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201"/>
        <w:jc w:val="left"/>
        <w:rPr>
          <w:rFonts w:ascii="Times New Roman"/>
          <w:sz w:val="20"/>
        </w:rPr>
      </w:pPr>
      <w:r>
        <w:rPr>
          <w:rFonts w:ascii="Times New Roman"/>
          <w:sz w:val="20"/>
        </w:rPr>
        <w:drawing>
          <wp:inline distT="0" distB="0" distL="0" distR="0">
            <wp:extent cx="2985796" cy="2560320"/>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2985796" cy="2560320"/>
                    </a:xfrm>
                    <a:prstGeom prst="rect">
                      <a:avLst/>
                    </a:prstGeom>
                  </pic:spPr>
                </pic:pic>
              </a:graphicData>
            </a:graphic>
          </wp:inline>
        </w:drawing>
      </w:r>
      <w:r>
        <w:rPr>
          <w:rFonts w:ascii="Times New Roman"/>
          <w:sz w:val="20"/>
        </w:rPr>
      </w:r>
    </w:p>
    <w:p>
      <w:pPr>
        <w:pStyle w:val="BodyText"/>
        <w:spacing w:before="8"/>
        <w:jc w:val="left"/>
        <w:rPr>
          <w:rFonts w:ascii="Times New Roman"/>
          <w:sz w:val="26"/>
        </w:rPr>
      </w:pPr>
      <w:r>
        <w:rPr/>
        <w:drawing>
          <wp:anchor distT="0" distB="0" distL="0" distR="0" allowOverlap="1" layoutInCell="1" locked="0" behindDoc="0" simplePos="0" relativeHeight="0">
            <wp:simplePos x="0" y="0"/>
            <wp:positionH relativeFrom="page">
              <wp:posOffset>882396</wp:posOffset>
            </wp:positionH>
            <wp:positionV relativeFrom="paragraph">
              <wp:posOffset>210734</wp:posOffset>
            </wp:positionV>
            <wp:extent cx="1435532" cy="77724"/>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1435532" cy="77724"/>
                    </a:xfrm>
                    <a:prstGeom prst="rect">
                      <a:avLst/>
                    </a:prstGeom>
                  </pic:spPr>
                </pic:pic>
              </a:graphicData>
            </a:graphic>
          </wp:anchor>
        </w:drawing>
      </w:r>
      <w:r>
        <w:rPr/>
        <w:drawing>
          <wp:anchor distT="0" distB="0" distL="0" distR="0" allowOverlap="1" layoutInCell="1" locked="0" behindDoc="0" simplePos="0" relativeHeight="1">
            <wp:simplePos x="0" y="0"/>
            <wp:positionH relativeFrom="page">
              <wp:posOffset>813816</wp:posOffset>
            </wp:positionH>
            <wp:positionV relativeFrom="paragraph">
              <wp:posOffset>485068</wp:posOffset>
            </wp:positionV>
            <wp:extent cx="1577256" cy="123443"/>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8" cstate="print"/>
                    <a:stretch>
                      <a:fillRect/>
                    </a:stretch>
                  </pic:blipFill>
                  <pic:spPr>
                    <a:xfrm>
                      <a:off x="0" y="0"/>
                      <a:ext cx="1577256" cy="123443"/>
                    </a:xfrm>
                    <a:prstGeom prst="rect">
                      <a:avLst/>
                    </a:prstGeom>
                  </pic:spPr>
                </pic:pic>
              </a:graphicData>
            </a:graphic>
          </wp:anchor>
        </w:drawing>
      </w:r>
      <w:r>
        <w:rPr/>
        <w:pict>
          <v:shape style="position:absolute;margin-left:53.759998pt;margin-top:58.475464pt;width:146.65pt;height:.1pt;mso-position-horizontal-relative:page;mso-position-vertical-relative:paragraph;z-index:-15727616;mso-wrap-distance-left:0;mso-wrap-distance-right:0" id="docshape1" coordorigin="1075,1170" coordsize="2933,0" path="m1075,1170l4008,1170e" filled="false" stroked="true" strokeweight=".960051pt" strokecolor="#a36b60">
            <v:path arrowok="t"/>
            <v:stroke dashstyle="solid"/>
            <w10:wrap type="topAndBottom"/>
          </v:shape>
        </w:pict>
      </w:r>
    </w:p>
    <w:p>
      <w:pPr>
        <w:pStyle w:val="BodyText"/>
        <w:spacing w:before="9"/>
        <w:jc w:val="left"/>
        <w:rPr>
          <w:rFonts w:ascii="Times New Roman"/>
          <w:sz w:val="24"/>
        </w:rPr>
      </w:pPr>
    </w:p>
    <w:p>
      <w:pPr>
        <w:pStyle w:val="BodyText"/>
        <w:spacing w:before="3"/>
        <w:jc w:val="left"/>
        <w:rPr>
          <w:rFonts w:ascii="Times New Roman"/>
          <w:sz w:val="16"/>
        </w:rPr>
      </w:pPr>
    </w:p>
    <w:p>
      <w:pPr>
        <w:pStyle w:val="BodyText"/>
        <w:spacing w:before="11"/>
        <w:jc w:val="left"/>
        <w:rPr>
          <w:rFonts w:ascii="Times New Roman"/>
          <w:sz w:val="11"/>
        </w:rPr>
      </w:pPr>
    </w:p>
    <w:p>
      <w:pPr>
        <w:spacing w:before="25"/>
        <w:ind w:left="1064" w:right="0" w:firstLine="0"/>
        <w:jc w:val="left"/>
        <w:rPr>
          <w:rFonts w:ascii="Consolas"/>
          <w:sz w:val="42"/>
        </w:rPr>
      </w:pPr>
      <w:r>
        <w:rPr/>
        <w:drawing>
          <wp:anchor distT="0" distB="0" distL="0" distR="0" allowOverlap="1" layoutInCell="1" locked="0" behindDoc="0" simplePos="0" relativeHeight="15730688">
            <wp:simplePos x="0" y="0"/>
            <wp:positionH relativeFrom="page">
              <wp:posOffset>0</wp:posOffset>
            </wp:positionH>
            <wp:positionV relativeFrom="paragraph">
              <wp:posOffset>-767535</wp:posOffset>
            </wp:positionV>
            <wp:extent cx="3200400" cy="64011"/>
            <wp:effectExtent l="0" t="0" r="0" b="0"/>
            <wp:wrapNone/>
            <wp:docPr id="7" name="image4.png"/>
            <wp:cNvGraphicFramePr>
              <a:graphicFrameLocks noChangeAspect="1"/>
            </wp:cNvGraphicFramePr>
            <a:graphic>
              <a:graphicData uri="http://schemas.openxmlformats.org/drawingml/2006/picture">
                <pic:pic>
                  <pic:nvPicPr>
                    <pic:cNvPr id="8" name="image4.png"/>
                    <pic:cNvPicPr/>
                  </pic:nvPicPr>
                  <pic:blipFill>
                    <a:blip r:embed="rId9" cstate="print"/>
                    <a:stretch>
                      <a:fillRect/>
                    </a:stretch>
                  </pic:blipFill>
                  <pic:spPr>
                    <a:xfrm>
                      <a:off x="0" y="0"/>
                      <a:ext cx="3200400" cy="64011"/>
                    </a:xfrm>
                    <a:prstGeom prst="rect">
                      <a:avLst/>
                    </a:prstGeom>
                  </pic:spPr>
                </pic:pic>
              </a:graphicData>
            </a:graphic>
          </wp:anchor>
        </w:drawing>
      </w:r>
      <w:bookmarkStart w:name="Cover" w:id="1"/>
      <w:bookmarkEnd w:id="1"/>
      <w:r>
        <w:rPr/>
      </w:r>
      <w:r>
        <w:rPr>
          <w:rFonts w:ascii="Consolas"/>
          <w:color w:val="B14F36"/>
          <w:spacing w:val="-2"/>
          <w:w w:val="95"/>
          <w:sz w:val="42"/>
        </w:rPr>
        <w:t>VIN(ENTW00DARD</w:t>
      </w:r>
    </w:p>
    <w:p>
      <w:pPr>
        <w:pStyle w:val="BodyText"/>
        <w:spacing w:before="8"/>
        <w:jc w:val="left"/>
        <w:rPr>
          <w:rFonts w:ascii="Consolas"/>
          <w:sz w:val="9"/>
        </w:rPr>
      </w:pPr>
      <w:r>
        <w:rPr/>
        <w:pict>
          <v:shape style="position:absolute;margin-left:53.759998pt;margin-top:6.869043pt;width:146.65pt;height:.1pt;mso-position-horizontal-relative:page;mso-position-vertical-relative:paragraph;z-index:-15727104;mso-wrap-distance-left:0;mso-wrap-distance-right:0" id="docshape2" coordorigin="1075,137" coordsize="2933,0" path="m1075,137l4008,137e" filled="false" stroked="true" strokeweight=".960051pt" strokecolor="#977054">
            <v:path arrowok="t"/>
            <v:stroke dashstyle="solid"/>
            <w10:wrap type="topAndBottom"/>
          </v:shape>
        </w:pict>
      </w:r>
    </w:p>
    <w:p>
      <w:pPr>
        <w:spacing w:after="0"/>
        <w:jc w:val="left"/>
        <w:rPr>
          <w:rFonts w:ascii="Consolas"/>
          <w:sz w:val="9"/>
        </w:rPr>
        <w:sectPr>
          <w:footerReference w:type="even" r:id="rId5"/>
          <w:type w:val="continuous"/>
          <w:pgSz w:w="5040" w:h="7590"/>
          <w:pgMar w:footer="0" w:header="0" w:top="660" w:bottom="280" w:left="0" w:right="0"/>
          <w:pgNumType w:start="0"/>
        </w:sectPr>
      </w:pPr>
    </w:p>
    <w:p>
      <w:pPr>
        <w:pStyle w:val="BodyText"/>
        <w:jc w:val="left"/>
        <w:rPr>
          <w:rFonts w:ascii="Consolas"/>
          <w:sz w:val="20"/>
        </w:rPr>
      </w:pPr>
    </w:p>
    <w:p>
      <w:pPr>
        <w:pStyle w:val="BodyText"/>
        <w:jc w:val="left"/>
        <w:rPr>
          <w:rFonts w:ascii="Consolas"/>
          <w:sz w:val="20"/>
        </w:rPr>
      </w:pPr>
    </w:p>
    <w:p>
      <w:pPr>
        <w:pStyle w:val="BodyText"/>
        <w:spacing w:before="8"/>
        <w:jc w:val="left"/>
        <w:rPr>
          <w:rFonts w:ascii="Consolas"/>
        </w:rPr>
      </w:pPr>
    </w:p>
    <w:p>
      <w:pPr>
        <w:spacing w:before="88"/>
        <w:ind w:left="118" w:right="0" w:firstLine="0"/>
        <w:jc w:val="left"/>
        <w:rPr>
          <w:rFonts w:ascii="PMingLiU"/>
          <w:sz w:val="28"/>
        </w:rPr>
      </w:pPr>
      <w:r>
        <w:rPr>
          <w:rFonts w:ascii="PMingLiU"/>
          <w:color w:val="231F20"/>
          <w:spacing w:val="10"/>
          <w:w w:val="95"/>
          <w:sz w:val="28"/>
        </w:rPr>
        <w:t>T</w:t>
      </w:r>
      <w:r>
        <w:rPr>
          <w:rFonts w:ascii="PMingLiU"/>
          <w:smallCaps/>
          <w:color w:val="231F20"/>
          <w:spacing w:val="10"/>
          <w:w w:val="95"/>
          <w:sz w:val="28"/>
        </w:rPr>
        <w:t>he</w:t>
      </w:r>
      <w:r>
        <w:rPr>
          <w:rFonts w:ascii="PMingLiU"/>
          <w:smallCaps w:val="0"/>
          <w:color w:val="231F20"/>
          <w:spacing w:val="20"/>
          <w:sz w:val="28"/>
        </w:rPr>
        <w:t> </w:t>
      </w:r>
      <w:r>
        <w:rPr>
          <w:rFonts w:ascii="PMingLiU"/>
          <w:smallCaps w:val="0"/>
          <w:color w:val="231F20"/>
          <w:spacing w:val="10"/>
          <w:w w:val="95"/>
          <w:sz w:val="28"/>
        </w:rPr>
        <w:t>D</w:t>
      </w:r>
      <w:r>
        <w:rPr>
          <w:rFonts w:ascii="PMingLiU"/>
          <w:smallCaps/>
          <w:color w:val="231F20"/>
          <w:spacing w:val="10"/>
          <w:w w:val="95"/>
          <w:sz w:val="28"/>
        </w:rPr>
        <w:t>electable</w:t>
      </w:r>
      <w:r>
        <w:rPr>
          <w:rFonts w:ascii="PMingLiU"/>
          <w:smallCaps w:val="0"/>
          <w:color w:val="231F20"/>
          <w:spacing w:val="21"/>
          <w:sz w:val="28"/>
        </w:rPr>
        <w:t> </w:t>
      </w:r>
      <w:r>
        <w:rPr>
          <w:rFonts w:ascii="PMingLiU"/>
          <w:smallCaps w:val="0"/>
          <w:color w:val="231F20"/>
          <w:spacing w:val="-2"/>
          <w:w w:val="95"/>
          <w:sz w:val="28"/>
        </w:rPr>
        <w:t>N</w:t>
      </w:r>
      <w:r>
        <w:rPr>
          <w:rFonts w:ascii="PMingLiU"/>
          <w:smallCaps/>
          <w:color w:val="231F20"/>
          <w:spacing w:val="-2"/>
          <w:w w:val="95"/>
          <w:sz w:val="28"/>
        </w:rPr>
        <w:t>e</w:t>
      </w:r>
      <w:r>
        <w:rPr>
          <w:rFonts w:ascii="PMingLiU"/>
          <w:smallCaps w:val="0"/>
          <w:color w:val="231F20"/>
          <w:spacing w:val="-2"/>
          <w:w w:val="95"/>
          <w:sz w:val="28"/>
        </w:rPr>
        <w:t>gro</w:t>
      </w:r>
    </w:p>
    <w:p>
      <w:pPr>
        <w:spacing w:after="0"/>
        <w:jc w:val="left"/>
        <w:rPr>
          <w:rFonts w:ascii="PMingLiU"/>
          <w:sz w:val="28"/>
        </w:rPr>
        <w:sectPr>
          <w:pgSz w:w="7710" w:h="12270"/>
          <w:pgMar w:header="0" w:footer="0" w:top="1140" w:bottom="280" w:left="620" w:right="1000"/>
        </w:sectPr>
      </w:pPr>
    </w:p>
    <w:p>
      <w:pPr>
        <w:spacing w:line="270" w:lineRule="exact" w:before="76"/>
        <w:ind w:left="113" w:right="0" w:firstLine="0"/>
        <w:jc w:val="left"/>
        <w:rPr>
          <w:sz w:val="20"/>
        </w:rPr>
      </w:pPr>
      <w:bookmarkStart w:name="_bookmark0" w:id="2"/>
      <w:bookmarkEnd w:id="2"/>
      <w:r>
        <w:rPr/>
      </w:r>
      <w:r>
        <w:rPr>
          <w:color w:val="231F20"/>
          <w:spacing w:val="9"/>
          <w:w w:val="95"/>
          <w:sz w:val="20"/>
        </w:rPr>
        <w:t>s</w:t>
      </w:r>
      <w:r>
        <w:rPr>
          <w:smallCaps/>
          <w:color w:val="231F20"/>
          <w:spacing w:val="9"/>
          <w:w w:val="95"/>
          <w:sz w:val="20"/>
        </w:rPr>
        <w:t>exual</w:t>
      </w:r>
      <w:r>
        <w:rPr>
          <w:smallCaps w:val="0"/>
          <w:color w:val="231F20"/>
          <w:spacing w:val="11"/>
          <w:sz w:val="20"/>
        </w:rPr>
        <w:t> </w:t>
      </w:r>
      <w:r>
        <w:rPr>
          <w:smallCaps w:val="0"/>
          <w:color w:val="231F20"/>
          <w:spacing w:val="10"/>
          <w:sz w:val="20"/>
        </w:rPr>
        <w:t>c</w:t>
      </w:r>
      <w:r>
        <w:rPr>
          <w:smallCaps/>
          <w:color w:val="231F20"/>
          <w:spacing w:val="10"/>
          <w:sz w:val="20"/>
        </w:rPr>
        <w:t>ultures</w:t>
      </w:r>
    </w:p>
    <w:p>
      <w:pPr>
        <w:spacing w:before="0"/>
        <w:ind w:left="113" w:right="0" w:firstLine="0"/>
        <w:jc w:val="left"/>
        <w:rPr>
          <w:sz w:val="17"/>
        </w:rPr>
      </w:pPr>
      <w:r>
        <w:rPr>
          <w:color w:val="231F20"/>
          <w:w w:val="90"/>
          <w:sz w:val="17"/>
        </w:rPr>
        <w:t>General</w:t>
      </w:r>
      <w:r>
        <w:rPr>
          <w:color w:val="231F20"/>
          <w:spacing w:val="-4"/>
          <w:w w:val="90"/>
          <w:sz w:val="17"/>
        </w:rPr>
        <w:t> </w:t>
      </w:r>
      <w:r>
        <w:rPr>
          <w:color w:val="231F20"/>
          <w:w w:val="90"/>
          <w:sz w:val="17"/>
        </w:rPr>
        <w:t>Editors:</w:t>
      </w:r>
      <w:r>
        <w:rPr>
          <w:color w:val="231F20"/>
          <w:spacing w:val="-4"/>
          <w:w w:val="90"/>
          <w:sz w:val="17"/>
        </w:rPr>
        <w:t> </w:t>
      </w:r>
      <w:r>
        <w:rPr>
          <w:color w:val="231F20"/>
          <w:w w:val="90"/>
          <w:sz w:val="17"/>
        </w:rPr>
        <w:t>José</w:t>
      </w:r>
      <w:r>
        <w:rPr>
          <w:color w:val="231F20"/>
          <w:spacing w:val="-4"/>
          <w:w w:val="90"/>
          <w:sz w:val="17"/>
        </w:rPr>
        <w:t> </w:t>
      </w:r>
      <w:r>
        <w:rPr>
          <w:color w:val="231F20"/>
          <w:w w:val="90"/>
          <w:sz w:val="17"/>
        </w:rPr>
        <w:t>Esteban</w:t>
      </w:r>
      <w:r>
        <w:rPr>
          <w:color w:val="231F20"/>
          <w:spacing w:val="-4"/>
          <w:w w:val="90"/>
          <w:sz w:val="17"/>
        </w:rPr>
        <w:t> </w:t>
      </w:r>
      <w:r>
        <w:rPr>
          <w:color w:val="231F20"/>
          <w:w w:val="90"/>
          <w:sz w:val="17"/>
        </w:rPr>
        <w:t>Muñoz</w:t>
      </w:r>
      <w:r>
        <w:rPr>
          <w:color w:val="231F20"/>
          <w:spacing w:val="-4"/>
          <w:w w:val="90"/>
          <w:sz w:val="17"/>
        </w:rPr>
        <w:t> </w:t>
      </w:r>
      <w:r>
        <w:rPr>
          <w:color w:val="231F20"/>
          <w:w w:val="90"/>
          <w:sz w:val="17"/>
        </w:rPr>
        <w:t>and</w:t>
      </w:r>
      <w:r>
        <w:rPr>
          <w:color w:val="231F20"/>
          <w:spacing w:val="-4"/>
          <w:w w:val="90"/>
          <w:sz w:val="17"/>
        </w:rPr>
        <w:t> </w:t>
      </w:r>
      <w:r>
        <w:rPr>
          <w:color w:val="231F20"/>
          <w:w w:val="90"/>
          <w:sz w:val="17"/>
        </w:rPr>
        <w:t>Ann</w:t>
      </w:r>
      <w:r>
        <w:rPr>
          <w:color w:val="231F20"/>
          <w:spacing w:val="-4"/>
          <w:w w:val="90"/>
          <w:sz w:val="17"/>
        </w:rPr>
        <w:t> </w:t>
      </w:r>
      <w:r>
        <w:rPr>
          <w:color w:val="231F20"/>
          <w:spacing w:val="-2"/>
          <w:w w:val="90"/>
          <w:sz w:val="17"/>
        </w:rPr>
        <w:t>Pellegrini</w:t>
      </w:r>
    </w:p>
    <w:p>
      <w:pPr>
        <w:spacing w:before="159"/>
        <w:ind w:left="113" w:right="0" w:firstLine="0"/>
        <w:jc w:val="left"/>
        <w:rPr>
          <w:sz w:val="16"/>
        </w:rPr>
      </w:pPr>
      <w:r>
        <w:rPr>
          <w:smallCaps/>
          <w:color w:val="231F20"/>
          <w:spacing w:val="-2"/>
          <w:w w:val="95"/>
          <w:sz w:val="16"/>
        </w:rPr>
        <w:t>titles</w:t>
      </w:r>
      <w:r>
        <w:rPr>
          <w:smallCaps w:val="0"/>
          <w:color w:val="231F20"/>
          <w:spacing w:val="-6"/>
          <w:w w:val="95"/>
          <w:sz w:val="16"/>
        </w:rPr>
        <w:t> </w:t>
      </w:r>
      <w:r>
        <w:rPr>
          <w:smallCaps/>
          <w:color w:val="231F20"/>
          <w:spacing w:val="-2"/>
          <w:w w:val="95"/>
          <w:sz w:val="16"/>
        </w:rPr>
        <w:t>in</w:t>
      </w:r>
      <w:r>
        <w:rPr>
          <w:smallCaps w:val="0"/>
          <w:color w:val="231F20"/>
          <w:spacing w:val="-6"/>
          <w:w w:val="95"/>
          <w:sz w:val="16"/>
        </w:rPr>
        <w:t> </w:t>
      </w:r>
      <w:r>
        <w:rPr>
          <w:smallCaps/>
          <w:color w:val="231F20"/>
          <w:spacing w:val="-2"/>
          <w:w w:val="95"/>
          <w:sz w:val="16"/>
        </w:rPr>
        <w:t>the</w:t>
      </w:r>
      <w:r>
        <w:rPr>
          <w:smallCaps w:val="0"/>
          <w:color w:val="231F20"/>
          <w:spacing w:val="-5"/>
          <w:w w:val="95"/>
          <w:sz w:val="16"/>
        </w:rPr>
        <w:t> </w:t>
      </w:r>
      <w:r>
        <w:rPr>
          <w:smallCaps/>
          <w:color w:val="231F20"/>
          <w:spacing w:val="-2"/>
          <w:w w:val="95"/>
          <w:sz w:val="16"/>
        </w:rPr>
        <w:t>series</w:t>
      </w:r>
      <w:r>
        <w:rPr>
          <w:smallCaps w:val="0"/>
          <w:color w:val="231F20"/>
          <w:spacing w:val="-6"/>
          <w:w w:val="95"/>
          <w:sz w:val="16"/>
        </w:rPr>
        <w:t> </w:t>
      </w:r>
      <w:r>
        <w:rPr>
          <w:smallCaps/>
          <w:color w:val="231F20"/>
          <w:spacing w:val="-2"/>
          <w:w w:val="95"/>
          <w:sz w:val="16"/>
        </w:rPr>
        <w:t>include</w:t>
      </w:r>
      <w:r>
        <w:rPr>
          <w:smallCaps w:val="0"/>
          <w:color w:val="231F20"/>
          <w:spacing w:val="-2"/>
          <w:w w:val="95"/>
          <w:sz w:val="16"/>
        </w:rPr>
        <w:t>:</w:t>
      </w:r>
    </w:p>
    <w:p>
      <w:pPr>
        <w:spacing w:after="0"/>
        <w:jc w:val="left"/>
        <w:rPr>
          <w:sz w:val="16"/>
        </w:rPr>
        <w:sectPr>
          <w:pgSz w:w="7710" w:h="12270"/>
          <w:pgMar w:header="0" w:footer="0" w:top="1120" w:bottom="280" w:left="620" w:right="1000"/>
        </w:sectPr>
      </w:pPr>
    </w:p>
    <w:p>
      <w:pPr>
        <w:spacing w:line="208" w:lineRule="exact" w:before="73"/>
        <w:ind w:left="113" w:right="0" w:firstLine="0"/>
        <w:jc w:val="left"/>
        <w:rPr>
          <w:i/>
          <w:sz w:val="16"/>
        </w:rPr>
      </w:pPr>
      <w:r>
        <w:rPr>
          <w:i/>
          <w:color w:val="231F20"/>
          <w:spacing w:val="-2"/>
          <w:w w:val="95"/>
          <w:sz w:val="16"/>
        </w:rPr>
        <w:t>Times</w:t>
      </w:r>
      <w:r>
        <w:rPr>
          <w:i/>
          <w:color w:val="231F20"/>
          <w:spacing w:val="-14"/>
          <w:w w:val="95"/>
          <w:sz w:val="16"/>
        </w:rPr>
        <w:t> </w:t>
      </w:r>
      <w:r>
        <w:rPr>
          <w:i/>
          <w:color w:val="231F20"/>
          <w:spacing w:val="-2"/>
          <w:w w:val="95"/>
          <w:sz w:val="16"/>
        </w:rPr>
        <w:t>Square</w:t>
      </w:r>
      <w:r>
        <w:rPr>
          <w:i/>
          <w:color w:val="231F20"/>
          <w:spacing w:val="-14"/>
          <w:w w:val="95"/>
          <w:sz w:val="16"/>
        </w:rPr>
        <w:t> </w:t>
      </w:r>
      <w:r>
        <w:rPr>
          <w:i/>
          <w:color w:val="231F20"/>
          <w:spacing w:val="-2"/>
          <w:w w:val="95"/>
          <w:sz w:val="16"/>
        </w:rPr>
        <w:t>Red,</w:t>
      </w:r>
      <w:r>
        <w:rPr>
          <w:i/>
          <w:color w:val="231F20"/>
          <w:spacing w:val="-14"/>
          <w:w w:val="95"/>
          <w:sz w:val="16"/>
        </w:rPr>
        <w:t> </w:t>
      </w:r>
      <w:r>
        <w:rPr>
          <w:i/>
          <w:color w:val="231F20"/>
          <w:spacing w:val="-2"/>
          <w:w w:val="95"/>
          <w:sz w:val="16"/>
        </w:rPr>
        <w:t>Times</w:t>
      </w:r>
      <w:r>
        <w:rPr>
          <w:i/>
          <w:color w:val="231F20"/>
          <w:spacing w:val="-14"/>
          <w:w w:val="95"/>
          <w:sz w:val="16"/>
        </w:rPr>
        <w:t> </w:t>
      </w:r>
      <w:r>
        <w:rPr>
          <w:i/>
          <w:color w:val="231F20"/>
          <w:spacing w:val="-2"/>
          <w:w w:val="95"/>
          <w:sz w:val="16"/>
        </w:rPr>
        <w:t>Square</w:t>
      </w:r>
      <w:r>
        <w:rPr>
          <w:i/>
          <w:color w:val="231F20"/>
          <w:spacing w:val="-14"/>
          <w:w w:val="95"/>
          <w:sz w:val="16"/>
        </w:rPr>
        <w:t> </w:t>
      </w:r>
      <w:r>
        <w:rPr>
          <w:i/>
          <w:color w:val="231F20"/>
          <w:spacing w:val="-4"/>
          <w:w w:val="95"/>
          <w:sz w:val="16"/>
        </w:rPr>
        <w:t>Blue</w:t>
      </w:r>
    </w:p>
    <w:p>
      <w:pPr>
        <w:spacing w:line="208" w:lineRule="exact" w:before="0"/>
        <w:ind w:left="113" w:right="0" w:firstLine="0"/>
        <w:jc w:val="left"/>
        <w:rPr>
          <w:sz w:val="16"/>
        </w:rPr>
      </w:pPr>
      <w:r>
        <w:rPr>
          <w:color w:val="231F20"/>
          <w:w w:val="85"/>
          <w:sz w:val="16"/>
        </w:rPr>
        <w:t>Samuel</w:t>
      </w:r>
      <w:r>
        <w:rPr>
          <w:color w:val="231F20"/>
          <w:spacing w:val="-5"/>
          <w:w w:val="85"/>
          <w:sz w:val="16"/>
        </w:rPr>
        <w:t> </w:t>
      </w:r>
      <w:r>
        <w:rPr>
          <w:color w:val="231F20"/>
          <w:w w:val="85"/>
          <w:sz w:val="16"/>
        </w:rPr>
        <w:t>R.</w:t>
      </w:r>
      <w:r>
        <w:rPr>
          <w:color w:val="231F20"/>
          <w:spacing w:val="-4"/>
          <w:w w:val="85"/>
          <w:sz w:val="16"/>
        </w:rPr>
        <w:t> </w:t>
      </w:r>
      <w:r>
        <w:rPr>
          <w:color w:val="231F20"/>
          <w:spacing w:val="-2"/>
          <w:w w:val="85"/>
          <w:sz w:val="16"/>
        </w:rPr>
        <w:t>Delany</w:t>
      </w:r>
    </w:p>
    <w:p>
      <w:pPr>
        <w:spacing w:line="220" w:lineRule="auto" w:before="86"/>
        <w:ind w:left="113" w:right="840" w:firstLine="0"/>
        <w:jc w:val="left"/>
        <w:rPr>
          <w:sz w:val="16"/>
        </w:rPr>
      </w:pPr>
      <w:r>
        <w:rPr>
          <w:i/>
          <w:color w:val="231F20"/>
          <w:spacing w:val="-2"/>
          <w:w w:val="95"/>
          <w:sz w:val="16"/>
        </w:rPr>
        <w:t>Queer</w:t>
      </w:r>
      <w:r>
        <w:rPr>
          <w:i/>
          <w:color w:val="231F20"/>
          <w:spacing w:val="-15"/>
          <w:w w:val="95"/>
          <w:sz w:val="16"/>
        </w:rPr>
        <w:t> </w:t>
      </w:r>
      <w:r>
        <w:rPr>
          <w:i/>
          <w:color w:val="231F20"/>
          <w:spacing w:val="-2"/>
          <w:w w:val="95"/>
          <w:sz w:val="16"/>
        </w:rPr>
        <w:t>Globalizations:</w:t>
      </w:r>
      <w:r>
        <w:rPr>
          <w:i/>
          <w:color w:val="231F20"/>
          <w:spacing w:val="-15"/>
          <w:w w:val="95"/>
          <w:sz w:val="16"/>
        </w:rPr>
        <w:t> </w:t>
      </w:r>
      <w:r>
        <w:rPr>
          <w:i/>
          <w:color w:val="231F20"/>
          <w:spacing w:val="-2"/>
          <w:w w:val="95"/>
          <w:sz w:val="16"/>
        </w:rPr>
        <w:t>Citizenship</w:t>
      </w:r>
      <w:r>
        <w:rPr>
          <w:i/>
          <w:color w:val="231F20"/>
          <w:spacing w:val="40"/>
          <w:sz w:val="16"/>
        </w:rPr>
        <w:t> </w:t>
      </w:r>
      <w:r>
        <w:rPr>
          <w:i/>
          <w:color w:val="231F20"/>
          <w:sz w:val="16"/>
        </w:rPr>
        <w:t>and</w:t>
      </w:r>
      <w:r>
        <w:rPr>
          <w:i/>
          <w:color w:val="231F20"/>
          <w:spacing w:val="-10"/>
          <w:sz w:val="16"/>
        </w:rPr>
        <w:t> </w:t>
      </w:r>
      <w:r>
        <w:rPr>
          <w:i/>
          <w:color w:val="231F20"/>
          <w:sz w:val="16"/>
        </w:rPr>
        <w:t>the</w:t>
      </w:r>
      <w:r>
        <w:rPr>
          <w:i/>
          <w:color w:val="231F20"/>
          <w:spacing w:val="-10"/>
          <w:sz w:val="16"/>
        </w:rPr>
        <w:t> </w:t>
      </w:r>
      <w:r>
        <w:rPr>
          <w:i/>
          <w:color w:val="231F20"/>
          <w:sz w:val="16"/>
        </w:rPr>
        <w:t>Afterlife</w:t>
      </w:r>
      <w:r>
        <w:rPr>
          <w:i/>
          <w:color w:val="231F20"/>
          <w:spacing w:val="-10"/>
          <w:sz w:val="16"/>
        </w:rPr>
        <w:t> </w:t>
      </w:r>
      <w:r>
        <w:rPr>
          <w:i/>
          <w:color w:val="231F20"/>
          <w:sz w:val="16"/>
        </w:rPr>
        <w:t>of</w:t>
      </w:r>
      <w:r>
        <w:rPr>
          <w:i/>
          <w:color w:val="231F20"/>
          <w:spacing w:val="-10"/>
          <w:sz w:val="16"/>
        </w:rPr>
        <w:t> </w:t>
      </w:r>
      <w:r>
        <w:rPr>
          <w:i/>
          <w:color w:val="231F20"/>
          <w:sz w:val="16"/>
        </w:rPr>
        <w:t>Colonialism</w:t>
      </w:r>
      <w:r>
        <w:rPr>
          <w:i/>
          <w:color w:val="231F20"/>
          <w:spacing w:val="40"/>
          <w:sz w:val="16"/>
        </w:rPr>
        <w:t> </w:t>
      </w:r>
      <w:r>
        <w:rPr>
          <w:color w:val="231F20"/>
          <w:w w:val="90"/>
          <w:sz w:val="16"/>
        </w:rPr>
        <w:t>Edited</w:t>
      </w:r>
      <w:r>
        <w:rPr>
          <w:color w:val="231F20"/>
          <w:spacing w:val="-15"/>
          <w:w w:val="90"/>
          <w:sz w:val="16"/>
        </w:rPr>
        <w:t> </w:t>
      </w:r>
      <w:r>
        <w:rPr>
          <w:color w:val="231F20"/>
          <w:w w:val="90"/>
          <w:sz w:val="16"/>
        </w:rPr>
        <w:t>by</w:t>
      </w:r>
      <w:r>
        <w:rPr>
          <w:color w:val="231F20"/>
          <w:spacing w:val="-13"/>
          <w:w w:val="90"/>
          <w:sz w:val="16"/>
        </w:rPr>
        <w:t> </w:t>
      </w:r>
      <w:r>
        <w:rPr>
          <w:color w:val="231F20"/>
          <w:w w:val="90"/>
          <w:sz w:val="16"/>
        </w:rPr>
        <w:t>Arnaldo</w:t>
      </w:r>
      <w:r>
        <w:rPr>
          <w:color w:val="231F20"/>
          <w:spacing w:val="-13"/>
          <w:w w:val="90"/>
          <w:sz w:val="16"/>
        </w:rPr>
        <w:t> </w:t>
      </w:r>
      <w:r>
        <w:rPr>
          <w:color w:val="231F20"/>
          <w:w w:val="90"/>
          <w:sz w:val="16"/>
        </w:rPr>
        <w:t>Cruz</w:t>
      </w:r>
      <w:r>
        <w:rPr>
          <w:color w:val="231F20"/>
          <w:spacing w:val="-13"/>
          <w:w w:val="90"/>
          <w:sz w:val="16"/>
        </w:rPr>
        <w:t> </w:t>
      </w:r>
      <w:r>
        <w:rPr>
          <w:color w:val="231F20"/>
          <w:w w:val="90"/>
          <w:sz w:val="16"/>
        </w:rPr>
        <w:t>Malavé</w:t>
      </w:r>
      <w:r>
        <w:rPr>
          <w:color w:val="231F20"/>
          <w:spacing w:val="40"/>
          <w:sz w:val="16"/>
        </w:rPr>
        <w:t> </w:t>
      </w:r>
      <w:r>
        <w:rPr>
          <w:color w:val="231F20"/>
          <w:spacing w:val="-2"/>
          <w:sz w:val="16"/>
        </w:rPr>
        <w:t>and</w:t>
      </w:r>
      <w:r>
        <w:rPr>
          <w:color w:val="231F20"/>
          <w:spacing w:val="-17"/>
          <w:sz w:val="16"/>
        </w:rPr>
        <w:t> </w:t>
      </w:r>
      <w:r>
        <w:rPr>
          <w:color w:val="231F20"/>
          <w:spacing w:val="-2"/>
          <w:sz w:val="16"/>
        </w:rPr>
        <w:t>Martin</w:t>
      </w:r>
      <w:r>
        <w:rPr>
          <w:color w:val="231F20"/>
          <w:spacing w:val="-17"/>
          <w:sz w:val="16"/>
        </w:rPr>
        <w:t> </w:t>
      </w:r>
      <w:r>
        <w:rPr>
          <w:color w:val="231F20"/>
          <w:spacing w:val="-2"/>
          <w:sz w:val="16"/>
        </w:rPr>
        <w:t>F.</w:t>
      </w:r>
      <w:r>
        <w:rPr>
          <w:color w:val="231F20"/>
          <w:spacing w:val="-17"/>
          <w:sz w:val="16"/>
        </w:rPr>
        <w:t> </w:t>
      </w:r>
      <w:r>
        <w:rPr>
          <w:color w:val="231F20"/>
          <w:spacing w:val="-2"/>
          <w:sz w:val="16"/>
        </w:rPr>
        <w:t>Manalansan</w:t>
      </w:r>
      <w:r>
        <w:rPr>
          <w:color w:val="231F20"/>
          <w:spacing w:val="-17"/>
          <w:sz w:val="16"/>
        </w:rPr>
        <w:t> </w:t>
      </w:r>
      <w:r>
        <w:rPr>
          <w:color w:val="231F20"/>
          <w:spacing w:val="-2"/>
          <w:sz w:val="16"/>
        </w:rPr>
        <w:t>IV</w:t>
      </w:r>
    </w:p>
    <w:p>
      <w:pPr>
        <w:spacing w:line="220" w:lineRule="auto" w:before="92"/>
        <w:ind w:left="113" w:right="1400" w:firstLine="0"/>
        <w:jc w:val="left"/>
        <w:rPr>
          <w:sz w:val="16"/>
        </w:rPr>
      </w:pPr>
      <w:r>
        <w:rPr>
          <w:i/>
          <w:color w:val="231F20"/>
          <w:sz w:val="16"/>
        </w:rPr>
        <w:t>Queer</w:t>
      </w:r>
      <w:r>
        <w:rPr>
          <w:i/>
          <w:color w:val="231F20"/>
          <w:spacing w:val="-17"/>
          <w:sz w:val="16"/>
        </w:rPr>
        <w:t> </w:t>
      </w:r>
      <w:r>
        <w:rPr>
          <w:i/>
          <w:color w:val="231F20"/>
          <w:sz w:val="16"/>
        </w:rPr>
        <w:t>Latinidad:</w:t>
      </w:r>
      <w:r>
        <w:rPr>
          <w:i/>
          <w:color w:val="231F20"/>
          <w:spacing w:val="-17"/>
          <w:sz w:val="16"/>
        </w:rPr>
        <w:t> </w:t>
      </w:r>
      <w:r>
        <w:rPr>
          <w:i/>
          <w:color w:val="231F20"/>
          <w:sz w:val="16"/>
        </w:rPr>
        <w:t>Identity</w:t>
      </w:r>
      <w:r>
        <w:rPr>
          <w:i/>
          <w:color w:val="231F20"/>
          <w:spacing w:val="40"/>
          <w:sz w:val="16"/>
        </w:rPr>
        <w:t> </w:t>
      </w:r>
      <w:r>
        <w:rPr>
          <w:i/>
          <w:color w:val="231F20"/>
          <w:spacing w:val="-4"/>
          <w:w w:val="95"/>
          <w:sz w:val="16"/>
        </w:rPr>
        <w:t>Practices,</w:t>
      </w:r>
      <w:r>
        <w:rPr>
          <w:i/>
          <w:color w:val="231F20"/>
          <w:spacing w:val="-15"/>
          <w:w w:val="95"/>
          <w:sz w:val="16"/>
        </w:rPr>
        <w:t> </w:t>
      </w:r>
      <w:r>
        <w:rPr>
          <w:i/>
          <w:color w:val="231F20"/>
          <w:spacing w:val="-4"/>
          <w:w w:val="95"/>
          <w:sz w:val="16"/>
        </w:rPr>
        <w:t>Discursive</w:t>
      </w:r>
      <w:r>
        <w:rPr>
          <w:i/>
          <w:color w:val="231F20"/>
          <w:spacing w:val="-15"/>
          <w:w w:val="95"/>
          <w:sz w:val="16"/>
        </w:rPr>
        <w:t> </w:t>
      </w:r>
      <w:r>
        <w:rPr>
          <w:i/>
          <w:color w:val="231F20"/>
          <w:spacing w:val="-4"/>
          <w:w w:val="95"/>
          <w:sz w:val="16"/>
        </w:rPr>
        <w:t>Spaces</w:t>
      </w:r>
      <w:r>
        <w:rPr>
          <w:i/>
          <w:color w:val="231F20"/>
          <w:spacing w:val="40"/>
          <w:sz w:val="16"/>
        </w:rPr>
        <w:t> </w:t>
      </w:r>
      <w:r>
        <w:rPr>
          <w:color w:val="231F20"/>
          <w:spacing w:val="-2"/>
          <w:sz w:val="16"/>
        </w:rPr>
        <w:t>Juana</w:t>
      </w:r>
      <w:r>
        <w:rPr>
          <w:color w:val="231F20"/>
          <w:spacing w:val="-17"/>
          <w:sz w:val="16"/>
        </w:rPr>
        <w:t> </w:t>
      </w:r>
      <w:r>
        <w:rPr>
          <w:color w:val="231F20"/>
          <w:spacing w:val="-2"/>
          <w:sz w:val="16"/>
        </w:rPr>
        <w:t>María</w:t>
      </w:r>
      <w:r>
        <w:rPr>
          <w:color w:val="231F20"/>
          <w:spacing w:val="-17"/>
          <w:sz w:val="16"/>
        </w:rPr>
        <w:t> </w:t>
      </w:r>
      <w:r>
        <w:rPr>
          <w:color w:val="231F20"/>
          <w:spacing w:val="-2"/>
          <w:sz w:val="16"/>
        </w:rPr>
        <w:t>Rodríguez</w:t>
      </w:r>
    </w:p>
    <w:p>
      <w:pPr>
        <w:spacing w:line="220" w:lineRule="auto" w:before="91"/>
        <w:ind w:left="113" w:right="703" w:firstLine="0"/>
        <w:jc w:val="left"/>
        <w:rPr>
          <w:sz w:val="16"/>
        </w:rPr>
      </w:pPr>
      <w:r>
        <w:rPr>
          <w:i/>
          <w:color w:val="231F20"/>
          <w:spacing w:val="-2"/>
          <w:sz w:val="16"/>
        </w:rPr>
        <w:t>Love</w:t>
      </w:r>
      <w:r>
        <w:rPr>
          <w:i/>
          <w:color w:val="231F20"/>
          <w:spacing w:val="-17"/>
          <w:sz w:val="16"/>
        </w:rPr>
        <w:t> </w:t>
      </w:r>
      <w:r>
        <w:rPr>
          <w:i/>
          <w:color w:val="231F20"/>
          <w:spacing w:val="-2"/>
          <w:sz w:val="16"/>
        </w:rPr>
        <w:t>the</w:t>
      </w:r>
      <w:r>
        <w:rPr>
          <w:i/>
          <w:color w:val="231F20"/>
          <w:spacing w:val="-17"/>
          <w:sz w:val="16"/>
        </w:rPr>
        <w:t> </w:t>
      </w:r>
      <w:r>
        <w:rPr>
          <w:i/>
          <w:color w:val="231F20"/>
          <w:spacing w:val="-2"/>
          <w:sz w:val="16"/>
        </w:rPr>
        <w:t>Sin:</w:t>
      </w:r>
      <w:r>
        <w:rPr>
          <w:i/>
          <w:color w:val="231F20"/>
          <w:spacing w:val="-17"/>
          <w:sz w:val="16"/>
        </w:rPr>
        <w:t> </w:t>
      </w:r>
      <w:r>
        <w:rPr>
          <w:i/>
          <w:color w:val="231F20"/>
          <w:spacing w:val="-2"/>
          <w:sz w:val="16"/>
        </w:rPr>
        <w:t>Sexual</w:t>
      </w:r>
      <w:r>
        <w:rPr>
          <w:i/>
          <w:color w:val="231F20"/>
          <w:spacing w:val="-17"/>
          <w:sz w:val="16"/>
        </w:rPr>
        <w:t> </w:t>
      </w:r>
      <w:r>
        <w:rPr>
          <w:i/>
          <w:color w:val="231F20"/>
          <w:spacing w:val="-2"/>
          <w:sz w:val="16"/>
        </w:rPr>
        <w:t>Regulation</w:t>
      </w:r>
      <w:r>
        <w:rPr>
          <w:i/>
          <w:color w:val="231F20"/>
          <w:spacing w:val="-17"/>
          <w:sz w:val="16"/>
        </w:rPr>
        <w:t> </w:t>
      </w:r>
      <w:r>
        <w:rPr>
          <w:i/>
          <w:color w:val="231F20"/>
          <w:spacing w:val="-2"/>
          <w:sz w:val="16"/>
        </w:rPr>
        <w:t>and</w:t>
      </w:r>
      <w:r>
        <w:rPr>
          <w:i/>
          <w:color w:val="231F20"/>
          <w:spacing w:val="40"/>
          <w:sz w:val="16"/>
        </w:rPr>
        <w:t> </w:t>
      </w:r>
      <w:r>
        <w:rPr>
          <w:i/>
          <w:color w:val="231F20"/>
          <w:sz w:val="16"/>
        </w:rPr>
        <w:t>the</w:t>
      </w:r>
      <w:r>
        <w:rPr>
          <w:i/>
          <w:color w:val="231F20"/>
          <w:spacing w:val="-17"/>
          <w:sz w:val="16"/>
        </w:rPr>
        <w:t> </w:t>
      </w:r>
      <w:r>
        <w:rPr>
          <w:i/>
          <w:color w:val="231F20"/>
          <w:sz w:val="16"/>
        </w:rPr>
        <w:t>Limits</w:t>
      </w:r>
      <w:r>
        <w:rPr>
          <w:i/>
          <w:color w:val="231F20"/>
          <w:spacing w:val="-17"/>
          <w:sz w:val="16"/>
        </w:rPr>
        <w:t> </w:t>
      </w:r>
      <w:r>
        <w:rPr>
          <w:i/>
          <w:color w:val="231F20"/>
          <w:sz w:val="16"/>
        </w:rPr>
        <w:t>of</w:t>
      </w:r>
      <w:r>
        <w:rPr>
          <w:i/>
          <w:color w:val="231F20"/>
          <w:spacing w:val="-17"/>
          <w:sz w:val="16"/>
        </w:rPr>
        <w:t> </w:t>
      </w:r>
      <w:r>
        <w:rPr>
          <w:i/>
          <w:color w:val="231F20"/>
          <w:sz w:val="16"/>
        </w:rPr>
        <w:t>Religious</w:t>
      </w:r>
      <w:r>
        <w:rPr>
          <w:i/>
          <w:color w:val="231F20"/>
          <w:spacing w:val="-17"/>
          <w:sz w:val="16"/>
        </w:rPr>
        <w:t> </w:t>
      </w:r>
      <w:r>
        <w:rPr>
          <w:i/>
          <w:color w:val="231F20"/>
          <w:sz w:val="16"/>
        </w:rPr>
        <w:t>Tolerance</w:t>
      </w:r>
      <w:r>
        <w:rPr>
          <w:i/>
          <w:color w:val="231F20"/>
          <w:spacing w:val="40"/>
          <w:sz w:val="16"/>
        </w:rPr>
        <w:t> </w:t>
      </w:r>
      <w:r>
        <w:rPr>
          <w:color w:val="231F20"/>
          <w:spacing w:val="-2"/>
          <w:w w:val="90"/>
          <w:sz w:val="16"/>
        </w:rPr>
        <w:t>Janet</w:t>
      </w:r>
      <w:r>
        <w:rPr>
          <w:color w:val="231F20"/>
          <w:spacing w:val="-13"/>
          <w:w w:val="90"/>
          <w:sz w:val="16"/>
        </w:rPr>
        <w:t> </w:t>
      </w:r>
      <w:r>
        <w:rPr>
          <w:color w:val="231F20"/>
          <w:spacing w:val="-2"/>
          <w:w w:val="90"/>
          <w:sz w:val="16"/>
        </w:rPr>
        <w:t>R.</w:t>
      </w:r>
      <w:r>
        <w:rPr>
          <w:color w:val="231F20"/>
          <w:spacing w:val="-13"/>
          <w:w w:val="90"/>
          <w:sz w:val="16"/>
        </w:rPr>
        <w:t> </w:t>
      </w:r>
      <w:r>
        <w:rPr>
          <w:color w:val="231F20"/>
          <w:spacing w:val="-2"/>
          <w:w w:val="90"/>
          <w:sz w:val="16"/>
        </w:rPr>
        <w:t>Jakobsen</w:t>
      </w:r>
      <w:r>
        <w:rPr>
          <w:color w:val="231F20"/>
          <w:spacing w:val="-13"/>
          <w:w w:val="90"/>
          <w:sz w:val="16"/>
        </w:rPr>
        <w:t> </w:t>
      </w:r>
      <w:r>
        <w:rPr>
          <w:color w:val="231F20"/>
          <w:spacing w:val="-2"/>
          <w:w w:val="90"/>
          <w:sz w:val="16"/>
        </w:rPr>
        <w:t>and</w:t>
      </w:r>
      <w:r>
        <w:rPr>
          <w:color w:val="231F20"/>
          <w:spacing w:val="-13"/>
          <w:w w:val="90"/>
          <w:sz w:val="16"/>
        </w:rPr>
        <w:t> </w:t>
      </w:r>
      <w:r>
        <w:rPr>
          <w:color w:val="231F20"/>
          <w:spacing w:val="-2"/>
          <w:w w:val="90"/>
          <w:sz w:val="16"/>
        </w:rPr>
        <w:t>Ann</w:t>
      </w:r>
      <w:r>
        <w:rPr>
          <w:color w:val="231F20"/>
          <w:spacing w:val="-13"/>
          <w:w w:val="90"/>
          <w:sz w:val="16"/>
        </w:rPr>
        <w:t> </w:t>
      </w:r>
      <w:r>
        <w:rPr>
          <w:color w:val="231F20"/>
          <w:spacing w:val="-2"/>
          <w:w w:val="90"/>
          <w:sz w:val="16"/>
        </w:rPr>
        <w:t>Pellegrini</w:t>
      </w:r>
    </w:p>
    <w:p>
      <w:pPr>
        <w:spacing w:line="220" w:lineRule="auto" w:before="91"/>
        <w:ind w:left="113" w:right="840" w:firstLine="0"/>
        <w:jc w:val="left"/>
        <w:rPr>
          <w:sz w:val="16"/>
        </w:rPr>
      </w:pPr>
      <w:r>
        <w:rPr>
          <w:i/>
          <w:color w:val="231F20"/>
          <w:spacing w:val="-2"/>
          <w:w w:val="95"/>
          <w:sz w:val="16"/>
        </w:rPr>
        <w:t>Boricua</w:t>
      </w:r>
      <w:r>
        <w:rPr>
          <w:i/>
          <w:color w:val="231F20"/>
          <w:spacing w:val="-12"/>
          <w:w w:val="95"/>
          <w:sz w:val="16"/>
        </w:rPr>
        <w:t> </w:t>
      </w:r>
      <w:r>
        <w:rPr>
          <w:i/>
          <w:color w:val="231F20"/>
          <w:spacing w:val="-2"/>
          <w:w w:val="95"/>
          <w:sz w:val="16"/>
        </w:rPr>
        <w:t>Pop:</w:t>
      </w:r>
      <w:r>
        <w:rPr>
          <w:i/>
          <w:color w:val="231F20"/>
          <w:spacing w:val="-12"/>
          <w:w w:val="95"/>
          <w:sz w:val="16"/>
        </w:rPr>
        <w:t> </w:t>
      </w:r>
      <w:r>
        <w:rPr>
          <w:i/>
          <w:color w:val="231F20"/>
          <w:spacing w:val="-2"/>
          <w:w w:val="95"/>
          <w:sz w:val="16"/>
        </w:rPr>
        <w:t>Puerto</w:t>
      </w:r>
      <w:r>
        <w:rPr>
          <w:i/>
          <w:color w:val="231F20"/>
          <w:spacing w:val="-12"/>
          <w:w w:val="95"/>
          <w:sz w:val="16"/>
        </w:rPr>
        <w:t> </w:t>
      </w:r>
      <w:r>
        <w:rPr>
          <w:i/>
          <w:color w:val="231F20"/>
          <w:spacing w:val="-2"/>
          <w:w w:val="95"/>
          <w:sz w:val="16"/>
        </w:rPr>
        <w:t>Ricans</w:t>
      </w:r>
      <w:r>
        <w:rPr>
          <w:i/>
          <w:color w:val="231F20"/>
          <w:spacing w:val="-12"/>
          <w:w w:val="95"/>
          <w:sz w:val="16"/>
        </w:rPr>
        <w:t> </w:t>
      </w:r>
      <w:r>
        <w:rPr>
          <w:i/>
          <w:color w:val="231F20"/>
          <w:spacing w:val="-2"/>
          <w:w w:val="95"/>
          <w:sz w:val="16"/>
        </w:rPr>
        <w:t>and</w:t>
      </w:r>
      <w:r>
        <w:rPr>
          <w:i/>
          <w:color w:val="231F20"/>
          <w:spacing w:val="-12"/>
          <w:w w:val="95"/>
          <w:sz w:val="16"/>
        </w:rPr>
        <w:t> </w:t>
      </w:r>
      <w:r>
        <w:rPr>
          <w:i/>
          <w:color w:val="231F20"/>
          <w:spacing w:val="-2"/>
          <w:w w:val="95"/>
          <w:sz w:val="16"/>
        </w:rPr>
        <w:t>the</w:t>
      </w:r>
      <w:r>
        <w:rPr>
          <w:i/>
          <w:color w:val="231F20"/>
          <w:spacing w:val="40"/>
          <w:sz w:val="16"/>
        </w:rPr>
        <w:t> </w:t>
      </w:r>
      <w:r>
        <w:rPr>
          <w:i/>
          <w:color w:val="231F20"/>
          <w:spacing w:val="-2"/>
          <w:sz w:val="16"/>
        </w:rPr>
        <w:t>Latinization</w:t>
      </w:r>
      <w:r>
        <w:rPr>
          <w:i/>
          <w:color w:val="231F20"/>
          <w:spacing w:val="-13"/>
          <w:sz w:val="16"/>
        </w:rPr>
        <w:t> </w:t>
      </w:r>
      <w:r>
        <w:rPr>
          <w:i/>
          <w:color w:val="231F20"/>
          <w:spacing w:val="-2"/>
          <w:sz w:val="16"/>
        </w:rPr>
        <w:t>of</w:t>
      </w:r>
      <w:r>
        <w:rPr>
          <w:i/>
          <w:color w:val="231F20"/>
          <w:spacing w:val="-13"/>
          <w:sz w:val="16"/>
        </w:rPr>
        <w:t> </w:t>
      </w:r>
      <w:r>
        <w:rPr>
          <w:i/>
          <w:color w:val="231F20"/>
          <w:spacing w:val="-2"/>
          <w:sz w:val="16"/>
        </w:rPr>
        <w:t>American</w:t>
      </w:r>
      <w:r>
        <w:rPr>
          <w:i/>
          <w:color w:val="231F20"/>
          <w:spacing w:val="-13"/>
          <w:sz w:val="16"/>
        </w:rPr>
        <w:t> </w:t>
      </w:r>
      <w:r>
        <w:rPr>
          <w:i/>
          <w:color w:val="231F20"/>
          <w:spacing w:val="-2"/>
          <w:sz w:val="16"/>
        </w:rPr>
        <w:t>Culture</w:t>
      </w:r>
      <w:r>
        <w:rPr>
          <w:i/>
          <w:color w:val="231F20"/>
          <w:spacing w:val="40"/>
          <w:sz w:val="16"/>
        </w:rPr>
        <w:t> </w:t>
      </w:r>
      <w:r>
        <w:rPr>
          <w:color w:val="231F20"/>
          <w:spacing w:val="-2"/>
          <w:sz w:val="16"/>
        </w:rPr>
        <w:t>Frances</w:t>
      </w:r>
      <w:r>
        <w:rPr>
          <w:color w:val="231F20"/>
          <w:spacing w:val="-17"/>
          <w:sz w:val="16"/>
        </w:rPr>
        <w:t> </w:t>
      </w:r>
      <w:r>
        <w:rPr>
          <w:color w:val="231F20"/>
          <w:spacing w:val="-2"/>
          <w:sz w:val="16"/>
        </w:rPr>
        <w:t>Négron-Muntaner</w:t>
      </w:r>
    </w:p>
    <w:p>
      <w:pPr>
        <w:spacing w:line="220" w:lineRule="auto" w:before="91"/>
        <w:ind w:left="113" w:right="840" w:firstLine="0"/>
        <w:jc w:val="left"/>
        <w:rPr>
          <w:i/>
          <w:sz w:val="16"/>
        </w:rPr>
      </w:pPr>
      <w:r>
        <w:rPr>
          <w:i/>
          <w:color w:val="231F20"/>
          <w:spacing w:val="-2"/>
          <w:w w:val="95"/>
          <w:sz w:val="16"/>
        </w:rPr>
        <w:t>Manning</w:t>
      </w:r>
      <w:r>
        <w:rPr>
          <w:i/>
          <w:color w:val="231F20"/>
          <w:spacing w:val="-15"/>
          <w:w w:val="95"/>
          <w:sz w:val="16"/>
        </w:rPr>
        <w:t> </w:t>
      </w:r>
      <w:r>
        <w:rPr>
          <w:i/>
          <w:color w:val="231F20"/>
          <w:spacing w:val="-2"/>
          <w:w w:val="95"/>
          <w:sz w:val="16"/>
        </w:rPr>
        <w:t>the</w:t>
      </w:r>
      <w:r>
        <w:rPr>
          <w:i/>
          <w:color w:val="231F20"/>
          <w:spacing w:val="-15"/>
          <w:w w:val="95"/>
          <w:sz w:val="16"/>
        </w:rPr>
        <w:t> </w:t>
      </w:r>
      <w:r>
        <w:rPr>
          <w:i/>
          <w:color w:val="231F20"/>
          <w:spacing w:val="-2"/>
          <w:w w:val="95"/>
          <w:sz w:val="16"/>
        </w:rPr>
        <w:t>Race:</w:t>
      </w:r>
      <w:r>
        <w:rPr>
          <w:i/>
          <w:color w:val="231F20"/>
          <w:spacing w:val="-15"/>
          <w:w w:val="95"/>
          <w:sz w:val="16"/>
        </w:rPr>
        <w:t> </w:t>
      </w:r>
      <w:r>
        <w:rPr>
          <w:i/>
          <w:color w:val="231F20"/>
          <w:spacing w:val="-2"/>
          <w:w w:val="95"/>
          <w:sz w:val="16"/>
        </w:rPr>
        <w:t>Reforming</w:t>
      </w:r>
      <w:r>
        <w:rPr>
          <w:i/>
          <w:color w:val="231F20"/>
          <w:spacing w:val="-15"/>
          <w:w w:val="95"/>
          <w:sz w:val="16"/>
        </w:rPr>
        <w:t> </w:t>
      </w:r>
      <w:r>
        <w:rPr>
          <w:i/>
          <w:color w:val="231F20"/>
          <w:spacing w:val="-2"/>
          <w:w w:val="95"/>
          <w:sz w:val="16"/>
        </w:rPr>
        <w:t>Black</w:t>
      </w:r>
      <w:r>
        <w:rPr>
          <w:i/>
          <w:color w:val="231F20"/>
          <w:spacing w:val="40"/>
          <w:sz w:val="16"/>
        </w:rPr>
        <w:t> </w:t>
      </w:r>
      <w:r>
        <w:rPr>
          <w:i/>
          <w:color w:val="231F20"/>
          <w:sz w:val="16"/>
        </w:rPr>
        <w:t>Men</w:t>
      </w:r>
      <w:r>
        <w:rPr>
          <w:i/>
          <w:color w:val="231F20"/>
          <w:spacing w:val="-5"/>
          <w:sz w:val="16"/>
        </w:rPr>
        <w:t> </w:t>
      </w:r>
      <w:r>
        <w:rPr>
          <w:i/>
          <w:color w:val="231F20"/>
          <w:sz w:val="16"/>
        </w:rPr>
        <w:t>in</w:t>
      </w:r>
      <w:r>
        <w:rPr>
          <w:i/>
          <w:color w:val="231F20"/>
          <w:spacing w:val="-5"/>
          <w:sz w:val="16"/>
        </w:rPr>
        <w:t> </w:t>
      </w:r>
      <w:r>
        <w:rPr>
          <w:i/>
          <w:color w:val="231F20"/>
          <w:sz w:val="16"/>
        </w:rPr>
        <w:t>the</w:t>
      </w:r>
      <w:r>
        <w:rPr>
          <w:i/>
          <w:color w:val="231F20"/>
          <w:spacing w:val="-5"/>
          <w:sz w:val="16"/>
        </w:rPr>
        <w:t> </w:t>
      </w:r>
      <w:r>
        <w:rPr>
          <w:i/>
          <w:color w:val="231F20"/>
          <w:sz w:val="16"/>
        </w:rPr>
        <w:t>Jim</w:t>
      </w:r>
      <w:r>
        <w:rPr>
          <w:i/>
          <w:color w:val="231F20"/>
          <w:spacing w:val="-5"/>
          <w:sz w:val="16"/>
        </w:rPr>
        <w:t> </w:t>
      </w:r>
      <w:r>
        <w:rPr>
          <w:i/>
          <w:color w:val="231F20"/>
          <w:sz w:val="16"/>
        </w:rPr>
        <w:t>Crow</w:t>
      </w:r>
      <w:r>
        <w:rPr>
          <w:i/>
          <w:color w:val="231F20"/>
          <w:spacing w:val="-5"/>
          <w:sz w:val="16"/>
        </w:rPr>
        <w:t> </w:t>
      </w:r>
      <w:r>
        <w:rPr>
          <w:i/>
          <w:color w:val="231F20"/>
          <w:sz w:val="16"/>
        </w:rPr>
        <w:t>Era</w:t>
      </w:r>
    </w:p>
    <w:p>
      <w:pPr>
        <w:spacing w:line="204" w:lineRule="exact" w:before="0"/>
        <w:ind w:left="113" w:right="0" w:firstLine="0"/>
        <w:jc w:val="left"/>
        <w:rPr>
          <w:sz w:val="16"/>
        </w:rPr>
      </w:pPr>
      <w:r>
        <w:rPr>
          <w:color w:val="231F20"/>
          <w:spacing w:val="-2"/>
          <w:w w:val="90"/>
          <w:sz w:val="16"/>
        </w:rPr>
        <w:t>Marlon</w:t>
      </w:r>
      <w:r>
        <w:rPr>
          <w:color w:val="231F20"/>
          <w:spacing w:val="-11"/>
          <w:w w:val="90"/>
          <w:sz w:val="16"/>
        </w:rPr>
        <w:t> </w:t>
      </w:r>
      <w:r>
        <w:rPr>
          <w:color w:val="231F20"/>
          <w:spacing w:val="-4"/>
          <w:sz w:val="16"/>
        </w:rPr>
        <w:t>Ross</w:t>
      </w:r>
    </w:p>
    <w:p>
      <w:pPr>
        <w:spacing w:line="220" w:lineRule="auto" w:before="87"/>
        <w:ind w:left="113" w:right="420" w:firstLine="0"/>
        <w:jc w:val="left"/>
        <w:rPr>
          <w:i/>
          <w:sz w:val="16"/>
        </w:rPr>
      </w:pPr>
      <w:r>
        <w:rPr>
          <w:i/>
          <w:color w:val="231F20"/>
          <w:spacing w:val="-2"/>
          <w:w w:val="95"/>
          <w:sz w:val="16"/>
        </w:rPr>
        <w:t>In</w:t>
      </w:r>
      <w:r>
        <w:rPr>
          <w:i/>
          <w:color w:val="231F20"/>
          <w:spacing w:val="-14"/>
          <w:w w:val="95"/>
          <w:sz w:val="16"/>
        </w:rPr>
        <w:t> </w:t>
      </w:r>
      <w:r>
        <w:rPr>
          <w:i/>
          <w:color w:val="231F20"/>
          <w:spacing w:val="-2"/>
          <w:w w:val="95"/>
          <w:sz w:val="16"/>
        </w:rPr>
        <w:t>a</w:t>
      </w:r>
      <w:r>
        <w:rPr>
          <w:i/>
          <w:color w:val="231F20"/>
          <w:spacing w:val="-14"/>
          <w:w w:val="95"/>
          <w:sz w:val="16"/>
        </w:rPr>
        <w:t> </w:t>
      </w:r>
      <w:r>
        <w:rPr>
          <w:i/>
          <w:color w:val="231F20"/>
          <w:spacing w:val="-2"/>
          <w:w w:val="95"/>
          <w:sz w:val="16"/>
        </w:rPr>
        <w:t>Queer</w:t>
      </w:r>
      <w:r>
        <w:rPr>
          <w:i/>
          <w:color w:val="231F20"/>
          <w:spacing w:val="-14"/>
          <w:w w:val="95"/>
          <w:sz w:val="16"/>
        </w:rPr>
        <w:t> </w:t>
      </w:r>
      <w:r>
        <w:rPr>
          <w:i/>
          <w:color w:val="231F20"/>
          <w:spacing w:val="-2"/>
          <w:w w:val="95"/>
          <w:sz w:val="16"/>
        </w:rPr>
        <w:t>Time</w:t>
      </w:r>
      <w:r>
        <w:rPr>
          <w:i/>
          <w:color w:val="231F20"/>
          <w:spacing w:val="-14"/>
          <w:w w:val="95"/>
          <w:sz w:val="16"/>
        </w:rPr>
        <w:t> </w:t>
      </w:r>
      <w:r>
        <w:rPr>
          <w:i/>
          <w:color w:val="231F20"/>
          <w:spacing w:val="-2"/>
          <w:w w:val="95"/>
          <w:sz w:val="16"/>
        </w:rPr>
        <w:t>and</w:t>
      </w:r>
      <w:r>
        <w:rPr>
          <w:i/>
          <w:color w:val="231F20"/>
          <w:spacing w:val="-14"/>
          <w:w w:val="95"/>
          <w:sz w:val="16"/>
        </w:rPr>
        <w:t> </w:t>
      </w:r>
      <w:r>
        <w:rPr>
          <w:i/>
          <w:color w:val="231F20"/>
          <w:spacing w:val="-2"/>
          <w:w w:val="95"/>
          <w:sz w:val="16"/>
        </w:rPr>
        <w:t>Place:</w:t>
      </w:r>
      <w:r>
        <w:rPr>
          <w:i/>
          <w:color w:val="231F20"/>
          <w:spacing w:val="-14"/>
          <w:w w:val="95"/>
          <w:sz w:val="16"/>
        </w:rPr>
        <w:t> </w:t>
      </w:r>
      <w:r>
        <w:rPr>
          <w:i/>
          <w:color w:val="231F20"/>
          <w:spacing w:val="-2"/>
          <w:w w:val="95"/>
          <w:sz w:val="16"/>
        </w:rPr>
        <w:t>Transgender</w:t>
      </w:r>
      <w:r>
        <w:rPr>
          <w:i/>
          <w:color w:val="231F20"/>
          <w:spacing w:val="40"/>
          <w:sz w:val="16"/>
        </w:rPr>
        <w:t> </w:t>
      </w:r>
      <w:r>
        <w:rPr>
          <w:i/>
          <w:color w:val="231F20"/>
          <w:sz w:val="16"/>
        </w:rPr>
        <w:t>Bodies,</w:t>
      </w:r>
      <w:r>
        <w:rPr>
          <w:i/>
          <w:color w:val="231F20"/>
          <w:spacing w:val="-15"/>
          <w:sz w:val="16"/>
        </w:rPr>
        <w:t> </w:t>
      </w:r>
      <w:r>
        <w:rPr>
          <w:i/>
          <w:color w:val="231F20"/>
          <w:sz w:val="16"/>
        </w:rPr>
        <w:t>Subcultural</w:t>
      </w:r>
      <w:r>
        <w:rPr>
          <w:i/>
          <w:color w:val="231F20"/>
          <w:spacing w:val="-15"/>
          <w:sz w:val="16"/>
        </w:rPr>
        <w:t> </w:t>
      </w:r>
      <w:r>
        <w:rPr>
          <w:i/>
          <w:color w:val="231F20"/>
          <w:sz w:val="16"/>
        </w:rPr>
        <w:t>Lives</w:t>
      </w:r>
    </w:p>
    <w:p>
      <w:pPr>
        <w:spacing w:line="204" w:lineRule="exact" w:before="0"/>
        <w:ind w:left="113" w:right="0" w:firstLine="0"/>
        <w:jc w:val="left"/>
        <w:rPr>
          <w:sz w:val="16"/>
        </w:rPr>
      </w:pPr>
      <w:r>
        <w:rPr>
          <w:color w:val="231F20"/>
          <w:w w:val="85"/>
          <w:sz w:val="16"/>
        </w:rPr>
        <w:t>Judith</w:t>
      </w:r>
      <w:r>
        <w:rPr>
          <w:color w:val="231F20"/>
          <w:spacing w:val="-6"/>
          <w:w w:val="85"/>
          <w:sz w:val="16"/>
        </w:rPr>
        <w:t> </w:t>
      </w:r>
      <w:r>
        <w:rPr>
          <w:color w:val="231F20"/>
          <w:spacing w:val="-2"/>
          <w:sz w:val="16"/>
        </w:rPr>
        <w:t>Halberstam</w:t>
      </w:r>
    </w:p>
    <w:p>
      <w:pPr>
        <w:spacing w:line="220" w:lineRule="auto" w:before="86"/>
        <w:ind w:left="113" w:right="420" w:firstLine="0"/>
        <w:jc w:val="left"/>
        <w:rPr>
          <w:i/>
          <w:sz w:val="16"/>
        </w:rPr>
      </w:pPr>
      <w:r>
        <w:rPr>
          <w:i/>
          <w:color w:val="231F20"/>
          <w:spacing w:val="-2"/>
          <w:w w:val="95"/>
          <w:sz w:val="16"/>
        </w:rPr>
        <w:t>Why</w:t>
      </w:r>
      <w:r>
        <w:rPr>
          <w:i/>
          <w:color w:val="231F20"/>
          <w:spacing w:val="-15"/>
          <w:w w:val="95"/>
          <w:sz w:val="16"/>
        </w:rPr>
        <w:t> </w:t>
      </w:r>
      <w:r>
        <w:rPr>
          <w:i/>
          <w:color w:val="231F20"/>
          <w:spacing w:val="-2"/>
          <w:w w:val="95"/>
          <w:sz w:val="16"/>
        </w:rPr>
        <w:t>I</w:t>
      </w:r>
      <w:r>
        <w:rPr>
          <w:i/>
          <w:color w:val="231F20"/>
          <w:spacing w:val="-15"/>
          <w:w w:val="95"/>
          <w:sz w:val="16"/>
        </w:rPr>
        <w:t> </w:t>
      </w:r>
      <w:r>
        <w:rPr>
          <w:i/>
          <w:color w:val="231F20"/>
          <w:spacing w:val="-2"/>
          <w:w w:val="95"/>
          <w:sz w:val="16"/>
        </w:rPr>
        <w:t>Hate</w:t>
      </w:r>
      <w:r>
        <w:rPr>
          <w:i/>
          <w:color w:val="231F20"/>
          <w:spacing w:val="-15"/>
          <w:w w:val="95"/>
          <w:sz w:val="16"/>
        </w:rPr>
        <w:t> </w:t>
      </w:r>
      <w:r>
        <w:rPr>
          <w:i/>
          <w:color w:val="231F20"/>
          <w:spacing w:val="-2"/>
          <w:w w:val="95"/>
          <w:sz w:val="16"/>
        </w:rPr>
        <w:t>Abercrombie</w:t>
      </w:r>
      <w:r>
        <w:rPr>
          <w:i/>
          <w:color w:val="231F20"/>
          <w:spacing w:val="-15"/>
          <w:w w:val="95"/>
          <w:sz w:val="16"/>
        </w:rPr>
        <w:t> </w:t>
      </w:r>
      <w:r>
        <w:rPr>
          <w:i/>
          <w:color w:val="231F20"/>
          <w:spacing w:val="-2"/>
          <w:w w:val="95"/>
          <w:sz w:val="16"/>
        </w:rPr>
        <w:t>and</w:t>
      </w:r>
      <w:r>
        <w:rPr>
          <w:i/>
          <w:color w:val="231F20"/>
          <w:spacing w:val="-15"/>
          <w:w w:val="95"/>
          <w:sz w:val="16"/>
        </w:rPr>
        <w:t> </w:t>
      </w:r>
      <w:r>
        <w:rPr>
          <w:i/>
          <w:color w:val="231F20"/>
          <w:spacing w:val="-2"/>
          <w:w w:val="95"/>
          <w:sz w:val="16"/>
        </w:rPr>
        <w:t>Fitch:</w:t>
      </w:r>
      <w:r>
        <w:rPr>
          <w:i/>
          <w:color w:val="231F20"/>
          <w:spacing w:val="-15"/>
          <w:w w:val="95"/>
          <w:sz w:val="16"/>
        </w:rPr>
        <w:t> </w:t>
      </w:r>
      <w:r>
        <w:rPr>
          <w:i/>
          <w:color w:val="231F20"/>
          <w:spacing w:val="-2"/>
          <w:w w:val="95"/>
          <w:sz w:val="16"/>
        </w:rPr>
        <w:t>Essays</w:t>
      </w:r>
      <w:r>
        <w:rPr>
          <w:i/>
          <w:color w:val="231F20"/>
          <w:spacing w:val="40"/>
          <w:sz w:val="16"/>
        </w:rPr>
        <w:t> </w:t>
      </w:r>
      <w:r>
        <w:rPr>
          <w:i/>
          <w:color w:val="231F20"/>
          <w:sz w:val="16"/>
        </w:rPr>
        <w:t>on</w:t>
      </w:r>
      <w:r>
        <w:rPr>
          <w:i/>
          <w:color w:val="231F20"/>
          <w:spacing w:val="-15"/>
          <w:sz w:val="16"/>
        </w:rPr>
        <w:t> </w:t>
      </w:r>
      <w:r>
        <w:rPr>
          <w:i/>
          <w:color w:val="231F20"/>
          <w:sz w:val="16"/>
        </w:rPr>
        <w:t>Race</w:t>
      </w:r>
      <w:r>
        <w:rPr>
          <w:i/>
          <w:color w:val="231F20"/>
          <w:spacing w:val="-15"/>
          <w:sz w:val="16"/>
        </w:rPr>
        <w:t> </w:t>
      </w:r>
      <w:r>
        <w:rPr>
          <w:i/>
          <w:color w:val="231F20"/>
          <w:sz w:val="16"/>
        </w:rPr>
        <w:t>and</w:t>
      </w:r>
      <w:r>
        <w:rPr>
          <w:i/>
          <w:color w:val="231F20"/>
          <w:spacing w:val="-15"/>
          <w:sz w:val="16"/>
        </w:rPr>
        <w:t> </w:t>
      </w:r>
      <w:r>
        <w:rPr>
          <w:i/>
          <w:color w:val="231F20"/>
          <w:sz w:val="16"/>
        </w:rPr>
        <w:t>Sexuality</w:t>
      </w:r>
      <w:r>
        <w:rPr>
          <w:i/>
          <w:color w:val="231F20"/>
          <w:spacing w:val="-15"/>
          <w:sz w:val="16"/>
        </w:rPr>
        <w:t> </w:t>
      </w:r>
      <w:r>
        <w:rPr>
          <w:i/>
          <w:color w:val="231F20"/>
          <w:sz w:val="16"/>
        </w:rPr>
        <w:t>in</w:t>
      </w:r>
      <w:r>
        <w:rPr>
          <w:i/>
          <w:color w:val="231F20"/>
          <w:spacing w:val="-15"/>
          <w:sz w:val="16"/>
        </w:rPr>
        <w:t> </w:t>
      </w:r>
      <w:r>
        <w:rPr>
          <w:i/>
          <w:color w:val="231F20"/>
          <w:sz w:val="16"/>
        </w:rPr>
        <w:t>the</w:t>
      </w:r>
      <w:r>
        <w:rPr>
          <w:i/>
          <w:color w:val="231F20"/>
          <w:spacing w:val="-15"/>
          <w:sz w:val="16"/>
        </w:rPr>
        <w:t> </w:t>
      </w:r>
      <w:r>
        <w:rPr>
          <w:i/>
          <w:color w:val="231F20"/>
          <w:sz w:val="16"/>
        </w:rPr>
        <w:t>U.S.</w:t>
      </w:r>
    </w:p>
    <w:p>
      <w:pPr>
        <w:spacing w:line="204" w:lineRule="exact" w:before="0"/>
        <w:ind w:left="113" w:right="0" w:firstLine="0"/>
        <w:jc w:val="left"/>
        <w:rPr>
          <w:sz w:val="16"/>
        </w:rPr>
      </w:pPr>
      <w:r>
        <w:rPr>
          <w:color w:val="231F20"/>
          <w:w w:val="85"/>
          <w:sz w:val="16"/>
        </w:rPr>
        <w:t>Dwight</w:t>
      </w:r>
      <w:r>
        <w:rPr>
          <w:color w:val="231F20"/>
          <w:spacing w:val="-5"/>
          <w:w w:val="85"/>
          <w:sz w:val="16"/>
        </w:rPr>
        <w:t> </w:t>
      </w:r>
      <w:r>
        <w:rPr>
          <w:color w:val="231F20"/>
          <w:w w:val="85"/>
          <w:sz w:val="16"/>
        </w:rPr>
        <w:t>A.</w:t>
      </w:r>
      <w:r>
        <w:rPr>
          <w:color w:val="231F20"/>
          <w:spacing w:val="-5"/>
          <w:w w:val="85"/>
          <w:sz w:val="16"/>
        </w:rPr>
        <w:t> </w:t>
      </w:r>
      <w:r>
        <w:rPr>
          <w:color w:val="231F20"/>
          <w:spacing w:val="-2"/>
          <w:w w:val="85"/>
          <w:sz w:val="16"/>
        </w:rPr>
        <w:t>McBride</w:t>
      </w:r>
    </w:p>
    <w:p>
      <w:pPr>
        <w:spacing w:line="208" w:lineRule="exact" w:before="73"/>
        <w:ind w:left="113" w:right="0" w:firstLine="0"/>
        <w:jc w:val="left"/>
        <w:rPr>
          <w:i/>
          <w:sz w:val="16"/>
        </w:rPr>
      </w:pPr>
      <w:r>
        <w:rPr>
          <w:i/>
          <w:color w:val="231F20"/>
          <w:spacing w:val="-4"/>
          <w:w w:val="95"/>
          <w:sz w:val="16"/>
        </w:rPr>
        <w:t>God</w:t>
      </w:r>
      <w:r>
        <w:rPr>
          <w:i/>
          <w:color w:val="231F20"/>
          <w:spacing w:val="-7"/>
          <w:w w:val="95"/>
          <w:sz w:val="16"/>
        </w:rPr>
        <w:t> </w:t>
      </w:r>
      <w:r>
        <w:rPr>
          <w:i/>
          <w:color w:val="231F20"/>
          <w:spacing w:val="-4"/>
          <w:w w:val="95"/>
          <w:sz w:val="16"/>
        </w:rPr>
        <w:t>Hates</w:t>
      </w:r>
      <w:r>
        <w:rPr>
          <w:i/>
          <w:color w:val="231F20"/>
          <w:spacing w:val="-7"/>
          <w:w w:val="95"/>
          <w:sz w:val="16"/>
        </w:rPr>
        <w:t> </w:t>
      </w:r>
      <w:r>
        <w:rPr>
          <w:i/>
          <w:color w:val="231F20"/>
          <w:spacing w:val="-4"/>
          <w:w w:val="95"/>
          <w:sz w:val="16"/>
        </w:rPr>
        <w:t>Fags:</w:t>
      </w:r>
      <w:r>
        <w:rPr>
          <w:i/>
          <w:color w:val="231F20"/>
          <w:spacing w:val="-7"/>
          <w:w w:val="95"/>
          <w:sz w:val="16"/>
        </w:rPr>
        <w:t> </w:t>
      </w:r>
      <w:r>
        <w:rPr>
          <w:i/>
          <w:color w:val="231F20"/>
          <w:spacing w:val="-4"/>
          <w:w w:val="95"/>
          <w:sz w:val="16"/>
        </w:rPr>
        <w:t>The</w:t>
      </w:r>
      <w:r>
        <w:rPr>
          <w:i/>
          <w:color w:val="231F20"/>
          <w:spacing w:val="-7"/>
          <w:w w:val="95"/>
          <w:sz w:val="16"/>
        </w:rPr>
        <w:t> </w:t>
      </w:r>
      <w:r>
        <w:rPr>
          <w:i/>
          <w:color w:val="231F20"/>
          <w:spacing w:val="-4"/>
          <w:w w:val="95"/>
          <w:sz w:val="16"/>
        </w:rPr>
        <w:t>Rhetorics</w:t>
      </w:r>
      <w:r>
        <w:rPr>
          <w:i/>
          <w:color w:val="231F20"/>
          <w:spacing w:val="-7"/>
          <w:w w:val="95"/>
          <w:sz w:val="16"/>
        </w:rPr>
        <w:t> </w:t>
      </w:r>
      <w:r>
        <w:rPr>
          <w:i/>
          <w:color w:val="231F20"/>
          <w:spacing w:val="-4"/>
          <w:w w:val="95"/>
          <w:sz w:val="16"/>
        </w:rPr>
        <w:t>of</w:t>
      </w:r>
      <w:r>
        <w:rPr>
          <w:i/>
          <w:color w:val="231F20"/>
          <w:spacing w:val="-7"/>
          <w:w w:val="95"/>
          <w:sz w:val="16"/>
        </w:rPr>
        <w:t> </w:t>
      </w:r>
      <w:r>
        <w:rPr>
          <w:i/>
          <w:color w:val="231F20"/>
          <w:spacing w:val="-4"/>
          <w:w w:val="95"/>
          <w:sz w:val="16"/>
        </w:rPr>
        <w:t>Religious</w:t>
      </w:r>
      <w:r>
        <w:rPr>
          <w:i/>
          <w:color w:val="231F20"/>
          <w:spacing w:val="-7"/>
          <w:w w:val="95"/>
          <w:sz w:val="16"/>
        </w:rPr>
        <w:t> </w:t>
      </w:r>
      <w:r>
        <w:rPr>
          <w:i/>
          <w:color w:val="231F20"/>
          <w:spacing w:val="-4"/>
          <w:w w:val="95"/>
          <w:sz w:val="16"/>
        </w:rPr>
        <w:t>Violence</w:t>
      </w:r>
    </w:p>
    <w:p>
      <w:pPr>
        <w:spacing w:line="208" w:lineRule="exact" w:before="0"/>
        <w:ind w:left="113" w:right="0" w:firstLine="0"/>
        <w:jc w:val="left"/>
        <w:rPr>
          <w:sz w:val="16"/>
        </w:rPr>
      </w:pPr>
      <w:r>
        <w:rPr>
          <w:color w:val="231F20"/>
          <w:spacing w:val="-4"/>
          <w:w w:val="90"/>
          <w:sz w:val="16"/>
        </w:rPr>
        <w:t>Michael</w:t>
      </w:r>
      <w:r>
        <w:rPr>
          <w:color w:val="231F20"/>
          <w:spacing w:val="-5"/>
          <w:sz w:val="16"/>
        </w:rPr>
        <w:t> </w:t>
      </w:r>
      <w:r>
        <w:rPr>
          <w:color w:val="231F20"/>
          <w:spacing w:val="-4"/>
          <w:sz w:val="16"/>
        </w:rPr>
        <w:t>Cobb</w:t>
      </w:r>
    </w:p>
    <w:p>
      <w:pPr>
        <w:spacing w:line="220" w:lineRule="auto" w:before="86"/>
        <w:ind w:left="113" w:right="561" w:firstLine="0"/>
        <w:jc w:val="left"/>
        <w:rPr>
          <w:i/>
          <w:sz w:val="16"/>
        </w:rPr>
      </w:pPr>
      <w:r>
        <w:rPr>
          <w:i/>
          <w:color w:val="231F20"/>
          <w:spacing w:val="-2"/>
          <w:w w:val="95"/>
          <w:sz w:val="16"/>
        </w:rPr>
        <w:t>Once</w:t>
      </w:r>
      <w:r>
        <w:rPr>
          <w:i/>
          <w:color w:val="231F20"/>
          <w:spacing w:val="-15"/>
          <w:w w:val="95"/>
          <w:sz w:val="16"/>
        </w:rPr>
        <w:t> </w:t>
      </w:r>
      <w:r>
        <w:rPr>
          <w:i/>
          <w:color w:val="231F20"/>
          <w:spacing w:val="-2"/>
          <w:w w:val="95"/>
          <w:sz w:val="16"/>
        </w:rPr>
        <w:t>You</w:t>
      </w:r>
      <w:r>
        <w:rPr>
          <w:i/>
          <w:color w:val="231F20"/>
          <w:spacing w:val="-15"/>
          <w:w w:val="95"/>
          <w:sz w:val="16"/>
        </w:rPr>
        <w:t> </w:t>
      </w:r>
      <w:r>
        <w:rPr>
          <w:i/>
          <w:color w:val="231F20"/>
          <w:spacing w:val="-2"/>
          <w:w w:val="95"/>
          <w:sz w:val="16"/>
        </w:rPr>
        <w:t>Go</w:t>
      </w:r>
      <w:r>
        <w:rPr>
          <w:i/>
          <w:color w:val="231F20"/>
          <w:spacing w:val="-15"/>
          <w:w w:val="95"/>
          <w:sz w:val="16"/>
        </w:rPr>
        <w:t> </w:t>
      </w:r>
      <w:r>
        <w:rPr>
          <w:i/>
          <w:color w:val="231F20"/>
          <w:spacing w:val="-2"/>
          <w:w w:val="95"/>
          <w:sz w:val="16"/>
        </w:rPr>
        <w:t>Black:</w:t>
      </w:r>
      <w:r>
        <w:rPr>
          <w:i/>
          <w:color w:val="231F20"/>
          <w:spacing w:val="-15"/>
          <w:w w:val="95"/>
          <w:sz w:val="16"/>
        </w:rPr>
        <w:t> </w:t>
      </w:r>
      <w:r>
        <w:rPr>
          <w:i/>
          <w:color w:val="231F20"/>
          <w:spacing w:val="-2"/>
          <w:w w:val="95"/>
          <w:sz w:val="16"/>
        </w:rPr>
        <w:t>Choice,</w:t>
      </w:r>
      <w:r>
        <w:rPr>
          <w:i/>
          <w:color w:val="231F20"/>
          <w:spacing w:val="-15"/>
          <w:w w:val="95"/>
          <w:sz w:val="16"/>
        </w:rPr>
        <w:t> </w:t>
      </w:r>
      <w:r>
        <w:rPr>
          <w:i/>
          <w:color w:val="231F20"/>
          <w:spacing w:val="-2"/>
          <w:w w:val="95"/>
          <w:sz w:val="16"/>
        </w:rPr>
        <w:t>Desire,</w:t>
      </w:r>
      <w:r>
        <w:rPr>
          <w:i/>
          <w:color w:val="231F20"/>
          <w:spacing w:val="-15"/>
          <w:w w:val="95"/>
          <w:sz w:val="16"/>
        </w:rPr>
        <w:t> </w:t>
      </w:r>
      <w:r>
        <w:rPr>
          <w:i/>
          <w:color w:val="231F20"/>
          <w:spacing w:val="-2"/>
          <w:w w:val="95"/>
          <w:sz w:val="16"/>
        </w:rPr>
        <w:t>and</w:t>
      </w:r>
      <w:r>
        <w:rPr>
          <w:i/>
          <w:color w:val="231F20"/>
          <w:spacing w:val="40"/>
          <w:sz w:val="16"/>
        </w:rPr>
        <w:t> </w:t>
      </w:r>
      <w:r>
        <w:rPr>
          <w:i/>
          <w:color w:val="231F20"/>
          <w:sz w:val="16"/>
        </w:rPr>
        <w:t>the</w:t>
      </w:r>
      <w:r>
        <w:rPr>
          <w:i/>
          <w:color w:val="231F20"/>
          <w:spacing w:val="-8"/>
          <w:sz w:val="16"/>
        </w:rPr>
        <w:t> </w:t>
      </w:r>
      <w:r>
        <w:rPr>
          <w:i/>
          <w:color w:val="231F20"/>
          <w:sz w:val="16"/>
        </w:rPr>
        <w:t>Black</w:t>
      </w:r>
      <w:r>
        <w:rPr>
          <w:i/>
          <w:color w:val="231F20"/>
          <w:spacing w:val="-8"/>
          <w:sz w:val="16"/>
        </w:rPr>
        <w:t> </w:t>
      </w:r>
      <w:r>
        <w:rPr>
          <w:i/>
          <w:color w:val="231F20"/>
          <w:sz w:val="16"/>
        </w:rPr>
        <w:t>American</w:t>
      </w:r>
      <w:r>
        <w:rPr>
          <w:i/>
          <w:color w:val="231F20"/>
          <w:spacing w:val="-8"/>
          <w:sz w:val="16"/>
        </w:rPr>
        <w:t> </w:t>
      </w:r>
      <w:r>
        <w:rPr>
          <w:i/>
          <w:color w:val="231F20"/>
          <w:sz w:val="16"/>
        </w:rPr>
        <w:t>Intellectual</w:t>
      </w:r>
    </w:p>
    <w:p>
      <w:pPr>
        <w:spacing w:line="204" w:lineRule="exact" w:before="0"/>
        <w:ind w:left="113" w:right="0" w:firstLine="0"/>
        <w:jc w:val="left"/>
        <w:rPr>
          <w:sz w:val="16"/>
        </w:rPr>
      </w:pPr>
      <w:r>
        <w:rPr>
          <w:color w:val="231F20"/>
          <w:spacing w:val="-2"/>
          <w:w w:val="90"/>
          <w:sz w:val="16"/>
        </w:rPr>
        <w:t>Robert</w:t>
      </w:r>
      <w:r>
        <w:rPr>
          <w:color w:val="231F20"/>
          <w:spacing w:val="-1"/>
          <w:sz w:val="16"/>
        </w:rPr>
        <w:t> </w:t>
      </w:r>
      <w:r>
        <w:rPr>
          <w:color w:val="231F20"/>
          <w:spacing w:val="-2"/>
          <w:w w:val="90"/>
          <w:sz w:val="16"/>
        </w:rPr>
        <w:t>Reid-Pharr</w:t>
      </w:r>
    </w:p>
    <w:p>
      <w:pPr>
        <w:spacing w:line="220" w:lineRule="auto" w:before="86"/>
        <w:ind w:left="113" w:right="420" w:firstLine="0"/>
        <w:jc w:val="left"/>
        <w:rPr>
          <w:sz w:val="16"/>
        </w:rPr>
      </w:pPr>
      <w:r>
        <w:rPr>
          <w:i/>
          <w:color w:val="231F20"/>
          <w:sz w:val="16"/>
        </w:rPr>
        <w:t>The</w:t>
      </w:r>
      <w:r>
        <w:rPr>
          <w:i/>
          <w:color w:val="231F20"/>
          <w:spacing w:val="-17"/>
          <w:sz w:val="16"/>
        </w:rPr>
        <w:t> </w:t>
      </w:r>
      <w:r>
        <w:rPr>
          <w:i/>
          <w:color w:val="231F20"/>
          <w:sz w:val="16"/>
        </w:rPr>
        <w:t>Latino</w:t>
      </w:r>
      <w:r>
        <w:rPr>
          <w:i/>
          <w:color w:val="231F20"/>
          <w:spacing w:val="-17"/>
          <w:sz w:val="16"/>
        </w:rPr>
        <w:t> </w:t>
      </w:r>
      <w:r>
        <w:rPr>
          <w:i/>
          <w:color w:val="231F20"/>
          <w:sz w:val="16"/>
        </w:rPr>
        <w:t>Body:</w:t>
      </w:r>
      <w:r>
        <w:rPr>
          <w:i/>
          <w:color w:val="231F20"/>
          <w:spacing w:val="-17"/>
          <w:sz w:val="16"/>
        </w:rPr>
        <w:t> </w:t>
      </w:r>
      <w:r>
        <w:rPr>
          <w:i/>
          <w:color w:val="231F20"/>
          <w:sz w:val="16"/>
        </w:rPr>
        <w:t>Crisis</w:t>
      </w:r>
      <w:r>
        <w:rPr>
          <w:i/>
          <w:color w:val="231F20"/>
          <w:spacing w:val="-17"/>
          <w:sz w:val="16"/>
        </w:rPr>
        <w:t> </w:t>
      </w:r>
      <w:r>
        <w:rPr>
          <w:i/>
          <w:color w:val="231F20"/>
          <w:sz w:val="16"/>
        </w:rPr>
        <w:t>Identities</w:t>
      </w:r>
      <w:r>
        <w:rPr>
          <w:i/>
          <w:color w:val="231F20"/>
          <w:spacing w:val="-17"/>
          <w:sz w:val="16"/>
        </w:rPr>
        <w:t> </w:t>
      </w:r>
      <w:r>
        <w:rPr>
          <w:i/>
          <w:color w:val="231F20"/>
          <w:sz w:val="16"/>
        </w:rPr>
        <w:t>in</w:t>
      </w:r>
      <w:r>
        <w:rPr>
          <w:i/>
          <w:color w:val="231F20"/>
          <w:spacing w:val="40"/>
          <w:sz w:val="16"/>
        </w:rPr>
        <w:t> </w:t>
      </w:r>
      <w:r>
        <w:rPr>
          <w:i/>
          <w:color w:val="231F20"/>
          <w:spacing w:val="-2"/>
          <w:w w:val="95"/>
          <w:sz w:val="16"/>
        </w:rPr>
        <w:t>American</w:t>
      </w:r>
      <w:r>
        <w:rPr>
          <w:i/>
          <w:color w:val="231F20"/>
          <w:spacing w:val="-15"/>
          <w:w w:val="95"/>
          <w:sz w:val="16"/>
        </w:rPr>
        <w:t> </w:t>
      </w:r>
      <w:r>
        <w:rPr>
          <w:i/>
          <w:color w:val="231F20"/>
          <w:spacing w:val="-2"/>
          <w:w w:val="95"/>
          <w:sz w:val="16"/>
        </w:rPr>
        <w:t>Literary</w:t>
      </w:r>
      <w:r>
        <w:rPr>
          <w:i/>
          <w:color w:val="231F20"/>
          <w:spacing w:val="-15"/>
          <w:w w:val="95"/>
          <w:sz w:val="16"/>
        </w:rPr>
        <w:t> </w:t>
      </w:r>
      <w:r>
        <w:rPr>
          <w:i/>
          <w:color w:val="231F20"/>
          <w:spacing w:val="-2"/>
          <w:w w:val="95"/>
          <w:sz w:val="16"/>
        </w:rPr>
        <w:t>and</w:t>
      </w:r>
      <w:r>
        <w:rPr>
          <w:i/>
          <w:color w:val="231F20"/>
          <w:spacing w:val="-15"/>
          <w:w w:val="95"/>
          <w:sz w:val="16"/>
        </w:rPr>
        <w:t> </w:t>
      </w:r>
      <w:r>
        <w:rPr>
          <w:i/>
          <w:color w:val="231F20"/>
          <w:spacing w:val="-2"/>
          <w:w w:val="95"/>
          <w:sz w:val="16"/>
        </w:rPr>
        <w:t>Cultural</w:t>
      </w:r>
      <w:r>
        <w:rPr>
          <w:i/>
          <w:color w:val="231F20"/>
          <w:spacing w:val="-15"/>
          <w:w w:val="95"/>
          <w:sz w:val="16"/>
        </w:rPr>
        <w:t> </w:t>
      </w:r>
      <w:r>
        <w:rPr>
          <w:i/>
          <w:color w:val="231F20"/>
          <w:spacing w:val="-2"/>
          <w:w w:val="95"/>
          <w:sz w:val="16"/>
        </w:rPr>
        <w:t>Memory</w:t>
      </w:r>
      <w:r>
        <w:rPr>
          <w:i/>
          <w:color w:val="231F20"/>
          <w:spacing w:val="40"/>
          <w:sz w:val="16"/>
        </w:rPr>
        <w:t> </w:t>
      </w:r>
      <w:r>
        <w:rPr>
          <w:color w:val="231F20"/>
          <w:sz w:val="16"/>
        </w:rPr>
        <w:t>Lázaro</w:t>
      </w:r>
      <w:r>
        <w:rPr>
          <w:color w:val="231F20"/>
          <w:spacing w:val="-17"/>
          <w:sz w:val="16"/>
        </w:rPr>
        <w:t> </w:t>
      </w:r>
      <w:r>
        <w:rPr>
          <w:color w:val="231F20"/>
          <w:sz w:val="16"/>
        </w:rPr>
        <w:t>Lima</w:t>
      </w:r>
    </w:p>
    <w:p>
      <w:pPr>
        <w:spacing w:line="220" w:lineRule="auto" w:before="84"/>
        <w:ind w:left="84" w:right="562" w:firstLine="0"/>
        <w:jc w:val="both"/>
        <w:rPr>
          <w:sz w:val="16"/>
        </w:rPr>
      </w:pPr>
      <w:r>
        <w:rPr/>
        <w:br w:type="column"/>
      </w:r>
      <w:r>
        <w:rPr>
          <w:i/>
          <w:color w:val="231F20"/>
          <w:spacing w:val="-4"/>
          <w:w w:val="95"/>
          <w:sz w:val="16"/>
        </w:rPr>
        <w:t>Arranging Grief: Sacred Time and</w:t>
      </w:r>
      <w:r>
        <w:rPr>
          <w:i/>
          <w:color w:val="231F20"/>
          <w:spacing w:val="-3"/>
          <w:sz w:val="16"/>
        </w:rPr>
        <w:t> </w:t>
      </w:r>
      <w:r>
        <w:rPr>
          <w:i/>
          <w:color w:val="231F20"/>
          <w:spacing w:val="-4"/>
          <w:w w:val="95"/>
          <w:sz w:val="16"/>
        </w:rPr>
        <w:t>the</w:t>
      </w:r>
      <w:r>
        <w:rPr>
          <w:i/>
          <w:color w:val="231F20"/>
          <w:spacing w:val="40"/>
          <w:sz w:val="16"/>
        </w:rPr>
        <w:t> </w:t>
      </w:r>
      <w:r>
        <w:rPr>
          <w:i/>
          <w:color w:val="231F20"/>
          <w:spacing w:val="-4"/>
          <w:w w:val="95"/>
          <w:sz w:val="16"/>
        </w:rPr>
        <w:t>Body</w:t>
      </w:r>
      <w:r>
        <w:rPr>
          <w:i/>
          <w:color w:val="231F20"/>
          <w:sz w:val="16"/>
        </w:rPr>
        <w:t> </w:t>
      </w:r>
      <w:r>
        <w:rPr>
          <w:i/>
          <w:color w:val="231F20"/>
          <w:spacing w:val="-4"/>
          <w:w w:val="95"/>
          <w:sz w:val="16"/>
        </w:rPr>
        <w:t>in</w:t>
      </w:r>
      <w:r>
        <w:rPr>
          <w:i/>
          <w:color w:val="231F20"/>
          <w:sz w:val="16"/>
        </w:rPr>
        <w:t> </w:t>
      </w:r>
      <w:r>
        <w:rPr>
          <w:i/>
          <w:color w:val="231F20"/>
          <w:spacing w:val="-4"/>
          <w:w w:val="95"/>
          <w:sz w:val="16"/>
        </w:rPr>
        <w:t>Nineteenth-Century</w:t>
      </w:r>
      <w:r>
        <w:rPr>
          <w:i/>
          <w:color w:val="231F20"/>
          <w:sz w:val="16"/>
        </w:rPr>
        <w:t> </w:t>
      </w:r>
      <w:r>
        <w:rPr>
          <w:i/>
          <w:color w:val="231F20"/>
          <w:spacing w:val="-4"/>
          <w:w w:val="95"/>
          <w:sz w:val="16"/>
        </w:rPr>
        <w:t>America</w:t>
      </w:r>
      <w:r>
        <w:rPr>
          <w:i/>
          <w:color w:val="231F20"/>
          <w:spacing w:val="40"/>
          <w:sz w:val="16"/>
        </w:rPr>
        <w:t> </w:t>
      </w:r>
      <w:r>
        <w:rPr>
          <w:color w:val="231F20"/>
          <w:sz w:val="16"/>
        </w:rPr>
        <w:t>Dana</w:t>
      </w:r>
      <w:r>
        <w:rPr>
          <w:color w:val="231F20"/>
          <w:spacing w:val="-17"/>
          <w:sz w:val="16"/>
        </w:rPr>
        <w:t> </w:t>
      </w:r>
      <w:r>
        <w:rPr>
          <w:color w:val="231F20"/>
          <w:sz w:val="16"/>
        </w:rPr>
        <w:t>Luciano</w:t>
      </w:r>
    </w:p>
    <w:p>
      <w:pPr>
        <w:spacing w:line="220" w:lineRule="auto" w:before="92"/>
        <w:ind w:left="84" w:right="644" w:firstLine="0"/>
        <w:jc w:val="left"/>
        <w:rPr>
          <w:i/>
          <w:sz w:val="16"/>
        </w:rPr>
      </w:pPr>
      <w:r>
        <w:rPr>
          <w:i/>
          <w:color w:val="231F20"/>
          <w:spacing w:val="-2"/>
          <w:w w:val="95"/>
          <w:sz w:val="16"/>
        </w:rPr>
        <w:t>Cruising</w:t>
      </w:r>
      <w:r>
        <w:rPr>
          <w:i/>
          <w:color w:val="231F20"/>
          <w:spacing w:val="-15"/>
          <w:w w:val="95"/>
          <w:sz w:val="16"/>
        </w:rPr>
        <w:t> </w:t>
      </w:r>
      <w:r>
        <w:rPr>
          <w:i/>
          <w:color w:val="231F20"/>
          <w:spacing w:val="-2"/>
          <w:w w:val="95"/>
          <w:sz w:val="16"/>
        </w:rPr>
        <w:t>Utopia:</w:t>
      </w:r>
      <w:r>
        <w:rPr>
          <w:i/>
          <w:color w:val="231F20"/>
          <w:spacing w:val="-15"/>
          <w:w w:val="95"/>
          <w:sz w:val="16"/>
        </w:rPr>
        <w:t> </w:t>
      </w:r>
      <w:r>
        <w:rPr>
          <w:i/>
          <w:color w:val="231F20"/>
          <w:spacing w:val="-2"/>
          <w:w w:val="95"/>
          <w:sz w:val="16"/>
        </w:rPr>
        <w:t>The</w:t>
      </w:r>
      <w:r>
        <w:rPr>
          <w:i/>
          <w:color w:val="231F20"/>
          <w:spacing w:val="-15"/>
          <w:w w:val="95"/>
          <w:sz w:val="16"/>
        </w:rPr>
        <w:t> </w:t>
      </w:r>
      <w:r>
        <w:rPr>
          <w:i/>
          <w:color w:val="231F20"/>
          <w:spacing w:val="-2"/>
          <w:w w:val="95"/>
          <w:sz w:val="16"/>
        </w:rPr>
        <w:t>Then</w:t>
      </w:r>
      <w:r>
        <w:rPr>
          <w:i/>
          <w:color w:val="231F20"/>
          <w:spacing w:val="-15"/>
          <w:w w:val="95"/>
          <w:sz w:val="16"/>
        </w:rPr>
        <w:t> </w:t>
      </w:r>
      <w:r>
        <w:rPr>
          <w:i/>
          <w:color w:val="231F20"/>
          <w:spacing w:val="-2"/>
          <w:w w:val="95"/>
          <w:sz w:val="16"/>
        </w:rPr>
        <w:t>and</w:t>
      </w:r>
      <w:r>
        <w:rPr>
          <w:i/>
          <w:color w:val="231F20"/>
          <w:spacing w:val="40"/>
          <w:sz w:val="16"/>
        </w:rPr>
        <w:t> </w:t>
      </w:r>
      <w:r>
        <w:rPr>
          <w:i/>
          <w:color w:val="231F20"/>
          <w:sz w:val="16"/>
        </w:rPr>
        <w:t>There</w:t>
      </w:r>
      <w:r>
        <w:rPr>
          <w:i/>
          <w:color w:val="231F20"/>
          <w:spacing w:val="-8"/>
          <w:sz w:val="16"/>
        </w:rPr>
        <w:t> </w:t>
      </w:r>
      <w:r>
        <w:rPr>
          <w:i/>
          <w:color w:val="231F20"/>
          <w:sz w:val="16"/>
        </w:rPr>
        <w:t>of</w:t>
      </w:r>
      <w:r>
        <w:rPr>
          <w:i/>
          <w:color w:val="231F20"/>
          <w:spacing w:val="-8"/>
          <w:sz w:val="16"/>
        </w:rPr>
        <w:t> </w:t>
      </w:r>
      <w:r>
        <w:rPr>
          <w:i/>
          <w:color w:val="231F20"/>
          <w:sz w:val="16"/>
        </w:rPr>
        <w:t>Queer</w:t>
      </w:r>
      <w:r>
        <w:rPr>
          <w:i/>
          <w:color w:val="231F20"/>
          <w:spacing w:val="-8"/>
          <w:sz w:val="16"/>
        </w:rPr>
        <w:t> </w:t>
      </w:r>
      <w:r>
        <w:rPr>
          <w:i/>
          <w:color w:val="231F20"/>
          <w:sz w:val="16"/>
        </w:rPr>
        <w:t>Futurity</w:t>
      </w:r>
    </w:p>
    <w:p>
      <w:pPr>
        <w:spacing w:line="204" w:lineRule="exact" w:before="0"/>
        <w:ind w:left="84" w:right="0" w:firstLine="0"/>
        <w:jc w:val="left"/>
        <w:rPr>
          <w:sz w:val="16"/>
        </w:rPr>
      </w:pPr>
      <w:r>
        <w:rPr>
          <w:color w:val="231F20"/>
          <w:spacing w:val="-2"/>
          <w:w w:val="90"/>
          <w:sz w:val="16"/>
        </w:rPr>
        <w:t>José</w:t>
      </w:r>
      <w:r>
        <w:rPr>
          <w:color w:val="231F20"/>
          <w:spacing w:val="-12"/>
          <w:w w:val="90"/>
          <w:sz w:val="16"/>
        </w:rPr>
        <w:t> </w:t>
      </w:r>
      <w:r>
        <w:rPr>
          <w:color w:val="231F20"/>
          <w:spacing w:val="-2"/>
          <w:w w:val="90"/>
          <w:sz w:val="16"/>
        </w:rPr>
        <w:t>Esteban</w:t>
      </w:r>
      <w:r>
        <w:rPr>
          <w:color w:val="231F20"/>
          <w:spacing w:val="-12"/>
          <w:w w:val="90"/>
          <w:sz w:val="16"/>
        </w:rPr>
        <w:t> </w:t>
      </w:r>
      <w:r>
        <w:rPr>
          <w:color w:val="231F20"/>
          <w:spacing w:val="-4"/>
          <w:w w:val="90"/>
          <w:sz w:val="16"/>
        </w:rPr>
        <w:t>Muñoz</w:t>
      </w:r>
    </w:p>
    <w:p>
      <w:pPr>
        <w:spacing w:line="208" w:lineRule="exact" w:before="72"/>
        <w:ind w:left="84" w:right="0" w:firstLine="0"/>
        <w:jc w:val="left"/>
        <w:rPr>
          <w:i/>
          <w:sz w:val="16"/>
        </w:rPr>
      </w:pPr>
      <w:r>
        <w:rPr>
          <w:i/>
          <w:color w:val="231F20"/>
          <w:w w:val="90"/>
          <w:sz w:val="16"/>
        </w:rPr>
        <w:t>Another</w:t>
      </w:r>
      <w:r>
        <w:rPr>
          <w:i/>
          <w:color w:val="231F20"/>
          <w:spacing w:val="-9"/>
          <w:w w:val="90"/>
          <w:sz w:val="16"/>
        </w:rPr>
        <w:t> </w:t>
      </w:r>
      <w:r>
        <w:rPr>
          <w:i/>
          <w:color w:val="231F20"/>
          <w:w w:val="90"/>
          <w:sz w:val="16"/>
        </w:rPr>
        <w:t>Country:</w:t>
      </w:r>
      <w:r>
        <w:rPr>
          <w:i/>
          <w:color w:val="231F20"/>
          <w:spacing w:val="-6"/>
          <w:w w:val="90"/>
          <w:sz w:val="16"/>
        </w:rPr>
        <w:t> </w:t>
      </w:r>
      <w:r>
        <w:rPr>
          <w:i/>
          <w:color w:val="231F20"/>
          <w:w w:val="90"/>
          <w:sz w:val="16"/>
        </w:rPr>
        <w:t>Queer</w:t>
      </w:r>
      <w:r>
        <w:rPr>
          <w:i/>
          <w:color w:val="231F20"/>
          <w:spacing w:val="-6"/>
          <w:w w:val="90"/>
          <w:sz w:val="16"/>
        </w:rPr>
        <w:t> </w:t>
      </w:r>
      <w:r>
        <w:rPr>
          <w:i/>
          <w:color w:val="231F20"/>
          <w:w w:val="90"/>
          <w:sz w:val="16"/>
        </w:rPr>
        <w:t>Anti-</w:t>
      </w:r>
      <w:r>
        <w:rPr>
          <w:i/>
          <w:color w:val="231F20"/>
          <w:spacing w:val="-2"/>
          <w:w w:val="90"/>
          <w:sz w:val="16"/>
        </w:rPr>
        <w:t>Urbanism</w:t>
      </w:r>
    </w:p>
    <w:p>
      <w:pPr>
        <w:spacing w:line="208" w:lineRule="exact" w:before="0"/>
        <w:ind w:left="84" w:right="0" w:firstLine="0"/>
        <w:jc w:val="left"/>
        <w:rPr>
          <w:sz w:val="16"/>
        </w:rPr>
      </w:pPr>
      <w:r>
        <w:rPr>
          <w:color w:val="231F20"/>
          <w:spacing w:val="-2"/>
          <w:w w:val="90"/>
          <w:sz w:val="16"/>
        </w:rPr>
        <w:t>Scott</w:t>
      </w:r>
      <w:r>
        <w:rPr>
          <w:color w:val="231F20"/>
          <w:spacing w:val="-6"/>
          <w:w w:val="90"/>
          <w:sz w:val="16"/>
        </w:rPr>
        <w:t> </w:t>
      </w:r>
      <w:r>
        <w:rPr>
          <w:color w:val="231F20"/>
          <w:spacing w:val="-2"/>
          <w:sz w:val="16"/>
        </w:rPr>
        <w:t>Herring</w:t>
      </w:r>
    </w:p>
    <w:p>
      <w:pPr>
        <w:spacing w:line="220" w:lineRule="auto" w:before="87"/>
        <w:ind w:left="84" w:right="644" w:firstLine="0"/>
        <w:jc w:val="left"/>
        <w:rPr>
          <w:sz w:val="16"/>
        </w:rPr>
      </w:pPr>
      <w:r>
        <w:rPr>
          <w:i/>
          <w:color w:val="231F20"/>
          <w:spacing w:val="-4"/>
          <w:sz w:val="16"/>
        </w:rPr>
        <w:t>Extravagant</w:t>
      </w:r>
      <w:r>
        <w:rPr>
          <w:i/>
          <w:color w:val="231F20"/>
          <w:spacing w:val="-15"/>
          <w:sz w:val="16"/>
        </w:rPr>
        <w:t> </w:t>
      </w:r>
      <w:r>
        <w:rPr>
          <w:i/>
          <w:color w:val="231F20"/>
          <w:spacing w:val="-4"/>
          <w:sz w:val="16"/>
        </w:rPr>
        <w:t>Abjection:</w:t>
      </w:r>
      <w:r>
        <w:rPr>
          <w:i/>
          <w:color w:val="231F20"/>
          <w:spacing w:val="-16"/>
          <w:sz w:val="16"/>
        </w:rPr>
        <w:t> </w:t>
      </w:r>
      <w:r>
        <w:rPr>
          <w:i/>
          <w:color w:val="231F20"/>
          <w:spacing w:val="-4"/>
          <w:sz w:val="16"/>
        </w:rPr>
        <w:t>Blackness,</w:t>
      </w:r>
      <w:r>
        <w:rPr>
          <w:i/>
          <w:color w:val="231F20"/>
          <w:spacing w:val="40"/>
          <w:sz w:val="16"/>
        </w:rPr>
        <w:t> </w:t>
      </w:r>
      <w:r>
        <w:rPr>
          <w:i/>
          <w:color w:val="231F20"/>
          <w:spacing w:val="-2"/>
          <w:w w:val="95"/>
          <w:sz w:val="16"/>
        </w:rPr>
        <w:t>Power,</w:t>
      </w:r>
      <w:r>
        <w:rPr>
          <w:i/>
          <w:color w:val="231F20"/>
          <w:spacing w:val="-15"/>
          <w:w w:val="95"/>
          <w:sz w:val="16"/>
        </w:rPr>
        <w:t> </w:t>
      </w:r>
      <w:r>
        <w:rPr>
          <w:i/>
          <w:color w:val="231F20"/>
          <w:spacing w:val="-2"/>
          <w:w w:val="95"/>
          <w:sz w:val="16"/>
        </w:rPr>
        <w:t>and</w:t>
      </w:r>
      <w:r>
        <w:rPr>
          <w:i/>
          <w:color w:val="231F20"/>
          <w:spacing w:val="-15"/>
          <w:w w:val="95"/>
          <w:sz w:val="16"/>
        </w:rPr>
        <w:t> </w:t>
      </w:r>
      <w:r>
        <w:rPr>
          <w:i/>
          <w:color w:val="231F20"/>
          <w:spacing w:val="-2"/>
          <w:w w:val="95"/>
          <w:sz w:val="16"/>
        </w:rPr>
        <w:t>Sexuality</w:t>
      </w:r>
      <w:r>
        <w:rPr>
          <w:i/>
          <w:color w:val="231F20"/>
          <w:spacing w:val="-15"/>
          <w:w w:val="95"/>
          <w:sz w:val="16"/>
        </w:rPr>
        <w:t> </w:t>
      </w:r>
      <w:r>
        <w:rPr>
          <w:i/>
          <w:color w:val="231F20"/>
          <w:spacing w:val="-2"/>
          <w:w w:val="95"/>
          <w:sz w:val="16"/>
        </w:rPr>
        <w:t>in</w:t>
      </w:r>
      <w:r>
        <w:rPr>
          <w:i/>
          <w:color w:val="231F20"/>
          <w:spacing w:val="-15"/>
          <w:w w:val="95"/>
          <w:sz w:val="16"/>
        </w:rPr>
        <w:t> </w:t>
      </w:r>
      <w:r>
        <w:rPr>
          <w:i/>
          <w:color w:val="231F20"/>
          <w:spacing w:val="-2"/>
          <w:w w:val="95"/>
          <w:sz w:val="16"/>
        </w:rPr>
        <w:t>the</w:t>
      </w:r>
      <w:r>
        <w:rPr>
          <w:i/>
          <w:color w:val="231F20"/>
          <w:spacing w:val="-15"/>
          <w:w w:val="95"/>
          <w:sz w:val="16"/>
        </w:rPr>
        <w:t> </w:t>
      </w:r>
      <w:r>
        <w:rPr>
          <w:i/>
          <w:color w:val="231F20"/>
          <w:spacing w:val="-2"/>
          <w:w w:val="95"/>
          <w:sz w:val="16"/>
        </w:rPr>
        <w:t>African</w:t>
      </w:r>
      <w:r>
        <w:rPr>
          <w:i/>
          <w:color w:val="231F20"/>
          <w:spacing w:val="40"/>
          <w:sz w:val="16"/>
        </w:rPr>
        <w:t> </w:t>
      </w:r>
      <w:r>
        <w:rPr>
          <w:i/>
          <w:color w:val="231F20"/>
          <w:sz w:val="16"/>
        </w:rPr>
        <w:t>American</w:t>
      </w:r>
      <w:r>
        <w:rPr>
          <w:i/>
          <w:color w:val="231F20"/>
          <w:spacing w:val="-15"/>
          <w:sz w:val="16"/>
        </w:rPr>
        <w:t> </w:t>
      </w:r>
      <w:r>
        <w:rPr>
          <w:i/>
          <w:color w:val="231F20"/>
          <w:sz w:val="16"/>
        </w:rPr>
        <w:t>Literary</w:t>
      </w:r>
      <w:r>
        <w:rPr>
          <w:i/>
          <w:color w:val="231F20"/>
          <w:spacing w:val="-15"/>
          <w:sz w:val="16"/>
        </w:rPr>
        <w:t> </w:t>
      </w:r>
      <w:r>
        <w:rPr>
          <w:i/>
          <w:color w:val="231F20"/>
          <w:sz w:val="16"/>
        </w:rPr>
        <w:t>Imagination</w:t>
      </w:r>
      <w:r>
        <w:rPr>
          <w:i/>
          <w:color w:val="231F20"/>
          <w:spacing w:val="40"/>
          <w:sz w:val="16"/>
        </w:rPr>
        <w:t> </w:t>
      </w:r>
      <w:r>
        <w:rPr>
          <w:color w:val="231F20"/>
          <w:sz w:val="16"/>
        </w:rPr>
        <w:t>Darieck</w:t>
      </w:r>
      <w:r>
        <w:rPr>
          <w:color w:val="231F20"/>
          <w:spacing w:val="-17"/>
          <w:sz w:val="16"/>
        </w:rPr>
        <w:t> </w:t>
      </w:r>
      <w:r>
        <w:rPr>
          <w:color w:val="231F20"/>
          <w:sz w:val="16"/>
        </w:rPr>
        <w:t>Scott</w:t>
      </w:r>
    </w:p>
    <w:p>
      <w:pPr>
        <w:spacing w:line="208" w:lineRule="exact" w:before="78"/>
        <w:ind w:left="84" w:right="0" w:firstLine="0"/>
        <w:jc w:val="left"/>
        <w:rPr>
          <w:i/>
          <w:sz w:val="16"/>
        </w:rPr>
      </w:pPr>
      <w:r>
        <w:rPr>
          <w:i/>
          <w:color w:val="231F20"/>
          <w:spacing w:val="-4"/>
          <w:w w:val="95"/>
          <w:sz w:val="16"/>
        </w:rPr>
        <w:t>Relocations:</w:t>
      </w:r>
      <w:r>
        <w:rPr>
          <w:i/>
          <w:color w:val="231F20"/>
          <w:spacing w:val="-2"/>
          <w:sz w:val="16"/>
        </w:rPr>
        <w:t> </w:t>
      </w:r>
      <w:r>
        <w:rPr>
          <w:i/>
          <w:color w:val="231F20"/>
          <w:spacing w:val="-4"/>
          <w:w w:val="95"/>
          <w:sz w:val="16"/>
        </w:rPr>
        <w:t>Queer</w:t>
      </w:r>
      <w:r>
        <w:rPr>
          <w:i/>
          <w:color w:val="231F20"/>
          <w:spacing w:val="-2"/>
          <w:sz w:val="16"/>
        </w:rPr>
        <w:t> </w:t>
      </w:r>
      <w:r>
        <w:rPr>
          <w:i/>
          <w:color w:val="231F20"/>
          <w:spacing w:val="-4"/>
          <w:w w:val="95"/>
          <w:sz w:val="16"/>
        </w:rPr>
        <w:t>Suburban</w:t>
      </w:r>
      <w:r>
        <w:rPr>
          <w:i/>
          <w:color w:val="231F20"/>
          <w:spacing w:val="-1"/>
          <w:sz w:val="16"/>
        </w:rPr>
        <w:t> </w:t>
      </w:r>
      <w:r>
        <w:rPr>
          <w:i/>
          <w:color w:val="231F20"/>
          <w:spacing w:val="-4"/>
          <w:w w:val="95"/>
          <w:sz w:val="16"/>
        </w:rPr>
        <w:t>Imaginaries</w:t>
      </w:r>
    </w:p>
    <w:p>
      <w:pPr>
        <w:spacing w:line="208" w:lineRule="exact" w:before="0"/>
        <w:ind w:left="84" w:right="0" w:firstLine="0"/>
        <w:jc w:val="left"/>
        <w:rPr>
          <w:sz w:val="16"/>
        </w:rPr>
      </w:pPr>
      <w:r>
        <w:rPr>
          <w:color w:val="231F20"/>
          <w:spacing w:val="-4"/>
          <w:w w:val="90"/>
          <w:sz w:val="16"/>
        </w:rPr>
        <w:t>Karen </w:t>
      </w:r>
      <w:r>
        <w:rPr>
          <w:color w:val="231F20"/>
          <w:spacing w:val="-2"/>
          <w:sz w:val="16"/>
        </w:rPr>
        <w:t>Tongson</w:t>
      </w:r>
    </w:p>
    <w:p>
      <w:pPr>
        <w:spacing w:line="220" w:lineRule="auto" w:before="86"/>
        <w:ind w:left="84" w:right="0" w:firstLine="0"/>
        <w:jc w:val="left"/>
        <w:rPr>
          <w:i/>
          <w:sz w:val="16"/>
        </w:rPr>
      </w:pPr>
      <w:r>
        <w:rPr>
          <w:i/>
          <w:color w:val="231F20"/>
          <w:spacing w:val="-2"/>
          <w:w w:val="95"/>
          <w:sz w:val="16"/>
        </w:rPr>
        <w:t>Beyond</w:t>
      </w:r>
      <w:r>
        <w:rPr>
          <w:i/>
          <w:color w:val="231F20"/>
          <w:spacing w:val="-13"/>
          <w:w w:val="95"/>
          <w:sz w:val="16"/>
        </w:rPr>
        <w:t> </w:t>
      </w:r>
      <w:r>
        <w:rPr>
          <w:i/>
          <w:color w:val="231F20"/>
          <w:spacing w:val="-2"/>
          <w:w w:val="95"/>
          <w:sz w:val="16"/>
        </w:rPr>
        <w:t>the</w:t>
      </w:r>
      <w:r>
        <w:rPr>
          <w:i/>
          <w:color w:val="231F20"/>
          <w:spacing w:val="-13"/>
          <w:w w:val="95"/>
          <w:sz w:val="16"/>
        </w:rPr>
        <w:t> </w:t>
      </w:r>
      <w:r>
        <w:rPr>
          <w:i/>
          <w:color w:val="231F20"/>
          <w:spacing w:val="-2"/>
          <w:w w:val="95"/>
          <w:sz w:val="16"/>
        </w:rPr>
        <w:t>Nation:</w:t>
      </w:r>
      <w:r>
        <w:rPr>
          <w:i/>
          <w:color w:val="231F20"/>
          <w:spacing w:val="-13"/>
          <w:w w:val="95"/>
          <w:sz w:val="16"/>
        </w:rPr>
        <w:t> </w:t>
      </w:r>
      <w:r>
        <w:rPr>
          <w:i/>
          <w:color w:val="231F20"/>
          <w:spacing w:val="-2"/>
          <w:w w:val="95"/>
          <w:sz w:val="16"/>
        </w:rPr>
        <w:t>Diasporic</w:t>
      </w:r>
      <w:r>
        <w:rPr>
          <w:i/>
          <w:color w:val="231F20"/>
          <w:spacing w:val="-13"/>
          <w:w w:val="95"/>
          <w:sz w:val="16"/>
        </w:rPr>
        <w:t> </w:t>
      </w:r>
      <w:r>
        <w:rPr>
          <w:i/>
          <w:color w:val="231F20"/>
          <w:spacing w:val="-2"/>
          <w:w w:val="95"/>
          <w:sz w:val="16"/>
        </w:rPr>
        <w:t>Filipino</w:t>
      </w:r>
      <w:r>
        <w:rPr>
          <w:i/>
          <w:color w:val="231F20"/>
          <w:spacing w:val="40"/>
          <w:sz w:val="16"/>
        </w:rPr>
        <w:t> </w:t>
      </w:r>
      <w:r>
        <w:rPr>
          <w:i/>
          <w:color w:val="231F20"/>
          <w:sz w:val="16"/>
        </w:rPr>
        <w:t>Literature</w:t>
      </w:r>
      <w:r>
        <w:rPr>
          <w:i/>
          <w:color w:val="231F20"/>
          <w:spacing w:val="-8"/>
          <w:sz w:val="16"/>
        </w:rPr>
        <w:t> </w:t>
      </w:r>
      <w:r>
        <w:rPr>
          <w:i/>
          <w:color w:val="231F20"/>
          <w:sz w:val="16"/>
        </w:rPr>
        <w:t>and</w:t>
      </w:r>
      <w:r>
        <w:rPr>
          <w:i/>
          <w:color w:val="231F20"/>
          <w:spacing w:val="-8"/>
          <w:sz w:val="16"/>
        </w:rPr>
        <w:t> </w:t>
      </w:r>
      <w:r>
        <w:rPr>
          <w:i/>
          <w:color w:val="231F20"/>
          <w:sz w:val="16"/>
        </w:rPr>
        <w:t>Queer</w:t>
      </w:r>
      <w:r>
        <w:rPr>
          <w:i/>
          <w:color w:val="231F20"/>
          <w:spacing w:val="-8"/>
          <w:sz w:val="16"/>
        </w:rPr>
        <w:t> </w:t>
      </w:r>
      <w:r>
        <w:rPr>
          <w:i/>
          <w:color w:val="231F20"/>
          <w:sz w:val="16"/>
        </w:rPr>
        <w:t>Reading</w:t>
      </w:r>
    </w:p>
    <w:p>
      <w:pPr>
        <w:spacing w:line="204" w:lineRule="exact" w:before="0"/>
        <w:ind w:left="84" w:right="0" w:firstLine="0"/>
        <w:jc w:val="left"/>
        <w:rPr>
          <w:sz w:val="16"/>
        </w:rPr>
      </w:pPr>
      <w:r>
        <w:rPr>
          <w:color w:val="231F20"/>
          <w:spacing w:val="-2"/>
          <w:w w:val="90"/>
          <w:sz w:val="16"/>
        </w:rPr>
        <w:t>Martin</w:t>
      </w:r>
      <w:r>
        <w:rPr>
          <w:color w:val="231F20"/>
          <w:spacing w:val="-10"/>
          <w:w w:val="90"/>
          <w:sz w:val="16"/>
        </w:rPr>
        <w:t> </w:t>
      </w:r>
      <w:r>
        <w:rPr>
          <w:color w:val="231F20"/>
          <w:spacing w:val="-2"/>
          <w:w w:val="90"/>
          <w:sz w:val="16"/>
        </w:rPr>
        <w:t>Joseph</w:t>
      </w:r>
      <w:r>
        <w:rPr>
          <w:color w:val="231F20"/>
          <w:spacing w:val="-9"/>
          <w:w w:val="90"/>
          <w:sz w:val="16"/>
        </w:rPr>
        <w:t> </w:t>
      </w:r>
      <w:r>
        <w:rPr>
          <w:color w:val="231F20"/>
          <w:spacing w:val="-2"/>
          <w:w w:val="90"/>
          <w:sz w:val="16"/>
        </w:rPr>
        <w:t>Ponce</w:t>
      </w:r>
    </w:p>
    <w:p>
      <w:pPr>
        <w:spacing w:line="208" w:lineRule="exact" w:before="73"/>
        <w:ind w:left="84" w:right="0" w:firstLine="0"/>
        <w:jc w:val="left"/>
        <w:rPr>
          <w:i/>
          <w:sz w:val="16"/>
        </w:rPr>
      </w:pPr>
      <w:r>
        <w:rPr>
          <w:i/>
          <w:color w:val="231F20"/>
          <w:w w:val="90"/>
          <w:sz w:val="16"/>
        </w:rPr>
        <w:t>Single:</w:t>
      </w:r>
      <w:r>
        <w:rPr>
          <w:i/>
          <w:color w:val="231F20"/>
          <w:spacing w:val="-13"/>
          <w:w w:val="90"/>
          <w:sz w:val="16"/>
        </w:rPr>
        <w:t> </w:t>
      </w:r>
      <w:r>
        <w:rPr>
          <w:i/>
          <w:color w:val="231F20"/>
          <w:w w:val="90"/>
          <w:sz w:val="16"/>
        </w:rPr>
        <w:t>Arguments</w:t>
      </w:r>
      <w:r>
        <w:rPr>
          <w:i/>
          <w:color w:val="231F20"/>
          <w:spacing w:val="-13"/>
          <w:w w:val="90"/>
          <w:sz w:val="16"/>
        </w:rPr>
        <w:t> </w:t>
      </w:r>
      <w:r>
        <w:rPr>
          <w:i/>
          <w:color w:val="231F20"/>
          <w:w w:val="90"/>
          <w:sz w:val="16"/>
        </w:rPr>
        <w:t>for</w:t>
      </w:r>
      <w:r>
        <w:rPr>
          <w:i/>
          <w:color w:val="231F20"/>
          <w:spacing w:val="-13"/>
          <w:w w:val="90"/>
          <w:sz w:val="16"/>
        </w:rPr>
        <w:t> </w:t>
      </w:r>
      <w:r>
        <w:rPr>
          <w:i/>
          <w:color w:val="231F20"/>
          <w:w w:val="90"/>
          <w:sz w:val="16"/>
        </w:rPr>
        <w:t>the</w:t>
      </w:r>
      <w:r>
        <w:rPr>
          <w:i/>
          <w:color w:val="231F20"/>
          <w:spacing w:val="-13"/>
          <w:w w:val="90"/>
          <w:sz w:val="16"/>
        </w:rPr>
        <w:t> </w:t>
      </w:r>
      <w:r>
        <w:rPr>
          <w:i/>
          <w:color w:val="231F20"/>
          <w:spacing w:val="-2"/>
          <w:w w:val="90"/>
          <w:sz w:val="16"/>
        </w:rPr>
        <w:t>Uncoupled</w:t>
      </w:r>
    </w:p>
    <w:p>
      <w:pPr>
        <w:spacing w:line="208" w:lineRule="exact" w:before="0"/>
        <w:ind w:left="84" w:right="0" w:firstLine="0"/>
        <w:jc w:val="left"/>
        <w:rPr>
          <w:sz w:val="16"/>
        </w:rPr>
      </w:pPr>
      <w:r>
        <w:rPr>
          <w:color w:val="231F20"/>
          <w:spacing w:val="-4"/>
          <w:w w:val="90"/>
          <w:sz w:val="16"/>
        </w:rPr>
        <w:t>Michael</w:t>
      </w:r>
      <w:r>
        <w:rPr>
          <w:color w:val="231F20"/>
          <w:spacing w:val="-5"/>
          <w:sz w:val="16"/>
        </w:rPr>
        <w:t> </w:t>
      </w:r>
      <w:r>
        <w:rPr>
          <w:color w:val="231F20"/>
          <w:spacing w:val="-4"/>
          <w:sz w:val="16"/>
        </w:rPr>
        <w:t>Cobb</w:t>
      </w:r>
    </w:p>
    <w:p>
      <w:pPr>
        <w:spacing w:line="220" w:lineRule="auto" w:before="86"/>
        <w:ind w:left="84" w:right="0" w:firstLine="0"/>
        <w:jc w:val="left"/>
        <w:rPr>
          <w:i/>
          <w:sz w:val="16"/>
        </w:rPr>
      </w:pPr>
      <w:r>
        <w:rPr>
          <w:i/>
          <w:color w:val="231F20"/>
          <w:spacing w:val="-4"/>
          <w:w w:val="95"/>
          <w:sz w:val="16"/>
        </w:rPr>
        <w:t>Brown</w:t>
      </w:r>
      <w:r>
        <w:rPr>
          <w:i/>
          <w:color w:val="231F20"/>
          <w:spacing w:val="-9"/>
          <w:w w:val="95"/>
          <w:sz w:val="16"/>
        </w:rPr>
        <w:t> </w:t>
      </w:r>
      <w:r>
        <w:rPr>
          <w:i/>
          <w:color w:val="231F20"/>
          <w:spacing w:val="-4"/>
          <w:w w:val="95"/>
          <w:sz w:val="16"/>
        </w:rPr>
        <w:t>Boys</w:t>
      </w:r>
      <w:r>
        <w:rPr>
          <w:i/>
          <w:color w:val="231F20"/>
          <w:spacing w:val="-9"/>
          <w:w w:val="95"/>
          <w:sz w:val="16"/>
        </w:rPr>
        <w:t> </w:t>
      </w:r>
      <w:r>
        <w:rPr>
          <w:i/>
          <w:color w:val="231F20"/>
          <w:spacing w:val="-4"/>
          <w:w w:val="95"/>
          <w:sz w:val="16"/>
        </w:rPr>
        <w:t>and</w:t>
      </w:r>
      <w:r>
        <w:rPr>
          <w:i/>
          <w:color w:val="231F20"/>
          <w:spacing w:val="-9"/>
          <w:w w:val="95"/>
          <w:sz w:val="16"/>
        </w:rPr>
        <w:t> </w:t>
      </w:r>
      <w:r>
        <w:rPr>
          <w:i/>
          <w:color w:val="231F20"/>
          <w:spacing w:val="-4"/>
          <w:w w:val="95"/>
          <w:sz w:val="16"/>
        </w:rPr>
        <w:t>Rice</w:t>
      </w:r>
      <w:r>
        <w:rPr>
          <w:i/>
          <w:color w:val="231F20"/>
          <w:spacing w:val="-9"/>
          <w:w w:val="95"/>
          <w:sz w:val="16"/>
        </w:rPr>
        <w:t> </w:t>
      </w:r>
      <w:r>
        <w:rPr>
          <w:i/>
          <w:color w:val="231F20"/>
          <w:spacing w:val="-4"/>
          <w:w w:val="95"/>
          <w:sz w:val="16"/>
        </w:rPr>
        <w:t>Queens:</w:t>
      </w:r>
      <w:r>
        <w:rPr>
          <w:i/>
          <w:color w:val="231F20"/>
          <w:spacing w:val="-9"/>
          <w:w w:val="95"/>
          <w:sz w:val="16"/>
        </w:rPr>
        <w:t> </w:t>
      </w:r>
      <w:r>
        <w:rPr>
          <w:i/>
          <w:color w:val="231F20"/>
          <w:spacing w:val="-4"/>
          <w:w w:val="95"/>
          <w:sz w:val="16"/>
        </w:rPr>
        <w:t>Spellbinding</w:t>
      </w:r>
      <w:r>
        <w:rPr>
          <w:i/>
          <w:color w:val="231F20"/>
          <w:spacing w:val="40"/>
          <w:sz w:val="16"/>
        </w:rPr>
        <w:t> </w:t>
      </w:r>
      <w:r>
        <w:rPr>
          <w:i/>
          <w:color w:val="231F20"/>
          <w:sz w:val="16"/>
        </w:rPr>
        <w:t>Performance</w:t>
      </w:r>
      <w:r>
        <w:rPr>
          <w:i/>
          <w:color w:val="231F20"/>
          <w:spacing w:val="-8"/>
          <w:sz w:val="16"/>
        </w:rPr>
        <w:t> </w:t>
      </w:r>
      <w:r>
        <w:rPr>
          <w:i/>
          <w:color w:val="231F20"/>
          <w:sz w:val="16"/>
        </w:rPr>
        <w:t>in</w:t>
      </w:r>
      <w:r>
        <w:rPr>
          <w:i/>
          <w:color w:val="231F20"/>
          <w:spacing w:val="-8"/>
          <w:sz w:val="16"/>
        </w:rPr>
        <w:t> </w:t>
      </w:r>
      <w:r>
        <w:rPr>
          <w:i/>
          <w:color w:val="231F20"/>
          <w:sz w:val="16"/>
        </w:rPr>
        <w:t>the</w:t>
      </w:r>
      <w:r>
        <w:rPr>
          <w:i/>
          <w:color w:val="231F20"/>
          <w:spacing w:val="-8"/>
          <w:sz w:val="16"/>
        </w:rPr>
        <w:t> </w:t>
      </w:r>
      <w:r>
        <w:rPr>
          <w:i/>
          <w:color w:val="231F20"/>
          <w:sz w:val="16"/>
        </w:rPr>
        <w:t>Asias</w:t>
      </w:r>
    </w:p>
    <w:p>
      <w:pPr>
        <w:spacing w:line="204" w:lineRule="exact" w:before="0"/>
        <w:ind w:left="84" w:right="0" w:firstLine="0"/>
        <w:jc w:val="left"/>
        <w:rPr>
          <w:sz w:val="16"/>
        </w:rPr>
      </w:pPr>
      <w:r>
        <w:rPr>
          <w:color w:val="231F20"/>
          <w:spacing w:val="-2"/>
          <w:w w:val="90"/>
          <w:sz w:val="16"/>
        </w:rPr>
        <w:t>Eng-Beng</w:t>
      </w:r>
      <w:r>
        <w:rPr>
          <w:color w:val="231F20"/>
          <w:spacing w:val="-6"/>
          <w:sz w:val="16"/>
        </w:rPr>
        <w:t> </w:t>
      </w:r>
      <w:r>
        <w:rPr>
          <w:color w:val="231F20"/>
          <w:spacing w:val="-5"/>
          <w:w w:val="90"/>
          <w:sz w:val="16"/>
        </w:rPr>
        <w:t>Lim</w:t>
      </w:r>
    </w:p>
    <w:p>
      <w:pPr>
        <w:spacing w:line="220" w:lineRule="auto" w:before="87"/>
        <w:ind w:left="84" w:right="0" w:firstLine="0"/>
        <w:jc w:val="left"/>
        <w:rPr>
          <w:i/>
          <w:sz w:val="16"/>
        </w:rPr>
      </w:pPr>
      <w:r>
        <w:rPr>
          <w:i/>
          <w:color w:val="231F20"/>
          <w:spacing w:val="-4"/>
          <w:w w:val="95"/>
          <w:sz w:val="16"/>
        </w:rPr>
        <w:t>Transforming</w:t>
      </w:r>
      <w:r>
        <w:rPr>
          <w:i/>
          <w:color w:val="231F20"/>
          <w:spacing w:val="-13"/>
          <w:w w:val="95"/>
          <w:sz w:val="16"/>
        </w:rPr>
        <w:t> </w:t>
      </w:r>
      <w:r>
        <w:rPr>
          <w:i/>
          <w:color w:val="231F20"/>
          <w:spacing w:val="-4"/>
          <w:w w:val="95"/>
          <w:sz w:val="16"/>
        </w:rPr>
        <w:t>Citizenships:</w:t>
      </w:r>
      <w:r>
        <w:rPr>
          <w:i/>
          <w:color w:val="231F20"/>
          <w:spacing w:val="-13"/>
          <w:w w:val="95"/>
          <w:sz w:val="16"/>
        </w:rPr>
        <w:t> </w:t>
      </w:r>
      <w:r>
        <w:rPr>
          <w:i/>
          <w:color w:val="231F20"/>
          <w:spacing w:val="-4"/>
          <w:w w:val="95"/>
          <w:sz w:val="16"/>
        </w:rPr>
        <w:t>Transgender</w:t>
      </w:r>
      <w:r>
        <w:rPr>
          <w:i/>
          <w:color w:val="231F20"/>
          <w:spacing w:val="40"/>
          <w:sz w:val="16"/>
        </w:rPr>
        <w:t> </w:t>
      </w:r>
      <w:r>
        <w:rPr>
          <w:i/>
          <w:color w:val="231F20"/>
          <w:sz w:val="16"/>
        </w:rPr>
        <w:t>Articulations</w:t>
      </w:r>
      <w:r>
        <w:rPr>
          <w:i/>
          <w:color w:val="231F20"/>
          <w:spacing w:val="-8"/>
          <w:sz w:val="16"/>
        </w:rPr>
        <w:t> </w:t>
      </w:r>
      <w:r>
        <w:rPr>
          <w:i/>
          <w:color w:val="231F20"/>
          <w:sz w:val="16"/>
        </w:rPr>
        <w:t>of</w:t>
      </w:r>
      <w:r>
        <w:rPr>
          <w:i/>
          <w:color w:val="231F20"/>
          <w:spacing w:val="-8"/>
          <w:sz w:val="16"/>
        </w:rPr>
        <w:t> </w:t>
      </w:r>
      <w:r>
        <w:rPr>
          <w:i/>
          <w:color w:val="231F20"/>
          <w:sz w:val="16"/>
        </w:rPr>
        <w:t>the</w:t>
      </w:r>
      <w:r>
        <w:rPr>
          <w:i/>
          <w:color w:val="231F20"/>
          <w:spacing w:val="-8"/>
          <w:sz w:val="16"/>
        </w:rPr>
        <w:t> </w:t>
      </w:r>
      <w:r>
        <w:rPr>
          <w:i/>
          <w:color w:val="231F20"/>
          <w:sz w:val="16"/>
        </w:rPr>
        <w:t>Law</w:t>
      </w:r>
    </w:p>
    <w:p>
      <w:pPr>
        <w:spacing w:line="204" w:lineRule="exact" w:before="0"/>
        <w:ind w:left="84" w:right="0" w:firstLine="0"/>
        <w:jc w:val="left"/>
        <w:rPr>
          <w:sz w:val="16"/>
        </w:rPr>
      </w:pPr>
      <w:r>
        <w:rPr>
          <w:color w:val="231F20"/>
          <w:spacing w:val="-4"/>
          <w:w w:val="90"/>
          <w:sz w:val="16"/>
        </w:rPr>
        <w:t>Isaac</w:t>
      </w:r>
      <w:r>
        <w:rPr>
          <w:color w:val="231F20"/>
          <w:spacing w:val="-8"/>
          <w:sz w:val="16"/>
        </w:rPr>
        <w:t> </w:t>
      </w:r>
      <w:r>
        <w:rPr>
          <w:color w:val="231F20"/>
          <w:spacing w:val="-4"/>
          <w:sz w:val="16"/>
        </w:rPr>
        <w:t>West</w:t>
      </w:r>
    </w:p>
    <w:p>
      <w:pPr>
        <w:spacing w:line="220" w:lineRule="auto" w:before="86"/>
        <w:ind w:left="84" w:right="95" w:firstLine="0"/>
        <w:jc w:val="left"/>
        <w:rPr>
          <w:sz w:val="16"/>
        </w:rPr>
      </w:pPr>
      <w:r>
        <w:rPr>
          <w:i/>
          <w:color w:val="231F20"/>
          <w:spacing w:val="-4"/>
          <w:sz w:val="16"/>
        </w:rPr>
        <w:t>The</w:t>
      </w:r>
      <w:r>
        <w:rPr>
          <w:i/>
          <w:color w:val="231F20"/>
          <w:spacing w:val="-19"/>
          <w:sz w:val="16"/>
        </w:rPr>
        <w:t> </w:t>
      </w:r>
      <w:r>
        <w:rPr>
          <w:i/>
          <w:color w:val="231F20"/>
          <w:spacing w:val="-4"/>
          <w:sz w:val="16"/>
        </w:rPr>
        <w:t>Delectable</w:t>
      </w:r>
      <w:r>
        <w:rPr>
          <w:i/>
          <w:color w:val="231F20"/>
          <w:spacing w:val="-17"/>
          <w:sz w:val="16"/>
        </w:rPr>
        <w:t> </w:t>
      </w:r>
      <w:r>
        <w:rPr>
          <w:i/>
          <w:color w:val="231F20"/>
          <w:spacing w:val="-4"/>
          <w:sz w:val="16"/>
        </w:rPr>
        <w:t>Negro:</w:t>
      </w:r>
      <w:r>
        <w:rPr>
          <w:i/>
          <w:color w:val="231F20"/>
          <w:spacing w:val="-17"/>
          <w:sz w:val="16"/>
        </w:rPr>
        <w:t> </w:t>
      </w:r>
      <w:r>
        <w:rPr>
          <w:i/>
          <w:color w:val="231F20"/>
          <w:spacing w:val="-4"/>
          <w:sz w:val="16"/>
        </w:rPr>
        <w:t>Human</w:t>
      </w:r>
      <w:r>
        <w:rPr>
          <w:i/>
          <w:color w:val="231F20"/>
          <w:spacing w:val="-17"/>
          <w:sz w:val="16"/>
        </w:rPr>
        <w:t> </w:t>
      </w:r>
      <w:r>
        <w:rPr>
          <w:i/>
          <w:color w:val="231F20"/>
          <w:spacing w:val="-4"/>
          <w:sz w:val="16"/>
        </w:rPr>
        <w:t>Consumption</w:t>
      </w:r>
      <w:r>
        <w:rPr>
          <w:i/>
          <w:color w:val="231F20"/>
          <w:spacing w:val="40"/>
          <w:sz w:val="16"/>
        </w:rPr>
        <w:t> </w:t>
      </w:r>
      <w:r>
        <w:rPr>
          <w:i/>
          <w:color w:val="231F20"/>
          <w:spacing w:val="-2"/>
          <w:w w:val="95"/>
          <w:sz w:val="16"/>
        </w:rPr>
        <w:t>and</w:t>
      </w:r>
      <w:r>
        <w:rPr>
          <w:i/>
          <w:color w:val="231F20"/>
          <w:spacing w:val="-15"/>
          <w:w w:val="95"/>
          <w:sz w:val="16"/>
        </w:rPr>
        <w:t> </w:t>
      </w:r>
      <w:r>
        <w:rPr>
          <w:i/>
          <w:color w:val="231F20"/>
          <w:spacing w:val="-2"/>
          <w:w w:val="95"/>
          <w:sz w:val="16"/>
        </w:rPr>
        <w:t>Homoeroticism</w:t>
      </w:r>
      <w:r>
        <w:rPr>
          <w:i/>
          <w:color w:val="231F20"/>
          <w:spacing w:val="-15"/>
          <w:w w:val="95"/>
          <w:sz w:val="16"/>
        </w:rPr>
        <w:t> </w:t>
      </w:r>
      <w:r>
        <w:rPr>
          <w:i/>
          <w:color w:val="231F20"/>
          <w:spacing w:val="-2"/>
          <w:w w:val="95"/>
          <w:sz w:val="16"/>
        </w:rPr>
        <w:t>within</w:t>
      </w:r>
      <w:r>
        <w:rPr>
          <w:i/>
          <w:color w:val="231F20"/>
          <w:spacing w:val="-15"/>
          <w:w w:val="95"/>
          <w:sz w:val="16"/>
        </w:rPr>
        <w:t> </w:t>
      </w:r>
      <w:r>
        <w:rPr>
          <w:i/>
          <w:color w:val="231F20"/>
          <w:spacing w:val="-2"/>
          <w:w w:val="95"/>
          <w:sz w:val="16"/>
        </w:rPr>
        <w:t>U.S.</w:t>
      </w:r>
      <w:r>
        <w:rPr>
          <w:i/>
          <w:color w:val="231F20"/>
          <w:spacing w:val="-15"/>
          <w:w w:val="95"/>
          <w:sz w:val="16"/>
        </w:rPr>
        <w:t> </w:t>
      </w:r>
      <w:r>
        <w:rPr>
          <w:i/>
          <w:color w:val="231F20"/>
          <w:spacing w:val="-2"/>
          <w:w w:val="95"/>
          <w:sz w:val="16"/>
        </w:rPr>
        <w:t>Slave</w:t>
      </w:r>
      <w:r>
        <w:rPr>
          <w:i/>
          <w:color w:val="231F20"/>
          <w:spacing w:val="-15"/>
          <w:w w:val="95"/>
          <w:sz w:val="16"/>
        </w:rPr>
        <w:t> </w:t>
      </w:r>
      <w:r>
        <w:rPr>
          <w:i/>
          <w:color w:val="231F20"/>
          <w:spacing w:val="-2"/>
          <w:w w:val="95"/>
          <w:sz w:val="16"/>
        </w:rPr>
        <w:t>Culture</w:t>
      </w:r>
      <w:r>
        <w:rPr>
          <w:i/>
          <w:color w:val="231F20"/>
          <w:spacing w:val="40"/>
          <w:sz w:val="16"/>
        </w:rPr>
        <w:t> </w:t>
      </w:r>
      <w:r>
        <w:rPr>
          <w:color w:val="231F20"/>
          <w:spacing w:val="-2"/>
          <w:w w:val="95"/>
          <w:sz w:val="16"/>
        </w:rPr>
        <w:t>Vincent</w:t>
      </w:r>
      <w:r>
        <w:rPr>
          <w:color w:val="231F20"/>
          <w:spacing w:val="-10"/>
          <w:w w:val="95"/>
          <w:sz w:val="16"/>
        </w:rPr>
        <w:t> </w:t>
      </w:r>
      <w:r>
        <w:rPr>
          <w:color w:val="231F20"/>
          <w:spacing w:val="-2"/>
          <w:w w:val="95"/>
          <w:sz w:val="16"/>
        </w:rPr>
        <w:t>Woodard,</w:t>
      </w:r>
      <w:r>
        <w:rPr>
          <w:color w:val="231F20"/>
          <w:spacing w:val="-10"/>
          <w:w w:val="95"/>
          <w:sz w:val="16"/>
        </w:rPr>
        <w:t> </w:t>
      </w:r>
      <w:r>
        <w:rPr>
          <w:color w:val="231F20"/>
          <w:spacing w:val="-2"/>
          <w:w w:val="95"/>
          <w:sz w:val="16"/>
        </w:rPr>
        <w:t>Edited</w:t>
      </w:r>
      <w:r>
        <w:rPr>
          <w:color w:val="231F20"/>
          <w:spacing w:val="-10"/>
          <w:w w:val="95"/>
          <w:sz w:val="16"/>
        </w:rPr>
        <w:t> </w:t>
      </w:r>
      <w:r>
        <w:rPr>
          <w:color w:val="231F20"/>
          <w:spacing w:val="-2"/>
          <w:w w:val="95"/>
          <w:sz w:val="16"/>
        </w:rPr>
        <w:t>by</w:t>
      </w:r>
      <w:r>
        <w:rPr>
          <w:color w:val="231F20"/>
          <w:spacing w:val="-10"/>
          <w:w w:val="95"/>
          <w:sz w:val="16"/>
        </w:rPr>
        <w:t> </w:t>
      </w:r>
      <w:r>
        <w:rPr>
          <w:color w:val="231F20"/>
          <w:spacing w:val="-2"/>
          <w:w w:val="95"/>
          <w:sz w:val="16"/>
        </w:rPr>
        <w:t>Justin</w:t>
      </w:r>
      <w:r>
        <w:rPr>
          <w:color w:val="231F20"/>
          <w:spacing w:val="-10"/>
          <w:w w:val="95"/>
          <w:sz w:val="16"/>
        </w:rPr>
        <w:t> </w:t>
      </w:r>
      <w:r>
        <w:rPr>
          <w:color w:val="231F20"/>
          <w:spacing w:val="-2"/>
          <w:w w:val="95"/>
          <w:sz w:val="16"/>
        </w:rPr>
        <w:t>A.</w:t>
      </w:r>
    </w:p>
    <w:p>
      <w:pPr>
        <w:spacing w:line="204" w:lineRule="exact" w:before="0"/>
        <w:ind w:left="84" w:right="0" w:firstLine="0"/>
        <w:jc w:val="left"/>
        <w:rPr>
          <w:sz w:val="16"/>
        </w:rPr>
      </w:pPr>
      <w:r>
        <w:rPr>
          <w:color w:val="231F20"/>
          <w:w w:val="85"/>
          <w:sz w:val="16"/>
        </w:rPr>
        <w:t>Joyce</w:t>
      </w:r>
      <w:r>
        <w:rPr>
          <w:color w:val="231F20"/>
          <w:spacing w:val="-6"/>
          <w:w w:val="85"/>
          <w:sz w:val="16"/>
        </w:rPr>
        <w:t> </w:t>
      </w:r>
      <w:r>
        <w:rPr>
          <w:color w:val="231F20"/>
          <w:w w:val="85"/>
          <w:sz w:val="16"/>
        </w:rPr>
        <w:t>and</w:t>
      </w:r>
      <w:r>
        <w:rPr>
          <w:color w:val="231F20"/>
          <w:spacing w:val="-6"/>
          <w:w w:val="85"/>
          <w:sz w:val="16"/>
        </w:rPr>
        <w:t> </w:t>
      </w:r>
      <w:r>
        <w:rPr>
          <w:color w:val="231F20"/>
          <w:w w:val="85"/>
          <w:sz w:val="16"/>
        </w:rPr>
        <w:t>Dwight</w:t>
      </w:r>
      <w:r>
        <w:rPr>
          <w:color w:val="231F20"/>
          <w:spacing w:val="-6"/>
          <w:w w:val="85"/>
          <w:sz w:val="16"/>
        </w:rPr>
        <w:t> </w:t>
      </w:r>
      <w:r>
        <w:rPr>
          <w:color w:val="231F20"/>
          <w:w w:val="85"/>
          <w:sz w:val="16"/>
        </w:rPr>
        <w:t>A.</w:t>
      </w:r>
      <w:r>
        <w:rPr>
          <w:color w:val="231F20"/>
          <w:spacing w:val="-6"/>
          <w:w w:val="85"/>
          <w:sz w:val="16"/>
        </w:rPr>
        <w:t> </w:t>
      </w:r>
      <w:r>
        <w:rPr>
          <w:color w:val="231F20"/>
          <w:spacing w:val="-2"/>
          <w:w w:val="85"/>
          <w:sz w:val="16"/>
        </w:rPr>
        <w:t>McBride</w:t>
      </w:r>
    </w:p>
    <w:p>
      <w:pPr>
        <w:spacing w:after="0" w:line="204" w:lineRule="exact"/>
        <w:jc w:val="left"/>
        <w:rPr>
          <w:sz w:val="16"/>
        </w:rPr>
        <w:sectPr>
          <w:type w:val="continuous"/>
          <w:pgSz w:w="7710" w:h="12270"/>
          <w:pgMar w:header="0" w:footer="0" w:top="660" w:bottom="280" w:left="620" w:right="1000"/>
          <w:cols w:num="2" w:equalWidth="0">
            <w:col w:w="3157" w:space="40"/>
            <w:col w:w="2893"/>
          </w:cols>
        </w:sectPr>
      </w:pPr>
    </w:p>
    <w:p>
      <w:pPr>
        <w:pStyle w:val="BodyText"/>
        <w:spacing w:before="8"/>
        <w:jc w:val="left"/>
        <w:rPr>
          <w:sz w:val="7"/>
        </w:rPr>
      </w:pPr>
    </w:p>
    <w:p>
      <w:pPr>
        <w:spacing w:before="90"/>
        <w:ind w:left="113" w:right="0" w:firstLine="0"/>
        <w:jc w:val="left"/>
        <w:rPr>
          <w:sz w:val="16"/>
        </w:rPr>
      </w:pPr>
      <w:r>
        <w:rPr>
          <w:color w:val="231F20"/>
          <w:spacing w:val="-2"/>
          <w:w w:val="90"/>
          <w:sz w:val="16"/>
        </w:rPr>
        <w:t>For</w:t>
      </w:r>
      <w:r>
        <w:rPr>
          <w:color w:val="231F20"/>
          <w:spacing w:val="-3"/>
          <w:w w:val="90"/>
          <w:sz w:val="16"/>
        </w:rPr>
        <w:t> </w:t>
      </w:r>
      <w:r>
        <w:rPr>
          <w:color w:val="231F20"/>
          <w:spacing w:val="-2"/>
          <w:w w:val="90"/>
          <w:sz w:val="16"/>
        </w:rPr>
        <w:t>a</w:t>
      </w:r>
      <w:r>
        <w:rPr>
          <w:color w:val="231F20"/>
          <w:spacing w:val="-3"/>
          <w:w w:val="90"/>
          <w:sz w:val="16"/>
        </w:rPr>
        <w:t> </w:t>
      </w:r>
      <w:r>
        <w:rPr>
          <w:color w:val="231F20"/>
          <w:spacing w:val="-2"/>
          <w:w w:val="90"/>
          <w:sz w:val="16"/>
        </w:rPr>
        <w:t>complete</w:t>
      </w:r>
      <w:r>
        <w:rPr>
          <w:color w:val="231F20"/>
          <w:spacing w:val="-6"/>
          <w:sz w:val="16"/>
        </w:rPr>
        <w:t> </w:t>
      </w:r>
      <w:r>
        <w:rPr>
          <w:color w:val="231F20"/>
          <w:spacing w:val="-2"/>
          <w:w w:val="90"/>
          <w:sz w:val="16"/>
        </w:rPr>
        <w:t>list</w:t>
      </w:r>
      <w:r>
        <w:rPr>
          <w:color w:val="231F20"/>
          <w:spacing w:val="-3"/>
          <w:w w:val="90"/>
          <w:sz w:val="16"/>
        </w:rPr>
        <w:t> </w:t>
      </w:r>
      <w:r>
        <w:rPr>
          <w:color w:val="231F20"/>
          <w:spacing w:val="-2"/>
          <w:w w:val="90"/>
          <w:sz w:val="16"/>
        </w:rPr>
        <w:t>of</w:t>
      </w:r>
      <w:r>
        <w:rPr>
          <w:color w:val="231F20"/>
          <w:spacing w:val="-3"/>
          <w:w w:val="90"/>
          <w:sz w:val="16"/>
        </w:rPr>
        <w:t> </w:t>
      </w:r>
      <w:r>
        <w:rPr>
          <w:color w:val="231F20"/>
          <w:spacing w:val="-2"/>
          <w:w w:val="90"/>
          <w:sz w:val="16"/>
        </w:rPr>
        <w:t>titles</w:t>
      </w:r>
      <w:r>
        <w:rPr>
          <w:color w:val="231F20"/>
          <w:spacing w:val="-6"/>
          <w:sz w:val="16"/>
        </w:rPr>
        <w:t> </w:t>
      </w:r>
      <w:r>
        <w:rPr>
          <w:color w:val="231F20"/>
          <w:spacing w:val="-2"/>
          <w:w w:val="90"/>
          <w:sz w:val="16"/>
        </w:rPr>
        <w:t>in</w:t>
      </w:r>
      <w:r>
        <w:rPr>
          <w:color w:val="231F20"/>
          <w:spacing w:val="-3"/>
          <w:w w:val="90"/>
          <w:sz w:val="16"/>
        </w:rPr>
        <w:t> </w:t>
      </w:r>
      <w:r>
        <w:rPr>
          <w:color w:val="231F20"/>
          <w:spacing w:val="-2"/>
          <w:w w:val="90"/>
          <w:sz w:val="16"/>
        </w:rPr>
        <w:t>the</w:t>
      </w:r>
      <w:r>
        <w:rPr>
          <w:color w:val="231F20"/>
          <w:spacing w:val="-3"/>
          <w:w w:val="90"/>
          <w:sz w:val="16"/>
        </w:rPr>
        <w:t> </w:t>
      </w:r>
      <w:r>
        <w:rPr>
          <w:color w:val="231F20"/>
          <w:spacing w:val="-2"/>
          <w:w w:val="90"/>
          <w:sz w:val="16"/>
        </w:rPr>
        <w:t>series,</w:t>
      </w:r>
      <w:r>
        <w:rPr>
          <w:color w:val="231F20"/>
          <w:spacing w:val="-6"/>
          <w:sz w:val="16"/>
        </w:rPr>
        <w:t> </w:t>
      </w:r>
      <w:r>
        <w:rPr>
          <w:color w:val="231F20"/>
          <w:spacing w:val="-2"/>
          <w:w w:val="90"/>
          <w:sz w:val="16"/>
        </w:rPr>
        <w:t>see</w:t>
      </w:r>
      <w:r>
        <w:rPr>
          <w:color w:val="231F20"/>
          <w:spacing w:val="-3"/>
          <w:w w:val="90"/>
          <w:sz w:val="16"/>
        </w:rPr>
        <w:t> </w:t>
      </w:r>
      <w:r>
        <w:rPr>
          <w:color w:val="231F20"/>
          <w:spacing w:val="-2"/>
          <w:w w:val="90"/>
          <w:sz w:val="16"/>
        </w:rPr>
        <w:t>nyupress.org.</w:t>
      </w:r>
    </w:p>
    <w:p>
      <w:pPr>
        <w:spacing w:after="0"/>
        <w:jc w:val="left"/>
        <w:rPr>
          <w:sz w:val="16"/>
        </w:rPr>
        <w:sectPr>
          <w:type w:val="continuous"/>
          <w:pgSz w:w="7710" w:h="12270"/>
          <w:pgMar w:header="0" w:footer="0" w:top="660" w:bottom="280" w:left="620" w:right="1000"/>
        </w:sectPr>
      </w:pPr>
    </w:p>
    <w:p>
      <w:pPr>
        <w:pStyle w:val="BodyText"/>
        <w:spacing w:before="9"/>
        <w:jc w:val="left"/>
        <w:rPr>
          <w:sz w:val="11"/>
        </w:rPr>
      </w:pPr>
    </w:p>
    <w:p>
      <w:pPr>
        <w:spacing w:before="86"/>
        <w:ind w:left="118" w:right="0" w:firstLine="0"/>
        <w:jc w:val="left"/>
        <w:rPr>
          <w:rFonts w:ascii="PMingLiU"/>
          <w:sz w:val="30"/>
        </w:rPr>
      </w:pPr>
      <w:r>
        <w:rPr>
          <w:rFonts w:ascii="PMingLiU"/>
          <w:color w:val="231F20"/>
          <w:w w:val="95"/>
          <w:sz w:val="30"/>
        </w:rPr>
        <w:t>The</w:t>
      </w:r>
      <w:r>
        <w:rPr>
          <w:rFonts w:ascii="PMingLiU"/>
          <w:color w:val="231F20"/>
          <w:spacing w:val="10"/>
          <w:sz w:val="30"/>
        </w:rPr>
        <w:t> </w:t>
      </w:r>
      <w:r>
        <w:rPr>
          <w:rFonts w:ascii="PMingLiU"/>
          <w:color w:val="231F20"/>
          <w:w w:val="95"/>
          <w:sz w:val="30"/>
        </w:rPr>
        <w:t>Delectable</w:t>
      </w:r>
      <w:r>
        <w:rPr>
          <w:rFonts w:ascii="PMingLiU"/>
          <w:color w:val="231F20"/>
          <w:spacing w:val="10"/>
          <w:sz w:val="30"/>
        </w:rPr>
        <w:t> </w:t>
      </w:r>
      <w:r>
        <w:rPr>
          <w:rFonts w:ascii="PMingLiU"/>
          <w:color w:val="231F20"/>
          <w:spacing w:val="-4"/>
          <w:w w:val="95"/>
          <w:sz w:val="30"/>
        </w:rPr>
        <w:t>Negro</w:t>
      </w:r>
    </w:p>
    <w:p>
      <w:pPr>
        <w:pStyle w:val="BodyText"/>
        <w:spacing w:before="10"/>
        <w:jc w:val="left"/>
        <w:rPr>
          <w:rFonts w:ascii="PMingLiU"/>
          <w:sz w:val="31"/>
        </w:rPr>
      </w:pPr>
    </w:p>
    <w:p>
      <w:pPr>
        <w:spacing w:line="271" w:lineRule="auto" w:before="0"/>
        <w:ind w:left="118" w:right="1350" w:firstLine="0"/>
        <w:jc w:val="left"/>
        <w:rPr>
          <w:i/>
          <w:sz w:val="26"/>
        </w:rPr>
      </w:pPr>
      <w:r>
        <w:rPr>
          <w:i/>
          <w:color w:val="231F20"/>
          <w:spacing w:val="-2"/>
          <w:w w:val="95"/>
          <w:sz w:val="26"/>
        </w:rPr>
        <w:t>Human</w:t>
      </w:r>
      <w:r>
        <w:rPr>
          <w:i/>
          <w:color w:val="231F20"/>
          <w:spacing w:val="-11"/>
          <w:w w:val="95"/>
          <w:sz w:val="26"/>
        </w:rPr>
        <w:t> </w:t>
      </w:r>
      <w:r>
        <w:rPr>
          <w:i/>
          <w:color w:val="231F20"/>
          <w:spacing w:val="-2"/>
          <w:w w:val="95"/>
          <w:sz w:val="26"/>
        </w:rPr>
        <w:t>Consumption</w:t>
      </w:r>
      <w:r>
        <w:rPr>
          <w:i/>
          <w:color w:val="231F20"/>
          <w:spacing w:val="-11"/>
          <w:w w:val="95"/>
          <w:sz w:val="26"/>
        </w:rPr>
        <w:t> </w:t>
      </w:r>
      <w:r>
        <w:rPr>
          <w:i/>
          <w:color w:val="231F20"/>
          <w:spacing w:val="-2"/>
          <w:w w:val="95"/>
          <w:sz w:val="26"/>
        </w:rPr>
        <w:t>and</w:t>
      </w:r>
      <w:r>
        <w:rPr>
          <w:i/>
          <w:color w:val="231F20"/>
          <w:spacing w:val="-11"/>
          <w:w w:val="95"/>
          <w:sz w:val="26"/>
        </w:rPr>
        <w:t> </w:t>
      </w:r>
      <w:r>
        <w:rPr>
          <w:i/>
          <w:color w:val="231F20"/>
          <w:spacing w:val="-2"/>
          <w:w w:val="95"/>
          <w:sz w:val="26"/>
        </w:rPr>
        <w:t>Homoeroticism</w:t>
      </w:r>
      <w:r>
        <w:rPr>
          <w:i/>
          <w:color w:val="231F20"/>
          <w:spacing w:val="-2"/>
          <w:w w:val="95"/>
          <w:sz w:val="26"/>
        </w:rPr>
        <w:t> </w:t>
      </w:r>
      <w:r>
        <w:rPr>
          <w:i/>
          <w:color w:val="231F20"/>
          <w:w w:val="95"/>
          <w:sz w:val="26"/>
        </w:rPr>
        <w:t>within</w:t>
      </w:r>
      <w:r>
        <w:rPr>
          <w:i/>
          <w:color w:val="231F20"/>
          <w:spacing w:val="-7"/>
          <w:w w:val="95"/>
          <w:sz w:val="26"/>
        </w:rPr>
        <w:t> </w:t>
      </w:r>
      <w:r>
        <w:rPr>
          <w:i/>
          <w:color w:val="231F20"/>
          <w:w w:val="95"/>
          <w:sz w:val="26"/>
        </w:rPr>
        <w:t>U.S.</w:t>
      </w:r>
      <w:r>
        <w:rPr>
          <w:i/>
          <w:color w:val="231F20"/>
          <w:spacing w:val="-7"/>
          <w:w w:val="95"/>
          <w:sz w:val="26"/>
        </w:rPr>
        <w:t> </w:t>
      </w:r>
      <w:r>
        <w:rPr>
          <w:i/>
          <w:color w:val="231F20"/>
          <w:w w:val="95"/>
          <w:sz w:val="26"/>
        </w:rPr>
        <w:t>Slave</w:t>
      </w:r>
      <w:r>
        <w:rPr>
          <w:i/>
          <w:color w:val="231F20"/>
          <w:spacing w:val="-7"/>
          <w:w w:val="95"/>
          <w:sz w:val="26"/>
        </w:rPr>
        <w:t> </w:t>
      </w:r>
      <w:r>
        <w:rPr>
          <w:i/>
          <w:color w:val="231F20"/>
          <w:w w:val="95"/>
          <w:sz w:val="26"/>
        </w:rPr>
        <w:t>Culture</w:t>
      </w:r>
    </w:p>
    <w:p>
      <w:pPr>
        <w:pStyle w:val="BodyText"/>
        <w:jc w:val="left"/>
        <w:rPr>
          <w:i/>
          <w:sz w:val="34"/>
        </w:rPr>
      </w:pPr>
    </w:p>
    <w:p>
      <w:pPr>
        <w:pStyle w:val="BodyText"/>
        <w:spacing w:before="2"/>
        <w:jc w:val="left"/>
        <w:rPr>
          <w:i/>
          <w:sz w:val="32"/>
        </w:rPr>
      </w:pPr>
    </w:p>
    <w:p>
      <w:pPr>
        <w:spacing w:before="0"/>
        <w:ind w:left="118" w:right="0" w:firstLine="0"/>
        <w:jc w:val="left"/>
        <w:rPr>
          <w:rFonts w:ascii="PMingLiU"/>
          <w:sz w:val="26"/>
        </w:rPr>
      </w:pPr>
      <w:r>
        <w:rPr>
          <w:rFonts w:ascii="PMingLiU"/>
          <w:color w:val="231F20"/>
          <w:sz w:val="26"/>
        </w:rPr>
        <w:t>Vincent</w:t>
      </w:r>
      <w:r>
        <w:rPr>
          <w:rFonts w:ascii="PMingLiU"/>
          <w:color w:val="231F20"/>
          <w:spacing w:val="-2"/>
          <w:sz w:val="26"/>
        </w:rPr>
        <w:t> </w:t>
      </w:r>
      <w:r>
        <w:rPr>
          <w:rFonts w:ascii="PMingLiU"/>
          <w:color w:val="231F20"/>
          <w:spacing w:val="-2"/>
          <w:w w:val="105"/>
          <w:sz w:val="26"/>
        </w:rPr>
        <w:t>Woodard</w:t>
      </w:r>
    </w:p>
    <w:p>
      <w:pPr>
        <w:spacing w:line="321" w:lineRule="auto" w:before="66"/>
        <w:ind w:left="118" w:right="1350" w:firstLine="0"/>
        <w:jc w:val="left"/>
        <w:rPr>
          <w:i/>
          <w:sz w:val="22"/>
        </w:rPr>
      </w:pPr>
      <w:r>
        <w:rPr>
          <w:i/>
          <w:color w:val="231F20"/>
          <w:w w:val="90"/>
          <w:sz w:val="22"/>
        </w:rPr>
        <w:t>Edited by Justin A. Joyce and Dwight A. McBride</w:t>
      </w:r>
      <w:r>
        <w:rPr>
          <w:i/>
          <w:color w:val="231F20"/>
          <w:w w:val="90"/>
          <w:sz w:val="22"/>
        </w:rPr>
        <w:t> </w:t>
      </w:r>
      <w:r>
        <w:rPr>
          <w:i/>
          <w:color w:val="231F20"/>
          <w:sz w:val="22"/>
        </w:rPr>
        <w:t>Foreword</w:t>
      </w:r>
      <w:r>
        <w:rPr>
          <w:i/>
          <w:color w:val="231F20"/>
          <w:spacing w:val="-14"/>
          <w:sz w:val="22"/>
        </w:rPr>
        <w:t> </w:t>
      </w:r>
      <w:r>
        <w:rPr>
          <w:i/>
          <w:color w:val="231F20"/>
          <w:sz w:val="22"/>
        </w:rPr>
        <w:t>by</w:t>
      </w:r>
      <w:r>
        <w:rPr>
          <w:i/>
          <w:color w:val="231F20"/>
          <w:spacing w:val="-14"/>
          <w:sz w:val="22"/>
        </w:rPr>
        <w:t> </w:t>
      </w:r>
      <w:r>
        <w:rPr>
          <w:i/>
          <w:color w:val="231F20"/>
          <w:sz w:val="22"/>
        </w:rPr>
        <w:t>E.</w:t>
      </w:r>
      <w:r>
        <w:rPr>
          <w:i/>
          <w:color w:val="231F20"/>
          <w:spacing w:val="-14"/>
          <w:sz w:val="22"/>
        </w:rPr>
        <w:t> </w:t>
      </w:r>
      <w:r>
        <w:rPr>
          <w:i/>
          <w:color w:val="231F20"/>
          <w:sz w:val="22"/>
        </w:rPr>
        <w:t>Patrick</w:t>
      </w:r>
      <w:r>
        <w:rPr>
          <w:i/>
          <w:color w:val="231F20"/>
          <w:spacing w:val="-13"/>
          <w:sz w:val="22"/>
        </w:rPr>
        <w:t> </w:t>
      </w:r>
      <w:r>
        <w:rPr>
          <w:i/>
          <w:color w:val="231F20"/>
          <w:sz w:val="22"/>
        </w:rPr>
        <w:t>Johnson</w:t>
      </w:r>
    </w:p>
    <w:p>
      <w:pPr>
        <w:pStyle w:val="BodyText"/>
        <w:jc w:val="left"/>
        <w:rPr>
          <w:i/>
          <w:sz w:val="28"/>
        </w:rPr>
      </w:pPr>
    </w:p>
    <w:p>
      <w:pPr>
        <w:pStyle w:val="BodyText"/>
        <w:jc w:val="left"/>
        <w:rPr>
          <w:i/>
          <w:sz w:val="28"/>
        </w:rPr>
      </w:pPr>
    </w:p>
    <w:p>
      <w:pPr>
        <w:pStyle w:val="BodyText"/>
        <w:jc w:val="left"/>
        <w:rPr>
          <w:i/>
          <w:sz w:val="28"/>
        </w:rPr>
      </w:pPr>
    </w:p>
    <w:p>
      <w:pPr>
        <w:pStyle w:val="BodyText"/>
        <w:jc w:val="left"/>
        <w:rPr>
          <w:i/>
          <w:sz w:val="28"/>
        </w:rPr>
      </w:pPr>
    </w:p>
    <w:p>
      <w:pPr>
        <w:pStyle w:val="BodyText"/>
        <w:jc w:val="left"/>
        <w:rPr>
          <w:i/>
          <w:sz w:val="28"/>
        </w:rPr>
      </w:pPr>
    </w:p>
    <w:p>
      <w:pPr>
        <w:pStyle w:val="BodyText"/>
        <w:jc w:val="left"/>
        <w:rPr>
          <w:i/>
          <w:sz w:val="28"/>
        </w:rPr>
      </w:pPr>
    </w:p>
    <w:p>
      <w:pPr>
        <w:pStyle w:val="BodyText"/>
        <w:jc w:val="left"/>
        <w:rPr>
          <w:i/>
          <w:sz w:val="28"/>
        </w:rPr>
      </w:pPr>
    </w:p>
    <w:p>
      <w:pPr>
        <w:pStyle w:val="BodyText"/>
        <w:spacing w:before="6"/>
        <w:jc w:val="left"/>
        <w:rPr>
          <w:i/>
          <w:sz w:val="24"/>
        </w:rPr>
      </w:pPr>
    </w:p>
    <w:p>
      <w:pPr>
        <w:pStyle w:val="Title"/>
      </w:pPr>
      <w:r>
        <w:rPr>
          <w:color w:val="231F20"/>
          <w:w w:val="104"/>
        </w:rPr>
        <w:t>a</w:t>
      </w:r>
    </w:p>
    <w:p>
      <w:pPr>
        <w:pStyle w:val="Heading1"/>
        <w:spacing w:line="301" w:lineRule="exact" w:before="246"/>
        <w:rPr>
          <w:rFonts w:ascii="Palatino Linotype"/>
        </w:rPr>
      </w:pPr>
      <w:r>
        <w:rPr>
          <w:rFonts w:ascii="Palatino Linotype"/>
          <w:color w:val="231F20"/>
          <w:w w:val="90"/>
        </w:rPr>
        <w:t>NEW</w:t>
      </w:r>
      <w:r>
        <w:rPr>
          <w:rFonts w:ascii="Palatino Linotype"/>
          <w:color w:val="231F20"/>
          <w:spacing w:val="21"/>
        </w:rPr>
        <w:t> </w:t>
      </w:r>
      <w:r>
        <w:rPr>
          <w:rFonts w:ascii="Palatino Linotype"/>
          <w:color w:val="231F20"/>
          <w:w w:val="90"/>
        </w:rPr>
        <w:t>YORK</w:t>
      </w:r>
      <w:r>
        <w:rPr>
          <w:rFonts w:ascii="Palatino Linotype"/>
          <w:color w:val="231F20"/>
          <w:spacing w:val="22"/>
        </w:rPr>
        <w:t> </w:t>
      </w:r>
      <w:r>
        <w:rPr>
          <w:rFonts w:ascii="Palatino Linotype"/>
          <w:color w:val="231F20"/>
          <w:w w:val="90"/>
        </w:rPr>
        <w:t>UNIVERSITY</w:t>
      </w:r>
      <w:r>
        <w:rPr>
          <w:rFonts w:ascii="Palatino Linotype"/>
          <w:color w:val="231F20"/>
          <w:spacing w:val="22"/>
        </w:rPr>
        <w:t> </w:t>
      </w:r>
      <w:r>
        <w:rPr>
          <w:rFonts w:ascii="Palatino Linotype"/>
          <w:color w:val="231F20"/>
          <w:spacing w:val="-2"/>
          <w:w w:val="90"/>
        </w:rPr>
        <w:t>PRESS</w:t>
      </w:r>
    </w:p>
    <w:p>
      <w:pPr>
        <w:spacing w:line="301" w:lineRule="exact" w:before="0"/>
        <w:ind w:left="118" w:right="0" w:firstLine="0"/>
        <w:jc w:val="left"/>
        <w:rPr>
          <w:sz w:val="24"/>
        </w:rPr>
      </w:pPr>
      <w:r>
        <w:rPr>
          <w:color w:val="231F20"/>
          <w:w w:val="85"/>
          <w:sz w:val="24"/>
        </w:rPr>
        <w:t>New</w:t>
      </w:r>
      <w:r>
        <w:rPr>
          <w:color w:val="231F20"/>
          <w:spacing w:val="-3"/>
          <w:sz w:val="24"/>
        </w:rPr>
        <w:t> </w:t>
      </w:r>
      <w:r>
        <w:rPr>
          <w:color w:val="231F20"/>
          <w:w w:val="85"/>
          <w:sz w:val="24"/>
        </w:rPr>
        <w:t>York</w:t>
      </w:r>
      <w:r>
        <w:rPr>
          <w:color w:val="231F20"/>
          <w:spacing w:val="-2"/>
          <w:sz w:val="24"/>
        </w:rPr>
        <w:t> </w:t>
      </w:r>
      <w:r>
        <w:rPr>
          <w:color w:val="231F20"/>
          <w:w w:val="85"/>
          <w:sz w:val="24"/>
        </w:rPr>
        <w:t>and</w:t>
      </w:r>
      <w:r>
        <w:rPr>
          <w:color w:val="231F20"/>
          <w:spacing w:val="-2"/>
          <w:sz w:val="24"/>
        </w:rPr>
        <w:t> </w:t>
      </w:r>
      <w:r>
        <w:rPr>
          <w:color w:val="231F20"/>
          <w:spacing w:val="-2"/>
          <w:w w:val="85"/>
          <w:sz w:val="24"/>
        </w:rPr>
        <w:t>London</w:t>
      </w:r>
    </w:p>
    <w:p>
      <w:pPr>
        <w:spacing w:after="0" w:line="301" w:lineRule="exact"/>
        <w:jc w:val="left"/>
        <w:rPr>
          <w:sz w:val="24"/>
        </w:rPr>
        <w:sectPr>
          <w:pgSz w:w="7710" w:h="12270"/>
          <w:pgMar w:header="0" w:footer="0" w:top="1140" w:bottom="280" w:left="620" w:right="100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6"/>
        <w:jc w:val="left"/>
        <w:rPr>
          <w:sz w:val="29"/>
        </w:rPr>
      </w:pPr>
    </w:p>
    <w:p>
      <w:pPr>
        <w:spacing w:line="214" w:lineRule="exact" w:before="89"/>
        <w:ind w:left="113" w:right="0" w:firstLine="0"/>
        <w:jc w:val="left"/>
        <w:rPr>
          <w:sz w:val="17"/>
        </w:rPr>
      </w:pPr>
      <w:r>
        <w:rPr>
          <w:color w:val="231F20"/>
          <w:w w:val="90"/>
          <w:sz w:val="17"/>
        </w:rPr>
        <w:t>NEW</w:t>
      </w:r>
      <w:r>
        <w:rPr>
          <w:color w:val="231F20"/>
          <w:spacing w:val="14"/>
          <w:sz w:val="17"/>
        </w:rPr>
        <w:t> </w:t>
      </w:r>
      <w:r>
        <w:rPr>
          <w:color w:val="231F20"/>
          <w:w w:val="90"/>
          <w:sz w:val="17"/>
        </w:rPr>
        <w:t>YORK</w:t>
      </w:r>
      <w:r>
        <w:rPr>
          <w:color w:val="231F20"/>
          <w:spacing w:val="14"/>
          <w:sz w:val="17"/>
        </w:rPr>
        <w:t> </w:t>
      </w:r>
      <w:r>
        <w:rPr>
          <w:color w:val="231F20"/>
          <w:w w:val="90"/>
          <w:sz w:val="17"/>
        </w:rPr>
        <w:t>UNIVERSITY</w:t>
      </w:r>
      <w:r>
        <w:rPr>
          <w:color w:val="231F20"/>
          <w:spacing w:val="14"/>
          <w:sz w:val="17"/>
        </w:rPr>
        <w:t> </w:t>
      </w:r>
      <w:r>
        <w:rPr>
          <w:color w:val="231F20"/>
          <w:spacing w:val="-2"/>
          <w:w w:val="90"/>
          <w:sz w:val="17"/>
        </w:rPr>
        <w:t>PRESS</w:t>
      </w:r>
    </w:p>
    <w:p>
      <w:pPr>
        <w:spacing w:line="208" w:lineRule="auto" w:before="8"/>
        <w:ind w:left="113" w:right="3678" w:firstLine="0"/>
        <w:jc w:val="left"/>
        <w:rPr>
          <w:sz w:val="17"/>
        </w:rPr>
      </w:pPr>
      <w:r>
        <w:rPr>
          <w:color w:val="231F20"/>
          <w:spacing w:val="-2"/>
          <w:w w:val="90"/>
          <w:sz w:val="17"/>
        </w:rPr>
        <w:t>New</w:t>
      </w:r>
      <w:r>
        <w:rPr>
          <w:color w:val="231F20"/>
          <w:spacing w:val="-5"/>
          <w:w w:val="90"/>
          <w:sz w:val="17"/>
        </w:rPr>
        <w:t> </w:t>
      </w:r>
      <w:r>
        <w:rPr>
          <w:color w:val="231F20"/>
          <w:spacing w:val="-2"/>
          <w:w w:val="90"/>
          <w:sz w:val="17"/>
        </w:rPr>
        <w:t>York</w:t>
      </w:r>
      <w:r>
        <w:rPr>
          <w:color w:val="231F20"/>
          <w:spacing w:val="-4"/>
          <w:w w:val="90"/>
          <w:sz w:val="17"/>
        </w:rPr>
        <w:t> </w:t>
      </w:r>
      <w:r>
        <w:rPr>
          <w:color w:val="231F20"/>
          <w:spacing w:val="-2"/>
          <w:w w:val="90"/>
          <w:sz w:val="17"/>
        </w:rPr>
        <w:t>and</w:t>
      </w:r>
      <w:r>
        <w:rPr>
          <w:color w:val="231F20"/>
          <w:spacing w:val="-5"/>
          <w:w w:val="90"/>
          <w:sz w:val="17"/>
        </w:rPr>
        <w:t> </w:t>
      </w:r>
      <w:r>
        <w:rPr>
          <w:color w:val="231F20"/>
          <w:spacing w:val="-2"/>
          <w:w w:val="90"/>
          <w:sz w:val="17"/>
        </w:rPr>
        <w:t>London</w:t>
      </w:r>
      <w:r>
        <w:rPr>
          <w:color w:val="231F20"/>
          <w:spacing w:val="-2"/>
          <w:sz w:val="17"/>
        </w:rPr>
        <w:t> </w:t>
      </w:r>
      <w:hyperlink r:id="rId10">
        <w:r>
          <w:rPr>
            <w:color w:val="231F20"/>
            <w:spacing w:val="-4"/>
            <w:sz w:val="17"/>
          </w:rPr>
          <w:t>www.nyupress.org</w:t>
        </w:r>
      </w:hyperlink>
    </w:p>
    <w:p>
      <w:pPr>
        <w:pStyle w:val="BodyText"/>
        <w:spacing w:before="10"/>
        <w:jc w:val="left"/>
        <w:rPr>
          <w:sz w:val="14"/>
        </w:rPr>
      </w:pPr>
    </w:p>
    <w:p>
      <w:pPr>
        <w:spacing w:line="208" w:lineRule="auto" w:before="0"/>
        <w:ind w:left="113" w:right="3678" w:firstLine="0"/>
        <w:jc w:val="left"/>
        <w:rPr>
          <w:sz w:val="17"/>
        </w:rPr>
      </w:pPr>
      <w:r>
        <w:rPr>
          <w:color w:val="231F20"/>
          <w:spacing w:val="-2"/>
          <w:w w:val="90"/>
          <w:sz w:val="17"/>
        </w:rPr>
        <w:t>©</w:t>
      </w:r>
      <w:r>
        <w:rPr>
          <w:color w:val="231F20"/>
          <w:spacing w:val="-5"/>
          <w:w w:val="90"/>
          <w:sz w:val="17"/>
        </w:rPr>
        <w:t> </w:t>
      </w:r>
      <w:r>
        <w:rPr>
          <w:color w:val="231F20"/>
          <w:spacing w:val="-2"/>
          <w:w w:val="90"/>
          <w:sz w:val="17"/>
        </w:rPr>
        <w:t>2014</w:t>
      </w:r>
      <w:r>
        <w:rPr>
          <w:color w:val="231F20"/>
          <w:spacing w:val="-4"/>
          <w:w w:val="90"/>
          <w:sz w:val="17"/>
        </w:rPr>
        <w:t> </w:t>
      </w:r>
      <w:r>
        <w:rPr>
          <w:color w:val="231F20"/>
          <w:spacing w:val="-2"/>
          <w:w w:val="90"/>
          <w:sz w:val="17"/>
        </w:rPr>
        <w:t>by</w:t>
      </w:r>
      <w:r>
        <w:rPr>
          <w:color w:val="231F20"/>
          <w:spacing w:val="-5"/>
          <w:w w:val="90"/>
          <w:sz w:val="17"/>
        </w:rPr>
        <w:t> </w:t>
      </w:r>
      <w:r>
        <w:rPr>
          <w:color w:val="231F20"/>
          <w:spacing w:val="-2"/>
          <w:w w:val="90"/>
          <w:sz w:val="17"/>
        </w:rPr>
        <w:t>New</w:t>
      </w:r>
      <w:r>
        <w:rPr>
          <w:color w:val="231F20"/>
          <w:spacing w:val="-4"/>
          <w:w w:val="90"/>
          <w:sz w:val="17"/>
        </w:rPr>
        <w:t> </w:t>
      </w:r>
      <w:r>
        <w:rPr>
          <w:color w:val="231F20"/>
          <w:spacing w:val="-2"/>
          <w:w w:val="90"/>
          <w:sz w:val="17"/>
        </w:rPr>
        <w:t>York</w:t>
      </w:r>
      <w:r>
        <w:rPr>
          <w:color w:val="231F20"/>
          <w:spacing w:val="-4"/>
          <w:w w:val="90"/>
          <w:sz w:val="17"/>
        </w:rPr>
        <w:t> </w:t>
      </w:r>
      <w:r>
        <w:rPr>
          <w:color w:val="231F20"/>
          <w:spacing w:val="-2"/>
          <w:w w:val="90"/>
          <w:sz w:val="17"/>
        </w:rPr>
        <w:t>University</w:t>
      </w:r>
      <w:r>
        <w:rPr>
          <w:color w:val="231F20"/>
          <w:spacing w:val="-2"/>
          <w:sz w:val="17"/>
        </w:rPr>
        <w:t> </w:t>
      </w:r>
      <w:r>
        <w:rPr>
          <w:color w:val="231F20"/>
          <w:sz w:val="17"/>
        </w:rPr>
        <w:t>All</w:t>
      </w:r>
      <w:r>
        <w:rPr>
          <w:color w:val="231F20"/>
          <w:spacing w:val="-3"/>
          <w:sz w:val="17"/>
        </w:rPr>
        <w:t> </w:t>
      </w:r>
      <w:r>
        <w:rPr>
          <w:color w:val="231F20"/>
          <w:sz w:val="17"/>
        </w:rPr>
        <w:t>rights</w:t>
      </w:r>
      <w:r>
        <w:rPr>
          <w:color w:val="231F20"/>
          <w:spacing w:val="-3"/>
          <w:sz w:val="17"/>
        </w:rPr>
        <w:t> </w:t>
      </w:r>
      <w:r>
        <w:rPr>
          <w:color w:val="231F20"/>
          <w:sz w:val="17"/>
        </w:rPr>
        <w:t>reserved</w:t>
      </w:r>
    </w:p>
    <w:p>
      <w:pPr>
        <w:pStyle w:val="BodyText"/>
        <w:spacing w:before="9"/>
        <w:jc w:val="left"/>
        <w:rPr>
          <w:sz w:val="14"/>
        </w:rPr>
      </w:pPr>
    </w:p>
    <w:p>
      <w:pPr>
        <w:spacing w:line="208" w:lineRule="auto" w:before="0"/>
        <w:ind w:left="113" w:right="447" w:firstLine="0"/>
        <w:jc w:val="left"/>
        <w:rPr>
          <w:sz w:val="17"/>
        </w:rPr>
      </w:pPr>
      <w:r>
        <w:rPr>
          <w:color w:val="231F20"/>
          <w:spacing w:val="-2"/>
          <w:w w:val="95"/>
          <w:sz w:val="17"/>
        </w:rPr>
        <w:t>References</w:t>
      </w:r>
      <w:r>
        <w:rPr>
          <w:color w:val="231F20"/>
          <w:spacing w:val="-3"/>
          <w:w w:val="95"/>
          <w:sz w:val="17"/>
        </w:rPr>
        <w:t> </w:t>
      </w:r>
      <w:r>
        <w:rPr>
          <w:color w:val="231F20"/>
          <w:spacing w:val="-2"/>
          <w:w w:val="95"/>
          <w:sz w:val="17"/>
        </w:rPr>
        <w:t>to</w:t>
      </w:r>
      <w:r>
        <w:rPr>
          <w:color w:val="231F20"/>
          <w:spacing w:val="-3"/>
          <w:w w:val="95"/>
          <w:sz w:val="17"/>
        </w:rPr>
        <w:t> </w:t>
      </w:r>
      <w:r>
        <w:rPr>
          <w:color w:val="231F20"/>
          <w:spacing w:val="-2"/>
          <w:w w:val="95"/>
          <w:sz w:val="17"/>
        </w:rPr>
        <w:t>Internet</w:t>
      </w:r>
      <w:r>
        <w:rPr>
          <w:color w:val="231F20"/>
          <w:spacing w:val="-3"/>
          <w:w w:val="95"/>
          <w:sz w:val="17"/>
        </w:rPr>
        <w:t> </w:t>
      </w:r>
      <w:r>
        <w:rPr>
          <w:color w:val="231F20"/>
          <w:spacing w:val="-2"/>
          <w:w w:val="95"/>
          <w:sz w:val="17"/>
        </w:rPr>
        <w:t>websites</w:t>
      </w:r>
      <w:r>
        <w:rPr>
          <w:color w:val="231F20"/>
          <w:spacing w:val="-3"/>
          <w:w w:val="95"/>
          <w:sz w:val="17"/>
        </w:rPr>
        <w:t> </w:t>
      </w:r>
      <w:r>
        <w:rPr>
          <w:color w:val="231F20"/>
          <w:spacing w:val="-2"/>
          <w:w w:val="95"/>
          <w:sz w:val="17"/>
        </w:rPr>
        <w:t>(URLs)</w:t>
      </w:r>
      <w:r>
        <w:rPr>
          <w:color w:val="231F20"/>
          <w:spacing w:val="-3"/>
          <w:w w:val="95"/>
          <w:sz w:val="17"/>
        </w:rPr>
        <w:t> </w:t>
      </w:r>
      <w:r>
        <w:rPr>
          <w:color w:val="231F20"/>
          <w:spacing w:val="-2"/>
          <w:w w:val="95"/>
          <w:sz w:val="17"/>
        </w:rPr>
        <w:t>were</w:t>
      </w:r>
      <w:r>
        <w:rPr>
          <w:color w:val="231F20"/>
          <w:spacing w:val="-3"/>
          <w:w w:val="95"/>
          <w:sz w:val="17"/>
        </w:rPr>
        <w:t> </w:t>
      </w:r>
      <w:r>
        <w:rPr>
          <w:color w:val="231F20"/>
          <w:spacing w:val="-2"/>
          <w:w w:val="95"/>
          <w:sz w:val="17"/>
        </w:rPr>
        <w:t>accurate</w:t>
      </w:r>
      <w:r>
        <w:rPr>
          <w:color w:val="231F20"/>
          <w:spacing w:val="-3"/>
          <w:w w:val="95"/>
          <w:sz w:val="17"/>
        </w:rPr>
        <w:t> </w:t>
      </w:r>
      <w:r>
        <w:rPr>
          <w:color w:val="231F20"/>
          <w:spacing w:val="-2"/>
          <w:w w:val="95"/>
          <w:sz w:val="17"/>
        </w:rPr>
        <w:t>at</w:t>
      </w:r>
      <w:r>
        <w:rPr>
          <w:color w:val="231F20"/>
          <w:spacing w:val="-3"/>
          <w:w w:val="95"/>
          <w:sz w:val="17"/>
        </w:rPr>
        <w:t> </w:t>
      </w:r>
      <w:r>
        <w:rPr>
          <w:color w:val="231F20"/>
          <w:spacing w:val="-2"/>
          <w:w w:val="95"/>
          <w:sz w:val="17"/>
        </w:rPr>
        <w:t>the</w:t>
      </w:r>
      <w:r>
        <w:rPr>
          <w:color w:val="231F20"/>
          <w:spacing w:val="-3"/>
          <w:w w:val="95"/>
          <w:sz w:val="17"/>
        </w:rPr>
        <w:t> </w:t>
      </w:r>
      <w:r>
        <w:rPr>
          <w:color w:val="231F20"/>
          <w:spacing w:val="-2"/>
          <w:w w:val="95"/>
          <w:sz w:val="17"/>
        </w:rPr>
        <w:t>time</w:t>
      </w:r>
      <w:r>
        <w:rPr>
          <w:color w:val="231F20"/>
          <w:spacing w:val="-3"/>
          <w:w w:val="95"/>
          <w:sz w:val="17"/>
        </w:rPr>
        <w:t> </w:t>
      </w:r>
      <w:r>
        <w:rPr>
          <w:color w:val="231F20"/>
          <w:spacing w:val="-2"/>
          <w:w w:val="95"/>
          <w:sz w:val="17"/>
        </w:rPr>
        <w:t>of</w:t>
      </w:r>
      <w:r>
        <w:rPr>
          <w:color w:val="231F20"/>
          <w:spacing w:val="-3"/>
          <w:w w:val="95"/>
          <w:sz w:val="17"/>
        </w:rPr>
        <w:t> </w:t>
      </w:r>
      <w:r>
        <w:rPr>
          <w:color w:val="231F20"/>
          <w:spacing w:val="-2"/>
          <w:w w:val="95"/>
          <w:sz w:val="17"/>
        </w:rPr>
        <w:t>writing.</w:t>
      </w:r>
      <w:r>
        <w:rPr>
          <w:color w:val="231F20"/>
          <w:w w:val="95"/>
          <w:sz w:val="17"/>
        </w:rPr>
        <w:t> </w:t>
      </w:r>
      <w:r>
        <w:rPr>
          <w:color w:val="231F20"/>
          <w:w w:val="90"/>
          <w:sz w:val="17"/>
        </w:rPr>
        <w:t>Neither</w:t>
      </w:r>
      <w:r>
        <w:rPr>
          <w:color w:val="231F20"/>
          <w:spacing w:val="-7"/>
          <w:w w:val="90"/>
          <w:sz w:val="17"/>
        </w:rPr>
        <w:t> </w:t>
      </w:r>
      <w:r>
        <w:rPr>
          <w:color w:val="231F20"/>
          <w:w w:val="90"/>
          <w:sz w:val="17"/>
        </w:rPr>
        <w:t>the</w:t>
      </w:r>
      <w:r>
        <w:rPr>
          <w:color w:val="231F20"/>
          <w:spacing w:val="-6"/>
          <w:w w:val="90"/>
          <w:sz w:val="17"/>
        </w:rPr>
        <w:t> </w:t>
      </w:r>
      <w:r>
        <w:rPr>
          <w:color w:val="231F20"/>
          <w:w w:val="90"/>
          <w:sz w:val="17"/>
        </w:rPr>
        <w:t>author</w:t>
      </w:r>
      <w:r>
        <w:rPr>
          <w:color w:val="231F20"/>
          <w:spacing w:val="-7"/>
          <w:w w:val="90"/>
          <w:sz w:val="17"/>
        </w:rPr>
        <w:t> </w:t>
      </w:r>
      <w:r>
        <w:rPr>
          <w:color w:val="231F20"/>
          <w:w w:val="90"/>
          <w:sz w:val="17"/>
        </w:rPr>
        <w:t>nor</w:t>
      </w:r>
      <w:r>
        <w:rPr>
          <w:color w:val="231F20"/>
          <w:spacing w:val="-6"/>
          <w:w w:val="90"/>
          <w:sz w:val="17"/>
        </w:rPr>
        <w:t> </w:t>
      </w:r>
      <w:r>
        <w:rPr>
          <w:color w:val="231F20"/>
          <w:w w:val="90"/>
          <w:sz w:val="17"/>
        </w:rPr>
        <w:t>New</w:t>
      </w:r>
      <w:r>
        <w:rPr>
          <w:color w:val="231F20"/>
          <w:spacing w:val="-6"/>
          <w:w w:val="90"/>
          <w:sz w:val="17"/>
        </w:rPr>
        <w:t> </w:t>
      </w:r>
      <w:r>
        <w:rPr>
          <w:color w:val="231F20"/>
          <w:w w:val="90"/>
          <w:sz w:val="17"/>
        </w:rPr>
        <w:t>York</w:t>
      </w:r>
      <w:r>
        <w:rPr>
          <w:color w:val="231F20"/>
          <w:spacing w:val="-7"/>
          <w:w w:val="90"/>
          <w:sz w:val="17"/>
        </w:rPr>
        <w:t> </w:t>
      </w:r>
      <w:r>
        <w:rPr>
          <w:color w:val="231F20"/>
          <w:w w:val="90"/>
          <w:sz w:val="17"/>
        </w:rPr>
        <w:t>University</w:t>
      </w:r>
      <w:r>
        <w:rPr>
          <w:color w:val="231F20"/>
          <w:spacing w:val="-6"/>
          <w:w w:val="90"/>
          <w:sz w:val="17"/>
        </w:rPr>
        <w:t> </w:t>
      </w:r>
      <w:r>
        <w:rPr>
          <w:color w:val="231F20"/>
          <w:w w:val="90"/>
          <w:sz w:val="17"/>
        </w:rPr>
        <w:t>Press</w:t>
      </w:r>
      <w:r>
        <w:rPr>
          <w:color w:val="231F20"/>
          <w:spacing w:val="-6"/>
          <w:w w:val="90"/>
          <w:sz w:val="17"/>
        </w:rPr>
        <w:t> </w:t>
      </w:r>
      <w:r>
        <w:rPr>
          <w:color w:val="231F20"/>
          <w:w w:val="90"/>
          <w:sz w:val="17"/>
        </w:rPr>
        <w:t>is</w:t>
      </w:r>
      <w:r>
        <w:rPr>
          <w:color w:val="231F20"/>
          <w:spacing w:val="-7"/>
          <w:w w:val="90"/>
          <w:sz w:val="17"/>
        </w:rPr>
        <w:t> </w:t>
      </w:r>
      <w:r>
        <w:rPr>
          <w:color w:val="231F20"/>
          <w:w w:val="90"/>
          <w:sz w:val="17"/>
        </w:rPr>
        <w:t>responsible</w:t>
      </w:r>
      <w:r>
        <w:rPr>
          <w:color w:val="231F20"/>
          <w:spacing w:val="-6"/>
          <w:w w:val="90"/>
          <w:sz w:val="17"/>
        </w:rPr>
        <w:t> </w:t>
      </w:r>
      <w:r>
        <w:rPr>
          <w:color w:val="231F20"/>
          <w:w w:val="90"/>
          <w:sz w:val="17"/>
        </w:rPr>
        <w:t>for</w:t>
      </w:r>
      <w:r>
        <w:rPr>
          <w:color w:val="231F20"/>
          <w:spacing w:val="-7"/>
          <w:w w:val="90"/>
          <w:sz w:val="17"/>
        </w:rPr>
        <w:t> </w:t>
      </w:r>
      <w:r>
        <w:rPr>
          <w:color w:val="231F20"/>
          <w:w w:val="90"/>
          <w:sz w:val="17"/>
        </w:rPr>
        <w:t>URLs</w:t>
      </w:r>
      <w:r>
        <w:rPr>
          <w:color w:val="231F20"/>
          <w:spacing w:val="-6"/>
          <w:w w:val="90"/>
          <w:sz w:val="17"/>
        </w:rPr>
        <w:t> </w:t>
      </w:r>
      <w:r>
        <w:rPr>
          <w:color w:val="231F20"/>
          <w:w w:val="90"/>
          <w:sz w:val="17"/>
        </w:rPr>
        <w:t>that</w:t>
      </w:r>
      <w:r>
        <w:rPr>
          <w:color w:val="231F20"/>
          <w:sz w:val="17"/>
        </w:rPr>
        <w:t> </w:t>
      </w:r>
      <w:r>
        <w:rPr>
          <w:color w:val="231F20"/>
          <w:w w:val="90"/>
          <w:sz w:val="17"/>
        </w:rPr>
        <w:t>may have expired or changed since the manuscript was prepared.</w:t>
      </w:r>
    </w:p>
    <w:p>
      <w:pPr>
        <w:pStyle w:val="BodyText"/>
        <w:spacing w:before="9"/>
        <w:jc w:val="left"/>
        <w:rPr>
          <w:sz w:val="14"/>
        </w:rPr>
      </w:pPr>
    </w:p>
    <w:p>
      <w:pPr>
        <w:spacing w:line="208" w:lineRule="auto" w:before="1"/>
        <w:ind w:left="113" w:right="0" w:firstLine="0"/>
        <w:jc w:val="left"/>
        <w:rPr>
          <w:sz w:val="17"/>
        </w:rPr>
      </w:pPr>
      <w:r>
        <w:rPr>
          <w:color w:val="231F20"/>
          <w:w w:val="90"/>
          <w:sz w:val="17"/>
        </w:rPr>
        <w:t>For</w:t>
      </w:r>
      <w:r>
        <w:rPr>
          <w:color w:val="231F20"/>
          <w:spacing w:val="-2"/>
          <w:w w:val="90"/>
          <w:sz w:val="17"/>
        </w:rPr>
        <w:t> </w:t>
      </w:r>
      <w:r>
        <w:rPr>
          <w:color w:val="231F20"/>
          <w:w w:val="90"/>
          <w:sz w:val="17"/>
        </w:rPr>
        <w:t>Library</w:t>
      </w:r>
      <w:r>
        <w:rPr>
          <w:color w:val="231F20"/>
          <w:spacing w:val="-2"/>
          <w:w w:val="90"/>
          <w:sz w:val="17"/>
        </w:rPr>
        <w:t> </w:t>
      </w:r>
      <w:r>
        <w:rPr>
          <w:color w:val="231F20"/>
          <w:w w:val="90"/>
          <w:sz w:val="17"/>
        </w:rPr>
        <w:t>of</w:t>
      </w:r>
      <w:r>
        <w:rPr>
          <w:color w:val="231F20"/>
          <w:spacing w:val="-2"/>
          <w:w w:val="90"/>
          <w:sz w:val="17"/>
        </w:rPr>
        <w:t> </w:t>
      </w:r>
      <w:r>
        <w:rPr>
          <w:color w:val="231F20"/>
          <w:w w:val="90"/>
          <w:sz w:val="17"/>
        </w:rPr>
        <w:t>Congress</w:t>
      </w:r>
      <w:r>
        <w:rPr>
          <w:color w:val="231F20"/>
          <w:spacing w:val="-2"/>
          <w:w w:val="90"/>
          <w:sz w:val="17"/>
        </w:rPr>
        <w:t> </w:t>
      </w:r>
      <w:r>
        <w:rPr>
          <w:color w:val="231F20"/>
          <w:w w:val="90"/>
          <w:sz w:val="17"/>
        </w:rPr>
        <w:t>Cataloging-in-Publication</w:t>
      </w:r>
      <w:r>
        <w:rPr>
          <w:color w:val="231F20"/>
          <w:spacing w:val="-2"/>
          <w:w w:val="90"/>
          <w:sz w:val="17"/>
        </w:rPr>
        <w:t> </w:t>
      </w:r>
      <w:r>
        <w:rPr>
          <w:color w:val="231F20"/>
          <w:w w:val="90"/>
          <w:sz w:val="17"/>
        </w:rPr>
        <w:t>data,</w:t>
      </w:r>
      <w:r>
        <w:rPr>
          <w:color w:val="231F20"/>
          <w:spacing w:val="-2"/>
          <w:w w:val="90"/>
          <w:sz w:val="17"/>
        </w:rPr>
        <w:t> </w:t>
      </w:r>
      <w:r>
        <w:rPr>
          <w:color w:val="231F20"/>
          <w:w w:val="90"/>
          <w:sz w:val="17"/>
        </w:rPr>
        <w:t>please</w:t>
      </w:r>
      <w:r>
        <w:rPr>
          <w:color w:val="231F20"/>
          <w:spacing w:val="-2"/>
          <w:w w:val="90"/>
          <w:sz w:val="17"/>
        </w:rPr>
        <w:t> </w:t>
      </w:r>
      <w:r>
        <w:rPr>
          <w:color w:val="231F20"/>
          <w:w w:val="90"/>
          <w:sz w:val="17"/>
        </w:rPr>
        <w:t>contact</w:t>
      </w:r>
      <w:r>
        <w:rPr>
          <w:color w:val="231F20"/>
          <w:spacing w:val="-2"/>
          <w:w w:val="90"/>
          <w:sz w:val="17"/>
        </w:rPr>
        <w:t> </w:t>
      </w:r>
      <w:r>
        <w:rPr>
          <w:color w:val="231F20"/>
          <w:w w:val="90"/>
          <w:sz w:val="17"/>
        </w:rPr>
        <w:t>the</w:t>
      </w:r>
      <w:r>
        <w:rPr>
          <w:color w:val="231F20"/>
          <w:spacing w:val="-2"/>
          <w:w w:val="90"/>
          <w:sz w:val="17"/>
        </w:rPr>
        <w:t> </w:t>
      </w:r>
      <w:r>
        <w:rPr>
          <w:color w:val="231F20"/>
          <w:w w:val="90"/>
          <w:sz w:val="17"/>
        </w:rPr>
        <w:t>Library</w:t>
      </w:r>
      <w:r>
        <w:rPr>
          <w:color w:val="231F20"/>
          <w:spacing w:val="-2"/>
          <w:w w:val="90"/>
          <w:sz w:val="17"/>
        </w:rPr>
        <w:t> </w:t>
      </w:r>
      <w:r>
        <w:rPr>
          <w:color w:val="231F20"/>
          <w:w w:val="90"/>
          <w:sz w:val="17"/>
        </w:rPr>
        <w:t>of</w:t>
      </w:r>
      <w:r>
        <w:rPr>
          <w:color w:val="231F20"/>
          <w:sz w:val="17"/>
        </w:rPr>
        <w:t> </w:t>
      </w:r>
      <w:r>
        <w:rPr>
          <w:color w:val="231F20"/>
          <w:spacing w:val="-2"/>
          <w:sz w:val="17"/>
        </w:rPr>
        <w:t>Congress</w:t>
      </w:r>
    </w:p>
    <w:p>
      <w:pPr>
        <w:spacing w:line="214" w:lineRule="exact" w:before="175"/>
        <w:ind w:left="113" w:right="0" w:firstLine="0"/>
        <w:jc w:val="left"/>
        <w:rPr>
          <w:sz w:val="17"/>
        </w:rPr>
      </w:pPr>
      <w:r>
        <w:rPr>
          <w:color w:val="231F20"/>
          <w:w w:val="90"/>
          <w:sz w:val="17"/>
        </w:rPr>
        <w:t>ISBN:</w:t>
      </w:r>
      <w:r>
        <w:rPr>
          <w:color w:val="231F20"/>
          <w:spacing w:val="12"/>
          <w:sz w:val="17"/>
        </w:rPr>
        <w:t> </w:t>
      </w:r>
      <w:r>
        <w:rPr>
          <w:color w:val="231F20"/>
          <w:w w:val="90"/>
          <w:sz w:val="17"/>
        </w:rPr>
        <w:t>978-0-8147-9461-6</w:t>
      </w:r>
      <w:r>
        <w:rPr>
          <w:color w:val="231F20"/>
          <w:spacing w:val="13"/>
          <w:sz w:val="17"/>
        </w:rPr>
        <w:t> </w:t>
      </w:r>
      <w:r>
        <w:rPr>
          <w:color w:val="231F20"/>
          <w:spacing w:val="-2"/>
          <w:w w:val="90"/>
          <w:sz w:val="17"/>
        </w:rPr>
        <w:t>(hardback)</w:t>
      </w:r>
    </w:p>
    <w:p>
      <w:pPr>
        <w:spacing w:line="214" w:lineRule="exact" w:before="0"/>
        <w:ind w:left="113" w:right="0" w:firstLine="0"/>
        <w:jc w:val="left"/>
        <w:rPr>
          <w:sz w:val="17"/>
        </w:rPr>
      </w:pPr>
      <w:r>
        <w:rPr>
          <w:color w:val="231F20"/>
          <w:w w:val="90"/>
          <w:sz w:val="17"/>
        </w:rPr>
        <w:t>ISBN:</w:t>
      </w:r>
      <w:r>
        <w:rPr>
          <w:color w:val="231F20"/>
          <w:spacing w:val="19"/>
          <w:sz w:val="17"/>
        </w:rPr>
        <w:t> </w:t>
      </w:r>
      <w:r>
        <w:rPr>
          <w:color w:val="231F20"/>
          <w:w w:val="90"/>
          <w:sz w:val="17"/>
        </w:rPr>
        <w:t>978-0-8147-9462-3</w:t>
      </w:r>
      <w:r>
        <w:rPr>
          <w:color w:val="231F20"/>
          <w:spacing w:val="20"/>
          <w:sz w:val="17"/>
        </w:rPr>
        <w:t> </w:t>
      </w:r>
      <w:r>
        <w:rPr>
          <w:color w:val="231F20"/>
          <w:spacing w:val="-2"/>
          <w:w w:val="90"/>
          <w:sz w:val="17"/>
        </w:rPr>
        <w:t>(paperback)</w:t>
      </w:r>
    </w:p>
    <w:p>
      <w:pPr>
        <w:spacing w:line="208" w:lineRule="auto" w:before="192"/>
        <w:ind w:left="113" w:right="1350" w:firstLine="0"/>
        <w:jc w:val="left"/>
        <w:rPr>
          <w:sz w:val="17"/>
        </w:rPr>
      </w:pPr>
      <w:r>
        <w:rPr>
          <w:color w:val="231F20"/>
          <w:w w:val="90"/>
          <w:sz w:val="17"/>
        </w:rPr>
        <w:t>New York University Press books are printed on acid-free paper,</w:t>
      </w:r>
      <w:r>
        <w:rPr>
          <w:color w:val="231F20"/>
          <w:sz w:val="17"/>
        </w:rPr>
        <w:t> </w:t>
      </w:r>
      <w:r>
        <w:rPr>
          <w:color w:val="231F20"/>
          <w:w w:val="90"/>
          <w:sz w:val="17"/>
        </w:rPr>
        <w:t>and</w:t>
      </w:r>
      <w:r>
        <w:rPr>
          <w:color w:val="231F20"/>
          <w:spacing w:val="-7"/>
          <w:w w:val="90"/>
          <w:sz w:val="17"/>
        </w:rPr>
        <w:t> </w:t>
      </w:r>
      <w:r>
        <w:rPr>
          <w:color w:val="231F20"/>
          <w:w w:val="90"/>
          <w:sz w:val="17"/>
        </w:rPr>
        <w:t>their</w:t>
      </w:r>
      <w:r>
        <w:rPr>
          <w:color w:val="231F20"/>
          <w:spacing w:val="-6"/>
          <w:w w:val="90"/>
          <w:sz w:val="17"/>
        </w:rPr>
        <w:t> </w:t>
      </w:r>
      <w:r>
        <w:rPr>
          <w:color w:val="231F20"/>
          <w:w w:val="90"/>
          <w:sz w:val="17"/>
        </w:rPr>
        <w:t>binding</w:t>
      </w:r>
      <w:r>
        <w:rPr>
          <w:color w:val="231F20"/>
          <w:spacing w:val="-7"/>
          <w:w w:val="90"/>
          <w:sz w:val="17"/>
        </w:rPr>
        <w:t> </w:t>
      </w:r>
      <w:r>
        <w:rPr>
          <w:color w:val="231F20"/>
          <w:w w:val="90"/>
          <w:sz w:val="17"/>
        </w:rPr>
        <w:t>materials</w:t>
      </w:r>
      <w:r>
        <w:rPr>
          <w:color w:val="231F20"/>
          <w:spacing w:val="-6"/>
          <w:w w:val="90"/>
          <w:sz w:val="17"/>
        </w:rPr>
        <w:t> </w:t>
      </w:r>
      <w:r>
        <w:rPr>
          <w:color w:val="231F20"/>
          <w:w w:val="90"/>
          <w:sz w:val="17"/>
        </w:rPr>
        <w:t>are</w:t>
      </w:r>
      <w:r>
        <w:rPr>
          <w:color w:val="231F20"/>
          <w:spacing w:val="-6"/>
          <w:w w:val="90"/>
          <w:sz w:val="17"/>
        </w:rPr>
        <w:t> </w:t>
      </w:r>
      <w:r>
        <w:rPr>
          <w:color w:val="231F20"/>
          <w:w w:val="90"/>
          <w:sz w:val="17"/>
        </w:rPr>
        <w:t>chosen</w:t>
      </w:r>
      <w:r>
        <w:rPr>
          <w:color w:val="231F20"/>
          <w:spacing w:val="-7"/>
          <w:w w:val="90"/>
          <w:sz w:val="17"/>
        </w:rPr>
        <w:t> </w:t>
      </w:r>
      <w:r>
        <w:rPr>
          <w:color w:val="231F20"/>
          <w:w w:val="90"/>
          <w:sz w:val="17"/>
        </w:rPr>
        <w:t>for</w:t>
      </w:r>
      <w:r>
        <w:rPr>
          <w:color w:val="231F20"/>
          <w:spacing w:val="-6"/>
          <w:w w:val="90"/>
          <w:sz w:val="17"/>
        </w:rPr>
        <w:t> </w:t>
      </w:r>
      <w:r>
        <w:rPr>
          <w:color w:val="231F20"/>
          <w:w w:val="90"/>
          <w:sz w:val="17"/>
        </w:rPr>
        <w:t>strength</w:t>
      </w:r>
      <w:r>
        <w:rPr>
          <w:color w:val="231F20"/>
          <w:spacing w:val="-6"/>
          <w:w w:val="90"/>
          <w:sz w:val="17"/>
        </w:rPr>
        <w:t> </w:t>
      </w:r>
      <w:r>
        <w:rPr>
          <w:color w:val="231F20"/>
          <w:w w:val="90"/>
          <w:sz w:val="17"/>
        </w:rPr>
        <w:t>and</w:t>
      </w:r>
      <w:r>
        <w:rPr>
          <w:color w:val="231F20"/>
          <w:spacing w:val="-7"/>
          <w:w w:val="90"/>
          <w:sz w:val="17"/>
        </w:rPr>
        <w:t> </w:t>
      </w:r>
      <w:r>
        <w:rPr>
          <w:color w:val="231F20"/>
          <w:w w:val="90"/>
          <w:sz w:val="17"/>
        </w:rPr>
        <w:t>durability.</w:t>
      </w:r>
    </w:p>
    <w:p>
      <w:pPr>
        <w:spacing w:line="208" w:lineRule="auto" w:before="0"/>
        <w:ind w:left="113" w:right="1350" w:firstLine="0"/>
        <w:jc w:val="left"/>
        <w:rPr>
          <w:sz w:val="17"/>
        </w:rPr>
      </w:pPr>
      <w:r>
        <w:rPr>
          <w:color w:val="231F20"/>
          <w:spacing w:val="-2"/>
          <w:w w:val="90"/>
          <w:sz w:val="17"/>
        </w:rPr>
        <w:t>We strive to use environmentally responsible suppliers and materials</w:t>
      </w:r>
      <w:r>
        <w:rPr>
          <w:color w:val="231F20"/>
          <w:w w:val="95"/>
          <w:sz w:val="17"/>
        </w:rPr>
        <w:t> to</w:t>
      </w:r>
      <w:r>
        <w:rPr>
          <w:color w:val="231F20"/>
          <w:spacing w:val="-9"/>
          <w:w w:val="95"/>
          <w:sz w:val="17"/>
        </w:rPr>
        <w:t> </w:t>
      </w:r>
      <w:r>
        <w:rPr>
          <w:color w:val="231F20"/>
          <w:w w:val="95"/>
          <w:sz w:val="17"/>
        </w:rPr>
        <w:t>the</w:t>
      </w:r>
      <w:r>
        <w:rPr>
          <w:color w:val="231F20"/>
          <w:spacing w:val="-8"/>
          <w:w w:val="95"/>
          <w:sz w:val="17"/>
        </w:rPr>
        <w:t> </w:t>
      </w:r>
      <w:r>
        <w:rPr>
          <w:color w:val="231F20"/>
          <w:w w:val="95"/>
          <w:sz w:val="17"/>
        </w:rPr>
        <w:t>greatest</w:t>
      </w:r>
      <w:r>
        <w:rPr>
          <w:color w:val="231F20"/>
          <w:spacing w:val="-9"/>
          <w:w w:val="95"/>
          <w:sz w:val="17"/>
        </w:rPr>
        <w:t> </w:t>
      </w:r>
      <w:r>
        <w:rPr>
          <w:color w:val="231F20"/>
          <w:w w:val="95"/>
          <w:sz w:val="17"/>
        </w:rPr>
        <w:t>extent</w:t>
      </w:r>
      <w:r>
        <w:rPr>
          <w:color w:val="231F20"/>
          <w:spacing w:val="-8"/>
          <w:w w:val="95"/>
          <w:sz w:val="17"/>
        </w:rPr>
        <w:t> </w:t>
      </w:r>
      <w:r>
        <w:rPr>
          <w:color w:val="231F20"/>
          <w:w w:val="95"/>
          <w:sz w:val="17"/>
        </w:rPr>
        <w:t>possible</w:t>
      </w:r>
      <w:r>
        <w:rPr>
          <w:color w:val="231F20"/>
          <w:spacing w:val="-9"/>
          <w:w w:val="95"/>
          <w:sz w:val="17"/>
        </w:rPr>
        <w:t> </w:t>
      </w:r>
      <w:r>
        <w:rPr>
          <w:color w:val="231F20"/>
          <w:w w:val="95"/>
          <w:sz w:val="17"/>
        </w:rPr>
        <w:t>in</w:t>
      </w:r>
      <w:r>
        <w:rPr>
          <w:color w:val="231F20"/>
          <w:spacing w:val="-8"/>
          <w:w w:val="95"/>
          <w:sz w:val="17"/>
        </w:rPr>
        <w:t> </w:t>
      </w:r>
      <w:r>
        <w:rPr>
          <w:color w:val="231F20"/>
          <w:w w:val="95"/>
          <w:sz w:val="17"/>
        </w:rPr>
        <w:t>publishing</w:t>
      </w:r>
      <w:r>
        <w:rPr>
          <w:color w:val="231F20"/>
          <w:spacing w:val="-9"/>
          <w:w w:val="95"/>
          <w:sz w:val="17"/>
        </w:rPr>
        <w:t> </w:t>
      </w:r>
      <w:r>
        <w:rPr>
          <w:color w:val="231F20"/>
          <w:w w:val="95"/>
          <w:sz w:val="17"/>
        </w:rPr>
        <w:t>our</w:t>
      </w:r>
      <w:r>
        <w:rPr>
          <w:color w:val="231F20"/>
          <w:spacing w:val="-8"/>
          <w:w w:val="95"/>
          <w:sz w:val="17"/>
        </w:rPr>
        <w:t> </w:t>
      </w:r>
      <w:r>
        <w:rPr>
          <w:color w:val="231F20"/>
          <w:w w:val="95"/>
          <w:sz w:val="17"/>
        </w:rPr>
        <w:t>books.</w:t>
      </w:r>
    </w:p>
    <w:p>
      <w:pPr>
        <w:spacing w:line="208" w:lineRule="auto" w:before="0"/>
        <w:ind w:left="113" w:right="2756" w:firstLine="0"/>
        <w:jc w:val="left"/>
        <w:rPr>
          <w:sz w:val="17"/>
        </w:rPr>
      </w:pPr>
      <w:r>
        <w:rPr>
          <w:color w:val="231F20"/>
          <w:w w:val="90"/>
          <w:sz w:val="17"/>
        </w:rPr>
        <w:t>Manufactured</w:t>
      </w:r>
      <w:r>
        <w:rPr>
          <w:color w:val="231F20"/>
          <w:spacing w:val="-7"/>
          <w:w w:val="90"/>
          <w:sz w:val="17"/>
        </w:rPr>
        <w:t> </w:t>
      </w:r>
      <w:r>
        <w:rPr>
          <w:color w:val="231F20"/>
          <w:w w:val="90"/>
          <w:sz w:val="17"/>
        </w:rPr>
        <w:t>in</w:t>
      </w:r>
      <w:r>
        <w:rPr>
          <w:color w:val="231F20"/>
          <w:spacing w:val="-6"/>
          <w:w w:val="90"/>
          <w:sz w:val="17"/>
        </w:rPr>
        <w:t> </w:t>
      </w:r>
      <w:r>
        <w:rPr>
          <w:color w:val="231F20"/>
          <w:w w:val="90"/>
          <w:sz w:val="17"/>
        </w:rPr>
        <w:t>the</w:t>
      </w:r>
      <w:r>
        <w:rPr>
          <w:color w:val="231F20"/>
          <w:spacing w:val="-7"/>
          <w:w w:val="90"/>
          <w:sz w:val="17"/>
        </w:rPr>
        <w:t> </w:t>
      </w:r>
      <w:r>
        <w:rPr>
          <w:color w:val="231F20"/>
          <w:w w:val="90"/>
          <w:sz w:val="17"/>
        </w:rPr>
        <w:t>United</w:t>
      </w:r>
      <w:r>
        <w:rPr>
          <w:color w:val="231F20"/>
          <w:spacing w:val="-6"/>
          <w:w w:val="90"/>
          <w:sz w:val="17"/>
        </w:rPr>
        <w:t> </w:t>
      </w:r>
      <w:r>
        <w:rPr>
          <w:color w:val="231F20"/>
          <w:w w:val="90"/>
          <w:sz w:val="17"/>
        </w:rPr>
        <w:t>States</w:t>
      </w:r>
      <w:r>
        <w:rPr>
          <w:color w:val="231F20"/>
          <w:spacing w:val="-6"/>
          <w:w w:val="90"/>
          <w:sz w:val="17"/>
        </w:rPr>
        <w:t> </w:t>
      </w:r>
      <w:r>
        <w:rPr>
          <w:color w:val="231F20"/>
          <w:w w:val="90"/>
          <w:sz w:val="17"/>
        </w:rPr>
        <w:t>of</w:t>
      </w:r>
      <w:r>
        <w:rPr>
          <w:color w:val="231F20"/>
          <w:spacing w:val="-7"/>
          <w:w w:val="90"/>
          <w:sz w:val="17"/>
        </w:rPr>
        <w:t> </w:t>
      </w:r>
      <w:r>
        <w:rPr>
          <w:color w:val="231F20"/>
          <w:w w:val="90"/>
          <w:sz w:val="17"/>
        </w:rPr>
        <w:t>America</w:t>
      </w:r>
      <w:r>
        <w:rPr>
          <w:color w:val="231F20"/>
          <w:w w:val="95"/>
          <w:sz w:val="17"/>
        </w:rPr>
        <w:t> 10 9 8 7 6 5 4 3 2 1</w:t>
      </w:r>
    </w:p>
    <w:p>
      <w:pPr>
        <w:spacing w:before="174"/>
        <w:ind w:left="113" w:right="0" w:firstLine="0"/>
        <w:jc w:val="left"/>
        <w:rPr>
          <w:sz w:val="17"/>
        </w:rPr>
      </w:pPr>
      <w:r>
        <w:rPr>
          <w:color w:val="231F20"/>
          <w:w w:val="85"/>
          <w:sz w:val="17"/>
        </w:rPr>
        <w:t>Also</w:t>
      </w:r>
      <w:r>
        <w:rPr>
          <w:color w:val="231F20"/>
          <w:sz w:val="17"/>
        </w:rPr>
        <w:t> </w:t>
      </w:r>
      <w:r>
        <w:rPr>
          <w:color w:val="231F20"/>
          <w:w w:val="85"/>
          <w:sz w:val="17"/>
        </w:rPr>
        <w:t>available</w:t>
      </w:r>
      <w:r>
        <w:rPr>
          <w:color w:val="231F20"/>
          <w:sz w:val="17"/>
        </w:rPr>
        <w:t> </w:t>
      </w:r>
      <w:r>
        <w:rPr>
          <w:color w:val="231F20"/>
          <w:w w:val="85"/>
          <w:sz w:val="17"/>
        </w:rPr>
        <w:t>as</w:t>
      </w:r>
      <w:r>
        <w:rPr>
          <w:color w:val="231F20"/>
          <w:sz w:val="17"/>
        </w:rPr>
        <w:t> </w:t>
      </w:r>
      <w:r>
        <w:rPr>
          <w:color w:val="231F20"/>
          <w:w w:val="85"/>
          <w:sz w:val="17"/>
        </w:rPr>
        <w:t>an</w:t>
      </w:r>
      <w:r>
        <w:rPr>
          <w:color w:val="231F20"/>
          <w:spacing w:val="1"/>
          <w:sz w:val="17"/>
        </w:rPr>
        <w:t> </w:t>
      </w:r>
      <w:r>
        <w:rPr>
          <w:color w:val="231F20"/>
          <w:spacing w:val="-4"/>
          <w:w w:val="85"/>
          <w:sz w:val="17"/>
        </w:rPr>
        <w:t>ebook</w:t>
      </w:r>
    </w:p>
    <w:p>
      <w:pPr>
        <w:spacing w:after="0"/>
        <w:jc w:val="left"/>
        <w:rPr>
          <w:sz w:val="17"/>
        </w:rPr>
        <w:sectPr>
          <w:pgSz w:w="7710" w:h="12270"/>
          <w:pgMar w:header="0" w:footer="0" w:top="1140" w:bottom="280" w:left="620" w:right="1000"/>
        </w:sectPr>
      </w:pPr>
    </w:p>
    <w:p>
      <w:pPr>
        <w:pStyle w:val="BodyText"/>
        <w:spacing w:before="2"/>
        <w:jc w:val="left"/>
        <w:rPr>
          <w:sz w:val="21"/>
        </w:rPr>
      </w:pPr>
    </w:p>
    <w:p>
      <w:pPr>
        <w:pStyle w:val="Heading1"/>
        <w:spacing w:before="84"/>
        <w:rPr>
          <w:rFonts w:ascii="Palatino Linotype"/>
        </w:rPr>
      </w:pPr>
      <w:bookmarkStart w:name="Contents" w:id="3"/>
      <w:bookmarkEnd w:id="3"/>
      <w:r>
        <w:rPr/>
      </w:r>
      <w:bookmarkStart w:name="_bookmark1" w:id="4"/>
      <w:bookmarkEnd w:id="4"/>
      <w:r>
        <w:rPr/>
      </w:r>
      <w:bookmarkStart w:name="_bookmark2" w:id="5"/>
      <w:bookmarkEnd w:id="5"/>
      <w:r>
        <w:rPr/>
      </w:r>
      <w:r>
        <w:rPr>
          <w:rFonts w:ascii="Palatino Linotype"/>
          <w:smallCaps/>
          <w:color w:val="231F20"/>
          <w:spacing w:val="15"/>
        </w:rPr>
        <w:t>contents</w:t>
      </w:r>
    </w:p>
    <w:p>
      <w:pPr>
        <w:pStyle w:val="BodyText"/>
        <w:jc w:val="left"/>
        <w:rPr>
          <w:sz w:val="32"/>
        </w:rPr>
      </w:pPr>
    </w:p>
    <w:p>
      <w:pPr>
        <w:pStyle w:val="BodyText"/>
        <w:jc w:val="left"/>
        <w:rPr>
          <w:sz w:val="32"/>
        </w:rPr>
      </w:pPr>
    </w:p>
    <w:p>
      <w:pPr>
        <w:pStyle w:val="BodyText"/>
        <w:spacing w:before="7"/>
        <w:jc w:val="left"/>
        <w:rPr>
          <w:sz w:val="37"/>
        </w:rPr>
      </w:pPr>
    </w:p>
    <w:sdt>
      <w:sdtPr>
        <w:docPartObj>
          <w:docPartGallery w:val="Table of Contents"/>
          <w:docPartUnique/>
        </w:docPartObj>
      </w:sdtPr>
      <w:sdtEndPr/>
      <w:sdtContent>
        <w:p>
          <w:pPr>
            <w:pStyle w:val="TOC3"/>
            <w:tabs>
              <w:tab w:pos="6331" w:val="right" w:leader="none"/>
            </w:tabs>
            <w:spacing w:before="0"/>
            <w:ind w:left="477"/>
            <w:rPr>
              <w:i w:val="0"/>
            </w:rPr>
          </w:pPr>
          <w:hyperlink w:history="true" w:anchor="_bookmark3">
            <w:r>
              <w:rPr>
                <w:i/>
                <w:color w:val="231F20"/>
                <w:spacing w:val="-2"/>
                <w:w w:val="90"/>
              </w:rPr>
              <w:t>Editor’s</w:t>
            </w:r>
            <w:r>
              <w:rPr>
                <w:i/>
                <w:color w:val="231F20"/>
                <w:spacing w:val="-2"/>
              </w:rPr>
              <w:t> </w:t>
            </w:r>
            <w:r>
              <w:rPr>
                <w:i/>
                <w:color w:val="231F20"/>
                <w:spacing w:val="-4"/>
              </w:rPr>
              <w:t>Note</w:t>
            </w:r>
            <w:r>
              <w:rPr>
                <w:i/>
                <w:color w:val="231F20"/>
              </w:rPr>
              <w:tab/>
            </w:r>
            <w:r>
              <w:rPr>
                <w:i w:val="0"/>
                <w:color w:val="231F20"/>
                <w:spacing w:val="-5"/>
              </w:rPr>
              <w:t>vii</w:t>
            </w:r>
          </w:hyperlink>
        </w:p>
        <w:p>
          <w:pPr>
            <w:pStyle w:val="TOC5"/>
            <w:spacing w:before="4"/>
            <w:rPr>
              <w:i/>
            </w:rPr>
          </w:pPr>
          <w:hyperlink w:history="true" w:anchor="_bookmark3">
            <w:r>
              <w:rPr>
                <w:i/>
                <w:color w:val="231F20"/>
                <w:w w:val="90"/>
              </w:rPr>
              <w:t>Justin</w:t>
            </w:r>
            <w:r>
              <w:rPr>
                <w:i/>
                <w:color w:val="231F20"/>
                <w:spacing w:val="-3"/>
              </w:rPr>
              <w:t> </w:t>
            </w:r>
            <w:r>
              <w:rPr>
                <w:i/>
                <w:color w:val="231F20"/>
                <w:w w:val="90"/>
              </w:rPr>
              <w:t>A.</w:t>
            </w:r>
            <w:r>
              <w:rPr>
                <w:i/>
                <w:color w:val="231F20"/>
                <w:spacing w:val="-3"/>
              </w:rPr>
              <w:t> </w:t>
            </w:r>
            <w:r>
              <w:rPr>
                <w:i/>
                <w:color w:val="231F20"/>
                <w:spacing w:val="-2"/>
                <w:w w:val="90"/>
              </w:rPr>
              <w:t>Joyce</w:t>
            </w:r>
          </w:hyperlink>
        </w:p>
        <w:p>
          <w:pPr>
            <w:pStyle w:val="TOC3"/>
            <w:tabs>
              <w:tab w:pos="6330" w:val="right" w:leader="none"/>
            </w:tabs>
            <w:spacing w:before="77"/>
            <w:ind w:left="477"/>
            <w:rPr>
              <w:i w:val="0"/>
            </w:rPr>
          </w:pPr>
          <w:hyperlink w:history="true" w:anchor="_bookmark6">
            <w:r>
              <w:rPr>
                <w:i/>
                <w:color w:val="231F20"/>
                <w:spacing w:val="-2"/>
              </w:rPr>
              <w:t>Foreword</w:t>
            </w:r>
            <w:r>
              <w:rPr>
                <w:i/>
                <w:color w:val="231F20"/>
              </w:rPr>
              <w:tab/>
            </w:r>
            <w:r>
              <w:rPr>
                <w:i w:val="0"/>
                <w:color w:val="231F20"/>
                <w:spacing w:val="-5"/>
              </w:rPr>
              <w:t>xi</w:t>
            </w:r>
          </w:hyperlink>
        </w:p>
        <w:p>
          <w:pPr>
            <w:pStyle w:val="TOC5"/>
            <w:rPr>
              <w:i/>
            </w:rPr>
          </w:pPr>
          <w:hyperlink w:history="true" w:anchor="_bookmark6">
            <w:r>
              <w:rPr>
                <w:i/>
                <w:color w:val="231F20"/>
                <w:w w:val="95"/>
              </w:rPr>
              <w:t>E.</w:t>
            </w:r>
            <w:r>
              <w:rPr>
                <w:i/>
                <w:color w:val="231F20"/>
                <w:spacing w:val="-9"/>
                <w:w w:val="95"/>
              </w:rPr>
              <w:t> </w:t>
            </w:r>
            <w:r>
              <w:rPr>
                <w:i/>
                <w:color w:val="231F20"/>
                <w:w w:val="95"/>
              </w:rPr>
              <w:t>Patrick</w:t>
            </w:r>
            <w:r>
              <w:rPr>
                <w:i/>
                <w:color w:val="231F20"/>
                <w:spacing w:val="-8"/>
                <w:w w:val="95"/>
              </w:rPr>
              <w:t> </w:t>
            </w:r>
            <w:r>
              <w:rPr>
                <w:i/>
                <w:color w:val="231F20"/>
                <w:spacing w:val="-2"/>
                <w:w w:val="95"/>
              </w:rPr>
              <w:t>Johnson</w:t>
            </w:r>
          </w:hyperlink>
        </w:p>
        <w:p>
          <w:pPr>
            <w:pStyle w:val="TOC2"/>
            <w:tabs>
              <w:tab w:pos="6330" w:val="right" w:leader="none"/>
            </w:tabs>
            <w:spacing w:before="77"/>
          </w:pPr>
          <w:hyperlink w:history="true" w:anchor="_bookmark10">
            <w:r>
              <w:rPr>
                <w:color w:val="231F20"/>
                <w:w w:val="90"/>
              </w:rPr>
              <w:t>Introduction:</w:t>
            </w:r>
            <w:r>
              <w:rPr>
                <w:color w:val="231F20"/>
                <w:spacing w:val="-9"/>
                <w:w w:val="90"/>
              </w:rPr>
              <w:t> </w:t>
            </w:r>
            <w:r>
              <w:rPr>
                <w:color w:val="231F20"/>
                <w:w w:val="90"/>
              </w:rPr>
              <w:t>“Master</w:t>
            </w:r>
            <w:r>
              <w:rPr>
                <w:color w:val="231F20"/>
                <w:spacing w:val="-8"/>
                <w:w w:val="90"/>
              </w:rPr>
              <w:t> </w:t>
            </w:r>
            <w:r>
              <w:rPr>
                <w:color w:val="231F20"/>
                <w:w w:val="90"/>
              </w:rPr>
              <w:t>.</w:t>
            </w:r>
            <w:r>
              <w:rPr>
                <w:color w:val="231F20"/>
                <w:spacing w:val="-8"/>
                <w:w w:val="90"/>
              </w:rPr>
              <w:t> </w:t>
            </w:r>
            <w:r>
              <w:rPr>
                <w:color w:val="231F20"/>
                <w:w w:val="90"/>
              </w:rPr>
              <w:t>.</w:t>
            </w:r>
            <w:r>
              <w:rPr>
                <w:color w:val="231F20"/>
                <w:spacing w:val="-8"/>
                <w:w w:val="90"/>
              </w:rPr>
              <w:t> </w:t>
            </w:r>
            <w:r>
              <w:rPr>
                <w:color w:val="231F20"/>
                <w:w w:val="90"/>
              </w:rPr>
              <w:t>.</w:t>
            </w:r>
            <w:r>
              <w:rPr>
                <w:color w:val="231F20"/>
                <w:spacing w:val="-8"/>
                <w:w w:val="90"/>
              </w:rPr>
              <w:t> </w:t>
            </w:r>
            <w:r>
              <w:rPr>
                <w:color w:val="231F20"/>
                <w:w w:val="90"/>
              </w:rPr>
              <w:t>eated</w:t>
            </w:r>
            <w:r>
              <w:rPr>
                <w:color w:val="231F20"/>
                <w:spacing w:val="-8"/>
                <w:w w:val="90"/>
              </w:rPr>
              <w:t> </w:t>
            </w:r>
            <w:r>
              <w:rPr>
                <w:color w:val="231F20"/>
                <w:w w:val="90"/>
              </w:rPr>
              <w:t>me</w:t>
            </w:r>
            <w:r>
              <w:rPr>
                <w:color w:val="231F20"/>
                <w:spacing w:val="-8"/>
                <w:w w:val="90"/>
              </w:rPr>
              <w:t> </w:t>
            </w:r>
            <w:r>
              <w:rPr>
                <w:color w:val="231F20"/>
                <w:w w:val="90"/>
              </w:rPr>
              <w:t>when</w:t>
            </w:r>
            <w:r>
              <w:rPr>
                <w:color w:val="231F20"/>
                <w:spacing w:val="-8"/>
                <w:w w:val="90"/>
              </w:rPr>
              <w:t> </w:t>
            </w:r>
            <w:r>
              <w:rPr>
                <w:color w:val="231F20"/>
                <w:w w:val="90"/>
              </w:rPr>
              <w:t>I</w:t>
            </w:r>
            <w:r>
              <w:rPr>
                <w:color w:val="231F20"/>
                <w:spacing w:val="-8"/>
                <w:w w:val="90"/>
              </w:rPr>
              <w:t> </w:t>
            </w:r>
            <w:r>
              <w:rPr>
                <w:color w:val="231F20"/>
                <w:w w:val="90"/>
              </w:rPr>
              <w:t>was</w:t>
            </w:r>
            <w:r>
              <w:rPr>
                <w:color w:val="231F20"/>
                <w:spacing w:val="-8"/>
                <w:w w:val="90"/>
              </w:rPr>
              <w:t> </w:t>
            </w:r>
            <w:r>
              <w:rPr>
                <w:color w:val="231F20"/>
                <w:spacing w:val="-2"/>
                <w:w w:val="90"/>
              </w:rPr>
              <w:t>meat”</w:t>
            </w:r>
            <w:r>
              <w:rPr>
                <w:color w:val="231F20"/>
              </w:rPr>
              <w:tab/>
            </w:r>
            <w:r>
              <w:rPr>
                <w:color w:val="231F20"/>
                <w:spacing w:val="-10"/>
              </w:rPr>
              <w:t>1</w:t>
            </w:r>
          </w:hyperlink>
        </w:p>
        <w:p>
          <w:pPr>
            <w:pStyle w:val="TOC1"/>
            <w:numPr>
              <w:ilvl w:val="0"/>
              <w:numId w:val="1"/>
            </w:numPr>
            <w:tabs>
              <w:tab w:pos="477" w:val="left" w:leader="none"/>
              <w:tab w:pos="6330" w:val="right" w:leader="none"/>
            </w:tabs>
            <w:spacing w:line="240" w:lineRule="auto" w:before="71" w:after="0"/>
            <w:ind w:left="476" w:right="0" w:hanging="194"/>
            <w:jc w:val="left"/>
          </w:pPr>
          <w:hyperlink w:history="true" w:anchor="_bookmark36">
            <w:r>
              <w:rPr>
                <w:color w:val="231F20"/>
                <w:w w:val="90"/>
              </w:rPr>
              <w:t>Cannibalism</w:t>
            </w:r>
            <w:r>
              <w:rPr>
                <w:color w:val="231F20"/>
                <w:spacing w:val="-5"/>
                <w:w w:val="90"/>
              </w:rPr>
              <w:t> </w:t>
            </w:r>
            <w:r>
              <w:rPr>
                <w:color w:val="231F20"/>
                <w:w w:val="90"/>
              </w:rPr>
              <w:t>in</w:t>
            </w:r>
            <w:r>
              <w:rPr>
                <w:color w:val="231F20"/>
                <w:spacing w:val="-5"/>
                <w:w w:val="90"/>
              </w:rPr>
              <w:t> </w:t>
            </w:r>
            <w:r>
              <w:rPr>
                <w:color w:val="231F20"/>
                <w:w w:val="90"/>
              </w:rPr>
              <w:t>Transatlantic</w:t>
            </w:r>
            <w:r>
              <w:rPr>
                <w:color w:val="231F20"/>
                <w:spacing w:val="-4"/>
                <w:w w:val="90"/>
              </w:rPr>
              <w:t> </w:t>
            </w:r>
            <w:r>
              <w:rPr>
                <w:color w:val="231F20"/>
                <w:spacing w:val="-2"/>
                <w:w w:val="90"/>
              </w:rPr>
              <w:t>Context</w:t>
            </w:r>
            <w:r>
              <w:rPr>
                <w:color w:val="231F20"/>
              </w:rPr>
              <w:tab/>
            </w:r>
            <w:r>
              <w:rPr>
                <w:color w:val="231F20"/>
                <w:spacing w:val="-5"/>
              </w:rPr>
              <w:t>29</w:t>
            </w:r>
          </w:hyperlink>
        </w:p>
        <w:p>
          <w:pPr>
            <w:pStyle w:val="TOC1"/>
            <w:numPr>
              <w:ilvl w:val="0"/>
              <w:numId w:val="1"/>
            </w:numPr>
            <w:tabs>
              <w:tab w:pos="477" w:val="left" w:leader="none"/>
              <w:tab w:pos="6329" w:val="right" w:leader="none"/>
            </w:tabs>
            <w:spacing w:line="240" w:lineRule="auto" w:before="72" w:after="0"/>
            <w:ind w:left="476" w:right="0" w:hanging="222"/>
            <w:jc w:val="left"/>
          </w:pPr>
          <w:hyperlink w:history="true" w:anchor="_bookmark66">
            <w:r>
              <w:rPr>
                <w:color w:val="231F20"/>
                <w:spacing w:val="-2"/>
                <w:w w:val="90"/>
              </w:rPr>
              <w:t>Sex,</w:t>
            </w:r>
            <w:r>
              <w:rPr>
                <w:color w:val="231F20"/>
                <w:spacing w:val="-6"/>
              </w:rPr>
              <w:t> </w:t>
            </w:r>
            <w:r>
              <w:rPr>
                <w:color w:val="231F20"/>
                <w:spacing w:val="-2"/>
                <w:w w:val="90"/>
              </w:rPr>
              <w:t>Honor,</w:t>
            </w:r>
            <w:r>
              <w:rPr>
                <w:color w:val="231F20"/>
                <w:spacing w:val="-5"/>
              </w:rPr>
              <w:t> </w:t>
            </w:r>
            <w:r>
              <w:rPr>
                <w:color w:val="231F20"/>
                <w:spacing w:val="-2"/>
                <w:w w:val="90"/>
              </w:rPr>
              <w:t>and</w:t>
            </w:r>
            <w:r>
              <w:rPr>
                <w:color w:val="231F20"/>
                <w:spacing w:val="-6"/>
              </w:rPr>
              <w:t> </w:t>
            </w:r>
            <w:r>
              <w:rPr>
                <w:color w:val="231F20"/>
                <w:spacing w:val="-2"/>
                <w:w w:val="90"/>
              </w:rPr>
              <w:t>Human</w:t>
            </w:r>
            <w:r>
              <w:rPr>
                <w:color w:val="231F20"/>
                <w:spacing w:val="-5"/>
              </w:rPr>
              <w:t> </w:t>
            </w:r>
            <w:r>
              <w:rPr>
                <w:color w:val="231F20"/>
                <w:spacing w:val="-2"/>
                <w:w w:val="90"/>
              </w:rPr>
              <w:t>Consumption</w:t>
            </w:r>
            <w:r>
              <w:rPr>
                <w:color w:val="231F20"/>
              </w:rPr>
              <w:tab/>
            </w:r>
            <w:r>
              <w:rPr>
                <w:color w:val="231F20"/>
                <w:spacing w:val="-5"/>
              </w:rPr>
              <w:t>59</w:t>
            </w:r>
          </w:hyperlink>
        </w:p>
        <w:p>
          <w:pPr>
            <w:pStyle w:val="TOC1"/>
            <w:numPr>
              <w:ilvl w:val="0"/>
              <w:numId w:val="1"/>
            </w:numPr>
            <w:tabs>
              <w:tab w:pos="477" w:val="left" w:leader="none"/>
              <w:tab w:pos="6330" w:val="right" w:leader="none"/>
            </w:tabs>
            <w:spacing w:line="288" w:lineRule="exact" w:before="71" w:after="0"/>
            <w:ind w:left="476" w:right="0" w:hanging="219"/>
            <w:jc w:val="left"/>
          </w:pPr>
          <w:hyperlink w:history="true" w:anchor="_bookmark103">
            <w:r>
              <w:rPr>
                <w:color w:val="231F20"/>
                <w:spacing w:val="-2"/>
                <w:w w:val="90"/>
              </w:rPr>
              <w:t>A</w:t>
            </w:r>
            <w:r>
              <w:rPr>
                <w:color w:val="231F20"/>
                <w:spacing w:val="-3"/>
                <w:w w:val="90"/>
              </w:rPr>
              <w:t> </w:t>
            </w:r>
            <w:r>
              <w:rPr>
                <w:color w:val="231F20"/>
                <w:spacing w:val="-2"/>
                <w:w w:val="90"/>
              </w:rPr>
              <w:t>Tale</w:t>
            </w:r>
            <w:r>
              <w:rPr>
                <w:color w:val="231F20"/>
                <w:spacing w:val="-8"/>
              </w:rPr>
              <w:t> </w:t>
            </w:r>
            <w:r>
              <w:rPr>
                <w:color w:val="231F20"/>
                <w:spacing w:val="-2"/>
                <w:w w:val="90"/>
              </w:rPr>
              <w:t>of</w:t>
            </w:r>
            <w:r>
              <w:rPr>
                <w:color w:val="231F20"/>
                <w:spacing w:val="-7"/>
              </w:rPr>
              <w:t> </w:t>
            </w:r>
            <w:r>
              <w:rPr>
                <w:color w:val="231F20"/>
                <w:spacing w:val="-2"/>
                <w:w w:val="90"/>
              </w:rPr>
              <w:t>Hunger</w:t>
            </w:r>
            <w:r>
              <w:rPr>
                <w:color w:val="231F20"/>
                <w:spacing w:val="-3"/>
                <w:w w:val="90"/>
              </w:rPr>
              <w:t> </w:t>
            </w:r>
            <w:r>
              <w:rPr>
                <w:color w:val="231F20"/>
                <w:spacing w:val="-2"/>
                <w:w w:val="90"/>
              </w:rPr>
              <w:t>Retold:</w:t>
            </w:r>
            <w:r>
              <w:rPr>
                <w:color w:val="231F20"/>
                <w:spacing w:val="-8"/>
              </w:rPr>
              <w:t> </w:t>
            </w:r>
            <w:r>
              <w:rPr>
                <w:color w:val="231F20"/>
                <w:spacing w:val="-2"/>
                <w:w w:val="90"/>
              </w:rPr>
              <w:t>Ravishment</w:t>
            </w:r>
            <w:r>
              <w:rPr>
                <w:color w:val="231F20"/>
                <w:spacing w:val="-7"/>
              </w:rPr>
              <w:t> </w:t>
            </w:r>
            <w:r>
              <w:rPr>
                <w:color w:val="231F20"/>
                <w:spacing w:val="-2"/>
                <w:w w:val="90"/>
              </w:rPr>
              <w:t>and</w:t>
            </w:r>
            <w:r>
              <w:rPr>
                <w:color w:val="231F20"/>
                <w:spacing w:val="-3"/>
                <w:w w:val="90"/>
              </w:rPr>
              <w:t> </w:t>
            </w:r>
            <w:r>
              <w:rPr>
                <w:color w:val="231F20"/>
                <w:spacing w:val="-2"/>
                <w:w w:val="90"/>
              </w:rPr>
              <w:t>Hunger</w:t>
            </w:r>
            <w:r>
              <w:rPr>
                <w:color w:val="231F20"/>
              </w:rPr>
              <w:tab/>
            </w:r>
            <w:r>
              <w:rPr>
                <w:color w:val="231F20"/>
                <w:spacing w:val="-5"/>
              </w:rPr>
              <w:t>95</w:t>
            </w:r>
          </w:hyperlink>
        </w:p>
        <w:p>
          <w:pPr>
            <w:pStyle w:val="TOC2"/>
            <w:spacing w:line="288" w:lineRule="exact"/>
          </w:pPr>
          <w:hyperlink w:history="true" w:anchor="_bookmark103">
            <w:r>
              <w:rPr>
                <w:color w:val="231F20"/>
                <w:w w:val="85"/>
              </w:rPr>
              <w:t>in</w:t>
            </w:r>
            <w:r>
              <w:rPr>
                <w:color w:val="231F20"/>
                <w:spacing w:val="-4"/>
              </w:rPr>
              <w:t> </w:t>
            </w:r>
            <w:r>
              <w:rPr>
                <w:color w:val="231F20"/>
                <w:w w:val="85"/>
              </w:rPr>
              <w:t>F.</w:t>
            </w:r>
            <w:r>
              <w:rPr>
                <w:color w:val="231F20"/>
                <w:spacing w:val="-3"/>
              </w:rPr>
              <w:t> </w:t>
            </w:r>
            <w:r>
              <w:rPr>
                <w:color w:val="231F20"/>
                <w:w w:val="85"/>
              </w:rPr>
              <w:t>Douglass’s</w:t>
            </w:r>
            <w:r>
              <w:rPr>
                <w:color w:val="231F20"/>
                <w:spacing w:val="-4"/>
              </w:rPr>
              <w:t> </w:t>
            </w:r>
            <w:r>
              <w:rPr>
                <w:color w:val="231F20"/>
                <w:w w:val="85"/>
              </w:rPr>
              <w:t>Life</w:t>
            </w:r>
            <w:r>
              <w:rPr>
                <w:color w:val="231F20"/>
                <w:spacing w:val="-4"/>
              </w:rPr>
              <w:t> </w:t>
            </w:r>
            <w:r>
              <w:rPr>
                <w:color w:val="231F20"/>
                <w:w w:val="85"/>
              </w:rPr>
              <w:t>and</w:t>
            </w:r>
            <w:r>
              <w:rPr>
                <w:color w:val="231F20"/>
                <w:spacing w:val="-3"/>
              </w:rPr>
              <w:t> </w:t>
            </w:r>
            <w:r>
              <w:rPr>
                <w:color w:val="231F20"/>
                <w:spacing w:val="-2"/>
                <w:w w:val="85"/>
              </w:rPr>
              <w:t>Writing</w:t>
            </w:r>
          </w:hyperlink>
        </w:p>
        <w:p>
          <w:pPr>
            <w:pStyle w:val="TOC1"/>
            <w:numPr>
              <w:ilvl w:val="0"/>
              <w:numId w:val="1"/>
            </w:numPr>
            <w:tabs>
              <w:tab w:pos="478" w:val="left" w:leader="none"/>
              <w:tab w:pos="6329" w:val="right" w:leader="none"/>
            </w:tabs>
            <w:spacing w:line="240" w:lineRule="auto" w:before="72" w:after="0"/>
            <w:ind w:left="477" w:right="0" w:hanging="230"/>
            <w:jc w:val="left"/>
          </w:pPr>
          <w:hyperlink w:history="true" w:anchor="_bookmark135">
            <w:r>
              <w:rPr>
                <w:color w:val="231F20"/>
                <w:w w:val="90"/>
              </w:rPr>
              <w:t>Domestic</w:t>
            </w:r>
            <w:r>
              <w:rPr>
                <w:color w:val="231F20"/>
                <w:spacing w:val="-2"/>
                <w:w w:val="90"/>
              </w:rPr>
              <w:t> </w:t>
            </w:r>
            <w:r>
              <w:rPr>
                <w:color w:val="231F20"/>
                <w:w w:val="90"/>
              </w:rPr>
              <w:t>Rituals</w:t>
            </w:r>
            <w:r>
              <w:rPr>
                <w:color w:val="231F20"/>
                <w:spacing w:val="-1"/>
                <w:w w:val="90"/>
              </w:rPr>
              <w:t> </w:t>
            </w:r>
            <w:r>
              <w:rPr>
                <w:color w:val="231F20"/>
                <w:w w:val="90"/>
              </w:rPr>
              <w:t>of</w:t>
            </w:r>
            <w:r>
              <w:rPr>
                <w:color w:val="231F20"/>
                <w:spacing w:val="-2"/>
                <w:w w:val="90"/>
              </w:rPr>
              <w:t> Consumption</w:t>
            </w:r>
            <w:r>
              <w:rPr>
                <w:color w:val="231F20"/>
              </w:rPr>
              <w:tab/>
            </w:r>
            <w:r>
              <w:rPr>
                <w:color w:val="231F20"/>
                <w:spacing w:val="-5"/>
              </w:rPr>
              <w:t>127</w:t>
            </w:r>
          </w:hyperlink>
        </w:p>
        <w:p>
          <w:pPr>
            <w:pStyle w:val="TOC1"/>
            <w:numPr>
              <w:ilvl w:val="0"/>
              <w:numId w:val="1"/>
            </w:numPr>
            <w:tabs>
              <w:tab w:pos="478" w:val="left" w:leader="none"/>
              <w:tab w:pos="6329" w:val="right" w:leader="none"/>
            </w:tabs>
            <w:spacing w:line="240" w:lineRule="auto" w:before="72" w:after="0"/>
            <w:ind w:left="477" w:right="0" w:hanging="220"/>
            <w:jc w:val="left"/>
          </w:pPr>
          <w:hyperlink w:history="true" w:anchor="_bookmark180">
            <w:r>
              <w:rPr>
                <w:color w:val="231F20"/>
                <w:spacing w:val="-2"/>
                <w:w w:val="90"/>
              </w:rPr>
              <w:t>Eating</w:t>
            </w:r>
            <w:r>
              <w:rPr>
                <w:color w:val="231F20"/>
                <w:spacing w:val="-4"/>
                <w:w w:val="90"/>
              </w:rPr>
              <w:t> </w:t>
            </w:r>
            <w:r>
              <w:rPr>
                <w:color w:val="231F20"/>
                <w:spacing w:val="-2"/>
                <w:w w:val="90"/>
              </w:rPr>
              <w:t>Nat</w:t>
            </w:r>
            <w:r>
              <w:rPr>
                <w:color w:val="231F20"/>
                <w:spacing w:val="-4"/>
                <w:w w:val="90"/>
              </w:rPr>
              <w:t> </w:t>
            </w:r>
            <w:r>
              <w:rPr>
                <w:color w:val="231F20"/>
                <w:spacing w:val="-2"/>
                <w:w w:val="90"/>
              </w:rPr>
              <w:t>Turner</w:t>
            </w:r>
            <w:r>
              <w:rPr>
                <w:color w:val="231F20"/>
              </w:rPr>
              <w:tab/>
            </w:r>
            <w:r>
              <w:rPr>
                <w:color w:val="231F20"/>
                <w:spacing w:val="-5"/>
              </w:rPr>
              <w:t>171</w:t>
            </w:r>
          </w:hyperlink>
        </w:p>
        <w:p>
          <w:pPr>
            <w:pStyle w:val="TOC1"/>
            <w:numPr>
              <w:ilvl w:val="0"/>
              <w:numId w:val="1"/>
            </w:numPr>
            <w:tabs>
              <w:tab w:pos="477" w:val="left" w:leader="none"/>
              <w:tab w:pos="6329" w:val="right" w:leader="none"/>
            </w:tabs>
            <w:spacing w:line="240" w:lineRule="auto" w:before="71" w:after="0"/>
            <w:ind w:left="476" w:right="0" w:hanging="228"/>
            <w:jc w:val="left"/>
          </w:pPr>
          <w:hyperlink w:history="true" w:anchor="_bookmark218">
            <w:r>
              <w:rPr>
                <w:color w:val="231F20"/>
                <w:w w:val="85"/>
              </w:rPr>
              <w:t>The</w:t>
            </w:r>
            <w:r>
              <w:rPr>
                <w:color w:val="231F20"/>
                <w:spacing w:val="8"/>
              </w:rPr>
              <w:t> </w:t>
            </w:r>
            <w:r>
              <w:rPr>
                <w:color w:val="231F20"/>
                <w:w w:val="85"/>
              </w:rPr>
              <w:t>Hungry</w:t>
            </w:r>
            <w:r>
              <w:rPr>
                <w:color w:val="231F20"/>
                <w:spacing w:val="9"/>
              </w:rPr>
              <w:t> </w:t>
            </w:r>
            <w:r>
              <w:rPr>
                <w:color w:val="231F20"/>
                <w:spacing w:val="-2"/>
                <w:w w:val="85"/>
              </w:rPr>
              <w:t>Nigger</w:t>
            </w:r>
            <w:r>
              <w:rPr>
                <w:color w:val="231F20"/>
              </w:rPr>
              <w:tab/>
            </w:r>
            <w:r>
              <w:rPr>
                <w:color w:val="231F20"/>
                <w:spacing w:val="-5"/>
              </w:rPr>
              <w:t>209</w:t>
            </w:r>
          </w:hyperlink>
        </w:p>
        <w:p>
          <w:pPr>
            <w:pStyle w:val="TOC4"/>
            <w:tabs>
              <w:tab w:pos="6330" w:val="right" w:leader="none"/>
            </w:tabs>
            <w:rPr>
              <w:b w:val="0"/>
              <w:i w:val="0"/>
              <w:sz w:val="22"/>
            </w:rPr>
          </w:pPr>
          <w:hyperlink w:history="true" w:anchor="_bookmark251">
            <w:r>
              <w:rPr>
                <w:b w:val="0"/>
                <w:i/>
                <w:color w:val="231F20"/>
                <w:spacing w:val="-2"/>
                <w:sz w:val="22"/>
              </w:rPr>
              <w:t>Notes</w:t>
            </w:r>
            <w:r>
              <w:rPr>
                <w:b w:val="0"/>
                <w:i/>
                <w:color w:val="231F20"/>
                <w:sz w:val="22"/>
              </w:rPr>
              <w:tab/>
            </w:r>
            <w:r>
              <w:rPr>
                <w:b w:val="0"/>
                <w:i w:val="0"/>
                <w:color w:val="231F20"/>
                <w:spacing w:val="-5"/>
                <w:sz w:val="22"/>
              </w:rPr>
              <w:t>241</w:t>
            </w:r>
          </w:hyperlink>
        </w:p>
        <w:p>
          <w:pPr>
            <w:pStyle w:val="TOC3"/>
            <w:tabs>
              <w:tab w:pos="6330" w:val="right" w:leader="none"/>
            </w:tabs>
            <w:rPr>
              <w:i w:val="0"/>
            </w:rPr>
          </w:pPr>
          <w:hyperlink w:history="true" w:anchor="_bookmark299">
            <w:r>
              <w:rPr>
                <w:i/>
                <w:color w:val="231F20"/>
                <w:spacing w:val="-2"/>
              </w:rPr>
              <w:t>Bibliography</w:t>
            </w:r>
            <w:r>
              <w:rPr>
                <w:i/>
                <w:color w:val="231F20"/>
              </w:rPr>
              <w:tab/>
            </w:r>
            <w:r>
              <w:rPr>
                <w:i w:val="0"/>
                <w:color w:val="231F20"/>
                <w:spacing w:val="-5"/>
              </w:rPr>
              <w:t>289</w:t>
            </w:r>
          </w:hyperlink>
        </w:p>
        <w:p>
          <w:pPr>
            <w:pStyle w:val="TOC4"/>
            <w:tabs>
              <w:tab w:pos="6330" w:val="right" w:leader="none"/>
            </w:tabs>
            <w:rPr>
              <w:b w:val="0"/>
              <w:i w:val="0"/>
              <w:sz w:val="22"/>
            </w:rPr>
          </w:pPr>
          <w:hyperlink w:history="true" w:anchor="_bookmark300">
            <w:r>
              <w:rPr>
                <w:b w:val="0"/>
                <w:i/>
                <w:color w:val="231F20"/>
                <w:spacing w:val="-2"/>
                <w:sz w:val="22"/>
              </w:rPr>
              <w:t>Index</w:t>
            </w:r>
            <w:r>
              <w:rPr>
                <w:b w:val="0"/>
                <w:i/>
                <w:color w:val="231F20"/>
                <w:sz w:val="22"/>
              </w:rPr>
              <w:tab/>
            </w:r>
            <w:r>
              <w:rPr>
                <w:b w:val="0"/>
                <w:i w:val="0"/>
                <w:color w:val="231F20"/>
                <w:spacing w:val="-5"/>
                <w:sz w:val="22"/>
              </w:rPr>
              <w:t>303</w:t>
            </w:r>
          </w:hyperlink>
        </w:p>
        <w:p>
          <w:pPr>
            <w:pStyle w:val="TOC3"/>
            <w:tabs>
              <w:tab w:pos="6330" w:val="right" w:leader="none"/>
            </w:tabs>
            <w:rPr>
              <w:i w:val="0"/>
            </w:rPr>
          </w:pPr>
          <w:hyperlink w:history="true" w:anchor="_bookmark301">
            <w:r>
              <w:rPr>
                <w:i/>
                <w:color w:val="231F20"/>
                <w:w w:val="95"/>
              </w:rPr>
              <w:t>About</w:t>
            </w:r>
            <w:r>
              <w:rPr>
                <w:i/>
                <w:color w:val="231F20"/>
                <w:spacing w:val="-4"/>
                <w:w w:val="95"/>
              </w:rPr>
              <w:t> </w:t>
            </w:r>
            <w:r>
              <w:rPr>
                <w:i/>
                <w:color w:val="231F20"/>
                <w:w w:val="95"/>
              </w:rPr>
              <w:t>the</w:t>
            </w:r>
            <w:r>
              <w:rPr>
                <w:i/>
                <w:color w:val="231F20"/>
                <w:spacing w:val="-4"/>
                <w:w w:val="95"/>
              </w:rPr>
              <w:t> </w:t>
            </w:r>
            <w:r>
              <w:rPr>
                <w:i/>
                <w:color w:val="231F20"/>
                <w:spacing w:val="-2"/>
                <w:w w:val="95"/>
              </w:rPr>
              <w:t>Author</w:t>
            </w:r>
            <w:r>
              <w:rPr>
                <w:i/>
                <w:color w:val="231F20"/>
              </w:rPr>
              <w:tab/>
            </w:r>
            <w:r>
              <w:rPr>
                <w:i w:val="0"/>
                <w:color w:val="231F20"/>
                <w:spacing w:val="-5"/>
              </w:rPr>
              <w:t>309</w:t>
            </w:r>
          </w:hyperlink>
        </w:p>
        <w:p>
          <w:pPr>
            <w:pStyle w:val="TOC3"/>
            <w:tabs>
              <w:tab w:pos="6330" w:val="right" w:leader="none"/>
            </w:tabs>
            <w:spacing w:before="72"/>
            <w:rPr>
              <w:i w:val="0"/>
            </w:rPr>
          </w:pPr>
          <w:hyperlink w:history="true" w:anchor="_bookmark302">
            <w:r>
              <w:rPr>
                <w:i/>
                <w:color w:val="231F20"/>
                <w:w w:val="95"/>
              </w:rPr>
              <w:t>About</w:t>
            </w:r>
            <w:r>
              <w:rPr>
                <w:i/>
                <w:color w:val="231F20"/>
                <w:spacing w:val="-4"/>
                <w:w w:val="95"/>
              </w:rPr>
              <w:t> </w:t>
            </w:r>
            <w:r>
              <w:rPr>
                <w:i/>
                <w:color w:val="231F20"/>
                <w:w w:val="95"/>
              </w:rPr>
              <w:t>the</w:t>
            </w:r>
            <w:r>
              <w:rPr>
                <w:i/>
                <w:color w:val="231F20"/>
                <w:spacing w:val="-4"/>
                <w:w w:val="95"/>
              </w:rPr>
              <w:t> </w:t>
            </w:r>
            <w:r>
              <w:rPr>
                <w:i/>
                <w:color w:val="231F20"/>
                <w:spacing w:val="-2"/>
                <w:w w:val="95"/>
              </w:rPr>
              <w:t>Editors</w:t>
            </w:r>
            <w:r>
              <w:rPr>
                <w:i/>
                <w:color w:val="231F20"/>
              </w:rPr>
              <w:tab/>
            </w:r>
            <w:r>
              <w:rPr>
                <w:i w:val="0"/>
                <w:color w:val="231F20"/>
                <w:spacing w:val="-5"/>
              </w:rPr>
              <w:t>311</w:t>
            </w:r>
          </w:hyperlink>
        </w:p>
      </w:sdtContent>
    </w:sdt>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7"/>
        <w:jc w:val="left"/>
        <w:rPr>
          <w:sz w:val="32"/>
        </w:rPr>
      </w:pPr>
    </w:p>
    <w:p>
      <w:pPr>
        <w:spacing w:before="0"/>
        <w:ind w:left="87" w:right="112" w:firstLine="0"/>
        <w:jc w:val="right"/>
        <w:rPr>
          <w:sz w:val="17"/>
        </w:rPr>
      </w:pPr>
      <w:r>
        <w:rPr>
          <w:color w:val="231F20"/>
          <w:sz w:val="17"/>
        </w:rPr>
        <w:t>&gt;&gt;</w:t>
      </w:r>
      <w:r>
        <w:rPr>
          <w:color w:val="231F20"/>
          <w:spacing w:val="51"/>
          <w:sz w:val="17"/>
        </w:rPr>
        <w:t>  </w:t>
      </w:r>
      <w:r>
        <w:rPr>
          <w:color w:val="231F20"/>
          <w:spacing w:val="-10"/>
          <w:sz w:val="17"/>
        </w:rPr>
        <w:t>v</w:t>
      </w:r>
    </w:p>
    <w:p>
      <w:pPr>
        <w:spacing w:after="0"/>
        <w:jc w:val="right"/>
        <w:rPr>
          <w:sz w:val="17"/>
        </w:rPr>
        <w:sectPr>
          <w:pgSz w:w="7710" w:h="12270"/>
          <w:pgMar w:header="0" w:footer="0" w:top="1140" w:bottom="280" w:left="620" w:right="64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
        <w:jc w:val="left"/>
      </w:pPr>
    </w:p>
    <w:p>
      <w:pPr>
        <w:spacing w:before="90"/>
        <w:ind w:left="1211" w:right="0" w:firstLine="0"/>
        <w:jc w:val="left"/>
        <w:rPr>
          <w:rFonts w:ascii="Times New Roman"/>
          <w:i/>
          <w:sz w:val="24"/>
        </w:rPr>
      </w:pPr>
      <w:r>
        <w:rPr>
          <w:rFonts w:ascii="Times New Roman"/>
          <w:i/>
          <w:sz w:val="24"/>
        </w:rPr>
        <w:t>This</w:t>
      </w:r>
      <w:r>
        <w:rPr>
          <w:rFonts w:ascii="Times New Roman"/>
          <w:i/>
          <w:spacing w:val="-2"/>
          <w:sz w:val="24"/>
        </w:rPr>
        <w:t> </w:t>
      </w:r>
      <w:r>
        <w:rPr>
          <w:rFonts w:ascii="Times New Roman"/>
          <w:i/>
          <w:sz w:val="24"/>
        </w:rPr>
        <w:t>page</w:t>
      </w:r>
      <w:r>
        <w:rPr>
          <w:rFonts w:ascii="Times New Roman"/>
          <w:i/>
          <w:spacing w:val="-1"/>
          <w:sz w:val="24"/>
        </w:rPr>
        <w:t> </w:t>
      </w:r>
      <w:r>
        <w:rPr>
          <w:rFonts w:ascii="Times New Roman"/>
          <w:i/>
          <w:sz w:val="24"/>
        </w:rPr>
        <w:t>intentionally</w:t>
      </w:r>
      <w:r>
        <w:rPr>
          <w:rFonts w:ascii="Times New Roman"/>
          <w:i/>
          <w:spacing w:val="-1"/>
          <w:sz w:val="24"/>
        </w:rPr>
        <w:t> </w:t>
      </w:r>
      <w:r>
        <w:rPr>
          <w:rFonts w:ascii="Times New Roman"/>
          <w:i/>
          <w:sz w:val="24"/>
        </w:rPr>
        <w:t>left </w:t>
      </w:r>
      <w:r>
        <w:rPr>
          <w:rFonts w:ascii="Times New Roman"/>
          <w:i/>
          <w:spacing w:val="-2"/>
          <w:sz w:val="24"/>
        </w:rPr>
        <w:t>blank</w:t>
      </w:r>
    </w:p>
    <w:p>
      <w:pPr>
        <w:spacing w:after="0"/>
        <w:jc w:val="left"/>
        <w:rPr>
          <w:rFonts w:ascii="Times New Roman"/>
          <w:sz w:val="24"/>
        </w:rPr>
        <w:sectPr>
          <w:pgSz w:w="7710" w:h="12270"/>
          <w:pgMar w:header="0" w:footer="0" w:top="1140" w:bottom="280" w:left="1040" w:right="1040"/>
        </w:sectPr>
      </w:pPr>
    </w:p>
    <w:p>
      <w:pPr>
        <w:pStyle w:val="BodyText"/>
        <w:spacing w:before="9"/>
        <w:jc w:val="left"/>
        <w:rPr>
          <w:rFonts w:ascii="Times New Roman"/>
          <w:i/>
          <w:sz w:val="24"/>
        </w:rPr>
      </w:pPr>
    </w:p>
    <w:p>
      <w:pPr>
        <w:pStyle w:val="Heading1"/>
        <w:spacing w:before="85"/>
        <w:rPr>
          <w:rFonts w:ascii="Palatino Linotype" w:hAnsi="Palatino Linotype"/>
        </w:rPr>
      </w:pPr>
      <w:bookmarkStart w:name="Editor’s Note" w:id="6"/>
      <w:bookmarkEnd w:id="6"/>
      <w:r>
        <w:rPr/>
      </w:r>
      <w:bookmarkStart w:name="_bookmark3" w:id="7"/>
      <w:bookmarkEnd w:id="7"/>
      <w:r>
        <w:rPr/>
      </w:r>
      <w:hyperlink w:history="true" w:anchor="_bookmark1">
        <w:r>
          <w:rPr>
            <w:rFonts w:ascii="Palatino Linotype" w:hAnsi="Palatino Linotype"/>
            <w:smallCaps/>
            <w:color w:val="231F20"/>
            <w:spacing w:val="14"/>
          </w:rPr>
          <w:t>editor</w:t>
        </w:r>
        <w:r>
          <w:rPr>
            <w:rFonts w:ascii="Palatino Linotype" w:hAnsi="Palatino Linotype"/>
            <w:smallCaps w:val="0"/>
            <w:color w:val="231F20"/>
            <w:spacing w:val="14"/>
          </w:rPr>
          <w:t>’</w:t>
        </w:r>
        <w:r>
          <w:rPr>
            <w:rFonts w:ascii="Palatino Linotype" w:hAnsi="Palatino Linotype"/>
            <w:smallCaps/>
            <w:color w:val="231F20"/>
            <w:spacing w:val="14"/>
          </w:rPr>
          <w:t>s</w:t>
        </w:r>
        <w:r>
          <w:rPr>
            <w:rFonts w:ascii="Palatino Linotype" w:hAnsi="Palatino Linotype"/>
            <w:smallCaps w:val="0"/>
            <w:color w:val="231F20"/>
            <w:spacing w:val="-6"/>
          </w:rPr>
          <w:t> </w:t>
        </w:r>
        <w:r>
          <w:rPr>
            <w:rFonts w:ascii="Palatino Linotype" w:hAnsi="Palatino Linotype"/>
            <w:smallCaps/>
            <w:color w:val="231F20"/>
            <w:spacing w:val="12"/>
          </w:rPr>
          <w:t>note</w:t>
        </w:r>
      </w:hyperlink>
    </w:p>
    <w:p>
      <w:pPr>
        <w:pStyle w:val="BodyText"/>
        <w:spacing w:before="255"/>
        <w:ind w:left="118"/>
        <w:jc w:val="left"/>
      </w:pPr>
      <w:hyperlink w:history="true" w:anchor="_bookmark1">
        <w:r>
          <w:rPr>
            <w:smallCaps/>
            <w:color w:val="231F20"/>
            <w:w w:val="95"/>
          </w:rPr>
          <w:t>justin</w:t>
        </w:r>
        <w:r>
          <w:rPr>
            <w:smallCaps w:val="0"/>
            <w:color w:val="231F20"/>
            <w:spacing w:val="26"/>
          </w:rPr>
          <w:t> </w:t>
        </w:r>
        <w:r>
          <w:rPr>
            <w:smallCaps/>
            <w:color w:val="231F20"/>
            <w:w w:val="95"/>
          </w:rPr>
          <w:t>a</w:t>
        </w:r>
        <w:r>
          <w:rPr>
            <w:smallCaps w:val="0"/>
            <w:color w:val="231F20"/>
            <w:w w:val="95"/>
          </w:rPr>
          <w:t>.</w:t>
        </w:r>
        <w:r>
          <w:rPr>
            <w:smallCaps w:val="0"/>
            <w:color w:val="231F20"/>
            <w:spacing w:val="42"/>
          </w:rPr>
          <w:t> </w:t>
        </w:r>
        <w:r>
          <w:rPr>
            <w:smallCaps/>
            <w:color w:val="231F20"/>
            <w:spacing w:val="-2"/>
            <w:w w:val="95"/>
          </w:rPr>
          <w:t>jo</w:t>
        </w:r>
        <w:r>
          <w:rPr>
            <w:smallCaps w:val="0"/>
            <w:color w:val="231F20"/>
            <w:spacing w:val="-2"/>
            <w:w w:val="95"/>
          </w:rPr>
          <w:t>y</w:t>
        </w:r>
        <w:r>
          <w:rPr>
            <w:smallCaps/>
            <w:color w:val="231F20"/>
            <w:spacing w:val="-2"/>
            <w:w w:val="95"/>
          </w:rPr>
          <w:t>ce</w:t>
        </w:r>
      </w:hyperlink>
    </w:p>
    <w:p>
      <w:pPr>
        <w:pStyle w:val="BodyText"/>
        <w:jc w:val="left"/>
        <w:rPr>
          <w:sz w:val="30"/>
        </w:rPr>
      </w:pPr>
    </w:p>
    <w:p>
      <w:pPr>
        <w:pStyle w:val="BodyText"/>
        <w:spacing w:before="9"/>
        <w:jc w:val="left"/>
        <w:rPr>
          <w:sz w:val="31"/>
        </w:rPr>
      </w:pPr>
    </w:p>
    <w:p>
      <w:pPr>
        <w:pStyle w:val="BodyText"/>
        <w:spacing w:line="225" w:lineRule="auto"/>
        <w:ind w:left="118" w:right="112"/>
      </w:pPr>
      <w:r>
        <w:rPr>
          <w:color w:val="231F20"/>
          <w:w w:val="90"/>
        </w:rPr>
        <w:t>I never had the chance to meet Vincent Woodard personally. Working through someone’s scholarship backward and forward for nearly five years,</w:t>
      </w:r>
      <w:r>
        <w:rPr>
          <w:color w:val="231F20"/>
          <w:spacing w:val="-5"/>
          <w:w w:val="90"/>
        </w:rPr>
        <w:t> </w:t>
      </w:r>
      <w:r>
        <w:rPr>
          <w:color w:val="231F20"/>
          <w:w w:val="90"/>
        </w:rPr>
        <w:t>however,</w:t>
      </w:r>
      <w:r>
        <w:rPr>
          <w:color w:val="231F20"/>
          <w:spacing w:val="-5"/>
          <w:w w:val="90"/>
        </w:rPr>
        <w:t> </w:t>
      </w:r>
      <w:r>
        <w:rPr>
          <w:color w:val="231F20"/>
          <w:w w:val="90"/>
        </w:rPr>
        <w:t>gives</w:t>
      </w:r>
      <w:r>
        <w:rPr>
          <w:color w:val="231F20"/>
          <w:spacing w:val="-5"/>
          <w:w w:val="90"/>
        </w:rPr>
        <w:t> </w:t>
      </w:r>
      <w:r>
        <w:rPr>
          <w:color w:val="231F20"/>
          <w:w w:val="90"/>
        </w:rPr>
        <w:t>you</w:t>
      </w:r>
      <w:r>
        <w:rPr>
          <w:color w:val="231F20"/>
          <w:spacing w:val="-5"/>
          <w:w w:val="90"/>
        </w:rPr>
        <w:t> </w:t>
      </w:r>
      <w:r>
        <w:rPr>
          <w:color w:val="231F20"/>
          <w:w w:val="90"/>
        </w:rPr>
        <w:t>a</w:t>
      </w:r>
      <w:r>
        <w:rPr>
          <w:color w:val="231F20"/>
          <w:spacing w:val="-5"/>
          <w:w w:val="90"/>
        </w:rPr>
        <w:t> </w:t>
      </w:r>
      <w:r>
        <w:rPr>
          <w:color w:val="231F20"/>
          <w:w w:val="90"/>
        </w:rPr>
        <w:t>type</w:t>
      </w:r>
      <w:r>
        <w:rPr>
          <w:color w:val="231F20"/>
          <w:spacing w:val="-5"/>
          <w:w w:val="90"/>
        </w:rPr>
        <w:t> </w:t>
      </w:r>
      <w:r>
        <w:rPr>
          <w:color w:val="231F20"/>
          <w:w w:val="90"/>
        </w:rPr>
        <w:t>of</w:t>
      </w:r>
      <w:r>
        <w:rPr>
          <w:color w:val="231F20"/>
          <w:spacing w:val="-5"/>
          <w:w w:val="90"/>
        </w:rPr>
        <w:t> </w:t>
      </w:r>
      <w:r>
        <w:rPr>
          <w:color w:val="231F20"/>
          <w:w w:val="90"/>
        </w:rPr>
        <w:t>intimate</w:t>
      </w:r>
      <w:r>
        <w:rPr>
          <w:color w:val="231F20"/>
          <w:spacing w:val="-5"/>
          <w:w w:val="90"/>
        </w:rPr>
        <w:t> </w:t>
      </w:r>
      <w:r>
        <w:rPr>
          <w:color w:val="231F20"/>
          <w:w w:val="90"/>
        </w:rPr>
        <w:t>knowledge</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working </w:t>
      </w:r>
      <w:r>
        <w:rPr>
          <w:color w:val="231F20"/>
          <w:w w:val="95"/>
        </w:rPr>
        <w:t>of</w:t>
      </w:r>
      <w:r>
        <w:rPr>
          <w:color w:val="231F20"/>
          <w:spacing w:val="-6"/>
          <w:w w:val="95"/>
        </w:rPr>
        <w:t> </w:t>
      </w:r>
      <w:r>
        <w:rPr>
          <w:color w:val="231F20"/>
          <w:w w:val="95"/>
        </w:rPr>
        <w:t>his</w:t>
      </w:r>
      <w:r>
        <w:rPr>
          <w:color w:val="231F20"/>
          <w:spacing w:val="-6"/>
          <w:w w:val="95"/>
        </w:rPr>
        <w:t> </w:t>
      </w:r>
      <w:r>
        <w:rPr>
          <w:color w:val="231F20"/>
          <w:w w:val="95"/>
        </w:rPr>
        <w:t>or</w:t>
      </w:r>
      <w:r>
        <w:rPr>
          <w:color w:val="231F20"/>
          <w:spacing w:val="-6"/>
          <w:w w:val="95"/>
        </w:rPr>
        <w:t> </w:t>
      </w:r>
      <w:r>
        <w:rPr>
          <w:color w:val="231F20"/>
          <w:w w:val="95"/>
        </w:rPr>
        <w:t>her</w:t>
      </w:r>
      <w:r>
        <w:rPr>
          <w:color w:val="231F20"/>
          <w:spacing w:val="-6"/>
          <w:w w:val="95"/>
        </w:rPr>
        <w:t> </w:t>
      </w:r>
      <w:r>
        <w:rPr>
          <w:color w:val="231F20"/>
          <w:w w:val="95"/>
        </w:rPr>
        <w:t>mind.</w:t>
      </w:r>
      <w:r>
        <w:rPr>
          <w:color w:val="231F20"/>
          <w:spacing w:val="-6"/>
          <w:w w:val="95"/>
        </w:rPr>
        <w:t> </w:t>
      </w:r>
      <w:r>
        <w:rPr>
          <w:color w:val="231F20"/>
          <w:w w:val="95"/>
        </w:rPr>
        <w:t>From</w:t>
      </w:r>
      <w:r>
        <w:rPr>
          <w:color w:val="231F20"/>
          <w:spacing w:val="-6"/>
          <w:w w:val="95"/>
        </w:rPr>
        <w:t> </w:t>
      </w:r>
      <w:r>
        <w:rPr>
          <w:color w:val="231F20"/>
          <w:w w:val="95"/>
        </w:rPr>
        <w:t>both</w:t>
      </w:r>
      <w:r>
        <w:rPr>
          <w:color w:val="231F20"/>
          <w:spacing w:val="-6"/>
          <w:w w:val="95"/>
        </w:rPr>
        <w:t> </w:t>
      </w:r>
      <w:r>
        <w:rPr>
          <w:color w:val="231F20"/>
          <w:w w:val="95"/>
        </w:rPr>
        <w:t>his</w:t>
      </w:r>
      <w:r>
        <w:rPr>
          <w:color w:val="231F20"/>
          <w:spacing w:val="-6"/>
          <w:w w:val="95"/>
        </w:rPr>
        <w:t> </w:t>
      </w:r>
      <w:r>
        <w:rPr>
          <w:color w:val="231F20"/>
          <w:w w:val="95"/>
        </w:rPr>
        <w:t>work</w:t>
      </w:r>
      <w:r>
        <w:rPr>
          <w:color w:val="231F20"/>
          <w:spacing w:val="-6"/>
          <w:w w:val="95"/>
        </w:rPr>
        <w:t> </w:t>
      </w:r>
      <w:r>
        <w:rPr>
          <w:color w:val="231F20"/>
          <w:w w:val="95"/>
        </w:rPr>
        <w:t>and</w:t>
      </w:r>
      <w:r>
        <w:rPr>
          <w:color w:val="231F20"/>
          <w:spacing w:val="-6"/>
          <w:w w:val="95"/>
        </w:rPr>
        <w:t> </w:t>
      </w:r>
      <w:r>
        <w:rPr>
          <w:color w:val="231F20"/>
          <w:w w:val="95"/>
        </w:rPr>
        <w:t>the</w:t>
      </w:r>
      <w:r>
        <w:rPr>
          <w:color w:val="231F20"/>
          <w:spacing w:val="-6"/>
          <w:w w:val="95"/>
        </w:rPr>
        <w:t> </w:t>
      </w:r>
      <w:r>
        <w:rPr>
          <w:color w:val="231F20"/>
          <w:w w:val="95"/>
        </w:rPr>
        <w:t>reminiscences</w:t>
      </w:r>
      <w:r>
        <w:rPr>
          <w:color w:val="231F20"/>
          <w:spacing w:val="-6"/>
          <w:w w:val="95"/>
        </w:rPr>
        <w:t> </w:t>
      </w:r>
      <w:r>
        <w:rPr>
          <w:color w:val="231F20"/>
          <w:w w:val="95"/>
        </w:rPr>
        <w:t>of</w:t>
      </w:r>
      <w:r>
        <w:rPr>
          <w:color w:val="231F20"/>
          <w:spacing w:val="-6"/>
          <w:w w:val="95"/>
        </w:rPr>
        <w:t> </w:t>
      </w:r>
      <w:r>
        <w:rPr>
          <w:color w:val="231F20"/>
          <w:w w:val="95"/>
        </w:rPr>
        <w:t>his </w:t>
      </w:r>
      <w:r>
        <w:rPr>
          <w:color w:val="231F20"/>
          <w:spacing w:val="-2"/>
          <w:w w:val="95"/>
        </w:rPr>
        <w:t>friends,</w:t>
      </w:r>
      <w:r>
        <w:rPr>
          <w:color w:val="231F20"/>
          <w:spacing w:val="-7"/>
          <w:w w:val="95"/>
        </w:rPr>
        <w:t> </w:t>
      </w:r>
      <w:r>
        <w:rPr>
          <w:color w:val="231F20"/>
          <w:spacing w:val="-2"/>
          <w:w w:val="95"/>
        </w:rPr>
        <w:t>I</w:t>
      </w:r>
      <w:r>
        <w:rPr>
          <w:color w:val="231F20"/>
          <w:spacing w:val="-7"/>
          <w:w w:val="95"/>
        </w:rPr>
        <w:t> </w:t>
      </w:r>
      <w:r>
        <w:rPr>
          <w:color w:val="231F20"/>
          <w:spacing w:val="-2"/>
          <w:w w:val="95"/>
        </w:rPr>
        <w:t>feel</w:t>
      </w:r>
      <w:r>
        <w:rPr>
          <w:color w:val="231F20"/>
          <w:spacing w:val="-7"/>
          <w:w w:val="95"/>
        </w:rPr>
        <w:t> </w:t>
      </w:r>
      <w:r>
        <w:rPr>
          <w:color w:val="231F20"/>
          <w:spacing w:val="-2"/>
          <w:w w:val="95"/>
        </w:rPr>
        <w:t>I’ve</w:t>
      </w:r>
      <w:r>
        <w:rPr>
          <w:color w:val="231F20"/>
          <w:spacing w:val="-7"/>
          <w:w w:val="95"/>
        </w:rPr>
        <w:t> </w:t>
      </w:r>
      <w:r>
        <w:rPr>
          <w:color w:val="231F20"/>
          <w:spacing w:val="-2"/>
          <w:w w:val="95"/>
        </w:rPr>
        <w:t>come</w:t>
      </w:r>
      <w:r>
        <w:rPr>
          <w:color w:val="231F20"/>
          <w:spacing w:val="-7"/>
          <w:w w:val="95"/>
        </w:rPr>
        <w:t> </w:t>
      </w:r>
      <w:r>
        <w:rPr>
          <w:color w:val="231F20"/>
          <w:spacing w:val="-2"/>
          <w:w w:val="95"/>
        </w:rPr>
        <w:t>to</w:t>
      </w:r>
      <w:r>
        <w:rPr>
          <w:color w:val="231F20"/>
          <w:spacing w:val="-7"/>
          <w:w w:val="95"/>
        </w:rPr>
        <w:t> </w:t>
      </w:r>
      <w:r>
        <w:rPr>
          <w:color w:val="231F20"/>
          <w:spacing w:val="-2"/>
          <w:w w:val="95"/>
        </w:rPr>
        <w:t>know</w:t>
      </w:r>
      <w:r>
        <w:rPr>
          <w:color w:val="231F20"/>
          <w:spacing w:val="-7"/>
          <w:w w:val="95"/>
        </w:rPr>
        <w:t> </w:t>
      </w:r>
      <w:r>
        <w:rPr>
          <w:color w:val="231F20"/>
          <w:spacing w:val="-2"/>
          <w:w w:val="95"/>
        </w:rPr>
        <w:t>something</w:t>
      </w:r>
      <w:r>
        <w:rPr>
          <w:color w:val="231F20"/>
          <w:spacing w:val="-7"/>
          <w:w w:val="95"/>
        </w:rPr>
        <w:t> </w:t>
      </w:r>
      <w:r>
        <w:rPr>
          <w:color w:val="231F20"/>
          <w:spacing w:val="-2"/>
          <w:w w:val="95"/>
        </w:rPr>
        <w:t>of</w:t>
      </w:r>
      <w:r>
        <w:rPr>
          <w:color w:val="231F20"/>
          <w:spacing w:val="-7"/>
          <w:w w:val="95"/>
        </w:rPr>
        <w:t> </w:t>
      </w:r>
      <w:r>
        <w:rPr>
          <w:color w:val="231F20"/>
          <w:spacing w:val="-2"/>
          <w:w w:val="95"/>
        </w:rPr>
        <w:t>him</w:t>
      </w:r>
      <w:r>
        <w:rPr>
          <w:color w:val="231F20"/>
          <w:spacing w:val="-7"/>
          <w:w w:val="95"/>
        </w:rPr>
        <w:t> </w:t>
      </w:r>
      <w:r>
        <w:rPr>
          <w:color w:val="231F20"/>
          <w:spacing w:val="-2"/>
          <w:w w:val="95"/>
        </w:rPr>
        <w:t>and</w:t>
      </w:r>
      <w:r>
        <w:rPr>
          <w:color w:val="231F20"/>
          <w:spacing w:val="-7"/>
          <w:w w:val="95"/>
        </w:rPr>
        <w:t> </w:t>
      </w:r>
      <w:r>
        <w:rPr>
          <w:color w:val="231F20"/>
          <w:spacing w:val="-2"/>
          <w:w w:val="95"/>
        </w:rPr>
        <w:t>feel</w:t>
      </w:r>
      <w:r>
        <w:rPr>
          <w:color w:val="231F20"/>
          <w:spacing w:val="-7"/>
          <w:w w:val="95"/>
        </w:rPr>
        <w:t> </w:t>
      </w:r>
      <w:r>
        <w:rPr>
          <w:color w:val="231F20"/>
          <w:spacing w:val="-2"/>
          <w:w w:val="95"/>
        </w:rPr>
        <w:t>I</w:t>
      </w:r>
      <w:r>
        <w:rPr>
          <w:color w:val="231F20"/>
          <w:spacing w:val="-7"/>
          <w:w w:val="95"/>
        </w:rPr>
        <w:t> </w:t>
      </w:r>
      <w:r>
        <w:rPr>
          <w:color w:val="231F20"/>
          <w:spacing w:val="-2"/>
          <w:w w:val="95"/>
        </w:rPr>
        <w:t>can</w:t>
      </w:r>
      <w:r>
        <w:rPr>
          <w:color w:val="231F20"/>
          <w:spacing w:val="-7"/>
          <w:w w:val="95"/>
        </w:rPr>
        <w:t> </w:t>
      </w:r>
      <w:r>
        <w:rPr>
          <w:color w:val="231F20"/>
          <w:spacing w:val="-2"/>
          <w:w w:val="95"/>
        </w:rPr>
        <w:t>con- fidently</w:t>
      </w:r>
      <w:r>
        <w:rPr>
          <w:color w:val="231F20"/>
          <w:spacing w:val="-7"/>
          <w:w w:val="95"/>
        </w:rPr>
        <w:t> </w:t>
      </w:r>
      <w:r>
        <w:rPr>
          <w:color w:val="231F20"/>
          <w:spacing w:val="-2"/>
          <w:w w:val="95"/>
        </w:rPr>
        <w:t>join</w:t>
      </w:r>
      <w:r>
        <w:rPr>
          <w:color w:val="231F20"/>
          <w:spacing w:val="-7"/>
          <w:w w:val="95"/>
        </w:rPr>
        <w:t> </w:t>
      </w:r>
      <w:r>
        <w:rPr>
          <w:color w:val="231F20"/>
          <w:spacing w:val="-2"/>
          <w:w w:val="95"/>
        </w:rPr>
        <w:t>his</w:t>
      </w:r>
      <w:r>
        <w:rPr>
          <w:color w:val="231F20"/>
          <w:spacing w:val="-7"/>
          <w:w w:val="95"/>
        </w:rPr>
        <w:t> </w:t>
      </w:r>
      <w:r>
        <w:rPr>
          <w:color w:val="231F20"/>
          <w:spacing w:val="-2"/>
          <w:w w:val="95"/>
        </w:rPr>
        <w:t>friends,</w:t>
      </w:r>
      <w:r>
        <w:rPr>
          <w:color w:val="231F20"/>
          <w:spacing w:val="-7"/>
          <w:w w:val="95"/>
        </w:rPr>
        <w:t> </w:t>
      </w:r>
      <w:r>
        <w:rPr>
          <w:color w:val="231F20"/>
          <w:spacing w:val="-2"/>
          <w:w w:val="95"/>
        </w:rPr>
        <w:t>family,</w:t>
      </w:r>
      <w:r>
        <w:rPr>
          <w:color w:val="231F20"/>
          <w:spacing w:val="-7"/>
          <w:w w:val="95"/>
        </w:rPr>
        <w:t> </w:t>
      </w:r>
      <w:r>
        <w:rPr>
          <w:color w:val="231F20"/>
          <w:spacing w:val="-2"/>
          <w:w w:val="95"/>
        </w:rPr>
        <w:t>and</w:t>
      </w:r>
      <w:r>
        <w:rPr>
          <w:color w:val="231F20"/>
          <w:spacing w:val="-7"/>
          <w:w w:val="95"/>
        </w:rPr>
        <w:t> </w:t>
      </w:r>
      <w:r>
        <w:rPr>
          <w:color w:val="231F20"/>
          <w:spacing w:val="-2"/>
          <w:w w:val="95"/>
        </w:rPr>
        <w:t>colleagues</w:t>
      </w:r>
      <w:r>
        <w:rPr>
          <w:color w:val="231F20"/>
          <w:spacing w:val="-7"/>
          <w:w w:val="95"/>
        </w:rPr>
        <w:t> </w:t>
      </w:r>
      <w:r>
        <w:rPr>
          <w:color w:val="231F20"/>
          <w:spacing w:val="-2"/>
          <w:w w:val="95"/>
        </w:rPr>
        <w:t>in</w:t>
      </w:r>
      <w:r>
        <w:rPr>
          <w:color w:val="231F20"/>
          <w:spacing w:val="-7"/>
          <w:w w:val="95"/>
        </w:rPr>
        <w:t> </w:t>
      </w:r>
      <w:r>
        <w:rPr>
          <w:color w:val="231F20"/>
          <w:spacing w:val="-2"/>
          <w:w w:val="95"/>
        </w:rPr>
        <w:t>their</w:t>
      </w:r>
      <w:r>
        <w:rPr>
          <w:color w:val="231F20"/>
          <w:spacing w:val="-7"/>
          <w:w w:val="95"/>
        </w:rPr>
        <w:t> </w:t>
      </w:r>
      <w:r>
        <w:rPr>
          <w:color w:val="231F20"/>
          <w:spacing w:val="-2"/>
          <w:w w:val="95"/>
        </w:rPr>
        <w:t>mourning.</w:t>
      </w:r>
      <w:r>
        <w:rPr>
          <w:color w:val="231F20"/>
          <w:spacing w:val="-7"/>
          <w:w w:val="95"/>
        </w:rPr>
        <w:t> </w:t>
      </w:r>
      <w:r>
        <w:rPr>
          <w:color w:val="231F20"/>
          <w:spacing w:val="-2"/>
          <w:w w:val="95"/>
        </w:rPr>
        <w:t>To </w:t>
      </w:r>
      <w:r>
        <w:rPr>
          <w:color w:val="231F20"/>
          <w:w w:val="90"/>
        </w:rPr>
        <w:t>have lost such a stunning intellect and cogent writer is truly a tragedy. The exhaustive research that went into this book, along with the cun- </w:t>
      </w:r>
      <w:r>
        <w:rPr>
          <w:color w:val="231F20"/>
          <w:w w:val="95"/>
        </w:rPr>
        <w:t>ning</w:t>
      </w:r>
      <w:r>
        <w:rPr>
          <w:color w:val="231F20"/>
          <w:spacing w:val="-11"/>
          <w:w w:val="95"/>
        </w:rPr>
        <w:t> </w:t>
      </w:r>
      <w:r>
        <w:rPr>
          <w:color w:val="231F20"/>
          <w:w w:val="95"/>
        </w:rPr>
        <w:t>analytical</w:t>
      </w:r>
      <w:r>
        <w:rPr>
          <w:color w:val="231F20"/>
          <w:spacing w:val="-11"/>
          <w:w w:val="95"/>
        </w:rPr>
        <w:t> </w:t>
      </w:r>
      <w:r>
        <w:rPr>
          <w:color w:val="231F20"/>
          <w:w w:val="95"/>
        </w:rPr>
        <w:t>mind</w:t>
      </w:r>
      <w:r>
        <w:rPr>
          <w:color w:val="231F20"/>
          <w:spacing w:val="-11"/>
          <w:w w:val="95"/>
        </w:rPr>
        <w:t> </w:t>
      </w:r>
      <w:r>
        <w:rPr>
          <w:color w:val="231F20"/>
          <w:w w:val="95"/>
        </w:rPr>
        <w:t>that</w:t>
      </w:r>
      <w:r>
        <w:rPr>
          <w:color w:val="231F20"/>
          <w:spacing w:val="-11"/>
          <w:w w:val="95"/>
        </w:rPr>
        <w:t> </w:t>
      </w:r>
      <w:r>
        <w:rPr>
          <w:color w:val="231F20"/>
          <w:w w:val="95"/>
        </w:rPr>
        <w:t>guides</w:t>
      </w:r>
      <w:r>
        <w:rPr>
          <w:color w:val="231F20"/>
          <w:spacing w:val="-11"/>
          <w:w w:val="95"/>
        </w:rPr>
        <w:t> </w:t>
      </w:r>
      <w:r>
        <w:rPr>
          <w:color w:val="231F20"/>
          <w:w w:val="95"/>
        </w:rPr>
        <w:t>its</w:t>
      </w:r>
      <w:r>
        <w:rPr>
          <w:color w:val="231F20"/>
          <w:spacing w:val="-11"/>
          <w:w w:val="95"/>
        </w:rPr>
        <w:t> </w:t>
      </w:r>
      <w:r>
        <w:rPr>
          <w:color w:val="231F20"/>
          <w:w w:val="95"/>
        </w:rPr>
        <w:t>prose,</w:t>
      </w:r>
      <w:r>
        <w:rPr>
          <w:color w:val="231F20"/>
          <w:spacing w:val="-11"/>
          <w:w w:val="95"/>
        </w:rPr>
        <w:t> </w:t>
      </w:r>
      <w:r>
        <w:rPr>
          <w:color w:val="231F20"/>
          <w:w w:val="95"/>
        </w:rPr>
        <w:t>bears</w:t>
      </w:r>
      <w:r>
        <w:rPr>
          <w:color w:val="231F20"/>
          <w:spacing w:val="-11"/>
          <w:w w:val="95"/>
        </w:rPr>
        <w:t> </w:t>
      </w:r>
      <w:r>
        <w:rPr>
          <w:color w:val="231F20"/>
          <w:w w:val="95"/>
        </w:rPr>
        <w:t>witness</w:t>
      </w:r>
      <w:r>
        <w:rPr>
          <w:color w:val="231F20"/>
          <w:spacing w:val="-11"/>
          <w:w w:val="95"/>
        </w:rPr>
        <w:t> </w:t>
      </w:r>
      <w:r>
        <w:rPr>
          <w:color w:val="231F20"/>
          <w:w w:val="95"/>
        </w:rPr>
        <w:t>to</w:t>
      </w:r>
      <w:r>
        <w:rPr>
          <w:color w:val="231F20"/>
          <w:spacing w:val="-11"/>
          <w:w w:val="95"/>
        </w:rPr>
        <w:t> </w:t>
      </w:r>
      <w:r>
        <w:rPr>
          <w:color w:val="231F20"/>
          <w:w w:val="95"/>
        </w:rPr>
        <w:t>a</w:t>
      </w:r>
      <w:r>
        <w:rPr>
          <w:color w:val="231F20"/>
          <w:spacing w:val="-11"/>
          <w:w w:val="95"/>
        </w:rPr>
        <w:t> </w:t>
      </w:r>
      <w:r>
        <w:rPr>
          <w:color w:val="231F20"/>
          <w:w w:val="95"/>
        </w:rPr>
        <w:t>scholar </w:t>
      </w:r>
      <w:r>
        <w:rPr>
          <w:color w:val="231F20"/>
          <w:w w:val="90"/>
        </w:rPr>
        <w:t>driven by a search for new truths and a passion to share his insights.</w:t>
      </w:r>
    </w:p>
    <w:p>
      <w:pPr>
        <w:pStyle w:val="BodyText"/>
        <w:spacing w:line="225" w:lineRule="auto"/>
        <w:ind w:left="118" w:right="110" w:firstLine="238"/>
      </w:pPr>
      <w:r>
        <w:rPr>
          <w:color w:val="231F20"/>
          <w:w w:val="90"/>
        </w:rPr>
        <w:t>It</w:t>
      </w:r>
      <w:r>
        <w:rPr>
          <w:color w:val="231F20"/>
          <w:spacing w:val="-6"/>
          <w:w w:val="90"/>
        </w:rPr>
        <w:t> </w:t>
      </w:r>
      <w:r>
        <w:rPr>
          <w:color w:val="231F20"/>
          <w:w w:val="90"/>
        </w:rPr>
        <w:t>is</w:t>
      </w:r>
      <w:r>
        <w:rPr>
          <w:color w:val="231F20"/>
          <w:spacing w:val="-6"/>
          <w:w w:val="90"/>
        </w:rPr>
        <w:t> </w:t>
      </w:r>
      <w:r>
        <w:rPr>
          <w:color w:val="231F20"/>
          <w:w w:val="90"/>
        </w:rPr>
        <w:t>this</w:t>
      </w:r>
      <w:r>
        <w:rPr>
          <w:color w:val="231F20"/>
          <w:spacing w:val="-6"/>
          <w:w w:val="90"/>
        </w:rPr>
        <w:t> </w:t>
      </w:r>
      <w:r>
        <w:rPr>
          <w:color w:val="231F20"/>
          <w:w w:val="90"/>
        </w:rPr>
        <w:t>drive</w:t>
      </w:r>
      <w:r>
        <w:rPr>
          <w:color w:val="231F20"/>
          <w:spacing w:val="-6"/>
          <w:w w:val="90"/>
        </w:rPr>
        <w:t> </w:t>
      </w:r>
      <w:r>
        <w:rPr>
          <w:color w:val="231F20"/>
          <w:w w:val="90"/>
        </w:rPr>
        <w:t>and</w:t>
      </w:r>
      <w:r>
        <w:rPr>
          <w:color w:val="231F20"/>
          <w:spacing w:val="-6"/>
          <w:w w:val="90"/>
        </w:rPr>
        <w:t> </w:t>
      </w:r>
      <w:r>
        <w:rPr>
          <w:color w:val="231F20"/>
          <w:w w:val="90"/>
        </w:rPr>
        <w:t>passion</w:t>
      </w:r>
      <w:r>
        <w:rPr>
          <w:color w:val="231F20"/>
          <w:spacing w:val="-6"/>
          <w:w w:val="90"/>
        </w:rPr>
        <w:t> </w:t>
      </w:r>
      <w:r>
        <w:rPr>
          <w:color w:val="231F20"/>
          <w:w w:val="90"/>
        </w:rPr>
        <w:t>that</w:t>
      </w:r>
      <w:r>
        <w:rPr>
          <w:color w:val="231F20"/>
          <w:spacing w:val="-6"/>
          <w:w w:val="90"/>
        </w:rPr>
        <w:t> </w:t>
      </w:r>
      <w:r>
        <w:rPr>
          <w:color w:val="231F20"/>
          <w:w w:val="90"/>
        </w:rPr>
        <w:t>pushed</w:t>
      </w:r>
      <w:r>
        <w:rPr>
          <w:color w:val="231F20"/>
          <w:spacing w:val="-6"/>
          <w:w w:val="90"/>
        </w:rPr>
        <w:t> </w:t>
      </w:r>
      <w:r>
        <w:rPr>
          <w:color w:val="231F20"/>
          <w:w w:val="90"/>
        </w:rPr>
        <w:t>Vincent,</w:t>
      </w:r>
      <w:r>
        <w:rPr>
          <w:color w:val="231F20"/>
          <w:spacing w:val="-6"/>
          <w:w w:val="90"/>
        </w:rPr>
        <w:t> </w:t>
      </w:r>
      <w:r>
        <w:rPr>
          <w:color w:val="231F20"/>
          <w:w w:val="90"/>
        </w:rPr>
        <w:t>quite</w:t>
      </w:r>
      <w:r>
        <w:rPr>
          <w:color w:val="231F20"/>
          <w:spacing w:val="-6"/>
          <w:w w:val="90"/>
        </w:rPr>
        <w:t> </w:t>
      </w:r>
      <w:r>
        <w:rPr>
          <w:color w:val="231F20"/>
          <w:w w:val="90"/>
        </w:rPr>
        <w:t>literally</w:t>
      </w:r>
      <w:r>
        <w:rPr>
          <w:color w:val="231F20"/>
          <w:spacing w:val="-6"/>
          <w:w w:val="90"/>
        </w:rPr>
        <w:t> </w:t>
      </w:r>
      <w:r>
        <w:rPr>
          <w:color w:val="231F20"/>
          <w:w w:val="90"/>
        </w:rPr>
        <w:t>till</w:t>
      </w:r>
      <w:r>
        <w:rPr>
          <w:color w:val="231F20"/>
          <w:spacing w:val="-6"/>
          <w:w w:val="90"/>
        </w:rPr>
        <w:t> </w:t>
      </w:r>
      <w:r>
        <w:rPr>
          <w:color w:val="231F20"/>
          <w:w w:val="90"/>
        </w:rPr>
        <w:t>the very end of his life. For despite, or perhaps because of, the illness that claimed his life Vincent worked tirelessly, almost obsessively, to com- </w:t>
      </w:r>
      <w:r>
        <w:rPr>
          <w:color w:val="231F20"/>
          <w:spacing w:val="-2"/>
          <w:w w:val="95"/>
        </w:rPr>
        <w:t>plete</w:t>
      </w:r>
      <w:r>
        <w:rPr>
          <w:color w:val="231F20"/>
          <w:spacing w:val="-8"/>
          <w:w w:val="95"/>
        </w:rPr>
        <w:t> </w:t>
      </w:r>
      <w:r>
        <w:rPr>
          <w:color w:val="231F20"/>
          <w:spacing w:val="-2"/>
          <w:w w:val="95"/>
        </w:rPr>
        <w:t>this</w:t>
      </w:r>
      <w:r>
        <w:rPr>
          <w:color w:val="231F20"/>
          <w:spacing w:val="-8"/>
          <w:w w:val="95"/>
        </w:rPr>
        <w:t> </w:t>
      </w:r>
      <w:r>
        <w:rPr>
          <w:color w:val="231F20"/>
          <w:spacing w:val="-2"/>
          <w:w w:val="95"/>
        </w:rPr>
        <w:t>book.</w:t>
      </w:r>
      <w:r>
        <w:rPr>
          <w:color w:val="231F20"/>
          <w:spacing w:val="-8"/>
          <w:w w:val="95"/>
        </w:rPr>
        <w:t> </w:t>
      </w:r>
      <w:r>
        <w:rPr>
          <w:color w:val="231F20"/>
          <w:spacing w:val="-2"/>
          <w:w w:val="95"/>
        </w:rPr>
        <w:t>A</w:t>
      </w:r>
      <w:r>
        <w:rPr>
          <w:color w:val="231F20"/>
          <w:spacing w:val="-8"/>
          <w:w w:val="95"/>
        </w:rPr>
        <w:t> </w:t>
      </w:r>
      <w:r>
        <w:rPr>
          <w:color w:val="231F20"/>
          <w:spacing w:val="-2"/>
          <w:w w:val="95"/>
        </w:rPr>
        <w:t>simultaneously</w:t>
      </w:r>
      <w:r>
        <w:rPr>
          <w:color w:val="231F20"/>
          <w:spacing w:val="-8"/>
          <w:w w:val="95"/>
        </w:rPr>
        <w:t> </w:t>
      </w:r>
      <w:r>
        <w:rPr>
          <w:color w:val="231F20"/>
          <w:spacing w:val="-2"/>
          <w:w w:val="95"/>
        </w:rPr>
        <w:t>ebullient</w:t>
      </w:r>
      <w:r>
        <w:rPr>
          <w:color w:val="231F20"/>
          <w:spacing w:val="-8"/>
          <w:w w:val="95"/>
        </w:rPr>
        <w:t> </w:t>
      </w:r>
      <w:r>
        <w:rPr>
          <w:color w:val="231F20"/>
          <w:spacing w:val="-2"/>
          <w:w w:val="95"/>
        </w:rPr>
        <w:t>and</w:t>
      </w:r>
      <w:r>
        <w:rPr>
          <w:color w:val="231F20"/>
          <w:spacing w:val="-8"/>
          <w:w w:val="95"/>
        </w:rPr>
        <w:t> </w:t>
      </w:r>
      <w:r>
        <w:rPr>
          <w:color w:val="231F20"/>
          <w:spacing w:val="-2"/>
          <w:w w:val="95"/>
        </w:rPr>
        <w:t>private</w:t>
      </w:r>
      <w:r>
        <w:rPr>
          <w:color w:val="231F20"/>
          <w:spacing w:val="-8"/>
          <w:w w:val="95"/>
        </w:rPr>
        <w:t> </w:t>
      </w:r>
      <w:r>
        <w:rPr>
          <w:color w:val="231F20"/>
          <w:spacing w:val="-2"/>
          <w:w w:val="95"/>
        </w:rPr>
        <w:t>man,</w:t>
      </w:r>
      <w:r>
        <w:rPr>
          <w:color w:val="231F20"/>
          <w:spacing w:val="-8"/>
          <w:w w:val="95"/>
        </w:rPr>
        <w:t> </w:t>
      </w:r>
      <w:r>
        <w:rPr>
          <w:color w:val="231F20"/>
          <w:spacing w:val="-2"/>
          <w:w w:val="95"/>
        </w:rPr>
        <w:t>Vincent </w:t>
      </w:r>
      <w:r>
        <w:rPr>
          <w:color w:val="231F20"/>
          <w:w w:val="90"/>
        </w:rPr>
        <w:t>kept his illness to himself until he could no longer hide it, working all </w:t>
      </w:r>
      <w:r>
        <w:rPr>
          <w:color w:val="231F20"/>
          <w:w w:val="95"/>
        </w:rPr>
        <w:t>the</w:t>
      </w:r>
      <w:r>
        <w:rPr>
          <w:color w:val="231F20"/>
          <w:spacing w:val="-6"/>
          <w:w w:val="95"/>
        </w:rPr>
        <w:t> </w:t>
      </w:r>
      <w:r>
        <w:rPr>
          <w:color w:val="231F20"/>
          <w:w w:val="95"/>
        </w:rPr>
        <w:t>time</w:t>
      </w:r>
      <w:r>
        <w:rPr>
          <w:color w:val="231F20"/>
          <w:spacing w:val="-6"/>
          <w:w w:val="95"/>
        </w:rPr>
        <w:t> </w:t>
      </w:r>
      <w:r>
        <w:rPr>
          <w:color w:val="231F20"/>
          <w:w w:val="95"/>
        </w:rPr>
        <w:t>at</w:t>
      </w:r>
      <w:r>
        <w:rPr>
          <w:color w:val="231F20"/>
          <w:spacing w:val="-6"/>
          <w:w w:val="95"/>
        </w:rPr>
        <w:t> </w:t>
      </w:r>
      <w:r>
        <w:rPr>
          <w:color w:val="231F20"/>
          <w:w w:val="95"/>
        </w:rPr>
        <w:t>his</w:t>
      </w:r>
      <w:r>
        <w:rPr>
          <w:color w:val="231F20"/>
          <w:spacing w:val="-6"/>
          <w:w w:val="95"/>
        </w:rPr>
        <w:t> </w:t>
      </w:r>
      <w:r>
        <w:rPr>
          <w:color w:val="231F20"/>
          <w:w w:val="95"/>
        </w:rPr>
        <w:t>scholarship.</w:t>
      </w:r>
      <w:r>
        <w:rPr>
          <w:color w:val="231F20"/>
          <w:spacing w:val="-6"/>
          <w:w w:val="95"/>
        </w:rPr>
        <w:t> </w:t>
      </w:r>
      <w:r>
        <w:rPr>
          <w:color w:val="231F20"/>
          <w:w w:val="95"/>
        </w:rPr>
        <w:t>Through</w:t>
      </w:r>
      <w:r>
        <w:rPr>
          <w:color w:val="231F20"/>
          <w:spacing w:val="-6"/>
          <w:w w:val="95"/>
        </w:rPr>
        <w:t> </w:t>
      </w:r>
      <w:r>
        <w:rPr>
          <w:color w:val="231F20"/>
          <w:w w:val="95"/>
        </w:rPr>
        <w:t>his</w:t>
      </w:r>
      <w:r>
        <w:rPr>
          <w:color w:val="231F20"/>
          <w:spacing w:val="-6"/>
          <w:w w:val="95"/>
        </w:rPr>
        <w:t> </w:t>
      </w:r>
      <w:r>
        <w:rPr>
          <w:color w:val="231F20"/>
          <w:w w:val="95"/>
        </w:rPr>
        <w:t>sickness</w:t>
      </w:r>
      <w:r>
        <w:rPr>
          <w:color w:val="231F20"/>
          <w:spacing w:val="-6"/>
          <w:w w:val="95"/>
        </w:rPr>
        <w:t> </w:t>
      </w:r>
      <w:r>
        <w:rPr>
          <w:color w:val="231F20"/>
          <w:w w:val="95"/>
        </w:rPr>
        <w:t>and</w:t>
      </w:r>
      <w:r>
        <w:rPr>
          <w:color w:val="231F20"/>
          <w:spacing w:val="-6"/>
          <w:w w:val="95"/>
        </w:rPr>
        <w:t> </w:t>
      </w:r>
      <w:r>
        <w:rPr>
          <w:color w:val="231F20"/>
          <w:w w:val="95"/>
        </w:rPr>
        <w:t>treatments,</w:t>
      </w:r>
      <w:r>
        <w:rPr>
          <w:color w:val="231F20"/>
          <w:spacing w:val="-6"/>
          <w:w w:val="95"/>
        </w:rPr>
        <w:t> </w:t>
      </w:r>
      <w:r>
        <w:rPr>
          <w:color w:val="231F20"/>
          <w:w w:val="95"/>
        </w:rPr>
        <w:t>he </w:t>
      </w:r>
      <w:r>
        <w:rPr>
          <w:color w:val="231F20"/>
          <w:w w:val="90"/>
        </w:rPr>
        <w:t>kept</w:t>
      </w:r>
      <w:r>
        <w:rPr>
          <w:color w:val="231F20"/>
          <w:spacing w:val="-4"/>
          <w:w w:val="90"/>
        </w:rPr>
        <w:t> </w:t>
      </w:r>
      <w:r>
        <w:rPr>
          <w:color w:val="231F20"/>
          <w:w w:val="90"/>
        </w:rPr>
        <w:t>working.</w:t>
      </w:r>
      <w:r>
        <w:rPr>
          <w:color w:val="231F20"/>
          <w:spacing w:val="-4"/>
          <w:w w:val="90"/>
        </w:rPr>
        <w:t> </w:t>
      </w:r>
      <w:r>
        <w:rPr>
          <w:color w:val="231F20"/>
          <w:w w:val="90"/>
        </w:rPr>
        <w:t>Through</w:t>
      </w:r>
      <w:r>
        <w:rPr>
          <w:color w:val="231F20"/>
          <w:spacing w:val="-4"/>
          <w:w w:val="90"/>
        </w:rPr>
        <w:t> </w:t>
      </w:r>
      <w:r>
        <w:rPr>
          <w:color w:val="231F20"/>
          <w:w w:val="90"/>
        </w:rPr>
        <w:t>many</w:t>
      </w:r>
      <w:r>
        <w:rPr>
          <w:color w:val="231F20"/>
          <w:spacing w:val="-4"/>
          <w:w w:val="90"/>
        </w:rPr>
        <w:t> </w:t>
      </w:r>
      <w:r>
        <w:rPr>
          <w:color w:val="231F20"/>
          <w:w w:val="90"/>
        </w:rPr>
        <w:t>a</w:t>
      </w:r>
      <w:r>
        <w:rPr>
          <w:color w:val="231F20"/>
          <w:spacing w:val="-4"/>
          <w:w w:val="90"/>
        </w:rPr>
        <w:t> </w:t>
      </w:r>
      <w:r>
        <w:rPr>
          <w:color w:val="231F20"/>
          <w:w w:val="90"/>
        </w:rPr>
        <w:t>disorienting</w:t>
      </w:r>
      <w:r>
        <w:rPr>
          <w:color w:val="231F20"/>
          <w:spacing w:val="-4"/>
          <w:w w:val="90"/>
        </w:rPr>
        <w:t> </w:t>
      </w:r>
      <w:r>
        <w:rPr>
          <w:color w:val="231F20"/>
          <w:w w:val="90"/>
        </w:rPr>
        <w:t>medication,</w:t>
      </w:r>
      <w:r>
        <w:rPr>
          <w:color w:val="231F20"/>
          <w:spacing w:val="-4"/>
          <w:w w:val="90"/>
        </w:rPr>
        <w:t> </w:t>
      </w:r>
      <w:r>
        <w:rPr>
          <w:color w:val="231F20"/>
          <w:w w:val="90"/>
        </w:rPr>
        <w:t>he</w:t>
      </w:r>
      <w:r>
        <w:rPr>
          <w:color w:val="231F20"/>
          <w:spacing w:val="-4"/>
          <w:w w:val="90"/>
        </w:rPr>
        <w:t> </w:t>
      </w:r>
      <w:r>
        <w:rPr>
          <w:color w:val="231F20"/>
          <w:w w:val="90"/>
        </w:rPr>
        <w:t>kept</w:t>
      </w:r>
      <w:r>
        <w:rPr>
          <w:color w:val="231F20"/>
          <w:spacing w:val="-4"/>
          <w:w w:val="90"/>
        </w:rPr>
        <w:t> </w:t>
      </w:r>
      <w:r>
        <w:rPr>
          <w:color w:val="231F20"/>
          <w:w w:val="90"/>
        </w:rPr>
        <w:t>work- </w:t>
      </w:r>
      <w:r>
        <w:rPr>
          <w:color w:val="231F20"/>
          <w:w w:val="95"/>
        </w:rPr>
        <w:t>ing.</w:t>
      </w:r>
      <w:r>
        <w:rPr>
          <w:color w:val="231F20"/>
          <w:spacing w:val="-10"/>
          <w:w w:val="95"/>
        </w:rPr>
        <w:t> </w:t>
      </w:r>
      <w:r>
        <w:rPr>
          <w:color w:val="231F20"/>
          <w:w w:val="95"/>
        </w:rPr>
        <w:t>Through</w:t>
      </w:r>
      <w:r>
        <w:rPr>
          <w:color w:val="231F20"/>
          <w:spacing w:val="-10"/>
          <w:w w:val="95"/>
        </w:rPr>
        <w:t> </w:t>
      </w:r>
      <w:r>
        <w:rPr>
          <w:color w:val="231F20"/>
          <w:w w:val="95"/>
        </w:rPr>
        <w:t>the</w:t>
      </w:r>
      <w:r>
        <w:rPr>
          <w:color w:val="231F20"/>
          <w:spacing w:val="-10"/>
          <w:w w:val="95"/>
        </w:rPr>
        <w:t> </w:t>
      </w:r>
      <w:r>
        <w:rPr>
          <w:color w:val="231F20"/>
          <w:w w:val="95"/>
        </w:rPr>
        <w:t>fog</w:t>
      </w:r>
      <w:r>
        <w:rPr>
          <w:color w:val="231F20"/>
          <w:spacing w:val="-10"/>
          <w:w w:val="95"/>
        </w:rPr>
        <w:t> </w:t>
      </w:r>
      <w:r>
        <w:rPr>
          <w:color w:val="231F20"/>
          <w:w w:val="95"/>
        </w:rPr>
        <w:t>of</w:t>
      </w:r>
      <w:r>
        <w:rPr>
          <w:color w:val="231F20"/>
          <w:spacing w:val="-10"/>
          <w:w w:val="95"/>
        </w:rPr>
        <w:t> </w:t>
      </w:r>
      <w:r>
        <w:rPr>
          <w:color w:val="231F20"/>
          <w:w w:val="95"/>
        </w:rPr>
        <w:t>severe</w:t>
      </w:r>
      <w:r>
        <w:rPr>
          <w:color w:val="231F20"/>
          <w:spacing w:val="-10"/>
          <w:w w:val="95"/>
        </w:rPr>
        <w:t> </w:t>
      </w:r>
      <w:r>
        <w:rPr>
          <w:color w:val="231F20"/>
          <w:w w:val="95"/>
        </w:rPr>
        <w:t>sufferings,</w:t>
      </w:r>
      <w:r>
        <w:rPr>
          <w:color w:val="231F20"/>
          <w:spacing w:val="-10"/>
          <w:w w:val="95"/>
        </w:rPr>
        <w:t> </w:t>
      </w:r>
      <w:r>
        <w:rPr>
          <w:color w:val="231F20"/>
          <w:w w:val="95"/>
        </w:rPr>
        <w:t>Vincent</w:t>
      </w:r>
      <w:r>
        <w:rPr>
          <w:color w:val="231F20"/>
          <w:spacing w:val="-10"/>
          <w:w w:val="95"/>
        </w:rPr>
        <w:t> </w:t>
      </w:r>
      <w:r>
        <w:rPr>
          <w:color w:val="231F20"/>
          <w:w w:val="95"/>
        </w:rPr>
        <w:t>kept</w:t>
      </w:r>
      <w:r>
        <w:rPr>
          <w:color w:val="231F20"/>
          <w:spacing w:val="-10"/>
          <w:w w:val="95"/>
        </w:rPr>
        <w:t> </w:t>
      </w:r>
      <w:r>
        <w:rPr>
          <w:color w:val="231F20"/>
          <w:w w:val="95"/>
        </w:rPr>
        <w:t>working.</w:t>
      </w:r>
      <w:r>
        <w:rPr>
          <w:color w:val="231F20"/>
          <w:spacing w:val="-10"/>
          <w:w w:val="95"/>
        </w:rPr>
        <w:t> </w:t>
      </w:r>
      <w:r>
        <w:rPr>
          <w:color w:val="231F20"/>
          <w:w w:val="95"/>
        </w:rPr>
        <w:t>Up </w:t>
      </w:r>
      <w:r>
        <w:rPr>
          <w:color w:val="231F20"/>
          <w:w w:val="90"/>
        </w:rPr>
        <w:t>till his very last moments his scholarship was on his mind, for his final </w:t>
      </w:r>
      <w:r>
        <w:rPr>
          <w:color w:val="231F20"/>
          <w:w w:val="95"/>
        </w:rPr>
        <w:t>wishes</w:t>
      </w:r>
      <w:r>
        <w:rPr>
          <w:color w:val="231F20"/>
          <w:spacing w:val="-13"/>
          <w:w w:val="95"/>
        </w:rPr>
        <w:t> </w:t>
      </w:r>
      <w:r>
        <w:rPr>
          <w:color w:val="231F20"/>
          <w:w w:val="95"/>
        </w:rPr>
        <w:t>included</w:t>
      </w:r>
      <w:r>
        <w:rPr>
          <w:color w:val="231F20"/>
          <w:spacing w:val="-11"/>
          <w:w w:val="95"/>
        </w:rPr>
        <w:t> </w:t>
      </w:r>
      <w:r>
        <w:rPr>
          <w:color w:val="231F20"/>
          <w:w w:val="95"/>
        </w:rPr>
        <w:t>a</w:t>
      </w:r>
      <w:r>
        <w:rPr>
          <w:color w:val="231F20"/>
          <w:spacing w:val="-11"/>
          <w:w w:val="95"/>
        </w:rPr>
        <w:t> </w:t>
      </w:r>
      <w:r>
        <w:rPr>
          <w:color w:val="231F20"/>
          <w:w w:val="95"/>
        </w:rPr>
        <w:t>plea</w:t>
      </w:r>
      <w:r>
        <w:rPr>
          <w:color w:val="231F20"/>
          <w:spacing w:val="-11"/>
          <w:w w:val="95"/>
        </w:rPr>
        <w:t> </w:t>
      </w:r>
      <w:r>
        <w:rPr>
          <w:color w:val="231F20"/>
          <w:w w:val="95"/>
        </w:rPr>
        <w:t>that</w:t>
      </w:r>
      <w:r>
        <w:rPr>
          <w:color w:val="231F20"/>
          <w:spacing w:val="-11"/>
          <w:w w:val="95"/>
        </w:rPr>
        <w:t> </w:t>
      </w:r>
      <w:r>
        <w:rPr>
          <w:color w:val="231F20"/>
          <w:w w:val="95"/>
        </w:rPr>
        <w:t>his</w:t>
      </w:r>
      <w:r>
        <w:rPr>
          <w:color w:val="231F20"/>
          <w:spacing w:val="-11"/>
          <w:w w:val="95"/>
        </w:rPr>
        <w:t> </w:t>
      </w:r>
      <w:r>
        <w:rPr>
          <w:color w:val="231F20"/>
          <w:w w:val="95"/>
        </w:rPr>
        <w:t>colleagues</w:t>
      </w:r>
      <w:r>
        <w:rPr>
          <w:color w:val="231F20"/>
          <w:spacing w:val="-11"/>
          <w:w w:val="95"/>
        </w:rPr>
        <w:t> </w:t>
      </w:r>
      <w:r>
        <w:rPr>
          <w:color w:val="231F20"/>
          <w:w w:val="95"/>
        </w:rPr>
        <w:t>see</w:t>
      </w:r>
      <w:r>
        <w:rPr>
          <w:color w:val="231F20"/>
          <w:spacing w:val="-11"/>
          <w:w w:val="95"/>
        </w:rPr>
        <w:t> </w:t>
      </w:r>
      <w:r>
        <w:rPr>
          <w:color w:val="231F20"/>
          <w:w w:val="95"/>
        </w:rPr>
        <w:t>this</w:t>
      </w:r>
      <w:r>
        <w:rPr>
          <w:color w:val="231F20"/>
          <w:spacing w:val="-11"/>
          <w:w w:val="95"/>
        </w:rPr>
        <w:t> </w:t>
      </w:r>
      <w:r>
        <w:rPr>
          <w:color w:val="231F20"/>
          <w:w w:val="95"/>
        </w:rPr>
        <w:t>project</w:t>
      </w:r>
      <w:r>
        <w:rPr>
          <w:color w:val="231F20"/>
          <w:spacing w:val="-11"/>
          <w:w w:val="95"/>
        </w:rPr>
        <w:t> </w:t>
      </w:r>
      <w:r>
        <w:rPr>
          <w:color w:val="231F20"/>
          <w:w w:val="95"/>
        </w:rPr>
        <w:t>to</w:t>
      </w:r>
      <w:r>
        <w:rPr>
          <w:color w:val="231F20"/>
          <w:spacing w:val="-11"/>
          <w:w w:val="95"/>
        </w:rPr>
        <w:t> </w:t>
      </w:r>
      <w:r>
        <w:rPr>
          <w:color w:val="231F20"/>
          <w:w w:val="95"/>
        </w:rPr>
        <w:t>comple- </w:t>
      </w:r>
      <w:r>
        <w:rPr>
          <w:color w:val="231F20"/>
          <w:w w:val="90"/>
        </w:rPr>
        <w:t>tion.</w:t>
      </w:r>
      <w:r>
        <w:rPr>
          <w:color w:val="231F20"/>
          <w:spacing w:val="-9"/>
          <w:w w:val="90"/>
        </w:rPr>
        <w:t> </w:t>
      </w:r>
      <w:r>
        <w:rPr>
          <w:color w:val="231F20"/>
          <w:w w:val="90"/>
        </w:rPr>
        <w:t>The</w:t>
      </w:r>
      <w:r>
        <w:rPr>
          <w:color w:val="231F20"/>
          <w:spacing w:val="-8"/>
          <w:w w:val="90"/>
        </w:rPr>
        <w:t> </w:t>
      </w:r>
      <w:r>
        <w:rPr>
          <w:color w:val="231F20"/>
          <w:w w:val="90"/>
        </w:rPr>
        <w:t>book</w:t>
      </w:r>
      <w:r>
        <w:rPr>
          <w:color w:val="231F20"/>
          <w:spacing w:val="-8"/>
          <w:w w:val="90"/>
        </w:rPr>
        <w:t> </w:t>
      </w:r>
      <w:r>
        <w:rPr>
          <w:color w:val="231F20"/>
          <w:w w:val="90"/>
        </w:rPr>
        <w:t>you</w:t>
      </w:r>
      <w:r>
        <w:rPr>
          <w:color w:val="231F20"/>
          <w:spacing w:val="-8"/>
          <w:w w:val="90"/>
        </w:rPr>
        <w:t> </w:t>
      </w:r>
      <w:r>
        <w:rPr>
          <w:color w:val="231F20"/>
          <w:w w:val="90"/>
        </w:rPr>
        <w:t>have</w:t>
      </w:r>
      <w:r>
        <w:rPr>
          <w:color w:val="231F20"/>
          <w:spacing w:val="-9"/>
          <w:w w:val="90"/>
        </w:rPr>
        <w:t> </w:t>
      </w:r>
      <w:r>
        <w:rPr>
          <w:color w:val="231F20"/>
          <w:w w:val="90"/>
        </w:rPr>
        <w:t>before</w:t>
      </w:r>
      <w:r>
        <w:rPr>
          <w:color w:val="231F20"/>
          <w:spacing w:val="-8"/>
          <w:w w:val="90"/>
        </w:rPr>
        <w:t> </w:t>
      </w:r>
      <w:r>
        <w:rPr>
          <w:color w:val="231F20"/>
          <w:w w:val="90"/>
        </w:rPr>
        <w:t>you,</w:t>
      </w:r>
      <w:r>
        <w:rPr>
          <w:color w:val="231F20"/>
          <w:spacing w:val="-8"/>
          <w:w w:val="90"/>
        </w:rPr>
        <w:t> </w:t>
      </w:r>
      <w:r>
        <w:rPr>
          <w:color w:val="231F20"/>
          <w:w w:val="90"/>
        </w:rPr>
        <w:t>then,</w:t>
      </w:r>
      <w:r>
        <w:rPr>
          <w:color w:val="231F20"/>
          <w:spacing w:val="-8"/>
          <w:w w:val="90"/>
        </w:rPr>
        <w:t> </w:t>
      </w:r>
      <w:r>
        <w:rPr>
          <w:color w:val="231F20"/>
          <w:w w:val="90"/>
        </w:rPr>
        <w:t>is</w:t>
      </w:r>
      <w:r>
        <w:rPr>
          <w:color w:val="231F20"/>
          <w:spacing w:val="-9"/>
          <w:w w:val="90"/>
        </w:rPr>
        <w:t> </w:t>
      </w:r>
      <w:r>
        <w:rPr>
          <w:color w:val="231F20"/>
          <w:w w:val="90"/>
        </w:rPr>
        <w:t>a</w:t>
      </w:r>
      <w:r>
        <w:rPr>
          <w:color w:val="231F20"/>
          <w:spacing w:val="-8"/>
          <w:w w:val="90"/>
        </w:rPr>
        <w:t> </w:t>
      </w:r>
      <w:r>
        <w:rPr>
          <w:color w:val="231F20"/>
          <w:w w:val="90"/>
        </w:rPr>
        <w:t>testament</w:t>
      </w:r>
      <w:r>
        <w:rPr>
          <w:color w:val="231F20"/>
          <w:spacing w:val="-8"/>
          <w:w w:val="90"/>
        </w:rPr>
        <w:t> </w:t>
      </w:r>
      <w:r>
        <w:rPr>
          <w:color w:val="231F20"/>
          <w:w w:val="90"/>
        </w:rPr>
        <w:t>to</w:t>
      </w:r>
      <w:r>
        <w:rPr>
          <w:color w:val="231F20"/>
          <w:spacing w:val="-8"/>
          <w:w w:val="90"/>
        </w:rPr>
        <w:t> </w:t>
      </w:r>
      <w:r>
        <w:rPr>
          <w:color w:val="231F20"/>
          <w:w w:val="90"/>
        </w:rPr>
        <w:t>the</w:t>
      </w:r>
      <w:r>
        <w:rPr>
          <w:color w:val="231F20"/>
          <w:spacing w:val="-9"/>
          <w:w w:val="90"/>
        </w:rPr>
        <w:t> </w:t>
      </w:r>
      <w:r>
        <w:rPr>
          <w:color w:val="231F20"/>
          <w:w w:val="90"/>
        </w:rPr>
        <w:t>care</w:t>
      </w:r>
      <w:r>
        <w:rPr>
          <w:color w:val="231F20"/>
          <w:spacing w:val="-8"/>
          <w:w w:val="90"/>
        </w:rPr>
        <w:t> </w:t>
      </w:r>
      <w:r>
        <w:rPr>
          <w:color w:val="231F20"/>
          <w:w w:val="90"/>
        </w:rPr>
        <w:t>with </w:t>
      </w:r>
      <w:r>
        <w:rPr>
          <w:color w:val="231F20"/>
          <w:w w:val="95"/>
        </w:rPr>
        <w:t>which</w:t>
      </w:r>
      <w:r>
        <w:rPr>
          <w:color w:val="231F20"/>
          <w:spacing w:val="-9"/>
          <w:w w:val="95"/>
        </w:rPr>
        <w:t> </w:t>
      </w:r>
      <w:r>
        <w:rPr>
          <w:color w:val="231F20"/>
          <w:w w:val="95"/>
        </w:rPr>
        <w:t>these</w:t>
      </w:r>
      <w:r>
        <w:rPr>
          <w:color w:val="231F20"/>
          <w:spacing w:val="-9"/>
          <w:w w:val="95"/>
        </w:rPr>
        <w:t> </w:t>
      </w:r>
      <w:r>
        <w:rPr>
          <w:color w:val="231F20"/>
          <w:w w:val="95"/>
        </w:rPr>
        <w:t>friends</w:t>
      </w:r>
      <w:r>
        <w:rPr>
          <w:color w:val="231F20"/>
          <w:spacing w:val="-9"/>
          <w:w w:val="95"/>
        </w:rPr>
        <w:t> </w:t>
      </w:r>
      <w:r>
        <w:rPr>
          <w:color w:val="231F20"/>
          <w:w w:val="95"/>
        </w:rPr>
        <w:t>dedicated</w:t>
      </w:r>
      <w:r>
        <w:rPr>
          <w:color w:val="231F20"/>
          <w:spacing w:val="-9"/>
          <w:w w:val="95"/>
        </w:rPr>
        <w:t> </w:t>
      </w:r>
      <w:r>
        <w:rPr>
          <w:color w:val="231F20"/>
          <w:w w:val="95"/>
        </w:rPr>
        <w:t>themselves</w:t>
      </w:r>
      <w:r>
        <w:rPr>
          <w:color w:val="231F20"/>
          <w:spacing w:val="-9"/>
          <w:w w:val="95"/>
        </w:rPr>
        <w:t> </w:t>
      </w:r>
      <w:r>
        <w:rPr>
          <w:color w:val="231F20"/>
          <w:w w:val="95"/>
        </w:rPr>
        <w:t>to</w:t>
      </w:r>
      <w:r>
        <w:rPr>
          <w:color w:val="231F20"/>
          <w:spacing w:val="-9"/>
          <w:w w:val="95"/>
        </w:rPr>
        <w:t> </w:t>
      </w:r>
      <w:r>
        <w:rPr>
          <w:color w:val="231F20"/>
          <w:w w:val="95"/>
        </w:rPr>
        <w:t>helping</w:t>
      </w:r>
      <w:r>
        <w:rPr>
          <w:color w:val="231F20"/>
          <w:spacing w:val="-9"/>
          <w:w w:val="95"/>
        </w:rPr>
        <w:t> </w:t>
      </w:r>
      <w:r>
        <w:rPr>
          <w:color w:val="231F20"/>
          <w:w w:val="95"/>
        </w:rPr>
        <w:t>Vincent’s</w:t>
      </w:r>
      <w:r>
        <w:rPr>
          <w:color w:val="231F20"/>
          <w:spacing w:val="-9"/>
          <w:w w:val="95"/>
        </w:rPr>
        <w:t> </w:t>
      </w:r>
      <w:r>
        <w:rPr>
          <w:color w:val="231F20"/>
          <w:w w:val="95"/>
        </w:rPr>
        <w:t>hard </w:t>
      </w:r>
      <w:r>
        <w:rPr>
          <w:color w:val="231F20"/>
        </w:rPr>
        <w:t>work</w:t>
      </w:r>
      <w:r>
        <w:rPr>
          <w:color w:val="231F20"/>
          <w:spacing w:val="-14"/>
        </w:rPr>
        <w:t> </w:t>
      </w:r>
      <w:r>
        <w:rPr>
          <w:color w:val="231F20"/>
        </w:rPr>
        <w:t>come</w:t>
      </w:r>
      <w:r>
        <w:rPr>
          <w:color w:val="231F20"/>
          <w:spacing w:val="-14"/>
        </w:rPr>
        <w:t> </w:t>
      </w:r>
      <w:r>
        <w:rPr>
          <w:color w:val="231F20"/>
        </w:rPr>
        <w:t>to</w:t>
      </w:r>
      <w:r>
        <w:rPr>
          <w:color w:val="231F20"/>
          <w:spacing w:val="-14"/>
        </w:rPr>
        <w:t> </w:t>
      </w:r>
      <w:r>
        <w:rPr>
          <w:color w:val="231F20"/>
        </w:rPr>
        <w:t>fruition.</w:t>
      </w:r>
    </w:p>
    <w:p>
      <w:pPr>
        <w:pStyle w:val="BodyText"/>
        <w:spacing w:line="225" w:lineRule="auto"/>
        <w:ind w:left="118" w:right="112" w:firstLine="238"/>
      </w:pPr>
      <w:r>
        <w:rPr>
          <w:color w:val="231F20"/>
          <w:w w:val="95"/>
        </w:rPr>
        <w:t>The</w:t>
      </w:r>
      <w:r>
        <w:rPr>
          <w:color w:val="231F20"/>
          <w:spacing w:val="-3"/>
          <w:w w:val="95"/>
        </w:rPr>
        <w:t> </w:t>
      </w:r>
      <w:r>
        <w:rPr>
          <w:color w:val="231F20"/>
          <w:w w:val="95"/>
        </w:rPr>
        <w:t>manuscript</w:t>
      </w:r>
      <w:r>
        <w:rPr>
          <w:color w:val="231F20"/>
          <w:spacing w:val="-3"/>
          <w:w w:val="95"/>
        </w:rPr>
        <w:t> </w:t>
      </w:r>
      <w:r>
        <w:rPr>
          <w:color w:val="231F20"/>
          <w:w w:val="95"/>
        </w:rPr>
        <w:t>for</w:t>
      </w:r>
      <w:r>
        <w:rPr>
          <w:color w:val="231F20"/>
          <w:spacing w:val="-3"/>
          <w:w w:val="95"/>
        </w:rPr>
        <w:t> </w:t>
      </w:r>
      <w:r>
        <w:rPr>
          <w:i/>
          <w:color w:val="231F20"/>
          <w:w w:val="95"/>
        </w:rPr>
        <w:t>The</w:t>
      </w:r>
      <w:r>
        <w:rPr>
          <w:i/>
          <w:color w:val="231F20"/>
          <w:spacing w:val="-3"/>
          <w:w w:val="95"/>
        </w:rPr>
        <w:t> </w:t>
      </w:r>
      <w:r>
        <w:rPr>
          <w:i/>
          <w:color w:val="231F20"/>
          <w:w w:val="95"/>
        </w:rPr>
        <w:t>Delectable</w:t>
      </w:r>
      <w:r>
        <w:rPr>
          <w:i/>
          <w:color w:val="231F20"/>
          <w:spacing w:val="-3"/>
          <w:w w:val="95"/>
        </w:rPr>
        <w:t> </w:t>
      </w:r>
      <w:r>
        <w:rPr>
          <w:i/>
          <w:color w:val="231F20"/>
          <w:w w:val="95"/>
        </w:rPr>
        <w:t>Negro</w:t>
      </w:r>
      <w:r>
        <w:rPr>
          <w:i/>
          <w:color w:val="231F20"/>
          <w:spacing w:val="-3"/>
          <w:w w:val="95"/>
        </w:rPr>
        <w:t> </w:t>
      </w:r>
      <w:r>
        <w:rPr>
          <w:color w:val="231F20"/>
          <w:w w:val="95"/>
        </w:rPr>
        <w:t>arrived</w:t>
      </w:r>
      <w:r>
        <w:rPr>
          <w:color w:val="231F20"/>
          <w:spacing w:val="-3"/>
          <w:w w:val="95"/>
        </w:rPr>
        <w:t> </w:t>
      </w:r>
      <w:r>
        <w:rPr>
          <w:color w:val="231F20"/>
          <w:w w:val="95"/>
        </w:rPr>
        <w:t>on</w:t>
      </w:r>
      <w:r>
        <w:rPr>
          <w:color w:val="231F20"/>
          <w:spacing w:val="-3"/>
          <w:w w:val="95"/>
        </w:rPr>
        <w:t> </w:t>
      </w:r>
      <w:r>
        <w:rPr>
          <w:color w:val="231F20"/>
          <w:w w:val="95"/>
        </w:rPr>
        <w:t>my</w:t>
      </w:r>
      <w:r>
        <w:rPr>
          <w:color w:val="231F20"/>
          <w:spacing w:val="-3"/>
          <w:w w:val="95"/>
        </w:rPr>
        <w:t> </w:t>
      </w:r>
      <w:r>
        <w:rPr>
          <w:color w:val="231F20"/>
          <w:w w:val="95"/>
        </w:rPr>
        <w:t>desk,</w:t>
      </w:r>
      <w:r>
        <w:rPr>
          <w:color w:val="231F20"/>
          <w:spacing w:val="-3"/>
          <w:w w:val="95"/>
        </w:rPr>
        <w:t> </w:t>
      </w:r>
      <w:r>
        <w:rPr>
          <w:color w:val="231F20"/>
          <w:w w:val="95"/>
        </w:rPr>
        <w:t>as</w:t>
      </w:r>
      <w:r>
        <w:rPr>
          <w:color w:val="231F20"/>
          <w:spacing w:val="-3"/>
          <w:w w:val="95"/>
        </w:rPr>
        <w:t> </w:t>
      </w:r>
      <w:r>
        <w:rPr>
          <w:color w:val="231F20"/>
          <w:w w:val="95"/>
        </w:rPr>
        <w:t>it were,</w:t>
      </w:r>
      <w:r>
        <w:rPr>
          <w:color w:val="231F20"/>
          <w:w w:val="95"/>
        </w:rPr>
        <w:t> in</w:t>
      </w:r>
      <w:r>
        <w:rPr>
          <w:color w:val="231F20"/>
          <w:w w:val="95"/>
        </w:rPr>
        <w:t> 2008.</w:t>
      </w:r>
      <w:r>
        <w:rPr>
          <w:color w:val="231F20"/>
          <w:w w:val="95"/>
        </w:rPr>
        <w:t> My</w:t>
      </w:r>
      <w:r>
        <w:rPr>
          <w:color w:val="231F20"/>
          <w:w w:val="95"/>
        </w:rPr>
        <w:t> task</w:t>
      </w:r>
      <w:r>
        <w:rPr>
          <w:color w:val="231F20"/>
          <w:w w:val="95"/>
        </w:rPr>
        <w:t> then</w:t>
      </w:r>
      <w:r>
        <w:rPr>
          <w:color w:val="231F20"/>
          <w:w w:val="95"/>
        </w:rPr>
        <w:t> was</w:t>
      </w:r>
      <w:r>
        <w:rPr>
          <w:color w:val="231F20"/>
          <w:w w:val="95"/>
        </w:rPr>
        <w:t> a</w:t>
      </w:r>
      <w:r>
        <w:rPr>
          <w:color w:val="231F20"/>
          <w:w w:val="95"/>
        </w:rPr>
        <w:t> seemingly</w:t>
      </w:r>
      <w:r>
        <w:rPr>
          <w:color w:val="231F20"/>
          <w:w w:val="95"/>
        </w:rPr>
        <w:t> simple</w:t>
      </w:r>
      <w:r>
        <w:rPr>
          <w:color w:val="231F20"/>
          <w:w w:val="95"/>
        </w:rPr>
        <w:t> one:</w:t>
      </w:r>
      <w:r>
        <w:rPr>
          <w:color w:val="231F20"/>
          <w:w w:val="95"/>
        </w:rPr>
        <w:t> compile</w:t>
      </w:r>
      <w:r>
        <w:rPr>
          <w:color w:val="231F20"/>
          <w:w w:val="95"/>
        </w:rPr>
        <w:t> a bibliography</w:t>
      </w:r>
      <w:r>
        <w:rPr>
          <w:color w:val="231F20"/>
          <w:spacing w:val="-13"/>
          <w:w w:val="95"/>
        </w:rPr>
        <w:t> </w:t>
      </w:r>
      <w:r>
        <w:rPr>
          <w:color w:val="231F20"/>
          <w:w w:val="95"/>
        </w:rPr>
        <w:t>for</w:t>
      </w:r>
      <w:r>
        <w:rPr>
          <w:color w:val="231F20"/>
          <w:spacing w:val="-11"/>
          <w:w w:val="95"/>
        </w:rPr>
        <w:t> </w:t>
      </w:r>
      <w:r>
        <w:rPr>
          <w:color w:val="231F20"/>
          <w:w w:val="95"/>
        </w:rPr>
        <w:t>the</w:t>
      </w:r>
      <w:r>
        <w:rPr>
          <w:color w:val="231F20"/>
          <w:spacing w:val="-11"/>
          <w:w w:val="95"/>
        </w:rPr>
        <w:t> </w:t>
      </w:r>
      <w:r>
        <w:rPr>
          <w:color w:val="231F20"/>
          <w:w w:val="95"/>
        </w:rPr>
        <w:t>notes</w:t>
      </w:r>
      <w:r>
        <w:rPr>
          <w:color w:val="231F20"/>
          <w:spacing w:val="-11"/>
          <w:w w:val="95"/>
        </w:rPr>
        <w:t> </w:t>
      </w:r>
      <w:r>
        <w:rPr>
          <w:color w:val="231F20"/>
          <w:w w:val="95"/>
        </w:rPr>
        <w:t>and</w:t>
      </w:r>
      <w:r>
        <w:rPr>
          <w:color w:val="231F20"/>
          <w:spacing w:val="-11"/>
          <w:w w:val="95"/>
        </w:rPr>
        <w:t> </w:t>
      </w:r>
      <w:r>
        <w:rPr>
          <w:color w:val="231F20"/>
          <w:w w:val="95"/>
        </w:rPr>
        <w:t>copyedit</w:t>
      </w:r>
      <w:r>
        <w:rPr>
          <w:color w:val="231F20"/>
          <w:spacing w:val="-11"/>
          <w:w w:val="95"/>
        </w:rPr>
        <w:t> </w:t>
      </w:r>
      <w:r>
        <w:rPr>
          <w:color w:val="231F20"/>
          <w:w w:val="95"/>
        </w:rPr>
        <w:t>the</w:t>
      </w:r>
      <w:r>
        <w:rPr>
          <w:color w:val="231F20"/>
          <w:spacing w:val="-11"/>
          <w:w w:val="95"/>
        </w:rPr>
        <w:t> </w:t>
      </w:r>
      <w:r>
        <w:rPr>
          <w:color w:val="231F20"/>
          <w:w w:val="95"/>
        </w:rPr>
        <w:t>text</w:t>
      </w:r>
      <w:r>
        <w:rPr>
          <w:color w:val="231F20"/>
          <w:spacing w:val="-11"/>
          <w:w w:val="95"/>
        </w:rPr>
        <w:t> </w:t>
      </w:r>
      <w:r>
        <w:rPr>
          <w:color w:val="231F20"/>
          <w:w w:val="95"/>
        </w:rPr>
        <w:t>for</w:t>
      </w:r>
      <w:r>
        <w:rPr>
          <w:color w:val="231F20"/>
          <w:spacing w:val="-11"/>
          <w:w w:val="95"/>
        </w:rPr>
        <w:t> </w:t>
      </w:r>
      <w:r>
        <w:rPr>
          <w:color w:val="231F20"/>
          <w:w w:val="95"/>
        </w:rPr>
        <w:t>submission.</w:t>
      </w:r>
      <w:r>
        <w:rPr>
          <w:color w:val="231F20"/>
          <w:spacing w:val="-11"/>
          <w:w w:val="95"/>
        </w:rPr>
        <w:t> </w:t>
      </w:r>
      <w:r>
        <w:rPr>
          <w:color w:val="231F20"/>
          <w:w w:val="95"/>
        </w:rPr>
        <w:t>As</w:t>
      </w:r>
      <w:r>
        <w:rPr>
          <w:color w:val="231F20"/>
          <w:spacing w:val="-11"/>
          <w:w w:val="95"/>
        </w:rPr>
        <w:t> </w:t>
      </w:r>
      <w:r>
        <w:rPr>
          <w:color w:val="231F20"/>
          <w:w w:val="95"/>
        </w:rPr>
        <w:t>I </w:t>
      </w:r>
      <w:r>
        <w:rPr>
          <w:color w:val="231F20"/>
          <w:spacing w:val="-2"/>
          <w:w w:val="90"/>
        </w:rPr>
        <w:t>worked</w:t>
      </w:r>
      <w:r>
        <w:rPr>
          <w:color w:val="231F20"/>
          <w:spacing w:val="-4"/>
          <w:w w:val="90"/>
        </w:rPr>
        <w:t> </w:t>
      </w:r>
      <w:r>
        <w:rPr>
          <w:color w:val="231F20"/>
          <w:spacing w:val="-2"/>
          <w:w w:val="90"/>
        </w:rPr>
        <w:t>through</w:t>
      </w:r>
      <w:r>
        <w:rPr>
          <w:color w:val="231F20"/>
          <w:spacing w:val="-4"/>
          <w:w w:val="90"/>
        </w:rPr>
        <w:t> </w:t>
      </w:r>
      <w:r>
        <w:rPr>
          <w:color w:val="231F20"/>
          <w:spacing w:val="-2"/>
          <w:w w:val="90"/>
        </w:rPr>
        <w:t>the</w:t>
      </w:r>
      <w:r>
        <w:rPr>
          <w:color w:val="231F20"/>
          <w:spacing w:val="-4"/>
          <w:w w:val="90"/>
        </w:rPr>
        <w:t> </w:t>
      </w:r>
      <w:r>
        <w:rPr>
          <w:color w:val="231F20"/>
          <w:spacing w:val="-2"/>
          <w:w w:val="90"/>
        </w:rPr>
        <w:t>text,</w:t>
      </w:r>
      <w:r>
        <w:rPr>
          <w:color w:val="231F20"/>
          <w:spacing w:val="-4"/>
          <w:w w:val="90"/>
        </w:rPr>
        <w:t> </w:t>
      </w:r>
      <w:r>
        <w:rPr>
          <w:color w:val="231F20"/>
          <w:spacing w:val="-2"/>
          <w:w w:val="90"/>
        </w:rPr>
        <w:t>however,</w:t>
      </w:r>
      <w:r>
        <w:rPr>
          <w:color w:val="231F20"/>
          <w:spacing w:val="-4"/>
          <w:w w:val="90"/>
        </w:rPr>
        <w:t> </w:t>
      </w:r>
      <w:r>
        <w:rPr>
          <w:color w:val="231F20"/>
          <w:spacing w:val="-2"/>
          <w:w w:val="90"/>
        </w:rPr>
        <w:t>the</w:t>
      </w:r>
      <w:r>
        <w:rPr>
          <w:color w:val="231F20"/>
          <w:spacing w:val="-4"/>
          <w:w w:val="90"/>
        </w:rPr>
        <w:t> </w:t>
      </w:r>
      <w:r>
        <w:rPr>
          <w:color w:val="231F20"/>
          <w:spacing w:val="-2"/>
          <w:w w:val="90"/>
        </w:rPr>
        <w:t>state</w:t>
      </w:r>
      <w:r>
        <w:rPr>
          <w:color w:val="231F20"/>
          <w:spacing w:val="-4"/>
          <w:w w:val="90"/>
        </w:rPr>
        <w:t> </w:t>
      </w:r>
      <w:r>
        <w:rPr>
          <w:color w:val="231F20"/>
          <w:spacing w:val="-2"/>
          <w:w w:val="90"/>
        </w:rPr>
        <w:t>of</w:t>
      </w:r>
      <w:r>
        <w:rPr>
          <w:color w:val="231F20"/>
          <w:spacing w:val="-4"/>
          <w:w w:val="90"/>
        </w:rPr>
        <w:t> </w:t>
      </w:r>
      <w:r>
        <w:rPr>
          <w:color w:val="231F20"/>
          <w:spacing w:val="-2"/>
          <w:w w:val="90"/>
        </w:rPr>
        <w:t>Vincent’s</w:t>
      </w:r>
      <w:r>
        <w:rPr>
          <w:color w:val="231F20"/>
          <w:spacing w:val="-4"/>
          <w:w w:val="90"/>
        </w:rPr>
        <w:t> </w:t>
      </w:r>
      <w:r>
        <w:rPr>
          <w:color w:val="231F20"/>
          <w:spacing w:val="-2"/>
          <w:w w:val="90"/>
        </w:rPr>
        <w:t>notes</w:t>
      </w:r>
      <w:r>
        <w:rPr>
          <w:color w:val="231F20"/>
          <w:spacing w:val="-4"/>
          <w:w w:val="90"/>
        </w:rPr>
        <w:t> </w:t>
      </w:r>
      <w:r>
        <w:rPr>
          <w:color w:val="231F20"/>
          <w:spacing w:val="-2"/>
          <w:w w:val="90"/>
        </w:rPr>
        <w:t>and</w:t>
      </w:r>
      <w:r>
        <w:rPr>
          <w:color w:val="231F20"/>
          <w:spacing w:val="-4"/>
          <w:w w:val="90"/>
        </w:rPr>
        <w:t> </w:t>
      </w:r>
      <w:r>
        <w:rPr>
          <w:color w:val="231F20"/>
          <w:spacing w:val="-2"/>
          <w:w w:val="90"/>
        </w:rPr>
        <w:t>miss- </w:t>
      </w:r>
      <w:r>
        <w:rPr>
          <w:color w:val="231F20"/>
          <w:spacing w:val="-2"/>
          <w:w w:val="95"/>
        </w:rPr>
        <w:t>ing</w:t>
      </w:r>
      <w:r>
        <w:rPr>
          <w:color w:val="231F20"/>
          <w:spacing w:val="-5"/>
          <w:w w:val="95"/>
        </w:rPr>
        <w:t> </w:t>
      </w:r>
      <w:r>
        <w:rPr>
          <w:color w:val="231F20"/>
          <w:spacing w:val="-2"/>
          <w:w w:val="95"/>
        </w:rPr>
        <w:t>references</w:t>
      </w:r>
      <w:r>
        <w:rPr>
          <w:color w:val="231F20"/>
          <w:spacing w:val="-5"/>
          <w:w w:val="95"/>
        </w:rPr>
        <w:t> </w:t>
      </w:r>
      <w:r>
        <w:rPr>
          <w:color w:val="231F20"/>
          <w:spacing w:val="-2"/>
          <w:w w:val="95"/>
        </w:rPr>
        <w:t>within</w:t>
      </w:r>
      <w:r>
        <w:rPr>
          <w:color w:val="231F20"/>
          <w:spacing w:val="-5"/>
          <w:w w:val="95"/>
        </w:rPr>
        <w:t> </w:t>
      </w:r>
      <w:r>
        <w:rPr>
          <w:color w:val="231F20"/>
          <w:spacing w:val="-2"/>
          <w:w w:val="95"/>
        </w:rPr>
        <w:t>the</w:t>
      </w:r>
      <w:r>
        <w:rPr>
          <w:color w:val="231F20"/>
          <w:spacing w:val="-5"/>
          <w:w w:val="95"/>
        </w:rPr>
        <w:t> </w:t>
      </w:r>
      <w:r>
        <w:rPr>
          <w:color w:val="231F20"/>
          <w:spacing w:val="-2"/>
          <w:w w:val="95"/>
        </w:rPr>
        <w:t>manuscript,</w:t>
      </w:r>
      <w:r>
        <w:rPr>
          <w:color w:val="231F20"/>
          <w:spacing w:val="-5"/>
          <w:w w:val="95"/>
        </w:rPr>
        <w:t> </w:t>
      </w:r>
      <w:r>
        <w:rPr>
          <w:color w:val="231F20"/>
          <w:spacing w:val="-2"/>
          <w:w w:val="95"/>
        </w:rPr>
        <w:t>no</w:t>
      </w:r>
      <w:r>
        <w:rPr>
          <w:color w:val="231F20"/>
          <w:spacing w:val="-5"/>
          <w:w w:val="95"/>
        </w:rPr>
        <w:t> </w:t>
      </w:r>
      <w:r>
        <w:rPr>
          <w:color w:val="231F20"/>
          <w:spacing w:val="-2"/>
          <w:w w:val="95"/>
        </w:rPr>
        <w:t>doubt</w:t>
      </w:r>
      <w:r>
        <w:rPr>
          <w:color w:val="231F20"/>
          <w:spacing w:val="-5"/>
          <w:w w:val="95"/>
        </w:rPr>
        <w:t> </w:t>
      </w:r>
      <w:r>
        <w:rPr>
          <w:color w:val="231F20"/>
          <w:spacing w:val="-2"/>
          <w:w w:val="95"/>
        </w:rPr>
        <w:t>due</w:t>
      </w:r>
      <w:r>
        <w:rPr>
          <w:color w:val="231F20"/>
          <w:spacing w:val="-5"/>
          <w:w w:val="95"/>
        </w:rPr>
        <w:t> </w:t>
      </w:r>
      <w:r>
        <w:rPr>
          <w:color w:val="231F20"/>
          <w:spacing w:val="-2"/>
          <w:w w:val="95"/>
        </w:rPr>
        <w:t>to</w:t>
      </w:r>
      <w:r>
        <w:rPr>
          <w:color w:val="231F20"/>
          <w:spacing w:val="-5"/>
          <w:w w:val="95"/>
        </w:rPr>
        <w:t> </w:t>
      </w:r>
      <w:r>
        <w:rPr>
          <w:color w:val="231F20"/>
          <w:spacing w:val="-2"/>
          <w:w w:val="95"/>
        </w:rPr>
        <w:t>his</w:t>
      </w:r>
      <w:r>
        <w:rPr>
          <w:color w:val="231F20"/>
          <w:spacing w:val="-5"/>
          <w:w w:val="95"/>
        </w:rPr>
        <w:t> </w:t>
      </w:r>
      <w:r>
        <w:rPr>
          <w:color w:val="231F20"/>
          <w:spacing w:val="-2"/>
          <w:w w:val="95"/>
        </w:rPr>
        <w:t>illness</w:t>
      </w:r>
      <w:r>
        <w:rPr>
          <w:color w:val="231F20"/>
          <w:spacing w:val="-5"/>
          <w:w w:val="95"/>
        </w:rPr>
        <w:t> </w:t>
      </w:r>
      <w:r>
        <w:rPr>
          <w:color w:val="231F20"/>
          <w:spacing w:val="-2"/>
          <w:w w:val="95"/>
        </w:rPr>
        <w:t>and</w:t>
      </w:r>
    </w:p>
    <w:p>
      <w:pPr>
        <w:pStyle w:val="BodyText"/>
        <w:spacing w:before="7"/>
        <w:jc w:val="left"/>
        <w:rPr>
          <w:sz w:val="16"/>
        </w:rPr>
      </w:pPr>
    </w:p>
    <w:p>
      <w:pPr>
        <w:spacing w:before="92"/>
        <w:ind w:left="87" w:right="112" w:firstLine="0"/>
        <w:jc w:val="right"/>
        <w:rPr>
          <w:sz w:val="17"/>
        </w:rPr>
      </w:pPr>
      <w:r>
        <w:rPr>
          <w:color w:val="231F20"/>
          <w:sz w:val="17"/>
        </w:rPr>
        <w:t>&gt;&gt;</w:t>
      </w:r>
      <w:r>
        <w:rPr>
          <w:color w:val="231F20"/>
          <w:spacing w:val="51"/>
          <w:sz w:val="17"/>
        </w:rPr>
        <w:t>  </w:t>
      </w:r>
      <w:r>
        <w:rPr>
          <w:color w:val="231F20"/>
          <w:spacing w:val="-5"/>
          <w:sz w:val="17"/>
        </w:rPr>
        <w:t>vii</w:t>
      </w:r>
    </w:p>
    <w:p>
      <w:pPr>
        <w:spacing w:after="0"/>
        <w:jc w:val="right"/>
        <w:rPr>
          <w:sz w:val="17"/>
        </w:rPr>
        <w:sectPr>
          <w:pgSz w:w="7710" w:h="12270"/>
          <w:pgMar w:header="0" w:footer="0" w:top="1140" w:bottom="280" w:left="620" w:right="640"/>
        </w:sectPr>
      </w:pPr>
    </w:p>
    <w:p>
      <w:pPr>
        <w:spacing w:before="69"/>
        <w:ind w:left="113" w:right="0" w:firstLine="0"/>
        <w:jc w:val="both"/>
        <w:rPr>
          <w:sz w:val="18"/>
        </w:rPr>
      </w:pPr>
      <w:bookmarkStart w:name="_bookmark4" w:id="8"/>
      <w:bookmarkEnd w:id="8"/>
      <w:r>
        <w:rPr/>
      </w:r>
      <w:r>
        <w:rPr>
          <w:color w:val="231F20"/>
          <w:sz w:val="17"/>
        </w:rPr>
        <w:t>viii</w:t>
      </w:r>
      <w:r>
        <w:rPr>
          <w:color w:val="231F20"/>
          <w:spacing w:val="42"/>
          <w:sz w:val="17"/>
        </w:rPr>
        <w:t>  </w:t>
      </w:r>
      <w:r>
        <w:rPr>
          <w:color w:val="231F20"/>
          <w:sz w:val="17"/>
        </w:rPr>
        <w:t>&lt;&lt;</w:t>
      </w:r>
      <w:r>
        <w:rPr>
          <w:color w:val="231F20"/>
          <w:spacing w:val="107"/>
          <w:w w:val="150"/>
          <w:sz w:val="17"/>
        </w:rPr>
        <w:t> </w:t>
      </w:r>
      <w:r>
        <w:rPr>
          <w:smallCaps/>
          <w:color w:val="231F20"/>
          <w:spacing w:val="11"/>
          <w:sz w:val="18"/>
        </w:rPr>
        <w:t>editor</w:t>
      </w:r>
      <w:r>
        <w:rPr>
          <w:smallCaps w:val="0"/>
          <w:color w:val="231F20"/>
          <w:spacing w:val="11"/>
          <w:sz w:val="18"/>
        </w:rPr>
        <w:t>’s</w:t>
      </w:r>
      <w:r>
        <w:rPr>
          <w:smallCaps w:val="0"/>
          <w:color w:val="231F20"/>
          <w:spacing w:val="25"/>
          <w:sz w:val="18"/>
        </w:rPr>
        <w:t> </w:t>
      </w:r>
      <w:r>
        <w:rPr>
          <w:smallCaps/>
          <w:color w:val="231F20"/>
          <w:spacing w:val="8"/>
          <w:sz w:val="18"/>
        </w:rPr>
        <w:t>note</w:t>
      </w:r>
    </w:p>
    <w:p>
      <w:pPr>
        <w:pStyle w:val="BodyText"/>
        <w:jc w:val="left"/>
      </w:pPr>
    </w:p>
    <w:p>
      <w:pPr>
        <w:pStyle w:val="BodyText"/>
        <w:spacing w:line="225" w:lineRule="auto"/>
        <w:ind w:left="113" w:right="117"/>
      </w:pPr>
      <w:r>
        <w:rPr>
          <w:color w:val="231F20"/>
          <w:w w:val="95"/>
        </w:rPr>
        <w:t>the</w:t>
      </w:r>
      <w:r>
        <w:rPr>
          <w:color w:val="231F20"/>
          <w:w w:val="95"/>
        </w:rPr>
        <w:t> earnest</w:t>
      </w:r>
      <w:r>
        <w:rPr>
          <w:color w:val="231F20"/>
          <w:w w:val="95"/>
        </w:rPr>
        <w:t> pace</w:t>
      </w:r>
      <w:r>
        <w:rPr>
          <w:color w:val="231F20"/>
          <w:w w:val="95"/>
        </w:rPr>
        <w:t> that</w:t>
      </w:r>
      <w:r>
        <w:rPr>
          <w:color w:val="231F20"/>
          <w:w w:val="95"/>
        </w:rPr>
        <w:t> drove</w:t>
      </w:r>
      <w:r>
        <w:rPr>
          <w:color w:val="231F20"/>
          <w:w w:val="95"/>
        </w:rPr>
        <w:t> him</w:t>
      </w:r>
      <w:r>
        <w:rPr>
          <w:color w:val="231F20"/>
          <w:w w:val="95"/>
        </w:rPr>
        <w:t> to</w:t>
      </w:r>
      <w:r>
        <w:rPr>
          <w:color w:val="231F20"/>
          <w:w w:val="95"/>
        </w:rPr>
        <w:t> try</w:t>
      </w:r>
      <w:r>
        <w:rPr>
          <w:color w:val="231F20"/>
          <w:w w:val="95"/>
        </w:rPr>
        <w:t> to</w:t>
      </w:r>
      <w:r>
        <w:rPr>
          <w:color w:val="231F20"/>
          <w:w w:val="95"/>
        </w:rPr>
        <w:t> complete</w:t>
      </w:r>
      <w:r>
        <w:rPr>
          <w:color w:val="231F20"/>
          <w:w w:val="95"/>
        </w:rPr>
        <w:t> this</w:t>
      </w:r>
      <w:r>
        <w:rPr>
          <w:color w:val="231F20"/>
          <w:w w:val="95"/>
        </w:rPr>
        <w:t> manuscript </w:t>
      </w:r>
      <w:r>
        <w:rPr>
          <w:color w:val="231F20"/>
          <w:w w:val="90"/>
        </w:rPr>
        <w:t>when most people would be more worried over their terminal illness, </w:t>
      </w:r>
      <w:r>
        <w:rPr>
          <w:color w:val="231F20"/>
          <w:spacing w:val="-2"/>
          <w:w w:val="95"/>
        </w:rPr>
        <w:t>presented</w:t>
      </w:r>
      <w:r>
        <w:rPr>
          <w:color w:val="231F20"/>
          <w:spacing w:val="-2"/>
          <w:w w:val="95"/>
        </w:rPr>
        <w:t> additional</w:t>
      </w:r>
      <w:r>
        <w:rPr>
          <w:color w:val="231F20"/>
          <w:spacing w:val="-2"/>
          <w:w w:val="95"/>
        </w:rPr>
        <w:t> challenges</w:t>
      </w:r>
      <w:r>
        <w:rPr>
          <w:color w:val="231F20"/>
          <w:spacing w:val="-2"/>
          <w:w w:val="95"/>
        </w:rPr>
        <w:t> for</w:t>
      </w:r>
      <w:r>
        <w:rPr>
          <w:color w:val="231F20"/>
          <w:spacing w:val="-2"/>
          <w:w w:val="95"/>
        </w:rPr>
        <w:t> publishing</w:t>
      </w:r>
      <w:r>
        <w:rPr>
          <w:color w:val="231F20"/>
          <w:spacing w:val="-2"/>
          <w:w w:val="95"/>
        </w:rPr>
        <w:t> his</w:t>
      </w:r>
      <w:r>
        <w:rPr>
          <w:color w:val="231F20"/>
          <w:spacing w:val="-2"/>
          <w:w w:val="95"/>
        </w:rPr>
        <w:t> work.</w:t>
      </w:r>
      <w:r>
        <w:rPr>
          <w:color w:val="231F20"/>
          <w:spacing w:val="-2"/>
          <w:w w:val="95"/>
        </w:rPr>
        <w:t> These</w:t>
      </w:r>
      <w:r>
        <w:rPr>
          <w:color w:val="231F20"/>
          <w:spacing w:val="-2"/>
          <w:w w:val="95"/>
        </w:rPr>
        <w:t> chal- </w:t>
      </w:r>
      <w:r>
        <w:rPr>
          <w:color w:val="231F20"/>
          <w:w w:val="95"/>
        </w:rPr>
        <w:t>lenges</w:t>
      </w:r>
      <w:r>
        <w:rPr>
          <w:color w:val="231F20"/>
          <w:spacing w:val="-6"/>
          <w:w w:val="95"/>
        </w:rPr>
        <w:t> </w:t>
      </w:r>
      <w:r>
        <w:rPr>
          <w:color w:val="231F20"/>
          <w:w w:val="95"/>
        </w:rPr>
        <w:t>included</w:t>
      </w:r>
      <w:r>
        <w:rPr>
          <w:color w:val="231F20"/>
          <w:spacing w:val="-6"/>
          <w:w w:val="95"/>
        </w:rPr>
        <w:t> </w:t>
      </w:r>
      <w:r>
        <w:rPr>
          <w:color w:val="231F20"/>
          <w:w w:val="95"/>
        </w:rPr>
        <w:t>incomplete</w:t>
      </w:r>
      <w:r>
        <w:rPr>
          <w:color w:val="231F20"/>
          <w:spacing w:val="-6"/>
          <w:w w:val="95"/>
        </w:rPr>
        <w:t> </w:t>
      </w:r>
      <w:r>
        <w:rPr>
          <w:color w:val="231F20"/>
          <w:w w:val="95"/>
        </w:rPr>
        <w:t>or</w:t>
      </w:r>
      <w:r>
        <w:rPr>
          <w:color w:val="231F20"/>
          <w:spacing w:val="-6"/>
          <w:w w:val="95"/>
        </w:rPr>
        <w:t> </w:t>
      </w:r>
      <w:r>
        <w:rPr>
          <w:color w:val="231F20"/>
          <w:w w:val="95"/>
        </w:rPr>
        <w:t>missing</w:t>
      </w:r>
      <w:r>
        <w:rPr>
          <w:color w:val="231F20"/>
          <w:spacing w:val="-6"/>
          <w:w w:val="95"/>
        </w:rPr>
        <w:t> </w:t>
      </w:r>
      <w:r>
        <w:rPr>
          <w:color w:val="231F20"/>
          <w:w w:val="95"/>
        </w:rPr>
        <w:t>citations,</w:t>
      </w:r>
      <w:r>
        <w:rPr>
          <w:color w:val="231F20"/>
          <w:spacing w:val="-6"/>
          <w:w w:val="95"/>
        </w:rPr>
        <w:t> </w:t>
      </w:r>
      <w:r>
        <w:rPr>
          <w:color w:val="231F20"/>
          <w:w w:val="95"/>
        </w:rPr>
        <w:t>notes</w:t>
      </w:r>
      <w:r>
        <w:rPr>
          <w:color w:val="231F20"/>
          <w:spacing w:val="-6"/>
          <w:w w:val="95"/>
        </w:rPr>
        <w:t> </w:t>
      </w:r>
      <w:r>
        <w:rPr>
          <w:color w:val="231F20"/>
          <w:w w:val="95"/>
        </w:rPr>
        <w:t>and</w:t>
      </w:r>
      <w:r>
        <w:rPr>
          <w:color w:val="231F20"/>
          <w:spacing w:val="-6"/>
          <w:w w:val="95"/>
        </w:rPr>
        <w:t> </w:t>
      </w:r>
      <w:r>
        <w:rPr>
          <w:color w:val="231F20"/>
          <w:w w:val="95"/>
        </w:rPr>
        <w:t>citations </w:t>
      </w:r>
      <w:r>
        <w:rPr>
          <w:color w:val="231F20"/>
          <w:spacing w:val="-2"/>
          <w:w w:val="95"/>
        </w:rPr>
        <w:t>that</w:t>
      </w:r>
      <w:r>
        <w:rPr>
          <w:color w:val="231F20"/>
          <w:spacing w:val="-3"/>
          <w:w w:val="95"/>
        </w:rPr>
        <w:t> </w:t>
      </w:r>
      <w:r>
        <w:rPr>
          <w:color w:val="231F20"/>
          <w:spacing w:val="-2"/>
          <w:w w:val="95"/>
        </w:rPr>
        <w:t>contained</w:t>
      </w:r>
      <w:r>
        <w:rPr>
          <w:color w:val="231F20"/>
          <w:spacing w:val="-3"/>
          <w:w w:val="95"/>
        </w:rPr>
        <w:t> </w:t>
      </w:r>
      <w:r>
        <w:rPr>
          <w:color w:val="231F20"/>
          <w:spacing w:val="-2"/>
          <w:w w:val="95"/>
        </w:rPr>
        <w:t>factual</w:t>
      </w:r>
      <w:r>
        <w:rPr>
          <w:color w:val="231F20"/>
          <w:spacing w:val="-3"/>
          <w:w w:val="95"/>
        </w:rPr>
        <w:t> </w:t>
      </w:r>
      <w:r>
        <w:rPr>
          <w:color w:val="231F20"/>
          <w:spacing w:val="-2"/>
          <w:w w:val="95"/>
        </w:rPr>
        <w:t>errors,</w:t>
      </w:r>
      <w:r>
        <w:rPr>
          <w:color w:val="231F20"/>
          <w:spacing w:val="-3"/>
          <w:w w:val="95"/>
        </w:rPr>
        <w:t> </w:t>
      </w:r>
      <w:r>
        <w:rPr>
          <w:color w:val="231F20"/>
          <w:spacing w:val="-2"/>
          <w:w w:val="95"/>
        </w:rPr>
        <w:t>and</w:t>
      </w:r>
      <w:r>
        <w:rPr>
          <w:color w:val="231F20"/>
          <w:spacing w:val="-3"/>
          <w:w w:val="95"/>
        </w:rPr>
        <w:t> </w:t>
      </w:r>
      <w:r>
        <w:rPr>
          <w:color w:val="231F20"/>
          <w:spacing w:val="-2"/>
          <w:w w:val="95"/>
        </w:rPr>
        <w:t>specific</w:t>
      </w:r>
      <w:r>
        <w:rPr>
          <w:color w:val="231F20"/>
          <w:spacing w:val="-3"/>
          <w:w w:val="95"/>
        </w:rPr>
        <w:t> </w:t>
      </w:r>
      <w:r>
        <w:rPr>
          <w:color w:val="231F20"/>
          <w:spacing w:val="-2"/>
          <w:w w:val="95"/>
        </w:rPr>
        <w:t>references</w:t>
      </w:r>
      <w:r>
        <w:rPr>
          <w:color w:val="231F20"/>
          <w:spacing w:val="-3"/>
          <w:w w:val="95"/>
        </w:rPr>
        <w:t> </w:t>
      </w:r>
      <w:r>
        <w:rPr>
          <w:color w:val="231F20"/>
          <w:spacing w:val="-2"/>
          <w:w w:val="95"/>
        </w:rPr>
        <w:t>within</w:t>
      </w:r>
      <w:r>
        <w:rPr>
          <w:color w:val="231F20"/>
          <w:spacing w:val="-3"/>
          <w:w w:val="95"/>
        </w:rPr>
        <w:t> </w:t>
      </w:r>
      <w:r>
        <w:rPr>
          <w:color w:val="231F20"/>
          <w:spacing w:val="-2"/>
          <w:w w:val="95"/>
        </w:rPr>
        <w:t>his</w:t>
      </w:r>
      <w:r>
        <w:rPr>
          <w:color w:val="231F20"/>
          <w:spacing w:val="-3"/>
          <w:w w:val="95"/>
        </w:rPr>
        <w:t> </w:t>
      </w:r>
      <w:r>
        <w:rPr>
          <w:color w:val="231F20"/>
          <w:spacing w:val="-2"/>
          <w:w w:val="95"/>
        </w:rPr>
        <w:t>notes </w:t>
      </w:r>
      <w:r>
        <w:rPr>
          <w:color w:val="231F20"/>
          <w:w w:val="90"/>
        </w:rPr>
        <w:t>that</w:t>
      </w:r>
      <w:r>
        <w:rPr>
          <w:color w:val="231F20"/>
          <w:spacing w:val="-9"/>
          <w:w w:val="90"/>
        </w:rPr>
        <w:t> </w:t>
      </w:r>
      <w:r>
        <w:rPr>
          <w:color w:val="231F20"/>
          <w:w w:val="90"/>
        </w:rPr>
        <w:t>were</w:t>
      </w:r>
      <w:r>
        <w:rPr>
          <w:color w:val="231F20"/>
          <w:spacing w:val="-8"/>
          <w:w w:val="90"/>
        </w:rPr>
        <w:t> </w:t>
      </w:r>
      <w:r>
        <w:rPr>
          <w:color w:val="231F20"/>
          <w:w w:val="90"/>
        </w:rPr>
        <w:t>either</w:t>
      </w:r>
      <w:r>
        <w:rPr>
          <w:color w:val="231F20"/>
          <w:spacing w:val="-8"/>
          <w:w w:val="90"/>
        </w:rPr>
        <w:t> </w:t>
      </w:r>
      <w:r>
        <w:rPr>
          <w:color w:val="231F20"/>
          <w:w w:val="90"/>
        </w:rPr>
        <w:t>ambiguous</w:t>
      </w:r>
      <w:r>
        <w:rPr>
          <w:color w:val="231F20"/>
          <w:spacing w:val="-8"/>
          <w:w w:val="90"/>
        </w:rPr>
        <w:t> </w:t>
      </w:r>
      <w:r>
        <w:rPr>
          <w:color w:val="231F20"/>
          <w:w w:val="90"/>
        </w:rPr>
        <w:t>or</w:t>
      </w:r>
      <w:r>
        <w:rPr>
          <w:color w:val="231F20"/>
          <w:spacing w:val="-9"/>
          <w:w w:val="90"/>
        </w:rPr>
        <w:t> </w:t>
      </w:r>
      <w:r>
        <w:rPr>
          <w:color w:val="231F20"/>
          <w:w w:val="90"/>
        </w:rPr>
        <w:t>pointed</w:t>
      </w:r>
      <w:r>
        <w:rPr>
          <w:color w:val="231F20"/>
          <w:spacing w:val="-8"/>
          <w:w w:val="90"/>
        </w:rPr>
        <w:t> </w:t>
      </w:r>
      <w:r>
        <w:rPr>
          <w:color w:val="231F20"/>
          <w:w w:val="90"/>
        </w:rPr>
        <w:t>to</w:t>
      </w:r>
      <w:r>
        <w:rPr>
          <w:color w:val="231F20"/>
          <w:spacing w:val="-8"/>
          <w:w w:val="90"/>
        </w:rPr>
        <w:t> </w:t>
      </w:r>
      <w:r>
        <w:rPr>
          <w:color w:val="231F20"/>
          <w:w w:val="90"/>
        </w:rPr>
        <w:t>particular</w:t>
      </w:r>
      <w:r>
        <w:rPr>
          <w:color w:val="231F20"/>
          <w:spacing w:val="-8"/>
          <w:w w:val="90"/>
        </w:rPr>
        <w:t> </w:t>
      </w:r>
      <w:r>
        <w:rPr>
          <w:color w:val="231F20"/>
          <w:w w:val="90"/>
        </w:rPr>
        <w:t>versions</w:t>
      </w:r>
      <w:r>
        <w:rPr>
          <w:color w:val="231F20"/>
          <w:spacing w:val="-9"/>
          <w:w w:val="90"/>
        </w:rPr>
        <w:t> </w:t>
      </w:r>
      <w:r>
        <w:rPr>
          <w:color w:val="231F20"/>
          <w:w w:val="90"/>
        </w:rPr>
        <w:t>of</w:t>
      </w:r>
      <w:r>
        <w:rPr>
          <w:color w:val="231F20"/>
          <w:spacing w:val="-8"/>
          <w:w w:val="90"/>
        </w:rPr>
        <w:t> </w:t>
      </w:r>
      <w:r>
        <w:rPr>
          <w:color w:val="231F20"/>
          <w:w w:val="90"/>
        </w:rPr>
        <w:t>popular texts that could not be identified fully. As I worked to compile the bib- liography,</w:t>
      </w:r>
      <w:r>
        <w:rPr>
          <w:color w:val="231F20"/>
          <w:spacing w:val="-9"/>
          <w:w w:val="90"/>
        </w:rPr>
        <w:t> </w:t>
      </w:r>
      <w:r>
        <w:rPr>
          <w:color w:val="231F20"/>
          <w:w w:val="90"/>
        </w:rPr>
        <w:t>it</w:t>
      </w:r>
      <w:r>
        <w:rPr>
          <w:color w:val="231F20"/>
          <w:spacing w:val="-8"/>
          <w:w w:val="90"/>
        </w:rPr>
        <w:t> </w:t>
      </w:r>
      <w:r>
        <w:rPr>
          <w:color w:val="231F20"/>
          <w:w w:val="90"/>
        </w:rPr>
        <w:t>became</w:t>
      </w:r>
      <w:r>
        <w:rPr>
          <w:color w:val="231F20"/>
          <w:spacing w:val="-8"/>
          <w:w w:val="90"/>
        </w:rPr>
        <w:t> </w:t>
      </w:r>
      <w:r>
        <w:rPr>
          <w:color w:val="231F20"/>
          <w:w w:val="90"/>
        </w:rPr>
        <w:t>increasingly</w:t>
      </w:r>
      <w:r>
        <w:rPr>
          <w:color w:val="231F20"/>
          <w:spacing w:val="-8"/>
          <w:w w:val="90"/>
        </w:rPr>
        <w:t> </w:t>
      </w:r>
      <w:r>
        <w:rPr>
          <w:color w:val="231F20"/>
          <w:w w:val="90"/>
        </w:rPr>
        <w:t>evident</w:t>
      </w:r>
      <w:r>
        <w:rPr>
          <w:color w:val="231F20"/>
          <w:spacing w:val="-9"/>
          <w:w w:val="90"/>
        </w:rPr>
        <w:t> </w:t>
      </w:r>
      <w:r>
        <w:rPr>
          <w:color w:val="231F20"/>
          <w:w w:val="90"/>
        </w:rPr>
        <w:t>that</w:t>
      </w:r>
      <w:r>
        <w:rPr>
          <w:color w:val="231F20"/>
          <w:spacing w:val="-8"/>
          <w:w w:val="90"/>
        </w:rPr>
        <w:t> </w:t>
      </w:r>
      <w:r>
        <w:rPr>
          <w:color w:val="231F20"/>
          <w:w w:val="90"/>
        </w:rPr>
        <w:t>there</w:t>
      </w:r>
      <w:r>
        <w:rPr>
          <w:color w:val="231F20"/>
          <w:spacing w:val="-8"/>
          <w:w w:val="90"/>
        </w:rPr>
        <w:t> </w:t>
      </w:r>
      <w:r>
        <w:rPr>
          <w:color w:val="231F20"/>
          <w:w w:val="90"/>
        </w:rPr>
        <w:t>were</w:t>
      </w:r>
      <w:r>
        <w:rPr>
          <w:color w:val="231F20"/>
          <w:spacing w:val="-8"/>
          <w:w w:val="90"/>
        </w:rPr>
        <w:t> </w:t>
      </w:r>
      <w:r>
        <w:rPr>
          <w:color w:val="231F20"/>
          <w:w w:val="90"/>
        </w:rPr>
        <w:t>enough</w:t>
      </w:r>
      <w:r>
        <w:rPr>
          <w:color w:val="231F20"/>
          <w:spacing w:val="-9"/>
          <w:w w:val="90"/>
        </w:rPr>
        <w:t> </w:t>
      </w:r>
      <w:r>
        <w:rPr>
          <w:color w:val="231F20"/>
          <w:w w:val="90"/>
        </w:rPr>
        <w:t>errors in the manuscript that we would be remiss to print it as it stood. To do so</w:t>
      </w:r>
      <w:r>
        <w:rPr>
          <w:color w:val="231F20"/>
          <w:spacing w:val="-7"/>
          <w:w w:val="90"/>
        </w:rPr>
        <w:t> </w:t>
      </w:r>
      <w:r>
        <w:rPr>
          <w:color w:val="231F20"/>
          <w:w w:val="90"/>
        </w:rPr>
        <w:t>would</w:t>
      </w:r>
      <w:r>
        <w:rPr>
          <w:color w:val="231F20"/>
          <w:spacing w:val="-7"/>
          <w:w w:val="90"/>
        </w:rPr>
        <w:t> </w:t>
      </w:r>
      <w:r>
        <w:rPr>
          <w:color w:val="231F20"/>
          <w:w w:val="90"/>
        </w:rPr>
        <w:t>be</w:t>
      </w:r>
      <w:r>
        <w:rPr>
          <w:color w:val="231F20"/>
          <w:spacing w:val="-7"/>
          <w:w w:val="90"/>
        </w:rPr>
        <w:t> </w:t>
      </w:r>
      <w:r>
        <w:rPr>
          <w:color w:val="231F20"/>
          <w:w w:val="90"/>
        </w:rPr>
        <w:t>more</w:t>
      </w:r>
      <w:r>
        <w:rPr>
          <w:color w:val="231F20"/>
          <w:spacing w:val="-7"/>
          <w:w w:val="90"/>
        </w:rPr>
        <w:t> </w:t>
      </w:r>
      <w:r>
        <w:rPr>
          <w:color w:val="231F20"/>
          <w:w w:val="90"/>
        </w:rPr>
        <w:t>than</w:t>
      </w:r>
      <w:r>
        <w:rPr>
          <w:color w:val="231F20"/>
          <w:spacing w:val="-7"/>
          <w:w w:val="90"/>
        </w:rPr>
        <w:t> </w:t>
      </w:r>
      <w:r>
        <w:rPr>
          <w:color w:val="231F20"/>
          <w:w w:val="90"/>
        </w:rPr>
        <w:t>poor</w:t>
      </w:r>
      <w:r>
        <w:rPr>
          <w:color w:val="231F20"/>
          <w:spacing w:val="-7"/>
          <w:w w:val="90"/>
        </w:rPr>
        <w:t> </w:t>
      </w:r>
      <w:r>
        <w:rPr>
          <w:color w:val="231F20"/>
          <w:w w:val="90"/>
        </w:rPr>
        <w:t>scholarship;</w:t>
      </w:r>
      <w:r>
        <w:rPr>
          <w:color w:val="231F20"/>
          <w:spacing w:val="-7"/>
          <w:w w:val="90"/>
        </w:rPr>
        <w:t> </w:t>
      </w:r>
      <w:r>
        <w:rPr>
          <w:color w:val="231F20"/>
          <w:w w:val="90"/>
        </w:rPr>
        <w:t>it</w:t>
      </w:r>
      <w:r>
        <w:rPr>
          <w:color w:val="231F20"/>
          <w:spacing w:val="-7"/>
          <w:w w:val="90"/>
        </w:rPr>
        <w:t> </w:t>
      </w:r>
      <w:r>
        <w:rPr>
          <w:color w:val="231F20"/>
          <w:w w:val="90"/>
        </w:rPr>
        <w:t>would</w:t>
      </w:r>
      <w:r>
        <w:rPr>
          <w:color w:val="231F20"/>
          <w:spacing w:val="-7"/>
          <w:w w:val="90"/>
        </w:rPr>
        <w:t> </w:t>
      </w:r>
      <w:r>
        <w:rPr>
          <w:color w:val="231F20"/>
          <w:w w:val="90"/>
        </w:rPr>
        <w:t>be</w:t>
      </w:r>
      <w:r>
        <w:rPr>
          <w:color w:val="231F20"/>
          <w:spacing w:val="-7"/>
          <w:w w:val="90"/>
        </w:rPr>
        <w:t> </w:t>
      </w:r>
      <w:r>
        <w:rPr>
          <w:color w:val="231F20"/>
          <w:w w:val="90"/>
        </w:rPr>
        <w:t>a</w:t>
      </w:r>
      <w:r>
        <w:rPr>
          <w:color w:val="231F20"/>
          <w:spacing w:val="-7"/>
          <w:w w:val="90"/>
        </w:rPr>
        <w:t> </w:t>
      </w:r>
      <w:r>
        <w:rPr>
          <w:color w:val="231F20"/>
          <w:w w:val="90"/>
        </w:rPr>
        <w:t>dishonor</w:t>
      </w:r>
      <w:r>
        <w:rPr>
          <w:color w:val="231F20"/>
          <w:spacing w:val="-7"/>
          <w:w w:val="90"/>
        </w:rPr>
        <w:t> </w:t>
      </w:r>
      <w:r>
        <w:rPr>
          <w:color w:val="231F20"/>
          <w:w w:val="90"/>
        </w:rPr>
        <w:t>to</w:t>
      </w:r>
      <w:r>
        <w:rPr>
          <w:color w:val="231F20"/>
          <w:spacing w:val="-7"/>
          <w:w w:val="90"/>
        </w:rPr>
        <w:t> </w:t>
      </w:r>
      <w:r>
        <w:rPr>
          <w:color w:val="231F20"/>
          <w:w w:val="90"/>
        </w:rPr>
        <w:t>Vin- </w:t>
      </w:r>
      <w:r>
        <w:rPr>
          <w:color w:val="231F20"/>
          <w:w w:val="95"/>
        </w:rPr>
        <w:t>cent</w:t>
      </w:r>
      <w:r>
        <w:rPr>
          <w:color w:val="231F20"/>
          <w:spacing w:val="-11"/>
          <w:w w:val="95"/>
        </w:rPr>
        <w:t> </w:t>
      </w:r>
      <w:r>
        <w:rPr>
          <w:color w:val="231F20"/>
          <w:w w:val="95"/>
        </w:rPr>
        <w:t>Woodard’s</w:t>
      </w:r>
      <w:r>
        <w:rPr>
          <w:color w:val="231F20"/>
          <w:spacing w:val="-11"/>
          <w:w w:val="95"/>
        </w:rPr>
        <w:t> </w:t>
      </w:r>
      <w:r>
        <w:rPr>
          <w:color w:val="231F20"/>
          <w:w w:val="95"/>
        </w:rPr>
        <w:t>legacy.</w:t>
      </w:r>
    </w:p>
    <w:p>
      <w:pPr>
        <w:pStyle w:val="BodyText"/>
        <w:spacing w:line="225" w:lineRule="auto"/>
        <w:ind w:left="112" w:right="117" w:firstLine="239"/>
      </w:pPr>
      <w:r>
        <w:rPr>
          <w:color w:val="231F20"/>
          <w:w w:val="90"/>
        </w:rPr>
        <w:t>In order to be completely confident of the accuracy of his notes and </w:t>
      </w:r>
      <w:r>
        <w:rPr>
          <w:color w:val="231F20"/>
          <w:w w:val="95"/>
        </w:rPr>
        <w:t>references,</w:t>
      </w:r>
      <w:r>
        <w:rPr>
          <w:color w:val="231F20"/>
          <w:spacing w:val="-3"/>
          <w:w w:val="95"/>
        </w:rPr>
        <w:t> </w:t>
      </w:r>
      <w:r>
        <w:rPr>
          <w:color w:val="231F20"/>
          <w:w w:val="95"/>
        </w:rPr>
        <w:t>the</w:t>
      </w:r>
      <w:r>
        <w:rPr>
          <w:color w:val="231F20"/>
          <w:spacing w:val="-3"/>
          <w:w w:val="95"/>
        </w:rPr>
        <w:t> </w:t>
      </w:r>
      <w:r>
        <w:rPr>
          <w:color w:val="231F20"/>
          <w:w w:val="95"/>
        </w:rPr>
        <w:t>only</w:t>
      </w:r>
      <w:r>
        <w:rPr>
          <w:color w:val="231F20"/>
          <w:spacing w:val="-3"/>
          <w:w w:val="95"/>
        </w:rPr>
        <w:t> </w:t>
      </w:r>
      <w:r>
        <w:rPr>
          <w:color w:val="231F20"/>
          <w:w w:val="95"/>
        </w:rPr>
        <w:t>proper</w:t>
      </w:r>
      <w:r>
        <w:rPr>
          <w:color w:val="231F20"/>
          <w:spacing w:val="-3"/>
          <w:w w:val="95"/>
        </w:rPr>
        <w:t> </w:t>
      </w:r>
      <w:r>
        <w:rPr>
          <w:color w:val="231F20"/>
          <w:w w:val="95"/>
        </w:rPr>
        <w:t>course</w:t>
      </w:r>
      <w:r>
        <w:rPr>
          <w:color w:val="231F20"/>
          <w:spacing w:val="-3"/>
          <w:w w:val="95"/>
        </w:rPr>
        <w:t> </w:t>
      </w:r>
      <w:r>
        <w:rPr>
          <w:color w:val="231F20"/>
          <w:w w:val="95"/>
        </w:rPr>
        <w:t>was</w:t>
      </w:r>
      <w:r>
        <w:rPr>
          <w:color w:val="231F20"/>
          <w:spacing w:val="-3"/>
          <w:w w:val="95"/>
        </w:rPr>
        <w:t> </w:t>
      </w:r>
      <w:r>
        <w:rPr>
          <w:color w:val="231F20"/>
          <w:w w:val="95"/>
        </w:rPr>
        <w:t>to</w:t>
      </w:r>
      <w:r>
        <w:rPr>
          <w:color w:val="231F20"/>
          <w:spacing w:val="-3"/>
          <w:w w:val="95"/>
        </w:rPr>
        <w:t> </w:t>
      </w:r>
      <w:r>
        <w:rPr>
          <w:color w:val="231F20"/>
          <w:w w:val="95"/>
        </w:rPr>
        <w:t>check</w:t>
      </w:r>
      <w:r>
        <w:rPr>
          <w:color w:val="231F20"/>
          <w:spacing w:val="-4"/>
          <w:w w:val="95"/>
        </w:rPr>
        <w:t> </w:t>
      </w:r>
      <w:r>
        <w:rPr>
          <w:i/>
          <w:color w:val="231F20"/>
          <w:w w:val="95"/>
        </w:rPr>
        <w:t>each</w:t>
      </w:r>
      <w:r>
        <w:rPr>
          <w:i/>
          <w:color w:val="231F20"/>
          <w:spacing w:val="-3"/>
          <w:w w:val="95"/>
        </w:rPr>
        <w:t> </w:t>
      </w:r>
      <w:r>
        <w:rPr>
          <w:i/>
          <w:color w:val="231F20"/>
          <w:w w:val="95"/>
        </w:rPr>
        <w:t>and</w:t>
      </w:r>
      <w:r>
        <w:rPr>
          <w:i/>
          <w:color w:val="231F20"/>
          <w:spacing w:val="-3"/>
          <w:w w:val="95"/>
        </w:rPr>
        <w:t> </w:t>
      </w:r>
      <w:r>
        <w:rPr>
          <w:i/>
          <w:color w:val="231F20"/>
          <w:w w:val="95"/>
        </w:rPr>
        <w:t>every</w:t>
      </w:r>
      <w:r>
        <w:rPr>
          <w:i/>
          <w:color w:val="231F20"/>
          <w:spacing w:val="-3"/>
          <w:w w:val="95"/>
        </w:rPr>
        <w:t> </w:t>
      </w:r>
      <w:r>
        <w:rPr>
          <w:color w:val="231F20"/>
          <w:w w:val="95"/>
        </w:rPr>
        <w:t>refer- </w:t>
      </w:r>
      <w:r>
        <w:rPr>
          <w:color w:val="231F20"/>
          <w:w w:val="90"/>
        </w:rPr>
        <w:t>ence</w:t>
      </w:r>
      <w:r>
        <w:rPr>
          <w:color w:val="231F20"/>
          <w:spacing w:val="-9"/>
          <w:w w:val="90"/>
        </w:rPr>
        <w:t> </w:t>
      </w:r>
      <w:r>
        <w:rPr>
          <w:color w:val="231F20"/>
          <w:w w:val="90"/>
        </w:rPr>
        <w:t>for</w:t>
      </w:r>
      <w:r>
        <w:rPr>
          <w:color w:val="231F20"/>
          <w:spacing w:val="-8"/>
          <w:w w:val="90"/>
        </w:rPr>
        <w:t> </w:t>
      </w:r>
      <w:r>
        <w:rPr>
          <w:color w:val="231F20"/>
          <w:w w:val="90"/>
        </w:rPr>
        <w:t>accuracy.</w:t>
      </w:r>
      <w:r>
        <w:rPr>
          <w:color w:val="231F20"/>
          <w:spacing w:val="-8"/>
          <w:w w:val="90"/>
        </w:rPr>
        <w:t> </w:t>
      </w:r>
      <w:r>
        <w:rPr>
          <w:color w:val="231F20"/>
          <w:w w:val="90"/>
        </w:rPr>
        <w:t>As</w:t>
      </w:r>
      <w:r>
        <w:rPr>
          <w:color w:val="231F20"/>
          <w:spacing w:val="-8"/>
          <w:w w:val="90"/>
        </w:rPr>
        <w:t> </w:t>
      </w:r>
      <w:r>
        <w:rPr>
          <w:color w:val="231F20"/>
          <w:w w:val="90"/>
        </w:rPr>
        <w:t>anyone</w:t>
      </w:r>
      <w:r>
        <w:rPr>
          <w:color w:val="231F20"/>
          <w:spacing w:val="-9"/>
          <w:w w:val="90"/>
        </w:rPr>
        <w:t> </w:t>
      </w:r>
      <w:r>
        <w:rPr>
          <w:color w:val="231F20"/>
          <w:w w:val="90"/>
        </w:rPr>
        <w:t>would</w:t>
      </w:r>
      <w:r>
        <w:rPr>
          <w:color w:val="231F20"/>
          <w:spacing w:val="-8"/>
          <w:w w:val="90"/>
        </w:rPr>
        <w:t> </w:t>
      </w:r>
      <w:r>
        <w:rPr>
          <w:color w:val="231F20"/>
          <w:w w:val="90"/>
        </w:rPr>
        <w:t>imagine,</w:t>
      </w:r>
      <w:r>
        <w:rPr>
          <w:color w:val="231F20"/>
          <w:spacing w:val="-8"/>
          <w:w w:val="90"/>
        </w:rPr>
        <w:t> </w:t>
      </w:r>
      <w:r>
        <w:rPr>
          <w:color w:val="231F20"/>
          <w:w w:val="90"/>
        </w:rPr>
        <w:t>this</w:t>
      </w:r>
      <w:r>
        <w:rPr>
          <w:color w:val="231F20"/>
          <w:spacing w:val="-8"/>
          <w:w w:val="90"/>
        </w:rPr>
        <w:t> </w:t>
      </w:r>
      <w:r>
        <w:rPr>
          <w:color w:val="231F20"/>
          <w:w w:val="90"/>
        </w:rPr>
        <w:t>entailed</w:t>
      </w:r>
      <w:r>
        <w:rPr>
          <w:color w:val="231F20"/>
          <w:spacing w:val="-9"/>
          <w:w w:val="90"/>
        </w:rPr>
        <w:t> </w:t>
      </w:r>
      <w:r>
        <w:rPr>
          <w:color w:val="231F20"/>
          <w:w w:val="90"/>
        </w:rPr>
        <w:t>considerable </w:t>
      </w:r>
      <w:r>
        <w:rPr>
          <w:color w:val="231F20"/>
          <w:spacing w:val="-2"/>
          <w:w w:val="90"/>
        </w:rPr>
        <w:t>effort</w:t>
      </w:r>
      <w:r>
        <w:rPr>
          <w:color w:val="231F20"/>
          <w:spacing w:val="-6"/>
          <w:w w:val="90"/>
        </w:rPr>
        <w:t> </w:t>
      </w:r>
      <w:r>
        <w:rPr>
          <w:color w:val="231F20"/>
          <w:spacing w:val="-2"/>
          <w:w w:val="90"/>
        </w:rPr>
        <w:t>and</w:t>
      </w:r>
      <w:r>
        <w:rPr>
          <w:color w:val="231F20"/>
          <w:spacing w:val="-6"/>
          <w:w w:val="90"/>
        </w:rPr>
        <w:t> </w:t>
      </w:r>
      <w:r>
        <w:rPr>
          <w:color w:val="231F20"/>
          <w:spacing w:val="-2"/>
          <w:w w:val="90"/>
        </w:rPr>
        <w:t>research</w:t>
      </w:r>
      <w:r>
        <w:rPr>
          <w:color w:val="231F20"/>
          <w:spacing w:val="-6"/>
          <w:w w:val="90"/>
        </w:rPr>
        <w:t> </w:t>
      </w:r>
      <w:r>
        <w:rPr>
          <w:color w:val="231F20"/>
          <w:spacing w:val="-2"/>
          <w:w w:val="90"/>
        </w:rPr>
        <w:t>time.</w:t>
      </w:r>
      <w:r>
        <w:rPr>
          <w:color w:val="231F20"/>
          <w:spacing w:val="-6"/>
          <w:w w:val="90"/>
        </w:rPr>
        <w:t> </w:t>
      </w:r>
      <w:r>
        <w:rPr>
          <w:color w:val="231F20"/>
          <w:spacing w:val="-2"/>
          <w:w w:val="90"/>
        </w:rPr>
        <w:t>To</w:t>
      </w:r>
      <w:r>
        <w:rPr>
          <w:color w:val="231F20"/>
          <w:spacing w:val="-6"/>
          <w:w w:val="90"/>
        </w:rPr>
        <w:t> </w:t>
      </w:r>
      <w:r>
        <w:rPr>
          <w:color w:val="231F20"/>
          <w:spacing w:val="-2"/>
          <w:w w:val="90"/>
        </w:rPr>
        <w:t>work</w:t>
      </w:r>
      <w:r>
        <w:rPr>
          <w:color w:val="231F20"/>
          <w:spacing w:val="-6"/>
          <w:w w:val="90"/>
        </w:rPr>
        <w:t> </w:t>
      </w:r>
      <w:r>
        <w:rPr>
          <w:color w:val="231F20"/>
          <w:spacing w:val="-2"/>
          <w:w w:val="90"/>
        </w:rPr>
        <w:t>backward</w:t>
      </w:r>
      <w:r>
        <w:rPr>
          <w:color w:val="231F20"/>
          <w:spacing w:val="-6"/>
          <w:w w:val="90"/>
        </w:rPr>
        <w:t> </w:t>
      </w:r>
      <w:r>
        <w:rPr>
          <w:color w:val="231F20"/>
          <w:spacing w:val="-2"/>
          <w:w w:val="90"/>
        </w:rPr>
        <w:t>through</w:t>
      </w:r>
      <w:r>
        <w:rPr>
          <w:color w:val="231F20"/>
          <w:spacing w:val="-6"/>
          <w:w w:val="90"/>
        </w:rPr>
        <w:t> </w:t>
      </w:r>
      <w:r>
        <w:rPr>
          <w:color w:val="231F20"/>
          <w:spacing w:val="-2"/>
          <w:w w:val="90"/>
        </w:rPr>
        <w:t>a</w:t>
      </w:r>
      <w:r>
        <w:rPr>
          <w:color w:val="231F20"/>
          <w:spacing w:val="-6"/>
          <w:w w:val="90"/>
        </w:rPr>
        <w:t> </w:t>
      </w:r>
      <w:r>
        <w:rPr>
          <w:color w:val="231F20"/>
          <w:spacing w:val="-2"/>
          <w:w w:val="90"/>
        </w:rPr>
        <w:t>scholar’s</w:t>
      </w:r>
      <w:r>
        <w:rPr>
          <w:color w:val="231F20"/>
          <w:spacing w:val="-6"/>
          <w:w w:val="90"/>
        </w:rPr>
        <w:t> </w:t>
      </w:r>
      <w:r>
        <w:rPr>
          <w:color w:val="231F20"/>
          <w:spacing w:val="-2"/>
          <w:w w:val="90"/>
        </w:rPr>
        <w:t>research </w:t>
      </w:r>
      <w:r>
        <w:rPr>
          <w:color w:val="231F20"/>
          <w:w w:val="90"/>
        </w:rPr>
        <w:t>trajectory,</w:t>
      </w:r>
      <w:r>
        <w:rPr>
          <w:color w:val="231F20"/>
          <w:spacing w:val="-8"/>
          <w:w w:val="90"/>
        </w:rPr>
        <w:t> </w:t>
      </w:r>
      <w:r>
        <w:rPr>
          <w:color w:val="231F20"/>
          <w:w w:val="90"/>
        </w:rPr>
        <w:t>tracking</w:t>
      </w:r>
      <w:r>
        <w:rPr>
          <w:color w:val="231F20"/>
          <w:spacing w:val="-8"/>
          <w:w w:val="90"/>
        </w:rPr>
        <w:t> </w:t>
      </w:r>
      <w:r>
        <w:rPr>
          <w:color w:val="231F20"/>
          <w:w w:val="90"/>
        </w:rPr>
        <w:t>down</w:t>
      </w:r>
      <w:r>
        <w:rPr>
          <w:color w:val="231F20"/>
          <w:spacing w:val="-8"/>
          <w:w w:val="90"/>
        </w:rPr>
        <w:t> </w:t>
      </w:r>
      <w:r>
        <w:rPr>
          <w:color w:val="231F20"/>
          <w:w w:val="90"/>
        </w:rPr>
        <w:t>each</w:t>
      </w:r>
      <w:r>
        <w:rPr>
          <w:color w:val="231F20"/>
          <w:spacing w:val="-8"/>
          <w:w w:val="90"/>
        </w:rPr>
        <w:t> </w:t>
      </w:r>
      <w:r>
        <w:rPr>
          <w:color w:val="231F20"/>
          <w:w w:val="90"/>
        </w:rPr>
        <w:t>citation,</w:t>
      </w:r>
      <w:r>
        <w:rPr>
          <w:color w:val="231F20"/>
          <w:spacing w:val="-8"/>
          <w:w w:val="90"/>
        </w:rPr>
        <w:t> </w:t>
      </w:r>
      <w:r>
        <w:rPr>
          <w:color w:val="231F20"/>
          <w:w w:val="90"/>
        </w:rPr>
        <w:t>reference,</w:t>
      </w:r>
      <w:r>
        <w:rPr>
          <w:color w:val="231F20"/>
          <w:spacing w:val="-8"/>
          <w:w w:val="90"/>
        </w:rPr>
        <w:t> </w:t>
      </w:r>
      <w:r>
        <w:rPr>
          <w:color w:val="231F20"/>
          <w:w w:val="90"/>
        </w:rPr>
        <w:t>and</w:t>
      </w:r>
      <w:r>
        <w:rPr>
          <w:color w:val="231F20"/>
          <w:spacing w:val="-8"/>
          <w:w w:val="90"/>
        </w:rPr>
        <w:t> </w:t>
      </w:r>
      <w:r>
        <w:rPr>
          <w:color w:val="231F20"/>
          <w:w w:val="90"/>
        </w:rPr>
        <w:t>mention</w:t>
      </w:r>
      <w:r>
        <w:rPr>
          <w:color w:val="231F20"/>
          <w:spacing w:val="-8"/>
          <w:w w:val="90"/>
        </w:rPr>
        <w:t> </w:t>
      </w:r>
      <w:r>
        <w:rPr>
          <w:color w:val="231F20"/>
          <w:w w:val="90"/>
        </w:rPr>
        <w:t>through </w:t>
      </w:r>
      <w:r>
        <w:rPr>
          <w:color w:val="231F20"/>
          <w:spacing w:val="-2"/>
          <w:w w:val="90"/>
        </w:rPr>
        <w:t>archival materials is a colossal undertaking. This herculean task was not </w:t>
      </w:r>
      <w:r>
        <w:rPr>
          <w:color w:val="231F20"/>
          <w:w w:val="90"/>
        </w:rPr>
        <w:t>completed</w:t>
      </w:r>
      <w:r>
        <w:rPr>
          <w:color w:val="231F20"/>
          <w:spacing w:val="-11"/>
          <w:w w:val="90"/>
        </w:rPr>
        <w:t> </w:t>
      </w:r>
      <w:r>
        <w:rPr>
          <w:color w:val="231F20"/>
          <w:w w:val="90"/>
        </w:rPr>
        <w:t>alone.</w:t>
      </w:r>
      <w:r>
        <w:rPr>
          <w:color w:val="231F20"/>
          <w:spacing w:val="-8"/>
          <w:w w:val="90"/>
        </w:rPr>
        <w:t> </w:t>
      </w:r>
      <w:r>
        <w:rPr>
          <w:color w:val="231F20"/>
          <w:w w:val="90"/>
        </w:rPr>
        <w:t>It</w:t>
      </w:r>
      <w:r>
        <w:rPr>
          <w:color w:val="231F20"/>
          <w:spacing w:val="-8"/>
          <w:w w:val="90"/>
        </w:rPr>
        <w:t> </w:t>
      </w:r>
      <w:r>
        <w:rPr>
          <w:color w:val="231F20"/>
          <w:w w:val="90"/>
        </w:rPr>
        <w:t>is</w:t>
      </w:r>
      <w:r>
        <w:rPr>
          <w:color w:val="231F20"/>
          <w:spacing w:val="-8"/>
          <w:w w:val="90"/>
        </w:rPr>
        <w:t> </w:t>
      </w:r>
      <w:r>
        <w:rPr>
          <w:color w:val="231F20"/>
          <w:w w:val="90"/>
        </w:rPr>
        <w:t>only</w:t>
      </w:r>
      <w:r>
        <w:rPr>
          <w:color w:val="231F20"/>
          <w:spacing w:val="-9"/>
          <w:w w:val="90"/>
        </w:rPr>
        <w:t> </w:t>
      </w:r>
      <w:r>
        <w:rPr>
          <w:color w:val="231F20"/>
          <w:w w:val="90"/>
        </w:rPr>
        <w:t>fitting</w:t>
      </w:r>
      <w:r>
        <w:rPr>
          <w:color w:val="231F20"/>
          <w:spacing w:val="-8"/>
          <w:w w:val="90"/>
        </w:rPr>
        <w:t> </w:t>
      </w:r>
      <w:r>
        <w:rPr>
          <w:color w:val="231F20"/>
          <w:w w:val="90"/>
        </w:rPr>
        <w:t>to</w:t>
      </w:r>
      <w:r>
        <w:rPr>
          <w:color w:val="231F20"/>
          <w:spacing w:val="-8"/>
          <w:w w:val="90"/>
        </w:rPr>
        <w:t> </w:t>
      </w:r>
      <w:r>
        <w:rPr>
          <w:color w:val="231F20"/>
          <w:w w:val="90"/>
        </w:rPr>
        <w:t>acknowledge</w:t>
      </w:r>
      <w:r>
        <w:rPr>
          <w:color w:val="231F20"/>
          <w:spacing w:val="-8"/>
          <w:w w:val="90"/>
        </w:rPr>
        <w:t> </w:t>
      </w:r>
      <w:r>
        <w:rPr>
          <w:color w:val="231F20"/>
          <w:w w:val="90"/>
        </w:rPr>
        <w:t>here</w:t>
      </w:r>
      <w:r>
        <w:rPr>
          <w:color w:val="231F20"/>
          <w:spacing w:val="-9"/>
          <w:w w:val="90"/>
        </w:rPr>
        <w:t> </w:t>
      </w:r>
      <w:r>
        <w:rPr>
          <w:color w:val="231F20"/>
          <w:w w:val="90"/>
        </w:rPr>
        <w:t>the</w:t>
      </w:r>
      <w:r>
        <w:rPr>
          <w:color w:val="231F20"/>
          <w:spacing w:val="-8"/>
          <w:w w:val="90"/>
        </w:rPr>
        <w:t> </w:t>
      </w:r>
      <w:r>
        <w:rPr>
          <w:color w:val="231F20"/>
          <w:w w:val="90"/>
        </w:rPr>
        <w:t>hard</w:t>
      </w:r>
      <w:r>
        <w:rPr>
          <w:color w:val="231F20"/>
          <w:spacing w:val="-8"/>
          <w:w w:val="90"/>
        </w:rPr>
        <w:t> </w:t>
      </w:r>
      <w:r>
        <w:rPr>
          <w:color w:val="231F20"/>
          <w:w w:val="90"/>
        </w:rPr>
        <w:t>work</w:t>
      </w:r>
      <w:r>
        <w:rPr>
          <w:color w:val="231F20"/>
          <w:spacing w:val="-8"/>
          <w:w w:val="90"/>
        </w:rPr>
        <w:t> </w:t>
      </w:r>
      <w:r>
        <w:rPr>
          <w:color w:val="231F20"/>
          <w:w w:val="90"/>
        </w:rPr>
        <w:t>of two</w:t>
      </w:r>
      <w:r>
        <w:rPr>
          <w:color w:val="231F20"/>
          <w:spacing w:val="-1"/>
          <w:w w:val="90"/>
        </w:rPr>
        <w:t> </w:t>
      </w:r>
      <w:r>
        <w:rPr>
          <w:color w:val="231F20"/>
          <w:w w:val="90"/>
        </w:rPr>
        <w:t>student</w:t>
      </w:r>
      <w:r>
        <w:rPr>
          <w:color w:val="231F20"/>
          <w:spacing w:val="-1"/>
          <w:w w:val="90"/>
        </w:rPr>
        <w:t> </w:t>
      </w:r>
      <w:r>
        <w:rPr>
          <w:color w:val="231F20"/>
          <w:w w:val="90"/>
        </w:rPr>
        <w:t>assistants,</w:t>
      </w:r>
      <w:r>
        <w:rPr>
          <w:color w:val="231F20"/>
          <w:spacing w:val="-1"/>
          <w:w w:val="90"/>
        </w:rPr>
        <w:t> </w:t>
      </w:r>
      <w:r>
        <w:rPr>
          <w:color w:val="231F20"/>
          <w:w w:val="90"/>
        </w:rPr>
        <w:t>Matthew</w:t>
      </w:r>
      <w:r>
        <w:rPr>
          <w:color w:val="231F20"/>
          <w:spacing w:val="-1"/>
          <w:w w:val="90"/>
        </w:rPr>
        <w:t> </w:t>
      </w:r>
      <w:r>
        <w:rPr>
          <w:color w:val="231F20"/>
          <w:w w:val="90"/>
        </w:rPr>
        <w:t>Alan</w:t>
      </w:r>
      <w:r>
        <w:rPr>
          <w:color w:val="231F20"/>
          <w:spacing w:val="-1"/>
          <w:w w:val="90"/>
        </w:rPr>
        <w:t> </w:t>
      </w:r>
      <w:r>
        <w:rPr>
          <w:color w:val="231F20"/>
          <w:w w:val="90"/>
        </w:rPr>
        <w:t>Lang</w:t>
      </w:r>
      <w:r>
        <w:rPr>
          <w:color w:val="231F20"/>
          <w:spacing w:val="-1"/>
          <w:w w:val="90"/>
        </w:rPr>
        <w:t> </w:t>
      </w:r>
      <w:r>
        <w:rPr>
          <w:color w:val="231F20"/>
          <w:w w:val="90"/>
        </w:rPr>
        <w:t>at</w:t>
      </w:r>
      <w:r>
        <w:rPr>
          <w:color w:val="231F20"/>
          <w:spacing w:val="-1"/>
          <w:w w:val="90"/>
        </w:rPr>
        <w:t> </w:t>
      </w:r>
      <w:r>
        <w:rPr>
          <w:color w:val="231F20"/>
          <w:w w:val="90"/>
        </w:rPr>
        <w:t>the</w:t>
      </w:r>
      <w:r>
        <w:rPr>
          <w:color w:val="231F20"/>
          <w:spacing w:val="-1"/>
          <w:w w:val="90"/>
        </w:rPr>
        <w:t> </w:t>
      </w:r>
      <w:r>
        <w:rPr>
          <w:color w:val="231F20"/>
          <w:w w:val="90"/>
        </w:rPr>
        <w:t>University</w:t>
      </w:r>
      <w:r>
        <w:rPr>
          <w:color w:val="231F20"/>
          <w:spacing w:val="-1"/>
          <w:w w:val="90"/>
        </w:rPr>
        <w:t> </w:t>
      </w:r>
      <w:r>
        <w:rPr>
          <w:color w:val="231F20"/>
          <w:w w:val="90"/>
        </w:rPr>
        <w:t>of</w:t>
      </w:r>
      <w:r>
        <w:rPr>
          <w:color w:val="231F20"/>
          <w:spacing w:val="-1"/>
          <w:w w:val="90"/>
        </w:rPr>
        <w:t> </w:t>
      </w:r>
      <w:r>
        <w:rPr>
          <w:color w:val="231F20"/>
          <w:w w:val="90"/>
        </w:rPr>
        <w:t>Illinois </w:t>
      </w:r>
      <w:r>
        <w:rPr>
          <w:color w:val="231F20"/>
          <w:spacing w:val="-2"/>
          <w:w w:val="95"/>
        </w:rPr>
        <w:t>at</w:t>
      </w:r>
      <w:r>
        <w:rPr>
          <w:color w:val="231F20"/>
          <w:spacing w:val="-9"/>
          <w:w w:val="95"/>
        </w:rPr>
        <w:t> </w:t>
      </w:r>
      <w:r>
        <w:rPr>
          <w:color w:val="231F20"/>
          <w:spacing w:val="-2"/>
          <w:w w:val="95"/>
        </w:rPr>
        <w:t>Chicago</w:t>
      </w:r>
      <w:r>
        <w:rPr>
          <w:color w:val="231F20"/>
          <w:spacing w:val="-9"/>
          <w:w w:val="95"/>
        </w:rPr>
        <w:t> </w:t>
      </w:r>
      <w:r>
        <w:rPr>
          <w:color w:val="231F20"/>
          <w:spacing w:val="-2"/>
          <w:w w:val="95"/>
        </w:rPr>
        <w:t>and</w:t>
      </w:r>
      <w:r>
        <w:rPr>
          <w:color w:val="231F20"/>
          <w:spacing w:val="-9"/>
          <w:w w:val="95"/>
        </w:rPr>
        <w:t> </w:t>
      </w:r>
      <w:r>
        <w:rPr>
          <w:color w:val="231F20"/>
          <w:spacing w:val="-2"/>
          <w:w w:val="95"/>
        </w:rPr>
        <w:t>Andrew</w:t>
      </w:r>
      <w:r>
        <w:rPr>
          <w:color w:val="231F20"/>
          <w:spacing w:val="-9"/>
          <w:w w:val="95"/>
        </w:rPr>
        <w:t> </w:t>
      </w:r>
      <w:r>
        <w:rPr>
          <w:color w:val="231F20"/>
          <w:spacing w:val="-2"/>
          <w:w w:val="95"/>
        </w:rPr>
        <w:t>Brown</w:t>
      </w:r>
      <w:r>
        <w:rPr>
          <w:color w:val="231F20"/>
          <w:spacing w:val="-9"/>
          <w:w w:val="95"/>
        </w:rPr>
        <w:t> </w:t>
      </w:r>
      <w:r>
        <w:rPr>
          <w:color w:val="231F20"/>
          <w:spacing w:val="-2"/>
          <w:w w:val="95"/>
        </w:rPr>
        <w:t>at</w:t>
      </w:r>
      <w:r>
        <w:rPr>
          <w:color w:val="231F20"/>
          <w:spacing w:val="-9"/>
          <w:w w:val="95"/>
        </w:rPr>
        <w:t> </w:t>
      </w:r>
      <w:r>
        <w:rPr>
          <w:color w:val="231F20"/>
          <w:spacing w:val="-2"/>
          <w:w w:val="95"/>
        </w:rPr>
        <w:t>Northwestern</w:t>
      </w:r>
      <w:r>
        <w:rPr>
          <w:color w:val="231F20"/>
          <w:spacing w:val="-9"/>
          <w:w w:val="95"/>
        </w:rPr>
        <w:t> </w:t>
      </w:r>
      <w:r>
        <w:rPr>
          <w:color w:val="231F20"/>
          <w:spacing w:val="-2"/>
          <w:w w:val="95"/>
        </w:rPr>
        <w:t>University.</w:t>
      </w:r>
      <w:r>
        <w:rPr>
          <w:color w:val="231F20"/>
          <w:spacing w:val="-9"/>
          <w:w w:val="95"/>
        </w:rPr>
        <w:t> </w:t>
      </w:r>
      <w:r>
        <w:rPr>
          <w:color w:val="231F20"/>
          <w:spacing w:val="-2"/>
          <w:w w:val="95"/>
        </w:rPr>
        <w:t>Without </w:t>
      </w:r>
      <w:r>
        <w:rPr>
          <w:color w:val="231F20"/>
          <w:spacing w:val="-2"/>
          <w:w w:val="90"/>
        </w:rPr>
        <w:t>their diligent attention and assistance, Vincent’s work might never have </w:t>
      </w:r>
      <w:r>
        <w:rPr>
          <w:color w:val="231F20"/>
          <w:w w:val="90"/>
        </w:rPr>
        <w:t>seen</w:t>
      </w:r>
      <w:r>
        <w:rPr>
          <w:color w:val="231F20"/>
          <w:spacing w:val="-9"/>
          <w:w w:val="90"/>
        </w:rPr>
        <w:t> </w:t>
      </w:r>
      <w:r>
        <w:rPr>
          <w:color w:val="231F20"/>
          <w:w w:val="90"/>
        </w:rPr>
        <w:t>the</w:t>
      </w:r>
      <w:r>
        <w:rPr>
          <w:color w:val="231F20"/>
          <w:spacing w:val="-8"/>
          <w:w w:val="90"/>
        </w:rPr>
        <w:t> </w:t>
      </w:r>
      <w:r>
        <w:rPr>
          <w:color w:val="231F20"/>
          <w:w w:val="90"/>
        </w:rPr>
        <w:t>light</w:t>
      </w:r>
      <w:r>
        <w:rPr>
          <w:color w:val="231F20"/>
          <w:spacing w:val="-8"/>
          <w:w w:val="90"/>
        </w:rPr>
        <w:t> </w:t>
      </w:r>
      <w:r>
        <w:rPr>
          <w:color w:val="231F20"/>
          <w:w w:val="90"/>
        </w:rPr>
        <w:t>of</w:t>
      </w:r>
      <w:r>
        <w:rPr>
          <w:color w:val="231F20"/>
          <w:spacing w:val="-8"/>
          <w:w w:val="90"/>
        </w:rPr>
        <w:t> </w:t>
      </w:r>
      <w:r>
        <w:rPr>
          <w:color w:val="231F20"/>
          <w:w w:val="90"/>
        </w:rPr>
        <w:t>day.</w:t>
      </w:r>
      <w:r>
        <w:rPr>
          <w:color w:val="231F20"/>
          <w:spacing w:val="-9"/>
          <w:w w:val="90"/>
        </w:rPr>
        <w:t> </w:t>
      </w:r>
      <w:r>
        <w:rPr>
          <w:color w:val="231F20"/>
          <w:w w:val="90"/>
        </w:rPr>
        <w:t>It</w:t>
      </w:r>
      <w:r>
        <w:rPr>
          <w:color w:val="231F20"/>
          <w:spacing w:val="-8"/>
          <w:w w:val="90"/>
        </w:rPr>
        <w:t> </w:t>
      </w:r>
      <w:r>
        <w:rPr>
          <w:color w:val="231F20"/>
          <w:w w:val="90"/>
        </w:rPr>
        <w:t>is</w:t>
      </w:r>
      <w:r>
        <w:rPr>
          <w:color w:val="231F20"/>
          <w:spacing w:val="-8"/>
          <w:w w:val="90"/>
        </w:rPr>
        <w:t> </w:t>
      </w:r>
      <w:r>
        <w:rPr>
          <w:color w:val="231F20"/>
          <w:w w:val="90"/>
        </w:rPr>
        <w:t>fitting</w:t>
      </w:r>
      <w:r>
        <w:rPr>
          <w:color w:val="231F20"/>
          <w:spacing w:val="-8"/>
          <w:w w:val="90"/>
        </w:rPr>
        <w:t> </w:t>
      </w:r>
      <w:r>
        <w:rPr>
          <w:color w:val="231F20"/>
          <w:w w:val="90"/>
        </w:rPr>
        <w:t>here</w:t>
      </w:r>
      <w:r>
        <w:rPr>
          <w:color w:val="231F20"/>
          <w:spacing w:val="-9"/>
          <w:w w:val="90"/>
        </w:rPr>
        <w:t> </w:t>
      </w:r>
      <w:r>
        <w:rPr>
          <w:color w:val="231F20"/>
          <w:w w:val="90"/>
        </w:rPr>
        <w:t>to</w:t>
      </w:r>
      <w:r>
        <w:rPr>
          <w:color w:val="231F20"/>
          <w:spacing w:val="-8"/>
          <w:w w:val="90"/>
        </w:rPr>
        <w:t> </w:t>
      </w:r>
      <w:r>
        <w:rPr>
          <w:color w:val="231F20"/>
          <w:w w:val="90"/>
        </w:rPr>
        <w:t>acknowledge</w:t>
      </w:r>
      <w:r>
        <w:rPr>
          <w:color w:val="231F20"/>
          <w:spacing w:val="-8"/>
          <w:w w:val="90"/>
        </w:rPr>
        <w:t> </w:t>
      </w:r>
      <w:r>
        <w:rPr>
          <w:color w:val="231F20"/>
          <w:w w:val="90"/>
        </w:rPr>
        <w:t>also</w:t>
      </w:r>
      <w:r>
        <w:rPr>
          <w:color w:val="231F20"/>
          <w:spacing w:val="-8"/>
          <w:w w:val="90"/>
        </w:rPr>
        <w:t> </w:t>
      </w:r>
      <w:r>
        <w:rPr>
          <w:color w:val="231F20"/>
          <w:w w:val="90"/>
        </w:rPr>
        <w:t>the</w:t>
      </w:r>
      <w:r>
        <w:rPr>
          <w:color w:val="231F20"/>
          <w:spacing w:val="-9"/>
          <w:w w:val="90"/>
        </w:rPr>
        <w:t> </w:t>
      </w:r>
      <w:r>
        <w:rPr>
          <w:color w:val="231F20"/>
          <w:w w:val="90"/>
        </w:rPr>
        <w:t>incredible </w:t>
      </w:r>
      <w:r>
        <w:rPr>
          <w:color w:val="231F20"/>
          <w:spacing w:val="-2"/>
          <w:w w:val="95"/>
        </w:rPr>
        <w:t>tolerance</w:t>
      </w:r>
      <w:r>
        <w:rPr>
          <w:color w:val="231F20"/>
          <w:spacing w:val="-11"/>
          <w:w w:val="95"/>
        </w:rPr>
        <w:t> </w:t>
      </w:r>
      <w:r>
        <w:rPr>
          <w:color w:val="231F20"/>
          <w:spacing w:val="-2"/>
          <w:w w:val="95"/>
        </w:rPr>
        <w:t>of</w:t>
      </w:r>
      <w:r>
        <w:rPr>
          <w:color w:val="231F20"/>
          <w:spacing w:val="-9"/>
          <w:w w:val="95"/>
        </w:rPr>
        <w:t> </w:t>
      </w:r>
      <w:r>
        <w:rPr>
          <w:color w:val="231F20"/>
          <w:spacing w:val="-2"/>
          <w:w w:val="95"/>
        </w:rPr>
        <w:t>NYU</w:t>
      </w:r>
      <w:r>
        <w:rPr>
          <w:color w:val="231F20"/>
          <w:spacing w:val="-9"/>
          <w:w w:val="95"/>
        </w:rPr>
        <w:t> </w:t>
      </w:r>
      <w:r>
        <w:rPr>
          <w:color w:val="231F20"/>
          <w:spacing w:val="-2"/>
          <w:w w:val="95"/>
        </w:rPr>
        <w:t>Press</w:t>
      </w:r>
      <w:r>
        <w:rPr>
          <w:color w:val="231F20"/>
          <w:spacing w:val="-9"/>
          <w:w w:val="95"/>
        </w:rPr>
        <w:t> </w:t>
      </w:r>
      <w:r>
        <w:rPr>
          <w:color w:val="231F20"/>
          <w:spacing w:val="-2"/>
          <w:w w:val="95"/>
        </w:rPr>
        <w:t>and</w:t>
      </w:r>
      <w:r>
        <w:rPr>
          <w:color w:val="231F20"/>
          <w:spacing w:val="-9"/>
          <w:w w:val="95"/>
        </w:rPr>
        <w:t> </w:t>
      </w:r>
      <w:r>
        <w:rPr>
          <w:color w:val="231F20"/>
          <w:spacing w:val="-2"/>
          <w:w w:val="95"/>
        </w:rPr>
        <w:t>Vincent’s</w:t>
      </w:r>
      <w:r>
        <w:rPr>
          <w:color w:val="231F20"/>
          <w:spacing w:val="-9"/>
          <w:w w:val="95"/>
        </w:rPr>
        <w:t> </w:t>
      </w:r>
      <w:r>
        <w:rPr>
          <w:color w:val="231F20"/>
          <w:spacing w:val="-2"/>
          <w:w w:val="95"/>
        </w:rPr>
        <w:t>family.</w:t>
      </w:r>
      <w:r>
        <w:rPr>
          <w:color w:val="231F20"/>
          <w:spacing w:val="-9"/>
          <w:w w:val="95"/>
        </w:rPr>
        <w:t> </w:t>
      </w:r>
      <w:r>
        <w:rPr>
          <w:color w:val="231F20"/>
          <w:spacing w:val="-2"/>
          <w:w w:val="95"/>
        </w:rPr>
        <w:t>Without</w:t>
      </w:r>
      <w:r>
        <w:rPr>
          <w:color w:val="231F20"/>
          <w:spacing w:val="-9"/>
          <w:w w:val="95"/>
        </w:rPr>
        <w:t> </w:t>
      </w:r>
      <w:r>
        <w:rPr>
          <w:color w:val="231F20"/>
          <w:spacing w:val="-2"/>
          <w:w w:val="95"/>
        </w:rPr>
        <w:t>their</w:t>
      </w:r>
      <w:r>
        <w:rPr>
          <w:color w:val="231F20"/>
          <w:spacing w:val="-9"/>
          <w:w w:val="95"/>
        </w:rPr>
        <w:t> </w:t>
      </w:r>
      <w:r>
        <w:rPr>
          <w:color w:val="231F20"/>
          <w:spacing w:val="-2"/>
          <w:w w:val="95"/>
        </w:rPr>
        <w:t>enduring </w:t>
      </w:r>
      <w:r>
        <w:rPr>
          <w:color w:val="231F20"/>
          <w:w w:val="90"/>
        </w:rPr>
        <w:t>patience, </w:t>
      </w:r>
      <w:r>
        <w:rPr>
          <w:i/>
          <w:color w:val="231F20"/>
          <w:w w:val="90"/>
        </w:rPr>
        <w:t>The Delectable Negro </w:t>
      </w:r>
      <w:r>
        <w:rPr>
          <w:color w:val="231F20"/>
          <w:w w:val="90"/>
        </w:rPr>
        <w:t>would have been a much poorer tribute </w:t>
      </w:r>
      <w:r>
        <w:rPr>
          <w:color w:val="231F20"/>
          <w:spacing w:val="-4"/>
        </w:rPr>
        <w:t>to</w:t>
      </w:r>
      <w:r>
        <w:rPr>
          <w:color w:val="231F20"/>
          <w:spacing w:val="-10"/>
        </w:rPr>
        <w:t> </w:t>
      </w:r>
      <w:r>
        <w:rPr>
          <w:color w:val="231F20"/>
          <w:spacing w:val="-4"/>
        </w:rPr>
        <w:t>Vincent’s</w:t>
      </w:r>
      <w:r>
        <w:rPr>
          <w:color w:val="231F20"/>
          <w:spacing w:val="-10"/>
        </w:rPr>
        <w:t> </w:t>
      </w:r>
      <w:r>
        <w:rPr>
          <w:color w:val="231F20"/>
          <w:spacing w:val="-4"/>
        </w:rPr>
        <w:t>hard</w:t>
      </w:r>
      <w:r>
        <w:rPr>
          <w:color w:val="231F20"/>
          <w:spacing w:val="-10"/>
        </w:rPr>
        <w:t> </w:t>
      </w:r>
      <w:r>
        <w:rPr>
          <w:color w:val="231F20"/>
          <w:spacing w:val="-4"/>
        </w:rPr>
        <w:t>work.</w:t>
      </w:r>
    </w:p>
    <w:p>
      <w:pPr>
        <w:pStyle w:val="BodyText"/>
        <w:spacing w:line="225" w:lineRule="auto"/>
        <w:ind w:left="113" w:right="116" w:firstLine="238"/>
      </w:pPr>
      <w:r>
        <w:rPr>
          <w:color w:val="231F20"/>
        </w:rPr>
        <w:t>It</w:t>
      </w:r>
      <w:r>
        <w:rPr>
          <w:color w:val="231F20"/>
          <w:spacing w:val="-7"/>
        </w:rPr>
        <w:t> </w:t>
      </w:r>
      <w:r>
        <w:rPr>
          <w:color w:val="231F20"/>
        </w:rPr>
        <w:t>is</w:t>
      </w:r>
      <w:r>
        <w:rPr>
          <w:color w:val="231F20"/>
          <w:spacing w:val="-7"/>
        </w:rPr>
        <w:t> </w:t>
      </w:r>
      <w:r>
        <w:rPr>
          <w:color w:val="231F20"/>
        </w:rPr>
        <w:t>truly</w:t>
      </w:r>
      <w:r>
        <w:rPr>
          <w:color w:val="231F20"/>
          <w:spacing w:val="-7"/>
        </w:rPr>
        <w:t> </w:t>
      </w:r>
      <w:r>
        <w:rPr>
          <w:color w:val="231F20"/>
        </w:rPr>
        <w:t>unfortunate</w:t>
      </w:r>
      <w:r>
        <w:rPr>
          <w:color w:val="231F20"/>
          <w:spacing w:val="-7"/>
        </w:rPr>
        <w:t> </w:t>
      </w:r>
      <w:r>
        <w:rPr>
          <w:color w:val="231F20"/>
        </w:rPr>
        <w:t>that</w:t>
      </w:r>
      <w:r>
        <w:rPr>
          <w:color w:val="231F20"/>
          <w:spacing w:val="-7"/>
        </w:rPr>
        <w:t> </w:t>
      </w:r>
      <w:r>
        <w:rPr>
          <w:color w:val="231F20"/>
        </w:rPr>
        <w:t>Vincent</w:t>
      </w:r>
      <w:r>
        <w:rPr>
          <w:color w:val="231F20"/>
          <w:spacing w:val="-7"/>
        </w:rPr>
        <w:t> </w:t>
      </w:r>
      <w:r>
        <w:rPr>
          <w:color w:val="231F20"/>
        </w:rPr>
        <w:t>Woodard</w:t>
      </w:r>
      <w:r>
        <w:rPr>
          <w:color w:val="231F20"/>
          <w:spacing w:val="-7"/>
        </w:rPr>
        <w:t> </w:t>
      </w:r>
      <w:r>
        <w:rPr>
          <w:color w:val="231F20"/>
        </w:rPr>
        <w:t>could</w:t>
      </w:r>
      <w:r>
        <w:rPr>
          <w:color w:val="231F20"/>
          <w:spacing w:val="-7"/>
        </w:rPr>
        <w:t> </w:t>
      </w:r>
      <w:r>
        <w:rPr>
          <w:color w:val="231F20"/>
        </w:rPr>
        <w:t>not</w:t>
      </w:r>
      <w:r>
        <w:rPr>
          <w:color w:val="231F20"/>
          <w:spacing w:val="-7"/>
        </w:rPr>
        <w:t> </w:t>
      </w:r>
      <w:r>
        <w:rPr>
          <w:color w:val="231F20"/>
        </w:rPr>
        <w:t>see</w:t>
      </w:r>
      <w:r>
        <w:rPr>
          <w:color w:val="231F20"/>
          <w:spacing w:val="-7"/>
        </w:rPr>
        <w:t> </w:t>
      </w:r>
      <w:r>
        <w:rPr>
          <w:color w:val="231F20"/>
        </w:rPr>
        <w:t>his </w:t>
      </w:r>
      <w:r>
        <w:rPr>
          <w:color w:val="231F20"/>
          <w:spacing w:val="-2"/>
          <w:w w:val="95"/>
        </w:rPr>
        <w:t>own</w:t>
      </w:r>
      <w:r>
        <w:rPr>
          <w:color w:val="231F20"/>
          <w:spacing w:val="-9"/>
          <w:w w:val="95"/>
        </w:rPr>
        <w:t> </w:t>
      </w:r>
      <w:r>
        <w:rPr>
          <w:color w:val="231F20"/>
          <w:spacing w:val="-2"/>
          <w:w w:val="95"/>
        </w:rPr>
        <w:t>work</w:t>
      </w:r>
      <w:r>
        <w:rPr>
          <w:color w:val="231F20"/>
          <w:spacing w:val="-9"/>
          <w:w w:val="95"/>
        </w:rPr>
        <w:t> </w:t>
      </w:r>
      <w:r>
        <w:rPr>
          <w:color w:val="231F20"/>
          <w:spacing w:val="-2"/>
          <w:w w:val="95"/>
        </w:rPr>
        <w:t>to</w:t>
      </w:r>
      <w:r>
        <w:rPr>
          <w:color w:val="231F20"/>
          <w:spacing w:val="-9"/>
          <w:w w:val="95"/>
        </w:rPr>
        <w:t> </w:t>
      </w:r>
      <w:r>
        <w:rPr>
          <w:color w:val="231F20"/>
          <w:spacing w:val="-2"/>
          <w:w w:val="95"/>
        </w:rPr>
        <w:t>press.</w:t>
      </w:r>
      <w:r>
        <w:rPr>
          <w:color w:val="231F20"/>
          <w:spacing w:val="-9"/>
          <w:w w:val="95"/>
        </w:rPr>
        <w:t> </w:t>
      </w:r>
      <w:r>
        <w:rPr>
          <w:color w:val="231F20"/>
          <w:spacing w:val="-2"/>
          <w:w w:val="95"/>
        </w:rPr>
        <w:t>It</w:t>
      </w:r>
      <w:r>
        <w:rPr>
          <w:color w:val="231F20"/>
          <w:spacing w:val="-9"/>
          <w:w w:val="95"/>
        </w:rPr>
        <w:t> </w:t>
      </w:r>
      <w:r>
        <w:rPr>
          <w:color w:val="231F20"/>
          <w:spacing w:val="-2"/>
          <w:w w:val="95"/>
        </w:rPr>
        <w:t>is</w:t>
      </w:r>
      <w:r>
        <w:rPr>
          <w:color w:val="231F20"/>
          <w:spacing w:val="-9"/>
          <w:w w:val="95"/>
        </w:rPr>
        <w:t> </w:t>
      </w:r>
      <w:r>
        <w:rPr>
          <w:color w:val="231F20"/>
          <w:spacing w:val="-2"/>
          <w:w w:val="95"/>
        </w:rPr>
        <w:t>also</w:t>
      </w:r>
      <w:r>
        <w:rPr>
          <w:color w:val="231F20"/>
          <w:spacing w:val="-9"/>
          <w:w w:val="95"/>
        </w:rPr>
        <w:t> </w:t>
      </w:r>
      <w:r>
        <w:rPr>
          <w:color w:val="231F20"/>
          <w:spacing w:val="-2"/>
          <w:w w:val="95"/>
        </w:rPr>
        <w:t>unfortunate</w:t>
      </w:r>
      <w:r>
        <w:rPr>
          <w:color w:val="231F20"/>
          <w:spacing w:val="-9"/>
          <w:w w:val="95"/>
        </w:rPr>
        <w:t> </w:t>
      </w:r>
      <w:r>
        <w:rPr>
          <w:color w:val="231F20"/>
          <w:spacing w:val="-2"/>
          <w:w w:val="95"/>
        </w:rPr>
        <w:t>that</w:t>
      </w:r>
      <w:r>
        <w:rPr>
          <w:color w:val="231F20"/>
          <w:spacing w:val="-9"/>
          <w:w w:val="95"/>
        </w:rPr>
        <w:t> </w:t>
      </w:r>
      <w:r>
        <w:rPr>
          <w:color w:val="231F20"/>
          <w:spacing w:val="-2"/>
          <w:w w:val="95"/>
        </w:rPr>
        <w:t>his</w:t>
      </w:r>
      <w:r>
        <w:rPr>
          <w:color w:val="231F20"/>
          <w:spacing w:val="-9"/>
          <w:w w:val="95"/>
        </w:rPr>
        <w:t> </w:t>
      </w:r>
      <w:r>
        <w:rPr>
          <w:color w:val="231F20"/>
          <w:spacing w:val="-2"/>
          <w:w w:val="95"/>
        </w:rPr>
        <w:t>manuscript</w:t>
      </w:r>
      <w:r>
        <w:rPr>
          <w:color w:val="231F20"/>
          <w:spacing w:val="-9"/>
          <w:w w:val="95"/>
        </w:rPr>
        <w:t> </w:t>
      </w:r>
      <w:r>
        <w:rPr>
          <w:color w:val="231F20"/>
          <w:spacing w:val="-2"/>
          <w:w w:val="95"/>
        </w:rPr>
        <w:t>lacked</w:t>
      </w:r>
      <w:r>
        <w:rPr>
          <w:color w:val="231F20"/>
          <w:spacing w:val="-9"/>
          <w:w w:val="95"/>
        </w:rPr>
        <w:t> </w:t>
      </w:r>
      <w:r>
        <w:rPr>
          <w:color w:val="231F20"/>
          <w:spacing w:val="-2"/>
          <w:w w:val="95"/>
        </w:rPr>
        <w:t>a </w:t>
      </w:r>
      <w:r>
        <w:rPr>
          <w:color w:val="231F20"/>
          <w:w w:val="95"/>
        </w:rPr>
        <w:t>proper</w:t>
      </w:r>
      <w:r>
        <w:rPr>
          <w:color w:val="231F20"/>
          <w:spacing w:val="-8"/>
          <w:w w:val="95"/>
        </w:rPr>
        <w:t> </w:t>
      </w:r>
      <w:r>
        <w:rPr>
          <w:color w:val="231F20"/>
          <w:w w:val="95"/>
        </w:rPr>
        <w:t>conclusion.</w:t>
      </w:r>
      <w:r>
        <w:rPr>
          <w:color w:val="231F20"/>
          <w:spacing w:val="-8"/>
          <w:w w:val="95"/>
        </w:rPr>
        <w:t> </w:t>
      </w:r>
      <w:r>
        <w:rPr>
          <w:color w:val="231F20"/>
          <w:w w:val="95"/>
        </w:rPr>
        <w:t>In</w:t>
      </w:r>
      <w:r>
        <w:rPr>
          <w:color w:val="231F20"/>
          <w:spacing w:val="-8"/>
          <w:w w:val="95"/>
        </w:rPr>
        <w:t> </w:t>
      </w:r>
      <w:r>
        <w:rPr>
          <w:color w:val="231F20"/>
          <w:w w:val="95"/>
        </w:rPr>
        <w:t>the</w:t>
      </w:r>
      <w:r>
        <w:rPr>
          <w:color w:val="231F20"/>
          <w:spacing w:val="-8"/>
          <w:w w:val="95"/>
        </w:rPr>
        <w:t> </w:t>
      </w:r>
      <w:r>
        <w:rPr>
          <w:color w:val="231F20"/>
          <w:w w:val="95"/>
        </w:rPr>
        <w:t>introduction</w:t>
      </w:r>
      <w:r>
        <w:rPr>
          <w:color w:val="231F20"/>
          <w:spacing w:val="-8"/>
          <w:w w:val="95"/>
        </w:rPr>
        <w:t> </w:t>
      </w:r>
      <w:r>
        <w:rPr>
          <w:color w:val="231F20"/>
          <w:w w:val="95"/>
        </w:rPr>
        <w:t>to</w:t>
      </w:r>
      <w:r>
        <w:rPr>
          <w:color w:val="231F20"/>
          <w:spacing w:val="-8"/>
          <w:w w:val="95"/>
        </w:rPr>
        <w:t> </w:t>
      </w:r>
      <w:r>
        <w:rPr>
          <w:color w:val="231F20"/>
          <w:w w:val="95"/>
        </w:rPr>
        <w:t>the</w:t>
      </w:r>
      <w:r>
        <w:rPr>
          <w:color w:val="231F20"/>
          <w:spacing w:val="-8"/>
          <w:w w:val="95"/>
        </w:rPr>
        <w:t> </w:t>
      </w:r>
      <w:r>
        <w:rPr>
          <w:color w:val="231F20"/>
          <w:w w:val="95"/>
        </w:rPr>
        <w:t>extant</w:t>
      </w:r>
      <w:r>
        <w:rPr>
          <w:color w:val="231F20"/>
          <w:spacing w:val="-8"/>
          <w:w w:val="95"/>
        </w:rPr>
        <w:t> </w:t>
      </w:r>
      <w:r>
        <w:rPr>
          <w:color w:val="231F20"/>
          <w:w w:val="95"/>
        </w:rPr>
        <w:t>manuscript</w:t>
      </w:r>
      <w:r>
        <w:rPr>
          <w:color w:val="231F20"/>
          <w:spacing w:val="-8"/>
          <w:w w:val="95"/>
        </w:rPr>
        <w:t> </w:t>
      </w:r>
      <w:r>
        <w:rPr>
          <w:color w:val="231F20"/>
          <w:w w:val="95"/>
        </w:rPr>
        <w:t>that </w:t>
      </w:r>
      <w:r>
        <w:rPr>
          <w:color w:val="231F20"/>
          <w:w w:val="90"/>
        </w:rPr>
        <w:t>was passed on to Dwight A. McBride and E. Patrick Johnson, Vincent makes</w:t>
      </w:r>
      <w:r>
        <w:rPr>
          <w:color w:val="231F20"/>
          <w:spacing w:val="-6"/>
          <w:w w:val="90"/>
        </w:rPr>
        <w:t> </w:t>
      </w:r>
      <w:r>
        <w:rPr>
          <w:color w:val="231F20"/>
          <w:w w:val="90"/>
        </w:rPr>
        <w:t>reference</w:t>
      </w:r>
      <w:r>
        <w:rPr>
          <w:color w:val="231F20"/>
          <w:spacing w:val="-6"/>
          <w:w w:val="90"/>
        </w:rPr>
        <w:t> </w:t>
      </w:r>
      <w:r>
        <w:rPr>
          <w:color w:val="231F20"/>
          <w:w w:val="90"/>
        </w:rPr>
        <w:t>to</w:t>
      </w:r>
      <w:r>
        <w:rPr>
          <w:color w:val="231F20"/>
          <w:spacing w:val="-6"/>
          <w:w w:val="90"/>
        </w:rPr>
        <w:t> </w:t>
      </w:r>
      <w:r>
        <w:rPr>
          <w:color w:val="231F20"/>
          <w:w w:val="90"/>
        </w:rPr>
        <w:t>a</w:t>
      </w:r>
      <w:r>
        <w:rPr>
          <w:color w:val="231F20"/>
          <w:spacing w:val="-6"/>
          <w:w w:val="90"/>
        </w:rPr>
        <w:t> </w:t>
      </w:r>
      <w:r>
        <w:rPr>
          <w:color w:val="231F20"/>
          <w:w w:val="90"/>
        </w:rPr>
        <w:t>coda,</w:t>
      </w:r>
      <w:r>
        <w:rPr>
          <w:color w:val="231F20"/>
          <w:spacing w:val="-6"/>
          <w:w w:val="90"/>
        </w:rPr>
        <w:t> </w:t>
      </w:r>
      <w:r>
        <w:rPr>
          <w:color w:val="231F20"/>
          <w:w w:val="90"/>
        </w:rPr>
        <w:t>wherein</w:t>
      </w:r>
      <w:r>
        <w:rPr>
          <w:color w:val="231F20"/>
          <w:spacing w:val="-6"/>
          <w:w w:val="90"/>
        </w:rPr>
        <w:t> </w:t>
      </w:r>
      <w:r>
        <w:rPr>
          <w:color w:val="231F20"/>
          <w:w w:val="90"/>
        </w:rPr>
        <w:t>he</w:t>
      </w:r>
      <w:r>
        <w:rPr>
          <w:color w:val="231F20"/>
          <w:spacing w:val="-6"/>
          <w:w w:val="90"/>
        </w:rPr>
        <w:t> </w:t>
      </w:r>
      <w:r>
        <w:rPr>
          <w:color w:val="231F20"/>
          <w:w w:val="90"/>
        </w:rPr>
        <w:t>planned</w:t>
      </w:r>
      <w:r>
        <w:rPr>
          <w:color w:val="231F20"/>
          <w:spacing w:val="-6"/>
          <w:w w:val="90"/>
        </w:rPr>
        <w:t> </w:t>
      </w:r>
      <w:r>
        <w:rPr>
          <w:color w:val="231F20"/>
          <w:w w:val="90"/>
        </w:rPr>
        <w:t>to</w:t>
      </w:r>
      <w:r>
        <w:rPr>
          <w:color w:val="231F20"/>
          <w:spacing w:val="-6"/>
          <w:w w:val="90"/>
        </w:rPr>
        <w:t> </w:t>
      </w:r>
      <w:r>
        <w:rPr>
          <w:color w:val="231F20"/>
          <w:w w:val="90"/>
        </w:rPr>
        <w:t>extend</w:t>
      </w:r>
      <w:r>
        <w:rPr>
          <w:color w:val="231F20"/>
          <w:spacing w:val="-6"/>
          <w:w w:val="90"/>
        </w:rPr>
        <w:t> </w:t>
      </w:r>
      <w:r>
        <w:rPr>
          <w:color w:val="231F20"/>
          <w:w w:val="90"/>
        </w:rPr>
        <w:t>his</w:t>
      </w:r>
      <w:r>
        <w:rPr>
          <w:color w:val="231F20"/>
          <w:spacing w:val="-6"/>
          <w:w w:val="90"/>
        </w:rPr>
        <w:t> </w:t>
      </w:r>
      <w:r>
        <w:rPr>
          <w:color w:val="231F20"/>
          <w:w w:val="90"/>
        </w:rPr>
        <w:t>discussion </w:t>
      </w:r>
      <w:r>
        <w:rPr>
          <w:color w:val="231F20"/>
          <w:w w:val="95"/>
        </w:rPr>
        <w:t>beyond</w:t>
      </w:r>
      <w:r>
        <w:rPr>
          <w:color w:val="231F20"/>
          <w:spacing w:val="-13"/>
          <w:w w:val="95"/>
        </w:rPr>
        <w:t> </w:t>
      </w:r>
      <w:r>
        <w:rPr>
          <w:color w:val="231F20"/>
          <w:w w:val="95"/>
        </w:rPr>
        <w:t>the</w:t>
      </w:r>
      <w:r>
        <w:rPr>
          <w:color w:val="231F20"/>
          <w:spacing w:val="-11"/>
          <w:w w:val="95"/>
        </w:rPr>
        <w:t> </w:t>
      </w:r>
      <w:r>
        <w:rPr>
          <w:color w:val="231F20"/>
          <w:w w:val="95"/>
        </w:rPr>
        <w:t>confines</w:t>
      </w:r>
      <w:r>
        <w:rPr>
          <w:color w:val="231F20"/>
          <w:spacing w:val="-11"/>
          <w:w w:val="95"/>
        </w:rPr>
        <w:t> </w:t>
      </w:r>
      <w:r>
        <w:rPr>
          <w:color w:val="231F20"/>
          <w:w w:val="95"/>
        </w:rPr>
        <w:t>of</w:t>
      </w:r>
      <w:r>
        <w:rPr>
          <w:color w:val="231F20"/>
          <w:spacing w:val="-11"/>
          <w:w w:val="95"/>
        </w:rPr>
        <w:t> </w:t>
      </w:r>
      <w:r>
        <w:rPr>
          <w:color w:val="231F20"/>
          <w:w w:val="95"/>
        </w:rPr>
        <w:t>slavery</w:t>
      </w:r>
      <w:r>
        <w:rPr>
          <w:color w:val="231F20"/>
          <w:spacing w:val="-11"/>
          <w:w w:val="95"/>
        </w:rPr>
        <w:t> </w:t>
      </w:r>
      <w:r>
        <w:rPr>
          <w:color w:val="231F20"/>
          <w:w w:val="95"/>
        </w:rPr>
        <w:t>and</w:t>
      </w:r>
      <w:r>
        <w:rPr>
          <w:color w:val="231F20"/>
          <w:spacing w:val="-11"/>
          <w:w w:val="95"/>
        </w:rPr>
        <w:t> </w:t>
      </w:r>
      <w:r>
        <w:rPr>
          <w:color w:val="231F20"/>
          <w:w w:val="95"/>
        </w:rPr>
        <w:t>a</w:t>
      </w:r>
      <w:r>
        <w:rPr>
          <w:color w:val="231F20"/>
          <w:spacing w:val="-11"/>
          <w:w w:val="95"/>
        </w:rPr>
        <w:t> </w:t>
      </w:r>
      <w:r>
        <w:rPr>
          <w:color w:val="231F20"/>
          <w:w w:val="95"/>
        </w:rPr>
        <w:t>strictly</w:t>
      </w:r>
      <w:r>
        <w:rPr>
          <w:color w:val="231F20"/>
          <w:spacing w:val="-11"/>
          <w:w w:val="95"/>
        </w:rPr>
        <w:t> </w:t>
      </w:r>
      <w:r>
        <w:rPr>
          <w:color w:val="231F20"/>
          <w:w w:val="95"/>
        </w:rPr>
        <w:t>white/black</w:t>
      </w:r>
      <w:r>
        <w:rPr>
          <w:color w:val="231F20"/>
          <w:spacing w:val="-11"/>
          <w:w w:val="95"/>
        </w:rPr>
        <w:t> </w:t>
      </w:r>
      <w:r>
        <w:rPr>
          <w:color w:val="231F20"/>
          <w:w w:val="95"/>
        </w:rPr>
        <w:t>dynamic</w:t>
      </w:r>
      <w:r>
        <w:rPr>
          <w:color w:val="231F20"/>
          <w:spacing w:val="-11"/>
          <w:w w:val="95"/>
        </w:rPr>
        <w:t> </w:t>
      </w:r>
      <w:r>
        <w:rPr>
          <w:color w:val="231F20"/>
          <w:w w:val="95"/>
        </w:rPr>
        <w:t>of hunger and homoeroticism:</w:t>
      </w:r>
    </w:p>
    <w:p>
      <w:pPr>
        <w:pStyle w:val="BodyText"/>
        <w:spacing w:before="9"/>
        <w:jc w:val="left"/>
        <w:rPr>
          <w:sz w:val="20"/>
        </w:rPr>
      </w:pPr>
    </w:p>
    <w:p>
      <w:pPr>
        <w:spacing w:line="247" w:lineRule="auto" w:before="0"/>
        <w:ind w:left="352" w:right="354" w:firstLine="0"/>
        <w:jc w:val="both"/>
        <w:rPr>
          <w:sz w:val="20"/>
        </w:rPr>
      </w:pPr>
      <w:r>
        <w:rPr>
          <w:color w:val="231F20"/>
          <w:w w:val="90"/>
          <w:sz w:val="20"/>
        </w:rPr>
        <w:t>For</w:t>
      </w:r>
      <w:r>
        <w:rPr>
          <w:color w:val="231F20"/>
          <w:spacing w:val="-3"/>
          <w:w w:val="90"/>
          <w:sz w:val="20"/>
        </w:rPr>
        <w:t> </w:t>
      </w:r>
      <w:r>
        <w:rPr>
          <w:color w:val="231F20"/>
          <w:w w:val="90"/>
          <w:sz w:val="20"/>
        </w:rPr>
        <w:t>the</w:t>
      </w:r>
      <w:r>
        <w:rPr>
          <w:color w:val="231F20"/>
          <w:spacing w:val="-3"/>
          <w:w w:val="90"/>
          <w:sz w:val="20"/>
        </w:rPr>
        <w:t> </w:t>
      </w:r>
      <w:r>
        <w:rPr>
          <w:color w:val="231F20"/>
          <w:w w:val="90"/>
          <w:sz w:val="20"/>
        </w:rPr>
        <w:t>Coda</w:t>
      </w:r>
      <w:r>
        <w:rPr>
          <w:color w:val="231F20"/>
          <w:spacing w:val="-3"/>
          <w:w w:val="90"/>
          <w:sz w:val="20"/>
        </w:rPr>
        <w:t> </w:t>
      </w:r>
      <w:r>
        <w:rPr>
          <w:color w:val="231F20"/>
          <w:w w:val="90"/>
          <w:sz w:val="20"/>
        </w:rPr>
        <w:t>of</w:t>
      </w:r>
      <w:r>
        <w:rPr>
          <w:color w:val="231F20"/>
          <w:spacing w:val="-3"/>
          <w:w w:val="90"/>
          <w:sz w:val="20"/>
        </w:rPr>
        <w:t> </w:t>
      </w:r>
      <w:r>
        <w:rPr>
          <w:color w:val="231F20"/>
          <w:w w:val="90"/>
          <w:sz w:val="20"/>
        </w:rPr>
        <w:t>the</w:t>
      </w:r>
      <w:r>
        <w:rPr>
          <w:color w:val="231F20"/>
          <w:spacing w:val="-3"/>
          <w:w w:val="90"/>
          <w:sz w:val="20"/>
        </w:rPr>
        <w:t> </w:t>
      </w:r>
      <w:r>
        <w:rPr>
          <w:color w:val="231F20"/>
          <w:w w:val="90"/>
          <w:sz w:val="20"/>
        </w:rPr>
        <w:t>book,</w:t>
      </w:r>
      <w:r>
        <w:rPr>
          <w:color w:val="231F20"/>
          <w:spacing w:val="-3"/>
          <w:w w:val="90"/>
          <w:sz w:val="20"/>
        </w:rPr>
        <w:t> </w:t>
      </w:r>
      <w:r>
        <w:rPr>
          <w:color w:val="231F20"/>
          <w:w w:val="90"/>
          <w:sz w:val="20"/>
        </w:rPr>
        <w:t>“Cannibal</w:t>
      </w:r>
      <w:r>
        <w:rPr>
          <w:color w:val="231F20"/>
          <w:spacing w:val="-3"/>
          <w:w w:val="90"/>
          <w:sz w:val="20"/>
        </w:rPr>
        <w:t> </w:t>
      </w:r>
      <w:r>
        <w:rPr>
          <w:color w:val="231F20"/>
          <w:w w:val="90"/>
          <w:sz w:val="20"/>
        </w:rPr>
        <w:t>Nation,”</w:t>
      </w:r>
      <w:r>
        <w:rPr>
          <w:color w:val="231F20"/>
          <w:spacing w:val="-3"/>
          <w:w w:val="90"/>
          <w:sz w:val="20"/>
        </w:rPr>
        <w:t> </w:t>
      </w:r>
      <w:r>
        <w:rPr>
          <w:color w:val="231F20"/>
          <w:w w:val="90"/>
          <w:sz w:val="20"/>
        </w:rPr>
        <w:t>I</w:t>
      </w:r>
      <w:r>
        <w:rPr>
          <w:color w:val="231F20"/>
          <w:spacing w:val="-3"/>
          <w:w w:val="90"/>
          <w:sz w:val="20"/>
        </w:rPr>
        <w:t> </w:t>
      </w:r>
      <w:r>
        <w:rPr>
          <w:color w:val="231F20"/>
          <w:w w:val="90"/>
          <w:sz w:val="20"/>
        </w:rPr>
        <w:t>return</w:t>
      </w:r>
      <w:r>
        <w:rPr>
          <w:color w:val="231F20"/>
          <w:spacing w:val="-3"/>
          <w:w w:val="90"/>
          <w:sz w:val="20"/>
        </w:rPr>
        <w:t> </w:t>
      </w:r>
      <w:r>
        <w:rPr>
          <w:color w:val="231F20"/>
          <w:w w:val="90"/>
          <w:sz w:val="20"/>
        </w:rPr>
        <w:t>more</w:t>
      </w:r>
      <w:r>
        <w:rPr>
          <w:color w:val="231F20"/>
          <w:spacing w:val="-3"/>
          <w:w w:val="90"/>
          <w:sz w:val="20"/>
        </w:rPr>
        <w:t> </w:t>
      </w:r>
      <w:r>
        <w:rPr>
          <w:color w:val="231F20"/>
          <w:w w:val="90"/>
          <w:sz w:val="20"/>
        </w:rPr>
        <w:t>broadly</w:t>
      </w:r>
      <w:r>
        <w:rPr>
          <w:color w:val="231F20"/>
          <w:spacing w:val="-3"/>
          <w:w w:val="90"/>
          <w:sz w:val="20"/>
        </w:rPr>
        <w:t> </w:t>
      </w:r>
      <w:r>
        <w:rPr>
          <w:color w:val="231F20"/>
          <w:w w:val="90"/>
          <w:sz w:val="20"/>
        </w:rPr>
        <w:t>and meditatively to the nineteenth-century concern that the US had become </w:t>
      </w:r>
      <w:r>
        <w:rPr>
          <w:color w:val="231F20"/>
          <w:w w:val="95"/>
          <w:sz w:val="20"/>
        </w:rPr>
        <w:t>a</w:t>
      </w:r>
      <w:r>
        <w:rPr>
          <w:color w:val="231F20"/>
          <w:spacing w:val="-5"/>
          <w:w w:val="95"/>
          <w:sz w:val="20"/>
        </w:rPr>
        <w:t> </w:t>
      </w:r>
      <w:r>
        <w:rPr>
          <w:color w:val="231F20"/>
          <w:w w:val="95"/>
          <w:sz w:val="20"/>
        </w:rPr>
        <w:t>cannibal</w:t>
      </w:r>
      <w:r>
        <w:rPr>
          <w:color w:val="231F20"/>
          <w:spacing w:val="-5"/>
          <w:w w:val="95"/>
          <w:sz w:val="20"/>
        </w:rPr>
        <w:t> </w:t>
      </w:r>
      <w:r>
        <w:rPr>
          <w:color w:val="231F20"/>
          <w:w w:val="95"/>
          <w:sz w:val="20"/>
        </w:rPr>
        <w:t>nation.</w:t>
      </w:r>
      <w:r>
        <w:rPr>
          <w:color w:val="231F20"/>
          <w:spacing w:val="-5"/>
          <w:w w:val="95"/>
          <w:sz w:val="20"/>
        </w:rPr>
        <w:t> </w:t>
      </w:r>
      <w:r>
        <w:rPr>
          <w:color w:val="231F20"/>
          <w:w w:val="95"/>
          <w:sz w:val="20"/>
        </w:rPr>
        <w:t>I</w:t>
      </w:r>
      <w:r>
        <w:rPr>
          <w:color w:val="231F20"/>
          <w:spacing w:val="-5"/>
          <w:w w:val="95"/>
          <w:sz w:val="20"/>
        </w:rPr>
        <w:t> </w:t>
      </w:r>
      <w:r>
        <w:rPr>
          <w:color w:val="231F20"/>
          <w:w w:val="95"/>
          <w:sz w:val="20"/>
        </w:rPr>
        <w:t>look</w:t>
      </w:r>
      <w:r>
        <w:rPr>
          <w:color w:val="231F20"/>
          <w:spacing w:val="-5"/>
          <w:w w:val="95"/>
          <w:sz w:val="20"/>
        </w:rPr>
        <w:t> </w:t>
      </w:r>
      <w:r>
        <w:rPr>
          <w:color w:val="231F20"/>
          <w:w w:val="95"/>
          <w:sz w:val="20"/>
        </w:rPr>
        <w:t>at</w:t>
      </w:r>
      <w:r>
        <w:rPr>
          <w:color w:val="231F20"/>
          <w:spacing w:val="-5"/>
          <w:w w:val="95"/>
          <w:sz w:val="20"/>
        </w:rPr>
        <w:t> </w:t>
      </w:r>
      <w:r>
        <w:rPr>
          <w:color w:val="231F20"/>
          <w:w w:val="95"/>
          <w:sz w:val="20"/>
        </w:rPr>
        <w:t>instances</w:t>
      </w:r>
      <w:r>
        <w:rPr>
          <w:color w:val="231F20"/>
          <w:spacing w:val="-5"/>
          <w:w w:val="95"/>
          <w:sz w:val="20"/>
        </w:rPr>
        <w:t> </w:t>
      </w:r>
      <w:r>
        <w:rPr>
          <w:color w:val="231F20"/>
          <w:w w:val="95"/>
          <w:sz w:val="20"/>
        </w:rPr>
        <w:t>of</w:t>
      </w:r>
      <w:r>
        <w:rPr>
          <w:color w:val="231F20"/>
          <w:spacing w:val="-5"/>
          <w:w w:val="95"/>
          <w:sz w:val="20"/>
        </w:rPr>
        <w:t> </w:t>
      </w:r>
      <w:r>
        <w:rPr>
          <w:color w:val="231F20"/>
          <w:w w:val="95"/>
          <w:sz w:val="20"/>
        </w:rPr>
        <w:t>US</w:t>
      </w:r>
      <w:r>
        <w:rPr>
          <w:color w:val="231F20"/>
          <w:spacing w:val="-5"/>
          <w:w w:val="95"/>
          <w:sz w:val="20"/>
        </w:rPr>
        <w:t> </w:t>
      </w:r>
      <w:r>
        <w:rPr>
          <w:color w:val="231F20"/>
          <w:w w:val="95"/>
          <w:sz w:val="20"/>
        </w:rPr>
        <w:t>frontiersmen</w:t>
      </w:r>
      <w:r>
        <w:rPr>
          <w:color w:val="231F20"/>
          <w:spacing w:val="-5"/>
          <w:w w:val="95"/>
          <w:sz w:val="20"/>
        </w:rPr>
        <w:t> </w:t>
      </w:r>
      <w:r>
        <w:rPr>
          <w:color w:val="231F20"/>
          <w:w w:val="95"/>
          <w:sz w:val="20"/>
        </w:rPr>
        <w:t>and</w:t>
      </w:r>
      <w:r>
        <w:rPr>
          <w:color w:val="231F20"/>
          <w:spacing w:val="-5"/>
          <w:w w:val="95"/>
          <w:sz w:val="20"/>
        </w:rPr>
        <w:t> </w:t>
      </w:r>
      <w:r>
        <w:rPr>
          <w:color w:val="231F20"/>
          <w:w w:val="95"/>
          <w:sz w:val="20"/>
        </w:rPr>
        <w:t>soldiers </w:t>
      </w:r>
      <w:r>
        <w:rPr>
          <w:color w:val="231F20"/>
          <w:w w:val="90"/>
          <w:sz w:val="20"/>
        </w:rPr>
        <w:t>consuming</w:t>
      </w:r>
      <w:r>
        <w:rPr>
          <w:color w:val="231F20"/>
          <w:spacing w:val="-5"/>
          <w:w w:val="90"/>
          <w:sz w:val="20"/>
        </w:rPr>
        <w:t> </w:t>
      </w:r>
      <w:r>
        <w:rPr>
          <w:color w:val="231F20"/>
          <w:w w:val="90"/>
          <w:sz w:val="20"/>
        </w:rPr>
        <w:t>or</w:t>
      </w:r>
      <w:r>
        <w:rPr>
          <w:color w:val="231F20"/>
          <w:spacing w:val="-5"/>
          <w:w w:val="90"/>
          <w:sz w:val="20"/>
        </w:rPr>
        <w:t> </w:t>
      </w:r>
      <w:r>
        <w:rPr>
          <w:color w:val="231F20"/>
          <w:w w:val="90"/>
          <w:sz w:val="20"/>
        </w:rPr>
        <w:t>harvesting</w:t>
      </w:r>
      <w:r>
        <w:rPr>
          <w:color w:val="231F20"/>
          <w:spacing w:val="-5"/>
          <w:w w:val="90"/>
          <w:sz w:val="20"/>
        </w:rPr>
        <w:t> </w:t>
      </w:r>
      <w:r>
        <w:rPr>
          <w:color w:val="231F20"/>
          <w:w w:val="90"/>
          <w:sz w:val="20"/>
        </w:rPr>
        <w:t>the</w:t>
      </w:r>
      <w:r>
        <w:rPr>
          <w:color w:val="231F20"/>
          <w:spacing w:val="-4"/>
          <w:w w:val="90"/>
          <w:sz w:val="20"/>
        </w:rPr>
        <w:t> </w:t>
      </w:r>
      <w:r>
        <w:rPr>
          <w:color w:val="231F20"/>
          <w:w w:val="90"/>
          <w:sz w:val="20"/>
        </w:rPr>
        <w:t>flesh</w:t>
      </w:r>
      <w:r>
        <w:rPr>
          <w:color w:val="231F20"/>
          <w:spacing w:val="-5"/>
          <w:w w:val="90"/>
          <w:sz w:val="20"/>
        </w:rPr>
        <w:t> </w:t>
      </w:r>
      <w:r>
        <w:rPr>
          <w:color w:val="231F20"/>
          <w:w w:val="90"/>
          <w:sz w:val="20"/>
        </w:rPr>
        <w:t>of</w:t>
      </w:r>
      <w:r>
        <w:rPr>
          <w:color w:val="231F20"/>
          <w:spacing w:val="-5"/>
          <w:w w:val="90"/>
          <w:sz w:val="20"/>
        </w:rPr>
        <w:t> </w:t>
      </w:r>
      <w:r>
        <w:rPr>
          <w:color w:val="231F20"/>
          <w:w w:val="90"/>
          <w:sz w:val="20"/>
        </w:rPr>
        <w:t>Native</w:t>
      </w:r>
      <w:r>
        <w:rPr>
          <w:color w:val="231F20"/>
          <w:spacing w:val="-5"/>
          <w:w w:val="90"/>
          <w:sz w:val="20"/>
        </w:rPr>
        <w:t> </w:t>
      </w:r>
      <w:r>
        <w:rPr>
          <w:color w:val="231F20"/>
          <w:w w:val="90"/>
          <w:sz w:val="20"/>
        </w:rPr>
        <w:t>Americans.</w:t>
      </w:r>
      <w:r>
        <w:rPr>
          <w:color w:val="231F20"/>
          <w:spacing w:val="-4"/>
          <w:w w:val="90"/>
          <w:sz w:val="20"/>
        </w:rPr>
        <w:t> </w:t>
      </w:r>
      <w:r>
        <w:rPr>
          <w:color w:val="231F20"/>
          <w:w w:val="90"/>
          <w:sz w:val="20"/>
        </w:rPr>
        <w:t>While</w:t>
      </w:r>
      <w:r>
        <w:rPr>
          <w:color w:val="231F20"/>
          <w:spacing w:val="-5"/>
          <w:w w:val="90"/>
          <w:sz w:val="20"/>
        </w:rPr>
        <w:t> </w:t>
      </w:r>
      <w:r>
        <w:rPr>
          <w:color w:val="231F20"/>
          <w:w w:val="90"/>
          <w:sz w:val="20"/>
        </w:rPr>
        <w:t>my</w:t>
      </w:r>
      <w:r>
        <w:rPr>
          <w:color w:val="231F20"/>
          <w:spacing w:val="-5"/>
          <w:w w:val="90"/>
          <w:sz w:val="20"/>
        </w:rPr>
        <w:t> </w:t>
      </w:r>
      <w:r>
        <w:rPr>
          <w:color w:val="231F20"/>
          <w:spacing w:val="-2"/>
          <w:w w:val="90"/>
          <w:sz w:val="20"/>
        </w:rPr>
        <w:t>focus</w:t>
      </w:r>
    </w:p>
    <w:p>
      <w:pPr>
        <w:spacing w:after="0" w:line="247" w:lineRule="auto"/>
        <w:jc w:val="both"/>
        <w:rPr>
          <w:sz w:val="20"/>
        </w:rPr>
        <w:sectPr>
          <w:pgSz w:w="7710" w:h="12270"/>
          <w:pgMar w:header="0" w:footer="0" w:top="580" w:bottom="280" w:left="620" w:right="640"/>
        </w:sectPr>
      </w:pPr>
    </w:p>
    <w:p>
      <w:pPr>
        <w:spacing w:before="69"/>
        <w:ind w:left="87" w:right="112" w:firstLine="0"/>
        <w:jc w:val="right"/>
        <w:rPr>
          <w:sz w:val="17"/>
        </w:rPr>
      </w:pPr>
      <w:bookmarkStart w:name="_bookmark5" w:id="9"/>
      <w:bookmarkEnd w:id="9"/>
      <w:r>
        <w:rPr/>
      </w:r>
      <w:r>
        <w:rPr>
          <w:smallCaps/>
          <w:color w:val="231F20"/>
          <w:spacing w:val="11"/>
          <w:sz w:val="18"/>
        </w:rPr>
        <w:t>editor</w:t>
      </w:r>
      <w:r>
        <w:rPr>
          <w:smallCaps w:val="0"/>
          <w:color w:val="231F20"/>
          <w:spacing w:val="11"/>
          <w:sz w:val="18"/>
        </w:rPr>
        <w:t>’s</w:t>
      </w:r>
      <w:r>
        <w:rPr>
          <w:smallCaps w:val="0"/>
          <w:color w:val="231F20"/>
          <w:spacing w:val="29"/>
          <w:sz w:val="18"/>
        </w:rPr>
        <w:t> </w:t>
      </w:r>
      <w:r>
        <w:rPr>
          <w:smallCaps/>
          <w:color w:val="231F20"/>
          <w:spacing w:val="9"/>
          <w:sz w:val="18"/>
        </w:rPr>
        <w:t>note</w:t>
      </w:r>
      <w:r>
        <w:rPr>
          <w:smallCaps w:val="0"/>
          <w:color w:val="231F20"/>
          <w:spacing w:val="45"/>
          <w:sz w:val="18"/>
        </w:rPr>
        <w:t>  </w:t>
      </w:r>
      <w:r>
        <w:rPr>
          <w:smallCaps w:val="0"/>
          <w:color w:val="231F20"/>
          <w:sz w:val="17"/>
        </w:rPr>
        <w:t>&gt;&gt;</w:t>
      </w:r>
      <w:r>
        <w:rPr>
          <w:smallCaps w:val="0"/>
          <w:color w:val="231F20"/>
          <w:spacing w:val="49"/>
          <w:sz w:val="17"/>
        </w:rPr>
        <w:t>  </w:t>
      </w:r>
      <w:r>
        <w:rPr>
          <w:smallCaps w:val="0"/>
          <w:color w:val="231F20"/>
          <w:spacing w:val="-5"/>
          <w:sz w:val="17"/>
        </w:rPr>
        <w:t>ix</w:t>
      </w:r>
    </w:p>
    <w:p>
      <w:pPr>
        <w:pStyle w:val="BodyText"/>
        <w:spacing w:before="7"/>
        <w:jc w:val="left"/>
      </w:pPr>
    </w:p>
    <w:p>
      <w:pPr>
        <w:spacing w:line="247" w:lineRule="auto" w:before="0"/>
        <w:ind w:left="357" w:right="349" w:firstLine="0"/>
        <w:jc w:val="both"/>
        <w:rPr>
          <w:sz w:val="20"/>
        </w:rPr>
      </w:pPr>
      <w:r>
        <w:rPr>
          <w:color w:val="231F20"/>
          <w:w w:val="90"/>
          <w:sz w:val="20"/>
        </w:rPr>
        <w:t>has</w:t>
      </w:r>
      <w:r>
        <w:rPr>
          <w:color w:val="231F20"/>
          <w:spacing w:val="-2"/>
          <w:w w:val="90"/>
          <w:sz w:val="20"/>
        </w:rPr>
        <w:t> </w:t>
      </w:r>
      <w:r>
        <w:rPr>
          <w:color w:val="231F20"/>
          <w:w w:val="90"/>
          <w:sz w:val="20"/>
        </w:rPr>
        <w:t>been</w:t>
      </w:r>
      <w:r>
        <w:rPr>
          <w:color w:val="231F20"/>
          <w:spacing w:val="-2"/>
          <w:w w:val="90"/>
          <w:sz w:val="20"/>
        </w:rPr>
        <w:t> </w:t>
      </w:r>
      <w:r>
        <w:rPr>
          <w:color w:val="231F20"/>
          <w:w w:val="90"/>
          <w:sz w:val="20"/>
        </w:rPr>
        <w:t>African</w:t>
      </w:r>
      <w:r>
        <w:rPr>
          <w:color w:val="231F20"/>
          <w:spacing w:val="-2"/>
          <w:w w:val="90"/>
          <w:sz w:val="20"/>
        </w:rPr>
        <w:t> </w:t>
      </w:r>
      <w:r>
        <w:rPr>
          <w:color w:val="231F20"/>
          <w:w w:val="90"/>
          <w:sz w:val="20"/>
        </w:rPr>
        <w:t>American</w:t>
      </w:r>
      <w:r>
        <w:rPr>
          <w:color w:val="231F20"/>
          <w:spacing w:val="-1"/>
          <w:w w:val="90"/>
          <w:sz w:val="20"/>
        </w:rPr>
        <w:t> </w:t>
      </w:r>
      <w:r>
        <w:rPr>
          <w:color w:val="231F20"/>
          <w:w w:val="90"/>
          <w:sz w:val="20"/>
        </w:rPr>
        <w:t>experience,</w:t>
      </w:r>
      <w:r>
        <w:rPr>
          <w:color w:val="231F20"/>
          <w:spacing w:val="-2"/>
          <w:w w:val="90"/>
          <w:sz w:val="20"/>
        </w:rPr>
        <w:t> </w:t>
      </w:r>
      <w:r>
        <w:rPr>
          <w:color w:val="231F20"/>
          <w:w w:val="90"/>
          <w:sz w:val="20"/>
        </w:rPr>
        <w:t>I</w:t>
      </w:r>
      <w:r>
        <w:rPr>
          <w:color w:val="231F20"/>
          <w:spacing w:val="-2"/>
          <w:w w:val="90"/>
          <w:sz w:val="20"/>
        </w:rPr>
        <w:t> </w:t>
      </w:r>
      <w:r>
        <w:rPr>
          <w:color w:val="231F20"/>
          <w:w w:val="90"/>
          <w:sz w:val="20"/>
        </w:rPr>
        <w:t>branch</w:t>
      </w:r>
      <w:r>
        <w:rPr>
          <w:color w:val="231F20"/>
          <w:spacing w:val="-1"/>
          <w:w w:val="90"/>
          <w:sz w:val="20"/>
        </w:rPr>
        <w:t> </w:t>
      </w:r>
      <w:r>
        <w:rPr>
          <w:color w:val="231F20"/>
          <w:w w:val="90"/>
          <w:sz w:val="20"/>
        </w:rPr>
        <w:t>out</w:t>
      </w:r>
      <w:r>
        <w:rPr>
          <w:color w:val="231F20"/>
          <w:spacing w:val="-2"/>
          <w:w w:val="90"/>
          <w:sz w:val="20"/>
        </w:rPr>
        <w:t> </w:t>
      </w:r>
      <w:r>
        <w:rPr>
          <w:color w:val="231F20"/>
          <w:w w:val="90"/>
          <w:sz w:val="20"/>
        </w:rPr>
        <w:t>in</w:t>
      </w:r>
      <w:r>
        <w:rPr>
          <w:color w:val="231F20"/>
          <w:spacing w:val="-2"/>
          <w:w w:val="90"/>
          <w:sz w:val="20"/>
        </w:rPr>
        <w:t> </w:t>
      </w:r>
      <w:r>
        <w:rPr>
          <w:color w:val="231F20"/>
          <w:w w:val="90"/>
          <w:sz w:val="20"/>
        </w:rPr>
        <w:t>the</w:t>
      </w:r>
      <w:r>
        <w:rPr>
          <w:color w:val="231F20"/>
          <w:spacing w:val="-2"/>
          <w:w w:val="90"/>
          <w:sz w:val="20"/>
        </w:rPr>
        <w:t> </w:t>
      </w:r>
      <w:r>
        <w:rPr>
          <w:color w:val="231F20"/>
          <w:w w:val="90"/>
          <w:sz w:val="20"/>
        </w:rPr>
        <w:t>conclusion</w:t>
      </w:r>
      <w:r>
        <w:rPr>
          <w:color w:val="231F20"/>
          <w:spacing w:val="-2"/>
          <w:w w:val="90"/>
          <w:sz w:val="20"/>
        </w:rPr>
        <w:t> </w:t>
      </w:r>
      <w:r>
        <w:rPr>
          <w:color w:val="231F20"/>
          <w:w w:val="90"/>
          <w:sz w:val="20"/>
        </w:rPr>
        <w:t>to suggest</w:t>
      </w:r>
      <w:r>
        <w:rPr>
          <w:color w:val="231F20"/>
          <w:spacing w:val="-6"/>
          <w:w w:val="90"/>
          <w:sz w:val="20"/>
        </w:rPr>
        <w:t> </w:t>
      </w:r>
      <w:r>
        <w:rPr>
          <w:color w:val="231F20"/>
          <w:w w:val="90"/>
          <w:sz w:val="20"/>
        </w:rPr>
        <w:t>how</w:t>
      </w:r>
      <w:r>
        <w:rPr>
          <w:color w:val="231F20"/>
          <w:spacing w:val="-6"/>
          <w:w w:val="90"/>
          <w:sz w:val="20"/>
        </w:rPr>
        <w:t> </w:t>
      </w:r>
      <w:r>
        <w:rPr>
          <w:color w:val="231F20"/>
          <w:w w:val="90"/>
          <w:sz w:val="20"/>
        </w:rPr>
        <w:t>the</w:t>
      </w:r>
      <w:r>
        <w:rPr>
          <w:color w:val="231F20"/>
          <w:spacing w:val="-6"/>
          <w:w w:val="90"/>
          <w:sz w:val="20"/>
        </w:rPr>
        <w:t> </w:t>
      </w:r>
      <w:r>
        <w:rPr>
          <w:color w:val="231F20"/>
          <w:w w:val="90"/>
          <w:sz w:val="20"/>
        </w:rPr>
        <w:t>consumption</w:t>
      </w:r>
      <w:r>
        <w:rPr>
          <w:color w:val="231F20"/>
          <w:spacing w:val="-6"/>
          <w:w w:val="90"/>
          <w:sz w:val="20"/>
        </w:rPr>
        <w:t> </w:t>
      </w:r>
      <w:r>
        <w:rPr>
          <w:color w:val="231F20"/>
          <w:w w:val="90"/>
          <w:sz w:val="20"/>
        </w:rPr>
        <w:t>of</w:t>
      </w:r>
      <w:r>
        <w:rPr>
          <w:color w:val="231F20"/>
          <w:spacing w:val="-6"/>
          <w:w w:val="90"/>
          <w:sz w:val="20"/>
        </w:rPr>
        <w:t> </w:t>
      </w:r>
      <w:r>
        <w:rPr>
          <w:color w:val="231F20"/>
          <w:w w:val="90"/>
          <w:sz w:val="20"/>
        </w:rPr>
        <w:t>black</w:t>
      </w:r>
      <w:r>
        <w:rPr>
          <w:color w:val="231F20"/>
          <w:spacing w:val="-6"/>
          <w:w w:val="90"/>
          <w:sz w:val="20"/>
        </w:rPr>
        <w:t> </w:t>
      </w:r>
      <w:r>
        <w:rPr>
          <w:color w:val="231F20"/>
          <w:w w:val="90"/>
          <w:sz w:val="20"/>
        </w:rPr>
        <w:t>persons</w:t>
      </w:r>
      <w:r>
        <w:rPr>
          <w:color w:val="231F20"/>
          <w:spacing w:val="-6"/>
          <w:w w:val="90"/>
          <w:sz w:val="20"/>
        </w:rPr>
        <w:t> </w:t>
      </w:r>
      <w:r>
        <w:rPr>
          <w:color w:val="231F20"/>
          <w:w w:val="90"/>
          <w:sz w:val="20"/>
        </w:rPr>
        <w:t>coincided</w:t>
      </w:r>
      <w:r>
        <w:rPr>
          <w:color w:val="231F20"/>
          <w:spacing w:val="-6"/>
          <w:w w:val="90"/>
          <w:sz w:val="20"/>
        </w:rPr>
        <w:t> </w:t>
      </w:r>
      <w:r>
        <w:rPr>
          <w:color w:val="231F20"/>
          <w:w w:val="90"/>
          <w:sz w:val="20"/>
        </w:rPr>
        <w:t>with</w:t>
      </w:r>
      <w:r>
        <w:rPr>
          <w:color w:val="231F20"/>
          <w:spacing w:val="-6"/>
          <w:w w:val="90"/>
          <w:sz w:val="20"/>
        </w:rPr>
        <w:t> </w:t>
      </w:r>
      <w:r>
        <w:rPr>
          <w:color w:val="231F20"/>
          <w:w w:val="90"/>
          <w:sz w:val="20"/>
        </w:rPr>
        <w:t>the</w:t>
      </w:r>
      <w:r>
        <w:rPr>
          <w:color w:val="231F20"/>
          <w:spacing w:val="-6"/>
          <w:w w:val="90"/>
          <w:sz w:val="20"/>
        </w:rPr>
        <w:t> </w:t>
      </w:r>
      <w:r>
        <w:rPr>
          <w:color w:val="231F20"/>
          <w:w w:val="90"/>
          <w:sz w:val="20"/>
        </w:rPr>
        <w:t>literal </w:t>
      </w:r>
      <w:r>
        <w:rPr>
          <w:color w:val="231F20"/>
          <w:spacing w:val="-2"/>
          <w:w w:val="95"/>
          <w:sz w:val="20"/>
        </w:rPr>
        <w:t>and</w:t>
      </w:r>
      <w:r>
        <w:rPr>
          <w:color w:val="231F20"/>
          <w:spacing w:val="-5"/>
          <w:w w:val="95"/>
          <w:sz w:val="20"/>
        </w:rPr>
        <w:t> </w:t>
      </w:r>
      <w:r>
        <w:rPr>
          <w:color w:val="231F20"/>
          <w:spacing w:val="-2"/>
          <w:w w:val="95"/>
          <w:sz w:val="20"/>
        </w:rPr>
        <w:t>cultural</w:t>
      </w:r>
      <w:r>
        <w:rPr>
          <w:color w:val="231F20"/>
          <w:spacing w:val="-5"/>
          <w:w w:val="95"/>
          <w:sz w:val="20"/>
        </w:rPr>
        <w:t> </w:t>
      </w:r>
      <w:r>
        <w:rPr>
          <w:color w:val="231F20"/>
          <w:spacing w:val="-2"/>
          <w:w w:val="95"/>
          <w:sz w:val="20"/>
        </w:rPr>
        <w:t>consumption</w:t>
      </w:r>
      <w:r>
        <w:rPr>
          <w:color w:val="231F20"/>
          <w:spacing w:val="-5"/>
          <w:w w:val="95"/>
          <w:sz w:val="20"/>
        </w:rPr>
        <w:t> </w:t>
      </w:r>
      <w:r>
        <w:rPr>
          <w:color w:val="231F20"/>
          <w:spacing w:val="-2"/>
          <w:w w:val="95"/>
          <w:sz w:val="20"/>
        </w:rPr>
        <w:t>of</w:t>
      </w:r>
      <w:r>
        <w:rPr>
          <w:color w:val="231F20"/>
          <w:spacing w:val="-5"/>
          <w:w w:val="95"/>
          <w:sz w:val="20"/>
        </w:rPr>
        <w:t> </w:t>
      </w:r>
      <w:r>
        <w:rPr>
          <w:color w:val="231F20"/>
          <w:spacing w:val="-2"/>
          <w:w w:val="95"/>
          <w:sz w:val="20"/>
        </w:rPr>
        <w:t>other</w:t>
      </w:r>
      <w:r>
        <w:rPr>
          <w:color w:val="231F20"/>
          <w:spacing w:val="-5"/>
          <w:w w:val="95"/>
          <w:sz w:val="20"/>
        </w:rPr>
        <w:t> </w:t>
      </w:r>
      <w:r>
        <w:rPr>
          <w:color w:val="231F20"/>
          <w:spacing w:val="-2"/>
          <w:w w:val="95"/>
          <w:sz w:val="20"/>
        </w:rPr>
        <w:t>groups</w:t>
      </w:r>
      <w:r>
        <w:rPr>
          <w:color w:val="231F20"/>
          <w:spacing w:val="-5"/>
          <w:w w:val="95"/>
          <w:sz w:val="20"/>
        </w:rPr>
        <w:t> </w:t>
      </w:r>
      <w:r>
        <w:rPr>
          <w:color w:val="231F20"/>
          <w:spacing w:val="-2"/>
          <w:w w:val="95"/>
          <w:sz w:val="20"/>
        </w:rPr>
        <w:t>seen</w:t>
      </w:r>
      <w:r>
        <w:rPr>
          <w:color w:val="231F20"/>
          <w:spacing w:val="-5"/>
          <w:w w:val="95"/>
          <w:sz w:val="20"/>
        </w:rPr>
        <w:t> </w:t>
      </w:r>
      <w:r>
        <w:rPr>
          <w:color w:val="231F20"/>
          <w:spacing w:val="-2"/>
          <w:w w:val="95"/>
          <w:sz w:val="20"/>
        </w:rPr>
        <w:t>as</w:t>
      </w:r>
      <w:r>
        <w:rPr>
          <w:color w:val="231F20"/>
          <w:spacing w:val="-5"/>
          <w:w w:val="95"/>
          <w:sz w:val="20"/>
        </w:rPr>
        <w:t> </w:t>
      </w:r>
      <w:r>
        <w:rPr>
          <w:color w:val="231F20"/>
          <w:spacing w:val="-2"/>
          <w:w w:val="95"/>
          <w:sz w:val="20"/>
        </w:rPr>
        <w:t>expendable</w:t>
      </w:r>
      <w:r>
        <w:rPr>
          <w:color w:val="231F20"/>
          <w:spacing w:val="-5"/>
          <w:w w:val="95"/>
          <w:sz w:val="20"/>
        </w:rPr>
        <w:t> </w:t>
      </w:r>
      <w:r>
        <w:rPr>
          <w:color w:val="231F20"/>
          <w:spacing w:val="-2"/>
          <w:w w:val="95"/>
          <w:sz w:val="20"/>
        </w:rPr>
        <w:t>or</w:t>
      </w:r>
      <w:r>
        <w:rPr>
          <w:color w:val="231F20"/>
          <w:spacing w:val="-5"/>
          <w:w w:val="95"/>
          <w:sz w:val="20"/>
        </w:rPr>
        <w:t> </w:t>
      </w:r>
      <w:r>
        <w:rPr>
          <w:color w:val="231F20"/>
          <w:spacing w:val="-2"/>
          <w:w w:val="95"/>
          <w:sz w:val="20"/>
        </w:rPr>
        <w:t>mar- </w:t>
      </w:r>
      <w:r>
        <w:rPr>
          <w:color w:val="231F20"/>
          <w:w w:val="90"/>
          <w:sz w:val="20"/>
        </w:rPr>
        <w:t>ginal to the US nation-making endeavor. Going deeper into black expe- </w:t>
      </w:r>
      <w:r>
        <w:rPr>
          <w:color w:val="231F20"/>
          <w:w w:val="95"/>
          <w:sz w:val="20"/>
        </w:rPr>
        <w:t>rience,</w:t>
      </w:r>
      <w:r>
        <w:rPr>
          <w:color w:val="231F20"/>
          <w:w w:val="95"/>
          <w:sz w:val="20"/>
        </w:rPr>
        <w:t> I</w:t>
      </w:r>
      <w:r>
        <w:rPr>
          <w:color w:val="231F20"/>
          <w:w w:val="95"/>
          <w:sz w:val="20"/>
        </w:rPr>
        <w:t> tease</w:t>
      </w:r>
      <w:r>
        <w:rPr>
          <w:color w:val="231F20"/>
          <w:w w:val="95"/>
          <w:sz w:val="20"/>
        </w:rPr>
        <w:t> out,</w:t>
      </w:r>
      <w:r>
        <w:rPr>
          <w:color w:val="231F20"/>
          <w:w w:val="95"/>
          <w:sz w:val="20"/>
        </w:rPr>
        <w:t> within</w:t>
      </w:r>
      <w:r>
        <w:rPr>
          <w:color w:val="231F20"/>
          <w:w w:val="95"/>
          <w:sz w:val="20"/>
        </w:rPr>
        <w:t> African</w:t>
      </w:r>
      <w:r>
        <w:rPr>
          <w:color w:val="231F20"/>
          <w:w w:val="95"/>
          <w:sz w:val="20"/>
        </w:rPr>
        <w:t> American</w:t>
      </w:r>
      <w:r>
        <w:rPr>
          <w:color w:val="231F20"/>
          <w:w w:val="95"/>
          <w:sz w:val="20"/>
        </w:rPr>
        <w:t> Reconstruction</w:t>
      </w:r>
      <w:r>
        <w:rPr>
          <w:color w:val="231F20"/>
          <w:w w:val="95"/>
          <w:sz w:val="20"/>
        </w:rPr>
        <w:t> culture, how</w:t>
      </w:r>
      <w:r>
        <w:rPr>
          <w:color w:val="231F20"/>
          <w:spacing w:val="-9"/>
          <w:w w:val="95"/>
          <w:sz w:val="20"/>
        </w:rPr>
        <w:t> </w:t>
      </w:r>
      <w:r>
        <w:rPr>
          <w:color w:val="231F20"/>
          <w:w w:val="95"/>
          <w:sz w:val="20"/>
        </w:rPr>
        <w:t>black</w:t>
      </w:r>
      <w:r>
        <w:rPr>
          <w:color w:val="231F20"/>
          <w:spacing w:val="-9"/>
          <w:w w:val="95"/>
          <w:sz w:val="20"/>
        </w:rPr>
        <w:t> </w:t>
      </w:r>
      <w:r>
        <w:rPr>
          <w:color w:val="231F20"/>
          <w:w w:val="95"/>
          <w:sz w:val="20"/>
        </w:rPr>
        <w:t>people</w:t>
      </w:r>
      <w:r>
        <w:rPr>
          <w:color w:val="231F20"/>
          <w:spacing w:val="-9"/>
          <w:w w:val="95"/>
          <w:sz w:val="20"/>
        </w:rPr>
        <w:t> </w:t>
      </w:r>
      <w:r>
        <w:rPr>
          <w:color w:val="231F20"/>
          <w:w w:val="95"/>
          <w:sz w:val="20"/>
        </w:rPr>
        <w:t>maintained</w:t>
      </w:r>
      <w:r>
        <w:rPr>
          <w:color w:val="231F20"/>
          <w:spacing w:val="-9"/>
          <w:w w:val="95"/>
          <w:sz w:val="20"/>
        </w:rPr>
        <w:t> </w:t>
      </w:r>
      <w:r>
        <w:rPr>
          <w:color w:val="231F20"/>
          <w:w w:val="95"/>
          <w:sz w:val="20"/>
        </w:rPr>
        <w:t>an</w:t>
      </w:r>
      <w:r>
        <w:rPr>
          <w:color w:val="231F20"/>
          <w:spacing w:val="-9"/>
          <w:w w:val="95"/>
          <w:sz w:val="20"/>
        </w:rPr>
        <w:t> </w:t>
      </w:r>
      <w:r>
        <w:rPr>
          <w:color w:val="231F20"/>
          <w:w w:val="95"/>
          <w:sz w:val="20"/>
        </w:rPr>
        <w:t>implicit</w:t>
      </w:r>
      <w:r>
        <w:rPr>
          <w:color w:val="231F20"/>
          <w:spacing w:val="-9"/>
          <w:w w:val="95"/>
          <w:sz w:val="20"/>
        </w:rPr>
        <w:t> </w:t>
      </w:r>
      <w:r>
        <w:rPr>
          <w:color w:val="231F20"/>
          <w:w w:val="95"/>
          <w:sz w:val="20"/>
        </w:rPr>
        <w:t>critique</w:t>
      </w:r>
      <w:r>
        <w:rPr>
          <w:color w:val="231F20"/>
          <w:spacing w:val="-9"/>
          <w:w w:val="95"/>
          <w:sz w:val="20"/>
        </w:rPr>
        <w:t> </w:t>
      </w:r>
      <w:r>
        <w:rPr>
          <w:color w:val="231F20"/>
          <w:w w:val="95"/>
          <w:sz w:val="20"/>
        </w:rPr>
        <w:t>of</w:t>
      </w:r>
      <w:r>
        <w:rPr>
          <w:color w:val="231F20"/>
          <w:spacing w:val="-9"/>
          <w:w w:val="95"/>
          <w:sz w:val="20"/>
        </w:rPr>
        <w:t> </w:t>
      </w:r>
      <w:r>
        <w:rPr>
          <w:color w:val="231F20"/>
          <w:w w:val="95"/>
          <w:sz w:val="20"/>
        </w:rPr>
        <w:t>institutionalized US</w:t>
      </w:r>
      <w:r>
        <w:rPr>
          <w:color w:val="231F20"/>
          <w:spacing w:val="-10"/>
          <w:w w:val="95"/>
          <w:sz w:val="20"/>
        </w:rPr>
        <w:t> </w:t>
      </w:r>
      <w:r>
        <w:rPr>
          <w:color w:val="231F20"/>
          <w:w w:val="95"/>
          <w:sz w:val="20"/>
        </w:rPr>
        <w:t>cannibalism</w:t>
      </w:r>
      <w:r>
        <w:rPr>
          <w:color w:val="231F20"/>
          <w:spacing w:val="-10"/>
          <w:w w:val="95"/>
          <w:sz w:val="20"/>
        </w:rPr>
        <w:t> </w:t>
      </w:r>
      <w:r>
        <w:rPr>
          <w:color w:val="231F20"/>
          <w:w w:val="95"/>
          <w:sz w:val="20"/>
        </w:rPr>
        <w:t>at</w:t>
      </w:r>
      <w:r>
        <w:rPr>
          <w:color w:val="231F20"/>
          <w:spacing w:val="-10"/>
          <w:w w:val="95"/>
          <w:sz w:val="20"/>
        </w:rPr>
        <w:t> </w:t>
      </w:r>
      <w:r>
        <w:rPr>
          <w:color w:val="231F20"/>
          <w:w w:val="95"/>
          <w:sz w:val="20"/>
        </w:rPr>
        <w:t>the</w:t>
      </w:r>
      <w:r>
        <w:rPr>
          <w:color w:val="231F20"/>
          <w:spacing w:val="-10"/>
          <w:w w:val="95"/>
          <w:sz w:val="20"/>
        </w:rPr>
        <w:t> </w:t>
      </w:r>
      <w:r>
        <w:rPr>
          <w:color w:val="231F20"/>
          <w:w w:val="95"/>
          <w:sz w:val="20"/>
        </w:rPr>
        <w:t>same</w:t>
      </w:r>
      <w:r>
        <w:rPr>
          <w:color w:val="231F20"/>
          <w:spacing w:val="-10"/>
          <w:w w:val="95"/>
          <w:sz w:val="20"/>
        </w:rPr>
        <w:t> </w:t>
      </w:r>
      <w:r>
        <w:rPr>
          <w:color w:val="231F20"/>
          <w:w w:val="95"/>
          <w:sz w:val="20"/>
        </w:rPr>
        <w:t>time</w:t>
      </w:r>
      <w:r>
        <w:rPr>
          <w:color w:val="231F20"/>
          <w:spacing w:val="-10"/>
          <w:w w:val="95"/>
          <w:sz w:val="20"/>
        </w:rPr>
        <w:t> </w:t>
      </w:r>
      <w:r>
        <w:rPr>
          <w:color w:val="231F20"/>
          <w:w w:val="95"/>
          <w:sz w:val="20"/>
        </w:rPr>
        <w:t>that</w:t>
      </w:r>
      <w:r>
        <w:rPr>
          <w:color w:val="231F20"/>
          <w:spacing w:val="-10"/>
          <w:w w:val="95"/>
          <w:sz w:val="20"/>
        </w:rPr>
        <w:t> </w:t>
      </w:r>
      <w:r>
        <w:rPr>
          <w:color w:val="231F20"/>
          <w:w w:val="95"/>
          <w:sz w:val="20"/>
        </w:rPr>
        <w:t>they</w:t>
      </w:r>
      <w:r>
        <w:rPr>
          <w:color w:val="231F20"/>
          <w:spacing w:val="-10"/>
          <w:w w:val="95"/>
          <w:sz w:val="20"/>
        </w:rPr>
        <w:t> </w:t>
      </w:r>
      <w:r>
        <w:rPr>
          <w:color w:val="231F20"/>
          <w:w w:val="95"/>
          <w:sz w:val="20"/>
        </w:rPr>
        <w:t>denigrated</w:t>
      </w:r>
      <w:r>
        <w:rPr>
          <w:color w:val="231F20"/>
          <w:spacing w:val="-10"/>
          <w:w w:val="95"/>
          <w:sz w:val="20"/>
        </w:rPr>
        <w:t> </w:t>
      </w:r>
      <w:r>
        <w:rPr>
          <w:color w:val="231F20"/>
          <w:w w:val="95"/>
          <w:sz w:val="20"/>
        </w:rPr>
        <w:t>Africa</w:t>
      </w:r>
      <w:r>
        <w:rPr>
          <w:color w:val="231F20"/>
          <w:spacing w:val="-10"/>
          <w:w w:val="95"/>
          <w:sz w:val="20"/>
        </w:rPr>
        <w:t> </w:t>
      </w:r>
      <w:r>
        <w:rPr>
          <w:color w:val="231F20"/>
          <w:w w:val="95"/>
          <w:sz w:val="20"/>
        </w:rPr>
        <w:t>and</w:t>
      </w:r>
      <w:r>
        <w:rPr>
          <w:color w:val="231F20"/>
          <w:spacing w:val="-10"/>
          <w:w w:val="95"/>
          <w:sz w:val="20"/>
        </w:rPr>
        <w:t> </w:t>
      </w:r>
      <w:r>
        <w:rPr>
          <w:color w:val="231F20"/>
          <w:w w:val="95"/>
          <w:sz w:val="20"/>
        </w:rPr>
        <w:t>saw </w:t>
      </w:r>
      <w:r>
        <w:rPr>
          <w:color w:val="231F20"/>
          <w:w w:val="90"/>
          <w:sz w:val="20"/>
        </w:rPr>
        <w:t>Africans and African cultural practices as heathen and cannibal. Given </w:t>
      </w:r>
      <w:r>
        <w:rPr>
          <w:color w:val="231F20"/>
          <w:w w:val="95"/>
          <w:sz w:val="20"/>
        </w:rPr>
        <w:t>that</w:t>
      </w:r>
      <w:r>
        <w:rPr>
          <w:color w:val="231F20"/>
          <w:spacing w:val="-5"/>
          <w:w w:val="95"/>
          <w:sz w:val="20"/>
        </w:rPr>
        <w:t> </w:t>
      </w:r>
      <w:r>
        <w:rPr>
          <w:color w:val="231F20"/>
          <w:w w:val="95"/>
          <w:sz w:val="20"/>
        </w:rPr>
        <w:t>Africans</w:t>
      </w:r>
      <w:r>
        <w:rPr>
          <w:color w:val="231F20"/>
          <w:spacing w:val="-5"/>
          <w:w w:val="95"/>
          <w:sz w:val="20"/>
        </w:rPr>
        <w:t> </w:t>
      </w:r>
      <w:r>
        <w:rPr>
          <w:color w:val="231F20"/>
          <w:w w:val="95"/>
          <w:sz w:val="20"/>
        </w:rPr>
        <w:t>and</w:t>
      </w:r>
      <w:r>
        <w:rPr>
          <w:color w:val="231F20"/>
          <w:spacing w:val="-5"/>
          <w:w w:val="95"/>
          <w:sz w:val="20"/>
        </w:rPr>
        <w:t> </w:t>
      </w:r>
      <w:r>
        <w:rPr>
          <w:color w:val="231F20"/>
          <w:w w:val="95"/>
          <w:sz w:val="20"/>
        </w:rPr>
        <w:t>African</w:t>
      </w:r>
      <w:r>
        <w:rPr>
          <w:color w:val="231F20"/>
          <w:spacing w:val="-5"/>
          <w:w w:val="95"/>
          <w:sz w:val="20"/>
        </w:rPr>
        <w:t> </w:t>
      </w:r>
      <w:r>
        <w:rPr>
          <w:color w:val="231F20"/>
          <w:w w:val="95"/>
          <w:sz w:val="20"/>
        </w:rPr>
        <w:t>Americans</w:t>
      </w:r>
      <w:r>
        <w:rPr>
          <w:color w:val="231F20"/>
          <w:spacing w:val="-5"/>
          <w:w w:val="95"/>
          <w:sz w:val="20"/>
        </w:rPr>
        <w:t> </w:t>
      </w:r>
      <w:r>
        <w:rPr>
          <w:color w:val="231F20"/>
          <w:w w:val="95"/>
          <w:sz w:val="20"/>
        </w:rPr>
        <w:t>had</w:t>
      </w:r>
      <w:r>
        <w:rPr>
          <w:color w:val="231F20"/>
          <w:spacing w:val="-5"/>
          <w:w w:val="95"/>
          <w:sz w:val="20"/>
        </w:rPr>
        <w:t> </w:t>
      </w:r>
      <w:r>
        <w:rPr>
          <w:color w:val="231F20"/>
          <w:w w:val="95"/>
          <w:sz w:val="20"/>
        </w:rPr>
        <w:t>strong,</w:t>
      </w:r>
      <w:r>
        <w:rPr>
          <w:color w:val="231F20"/>
          <w:spacing w:val="-5"/>
          <w:w w:val="95"/>
          <w:sz w:val="20"/>
        </w:rPr>
        <w:t> </w:t>
      </w:r>
      <w:r>
        <w:rPr>
          <w:color w:val="231F20"/>
          <w:w w:val="95"/>
          <w:sz w:val="20"/>
        </w:rPr>
        <w:t>vibrant</w:t>
      </w:r>
      <w:r>
        <w:rPr>
          <w:color w:val="231F20"/>
          <w:spacing w:val="-5"/>
          <w:w w:val="95"/>
          <w:sz w:val="20"/>
        </w:rPr>
        <w:t> </w:t>
      </w:r>
      <w:r>
        <w:rPr>
          <w:color w:val="231F20"/>
          <w:w w:val="95"/>
          <w:sz w:val="20"/>
        </w:rPr>
        <w:t>indigenous </w:t>
      </w:r>
      <w:r>
        <w:rPr>
          <w:color w:val="231F20"/>
          <w:w w:val="90"/>
          <w:sz w:val="20"/>
        </w:rPr>
        <w:t>traditions that accounted for and even posed remedies for human con- sumption, I speculate about why such traditions were not more widely </w:t>
      </w:r>
      <w:r>
        <w:rPr>
          <w:color w:val="231F20"/>
          <w:spacing w:val="-2"/>
          <w:w w:val="95"/>
          <w:sz w:val="20"/>
        </w:rPr>
        <w:t>acknowledged</w:t>
      </w:r>
      <w:r>
        <w:rPr>
          <w:color w:val="231F20"/>
          <w:spacing w:val="-8"/>
          <w:w w:val="95"/>
          <w:sz w:val="20"/>
        </w:rPr>
        <w:t> </w:t>
      </w:r>
      <w:r>
        <w:rPr>
          <w:color w:val="231F20"/>
          <w:spacing w:val="-2"/>
          <w:w w:val="95"/>
          <w:sz w:val="20"/>
        </w:rPr>
        <w:t>nor</w:t>
      </w:r>
      <w:r>
        <w:rPr>
          <w:color w:val="231F20"/>
          <w:spacing w:val="-8"/>
          <w:w w:val="95"/>
          <w:sz w:val="20"/>
        </w:rPr>
        <w:t> </w:t>
      </w:r>
      <w:r>
        <w:rPr>
          <w:color w:val="231F20"/>
          <w:spacing w:val="-2"/>
          <w:w w:val="95"/>
          <w:sz w:val="20"/>
        </w:rPr>
        <w:t>integrated</w:t>
      </w:r>
      <w:r>
        <w:rPr>
          <w:color w:val="231F20"/>
          <w:spacing w:val="-8"/>
          <w:w w:val="95"/>
          <w:sz w:val="20"/>
        </w:rPr>
        <w:t> </w:t>
      </w:r>
      <w:r>
        <w:rPr>
          <w:color w:val="231F20"/>
          <w:spacing w:val="-2"/>
          <w:w w:val="95"/>
          <w:sz w:val="20"/>
        </w:rPr>
        <w:t>into</w:t>
      </w:r>
      <w:r>
        <w:rPr>
          <w:color w:val="231F20"/>
          <w:spacing w:val="-8"/>
          <w:w w:val="95"/>
          <w:sz w:val="20"/>
        </w:rPr>
        <w:t> </w:t>
      </w:r>
      <w:r>
        <w:rPr>
          <w:color w:val="231F20"/>
          <w:spacing w:val="-2"/>
          <w:w w:val="95"/>
          <w:sz w:val="20"/>
        </w:rPr>
        <w:t>the</w:t>
      </w:r>
      <w:r>
        <w:rPr>
          <w:color w:val="231F20"/>
          <w:spacing w:val="-8"/>
          <w:w w:val="95"/>
          <w:sz w:val="20"/>
        </w:rPr>
        <w:t> </w:t>
      </w:r>
      <w:r>
        <w:rPr>
          <w:color w:val="231F20"/>
          <w:spacing w:val="-2"/>
          <w:w w:val="95"/>
          <w:sz w:val="20"/>
        </w:rPr>
        <w:t>public</w:t>
      </w:r>
      <w:r>
        <w:rPr>
          <w:color w:val="231F20"/>
          <w:spacing w:val="-8"/>
          <w:w w:val="95"/>
          <w:sz w:val="20"/>
        </w:rPr>
        <w:t> </w:t>
      </w:r>
      <w:r>
        <w:rPr>
          <w:color w:val="231F20"/>
          <w:spacing w:val="-2"/>
          <w:w w:val="95"/>
          <w:sz w:val="20"/>
        </w:rPr>
        <w:t>sphere.</w:t>
      </w:r>
    </w:p>
    <w:p>
      <w:pPr>
        <w:pStyle w:val="BodyText"/>
        <w:spacing w:before="12"/>
        <w:jc w:val="left"/>
        <w:rPr>
          <w:sz w:val="20"/>
        </w:rPr>
      </w:pPr>
    </w:p>
    <w:p>
      <w:pPr>
        <w:pStyle w:val="BodyText"/>
        <w:spacing w:line="225" w:lineRule="auto"/>
        <w:ind w:left="118" w:right="112" w:firstLine="238"/>
      </w:pPr>
      <w:r>
        <w:rPr>
          <w:color w:val="231F20"/>
          <w:w w:val="90"/>
        </w:rPr>
        <w:t>Though</w:t>
      </w:r>
      <w:r>
        <w:rPr>
          <w:color w:val="231F20"/>
          <w:spacing w:val="-6"/>
          <w:w w:val="90"/>
        </w:rPr>
        <w:t> </w:t>
      </w:r>
      <w:r>
        <w:rPr>
          <w:color w:val="231F20"/>
          <w:w w:val="90"/>
        </w:rPr>
        <w:t>the</w:t>
      </w:r>
      <w:r>
        <w:rPr>
          <w:color w:val="231F20"/>
          <w:spacing w:val="-6"/>
          <w:w w:val="90"/>
        </w:rPr>
        <w:t> </w:t>
      </w:r>
      <w:r>
        <w:rPr>
          <w:color w:val="231F20"/>
          <w:w w:val="90"/>
        </w:rPr>
        <w:t>material</w:t>
      </w:r>
      <w:r>
        <w:rPr>
          <w:color w:val="231F20"/>
          <w:spacing w:val="-6"/>
          <w:w w:val="90"/>
        </w:rPr>
        <w:t> </w:t>
      </w:r>
      <w:r>
        <w:rPr>
          <w:color w:val="231F20"/>
          <w:w w:val="90"/>
        </w:rPr>
        <w:t>that</w:t>
      </w:r>
      <w:r>
        <w:rPr>
          <w:color w:val="231F20"/>
          <w:spacing w:val="-6"/>
          <w:w w:val="90"/>
        </w:rPr>
        <w:t> </w:t>
      </w:r>
      <w:r>
        <w:rPr>
          <w:color w:val="231F20"/>
          <w:w w:val="90"/>
        </w:rPr>
        <w:t>Vincent</w:t>
      </w:r>
      <w:r>
        <w:rPr>
          <w:color w:val="231F20"/>
          <w:spacing w:val="-6"/>
          <w:w w:val="90"/>
        </w:rPr>
        <w:t> </w:t>
      </w:r>
      <w:r>
        <w:rPr>
          <w:color w:val="231F20"/>
          <w:w w:val="90"/>
        </w:rPr>
        <w:t>planned</w:t>
      </w:r>
      <w:r>
        <w:rPr>
          <w:color w:val="231F20"/>
          <w:spacing w:val="-6"/>
          <w:w w:val="90"/>
        </w:rPr>
        <w:t> </w:t>
      </w:r>
      <w:r>
        <w:rPr>
          <w:color w:val="231F20"/>
          <w:w w:val="90"/>
        </w:rPr>
        <w:t>for</w:t>
      </w:r>
      <w:r>
        <w:rPr>
          <w:color w:val="231F20"/>
          <w:spacing w:val="-6"/>
          <w:w w:val="90"/>
        </w:rPr>
        <w:t> </w:t>
      </w:r>
      <w:r>
        <w:rPr>
          <w:color w:val="231F20"/>
          <w:w w:val="90"/>
        </w:rPr>
        <w:t>the</w:t>
      </w:r>
      <w:r>
        <w:rPr>
          <w:color w:val="231F20"/>
          <w:spacing w:val="-6"/>
          <w:w w:val="90"/>
        </w:rPr>
        <w:t> </w:t>
      </w:r>
      <w:r>
        <w:rPr>
          <w:color w:val="231F20"/>
          <w:w w:val="90"/>
        </w:rPr>
        <w:t>book’s</w:t>
      </w:r>
      <w:r>
        <w:rPr>
          <w:color w:val="231F20"/>
          <w:spacing w:val="-6"/>
          <w:w w:val="90"/>
        </w:rPr>
        <w:t> </w:t>
      </w:r>
      <w:r>
        <w:rPr>
          <w:color w:val="231F20"/>
          <w:w w:val="90"/>
        </w:rPr>
        <w:t>coda</w:t>
      </w:r>
      <w:r>
        <w:rPr>
          <w:color w:val="231F20"/>
          <w:spacing w:val="-6"/>
          <w:w w:val="90"/>
        </w:rPr>
        <w:t> </w:t>
      </w:r>
      <w:r>
        <w:rPr>
          <w:color w:val="231F20"/>
          <w:w w:val="90"/>
        </w:rPr>
        <w:t>is</w:t>
      </w:r>
      <w:r>
        <w:rPr>
          <w:color w:val="231F20"/>
          <w:spacing w:val="-6"/>
          <w:w w:val="90"/>
        </w:rPr>
        <w:t> </w:t>
      </w:r>
      <w:r>
        <w:rPr>
          <w:color w:val="231F20"/>
          <w:w w:val="90"/>
        </w:rPr>
        <w:t>lost, </w:t>
      </w:r>
      <w:r>
        <w:rPr>
          <w:color w:val="231F20"/>
          <w:spacing w:val="-2"/>
          <w:w w:val="95"/>
        </w:rPr>
        <w:t>his</w:t>
      </w:r>
      <w:r>
        <w:rPr>
          <w:color w:val="231F20"/>
          <w:spacing w:val="-2"/>
          <w:w w:val="95"/>
        </w:rPr>
        <w:t> groundbreaking</w:t>
      </w:r>
      <w:r>
        <w:rPr>
          <w:color w:val="231F20"/>
          <w:spacing w:val="-2"/>
          <w:w w:val="95"/>
        </w:rPr>
        <w:t> combination</w:t>
      </w:r>
      <w:r>
        <w:rPr>
          <w:color w:val="231F20"/>
          <w:spacing w:val="-2"/>
          <w:w w:val="95"/>
        </w:rPr>
        <w:t> of</w:t>
      </w:r>
      <w:r>
        <w:rPr>
          <w:color w:val="231F20"/>
          <w:spacing w:val="-2"/>
          <w:w w:val="95"/>
        </w:rPr>
        <w:t> challenging</w:t>
      </w:r>
      <w:r>
        <w:rPr>
          <w:color w:val="231F20"/>
          <w:spacing w:val="-2"/>
          <w:w w:val="95"/>
        </w:rPr>
        <w:t> ideas</w:t>
      </w:r>
      <w:r>
        <w:rPr>
          <w:color w:val="231F20"/>
          <w:spacing w:val="-2"/>
          <w:w w:val="95"/>
        </w:rPr>
        <w:t> yet</w:t>
      </w:r>
      <w:r>
        <w:rPr>
          <w:color w:val="231F20"/>
          <w:spacing w:val="-2"/>
          <w:w w:val="95"/>
        </w:rPr>
        <w:t> goes</w:t>
      </w:r>
      <w:r>
        <w:rPr>
          <w:color w:val="231F20"/>
          <w:spacing w:val="-2"/>
          <w:w w:val="95"/>
        </w:rPr>
        <w:t> forth. </w:t>
      </w:r>
      <w:r>
        <w:rPr>
          <w:color w:val="231F20"/>
          <w:w w:val="95"/>
        </w:rPr>
        <w:t>Countless</w:t>
      </w:r>
      <w:r>
        <w:rPr>
          <w:color w:val="231F20"/>
          <w:spacing w:val="-7"/>
          <w:w w:val="95"/>
        </w:rPr>
        <w:t> </w:t>
      </w:r>
      <w:r>
        <w:rPr>
          <w:color w:val="231F20"/>
          <w:w w:val="95"/>
        </w:rPr>
        <w:t>corrections</w:t>
      </w:r>
      <w:r>
        <w:rPr>
          <w:color w:val="231F20"/>
          <w:spacing w:val="-7"/>
          <w:w w:val="95"/>
        </w:rPr>
        <w:t> </w:t>
      </w:r>
      <w:r>
        <w:rPr>
          <w:color w:val="231F20"/>
          <w:w w:val="95"/>
        </w:rPr>
        <w:t>to</w:t>
      </w:r>
      <w:r>
        <w:rPr>
          <w:color w:val="231F20"/>
          <w:spacing w:val="-7"/>
          <w:w w:val="95"/>
        </w:rPr>
        <w:t> </w:t>
      </w:r>
      <w:r>
        <w:rPr>
          <w:color w:val="231F20"/>
          <w:w w:val="95"/>
        </w:rPr>
        <w:t>references</w:t>
      </w:r>
      <w:r>
        <w:rPr>
          <w:color w:val="231F20"/>
          <w:spacing w:val="-7"/>
          <w:w w:val="95"/>
        </w:rPr>
        <w:t> </w:t>
      </w:r>
      <w:r>
        <w:rPr>
          <w:color w:val="231F20"/>
          <w:w w:val="95"/>
        </w:rPr>
        <w:t>and</w:t>
      </w:r>
      <w:r>
        <w:rPr>
          <w:color w:val="231F20"/>
          <w:spacing w:val="-7"/>
          <w:w w:val="95"/>
        </w:rPr>
        <w:t> </w:t>
      </w:r>
      <w:r>
        <w:rPr>
          <w:color w:val="231F20"/>
          <w:w w:val="95"/>
        </w:rPr>
        <w:t>citations</w:t>
      </w:r>
      <w:r>
        <w:rPr>
          <w:color w:val="231F20"/>
          <w:spacing w:val="-7"/>
          <w:w w:val="95"/>
        </w:rPr>
        <w:t> </w:t>
      </w:r>
      <w:r>
        <w:rPr>
          <w:color w:val="231F20"/>
          <w:w w:val="95"/>
        </w:rPr>
        <w:t>have</w:t>
      </w:r>
      <w:r>
        <w:rPr>
          <w:color w:val="231F20"/>
          <w:spacing w:val="-7"/>
          <w:w w:val="95"/>
        </w:rPr>
        <w:t> </w:t>
      </w:r>
      <w:r>
        <w:rPr>
          <w:color w:val="231F20"/>
          <w:w w:val="95"/>
        </w:rPr>
        <w:t>been</w:t>
      </w:r>
      <w:r>
        <w:rPr>
          <w:color w:val="231F20"/>
          <w:spacing w:val="-7"/>
          <w:w w:val="95"/>
        </w:rPr>
        <w:t> </w:t>
      </w:r>
      <w:r>
        <w:rPr>
          <w:color w:val="231F20"/>
          <w:w w:val="95"/>
        </w:rPr>
        <w:t>made</w:t>
      </w:r>
      <w:r>
        <w:rPr>
          <w:color w:val="231F20"/>
          <w:spacing w:val="-7"/>
          <w:w w:val="95"/>
        </w:rPr>
        <w:t> </w:t>
      </w:r>
      <w:r>
        <w:rPr>
          <w:color w:val="231F20"/>
          <w:w w:val="95"/>
        </w:rPr>
        <w:t>in </w:t>
      </w:r>
      <w:r>
        <w:rPr>
          <w:color w:val="231F20"/>
          <w:w w:val="90"/>
        </w:rPr>
        <w:t>order to present his work in the best possible light; any errors or omis- </w:t>
      </w:r>
      <w:r>
        <w:rPr>
          <w:color w:val="231F20"/>
          <w:spacing w:val="-2"/>
          <w:w w:val="90"/>
        </w:rPr>
        <w:t>sions that remain are entirely mine. The innovative ideas and approach- </w:t>
      </w:r>
      <w:r>
        <w:rPr>
          <w:color w:val="231F20"/>
          <w:w w:val="90"/>
        </w:rPr>
        <w:t>able prose style in this manuscript, however, are all Vincent.</w:t>
      </w:r>
    </w:p>
    <w:p>
      <w:pPr>
        <w:spacing w:after="0" w:line="225" w:lineRule="auto"/>
        <w:sectPr>
          <w:pgSz w:w="7710" w:h="12270"/>
          <w:pgMar w:header="0" w:footer="0" w:top="580" w:bottom="280" w:left="620" w:right="64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
        <w:jc w:val="left"/>
      </w:pPr>
    </w:p>
    <w:p>
      <w:pPr>
        <w:spacing w:before="90"/>
        <w:ind w:left="1632" w:right="0" w:firstLine="0"/>
        <w:jc w:val="left"/>
        <w:rPr>
          <w:rFonts w:ascii="Times New Roman"/>
          <w:i/>
          <w:sz w:val="24"/>
        </w:rPr>
      </w:pPr>
      <w:r>
        <w:rPr>
          <w:rFonts w:ascii="Times New Roman"/>
          <w:i/>
          <w:sz w:val="24"/>
        </w:rPr>
        <w:t>This</w:t>
      </w:r>
      <w:r>
        <w:rPr>
          <w:rFonts w:ascii="Times New Roman"/>
          <w:i/>
          <w:spacing w:val="-2"/>
          <w:sz w:val="24"/>
        </w:rPr>
        <w:t> </w:t>
      </w:r>
      <w:r>
        <w:rPr>
          <w:rFonts w:ascii="Times New Roman"/>
          <w:i/>
          <w:sz w:val="24"/>
        </w:rPr>
        <w:t>page</w:t>
      </w:r>
      <w:r>
        <w:rPr>
          <w:rFonts w:ascii="Times New Roman"/>
          <w:i/>
          <w:spacing w:val="-1"/>
          <w:sz w:val="24"/>
        </w:rPr>
        <w:t> </w:t>
      </w:r>
      <w:r>
        <w:rPr>
          <w:rFonts w:ascii="Times New Roman"/>
          <w:i/>
          <w:sz w:val="24"/>
        </w:rPr>
        <w:t>intentionally</w:t>
      </w:r>
      <w:r>
        <w:rPr>
          <w:rFonts w:ascii="Times New Roman"/>
          <w:i/>
          <w:spacing w:val="-1"/>
          <w:sz w:val="24"/>
        </w:rPr>
        <w:t> </w:t>
      </w:r>
      <w:r>
        <w:rPr>
          <w:rFonts w:ascii="Times New Roman"/>
          <w:i/>
          <w:sz w:val="24"/>
        </w:rPr>
        <w:t>left </w:t>
      </w:r>
      <w:r>
        <w:rPr>
          <w:rFonts w:ascii="Times New Roman"/>
          <w:i/>
          <w:spacing w:val="-2"/>
          <w:sz w:val="24"/>
        </w:rPr>
        <w:t>blank</w:t>
      </w:r>
    </w:p>
    <w:p>
      <w:pPr>
        <w:spacing w:after="0"/>
        <w:jc w:val="left"/>
        <w:rPr>
          <w:rFonts w:ascii="Times New Roman"/>
          <w:sz w:val="24"/>
        </w:rPr>
        <w:sectPr>
          <w:pgSz w:w="7710" w:h="12270"/>
          <w:pgMar w:header="0" w:footer="0" w:top="1140" w:bottom="280" w:left="620" w:right="640"/>
        </w:sectPr>
      </w:pPr>
    </w:p>
    <w:p>
      <w:pPr>
        <w:pStyle w:val="BodyText"/>
        <w:spacing w:before="9"/>
        <w:jc w:val="left"/>
        <w:rPr>
          <w:rFonts w:ascii="Times New Roman"/>
          <w:i/>
          <w:sz w:val="24"/>
        </w:rPr>
      </w:pPr>
    </w:p>
    <w:p>
      <w:pPr>
        <w:pStyle w:val="Heading1"/>
        <w:spacing w:before="85"/>
        <w:jc w:val="both"/>
        <w:rPr>
          <w:rFonts w:ascii="Palatino Linotype"/>
        </w:rPr>
      </w:pPr>
      <w:bookmarkStart w:name="Foreword" w:id="10"/>
      <w:bookmarkEnd w:id="10"/>
      <w:r>
        <w:rPr/>
      </w:r>
      <w:bookmarkStart w:name="_bookmark6" w:id="11"/>
      <w:bookmarkEnd w:id="11"/>
      <w:r>
        <w:rPr/>
      </w:r>
      <w:bookmarkStart w:name="_bookmark7" w:id="12"/>
      <w:bookmarkEnd w:id="12"/>
      <w:r>
        <w:rPr/>
      </w:r>
      <w:hyperlink w:history="true" w:anchor="_bookmark1">
        <w:r>
          <w:rPr>
            <w:rFonts w:ascii="Palatino Linotype"/>
            <w:smallCaps/>
            <w:color w:val="231F20"/>
            <w:spacing w:val="12"/>
          </w:rPr>
          <w:t>foreword</w:t>
        </w:r>
      </w:hyperlink>
    </w:p>
    <w:p>
      <w:pPr>
        <w:pStyle w:val="BodyText"/>
        <w:spacing w:before="255"/>
        <w:ind w:left="118"/>
        <w:jc w:val="left"/>
      </w:pPr>
      <w:hyperlink w:history="true" w:anchor="_bookmark1">
        <w:r>
          <w:rPr>
            <w:smallCaps/>
            <w:color w:val="231F20"/>
            <w:w w:val="95"/>
          </w:rPr>
          <w:t>e</w:t>
        </w:r>
        <w:r>
          <w:rPr>
            <w:smallCaps w:val="0"/>
            <w:color w:val="231F20"/>
            <w:w w:val="95"/>
          </w:rPr>
          <w:t>.</w:t>
        </w:r>
        <w:r>
          <w:rPr>
            <w:smallCaps w:val="0"/>
            <w:color w:val="231F20"/>
            <w:spacing w:val="36"/>
          </w:rPr>
          <w:t> </w:t>
        </w:r>
        <w:r>
          <w:rPr>
            <w:smallCaps/>
            <w:color w:val="231F20"/>
            <w:w w:val="95"/>
          </w:rPr>
          <w:t>patrick</w:t>
        </w:r>
        <w:r>
          <w:rPr>
            <w:smallCaps w:val="0"/>
            <w:color w:val="231F20"/>
            <w:spacing w:val="23"/>
          </w:rPr>
          <w:t> </w:t>
        </w:r>
        <w:r>
          <w:rPr>
            <w:smallCaps/>
            <w:color w:val="231F20"/>
            <w:spacing w:val="8"/>
            <w:w w:val="95"/>
          </w:rPr>
          <w:t>johnson</w:t>
        </w:r>
      </w:hyperlink>
    </w:p>
    <w:p>
      <w:pPr>
        <w:pStyle w:val="BodyText"/>
        <w:jc w:val="left"/>
        <w:rPr>
          <w:sz w:val="30"/>
        </w:rPr>
      </w:pPr>
    </w:p>
    <w:p>
      <w:pPr>
        <w:pStyle w:val="BodyText"/>
        <w:spacing w:before="9"/>
        <w:jc w:val="left"/>
        <w:rPr>
          <w:sz w:val="31"/>
        </w:rPr>
      </w:pPr>
    </w:p>
    <w:p>
      <w:pPr>
        <w:pStyle w:val="BodyText"/>
        <w:spacing w:line="225" w:lineRule="auto"/>
        <w:ind w:left="118" w:right="111"/>
      </w:pPr>
      <w:r>
        <w:rPr>
          <w:i/>
          <w:color w:val="231F20"/>
          <w:w w:val="95"/>
        </w:rPr>
        <w:t>The Delectable Negro </w:t>
      </w:r>
      <w:r>
        <w:rPr>
          <w:color w:val="231F20"/>
          <w:w w:val="95"/>
        </w:rPr>
        <w:t>is a provocative reading of race relations vis-à- </w:t>
      </w:r>
      <w:r>
        <w:rPr>
          <w:color w:val="231F20"/>
          <w:spacing w:val="-2"/>
          <w:w w:val="95"/>
        </w:rPr>
        <w:t>vis</w:t>
      </w:r>
      <w:r>
        <w:rPr>
          <w:color w:val="231F20"/>
          <w:spacing w:val="-4"/>
          <w:w w:val="95"/>
        </w:rPr>
        <w:t> </w:t>
      </w:r>
      <w:r>
        <w:rPr>
          <w:color w:val="231F20"/>
          <w:spacing w:val="-2"/>
          <w:w w:val="95"/>
        </w:rPr>
        <w:t>an</w:t>
      </w:r>
      <w:r>
        <w:rPr>
          <w:color w:val="231F20"/>
          <w:spacing w:val="-3"/>
          <w:w w:val="95"/>
        </w:rPr>
        <w:t> </w:t>
      </w:r>
      <w:r>
        <w:rPr>
          <w:color w:val="231F20"/>
          <w:spacing w:val="-2"/>
          <w:w w:val="95"/>
        </w:rPr>
        <w:t>almost</w:t>
      </w:r>
      <w:r>
        <w:rPr>
          <w:color w:val="231F20"/>
          <w:spacing w:val="-4"/>
          <w:w w:val="95"/>
        </w:rPr>
        <w:t> </w:t>
      </w:r>
      <w:r>
        <w:rPr>
          <w:color w:val="231F20"/>
          <w:spacing w:val="-2"/>
          <w:w w:val="95"/>
        </w:rPr>
        <w:t>indiscernible</w:t>
      </w:r>
      <w:r>
        <w:rPr>
          <w:color w:val="231F20"/>
          <w:spacing w:val="-4"/>
          <w:w w:val="95"/>
        </w:rPr>
        <w:t> </w:t>
      </w:r>
      <w:r>
        <w:rPr>
          <w:color w:val="231F20"/>
          <w:spacing w:val="-2"/>
          <w:w w:val="95"/>
        </w:rPr>
        <w:t>homoeroticism</w:t>
      </w:r>
      <w:r>
        <w:rPr>
          <w:color w:val="231F20"/>
          <w:spacing w:val="-4"/>
          <w:w w:val="95"/>
        </w:rPr>
        <w:t> </w:t>
      </w:r>
      <w:r>
        <w:rPr>
          <w:color w:val="231F20"/>
          <w:spacing w:val="-2"/>
          <w:w w:val="95"/>
        </w:rPr>
        <w:t>in</w:t>
      </w:r>
      <w:r>
        <w:rPr>
          <w:color w:val="231F20"/>
          <w:spacing w:val="-4"/>
          <w:w w:val="95"/>
        </w:rPr>
        <w:t> </w:t>
      </w:r>
      <w:r>
        <w:rPr>
          <w:color w:val="231F20"/>
          <w:spacing w:val="-2"/>
          <w:w w:val="95"/>
        </w:rPr>
        <w:t>the</w:t>
      </w:r>
      <w:r>
        <w:rPr>
          <w:color w:val="231F20"/>
          <w:spacing w:val="-4"/>
          <w:w w:val="95"/>
        </w:rPr>
        <w:t> </w:t>
      </w:r>
      <w:r>
        <w:rPr>
          <w:color w:val="231F20"/>
          <w:spacing w:val="-2"/>
          <w:w w:val="95"/>
        </w:rPr>
        <w:t>nineteenth</w:t>
      </w:r>
      <w:r>
        <w:rPr>
          <w:color w:val="231F20"/>
          <w:spacing w:val="-4"/>
          <w:w w:val="95"/>
        </w:rPr>
        <w:t> </w:t>
      </w:r>
      <w:r>
        <w:rPr>
          <w:color w:val="231F20"/>
          <w:spacing w:val="-2"/>
          <w:w w:val="95"/>
        </w:rPr>
        <w:t>century. </w:t>
      </w:r>
      <w:r>
        <w:rPr>
          <w:color w:val="231F20"/>
          <w:w w:val="90"/>
        </w:rPr>
        <w:t>According</w:t>
      </w:r>
      <w:r>
        <w:rPr>
          <w:color w:val="231F20"/>
          <w:spacing w:val="-4"/>
          <w:w w:val="90"/>
        </w:rPr>
        <w:t> </w:t>
      </w:r>
      <w:r>
        <w:rPr>
          <w:color w:val="231F20"/>
          <w:w w:val="90"/>
        </w:rPr>
        <w:t>to</w:t>
      </w:r>
      <w:r>
        <w:rPr>
          <w:color w:val="231F20"/>
          <w:spacing w:val="-4"/>
          <w:w w:val="90"/>
        </w:rPr>
        <w:t> </w:t>
      </w:r>
      <w:r>
        <w:rPr>
          <w:color w:val="231F20"/>
          <w:w w:val="90"/>
        </w:rPr>
        <w:t>Woodard,</w:t>
      </w:r>
      <w:r>
        <w:rPr>
          <w:color w:val="231F20"/>
          <w:spacing w:val="-4"/>
          <w:w w:val="90"/>
        </w:rPr>
        <w:t> </w:t>
      </w:r>
      <w:r>
        <w:rPr>
          <w:color w:val="231F20"/>
          <w:w w:val="90"/>
        </w:rPr>
        <w:t>such</w:t>
      </w:r>
      <w:r>
        <w:rPr>
          <w:color w:val="231F20"/>
          <w:spacing w:val="-4"/>
          <w:w w:val="90"/>
        </w:rPr>
        <w:t> </w:t>
      </w:r>
      <w:r>
        <w:rPr>
          <w:color w:val="231F20"/>
          <w:w w:val="90"/>
        </w:rPr>
        <w:t>homoeroticism</w:t>
      </w:r>
      <w:r>
        <w:rPr>
          <w:color w:val="231F20"/>
          <w:spacing w:val="-4"/>
          <w:w w:val="90"/>
        </w:rPr>
        <w:t> </w:t>
      </w:r>
      <w:r>
        <w:rPr>
          <w:color w:val="231F20"/>
          <w:w w:val="90"/>
        </w:rPr>
        <w:t>was</w:t>
      </w:r>
      <w:r>
        <w:rPr>
          <w:color w:val="231F20"/>
          <w:spacing w:val="-4"/>
          <w:w w:val="90"/>
        </w:rPr>
        <w:t> </w:t>
      </w:r>
      <w:r>
        <w:rPr>
          <w:color w:val="231F20"/>
          <w:w w:val="90"/>
        </w:rPr>
        <w:t>always</w:t>
      </w:r>
      <w:r>
        <w:rPr>
          <w:color w:val="231F20"/>
          <w:spacing w:val="-4"/>
          <w:w w:val="90"/>
        </w:rPr>
        <w:t> </w:t>
      </w:r>
      <w:r>
        <w:rPr>
          <w:color w:val="231F20"/>
          <w:w w:val="90"/>
        </w:rPr>
        <w:t>already</w:t>
      </w:r>
      <w:r>
        <w:rPr>
          <w:color w:val="231F20"/>
          <w:spacing w:val="-4"/>
          <w:w w:val="90"/>
        </w:rPr>
        <w:t> </w:t>
      </w:r>
      <w:r>
        <w:rPr>
          <w:color w:val="231F20"/>
          <w:w w:val="90"/>
        </w:rPr>
        <w:t>there, </w:t>
      </w:r>
      <w:r>
        <w:rPr>
          <w:color w:val="231F20"/>
          <w:w w:val="95"/>
        </w:rPr>
        <w:t>but</w:t>
      </w:r>
      <w:r>
        <w:rPr>
          <w:color w:val="231F20"/>
          <w:spacing w:val="-8"/>
          <w:w w:val="95"/>
        </w:rPr>
        <w:t> </w:t>
      </w:r>
      <w:r>
        <w:rPr>
          <w:color w:val="231F20"/>
          <w:w w:val="95"/>
        </w:rPr>
        <w:t>“our</w:t>
      </w:r>
      <w:r>
        <w:rPr>
          <w:color w:val="231F20"/>
          <w:spacing w:val="-8"/>
          <w:w w:val="95"/>
        </w:rPr>
        <w:t> </w:t>
      </w:r>
      <w:r>
        <w:rPr>
          <w:color w:val="231F20"/>
          <w:w w:val="95"/>
        </w:rPr>
        <w:t>contemporary</w:t>
      </w:r>
      <w:r>
        <w:rPr>
          <w:color w:val="231F20"/>
          <w:spacing w:val="-8"/>
          <w:w w:val="95"/>
        </w:rPr>
        <w:t> </w:t>
      </w:r>
      <w:r>
        <w:rPr>
          <w:color w:val="231F20"/>
          <w:w w:val="95"/>
        </w:rPr>
        <w:t>framing</w:t>
      </w:r>
      <w:r>
        <w:rPr>
          <w:color w:val="231F20"/>
          <w:spacing w:val="-8"/>
          <w:w w:val="95"/>
        </w:rPr>
        <w:t> </w:t>
      </w:r>
      <w:r>
        <w:rPr>
          <w:color w:val="231F20"/>
          <w:w w:val="95"/>
        </w:rPr>
        <w:t>of</w:t>
      </w:r>
      <w:r>
        <w:rPr>
          <w:color w:val="231F20"/>
          <w:spacing w:val="-8"/>
          <w:w w:val="95"/>
        </w:rPr>
        <w:t> </w:t>
      </w:r>
      <w:r>
        <w:rPr>
          <w:color w:val="231F20"/>
          <w:w w:val="95"/>
        </w:rPr>
        <w:t>homosexuality</w:t>
      </w:r>
      <w:r>
        <w:rPr>
          <w:color w:val="231F20"/>
          <w:spacing w:val="-8"/>
          <w:w w:val="95"/>
        </w:rPr>
        <w:t> </w:t>
      </w:r>
      <w:r>
        <w:rPr>
          <w:color w:val="231F20"/>
          <w:w w:val="95"/>
        </w:rPr>
        <w:t>has</w:t>
      </w:r>
      <w:r>
        <w:rPr>
          <w:color w:val="231F20"/>
          <w:spacing w:val="-8"/>
          <w:w w:val="95"/>
        </w:rPr>
        <w:t> </w:t>
      </w:r>
      <w:r>
        <w:rPr>
          <w:color w:val="231F20"/>
          <w:w w:val="95"/>
        </w:rPr>
        <w:t>obscured</w:t>
      </w:r>
      <w:r>
        <w:rPr>
          <w:color w:val="231F20"/>
          <w:spacing w:val="-8"/>
          <w:w w:val="95"/>
        </w:rPr>
        <w:t> </w:t>
      </w:r>
      <w:r>
        <w:rPr>
          <w:color w:val="231F20"/>
          <w:w w:val="95"/>
        </w:rPr>
        <w:t>our </w:t>
      </w:r>
      <w:r>
        <w:rPr>
          <w:color w:val="231F20"/>
          <w:w w:val="90"/>
        </w:rPr>
        <w:t>vision.” Moreover, he suggests that “the absence of an appropriate lin- guistic apparatus, the dearth of historical documentation, and the lack </w:t>
      </w:r>
      <w:r>
        <w:rPr>
          <w:color w:val="231F20"/>
          <w:w w:val="95"/>
        </w:rPr>
        <w:t>of</w:t>
      </w:r>
      <w:r>
        <w:rPr>
          <w:color w:val="231F20"/>
          <w:w w:val="95"/>
        </w:rPr>
        <w:t> theoretical</w:t>
      </w:r>
      <w:r>
        <w:rPr>
          <w:color w:val="231F20"/>
          <w:w w:val="95"/>
        </w:rPr>
        <w:t> models</w:t>
      </w:r>
      <w:r>
        <w:rPr>
          <w:color w:val="231F20"/>
          <w:w w:val="95"/>
        </w:rPr>
        <w:t> with</w:t>
      </w:r>
      <w:r>
        <w:rPr>
          <w:color w:val="231F20"/>
          <w:w w:val="95"/>
        </w:rPr>
        <w:t> which</w:t>
      </w:r>
      <w:r>
        <w:rPr>
          <w:color w:val="231F20"/>
          <w:w w:val="95"/>
        </w:rPr>
        <w:t> to</w:t>
      </w:r>
      <w:r>
        <w:rPr>
          <w:color w:val="231F20"/>
          <w:w w:val="95"/>
        </w:rPr>
        <w:t> excavate</w:t>
      </w:r>
      <w:r>
        <w:rPr>
          <w:color w:val="231F20"/>
          <w:w w:val="95"/>
        </w:rPr>
        <w:t> homoeroticism</w:t>
      </w:r>
      <w:r>
        <w:rPr>
          <w:color w:val="231F20"/>
          <w:w w:val="95"/>
        </w:rPr>
        <w:t> from </w:t>
      </w:r>
      <w:r>
        <w:rPr>
          <w:color w:val="231F20"/>
          <w:w w:val="90"/>
        </w:rPr>
        <w:t>extant historical documents” have all colluded to conceal the presence of</w:t>
      </w:r>
      <w:r>
        <w:rPr>
          <w:color w:val="231F20"/>
          <w:w w:val="90"/>
        </w:rPr>
        <w:t> this</w:t>
      </w:r>
      <w:r>
        <w:rPr>
          <w:color w:val="231F20"/>
          <w:w w:val="90"/>
        </w:rPr>
        <w:t> racialized</w:t>
      </w:r>
      <w:r>
        <w:rPr>
          <w:color w:val="231F20"/>
          <w:w w:val="90"/>
        </w:rPr>
        <w:t> libidinal</w:t>
      </w:r>
      <w:r>
        <w:rPr>
          <w:color w:val="231F20"/>
          <w:w w:val="90"/>
        </w:rPr>
        <w:t> dynamic.</w:t>
      </w:r>
      <w:r>
        <w:rPr>
          <w:color w:val="231F20"/>
          <w:w w:val="90"/>
        </w:rPr>
        <w:t> Shaman-like,</w:t>
      </w:r>
      <w:r>
        <w:rPr>
          <w:color w:val="231F20"/>
          <w:w w:val="90"/>
        </w:rPr>
        <w:t> Woodard</w:t>
      </w:r>
      <w:r>
        <w:rPr>
          <w:color w:val="231F20"/>
          <w:w w:val="90"/>
        </w:rPr>
        <w:t> sharpens our vision by immersing himself in the archive while relying on what </w:t>
      </w:r>
      <w:r>
        <w:rPr>
          <w:color w:val="231F20"/>
          <w:spacing w:val="-2"/>
          <w:w w:val="95"/>
        </w:rPr>
        <w:t>Philip</w:t>
      </w:r>
      <w:r>
        <w:rPr>
          <w:color w:val="231F20"/>
          <w:spacing w:val="-9"/>
          <w:w w:val="95"/>
        </w:rPr>
        <w:t> </w:t>
      </w:r>
      <w:r>
        <w:rPr>
          <w:color w:val="231F20"/>
          <w:spacing w:val="-2"/>
          <w:w w:val="95"/>
        </w:rPr>
        <w:t>Brian</w:t>
      </w:r>
      <w:r>
        <w:rPr>
          <w:color w:val="231F20"/>
          <w:spacing w:val="-9"/>
          <w:w w:val="95"/>
        </w:rPr>
        <w:t> </w:t>
      </w:r>
      <w:r>
        <w:rPr>
          <w:color w:val="231F20"/>
          <w:spacing w:val="-2"/>
          <w:w w:val="95"/>
        </w:rPr>
        <w:t>Harper</w:t>
      </w:r>
      <w:r>
        <w:rPr>
          <w:color w:val="231F20"/>
          <w:spacing w:val="-9"/>
          <w:w w:val="95"/>
        </w:rPr>
        <w:t> </w:t>
      </w:r>
      <w:r>
        <w:rPr>
          <w:color w:val="231F20"/>
          <w:spacing w:val="-2"/>
          <w:w w:val="95"/>
        </w:rPr>
        <w:t>calls</w:t>
      </w:r>
      <w:r>
        <w:rPr>
          <w:color w:val="231F20"/>
          <w:spacing w:val="-9"/>
          <w:w w:val="95"/>
        </w:rPr>
        <w:t> </w:t>
      </w:r>
      <w:r>
        <w:rPr>
          <w:color w:val="231F20"/>
          <w:spacing w:val="-2"/>
          <w:w w:val="95"/>
        </w:rPr>
        <w:t>the</w:t>
      </w:r>
      <w:r>
        <w:rPr>
          <w:color w:val="231F20"/>
          <w:spacing w:val="-9"/>
          <w:w w:val="95"/>
        </w:rPr>
        <w:t> </w:t>
      </w:r>
      <w:r>
        <w:rPr>
          <w:color w:val="231F20"/>
          <w:spacing w:val="-2"/>
          <w:w w:val="95"/>
        </w:rPr>
        <w:t>“evidence</w:t>
      </w:r>
      <w:r>
        <w:rPr>
          <w:color w:val="231F20"/>
          <w:spacing w:val="-9"/>
          <w:w w:val="95"/>
        </w:rPr>
        <w:t> </w:t>
      </w:r>
      <w:r>
        <w:rPr>
          <w:color w:val="231F20"/>
          <w:spacing w:val="-2"/>
          <w:w w:val="95"/>
        </w:rPr>
        <w:t>of</w:t>
      </w:r>
      <w:r>
        <w:rPr>
          <w:color w:val="231F20"/>
          <w:spacing w:val="-9"/>
          <w:w w:val="95"/>
        </w:rPr>
        <w:t> </w:t>
      </w:r>
      <w:r>
        <w:rPr>
          <w:color w:val="231F20"/>
          <w:spacing w:val="-2"/>
          <w:w w:val="95"/>
        </w:rPr>
        <w:t>felt</w:t>
      </w:r>
      <w:r>
        <w:rPr>
          <w:color w:val="231F20"/>
          <w:spacing w:val="-9"/>
          <w:w w:val="95"/>
        </w:rPr>
        <w:t> </w:t>
      </w:r>
      <w:r>
        <w:rPr>
          <w:color w:val="231F20"/>
          <w:spacing w:val="-2"/>
          <w:w w:val="95"/>
        </w:rPr>
        <w:t>intuition”</w:t>
      </w:r>
      <w:hyperlink w:history="true" w:anchor="_bookmark252">
        <w:r>
          <w:rPr>
            <w:color w:val="231F20"/>
            <w:spacing w:val="-2"/>
            <w:w w:val="95"/>
            <w:position w:val="7"/>
            <w:sz w:val="12"/>
          </w:rPr>
          <w:t>1</w:t>
        </w:r>
      </w:hyperlink>
      <w:r>
        <w:rPr>
          <w:color w:val="231F20"/>
          <w:spacing w:val="12"/>
          <w:position w:val="7"/>
          <w:sz w:val="12"/>
        </w:rPr>
        <w:t> </w:t>
      </w:r>
      <w:r>
        <w:rPr>
          <w:color w:val="231F20"/>
          <w:spacing w:val="-2"/>
          <w:w w:val="95"/>
        </w:rPr>
        <w:t>to</w:t>
      </w:r>
      <w:r>
        <w:rPr>
          <w:color w:val="231F20"/>
          <w:spacing w:val="-9"/>
          <w:w w:val="95"/>
        </w:rPr>
        <w:t> </w:t>
      </w:r>
      <w:r>
        <w:rPr>
          <w:color w:val="231F20"/>
          <w:spacing w:val="-2"/>
          <w:w w:val="95"/>
        </w:rPr>
        <w:t>reveal</w:t>
      </w:r>
      <w:r>
        <w:rPr>
          <w:color w:val="231F20"/>
          <w:spacing w:val="-9"/>
          <w:w w:val="95"/>
        </w:rPr>
        <w:t> </w:t>
      </w:r>
      <w:r>
        <w:rPr>
          <w:color w:val="231F20"/>
          <w:spacing w:val="-2"/>
          <w:w w:val="95"/>
        </w:rPr>
        <w:t>the </w:t>
      </w:r>
      <w:r>
        <w:rPr>
          <w:color w:val="231F20"/>
          <w:spacing w:val="-2"/>
        </w:rPr>
        <w:t>unsaid</w:t>
      </w:r>
      <w:r>
        <w:rPr>
          <w:color w:val="231F20"/>
          <w:spacing w:val="-10"/>
        </w:rPr>
        <w:t> </w:t>
      </w:r>
      <w:r>
        <w:rPr>
          <w:color w:val="231F20"/>
          <w:spacing w:val="-2"/>
        </w:rPr>
        <w:t>and</w:t>
      </w:r>
      <w:r>
        <w:rPr>
          <w:color w:val="231F20"/>
          <w:spacing w:val="-10"/>
        </w:rPr>
        <w:t> </w:t>
      </w:r>
      <w:r>
        <w:rPr>
          <w:color w:val="231F20"/>
          <w:spacing w:val="-2"/>
        </w:rPr>
        <w:t>the</w:t>
      </w:r>
      <w:r>
        <w:rPr>
          <w:color w:val="231F20"/>
          <w:spacing w:val="-10"/>
        </w:rPr>
        <w:t> </w:t>
      </w:r>
      <w:r>
        <w:rPr>
          <w:color w:val="231F20"/>
          <w:spacing w:val="-2"/>
        </w:rPr>
        <w:t>taboo</w:t>
      </w:r>
      <w:r>
        <w:rPr>
          <w:color w:val="231F20"/>
          <w:spacing w:val="-10"/>
        </w:rPr>
        <w:t> </w:t>
      </w:r>
      <w:r>
        <w:rPr>
          <w:color w:val="231F20"/>
          <w:spacing w:val="-2"/>
        </w:rPr>
        <w:t>hidden</w:t>
      </w:r>
      <w:r>
        <w:rPr>
          <w:color w:val="231F20"/>
          <w:spacing w:val="-10"/>
        </w:rPr>
        <w:t> </w:t>
      </w:r>
      <w:r>
        <w:rPr>
          <w:color w:val="231F20"/>
          <w:spacing w:val="-2"/>
        </w:rPr>
        <w:t>in</w:t>
      </w:r>
      <w:r>
        <w:rPr>
          <w:color w:val="231F20"/>
          <w:spacing w:val="-10"/>
        </w:rPr>
        <w:t> </w:t>
      </w:r>
      <w:r>
        <w:rPr>
          <w:color w:val="231F20"/>
          <w:spacing w:val="-2"/>
        </w:rPr>
        <w:t>plain</w:t>
      </w:r>
      <w:r>
        <w:rPr>
          <w:color w:val="231F20"/>
          <w:spacing w:val="-10"/>
        </w:rPr>
        <w:t> </w:t>
      </w:r>
      <w:r>
        <w:rPr>
          <w:color w:val="231F20"/>
          <w:spacing w:val="-2"/>
        </w:rPr>
        <w:t>sight.</w:t>
      </w:r>
      <w:r>
        <w:rPr>
          <w:color w:val="231F20"/>
          <w:spacing w:val="-10"/>
        </w:rPr>
        <w:t> </w:t>
      </w:r>
      <w:r>
        <w:rPr>
          <w:color w:val="231F20"/>
          <w:spacing w:val="-2"/>
        </w:rPr>
        <w:t>What</w:t>
      </w:r>
      <w:r>
        <w:rPr>
          <w:color w:val="231F20"/>
          <w:spacing w:val="-10"/>
        </w:rPr>
        <w:t> </w:t>
      </w:r>
      <w:r>
        <w:rPr>
          <w:color w:val="231F20"/>
          <w:spacing w:val="-2"/>
        </w:rPr>
        <w:t>is</w:t>
      </w:r>
      <w:r>
        <w:rPr>
          <w:color w:val="231F20"/>
          <w:spacing w:val="-10"/>
        </w:rPr>
        <w:t> </w:t>
      </w:r>
      <w:r>
        <w:rPr>
          <w:color w:val="231F20"/>
          <w:spacing w:val="-2"/>
        </w:rPr>
        <w:t>perhaps</w:t>
      </w:r>
      <w:r>
        <w:rPr>
          <w:color w:val="231F20"/>
          <w:spacing w:val="-10"/>
        </w:rPr>
        <w:t> </w:t>
      </w:r>
      <w:r>
        <w:rPr>
          <w:color w:val="231F20"/>
          <w:spacing w:val="-2"/>
        </w:rPr>
        <w:t>more </w:t>
      </w:r>
      <w:r>
        <w:rPr>
          <w:color w:val="231F20"/>
          <w:w w:val="90"/>
        </w:rPr>
        <w:t>enlightening—and</w:t>
      </w:r>
      <w:r>
        <w:rPr>
          <w:color w:val="231F20"/>
          <w:spacing w:val="-5"/>
          <w:w w:val="90"/>
        </w:rPr>
        <w:t> </w:t>
      </w:r>
      <w:r>
        <w:rPr>
          <w:color w:val="231F20"/>
          <w:w w:val="90"/>
        </w:rPr>
        <w:t>frightening—however,</w:t>
      </w:r>
      <w:r>
        <w:rPr>
          <w:color w:val="231F20"/>
          <w:spacing w:val="-5"/>
          <w:w w:val="90"/>
        </w:rPr>
        <w:t> </w:t>
      </w:r>
      <w:r>
        <w:rPr>
          <w:color w:val="231F20"/>
          <w:w w:val="90"/>
        </w:rPr>
        <w:t>is</w:t>
      </w:r>
      <w:r>
        <w:rPr>
          <w:color w:val="231F20"/>
          <w:spacing w:val="-5"/>
          <w:w w:val="90"/>
        </w:rPr>
        <w:t> </w:t>
      </w:r>
      <w:r>
        <w:rPr>
          <w:color w:val="231F20"/>
          <w:w w:val="90"/>
        </w:rPr>
        <w:t>his</w:t>
      </w:r>
      <w:r>
        <w:rPr>
          <w:color w:val="231F20"/>
          <w:spacing w:val="-5"/>
          <w:w w:val="90"/>
        </w:rPr>
        <w:t> </w:t>
      </w:r>
      <w:r>
        <w:rPr>
          <w:color w:val="231F20"/>
          <w:w w:val="90"/>
        </w:rPr>
        <w:t>framing</w:t>
      </w:r>
      <w:r>
        <w:rPr>
          <w:color w:val="231F20"/>
          <w:spacing w:val="-5"/>
          <w:w w:val="90"/>
        </w:rPr>
        <w:t> </w:t>
      </w:r>
      <w:r>
        <w:rPr>
          <w:color w:val="231F20"/>
          <w:w w:val="90"/>
        </w:rPr>
        <w:t>of</w:t>
      </w:r>
      <w:r>
        <w:rPr>
          <w:color w:val="231F20"/>
          <w:spacing w:val="-5"/>
          <w:w w:val="90"/>
        </w:rPr>
        <w:t> </w:t>
      </w:r>
      <w:r>
        <w:rPr>
          <w:color w:val="231F20"/>
          <w:w w:val="90"/>
        </w:rPr>
        <w:t>homoerotic desire in slavery through cannibalism. Woodard deploys cannibalism </w:t>
      </w:r>
      <w:r>
        <w:rPr>
          <w:color w:val="231F20"/>
          <w:w w:val="95"/>
        </w:rPr>
        <w:t>as</w:t>
      </w:r>
      <w:r>
        <w:rPr>
          <w:color w:val="231F20"/>
          <w:spacing w:val="-6"/>
          <w:w w:val="95"/>
        </w:rPr>
        <w:t> </w:t>
      </w:r>
      <w:r>
        <w:rPr>
          <w:color w:val="231F20"/>
          <w:w w:val="95"/>
        </w:rPr>
        <w:t>more</w:t>
      </w:r>
      <w:r>
        <w:rPr>
          <w:color w:val="231F20"/>
          <w:spacing w:val="-6"/>
          <w:w w:val="95"/>
        </w:rPr>
        <w:t> </w:t>
      </w:r>
      <w:r>
        <w:rPr>
          <w:color w:val="231F20"/>
          <w:w w:val="95"/>
        </w:rPr>
        <w:t>than</w:t>
      </w:r>
      <w:r>
        <w:rPr>
          <w:color w:val="231F20"/>
          <w:spacing w:val="-6"/>
          <w:w w:val="95"/>
        </w:rPr>
        <w:t> </w:t>
      </w:r>
      <w:r>
        <w:rPr>
          <w:color w:val="231F20"/>
          <w:w w:val="95"/>
        </w:rPr>
        <w:t>just</w:t>
      </w:r>
      <w:r>
        <w:rPr>
          <w:color w:val="231F20"/>
          <w:spacing w:val="-6"/>
          <w:w w:val="95"/>
        </w:rPr>
        <w:t> </w:t>
      </w:r>
      <w:r>
        <w:rPr>
          <w:color w:val="231F20"/>
          <w:w w:val="95"/>
        </w:rPr>
        <w:t>a</w:t>
      </w:r>
      <w:r>
        <w:rPr>
          <w:color w:val="231F20"/>
          <w:spacing w:val="-6"/>
          <w:w w:val="95"/>
        </w:rPr>
        <w:t> </w:t>
      </w:r>
      <w:r>
        <w:rPr>
          <w:color w:val="231F20"/>
          <w:w w:val="95"/>
        </w:rPr>
        <w:t>metaphor,</w:t>
      </w:r>
      <w:r>
        <w:rPr>
          <w:color w:val="231F20"/>
          <w:spacing w:val="-6"/>
          <w:w w:val="95"/>
        </w:rPr>
        <w:t> </w:t>
      </w:r>
      <w:r>
        <w:rPr>
          <w:color w:val="231F20"/>
          <w:w w:val="95"/>
        </w:rPr>
        <w:t>as</w:t>
      </w:r>
      <w:r>
        <w:rPr>
          <w:color w:val="231F20"/>
          <w:spacing w:val="-6"/>
          <w:w w:val="95"/>
        </w:rPr>
        <w:t> </w:t>
      </w:r>
      <w:r>
        <w:rPr>
          <w:color w:val="231F20"/>
          <w:w w:val="95"/>
        </w:rPr>
        <w:t>he</w:t>
      </w:r>
      <w:r>
        <w:rPr>
          <w:color w:val="231F20"/>
          <w:spacing w:val="-6"/>
          <w:w w:val="95"/>
        </w:rPr>
        <w:t> </w:t>
      </w:r>
      <w:r>
        <w:rPr>
          <w:color w:val="231F20"/>
          <w:w w:val="95"/>
        </w:rPr>
        <w:t>documents</w:t>
      </w:r>
      <w:r>
        <w:rPr>
          <w:color w:val="231F20"/>
          <w:spacing w:val="-6"/>
          <w:w w:val="95"/>
        </w:rPr>
        <w:t> </w:t>
      </w:r>
      <w:r>
        <w:rPr>
          <w:color w:val="231F20"/>
          <w:w w:val="95"/>
        </w:rPr>
        <w:t>actual</w:t>
      </w:r>
      <w:r>
        <w:rPr>
          <w:color w:val="231F20"/>
          <w:spacing w:val="-6"/>
          <w:w w:val="95"/>
        </w:rPr>
        <w:t> </w:t>
      </w:r>
      <w:r>
        <w:rPr>
          <w:color w:val="231F20"/>
          <w:w w:val="95"/>
        </w:rPr>
        <w:t>instances—in </w:t>
      </w:r>
      <w:r>
        <w:rPr>
          <w:color w:val="231F20"/>
          <w:w w:val="85"/>
        </w:rPr>
        <w:t>slave and ex-slave narratives, autobiographies, and WPA interviews—of </w:t>
      </w:r>
      <w:r>
        <w:rPr>
          <w:color w:val="231F20"/>
          <w:w w:val="90"/>
        </w:rPr>
        <w:t>whites’</w:t>
      </w:r>
      <w:r>
        <w:rPr>
          <w:color w:val="231F20"/>
          <w:spacing w:val="-5"/>
          <w:w w:val="90"/>
        </w:rPr>
        <w:t> </w:t>
      </w:r>
      <w:r>
        <w:rPr>
          <w:color w:val="231F20"/>
          <w:w w:val="90"/>
        </w:rPr>
        <w:t>literal</w:t>
      </w:r>
      <w:r>
        <w:rPr>
          <w:color w:val="231F20"/>
          <w:spacing w:val="-5"/>
          <w:w w:val="90"/>
        </w:rPr>
        <w:t> </w:t>
      </w:r>
      <w:r>
        <w:rPr>
          <w:color w:val="231F20"/>
          <w:w w:val="90"/>
        </w:rPr>
        <w:t>consumption</w:t>
      </w:r>
      <w:r>
        <w:rPr>
          <w:color w:val="231F20"/>
          <w:spacing w:val="-5"/>
          <w:w w:val="90"/>
        </w:rPr>
        <w:t> </w:t>
      </w:r>
      <w:r>
        <w:rPr>
          <w:color w:val="231F20"/>
          <w:w w:val="90"/>
        </w:rPr>
        <w:t>of</w:t>
      </w:r>
      <w:r>
        <w:rPr>
          <w:color w:val="231F20"/>
          <w:spacing w:val="-5"/>
          <w:w w:val="90"/>
        </w:rPr>
        <w:t> </w:t>
      </w:r>
      <w:r>
        <w:rPr>
          <w:color w:val="231F20"/>
          <w:w w:val="90"/>
        </w:rPr>
        <w:t>black</w:t>
      </w:r>
      <w:r>
        <w:rPr>
          <w:color w:val="231F20"/>
          <w:spacing w:val="-5"/>
          <w:w w:val="90"/>
        </w:rPr>
        <w:t> </w:t>
      </w:r>
      <w:r>
        <w:rPr>
          <w:color w:val="231F20"/>
          <w:w w:val="90"/>
        </w:rPr>
        <w:t>flesh.</w:t>
      </w:r>
      <w:r>
        <w:rPr>
          <w:color w:val="231F20"/>
          <w:spacing w:val="-5"/>
          <w:w w:val="90"/>
        </w:rPr>
        <w:t> </w:t>
      </w:r>
      <w:r>
        <w:rPr>
          <w:color w:val="231F20"/>
          <w:w w:val="90"/>
        </w:rPr>
        <w:t>Thus,</w:t>
      </w:r>
      <w:r>
        <w:rPr>
          <w:color w:val="231F20"/>
          <w:spacing w:val="-5"/>
          <w:w w:val="90"/>
        </w:rPr>
        <w:t> </w:t>
      </w:r>
      <w:r>
        <w:rPr>
          <w:color w:val="231F20"/>
          <w:w w:val="90"/>
        </w:rPr>
        <w:t>instead</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question Du</w:t>
      </w:r>
      <w:r>
        <w:rPr>
          <w:color w:val="231F20"/>
          <w:spacing w:val="-7"/>
          <w:w w:val="90"/>
        </w:rPr>
        <w:t> </w:t>
      </w:r>
      <w:r>
        <w:rPr>
          <w:color w:val="231F20"/>
          <w:w w:val="90"/>
        </w:rPr>
        <w:t>Bois</w:t>
      </w:r>
      <w:r>
        <w:rPr>
          <w:color w:val="231F20"/>
          <w:spacing w:val="-7"/>
          <w:w w:val="90"/>
        </w:rPr>
        <w:t> </w:t>
      </w:r>
      <w:r>
        <w:rPr>
          <w:color w:val="231F20"/>
          <w:w w:val="90"/>
        </w:rPr>
        <w:t>frames</w:t>
      </w:r>
      <w:r>
        <w:rPr>
          <w:color w:val="231F20"/>
          <w:spacing w:val="-7"/>
          <w:w w:val="90"/>
        </w:rPr>
        <w:t> </w:t>
      </w:r>
      <w:r>
        <w:rPr>
          <w:color w:val="231F20"/>
          <w:w w:val="90"/>
        </w:rPr>
        <w:t>as</w:t>
      </w:r>
      <w:r>
        <w:rPr>
          <w:color w:val="231F20"/>
          <w:spacing w:val="-7"/>
          <w:w w:val="90"/>
        </w:rPr>
        <w:t> </w:t>
      </w:r>
      <w:r>
        <w:rPr>
          <w:color w:val="231F20"/>
          <w:w w:val="90"/>
        </w:rPr>
        <w:t>the</w:t>
      </w:r>
      <w:r>
        <w:rPr>
          <w:color w:val="231F20"/>
          <w:spacing w:val="-7"/>
          <w:w w:val="90"/>
        </w:rPr>
        <w:t> </w:t>
      </w:r>
      <w:r>
        <w:rPr>
          <w:color w:val="231F20"/>
          <w:w w:val="90"/>
        </w:rPr>
        <w:t>most</w:t>
      </w:r>
      <w:r>
        <w:rPr>
          <w:color w:val="231F20"/>
          <w:spacing w:val="-7"/>
          <w:w w:val="90"/>
        </w:rPr>
        <w:t> </w:t>
      </w:r>
      <w:r>
        <w:rPr>
          <w:color w:val="231F20"/>
          <w:w w:val="90"/>
        </w:rPr>
        <w:t>compelling</w:t>
      </w:r>
      <w:r>
        <w:rPr>
          <w:color w:val="231F20"/>
          <w:spacing w:val="-7"/>
          <w:w w:val="90"/>
        </w:rPr>
        <w:t> </w:t>
      </w:r>
      <w:r>
        <w:rPr>
          <w:color w:val="231F20"/>
          <w:w w:val="90"/>
        </w:rPr>
        <w:t>problem</w:t>
      </w:r>
      <w:r>
        <w:rPr>
          <w:color w:val="231F20"/>
          <w:spacing w:val="-7"/>
          <w:w w:val="90"/>
        </w:rPr>
        <w:t> </w:t>
      </w:r>
      <w:r>
        <w:rPr>
          <w:color w:val="231F20"/>
          <w:w w:val="90"/>
        </w:rPr>
        <w:t>facing</w:t>
      </w:r>
      <w:r>
        <w:rPr>
          <w:color w:val="231F20"/>
          <w:spacing w:val="-7"/>
          <w:w w:val="90"/>
        </w:rPr>
        <w:t> </w:t>
      </w:r>
      <w:r>
        <w:rPr>
          <w:color w:val="231F20"/>
          <w:w w:val="90"/>
        </w:rPr>
        <w:t>the</w:t>
      </w:r>
      <w:r>
        <w:rPr>
          <w:color w:val="231F20"/>
          <w:spacing w:val="-7"/>
          <w:w w:val="90"/>
        </w:rPr>
        <w:t> </w:t>
      </w:r>
      <w:r>
        <w:rPr>
          <w:color w:val="231F20"/>
          <w:w w:val="90"/>
        </w:rPr>
        <w:t>Negro</w:t>
      </w:r>
      <w:r>
        <w:rPr>
          <w:color w:val="231F20"/>
          <w:spacing w:val="-7"/>
          <w:w w:val="90"/>
        </w:rPr>
        <w:t> </w:t>
      </w:r>
      <w:r>
        <w:rPr>
          <w:color w:val="231F20"/>
          <w:w w:val="90"/>
        </w:rPr>
        <w:t>in</w:t>
      </w:r>
      <w:r>
        <w:rPr>
          <w:color w:val="231F20"/>
          <w:spacing w:val="-7"/>
          <w:w w:val="90"/>
        </w:rPr>
        <w:t> </w:t>
      </w:r>
      <w:r>
        <w:rPr>
          <w:color w:val="231F20"/>
          <w:w w:val="90"/>
        </w:rPr>
        <w:t>the twentieth century, Woodard argues that another question was already </w:t>
      </w:r>
      <w:r>
        <w:rPr>
          <w:color w:val="231F20"/>
          <w:spacing w:val="-2"/>
          <w:w w:val="95"/>
        </w:rPr>
        <w:t>on</w:t>
      </w:r>
      <w:r>
        <w:rPr>
          <w:color w:val="231F20"/>
          <w:spacing w:val="-9"/>
          <w:w w:val="95"/>
        </w:rPr>
        <w:t> </w:t>
      </w:r>
      <w:r>
        <w:rPr>
          <w:color w:val="231F20"/>
          <w:spacing w:val="-2"/>
          <w:w w:val="95"/>
        </w:rPr>
        <w:t>the</w:t>
      </w:r>
      <w:r>
        <w:rPr>
          <w:color w:val="231F20"/>
          <w:spacing w:val="-9"/>
          <w:w w:val="95"/>
        </w:rPr>
        <w:t> </w:t>
      </w:r>
      <w:r>
        <w:rPr>
          <w:color w:val="231F20"/>
          <w:spacing w:val="-2"/>
          <w:w w:val="95"/>
        </w:rPr>
        <w:t>forefront</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Negro’s</w:t>
      </w:r>
      <w:r>
        <w:rPr>
          <w:color w:val="231F20"/>
          <w:spacing w:val="-9"/>
          <w:w w:val="95"/>
        </w:rPr>
        <w:t> </w:t>
      </w:r>
      <w:r>
        <w:rPr>
          <w:color w:val="231F20"/>
          <w:spacing w:val="-2"/>
          <w:w w:val="95"/>
        </w:rPr>
        <w:t>mind</w:t>
      </w:r>
      <w:r>
        <w:rPr>
          <w:color w:val="231F20"/>
          <w:spacing w:val="-9"/>
          <w:w w:val="95"/>
        </w:rPr>
        <w:t> </w:t>
      </w:r>
      <w:r>
        <w:rPr>
          <w:color w:val="231F20"/>
          <w:spacing w:val="-2"/>
          <w:w w:val="95"/>
        </w:rPr>
        <w:t>in</w:t>
      </w:r>
      <w:r>
        <w:rPr>
          <w:color w:val="231F20"/>
          <w:spacing w:val="-9"/>
          <w:w w:val="95"/>
        </w:rPr>
        <w:t> </w:t>
      </w:r>
      <w:r>
        <w:rPr>
          <w:color w:val="231F20"/>
          <w:spacing w:val="-2"/>
          <w:w w:val="95"/>
        </w:rPr>
        <w:t>the</w:t>
      </w:r>
      <w:r>
        <w:rPr>
          <w:color w:val="231F20"/>
          <w:spacing w:val="-9"/>
          <w:w w:val="95"/>
        </w:rPr>
        <w:t> </w:t>
      </w:r>
      <w:r>
        <w:rPr>
          <w:color w:val="231F20"/>
          <w:spacing w:val="-2"/>
          <w:w w:val="95"/>
        </w:rPr>
        <w:t>nineteenth</w:t>
      </w:r>
      <w:r>
        <w:rPr>
          <w:color w:val="231F20"/>
          <w:spacing w:val="-9"/>
          <w:w w:val="95"/>
        </w:rPr>
        <w:t> </w:t>
      </w:r>
      <w:r>
        <w:rPr>
          <w:color w:val="231F20"/>
          <w:spacing w:val="-2"/>
          <w:w w:val="95"/>
        </w:rPr>
        <w:t>century:</w:t>
      </w:r>
      <w:r>
        <w:rPr>
          <w:color w:val="231F20"/>
          <w:spacing w:val="-9"/>
          <w:w w:val="95"/>
        </w:rPr>
        <w:t> </w:t>
      </w:r>
      <w:r>
        <w:rPr>
          <w:color w:val="231F20"/>
          <w:spacing w:val="-2"/>
          <w:w w:val="95"/>
        </w:rPr>
        <w:t>“How does</w:t>
      </w:r>
      <w:r>
        <w:rPr>
          <w:color w:val="231F20"/>
          <w:spacing w:val="-7"/>
          <w:w w:val="95"/>
        </w:rPr>
        <w:t> </w:t>
      </w:r>
      <w:r>
        <w:rPr>
          <w:color w:val="231F20"/>
          <w:spacing w:val="-2"/>
          <w:w w:val="95"/>
        </w:rPr>
        <w:t>it</w:t>
      </w:r>
      <w:r>
        <w:rPr>
          <w:color w:val="231F20"/>
          <w:spacing w:val="-7"/>
          <w:w w:val="95"/>
        </w:rPr>
        <w:t> </w:t>
      </w:r>
      <w:r>
        <w:rPr>
          <w:color w:val="231F20"/>
          <w:spacing w:val="-2"/>
          <w:w w:val="95"/>
        </w:rPr>
        <w:t>feel</w:t>
      </w:r>
      <w:r>
        <w:rPr>
          <w:color w:val="231F20"/>
          <w:spacing w:val="-7"/>
          <w:w w:val="95"/>
        </w:rPr>
        <w:t> </w:t>
      </w:r>
      <w:r>
        <w:rPr>
          <w:color w:val="231F20"/>
          <w:spacing w:val="-2"/>
          <w:w w:val="95"/>
        </w:rPr>
        <w:t>to</w:t>
      </w:r>
      <w:r>
        <w:rPr>
          <w:color w:val="231F20"/>
          <w:spacing w:val="-7"/>
          <w:w w:val="95"/>
        </w:rPr>
        <w:t> </w:t>
      </w:r>
      <w:r>
        <w:rPr>
          <w:color w:val="231F20"/>
          <w:spacing w:val="-2"/>
          <w:w w:val="95"/>
        </w:rPr>
        <w:t>be</w:t>
      </w:r>
      <w:r>
        <w:rPr>
          <w:color w:val="231F20"/>
          <w:spacing w:val="-7"/>
          <w:w w:val="95"/>
        </w:rPr>
        <w:t> </w:t>
      </w:r>
      <w:r>
        <w:rPr>
          <w:color w:val="231F20"/>
          <w:spacing w:val="-2"/>
          <w:w w:val="95"/>
        </w:rPr>
        <w:t>an</w:t>
      </w:r>
      <w:r>
        <w:rPr>
          <w:color w:val="231F20"/>
          <w:spacing w:val="-7"/>
          <w:w w:val="95"/>
        </w:rPr>
        <w:t> </w:t>
      </w:r>
      <w:r>
        <w:rPr>
          <w:color w:val="231F20"/>
          <w:spacing w:val="-2"/>
          <w:w w:val="95"/>
        </w:rPr>
        <w:t>edible,</w:t>
      </w:r>
      <w:r>
        <w:rPr>
          <w:color w:val="231F20"/>
          <w:spacing w:val="-7"/>
          <w:w w:val="95"/>
        </w:rPr>
        <w:t> </w:t>
      </w:r>
      <w:r>
        <w:rPr>
          <w:color w:val="231F20"/>
          <w:spacing w:val="-2"/>
          <w:w w:val="95"/>
        </w:rPr>
        <w:t>consumed</w:t>
      </w:r>
      <w:r>
        <w:rPr>
          <w:color w:val="231F20"/>
          <w:spacing w:val="-7"/>
          <w:w w:val="95"/>
        </w:rPr>
        <w:t> </w:t>
      </w:r>
      <w:r>
        <w:rPr>
          <w:color w:val="231F20"/>
          <w:spacing w:val="-2"/>
          <w:w w:val="95"/>
        </w:rPr>
        <w:t>object?”</w:t>
      </w:r>
      <w:r>
        <w:rPr>
          <w:color w:val="231F20"/>
          <w:spacing w:val="-7"/>
          <w:w w:val="95"/>
        </w:rPr>
        <w:t> </w:t>
      </w:r>
      <w:r>
        <w:rPr>
          <w:color w:val="231F20"/>
          <w:spacing w:val="-2"/>
          <w:w w:val="95"/>
        </w:rPr>
        <w:t>The</w:t>
      </w:r>
      <w:r>
        <w:rPr>
          <w:color w:val="231F20"/>
          <w:spacing w:val="-7"/>
          <w:w w:val="95"/>
        </w:rPr>
        <w:t> </w:t>
      </w:r>
      <w:r>
        <w:rPr>
          <w:color w:val="231F20"/>
          <w:spacing w:val="-2"/>
          <w:w w:val="95"/>
        </w:rPr>
        <w:t>erotic</w:t>
      </w:r>
      <w:r>
        <w:rPr>
          <w:color w:val="231F20"/>
          <w:spacing w:val="-7"/>
          <w:w w:val="95"/>
        </w:rPr>
        <w:t> </w:t>
      </w:r>
      <w:r>
        <w:rPr>
          <w:color w:val="231F20"/>
          <w:spacing w:val="-2"/>
          <w:w w:val="95"/>
        </w:rPr>
        <w:t>charge</w:t>
      </w:r>
      <w:r>
        <w:rPr>
          <w:color w:val="231F20"/>
          <w:spacing w:val="-7"/>
          <w:w w:val="95"/>
        </w:rPr>
        <w:t> </w:t>
      </w:r>
      <w:r>
        <w:rPr>
          <w:color w:val="231F20"/>
          <w:spacing w:val="-2"/>
          <w:w w:val="95"/>
        </w:rPr>
        <w:t>cata- lyzed</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process</w:t>
      </w:r>
      <w:r>
        <w:rPr>
          <w:color w:val="231F20"/>
          <w:spacing w:val="-6"/>
          <w:w w:val="95"/>
        </w:rPr>
        <w:t> </w:t>
      </w:r>
      <w:r>
        <w:rPr>
          <w:color w:val="231F20"/>
          <w:spacing w:val="-2"/>
          <w:w w:val="95"/>
        </w:rPr>
        <w:t>of</w:t>
      </w:r>
      <w:r>
        <w:rPr>
          <w:color w:val="231F20"/>
          <w:spacing w:val="-6"/>
          <w:w w:val="95"/>
        </w:rPr>
        <w:t> </w:t>
      </w:r>
      <w:r>
        <w:rPr>
          <w:color w:val="231F20"/>
          <w:spacing w:val="-2"/>
          <w:w w:val="95"/>
        </w:rPr>
        <w:t>consumption,</w:t>
      </w:r>
      <w:r>
        <w:rPr>
          <w:color w:val="231F20"/>
          <w:spacing w:val="-6"/>
          <w:w w:val="95"/>
        </w:rPr>
        <w:t> </w:t>
      </w:r>
      <w:r>
        <w:rPr>
          <w:color w:val="231F20"/>
          <w:spacing w:val="-2"/>
          <w:w w:val="95"/>
        </w:rPr>
        <w:t>according</w:t>
      </w:r>
      <w:r>
        <w:rPr>
          <w:color w:val="231F20"/>
          <w:spacing w:val="-6"/>
          <w:w w:val="95"/>
        </w:rPr>
        <w:t> </w:t>
      </w:r>
      <w:r>
        <w:rPr>
          <w:color w:val="231F20"/>
          <w:spacing w:val="-2"/>
          <w:w w:val="95"/>
        </w:rPr>
        <w:t>to</w:t>
      </w:r>
      <w:r>
        <w:rPr>
          <w:color w:val="231F20"/>
          <w:spacing w:val="-6"/>
          <w:w w:val="95"/>
        </w:rPr>
        <w:t> </w:t>
      </w:r>
      <w:r>
        <w:rPr>
          <w:color w:val="231F20"/>
          <w:spacing w:val="-2"/>
          <w:w w:val="95"/>
        </w:rPr>
        <w:t>Woodard,</w:t>
      </w:r>
      <w:r>
        <w:rPr>
          <w:color w:val="231F20"/>
          <w:spacing w:val="-6"/>
          <w:w w:val="95"/>
        </w:rPr>
        <w:t> </w:t>
      </w:r>
      <w:r>
        <w:rPr>
          <w:color w:val="231F20"/>
          <w:spacing w:val="-2"/>
          <w:w w:val="95"/>
        </w:rPr>
        <w:t>was</w:t>
      </w:r>
      <w:r>
        <w:rPr>
          <w:color w:val="231F20"/>
          <w:spacing w:val="-6"/>
          <w:w w:val="95"/>
        </w:rPr>
        <w:t> </w:t>
      </w:r>
      <w:r>
        <w:rPr>
          <w:color w:val="231F20"/>
          <w:spacing w:val="-2"/>
          <w:w w:val="95"/>
        </w:rPr>
        <w:t>not unidirectional</w:t>
      </w:r>
      <w:r>
        <w:rPr>
          <w:color w:val="231F20"/>
          <w:spacing w:val="-3"/>
          <w:w w:val="95"/>
        </w:rPr>
        <w:t> </w:t>
      </w:r>
      <w:r>
        <w:rPr>
          <w:color w:val="231F20"/>
          <w:spacing w:val="-2"/>
          <w:w w:val="95"/>
        </w:rPr>
        <w:t>but</w:t>
      </w:r>
      <w:r>
        <w:rPr>
          <w:color w:val="231F20"/>
          <w:spacing w:val="-3"/>
          <w:w w:val="95"/>
        </w:rPr>
        <w:t> </w:t>
      </w:r>
      <w:r>
        <w:rPr>
          <w:color w:val="231F20"/>
          <w:spacing w:val="-2"/>
          <w:w w:val="95"/>
        </w:rPr>
        <w:t>also</w:t>
      </w:r>
      <w:r>
        <w:rPr>
          <w:color w:val="231F20"/>
          <w:spacing w:val="-3"/>
          <w:w w:val="95"/>
        </w:rPr>
        <w:t> </w:t>
      </w:r>
      <w:r>
        <w:rPr>
          <w:color w:val="231F20"/>
          <w:spacing w:val="-2"/>
          <w:w w:val="95"/>
        </w:rPr>
        <w:t>emanated</w:t>
      </w:r>
      <w:r>
        <w:rPr>
          <w:color w:val="231F20"/>
          <w:spacing w:val="-3"/>
          <w:w w:val="95"/>
        </w:rPr>
        <w:t> </w:t>
      </w:r>
      <w:r>
        <w:rPr>
          <w:color w:val="231F20"/>
          <w:spacing w:val="-2"/>
          <w:w w:val="95"/>
        </w:rPr>
        <w:t>from</w:t>
      </w:r>
      <w:r>
        <w:rPr>
          <w:color w:val="231F20"/>
          <w:spacing w:val="-3"/>
          <w:w w:val="95"/>
        </w:rPr>
        <w:t> </w:t>
      </w:r>
      <w:r>
        <w:rPr>
          <w:color w:val="231F20"/>
          <w:spacing w:val="-2"/>
          <w:w w:val="95"/>
        </w:rPr>
        <w:t>black</w:t>
      </w:r>
      <w:r>
        <w:rPr>
          <w:color w:val="231F20"/>
          <w:spacing w:val="-3"/>
          <w:w w:val="95"/>
        </w:rPr>
        <w:t> </w:t>
      </w:r>
      <w:r>
        <w:rPr>
          <w:color w:val="231F20"/>
          <w:spacing w:val="-2"/>
          <w:w w:val="95"/>
        </w:rPr>
        <w:t>men</w:t>
      </w:r>
      <w:r>
        <w:rPr>
          <w:color w:val="231F20"/>
          <w:spacing w:val="-3"/>
          <w:w w:val="95"/>
        </w:rPr>
        <w:t> </w:t>
      </w:r>
      <w:r>
        <w:rPr>
          <w:color w:val="231F20"/>
          <w:spacing w:val="-2"/>
          <w:w w:val="95"/>
        </w:rPr>
        <w:t>toward</w:t>
      </w:r>
      <w:r>
        <w:rPr>
          <w:color w:val="231F20"/>
          <w:spacing w:val="-3"/>
          <w:w w:val="95"/>
        </w:rPr>
        <w:t> </w:t>
      </w:r>
      <w:r>
        <w:rPr>
          <w:color w:val="231F20"/>
          <w:spacing w:val="-2"/>
          <w:w w:val="95"/>
        </w:rPr>
        <w:t>white</w:t>
      </w:r>
      <w:r>
        <w:rPr>
          <w:color w:val="231F20"/>
          <w:spacing w:val="-3"/>
          <w:w w:val="95"/>
        </w:rPr>
        <w:t> </w:t>
      </w:r>
      <w:r>
        <w:rPr>
          <w:color w:val="231F20"/>
          <w:spacing w:val="-2"/>
          <w:w w:val="95"/>
        </w:rPr>
        <w:t>men </w:t>
      </w:r>
      <w:r>
        <w:rPr>
          <w:color w:val="231F20"/>
          <w:w w:val="90"/>
        </w:rPr>
        <w:t>and</w:t>
      </w:r>
      <w:r>
        <w:rPr>
          <w:color w:val="231F20"/>
          <w:spacing w:val="-6"/>
          <w:w w:val="90"/>
        </w:rPr>
        <w:t> </w:t>
      </w:r>
      <w:r>
        <w:rPr>
          <w:color w:val="231F20"/>
          <w:w w:val="90"/>
        </w:rPr>
        <w:t>toward</w:t>
      </w:r>
      <w:r>
        <w:rPr>
          <w:color w:val="231F20"/>
          <w:spacing w:val="-6"/>
          <w:w w:val="90"/>
        </w:rPr>
        <w:t> </w:t>
      </w:r>
      <w:r>
        <w:rPr>
          <w:color w:val="231F20"/>
          <w:w w:val="90"/>
        </w:rPr>
        <w:t>each</w:t>
      </w:r>
      <w:r>
        <w:rPr>
          <w:color w:val="231F20"/>
          <w:spacing w:val="-6"/>
          <w:w w:val="90"/>
        </w:rPr>
        <w:t> </w:t>
      </w:r>
      <w:r>
        <w:rPr>
          <w:color w:val="231F20"/>
          <w:w w:val="90"/>
        </w:rPr>
        <w:t>other.</w:t>
      </w:r>
      <w:r>
        <w:rPr>
          <w:color w:val="231F20"/>
          <w:spacing w:val="-6"/>
          <w:w w:val="90"/>
        </w:rPr>
        <w:t> </w:t>
      </w:r>
      <w:r>
        <w:rPr>
          <w:color w:val="231F20"/>
          <w:w w:val="90"/>
        </w:rPr>
        <w:t>Indeed,</w:t>
      </w:r>
      <w:r>
        <w:rPr>
          <w:color w:val="231F20"/>
          <w:spacing w:val="-6"/>
          <w:w w:val="90"/>
        </w:rPr>
        <w:t> </w:t>
      </w:r>
      <w:r>
        <w:rPr>
          <w:color w:val="231F20"/>
          <w:w w:val="90"/>
        </w:rPr>
        <w:t>Woodard</w:t>
      </w:r>
      <w:r>
        <w:rPr>
          <w:color w:val="231F20"/>
          <w:spacing w:val="-6"/>
          <w:w w:val="90"/>
        </w:rPr>
        <w:t> </w:t>
      </w:r>
      <w:r>
        <w:rPr>
          <w:color w:val="231F20"/>
          <w:w w:val="90"/>
        </w:rPr>
        <w:t>dares</w:t>
      </w:r>
      <w:r>
        <w:rPr>
          <w:color w:val="231F20"/>
          <w:spacing w:val="-6"/>
          <w:w w:val="90"/>
        </w:rPr>
        <w:t> </w:t>
      </w:r>
      <w:r>
        <w:rPr>
          <w:color w:val="231F20"/>
          <w:w w:val="90"/>
        </w:rPr>
        <w:t>to</w:t>
      </w:r>
      <w:r>
        <w:rPr>
          <w:color w:val="231F20"/>
          <w:spacing w:val="-6"/>
          <w:w w:val="90"/>
        </w:rPr>
        <w:t> </w:t>
      </w:r>
      <w:r>
        <w:rPr>
          <w:color w:val="231F20"/>
          <w:w w:val="90"/>
        </w:rPr>
        <w:t>speak</w:t>
      </w:r>
      <w:r>
        <w:rPr>
          <w:color w:val="231F20"/>
          <w:spacing w:val="-6"/>
          <w:w w:val="90"/>
        </w:rPr>
        <w:t> </w:t>
      </w:r>
      <w:r>
        <w:rPr>
          <w:color w:val="231F20"/>
          <w:w w:val="90"/>
        </w:rPr>
        <w:t>of</w:t>
      </w:r>
      <w:r>
        <w:rPr>
          <w:color w:val="231F20"/>
          <w:spacing w:val="-6"/>
          <w:w w:val="90"/>
        </w:rPr>
        <w:t> </w:t>
      </w:r>
      <w:r>
        <w:rPr>
          <w:color w:val="231F20"/>
          <w:w w:val="90"/>
        </w:rPr>
        <w:t>black</w:t>
      </w:r>
      <w:r>
        <w:rPr>
          <w:color w:val="231F20"/>
          <w:spacing w:val="-6"/>
          <w:w w:val="90"/>
        </w:rPr>
        <w:t> </w:t>
      </w:r>
      <w:r>
        <w:rPr>
          <w:color w:val="231F20"/>
          <w:w w:val="90"/>
        </w:rPr>
        <w:t>men’s sexual</w:t>
      </w:r>
      <w:r>
        <w:rPr>
          <w:color w:val="231F20"/>
          <w:spacing w:val="-9"/>
          <w:w w:val="90"/>
        </w:rPr>
        <w:t> </w:t>
      </w:r>
      <w:r>
        <w:rPr>
          <w:color w:val="231F20"/>
          <w:w w:val="90"/>
        </w:rPr>
        <w:t>agency</w:t>
      </w:r>
      <w:r>
        <w:rPr>
          <w:color w:val="231F20"/>
          <w:spacing w:val="-7"/>
          <w:w w:val="90"/>
        </w:rPr>
        <w:t> </w:t>
      </w:r>
      <w:r>
        <w:rPr>
          <w:color w:val="231F20"/>
          <w:w w:val="90"/>
        </w:rPr>
        <w:t>around</w:t>
      </w:r>
      <w:r>
        <w:rPr>
          <w:color w:val="231F20"/>
          <w:spacing w:val="-8"/>
          <w:w w:val="90"/>
        </w:rPr>
        <w:t> </w:t>
      </w:r>
      <w:r>
        <w:rPr>
          <w:color w:val="231F20"/>
          <w:w w:val="90"/>
        </w:rPr>
        <w:t>their</w:t>
      </w:r>
      <w:r>
        <w:rPr>
          <w:color w:val="231F20"/>
          <w:spacing w:val="-9"/>
          <w:w w:val="90"/>
        </w:rPr>
        <w:t> </w:t>
      </w:r>
      <w:r>
        <w:rPr>
          <w:color w:val="231F20"/>
          <w:w w:val="90"/>
        </w:rPr>
        <w:t>own</w:t>
      </w:r>
      <w:r>
        <w:rPr>
          <w:color w:val="231F20"/>
          <w:spacing w:val="-8"/>
          <w:w w:val="90"/>
        </w:rPr>
        <w:t> </w:t>
      </w:r>
      <w:r>
        <w:rPr>
          <w:color w:val="231F20"/>
          <w:w w:val="90"/>
        </w:rPr>
        <w:t>libidinal</w:t>
      </w:r>
      <w:r>
        <w:rPr>
          <w:color w:val="231F20"/>
          <w:spacing w:val="-8"/>
          <w:w w:val="90"/>
        </w:rPr>
        <w:t> </w:t>
      </w:r>
      <w:r>
        <w:rPr>
          <w:color w:val="231F20"/>
          <w:w w:val="90"/>
        </w:rPr>
        <w:t>desires</w:t>
      </w:r>
      <w:r>
        <w:rPr>
          <w:color w:val="231F20"/>
          <w:spacing w:val="-8"/>
          <w:w w:val="90"/>
        </w:rPr>
        <w:t> </w:t>
      </w:r>
      <w:r>
        <w:rPr>
          <w:color w:val="231F20"/>
          <w:w w:val="90"/>
        </w:rPr>
        <w:t>and</w:t>
      </w:r>
      <w:r>
        <w:rPr>
          <w:color w:val="231F20"/>
          <w:spacing w:val="-9"/>
          <w:w w:val="90"/>
        </w:rPr>
        <w:t> </w:t>
      </w:r>
      <w:r>
        <w:rPr>
          <w:color w:val="231F20"/>
          <w:w w:val="90"/>
        </w:rPr>
        <w:t>how</w:t>
      </w:r>
      <w:r>
        <w:rPr>
          <w:color w:val="231F20"/>
          <w:spacing w:val="-8"/>
          <w:w w:val="90"/>
        </w:rPr>
        <w:t> </w:t>
      </w:r>
      <w:r>
        <w:rPr>
          <w:color w:val="231F20"/>
          <w:w w:val="90"/>
        </w:rPr>
        <w:t>those</w:t>
      </w:r>
      <w:r>
        <w:rPr>
          <w:color w:val="231F20"/>
          <w:spacing w:val="-8"/>
          <w:w w:val="90"/>
        </w:rPr>
        <w:t> </w:t>
      </w:r>
      <w:r>
        <w:rPr>
          <w:color w:val="231F20"/>
          <w:w w:val="90"/>
        </w:rPr>
        <w:t>desires </w:t>
      </w:r>
      <w:r>
        <w:rPr>
          <w:color w:val="231F20"/>
          <w:w w:val="95"/>
        </w:rPr>
        <w:t>and</w:t>
      </w:r>
      <w:r>
        <w:rPr>
          <w:color w:val="231F20"/>
          <w:spacing w:val="-11"/>
          <w:w w:val="95"/>
        </w:rPr>
        <w:t> </w:t>
      </w:r>
      <w:r>
        <w:rPr>
          <w:color w:val="231F20"/>
          <w:w w:val="95"/>
        </w:rPr>
        <w:t>acts</w:t>
      </w:r>
      <w:r>
        <w:rPr>
          <w:color w:val="231F20"/>
          <w:spacing w:val="-11"/>
          <w:w w:val="95"/>
        </w:rPr>
        <w:t> </w:t>
      </w:r>
      <w:r>
        <w:rPr>
          <w:color w:val="231F20"/>
          <w:w w:val="95"/>
        </w:rPr>
        <w:t>were</w:t>
      </w:r>
      <w:r>
        <w:rPr>
          <w:color w:val="231F20"/>
          <w:spacing w:val="-11"/>
          <w:w w:val="95"/>
        </w:rPr>
        <w:t> </w:t>
      </w:r>
      <w:r>
        <w:rPr>
          <w:color w:val="231F20"/>
          <w:w w:val="95"/>
        </w:rPr>
        <w:t>mobilized</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service</w:t>
      </w:r>
      <w:r>
        <w:rPr>
          <w:color w:val="231F20"/>
          <w:spacing w:val="-11"/>
          <w:w w:val="95"/>
        </w:rPr>
        <w:t> </w:t>
      </w:r>
      <w:r>
        <w:rPr>
          <w:color w:val="231F20"/>
          <w:w w:val="95"/>
        </w:rPr>
        <w:t>of</w:t>
      </w:r>
      <w:r>
        <w:rPr>
          <w:color w:val="231F20"/>
          <w:spacing w:val="-11"/>
          <w:w w:val="95"/>
        </w:rPr>
        <w:t> </w:t>
      </w:r>
      <w:r>
        <w:rPr>
          <w:color w:val="231F20"/>
          <w:w w:val="95"/>
        </w:rPr>
        <w:t>their</w:t>
      </w:r>
      <w:r>
        <w:rPr>
          <w:color w:val="231F20"/>
          <w:spacing w:val="-11"/>
          <w:w w:val="95"/>
        </w:rPr>
        <w:t> </w:t>
      </w:r>
      <w:r>
        <w:rPr>
          <w:color w:val="231F20"/>
          <w:w w:val="95"/>
        </w:rPr>
        <w:t>own</w:t>
      </w:r>
      <w:r>
        <w:rPr>
          <w:color w:val="231F20"/>
          <w:spacing w:val="-11"/>
          <w:w w:val="95"/>
        </w:rPr>
        <w:t> </w:t>
      </w:r>
      <w:r>
        <w:rPr>
          <w:color w:val="231F20"/>
          <w:w w:val="95"/>
        </w:rPr>
        <w:t>self-preservation </w:t>
      </w:r>
      <w:r>
        <w:rPr>
          <w:color w:val="231F20"/>
          <w:w w:val="90"/>
        </w:rPr>
        <w:t>from literal and spiritual consumption. In </w:t>
      </w:r>
      <w:r>
        <w:rPr>
          <w:i/>
          <w:color w:val="231F20"/>
          <w:w w:val="90"/>
        </w:rPr>
        <w:t>The Delectable Negro</w:t>
      </w:r>
      <w:r>
        <w:rPr>
          <w:color w:val="231F20"/>
          <w:w w:val="90"/>
        </w:rPr>
        <w:t>, Wood- </w:t>
      </w:r>
      <w:r>
        <w:rPr>
          <w:color w:val="231F20"/>
          <w:w w:val="85"/>
        </w:rPr>
        <w:t>ard</w:t>
      </w:r>
      <w:r>
        <w:rPr>
          <w:color w:val="231F20"/>
          <w:spacing w:val="14"/>
        </w:rPr>
        <w:t> </w:t>
      </w:r>
      <w:r>
        <w:rPr>
          <w:color w:val="231F20"/>
          <w:w w:val="85"/>
        </w:rPr>
        <w:t>convincingly</w:t>
      </w:r>
      <w:r>
        <w:rPr>
          <w:color w:val="231F20"/>
          <w:spacing w:val="14"/>
        </w:rPr>
        <w:t> </w:t>
      </w:r>
      <w:r>
        <w:rPr>
          <w:color w:val="231F20"/>
          <w:w w:val="85"/>
        </w:rPr>
        <w:t>analyzes</w:t>
      </w:r>
      <w:r>
        <w:rPr>
          <w:color w:val="231F20"/>
          <w:spacing w:val="15"/>
        </w:rPr>
        <w:t> </w:t>
      </w:r>
      <w:r>
        <w:rPr>
          <w:color w:val="231F20"/>
          <w:w w:val="85"/>
        </w:rPr>
        <w:t>the</w:t>
      </w:r>
      <w:r>
        <w:rPr>
          <w:color w:val="231F20"/>
          <w:spacing w:val="14"/>
        </w:rPr>
        <w:t> </w:t>
      </w:r>
      <w:r>
        <w:rPr>
          <w:color w:val="231F20"/>
          <w:w w:val="85"/>
        </w:rPr>
        <w:t>psychosexual</w:t>
      </w:r>
      <w:r>
        <w:rPr>
          <w:color w:val="231F20"/>
          <w:spacing w:val="15"/>
        </w:rPr>
        <w:t> </w:t>
      </w:r>
      <w:r>
        <w:rPr>
          <w:color w:val="231F20"/>
          <w:w w:val="85"/>
        </w:rPr>
        <w:t>details</w:t>
      </w:r>
      <w:r>
        <w:rPr>
          <w:color w:val="231F20"/>
          <w:spacing w:val="14"/>
        </w:rPr>
        <w:t> </w:t>
      </w:r>
      <w:r>
        <w:rPr>
          <w:color w:val="231F20"/>
          <w:w w:val="85"/>
        </w:rPr>
        <w:t>of</w:t>
      </w:r>
      <w:r>
        <w:rPr>
          <w:color w:val="231F20"/>
          <w:spacing w:val="14"/>
        </w:rPr>
        <w:t> </w:t>
      </w:r>
      <w:r>
        <w:rPr>
          <w:color w:val="231F20"/>
          <w:w w:val="85"/>
        </w:rPr>
        <w:t>consumption</w:t>
      </w:r>
      <w:r>
        <w:rPr>
          <w:color w:val="231F20"/>
          <w:spacing w:val="15"/>
        </w:rPr>
        <w:t> </w:t>
      </w:r>
      <w:r>
        <w:rPr>
          <w:color w:val="231F20"/>
          <w:w w:val="85"/>
        </w:rPr>
        <w:t>as</w:t>
      </w:r>
      <w:r>
        <w:rPr>
          <w:color w:val="231F20"/>
          <w:spacing w:val="14"/>
        </w:rPr>
        <w:t> </w:t>
      </w:r>
      <w:r>
        <w:rPr>
          <w:color w:val="231F20"/>
          <w:spacing w:val="-5"/>
          <w:w w:val="85"/>
        </w:rPr>
        <w:t>it</w:t>
      </w:r>
    </w:p>
    <w:p>
      <w:pPr>
        <w:pStyle w:val="BodyText"/>
        <w:spacing w:before="7"/>
        <w:jc w:val="left"/>
        <w:rPr>
          <w:sz w:val="16"/>
        </w:rPr>
      </w:pPr>
    </w:p>
    <w:p>
      <w:pPr>
        <w:spacing w:before="92"/>
        <w:ind w:left="87" w:right="112" w:firstLine="0"/>
        <w:jc w:val="right"/>
        <w:rPr>
          <w:sz w:val="17"/>
        </w:rPr>
      </w:pPr>
      <w:r>
        <w:rPr>
          <w:color w:val="231F20"/>
          <w:w w:val="105"/>
          <w:sz w:val="17"/>
        </w:rPr>
        <w:t>&gt;&gt;</w:t>
      </w:r>
      <w:r>
        <w:rPr>
          <w:color w:val="231F20"/>
          <w:spacing w:val="45"/>
          <w:w w:val="105"/>
          <w:sz w:val="17"/>
        </w:rPr>
        <w:t>  </w:t>
      </w:r>
      <w:r>
        <w:rPr>
          <w:color w:val="231F20"/>
          <w:spacing w:val="-5"/>
          <w:w w:val="105"/>
          <w:sz w:val="17"/>
        </w:rPr>
        <w:t>xi</w:t>
      </w:r>
    </w:p>
    <w:p>
      <w:pPr>
        <w:spacing w:after="0"/>
        <w:jc w:val="right"/>
        <w:rPr>
          <w:sz w:val="17"/>
        </w:rPr>
        <w:sectPr>
          <w:pgSz w:w="7710" w:h="12270"/>
          <w:pgMar w:header="0" w:footer="0" w:top="1140" w:bottom="280" w:left="620" w:right="640"/>
        </w:sectPr>
      </w:pPr>
    </w:p>
    <w:p>
      <w:pPr>
        <w:pStyle w:val="BodyText"/>
        <w:spacing w:before="9"/>
        <w:jc w:val="left"/>
        <w:rPr>
          <w:sz w:val="13"/>
        </w:rPr>
      </w:pPr>
    </w:p>
    <w:p>
      <w:pPr>
        <w:pStyle w:val="BodyText"/>
        <w:spacing w:line="225" w:lineRule="auto" w:before="100"/>
        <w:ind w:left="113" w:right="118"/>
      </w:pPr>
      <w:bookmarkStart w:name="_bookmark8" w:id="13"/>
      <w:bookmarkEnd w:id="13"/>
      <w:r>
        <w:rPr/>
      </w:r>
      <w:r>
        <w:rPr>
          <w:color w:val="231F20"/>
          <w:w w:val="90"/>
        </w:rPr>
        <w:t>flowed</w:t>
      </w:r>
      <w:r>
        <w:rPr>
          <w:color w:val="231F20"/>
          <w:spacing w:val="-6"/>
          <w:w w:val="90"/>
        </w:rPr>
        <w:t> </w:t>
      </w:r>
      <w:r>
        <w:rPr>
          <w:color w:val="231F20"/>
          <w:w w:val="90"/>
        </w:rPr>
        <w:t>both</w:t>
      </w:r>
      <w:r>
        <w:rPr>
          <w:color w:val="231F20"/>
          <w:spacing w:val="-6"/>
          <w:w w:val="90"/>
        </w:rPr>
        <w:t> </w:t>
      </w:r>
      <w:r>
        <w:rPr>
          <w:color w:val="231F20"/>
          <w:w w:val="90"/>
        </w:rPr>
        <w:t>ways.</w:t>
      </w:r>
      <w:r>
        <w:rPr>
          <w:color w:val="231F20"/>
          <w:spacing w:val="-6"/>
          <w:w w:val="90"/>
        </w:rPr>
        <w:t> </w:t>
      </w:r>
      <w:r>
        <w:rPr>
          <w:color w:val="231F20"/>
          <w:w w:val="90"/>
        </w:rPr>
        <w:t>The</w:t>
      </w:r>
      <w:r>
        <w:rPr>
          <w:color w:val="231F20"/>
          <w:spacing w:val="-6"/>
          <w:w w:val="90"/>
        </w:rPr>
        <w:t> </w:t>
      </w:r>
      <w:r>
        <w:rPr>
          <w:color w:val="231F20"/>
          <w:w w:val="90"/>
        </w:rPr>
        <w:t>result</w:t>
      </w:r>
      <w:r>
        <w:rPr>
          <w:color w:val="231F20"/>
          <w:spacing w:val="-6"/>
          <w:w w:val="90"/>
        </w:rPr>
        <w:t> </w:t>
      </w:r>
      <w:r>
        <w:rPr>
          <w:color w:val="231F20"/>
          <w:w w:val="90"/>
        </w:rPr>
        <w:t>is</w:t>
      </w:r>
      <w:r>
        <w:rPr>
          <w:color w:val="231F20"/>
          <w:spacing w:val="-6"/>
          <w:w w:val="90"/>
        </w:rPr>
        <w:t> </w:t>
      </w:r>
      <w:r>
        <w:rPr>
          <w:color w:val="231F20"/>
          <w:w w:val="90"/>
        </w:rPr>
        <w:t>a</w:t>
      </w:r>
      <w:r>
        <w:rPr>
          <w:color w:val="231F20"/>
          <w:spacing w:val="-6"/>
          <w:w w:val="90"/>
        </w:rPr>
        <w:t> </w:t>
      </w:r>
      <w:r>
        <w:rPr>
          <w:color w:val="231F20"/>
          <w:w w:val="90"/>
        </w:rPr>
        <w:t>fierce</w:t>
      </w:r>
      <w:r>
        <w:rPr>
          <w:color w:val="231F20"/>
          <w:spacing w:val="-6"/>
          <w:w w:val="90"/>
        </w:rPr>
        <w:t> </w:t>
      </w:r>
      <w:r>
        <w:rPr>
          <w:color w:val="231F20"/>
          <w:w w:val="90"/>
        </w:rPr>
        <w:t>rethinking</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ways</w:t>
      </w:r>
      <w:r>
        <w:rPr>
          <w:color w:val="231F20"/>
          <w:spacing w:val="-6"/>
          <w:w w:val="90"/>
        </w:rPr>
        <w:t> </w:t>
      </w:r>
      <w:r>
        <w:rPr>
          <w:color w:val="231F20"/>
          <w:w w:val="90"/>
        </w:rPr>
        <w:t>in</w:t>
      </w:r>
      <w:r>
        <w:rPr>
          <w:color w:val="231F20"/>
          <w:spacing w:val="-6"/>
          <w:w w:val="90"/>
        </w:rPr>
        <w:t> </w:t>
      </w:r>
      <w:r>
        <w:rPr>
          <w:color w:val="231F20"/>
          <w:w w:val="90"/>
        </w:rPr>
        <w:t>which </w:t>
      </w:r>
      <w:r>
        <w:rPr>
          <w:color w:val="231F20"/>
          <w:spacing w:val="-2"/>
          <w:w w:val="95"/>
        </w:rPr>
        <w:t>capitalism,</w:t>
      </w:r>
      <w:r>
        <w:rPr>
          <w:color w:val="231F20"/>
          <w:spacing w:val="-2"/>
          <w:w w:val="95"/>
        </w:rPr>
        <w:t> racism,</w:t>
      </w:r>
      <w:r>
        <w:rPr>
          <w:color w:val="231F20"/>
          <w:spacing w:val="-2"/>
          <w:w w:val="95"/>
        </w:rPr>
        <w:t> and</w:t>
      </w:r>
      <w:r>
        <w:rPr>
          <w:color w:val="231F20"/>
          <w:spacing w:val="-2"/>
          <w:w w:val="95"/>
        </w:rPr>
        <w:t> sexuality</w:t>
      </w:r>
      <w:r>
        <w:rPr>
          <w:color w:val="231F20"/>
          <w:spacing w:val="-2"/>
          <w:w w:val="95"/>
        </w:rPr>
        <w:t> functioned</w:t>
      </w:r>
      <w:r>
        <w:rPr>
          <w:color w:val="231F20"/>
          <w:spacing w:val="-2"/>
          <w:w w:val="95"/>
        </w:rPr>
        <w:t> within</w:t>
      </w:r>
      <w:r>
        <w:rPr>
          <w:color w:val="231F20"/>
          <w:spacing w:val="-2"/>
          <w:w w:val="95"/>
        </w:rPr>
        <w:t> a</w:t>
      </w:r>
      <w:r>
        <w:rPr>
          <w:color w:val="231F20"/>
          <w:spacing w:val="-2"/>
          <w:w w:val="95"/>
        </w:rPr>
        <w:t> slave</w:t>
      </w:r>
      <w:r>
        <w:rPr>
          <w:color w:val="231F20"/>
          <w:spacing w:val="-2"/>
          <w:w w:val="95"/>
        </w:rPr>
        <w:t> economy </w:t>
      </w:r>
      <w:r>
        <w:rPr>
          <w:color w:val="231F20"/>
          <w:w w:val="90"/>
        </w:rPr>
        <w:t>that framed the libidinal formation of race relations for generations.</w:t>
      </w:r>
    </w:p>
    <w:p>
      <w:pPr>
        <w:pStyle w:val="BodyText"/>
        <w:spacing w:line="225" w:lineRule="auto"/>
        <w:ind w:left="113" w:right="117" w:firstLine="238"/>
      </w:pPr>
      <w:r>
        <w:rPr>
          <w:color w:val="231F20"/>
          <w:w w:val="95"/>
        </w:rPr>
        <w:t>Vincent</w:t>
      </w:r>
      <w:r>
        <w:rPr>
          <w:color w:val="231F20"/>
          <w:spacing w:val="-11"/>
          <w:w w:val="95"/>
        </w:rPr>
        <w:t> </w:t>
      </w:r>
      <w:r>
        <w:rPr>
          <w:color w:val="231F20"/>
          <w:w w:val="95"/>
        </w:rPr>
        <w:t>Woodard’s</w:t>
      </w:r>
      <w:r>
        <w:rPr>
          <w:color w:val="231F20"/>
          <w:spacing w:val="-11"/>
          <w:w w:val="95"/>
        </w:rPr>
        <w:t> </w:t>
      </w:r>
      <w:r>
        <w:rPr>
          <w:color w:val="231F20"/>
          <w:w w:val="95"/>
        </w:rPr>
        <w:t>thinking</w:t>
      </w:r>
      <w:r>
        <w:rPr>
          <w:color w:val="231F20"/>
          <w:spacing w:val="-11"/>
          <w:w w:val="95"/>
        </w:rPr>
        <w:t> </w:t>
      </w:r>
      <w:r>
        <w:rPr>
          <w:color w:val="231F20"/>
          <w:w w:val="95"/>
        </w:rPr>
        <w:t>on</w:t>
      </w:r>
      <w:r>
        <w:rPr>
          <w:color w:val="231F20"/>
          <w:spacing w:val="-11"/>
          <w:w w:val="95"/>
        </w:rPr>
        <w:t> </w:t>
      </w:r>
      <w:r>
        <w:rPr>
          <w:color w:val="231F20"/>
          <w:w w:val="95"/>
        </w:rPr>
        <w:t>this</w:t>
      </w:r>
      <w:r>
        <w:rPr>
          <w:color w:val="231F20"/>
          <w:spacing w:val="-11"/>
          <w:w w:val="95"/>
        </w:rPr>
        <w:t> </w:t>
      </w:r>
      <w:r>
        <w:rPr>
          <w:color w:val="231F20"/>
          <w:w w:val="95"/>
        </w:rPr>
        <w:t>topic</w:t>
      </w:r>
      <w:r>
        <w:rPr>
          <w:color w:val="231F20"/>
          <w:spacing w:val="-11"/>
          <w:w w:val="95"/>
        </w:rPr>
        <w:t> </w:t>
      </w:r>
      <w:r>
        <w:rPr>
          <w:color w:val="231F20"/>
          <w:w w:val="95"/>
        </w:rPr>
        <w:t>evolved</w:t>
      </w:r>
      <w:r>
        <w:rPr>
          <w:color w:val="231F20"/>
          <w:spacing w:val="-11"/>
          <w:w w:val="95"/>
        </w:rPr>
        <w:t> </w:t>
      </w:r>
      <w:r>
        <w:rPr>
          <w:color w:val="231F20"/>
          <w:w w:val="95"/>
        </w:rPr>
        <w:t>over</w:t>
      </w:r>
      <w:r>
        <w:rPr>
          <w:color w:val="231F20"/>
          <w:spacing w:val="-11"/>
          <w:w w:val="95"/>
        </w:rPr>
        <w:t> </w:t>
      </w:r>
      <w:r>
        <w:rPr>
          <w:color w:val="231F20"/>
          <w:w w:val="95"/>
        </w:rPr>
        <w:t>a</w:t>
      </w:r>
      <w:r>
        <w:rPr>
          <w:color w:val="231F20"/>
          <w:spacing w:val="-11"/>
          <w:w w:val="95"/>
        </w:rPr>
        <w:t> </w:t>
      </w:r>
      <w:r>
        <w:rPr>
          <w:color w:val="231F20"/>
          <w:w w:val="95"/>
        </w:rPr>
        <w:t>ten-year period,</w:t>
      </w:r>
      <w:r>
        <w:rPr>
          <w:color w:val="231F20"/>
          <w:spacing w:val="-5"/>
          <w:w w:val="95"/>
        </w:rPr>
        <w:t> </w:t>
      </w:r>
      <w:r>
        <w:rPr>
          <w:color w:val="231F20"/>
          <w:w w:val="95"/>
        </w:rPr>
        <w:t>beginning</w:t>
      </w:r>
      <w:r>
        <w:rPr>
          <w:color w:val="231F20"/>
          <w:spacing w:val="-5"/>
          <w:w w:val="95"/>
        </w:rPr>
        <w:t> </w:t>
      </w:r>
      <w:r>
        <w:rPr>
          <w:color w:val="231F20"/>
          <w:w w:val="95"/>
        </w:rPr>
        <w:t>in</w:t>
      </w:r>
      <w:r>
        <w:rPr>
          <w:color w:val="231F20"/>
          <w:spacing w:val="-5"/>
          <w:w w:val="95"/>
        </w:rPr>
        <w:t> </w:t>
      </w:r>
      <w:r>
        <w:rPr>
          <w:color w:val="231F20"/>
          <w:w w:val="95"/>
        </w:rPr>
        <w:t>graduate</w:t>
      </w:r>
      <w:r>
        <w:rPr>
          <w:color w:val="231F20"/>
          <w:spacing w:val="-5"/>
          <w:w w:val="95"/>
        </w:rPr>
        <w:t> </w:t>
      </w:r>
      <w:r>
        <w:rPr>
          <w:color w:val="231F20"/>
          <w:w w:val="95"/>
        </w:rPr>
        <w:t>school.</w:t>
      </w:r>
      <w:r>
        <w:rPr>
          <w:color w:val="231F20"/>
          <w:spacing w:val="-5"/>
          <w:w w:val="95"/>
        </w:rPr>
        <w:t> </w:t>
      </w:r>
      <w:r>
        <w:rPr>
          <w:color w:val="231F20"/>
          <w:w w:val="95"/>
        </w:rPr>
        <w:t>I</w:t>
      </w:r>
      <w:r>
        <w:rPr>
          <w:color w:val="231F20"/>
          <w:spacing w:val="-5"/>
          <w:w w:val="95"/>
        </w:rPr>
        <w:t> </w:t>
      </w:r>
      <w:r>
        <w:rPr>
          <w:color w:val="231F20"/>
          <w:w w:val="95"/>
        </w:rPr>
        <w:t>met</w:t>
      </w:r>
      <w:r>
        <w:rPr>
          <w:color w:val="231F20"/>
          <w:spacing w:val="-5"/>
          <w:w w:val="95"/>
        </w:rPr>
        <w:t> </w:t>
      </w:r>
      <w:r>
        <w:rPr>
          <w:color w:val="231F20"/>
          <w:w w:val="95"/>
        </w:rPr>
        <w:t>him</w:t>
      </w:r>
      <w:r>
        <w:rPr>
          <w:color w:val="231F20"/>
          <w:spacing w:val="-5"/>
          <w:w w:val="95"/>
        </w:rPr>
        <w:t> </w:t>
      </w:r>
      <w:r>
        <w:rPr>
          <w:color w:val="231F20"/>
          <w:w w:val="95"/>
        </w:rPr>
        <w:t>and</w:t>
      </w:r>
      <w:r>
        <w:rPr>
          <w:color w:val="231F20"/>
          <w:spacing w:val="-5"/>
          <w:w w:val="95"/>
        </w:rPr>
        <w:t> </w:t>
      </w:r>
      <w:r>
        <w:rPr>
          <w:color w:val="231F20"/>
          <w:w w:val="95"/>
        </w:rPr>
        <w:t>heard</w:t>
      </w:r>
      <w:r>
        <w:rPr>
          <w:color w:val="231F20"/>
          <w:spacing w:val="-5"/>
          <w:w w:val="95"/>
        </w:rPr>
        <w:t> </w:t>
      </w:r>
      <w:r>
        <w:rPr>
          <w:color w:val="231F20"/>
          <w:w w:val="95"/>
        </w:rPr>
        <w:t>him</w:t>
      </w:r>
      <w:r>
        <w:rPr>
          <w:color w:val="231F20"/>
          <w:spacing w:val="-5"/>
          <w:w w:val="95"/>
        </w:rPr>
        <w:t> </w:t>
      </w:r>
      <w:r>
        <w:rPr>
          <w:color w:val="231F20"/>
          <w:w w:val="95"/>
        </w:rPr>
        <w:t>talk </w:t>
      </w:r>
      <w:r>
        <w:rPr>
          <w:color w:val="231F20"/>
          <w:w w:val="90"/>
        </w:rPr>
        <w:t>about</w:t>
      </w:r>
      <w:r>
        <w:rPr>
          <w:color w:val="231F20"/>
          <w:spacing w:val="-8"/>
          <w:w w:val="90"/>
        </w:rPr>
        <w:t> </w:t>
      </w:r>
      <w:r>
        <w:rPr>
          <w:color w:val="231F20"/>
          <w:w w:val="90"/>
        </w:rPr>
        <w:t>this</w:t>
      </w:r>
      <w:r>
        <w:rPr>
          <w:color w:val="231F20"/>
          <w:spacing w:val="-8"/>
          <w:w w:val="90"/>
        </w:rPr>
        <w:t> </w:t>
      </w:r>
      <w:r>
        <w:rPr>
          <w:color w:val="231F20"/>
          <w:w w:val="90"/>
        </w:rPr>
        <w:t>research</w:t>
      </w:r>
      <w:r>
        <w:rPr>
          <w:color w:val="231F20"/>
          <w:spacing w:val="-8"/>
          <w:w w:val="90"/>
        </w:rPr>
        <w:t> </w:t>
      </w:r>
      <w:r>
        <w:rPr>
          <w:color w:val="231F20"/>
          <w:w w:val="90"/>
        </w:rPr>
        <w:t>for</w:t>
      </w:r>
      <w:r>
        <w:rPr>
          <w:color w:val="231F20"/>
          <w:spacing w:val="-8"/>
          <w:w w:val="90"/>
        </w:rPr>
        <w:t> </w:t>
      </w:r>
      <w:r>
        <w:rPr>
          <w:color w:val="231F20"/>
          <w:w w:val="90"/>
        </w:rPr>
        <w:t>the</w:t>
      </w:r>
      <w:r>
        <w:rPr>
          <w:color w:val="231F20"/>
          <w:spacing w:val="-8"/>
          <w:w w:val="90"/>
        </w:rPr>
        <w:t> </w:t>
      </w:r>
      <w:r>
        <w:rPr>
          <w:color w:val="231F20"/>
          <w:w w:val="90"/>
        </w:rPr>
        <w:t>first</w:t>
      </w:r>
      <w:r>
        <w:rPr>
          <w:color w:val="231F20"/>
          <w:spacing w:val="-8"/>
          <w:w w:val="90"/>
        </w:rPr>
        <w:t> </w:t>
      </w:r>
      <w:r>
        <w:rPr>
          <w:color w:val="231F20"/>
          <w:w w:val="90"/>
        </w:rPr>
        <w:t>time</w:t>
      </w:r>
      <w:r>
        <w:rPr>
          <w:color w:val="231F20"/>
          <w:spacing w:val="-8"/>
          <w:w w:val="90"/>
        </w:rPr>
        <w:t> </w:t>
      </w:r>
      <w:r>
        <w:rPr>
          <w:color w:val="231F20"/>
          <w:w w:val="90"/>
        </w:rPr>
        <w:t>in</w:t>
      </w:r>
      <w:r>
        <w:rPr>
          <w:color w:val="231F20"/>
          <w:spacing w:val="-8"/>
          <w:w w:val="90"/>
        </w:rPr>
        <w:t> </w:t>
      </w:r>
      <w:r>
        <w:rPr>
          <w:color w:val="231F20"/>
          <w:w w:val="90"/>
        </w:rPr>
        <w:t>1999</w:t>
      </w:r>
      <w:r>
        <w:rPr>
          <w:color w:val="231F20"/>
          <w:spacing w:val="-8"/>
          <w:w w:val="90"/>
        </w:rPr>
        <w:t> </w:t>
      </w:r>
      <w:r>
        <w:rPr>
          <w:color w:val="231F20"/>
          <w:w w:val="90"/>
        </w:rPr>
        <w:t>at</w:t>
      </w:r>
      <w:r>
        <w:rPr>
          <w:color w:val="231F20"/>
          <w:spacing w:val="-8"/>
          <w:w w:val="90"/>
        </w:rPr>
        <w:t> </w:t>
      </w:r>
      <w:r>
        <w:rPr>
          <w:color w:val="231F20"/>
          <w:w w:val="90"/>
        </w:rPr>
        <w:t>the</w:t>
      </w:r>
      <w:r>
        <w:rPr>
          <w:color w:val="231F20"/>
          <w:spacing w:val="-8"/>
          <w:w w:val="90"/>
        </w:rPr>
        <w:t> </w:t>
      </w:r>
      <w:r>
        <w:rPr>
          <w:color w:val="231F20"/>
          <w:w w:val="90"/>
        </w:rPr>
        <w:t>University</w:t>
      </w:r>
      <w:r>
        <w:rPr>
          <w:color w:val="231F20"/>
          <w:spacing w:val="-8"/>
          <w:w w:val="90"/>
        </w:rPr>
        <w:t> </w:t>
      </w:r>
      <w:r>
        <w:rPr>
          <w:color w:val="231F20"/>
          <w:w w:val="90"/>
        </w:rPr>
        <w:t>of</w:t>
      </w:r>
      <w:r>
        <w:rPr>
          <w:color w:val="231F20"/>
          <w:spacing w:val="-8"/>
          <w:w w:val="90"/>
        </w:rPr>
        <w:t> </w:t>
      </w:r>
      <w:r>
        <w:rPr>
          <w:color w:val="231F20"/>
          <w:w w:val="90"/>
        </w:rPr>
        <w:t>Texas</w:t>
      </w:r>
      <w:r>
        <w:rPr>
          <w:color w:val="231F20"/>
          <w:spacing w:val="-8"/>
          <w:w w:val="90"/>
        </w:rPr>
        <w:t> </w:t>
      </w:r>
      <w:r>
        <w:rPr>
          <w:color w:val="231F20"/>
          <w:w w:val="90"/>
        </w:rPr>
        <w:t>at Austin,</w:t>
      </w:r>
      <w:r>
        <w:rPr>
          <w:color w:val="231F20"/>
          <w:spacing w:val="-9"/>
          <w:w w:val="90"/>
        </w:rPr>
        <w:t> </w:t>
      </w:r>
      <w:r>
        <w:rPr>
          <w:color w:val="231F20"/>
          <w:w w:val="90"/>
        </w:rPr>
        <w:t>where</w:t>
      </w:r>
      <w:r>
        <w:rPr>
          <w:color w:val="231F20"/>
          <w:spacing w:val="-8"/>
          <w:w w:val="90"/>
        </w:rPr>
        <w:t> </w:t>
      </w:r>
      <w:r>
        <w:rPr>
          <w:color w:val="231F20"/>
          <w:w w:val="90"/>
        </w:rPr>
        <w:t>I</w:t>
      </w:r>
      <w:r>
        <w:rPr>
          <w:color w:val="231F20"/>
          <w:spacing w:val="-8"/>
          <w:w w:val="90"/>
        </w:rPr>
        <w:t> </w:t>
      </w:r>
      <w:r>
        <w:rPr>
          <w:color w:val="231F20"/>
          <w:w w:val="90"/>
        </w:rPr>
        <w:t>had</w:t>
      </w:r>
      <w:r>
        <w:rPr>
          <w:color w:val="231F20"/>
          <w:spacing w:val="-8"/>
          <w:w w:val="90"/>
        </w:rPr>
        <w:t> </w:t>
      </w:r>
      <w:r>
        <w:rPr>
          <w:color w:val="231F20"/>
          <w:w w:val="90"/>
        </w:rPr>
        <w:t>been</w:t>
      </w:r>
      <w:r>
        <w:rPr>
          <w:color w:val="231F20"/>
          <w:spacing w:val="-9"/>
          <w:w w:val="90"/>
        </w:rPr>
        <w:t> </w:t>
      </w:r>
      <w:r>
        <w:rPr>
          <w:color w:val="231F20"/>
          <w:w w:val="90"/>
        </w:rPr>
        <w:t>invited</w:t>
      </w:r>
      <w:r>
        <w:rPr>
          <w:color w:val="231F20"/>
          <w:spacing w:val="-8"/>
          <w:w w:val="90"/>
        </w:rPr>
        <w:t> </w:t>
      </w:r>
      <w:r>
        <w:rPr>
          <w:color w:val="231F20"/>
          <w:w w:val="90"/>
        </w:rPr>
        <w:t>to</w:t>
      </w:r>
      <w:r>
        <w:rPr>
          <w:color w:val="231F20"/>
          <w:spacing w:val="-8"/>
          <w:w w:val="90"/>
        </w:rPr>
        <w:t> </w:t>
      </w:r>
      <w:r>
        <w:rPr>
          <w:color w:val="231F20"/>
          <w:w w:val="90"/>
        </w:rPr>
        <w:t>perform</w:t>
      </w:r>
      <w:r>
        <w:rPr>
          <w:color w:val="231F20"/>
          <w:spacing w:val="-8"/>
          <w:w w:val="90"/>
        </w:rPr>
        <w:t> </w:t>
      </w:r>
      <w:r>
        <w:rPr>
          <w:color w:val="231F20"/>
          <w:w w:val="90"/>
        </w:rPr>
        <w:t>and</w:t>
      </w:r>
      <w:r>
        <w:rPr>
          <w:color w:val="231F20"/>
          <w:spacing w:val="-9"/>
          <w:w w:val="90"/>
        </w:rPr>
        <w:t> </w:t>
      </w:r>
      <w:r>
        <w:rPr>
          <w:color w:val="231F20"/>
          <w:w w:val="90"/>
        </w:rPr>
        <w:t>where</w:t>
      </w:r>
      <w:r>
        <w:rPr>
          <w:color w:val="231F20"/>
          <w:spacing w:val="-8"/>
          <w:w w:val="90"/>
        </w:rPr>
        <w:t> </w:t>
      </w:r>
      <w:r>
        <w:rPr>
          <w:color w:val="231F20"/>
          <w:w w:val="90"/>
        </w:rPr>
        <w:t>he</w:t>
      </w:r>
      <w:r>
        <w:rPr>
          <w:color w:val="231F20"/>
          <w:spacing w:val="-8"/>
          <w:w w:val="90"/>
        </w:rPr>
        <w:t> </w:t>
      </w:r>
      <w:r>
        <w:rPr>
          <w:color w:val="231F20"/>
          <w:w w:val="90"/>
        </w:rPr>
        <w:t>was</w:t>
      </w:r>
      <w:r>
        <w:rPr>
          <w:color w:val="231F20"/>
          <w:spacing w:val="-8"/>
          <w:w w:val="90"/>
        </w:rPr>
        <w:t> </w:t>
      </w:r>
      <w:r>
        <w:rPr>
          <w:color w:val="231F20"/>
          <w:w w:val="90"/>
        </w:rPr>
        <w:t>a</w:t>
      </w:r>
      <w:r>
        <w:rPr>
          <w:color w:val="231F20"/>
          <w:spacing w:val="-9"/>
          <w:w w:val="90"/>
        </w:rPr>
        <w:t> </w:t>
      </w:r>
      <w:r>
        <w:rPr>
          <w:color w:val="231F20"/>
          <w:w w:val="90"/>
        </w:rPr>
        <w:t>gradu- ate</w:t>
      </w:r>
      <w:r>
        <w:rPr>
          <w:color w:val="231F20"/>
          <w:spacing w:val="-8"/>
          <w:w w:val="90"/>
        </w:rPr>
        <w:t> </w:t>
      </w:r>
      <w:r>
        <w:rPr>
          <w:color w:val="231F20"/>
          <w:w w:val="90"/>
        </w:rPr>
        <w:t>student</w:t>
      </w:r>
      <w:r>
        <w:rPr>
          <w:color w:val="231F20"/>
          <w:spacing w:val="-8"/>
          <w:w w:val="90"/>
        </w:rPr>
        <w:t> </w:t>
      </w:r>
      <w:r>
        <w:rPr>
          <w:color w:val="231F20"/>
          <w:w w:val="90"/>
        </w:rPr>
        <w:t>in</w:t>
      </w:r>
      <w:r>
        <w:rPr>
          <w:color w:val="231F20"/>
          <w:spacing w:val="-8"/>
          <w:w w:val="90"/>
        </w:rPr>
        <w:t> </w:t>
      </w:r>
      <w:r>
        <w:rPr>
          <w:color w:val="231F20"/>
          <w:w w:val="90"/>
        </w:rPr>
        <w:t>English</w:t>
      </w:r>
      <w:r>
        <w:rPr>
          <w:color w:val="231F20"/>
          <w:spacing w:val="-8"/>
          <w:w w:val="90"/>
        </w:rPr>
        <w:t> </w:t>
      </w:r>
      <w:r>
        <w:rPr>
          <w:color w:val="231F20"/>
          <w:w w:val="90"/>
        </w:rPr>
        <w:t>and</w:t>
      </w:r>
      <w:r>
        <w:rPr>
          <w:color w:val="231F20"/>
          <w:spacing w:val="-8"/>
          <w:w w:val="90"/>
        </w:rPr>
        <w:t> </w:t>
      </w:r>
      <w:r>
        <w:rPr>
          <w:color w:val="231F20"/>
          <w:w w:val="90"/>
        </w:rPr>
        <w:t>American</w:t>
      </w:r>
      <w:r>
        <w:rPr>
          <w:color w:val="231F20"/>
          <w:spacing w:val="-8"/>
          <w:w w:val="90"/>
        </w:rPr>
        <w:t> </w:t>
      </w:r>
      <w:r>
        <w:rPr>
          <w:color w:val="231F20"/>
          <w:w w:val="90"/>
        </w:rPr>
        <w:t>Studies.</w:t>
      </w:r>
      <w:r>
        <w:rPr>
          <w:color w:val="231F20"/>
          <w:spacing w:val="-8"/>
          <w:w w:val="90"/>
        </w:rPr>
        <w:t> </w:t>
      </w:r>
      <w:r>
        <w:rPr>
          <w:color w:val="231F20"/>
          <w:w w:val="90"/>
        </w:rPr>
        <w:t>Like</w:t>
      </w:r>
      <w:r>
        <w:rPr>
          <w:color w:val="231F20"/>
          <w:spacing w:val="-8"/>
          <w:w w:val="90"/>
        </w:rPr>
        <w:t> </w:t>
      </w:r>
      <w:r>
        <w:rPr>
          <w:color w:val="231F20"/>
          <w:w w:val="90"/>
        </w:rPr>
        <w:t>many</w:t>
      </w:r>
      <w:r>
        <w:rPr>
          <w:color w:val="231F20"/>
          <w:spacing w:val="-8"/>
          <w:w w:val="90"/>
        </w:rPr>
        <w:t> </w:t>
      </w:r>
      <w:r>
        <w:rPr>
          <w:color w:val="231F20"/>
          <w:w w:val="90"/>
        </w:rPr>
        <w:t>self-actualized black gay academics, he understood the precariousness of the profes- sion</w:t>
      </w:r>
      <w:r>
        <w:rPr>
          <w:color w:val="231F20"/>
          <w:spacing w:val="-9"/>
          <w:w w:val="90"/>
        </w:rPr>
        <w:t> </w:t>
      </w:r>
      <w:r>
        <w:rPr>
          <w:color w:val="231F20"/>
          <w:w w:val="90"/>
        </w:rPr>
        <w:t>he</w:t>
      </w:r>
      <w:r>
        <w:rPr>
          <w:color w:val="231F20"/>
          <w:spacing w:val="-8"/>
          <w:w w:val="90"/>
        </w:rPr>
        <w:t> </w:t>
      </w:r>
      <w:r>
        <w:rPr>
          <w:color w:val="231F20"/>
          <w:w w:val="90"/>
        </w:rPr>
        <w:t>had</w:t>
      </w:r>
      <w:r>
        <w:rPr>
          <w:color w:val="231F20"/>
          <w:spacing w:val="-8"/>
          <w:w w:val="90"/>
        </w:rPr>
        <w:t> </w:t>
      </w:r>
      <w:r>
        <w:rPr>
          <w:color w:val="231F20"/>
          <w:w w:val="90"/>
        </w:rPr>
        <w:t>chosen</w:t>
      </w:r>
      <w:r>
        <w:rPr>
          <w:color w:val="231F20"/>
          <w:spacing w:val="-8"/>
          <w:w w:val="90"/>
        </w:rPr>
        <w:t> </w:t>
      </w:r>
      <w:r>
        <w:rPr>
          <w:color w:val="231F20"/>
          <w:w w:val="90"/>
        </w:rPr>
        <w:t>and</w:t>
      </w:r>
      <w:r>
        <w:rPr>
          <w:color w:val="231F20"/>
          <w:spacing w:val="-9"/>
          <w:w w:val="90"/>
        </w:rPr>
        <w:t> </w:t>
      </w:r>
      <w:r>
        <w:rPr>
          <w:color w:val="231F20"/>
          <w:w w:val="90"/>
        </w:rPr>
        <w:t>proceeded</w:t>
      </w:r>
      <w:r>
        <w:rPr>
          <w:color w:val="231F20"/>
          <w:spacing w:val="-8"/>
          <w:w w:val="90"/>
        </w:rPr>
        <w:t> </w:t>
      </w:r>
      <w:r>
        <w:rPr>
          <w:color w:val="231F20"/>
          <w:w w:val="90"/>
        </w:rPr>
        <w:t>accordingly.</w:t>
      </w:r>
      <w:r>
        <w:rPr>
          <w:color w:val="231F20"/>
          <w:spacing w:val="-8"/>
          <w:w w:val="90"/>
        </w:rPr>
        <w:t> </w:t>
      </w:r>
      <w:r>
        <w:rPr>
          <w:color w:val="231F20"/>
          <w:w w:val="90"/>
        </w:rPr>
        <w:t>That</w:t>
      </w:r>
      <w:r>
        <w:rPr>
          <w:color w:val="231F20"/>
          <w:spacing w:val="-8"/>
          <w:w w:val="90"/>
        </w:rPr>
        <w:t> </w:t>
      </w:r>
      <w:r>
        <w:rPr>
          <w:color w:val="231F20"/>
          <w:w w:val="90"/>
        </w:rPr>
        <w:t>is</w:t>
      </w:r>
      <w:r>
        <w:rPr>
          <w:color w:val="231F20"/>
          <w:spacing w:val="-9"/>
          <w:w w:val="90"/>
        </w:rPr>
        <w:t> </w:t>
      </w:r>
      <w:r>
        <w:rPr>
          <w:color w:val="231F20"/>
          <w:w w:val="90"/>
        </w:rPr>
        <w:t>to</w:t>
      </w:r>
      <w:r>
        <w:rPr>
          <w:color w:val="231F20"/>
          <w:spacing w:val="-8"/>
          <w:w w:val="90"/>
        </w:rPr>
        <w:t> </w:t>
      </w:r>
      <w:r>
        <w:rPr>
          <w:color w:val="231F20"/>
          <w:w w:val="90"/>
        </w:rPr>
        <w:t>say,</w:t>
      </w:r>
      <w:r>
        <w:rPr>
          <w:color w:val="231F20"/>
          <w:spacing w:val="-8"/>
          <w:w w:val="90"/>
        </w:rPr>
        <w:t> </w:t>
      </w:r>
      <w:r>
        <w:rPr>
          <w:color w:val="231F20"/>
          <w:w w:val="90"/>
        </w:rPr>
        <w:t>he</w:t>
      </w:r>
      <w:r>
        <w:rPr>
          <w:color w:val="231F20"/>
          <w:spacing w:val="-8"/>
          <w:w w:val="90"/>
        </w:rPr>
        <w:t> </w:t>
      </w:r>
      <w:r>
        <w:rPr>
          <w:color w:val="231F20"/>
          <w:w w:val="90"/>
        </w:rPr>
        <w:t>under- </w:t>
      </w:r>
      <w:r>
        <w:rPr>
          <w:color w:val="231F20"/>
          <w:w w:val="95"/>
        </w:rPr>
        <w:t>stood</w:t>
      </w:r>
      <w:r>
        <w:rPr>
          <w:color w:val="231F20"/>
          <w:spacing w:val="-5"/>
          <w:w w:val="95"/>
        </w:rPr>
        <w:t> </w:t>
      </w:r>
      <w:r>
        <w:rPr>
          <w:color w:val="231F20"/>
          <w:w w:val="95"/>
        </w:rPr>
        <w:t>the</w:t>
      </w:r>
      <w:r>
        <w:rPr>
          <w:color w:val="231F20"/>
          <w:spacing w:val="-5"/>
          <w:w w:val="95"/>
        </w:rPr>
        <w:t> </w:t>
      </w:r>
      <w:r>
        <w:rPr>
          <w:color w:val="231F20"/>
          <w:w w:val="95"/>
        </w:rPr>
        <w:t>old</w:t>
      </w:r>
      <w:r>
        <w:rPr>
          <w:color w:val="231F20"/>
          <w:spacing w:val="-5"/>
          <w:w w:val="95"/>
        </w:rPr>
        <w:t> </w:t>
      </w:r>
      <w:r>
        <w:rPr>
          <w:color w:val="231F20"/>
          <w:w w:val="95"/>
        </w:rPr>
        <w:t>adage,</w:t>
      </w:r>
      <w:r>
        <w:rPr>
          <w:color w:val="231F20"/>
          <w:spacing w:val="-5"/>
          <w:w w:val="95"/>
        </w:rPr>
        <w:t> </w:t>
      </w:r>
      <w:r>
        <w:rPr>
          <w:color w:val="231F20"/>
          <w:w w:val="95"/>
        </w:rPr>
        <w:t>“you</w:t>
      </w:r>
      <w:r>
        <w:rPr>
          <w:color w:val="231F20"/>
          <w:spacing w:val="-5"/>
          <w:w w:val="95"/>
        </w:rPr>
        <w:t> </w:t>
      </w:r>
      <w:r>
        <w:rPr>
          <w:color w:val="231F20"/>
          <w:w w:val="95"/>
        </w:rPr>
        <w:t>have</w:t>
      </w:r>
      <w:r>
        <w:rPr>
          <w:color w:val="231F20"/>
          <w:spacing w:val="-5"/>
          <w:w w:val="95"/>
        </w:rPr>
        <w:t> </w:t>
      </w:r>
      <w:r>
        <w:rPr>
          <w:color w:val="231F20"/>
          <w:w w:val="95"/>
        </w:rPr>
        <w:t>to</w:t>
      </w:r>
      <w:r>
        <w:rPr>
          <w:color w:val="231F20"/>
          <w:spacing w:val="-5"/>
          <w:w w:val="95"/>
        </w:rPr>
        <w:t> </w:t>
      </w:r>
      <w:r>
        <w:rPr>
          <w:color w:val="231F20"/>
          <w:w w:val="95"/>
        </w:rPr>
        <w:t>be</w:t>
      </w:r>
      <w:r>
        <w:rPr>
          <w:color w:val="231F20"/>
          <w:spacing w:val="-5"/>
          <w:w w:val="95"/>
        </w:rPr>
        <w:t> </w:t>
      </w:r>
      <w:r>
        <w:rPr>
          <w:color w:val="231F20"/>
          <w:w w:val="95"/>
        </w:rPr>
        <w:t>twice</w:t>
      </w:r>
      <w:r>
        <w:rPr>
          <w:color w:val="231F20"/>
          <w:spacing w:val="-5"/>
          <w:w w:val="95"/>
        </w:rPr>
        <w:t> </w:t>
      </w:r>
      <w:r>
        <w:rPr>
          <w:color w:val="231F20"/>
          <w:w w:val="95"/>
        </w:rPr>
        <w:t>as</w:t>
      </w:r>
      <w:r>
        <w:rPr>
          <w:color w:val="231F20"/>
          <w:spacing w:val="-5"/>
          <w:w w:val="95"/>
        </w:rPr>
        <w:t> </w:t>
      </w:r>
      <w:r>
        <w:rPr>
          <w:color w:val="231F20"/>
          <w:w w:val="95"/>
        </w:rPr>
        <w:t>good,”</w:t>
      </w:r>
      <w:r>
        <w:rPr>
          <w:color w:val="231F20"/>
          <w:spacing w:val="-5"/>
          <w:w w:val="95"/>
        </w:rPr>
        <w:t> </w:t>
      </w:r>
      <w:r>
        <w:rPr>
          <w:color w:val="231F20"/>
          <w:w w:val="95"/>
        </w:rPr>
        <w:t>a</w:t>
      </w:r>
      <w:r>
        <w:rPr>
          <w:color w:val="231F20"/>
          <w:spacing w:val="-5"/>
          <w:w w:val="95"/>
        </w:rPr>
        <w:t> </w:t>
      </w:r>
      <w:r>
        <w:rPr>
          <w:color w:val="231F20"/>
          <w:w w:val="95"/>
        </w:rPr>
        <w:t>mantra</w:t>
      </w:r>
      <w:r>
        <w:rPr>
          <w:color w:val="231F20"/>
          <w:spacing w:val="-5"/>
          <w:w w:val="95"/>
        </w:rPr>
        <w:t> </w:t>
      </w:r>
      <w:r>
        <w:rPr>
          <w:color w:val="231F20"/>
          <w:w w:val="95"/>
        </w:rPr>
        <w:t>most </w:t>
      </w:r>
      <w:r>
        <w:rPr>
          <w:color w:val="231F20"/>
          <w:w w:val="90"/>
        </w:rPr>
        <w:t>black</w:t>
      </w:r>
      <w:r>
        <w:rPr>
          <w:color w:val="231F20"/>
          <w:spacing w:val="-2"/>
          <w:w w:val="90"/>
        </w:rPr>
        <w:t> </w:t>
      </w:r>
      <w:r>
        <w:rPr>
          <w:color w:val="231F20"/>
          <w:w w:val="90"/>
        </w:rPr>
        <w:t>folks</w:t>
      </w:r>
      <w:r>
        <w:rPr>
          <w:color w:val="231F20"/>
          <w:spacing w:val="-2"/>
          <w:w w:val="90"/>
        </w:rPr>
        <w:t> </w:t>
      </w:r>
      <w:r>
        <w:rPr>
          <w:color w:val="231F20"/>
          <w:w w:val="90"/>
        </w:rPr>
        <w:t>were</w:t>
      </w:r>
      <w:r>
        <w:rPr>
          <w:color w:val="231F20"/>
          <w:spacing w:val="-2"/>
          <w:w w:val="90"/>
        </w:rPr>
        <w:t> </w:t>
      </w:r>
      <w:r>
        <w:rPr>
          <w:color w:val="231F20"/>
          <w:w w:val="90"/>
        </w:rPr>
        <w:t>taught</w:t>
      </w:r>
      <w:r>
        <w:rPr>
          <w:color w:val="231F20"/>
          <w:spacing w:val="-2"/>
          <w:w w:val="90"/>
        </w:rPr>
        <w:t> </w:t>
      </w:r>
      <w:r>
        <w:rPr>
          <w:color w:val="231F20"/>
          <w:w w:val="90"/>
        </w:rPr>
        <w:t>growing</w:t>
      </w:r>
      <w:r>
        <w:rPr>
          <w:color w:val="231F20"/>
          <w:spacing w:val="-2"/>
          <w:w w:val="90"/>
        </w:rPr>
        <w:t> </w:t>
      </w:r>
      <w:r>
        <w:rPr>
          <w:color w:val="231F20"/>
          <w:w w:val="90"/>
        </w:rPr>
        <w:t>up,</w:t>
      </w:r>
      <w:r>
        <w:rPr>
          <w:color w:val="231F20"/>
          <w:spacing w:val="-2"/>
          <w:w w:val="90"/>
        </w:rPr>
        <w:t> </w:t>
      </w:r>
      <w:r>
        <w:rPr>
          <w:color w:val="231F20"/>
          <w:w w:val="90"/>
        </w:rPr>
        <w:t>as</w:t>
      </w:r>
      <w:r>
        <w:rPr>
          <w:color w:val="231F20"/>
          <w:spacing w:val="-2"/>
          <w:w w:val="90"/>
        </w:rPr>
        <w:t> </w:t>
      </w:r>
      <w:r>
        <w:rPr>
          <w:color w:val="231F20"/>
          <w:w w:val="90"/>
        </w:rPr>
        <w:t>well</w:t>
      </w:r>
      <w:r>
        <w:rPr>
          <w:color w:val="231F20"/>
          <w:spacing w:val="-2"/>
          <w:w w:val="90"/>
        </w:rPr>
        <w:t> </w:t>
      </w:r>
      <w:r>
        <w:rPr>
          <w:color w:val="231F20"/>
          <w:w w:val="90"/>
        </w:rPr>
        <w:t>as</w:t>
      </w:r>
      <w:r>
        <w:rPr>
          <w:color w:val="231F20"/>
          <w:spacing w:val="-2"/>
          <w:w w:val="90"/>
        </w:rPr>
        <w:t> </w:t>
      </w:r>
      <w:r>
        <w:rPr>
          <w:color w:val="231F20"/>
          <w:w w:val="90"/>
        </w:rPr>
        <w:t>the</w:t>
      </w:r>
      <w:r>
        <w:rPr>
          <w:color w:val="231F20"/>
          <w:spacing w:val="-2"/>
          <w:w w:val="90"/>
        </w:rPr>
        <w:t> </w:t>
      </w:r>
      <w:r>
        <w:rPr>
          <w:color w:val="231F20"/>
          <w:w w:val="90"/>
        </w:rPr>
        <w:t>fact</w:t>
      </w:r>
      <w:r>
        <w:rPr>
          <w:color w:val="231F20"/>
          <w:spacing w:val="-2"/>
          <w:w w:val="90"/>
        </w:rPr>
        <w:t> </w:t>
      </w:r>
      <w:r>
        <w:rPr>
          <w:color w:val="231F20"/>
          <w:w w:val="90"/>
        </w:rPr>
        <w:t>that</w:t>
      </w:r>
      <w:r>
        <w:rPr>
          <w:color w:val="231F20"/>
          <w:spacing w:val="-2"/>
          <w:w w:val="90"/>
        </w:rPr>
        <w:t> </w:t>
      </w:r>
      <w:r>
        <w:rPr>
          <w:color w:val="231F20"/>
          <w:w w:val="90"/>
        </w:rPr>
        <w:t>his</w:t>
      </w:r>
      <w:r>
        <w:rPr>
          <w:color w:val="231F20"/>
          <w:spacing w:val="-2"/>
          <w:w w:val="90"/>
        </w:rPr>
        <w:t> </w:t>
      </w:r>
      <w:r>
        <w:rPr>
          <w:color w:val="231F20"/>
          <w:w w:val="90"/>
        </w:rPr>
        <w:t>gayness would be both a hindrance and an asset within the academy depend- </w:t>
      </w:r>
      <w:r>
        <w:rPr>
          <w:color w:val="231F20"/>
          <w:w w:val="95"/>
        </w:rPr>
        <w:t>ing</w:t>
      </w:r>
      <w:r>
        <w:rPr>
          <w:color w:val="231F20"/>
          <w:spacing w:val="-7"/>
          <w:w w:val="95"/>
        </w:rPr>
        <w:t> </w:t>
      </w:r>
      <w:r>
        <w:rPr>
          <w:color w:val="231F20"/>
          <w:w w:val="95"/>
        </w:rPr>
        <w:t>on</w:t>
      </w:r>
      <w:r>
        <w:rPr>
          <w:color w:val="231F20"/>
          <w:spacing w:val="-7"/>
          <w:w w:val="95"/>
        </w:rPr>
        <w:t> </w:t>
      </w:r>
      <w:r>
        <w:rPr>
          <w:color w:val="231F20"/>
          <w:w w:val="95"/>
        </w:rPr>
        <w:t>the</w:t>
      </w:r>
      <w:r>
        <w:rPr>
          <w:color w:val="231F20"/>
          <w:spacing w:val="-7"/>
          <w:w w:val="95"/>
        </w:rPr>
        <w:t> </w:t>
      </w:r>
      <w:r>
        <w:rPr>
          <w:color w:val="231F20"/>
          <w:w w:val="95"/>
        </w:rPr>
        <w:t>context</w:t>
      </w:r>
      <w:r>
        <w:rPr>
          <w:color w:val="231F20"/>
          <w:spacing w:val="-7"/>
          <w:w w:val="95"/>
        </w:rPr>
        <w:t> </w:t>
      </w:r>
      <w:r>
        <w:rPr>
          <w:color w:val="231F20"/>
          <w:w w:val="95"/>
        </w:rPr>
        <w:t>and</w:t>
      </w:r>
      <w:r>
        <w:rPr>
          <w:color w:val="231F20"/>
          <w:spacing w:val="-7"/>
          <w:w w:val="95"/>
        </w:rPr>
        <w:t> </w:t>
      </w:r>
      <w:r>
        <w:rPr>
          <w:color w:val="231F20"/>
          <w:w w:val="95"/>
        </w:rPr>
        <w:t>how</w:t>
      </w:r>
      <w:r>
        <w:rPr>
          <w:color w:val="231F20"/>
          <w:spacing w:val="-7"/>
          <w:w w:val="95"/>
        </w:rPr>
        <w:t> </w:t>
      </w:r>
      <w:r>
        <w:rPr>
          <w:color w:val="231F20"/>
          <w:w w:val="95"/>
        </w:rPr>
        <w:t>that</w:t>
      </w:r>
      <w:r>
        <w:rPr>
          <w:color w:val="231F20"/>
          <w:spacing w:val="-7"/>
          <w:w w:val="95"/>
        </w:rPr>
        <w:t> </w:t>
      </w:r>
      <w:r>
        <w:rPr>
          <w:color w:val="231F20"/>
          <w:w w:val="95"/>
        </w:rPr>
        <w:t>identity</w:t>
      </w:r>
      <w:r>
        <w:rPr>
          <w:color w:val="231F20"/>
          <w:spacing w:val="-7"/>
          <w:w w:val="95"/>
        </w:rPr>
        <w:t> </w:t>
      </w:r>
      <w:r>
        <w:rPr>
          <w:color w:val="231F20"/>
          <w:w w:val="95"/>
        </w:rPr>
        <w:t>marker</w:t>
      </w:r>
      <w:r>
        <w:rPr>
          <w:color w:val="231F20"/>
          <w:spacing w:val="-7"/>
          <w:w w:val="95"/>
        </w:rPr>
        <w:t> </w:t>
      </w:r>
      <w:r>
        <w:rPr>
          <w:color w:val="231F20"/>
          <w:w w:val="95"/>
        </w:rPr>
        <w:t>would</w:t>
      </w:r>
      <w:r>
        <w:rPr>
          <w:color w:val="231F20"/>
          <w:spacing w:val="-7"/>
          <w:w w:val="95"/>
        </w:rPr>
        <w:t> </w:t>
      </w:r>
      <w:r>
        <w:rPr>
          <w:color w:val="231F20"/>
          <w:w w:val="95"/>
        </w:rPr>
        <w:t>be</w:t>
      </w:r>
      <w:r>
        <w:rPr>
          <w:color w:val="231F20"/>
          <w:spacing w:val="-6"/>
          <w:w w:val="95"/>
        </w:rPr>
        <w:t> </w:t>
      </w:r>
      <w:r>
        <w:rPr>
          <w:i/>
          <w:color w:val="231F20"/>
          <w:w w:val="95"/>
        </w:rPr>
        <w:t>consumed</w:t>
      </w:r>
      <w:r>
        <w:rPr>
          <w:i/>
          <w:color w:val="231F20"/>
          <w:w w:val="95"/>
        </w:rPr>
        <w:t> </w:t>
      </w:r>
      <w:r>
        <w:rPr>
          <w:color w:val="231F20"/>
          <w:w w:val="90"/>
        </w:rPr>
        <w:t>by</w:t>
      </w:r>
      <w:r>
        <w:rPr>
          <w:color w:val="231F20"/>
          <w:spacing w:val="-1"/>
          <w:w w:val="90"/>
        </w:rPr>
        <w:t> </w:t>
      </w:r>
      <w:r>
        <w:rPr>
          <w:color w:val="231F20"/>
          <w:w w:val="90"/>
        </w:rPr>
        <w:t>his</w:t>
      </w:r>
      <w:r>
        <w:rPr>
          <w:color w:val="231F20"/>
          <w:spacing w:val="-1"/>
          <w:w w:val="90"/>
        </w:rPr>
        <w:t> </w:t>
      </w:r>
      <w:r>
        <w:rPr>
          <w:color w:val="231F20"/>
          <w:w w:val="90"/>
        </w:rPr>
        <w:t>students,</w:t>
      </w:r>
      <w:r>
        <w:rPr>
          <w:color w:val="231F20"/>
          <w:spacing w:val="-1"/>
          <w:w w:val="90"/>
        </w:rPr>
        <w:t> </w:t>
      </w:r>
      <w:r>
        <w:rPr>
          <w:color w:val="231F20"/>
          <w:w w:val="90"/>
        </w:rPr>
        <w:t>colleagues,</w:t>
      </w:r>
      <w:r>
        <w:rPr>
          <w:color w:val="231F20"/>
          <w:spacing w:val="-1"/>
          <w:w w:val="90"/>
        </w:rPr>
        <w:t> </w:t>
      </w:r>
      <w:r>
        <w:rPr>
          <w:color w:val="231F20"/>
          <w:w w:val="90"/>
        </w:rPr>
        <w:t>and</w:t>
      </w:r>
      <w:r>
        <w:rPr>
          <w:color w:val="231F20"/>
          <w:spacing w:val="-1"/>
          <w:w w:val="90"/>
        </w:rPr>
        <w:t> </w:t>
      </w:r>
      <w:r>
        <w:rPr>
          <w:color w:val="231F20"/>
          <w:w w:val="90"/>
        </w:rPr>
        <w:t>critical</w:t>
      </w:r>
      <w:r>
        <w:rPr>
          <w:color w:val="231F20"/>
          <w:spacing w:val="-1"/>
          <w:w w:val="90"/>
        </w:rPr>
        <w:t> </w:t>
      </w:r>
      <w:r>
        <w:rPr>
          <w:color w:val="231F20"/>
          <w:w w:val="90"/>
        </w:rPr>
        <w:t>interlocutors.</w:t>
      </w:r>
      <w:r>
        <w:rPr>
          <w:color w:val="231F20"/>
          <w:spacing w:val="-1"/>
          <w:w w:val="90"/>
        </w:rPr>
        <w:t> </w:t>
      </w:r>
      <w:r>
        <w:rPr>
          <w:color w:val="231F20"/>
          <w:w w:val="90"/>
        </w:rPr>
        <w:t>Working</w:t>
      </w:r>
      <w:r>
        <w:rPr>
          <w:color w:val="231F20"/>
          <w:spacing w:val="-1"/>
          <w:w w:val="90"/>
        </w:rPr>
        <w:t> </w:t>
      </w:r>
      <w:r>
        <w:rPr>
          <w:color w:val="231F20"/>
          <w:w w:val="90"/>
        </w:rPr>
        <w:t>his</w:t>
      </w:r>
      <w:r>
        <w:rPr>
          <w:color w:val="231F20"/>
          <w:spacing w:val="-1"/>
          <w:w w:val="90"/>
        </w:rPr>
        <w:t> </w:t>
      </w:r>
      <w:r>
        <w:rPr>
          <w:color w:val="231F20"/>
          <w:w w:val="90"/>
        </w:rPr>
        <w:t>way through graduate school at the height of queer theory and during the nascent</w:t>
      </w:r>
      <w:r>
        <w:rPr>
          <w:color w:val="231F20"/>
          <w:spacing w:val="-5"/>
          <w:w w:val="90"/>
        </w:rPr>
        <w:t> </w:t>
      </w:r>
      <w:r>
        <w:rPr>
          <w:color w:val="231F20"/>
          <w:w w:val="90"/>
        </w:rPr>
        <w:t>stages</w:t>
      </w:r>
      <w:r>
        <w:rPr>
          <w:color w:val="231F20"/>
          <w:spacing w:val="-5"/>
          <w:w w:val="90"/>
        </w:rPr>
        <w:t> </w:t>
      </w:r>
      <w:r>
        <w:rPr>
          <w:color w:val="231F20"/>
          <w:w w:val="90"/>
        </w:rPr>
        <w:t>of</w:t>
      </w:r>
      <w:r>
        <w:rPr>
          <w:color w:val="231F20"/>
          <w:spacing w:val="-5"/>
          <w:w w:val="90"/>
        </w:rPr>
        <w:t> </w:t>
      </w:r>
      <w:r>
        <w:rPr>
          <w:color w:val="231F20"/>
          <w:w w:val="90"/>
        </w:rPr>
        <w:t>black</w:t>
      </w:r>
      <w:r>
        <w:rPr>
          <w:color w:val="231F20"/>
          <w:spacing w:val="-5"/>
          <w:w w:val="90"/>
        </w:rPr>
        <w:t> </w:t>
      </w:r>
      <w:r>
        <w:rPr>
          <w:color w:val="231F20"/>
          <w:w w:val="90"/>
        </w:rPr>
        <w:t>queer</w:t>
      </w:r>
      <w:r>
        <w:rPr>
          <w:color w:val="231F20"/>
          <w:spacing w:val="-5"/>
          <w:w w:val="90"/>
        </w:rPr>
        <w:t> </w:t>
      </w:r>
      <w:r>
        <w:rPr>
          <w:color w:val="231F20"/>
          <w:w w:val="90"/>
        </w:rPr>
        <w:t>studies</w:t>
      </w:r>
      <w:r>
        <w:rPr>
          <w:color w:val="231F20"/>
          <w:spacing w:val="-5"/>
          <w:w w:val="90"/>
        </w:rPr>
        <w:t> </w:t>
      </w:r>
      <w:r>
        <w:rPr>
          <w:color w:val="231F20"/>
          <w:w w:val="90"/>
        </w:rPr>
        <w:t>meant</w:t>
      </w:r>
      <w:r>
        <w:rPr>
          <w:color w:val="231F20"/>
          <w:spacing w:val="-5"/>
          <w:w w:val="90"/>
        </w:rPr>
        <w:t> </w:t>
      </w:r>
      <w:r>
        <w:rPr>
          <w:color w:val="231F20"/>
          <w:w w:val="90"/>
        </w:rPr>
        <w:t>that</w:t>
      </w:r>
      <w:r>
        <w:rPr>
          <w:color w:val="231F20"/>
          <w:spacing w:val="-5"/>
          <w:w w:val="90"/>
        </w:rPr>
        <w:t> </w:t>
      </w:r>
      <w:r>
        <w:rPr>
          <w:color w:val="231F20"/>
          <w:w w:val="90"/>
        </w:rPr>
        <w:t>Woodard</w:t>
      </w:r>
      <w:r>
        <w:rPr>
          <w:color w:val="231F20"/>
          <w:spacing w:val="-5"/>
          <w:w w:val="90"/>
        </w:rPr>
        <w:t> </w:t>
      </w:r>
      <w:r>
        <w:rPr>
          <w:color w:val="231F20"/>
          <w:w w:val="90"/>
        </w:rPr>
        <w:t>had</w:t>
      </w:r>
      <w:r>
        <w:rPr>
          <w:color w:val="231F20"/>
          <w:spacing w:val="-5"/>
          <w:w w:val="90"/>
        </w:rPr>
        <w:t> </w:t>
      </w:r>
      <w:r>
        <w:rPr>
          <w:color w:val="231F20"/>
          <w:w w:val="90"/>
        </w:rPr>
        <w:t>to</w:t>
      </w:r>
      <w:r>
        <w:rPr>
          <w:color w:val="231F20"/>
          <w:spacing w:val="-5"/>
          <w:w w:val="90"/>
        </w:rPr>
        <w:t> </w:t>
      </w:r>
      <w:r>
        <w:rPr>
          <w:color w:val="231F20"/>
          <w:w w:val="90"/>
        </w:rPr>
        <w:t>nego- </w:t>
      </w:r>
      <w:r>
        <w:rPr>
          <w:color w:val="231F20"/>
          <w:spacing w:val="-2"/>
          <w:w w:val="90"/>
        </w:rPr>
        <w:t>tiate</w:t>
      </w:r>
      <w:r>
        <w:rPr>
          <w:color w:val="231F20"/>
          <w:spacing w:val="-7"/>
          <w:w w:val="90"/>
        </w:rPr>
        <w:t> </w:t>
      </w:r>
      <w:r>
        <w:rPr>
          <w:color w:val="231F20"/>
          <w:spacing w:val="-2"/>
          <w:w w:val="90"/>
        </w:rPr>
        <w:t>mastering</w:t>
      </w:r>
      <w:r>
        <w:rPr>
          <w:color w:val="231F20"/>
          <w:spacing w:val="-6"/>
          <w:w w:val="90"/>
        </w:rPr>
        <w:t> </w:t>
      </w:r>
      <w:r>
        <w:rPr>
          <w:color w:val="231F20"/>
          <w:spacing w:val="-2"/>
          <w:w w:val="90"/>
        </w:rPr>
        <w:t>the</w:t>
      </w:r>
      <w:r>
        <w:rPr>
          <w:color w:val="231F20"/>
          <w:spacing w:val="-6"/>
          <w:w w:val="90"/>
        </w:rPr>
        <w:t> </w:t>
      </w:r>
      <w:r>
        <w:rPr>
          <w:color w:val="231F20"/>
          <w:spacing w:val="-2"/>
          <w:w w:val="90"/>
        </w:rPr>
        <w:t>“established”</w:t>
      </w:r>
      <w:r>
        <w:rPr>
          <w:color w:val="231F20"/>
          <w:spacing w:val="-6"/>
          <w:w w:val="90"/>
        </w:rPr>
        <w:t> </w:t>
      </w:r>
      <w:r>
        <w:rPr>
          <w:color w:val="231F20"/>
          <w:spacing w:val="-2"/>
          <w:w w:val="90"/>
        </w:rPr>
        <w:t>field</w:t>
      </w:r>
      <w:r>
        <w:rPr>
          <w:color w:val="231F20"/>
          <w:spacing w:val="-7"/>
          <w:w w:val="90"/>
        </w:rPr>
        <w:t> </w:t>
      </w:r>
      <w:r>
        <w:rPr>
          <w:color w:val="231F20"/>
          <w:spacing w:val="-2"/>
          <w:w w:val="90"/>
        </w:rPr>
        <w:t>of</w:t>
      </w:r>
      <w:r>
        <w:rPr>
          <w:color w:val="231F20"/>
          <w:spacing w:val="-6"/>
          <w:w w:val="90"/>
        </w:rPr>
        <w:t> </w:t>
      </w:r>
      <w:r>
        <w:rPr>
          <w:color w:val="231F20"/>
          <w:spacing w:val="-2"/>
          <w:w w:val="90"/>
        </w:rPr>
        <w:t>queer</w:t>
      </w:r>
      <w:r>
        <w:rPr>
          <w:color w:val="231F20"/>
          <w:spacing w:val="-6"/>
          <w:w w:val="90"/>
        </w:rPr>
        <w:t> </w:t>
      </w:r>
      <w:r>
        <w:rPr>
          <w:color w:val="231F20"/>
          <w:spacing w:val="-2"/>
          <w:w w:val="90"/>
        </w:rPr>
        <w:t>studies</w:t>
      </w:r>
      <w:r>
        <w:rPr>
          <w:color w:val="231F20"/>
          <w:spacing w:val="-6"/>
          <w:w w:val="90"/>
        </w:rPr>
        <w:t> </w:t>
      </w:r>
      <w:r>
        <w:rPr>
          <w:color w:val="231F20"/>
          <w:spacing w:val="-2"/>
          <w:w w:val="90"/>
        </w:rPr>
        <w:t>while</w:t>
      </w:r>
      <w:r>
        <w:rPr>
          <w:color w:val="231F20"/>
          <w:spacing w:val="-7"/>
          <w:w w:val="90"/>
        </w:rPr>
        <w:t> </w:t>
      </w:r>
      <w:r>
        <w:rPr>
          <w:color w:val="231F20"/>
          <w:spacing w:val="-2"/>
          <w:w w:val="90"/>
        </w:rPr>
        <w:t>also</w:t>
      </w:r>
      <w:r>
        <w:rPr>
          <w:color w:val="231F20"/>
          <w:spacing w:val="-6"/>
          <w:w w:val="90"/>
        </w:rPr>
        <w:t> </w:t>
      </w:r>
      <w:r>
        <w:rPr>
          <w:color w:val="231F20"/>
          <w:spacing w:val="-2"/>
          <w:w w:val="90"/>
        </w:rPr>
        <w:t>follow- </w:t>
      </w:r>
      <w:r>
        <w:rPr>
          <w:color w:val="231F20"/>
          <w:w w:val="95"/>
        </w:rPr>
        <w:t>ing</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footsteps</w:t>
      </w:r>
      <w:r>
        <w:rPr>
          <w:color w:val="231F20"/>
          <w:spacing w:val="-11"/>
          <w:w w:val="95"/>
        </w:rPr>
        <w:t> </w:t>
      </w:r>
      <w:r>
        <w:rPr>
          <w:color w:val="231F20"/>
          <w:w w:val="95"/>
        </w:rPr>
        <w:t>of</w:t>
      </w:r>
      <w:r>
        <w:rPr>
          <w:color w:val="231F20"/>
          <w:spacing w:val="-11"/>
          <w:w w:val="95"/>
        </w:rPr>
        <w:t> </w:t>
      </w:r>
      <w:r>
        <w:rPr>
          <w:color w:val="231F20"/>
          <w:w w:val="95"/>
        </w:rPr>
        <w:t>his</w:t>
      </w:r>
      <w:r>
        <w:rPr>
          <w:color w:val="231F20"/>
          <w:spacing w:val="-11"/>
          <w:w w:val="95"/>
        </w:rPr>
        <w:t> </w:t>
      </w:r>
      <w:r>
        <w:rPr>
          <w:color w:val="231F20"/>
          <w:w w:val="95"/>
        </w:rPr>
        <w:t>peers</w:t>
      </w:r>
      <w:r>
        <w:rPr>
          <w:color w:val="231F20"/>
          <w:spacing w:val="-11"/>
          <w:w w:val="95"/>
        </w:rPr>
        <w:t> </w:t>
      </w:r>
      <w:r>
        <w:rPr>
          <w:color w:val="231F20"/>
          <w:w w:val="95"/>
        </w:rPr>
        <w:t>and</w:t>
      </w:r>
      <w:r>
        <w:rPr>
          <w:color w:val="231F20"/>
          <w:spacing w:val="-11"/>
          <w:w w:val="95"/>
        </w:rPr>
        <w:t> </w:t>
      </w:r>
      <w:r>
        <w:rPr>
          <w:color w:val="231F20"/>
          <w:w w:val="95"/>
        </w:rPr>
        <w:t>mentors</w:t>
      </w:r>
      <w:r>
        <w:rPr>
          <w:color w:val="231F20"/>
          <w:spacing w:val="-11"/>
          <w:w w:val="95"/>
        </w:rPr>
        <w:t> </w:t>
      </w:r>
      <w:r>
        <w:rPr>
          <w:color w:val="231F20"/>
          <w:w w:val="95"/>
        </w:rPr>
        <w:t>who</w:t>
      </w:r>
      <w:r>
        <w:rPr>
          <w:color w:val="231F20"/>
          <w:spacing w:val="-11"/>
          <w:w w:val="95"/>
        </w:rPr>
        <w:t> </w:t>
      </w:r>
      <w:r>
        <w:rPr>
          <w:color w:val="231F20"/>
          <w:w w:val="95"/>
        </w:rPr>
        <w:t>were</w:t>
      </w:r>
      <w:r>
        <w:rPr>
          <w:color w:val="231F20"/>
          <w:spacing w:val="-11"/>
          <w:w w:val="95"/>
        </w:rPr>
        <w:t> </w:t>
      </w:r>
      <w:r>
        <w:rPr>
          <w:color w:val="231F20"/>
          <w:w w:val="95"/>
        </w:rPr>
        <w:t>waging</w:t>
      </w:r>
      <w:r>
        <w:rPr>
          <w:color w:val="231F20"/>
          <w:spacing w:val="-11"/>
          <w:w w:val="95"/>
        </w:rPr>
        <w:t> </w:t>
      </w:r>
      <w:r>
        <w:rPr>
          <w:color w:val="231F20"/>
          <w:w w:val="95"/>
        </w:rPr>
        <w:t>a</w:t>
      </w:r>
      <w:r>
        <w:rPr>
          <w:color w:val="231F20"/>
          <w:spacing w:val="-11"/>
          <w:w w:val="95"/>
        </w:rPr>
        <w:t> </w:t>
      </w:r>
      <w:r>
        <w:rPr>
          <w:color w:val="231F20"/>
          <w:w w:val="95"/>
        </w:rPr>
        <w:t>cri- </w:t>
      </w:r>
      <w:r>
        <w:rPr>
          <w:color w:val="231F20"/>
          <w:spacing w:val="-2"/>
          <w:w w:val="90"/>
        </w:rPr>
        <w:t>tique against queer theory’s blind spots to race. In some ways, it was the </w:t>
      </w:r>
      <w:r>
        <w:rPr>
          <w:color w:val="231F20"/>
          <w:w w:val="90"/>
        </w:rPr>
        <w:t>best</w:t>
      </w:r>
      <w:r>
        <w:rPr>
          <w:color w:val="231F20"/>
          <w:spacing w:val="-7"/>
          <w:w w:val="90"/>
        </w:rPr>
        <w:t> </w:t>
      </w:r>
      <w:r>
        <w:rPr>
          <w:color w:val="231F20"/>
          <w:w w:val="90"/>
        </w:rPr>
        <w:t>time</w:t>
      </w:r>
      <w:r>
        <w:rPr>
          <w:color w:val="231F20"/>
          <w:spacing w:val="-7"/>
          <w:w w:val="90"/>
        </w:rPr>
        <w:t> </w:t>
      </w:r>
      <w:r>
        <w:rPr>
          <w:color w:val="231F20"/>
          <w:w w:val="90"/>
        </w:rPr>
        <w:t>to</w:t>
      </w:r>
      <w:r>
        <w:rPr>
          <w:color w:val="231F20"/>
          <w:spacing w:val="-7"/>
          <w:w w:val="90"/>
        </w:rPr>
        <w:t> </w:t>
      </w:r>
      <w:r>
        <w:rPr>
          <w:color w:val="231F20"/>
          <w:w w:val="90"/>
        </w:rPr>
        <w:t>be</w:t>
      </w:r>
      <w:r>
        <w:rPr>
          <w:color w:val="231F20"/>
          <w:spacing w:val="-7"/>
          <w:w w:val="90"/>
        </w:rPr>
        <w:t> </w:t>
      </w:r>
      <w:r>
        <w:rPr>
          <w:color w:val="231F20"/>
          <w:w w:val="90"/>
        </w:rPr>
        <w:t>in</w:t>
      </w:r>
      <w:r>
        <w:rPr>
          <w:color w:val="231F20"/>
          <w:spacing w:val="-7"/>
          <w:w w:val="90"/>
        </w:rPr>
        <w:t> </w:t>
      </w:r>
      <w:r>
        <w:rPr>
          <w:color w:val="231F20"/>
          <w:w w:val="90"/>
        </w:rPr>
        <w:t>graduate</w:t>
      </w:r>
      <w:r>
        <w:rPr>
          <w:color w:val="231F20"/>
          <w:spacing w:val="-7"/>
          <w:w w:val="90"/>
        </w:rPr>
        <w:t> </w:t>
      </w:r>
      <w:r>
        <w:rPr>
          <w:color w:val="231F20"/>
          <w:w w:val="90"/>
        </w:rPr>
        <w:t>school,</w:t>
      </w:r>
      <w:r>
        <w:rPr>
          <w:color w:val="231F20"/>
          <w:spacing w:val="-7"/>
          <w:w w:val="90"/>
        </w:rPr>
        <w:t> </w:t>
      </w:r>
      <w:r>
        <w:rPr>
          <w:color w:val="231F20"/>
          <w:w w:val="90"/>
        </w:rPr>
        <w:t>to</w:t>
      </w:r>
      <w:r>
        <w:rPr>
          <w:color w:val="231F20"/>
          <w:spacing w:val="-7"/>
          <w:w w:val="90"/>
        </w:rPr>
        <w:t> </w:t>
      </w:r>
      <w:r>
        <w:rPr>
          <w:color w:val="231F20"/>
          <w:w w:val="90"/>
        </w:rPr>
        <w:t>take</w:t>
      </w:r>
      <w:r>
        <w:rPr>
          <w:color w:val="231F20"/>
          <w:spacing w:val="-7"/>
          <w:w w:val="90"/>
        </w:rPr>
        <w:t> </w:t>
      </w:r>
      <w:r>
        <w:rPr>
          <w:color w:val="231F20"/>
          <w:w w:val="90"/>
        </w:rPr>
        <w:t>advantage</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explosion</w:t>
      </w:r>
      <w:r>
        <w:rPr>
          <w:color w:val="231F20"/>
          <w:spacing w:val="-7"/>
          <w:w w:val="90"/>
        </w:rPr>
        <w:t> </w:t>
      </w:r>
      <w:r>
        <w:rPr>
          <w:color w:val="231F20"/>
          <w:w w:val="90"/>
        </w:rPr>
        <w:t>of new</w:t>
      </w:r>
      <w:r>
        <w:rPr>
          <w:color w:val="231F20"/>
          <w:spacing w:val="-4"/>
          <w:w w:val="90"/>
        </w:rPr>
        <w:t> </w:t>
      </w:r>
      <w:r>
        <w:rPr>
          <w:color w:val="231F20"/>
          <w:w w:val="90"/>
        </w:rPr>
        <w:t>work</w:t>
      </w:r>
      <w:r>
        <w:rPr>
          <w:color w:val="231F20"/>
          <w:spacing w:val="-4"/>
          <w:w w:val="90"/>
        </w:rPr>
        <w:t> </w:t>
      </w:r>
      <w:r>
        <w:rPr>
          <w:color w:val="231F20"/>
          <w:w w:val="90"/>
        </w:rPr>
        <w:t>and</w:t>
      </w:r>
      <w:r>
        <w:rPr>
          <w:color w:val="231F20"/>
          <w:spacing w:val="-4"/>
          <w:w w:val="90"/>
        </w:rPr>
        <w:t> </w:t>
      </w:r>
      <w:r>
        <w:rPr>
          <w:color w:val="231F20"/>
          <w:w w:val="90"/>
        </w:rPr>
        <w:t>to</w:t>
      </w:r>
      <w:r>
        <w:rPr>
          <w:color w:val="231F20"/>
          <w:spacing w:val="-4"/>
          <w:w w:val="90"/>
        </w:rPr>
        <w:t> </w:t>
      </w:r>
      <w:r>
        <w:rPr>
          <w:color w:val="231F20"/>
          <w:w w:val="90"/>
        </w:rPr>
        <w:t>be</w:t>
      </w:r>
      <w:r>
        <w:rPr>
          <w:color w:val="231F20"/>
          <w:spacing w:val="-4"/>
          <w:w w:val="90"/>
        </w:rPr>
        <w:t> </w:t>
      </w:r>
      <w:r>
        <w:rPr>
          <w:color w:val="231F20"/>
          <w:w w:val="90"/>
        </w:rPr>
        <w:t>a</w:t>
      </w:r>
      <w:r>
        <w:rPr>
          <w:color w:val="231F20"/>
          <w:spacing w:val="-4"/>
          <w:w w:val="90"/>
        </w:rPr>
        <w:t> </w:t>
      </w:r>
      <w:r>
        <w:rPr>
          <w:color w:val="231F20"/>
          <w:w w:val="90"/>
        </w:rPr>
        <w:t>part</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theoretical</w:t>
      </w:r>
      <w:r>
        <w:rPr>
          <w:color w:val="231F20"/>
          <w:spacing w:val="-4"/>
          <w:w w:val="90"/>
        </w:rPr>
        <w:t> </w:t>
      </w:r>
      <w:r>
        <w:rPr>
          <w:color w:val="231F20"/>
          <w:w w:val="90"/>
        </w:rPr>
        <w:t>and</w:t>
      </w:r>
      <w:r>
        <w:rPr>
          <w:color w:val="231F20"/>
          <w:spacing w:val="-4"/>
          <w:w w:val="90"/>
        </w:rPr>
        <w:t> </w:t>
      </w:r>
      <w:r>
        <w:rPr>
          <w:color w:val="231F20"/>
          <w:w w:val="90"/>
        </w:rPr>
        <w:t>political</w:t>
      </w:r>
      <w:r>
        <w:rPr>
          <w:color w:val="231F20"/>
          <w:spacing w:val="-4"/>
          <w:w w:val="90"/>
        </w:rPr>
        <w:t> </w:t>
      </w:r>
      <w:r>
        <w:rPr>
          <w:color w:val="231F20"/>
          <w:w w:val="90"/>
        </w:rPr>
        <w:t>conversations generated</w:t>
      </w:r>
      <w:r>
        <w:rPr>
          <w:color w:val="231F20"/>
          <w:spacing w:val="-5"/>
          <w:w w:val="90"/>
        </w:rPr>
        <w:t> </w:t>
      </w:r>
      <w:r>
        <w:rPr>
          <w:color w:val="231F20"/>
          <w:w w:val="90"/>
        </w:rPr>
        <w:t>by</w:t>
      </w:r>
      <w:r>
        <w:rPr>
          <w:color w:val="231F20"/>
          <w:spacing w:val="-5"/>
          <w:w w:val="90"/>
        </w:rPr>
        <w:t> </w:t>
      </w:r>
      <w:r>
        <w:rPr>
          <w:color w:val="231F20"/>
          <w:w w:val="90"/>
        </w:rPr>
        <w:t>scholars</w:t>
      </w:r>
      <w:r>
        <w:rPr>
          <w:color w:val="231F20"/>
          <w:spacing w:val="-5"/>
          <w:w w:val="90"/>
        </w:rPr>
        <w:t> </w:t>
      </w:r>
      <w:r>
        <w:rPr>
          <w:color w:val="231F20"/>
          <w:w w:val="90"/>
        </w:rPr>
        <w:t>and</w:t>
      </w:r>
      <w:r>
        <w:rPr>
          <w:color w:val="231F20"/>
          <w:spacing w:val="-5"/>
          <w:w w:val="90"/>
        </w:rPr>
        <w:t> </w:t>
      </w:r>
      <w:r>
        <w:rPr>
          <w:color w:val="231F20"/>
          <w:w w:val="90"/>
        </w:rPr>
        <w:t>activists</w:t>
      </w:r>
      <w:r>
        <w:rPr>
          <w:color w:val="231F20"/>
          <w:spacing w:val="-5"/>
          <w:w w:val="90"/>
        </w:rPr>
        <w:t> </w:t>
      </w:r>
      <w:r>
        <w:rPr>
          <w:color w:val="231F20"/>
          <w:w w:val="90"/>
        </w:rPr>
        <w:t>committed</w:t>
      </w:r>
      <w:r>
        <w:rPr>
          <w:color w:val="231F20"/>
          <w:spacing w:val="-5"/>
          <w:w w:val="90"/>
        </w:rPr>
        <w:t> </w:t>
      </w:r>
      <w:r>
        <w:rPr>
          <w:color w:val="231F20"/>
          <w:w w:val="90"/>
        </w:rPr>
        <w:t>to</w:t>
      </w:r>
      <w:r>
        <w:rPr>
          <w:color w:val="231F20"/>
          <w:spacing w:val="-5"/>
          <w:w w:val="90"/>
        </w:rPr>
        <w:t> </w:t>
      </w:r>
      <w:r>
        <w:rPr>
          <w:color w:val="231F20"/>
          <w:w w:val="90"/>
        </w:rPr>
        <w:t>legitimizing</w:t>
      </w:r>
      <w:r>
        <w:rPr>
          <w:color w:val="231F20"/>
          <w:spacing w:val="-5"/>
          <w:w w:val="90"/>
        </w:rPr>
        <w:t> </w:t>
      </w:r>
      <w:r>
        <w:rPr>
          <w:color w:val="231F20"/>
          <w:w w:val="90"/>
        </w:rPr>
        <w:t>sexuality studies in the academy. But in other ways, the late 1990s and the early </w:t>
      </w:r>
      <w:r>
        <w:rPr>
          <w:color w:val="231F20"/>
          <w:spacing w:val="-2"/>
          <w:w w:val="95"/>
        </w:rPr>
        <w:t>2000s</w:t>
      </w:r>
      <w:r>
        <w:rPr>
          <w:color w:val="231F20"/>
          <w:spacing w:val="-3"/>
          <w:w w:val="95"/>
        </w:rPr>
        <w:t> </w:t>
      </w:r>
      <w:r>
        <w:rPr>
          <w:color w:val="231F20"/>
          <w:spacing w:val="-2"/>
          <w:w w:val="95"/>
        </w:rPr>
        <w:t>were</w:t>
      </w:r>
      <w:r>
        <w:rPr>
          <w:color w:val="231F20"/>
          <w:spacing w:val="-3"/>
          <w:w w:val="95"/>
        </w:rPr>
        <w:t> </w:t>
      </w:r>
      <w:r>
        <w:rPr>
          <w:color w:val="231F20"/>
          <w:spacing w:val="-2"/>
          <w:w w:val="95"/>
        </w:rPr>
        <w:t>a</w:t>
      </w:r>
      <w:r>
        <w:rPr>
          <w:color w:val="231F20"/>
          <w:spacing w:val="-3"/>
          <w:w w:val="95"/>
        </w:rPr>
        <w:t> </w:t>
      </w:r>
      <w:r>
        <w:rPr>
          <w:color w:val="231F20"/>
          <w:spacing w:val="-2"/>
          <w:w w:val="95"/>
        </w:rPr>
        <w:t>challenging</w:t>
      </w:r>
      <w:r>
        <w:rPr>
          <w:color w:val="231F20"/>
          <w:spacing w:val="-3"/>
          <w:w w:val="95"/>
        </w:rPr>
        <w:t> </w:t>
      </w:r>
      <w:r>
        <w:rPr>
          <w:color w:val="231F20"/>
          <w:spacing w:val="-2"/>
          <w:w w:val="95"/>
        </w:rPr>
        <w:t>time</w:t>
      </w:r>
      <w:r>
        <w:rPr>
          <w:color w:val="231F20"/>
          <w:spacing w:val="-3"/>
          <w:w w:val="95"/>
        </w:rPr>
        <w:t> </w:t>
      </w:r>
      <w:r>
        <w:rPr>
          <w:color w:val="231F20"/>
          <w:spacing w:val="-2"/>
          <w:w w:val="95"/>
        </w:rPr>
        <w:t>for</w:t>
      </w:r>
      <w:r>
        <w:rPr>
          <w:color w:val="231F20"/>
          <w:spacing w:val="-3"/>
          <w:w w:val="95"/>
        </w:rPr>
        <w:t> </w:t>
      </w:r>
      <w:r>
        <w:rPr>
          <w:color w:val="231F20"/>
          <w:spacing w:val="-2"/>
          <w:w w:val="95"/>
        </w:rPr>
        <w:t>graduate</w:t>
      </w:r>
      <w:r>
        <w:rPr>
          <w:color w:val="231F20"/>
          <w:spacing w:val="-3"/>
          <w:w w:val="95"/>
        </w:rPr>
        <w:t> </w:t>
      </w:r>
      <w:r>
        <w:rPr>
          <w:color w:val="231F20"/>
          <w:spacing w:val="-2"/>
          <w:w w:val="95"/>
        </w:rPr>
        <w:t>students</w:t>
      </w:r>
      <w:r>
        <w:rPr>
          <w:color w:val="231F20"/>
          <w:spacing w:val="-3"/>
          <w:w w:val="95"/>
        </w:rPr>
        <w:t> </w:t>
      </w:r>
      <w:r>
        <w:rPr>
          <w:color w:val="231F20"/>
          <w:spacing w:val="-2"/>
          <w:w w:val="95"/>
        </w:rPr>
        <w:t>who</w:t>
      </w:r>
      <w:r>
        <w:rPr>
          <w:color w:val="231F20"/>
          <w:spacing w:val="-3"/>
          <w:w w:val="95"/>
        </w:rPr>
        <w:t> </w:t>
      </w:r>
      <w:r>
        <w:rPr>
          <w:color w:val="231F20"/>
          <w:spacing w:val="-2"/>
          <w:w w:val="95"/>
        </w:rPr>
        <w:t>sometimes </w:t>
      </w:r>
      <w:r>
        <w:rPr>
          <w:color w:val="231F20"/>
          <w:w w:val="90"/>
        </w:rPr>
        <w:t>were overwhelmed by the sheer volume and multiple twists and turns of</w:t>
      </w:r>
      <w:r>
        <w:rPr>
          <w:color w:val="231F20"/>
          <w:spacing w:val="-1"/>
          <w:w w:val="90"/>
        </w:rPr>
        <w:t> </w:t>
      </w:r>
      <w:r>
        <w:rPr>
          <w:color w:val="231F20"/>
          <w:w w:val="90"/>
        </w:rPr>
        <w:t>this</w:t>
      </w:r>
      <w:r>
        <w:rPr>
          <w:color w:val="231F20"/>
          <w:spacing w:val="-1"/>
          <w:w w:val="90"/>
        </w:rPr>
        <w:t> </w:t>
      </w:r>
      <w:r>
        <w:rPr>
          <w:color w:val="231F20"/>
          <w:w w:val="90"/>
        </w:rPr>
        <w:t>emerging</w:t>
      </w:r>
      <w:r>
        <w:rPr>
          <w:color w:val="231F20"/>
          <w:spacing w:val="-1"/>
          <w:w w:val="90"/>
        </w:rPr>
        <w:t> </w:t>
      </w:r>
      <w:r>
        <w:rPr>
          <w:color w:val="231F20"/>
          <w:w w:val="90"/>
        </w:rPr>
        <w:t>scholarship</w:t>
      </w:r>
      <w:r>
        <w:rPr>
          <w:color w:val="231F20"/>
          <w:spacing w:val="-1"/>
          <w:w w:val="90"/>
        </w:rPr>
        <w:t> </w:t>
      </w:r>
      <w:r>
        <w:rPr>
          <w:color w:val="231F20"/>
          <w:w w:val="90"/>
        </w:rPr>
        <w:t>and</w:t>
      </w:r>
      <w:r>
        <w:rPr>
          <w:color w:val="231F20"/>
          <w:spacing w:val="-1"/>
          <w:w w:val="90"/>
        </w:rPr>
        <w:t> </w:t>
      </w:r>
      <w:r>
        <w:rPr>
          <w:color w:val="231F20"/>
          <w:w w:val="90"/>
        </w:rPr>
        <w:t>who</w:t>
      </w:r>
      <w:r>
        <w:rPr>
          <w:color w:val="231F20"/>
          <w:spacing w:val="-1"/>
          <w:w w:val="90"/>
        </w:rPr>
        <w:t> </w:t>
      </w:r>
      <w:r>
        <w:rPr>
          <w:color w:val="231F20"/>
          <w:w w:val="90"/>
        </w:rPr>
        <w:t>sometimes</w:t>
      </w:r>
      <w:r>
        <w:rPr>
          <w:color w:val="231F20"/>
          <w:spacing w:val="-1"/>
          <w:w w:val="90"/>
        </w:rPr>
        <w:t> </w:t>
      </w:r>
      <w:r>
        <w:rPr>
          <w:color w:val="231F20"/>
          <w:w w:val="90"/>
        </w:rPr>
        <w:t>felt</w:t>
      </w:r>
      <w:r>
        <w:rPr>
          <w:color w:val="231F20"/>
          <w:spacing w:val="-1"/>
          <w:w w:val="90"/>
        </w:rPr>
        <w:t> </w:t>
      </w:r>
      <w:r>
        <w:rPr>
          <w:color w:val="231F20"/>
          <w:w w:val="90"/>
        </w:rPr>
        <w:t>trapped—profes- sionally and politically—in a world where just the mere topic of their dissertation or who their advisor was could determine whether or not they were taken seriously as scholars or if they would be viable on the </w:t>
      </w:r>
      <w:r>
        <w:rPr>
          <w:color w:val="231F20"/>
        </w:rPr>
        <w:t>job market.</w:t>
      </w:r>
    </w:p>
    <w:p>
      <w:pPr>
        <w:pStyle w:val="BodyText"/>
        <w:spacing w:line="225" w:lineRule="auto"/>
        <w:ind w:left="113" w:right="116" w:firstLine="238"/>
      </w:pPr>
      <w:r>
        <w:rPr>
          <w:color w:val="231F20"/>
          <w:w w:val="90"/>
        </w:rPr>
        <w:t>Vincent and I discussed all of this and more over e-mails and visits </w:t>
      </w:r>
      <w:r>
        <w:rPr>
          <w:color w:val="231F20"/>
          <w:spacing w:val="-2"/>
          <w:w w:val="90"/>
        </w:rPr>
        <w:t>during</w:t>
      </w:r>
      <w:r>
        <w:rPr>
          <w:color w:val="231F20"/>
          <w:spacing w:val="-4"/>
          <w:w w:val="90"/>
        </w:rPr>
        <w:t> </w:t>
      </w:r>
      <w:r>
        <w:rPr>
          <w:color w:val="231F20"/>
          <w:spacing w:val="-2"/>
          <w:w w:val="90"/>
        </w:rPr>
        <w:t>the</w:t>
      </w:r>
      <w:r>
        <w:rPr>
          <w:color w:val="231F20"/>
          <w:spacing w:val="-4"/>
          <w:w w:val="90"/>
        </w:rPr>
        <w:t> </w:t>
      </w:r>
      <w:r>
        <w:rPr>
          <w:color w:val="231F20"/>
          <w:spacing w:val="-2"/>
          <w:w w:val="90"/>
        </w:rPr>
        <w:t>early</w:t>
      </w:r>
      <w:r>
        <w:rPr>
          <w:color w:val="231F20"/>
          <w:spacing w:val="-4"/>
          <w:w w:val="90"/>
        </w:rPr>
        <w:t> </w:t>
      </w:r>
      <w:r>
        <w:rPr>
          <w:color w:val="231F20"/>
          <w:spacing w:val="-2"/>
          <w:w w:val="90"/>
        </w:rPr>
        <w:t>years</w:t>
      </w:r>
      <w:r>
        <w:rPr>
          <w:color w:val="231F20"/>
          <w:spacing w:val="-4"/>
          <w:w w:val="90"/>
        </w:rPr>
        <w:t> </w:t>
      </w:r>
      <w:r>
        <w:rPr>
          <w:color w:val="231F20"/>
          <w:spacing w:val="-2"/>
          <w:w w:val="90"/>
        </w:rPr>
        <w:t>of</w:t>
      </w:r>
      <w:r>
        <w:rPr>
          <w:color w:val="231F20"/>
          <w:spacing w:val="-4"/>
          <w:w w:val="90"/>
        </w:rPr>
        <w:t> </w:t>
      </w:r>
      <w:r>
        <w:rPr>
          <w:color w:val="231F20"/>
          <w:spacing w:val="-2"/>
          <w:w w:val="90"/>
        </w:rPr>
        <w:t>our</w:t>
      </w:r>
      <w:r>
        <w:rPr>
          <w:color w:val="231F20"/>
          <w:spacing w:val="-4"/>
          <w:w w:val="90"/>
        </w:rPr>
        <w:t> </w:t>
      </w:r>
      <w:r>
        <w:rPr>
          <w:color w:val="231F20"/>
          <w:spacing w:val="-2"/>
          <w:w w:val="90"/>
        </w:rPr>
        <w:t>friendship.</w:t>
      </w:r>
      <w:r>
        <w:rPr>
          <w:color w:val="231F20"/>
          <w:spacing w:val="-4"/>
          <w:w w:val="90"/>
        </w:rPr>
        <w:t> </w:t>
      </w:r>
      <w:r>
        <w:rPr>
          <w:color w:val="231F20"/>
          <w:spacing w:val="-2"/>
          <w:w w:val="90"/>
        </w:rPr>
        <w:t>Although</w:t>
      </w:r>
      <w:r>
        <w:rPr>
          <w:color w:val="231F20"/>
          <w:spacing w:val="-4"/>
          <w:w w:val="90"/>
        </w:rPr>
        <w:t> </w:t>
      </w:r>
      <w:r>
        <w:rPr>
          <w:color w:val="231F20"/>
          <w:spacing w:val="-2"/>
          <w:w w:val="90"/>
        </w:rPr>
        <w:t>he</w:t>
      </w:r>
      <w:r>
        <w:rPr>
          <w:color w:val="231F20"/>
          <w:spacing w:val="-4"/>
          <w:w w:val="90"/>
        </w:rPr>
        <w:t> </w:t>
      </w:r>
      <w:r>
        <w:rPr>
          <w:color w:val="231F20"/>
          <w:spacing w:val="-2"/>
          <w:w w:val="90"/>
        </w:rPr>
        <w:t>thought</w:t>
      </w:r>
      <w:r>
        <w:rPr>
          <w:color w:val="231F20"/>
          <w:spacing w:val="-4"/>
          <w:w w:val="90"/>
        </w:rPr>
        <w:t> </w:t>
      </w:r>
      <w:r>
        <w:rPr>
          <w:color w:val="231F20"/>
          <w:spacing w:val="-2"/>
          <w:w w:val="90"/>
        </w:rPr>
        <w:t>of</w:t>
      </w:r>
      <w:r>
        <w:rPr>
          <w:color w:val="231F20"/>
          <w:spacing w:val="-4"/>
          <w:w w:val="90"/>
        </w:rPr>
        <w:t> </w:t>
      </w:r>
      <w:r>
        <w:rPr>
          <w:color w:val="231F20"/>
          <w:spacing w:val="-2"/>
          <w:w w:val="90"/>
        </w:rPr>
        <w:t>me</w:t>
      </w:r>
      <w:r>
        <w:rPr>
          <w:color w:val="231F20"/>
          <w:spacing w:val="-4"/>
          <w:w w:val="90"/>
        </w:rPr>
        <w:t> </w:t>
      </w:r>
      <w:r>
        <w:rPr>
          <w:color w:val="231F20"/>
          <w:spacing w:val="-2"/>
          <w:w w:val="90"/>
        </w:rPr>
        <w:t>as</w:t>
      </w:r>
      <w:r>
        <w:rPr>
          <w:color w:val="231F20"/>
          <w:spacing w:val="-4"/>
          <w:w w:val="90"/>
        </w:rPr>
        <w:t> </w:t>
      </w:r>
      <w:r>
        <w:rPr>
          <w:color w:val="231F20"/>
          <w:spacing w:val="-2"/>
          <w:w w:val="90"/>
        </w:rPr>
        <w:t>a </w:t>
      </w:r>
      <w:r>
        <w:rPr>
          <w:color w:val="231F20"/>
          <w:w w:val="85"/>
        </w:rPr>
        <w:t>mentor as much as he did as a friend, it was always I who was impressed </w:t>
      </w:r>
      <w:r>
        <w:rPr>
          <w:color w:val="231F20"/>
          <w:w w:val="90"/>
        </w:rPr>
        <w:t>with the way his mind worked. I’ll never forget, for example, the first time he discussed with me his ideas about writing about cannibalism and</w:t>
      </w:r>
      <w:r>
        <w:rPr>
          <w:color w:val="231F20"/>
          <w:spacing w:val="-8"/>
          <w:w w:val="90"/>
        </w:rPr>
        <w:t> </w:t>
      </w:r>
      <w:r>
        <w:rPr>
          <w:color w:val="231F20"/>
          <w:w w:val="90"/>
        </w:rPr>
        <w:t>homoeroticism.</w:t>
      </w:r>
      <w:r>
        <w:rPr>
          <w:color w:val="231F20"/>
          <w:spacing w:val="-7"/>
          <w:w w:val="90"/>
        </w:rPr>
        <w:t> </w:t>
      </w:r>
      <w:r>
        <w:rPr>
          <w:color w:val="231F20"/>
          <w:w w:val="90"/>
        </w:rPr>
        <w:t>At</w:t>
      </w:r>
      <w:r>
        <w:rPr>
          <w:color w:val="231F20"/>
          <w:spacing w:val="-8"/>
          <w:w w:val="90"/>
        </w:rPr>
        <w:t> </w:t>
      </w:r>
      <w:r>
        <w:rPr>
          <w:color w:val="231F20"/>
          <w:w w:val="90"/>
        </w:rPr>
        <w:t>the</w:t>
      </w:r>
      <w:r>
        <w:rPr>
          <w:color w:val="231F20"/>
          <w:spacing w:val="-7"/>
          <w:w w:val="90"/>
        </w:rPr>
        <w:t> </w:t>
      </w:r>
      <w:r>
        <w:rPr>
          <w:color w:val="231F20"/>
          <w:w w:val="90"/>
        </w:rPr>
        <w:t>time,</w:t>
      </w:r>
      <w:r>
        <w:rPr>
          <w:color w:val="231F20"/>
          <w:spacing w:val="-7"/>
          <w:w w:val="90"/>
        </w:rPr>
        <w:t> </w:t>
      </w:r>
      <w:r>
        <w:rPr>
          <w:color w:val="231F20"/>
          <w:w w:val="90"/>
        </w:rPr>
        <w:t>there</w:t>
      </w:r>
      <w:r>
        <w:rPr>
          <w:color w:val="231F20"/>
          <w:spacing w:val="-8"/>
          <w:w w:val="90"/>
        </w:rPr>
        <w:t> </w:t>
      </w:r>
      <w:r>
        <w:rPr>
          <w:color w:val="231F20"/>
          <w:w w:val="90"/>
        </w:rPr>
        <w:t>was</w:t>
      </w:r>
      <w:r>
        <w:rPr>
          <w:color w:val="231F20"/>
          <w:spacing w:val="-7"/>
          <w:w w:val="90"/>
        </w:rPr>
        <w:t> </w:t>
      </w:r>
      <w:r>
        <w:rPr>
          <w:color w:val="231F20"/>
          <w:w w:val="90"/>
        </w:rPr>
        <w:t>nothing</w:t>
      </w:r>
      <w:r>
        <w:rPr>
          <w:color w:val="231F20"/>
          <w:spacing w:val="-7"/>
          <w:w w:val="90"/>
        </w:rPr>
        <w:t> </w:t>
      </w:r>
      <w:r>
        <w:rPr>
          <w:color w:val="231F20"/>
          <w:w w:val="90"/>
        </w:rPr>
        <w:t>I</w:t>
      </w:r>
      <w:r>
        <w:rPr>
          <w:color w:val="231F20"/>
          <w:spacing w:val="-8"/>
          <w:w w:val="90"/>
        </w:rPr>
        <w:t> </w:t>
      </w:r>
      <w:r>
        <w:rPr>
          <w:color w:val="231F20"/>
          <w:w w:val="90"/>
        </w:rPr>
        <w:t>could</w:t>
      </w:r>
      <w:r>
        <w:rPr>
          <w:color w:val="231F20"/>
          <w:spacing w:val="-7"/>
          <w:w w:val="90"/>
        </w:rPr>
        <w:t> </w:t>
      </w:r>
      <w:r>
        <w:rPr>
          <w:color w:val="231F20"/>
          <w:w w:val="90"/>
        </w:rPr>
        <w:t>offer</w:t>
      </w:r>
      <w:r>
        <w:rPr>
          <w:color w:val="231F20"/>
          <w:spacing w:val="-7"/>
          <w:w w:val="90"/>
        </w:rPr>
        <w:t> </w:t>
      </w:r>
      <w:r>
        <w:rPr>
          <w:color w:val="231F20"/>
          <w:w w:val="90"/>
        </w:rPr>
        <w:t>by</w:t>
      </w:r>
      <w:r>
        <w:rPr>
          <w:color w:val="231F20"/>
          <w:spacing w:val="-8"/>
          <w:w w:val="90"/>
        </w:rPr>
        <w:t> </w:t>
      </w:r>
      <w:r>
        <w:rPr>
          <w:color w:val="231F20"/>
          <w:spacing w:val="-5"/>
          <w:w w:val="90"/>
        </w:rPr>
        <w:t>way</w:t>
      </w:r>
    </w:p>
    <w:p>
      <w:pPr>
        <w:spacing w:after="0" w:line="225" w:lineRule="auto"/>
        <w:sectPr>
          <w:headerReference w:type="even" r:id="rId11"/>
          <w:pgSz w:w="7710" w:h="12270"/>
          <w:pgMar w:header="0" w:footer="0" w:top="900" w:bottom="280" w:left="620" w:right="640"/>
          <w:pgNumType w:start="12"/>
        </w:sectPr>
      </w:pPr>
    </w:p>
    <w:p>
      <w:pPr>
        <w:spacing w:before="69"/>
        <w:ind w:left="87" w:right="111" w:firstLine="0"/>
        <w:jc w:val="right"/>
        <w:rPr>
          <w:sz w:val="17"/>
        </w:rPr>
      </w:pPr>
      <w:bookmarkStart w:name="_bookmark9" w:id="14"/>
      <w:bookmarkEnd w:id="14"/>
      <w:r>
        <w:rPr/>
      </w:r>
      <w:r>
        <w:rPr>
          <w:smallCaps/>
          <w:color w:val="231F20"/>
          <w:spacing w:val="9"/>
          <w:sz w:val="18"/>
        </w:rPr>
        <w:t>foreword</w:t>
      </w:r>
      <w:r>
        <w:rPr>
          <w:smallCaps w:val="0"/>
          <w:color w:val="231F20"/>
          <w:spacing w:val="48"/>
          <w:sz w:val="18"/>
        </w:rPr>
        <w:t>  </w:t>
      </w:r>
      <w:r>
        <w:rPr>
          <w:smallCaps w:val="0"/>
          <w:color w:val="231F20"/>
          <w:sz w:val="17"/>
        </w:rPr>
        <w:t>&gt;&gt;</w:t>
      </w:r>
      <w:r>
        <w:rPr>
          <w:smallCaps w:val="0"/>
          <w:color w:val="231F20"/>
          <w:spacing w:val="50"/>
          <w:sz w:val="17"/>
        </w:rPr>
        <w:t>  </w:t>
      </w:r>
      <w:r>
        <w:rPr>
          <w:smallCaps w:val="0"/>
          <w:color w:val="231F20"/>
          <w:spacing w:val="-4"/>
          <w:sz w:val="17"/>
        </w:rPr>
        <w:t>xiii</w:t>
      </w:r>
    </w:p>
    <w:p>
      <w:pPr>
        <w:pStyle w:val="BodyText"/>
        <w:jc w:val="left"/>
      </w:pPr>
    </w:p>
    <w:p>
      <w:pPr>
        <w:pStyle w:val="BodyText"/>
        <w:spacing w:line="225" w:lineRule="auto"/>
        <w:ind w:left="118" w:right="111"/>
      </w:pPr>
      <w:r>
        <w:rPr>
          <w:color w:val="231F20"/>
          <w:w w:val="90"/>
        </w:rPr>
        <w:t>of feedback or encouragement—mainly because I thought it would be </w:t>
      </w:r>
      <w:r>
        <w:rPr>
          <w:color w:val="231F20"/>
          <w:w w:val="95"/>
        </w:rPr>
        <w:t>too</w:t>
      </w:r>
      <w:r>
        <w:rPr>
          <w:color w:val="231F20"/>
          <w:spacing w:val="-8"/>
          <w:w w:val="95"/>
        </w:rPr>
        <w:t> </w:t>
      </w:r>
      <w:r>
        <w:rPr>
          <w:color w:val="231F20"/>
          <w:w w:val="95"/>
        </w:rPr>
        <w:t>intellectually</w:t>
      </w:r>
      <w:r>
        <w:rPr>
          <w:color w:val="231F20"/>
          <w:spacing w:val="-8"/>
          <w:w w:val="95"/>
        </w:rPr>
        <w:t> </w:t>
      </w:r>
      <w:r>
        <w:rPr>
          <w:color w:val="231F20"/>
          <w:w w:val="95"/>
        </w:rPr>
        <w:t>ambitious</w:t>
      </w:r>
      <w:r>
        <w:rPr>
          <w:color w:val="231F20"/>
          <w:spacing w:val="-8"/>
          <w:w w:val="95"/>
        </w:rPr>
        <w:t> </w:t>
      </w:r>
      <w:r>
        <w:rPr>
          <w:color w:val="231F20"/>
          <w:w w:val="95"/>
        </w:rPr>
        <w:t>to</w:t>
      </w:r>
      <w:r>
        <w:rPr>
          <w:color w:val="231F20"/>
          <w:spacing w:val="-8"/>
          <w:w w:val="95"/>
        </w:rPr>
        <w:t> </w:t>
      </w:r>
      <w:r>
        <w:rPr>
          <w:color w:val="231F20"/>
          <w:w w:val="95"/>
        </w:rPr>
        <w:t>imbricate</w:t>
      </w:r>
      <w:r>
        <w:rPr>
          <w:color w:val="231F20"/>
          <w:spacing w:val="-8"/>
          <w:w w:val="95"/>
        </w:rPr>
        <w:t> </w:t>
      </w:r>
      <w:r>
        <w:rPr>
          <w:color w:val="231F20"/>
          <w:w w:val="95"/>
        </w:rPr>
        <w:t>these</w:t>
      </w:r>
      <w:r>
        <w:rPr>
          <w:color w:val="231F20"/>
          <w:spacing w:val="-8"/>
          <w:w w:val="95"/>
        </w:rPr>
        <w:t> </w:t>
      </w:r>
      <w:r>
        <w:rPr>
          <w:color w:val="231F20"/>
          <w:w w:val="95"/>
        </w:rPr>
        <w:t>two</w:t>
      </w:r>
      <w:r>
        <w:rPr>
          <w:color w:val="231F20"/>
          <w:spacing w:val="-8"/>
          <w:w w:val="95"/>
        </w:rPr>
        <w:t> </w:t>
      </w:r>
      <w:r>
        <w:rPr>
          <w:color w:val="231F20"/>
          <w:w w:val="95"/>
        </w:rPr>
        <w:t>topics</w:t>
      </w:r>
      <w:r>
        <w:rPr>
          <w:color w:val="231F20"/>
          <w:spacing w:val="-8"/>
          <w:w w:val="95"/>
        </w:rPr>
        <w:t> </w:t>
      </w:r>
      <w:r>
        <w:rPr>
          <w:color w:val="231F20"/>
          <w:w w:val="95"/>
        </w:rPr>
        <w:t>in</w:t>
      </w:r>
      <w:r>
        <w:rPr>
          <w:color w:val="231F20"/>
          <w:spacing w:val="-8"/>
          <w:w w:val="95"/>
        </w:rPr>
        <w:t> </w:t>
      </w:r>
      <w:r>
        <w:rPr>
          <w:color w:val="231F20"/>
          <w:w w:val="95"/>
        </w:rPr>
        <w:t>the</w:t>
      </w:r>
      <w:r>
        <w:rPr>
          <w:color w:val="231F20"/>
          <w:spacing w:val="-8"/>
          <w:w w:val="95"/>
        </w:rPr>
        <w:t> </w:t>
      </w:r>
      <w:r>
        <w:rPr>
          <w:color w:val="231F20"/>
          <w:w w:val="95"/>
        </w:rPr>
        <w:t>con- </w:t>
      </w:r>
      <w:r>
        <w:rPr>
          <w:color w:val="231F20"/>
          <w:w w:val="90"/>
        </w:rPr>
        <w:t>text</w:t>
      </w:r>
      <w:r>
        <w:rPr>
          <w:color w:val="231F20"/>
          <w:spacing w:val="-6"/>
          <w:w w:val="90"/>
        </w:rPr>
        <w:t> </w:t>
      </w:r>
      <w:r>
        <w:rPr>
          <w:color w:val="231F20"/>
          <w:w w:val="90"/>
        </w:rPr>
        <w:t>of</w:t>
      </w:r>
      <w:r>
        <w:rPr>
          <w:color w:val="231F20"/>
          <w:spacing w:val="-6"/>
          <w:w w:val="90"/>
        </w:rPr>
        <w:t> </w:t>
      </w:r>
      <w:r>
        <w:rPr>
          <w:color w:val="231F20"/>
          <w:w w:val="90"/>
        </w:rPr>
        <w:t>slavery.</w:t>
      </w:r>
      <w:r>
        <w:rPr>
          <w:color w:val="231F20"/>
          <w:spacing w:val="-6"/>
          <w:w w:val="90"/>
        </w:rPr>
        <w:t> </w:t>
      </w:r>
      <w:r>
        <w:rPr>
          <w:color w:val="231F20"/>
          <w:w w:val="90"/>
        </w:rPr>
        <w:t>I</w:t>
      </w:r>
      <w:r>
        <w:rPr>
          <w:color w:val="231F20"/>
          <w:spacing w:val="-6"/>
          <w:w w:val="90"/>
        </w:rPr>
        <w:t> </w:t>
      </w:r>
      <w:r>
        <w:rPr>
          <w:color w:val="231F20"/>
          <w:w w:val="90"/>
        </w:rPr>
        <w:t>became</w:t>
      </w:r>
      <w:r>
        <w:rPr>
          <w:color w:val="231F20"/>
          <w:spacing w:val="-6"/>
          <w:w w:val="90"/>
        </w:rPr>
        <w:t> </w:t>
      </w:r>
      <w:r>
        <w:rPr>
          <w:color w:val="231F20"/>
          <w:w w:val="90"/>
        </w:rPr>
        <w:t>a</w:t>
      </w:r>
      <w:r>
        <w:rPr>
          <w:color w:val="231F20"/>
          <w:spacing w:val="-6"/>
          <w:w w:val="90"/>
        </w:rPr>
        <w:t> </w:t>
      </w:r>
      <w:r>
        <w:rPr>
          <w:color w:val="231F20"/>
          <w:w w:val="90"/>
        </w:rPr>
        <w:t>believer,</w:t>
      </w:r>
      <w:r>
        <w:rPr>
          <w:color w:val="231F20"/>
          <w:spacing w:val="-6"/>
          <w:w w:val="90"/>
        </w:rPr>
        <w:t> </w:t>
      </w:r>
      <w:r>
        <w:rPr>
          <w:color w:val="231F20"/>
          <w:w w:val="90"/>
        </w:rPr>
        <w:t>however,</w:t>
      </w:r>
      <w:r>
        <w:rPr>
          <w:color w:val="231F20"/>
          <w:spacing w:val="-6"/>
          <w:w w:val="90"/>
        </w:rPr>
        <w:t> </w:t>
      </w:r>
      <w:r>
        <w:rPr>
          <w:color w:val="231F20"/>
          <w:w w:val="90"/>
        </w:rPr>
        <w:t>when</w:t>
      </w:r>
      <w:r>
        <w:rPr>
          <w:color w:val="231F20"/>
          <w:spacing w:val="-6"/>
          <w:w w:val="90"/>
        </w:rPr>
        <w:t> </w:t>
      </w:r>
      <w:r>
        <w:rPr>
          <w:color w:val="231F20"/>
          <w:w w:val="90"/>
        </w:rPr>
        <w:t>Vincent</w:t>
      </w:r>
      <w:r>
        <w:rPr>
          <w:color w:val="231F20"/>
          <w:spacing w:val="-6"/>
          <w:w w:val="90"/>
        </w:rPr>
        <w:t> </w:t>
      </w:r>
      <w:r>
        <w:rPr>
          <w:color w:val="231F20"/>
          <w:w w:val="90"/>
        </w:rPr>
        <w:t>sent</w:t>
      </w:r>
      <w:r>
        <w:rPr>
          <w:color w:val="231F20"/>
          <w:spacing w:val="-6"/>
          <w:w w:val="90"/>
        </w:rPr>
        <w:t> </w:t>
      </w:r>
      <w:r>
        <w:rPr>
          <w:color w:val="231F20"/>
          <w:w w:val="90"/>
        </w:rPr>
        <w:t>me</w:t>
      </w:r>
      <w:r>
        <w:rPr>
          <w:color w:val="231F20"/>
          <w:spacing w:val="-6"/>
          <w:w w:val="90"/>
        </w:rPr>
        <w:t> </w:t>
      </w:r>
      <w:r>
        <w:rPr>
          <w:color w:val="231F20"/>
          <w:w w:val="90"/>
        </w:rPr>
        <w:t>the first draft of this manuscript in 2005, then titled, “Recovering the Black Male Womb: Slavery, Homoeroticism and Nineteenth-Century Racial </w:t>
      </w:r>
      <w:r>
        <w:rPr>
          <w:color w:val="231F20"/>
          <w:spacing w:val="-2"/>
          <w:w w:val="95"/>
        </w:rPr>
        <w:t>Uplift.”</w:t>
      </w:r>
      <w:r>
        <w:rPr>
          <w:color w:val="231F20"/>
          <w:spacing w:val="-11"/>
          <w:w w:val="95"/>
        </w:rPr>
        <w:t> </w:t>
      </w:r>
      <w:r>
        <w:rPr>
          <w:color w:val="231F20"/>
          <w:spacing w:val="-2"/>
          <w:w w:val="95"/>
        </w:rPr>
        <w:t>I</w:t>
      </w:r>
      <w:r>
        <w:rPr>
          <w:color w:val="231F20"/>
          <w:spacing w:val="-9"/>
          <w:w w:val="95"/>
        </w:rPr>
        <w:t> </w:t>
      </w:r>
      <w:r>
        <w:rPr>
          <w:color w:val="231F20"/>
          <w:spacing w:val="-2"/>
          <w:w w:val="95"/>
        </w:rPr>
        <w:t>wrote</w:t>
      </w:r>
      <w:r>
        <w:rPr>
          <w:color w:val="231F20"/>
          <w:spacing w:val="-9"/>
          <w:w w:val="95"/>
        </w:rPr>
        <w:t> </w:t>
      </w:r>
      <w:r>
        <w:rPr>
          <w:color w:val="231F20"/>
          <w:spacing w:val="-2"/>
          <w:w w:val="95"/>
        </w:rPr>
        <w:t>notes</w:t>
      </w:r>
      <w:r>
        <w:rPr>
          <w:color w:val="231F20"/>
          <w:spacing w:val="-9"/>
          <w:w w:val="95"/>
        </w:rPr>
        <w:t> </w:t>
      </w:r>
      <w:r>
        <w:rPr>
          <w:color w:val="231F20"/>
          <w:spacing w:val="-2"/>
          <w:w w:val="95"/>
        </w:rPr>
        <w:t>and</w:t>
      </w:r>
      <w:r>
        <w:rPr>
          <w:color w:val="231F20"/>
          <w:spacing w:val="-9"/>
          <w:w w:val="95"/>
        </w:rPr>
        <w:t> </w:t>
      </w:r>
      <w:r>
        <w:rPr>
          <w:color w:val="231F20"/>
          <w:spacing w:val="-2"/>
          <w:w w:val="95"/>
        </w:rPr>
        <w:t>questions</w:t>
      </w:r>
      <w:r>
        <w:rPr>
          <w:color w:val="231F20"/>
          <w:spacing w:val="-9"/>
          <w:w w:val="95"/>
        </w:rPr>
        <w:t> </w:t>
      </w:r>
      <w:r>
        <w:rPr>
          <w:color w:val="231F20"/>
          <w:spacing w:val="-2"/>
          <w:w w:val="95"/>
        </w:rPr>
        <w:t>on</w:t>
      </w:r>
      <w:r>
        <w:rPr>
          <w:color w:val="231F20"/>
          <w:spacing w:val="-9"/>
          <w:w w:val="95"/>
        </w:rPr>
        <w:t> </w:t>
      </w:r>
      <w:r>
        <w:rPr>
          <w:color w:val="231F20"/>
          <w:spacing w:val="-2"/>
          <w:w w:val="95"/>
        </w:rPr>
        <w:t>just</w:t>
      </w:r>
      <w:r>
        <w:rPr>
          <w:color w:val="231F20"/>
          <w:spacing w:val="-9"/>
          <w:w w:val="95"/>
        </w:rPr>
        <w:t> </w:t>
      </w:r>
      <w:r>
        <w:rPr>
          <w:color w:val="231F20"/>
          <w:spacing w:val="-2"/>
          <w:w w:val="95"/>
        </w:rPr>
        <w:t>about</w:t>
      </w:r>
      <w:r>
        <w:rPr>
          <w:color w:val="231F20"/>
          <w:spacing w:val="-9"/>
          <w:w w:val="95"/>
        </w:rPr>
        <w:t> </w:t>
      </w:r>
      <w:r>
        <w:rPr>
          <w:color w:val="231F20"/>
          <w:spacing w:val="-2"/>
          <w:w w:val="95"/>
        </w:rPr>
        <w:t>every</w:t>
      </w:r>
      <w:r>
        <w:rPr>
          <w:color w:val="231F20"/>
          <w:spacing w:val="-9"/>
          <w:w w:val="95"/>
        </w:rPr>
        <w:t> </w:t>
      </w:r>
      <w:r>
        <w:rPr>
          <w:color w:val="231F20"/>
          <w:spacing w:val="-2"/>
          <w:w w:val="95"/>
        </w:rPr>
        <w:t>page</w:t>
      </w:r>
      <w:r>
        <w:rPr>
          <w:color w:val="231F20"/>
          <w:spacing w:val="-9"/>
          <w:w w:val="95"/>
        </w:rPr>
        <w:t> </w:t>
      </w:r>
      <w:r>
        <w:rPr>
          <w:color w:val="231F20"/>
          <w:spacing w:val="-2"/>
          <w:w w:val="95"/>
        </w:rPr>
        <w:t>because </w:t>
      </w:r>
      <w:r>
        <w:rPr>
          <w:color w:val="231F20"/>
          <w:w w:val="85"/>
        </w:rPr>
        <w:t>the ideas were so provocative. I was still unsure, however, if he would be </w:t>
      </w:r>
      <w:r>
        <w:rPr>
          <w:color w:val="231F20"/>
          <w:w w:val="90"/>
        </w:rPr>
        <w:t>able</w:t>
      </w:r>
      <w:r>
        <w:rPr>
          <w:color w:val="231F20"/>
          <w:spacing w:val="-1"/>
          <w:w w:val="90"/>
        </w:rPr>
        <w:t> </w:t>
      </w:r>
      <w:r>
        <w:rPr>
          <w:color w:val="231F20"/>
          <w:w w:val="90"/>
        </w:rPr>
        <w:t>to</w:t>
      </w:r>
      <w:r>
        <w:rPr>
          <w:color w:val="231F20"/>
          <w:spacing w:val="-1"/>
          <w:w w:val="90"/>
        </w:rPr>
        <w:t> </w:t>
      </w:r>
      <w:r>
        <w:rPr>
          <w:color w:val="231F20"/>
          <w:w w:val="90"/>
        </w:rPr>
        <w:t>successfully</w:t>
      </w:r>
      <w:r>
        <w:rPr>
          <w:color w:val="231F20"/>
          <w:spacing w:val="-1"/>
          <w:w w:val="90"/>
        </w:rPr>
        <w:t> </w:t>
      </w:r>
      <w:r>
        <w:rPr>
          <w:color w:val="231F20"/>
          <w:w w:val="90"/>
        </w:rPr>
        <w:t>pull</w:t>
      </w:r>
      <w:r>
        <w:rPr>
          <w:color w:val="231F20"/>
          <w:spacing w:val="-1"/>
          <w:w w:val="90"/>
        </w:rPr>
        <w:t> </w:t>
      </w:r>
      <w:r>
        <w:rPr>
          <w:color w:val="231F20"/>
          <w:w w:val="90"/>
        </w:rPr>
        <w:t>together</w:t>
      </w:r>
      <w:r>
        <w:rPr>
          <w:color w:val="231F20"/>
          <w:spacing w:val="-1"/>
          <w:w w:val="90"/>
        </w:rPr>
        <w:t> </w:t>
      </w:r>
      <w:r>
        <w:rPr>
          <w:color w:val="231F20"/>
          <w:w w:val="90"/>
        </w:rPr>
        <w:t>everything</w:t>
      </w:r>
      <w:r>
        <w:rPr>
          <w:color w:val="231F20"/>
          <w:spacing w:val="-1"/>
          <w:w w:val="90"/>
        </w:rPr>
        <w:t> </w:t>
      </w:r>
      <w:r>
        <w:rPr>
          <w:color w:val="231F20"/>
          <w:w w:val="90"/>
        </w:rPr>
        <w:t>that</w:t>
      </w:r>
      <w:r>
        <w:rPr>
          <w:color w:val="231F20"/>
          <w:spacing w:val="-1"/>
          <w:w w:val="90"/>
        </w:rPr>
        <w:t> </w:t>
      </w:r>
      <w:r>
        <w:rPr>
          <w:color w:val="231F20"/>
          <w:w w:val="90"/>
        </w:rPr>
        <w:t>he</w:t>
      </w:r>
      <w:r>
        <w:rPr>
          <w:color w:val="231F20"/>
          <w:spacing w:val="-1"/>
          <w:w w:val="90"/>
        </w:rPr>
        <w:t> </w:t>
      </w:r>
      <w:r>
        <w:rPr>
          <w:color w:val="231F20"/>
          <w:w w:val="90"/>
        </w:rPr>
        <w:t>wanted</w:t>
      </w:r>
      <w:r>
        <w:rPr>
          <w:color w:val="231F20"/>
          <w:spacing w:val="-1"/>
          <w:w w:val="90"/>
        </w:rPr>
        <w:t> </w:t>
      </w:r>
      <w:r>
        <w:rPr>
          <w:color w:val="231F20"/>
          <w:w w:val="90"/>
        </w:rPr>
        <w:t>to</w:t>
      </w:r>
      <w:r>
        <w:rPr>
          <w:color w:val="231F20"/>
          <w:spacing w:val="-1"/>
          <w:w w:val="90"/>
        </w:rPr>
        <w:t> </w:t>
      </w:r>
      <w:r>
        <w:rPr>
          <w:color w:val="231F20"/>
          <w:w w:val="90"/>
        </w:rPr>
        <w:t>say</w:t>
      </w:r>
      <w:r>
        <w:rPr>
          <w:color w:val="231F20"/>
          <w:spacing w:val="-1"/>
          <w:w w:val="90"/>
        </w:rPr>
        <w:t> </w:t>
      </w:r>
      <w:r>
        <w:rPr>
          <w:color w:val="231F20"/>
          <w:w w:val="90"/>
        </w:rPr>
        <w:t>and </w:t>
      </w:r>
      <w:r>
        <w:rPr>
          <w:color w:val="231F20"/>
          <w:w w:val="95"/>
        </w:rPr>
        <w:t>justify</w:t>
      </w:r>
      <w:r>
        <w:rPr>
          <w:color w:val="231F20"/>
          <w:spacing w:val="-11"/>
          <w:w w:val="95"/>
        </w:rPr>
        <w:t> </w:t>
      </w:r>
      <w:r>
        <w:rPr>
          <w:color w:val="231F20"/>
          <w:w w:val="95"/>
        </w:rPr>
        <w:t>all</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claims</w:t>
      </w:r>
      <w:r>
        <w:rPr>
          <w:color w:val="231F20"/>
          <w:spacing w:val="-11"/>
          <w:w w:val="95"/>
        </w:rPr>
        <w:t> </w:t>
      </w:r>
      <w:r>
        <w:rPr>
          <w:color w:val="231F20"/>
          <w:w w:val="95"/>
        </w:rPr>
        <w:t>that</w:t>
      </w:r>
      <w:r>
        <w:rPr>
          <w:color w:val="231F20"/>
          <w:spacing w:val="-11"/>
          <w:w w:val="95"/>
        </w:rPr>
        <w:t> </w:t>
      </w:r>
      <w:r>
        <w:rPr>
          <w:color w:val="231F20"/>
          <w:w w:val="95"/>
        </w:rPr>
        <w:t>he</w:t>
      </w:r>
      <w:r>
        <w:rPr>
          <w:color w:val="231F20"/>
          <w:spacing w:val="-11"/>
          <w:w w:val="95"/>
        </w:rPr>
        <w:t> </w:t>
      </w:r>
      <w:r>
        <w:rPr>
          <w:color w:val="231F20"/>
          <w:w w:val="95"/>
        </w:rPr>
        <w:t>was</w:t>
      </w:r>
      <w:r>
        <w:rPr>
          <w:color w:val="231F20"/>
          <w:spacing w:val="-11"/>
          <w:w w:val="95"/>
        </w:rPr>
        <w:t> </w:t>
      </w:r>
      <w:r>
        <w:rPr>
          <w:color w:val="231F20"/>
          <w:w w:val="95"/>
        </w:rPr>
        <w:t>making.</w:t>
      </w:r>
    </w:p>
    <w:p>
      <w:pPr>
        <w:pStyle w:val="BodyText"/>
        <w:spacing w:line="225" w:lineRule="auto"/>
        <w:ind w:left="118" w:right="113" w:firstLine="238"/>
      </w:pPr>
      <w:r>
        <w:rPr>
          <w:color w:val="231F20"/>
          <w:w w:val="90"/>
        </w:rPr>
        <w:t>The</w:t>
      </w:r>
      <w:r>
        <w:rPr>
          <w:color w:val="231F20"/>
          <w:spacing w:val="-6"/>
          <w:w w:val="90"/>
        </w:rPr>
        <w:t> </w:t>
      </w:r>
      <w:r>
        <w:rPr>
          <w:color w:val="231F20"/>
          <w:w w:val="90"/>
        </w:rPr>
        <w:t>turning</w:t>
      </w:r>
      <w:r>
        <w:rPr>
          <w:color w:val="231F20"/>
          <w:spacing w:val="-6"/>
          <w:w w:val="90"/>
        </w:rPr>
        <w:t> </w:t>
      </w:r>
      <w:r>
        <w:rPr>
          <w:color w:val="231F20"/>
          <w:w w:val="90"/>
        </w:rPr>
        <w:t>point</w:t>
      </w:r>
      <w:r>
        <w:rPr>
          <w:color w:val="231F20"/>
          <w:spacing w:val="-6"/>
          <w:w w:val="90"/>
        </w:rPr>
        <w:t> </w:t>
      </w:r>
      <w:r>
        <w:rPr>
          <w:color w:val="231F20"/>
          <w:w w:val="90"/>
        </w:rPr>
        <w:t>came</w:t>
      </w:r>
      <w:r>
        <w:rPr>
          <w:color w:val="231F20"/>
          <w:spacing w:val="-6"/>
          <w:w w:val="90"/>
        </w:rPr>
        <w:t> </w:t>
      </w:r>
      <w:r>
        <w:rPr>
          <w:color w:val="231F20"/>
          <w:w w:val="90"/>
        </w:rPr>
        <w:t>in</w:t>
      </w:r>
      <w:r>
        <w:rPr>
          <w:color w:val="231F20"/>
          <w:spacing w:val="-6"/>
          <w:w w:val="90"/>
        </w:rPr>
        <w:t> </w:t>
      </w:r>
      <w:r>
        <w:rPr>
          <w:color w:val="231F20"/>
          <w:w w:val="90"/>
        </w:rPr>
        <w:t>2006,</w:t>
      </w:r>
      <w:r>
        <w:rPr>
          <w:color w:val="231F20"/>
          <w:spacing w:val="-6"/>
          <w:w w:val="90"/>
        </w:rPr>
        <w:t> </w:t>
      </w:r>
      <w:r>
        <w:rPr>
          <w:color w:val="231F20"/>
          <w:w w:val="90"/>
        </w:rPr>
        <w:t>at</w:t>
      </w:r>
      <w:r>
        <w:rPr>
          <w:color w:val="231F20"/>
          <w:spacing w:val="-6"/>
          <w:w w:val="90"/>
        </w:rPr>
        <w:t> </w:t>
      </w:r>
      <w:r>
        <w:rPr>
          <w:color w:val="231F20"/>
          <w:w w:val="90"/>
        </w:rPr>
        <w:t>the</w:t>
      </w:r>
      <w:r>
        <w:rPr>
          <w:color w:val="231F20"/>
          <w:spacing w:val="-6"/>
          <w:w w:val="90"/>
        </w:rPr>
        <w:t> </w:t>
      </w:r>
      <w:r>
        <w:rPr>
          <w:color w:val="231F20"/>
          <w:w w:val="90"/>
        </w:rPr>
        <w:t>American</w:t>
      </w:r>
      <w:r>
        <w:rPr>
          <w:color w:val="231F20"/>
          <w:spacing w:val="-6"/>
          <w:w w:val="90"/>
        </w:rPr>
        <w:t> </w:t>
      </w:r>
      <w:r>
        <w:rPr>
          <w:color w:val="231F20"/>
          <w:w w:val="90"/>
        </w:rPr>
        <w:t>Studies</w:t>
      </w:r>
      <w:r>
        <w:rPr>
          <w:color w:val="231F20"/>
          <w:spacing w:val="-6"/>
          <w:w w:val="90"/>
        </w:rPr>
        <w:t> </w:t>
      </w:r>
      <w:r>
        <w:rPr>
          <w:color w:val="231F20"/>
          <w:w w:val="90"/>
        </w:rPr>
        <w:t>Association </w:t>
      </w:r>
      <w:r>
        <w:rPr>
          <w:color w:val="231F20"/>
          <w:w w:val="95"/>
        </w:rPr>
        <w:t>conference</w:t>
      </w:r>
      <w:r>
        <w:rPr>
          <w:color w:val="231F20"/>
          <w:spacing w:val="-9"/>
          <w:w w:val="95"/>
        </w:rPr>
        <w:t> </w:t>
      </w:r>
      <w:r>
        <w:rPr>
          <w:color w:val="231F20"/>
          <w:w w:val="95"/>
        </w:rPr>
        <w:t>in</w:t>
      </w:r>
      <w:r>
        <w:rPr>
          <w:color w:val="231F20"/>
          <w:spacing w:val="-9"/>
          <w:w w:val="95"/>
        </w:rPr>
        <w:t> </w:t>
      </w:r>
      <w:r>
        <w:rPr>
          <w:color w:val="231F20"/>
          <w:w w:val="95"/>
        </w:rPr>
        <w:t>Oakland,</w:t>
      </w:r>
      <w:r>
        <w:rPr>
          <w:color w:val="231F20"/>
          <w:spacing w:val="-9"/>
          <w:w w:val="95"/>
        </w:rPr>
        <w:t> </w:t>
      </w:r>
      <w:r>
        <w:rPr>
          <w:color w:val="231F20"/>
          <w:w w:val="95"/>
        </w:rPr>
        <w:t>California,</w:t>
      </w:r>
      <w:r>
        <w:rPr>
          <w:color w:val="231F20"/>
          <w:spacing w:val="-9"/>
          <w:w w:val="95"/>
        </w:rPr>
        <w:t> </w:t>
      </w:r>
      <w:r>
        <w:rPr>
          <w:color w:val="231F20"/>
          <w:w w:val="95"/>
        </w:rPr>
        <w:t>where</w:t>
      </w:r>
      <w:r>
        <w:rPr>
          <w:color w:val="231F20"/>
          <w:spacing w:val="-9"/>
          <w:w w:val="95"/>
        </w:rPr>
        <w:t> </w:t>
      </w:r>
      <w:r>
        <w:rPr>
          <w:color w:val="231F20"/>
          <w:w w:val="95"/>
        </w:rPr>
        <w:t>Vincent</w:t>
      </w:r>
      <w:r>
        <w:rPr>
          <w:color w:val="231F20"/>
          <w:spacing w:val="-9"/>
          <w:w w:val="95"/>
        </w:rPr>
        <w:t> </w:t>
      </w:r>
      <w:r>
        <w:rPr>
          <w:color w:val="231F20"/>
          <w:w w:val="95"/>
        </w:rPr>
        <w:t>delivered</w:t>
      </w:r>
      <w:r>
        <w:rPr>
          <w:color w:val="231F20"/>
          <w:spacing w:val="-9"/>
          <w:w w:val="95"/>
        </w:rPr>
        <w:t> </w:t>
      </w:r>
      <w:r>
        <w:rPr>
          <w:color w:val="231F20"/>
          <w:w w:val="95"/>
        </w:rPr>
        <w:t>a</w:t>
      </w:r>
      <w:r>
        <w:rPr>
          <w:color w:val="231F20"/>
          <w:spacing w:val="-9"/>
          <w:w w:val="95"/>
        </w:rPr>
        <w:t> </w:t>
      </w:r>
      <w:r>
        <w:rPr>
          <w:color w:val="231F20"/>
          <w:w w:val="95"/>
        </w:rPr>
        <w:t>paper entitled,</w:t>
      </w:r>
      <w:r>
        <w:rPr>
          <w:color w:val="231F20"/>
          <w:spacing w:val="-7"/>
          <w:w w:val="95"/>
        </w:rPr>
        <w:t> </w:t>
      </w:r>
      <w:r>
        <w:rPr>
          <w:color w:val="231F20"/>
          <w:w w:val="95"/>
        </w:rPr>
        <w:t>“Blood</w:t>
      </w:r>
      <w:r>
        <w:rPr>
          <w:color w:val="231F20"/>
          <w:spacing w:val="-7"/>
          <w:w w:val="95"/>
        </w:rPr>
        <w:t> </w:t>
      </w:r>
      <w:r>
        <w:rPr>
          <w:color w:val="231F20"/>
          <w:w w:val="95"/>
        </w:rPr>
        <w:t>Magic</w:t>
      </w:r>
      <w:r>
        <w:rPr>
          <w:color w:val="231F20"/>
          <w:spacing w:val="-7"/>
          <w:w w:val="95"/>
        </w:rPr>
        <w:t> </w:t>
      </w:r>
      <w:r>
        <w:rPr>
          <w:color w:val="231F20"/>
          <w:w w:val="95"/>
        </w:rPr>
        <w:t>and</w:t>
      </w:r>
      <w:r>
        <w:rPr>
          <w:color w:val="231F20"/>
          <w:spacing w:val="-7"/>
          <w:w w:val="95"/>
        </w:rPr>
        <w:t> </w:t>
      </w:r>
      <w:r>
        <w:rPr>
          <w:color w:val="231F20"/>
          <w:w w:val="95"/>
        </w:rPr>
        <w:t>Sorcery</w:t>
      </w:r>
      <w:r>
        <w:rPr>
          <w:color w:val="231F20"/>
          <w:spacing w:val="-7"/>
          <w:w w:val="95"/>
        </w:rPr>
        <w:t> </w:t>
      </w:r>
      <w:r>
        <w:rPr>
          <w:color w:val="231F20"/>
          <w:w w:val="95"/>
        </w:rPr>
        <w:t>in</w:t>
      </w:r>
      <w:r>
        <w:rPr>
          <w:color w:val="231F20"/>
          <w:spacing w:val="-7"/>
          <w:w w:val="95"/>
        </w:rPr>
        <w:t> </w:t>
      </w:r>
      <w:r>
        <w:rPr>
          <w:color w:val="231F20"/>
          <w:w w:val="95"/>
        </w:rPr>
        <w:t>the</w:t>
      </w:r>
      <w:r>
        <w:rPr>
          <w:color w:val="231F20"/>
          <w:spacing w:val="-7"/>
          <w:w w:val="95"/>
        </w:rPr>
        <w:t> </w:t>
      </w:r>
      <w:r>
        <w:rPr>
          <w:color w:val="231F20"/>
          <w:w w:val="95"/>
        </w:rPr>
        <w:t>State</w:t>
      </w:r>
      <w:r>
        <w:rPr>
          <w:color w:val="231F20"/>
          <w:spacing w:val="-7"/>
          <w:w w:val="95"/>
        </w:rPr>
        <w:t> </w:t>
      </w:r>
      <w:r>
        <w:rPr>
          <w:color w:val="231F20"/>
          <w:w w:val="95"/>
        </w:rPr>
        <w:t>Formation</w:t>
      </w:r>
      <w:r>
        <w:rPr>
          <w:color w:val="231F20"/>
          <w:spacing w:val="-7"/>
          <w:w w:val="95"/>
        </w:rPr>
        <w:t> </w:t>
      </w:r>
      <w:r>
        <w:rPr>
          <w:color w:val="231F20"/>
          <w:w w:val="95"/>
        </w:rPr>
        <w:t>Archive” in</w:t>
      </w:r>
      <w:r>
        <w:rPr>
          <w:color w:val="231F20"/>
          <w:spacing w:val="-6"/>
          <w:w w:val="95"/>
        </w:rPr>
        <w:t> </w:t>
      </w:r>
      <w:r>
        <w:rPr>
          <w:color w:val="231F20"/>
          <w:w w:val="95"/>
        </w:rPr>
        <w:t>which</w:t>
      </w:r>
      <w:r>
        <w:rPr>
          <w:color w:val="231F20"/>
          <w:spacing w:val="-6"/>
          <w:w w:val="95"/>
        </w:rPr>
        <w:t> </w:t>
      </w:r>
      <w:r>
        <w:rPr>
          <w:color w:val="231F20"/>
          <w:w w:val="95"/>
        </w:rPr>
        <w:t>he</w:t>
      </w:r>
      <w:r>
        <w:rPr>
          <w:color w:val="231F20"/>
          <w:spacing w:val="-6"/>
          <w:w w:val="95"/>
        </w:rPr>
        <w:t> </w:t>
      </w:r>
      <w:r>
        <w:rPr>
          <w:color w:val="231F20"/>
          <w:w w:val="95"/>
        </w:rPr>
        <w:t>laid</w:t>
      </w:r>
      <w:r>
        <w:rPr>
          <w:color w:val="231F20"/>
          <w:spacing w:val="-6"/>
          <w:w w:val="95"/>
        </w:rPr>
        <w:t> </w:t>
      </w:r>
      <w:r>
        <w:rPr>
          <w:color w:val="231F20"/>
          <w:w w:val="95"/>
        </w:rPr>
        <w:t>out</w:t>
      </w:r>
      <w:r>
        <w:rPr>
          <w:color w:val="231F20"/>
          <w:spacing w:val="-6"/>
          <w:w w:val="95"/>
        </w:rPr>
        <w:t> </w:t>
      </w:r>
      <w:r>
        <w:rPr>
          <w:color w:val="231F20"/>
          <w:w w:val="95"/>
        </w:rPr>
        <w:t>what</w:t>
      </w:r>
      <w:r>
        <w:rPr>
          <w:color w:val="231F20"/>
          <w:spacing w:val="-6"/>
          <w:w w:val="95"/>
        </w:rPr>
        <w:t> </w:t>
      </w:r>
      <w:r>
        <w:rPr>
          <w:color w:val="231F20"/>
          <w:w w:val="95"/>
        </w:rPr>
        <w:t>would</w:t>
      </w:r>
      <w:r>
        <w:rPr>
          <w:color w:val="231F20"/>
          <w:spacing w:val="-6"/>
          <w:w w:val="95"/>
        </w:rPr>
        <w:t> </w:t>
      </w:r>
      <w:r>
        <w:rPr>
          <w:color w:val="231F20"/>
          <w:w w:val="95"/>
        </w:rPr>
        <w:t>become</w:t>
      </w:r>
      <w:r>
        <w:rPr>
          <w:color w:val="231F20"/>
          <w:spacing w:val="-6"/>
          <w:w w:val="95"/>
        </w:rPr>
        <w:t> </w:t>
      </w:r>
      <w:r>
        <w:rPr>
          <w:color w:val="231F20"/>
          <w:w w:val="95"/>
        </w:rPr>
        <w:t>the</w:t>
      </w:r>
      <w:r>
        <w:rPr>
          <w:color w:val="231F20"/>
          <w:spacing w:val="-6"/>
          <w:w w:val="95"/>
        </w:rPr>
        <w:t> </w:t>
      </w:r>
      <w:r>
        <w:rPr>
          <w:color w:val="231F20"/>
          <w:w w:val="95"/>
        </w:rPr>
        <w:t>key</w:t>
      </w:r>
      <w:r>
        <w:rPr>
          <w:color w:val="231F20"/>
          <w:spacing w:val="-6"/>
          <w:w w:val="95"/>
        </w:rPr>
        <w:t> </w:t>
      </w:r>
      <w:r>
        <w:rPr>
          <w:color w:val="231F20"/>
          <w:w w:val="95"/>
        </w:rPr>
        <w:t>terms</w:t>
      </w:r>
      <w:r>
        <w:rPr>
          <w:color w:val="231F20"/>
          <w:spacing w:val="-6"/>
          <w:w w:val="95"/>
        </w:rPr>
        <w:t> </w:t>
      </w:r>
      <w:r>
        <w:rPr>
          <w:color w:val="231F20"/>
          <w:w w:val="95"/>
        </w:rPr>
        <w:t>of</w:t>
      </w:r>
      <w:r>
        <w:rPr>
          <w:color w:val="231F20"/>
          <w:spacing w:val="-7"/>
          <w:w w:val="95"/>
        </w:rPr>
        <w:t> </w:t>
      </w:r>
      <w:r>
        <w:rPr>
          <w:i/>
          <w:color w:val="231F20"/>
          <w:w w:val="95"/>
        </w:rPr>
        <w:t>Delectable</w:t>
      </w:r>
      <w:r>
        <w:rPr>
          <w:i/>
          <w:color w:val="231F20"/>
          <w:w w:val="95"/>
        </w:rPr>
        <w:t> </w:t>
      </w:r>
      <w:r>
        <w:rPr>
          <w:i/>
          <w:color w:val="231F20"/>
          <w:spacing w:val="-2"/>
          <w:w w:val="95"/>
        </w:rPr>
        <w:t>Negro</w:t>
      </w:r>
      <w:r>
        <w:rPr>
          <w:i/>
          <w:color w:val="231F20"/>
          <w:spacing w:val="-3"/>
          <w:w w:val="95"/>
        </w:rPr>
        <w:t> </w:t>
      </w:r>
      <w:r>
        <w:rPr>
          <w:color w:val="231F20"/>
          <w:spacing w:val="-2"/>
          <w:w w:val="95"/>
        </w:rPr>
        <w:t>as</w:t>
      </w:r>
      <w:r>
        <w:rPr>
          <w:color w:val="231F20"/>
          <w:spacing w:val="-3"/>
          <w:w w:val="95"/>
        </w:rPr>
        <w:t> </w:t>
      </w:r>
      <w:r>
        <w:rPr>
          <w:color w:val="231F20"/>
          <w:spacing w:val="-2"/>
          <w:w w:val="95"/>
        </w:rPr>
        <w:t>unearthed</w:t>
      </w:r>
      <w:r>
        <w:rPr>
          <w:color w:val="231F20"/>
          <w:spacing w:val="-3"/>
          <w:w w:val="95"/>
        </w:rPr>
        <w:t> </w:t>
      </w:r>
      <w:r>
        <w:rPr>
          <w:color w:val="231F20"/>
          <w:spacing w:val="-2"/>
          <w:w w:val="95"/>
        </w:rPr>
        <w:t>in</w:t>
      </w:r>
      <w:r>
        <w:rPr>
          <w:color w:val="231F20"/>
          <w:spacing w:val="-3"/>
          <w:w w:val="95"/>
        </w:rPr>
        <w:t> </w:t>
      </w:r>
      <w:r>
        <w:rPr>
          <w:color w:val="231F20"/>
          <w:spacing w:val="-2"/>
          <w:w w:val="95"/>
        </w:rPr>
        <w:t>the</w:t>
      </w:r>
      <w:r>
        <w:rPr>
          <w:color w:val="231F20"/>
          <w:spacing w:val="-3"/>
          <w:w w:val="95"/>
        </w:rPr>
        <w:t> </w:t>
      </w:r>
      <w:r>
        <w:rPr>
          <w:color w:val="231F20"/>
          <w:spacing w:val="-2"/>
          <w:w w:val="95"/>
        </w:rPr>
        <w:t>archive:</w:t>
      </w:r>
      <w:r>
        <w:rPr>
          <w:color w:val="231F20"/>
          <w:spacing w:val="-3"/>
          <w:w w:val="95"/>
        </w:rPr>
        <w:t> </w:t>
      </w:r>
      <w:r>
        <w:rPr>
          <w:color w:val="231F20"/>
          <w:spacing w:val="-2"/>
          <w:w w:val="95"/>
        </w:rPr>
        <w:t>consumption,</w:t>
      </w:r>
      <w:r>
        <w:rPr>
          <w:color w:val="231F20"/>
          <w:spacing w:val="-3"/>
          <w:w w:val="95"/>
        </w:rPr>
        <w:t> </w:t>
      </w:r>
      <w:r>
        <w:rPr>
          <w:color w:val="231F20"/>
          <w:spacing w:val="-2"/>
          <w:w w:val="95"/>
        </w:rPr>
        <w:t>hunger,</w:t>
      </w:r>
      <w:r>
        <w:rPr>
          <w:color w:val="231F20"/>
          <w:spacing w:val="-3"/>
          <w:w w:val="95"/>
        </w:rPr>
        <w:t> </w:t>
      </w:r>
      <w:r>
        <w:rPr>
          <w:color w:val="231F20"/>
          <w:spacing w:val="-2"/>
          <w:w w:val="95"/>
        </w:rPr>
        <w:t>homoeroti- </w:t>
      </w:r>
      <w:r>
        <w:rPr>
          <w:color w:val="231F20"/>
          <w:w w:val="90"/>
        </w:rPr>
        <w:t>cism, and slavery. It seemed the entire conference was abuzz with talk about</w:t>
      </w:r>
      <w:r>
        <w:rPr>
          <w:color w:val="231F20"/>
          <w:spacing w:val="-9"/>
          <w:w w:val="90"/>
        </w:rPr>
        <w:t> </w:t>
      </w:r>
      <w:r>
        <w:rPr>
          <w:color w:val="231F20"/>
          <w:w w:val="90"/>
        </w:rPr>
        <w:t>Woodard’s</w:t>
      </w:r>
      <w:r>
        <w:rPr>
          <w:color w:val="231F20"/>
          <w:spacing w:val="-8"/>
          <w:w w:val="90"/>
        </w:rPr>
        <w:t> </w:t>
      </w:r>
      <w:r>
        <w:rPr>
          <w:color w:val="231F20"/>
          <w:w w:val="90"/>
        </w:rPr>
        <w:t>paper,</w:t>
      </w:r>
      <w:r>
        <w:rPr>
          <w:color w:val="231F20"/>
          <w:spacing w:val="-8"/>
          <w:w w:val="90"/>
        </w:rPr>
        <w:t> </w:t>
      </w:r>
      <w:r>
        <w:rPr>
          <w:color w:val="231F20"/>
          <w:w w:val="90"/>
        </w:rPr>
        <w:t>and</w:t>
      </w:r>
      <w:r>
        <w:rPr>
          <w:color w:val="231F20"/>
          <w:spacing w:val="-8"/>
          <w:w w:val="90"/>
        </w:rPr>
        <w:t> </w:t>
      </w:r>
      <w:r>
        <w:rPr>
          <w:color w:val="231F20"/>
          <w:w w:val="90"/>
        </w:rPr>
        <w:t>it</w:t>
      </w:r>
      <w:r>
        <w:rPr>
          <w:color w:val="231F20"/>
          <w:spacing w:val="-9"/>
          <w:w w:val="90"/>
        </w:rPr>
        <w:t> </w:t>
      </w:r>
      <w:r>
        <w:rPr>
          <w:color w:val="231F20"/>
          <w:w w:val="90"/>
        </w:rPr>
        <w:t>would</w:t>
      </w:r>
      <w:r>
        <w:rPr>
          <w:color w:val="231F20"/>
          <w:spacing w:val="-8"/>
          <w:w w:val="90"/>
        </w:rPr>
        <w:t> </w:t>
      </w:r>
      <w:r>
        <w:rPr>
          <w:color w:val="231F20"/>
          <w:w w:val="90"/>
        </w:rPr>
        <w:t>be</w:t>
      </w:r>
      <w:r>
        <w:rPr>
          <w:color w:val="231F20"/>
          <w:spacing w:val="-8"/>
          <w:w w:val="90"/>
        </w:rPr>
        <w:t> </w:t>
      </w:r>
      <w:r>
        <w:rPr>
          <w:color w:val="231F20"/>
          <w:w w:val="90"/>
        </w:rPr>
        <w:t>the</w:t>
      </w:r>
      <w:r>
        <w:rPr>
          <w:color w:val="231F20"/>
          <w:spacing w:val="-8"/>
          <w:w w:val="90"/>
        </w:rPr>
        <w:t> </w:t>
      </w:r>
      <w:r>
        <w:rPr>
          <w:color w:val="231F20"/>
          <w:w w:val="90"/>
        </w:rPr>
        <w:t>turning</w:t>
      </w:r>
      <w:r>
        <w:rPr>
          <w:color w:val="231F20"/>
          <w:spacing w:val="-9"/>
          <w:w w:val="90"/>
        </w:rPr>
        <w:t> </w:t>
      </w:r>
      <w:r>
        <w:rPr>
          <w:color w:val="231F20"/>
          <w:w w:val="90"/>
        </w:rPr>
        <w:t>point</w:t>
      </w:r>
      <w:r>
        <w:rPr>
          <w:color w:val="231F20"/>
          <w:spacing w:val="-8"/>
          <w:w w:val="90"/>
        </w:rPr>
        <w:t> </w:t>
      </w:r>
      <w:r>
        <w:rPr>
          <w:color w:val="231F20"/>
          <w:w w:val="90"/>
        </w:rPr>
        <w:t>for</w:t>
      </w:r>
      <w:r>
        <w:rPr>
          <w:color w:val="231F20"/>
          <w:spacing w:val="-8"/>
          <w:w w:val="90"/>
        </w:rPr>
        <w:t> </w:t>
      </w:r>
      <w:r>
        <w:rPr>
          <w:color w:val="231F20"/>
          <w:w w:val="90"/>
        </w:rPr>
        <w:t>Woodard </w:t>
      </w:r>
      <w:r>
        <w:rPr>
          <w:color w:val="231F20"/>
          <w:w w:val="95"/>
        </w:rPr>
        <w:t>as</w:t>
      </w:r>
      <w:r>
        <w:rPr>
          <w:color w:val="231F20"/>
          <w:spacing w:val="-13"/>
          <w:w w:val="95"/>
        </w:rPr>
        <w:t> </w:t>
      </w:r>
      <w:r>
        <w:rPr>
          <w:color w:val="231F20"/>
          <w:w w:val="95"/>
        </w:rPr>
        <w:t>he</w:t>
      </w:r>
      <w:r>
        <w:rPr>
          <w:color w:val="231F20"/>
          <w:spacing w:val="-11"/>
          <w:w w:val="95"/>
        </w:rPr>
        <w:t> </w:t>
      </w:r>
      <w:r>
        <w:rPr>
          <w:color w:val="231F20"/>
          <w:w w:val="95"/>
        </w:rPr>
        <w:t>began</w:t>
      </w:r>
      <w:r>
        <w:rPr>
          <w:color w:val="231F20"/>
          <w:spacing w:val="-11"/>
          <w:w w:val="95"/>
        </w:rPr>
        <w:t> </w:t>
      </w:r>
      <w:r>
        <w:rPr>
          <w:color w:val="231F20"/>
          <w:w w:val="95"/>
        </w:rPr>
        <w:t>to</w:t>
      </w:r>
      <w:r>
        <w:rPr>
          <w:color w:val="231F20"/>
          <w:spacing w:val="-11"/>
          <w:w w:val="95"/>
        </w:rPr>
        <w:t> </w:t>
      </w:r>
      <w:r>
        <w:rPr>
          <w:color w:val="231F20"/>
          <w:w w:val="95"/>
        </w:rPr>
        <w:t>hone</w:t>
      </w:r>
      <w:r>
        <w:rPr>
          <w:color w:val="231F20"/>
          <w:spacing w:val="-11"/>
          <w:w w:val="95"/>
        </w:rPr>
        <w:t> </w:t>
      </w:r>
      <w:r>
        <w:rPr>
          <w:color w:val="231F20"/>
          <w:w w:val="95"/>
        </w:rPr>
        <w:t>in</w:t>
      </w:r>
      <w:r>
        <w:rPr>
          <w:color w:val="231F20"/>
          <w:spacing w:val="-11"/>
          <w:w w:val="95"/>
        </w:rPr>
        <w:t> </w:t>
      </w:r>
      <w:r>
        <w:rPr>
          <w:color w:val="231F20"/>
          <w:w w:val="95"/>
        </w:rPr>
        <w:t>on</w:t>
      </w:r>
      <w:r>
        <w:rPr>
          <w:color w:val="231F20"/>
          <w:spacing w:val="-11"/>
          <w:w w:val="95"/>
        </w:rPr>
        <w:t> </w:t>
      </w:r>
      <w:r>
        <w:rPr>
          <w:color w:val="231F20"/>
          <w:w w:val="95"/>
        </w:rPr>
        <w:t>two</w:t>
      </w:r>
      <w:r>
        <w:rPr>
          <w:color w:val="231F20"/>
          <w:spacing w:val="-11"/>
          <w:w w:val="95"/>
        </w:rPr>
        <w:t> </w:t>
      </w:r>
      <w:r>
        <w:rPr>
          <w:color w:val="231F20"/>
          <w:w w:val="95"/>
        </w:rPr>
        <w:t>topics</w:t>
      </w:r>
      <w:r>
        <w:rPr>
          <w:color w:val="231F20"/>
          <w:spacing w:val="-11"/>
          <w:w w:val="95"/>
        </w:rPr>
        <w:t> </w:t>
      </w:r>
      <w:r>
        <w:rPr>
          <w:color w:val="231F20"/>
          <w:w w:val="95"/>
        </w:rPr>
        <w:t>that</w:t>
      </w:r>
      <w:r>
        <w:rPr>
          <w:color w:val="231F20"/>
          <w:spacing w:val="-11"/>
          <w:w w:val="95"/>
        </w:rPr>
        <w:t> </w:t>
      </w:r>
      <w:r>
        <w:rPr>
          <w:color w:val="231F20"/>
          <w:w w:val="95"/>
        </w:rPr>
        <w:t>were</w:t>
      </w:r>
      <w:r>
        <w:rPr>
          <w:color w:val="231F20"/>
          <w:spacing w:val="-11"/>
          <w:w w:val="95"/>
        </w:rPr>
        <w:t> </w:t>
      </w:r>
      <w:r>
        <w:rPr>
          <w:color w:val="231F20"/>
          <w:w w:val="95"/>
        </w:rPr>
        <w:t>too</w:t>
      </w:r>
      <w:r>
        <w:rPr>
          <w:color w:val="231F20"/>
          <w:spacing w:val="-11"/>
          <w:w w:val="95"/>
        </w:rPr>
        <w:t> </w:t>
      </w:r>
      <w:r>
        <w:rPr>
          <w:color w:val="231F20"/>
          <w:w w:val="95"/>
        </w:rPr>
        <w:t>taboo</w:t>
      </w:r>
      <w:r>
        <w:rPr>
          <w:color w:val="231F20"/>
          <w:spacing w:val="-11"/>
          <w:w w:val="95"/>
        </w:rPr>
        <w:t> </w:t>
      </w:r>
      <w:r>
        <w:rPr>
          <w:color w:val="231F20"/>
          <w:w w:val="95"/>
        </w:rPr>
        <w:t>for</w:t>
      </w:r>
      <w:r>
        <w:rPr>
          <w:color w:val="231F20"/>
          <w:spacing w:val="-11"/>
          <w:w w:val="95"/>
        </w:rPr>
        <w:t> </w:t>
      </w:r>
      <w:r>
        <w:rPr>
          <w:color w:val="231F20"/>
          <w:w w:val="95"/>
        </w:rPr>
        <w:t>even</w:t>
      </w:r>
      <w:r>
        <w:rPr>
          <w:color w:val="231F20"/>
          <w:spacing w:val="-11"/>
          <w:w w:val="95"/>
        </w:rPr>
        <w:t> </w:t>
      </w:r>
      <w:r>
        <w:rPr>
          <w:color w:val="231F20"/>
          <w:w w:val="95"/>
        </w:rPr>
        <w:t>the </w:t>
      </w:r>
      <w:r>
        <w:rPr>
          <w:color w:val="231F20"/>
          <w:w w:val="90"/>
        </w:rPr>
        <w:t>most</w:t>
      </w:r>
      <w:r>
        <w:rPr>
          <w:color w:val="231F20"/>
          <w:spacing w:val="-5"/>
          <w:w w:val="90"/>
        </w:rPr>
        <w:t> </w:t>
      </w:r>
      <w:r>
        <w:rPr>
          <w:color w:val="231F20"/>
          <w:w w:val="90"/>
        </w:rPr>
        <w:t>courageous</w:t>
      </w:r>
      <w:r>
        <w:rPr>
          <w:color w:val="231F20"/>
          <w:spacing w:val="-5"/>
          <w:w w:val="90"/>
        </w:rPr>
        <w:t> </w:t>
      </w:r>
      <w:r>
        <w:rPr>
          <w:color w:val="231F20"/>
          <w:w w:val="90"/>
        </w:rPr>
        <w:t>of</w:t>
      </w:r>
      <w:r>
        <w:rPr>
          <w:color w:val="231F20"/>
          <w:spacing w:val="-5"/>
          <w:w w:val="90"/>
        </w:rPr>
        <w:t> </w:t>
      </w:r>
      <w:r>
        <w:rPr>
          <w:color w:val="231F20"/>
          <w:w w:val="90"/>
        </w:rPr>
        <w:t>academics:</w:t>
      </w:r>
      <w:r>
        <w:rPr>
          <w:color w:val="231F20"/>
          <w:spacing w:val="-5"/>
          <w:w w:val="90"/>
        </w:rPr>
        <w:t> </w:t>
      </w:r>
      <w:r>
        <w:rPr>
          <w:color w:val="231F20"/>
          <w:w w:val="90"/>
        </w:rPr>
        <w:t>cannibalism</w:t>
      </w:r>
      <w:r>
        <w:rPr>
          <w:color w:val="231F20"/>
          <w:spacing w:val="-5"/>
          <w:w w:val="90"/>
        </w:rPr>
        <w:t> </w:t>
      </w:r>
      <w:r>
        <w:rPr>
          <w:color w:val="231F20"/>
          <w:w w:val="90"/>
        </w:rPr>
        <w:t>and</w:t>
      </w:r>
      <w:r>
        <w:rPr>
          <w:color w:val="231F20"/>
          <w:spacing w:val="-5"/>
          <w:w w:val="90"/>
        </w:rPr>
        <w:t> </w:t>
      </w:r>
      <w:r>
        <w:rPr>
          <w:color w:val="231F20"/>
          <w:w w:val="90"/>
        </w:rPr>
        <w:t>same-sex</w:t>
      </w:r>
      <w:r>
        <w:rPr>
          <w:color w:val="231F20"/>
          <w:spacing w:val="-5"/>
          <w:w w:val="90"/>
        </w:rPr>
        <w:t> </w:t>
      </w:r>
      <w:r>
        <w:rPr>
          <w:color w:val="231F20"/>
          <w:w w:val="90"/>
        </w:rPr>
        <w:t>desire</w:t>
      </w:r>
      <w:r>
        <w:rPr>
          <w:color w:val="231F20"/>
          <w:spacing w:val="-5"/>
          <w:w w:val="90"/>
        </w:rPr>
        <w:t> </w:t>
      </w:r>
      <w:r>
        <w:rPr>
          <w:color w:val="231F20"/>
          <w:w w:val="90"/>
        </w:rPr>
        <w:t>under </w:t>
      </w:r>
      <w:r>
        <w:rPr>
          <w:color w:val="231F20"/>
          <w:spacing w:val="-2"/>
        </w:rPr>
        <w:t>slavery.</w:t>
      </w:r>
    </w:p>
    <w:p>
      <w:pPr>
        <w:pStyle w:val="BodyText"/>
        <w:spacing w:line="225" w:lineRule="auto"/>
        <w:ind w:left="118" w:right="111" w:firstLine="238"/>
      </w:pPr>
      <w:r>
        <w:rPr>
          <w:color w:val="231F20"/>
          <w:w w:val="90"/>
        </w:rPr>
        <w:t>For those who knew Vincent Woodard and understood his genius, </w:t>
      </w:r>
      <w:r>
        <w:rPr>
          <w:color w:val="231F20"/>
          <w:w w:val="95"/>
        </w:rPr>
        <w:t>the</w:t>
      </w:r>
      <w:r>
        <w:rPr>
          <w:color w:val="231F20"/>
          <w:w w:val="95"/>
        </w:rPr>
        <w:t> theorizing</w:t>
      </w:r>
      <w:r>
        <w:rPr>
          <w:color w:val="231F20"/>
          <w:w w:val="95"/>
        </w:rPr>
        <w:t> and</w:t>
      </w:r>
      <w:r>
        <w:rPr>
          <w:color w:val="231F20"/>
          <w:w w:val="95"/>
        </w:rPr>
        <w:t> analysis</w:t>
      </w:r>
      <w:r>
        <w:rPr>
          <w:color w:val="231F20"/>
          <w:w w:val="95"/>
        </w:rPr>
        <w:t> contained</w:t>
      </w:r>
      <w:r>
        <w:rPr>
          <w:color w:val="231F20"/>
          <w:w w:val="95"/>
        </w:rPr>
        <w:t> in</w:t>
      </w:r>
      <w:r>
        <w:rPr>
          <w:color w:val="231F20"/>
          <w:w w:val="95"/>
        </w:rPr>
        <w:t> the</w:t>
      </w:r>
      <w:r>
        <w:rPr>
          <w:color w:val="231F20"/>
          <w:w w:val="95"/>
        </w:rPr>
        <w:t> pages</w:t>
      </w:r>
      <w:r>
        <w:rPr>
          <w:color w:val="231F20"/>
          <w:w w:val="95"/>
        </w:rPr>
        <w:t> of</w:t>
      </w:r>
      <w:r>
        <w:rPr>
          <w:color w:val="231F20"/>
          <w:w w:val="95"/>
        </w:rPr>
        <w:t> this</w:t>
      </w:r>
      <w:r>
        <w:rPr>
          <w:color w:val="231F20"/>
          <w:w w:val="95"/>
        </w:rPr>
        <w:t> book</w:t>
      </w:r>
      <w:r>
        <w:rPr>
          <w:color w:val="231F20"/>
          <w:w w:val="95"/>
        </w:rPr>
        <w:t> will </w:t>
      </w:r>
      <w:r>
        <w:rPr>
          <w:color w:val="231F20"/>
          <w:w w:val="90"/>
        </w:rPr>
        <w:t>come as no surprise. And for those who experience it for the first time </w:t>
      </w:r>
      <w:r>
        <w:rPr>
          <w:color w:val="231F20"/>
          <w:w w:val="95"/>
        </w:rPr>
        <w:t>they</w:t>
      </w:r>
      <w:r>
        <w:rPr>
          <w:color w:val="231F20"/>
          <w:spacing w:val="-13"/>
          <w:w w:val="95"/>
        </w:rPr>
        <w:t> </w:t>
      </w:r>
      <w:r>
        <w:rPr>
          <w:color w:val="231F20"/>
          <w:w w:val="95"/>
        </w:rPr>
        <w:t>will</w:t>
      </w:r>
      <w:r>
        <w:rPr>
          <w:color w:val="231F20"/>
          <w:spacing w:val="-11"/>
          <w:w w:val="95"/>
        </w:rPr>
        <w:t> </w:t>
      </w:r>
      <w:r>
        <w:rPr>
          <w:color w:val="231F20"/>
          <w:w w:val="95"/>
        </w:rPr>
        <w:t>be</w:t>
      </w:r>
      <w:r>
        <w:rPr>
          <w:color w:val="231F20"/>
          <w:spacing w:val="-11"/>
          <w:w w:val="95"/>
        </w:rPr>
        <w:t> </w:t>
      </w:r>
      <w:r>
        <w:rPr>
          <w:color w:val="231F20"/>
          <w:w w:val="95"/>
        </w:rPr>
        <w:t>in</w:t>
      </w:r>
      <w:r>
        <w:rPr>
          <w:color w:val="231F20"/>
          <w:spacing w:val="-11"/>
          <w:w w:val="95"/>
        </w:rPr>
        <w:t> </w:t>
      </w:r>
      <w:r>
        <w:rPr>
          <w:color w:val="231F20"/>
          <w:w w:val="95"/>
        </w:rPr>
        <w:t>for</w:t>
      </w:r>
      <w:r>
        <w:rPr>
          <w:color w:val="231F20"/>
          <w:spacing w:val="-11"/>
          <w:w w:val="95"/>
        </w:rPr>
        <w:t> </w:t>
      </w:r>
      <w:r>
        <w:rPr>
          <w:color w:val="231F20"/>
          <w:w w:val="95"/>
        </w:rPr>
        <w:t>a</w:t>
      </w:r>
      <w:r>
        <w:rPr>
          <w:color w:val="231F20"/>
          <w:spacing w:val="-11"/>
          <w:w w:val="95"/>
        </w:rPr>
        <w:t> </w:t>
      </w:r>
      <w:r>
        <w:rPr>
          <w:color w:val="231F20"/>
          <w:w w:val="95"/>
        </w:rPr>
        <w:t>treat.</w:t>
      </w:r>
      <w:r>
        <w:rPr>
          <w:color w:val="231F20"/>
          <w:spacing w:val="-11"/>
          <w:w w:val="95"/>
        </w:rPr>
        <w:t> </w:t>
      </w:r>
      <w:r>
        <w:rPr>
          <w:color w:val="231F20"/>
          <w:w w:val="95"/>
        </w:rPr>
        <w:t>Vincent</w:t>
      </w:r>
      <w:r>
        <w:rPr>
          <w:color w:val="231F20"/>
          <w:spacing w:val="-11"/>
          <w:w w:val="95"/>
        </w:rPr>
        <w:t> </w:t>
      </w:r>
      <w:r>
        <w:rPr>
          <w:color w:val="231F20"/>
          <w:w w:val="95"/>
        </w:rPr>
        <w:t>knew</w:t>
      </w:r>
      <w:r>
        <w:rPr>
          <w:color w:val="231F20"/>
          <w:spacing w:val="-11"/>
          <w:w w:val="95"/>
        </w:rPr>
        <w:t> </w:t>
      </w:r>
      <w:r>
        <w:rPr>
          <w:color w:val="231F20"/>
          <w:w w:val="95"/>
        </w:rPr>
        <w:t>how</w:t>
      </w:r>
      <w:r>
        <w:rPr>
          <w:color w:val="231F20"/>
          <w:spacing w:val="-11"/>
          <w:w w:val="95"/>
        </w:rPr>
        <w:t> </w:t>
      </w:r>
      <w:r>
        <w:rPr>
          <w:color w:val="231F20"/>
          <w:w w:val="95"/>
        </w:rPr>
        <w:t>to</w:t>
      </w:r>
      <w:r>
        <w:rPr>
          <w:color w:val="231F20"/>
          <w:spacing w:val="-11"/>
          <w:w w:val="95"/>
        </w:rPr>
        <w:t> </w:t>
      </w:r>
      <w:r>
        <w:rPr>
          <w:color w:val="231F20"/>
          <w:w w:val="95"/>
        </w:rPr>
        <w:t>tell</w:t>
      </w:r>
      <w:r>
        <w:rPr>
          <w:color w:val="231F20"/>
          <w:spacing w:val="-11"/>
          <w:w w:val="95"/>
        </w:rPr>
        <w:t> </w:t>
      </w:r>
      <w:r>
        <w:rPr>
          <w:color w:val="231F20"/>
          <w:w w:val="95"/>
        </w:rPr>
        <w:t>a</w:t>
      </w:r>
      <w:r>
        <w:rPr>
          <w:color w:val="231F20"/>
          <w:spacing w:val="-11"/>
          <w:w w:val="95"/>
        </w:rPr>
        <w:t> </w:t>
      </w:r>
      <w:r>
        <w:rPr>
          <w:color w:val="231F20"/>
          <w:w w:val="95"/>
        </w:rPr>
        <w:t>good</w:t>
      </w:r>
      <w:r>
        <w:rPr>
          <w:color w:val="231F20"/>
          <w:spacing w:val="-11"/>
          <w:w w:val="95"/>
        </w:rPr>
        <w:t> </w:t>
      </w:r>
      <w:r>
        <w:rPr>
          <w:color w:val="231F20"/>
          <w:w w:val="95"/>
        </w:rPr>
        <w:t>story,</w:t>
      </w:r>
      <w:r>
        <w:rPr>
          <w:color w:val="231F20"/>
          <w:spacing w:val="-11"/>
          <w:w w:val="95"/>
        </w:rPr>
        <w:t> </w:t>
      </w:r>
      <w:r>
        <w:rPr>
          <w:color w:val="231F20"/>
          <w:w w:val="95"/>
        </w:rPr>
        <w:t>and this</w:t>
      </w:r>
      <w:r>
        <w:rPr>
          <w:color w:val="231F20"/>
          <w:spacing w:val="-9"/>
          <w:w w:val="95"/>
        </w:rPr>
        <w:t> </w:t>
      </w:r>
      <w:r>
        <w:rPr>
          <w:color w:val="231F20"/>
          <w:w w:val="95"/>
        </w:rPr>
        <w:t>one</w:t>
      </w:r>
      <w:r>
        <w:rPr>
          <w:color w:val="231F20"/>
          <w:spacing w:val="-9"/>
          <w:w w:val="95"/>
        </w:rPr>
        <w:t> </w:t>
      </w:r>
      <w:r>
        <w:rPr>
          <w:color w:val="231F20"/>
          <w:w w:val="95"/>
        </w:rPr>
        <w:t>is</w:t>
      </w:r>
      <w:r>
        <w:rPr>
          <w:color w:val="231F20"/>
          <w:spacing w:val="-9"/>
          <w:w w:val="95"/>
        </w:rPr>
        <w:t> </w:t>
      </w:r>
      <w:r>
        <w:rPr>
          <w:color w:val="231F20"/>
          <w:w w:val="95"/>
        </w:rPr>
        <w:t>his</w:t>
      </w:r>
      <w:r>
        <w:rPr>
          <w:color w:val="231F20"/>
          <w:spacing w:val="-9"/>
          <w:w w:val="95"/>
        </w:rPr>
        <w:t> </w:t>
      </w:r>
      <w:r>
        <w:rPr>
          <w:color w:val="231F20"/>
          <w:w w:val="95"/>
        </w:rPr>
        <w:t>finest.</w:t>
      </w:r>
      <w:r>
        <w:rPr>
          <w:color w:val="231F20"/>
          <w:spacing w:val="-9"/>
          <w:w w:val="95"/>
        </w:rPr>
        <w:t> </w:t>
      </w:r>
      <w:r>
        <w:rPr>
          <w:color w:val="231F20"/>
          <w:w w:val="95"/>
        </w:rPr>
        <w:t>And</w:t>
      </w:r>
      <w:r>
        <w:rPr>
          <w:color w:val="231F20"/>
          <w:spacing w:val="-9"/>
          <w:w w:val="95"/>
        </w:rPr>
        <w:t> </w:t>
      </w:r>
      <w:r>
        <w:rPr>
          <w:color w:val="231F20"/>
          <w:w w:val="95"/>
        </w:rPr>
        <w:t>he</w:t>
      </w:r>
      <w:r>
        <w:rPr>
          <w:color w:val="231F20"/>
          <w:spacing w:val="-9"/>
          <w:w w:val="95"/>
        </w:rPr>
        <w:t> </w:t>
      </w:r>
      <w:r>
        <w:rPr>
          <w:color w:val="231F20"/>
          <w:w w:val="95"/>
        </w:rPr>
        <w:t>knew</w:t>
      </w:r>
      <w:r>
        <w:rPr>
          <w:color w:val="231F20"/>
          <w:spacing w:val="-9"/>
          <w:w w:val="95"/>
        </w:rPr>
        <w:t> </w:t>
      </w:r>
      <w:r>
        <w:rPr>
          <w:color w:val="231F20"/>
          <w:w w:val="95"/>
        </w:rPr>
        <w:t>it.</w:t>
      </w:r>
      <w:r>
        <w:rPr>
          <w:color w:val="231F20"/>
          <w:spacing w:val="-9"/>
          <w:w w:val="95"/>
        </w:rPr>
        <w:t> </w:t>
      </w:r>
      <w:r>
        <w:rPr>
          <w:color w:val="231F20"/>
          <w:w w:val="95"/>
        </w:rPr>
        <w:t>That</w:t>
      </w:r>
      <w:r>
        <w:rPr>
          <w:color w:val="231F20"/>
          <w:spacing w:val="-9"/>
          <w:w w:val="95"/>
        </w:rPr>
        <w:t> </w:t>
      </w:r>
      <w:r>
        <w:rPr>
          <w:color w:val="231F20"/>
          <w:w w:val="95"/>
        </w:rPr>
        <w:t>is</w:t>
      </w:r>
      <w:r>
        <w:rPr>
          <w:color w:val="231F20"/>
          <w:spacing w:val="-9"/>
          <w:w w:val="95"/>
        </w:rPr>
        <w:t> </w:t>
      </w:r>
      <w:r>
        <w:rPr>
          <w:color w:val="231F20"/>
          <w:w w:val="95"/>
        </w:rPr>
        <w:t>why</w:t>
      </w:r>
      <w:r>
        <w:rPr>
          <w:color w:val="231F20"/>
          <w:spacing w:val="-9"/>
          <w:w w:val="95"/>
        </w:rPr>
        <w:t> </w:t>
      </w:r>
      <w:r>
        <w:rPr>
          <w:color w:val="231F20"/>
          <w:w w:val="95"/>
        </w:rPr>
        <w:t>in</w:t>
      </w:r>
      <w:r>
        <w:rPr>
          <w:color w:val="231F20"/>
          <w:spacing w:val="-9"/>
          <w:w w:val="95"/>
        </w:rPr>
        <w:t> </w:t>
      </w:r>
      <w:r>
        <w:rPr>
          <w:color w:val="231F20"/>
          <w:w w:val="95"/>
        </w:rPr>
        <w:t>the</w:t>
      </w:r>
      <w:r>
        <w:rPr>
          <w:color w:val="231F20"/>
          <w:spacing w:val="-9"/>
          <w:w w:val="95"/>
        </w:rPr>
        <w:t> </w:t>
      </w:r>
      <w:r>
        <w:rPr>
          <w:color w:val="231F20"/>
          <w:w w:val="95"/>
        </w:rPr>
        <w:t>final</w:t>
      </w:r>
      <w:r>
        <w:rPr>
          <w:color w:val="231F20"/>
          <w:spacing w:val="-9"/>
          <w:w w:val="95"/>
        </w:rPr>
        <w:t> </w:t>
      </w:r>
      <w:r>
        <w:rPr>
          <w:color w:val="231F20"/>
          <w:w w:val="95"/>
        </w:rPr>
        <w:t>days</w:t>
      </w:r>
      <w:r>
        <w:rPr>
          <w:color w:val="231F20"/>
          <w:spacing w:val="-9"/>
          <w:w w:val="95"/>
        </w:rPr>
        <w:t> </w:t>
      </w:r>
      <w:r>
        <w:rPr>
          <w:color w:val="231F20"/>
          <w:w w:val="95"/>
        </w:rPr>
        <w:t>of </w:t>
      </w:r>
      <w:r>
        <w:rPr>
          <w:color w:val="231F20"/>
          <w:w w:val="90"/>
        </w:rPr>
        <w:t>his life he told his colleague, John-Michael Rivera at the University of </w:t>
      </w:r>
      <w:r>
        <w:rPr>
          <w:color w:val="231F20"/>
          <w:spacing w:val="-2"/>
          <w:w w:val="95"/>
        </w:rPr>
        <w:t>Colorado,</w:t>
      </w:r>
      <w:r>
        <w:rPr>
          <w:color w:val="231F20"/>
        </w:rPr>
        <w:t> </w:t>
      </w:r>
      <w:r>
        <w:rPr>
          <w:color w:val="231F20"/>
          <w:spacing w:val="-2"/>
          <w:w w:val="95"/>
        </w:rPr>
        <w:t>Boulder,</w:t>
      </w:r>
      <w:r>
        <w:rPr>
          <w:color w:val="231F20"/>
        </w:rPr>
        <w:t> </w:t>
      </w:r>
      <w:r>
        <w:rPr>
          <w:color w:val="231F20"/>
          <w:spacing w:val="-2"/>
          <w:w w:val="95"/>
        </w:rPr>
        <w:t>to</w:t>
      </w:r>
      <w:r>
        <w:rPr>
          <w:color w:val="231F20"/>
        </w:rPr>
        <w:t> </w:t>
      </w:r>
      <w:r>
        <w:rPr>
          <w:color w:val="231F20"/>
          <w:spacing w:val="-2"/>
          <w:w w:val="95"/>
        </w:rPr>
        <w:t>make</w:t>
      </w:r>
      <w:r>
        <w:rPr>
          <w:color w:val="231F20"/>
        </w:rPr>
        <w:t> </w:t>
      </w:r>
      <w:r>
        <w:rPr>
          <w:color w:val="231F20"/>
          <w:spacing w:val="-2"/>
          <w:w w:val="95"/>
        </w:rPr>
        <w:t>sure</w:t>
      </w:r>
      <w:r>
        <w:rPr>
          <w:color w:val="231F20"/>
        </w:rPr>
        <w:t> </w:t>
      </w:r>
      <w:r>
        <w:rPr>
          <w:color w:val="231F20"/>
          <w:spacing w:val="-2"/>
          <w:w w:val="95"/>
        </w:rPr>
        <w:t>that</w:t>
      </w:r>
      <w:r>
        <w:rPr>
          <w:color w:val="231F20"/>
        </w:rPr>
        <w:t> </w:t>
      </w:r>
      <w:r>
        <w:rPr>
          <w:color w:val="231F20"/>
          <w:spacing w:val="-2"/>
          <w:w w:val="95"/>
        </w:rPr>
        <w:t>this</w:t>
      </w:r>
      <w:r>
        <w:rPr>
          <w:color w:val="231F20"/>
        </w:rPr>
        <w:t> </w:t>
      </w:r>
      <w:r>
        <w:rPr>
          <w:color w:val="231F20"/>
          <w:spacing w:val="-2"/>
          <w:w w:val="95"/>
        </w:rPr>
        <w:t>manuscript</w:t>
      </w:r>
      <w:r>
        <w:rPr>
          <w:color w:val="231F20"/>
        </w:rPr>
        <w:t> </w:t>
      </w:r>
      <w:r>
        <w:rPr>
          <w:color w:val="231F20"/>
          <w:spacing w:val="-2"/>
          <w:w w:val="95"/>
        </w:rPr>
        <w:t>got</w:t>
      </w:r>
      <w:r>
        <w:rPr>
          <w:color w:val="231F20"/>
        </w:rPr>
        <w:t> </w:t>
      </w:r>
      <w:r>
        <w:rPr>
          <w:color w:val="231F20"/>
          <w:spacing w:val="-2"/>
          <w:w w:val="95"/>
        </w:rPr>
        <w:t>to</w:t>
      </w:r>
      <w:r>
        <w:rPr>
          <w:color w:val="231F20"/>
        </w:rPr>
        <w:t> </w:t>
      </w:r>
      <w:r>
        <w:rPr>
          <w:color w:val="231F20"/>
          <w:spacing w:val="-2"/>
          <w:w w:val="95"/>
        </w:rPr>
        <w:t>Dwight</w:t>
      </w:r>
    </w:p>
    <w:p>
      <w:pPr>
        <w:pStyle w:val="BodyText"/>
        <w:spacing w:line="225" w:lineRule="auto"/>
        <w:ind w:left="118" w:right="111"/>
      </w:pPr>
      <w:r>
        <w:rPr>
          <w:color w:val="231F20"/>
          <w:spacing w:val="-2"/>
          <w:w w:val="95"/>
        </w:rPr>
        <w:t>A.</w:t>
      </w:r>
      <w:r>
        <w:rPr>
          <w:color w:val="231F20"/>
          <w:spacing w:val="-8"/>
          <w:w w:val="95"/>
        </w:rPr>
        <w:t> </w:t>
      </w:r>
      <w:r>
        <w:rPr>
          <w:color w:val="231F20"/>
          <w:spacing w:val="-2"/>
          <w:w w:val="95"/>
        </w:rPr>
        <w:t>McBride</w:t>
      </w:r>
      <w:r>
        <w:rPr>
          <w:color w:val="231F20"/>
          <w:spacing w:val="-8"/>
          <w:w w:val="95"/>
        </w:rPr>
        <w:t> </w:t>
      </w:r>
      <w:r>
        <w:rPr>
          <w:color w:val="231F20"/>
          <w:spacing w:val="-2"/>
          <w:w w:val="95"/>
        </w:rPr>
        <w:t>and</w:t>
      </w:r>
      <w:r>
        <w:rPr>
          <w:color w:val="231F20"/>
          <w:spacing w:val="-8"/>
          <w:w w:val="95"/>
        </w:rPr>
        <w:t> </w:t>
      </w:r>
      <w:r>
        <w:rPr>
          <w:color w:val="231F20"/>
          <w:spacing w:val="-2"/>
          <w:w w:val="95"/>
        </w:rPr>
        <w:t>to</w:t>
      </w:r>
      <w:r>
        <w:rPr>
          <w:color w:val="231F20"/>
          <w:spacing w:val="-8"/>
          <w:w w:val="95"/>
        </w:rPr>
        <w:t> </w:t>
      </w:r>
      <w:r>
        <w:rPr>
          <w:color w:val="231F20"/>
          <w:spacing w:val="-2"/>
          <w:w w:val="95"/>
        </w:rPr>
        <w:t>me</w:t>
      </w:r>
      <w:r>
        <w:rPr>
          <w:color w:val="231F20"/>
          <w:spacing w:val="-8"/>
          <w:w w:val="95"/>
        </w:rPr>
        <w:t> </w:t>
      </w:r>
      <w:r>
        <w:rPr>
          <w:color w:val="231F20"/>
          <w:spacing w:val="-2"/>
          <w:w w:val="95"/>
        </w:rPr>
        <w:t>so</w:t>
      </w:r>
      <w:r>
        <w:rPr>
          <w:color w:val="231F20"/>
          <w:spacing w:val="-8"/>
          <w:w w:val="95"/>
        </w:rPr>
        <w:t> </w:t>
      </w:r>
      <w:r>
        <w:rPr>
          <w:color w:val="231F20"/>
          <w:spacing w:val="-2"/>
          <w:w w:val="95"/>
        </w:rPr>
        <w:t>that</w:t>
      </w:r>
      <w:r>
        <w:rPr>
          <w:color w:val="231F20"/>
          <w:spacing w:val="-8"/>
          <w:w w:val="95"/>
        </w:rPr>
        <w:t> </w:t>
      </w:r>
      <w:r>
        <w:rPr>
          <w:color w:val="231F20"/>
          <w:spacing w:val="-2"/>
          <w:w w:val="95"/>
        </w:rPr>
        <w:t>we</w:t>
      </w:r>
      <w:r>
        <w:rPr>
          <w:color w:val="231F20"/>
          <w:spacing w:val="-8"/>
          <w:w w:val="95"/>
        </w:rPr>
        <w:t> </w:t>
      </w:r>
      <w:r>
        <w:rPr>
          <w:color w:val="231F20"/>
          <w:spacing w:val="-2"/>
          <w:w w:val="95"/>
        </w:rPr>
        <w:t>could</w:t>
      </w:r>
      <w:r>
        <w:rPr>
          <w:color w:val="231F20"/>
          <w:spacing w:val="-8"/>
          <w:w w:val="95"/>
        </w:rPr>
        <w:t> </w:t>
      </w:r>
      <w:r>
        <w:rPr>
          <w:color w:val="231F20"/>
          <w:spacing w:val="-2"/>
          <w:w w:val="95"/>
        </w:rPr>
        <w:t>see</w:t>
      </w:r>
      <w:r>
        <w:rPr>
          <w:color w:val="231F20"/>
          <w:spacing w:val="-8"/>
          <w:w w:val="95"/>
        </w:rPr>
        <w:t> </w:t>
      </w:r>
      <w:r>
        <w:rPr>
          <w:color w:val="231F20"/>
          <w:spacing w:val="-2"/>
          <w:w w:val="95"/>
        </w:rPr>
        <w:t>that</w:t>
      </w:r>
      <w:r>
        <w:rPr>
          <w:color w:val="231F20"/>
          <w:spacing w:val="-8"/>
          <w:w w:val="95"/>
        </w:rPr>
        <w:t> </w:t>
      </w:r>
      <w:r>
        <w:rPr>
          <w:color w:val="231F20"/>
          <w:spacing w:val="-2"/>
          <w:w w:val="95"/>
        </w:rPr>
        <w:t>it</w:t>
      </w:r>
      <w:r>
        <w:rPr>
          <w:color w:val="231F20"/>
          <w:spacing w:val="-8"/>
          <w:w w:val="95"/>
        </w:rPr>
        <w:t> </w:t>
      </w:r>
      <w:r>
        <w:rPr>
          <w:color w:val="231F20"/>
          <w:spacing w:val="-2"/>
          <w:w w:val="95"/>
        </w:rPr>
        <w:t>got</w:t>
      </w:r>
      <w:r>
        <w:rPr>
          <w:color w:val="231F20"/>
          <w:spacing w:val="-8"/>
          <w:w w:val="95"/>
        </w:rPr>
        <w:t> </w:t>
      </w:r>
      <w:r>
        <w:rPr>
          <w:color w:val="231F20"/>
          <w:spacing w:val="-2"/>
          <w:w w:val="95"/>
        </w:rPr>
        <w:t>published.</w:t>
      </w:r>
      <w:r>
        <w:rPr>
          <w:color w:val="231F20"/>
          <w:spacing w:val="-8"/>
          <w:w w:val="95"/>
        </w:rPr>
        <w:t> </w:t>
      </w:r>
      <w:r>
        <w:rPr>
          <w:color w:val="231F20"/>
          <w:spacing w:val="-2"/>
          <w:w w:val="95"/>
        </w:rPr>
        <w:t>And </w:t>
      </w:r>
      <w:r>
        <w:rPr>
          <w:color w:val="231F20"/>
          <w:w w:val="90"/>
        </w:rPr>
        <w:t>that is what Dwight and I have worked toward for the past five years, with the assistance of Justin A. Joyce and a host of undergraduate and graduate</w:t>
      </w:r>
      <w:r>
        <w:rPr>
          <w:color w:val="231F20"/>
          <w:spacing w:val="-1"/>
          <w:w w:val="90"/>
        </w:rPr>
        <w:t> </w:t>
      </w:r>
      <w:r>
        <w:rPr>
          <w:color w:val="231F20"/>
          <w:w w:val="90"/>
        </w:rPr>
        <w:t>research</w:t>
      </w:r>
      <w:r>
        <w:rPr>
          <w:color w:val="231F20"/>
          <w:spacing w:val="-1"/>
          <w:w w:val="90"/>
        </w:rPr>
        <w:t> </w:t>
      </w:r>
      <w:r>
        <w:rPr>
          <w:color w:val="231F20"/>
          <w:w w:val="90"/>
        </w:rPr>
        <w:t>assistants.</w:t>
      </w:r>
      <w:r>
        <w:rPr>
          <w:color w:val="231F20"/>
          <w:spacing w:val="-1"/>
          <w:w w:val="90"/>
        </w:rPr>
        <w:t> </w:t>
      </w:r>
      <w:r>
        <w:rPr>
          <w:color w:val="231F20"/>
          <w:w w:val="90"/>
        </w:rPr>
        <w:t>And</w:t>
      </w:r>
      <w:r>
        <w:rPr>
          <w:color w:val="231F20"/>
          <w:spacing w:val="-1"/>
          <w:w w:val="90"/>
        </w:rPr>
        <w:t> </w:t>
      </w:r>
      <w:r>
        <w:rPr>
          <w:color w:val="231F20"/>
          <w:w w:val="90"/>
        </w:rPr>
        <w:t>quietly</w:t>
      </w:r>
      <w:r>
        <w:rPr>
          <w:color w:val="231F20"/>
          <w:spacing w:val="-1"/>
          <w:w w:val="90"/>
        </w:rPr>
        <w:t> </w:t>
      </w:r>
      <w:r>
        <w:rPr>
          <w:color w:val="231F20"/>
          <w:w w:val="90"/>
        </w:rPr>
        <w:t>but</w:t>
      </w:r>
      <w:r>
        <w:rPr>
          <w:color w:val="231F20"/>
          <w:spacing w:val="-1"/>
          <w:w w:val="90"/>
        </w:rPr>
        <w:t> </w:t>
      </w:r>
      <w:r>
        <w:rPr>
          <w:color w:val="231F20"/>
          <w:w w:val="90"/>
        </w:rPr>
        <w:t>persistently</w:t>
      </w:r>
      <w:r>
        <w:rPr>
          <w:color w:val="231F20"/>
          <w:spacing w:val="-1"/>
          <w:w w:val="90"/>
        </w:rPr>
        <w:t> </w:t>
      </w:r>
      <w:r>
        <w:rPr>
          <w:color w:val="231F20"/>
          <w:w w:val="90"/>
        </w:rPr>
        <w:t>urging</w:t>
      </w:r>
      <w:r>
        <w:rPr>
          <w:color w:val="231F20"/>
          <w:spacing w:val="-1"/>
          <w:w w:val="90"/>
        </w:rPr>
        <w:t> </w:t>
      </w:r>
      <w:r>
        <w:rPr>
          <w:color w:val="231F20"/>
          <w:w w:val="90"/>
        </w:rPr>
        <w:t>us</w:t>
      </w:r>
      <w:r>
        <w:rPr>
          <w:color w:val="231F20"/>
          <w:spacing w:val="-1"/>
          <w:w w:val="90"/>
        </w:rPr>
        <w:t> </w:t>
      </w:r>
      <w:r>
        <w:rPr>
          <w:color w:val="231F20"/>
          <w:w w:val="90"/>
        </w:rPr>
        <w:t>on </w:t>
      </w:r>
      <w:r>
        <w:rPr>
          <w:color w:val="231F20"/>
          <w:spacing w:val="-2"/>
          <w:w w:val="95"/>
        </w:rPr>
        <w:t>have</w:t>
      </w:r>
      <w:r>
        <w:rPr>
          <w:color w:val="231F20"/>
          <w:spacing w:val="-8"/>
          <w:w w:val="95"/>
        </w:rPr>
        <w:t> </w:t>
      </w:r>
      <w:r>
        <w:rPr>
          <w:color w:val="231F20"/>
          <w:spacing w:val="-2"/>
          <w:w w:val="95"/>
        </w:rPr>
        <w:t>been</w:t>
      </w:r>
      <w:r>
        <w:rPr>
          <w:color w:val="231F20"/>
          <w:spacing w:val="-8"/>
          <w:w w:val="95"/>
        </w:rPr>
        <w:t> </w:t>
      </w:r>
      <w:r>
        <w:rPr>
          <w:color w:val="231F20"/>
          <w:spacing w:val="-2"/>
          <w:w w:val="95"/>
        </w:rPr>
        <w:t>his</w:t>
      </w:r>
      <w:r>
        <w:rPr>
          <w:color w:val="231F20"/>
          <w:spacing w:val="-8"/>
          <w:w w:val="95"/>
        </w:rPr>
        <w:t> </w:t>
      </w:r>
      <w:r>
        <w:rPr>
          <w:color w:val="231F20"/>
          <w:spacing w:val="-2"/>
          <w:w w:val="95"/>
        </w:rPr>
        <w:t>parents,</w:t>
      </w:r>
      <w:r>
        <w:rPr>
          <w:color w:val="231F20"/>
          <w:spacing w:val="-8"/>
          <w:w w:val="95"/>
        </w:rPr>
        <w:t> </w:t>
      </w:r>
      <w:r>
        <w:rPr>
          <w:color w:val="231F20"/>
          <w:spacing w:val="-2"/>
          <w:w w:val="95"/>
        </w:rPr>
        <w:t>Vera</w:t>
      </w:r>
      <w:r>
        <w:rPr>
          <w:color w:val="231F20"/>
          <w:spacing w:val="-8"/>
          <w:w w:val="95"/>
        </w:rPr>
        <w:t> </w:t>
      </w:r>
      <w:r>
        <w:rPr>
          <w:color w:val="231F20"/>
          <w:spacing w:val="-2"/>
          <w:w w:val="95"/>
        </w:rPr>
        <w:t>and</w:t>
      </w:r>
      <w:r>
        <w:rPr>
          <w:color w:val="231F20"/>
          <w:spacing w:val="-8"/>
          <w:w w:val="95"/>
        </w:rPr>
        <w:t> </w:t>
      </w:r>
      <w:r>
        <w:rPr>
          <w:color w:val="231F20"/>
          <w:spacing w:val="-2"/>
          <w:w w:val="95"/>
        </w:rPr>
        <w:t>Cedrick</w:t>
      </w:r>
      <w:r>
        <w:rPr>
          <w:color w:val="231F20"/>
          <w:spacing w:val="-8"/>
          <w:w w:val="95"/>
        </w:rPr>
        <w:t> </w:t>
      </w:r>
      <w:r>
        <w:rPr>
          <w:color w:val="231F20"/>
          <w:spacing w:val="-2"/>
          <w:w w:val="95"/>
        </w:rPr>
        <w:t>Woodard,</w:t>
      </w:r>
      <w:r>
        <w:rPr>
          <w:color w:val="231F20"/>
          <w:spacing w:val="-8"/>
          <w:w w:val="95"/>
        </w:rPr>
        <w:t> </w:t>
      </w:r>
      <w:r>
        <w:rPr>
          <w:color w:val="231F20"/>
          <w:spacing w:val="-2"/>
          <w:w w:val="95"/>
        </w:rPr>
        <w:t>who</w:t>
      </w:r>
      <w:r>
        <w:rPr>
          <w:color w:val="231F20"/>
          <w:spacing w:val="-8"/>
          <w:w w:val="95"/>
        </w:rPr>
        <w:t> </w:t>
      </w:r>
      <w:r>
        <w:rPr>
          <w:color w:val="231F20"/>
          <w:spacing w:val="-2"/>
          <w:w w:val="95"/>
        </w:rPr>
        <w:t>have</w:t>
      </w:r>
      <w:r>
        <w:rPr>
          <w:color w:val="231F20"/>
          <w:spacing w:val="-8"/>
          <w:w w:val="95"/>
        </w:rPr>
        <w:t> </w:t>
      </w:r>
      <w:r>
        <w:rPr>
          <w:color w:val="231F20"/>
          <w:spacing w:val="-2"/>
          <w:w w:val="95"/>
        </w:rPr>
        <w:t>waited patiently</w:t>
      </w:r>
      <w:r>
        <w:rPr>
          <w:color w:val="231F20"/>
          <w:spacing w:val="-7"/>
          <w:w w:val="95"/>
        </w:rPr>
        <w:t> </w:t>
      </w:r>
      <w:r>
        <w:rPr>
          <w:color w:val="231F20"/>
          <w:spacing w:val="-2"/>
          <w:w w:val="95"/>
        </w:rPr>
        <w:t>to</w:t>
      </w:r>
      <w:r>
        <w:rPr>
          <w:color w:val="231F20"/>
          <w:spacing w:val="-7"/>
          <w:w w:val="95"/>
        </w:rPr>
        <w:t> </w:t>
      </w:r>
      <w:r>
        <w:rPr>
          <w:color w:val="231F20"/>
          <w:spacing w:val="-2"/>
          <w:w w:val="95"/>
        </w:rPr>
        <w:t>see</w:t>
      </w:r>
      <w:r>
        <w:rPr>
          <w:color w:val="231F20"/>
          <w:spacing w:val="-7"/>
          <w:w w:val="95"/>
        </w:rPr>
        <w:t> </w:t>
      </w:r>
      <w:r>
        <w:rPr>
          <w:color w:val="231F20"/>
          <w:spacing w:val="-2"/>
          <w:w w:val="95"/>
        </w:rPr>
        <w:t>the</w:t>
      </w:r>
      <w:r>
        <w:rPr>
          <w:color w:val="231F20"/>
          <w:spacing w:val="-7"/>
          <w:w w:val="95"/>
        </w:rPr>
        <w:t> </w:t>
      </w:r>
      <w:r>
        <w:rPr>
          <w:color w:val="231F20"/>
          <w:spacing w:val="-2"/>
          <w:w w:val="95"/>
        </w:rPr>
        <w:t>fruits</w:t>
      </w:r>
      <w:r>
        <w:rPr>
          <w:color w:val="231F20"/>
          <w:spacing w:val="-7"/>
          <w:w w:val="95"/>
        </w:rPr>
        <w:t> </w:t>
      </w:r>
      <w:r>
        <w:rPr>
          <w:color w:val="231F20"/>
          <w:spacing w:val="-2"/>
          <w:w w:val="95"/>
        </w:rPr>
        <w:t>of</w:t>
      </w:r>
      <w:r>
        <w:rPr>
          <w:color w:val="231F20"/>
          <w:spacing w:val="-7"/>
          <w:w w:val="95"/>
        </w:rPr>
        <w:t> </w:t>
      </w:r>
      <w:r>
        <w:rPr>
          <w:color w:val="231F20"/>
          <w:spacing w:val="-2"/>
          <w:w w:val="95"/>
        </w:rPr>
        <w:t>their</w:t>
      </w:r>
      <w:r>
        <w:rPr>
          <w:color w:val="231F20"/>
          <w:spacing w:val="-7"/>
          <w:w w:val="95"/>
        </w:rPr>
        <w:t> </w:t>
      </w:r>
      <w:r>
        <w:rPr>
          <w:color w:val="231F20"/>
          <w:spacing w:val="-2"/>
          <w:w w:val="95"/>
        </w:rPr>
        <w:t>son’s</w:t>
      </w:r>
      <w:r>
        <w:rPr>
          <w:color w:val="231F20"/>
          <w:spacing w:val="-7"/>
          <w:w w:val="95"/>
        </w:rPr>
        <w:t> </w:t>
      </w:r>
      <w:r>
        <w:rPr>
          <w:color w:val="231F20"/>
          <w:spacing w:val="-2"/>
          <w:w w:val="95"/>
        </w:rPr>
        <w:t>labor.</w:t>
      </w:r>
    </w:p>
    <w:p>
      <w:pPr>
        <w:pStyle w:val="BodyText"/>
        <w:spacing w:line="225" w:lineRule="auto"/>
        <w:ind w:left="118" w:right="113" w:firstLine="238"/>
      </w:pPr>
      <w:r>
        <w:rPr>
          <w:color w:val="231F20"/>
          <w:w w:val="90"/>
        </w:rPr>
        <w:t>I</w:t>
      </w:r>
      <w:r>
        <w:rPr>
          <w:color w:val="231F20"/>
          <w:spacing w:val="-9"/>
          <w:w w:val="90"/>
        </w:rPr>
        <w:t> </w:t>
      </w:r>
      <w:r>
        <w:rPr>
          <w:color w:val="231F20"/>
          <w:w w:val="90"/>
        </w:rPr>
        <w:t>am</w:t>
      </w:r>
      <w:r>
        <w:rPr>
          <w:color w:val="231F20"/>
          <w:spacing w:val="-8"/>
          <w:w w:val="90"/>
        </w:rPr>
        <w:t> </w:t>
      </w:r>
      <w:r>
        <w:rPr>
          <w:color w:val="231F20"/>
          <w:w w:val="90"/>
        </w:rPr>
        <w:t>still</w:t>
      </w:r>
      <w:r>
        <w:rPr>
          <w:color w:val="231F20"/>
          <w:spacing w:val="-8"/>
          <w:w w:val="90"/>
        </w:rPr>
        <w:t> </w:t>
      </w:r>
      <w:r>
        <w:rPr>
          <w:color w:val="231F20"/>
          <w:w w:val="90"/>
        </w:rPr>
        <w:t>in</w:t>
      </w:r>
      <w:r>
        <w:rPr>
          <w:color w:val="231F20"/>
          <w:spacing w:val="-8"/>
          <w:w w:val="90"/>
        </w:rPr>
        <w:t> </w:t>
      </w:r>
      <w:r>
        <w:rPr>
          <w:color w:val="231F20"/>
          <w:w w:val="90"/>
        </w:rPr>
        <w:t>denial</w:t>
      </w:r>
      <w:r>
        <w:rPr>
          <w:color w:val="231F20"/>
          <w:spacing w:val="-9"/>
          <w:w w:val="90"/>
        </w:rPr>
        <w:t> </w:t>
      </w:r>
      <w:r>
        <w:rPr>
          <w:color w:val="231F20"/>
          <w:w w:val="90"/>
        </w:rPr>
        <w:t>about</w:t>
      </w:r>
      <w:r>
        <w:rPr>
          <w:color w:val="231F20"/>
          <w:spacing w:val="-8"/>
          <w:w w:val="90"/>
        </w:rPr>
        <w:t> </w:t>
      </w:r>
      <w:r>
        <w:rPr>
          <w:color w:val="231F20"/>
          <w:w w:val="90"/>
        </w:rPr>
        <w:t>Vincent’s</w:t>
      </w:r>
      <w:r>
        <w:rPr>
          <w:color w:val="231F20"/>
          <w:spacing w:val="-8"/>
          <w:w w:val="90"/>
        </w:rPr>
        <w:t> </w:t>
      </w:r>
      <w:r>
        <w:rPr>
          <w:color w:val="231F20"/>
          <w:w w:val="90"/>
        </w:rPr>
        <w:t>passing</w:t>
      </w:r>
      <w:r>
        <w:rPr>
          <w:color w:val="231F20"/>
          <w:spacing w:val="-8"/>
          <w:w w:val="90"/>
        </w:rPr>
        <w:t> </w:t>
      </w:r>
      <w:r>
        <w:rPr>
          <w:color w:val="231F20"/>
          <w:w w:val="90"/>
        </w:rPr>
        <w:t>because</w:t>
      </w:r>
      <w:r>
        <w:rPr>
          <w:color w:val="231F20"/>
          <w:spacing w:val="-9"/>
          <w:w w:val="90"/>
        </w:rPr>
        <w:t> </w:t>
      </w:r>
      <w:r>
        <w:rPr>
          <w:color w:val="231F20"/>
          <w:w w:val="90"/>
        </w:rPr>
        <w:t>I</w:t>
      </w:r>
      <w:r>
        <w:rPr>
          <w:color w:val="231F20"/>
          <w:spacing w:val="-8"/>
          <w:w w:val="90"/>
        </w:rPr>
        <w:t> </w:t>
      </w:r>
      <w:r>
        <w:rPr>
          <w:color w:val="231F20"/>
          <w:w w:val="90"/>
        </w:rPr>
        <w:t>feel</w:t>
      </w:r>
      <w:r>
        <w:rPr>
          <w:color w:val="231F20"/>
          <w:spacing w:val="-8"/>
          <w:w w:val="90"/>
        </w:rPr>
        <w:t> </w:t>
      </w:r>
      <w:r>
        <w:rPr>
          <w:color w:val="231F20"/>
          <w:w w:val="90"/>
        </w:rPr>
        <w:t>his</w:t>
      </w:r>
      <w:r>
        <w:rPr>
          <w:color w:val="231F20"/>
          <w:spacing w:val="-8"/>
          <w:w w:val="90"/>
        </w:rPr>
        <w:t> </w:t>
      </w:r>
      <w:r>
        <w:rPr>
          <w:color w:val="231F20"/>
          <w:w w:val="90"/>
        </w:rPr>
        <w:t>presence so</w:t>
      </w:r>
      <w:r>
        <w:rPr>
          <w:color w:val="231F20"/>
          <w:spacing w:val="-9"/>
          <w:w w:val="90"/>
        </w:rPr>
        <w:t> </w:t>
      </w:r>
      <w:r>
        <w:rPr>
          <w:color w:val="231F20"/>
          <w:w w:val="90"/>
        </w:rPr>
        <w:t>viscerally.</w:t>
      </w:r>
      <w:r>
        <w:rPr>
          <w:color w:val="231F20"/>
          <w:spacing w:val="-8"/>
          <w:w w:val="90"/>
        </w:rPr>
        <w:t> </w:t>
      </w:r>
      <w:r>
        <w:rPr>
          <w:color w:val="231F20"/>
          <w:w w:val="90"/>
        </w:rPr>
        <w:t>He</w:t>
      </w:r>
      <w:r>
        <w:rPr>
          <w:color w:val="231F20"/>
          <w:spacing w:val="-8"/>
          <w:w w:val="90"/>
        </w:rPr>
        <w:t> </w:t>
      </w:r>
      <w:r>
        <w:rPr>
          <w:color w:val="231F20"/>
          <w:w w:val="90"/>
        </w:rPr>
        <w:t>was</w:t>
      </w:r>
      <w:r>
        <w:rPr>
          <w:color w:val="231F20"/>
          <w:spacing w:val="-8"/>
          <w:w w:val="90"/>
        </w:rPr>
        <w:t> </w:t>
      </w:r>
      <w:r>
        <w:rPr>
          <w:color w:val="231F20"/>
          <w:w w:val="90"/>
        </w:rPr>
        <w:t>immediately</w:t>
      </w:r>
      <w:r>
        <w:rPr>
          <w:color w:val="231F20"/>
          <w:spacing w:val="-9"/>
          <w:w w:val="90"/>
        </w:rPr>
        <w:t> </w:t>
      </w:r>
      <w:r>
        <w:rPr>
          <w:color w:val="231F20"/>
          <w:w w:val="90"/>
        </w:rPr>
        <w:t>recognizable</w:t>
      </w:r>
      <w:r>
        <w:rPr>
          <w:color w:val="231F20"/>
          <w:spacing w:val="-8"/>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gender-queer.</w:t>
      </w:r>
      <w:r>
        <w:rPr>
          <w:color w:val="231F20"/>
          <w:spacing w:val="-9"/>
          <w:w w:val="90"/>
        </w:rPr>
        <w:t> </w:t>
      </w:r>
      <w:r>
        <w:rPr>
          <w:color w:val="231F20"/>
          <w:w w:val="90"/>
        </w:rPr>
        <w:t>That day in 1999 in Austin when we first met in a coffee shop, he strolled in wearing a sarong and flowing locks and exhibiting a bohemian confi- dence.</w:t>
      </w:r>
      <w:r>
        <w:rPr>
          <w:color w:val="231F20"/>
          <w:spacing w:val="-3"/>
          <w:w w:val="90"/>
        </w:rPr>
        <w:t> </w:t>
      </w:r>
      <w:r>
        <w:rPr>
          <w:color w:val="231F20"/>
          <w:w w:val="90"/>
        </w:rPr>
        <w:t>We</w:t>
      </w:r>
      <w:r>
        <w:rPr>
          <w:color w:val="231F20"/>
          <w:spacing w:val="-2"/>
          <w:w w:val="90"/>
        </w:rPr>
        <w:t> </w:t>
      </w:r>
      <w:r>
        <w:rPr>
          <w:color w:val="231F20"/>
          <w:w w:val="90"/>
        </w:rPr>
        <w:t>spent</w:t>
      </w:r>
      <w:r>
        <w:rPr>
          <w:color w:val="231F20"/>
          <w:spacing w:val="-2"/>
          <w:w w:val="90"/>
        </w:rPr>
        <w:t> </w:t>
      </w:r>
      <w:r>
        <w:rPr>
          <w:color w:val="231F20"/>
          <w:w w:val="90"/>
        </w:rPr>
        <w:t>hours</w:t>
      </w:r>
      <w:r>
        <w:rPr>
          <w:color w:val="231F20"/>
          <w:spacing w:val="-2"/>
          <w:w w:val="90"/>
        </w:rPr>
        <w:t> </w:t>
      </w:r>
      <w:r>
        <w:rPr>
          <w:color w:val="231F20"/>
          <w:w w:val="90"/>
        </w:rPr>
        <w:t>talking</w:t>
      </w:r>
      <w:r>
        <w:rPr>
          <w:color w:val="231F20"/>
          <w:spacing w:val="-2"/>
          <w:w w:val="90"/>
        </w:rPr>
        <w:t> </w:t>
      </w:r>
      <w:r>
        <w:rPr>
          <w:color w:val="231F20"/>
          <w:w w:val="90"/>
        </w:rPr>
        <w:t>about</w:t>
      </w:r>
      <w:r>
        <w:rPr>
          <w:color w:val="231F20"/>
          <w:spacing w:val="-2"/>
          <w:w w:val="90"/>
        </w:rPr>
        <w:t> </w:t>
      </w:r>
      <w:r>
        <w:rPr>
          <w:color w:val="231F20"/>
          <w:w w:val="90"/>
        </w:rPr>
        <w:t>poetry,</w:t>
      </w:r>
      <w:r>
        <w:rPr>
          <w:color w:val="231F20"/>
          <w:spacing w:val="-2"/>
          <w:w w:val="90"/>
        </w:rPr>
        <w:t> </w:t>
      </w:r>
      <w:r>
        <w:rPr>
          <w:color w:val="231F20"/>
          <w:w w:val="90"/>
        </w:rPr>
        <w:t>politics,</w:t>
      </w:r>
      <w:r>
        <w:rPr>
          <w:color w:val="231F20"/>
          <w:spacing w:val="-2"/>
          <w:w w:val="90"/>
        </w:rPr>
        <w:t> </w:t>
      </w:r>
      <w:r>
        <w:rPr>
          <w:color w:val="231F20"/>
          <w:w w:val="90"/>
        </w:rPr>
        <w:t>and</w:t>
      </w:r>
      <w:r>
        <w:rPr>
          <w:color w:val="231F20"/>
          <w:spacing w:val="-3"/>
          <w:w w:val="90"/>
        </w:rPr>
        <w:t> </w:t>
      </w:r>
      <w:r>
        <w:rPr>
          <w:color w:val="231F20"/>
          <w:w w:val="90"/>
        </w:rPr>
        <w:t>black</w:t>
      </w:r>
      <w:r>
        <w:rPr>
          <w:color w:val="231F20"/>
          <w:spacing w:val="-2"/>
          <w:w w:val="90"/>
        </w:rPr>
        <w:t> people.</w:t>
      </w:r>
    </w:p>
    <w:p>
      <w:pPr>
        <w:spacing w:after="0" w:line="225" w:lineRule="auto"/>
        <w:sectPr>
          <w:headerReference w:type="default" r:id="rId12"/>
          <w:pgSz w:w="7710" w:h="12270"/>
          <w:pgMar w:header="0" w:footer="0" w:top="580" w:bottom="280" w:left="620" w:right="640"/>
        </w:sectPr>
      </w:pPr>
    </w:p>
    <w:p>
      <w:pPr>
        <w:pStyle w:val="BodyText"/>
        <w:spacing w:before="9"/>
        <w:jc w:val="left"/>
        <w:rPr>
          <w:sz w:val="13"/>
        </w:rPr>
      </w:pPr>
    </w:p>
    <w:p>
      <w:pPr>
        <w:pStyle w:val="BodyText"/>
        <w:spacing w:line="225" w:lineRule="auto" w:before="100"/>
        <w:ind w:left="113" w:right="116"/>
      </w:pPr>
      <w:r>
        <w:rPr>
          <w:color w:val="231F20"/>
          <w:w w:val="90"/>
        </w:rPr>
        <w:t>Many</w:t>
      </w:r>
      <w:r>
        <w:rPr>
          <w:color w:val="231F20"/>
          <w:spacing w:val="-7"/>
          <w:w w:val="90"/>
        </w:rPr>
        <w:t> </w:t>
      </w:r>
      <w:r>
        <w:rPr>
          <w:color w:val="231F20"/>
          <w:w w:val="90"/>
        </w:rPr>
        <w:t>often</w:t>
      </w:r>
      <w:r>
        <w:rPr>
          <w:color w:val="231F20"/>
          <w:spacing w:val="-7"/>
          <w:w w:val="90"/>
        </w:rPr>
        <w:t> </w:t>
      </w:r>
      <w:r>
        <w:rPr>
          <w:color w:val="231F20"/>
          <w:w w:val="90"/>
        </w:rPr>
        <w:t>mistook</w:t>
      </w:r>
      <w:r>
        <w:rPr>
          <w:color w:val="231F20"/>
          <w:spacing w:val="-7"/>
          <w:w w:val="90"/>
        </w:rPr>
        <w:t> </w:t>
      </w:r>
      <w:r>
        <w:rPr>
          <w:color w:val="231F20"/>
          <w:w w:val="90"/>
        </w:rPr>
        <w:t>his</w:t>
      </w:r>
      <w:r>
        <w:rPr>
          <w:color w:val="231F20"/>
          <w:spacing w:val="-7"/>
          <w:w w:val="90"/>
        </w:rPr>
        <w:t> </w:t>
      </w:r>
      <w:r>
        <w:rPr>
          <w:color w:val="231F20"/>
          <w:w w:val="90"/>
        </w:rPr>
        <w:t>soft-spoken</w:t>
      </w:r>
      <w:r>
        <w:rPr>
          <w:color w:val="231F20"/>
          <w:spacing w:val="-7"/>
          <w:w w:val="90"/>
        </w:rPr>
        <w:t> </w:t>
      </w:r>
      <w:r>
        <w:rPr>
          <w:color w:val="231F20"/>
          <w:w w:val="90"/>
        </w:rPr>
        <w:t>demeanor</w:t>
      </w:r>
      <w:r>
        <w:rPr>
          <w:color w:val="231F20"/>
          <w:spacing w:val="-7"/>
          <w:w w:val="90"/>
        </w:rPr>
        <w:t> </w:t>
      </w:r>
      <w:r>
        <w:rPr>
          <w:color w:val="231F20"/>
          <w:w w:val="90"/>
        </w:rPr>
        <w:t>as</w:t>
      </w:r>
      <w:r>
        <w:rPr>
          <w:color w:val="231F20"/>
          <w:spacing w:val="-7"/>
          <w:w w:val="90"/>
        </w:rPr>
        <w:t> </w:t>
      </w:r>
      <w:r>
        <w:rPr>
          <w:color w:val="231F20"/>
          <w:w w:val="90"/>
        </w:rPr>
        <w:t>a</w:t>
      </w:r>
      <w:r>
        <w:rPr>
          <w:color w:val="231F20"/>
          <w:spacing w:val="-7"/>
          <w:w w:val="90"/>
        </w:rPr>
        <w:t> </w:t>
      </w:r>
      <w:r>
        <w:rPr>
          <w:color w:val="231F20"/>
          <w:w w:val="90"/>
        </w:rPr>
        <w:t>sign</w:t>
      </w:r>
      <w:r>
        <w:rPr>
          <w:color w:val="231F20"/>
          <w:spacing w:val="-7"/>
          <w:w w:val="90"/>
        </w:rPr>
        <w:t> </w:t>
      </w:r>
      <w:r>
        <w:rPr>
          <w:color w:val="231F20"/>
          <w:w w:val="90"/>
        </w:rPr>
        <w:t>of</w:t>
      </w:r>
      <w:r>
        <w:rPr>
          <w:color w:val="231F20"/>
          <w:spacing w:val="-7"/>
          <w:w w:val="90"/>
        </w:rPr>
        <w:t> </w:t>
      </w:r>
      <w:r>
        <w:rPr>
          <w:color w:val="231F20"/>
          <w:w w:val="90"/>
        </w:rPr>
        <w:t>timidity,</w:t>
      </w:r>
      <w:r>
        <w:rPr>
          <w:color w:val="231F20"/>
          <w:spacing w:val="-7"/>
          <w:w w:val="90"/>
        </w:rPr>
        <w:t> </w:t>
      </w:r>
      <w:r>
        <w:rPr>
          <w:color w:val="231F20"/>
          <w:w w:val="90"/>
        </w:rPr>
        <w:t>but soon</w:t>
      </w:r>
      <w:r>
        <w:rPr>
          <w:color w:val="231F20"/>
          <w:spacing w:val="-7"/>
          <w:w w:val="90"/>
        </w:rPr>
        <w:t> </w:t>
      </w:r>
      <w:r>
        <w:rPr>
          <w:color w:val="231F20"/>
          <w:w w:val="90"/>
        </w:rPr>
        <w:t>discovered,</w:t>
      </w:r>
      <w:r>
        <w:rPr>
          <w:color w:val="231F20"/>
          <w:spacing w:val="-7"/>
          <w:w w:val="90"/>
        </w:rPr>
        <w:t> </w:t>
      </w:r>
      <w:r>
        <w:rPr>
          <w:color w:val="231F20"/>
          <w:w w:val="90"/>
        </w:rPr>
        <w:t>as</w:t>
      </w:r>
      <w:r>
        <w:rPr>
          <w:color w:val="231F20"/>
          <w:spacing w:val="-7"/>
          <w:w w:val="90"/>
        </w:rPr>
        <w:t> </w:t>
      </w:r>
      <w:r>
        <w:rPr>
          <w:color w:val="231F20"/>
          <w:w w:val="90"/>
        </w:rPr>
        <w:t>I</w:t>
      </w:r>
      <w:r>
        <w:rPr>
          <w:color w:val="231F20"/>
          <w:spacing w:val="-7"/>
          <w:w w:val="90"/>
        </w:rPr>
        <w:t> </w:t>
      </w:r>
      <w:r>
        <w:rPr>
          <w:color w:val="231F20"/>
          <w:w w:val="90"/>
        </w:rPr>
        <w:t>did,</w:t>
      </w:r>
      <w:r>
        <w:rPr>
          <w:color w:val="231F20"/>
          <w:spacing w:val="-7"/>
          <w:w w:val="90"/>
        </w:rPr>
        <w:t> </w:t>
      </w:r>
      <w:r>
        <w:rPr>
          <w:color w:val="231F20"/>
          <w:w w:val="90"/>
        </w:rPr>
        <w:t>that</w:t>
      </w:r>
      <w:r>
        <w:rPr>
          <w:color w:val="231F20"/>
          <w:spacing w:val="-7"/>
          <w:w w:val="90"/>
        </w:rPr>
        <w:t> </w:t>
      </w:r>
      <w:r>
        <w:rPr>
          <w:color w:val="231F20"/>
          <w:w w:val="90"/>
        </w:rPr>
        <w:t>this</w:t>
      </w:r>
      <w:r>
        <w:rPr>
          <w:color w:val="231F20"/>
          <w:spacing w:val="-7"/>
          <w:w w:val="90"/>
        </w:rPr>
        <w:t> </w:t>
      </w:r>
      <w:r>
        <w:rPr>
          <w:color w:val="231F20"/>
          <w:w w:val="90"/>
        </w:rPr>
        <w:t>could</w:t>
      </w:r>
      <w:r>
        <w:rPr>
          <w:color w:val="231F20"/>
          <w:spacing w:val="-7"/>
          <w:w w:val="90"/>
        </w:rPr>
        <w:t> </w:t>
      </w:r>
      <w:r>
        <w:rPr>
          <w:color w:val="231F20"/>
          <w:w w:val="90"/>
        </w:rPr>
        <w:t>not</w:t>
      </w:r>
      <w:r>
        <w:rPr>
          <w:color w:val="231F20"/>
          <w:spacing w:val="-7"/>
          <w:w w:val="90"/>
        </w:rPr>
        <w:t> </w:t>
      </w:r>
      <w:r>
        <w:rPr>
          <w:color w:val="231F20"/>
          <w:w w:val="90"/>
        </w:rPr>
        <w:t>have</w:t>
      </w:r>
      <w:r>
        <w:rPr>
          <w:color w:val="231F20"/>
          <w:spacing w:val="-7"/>
          <w:w w:val="90"/>
        </w:rPr>
        <w:t> </w:t>
      </w:r>
      <w:r>
        <w:rPr>
          <w:color w:val="231F20"/>
          <w:w w:val="90"/>
        </w:rPr>
        <w:t>been</w:t>
      </w:r>
      <w:r>
        <w:rPr>
          <w:color w:val="231F20"/>
          <w:spacing w:val="-7"/>
          <w:w w:val="90"/>
        </w:rPr>
        <w:t> </w:t>
      </w:r>
      <w:r>
        <w:rPr>
          <w:color w:val="231F20"/>
          <w:w w:val="90"/>
        </w:rPr>
        <w:t>further</w:t>
      </w:r>
      <w:r>
        <w:rPr>
          <w:color w:val="231F20"/>
          <w:spacing w:val="-7"/>
          <w:w w:val="90"/>
        </w:rPr>
        <w:t> </w:t>
      </w:r>
      <w:r>
        <w:rPr>
          <w:color w:val="231F20"/>
          <w:w w:val="90"/>
        </w:rPr>
        <w:t>from</w:t>
      </w:r>
      <w:r>
        <w:rPr>
          <w:color w:val="231F20"/>
          <w:spacing w:val="-7"/>
          <w:w w:val="90"/>
        </w:rPr>
        <w:t> </w:t>
      </w:r>
      <w:r>
        <w:rPr>
          <w:color w:val="231F20"/>
          <w:w w:val="90"/>
        </w:rPr>
        <w:t>the </w:t>
      </w:r>
      <w:r>
        <w:rPr>
          <w:color w:val="231F20"/>
          <w:w w:val="95"/>
        </w:rPr>
        <w:t>truth.</w:t>
      </w:r>
      <w:r>
        <w:rPr>
          <w:color w:val="231F20"/>
          <w:spacing w:val="-11"/>
          <w:w w:val="95"/>
        </w:rPr>
        <w:t> </w:t>
      </w:r>
      <w:r>
        <w:rPr>
          <w:color w:val="231F20"/>
          <w:w w:val="95"/>
        </w:rPr>
        <w:t>On</w:t>
      </w:r>
      <w:r>
        <w:rPr>
          <w:color w:val="231F20"/>
          <w:spacing w:val="-11"/>
          <w:w w:val="95"/>
        </w:rPr>
        <w:t> </w:t>
      </w:r>
      <w:r>
        <w:rPr>
          <w:color w:val="231F20"/>
          <w:w w:val="95"/>
        </w:rPr>
        <w:t>many</w:t>
      </w:r>
      <w:r>
        <w:rPr>
          <w:color w:val="231F20"/>
          <w:spacing w:val="-11"/>
          <w:w w:val="95"/>
        </w:rPr>
        <w:t> </w:t>
      </w:r>
      <w:r>
        <w:rPr>
          <w:color w:val="231F20"/>
          <w:w w:val="95"/>
        </w:rPr>
        <w:t>occasions</w:t>
      </w:r>
      <w:r>
        <w:rPr>
          <w:color w:val="231F20"/>
          <w:spacing w:val="-11"/>
          <w:w w:val="95"/>
        </w:rPr>
        <w:t> </w:t>
      </w:r>
      <w:r>
        <w:rPr>
          <w:color w:val="231F20"/>
          <w:w w:val="95"/>
        </w:rPr>
        <w:t>I</w:t>
      </w:r>
      <w:r>
        <w:rPr>
          <w:color w:val="231F20"/>
          <w:spacing w:val="-11"/>
          <w:w w:val="95"/>
        </w:rPr>
        <w:t> </w:t>
      </w:r>
      <w:r>
        <w:rPr>
          <w:color w:val="231F20"/>
          <w:w w:val="95"/>
        </w:rPr>
        <w:t>witnessed</w:t>
      </w:r>
      <w:r>
        <w:rPr>
          <w:color w:val="231F20"/>
          <w:spacing w:val="-11"/>
          <w:w w:val="95"/>
        </w:rPr>
        <w:t> </w:t>
      </w:r>
      <w:r>
        <w:rPr>
          <w:color w:val="231F20"/>
          <w:w w:val="95"/>
        </w:rPr>
        <w:t>the</w:t>
      </w:r>
      <w:r>
        <w:rPr>
          <w:color w:val="231F20"/>
          <w:spacing w:val="-11"/>
          <w:w w:val="95"/>
        </w:rPr>
        <w:t> </w:t>
      </w:r>
      <w:r>
        <w:rPr>
          <w:color w:val="231F20"/>
          <w:w w:val="95"/>
        </w:rPr>
        <w:t>lioness</w:t>
      </w:r>
      <w:r>
        <w:rPr>
          <w:color w:val="231F20"/>
          <w:spacing w:val="-11"/>
          <w:w w:val="95"/>
        </w:rPr>
        <w:t> </w:t>
      </w:r>
      <w:r>
        <w:rPr>
          <w:color w:val="231F20"/>
          <w:w w:val="95"/>
        </w:rPr>
        <w:t>in</w:t>
      </w:r>
      <w:r>
        <w:rPr>
          <w:color w:val="231F20"/>
          <w:spacing w:val="-11"/>
          <w:w w:val="95"/>
        </w:rPr>
        <w:t> </w:t>
      </w:r>
      <w:r>
        <w:rPr>
          <w:color w:val="231F20"/>
          <w:w w:val="95"/>
        </w:rPr>
        <w:t>Vincent</w:t>
      </w:r>
      <w:r>
        <w:rPr>
          <w:color w:val="231F20"/>
          <w:spacing w:val="-11"/>
          <w:w w:val="95"/>
        </w:rPr>
        <w:t> </w:t>
      </w:r>
      <w:r>
        <w:rPr>
          <w:color w:val="231F20"/>
          <w:w w:val="95"/>
        </w:rPr>
        <w:t>emerge: </w:t>
      </w:r>
      <w:r>
        <w:rPr>
          <w:color w:val="231F20"/>
          <w:w w:val="90"/>
        </w:rPr>
        <w:t>Whether</w:t>
      </w:r>
      <w:r>
        <w:rPr>
          <w:color w:val="231F20"/>
          <w:spacing w:val="-9"/>
          <w:w w:val="90"/>
        </w:rPr>
        <w:t> </w:t>
      </w:r>
      <w:r>
        <w:rPr>
          <w:color w:val="231F20"/>
          <w:w w:val="90"/>
        </w:rPr>
        <w:t>dealing</w:t>
      </w:r>
      <w:r>
        <w:rPr>
          <w:color w:val="231F20"/>
          <w:spacing w:val="-8"/>
          <w:w w:val="90"/>
        </w:rPr>
        <w:t> </w:t>
      </w:r>
      <w:r>
        <w:rPr>
          <w:color w:val="231F20"/>
          <w:w w:val="90"/>
        </w:rPr>
        <w:t>with</w:t>
      </w:r>
      <w:r>
        <w:rPr>
          <w:color w:val="231F20"/>
          <w:spacing w:val="-8"/>
          <w:w w:val="90"/>
        </w:rPr>
        <w:t> </w:t>
      </w:r>
      <w:r>
        <w:rPr>
          <w:color w:val="231F20"/>
          <w:w w:val="90"/>
        </w:rPr>
        <w:t>a</w:t>
      </w:r>
      <w:r>
        <w:rPr>
          <w:color w:val="231F20"/>
          <w:spacing w:val="-8"/>
          <w:w w:val="90"/>
        </w:rPr>
        <w:t> </w:t>
      </w:r>
      <w:r>
        <w:rPr>
          <w:color w:val="231F20"/>
          <w:w w:val="90"/>
        </w:rPr>
        <w:t>waiter</w:t>
      </w:r>
      <w:r>
        <w:rPr>
          <w:color w:val="231F20"/>
          <w:spacing w:val="-9"/>
          <w:w w:val="90"/>
        </w:rPr>
        <w:t> </w:t>
      </w:r>
      <w:r>
        <w:rPr>
          <w:color w:val="231F20"/>
          <w:w w:val="90"/>
        </w:rPr>
        <w:t>at</w:t>
      </w:r>
      <w:r>
        <w:rPr>
          <w:color w:val="231F20"/>
          <w:spacing w:val="-8"/>
          <w:w w:val="90"/>
        </w:rPr>
        <w:t> </w:t>
      </w:r>
      <w:r>
        <w:rPr>
          <w:color w:val="231F20"/>
          <w:w w:val="90"/>
        </w:rPr>
        <w:t>a</w:t>
      </w:r>
      <w:r>
        <w:rPr>
          <w:color w:val="231F20"/>
          <w:spacing w:val="-8"/>
          <w:w w:val="90"/>
        </w:rPr>
        <w:t> </w:t>
      </w:r>
      <w:r>
        <w:rPr>
          <w:color w:val="231F20"/>
          <w:w w:val="90"/>
        </w:rPr>
        <w:t>restaurant</w:t>
      </w:r>
      <w:r>
        <w:rPr>
          <w:color w:val="231F20"/>
          <w:spacing w:val="-8"/>
          <w:w w:val="90"/>
        </w:rPr>
        <w:t> </w:t>
      </w:r>
      <w:r>
        <w:rPr>
          <w:color w:val="231F20"/>
          <w:w w:val="90"/>
        </w:rPr>
        <w:t>whose</w:t>
      </w:r>
      <w:r>
        <w:rPr>
          <w:color w:val="231F20"/>
          <w:spacing w:val="-9"/>
          <w:w w:val="90"/>
        </w:rPr>
        <w:t> </w:t>
      </w:r>
      <w:r>
        <w:rPr>
          <w:color w:val="231F20"/>
          <w:w w:val="90"/>
        </w:rPr>
        <w:t>service</w:t>
      </w:r>
      <w:r>
        <w:rPr>
          <w:color w:val="231F20"/>
          <w:spacing w:val="-8"/>
          <w:w w:val="90"/>
        </w:rPr>
        <w:t> </w:t>
      </w:r>
      <w:r>
        <w:rPr>
          <w:color w:val="231F20"/>
          <w:w w:val="90"/>
        </w:rPr>
        <w:t>was</w:t>
      </w:r>
      <w:r>
        <w:rPr>
          <w:color w:val="231F20"/>
          <w:spacing w:val="-8"/>
          <w:w w:val="90"/>
        </w:rPr>
        <w:t> </w:t>
      </w:r>
      <w:r>
        <w:rPr>
          <w:color w:val="231F20"/>
          <w:w w:val="90"/>
        </w:rPr>
        <w:t>insult- ing or flinging a zinger at a scholar who was being obtuse or apolitical in their presentation, Vincent was deft and deliberate in delivering his </w:t>
      </w:r>
      <w:r>
        <w:rPr>
          <w:color w:val="231F20"/>
          <w:spacing w:val="-2"/>
          <w:w w:val="90"/>
        </w:rPr>
        <w:t>thoughts</w:t>
      </w:r>
      <w:r>
        <w:rPr>
          <w:color w:val="231F20"/>
          <w:spacing w:val="-4"/>
          <w:w w:val="90"/>
        </w:rPr>
        <w:t> </w:t>
      </w:r>
      <w:r>
        <w:rPr>
          <w:color w:val="231F20"/>
          <w:spacing w:val="-2"/>
          <w:w w:val="90"/>
        </w:rPr>
        <w:t>about</w:t>
      </w:r>
      <w:r>
        <w:rPr>
          <w:color w:val="231F20"/>
          <w:spacing w:val="-4"/>
          <w:w w:val="90"/>
        </w:rPr>
        <w:t> </w:t>
      </w:r>
      <w:r>
        <w:rPr>
          <w:color w:val="231F20"/>
          <w:spacing w:val="-2"/>
          <w:w w:val="90"/>
        </w:rPr>
        <w:t>someone</w:t>
      </w:r>
      <w:r>
        <w:rPr>
          <w:color w:val="231F20"/>
          <w:spacing w:val="-4"/>
          <w:w w:val="90"/>
        </w:rPr>
        <w:t> </w:t>
      </w:r>
      <w:r>
        <w:rPr>
          <w:color w:val="231F20"/>
          <w:spacing w:val="-2"/>
          <w:w w:val="90"/>
        </w:rPr>
        <w:t>being</w:t>
      </w:r>
      <w:r>
        <w:rPr>
          <w:color w:val="231F20"/>
          <w:spacing w:val="-4"/>
          <w:w w:val="90"/>
        </w:rPr>
        <w:t> </w:t>
      </w:r>
      <w:r>
        <w:rPr>
          <w:color w:val="231F20"/>
          <w:spacing w:val="-2"/>
          <w:w w:val="90"/>
        </w:rPr>
        <w:t>“triflin’.”</w:t>
      </w:r>
      <w:r>
        <w:rPr>
          <w:color w:val="231F20"/>
          <w:spacing w:val="-4"/>
          <w:w w:val="90"/>
        </w:rPr>
        <w:t> </w:t>
      </w:r>
      <w:r>
        <w:rPr>
          <w:color w:val="231F20"/>
          <w:spacing w:val="-2"/>
          <w:w w:val="90"/>
        </w:rPr>
        <w:t>What</w:t>
      </w:r>
      <w:r>
        <w:rPr>
          <w:color w:val="231F20"/>
          <w:spacing w:val="-4"/>
          <w:w w:val="90"/>
        </w:rPr>
        <w:t> </w:t>
      </w:r>
      <w:r>
        <w:rPr>
          <w:color w:val="231F20"/>
          <w:spacing w:val="-2"/>
          <w:w w:val="90"/>
        </w:rPr>
        <w:t>was</w:t>
      </w:r>
      <w:r>
        <w:rPr>
          <w:color w:val="231F20"/>
          <w:spacing w:val="-4"/>
          <w:w w:val="90"/>
        </w:rPr>
        <w:t> </w:t>
      </w:r>
      <w:r>
        <w:rPr>
          <w:color w:val="231F20"/>
          <w:spacing w:val="-2"/>
          <w:w w:val="90"/>
        </w:rPr>
        <w:t>so</w:t>
      </w:r>
      <w:r>
        <w:rPr>
          <w:color w:val="231F20"/>
          <w:spacing w:val="-4"/>
          <w:w w:val="90"/>
        </w:rPr>
        <w:t> </w:t>
      </w:r>
      <w:r>
        <w:rPr>
          <w:color w:val="231F20"/>
          <w:spacing w:val="-2"/>
          <w:w w:val="90"/>
        </w:rPr>
        <w:t>funny</w:t>
      </w:r>
      <w:r>
        <w:rPr>
          <w:color w:val="231F20"/>
          <w:spacing w:val="-4"/>
          <w:w w:val="90"/>
        </w:rPr>
        <w:t> </w:t>
      </w:r>
      <w:r>
        <w:rPr>
          <w:color w:val="231F20"/>
          <w:spacing w:val="-2"/>
          <w:w w:val="90"/>
        </w:rPr>
        <w:t>about</w:t>
      </w:r>
      <w:r>
        <w:rPr>
          <w:color w:val="231F20"/>
          <w:spacing w:val="-4"/>
          <w:w w:val="90"/>
        </w:rPr>
        <w:t> </w:t>
      </w:r>
      <w:r>
        <w:rPr>
          <w:color w:val="231F20"/>
          <w:spacing w:val="-2"/>
          <w:w w:val="90"/>
        </w:rPr>
        <w:t>these </w:t>
      </w:r>
      <w:r>
        <w:rPr>
          <w:color w:val="231F20"/>
          <w:w w:val="90"/>
        </w:rPr>
        <w:t>instances</w:t>
      </w:r>
      <w:r>
        <w:rPr>
          <w:color w:val="231F20"/>
          <w:spacing w:val="-6"/>
          <w:w w:val="90"/>
        </w:rPr>
        <w:t> </w:t>
      </w:r>
      <w:r>
        <w:rPr>
          <w:color w:val="231F20"/>
          <w:w w:val="90"/>
        </w:rPr>
        <w:t>is</w:t>
      </w:r>
      <w:r>
        <w:rPr>
          <w:color w:val="231F20"/>
          <w:spacing w:val="-6"/>
          <w:w w:val="90"/>
        </w:rPr>
        <w:t> </w:t>
      </w:r>
      <w:r>
        <w:rPr>
          <w:color w:val="231F20"/>
          <w:w w:val="90"/>
        </w:rPr>
        <w:t>that</w:t>
      </w:r>
      <w:r>
        <w:rPr>
          <w:color w:val="231F20"/>
          <w:spacing w:val="-6"/>
          <w:w w:val="90"/>
        </w:rPr>
        <w:t> </w:t>
      </w:r>
      <w:r>
        <w:rPr>
          <w:color w:val="231F20"/>
          <w:w w:val="90"/>
        </w:rPr>
        <w:t>as</w:t>
      </w:r>
      <w:r>
        <w:rPr>
          <w:color w:val="231F20"/>
          <w:spacing w:val="-6"/>
          <w:w w:val="90"/>
        </w:rPr>
        <w:t> </w:t>
      </w:r>
      <w:r>
        <w:rPr>
          <w:color w:val="231F20"/>
          <w:w w:val="90"/>
        </w:rPr>
        <w:t>soon</w:t>
      </w:r>
      <w:r>
        <w:rPr>
          <w:color w:val="231F20"/>
          <w:spacing w:val="-6"/>
          <w:w w:val="90"/>
        </w:rPr>
        <w:t> </w:t>
      </w:r>
      <w:r>
        <w:rPr>
          <w:color w:val="231F20"/>
          <w:w w:val="90"/>
        </w:rPr>
        <w:t>as</w:t>
      </w:r>
      <w:r>
        <w:rPr>
          <w:color w:val="231F20"/>
          <w:spacing w:val="-6"/>
          <w:w w:val="90"/>
        </w:rPr>
        <w:t> </w:t>
      </w:r>
      <w:r>
        <w:rPr>
          <w:color w:val="231F20"/>
          <w:w w:val="90"/>
        </w:rPr>
        <w:t>he</w:t>
      </w:r>
      <w:r>
        <w:rPr>
          <w:color w:val="231F20"/>
          <w:spacing w:val="-6"/>
          <w:w w:val="90"/>
        </w:rPr>
        <w:t> </w:t>
      </w:r>
      <w:r>
        <w:rPr>
          <w:color w:val="231F20"/>
          <w:w w:val="90"/>
        </w:rPr>
        <w:t>had</w:t>
      </w:r>
      <w:r>
        <w:rPr>
          <w:color w:val="231F20"/>
          <w:spacing w:val="-6"/>
          <w:w w:val="90"/>
        </w:rPr>
        <w:t> </w:t>
      </w:r>
      <w:r>
        <w:rPr>
          <w:color w:val="231F20"/>
          <w:w w:val="90"/>
        </w:rPr>
        <w:t>his</w:t>
      </w:r>
      <w:r>
        <w:rPr>
          <w:color w:val="231F20"/>
          <w:spacing w:val="-6"/>
          <w:w w:val="90"/>
        </w:rPr>
        <w:t> </w:t>
      </w:r>
      <w:r>
        <w:rPr>
          <w:color w:val="231F20"/>
          <w:w w:val="90"/>
        </w:rPr>
        <w:t>say,</w:t>
      </w:r>
      <w:r>
        <w:rPr>
          <w:color w:val="231F20"/>
          <w:spacing w:val="-6"/>
          <w:w w:val="90"/>
        </w:rPr>
        <w:t> </w:t>
      </w:r>
      <w:r>
        <w:rPr>
          <w:color w:val="231F20"/>
          <w:w w:val="90"/>
        </w:rPr>
        <w:t>the</w:t>
      </w:r>
      <w:r>
        <w:rPr>
          <w:color w:val="231F20"/>
          <w:spacing w:val="-6"/>
          <w:w w:val="90"/>
        </w:rPr>
        <w:t> </w:t>
      </w:r>
      <w:r>
        <w:rPr>
          <w:color w:val="231F20"/>
          <w:w w:val="90"/>
        </w:rPr>
        <w:t>sweet,</w:t>
      </w:r>
      <w:r>
        <w:rPr>
          <w:color w:val="231F20"/>
          <w:spacing w:val="-6"/>
          <w:w w:val="90"/>
        </w:rPr>
        <w:t> </w:t>
      </w:r>
      <w:r>
        <w:rPr>
          <w:color w:val="231F20"/>
          <w:w w:val="90"/>
        </w:rPr>
        <w:t>gentle,</w:t>
      </w:r>
      <w:r>
        <w:rPr>
          <w:color w:val="231F20"/>
          <w:spacing w:val="-6"/>
          <w:w w:val="90"/>
        </w:rPr>
        <w:t> </w:t>
      </w:r>
      <w:r>
        <w:rPr>
          <w:color w:val="231F20"/>
          <w:w w:val="90"/>
        </w:rPr>
        <w:t>nonchalant </w:t>
      </w:r>
      <w:r>
        <w:rPr>
          <w:color w:val="231F20"/>
          <w:w w:val="95"/>
        </w:rPr>
        <w:t>Vincent</w:t>
      </w:r>
      <w:r>
        <w:rPr>
          <w:color w:val="231F20"/>
          <w:spacing w:val="-5"/>
          <w:w w:val="95"/>
        </w:rPr>
        <w:t> </w:t>
      </w:r>
      <w:r>
        <w:rPr>
          <w:color w:val="231F20"/>
          <w:w w:val="95"/>
        </w:rPr>
        <w:t>would</w:t>
      </w:r>
      <w:r>
        <w:rPr>
          <w:color w:val="231F20"/>
          <w:spacing w:val="-5"/>
          <w:w w:val="95"/>
        </w:rPr>
        <w:t> </w:t>
      </w:r>
      <w:r>
        <w:rPr>
          <w:color w:val="231F20"/>
          <w:w w:val="95"/>
        </w:rPr>
        <w:t>turn</w:t>
      </w:r>
      <w:r>
        <w:rPr>
          <w:color w:val="231F20"/>
          <w:spacing w:val="-5"/>
          <w:w w:val="95"/>
        </w:rPr>
        <w:t> </w:t>
      </w:r>
      <w:r>
        <w:rPr>
          <w:color w:val="231F20"/>
          <w:w w:val="95"/>
        </w:rPr>
        <w:t>back</w:t>
      </w:r>
      <w:r>
        <w:rPr>
          <w:color w:val="231F20"/>
          <w:spacing w:val="-5"/>
          <w:w w:val="95"/>
        </w:rPr>
        <w:t> </w:t>
      </w:r>
      <w:r>
        <w:rPr>
          <w:color w:val="231F20"/>
          <w:w w:val="95"/>
        </w:rPr>
        <w:t>to</w:t>
      </w:r>
      <w:r>
        <w:rPr>
          <w:color w:val="231F20"/>
          <w:spacing w:val="-5"/>
          <w:w w:val="95"/>
        </w:rPr>
        <w:t> </w:t>
      </w:r>
      <w:r>
        <w:rPr>
          <w:color w:val="231F20"/>
          <w:w w:val="95"/>
        </w:rPr>
        <w:t>you</w:t>
      </w:r>
      <w:r>
        <w:rPr>
          <w:color w:val="231F20"/>
          <w:spacing w:val="-5"/>
          <w:w w:val="95"/>
        </w:rPr>
        <w:t> </w:t>
      </w:r>
      <w:r>
        <w:rPr>
          <w:color w:val="231F20"/>
          <w:w w:val="95"/>
        </w:rPr>
        <w:t>and</w:t>
      </w:r>
      <w:r>
        <w:rPr>
          <w:color w:val="231F20"/>
          <w:spacing w:val="-5"/>
          <w:w w:val="95"/>
        </w:rPr>
        <w:t> </w:t>
      </w:r>
      <w:r>
        <w:rPr>
          <w:color w:val="231F20"/>
          <w:w w:val="95"/>
        </w:rPr>
        <w:t>pick</w:t>
      </w:r>
      <w:r>
        <w:rPr>
          <w:color w:val="231F20"/>
          <w:spacing w:val="-5"/>
          <w:w w:val="95"/>
        </w:rPr>
        <w:t> </w:t>
      </w:r>
      <w:r>
        <w:rPr>
          <w:color w:val="231F20"/>
          <w:w w:val="95"/>
        </w:rPr>
        <w:t>up</w:t>
      </w:r>
      <w:r>
        <w:rPr>
          <w:color w:val="231F20"/>
          <w:spacing w:val="-5"/>
          <w:w w:val="95"/>
        </w:rPr>
        <w:t> </w:t>
      </w:r>
      <w:r>
        <w:rPr>
          <w:color w:val="231F20"/>
          <w:w w:val="95"/>
        </w:rPr>
        <w:t>where</w:t>
      </w:r>
      <w:r>
        <w:rPr>
          <w:color w:val="231F20"/>
          <w:spacing w:val="-5"/>
          <w:w w:val="95"/>
        </w:rPr>
        <w:t> </w:t>
      </w:r>
      <w:r>
        <w:rPr>
          <w:color w:val="231F20"/>
          <w:w w:val="95"/>
        </w:rPr>
        <w:t>he</w:t>
      </w:r>
      <w:r>
        <w:rPr>
          <w:color w:val="231F20"/>
          <w:spacing w:val="-5"/>
          <w:w w:val="95"/>
        </w:rPr>
        <w:t> </w:t>
      </w:r>
      <w:r>
        <w:rPr>
          <w:color w:val="231F20"/>
          <w:w w:val="95"/>
        </w:rPr>
        <w:t>left</w:t>
      </w:r>
      <w:r>
        <w:rPr>
          <w:color w:val="231F20"/>
          <w:spacing w:val="-5"/>
          <w:w w:val="95"/>
        </w:rPr>
        <w:t> </w:t>
      </w:r>
      <w:r>
        <w:rPr>
          <w:color w:val="231F20"/>
          <w:w w:val="95"/>
        </w:rPr>
        <w:t>off</w:t>
      </w:r>
      <w:r>
        <w:rPr>
          <w:color w:val="231F20"/>
          <w:spacing w:val="-5"/>
          <w:w w:val="95"/>
        </w:rPr>
        <w:t> </w:t>
      </w:r>
      <w:r>
        <w:rPr>
          <w:color w:val="231F20"/>
          <w:w w:val="95"/>
        </w:rPr>
        <w:t>in</w:t>
      </w:r>
      <w:r>
        <w:rPr>
          <w:color w:val="231F20"/>
          <w:spacing w:val="-5"/>
          <w:w w:val="95"/>
        </w:rPr>
        <w:t> </w:t>
      </w:r>
      <w:r>
        <w:rPr>
          <w:color w:val="231F20"/>
          <w:w w:val="95"/>
        </w:rPr>
        <w:t>the </w:t>
      </w:r>
      <w:r>
        <w:rPr>
          <w:color w:val="231F20"/>
          <w:spacing w:val="-2"/>
          <w:w w:val="95"/>
        </w:rPr>
        <w:t>conversation</w:t>
      </w:r>
      <w:r>
        <w:rPr>
          <w:color w:val="231F20"/>
          <w:spacing w:val="-7"/>
          <w:w w:val="95"/>
        </w:rPr>
        <w:t> </w:t>
      </w:r>
      <w:r>
        <w:rPr>
          <w:color w:val="231F20"/>
          <w:spacing w:val="-2"/>
          <w:w w:val="95"/>
        </w:rPr>
        <w:t>before</w:t>
      </w:r>
      <w:r>
        <w:rPr>
          <w:color w:val="231F20"/>
          <w:spacing w:val="-7"/>
          <w:w w:val="95"/>
        </w:rPr>
        <w:t> </w:t>
      </w:r>
      <w:r>
        <w:rPr>
          <w:color w:val="231F20"/>
          <w:spacing w:val="-2"/>
          <w:w w:val="95"/>
        </w:rPr>
        <w:t>the</w:t>
      </w:r>
      <w:r>
        <w:rPr>
          <w:color w:val="231F20"/>
          <w:spacing w:val="-7"/>
          <w:w w:val="95"/>
        </w:rPr>
        <w:t> </w:t>
      </w:r>
      <w:r>
        <w:rPr>
          <w:color w:val="231F20"/>
          <w:spacing w:val="-2"/>
          <w:w w:val="95"/>
        </w:rPr>
        <w:t>object</w:t>
      </w:r>
      <w:r>
        <w:rPr>
          <w:color w:val="231F20"/>
          <w:spacing w:val="-7"/>
          <w:w w:val="95"/>
        </w:rPr>
        <w:t> </w:t>
      </w:r>
      <w:r>
        <w:rPr>
          <w:color w:val="231F20"/>
          <w:spacing w:val="-2"/>
          <w:w w:val="95"/>
        </w:rPr>
        <w:t>of</w:t>
      </w:r>
      <w:r>
        <w:rPr>
          <w:color w:val="231F20"/>
          <w:spacing w:val="-7"/>
          <w:w w:val="95"/>
        </w:rPr>
        <w:t> </w:t>
      </w:r>
      <w:r>
        <w:rPr>
          <w:color w:val="231F20"/>
          <w:spacing w:val="-2"/>
          <w:w w:val="95"/>
        </w:rPr>
        <w:t>his</w:t>
      </w:r>
      <w:r>
        <w:rPr>
          <w:color w:val="231F20"/>
          <w:spacing w:val="-7"/>
          <w:w w:val="95"/>
        </w:rPr>
        <w:t> </w:t>
      </w:r>
      <w:r>
        <w:rPr>
          <w:color w:val="231F20"/>
          <w:spacing w:val="-2"/>
          <w:w w:val="95"/>
        </w:rPr>
        <w:t>wrath</w:t>
      </w:r>
      <w:r>
        <w:rPr>
          <w:color w:val="231F20"/>
          <w:spacing w:val="-7"/>
          <w:w w:val="95"/>
        </w:rPr>
        <w:t> </w:t>
      </w:r>
      <w:r>
        <w:rPr>
          <w:color w:val="231F20"/>
          <w:spacing w:val="-2"/>
          <w:w w:val="95"/>
        </w:rPr>
        <w:t>had</w:t>
      </w:r>
      <w:r>
        <w:rPr>
          <w:color w:val="231F20"/>
          <w:spacing w:val="-7"/>
          <w:w w:val="95"/>
        </w:rPr>
        <w:t> </w:t>
      </w:r>
      <w:r>
        <w:rPr>
          <w:color w:val="231F20"/>
          <w:spacing w:val="-2"/>
          <w:w w:val="95"/>
        </w:rPr>
        <w:t>so</w:t>
      </w:r>
      <w:r>
        <w:rPr>
          <w:color w:val="231F20"/>
          <w:spacing w:val="-7"/>
          <w:w w:val="95"/>
        </w:rPr>
        <w:t> </w:t>
      </w:r>
      <w:r>
        <w:rPr>
          <w:color w:val="231F20"/>
          <w:spacing w:val="-2"/>
          <w:w w:val="95"/>
        </w:rPr>
        <w:t>rudely</w:t>
      </w:r>
      <w:r>
        <w:rPr>
          <w:color w:val="231F20"/>
          <w:spacing w:val="-7"/>
          <w:w w:val="95"/>
        </w:rPr>
        <w:t> </w:t>
      </w:r>
      <w:r>
        <w:rPr>
          <w:color w:val="231F20"/>
          <w:spacing w:val="-2"/>
          <w:w w:val="95"/>
        </w:rPr>
        <w:t>interrupted </w:t>
      </w:r>
      <w:r>
        <w:rPr>
          <w:color w:val="231F20"/>
          <w:w w:val="90"/>
        </w:rPr>
        <w:t>him.</w:t>
      </w:r>
      <w:r>
        <w:rPr>
          <w:color w:val="231F20"/>
          <w:spacing w:val="-6"/>
          <w:w w:val="90"/>
        </w:rPr>
        <w:t> </w:t>
      </w:r>
      <w:r>
        <w:rPr>
          <w:color w:val="231F20"/>
          <w:w w:val="90"/>
        </w:rPr>
        <w:t>Plainly,</w:t>
      </w:r>
      <w:r>
        <w:rPr>
          <w:color w:val="231F20"/>
          <w:spacing w:val="-6"/>
          <w:w w:val="90"/>
        </w:rPr>
        <w:t> </w:t>
      </w:r>
      <w:r>
        <w:rPr>
          <w:color w:val="231F20"/>
          <w:w w:val="90"/>
        </w:rPr>
        <w:t>Vincent</w:t>
      </w:r>
      <w:r>
        <w:rPr>
          <w:color w:val="231F20"/>
          <w:spacing w:val="-6"/>
          <w:w w:val="90"/>
        </w:rPr>
        <w:t> </w:t>
      </w:r>
      <w:r>
        <w:rPr>
          <w:color w:val="231F20"/>
          <w:w w:val="90"/>
        </w:rPr>
        <w:t>was</w:t>
      </w:r>
      <w:r>
        <w:rPr>
          <w:color w:val="231F20"/>
          <w:spacing w:val="-6"/>
          <w:w w:val="90"/>
        </w:rPr>
        <w:t> </w:t>
      </w:r>
      <w:r>
        <w:rPr>
          <w:color w:val="231F20"/>
          <w:w w:val="90"/>
        </w:rPr>
        <w:t>a</w:t>
      </w:r>
      <w:r>
        <w:rPr>
          <w:color w:val="231F20"/>
          <w:spacing w:val="-6"/>
          <w:w w:val="90"/>
        </w:rPr>
        <w:t> </w:t>
      </w:r>
      <w:r>
        <w:rPr>
          <w:color w:val="231F20"/>
          <w:w w:val="90"/>
        </w:rPr>
        <w:t>fierce</w:t>
      </w:r>
      <w:r>
        <w:rPr>
          <w:color w:val="231F20"/>
          <w:spacing w:val="-6"/>
          <w:w w:val="90"/>
        </w:rPr>
        <w:t> </w:t>
      </w:r>
      <w:r>
        <w:rPr>
          <w:color w:val="231F20"/>
          <w:w w:val="90"/>
        </w:rPr>
        <w:t>diva,</w:t>
      </w:r>
      <w:r>
        <w:rPr>
          <w:color w:val="231F20"/>
          <w:spacing w:val="-6"/>
          <w:w w:val="90"/>
        </w:rPr>
        <w:t> </w:t>
      </w:r>
      <w:r>
        <w:rPr>
          <w:color w:val="231F20"/>
          <w:w w:val="90"/>
        </w:rPr>
        <w:t>but</w:t>
      </w:r>
      <w:r>
        <w:rPr>
          <w:color w:val="231F20"/>
          <w:spacing w:val="-6"/>
          <w:w w:val="90"/>
        </w:rPr>
        <w:t> </w:t>
      </w:r>
      <w:r>
        <w:rPr>
          <w:color w:val="231F20"/>
          <w:w w:val="90"/>
        </w:rPr>
        <w:t>only</w:t>
      </w:r>
      <w:r>
        <w:rPr>
          <w:color w:val="231F20"/>
          <w:spacing w:val="-6"/>
          <w:w w:val="90"/>
        </w:rPr>
        <w:t> </w:t>
      </w:r>
      <w:r>
        <w:rPr>
          <w:color w:val="231F20"/>
          <w:w w:val="90"/>
        </w:rPr>
        <w:t>when</w:t>
      </w:r>
      <w:r>
        <w:rPr>
          <w:color w:val="231F20"/>
          <w:spacing w:val="-6"/>
          <w:w w:val="90"/>
        </w:rPr>
        <w:t> </w:t>
      </w:r>
      <w:r>
        <w:rPr>
          <w:color w:val="231F20"/>
          <w:w w:val="90"/>
        </w:rPr>
        <w:t>it</w:t>
      </w:r>
      <w:r>
        <w:rPr>
          <w:color w:val="231F20"/>
          <w:spacing w:val="-6"/>
          <w:w w:val="90"/>
        </w:rPr>
        <w:t> </w:t>
      </w:r>
      <w:r>
        <w:rPr>
          <w:color w:val="231F20"/>
          <w:w w:val="90"/>
        </w:rPr>
        <w:t>was</w:t>
      </w:r>
      <w:r>
        <w:rPr>
          <w:color w:val="231F20"/>
          <w:spacing w:val="-6"/>
          <w:w w:val="90"/>
        </w:rPr>
        <w:t> </w:t>
      </w:r>
      <w:r>
        <w:rPr>
          <w:color w:val="231F20"/>
          <w:w w:val="90"/>
        </w:rPr>
        <w:t>necessary. He</w:t>
      </w:r>
      <w:r>
        <w:rPr>
          <w:color w:val="231F20"/>
          <w:spacing w:val="-8"/>
          <w:w w:val="90"/>
        </w:rPr>
        <w:t> </w:t>
      </w:r>
      <w:r>
        <w:rPr>
          <w:color w:val="231F20"/>
          <w:w w:val="90"/>
        </w:rPr>
        <w:t>was</w:t>
      </w:r>
      <w:r>
        <w:rPr>
          <w:color w:val="231F20"/>
          <w:spacing w:val="-8"/>
          <w:w w:val="90"/>
        </w:rPr>
        <w:t> </w:t>
      </w:r>
      <w:r>
        <w:rPr>
          <w:color w:val="231F20"/>
          <w:w w:val="90"/>
        </w:rPr>
        <w:t>centered</w:t>
      </w:r>
      <w:r>
        <w:rPr>
          <w:color w:val="231F20"/>
          <w:spacing w:val="-8"/>
          <w:w w:val="90"/>
        </w:rPr>
        <w:t> </w:t>
      </w:r>
      <w:r>
        <w:rPr>
          <w:color w:val="231F20"/>
          <w:w w:val="90"/>
        </w:rPr>
        <w:t>both</w:t>
      </w:r>
      <w:r>
        <w:rPr>
          <w:color w:val="231F20"/>
          <w:spacing w:val="-8"/>
          <w:w w:val="90"/>
        </w:rPr>
        <w:t> </w:t>
      </w:r>
      <w:r>
        <w:rPr>
          <w:color w:val="231F20"/>
          <w:w w:val="90"/>
        </w:rPr>
        <w:t>in</w:t>
      </w:r>
      <w:r>
        <w:rPr>
          <w:color w:val="231F20"/>
          <w:spacing w:val="-8"/>
          <w:w w:val="90"/>
        </w:rPr>
        <w:t> </w:t>
      </w:r>
      <w:r>
        <w:rPr>
          <w:color w:val="231F20"/>
          <w:w w:val="90"/>
        </w:rPr>
        <w:t>who</w:t>
      </w:r>
      <w:r>
        <w:rPr>
          <w:color w:val="231F20"/>
          <w:spacing w:val="-8"/>
          <w:w w:val="90"/>
        </w:rPr>
        <w:t> </w:t>
      </w:r>
      <w:r>
        <w:rPr>
          <w:color w:val="231F20"/>
          <w:w w:val="90"/>
        </w:rPr>
        <w:t>he</w:t>
      </w:r>
      <w:r>
        <w:rPr>
          <w:color w:val="231F20"/>
          <w:spacing w:val="-8"/>
          <w:w w:val="90"/>
        </w:rPr>
        <w:t> </w:t>
      </w:r>
      <w:r>
        <w:rPr>
          <w:color w:val="231F20"/>
          <w:w w:val="90"/>
        </w:rPr>
        <w:t>was</w:t>
      </w:r>
      <w:r>
        <w:rPr>
          <w:color w:val="231F20"/>
          <w:spacing w:val="-8"/>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person</w:t>
      </w:r>
      <w:r>
        <w:rPr>
          <w:color w:val="231F20"/>
          <w:spacing w:val="-8"/>
          <w:w w:val="90"/>
        </w:rPr>
        <w:t> </w:t>
      </w:r>
      <w:r>
        <w:rPr>
          <w:color w:val="231F20"/>
          <w:w w:val="90"/>
        </w:rPr>
        <w:t>and</w:t>
      </w:r>
      <w:r>
        <w:rPr>
          <w:color w:val="231F20"/>
          <w:spacing w:val="-8"/>
          <w:w w:val="90"/>
        </w:rPr>
        <w:t> </w:t>
      </w:r>
      <w:r>
        <w:rPr>
          <w:color w:val="231F20"/>
          <w:w w:val="90"/>
        </w:rPr>
        <w:t>as</w:t>
      </w:r>
      <w:r>
        <w:rPr>
          <w:color w:val="231F20"/>
          <w:spacing w:val="-8"/>
          <w:w w:val="90"/>
        </w:rPr>
        <w:t> </w:t>
      </w:r>
      <w:r>
        <w:rPr>
          <w:color w:val="231F20"/>
          <w:w w:val="90"/>
        </w:rPr>
        <w:t>an</w:t>
      </w:r>
      <w:r>
        <w:rPr>
          <w:color w:val="231F20"/>
          <w:spacing w:val="-8"/>
          <w:w w:val="90"/>
        </w:rPr>
        <w:t> </w:t>
      </w:r>
      <w:r>
        <w:rPr>
          <w:color w:val="231F20"/>
          <w:w w:val="90"/>
        </w:rPr>
        <w:t>activist.</w:t>
      </w:r>
      <w:r>
        <w:rPr>
          <w:color w:val="231F20"/>
          <w:spacing w:val="-8"/>
          <w:w w:val="90"/>
        </w:rPr>
        <w:t> </w:t>
      </w:r>
      <w:r>
        <w:rPr>
          <w:color w:val="231F20"/>
          <w:w w:val="90"/>
        </w:rPr>
        <w:t>This is</w:t>
      </w:r>
      <w:r>
        <w:rPr>
          <w:color w:val="231F20"/>
          <w:spacing w:val="-9"/>
          <w:w w:val="90"/>
        </w:rPr>
        <w:t> </w:t>
      </w:r>
      <w:r>
        <w:rPr>
          <w:color w:val="231F20"/>
          <w:w w:val="90"/>
        </w:rPr>
        <w:t>probably</w:t>
      </w:r>
      <w:r>
        <w:rPr>
          <w:color w:val="231F20"/>
          <w:spacing w:val="-8"/>
          <w:w w:val="90"/>
        </w:rPr>
        <w:t> </w:t>
      </w:r>
      <w:r>
        <w:rPr>
          <w:color w:val="231F20"/>
          <w:w w:val="90"/>
        </w:rPr>
        <w:t>because</w:t>
      </w:r>
      <w:r>
        <w:rPr>
          <w:color w:val="231F20"/>
          <w:spacing w:val="-8"/>
          <w:w w:val="90"/>
        </w:rPr>
        <w:t> </w:t>
      </w:r>
      <w:r>
        <w:rPr>
          <w:color w:val="231F20"/>
          <w:w w:val="90"/>
        </w:rPr>
        <w:t>Vincent</w:t>
      </w:r>
      <w:r>
        <w:rPr>
          <w:color w:val="231F20"/>
          <w:spacing w:val="-8"/>
          <w:w w:val="90"/>
        </w:rPr>
        <w:t> </w:t>
      </w:r>
      <w:r>
        <w:rPr>
          <w:color w:val="231F20"/>
          <w:w w:val="90"/>
        </w:rPr>
        <w:t>was</w:t>
      </w:r>
      <w:r>
        <w:rPr>
          <w:color w:val="231F20"/>
          <w:spacing w:val="-9"/>
          <w:w w:val="90"/>
        </w:rPr>
        <w:t> </w:t>
      </w:r>
      <w:r>
        <w:rPr>
          <w:color w:val="231F20"/>
          <w:w w:val="90"/>
        </w:rPr>
        <w:t>such</w:t>
      </w:r>
      <w:r>
        <w:rPr>
          <w:color w:val="231F20"/>
          <w:spacing w:val="-8"/>
          <w:w w:val="90"/>
        </w:rPr>
        <w:t> </w:t>
      </w:r>
      <w:r>
        <w:rPr>
          <w:color w:val="231F20"/>
          <w:w w:val="90"/>
        </w:rPr>
        <w:t>a</w:t>
      </w:r>
      <w:r>
        <w:rPr>
          <w:color w:val="231F20"/>
          <w:spacing w:val="-8"/>
          <w:w w:val="90"/>
        </w:rPr>
        <w:t> </w:t>
      </w:r>
      <w:r>
        <w:rPr>
          <w:color w:val="231F20"/>
          <w:w w:val="90"/>
        </w:rPr>
        <w:t>spiritual</w:t>
      </w:r>
      <w:r>
        <w:rPr>
          <w:color w:val="231F20"/>
          <w:spacing w:val="-8"/>
          <w:w w:val="90"/>
        </w:rPr>
        <w:t> </w:t>
      </w:r>
      <w:r>
        <w:rPr>
          <w:color w:val="231F20"/>
          <w:w w:val="90"/>
        </w:rPr>
        <w:t>person</w:t>
      </w:r>
      <w:r>
        <w:rPr>
          <w:color w:val="231F20"/>
          <w:spacing w:val="-9"/>
          <w:w w:val="90"/>
        </w:rPr>
        <w:t> </w:t>
      </w:r>
      <w:r>
        <w:rPr>
          <w:color w:val="231F20"/>
          <w:w w:val="90"/>
        </w:rPr>
        <w:t>and</w:t>
      </w:r>
      <w:r>
        <w:rPr>
          <w:color w:val="231F20"/>
          <w:spacing w:val="-8"/>
          <w:w w:val="90"/>
        </w:rPr>
        <w:t> </w:t>
      </w:r>
      <w:r>
        <w:rPr>
          <w:color w:val="231F20"/>
          <w:w w:val="90"/>
        </w:rPr>
        <w:t>praised</w:t>
      </w:r>
      <w:r>
        <w:rPr>
          <w:color w:val="231F20"/>
          <w:spacing w:val="-8"/>
          <w:w w:val="90"/>
        </w:rPr>
        <w:t> </w:t>
      </w:r>
      <w:r>
        <w:rPr>
          <w:color w:val="231F20"/>
          <w:w w:val="90"/>
        </w:rPr>
        <w:t>the </w:t>
      </w:r>
      <w:r>
        <w:rPr>
          <w:color w:val="231F20"/>
          <w:spacing w:val="-2"/>
          <w:w w:val="95"/>
        </w:rPr>
        <w:t>ancestors</w:t>
      </w:r>
      <w:r>
        <w:rPr>
          <w:color w:val="231F20"/>
          <w:spacing w:val="-9"/>
          <w:w w:val="95"/>
        </w:rPr>
        <w:t> </w:t>
      </w:r>
      <w:r>
        <w:rPr>
          <w:color w:val="231F20"/>
          <w:spacing w:val="-2"/>
          <w:w w:val="95"/>
        </w:rPr>
        <w:t>in</w:t>
      </w:r>
      <w:r>
        <w:rPr>
          <w:color w:val="231F20"/>
          <w:spacing w:val="-9"/>
          <w:w w:val="95"/>
        </w:rPr>
        <w:t> </w:t>
      </w:r>
      <w:r>
        <w:rPr>
          <w:color w:val="231F20"/>
          <w:spacing w:val="-2"/>
          <w:w w:val="95"/>
        </w:rPr>
        <w:t>every</w:t>
      </w:r>
      <w:r>
        <w:rPr>
          <w:color w:val="231F20"/>
          <w:spacing w:val="-9"/>
          <w:w w:val="95"/>
        </w:rPr>
        <w:t> </w:t>
      </w:r>
      <w:r>
        <w:rPr>
          <w:color w:val="231F20"/>
          <w:spacing w:val="-2"/>
          <w:w w:val="95"/>
        </w:rPr>
        <w:t>aspect</w:t>
      </w:r>
      <w:r>
        <w:rPr>
          <w:color w:val="231F20"/>
          <w:spacing w:val="-9"/>
          <w:w w:val="95"/>
        </w:rPr>
        <w:t> </w:t>
      </w:r>
      <w:r>
        <w:rPr>
          <w:color w:val="231F20"/>
          <w:spacing w:val="-2"/>
          <w:w w:val="95"/>
        </w:rPr>
        <w:t>of</w:t>
      </w:r>
      <w:r>
        <w:rPr>
          <w:color w:val="231F20"/>
          <w:spacing w:val="-9"/>
          <w:w w:val="95"/>
        </w:rPr>
        <w:t> </w:t>
      </w:r>
      <w:r>
        <w:rPr>
          <w:color w:val="231F20"/>
          <w:spacing w:val="-2"/>
          <w:w w:val="95"/>
        </w:rPr>
        <w:t>his</w:t>
      </w:r>
      <w:r>
        <w:rPr>
          <w:color w:val="231F20"/>
          <w:spacing w:val="-9"/>
          <w:w w:val="95"/>
        </w:rPr>
        <w:t> </w:t>
      </w:r>
      <w:r>
        <w:rPr>
          <w:color w:val="231F20"/>
          <w:spacing w:val="-2"/>
          <w:w w:val="95"/>
        </w:rPr>
        <w:t>life.</w:t>
      </w:r>
      <w:r>
        <w:rPr>
          <w:color w:val="231F20"/>
          <w:spacing w:val="-9"/>
          <w:w w:val="95"/>
        </w:rPr>
        <w:t> </w:t>
      </w:r>
      <w:r>
        <w:rPr>
          <w:color w:val="231F20"/>
          <w:spacing w:val="-2"/>
          <w:w w:val="95"/>
        </w:rPr>
        <w:t>Now</w:t>
      </w:r>
      <w:r>
        <w:rPr>
          <w:color w:val="231F20"/>
          <w:spacing w:val="-9"/>
          <w:w w:val="95"/>
        </w:rPr>
        <w:t> </w:t>
      </w:r>
      <w:r>
        <w:rPr>
          <w:color w:val="231F20"/>
          <w:spacing w:val="-2"/>
          <w:w w:val="95"/>
        </w:rPr>
        <w:t>that</w:t>
      </w:r>
      <w:r>
        <w:rPr>
          <w:color w:val="231F20"/>
          <w:spacing w:val="-9"/>
          <w:w w:val="95"/>
        </w:rPr>
        <w:t> </w:t>
      </w:r>
      <w:r>
        <w:rPr>
          <w:color w:val="231F20"/>
          <w:spacing w:val="-2"/>
          <w:w w:val="95"/>
        </w:rPr>
        <w:t>he</w:t>
      </w:r>
      <w:r>
        <w:rPr>
          <w:color w:val="231F20"/>
          <w:spacing w:val="-9"/>
          <w:w w:val="95"/>
        </w:rPr>
        <w:t> </w:t>
      </w:r>
      <w:r>
        <w:rPr>
          <w:color w:val="231F20"/>
          <w:spacing w:val="-2"/>
          <w:w w:val="95"/>
        </w:rPr>
        <w:t>has</w:t>
      </w:r>
      <w:r>
        <w:rPr>
          <w:color w:val="231F20"/>
          <w:spacing w:val="-9"/>
          <w:w w:val="95"/>
        </w:rPr>
        <w:t> </w:t>
      </w:r>
      <w:r>
        <w:rPr>
          <w:color w:val="231F20"/>
          <w:spacing w:val="-2"/>
          <w:w w:val="95"/>
        </w:rPr>
        <w:t>crossed</w:t>
      </w:r>
      <w:r>
        <w:rPr>
          <w:color w:val="231F20"/>
          <w:spacing w:val="-9"/>
          <w:w w:val="95"/>
        </w:rPr>
        <w:t> </w:t>
      </w:r>
      <w:r>
        <w:rPr>
          <w:color w:val="231F20"/>
          <w:spacing w:val="-2"/>
          <w:w w:val="95"/>
        </w:rPr>
        <w:t>over,</w:t>
      </w:r>
      <w:r>
        <w:rPr>
          <w:color w:val="231F20"/>
          <w:spacing w:val="-9"/>
          <w:w w:val="95"/>
        </w:rPr>
        <w:t> </w:t>
      </w:r>
      <w:r>
        <w:rPr>
          <w:color w:val="231F20"/>
          <w:spacing w:val="-2"/>
          <w:w w:val="95"/>
        </w:rPr>
        <w:t>his </w:t>
      </w:r>
      <w:r>
        <w:rPr>
          <w:color w:val="231F20"/>
          <w:w w:val="90"/>
        </w:rPr>
        <w:t>own</w:t>
      </w:r>
      <w:r>
        <w:rPr>
          <w:color w:val="231F20"/>
          <w:spacing w:val="-9"/>
          <w:w w:val="90"/>
        </w:rPr>
        <w:t> </w:t>
      </w:r>
      <w:r>
        <w:rPr>
          <w:color w:val="231F20"/>
          <w:w w:val="90"/>
        </w:rPr>
        <w:t>spirit</w:t>
      </w:r>
      <w:r>
        <w:rPr>
          <w:color w:val="231F20"/>
          <w:spacing w:val="-8"/>
          <w:w w:val="90"/>
        </w:rPr>
        <w:t> </w:t>
      </w:r>
      <w:r>
        <w:rPr>
          <w:color w:val="231F20"/>
          <w:w w:val="90"/>
        </w:rPr>
        <w:t>is</w:t>
      </w:r>
      <w:r>
        <w:rPr>
          <w:color w:val="231F20"/>
          <w:spacing w:val="-8"/>
          <w:w w:val="90"/>
        </w:rPr>
        <w:t> </w:t>
      </w:r>
      <w:r>
        <w:rPr>
          <w:color w:val="231F20"/>
          <w:w w:val="90"/>
        </w:rPr>
        <w:t>traveling</w:t>
      </w:r>
      <w:r>
        <w:rPr>
          <w:color w:val="231F20"/>
          <w:spacing w:val="-8"/>
          <w:w w:val="90"/>
        </w:rPr>
        <w:t> </w:t>
      </w:r>
      <w:r>
        <w:rPr>
          <w:color w:val="231F20"/>
          <w:w w:val="90"/>
        </w:rPr>
        <w:t>the</w:t>
      </w:r>
      <w:r>
        <w:rPr>
          <w:color w:val="231F20"/>
          <w:spacing w:val="-9"/>
          <w:w w:val="90"/>
        </w:rPr>
        <w:t> </w:t>
      </w:r>
      <w:r>
        <w:rPr>
          <w:color w:val="231F20"/>
          <w:w w:val="90"/>
        </w:rPr>
        <w:t>universe,</w:t>
      </w:r>
      <w:r>
        <w:rPr>
          <w:color w:val="231F20"/>
          <w:spacing w:val="-8"/>
          <w:w w:val="90"/>
        </w:rPr>
        <w:t> </w:t>
      </w:r>
      <w:r>
        <w:rPr>
          <w:color w:val="231F20"/>
          <w:w w:val="90"/>
        </w:rPr>
        <w:t>radiating</w:t>
      </w:r>
      <w:r>
        <w:rPr>
          <w:color w:val="231F20"/>
          <w:spacing w:val="-8"/>
          <w:w w:val="90"/>
        </w:rPr>
        <w:t> </w:t>
      </w:r>
      <w:r>
        <w:rPr>
          <w:color w:val="231F20"/>
          <w:w w:val="90"/>
        </w:rPr>
        <w:t>the</w:t>
      </w:r>
      <w:r>
        <w:rPr>
          <w:color w:val="231F20"/>
          <w:spacing w:val="-8"/>
          <w:w w:val="90"/>
        </w:rPr>
        <w:t> </w:t>
      </w:r>
      <w:r>
        <w:rPr>
          <w:color w:val="231F20"/>
          <w:w w:val="90"/>
        </w:rPr>
        <w:t>poetic</w:t>
      </w:r>
      <w:r>
        <w:rPr>
          <w:color w:val="231F20"/>
          <w:spacing w:val="-9"/>
          <w:w w:val="90"/>
        </w:rPr>
        <w:t> </w:t>
      </w:r>
      <w:r>
        <w:rPr>
          <w:color w:val="231F20"/>
          <w:w w:val="90"/>
        </w:rPr>
        <w:t>goodness</w:t>
      </w:r>
      <w:r>
        <w:rPr>
          <w:color w:val="231F20"/>
          <w:spacing w:val="-8"/>
          <w:w w:val="90"/>
        </w:rPr>
        <w:t> </w:t>
      </w:r>
      <w:r>
        <w:rPr>
          <w:color w:val="231F20"/>
          <w:w w:val="90"/>
        </w:rPr>
        <w:t>of</w:t>
      </w:r>
      <w:r>
        <w:rPr>
          <w:color w:val="231F20"/>
          <w:spacing w:val="-8"/>
          <w:w w:val="90"/>
        </w:rPr>
        <w:t> </w:t>
      </w:r>
      <w:r>
        <w:rPr>
          <w:color w:val="231F20"/>
          <w:w w:val="90"/>
        </w:rPr>
        <w:t>his </w:t>
      </w:r>
      <w:r>
        <w:rPr>
          <w:color w:val="231F20"/>
          <w:w w:val="95"/>
        </w:rPr>
        <w:t>soul.</w:t>
      </w:r>
      <w:r>
        <w:rPr>
          <w:color w:val="231F20"/>
          <w:spacing w:val="-11"/>
          <w:w w:val="95"/>
        </w:rPr>
        <w:t> </w:t>
      </w:r>
      <w:r>
        <w:rPr>
          <w:color w:val="231F20"/>
          <w:w w:val="95"/>
        </w:rPr>
        <w:t>Now,</w:t>
      </w:r>
      <w:r>
        <w:rPr>
          <w:color w:val="231F20"/>
          <w:spacing w:val="-11"/>
          <w:w w:val="95"/>
        </w:rPr>
        <w:t> </w:t>
      </w:r>
      <w:r>
        <w:rPr>
          <w:color w:val="231F20"/>
          <w:w w:val="95"/>
        </w:rPr>
        <w:t>he</w:t>
      </w:r>
      <w:r>
        <w:rPr>
          <w:color w:val="231F20"/>
          <w:spacing w:val="-11"/>
          <w:w w:val="95"/>
        </w:rPr>
        <w:t> </w:t>
      </w:r>
      <w:r>
        <w:rPr>
          <w:color w:val="231F20"/>
          <w:w w:val="95"/>
        </w:rPr>
        <w:t>has</w:t>
      </w:r>
      <w:r>
        <w:rPr>
          <w:color w:val="231F20"/>
          <w:spacing w:val="-11"/>
          <w:w w:val="95"/>
        </w:rPr>
        <w:t> </w:t>
      </w:r>
      <w:r>
        <w:rPr>
          <w:color w:val="231F20"/>
          <w:w w:val="95"/>
        </w:rPr>
        <w:t>left</w:t>
      </w:r>
      <w:r>
        <w:rPr>
          <w:color w:val="231F20"/>
          <w:spacing w:val="-11"/>
          <w:w w:val="95"/>
        </w:rPr>
        <w:t> </w:t>
      </w:r>
      <w:r>
        <w:rPr>
          <w:i/>
          <w:color w:val="231F20"/>
          <w:w w:val="95"/>
        </w:rPr>
        <w:t>The</w:t>
      </w:r>
      <w:r>
        <w:rPr>
          <w:i/>
          <w:color w:val="231F20"/>
          <w:spacing w:val="-11"/>
          <w:w w:val="95"/>
        </w:rPr>
        <w:t> </w:t>
      </w:r>
      <w:r>
        <w:rPr>
          <w:i/>
          <w:color w:val="231F20"/>
          <w:w w:val="95"/>
        </w:rPr>
        <w:t>Delectable</w:t>
      </w:r>
      <w:r>
        <w:rPr>
          <w:i/>
          <w:color w:val="231F20"/>
          <w:spacing w:val="-11"/>
          <w:w w:val="95"/>
        </w:rPr>
        <w:t> </w:t>
      </w:r>
      <w:r>
        <w:rPr>
          <w:i/>
          <w:color w:val="231F20"/>
          <w:w w:val="95"/>
        </w:rPr>
        <w:t>Negro</w:t>
      </w:r>
      <w:r>
        <w:rPr>
          <w:i/>
          <w:color w:val="231F20"/>
          <w:spacing w:val="-11"/>
          <w:w w:val="95"/>
        </w:rPr>
        <w:t> </w:t>
      </w:r>
      <w:r>
        <w:rPr>
          <w:color w:val="231F20"/>
          <w:w w:val="95"/>
        </w:rPr>
        <w:t>as</w:t>
      </w:r>
      <w:r>
        <w:rPr>
          <w:color w:val="231F20"/>
          <w:spacing w:val="-11"/>
          <w:w w:val="95"/>
        </w:rPr>
        <w:t> </w:t>
      </w:r>
      <w:r>
        <w:rPr>
          <w:color w:val="231F20"/>
          <w:w w:val="95"/>
        </w:rPr>
        <w:t>his</w:t>
      </w:r>
      <w:r>
        <w:rPr>
          <w:color w:val="231F20"/>
          <w:spacing w:val="-11"/>
          <w:w w:val="95"/>
        </w:rPr>
        <w:t> </w:t>
      </w:r>
      <w:r>
        <w:rPr>
          <w:color w:val="231F20"/>
          <w:w w:val="95"/>
        </w:rPr>
        <w:t>legacy</w:t>
      </w:r>
      <w:r>
        <w:rPr>
          <w:color w:val="231F20"/>
          <w:spacing w:val="-11"/>
          <w:w w:val="95"/>
        </w:rPr>
        <w:t> </w:t>
      </w:r>
      <w:r>
        <w:rPr>
          <w:color w:val="231F20"/>
          <w:w w:val="95"/>
        </w:rPr>
        <w:t>for</w:t>
      </w:r>
      <w:r>
        <w:rPr>
          <w:color w:val="231F20"/>
          <w:spacing w:val="-11"/>
          <w:w w:val="95"/>
        </w:rPr>
        <w:t> </w:t>
      </w:r>
      <w:r>
        <w:rPr>
          <w:color w:val="231F20"/>
          <w:w w:val="95"/>
        </w:rPr>
        <w:t>us</w:t>
      </w:r>
      <w:r>
        <w:rPr>
          <w:color w:val="231F20"/>
          <w:spacing w:val="-11"/>
          <w:w w:val="95"/>
        </w:rPr>
        <w:t> </w:t>
      </w:r>
      <w:r>
        <w:rPr>
          <w:color w:val="231F20"/>
          <w:w w:val="95"/>
        </w:rPr>
        <w:t>to</w:t>
      </w:r>
      <w:r>
        <w:rPr>
          <w:color w:val="231F20"/>
          <w:spacing w:val="-11"/>
          <w:w w:val="95"/>
        </w:rPr>
        <w:t> </w:t>
      </w:r>
      <w:r>
        <w:rPr>
          <w:color w:val="231F20"/>
          <w:w w:val="95"/>
        </w:rPr>
        <w:t>con- </w:t>
      </w:r>
      <w:r>
        <w:rPr>
          <w:color w:val="231F20"/>
          <w:w w:val="90"/>
        </w:rPr>
        <w:t>sume.</w:t>
      </w:r>
      <w:r>
        <w:rPr>
          <w:color w:val="231F20"/>
          <w:spacing w:val="-4"/>
          <w:w w:val="90"/>
        </w:rPr>
        <w:t> </w:t>
      </w:r>
      <w:r>
        <w:rPr>
          <w:color w:val="231F20"/>
          <w:w w:val="90"/>
        </w:rPr>
        <w:t>As</w:t>
      </w:r>
      <w:r>
        <w:rPr>
          <w:color w:val="231F20"/>
          <w:spacing w:val="-4"/>
          <w:w w:val="90"/>
        </w:rPr>
        <w:t> </w:t>
      </w:r>
      <w:r>
        <w:rPr>
          <w:color w:val="231F20"/>
          <w:w w:val="90"/>
        </w:rPr>
        <w:t>we</w:t>
      </w:r>
      <w:r>
        <w:rPr>
          <w:color w:val="231F20"/>
          <w:spacing w:val="-4"/>
          <w:w w:val="90"/>
        </w:rPr>
        <w:t> </w:t>
      </w:r>
      <w:r>
        <w:rPr>
          <w:color w:val="231F20"/>
          <w:w w:val="90"/>
        </w:rPr>
        <w:t>partake</w:t>
      </w:r>
      <w:r>
        <w:rPr>
          <w:color w:val="231F20"/>
          <w:spacing w:val="-4"/>
          <w:w w:val="90"/>
        </w:rPr>
        <w:t> </w:t>
      </w:r>
      <w:r>
        <w:rPr>
          <w:color w:val="231F20"/>
          <w:w w:val="90"/>
        </w:rPr>
        <w:t>of</w:t>
      </w:r>
      <w:r>
        <w:rPr>
          <w:color w:val="231F20"/>
          <w:spacing w:val="-4"/>
          <w:w w:val="90"/>
        </w:rPr>
        <w:t> </w:t>
      </w:r>
      <w:r>
        <w:rPr>
          <w:color w:val="231F20"/>
          <w:w w:val="90"/>
        </w:rPr>
        <w:t>it,</w:t>
      </w:r>
      <w:r>
        <w:rPr>
          <w:color w:val="231F20"/>
          <w:spacing w:val="-4"/>
          <w:w w:val="90"/>
        </w:rPr>
        <w:t> </w:t>
      </w:r>
      <w:r>
        <w:rPr>
          <w:color w:val="231F20"/>
          <w:w w:val="90"/>
        </w:rPr>
        <w:t>may</w:t>
      </w:r>
      <w:r>
        <w:rPr>
          <w:color w:val="231F20"/>
          <w:spacing w:val="-4"/>
          <w:w w:val="90"/>
        </w:rPr>
        <w:t> </w:t>
      </w:r>
      <w:r>
        <w:rPr>
          <w:color w:val="231F20"/>
          <w:w w:val="90"/>
        </w:rPr>
        <w:t>we</w:t>
      </w:r>
      <w:r>
        <w:rPr>
          <w:color w:val="231F20"/>
          <w:spacing w:val="-4"/>
          <w:w w:val="90"/>
        </w:rPr>
        <w:t> </w:t>
      </w:r>
      <w:r>
        <w:rPr>
          <w:color w:val="231F20"/>
          <w:w w:val="90"/>
        </w:rPr>
        <w:t>think</w:t>
      </w:r>
      <w:r>
        <w:rPr>
          <w:color w:val="231F20"/>
          <w:spacing w:val="-4"/>
          <w:w w:val="90"/>
        </w:rPr>
        <w:t> </w:t>
      </w:r>
      <w:r>
        <w:rPr>
          <w:color w:val="231F20"/>
          <w:w w:val="90"/>
        </w:rPr>
        <w:t>of</w:t>
      </w:r>
      <w:r>
        <w:rPr>
          <w:color w:val="231F20"/>
          <w:spacing w:val="-4"/>
          <w:w w:val="90"/>
        </w:rPr>
        <w:t> </w:t>
      </w:r>
      <w:r>
        <w:rPr>
          <w:color w:val="231F20"/>
          <w:w w:val="90"/>
        </w:rPr>
        <w:t>Vincent,</w:t>
      </w:r>
      <w:r>
        <w:rPr>
          <w:color w:val="231F20"/>
          <w:spacing w:val="-4"/>
          <w:w w:val="90"/>
        </w:rPr>
        <w:t> </w:t>
      </w:r>
      <w:r>
        <w:rPr>
          <w:color w:val="231F20"/>
          <w:w w:val="90"/>
        </w:rPr>
        <w:t>sashaying</w:t>
      </w:r>
      <w:r>
        <w:rPr>
          <w:color w:val="231F20"/>
          <w:spacing w:val="-4"/>
          <w:w w:val="90"/>
        </w:rPr>
        <w:t> </w:t>
      </w:r>
      <w:r>
        <w:rPr>
          <w:color w:val="231F20"/>
          <w:w w:val="90"/>
        </w:rPr>
        <w:t>through </w:t>
      </w:r>
      <w:r>
        <w:rPr>
          <w:color w:val="231F20"/>
          <w:w w:val="95"/>
        </w:rPr>
        <w:t>our</w:t>
      </w:r>
      <w:r>
        <w:rPr>
          <w:color w:val="231F20"/>
          <w:spacing w:val="-10"/>
          <w:w w:val="95"/>
        </w:rPr>
        <w:t> </w:t>
      </w:r>
      <w:r>
        <w:rPr>
          <w:color w:val="231F20"/>
          <w:w w:val="95"/>
        </w:rPr>
        <w:t>digestive</w:t>
      </w:r>
      <w:r>
        <w:rPr>
          <w:color w:val="231F20"/>
          <w:spacing w:val="-10"/>
          <w:w w:val="95"/>
        </w:rPr>
        <w:t> </w:t>
      </w:r>
      <w:r>
        <w:rPr>
          <w:color w:val="231F20"/>
          <w:w w:val="95"/>
        </w:rPr>
        <w:t>tract,</w:t>
      </w:r>
      <w:r>
        <w:rPr>
          <w:color w:val="231F20"/>
          <w:spacing w:val="-10"/>
          <w:w w:val="95"/>
        </w:rPr>
        <w:t> </w:t>
      </w:r>
      <w:r>
        <w:rPr>
          <w:color w:val="231F20"/>
          <w:w w:val="95"/>
        </w:rPr>
        <w:t>providing</w:t>
      </w:r>
      <w:r>
        <w:rPr>
          <w:color w:val="231F20"/>
          <w:spacing w:val="-10"/>
          <w:w w:val="95"/>
        </w:rPr>
        <w:t> </w:t>
      </w:r>
      <w:r>
        <w:rPr>
          <w:color w:val="231F20"/>
          <w:w w:val="95"/>
        </w:rPr>
        <w:t>us</w:t>
      </w:r>
      <w:r>
        <w:rPr>
          <w:color w:val="231F20"/>
          <w:spacing w:val="-10"/>
          <w:w w:val="95"/>
        </w:rPr>
        <w:t> </w:t>
      </w:r>
      <w:r>
        <w:rPr>
          <w:color w:val="231F20"/>
          <w:w w:val="95"/>
        </w:rPr>
        <w:t>with</w:t>
      </w:r>
      <w:r>
        <w:rPr>
          <w:color w:val="231F20"/>
          <w:spacing w:val="-10"/>
          <w:w w:val="95"/>
        </w:rPr>
        <w:t> </w:t>
      </w:r>
      <w:r>
        <w:rPr>
          <w:color w:val="231F20"/>
          <w:w w:val="95"/>
        </w:rPr>
        <w:t>nutrients</w:t>
      </w:r>
      <w:r>
        <w:rPr>
          <w:color w:val="231F20"/>
          <w:spacing w:val="-10"/>
          <w:w w:val="95"/>
        </w:rPr>
        <w:t> </w:t>
      </w:r>
      <w:r>
        <w:rPr>
          <w:color w:val="231F20"/>
          <w:w w:val="95"/>
        </w:rPr>
        <w:t>for</w:t>
      </w:r>
      <w:r>
        <w:rPr>
          <w:color w:val="231F20"/>
          <w:spacing w:val="-10"/>
          <w:w w:val="95"/>
        </w:rPr>
        <w:t> </w:t>
      </w:r>
      <w:r>
        <w:rPr>
          <w:color w:val="231F20"/>
          <w:w w:val="95"/>
        </w:rPr>
        <w:t>the</w:t>
      </w:r>
      <w:r>
        <w:rPr>
          <w:color w:val="231F20"/>
          <w:spacing w:val="-10"/>
          <w:w w:val="95"/>
        </w:rPr>
        <w:t> </w:t>
      </w:r>
      <w:r>
        <w:rPr>
          <w:color w:val="231F20"/>
          <w:w w:val="95"/>
        </w:rPr>
        <w:t>soul,</w:t>
      </w:r>
      <w:r>
        <w:rPr>
          <w:color w:val="231F20"/>
          <w:spacing w:val="-10"/>
          <w:w w:val="95"/>
        </w:rPr>
        <w:t> </w:t>
      </w:r>
      <w:r>
        <w:rPr>
          <w:color w:val="231F20"/>
          <w:w w:val="95"/>
        </w:rPr>
        <w:t>but</w:t>
      </w:r>
      <w:r>
        <w:rPr>
          <w:color w:val="231F20"/>
          <w:spacing w:val="-10"/>
          <w:w w:val="95"/>
        </w:rPr>
        <w:t> </w:t>
      </w:r>
      <w:r>
        <w:rPr>
          <w:color w:val="231F20"/>
          <w:w w:val="95"/>
        </w:rPr>
        <w:t>also </w:t>
      </w:r>
      <w:r>
        <w:rPr>
          <w:color w:val="231F20"/>
          <w:w w:val="90"/>
        </w:rPr>
        <w:t>giving</w:t>
      </w:r>
      <w:r>
        <w:rPr>
          <w:color w:val="231F20"/>
          <w:spacing w:val="-2"/>
          <w:w w:val="90"/>
        </w:rPr>
        <w:t> </w:t>
      </w:r>
      <w:r>
        <w:rPr>
          <w:color w:val="231F20"/>
          <w:w w:val="90"/>
        </w:rPr>
        <w:t>us</w:t>
      </w:r>
      <w:r>
        <w:rPr>
          <w:color w:val="231F20"/>
          <w:spacing w:val="-2"/>
          <w:w w:val="90"/>
        </w:rPr>
        <w:t> </w:t>
      </w:r>
      <w:r>
        <w:rPr>
          <w:color w:val="231F20"/>
          <w:w w:val="90"/>
        </w:rPr>
        <w:t>a</w:t>
      </w:r>
      <w:r>
        <w:rPr>
          <w:color w:val="231F20"/>
          <w:spacing w:val="-2"/>
          <w:w w:val="90"/>
        </w:rPr>
        <w:t> </w:t>
      </w:r>
      <w:r>
        <w:rPr>
          <w:color w:val="231F20"/>
          <w:w w:val="90"/>
        </w:rPr>
        <w:t>little</w:t>
      </w:r>
      <w:r>
        <w:rPr>
          <w:color w:val="231F20"/>
          <w:spacing w:val="-2"/>
          <w:w w:val="90"/>
        </w:rPr>
        <w:t> </w:t>
      </w:r>
      <w:r>
        <w:rPr>
          <w:color w:val="231F20"/>
          <w:w w:val="90"/>
        </w:rPr>
        <w:t>heartburn</w:t>
      </w:r>
      <w:r>
        <w:rPr>
          <w:color w:val="231F20"/>
          <w:spacing w:val="-2"/>
          <w:w w:val="90"/>
        </w:rPr>
        <w:t> </w:t>
      </w:r>
      <w:r>
        <w:rPr>
          <w:color w:val="231F20"/>
          <w:w w:val="90"/>
        </w:rPr>
        <w:t>along</w:t>
      </w:r>
      <w:r>
        <w:rPr>
          <w:color w:val="231F20"/>
          <w:spacing w:val="-2"/>
          <w:w w:val="90"/>
        </w:rPr>
        <w:t> </w:t>
      </w:r>
      <w:r>
        <w:rPr>
          <w:color w:val="231F20"/>
          <w:w w:val="90"/>
        </w:rPr>
        <w:t>the</w:t>
      </w:r>
      <w:r>
        <w:rPr>
          <w:color w:val="231F20"/>
          <w:spacing w:val="-2"/>
          <w:w w:val="90"/>
        </w:rPr>
        <w:t> </w:t>
      </w:r>
      <w:r>
        <w:rPr>
          <w:color w:val="231F20"/>
          <w:w w:val="90"/>
        </w:rPr>
        <w:t>way.</w:t>
      </w:r>
      <w:r>
        <w:rPr>
          <w:color w:val="231F20"/>
          <w:spacing w:val="-2"/>
          <w:w w:val="90"/>
        </w:rPr>
        <w:t> </w:t>
      </w:r>
      <w:r>
        <w:rPr>
          <w:color w:val="231F20"/>
          <w:w w:val="90"/>
        </w:rPr>
        <w:t>Nothing</w:t>
      </w:r>
      <w:r>
        <w:rPr>
          <w:color w:val="231F20"/>
          <w:spacing w:val="-2"/>
          <w:w w:val="90"/>
        </w:rPr>
        <w:t> </w:t>
      </w:r>
      <w:r>
        <w:rPr>
          <w:color w:val="231F20"/>
          <w:w w:val="90"/>
        </w:rPr>
        <w:t>this</w:t>
      </w:r>
      <w:r>
        <w:rPr>
          <w:color w:val="231F20"/>
          <w:spacing w:val="-2"/>
          <w:w w:val="90"/>
        </w:rPr>
        <w:t> </w:t>
      </w:r>
      <w:r>
        <w:rPr>
          <w:color w:val="231F20"/>
          <w:w w:val="90"/>
        </w:rPr>
        <w:t>good</w:t>
      </w:r>
      <w:r>
        <w:rPr>
          <w:color w:val="231F20"/>
          <w:spacing w:val="-2"/>
          <w:w w:val="90"/>
        </w:rPr>
        <w:t> </w:t>
      </w:r>
      <w:r>
        <w:rPr>
          <w:color w:val="231F20"/>
          <w:w w:val="90"/>
        </w:rPr>
        <w:t>ever</w:t>
      </w:r>
      <w:r>
        <w:rPr>
          <w:color w:val="231F20"/>
          <w:spacing w:val="-2"/>
          <w:w w:val="90"/>
        </w:rPr>
        <w:t> </w:t>
      </w:r>
      <w:r>
        <w:rPr>
          <w:color w:val="231F20"/>
          <w:w w:val="90"/>
        </w:rPr>
        <w:t>goes down</w:t>
      </w:r>
      <w:r>
        <w:rPr>
          <w:color w:val="231F20"/>
          <w:spacing w:val="-4"/>
          <w:w w:val="90"/>
        </w:rPr>
        <w:t> </w:t>
      </w:r>
      <w:r>
        <w:rPr>
          <w:color w:val="231F20"/>
          <w:w w:val="90"/>
        </w:rPr>
        <w:t>easy.</w:t>
      </w:r>
      <w:r>
        <w:rPr>
          <w:color w:val="231F20"/>
          <w:spacing w:val="-4"/>
          <w:w w:val="90"/>
        </w:rPr>
        <w:t> </w:t>
      </w:r>
      <w:r>
        <w:rPr>
          <w:color w:val="231F20"/>
          <w:w w:val="90"/>
        </w:rPr>
        <w:t>And</w:t>
      </w:r>
      <w:r>
        <w:rPr>
          <w:color w:val="231F20"/>
          <w:spacing w:val="-4"/>
          <w:w w:val="90"/>
        </w:rPr>
        <w:t> </w:t>
      </w:r>
      <w:r>
        <w:rPr>
          <w:color w:val="231F20"/>
          <w:w w:val="90"/>
        </w:rPr>
        <w:t>Vincent</w:t>
      </w:r>
      <w:r>
        <w:rPr>
          <w:color w:val="231F20"/>
          <w:spacing w:val="-4"/>
          <w:w w:val="90"/>
        </w:rPr>
        <w:t> </w:t>
      </w:r>
      <w:r>
        <w:rPr>
          <w:color w:val="231F20"/>
          <w:w w:val="90"/>
        </w:rPr>
        <w:t>wouldn’t</w:t>
      </w:r>
      <w:r>
        <w:rPr>
          <w:color w:val="231F20"/>
          <w:spacing w:val="-4"/>
          <w:w w:val="90"/>
        </w:rPr>
        <w:t> </w:t>
      </w:r>
      <w:r>
        <w:rPr>
          <w:color w:val="231F20"/>
          <w:w w:val="90"/>
        </w:rPr>
        <w:t>have</w:t>
      </w:r>
      <w:r>
        <w:rPr>
          <w:color w:val="231F20"/>
          <w:spacing w:val="-4"/>
          <w:w w:val="90"/>
        </w:rPr>
        <w:t> </w:t>
      </w:r>
      <w:r>
        <w:rPr>
          <w:color w:val="231F20"/>
          <w:w w:val="90"/>
        </w:rPr>
        <w:t>it</w:t>
      </w:r>
      <w:r>
        <w:rPr>
          <w:color w:val="231F20"/>
          <w:spacing w:val="-4"/>
          <w:w w:val="90"/>
        </w:rPr>
        <w:t> </w:t>
      </w:r>
      <w:r>
        <w:rPr>
          <w:color w:val="231F20"/>
          <w:w w:val="90"/>
        </w:rPr>
        <w:t>any</w:t>
      </w:r>
      <w:r>
        <w:rPr>
          <w:color w:val="231F20"/>
          <w:spacing w:val="-4"/>
          <w:w w:val="90"/>
        </w:rPr>
        <w:t> </w:t>
      </w:r>
      <w:r>
        <w:rPr>
          <w:color w:val="231F20"/>
          <w:w w:val="90"/>
        </w:rPr>
        <w:t>other</w:t>
      </w:r>
      <w:r>
        <w:rPr>
          <w:color w:val="231F20"/>
          <w:spacing w:val="-4"/>
          <w:w w:val="90"/>
        </w:rPr>
        <w:t> </w:t>
      </w:r>
      <w:r>
        <w:rPr>
          <w:color w:val="231F20"/>
          <w:w w:val="90"/>
        </w:rPr>
        <w:t>way.</w:t>
      </w:r>
    </w:p>
    <w:p>
      <w:pPr>
        <w:spacing w:after="0" w:line="225" w:lineRule="auto"/>
        <w:sectPr>
          <w:headerReference w:type="even" r:id="rId13"/>
          <w:pgSz w:w="7710" w:h="12270"/>
          <w:pgMar w:header="0" w:footer="0" w:top="900" w:bottom="280" w:left="620" w:right="640"/>
          <w:pgNumType w:start="14"/>
        </w:sectPr>
      </w:pPr>
    </w:p>
    <w:p>
      <w:pPr>
        <w:pStyle w:val="BodyText"/>
        <w:spacing w:before="3"/>
        <w:jc w:val="left"/>
      </w:pPr>
    </w:p>
    <w:p>
      <w:pPr>
        <w:pStyle w:val="Heading1"/>
        <w:spacing w:before="82"/>
      </w:pPr>
      <w:bookmarkStart w:name="Introduction: “Master . . . eated me whe" w:id="15"/>
      <w:bookmarkEnd w:id="15"/>
      <w:r>
        <w:rPr/>
      </w:r>
      <w:bookmarkStart w:name="_bookmark10" w:id="16"/>
      <w:bookmarkEnd w:id="16"/>
      <w:r>
        <w:rPr/>
      </w:r>
      <w:bookmarkStart w:name="_bookmark11" w:id="17"/>
      <w:bookmarkEnd w:id="17"/>
      <w:r>
        <w:rPr/>
      </w:r>
      <w:hyperlink w:history="true" w:anchor="_bookmark1">
        <w:r>
          <w:rPr>
            <w:color w:val="231F20"/>
            <w:spacing w:val="-2"/>
            <w:w w:val="105"/>
          </w:rPr>
          <w:t>Introduction</w:t>
        </w:r>
      </w:hyperlink>
    </w:p>
    <w:p>
      <w:pPr>
        <w:pStyle w:val="Heading3"/>
        <w:rPr>
          <w:i/>
        </w:rPr>
      </w:pPr>
      <w:hyperlink w:history="true" w:anchor="_bookmark1">
        <w:r>
          <w:rPr>
            <w:i/>
            <w:color w:val="231F20"/>
            <w:w w:val="85"/>
          </w:rPr>
          <w:t>“Master</w:t>
        </w:r>
        <w:r>
          <w:rPr>
            <w:i/>
            <w:color w:val="231F20"/>
            <w:spacing w:val="-4"/>
            <w:w w:val="85"/>
          </w:rPr>
          <w:t> </w:t>
        </w:r>
        <w:r>
          <w:rPr>
            <w:i/>
            <w:color w:val="231F20"/>
            <w:w w:val="85"/>
          </w:rPr>
          <w:t>.</w:t>
        </w:r>
        <w:r>
          <w:rPr>
            <w:i/>
            <w:color w:val="231F20"/>
            <w:spacing w:val="-4"/>
            <w:w w:val="85"/>
          </w:rPr>
          <w:t> </w:t>
        </w:r>
        <w:r>
          <w:rPr>
            <w:i/>
            <w:color w:val="231F20"/>
            <w:w w:val="85"/>
          </w:rPr>
          <w:t>.</w:t>
        </w:r>
        <w:r>
          <w:rPr>
            <w:i/>
            <w:color w:val="231F20"/>
            <w:spacing w:val="-4"/>
            <w:w w:val="85"/>
          </w:rPr>
          <w:t> </w:t>
        </w:r>
        <w:r>
          <w:rPr>
            <w:i/>
            <w:color w:val="231F20"/>
            <w:w w:val="85"/>
          </w:rPr>
          <w:t>.</w:t>
        </w:r>
        <w:r>
          <w:rPr>
            <w:i/>
            <w:color w:val="231F20"/>
            <w:spacing w:val="-3"/>
            <w:w w:val="85"/>
          </w:rPr>
          <w:t> </w:t>
        </w:r>
        <w:r>
          <w:rPr>
            <w:i/>
            <w:color w:val="231F20"/>
            <w:w w:val="85"/>
          </w:rPr>
          <w:t>eated</w:t>
        </w:r>
        <w:r>
          <w:rPr>
            <w:i/>
            <w:color w:val="231F20"/>
            <w:spacing w:val="-4"/>
            <w:w w:val="85"/>
          </w:rPr>
          <w:t> </w:t>
        </w:r>
        <w:r>
          <w:rPr>
            <w:i/>
            <w:color w:val="231F20"/>
            <w:w w:val="85"/>
          </w:rPr>
          <w:t>me</w:t>
        </w:r>
        <w:r>
          <w:rPr>
            <w:i/>
            <w:color w:val="231F20"/>
            <w:spacing w:val="-4"/>
            <w:w w:val="85"/>
          </w:rPr>
          <w:t> </w:t>
        </w:r>
        <w:r>
          <w:rPr>
            <w:i/>
            <w:color w:val="231F20"/>
            <w:w w:val="85"/>
          </w:rPr>
          <w:t>when</w:t>
        </w:r>
        <w:r>
          <w:rPr>
            <w:i/>
            <w:color w:val="231F20"/>
            <w:spacing w:val="-3"/>
            <w:w w:val="85"/>
          </w:rPr>
          <w:t> </w:t>
        </w:r>
        <w:r>
          <w:rPr>
            <w:i/>
            <w:color w:val="231F20"/>
            <w:w w:val="85"/>
          </w:rPr>
          <w:t>I</w:t>
        </w:r>
        <w:r>
          <w:rPr>
            <w:i/>
            <w:color w:val="231F20"/>
            <w:spacing w:val="-4"/>
            <w:w w:val="85"/>
          </w:rPr>
          <w:t> </w:t>
        </w:r>
        <w:r>
          <w:rPr>
            <w:i/>
            <w:color w:val="231F20"/>
            <w:w w:val="85"/>
          </w:rPr>
          <w:t>was</w:t>
        </w:r>
        <w:r>
          <w:rPr>
            <w:i/>
            <w:color w:val="231F20"/>
            <w:spacing w:val="-4"/>
            <w:w w:val="85"/>
          </w:rPr>
          <w:t> meat”</w:t>
        </w:r>
      </w:hyperlink>
    </w:p>
    <w:p>
      <w:pPr>
        <w:pStyle w:val="BodyText"/>
        <w:jc w:val="left"/>
        <w:rPr>
          <w:rFonts w:ascii="Times New Roman"/>
          <w:i/>
          <w:sz w:val="28"/>
        </w:rPr>
      </w:pPr>
    </w:p>
    <w:p>
      <w:pPr>
        <w:pStyle w:val="BodyText"/>
        <w:jc w:val="left"/>
        <w:rPr>
          <w:rFonts w:ascii="Times New Roman"/>
          <w:i/>
          <w:sz w:val="28"/>
        </w:rPr>
      </w:pPr>
    </w:p>
    <w:p>
      <w:pPr>
        <w:pStyle w:val="BodyText"/>
        <w:jc w:val="left"/>
        <w:rPr>
          <w:rFonts w:ascii="Times New Roman"/>
          <w:i/>
          <w:sz w:val="28"/>
        </w:rPr>
      </w:pPr>
    </w:p>
    <w:p>
      <w:pPr>
        <w:pStyle w:val="BodyText"/>
        <w:jc w:val="left"/>
        <w:rPr>
          <w:rFonts w:ascii="Times New Roman"/>
          <w:i/>
          <w:sz w:val="28"/>
        </w:rPr>
      </w:pPr>
    </w:p>
    <w:p>
      <w:pPr>
        <w:pStyle w:val="BodyText"/>
        <w:jc w:val="left"/>
        <w:rPr>
          <w:rFonts w:ascii="Times New Roman"/>
          <w:i/>
          <w:sz w:val="28"/>
        </w:rPr>
      </w:pPr>
    </w:p>
    <w:p>
      <w:pPr>
        <w:pStyle w:val="BodyText"/>
        <w:jc w:val="left"/>
        <w:rPr>
          <w:rFonts w:ascii="Times New Roman"/>
          <w:i/>
          <w:sz w:val="28"/>
        </w:rPr>
      </w:pPr>
    </w:p>
    <w:p>
      <w:pPr>
        <w:pStyle w:val="BodyText"/>
        <w:jc w:val="left"/>
        <w:rPr>
          <w:rFonts w:ascii="Times New Roman"/>
          <w:i/>
          <w:sz w:val="28"/>
        </w:rPr>
      </w:pPr>
    </w:p>
    <w:p>
      <w:pPr>
        <w:pStyle w:val="BodyText"/>
        <w:spacing w:before="2"/>
        <w:jc w:val="left"/>
        <w:rPr>
          <w:rFonts w:ascii="Times New Roman"/>
          <w:i/>
          <w:sz w:val="23"/>
        </w:rPr>
      </w:pPr>
    </w:p>
    <w:p>
      <w:pPr>
        <w:pStyle w:val="BodyText"/>
        <w:spacing w:line="225" w:lineRule="auto"/>
        <w:ind w:left="118" w:right="112"/>
      </w:pPr>
      <w:r>
        <w:rPr>
          <w:color w:val="231F20"/>
          <w:w w:val="90"/>
        </w:rPr>
        <w:t>In</w:t>
      </w:r>
      <w:r>
        <w:rPr>
          <w:color w:val="231F20"/>
          <w:spacing w:val="-4"/>
          <w:w w:val="90"/>
        </w:rPr>
        <w:t> </w:t>
      </w:r>
      <w:r>
        <w:rPr>
          <w:color w:val="231F20"/>
          <w:w w:val="90"/>
        </w:rPr>
        <w:t>the</w:t>
      </w:r>
      <w:r>
        <w:rPr>
          <w:color w:val="231F20"/>
          <w:spacing w:val="-4"/>
          <w:w w:val="90"/>
        </w:rPr>
        <w:t> </w:t>
      </w:r>
      <w:r>
        <w:rPr>
          <w:color w:val="231F20"/>
          <w:w w:val="90"/>
        </w:rPr>
        <w:t>summer</w:t>
      </w:r>
      <w:r>
        <w:rPr>
          <w:color w:val="231F20"/>
          <w:spacing w:val="-4"/>
          <w:w w:val="90"/>
        </w:rPr>
        <w:t> </w:t>
      </w:r>
      <w:r>
        <w:rPr>
          <w:color w:val="231F20"/>
          <w:w w:val="90"/>
        </w:rPr>
        <w:t>of</w:t>
      </w:r>
      <w:r>
        <w:rPr>
          <w:color w:val="231F20"/>
          <w:spacing w:val="-4"/>
          <w:w w:val="90"/>
        </w:rPr>
        <w:t> </w:t>
      </w:r>
      <w:r>
        <w:rPr>
          <w:color w:val="231F20"/>
          <w:w w:val="90"/>
        </w:rPr>
        <w:t>2007,</w:t>
      </w:r>
      <w:r>
        <w:rPr>
          <w:color w:val="231F20"/>
          <w:spacing w:val="-4"/>
          <w:w w:val="90"/>
        </w:rPr>
        <w:t> </w:t>
      </w:r>
      <w:r>
        <w:rPr>
          <w:color w:val="231F20"/>
          <w:w w:val="90"/>
        </w:rPr>
        <w:t>I</w:t>
      </w:r>
      <w:r>
        <w:rPr>
          <w:color w:val="231F20"/>
          <w:spacing w:val="-4"/>
          <w:w w:val="90"/>
        </w:rPr>
        <w:t> </w:t>
      </w:r>
      <w:r>
        <w:rPr>
          <w:color w:val="231F20"/>
          <w:w w:val="90"/>
        </w:rPr>
        <w:t>visited</w:t>
      </w:r>
      <w:r>
        <w:rPr>
          <w:color w:val="231F20"/>
          <w:spacing w:val="-4"/>
          <w:w w:val="90"/>
        </w:rPr>
        <w:t> </w:t>
      </w:r>
      <w:r>
        <w:rPr>
          <w:color w:val="231F20"/>
          <w:w w:val="90"/>
        </w:rPr>
        <w:t>Somerset</w:t>
      </w:r>
      <w:r>
        <w:rPr>
          <w:color w:val="231F20"/>
          <w:spacing w:val="-4"/>
          <w:w w:val="90"/>
        </w:rPr>
        <w:t> </w:t>
      </w:r>
      <w:r>
        <w:rPr>
          <w:color w:val="231F20"/>
          <w:w w:val="90"/>
        </w:rPr>
        <w:t>Place</w:t>
      </w:r>
      <w:r>
        <w:rPr>
          <w:color w:val="231F20"/>
          <w:spacing w:val="-4"/>
          <w:w w:val="90"/>
        </w:rPr>
        <w:t> </w:t>
      </w:r>
      <w:r>
        <w:rPr>
          <w:color w:val="231F20"/>
          <w:w w:val="90"/>
        </w:rPr>
        <w:t>in</w:t>
      </w:r>
      <w:r>
        <w:rPr>
          <w:color w:val="231F20"/>
          <w:spacing w:val="-4"/>
          <w:w w:val="90"/>
        </w:rPr>
        <w:t> </w:t>
      </w:r>
      <w:r>
        <w:rPr>
          <w:color w:val="231F20"/>
          <w:w w:val="90"/>
        </w:rPr>
        <w:t>Creswell,</w:t>
      </w:r>
      <w:r>
        <w:rPr>
          <w:color w:val="231F20"/>
          <w:spacing w:val="-4"/>
          <w:w w:val="90"/>
        </w:rPr>
        <w:t> </w:t>
      </w:r>
      <w:r>
        <w:rPr>
          <w:color w:val="231F20"/>
          <w:w w:val="90"/>
        </w:rPr>
        <w:t>North</w:t>
      </w:r>
      <w:r>
        <w:rPr>
          <w:color w:val="231F20"/>
          <w:spacing w:val="-4"/>
          <w:w w:val="90"/>
        </w:rPr>
        <w:t> </w:t>
      </w:r>
      <w:r>
        <w:rPr>
          <w:color w:val="231F20"/>
          <w:w w:val="90"/>
        </w:rPr>
        <w:t>Car- olina.</w:t>
      </w:r>
      <w:hyperlink w:history="true" w:anchor="_bookmark252">
        <w:r>
          <w:rPr>
            <w:color w:val="231F20"/>
            <w:w w:val="90"/>
            <w:position w:val="7"/>
            <w:sz w:val="12"/>
          </w:rPr>
          <w:t>1</w:t>
        </w:r>
      </w:hyperlink>
      <w:r>
        <w:rPr>
          <w:color w:val="231F20"/>
          <w:spacing w:val="28"/>
          <w:position w:val="7"/>
          <w:sz w:val="12"/>
        </w:rPr>
        <w:t> </w:t>
      </w:r>
      <w:r>
        <w:rPr>
          <w:color w:val="231F20"/>
          <w:w w:val="90"/>
        </w:rPr>
        <w:t>At one point, Somerset Place, a historically restored plantation, </w:t>
      </w:r>
      <w:r>
        <w:rPr>
          <w:color w:val="231F20"/>
          <w:w w:val="95"/>
        </w:rPr>
        <w:t>was</w:t>
      </w:r>
      <w:r>
        <w:rPr>
          <w:color w:val="231F20"/>
          <w:spacing w:val="-10"/>
          <w:w w:val="95"/>
        </w:rPr>
        <w:t> </w:t>
      </w:r>
      <w:r>
        <w:rPr>
          <w:color w:val="231F20"/>
          <w:w w:val="95"/>
        </w:rPr>
        <w:t>the</w:t>
      </w:r>
      <w:r>
        <w:rPr>
          <w:color w:val="231F20"/>
          <w:spacing w:val="-10"/>
          <w:w w:val="95"/>
        </w:rPr>
        <w:t> </w:t>
      </w:r>
      <w:r>
        <w:rPr>
          <w:color w:val="231F20"/>
          <w:w w:val="95"/>
        </w:rPr>
        <w:t>most</w:t>
      </w:r>
      <w:r>
        <w:rPr>
          <w:color w:val="231F20"/>
          <w:spacing w:val="-10"/>
          <w:w w:val="95"/>
        </w:rPr>
        <w:t> </w:t>
      </w:r>
      <w:r>
        <w:rPr>
          <w:color w:val="231F20"/>
          <w:w w:val="95"/>
        </w:rPr>
        <w:t>successful</w:t>
      </w:r>
      <w:r>
        <w:rPr>
          <w:color w:val="231F20"/>
          <w:spacing w:val="-10"/>
          <w:w w:val="95"/>
        </w:rPr>
        <w:t> </w:t>
      </w:r>
      <w:r>
        <w:rPr>
          <w:color w:val="231F20"/>
          <w:w w:val="95"/>
        </w:rPr>
        <w:t>plantation</w:t>
      </w:r>
      <w:r>
        <w:rPr>
          <w:color w:val="231F20"/>
          <w:spacing w:val="-10"/>
          <w:w w:val="95"/>
        </w:rPr>
        <w:t> </w:t>
      </w:r>
      <w:r>
        <w:rPr>
          <w:color w:val="231F20"/>
          <w:w w:val="95"/>
        </w:rPr>
        <w:t>in</w:t>
      </w:r>
      <w:r>
        <w:rPr>
          <w:color w:val="231F20"/>
          <w:spacing w:val="-10"/>
          <w:w w:val="95"/>
        </w:rPr>
        <w:t> </w:t>
      </w:r>
      <w:r>
        <w:rPr>
          <w:color w:val="231F20"/>
          <w:w w:val="95"/>
        </w:rPr>
        <w:t>North</w:t>
      </w:r>
      <w:r>
        <w:rPr>
          <w:color w:val="231F20"/>
          <w:spacing w:val="-10"/>
          <w:w w:val="95"/>
        </w:rPr>
        <w:t> </w:t>
      </w:r>
      <w:r>
        <w:rPr>
          <w:color w:val="231F20"/>
          <w:w w:val="95"/>
        </w:rPr>
        <w:t>Carolina</w:t>
      </w:r>
      <w:r>
        <w:rPr>
          <w:color w:val="231F20"/>
          <w:spacing w:val="-10"/>
          <w:w w:val="95"/>
        </w:rPr>
        <w:t> </w:t>
      </w:r>
      <w:r>
        <w:rPr>
          <w:color w:val="231F20"/>
          <w:w w:val="95"/>
        </w:rPr>
        <w:t>and</w:t>
      </w:r>
      <w:r>
        <w:rPr>
          <w:color w:val="231F20"/>
          <w:spacing w:val="-10"/>
          <w:w w:val="95"/>
        </w:rPr>
        <w:t> </w:t>
      </w:r>
      <w:r>
        <w:rPr>
          <w:color w:val="231F20"/>
          <w:w w:val="95"/>
        </w:rPr>
        <w:t>its</w:t>
      </w:r>
      <w:r>
        <w:rPr>
          <w:color w:val="231F20"/>
          <w:spacing w:val="-10"/>
          <w:w w:val="95"/>
        </w:rPr>
        <w:t> </w:t>
      </w:r>
      <w:r>
        <w:rPr>
          <w:color w:val="231F20"/>
          <w:w w:val="95"/>
        </w:rPr>
        <w:t>owner, </w:t>
      </w:r>
      <w:r>
        <w:rPr>
          <w:color w:val="231F20"/>
          <w:w w:val="90"/>
        </w:rPr>
        <w:t>Josiah</w:t>
      </w:r>
      <w:r>
        <w:rPr>
          <w:color w:val="231F20"/>
          <w:spacing w:val="-3"/>
          <w:w w:val="90"/>
        </w:rPr>
        <w:t> </w:t>
      </w:r>
      <w:r>
        <w:rPr>
          <w:color w:val="231F20"/>
          <w:w w:val="90"/>
        </w:rPr>
        <w:t>Collins</w:t>
      </w:r>
      <w:r>
        <w:rPr>
          <w:color w:val="231F20"/>
          <w:spacing w:val="-3"/>
          <w:w w:val="90"/>
        </w:rPr>
        <w:t> </w:t>
      </w:r>
      <w:r>
        <w:rPr>
          <w:color w:val="231F20"/>
          <w:w w:val="90"/>
        </w:rPr>
        <w:t>III,</w:t>
      </w:r>
      <w:r>
        <w:rPr>
          <w:color w:val="231F20"/>
          <w:spacing w:val="-3"/>
          <w:w w:val="90"/>
        </w:rPr>
        <w:t> </w:t>
      </w:r>
      <w:r>
        <w:rPr>
          <w:color w:val="231F20"/>
          <w:w w:val="90"/>
        </w:rPr>
        <w:t>one</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largest</w:t>
      </w:r>
      <w:r>
        <w:rPr>
          <w:color w:val="231F20"/>
          <w:spacing w:val="-3"/>
          <w:w w:val="90"/>
        </w:rPr>
        <w:t> </w:t>
      </w:r>
      <w:r>
        <w:rPr>
          <w:color w:val="231F20"/>
          <w:w w:val="90"/>
        </w:rPr>
        <w:t>slaveholders</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state.</w:t>
      </w:r>
      <w:r>
        <w:rPr>
          <w:color w:val="231F20"/>
          <w:spacing w:val="-3"/>
          <w:w w:val="90"/>
        </w:rPr>
        <w:t> </w:t>
      </w:r>
      <w:r>
        <w:rPr>
          <w:color w:val="231F20"/>
          <w:w w:val="90"/>
        </w:rPr>
        <w:t>It</w:t>
      </w:r>
      <w:r>
        <w:rPr>
          <w:color w:val="231F20"/>
          <w:spacing w:val="-3"/>
          <w:w w:val="90"/>
        </w:rPr>
        <w:t> </w:t>
      </w:r>
      <w:r>
        <w:rPr>
          <w:color w:val="231F20"/>
          <w:w w:val="90"/>
        </w:rPr>
        <w:t>is</w:t>
      </w:r>
      <w:r>
        <w:rPr>
          <w:color w:val="231F20"/>
          <w:spacing w:val="-3"/>
          <w:w w:val="90"/>
        </w:rPr>
        <w:t> </w:t>
      </w:r>
      <w:r>
        <w:rPr>
          <w:color w:val="231F20"/>
          <w:w w:val="90"/>
        </w:rPr>
        <w:t>now</w:t>
      </w:r>
      <w:r>
        <w:rPr>
          <w:color w:val="231F20"/>
          <w:spacing w:val="-3"/>
          <w:w w:val="90"/>
        </w:rPr>
        <w:t> </w:t>
      </w:r>
      <w:r>
        <w:rPr>
          <w:color w:val="231F20"/>
          <w:w w:val="90"/>
        </w:rPr>
        <w:t>a </w:t>
      </w:r>
      <w:r>
        <w:rPr>
          <w:color w:val="231F20"/>
          <w:spacing w:val="-2"/>
          <w:w w:val="90"/>
        </w:rPr>
        <w:t>state</w:t>
      </w:r>
      <w:r>
        <w:rPr>
          <w:color w:val="231F20"/>
          <w:spacing w:val="-5"/>
          <w:w w:val="90"/>
        </w:rPr>
        <w:t> </w:t>
      </w:r>
      <w:r>
        <w:rPr>
          <w:color w:val="231F20"/>
          <w:spacing w:val="-2"/>
          <w:w w:val="90"/>
        </w:rPr>
        <w:t>historic</w:t>
      </w:r>
      <w:r>
        <w:rPr>
          <w:color w:val="231F20"/>
          <w:spacing w:val="-5"/>
          <w:w w:val="90"/>
        </w:rPr>
        <w:t> </w:t>
      </w:r>
      <w:r>
        <w:rPr>
          <w:color w:val="231F20"/>
          <w:spacing w:val="-2"/>
          <w:w w:val="90"/>
        </w:rPr>
        <w:t>site</w:t>
      </w:r>
      <w:r>
        <w:rPr>
          <w:color w:val="231F20"/>
          <w:spacing w:val="-4"/>
          <w:w w:val="90"/>
        </w:rPr>
        <w:t> </w:t>
      </w:r>
      <w:r>
        <w:rPr>
          <w:color w:val="231F20"/>
          <w:spacing w:val="-2"/>
          <w:w w:val="90"/>
        </w:rPr>
        <w:t>sitting</w:t>
      </w:r>
      <w:r>
        <w:rPr>
          <w:color w:val="231F20"/>
          <w:spacing w:val="-5"/>
          <w:w w:val="90"/>
        </w:rPr>
        <w:t> </w:t>
      </w:r>
      <w:r>
        <w:rPr>
          <w:color w:val="231F20"/>
          <w:spacing w:val="-2"/>
          <w:w w:val="90"/>
        </w:rPr>
        <w:t>on</w:t>
      </w:r>
      <w:r>
        <w:rPr>
          <w:color w:val="231F20"/>
          <w:spacing w:val="-4"/>
          <w:w w:val="90"/>
        </w:rPr>
        <w:t> </w:t>
      </w:r>
      <w:r>
        <w:rPr>
          <w:color w:val="231F20"/>
          <w:spacing w:val="-2"/>
          <w:w w:val="90"/>
        </w:rPr>
        <w:t>over</w:t>
      </w:r>
      <w:r>
        <w:rPr>
          <w:color w:val="231F20"/>
          <w:spacing w:val="-5"/>
          <w:w w:val="90"/>
        </w:rPr>
        <w:t> </w:t>
      </w:r>
      <w:r>
        <w:rPr>
          <w:color w:val="231F20"/>
          <w:spacing w:val="-2"/>
          <w:w w:val="90"/>
        </w:rPr>
        <w:t>100</w:t>
      </w:r>
      <w:r>
        <w:rPr>
          <w:color w:val="231F20"/>
          <w:spacing w:val="-5"/>
          <w:w w:val="90"/>
        </w:rPr>
        <w:t> </w:t>
      </w:r>
      <w:r>
        <w:rPr>
          <w:color w:val="231F20"/>
          <w:spacing w:val="-2"/>
          <w:w w:val="90"/>
        </w:rPr>
        <w:t>acres</w:t>
      </w:r>
      <w:r>
        <w:rPr>
          <w:color w:val="231F20"/>
          <w:spacing w:val="-5"/>
          <w:w w:val="90"/>
        </w:rPr>
        <w:t> </w:t>
      </w:r>
      <w:r>
        <w:rPr>
          <w:color w:val="231F20"/>
          <w:spacing w:val="-2"/>
          <w:w w:val="90"/>
        </w:rPr>
        <w:t>of</w:t>
      </w:r>
      <w:r>
        <w:rPr>
          <w:color w:val="231F20"/>
          <w:spacing w:val="-4"/>
          <w:w w:val="90"/>
        </w:rPr>
        <w:t> </w:t>
      </w:r>
      <w:r>
        <w:rPr>
          <w:color w:val="231F20"/>
          <w:spacing w:val="-2"/>
          <w:w w:val="90"/>
        </w:rPr>
        <w:t>lush</w:t>
      </w:r>
      <w:r>
        <w:rPr>
          <w:color w:val="231F20"/>
          <w:spacing w:val="-5"/>
          <w:w w:val="90"/>
        </w:rPr>
        <w:t> </w:t>
      </w:r>
      <w:r>
        <w:rPr>
          <w:color w:val="231F20"/>
          <w:spacing w:val="-2"/>
          <w:w w:val="90"/>
        </w:rPr>
        <w:t>forest</w:t>
      </w:r>
      <w:r>
        <w:rPr>
          <w:color w:val="231F20"/>
          <w:spacing w:val="-5"/>
          <w:w w:val="90"/>
        </w:rPr>
        <w:t> </w:t>
      </w:r>
      <w:r>
        <w:rPr>
          <w:color w:val="231F20"/>
          <w:spacing w:val="-2"/>
          <w:w w:val="90"/>
        </w:rPr>
        <w:t>and</w:t>
      </w:r>
      <w:r>
        <w:rPr>
          <w:color w:val="231F20"/>
          <w:spacing w:val="-5"/>
          <w:w w:val="90"/>
        </w:rPr>
        <w:t> </w:t>
      </w:r>
      <w:r>
        <w:rPr>
          <w:color w:val="231F20"/>
          <w:spacing w:val="-2"/>
          <w:w w:val="90"/>
        </w:rPr>
        <w:t>wetland.</w:t>
      </w:r>
      <w:r>
        <w:rPr>
          <w:color w:val="231F20"/>
          <w:spacing w:val="-4"/>
          <w:w w:val="90"/>
        </w:rPr>
        <w:t> </w:t>
      </w:r>
      <w:r>
        <w:rPr>
          <w:color w:val="231F20"/>
          <w:spacing w:val="-2"/>
          <w:w w:val="90"/>
        </w:rPr>
        <w:t>My </w:t>
      </w:r>
      <w:r>
        <w:rPr>
          <w:color w:val="231F20"/>
          <w:w w:val="90"/>
        </w:rPr>
        <w:t>party and I arrived early one Saturday morning, parked near the over- seer’s quarters, and walked the red cobblestone road down the center of the plantation—past the stocks, past the smokehouse, past the out- </w:t>
      </w:r>
      <w:r>
        <w:rPr>
          <w:color w:val="231F20"/>
          <w:spacing w:val="-2"/>
          <w:w w:val="90"/>
        </w:rPr>
        <w:t>side cooking facilities—to the gift shop where the tour begins. My travel </w:t>
      </w:r>
      <w:r>
        <w:rPr>
          <w:color w:val="231F20"/>
          <w:w w:val="90"/>
        </w:rPr>
        <w:t>companions browsed the bookstore while I sat in the adjoined seating </w:t>
      </w:r>
      <w:r>
        <w:rPr>
          <w:color w:val="231F20"/>
          <w:w w:val="95"/>
        </w:rPr>
        <w:t>area</w:t>
      </w:r>
      <w:r>
        <w:rPr>
          <w:color w:val="231F20"/>
          <w:spacing w:val="-5"/>
          <w:w w:val="95"/>
        </w:rPr>
        <w:t> </w:t>
      </w:r>
      <w:r>
        <w:rPr>
          <w:color w:val="231F20"/>
          <w:w w:val="95"/>
        </w:rPr>
        <w:t>taking</w:t>
      </w:r>
      <w:r>
        <w:rPr>
          <w:color w:val="231F20"/>
          <w:spacing w:val="-5"/>
          <w:w w:val="95"/>
        </w:rPr>
        <w:t> </w:t>
      </w:r>
      <w:r>
        <w:rPr>
          <w:color w:val="231F20"/>
          <w:w w:val="95"/>
        </w:rPr>
        <w:t>in</w:t>
      </w:r>
      <w:r>
        <w:rPr>
          <w:color w:val="231F20"/>
          <w:spacing w:val="-5"/>
          <w:w w:val="95"/>
        </w:rPr>
        <w:t> </w:t>
      </w:r>
      <w:r>
        <w:rPr>
          <w:color w:val="231F20"/>
          <w:w w:val="95"/>
        </w:rPr>
        <w:t>the</w:t>
      </w:r>
      <w:r>
        <w:rPr>
          <w:color w:val="231F20"/>
          <w:spacing w:val="-5"/>
          <w:w w:val="95"/>
        </w:rPr>
        <w:t> </w:t>
      </w:r>
      <w:r>
        <w:rPr>
          <w:color w:val="231F20"/>
          <w:w w:val="95"/>
        </w:rPr>
        <w:t>genealogy</w:t>
      </w:r>
      <w:r>
        <w:rPr>
          <w:color w:val="231F20"/>
          <w:spacing w:val="-5"/>
          <w:w w:val="95"/>
        </w:rPr>
        <w:t> </w:t>
      </w:r>
      <w:r>
        <w:rPr>
          <w:color w:val="231F20"/>
          <w:w w:val="95"/>
        </w:rPr>
        <w:t>of</w:t>
      </w:r>
      <w:r>
        <w:rPr>
          <w:color w:val="231F20"/>
          <w:spacing w:val="-5"/>
          <w:w w:val="95"/>
        </w:rPr>
        <w:t> </w:t>
      </w:r>
      <w:r>
        <w:rPr>
          <w:color w:val="231F20"/>
          <w:w w:val="95"/>
        </w:rPr>
        <w:t>enslaved</w:t>
      </w:r>
      <w:r>
        <w:rPr>
          <w:color w:val="231F20"/>
          <w:spacing w:val="-5"/>
          <w:w w:val="95"/>
        </w:rPr>
        <w:t> </w:t>
      </w:r>
      <w:r>
        <w:rPr>
          <w:color w:val="231F20"/>
          <w:w w:val="95"/>
        </w:rPr>
        <w:t>persons</w:t>
      </w:r>
      <w:r>
        <w:rPr>
          <w:color w:val="231F20"/>
          <w:spacing w:val="-5"/>
          <w:w w:val="95"/>
        </w:rPr>
        <w:t> </w:t>
      </w:r>
      <w:r>
        <w:rPr>
          <w:color w:val="231F20"/>
          <w:w w:val="95"/>
        </w:rPr>
        <w:t>who</w:t>
      </w:r>
      <w:r>
        <w:rPr>
          <w:color w:val="231F20"/>
          <w:spacing w:val="-5"/>
          <w:w w:val="95"/>
        </w:rPr>
        <w:t> </w:t>
      </w:r>
      <w:r>
        <w:rPr>
          <w:color w:val="231F20"/>
          <w:w w:val="95"/>
        </w:rPr>
        <w:t>had</w:t>
      </w:r>
      <w:r>
        <w:rPr>
          <w:color w:val="231F20"/>
          <w:spacing w:val="-5"/>
          <w:w w:val="95"/>
        </w:rPr>
        <w:t> </w:t>
      </w:r>
      <w:r>
        <w:rPr>
          <w:color w:val="231F20"/>
          <w:w w:val="95"/>
        </w:rPr>
        <w:t>formerly lived</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plantation.</w:t>
      </w:r>
      <w:r>
        <w:rPr>
          <w:color w:val="231F20"/>
          <w:spacing w:val="-11"/>
          <w:w w:val="95"/>
        </w:rPr>
        <w:t> </w:t>
      </w:r>
      <w:r>
        <w:rPr>
          <w:color w:val="231F20"/>
          <w:w w:val="95"/>
        </w:rPr>
        <w:t>Someone</w:t>
      </w:r>
      <w:r>
        <w:rPr>
          <w:color w:val="231F20"/>
          <w:spacing w:val="-11"/>
          <w:w w:val="95"/>
        </w:rPr>
        <w:t> </w:t>
      </w:r>
      <w:r>
        <w:rPr>
          <w:color w:val="231F20"/>
          <w:w w:val="95"/>
        </w:rPr>
        <w:t>had</w:t>
      </w:r>
      <w:r>
        <w:rPr>
          <w:color w:val="231F20"/>
          <w:spacing w:val="-11"/>
          <w:w w:val="95"/>
        </w:rPr>
        <w:t> </w:t>
      </w:r>
      <w:r>
        <w:rPr>
          <w:color w:val="231F20"/>
          <w:w w:val="95"/>
        </w:rPr>
        <w:t>conveniently</w:t>
      </w:r>
      <w:r>
        <w:rPr>
          <w:color w:val="231F20"/>
          <w:spacing w:val="-11"/>
          <w:w w:val="95"/>
        </w:rPr>
        <w:t> </w:t>
      </w:r>
      <w:r>
        <w:rPr>
          <w:color w:val="231F20"/>
          <w:w w:val="95"/>
        </w:rPr>
        <w:t>mounted</w:t>
      </w:r>
      <w:r>
        <w:rPr>
          <w:color w:val="231F20"/>
          <w:spacing w:val="-11"/>
          <w:w w:val="95"/>
        </w:rPr>
        <w:t> </w:t>
      </w:r>
      <w:r>
        <w:rPr>
          <w:color w:val="231F20"/>
          <w:w w:val="95"/>
        </w:rPr>
        <w:t>photo- </w:t>
      </w:r>
      <w:r>
        <w:rPr>
          <w:color w:val="231F20"/>
          <w:w w:val="90"/>
        </w:rPr>
        <w:t>graphs</w:t>
      </w:r>
      <w:r>
        <w:rPr>
          <w:color w:val="231F20"/>
          <w:spacing w:val="-9"/>
          <w:w w:val="90"/>
        </w:rPr>
        <w:t> </w:t>
      </w:r>
      <w:r>
        <w:rPr>
          <w:color w:val="231F20"/>
          <w:w w:val="90"/>
        </w:rPr>
        <w:t>and</w:t>
      </w:r>
      <w:r>
        <w:rPr>
          <w:color w:val="231F20"/>
          <w:spacing w:val="-8"/>
          <w:w w:val="90"/>
        </w:rPr>
        <w:t> </w:t>
      </w:r>
      <w:r>
        <w:rPr>
          <w:color w:val="231F20"/>
          <w:w w:val="90"/>
        </w:rPr>
        <w:t>biographies</w:t>
      </w:r>
      <w:r>
        <w:rPr>
          <w:color w:val="231F20"/>
          <w:spacing w:val="-8"/>
          <w:w w:val="90"/>
        </w:rPr>
        <w:t> </w:t>
      </w:r>
      <w:r>
        <w:rPr>
          <w:color w:val="231F20"/>
          <w:w w:val="90"/>
        </w:rPr>
        <w:t>of</w:t>
      </w:r>
      <w:r>
        <w:rPr>
          <w:color w:val="231F20"/>
          <w:spacing w:val="-8"/>
          <w:w w:val="90"/>
        </w:rPr>
        <w:t> </w:t>
      </w:r>
      <w:r>
        <w:rPr>
          <w:color w:val="231F20"/>
          <w:w w:val="90"/>
        </w:rPr>
        <w:t>these</w:t>
      </w:r>
      <w:r>
        <w:rPr>
          <w:color w:val="231F20"/>
          <w:spacing w:val="-9"/>
          <w:w w:val="90"/>
        </w:rPr>
        <w:t> </w:t>
      </w:r>
      <w:r>
        <w:rPr>
          <w:color w:val="231F20"/>
          <w:w w:val="90"/>
        </w:rPr>
        <w:t>persons</w:t>
      </w:r>
      <w:r>
        <w:rPr>
          <w:color w:val="231F20"/>
          <w:spacing w:val="-8"/>
          <w:w w:val="90"/>
        </w:rPr>
        <w:t> </w:t>
      </w:r>
      <w:r>
        <w:rPr>
          <w:color w:val="231F20"/>
          <w:w w:val="90"/>
        </w:rPr>
        <w:t>on</w:t>
      </w:r>
      <w:r>
        <w:rPr>
          <w:color w:val="231F20"/>
          <w:spacing w:val="-8"/>
          <w:w w:val="90"/>
        </w:rPr>
        <w:t> </w:t>
      </w:r>
      <w:r>
        <w:rPr>
          <w:color w:val="231F20"/>
          <w:w w:val="90"/>
        </w:rPr>
        <w:t>the</w:t>
      </w:r>
      <w:r>
        <w:rPr>
          <w:color w:val="231F20"/>
          <w:spacing w:val="-8"/>
          <w:w w:val="90"/>
        </w:rPr>
        <w:t> </w:t>
      </w:r>
      <w:r>
        <w:rPr>
          <w:color w:val="231F20"/>
          <w:w w:val="90"/>
        </w:rPr>
        <w:t>walls.</w:t>
      </w:r>
      <w:r>
        <w:rPr>
          <w:color w:val="231F20"/>
          <w:spacing w:val="-9"/>
          <w:w w:val="90"/>
        </w:rPr>
        <w:t> </w:t>
      </w:r>
      <w:r>
        <w:rPr>
          <w:color w:val="231F20"/>
          <w:w w:val="90"/>
        </w:rPr>
        <w:t>There</w:t>
      </w:r>
      <w:r>
        <w:rPr>
          <w:color w:val="231F20"/>
          <w:spacing w:val="-8"/>
          <w:w w:val="90"/>
        </w:rPr>
        <w:t> </w:t>
      </w:r>
      <w:r>
        <w:rPr>
          <w:color w:val="231F20"/>
          <w:w w:val="90"/>
        </w:rPr>
        <w:t>was</w:t>
      </w:r>
      <w:r>
        <w:rPr>
          <w:color w:val="231F20"/>
          <w:spacing w:val="-8"/>
          <w:w w:val="90"/>
        </w:rPr>
        <w:t> </w:t>
      </w:r>
      <w:r>
        <w:rPr>
          <w:color w:val="231F20"/>
          <w:w w:val="90"/>
        </w:rPr>
        <w:t>Darius </w:t>
      </w:r>
      <w:r>
        <w:rPr>
          <w:color w:val="231F20"/>
          <w:spacing w:val="-2"/>
          <w:w w:val="95"/>
        </w:rPr>
        <w:t>Bennett,</w:t>
      </w:r>
      <w:r>
        <w:rPr>
          <w:color w:val="231F20"/>
          <w:spacing w:val="-5"/>
          <w:w w:val="95"/>
        </w:rPr>
        <w:t> </w:t>
      </w:r>
      <w:r>
        <w:rPr>
          <w:color w:val="231F20"/>
          <w:spacing w:val="-2"/>
          <w:w w:val="95"/>
        </w:rPr>
        <w:t>a</w:t>
      </w:r>
      <w:r>
        <w:rPr>
          <w:color w:val="231F20"/>
          <w:spacing w:val="-5"/>
          <w:w w:val="95"/>
        </w:rPr>
        <w:t> </w:t>
      </w:r>
      <w:r>
        <w:rPr>
          <w:color w:val="231F20"/>
          <w:spacing w:val="-2"/>
          <w:w w:val="95"/>
        </w:rPr>
        <w:t>Somerset</w:t>
      </w:r>
      <w:r>
        <w:rPr>
          <w:color w:val="231F20"/>
          <w:spacing w:val="-5"/>
          <w:w w:val="95"/>
        </w:rPr>
        <w:t> </w:t>
      </w:r>
      <w:r>
        <w:rPr>
          <w:color w:val="231F20"/>
          <w:spacing w:val="-2"/>
          <w:w w:val="95"/>
        </w:rPr>
        <w:t>field</w:t>
      </w:r>
      <w:r>
        <w:rPr>
          <w:color w:val="231F20"/>
          <w:spacing w:val="-5"/>
          <w:w w:val="95"/>
        </w:rPr>
        <w:t> </w:t>
      </w:r>
      <w:r>
        <w:rPr>
          <w:color w:val="231F20"/>
          <w:spacing w:val="-2"/>
          <w:w w:val="95"/>
        </w:rPr>
        <w:t>hand</w:t>
      </w:r>
      <w:r>
        <w:rPr>
          <w:color w:val="231F20"/>
          <w:spacing w:val="-5"/>
          <w:w w:val="95"/>
        </w:rPr>
        <w:t> </w:t>
      </w:r>
      <w:r>
        <w:rPr>
          <w:color w:val="231F20"/>
          <w:spacing w:val="-2"/>
          <w:w w:val="95"/>
        </w:rPr>
        <w:t>who</w:t>
      </w:r>
      <w:r>
        <w:rPr>
          <w:color w:val="231F20"/>
          <w:spacing w:val="-5"/>
          <w:w w:val="95"/>
        </w:rPr>
        <w:t> </w:t>
      </w:r>
      <w:r>
        <w:rPr>
          <w:color w:val="231F20"/>
          <w:spacing w:val="-2"/>
          <w:w w:val="95"/>
        </w:rPr>
        <w:t>had</w:t>
      </w:r>
      <w:r>
        <w:rPr>
          <w:color w:val="231F20"/>
          <w:spacing w:val="-5"/>
          <w:w w:val="95"/>
        </w:rPr>
        <w:t> </w:t>
      </w:r>
      <w:r>
        <w:rPr>
          <w:color w:val="231F20"/>
          <w:spacing w:val="-2"/>
          <w:w w:val="95"/>
        </w:rPr>
        <w:t>heard</w:t>
      </w:r>
      <w:r>
        <w:rPr>
          <w:color w:val="231F20"/>
          <w:spacing w:val="-5"/>
          <w:w w:val="95"/>
        </w:rPr>
        <w:t> </w:t>
      </w:r>
      <w:r>
        <w:rPr>
          <w:color w:val="231F20"/>
          <w:spacing w:val="-2"/>
          <w:w w:val="95"/>
        </w:rPr>
        <w:t>the</w:t>
      </w:r>
      <w:r>
        <w:rPr>
          <w:color w:val="231F20"/>
          <w:spacing w:val="-5"/>
          <w:w w:val="95"/>
        </w:rPr>
        <w:t> </w:t>
      </w:r>
      <w:r>
        <w:rPr>
          <w:color w:val="231F20"/>
          <w:spacing w:val="-2"/>
          <w:w w:val="95"/>
        </w:rPr>
        <w:t>cannons</w:t>
      </w:r>
      <w:r>
        <w:rPr>
          <w:color w:val="231F20"/>
          <w:spacing w:val="-5"/>
          <w:w w:val="95"/>
        </w:rPr>
        <w:t> </w:t>
      </w:r>
      <w:r>
        <w:rPr>
          <w:color w:val="231F20"/>
          <w:spacing w:val="-2"/>
          <w:w w:val="95"/>
        </w:rPr>
        <w:t>signaling </w:t>
      </w:r>
      <w:r>
        <w:rPr>
          <w:color w:val="231F20"/>
          <w:w w:val="90"/>
        </w:rPr>
        <w:t>the</w:t>
      </w:r>
      <w:r>
        <w:rPr>
          <w:color w:val="231F20"/>
          <w:spacing w:val="-9"/>
          <w:w w:val="90"/>
        </w:rPr>
        <w:t> </w:t>
      </w:r>
      <w:r>
        <w:rPr>
          <w:color w:val="231F20"/>
          <w:w w:val="90"/>
        </w:rPr>
        <w:t>Civil</w:t>
      </w:r>
      <w:r>
        <w:rPr>
          <w:color w:val="231F20"/>
          <w:spacing w:val="-8"/>
          <w:w w:val="90"/>
        </w:rPr>
        <w:t> </w:t>
      </w:r>
      <w:r>
        <w:rPr>
          <w:color w:val="231F20"/>
          <w:w w:val="90"/>
        </w:rPr>
        <w:t>War.</w:t>
      </w:r>
      <w:r>
        <w:rPr>
          <w:color w:val="231F20"/>
          <w:spacing w:val="-8"/>
          <w:w w:val="90"/>
        </w:rPr>
        <w:t> </w:t>
      </w:r>
      <w:r>
        <w:rPr>
          <w:color w:val="231F20"/>
          <w:w w:val="90"/>
        </w:rPr>
        <w:t>There</w:t>
      </w:r>
      <w:r>
        <w:rPr>
          <w:color w:val="231F20"/>
          <w:spacing w:val="-8"/>
          <w:w w:val="90"/>
        </w:rPr>
        <w:t> </w:t>
      </w:r>
      <w:r>
        <w:rPr>
          <w:color w:val="231F20"/>
          <w:w w:val="90"/>
        </w:rPr>
        <w:t>was</w:t>
      </w:r>
      <w:r>
        <w:rPr>
          <w:color w:val="231F20"/>
          <w:spacing w:val="-9"/>
          <w:w w:val="90"/>
        </w:rPr>
        <w:t> </w:t>
      </w:r>
      <w:r>
        <w:rPr>
          <w:color w:val="231F20"/>
          <w:w w:val="90"/>
        </w:rPr>
        <w:t>Besty</w:t>
      </w:r>
      <w:r>
        <w:rPr>
          <w:color w:val="231F20"/>
          <w:spacing w:val="-8"/>
          <w:w w:val="90"/>
        </w:rPr>
        <w:t> </w:t>
      </w:r>
      <w:r>
        <w:rPr>
          <w:color w:val="231F20"/>
          <w:w w:val="90"/>
        </w:rPr>
        <w:t>Spruil</w:t>
      </w:r>
      <w:r>
        <w:rPr>
          <w:color w:val="231F20"/>
          <w:spacing w:val="-8"/>
          <w:w w:val="90"/>
        </w:rPr>
        <w:t> </w:t>
      </w:r>
      <w:r>
        <w:rPr>
          <w:color w:val="231F20"/>
          <w:w w:val="90"/>
        </w:rPr>
        <w:t>Riddick</w:t>
      </w:r>
      <w:r>
        <w:rPr>
          <w:color w:val="231F20"/>
          <w:spacing w:val="-8"/>
          <w:w w:val="90"/>
        </w:rPr>
        <w:t> </w:t>
      </w:r>
      <w:r>
        <w:rPr>
          <w:color w:val="231F20"/>
          <w:w w:val="90"/>
        </w:rPr>
        <w:t>seated</w:t>
      </w:r>
      <w:r>
        <w:rPr>
          <w:color w:val="231F20"/>
          <w:spacing w:val="-9"/>
          <w:w w:val="90"/>
        </w:rPr>
        <w:t> </w:t>
      </w:r>
      <w:r>
        <w:rPr>
          <w:color w:val="231F20"/>
          <w:w w:val="90"/>
        </w:rPr>
        <w:t>with</w:t>
      </w:r>
      <w:r>
        <w:rPr>
          <w:color w:val="231F20"/>
          <w:spacing w:val="-8"/>
          <w:w w:val="90"/>
        </w:rPr>
        <w:t> </w:t>
      </w:r>
      <w:r>
        <w:rPr>
          <w:color w:val="231F20"/>
          <w:w w:val="90"/>
        </w:rPr>
        <w:t>hands</w:t>
      </w:r>
      <w:r>
        <w:rPr>
          <w:color w:val="231F20"/>
          <w:spacing w:val="-8"/>
          <w:w w:val="90"/>
        </w:rPr>
        <w:t> </w:t>
      </w:r>
      <w:r>
        <w:rPr>
          <w:color w:val="231F20"/>
          <w:w w:val="90"/>
        </w:rPr>
        <w:t>folded before a wooden shack. There was even a makeshift family tree dating back to the first enslaved Africans to arrive on Somerset Plantation.</w:t>
      </w:r>
    </w:p>
    <w:p>
      <w:pPr>
        <w:pStyle w:val="BodyText"/>
        <w:spacing w:line="225" w:lineRule="auto"/>
        <w:ind w:left="118" w:right="112" w:firstLine="238"/>
      </w:pPr>
      <w:r>
        <w:rPr>
          <w:color w:val="231F20"/>
          <w:w w:val="95"/>
        </w:rPr>
        <w:t>After a while, all of us there for the morning tour made our way into</w:t>
      </w:r>
      <w:r>
        <w:rPr>
          <w:color w:val="231F20"/>
          <w:spacing w:val="-9"/>
          <w:w w:val="95"/>
        </w:rPr>
        <w:t> </w:t>
      </w:r>
      <w:r>
        <w:rPr>
          <w:color w:val="231F20"/>
          <w:w w:val="95"/>
        </w:rPr>
        <w:t>the</w:t>
      </w:r>
      <w:r>
        <w:rPr>
          <w:color w:val="231F20"/>
          <w:spacing w:val="-9"/>
          <w:w w:val="95"/>
        </w:rPr>
        <w:t> </w:t>
      </w:r>
      <w:r>
        <w:rPr>
          <w:color w:val="231F20"/>
          <w:w w:val="95"/>
        </w:rPr>
        <w:t>seating</w:t>
      </w:r>
      <w:r>
        <w:rPr>
          <w:color w:val="231F20"/>
          <w:spacing w:val="-9"/>
          <w:w w:val="95"/>
        </w:rPr>
        <w:t> </w:t>
      </w:r>
      <w:r>
        <w:rPr>
          <w:color w:val="231F20"/>
          <w:w w:val="95"/>
        </w:rPr>
        <w:t>area</w:t>
      </w:r>
      <w:r>
        <w:rPr>
          <w:color w:val="231F20"/>
          <w:spacing w:val="-9"/>
          <w:w w:val="95"/>
        </w:rPr>
        <w:t> </w:t>
      </w:r>
      <w:r>
        <w:rPr>
          <w:color w:val="231F20"/>
          <w:w w:val="95"/>
        </w:rPr>
        <w:t>where</w:t>
      </w:r>
      <w:r>
        <w:rPr>
          <w:color w:val="231F20"/>
          <w:spacing w:val="-9"/>
          <w:w w:val="95"/>
        </w:rPr>
        <w:t> </w:t>
      </w:r>
      <w:r>
        <w:rPr>
          <w:color w:val="231F20"/>
          <w:w w:val="95"/>
        </w:rPr>
        <w:t>our</w:t>
      </w:r>
      <w:r>
        <w:rPr>
          <w:color w:val="231F20"/>
          <w:spacing w:val="-9"/>
          <w:w w:val="95"/>
        </w:rPr>
        <w:t> </w:t>
      </w:r>
      <w:r>
        <w:rPr>
          <w:color w:val="231F20"/>
          <w:w w:val="95"/>
        </w:rPr>
        <w:t>tour</w:t>
      </w:r>
      <w:r>
        <w:rPr>
          <w:color w:val="231F20"/>
          <w:spacing w:val="-9"/>
          <w:w w:val="95"/>
        </w:rPr>
        <w:t> </w:t>
      </w:r>
      <w:r>
        <w:rPr>
          <w:color w:val="231F20"/>
          <w:w w:val="95"/>
        </w:rPr>
        <w:t>guide</w:t>
      </w:r>
      <w:r>
        <w:rPr>
          <w:color w:val="231F20"/>
          <w:spacing w:val="-9"/>
          <w:w w:val="95"/>
        </w:rPr>
        <w:t> </w:t>
      </w:r>
      <w:r>
        <w:rPr>
          <w:color w:val="231F20"/>
          <w:w w:val="95"/>
        </w:rPr>
        <w:t>finally</w:t>
      </w:r>
      <w:r>
        <w:rPr>
          <w:color w:val="231F20"/>
          <w:spacing w:val="-9"/>
          <w:w w:val="95"/>
        </w:rPr>
        <w:t> </w:t>
      </w:r>
      <w:r>
        <w:rPr>
          <w:color w:val="231F20"/>
          <w:w w:val="95"/>
        </w:rPr>
        <w:t>came</w:t>
      </w:r>
      <w:r>
        <w:rPr>
          <w:color w:val="231F20"/>
          <w:spacing w:val="-9"/>
          <w:w w:val="95"/>
        </w:rPr>
        <w:t> </w:t>
      </w:r>
      <w:r>
        <w:rPr>
          <w:color w:val="231F20"/>
          <w:w w:val="95"/>
        </w:rPr>
        <w:t>in</w:t>
      </w:r>
      <w:r>
        <w:rPr>
          <w:color w:val="231F20"/>
          <w:spacing w:val="-9"/>
          <w:w w:val="95"/>
        </w:rPr>
        <w:t> </w:t>
      </w:r>
      <w:r>
        <w:rPr>
          <w:color w:val="231F20"/>
          <w:w w:val="95"/>
        </w:rPr>
        <w:t>and</w:t>
      </w:r>
      <w:r>
        <w:rPr>
          <w:color w:val="231F20"/>
          <w:spacing w:val="-9"/>
          <w:w w:val="95"/>
        </w:rPr>
        <w:t> </w:t>
      </w:r>
      <w:r>
        <w:rPr>
          <w:color w:val="231F20"/>
          <w:w w:val="95"/>
        </w:rPr>
        <w:t>stood before</w:t>
      </w:r>
      <w:r>
        <w:rPr>
          <w:color w:val="231F20"/>
          <w:spacing w:val="-10"/>
          <w:w w:val="95"/>
        </w:rPr>
        <w:t> </w:t>
      </w:r>
      <w:r>
        <w:rPr>
          <w:color w:val="231F20"/>
          <w:w w:val="95"/>
        </w:rPr>
        <w:t>us.</w:t>
      </w:r>
      <w:r>
        <w:rPr>
          <w:color w:val="231F20"/>
          <w:spacing w:val="-10"/>
          <w:w w:val="95"/>
        </w:rPr>
        <w:t> </w:t>
      </w:r>
      <w:r>
        <w:rPr>
          <w:color w:val="231F20"/>
          <w:w w:val="95"/>
        </w:rPr>
        <w:t>He</w:t>
      </w:r>
      <w:r>
        <w:rPr>
          <w:color w:val="231F20"/>
          <w:spacing w:val="-10"/>
          <w:w w:val="95"/>
        </w:rPr>
        <w:t> </w:t>
      </w:r>
      <w:r>
        <w:rPr>
          <w:color w:val="231F20"/>
          <w:w w:val="95"/>
        </w:rPr>
        <w:t>wore</w:t>
      </w:r>
      <w:r>
        <w:rPr>
          <w:color w:val="231F20"/>
          <w:spacing w:val="-10"/>
          <w:w w:val="95"/>
        </w:rPr>
        <w:t> </w:t>
      </w:r>
      <w:r>
        <w:rPr>
          <w:color w:val="231F20"/>
          <w:w w:val="95"/>
        </w:rPr>
        <w:t>khaki</w:t>
      </w:r>
      <w:r>
        <w:rPr>
          <w:color w:val="231F20"/>
          <w:spacing w:val="-10"/>
          <w:w w:val="95"/>
        </w:rPr>
        <w:t> </w:t>
      </w:r>
      <w:r>
        <w:rPr>
          <w:color w:val="231F20"/>
          <w:w w:val="95"/>
        </w:rPr>
        <w:t>pants,</w:t>
      </w:r>
      <w:r>
        <w:rPr>
          <w:color w:val="231F20"/>
          <w:spacing w:val="-10"/>
          <w:w w:val="95"/>
        </w:rPr>
        <w:t> </w:t>
      </w:r>
      <w:r>
        <w:rPr>
          <w:color w:val="231F20"/>
          <w:w w:val="95"/>
        </w:rPr>
        <w:t>a</w:t>
      </w:r>
      <w:r>
        <w:rPr>
          <w:color w:val="231F20"/>
          <w:spacing w:val="-10"/>
          <w:w w:val="95"/>
        </w:rPr>
        <w:t> </w:t>
      </w:r>
      <w:r>
        <w:rPr>
          <w:color w:val="231F20"/>
          <w:w w:val="95"/>
        </w:rPr>
        <w:t>maroon</w:t>
      </w:r>
      <w:r>
        <w:rPr>
          <w:color w:val="231F20"/>
          <w:spacing w:val="-10"/>
          <w:w w:val="95"/>
        </w:rPr>
        <w:t> </w:t>
      </w:r>
      <w:r>
        <w:rPr>
          <w:color w:val="231F20"/>
          <w:w w:val="95"/>
        </w:rPr>
        <w:t>polo</w:t>
      </w:r>
      <w:r>
        <w:rPr>
          <w:color w:val="231F20"/>
          <w:spacing w:val="-10"/>
          <w:w w:val="95"/>
        </w:rPr>
        <w:t> </w:t>
      </w:r>
      <w:r>
        <w:rPr>
          <w:color w:val="231F20"/>
          <w:w w:val="95"/>
        </w:rPr>
        <w:t>shirt,</w:t>
      </w:r>
      <w:r>
        <w:rPr>
          <w:color w:val="231F20"/>
          <w:spacing w:val="-10"/>
          <w:w w:val="95"/>
        </w:rPr>
        <w:t> </w:t>
      </w:r>
      <w:r>
        <w:rPr>
          <w:color w:val="231F20"/>
          <w:w w:val="95"/>
        </w:rPr>
        <w:t>and</w:t>
      </w:r>
      <w:r>
        <w:rPr>
          <w:color w:val="231F20"/>
          <w:spacing w:val="-10"/>
          <w:w w:val="95"/>
        </w:rPr>
        <w:t> </w:t>
      </w:r>
      <w:r>
        <w:rPr>
          <w:color w:val="231F20"/>
          <w:w w:val="95"/>
        </w:rPr>
        <w:t>glasses;</w:t>
      </w:r>
      <w:r>
        <w:rPr>
          <w:color w:val="231F20"/>
          <w:spacing w:val="-10"/>
          <w:w w:val="95"/>
        </w:rPr>
        <w:t> </w:t>
      </w:r>
      <w:r>
        <w:rPr>
          <w:color w:val="231F20"/>
          <w:w w:val="95"/>
        </w:rPr>
        <w:t>he </w:t>
      </w:r>
      <w:r>
        <w:rPr>
          <w:color w:val="231F20"/>
          <w:w w:val="90"/>
        </w:rPr>
        <w:t>was</w:t>
      </w:r>
      <w:r>
        <w:rPr>
          <w:color w:val="231F20"/>
          <w:spacing w:val="-6"/>
          <w:w w:val="90"/>
        </w:rPr>
        <w:t> </w:t>
      </w:r>
      <w:r>
        <w:rPr>
          <w:color w:val="231F20"/>
          <w:w w:val="90"/>
        </w:rPr>
        <w:t>blonde-haired,</w:t>
      </w:r>
      <w:r>
        <w:rPr>
          <w:color w:val="231F20"/>
          <w:spacing w:val="-6"/>
          <w:w w:val="90"/>
        </w:rPr>
        <w:t> </w:t>
      </w:r>
      <w:r>
        <w:rPr>
          <w:color w:val="231F20"/>
          <w:w w:val="90"/>
        </w:rPr>
        <w:t>blue-eyed,</w:t>
      </w:r>
      <w:r>
        <w:rPr>
          <w:color w:val="231F20"/>
          <w:spacing w:val="-6"/>
          <w:w w:val="90"/>
        </w:rPr>
        <w:t> </w:t>
      </w:r>
      <w:r>
        <w:rPr>
          <w:color w:val="231F20"/>
          <w:w w:val="90"/>
        </w:rPr>
        <w:t>and</w:t>
      </w:r>
      <w:r>
        <w:rPr>
          <w:color w:val="231F20"/>
          <w:spacing w:val="-6"/>
          <w:w w:val="90"/>
        </w:rPr>
        <w:t> </w:t>
      </w:r>
      <w:r>
        <w:rPr>
          <w:color w:val="231F20"/>
          <w:w w:val="90"/>
        </w:rPr>
        <w:t>stood</w:t>
      </w:r>
      <w:r>
        <w:rPr>
          <w:color w:val="231F20"/>
          <w:spacing w:val="-6"/>
          <w:w w:val="90"/>
        </w:rPr>
        <w:t> </w:t>
      </w:r>
      <w:r>
        <w:rPr>
          <w:color w:val="231F20"/>
          <w:w w:val="90"/>
        </w:rPr>
        <w:t>about</w:t>
      </w:r>
      <w:r>
        <w:rPr>
          <w:color w:val="231F20"/>
          <w:spacing w:val="-6"/>
          <w:w w:val="90"/>
        </w:rPr>
        <w:t> </w:t>
      </w:r>
      <w:r>
        <w:rPr>
          <w:color w:val="231F20"/>
          <w:w w:val="90"/>
        </w:rPr>
        <w:t>6’3’’</w:t>
      </w:r>
      <w:r>
        <w:rPr>
          <w:color w:val="231F20"/>
          <w:spacing w:val="-6"/>
          <w:w w:val="90"/>
        </w:rPr>
        <w:t> </w:t>
      </w:r>
      <w:r>
        <w:rPr>
          <w:color w:val="231F20"/>
          <w:w w:val="90"/>
        </w:rPr>
        <w:t>tall.</w:t>
      </w:r>
      <w:r>
        <w:rPr>
          <w:color w:val="231F20"/>
          <w:spacing w:val="-6"/>
          <w:w w:val="90"/>
        </w:rPr>
        <w:t> </w:t>
      </w:r>
      <w:r>
        <w:rPr>
          <w:color w:val="231F20"/>
          <w:w w:val="90"/>
        </w:rPr>
        <w:t>For</w:t>
      </w:r>
      <w:r>
        <w:rPr>
          <w:color w:val="231F20"/>
          <w:spacing w:val="-6"/>
          <w:w w:val="90"/>
        </w:rPr>
        <w:t> </w:t>
      </w:r>
      <w:r>
        <w:rPr>
          <w:color w:val="231F20"/>
          <w:w w:val="90"/>
        </w:rPr>
        <w:t>the</w:t>
      </w:r>
      <w:r>
        <w:rPr>
          <w:color w:val="231F20"/>
          <w:spacing w:val="-6"/>
          <w:w w:val="90"/>
        </w:rPr>
        <w:t> </w:t>
      </w:r>
      <w:r>
        <w:rPr>
          <w:color w:val="231F20"/>
          <w:w w:val="90"/>
        </w:rPr>
        <w:t>sake</w:t>
      </w:r>
      <w:r>
        <w:rPr>
          <w:color w:val="231F20"/>
          <w:spacing w:val="-6"/>
          <w:w w:val="90"/>
        </w:rPr>
        <w:t> </w:t>
      </w:r>
      <w:r>
        <w:rPr>
          <w:color w:val="231F20"/>
          <w:w w:val="90"/>
        </w:rPr>
        <w:t>of discussion, I will refer to him as Mr. Swellfellow, because he had that</w:t>
      </w:r>
    </w:p>
    <w:p>
      <w:pPr>
        <w:pStyle w:val="BodyText"/>
        <w:spacing w:before="8"/>
        <w:jc w:val="left"/>
        <w:rPr>
          <w:sz w:val="16"/>
        </w:rPr>
      </w:pPr>
    </w:p>
    <w:p>
      <w:pPr>
        <w:spacing w:before="92"/>
        <w:ind w:left="87" w:right="112" w:firstLine="0"/>
        <w:jc w:val="right"/>
        <w:rPr>
          <w:sz w:val="17"/>
        </w:rPr>
      </w:pPr>
      <w:r>
        <w:rPr>
          <w:color w:val="231F20"/>
          <w:w w:val="110"/>
          <w:sz w:val="17"/>
        </w:rPr>
        <w:t>&gt;&gt;</w:t>
      </w:r>
      <w:r>
        <w:rPr>
          <w:color w:val="231F20"/>
          <w:spacing w:val="39"/>
          <w:w w:val="110"/>
          <w:sz w:val="17"/>
        </w:rPr>
        <w:t>  </w:t>
      </w:r>
      <w:r>
        <w:rPr>
          <w:color w:val="231F20"/>
          <w:spacing w:val="-10"/>
          <w:w w:val="110"/>
          <w:sz w:val="17"/>
        </w:rPr>
        <w:t>1</w:t>
      </w:r>
    </w:p>
    <w:p>
      <w:pPr>
        <w:spacing w:after="0"/>
        <w:jc w:val="right"/>
        <w:rPr>
          <w:sz w:val="17"/>
        </w:rPr>
        <w:sectPr>
          <w:headerReference w:type="default" r:id="rId14"/>
          <w:pgSz w:w="7710" w:h="12270"/>
          <w:pgMar w:header="0" w:footer="0" w:top="1140" w:bottom="280" w:left="620" w:right="640"/>
        </w:sectPr>
      </w:pPr>
    </w:p>
    <w:p>
      <w:pPr>
        <w:pStyle w:val="BodyText"/>
        <w:spacing w:line="225" w:lineRule="auto" w:before="92"/>
        <w:ind w:left="113" w:right="116"/>
      </w:pPr>
      <w:r>
        <w:rPr>
          <w:color w:val="231F20"/>
          <w:w w:val="90"/>
        </w:rPr>
        <w:t>look</w:t>
      </w:r>
      <w:r>
        <w:rPr>
          <w:color w:val="231F20"/>
          <w:spacing w:val="-9"/>
          <w:w w:val="90"/>
        </w:rPr>
        <w:t> </w:t>
      </w:r>
      <w:r>
        <w:rPr>
          <w:color w:val="231F20"/>
          <w:w w:val="90"/>
        </w:rPr>
        <w:t>of</w:t>
      </w:r>
      <w:r>
        <w:rPr>
          <w:color w:val="231F20"/>
          <w:spacing w:val="-8"/>
          <w:w w:val="90"/>
        </w:rPr>
        <w:t> </w:t>
      </w:r>
      <w:r>
        <w:rPr>
          <w:color w:val="231F20"/>
          <w:w w:val="90"/>
        </w:rPr>
        <w:t>a</w:t>
      </w:r>
      <w:r>
        <w:rPr>
          <w:color w:val="231F20"/>
          <w:spacing w:val="-8"/>
          <w:w w:val="90"/>
        </w:rPr>
        <w:t> </w:t>
      </w:r>
      <w:r>
        <w:rPr>
          <w:color w:val="231F20"/>
          <w:w w:val="90"/>
        </w:rPr>
        <w:t>good</w:t>
      </w:r>
      <w:r>
        <w:rPr>
          <w:color w:val="231F20"/>
          <w:spacing w:val="-8"/>
          <w:w w:val="90"/>
        </w:rPr>
        <w:t> </w:t>
      </w:r>
      <w:r>
        <w:rPr>
          <w:color w:val="231F20"/>
          <w:w w:val="90"/>
        </w:rPr>
        <w:t>hometown</w:t>
      </w:r>
      <w:r>
        <w:rPr>
          <w:color w:val="231F20"/>
          <w:spacing w:val="-9"/>
          <w:w w:val="90"/>
        </w:rPr>
        <w:t> </w:t>
      </w:r>
      <w:r>
        <w:rPr>
          <w:color w:val="231F20"/>
          <w:w w:val="90"/>
        </w:rPr>
        <w:t>guy.</w:t>
      </w:r>
      <w:r>
        <w:rPr>
          <w:color w:val="231F20"/>
          <w:spacing w:val="-8"/>
          <w:w w:val="90"/>
        </w:rPr>
        <w:t> </w:t>
      </w:r>
      <w:r>
        <w:rPr>
          <w:color w:val="231F20"/>
          <w:w w:val="90"/>
        </w:rPr>
        <w:t>He</w:t>
      </w:r>
      <w:r>
        <w:rPr>
          <w:color w:val="231F20"/>
          <w:spacing w:val="-8"/>
          <w:w w:val="90"/>
        </w:rPr>
        <w:t> </w:t>
      </w:r>
      <w:r>
        <w:rPr>
          <w:color w:val="231F20"/>
          <w:w w:val="90"/>
        </w:rPr>
        <w:t>probably</w:t>
      </w:r>
      <w:r>
        <w:rPr>
          <w:color w:val="231F20"/>
          <w:spacing w:val="-8"/>
          <w:w w:val="90"/>
        </w:rPr>
        <w:t> </w:t>
      </w:r>
      <w:r>
        <w:rPr>
          <w:color w:val="231F20"/>
          <w:w w:val="90"/>
        </w:rPr>
        <w:t>lived</w:t>
      </w:r>
      <w:r>
        <w:rPr>
          <w:color w:val="231F20"/>
          <w:spacing w:val="-9"/>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same</w:t>
      </w:r>
      <w:r>
        <w:rPr>
          <w:color w:val="231F20"/>
          <w:spacing w:val="-8"/>
          <w:w w:val="90"/>
        </w:rPr>
        <w:t> </w:t>
      </w:r>
      <w:r>
        <w:rPr>
          <w:color w:val="231F20"/>
          <w:w w:val="90"/>
        </w:rPr>
        <w:t>neighbor- hood as his mother (if not </w:t>
      </w:r>
      <w:r>
        <w:rPr>
          <w:i/>
          <w:color w:val="231F20"/>
          <w:w w:val="90"/>
        </w:rPr>
        <w:t>with </w:t>
      </w:r>
      <w:r>
        <w:rPr>
          <w:color w:val="231F20"/>
          <w:w w:val="90"/>
        </w:rPr>
        <w:t>his mother), volunteered with the local fire</w:t>
      </w:r>
      <w:r>
        <w:rPr>
          <w:color w:val="231F20"/>
          <w:spacing w:val="-5"/>
          <w:w w:val="90"/>
        </w:rPr>
        <w:t> </w:t>
      </w:r>
      <w:r>
        <w:rPr>
          <w:color w:val="231F20"/>
          <w:w w:val="90"/>
        </w:rPr>
        <w:t>department,</w:t>
      </w:r>
      <w:r>
        <w:rPr>
          <w:color w:val="231F20"/>
          <w:spacing w:val="-5"/>
          <w:w w:val="90"/>
        </w:rPr>
        <w:t> </w:t>
      </w:r>
      <w:r>
        <w:rPr>
          <w:color w:val="231F20"/>
          <w:w w:val="90"/>
        </w:rPr>
        <w:t>had</w:t>
      </w:r>
      <w:r>
        <w:rPr>
          <w:color w:val="231F20"/>
          <w:spacing w:val="-5"/>
          <w:w w:val="90"/>
        </w:rPr>
        <w:t> </w:t>
      </w:r>
      <w:r>
        <w:rPr>
          <w:color w:val="231F20"/>
          <w:w w:val="90"/>
        </w:rPr>
        <w:t>a</w:t>
      </w:r>
      <w:r>
        <w:rPr>
          <w:color w:val="231F20"/>
          <w:spacing w:val="-5"/>
          <w:w w:val="90"/>
        </w:rPr>
        <w:t> </w:t>
      </w:r>
      <w:r>
        <w:rPr>
          <w:color w:val="231F20"/>
          <w:w w:val="90"/>
        </w:rPr>
        <w:t>high</w:t>
      </w:r>
      <w:r>
        <w:rPr>
          <w:color w:val="231F20"/>
          <w:spacing w:val="-5"/>
          <w:w w:val="90"/>
        </w:rPr>
        <w:t> </w:t>
      </w:r>
      <w:r>
        <w:rPr>
          <w:color w:val="231F20"/>
          <w:w w:val="90"/>
        </w:rPr>
        <w:t>school</w:t>
      </w:r>
      <w:r>
        <w:rPr>
          <w:color w:val="231F20"/>
          <w:spacing w:val="-5"/>
          <w:w w:val="90"/>
        </w:rPr>
        <w:t> </w:t>
      </w:r>
      <w:r>
        <w:rPr>
          <w:color w:val="231F20"/>
          <w:w w:val="90"/>
        </w:rPr>
        <w:t>sweetheart</w:t>
      </w:r>
      <w:r>
        <w:rPr>
          <w:color w:val="231F20"/>
          <w:spacing w:val="-5"/>
          <w:w w:val="90"/>
        </w:rPr>
        <w:t> </w:t>
      </w:r>
      <w:r>
        <w:rPr>
          <w:color w:val="231F20"/>
          <w:w w:val="90"/>
        </w:rPr>
        <w:t>he</w:t>
      </w:r>
      <w:r>
        <w:rPr>
          <w:color w:val="231F20"/>
          <w:spacing w:val="-5"/>
          <w:w w:val="90"/>
        </w:rPr>
        <w:t> </w:t>
      </w:r>
      <w:r>
        <w:rPr>
          <w:color w:val="231F20"/>
          <w:w w:val="90"/>
        </w:rPr>
        <w:t>was</w:t>
      </w:r>
      <w:r>
        <w:rPr>
          <w:color w:val="231F20"/>
          <w:spacing w:val="-5"/>
          <w:w w:val="90"/>
        </w:rPr>
        <w:t> </w:t>
      </w:r>
      <w:r>
        <w:rPr>
          <w:color w:val="231F20"/>
          <w:w w:val="90"/>
        </w:rPr>
        <w:t>engaged</w:t>
      </w:r>
      <w:r>
        <w:rPr>
          <w:color w:val="231F20"/>
          <w:spacing w:val="-5"/>
          <w:w w:val="90"/>
        </w:rPr>
        <w:t> </w:t>
      </w:r>
      <w:r>
        <w:rPr>
          <w:color w:val="231F20"/>
          <w:w w:val="90"/>
        </w:rPr>
        <w:t>to,</w:t>
      </w:r>
      <w:r>
        <w:rPr>
          <w:color w:val="231F20"/>
          <w:spacing w:val="-5"/>
          <w:w w:val="90"/>
        </w:rPr>
        <w:t> </w:t>
      </w:r>
      <w:r>
        <w:rPr>
          <w:color w:val="231F20"/>
          <w:w w:val="90"/>
        </w:rPr>
        <w:t>went to church every Sunday, and, as far as I could see, wore honesty about his face like a child wears a milky mustache. He was totally disarming and chubby and southern and immediately attentive, standing before </w:t>
      </w:r>
      <w:r>
        <w:rPr>
          <w:color w:val="231F20"/>
          <w:w w:val="95"/>
        </w:rPr>
        <w:t>us,</w:t>
      </w:r>
      <w:r>
        <w:rPr>
          <w:color w:val="231F20"/>
          <w:spacing w:val="-11"/>
          <w:w w:val="95"/>
        </w:rPr>
        <w:t> </w:t>
      </w:r>
      <w:r>
        <w:rPr>
          <w:color w:val="231F20"/>
          <w:w w:val="95"/>
        </w:rPr>
        <w:t>leaning</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mantle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fireplace.</w:t>
      </w:r>
    </w:p>
    <w:p>
      <w:pPr>
        <w:pStyle w:val="BodyText"/>
        <w:spacing w:line="225" w:lineRule="auto"/>
        <w:ind w:left="114" w:right="118" w:firstLine="238"/>
      </w:pPr>
      <w:r>
        <w:rPr>
          <w:color w:val="231F20"/>
          <w:w w:val="90"/>
        </w:rPr>
        <w:t>After warming to us, he began by talking about the pictures on the wall</w:t>
      </w:r>
      <w:r>
        <w:rPr>
          <w:color w:val="231F20"/>
          <w:spacing w:val="-9"/>
          <w:w w:val="90"/>
        </w:rPr>
        <w:t> </w:t>
      </w:r>
      <w:r>
        <w:rPr>
          <w:color w:val="231F20"/>
          <w:w w:val="90"/>
        </w:rPr>
        <w:t>and</w:t>
      </w:r>
      <w:r>
        <w:rPr>
          <w:color w:val="231F20"/>
          <w:spacing w:val="-8"/>
          <w:w w:val="90"/>
        </w:rPr>
        <w:t> </w:t>
      </w:r>
      <w:r>
        <w:rPr>
          <w:color w:val="231F20"/>
          <w:w w:val="90"/>
        </w:rPr>
        <w:t>quickly</w:t>
      </w:r>
      <w:r>
        <w:rPr>
          <w:color w:val="231F20"/>
          <w:spacing w:val="-8"/>
          <w:w w:val="90"/>
        </w:rPr>
        <w:t> </w:t>
      </w:r>
      <w:r>
        <w:rPr>
          <w:color w:val="231F20"/>
          <w:w w:val="90"/>
        </w:rPr>
        <w:t>segued</w:t>
      </w:r>
      <w:r>
        <w:rPr>
          <w:color w:val="231F20"/>
          <w:spacing w:val="-8"/>
          <w:w w:val="90"/>
        </w:rPr>
        <w:t> </w:t>
      </w:r>
      <w:r>
        <w:rPr>
          <w:color w:val="231F20"/>
          <w:w w:val="90"/>
        </w:rPr>
        <w:t>into</w:t>
      </w:r>
      <w:r>
        <w:rPr>
          <w:color w:val="231F20"/>
          <w:spacing w:val="-9"/>
          <w:w w:val="90"/>
        </w:rPr>
        <w:t> </w:t>
      </w:r>
      <w:r>
        <w:rPr>
          <w:color w:val="231F20"/>
          <w:w w:val="90"/>
        </w:rPr>
        <w:t>minor</w:t>
      </w:r>
      <w:r>
        <w:rPr>
          <w:color w:val="231F20"/>
          <w:spacing w:val="-8"/>
          <w:w w:val="90"/>
        </w:rPr>
        <w:t> </w:t>
      </w:r>
      <w:r>
        <w:rPr>
          <w:color w:val="231F20"/>
          <w:w w:val="90"/>
        </w:rPr>
        <w:t>details</w:t>
      </w:r>
      <w:r>
        <w:rPr>
          <w:color w:val="231F20"/>
          <w:spacing w:val="-8"/>
          <w:w w:val="90"/>
        </w:rPr>
        <w:t> </w:t>
      </w:r>
      <w:r>
        <w:rPr>
          <w:color w:val="231F20"/>
          <w:w w:val="90"/>
        </w:rPr>
        <w:t>about</w:t>
      </w:r>
      <w:r>
        <w:rPr>
          <w:color w:val="231F20"/>
          <w:spacing w:val="-8"/>
          <w:w w:val="90"/>
        </w:rPr>
        <w:t> </w:t>
      </w:r>
      <w:r>
        <w:rPr>
          <w:color w:val="231F20"/>
          <w:w w:val="90"/>
        </w:rPr>
        <w:t>the</w:t>
      </w:r>
      <w:r>
        <w:rPr>
          <w:color w:val="231F20"/>
          <w:spacing w:val="-9"/>
          <w:w w:val="90"/>
        </w:rPr>
        <w:t> </w:t>
      </w:r>
      <w:r>
        <w:rPr>
          <w:color w:val="231F20"/>
          <w:w w:val="90"/>
        </w:rPr>
        <w:t>plantation.</w:t>
      </w:r>
      <w:r>
        <w:rPr>
          <w:color w:val="231F20"/>
          <w:spacing w:val="-8"/>
          <w:w w:val="90"/>
        </w:rPr>
        <w:t> </w:t>
      </w:r>
      <w:r>
        <w:rPr>
          <w:color w:val="231F20"/>
          <w:w w:val="90"/>
        </w:rPr>
        <w:t>Not</w:t>
      </w:r>
      <w:r>
        <w:rPr>
          <w:color w:val="231F20"/>
          <w:spacing w:val="-8"/>
          <w:w w:val="90"/>
        </w:rPr>
        <w:t> </w:t>
      </w:r>
      <w:r>
        <w:rPr>
          <w:color w:val="231F20"/>
          <w:w w:val="90"/>
        </w:rPr>
        <w:t>all of the original buildings had been restored to the plantation. This was</w:t>
      </w:r>
      <w:r>
        <w:rPr>
          <w:color w:val="231F20"/>
          <w:w w:val="95"/>
        </w:rPr>
        <w:t> </w:t>
      </w:r>
      <w:r>
        <w:rPr>
          <w:color w:val="231F20"/>
          <w:spacing w:val="-2"/>
          <w:w w:val="95"/>
        </w:rPr>
        <w:t>a</w:t>
      </w:r>
      <w:r>
        <w:rPr>
          <w:color w:val="231F20"/>
          <w:spacing w:val="-9"/>
          <w:w w:val="95"/>
        </w:rPr>
        <w:t> </w:t>
      </w:r>
      <w:r>
        <w:rPr>
          <w:color w:val="231F20"/>
          <w:spacing w:val="-2"/>
          <w:w w:val="95"/>
        </w:rPr>
        <w:t>walking</w:t>
      </w:r>
      <w:r>
        <w:rPr>
          <w:color w:val="231F20"/>
          <w:spacing w:val="-9"/>
          <w:w w:val="95"/>
        </w:rPr>
        <w:t> </w:t>
      </w:r>
      <w:r>
        <w:rPr>
          <w:color w:val="231F20"/>
          <w:spacing w:val="-2"/>
          <w:w w:val="95"/>
        </w:rPr>
        <w:t>tour</w:t>
      </w:r>
      <w:r>
        <w:rPr>
          <w:color w:val="231F20"/>
          <w:spacing w:val="-9"/>
          <w:w w:val="95"/>
        </w:rPr>
        <w:t> </w:t>
      </w:r>
      <w:r>
        <w:rPr>
          <w:color w:val="231F20"/>
          <w:spacing w:val="-2"/>
          <w:w w:val="95"/>
        </w:rPr>
        <w:t>that</w:t>
      </w:r>
      <w:r>
        <w:rPr>
          <w:color w:val="231F20"/>
          <w:spacing w:val="-9"/>
          <w:w w:val="95"/>
        </w:rPr>
        <w:t> </w:t>
      </w:r>
      <w:r>
        <w:rPr>
          <w:color w:val="231F20"/>
          <w:spacing w:val="-2"/>
          <w:w w:val="95"/>
        </w:rPr>
        <w:t>would</w:t>
      </w:r>
      <w:r>
        <w:rPr>
          <w:color w:val="231F20"/>
          <w:spacing w:val="-9"/>
          <w:w w:val="95"/>
        </w:rPr>
        <w:t> </w:t>
      </w:r>
      <w:r>
        <w:rPr>
          <w:color w:val="231F20"/>
          <w:spacing w:val="-2"/>
          <w:w w:val="95"/>
        </w:rPr>
        <w:t>begin</w:t>
      </w:r>
      <w:r>
        <w:rPr>
          <w:color w:val="231F20"/>
          <w:spacing w:val="-9"/>
          <w:w w:val="95"/>
        </w:rPr>
        <w:t> </w:t>
      </w:r>
      <w:r>
        <w:rPr>
          <w:color w:val="231F20"/>
          <w:spacing w:val="-2"/>
          <w:w w:val="95"/>
        </w:rPr>
        <w:t>at</w:t>
      </w:r>
      <w:r>
        <w:rPr>
          <w:color w:val="231F20"/>
          <w:spacing w:val="-9"/>
          <w:w w:val="95"/>
        </w:rPr>
        <w:t> </w:t>
      </w:r>
      <w:r>
        <w:rPr>
          <w:color w:val="231F20"/>
          <w:spacing w:val="-2"/>
          <w:w w:val="95"/>
        </w:rPr>
        <w:t>the</w:t>
      </w:r>
      <w:r>
        <w:rPr>
          <w:color w:val="231F20"/>
          <w:spacing w:val="-9"/>
          <w:w w:val="95"/>
        </w:rPr>
        <w:t> </w:t>
      </w:r>
      <w:r>
        <w:rPr>
          <w:color w:val="231F20"/>
          <w:spacing w:val="-2"/>
          <w:w w:val="95"/>
        </w:rPr>
        <w:t>overseer’s</w:t>
      </w:r>
      <w:r>
        <w:rPr>
          <w:color w:val="231F20"/>
          <w:spacing w:val="-9"/>
          <w:w w:val="95"/>
        </w:rPr>
        <w:t> </w:t>
      </w:r>
      <w:r>
        <w:rPr>
          <w:color w:val="231F20"/>
          <w:spacing w:val="-2"/>
          <w:w w:val="95"/>
        </w:rPr>
        <w:t>quarters</w:t>
      </w:r>
      <w:r>
        <w:rPr>
          <w:color w:val="231F20"/>
          <w:spacing w:val="-9"/>
          <w:w w:val="95"/>
        </w:rPr>
        <w:t> </w:t>
      </w:r>
      <w:r>
        <w:rPr>
          <w:color w:val="231F20"/>
          <w:spacing w:val="-2"/>
          <w:w w:val="95"/>
        </w:rPr>
        <w:t>and</w:t>
      </w:r>
      <w:r>
        <w:rPr>
          <w:color w:val="231F20"/>
          <w:spacing w:val="-9"/>
          <w:w w:val="95"/>
        </w:rPr>
        <w:t> </w:t>
      </w:r>
      <w:r>
        <w:rPr>
          <w:color w:val="231F20"/>
          <w:spacing w:val="-2"/>
          <w:w w:val="95"/>
        </w:rPr>
        <w:t>end</w:t>
      </w:r>
      <w:r>
        <w:rPr>
          <w:color w:val="231F20"/>
          <w:spacing w:val="-9"/>
          <w:w w:val="95"/>
        </w:rPr>
        <w:t> </w:t>
      </w:r>
      <w:r>
        <w:rPr>
          <w:color w:val="231F20"/>
          <w:spacing w:val="-2"/>
          <w:w w:val="95"/>
        </w:rPr>
        <w:t>at </w:t>
      </w:r>
      <w:r>
        <w:rPr>
          <w:color w:val="231F20"/>
          <w:w w:val="90"/>
        </w:rPr>
        <w:t>the</w:t>
      </w:r>
      <w:r>
        <w:rPr>
          <w:color w:val="231F20"/>
          <w:spacing w:val="-2"/>
          <w:w w:val="90"/>
        </w:rPr>
        <w:t> </w:t>
      </w:r>
      <w:r>
        <w:rPr>
          <w:color w:val="231F20"/>
          <w:w w:val="90"/>
        </w:rPr>
        <w:t>big</w:t>
      </w:r>
      <w:r>
        <w:rPr>
          <w:color w:val="231F20"/>
          <w:spacing w:val="-2"/>
          <w:w w:val="90"/>
        </w:rPr>
        <w:t> </w:t>
      </w:r>
      <w:r>
        <w:rPr>
          <w:color w:val="231F20"/>
          <w:w w:val="90"/>
        </w:rPr>
        <w:t>house.</w:t>
      </w:r>
      <w:r>
        <w:rPr>
          <w:color w:val="231F20"/>
          <w:spacing w:val="-2"/>
          <w:w w:val="90"/>
        </w:rPr>
        <w:t> </w:t>
      </w:r>
      <w:r>
        <w:rPr>
          <w:color w:val="231F20"/>
          <w:w w:val="90"/>
        </w:rPr>
        <w:t>A</w:t>
      </w:r>
      <w:r>
        <w:rPr>
          <w:color w:val="231F20"/>
          <w:spacing w:val="-2"/>
          <w:w w:val="90"/>
        </w:rPr>
        <w:t> </w:t>
      </w:r>
      <w:r>
        <w:rPr>
          <w:color w:val="231F20"/>
          <w:w w:val="90"/>
        </w:rPr>
        <w:t>woman</w:t>
      </w:r>
      <w:r>
        <w:rPr>
          <w:color w:val="231F20"/>
          <w:spacing w:val="-2"/>
          <w:w w:val="90"/>
        </w:rPr>
        <w:t> </w:t>
      </w:r>
      <w:r>
        <w:rPr>
          <w:color w:val="231F20"/>
          <w:w w:val="90"/>
        </w:rPr>
        <w:t>who</w:t>
      </w:r>
      <w:r>
        <w:rPr>
          <w:color w:val="231F20"/>
          <w:spacing w:val="-2"/>
          <w:w w:val="90"/>
        </w:rPr>
        <w:t> </w:t>
      </w:r>
      <w:r>
        <w:rPr>
          <w:color w:val="231F20"/>
          <w:w w:val="90"/>
        </w:rPr>
        <w:t>had</w:t>
      </w:r>
      <w:r>
        <w:rPr>
          <w:color w:val="231F20"/>
          <w:spacing w:val="-2"/>
          <w:w w:val="90"/>
        </w:rPr>
        <w:t> </w:t>
      </w:r>
      <w:r>
        <w:rPr>
          <w:color w:val="231F20"/>
          <w:w w:val="90"/>
        </w:rPr>
        <w:t>once</w:t>
      </w:r>
      <w:r>
        <w:rPr>
          <w:color w:val="231F20"/>
          <w:spacing w:val="-2"/>
          <w:w w:val="90"/>
        </w:rPr>
        <w:t> </w:t>
      </w:r>
      <w:r>
        <w:rPr>
          <w:color w:val="231F20"/>
          <w:w w:val="90"/>
        </w:rPr>
        <w:t>tried</w:t>
      </w:r>
      <w:r>
        <w:rPr>
          <w:color w:val="231F20"/>
          <w:spacing w:val="-2"/>
          <w:w w:val="90"/>
        </w:rPr>
        <w:t> </w:t>
      </w:r>
      <w:r>
        <w:rPr>
          <w:color w:val="231F20"/>
          <w:w w:val="90"/>
        </w:rPr>
        <w:t>to</w:t>
      </w:r>
      <w:r>
        <w:rPr>
          <w:color w:val="231F20"/>
          <w:spacing w:val="-2"/>
          <w:w w:val="90"/>
        </w:rPr>
        <w:t> </w:t>
      </w:r>
      <w:r>
        <w:rPr>
          <w:color w:val="231F20"/>
          <w:w w:val="90"/>
        </w:rPr>
        <w:t>escape</w:t>
      </w:r>
      <w:r>
        <w:rPr>
          <w:color w:val="231F20"/>
          <w:spacing w:val="-2"/>
          <w:w w:val="90"/>
        </w:rPr>
        <w:t> </w:t>
      </w:r>
      <w:r>
        <w:rPr>
          <w:color w:val="231F20"/>
          <w:w w:val="90"/>
        </w:rPr>
        <w:t>was</w:t>
      </w:r>
      <w:r>
        <w:rPr>
          <w:color w:val="231F20"/>
          <w:spacing w:val="-2"/>
          <w:w w:val="90"/>
        </w:rPr>
        <w:t> </w:t>
      </w:r>
      <w:r>
        <w:rPr>
          <w:color w:val="231F20"/>
          <w:w w:val="90"/>
        </w:rPr>
        <w:t>put</w:t>
      </w:r>
      <w:r>
        <w:rPr>
          <w:color w:val="231F20"/>
          <w:spacing w:val="-2"/>
          <w:w w:val="90"/>
        </w:rPr>
        <w:t> </w:t>
      </w:r>
      <w:r>
        <w:rPr>
          <w:color w:val="231F20"/>
          <w:w w:val="90"/>
        </w:rPr>
        <w:t>into</w:t>
      </w:r>
      <w:r>
        <w:rPr>
          <w:color w:val="231F20"/>
          <w:spacing w:val="-2"/>
          <w:w w:val="90"/>
        </w:rPr>
        <w:t> </w:t>
      </w:r>
      <w:r>
        <w:rPr>
          <w:color w:val="231F20"/>
          <w:w w:val="90"/>
        </w:rPr>
        <w:t>the stocks in the wintertime. Her legs froze and they had to be amputated. </w:t>
      </w:r>
      <w:r>
        <w:rPr>
          <w:color w:val="231F20"/>
          <w:w w:val="95"/>
        </w:rPr>
        <w:t>Each</w:t>
      </w:r>
      <w:r>
        <w:rPr>
          <w:color w:val="231F20"/>
          <w:spacing w:val="-6"/>
          <w:w w:val="95"/>
        </w:rPr>
        <w:t> </w:t>
      </w:r>
      <w:r>
        <w:rPr>
          <w:color w:val="231F20"/>
          <w:w w:val="95"/>
        </w:rPr>
        <w:t>month,</w:t>
      </w:r>
      <w:r>
        <w:rPr>
          <w:color w:val="231F20"/>
          <w:spacing w:val="-6"/>
          <w:w w:val="95"/>
        </w:rPr>
        <w:t> </w:t>
      </w:r>
      <w:r>
        <w:rPr>
          <w:color w:val="231F20"/>
          <w:w w:val="95"/>
        </w:rPr>
        <w:t>enslaved</w:t>
      </w:r>
      <w:r>
        <w:rPr>
          <w:color w:val="231F20"/>
          <w:spacing w:val="-6"/>
          <w:w w:val="95"/>
        </w:rPr>
        <w:t> </w:t>
      </w:r>
      <w:r>
        <w:rPr>
          <w:color w:val="231F20"/>
          <w:w w:val="95"/>
        </w:rPr>
        <w:t>adults</w:t>
      </w:r>
      <w:r>
        <w:rPr>
          <w:color w:val="231F20"/>
          <w:spacing w:val="-6"/>
          <w:w w:val="95"/>
        </w:rPr>
        <w:t> </w:t>
      </w:r>
      <w:r>
        <w:rPr>
          <w:color w:val="231F20"/>
          <w:w w:val="95"/>
        </w:rPr>
        <w:t>received</w:t>
      </w:r>
      <w:r>
        <w:rPr>
          <w:color w:val="231F20"/>
          <w:spacing w:val="-6"/>
          <w:w w:val="95"/>
        </w:rPr>
        <w:t> </w:t>
      </w:r>
      <w:r>
        <w:rPr>
          <w:color w:val="231F20"/>
          <w:w w:val="95"/>
        </w:rPr>
        <w:t>a</w:t>
      </w:r>
      <w:r>
        <w:rPr>
          <w:color w:val="231F20"/>
          <w:spacing w:val="-6"/>
          <w:w w:val="95"/>
        </w:rPr>
        <w:t> </w:t>
      </w:r>
      <w:r>
        <w:rPr>
          <w:color w:val="231F20"/>
          <w:w w:val="95"/>
        </w:rPr>
        <w:t>ration</w:t>
      </w:r>
      <w:r>
        <w:rPr>
          <w:color w:val="231F20"/>
          <w:spacing w:val="-6"/>
          <w:w w:val="95"/>
        </w:rPr>
        <w:t> </w:t>
      </w:r>
      <w:r>
        <w:rPr>
          <w:color w:val="231F20"/>
          <w:w w:val="95"/>
        </w:rPr>
        <w:t>of</w:t>
      </w:r>
      <w:r>
        <w:rPr>
          <w:color w:val="231F20"/>
          <w:spacing w:val="-6"/>
          <w:w w:val="95"/>
        </w:rPr>
        <w:t> </w:t>
      </w:r>
      <w:r>
        <w:rPr>
          <w:color w:val="231F20"/>
          <w:w w:val="95"/>
        </w:rPr>
        <w:t>a</w:t>
      </w:r>
      <w:r>
        <w:rPr>
          <w:color w:val="231F20"/>
          <w:spacing w:val="-6"/>
          <w:w w:val="95"/>
        </w:rPr>
        <w:t> </w:t>
      </w:r>
      <w:r>
        <w:rPr>
          <w:color w:val="231F20"/>
          <w:w w:val="95"/>
        </w:rPr>
        <w:t>peck</w:t>
      </w:r>
      <w:r>
        <w:rPr>
          <w:color w:val="231F20"/>
          <w:spacing w:val="-6"/>
          <w:w w:val="95"/>
        </w:rPr>
        <w:t> </w:t>
      </w:r>
      <w:r>
        <w:rPr>
          <w:color w:val="231F20"/>
          <w:w w:val="95"/>
        </w:rPr>
        <w:t>of</w:t>
      </w:r>
      <w:r>
        <w:rPr>
          <w:color w:val="231F20"/>
          <w:spacing w:val="-6"/>
          <w:w w:val="95"/>
        </w:rPr>
        <w:t> </w:t>
      </w:r>
      <w:r>
        <w:rPr>
          <w:color w:val="231F20"/>
          <w:w w:val="95"/>
        </w:rPr>
        <w:t>corn</w:t>
      </w:r>
      <w:r>
        <w:rPr>
          <w:color w:val="231F20"/>
          <w:spacing w:val="-6"/>
          <w:w w:val="95"/>
        </w:rPr>
        <w:t> </w:t>
      </w:r>
      <w:r>
        <w:rPr>
          <w:color w:val="231F20"/>
          <w:w w:val="95"/>
        </w:rPr>
        <w:t>and </w:t>
      </w:r>
      <w:r>
        <w:rPr>
          <w:color w:val="231F20"/>
          <w:spacing w:val="-2"/>
          <w:w w:val="95"/>
        </w:rPr>
        <w:t>three</w:t>
      </w:r>
      <w:r>
        <w:rPr>
          <w:color w:val="231F20"/>
          <w:spacing w:val="-5"/>
          <w:w w:val="95"/>
        </w:rPr>
        <w:t> </w:t>
      </w:r>
      <w:r>
        <w:rPr>
          <w:color w:val="231F20"/>
          <w:spacing w:val="-2"/>
          <w:w w:val="95"/>
        </w:rPr>
        <w:t>pounds</w:t>
      </w:r>
      <w:r>
        <w:rPr>
          <w:color w:val="231F20"/>
          <w:spacing w:val="-5"/>
          <w:w w:val="95"/>
        </w:rPr>
        <w:t> </w:t>
      </w:r>
      <w:r>
        <w:rPr>
          <w:color w:val="231F20"/>
          <w:spacing w:val="-2"/>
          <w:w w:val="95"/>
        </w:rPr>
        <w:t>of</w:t>
      </w:r>
      <w:r>
        <w:rPr>
          <w:color w:val="231F20"/>
          <w:spacing w:val="-5"/>
          <w:w w:val="95"/>
        </w:rPr>
        <w:t> </w:t>
      </w:r>
      <w:r>
        <w:rPr>
          <w:color w:val="231F20"/>
          <w:spacing w:val="-2"/>
          <w:w w:val="95"/>
        </w:rPr>
        <w:t>dried</w:t>
      </w:r>
      <w:r>
        <w:rPr>
          <w:color w:val="231F20"/>
          <w:spacing w:val="-5"/>
          <w:w w:val="95"/>
        </w:rPr>
        <w:t> </w:t>
      </w:r>
      <w:r>
        <w:rPr>
          <w:color w:val="231F20"/>
          <w:spacing w:val="-2"/>
          <w:w w:val="95"/>
        </w:rPr>
        <w:t>meat.</w:t>
      </w:r>
      <w:r>
        <w:rPr>
          <w:color w:val="231F20"/>
          <w:spacing w:val="-5"/>
          <w:w w:val="95"/>
        </w:rPr>
        <w:t> </w:t>
      </w:r>
      <w:r>
        <w:rPr>
          <w:color w:val="231F20"/>
          <w:spacing w:val="-2"/>
          <w:w w:val="95"/>
        </w:rPr>
        <w:t>“The</w:t>
      </w:r>
      <w:r>
        <w:rPr>
          <w:color w:val="231F20"/>
          <w:spacing w:val="-5"/>
          <w:w w:val="95"/>
        </w:rPr>
        <w:t> </w:t>
      </w:r>
      <w:r>
        <w:rPr>
          <w:color w:val="231F20"/>
          <w:spacing w:val="-2"/>
          <w:w w:val="95"/>
        </w:rPr>
        <w:t>slaves</w:t>
      </w:r>
      <w:r>
        <w:rPr>
          <w:color w:val="231F20"/>
          <w:spacing w:val="-5"/>
          <w:w w:val="95"/>
        </w:rPr>
        <w:t> </w:t>
      </w:r>
      <w:r>
        <w:rPr>
          <w:color w:val="231F20"/>
          <w:spacing w:val="-2"/>
          <w:w w:val="95"/>
        </w:rPr>
        <w:t>on</w:t>
      </w:r>
      <w:r>
        <w:rPr>
          <w:color w:val="231F20"/>
          <w:spacing w:val="-5"/>
          <w:w w:val="95"/>
        </w:rPr>
        <w:t> </w:t>
      </w:r>
      <w:r>
        <w:rPr>
          <w:color w:val="231F20"/>
          <w:spacing w:val="-2"/>
          <w:w w:val="95"/>
        </w:rPr>
        <w:t>this</w:t>
      </w:r>
      <w:r>
        <w:rPr>
          <w:color w:val="231F20"/>
          <w:spacing w:val="-5"/>
          <w:w w:val="95"/>
        </w:rPr>
        <w:t> </w:t>
      </w:r>
      <w:r>
        <w:rPr>
          <w:color w:val="231F20"/>
          <w:spacing w:val="-2"/>
          <w:w w:val="95"/>
        </w:rPr>
        <w:t>plantation</w:t>
      </w:r>
      <w:r>
        <w:rPr>
          <w:color w:val="231F20"/>
          <w:spacing w:val="-5"/>
          <w:w w:val="95"/>
        </w:rPr>
        <w:t> </w:t>
      </w:r>
      <w:r>
        <w:rPr>
          <w:color w:val="231F20"/>
          <w:spacing w:val="-2"/>
          <w:w w:val="95"/>
        </w:rPr>
        <w:t>were</w:t>
      </w:r>
      <w:r>
        <w:rPr>
          <w:color w:val="231F20"/>
          <w:spacing w:val="-5"/>
          <w:w w:val="95"/>
        </w:rPr>
        <w:t> </w:t>
      </w:r>
      <w:r>
        <w:rPr>
          <w:color w:val="231F20"/>
          <w:spacing w:val="-2"/>
          <w:w w:val="95"/>
        </w:rPr>
        <w:t>well </w:t>
      </w:r>
      <w:r>
        <w:rPr>
          <w:color w:val="231F20"/>
          <w:spacing w:val="-2"/>
          <w:w w:val="90"/>
        </w:rPr>
        <w:t>fed,” Mr. Swellfellow emphasized, before rattling off more details about </w:t>
      </w:r>
      <w:r>
        <w:rPr>
          <w:color w:val="231F20"/>
          <w:w w:val="90"/>
        </w:rPr>
        <w:t>the tour. I tried to stay focused, but my mind returned to the rationed meat and cornmeal, the fact that hard field labor would have depleted such</w:t>
      </w:r>
      <w:r>
        <w:rPr>
          <w:color w:val="231F20"/>
          <w:spacing w:val="-9"/>
          <w:w w:val="90"/>
        </w:rPr>
        <w:t> </w:t>
      </w:r>
      <w:r>
        <w:rPr>
          <w:color w:val="231F20"/>
          <w:w w:val="90"/>
        </w:rPr>
        <w:t>rations</w:t>
      </w:r>
      <w:r>
        <w:rPr>
          <w:color w:val="231F20"/>
          <w:spacing w:val="-8"/>
          <w:w w:val="90"/>
        </w:rPr>
        <w:t> </w:t>
      </w:r>
      <w:r>
        <w:rPr>
          <w:color w:val="231F20"/>
          <w:w w:val="90"/>
        </w:rPr>
        <w:t>in</w:t>
      </w:r>
      <w:r>
        <w:rPr>
          <w:color w:val="231F20"/>
          <w:spacing w:val="-8"/>
          <w:w w:val="90"/>
        </w:rPr>
        <w:t> </w:t>
      </w:r>
      <w:r>
        <w:rPr>
          <w:color w:val="231F20"/>
          <w:w w:val="90"/>
        </w:rPr>
        <w:t>a</w:t>
      </w:r>
      <w:r>
        <w:rPr>
          <w:color w:val="231F20"/>
          <w:spacing w:val="-8"/>
          <w:w w:val="90"/>
        </w:rPr>
        <w:t> </w:t>
      </w:r>
      <w:r>
        <w:rPr>
          <w:color w:val="231F20"/>
          <w:w w:val="90"/>
        </w:rPr>
        <w:t>week,</w:t>
      </w:r>
      <w:r>
        <w:rPr>
          <w:color w:val="231F20"/>
          <w:spacing w:val="-9"/>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image</w:t>
      </w:r>
      <w:r>
        <w:rPr>
          <w:color w:val="231F20"/>
          <w:spacing w:val="-8"/>
          <w:w w:val="90"/>
        </w:rPr>
        <w:t> </w:t>
      </w:r>
      <w:r>
        <w:rPr>
          <w:color w:val="231F20"/>
          <w:w w:val="90"/>
        </w:rPr>
        <w:t>of</w:t>
      </w:r>
      <w:r>
        <w:rPr>
          <w:color w:val="231F20"/>
          <w:spacing w:val="-9"/>
          <w:w w:val="90"/>
        </w:rPr>
        <w:t> </w:t>
      </w:r>
      <w:r>
        <w:rPr>
          <w:color w:val="231F20"/>
          <w:w w:val="90"/>
        </w:rPr>
        <w:t>happy,</w:t>
      </w:r>
      <w:r>
        <w:rPr>
          <w:color w:val="231F20"/>
          <w:spacing w:val="-8"/>
          <w:w w:val="90"/>
        </w:rPr>
        <w:t> </w:t>
      </w:r>
      <w:r>
        <w:rPr>
          <w:color w:val="231F20"/>
          <w:w w:val="90"/>
        </w:rPr>
        <w:t>well-fed</w:t>
      </w:r>
      <w:r>
        <w:rPr>
          <w:color w:val="231F20"/>
          <w:spacing w:val="-8"/>
          <w:w w:val="90"/>
        </w:rPr>
        <w:t> </w:t>
      </w:r>
      <w:r>
        <w:rPr>
          <w:color w:val="231F20"/>
          <w:w w:val="90"/>
        </w:rPr>
        <w:t>darkies</w:t>
      </w:r>
      <w:r>
        <w:rPr>
          <w:color w:val="231F20"/>
          <w:spacing w:val="-8"/>
          <w:w w:val="90"/>
        </w:rPr>
        <w:t> </w:t>
      </w:r>
      <w:r>
        <w:rPr>
          <w:color w:val="231F20"/>
          <w:w w:val="90"/>
        </w:rPr>
        <w:t>ever</w:t>
      </w:r>
      <w:r>
        <w:rPr>
          <w:color w:val="231F20"/>
          <w:spacing w:val="-9"/>
          <w:w w:val="90"/>
        </w:rPr>
        <w:t> </w:t>
      </w:r>
      <w:r>
        <w:rPr>
          <w:color w:val="231F20"/>
          <w:w w:val="90"/>
        </w:rPr>
        <w:t>so casually introduced into Mr. Swellfellow’s presentation.</w:t>
      </w:r>
    </w:p>
    <w:p>
      <w:pPr>
        <w:pStyle w:val="BodyText"/>
        <w:spacing w:line="225" w:lineRule="auto"/>
        <w:ind w:left="114" w:right="115" w:firstLine="238"/>
        <w:jc w:val="right"/>
      </w:pPr>
      <w:r>
        <w:rPr>
          <w:color w:val="231F20"/>
          <w:w w:val="90"/>
        </w:rPr>
        <w:t>I</w:t>
      </w:r>
      <w:r>
        <w:rPr>
          <w:color w:val="231F20"/>
          <w:spacing w:val="-1"/>
          <w:w w:val="90"/>
        </w:rPr>
        <w:t> </w:t>
      </w:r>
      <w:r>
        <w:rPr>
          <w:color w:val="231F20"/>
          <w:w w:val="90"/>
        </w:rPr>
        <w:t>raised</w:t>
      </w:r>
      <w:r>
        <w:rPr>
          <w:color w:val="231F20"/>
          <w:spacing w:val="-1"/>
          <w:w w:val="90"/>
        </w:rPr>
        <w:t> </w:t>
      </w:r>
      <w:r>
        <w:rPr>
          <w:color w:val="231F20"/>
          <w:w w:val="90"/>
        </w:rPr>
        <w:t>my</w:t>
      </w:r>
      <w:r>
        <w:rPr>
          <w:color w:val="231F20"/>
          <w:spacing w:val="-1"/>
          <w:w w:val="90"/>
        </w:rPr>
        <w:t> </w:t>
      </w:r>
      <w:r>
        <w:rPr>
          <w:color w:val="231F20"/>
          <w:w w:val="90"/>
        </w:rPr>
        <w:t>hand</w:t>
      </w:r>
      <w:r>
        <w:rPr>
          <w:color w:val="231F20"/>
          <w:spacing w:val="-1"/>
          <w:w w:val="90"/>
        </w:rPr>
        <w:t> </w:t>
      </w:r>
      <w:r>
        <w:rPr>
          <w:color w:val="231F20"/>
          <w:w w:val="90"/>
        </w:rPr>
        <w:t>and</w:t>
      </w:r>
      <w:r>
        <w:rPr>
          <w:color w:val="231F20"/>
          <w:spacing w:val="-1"/>
          <w:w w:val="90"/>
        </w:rPr>
        <w:t> </w:t>
      </w:r>
      <w:r>
        <w:rPr>
          <w:color w:val="231F20"/>
          <w:w w:val="90"/>
        </w:rPr>
        <w:t>waited</w:t>
      </w:r>
      <w:r>
        <w:rPr>
          <w:color w:val="231F20"/>
          <w:spacing w:val="-1"/>
          <w:w w:val="90"/>
        </w:rPr>
        <w:t> </w:t>
      </w:r>
      <w:r>
        <w:rPr>
          <w:color w:val="231F20"/>
          <w:w w:val="90"/>
        </w:rPr>
        <w:t>for</w:t>
      </w:r>
      <w:r>
        <w:rPr>
          <w:color w:val="231F20"/>
          <w:spacing w:val="-1"/>
          <w:w w:val="90"/>
        </w:rPr>
        <w:t> </w:t>
      </w:r>
      <w:r>
        <w:rPr>
          <w:color w:val="231F20"/>
          <w:w w:val="90"/>
        </w:rPr>
        <w:t>Mr.</w:t>
      </w:r>
      <w:r>
        <w:rPr>
          <w:color w:val="231F20"/>
          <w:spacing w:val="-1"/>
          <w:w w:val="90"/>
        </w:rPr>
        <w:t> </w:t>
      </w:r>
      <w:r>
        <w:rPr>
          <w:color w:val="231F20"/>
          <w:w w:val="90"/>
        </w:rPr>
        <w:t>Swellfellow</w:t>
      </w:r>
      <w:r>
        <w:rPr>
          <w:color w:val="231F20"/>
          <w:spacing w:val="-1"/>
          <w:w w:val="90"/>
        </w:rPr>
        <w:t> </w:t>
      </w:r>
      <w:r>
        <w:rPr>
          <w:color w:val="231F20"/>
          <w:w w:val="90"/>
        </w:rPr>
        <w:t>to</w:t>
      </w:r>
      <w:r>
        <w:rPr>
          <w:color w:val="231F20"/>
          <w:spacing w:val="-1"/>
          <w:w w:val="90"/>
        </w:rPr>
        <w:t> </w:t>
      </w:r>
      <w:r>
        <w:rPr>
          <w:color w:val="231F20"/>
          <w:w w:val="90"/>
        </w:rPr>
        <w:t>call</w:t>
      </w:r>
      <w:r>
        <w:rPr>
          <w:color w:val="231F20"/>
          <w:spacing w:val="-1"/>
          <w:w w:val="90"/>
        </w:rPr>
        <w:t> </w:t>
      </w:r>
      <w:r>
        <w:rPr>
          <w:color w:val="231F20"/>
          <w:w w:val="90"/>
        </w:rPr>
        <w:t>on</w:t>
      </w:r>
      <w:r>
        <w:rPr>
          <w:color w:val="231F20"/>
          <w:spacing w:val="-1"/>
          <w:w w:val="90"/>
        </w:rPr>
        <w:t> </w:t>
      </w:r>
      <w:r>
        <w:rPr>
          <w:color w:val="231F20"/>
          <w:w w:val="90"/>
        </w:rPr>
        <w:t>me.</w:t>
      </w:r>
      <w:r>
        <w:rPr>
          <w:color w:val="231F20"/>
          <w:spacing w:val="-1"/>
          <w:w w:val="90"/>
        </w:rPr>
        <w:t> </w:t>
      </w:r>
      <w:r>
        <w:rPr>
          <w:color w:val="231F20"/>
          <w:w w:val="90"/>
        </w:rPr>
        <w:t>True to his namesake, Mr. Swellfellow noticed my hand and welcomed my </w:t>
      </w:r>
      <w:r>
        <w:rPr>
          <w:color w:val="231F20"/>
          <w:spacing w:val="-2"/>
          <w:w w:val="95"/>
        </w:rPr>
        <w:t>question.</w:t>
      </w:r>
      <w:r>
        <w:rPr>
          <w:color w:val="231F20"/>
          <w:spacing w:val="-3"/>
        </w:rPr>
        <w:t> </w:t>
      </w:r>
      <w:r>
        <w:rPr>
          <w:color w:val="231F20"/>
          <w:spacing w:val="-2"/>
          <w:w w:val="95"/>
        </w:rPr>
        <w:t>“Mr.</w:t>
      </w:r>
      <w:r>
        <w:rPr>
          <w:color w:val="231F20"/>
          <w:spacing w:val="-3"/>
        </w:rPr>
        <w:t> </w:t>
      </w:r>
      <w:r>
        <w:rPr>
          <w:color w:val="231F20"/>
          <w:spacing w:val="-2"/>
          <w:w w:val="95"/>
        </w:rPr>
        <w:t>Swellfellow,”</w:t>
      </w:r>
      <w:r>
        <w:rPr>
          <w:color w:val="231F20"/>
          <w:spacing w:val="-3"/>
        </w:rPr>
        <w:t> </w:t>
      </w:r>
      <w:r>
        <w:rPr>
          <w:color w:val="231F20"/>
          <w:spacing w:val="-2"/>
          <w:w w:val="95"/>
        </w:rPr>
        <w:t>I</w:t>
      </w:r>
      <w:r>
        <w:rPr>
          <w:color w:val="231F20"/>
          <w:spacing w:val="-3"/>
        </w:rPr>
        <w:t> </w:t>
      </w:r>
      <w:r>
        <w:rPr>
          <w:color w:val="231F20"/>
          <w:spacing w:val="-2"/>
          <w:w w:val="95"/>
        </w:rPr>
        <w:t>began,</w:t>
      </w:r>
      <w:r>
        <w:rPr>
          <w:color w:val="231F20"/>
          <w:spacing w:val="-3"/>
        </w:rPr>
        <w:t> </w:t>
      </w:r>
      <w:r>
        <w:rPr>
          <w:color w:val="231F20"/>
          <w:spacing w:val="-2"/>
          <w:w w:val="95"/>
        </w:rPr>
        <w:t>“I</w:t>
      </w:r>
      <w:r>
        <w:rPr>
          <w:color w:val="231F20"/>
          <w:spacing w:val="-3"/>
        </w:rPr>
        <w:t> </w:t>
      </w:r>
      <w:r>
        <w:rPr>
          <w:color w:val="231F20"/>
          <w:spacing w:val="-2"/>
          <w:w w:val="95"/>
        </w:rPr>
        <w:t>want</w:t>
      </w:r>
      <w:r>
        <w:rPr>
          <w:color w:val="231F20"/>
          <w:spacing w:val="-3"/>
        </w:rPr>
        <w:t> </w:t>
      </w:r>
      <w:r>
        <w:rPr>
          <w:color w:val="231F20"/>
          <w:spacing w:val="-2"/>
          <w:w w:val="95"/>
        </w:rPr>
        <w:t>to</w:t>
      </w:r>
      <w:r>
        <w:rPr>
          <w:color w:val="231F20"/>
          <w:spacing w:val="-3"/>
        </w:rPr>
        <w:t> </w:t>
      </w:r>
      <w:r>
        <w:rPr>
          <w:color w:val="231F20"/>
          <w:spacing w:val="-2"/>
          <w:w w:val="95"/>
        </w:rPr>
        <w:t>go</w:t>
      </w:r>
      <w:r>
        <w:rPr>
          <w:color w:val="231F20"/>
          <w:spacing w:val="-3"/>
        </w:rPr>
        <w:t> </w:t>
      </w:r>
      <w:r>
        <w:rPr>
          <w:color w:val="231F20"/>
          <w:spacing w:val="-2"/>
          <w:w w:val="95"/>
        </w:rPr>
        <w:t>back</w:t>
      </w:r>
      <w:r>
        <w:rPr>
          <w:color w:val="231F20"/>
          <w:spacing w:val="-3"/>
        </w:rPr>
        <w:t> </w:t>
      </w:r>
      <w:r>
        <w:rPr>
          <w:color w:val="231F20"/>
          <w:spacing w:val="-2"/>
          <w:w w:val="95"/>
        </w:rPr>
        <w:t>to</w:t>
      </w:r>
      <w:r>
        <w:rPr>
          <w:color w:val="231F20"/>
          <w:spacing w:val="-3"/>
        </w:rPr>
        <w:t> </w:t>
      </w:r>
      <w:r>
        <w:rPr>
          <w:color w:val="231F20"/>
          <w:spacing w:val="-2"/>
          <w:w w:val="95"/>
        </w:rPr>
        <w:t>an</w:t>
      </w:r>
      <w:r>
        <w:rPr>
          <w:color w:val="231F20"/>
          <w:spacing w:val="-3"/>
        </w:rPr>
        <w:t> </w:t>
      </w:r>
      <w:r>
        <w:rPr>
          <w:color w:val="231F20"/>
          <w:spacing w:val="-2"/>
          <w:w w:val="95"/>
        </w:rPr>
        <w:t>earlier </w:t>
      </w:r>
      <w:r>
        <w:rPr>
          <w:color w:val="231F20"/>
          <w:w w:val="90"/>
        </w:rPr>
        <w:t>point</w:t>
      </w:r>
      <w:r>
        <w:rPr>
          <w:color w:val="231F20"/>
          <w:spacing w:val="-4"/>
          <w:w w:val="90"/>
        </w:rPr>
        <w:t> </w:t>
      </w:r>
      <w:r>
        <w:rPr>
          <w:color w:val="231F20"/>
          <w:w w:val="90"/>
        </w:rPr>
        <w:t>you</w:t>
      </w:r>
      <w:r>
        <w:rPr>
          <w:color w:val="231F20"/>
          <w:spacing w:val="-4"/>
          <w:w w:val="90"/>
        </w:rPr>
        <w:t> </w:t>
      </w:r>
      <w:r>
        <w:rPr>
          <w:color w:val="231F20"/>
          <w:w w:val="90"/>
        </w:rPr>
        <w:t>made</w:t>
      </w:r>
      <w:r>
        <w:rPr>
          <w:color w:val="231F20"/>
          <w:spacing w:val="-4"/>
          <w:w w:val="90"/>
        </w:rPr>
        <w:t> </w:t>
      </w:r>
      <w:r>
        <w:rPr>
          <w:color w:val="231F20"/>
          <w:w w:val="90"/>
        </w:rPr>
        <w:t>for</w:t>
      </w:r>
      <w:r>
        <w:rPr>
          <w:color w:val="231F20"/>
          <w:spacing w:val="-4"/>
          <w:w w:val="90"/>
        </w:rPr>
        <w:t> </w:t>
      </w:r>
      <w:r>
        <w:rPr>
          <w:color w:val="231F20"/>
          <w:w w:val="90"/>
        </w:rPr>
        <w:t>clarification.</w:t>
      </w:r>
      <w:r>
        <w:rPr>
          <w:color w:val="231F20"/>
          <w:spacing w:val="-4"/>
          <w:w w:val="90"/>
        </w:rPr>
        <w:t> </w:t>
      </w:r>
      <w:r>
        <w:rPr>
          <w:color w:val="231F20"/>
          <w:w w:val="90"/>
        </w:rPr>
        <w:t>You</w:t>
      </w:r>
      <w:r>
        <w:rPr>
          <w:color w:val="231F20"/>
          <w:spacing w:val="-4"/>
          <w:w w:val="90"/>
        </w:rPr>
        <w:t> </w:t>
      </w:r>
      <w:r>
        <w:rPr>
          <w:color w:val="231F20"/>
          <w:w w:val="90"/>
        </w:rPr>
        <w:t>said</w:t>
      </w:r>
      <w:r>
        <w:rPr>
          <w:color w:val="231F20"/>
          <w:spacing w:val="-4"/>
          <w:w w:val="90"/>
        </w:rPr>
        <w:t> </w:t>
      </w:r>
      <w:r>
        <w:rPr>
          <w:color w:val="231F20"/>
          <w:w w:val="90"/>
        </w:rPr>
        <w:t>that</w:t>
      </w:r>
      <w:r>
        <w:rPr>
          <w:color w:val="231F20"/>
          <w:spacing w:val="-4"/>
          <w:w w:val="90"/>
        </w:rPr>
        <w:t> </w:t>
      </w:r>
      <w:r>
        <w:rPr>
          <w:color w:val="231F20"/>
          <w:w w:val="90"/>
        </w:rPr>
        <w:t>the</w:t>
      </w:r>
      <w:r>
        <w:rPr>
          <w:color w:val="231F20"/>
          <w:spacing w:val="-4"/>
          <w:w w:val="90"/>
        </w:rPr>
        <w:t> </w:t>
      </w:r>
      <w:r>
        <w:rPr>
          <w:color w:val="231F20"/>
          <w:w w:val="90"/>
        </w:rPr>
        <w:t>enslaved</w:t>
      </w:r>
      <w:r>
        <w:rPr>
          <w:color w:val="231F20"/>
          <w:spacing w:val="-4"/>
          <w:w w:val="90"/>
        </w:rPr>
        <w:t> </w:t>
      </w:r>
      <w:r>
        <w:rPr>
          <w:color w:val="231F20"/>
          <w:w w:val="90"/>
        </w:rPr>
        <w:t>were</w:t>
      </w:r>
      <w:r>
        <w:rPr>
          <w:color w:val="231F20"/>
          <w:spacing w:val="-4"/>
          <w:w w:val="90"/>
        </w:rPr>
        <w:t> </w:t>
      </w:r>
      <w:r>
        <w:rPr>
          <w:color w:val="231F20"/>
          <w:w w:val="90"/>
        </w:rPr>
        <w:t>given </w:t>
      </w:r>
      <w:r>
        <w:rPr>
          <w:color w:val="231F20"/>
          <w:w w:val="95"/>
        </w:rPr>
        <w:t>a</w:t>
      </w:r>
      <w:r>
        <w:rPr>
          <w:color w:val="231F20"/>
          <w:spacing w:val="-9"/>
          <w:w w:val="95"/>
        </w:rPr>
        <w:t> </w:t>
      </w:r>
      <w:r>
        <w:rPr>
          <w:color w:val="231F20"/>
          <w:w w:val="95"/>
        </w:rPr>
        <w:t>peck</w:t>
      </w:r>
      <w:r>
        <w:rPr>
          <w:color w:val="231F20"/>
          <w:spacing w:val="-8"/>
          <w:w w:val="95"/>
        </w:rPr>
        <w:t> </w:t>
      </w:r>
      <w:r>
        <w:rPr>
          <w:color w:val="231F20"/>
          <w:w w:val="95"/>
        </w:rPr>
        <w:t>of</w:t>
      </w:r>
      <w:r>
        <w:rPr>
          <w:color w:val="231F20"/>
          <w:spacing w:val="-8"/>
          <w:w w:val="95"/>
        </w:rPr>
        <w:t> </w:t>
      </w:r>
      <w:r>
        <w:rPr>
          <w:color w:val="231F20"/>
          <w:w w:val="95"/>
        </w:rPr>
        <w:t>corn</w:t>
      </w:r>
      <w:r>
        <w:rPr>
          <w:color w:val="231F20"/>
          <w:spacing w:val="-8"/>
          <w:w w:val="95"/>
        </w:rPr>
        <w:t> </w:t>
      </w:r>
      <w:r>
        <w:rPr>
          <w:color w:val="231F20"/>
          <w:w w:val="95"/>
        </w:rPr>
        <w:t>and</w:t>
      </w:r>
      <w:r>
        <w:rPr>
          <w:color w:val="231F20"/>
          <w:spacing w:val="-8"/>
          <w:w w:val="95"/>
        </w:rPr>
        <w:t> </w:t>
      </w:r>
      <w:r>
        <w:rPr>
          <w:color w:val="231F20"/>
          <w:w w:val="95"/>
        </w:rPr>
        <w:t>three</w:t>
      </w:r>
      <w:r>
        <w:rPr>
          <w:color w:val="231F20"/>
          <w:spacing w:val="-8"/>
          <w:w w:val="95"/>
        </w:rPr>
        <w:t> </w:t>
      </w:r>
      <w:r>
        <w:rPr>
          <w:color w:val="231F20"/>
          <w:w w:val="95"/>
        </w:rPr>
        <w:t>pounds</w:t>
      </w:r>
      <w:r>
        <w:rPr>
          <w:color w:val="231F20"/>
          <w:spacing w:val="-8"/>
          <w:w w:val="95"/>
        </w:rPr>
        <w:t> </w:t>
      </w:r>
      <w:r>
        <w:rPr>
          <w:color w:val="231F20"/>
          <w:w w:val="95"/>
        </w:rPr>
        <w:t>of</w:t>
      </w:r>
      <w:r>
        <w:rPr>
          <w:color w:val="231F20"/>
          <w:spacing w:val="-8"/>
          <w:w w:val="95"/>
        </w:rPr>
        <w:t> </w:t>
      </w:r>
      <w:r>
        <w:rPr>
          <w:color w:val="231F20"/>
          <w:w w:val="95"/>
        </w:rPr>
        <w:t>meat</w:t>
      </w:r>
      <w:r>
        <w:rPr>
          <w:color w:val="231F20"/>
          <w:spacing w:val="-8"/>
          <w:w w:val="95"/>
        </w:rPr>
        <w:t> </w:t>
      </w:r>
      <w:r>
        <w:rPr>
          <w:color w:val="231F20"/>
          <w:w w:val="95"/>
        </w:rPr>
        <w:t>and</w:t>
      </w:r>
      <w:r>
        <w:rPr>
          <w:color w:val="231F20"/>
          <w:spacing w:val="-8"/>
          <w:w w:val="95"/>
        </w:rPr>
        <w:t> </w:t>
      </w:r>
      <w:r>
        <w:rPr>
          <w:color w:val="231F20"/>
          <w:w w:val="95"/>
        </w:rPr>
        <w:t>then</w:t>
      </w:r>
      <w:r>
        <w:rPr>
          <w:color w:val="231F20"/>
          <w:spacing w:val="-8"/>
          <w:w w:val="95"/>
        </w:rPr>
        <w:t> </w:t>
      </w:r>
      <w:r>
        <w:rPr>
          <w:color w:val="231F20"/>
          <w:w w:val="95"/>
        </w:rPr>
        <w:t>you</w:t>
      </w:r>
      <w:r>
        <w:rPr>
          <w:color w:val="231F20"/>
          <w:spacing w:val="-8"/>
          <w:w w:val="95"/>
        </w:rPr>
        <w:t> </w:t>
      </w:r>
      <w:r>
        <w:rPr>
          <w:color w:val="231F20"/>
          <w:w w:val="95"/>
        </w:rPr>
        <w:t>said</w:t>
      </w:r>
      <w:r>
        <w:rPr>
          <w:color w:val="231F20"/>
          <w:spacing w:val="-8"/>
          <w:w w:val="95"/>
        </w:rPr>
        <w:t> </w:t>
      </w:r>
      <w:r>
        <w:rPr>
          <w:color w:val="231F20"/>
          <w:w w:val="95"/>
        </w:rPr>
        <w:t>they</w:t>
      </w:r>
      <w:r>
        <w:rPr>
          <w:color w:val="231F20"/>
          <w:spacing w:val="-8"/>
          <w:w w:val="95"/>
        </w:rPr>
        <w:t> </w:t>
      </w:r>
      <w:r>
        <w:rPr>
          <w:color w:val="231F20"/>
          <w:w w:val="95"/>
        </w:rPr>
        <w:t>that </w:t>
      </w:r>
      <w:r>
        <w:rPr>
          <w:color w:val="231F20"/>
          <w:w w:val="90"/>
        </w:rPr>
        <w:t>they were well fed. But to my thinking, the enslaved must have gone hungry,</w:t>
      </w:r>
      <w:r>
        <w:rPr>
          <w:color w:val="231F20"/>
          <w:spacing w:val="-4"/>
          <w:w w:val="90"/>
        </w:rPr>
        <w:t> </w:t>
      </w:r>
      <w:r>
        <w:rPr>
          <w:color w:val="231F20"/>
          <w:w w:val="90"/>
        </w:rPr>
        <w:t>especially</w:t>
      </w:r>
      <w:r>
        <w:rPr>
          <w:color w:val="231F20"/>
          <w:spacing w:val="-4"/>
          <w:w w:val="90"/>
        </w:rPr>
        <w:t> </w:t>
      </w:r>
      <w:r>
        <w:rPr>
          <w:color w:val="231F20"/>
          <w:w w:val="90"/>
        </w:rPr>
        <w:t>those</w:t>
      </w:r>
      <w:r>
        <w:rPr>
          <w:color w:val="231F20"/>
          <w:spacing w:val="-4"/>
          <w:w w:val="90"/>
        </w:rPr>
        <w:t> </w:t>
      </w:r>
      <w:r>
        <w:rPr>
          <w:color w:val="231F20"/>
          <w:w w:val="90"/>
        </w:rPr>
        <w:t>working</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fields</w:t>
      </w:r>
      <w:r>
        <w:rPr>
          <w:color w:val="231F20"/>
          <w:spacing w:val="-4"/>
          <w:w w:val="90"/>
        </w:rPr>
        <w:t> </w:t>
      </w:r>
      <w:r>
        <w:rPr>
          <w:color w:val="231F20"/>
          <w:w w:val="90"/>
        </w:rPr>
        <w:t>who</w:t>
      </w:r>
      <w:r>
        <w:rPr>
          <w:color w:val="231F20"/>
          <w:spacing w:val="-4"/>
          <w:w w:val="90"/>
        </w:rPr>
        <w:t> </w:t>
      </w:r>
      <w:r>
        <w:rPr>
          <w:color w:val="231F20"/>
          <w:w w:val="90"/>
        </w:rPr>
        <w:t>would</w:t>
      </w:r>
      <w:r>
        <w:rPr>
          <w:color w:val="231F20"/>
          <w:spacing w:val="-4"/>
          <w:w w:val="90"/>
        </w:rPr>
        <w:t> </w:t>
      </w:r>
      <w:r>
        <w:rPr>
          <w:color w:val="231F20"/>
          <w:w w:val="90"/>
        </w:rPr>
        <w:t>have</w:t>
      </w:r>
      <w:r>
        <w:rPr>
          <w:color w:val="231F20"/>
          <w:spacing w:val="-4"/>
          <w:w w:val="90"/>
        </w:rPr>
        <w:t> </w:t>
      </w:r>
      <w:r>
        <w:rPr>
          <w:color w:val="231F20"/>
          <w:w w:val="90"/>
        </w:rPr>
        <w:t>needed </w:t>
      </w:r>
      <w:r>
        <w:rPr>
          <w:color w:val="231F20"/>
          <w:spacing w:val="-2"/>
          <w:w w:val="95"/>
        </w:rPr>
        <w:t>more</w:t>
      </w:r>
      <w:r>
        <w:rPr>
          <w:color w:val="231F20"/>
        </w:rPr>
        <w:t> </w:t>
      </w:r>
      <w:r>
        <w:rPr>
          <w:color w:val="231F20"/>
          <w:spacing w:val="-2"/>
          <w:w w:val="95"/>
        </w:rPr>
        <w:t>substance</w:t>
      </w:r>
      <w:r>
        <w:rPr>
          <w:color w:val="231F20"/>
        </w:rPr>
        <w:t> </w:t>
      </w:r>
      <w:r>
        <w:rPr>
          <w:color w:val="231F20"/>
          <w:spacing w:val="-2"/>
          <w:w w:val="95"/>
        </w:rPr>
        <w:t>than</w:t>
      </w:r>
      <w:r>
        <w:rPr>
          <w:color w:val="231F20"/>
        </w:rPr>
        <w:t> </w:t>
      </w:r>
      <w:r>
        <w:rPr>
          <w:color w:val="231F20"/>
          <w:spacing w:val="-2"/>
          <w:w w:val="95"/>
        </w:rPr>
        <w:t>this</w:t>
      </w:r>
      <w:r>
        <w:rPr>
          <w:color w:val="231F20"/>
        </w:rPr>
        <w:t> </w:t>
      </w:r>
      <w:r>
        <w:rPr>
          <w:color w:val="231F20"/>
          <w:spacing w:val="-2"/>
          <w:w w:val="95"/>
        </w:rPr>
        <w:t>to</w:t>
      </w:r>
      <w:r>
        <w:rPr>
          <w:color w:val="231F20"/>
        </w:rPr>
        <w:t> </w:t>
      </w:r>
      <w:r>
        <w:rPr>
          <w:color w:val="231F20"/>
          <w:spacing w:val="-2"/>
          <w:w w:val="95"/>
        </w:rPr>
        <w:t>sustain</w:t>
      </w:r>
      <w:r>
        <w:rPr>
          <w:color w:val="231F20"/>
        </w:rPr>
        <w:t> </w:t>
      </w:r>
      <w:r>
        <w:rPr>
          <w:color w:val="231F20"/>
          <w:spacing w:val="-2"/>
          <w:w w:val="95"/>
        </w:rPr>
        <w:t>them</w:t>
      </w:r>
      <w:r>
        <w:rPr>
          <w:color w:val="231F20"/>
        </w:rPr>
        <w:t> </w:t>
      </w:r>
      <w:r>
        <w:rPr>
          <w:color w:val="231F20"/>
          <w:spacing w:val="-2"/>
          <w:w w:val="95"/>
        </w:rPr>
        <w:t>in</w:t>
      </w:r>
      <w:r>
        <w:rPr>
          <w:color w:val="231F20"/>
        </w:rPr>
        <w:t> </w:t>
      </w:r>
      <w:r>
        <w:rPr>
          <w:color w:val="231F20"/>
          <w:spacing w:val="-2"/>
          <w:w w:val="95"/>
        </w:rPr>
        <w:t>backbreaking,</w:t>
      </w:r>
      <w:r>
        <w:rPr>
          <w:color w:val="231F20"/>
        </w:rPr>
        <w:t> </w:t>
      </w:r>
      <w:r>
        <w:rPr>
          <w:color w:val="231F20"/>
          <w:spacing w:val="-2"/>
          <w:w w:val="95"/>
        </w:rPr>
        <w:t>day-long </w:t>
      </w:r>
      <w:r>
        <w:rPr>
          <w:color w:val="231F20"/>
          <w:w w:val="90"/>
        </w:rPr>
        <w:t>labor.” The smile on Mr. Swellfellow’s face dimmed a little even as he formulated</w:t>
      </w:r>
      <w:r>
        <w:rPr>
          <w:color w:val="231F20"/>
          <w:spacing w:val="-9"/>
          <w:w w:val="90"/>
        </w:rPr>
        <w:t> </w:t>
      </w:r>
      <w:r>
        <w:rPr>
          <w:color w:val="231F20"/>
          <w:w w:val="90"/>
        </w:rPr>
        <w:t>an</w:t>
      </w:r>
      <w:r>
        <w:rPr>
          <w:color w:val="231F20"/>
          <w:spacing w:val="-8"/>
          <w:w w:val="90"/>
        </w:rPr>
        <w:t> </w:t>
      </w:r>
      <w:r>
        <w:rPr>
          <w:color w:val="231F20"/>
          <w:w w:val="90"/>
        </w:rPr>
        <w:t>entirely</w:t>
      </w:r>
      <w:r>
        <w:rPr>
          <w:color w:val="231F20"/>
          <w:spacing w:val="-8"/>
          <w:w w:val="90"/>
        </w:rPr>
        <w:t> </w:t>
      </w:r>
      <w:r>
        <w:rPr>
          <w:color w:val="231F20"/>
          <w:w w:val="90"/>
        </w:rPr>
        <w:t>hopeful</w:t>
      </w:r>
      <w:r>
        <w:rPr>
          <w:color w:val="231F20"/>
          <w:spacing w:val="-8"/>
          <w:w w:val="90"/>
        </w:rPr>
        <w:t> </w:t>
      </w:r>
      <w:r>
        <w:rPr>
          <w:color w:val="231F20"/>
          <w:w w:val="90"/>
        </w:rPr>
        <w:t>response.</w:t>
      </w:r>
      <w:r>
        <w:rPr>
          <w:color w:val="231F20"/>
          <w:spacing w:val="-9"/>
          <w:w w:val="90"/>
        </w:rPr>
        <w:t> </w:t>
      </w:r>
      <w:r>
        <w:rPr>
          <w:color w:val="231F20"/>
          <w:w w:val="90"/>
        </w:rPr>
        <w:t>“The</w:t>
      </w:r>
      <w:r>
        <w:rPr>
          <w:color w:val="231F20"/>
          <w:spacing w:val="-8"/>
          <w:w w:val="90"/>
        </w:rPr>
        <w:t> </w:t>
      </w:r>
      <w:r>
        <w:rPr>
          <w:color w:val="231F20"/>
          <w:w w:val="90"/>
        </w:rPr>
        <w:t>slaves</w:t>
      </w:r>
      <w:r>
        <w:rPr>
          <w:color w:val="231F20"/>
          <w:spacing w:val="-8"/>
          <w:w w:val="90"/>
        </w:rPr>
        <w:t> </w:t>
      </w:r>
      <w:r>
        <w:rPr>
          <w:color w:val="231F20"/>
          <w:w w:val="90"/>
        </w:rPr>
        <w:t>were</w:t>
      </w:r>
      <w:r>
        <w:rPr>
          <w:color w:val="231F20"/>
          <w:spacing w:val="-8"/>
          <w:w w:val="90"/>
        </w:rPr>
        <w:t> </w:t>
      </w:r>
      <w:r>
        <w:rPr>
          <w:color w:val="231F20"/>
          <w:w w:val="90"/>
        </w:rPr>
        <w:t>well</w:t>
      </w:r>
      <w:r>
        <w:rPr>
          <w:color w:val="231F20"/>
          <w:spacing w:val="-9"/>
          <w:w w:val="90"/>
        </w:rPr>
        <w:t> </w:t>
      </w:r>
      <w:r>
        <w:rPr>
          <w:color w:val="231F20"/>
          <w:w w:val="90"/>
        </w:rPr>
        <w:t>fed,”</w:t>
      </w:r>
      <w:r>
        <w:rPr>
          <w:color w:val="231F20"/>
          <w:spacing w:val="-8"/>
          <w:w w:val="90"/>
        </w:rPr>
        <w:t> </w:t>
      </w:r>
      <w:r>
        <w:rPr>
          <w:color w:val="231F20"/>
          <w:w w:val="90"/>
        </w:rPr>
        <w:t>he </w:t>
      </w:r>
      <w:r>
        <w:rPr>
          <w:color w:val="231F20"/>
          <w:w w:val="95"/>
        </w:rPr>
        <w:t>insisted.</w:t>
      </w:r>
      <w:r>
        <w:rPr>
          <w:color w:val="231F20"/>
          <w:spacing w:val="-1"/>
          <w:w w:val="95"/>
        </w:rPr>
        <w:t> </w:t>
      </w:r>
      <w:r>
        <w:rPr>
          <w:color w:val="231F20"/>
          <w:w w:val="95"/>
        </w:rPr>
        <w:t>“It</w:t>
      </w:r>
      <w:r>
        <w:rPr>
          <w:color w:val="231F20"/>
          <w:spacing w:val="-1"/>
          <w:w w:val="95"/>
        </w:rPr>
        <w:t> </w:t>
      </w:r>
      <w:r>
        <w:rPr>
          <w:color w:val="231F20"/>
          <w:w w:val="95"/>
        </w:rPr>
        <w:t>was</w:t>
      </w:r>
      <w:r>
        <w:rPr>
          <w:color w:val="231F20"/>
          <w:spacing w:val="-1"/>
          <w:w w:val="95"/>
        </w:rPr>
        <w:t> </w:t>
      </w:r>
      <w:r>
        <w:rPr>
          <w:color w:val="231F20"/>
          <w:w w:val="95"/>
        </w:rPr>
        <w:t>not</w:t>
      </w:r>
      <w:r>
        <w:rPr>
          <w:color w:val="231F20"/>
          <w:spacing w:val="-1"/>
          <w:w w:val="95"/>
        </w:rPr>
        <w:t> </w:t>
      </w:r>
      <w:r>
        <w:rPr>
          <w:color w:val="231F20"/>
          <w:w w:val="95"/>
        </w:rPr>
        <w:t>in</w:t>
      </w:r>
      <w:r>
        <w:rPr>
          <w:color w:val="231F20"/>
          <w:spacing w:val="-1"/>
          <w:w w:val="95"/>
        </w:rPr>
        <w:t> </w:t>
      </w:r>
      <w:r>
        <w:rPr>
          <w:color w:val="231F20"/>
          <w:w w:val="95"/>
        </w:rPr>
        <w:t>the</w:t>
      </w:r>
      <w:r>
        <w:rPr>
          <w:color w:val="231F20"/>
          <w:spacing w:val="-1"/>
          <w:w w:val="95"/>
        </w:rPr>
        <w:t> </w:t>
      </w:r>
      <w:r>
        <w:rPr>
          <w:color w:val="231F20"/>
          <w:w w:val="95"/>
        </w:rPr>
        <w:t>economic</w:t>
      </w:r>
      <w:r>
        <w:rPr>
          <w:color w:val="231F20"/>
          <w:spacing w:val="-1"/>
          <w:w w:val="95"/>
        </w:rPr>
        <w:t> </w:t>
      </w:r>
      <w:r>
        <w:rPr>
          <w:color w:val="231F20"/>
          <w:w w:val="95"/>
        </w:rPr>
        <w:t>interest</w:t>
      </w:r>
      <w:r>
        <w:rPr>
          <w:color w:val="231F20"/>
          <w:spacing w:val="-1"/>
          <w:w w:val="95"/>
        </w:rPr>
        <w:t> </w:t>
      </w:r>
      <w:r>
        <w:rPr>
          <w:color w:val="231F20"/>
          <w:w w:val="95"/>
        </w:rPr>
        <w:t>of</w:t>
      </w:r>
      <w:r>
        <w:rPr>
          <w:color w:val="231F20"/>
          <w:spacing w:val="-1"/>
          <w:w w:val="95"/>
        </w:rPr>
        <w:t> </w:t>
      </w:r>
      <w:r>
        <w:rPr>
          <w:color w:val="231F20"/>
          <w:w w:val="95"/>
        </w:rPr>
        <w:t>the master</w:t>
      </w:r>
      <w:r>
        <w:rPr>
          <w:color w:val="231F20"/>
          <w:spacing w:val="-1"/>
          <w:w w:val="95"/>
        </w:rPr>
        <w:t> </w:t>
      </w:r>
      <w:r>
        <w:rPr>
          <w:color w:val="231F20"/>
          <w:w w:val="95"/>
        </w:rPr>
        <w:t>to</w:t>
      </w:r>
      <w:r>
        <w:rPr>
          <w:color w:val="231F20"/>
          <w:spacing w:val="-1"/>
          <w:w w:val="95"/>
        </w:rPr>
        <w:t> </w:t>
      </w:r>
      <w:r>
        <w:rPr>
          <w:color w:val="231F20"/>
          <w:w w:val="95"/>
        </w:rPr>
        <w:t>starve </w:t>
      </w:r>
      <w:r>
        <w:rPr>
          <w:color w:val="231F20"/>
          <w:w w:val="90"/>
        </w:rPr>
        <w:t>them</w:t>
      </w:r>
      <w:r>
        <w:rPr>
          <w:color w:val="231F20"/>
          <w:spacing w:val="-9"/>
          <w:w w:val="90"/>
        </w:rPr>
        <w:t> </w:t>
      </w:r>
      <w:r>
        <w:rPr>
          <w:color w:val="231F20"/>
          <w:w w:val="90"/>
        </w:rPr>
        <w:t>and</w:t>
      </w:r>
      <w:r>
        <w:rPr>
          <w:color w:val="231F20"/>
          <w:spacing w:val="-8"/>
          <w:w w:val="90"/>
        </w:rPr>
        <w:t> </w:t>
      </w:r>
      <w:r>
        <w:rPr>
          <w:color w:val="231F20"/>
          <w:w w:val="90"/>
        </w:rPr>
        <w:t>besides,</w:t>
      </w:r>
      <w:r>
        <w:rPr>
          <w:color w:val="231F20"/>
          <w:spacing w:val="-8"/>
          <w:w w:val="90"/>
        </w:rPr>
        <w:t> </w:t>
      </w:r>
      <w:r>
        <w:rPr>
          <w:color w:val="231F20"/>
          <w:w w:val="90"/>
        </w:rPr>
        <w:t>the</w:t>
      </w:r>
      <w:r>
        <w:rPr>
          <w:color w:val="231F20"/>
          <w:spacing w:val="-8"/>
          <w:w w:val="90"/>
        </w:rPr>
        <w:t> </w:t>
      </w:r>
      <w:r>
        <w:rPr>
          <w:color w:val="231F20"/>
          <w:w w:val="90"/>
        </w:rPr>
        <w:t>Collinses</w:t>
      </w:r>
      <w:r>
        <w:rPr>
          <w:color w:val="231F20"/>
          <w:spacing w:val="-9"/>
          <w:w w:val="90"/>
        </w:rPr>
        <w:t> </w:t>
      </w:r>
      <w:r>
        <w:rPr>
          <w:color w:val="231F20"/>
          <w:w w:val="90"/>
        </w:rPr>
        <w:t>were</w:t>
      </w:r>
      <w:r>
        <w:rPr>
          <w:color w:val="231F20"/>
          <w:spacing w:val="-8"/>
          <w:w w:val="90"/>
        </w:rPr>
        <w:t> </w:t>
      </w:r>
      <w:r>
        <w:rPr>
          <w:color w:val="231F20"/>
          <w:w w:val="90"/>
        </w:rPr>
        <w:t>kind</w:t>
      </w:r>
      <w:r>
        <w:rPr>
          <w:color w:val="231F20"/>
          <w:spacing w:val="-8"/>
          <w:w w:val="90"/>
        </w:rPr>
        <w:t> </w:t>
      </w:r>
      <w:r>
        <w:rPr>
          <w:color w:val="231F20"/>
          <w:w w:val="90"/>
        </w:rPr>
        <w:t>and</w:t>
      </w:r>
      <w:r>
        <w:rPr>
          <w:color w:val="231F20"/>
          <w:spacing w:val="-8"/>
          <w:w w:val="90"/>
        </w:rPr>
        <w:t> </w:t>
      </w:r>
      <w:r>
        <w:rPr>
          <w:color w:val="231F20"/>
          <w:w w:val="90"/>
        </w:rPr>
        <w:t>had</w:t>
      </w:r>
      <w:r>
        <w:rPr>
          <w:color w:val="231F20"/>
          <w:spacing w:val="-9"/>
          <w:w w:val="90"/>
        </w:rPr>
        <w:t> </w:t>
      </w:r>
      <w:r>
        <w:rPr>
          <w:color w:val="231F20"/>
          <w:w w:val="90"/>
        </w:rPr>
        <w:t>benevolent</w:t>
      </w:r>
      <w:r>
        <w:rPr>
          <w:color w:val="231F20"/>
          <w:spacing w:val="-8"/>
          <w:w w:val="90"/>
        </w:rPr>
        <w:t> </w:t>
      </w:r>
      <w:r>
        <w:rPr>
          <w:color w:val="231F20"/>
          <w:w w:val="90"/>
        </w:rPr>
        <w:t>relations </w:t>
      </w:r>
      <w:r>
        <w:rPr>
          <w:color w:val="231F20"/>
          <w:spacing w:val="-2"/>
          <w:w w:val="90"/>
        </w:rPr>
        <w:t>with</w:t>
      </w:r>
      <w:r>
        <w:rPr>
          <w:color w:val="231F20"/>
          <w:spacing w:val="-6"/>
          <w:w w:val="90"/>
        </w:rPr>
        <w:t> </w:t>
      </w:r>
      <w:r>
        <w:rPr>
          <w:color w:val="231F20"/>
          <w:spacing w:val="-2"/>
          <w:w w:val="90"/>
        </w:rPr>
        <w:t>their</w:t>
      </w:r>
      <w:r>
        <w:rPr>
          <w:color w:val="231F20"/>
          <w:spacing w:val="-6"/>
          <w:w w:val="90"/>
        </w:rPr>
        <w:t> </w:t>
      </w:r>
      <w:r>
        <w:rPr>
          <w:color w:val="231F20"/>
          <w:spacing w:val="-2"/>
          <w:w w:val="90"/>
        </w:rPr>
        <w:t>slaves.</w:t>
      </w:r>
      <w:r>
        <w:rPr>
          <w:color w:val="231F20"/>
          <w:spacing w:val="-6"/>
          <w:w w:val="90"/>
        </w:rPr>
        <w:t> </w:t>
      </w:r>
      <w:r>
        <w:rPr>
          <w:color w:val="231F20"/>
          <w:spacing w:val="-2"/>
          <w:w w:val="90"/>
        </w:rPr>
        <w:t>They</w:t>
      </w:r>
      <w:r>
        <w:rPr>
          <w:color w:val="231F20"/>
          <w:spacing w:val="-6"/>
          <w:w w:val="90"/>
        </w:rPr>
        <w:t> </w:t>
      </w:r>
      <w:r>
        <w:rPr>
          <w:color w:val="231F20"/>
          <w:spacing w:val="-2"/>
          <w:w w:val="90"/>
        </w:rPr>
        <w:t>weren’t</w:t>
      </w:r>
      <w:r>
        <w:rPr>
          <w:color w:val="231F20"/>
          <w:spacing w:val="-6"/>
          <w:w w:val="90"/>
        </w:rPr>
        <w:t> </w:t>
      </w:r>
      <w:r>
        <w:rPr>
          <w:color w:val="231F20"/>
          <w:spacing w:val="-2"/>
          <w:w w:val="90"/>
        </w:rPr>
        <w:t>the</w:t>
      </w:r>
      <w:r>
        <w:rPr>
          <w:color w:val="231F20"/>
          <w:spacing w:val="-6"/>
          <w:w w:val="90"/>
        </w:rPr>
        <w:t> </w:t>
      </w:r>
      <w:r>
        <w:rPr>
          <w:color w:val="231F20"/>
          <w:spacing w:val="-2"/>
          <w:w w:val="90"/>
        </w:rPr>
        <w:t>type</w:t>
      </w:r>
      <w:r>
        <w:rPr>
          <w:color w:val="231F20"/>
          <w:spacing w:val="-6"/>
          <w:w w:val="90"/>
        </w:rPr>
        <w:t> </w:t>
      </w:r>
      <w:r>
        <w:rPr>
          <w:color w:val="231F20"/>
          <w:spacing w:val="-2"/>
          <w:w w:val="90"/>
        </w:rPr>
        <w:t>to</w:t>
      </w:r>
      <w:r>
        <w:rPr>
          <w:color w:val="231F20"/>
          <w:spacing w:val="-6"/>
          <w:w w:val="90"/>
        </w:rPr>
        <w:t> </w:t>
      </w:r>
      <w:r>
        <w:rPr>
          <w:color w:val="231F20"/>
          <w:spacing w:val="-2"/>
          <w:w w:val="90"/>
        </w:rPr>
        <w:t>make</w:t>
      </w:r>
      <w:r>
        <w:rPr>
          <w:color w:val="231F20"/>
          <w:spacing w:val="-6"/>
          <w:w w:val="90"/>
        </w:rPr>
        <w:t> </w:t>
      </w:r>
      <w:r>
        <w:rPr>
          <w:color w:val="231F20"/>
          <w:spacing w:val="-2"/>
          <w:w w:val="90"/>
        </w:rPr>
        <w:t>their</w:t>
      </w:r>
      <w:r>
        <w:rPr>
          <w:color w:val="231F20"/>
          <w:spacing w:val="-6"/>
          <w:w w:val="90"/>
        </w:rPr>
        <w:t> </w:t>
      </w:r>
      <w:r>
        <w:rPr>
          <w:color w:val="231F20"/>
          <w:spacing w:val="-2"/>
          <w:w w:val="90"/>
        </w:rPr>
        <w:t>slaves</w:t>
      </w:r>
      <w:r>
        <w:rPr>
          <w:color w:val="231F20"/>
          <w:spacing w:val="-6"/>
          <w:w w:val="90"/>
        </w:rPr>
        <w:t> </w:t>
      </w:r>
      <w:r>
        <w:rPr>
          <w:color w:val="231F20"/>
          <w:spacing w:val="-2"/>
          <w:w w:val="90"/>
        </w:rPr>
        <w:t>go</w:t>
      </w:r>
      <w:r>
        <w:rPr>
          <w:color w:val="231F20"/>
          <w:spacing w:val="-6"/>
          <w:w w:val="90"/>
        </w:rPr>
        <w:t> </w:t>
      </w:r>
      <w:r>
        <w:rPr>
          <w:color w:val="231F20"/>
          <w:spacing w:val="-2"/>
          <w:w w:val="90"/>
        </w:rPr>
        <w:t>hungry.” </w:t>
      </w:r>
      <w:r>
        <w:rPr>
          <w:color w:val="231F20"/>
          <w:spacing w:val="-4"/>
        </w:rPr>
        <w:t>“Actually,”</w:t>
      </w:r>
      <w:r>
        <w:rPr>
          <w:color w:val="231F20"/>
          <w:spacing w:val="37"/>
        </w:rPr>
        <w:t> </w:t>
      </w:r>
      <w:r>
        <w:rPr>
          <w:color w:val="231F20"/>
          <w:spacing w:val="-4"/>
        </w:rPr>
        <w:t>Mr.</w:t>
      </w:r>
      <w:r>
        <w:rPr>
          <w:color w:val="231F20"/>
          <w:spacing w:val="37"/>
        </w:rPr>
        <w:t> </w:t>
      </w:r>
      <w:r>
        <w:rPr>
          <w:color w:val="231F20"/>
          <w:spacing w:val="-4"/>
        </w:rPr>
        <w:t>Swellfellow,”</w:t>
      </w:r>
      <w:r>
        <w:rPr>
          <w:color w:val="231F20"/>
          <w:spacing w:val="37"/>
        </w:rPr>
        <w:t> </w:t>
      </w:r>
      <w:r>
        <w:rPr>
          <w:color w:val="231F20"/>
          <w:spacing w:val="-4"/>
        </w:rPr>
        <w:t>I</w:t>
      </w:r>
      <w:r>
        <w:rPr>
          <w:color w:val="231F20"/>
          <w:spacing w:val="37"/>
        </w:rPr>
        <w:t> </w:t>
      </w:r>
      <w:r>
        <w:rPr>
          <w:color w:val="231F20"/>
          <w:spacing w:val="-4"/>
        </w:rPr>
        <w:t>interrupted,</w:t>
      </w:r>
      <w:r>
        <w:rPr>
          <w:color w:val="231F20"/>
          <w:spacing w:val="37"/>
        </w:rPr>
        <w:t> </w:t>
      </w:r>
      <w:r>
        <w:rPr>
          <w:color w:val="231F20"/>
          <w:spacing w:val="-4"/>
        </w:rPr>
        <w:t>“it</w:t>
      </w:r>
      <w:r>
        <w:rPr>
          <w:color w:val="231F20"/>
          <w:spacing w:val="38"/>
        </w:rPr>
        <w:t> </w:t>
      </w:r>
      <w:r>
        <w:rPr>
          <w:i/>
          <w:color w:val="231F20"/>
          <w:spacing w:val="-4"/>
        </w:rPr>
        <w:t>was</w:t>
      </w:r>
      <w:r>
        <w:rPr>
          <w:i/>
          <w:color w:val="231F20"/>
          <w:spacing w:val="37"/>
        </w:rPr>
        <w:t> </w:t>
      </w:r>
      <w:r>
        <w:rPr>
          <w:color w:val="231F20"/>
          <w:spacing w:val="-4"/>
        </w:rPr>
        <w:t>in</w:t>
      </w:r>
      <w:r>
        <w:rPr>
          <w:color w:val="231F20"/>
          <w:spacing w:val="37"/>
        </w:rPr>
        <w:t> </w:t>
      </w:r>
      <w:r>
        <w:rPr>
          <w:color w:val="231F20"/>
          <w:spacing w:val="-4"/>
        </w:rPr>
        <w:t>the</w:t>
      </w:r>
      <w:r>
        <w:rPr>
          <w:color w:val="231F20"/>
          <w:spacing w:val="37"/>
        </w:rPr>
        <w:t> </w:t>
      </w:r>
      <w:r>
        <w:rPr>
          <w:color w:val="231F20"/>
          <w:spacing w:val="-4"/>
        </w:rPr>
        <w:t>eco- </w:t>
      </w:r>
      <w:r>
        <w:rPr>
          <w:color w:val="231F20"/>
          <w:spacing w:val="-2"/>
          <w:w w:val="95"/>
        </w:rPr>
        <w:t>nomic interest of slave masters to starve their slaves; this fact is well </w:t>
      </w:r>
      <w:r>
        <w:rPr>
          <w:color w:val="231F20"/>
          <w:w w:val="90"/>
        </w:rPr>
        <w:t>documented</w:t>
      </w:r>
      <w:r>
        <w:rPr>
          <w:color w:val="231F20"/>
        </w:rPr>
        <w:t> </w:t>
      </w:r>
      <w:r>
        <w:rPr>
          <w:color w:val="231F20"/>
          <w:w w:val="90"/>
        </w:rPr>
        <w:t>in</w:t>
      </w:r>
      <w:r>
        <w:rPr>
          <w:color w:val="231F20"/>
        </w:rPr>
        <w:t> </w:t>
      </w:r>
      <w:r>
        <w:rPr>
          <w:color w:val="231F20"/>
          <w:w w:val="90"/>
        </w:rPr>
        <w:t>literature</w:t>
      </w:r>
      <w:r>
        <w:rPr>
          <w:color w:val="231F20"/>
        </w:rPr>
        <w:t> </w:t>
      </w:r>
      <w:r>
        <w:rPr>
          <w:color w:val="231F20"/>
          <w:w w:val="90"/>
        </w:rPr>
        <w:t>written</w:t>
      </w:r>
      <w:r>
        <w:rPr>
          <w:color w:val="231F20"/>
        </w:rPr>
        <w:t> </w:t>
      </w:r>
      <w:r>
        <w:rPr>
          <w:color w:val="231F20"/>
          <w:w w:val="90"/>
        </w:rPr>
        <w:t>by</w:t>
      </w:r>
      <w:r>
        <w:rPr>
          <w:color w:val="231F20"/>
        </w:rPr>
        <w:t> </w:t>
      </w:r>
      <w:r>
        <w:rPr>
          <w:color w:val="231F20"/>
          <w:w w:val="90"/>
        </w:rPr>
        <w:t>fugitive</w:t>
      </w:r>
      <w:r>
        <w:rPr>
          <w:color w:val="231F20"/>
        </w:rPr>
        <w:t> </w:t>
      </w:r>
      <w:r>
        <w:rPr>
          <w:color w:val="231F20"/>
          <w:w w:val="90"/>
        </w:rPr>
        <w:t>slaves.</w:t>
      </w:r>
      <w:r>
        <w:rPr>
          <w:color w:val="231F20"/>
        </w:rPr>
        <w:t> </w:t>
      </w:r>
      <w:r>
        <w:rPr>
          <w:color w:val="231F20"/>
          <w:w w:val="90"/>
        </w:rPr>
        <w:t>And</w:t>
      </w:r>
      <w:r>
        <w:rPr>
          <w:color w:val="231F20"/>
        </w:rPr>
        <w:t> </w:t>
      </w:r>
      <w:r>
        <w:rPr>
          <w:color w:val="231F20"/>
          <w:w w:val="90"/>
        </w:rPr>
        <w:t>on</w:t>
      </w:r>
      <w:r>
        <w:rPr>
          <w:color w:val="231F20"/>
        </w:rPr>
        <w:t> </w:t>
      </w:r>
      <w:r>
        <w:rPr>
          <w:color w:val="231F20"/>
          <w:w w:val="90"/>
        </w:rPr>
        <w:t>the</w:t>
      </w:r>
      <w:r>
        <w:rPr>
          <w:color w:val="231F20"/>
        </w:rPr>
        <w:t> </w:t>
      </w:r>
      <w:r>
        <w:rPr>
          <w:color w:val="231F20"/>
          <w:w w:val="90"/>
        </w:rPr>
        <w:t>sub- ject</w:t>
      </w:r>
      <w:r>
        <w:rPr>
          <w:color w:val="231F20"/>
          <w:spacing w:val="11"/>
        </w:rPr>
        <w:t> </w:t>
      </w:r>
      <w:r>
        <w:rPr>
          <w:color w:val="231F20"/>
          <w:w w:val="90"/>
        </w:rPr>
        <w:t>of</w:t>
      </w:r>
      <w:r>
        <w:rPr>
          <w:color w:val="231F20"/>
          <w:spacing w:val="11"/>
        </w:rPr>
        <w:t> </w:t>
      </w:r>
      <w:r>
        <w:rPr>
          <w:color w:val="231F20"/>
          <w:w w:val="90"/>
        </w:rPr>
        <w:t>kindness,</w:t>
      </w:r>
      <w:r>
        <w:rPr>
          <w:color w:val="231F20"/>
          <w:spacing w:val="11"/>
        </w:rPr>
        <w:t> </w:t>
      </w:r>
      <w:r>
        <w:rPr>
          <w:color w:val="231F20"/>
          <w:w w:val="90"/>
        </w:rPr>
        <w:t>the</w:t>
      </w:r>
      <w:r>
        <w:rPr>
          <w:color w:val="231F20"/>
          <w:spacing w:val="11"/>
        </w:rPr>
        <w:t> </w:t>
      </w:r>
      <w:r>
        <w:rPr>
          <w:color w:val="231F20"/>
          <w:w w:val="90"/>
        </w:rPr>
        <w:t>so-called</w:t>
      </w:r>
      <w:r>
        <w:rPr>
          <w:color w:val="231F20"/>
          <w:spacing w:val="11"/>
        </w:rPr>
        <w:t> </w:t>
      </w:r>
      <w:r>
        <w:rPr>
          <w:color w:val="231F20"/>
          <w:w w:val="90"/>
        </w:rPr>
        <w:t>kindness</w:t>
      </w:r>
      <w:r>
        <w:rPr>
          <w:color w:val="231F20"/>
          <w:spacing w:val="12"/>
        </w:rPr>
        <w:t> </w:t>
      </w:r>
      <w:r>
        <w:rPr>
          <w:color w:val="231F20"/>
          <w:w w:val="90"/>
        </w:rPr>
        <w:t>of</w:t>
      </w:r>
      <w:r>
        <w:rPr>
          <w:color w:val="231F20"/>
          <w:spacing w:val="11"/>
        </w:rPr>
        <w:t> </w:t>
      </w:r>
      <w:r>
        <w:rPr>
          <w:color w:val="231F20"/>
          <w:w w:val="90"/>
        </w:rPr>
        <w:t>masters</w:t>
      </w:r>
      <w:r>
        <w:rPr>
          <w:color w:val="231F20"/>
          <w:spacing w:val="11"/>
        </w:rPr>
        <w:t> </w:t>
      </w:r>
      <w:r>
        <w:rPr>
          <w:color w:val="231F20"/>
          <w:w w:val="90"/>
        </w:rPr>
        <w:t>hardly</w:t>
      </w:r>
      <w:r>
        <w:rPr>
          <w:color w:val="231F20"/>
          <w:spacing w:val="11"/>
        </w:rPr>
        <w:t> </w:t>
      </w:r>
      <w:r>
        <w:rPr>
          <w:color w:val="231F20"/>
          <w:w w:val="90"/>
        </w:rPr>
        <w:t>ever,</w:t>
      </w:r>
      <w:r>
        <w:rPr>
          <w:color w:val="231F20"/>
          <w:spacing w:val="11"/>
        </w:rPr>
        <w:t> </w:t>
      </w:r>
      <w:r>
        <w:rPr>
          <w:color w:val="231F20"/>
          <w:w w:val="90"/>
        </w:rPr>
        <w:t>to</w:t>
      </w:r>
      <w:r>
        <w:rPr>
          <w:color w:val="231F20"/>
          <w:spacing w:val="11"/>
        </w:rPr>
        <w:t> </w:t>
      </w:r>
      <w:r>
        <w:rPr>
          <w:color w:val="231F20"/>
          <w:spacing w:val="-5"/>
          <w:w w:val="90"/>
        </w:rPr>
        <w:t>my</w:t>
      </w:r>
    </w:p>
    <w:p>
      <w:pPr>
        <w:spacing w:after="0" w:line="225" w:lineRule="auto"/>
        <w:jc w:val="right"/>
        <w:sectPr>
          <w:headerReference w:type="even" r:id="rId15"/>
          <w:headerReference w:type="default" r:id="rId16"/>
          <w:pgSz w:w="7710" w:h="12270"/>
          <w:pgMar w:header="668" w:footer="0" w:top="1100" w:bottom="280" w:left="620" w:right="640"/>
          <w:pgNumType w:start="2"/>
        </w:sectPr>
      </w:pPr>
    </w:p>
    <w:p>
      <w:pPr>
        <w:pStyle w:val="BodyText"/>
        <w:spacing w:line="225" w:lineRule="auto" w:before="92"/>
        <w:ind w:left="118" w:right="109"/>
      </w:pPr>
      <w:bookmarkStart w:name="_bookmark12" w:id="18"/>
      <w:bookmarkEnd w:id="18"/>
      <w:r>
        <w:rPr/>
      </w:r>
      <w:r>
        <w:rPr>
          <w:color w:val="231F20"/>
          <w:w w:val="85"/>
        </w:rPr>
        <w:t>knowledge, interfered with their profit motive. What better way to profit </w:t>
      </w:r>
      <w:r>
        <w:rPr>
          <w:color w:val="231F20"/>
          <w:w w:val="90"/>
        </w:rPr>
        <w:t>than by giving your slaves minimal nourishment while you expect, in </w:t>
      </w:r>
      <w:r>
        <w:rPr>
          <w:color w:val="231F20"/>
          <w:spacing w:val="-2"/>
          <w:w w:val="95"/>
        </w:rPr>
        <w:t>return</w:t>
      </w:r>
      <w:r>
        <w:rPr>
          <w:color w:val="231F20"/>
          <w:spacing w:val="-8"/>
          <w:w w:val="95"/>
        </w:rPr>
        <w:t> </w:t>
      </w:r>
      <w:r>
        <w:rPr>
          <w:color w:val="231F20"/>
          <w:spacing w:val="-2"/>
          <w:w w:val="95"/>
        </w:rPr>
        <w:t>for</w:t>
      </w:r>
      <w:r>
        <w:rPr>
          <w:color w:val="231F20"/>
          <w:spacing w:val="-8"/>
          <w:w w:val="95"/>
        </w:rPr>
        <w:t> </w:t>
      </w:r>
      <w:r>
        <w:rPr>
          <w:color w:val="231F20"/>
          <w:spacing w:val="-2"/>
          <w:w w:val="95"/>
        </w:rPr>
        <w:t>investment,</w:t>
      </w:r>
      <w:r>
        <w:rPr>
          <w:color w:val="231F20"/>
          <w:spacing w:val="-8"/>
          <w:w w:val="95"/>
        </w:rPr>
        <w:t> </w:t>
      </w:r>
      <w:r>
        <w:rPr>
          <w:color w:val="231F20"/>
          <w:spacing w:val="-2"/>
          <w:w w:val="95"/>
        </w:rPr>
        <w:t>maximum</w:t>
      </w:r>
      <w:r>
        <w:rPr>
          <w:color w:val="231F20"/>
          <w:spacing w:val="-8"/>
          <w:w w:val="95"/>
        </w:rPr>
        <w:t> </w:t>
      </w:r>
      <w:r>
        <w:rPr>
          <w:color w:val="231F20"/>
          <w:spacing w:val="-2"/>
          <w:w w:val="95"/>
        </w:rPr>
        <w:t>labor</w:t>
      </w:r>
      <w:r>
        <w:rPr>
          <w:color w:val="231F20"/>
          <w:spacing w:val="-8"/>
          <w:w w:val="95"/>
        </w:rPr>
        <w:t> </w:t>
      </w:r>
      <w:r>
        <w:rPr>
          <w:color w:val="231F20"/>
          <w:spacing w:val="-2"/>
          <w:w w:val="95"/>
        </w:rPr>
        <w:t>output?”</w:t>
      </w:r>
      <w:r>
        <w:rPr>
          <w:color w:val="231F20"/>
          <w:spacing w:val="-8"/>
          <w:w w:val="95"/>
        </w:rPr>
        <w:t> </w:t>
      </w:r>
      <w:r>
        <w:rPr>
          <w:color w:val="231F20"/>
          <w:spacing w:val="-2"/>
          <w:w w:val="95"/>
        </w:rPr>
        <w:t>Only</w:t>
      </w:r>
      <w:r>
        <w:rPr>
          <w:color w:val="231F20"/>
          <w:spacing w:val="-8"/>
          <w:w w:val="95"/>
        </w:rPr>
        <w:t> </w:t>
      </w:r>
      <w:r>
        <w:rPr>
          <w:color w:val="231F20"/>
          <w:spacing w:val="-2"/>
          <w:w w:val="95"/>
        </w:rPr>
        <w:t>after</w:t>
      </w:r>
      <w:r>
        <w:rPr>
          <w:color w:val="231F20"/>
          <w:spacing w:val="-8"/>
          <w:w w:val="95"/>
        </w:rPr>
        <w:t> </w:t>
      </w:r>
      <w:r>
        <w:rPr>
          <w:color w:val="231F20"/>
          <w:spacing w:val="-2"/>
          <w:w w:val="95"/>
        </w:rPr>
        <w:t>I</w:t>
      </w:r>
      <w:r>
        <w:rPr>
          <w:color w:val="231F20"/>
          <w:spacing w:val="-8"/>
          <w:w w:val="95"/>
        </w:rPr>
        <w:t> </w:t>
      </w:r>
      <w:r>
        <w:rPr>
          <w:color w:val="231F20"/>
          <w:spacing w:val="-2"/>
          <w:w w:val="95"/>
        </w:rPr>
        <w:t>stopped </w:t>
      </w:r>
      <w:r>
        <w:rPr>
          <w:color w:val="231F20"/>
          <w:w w:val="90"/>
        </w:rPr>
        <w:t>speaking</w:t>
      </w:r>
      <w:r>
        <w:rPr>
          <w:color w:val="231F20"/>
          <w:spacing w:val="-9"/>
          <w:w w:val="90"/>
        </w:rPr>
        <w:t> </w:t>
      </w:r>
      <w:r>
        <w:rPr>
          <w:color w:val="231F20"/>
          <w:w w:val="90"/>
        </w:rPr>
        <w:t>did</w:t>
      </w:r>
      <w:r>
        <w:rPr>
          <w:color w:val="231F20"/>
          <w:spacing w:val="-8"/>
          <w:w w:val="90"/>
        </w:rPr>
        <w:t> </w:t>
      </w:r>
      <w:r>
        <w:rPr>
          <w:color w:val="231F20"/>
          <w:w w:val="90"/>
        </w:rPr>
        <w:t>I</w:t>
      </w:r>
      <w:r>
        <w:rPr>
          <w:color w:val="231F20"/>
          <w:spacing w:val="-8"/>
          <w:w w:val="90"/>
        </w:rPr>
        <w:t> </w:t>
      </w:r>
      <w:r>
        <w:rPr>
          <w:color w:val="231F20"/>
          <w:w w:val="90"/>
        </w:rPr>
        <w:t>realize</w:t>
      </w:r>
      <w:r>
        <w:rPr>
          <w:color w:val="231F20"/>
          <w:spacing w:val="-8"/>
          <w:w w:val="90"/>
        </w:rPr>
        <w:t> </w:t>
      </w:r>
      <w:r>
        <w:rPr>
          <w:color w:val="231F20"/>
          <w:w w:val="90"/>
        </w:rPr>
        <w:t>I</w:t>
      </w:r>
      <w:r>
        <w:rPr>
          <w:color w:val="231F20"/>
          <w:spacing w:val="-9"/>
          <w:w w:val="90"/>
        </w:rPr>
        <w:t> </w:t>
      </w:r>
      <w:r>
        <w:rPr>
          <w:color w:val="231F20"/>
          <w:w w:val="90"/>
        </w:rPr>
        <w:t>was</w:t>
      </w:r>
      <w:r>
        <w:rPr>
          <w:color w:val="231F20"/>
          <w:spacing w:val="-8"/>
          <w:w w:val="90"/>
        </w:rPr>
        <w:t> </w:t>
      </w:r>
      <w:r>
        <w:rPr>
          <w:color w:val="231F20"/>
          <w:w w:val="90"/>
        </w:rPr>
        <w:t>shaking</w:t>
      </w:r>
      <w:r>
        <w:rPr>
          <w:color w:val="231F20"/>
          <w:spacing w:val="-8"/>
          <w:w w:val="90"/>
        </w:rPr>
        <w:t> </w:t>
      </w:r>
      <w:r>
        <w:rPr>
          <w:color w:val="231F20"/>
          <w:w w:val="90"/>
        </w:rPr>
        <w:t>internally</w:t>
      </w:r>
      <w:r>
        <w:rPr>
          <w:color w:val="231F20"/>
          <w:spacing w:val="-8"/>
          <w:w w:val="90"/>
        </w:rPr>
        <w:t> </w:t>
      </w:r>
      <w:r>
        <w:rPr>
          <w:color w:val="231F20"/>
          <w:w w:val="90"/>
        </w:rPr>
        <w:t>and</w:t>
      </w:r>
      <w:r>
        <w:rPr>
          <w:color w:val="231F20"/>
          <w:spacing w:val="-9"/>
          <w:w w:val="90"/>
        </w:rPr>
        <w:t> </w:t>
      </w:r>
      <w:r>
        <w:rPr>
          <w:color w:val="231F20"/>
          <w:w w:val="90"/>
        </w:rPr>
        <w:t>had</w:t>
      </w:r>
      <w:r>
        <w:rPr>
          <w:color w:val="231F20"/>
          <w:spacing w:val="-8"/>
          <w:w w:val="90"/>
        </w:rPr>
        <w:t> </w:t>
      </w:r>
      <w:r>
        <w:rPr>
          <w:color w:val="231F20"/>
          <w:w w:val="90"/>
        </w:rPr>
        <w:t>taken</w:t>
      </w:r>
      <w:r>
        <w:rPr>
          <w:color w:val="231F20"/>
          <w:spacing w:val="-8"/>
          <w:w w:val="90"/>
        </w:rPr>
        <w:t> </w:t>
      </w:r>
      <w:r>
        <w:rPr>
          <w:color w:val="231F20"/>
          <w:w w:val="90"/>
        </w:rPr>
        <w:t>an</w:t>
      </w:r>
      <w:r>
        <w:rPr>
          <w:color w:val="231F20"/>
          <w:spacing w:val="-8"/>
          <w:w w:val="90"/>
        </w:rPr>
        <w:t> </w:t>
      </w:r>
      <w:r>
        <w:rPr>
          <w:color w:val="231F20"/>
          <w:w w:val="90"/>
        </w:rPr>
        <w:t>edge</w:t>
      </w:r>
      <w:r>
        <w:rPr>
          <w:color w:val="231F20"/>
          <w:spacing w:val="-9"/>
          <w:w w:val="90"/>
        </w:rPr>
        <w:t> </w:t>
      </w:r>
      <w:r>
        <w:rPr>
          <w:color w:val="231F20"/>
          <w:w w:val="90"/>
        </w:rPr>
        <w:t>to my voice. I became aware of my African American travel companions sitting across the room and the few other white tourists who were part of</w:t>
      </w:r>
      <w:r>
        <w:rPr>
          <w:color w:val="231F20"/>
          <w:spacing w:val="-7"/>
          <w:w w:val="90"/>
        </w:rPr>
        <w:t> </w:t>
      </w:r>
      <w:r>
        <w:rPr>
          <w:color w:val="231F20"/>
          <w:w w:val="90"/>
        </w:rPr>
        <w:t>our</w:t>
      </w:r>
      <w:r>
        <w:rPr>
          <w:color w:val="231F20"/>
          <w:spacing w:val="-7"/>
          <w:w w:val="90"/>
        </w:rPr>
        <w:t> </w:t>
      </w:r>
      <w:r>
        <w:rPr>
          <w:color w:val="231F20"/>
          <w:w w:val="90"/>
        </w:rPr>
        <w:t>morning</w:t>
      </w:r>
      <w:r>
        <w:rPr>
          <w:color w:val="231F20"/>
          <w:spacing w:val="-7"/>
          <w:w w:val="90"/>
        </w:rPr>
        <w:t> </w:t>
      </w:r>
      <w:r>
        <w:rPr>
          <w:color w:val="231F20"/>
          <w:w w:val="90"/>
        </w:rPr>
        <w:t>party.</w:t>
      </w:r>
      <w:r>
        <w:rPr>
          <w:color w:val="231F20"/>
          <w:spacing w:val="-7"/>
          <w:w w:val="90"/>
        </w:rPr>
        <w:t> </w:t>
      </w:r>
      <w:r>
        <w:rPr>
          <w:color w:val="231F20"/>
          <w:w w:val="90"/>
        </w:rPr>
        <w:t>Mr.</w:t>
      </w:r>
      <w:r>
        <w:rPr>
          <w:color w:val="231F20"/>
          <w:spacing w:val="-7"/>
          <w:w w:val="90"/>
        </w:rPr>
        <w:t> </w:t>
      </w:r>
      <w:r>
        <w:rPr>
          <w:color w:val="231F20"/>
          <w:w w:val="90"/>
        </w:rPr>
        <w:t>Swellfellow</w:t>
      </w:r>
      <w:r>
        <w:rPr>
          <w:color w:val="231F20"/>
          <w:spacing w:val="-7"/>
          <w:w w:val="90"/>
        </w:rPr>
        <w:t> </w:t>
      </w:r>
      <w:r>
        <w:rPr>
          <w:color w:val="231F20"/>
          <w:w w:val="90"/>
        </w:rPr>
        <w:t>had</w:t>
      </w:r>
      <w:r>
        <w:rPr>
          <w:color w:val="231F20"/>
          <w:spacing w:val="-7"/>
          <w:w w:val="90"/>
        </w:rPr>
        <w:t> </w:t>
      </w:r>
      <w:r>
        <w:rPr>
          <w:color w:val="231F20"/>
          <w:w w:val="90"/>
        </w:rPr>
        <w:t>flushed</w:t>
      </w:r>
      <w:r>
        <w:rPr>
          <w:color w:val="231F20"/>
          <w:spacing w:val="-7"/>
          <w:w w:val="90"/>
        </w:rPr>
        <w:t> </w:t>
      </w:r>
      <w:r>
        <w:rPr>
          <w:color w:val="231F20"/>
          <w:w w:val="90"/>
        </w:rPr>
        <w:t>and</w:t>
      </w:r>
      <w:r>
        <w:rPr>
          <w:color w:val="231F20"/>
          <w:spacing w:val="-7"/>
          <w:w w:val="90"/>
        </w:rPr>
        <w:t> </w:t>
      </w:r>
      <w:r>
        <w:rPr>
          <w:color w:val="231F20"/>
          <w:w w:val="90"/>
        </w:rPr>
        <w:t>begun</w:t>
      </w:r>
      <w:r>
        <w:rPr>
          <w:color w:val="231F20"/>
          <w:spacing w:val="-7"/>
          <w:w w:val="90"/>
        </w:rPr>
        <w:t> </w:t>
      </w:r>
      <w:r>
        <w:rPr>
          <w:color w:val="231F20"/>
          <w:w w:val="90"/>
        </w:rPr>
        <w:t>to</w:t>
      </w:r>
      <w:r>
        <w:rPr>
          <w:color w:val="231F20"/>
          <w:spacing w:val="-7"/>
          <w:w w:val="90"/>
        </w:rPr>
        <w:t> </w:t>
      </w:r>
      <w:r>
        <w:rPr>
          <w:color w:val="231F20"/>
          <w:w w:val="90"/>
        </w:rPr>
        <w:t>sweat. He had become anxious and nervous. Clearly, his National Parks Ser- vice tour guide training had not prepared him to deal in a knowledge- </w:t>
      </w:r>
      <w:r>
        <w:rPr>
          <w:color w:val="231F20"/>
          <w:w w:val="95"/>
        </w:rPr>
        <w:t>able</w:t>
      </w:r>
      <w:r>
        <w:rPr>
          <w:color w:val="231F20"/>
          <w:spacing w:val="-7"/>
          <w:w w:val="95"/>
        </w:rPr>
        <w:t> </w:t>
      </w:r>
      <w:r>
        <w:rPr>
          <w:color w:val="231F20"/>
          <w:w w:val="95"/>
        </w:rPr>
        <w:t>manner</w:t>
      </w:r>
      <w:r>
        <w:rPr>
          <w:color w:val="231F20"/>
          <w:spacing w:val="-7"/>
          <w:w w:val="95"/>
        </w:rPr>
        <w:t> </w:t>
      </w:r>
      <w:r>
        <w:rPr>
          <w:color w:val="231F20"/>
          <w:w w:val="95"/>
        </w:rPr>
        <w:t>with</w:t>
      </w:r>
      <w:r>
        <w:rPr>
          <w:color w:val="231F20"/>
          <w:spacing w:val="-7"/>
          <w:w w:val="95"/>
        </w:rPr>
        <w:t> </w:t>
      </w:r>
      <w:r>
        <w:rPr>
          <w:color w:val="231F20"/>
          <w:w w:val="95"/>
        </w:rPr>
        <w:t>questions</w:t>
      </w:r>
      <w:r>
        <w:rPr>
          <w:color w:val="231F20"/>
          <w:spacing w:val="-7"/>
          <w:w w:val="95"/>
        </w:rPr>
        <w:t> </w:t>
      </w:r>
      <w:r>
        <w:rPr>
          <w:color w:val="231F20"/>
          <w:w w:val="95"/>
        </w:rPr>
        <w:t>of</w:t>
      </w:r>
      <w:r>
        <w:rPr>
          <w:color w:val="231F20"/>
          <w:spacing w:val="-7"/>
          <w:w w:val="95"/>
        </w:rPr>
        <w:t> </w:t>
      </w:r>
      <w:r>
        <w:rPr>
          <w:color w:val="231F20"/>
          <w:w w:val="95"/>
        </w:rPr>
        <w:t>hunger</w:t>
      </w:r>
      <w:r>
        <w:rPr>
          <w:color w:val="231F20"/>
          <w:spacing w:val="-7"/>
          <w:w w:val="95"/>
        </w:rPr>
        <w:t> </w:t>
      </w:r>
      <w:r>
        <w:rPr>
          <w:color w:val="231F20"/>
          <w:w w:val="95"/>
        </w:rPr>
        <w:t>and</w:t>
      </w:r>
      <w:r>
        <w:rPr>
          <w:color w:val="231F20"/>
          <w:spacing w:val="-7"/>
          <w:w w:val="95"/>
        </w:rPr>
        <w:t> </w:t>
      </w:r>
      <w:r>
        <w:rPr>
          <w:color w:val="231F20"/>
          <w:w w:val="95"/>
        </w:rPr>
        <w:t>starvation</w:t>
      </w:r>
      <w:r>
        <w:rPr>
          <w:color w:val="231F20"/>
          <w:spacing w:val="-7"/>
          <w:w w:val="95"/>
        </w:rPr>
        <w:t> </w:t>
      </w:r>
      <w:r>
        <w:rPr>
          <w:color w:val="231F20"/>
          <w:w w:val="95"/>
        </w:rPr>
        <w:t>on</w:t>
      </w:r>
      <w:r>
        <w:rPr>
          <w:color w:val="231F20"/>
          <w:spacing w:val="-7"/>
          <w:w w:val="95"/>
        </w:rPr>
        <w:t> </w:t>
      </w:r>
      <w:r>
        <w:rPr>
          <w:color w:val="231F20"/>
          <w:w w:val="95"/>
        </w:rPr>
        <w:t>the</w:t>
      </w:r>
      <w:r>
        <w:rPr>
          <w:color w:val="231F20"/>
          <w:spacing w:val="-7"/>
          <w:w w:val="95"/>
        </w:rPr>
        <w:t> </w:t>
      </w:r>
      <w:r>
        <w:rPr>
          <w:color w:val="231F20"/>
          <w:w w:val="95"/>
        </w:rPr>
        <w:t>planta- </w:t>
      </w:r>
      <w:r>
        <w:rPr>
          <w:color w:val="231F20"/>
          <w:w w:val="90"/>
        </w:rPr>
        <w:t>tion.</w:t>
      </w:r>
      <w:r>
        <w:rPr>
          <w:color w:val="231F20"/>
          <w:spacing w:val="-6"/>
          <w:w w:val="90"/>
        </w:rPr>
        <w:t> </w:t>
      </w:r>
      <w:r>
        <w:rPr>
          <w:color w:val="231F20"/>
          <w:w w:val="90"/>
        </w:rPr>
        <w:t>Perhaps,</w:t>
      </w:r>
      <w:r>
        <w:rPr>
          <w:color w:val="231F20"/>
          <w:spacing w:val="-6"/>
          <w:w w:val="90"/>
        </w:rPr>
        <w:t> </w:t>
      </w:r>
      <w:r>
        <w:rPr>
          <w:color w:val="231F20"/>
          <w:w w:val="90"/>
        </w:rPr>
        <w:t>too,</w:t>
      </w:r>
      <w:r>
        <w:rPr>
          <w:color w:val="231F20"/>
          <w:spacing w:val="-6"/>
          <w:w w:val="90"/>
        </w:rPr>
        <w:t> </w:t>
      </w:r>
      <w:r>
        <w:rPr>
          <w:color w:val="231F20"/>
          <w:w w:val="90"/>
        </w:rPr>
        <w:t>he</w:t>
      </w:r>
      <w:r>
        <w:rPr>
          <w:color w:val="231F20"/>
          <w:spacing w:val="-6"/>
          <w:w w:val="90"/>
        </w:rPr>
        <w:t> </w:t>
      </w:r>
      <w:r>
        <w:rPr>
          <w:color w:val="231F20"/>
          <w:w w:val="90"/>
        </w:rPr>
        <w:t>felt</w:t>
      </w:r>
      <w:r>
        <w:rPr>
          <w:color w:val="231F20"/>
          <w:spacing w:val="-6"/>
          <w:w w:val="90"/>
        </w:rPr>
        <w:t> </w:t>
      </w:r>
      <w:r>
        <w:rPr>
          <w:color w:val="231F20"/>
          <w:w w:val="90"/>
        </w:rPr>
        <w:t>embarrassed,</w:t>
      </w:r>
      <w:r>
        <w:rPr>
          <w:color w:val="231F20"/>
          <w:spacing w:val="-6"/>
          <w:w w:val="90"/>
        </w:rPr>
        <w:t> </w:t>
      </w:r>
      <w:r>
        <w:rPr>
          <w:color w:val="231F20"/>
          <w:w w:val="90"/>
        </w:rPr>
        <w:t>embarrassed</w:t>
      </w:r>
      <w:r>
        <w:rPr>
          <w:color w:val="231F20"/>
          <w:spacing w:val="-6"/>
          <w:w w:val="90"/>
        </w:rPr>
        <w:t> </w:t>
      </w:r>
      <w:r>
        <w:rPr>
          <w:color w:val="231F20"/>
          <w:w w:val="90"/>
        </w:rPr>
        <w:t>at</w:t>
      </w:r>
      <w:r>
        <w:rPr>
          <w:color w:val="231F20"/>
          <w:spacing w:val="-6"/>
          <w:w w:val="90"/>
        </w:rPr>
        <w:t> </w:t>
      </w:r>
      <w:r>
        <w:rPr>
          <w:color w:val="231F20"/>
          <w:w w:val="90"/>
        </w:rPr>
        <w:t>his</w:t>
      </w:r>
      <w:r>
        <w:rPr>
          <w:color w:val="231F20"/>
          <w:spacing w:val="-6"/>
          <w:w w:val="90"/>
        </w:rPr>
        <w:t> </w:t>
      </w:r>
      <w:r>
        <w:rPr>
          <w:color w:val="231F20"/>
          <w:w w:val="90"/>
        </w:rPr>
        <w:t>immediately </w:t>
      </w:r>
      <w:r>
        <w:rPr>
          <w:color w:val="231F20"/>
          <w:w w:val="95"/>
        </w:rPr>
        <w:t>defensive</w:t>
      </w:r>
      <w:r>
        <w:rPr>
          <w:color w:val="231F20"/>
          <w:spacing w:val="-8"/>
          <w:w w:val="95"/>
        </w:rPr>
        <w:t> </w:t>
      </w:r>
      <w:r>
        <w:rPr>
          <w:color w:val="231F20"/>
          <w:w w:val="95"/>
        </w:rPr>
        <w:t>posture,</w:t>
      </w:r>
      <w:r>
        <w:rPr>
          <w:color w:val="231F20"/>
          <w:spacing w:val="-8"/>
          <w:w w:val="95"/>
        </w:rPr>
        <w:t> </w:t>
      </w:r>
      <w:r>
        <w:rPr>
          <w:color w:val="231F20"/>
          <w:w w:val="95"/>
        </w:rPr>
        <w:t>embarrassed</w:t>
      </w:r>
      <w:r>
        <w:rPr>
          <w:color w:val="231F20"/>
          <w:spacing w:val="-9"/>
          <w:w w:val="95"/>
        </w:rPr>
        <w:t> </w:t>
      </w:r>
      <w:r>
        <w:rPr>
          <w:color w:val="231F20"/>
          <w:w w:val="95"/>
        </w:rPr>
        <w:t>at</w:t>
      </w:r>
      <w:r>
        <w:rPr>
          <w:color w:val="231F20"/>
          <w:spacing w:val="-8"/>
          <w:w w:val="95"/>
        </w:rPr>
        <w:t> </w:t>
      </w:r>
      <w:r>
        <w:rPr>
          <w:color w:val="231F20"/>
          <w:w w:val="95"/>
        </w:rPr>
        <w:t>his</w:t>
      </w:r>
      <w:r>
        <w:rPr>
          <w:color w:val="231F20"/>
          <w:spacing w:val="-9"/>
          <w:w w:val="95"/>
        </w:rPr>
        <w:t> </w:t>
      </w:r>
      <w:r>
        <w:rPr>
          <w:color w:val="231F20"/>
          <w:w w:val="95"/>
        </w:rPr>
        <w:t>rushing</w:t>
      </w:r>
      <w:r>
        <w:rPr>
          <w:color w:val="231F20"/>
          <w:spacing w:val="-9"/>
          <w:w w:val="95"/>
        </w:rPr>
        <w:t> </w:t>
      </w:r>
      <w:r>
        <w:rPr>
          <w:color w:val="231F20"/>
          <w:w w:val="95"/>
        </w:rPr>
        <w:t>to</w:t>
      </w:r>
      <w:r>
        <w:rPr>
          <w:color w:val="231F20"/>
          <w:spacing w:val="-8"/>
          <w:w w:val="95"/>
        </w:rPr>
        <w:t> </w:t>
      </w:r>
      <w:r>
        <w:rPr>
          <w:color w:val="231F20"/>
          <w:w w:val="95"/>
        </w:rPr>
        <w:t>defend</w:t>
      </w:r>
      <w:r>
        <w:rPr>
          <w:color w:val="231F20"/>
          <w:spacing w:val="-9"/>
          <w:w w:val="95"/>
        </w:rPr>
        <w:t> </w:t>
      </w:r>
      <w:r>
        <w:rPr>
          <w:color w:val="231F20"/>
          <w:w w:val="95"/>
        </w:rPr>
        <w:t>the</w:t>
      </w:r>
      <w:r>
        <w:rPr>
          <w:color w:val="231F20"/>
          <w:spacing w:val="-9"/>
          <w:w w:val="95"/>
        </w:rPr>
        <w:t> </w:t>
      </w:r>
      <w:r>
        <w:rPr>
          <w:color w:val="231F20"/>
          <w:w w:val="95"/>
        </w:rPr>
        <w:t>master, </w:t>
      </w:r>
      <w:r>
        <w:rPr>
          <w:color w:val="231F20"/>
          <w:spacing w:val="-2"/>
          <w:w w:val="90"/>
        </w:rPr>
        <w:t>and,</w:t>
      </w:r>
      <w:r>
        <w:rPr>
          <w:color w:val="231F20"/>
          <w:spacing w:val="-4"/>
          <w:w w:val="90"/>
        </w:rPr>
        <w:t> </w:t>
      </w:r>
      <w:r>
        <w:rPr>
          <w:color w:val="231F20"/>
          <w:spacing w:val="-2"/>
          <w:w w:val="90"/>
        </w:rPr>
        <w:t>finally,</w:t>
      </w:r>
      <w:r>
        <w:rPr>
          <w:color w:val="231F20"/>
          <w:spacing w:val="-4"/>
          <w:w w:val="90"/>
        </w:rPr>
        <w:t> </w:t>
      </w:r>
      <w:r>
        <w:rPr>
          <w:color w:val="231F20"/>
          <w:spacing w:val="-2"/>
          <w:w w:val="90"/>
        </w:rPr>
        <w:t>embarrassed</w:t>
      </w:r>
      <w:r>
        <w:rPr>
          <w:color w:val="231F20"/>
          <w:spacing w:val="-3"/>
          <w:w w:val="90"/>
        </w:rPr>
        <w:t> </w:t>
      </w:r>
      <w:r>
        <w:rPr>
          <w:color w:val="231F20"/>
          <w:spacing w:val="-2"/>
          <w:w w:val="90"/>
        </w:rPr>
        <w:t>and</w:t>
      </w:r>
      <w:r>
        <w:rPr>
          <w:color w:val="231F20"/>
          <w:spacing w:val="-3"/>
          <w:w w:val="90"/>
        </w:rPr>
        <w:t> </w:t>
      </w:r>
      <w:r>
        <w:rPr>
          <w:color w:val="231F20"/>
          <w:spacing w:val="-2"/>
          <w:w w:val="90"/>
        </w:rPr>
        <w:t>angry</w:t>
      </w:r>
      <w:r>
        <w:rPr>
          <w:color w:val="231F20"/>
          <w:spacing w:val="-3"/>
          <w:w w:val="90"/>
        </w:rPr>
        <w:t> </w:t>
      </w:r>
      <w:r>
        <w:rPr>
          <w:color w:val="231F20"/>
          <w:spacing w:val="-2"/>
          <w:w w:val="90"/>
        </w:rPr>
        <w:t>at</w:t>
      </w:r>
      <w:r>
        <w:rPr>
          <w:color w:val="231F20"/>
          <w:spacing w:val="-4"/>
          <w:w w:val="90"/>
        </w:rPr>
        <w:t> </w:t>
      </w:r>
      <w:r>
        <w:rPr>
          <w:color w:val="231F20"/>
          <w:spacing w:val="-2"/>
          <w:w w:val="90"/>
        </w:rPr>
        <w:t>my</w:t>
      </w:r>
      <w:r>
        <w:rPr>
          <w:color w:val="231F20"/>
          <w:spacing w:val="-4"/>
          <w:w w:val="90"/>
        </w:rPr>
        <w:t> </w:t>
      </w:r>
      <w:r>
        <w:rPr>
          <w:color w:val="231F20"/>
          <w:spacing w:val="-2"/>
          <w:w w:val="90"/>
        </w:rPr>
        <w:t>daring</w:t>
      </w:r>
      <w:r>
        <w:rPr>
          <w:color w:val="231F20"/>
          <w:spacing w:val="-4"/>
          <w:w w:val="90"/>
        </w:rPr>
        <w:t> </w:t>
      </w:r>
      <w:r>
        <w:rPr>
          <w:color w:val="231F20"/>
          <w:spacing w:val="-2"/>
          <w:w w:val="90"/>
        </w:rPr>
        <w:t>to</w:t>
      </w:r>
      <w:r>
        <w:rPr>
          <w:color w:val="231F20"/>
          <w:spacing w:val="-4"/>
          <w:w w:val="90"/>
        </w:rPr>
        <w:t> </w:t>
      </w:r>
      <w:r>
        <w:rPr>
          <w:color w:val="231F20"/>
          <w:spacing w:val="-2"/>
          <w:w w:val="90"/>
        </w:rPr>
        <w:t>challenge</w:t>
      </w:r>
      <w:r>
        <w:rPr>
          <w:color w:val="231F20"/>
          <w:spacing w:val="-4"/>
          <w:w w:val="90"/>
        </w:rPr>
        <w:t> </w:t>
      </w:r>
      <w:r>
        <w:rPr>
          <w:color w:val="231F20"/>
          <w:spacing w:val="-2"/>
          <w:w w:val="90"/>
        </w:rPr>
        <w:t>what</w:t>
      </w:r>
      <w:r>
        <w:rPr>
          <w:color w:val="231F20"/>
          <w:spacing w:val="-4"/>
          <w:w w:val="90"/>
        </w:rPr>
        <w:t> </w:t>
      </w:r>
      <w:r>
        <w:rPr>
          <w:color w:val="231F20"/>
          <w:spacing w:val="-2"/>
          <w:w w:val="90"/>
        </w:rPr>
        <w:t>was </w:t>
      </w:r>
      <w:r>
        <w:rPr>
          <w:color w:val="231F20"/>
          <w:w w:val="90"/>
        </w:rPr>
        <w:t>clearly</w:t>
      </w:r>
      <w:r>
        <w:rPr>
          <w:color w:val="231F20"/>
          <w:spacing w:val="-1"/>
          <w:w w:val="90"/>
        </w:rPr>
        <w:t> </w:t>
      </w:r>
      <w:r>
        <w:rPr>
          <w:color w:val="231F20"/>
          <w:w w:val="90"/>
        </w:rPr>
        <w:t>a</w:t>
      </w:r>
      <w:r>
        <w:rPr>
          <w:color w:val="231F20"/>
          <w:spacing w:val="-1"/>
          <w:w w:val="90"/>
        </w:rPr>
        <w:t> </w:t>
      </w:r>
      <w:r>
        <w:rPr>
          <w:color w:val="231F20"/>
          <w:w w:val="90"/>
        </w:rPr>
        <w:t>sacred</w:t>
      </w:r>
      <w:r>
        <w:rPr>
          <w:color w:val="231F20"/>
          <w:spacing w:val="-1"/>
          <w:w w:val="90"/>
        </w:rPr>
        <w:t> </w:t>
      </w:r>
      <w:r>
        <w:rPr>
          <w:color w:val="231F20"/>
          <w:w w:val="90"/>
        </w:rPr>
        <w:t>memory:</w:t>
      </w:r>
      <w:r>
        <w:rPr>
          <w:color w:val="231F20"/>
          <w:spacing w:val="-1"/>
          <w:w w:val="90"/>
        </w:rPr>
        <w:t> </w:t>
      </w:r>
      <w:r>
        <w:rPr>
          <w:color w:val="231F20"/>
          <w:w w:val="90"/>
        </w:rPr>
        <w:t>contented,</w:t>
      </w:r>
      <w:r>
        <w:rPr>
          <w:color w:val="231F20"/>
          <w:spacing w:val="-1"/>
          <w:w w:val="90"/>
        </w:rPr>
        <w:t> </w:t>
      </w:r>
      <w:r>
        <w:rPr>
          <w:color w:val="231F20"/>
          <w:w w:val="90"/>
        </w:rPr>
        <w:t>well-fed</w:t>
      </w:r>
      <w:r>
        <w:rPr>
          <w:color w:val="231F20"/>
          <w:spacing w:val="-1"/>
          <w:w w:val="90"/>
        </w:rPr>
        <w:t> </w:t>
      </w:r>
      <w:r>
        <w:rPr>
          <w:color w:val="231F20"/>
          <w:w w:val="90"/>
        </w:rPr>
        <w:t>blacks</w:t>
      </w:r>
      <w:r>
        <w:rPr>
          <w:color w:val="231F20"/>
          <w:spacing w:val="-1"/>
          <w:w w:val="90"/>
        </w:rPr>
        <w:t> </w:t>
      </w:r>
      <w:r>
        <w:rPr>
          <w:color w:val="231F20"/>
          <w:w w:val="90"/>
        </w:rPr>
        <w:t>roaming</w:t>
      </w:r>
      <w:r>
        <w:rPr>
          <w:color w:val="231F20"/>
          <w:spacing w:val="-1"/>
          <w:w w:val="90"/>
        </w:rPr>
        <w:t> </w:t>
      </w:r>
      <w:r>
        <w:rPr>
          <w:color w:val="231F20"/>
          <w:w w:val="90"/>
        </w:rPr>
        <w:t>about</w:t>
      </w:r>
      <w:r>
        <w:rPr>
          <w:color w:val="231F20"/>
          <w:spacing w:val="-1"/>
          <w:w w:val="90"/>
        </w:rPr>
        <w:t> </w:t>
      </w:r>
      <w:r>
        <w:rPr>
          <w:color w:val="231F20"/>
          <w:w w:val="90"/>
        </w:rPr>
        <w:t>the </w:t>
      </w:r>
      <w:r>
        <w:rPr>
          <w:color w:val="231F20"/>
          <w:spacing w:val="-2"/>
        </w:rPr>
        <w:t>plantation.</w:t>
      </w:r>
    </w:p>
    <w:p>
      <w:pPr>
        <w:pStyle w:val="BodyText"/>
        <w:spacing w:line="225" w:lineRule="auto"/>
        <w:ind w:left="118" w:right="113" w:firstLine="238"/>
      </w:pPr>
      <w:r>
        <w:rPr>
          <w:color w:val="231F20"/>
          <w:w w:val="90"/>
        </w:rPr>
        <w:t>Needless to say, this initial interaction with Mr. Swellfellow set the </w:t>
      </w:r>
      <w:r>
        <w:rPr>
          <w:color w:val="231F20"/>
          <w:w w:val="95"/>
        </w:rPr>
        <w:t>tone</w:t>
      </w:r>
      <w:r>
        <w:rPr>
          <w:color w:val="231F20"/>
          <w:w w:val="95"/>
        </w:rPr>
        <w:t> for</w:t>
      </w:r>
      <w:r>
        <w:rPr>
          <w:color w:val="231F20"/>
          <w:w w:val="95"/>
        </w:rPr>
        <w:t> the</w:t>
      </w:r>
      <w:r>
        <w:rPr>
          <w:color w:val="231F20"/>
          <w:w w:val="95"/>
        </w:rPr>
        <w:t> remainder</w:t>
      </w:r>
      <w:r>
        <w:rPr>
          <w:color w:val="231F20"/>
          <w:w w:val="95"/>
        </w:rPr>
        <w:t> of</w:t>
      </w:r>
      <w:r>
        <w:rPr>
          <w:color w:val="231F20"/>
          <w:w w:val="95"/>
        </w:rPr>
        <w:t> the</w:t>
      </w:r>
      <w:r>
        <w:rPr>
          <w:color w:val="231F20"/>
          <w:w w:val="95"/>
        </w:rPr>
        <w:t> tour.</w:t>
      </w:r>
      <w:r>
        <w:rPr>
          <w:color w:val="231F20"/>
          <w:w w:val="95"/>
        </w:rPr>
        <w:t> When,</w:t>
      </w:r>
      <w:r>
        <w:rPr>
          <w:color w:val="231F20"/>
          <w:w w:val="95"/>
        </w:rPr>
        <w:t> during</w:t>
      </w:r>
      <w:r>
        <w:rPr>
          <w:color w:val="231F20"/>
          <w:w w:val="95"/>
        </w:rPr>
        <w:t> the</w:t>
      </w:r>
      <w:r>
        <w:rPr>
          <w:color w:val="231F20"/>
          <w:w w:val="95"/>
        </w:rPr>
        <w:t> walking</w:t>
      </w:r>
      <w:r>
        <w:rPr>
          <w:color w:val="231F20"/>
          <w:w w:val="95"/>
        </w:rPr>
        <w:t> tour, </w:t>
      </w:r>
      <w:r>
        <w:rPr>
          <w:color w:val="231F20"/>
          <w:spacing w:val="-2"/>
          <w:w w:val="95"/>
        </w:rPr>
        <w:t>he</w:t>
      </w:r>
      <w:r>
        <w:rPr>
          <w:color w:val="231F20"/>
          <w:spacing w:val="-7"/>
          <w:w w:val="95"/>
        </w:rPr>
        <w:t> </w:t>
      </w:r>
      <w:r>
        <w:rPr>
          <w:color w:val="231F20"/>
          <w:spacing w:val="-2"/>
          <w:w w:val="95"/>
        </w:rPr>
        <w:t>brought</w:t>
      </w:r>
      <w:r>
        <w:rPr>
          <w:color w:val="231F20"/>
          <w:spacing w:val="-7"/>
          <w:w w:val="95"/>
        </w:rPr>
        <w:t> </w:t>
      </w:r>
      <w:r>
        <w:rPr>
          <w:color w:val="231F20"/>
          <w:spacing w:val="-2"/>
          <w:w w:val="95"/>
        </w:rPr>
        <w:t>up</w:t>
      </w:r>
      <w:r>
        <w:rPr>
          <w:color w:val="231F20"/>
          <w:spacing w:val="-7"/>
          <w:w w:val="95"/>
        </w:rPr>
        <w:t> </w:t>
      </w:r>
      <w:r>
        <w:rPr>
          <w:color w:val="231F20"/>
          <w:spacing w:val="-2"/>
          <w:w w:val="95"/>
        </w:rPr>
        <w:t>the</w:t>
      </w:r>
      <w:r>
        <w:rPr>
          <w:color w:val="231F20"/>
          <w:spacing w:val="-7"/>
          <w:w w:val="95"/>
        </w:rPr>
        <w:t> </w:t>
      </w:r>
      <w:r>
        <w:rPr>
          <w:color w:val="231F20"/>
          <w:spacing w:val="-2"/>
          <w:w w:val="95"/>
        </w:rPr>
        <w:t>subject</w:t>
      </w:r>
      <w:r>
        <w:rPr>
          <w:color w:val="231F20"/>
          <w:spacing w:val="-7"/>
          <w:w w:val="95"/>
        </w:rPr>
        <w:t> </w:t>
      </w:r>
      <w:r>
        <w:rPr>
          <w:color w:val="231F20"/>
          <w:spacing w:val="-2"/>
          <w:w w:val="95"/>
        </w:rPr>
        <w:t>of</w:t>
      </w:r>
      <w:r>
        <w:rPr>
          <w:color w:val="231F20"/>
          <w:spacing w:val="-7"/>
          <w:w w:val="95"/>
        </w:rPr>
        <w:t> </w:t>
      </w:r>
      <w:r>
        <w:rPr>
          <w:color w:val="231F20"/>
          <w:spacing w:val="-2"/>
          <w:w w:val="95"/>
        </w:rPr>
        <w:t>enslaved</w:t>
      </w:r>
      <w:r>
        <w:rPr>
          <w:color w:val="231F20"/>
          <w:spacing w:val="-7"/>
          <w:w w:val="95"/>
        </w:rPr>
        <w:t> </w:t>
      </w:r>
      <w:r>
        <w:rPr>
          <w:color w:val="231F20"/>
          <w:spacing w:val="-2"/>
          <w:w w:val="95"/>
        </w:rPr>
        <w:t>persons</w:t>
      </w:r>
      <w:r>
        <w:rPr>
          <w:color w:val="231F20"/>
          <w:spacing w:val="-7"/>
          <w:w w:val="95"/>
        </w:rPr>
        <w:t> </w:t>
      </w:r>
      <w:r>
        <w:rPr>
          <w:color w:val="231F20"/>
          <w:spacing w:val="-2"/>
          <w:w w:val="95"/>
        </w:rPr>
        <w:t>stealing</w:t>
      </w:r>
      <w:r>
        <w:rPr>
          <w:color w:val="231F20"/>
          <w:spacing w:val="-7"/>
          <w:w w:val="95"/>
        </w:rPr>
        <w:t> </w:t>
      </w:r>
      <w:r>
        <w:rPr>
          <w:color w:val="231F20"/>
          <w:spacing w:val="-2"/>
          <w:w w:val="95"/>
        </w:rPr>
        <w:t>meat</w:t>
      </w:r>
      <w:r>
        <w:rPr>
          <w:color w:val="231F20"/>
          <w:spacing w:val="-7"/>
          <w:w w:val="95"/>
        </w:rPr>
        <w:t> </w:t>
      </w:r>
      <w:r>
        <w:rPr>
          <w:color w:val="231F20"/>
          <w:spacing w:val="-2"/>
          <w:w w:val="95"/>
        </w:rPr>
        <w:t>from</w:t>
      </w:r>
      <w:r>
        <w:rPr>
          <w:color w:val="231F20"/>
          <w:spacing w:val="-7"/>
          <w:w w:val="95"/>
        </w:rPr>
        <w:t> </w:t>
      </w:r>
      <w:r>
        <w:rPr>
          <w:color w:val="231F20"/>
          <w:spacing w:val="-2"/>
          <w:w w:val="95"/>
        </w:rPr>
        <w:t>the </w:t>
      </w:r>
      <w:r>
        <w:rPr>
          <w:color w:val="231F20"/>
          <w:w w:val="90"/>
        </w:rPr>
        <w:t>smokehouse, I responded by asking why such </w:t>
      </w:r>
      <w:r>
        <w:rPr>
          <w:i/>
          <w:color w:val="231F20"/>
          <w:w w:val="90"/>
        </w:rPr>
        <w:t>well-fed </w:t>
      </w:r>
      <w:r>
        <w:rPr>
          <w:color w:val="231F20"/>
          <w:w w:val="90"/>
        </w:rPr>
        <w:t>persons would </w:t>
      </w:r>
      <w:r>
        <w:rPr>
          <w:color w:val="231F20"/>
          <w:w w:val="95"/>
        </w:rPr>
        <w:t>have</w:t>
      </w:r>
      <w:r>
        <w:rPr>
          <w:color w:val="231F20"/>
          <w:spacing w:val="-5"/>
          <w:w w:val="95"/>
        </w:rPr>
        <w:t> </w:t>
      </w:r>
      <w:r>
        <w:rPr>
          <w:color w:val="231F20"/>
          <w:w w:val="95"/>
        </w:rPr>
        <w:t>provocation</w:t>
      </w:r>
      <w:r>
        <w:rPr>
          <w:color w:val="231F20"/>
          <w:spacing w:val="-5"/>
          <w:w w:val="95"/>
        </w:rPr>
        <w:t> </w:t>
      </w:r>
      <w:r>
        <w:rPr>
          <w:color w:val="231F20"/>
          <w:w w:val="95"/>
        </w:rPr>
        <w:t>to</w:t>
      </w:r>
      <w:r>
        <w:rPr>
          <w:color w:val="231F20"/>
          <w:spacing w:val="-5"/>
          <w:w w:val="95"/>
        </w:rPr>
        <w:t> </w:t>
      </w:r>
      <w:r>
        <w:rPr>
          <w:color w:val="231F20"/>
          <w:w w:val="95"/>
        </w:rPr>
        <w:t>steal</w:t>
      </w:r>
      <w:r>
        <w:rPr>
          <w:color w:val="231F20"/>
          <w:spacing w:val="-5"/>
          <w:w w:val="95"/>
        </w:rPr>
        <w:t> </w:t>
      </w:r>
      <w:r>
        <w:rPr>
          <w:color w:val="231F20"/>
          <w:w w:val="95"/>
        </w:rPr>
        <w:t>meat</w:t>
      </w:r>
      <w:r>
        <w:rPr>
          <w:color w:val="231F20"/>
          <w:spacing w:val="-5"/>
          <w:w w:val="95"/>
        </w:rPr>
        <w:t> </w:t>
      </w:r>
      <w:r>
        <w:rPr>
          <w:color w:val="231F20"/>
          <w:w w:val="95"/>
        </w:rPr>
        <w:t>in</w:t>
      </w:r>
      <w:r>
        <w:rPr>
          <w:color w:val="231F20"/>
          <w:spacing w:val="-5"/>
          <w:w w:val="95"/>
        </w:rPr>
        <w:t> </w:t>
      </w:r>
      <w:r>
        <w:rPr>
          <w:color w:val="231F20"/>
          <w:w w:val="95"/>
        </w:rPr>
        <w:t>the</w:t>
      </w:r>
      <w:r>
        <w:rPr>
          <w:color w:val="231F20"/>
          <w:spacing w:val="-5"/>
          <w:w w:val="95"/>
        </w:rPr>
        <w:t> </w:t>
      </w:r>
      <w:r>
        <w:rPr>
          <w:color w:val="231F20"/>
          <w:w w:val="95"/>
        </w:rPr>
        <w:t>first</w:t>
      </w:r>
      <w:r>
        <w:rPr>
          <w:color w:val="231F20"/>
          <w:spacing w:val="-5"/>
          <w:w w:val="95"/>
        </w:rPr>
        <w:t> </w:t>
      </w:r>
      <w:r>
        <w:rPr>
          <w:color w:val="231F20"/>
          <w:w w:val="95"/>
        </w:rPr>
        <w:t>place?</w:t>
      </w:r>
      <w:r>
        <w:rPr>
          <w:color w:val="231F20"/>
          <w:spacing w:val="-5"/>
          <w:w w:val="95"/>
        </w:rPr>
        <w:t> </w:t>
      </w:r>
      <w:r>
        <w:rPr>
          <w:color w:val="231F20"/>
          <w:w w:val="95"/>
        </w:rPr>
        <w:t>At</w:t>
      </w:r>
      <w:r>
        <w:rPr>
          <w:color w:val="231F20"/>
          <w:spacing w:val="-5"/>
          <w:w w:val="95"/>
        </w:rPr>
        <w:t> </w:t>
      </w:r>
      <w:r>
        <w:rPr>
          <w:color w:val="231F20"/>
          <w:w w:val="95"/>
        </w:rPr>
        <w:t>one</w:t>
      </w:r>
      <w:r>
        <w:rPr>
          <w:color w:val="231F20"/>
          <w:spacing w:val="-5"/>
          <w:w w:val="95"/>
        </w:rPr>
        <w:t> </w:t>
      </w:r>
      <w:r>
        <w:rPr>
          <w:color w:val="231F20"/>
          <w:w w:val="95"/>
        </w:rPr>
        <w:t>point,</w:t>
      </w:r>
      <w:r>
        <w:rPr>
          <w:color w:val="231F20"/>
          <w:spacing w:val="-5"/>
          <w:w w:val="95"/>
        </w:rPr>
        <w:t> </w:t>
      </w:r>
      <w:r>
        <w:rPr>
          <w:color w:val="231F20"/>
          <w:w w:val="95"/>
        </w:rPr>
        <w:t>thor- </w:t>
      </w:r>
      <w:r>
        <w:rPr>
          <w:color w:val="231F20"/>
          <w:w w:val="90"/>
        </w:rPr>
        <w:t>oughly frustrated with the constant reinforcement of the pastoral and </w:t>
      </w:r>
      <w:r>
        <w:rPr>
          <w:color w:val="231F20"/>
          <w:w w:val="95"/>
        </w:rPr>
        <w:t>goodly</w:t>
      </w:r>
      <w:r>
        <w:rPr>
          <w:color w:val="231F20"/>
          <w:spacing w:val="-11"/>
          <w:w w:val="95"/>
        </w:rPr>
        <w:t> </w:t>
      </w:r>
      <w:r>
        <w:rPr>
          <w:color w:val="231F20"/>
          <w:w w:val="95"/>
        </w:rPr>
        <w:t>nature</w:t>
      </w:r>
      <w:r>
        <w:rPr>
          <w:color w:val="231F20"/>
          <w:spacing w:val="-11"/>
          <w:w w:val="95"/>
        </w:rPr>
        <w:t> </w:t>
      </w:r>
      <w:r>
        <w:rPr>
          <w:color w:val="231F20"/>
          <w:w w:val="95"/>
        </w:rPr>
        <w:t>of</w:t>
      </w:r>
      <w:r>
        <w:rPr>
          <w:color w:val="231F20"/>
          <w:spacing w:val="-11"/>
          <w:w w:val="95"/>
        </w:rPr>
        <w:t> </w:t>
      </w:r>
      <w:r>
        <w:rPr>
          <w:color w:val="231F20"/>
          <w:w w:val="95"/>
        </w:rPr>
        <w:t>life</w:t>
      </w:r>
      <w:r>
        <w:rPr>
          <w:color w:val="231F20"/>
          <w:spacing w:val="-11"/>
          <w:w w:val="95"/>
        </w:rPr>
        <w:t> </w:t>
      </w:r>
      <w:r>
        <w:rPr>
          <w:color w:val="231F20"/>
          <w:w w:val="95"/>
        </w:rPr>
        <w:t>on</w:t>
      </w:r>
      <w:r>
        <w:rPr>
          <w:color w:val="231F20"/>
          <w:spacing w:val="-11"/>
          <w:w w:val="95"/>
        </w:rPr>
        <w:t> </w:t>
      </w:r>
      <w:r>
        <w:rPr>
          <w:color w:val="231F20"/>
          <w:w w:val="95"/>
        </w:rPr>
        <w:t>Somerset</w:t>
      </w:r>
      <w:r>
        <w:rPr>
          <w:color w:val="231F20"/>
          <w:spacing w:val="-11"/>
          <w:w w:val="95"/>
        </w:rPr>
        <w:t> </w:t>
      </w:r>
      <w:r>
        <w:rPr>
          <w:color w:val="231F20"/>
          <w:w w:val="95"/>
        </w:rPr>
        <w:t>plantation,</w:t>
      </w:r>
      <w:r>
        <w:rPr>
          <w:color w:val="231F20"/>
          <w:spacing w:val="-11"/>
          <w:w w:val="95"/>
        </w:rPr>
        <w:t> </w:t>
      </w:r>
      <w:r>
        <w:rPr>
          <w:color w:val="231F20"/>
          <w:w w:val="95"/>
        </w:rPr>
        <w:t>I</w:t>
      </w:r>
      <w:r>
        <w:rPr>
          <w:color w:val="231F20"/>
          <w:spacing w:val="-11"/>
          <w:w w:val="95"/>
        </w:rPr>
        <w:t> </w:t>
      </w:r>
      <w:r>
        <w:rPr>
          <w:color w:val="231F20"/>
          <w:w w:val="95"/>
        </w:rPr>
        <w:t>said</w:t>
      </w:r>
      <w:r>
        <w:rPr>
          <w:color w:val="231F20"/>
          <w:spacing w:val="-11"/>
          <w:w w:val="95"/>
        </w:rPr>
        <w:t> </w:t>
      </w:r>
      <w:r>
        <w:rPr>
          <w:color w:val="231F20"/>
          <w:w w:val="95"/>
        </w:rPr>
        <w:t>to</w:t>
      </w:r>
      <w:r>
        <w:rPr>
          <w:color w:val="231F20"/>
          <w:spacing w:val="-11"/>
          <w:w w:val="95"/>
        </w:rPr>
        <w:t> </w:t>
      </w:r>
      <w:r>
        <w:rPr>
          <w:color w:val="231F20"/>
          <w:w w:val="95"/>
        </w:rPr>
        <w:t>our</w:t>
      </w:r>
      <w:r>
        <w:rPr>
          <w:color w:val="231F20"/>
          <w:spacing w:val="-11"/>
          <w:w w:val="95"/>
        </w:rPr>
        <w:t> </w:t>
      </w:r>
      <w:r>
        <w:rPr>
          <w:color w:val="231F20"/>
          <w:w w:val="95"/>
        </w:rPr>
        <w:t>tour</w:t>
      </w:r>
      <w:r>
        <w:rPr>
          <w:color w:val="231F20"/>
          <w:spacing w:val="-11"/>
          <w:w w:val="95"/>
        </w:rPr>
        <w:t> </w:t>
      </w:r>
      <w:r>
        <w:rPr>
          <w:color w:val="231F20"/>
          <w:w w:val="95"/>
        </w:rPr>
        <w:t>guide </w:t>
      </w:r>
      <w:r>
        <w:rPr>
          <w:color w:val="231F20"/>
          <w:w w:val="90"/>
        </w:rPr>
        <w:t>so that everyone could hear, “Mr. Swellfellow, it seems to me that you </w:t>
      </w:r>
      <w:r>
        <w:rPr>
          <w:color w:val="231F20"/>
          <w:w w:val="95"/>
        </w:rPr>
        <w:t>and</w:t>
      </w:r>
      <w:r>
        <w:rPr>
          <w:color w:val="231F20"/>
          <w:spacing w:val="-7"/>
          <w:w w:val="95"/>
        </w:rPr>
        <w:t> </w:t>
      </w:r>
      <w:r>
        <w:rPr>
          <w:color w:val="231F20"/>
          <w:w w:val="95"/>
        </w:rPr>
        <w:t>the</w:t>
      </w:r>
      <w:r>
        <w:rPr>
          <w:color w:val="231F20"/>
          <w:spacing w:val="-7"/>
          <w:w w:val="95"/>
        </w:rPr>
        <w:t> </w:t>
      </w:r>
      <w:r>
        <w:rPr>
          <w:color w:val="231F20"/>
          <w:w w:val="95"/>
        </w:rPr>
        <w:t>state</w:t>
      </w:r>
      <w:r>
        <w:rPr>
          <w:color w:val="231F20"/>
          <w:spacing w:val="-7"/>
          <w:w w:val="95"/>
        </w:rPr>
        <w:t> </w:t>
      </w:r>
      <w:r>
        <w:rPr>
          <w:color w:val="231F20"/>
          <w:w w:val="95"/>
        </w:rPr>
        <w:t>of</w:t>
      </w:r>
      <w:r>
        <w:rPr>
          <w:color w:val="231F20"/>
          <w:spacing w:val="-6"/>
          <w:w w:val="95"/>
        </w:rPr>
        <w:t> </w:t>
      </w:r>
      <w:r>
        <w:rPr>
          <w:color w:val="231F20"/>
          <w:w w:val="95"/>
        </w:rPr>
        <w:t>North</w:t>
      </w:r>
      <w:r>
        <w:rPr>
          <w:color w:val="231F20"/>
          <w:spacing w:val="-7"/>
          <w:w w:val="95"/>
        </w:rPr>
        <w:t> </w:t>
      </w:r>
      <w:r>
        <w:rPr>
          <w:color w:val="231F20"/>
          <w:w w:val="95"/>
        </w:rPr>
        <w:t>Carolina</w:t>
      </w:r>
      <w:r>
        <w:rPr>
          <w:color w:val="231F20"/>
          <w:spacing w:val="-7"/>
          <w:w w:val="95"/>
        </w:rPr>
        <w:t> </w:t>
      </w:r>
      <w:r>
        <w:rPr>
          <w:color w:val="231F20"/>
          <w:w w:val="95"/>
        </w:rPr>
        <w:t>are</w:t>
      </w:r>
      <w:r>
        <w:rPr>
          <w:color w:val="231F20"/>
          <w:spacing w:val="-7"/>
          <w:w w:val="95"/>
        </w:rPr>
        <w:t> </w:t>
      </w:r>
      <w:r>
        <w:rPr>
          <w:color w:val="231F20"/>
          <w:w w:val="95"/>
        </w:rPr>
        <w:t>invested</w:t>
      </w:r>
      <w:r>
        <w:rPr>
          <w:color w:val="231F20"/>
          <w:spacing w:val="-7"/>
          <w:w w:val="95"/>
        </w:rPr>
        <w:t> </w:t>
      </w:r>
      <w:r>
        <w:rPr>
          <w:color w:val="231F20"/>
          <w:w w:val="95"/>
        </w:rPr>
        <w:t>in</w:t>
      </w:r>
      <w:r>
        <w:rPr>
          <w:color w:val="231F20"/>
          <w:spacing w:val="-7"/>
          <w:w w:val="95"/>
        </w:rPr>
        <w:t> </w:t>
      </w:r>
      <w:r>
        <w:rPr>
          <w:color w:val="231F20"/>
          <w:w w:val="95"/>
        </w:rPr>
        <w:t>an</w:t>
      </w:r>
      <w:r>
        <w:rPr>
          <w:color w:val="231F20"/>
          <w:spacing w:val="-6"/>
          <w:w w:val="95"/>
        </w:rPr>
        <w:t> </w:t>
      </w:r>
      <w:r>
        <w:rPr>
          <w:color w:val="231F20"/>
          <w:w w:val="95"/>
        </w:rPr>
        <w:t>image</w:t>
      </w:r>
      <w:r>
        <w:rPr>
          <w:color w:val="231F20"/>
          <w:spacing w:val="-7"/>
          <w:w w:val="95"/>
        </w:rPr>
        <w:t> </w:t>
      </w:r>
      <w:r>
        <w:rPr>
          <w:color w:val="231F20"/>
          <w:w w:val="95"/>
        </w:rPr>
        <w:t>of</w:t>
      </w:r>
      <w:r>
        <w:rPr>
          <w:color w:val="231F20"/>
          <w:spacing w:val="-6"/>
          <w:w w:val="95"/>
        </w:rPr>
        <w:t> </w:t>
      </w:r>
      <w:r>
        <w:rPr>
          <w:color w:val="231F20"/>
          <w:w w:val="95"/>
        </w:rPr>
        <w:t>the</w:t>
      </w:r>
      <w:r>
        <w:rPr>
          <w:color w:val="231F20"/>
          <w:spacing w:val="-7"/>
          <w:w w:val="95"/>
        </w:rPr>
        <w:t> </w:t>
      </w:r>
      <w:r>
        <w:rPr>
          <w:color w:val="231F20"/>
          <w:w w:val="95"/>
        </w:rPr>
        <w:t>mas- </w:t>
      </w:r>
      <w:r>
        <w:rPr>
          <w:color w:val="231F20"/>
          <w:w w:val="90"/>
        </w:rPr>
        <w:t>ters as goodly and that you are not willing to entertain perspectives of plantation life that go against this reality.” Swellfellow, sweating even more</w:t>
      </w:r>
      <w:r>
        <w:rPr>
          <w:color w:val="231F20"/>
          <w:spacing w:val="-9"/>
          <w:w w:val="90"/>
        </w:rPr>
        <w:t> </w:t>
      </w:r>
      <w:r>
        <w:rPr>
          <w:color w:val="231F20"/>
          <w:w w:val="90"/>
        </w:rPr>
        <w:t>profusely,</w:t>
      </w:r>
      <w:r>
        <w:rPr>
          <w:color w:val="231F20"/>
          <w:spacing w:val="-8"/>
          <w:w w:val="90"/>
        </w:rPr>
        <w:t> </w:t>
      </w:r>
      <w:r>
        <w:rPr>
          <w:color w:val="231F20"/>
          <w:w w:val="90"/>
        </w:rPr>
        <w:t>denied</w:t>
      </w:r>
      <w:r>
        <w:rPr>
          <w:color w:val="231F20"/>
          <w:spacing w:val="-8"/>
          <w:w w:val="90"/>
        </w:rPr>
        <w:t> </w:t>
      </w:r>
      <w:r>
        <w:rPr>
          <w:color w:val="231F20"/>
          <w:w w:val="90"/>
        </w:rPr>
        <w:t>my</w:t>
      </w:r>
      <w:r>
        <w:rPr>
          <w:color w:val="231F20"/>
          <w:spacing w:val="-8"/>
          <w:w w:val="90"/>
        </w:rPr>
        <w:t> </w:t>
      </w:r>
      <w:r>
        <w:rPr>
          <w:color w:val="231F20"/>
          <w:w w:val="90"/>
        </w:rPr>
        <w:t>accusations</w:t>
      </w:r>
      <w:r>
        <w:rPr>
          <w:color w:val="231F20"/>
          <w:spacing w:val="-9"/>
          <w:w w:val="90"/>
        </w:rPr>
        <w:t> </w:t>
      </w:r>
      <w:r>
        <w:rPr>
          <w:color w:val="231F20"/>
          <w:w w:val="90"/>
        </w:rPr>
        <w:t>and</w:t>
      </w:r>
      <w:r>
        <w:rPr>
          <w:color w:val="231F20"/>
          <w:spacing w:val="-8"/>
          <w:w w:val="90"/>
        </w:rPr>
        <w:t> </w:t>
      </w:r>
      <w:r>
        <w:rPr>
          <w:color w:val="231F20"/>
          <w:w w:val="90"/>
        </w:rPr>
        <w:t>did</w:t>
      </w:r>
      <w:r>
        <w:rPr>
          <w:color w:val="231F20"/>
          <w:spacing w:val="-8"/>
          <w:w w:val="90"/>
        </w:rPr>
        <w:t> </w:t>
      </w:r>
      <w:r>
        <w:rPr>
          <w:color w:val="231F20"/>
          <w:w w:val="90"/>
        </w:rPr>
        <w:t>his</w:t>
      </w:r>
      <w:r>
        <w:rPr>
          <w:color w:val="231F20"/>
          <w:spacing w:val="-8"/>
          <w:w w:val="90"/>
        </w:rPr>
        <w:t> </w:t>
      </w:r>
      <w:r>
        <w:rPr>
          <w:color w:val="231F20"/>
          <w:w w:val="90"/>
        </w:rPr>
        <w:t>best</w:t>
      </w:r>
      <w:r>
        <w:rPr>
          <w:color w:val="231F20"/>
          <w:spacing w:val="-9"/>
          <w:w w:val="90"/>
        </w:rPr>
        <w:t> </w:t>
      </w:r>
      <w:r>
        <w:rPr>
          <w:color w:val="231F20"/>
          <w:w w:val="90"/>
        </w:rPr>
        <w:t>to</w:t>
      </w:r>
      <w:r>
        <w:rPr>
          <w:color w:val="231F20"/>
          <w:spacing w:val="-8"/>
          <w:w w:val="90"/>
        </w:rPr>
        <w:t> </w:t>
      </w:r>
      <w:r>
        <w:rPr>
          <w:color w:val="231F20"/>
          <w:w w:val="90"/>
        </w:rPr>
        <w:t>avoid</w:t>
      </w:r>
      <w:r>
        <w:rPr>
          <w:color w:val="231F20"/>
          <w:spacing w:val="-8"/>
          <w:w w:val="90"/>
        </w:rPr>
        <w:t> </w:t>
      </w:r>
      <w:r>
        <w:rPr>
          <w:color w:val="231F20"/>
          <w:w w:val="90"/>
        </w:rPr>
        <w:t>me</w:t>
      </w:r>
      <w:r>
        <w:rPr>
          <w:color w:val="231F20"/>
          <w:spacing w:val="-8"/>
          <w:w w:val="90"/>
        </w:rPr>
        <w:t> </w:t>
      </w:r>
      <w:r>
        <w:rPr>
          <w:color w:val="231F20"/>
          <w:w w:val="90"/>
        </w:rPr>
        <w:t>the </w:t>
      </w:r>
      <w:r>
        <w:rPr>
          <w:color w:val="231F20"/>
          <w:spacing w:val="-2"/>
        </w:rPr>
        <w:t>remainder</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tour.</w:t>
      </w:r>
    </w:p>
    <w:p>
      <w:pPr>
        <w:pStyle w:val="BodyText"/>
        <w:spacing w:line="225" w:lineRule="auto"/>
        <w:ind w:left="118" w:right="113" w:firstLine="238"/>
      </w:pPr>
      <w:r>
        <w:rPr>
          <w:color w:val="231F20"/>
          <w:w w:val="90"/>
        </w:rPr>
        <w:t>“The history of slavery continues to have meaning in the twentieth </w:t>
      </w:r>
      <w:r>
        <w:rPr>
          <w:color w:val="231F20"/>
          <w:spacing w:val="-2"/>
          <w:w w:val="95"/>
        </w:rPr>
        <w:t>century—it burdens all of American history and is incorporated into </w:t>
      </w:r>
      <w:r>
        <w:rPr>
          <w:color w:val="231F20"/>
          <w:w w:val="90"/>
        </w:rPr>
        <w:t>public</w:t>
      </w:r>
      <w:r>
        <w:rPr>
          <w:color w:val="231F20"/>
          <w:spacing w:val="-4"/>
          <w:w w:val="90"/>
        </w:rPr>
        <w:t> </w:t>
      </w:r>
      <w:r>
        <w:rPr>
          <w:color w:val="231F20"/>
          <w:w w:val="90"/>
        </w:rPr>
        <w:t>interpretations</w:t>
      </w:r>
      <w:r>
        <w:rPr>
          <w:color w:val="231F20"/>
          <w:spacing w:val="-3"/>
          <w:w w:val="90"/>
        </w:rPr>
        <w:t> </w:t>
      </w:r>
      <w:r>
        <w:rPr>
          <w:color w:val="231F20"/>
          <w:w w:val="90"/>
        </w:rPr>
        <w:t>of</w:t>
      </w:r>
      <w:r>
        <w:rPr>
          <w:color w:val="231F20"/>
          <w:spacing w:val="-3"/>
          <w:w w:val="90"/>
        </w:rPr>
        <w:t> </w:t>
      </w:r>
      <w:r>
        <w:rPr>
          <w:color w:val="231F20"/>
          <w:w w:val="90"/>
        </w:rPr>
        <w:t>the</w:t>
      </w:r>
      <w:r>
        <w:rPr>
          <w:color w:val="231F20"/>
          <w:spacing w:val="-4"/>
          <w:w w:val="90"/>
        </w:rPr>
        <w:t> </w:t>
      </w:r>
      <w:r>
        <w:rPr>
          <w:color w:val="231F20"/>
          <w:w w:val="90"/>
        </w:rPr>
        <w:t>past,”</w:t>
      </w:r>
      <w:r>
        <w:rPr>
          <w:color w:val="231F20"/>
          <w:spacing w:val="-3"/>
          <w:w w:val="90"/>
        </w:rPr>
        <w:t> </w:t>
      </w:r>
      <w:r>
        <w:rPr>
          <w:color w:val="231F20"/>
          <w:w w:val="90"/>
        </w:rPr>
        <w:t>write</w:t>
      </w:r>
      <w:r>
        <w:rPr>
          <w:color w:val="231F20"/>
          <w:spacing w:val="-3"/>
          <w:w w:val="90"/>
        </w:rPr>
        <w:t> </w:t>
      </w:r>
      <w:r>
        <w:rPr>
          <w:color w:val="231F20"/>
          <w:w w:val="90"/>
        </w:rPr>
        <w:t>James</w:t>
      </w:r>
      <w:r>
        <w:rPr>
          <w:color w:val="231F20"/>
          <w:spacing w:val="-4"/>
          <w:w w:val="90"/>
        </w:rPr>
        <w:t> </w:t>
      </w:r>
      <w:r>
        <w:rPr>
          <w:color w:val="231F20"/>
          <w:w w:val="90"/>
        </w:rPr>
        <w:t>Oliver</w:t>
      </w:r>
      <w:r>
        <w:rPr>
          <w:color w:val="231F20"/>
          <w:spacing w:val="-3"/>
          <w:w w:val="90"/>
        </w:rPr>
        <w:t> </w:t>
      </w:r>
      <w:r>
        <w:rPr>
          <w:color w:val="231F20"/>
          <w:w w:val="90"/>
        </w:rPr>
        <w:t>Horton</w:t>
      </w:r>
      <w:r>
        <w:rPr>
          <w:color w:val="231F20"/>
          <w:spacing w:val="-3"/>
          <w:w w:val="90"/>
        </w:rPr>
        <w:t> </w:t>
      </w:r>
      <w:r>
        <w:rPr>
          <w:color w:val="231F20"/>
          <w:w w:val="90"/>
        </w:rPr>
        <w:t>and</w:t>
      </w:r>
      <w:r>
        <w:rPr>
          <w:color w:val="231F20"/>
          <w:spacing w:val="-4"/>
          <w:w w:val="90"/>
        </w:rPr>
        <w:t> Lois</w:t>
      </w:r>
    </w:p>
    <w:p>
      <w:pPr>
        <w:pStyle w:val="BodyText"/>
        <w:spacing w:line="225" w:lineRule="auto"/>
        <w:ind w:left="118" w:right="112" w:hanging="1"/>
      </w:pPr>
      <w:r>
        <w:rPr>
          <w:color w:val="231F20"/>
          <w:w w:val="90"/>
        </w:rPr>
        <w:t>E. Horton.</w:t>
      </w:r>
      <w:hyperlink w:history="true" w:anchor="_bookmark252">
        <w:r>
          <w:rPr>
            <w:color w:val="231F20"/>
            <w:w w:val="90"/>
            <w:position w:val="7"/>
            <w:sz w:val="12"/>
          </w:rPr>
          <w:t>2</w:t>
        </w:r>
      </w:hyperlink>
      <w:r>
        <w:rPr>
          <w:color w:val="231F20"/>
          <w:spacing w:val="23"/>
          <w:position w:val="7"/>
          <w:sz w:val="12"/>
        </w:rPr>
        <w:t> </w:t>
      </w:r>
      <w:r>
        <w:rPr>
          <w:color w:val="231F20"/>
          <w:w w:val="90"/>
        </w:rPr>
        <w:t>We need look only as far as Somerset Place for an example of</w:t>
      </w:r>
      <w:r>
        <w:rPr>
          <w:color w:val="231F20"/>
          <w:spacing w:val="-9"/>
          <w:w w:val="90"/>
        </w:rPr>
        <w:t> </w:t>
      </w:r>
      <w:r>
        <w:rPr>
          <w:color w:val="231F20"/>
          <w:w w:val="90"/>
        </w:rPr>
        <w:t>a</w:t>
      </w:r>
      <w:r>
        <w:rPr>
          <w:color w:val="231F20"/>
          <w:spacing w:val="-8"/>
          <w:w w:val="90"/>
        </w:rPr>
        <w:t> </w:t>
      </w:r>
      <w:r>
        <w:rPr>
          <w:color w:val="231F20"/>
          <w:w w:val="90"/>
        </w:rPr>
        <w:t>historically</w:t>
      </w:r>
      <w:r>
        <w:rPr>
          <w:color w:val="231F20"/>
          <w:spacing w:val="-8"/>
          <w:w w:val="90"/>
        </w:rPr>
        <w:t> </w:t>
      </w:r>
      <w:r>
        <w:rPr>
          <w:color w:val="231F20"/>
          <w:w w:val="90"/>
        </w:rPr>
        <w:t>laden</w:t>
      </w:r>
      <w:r>
        <w:rPr>
          <w:color w:val="231F20"/>
          <w:spacing w:val="-8"/>
          <w:w w:val="90"/>
        </w:rPr>
        <w:t> </w:t>
      </w:r>
      <w:r>
        <w:rPr>
          <w:color w:val="231F20"/>
          <w:w w:val="90"/>
        </w:rPr>
        <w:t>and</w:t>
      </w:r>
      <w:r>
        <w:rPr>
          <w:color w:val="231F20"/>
          <w:spacing w:val="-9"/>
          <w:w w:val="90"/>
        </w:rPr>
        <w:t> </w:t>
      </w:r>
      <w:r>
        <w:rPr>
          <w:color w:val="231F20"/>
          <w:w w:val="90"/>
        </w:rPr>
        <w:t>contested</w:t>
      </w:r>
      <w:r>
        <w:rPr>
          <w:color w:val="231F20"/>
          <w:spacing w:val="-8"/>
          <w:w w:val="90"/>
        </w:rPr>
        <w:t> </w:t>
      </w:r>
      <w:r>
        <w:rPr>
          <w:color w:val="231F20"/>
          <w:w w:val="90"/>
        </w:rPr>
        <w:t>site</w:t>
      </w:r>
      <w:r>
        <w:rPr>
          <w:color w:val="231F20"/>
          <w:spacing w:val="-8"/>
          <w:w w:val="90"/>
        </w:rPr>
        <w:t> </w:t>
      </w:r>
      <w:r>
        <w:rPr>
          <w:color w:val="231F20"/>
          <w:w w:val="90"/>
        </w:rPr>
        <w:t>of</w:t>
      </w:r>
      <w:r>
        <w:rPr>
          <w:color w:val="231F20"/>
          <w:spacing w:val="-8"/>
          <w:w w:val="90"/>
        </w:rPr>
        <w:t> </w:t>
      </w:r>
      <w:r>
        <w:rPr>
          <w:color w:val="231F20"/>
          <w:w w:val="90"/>
        </w:rPr>
        <w:t>slave</w:t>
      </w:r>
      <w:r>
        <w:rPr>
          <w:color w:val="231F20"/>
          <w:spacing w:val="-9"/>
          <w:w w:val="90"/>
        </w:rPr>
        <w:t> </w:t>
      </w:r>
      <w:r>
        <w:rPr>
          <w:color w:val="231F20"/>
          <w:w w:val="90"/>
        </w:rPr>
        <w:t>memory.</w:t>
      </w:r>
      <w:r>
        <w:rPr>
          <w:color w:val="231F20"/>
          <w:spacing w:val="-8"/>
          <w:w w:val="90"/>
        </w:rPr>
        <w:t> </w:t>
      </w:r>
      <w:r>
        <w:rPr>
          <w:color w:val="231F20"/>
          <w:w w:val="90"/>
        </w:rPr>
        <w:t>There,</w:t>
      </w:r>
      <w:r>
        <w:rPr>
          <w:color w:val="231F20"/>
          <w:spacing w:val="-8"/>
          <w:w w:val="90"/>
        </w:rPr>
        <w:t> </w:t>
      </w:r>
      <w:r>
        <w:rPr>
          <w:color w:val="231F20"/>
          <w:w w:val="90"/>
        </w:rPr>
        <w:t>we</w:t>
      </w:r>
      <w:r>
        <w:rPr>
          <w:color w:val="231F20"/>
          <w:spacing w:val="-8"/>
          <w:w w:val="90"/>
        </w:rPr>
        <w:t> </w:t>
      </w:r>
      <w:r>
        <w:rPr>
          <w:color w:val="231F20"/>
          <w:w w:val="90"/>
        </w:rPr>
        <w:t>see </w:t>
      </w:r>
      <w:r>
        <w:rPr>
          <w:color w:val="231F20"/>
          <w:w w:val="95"/>
        </w:rPr>
        <w:t>the</w:t>
      </w:r>
      <w:r>
        <w:rPr>
          <w:color w:val="231F20"/>
          <w:spacing w:val="-11"/>
          <w:w w:val="95"/>
        </w:rPr>
        <w:t> </w:t>
      </w:r>
      <w:r>
        <w:rPr>
          <w:color w:val="231F20"/>
          <w:w w:val="95"/>
        </w:rPr>
        <w:t>circumstances</w:t>
      </w:r>
      <w:r>
        <w:rPr>
          <w:color w:val="231F20"/>
          <w:spacing w:val="-11"/>
          <w:w w:val="95"/>
        </w:rPr>
        <w:t> </w:t>
      </w:r>
      <w:r>
        <w:rPr>
          <w:color w:val="231F20"/>
          <w:w w:val="95"/>
        </w:rPr>
        <w:t>of</w:t>
      </w:r>
      <w:r>
        <w:rPr>
          <w:color w:val="231F20"/>
          <w:spacing w:val="-11"/>
          <w:w w:val="95"/>
        </w:rPr>
        <w:t> </w:t>
      </w:r>
      <w:r>
        <w:rPr>
          <w:color w:val="231F20"/>
          <w:w w:val="95"/>
        </w:rPr>
        <w:t>slave</w:t>
      </w:r>
      <w:r>
        <w:rPr>
          <w:color w:val="231F20"/>
          <w:spacing w:val="-11"/>
          <w:w w:val="95"/>
        </w:rPr>
        <w:t> </w:t>
      </w:r>
      <w:r>
        <w:rPr>
          <w:color w:val="231F20"/>
          <w:w w:val="95"/>
        </w:rPr>
        <w:t>existence</w:t>
      </w:r>
      <w:r>
        <w:rPr>
          <w:color w:val="231F20"/>
          <w:spacing w:val="-11"/>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meaning</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master’s </w:t>
      </w:r>
      <w:r>
        <w:rPr>
          <w:color w:val="231F20"/>
          <w:w w:val="90"/>
        </w:rPr>
        <w:t>authority and “good will” as fluid, contested categories of experience </w:t>
      </w:r>
      <w:r>
        <w:rPr>
          <w:color w:val="231F20"/>
          <w:spacing w:val="-2"/>
          <w:w w:val="90"/>
        </w:rPr>
        <w:t>regulated</w:t>
      </w:r>
      <w:r>
        <w:rPr>
          <w:color w:val="231F20"/>
          <w:spacing w:val="-6"/>
          <w:w w:val="90"/>
        </w:rPr>
        <w:t> </w:t>
      </w:r>
      <w:r>
        <w:rPr>
          <w:color w:val="231F20"/>
          <w:spacing w:val="-2"/>
          <w:w w:val="90"/>
        </w:rPr>
        <w:t>by</w:t>
      </w:r>
      <w:r>
        <w:rPr>
          <w:color w:val="231F20"/>
          <w:spacing w:val="-5"/>
          <w:w w:val="90"/>
        </w:rPr>
        <w:t> </w:t>
      </w:r>
      <w:r>
        <w:rPr>
          <w:color w:val="231F20"/>
          <w:spacing w:val="-2"/>
          <w:w w:val="90"/>
        </w:rPr>
        <w:t>the</w:t>
      </w:r>
      <w:r>
        <w:rPr>
          <w:color w:val="231F20"/>
          <w:spacing w:val="-6"/>
          <w:w w:val="90"/>
        </w:rPr>
        <w:t> </w:t>
      </w:r>
      <w:r>
        <w:rPr>
          <w:color w:val="231F20"/>
          <w:spacing w:val="-2"/>
          <w:w w:val="90"/>
        </w:rPr>
        <w:t>state</w:t>
      </w:r>
      <w:r>
        <w:rPr>
          <w:color w:val="231F20"/>
          <w:spacing w:val="-6"/>
          <w:w w:val="90"/>
        </w:rPr>
        <w:t> </w:t>
      </w:r>
      <w:r>
        <w:rPr>
          <w:color w:val="231F20"/>
          <w:spacing w:val="-2"/>
          <w:w w:val="90"/>
        </w:rPr>
        <w:t>and</w:t>
      </w:r>
      <w:r>
        <w:rPr>
          <w:color w:val="231F20"/>
          <w:spacing w:val="-6"/>
          <w:w w:val="90"/>
        </w:rPr>
        <w:t> </w:t>
      </w:r>
      <w:r>
        <w:rPr>
          <w:color w:val="231F20"/>
          <w:spacing w:val="-2"/>
          <w:w w:val="90"/>
        </w:rPr>
        <w:t>a</w:t>
      </w:r>
      <w:r>
        <w:rPr>
          <w:color w:val="231F20"/>
          <w:spacing w:val="-6"/>
          <w:w w:val="90"/>
        </w:rPr>
        <w:t> </w:t>
      </w:r>
      <w:r>
        <w:rPr>
          <w:color w:val="231F20"/>
          <w:spacing w:val="-2"/>
          <w:w w:val="90"/>
        </w:rPr>
        <w:t>larger</w:t>
      </w:r>
      <w:r>
        <w:rPr>
          <w:color w:val="231F20"/>
          <w:spacing w:val="-6"/>
          <w:w w:val="90"/>
        </w:rPr>
        <w:t> </w:t>
      </w:r>
      <w:r>
        <w:rPr>
          <w:color w:val="231F20"/>
          <w:spacing w:val="-2"/>
          <w:w w:val="90"/>
        </w:rPr>
        <w:t>master</w:t>
      </w:r>
      <w:r>
        <w:rPr>
          <w:color w:val="231F20"/>
          <w:spacing w:val="-6"/>
          <w:w w:val="90"/>
        </w:rPr>
        <w:t> </w:t>
      </w:r>
      <w:r>
        <w:rPr>
          <w:color w:val="231F20"/>
          <w:spacing w:val="-2"/>
          <w:w w:val="90"/>
        </w:rPr>
        <w:t>narrative</w:t>
      </w:r>
      <w:r>
        <w:rPr>
          <w:color w:val="231F20"/>
          <w:spacing w:val="-6"/>
          <w:w w:val="90"/>
        </w:rPr>
        <w:t> </w:t>
      </w:r>
      <w:r>
        <w:rPr>
          <w:color w:val="231F20"/>
          <w:spacing w:val="-2"/>
          <w:w w:val="90"/>
        </w:rPr>
        <w:t>of</w:t>
      </w:r>
      <w:r>
        <w:rPr>
          <w:color w:val="231F20"/>
          <w:spacing w:val="-5"/>
          <w:w w:val="90"/>
        </w:rPr>
        <w:t> </w:t>
      </w:r>
      <w:r>
        <w:rPr>
          <w:color w:val="231F20"/>
          <w:spacing w:val="-2"/>
          <w:w w:val="90"/>
        </w:rPr>
        <w:t>slave</w:t>
      </w:r>
      <w:r>
        <w:rPr>
          <w:color w:val="231F20"/>
          <w:spacing w:val="-6"/>
          <w:w w:val="90"/>
        </w:rPr>
        <w:t> </w:t>
      </w:r>
      <w:r>
        <w:rPr>
          <w:color w:val="231F20"/>
          <w:spacing w:val="-2"/>
          <w:w w:val="90"/>
        </w:rPr>
        <w:t>history.</w:t>
      </w:r>
      <w:r>
        <w:rPr>
          <w:color w:val="231F20"/>
          <w:spacing w:val="-5"/>
          <w:w w:val="90"/>
        </w:rPr>
        <w:t> </w:t>
      </w:r>
      <w:r>
        <w:rPr>
          <w:color w:val="231F20"/>
          <w:spacing w:val="-2"/>
          <w:w w:val="90"/>
        </w:rPr>
        <w:t>Sim- </w:t>
      </w:r>
      <w:r>
        <w:rPr>
          <w:color w:val="231F20"/>
          <w:w w:val="90"/>
        </w:rPr>
        <w:t>ilar issues regarding the meaning and import of slavery have affected</w:t>
      </w:r>
    </w:p>
    <w:p>
      <w:pPr>
        <w:spacing w:after="0" w:line="225" w:lineRule="auto"/>
        <w:sectPr>
          <w:pgSz w:w="7710" w:h="12270"/>
          <w:pgMar w:header="668" w:footer="0" w:top="1100" w:bottom="280" w:left="620" w:right="640"/>
        </w:sectPr>
      </w:pPr>
    </w:p>
    <w:p>
      <w:pPr>
        <w:pStyle w:val="BodyText"/>
        <w:spacing w:line="225" w:lineRule="auto" w:before="92"/>
        <w:ind w:left="113" w:right="116"/>
      </w:pPr>
      <w:bookmarkStart w:name="_bookmark13" w:id="19"/>
      <w:bookmarkEnd w:id="19"/>
      <w:r>
        <w:rPr/>
      </w:r>
      <w:r>
        <w:rPr>
          <w:color w:val="231F20"/>
          <w:w w:val="90"/>
        </w:rPr>
        <w:t>contemporary</w:t>
      </w:r>
      <w:r>
        <w:rPr>
          <w:color w:val="231F20"/>
          <w:spacing w:val="-4"/>
          <w:w w:val="90"/>
        </w:rPr>
        <w:t> </w:t>
      </w:r>
      <w:r>
        <w:rPr>
          <w:color w:val="231F20"/>
          <w:w w:val="90"/>
        </w:rPr>
        <w:t>battlefields</w:t>
      </w:r>
      <w:r>
        <w:rPr>
          <w:color w:val="231F20"/>
          <w:spacing w:val="-4"/>
          <w:w w:val="90"/>
        </w:rPr>
        <w:t> </w:t>
      </w:r>
      <w:r>
        <w:rPr>
          <w:color w:val="231F20"/>
          <w:w w:val="90"/>
        </w:rPr>
        <w:t>and</w:t>
      </w:r>
      <w:r>
        <w:rPr>
          <w:color w:val="231F20"/>
          <w:spacing w:val="-4"/>
          <w:w w:val="90"/>
        </w:rPr>
        <w:t> </w:t>
      </w:r>
      <w:r>
        <w:rPr>
          <w:color w:val="231F20"/>
          <w:w w:val="90"/>
        </w:rPr>
        <w:t>Civil</w:t>
      </w:r>
      <w:r>
        <w:rPr>
          <w:color w:val="231F20"/>
          <w:spacing w:val="-4"/>
          <w:w w:val="90"/>
        </w:rPr>
        <w:t> </w:t>
      </w:r>
      <w:r>
        <w:rPr>
          <w:color w:val="231F20"/>
          <w:w w:val="90"/>
        </w:rPr>
        <w:t>War</w:t>
      </w:r>
      <w:r>
        <w:rPr>
          <w:color w:val="231F20"/>
          <w:spacing w:val="-4"/>
          <w:w w:val="90"/>
        </w:rPr>
        <w:t> </w:t>
      </w:r>
      <w:r>
        <w:rPr>
          <w:color w:val="231F20"/>
          <w:w w:val="90"/>
        </w:rPr>
        <w:t>sites</w:t>
      </w:r>
      <w:r>
        <w:rPr>
          <w:color w:val="231F20"/>
          <w:spacing w:val="-4"/>
          <w:w w:val="90"/>
        </w:rPr>
        <w:t> </w:t>
      </w:r>
      <w:r>
        <w:rPr>
          <w:color w:val="231F20"/>
          <w:w w:val="90"/>
        </w:rPr>
        <w:t>operated</w:t>
      </w:r>
      <w:r>
        <w:rPr>
          <w:color w:val="231F20"/>
          <w:spacing w:val="-4"/>
          <w:w w:val="90"/>
        </w:rPr>
        <w:t> </w:t>
      </w:r>
      <w:r>
        <w:rPr>
          <w:color w:val="231F20"/>
          <w:w w:val="90"/>
        </w:rPr>
        <w:t>by</w:t>
      </w:r>
      <w:r>
        <w:rPr>
          <w:color w:val="231F20"/>
          <w:spacing w:val="-4"/>
          <w:w w:val="90"/>
        </w:rPr>
        <w:t> </w:t>
      </w:r>
      <w:r>
        <w:rPr>
          <w:color w:val="231F20"/>
          <w:w w:val="90"/>
        </w:rPr>
        <w:t>the</w:t>
      </w:r>
      <w:r>
        <w:rPr>
          <w:color w:val="231F20"/>
          <w:spacing w:val="-4"/>
          <w:w w:val="90"/>
        </w:rPr>
        <w:t> </w:t>
      </w:r>
      <w:r>
        <w:rPr>
          <w:color w:val="231F20"/>
          <w:w w:val="90"/>
        </w:rPr>
        <w:t>National Parks Service. As a result of pressure from Civil War heritage interest </w:t>
      </w:r>
      <w:r>
        <w:rPr>
          <w:color w:val="231F20"/>
          <w:spacing w:val="-2"/>
          <w:w w:val="90"/>
        </w:rPr>
        <w:t>groups,</w:t>
      </w:r>
      <w:r>
        <w:rPr>
          <w:color w:val="231F20"/>
          <w:spacing w:val="-3"/>
          <w:w w:val="90"/>
        </w:rPr>
        <w:t> </w:t>
      </w:r>
      <w:r>
        <w:rPr>
          <w:color w:val="231F20"/>
          <w:spacing w:val="-2"/>
          <w:w w:val="90"/>
        </w:rPr>
        <w:t>those</w:t>
      </w:r>
      <w:r>
        <w:rPr>
          <w:color w:val="231F20"/>
          <w:spacing w:val="-3"/>
          <w:w w:val="90"/>
        </w:rPr>
        <w:t> </w:t>
      </w:r>
      <w:r>
        <w:rPr>
          <w:color w:val="231F20"/>
          <w:spacing w:val="-2"/>
          <w:w w:val="90"/>
        </w:rPr>
        <w:t>who</w:t>
      </w:r>
      <w:r>
        <w:rPr>
          <w:color w:val="231F20"/>
          <w:spacing w:val="-3"/>
          <w:w w:val="90"/>
        </w:rPr>
        <w:t> </w:t>
      </w:r>
      <w:r>
        <w:rPr>
          <w:color w:val="231F20"/>
          <w:spacing w:val="-2"/>
          <w:w w:val="90"/>
        </w:rPr>
        <w:t>give</w:t>
      </w:r>
      <w:r>
        <w:rPr>
          <w:color w:val="231F20"/>
          <w:spacing w:val="-3"/>
          <w:w w:val="90"/>
        </w:rPr>
        <w:t> </w:t>
      </w:r>
      <w:r>
        <w:rPr>
          <w:color w:val="231F20"/>
          <w:spacing w:val="-2"/>
          <w:w w:val="90"/>
        </w:rPr>
        <w:t>tours</w:t>
      </w:r>
      <w:r>
        <w:rPr>
          <w:color w:val="231F20"/>
          <w:spacing w:val="-3"/>
          <w:w w:val="90"/>
        </w:rPr>
        <w:t> </w:t>
      </w:r>
      <w:r>
        <w:rPr>
          <w:color w:val="231F20"/>
          <w:spacing w:val="-2"/>
          <w:w w:val="90"/>
        </w:rPr>
        <w:t>at</w:t>
      </w:r>
      <w:r>
        <w:rPr>
          <w:color w:val="231F20"/>
          <w:spacing w:val="-3"/>
          <w:w w:val="90"/>
        </w:rPr>
        <w:t> </w:t>
      </w:r>
      <w:r>
        <w:rPr>
          <w:color w:val="231F20"/>
          <w:spacing w:val="-2"/>
          <w:w w:val="90"/>
        </w:rPr>
        <w:t>these</w:t>
      </w:r>
      <w:r>
        <w:rPr>
          <w:color w:val="231F20"/>
          <w:spacing w:val="-3"/>
          <w:w w:val="90"/>
        </w:rPr>
        <w:t> </w:t>
      </w:r>
      <w:r>
        <w:rPr>
          <w:color w:val="231F20"/>
          <w:spacing w:val="-2"/>
          <w:w w:val="90"/>
        </w:rPr>
        <w:t>sites</w:t>
      </w:r>
      <w:r>
        <w:rPr>
          <w:color w:val="231F20"/>
          <w:spacing w:val="-3"/>
          <w:w w:val="90"/>
        </w:rPr>
        <w:t> </w:t>
      </w:r>
      <w:r>
        <w:rPr>
          <w:color w:val="231F20"/>
          <w:spacing w:val="-2"/>
          <w:w w:val="90"/>
        </w:rPr>
        <w:t>do</w:t>
      </w:r>
      <w:r>
        <w:rPr>
          <w:color w:val="231F20"/>
          <w:spacing w:val="-3"/>
          <w:w w:val="90"/>
        </w:rPr>
        <w:t> </w:t>
      </w:r>
      <w:r>
        <w:rPr>
          <w:color w:val="231F20"/>
          <w:spacing w:val="-2"/>
          <w:w w:val="90"/>
        </w:rPr>
        <w:t>not</w:t>
      </w:r>
      <w:r>
        <w:rPr>
          <w:color w:val="231F20"/>
          <w:spacing w:val="-3"/>
          <w:w w:val="90"/>
        </w:rPr>
        <w:t> </w:t>
      </w:r>
      <w:r>
        <w:rPr>
          <w:color w:val="231F20"/>
          <w:spacing w:val="-2"/>
          <w:w w:val="90"/>
        </w:rPr>
        <w:t>speak</w:t>
      </w:r>
      <w:r>
        <w:rPr>
          <w:color w:val="231F20"/>
          <w:spacing w:val="-3"/>
          <w:w w:val="90"/>
        </w:rPr>
        <w:t> </w:t>
      </w:r>
      <w:r>
        <w:rPr>
          <w:color w:val="231F20"/>
          <w:spacing w:val="-2"/>
          <w:w w:val="90"/>
        </w:rPr>
        <w:t>of</w:t>
      </w:r>
      <w:r>
        <w:rPr>
          <w:color w:val="231F20"/>
          <w:spacing w:val="-3"/>
          <w:w w:val="90"/>
        </w:rPr>
        <w:t> </w:t>
      </w:r>
      <w:r>
        <w:rPr>
          <w:color w:val="231F20"/>
          <w:spacing w:val="-2"/>
          <w:w w:val="90"/>
        </w:rPr>
        <w:t>slavery</w:t>
      </w:r>
      <w:r>
        <w:rPr>
          <w:color w:val="231F20"/>
          <w:spacing w:val="-3"/>
          <w:w w:val="90"/>
        </w:rPr>
        <w:t> </w:t>
      </w:r>
      <w:r>
        <w:rPr>
          <w:color w:val="231F20"/>
          <w:spacing w:val="-2"/>
          <w:w w:val="90"/>
        </w:rPr>
        <w:t>as</w:t>
      </w:r>
      <w:r>
        <w:rPr>
          <w:color w:val="231F20"/>
          <w:spacing w:val="-3"/>
          <w:w w:val="90"/>
        </w:rPr>
        <w:t> </w:t>
      </w:r>
      <w:r>
        <w:rPr>
          <w:color w:val="231F20"/>
          <w:spacing w:val="-2"/>
          <w:w w:val="90"/>
        </w:rPr>
        <w:t>the </w:t>
      </w:r>
      <w:r>
        <w:rPr>
          <w:color w:val="231F20"/>
          <w:w w:val="90"/>
        </w:rPr>
        <w:t>major social phenomenon that catalyzed the Civil War.</w:t>
      </w:r>
      <w:hyperlink w:history="true" w:anchor="_bookmark252">
        <w:r>
          <w:rPr>
            <w:color w:val="231F20"/>
            <w:w w:val="90"/>
            <w:position w:val="7"/>
            <w:sz w:val="12"/>
          </w:rPr>
          <w:t>3</w:t>
        </w:r>
      </w:hyperlink>
      <w:r>
        <w:rPr>
          <w:color w:val="231F20"/>
          <w:spacing w:val="21"/>
          <w:position w:val="7"/>
          <w:sz w:val="12"/>
        </w:rPr>
        <w:t> </w:t>
      </w:r>
      <w:r>
        <w:rPr>
          <w:color w:val="231F20"/>
          <w:w w:val="90"/>
        </w:rPr>
        <w:t>In higher edu- cation, another state-regulated realm, the history of slavery continues to</w:t>
      </w:r>
      <w:r>
        <w:rPr>
          <w:color w:val="231F20"/>
          <w:spacing w:val="-4"/>
          <w:w w:val="90"/>
        </w:rPr>
        <w:t> </w:t>
      </w:r>
      <w:r>
        <w:rPr>
          <w:color w:val="231F20"/>
          <w:w w:val="90"/>
        </w:rPr>
        <w:t>shape</w:t>
      </w:r>
      <w:r>
        <w:rPr>
          <w:color w:val="231F20"/>
          <w:spacing w:val="-4"/>
          <w:w w:val="90"/>
        </w:rPr>
        <w:t> </w:t>
      </w:r>
      <w:r>
        <w:rPr>
          <w:color w:val="231F20"/>
          <w:w w:val="90"/>
        </w:rPr>
        <w:t>our</w:t>
      </w:r>
      <w:r>
        <w:rPr>
          <w:color w:val="231F20"/>
          <w:spacing w:val="-4"/>
          <w:w w:val="90"/>
        </w:rPr>
        <w:t> </w:t>
      </w:r>
      <w:r>
        <w:rPr>
          <w:color w:val="231F20"/>
          <w:w w:val="90"/>
        </w:rPr>
        <w:t>lives.</w:t>
      </w:r>
      <w:r>
        <w:rPr>
          <w:color w:val="231F20"/>
          <w:spacing w:val="-4"/>
          <w:w w:val="90"/>
        </w:rPr>
        <w:t> </w:t>
      </w:r>
      <w:r>
        <w:rPr>
          <w:color w:val="231F20"/>
          <w:w w:val="90"/>
        </w:rPr>
        <w:t>A</w:t>
      </w:r>
      <w:r>
        <w:rPr>
          <w:color w:val="231F20"/>
          <w:spacing w:val="-4"/>
          <w:w w:val="90"/>
        </w:rPr>
        <w:t> </w:t>
      </w:r>
      <w:r>
        <w:rPr>
          <w:color w:val="231F20"/>
          <w:w w:val="90"/>
        </w:rPr>
        <w:t>good</w:t>
      </w:r>
      <w:r>
        <w:rPr>
          <w:color w:val="231F20"/>
          <w:spacing w:val="-4"/>
          <w:w w:val="90"/>
        </w:rPr>
        <w:t> </w:t>
      </w:r>
      <w:r>
        <w:rPr>
          <w:color w:val="231F20"/>
          <w:w w:val="90"/>
        </w:rPr>
        <w:t>example</w:t>
      </w:r>
      <w:r>
        <w:rPr>
          <w:color w:val="231F20"/>
          <w:spacing w:val="-4"/>
          <w:w w:val="90"/>
        </w:rPr>
        <w:t> </w:t>
      </w:r>
      <w:r>
        <w:rPr>
          <w:color w:val="231F20"/>
          <w:w w:val="90"/>
        </w:rPr>
        <w:t>of</w:t>
      </w:r>
      <w:r>
        <w:rPr>
          <w:color w:val="231F20"/>
          <w:spacing w:val="-4"/>
          <w:w w:val="90"/>
        </w:rPr>
        <w:t> </w:t>
      </w:r>
      <w:r>
        <w:rPr>
          <w:color w:val="231F20"/>
          <w:w w:val="90"/>
        </w:rPr>
        <w:t>this</w:t>
      </w:r>
      <w:r>
        <w:rPr>
          <w:color w:val="231F20"/>
          <w:spacing w:val="-4"/>
          <w:w w:val="90"/>
        </w:rPr>
        <w:t> </w:t>
      </w:r>
      <w:r>
        <w:rPr>
          <w:color w:val="231F20"/>
          <w:w w:val="90"/>
        </w:rPr>
        <w:t>is</w:t>
      </w:r>
      <w:r>
        <w:rPr>
          <w:color w:val="231F20"/>
          <w:spacing w:val="-4"/>
          <w:w w:val="90"/>
        </w:rPr>
        <w:t> </w:t>
      </w:r>
      <w:r>
        <w:rPr>
          <w:color w:val="231F20"/>
          <w:w w:val="90"/>
        </w:rPr>
        <w:t>Brown</w:t>
      </w:r>
      <w:r>
        <w:rPr>
          <w:color w:val="231F20"/>
          <w:spacing w:val="-4"/>
          <w:w w:val="90"/>
        </w:rPr>
        <w:t> </w:t>
      </w:r>
      <w:r>
        <w:rPr>
          <w:color w:val="231F20"/>
          <w:w w:val="90"/>
        </w:rPr>
        <w:t>University.</w:t>
      </w:r>
      <w:r>
        <w:rPr>
          <w:color w:val="231F20"/>
          <w:spacing w:val="-4"/>
          <w:w w:val="90"/>
        </w:rPr>
        <w:t> </w:t>
      </w:r>
      <w:r>
        <w:rPr>
          <w:color w:val="231F20"/>
          <w:w w:val="90"/>
        </w:rPr>
        <w:t>Brown, like a number of universities on the East Coast, has ties to slavery that trace</w:t>
      </w:r>
      <w:r>
        <w:rPr>
          <w:color w:val="231F20"/>
          <w:spacing w:val="-7"/>
          <w:w w:val="90"/>
        </w:rPr>
        <w:t> </w:t>
      </w:r>
      <w:r>
        <w:rPr>
          <w:color w:val="231F20"/>
          <w:w w:val="90"/>
        </w:rPr>
        <w:t>back</w:t>
      </w:r>
      <w:r>
        <w:rPr>
          <w:color w:val="231F20"/>
          <w:spacing w:val="-8"/>
          <w:w w:val="90"/>
        </w:rPr>
        <w:t> </w:t>
      </w:r>
      <w:r>
        <w:rPr>
          <w:color w:val="231F20"/>
          <w:w w:val="90"/>
        </w:rPr>
        <w:t>to</w:t>
      </w:r>
      <w:r>
        <w:rPr>
          <w:color w:val="231F20"/>
          <w:spacing w:val="-8"/>
          <w:w w:val="90"/>
        </w:rPr>
        <w:t> </w:t>
      </w:r>
      <w:r>
        <w:rPr>
          <w:color w:val="231F20"/>
          <w:w w:val="90"/>
        </w:rPr>
        <w:t>its</w:t>
      </w:r>
      <w:r>
        <w:rPr>
          <w:color w:val="231F20"/>
          <w:spacing w:val="-7"/>
          <w:w w:val="90"/>
        </w:rPr>
        <w:t> </w:t>
      </w:r>
      <w:r>
        <w:rPr>
          <w:color w:val="231F20"/>
          <w:w w:val="90"/>
        </w:rPr>
        <w:t>founder,</w:t>
      </w:r>
      <w:r>
        <w:rPr>
          <w:color w:val="231F20"/>
          <w:spacing w:val="-7"/>
          <w:w w:val="90"/>
        </w:rPr>
        <w:t> </w:t>
      </w:r>
      <w:r>
        <w:rPr>
          <w:color w:val="231F20"/>
          <w:w w:val="90"/>
        </w:rPr>
        <w:t>John</w:t>
      </w:r>
      <w:r>
        <w:rPr>
          <w:color w:val="231F20"/>
          <w:spacing w:val="-7"/>
          <w:w w:val="90"/>
        </w:rPr>
        <w:t> </w:t>
      </w:r>
      <w:r>
        <w:rPr>
          <w:color w:val="231F20"/>
          <w:w w:val="90"/>
        </w:rPr>
        <w:t>Brown.</w:t>
      </w:r>
      <w:r>
        <w:rPr>
          <w:color w:val="231F20"/>
          <w:spacing w:val="-7"/>
          <w:w w:val="90"/>
        </w:rPr>
        <w:t> </w:t>
      </w:r>
      <w:r>
        <w:rPr>
          <w:color w:val="231F20"/>
          <w:w w:val="90"/>
        </w:rPr>
        <w:t>Members</w:t>
      </w:r>
      <w:r>
        <w:rPr>
          <w:color w:val="231F20"/>
          <w:spacing w:val="-7"/>
          <w:w w:val="90"/>
        </w:rPr>
        <w:t> </w:t>
      </w:r>
      <w:r>
        <w:rPr>
          <w:color w:val="231F20"/>
          <w:w w:val="90"/>
        </w:rPr>
        <w:t>of</w:t>
      </w:r>
      <w:r>
        <w:rPr>
          <w:color w:val="231F20"/>
          <w:spacing w:val="-8"/>
          <w:w w:val="90"/>
        </w:rPr>
        <w:t> </w:t>
      </w:r>
      <w:r>
        <w:rPr>
          <w:color w:val="231F20"/>
          <w:w w:val="90"/>
        </w:rPr>
        <w:t>Brown’s</w:t>
      </w:r>
      <w:r>
        <w:rPr>
          <w:color w:val="231F20"/>
          <w:spacing w:val="-7"/>
          <w:w w:val="90"/>
        </w:rPr>
        <w:t> </w:t>
      </w:r>
      <w:r>
        <w:rPr>
          <w:color w:val="231F20"/>
          <w:w w:val="90"/>
        </w:rPr>
        <w:t>educational </w:t>
      </w:r>
      <w:r>
        <w:rPr>
          <w:color w:val="231F20"/>
          <w:spacing w:val="-2"/>
          <w:w w:val="95"/>
        </w:rPr>
        <w:t>community</w:t>
      </w:r>
      <w:r>
        <w:rPr>
          <w:color w:val="231F20"/>
          <w:spacing w:val="-9"/>
          <w:w w:val="95"/>
        </w:rPr>
        <w:t> </w:t>
      </w:r>
      <w:r>
        <w:rPr>
          <w:color w:val="231F20"/>
          <w:spacing w:val="-2"/>
          <w:w w:val="95"/>
        </w:rPr>
        <w:t>who</w:t>
      </w:r>
      <w:r>
        <w:rPr>
          <w:color w:val="231F20"/>
          <w:spacing w:val="-9"/>
          <w:w w:val="95"/>
        </w:rPr>
        <w:t> </w:t>
      </w:r>
      <w:r>
        <w:rPr>
          <w:color w:val="231F20"/>
          <w:spacing w:val="-2"/>
          <w:w w:val="95"/>
        </w:rPr>
        <w:t>have</w:t>
      </w:r>
      <w:r>
        <w:rPr>
          <w:color w:val="231F20"/>
          <w:spacing w:val="-9"/>
          <w:w w:val="95"/>
        </w:rPr>
        <w:t> </w:t>
      </w:r>
      <w:r>
        <w:rPr>
          <w:color w:val="231F20"/>
          <w:spacing w:val="-2"/>
          <w:w w:val="95"/>
        </w:rPr>
        <w:t>attempted</w:t>
      </w:r>
      <w:r>
        <w:rPr>
          <w:color w:val="231F20"/>
          <w:spacing w:val="-9"/>
          <w:w w:val="95"/>
        </w:rPr>
        <w:t> </w:t>
      </w:r>
      <w:r>
        <w:rPr>
          <w:color w:val="231F20"/>
          <w:spacing w:val="-2"/>
          <w:w w:val="95"/>
        </w:rPr>
        <w:t>to</w:t>
      </w:r>
      <w:r>
        <w:rPr>
          <w:color w:val="231F20"/>
          <w:spacing w:val="-9"/>
          <w:w w:val="95"/>
        </w:rPr>
        <w:t> </w:t>
      </w:r>
      <w:r>
        <w:rPr>
          <w:color w:val="231F20"/>
          <w:spacing w:val="-2"/>
          <w:w w:val="95"/>
        </w:rPr>
        <w:t>reconcile</w:t>
      </w:r>
      <w:r>
        <w:rPr>
          <w:color w:val="231F20"/>
          <w:spacing w:val="-9"/>
          <w:w w:val="95"/>
        </w:rPr>
        <w:t> </w:t>
      </w:r>
      <w:r>
        <w:rPr>
          <w:color w:val="231F20"/>
          <w:spacing w:val="-2"/>
          <w:w w:val="95"/>
        </w:rPr>
        <w:t>the</w:t>
      </w:r>
      <w:r>
        <w:rPr>
          <w:color w:val="231F20"/>
          <w:spacing w:val="-9"/>
          <w:w w:val="95"/>
        </w:rPr>
        <w:t> </w:t>
      </w:r>
      <w:r>
        <w:rPr>
          <w:color w:val="231F20"/>
          <w:spacing w:val="-2"/>
          <w:w w:val="95"/>
        </w:rPr>
        <w:t>university’s</w:t>
      </w:r>
      <w:r>
        <w:rPr>
          <w:color w:val="231F20"/>
          <w:spacing w:val="-9"/>
          <w:w w:val="95"/>
        </w:rPr>
        <w:t> </w:t>
      </w:r>
      <w:r>
        <w:rPr>
          <w:color w:val="231F20"/>
          <w:spacing w:val="-2"/>
          <w:w w:val="95"/>
        </w:rPr>
        <w:t>historic and</w:t>
      </w:r>
      <w:r>
        <w:rPr>
          <w:color w:val="231F20"/>
          <w:spacing w:val="-7"/>
          <w:w w:val="95"/>
        </w:rPr>
        <w:t> </w:t>
      </w:r>
      <w:r>
        <w:rPr>
          <w:color w:val="231F20"/>
          <w:spacing w:val="-2"/>
          <w:w w:val="95"/>
        </w:rPr>
        <w:t>economic</w:t>
      </w:r>
      <w:r>
        <w:rPr>
          <w:color w:val="231F20"/>
          <w:spacing w:val="-7"/>
          <w:w w:val="95"/>
        </w:rPr>
        <w:t> </w:t>
      </w:r>
      <w:r>
        <w:rPr>
          <w:color w:val="231F20"/>
          <w:spacing w:val="-2"/>
          <w:w w:val="95"/>
        </w:rPr>
        <w:t>ties</w:t>
      </w:r>
      <w:r>
        <w:rPr>
          <w:color w:val="231F20"/>
          <w:spacing w:val="-7"/>
          <w:w w:val="95"/>
        </w:rPr>
        <w:t> </w:t>
      </w:r>
      <w:r>
        <w:rPr>
          <w:color w:val="231F20"/>
          <w:spacing w:val="-2"/>
          <w:w w:val="95"/>
        </w:rPr>
        <w:t>with</w:t>
      </w:r>
      <w:r>
        <w:rPr>
          <w:color w:val="231F20"/>
          <w:spacing w:val="-7"/>
          <w:w w:val="95"/>
        </w:rPr>
        <w:t> </w:t>
      </w:r>
      <w:r>
        <w:rPr>
          <w:color w:val="231F20"/>
          <w:spacing w:val="-2"/>
          <w:w w:val="95"/>
        </w:rPr>
        <w:t>the</w:t>
      </w:r>
      <w:r>
        <w:rPr>
          <w:color w:val="231F20"/>
          <w:spacing w:val="-7"/>
          <w:w w:val="95"/>
        </w:rPr>
        <w:t> </w:t>
      </w:r>
      <w:r>
        <w:rPr>
          <w:color w:val="231F20"/>
          <w:spacing w:val="-2"/>
          <w:w w:val="95"/>
        </w:rPr>
        <w:t>institution</w:t>
      </w:r>
      <w:r>
        <w:rPr>
          <w:color w:val="231F20"/>
          <w:spacing w:val="-7"/>
          <w:w w:val="95"/>
        </w:rPr>
        <w:t> </w:t>
      </w:r>
      <w:r>
        <w:rPr>
          <w:color w:val="231F20"/>
          <w:spacing w:val="-2"/>
          <w:w w:val="95"/>
        </w:rPr>
        <w:t>of</w:t>
      </w:r>
      <w:r>
        <w:rPr>
          <w:color w:val="231F20"/>
          <w:spacing w:val="-7"/>
          <w:w w:val="95"/>
        </w:rPr>
        <w:t> </w:t>
      </w:r>
      <w:r>
        <w:rPr>
          <w:color w:val="231F20"/>
          <w:spacing w:val="-2"/>
          <w:w w:val="95"/>
        </w:rPr>
        <w:t>slavery</w:t>
      </w:r>
      <w:r>
        <w:rPr>
          <w:color w:val="231F20"/>
          <w:spacing w:val="-7"/>
          <w:w w:val="95"/>
        </w:rPr>
        <w:t> </w:t>
      </w:r>
      <w:r>
        <w:rPr>
          <w:color w:val="231F20"/>
          <w:spacing w:val="-2"/>
          <w:w w:val="95"/>
        </w:rPr>
        <w:t>have,</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process, encountered</w:t>
      </w:r>
      <w:r>
        <w:rPr>
          <w:color w:val="231F20"/>
          <w:spacing w:val="-5"/>
          <w:w w:val="95"/>
        </w:rPr>
        <w:t> </w:t>
      </w:r>
      <w:r>
        <w:rPr>
          <w:color w:val="231F20"/>
          <w:spacing w:val="-2"/>
          <w:w w:val="95"/>
        </w:rPr>
        <w:t>staunch</w:t>
      </w:r>
      <w:r>
        <w:rPr>
          <w:color w:val="231F20"/>
          <w:spacing w:val="-5"/>
          <w:w w:val="95"/>
        </w:rPr>
        <w:t> </w:t>
      </w:r>
      <w:r>
        <w:rPr>
          <w:color w:val="231F20"/>
          <w:spacing w:val="-2"/>
          <w:w w:val="95"/>
        </w:rPr>
        <w:t>resistance</w:t>
      </w:r>
      <w:r>
        <w:rPr>
          <w:color w:val="231F20"/>
          <w:spacing w:val="-5"/>
          <w:w w:val="95"/>
        </w:rPr>
        <w:t> </w:t>
      </w:r>
      <w:r>
        <w:rPr>
          <w:color w:val="231F20"/>
          <w:spacing w:val="-2"/>
          <w:w w:val="95"/>
        </w:rPr>
        <w:t>from</w:t>
      </w:r>
      <w:r>
        <w:rPr>
          <w:color w:val="231F20"/>
          <w:spacing w:val="-5"/>
          <w:w w:val="95"/>
        </w:rPr>
        <w:t> </w:t>
      </w:r>
      <w:r>
        <w:rPr>
          <w:color w:val="231F20"/>
          <w:spacing w:val="-2"/>
          <w:w w:val="95"/>
        </w:rPr>
        <w:t>the</w:t>
      </w:r>
      <w:r>
        <w:rPr>
          <w:color w:val="231F20"/>
          <w:spacing w:val="-5"/>
          <w:w w:val="95"/>
        </w:rPr>
        <w:t> </w:t>
      </w:r>
      <w:r>
        <w:rPr>
          <w:color w:val="231F20"/>
          <w:spacing w:val="-2"/>
          <w:w w:val="95"/>
        </w:rPr>
        <w:t>regents</w:t>
      </w:r>
      <w:r>
        <w:rPr>
          <w:color w:val="231F20"/>
          <w:spacing w:val="-5"/>
          <w:w w:val="95"/>
        </w:rPr>
        <w:t> </w:t>
      </w:r>
      <w:r>
        <w:rPr>
          <w:color w:val="231F20"/>
          <w:spacing w:val="-2"/>
          <w:w w:val="95"/>
        </w:rPr>
        <w:t>and</w:t>
      </w:r>
      <w:r>
        <w:rPr>
          <w:color w:val="231F20"/>
          <w:spacing w:val="-5"/>
          <w:w w:val="95"/>
        </w:rPr>
        <w:t> </w:t>
      </w:r>
      <w:r>
        <w:rPr>
          <w:color w:val="231F20"/>
          <w:spacing w:val="-2"/>
          <w:w w:val="95"/>
        </w:rPr>
        <w:t>alumni,</w:t>
      </w:r>
      <w:r>
        <w:rPr>
          <w:color w:val="231F20"/>
          <w:spacing w:val="-5"/>
          <w:w w:val="95"/>
        </w:rPr>
        <w:t> </w:t>
      </w:r>
      <w:r>
        <w:rPr>
          <w:color w:val="231F20"/>
          <w:spacing w:val="-2"/>
          <w:w w:val="95"/>
        </w:rPr>
        <w:t>among </w:t>
      </w:r>
      <w:r>
        <w:rPr>
          <w:color w:val="231F20"/>
          <w:w w:val="90"/>
        </w:rPr>
        <w:t>other constituencies.</w:t>
      </w:r>
      <w:hyperlink w:history="true" w:anchor="_bookmark252">
        <w:r>
          <w:rPr>
            <w:color w:val="231F20"/>
            <w:w w:val="90"/>
            <w:position w:val="7"/>
            <w:sz w:val="12"/>
          </w:rPr>
          <w:t>4</w:t>
        </w:r>
      </w:hyperlink>
      <w:r>
        <w:rPr>
          <w:color w:val="231F20"/>
          <w:spacing w:val="31"/>
          <w:position w:val="7"/>
          <w:sz w:val="12"/>
        </w:rPr>
        <w:t> </w:t>
      </w:r>
      <w:r>
        <w:rPr>
          <w:color w:val="231F20"/>
          <w:w w:val="90"/>
        </w:rPr>
        <w:t>From contemporary debates over national iden- tity to concerns about modern civil rights, the legacy of slavery contin- ues to inform and impact our sense of civic belonging and investment </w:t>
      </w:r>
      <w:r>
        <w:rPr>
          <w:color w:val="231F20"/>
          <w:w w:val="95"/>
        </w:rPr>
        <w:t>in</w:t>
      </w:r>
      <w:r>
        <w:rPr>
          <w:color w:val="231F20"/>
          <w:spacing w:val="-11"/>
          <w:w w:val="95"/>
        </w:rPr>
        <w:t> </w:t>
      </w:r>
      <w:r>
        <w:rPr>
          <w:color w:val="231F20"/>
          <w:w w:val="95"/>
        </w:rPr>
        <w:t>this</w:t>
      </w:r>
      <w:r>
        <w:rPr>
          <w:color w:val="231F20"/>
          <w:spacing w:val="-11"/>
          <w:w w:val="95"/>
        </w:rPr>
        <w:t> </w:t>
      </w:r>
      <w:r>
        <w:rPr>
          <w:color w:val="231F20"/>
          <w:w w:val="95"/>
        </w:rPr>
        <w:t>experiment</w:t>
      </w:r>
      <w:r>
        <w:rPr>
          <w:color w:val="231F20"/>
          <w:spacing w:val="-11"/>
          <w:w w:val="95"/>
        </w:rPr>
        <w:t> </w:t>
      </w:r>
      <w:r>
        <w:rPr>
          <w:color w:val="231F20"/>
          <w:w w:val="95"/>
        </w:rPr>
        <w:t>called</w:t>
      </w:r>
      <w:r>
        <w:rPr>
          <w:color w:val="231F20"/>
          <w:spacing w:val="-11"/>
          <w:w w:val="95"/>
        </w:rPr>
        <w:t> </w:t>
      </w:r>
      <w:r>
        <w:rPr>
          <w:color w:val="231F20"/>
          <w:w w:val="95"/>
        </w:rPr>
        <w:t>the</w:t>
      </w:r>
      <w:r>
        <w:rPr>
          <w:color w:val="231F20"/>
          <w:spacing w:val="-11"/>
          <w:w w:val="95"/>
        </w:rPr>
        <w:t> </w:t>
      </w:r>
      <w:r>
        <w:rPr>
          <w:color w:val="231F20"/>
          <w:w w:val="95"/>
        </w:rPr>
        <w:t>United</w:t>
      </w:r>
      <w:r>
        <w:rPr>
          <w:color w:val="231F20"/>
          <w:spacing w:val="-11"/>
          <w:w w:val="95"/>
        </w:rPr>
        <w:t> </w:t>
      </w:r>
      <w:r>
        <w:rPr>
          <w:color w:val="231F20"/>
          <w:w w:val="95"/>
        </w:rPr>
        <w:t>States.</w:t>
      </w:r>
    </w:p>
    <w:p>
      <w:pPr>
        <w:pStyle w:val="BodyText"/>
        <w:spacing w:line="225" w:lineRule="auto"/>
        <w:ind w:left="113" w:right="116" w:firstLine="238"/>
      </w:pPr>
      <w:r>
        <w:rPr>
          <w:color w:val="231F20"/>
          <w:spacing w:val="-2"/>
          <w:w w:val="90"/>
        </w:rPr>
        <w:t>Living,</w:t>
      </w:r>
      <w:r>
        <w:rPr>
          <w:color w:val="231F20"/>
          <w:spacing w:val="-3"/>
          <w:w w:val="90"/>
        </w:rPr>
        <w:t> </w:t>
      </w:r>
      <w:r>
        <w:rPr>
          <w:color w:val="231F20"/>
          <w:spacing w:val="-2"/>
          <w:w w:val="90"/>
        </w:rPr>
        <w:t>as</w:t>
      </w:r>
      <w:r>
        <w:rPr>
          <w:color w:val="231F20"/>
          <w:spacing w:val="-3"/>
          <w:w w:val="90"/>
        </w:rPr>
        <w:t> </w:t>
      </w:r>
      <w:r>
        <w:rPr>
          <w:color w:val="231F20"/>
          <w:spacing w:val="-2"/>
          <w:w w:val="90"/>
        </w:rPr>
        <w:t>we</w:t>
      </w:r>
      <w:r>
        <w:rPr>
          <w:color w:val="231F20"/>
          <w:spacing w:val="-3"/>
          <w:w w:val="90"/>
        </w:rPr>
        <w:t> </w:t>
      </w:r>
      <w:r>
        <w:rPr>
          <w:color w:val="231F20"/>
          <w:spacing w:val="-2"/>
          <w:w w:val="90"/>
        </w:rPr>
        <w:t>do,</w:t>
      </w:r>
      <w:r>
        <w:rPr>
          <w:color w:val="231F20"/>
          <w:spacing w:val="-3"/>
          <w:w w:val="90"/>
        </w:rPr>
        <w:t> </w:t>
      </w:r>
      <w:r>
        <w:rPr>
          <w:color w:val="231F20"/>
          <w:spacing w:val="-2"/>
          <w:w w:val="90"/>
        </w:rPr>
        <w:t>in</w:t>
      </w:r>
      <w:r>
        <w:rPr>
          <w:color w:val="231F20"/>
          <w:spacing w:val="-3"/>
          <w:w w:val="90"/>
        </w:rPr>
        <w:t> </w:t>
      </w:r>
      <w:r>
        <w:rPr>
          <w:color w:val="231F20"/>
          <w:spacing w:val="-2"/>
          <w:w w:val="90"/>
        </w:rPr>
        <w:t>a</w:t>
      </w:r>
      <w:r>
        <w:rPr>
          <w:color w:val="231F20"/>
          <w:spacing w:val="-3"/>
          <w:w w:val="90"/>
        </w:rPr>
        <w:t> </w:t>
      </w:r>
      <w:r>
        <w:rPr>
          <w:color w:val="231F20"/>
          <w:spacing w:val="-2"/>
          <w:w w:val="90"/>
        </w:rPr>
        <w:t>society</w:t>
      </w:r>
      <w:r>
        <w:rPr>
          <w:color w:val="231F20"/>
          <w:spacing w:val="-3"/>
          <w:w w:val="90"/>
        </w:rPr>
        <w:t> </w:t>
      </w:r>
      <w:r>
        <w:rPr>
          <w:color w:val="231F20"/>
          <w:spacing w:val="-2"/>
          <w:w w:val="90"/>
        </w:rPr>
        <w:t>in</w:t>
      </w:r>
      <w:r>
        <w:rPr>
          <w:color w:val="231F20"/>
          <w:spacing w:val="-3"/>
          <w:w w:val="90"/>
        </w:rPr>
        <w:t> </w:t>
      </w:r>
      <w:r>
        <w:rPr>
          <w:color w:val="231F20"/>
          <w:spacing w:val="-2"/>
          <w:w w:val="90"/>
        </w:rPr>
        <w:t>which</w:t>
      </w:r>
      <w:r>
        <w:rPr>
          <w:color w:val="231F20"/>
          <w:spacing w:val="-3"/>
          <w:w w:val="90"/>
        </w:rPr>
        <w:t> </w:t>
      </w:r>
      <w:r>
        <w:rPr>
          <w:color w:val="231F20"/>
          <w:spacing w:val="-2"/>
          <w:w w:val="90"/>
        </w:rPr>
        <w:t>many</w:t>
      </w:r>
      <w:r>
        <w:rPr>
          <w:color w:val="231F20"/>
          <w:spacing w:val="-3"/>
          <w:w w:val="90"/>
        </w:rPr>
        <w:t> </w:t>
      </w:r>
      <w:r>
        <w:rPr>
          <w:color w:val="231F20"/>
          <w:spacing w:val="-2"/>
          <w:w w:val="90"/>
        </w:rPr>
        <w:t>still</w:t>
      </w:r>
      <w:r>
        <w:rPr>
          <w:color w:val="231F20"/>
          <w:spacing w:val="-3"/>
          <w:w w:val="90"/>
        </w:rPr>
        <w:t> </w:t>
      </w:r>
      <w:r>
        <w:rPr>
          <w:color w:val="231F20"/>
          <w:spacing w:val="-2"/>
          <w:w w:val="90"/>
        </w:rPr>
        <w:t>deny</w:t>
      </w:r>
      <w:r>
        <w:rPr>
          <w:color w:val="231F20"/>
          <w:spacing w:val="-3"/>
          <w:w w:val="90"/>
        </w:rPr>
        <w:t> </w:t>
      </w:r>
      <w:r>
        <w:rPr>
          <w:color w:val="231F20"/>
          <w:spacing w:val="-2"/>
          <w:w w:val="90"/>
        </w:rPr>
        <w:t>the</w:t>
      </w:r>
      <w:r>
        <w:rPr>
          <w:color w:val="231F20"/>
          <w:spacing w:val="-3"/>
          <w:w w:val="90"/>
        </w:rPr>
        <w:t> </w:t>
      </w:r>
      <w:r>
        <w:rPr>
          <w:color w:val="231F20"/>
          <w:spacing w:val="-2"/>
          <w:w w:val="90"/>
        </w:rPr>
        <w:t>fundamen- </w:t>
      </w:r>
      <w:r>
        <w:rPr>
          <w:color w:val="231F20"/>
          <w:w w:val="90"/>
        </w:rPr>
        <w:t>tal tie between the Civil War and slavery helps me better understand, on a systemic level, Mr. Swellfellow’s resistance to my insinuations of institutionalized hunger on the Somerset plantation. An admission of </w:t>
      </w:r>
      <w:r>
        <w:rPr>
          <w:color w:val="231F20"/>
          <w:w w:val="95"/>
        </w:rPr>
        <w:t>institutionalized</w:t>
      </w:r>
      <w:r>
        <w:rPr>
          <w:color w:val="231F20"/>
          <w:spacing w:val="-10"/>
          <w:w w:val="95"/>
        </w:rPr>
        <w:t> </w:t>
      </w:r>
      <w:r>
        <w:rPr>
          <w:color w:val="231F20"/>
          <w:w w:val="95"/>
        </w:rPr>
        <w:t>hunger</w:t>
      </w:r>
      <w:r>
        <w:rPr>
          <w:color w:val="231F20"/>
          <w:spacing w:val="-10"/>
          <w:w w:val="95"/>
        </w:rPr>
        <w:t> </w:t>
      </w:r>
      <w:r>
        <w:rPr>
          <w:color w:val="231F20"/>
          <w:w w:val="95"/>
        </w:rPr>
        <w:t>on</w:t>
      </w:r>
      <w:r>
        <w:rPr>
          <w:color w:val="231F20"/>
          <w:spacing w:val="-10"/>
          <w:w w:val="95"/>
        </w:rPr>
        <w:t> </w:t>
      </w:r>
      <w:r>
        <w:rPr>
          <w:color w:val="231F20"/>
          <w:w w:val="95"/>
        </w:rPr>
        <w:t>the</w:t>
      </w:r>
      <w:r>
        <w:rPr>
          <w:color w:val="231F20"/>
          <w:spacing w:val="-10"/>
          <w:w w:val="95"/>
        </w:rPr>
        <w:t> </w:t>
      </w:r>
      <w:r>
        <w:rPr>
          <w:color w:val="231F20"/>
          <w:w w:val="95"/>
        </w:rPr>
        <w:t>plantation</w:t>
      </w:r>
      <w:r>
        <w:rPr>
          <w:color w:val="231F20"/>
          <w:spacing w:val="-10"/>
          <w:w w:val="95"/>
        </w:rPr>
        <w:t> </w:t>
      </w:r>
      <w:r>
        <w:rPr>
          <w:color w:val="231F20"/>
          <w:w w:val="95"/>
        </w:rPr>
        <w:t>would</w:t>
      </w:r>
      <w:r>
        <w:rPr>
          <w:color w:val="231F20"/>
          <w:spacing w:val="-10"/>
          <w:w w:val="95"/>
        </w:rPr>
        <w:t> </w:t>
      </w:r>
      <w:r>
        <w:rPr>
          <w:color w:val="231F20"/>
          <w:w w:val="95"/>
        </w:rPr>
        <w:t>have</w:t>
      </w:r>
      <w:r>
        <w:rPr>
          <w:color w:val="231F20"/>
          <w:spacing w:val="-10"/>
          <w:w w:val="95"/>
        </w:rPr>
        <w:t> </w:t>
      </w:r>
      <w:r>
        <w:rPr>
          <w:color w:val="231F20"/>
          <w:w w:val="95"/>
        </w:rPr>
        <w:t>required</w:t>
      </w:r>
      <w:r>
        <w:rPr>
          <w:color w:val="231F20"/>
          <w:spacing w:val="-10"/>
          <w:w w:val="95"/>
        </w:rPr>
        <w:t> </w:t>
      </w:r>
      <w:r>
        <w:rPr>
          <w:color w:val="231F20"/>
          <w:w w:val="95"/>
        </w:rPr>
        <w:t>Mr. </w:t>
      </w:r>
      <w:r>
        <w:rPr>
          <w:color w:val="231F20"/>
          <w:w w:val="90"/>
        </w:rPr>
        <w:t>Swellfellow</w:t>
      </w:r>
      <w:r>
        <w:rPr>
          <w:color w:val="231F20"/>
          <w:spacing w:val="-6"/>
          <w:w w:val="90"/>
        </w:rPr>
        <w:t> </w:t>
      </w:r>
      <w:r>
        <w:rPr>
          <w:color w:val="231F20"/>
          <w:w w:val="90"/>
        </w:rPr>
        <w:t>to</w:t>
      </w:r>
      <w:r>
        <w:rPr>
          <w:color w:val="231F20"/>
          <w:spacing w:val="-6"/>
          <w:w w:val="90"/>
        </w:rPr>
        <w:t> </w:t>
      </w:r>
      <w:r>
        <w:rPr>
          <w:color w:val="231F20"/>
          <w:w w:val="90"/>
        </w:rPr>
        <w:t>alter</w:t>
      </w:r>
      <w:r>
        <w:rPr>
          <w:color w:val="231F20"/>
          <w:spacing w:val="-6"/>
          <w:w w:val="90"/>
        </w:rPr>
        <w:t> </w:t>
      </w:r>
      <w:r>
        <w:rPr>
          <w:color w:val="231F20"/>
          <w:w w:val="90"/>
        </w:rPr>
        <w:t>his</w:t>
      </w:r>
      <w:r>
        <w:rPr>
          <w:color w:val="231F20"/>
          <w:spacing w:val="-6"/>
          <w:w w:val="90"/>
        </w:rPr>
        <w:t> </w:t>
      </w:r>
      <w:r>
        <w:rPr>
          <w:color w:val="231F20"/>
          <w:w w:val="90"/>
        </w:rPr>
        <w:t>notions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goodly,</w:t>
      </w:r>
      <w:r>
        <w:rPr>
          <w:color w:val="231F20"/>
          <w:spacing w:val="-6"/>
          <w:w w:val="90"/>
        </w:rPr>
        <w:t> </w:t>
      </w:r>
      <w:r>
        <w:rPr>
          <w:color w:val="231F20"/>
          <w:w w:val="90"/>
        </w:rPr>
        <w:t>altruistic</w:t>
      </w:r>
      <w:r>
        <w:rPr>
          <w:color w:val="231F20"/>
          <w:spacing w:val="-6"/>
          <w:w w:val="90"/>
        </w:rPr>
        <w:t> </w:t>
      </w:r>
      <w:r>
        <w:rPr>
          <w:color w:val="231F20"/>
          <w:w w:val="90"/>
        </w:rPr>
        <w:t>master.</w:t>
      </w:r>
      <w:r>
        <w:rPr>
          <w:color w:val="231F20"/>
          <w:spacing w:val="-6"/>
          <w:w w:val="90"/>
        </w:rPr>
        <w:t> </w:t>
      </w:r>
      <w:r>
        <w:rPr>
          <w:color w:val="231F20"/>
          <w:w w:val="90"/>
        </w:rPr>
        <w:t>As</w:t>
      </w:r>
      <w:r>
        <w:rPr>
          <w:color w:val="231F20"/>
          <w:spacing w:val="-6"/>
          <w:w w:val="90"/>
        </w:rPr>
        <w:t> </w:t>
      </w:r>
      <w:r>
        <w:rPr>
          <w:color w:val="231F20"/>
          <w:w w:val="90"/>
        </w:rPr>
        <w:t>well, such an allowance would have required that Mr. Swellfellow consider how sentimental conventions, Christian morals and values, southern </w:t>
      </w:r>
      <w:r>
        <w:rPr>
          <w:color w:val="231F20"/>
          <w:w w:val="95"/>
        </w:rPr>
        <w:t>state</w:t>
      </w:r>
      <w:r>
        <w:rPr>
          <w:color w:val="231F20"/>
          <w:w w:val="95"/>
        </w:rPr>
        <w:t> formation</w:t>
      </w:r>
      <w:r>
        <w:rPr>
          <w:color w:val="231F20"/>
          <w:w w:val="95"/>
        </w:rPr>
        <w:t> and</w:t>
      </w:r>
      <w:r>
        <w:rPr>
          <w:color w:val="231F20"/>
          <w:w w:val="95"/>
        </w:rPr>
        <w:t> statecraft</w:t>
      </w:r>
      <w:r>
        <w:rPr>
          <w:color w:val="231F20"/>
          <w:w w:val="95"/>
        </w:rPr>
        <w:t> all</w:t>
      </w:r>
      <w:r>
        <w:rPr>
          <w:color w:val="231F20"/>
          <w:w w:val="95"/>
        </w:rPr>
        <w:t> informed</w:t>
      </w:r>
      <w:r>
        <w:rPr>
          <w:color w:val="231F20"/>
          <w:w w:val="95"/>
        </w:rPr>
        <w:t> our</w:t>
      </w:r>
      <w:r>
        <w:rPr>
          <w:color w:val="231F20"/>
          <w:w w:val="95"/>
        </w:rPr>
        <w:t> discussion</w:t>
      </w:r>
      <w:r>
        <w:rPr>
          <w:color w:val="231F20"/>
          <w:w w:val="95"/>
        </w:rPr>
        <w:t> of</w:t>
      </w:r>
      <w:r>
        <w:rPr>
          <w:color w:val="231F20"/>
          <w:w w:val="95"/>
        </w:rPr>
        <w:t> slaves made</w:t>
      </w:r>
      <w:r>
        <w:rPr>
          <w:color w:val="231F20"/>
          <w:spacing w:val="-5"/>
          <w:w w:val="95"/>
        </w:rPr>
        <w:t> </w:t>
      </w:r>
      <w:r>
        <w:rPr>
          <w:color w:val="231F20"/>
          <w:w w:val="95"/>
        </w:rPr>
        <w:t>to</w:t>
      </w:r>
      <w:r>
        <w:rPr>
          <w:color w:val="231F20"/>
          <w:spacing w:val="-5"/>
          <w:w w:val="95"/>
        </w:rPr>
        <w:t> </w:t>
      </w:r>
      <w:r>
        <w:rPr>
          <w:color w:val="231F20"/>
          <w:w w:val="95"/>
        </w:rPr>
        <w:t>hunger</w:t>
      </w:r>
      <w:r>
        <w:rPr>
          <w:color w:val="231F20"/>
          <w:spacing w:val="-5"/>
          <w:w w:val="95"/>
        </w:rPr>
        <w:t> </w:t>
      </w:r>
      <w:r>
        <w:rPr>
          <w:color w:val="231F20"/>
          <w:w w:val="95"/>
        </w:rPr>
        <w:t>on</w:t>
      </w:r>
      <w:r>
        <w:rPr>
          <w:color w:val="231F20"/>
          <w:spacing w:val="-5"/>
          <w:w w:val="95"/>
        </w:rPr>
        <w:t> </w:t>
      </w:r>
      <w:r>
        <w:rPr>
          <w:color w:val="231F20"/>
          <w:w w:val="95"/>
        </w:rPr>
        <w:t>the</w:t>
      </w:r>
      <w:r>
        <w:rPr>
          <w:color w:val="231F20"/>
          <w:spacing w:val="-5"/>
          <w:w w:val="95"/>
        </w:rPr>
        <w:t> </w:t>
      </w:r>
      <w:r>
        <w:rPr>
          <w:color w:val="231F20"/>
          <w:w w:val="95"/>
        </w:rPr>
        <w:t>plantation.</w:t>
      </w:r>
    </w:p>
    <w:p>
      <w:pPr>
        <w:pStyle w:val="BodyText"/>
        <w:spacing w:line="225" w:lineRule="auto"/>
        <w:ind w:left="111" w:right="117" w:firstLine="240"/>
      </w:pPr>
      <w:r>
        <w:rPr>
          <w:color w:val="231F20"/>
          <w:w w:val="95"/>
        </w:rPr>
        <w:t>While</w:t>
      </w:r>
      <w:r>
        <w:rPr>
          <w:color w:val="231F20"/>
          <w:w w:val="95"/>
        </w:rPr>
        <w:t> Mr.</w:t>
      </w:r>
      <w:r>
        <w:rPr>
          <w:color w:val="231F20"/>
          <w:w w:val="95"/>
        </w:rPr>
        <w:t> Swellfellow</w:t>
      </w:r>
      <w:r>
        <w:rPr>
          <w:color w:val="231F20"/>
          <w:w w:val="95"/>
        </w:rPr>
        <w:t> had</w:t>
      </w:r>
      <w:r>
        <w:rPr>
          <w:color w:val="231F20"/>
          <w:w w:val="95"/>
        </w:rPr>
        <w:t> his</w:t>
      </w:r>
      <w:r>
        <w:rPr>
          <w:color w:val="231F20"/>
          <w:w w:val="95"/>
        </w:rPr>
        <w:t> own</w:t>
      </w:r>
      <w:r>
        <w:rPr>
          <w:color w:val="231F20"/>
          <w:w w:val="95"/>
        </w:rPr>
        <w:t> geographically</w:t>
      </w:r>
      <w:r>
        <w:rPr>
          <w:color w:val="231F20"/>
          <w:w w:val="95"/>
        </w:rPr>
        <w:t> bounded</w:t>
      </w:r>
      <w:r>
        <w:rPr>
          <w:color w:val="231F20"/>
          <w:w w:val="95"/>
        </w:rPr>
        <w:t> (he </w:t>
      </w:r>
      <w:r>
        <w:rPr>
          <w:color w:val="231F20"/>
          <w:w w:val="90"/>
        </w:rPr>
        <w:t>was from the surrounding area) and personal reasons for denying the </w:t>
      </w:r>
      <w:r>
        <w:rPr>
          <w:color w:val="231F20"/>
          <w:w w:val="95"/>
        </w:rPr>
        <w:t>existence</w:t>
      </w:r>
      <w:r>
        <w:rPr>
          <w:color w:val="231F20"/>
          <w:spacing w:val="-13"/>
          <w:w w:val="95"/>
        </w:rPr>
        <w:t> </w:t>
      </w:r>
      <w:r>
        <w:rPr>
          <w:color w:val="231F20"/>
          <w:w w:val="95"/>
        </w:rPr>
        <w:t>of</w:t>
      </w:r>
      <w:r>
        <w:rPr>
          <w:color w:val="231F20"/>
          <w:spacing w:val="-11"/>
          <w:w w:val="95"/>
        </w:rPr>
        <w:t> </w:t>
      </w:r>
      <w:r>
        <w:rPr>
          <w:color w:val="231F20"/>
          <w:w w:val="95"/>
        </w:rPr>
        <w:t>slave</w:t>
      </w:r>
      <w:r>
        <w:rPr>
          <w:color w:val="231F20"/>
          <w:spacing w:val="-11"/>
          <w:w w:val="95"/>
        </w:rPr>
        <w:t> </w:t>
      </w:r>
      <w:r>
        <w:rPr>
          <w:color w:val="231F20"/>
          <w:w w:val="95"/>
        </w:rPr>
        <w:t>hunger,</w:t>
      </w:r>
      <w:r>
        <w:rPr>
          <w:color w:val="231F20"/>
          <w:spacing w:val="-11"/>
          <w:w w:val="95"/>
        </w:rPr>
        <w:t> </w:t>
      </w:r>
      <w:r>
        <w:rPr>
          <w:color w:val="231F20"/>
          <w:w w:val="95"/>
        </w:rPr>
        <w:t>my</w:t>
      </w:r>
      <w:r>
        <w:rPr>
          <w:color w:val="231F20"/>
          <w:spacing w:val="-11"/>
          <w:w w:val="95"/>
        </w:rPr>
        <w:t> </w:t>
      </w:r>
      <w:r>
        <w:rPr>
          <w:color w:val="231F20"/>
          <w:w w:val="95"/>
        </w:rPr>
        <w:t>insistence</w:t>
      </w:r>
      <w:r>
        <w:rPr>
          <w:color w:val="231F20"/>
          <w:spacing w:val="-11"/>
          <w:w w:val="95"/>
        </w:rPr>
        <w:t> </w:t>
      </w:r>
      <w:r>
        <w:rPr>
          <w:color w:val="231F20"/>
          <w:w w:val="95"/>
        </w:rPr>
        <w:t>upon</w:t>
      </w:r>
      <w:r>
        <w:rPr>
          <w:color w:val="231F20"/>
          <w:spacing w:val="-11"/>
          <w:w w:val="95"/>
        </w:rPr>
        <w:t> </w:t>
      </w:r>
      <w:r>
        <w:rPr>
          <w:color w:val="231F20"/>
          <w:w w:val="95"/>
        </w:rPr>
        <w:t>the</w:t>
      </w:r>
      <w:r>
        <w:rPr>
          <w:color w:val="231F20"/>
          <w:spacing w:val="-11"/>
          <w:w w:val="95"/>
        </w:rPr>
        <w:t> </w:t>
      </w:r>
      <w:r>
        <w:rPr>
          <w:color w:val="231F20"/>
          <w:w w:val="95"/>
        </w:rPr>
        <w:t>topic</w:t>
      </w:r>
      <w:r>
        <w:rPr>
          <w:color w:val="231F20"/>
          <w:spacing w:val="-11"/>
          <w:w w:val="95"/>
        </w:rPr>
        <w:t> </w:t>
      </w:r>
      <w:r>
        <w:rPr>
          <w:color w:val="231F20"/>
          <w:w w:val="95"/>
        </w:rPr>
        <w:t>arose</w:t>
      </w:r>
      <w:r>
        <w:rPr>
          <w:color w:val="231F20"/>
          <w:spacing w:val="-11"/>
          <w:w w:val="95"/>
        </w:rPr>
        <w:t> </w:t>
      </w:r>
      <w:r>
        <w:rPr>
          <w:color w:val="231F20"/>
          <w:w w:val="95"/>
        </w:rPr>
        <w:t>mostly </w:t>
      </w:r>
      <w:r>
        <w:rPr>
          <w:color w:val="231F20"/>
          <w:w w:val="90"/>
        </w:rPr>
        <w:t>from the researching for and writing of this book. I had come to know, through my research, that instances of hunger—within such a pristine, </w:t>
      </w:r>
      <w:r>
        <w:rPr>
          <w:color w:val="231F20"/>
          <w:w w:val="95"/>
        </w:rPr>
        <w:t>well-kept</w:t>
      </w:r>
      <w:r>
        <w:rPr>
          <w:color w:val="231F20"/>
          <w:spacing w:val="-3"/>
          <w:w w:val="95"/>
        </w:rPr>
        <w:t> </w:t>
      </w:r>
      <w:r>
        <w:rPr>
          <w:color w:val="231F20"/>
          <w:w w:val="95"/>
        </w:rPr>
        <w:t>context—were</w:t>
      </w:r>
      <w:r>
        <w:rPr>
          <w:color w:val="231F20"/>
          <w:spacing w:val="-3"/>
          <w:w w:val="95"/>
        </w:rPr>
        <w:t> </w:t>
      </w:r>
      <w:r>
        <w:rPr>
          <w:color w:val="231F20"/>
          <w:w w:val="95"/>
        </w:rPr>
        <w:t>often</w:t>
      </w:r>
      <w:r>
        <w:rPr>
          <w:color w:val="231F20"/>
          <w:spacing w:val="-3"/>
          <w:w w:val="95"/>
        </w:rPr>
        <w:t> </w:t>
      </w:r>
      <w:r>
        <w:rPr>
          <w:color w:val="231F20"/>
          <w:w w:val="95"/>
        </w:rPr>
        <w:t>only</w:t>
      </w:r>
      <w:r>
        <w:rPr>
          <w:color w:val="231F20"/>
          <w:spacing w:val="-3"/>
          <w:w w:val="95"/>
        </w:rPr>
        <w:t> </w:t>
      </w:r>
      <w:r>
        <w:rPr>
          <w:color w:val="231F20"/>
          <w:w w:val="95"/>
        </w:rPr>
        <w:t>indicators</w:t>
      </w:r>
      <w:r>
        <w:rPr>
          <w:color w:val="231F20"/>
          <w:spacing w:val="-3"/>
          <w:w w:val="95"/>
        </w:rPr>
        <w:t> </w:t>
      </w:r>
      <w:r>
        <w:rPr>
          <w:color w:val="231F20"/>
          <w:w w:val="95"/>
        </w:rPr>
        <w:t>of</w:t>
      </w:r>
      <w:r>
        <w:rPr>
          <w:color w:val="231F20"/>
          <w:spacing w:val="-3"/>
          <w:w w:val="95"/>
        </w:rPr>
        <w:t> </w:t>
      </w:r>
      <w:r>
        <w:rPr>
          <w:color w:val="231F20"/>
          <w:w w:val="95"/>
        </w:rPr>
        <w:t>a</w:t>
      </w:r>
      <w:r>
        <w:rPr>
          <w:color w:val="231F20"/>
          <w:spacing w:val="-3"/>
          <w:w w:val="95"/>
        </w:rPr>
        <w:t> </w:t>
      </w:r>
      <w:r>
        <w:rPr>
          <w:color w:val="231F20"/>
          <w:w w:val="95"/>
        </w:rPr>
        <w:t>much</w:t>
      </w:r>
      <w:r>
        <w:rPr>
          <w:color w:val="231F20"/>
          <w:spacing w:val="-3"/>
          <w:w w:val="95"/>
        </w:rPr>
        <w:t> </w:t>
      </w:r>
      <w:r>
        <w:rPr>
          <w:color w:val="231F20"/>
          <w:w w:val="95"/>
        </w:rPr>
        <w:t>larger</w:t>
      </w:r>
      <w:r>
        <w:rPr>
          <w:color w:val="231F20"/>
          <w:spacing w:val="-3"/>
          <w:w w:val="95"/>
        </w:rPr>
        <w:t> </w:t>
      </w:r>
      <w:r>
        <w:rPr>
          <w:color w:val="231F20"/>
          <w:w w:val="95"/>
        </w:rPr>
        <w:t>cul- </w:t>
      </w:r>
      <w:r>
        <w:rPr>
          <w:color w:val="231F20"/>
          <w:w w:val="90"/>
        </w:rPr>
        <w:t>ture of institutionalized hunger. I had encountered numerous masters like Somerset’s Josiah Collins III, who one biographer described as “an </w:t>
      </w:r>
      <w:r>
        <w:rPr>
          <w:color w:val="231F20"/>
          <w:w w:val="95"/>
        </w:rPr>
        <w:t>autocrat</w:t>
      </w:r>
      <w:r>
        <w:rPr>
          <w:color w:val="231F20"/>
          <w:spacing w:val="-9"/>
          <w:w w:val="95"/>
        </w:rPr>
        <w:t> </w:t>
      </w:r>
      <w:r>
        <w:rPr>
          <w:color w:val="231F20"/>
          <w:w w:val="95"/>
        </w:rPr>
        <w:t>with</w:t>
      </w:r>
      <w:r>
        <w:rPr>
          <w:color w:val="231F20"/>
          <w:spacing w:val="-9"/>
          <w:w w:val="95"/>
        </w:rPr>
        <w:t> </w:t>
      </w:r>
      <w:r>
        <w:rPr>
          <w:color w:val="231F20"/>
          <w:w w:val="95"/>
        </w:rPr>
        <w:t>a</w:t>
      </w:r>
      <w:r>
        <w:rPr>
          <w:color w:val="231F20"/>
          <w:spacing w:val="-9"/>
          <w:w w:val="95"/>
        </w:rPr>
        <w:t> </w:t>
      </w:r>
      <w:r>
        <w:rPr>
          <w:color w:val="231F20"/>
          <w:w w:val="95"/>
        </w:rPr>
        <w:t>will</w:t>
      </w:r>
      <w:r>
        <w:rPr>
          <w:color w:val="231F20"/>
          <w:spacing w:val="-9"/>
          <w:w w:val="95"/>
        </w:rPr>
        <w:t> </w:t>
      </w:r>
      <w:r>
        <w:rPr>
          <w:color w:val="231F20"/>
          <w:w w:val="95"/>
        </w:rPr>
        <w:t>as</w:t>
      </w:r>
      <w:r>
        <w:rPr>
          <w:color w:val="231F20"/>
          <w:spacing w:val="-9"/>
          <w:w w:val="95"/>
        </w:rPr>
        <w:t> </w:t>
      </w:r>
      <w:r>
        <w:rPr>
          <w:color w:val="231F20"/>
          <w:w w:val="95"/>
        </w:rPr>
        <w:t>imperious</w:t>
      </w:r>
      <w:r>
        <w:rPr>
          <w:color w:val="231F20"/>
          <w:spacing w:val="-9"/>
          <w:w w:val="95"/>
        </w:rPr>
        <w:t> </w:t>
      </w:r>
      <w:r>
        <w:rPr>
          <w:color w:val="231F20"/>
          <w:w w:val="95"/>
        </w:rPr>
        <w:t>and</w:t>
      </w:r>
      <w:r>
        <w:rPr>
          <w:color w:val="231F20"/>
          <w:spacing w:val="-9"/>
          <w:w w:val="95"/>
        </w:rPr>
        <w:t> </w:t>
      </w:r>
      <w:r>
        <w:rPr>
          <w:color w:val="231F20"/>
          <w:w w:val="95"/>
        </w:rPr>
        <w:t>a</w:t>
      </w:r>
      <w:r>
        <w:rPr>
          <w:color w:val="231F20"/>
          <w:spacing w:val="-9"/>
          <w:w w:val="95"/>
        </w:rPr>
        <w:t> </w:t>
      </w:r>
      <w:r>
        <w:rPr>
          <w:color w:val="231F20"/>
          <w:w w:val="95"/>
        </w:rPr>
        <w:t>sway</w:t>
      </w:r>
      <w:r>
        <w:rPr>
          <w:color w:val="231F20"/>
          <w:spacing w:val="-9"/>
          <w:w w:val="95"/>
        </w:rPr>
        <w:t> </w:t>
      </w:r>
      <w:r>
        <w:rPr>
          <w:color w:val="231F20"/>
          <w:w w:val="95"/>
        </w:rPr>
        <w:t>as</w:t>
      </w:r>
      <w:r>
        <w:rPr>
          <w:color w:val="231F20"/>
          <w:spacing w:val="-9"/>
          <w:w w:val="95"/>
        </w:rPr>
        <w:t> </w:t>
      </w:r>
      <w:r>
        <w:rPr>
          <w:color w:val="231F20"/>
          <w:w w:val="95"/>
        </w:rPr>
        <w:t>absolute</w:t>
      </w:r>
      <w:r>
        <w:rPr>
          <w:color w:val="231F20"/>
          <w:spacing w:val="-9"/>
          <w:w w:val="95"/>
        </w:rPr>
        <w:t> </w:t>
      </w:r>
      <w:r>
        <w:rPr>
          <w:color w:val="231F20"/>
          <w:w w:val="95"/>
        </w:rPr>
        <w:t>as</w:t>
      </w:r>
      <w:r>
        <w:rPr>
          <w:color w:val="231F20"/>
          <w:spacing w:val="-9"/>
          <w:w w:val="95"/>
        </w:rPr>
        <w:t> </w:t>
      </w:r>
      <w:r>
        <w:rPr>
          <w:color w:val="231F20"/>
          <w:w w:val="95"/>
        </w:rPr>
        <w:t>the</w:t>
      </w:r>
      <w:r>
        <w:rPr>
          <w:color w:val="231F20"/>
          <w:spacing w:val="-9"/>
          <w:w w:val="95"/>
        </w:rPr>
        <w:t> </w:t>
      </w:r>
      <w:r>
        <w:rPr>
          <w:color w:val="231F20"/>
          <w:w w:val="95"/>
        </w:rPr>
        <w:t>Czar </w:t>
      </w:r>
      <w:r>
        <w:rPr>
          <w:color w:val="231F20"/>
          <w:w w:val="90"/>
        </w:rPr>
        <w:t>himself.”</w:t>
      </w:r>
      <w:hyperlink w:history="true" w:anchor="_bookmark252">
        <w:r>
          <w:rPr>
            <w:color w:val="231F20"/>
            <w:w w:val="90"/>
            <w:position w:val="7"/>
            <w:sz w:val="12"/>
          </w:rPr>
          <w:t>5</w:t>
        </w:r>
      </w:hyperlink>
      <w:r>
        <w:rPr>
          <w:color w:val="231F20"/>
          <w:spacing w:val="23"/>
          <w:position w:val="7"/>
          <w:sz w:val="12"/>
        </w:rPr>
        <w:t> </w:t>
      </w:r>
      <w:r>
        <w:rPr>
          <w:color w:val="231F20"/>
          <w:w w:val="90"/>
        </w:rPr>
        <w:t>Josiah III, I would find out months after my plantation tour, </w:t>
      </w:r>
      <w:r>
        <w:rPr>
          <w:color w:val="231F20"/>
          <w:w w:val="95"/>
        </w:rPr>
        <w:t>fit</w:t>
      </w:r>
      <w:r>
        <w:rPr>
          <w:color w:val="231F20"/>
          <w:spacing w:val="-11"/>
          <w:w w:val="95"/>
        </w:rPr>
        <w:t> </w:t>
      </w:r>
      <w:r>
        <w:rPr>
          <w:color w:val="231F20"/>
          <w:w w:val="95"/>
        </w:rPr>
        <w:t>the</w:t>
      </w:r>
      <w:r>
        <w:rPr>
          <w:color w:val="231F20"/>
          <w:spacing w:val="-11"/>
          <w:w w:val="95"/>
        </w:rPr>
        <w:t> </w:t>
      </w:r>
      <w:r>
        <w:rPr>
          <w:color w:val="231F20"/>
          <w:w w:val="95"/>
        </w:rPr>
        <w:t>profile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cultivated,</w:t>
      </w:r>
      <w:r>
        <w:rPr>
          <w:color w:val="231F20"/>
          <w:spacing w:val="-11"/>
          <w:w w:val="95"/>
        </w:rPr>
        <w:t> </w:t>
      </w:r>
      <w:r>
        <w:rPr>
          <w:color w:val="231F20"/>
          <w:w w:val="95"/>
        </w:rPr>
        <w:t>overlording</w:t>
      </w:r>
      <w:r>
        <w:rPr>
          <w:color w:val="231F20"/>
          <w:spacing w:val="-11"/>
          <w:w w:val="95"/>
        </w:rPr>
        <w:t> </w:t>
      </w:r>
      <w:r>
        <w:rPr>
          <w:color w:val="231F20"/>
          <w:w w:val="95"/>
        </w:rPr>
        <w:t>type</w:t>
      </w:r>
      <w:r>
        <w:rPr>
          <w:color w:val="231F20"/>
          <w:spacing w:val="-11"/>
          <w:w w:val="95"/>
        </w:rPr>
        <w:t> </w:t>
      </w:r>
      <w:r>
        <w:rPr>
          <w:color w:val="231F20"/>
          <w:w w:val="95"/>
        </w:rPr>
        <w:t>of</w:t>
      </w:r>
      <w:r>
        <w:rPr>
          <w:color w:val="231F20"/>
          <w:spacing w:val="-11"/>
          <w:w w:val="95"/>
        </w:rPr>
        <w:t> </w:t>
      </w:r>
      <w:r>
        <w:rPr>
          <w:color w:val="231F20"/>
          <w:w w:val="95"/>
        </w:rPr>
        <w:t>master</w:t>
      </w:r>
      <w:r>
        <w:rPr>
          <w:color w:val="231F20"/>
          <w:spacing w:val="-11"/>
          <w:w w:val="95"/>
        </w:rPr>
        <w:t> </w:t>
      </w:r>
      <w:r>
        <w:rPr>
          <w:color w:val="231F20"/>
          <w:w w:val="95"/>
        </w:rPr>
        <w:t>who</w:t>
      </w:r>
      <w:r>
        <w:rPr>
          <w:color w:val="231F20"/>
          <w:spacing w:val="-11"/>
          <w:w w:val="95"/>
        </w:rPr>
        <w:t> </w:t>
      </w:r>
      <w:r>
        <w:rPr>
          <w:color w:val="231F20"/>
          <w:w w:val="95"/>
        </w:rPr>
        <w:t>used </w:t>
      </w:r>
      <w:r>
        <w:rPr>
          <w:color w:val="231F20"/>
          <w:w w:val="90"/>
        </w:rPr>
        <w:t>hunger</w:t>
      </w:r>
      <w:r>
        <w:rPr>
          <w:color w:val="231F20"/>
          <w:spacing w:val="10"/>
        </w:rPr>
        <w:t> </w:t>
      </w:r>
      <w:r>
        <w:rPr>
          <w:color w:val="231F20"/>
          <w:w w:val="90"/>
        </w:rPr>
        <w:t>and</w:t>
      </w:r>
      <w:r>
        <w:rPr>
          <w:color w:val="231F20"/>
          <w:spacing w:val="10"/>
        </w:rPr>
        <w:t> </w:t>
      </w:r>
      <w:r>
        <w:rPr>
          <w:color w:val="231F20"/>
          <w:w w:val="90"/>
        </w:rPr>
        <w:t>all</w:t>
      </w:r>
      <w:r>
        <w:rPr>
          <w:color w:val="231F20"/>
          <w:spacing w:val="10"/>
        </w:rPr>
        <w:t> </w:t>
      </w:r>
      <w:r>
        <w:rPr>
          <w:color w:val="231F20"/>
          <w:w w:val="90"/>
        </w:rPr>
        <w:t>manner</w:t>
      </w:r>
      <w:r>
        <w:rPr>
          <w:color w:val="231F20"/>
          <w:spacing w:val="10"/>
        </w:rPr>
        <w:t> </w:t>
      </w:r>
      <w:r>
        <w:rPr>
          <w:color w:val="231F20"/>
          <w:w w:val="90"/>
        </w:rPr>
        <w:t>of</w:t>
      </w:r>
      <w:r>
        <w:rPr>
          <w:color w:val="231F20"/>
          <w:spacing w:val="10"/>
        </w:rPr>
        <w:t> </w:t>
      </w:r>
      <w:r>
        <w:rPr>
          <w:color w:val="231F20"/>
          <w:w w:val="90"/>
        </w:rPr>
        <w:t>social</w:t>
      </w:r>
      <w:r>
        <w:rPr>
          <w:color w:val="231F20"/>
          <w:spacing w:val="11"/>
        </w:rPr>
        <w:t> </w:t>
      </w:r>
      <w:r>
        <w:rPr>
          <w:color w:val="231F20"/>
          <w:w w:val="90"/>
        </w:rPr>
        <w:t>conditioning</w:t>
      </w:r>
      <w:r>
        <w:rPr>
          <w:color w:val="231F20"/>
          <w:spacing w:val="10"/>
        </w:rPr>
        <w:t> </w:t>
      </w:r>
      <w:r>
        <w:rPr>
          <w:color w:val="231F20"/>
          <w:w w:val="90"/>
        </w:rPr>
        <w:t>to</w:t>
      </w:r>
      <w:r>
        <w:rPr>
          <w:color w:val="231F20"/>
          <w:spacing w:val="10"/>
        </w:rPr>
        <w:t> </w:t>
      </w:r>
      <w:r>
        <w:rPr>
          <w:color w:val="231F20"/>
          <w:w w:val="90"/>
        </w:rPr>
        <w:t>wring</w:t>
      </w:r>
      <w:r>
        <w:rPr>
          <w:color w:val="231F20"/>
          <w:spacing w:val="10"/>
        </w:rPr>
        <w:t> </w:t>
      </w:r>
      <w:r>
        <w:rPr>
          <w:color w:val="231F20"/>
          <w:w w:val="90"/>
        </w:rPr>
        <w:t>from</w:t>
      </w:r>
      <w:r>
        <w:rPr>
          <w:color w:val="231F20"/>
          <w:spacing w:val="10"/>
        </w:rPr>
        <w:t> </w:t>
      </w:r>
      <w:r>
        <w:rPr>
          <w:color w:val="231F20"/>
          <w:spacing w:val="-2"/>
          <w:w w:val="90"/>
        </w:rPr>
        <w:t>enslaved</w:t>
      </w:r>
    </w:p>
    <w:p>
      <w:pPr>
        <w:spacing w:after="0" w:line="225" w:lineRule="auto"/>
        <w:sectPr>
          <w:pgSz w:w="7710" w:h="12270"/>
          <w:pgMar w:header="668" w:footer="0" w:top="1100" w:bottom="280" w:left="620" w:right="640"/>
        </w:sectPr>
      </w:pPr>
    </w:p>
    <w:p>
      <w:pPr>
        <w:pStyle w:val="BodyText"/>
        <w:spacing w:line="225" w:lineRule="auto" w:before="92"/>
        <w:ind w:left="118" w:right="112"/>
        <w:rPr>
          <w:sz w:val="12"/>
        </w:rPr>
      </w:pPr>
      <w:bookmarkStart w:name="_bookmark14" w:id="20"/>
      <w:bookmarkEnd w:id="20"/>
      <w:r>
        <w:rPr/>
      </w:r>
      <w:r>
        <w:rPr>
          <w:color w:val="231F20"/>
          <w:w w:val="95"/>
        </w:rPr>
        <w:t>people</w:t>
      </w:r>
      <w:r>
        <w:rPr>
          <w:color w:val="231F20"/>
          <w:w w:val="95"/>
        </w:rPr>
        <w:t> maximum</w:t>
      </w:r>
      <w:r>
        <w:rPr>
          <w:color w:val="231F20"/>
          <w:w w:val="95"/>
        </w:rPr>
        <w:t> labor</w:t>
      </w:r>
      <w:r>
        <w:rPr>
          <w:color w:val="231F20"/>
          <w:w w:val="95"/>
        </w:rPr>
        <w:t> and</w:t>
      </w:r>
      <w:r>
        <w:rPr>
          <w:color w:val="231F20"/>
          <w:w w:val="95"/>
        </w:rPr>
        <w:t> to</w:t>
      </w:r>
      <w:r>
        <w:rPr>
          <w:color w:val="231F20"/>
          <w:w w:val="95"/>
        </w:rPr>
        <w:t> instill</w:t>
      </w:r>
      <w:r>
        <w:rPr>
          <w:color w:val="231F20"/>
          <w:w w:val="95"/>
        </w:rPr>
        <w:t> in</w:t>
      </w:r>
      <w:r>
        <w:rPr>
          <w:color w:val="231F20"/>
          <w:w w:val="95"/>
        </w:rPr>
        <w:t> these</w:t>
      </w:r>
      <w:r>
        <w:rPr>
          <w:color w:val="231F20"/>
          <w:w w:val="95"/>
        </w:rPr>
        <w:t> persons</w:t>
      </w:r>
      <w:r>
        <w:rPr>
          <w:color w:val="231F20"/>
          <w:w w:val="95"/>
        </w:rPr>
        <w:t> fear</w:t>
      </w:r>
      <w:r>
        <w:rPr>
          <w:color w:val="231F20"/>
          <w:w w:val="95"/>
        </w:rPr>
        <w:t> and</w:t>
      </w:r>
      <w:r>
        <w:rPr>
          <w:color w:val="231F20"/>
          <w:w w:val="95"/>
        </w:rPr>
        <w:t> self- </w:t>
      </w:r>
      <w:r>
        <w:rPr>
          <w:color w:val="231F20"/>
          <w:w w:val="90"/>
        </w:rPr>
        <w:t>denial. Hunger, with persons such as Collins, was often only the tip of the</w:t>
      </w:r>
      <w:r>
        <w:rPr>
          <w:color w:val="231F20"/>
          <w:spacing w:val="-2"/>
          <w:w w:val="90"/>
        </w:rPr>
        <w:t> </w:t>
      </w:r>
      <w:r>
        <w:rPr>
          <w:color w:val="231F20"/>
          <w:w w:val="90"/>
        </w:rPr>
        <w:t>iceberg.</w:t>
      </w:r>
      <w:r>
        <w:rPr>
          <w:color w:val="231F20"/>
          <w:spacing w:val="-2"/>
          <w:w w:val="90"/>
        </w:rPr>
        <w:t> </w:t>
      </w:r>
      <w:r>
        <w:rPr>
          <w:color w:val="231F20"/>
          <w:w w:val="90"/>
        </w:rPr>
        <w:t>So</w:t>
      </w:r>
      <w:r>
        <w:rPr>
          <w:color w:val="231F20"/>
          <w:spacing w:val="-2"/>
          <w:w w:val="90"/>
        </w:rPr>
        <w:t> </w:t>
      </w:r>
      <w:r>
        <w:rPr>
          <w:color w:val="231F20"/>
          <w:w w:val="90"/>
        </w:rPr>
        <w:t>much</w:t>
      </w:r>
      <w:r>
        <w:rPr>
          <w:color w:val="231F20"/>
          <w:spacing w:val="-2"/>
          <w:w w:val="90"/>
        </w:rPr>
        <w:t> </w:t>
      </w:r>
      <w:r>
        <w:rPr>
          <w:color w:val="231F20"/>
          <w:w w:val="90"/>
        </w:rPr>
        <w:t>more</w:t>
      </w:r>
      <w:r>
        <w:rPr>
          <w:color w:val="231F20"/>
          <w:spacing w:val="-2"/>
          <w:w w:val="90"/>
        </w:rPr>
        <w:t> </w:t>
      </w:r>
      <w:r>
        <w:rPr>
          <w:color w:val="231F20"/>
          <w:w w:val="90"/>
        </w:rPr>
        <w:t>than</w:t>
      </w:r>
      <w:r>
        <w:rPr>
          <w:color w:val="231F20"/>
          <w:spacing w:val="-2"/>
          <w:w w:val="90"/>
        </w:rPr>
        <w:t> </w:t>
      </w:r>
      <w:r>
        <w:rPr>
          <w:color w:val="231F20"/>
          <w:w w:val="90"/>
        </w:rPr>
        <w:t>hunger</w:t>
      </w:r>
      <w:r>
        <w:rPr>
          <w:color w:val="231F20"/>
          <w:spacing w:val="-2"/>
          <w:w w:val="90"/>
        </w:rPr>
        <w:t> </w:t>
      </w:r>
      <w:r>
        <w:rPr>
          <w:color w:val="231F20"/>
          <w:w w:val="90"/>
        </w:rPr>
        <w:t>was</w:t>
      </w:r>
      <w:r>
        <w:rPr>
          <w:color w:val="231F20"/>
          <w:spacing w:val="-2"/>
          <w:w w:val="90"/>
        </w:rPr>
        <w:t> </w:t>
      </w:r>
      <w:r>
        <w:rPr>
          <w:color w:val="231F20"/>
          <w:w w:val="90"/>
        </w:rPr>
        <w:t>at</w:t>
      </w:r>
      <w:r>
        <w:rPr>
          <w:color w:val="231F20"/>
          <w:spacing w:val="-2"/>
          <w:w w:val="90"/>
        </w:rPr>
        <w:t> </w:t>
      </w:r>
      <w:r>
        <w:rPr>
          <w:color w:val="231F20"/>
          <w:w w:val="90"/>
        </w:rPr>
        <w:t>stake</w:t>
      </w:r>
      <w:r>
        <w:rPr>
          <w:color w:val="231F20"/>
          <w:spacing w:val="-2"/>
          <w:w w:val="90"/>
        </w:rPr>
        <w:t> </w:t>
      </w:r>
      <w:r>
        <w:rPr>
          <w:color w:val="231F20"/>
          <w:w w:val="90"/>
        </w:rPr>
        <w:t>in</w:t>
      </w:r>
      <w:r>
        <w:rPr>
          <w:color w:val="231F20"/>
          <w:spacing w:val="-2"/>
          <w:w w:val="90"/>
        </w:rPr>
        <w:t> </w:t>
      </w:r>
      <w:r>
        <w:rPr>
          <w:color w:val="231F20"/>
          <w:w w:val="90"/>
        </w:rPr>
        <w:t>my</w:t>
      </w:r>
      <w:r>
        <w:rPr>
          <w:color w:val="231F20"/>
          <w:spacing w:val="-2"/>
          <w:w w:val="90"/>
        </w:rPr>
        <w:t> </w:t>
      </w:r>
      <w:r>
        <w:rPr>
          <w:color w:val="231F20"/>
          <w:w w:val="90"/>
        </w:rPr>
        <w:t>interactions </w:t>
      </w:r>
      <w:r>
        <w:rPr>
          <w:color w:val="231F20"/>
          <w:w w:val="95"/>
        </w:rPr>
        <w:t>with</w:t>
      </w:r>
      <w:r>
        <w:rPr>
          <w:color w:val="231F20"/>
          <w:spacing w:val="-6"/>
          <w:w w:val="95"/>
        </w:rPr>
        <w:t> </w:t>
      </w:r>
      <w:r>
        <w:rPr>
          <w:color w:val="231F20"/>
          <w:w w:val="95"/>
        </w:rPr>
        <w:t>Mr.</w:t>
      </w:r>
      <w:r>
        <w:rPr>
          <w:color w:val="231F20"/>
          <w:spacing w:val="-6"/>
          <w:w w:val="95"/>
        </w:rPr>
        <w:t> </w:t>
      </w:r>
      <w:r>
        <w:rPr>
          <w:color w:val="231F20"/>
          <w:w w:val="95"/>
        </w:rPr>
        <w:t>Swellfellow:</w:t>
      </w:r>
      <w:r>
        <w:rPr>
          <w:color w:val="231F20"/>
          <w:spacing w:val="-6"/>
          <w:w w:val="95"/>
        </w:rPr>
        <w:t> </w:t>
      </w:r>
      <w:r>
        <w:rPr>
          <w:color w:val="231F20"/>
          <w:w w:val="95"/>
        </w:rPr>
        <w:t>If</w:t>
      </w:r>
      <w:r>
        <w:rPr>
          <w:color w:val="231F20"/>
          <w:spacing w:val="-6"/>
          <w:w w:val="95"/>
        </w:rPr>
        <w:t> </w:t>
      </w:r>
      <w:r>
        <w:rPr>
          <w:color w:val="231F20"/>
          <w:w w:val="95"/>
        </w:rPr>
        <w:t>he</w:t>
      </w:r>
      <w:r>
        <w:rPr>
          <w:color w:val="231F20"/>
          <w:spacing w:val="-6"/>
          <w:w w:val="95"/>
        </w:rPr>
        <w:t> </w:t>
      </w:r>
      <w:r>
        <w:rPr>
          <w:color w:val="231F20"/>
          <w:w w:val="95"/>
        </w:rPr>
        <w:t>and</w:t>
      </w:r>
      <w:r>
        <w:rPr>
          <w:color w:val="231F20"/>
          <w:spacing w:val="-6"/>
          <w:w w:val="95"/>
        </w:rPr>
        <w:t> </w:t>
      </w:r>
      <w:r>
        <w:rPr>
          <w:color w:val="231F20"/>
          <w:w w:val="95"/>
        </w:rPr>
        <w:t>I</w:t>
      </w:r>
      <w:r>
        <w:rPr>
          <w:color w:val="231F20"/>
          <w:spacing w:val="-6"/>
          <w:w w:val="95"/>
        </w:rPr>
        <w:t> </w:t>
      </w:r>
      <w:r>
        <w:rPr>
          <w:color w:val="231F20"/>
          <w:w w:val="95"/>
        </w:rPr>
        <w:t>could</w:t>
      </w:r>
      <w:r>
        <w:rPr>
          <w:color w:val="231F20"/>
          <w:spacing w:val="-6"/>
          <w:w w:val="95"/>
        </w:rPr>
        <w:t> </w:t>
      </w:r>
      <w:r>
        <w:rPr>
          <w:color w:val="231F20"/>
          <w:w w:val="95"/>
        </w:rPr>
        <w:t>not</w:t>
      </w:r>
      <w:r>
        <w:rPr>
          <w:color w:val="231F20"/>
          <w:spacing w:val="-6"/>
          <w:w w:val="95"/>
        </w:rPr>
        <w:t> </w:t>
      </w:r>
      <w:r>
        <w:rPr>
          <w:color w:val="231F20"/>
          <w:w w:val="95"/>
        </w:rPr>
        <w:t>talk</w:t>
      </w:r>
      <w:r>
        <w:rPr>
          <w:color w:val="231F20"/>
          <w:spacing w:val="-6"/>
          <w:w w:val="95"/>
        </w:rPr>
        <w:t> </w:t>
      </w:r>
      <w:r>
        <w:rPr>
          <w:color w:val="231F20"/>
          <w:w w:val="95"/>
        </w:rPr>
        <w:t>about</w:t>
      </w:r>
      <w:r>
        <w:rPr>
          <w:color w:val="231F20"/>
          <w:spacing w:val="-6"/>
          <w:w w:val="95"/>
        </w:rPr>
        <w:t> </w:t>
      </w:r>
      <w:r>
        <w:rPr>
          <w:color w:val="231F20"/>
          <w:w w:val="95"/>
        </w:rPr>
        <w:t>hunger</w:t>
      </w:r>
      <w:r>
        <w:rPr>
          <w:color w:val="231F20"/>
          <w:spacing w:val="-6"/>
          <w:w w:val="95"/>
        </w:rPr>
        <w:t> </w:t>
      </w:r>
      <w:r>
        <w:rPr>
          <w:color w:val="231F20"/>
          <w:w w:val="95"/>
        </w:rPr>
        <w:t>on</w:t>
      </w:r>
      <w:r>
        <w:rPr>
          <w:color w:val="231F20"/>
          <w:spacing w:val="-6"/>
          <w:w w:val="95"/>
        </w:rPr>
        <w:t> </w:t>
      </w:r>
      <w:r>
        <w:rPr>
          <w:color w:val="231F20"/>
          <w:w w:val="95"/>
        </w:rPr>
        <w:t>the </w:t>
      </w:r>
      <w:r>
        <w:rPr>
          <w:color w:val="231F20"/>
          <w:w w:val="90"/>
        </w:rPr>
        <w:t>plantation, then we would never (as individuals or a nation) be able to </w:t>
      </w:r>
      <w:r>
        <w:rPr>
          <w:color w:val="231F20"/>
          <w:spacing w:val="-2"/>
          <w:w w:val="90"/>
        </w:rPr>
        <w:t>talk about other intersecting issues, such as “social consumption,” “ritu- </w:t>
      </w:r>
      <w:r>
        <w:rPr>
          <w:color w:val="231F20"/>
          <w:w w:val="90"/>
        </w:rPr>
        <w:t>alized</w:t>
      </w:r>
      <w:r>
        <w:rPr>
          <w:color w:val="231F20"/>
          <w:spacing w:val="-1"/>
          <w:w w:val="90"/>
        </w:rPr>
        <w:t> </w:t>
      </w:r>
      <w:r>
        <w:rPr>
          <w:color w:val="231F20"/>
          <w:w w:val="90"/>
        </w:rPr>
        <w:t>hunger,”</w:t>
      </w:r>
      <w:r>
        <w:rPr>
          <w:color w:val="231F20"/>
          <w:spacing w:val="-1"/>
          <w:w w:val="90"/>
        </w:rPr>
        <w:t> </w:t>
      </w:r>
      <w:r>
        <w:rPr>
          <w:color w:val="231F20"/>
          <w:w w:val="90"/>
        </w:rPr>
        <w:t>or</w:t>
      </w:r>
      <w:r>
        <w:rPr>
          <w:color w:val="231F20"/>
          <w:spacing w:val="-1"/>
          <w:w w:val="90"/>
        </w:rPr>
        <w:t> </w:t>
      </w:r>
      <w:r>
        <w:rPr>
          <w:color w:val="231F20"/>
          <w:w w:val="90"/>
        </w:rPr>
        <w:t>“cannibalistic</w:t>
      </w:r>
      <w:r>
        <w:rPr>
          <w:color w:val="231F20"/>
          <w:spacing w:val="-1"/>
          <w:w w:val="90"/>
        </w:rPr>
        <w:t> </w:t>
      </w:r>
      <w:r>
        <w:rPr>
          <w:color w:val="231F20"/>
          <w:w w:val="90"/>
        </w:rPr>
        <w:t>masters”</w:t>
      </w:r>
      <w:r>
        <w:rPr>
          <w:color w:val="231F20"/>
          <w:spacing w:val="-1"/>
          <w:w w:val="90"/>
        </w:rPr>
        <w:t> </w:t>
      </w:r>
      <w:r>
        <w:rPr>
          <w:color w:val="231F20"/>
          <w:w w:val="90"/>
        </w:rPr>
        <w:t>populating</w:t>
      </w:r>
      <w:r>
        <w:rPr>
          <w:color w:val="231F20"/>
          <w:spacing w:val="-1"/>
          <w:w w:val="90"/>
        </w:rPr>
        <w:t> </w:t>
      </w:r>
      <w:r>
        <w:rPr>
          <w:color w:val="231F20"/>
          <w:w w:val="90"/>
        </w:rPr>
        <w:t>southern</w:t>
      </w:r>
      <w:r>
        <w:rPr>
          <w:color w:val="231F20"/>
          <w:spacing w:val="-1"/>
          <w:w w:val="90"/>
        </w:rPr>
        <w:t> </w:t>
      </w:r>
      <w:r>
        <w:rPr>
          <w:color w:val="231F20"/>
          <w:w w:val="90"/>
        </w:rPr>
        <w:t>planta- </w:t>
      </w:r>
      <w:r>
        <w:rPr>
          <w:color w:val="231F20"/>
          <w:w w:val="95"/>
        </w:rPr>
        <w:t>tions such as Somerset Place.</w:t>
      </w:r>
      <w:hyperlink w:history="true" w:anchor="_bookmark253">
        <w:r>
          <w:rPr>
            <w:color w:val="231F20"/>
            <w:w w:val="95"/>
            <w:position w:val="7"/>
            <w:sz w:val="12"/>
          </w:rPr>
          <w:t>6</w:t>
        </w:r>
      </w:hyperlink>
    </w:p>
    <w:p>
      <w:pPr>
        <w:pStyle w:val="BodyText"/>
        <w:spacing w:line="225" w:lineRule="auto"/>
        <w:ind w:left="118" w:right="111" w:firstLine="238"/>
      </w:pPr>
      <w:r>
        <w:rPr>
          <w:color w:val="231F20"/>
          <w:w w:val="95"/>
        </w:rPr>
        <w:t>For</w:t>
      </w:r>
      <w:r>
        <w:rPr>
          <w:color w:val="231F20"/>
          <w:w w:val="95"/>
        </w:rPr>
        <w:t> my</w:t>
      </w:r>
      <w:r>
        <w:rPr>
          <w:color w:val="231F20"/>
          <w:w w:val="95"/>
        </w:rPr>
        <w:t> part,</w:t>
      </w:r>
      <w:r>
        <w:rPr>
          <w:color w:val="231F20"/>
          <w:w w:val="95"/>
        </w:rPr>
        <w:t> my</w:t>
      </w:r>
      <w:r>
        <w:rPr>
          <w:color w:val="231F20"/>
          <w:w w:val="95"/>
        </w:rPr>
        <w:t> encounters</w:t>
      </w:r>
      <w:r>
        <w:rPr>
          <w:color w:val="231F20"/>
          <w:w w:val="95"/>
        </w:rPr>
        <w:t> at</w:t>
      </w:r>
      <w:r>
        <w:rPr>
          <w:color w:val="231F20"/>
          <w:w w:val="95"/>
        </w:rPr>
        <w:t> Somerset</w:t>
      </w:r>
      <w:r>
        <w:rPr>
          <w:color w:val="231F20"/>
          <w:w w:val="95"/>
        </w:rPr>
        <w:t> Place</w:t>
      </w:r>
      <w:r>
        <w:rPr>
          <w:color w:val="231F20"/>
          <w:w w:val="95"/>
        </w:rPr>
        <w:t> disturbed</w:t>
      </w:r>
      <w:r>
        <w:rPr>
          <w:color w:val="231F20"/>
          <w:w w:val="95"/>
        </w:rPr>
        <w:t> me</w:t>
      </w:r>
      <w:r>
        <w:rPr>
          <w:color w:val="231F20"/>
          <w:w w:val="95"/>
        </w:rPr>
        <w:t> and </w:t>
      </w:r>
      <w:r>
        <w:rPr>
          <w:color w:val="231F20"/>
          <w:w w:val="90"/>
        </w:rPr>
        <w:t>catalyzed in me a state of personal and intellectual reflection. Was the </w:t>
      </w:r>
      <w:r>
        <w:rPr>
          <w:color w:val="231F20"/>
          <w:w w:val="95"/>
        </w:rPr>
        <w:t>nation,</w:t>
      </w:r>
      <w:r>
        <w:rPr>
          <w:color w:val="231F20"/>
          <w:spacing w:val="-11"/>
          <w:w w:val="95"/>
        </w:rPr>
        <w:t> </w:t>
      </w:r>
      <w:r>
        <w:rPr>
          <w:color w:val="231F20"/>
          <w:w w:val="95"/>
        </w:rPr>
        <w:t>not</w:t>
      </w:r>
      <w:r>
        <w:rPr>
          <w:color w:val="231F20"/>
          <w:spacing w:val="-11"/>
          <w:w w:val="95"/>
        </w:rPr>
        <w:t> </w:t>
      </w:r>
      <w:r>
        <w:rPr>
          <w:color w:val="231F20"/>
          <w:w w:val="95"/>
        </w:rPr>
        <w:t>to</w:t>
      </w:r>
      <w:r>
        <w:rPr>
          <w:color w:val="231F20"/>
          <w:spacing w:val="-11"/>
          <w:w w:val="95"/>
        </w:rPr>
        <w:t> </w:t>
      </w:r>
      <w:r>
        <w:rPr>
          <w:color w:val="231F20"/>
          <w:w w:val="95"/>
        </w:rPr>
        <w:t>mention</w:t>
      </w:r>
      <w:r>
        <w:rPr>
          <w:color w:val="231F20"/>
          <w:spacing w:val="-11"/>
          <w:w w:val="95"/>
        </w:rPr>
        <w:t> </w:t>
      </w:r>
      <w:r>
        <w:rPr>
          <w:color w:val="231F20"/>
          <w:w w:val="95"/>
        </w:rPr>
        <w:t>the</w:t>
      </w:r>
      <w:r>
        <w:rPr>
          <w:color w:val="231F20"/>
          <w:spacing w:val="-11"/>
          <w:w w:val="95"/>
        </w:rPr>
        <w:t> </w:t>
      </w:r>
      <w:r>
        <w:rPr>
          <w:color w:val="231F20"/>
          <w:w w:val="95"/>
        </w:rPr>
        <w:t>state</w:t>
      </w:r>
      <w:r>
        <w:rPr>
          <w:color w:val="231F20"/>
          <w:spacing w:val="-11"/>
          <w:w w:val="95"/>
        </w:rPr>
        <w:t> </w:t>
      </w:r>
      <w:r>
        <w:rPr>
          <w:color w:val="231F20"/>
          <w:w w:val="95"/>
        </w:rPr>
        <w:t>of</w:t>
      </w:r>
      <w:r>
        <w:rPr>
          <w:color w:val="231F20"/>
          <w:spacing w:val="-11"/>
          <w:w w:val="95"/>
        </w:rPr>
        <w:t> </w:t>
      </w:r>
      <w:r>
        <w:rPr>
          <w:color w:val="231F20"/>
          <w:w w:val="95"/>
        </w:rPr>
        <w:t>North</w:t>
      </w:r>
      <w:r>
        <w:rPr>
          <w:color w:val="231F20"/>
          <w:spacing w:val="-11"/>
          <w:w w:val="95"/>
        </w:rPr>
        <w:t> </w:t>
      </w:r>
      <w:r>
        <w:rPr>
          <w:color w:val="231F20"/>
          <w:w w:val="95"/>
        </w:rPr>
        <w:t>Carolina,</w:t>
      </w:r>
      <w:r>
        <w:rPr>
          <w:color w:val="231F20"/>
          <w:spacing w:val="-11"/>
          <w:w w:val="95"/>
        </w:rPr>
        <w:t> </w:t>
      </w:r>
      <w:r>
        <w:rPr>
          <w:color w:val="231F20"/>
          <w:w w:val="95"/>
        </w:rPr>
        <w:t>ready</w:t>
      </w:r>
      <w:r>
        <w:rPr>
          <w:color w:val="231F20"/>
          <w:spacing w:val="-11"/>
          <w:w w:val="95"/>
        </w:rPr>
        <w:t> </w:t>
      </w:r>
      <w:r>
        <w:rPr>
          <w:color w:val="231F20"/>
          <w:w w:val="95"/>
        </w:rPr>
        <w:t>for</w:t>
      </w:r>
      <w:r>
        <w:rPr>
          <w:color w:val="231F20"/>
          <w:spacing w:val="-11"/>
          <w:w w:val="95"/>
        </w:rPr>
        <w:t> </w:t>
      </w:r>
      <w:r>
        <w:rPr>
          <w:color w:val="231F20"/>
          <w:w w:val="95"/>
        </w:rPr>
        <w:t>an</w:t>
      </w:r>
      <w:r>
        <w:rPr>
          <w:color w:val="231F20"/>
          <w:spacing w:val="-11"/>
          <w:w w:val="95"/>
        </w:rPr>
        <w:t> </w:t>
      </w:r>
      <w:r>
        <w:rPr>
          <w:color w:val="231F20"/>
          <w:w w:val="95"/>
        </w:rPr>
        <w:t>open and</w:t>
      </w:r>
      <w:r>
        <w:rPr>
          <w:color w:val="231F20"/>
          <w:w w:val="95"/>
        </w:rPr>
        <w:t> inquiring</w:t>
      </w:r>
      <w:r>
        <w:rPr>
          <w:color w:val="231F20"/>
          <w:w w:val="95"/>
        </w:rPr>
        <w:t> discussion</w:t>
      </w:r>
      <w:r>
        <w:rPr>
          <w:color w:val="231F20"/>
          <w:w w:val="95"/>
        </w:rPr>
        <w:t> into</w:t>
      </w:r>
      <w:r>
        <w:rPr>
          <w:color w:val="231F20"/>
          <w:w w:val="95"/>
        </w:rPr>
        <w:t> the</w:t>
      </w:r>
      <w:r>
        <w:rPr>
          <w:color w:val="231F20"/>
          <w:w w:val="95"/>
        </w:rPr>
        <w:t> topics</w:t>
      </w:r>
      <w:r>
        <w:rPr>
          <w:color w:val="231F20"/>
          <w:w w:val="95"/>
        </w:rPr>
        <w:t> of</w:t>
      </w:r>
      <w:r>
        <w:rPr>
          <w:color w:val="231F20"/>
          <w:w w:val="95"/>
        </w:rPr>
        <w:t> hunger</w:t>
      </w:r>
      <w:r>
        <w:rPr>
          <w:color w:val="231F20"/>
          <w:w w:val="95"/>
        </w:rPr>
        <w:t> and</w:t>
      </w:r>
      <w:r>
        <w:rPr>
          <w:color w:val="231F20"/>
          <w:w w:val="95"/>
        </w:rPr>
        <w:t> human</w:t>
      </w:r>
      <w:r>
        <w:rPr>
          <w:color w:val="231F20"/>
          <w:w w:val="95"/>
        </w:rPr>
        <w:t> con- </w:t>
      </w:r>
      <w:r>
        <w:rPr>
          <w:color w:val="231F20"/>
          <w:spacing w:val="-2"/>
          <w:w w:val="95"/>
        </w:rPr>
        <w:t>sumption</w:t>
      </w:r>
      <w:r>
        <w:rPr>
          <w:color w:val="231F20"/>
          <w:spacing w:val="-9"/>
          <w:w w:val="95"/>
        </w:rPr>
        <w:t> </w:t>
      </w:r>
      <w:r>
        <w:rPr>
          <w:color w:val="231F20"/>
          <w:spacing w:val="-2"/>
          <w:w w:val="95"/>
        </w:rPr>
        <w:t>on</w:t>
      </w:r>
      <w:r>
        <w:rPr>
          <w:color w:val="231F20"/>
          <w:spacing w:val="-9"/>
          <w:w w:val="95"/>
        </w:rPr>
        <w:t> </w:t>
      </w:r>
      <w:r>
        <w:rPr>
          <w:color w:val="231F20"/>
          <w:spacing w:val="-2"/>
          <w:w w:val="95"/>
        </w:rPr>
        <w:t>the</w:t>
      </w:r>
      <w:r>
        <w:rPr>
          <w:color w:val="231F20"/>
          <w:spacing w:val="-9"/>
          <w:w w:val="95"/>
        </w:rPr>
        <w:t> </w:t>
      </w:r>
      <w:r>
        <w:rPr>
          <w:color w:val="231F20"/>
          <w:spacing w:val="-2"/>
          <w:w w:val="95"/>
        </w:rPr>
        <w:t>plantation?</w:t>
      </w:r>
      <w:r>
        <w:rPr>
          <w:color w:val="231F20"/>
          <w:spacing w:val="-9"/>
          <w:w w:val="95"/>
        </w:rPr>
        <w:t> </w:t>
      </w:r>
      <w:r>
        <w:rPr>
          <w:color w:val="231F20"/>
          <w:spacing w:val="-2"/>
          <w:w w:val="95"/>
        </w:rPr>
        <w:t>Was</w:t>
      </w:r>
      <w:r>
        <w:rPr>
          <w:color w:val="231F20"/>
          <w:spacing w:val="-9"/>
          <w:w w:val="95"/>
        </w:rPr>
        <w:t> </w:t>
      </w:r>
      <w:r>
        <w:rPr>
          <w:color w:val="231F20"/>
          <w:spacing w:val="-2"/>
          <w:w w:val="95"/>
        </w:rPr>
        <w:t>I</w:t>
      </w:r>
      <w:r>
        <w:rPr>
          <w:color w:val="231F20"/>
          <w:spacing w:val="-9"/>
          <w:w w:val="95"/>
        </w:rPr>
        <w:t> </w:t>
      </w:r>
      <w:r>
        <w:rPr>
          <w:color w:val="231F20"/>
          <w:spacing w:val="-2"/>
          <w:w w:val="95"/>
        </w:rPr>
        <w:t>ready</w:t>
      </w:r>
      <w:r>
        <w:rPr>
          <w:color w:val="231F20"/>
          <w:spacing w:val="-9"/>
          <w:w w:val="95"/>
        </w:rPr>
        <w:t> </w:t>
      </w:r>
      <w:r>
        <w:rPr>
          <w:color w:val="231F20"/>
          <w:spacing w:val="-2"/>
          <w:w w:val="95"/>
        </w:rPr>
        <w:t>to</w:t>
      </w:r>
      <w:r>
        <w:rPr>
          <w:color w:val="231F20"/>
          <w:spacing w:val="-9"/>
          <w:w w:val="95"/>
        </w:rPr>
        <w:t> </w:t>
      </w:r>
      <w:r>
        <w:rPr>
          <w:color w:val="231F20"/>
          <w:spacing w:val="-2"/>
          <w:w w:val="95"/>
        </w:rPr>
        <w:t>and</w:t>
      </w:r>
      <w:r>
        <w:rPr>
          <w:color w:val="231F20"/>
          <w:spacing w:val="-9"/>
          <w:w w:val="95"/>
        </w:rPr>
        <w:t> </w:t>
      </w:r>
      <w:r>
        <w:rPr>
          <w:color w:val="231F20"/>
          <w:spacing w:val="-2"/>
          <w:w w:val="95"/>
        </w:rPr>
        <w:t>capable</w:t>
      </w:r>
      <w:r>
        <w:rPr>
          <w:color w:val="231F20"/>
          <w:spacing w:val="-9"/>
          <w:w w:val="95"/>
        </w:rPr>
        <w:t> </w:t>
      </w:r>
      <w:r>
        <w:rPr>
          <w:color w:val="231F20"/>
          <w:spacing w:val="-2"/>
          <w:w w:val="95"/>
        </w:rPr>
        <w:t>of</w:t>
      </w:r>
      <w:r>
        <w:rPr>
          <w:color w:val="231F20"/>
          <w:spacing w:val="-9"/>
          <w:w w:val="95"/>
        </w:rPr>
        <w:t> </w:t>
      </w:r>
      <w:r>
        <w:rPr>
          <w:color w:val="231F20"/>
          <w:spacing w:val="-2"/>
          <w:w w:val="95"/>
        </w:rPr>
        <w:t>serving</w:t>
      </w:r>
      <w:r>
        <w:rPr>
          <w:color w:val="231F20"/>
          <w:spacing w:val="-9"/>
          <w:w w:val="95"/>
        </w:rPr>
        <w:t> </w:t>
      </w:r>
      <w:r>
        <w:rPr>
          <w:color w:val="231F20"/>
          <w:spacing w:val="-2"/>
          <w:w w:val="95"/>
        </w:rPr>
        <w:t>as mediator</w:t>
      </w:r>
      <w:r>
        <w:rPr>
          <w:color w:val="231F20"/>
          <w:spacing w:val="-5"/>
          <w:w w:val="95"/>
        </w:rPr>
        <w:t> </w:t>
      </w:r>
      <w:r>
        <w:rPr>
          <w:color w:val="231F20"/>
          <w:spacing w:val="-2"/>
          <w:w w:val="95"/>
        </w:rPr>
        <w:t>of</w:t>
      </w:r>
      <w:r>
        <w:rPr>
          <w:color w:val="231F20"/>
          <w:spacing w:val="-5"/>
          <w:w w:val="95"/>
        </w:rPr>
        <w:t> </w:t>
      </w:r>
      <w:r>
        <w:rPr>
          <w:color w:val="231F20"/>
          <w:spacing w:val="-2"/>
          <w:w w:val="95"/>
        </w:rPr>
        <w:t>this</w:t>
      </w:r>
      <w:r>
        <w:rPr>
          <w:color w:val="231F20"/>
          <w:spacing w:val="-5"/>
          <w:w w:val="95"/>
        </w:rPr>
        <w:t> </w:t>
      </w:r>
      <w:r>
        <w:rPr>
          <w:color w:val="231F20"/>
          <w:spacing w:val="-2"/>
          <w:w w:val="95"/>
        </w:rPr>
        <w:t>discussion,</w:t>
      </w:r>
      <w:r>
        <w:rPr>
          <w:color w:val="231F20"/>
          <w:spacing w:val="-5"/>
          <w:w w:val="95"/>
        </w:rPr>
        <w:t> </w:t>
      </w:r>
      <w:r>
        <w:rPr>
          <w:color w:val="231F20"/>
          <w:spacing w:val="-2"/>
          <w:w w:val="95"/>
        </w:rPr>
        <w:t>which</w:t>
      </w:r>
      <w:r>
        <w:rPr>
          <w:color w:val="231F20"/>
          <w:spacing w:val="-5"/>
          <w:w w:val="95"/>
        </w:rPr>
        <w:t> </w:t>
      </w:r>
      <w:r>
        <w:rPr>
          <w:color w:val="231F20"/>
          <w:spacing w:val="-2"/>
          <w:w w:val="95"/>
        </w:rPr>
        <w:t>clearly</w:t>
      </w:r>
      <w:r>
        <w:rPr>
          <w:color w:val="231F20"/>
          <w:spacing w:val="-5"/>
          <w:w w:val="95"/>
        </w:rPr>
        <w:t> </w:t>
      </w:r>
      <w:r>
        <w:rPr>
          <w:color w:val="231F20"/>
          <w:spacing w:val="-2"/>
          <w:w w:val="95"/>
        </w:rPr>
        <w:t>had</w:t>
      </w:r>
      <w:r>
        <w:rPr>
          <w:color w:val="231F20"/>
          <w:spacing w:val="-5"/>
          <w:w w:val="95"/>
        </w:rPr>
        <w:t> </w:t>
      </w:r>
      <w:r>
        <w:rPr>
          <w:color w:val="231F20"/>
          <w:spacing w:val="-2"/>
          <w:w w:val="95"/>
        </w:rPr>
        <w:t>a</w:t>
      </w:r>
      <w:r>
        <w:rPr>
          <w:color w:val="231F20"/>
          <w:spacing w:val="-5"/>
          <w:w w:val="95"/>
        </w:rPr>
        <w:t> </w:t>
      </w:r>
      <w:r>
        <w:rPr>
          <w:color w:val="231F20"/>
          <w:spacing w:val="-2"/>
          <w:w w:val="95"/>
        </w:rPr>
        <w:t>life</w:t>
      </w:r>
      <w:r>
        <w:rPr>
          <w:color w:val="231F20"/>
          <w:spacing w:val="-5"/>
          <w:w w:val="95"/>
        </w:rPr>
        <w:t> </w:t>
      </w:r>
      <w:r>
        <w:rPr>
          <w:color w:val="231F20"/>
          <w:spacing w:val="-2"/>
          <w:w w:val="95"/>
        </w:rPr>
        <w:t>beyond</w:t>
      </w:r>
      <w:r>
        <w:rPr>
          <w:color w:val="231F20"/>
          <w:spacing w:val="-5"/>
          <w:w w:val="95"/>
        </w:rPr>
        <w:t> </w:t>
      </w:r>
      <w:r>
        <w:rPr>
          <w:color w:val="231F20"/>
          <w:spacing w:val="-2"/>
          <w:w w:val="95"/>
        </w:rPr>
        <w:t>the</w:t>
      </w:r>
      <w:r>
        <w:rPr>
          <w:color w:val="231F20"/>
          <w:spacing w:val="-5"/>
          <w:w w:val="95"/>
        </w:rPr>
        <w:t> </w:t>
      </w:r>
      <w:r>
        <w:rPr>
          <w:color w:val="231F20"/>
          <w:spacing w:val="-2"/>
          <w:w w:val="95"/>
        </w:rPr>
        <w:t>book </w:t>
      </w:r>
      <w:r>
        <w:rPr>
          <w:color w:val="231F20"/>
          <w:w w:val="95"/>
        </w:rPr>
        <w:t>pages</w:t>
      </w:r>
      <w:r>
        <w:rPr>
          <w:color w:val="231F20"/>
          <w:spacing w:val="-6"/>
          <w:w w:val="95"/>
        </w:rPr>
        <w:t> </w:t>
      </w:r>
      <w:r>
        <w:rPr>
          <w:color w:val="231F20"/>
          <w:w w:val="95"/>
        </w:rPr>
        <w:t>I</w:t>
      </w:r>
      <w:r>
        <w:rPr>
          <w:color w:val="231F20"/>
          <w:spacing w:val="-6"/>
          <w:w w:val="95"/>
        </w:rPr>
        <w:t> </w:t>
      </w:r>
      <w:r>
        <w:rPr>
          <w:color w:val="231F20"/>
          <w:w w:val="95"/>
        </w:rPr>
        <w:t>had</w:t>
      </w:r>
      <w:r>
        <w:rPr>
          <w:color w:val="231F20"/>
          <w:spacing w:val="-6"/>
          <w:w w:val="95"/>
        </w:rPr>
        <w:t> </w:t>
      </w:r>
      <w:r>
        <w:rPr>
          <w:color w:val="231F20"/>
          <w:w w:val="95"/>
        </w:rPr>
        <w:t>labored</w:t>
      </w:r>
      <w:r>
        <w:rPr>
          <w:color w:val="231F20"/>
          <w:spacing w:val="-6"/>
          <w:w w:val="95"/>
        </w:rPr>
        <w:t> </w:t>
      </w:r>
      <w:r>
        <w:rPr>
          <w:color w:val="231F20"/>
          <w:w w:val="95"/>
        </w:rPr>
        <w:t>to</w:t>
      </w:r>
      <w:r>
        <w:rPr>
          <w:color w:val="231F20"/>
          <w:spacing w:val="-6"/>
          <w:w w:val="95"/>
        </w:rPr>
        <w:t> </w:t>
      </w:r>
      <w:r>
        <w:rPr>
          <w:color w:val="231F20"/>
          <w:w w:val="95"/>
        </w:rPr>
        <w:t>fill</w:t>
      </w:r>
      <w:r>
        <w:rPr>
          <w:color w:val="231F20"/>
          <w:spacing w:val="-6"/>
          <w:w w:val="95"/>
        </w:rPr>
        <w:t> </w:t>
      </w:r>
      <w:r>
        <w:rPr>
          <w:color w:val="231F20"/>
          <w:w w:val="95"/>
        </w:rPr>
        <w:t>over</w:t>
      </w:r>
      <w:r>
        <w:rPr>
          <w:color w:val="231F20"/>
          <w:spacing w:val="-6"/>
          <w:w w:val="95"/>
        </w:rPr>
        <w:t> </w:t>
      </w:r>
      <w:r>
        <w:rPr>
          <w:color w:val="231F20"/>
          <w:w w:val="95"/>
        </w:rPr>
        <w:t>the</w:t>
      </w:r>
      <w:r>
        <w:rPr>
          <w:color w:val="231F20"/>
          <w:spacing w:val="-6"/>
          <w:w w:val="95"/>
        </w:rPr>
        <w:t> </w:t>
      </w:r>
      <w:r>
        <w:rPr>
          <w:color w:val="231F20"/>
          <w:w w:val="95"/>
        </w:rPr>
        <w:t>years?</w:t>
      </w:r>
      <w:r>
        <w:rPr>
          <w:color w:val="231F20"/>
          <w:spacing w:val="-6"/>
          <w:w w:val="95"/>
        </w:rPr>
        <w:t> </w:t>
      </w:r>
      <w:r>
        <w:rPr>
          <w:color w:val="231F20"/>
          <w:w w:val="95"/>
        </w:rPr>
        <w:t>In</w:t>
      </w:r>
      <w:r>
        <w:rPr>
          <w:color w:val="231F20"/>
          <w:spacing w:val="-6"/>
          <w:w w:val="95"/>
        </w:rPr>
        <w:t> </w:t>
      </w:r>
      <w:r>
        <w:rPr>
          <w:color w:val="231F20"/>
          <w:w w:val="95"/>
        </w:rPr>
        <w:t>the</w:t>
      </w:r>
      <w:r>
        <w:rPr>
          <w:color w:val="231F20"/>
          <w:spacing w:val="-6"/>
          <w:w w:val="95"/>
        </w:rPr>
        <w:t> </w:t>
      </w:r>
      <w:r>
        <w:rPr>
          <w:color w:val="231F20"/>
          <w:w w:val="95"/>
        </w:rPr>
        <w:t>nineteenth</w:t>
      </w:r>
      <w:r>
        <w:rPr>
          <w:color w:val="231F20"/>
          <w:spacing w:val="-6"/>
          <w:w w:val="95"/>
        </w:rPr>
        <w:t> </w:t>
      </w:r>
      <w:r>
        <w:rPr>
          <w:color w:val="231F20"/>
          <w:w w:val="95"/>
        </w:rPr>
        <w:t>century, </w:t>
      </w:r>
      <w:r>
        <w:rPr>
          <w:color w:val="231F20"/>
          <w:w w:val="90"/>
        </w:rPr>
        <w:t>none but the most radical abolitionists believed the enslaved person’s claims about consuming masters and their descriptions of a culture of </w:t>
      </w:r>
      <w:r>
        <w:rPr>
          <w:color w:val="231F20"/>
          <w:w w:val="95"/>
        </w:rPr>
        <w:t>human</w:t>
      </w:r>
      <w:r>
        <w:rPr>
          <w:color w:val="231F20"/>
          <w:spacing w:val="-11"/>
          <w:w w:val="95"/>
        </w:rPr>
        <w:t> </w:t>
      </w:r>
      <w:r>
        <w:rPr>
          <w:color w:val="231F20"/>
          <w:w w:val="95"/>
        </w:rPr>
        <w:t>consumption</w:t>
      </w:r>
      <w:r>
        <w:rPr>
          <w:color w:val="231F20"/>
          <w:spacing w:val="-11"/>
          <w:w w:val="95"/>
        </w:rPr>
        <w:t> </w:t>
      </w:r>
      <w:r>
        <w:rPr>
          <w:color w:val="231F20"/>
          <w:w w:val="95"/>
        </w:rPr>
        <w:t>pervading</w:t>
      </w:r>
      <w:r>
        <w:rPr>
          <w:color w:val="231F20"/>
          <w:spacing w:val="-11"/>
          <w:w w:val="95"/>
        </w:rPr>
        <w:t> </w:t>
      </w:r>
      <w:r>
        <w:rPr>
          <w:color w:val="231F20"/>
          <w:w w:val="95"/>
        </w:rPr>
        <w:t>plantation</w:t>
      </w:r>
      <w:r>
        <w:rPr>
          <w:color w:val="231F20"/>
          <w:spacing w:val="-11"/>
          <w:w w:val="95"/>
        </w:rPr>
        <w:t> </w:t>
      </w:r>
      <w:r>
        <w:rPr>
          <w:color w:val="231F20"/>
          <w:w w:val="95"/>
        </w:rPr>
        <w:t>life.</w:t>
      </w:r>
      <w:r>
        <w:rPr>
          <w:color w:val="231F20"/>
          <w:spacing w:val="-11"/>
          <w:w w:val="95"/>
        </w:rPr>
        <w:t> </w:t>
      </w:r>
      <w:r>
        <w:rPr>
          <w:color w:val="231F20"/>
          <w:w w:val="95"/>
        </w:rPr>
        <w:t>Over</w:t>
      </w:r>
      <w:r>
        <w:rPr>
          <w:color w:val="231F20"/>
          <w:spacing w:val="-11"/>
          <w:w w:val="95"/>
        </w:rPr>
        <w:t> </w:t>
      </w:r>
      <w:r>
        <w:rPr>
          <w:color w:val="231F20"/>
          <w:w w:val="95"/>
        </w:rPr>
        <w:t>a</w:t>
      </w:r>
      <w:r>
        <w:rPr>
          <w:color w:val="231F20"/>
          <w:spacing w:val="-11"/>
          <w:w w:val="95"/>
        </w:rPr>
        <w:t> </w:t>
      </w:r>
      <w:r>
        <w:rPr>
          <w:color w:val="231F20"/>
          <w:w w:val="95"/>
        </w:rPr>
        <w:t>century</w:t>
      </w:r>
      <w:r>
        <w:rPr>
          <w:color w:val="231F20"/>
          <w:spacing w:val="-11"/>
          <w:w w:val="95"/>
        </w:rPr>
        <w:t> </w:t>
      </w:r>
      <w:r>
        <w:rPr>
          <w:color w:val="231F20"/>
          <w:w w:val="95"/>
        </w:rPr>
        <w:t>later, </w:t>
      </w:r>
      <w:r>
        <w:rPr>
          <w:color w:val="231F20"/>
          <w:spacing w:val="-2"/>
          <w:w w:val="95"/>
        </w:rPr>
        <w:t>not</w:t>
      </w:r>
      <w:r>
        <w:rPr>
          <w:color w:val="231F20"/>
          <w:spacing w:val="-8"/>
          <w:w w:val="95"/>
        </w:rPr>
        <w:t> </w:t>
      </w:r>
      <w:r>
        <w:rPr>
          <w:color w:val="231F20"/>
          <w:spacing w:val="-2"/>
          <w:w w:val="95"/>
        </w:rPr>
        <w:t>much</w:t>
      </w:r>
      <w:r>
        <w:rPr>
          <w:color w:val="231F20"/>
          <w:spacing w:val="-8"/>
          <w:w w:val="95"/>
        </w:rPr>
        <w:t> </w:t>
      </w:r>
      <w:r>
        <w:rPr>
          <w:color w:val="231F20"/>
          <w:spacing w:val="-2"/>
          <w:w w:val="95"/>
        </w:rPr>
        <w:t>had</w:t>
      </w:r>
      <w:r>
        <w:rPr>
          <w:color w:val="231F20"/>
          <w:spacing w:val="-8"/>
          <w:w w:val="95"/>
        </w:rPr>
        <w:t> </w:t>
      </w:r>
      <w:r>
        <w:rPr>
          <w:color w:val="231F20"/>
          <w:spacing w:val="-2"/>
          <w:w w:val="95"/>
        </w:rPr>
        <w:t>changed.</w:t>
      </w:r>
      <w:r>
        <w:rPr>
          <w:color w:val="231F20"/>
          <w:spacing w:val="-8"/>
          <w:w w:val="95"/>
        </w:rPr>
        <w:t> </w:t>
      </w:r>
      <w:r>
        <w:rPr>
          <w:color w:val="231F20"/>
          <w:spacing w:val="-2"/>
          <w:w w:val="95"/>
        </w:rPr>
        <w:t>Not</w:t>
      </w:r>
      <w:r>
        <w:rPr>
          <w:color w:val="231F20"/>
          <w:spacing w:val="-8"/>
          <w:w w:val="95"/>
        </w:rPr>
        <w:t> </w:t>
      </w:r>
      <w:r>
        <w:rPr>
          <w:color w:val="231F20"/>
          <w:spacing w:val="-2"/>
          <w:w w:val="95"/>
        </w:rPr>
        <w:t>only</w:t>
      </w:r>
      <w:r>
        <w:rPr>
          <w:color w:val="231F20"/>
          <w:spacing w:val="-8"/>
          <w:w w:val="95"/>
        </w:rPr>
        <w:t> </w:t>
      </w:r>
      <w:r>
        <w:rPr>
          <w:color w:val="231F20"/>
          <w:spacing w:val="-2"/>
          <w:w w:val="95"/>
        </w:rPr>
        <w:t>had</w:t>
      </w:r>
      <w:r>
        <w:rPr>
          <w:color w:val="231F20"/>
          <w:spacing w:val="-8"/>
          <w:w w:val="95"/>
        </w:rPr>
        <w:t> </w:t>
      </w:r>
      <w:r>
        <w:rPr>
          <w:color w:val="231F20"/>
          <w:spacing w:val="-2"/>
          <w:w w:val="95"/>
        </w:rPr>
        <w:t>we</w:t>
      </w:r>
      <w:r>
        <w:rPr>
          <w:color w:val="231F20"/>
          <w:spacing w:val="-8"/>
          <w:w w:val="95"/>
        </w:rPr>
        <w:t> </w:t>
      </w:r>
      <w:r>
        <w:rPr>
          <w:color w:val="231F20"/>
          <w:spacing w:val="-2"/>
          <w:w w:val="95"/>
        </w:rPr>
        <w:t>collectively</w:t>
      </w:r>
      <w:r>
        <w:rPr>
          <w:color w:val="231F20"/>
          <w:spacing w:val="-8"/>
          <w:w w:val="95"/>
        </w:rPr>
        <w:t> </w:t>
      </w:r>
      <w:r>
        <w:rPr>
          <w:color w:val="231F20"/>
          <w:spacing w:val="-2"/>
          <w:w w:val="95"/>
        </w:rPr>
        <w:t>forgotten</w:t>
      </w:r>
      <w:r>
        <w:rPr>
          <w:color w:val="231F20"/>
          <w:spacing w:val="-8"/>
          <w:w w:val="95"/>
        </w:rPr>
        <w:t> </w:t>
      </w:r>
      <w:r>
        <w:rPr>
          <w:color w:val="231F20"/>
          <w:spacing w:val="-2"/>
          <w:w w:val="95"/>
        </w:rPr>
        <w:t>many </w:t>
      </w:r>
      <w:r>
        <w:rPr>
          <w:color w:val="231F20"/>
          <w:w w:val="90"/>
        </w:rPr>
        <w:t>of the significant details of slavery that continue to impact the present, </w:t>
      </w:r>
      <w:r>
        <w:rPr>
          <w:color w:val="231F20"/>
          <w:spacing w:val="-2"/>
          <w:w w:val="90"/>
        </w:rPr>
        <w:t>but we had also willed ourselves to forget the horrific forms that human </w:t>
      </w:r>
      <w:r>
        <w:rPr>
          <w:color w:val="231F20"/>
          <w:spacing w:val="-2"/>
          <w:w w:val="95"/>
        </w:rPr>
        <w:t>hunger</w:t>
      </w:r>
      <w:r>
        <w:rPr>
          <w:color w:val="231F20"/>
          <w:spacing w:val="-8"/>
          <w:w w:val="95"/>
        </w:rPr>
        <w:t> </w:t>
      </w:r>
      <w:r>
        <w:rPr>
          <w:color w:val="231F20"/>
          <w:spacing w:val="-2"/>
          <w:w w:val="95"/>
        </w:rPr>
        <w:t>and</w:t>
      </w:r>
      <w:r>
        <w:rPr>
          <w:color w:val="231F20"/>
          <w:spacing w:val="-8"/>
          <w:w w:val="95"/>
        </w:rPr>
        <w:t> </w:t>
      </w:r>
      <w:r>
        <w:rPr>
          <w:color w:val="231F20"/>
          <w:spacing w:val="-2"/>
          <w:w w:val="95"/>
        </w:rPr>
        <w:t>the</w:t>
      </w:r>
      <w:r>
        <w:rPr>
          <w:color w:val="231F20"/>
          <w:spacing w:val="-8"/>
          <w:w w:val="95"/>
        </w:rPr>
        <w:t> </w:t>
      </w:r>
      <w:r>
        <w:rPr>
          <w:color w:val="231F20"/>
          <w:spacing w:val="-2"/>
          <w:w w:val="95"/>
        </w:rPr>
        <w:t>pursuit</w:t>
      </w:r>
      <w:r>
        <w:rPr>
          <w:color w:val="231F20"/>
          <w:spacing w:val="-8"/>
          <w:w w:val="95"/>
        </w:rPr>
        <w:t> </w:t>
      </w:r>
      <w:r>
        <w:rPr>
          <w:color w:val="231F20"/>
          <w:spacing w:val="-2"/>
          <w:w w:val="95"/>
        </w:rPr>
        <w:t>of</w:t>
      </w:r>
      <w:r>
        <w:rPr>
          <w:color w:val="231F20"/>
          <w:spacing w:val="-8"/>
          <w:w w:val="95"/>
        </w:rPr>
        <w:t> </w:t>
      </w:r>
      <w:r>
        <w:rPr>
          <w:color w:val="231F20"/>
          <w:spacing w:val="-2"/>
          <w:w w:val="95"/>
        </w:rPr>
        <w:t>power</w:t>
      </w:r>
      <w:r>
        <w:rPr>
          <w:color w:val="231F20"/>
          <w:spacing w:val="-8"/>
          <w:w w:val="95"/>
        </w:rPr>
        <w:t> </w:t>
      </w:r>
      <w:r>
        <w:rPr>
          <w:color w:val="231F20"/>
          <w:spacing w:val="-2"/>
          <w:w w:val="95"/>
        </w:rPr>
        <w:t>could</w:t>
      </w:r>
      <w:r>
        <w:rPr>
          <w:color w:val="231F20"/>
          <w:spacing w:val="-8"/>
          <w:w w:val="95"/>
        </w:rPr>
        <w:t> </w:t>
      </w:r>
      <w:r>
        <w:rPr>
          <w:color w:val="231F20"/>
          <w:spacing w:val="-2"/>
          <w:w w:val="95"/>
        </w:rPr>
        <w:t>take.</w:t>
      </w:r>
    </w:p>
    <w:p>
      <w:pPr>
        <w:pStyle w:val="BodyText"/>
        <w:spacing w:line="225" w:lineRule="auto"/>
        <w:ind w:left="118" w:right="111" w:firstLine="238"/>
      </w:pPr>
      <w:r>
        <w:rPr>
          <w:color w:val="231F20"/>
          <w:w w:val="90"/>
        </w:rPr>
        <w:t>Despite</w:t>
      </w:r>
      <w:r>
        <w:rPr>
          <w:color w:val="231F20"/>
          <w:spacing w:val="-6"/>
          <w:w w:val="90"/>
        </w:rPr>
        <w:t> </w:t>
      </w:r>
      <w:r>
        <w:rPr>
          <w:color w:val="231F20"/>
          <w:w w:val="90"/>
        </w:rPr>
        <w:t>our</w:t>
      </w:r>
      <w:r>
        <w:rPr>
          <w:color w:val="231F20"/>
          <w:spacing w:val="-6"/>
          <w:w w:val="90"/>
        </w:rPr>
        <w:t> </w:t>
      </w:r>
      <w:r>
        <w:rPr>
          <w:color w:val="231F20"/>
          <w:w w:val="90"/>
        </w:rPr>
        <w:t>will</w:t>
      </w:r>
      <w:r>
        <w:rPr>
          <w:color w:val="231F20"/>
          <w:spacing w:val="-6"/>
          <w:w w:val="90"/>
        </w:rPr>
        <w:t> </w:t>
      </w:r>
      <w:r>
        <w:rPr>
          <w:color w:val="231F20"/>
          <w:w w:val="90"/>
        </w:rPr>
        <w:t>to</w:t>
      </w:r>
      <w:r>
        <w:rPr>
          <w:color w:val="231F20"/>
          <w:spacing w:val="-6"/>
          <w:w w:val="90"/>
        </w:rPr>
        <w:t> </w:t>
      </w:r>
      <w:r>
        <w:rPr>
          <w:color w:val="231F20"/>
          <w:w w:val="90"/>
        </w:rPr>
        <w:t>forget</w:t>
      </w:r>
      <w:r>
        <w:rPr>
          <w:color w:val="231F20"/>
          <w:spacing w:val="-6"/>
          <w:w w:val="90"/>
        </w:rPr>
        <w:t> </w:t>
      </w:r>
      <w:r>
        <w:rPr>
          <w:color w:val="231F20"/>
          <w:w w:val="90"/>
        </w:rPr>
        <w:t>and</w:t>
      </w:r>
      <w:r>
        <w:rPr>
          <w:color w:val="231F20"/>
          <w:spacing w:val="-6"/>
          <w:w w:val="90"/>
        </w:rPr>
        <w:t> </w:t>
      </w:r>
      <w:r>
        <w:rPr>
          <w:color w:val="231F20"/>
          <w:w w:val="90"/>
        </w:rPr>
        <w:t>desire</w:t>
      </w:r>
      <w:r>
        <w:rPr>
          <w:color w:val="231F20"/>
          <w:spacing w:val="-6"/>
          <w:w w:val="90"/>
        </w:rPr>
        <w:t> </w:t>
      </w:r>
      <w:r>
        <w:rPr>
          <w:color w:val="231F20"/>
          <w:w w:val="90"/>
        </w:rPr>
        <w:t>to</w:t>
      </w:r>
      <w:r>
        <w:rPr>
          <w:color w:val="231F20"/>
          <w:spacing w:val="-6"/>
          <w:w w:val="90"/>
        </w:rPr>
        <w:t> </w:t>
      </w:r>
      <w:r>
        <w:rPr>
          <w:color w:val="231F20"/>
          <w:w w:val="90"/>
        </w:rPr>
        <w:t>reconfigure</w:t>
      </w:r>
      <w:r>
        <w:rPr>
          <w:color w:val="231F20"/>
          <w:spacing w:val="-6"/>
          <w:w w:val="90"/>
        </w:rPr>
        <w:t> </w:t>
      </w:r>
      <w:r>
        <w:rPr>
          <w:color w:val="231F20"/>
          <w:w w:val="90"/>
        </w:rPr>
        <w:t>the</w:t>
      </w:r>
      <w:r>
        <w:rPr>
          <w:color w:val="231F20"/>
          <w:spacing w:val="-6"/>
          <w:w w:val="90"/>
        </w:rPr>
        <w:t> </w:t>
      </w:r>
      <w:r>
        <w:rPr>
          <w:color w:val="231F20"/>
          <w:w w:val="90"/>
        </w:rPr>
        <w:t>past,</w:t>
      </w:r>
      <w:r>
        <w:rPr>
          <w:color w:val="231F20"/>
          <w:spacing w:val="-6"/>
          <w:w w:val="90"/>
        </w:rPr>
        <w:t> </w:t>
      </w:r>
      <w:r>
        <w:rPr>
          <w:color w:val="231F20"/>
          <w:w w:val="90"/>
        </w:rPr>
        <w:t>the</w:t>
      </w:r>
      <w:r>
        <w:rPr>
          <w:color w:val="231F20"/>
          <w:spacing w:val="-6"/>
          <w:w w:val="90"/>
        </w:rPr>
        <w:t> </w:t>
      </w:r>
      <w:r>
        <w:rPr>
          <w:color w:val="231F20"/>
          <w:w w:val="90"/>
        </w:rPr>
        <w:t>real- </w:t>
      </w:r>
      <w:r>
        <w:rPr>
          <w:color w:val="231F20"/>
          <w:spacing w:val="-2"/>
          <w:w w:val="90"/>
        </w:rPr>
        <w:t>ity is that institutionalized hunger and practices of human consumption </w:t>
      </w:r>
      <w:r>
        <w:rPr>
          <w:color w:val="231F20"/>
          <w:w w:val="95"/>
        </w:rPr>
        <w:t>characterized</w:t>
      </w:r>
      <w:r>
        <w:rPr>
          <w:color w:val="231F20"/>
          <w:spacing w:val="-11"/>
          <w:w w:val="95"/>
        </w:rPr>
        <w:t> </w:t>
      </w:r>
      <w:r>
        <w:rPr>
          <w:color w:val="231F20"/>
          <w:w w:val="95"/>
        </w:rPr>
        <w:t>life</w:t>
      </w:r>
      <w:r>
        <w:rPr>
          <w:color w:val="231F20"/>
          <w:spacing w:val="-11"/>
          <w:w w:val="95"/>
        </w:rPr>
        <w:t> </w:t>
      </w:r>
      <w:r>
        <w:rPr>
          <w:color w:val="231F20"/>
          <w:w w:val="95"/>
        </w:rPr>
        <w:t>on</w:t>
      </w:r>
      <w:r>
        <w:rPr>
          <w:color w:val="231F20"/>
          <w:spacing w:val="-11"/>
          <w:w w:val="95"/>
        </w:rPr>
        <w:t> </w:t>
      </w:r>
      <w:r>
        <w:rPr>
          <w:color w:val="231F20"/>
          <w:w w:val="95"/>
        </w:rPr>
        <w:t>many</w:t>
      </w:r>
      <w:r>
        <w:rPr>
          <w:color w:val="231F20"/>
          <w:spacing w:val="-11"/>
          <w:w w:val="95"/>
        </w:rPr>
        <w:t> </w:t>
      </w:r>
      <w:r>
        <w:rPr>
          <w:color w:val="231F20"/>
          <w:w w:val="95"/>
        </w:rPr>
        <w:t>southern</w:t>
      </w:r>
      <w:r>
        <w:rPr>
          <w:color w:val="231F20"/>
          <w:spacing w:val="-11"/>
          <w:w w:val="95"/>
        </w:rPr>
        <w:t> </w:t>
      </w:r>
      <w:r>
        <w:rPr>
          <w:color w:val="231F20"/>
          <w:w w:val="95"/>
        </w:rPr>
        <w:t>plantations.</w:t>
      </w:r>
      <w:r>
        <w:rPr>
          <w:color w:val="231F20"/>
          <w:spacing w:val="-11"/>
          <w:w w:val="95"/>
        </w:rPr>
        <w:t> </w:t>
      </w:r>
      <w:r>
        <w:rPr>
          <w:color w:val="231F20"/>
          <w:w w:val="95"/>
        </w:rPr>
        <w:t>No</w:t>
      </w:r>
      <w:r>
        <w:rPr>
          <w:color w:val="231F20"/>
          <w:spacing w:val="-11"/>
          <w:w w:val="95"/>
        </w:rPr>
        <w:t> </w:t>
      </w:r>
      <w:r>
        <w:rPr>
          <w:color w:val="231F20"/>
          <w:w w:val="95"/>
        </w:rPr>
        <w:t>topic</w:t>
      </w:r>
      <w:r>
        <w:rPr>
          <w:color w:val="231F20"/>
          <w:spacing w:val="-11"/>
          <w:w w:val="95"/>
        </w:rPr>
        <w:t> </w:t>
      </w:r>
      <w:r>
        <w:rPr>
          <w:color w:val="231F20"/>
          <w:w w:val="95"/>
        </w:rPr>
        <w:t>disturbed </w:t>
      </w:r>
      <w:r>
        <w:rPr>
          <w:color w:val="231F20"/>
          <w:spacing w:val="-2"/>
          <w:w w:val="95"/>
        </w:rPr>
        <w:t>and mystified nineteenth-century America like the subject of human </w:t>
      </w:r>
      <w:r>
        <w:rPr>
          <w:color w:val="231F20"/>
          <w:w w:val="90"/>
        </w:rPr>
        <w:t>consumption under slavery. For the most part, whites during the time </w:t>
      </w:r>
      <w:r>
        <w:rPr>
          <w:color w:val="231F20"/>
          <w:spacing w:val="-2"/>
          <w:w w:val="95"/>
        </w:rPr>
        <w:t>responded</w:t>
      </w:r>
      <w:r>
        <w:rPr>
          <w:color w:val="231F20"/>
          <w:spacing w:val="-8"/>
          <w:w w:val="95"/>
        </w:rPr>
        <w:t> </w:t>
      </w:r>
      <w:r>
        <w:rPr>
          <w:color w:val="231F20"/>
          <w:spacing w:val="-2"/>
          <w:w w:val="95"/>
        </w:rPr>
        <w:t>to</w:t>
      </w:r>
      <w:r>
        <w:rPr>
          <w:color w:val="231F20"/>
          <w:spacing w:val="-8"/>
          <w:w w:val="95"/>
        </w:rPr>
        <w:t> </w:t>
      </w:r>
      <w:r>
        <w:rPr>
          <w:color w:val="231F20"/>
          <w:spacing w:val="-2"/>
          <w:w w:val="95"/>
        </w:rPr>
        <w:t>this</w:t>
      </w:r>
      <w:r>
        <w:rPr>
          <w:color w:val="231F20"/>
          <w:spacing w:val="-8"/>
          <w:w w:val="95"/>
        </w:rPr>
        <w:t> </w:t>
      </w:r>
      <w:r>
        <w:rPr>
          <w:color w:val="231F20"/>
          <w:spacing w:val="-2"/>
          <w:w w:val="95"/>
        </w:rPr>
        <w:t>topic,</w:t>
      </w:r>
      <w:r>
        <w:rPr>
          <w:color w:val="231F20"/>
          <w:spacing w:val="-8"/>
          <w:w w:val="95"/>
        </w:rPr>
        <w:t> </w:t>
      </w:r>
      <w:r>
        <w:rPr>
          <w:color w:val="231F20"/>
          <w:spacing w:val="-2"/>
          <w:w w:val="95"/>
        </w:rPr>
        <w:t>as</w:t>
      </w:r>
      <w:r>
        <w:rPr>
          <w:color w:val="231F20"/>
          <w:spacing w:val="-8"/>
          <w:w w:val="95"/>
        </w:rPr>
        <w:t> </w:t>
      </w:r>
      <w:r>
        <w:rPr>
          <w:color w:val="231F20"/>
          <w:spacing w:val="-2"/>
          <w:w w:val="95"/>
        </w:rPr>
        <w:t>did</w:t>
      </w:r>
      <w:r>
        <w:rPr>
          <w:color w:val="231F20"/>
          <w:spacing w:val="-8"/>
          <w:w w:val="95"/>
        </w:rPr>
        <w:t> </w:t>
      </w:r>
      <w:r>
        <w:rPr>
          <w:color w:val="231F20"/>
          <w:spacing w:val="-2"/>
          <w:w w:val="95"/>
        </w:rPr>
        <w:t>Mr.</w:t>
      </w:r>
      <w:r>
        <w:rPr>
          <w:color w:val="231F20"/>
          <w:spacing w:val="-8"/>
          <w:w w:val="95"/>
        </w:rPr>
        <w:t> </w:t>
      </w:r>
      <w:r>
        <w:rPr>
          <w:color w:val="231F20"/>
          <w:spacing w:val="-2"/>
          <w:w w:val="95"/>
        </w:rPr>
        <w:t>Swellfellow,</w:t>
      </w:r>
      <w:r>
        <w:rPr>
          <w:color w:val="231F20"/>
          <w:spacing w:val="-8"/>
          <w:w w:val="95"/>
        </w:rPr>
        <w:t> </w:t>
      </w:r>
      <w:r>
        <w:rPr>
          <w:color w:val="231F20"/>
          <w:spacing w:val="-2"/>
          <w:w w:val="95"/>
        </w:rPr>
        <w:t>with</w:t>
      </w:r>
      <w:r>
        <w:rPr>
          <w:color w:val="231F20"/>
          <w:spacing w:val="-8"/>
          <w:w w:val="95"/>
        </w:rPr>
        <w:t> </w:t>
      </w:r>
      <w:r>
        <w:rPr>
          <w:color w:val="231F20"/>
          <w:spacing w:val="-2"/>
          <w:w w:val="95"/>
        </w:rPr>
        <w:t>an</w:t>
      </w:r>
      <w:r>
        <w:rPr>
          <w:color w:val="231F20"/>
          <w:spacing w:val="-8"/>
          <w:w w:val="95"/>
        </w:rPr>
        <w:t> </w:t>
      </w:r>
      <w:r>
        <w:rPr>
          <w:color w:val="231F20"/>
          <w:spacing w:val="-2"/>
          <w:w w:val="95"/>
        </w:rPr>
        <w:t>air</w:t>
      </w:r>
      <w:r>
        <w:rPr>
          <w:color w:val="231F20"/>
          <w:spacing w:val="-8"/>
          <w:w w:val="95"/>
        </w:rPr>
        <w:t> </w:t>
      </w:r>
      <w:r>
        <w:rPr>
          <w:color w:val="231F20"/>
          <w:spacing w:val="-2"/>
          <w:w w:val="95"/>
        </w:rPr>
        <w:t>of</w:t>
      </w:r>
      <w:r>
        <w:rPr>
          <w:color w:val="231F20"/>
          <w:spacing w:val="-8"/>
          <w:w w:val="95"/>
        </w:rPr>
        <w:t> </w:t>
      </w:r>
      <w:r>
        <w:rPr>
          <w:color w:val="231F20"/>
          <w:spacing w:val="-2"/>
          <w:w w:val="95"/>
        </w:rPr>
        <w:t>secrecy </w:t>
      </w:r>
      <w:r>
        <w:rPr>
          <w:color w:val="231F20"/>
          <w:w w:val="90"/>
        </w:rPr>
        <w:t>and shame. For example, one of the most notorious incidents of literal black consumption from the nineteenth century involved members of the</w:t>
      </w:r>
      <w:r>
        <w:rPr>
          <w:color w:val="231F20"/>
          <w:spacing w:val="-9"/>
          <w:w w:val="90"/>
        </w:rPr>
        <w:t> </w:t>
      </w:r>
      <w:r>
        <w:rPr>
          <w:color w:val="231F20"/>
          <w:w w:val="90"/>
        </w:rPr>
        <w:t>whaling</w:t>
      </w:r>
      <w:r>
        <w:rPr>
          <w:color w:val="231F20"/>
          <w:spacing w:val="-8"/>
          <w:w w:val="90"/>
        </w:rPr>
        <w:t> </w:t>
      </w:r>
      <w:r>
        <w:rPr>
          <w:color w:val="231F20"/>
          <w:w w:val="90"/>
        </w:rPr>
        <w:t>ship</w:t>
      </w:r>
      <w:r>
        <w:rPr>
          <w:color w:val="231F20"/>
          <w:spacing w:val="-8"/>
          <w:w w:val="90"/>
        </w:rPr>
        <w:t> </w:t>
      </w:r>
      <w:r>
        <w:rPr>
          <w:i/>
          <w:color w:val="231F20"/>
          <w:w w:val="90"/>
        </w:rPr>
        <w:t>Essex</w:t>
      </w:r>
      <w:r>
        <w:rPr>
          <w:color w:val="231F20"/>
          <w:w w:val="90"/>
        </w:rPr>
        <w:t>,</w:t>
      </w:r>
      <w:r>
        <w:rPr>
          <w:color w:val="231F20"/>
          <w:spacing w:val="-8"/>
          <w:w w:val="90"/>
        </w:rPr>
        <w:t> </w:t>
      </w:r>
      <w:r>
        <w:rPr>
          <w:color w:val="231F20"/>
          <w:w w:val="90"/>
        </w:rPr>
        <w:t>which</w:t>
      </w:r>
      <w:r>
        <w:rPr>
          <w:color w:val="231F20"/>
          <w:spacing w:val="-9"/>
          <w:w w:val="90"/>
        </w:rPr>
        <w:t> </w:t>
      </w:r>
      <w:r>
        <w:rPr>
          <w:color w:val="231F20"/>
          <w:w w:val="90"/>
        </w:rPr>
        <w:t>sailed</w:t>
      </w:r>
      <w:r>
        <w:rPr>
          <w:color w:val="231F20"/>
          <w:spacing w:val="-8"/>
          <w:w w:val="90"/>
        </w:rPr>
        <w:t> </w:t>
      </w:r>
      <w:r>
        <w:rPr>
          <w:color w:val="231F20"/>
          <w:w w:val="90"/>
        </w:rPr>
        <w:t>from</w:t>
      </w:r>
      <w:r>
        <w:rPr>
          <w:color w:val="231F20"/>
          <w:spacing w:val="-8"/>
          <w:w w:val="90"/>
        </w:rPr>
        <w:t> </w:t>
      </w:r>
      <w:r>
        <w:rPr>
          <w:color w:val="231F20"/>
          <w:w w:val="90"/>
        </w:rPr>
        <w:t>Nantucket,</w:t>
      </w:r>
      <w:r>
        <w:rPr>
          <w:color w:val="231F20"/>
          <w:spacing w:val="-8"/>
          <w:w w:val="90"/>
        </w:rPr>
        <w:t> </w:t>
      </w:r>
      <w:r>
        <w:rPr>
          <w:color w:val="231F20"/>
          <w:w w:val="90"/>
        </w:rPr>
        <w:t>Massachusetts,</w:t>
      </w:r>
      <w:r>
        <w:rPr>
          <w:color w:val="231F20"/>
          <w:spacing w:val="-9"/>
          <w:w w:val="90"/>
        </w:rPr>
        <w:t> </w:t>
      </w:r>
      <w:r>
        <w:rPr>
          <w:color w:val="231F20"/>
          <w:w w:val="90"/>
        </w:rPr>
        <w:t>in </w:t>
      </w:r>
      <w:r>
        <w:rPr>
          <w:color w:val="231F20"/>
          <w:spacing w:val="-2"/>
          <w:w w:val="90"/>
        </w:rPr>
        <w:t>1838.</w:t>
      </w:r>
      <w:r>
        <w:rPr>
          <w:color w:val="231F20"/>
          <w:spacing w:val="-4"/>
          <w:w w:val="90"/>
        </w:rPr>
        <w:t> </w:t>
      </w:r>
      <w:r>
        <w:rPr>
          <w:color w:val="231F20"/>
          <w:spacing w:val="-2"/>
          <w:w w:val="90"/>
        </w:rPr>
        <w:t>White</w:t>
      </w:r>
      <w:r>
        <w:rPr>
          <w:color w:val="231F20"/>
          <w:spacing w:val="-4"/>
          <w:w w:val="90"/>
        </w:rPr>
        <w:t> </w:t>
      </w:r>
      <w:r>
        <w:rPr>
          <w:color w:val="231F20"/>
          <w:spacing w:val="-2"/>
          <w:w w:val="90"/>
        </w:rPr>
        <w:t>Nantucketers</w:t>
      </w:r>
      <w:r>
        <w:rPr>
          <w:color w:val="231F20"/>
          <w:spacing w:val="-4"/>
          <w:w w:val="90"/>
        </w:rPr>
        <w:t> </w:t>
      </w:r>
      <w:r>
        <w:rPr>
          <w:color w:val="231F20"/>
          <w:spacing w:val="-2"/>
          <w:w w:val="90"/>
        </w:rPr>
        <w:t>still</w:t>
      </w:r>
      <w:r>
        <w:rPr>
          <w:color w:val="231F20"/>
          <w:spacing w:val="-4"/>
          <w:w w:val="90"/>
        </w:rPr>
        <w:t> </w:t>
      </w:r>
      <w:r>
        <w:rPr>
          <w:color w:val="231F20"/>
          <w:spacing w:val="-2"/>
          <w:w w:val="90"/>
        </w:rPr>
        <w:t>today</w:t>
      </w:r>
      <w:r>
        <w:rPr>
          <w:color w:val="231F20"/>
          <w:spacing w:val="-4"/>
          <w:w w:val="90"/>
        </w:rPr>
        <w:t> </w:t>
      </w:r>
      <w:r>
        <w:rPr>
          <w:color w:val="231F20"/>
          <w:spacing w:val="-2"/>
          <w:w w:val="90"/>
        </w:rPr>
        <w:t>have</w:t>
      </w:r>
      <w:r>
        <w:rPr>
          <w:color w:val="231F20"/>
          <w:spacing w:val="-4"/>
          <w:w w:val="90"/>
        </w:rPr>
        <w:t> </w:t>
      </w:r>
      <w:r>
        <w:rPr>
          <w:color w:val="231F20"/>
          <w:spacing w:val="-2"/>
          <w:w w:val="90"/>
        </w:rPr>
        <w:t>little</w:t>
      </w:r>
      <w:r>
        <w:rPr>
          <w:color w:val="231F20"/>
          <w:spacing w:val="-4"/>
          <w:w w:val="90"/>
        </w:rPr>
        <w:t> </w:t>
      </w:r>
      <w:r>
        <w:rPr>
          <w:color w:val="231F20"/>
          <w:spacing w:val="-2"/>
          <w:w w:val="90"/>
        </w:rPr>
        <w:t>to</w:t>
      </w:r>
      <w:r>
        <w:rPr>
          <w:color w:val="231F20"/>
          <w:spacing w:val="-4"/>
          <w:w w:val="90"/>
        </w:rPr>
        <w:t> </w:t>
      </w:r>
      <w:r>
        <w:rPr>
          <w:color w:val="231F20"/>
          <w:spacing w:val="-2"/>
          <w:w w:val="90"/>
        </w:rPr>
        <w:t>say</w:t>
      </w:r>
      <w:r>
        <w:rPr>
          <w:color w:val="231F20"/>
          <w:spacing w:val="-4"/>
          <w:w w:val="90"/>
        </w:rPr>
        <w:t> </w:t>
      </w:r>
      <w:r>
        <w:rPr>
          <w:color w:val="231F20"/>
          <w:spacing w:val="-2"/>
          <w:w w:val="90"/>
        </w:rPr>
        <w:t>about</w:t>
      </w:r>
      <w:r>
        <w:rPr>
          <w:color w:val="231F20"/>
          <w:spacing w:val="-4"/>
          <w:w w:val="90"/>
        </w:rPr>
        <w:t> </w:t>
      </w:r>
      <w:r>
        <w:rPr>
          <w:color w:val="231F20"/>
          <w:spacing w:val="-2"/>
          <w:w w:val="90"/>
        </w:rPr>
        <w:t>the</w:t>
      </w:r>
      <w:r>
        <w:rPr>
          <w:color w:val="231F20"/>
          <w:spacing w:val="-4"/>
          <w:w w:val="90"/>
        </w:rPr>
        <w:t> </w:t>
      </w:r>
      <w:r>
        <w:rPr>
          <w:color w:val="231F20"/>
          <w:spacing w:val="-2"/>
          <w:w w:val="90"/>
        </w:rPr>
        <w:t>incident, </w:t>
      </w:r>
      <w:r>
        <w:rPr>
          <w:color w:val="231F20"/>
          <w:w w:val="90"/>
        </w:rPr>
        <w:t>especially</w:t>
      </w:r>
      <w:r>
        <w:rPr>
          <w:color w:val="231F20"/>
          <w:spacing w:val="-4"/>
          <w:w w:val="90"/>
        </w:rPr>
        <w:t> </w:t>
      </w:r>
      <w:r>
        <w:rPr>
          <w:color w:val="231F20"/>
          <w:w w:val="90"/>
        </w:rPr>
        <w:t>the</w:t>
      </w:r>
      <w:r>
        <w:rPr>
          <w:color w:val="231F20"/>
          <w:spacing w:val="-4"/>
          <w:w w:val="90"/>
        </w:rPr>
        <w:t> </w:t>
      </w:r>
      <w:r>
        <w:rPr>
          <w:color w:val="231F20"/>
          <w:w w:val="90"/>
        </w:rPr>
        <w:t>fact</w:t>
      </w:r>
      <w:r>
        <w:rPr>
          <w:color w:val="231F20"/>
          <w:spacing w:val="-4"/>
          <w:w w:val="90"/>
        </w:rPr>
        <w:t> </w:t>
      </w:r>
      <w:r>
        <w:rPr>
          <w:color w:val="231F20"/>
          <w:w w:val="90"/>
        </w:rPr>
        <w:t>that</w:t>
      </w:r>
      <w:r>
        <w:rPr>
          <w:color w:val="231F20"/>
          <w:spacing w:val="-4"/>
          <w:w w:val="90"/>
        </w:rPr>
        <w:t> </w:t>
      </w:r>
      <w:r>
        <w:rPr>
          <w:color w:val="231F20"/>
          <w:w w:val="90"/>
        </w:rPr>
        <w:t>the</w:t>
      </w:r>
      <w:r>
        <w:rPr>
          <w:color w:val="231F20"/>
          <w:spacing w:val="-4"/>
          <w:w w:val="90"/>
        </w:rPr>
        <w:t> </w:t>
      </w:r>
      <w:r>
        <w:rPr>
          <w:color w:val="231F20"/>
          <w:w w:val="90"/>
        </w:rPr>
        <w:t>first</w:t>
      </w:r>
      <w:r>
        <w:rPr>
          <w:color w:val="231F20"/>
          <w:spacing w:val="-4"/>
          <w:w w:val="90"/>
        </w:rPr>
        <w:t> </w:t>
      </w:r>
      <w:r>
        <w:rPr>
          <w:color w:val="231F20"/>
          <w:w w:val="90"/>
        </w:rPr>
        <w:t>four</w:t>
      </w:r>
      <w:r>
        <w:rPr>
          <w:color w:val="231F20"/>
          <w:spacing w:val="-4"/>
          <w:w w:val="90"/>
        </w:rPr>
        <w:t> </w:t>
      </w:r>
      <w:r>
        <w:rPr>
          <w:color w:val="231F20"/>
          <w:w w:val="90"/>
        </w:rPr>
        <w:t>crew</w:t>
      </w:r>
      <w:r>
        <w:rPr>
          <w:color w:val="231F20"/>
          <w:spacing w:val="-4"/>
          <w:w w:val="90"/>
        </w:rPr>
        <w:t> </w:t>
      </w:r>
      <w:r>
        <w:rPr>
          <w:color w:val="231F20"/>
          <w:w w:val="90"/>
        </w:rPr>
        <w:t>members</w:t>
      </w:r>
      <w:r>
        <w:rPr>
          <w:color w:val="231F20"/>
          <w:spacing w:val="-4"/>
          <w:w w:val="90"/>
        </w:rPr>
        <w:t> </w:t>
      </w:r>
      <w:r>
        <w:rPr>
          <w:color w:val="231F20"/>
          <w:w w:val="90"/>
        </w:rPr>
        <w:t>to</w:t>
      </w:r>
      <w:r>
        <w:rPr>
          <w:color w:val="231F20"/>
          <w:spacing w:val="-4"/>
          <w:w w:val="90"/>
        </w:rPr>
        <w:t> </w:t>
      </w:r>
      <w:r>
        <w:rPr>
          <w:color w:val="231F20"/>
          <w:w w:val="90"/>
        </w:rPr>
        <w:t>be</w:t>
      </w:r>
      <w:r>
        <w:rPr>
          <w:color w:val="231F20"/>
          <w:spacing w:val="-4"/>
          <w:w w:val="90"/>
        </w:rPr>
        <w:t> </w:t>
      </w:r>
      <w:r>
        <w:rPr>
          <w:color w:val="231F20"/>
          <w:w w:val="90"/>
        </w:rPr>
        <w:t>murdered</w:t>
      </w:r>
      <w:r>
        <w:rPr>
          <w:color w:val="231F20"/>
          <w:spacing w:val="-4"/>
          <w:w w:val="90"/>
        </w:rPr>
        <w:t> </w:t>
      </w:r>
      <w:r>
        <w:rPr>
          <w:color w:val="231F20"/>
          <w:w w:val="90"/>
        </w:rPr>
        <w:t>and </w:t>
      </w:r>
      <w:r>
        <w:rPr>
          <w:color w:val="231F20"/>
          <w:w w:val="95"/>
        </w:rPr>
        <w:t>eaten</w:t>
      </w:r>
      <w:r>
        <w:rPr>
          <w:color w:val="231F20"/>
          <w:spacing w:val="-11"/>
          <w:w w:val="95"/>
        </w:rPr>
        <w:t> </w:t>
      </w:r>
      <w:r>
        <w:rPr>
          <w:color w:val="231F20"/>
          <w:w w:val="95"/>
        </w:rPr>
        <w:t>by</w:t>
      </w:r>
      <w:r>
        <w:rPr>
          <w:color w:val="231F20"/>
          <w:spacing w:val="-11"/>
          <w:w w:val="95"/>
        </w:rPr>
        <w:t> </w:t>
      </w:r>
      <w:r>
        <w:rPr>
          <w:color w:val="231F20"/>
          <w:w w:val="95"/>
        </w:rPr>
        <w:t>whites</w:t>
      </w:r>
      <w:r>
        <w:rPr>
          <w:color w:val="231F20"/>
          <w:spacing w:val="-11"/>
          <w:w w:val="95"/>
        </w:rPr>
        <w:t> </w:t>
      </w:r>
      <w:r>
        <w:rPr>
          <w:color w:val="231F20"/>
          <w:w w:val="95"/>
        </w:rPr>
        <w:t>were</w:t>
      </w:r>
      <w:r>
        <w:rPr>
          <w:color w:val="231F20"/>
          <w:spacing w:val="-11"/>
          <w:w w:val="95"/>
        </w:rPr>
        <w:t> </w:t>
      </w:r>
      <w:r>
        <w:rPr>
          <w:color w:val="231F20"/>
          <w:w w:val="95"/>
        </w:rPr>
        <w:t>black.</w:t>
      </w:r>
      <w:r>
        <w:rPr>
          <w:color w:val="231F20"/>
          <w:spacing w:val="-11"/>
          <w:w w:val="95"/>
        </w:rPr>
        <w:t> </w:t>
      </w:r>
      <w:r>
        <w:rPr>
          <w:color w:val="231F20"/>
          <w:w w:val="95"/>
        </w:rPr>
        <w:t>Nantucket</w:t>
      </w:r>
      <w:r>
        <w:rPr>
          <w:color w:val="231F20"/>
          <w:spacing w:val="-11"/>
          <w:w w:val="95"/>
        </w:rPr>
        <w:t> </w:t>
      </w:r>
      <w:r>
        <w:rPr>
          <w:color w:val="231F20"/>
          <w:w w:val="95"/>
        </w:rPr>
        <w:t>was</w:t>
      </w:r>
      <w:r>
        <w:rPr>
          <w:color w:val="231F20"/>
          <w:spacing w:val="-11"/>
          <w:w w:val="95"/>
        </w:rPr>
        <w:t> </w:t>
      </w:r>
      <w:r>
        <w:rPr>
          <w:color w:val="231F20"/>
          <w:w w:val="95"/>
        </w:rPr>
        <w:t>known</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nineteenth </w:t>
      </w:r>
      <w:r>
        <w:rPr>
          <w:color w:val="231F20"/>
          <w:w w:val="90"/>
        </w:rPr>
        <w:t>century as a Quaker and abolitionist stronghold, and its residents then and still today find it hard to explain ship captains operating as “slave drivers,”</w:t>
      </w:r>
      <w:r>
        <w:rPr>
          <w:color w:val="231F20"/>
          <w:spacing w:val="5"/>
        </w:rPr>
        <w:t> </w:t>
      </w:r>
      <w:r>
        <w:rPr>
          <w:color w:val="231F20"/>
          <w:w w:val="90"/>
        </w:rPr>
        <w:t>African</w:t>
      </w:r>
      <w:r>
        <w:rPr>
          <w:color w:val="231F20"/>
          <w:spacing w:val="5"/>
        </w:rPr>
        <w:t> </w:t>
      </w:r>
      <w:r>
        <w:rPr>
          <w:color w:val="231F20"/>
          <w:w w:val="90"/>
        </w:rPr>
        <w:t>persons</w:t>
      </w:r>
      <w:r>
        <w:rPr>
          <w:color w:val="231F20"/>
          <w:spacing w:val="6"/>
        </w:rPr>
        <w:t> </w:t>
      </w:r>
      <w:r>
        <w:rPr>
          <w:color w:val="231F20"/>
          <w:w w:val="90"/>
        </w:rPr>
        <w:t>treated</w:t>
      </w:r>
      <w:r>
        <w:rPr>
          <w:color w:val="231F20"/>
          <w:spacing w:val="5"/>
        </w:rPr>
        <w:t> </w:t>
      </w:r>
      <w:r>
        <w:rPr>
          <w:color w:val="231F20"/>
          <w:w w:val="90"/>
        </w:rPr>
        <w:t>in</w:t>
      </w:r>
      <w:r>
        <w:rPr>
          <w:color w:val="231F20"/>
          <w:spacing w:val="5"/>
        </w:rPr>
        <w:t> </w:t>
      </w:r>
      <w:r>
        <w:rPr>
          <w:color w:val="231F20"/>
          <w:w w:val="90"/>
        </w:rPr>
        <w:t>a</w:t>
      </w:r>
      <w:r>
        <w:rPr>
          <w:color w:val="231F20"/>
          <w:spacing w:val="6"/>
        </w:rPr>
        <w:t> </w:t>
      </w:r>
      <w:r>
        <w:rPr>
          <w:color w:val="231F20"/>
          <w:w w:val="90"/>
        </w:rPr>
        <w:t>brutish</w:t>
      </w:r>
      <w:r>
        <w:rPr>
          <w:color w:val="231F20"/>
          <w:spacing w:val="5"/>
        </w:rPr>
        <w:t> </w:t>
      </w:r>
      <w:r>
        <w:rPr>
          <w:color w:val="231F20"/>
          <w:w w:val="90"/>
        </w:rPr>
        <w:t>manner</w:t>
      </w:r>
      <w:r>
        <w:rPr>
          <w:color w:val="231F20"/>
          <w:spacing w:val="5"/>
        </w:rPr>
        <w:t> </w:t>
      </w:r>
      <w:r>
        <w:rPr>
          <w:color w:val="231F20"/>
          <w:w w:val="90"/>
        </w:rPr>
        <w:t>aboard</w:t>
      </w:r>
      <w:r>
        <w:rPr>
          <w:color w:val="231F20"/>
          <w:spacing w:val="6"/>
        </w:rPr>
        <w:t> </w:t>
      </w:r>
      <w:r>
        <w:rPr>
          <w:color w:val="231F20"/>
          <w:spacing w:val="-2"/>
          <w:w w:val="90"/>
        </w:rPr>
        <w:t>whaling</w:t>
      </w:r>
    </w:p>
    <w:p>
      <w:pPr>
        <w:spacing w:after="0" w:line="225" w:lineRule="auto"/>
        <w:sectPr>
          <w:pgSz w:w="7710" w:h="12270"/>
          <w:pgMar w:header="668" w:footer="0" w:top="1100" w:bottom="280" w:left="620" w:right="640"/>
        </w:sectPr>
      </w:pPr>
    </w:p>
    <w:p>
      <w:pPr>
        <w:pStyle w:val="BodyText"/>
        <w:spacing w:line="225" w:lineRule="auto" w:before="92"/>
        <w:ind w:left="113" w:right="116"/>
        <w:rPr>
          <w:sz w:val="12"/>
        </w:rPr>
      </w:pPr>
      <w:bookmarkStart w:name="_bookmark15" w:id="21"/>
      <w:bookmarkEnd w:id="21"/>
      <w:r>
        <w:rPr/>
      </w:r>
      <w:r>
        <w:rPr>
          <w:color w:val="231F20"/>
          <w:w w:val="95"/>
        </w:rPr>
        <w:t>ships,</w:t>
      </w:r>
      <w:r>
        <w:rPr>
          <w:color w:val="231F20"/>
          <w:spacing w:val="-11"/>
          <w:w w:val="95"/>
        </w:rPr>
        <w:t> </w:t>
      </w:r>
      <w:r>
        <w:rPr>
          <w:color w:val="231F20"/>
          <w:w w:val="95"/>
        </w:rPr>
        <w:t>and,</w:t>
      </w:r>
      <w:r>
        <w:rPr>
          <w:color w:val="231F20"/>
          <w:spacing w:val="-11"/>
          <w:w w:val="95"/>
        </w:rPr>
        <w:t> </w:t>
      </w:r>
      <w:r>
        <w:rPr>
          <w:color w:val="231F20"/>
          <w:w w:val="95"/>
        </w:rPr>
        <w:t>more</w:t>
      </w:r>
      <w:r>
        <w:rPr>
          <w:color w:val="231F20"/>
          <w:spacing w:val="-11"/>
          <w:w w:val="95"/>
        </w:rPr>
        <w:t> </w:t>
      </w:r>
      <w:r>
        <w:rPr>
          <w:color w:val="231F20"/>
          <w:w w:val="95"/>
        </w:rPr>
        <w:t>pointedly,</w:t>
      </w:r>
      <w:r>
        <w:rPr>
          <w:color w:val="231F20"/>
          <w:spacing w:val="-11"/>
          <w:w w:val="95"/>
        </w:rPr>
        <w:t> </w:t>
      </w:r>
      <w:r>
        <w:rPr>
          <w:color w:val="231F20"/>
          <w:w w:val="95"/>
        </w:rPr>
        <w:t>the</w:t>
      </w:r>
      <w:r>
        <w:rPr>
          <w:color w:val="231F20"/>
          <w:spacing w:val="-11"/>
          <w:w w:val="95"/>
        </w:rPr>
        <w:t> </w:t>
      </w:r>
      <w:r>
        <w:rPr>
          <w:color w:val="231F20"/>
          <w:w w:val="95"/>
        </w:rPr>
        <w:t>master/slave</w:t>
      </w:r>
      <w:r>
        <w:rPr>
          <w:color w:val="231F20"/>
          <w:spacing w:val="-11"/>
          <w:w w:val="95"/>
        </w:rPr>
        <w:t> </w:t>
      </w:r>
      <w:r>
        <w:rPr>
          <w:color w:val="231F20"/>
          <w:w w:val="95"/>
        </w:rPr>
        <w:t>ideology</w:t>
      </w:r>
      <w:r>
        <w:rPr>
          <w:color w:val="231F20"/>
          <w:spacing w:val="-11"/>
          <w:w w:val="95"/>
        </w:rPr>
        <w:t> </w:t>
      </w:r>
      <w:r>
        <w:rPr>
          <w:color w:val="231F20"/>
          <w:w w:val="95"/>
        </w:rPr>
        <w:t>informing</w:t>
      </w:r>
      <w:r>
        <w:rPr>
          <w:color w:val="231F20"/>
          <w:spacing w:val="-11"/>
          <w:w w:val="95"/>
        </w:rPr>
        <w:t> </w:t>
      </w:r>
      <w:r>
        <w:rPr>
          <w:color w:val="231F20"/>
          <w:w w:val="95"/>
        </w:rPr>
        <w:t>the consumption</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four</w:t>
      </w:r>
      <w:r>
        <w:rPr>
          <w:color w:val="231F20"/>
          <w:spacing w:val="-4"/>
          <w:w w:val="95"/>
        </w:rPr>
        <w:t> </w:t>
      </w:r>
      <w:r>
        <w:rPr>
          <w:color w:val="231F20"/>
          <w:w w:val="95"/>
        </w:rPr>
        <w:t>black</w:t>
      </w:r>
      <w:r>
        <w:rPr>
          <w:color w:val="231F20"/>
          <w:spacing w:val="-4"/>
          <w:w w:val="95"/>
        </w:rPr>
        <w:t> </w:t>
      </w:r>
      <w:r>
        <w:rPr>
          <w:color w:val="231F20"/>
          <w:w w:val="95"/>
        </w:rPr>
        <w:t>men.</w:t>
      </w:r>
      <w:hyperlink w:history="true" w:anchor="_bookmark253">
        <w:r>
          <w:rPr>
            <w:color w:val="231F20"/>
            <w:w w:val="95"/>
            <w:position w:val="7"/>
            <w:sz w:val="12"/>
          </w:rPr>
          <w:t>7</w:t>
        </w:r>
      </w:hyperlink>
    </w:p>
    <w:p>
      <w:pPr>
        <w:pStyle w:val="BodyText"/>
        <w:spacing w:line="225" w:lineRule="auto"/>
        <w:ind w:left="113" w:right="117" w:firstLine="239"/>
        <w:rPr>
          <w:sz w:val="12"/>
        </w:rPr>
      </w:pPr>
      <w:r>
        <w:rPr>
          <w:color w:val="231F20"/>
          <w:w w:val="95"/>
        </w:rPr>
        <w:t>Colonial-era</w:t>
      </w:r>
      <w:r>
        <w:rPr>
          <w:color w:val="231F20"/>
          <w:spacing w:val="-11"/>
          <w:w w:val="95"/>
        </w:rPr>
        <w:t> </w:t>
      </w:r>
      <w:r>
        <w:rPr>
          <w:color w:val="231F20"/>
          <w:w w:val="95"/>
        </w:rPr>
        <w:t>Nantucketers</w:t>
      </w:r>
      <w:r>
        <w:rPr>
          <w:color w:val="231F20"/>
          <w:spacing w:val="-11"/>
          <w:w w:val="95"/>
        </w:rPr>
        <w:t> </w:t>
      </w:r>
      <w:r>
        <w:rPr>
          <w:color w:val="231F20"/>
          <w:w w:val="95"/>
        </w:rPr>
        <w:t>were</w:t>
      </w:r>
      <w:r>
        <w:rPr>
          <w:color w:val="231F20"/>
          <w:spacing w:val="-11"/>
          <w:w w:val="95"/>
        </w:rPr>
        <w:t> </w:t>
      </w:r>
      <w:r>
        <w:rPr>
          <w:color w:val="231F20"/>
          <w:w w:val="95"/>
        </w:rPr>
        <w:t>not</w:t>
      </w:r>
      <w:r>
        <w:rPr>
          <w:color w:val="231F20"/>
          <w:spacing w:val="-11"/>
          <w:w w:val="95"/>
        </w:rPr>
        <w:t> </w:t>
      </w:r>
      <w:r>
        <w:rPr>
          <w:color w:val="231F20"/>
          <w:w w:val="95"/>
        </w:rPr>
        <w:t>alone</w:t>
      </w:r>
      <w:r>
        <w:rPr>
          <w:color w:val="231F20"/>
          <w:spacing w:val="-11"/>
          <w:w w:val="95"/>
        </w:rPr>
        <w:t> </w:t>
      </w:r>
      <w:r>
        <w:rPr>
          <w:color w:val="231F20"/>
          <w:w w:val="95"/>
        </w:rPr>
        <w:t>in</w:t>
      </w:r>
      <w:r>
        <w:rPr>
          <w:color w:val="231F20"/>
          <w:spacing w:val="-11"/>
          <w:w w:val="95"/>
        </w:rPr>
        <w:t> </w:t>
      </w:r>
      <w:r>
        <w:rPr>
          <w:color w:val="231F20"/>
          <w:w w:val="95"/>
        </w:rPr>
        <w:t>their</w:t>
      </w:r>
      <w:r>
        <w:rPr>
          <w:color w:val="231F20"/>
          <w:spacing w:val="-11"/>
          <w:w w:val="95"/>
        </w:rPr>
        <w:t> </w:t>
      </w:r>
      <w:r>
        <w:rPr>
          <w:color w:val="231F20"/>
          <w:w w:val="95"/>
        </w:rPr>
        <w:t>self-preserving silence. Slave-owning whites, for different reasons, covered up the reality</w:t>
      </w:r>
      <w:r>
        <w:rPr>
          <w:color w:val="231F20"/>
          <w:w w:val="95"/>
        </w:rPr>
        <w:t> of</w:t>
      </w:r>
      <w:r>
        <w:rPr>
          <w:color w:val="231F20"/>
          <w:w w:val="95"/>
        </w:rPr>
        <w:t> black</w:t>
      </w:r>
      <w:r>
        <w:rPr>
          <w:color w:val="231F20"/>
          <w:w w:val="95"/>
        </w:rPr>
        <w:t> consumption.</w:t>
      </w:r>
      <w:r>
        <w:rPr>
          <w:color w:val="231F20"/>
          <w:w w:val="95"/>
        </w:rPr>
        <w:t> Take,</w:t>
      </w:r>
      <w:r>
        <w:rPr>
          <w:color w:val="231F20"/>
          <w:w w:val="95"/>
        </w:rPr>
        <w:t> for</w:t>
      </w:r>
      <w:r>
        <w:rPr>
          <w:color w:val="231F20"/>
          <w:w w:val="95"/>
        </w:rPr>
        <w:t> example,</w:t>
      </w:r>
      <w:r>
        <w:rPr>
          <w:color w:val="231F20"/>
          <w:w w:val="95"/>
        </w:rPr>
        <w:t> the</w:t>
      </w:r>
      <w:r>
        <w:rPr>
          <w:color w:val="231F20"/>
          <w:w w:val="95"/>
        </w:rPr>
        <w:t> circumstances surrounding</w:t>
      </w:r>
      <w:r>
        <w:rPr>
          <w:color w:val="231F20"/>
          <w:spacing w:val="-11"/>
          <w:w w:val="95"/>
        </w:rPr>
        <w:t> </w:t>
      </w:r>
      <w:r>
        <w:rPr>
          <w:color w:val="231F20"/>
          <w:w w:val="95"/>
        </w:rPr>
        <w:t>the</w:t>
      </w:r>
      <w:r>
        <w:rPr>
          <w:color w:val="231F20"/>
          <w:spacing w:val="-11"/>
          <w:w w:val="95"/>
        </w:rPr>
        <w:t> </w:t>
      </w:r>
      <w:r>
        <w:rPr>
          <w:color w:val="231F20"/>
          <w:w w:val="95"/>
        </w:rPr>
        <w:t>consumption</w:t>
      </w:r>
      <w:r>
        <w:rPr>
          <w:color w:val="231F20"/>
          <w:spacing w:val="-11"/>
          <w:w w:val="95"/>
        </w:rPr>
        <w:t> </w:t>
      </w:r>
      <w:r>
        <w:rPr>
          <w:color w:val="231F20"/>
          <w:w w:val="95"/>
        </w:rPr>
        <w:t>of</w:t>
      </w:r>
      <w:r>
        <w:rPr>
          <w:color w:val="231F20"/>
          <w:spacing w:val="-11"/>
          <w:w w:val="95"/>
        </w:rPr>
        <w:t> </w:t>
      </w:r>
      <w:r>
        <w:rPr>
          <w:color w:val="231F20"/>
          <w:w w:val="95"/>
        </w:rPr>
        <w:t>Nat</w:t>
      </w:r>
      <w:r>
        <w:rPr>
          <w:color w:val="231F20"/>
          <w:spacing w:val="-11"/>
          <w:w w:val="95"/>
        </w:rPr>
        <w:t> </w:t>
      </w:r>
      <w:r>
        <w:rPr>
          <w:color w:val="231F20"/>
          <w:w w:val="95"/>
        </w:rPr>
        <w:t>Turner,</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insurrection- </w:t>
      </w:r>
      <w:r>
        <w:rPr>
          <w:color w:val="231F20"/>
          <w:spacing w:val="-2"/>
        </w:rPr>
        <w:t>ist.</w:t>
      </w:r>
      <w:r>
        <w:rPr>
          <w:color w:val="231F20"/>
          <w:spacing w:val="-5"/>
        </w:rPr>
        <w:t> </w:t>
      </w:r>
      <w:r>
        <w:rPr>
          <w:color w:val="231F20"/>
          <w:spacing w:val="-2"/>
        </w:rPr>
        <w:t>Black</w:t>
      </w:r>
      <w:r>
        <w:rPr>
          <w:color w:val="231F20"/>
          <w:spacing w:val="-5"/>
        </w:rPr>
        <w:t> </w:t>
      </w:r>
      <w:r>
        <w:rPr>
          <w:color w:val="231F20"/>
          <w:spacing w:val="-2"/>
        </w:rPr>
        <w:t>members</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Southampton,</w:t>
      </w:r>
      <w:r>
        <w:rPr>
          <w:color w:val="231F20"/>
          <w:spacing w:val="-5"/>
        </w:rPr>
        <w:t> </w:t>
      </w:r>
      <w:r>
        <w:rPr>
          <w:color w:val="231F20"/>
          <w:spacing w:val="-2"/>
        </w:rPr>
        <w:t>Virginia,</w:t>
      </w:r>
      <w:r>
        <w:rPr>
          <w:color w:val="231F20"/>
          <w:spacing w:val="-5"/>
        </w:rPr>
        <w:t> </w:t>
      </w:r>
      <w:r>
        <w:rPr>
          <w:color w:val="231F20"/>
          <w:spacing w:val="-2"/>
        </w:rPr>
        <w:t>community</w:t>
      </w:r>
      <w:r>
        <w:rPr>
          <w:color w:val="231F20"/>
          <w:spacing w:val="-5"/>
        </w:rPr>
        <w:t> </w:t>
      </w:r>
      <w:r>
        <w:rPr>
          <w:color w:val="231F20"/>
          <w:spacing w:val="-2"/>
        </w:rPr>
        <w:t>left </w:t>
      </w:r>
      <w:r>
        <w:rPr>
          <w:color w:val="231F20"/>
          <w:w w:val="95"/>
        </w:rPr>
        <w:t>oral</w:t>
      </w:r>
      <w:r>
        <w:rPr>
          <w:color w:val="231F20"/>
          <w:spacing w:val="-7"/>
          <w:w w:val="95"/>
        </w:rPr>
        <w:t> </w:t>
      </w:r>
      <w:r>
        <w:rPr>
          <w:color w:val="231F20"/>
          <w:w w:val="95"/>
        </w:rPr>
        <w:t>records</w:t>
      </w:r>
      <w:r>
        <w:rPr>
          <w:color w:val="231F20"/>
          <w:spacing w:val="-7"/>
          <w:w w:val="95"/>
        </w:rPr>
        <w:t> </w:t>
      </w:r>
      <w:r>
        <w:rPr>
          <w:color w:val="231F20"/>
          <w:w w:val="95"/>
        </w:rPr>
        <w:t>of</w:t>
      </w:r>
      <w:r>
        <w:rPr>
          <w:color w:val="231F20"/>
          <w:spacing w:val="-7"/>
          <w:w w:val="95"/>
        </w:rPr>
        <w:t> </w:t>
      </w:r>
      <w:r>
        <w:rPr>
          <w:color w:val="231F20"/>
          <w:w w:val="95"/>
        </w:rPr>
        <w:t>whites</w:t>
      </w:r>
      <w:r>
        <w:rPr>
          <w:color w:val="231F20"/>
          <w:spacing w:val="-7"/>
          <w:w w:val="95"/>
        </w:rPr>
        <w:t> </w:t>
      </w:r>
      <w:r>
        <w:rPr>
          <w:color w:val="231F20"/>
          <w:w w:val="95"/>
        </w:rPr>
        <w:t>who</w:t>
      </w:r>
      <w:r>
        <w:rPr>
          <w:color w:val="231F20"/>
          <w:spacing w:val="-7"/>
          <w:w w:val="95"/>
        </w:rPr>
        <w:t> </w:t>
      </w:r>
      <w:r>
        <w:rPr>
          <w:color w:val="231F20"/>
          <w:w w:val="95"/>
        </w:rPr>
        <w:t>tried</w:t>
      </w:r>
      <w:r>
        <w:rPr>
          <w:color w:val="231F20"/>
          <w:spacing w:val="-7"/>
          <w:w w:val="95"/>
        </w:rPr>
        <w:t> </w:t>
      </w:r>
      <w:r>
        <w:rPr>
          <w:color w:val="231F20"/>
          <w:w w:val="95"/>
        </w:rPr>
        <w:t>to</w:t>
      </w:r>
      <w:r>
        <w:rPr>
          <w:color w:val="231F20"/>
          <w:spacing w:val="-7"/>
          <w:w w:val="95"/>
        </w:rPr>
        <w:t> </w:t>
      </w:r>
      <w:r>
        <w:rPr>
          <w:color w:val="231F20"/>
          <w:w w:val="95"/>
        </w:rPr>
        <w:t>coerce</w:t>
      </w:r>
      <w:r>
        <w:rPr>
          <w:color w:val="231F20"/>
          <w:spacing w:val="-7"/>
          <w:w w:val="95"/>
        </w:rPr>
        <w:t> </w:t>
      </w:r>
      <w:r>
        <w:rPr>
          <w:color w:val="231F20"/>
          <w:w w:val="95"/>
        </w:rPr>
        <w:t>them</w:t>
      </w:r>
      <w:r>
        <w:rPr>
          <w:color w:val="231F20"/>
          <w:spacing w:val="-7"/>
          <w:w w:val="95"/>
        </w:rPr>
        <w:t> </w:t>
      </w:r>
      <w:r>
        <w:rPr>
          <w:color w:val="231F20"/>
          <w:w w:val="95"/>
        </w:rPr>
        <w:t>into</w:t>
      </w:r>
      <w:r>
        <w:rPr>
          <w:color w:val="231F20"/>
          <w:spacing w:val="-7"/>
          <w:w w:val="95"/>
        </w:rPr>
        <w:t> </w:t>
      </w:r>
      <w:r>
        <w:rPr>
          <w:color w:val="231F20"/>
          <w:w w:val="95"/>
        </w:rPr>
        <w:t>consuming</w:t>
      </w:r>
      <w:r>
        <w:rPr>
          <w:color w:val="231F20"/>
          <w:spacing w:val="-7"/>
          <w:w w:val="95"/>
        </w:rPr>
        <w:t> </w:t>
      </w:r>
      <w:r>
        <w:rPr>
          <w:color w:val="231F20"/>
          <w:w w:val="95"/>
        </w:rPr>
        <w:t>Nat </w:t>
      </w:r>
      <w:r>
        <w:rPr>
          <w:color w:val="231F20"/>
          <w:spacing w:val="-2"/>
          <w:w w:val="90"/>
        </w:rPr>
        <w:t>Turner’s boiled-down flesh and entrails. Black persons also implied that </w:t>
      </w:r>
      <w:r>
        <w:rPr>
          <w:color w:val="231F20"/>
          <w:w w:val="90"/>
        </w:rPr>
        <w:t>nineteenth-century whites might have consumed the revolutionary as</w:t>
      </w:r>
      <w:r>
        <w:rPr>
          <w:color w:val="231F20"/>
          <w:w w:val="95"/>
        </w:rPr>
        <w:t> a</w:t>
      </w:r>
      <w:r>
        <w:rPr>
          <w:color w:val="231F20"/>
          <w:spacing w:val="-5"/>
          <w:w w:val="95"/>
        </w:rPr>
        <w:t> </w:t>
      </w:r>
      <w:r>
        <w:rPr>
          <w:color w:val="231F20"/>
          <w:w w:val="95"/>
        </w:rPr>
        <w:t>medicinal</w:t>
      </w:r>
      <w:r>
        <w:rPr>
          <w:color w:val="231F20"/>
          <w:spacing w:val="-5"/>
          <w:w w:val="95"/>
        </w:rPr>
        <w:t> </w:t>
      </w:r>
      <w:r>
        <w:rPr>
          <w:color w:val="231F20"/>
          <w:w w:val="95"/>
        </w:rPr>
        <w:t>substance.</w:t>
      </w:r>
      <w:r>
        <w:rPr>
          <w:color w:val="231F20"/>
          <w:spacing w:val="-5"/>
          <w:w w:val="95"/>
        </w:rPr>
        <w:t> </w:t>
      </w:r>
      <w:r>
        <w:rPr>
          <w:color w:val="231F20"/>
          <w:w w:val="95"/>
        </w:rPr>
        <w:t>Whites</w:t>
      </w:r>
      <w:r>
        <w:rPr>
          <w:color w:val="231F20"/>
          <w:spacing w:val="-5"/>
          <w:w w:val="95"/>
        </w:rPr>
        <w:t> </w:t>
      </w:r>
      <w:r>
        <w:rPr>
          <w:color w:val="231F20"/>
          <w:w w:val="95"/>
        </w:rPr>
        <w:t>from</w:t>
      </w:r>
      <w:r>
        <w:rPr>
          <w:color w:val="231F20"/>
          <w:spacing w:val="-5"/>
          <w:w w:val="95"/>
        </w:rPr>
        <w:t> </w:t>
      </w:r>
      <w:r>
        <w:rPr>
          <w:color w:val="231F20"/>
          <w:w w:val="95"/>
        </w:rPr>
        <w:t>the</w:t>
      </w:r>
      <w:r>
        <w:rPr>
          <w:color w:val="231F20"/>
          <w:spacing w:val="-5"/>
          <w:w w:val="95"/>
        </w:rPr>
        <w:t> </w:t>
      </w:r>
      <w:r>
        <w:rPr>
          <w:color w:val="231F20"/>
          <w:w w:val="95"/>
        </w:rPr>
        <w:t>time</w:t>
      </w:r>
      <w:r>
        <w:rPr>
          <w:color w:val="231F20"/>
          <w:spacing w:val="-5"/>
          <w:w w:val="95"/>
        </w:rPr>
        <w:t> </w:t>
      </w:r>
      <w:r>
        <w:rPr>
          <w:color w:val="231F20"/>
          <w:w w:val="95"/>
        </w:rPr>
        <w:t>period</w:t>
      </w:r>
      <w:r>
        <w:rPr>
          <w:color w:val="231F20"/>
          <w:spacing w:val="-5"/>
          <w:w w:val="95"/>
        </w:rPr>
        <w:t> </w:t>
      </w:r>
      <w:r>
        <w:rPr>
          <w:color w:val="231F20"/>
          <w:w w:val="95"/>
        </w:rPr>
        <w:t>dismissed</w:t>
      </w:r>
      <w:r>
        <w:rPr>
          <w:color w:val="231F20"/>
          <w:spacing w:val="-5"/>
          <w:w w:val="95"/>
        </w:rPr>
        <w:t> </w:t>
      </w:r>
      <w:r>
        <w:rPr>
          <w:color w:val="231F20"/>
          <w:w w:val="95"/>
        </w:rPr>
        <w:t>such </w:t>
      </w:r>
      <w:r>
        <w:rPr>
          <w:color w:val="231F20"/>
          <w:w w:val="90"/>
        </w:rPr>
        <w:t>ideas</w:t>
      </w:r>
      <w:r>
        <w:rPr>
          <w:color w:val="231F20"/>
          <w:spacing w:val="-9"/>
          <w:w w:val="90"/>
        </w:rPr>
        <w:t> </w:t>
      </w:r>
      <w:r>
        <w:rPr>
          <w:color w:val="231F20"/>
          <w:w w:val="90"/>
        </w:rPr>
        <w:t>as</w:t>
      </w:r>
      <w:r>
        <w:rPr>
          <w:color w:val="231F20"/>
          <w:spacing w:val="-8"/>
          <w:w w:val="90"/>
        </w:rPr>
        <w:t> </w:t>
      </w:r>
      <w:r>
        <w:rPr>
          <w:color w:val="231F20"/>
          <w:w w:val="90"/>
        </w:rPr>
        <w:t>“folk</w:t>
      </w:r>
      <w:r>
        <w:rPr>
          <w:color w:val="231F20"/>
          <w:spacing w:val="-8"/>
          <w:w w:val="90"/>
        </w:rPr>
        <w:t> </w:t>
      </w:r>
      <w:r>
        <w:rPr>
          <w:color w:val="231F20"/>
          <w:w w:val="90"/>
        </w:rPr>
        <w:t>belief</w:t>
      </w:r>
      <w:r>
        <w:rPr>
          <w:color w:val="231F20"/>
          <w:spacing w:val="-8"/>
          <w:w w:val="90"/>
        </w:rPr>
        <w:t> </w:t>
      </w:r>
      <w:r>
        <w:rPr>
          <w:color w:val="231F20"/>
          <w:w w:val="90"/>
        </w:rPr>
        <w:t>”</w:t>
      </w:r>
      <w:r>
        <w:rPr>
          <w:color w:val="231F20"/>
          <w:spacing w:val="-9"/>
          <w:w w:val="90"/>
        </w:rPr>
        <w:t> </w:t>
      </w:r>
      <w:r>
        <w:rPr>
          <w:color w:val="231F20"/>
          <w:w w:val="90"/>
        </w:rPr>
        <w:t>arising</w:t>
      </w:r>
      <w:r>
        <w:rPr>
          <w:color w:val="231F20"/>
          <w:spacing w:val="-8"/>
          <w:w w:val="90"/>
        </w:rPr>
        <w:t> </w:t>
      </w:r>
      <w:r>
        <w:rPr>
          <w:color w:val="231F20"/>
          <w:w w:val="90"/>
        </w:rPr>
        <w:t>from</w:t>
      </w:r>
      <w:r>
        <w:rPr>
          <w:color w:val="231F20"/>
          <w:spacing w:val="-8"/>
          <w:w w:val="90"/>
        </w:rPr>
        <w:t> </w:t>
      </w:r>
      <w:r>
        <w:rPr>
          <w:color w:val="231F20"/>
          <w:w w:val="90"/>
        </w:rPr>
        <w:t>the</w:t>
      </w:r>
      <w:r>
        <w:rPr>
          <w:color w:val="231F20"/>
          <w:spacing w:val="-8"/>
          <w:w w:val="90"/>
        </w:rPr>
        <w:t> </w:t>
      </w:r>
      <w:r>
        <w:rPr>
          <w:color w:val="231F20"/>
          <w:w w:val="90"/>
        </w:rPr>
        <w:t>backward</w:t>
      </w:r>
      <w:r>
        <w:rPr>
          <w:color w:val="231F20"/>
          <w:spacing w:val="-9"/>
          <w:w w:val="90"/>
        </w:rPr>
        <w:t> </w:t>
      </w:r>
      <w:r>
        <w:rPr>
          <w:color w:val="231F20"/>
          <w:w w:val="90"/>
        </w:rPr>
        <w:t>and</w:t>
      </w:r>
      <w:r>
        <w:rPr>
          <w:color w:val="231F20"/>
          <w:spacing w:val="-8"/>
          <w:w w:val="90"/>
        </w:rPr>
        <w:t> </w:t>
      </w:r>
      <w:r>
        <w:rPr>
          <w:color w:val="231F20"/>
          <w:w w:val="90"/>
        </w:rPr>
        <w:t>infantile</w:t>
      </w:r>
      <w:r>
        <w:rPr>
          <w:color w:val="231F20"/>
          <w:spacing w:val="-8"/>
          <w:w w:val="90"/>
        </w:rPr>
        <w:t> </w:t>
      </w:r>
      <w:r>
        <w:rPr>
          <w:color w:val="231F20"/>
          <w:w w:val="90"/>
        </w:rPr>
        <w:t>culture</w:t>
      </w:r>
      <w:r>
        <w:rPr>
          <w:color w:val="231F20"/>
          <w:spacing w:val="-8"/>
          <w:w w:val="90"/>
        </w:rPr>
        <w:t> </w:t>
      </w:r>
      <w:r>
        <w:rPr>
          <w:color w:val="231F20"/>
          <w:w w:val="90"/>
        </w:rPr>
        <w:t>of </w:t>
      </w:r>
      <w:r>
        <w:rPr>
          <w:color w:val="231F20"/>
          <w:spacing w:val="-2"/>
          <w:w w:val="90"/>
        </w:rPr>
        <w:t>“older</w:t>
      </w:r>
      <w:r>
        <w:rPr>
          <w:color w:val="231F20"/>
          <w:spacing w:val="-3"/>
          <w:w w:val="90"/>
        </w:rPr>
        <w:t> </w:t>
      </w:r>
      <w:r>
        <w:rPr>
          <w:color w:val="231F20"/>
          <w:spacing w:val="-2"/>
          <w:w w:val="90"/>
        </w:rPr>
        <w:t>darkies.”</w:t>
      </w:r>
      <w:hyperlink w:history="true" w:anchor="_bookmark253">
        <w:r>
          <w:rPr>
            <w:color w:val="231F20"/>
            <w:spacing w:val="-2"/>
            <w:w w:val="90"/>
            <w:position w:val="7"/>
            <w:sz w:val="12"/>
          </w:rPr>
          <w:t>8</w:t>
        </w:r>
      </w:hyperlink>
      <w:r>
        <w:rPr>
          <w:color w:val="231F20"/>
          <w:spacing w:val="16"/>
          <w:position w:val="7"/>
          <w:sz w:val="12"/>
        </w:rPr>
        <w:t> </w:t>
      </w:r>
      <w:r>
        <w:rPr>
          <w:color w:val="231F20"/>
          <w:spacing w:val="-2"/>
          <w:w w:val="90"/>
        </w:rPr>
        <w:t>To</w:t>
      </w:r>
      <w:r>
        <w:rPr>
          <w:color w:val="231F20"/>
          <w:spacing w:val="-3"/>
          <w:w w:val="90"/>
        </w:rPr>
        <w:t> </w:t>
      </w:r>
      <w:r>
        <w:rPr>
          <w:color w:val="231F20"/>
          <w:spacing w:val="-2"/>
          <w:w w:val="90"/>
        </w:rPr>
        <w:t>add</w:t>
      </w:r>
      <w:r>
        <w:rPr>
          <w:color w:val="231F20"/>
          <w:spacing w:val="-3"/>
          <w:w w:val="90"/>
        </w:rPr>
        <w:t> </w:t>
      </w:r>
      <w:r>
        <w:rPr>
          <w:color w:val="231F20"/>
          <w:spacing w:val="-2"/>
          <w:w w:val="90"/>
        </w:rPr>
        <w:t>to</w:t>
      </w:r>
      <w:r>
        <w:rPr>
          <w:color w:val="231F20"/>
          <w:spacing w:val="-3"/>
          <w:w w:val="90"/>
        </w:rPr>
        <w:t> </w:t>
      </w:r>
      <w:r>
        <w:rPr>
          <w:color w:val="231F20"/>
          <w:spacing w:val="-2"/>
          <w:w w:val="90"/>
        </w:rPr>
        <w:t>this,</w:t>
      </w:r>
      <w:r>
        <w:rPr>
          <w:color w:val="231F20"/>
          <w:spacing w:val="-3"/>
          <w:w w:val="90"/>
        </w:rPr>
        <w:t> </w:t>
      </w:r>
      <w:r>
        <w:rPr>
          <w:color w:val="231F20"/>
          <w:spacing w:val="-2"/>
          <w:w w:val="90"/>
        </w:rPr>
        <w:t>scholars</w:t>
      </w:r>
      <w:r>
        <w:rPr>
          <w:color w:val="231F20"/>
          <w:spacing w:val="-3"/>
          <w:w w:val="90"/>
        </w:rPr>
        <w:t> </w:t>
      </w:r>
      <w:r>
        <w:rPr>
          <w:color w:val="231F20"/>
          <w:spacing w:val="-2"/>
          <w:w w:val="90"/>
        </w:rPr>
        <w:t>of</w:t>
      </w:r>
      <w:r>
        <w:rPr>
          <w:color w:val="231F20"/>
          <w:spacing w:val="-3"/>
          <w:w w:val="90"/>
        </w:rPr>
        <w:t> </w:t>
      </w:r>
      <w:r>
        <w:rPr>
          <w:color w:val="231F20"/>
          <w:spacing w:val="-2"/>
          <w:w w:val="90"/>
        </w:rPr>
        <w:t>Turner’s</w:t>
      </w:r>
      <w:r>
        <w:rPr>
          <w:color w:val="231F20"/>
          <w:spacing w:val="-3"/>
          <w:w w:val="90"/>
        </w:rPr>
        <w:t> </w:t>
      </w:r>
      <w:r>
        <w:rPr>
          <w:color w:val="231F20"/>
          <w:spacing w:val="-2"/>
          <w:w w:val="90"/>
        </w:rPr>
        <w:t>experience</w:t>
      </w:r>
      <w:r>
        <w:rPr>
          <w:color w:val="231F20"/>
          <w:spacing w:val="-3"/>
          <w:w w:val="90"/>
        </w:rPr>
        <w:t> </w:t>
      </w:r>
      <w:r>
        <w:rPr>
          <w:color w:val="231F20"/>
          <w:spacing w:val="-2"/>
          <w:w w:val="90"/>
        </w:rPr>
        <w:t>have,</w:t>
      </w:r>
      <w:r>
        <w:rPr>
          <w:color w:val="231F20"/>
          <w:spacing w:val="-3"/>
          <w:w w:val="90"/>
        </w:rPr>
        <w:t> </w:t>
      </w:r>
      <w:r>
        <w:rPr>
          <w:color w:val="231F20"/>
          <w:spacing w:val="-2"/>
          <w:w w:val="90"/>
        </w:rPr>
        <w:t>on </w:t>
      </w:r>
      <w:r>
        <w:rPr>
          <w:color w:val="231F20"/>
          <w:w w:val="90"/>
        </w:rPr>
        <w:t>the whole, denied, infantilized, or dismissed the observations of black </w:t>
      </w:r>
      <w:r>
        <w:rPr>
          <w:color w:val="231F20"/>
          <w:spacing w:val="-2"/>
        </w:rPr>
        <w:t>persons.</w:t>
      </w:r>
      <w:hyperlink w:history="true" w:anchor="_bookmark253">
        <w:r>
          <w:rPr>
            <w:color w:val="231F20"/>
            <w:spacing w:val="-2"/>
            <w:position w:val="7"/>
            <w:sz w:val="12"/>
          </w:rPr>
          <w:t>9</w:t>
        </w:r>
      </w:hyperlink>
    </w:p>
    <w:p>
      <w:pPr>
        <w:pStyle w:val="BodyText"/>
        <w:spacing w:line="225" w:lineRule="auto"/>
        <w:ind w:left="113" w:right="115" w:firstLine="238"/>
      </w:pPr>
      <w:r>
        <w:rPr>
          <w:color w:val="231F20"/>
          <w:spacing w:val="-2"/>
          <w:w w:val="90"/>
        </w:rPr>
        <w:t>These</w:t>
      </w:r>
      <w:r>
        <w:rPr>
          <w:color w:val="231F20"/>
          <w:spacing w:val="-3"/>
          <w:w w:val="90"/>
        </w:rPr>
        <w:t> </w:t>
      </w:r>
      <w:r>
        <w:rPr>
          <w:color w:val="231F20"/>
          <w:spacing w:val="-2"/>
          <w:w w:val="90"/>
        </w:rPr>
        <w:t>scholars,</w:t>
      </w:r>
      <w:r>
        <w:rPr>
          <w:color w:val="231F20"/>
          <w:spacing w:val="-3"/>
          <w:w w:val="90"/>
        </w:rPr>
        <w:t> </w:t>
      </w:r>
      <w:r>
        <w:rPr>
          <w:color w:val="231F20"/>
          <w:spacing w:val="-2"/>
          <w:w w:val="90"/>
        </w:rPr>
        <w:t>it</w:t>
      </w:r>
      <w:r>
        <w:rPr>
          <w:color w:val="231F20"/>
          <w:spacing w:val="-3"/>
          <w:w w:val="90"/>
        </w:rPr>
        <w:t> </w:t>
      </w:r>
      <w:r>
        <w:rPr>
          <w:color w:val="231F20"/>
          <w:spacing w:val="-2"/>
          <w:w w:val="90"/>
        </w:rPr>
        <w:t>seems,</w:t>
      </w:r>
      <w:r>
        <w:rPr>
          <w:color w:val="231F20"/>
          <w:spacing w:val="-3"/>
          <w:w w:val="90"/>
        </w:rPr>
        <w:t> </w:t>
      </w:r>
      <w:r>
        <w:rPr>
          <w:color w:val="231F20"/>
          <w:spacing w:val="-2"/>
          <w:w w:val="90"/>
        </w:rPr>
        <w:t>are</w:t>
      </w:r>
      <w:r>
        <w:rPr>
          <w:color w:val="231F20"/>
          <w:spacing w:val="-3"/>
          <w:w w:val="90"/>
        </w:rPr>
        <w:t> </w:t>
      </w:r>
      <w:r>
        <w:rPr>
          <w:color w:val="231F20"/>
          <w:spacing w:val="-2"/>
          <w:w w:val="90"/>
        </w:rPr>
        <w:t>not</w:t>
      </w:r>
      <w:r>
        <w:rPr>
          <w:color w:val="231F20"/>
          <w:spacing w:val="-3"/>
          <w:w w:val="90"/>
        </w:rPr>
        <w:t> </w:t>
      </w:r>
      <w:r>
        <w:rPr>
          <w:color w:val="231F20"/>
          <w:spacing w:val="-2"/>
          <w:w w:val="90"/>
        </w:rPr>
        <w:t>aware</w:t>
      </w:r>
      <w:r>
        <w:rPr>
          <w:color w:val="231F20"/>
          <w:spacing w:val="-3"/>
          <w:w w:val="90"/>
        </w:rPr>
        <w:t> </w:t>
      </w:r>
      <w:r>
        <w:rPr>
          <w:color w:val="231F20"/>
          <w:spacing w:val="-2"/>
          <w:w w:val="90"/>
        </w:rPr>
        <w:t>of</w:t>
      </w:r>
      <w:r>
        <w:rPr>
          <w:color w:val="231F20"/>
          <w:spacing w:val="-3"/>
          <w:w w:val="90"/>
        </w:rPr>
        <w:t> </w:t>
      </w:r>
      <w:r>
        <w:rPr>
          <w:color w:val="231F20"/>
          <w:spacing w:val="-2"/>
          <w:w w:val="90"/>
        </w:rPr>
        <w:t>those</w:t>
      </w:r>
      <w:r>
        <w:rPr>
          <w:color w:val="231F20"/>
          <w:spacing w:val="-3"/>
          <w:w w:val="90"/>
        </w:rPr>
        <w:t> </w:t>
      </w:r>
      <w:r>
        <w:rPr>
          <w:color w:val="231F20"/>
          <w:spacing w:val="-2"/>
          <w:w w:val="90"/>
        </w:rPr>
        <w:t>aspects</w:t>
      </w:r>
      <w:r>
        <w:rPr>
          <w:color w:val="231F20"/>
          <w:spacing w:val="-3"/>
          <w:w w:val="90"/>
        </w:rPr>
        <w:t> </w:t>
      </w:r>
      <w:r>
        <w:rPr>
          <w:color w:val="231F20"/>
          <w:spacing w:val="-2"/>
          <w:w w:val="90"/>
        </w:rPr>
        <w:t>of</w:t>
      </w:r>
      <w:r>
        <w:rPr>
          <w:color w:val="231F20"/>
          <w:spacing w:val="-3"/>
          <w:w w:val="90"/>
        </w:rPr>
        <w:t> </w:t>
      </w:r>
      <w:r>
        <w:rPr>
          <w:color w:val="231F20"/>
          <w:spacing w:val="-2"/>
          <w:w w:val="90"/>
        </w:rPr>
        <w:t>U.S.</w:t>
      </w:r>
      <w:r>
        <w:rPr>
          <w:color w:val="231F20"/>
          <w:spacing w:val="-3"/>
          <w:w w:val="90"/>
        </w:rPr>
        <w:t> </w:t>
      </w:r>
      <w:r>
        <w:rPr>
          <w:color w:val="231F20"/>
          <w:spacing w:val="-2"/>
          <w:w w:val="90"/>
        </w:rPr>
        <w:t>planta- tion culture that were based in parasitism and a dynamic of human con- </w:t>
      </w:r>
      <w:r>
        <w:rPr>
          <w:color w:val="231F20"/>
          <w:w w:val="95"/>
        </w:rPr>
        <w:t>sumption.</w:t>
      </w:r>
      <w:r>
        <w:rPr>
          <w:color w:val="231F20"/>
          <w:spacing w:val="-2"/>
          <w:w w:val="95"/>
        </w:rPr>
        <w:t> </w:t>
      </w:r>
      <w:r>
        <w:rPr>
          <w:color w:val="231F20"/>
          <w:w w:val="95"/>
        </w:rPr>
        <w:t>In</w:t>
      </w:r>
      <w:r>
        <w:rPr>
          <w:color w:val="231F20"/>
          <w:spacing w:val="-2"/>
          <w:w w:val="95"/>
        </w:rPr>
        <w:t> </w:t>
      </w:r>
      <w:r>
        <w:rPr>
          <w:i/>
          <w:color w:val="231F20"/>
          <w:w w:val="95"/>
        </w:rPr>
        <w:t>Slavery</w:t>
      </w:r>
      <w:r>
        <w:rPr>
          <w:i/>
          <w:color w:val="231F20"/>
          <w:spacing w:val="-1"/>
          <w:w w:val="95"/>
        </w:rPr>
        <w:t> </w:t>
      </w:r>
      <w:r>
        <w:rPr>
          <w:i/>
          <w:color w:val="231F20"/>
          <w:w w:val="95"/>
        </w:rPr>
        <w:t>and</w:t>
      </w:r>
      <w:r>
        <w:rPr>
          <w:i/>
          <w:color w:val="231F20"/>
          <w:spacing w:val="-1"/>
          <w:w w:val="95"/>
        </w:rPr>
        <w:t> </w:t>
      </w:r>
      <w:r>
        <w:rPr>
          <w:i/>
          <w:color w:val="231F20"/>
          <w:w w:val="95"/>
        </w:rPr>
        <w:t>Social</w:t>
      </w:r>
      <w:r>
        <w:rPr>
          <w:i/>
          <w:color w:val="231F20"/>
          <w:spacing w:val="-1"/>
          <w:w w:val="95"/>
        </w:rPr>
        <w:t> </w:t>
      </w:r>
      <w:r>
        <w:rPr>
          <w:i/>
          <w:color w:val="231F20"/>
          <w:w w:val="95"/>
        </w:rPr>
        <w:t>Death:</w:t>
      </w:r>
      <w:r>
        <w:rPr>
          <w:i/>
          <w:color w:val="231F20"/>
          <w:spacing w:val="-1"/>
          <w:w w:val="95"/>
        </w:rPr>
        <w:t> </w:t>
      </w:r>
      <w:r>
        <w:rPr>
          <w:i/>
          <w:color w:val="231F20"/>
          <w:w w:val="95"/>
        </w:rPr>
        <w:t>A</w:t>
      </w:r>
      <w:r>
        <w:rPr>
          <w:i/>
          <w:color w:val="231F20"/>
          <w:spacing w:val="-1"/>
          <w:w w:val="95"/>
        </w:rPr>
        <w:t> </w:t>
      </w:r>
      <w:r>
        <w:rPr>
          <w:i/>
          <w:color w:val="231F20"/>
          <w:w w:val="95"/>
        </w:rPr>
        <w:t>Comparative</w:t>
      </w:r>
      <w:r>
        <w:rPr>
          <w:i/>
          <w:color w:val="231F20"/>
          <w:spacing w:val="-1"/>
          <w:w w:val="95"/>
        </w:rPr>
        <w:t> </w:t>
      </w:r>
      <w:r>
        <w:rPr>
          <w:i/>
          <w:color w:val="231F20"/>
          <w:w w:val="95"/>
        </w:rPr>
        <w:t>Study</w:t>
      </w:r>
      <w:r>
        <w:rPr>
          <w:color w:val="231F20"/>
          <w:w w:val="95"/>
        </w:rPr>
        <w:t>,</w:t>
      </w:r>
      <w:r>
        <w:rPr>
          <w:color w:val="231F20"/>
          <w:spacing w:val="-1"/>
          <w:w w:val="95"/>
        </w:rPr>
        <w:t> </w:t>
      </w:r>
      <w:r>
        <w:rPr>
          <w:color w:val="231F20"/>
          <w:w w:val="95"/>
        </w:rPr>
        <w:t>Orlando </w:t>
      </w:r>
      <w:r>
        <w:rPr>
          <w:color w:val="231F20"/>
          <w:w w:val="90"/>
        </w:rPr>
        <w:t>Patterson describes slavery as a parasitic institution that white masters </w:t>
      </w:r>
      <w:r>
        <w:rPr>
          <w:color w:val="231F20"/>
          <w:spacing w:val="-2"/>
          <w:w w:val="90"/>
        </w:rPr>
        <w:t>strove</w:t>
      </w:r>
      <w:r>
        <w:rPr>
          <w:color w:val="231F20"/>
          <w:spacing w:val="-4"/>
          <w:w w:val="90"/>
        </w:rPr>
        <w:t> </w:t>
      </w:r>
      <w:r>
        <w:rPr>
          <w:color w:val="231F20"/>
          <w:spacing w:val="-2"/>
          <w:w w:val="90"/>
        </w:rPr>
        <w:t>to</w:t>
      </w:r>
      <w:r>
        <w:rPr>
          <w:color w:val="231F20"/>
          <w:spacing w:val="-4"/>
          <w:w w:val="90"/>
        </w:rPr>
        <w:t> </w:t>
      </w:r>
      <w:r>
        <w:rPr>
          <w:color w:val="231F20"/>
          <w:spacing w:val="-2"/>
          <w:w w:val="90"/>
        </w:rPr>
        <w:t>conceal</w:t>
      </w:r>
      <w:r>
        <w:rPr>
          <w:color w:val="231F20"/>
          <w:spacing w:val="-4"/>
          <w:w w:val="90"/>
        </w:rPr>
        <w:t> </w:t>
      </w:r>
      <w:r>
        <w:rPr>
          <w:color w:val="231F20"/>
          <w:spacing w:val="-2"/>
          <w:w w:val="90"/>
        </w:rPr>
        <w:t>in</w:t>
      </w:r>
      <w:r>
        <w:rPr>
          <w:color w:val="231F20"/>
          <w:spacing w:val="-4"/>
          <w:w w:val="90"/>
        </w:rPr>
        <w:t> </w:t>
      </w:r>
      <w:r>
        <w:rPr>
          <w:color w:val="231F20"/>
          <w:spacing w:val="-2"/>
          <w:w w:val="90"/>
        </w:rPr>
        <w:t>ideology</w:t>
      </w:r>
      <w:r>
        <w:rPr>
          <w:color w:val="231F20"/>
          <w:spacing w:val="-4"/>
          <w:w w:val="90"/>
        </w:rPr>
        <w:t> </w:t>
      </w:r>
      <w:r>
        <w:rPr>
          <w:color w:val="231F20"/>
          <w:spacing w:val="-2"/>
          <w:w w:val="90"/>
        </w:rPr>
        <w:t>and</w:t>
      </w:r>
      <w:r>
        <w:rPr>
          <w:color w:val="231F20"/>
          <w:spacing w:val="-4"/>
          <w:w w:val="90"/>
        </w:rPr>
        <w:t> </w:t>
      </w:r>
      <w:r>
        <w:rPr>
          <w:color w:val="231F20"/>
          <w:spacing w:val="-2"/>
          <w:w w:val="90"/>
        </w:rPr>
        <w:t>act.</w:t>
      </w:r>
      <w:r>
        <w:rPr>
          <w:color w:val="231F20"/>
          <w:spacing w:val="-4"/>
          <w:w w:val="90"/>
        </w:rPr>
        <w:t> </w:t>
      </w:r>
      <w:r>
        <w:rPr>
          <w:color w:val="231F20"/>
          <w:spacing w:val="-2"/>
          <w:w w:val="90"/>
        </w:rPr>
        <w:t>According</w:t>
      </w:r>
      <w:r>
        <w:rPr>
          <w:color w:val="231F20"/>
          <w:spacing w:val="-4"/>
          <w:w w:val="90"/>
        </w:rPr>
        <w:t> </w:t>
      </w:r>
      <w:r>
        <w:rPr>
          <w:color w:val="231F20"/>
          <w:spacing w:val="-2"/>
          <w:w w:val="90"/>
        </w:rPr>
        <w:t>to</w:t>
      </w:r>
      <w:r>
        <w:rPr>
          <w:color w:val="231F20"/>
          <w:spacing w:val="-4"/>
          <w:w w:val="90"/>
        </w:rPr>
        <w:t> </w:t>
      </w:r>
      <w:r>
        <w:rPr>
          <w:color w:val="231F20"/>
          <w:spacing w:val="-2"/>
          <w:w w:val="90"/>
        </w:rPr>
        <w:t>Patterson,</w:t>
      </w:r>
      <w:r>
        <w:rPr>
          <w:color w:val="231F20"/>
          <w:spacing w:val="-4"/>
          <w:w w:val="90"/>
        </w:rPr>
        <w:t> </w:t>
      </w:r>
      <w:r>
        <w:rPr>
          <w:color w:val="231F20"/>
          <w:spacing w:val="-2"/>
          <w:w w:val="90"/>
        </w:rPr>
        <w:t>“the</w:t>
      </w:r>
      <w:r>
        <w:rPr>
          <w:color w:val="231F20"/>
          <w:spacing w:val="-4"/>
          <w:w w:val="90"/>
        </w:rPr>
        <w:t> </w:t>
      </w:r>
      <w:r>
        <w:rPr>
          <w:color w:val="231F20"/>
          <w:spacing w:val="-2"/>
          <w:w w:val="90"/>
        </w:rPr>
        <w:t>slave- </w:t>
      </w:r>
      <w:r>
        <w:rPr>
          <w:color w:val="231F20"/>
          <w:spacing w:val="-2"/>
          <w:w w:val="95"/>
        </w:rPr>
        <w:t>holder,”</w:t>
      </w:r>
      <w:r>
        <w:rPr>
          <w:color w:val="231F20"/>
          <w:spacing w:val="-9"/>
          <w:w w:val="95"/>
        </w:rPr>
        <w:t> </w:t>
      </w:r>
      <w:r>
        <w:rPr>
          <w:color w:val="231F20"/>
          <w:spacing w:val="-2"/>
          <w:w w:val="95"/>
        </w:rPr>
        <w:t>in</w:t>
      </w:r>
      <w:r>
        <w:rPr>
          <w:color w:val="231F20"/>
          <w:spacing w:val="-9"/>
          <w:w w:val="95"/>
        </w:rPr>
        <w:t> </w:t>
      </w:r>
      <w:r>
        <w:rPr>
          <w:color w:val="231F20"/>
          <w:spacing w:val="-2"/>
          <w:w w:val="95"/>
        </w:rPr>
        <w:t>order</w:t>
      </w:r>
      <w:r>
        <w:rPr>
          <w:color w:val="231F20"/>
          <w:spacing w:val="-9"/>
          <w:w w:val="95"/>
        </w:rPr>
        <w:t> </w:t>
      </w:r>
      <w:r>
        <w:rPr>
          <w:color w:val="231F20"/>
          <w:spacing w:val="-2"/>
          <w:w w:val="95"/>
        </w:rPr>
        <w:t>to</w:t>
      </w:r>
      <w:r>
        <w:rPr>
          <w:color w:val="231F20"/>
          <w:spacing w:val="-9"/>
          <w:w w:val="95"/>
        </w:rPr>
        <w:t> </w:t>
      </w:r>
      <w:r>
        <w:rPr>
          <w:color w:val="231F20"/>
          <w:spacing w:val="-2"/>
          <w:w w:val="95"/>
        </w:rPr>
        <w:t>maintain</w:t>
      </w:r>
      <w:r>
        <w:rPr>
          <w:color w:val="231F20"/>
          <w:spacing w:val="-9"/>
          <w:w w:val="95"/>
        </w:rPr>
        <w:t> </w:t>
      </w:r>
      <w:r>
        <w:rPr>
          <w:color w:val="231F20"/>
          <w:spacing w:val="-2"/>
          <w:w w:val="95"/>
        </w:rPr>
        <w:t>an</w:t>
      </w:r>
      <w:r>
        <w:rPr>
          <w:color w:val="231F20"/>
          <w:spacing w:val="-9"/>
          <w:w w:val="95"/>
        </w:rPr>
        <w:t> </w:t>
      </w:r>
      <w:r>
        <w:rPr>
          <w:color w:val="231F20"/>
          <w:spacing w:val="-2"/>
          <w:w w:val="95"/>
        </w:rPr>
        <w:t>image</w:t>
      </w:r>
      <w:r>
        <w:rPr>
          <w:color w:val="231F20"/>
          <w:spacing w:val="-9"/>
          <w:w w:val="95"/>
        </w:rPr>
        <w:t> </w:t>
      </w:r>
      <w:r>
        <w:rPr>
          <w:color w:val="231F20"/>
          <w:spacing w:val="-2"/>
          <w:w w:val="95"/>
        </w:rPr>
        <w:t>of</w:t>
      </w:r>
      <w:r>
        <w:rPr>
          <w:color w:val="231F20"/>
          <w:spacing w:val="-9"/>
          <w:w w:val="95"/>
        </w:rPr>
        <w:t> </w:t>
      </w:r>
      <w:r>
        <w:rPr>
          <w:color w:val="231F20"/>
          <w:spacing w:val="-2"/>
          <w:w w:val="95"/>
        </w:rPr>
        <w:t>himself</w:t>
      </w:r>
      <w:r>
        <w:rPr>
          <w:color w:val="231F20"/>
          <w:spacing w:val="-9"/>
          <w:w w:val="95"/>
        </w:rPr>
        <w:t> </w:t>
      </w:r>
      <w:r>
        <w:rPr>
          <w:color w:val="231F20"/>
          <w:spacing w:val="-2"/>
          <w:w w:val="95"/>
        </w:rPr>
        <w:t>as</w:t>
      </w:r>
      <w:r>
        <w:rPr>
          <w:color w:val="231F20"/>
          <w:spacing w:val="-9"/>
          <w:w w:val="95"/>
        </w:rPr>
        <w:t> </w:t>
      </w:r>
      <w:r>
        <w:rPr>
          <w:color w:val="231F20"/>
          <w:spacing w:val="-2"/>
          <w:w w:val="95"/>
        </w:rPr>
        <w:t>civilized</w:t>
      </w:r>
      <w:r>
        <w:rPr>
          <w:color w:val="231F20"/>
          <w:spacing w:val="-9"/>
          <w:w w:val="95"/>
        </w:rPr>
        <w:t> </w:t>
      </w:r>
      <w:r>
        <w:rPr>
          <w:color w:val="231F20"/>
          <w:spacing w:val="-2"/>
          <w:w w:val="95"/>
        </w:rPr>
        <w:t>and</w:t>
      </w:r>
      <w:r>
        <w:rPr>
          <w:color w:val="231F20"/>
          <w:spacing w:val="-9"/>
          <w:w w:val="95"/>
        </w:rPr>
        <w:t> </w:t>
      </w:r>
      <w:r>
        <w:rPr>
          <w:color w:val="231F20"/>
          <w:spacing w:val="-2"/>
          <w:w w:val="95"/>
        </w:rPr>
        <w:t>free </w:t>
      </w:r>
      <w:r>
        <w:rPr>
          <w:color w:val="231F20"/>
          <w:w w:val="95"/>
        </w:rPr>
        <w:t>of</w:t>
      </w:r>
      <w:r>
        <w:rPr>
          <w:color w:val="231F20"/>
          <w:spacing w:val="-13"/>
          <w:w w:val="95"/>
        </w:rPr>
        <w:t> </w:t>
      </w:r>
      <w:r>
        <w:rPr>
          <w:color w:val="231F20"/>
          <w:w w:val="95"/>
        </w:rPr>
        <w:t>parasitic</w:t>
      </w:r>
      <w:r>
        <w:rPr>
          <w:color w:val="231F20"/>
          <w:spacing w:val="-11"/>
          <w:w w:val="95"/>
        </w:rPr>
        <w:t> </w:t>
      </w:r>
      <w:r>
        <w:rPr>
          <w:color w:val="231F20"/>
          <w:w w:val="95"/>
        </w:rPr>
        <w:t>appetites,</w:t>
      </w:r>
      <w:r>
        <w:rPr>
          <w:color w:val="231F20"/>
          <w:spacing w:val="-11"/>
          <w:w w:val="95"/>
        </w:rPr>
        <w:t> </w:t>
      </w:r>
      <w:r>
        <w:rPr>
          <w:color w:val="231F20"/>
          <w:w w:val="95"/>
        </w:rPr>
        <w:t>“camouflaged</w:t>
      </w:r>
      <w:r>
        <w:rPr>
          <w:color w:val="231F20"/>
          <w:spacing w:val="-11"/>
          <w:w w:val="95"/>
        </w:rPr>
        <w:t> </w:t>
      </w:r>
      <w:r>
        <w:rPr>
          <w:color w:val="231F20"/>
          <w:w w:val="95"/>
        </w:rPr>
        <w:t>his</w:t>
      </w:r>
      <w:r>
        <w:rPr>
          <w:color w:val="231F20"/>
          <w:spacing w:val="-11"/>
          <w:w w:val="95"/>
        </w:rPr>
        <w:t> </w:t>
      </w:r>
      <w:r>
        <w:rPr>
          <w:color w:val="231F20"/>
          <w:w w:val="95"/>
        </w:rPr>
        <w:t>dependence,</w:t>
      </w:r>
      <w:r>
        <w:rPr>
          <w:color w:val="231F20"/>
          <w:spacing w:val="-11"/>
          <w:w w:val="95"/>
        </w:rPr>
        <w:t> </w:t>
      </w:r>
      <w:r>
        <w:rPr>
          <w:color w:val="231F20"/>
          <w:w w:val="95"/>
        </w:rPr>
        <w:t>his</w:t>
      </w:r>
      <w:r>
        <w:rPr>
          <w:color w:val="231F20"/>
          <w:spacing w:val="-11"/>
          <w:w w:val="95"/>
        </w:rPr>
        <w:t> </w:t>
      </w:r>
      <w:r>
        <w:rPr>
          <w:color w:val="231F20"/>
          <w:w w:val="95"/>
        </w:rPr>
        <w:t>parasitism, </w:t>
      </w:r>
      <w:r>
        <w:rPr>
          <w:color w:val="231F20"/>
          <w:w w:val="90"/>
        </w:rPr>
        <w:t>by</w:t>
      </w:r>
      <w:r>
        <w:rPr>
          <w:color w:val="231F20"/>
          <w:spacing w:val="-2"/>
          <w:w w:val="90"/>
        </w:rPr>
        <w:t> </w:t>
      </w:r>
      <w:r>
        <w:rPr>
          <w:color w:val="231F20"/>
          <w:w w:val="90"/>
        </w:rPr>
        <w:t>various</w:t>
      </w:r>
      <w:r>
        <w:rPr>
          <w:color w:val="231F20"/>
          <w:spacing w:val="-2"/>
          <w:w w:val="90"/>
        </w:rPr>
        <w:t> </w:t>
      </w:r>
      <w:r>
        <w:rPr>
          <w:color w:val="231F20"/>
          <w:w w:val="90"/>
        </w:rPr>
        <w:t>ideological</w:t>
      </w:r>
      <w:r>
        <w:rPr>
          <w:color w:val="231F20"/>
          <w:spacing w:val="-2"/>
          <w:w w:val="90"/>
        </w:rPr>
        <w:t> </w:t>
      </w:r>
      <w:r>
        <w:rPr>
          <w:color w:val="231F20"/>
          <w:w w:val="90"/>
        </w:rPr>
        <w:t>strategies.</w:t>
      </w:r>
      <w:r>
        <w:rPr>
          <w:color w:val="231F20"/>
          <w:spacing w:val="-2"/>
          <w:w w:val="90"/>
        </w:rPr>
        <w:t> </w:t>
      </w:r>
      <w:r>
        <w:rPr>
          <w:color w:val="231F20"/>
          <w:w w:val="90"/>
        </w:rPr>
        <w:t>Paradoxically,</w:t>
      </w:r>
      <w:r>
        <w:rPr>
          <w:color w:val="231F20"/>
          <w:spacing w:val="-2"/>
          <w:w w:val="90"/>
        </w:rPr>
        <w:t> </w:t>
      </w:r>
      <w:r>
        <w:rPr>
          <w:color w:val="231F20"/>
          <w:w w:val="90"/>
        </w:rPr>
        <w:t>he</w:t>
      </w:r>
      <w:r>
        <w:rPr>
          <w:color w:val="231F20"/>
          <w:spacing w:val="-2"/>
          <w:w w:val="90"/>
        </w:rPr>
        <w:t> </w:t>
      </w:r>
      <w:r>
        <w:rPr>
          <w:color w:val="231F20"/>
          <w:w w:val="90"/>
        </w:rPr>
        <w:t>defined</w:t>
      </w:r>
      <w:r>
        <w:rPr>
          <w:color w:val="231F20"/>
          <w:spacing w:val="-2"/>
          <w:w w:val="90"/>
        </w:rPr>
        <w:t> </w:t>
      </w:r>
      <w:r>
        <w:rPr>
          <w:color w:val="231F20"/>
          <w:w w:val="90"/>
        </w:rPr>
        <w:t>the</w:t>
      </w:r>
      <w:r>
        <w:rPr>
          <w:color w:val="231F20"/>
          <w:spacing w:val="-2"/>
          <w:w w:val="90"/>
        </w:rPr>
        <w:t> </w:t>
      </w:r>
      <w:r>
        <w:rPr>
          <w:color w:val="231F20"/>
          <w:w w:val="90"/>
        </w:rPr>
        <w:t>slave</w:t>
      </w:r>
      <w:r>
        <w:rPr>
          <w:color w:val="231F20"/>
          <w:spacing w:val="-2"/>
          <w:w w:val="90"/>
        </w:rPr>
        <w:t> </w:t>
      </w:r>
      <w:r>
        <w:rPr>
          <w:color w:val="231F20"/>
          <w:w w:val="90"/>
        </w:rPr>
        <w:t>as dependent. This is consistent with the human technique of camouflag- ing</w:t>
      </w:r>
      <w:r>
        <w:rPr>
          <w:color w:val="231F20"/>
          <w:spacing w:val="-9"/>
          <w:w w:val="90"/>
        </w:rPr>
        <w:t> </w:t>
      </w:r>
      <w:r>
        <w:rPr>
          <w:color w:val="231F20"/>
          <w:w w:val="90"/>
        </w:rPr>
        <w:t>a</w:t>
      </w:r>
      <w:r>
        <w:rPr>
          <w:color w:val="231F20"/>
          <w:spacing w:val="-8"/>
          <w:w w:val="90"/>
        </w:rPr>
        <w:t> </w:t>
      </w:r>
      <w:r>
        <w:rPr>
          <w:color w:val="231F20"/>
          <w:w w:val="90"/>
        </w:rPr>
        <w:t>relation</w:t>
      </w:r>
      <w:r>
        <w:rPr>
          <w:color w:val="231F20"/>
          <w:spacing w:val="-8"/>
          <w:w w:val="90"/>
        </w:rPr>
        <w:t> </w:t>
      </w:r>
      <w:r>
        <w:rPr>
          <w:color w:val="231F20"/>
          <w:w w:val="90"/>
        </w:rPr>
        <w:t>by</w:t>
      </w:r>
      <w:r>
        <w:rPr>
          <w:color w:val="231F20"/>
          <w:spacing w:val="-8"/>
          <w:w w:val="90"/>
        </w:rPr>
        <w:t> </w:t>
      </w:r>
      <w:r>
        <w:rPr>
          <w:color w:val="231F20"/>
          <w:w w:val="90"/>
        </w:rPr>
        <w:t>defining</w:t>
      </w:r>
      <w:r>
        <w:rPr>
          <w:color w:val="231F20"/>
          <w:spacing w:val="-9"/>
          <w:w w:val="90"/>
        </w:rPr>
        <w:t> </w:t>
      </w:r>
      <w:r>
        <w:rPr>
          <w:color w:val="231F20"/>
          <w:w w:val="90"/>
        </w:rPr>
        <w:t>it</w:t>
      </w:r>
      <w:r>
        <w:rPr>
          <w:color w:val="231F20"/>
          <w:spacing w:val="-8"/>
          <w:w w:val="90"/>
        </w:rPr>
        <w:t> </w:t>
      </w:r>
      <w:r>
        <w:rPr>
          <w:color w:val="231F20"/>
          <w:w w:val="90"/>
        </w:rPr>
        <w:t>as</w:t>
      </w:r>
      <w:r>
        <w:rPr>
          <w:color w:val="231F20"/>
          <w:spacing w:val="-8"/>
          <w:w w:val="90"/>
        </w:rPr>
        <w:t> </w:t>
      </w:r>
      <w:r>
        <w:rPr>
          <w:color w:val="231F20"/>
          <w:w w:val="90"/>
        </w:rPr>
        <w:t>the</w:t>
      </w:r>
      <w:r>
        <w:rPr>
          <w:color w:val="231F20"/>
          <w:spacing w:val="-8"/>
          <w:w w:val="90"/>
        </w:rPr>
        <w:t> </w:t>
      </w:r>
      <w:r>
        <w:rPr>
          <w:color w:val="231F20"/>
          <w:w w:val="90"/>
        </w:rPr>
        <w:t>opposite</w:t>
      </w:r>
      <w:r>
        <w:rPr>
          <w:color w:val="231F20"/>
          <w:spacing w:val="-9"/>
          <w:w w:val="90"/>
        </w:rPr>
        <w:t> </w:t>
      </w:r>
      <w:r>
        <w:rPr>
          <w:color w:val="231F20"/>
          <w:w w:val="90"/>
        </w:rPr>
        <w:t>of</w:t>
      </w:r>
      <w:r>
        <w:rPr>
          <w:color w:val="231F20"/>
          <w:spacing w:val="-8"/>
          <w:w w:val="90"/>
        </w:rPr>
        <w:t> </w:t>
      </w:r>
      <w:r>
        <w:rPr>
          <w:color w:val="231F20"/>
          <w:w w:val="90"/>
        </w:rPr>
        <w:t>what</w:t>
      </w:r>
      <w:r>
        <w:rPr>
          <w:color w:val="231F20"/>
          <w:spacing w:val="-8"/>
          <w:w w:val="90"/>
        </w:rPr>
        <w:t> </w:t>
      </w:r>
      <w:r>
        <w:rPr>
          <w:color w:val="231F20"/>
          <w:w w:val="90"/>
        </w:rPr>
        <w:t>it</w:t>
      </w:r>
      <w:r>
        <w:rPr>
          <w:color w:val="231F20"/>
          <w:spacing w:val="-8"/>
          <w:w w:val="90"/>
        </w:rPr>
        <w:t> </w:t>
      </w:r>
      <w:r>
        <w:rPr>
          <w:color w:val="231F20"/>
          <w:w w:val="90"/>
        </w:rPr>
        <w:t>really</w:t>
      </w:r>
      <w:r>
        <w:rPr>
          <w:color w:val="231F20"/>
          <w:spacing w:val="-9"/>
          <w:w w:val="90"/>
        </w:rPr>
        <w:t> </w:t>
      </w:r>
      <w:r>
        <w:rPr>
          <w:color w:val="231F20"/>
          <w:w w:val="90"/>
        </w:rPr>
        <w:t>is.”</w:t>
      </w:r>
      <w:hyperlink w:history="true" w:anchor="_bookmark253">
        <w:r>
          <w:rPr>
            <w:color w:val="231F20"/>
            <w:w w:val="90"/>
            <w:position w:val="7"/>
            <w:sz w:val="12"/>
          </w:rPr>
          <w:t>10</w:t>
        </w:r>
      </w:hyperlink>
      <w:r>
        <w:rPr>
          <w:color w:val="231F20"/>
          <w:spacing w:val="-4"/>
          <w:w w:val="90"/>
          <w:position w:val="7"/>
          <w:sz w:val="12"/>
        </w:rPr>
        <w:t> </w:t>
      </w:r>
      <w:r>
        <w:rPr>
          <w:i/>
          <w:color w:val="231F20"/>
          <w:w w:val="90"/>
        </w:rPr>
        <w:t>Parasite</w:t>
      </w:r>
      <w:r>
        <w:rPr>
          <w:i/>
          <w:color w:val="231F20"/>
          <w:w w:val="90"/>
        </w:rPr>
        <w:t> </w:t>
      </w:r>
      <w:r>
        <w:rPr>
          <w:color w:val="231F20"/>
          <w:spacing w:val="-2"/>
          <w:w w:val="90"/>
        </w:rPr>
        <w:t>is</w:t>
      </w:r>
      <w:r>
        <w:rPr>
          <w:color w:val="231F20"/>
          <w:spacing w:val="-3"/>
          <w:w w:val="90"/>
        </w:rPr>
        <w:t> </w:t>
      </w:r>
      <w:r>
        <w:rPr>
          <w:color w:val="231F20"/>
          <w:spacing w:val="-2"/>
          <w:w w:val="90"/>
        </w:rPr>
        <w:t>the</w:t>
      </w:r>
      <w:r>
        <w:rPr>
          <w:color w:val="231F20"/>
          <w:spacing w:val="-3"/>
          <w:w w:val="90"/>
        </w:rPr>
        <w:t> </w:t>
      </w:r>
      <w:r>
        <w:rPr>
          <w:color w:val="231F20"/>
          <w:spacing w:val="-2"/>
          <w:w w:val="90"/>
        </w:rPr>
        <w:t>perfect</w:t>
      </w:r>
      <w:r>
        <w:rPr>
          <w:color w:val="231F20"/>
          <w:spacing w:val="-3"/>
          <w:w w:val="90"/>
        </w:rPr>
        <w:t> </w:t>
      </w:r>
      <w:r>
        <w:rPr>
          <w:color w:val="231F20"/>
          <w:spacing w:val="-2"/>
          <w:w w:val="90"/>
        </w:rPr>
        <w:t>concept</w:t>
      </w:r>
      <w:r>
        <w:rPr>
          <w:color w:val="231F20"/>
          <w:spacing w:val="-3"/>
          <w:w w:val="90"/>
        </w:rPr>
        <w:t> </w:t>
      </w:r>
      <w:r>
        <w:rPr>
          <w:color w:val="231F20"/>
          <w:spacing w:val="-2"/>
          <w:w w:val="90"/>
        </w:rPr>
        <w:t>for</w:t>
      </w:r>
      <w:r>
        <w:rPr>
          <w:color w:val="231F20"/>
          <w:spacing w:val="-3"/>
          <w:w w:val="90"/>
        </w:rPr>
        <w:t> </w:t>
      </w:r>
      <w:r>
        <w:rPr>
          <w:color w:val="231F20"/>
          <w:spacing w:val="-2"/>
          <w:w w:val="90"/>
        </w:rPr>
        <w:t>my</w:t>
      </w:r>
      <w:r>
        <w:rPr>
          <w:color w:val="231F20"/>
          <w:spacing w:val="-3"/>
          <w:w w:val="90"/>
        </w:rPr>
        <w:t> </w:t>
      </w:r>
      <w:r>
        <w:rPr>
          <w:color w:val="231F20"/>
          <w:spacing w:val="-2"/>
          <w:w w:val="90"/>
        </w:rPr>
        <w:t>purposes,</w:t>
      </w:r>
      <w:r>
        <w:rPr>
          <w:color w:val="231F20"/>
          <w:spacing w:val="-3"/>
          <w:w w:val="90"/>
        </w:rPr>
        <w:t> </w:t>
      </w:r>
      <w:r>
        <w:rPr>
          <w:color w:val="231F20"/>
          <w:spacing w:val="-2"/>
          <w:w w:val="90"/>
        </w:rPr>
        <w:t>as</w:t>
      </w:r>
      <w:r>
        <w:rPr>
          <w:color w:val="231F20"/>
          <w:spacing w:val="-3"/>
          <w:w w:val="90"/>
        </w:rPr>
        <w:t> </w:t>
      </w:r>
      <w:r>
        <w:rPr>
          <w:color w:val="231F20"/>
          <w:spacing w:val="-2"/>
          <w:w w:val="90"/>
        </w:rPr>
        <w:t>it</w:t>
      </w:r>
      <w:r>
        <w:rPr>
          <w:color w:val="231F20"/>
          <w:spacing w:val="-3"/>
          <w:w w:val="90"/>
        </w:rPr>
        <w:t> </w:t>
      </w:r>
      <w:r>
        <w:rPr>
          <w:color w:val="231F20"/>
          <w:spacing w:val="-2"/>
          <w:w w:val="90"/>
        </w:rPr>
        <w:t>implies</w:t>
      </w:r>
      <w:r>
        <w:rPr>
          <w:color w:val="231F20"/>
          <w:spacing w:val="-3"/>
          <w:w w:val="90"/>
        </w:rPr>
        <w:t> </w:t>
      </w:r>
      <w:r>
        <w:rPr>
          <w:color w:val="231F20"/>
          <w:spacing w:val="-2"/>
          <w:w w:val="90"/>
        </w:rPr>
        <w:t>a</w:t>
      </w:r>
      <w:r>
        <w:rPr>
          <w:color w:val="231F20"/>
          <w:spacing w:val="-3"/>
          <w:w w:val="90"/>
        </w:rPr>
        <w:t> </w:t>
      </w:r>
      <w:r>
        <w:rPr>
          <w:color w:val="231F20"/>
          <w:spacing w:val="-2"/>
          <w:w w:val="90"/>
        </w:rPr>
        <w:t>range</w:t>
      </w:r>
      <w:r>
        <w:rPr>
          <w:color w:val="231F20"/>
          <w:spacing w:val="-3"/>
          <w:w w:val="90"/>
        </w:rPr>
        <w:t> </w:t>
      </w:r>
      <w:r>
        <w:rPr>
          <w:color w:val="231F20"/>
          <w:spacing w:val="-2"/>
          <w:w w:val="90"/>
        </w:rPr>
        <w:t>of</w:t>
      </w:r>
      <w:r>
        <w:rPr>
          <w:color w:val="231F20"/>
          <w:spacing w:val="-3"/>
          <w:w w:val="90"/>
        </w:rPr>
        <w:t> </w:t>
      </w:r>
      <w:r>
        <w:rPr>
          <w:color w:val="231F20"/>
          <w:spacing w:val="-2"/>
          <w:w w:val="90"/>
        </w:rPr>
        <w:t>consump- tive acts, some resulting in immediate death but most involving the pas- </w:t>
      </w:r>
      <w:r>
        <w:rPr>
          <w:color w:val="231F20"/>
          <w:spacing w:val="-2"/>
          <w:w w:val="95"/>
        </w:rPr>
        <w:t>sage</w:t>
      </w:r>
      <w:r>
        <w:rPr>
          <w:color w:val="231F20"/>
          <w:spacing w:val="-7"/>
          <w:w w:val="95"/>
        </w:rPr>
        <w:t> </w:t>
      </w:r>
      <w:r>
        <w:rPr>
          <w:color w:val="231F20"/>
          <w:spacing w:val="-2"/>
          <w:w w:val="95"/>
        </w:rPr>
        <w:t>of</w:t>
      </w:r>
      <w:r>
        <w:rPr>
          <w:color w:val="231F20"/>
          <w:spacing w:val="-7"/>
          <w:w w:val="95"/>
        </w:rPr>
        <w:t> </w:t>
      </w:r>
      <w:r>
        <w:rPr>
          <w:color w:val="231F20"/>
          <w:spacing w:val="-2"/>
          <w:w w:val="95"/>
        </w:rPr>
        <w:t>time</w:t>
      </w:r>
      <w:r>
        <w:rPr>
          <w:color w:val="231F20"/>
          <w:spacing w:val="-7"/>
          <w:w w:val="95"/>
        </w:rPr>
        <w:t> </w:t>
      </w:r>
      <w:r>
        <w:rPr>
          <w:color w:val="231F20"/>
          <w:spacing w:val="-2"/>
          <w:w w:val="95"/>
        </w:rPr>
        <w:t>and</w:t>
      </w:r>
      <w:r>
        <w:rPr>
          <w:color w:val="231F20"/>
          <w:spacing w:val="-7"/>
          <w:w w:val="95"/>
        </w:rPr>
        <w:t> </w:t>
      </w:r>
      <w:r>
        <w:rPr>
          <w:color w:val="231F20"/>
          <w:spacing w:val="-2"/>
          <w:w w:val="95"/>
        </w:rPr>
        <w:t>the</w:t>
      </w:r>
      <w:r>
        <w:rPr>
          <w:color w:val="231F20"/>
          <w:spacing w:val="-7"/>
          <w:w w:val="95"/>
        </w:rPr>
        <w:t> </w:t>
      </w:r>
      <w:r>
        <w:rPr>
          <w:color w:val="231F20"/>
          <w:spacing w:val="-2"/>
          <w:w w:val="95"/>
        </w:rPr>
        <w:t>incremental</w:t>
      </w:r>
      <w:r>
        <w:rPr>
          <w:color w:val="231F20"/>
          <w:spacing w:val="-7"/>
          <w:w w:val="95"/>
        </w:rPr>
        <w:t> </w:t>
      </w:r>
      <w:r>
        <w:rPr>
          <w:color w:val="231F20"/>
          <w:spacing w:val="-2"/>
          <w:w w:val="95"/>
        </w:rPr>
        <w:t>feeding</w:t>
      </w:r>
      <w:r>
        <w:rPr>
          <w:color w:val="231F20"/>
          <w:spacing w:val="-7"/>
          <w:w w:val="95"/>
        </w:rPr>
        <w:t> </w:t>
      </w:r>
      <w:r>
        <w:rPr>
          <w:color w:val="231F20"/>
          <w:spacing w:val="-2"/>
          <w:w w:val="95"/>
        </w:rPr>
        <w:t>upon</w:t>
      </w:r>
      <w:r>
        <w:rPr>
          <w:color w:val="231F20"/>
          <w:spacing w:val="-7"/>
          <w:w w:val="95"/>
        </w:rPr>
        <w:t> </w:t>
      </w:r>
      <w:r>
        <w:rPr>
          <w:color w:val="231F20"/>
          <w:spacing w:val="-2"/>
          <w:w w:val="95"/>
        </w:rPr>
        <w:t>the</w:t>
      </w:r>
      <w:r>
        <w:rPr>
          <w:color w:val="231F20"/>
          <w:spacing w:val="-7"/>
          <w:w w:val="95"/>
        </w:rPr>
        <w:t> </w:t>
      </w:r>
      <w:r>
        <w:rPr>
          <w:color w:val="231F20"/>
          <w:spacing w:val="-2"/>
          <w:w w:val="95"/>
        </w:rPr>
        <w:t>human</w:t>
      </w:r>
      <w:r>
        <w:rPr>
          <w:color w:val="231F20"/>
          <w:spacing w:val="-7"/>
          <w:w w:val="95"/>
        </w:rPr>
        <w:t> </w:t>
      </w:r>
      <w:r>
        <w:rPr>
          <w:color w:val="231F20"/>
          <w:spacing w:val="-2"/>
          <w:w w:val="95"/>
        </w:rPr>
        <w:t>host.</w:t>
      </w:r>
      <w:r>
        <w:rPr>
          <w:color w:val="231F20"/>
          <w:spacing w:val="-7"/>
          <w:w w:val="95"/>
        </w:rPr>
        <w:t> </w:t>
      </w:r>
      <w:r>
        <w:rPr>
          <w:color w:val="231F20"/>
          <w:spacing w:val="-2"/>
          <w:w w:val="95"/>
        </w:rPr>
        <w:t>Most </w:t>
      </w:r>
      <w:r>
        <w:rPr>
          <w:color w:val="231F20"/>
          <w:w w:val="90"/>
        </w:rPr>
        <w:t>of my examples of consumption, on and off the plantation, range from the literal murder and eating of black persons to what we might think </w:t>
      </w:r>
      <w:r>
        <w:rPr>
          <w:color w:val="231F20"/>
          <w:spacing w:val="-2"/>
          <w:w w:val="95"/>
        </w:rPr>
        <w:t>of</w:t>
      </w:r>
      <w:r>
        <w:rPr>
          <w:color w:val="231F20"/>
          <w:spacing w:val="-9"/>
          <w:w w:val="95"/>
        </w:rPr>
        <w:t> </w:t>
      </w:r>
      <w:r>
        <w:rPr>
          <w:color w:val="231F20"/>
          <w:spacing w:val="-2"/>
          <w:w w:val="95"/>
        </w:rPr>
        <w:t>as</w:t>
      </w:r>
      <w:r>
        <w:rPr>
          <w:color w:val="231F20"/>
          <w:spacing w:val="-9"/>
          <w:w w:val="95"/>
        </w:rPr>
        <w:t> </w:t>
      </w:r>
      <w:r>
        <w:rPr>
          <w:color w:val="231F20"/>
          <w:spacing w:val="-2"/>
          <w:w w:val="95"/>
        </w:rPr>
        <w:t>metaphoric</w:t>
      </w:r>
      <w:r>
        <w:rPr>
          <w:color w:val="231F20"/>
          <w:spacing w:val="-9"/>
          <w:w w:val="95"/>
        </w:rPr>
        <w:t> </w:t>
      </w:r>
      <w:r>
        <w:rPr>
          <w:color w:val="231F20"/>
          <w:spacing w:val="-2"/>
          <w:w w:val="95"/>
        </w:rPr>
        <w:t>acts.</w:t>
      </w:r>
      <w:r>
        <w:rPr>
          <w:color w:val="231F20"/>
          <w:spacing w:val="-9"/>
          <w:w w:val="95"/>
        </w:rPr>
        <w:t> </w:t>
      </w:r>
      <w:r>
        <w:rPr>
          <w:color w:val="231F20"/>
          <w:spacing w:val="-2"/>
          <w:w w:val="95"/>
        </w:rPr>
        <w:t>I</w:t>
      </w:r>
      <w:r>
        <w:rPr>
          <w:color w:val="231F20"/>
          <w:spacing w:val="-9"/>
          <w:w w:val="95"/>
        </w:rPr>
        <w:t> </w:t>
      </w:r>
      <w:r>
        <w:rPr>
          <w:color w:val="231F20"/>
          <w:spacing w:val="-2"/>
          <w:w w:val="95"/>
        </w:rPr>
        <w:t>refer</w:t>
      </w:r>
      <w:r>
        <w:rPr>
          <w:color w:val="231F20"/>
          <w:spacing w:val="-9"/>
          <w:w w:val="95"/>
        </w:rPr>
        <w:t> </w:t>
      </w:r>
      <w:r>
        <w:rPr>
          <w:color w:val="231F20"/>
          <w:spacing w:val="-2"/>
          <w:w w:val="95"/>
        </w:rPr>
        <w:t>to</w:t>
      </w:r>
      <w:r>
        <w:rPr>
          <w:color w:val="231F20"/>
          <w:spacing w:val="-9"/>
          <w:w w:val="95"/>
        </w:rPr>
        <w:t> </w:t>
      </w:r>
      <w:r>
        <w:rPr>
          <w:color w:val="231F20"/>
          <w:spacing w:val="-2"/>
          <w:w w:val="95"/>
        </w:rPr>
        <w:t>these</w:t>
      </w:r>
      <w:r>
        <w:rPr>
          <w:color w:val="231F20"/>
          <w:spacing w:val="-9"/>
          <w:w w:val="95"/>
        </w:rPr>
        <w:t> </w:t>
      </w:r>
      <w:r>
        <w:rPr>
          <w:color w:val="231F20"/>
          <w:spacing w:val="-2"/>
          <w:w w:val="95"/>
        </w:rPr>
        <w:t>metaphoric</w:t>
      </w:r>
      <w:r>
        <w:rPr>
          <w:color w:val="231F20"/>
          <w:spacing w:val="-9"/>
          <w:w w:val="95"/>
        </w:rPr>
        <w:t> </w:t>
      </w:r>
      <w:r>
        <w:rPr>
          <w:color w:val="231F20"/>
          <w:spacing w:val="-2"/>
          <w:w w:val="95"/>
        </w:rPr>
        <w:t>acts—which</w:t>
      </w:r>
      <w:r>
        <w:rPr>
          <w:color w:val="231F20"/>
          <w:spacing w:val="-9"/>
          <w:w w:val="95"/>
        </w:rPr>
        <w:t> </w:t>
      </w:r>
      <w:r>
        <w:rPr>
          <w:color w:val="231F20"/>
          <w:spacing w:val="-2"/>
          <w:w w:val="95"/>
        </w:rPr>
        <w:t>encom- pass</w:t>
      </w:r>
      <w:r>
        <w:rPr>
          <w:color w:val="231F20"/>
          <w:spacing w:val="-9"/>
          <w:w w:val="95"/>
        </w:rPr>
        <w:t> </w:t>
      </w:r>
      <w:r>
        <w:rPr>
          <w:color w:val="231F20"/>
          <w:spacing w:val="-2"/>
          <w:w w:val="95"/>
        </w:rPr>
        <w:t>starving,</w:t>
      </w:r>
      <w:r>
        <w:rPr>
          <w:color w:val="231F20"/>
          <w:spacing w:val="-9"/>
          <w:w w:val="95"/>
        </w:rPr>
        <w:t> </w:t>
      </w:r>
      <w:r>
        <w:rPr>
          <w:color w:val="231F20"/>
          <w:spacing w:val="-2"/>
          <w:w w:val="95"/>
        </w:rPr>
        <w:t>flesh-seasoning</w:t>
      </w:r>
      <w:r>
        <w:rPr>
          <w:color w:val="231F20"/>
          <w:spacing w:val="-9"/>
          <w:w w:val="95"/>
        </w:rPr>
        <w:t> </w:t>
      </w:r>
      <w:r>
        <w:rPr>
          <w:color w:val="231F20"/>
          <w:spacing w:val="-2"/>
          <w:w w:val="95"/>
        </w:rPr>
        <w:t>rituals,</w:t>
      </w:r>
      <w:r>
        <w:rPr>
          <w:color w:val="231F20"/>
          <w:spacing w:val="-9"/>
          <w:w w:val="95"/>
        </w:rPr>
        <w:t> </w:t>
      </w:r>
      <w:r>
        <w:rPr>
          <w:color w:val="231F20"/>
          <w:spacing w:val="-2"/>
          <w:w w:val="95"/>
        </w:rPr>
        <w:t>and</w:t>
      </w:r>
      <w:r>
        <w:rPr>
          <w:color w:val="231F20"/>
          <w:spacing w:val="-9"/>
          <w:w w:val="95"/>
        </w:rPr>
        <w:t> </w:t>
      </w:r>
      <w:r>
        <w:rPr>
          <w:color w:val="231F20"/>
          <w:spacing w:val="-2"/>
          <w:w w:val="95"/>
        </w:rPr>
        <w:t>sexual</w:t>
      </w:r>
      <w:r>
        <w:rPr>
          <w:color w:val="231F20"/>
          <w:spacing w:val="-9"/>
          <w:w w:val="95"/>
        </w:rPr>
        <w:t> </w:t>
      </w:r>
      <w:r>
        <w:rPr>
          <w:color w:val="231F20"/>
          <w:spacing w:val="-2"/>
          <w:w w:val="95"/>
        </w:rPr>
        <w:t>modes</w:t>
      </w:r>
      <w:r>
        <w:rPr>
          <w:color w:val="231F20"/>
          <w:spacing w:val="-9"/>
          <w:w w:val="95"/>
        </w:rPr>
        <w:t> </w:t>
      </w:r>
      <w:r>
        <w:rPr>
          <w:color w:val="231F20"/>
          <w:spacing w:val="-2"/>
          <w:w w:val="95"/>
        </w:rPr>
        <w:t>of</w:t>
      </w:r>
      <w:r>
        <w:rPr>
          <w:color w:val="231F20"/>
          <w:spacing w:val="-9"/>
          <w:w w:val="95"/>
        </w:rPr>
        <w:t> </w:t>
      </w:r>
      <w:r>
        <w:rPr>
          <w:color w:val="231F20"/>
          <w:spacing w:val="-2"/>
          <w:w w:val="95"/>
        </w:rPr>
        <w:t>consump- </w:t>
      </w:r>
      <w:r>
        <w:rPr>
          <w:color w:val="231F20"/>
          <w:w w:val="90"/>
        </w:rPr>
        <w:t>tion—variously</w:t>
      </w:r>
      <w:r>
        <w:rPr>
          <w:color w:val="231F20"/>
          <w:spacing w:val="-9"/>
          <w:w w:val="90"/>
        </w:rPr>
        <w:t> </w:t>
      </w:r>
      <w:r>
        <w:rPr>
          <w:color w:val="231F20"/>
          <w:w w:val="90"/>
        </w:rPr>
        <w:t>as</w:t>
      </w:r>
      <w:r>
        <w:rPr>
          <w:color w:val="231F20"/>
          <w:spacing w:val="-8"/>
          <w:w w:val="90"/>
        </w:rPr>
        <w:t> </w:t>
      </w:r>
      <w:r>
        <w:rPr>
          <w:color w:val="231F20"/>
          <w:w w:val="90"/>
        </w:rPr>
        <w:t>consumption,</w:t>
      </w:r>
      <w:r>
        <w:rPr>
          <w:color w:val="231F20"/>
          <w:spacing w:val="-8"/>
          <w:w w:val="90"/>
        </w:rPr>
        <w:t> </w:t>
      </w:r>
      <w:r>
        <w:rPr>
          <w:color w:val="231F20"/>
          <w:w w:val="90"/>
        </w:rPr>
        <w:t>human</w:t>
      </w:r>
      <w:r>
        <w:rPr>
          <w:color w:val="231F20"/>
          <w:spacing w:val="-8"/>
          <w:w w:val="90"/>
        </w:rPr>
        <w:t> </w:t>
      </w:r>
      <w:r>
        <w:rPr>
          <w:color w:val="231F20"/>
          <w:w w:val="90"/>
        </w:rPr>
        <w:t>consumption,</w:t>
      </w:r>
      <w:r>
        <w:rPr>
          <w:color w:val="231F20"/>
          <w:spacing w:val="-9"/>
          <w:w w:val="90"/>
        </w:rPr>
        <w:t> </w:t>
      </w:r>
      <w:r>
        <w:rPr>
          <w:color w:val="231F20"/>
          <w:w w:val="90"/>
        </w:rPr>
        <w:t>metaphoric</w:t>
      </w:r>
      <w:r>
        <w:rPr>
          <w:color w:val="231F20"/>
          <w:spacing w:val="-8"/>
          <w:w w:val="90"/>
        </w:rPr>
        <w:t> </w:t>
      </w:r>
      <w:r>
        <w:rPr>
          <w:color w:val="231F20"/>
          <w:w w:val="90"/>
        </w:rPr>
        <w:t>con- sumption,</w:t>
      </w:r>
      <w:r>
        <w:rPr>
          <w:color w:val="231F20"/>
          <w:spacing w:val="-9"/>
          <w:w w:val="90"/>
        </w:rPr>
        <w:t> </w:t>
      </w:r>
      <w:r>
        <w:rPr>
          <w:color w:val="231F20"/>
          <w:w w:val="90"/>
        </w:rPr>
        <w:t>instances</w:t>
      </w:r>
      <w:r>
        <w:rPr>
          <w:color w:val="231F20"/>
          <w:spacing w:val="-8"/>
          <w:w w:val="90"/>
        </w:rPr>
        <w:t> </w:t>
      </w:r>
      <w:r>
        <w:rPr>
          <w:color w:val="231F20"/>
          <w:w w:val="90"/>
        </w:rPr>
        <w:t>of</w:t>
      </w:r>
      <w:r>
        <w:rPr>
          <w:color w:val="231F20"/>
          <w:spacing w:val="-8"/>
          <w:w w:val="90"/>
        </w:rPr>
        <w:t> </w:t>
      </w:r>
      <w:r>
        <w:rPr>
          <w:color w:val="231F20"/>
          <w:w w:val="90"/>
        </w:rPr>
        <w:t>social</w:t>
      </w:r>
      <w:r>
        <w:rPr>
          <w:color w:val="231F20"/>
          <w:spacing w:val="-8"/>
          <w:w w:val="90"/>
        </w:rPr>
        <w:t> </w:t>
      </w:r>
      <w:r>
        <w:rPr>
          <w:color w:val="231F20"/>
          <w:w w:val="90"/>
        </w:rPr>
        <w:t>consumption,</w:t>
      </w:r>
      <w:r>
        <w:rPr>
          <w:color w:val="231F20"/>
          <w:spacing w:val="-9"/>
          <w:w w:val="90"/>
        </w:rPr>
        <w:t> </w:t>
      </w:r>
      <w:r>
        <w:rPr>
          <w:color w:val="231F20"/>
          <w:w w:val="90"/>
        </w:rPr>
        <w:t>and</w:t>
      </w:r>
      <w:r>
        <w:rPr>
          <w:color w:val="231F20"/>
          <w:spacing w:val="-8"/>
          <w:w w:val="90"/>
        </w:rPr>
        <w:t> </w:t>
      </w:r>
      <w:r>
        <w:rPr>
          <w:color w:val="231F20"/>
          <w:w w:val="90"/>
        </w:rPr>
        <w:t>even</w:t>
      </w:r>
      <w:r>
        <w:rPr>
          <w:color w:val="231F20"/>
          <w:spacing w:val="-8"/>
          <w:w w:val="90"/>
        </w:rPr>
        <w:t> </w:t>
      </w:r>
      <w:r>
        <w:rPr>
          <w:color w:val="231F20"/>
          <w:w w:val="90"/>
        </w:rPr>
        <w:t>cannibalism.</w:t>
      </w:r>
      <w:r>
        <w:rPr>
          <w:color w:val="231F20"/>
          <w:spacing w:val="-8"/>
          <w:w w:val="90"/>
        </w:rPr>
        <w:t> </w:t>
      </w:r>
      <w:r>
        <w:rPr>
          <w:color w:val="231F20"/>
          <w:w w:val="90"/>
        </w:rPr>
        <w:t>I</w:t>
      </w:r>
      <w:r>
        <w:rPr>
          <w:color w:val="231F20"/>
          <w:spacing w:val="-9"/>
          <w:w w:val="90"/>
        </w:rPr>
        <w:t> </w:t>
      </w:r>
      <w:r>
        <w:rPr>
          <w:color w:val="231F20"/>
          <w:w w:val="90"/>
        </w:rPr>
        <w:t>will </w:t>
      </w:r>
      <w:r>
        <w:rPr>
          <w:color w:val="231F20"/>
          <w:spacing w:val="-2"/>
          <w:w w:val="95"/>
        </w:rPr>
        <w:t>explain</w:t>
      </w:r>
      <w:r>
        <w:rPr>
          <w:color w:val="231F20"/>
          <w:spacing w:val="-9"/>
          <w:w w:val="95"/>
        </w:rPr>
        <w:t> </w:t>
      </w:r>
      <w:r>
        <w:rPr>
          <w:color w:val="231F20"/>
          <w:spacing w:val="-2"/>
          <w:w w:val="95"/>
        </w:rPr>
        <w:t>the</w:t>
      </w:r>
      <w:r>
        <w:rPr>
          <w:color w:val="231F20"/>
          <w:spacing w:val="-9"/>
          <w:w w:val="95"/>
        </w:rPr>
        <w:t> </w:t>
      </w:r>
      <w:r>
        <w:rPr>
          <w:color w:val="231F20"/>
          <w:spacing w:val="-2"/>
          <w:w w:val="95"/>
        </w:rPr>
        <w:t>historical</w:t>
      </w:r>
      <w:r>
        <w:rPr>
          <w:color w:val="231F20"/>
          <w:spacing w:val="-9"/>
          <w:w w:val="95"/>
        </w:rPr>
        <w:t> </w:t>
      </w:r>
      <w:r>
        <w:rPr>
          <w:color w:val="231F20"/>
          <w:spacing w:val="-2"/>
          <w:w w:val="95"/>
        </w:rPr>
        <w:t>and</w:t>
      </w:r>
      <w:r>
        <w:rPr>
          <w:color w:val="231F20"/>
          <w:spacing w:val="-9"/>
          <w:w w:val="95"/>
        </w:rPr>
        <w:t> </w:t>
      </w:r>
      <w:r>
        <w:rPr>
          <w:color w:val="231F20"/>
          <w:spacing w:val="-2"/>
          <w:w w:val="95"/>
        </w:rPr>
        <w:t>contemporary</w:t>
      </w:r>
      <w:r>
        <w:rPr>
          <w:color w:val="231F20"/>
          <w:spacing w:val="-9"/>
          <w:w w:val="95"/>
        </w:rPr>
        <w:t> </w:t>
      </w:r>
      <w:r>
        <w:rPr>
          <w:color w:val="231F20"/>
          <w:spacing w:val="-2"/>
          <w:w w:val="95"/>
        </w:rPr>
        <w:t>significance</w:t>
      </w:r>
      <w:r>
        <w:rPr>
          <w:color w:val="231F20"/>
          <w:spacing w:val="-9"/>
          <w:w w:val="95"/>
        </w:rPr>
        <w:t> </w:t>
      </w:r>
      <w:r>
        <w:rPr>
          <w:color w:val="231F20"/>
          <w:spacing w:val="-2"/>
          <w:w w:val="95"/>
        </w:rPr>
        <w:t>of</w:t>
      </w:r>
      <w:r>
        <w:rPr>
          <w:color w:val="231F20"/>
          <w:spacing w:val="-9"/>
          <w:w w:val="95"/>
        </w:rPr>
        <w:t> </w:t>
      </w:r>
      <w:r>
        <w:rPr>
          <w:color w:val="231F20"/>
          <w:spacing w:val="-2"/>
          <w:w w:val="95"/>
        </w:rPr>
        <w:t>such</w:t>
      </w:r>
      <w:r>
        <w:rPr>
          <w:color w:val="231F20"/>
          <w:spacing w:val="-9"/>
          <w:w w:val="95"/>
        </w:rPr>
        <w:t> </w:t>
      </w:r>
      <w:r>
        <w:rPr>
          <w:color w:val="231F20"/>
          <w:spacing w:val="-2"/>
          <w:w w:val="95"/>
        </w:rPr>
        <w:t>terms</w:t>
      </w:r>
      <w:r>
        <w:rPr>
          <w:color w:val="231F20"/>
          <w:spacing w:val="-9"/>
          <w:w w:val="95"/>
        </w:rPr>
        <w:t> </w:t>
      </w:r>
      <w:r>
        <w:rPr>
          <w:color w:val="231F20"/>
          <w:spacing w:val="-2"/>
          <w:w w:val="95"/>
        </w:rPr>
        <w:t>as </w:t>
      </w:r>
      <w:r>
        <w:rPr>
          <w:color w:val="231F20"/>
          <w:w w:val="90"/>
        </w:rPr>
        <w:t>“cannibal” later in the introduction, but I wanted to acknowledge here that I do use a range of terms to describe instances of consumption.</w:t>
      </w:r>
    </w:p>
    <w:p>
      <w:pPr>
        <w:spacing w:after="0" w:line="225" w:lineRule="auto"/>
        <w:sectPr>
          <w:pgSz w:w="7710" w:h="12270"/>
          <w:pgMar w:header="668" w:footer="0" w:top="1100" w:bottom="280" w:left="620" w:right="640"/>
        </w:sectPr>
      </w:pPr>
    </w:p>
    <w:p>
      <w:pPr>
        <w:pStyle w:val="BodyText"/>
        <w:spacing w:line="225" w:lineRule="auto" w:before="92"/>
        <w:ind w:left="118" w:right="110" w:firstLine="238"/>
      </w:pPr>
      <w:bookmarkStart w:name="_bookmark16" w:id="22"/>
      <w:bookmarkEnd w:id="22"/>
      <w:r>
        <w:rPr/>
      </w:r>
      <w:r>
        <w:rPr>
          <w:color w:val="231F20"/>
          <w:w w:val="90"/>
        </w:rPr>
        <w:t>My</w:t>
      </w:r>
      <w:r>
        <w:rPr>
          <w:color w:val="231F20"/>
          <w:spacing w:val="-9"/>
          <w:w w:val="90"/>
        </w:rPr>
        <w:t> </w:t>
      </w:r>
      <w:r>
        <w:rPr>
          <w:color w:val="231F20"/>
          <w:w w:val="90"/>
        </w:rPr>
        <w:t>cluster</w:t>
      </w:r>
      <w:r>
        <w:rPr>
          <w:color w:val="231F20"/>
          <w:spacing w:val="-8"/>
          <w:w w:val="90"/>
        </w:rPr>
        <w:t> </w:t>
      </w:r>
      <w:r>
        <w:rPr>
          <w:color w:val="231F20"/>
          <w:w w:val="90"/>
        </w:rPr>
        <w:t>of</w:t>
      </w:r>
      <w:r>
        <w:rPr>
          <w:color w:val="231F20"/>
          <w:spacing w:val="-8"/>
          <w:w w:val="90"/>
        </w:rPr>
        <w:t> </w:t>
      </w:r>
      <w:r>
        <w:rPr>
          <w:color w:val="231F20"/>
          <w:w w:val="90"/>
        </w:rPr>
        <w:t>terms</w:t>
      </w:r>
      <w:r>
        <w:rPr>
          <w:color w:val="231F20"/>
          <w:spacing w:val="-8"/>
          <w:w w:val="90"/>
        </w:rPr>
        <w:t> </w:t>
      </w:r>
      <w:r>
        <w:rPr>
          <w:color w:val="231F20"/>
          <w:w w:val="90"/>
        </w:rPr>
        <w:t>challenges</w:t>
      </w:r>
      <w:r>
        <w:rPr>
          <w:color w:val="231F20"/>
          <w:spacing w:val="-9"/>
          <w:w w:val="90"/>
        </w:rPr>
        <w:t> </w:t>
      </w:r>
      <w:r>
        <w:rPr>
          <w:color w:val="231F20"/>
          <w:w w:val="90"/>
        </w:rPr>
        <w:t>the</w:t>
      </w:r>
      <w:r>
        <w:rPr>
          <w:color w:val="231F20"/>
          <w:spacing w:val="-8"/>
          <w:w w:val="90"/>
        </w:rPr>
        <w:t> </w:t>
      </w:r>
      <w:r>
        <w:rPr>
          <w:color w:val="231F20"/>
          <w:w w:val="90"/>
        </w:rPr>
        <w:t>layers</w:t>
      </w:r>
      <w:r>
        <w:rPr>
          <w:color w:val="231F20"/>
          <w:spacing w:val="-8"/>
          <w:w w:val="90"/>
        </w:rPr>
        <w:t> </w:t>
      </w:r>
      <w:r>
        <w:rPr>
          <w:color w:val="231F20"/>
          <w:w w:val="90"/>
        </w:rPr>
        <w:t>of</w:t>
      </w:r>
      <w:r>
        <w:rPr>
          <w:color w:val="231F20"/>
          <w:spacing w:val="-8"/>
          <w:w w:val="90"/>
        </w:rPr>
        <w:t> </w:t>
      </w:r>
      <w:r>
        <w:rPr>
          <w:color w:val="231F20"/>
          <w:w w:val="90"/>
        </w:rPr>
        <w:t>stereotype</w:t>
      </w:r>
      <w:r>
        <w:rPr>
          <w:color w:val="231F20"/>
          <w:spacing w:val="-9"/>
          <w:w w:val="90"/>
        </w:rPr>
        <w:t> </w:t>
      </w:r>
      <w:r>
        <w:rPr>
          <w:color w:val="231F20"/>
          <w:w w:val="90"/>
        </w:rPr>
        <w:t>and</w:t>
      </w:r>
      <w:r>
        <w:rPr>
          <w:color w:val="231F20"/>
          <w:spacing w:val="-8"/>
          <w:w w:val="90"/>
        </w:rPr>
        <w:t> </w:t>
      </w:r>
      <w:r>
        <w:rPr>
          <w:color w:val="231F20"/>
          <w:w w:val="90"/>
        </w:rPr>
        <w:t>imprecise language</w:t>
      </w:r>
      <w:r>
        <w:rPr>
          <w:color w:val="231F20"/>
          <w:spacing w:val="-4"/>
          <w:w w:val="90"/>
        </w:rPr>
        <w:t> </w:t>
      </w:r>
      <w:r>
        <w:rPr>
          <w:color w:val="231F20"/>
          <w:w w:val="90"/>
        </w:rPr>
        <w:t>that</w:t>
      </w:r>
      <w:r>
        <w:rPr>
          <w:color w:val="231F20"/>
          <w:spacing w:val="-4"/>
          <w:w w:val="90"/>
        </w:rPr>
        <w:t> </w:t>
      </w:r>
      <w:r>
        <w:rPr>
          <w:color w:val="231F20"/>
          <w:w w:val="90"/>
        </w:rPr>
        <w:t>have</w:t>
      </w:r>
      <w:r>
        <w:rPr>
          <w:color w:val="231F20"/>
          <w:spacing w:val="-4"/>
          <w:w w:val="90"/>
        </w:rPr>
        <w:t> </w:t>
      </w:r>
      <w:r>
        <w:rPr>
          <w:color w:val="231F20"/>
          <w:w w:val="90"/>
        </w:rPr>
        <w:t>historically</w:t>
      </w:r>
      <w:r>
        <w:rPr>
          <w:color w:val="231F20"/>
          <w:spacing w:val="-3"/>
          <w:w w:val="90"/>
        </w:rPr>
        <w:t> </w:t>
      </w:r>
      <w:r>
        <w:rPr>
          <w:color w:val="231F20"/>
          <w:w w:val="90"/>
        </w:rPr>
        <w:t>characterized</w:t>
      </w:r>
      <w:r>
        <w:rPr>
          <w:color w:val="231F20"/>
          <w:spacing w:val="-3"/>
          <w:w w:val="90"/>
        </w:rPr>
        <w:t> </w:t>
      </w:r>
      <w:r>
        <w:rPr>
          <w:color w:val="231F20"/>
          <w:w w:val="90"/>
        </w:rPr>
        <w:t>the</w:t>
      </w:r>
      <w:r>
        <w:rPr>
          <w:color w:val="231F20"/>
          <w:spacing w:val="-3"/>
          <w:w w:val="90"/>
        </w:rPr>
        <w:t> </w:t>
      </w:r>
      <w:r>
        <w:rPr>
          <w:color w:val="231F20"/>
          <w:w w:val="90"/>
        </w:rPr>
        <w:t>topic</w:t>
      </w:r>
      <w:r>
        <w:rPr>
          <w:color w:val="231F20"/>
          <w:spacing w:val="-3"/>
          <w:w w:val="90"/>
        </w:rPr>
        <w:t> </w:t>
      </w:r>
      <w:r>
        <w:rPr>
          <w:color w:val="231F20"/>
          <w:w w:val="90"/>
        </w:rPr>
        <w:t>of</w:t>
      </w:r>
      <w:r>
        <w:rPr>
          <w:color w:val="231F20"/>
          <w:spacing w:val="-4"/>
          <w:w w:val="90"/>
        </w:rPr>
        <w:t> </w:t>
      </w:r>
      <w:r>
        <w:rPr>
          <w:color w:val="231F20"/>
          <w:w w:val="90"/>
        </w:rPr>
        <w:t>the</w:t>
      </w:r>
      <w:r>
        <w:rPr>
          <w:color w:val="231F20"/>
          <w:spacing w:val="-3"/>
          <w:w w:val="90"/>
        </w:rPr>
        <w:t> </w:t>
      </w:r>
      <w:r>
        <w:rPr>
          <w:color w:val="231F20"/>
          <w:w w:val="90"/>
        </w:rPr>
        <w:t>consump- tion of slaves. As a common strategy, masters often hid their appetites </w:t>
      </w:r>
      <w:r>
        <w:rPr>
          <w:color w:val="231F20"/>
          <w:spacing w:val="-2"/>
          <w:w w:val="95"/>
        </w:rPr>
        <w:t>and</w:t>
      </w:r>
      <w:r>
        <w:rPr>
          <w:color w:val="231F20"/>
          <w:spacing w:val="-5"/>
          <w:w w:val="95"/>
        </w:rPr>
        <w:t> </w:t>
      </w:r>
      <w:r>
        <w:rPr>
          <w:color w:val="231F20"/>
          <w:spacing w:val="-2"/>
          <w:w w:val="95"/>
        </w:rPr>
        <w:t>hungers</w:t>
      </w:r>
      <w:r>
        <w:rPr>
          <w:color w:val="231F20"/>
          <w:spacing w:val="-6"/>
          <w:w w:val="95"/>
        </w:rPr>
        <w:t> </w:t>
      </w:r>
      <w:r>
        <w:rPr>
          <w:color w:val="231F20"/>
          <w:spacing w:val="-2"/>
          <w:w w:val="95"/>
        </w:rPr>
        <w:t>in</w:t>
      </w:r>
      <w:r>
        <w:rPr>
          <w:color w:val="231F20"/>
          <w:spacing w:val="-5"/>
          <w:w w:val="95"/>
        </w:rPr>
        <w:t> </w:t>
      </w:r>
      <w:r>
        <w:rPr>
          <w:color w:val="231F20"/>
          <w:spacing w:val="-2"/>
          <w:w w:val="95"/>
        </w:rPr>
        <w:t>stereotypes</w:t>
      </w:r>
      <w:r>
        <w:rPr>
          <w:color w:val="231F20"/>
          <w:spacing w:val="-5"/>
          <w:w w:val="95"/>
        </w:rPr>
        <w:t> </w:t>
      </w:r>
      <w:r>
        <w:rPr>
          <w:color w:val="231F20"/>
          <w:spacing w:val="-2"/>
          <w:w w:val="95"/>
        </w:rPr>
        <w:t>and</w:t>
      </w:r>
      <w:r>
        <w:rPr>
          <w:color w:val="231F20"/>
          <w:spacing w:val="-5"/>
          <w:w w:val="95"/>
        </w:rPr>
        <w:t> </w:t>
      </w:r>
      <w:r>
        <w:rPr>
          <w:color w:val="231F20"/>
          <w:spacing w:val="-2"/>
          <w:w w:val="95"/>
        </w:rPr>
        <w:t>ideologies</w:t>
      </w:r>
      <w:r>
        <w:rPr>
          <w:color w:val="231F20"/>
          <w:spacing w:val="-5"/>
          <w:w w:val="95"/>
        </w:rPr>
        <w:t> </w:t>
      </w:r>
      <w:r>
        <w:rPr>
          <w:color w:val="231F20"/>
          <w:spacing w:val="-2"/>
          <w:w w:val="95"/>
        </w:rPr>
        <w:t>that</w:t>
      </w:r>
      <w:r>
        <w:rPr>
          <w:color w:val="231F20"/>
          <w:spacing w:val="-6"/>
          <w:w w:val="95"/>
        </w:rPr>
        <w:t> </w:t>
      </w:r>
      <w:r>
        <w:rPr>
          <w:color w:val="231F20"/>
          <w:spacing w:val="-2"/>
          <w:w w:val="95"/>
        </w:rPr>
        <w:t>attributed</w:t>
      </w:r>
      <w:r>
        <w:rPr>
          <w:color w:val="231F20"/>
          <w:spacing w:val="-5"/>
          <w:w w:val="95"/>
        </w:rPr>
        <w:t> </w:t>
      </w:r>
      <w:r>
        <w:rPr>
          <w:color w:val="231F20"/>
          <w:spacing w:val="-2"/>
          <w:w w:val="95"/>
        </w:rPr>
        <w:t>these</w:t>
      </w:r>
      <w:r>
        <w:rPr>
          <w:color w:val="231F20"/>
          <w:spacing w:val="-5"/>
          <w:w w:val="95"/>
        </w:rPr>
        <w:t> </w:t>
      </w:r>
      <w:r>
        <w:rPr>
          <w:color w:val="231F20"/>
          <w:spacing w:val="-2"/>
          <w:w w:val="95"/>
        </w:rPr>
        <w:t>char- </w:t>
      </w:r>
      <w:r>
        <w:rPr>
          <w:color w:val="231F20"/>
          <w:w w:val="90"/>
        </w:rPr>
        <w:t>acteristics to the slaves. Patterson describes a reality wherein the mas- ter deflected his appetites and hungers onto myths of the chattel slave </w:t>
      </w:r>
      <w:r>
        <w:rPr>
          <w:color w:val="231F20"/>
          <w:spacing w:val="-2"/>
          <w:w w:val="95"/>
        </w:rPr>
        <w:t>as</w:t>
      </w:r>
      <w:r>
        <w:rPr>
          <w:color w:val="231F20"/>
          <w:spacing w:val="-9"/>
          <w:w w:val="95"/>
        </w:rPr>
        <w:t> </w:t>
      </w:r>
      <w:r>
        <w:rPr>
          <w:color w:val="231F20"/>
          <w:spacing w:val="-2"/>
          <w:w w:val="95"/>
        </w:rPr>
        <w:t>dependent,</w:t>
      </w:r>
      <w:r>
        <w:rPr>
          <w:color w:val="231F20"/>
          <w:spacing w:val="-9"/>
          <w:w w:val="95"/>
        </w:rPr>
        <w:t> </w:t>
      </w:r>
      <w:r>
        <w:rPr>
          <w:color w:val="231F20"/>
          <w:spacing w:val="-2"/>
          <w:w w:val="95"/>
        </w:rPr>
        <w:t>childlike,</w:t>
      </w:r>
      <w:r>
        <w:rPr>
          <w:color w:val="231F20"/>
          <w:spacing w:val="-9"/>
          <w:w w:val="95"/>
        </w:rPr>
        <w:t> </w:t>
      </w:r>
      <w:r>
        <w:rPr>
          <w:color w:val="231F20"/>
          <w:spacing w:val="-2"/>
          <w:w w:val="95"/>
        </w:rPr>
        <w:t>and</w:t>
      </w:r>
      <w:r>
        <w:rPr>
          <w:color w:val="231F20"/>
          <w:spacing w:val="-9"/>
          <w:w w:val="95"/>
        </w:rPr>
        <w:t> </w:t>
      </w:r>
      <w:r>
        <w:rPr>
          <w:color w:val="231F20"/>
          <w:spacing w:val="-2"/>
          <w:w w:val="95"/>
        </w:rPr>
        <w:t>somehow</w:t>
      </w:r>
      <w:r>
        <w:rPr>
          <w:color w:val="231F20"/>
          <w:spacing w:val="-9"/>
          <w:w w:val="95"/>
        </w:rPr>
        <w:t> </w:t>
      </w:r>
      <w:r>
        <w:rPr>
          <w:color w:val="231F20"/>
          <w:spacing w:val="-2"/>
          <w:w w:val="95"/>
        </w:rPr>
        <w:t>ennobled</w:t>
      </w:r>
      <w:r>
        <w:rPr>
          <w:color w:val="231F20"/>
          <w:spacing w:val="-9"/>
          <w:w w:val="95"/>
        </w:rPr>
        <w:t> </w:t>
      </w:r>
      <w:r>
        <w:rPr>
          <w:color w:val="231F20"/>
          <w:spacing w:val="-2"/>
          <w:w w:val="95"/>
        </w:rPr>
        <w:t>by</w:t>
      </w:r>
      <w:r>
        <w:rPr>
          <w:color w:val="231F20"/>
          <w:spacing w:val="-9"/>
          <w:w w:val="95"/>
        </w:rPr>
        <w:t> </w:t>
      </w:r>
      <w:r>
        <w:rPr>
          <w:color w:val="231F20"/>
          <w:spacing w:val="-2"/>
          <w:w w:val="95"/>
        </w:rPr>
        <w:t>the</w:t>
      </w:r>
      <w:r>
        <w:rPr>
          <w:color w:val="231F20"/>
          <w:spacing w:val="-9"/>
          <w:w w:val="95"/>
        </w:rPr>
        <w:t> </w:t>
      </w:r>
      <w:r>
        <w:rPr>
          <w:color w:val="231F20"/>
          <w:spacing w:val="-2"/>
          <w:w w:val="95"/>
        </w:rPr>
        <w:t>master’s</w:t>
      </w:r>
      <w:r>
        <w:rPr>
          <w:color w:val="231F20"/>
          <w:spacing w:val="-9"/>
          <w:w w:val="95"/>
        </w:rPr>
        <w:t> </w:t>
      </w:r>
      <w:r>
        <w:rPr>
          <w:color w:val="231F20"/>
          <w:spacing w:val="-2"/>
          <w:w w:val="95"/>
        </w:rPr>
        <w:t>con- </w:t>
      </w:r>
      <w:r>
        <w:rPr>
          <w:color w:val="231F20"/>
          <w:w w:val="90"/>
        </w:rPr>
        <w:t>sumptive</w:t>
      </w:r>
      <w:r>
        <w:rPr>
          <w:color w:val="231F20"/>
          <w:spacing w:val="-2"/>
          <w:w w:val="90"/>
        </w:rPr>
        <w:t> </w:t>
      </w:r>
      <w:r>
        <w:rPr>
          <w:color w:val="231F20"/>
          <w:w w:val="90"/>
        </w:rPr>
        <w:t>needs.</w:t>
      </w:r>
      <w:r>
        <w:rPr>
          <w:color w:val="231F20"/>
          <w:spacing w:val="-2"/>
          <w:w w:val="90"/>
        </w:rPr>
        <w:t> </w:t>
      </w:r>
      <w:r>
        <w:rPr>
          <w:color w:val="231F20"/>
          <w:w w:val="90"/>
        </w:rPr>
        <w:t>In</w:t>
      </w:r>
      <w:r>
        <w:rPr>
          <w:color w:val="231F20"/>
          <w:spacing w:val="-2"/>
          <w:w w:val="90"/>
        </w:rPr>
        <w:t> </w:t>
      </w:r>
      <w:r>
        <w:rPr>
          <w:color w:val="231F20"/>
          <w:w w:val="90"/>
        </w:rPr>
        <w:t>dismissing</w:t>
      </w:r>
      <w:r>
        <w:rPr>
          <w:color w:val="231F20"/>
          <w:spacing w:val="-2"/>
          <w:w w:val="90"/>
        </w:rPr>
        <w:t> </w:t>
      </w:r>
      <w:r>
        <w:rPr>
          <w:color w:val="231F20"/>
          <w:w w:val="90"/>
        </w:rPr>
        <w:t>the</w:t>
      </w:r>
      <w:r>
        <w:rPr>
          <w:color w:val="231F20"/>
          <w:spacing w:val="-2"/>
          <w:w w:val="90"/>
        </w:rPr>
        <w:t> </w:t>
      </w:r>
      <w:r>
        <w:rPr>
          <w:color w:val="231F20"/>
          <w:w w:val="90"/>
        </w:rPr>
        <w:t>bonded</w:t>
      </w:r>
      <w:r>
        <w:rPr>
          <w:color w:val="231F20"/>
          <w:spacing w:val="-2"/>
          <w:w w:val="90"/>
        </w:rPr>
        <w:t> </w:t>
      </w:r>
      <w:r>
        <w:rPr>
          <w:color w:val="231F20"/>
          <w:w w:val="90"/>
        </w:rPr>
        <w:t>person’s</w:t>
      </w:r>
      <w:r>
        <w:rPr>
          <w:color w:val="231F20"/>
          <w:spacing w:val="-2"/>
          <w:w w:val="90"/>
        </w:rPr>
        <w:t> </w:t>
      </w:r>
      <w:r>
        <w:rPr>
          <w:color w:val="231F20"/>
          <w:w w:val="90"/>
        </w:rPr>
        <w:t>accusations</w:t>
      </w:r>
      <w:r>
        <w:rPr>
          <w:color w:val="231F20"/>
          <w:spacing w:val="-2"/>
          <w:w w:val="90"/>
        </w:rPr>
        <w:t> </w:t>
      </w:r>
      <w:r>
        <w:rPr>
          <w:color w:val="231F20"/>
          <w:w w:val="90"/>
        </w:rPr>
        <w:t>of</w:t>
      </w:r>
      <w:r>
        <w:rPr>
          <w:color w:val="231F20"/>
          <w:spacing w:val="-2"/>
          <w:w w:val="90"/>
        </w:rPr>
        <w:t> </w:t>
      </w:r>
      <w:r>
        <w:rPr>
          <w:color w:val="231F20"/>
          <w:w w:val="90"/>
        </w:rPr>
        <w:t>con- sumption as infantile rants, which I point out using Turner’s example, scholars have reinforced this slave-owning, ruling-class mentality and </w:t>
      </w:r>
      <w:r>
        <w:rPr>
          <w:color w:val="231F20"/>
          <w:spacing w:val="-2"/>
          <w:w w:val="90"/>
        </w:rPr>
        <w:t>have helped to maintain a general code of silence regarding the master’s </w:t>
      </w:r>
      <w:r>
        <w:rPr>
          <w:color w:val="231F20"/>
          <w:w w:val="95"/>
        </w:rPr>
        <w:t>appetites</w:t>
      </w:r>
      <w:r>
        <w:rPr>
          <w:color w:val="231F20"/>
          <w:spacing w:val="-11"/>
          <w:w w:val="95"/>
        </w:rPr>
        <w:t> </w:t>
      </w:r>
      <w:r>
        <w:rPr>
          <w:color w:val="231F20"/>
          <w:w w:val="95"/>
        </w:rPr>
        <w:t>and</w:t>
      </w:r>
      <w:r>
        <w:rPr>
          <w:color w:val="231F20"/>
          <w:spacing w:val="-11"/>
          <w:w w:val="95"/>
        </w:rPr>
        <w:t> </w:t>
      </w:r>
      <w:r>
        <w:rPr>
          <w:color w:val="231F20"/>
          <w:w w:val="95"/>
        </w:rPr>
        <w:t>sycophantic</w:t>
      </w:r>
      <w:r>
        <w:rPr>
          <w:color w:val="231F20"/>
          <w:spacing w:val="-11"/>
          <w:w w:val="95"/>
        </w:rPr>
        <w:t> </w:t>
      </w:r>
      <w:r>
        <w:rPr>
          <w:color w:val="231F20"/>
          <w:w w:val="95"/>
        </w:rPr>
        <w:t>needs.</w:t>
      </w:r>
    </w:p>
    <w:p>
      <w:pPr>
        <w:pStyle w:val="BodyText"/>
        <w:spacing w:line="225" w:lineRule="auto"/>
        <w:ind w:left="118" w:right="112" w:firstLine="238"/>
      </w:pPr>
      <w:r>
        <w:rPr>
          <w:color w:val="231F20"/>
          <w:spacing w:val="-2"/>
          <w:w w:val="95"/>
        </w:rPr>
        <w:t>This</w:t>
      </w:r>
      <w:r>
        <w:rPr>
          <w:color w:val="231F20"/>
          <w:spacing w:val="-6"/>
          <w:w w:val="95"/>
        </w:rPr>
        <w:t> </w:t>
      </w:r>
      <w:r>
        <w:rPr>
          <w:color w:val="231F20"/>
          <w:spacing w:val="-2"/>
          <w:w w:val="95"/>
        </w:rPr>
        <w:t>pattern</w:t>
      </w:r>
      <w:r>
        <w:rPr>
          <w:color w:val="231F20"/>
          <w:spacing w:val="-6"/>
          <w:w w:val="95"/>
        </w:rPr>
        <w:t> </w:t>
      </w:r>
      <w:r>
        <w:rPr>
          <w:color w:val="231F20"/>
          <w:spacing w:val="-2"/>
          <w:w w:val="95"/>
        </w:rPr>
        <w:t>of</w:t>
      </w:r>
      <w:r>
        <w:rPr>
          <w:color w:val="231F20"/>
          <w:spacing w:val="-6"/>
          <w:w w:val="95"/>
        </w:rPr>
        <w:t> </w:t>
      </w:r>
      <w:r>
        <w:rPr>
          <w:color w:val="231F20"/>
          <w:spacing w:val="-2"/>
          <w:w w:val="95"/>
        </w:rPr>
        <w:t>silencing</w:t>
      </w:r>
      <w:r>
        <w:rPr>
          <w:color w:val="231F20"/>
          <w:spacing w:val="-6"/>
          <w:w w:val="95"/>
        </w:rPr>
        <w:t> </w:t>
      </w:r>
      <w:r>
        <w:rPr>
          <w:color w:val="231F20"/>
          <w:spacing w:val="-2"/>
          <w:w w:val="95"/>
        </w:rPr>
        <w:t>has</w:t>
      </w:r>
      <w:r>
        <w:rPr>
          <w:color w:val="231F20"/>
          <w:spacing w:val="-6"/>
          <w:w w:val="95"/>
        </w:rPr>
        <w:t> </w:t>
      </w:r>
      <w:r>
        <w:rPr>
          <w:color w:val="231F20"/>
          <w:spacing w:val="-2"/>
          <w:w w:val="95"/>
        </w:rPr>
        <w:t>resulted</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dismissal</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reality </w:t>
      </w:r>
      <w:r>
        <w:rPr>
          <w:color w:val="231F20"/>
          <w:w w:val="90"/>
        </w:rPr>
        <w:t>of those enslaved persons who frequently described slavery as an out- growth of the master’s homoerotic and consumptive appetites. Within</w:t>
      </w:r>
    </w:p>
    <w:p>
      <w:pPr>
        <w:pStyle w:val="BodyText"/>
        <w:spacing w:line="225" w:lineRule="auto"/>
        <w:ind w:left="118" w:right="111"/>
      </w:pPr>
      <w:r>
        <w:rPr>
          <w:color w:val="231F20"/>
          <w:w w:val="90"/>
        </w:rPr>
        <w:t>U.S.</w:t>
      </w:r>
      <w:r>
        <w:rPr>
          <w:color w:val="231F20"/>
          <w:spacing w:val="-2"/>
          <w:w w:val="90"/>
        </w:rPr>
        <w:t> </w:t>
      </w:r>
      <w:r>
        <w:rPr>
          <w:color w:val="231F20"/>
          <w:w w:val="90"/>
        </w:rPr>
        <w:t>slavery,</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and</w:t>
      </w:r>
      <w:r>
        <w:rPr>
          <w:color w:val="231F20"/>
          <w:spacing w:val="-2"/>
          <w:w w:val="90"/>
        </w:rPr>
        <w:t> </w:t>
      </w:r>
      <w:r>
        <w:rPr>
          <w:color w:val="231F20"/>
          <w:w w:val="90"/>
        </w:rPr>
        <w:t>women</w:t>
      </w:r>
      <w:r>
        <w:rPr>
          <w:color w:val="231F20"/>
          <w:spacing w:val="-2"/>
          <w:w w:val="90"/>
        </w:rPr>
        <w:t> </w:t>
      </w:r>
      <w:r>
        <w:rPr>
          <w:color w:val="231F20"/>
          <w:w w:val="90"/>
        </w:rPr>
        <w:t>consistently</w:t>
      </w:r>
      <w:r>
        <w:rPr>
          <w:color w:val="231F20"/>
          <w:spacing w:val="-2"/>
          <w:w w:val="90"/>
        </w:rPr>
        <w:t> </w:t>
      </w:r>
      <w:r>
        <w:rPr>
          <w:color w:val="231F20"/>
          <w:w w:val="90"/>
        </w:rPr>
        <w:t>described</w:t>
      </w:r>
      <w:r>
        <w:rPr>
          <w:color w:val="231F20"/>
          <w:spacing w:val="-2"/>
          <w:w w:val="90"/>
        </w:rPr>
        <w:t> </w:t>
      </w:r>
      <w:r>
        <w:rPr>
          <w:color w:val="231F20"/>
          <w:w w:val="90"/>
        </w:rPr>
        <w:t>incidents</w:t>
      </w:r>
      <w:r>
        <w:rPr>
          <w:color w:val="231F20"/>
          <w:spacing w:val="-2"/>
          <w:w w:val="90"/>
        </w:rPr>
        <w:t> </w:t>
      </w:r>
      <w:r>
        <w:rPr>
          <w:color w:val="231F20"/>
          <w:w w:val="90"/>
        </w:rPr>
        <w:t>of human consumption that occurred on literal, metaphoric, and institu- </w:t>
      </w:r>
      <w:r>
        <w:rPr>
          <w:color w:val="231F20"/>
          <w:w w:val="95"/>
        </w:rPr>
        <w:t>tional</w:t>
      </w:r>
      <w:r>
        <w:rPr>
          <w:color w:val="231F20"/>
          <w:spacing w:val="-7"/>
          <w:w w:val="95"/>
        </w:rPr>
        <w:t> </w:t>
      </w:r>
      <w:r>
        <w:rPr>
          <w:color w:val="231F20"/>
          <w:w w:val="95"/>
        </w:rPr>
        <w:t>levels</w:t>
      </w:r>
      <w:r>
        <w:rPr>
          <w:color w:val="231F20"/>
          <w:spacing w:val="-7"/>
          <w:w w:val="95"/>
        </w:rPr>
        <w:t> </w:t>
      </w:r>
      <w:r>
        <w:rPr>
          <w:color w:val="231F20"/>
          <w:w w:val="95"/>
        </w:rPr>
        <w:t>of</w:t>
      </w:r>
      <w:r>
        <w:rPr>
          <w:color w:val="231F20"/>
          <w:spacing w:val="-7"/>
          <w:w w:val="95"/>
        </w:rPr>
        <w:t> </w:t>
      </w:r>
      <w:r>
        <w:rPr>
          <w:color w:val="231F20"/>
          <w:w w:val="95"/>
        </w:rPr>
        <w:t>social</w:t>
      </w:r>
      <w:r>
        <w:rPr>
          <w:color w:val="231F20"/>
          <w:spacing w:val="-7"/>
          <w:w w:val="95"/>
        </w:rPr>
        <w:t> </w:t>
      </w:r>
      <w:r>
        <w:rPr>
          <w:color w:val="231F20"/>
          <w:w w:val="95"/>
        </w:rPr>
        <w:t>interaction.</w:t>
      </w:r>
      <w:r>
        <w:rPr>
          <w:color w:val="231F20"/>
          <w:spacing w:val="-7"/>
          <w:w w:val="95"/>
        </w:rPr>
        <w:t> </w:t>
      </w:r>
      <w:r>
        <w:rPr>
          <w:color w:val="231F20"/>
          <w:w w:val="95"/>
        </w:rPr>
        <w:t>These</w:t>
      </w:r>
      <w:r>
        <w:rPr>
          <w:color w:val="231F20"/>
          <w:spacing w:val="-7"/>
          <w:w w:val="95"/>
        </w:rPr>
        <w:t> </w:t>
      </w:r>
      <w:r>
        <w:rPr>
          <w:color w:val="231F20"/>
          <w:w w:val="95"/>
        </w:rPr>
        <w:t>incidents</w:t>
      </w:r>
      <w:r>
        <w:rPr>
          <w:color w:val="231F20"/>
          <w:spacing w:val="-7"/>
          <w:w w:val="95"/>
        </w:rPr>
        <w:t> </w:t>
      </w:r>
      <w:r>
        <w:rPr>
          <w:color w:val="231F20"/>
          <w:w w:val="95"/>
        </w:rPr>
        <w:t>often</w:t>
      </w:r>
      <w:r>
        <w:rPr>
          <w:color w:val="231F20"/>
          <w:spacing w:val="-7"/>
          <w:w w:val="95"/>
        </w:rPr>
        <w:t> </w:t>
      </w:r>
      <w:r>
        <w:rPr>
          <w:color w:val="231F20"/>
          <w:w w:val="95"/>
        </w:rPr>
        <w:t>had</w:t>
      </w:r>
      <w:r>
        <w:rPr>
          <w:color w:val="231F20"/>
          <w:spacing w:val="-7"/>
          <w:w w:val="95"/>
        </w:rPr>
        <w:t> </w:t>
      </w:r>
      <w:r>
        <w:rPr>
          <w:color w:val="231F20"/>
          <w:w w:val="95"/>
        </w:rPr>
        <w:t>a</w:t>
      </w:r>
      <w:r>
        <w:rPr>
          <w:color w:val="231F20"/>
          <w:spacing w:val="-7"/>
          <w:w w:val="95"/>
        </w:rPr>
        <w:t> </w:t>
      </w:r>
      <w:r>
        <w:rPr>
          <w:color w:val="231F20"/>
          <w:w w:val="95"/>
        </w:rPr>
        <w:t>homo- </w:t>
      </w:r>
      <w:r>
        <w:rPr>
          <w:color w:val="231F20"/>
          <w:w w:val="90"/>
        </w:rPr>
        <w:t>erotic or sexual charge to them. John S. Jacobs, for example, referred to </w:t>
      </w:r>
      <w:r>
        <w:rPr>
          <w:color w:val="231F20"/>
          <w:spacing w:val="-2"/>
          <w:w w:val="90"/>
        </w:rPr>
        <w:t>his former masters as “human fleshmongers” possessed of an unnatural </w:t>
      </w:r>
      <w:r>
        <w:rPr>
          <w:color w:val="231F20"/>
          <w:spacing w:val="-2"/>
          <w:w w:val="95"/>
        </w:rPr>
        <w:t>hunger</w:t>
      </w:r>
      <w:r>
        <w:rPr>
          <w:color w:val="231F20"/>
          <w:spacing w:val="-6"/>
          <w:w w:val="95"/>
        </w:rPr>
        <w:t> </w:t>
      </w:r>
      <w:r>
        <w:rPr>
          <w:color w:val="231F20"/>
          <w:spacing w:val="-2"/>
          <w:w w:val="95"/>
        </w:rPr>
        <w:t>for</w:t>
      </w:r>
      <w:r>
        <w:rPr>
          <w:color w:val="231F20"/>
          <w:spacing w:val="-6"/>
          <w:w w:val="95"/>
        </w:rPr>
        <w:t> </w:t>
      </w:r>
      <w:r>
        <w:rPr>
          <w:color w:val="231F20"/>
          <w:spacing w:val="-2"/>
          <w:w w:val="95"/>
        </w:rPr>
        <w:t>human</w:t>
      </w:r>
      <w:r>
        <w:rPr>
          <w:color w:val="231F20"/>
          <w:spacing w:val="-6"/>
          <w:w w:val="95"/>
        </w:rPr>
        <w:t> </w:t>
      </w:r>
      <w:r>
        <w:rPr>
          <w:color w:val="231F20"/>
          <w:spacing w:val="-2"/>
          <w:w w:val="95"/>
        </w:rPr>
        <w:t>flesh</w:t>
      </w:r>
      <w:r>
        <w:rPr>
          <w:color w:val="231F20"/>
          <w:spacing w:val="-6"/>
          <w:w w:val="95"/>
        </w:rPr>
        <w:t> </w:t>
      </w:r>
      <w:r>
        <w:rPr>
          <w:color w:val="231F20"/>
          <w:spacing w:val="-2"/>
          <w:w w:val="95"/>
        </w:rPr>
        <w:t>and</w:t>
      </w:r>
      <w:r>
        <w:rPr>
          <w:color w:val="231F20"/>
          <w:spacing w:val="-6"/>
          <w:w w:val="95"/>
        </w:rPr>
        <w:t> </w:t>
      </w:r>
      <w:r>
        <w:rPr>
          <w:color w:val="231F20"/>
          <w:spacing w:val="-2"/>
          <w:w w:val="95"/>
        </w:rPr>
        <w:t>soul.</w:t>
      </w:r>
      <w:r>
        <w:rPr>
          <w:color w:val="231F20"/>
          <w:spacing w:val="-6"/>
          <w:w w:val="95"/>
        </w:rPr>
        <w:t> </w:t>
      </w:r>
      <w:r>
        <w:rPr>
          <w:color w:val="231F20"/>
          <w:spacing w:val="-2"/>
          <w:w w:val="95"/>
        </w:rPr>
        <w:t>Naked</w:t>
      </w:r>
      <w:r>
        <w:rPr>
          <w:color w:val="231F20"/>
          <w:spacing w:val="-6"/>
          <w:w w:val="95"/>
        </w:rPr>
        <w:t> </w:t>
      </w:r>
      <w:r>
        <w:rPr>
          <w:color w:val="231F20"/>
          <w:spacing w:val="-2"/>
          <w:w w:val="95"/>
        </w:rPr>
        <w:t>bodies</w:t>
      </w:r>
      <w:r>
        <w:rPr>
          <w:color w:val="231F20"/>
          <w:spacing w:val="-6"/>
          <w:w w:val="95"/>
        </w:rPr>
        <w:t> </w:t>
      </w:r>
      <w:r>
        <w:rPr>
          <w:color w:val="231F20"/>
          <w:spacing w:val="-2"/>
          <w:w w:val="95"/>
        </w:rPr>
        <w:t>depicted</w:t>
      </w:r>
      <w:r>
        <w:rPr>
          <w:color w:val="231F20"/>
          <w:spacing w:val="-6"/>
          <w:w w:val="95"/>
        </w:rPr>
        <w:t> </w:t>
      </w:r>
      <w:r>
        <w:rPr>
          <w:color w:val="231F20"/>
          <w:spacing w:val="-2"/>
          <w:w w:val="95"/>
        </w:rPr>
        <w:t>on</w:t>
      </w:r>
      <w:r>
        <w:rPr>
          <w:color w:val="231F20"/>
          <w:spacing w:val="-6"/>
          <w:w w:val="95"/>
        </w:rPr>
        <w:t> </w:t>
      </w:r>
      <w:r>
        <w:rPr>
          <w:color w:val="231F20"/>
          <w:spacing w:val="-2"/>
          <w:w w:val="95"/>
        </w:rPr>
        <w:t>the</w:t>
      </w:r>
      <w:r>
        <w:rPr>
          <w:color w:val="231F20"/>
          <w:spacing w:val="-6"/>
          <w:w w:val="95"/>
        </w:rPr>
        <w:t> </w:t>
      </w:r>
      <w:r>
        <w:rPr>
          <w:color w:val="231F20"/>
          <w:spacing w:val="-2"/>
          <w:w w:val="95"/>
        </w:rPr>
        <w:t>auc- </w:t>
      </w:r>
      <w:r>
        <w:rPr>
          <w:color w:val="231F20"/>
          <w:w w:val="90"/>
        </w:rPr>
        <w:t>tion block, instances of rape, and sexualized torture coincide with the hunger and satiation described by Jacobs.</w:t>
      </w:r>
      <w:hyperlink w:history="true" w:anchor="_bookmark253">
        <w:r>
          <w:rPr>
            <w:color w:val="231F20"/>
            <w:w w:val="90"/>
            <w:position w:val="7"/>
            <w:sz w:val="12"/>
          </w:rPr>
          <w:t>11</w:t>
        </w:r>
      </w:hyperlink>
      <w:r>
        <w:rPr>
          <w:color w:val="231F20"/>
          <w:spacing w:val="27"/>
          <w:position w:val="7"/>
          <w:sz w:val="12"/>
        </w:rPr>
        <w:t> </w:t>
      </w:r>
      <w:r>
        <w:rPr>
          <w:color w:val="231F20"/>
          <w:w w:val="90"/>
        </w:rPr>
        <w:t>For Solomon Northup, the “gastronomical enjoyments” and excesses of whites included the sexu- alized treatment of men such as himself at the hands of slave catchers, overseers, and masters.</w:t>
      </w:r>
      <w:hyperlink w:history="true" w:anchor="_bookmark253">
        <w:r>
          <w:rPr>
            <w:color w:val="231F20"/>
            <w:w w:val="90"/>
            <w:position w:val="7"/>
            <w:sz w:val="12"/>
          </w:rPr>
          <w:t>12</w:t>
        </w:r>
      </w:hyperlink>
      <w:r>
        <w:rPr>
          <w:color w:val="231F20"/>
          <w:spacing w:val="24"/>
          <w:position w:val="7"/>
          <w:sz w:val="12"/>
        </w:rPr>
        <w:t> </w:t>
      </w:r>
      <w:r>
        <w:rPr>
          <w:color w:val="231F20"/>
          <w:w w:val="90"/>
        </w:rPr>
        <w:t>Harriet Jacobs recorded in </w:t>
      </w:r>
      <w:r>
        <w:rPr>
          <w:i/>
          <w:color w:val="231F20"/>
          <w:w w:val="90"/>
        </w:rPr>
        <w:t>Incidents in the Life</w:t>
      </w:r>
      <w:r>
        <w:rPr>
          <w:i/>
          <w:color w:val="231F20"/>
          <w:w w:val="90"/>
        </w:rPr>
        <w:t> a Slave Girl, Written by Herself </w:t>
      </w:r>
      <w:r>
        <w:rPr>
          <w:color w:val="231F20"/>
          <w:w w:val="90"/>
        </w:rPr>
        <w:t>how white mistresses acted out hungers for and erotic desires for black women in intimate spaces on the plan- tation.</w:t>
      </w:r>
      <w:hyperlink w:history="true" w:anchor="_bookmark253">
        <w:r>
          <w:rPr>
            <w:color w:val="231F20"/>
            <w:w w:val="90"/>
            <w:position w:val="7"/>
            <w:sz w:val="12"/>
          </w:rPr>
          <w:t>13</w:t>
        </w:r>
      </w:hyperlink>
      <w:r>
        <w:rPr>
          <w:color w:val="231F20"/>
          <w:spacing w:val="27"/>
          <w:position w:val="7"/>
          <w:sz w:val="12"/>
        </w:rPr>
        <w:t> </w:t>
      </w:r>
      <w:r>
        <w:rPr>
          <w:color w:val="231F20"/>
          <w:w w:val="90"/>
        </w:rPr>
        <w:t>Issues of sexual dominance and white male fixations on black </w:t>
      </w:r>
      <w:r>
        <w:rPr>
          <w:color w:val="231F20"/>
          <w:spacing w:val="-2"/>
          <w:w w:val="95"/>
        </w:rPr>
        <w:t>male</w:t>
      </w:r>
      <w:r>
        <w:rPr>
          <w:color w:val="231F20"/>
          <w:spacing w:val="-9"/>
          <w:w w:val="95"/>
        </w:rPr>
        <w:t> </w:t>
      </w:r>
      <w:r>
        <w:rPr>
          <w:color w:val="231F20"/>
          <w:spacing w:val="-2"/>
          <w:w w:val="95"/>
        </w:rPr>
        <w:t>virility</w:t>
      </w:r>
      <w:r>
        <w:rPr>
          <w:color w:val="231F20"/>
          <w:spacing w:val="-9"/>
          <w:w w:val="95"/>
        </w:rPr>
        <w:t> </w:t>
      </w:r>
      <w:r>
        <w:rPr>
          <w:color w:val="231F20"/>
          <w:spacing w:val="-2"/>
          <w:w w:val="95"/>
        </w:rPr>
        <w:t>informed</w:t>
      </w:r>
      <w:r>
        <w:rPr>
          <w:color w:val="231F20"/>
          <w:spacing w:val="-9"/>
          <w:w w:val="95"/>
        </w:rPr>
        <w:t> </w:t>
      </w:r>
      <w:r>
        <w:rPr>
          <w:color w:val="231F20"/>
          <w:spacing w:val="-2"/>
          <w:w w:val="95"/>
        </w:rPr>
        <w:t>the</w:t>
      </w:r>
      <w:r>
        <w:rPr>
          <w:color w:val="231F20"/>
          <w:spacing w:val="-9"/>
          <w:w w:val="95"/>
        </w:rPr>
        <w:t> </w:t>
      </w:r>
      <w:r>
        <w:rPr>
          <w:color w:val="231F20"/>
          <w:spacing w:val="-2"/>
          <w:w w:val="95"/>
        </w:rPr>
        <w:t>consumption</w:t>
      </w:r>
      <w:r>
        <w:rPr>
          <w:color w:val="231F20"/>
          <w:spacing w:val="-9"/>
          <w:w w:val="95"/>
        </w:rPr>
        <w:t> </w:t>
      </w:r>
      <w:r>
        <w:rPr>
          <w:color w:val="231F20"/>
          <w:spacing w:val="-2"/>
          <w:w w:val="95"/>
        </w:rPr>
        <w:t>of</w:t>
      </w:r>
      <w:r>
        <w:rPr>
          <w:color w:val="231F20"/>
          <w:spacing w:val="-9"/>
          <w:w w:val="95"/>
        </w:rPr>
        <w:t> </w:t>
      </w:r>
      <w:r>
        <w:rPr>
          <w:color w:val="231F20"/>
          <w:spacing w:val="-2"/>
          <w:w w:val="95"/>
        </w:rPr>
        <w:t>Nat</w:t>
      </w:r>
      <w:r>
        <w:rPr>
          <w:color w:val="231F20"/>
          <w:spacing w:val="-9"/>
          <w:w w:val="95"/>
        </w:rPr>
        <w:t> </w:t>
      </w:r>
      <w:r>
        <w:rPr>
          <w:color w:val="231F20"/>
          <w:spacing w:val="-2"/>
          <w:w w:val="95"/>
        </w:rPr>
        <w:t>Turner.</w:t>
      </w:r>
    </w:p>
    <w:p>
      <w:pPr>
        <w:pStyle w:val="BodyText"/>
        <w:spacing w:line="225" w:lineRule="auto"/>
        <w:ind w:left="119" w:right="113" w:firstLine="238"/>
      </w:pPr>
      <w:r>
        <w:rPr>
          <w:color w:val="231F20"/>
          <w:w w:val="90"/>
        </w:rPr>
        <w:t>Acknowledging how scholars of U.S. and transatlantic slavery have largely</w:t>
      </w:r>
      <w:r>
        <w:rPr>
          <w:color w:val="231F20"/>
          <w:spacing w:val="-6"/>
          <w:w w:val="90"/>
        </w:rPr>
        <w:t> </w:t>
      </w:r>
      <w:r>
        <w:rPr>
          <w:color w:val="231F20"/>
          <w:w w:val="90"/>
        </w:rPr>
        <w:t>ignored</w:t>
      </w:r>
      <w:r>
        <w:rPr>
          <w:color w:val="231F20"/>
          <w:spacing w:val="-6"/>
          <w:w w:val="90"/>
        </w:rPr>
        <w:t> </w:t>
      </w:r>
      <w:r>
        <w:rPr>
          <w:color w:val="231F20"/>
          <w:w w:val="90"/>
        </w:rPr>
        <w:t>and</w:t>
      </w:r>
      <w:r>
        <w:rPr>
          <w:color w:val="231F20"/>
          <w:spacing w:val="-6"/>
          <w:w w:val="90"/>
        </w:rPr>
        <w:t> </w:t>
      </w:r>
      <w:r>
        <w:rPr>
          <w:color w:val="231F20"/>
          <w:w w:val="90"/>
        </w:rPr>
        <w:t>dismissed</w:t>
      </w:r>
      <w:r>
        <w:rPr>
          <w:color w:val="231F20"/>
          <w:spacing w:val="-6"/>
          <w:w w:val="90"/>
        </w:rPr>
        <w:t> </w:t>
      </w:r>
      <w:r>
        <w:rPr>
          <w:color w:val="231F20"/>
          <w:w w:val="90"/>
        </w:rPr>
        <w:t>accusations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cannibalizing</w:t>
      </w:r>
      <w:r>
        <w:rPr>
          <w:color w:val="231F20"/>
          <w:spacing w:val="-6"/>
          <w:w w:val="90"/>
        </w:rPr>
        <w:t> </w:t>
      </w:r>
      <w:r>
        <w:rPr>
          <w:color w:val="231F20"/>
          <w:w w:val="90"/>
        </w:rPr>
        <w:t>of</w:t>
      </w:r>
      <w:r>
        <w:rPr>
          <w:color w:val="231F20"/>
          <w:spacing w:val="-6"/>
          <w:w w:val="90"/>
        </w:rPr>
        <w:t> </w:t>
      </w:r>
      <w:r>
        <w:rPr>
          <w:color w:val="231F20"/>
          <w:w w:val="90"/>
        </w:rPr>
        <w:t>black Americans,</w:t>
      </w:r>
      <w:r>
        <w:rPr>
          <w:color w:val="231F20"/>
          <w:spacing w:val="-1"/>
          <w:w w:val="90"/>
        </w:rPr>
        <w:t> </w:t>
      </w:r>
      <w:r>
        <w:rPr>
          <w:color w:val="231F20"/>
          <w:w w:val="90"/>
        </w:rPr>
        <w:t>I</w:t>
      </w:r>
      <w:r>
        <w:rPr>
          <w:color w:val="231F20"/>
          <w:spacing w:val="-1"/>
          <w:w w:val="90"/>
        </w:rPr>
        <w:t> </w:t>
      </w:r>
      <w:r>
        <w:rPr>
          <w:color w:val="231F20"/>
          <w:w w:val="90"/>
        </w:rPr>
        <w:t>take</w:t>
      </w:r>
      <w:r>
        <w:rPr>
          <w:color w:val="231F20"/>
          <w:spacing w:val="-1"/>
          <w:w w:val="90"/>
        </w:rPr>
        <w:t> </w:t>
      </w:r>
      <w:r>
        <w:rPr>
          <w:color w:val="231F20"/>
          <w:w w:val="90"/>
        </w:rPr>
        <w:t>the</w:t>
      </w:r>
      <w:r>
        <w:rPr>
          <w:color w:val="231F20"/>
          <w:spacing w:val="-1"/>
          <w:w w:val="90"/>
        </w:rPr>
        <w:t> </w:t>
      </w:r>
      <w:r>
        <w:rPr>
          <w:color w:val="231F20"/>
          <w:w w:val="90"/>
        </w:rPr>
        <w:t>enslaved</w:t>
      </w:r>
      <w:r>
        <w:rPr>
          <w:color w:val="231F20"/>
          <w:spacing w:val="-1"/>
          <w:w w:val="90"/>
        </w:rPr>
        <w:t> </w:t>
      </w:r>
      <w:r>
        <w:rPr>
          <w:color w:val="231F20"/>
          <w:w w:val="90"/>
        </w:rPr>
        <w:t>person’s</w:t>
      </w:r>
      <w:r>
        <w:rPr>
          <w:color w:val="231F20"/>
          <w:spacing w:val="-1"/>
          <w:w w:val="90"/>
        </w:rPr>
        <w:t> </w:t>
      </w:r>
      <w:r>
        <w:rPr>
          <w:color w:val="231F20"/>
          <w:w w:val="90"/>
        </w:rPr>
        <w:t>claims</w:t>
      </w:r>
      <w:r>
        <w:rPr>
          <w:color w:val="231F20"/>
          <w:spacing w:val="-1"/>
          <w:w w:val="90"/>
        </w:rPr>
        <w:t> </w:t>
      </w:r>
      <w:r>
        <w:rPr>
          <w:color w:val="231F20"/>
          <w:w w:val="90"/>
        </w:rPr>
        <w:t>of</w:t>
      </w:r>
      <w:r>
        <w:rPr>
          <w:color w:val="231F20"/>
          <w:spacing w:val="-1"/>
          <w:w w:val="90"/>
        </w:rPr>
        <w:t> </w:t>
      </w:r>
      <w:r>
        <w:rPr>
          <w:color w:val="231F20"/>
          <w:w w:val="90"/>
        </w:rPr>
        <w:t>human</w:t>
      </w:r>
      <w:r>
        <w:rPr>
          <w:color w:val="231F20"/>
          <w:spacing w:val="-1"/>
          <w:w w:val="90"/>
        </w:rPr>
        <w:t> </w:t>
      </w:r>
      <w:r>
        <w:rPr>
          <w:color w:val="231F20"/>
          <w:w w:val="90"/>
        </w:rPr>
        <w:t>consumption </w:t>
      </w:r>
      <w:r>
        <w:rPr>
          <w:color w:val="231F20"/>
          <w:w w:val="95"/>
        </w:rPr>
        <w:t>seriously,</w:t>
      </w:r>
      <w:r>
        <w:rPr>
          <w:color w:val="231F20"/>
          <w:spacing w:val="-9"/>
          <w:w w:val="95"/>
        </w:rPr>
        <w:t> </w:t>
      </w:r>
      <w:r>
        <w:rPr>
          <w:color w:val="231F20"/>
          <w:w w:val="95"/>
        </w:rPr>
        <w:t>and</w:t>
      </w:r>
      <w:r>
        <w:rPr>
          <w:color w:val="231F20"/>
          <w:spacing w:val="-9"/>
          <w:w w:val="95"/>
        </w:rPr>
        <w:t> </w:t>
      </w:r>
      <w:r>
        <w:rPr>
          <w:color w:val="231F20"/>
          <w:w w:val="95"/>
        </w:rPr>
        <w:t>I</w:t>
      </w:r>
      <w:r>
        <w:rPr>
          <w:color w:val="231F20"/>
          <w:spacing w:val="-9"/>
          <w:w w:val="95"/>
        </w:rPr>
        <w:t> </w:t>
      </w:r>
      <w:r>
        <w:rPr>
          <w:color w:val="231F20"/>
          <w:w w:val="95"/>
        </w:rPr>
        <w:t>attempt</w:t>
      </w:r>
      <w:r>
        <w:rPr>
          <w:color w:val="231F20"/>
          <w:spacing w:val="-9"/>
          <w:w w:val="95"/>
        </w:rPr>
        <w:t> </w:t>
      </w:r>
      <w:r>
        <w:rPr>
          <w:color w:val="231F20"/>
          <w:w w:val="95"/>
        </w:rPr>
        <w:t>throughout</w:t>
      </w:r>
      <w:r>
        <w:rPr>
          <w:color w:val="231F20"/>
          <w:spacing w:val="-9"/>
          <w:w w:val="95"/>
        </w:rPr>
        <w:t> </w:t>
      </w:r>
      <w:r>
        <w:rPr>
          <w:color w:val="231F20"/>
          <w:w w:val="95"/>
        </w:rPr>
        <w:t>this</w:t>
      </w:r>
      <w:r>
        <w:rPr>
          <w:color w:val="231F20"/>
          <w:spacing w:val="-9"/>
          <w:w w:val="95"/>
        </w:rPr>
        <w:t> </w:t>
      </w:r>
      <w:r>
        <w:rPr>
          <w:color w:val="231F20"/>
          <w:w w:val="95"/>
        </w:rPr>
        <w:t>project</w:t>
      </w:r>
      <w:r>
        <w:rPr>
          <w:color w:val="231F20"/>
          <w:spacing w:val="-9"/>
          <w:w w:val="95"/>
        </w:rPr>
        <w:t> </w:t>
      </w:r>
      <w:r>
        <w:rPr>
          <w:color w:val="231F20"/>
          <w:w w:val="95"/>
        </w:rPr>
        <w:t>to</w:t>
      </w:r>
      <w:r>
        <w:rPr>
          <w:color w:val="231F20"/>
          <w:spacing w:val="-9"/>
          <w:w w:val="95"/>
        </w:rPr>
        <w:t> </w:t>
      </w:r>
      <w:r>
        <w:rPr>
          <w:color w:val="231F20"/>
          <w:w w:val="95"/>
        </w:rPr>
        <w:t>draw</w:t>
      </w:r>
      <w:r>
        <w:rPr>
          <w:color w:val="231F20"/>
          <w:spacing w:val="-9"/>
          <w:w w:val="95"/>
        </w:rPr>
        <w:t> </w:t>
      </w:r>
      <w:r>
        <w:rPr>
          <w:color w:val="231F20"/>
          <w:w w:val="95"/>
        </w:rPr>
        <w:t>attention</w:t>
      </w:r>
      <w:r>
        <w:rPr>
          <w:color w:val="231F20"/>
          <w:spacing w:val="-9"/>
          <w:w w:val="95"/>
        </w:rPr>
        <w:t> </w:t>
      </w:r>
      <w:r>
        <w:rPr>
          <w:color w:val="231F20"/>
          <w:w w:val="95"/>
        </w:rPr>
        <w:t>to </w:t>
      </w:r>
      <w:r>
        <w:rPr>
          <w:color w:val="231F20"/>
          <w:w w:val="90"/>
        </w:rPr>
        <w:t>how blacks experienced their consumption as a fundamentally erotic, and more specifically homoerotic, occurrence. Given the taboo nature of homoeroticism in the nineteenth century, black people rarely wrote</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17" w:id="23"/>
      <w:bookmarkEnd w:id="23"/>
      <w:r>
        <w:rPr/>
      </w:r>
      <w:r>
        <w:rPr>
          <w:color w:val="231F20"/>
          <w:w w:val="95"/>
        </w:rPr>
        <w:t>about</w:t>
      </w:r>
      <w:r>
        <w:rPr>
          <w:color w:val="231F20"/>
          <w:w w:val="95"/>
        </w:rPr>
        <w:t> same-sex</w:t>
      </w:r>
      <w:r>
        <w:rPr>
          <w:color w:val="231F20"/>
          <w:w w:val="95"/>
        </w:rPr>
        <w:t> experiences</w:t>
      </w:r>
      <w:r>
        <w:rPr>
          <w:color w:val="231F20"/>
          <w:w w:val="95"/>
        </w:rPr>
        <w:t> or</w:t>
      </w:r>
      <w:r>
        <w:rPr>
          <w:color w:val="231F20"/>
          <w:w w:val="95"/>
        </w:rPr>
        <w:t> encounters</w:t>
      </w:r>
      <w:r>
        <w:rPr>
          <w:color w:val="231F20"/>
          <w:w w:val="95"/>
        </w:rPr>
        <w:t> with</w:t>
      </w:r>
      <w:r>
        <w:rPr>
          <w:color w:val="231F20"/>
          <w:w w:val="95"/>
        </w:rPr>
        <w:t> whites.</w:t>
      </w:r>
      <w:r>
        <w:rPr>
          <w:color w:val="231F20"/>
          <w:w w:val="95"/>
        </w:rPr>
        <w:t> In</w:t>
      </w:r>
      <w:r>
        <w:rPr>
          <w:color w:val="231F20"/>
          <w:w w:val="95"/>
        </w:rPr>
        <w:t> the</w:t>
      </w:r>
      <w:r>
        <w:rPr>
          <w:color w:val="231F20"/>
          <w:w w:val="95"/>
        </w:rPr>
        <w:t> con- text</w:t>
      </w:r>
      <w:r>
        <w:rPr>
          <w:color w:val="231F20"/>
          <w:spacing w:val="-9"/>
          <w:w w:val="95"/>
        </w:rPr>
        <w:t> </w:t>
      </w:r>
      <w:r>
        <w:rPr>
          <w:color w:val="231F20"/>
          <w:w w:val="95"/>
        </w:rPr>
        <w:t>of</w:t>
      </w:r>
      <w:r>
        <w:rPr>
          <w:color w:val="231F20"/>
          <w:spacing w:val="-9"/>
          <w:w w:val="95"/>
        </w:rPr>
        <w:t> </w:t>
      </w:r>
      <w:r>
        <w:rPr>
          <w:color w:val="231F20"/>
          <w:w w:val="95"/>
        </w:rPr>
        <w:t>consumption,</w:t>
      </w:r>
      <w:r>
        <w:rPr>
          <w:color w:val="231F20"/>
          <w:spacing w:val="-9"/>
          <w:w w:val="95"/>
        </w:rPr>
        <w:t> </w:t>
      </w:r>
      <w:r>
        <w:rPr>
          <w:color w:val="231F20"/>
          <w:w w:val="95"/>
        </w:rPr>
        <w:t>though,</w:t>
      </w:r>
      <w:r>
        <w:rPr>
          <w:color w:val="231F20"/>
          <w:spacing w:val="-9"/>
          <w:w w:val="95"/>
        </w:rPr>
        <w:t> </w:t>
      </w:r>
      <w:r>
        <w:rPr>
          <w:color w:val="231F20"/>
          <w:w w:val="95"/>
        </w:rPr>
        <w:t>this</w:t>
      </w:r>
      <w:r>
        <w:rPr>
          <w:color w:val="231F20"/>
          <w:spacing w:val="-9"/>
          <w:w w:val="95"/>
        </w:rPr>
        <w:t> </w:t>
      </w:r>
      <w:r>
        <w:rPr>
          <w:color w:val="231F20"/>
          <w:w w:val="95"/>
        </w:rPr>
        <w:t>topic</w:t>
      </w:r>
      <w:r>
        <w:rPr>
          <w:color w:val="231F20"/>
          <w:spacing w:val="-9"/>
          <w:w w:val="95"/>
        </w:rPr>
        <w:t> </w:t>
      </w:r>
      <w:r>
        <w:rPr>
          <w:color w:val="231F20"/>
          <w:w w:val="95"/>
        </w:rPr>
        <w:t>was</w:t>
      </w:r>
      <w:r>
        <w:rPr>
          <w:color w:val="231F20"/>
          <w:spacing w:val="-9"/>
          <w:w w:val="95"/>
        </w:rPr>
        <w:t> </w:t>
      </w:r>
      <w:r>
        <w:rPr>
          <w:color w:val="231F20"/>
          <w:w w:val="95"/>
        </w:rPr>
        <w:t>unavoidable.</w:t>
      </w:r>
      <w:r>
        <w:rPr>
          <w:color w:val="231F20"/>
          <w:spacing w:val="-9"/>
          <w:w w:val="95"/>
        </w:rPr>
        <w:t> </w:t>
      </w:r>
      <w:r>
        <w:rPr>
          <w:color w:val="231F20"/>
          <w:w w:val="95"/>
        </w:rPr>
        <w:t>For</w:t>
      </w:r>
      <w:r>
        <w:rPr>
          <w:color w:val="231F20"/>
          <w:spacing w:val="-9"/>
          <w:w w:val="95"/>
        </w:rPr>
        <w:t> </w:t>
      </w:r>
      <w:r>
        <w:rPr>
          <w:color w:val="231F20"/>
          <w:w w:val="95"/>
        </w:rPr>
        <w:t>blacks </w:t>
      </w:r>
      <w:r>
        <w:rPr>
          <w:color w:val="231F20"/>
          <w:spacing w:val="-2"/>
          <w:w w:val="95"/>
        </w:rPr>
        <w:t>could</w:t>
      </w:r>
      <w:r>
        <w:rPr>
          <w:color w:val="231F20"/>
          <w:spacing w:val="-9"/>
          <w:w w:val="95"/>
        </w:rPr>
        <w:t> </w:t>
      </w:r>
      <w:r>
        <w:rPr>
          <w:color w:val="231F20"/>
          <w:spacing w:val="-2"/>
          <w:w w:val="95"/>
        </w:rPr>
        <w:t>not</w:t>
      </w:r>
      <w:r>
        <w:rPr>
          <w:color w:val="231F20"/>
          <w:spacing w:val="-9"/>
          <w:w w:val="95"/>
        </w:rPr>
        <w:t> </w:t>
      </w:r>
      <w:r>
        <w:rPr>
          <w:color w:val="231F20"/>
          <w:spacing w:val="-2"/>
          <w:w w:val="95"/>
        </w:rPr>
        <w:t>identify,</w:t>
      </w:r>
      <w:r>
        <w:rPr>
          <w:color w:val="231F20"/>
          <w:spacing w:val="-9"/>
          <w:w w:val="95"/>
        </w:rPr>
        <w:t> </w:t>
      </w:r>
      <w:r>
        <w:rPr>
          <w:color w:val="231F20"/>
          <w:spacing w:val="-2"/>
          <w:w w:val="95"/>
        </w:rPr>
        <w:t>name</w:t>
      </w:r>
      <w:r>
        <w:rPr>
          <w:color w:val="231F20"/>
          <w:spacing w:val="-9"/>
          <w:w w:val="95"/>
        </w:rPr>
        <w:t> </w:t>
      </w:r>
      <w:r>
        <w:rPr>
          <w:color w:val="231F20"/>
          <w:spacing w:val="-2"/>
          <w:w w:val="95"/>
        </w:rPr>
        <w:t>in</w:t>
      </w:r>
      <w:r>
        <w:rPr>
          <w:color w:val="231F20"/>
          <w:spacing w:val="-9"/>
          <w:w w:val="95"/>
        </w:rPr>
        <w:t> </w:t>
      </w:r>
      <w:r>
        <w:rPr>
          <w:color w:val="231F20"/>
          <w:spacing w:val="-2"/>
          <w:w w:val="95"/>
        </w:rPr>
        <w:t>language</w:t>
      </w:r>
      <w:r>
        <w:rPr>
          <w:color w:val="231F20"/>
          <w:spacing w:val="-9"/>
          <w:w w:val="95"/>
        </w:rPr>
        <w:t> </w:t>
      </w:r>
      <w:r>
        <w:rPr>
          <w:color w:val="231F20"/>
          <w:spacing w:val="-2"/>
          <w:w w:val="95"/>
        </w:rPr>
        <w:t>and</w:t>
      </w:r>
      <w:r>
        <w:rPr>
          <w:color w:val="231F20"/>
          <w:spacing w:val="-9"/>
          <w:w w:val="95"/>
        </w:rPr>
        <w:t> </w:t>
      </w:r>
      <w:r>
        <w:rPr>
          <w:color w:val="231F20"/>
          <w:spacing w:val="-2"/>
          <w:w w:val="95"/>
        </w:rPr>
        <w:t>concept,</w:t>
      </w:r>
      <w:r>
        <w:rPr>
          <w:color w:val="231F20"/>
          <w:spacing w:val="-9"/>
          <w:w w:val="95"/>
        </w:rPr>
        <w:t> </w:t>
      </w:r>
      <w:r>
        <w:rPr>
          <w:color w:val="231F20"/>
          <w:spacing w:val="-2"/>
          <w:w w:val="95"/>
        </w:rPr>
        <w:t>negotiate,</w:t>
      </w:r>
      <w:r>
        <w:rPr>
          <w:color w:val="231F20"/>
          <w:spacing w:val="-9"/>
          <w:w w:val="95"/>
        </w:rPr>
        <w:t> </w:t>
      </w:r>
      <w:r>
        <w:rPr>
          <w:color w:val="231F20"/>
          <w:spacing w:val="-2"/>
          <w:w w:val="95"/>
        </w:rPr>
        <w:t>or</w:t>
      </w:r>
      <w:r>
        <w:rPr>
          <w:color w:val="231F20"/>
          <w:spacing w:val="-9"/>
          <w:w w:val="95"/>
        </w:rPr>
        <w:t> </w:t>
      </w:r>
      <w:r>
        <w:rPr>
          <w:color w:val="231F20"/>
          <w:spacing w:val="-2"/>
          <w:w w:val="95"/>
        </w:rPr>
        <w:t>resist </w:t>
      </w:r>
      <w:r>
        <w:rPr>
          <w:color w:val="231F20"/>
          <w:w w:val="90"/>
        </w:rPr>
        <w:t>the culture of human consumption they saw pervading plantation life without unearthing the erotic implications of their consumption and, even</w:t>
      </w:r>
      <w:r>
        <w:rPr>
          <w:color w:val="231F20"/>
          <w:spacing w:val="-1"/>
          <w:w w:val="90"/>
        </w:rPr>
        <w:t> </w:t>
      </w:r>
      <w:r>
        <w:rPr>
          <w:color w:val="231F20"/>
          <w:w w:val="90"/>
        </w:rPr>
        <w:t>more,</w:t>
      </w:r>
      <w:r>
        <w:rPr>
          <w:color w:val="231F20"/>
          <w:spacing w:val="-1"/>
          <w:w w:val="90"/>
        </w:rPr>
        <w:t> </w:t>
      </w:r>
      <w:r>
        <w:rPr>
          <w:color w:val="231F20"/>
          <w:w w:val="90"/>
        </w:rPr>
        <w:t>constructing</w:t>
      </w:r>
      <w:r>
        <w:rPr>
          <w:color w:val="231F20"/>
          <w:spacing w:val="-1"/>
          <w:w w:val="90"/>
        </w:rPr>
        <w:t> </w:t>
      </w:r>
      <w:r>
        <w:rPr>
          <w:color w:val="231F20"/>
          <w:w w:val="90"/>
        </w:rPr>
        <w:t>a</w:t>
      </w:r>
      <w:r>
        <w:rPr>
          <w:color w:val="231F20"/>
          <w:spacing w:val="-1"/>
          <w:w w:val="90"/>
        </w:rPr>
        <w:t> </w:t>
      </w:r>
      <w:r>
        <w:rPr>
          <w:color w:val="231F20"/>
          <w:w w:val="90"/>
        </w:rPr>
        <w:t>sexual</w:t>
      </w:r>
      <w:r>
        <w:rPr>
          <w:color w:val="231F20"/>
          <w:spacing w:val="-1"/>
          <w:w w:val="90"/>
        </w:rPr>
        <w:t> </w:t>
      </w:r>
      <w:r>
        <w:rPr>
          <w:color w:val="231F20"/>
          <w:w w:val="90"/>
        </w:rPr>
        <w:t>politics</w:t>
      </w:r>
      <w:r>
        <w:rPr>
          <w:color w:val="231F20"/>
          <w:spacing w:val="-1"/>
          <w:w w:val="90"/>
        </w:rPr>
        <w:t> </w:t>
      </w:r>
      <w:r>
        <w:rPr>
          <w:color w:val="231F20"/>
          <w:w w:val="90"/>
        </w:rPr>
        <w:t>that</w:t>
      </w:r>
      <w:r>
        <w:rPr>
          <w:color w:val="231F20"/>
          <w:spacing w:val="-1"/>
          <w:w w:val="90"/>
        </w:rPr>
        <w:t> </w:t>
      </w:r>
      <w:r>
        <w:rPr>
          <w:color w:val="231F20"/>
          <w:w w:val="90"/>
        </w:rPr>
        <w:t>included</w:t>
      </w:r>
      <w:r>
        <w:rPr>
          <w:color w:val="231F20"/>
          <w:spacing w:val="-1"/>
          <w:w w:val="90"/>
        </w:rPr>
        <w:t> </w:t>
      </w:r>
      <w:r>
        <w:rPr>
          <w:color w:val="231F20"/>
          <w:w w:val="90"/>
        </w:rPr>
        <w:t>homoeroticism. </w:t>
      </w:r>
      <w:r>
        <w:rPr>
          <w:color w:val="231F20"/>
          <w:spacing w:val="-2"/>
          <w:w w:val="95"/>
        </w:rPr>
        <w:t>Amazingly,</w:t>
      </w:r>
      <w:r>
        <w:rPr>
          <w:color w:val="231F20"/>
          <w:spacing w:val="-2"/>
          <w:w w:val="95"/>
        </w:rPr>
        <w:t> nineteenth-century</w:t>
      </w:r>
      <w:r>
        <w:rPr>
          <w:color w:val="231F20"/>
          <w:spacing w:val="-2"/>
          <w:w w:val="95"/>
        </w:rPr>
        <w:t> black</w:t>
      </w:r>
      <w:r>
        <w:rPr>
          <w:color w:val="231F20"/>
          <w:spacing w:val="-2"/>
          <w:w w:val="95"/>
        </w:rPr>
        <w:t> Americans,</w:t>
      </w:r>
      <w:r>
        <w:rPr>
          <w:color w:val="231F20"/>
          <w:spacing w:val="-2"/>
          <w:w w:val="95"/>
        </w:rPr>
        <w:t> without</w:t>
      </w:r>
      <w:r>
        <w:rPr>
          <w:color w:val="231F20"/>
          <w:spacing w:val="-2"/>
          <w:w w:val="95"/>
        </w:rPr>
        <w:t> conscious </w:t>
      </w:r>
      <w:r>
        <w:rPr>
          <w:color w:val="231F20"/>
          <w:w w:val="90"/>
        </w:rPr>
        <w:t>forethought, created an entirely new language and symbolic system to </w:t>
      </w:r>
      <w:r>
        <w:rPr>
          <w:color w:val="231F20"/>
          <w:w w:val="95"/>
        </w:rPr>
        <w:t>describe</w:t>
      </w:r>
      <w:r>
        <w:rPr>
          <w:color w:val="231F20"/>
          <w:spacing w:val="-1"/>
          <w:w w:val="95"/>
        </w:rPr>
        <w:t> </w:t>
      </w:r>
      <w:r>
        <w:rPr>
          <w:color w:val="231F20"/>
          <w:w w:val="95"/>
        </w:rPr>
        <w:t>not</w:t>
      </w:r>
      <w:r>
        <w:rPr>
          <w:color w:val="231F20"/>
          <w:spacing w:val="-1"/>
          <w:w w:val="95"/>
        </w:rPr>
        <w:t> </w:t>
      </w:r>
      <w:r>
        <w:rPr>
          <w:color w:val="231F20"/>
          <w:w w:val="95"/>
        </w:rPr>
        <w:t>just</w:t>
      </w:r>
      <w:r>
        <w:rPr>
          <w:color w:val="231F20"/>
          <w:spacing w:val="-1"/>
          <w:w w:val="95"/>
        </w:rPr>
        <w:t> </w:t>
      </w:r>
      <w:r>
        <w:rPr>
          <w:color w:val="231F20"/>
          <w:w w:val="95"/>
        </w:rPr>
        <w:t>their</w:t>
      </w:r>
      <w:r>
        <w:rPr>
          <w:color w:val="231F20"/>
          <w:spacing w:val="-1"/>
          <w:w w:val="95"/>
        </w:rPr>
        <w:t> </w:t>
      </w:r>
      <w:r>
        <w:rPr>
          <w:color w:val="231F20"/>
          <w:w w:val="95"/>
        </w:rPr>
        <w:t>consumption</w:t>
      </w:r>
      <w:r>
        <w:rPr>
          <w:color w:val="231F20"/>
          <w:spacing w:val="-1"/>
          <w:w w:val="95"/>
        </w:rPr>
        <w:t> </w:t>
      </w:r>
      <w:r>
        <w:rPr>
          <w:color w:val="231F20"/>
          <w:w w:val="95"/>
        </w:rPr>
        <w:t>but</w:t>
      </w:r>
      <w:r>
        <w:rPr>
          <w:color w:val="231F20"/>
          <w:spacing w:val="-1"/>
          <w:w w:val="95"/>
        </w:rPr>
        <w:t> </w:t>
      </w:r>
      <w:r>
        <w:rPr>
          <w:color w:val="231F20"/>
          <w:w w:val="95"/>
        </w:rPr>
        <w:t>also</w:t>
      </w:r>
      <w:r>
        <w:rPr>
          <w:color w:val="231F20"/>
          <w:spacing w:val="-1"/>
          <w:w w:val="95"/>
        </w:rPr>
        <w:t> </w:t>
      </w:r>
      <w:r>
        <w:rPr>
          <w:color w:val="231F20"/>
          <w:w w:val="95"/>
        </w:rPr>
        <w:t>the</w:t>
      </w:r>
      <w:r>
        <w:rPr>
          <w:color w:val="231F20"/>
          <w:spacing w:val="-1"/>
          <w:w w:val="95"/>
        </w:rPr>
        <w:t> </w:t>
      </w:r>
      <w:r>
        <w:rPr>
          <w:color w:val="231F20"/>
          <w:w w:val="95"/>
        </w:rPr>
        <w:t>deeper</w:t>
      </w:r>
      <w:r>
        <w:rPr>
          <w:color w:val="231F20"/>
          <w:spacing w:val="-1"/>
          <w:w w:val="95"/>
        </w:rPr>
        <w:t> </w:t>
      </w:r>
      <w:r>
        <w:rPr>
          <w:color w:val="231F20"/>
          <w:w w:val="95"/>
        </w:rPr>
        <w:t>homoerotic </w:t>
      </w:r>
      <w:r>
        <w:rPr>
          <w:color w:val="231F20"/>
          <w:w w:val="90"/>
        </w:rPr>
        <w:t>nuances of black life under slavery. Linking this personal reality to the larger</w:t>
      </w:r>
      <w:r>
        <w:rPr>
          <w:color w:val="231F20"/>
          <w:spacing w:val="-9"/>
          <w:w w:val="90"/>
        </w:rPr>
        <w:t> </w:t>
      </w:r>
      <w:r>
        <w:rPr>
          <w:color w:val="231F20"/>
          <w:w w:val="90"/>
        </w:rPr>
        <w:t>national,</w:t>
      </w:r>
      <w:r>
        <w:rPr>
          <w:color w:val="231F20"/>
          <w:spacing w:val="-8"/>
          <w:w w:val="90"/>
        </w:rPr>
        <w:t> </w:t>
      </w:r>
      <w:r>
        <w:rPr>
          <w:color w:val="231F20"/>
          <w:w w:val="90"/>
        </w:rPr>
        <w:t>political</w:t>
      </w:r>
      <w:r>
        <w:rPr>
          <w:color w:val="231F20"/>
          <w:spacing w:val="-8"/>
          <w:w w:val="90"/>
        </w:rPr>
        <w:t> </w:t>
      </w:r>
      <w:r>
        <w:rPr>
          <w:color w:val="231F20"/>
          <w:w w:val="90"/>
        </w:rPr>
        <w:t>terrain,</w:t>
      </w:r>
      <w:r>
        <w:rPr>
          <w:color w:val="231F20"/>
          <w:spacing w:val="-8"/>
          <w:w w:val="90"/>
        </w:rPr>
        <w:t> </w:t>
      </w:r>
      <w:r>
        <w:rPr>
          <w:color w:val="231F20"/>
          <w:w w:val="90"/>
        </w:rPr>
        <w:t>they</w:t>
      </w:r>
      <w:r>
        <w:rPr>
          <w:color w:val="231F20"/>
          <w:spacing w:val="-9"/>
          <w:w w:val="90"/>
        </w:rPr>
        <w:t> </w:t>
      </w:r>
      <w:r>
        <w:rPr>
          <w:color w:val="231F20"/>
          <w:w w:val="90"/>
        </w:rPr>
        <w:t>developed</w:t>
      </w:r>
      <w:r>
        <w:rPr>
          <w:color w:val="231F20"/>
          <w:spacing w:val="-8"/>
          <w:w w:val="90"/>
        </w:rPr>
        <w:t> </w:t>
      </w:r>
      <w:r>
        <w:rPr>
          <w:color w:val="231F20"/>
          <w:w w:val="90"/>
        </w:rPr>
        <w:t>strategies</w:t>
      </w:r>
      <w:r>
        <w:rPr>
          <w:color w:val="231F20"/>
          <w:spacing w:val="-8"/>
          <w:w w:val="90"/>
        </w:rPr>
        <w:t> </w:t>
      </w:r>
      <w:r>
        <w:rPr>
          <w:color w:val="231F20"/>
          <w:w w:val="90"/>
        </w:rPr>
        <w:t>of</w:t>
      </w:r>
      <w:r>
        <w:rPr>
          <w:color w:val="231F20"/>
          <w:spacing w:val="-8"/>
          <w:w w:val="90"/>
        </w:rPr>
        <w:t> </w:t>
      </w:r>
      <w:r>
        <w:rPr>
          <w:color w:val="231F20"/>
          <w:w w:val="90"/>
        </w:rPr>
        <w:t>resistance, </w:t>
      </w:r>
      <w:r>
        <w:rPr>
          <w:color w:val="231F20"/>
          <w:w w:val="95"/>
        </w:rPr>
        <w:t>a</w:t>
      </w:r>
      <w:r>
        <w:rPr>
          <w:color w:val="231F20"/>
          <w:spacing w:val="-5"/>
          <w:w w:val="95"/>
        </w:rPr>
        <w:t> </w:t>
      </w:r>
      <w:r>
        <w:rPr>
          <w:color w:val="231F20"/>
          <w:w w:val="95"/>
        </w:rPr>
        <w:t>politics</w:t>
      </w:r>
      <w:r>
        <w:rPr>
          <w:color w:val="231F20"/>
          <w:spacing w:val="-5"/>
          <w:w w:val="95"/>
        </w:rPr>
        <w:t> </w:t>
      </w:r>
      <w:r>
        <w:rPr>
          <w:color w:val="231F20"/>
          <w:w w:val="95"/>
        </w:rPr>
        <w:t>of</w:t>
      </w:r>
      <w:r>
        <w:rPr>
          <w:color w:val="231F20"/>
          <w:spacing w:val="-5"/>
          <w:w w:val="95"/>
        </w:rPr>
        <w:t> </w:t>
      </w:r>
      <w:r>
        <w:rPr>
          <w:color w:val="231F20"/>
          <w:w w:val="95"/>
        </w:rPr>
        <w:t>moral</w:t>
      </w:r>
      <w:r>
        <w:rPr>
          <w:color w:val="231F20"/>
          <w:spacing w:val="-5"/>
          <w:w w:val="95"/>
        </w:rPr>
        <w:t> </w:t>
      </w:r>
      <w:r>
        <w:rPr>
          <w:color w:val="231F20"/>
          <w:w w:val="95"/>
        </w:rPr>
        <w:t>accountability,</w:t>
      </w:r>
      <w:r>
        <w:rPr>
          <w:color w:val="231F20"/>
          <w:spacing w:val="-5"/>
          <w:w w:val="95"/>
        </w:rPr>
        <w:t> </w:t>
      </w:r>
      <w:r>
        <w:rPr>
          <w:color w:val="231F20"/>
          <w:w w:val="95"/>
        </w:rPr>
        <w:t>and</w:t>
      </w:r>
      <w:r>
        <w:rPr>
          <w:color w:val="231F20"/>
          <w:spacing w:val="-5"/>
          <w:w w:val="95"/>
        </w:rPr>
        <w:t> </w:t>
      </w:r>
      <w:r>
        <w:rPr>
          <w:color w:val="231F20"/>
          <w:w w:val="95"/>
        </w:rPr>
        <w:t>a</w:t>
      </w:r>
      <w:r>
        <w:rPr>
          <w:color w:val="231F20"/>
          <w:spacing w:val="-5"/>
          <w:w w:val="95"/>
        </w:rPr>
        <w:t> </w:t>
      </w:r>
      <w:r>
        <w:rPr>
          <w:color w:val="231F20"/>
          <w:w w:val="95"/>
        </w:rPr>
        <w:t>social</w:t>
      </w:r>
      <w:r>
        <w:rPr>
          <w:color w:val="231F20"/>
          <w:spacing w:val="-5"/>
          <w:w w:val="95"/>
        </w:rPr>
        <w:t> </w:t>
      </w:r>
      <w:r>
        <w:rPr>
          <w:color w:val="231F20"/>
          <w:w w:val="95"/>
        </w:rPr>
        <w:t>vision</w:t>
      </w:r>
      <w:r>
        <w:rPr>
          <w:color w:val="231F20"/>
          <w:spacing w:val="-5"/>
          <w:w w:val="95"/>
        </w:rPr>
        <w:t> </w:t>
      </w:r>
      <w:r>
        <w:rPr>
          <w:color w:val="231F20"/>
          <w:w w:val="95"/>
        </w:rPr>
        <w:t>of</w:t>
      </w:r>
      <w:r>
        <w:rPr>
          <w:color w:val="231F20"/>
          <w:spacing w:val="-5"/>
          <w:w w:val="95"/>
        </w:rPr>
        <w:t> </w:t>
      </w:r>
      <w:r>
        <w:rPr>
          <w:color w:val="231F20"/>
          <w:w w:val="95"/>
        </w:rPr>
        <w:t>human</w:t>
      </w:r>
      <w:r>
        <w:rPr>
          <w:color w:val="231F20"/>
          <w:spacing w:val="-5"/>
          <w:w w:val="95"/>
        </w:rPr>
        <w:t> </w:t>
      </w:r>
      <w:r>
        <w:rPr>
          <w:color w:val="231F20"/>
          <w:w w:val="95"/>
        </w:rPr>
        <w:t>con- </w:t>
      </w:r>
      <w:r>
        <w:rPr>
          <w:color w:val="231F20"/>
          <w:spacing w:val="-2"/>
          <w:w w:val="95"/>
        </w:rPr>
        <w:t>sumption</w:t>
      </w:r>
      <w:r>
        <w:rPr>
          <w:color w:val="231F20"/>
          <w:spacing w:val="-8"/>
          <w:w w:val="95"/>
        </w:rPr>
        <w:t> </w:t>
      </w:r>
      <w:r>
        <w:rPr>
          <w:color w:val="231F20"/>
          <w:spacing w:val="-2"/>
          <w:w w:val="95"/>
        </w:rPr>
        <w:t>that</w:t>
      </w:r>
      <w:r>
        <w:rPr>
          <w:color w:val="231F20"/>
          <w:spacing w:val="-8"/>
          <w:w w:val="95"/>
        </w:rPr>
        <w:t> </w:t>
      </w:r>
      <w:r>
        <w:rPr>
          <w:color w:val="231F20"/>
          <w:spacing w:val="-2"/>
          <w:w w:val="95"/>
        </w:rPr>
        <w:t>implicated</w:t>
      </w:r>
      <w:r>
        <w:rPr>
          <w:color w:val="231F20"/>
          <w:spacing w:val="-8"/>
          <w:w w:val="95"/>
        </w:rPr>
        <w:t> </w:t>
      </w:r>
      <w:r>
        <w:rPr>
          <w:color w:val="231F20"/>
          <w:spacing w:val="-2"/>
          <w:w w:val="95"/>
        </w:rPr>
        <w:t>the</w:t>
      </w:r>
      <w:r>
        <w:rPr>
          <w:color w:val="231F20"/>
          <w:spacing w:val="-8"/>
          <w:w w:val="95"/>
        </w:rPr>
        <w:t> </w:t>
      </w:r>
      <w:r>
        <w:rPr>
          <w:color w:val="231F20"/>
          <w:spacing w:val="-2"/>
          <w:w w:val="95"/>
        </w:rPr>
        <w:t>most</w:t>
      </w:r>
      <w:r>
        <w:rPr>
          <w:color w:val="231F20"/>
          <w:spacing w:val="-8"/>
          <w:w w:val="95"/>
        </w:rPr>
        <w:t> </w:t>
      </w:r>
      <w:r>
        <w:rPr>
          <w:color w:val="231F20"/>
          <w:spacing w:val="-2"/>
          <w:w w:val="95"/>
        </w:rPr>
        <w:t>cherished</w:t>
      </w:r>
      <w:r>
        <w:rPr>
          <w:color w:val="231F20"/>
          <w:spacing w:val="-8"/>
          <w:w w:val="95"/>
        </w:rPr>
        <w:t> </w:t>
      </w:r>
      <w:r>
        <w:rPr>
          <w:color w:val="231F20"/>
          <w:spacing w:val="-2"/>
          <w:w w:val="95"/>
        </w:rPr>
        <w:t>values</w:t>
      </w:r>
      <w:r>
        <w:rPr>
          <w:color w:val="231F20"/>
          <w:spacing w:val="-8"/>
          <w:w w:val="95"/>
        </w:rPr>
        <w:t> </w:t>
      </w:r>
      <w:r>
        <w:rPr>
          <w:color w:val="231F20"/>
          <w:spacing w:val="-2"/>
          <w:w w:val="95"/>
        </w:rPr>
        <w:t>and</w:t>
      </w:r>
      <w:r>
        <w:rPr>
          <w:color w:val="231F20"/>
          <w:spacing w:val="-8"/>
          <w:w w:val="95"/>
        </w:rPr>
        <w:t> </w:t>
      </w:r>
      <w:r>
        <w:rPr>
          <w:color w:val="231F20"/>
          <w:spacing w:val="-2"/>
          <w:w w:val="95"/>
        </w:rPr>
        <w:t>tenets</w:t>
      </w:r>
      <w:r>
        <w:rPr>
          <w:color w:val="231F20"/>
          <w:spacing w:val="-8"/>
          <w:w w:val="95"/>
        </w:rPr>
        <w:t> </w:t>
      </w:r>
      <w:r>
        <w:rPr>
          <w:color w:val="231F20"/>
          <w:spacing w:val="-2"/>
          <w:w w:val="95"/>
        </w:rPr>
        <w:t>of</w:t>
      </w:r>
      <w:r>
        <w:rPr>
          <w:color w:val="231F20"/>
          <w:spacing w:val="-8"/>
          <w:w w:val="95"/>
        </w:rPr>
        <w:t> </w:t>
      </w:r>
      <w:r>
        <w:rPr>
          <w:color w:val="231F20"/>
          <w:spacing w:val="-2"/>
          <w:w w:val="95"/>
        </w:rPr>
        <w:t>the </w:t>
      </w:r>
      <w:r>
        <w:rPr>
          <w:color w:val="231F20"/>
          <w:spacing w:val="-2"/>
        </w:rPr>
        <w:t>republic.</w:t>
      </w:r>
    </w:p>
    <w:p>
      <w:pPr>
        <w:pStyle w:val="BodyText"/>
        <w:spacing w:line="225" w:lineRule="auto"/>
        <w:ind w:left="113" w:right="114" w:firstLine="238"/>
      </w:pPr>
      <w:r>
        <w:rPr>
          <w:color w:val="231F20"/>
          <w:spacing w:val="-2"/>
        </w:rPr>
        <w:t>When</w:t>
      </w:r>
      <w:r>
        <w:rPr>
          <w:color w:val="231F20"/>
          <w:spacing w:val="-8"/>
        </w:rPr>
        <w:t> </w:t>
      </w:r>
      <w:r>
        <w:rPr>
          <w:color w:val="231F20"/>
          <w:spacing w:val="-2"/>
        </w:rPr>
        <w:t>black</w:t>
      </w:r>
      <w:r>
        <w:rPr>
          <w:color w:val="231F20"/>
          <w:spacing w:val="-8"/>
        </w:rPr>
        <w:t> </w:t>
      </w:r>
      <w:r>
        <w:rPr>
          <w:color w:val="231F20"/>
          <w:spacing w:val="-2"/>
        </w:rPr>
        <w:t>Americans</w:t>
      </w:r>
      <w:r>
        <w:rPr>
          <w:color w:val="231F20"/>
          <w:spacing w:val="-8"/>
        </w:rPr>
        <w:t> </w:t>
      </w:r>
      <w:r>
        <w:rPr>
          <w:color w:val="231F20"/>
          <w:spacing w:val="-2"/>
        </w:rPr>
        <w:t>described</w:t>
      </w:r>
      <w:r>
        <w:rPr>
          <w:color w:val="231F20"/>
          <w:spacing w:val="-8"/>
        </w:rPr>
        <w:t> </w:t>
      </w:r>
      <w:r>
        <w:rPr>
          <w:color w:val="231F20"/>
          <w:spacing w:val="-2"/>
        </w:rPr>
        <w:t>instances</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eating,</w:t>
      </w:r>
      <w:r>
        <w:rPr>
          <w:color w:val="231F20"/>
          <w:spacing w:val="-8"/>
        </w:rPr>
        <w:t> </w:t>
      </w:r>
      <w:r>
        <w:rPr>
          <w:color w:val="231F20"/>
          <w:spacing w:val="-2"/>
        </w:rPr>
        <w:t>cook- </w:t>
      </w:r>
      <w:r>
        <w:rPr>
          <w:color w:val="231F20"/>
          <w:w w:val="90"/>
        </w:rPr>
        <w:t>ing, and consumption of flesh in slave narratives, newspaper articles, </w:t>
      </w:r>
      <w:r>
        <w:rPr>
          <w:color w:val="231F20"/>
          <w:w w:val="95"/>
        </w:rPr>
        <w:t>speeches,</w:t>
      </w:r>
      <w:r>
        <w:rPr>
          <w:color w:val="231F20"/>
          <w:spacing w:val="-11"/>
          <w:w w:val="95"/>
        </w:rPr>
        <w:t> </w:t>
      </w:r>
      <w:r>
        <w:rPr>
          <w:color w:val="231F20"/>
          <w:w w:val="95"/>
        </w:rPr>
        <w:t>testimonials,</w:t>
      </w:r>
      <w:r>
        <w:rPr>
          <w:color w:val="231F20"/>
          <w:spacing w:val="-11"/>
          <w:w w:val="95"/>
        </w:rPr>
        <w:t> </w:t>
      </w:r>
      <w:r>
        <w:rPr>
          <w:color w:val="231F20"/>
          <w:w w:val="95"/>
        </w:rPr>
        <w:t>sermons,</w:t>
      </w:r>
      <w:r>
        <w:rPr>
          <w:color w:val="231F20"/>
          <w:spacing w:val="-11"/>
          <w:w w:val="95"/>
        </w:rPr>
        <w:t> </w:t>
      </w:r>
      <w:r>
        <w:rPr>
          <w:color w:val="231F20"/>
          <w:w w:val="95"/>
        </w:rPr>
        <w:t>and</w:t>
      </w:r>
      <w:r>
        <w:rPr>
          <w:color w:val="231F20"/>
          <w:spacing w:val="-11"/>
          <w:w w:val="95"/>
        </w:rPr>
        <w:t> </w:t>
      </w:r>
      <w:r>
        <w:rPr>
          <w:color w:val="231F20"/>
          <w:w w:val="95"/>
        </w:rPr>
        <w:t>autobiographies,</w:t>
      </w:r>
      <w:r>
        <w:rPr>
          <w:color w:val="231F20"/>
          <w:spacing w:val="-11"/>
          <w:w w:val="95"/>
        </w:rPr>
        <w:t> </w:t>
      </w:r>
      <w:r>
        <w:rPr>
          <w:color w:val="231F20"/>
          <w:w w:val="95"/>
        </w:rPr>
        <w:t>they</w:t>
      </w:r>
      <w:r>
        <w:rPr>
          <w:color w:val="231F20"/>
          <w:spacing w:val="-11"/>
          <w:w w:val="95"/>
        </w:rPr>
        <w:t> </w:t>
      </w:r>
      <w:r>
        <w:rPr>
          <w:color w:val="231F20"/>
          <w:w w:val="95"/>
        </w:rPr>
        <w:t>not</w:t>
      </w:r>
      <w:r>
        <w:rPr>
          <w:color w:val="231F20"/>
          <w:spacing w:val="-11"/>
          <w:w w:val="95"/>
        </w:rPr>
        <w:t> </w:t>
      </w:r>
      <w:r>
        <w:rPr>
          <w:color w:val="231F20"/>
          <w:w w:val="95"/>
        </w:rPr>
        <w:t>only </w:t>
      </w:r>
      <w:r>
        <w:rPr>
          <w:color w:val="231F20"/>
        </w:rPr>
        <w:t>questioned</w:t>
      </w:r>
      <w:r>
        <w:rPr>
          <w:color w:val="231F20"/>
          <w:spacing w:val="-11"/>
        </w:rPr>
        <w:t> </w:t>
      </w:r>
      <w:r>
        <w:rPr>
          <w:color w:val="231F20"/>
        </w:rPr>
        <w:t>the</w:t>
      </w:r>
      <w:r>
        <w:rPr>
          <w:color w:val="231F20"/>
          <w:spacing w:val="-11"/>
        </w:rPr>
        <w:t> </w:t>
      </w:r>
      <w:r>
        <w:rPr>
          <w:color w:val="231F20"/>
        </w:rPr>
        <w:t>national</w:t>
      </w:r>
      <w:r>
        <w:rPr>
          <w:color w:val="231F20"/>
          <w:spacing w:val="-11"/>
        </w:rPr>
        <w:t> </w:t>
      </w:r>
      <w:r>
        <w:rPr>
          <w:color w:val="231F20"/>
        </w:rPr>
        <w:t>body</w:t>
      </w:r>
      <w:r>
        <w:rPr>
          <w:color w:val="231F20"/>
          <w:spacing w:val="-11"/>
        </w:rPr>
        <w:t> </w:t>
      </w:r>
      <w:r>
        <w:rPr>
          <w:color w:val="231F20"/>
        </w:rPr>
        <w:t>politic</w:t>
      </w:r>
      <w:r>
        <w:rPr>
          <w:color w:val="231F20"/>
          <w:spacing w:val="-11"/>
        </w:rPr>
        <w:t> </w:t>
      </w:r>
      <w:r>
        <w:rPr>
          <w:color w:val="231F20"/>
        </w:rPr>
        <w:t>but</w:t>
      </w:r>
      <w:r>
        <w:rPr>
          <w:color w:val="231F20"/>
          <w:spacing w:val="-11"/>
        </w:rPr>
        <w:t> </w:t>
      </w:r>
      <w:r>
        <w:rPr>
          <w:color w:val="231F20"/>
        </w:rPr>
        <w:t>also</w:t>
      </w:r>
      <w:r>
        <w:rPr>
          <w:color w:val="231F20"/>
          <w:spacing w:val="-11"/>
        </w:rPr>
        <w:t> </w:t>
      </w:r>
      <w:r>
        <w:rPr>
          <w:color w:val="231F20"/>
        </w:rPr>
        <w:t>tried</w:t>
      </w:r>
      <w:r>
        <w:rPr>
          <w:color w:val="231F20"/>
          <w:spacing w:val="-11"/>
        </w:rPr>
        <w:t> </w:t>
      </w:r>
      <w:r>
        <w:rPr>
          <w:color w:val="231F20"/>
        </w:rPr>
        <w:t>to</w:t>
      </w:r>
      <w:r>
        <w:rPr>
          <w:color w:val="231F20"/>
          <w:spacing w:val="-11"/>
        </w:rPr>
        <w:t> </w:t>
      </w:r>
      <w:r>
        <w:rPr>
          <w:color w:val="231F20"/>
        </w:rPr>
        <w:t>understand </w:t>
      </w:r>
      <w:r>
        <w:rPr>
          <w:color w:val="231F20"/>
          <w:w w:val="90"/>
        </w:rPr>
        <w:t>why and how they had become so delectable, so erotically appetizing, </w:t>
      </w:r>
      <w:r>
        <w:rPr>
          <w:color w:val="231F20"/>
          <w:w w:val="95"/>
        </w:rPr>
        <w:t>to</w:t>
      </w:r>
      <w:r>
        <w:rPr>
          <w:color w:val="231F20"/>
          <w:spacing w:val="-11"/>
          <w:w w:val="95"/>
        </w:rPr>
        <w:t> </w:t>
      </w:r>
      <w:r>
        <w:rPr>
          <w:color w:val="231F20"/>
          <w:w w:val="95"/>
        </w:rPr>
        <w:t>a</w:t>
      </w:r>
      <w:r>
        <w:rPr>
          <w:color w:val="231F20"/>
          <w:spacing w:val="-11"/>
          <w:w w:val="95"/>
        </w:rPr>
        <w:t> </w:t>
      </w:r>
      <w:r>
        <w:rPr>
          <w:color w:val="231F20"/>
          <w:w w:val="95"/>
        </w:rPr>
        <w:t>nation</w:t>
      </w:r>
      <w:r>
        <w:rPr>
          <w:color w:val="231F20"/>
          <w:spacing w:val="-11"/>
          <w:w w:val="95"/>
        </w:rPr>
        <w:t> </w:t>
      </w:r>
      <w:r>
        <w:rPr>
          <w:color w:val="231F20"/>
          <w:w w:val="95"/>
        </w:rPr>
        <w:t>and</w:t>
      </w:r>
      <w:r>
        <w:rPr>
          <w:color w:val="231F20"/>
          <w:spacing w:val="-11"/>
          <w:w w:val="95"/>
        </w:rPr>
        <w:t> </w:t>
      </w:r>
      <w:r>
        <w:rPr>
          <w:color w:val="231F20"/>
          <w:w w:val="95"/>
        </w:rPr>
        <w:t>white</w:t>
      </w:r>
      <w:r>
        <w:rPr>
          <w:color w:val="231F20"/>
          <w:spacing w:val="-11"/>
          <w:w w:val="95"/>
        </w:rPr>
        <w:t> </w:t>
      </w:r>
      <w:r>
        <w:rPr>
          <w:color w:val="231F20"/>
          <w:w w:val="95"/>
        </w:rPr>
        <w:t>populace</w:t>
      </w:r>
      <w:r>
        <w:rPr>
          <w:color w:val="231F20"/>
          <w:spacing w:val="-10"/>
          <w:w w:val="95"/>
        </w:rPr>
        <w:t> </w:t>
      </w:r>
      <w:r>
        <w:rPr>
          <w:color w:val="231F20"/>
          <w:w w:val="95"/>
        </w:rPr>
        <w:t>that,</w:t>
      </w:r>
      <w:r>
        <w:rPr>
          <w:color w:val="231F20"/>
          <w:spacing w:val="-11"/>
          <w:w w:val="95"/>
        </w:rPr>
        <w:t> </w:t>
      </w:r>
      <w:r>
        <w:rPr>
          <w:color w:val="231F20"/>
          <w:w w:val="95"/>
        </w:rPr>
        <w:t>at</w:t>
      </w:r>
      <w:r>
        <w:rPr>
          <w:color w:val="231F20"/>
          <w:spacing w:val="-11"/>
          <w:w w:val="95"/>
        </w:rPr>
        <w:t> </w:t>
      </w:r>
      <w:r>
        <w:rPr>
          <w:color w:val="231F20"/>
          <w:w w:val="95"/>
        </w:rPr>
        <w:t>least</w:t>
      </w:r>
      <w:r>
        <w:rPr>
          <w:color w:val="231F20"/>
          <w:spacing w:val="-11"/>
          <w:w w:val="95"/>
        </w:rPr>
        <w:t> </w:t>
      </w:r>
      <w:r>
        <w:rPr>
          <w:color w:val="231F20"/>
          <w:w w:val="95"/>
        </w:rPr>
        <w:t>rhetorically,</w:t>
      </w:r>
      <w:r>
        <w:rPr>
          <w:color w:val="231F20"/>
          <w:spacing w:val="-11"/>
          <w:w w:val="95"/>
        </w:rPr>
        <w:t> </w:t>
      </w:r>
      <w:r>
        <w:rPr>
          <w:color w:val="231F20"/>
          <w:w w:val="95"/>
        </w:rPr>
        <w:t>denied</w:t>
      </w:r>
      <w:r>
        <w:rPr>
          <w:color w:val="231F20"/>
          <w:spacing w:val="-11"/>
          <w:w w:val="95"/>
        </w:rPr>
        <w:t> </w:t>
      </w:r>
      <w:r>
        <w:rPr>
          <w:color w:val="231F20"/>
          <w:w w:val="95"/>
        </w:rPr>
        <w:t>and </w:t>
      </w:r>
      <w:r>
        <w:rPr>
          <w:color w:val="231F20"/>
          <w:spacing w:val="-2"/>
          <w:w w:val="95"/>
        </w:rPr>
        <w:t>despised</w:t>
      </w:r>
      <w:r>
        <w:rPr>
          <w:color w:val="231F20"/>
          <w:spacing w:val="-4"/>
          <w:w w:val="95"/>
        </w:rPr>
        <w:t> </w:t>
      </w:r>
      <w:r>
        <w:rPr>
          <w:color w:val="231F20"/>
          <w:spacing w:val="-2"/>
          <w:w w:val="95"/>
        </w:rPr>
        <w:t>their</w:t>
      </w:r>
      <w:r>
        <w:rPr>
          <w:color w:val="231F20"/>
          <w:spacing w:val="-4"/>
          <w:w w:val="95"/>
        </w:rPr>
        <w:t> </w:t>
      </w:r>
      <w:r>
        <w:rPr>
          <w:color w:val="231F20"/>
          <w:spacing w:val="-2"/>
          <w:w w:val="95"/>
        </w:rPr>
        <w:t>humanity.</w:t>
      </w:r>
      <w:r>
        <w:rPr>
          <w:color w:val="231F20"/>
          <w:spacing w:val="-4"/>
          <w:w w:val="95"/>
        </w:rPr>
        <w:t> </w:t>
      </w:r>
      <w:r>
        <w:rPr>
          <w:color w:val="231F20"/>
          <w:spacing w:val="-2"/>
          <w:w w:val="95"/>
        </w:rPr>
        <w:t>A</w:t>
      </w:r>
      <w:r>
        <w:rPr>
          <w:color w:val="231F20"/>
          <w:spacing w:val="-4"/>
          <w:w w:val="95"/>
        </w:rPr>
        <w:t> </w:t>
      </w:r>
      <w:r>
        <w:rPr>
          <w:color w:val="231F20"/>
          <w:spacing w:val="-2"/>
          <w:w w:val="95"/>
        </w:rPr>
        <w:t>New</w:t>
      </w:r>
      <w:r>
        <w:rPr>
          <w:color w:val="231F20"/>
          <w:spacing w:val="-4"/>
          <w:w w:val="95"/>
        </w:rPr>
        <w:t> </w:t>
      </w:r>
      <w:r>
        <w:rPr>
          <w:color w:val="231F20"/>
          <w:spacing w:val="-2"/>
          <w:w w:val="95"/>
        </w:rPr>
        <w:t>Orleans</w:t>
      </w:r>
      <w:r>
        <w:rPr>
          <w:color w:val="231F20"/>
          <w:spacing w:val="-4"/>
          <w:w w:val="95"/>
        </w:rPr>
        <w:t> </w:t>
      </w:r>
      <w:r>
        <w:rPr>
          <w:color w:val="231F20"/>
          <w:spacing w:val="-2"/>
          <w:w w:val="95"/>
        </w:rPr>
        <w:t>physician,</w:t>
      </w:r>
      <w:r>
        <w:rPr>
          <w:color w:val="231F20"/>
          <w:spacing w:val="-4"/>
          <w:w w:val="95"/>
        </w:rPr>
        <w:t> </w:t>
      </w:r>
      <w:r>
        <w:rPr>
          <w:color w:val="231F20"/>
          <w:spacing w:val="-2"/>
          <w:w w:val="95"/>
        </w:rPr>
        <w:t>Samuel</w:t>
      </w:r>
      <w:r>
        <w:rPr>
          <w:color w:val="231F20"/>
          <w:spacing w:val="-4"/>
          <w:w w:val="95"/>
        </w:rPr>
        <w:t> </w:t>
      </w:r>
      <w:r>
        <w:rPr>
          <w:color w:val="231F20"/>
          <w:spacing w:val="-2"/>
          <w:w w:val="95"/>
        </w:rPr>
        <w:t>A.</w:t>
      </w:r>
      <w:r>
        <w:rPr>
          <w:color w:val="231F20"/>
          <w:spacing w:val="-4"/>
          <w:w w:val="95"/>
        </w:rPr>
        <w:t> </w:t>
      </w:r>
      <w:r>
        <w:rPr>
          <w:color w:val="231F20"/>
          <w:spacing w:val="-2"/>
          <w:w w:val="95"/>
        </w:rPr>
        <w:t>Cart- </w:t>
      </w:r>
      <w:r>
        <w:rPr>
          <w:color w:val="231F20"/>
          <w:w w:val="90"/>
        </w:rPr>
        <w:t>wright, perfectly captured this denial of and despising of the Negro in his</w:t>
      </w:r>
      <w:r>
        <w:rPr>
          <w:color w:val="231F20"/>
          <w:spacing w:val="-9"/>
          <w:w w:val="90"/>
        </w:rPr>
        <w:t> </w:t>
      </w:r>
      <w:r>
        <w:rPr>
          <w:color w:val="231F20"/>
          <w:w w:val="90"/>
        </w:rPr>
        <w:t>medical</w:t>
      </w:r>
      <w:r>
        <w:rPr>
          <w:color w:val="231F20"/>
          <w:spacing w:val="-8"/>
          <w:w w:val="90"/>
        </w:rPr>
        <w:t> </w:t>
      </w:r>
      <w:r>
        <w:rPr>
          <w:color w:val="231F20"/>
          <w:w w:val="90"/>
        </w:rPr>
        <w:t>writings.</w:t>
      </w:r>
      <w:r>
        <w:rPr>
          <w:color w:val="231F20"/>
          <w:spacing w:val="-8"/>
          <w:w w:val="90"/>
        </w:rPr>
        <w:t> </w:t>
      </w:r>
      <w:r>
        <w:rPr>
          <w:color w:val="231F20"/>
          <w:w w:val="90"/>
        </w:rPr>
        <w:t>Cartwright’s</w:t>
      </w:r>
      <w:r>
        <w:rPr>
          <w:color w:val="231F20"/>
          <w:spacing w:val="-8"/>
          <w:w w:val="90"/>
        </w:rPr>
        <w:t> </w:t>
      </w:r>
      <w:r>
        <w:rPr>
          <w:color w:val="231F20"/>
          <w:w w:val="90"/>
        </w:rPr>
        <w:t>popular</w:t>
      </w:r>
      <w:r>
        <w:rPr>
          <w:color w:val="231F20"/>
          <w:spacing w:val="-9"/>
          <w:w w:val="90"/>
        </w:rPr>
        <w:t> </w:t>
      </w:r>
      <w:r>
        <w:rPr>
          <w:color w:val="231F20"/>
          <w:w w:val="90"/>
        </w:rPr>
        <w:t>views</w:t>
      </w:r>
      <w:r>
        <w:rPr>
          <w:color w:val="231F20"/>
          <w:spacing w:val="-8"/>
          <w:w w:val="90"/>
        </w:rPr>
        <w:t> </w:t>
      </w:r>
      <w:r>
        <w:rPr>
          <w:color w:val="231F20"/>
          <w:w w:val="90"/>
        </w:rPr>
        <w:t>depicted</w:t>
      </w:r>
      <w:r>
        <w:rPr>
          <w:color w:val="231F20"/>
          <w:spacing w:val="-8"/>
          <w:w w:val="90"/>
        </w:rPr>
        <w:t> </w:t>
      </w:r>
      <w:r>
        <w:rPr>
          <w:color w:val="231F20"/>
          <w:w w:val="90"/>
        </w:rPr>
        <w:t>the</w:t>
      </w:r>
      <w:r>
        <w:rPr>
          <w:color w:val="231F20"/>
          <w:spacing w:val="-8"/>
          <w:w w:val="90"/>
        </w:rPr>
        <w:t> </w:t>
      </w:r>
      <w:r>
        <w:rPr>
          <w:color w:val="231F20"/>
          <w:w w:val="90"/>
        </w:rPr>
        <w:t>Negro</w:t>
      </w:r>
      <w:r>
        <w:rPr>
          <w:color w:val="231F20"/>
          <w:spacing w:val="-9"/>
          <w:w w:val="90"/>
        </w:rPr>
        <w:t> </w:t>
      </w:r>
      <w:r>
        <w:rPr>
          <w:color w:val="231F20"/>
          <w:w w:val="90"/>
        </w:rPr>
        <w:t>as childlike, lacking civilization, and therefore a completely undesirable species. On the topic of Negro infantile behavior, he writes: “Negroes, </w:t>
      </w:r>
      <w:r>
        <w:rPr>
          <w:color w:val="231F20"/>
          <w:w w:val="95"/>
        </w:rPr>
        <w:t>moreover,</w:t>
      </w:r>
      <w:r>
        <w:rPr>
          <w:color w:val="231F20"/>
          <w:w w:val="95"/>
        </w:rPr>
        <w:t> resemble</w:t>
      </w:r>
      <w:r>
        <w:rPr>
          <w:color w:val="231F20"/>
          <w:w w:val="95"/>
        </w:rPr>
        <w:t> children</w:t>
      </w:r>
      <w:r>
        <w:rPr>
          <w:color w:val="231F20"/>
          <w:w w:val="95"/>
        </w:rPr>
        <w:t> in</w:t>
      </w:r>
      <w:r>
        <w:rPr>
          <w:color w:val="231F20"/>
          <w:w w:val="95"/>
        </w:rPr>
        <w:t> the</w:t>
      </w:r>
      <w:r>
        <w:rPr>
          <w:color w:val="231F20"/>
          <w:w w:val="95"/>
        </w:rPr>
        <w:t> activity</w:t>
      </w:r>
      <w:r>
        <w:rPr>
          <w:color w:val="231F20"/>
          <w:w w:val="95"/>
        </w:rPr>
        <w:t> of</w:t>
      </w:r>
      <w:r>
        <w:rPr>
          <w:color w:val="231F20"/>
          <w:w w:val="95"/>
        </w:rPr>
        <w:t> the</w:t>
      </w:r>
      <w:r>
        <w:rPr>
          <w:color w:val="231F20"/>
          <w:w w:val="95"/>
        </w:rPr>
        <w:t> liver</w:t>
      </w:r>
      <w:r>
        <w:rPr>
          <w:color w:val="231F20"/>
          <w:w w:val="95"/>
        </w:rPr>
        <w:t> and</w:t>
      </w:r>
      <w:r>
        <w:rPr>
          <w:color w:val="231F20"/>
          <w:w w:val="95"/>
        </w:rPr>
        <w:t> in</w:t>
      </w:r>
      <w:r>
        <w:rPr>
          <w:color w:val="231F20"/>
          <w:w w:val="95"/>
        </w:rPr>
        <w:t> their </w:t>
      </w:r>
      <w:r>
        <w:rPr>
          <w:color w:val="231F20"/>
          <w:w w:val="90"/>
        </w:rPr>
        <w:t>strong assimilating powers, and in the predominance of the other sys- tems</w:t>
      </w:r>
      <w:r>
        <w:rPr>
          <w:color w:val="231F20"/>
          <w:spacing w:val="-5"/>
          <w:w w:val="90"/>
        </w:rPr>
        <w:t> </w:t>
      </w:r>
      <w:r>
        <w:rPr>
          <w:color w:val="231F20"/>
          <w:w w:val="90"/>
        </w:rPr>
        <w:t>over</w:t>
      </w:r>
      <w:r>
        <w:rPr>
          <w:color w:val="231F20"/>
          <w:spacing w:val="-5"/>
          <w:w w:val="90"/>
        </w:rPr>
        <w:t> </w:t>
      </w:r>
      <w:r>
        <w:rPr>
          <w:color w:val="231F20"/>
          <w:w w:val="90"/>
        </w:rPr>
        <w:t>the</w:t>
      </w:r>
      <w:r>
        <w:rPr>
          <w:color w:val="231F20"/>
          <w:spacing w:val="-5"/>
          <w:w w:val="90"/>
        </w:rPr>
        <w:t> </w:t>
      </w:r>
      <w:r>
        <w:rPr>
          <w:color w:val="231F20"/>
          <w:w w:val="90"/>
        </w:rPr>
        <w:t>sanguineous.”</w:t>
      </w:r>
      <w:hyperlink w:history="true" w:anchor="_bookmark254">
        <w:r>
          <w:rPr>
            <w:color w:val="231F20"/>
            <w:w w:val="90"/>
            <w:position w:val="7"/>
            <w:sz w:val="12"/>
          </w:rPr>
          <w:t>14</w:t>
        </w:r>
      </w:hyperlink>
      <w:r>
        <w:rPr>
          <w:color w:val="231F20"/>
          <w:spacing w:val="13"/>
          <w:position w:val="7"/>
          <w:sz w:val="12"/>
        </w:rPr>
        <w:t> </w:t>
      </w:r>
      <w:r>
        <w:rPr>
          <w:color w:val="231F20"/>
          <w:w w:val="90"/>
        </w:rPr>
        <w:t>Comparing</w:t>
      </w:r>
      <w:r>
        <w:rPr>
          <w:color w:val="231F20"/>
          <w:spacing w:val="-5"/>
          <w:w w:val="90"/>
        </w:rPr>
        <w:t> </w:t>
      </w:r>
      <w:r>
        <w:rPr>
          <w:color w:val="231F20"/>
          <w:w w:val="90"/>
        </w:rPr>
        <w:t>the</w:t>
      </w:r>
      <w:r>
        <w:rPr>
          <w:color w:val="231F20"/>
          <w:spacing w:val="-5"/>
          <w:w w:val="90"/>
        </w:rPr>
        <w:t> </w:t>
      </w:r>
      <w:r>
        <w:rPr>
          <w:color w:val="231F20"/>
          <w:w w:val="90"/>
        </w:rPr>
        <w:t>Negro’s</w:t>
      </w:r>
      <w:r>
        <w:rPr>
          <w:color w:val="231F20"/>
          <w:spacing w:val="-5"/>
          <w:w w:val="90"/>
        </w:rPr>
        <w:t> </w:t>
      </w:r>
      <w:r>
        <w:rPr>
          <w:color w:val="231F20"/>
          <w:w w:val="90"/>
        </w:rPr>
        <w:t>skin</w:t>
      </w:r>
      <w:r>
        <w:rPr>
          <w:color w:val="231F20"/>
          <w:spacing w:val="-5"/>
          <w:w w:val="90"/>
        </w:rPr>
        <w:t> </w:t>
      </w:r>
      <w:r>
        <w:rPr>
          <w:color w:val="231F20"/>
          <w:w w:val="90"/>
        </w:rPr>
        <w:t>to</w:t>
      </w:r>
      <w:r>
        <w:rPr>
          <w:color w:val="231F20"/>
          <w:spacing w:val="-5"/>
          <w:w w:val="90"/>
        </w:rPr>
        <w:t> </w:t>
      </w:r>
      <w:r>
        <w:rPr>
          <w:color w:val="231F20"/>
          <w:w w:val="90"/>
        </w:rPr>
        <w:t>that</w:t>
      </w:r>
      <w:r>
        <w:rPr>
          <w:color w:val="231F20"/>
          <w:spacing w:val="-5"/>
          <w:w w:val="90"/>
        </w:rPr>
        <w:t> </w:t>
      </w:r>
      <w:r>
        <w:rPr>
          <w:color w:val="231F20"/>
          <w:w w:val="90"/>
        </w:rPr>
        <w:t>of</w:t>
      </w:r>
      <w:r>
        <w:rPr>
          <w:color w:val="231F20"/>
          <w:spacing w:val="-5"/>
          <w:w w:val="90"/>
        </w:rPr>
        <w:t> </w:t>
      </w:r>
      <w:r>
        <w:rPr>
          <w:color w:val="231F20"/>
          <w:w w:val="90"/>
        </w:rPr>
        <w:t>an animal</w:t>
      </w:r>
      <w:r>
        <w:rPr>
          <w:color w:val="231F20"/>
          <w:spacing w:val="-7"/>
          <w:w w:val="90"/>
        </w:rPr>
        <w:t> </w:t>
      </w:r>
      <w:r>
        <w:rPr>
          <w:color w:val="231F20"/>
          <w:w w:val="90"/>
        </w:rPr>
        <w:t>hide,</w:t>
      </w:r>
      <w:r>
        <w:rPr>
          <w:color w:val="231F20"/>
          <w:spacing w:val="-7"/>
          <w:w w:val="90"/>
        </w:rPr>
        <w:t> </w:t>
      </w:r>
      <w:r>
        <w:rPr>
          <w:color w:val="231F20"/>
          <w:w w:val="90"/>
        </w:rPr>
        <w:t>he</w:t>
      </w:r>
      <w:r>
        <w:rPr>
          <w:color w:val="231F20"/>
          <w:spacing w:val="-7"/>
          <w:w w:val="90"/>
        </w:rPr>
        <w:t> </w:t>
      </w:r>
      <w:r>
        <w:rPr>
          <w:color w:val="231F20"/>
          <w:w w:val="90"/>
        </w:rPr>
        <w:t>describes</w:t>
      </w:r>
      <w:r>
        <w:rPr>
          <w:color w:val="231F20"/>
          <w:spacing w:val="-7"/>
          <w:w w:val="90"/>
        </w:rPr>
        <w:t> </w:t>
      </w:r>
      <w:r>
        <w:rPr>
          <w:color w:val="231F20"/>
          <w:w w:val="90"/>
        </w:rPr>
        <w:t>how</w:t>
      </w:r>
      <w:r>
        <w:rPr>
          <w:color w:val="231F20"/>
          <w:spacing w:val="-7"/>
          <w:w w:val="90"/>
        </w:rPr>
        <w:t> </w:t>
      </w:r>
      <w:r>
        <w:rPr>
          <w:color w:val="231F20"/>
          <w:w w:val="90"/>
        </w:rPr>
        <w:t>his</w:t>
      </w:r>
      <w:r>
        <w:rPr>
          <w:color w:val="231F20"/>
          <w:spacing w:val="-7"/>
          <w:w w:val="90"/>
        </w:rPr>
        <w:t> </w:t>
      </w:r>
      <w:r>
        <w:rPr>
          <w:color w:val="231F20"/>
          <w:w w:val="90"/>
        </w:rPr>
        <w:t>“skin</w:t>
      </w:r>
      <w:r>
        <w:rPr>
          <w:color w:val="231F20"/>
          <w:spacing w:val="-7"/>
          <w:w w:val="90"/>
        </w:rPr>
        <w:t> </w:t>
      </w:r>
      <w:r>
        <w:rPr>
          <w:color w:val="231F20"/>
          <w:w w:val="90"/>
        </w:rPr>
        <w:t>is</w:t>
      </w:r>
      <w:r>
        <w:rPr>
          <w:color w:val="231F20"/>
          <w:spacing w:val="-7"/>
          <w:w w:val="90"/>
        </w:rPr>
        <w:t> </w:t>
      </w:r>
      <w:r>
        <w:rPr>
          <w:color w:val="231F20"/>
          <w:w w:val="90"/>
        </w:rPr>
        <w:t>very</w:t>
      </w:r>
      <w:r>
        <w:rPr>
          <w:color w:val="231F20"/>
          <w:spacing w:val="-6"/>
          <w:w w:val="90"/>
        </w:rPr>
        <w:t> </w:t>
      </w:r>
      <w:r>
        <w:rPr>
          <w:color w:val="231F20"/>
          <w:w w:val="90"/>
        </w:rPr>
        <w:t>thick”</w:t>
      </w:r>
      <w:r>
        <w:rPr>
          <w:color w:val="231F20"/>
          <w:spacing w:val="-6"/>
          <w:w w:val="90"/>
        </w:rPr>
        <w:t> </w:t>
      </w:r>
      <w:r>
        <w:rPr>
          <w:color w:val="231F20"/>
          <w:w w:val="90"/>
        </w:rPr>
        <w:t>and</w:t>
      </w:r>
      <w:r>
        <w:rPr>
          <w:color w:val="231F20"/>
          <w:spacing w:val="-7"/>
          <w:w w:val="90"/>
        </w:rPr>
        <w:t> </w:t>
      </w:r>
      <w:r>
        <w:rPr>
          <w:color w:val="231F20"/>
          <w:w w:val="90"/>
        </w:rPr>
        <w:t>how</w:t>
      </w:r>
      <w:r>
        <w:rPr>
          <w:color w:val="231F20"/>
          <w:spacing w:val="-7"/>
          <w:w w:val="90"/>
        </w:rPr>
        <w:t> </w:t>
      </w:r>
      <w:r>
        <w:rPr>
          <w:color w:val="231F20"/>
          <w:w w:val="90"/>
        </w:rPr>
        <w:t>he</w:t>
      </w:r>
      <w:r>
        <w:rPr>
          <w:color w:val="231F20"/>
          <w:spacing w:val="-7"/>
          <w:w w:val="90"/>
        </w:rPr>
        <w:t> </w:t>
      </w:r>
      <w:r>
        <w:rPr>
          <w:color w:val="231F20"/>
          <w:w w:val="90"/>
        </w:rPr>
        <w:t>has</w:t>
      </w:r>
      <w:r>
        <w:rPr>
          <w:color w:val="231F20"/>
          <w:spacing w:val="-7"/>
          <w:w w:val="90"/>
        </w:rPr>
        <w:t> </w:t>
      </w:r>
      <w:r>
        <w:rPr>
          <w:color w:val="231F20"/>
          <w:w w:val="90"/>
        </w:rPr>
        <w:t>a </w:t>
      </w:r>
      <w:r>
        <w:rPr>
          <w:color w:val="231F20"/>
          <w:spacing w:val="-2"/>
          <w:w w:val="90"/>
        </w:rPr>
        <w:t>membrane called “plica lunaris, like that which is observed in apes.” He </w:t>
      </w:r>
      <w:r>
        <w:rPr>
          <w:color w:val="231F20"/>
          <w:w w:val="90"/>
        </w:rPr>
        <w:t>reserves his most sweeping comments for so-called African biological and</w:t>
      </w:r>
      <w:r>
        <w:rPr>
          <w:color w:val="231F20"/>
          <w:spacing w:val="-1"/>
          <w:w w:val="90"/>
        </w:rPr>
        <w:t> </w:t>
      </w:r>
      <w:r>
        <w:rPr>
          <w:color w:val="231F20"/>
          <w:w w:val="90"/>
        </w:rPr>
        <w:t>racial</w:t>
      </w:r>
      <w:r>
        <w:rPr>
          <w:color w:val="231F20"/>
          <w:spacing w:val="-1"/>
          <w:w w:val="90"/>
        </w:rPr>
        <w:t> </w:t>
      </w:r>
      <w:r>
        <w:rPr>
          <w:color w:val="231F20"/>
          <w:w w:val="90"/>
        </w:rPr>
        <w:t>inferiority,</w:t>
      </w:r>
      <w:r>
        <w:rPr>
          <w:color w:val="231F20"/>
          <w:spacing w:val="-1"/>
          <w:w w:val="90"/>
        </w:rPr>
        <w:t> </w:t>
      </w:r>
      <w:r>
        <w:rPr>
          <w:color w:val="231F20"/>
          <w:w w:val="90"/>
        </w:rPr>
        <w:t>which</w:t>
      </w:r>
      <w:r>
        <w:rPr>
          <w:color w:val="231F20"/>
          <w:spacing w:val="-1"/>
          <w:w w:val="90"/>
        </w:rPr>
        <w:t> </w:t>
      </w:r>
      <w:r>
        <w:rPr>
          <w:color w:val="231F20"/>
          <w:w w:val="90"/>
        </w:rPr>
        <w:t>in</w:t>
      </w:r>
      <w:r>
        <w:rPr>
          <w:color w:val="231F20"/>
          <w:spacing w:val="-1"/>
          <w:w w:val="90"/>
        </w:rPr>
        <w:t> </w:t>
      </w:r>
      <w:r>
        <w:rPr>
          <w:color w:val="231F20"/>
          <w:w w:val="90"/>
        </w:rPr>
        <w:t>his</w:t>
      </w:r>
      <w:r>
        <w:rPr>
          <w:color w:val="231F20"/>
          <w:spacing w:val="-1"/>
          <w:w w:val="90"/>
        </w:rPr>
        <w:t> </w:t>
      </w:r>
      <w:r>
        <w:rPr>
          <w:color w:val="231F20"/>
          <w:w w:val="90"/>
        </w:rPr>
        <w:t>opinion</w:t>
      </w:r>
      <w:r>
        <w:rPr>
          <w:color w:val="231F20"/>
          <w:spacing w:val="-1"/>
          <w:w w:val="90"/>
        </w:rPr>
        <w:t> </w:t>
      </w:r>
      <w:r>
        <w:rPr>
          <w:color w:val="231F20"/>
          <w:w w:val="90"/>
        </w:rPr>
        <w:t>“has</w:t>
      </w:r>
      <w:r>
        <w:rPr>
          <w:color w:val="231F20"/>
          <w:spacing w:val="-1"/>
          <w:w w:val="90"/>
        </w:rPr>
        <w:t> </w:t>
      </w:r>
      <w:r>
        <w:rPr>
          <w:color w:val="231F20"/>
          <w:w w:val="90"/>
        </w:rPr>
        <w:t>rendered</w:t>
      </w:r>
      <w:r>
        <w:rPr>
          <w:color w:val="231F20"/>
          <w:spacing w:val="-1"/>
          <w:w w:val="90"/>
        </w:rPr>
        <w:t> </w:t>
      </w:r>
      <w:r>
        <w:rPr>
          <w:color w:val="231F20"/>
          <w:w w:val="90"/>
        </w:rPr>
        <w:t>the</w:t>
      </w:r>
      <w:r>
        <w:rPr>
          <w:color w:val="231F20"/>
          <w:spacing w:val="-1"/>
          <w:w w:val="90"/>
        </w:rPr>
        <w:t> </w:t>
      </w:r>
      <w:r>
        <w:rPr>
          <w:color w:val="231F20"/>
          <w:w w:val="90"/>
        </w:rPr>
        <w:t>people</w:t>
      </w:r>
      <w:r>
        <w:rPr>
          <w:color w:val="231F20"/>
          <w:spacing w:val="-1"/>
          <w:w w:val="90"/>
        </w:rPr>
        <w:t> </w:t>
      </w:r>
      <w:r>
        <w:rPr>
          <w:color w:val="231F20"/>
          <w:w w:val="90"/>
        </w:rPr>
        <w:t>of </w:t>
      </w:r>
      <w:r>
        <w:rPr>
          <w:color w:val="231F20"/>
          <w:spacing w:val="-2"/>
          <w:w w:val="90"/>
        </w:rPr>
        <w:t>Africa</w:t>
      </w:r>
      <w:r>
        <w:rPr>
          <w:color w:val="231F20"/>
          <w:spacing w:val="-4"/>
          <w:w w:val="90"/>
        </w:rPr>
        <w:t> </w:t>
      </w:r>
      <w:r>
        <w:rPr>
          <w:color w:val="231F20"/>
          <w:spacing w:val="-2"/>
          <w:w w:val="90"/>
        </w:rPr>
        <w:t>unable</w:t>
      </w:r>
      <w:r>
        <w:rPr>
          <w:color w:val="231F20"/>
          <w:spacing w:val="-4"/>
          <w:w w:val="90"/>
        </w:rPr>
        <w:t> </w:t>
      </w:r>
      <w:r>
        <w:rPr>
          <w:color w:val="231F20"/>
          <w:spacing w:val="-2"/>
          <w:w w:val="90"/>
        </w:rPr>
        <w:t>to</w:t>
      </w:r>
      <w:r>
        <w:rPr>
          <w:color w:val="231F20"/>
          <w:spacing w:val="-4"/>
          <w:w w:val="90"/>
        </w:rPr>
        <w:t> </w:t>
      </w:r>
      <w:r>
        <w:rPr>
          <w:color w:val="231F20"/>
          <w:spacing w:val="-2"/>
          <w:w w:val="90"/>
        </w:rPr>
        <w:t>take</w:t>
      </w:r>
      <w:r>
        <w:rPr>
          <w:color w:val="231F20"/>
          <w:spacing w:val="-4"/>
          <w:w w:val="90"/>
        </w:rPr>
        <w:t> </w:t>
      </w:r>
      <w:r>
        <w:rPr>
          <w:color w:val="231F20"/>
          <w:spacing w:val="-2"/>
          <w:w w:val="90"/>
        </w:rPr>
        <w:t>care</w:t>
      </w:r>
      <w:r>
        <w:rPr>
          <w:color w:val="231F20"/>
          <w:spacing w:val="-4"/>
          <w:w w:val="90"/>
        </w:rPr>
        <w:t> </w:t>
      </w:r>
      <w:r>
        <w:rPr>
          <w:color w:val="231F20"/>
          <w:spacing w:val="-2"/>
          <w:w w:val="90"/>
        </w:rPr>
        <w:t>of</w:t>
      </w:r>
      <w:r>
        <w:rPr>
          <w:color w:val="231F20"/>
          <w:spacing w:val="-4"/>
          <w:w w:val="90"/>
        </w:rPr>
        <w:t> </w:t>
      </w:r>
      <w:r>
        <w:rPr>
          <w:color w:val="231F20"/>
          <w:spacing w:val="-2"/>
          <w:w w:val="90"/>
        </w:rPr>
        <w:t>themselves.”</w:t>
      </w:r>
      <w:hyperlink w:history="true" w:anchor="_bookmark254">
        <w:r>
          <w:rPr>
            <w:color w:val="231F20"/>
            <w:spacing w:val="-2"/>
            <w:w w:val="90"/>
            <w:position w:val="7"/>
            <w:sz w:val="12"/>
          </w:rPr>
          <w:t>15</w:t>
        </w:r>
      </w:hyperlink>
      <w:r>
        <w:rPr>
          <w:color w:val="231F20"/>
          <w:spacing w:val="13"/>
          <w:position w:val="7"/>
          <w:sz w:val="12"/>
        </w:rPr>
        <w:t> </w:t>
      </w:r>
      <w:r>
        <w:rPr>
          <w:color w:val="231F20"/>
          <w:spacing w:val="-2"/>
          <w:w w:val="90"/>
        </w:rPr>
        <w:t>In</w:t>
      </w:r>
      <w:r>
        <w:rPr>
          <w:color w:val="231F20"/>
          <w:spacing w:val="-4"/>
          <w:w w:val="90"/>
        </w:rPr>
        <w:t> </w:t>
      </w:r>
      <w:r>
        <w:rPr>
          <w:color w:val="231F20"/>
          <w:spacing w:val="-2"/>
          <w:w w:val="90"/>
        </w:rPr>
        <w:t>reality,</w:t>
      </w:r>
      <w:r>
        <w:rPr>
          <w:color w:val="231F20"/>
          <w:spacing w:val="-4"/>
          <w:w w:val="90"/>
        </w:rPr>
        <w:t> </w:t>
      </w:r>
      <w:r>
        <w:rPr>
          <w:color w:val="231F20"/>
          <w:spacing w:val="-2"/>
          <w:w w:val="90"/>
        </w:rPr>
        <w:t>of</w:t>
      </w:r>
      <w:r>
        <w:rPr>
          <w:color w:val="231F20"/>
          <w:spacing w:val="-4"/>
          <w:w w:val="90"/>
        </w:rPr>
        <w:t> </w:t>
      </w:r>
      <w:r>
        <w:rPr>
          <w:color w:val="231F20"/>
          <w:spacing w:val="-2"/>
          <w:w w:val="90"/>
        </w:rPr>
        <w:t>course,</w:t>
      </w:r>
      <w:r>
        <w:rPr>
          <w:color w:val="231F20"/>
          <w:spacing w:val="-4"/>
          <w:w w:val="90"/>
        </w:rPr>
        <w:t> </w:t>
      </w:r>
      <w:r>
        <w:rPr>
          <w:color w:val="231F20"/>
          <w:spacing w:val="-2"/>
          <w:w w:val="90"/>
        </w:rPr>
        <w:t>enslaved </w:t>
      </w:r>
      <w:r>
        <w:rPr>
          <w:color w:val="231F20"/>
          <w:w w:val="90"/>
        </w:rPr>
        <w:t>black persons took care of whites, who often acted as sycophantic chil- dren</w:t>
      </w:r>
      <w:r>
        <w:rPr>
          <w:color w:val="231F20"/>
          <w:spacing w:val="-5"/>
          <w:w w:val="90"/>
        </w:rPr>
        <w:t> </w:t>
      </w:r>
      <w:r>
        <w:rPr>
          <w:color w:val="231F20"/>
          <w:w w:val="90"/>
        </w:rPr>
        <w:t>in</w:t>
      </w:r>
      <w:r>
        <w:rPr>
          <w:color w:val="231F20"/>
          <w:spacing w:val="-5"/>
          <w:w w:val="90"/>
        </w:rPr>
        <w:t> </w:t>
      </w:r>
      <w:r>
        <w:rPr>
          <w:color w:val="231F20"/>
          <w:w w:val="90"/>
        </w:rPr>
        <w:t>their</w:t>
      </w:r>
      <w:r>
        <w:rPr>
          <w:color w:val="231F20"/>
          <w:spacing w:val="-5"/>
          <w:w w:val="90"/>
        </w:rPr>
        <w:t> </w:t>
      </w:r>
      <w:r>
        <w:rPr>
          <w:color w:val="231F20"/>
          <w:w w:val="90"/>
        </w:rPr>
        <w:t>demands,</w:t>
      </w:r>
      <w:r>
        <w:rPr>
          <w:color w:val="231F20"/>
          <w:spacing w:val="-5"/>
          <w:w w:val="90"/>
        </w:rPr>
        <w:t> </w:t>
      </w:r>
      <w:r>
        <w:rPr>
          <w:color w:val="231F20"/>
          <w:w w:val="90"/>
        </w:rPr>
        <w:t>hungers,</w:t>
      </w:r>
      <w:r>
        <w:rPr>
          <w:color w:val="231F20"/>
          <w:spacing w:val="-5"/>
          <w:w w:val="90"/>
        </w:rPr>
        <w:t> </w:t>
      </w:r>
      <w:r>
        <w:rPr>
          <w:color w:val="231F20"/>
          <w:w w:val="90"/>
        </w:rPr>
        <w:t>and</w:t>
      </w:r>
      <w:r>
        <w:rPr>
          <w:color w:val="231F20"/>
          <w:spacing w:val="-5"/>
          <w:w w:val="90"/>
        </w:rPr>
        <w:t> </w:t>
      </w:r>
      <w:r>
        <w:rPr>
          <w:color w:val="231F20"/>
          <w:w w:val="90"/>
        </w:rPr>
        <w:t>insatiable</w:t>
      </w:r>
      <w:r>
        <w:rPr>
          <w:color w:val="231F20"/>
          <w:spacing w:val="-5"/>
          <w:w w:val="90"/>
        </w:rPr>
        <w:t> </w:t>
      </w:r>
      <w:r>
        <w:rPr>
          <w:color w:val="231F20"/>
          <w:w w:val="90"/>
        </w:rPr>
        <w:t>needs.</w:t>
      </w:r>
      <w:r>
        <w:rPr>
          <w:color w:val="231F20"/>
          <w:spacing w:val="-5"/>
          <w:w w:val="90"/>
        </w:rPr>
        <w:t> </w:t>
      </w:r>
      <w:r>
        <w:rPr>
          <w:color w:val="231F20"/>
          <w:w w:val="90"/>
        </w:rPr>
        <w:t>Under</w:t>
      </w:r>
      <w:r>
        <w:rPr>
          <w:color w:val="231F20"/>
          <w:spacing w:val="-5"/>
          <w:w w:val="90"/>
        </w:rPr>
        <w:t> </w:t>
      </w:r>
      <w:r>
        <w:rPr>
          <w:color w:val="231F20"/>
          <w:w w:val="90"/>
        </w:rPr>
        <w:t>this</w:t>
      </w:r>
      <w:r>
        <w:rPr>
          <w:color w:val="231F20"/>
          <w:spacing w:val="-5"/>
          <w:w w:val="90"/>
        </w:rPr>
        <w:t> </w:t>
      </w:r>
      <w:r>
        <w:rPr>
          <w:color w:val="231F20"/>
          <w:w w:val="90"/>
        </w:rPr>
        <w:t>cloud of delusion, wherein whites depicted the Negro as the helpless adult- </w:t>
      </w:r>
      <w:r>
        <w:rPr>
          <w:color w:val="231F20"/>
          <w:w w:val="85"/>
        </w:rPr>
        <w:t>infant</w:t>
      </w:r>
      <w:r>
        <w:rPr>
          <w:color w:val="231F20"/>
          <w:spacing w:val="9"/>
        </w:rPr>
        <w:t> </w:t>
      </w:r>
      <w:r>
        <w:rPr>
          <w:color w:val="231F20"/>
          <w:w w:val="85"/>
        </w:rPr>
        <w:t>that</w:t>
      </w:r>
      <w:r>
        <w:rPr>
          <w:color w:val="231F20"/>
          <w:spacing w:val="10"/>
        </w:rPr>
        <w:t> </w:t>
      </w:r>
      <w:r>
        <w:rPr>
          <w:color w:val="231F20"/>
          <w:w w:val="85"/>
        </w:rPr>
        <w:t>they</w:t>
      </w:r>
      <w:r>
        <w:rPr>
          <w:color w:val="231F20"/>
          <w:spacing w:val="10"/>
        </w:rPr>
        <w:t> </w:t>
      </w:r>
      <w:r>
        <w:rPr>
          <w:color w:val="231F20"/>
          <w:w w:val="85"/>
        </w:rPr>
        <w:t>themselves</w:t>
      </w:r>
      <w:r>
        <w:rPr>
          <w:color w:val="231F20"/>
          <w:spacing w:val="10"/>
        </w:rPr>
        <w:t> </w:t>
      </w:r>
      <w:r>
        <w:rPr>
          <w:color w:val="231F20"/>
          <w:w w:val="85"/>
        </w:rPr>
        <w:t>embodied,</w:t>
      </w:r>
      <w:r>
        <w:rPr>
          <w:color w:val="231F20"/>
          <w:spacing w:val="10"/>
        </w:rPr>
        <w:t> </w:t>
      </w:r>
      <w:r>
        <w:rPr>
          <w:color w:val="231F20"/>
          <w:w w:val="85"/>
        </w:rPr>
        <w:t>white</w:t>
      </w:r>
      <w:r>
        <w:rPr>
          <w:color w:val="231F20"/>
          <w:spacing w:val="10"/>
        </w:rPr>
        <w:t> </w:t>
      </w:r>
      <w:r>
        <w:rPr>
          <w:color w:val="231F20"/>
          <w:w w:val="85"/>
        </w:rPr>
        <w:t>hungers</w:t>
      </w:r>
      <w:r>
        <w:rPr>
          <w:color w:val="231F20"/>
          <w:spacing w:val="10"/>
        </w:rPr>
        <w:t> </w:t>
      </w:r>
      <w:r>
        <w:rPr>
          <w:color w:val="231F20"/>
          <w:w w:val="85"/>
        </w:rPr>
        <w:t>for</w:t>
      </w:r>
      <w:r>
        <w:rPr>
          <w:color w:val="231F20"/>
          <w:spacing w:val="10"/>
        </w:rPr>
        <w:t> </w:t>
      </w:r>
      <w:r>
        <w:rPr>
          <w:color w:val="231F20"/>
          <w:w w:val="85"/>
        </w:rPr>
        <w:t>and</w:t>
      </w:r>
      <w:r>
        <w:rPr>
          <w:color w:val="231F20"/>
          <w:spacing w:val="10"/>
        </w:rPr>
        <w:t> </w:t>
      </w:r>
      <w:r>
        <w:rPr>
          <w:color w:val="231F20"/>
          <w:w w:val="85"/>
        </w:rPr>
        <w:t>desires</w:t>
      </w:r>
      <w:r>
        <w:rPr>
          <w:color w:val="231F20"/>
          <w:spacing w:val="10"/>
        </w:rPr>
        <w:t> </w:t>
      </w:r>
      <w:r>
        <w:rPr>
          <w:color w:val="231F20"/>
          <w:spacing w:val="-5"/>
          <w:w w:val="85"/>
        </w:rPr>
        <w:t>for</w:t>
      </w:r>
    </w:p>
    <w:p>
      <w:pPr>
        <w:spacing w:after="0" w:line="225" w:lineRule="auto"/>
        <w:sectPr>
          <w:pgSz w:w="7710" w:h="12270"/>
          <w:pgMar w:header="668" w:footer="0" w:top="1100" w:bottom="280" w:left="620" w:right="640"/>
        </w:sectPr>
      </w:pPr>
    </w:p>
    <w:p>
      <w:pPr>
        <w:pStyle w:val="BodyText"/>
        <w:spacing w:line="225" w:lineRule="auto" w:before="92"/>
        <w:ind w:left="118" w:right="113"/>
      </w:pPr>
      <w:bookmarkStart w:name="_bookmark18" w:id="24"/>
      <w:bookmarkEnd w:id="24"/>
      <w:r>
        <w:rPr/>
      </w:r>
      <w:r>
        <w:rPr>
          <w:color w:val="231F20"/>
          <w:w w:val="90"/>
        </w:rPr>
        <w:t>the Negro could flourish. On the level of acquired taste for the Negro, Cartwright’s</w:t>
      </w:r>
      <w:r>
        <w:rPr>
          <w:color w:val="231F20"/>
          <w:spacing w:val="-5"/>
          <w:w w:val="90"/>
        </w:rPr>
        <w:t> </w:t>
      </w:r>
      <w:r>
        <w:rPr>
          <w:color w:val="231F20"/>
          <w:w w:val="90"/>
        </w:rPr>
        <w:t>pseudo-medical</w:t>
      </w:r>
      <w:r>
        <w:rPr>
          <w:color w:val="231F20"/>
          <w:spacing w:val="-5"/>
          <w:w w:val="90"/>
        </w:rPr>
        <w:t> </w:t>
      </w:r>
      <w:r>
        <w:rPr>
          <w:color w:val="231F20"/>
          <w:w w:val="90"/>
        </w:rPr>
        <w:t>science</w:t>
      </w:r>
      <w:r>
        <w:rPr>
          <w:color w:val="231F20"/>
          <w:spacing w:val="-5"/>
          <w:w w:val="90"/>
        </w:rPr>
        <w:t> </w:t>
      </w:r>
      <w:r>
        <w:rPr>
          <w:color w:val="231F20"/>
          <w:w w:val="90"/>
        </w:rPr>
        <w:t>portrays</w:t>
      </w:r>
      <w:r>
        <w:rPr>
          <w:color w:val="231F20"/>
          <w:spacing w:val="-5"/>
          <w:w w:val="90"/>
        </w:rPr>
        <w:t> </w:t>
      </w:r>
      <w:r>
        <w:rPr>
          <w:color w:val="231F20"/>
          <w:w w:val="90"/>
        </w:rPr>
        <w:t>how</w:t>
      </w:r>
      <w:r>
        <w:rPr>
          <w:color w:val="231F20"/>
          <w:spacing w:val="-5"/>
          <w:w w:val="90"/>
        </w:rPr>
        <w:t> </w:t>
      </w:r>
      <w:r>
        <w:rPr>
          <w:color w:val="231F20"/>
          <w:w w:val="90"/>
        </w:rPr>
        <w:t>myths</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Negro child,</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exoticized</w:t>
      </w:r>
      <w:r>
        <w:rPr>
          <w:color w:val="231F20"/>
          <w:spacing w:val="-1"/>
          <w:w w:val="90"/>
        </w:rPr>
        <w:t> </w:t>
      </w:r>
      <w:r>
        <w:rPr>
          <w:color w:val="231F20"/>
          <w:w w:val="90"/>
        </w:rPr>
        <w:t>and</w:t>
      </w:r>
      <w:r>
        <w:rPr>
          <w:color w:val="231F20"/>
          <w:spacing w:val="-1"/>
          <w:w w:val="90"/>
        </w:rPr>
        <w:t> </w:t>
      </w:r>
      <w:r>
        <w:rPr>
          <w:color w:val="231F20"/>
          <w:w w:val="90"/>
        </w:rPr>
        <w:t>animal-like</w:t>
      </w:r>
      <w:r>
        <w:rPr>
          <w:color w:val="231F20"/>
          <w:spacing w:val="-1"/>
          <w:w w:val="90"/>
        </w:rPr>
        <w:t> </w:t>
      </w:r>
      <w:r>
        <w:rPr>
          <w:color w:val="231F20"/>
          <w:w w:val="90"/>
        </w:rPr>
        <w:t>African,</w:t>
      </w:r>
      <w:r>
        <w:rPr>
          <w:color w:val="231F20"/>
          <w:spacing w:val="-1"/>
          <w:w w:val="90"/>
        </w:rPr>
        <w:t> </w:t>
      </w:r>
      <w:r>
        <w:rPr>
          <w:color w:val="231F20"/>
          <w:w w:val="90"/>
        </w:rPr>
        <w:t>stoked</w:t>
      </w:r>
      <w:r>
        <w:rPr>
          <w:color w:val="231F20"/>
          <w:spacing w:val="-1"/>
          <w:w w:val="90"/>
        </w:rPr>
        <w:t> </w:t>
      </w:r>
      <w:r>
        <w:rPr>
          <w:color w:val="231F20"/>
          <w:w w:val="90"/>
        </w:rPr>
        <w:t>white</w:t>
      </w:r>
      <w:r>
        <w:rPr>
          <w:color w:val="231F20"/>
          <w:spacing w:val="-1"/>
          <w:w w:val="90"/>
        </w:rPr>
        <w:t> </w:t>
      </w:r>
      <w:r>
        <w:rPr>
          <w:color w:val="231F20"/>
          <w:w w:val="90"/>
        </w:rPr>
        <w:t>appetites </w:t>
      </w:r>
      <w:r>
        <w:rPr>
          <w:color w:val="231F20"/>
          <w:spacing w:val="-2"/>
          <w:w w:val="95"/>
        </w:rPr>
        <w:t>and</w:t>
      </w:r>
      <w:r>
        <w:rPr>
          <w:color w:val="231F20"/>
          <w:spacing w:val="-6"/>
          <w:w w:val="95"/>
        </w:rPr>
        <w:t> </w:t>
      </w:r>
      <w:r>
        <w:rPr>
          <w:color w:val="231F20"/>
          <w:spacing w:val="-2"/>
          <w:w w:val="95"/>
        </w:rPr>
        <w:t>made</w:t>
      </w:r>
      <w:r>
        <w:rPr>
          <w:color w:val="231F20"/>
          <w:spacing w:val="-6"/>
          <w:w w:val="95"/>
        </w:rPr>
        <w:t> </w:t>
      </w:r>
      <w:r>
        <w:rPr>
          <w:color w:val="231F20"/>
          <w:spacing w:val="-2"/>
          <w:w w:val="95"/>
        </w:rPr>
        <w:t>the</w:t>
      </w:r>
      <w:r>
        <w:rPr>
          <w:color w:val="231F20"/>
          <w:spacing w:val="-6"/>
          <w:w w:val="95"/>
        </w:rPr>
        <w:t> </w:t>
      </w:r>
      <w:r>
        <w:rPr>
          <w:color w:val="231F20"/>
          <w:spacing w:val="-2"/>
          <w:w w:val="95"/>
        </w:rPr>
        <w:t>Negro</w:t>
      </w:r>
      <w:r>
        <w:rPr>
          <w:color w:val="231F20"/>
          <w:spacing w:val="-6"/>
          <w:w w:val="95"/>
        </w:rPr>
        <w:t> </w:t>
      </w:r>
      <w:r>
        <w:rPr>
          <w:color w:val="231F20"/>
          <w:spacing w:val="-2"/>
          <w:w w:val="95"/>
        </w:rPr>
        <w:t>into</w:t>
      </w:r>
      <w:r>
        <w:rPr>
          <w:color w:val="231F20"/>
          <w:spacing w:val="-6"/>
          <w:w w:val="95"/>
        </w:rPr>
        <w:t> </w:t>
      </w:r>
      <w:r>
        <w:rPr>
          <w:color w:val="231F20"/>
          <w:spacing w:val="-2"/>
          <w:w w:val="95"/>
        </w:rPr>
        <w:t>a</w:t>
      </w:r>
      <w:r>
        <w:rPr>
          <w:color w:val="231F20"/>
          <w:spacing w:val="-6"/>
          <w:w w:val="95"/>
        </w:rPr>
        <w:t> </w:t>
      </w:r>
      <w:r>
        <w:rPr>
          <w:color w:val="231F20"/>
          <w:spacing w:val="-2"/>
          <w:w w:val="95"/>
        </w:rPr>
        <w:t>delectable,</w:t>
      </w:r>
      <w:r>
        <w:rPr>
          <w:color w:val="231F20"/>
          <w:spacing w:val="-6"/>
          <w:w w:val="95"/>
        </w:rPr>
        <w:t> </w:t>
      </w:r>
      <w:r>
        <w:rPr>
          <w:color w:val="231F20"/>
          <w:spacing w:val="-2"/>
          <w:w w:val="95"/>
        </w:rPr>
        <w:t>desirous</w:t>
      </w:r>
      <w:r>
        <w:rPr>
          <w:color w:val="231F20"/>
          <w:spacing w:val="-6"/>
          <w:w w:val="95"/>
        </w:rPr>
        <w:t> </w:t>
      </w:r>
      <w:r>
        <w:rPr>
          <w:color w:val="231F20"/>
          <w:spacing w:val="-2"/>
          <w:w w:val="95"/>
        </w:rPr>
        <w:t>object.</w:t>
      </w:r>
    </w:p>
    <w:p>
      <w:pPr>
        <w:pStyle w:val="BodyText"/>
        <w:spacing w:line="225" w:lineRule="auto"/>
        <w:ind w:left="118" w:right="112" w:firstLine="238"/>
      </w:pPr>
      <w:r>
        <w:rPr>
          <w:color w:val="231F20"/>
          <w:w w:val="90"/>
        </w:rPr>
        <w:t>Such references to black people as animal-like, infantile, and disfig- ured</w:t>
      </w:r>
      <w:r>
        <w:rPr>
          <w:color w:val="231F20"/>
          <w:spacing w:val="-9"/>
          <w:w w:val="90"/>
        </w:rPr>
        <w:t> </w:t>
      </w:r>
      <w:r>
        <w:rPr>
          <w:color w:val="231F20"/>
          <w:w w:val="90"/>
        </w:rPr>
        <w:t>proliferate</w:t>
      </w:r>
      <w:r>
        <w:rPr>
          <w:color w:val="231F20"/>
          <w:spacing w:val="-8"/>
          <w:w w:val="90"/>
        </w:rPr>
        <w:t> </w:t>
      </w:r>
      <w:r>
        <w:rPr>
          <w:color w:val="231F20"/>
          <w:w w:val="90"/>
        </w:rPr>
        <w:t>in</w:t>
      </w:r>
      <w:r>
        <w:rPr>
          <w:color w:val="231F20"/>
          <w:spacing w:val="-8"/>
          <w:w w:val="90"/>
        </w:rPr>
        <w:t> </w:t>
      </w:r>
      <w:r>
        <w:rPr>
          <w:color w:val="231F20"/>
          <w:w w:val="90"/>
        </w:rPr>
        <w:t>pro-slavery</w:t>
      </w:r>
      <w:r>
        <w:rPr>
          <w:color w:val="231F20"/>
          <w:spacing w:val="-8"/>
          <w:w w:val="90"/>
        </w:rPr>
        <w:t> </w:t>
      </w:r>
      <w:r>
        <w:rPr>
          <w:color w:val="231F20"/>
          <w:w w:val="90"/>
        </w:rPr>
        <w:t>rhetoric.</w:t>
      </w:r>
      <w:r>
        <w:rPr>
          <w:color w:val="231F20"/>
          <w:spacing w:val="-9"/>
          <w:w w:val="90"/>
        </w:rPr>
        <w:t> </w:t>
      </w:r>
      <w:r>
        <w:rPr>
          <w:color w:val="231F20"/>
          <w:w w:val="90"/>
        </w:rPr>
        <w:t>They</w:t>
      </w:r>
      <w:r>
        <w:rPr>
          <w:color w:val="231F20"/>
          <w:spacing w:val="-8"/>
          <w:w w:val="90"/>
        </w:rPr>
        <w:t> </w:t>
      </w:r>
      <w:r>
        <w:rPr>
          <w:color w:val="231F20"/>
          <w:w w:val="90"/>
        </w:rPr>
        <w:t>are</w:t>
      </w:r>
      <w:r>
        <w:rPr>
          <w:color w:val="231F20"/>
          <w:spacing w:val="-8"/>
          <w:w w:val="90"/>
        </w:rPr>
        <w:t> </w:t>
      </w:r>
      <w:r>
        <w:rPr>
          <w:color w:val="231F20"/>
          <w:w w:val="90"/>
        </w:rPr>
        <w:t>so</w:t>
      </w:r>
      <w:r>
        <w:rPr>
          <w:color w:val="231F20"/>
          <w:spacing w:val="-8"/>
          <w:w w:val="90"/>
        </w:rPr>
        <w:t> </w:t>
      </w:r>
      <w:r>
        <w:rPr>
          <w:color w:val="231F20"/>
          <w:w w:val="90"/>
        </w:rPr>
        <w:t>common</w:t>
      </w:r>
      <w:r>
        <w:rPr>
          <w:color w:val="231F20"/>
          <w:spacing w:val="-9"/>
          <w:w w:val="90"/>
        </w:rPr>
        <w:t> </w:t>
      </w:r>
      <w:r>
        <w:rPr>
          <w:color w:val="231F20"/>
          <w:w w:val="90"/>
        </w:rPr>
        <w:t>that</w:t>
      </w:r>
      <w:r>
        <w:rPr>
          <w:color w:val="231F20"/>
          <w:spacing w:val="-8"/>
          <w:w w:val="90"/>
        </w:rPr>
        <w:t> </w:t>
      </w:r>
      <w:r>
        <w:rPr>
          <w:color w:val="231F20"/>
          <w:w w:val="90"/>
        </w:rPr>
        <w:t>we</w:t>
      </w:r>
      <w:r>
        <w:rPr>
          <w:color w:val="231F20"/>
          <w:spacing w:val="-8"/>
          <w:w w:val="90"/>
        </w:rPr>
        <w:t> </w:t>
      </w:r>
      <w:r>
        <w:rPr>
          <w:color w:val="231F20"/>
          <w:w w:val="90"/>
        </w:rPr>
        <w:t>do not</w:t>
      </w:r>
      <w:r>
        <w:rPr>
          <w:color w:val="231F20"/>
          <w:spacing w:val="-9"/>
          <w:w w:val="90"/>
        </w:rPr>
        <w:t> </w:t>
      </w:r>
      <w:r>
        <w:rPr>
          <w:color w:val="231F20"/>
          <w:w w:val="90"/>
        </w:rPr>
        <w:t>naturally</w:t>
      </w:r>
      <w:r>
        <w:rPr>
          <w:color w:val="231F20"/>
          <w:spacing w:val="-8"/>
          <w:w w:val="90"/>
        </w:rPr>
        <w:t> </w:t>
      </w:r>
      <w:r>
        <w:rPr>
          <w:color w:val="231F20"/>
          <w:w w:val="90"/>
        </w:rPr>
        <w:t>think</w:t>
      </w:r>
      <w:r>
        <w:rPr>
          <w:color w:val="231F20"/>
          <w:spacing w:val="-8"/>
          <w:w w:val="90"/>
        </w:rPr>
        <w:t> </w:t>
      </w:r>
      <w:r>
        <w:rPr>
          <w:color w:val="231F20"/>
          <w:w w:val="90"/>
        </w:rPr>
        <w:t>of</w:t>
      </w:r>
      <w:r>
        <w:rPr>
          <w:color w:val="231F20"/>
          <w:spacing w:val="-8"/>
          <w:w w:val="90"/>
        </w:rPr>
        <w:t> </w:t>
      </w:r>
      <w:r>
        <w:rPr>
          <w:color w:val="231F20"/>
          <w:w w:val="90"/>
        </w:rPr>
        <w:t>them</w:t>
      </w:r>
      <w:r>
        <w:rPr>
          <w:color w:val="231F20"/>
          <w:spacing w:val="-9"/>
          <w:w w:val="90"/>
        </w:rPr>
        <w:t> </w:t>
      </w:r>
      <w:r>
        <w:rPr>
          <w:color w:val="231F20"/>
          <w:w w:val="90"/>
        </w:rPr>
        <w:t>as</w:t>
      </w:r>
      <w:r>
        <w:rPr>
          <w:color w:val="231F20"/>
          <w:spacing w:val="-8"/>
          <w:w w:val="90"/>
        </w:rPr>
        <w:t> </w:t>
      </w:r>
      <w:r>
        <w:rPr>
          <w:color w:val="231F20"/>
          <w:w w:val="90"/>
        </w:rPr>
        <w:t>indexes</w:t>
      </w:r>
      <w:r>
        <w:rPr>
          <w:color w:val="231F20"/>
          <w:spacing w:val="-8"/>
          <w:w w:val="90"/>
        </w:rPr>
        <w:t> </w:t>
      </w:r>
      <w:r>
        <w:rPr>
          <w:color w:val="231F20"/>
          <w:w w:val="90"/>
        </w:rPr>
        <w:t>of</w:t>
      </w:r>
      <w:r>
        <w:rPr>
          <w:color w:val="231F20"/>
          <w:spacing w:val="-8"/>
          <w:w w:val="90"/>
        </w:rPr>
        <w:t> </w:t>
      </w:r>
      <w:r>
        <w:rPr>
          <w:color w:val="231F20"/>
          <w:w w:val="90"/>
        </w:rPr>
        <w:t>desire—of</w:t>
      </w:r>
      <w:r>
        <w:rPr>
          <w:color w:val="231F20"/>
          <w:spacing w:val="-9"/>
          <w:w w:val="90"/>
        </w:rPr>
        <w:t> </w:t>
      </w:r>
      <w:r>
        <w:rPr>
          <w:color w:val="231F20"/>
          <w:w w:val="90"/>
        </w:rPr>
        <w:t>white</w:t>
      </w:r>
      <w:r>
        <w:rPr>
          <w:color w:val="231F20"/>
          <w:spacing w:val="-8"/>
          <w:w w:val="90"/>
        </w:rPr>
        <w:t> </w:t>
      </w:r>
      <w:r>
        <w:rPr>
          <w:color w:val="231F20"/>
          <w:w w:val="90"/>
        </w:rPr>
        <w:t>people’s</w:t>
      </w:r>
      <w:r>
        <w:rPr>
          <w:color w:val="231F20"/>
          <w:spacing w:val="-8"/>
          <w:w w:val="90"/>
        </w:rPr>
        <w:t> </w:t>
      </w:r>
      <w:r>
        <w:rPr>
          <w:color w:val="231F20"/>
          <w:w w:val="90"/>
        </w:rPr>
        <w:t>fixa- </w:t>
      </w:r>
      <w:r>
        <w:rPr>
          <w:color w:val="231F20"/>
          <w:spacing w:val="-2"/>
          <w:w w:val="95"/>
        </w:rPr>
        <w:t>tions</w:t>
      </w:r>
      <w:r>
        <w:rPr>
          <w:color w:val="231F20"/>
          <w:spacing w:val="-6"/>
          <w:w w:val="95"/>
        </w:rPr>
        <w:t> </w:t>
      </w:r>
      <w:r>
        <w:rPr>
          <w:color w:val="231F20"/>
          <w:spacing w:val="-2"/>
          <w:w w:val="95"/>
        </w:rPr>
        <w:t>upon</w:t>
      </w:r>
      <w:r>
        <w:rPr>
          <w:color w:val="231F20"/>
          <w:spacing w:val="-6"/>
          <w:w w:val="95"/>
        </w:rPr>
        <w:t> </w:t>
      </w:r>
      <w:r>
        <w:rPr>
          <w:color w:val="231F20"/>
          <w:spacing w:val="-2"/>
          <w:w w:val="95"/>
        </w:rPr>
        <w:t>and</w:t>
      </w:r>
      <w:r>
        <w:rPr>
          <w:color w:val="231F20"/>
          <w:spacing w:val="-6"/>
          <w:w w:val="95"/>
        </w:rPr>
        <w:t> </w:t>
      </w:r>
      <w:r>
        <w:rPr>
          <w:color w:val="231F20"/>
          <w:spacing w:val="-2"/>
          <w:w w:val="95"/>
        </w:rPr>
        <w:t>obsessions</w:t>
      </w:r>
      <w:r>
        <w:rPr>
          <w:color w:val="231F20"/>
          <w:spacing w:val="-6"/>
          <w:w w:val="95"/>
        </w:rPr>
        <w:t> </w:t>
      </w:r>
      <w:r>
        <w:rPr>
          <w:color w:val="231F20"/>
          <w:spacing w:val="-2"/>
          <w:w w:val="95"/>
        </w:rPr>
        <w:t>with</w:t>
      </w:r>
      <w:r>
        <w:rPr>
          <w:color w:val="231F20"/>
          <w:spacing w:val="-6"/>
          <w:w w:val="95"/>
        </w:rPr>
        <w:t> </w:t>
      </w:r>
      <w:r>
        <w:rPr>
          <w:color w:val="231F20"/>
          <w:spacing w:val="-2"/>
          <w:w w:val="95"/>
        </w:rPr>
        <w:t>black</w:t>
      </w:r>
      <w:r>
        <w:rPr>
          <w:color w:val="231F20"/>
          <w:spacing w:val="-6"/>
          <w:w w:val="95"/>
        </w:rPr>
        <w:t> </w:t>
      </w:r>
      <w:r>
        <w:rPr>
          <w:color w:val="231F20"/>
          <w:spacing w:val="-2"/>
          <w:w w:val="95"/>
        </w:rPr>
        <w:t>bodies</w:t>
      </w:r>
      <w:r>
        <w:rPr>
          <w:color w:val="231F20"/>
          <w:spacing w:val="-6"/>
          <w:w w:val="95"/>
        </w:rPr>
        <w:t> </w:t>
      </w:r>
      <w:r>
        <w:rPr>
          <w:color w:val="231F20"/>
          <w:spacing w:val="-2"/>
          <w:w w:val="95"/>
        </w:rPr>
        <w:t>and</w:t>
      </w:r>
      <w:r>
        <w:rPr>
          <w:color w:val="231F20"/>
          <w:spacing w:val="-6"/>
          <w:w w:val="95"/>
        </w:rPr>
        <w:t> </w:t>
      </w:r>
      <w:r>
        <w:rPr>
          <w:color w:val="231F20"/>
          <w:spacing w:val="-2"/>
          <w:w w:val="95"/>
        </w:rPr>
        <w:t>sex.</w:t>
      </w:r>
      <w:r>
        <w:rPr>
          <w:color w:val="231F20"/>
          <w:spacing w:val="-6"/>
          <w:w w:val="95"/>
        </w:rPr>
        <w:t> </w:t>
      </w:r>
      <w:r>
        <w:rPr>
          <w:color w:val="231F20"/>
          <w:spacing w:val="-2"/>
          <w:w w:val="95"/>
        </w:rPr>
        <w:t>Even</w:t>
      </w:r>
      <w:r>
        <w:rPr>
          <w:color w:val="231F20"/>
          <w:spacing w:val="-6"/>
          <w:w w:val="95"/>
        </w:rPr>
        <w:t> </w:t>
      </w:r>
      <w:r>
        <w:rPr>
          <w:color w:val="231F20"/>
          <w:spacing w:val="-2"/>
          <w:w w:val="95"/>
        </w:rPr>
        <w:t>more,</w:t>
      </w:r>
      <w:r>
        <w:rPr>
          <w:color w:val="231F20"/>
          <w:spacing w:val="-6"/>
          <w:w w:val="95"/>
        </w:rPr>
        <w:t> </w:t>
      </w:r>
      <w:r>
        <w:rPr>
          <w:color w:val="231F20"/>
          <w:spacing w:val="-2"/>
          <w:w w:val="95"/>
        </w:rPr>
        <w:t>we </w:t>
      </w:r>
      <w:r>
        <w:rPr>
          <w:color w:val="231F20"/>
          <w:w w:val="90"/>
        </w:rPr>
        <w:t>are not in the habit of reading homoeroticism into comments made by persons such as Cartwright. Within the culture of consumption, there existed</w:t>
      </w:r>
      <w:r>
        <w:rPr>
          <w:color w:val="231F20"/>
          <w:spacing w:val="-4"/>
          <w:w w:val="90"/>
        </w:rPr>
        <w:t> </w:t>
      </w:r>
      <w:r>
        <w:rPr>
          <w:color w:val="231F20"/>
          <w:w w:val="90"/>
        </w:rPr>
        <w:t>numerous</w:t>
      </w:r>
      <w:r>
        <w:rPr>
          <w:color w:val="231F20"/>
          <w:spacing w:val="-4"/>
          <w:w w:val="90"/>
        </w:rPr>
        <w:t> </w:t>
      </w:r>
      <w:r>
        <w:rPr>
          <w:color w:val="231F20"/>
          <w:w w:val="90"/>
        </w:rPr>
        <w:t>examples</w:t>
      </w:r>
      <w:r>
        <w:rPr>
          <w:color w:val="231F20"/>
          <w:spacing w:val="-4"/>
          <w:w w:val="90"/>
        </w:rPr>
        <w:t> </w:t>
      </w:r>
      <w:r>
        <w:rPr>
          <w:color w:val="231F20"/>
          <w:w w:val="90"/>
        </w:rPr>
        <w:t>of</w:t>
      </w:r>
      <w:r>
        <w:rPr>
          <w:color w:val="231F20"/>
          <w:spacing w:val="-4"/>
          <w:w w:val="90"/>
        </w:rPr>
        <w:t> </w:t>
      </w:r>
      <w:r>
        <w:rPr>
          <w:color w:val="231F20"/>
          <w:w w:val="90"/>
        </w:rPr>
        <w:t>homoerotic</w:t>
      </w:r>
      <w:r>
        <w:rPr>
          <w:color w:val="231F20"/>
          <w:spacing w:val="-4"/>
          <w:w w:val="90"/>
        </w:rPr>
        <w:t> </w:t>
      </w:r>
      <w:r>
        <w:rPr>
          <w:color w:val="231F20"/>
          <w:w w:val="90"/>
        </w:rPr>
        <w:t>affection</w:t>
      </w:r>
      <w:r>
        <w:rPr>
          <w:color w:val="231F20"/>
          <w:spacing w:val="-4"/>
          <w:w w:val="90"/>
        </w:rPr>
        <w:t> </w:t>
      </w:r>
      <w:r>
        <w:rPr>
          <w:color w:val="231F20"/>
          <w:w w:val="90"/>
        </w:rPr>
        <w:t>between</w:t>
      </w:r>
      <w:r>
        <w:rPr>
          <w:color w:val="231F20"/>
          <w:spacing w:val="-4"/>
          <w:w w:val="90"/>
        </w:rPr>
        <w:t> </w:t>
      </w:r>
      <w:r>
        <w:rPr>
          <w:color w:val="231F20"/>
          <w:w w:val="90"/>
        </w:rPr>
        <w:t>black</w:t>
      </w:r>
      <w:r>
        <w:rPr>
          <w:color w:val="231F20"/>
          <w:spacing w:val="-4"/>
          <w:w w:val="90"/>
        </w:rPr>
        <w:t> </w:t>
      </w:r>
      <w:r>
        <w:rPr>
          <w:color w:val="231F20"/>
          <w:w w:val="90"/>
        </w:rPr>
        <w:t>and </w:t>
      </w:r>
      <w:r>
        <w:rPr>
          <w:color w:val="231F20"/>
          <w:w w:val="95"/>
        </w:rPr>
        <w:t>white</w:t>
      </w:r>
      <w:r>
        <w:rPr>
          <w:color w:val="231F20"/>
          <w:spacing w:val="-11"/>
          <w:w w:val="95"/>
        </w:rPr>
        <w:t> </w:t>
      </w:r>
      <w:r>
        <w:rPr>
          <w:color w:val="231F20"/>
          <w:w w:val="95"/>
        </w:rPr>
        <w:t>men,</w:t>
      </w:r>
      <w:r>
        <w:rPr>
          <w:color w:val="231F20"/>
          <w:spacing w:val="-11"/>
          <w:w w:val="95"/>
        </w:rPr>
        <w:t> </w:t>
      </w:r>
      <w:r>
        <w:rPr>
          <w:color w:val="231F20"/>
          <w:w w:val="95"/>
        </w:rPr>
        <w:t>sexualized</w:t>
      </w:r>
      <w:r>
        <w:rPr>
          <w:color w:val="231F20"/>
          <w:spacing w:val="-11"/>
          <w:w w:val="95"/>
        </w:rPr>
        <w:t> </w:t>
      </w:r>
      <w:r>
        <w:rPr>
          <w:color w:val="231F20"/>
          <w:w w:val="95"/>
        </w:rPr>
        <w:t>violence,</w:t>
      </w:r>
      <w:r>
        <w:rPr>
          <w:color w:val="231F20"/>
          <w:spacing w:val="-11"/>
          <w:w w:val="95"/>
        </w:rPr>
        <w:t> </w:t>
      </w:r>
      <w:r>
        <w:rPr>
          <w:color w:val="231F20"/>
          <w:w w:val="95"/>
        </w:rPr>
        <w:t>and</w:t>
      </w:r>
      <w:r>
        <w:rPr>
          <w:color w:val="231F20"/>
          <w:spacing w:val="-11"/>
          <w:w w:val="95"/>
        </w:rPr>
        <w:t> </w:t>
      </w:r>
      <w:r>
        <w:rPr>
          <w:color w:val="231F20"/>
          <w:w w:val="95"/>
        </w:rPr>
        <w:t>incest</w:t>
      </w:r>
      <w:r>
        <w:rPr>
          <w:color w:val="231F20"/>
          <w:spacing w:val="-11"/>
          <w:w w:val="95"/>
        </w:rPr>
        <w:t> </w:t>
      </w:r>
      <w:r>
        <w:rPr>
          <w:color w:val="231F20"/>
          <w:w w:val="95"/>
        </w:rPr>
        <w:t>bonds,</w:t>
      </w:r>
      <w:r>
        <w:rPr>
          <w:color w:val="231F20"/>
          <w:spacing w:val="-11"/>
          <w:w w:val="95"/>
        </w:rPr>
        <w:t> </w:t>
      </w:r>
      <w:r>
        <w:rPr>
          <w:color w:val="231F20"/>
          <w:w w:val="95"/>
        </w:rPr>
        <w:t>among</w:t>
      </w:r>
      <w:r>
        <w:rPr>
          <w:color w:val="231F20"/>
          <w:spacing w:val="-11"/>
          <w:w w:val="95"/>
        </w:rPr>
        <w:t> </w:t>
      </w:r>
      <w:r>
        <w:rPr>
          <w:color w:val="231F20"/>
          <w:w w:val="95"/>
        </w:rPr>
        <w:t>other</w:t>
      </w:r>
      <w:r>
        <w:rPr>
          <w:color w:val="231F20"/>
          <w:spacing w:val="-11"/>
          <w:w w:val="95"/>
        </w:rPr>
        <w:t> </w:t>
      </w:r>
      <w:r>
        <w:rPr>
          <w:color w:val="231F20"/>
          <w:w w:val="95"/>
        </w:rPr>
        <w:t>phe- </w:t>
      </w:r>
      <w:r>
        <w:rPr>
          <w:color w:val="231F20"/>
          <w:w w:val="90"/>
        </w:rPr>
        <w:t>nomena. Yet such affections were often veiled or hidden within rheto- </w:t>
      </w:r>
      <w:r>
        <w:rPr>
          <w:color w:val="231F20"/>
          <w:spacing w:val="-2"/>
          <w:w w:val="95"/>
        </w:rPr>
        <w:t>rics</w:t>
      </w:r>
      <w:r>
        <w:rPr>
          <w:color w:val="231F20"/>
          <w:spacing w:val="-5"/>
          <w:w w:val="95"/>
        </w:rPr>
        <w:t> </w:t>
      </w:r>
      <w:r>
        <w:rPr>
          <w:color w:val="231F20"/>
          <w:spacing w:val="-2"/>
          <w:w w:val="95"/>
        </w:rPr>
        <w:t>of</w:t>
      </w:r>
      <w:r>
        <w:rPr>
          <w:color w:val="231F20"/>
          <w:spacing w:val="-5"/>
          <w:w w:val="95"/>
        </w:rPr>
        <w:t> </w:t>
      </w:r>
      <w:r>
        <w:rPr>
          <w:color w:val="231F20"/>
          <w:spacing w:val="-2"/>
          <w:w w:val="95"/>
        </w:rPr>
        <w:t>objectification</w:t>
      </w:r>
      <w:r>
        <w:rPr>
          <w:color w:val="231F20"/>
          <w:spacing w:val="-5"/>
          <w:w w:val="95"/>
        </w:rPr>
        <w:t> </w:t>
      </w:r>
      <w:r>
        <w:rPr>
          <w:color w:val="231F20"/>
          <w:spacing w:val="-2"/>
          <w:w w:val="95"/>
        </w:rPr>
        <w:t>and</w:t>
      </w:r>
      <w:r>
        <w:rPr>
          <w:color w:val="231F20"/>
          <w:spacing w:val="-5"/>
          <w:w w:val="95"/>
        </w:rPr>
        <w:t> </w:t>
      </w:r>
      <w:r>
        <w:rPr>
          <w:color w:val="231F20"/>
          <w:spacing w:val="-2"/>
          <w:w w:val="95"/>
        </w:rPr>
        <w:t>abjection.</w:t>
      </w:r>
      <w:r>
        <w:rPr>
          <w:color w:val="231F20"/>
          <w:spacing w:val="-5"/>
          <w:w w:val="95"/>
        </w:rPr>
        <w:t> </w:t>
      </w:r>
      <w:r>
        <w:rPr>
          <w:color w:val="231F20"/>
          <w:spacing w:val="-2"/>
          <w:w w:val="95"/>
        </w:rPr>
        <w:t>For</w:t>
      </w:r>
      <w:r>
        <w:rPr>
          <w:color w:val="231F20"/>
          <w:spacing w:val="-5"/>
          <w:w w:val="95"/>
        </w:rPr>
        <w:t> </w:t>
      </w:r>
      <w:r>
        <w:rPr>
          <w:color w:val="231F20"/>
          <w:spacing w:val="-2"/>
          <w:w w:val="95"/>
        </w:rPr>
        <w:t>white</w:t>
      </w:r>
      <w:r>
        <w:rPr>
          <w:color w:val="231F20"/>
          <w:spacing w:val="-5"/>
          <w:w w:val="95"/>
        </w:rPr>
        <w:t> </w:t>
      </w:r>
      <w:r>
        <w:rPr>
          <w:color w:val="231F20"/>
          <w:spacing w:val="-2"/>
          <w:w w:val="95"/>
        </w:rPr>
        <w:t>men,</w:t>
      </w:r>
      <w:r>
        <w:rPr>
          <w:color w:val="231F20"/>
          <w:spacing w:val="-5"/>
          <w:w w:val="95"/>
        </w:rPr>
        <w:t> </w:t>
      </w:r>
      <w:r>
        <w:rPr>
          <w:color w:val="231F20"/>
          <w:spacing w:val="-2"/>
          <w:w w:val="95"/>
        </w:rPr>
        <w:t>sex</w:t>
      </w:r>
      <w:r>
        <w:rPr>
          <w:color w:val="231F20"/>
          <w:spacing w:val="-5"/>
          <w:w w:val="95"/>
        </w:rPr>
        <w:t> </w:t>
      </w:r>
      <w:r>
        <w:rPr>
          <w:color w:val="231F20"/>
          <w:spacing w:val="-2"/>
          <w:w w:val="95"/>
        </w:rPr>
        <w:t>with</w:t>
      </w:r>
      <w:r>
        <w:rPr>
          <w:color w:val="231F20"/>
          <w:spacing w:val="-5"/>
          <w:w w:val="95"/>
        </w:rPr>
        <w:t> </w:t>
      </w:r>
      <w:r>
        <w:rPr>
          <w:color w:val="231F20"/>
          <w:spacing w:val="-2"/>
          <w:w w:val="95"/>
        </w:rPr>
        <w:t>and</w:t>
      </w:r>
      <w:r>
        <w:rPr>
          <w:color w:val="231F20"/>
          <w:spacing w:val="-5"/>
          <w:w w:val="95"/>
        </w:rPr>
        <w:t> </w:t>
      </w:r>
      <w:r>
        <w:rPr>
          <w:color w:val="231F20"/>
          <w:spacing w:val="-2"/>
          <w:w w:val="95"/>
        </w:rPr>
        <w:t>sex- </w:t>
      </w:r>
      <w:r>
        <w:rPr>
          <w:color w:val="231F20"/>
          <w:w w:val="90"/>
        </w:rPr>
        <w:t>ual attraction to black men was a natural by-product of their physical, </w:t>
      </w:r>
      <w:r>
        <w:rPr>
          <w:color w:val="231F20"/>
          <w:spacing w:val="-2"/>
          <w:w w:val="95"/>
        </w:rPr>
        <w:t>emotional,</w:t>
      </w:r>
      <w:r>
        <w:rPr>
          <w:color w:val="231F20"/>
          <w:spacing w:val="-5"/>
          <w:w w:val="95"/>
        </w:rPr>
        <w:t> </w:t>
      </w:r>
      <w:r>
        <w:rPr>
          <w:color w:val="231F20"/>
          <w:spacing w:val="-2"/>
          <w:w w:val="95"/>
        </w:rPr>
        <w:t>and</w:t>
      </w:r>
      <w:r>
        <w:rPr>
          <w:color w:val="231F20"/>
          <w:spacing w:val="-5"/>
          <w:w w:val="95"/>
        </w:rPr>
        <w:t> </w:t>
      </w:r>
      <w:r>
        <w:rPr>
          <w:color w:val="231F20"/>
          <w:spacing w:val="-2"/>
          <w:w w:val="95"/>
        </w:rPr>
        <w:t>spiritual</w:t>
      </w:r>
      <w:r>
        <w:rPr>
          <w:color w:val="231F20"/>
          <w:spacing w:val="-5"/>
          <w:w w:val="95"/>
        </w:rPr>
        <w:t> </w:t>
      </w:r>
      <w:r>
        <w:rPr>
          <w:color w:val="231F20"/>
          <w:spacing w:val="-2"/>
          <w:w w:val="95"/>
        </w:rPr>
        <w:t>hunger</w:t>
      </w:r>
      <w:r>
        <w:rPr>
          <w:color w:val="231F20"/>
          <w:spacing w:val="-5"/>
          <w:w w:val="95"/>
        </w:rPr>
        <w:t> </w:t>
      </w:r>
      <w:r>
        <w:rPr>
          <w:color w:val="231F20"/>
          <w:spacing w:val="-2"/>
          <w:w w:val="95"/>
        </w:rPr>
        <w:t>for</w:t>
      </w:r>
      <w:r>
        <w:rPr>
          <w:color w:val="231F20"/>
          <w:spacing w:val="-5"/>
          <w:w w:val="95"/>
        </w:rPr>
        <w:t> </w:t>
      </w:r>
      <w:r>
        <w:rPr>
          <w:color w:val="231F20"/>
          <w:spacing w:val="-2"/>
          <w:w w:val="95"/>
        </w:rPr>
        <w:t>the</w:t>
      </w:r>
      <w:r>
        <w:rPr>
          <w:color w:val="231F20"/>
          <w:spacing w:val="-5"/>
          <w:w w:val="95"/>
        </w:rPr>
        <w:t> </w:t>
      </w:r>
      <w:r>
        <w:rPr>
          <w:color w:val="231F20"/>
          <w:spacing w:val="-2"/>
          <w:w w:val="95"/>
        </w:rPr>
        <w:t>same.</w:t>
      </w:r>
    </w:p>
    <w:p>
      <w:pPr>
        <w:pStyle w:val="BodyText"/>
        <w:spacing w:line="225" w:lineRule="auto"/>
        <w:ind w:left="118" w:right="112" w:firstLine="238"/>
      </w:pPr>
      <w:r>
        <w:rPr>
          <w:color w:val="231F20"/>
          <w:w w:val="95"/>
        </w:rPr>
        <w:t>For</w:t>
      </w:r>
      <w:r>
        <w:rPr>
          <w:color w:val="231F20"/>
          <w:spacing w:val="-7"/>
          <w:w w:val="95"/>
        </w:rPr>
        <w:t> </w:t>
      </w:r>
      <w:r>
        <w:rPr>
          <w:color w:val="231F20"/>
          <w:w w:val="95"/>
        </w:rPr>
        <w:t>black</w:t>
      </w:r>
      <w:r>
        <w:rPr>
          <w:color w:val="231F20"/>
          <w:spacing w:val="-7"/>
          <w:w w:val="95"/>
        </w:rPr>
        <w:t> </w:t>
      </w:r>
      <w:r>
        <w:rPr>
          <w:color w:val="231F20"/>
          <w:w w:val="95"/>
        </w:rPr>
        <w:t>men,</w:t>
      </w:r>
      <w:r>
        <w:rPr>
          <w:color w:val="231F20"/>
          <w:spacing w:val="-7"/>
          <w:w w:val="95"/>
        </w:rPr>
        <w:t> </w:t>
      </w:r>
      <w:r>
        <w:rPr>
          <w:color w:val="231F20"/>
          <w:w w:val="95"/>
        </w:rPr>
        <w:t>on</w:t>
      </w:r>
      <w:r>
        <w:rPr>
          <w:color w:val="231F20"/>
          <w:spacing w:val="-7"/>
          <w:w w:val="95"/>
        </w:rPr>
        <w:t> </w:t>
      </w:r>
      <w:r>
        <w:rPr>
          <w:color w:val="231F20"/>
          <w:w w:val="95"/>
        </w:rPr>
        <w:t>the</w:t>
      </w:r>
      <w:r>
        <w:rPr>
          <w:color w:val="231F20"/>
          <w:spacing w:val="-7"/>
          <w:w w:val="95"/>
        </w:rPr>
        <w:t> </w:t>
      </w:r>
      <w:r>
        <w:rPr>
          <w:color w:val="231F20"/>
          <w:w w:val="95"/>
        </w:rPr>
        <w:t>other</w:t>
      </w:r>
      <w:r>
        <w:rPr>
          <w:color w:val="231F20"/>
          <w:spacing w:val="-7"/>
          <w:w w:val="95"/>
        </w:rPr>
        <w:t> </w:t>
      </w:r>
      <w:r>
        <w:rPr>
          <w:color w:val="231F20"/>
          <w:w w:val="95"/>
        </w:rPr>
        <w:t>hand,</w:t>
      </w:r>
      <w:r>
        <w:rPr>
          <w:color w:val="231F20"/>
          <w:spacing w:val="-7"/>
          <w:w w:val="95"/>
        </w:rPr>
        <w:t> </w:t>
      </w:r>
      <w:r>
        <w:rPr>
          <w:color w:val="231F20"/>
          <w:w w:val="95"/>
        </w:rPr>
        <w:t>homoeroticism</w:t>
      </w:r>
      <w:r>
        <w:rPr>
          <w:color w:val="231F20"/>
          <w:spacing w:val="-7"/>
          <w:w w:val="95"/>
        </w:rPr>
        <w:t> </w:t>
      </w:r>
      <w:r>
        <w:rPr>
          <w:color w:val="231F20"/>
          <w:w w:val="95"/>
        </w:rPr>
        <w:t>was</w:t>
      </w:r>
      <w:r>
        <w:rPr>
          <w:color w:val="231F20"/>
          <w:spacing w:val="-7"/>
          <w:w w:val="95"/>
        </w:rPr>
        <w:t> </w:t>
      </w:r>
      <w:r>
        <w:rPr>
          <w:color w:val="231F20"/>
          <w:w w:val="95"/>
        </w:rPr>
        <w:t>a</w:t>
      </w:r>
      <w:r>
        <w:rPr>
          <w:color w:val="231F20"/>
          <w:spacing w:val="-7"/>
          <w:w w:val="95"/>
        </w:rPr>
        <w:t> </w:t>
      </w:r>
      <w:r>
        <w:rPr>
          <w:color w:val="231F20"/>
          <w:w w:val="95"/>
        </w:rPr>
        <w:t>means</w:t>
      </w:r>
      <w:r>
        <w:rPr>
          <w:color w:val="231F20"/>
          <w:spacing w:val="-7"/>
          <w:w w:val="95"/>
        </w:rPr>
        <w:t> </w:t>
      </w:r>
      <w:r>
        <w:rPr>
          <w:color w:val="231F20"/>
          <w:w w:val="95"/>
        </w:rPr>
        <w:t>of </w:t>
      </w:r>
      <w:r>
        <w:rPr>
          <w:color w:val="231F20"/>
          <w:w w:val="90"/>
        </w:rPr>
        <w:t>resisting,</w:t>
      </w:r>
      <w:r>
        <w:rPr>
          <w:color w:val="231F20"/>
          <w:spacing w:val="-11"/>
          <w:w w:val="90"/>
        </w:rPr>
        <w:t> </w:t>
      </w:r>
      <w:r>
        <w:rPr>
          <w:color w:val="231F20"/>
          <w:w w:val="90"/>
        </w:rPr>
        <w:t>accommodating,</w:t>
      </w:r>
      <w:r>
        <w:rPr>
          <w:color w:val="231F20"/>
          <w:spacing w:val="-8"/>
          <w:w w:val="90"/>
        </w:rPr>
        <w:t> </w:t>
      </w:r>
      <w:r>
        <w:rPr>
          <w:color w:val="231F20"/>
          <w:w w:val="90"/>
        </w:rPr>
        <w:t>and</w:t>
      </w:r>
      <w:r>
        <w:rPr>
          <w:color w:val="231F20"/>
          <w:spacing w:val="-8"/>
          <w:w w:val="90"/>
        </w:rPr>
        <w:t> </w:t>
      </w:r>
      <w:r>
        <w:rPr>
          <w:color w:val="231F20"/>
          <w:w w:val="90"/>
        </w:rPr>
        <w:t>transforming</w:t>
      </w:r>
      <w:r>
        <w:rPr>
          <w:color w:val="231F20"/>
          <w:spacing w:val="-8"/>
          <w:w w:val="90"/>
        </w:rPr>
        <w:t> </w:t>
      </w:r>
      <w:r>
        <w:rPr>
          <w:color w:val="231F20"/>
          <w:w w:val="90"/>
        </w:rPr>
        <w:t>the</w:t>
      </w:r>
      <w:r>
        <w:rPr>
          <w:color w:val="231F20"/>
          <w:spacing w:val="-9"/>
          <w:w w:val="90"/>
        </w:rPr>
        <w:t> </w:t>
      </w:r>
      <w:r>
        <w:rPr>
          <w:color w:val="231F20"/>
          <w:w w:val="90"/>
        </w:rPr>
        <w:t>discourse</w:t>
      </w:r>
      <w:r>
        <w:rPr>
          <w:color w:val="231F20"/>
          <w:spacing w:val="-8"/>
          <w:w w:val="90"/>
        </w:rPr>
        <w:t> </w:t>
      </w:r>
      <w:r>
        <w:rPr>
          <w:color w:val="231F20"/>
          <w:w w:val="90"/>
        </w:rPr>
        <w:t>of</w:t>
      </w:r>
      <w:r>
        <w:rPr>
          <w:color w:val="231F20"/>
          <w:spacing w:val="-8"/>
          <w:w w:val="90"/>
        </w:rPr>
        <w:t> </w:t>
      </w:r>
      <w:r>
        <w:rPr>
          <w:color w:val="231F20"/>
          <w:w w:val="90"/>
        </w:rPr>
        <w:t>black</w:t>
      </w:r>
      <w:r>
        <w:rPr>
          <w:color w:val="231F20"/>
          <w:spacing w:val="-8"/>
          <w:w w:val="90"/>
        </w:rPr>
        <w:t> </w:t>
      </w:r>
      <w:r>
        <w:rPr>
          <w:color w:val="231F20"/>
          <w:w w:val="90"/>
        </w:rPr>
        <w:t>con- </w:t>
      </w:r>
      <w:r>
        <w:rPr>
          <w:color w:val="231F20"/>
          <w:spacing w:val="-2"/>
          <w:w w:val="95"/>
        </w:rPr>
        <w:t>sumption.</w:t>
      </w:r>
      <w:r>
        <w:rPr>
          <w:color w:val="231F20"/>
          <w:spacing w:val="-5"/>
          <w:w w:val="95"/>
        </w:rPr>
        <w:t> </w:t>
      </w:r>
      <w:r>
        <w:rPr>
          <w:color w:val="231F20"/>
          <w:spacing w:val="-2"/>
          <w:w w:val="95"/>
        </w:rPr>
        <w:t>For</w:t>
      </w:r>
      <w:r>
        <w:rPr>
          <w:color w:val="231F20"/>
          <w:spacing w:val="-5"/>
          <w:w w:val="95"/>
        </w:rPr>
        <w:t> </w:t>
      </w:r>
      <w:r>
        <w:rPr>
          <w:color w:val="231F20"/>
          <w:spacing w:val="-2"/>
          <w:w w:val="95"/>
        </w:rPr>
        <w:t>example,</w:t>
      </w:r>
      <w:r>
        <w:rPr>
          <w:color w:val="231F20"/>
          <w:spacing w:val="-5"/>
          <w:w w:val="95"/>
        </w:rPr>
        <w:t> </w:t>
      </w:r>
      <w:r>
        <w:rPr>
          <w:color w:val="231F20"/>
          <w:spacing w:val="-2"/>
          <w:w w:val="95"/>
        </w:rPr>
        <w:t>in</w:t>
      </w:r>
      <w:r>
        <w:rPr>
          <w:color w:val="231F20"/>
          <w:spacing w:val="-5"/>
          <w:w w:val="95"/>
        </w:rPr>
        <w:t> </w:t>
      </w:r>
      <w:r>
        <w:rPr>
          <w:color w:val="231F20"/>
          <w:spacing w:val="-2"/>
          <w:w w:val="95"/>
        </w:rPr>
        <w:t>the</w:t>
      </w:r>
      <w:r>
        <w:rPr>
          <w:color w:val="231F20"/>
          <w:spacing w:val="-5"/>
          <w:w w:val="95"/>
        </w:rPr>
        <w:t> </w:t>
      </w:r>
      <w:r>
        <w:rPr>
          <w:color w:val="231F20"/>
          <w:spacing w:val="-2"/>
          <w:w w:val="95"/>
        </w:rPr>
        <w:t>process</w:t>
      </w:r>
      <w:r>
        <w:rPr>
          <w:color w:val="231F20"/>
          <w:spacing w:val="-5"/>
          <w:w w:val="95"/>
        </w:rPr>
        <w:t> </w:t>
      </w:r>
      <w:r>
        <w:rPr>
          <w:color w:val="231F20"/>
          <w:spacing w:val="-2"/>
          <w:w w:val="95"/>
        </w:rPr>
        <w:t>of</w:t>
      </w:r>
      <w:r>
        <w:rPr>
          <w:color w:val="231F20"/>
          <w:spacing w:val="-5"/>
          <w:w w:val="95"/>
        </w:rPr>
        <w:t> </w:t>
      </w:r>
      <w:r>
        <w:rPr>
          <w:color w:val="231F20"/>
          <w:spacing w:val="-2"/>
          <w:w w:val="95"/>
        </w:rPr>
        <w:t>speaking</w:t>
      </w:r>
      <w:r>
        <w:rPr>
          <w:color w:val="231F20"/>
          <w:spacing w:val="-5"/>
          <w:w w:val="95"/>
        </w:rPr>
        <w:t> </w:t>
      </w:r>
      <w:r>
        <w:rPr>
          <w:color w:val="231F20"/>
          <w:spacing w:val="-2"/>
          <w:w w:val="95"/>
        </w:rPr>
        <w:t>about</w:t>
      </w:r>
      <w:r>
        <w:rPr>
          <w:color w:val="231F20"/>
          <w:spacing w:val="-5"/>
          <w:w w:val="95"/>
        </w:rPr>
        <w:t> </w:t>
      </w:r>
      <w:r>
        <w:rPr>
          <w:color w:val="231F20"/>
          <w:spacing w:val="-2"/>
          <w:w w:val="95"/>
        </w:rPr>
        <w:t>their</w:t>
      </w:r>
      <w:r>
        <w:rPr>
          <w:color w:val="231F20"/>
          <w:spacing w:val="-5"/>
          <w:w w:val="95"/>
        </w:rPr>
        <w:t> </w:t>
      </w:r>
      <w:r>
        <w:rPr>
          <w:color w:val="231F20"/>
          <w:spacing w:val="-2"/>
          <w:w w:val="95"/>
        </w:rPr>
        <w:t>sexual </w:t>
      </w:r>
      <w:r>
        <w:rPr>
          <w:color w:val="231F20"/>
          <w:w w:val="90"/>
        </w:rPr>
        <w:t>consumption, black men crossed gender boundaries, adopted the gen- </w:t>
      </w:r>
      <w:r>
        <w:rPr>
          <w:color w:val="231F20"/>
          <w:spacing w:val="-2"/>
          <w:w w:val="90"/>
        </w:rPr>
        <w:t>ders</w:t>
      </w:r>
      <w:r>
        <w:rPr>
          <w:color w:val="231F20"/>
          <w:spacing w:val="-5"/>
          <w:w w:val="90"/>
        </w:rPr>
        <w:t> </w:t>
      </w:r>
      <w:r>
        <w:rPr>
          <w:color w:val="231F20"/>
          <w:spacing w:val="-2"/>
          <w:w w:val="90"/>
        </w:rPr>
        <w:t>and</w:t>
      </w:r>
      <w:r>
        <w:rPr>
          <w:color w:val="231F20"/>
          <w:spacing w:val="-5"/>
          <w:w w:val="90"/>
        </w:rPr>
        <w:t> </w:t>
      </w:r>
      <w:r>
        <w:rPr>
          <w:color w:val="231F20"/>
          <w:spacing w:val="-2"/>
          <w:w w:val="90"/>
        </w:rPr>
        <w:t>identities</w:t>
      </w:r>
      <w:r>
        <w:rPr>
          <w:color w:val="231F20"/>
          <w:spacing w:val="-5"/>
          <w:w w:val="90"/>
        </w:rPr>
        <w:t> </w:t>
      </w:r>
      <w:r>
        <w:rPr>
          <w:color w:val="231F20"/>
          <w:spacing w:val="-2"/>
          <w:w w:val="90"/>
        </w:rPr>
        <w:t>of</w:t>
      </w:r>
      <w:r>
        <w:rPr>
          <w:color w:val="231F20"/>
          <w:spacing w:val="-5"/>
          <w:w w:val="90"/>
        </w:rPr>
        <w:t> </w:t>
      </w:r>
      <w:r>
        <w:rPr>
          <w:color w:val="231F20"/>
          <w:spacing w:val="-2"/>
          <w:w w:val="90"/>
        </w:rPr>
        <w:t>black</w:t>
      </w:r>
      <w:r>
        <w:rPr>
          <w:color w:val="231F20"/>
          <w:spacing w:val="-5"/>
          <w:w w:val="90"/>
        </w:rPr>
        <w:t> </w:t>
      </w:r>
      <w:r>
        <w:rPr>
          <w:color w:val="231F20"/>
          <w:spacing w:val="-2"/>
          <w:w w:val="90"/>
        </w:rPr>
        <w:t>and</w:t>
      </w:r>
      <w:r>
        <w:rPr>
          <w:color w:val="231F20"/>
          <w:spacing w:val="-5"/>
          <w:w w:val="90"/>
        </w:rPr>
        <w:t> </w:t>
      </w:r>
      <w:r>
        <w:rPr>
          <w:color w:val="231F20"/>
          <w:spacing w:val="-2"/>
          <w:w w:val="90"/>
        </w:rPr>
        <w:t>white</w:t>
      </w:r>
      <w:r>
        <w:rPr>
          <w:color w:val="231F20"/>
          <w:spacing w:val="-5"/>
          <w:w w:val="90"/>
        </w:rPr>
        <w:t> </w:t>
      </w:r>
      <w:r>
        <w:rPr>
          <w:color w:val="231F20"/>
          <w:spacing w:val="-2"/>
          <w:w w:val="90"/>
        </w:rPr>
        <w:t>women,</w:t>
      </w:r>
      <w:r>
        <w:rPr>
          <w:color w:val="231F20"/>
          <w:spacing w:val="-5"/>
          <w:w w:val="90"/>
        </w:rPr>
        <w:t> </w:t>
      </w:r>
      <w:r>
        <w:rPr>
          <w:color w:val="231F20"/>
          <w:spacing w:val="-2"/>
          <w:w w:val="90"/>
        </w:rPr>
        <w:t>and</w:t>
      </w:r>
      <w:r>
        <w:rPr>
          <w:color w:val="231F20"/>
          <w:spacing w:val="-5"/>
          <w:w w:val="90"/>
        </w:rPr>
        <w:t> </w:t>
      </w:r>
      <w:r>
        <w:rPr>
          <w:color w:val="231F20"/>
          <w:spacing w:val="-2"/>
          <w:w w:val="90"/>
        </w:rPr>
        <w:t>imagined</w:t>
      </w:r>
      <w:r>
        <w:rPr>
          <w:color w:val="231F20"/>
          <w:spacing w:val="-5"/>
          <w:w w:val="90"/>
        </w:rPr>
        <w:t> </w:t>
      </w:r>
      <w:r>
        <w:rPr>
          <w:color w:val="231F20"/>
          <w:spacing w:val="-2"/>
          <w:w w:val="90"/>
        </w:rPr>
        <w:t>themselves </w:t>
      </w:r>
      <w:r>
        <w:rPr>
          <w:color w:val="231F20"/>
          <w:w w:val="90"/>
        </w:rPr>
        <w:t>“giving</w:t>
      </w:r>
      <w:r>
        <w:rPr>
          <w:color w:val="231F20"/>
          <w:spacing w:val="-5"/>
          <w:w w:val="90"/>
        </w:rPr>
        <w:t> </w:t>
      </w:r>
      <w:r>
        <w:rPr>
          <w:color w:val="231F20"/>
          <w:w w:val="90"/>
        </w:rPr>
        <w:t>birth”</w:t>
      </w:r>
      <w:r>
        <w:rPr>
          <w:color w:val="231F20"/>
          <w:spacing w:val="-5"/>
          <w:w w:val="90"/>
        </w:rPr>
        <w:t> </w:t>
      </w:r>
      <w:r>
        <w:rPr>
          <w:color w:val="231F20"/>
          <w:w w:val="90"/>
        </w:rPr>
        <w:t>to</w:t>
      </w:r>
      <w:r>
        <w:rPr>
          <w:color w:val="231F20"/>
          <w:spacing w:val="-5"/>
          <w:w w:val="90"/>
        </w:rPr>
        <w:t> </w:t>
      </w:r>
      <w:r>
        <w:rPr>
          <w:color w:val="231F20"/>
          <w:w w:val="90"/>
        </w:rPr>
        <w:t>new</w:t>
      </w:r>
      <w:r>
        <w:rPr>
          <w:color w:val="231F20"/>
          <w:spacing w:val="-5"/>
          <w:w w:val="90"/>
        </w:rPr>
        <w:t> </w:t>
      </w:r>
      <w:r>
        <w:rPr>
          <w:color w:val="231F20"/>
          <w:w w:val="90"/>
        </w:rPr>
        <w:t>archetypes</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nation.</w:t>
      </w:r>
      <w:r>
        <w:rPr>
          <w:color w:val="231F20"/>
          <w:spacing w:val="-5"/>
          <w:w w:val="90"/>
        </w:rPr>
        <w:t> </w:t>
      </w:r>
      <w:r>
        <w:rPr>
          <w:color w:val="231F20"/>
          <w:w w:val="90"/>
        </w:rPr>
        <w:t>Within</w:t>
      </w:r>
      <w:r>
        <w:rPr>
          <w:color w:val="231F20"/>
          <w:spacing w:val="-5"/>
          <w:w w:val="90"/>
        </w:rPr>
        <w:t> </w:t>
      </w:r>
      <w:r>
        <w:rPr>
          <w:color w:val="231F20"/>
          <w:w w:val="90"/>
        </w:rPr>
        <w:t>black</w:t>
      </w:r>
      <w:r>
        <w:rPr>
          <w:color w:val="231F20"/>
          <w:spacing w:val="-5"/>
          <w:w w:val="90"/>
        </w:rPr>
        <w:t> </w:t>
      </w:r>
      <w:r>
        <w:rPr>
          <w:color w:val="231F20"/>
          <w:w w:val="90"/>
        </w:rPr>
        <w:t>nationalist movements,</w:t>
      </w:r>
      <w:r>
        <w:rPr>
          <w:color w:val="231F20"/>
          <w:spacing w:val="-2"/>
          <w:w w:val="90"/>
        </w:rPr>
        <w:t> </w:t>
      </w:r>
      <w:r>
        <w:rPr>
          <w:color w:val="231F20"/>
          <w:w w:val="90"/>
        </w:rPr>
        <w:t>dating</w:t>
      </w:r>
      <w:r>
        <w:rPr>
          <w:color w:val="231F20"/>
          <w:spacing w:val="-2"/>
          <w:w w:val="90"/>
        </w:rPr>
        <w:t> </w:t>
      </w:r>
      <w:r>
        <w:rPr>
          <w:color w:val="231F20"/>
          <w:w w:val="90"/>
        </w:rPr>
        <w:t>from</w:t>
      </w:r>
      <w:r>
        <w:rPr>
          <w:color w:val="231F20"/>
          <w:spacing w:val="-2"/>
          <w:w w:val="90"/>
        </w:rPr>
        <w:t> </w:t>
      </w:r>
      <w:r>
        <w:rPr>
          <w:color w:val="231F20"/>
          <w:w w:val="90"/>
        </w:rPr>
        <w:t>slavery</w:t>
      </w:r>
      <w:r>
        <w:rPr>
          <w:color w:val="231F20"/>
          <w:spacing w:val="-2"/>
          <w:w w:val="90"/>
        </w:rPr>
        <w:t> </w:t>
      </w:r>
      <w:r>
        <w:rPr>
          <w:color w:val="231F20"/>
          <w:w w:val="90"/>
        </w:rPr>
        <w:t>to</w:t>
      </w:r>
      <w:r>
        <w:rPr>
          <w:color w:val="231F20"/>
          <w:spacing w:val="-2"/>
          <w:w w:val="90"/>
        </w:rPr>
        <w:t> </w:t>
      </w:r>
      <w:r>
        <w:rPr>
          <w:color w:val="231F20"/>
          <w:w w:val="90"/>
        </w:rPr>
        <w:t>the</w:t>
      </w:r>
      <w:r>
        <w:rPr>
          <w:color w:val="231F20"/>
          <w:spacing w:val="-2"/>
          <w:w w:val="90"/>
        </w:rPr>
        <w:t> </w:t>
      </w:r>
      <w:r>
        <w:rPr>
          <w:color w:val="231F20"/>
          <w:w w:val="90"/>
        </w:rPr>
        <w:t>1960s,</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linked</w:t>
      </w:r>
      <w:r>
        <w:rPr>
          <w:color w:val="231F20"/>
          <w:spacing w:val="-2"/>
          <w:w w:val="90"/>
        </w:rPr>
        <w:t> </w:t>
      </w:r>
      <w:r>
        <w:rPr>
          <w:color w:val="231F20"/>
          <w:w w:val="90"/>
        </w:rPr>
        <w:t>effemi- </w:t>
      </w:r>
      <w:r>
        <w:rPr>
          <w:color w:val="231F20"/>
          <w:w w:val="85"/>
        </w:rPr>
        <w:t>nacy and homosexuality with the white desire to culturally and spiritually </w:t>
      </w:r>
      <w:r>
        <w:rPr>
          <w:color w:val="231F20"/>
          <w:spacing w:val="-4"/>
          <w:w w:val="95"/>
        </w:rPr>
        <w:t>consume</w:t>
      </w:r>
      <w:r>
        <w:rPr>
          <w:color w:val="231F20"/>
          <w:spacing w:val="-5"/>
          <w:w w:val="95"/>
        </w:rPr>
        <w:t> </w:t>
      </w:r>
      <w:r>
        <w:rPr>
          <w:color w:val="231F20"/>
          <w:spacing w:val="-4"/>
          <w:w w:val="95"/>
        </w:rPr>
        <w:t>black</w:t>
      </w:r>
      <w:r>
        <w:rPr>
          <w:color w:val="231F20"/>
          <w:spacing w:val="-5"/>
          <w:w w:val="95"/>
        </w:rPr>
        <w:t> </w:t>
      </w:r>
      <w:r>
        <w:rPr>
          <w:color w:val="231F20"/>
          <w:spacing w:val="-4"/>
          <w:w w:val="95"/>
        </w:rPr>
        <w:t>men.</w:t>
      </w:r>
      <w:r>
        <w:rPr>
          <w:color w:val="231F20"/>
          <w:spacing w:val="-5"/>
          <w:w w:val="95"/>
        </w:rPr>
        <w:t> </w:t>
      </w:r>
      <w:r>
        <w:rPr>
          <w:color w:val="231F20"/>
          <w:spacing w:val="-4"/>
          <w:w w:val="95"/>
        </w:rPr>
        <w:t>Even</w:t>
      </w:r>
      <w:r>
        <w:rPr>
          <w:color w:val="231F20"/>
          <w:spacing w:val="-5"/>
          <w:w w:val="95"/>
        </w:rPr>
        <w:t> </w:t>
      </w:r>
      <w:r>
        <w:rPr>
          <w:color w:val="231F20"/>
          <w:spacing w:val="-4"/>
          <w:w w:val="95"/>
        </w:rPr>
        <w:t>black</w:t>
      </w:r>
      <w:r>
        <w:rPr>
          <w:color w:val="231F20"/>
          <w:spacing w:val="-5"/>
          <w:w w:val="95"/>
        </w:rPr>
        <w:t> </w:t>
      </w:r>
      <w:r>
        <w:rPr>
          <w:color w:val="231F20"/>
          <w:spacing w:val="-4"/>
          <w:w w:val="95"/>
        </w:rPr>
        <w:t>women,</w:t>
      </w:r>
      <w:r>
        <w:rPr>
          <w:color w:val="231F20"/>
          <w:spacing w:val="-5"/>
          <w:w w:val="95"/>
        </w:rPr>
        <w:t> </w:t>
      </w:r>
      <w:r>
        <w:rPr>
          <w:color w:val="231F20"/>
          <w:spacing w:val="-4"/>
          <w:w w:val="95"/>
        </w:rPr>
        <w:t>in</w:t>
      </w:r>
      <w:r>
        <w:rPr>
          <w:color w:val="231F20"/>
          <w:spacing w:val="-5"/>
          <w:w w:val="95"/>
        </w:rPr>
        <w:t> </w:t>
      </w:r>
      <w:r>
        <w:rPr>
          <w:color w:val="231F20"/>
          <w:spacing w:val="-4"/>
          <w:w w:val="95"/>
        </w:rPr>
        <w:t>the</w:t>
      </w:r>
      <w:r>
        <w:rPr>
          <w:color w:val="231F20"/>
          <w:spacing w:val="-5"/>
          <w:w w:val="95"/>
        </w:rPr>
        <w:t> </w:t>
      </w:r>
      <w:r>
        <w:rPr>
          <w:color w:val="231F20"/>
          <w:spacing w:val="-4"/>
          <w:w w:val="95"/>
        </w:rPr>
        <w:t>late</w:t>
      </w:r>
      <w:r>
        <w:rPr>
          <w:color w:val="231F20"/>
          <w:spacing w:val="-5"/>
          <w:w w:val="95"/>
        </w:rPr>
        <w:t> </w:t>
      </w:r>
      <w:r>
        <w:rPr>
          <w:color w:val="231F20"/>
          <w:spacing w:val="-4"/>
          <w:w w:val="95"/>
        </w:rPr>
        <w:t>twentieth</w:t>
      </w:r>
      <w:r>
        <w:rPr>
          <w:color w:val="231F20"/>
          <w:spacing w:val="-5"/>
          <w:w w:val="95"/>
        </w:rPr>
        <w:t> </w:t>
      </w:r>
      <w:r>
        <w:rPr>
          <w:color w:val="231F20"/>
          <w:spacing w:val="-4"/>
          <w:w w:val="95"/>
        </w:rPr>
        <w:t>century, </w:t>
      </w:r>
      <w:r>
        <w:rPr>
          <w:color w:val="231F20"/>
          <w:w w:val="90"/>
        </w:rPr>
        <w:t>linked</w:t>
      </w:r>
      <w:r>
        <w:rPr>
          <w:color w:val="231F20"/>
          <w:spacing w:val="-9"/>
          <w:w w:val="90"/>
        </w:rPr>
        <w:t> </w:t>
      </w:r>
      <w:r>
        <w:rPr>
          <w:color w:val="231F20"/>
          <w:w w:val="90"/>
        </w:rPr>
        <w:t>their</w:t>
      </w:r>
      <w:r>
        <w:rPr>
          <w:color w:val="231F20"/>
          <w:spacing w:val="-8"/>
          <w:w w:val="90"/>
        </w:rPr>
        <w:t> </w:t>
      </w:r>
      <w:r>
        <w:rPr>
          <w:color w:val="231F20"/>
          <w:w w:val="90"/>
        </w:rPr>
        <w:t>discussions</w:t>
      </w:r>
      <w:r>
        <w:rPr>
          <w:color w:val="231F20"/>
          <w:spacing w:val="-8"/>
          <w:w w:val="90"/>
        </w:rPr>
        <w:t> </w:t>
      </w:r>
      <w:r>
        <w:rPr>
          <w:color w:val="231F20"/>
          <w:w w:val="90"/>
        </w:rPr>
        <w:t>of</w:t>
      </w:r>
      <w:r>
        <w:rPr>
          <w:color w:val="231F20"/>
          <w:spacing w:val="-8"/>
          <w:w w:val="90"/>
        </w:rPr>
        <w:t> </w:t>
      </w:r>
      <w:r>
        <w:rPr>
          <w:color w:val="231F20"/>
          <w:w w:val="90"/>
        </w:rPr>
        <w:t>mother</w:t>
      </w:r>
      <w:r>
        <w:rPr>
          <w:color w:val="231F20"/>
          <w:spacing w:val="-9"/>
          <w:w w:val="90"/>
        </w:rPr>
        <w:t> </w:t>
      </w:r>
      <w:r>
        <w:rPr>
          <w:color w:val="231F20"/>
          <w:w w:val="90"/>
        </w:rPr>
        <w:t>hunger</w:t>
      </w:r>
      <w:r>
        <w:rPr>
          <w:color w:val="231F20"/>
          <w:spacing w:val="-8"/>
          <w:w w:val="90"/>
        </w:rPr>
        <w:t> </w:t>
      </w:r>
      <w:r>
        <w:rPr>
          <w:color w:val="231F20"/>
          <w:w w:val="90"/>
        </w:rPr>
        <w:t>and</w:t>
      </w:r>
      <w:r>
        <w:rPr>
          <w:color w:val="231F20"/>
          <w:spacing w:val="-8"/>
          <w:w w:val="90"/>
        </w:rPr>
        <w:t> </w:t>
      </w:r>
      <w:r>
        <w:rPr>
          <w:color w:val="231F20"/>
          <w:w w:val="90"/>
        </w:rPr>
        <w:t>self-consumption</w:t>
      </w:r>
      <w:r>
        <w:rPr>
          <w:color w:val="231F20"/>
          <w:spacing w:val="-8"/>
          <w:w w:val="90"/>
        </w:rPr>
        <w:t> </w:t>
      </w:r>
      <w:r>
        <w:rPr>
          <w:color w:val="231F20"/>
          <w:w w:val="90"/>
        </w:rPr>
        <w:t>during </w:t>
      </w:r>
      <w:r>
        <w:rPr>
          <w:color w:val="231F20"/>
          <w:spacing w:val="-2"/>
          <w:w w:val="90"/>
        </w:rPr>
        <w:t>slavery</w:t>
      </w:r>
      <w:r>
        <w:rPr>
          <w:color w:val="231F20"/>
          <w:spacing w:val="-3"/>
          <w:w w:val="90"/>
        </w:rPr>
        <w:t> </w:t>
      </w:r>
      <w:r>
        <w:rPr>
          <w:color w:val="231F20"/>
          <w:spacing w:val="-2"/>
          <w:w w:val="90"/>
        </w:rPr>
        <w:t>with</w:t>
      </w:r>
      <w:r>
        <w:rPr>
          <w:color w:val="231F20"/>
          <w:spacing w:val="-3"/>
          <w:w w:val="90"/>
        </w:rPr>
        <w:t> </w:t>
      </w:r>
      <w:r>
        <w:rPr>
          <w:color w:val="231F20"/>
          <w:spacing w:val="-2"/>
          <w:w w:val="90"/>
        </w:rPr>
        <w:t>violent</w:t>
      </w:r>
      <w:r>
        <w:rPr>
          <w:color w:val="231F20"/>
          <w:spacing w:val="-3"/>
          <w:w w:val="90"/>
        </w:rPr>
        <w:t> </w:t>
      </w:r>
      <w:r>
        <w:rPr>
          <w:color w:val="231F20"/>
          <w:spacing w:val="-2"/>
          <w:w w:val="90"/>
        </w:rPr>
        <w:t>acts</w:t>
      </w:r>
      <w:r>
        <w:rPr>
          <w:color w:val="231F20"/>
          <w:spacing w:val="-3"/>
          <w:w w:val="90"/>
        </w:rPr>
        <w:t> </w:t>
      </w:r>
      <w:r>
        <w:rPr>
          <w:color w:val="231F20"/>
          <w:spacing w:val="-2"/>
          <w:w w:val="90"/>
        </w:rPr>
        <w:t>of</w:t>
      </w:r>
      <w:r>
        <w:rPr>
          <w:color w:val="231F20"/>
          <w:spacing w:val="-3"/>
          <w:w w:val="90"/>
        </w:rPr>
        <w:t> </w:t>
      </w:r>
      <w:r>
        <w:rPr>
          <w:color w:val="231F20"/>
          <w:spacing w:val="-2"/>
          <w:w w:val="90"/>
        </w:rPr>
        <w:t>homoeroticism—references</w:t>
      </w:r>
      <w:r>
        <w:rPr>
          <w:color w:val="231F20"/>
          <w:spacing w:val="-3"/>
          <w:w w:val="90"/>
        </w:rPr>
        <w:t> </w:t>
      </w:r>
      <w:r>
        <w:rPr>
          <w:color w:val="231F20"/>
          <w:spacing w:val="-2"/>
          <w:w w:val="90"/>
        </w:rPr>
        <w:t>to</w:t>
      </w:r>
      <w:r>
        <w:rPr>
          <w:color w:val="231F20"/>
          <w:spacing w:val="-3"/>
          <w:w w:val="90"/>
        </w:rPr>
        <w:t> </w:t>
      </w:r>
      <w:r>
        <w:rPr>
          <w:color w:val="231F20"/>
          <w:spacing w:val="-2"/>
          <w:w w:val="90"/>
        </w:rPr>
        <w:t>male</w:t>
      </w:r>
      <w:r>
        <w:rPr>
          <w:color w:val="231F20"/>
          <w:spacing w:val="-3"/>
          <w:w w:val="90"/>
        </w:rPr>
        <w:t> </w:t>
      </w:r>
      <w:r>
        <w:rPr>
          <w:color w:val="231F20"/>
          <w:spacing w:val="-2"/>
          <w:w w:val="90"/>
        </w:rPr>
        <w:t>rape</w:t>
      </w:r>
      <w:r>
        <w:rPr>
          <w:color w:val="231F20"/>
          <w:spacing w:val="-3"/>
          <w:w w:val="90"/>
        </w:rPr>
        <w:t> </w:t>
      </w:r>
      <w:r>
        <w:rPr>
          <w:color w:val="231F20"/>
          <w:spacing w:val="-2"/>
          <w:w w:val="90"/>
        </w:rPr>
        <w:t>and </w:t>
      </w:r>
      <w:r>
        <w:rPr>
          <w:color w:val="231F20"/>
          <w:w w:val="90"/>
        </w:rPr>
        <w:t>oral</w:t>
      </w:r>
      <w:r>
        <w:rPr>
          <w:color w:val="231F20"/>
          <w:spacing w:val="-1"/>
          <w:w w:val="90"/>
        </w:rPr>
        <w:t> </w:t>
      </w:r>
      <w:r>
        <w:rPr>
          <w:color w:val="231F20"/>
          <w:w w:val="90"/>
        </w:rPr>
        <w:t>violation.</w:t>
      </w:r>
      <w:r>
        <w:rPr>
          <w:color w:val="231F20"/>
          <w:spacing w:val="-1"/>
          <w:w w:val="90"/>
        </w:rPr>
        <w:t> </w:t>
      </w:r>
      <w:r>
        <w:rPr>
          <w:color w:val="231F20"/>
          <w:w w:val="90"/>
        </w:rPr>
        <w:t>While</w:t>
      </w:r>
      <w:r>
        <w:rPr>
          <w:color w:val="231F20"/>
          <w:spacing w:val="-1"/>
          <w:w w:val="90"/>
        </w:rPr>
        <w:t> </w:t>
      </w:r>
      <w:r>
        <w:rPr>
          <w:color w:val="231F20"/>
          <w:w w:val="90"/>
        </w:rPr>
        <w:t>the</w:t>
      </w:r>
      <w:r>
        <w:rPr>
          <w:color w:val="231F20"/>
          <w:spacing w:val="-1"/>
          <w:w w:val="90"/>
        </w:rPr>
        <w:t> </w:t>
      </w:r>
      <w:r>
        <w:rPr>
          <w:color w:val="231F20"/>
          <w:w w:val="90"/>
        </w:rPr>
        <w:t>culture</w:t>
      </w:r>
      <w:r>
        <w:rPr>
          <w:color w:val="231F20"/>
          <w:spacing w:val="-1"/>
          <w:w w:val="90"/>
        </w:rPr>
        <w:t> </w:t>
      </w:r>
      <w:r>
        <w:rPr>
          <w:color w:val="231F20"/>
          <w:w w:val="90"/>
        </w:rPr>
        <w:t>of</w:t>
      </w:r>
      <w:r>
        <w:rPr>
          <w:color w:val="231F20"/>
          <w:spacing w:val="-1"/>
          <w:w w:val="90"/>
        </w:rPr>
        <w:t> </w:t>
      </w:r>
      <w:r>
        <w:rPr>
          <w:color w:val="231F20"/>
          <w:w w:val="90"/>
        </w:rPr>
        <w:t>U.S.</w:t>
      </w:r>
      <w:r>
        <w:rPr>
          <w:color w:val="231F20"/>
          <w:spacing w:val="-1"/>
          <w:w w:val="90"/>
        </w:rPr>
        <w:t> </w:t>
      </w:r>
      <w:r>
        <w:rPr>
          <w:color w:val="231F20"/>
          <w:w w:val="90"/>
        </w:rPr>
        <w:t>consumption</w:t>
      </w:r>
      <w:r>
        <w:rPr>
          <w:color w:val="231F20"/>
          <w:spacing w:val="-1"/>
          <w:w w:val="90"/>
        </w:rPr>
        <w:t> </w:t>
      </w:r>
      <w:r>
        <w:rPr>
          <w:color w:val="231F20"/>
          <w:w w:val="90"/>
        </w:rPr>
        <w:t>frames</w:t>
      </w:r>
      <w:r>
        <w:rPr>
          <w:color w:val="231F20"/>
          <w:spacing w:val="-1"/>
          <w:w w:val="90"/>
        </w:rPr>
        <w:t> </w:t>
      </w:r>
      <w:r>
        <w:rPr>
          <w:color w:val="231F20"/>
          <w:w w:val="90"/>
        </w:rPr>
        <w:t>my</w:t>
      </w:r>
      <w:r>
        <w:rPr>
          <w:color w:val="231F20"/>
          <w:spacing w:val="-1"/>
          <w:w w:val="90"/>
        </w:rPr>
        <w:t> </w:t>
      </w:r>
      <w:r>
        <w:rPr>
          <w:color w:val="231F20"/>
          <w:w w:val="90"/>
        </w:rPr>
        <w:t>narra- tive,</w:t>
      </w:r>
      <w:r>
        <w:rPr>
          <w:color w:val="231F20"/>
          <w:spacing w:val="-9"/>
          <w:w w:val="90"/>
        </w:rPr>
        <w:t> </w:t>
      </w:r>
      <w:r>
        <w:rPr>
          <w:color w:val="231F20"/>
          <w:w w:val="90"/>
        </w:rPr>
        <w:t>this</w:t>
      </w:r>
      <w:r>
        <w:rPr>
          <w:color w:val="231F20"/>
          <w:spacing w:val="-8"/>
          <w:w w:val="90"/>
        </w:rPr>
        <w:t> </w:t>
      </w:r>
      <w:r>
        <w:rPr>
          <w:color w:val="231F20"/>
          <w:w w:val="90"/>
        </w:rPr>
        <w:t>is</w:t>
      </w:r>
      <w:r>
        <w:rPr>
          <w:color w:val="231F20"/>
          <w:spacing w:val="-8"/>
          <w:w w:val="90"/>
        </w:rPr>
        <w:t> </w:t>
      </w:r>
      <w:r>
        <w:rPr>
          <w:color w:val="231F20"/>
          <w:w w:val="90"/>
        </w:rPr>
        <w:t>a</w:t>
      </w:r>
      <w:r>
        <w:rPr>
          <w:color w:val="231F20"/>
          <w:spacing w:val="-8"/>
          <w:w w:val="90"/>
        </w:rPr>
        <w:t> </w:t>
      </w:r>
      <w:r>
        <w:rPr>
          <w:color w:val="231F20"/>
          <w:w w:val="90"/>
        </w:rPr>
        <w:t>book</w:t>
      </w:r>
      <w:r>
        <w:rPr>
          <w:color w:val="231F20"/>
          <w:spacing w:val="-9"/>
          <w:w w:val="90"/>
        </w:rPr>
        <w:t> </w:t>
      </w:r>
      <w:r>
        <w:rPr>
          <w:color w:val="231F20"/>
          <w:w w:val="90"/>
        </w:rPr>
        <w:t>as</w:t>
      </w:r>
      <w:r>
        <w:rPr>
          <w:color w:val="231F20"/>
          <w:spacing w:val="-8"/>
          <w:w w:val="90"/>
        </w:rPr>
        <w:t> </w:t>
      </w:r>
      <w:r>
        <w:rPr>
          <w:color w:val="231F20"/>
          <w:w w:val="90"/>
        </w:rPr>
        <w:t>much</w:t>
      </w:r>
      <w:r>
        <w:rPr>
          <w:color w:val="231F20"/>
          <w:spacing w:val="-8"/>
          <w:w w:val="90"/>
        </w:rPr>
        <w:t> </w:t>
      </w:r>
      <w:r>
        <w:rPr>
          <w:color w:val="231F20"/>
          <w:w w:val="90"/>
        </w:rPr>
        <w:t>about</w:t>
      </w:r>
      <w:r>
        <w:rPr>
          <w:color w:val="231F20"/>
          <w:spacing w:val="-8"/>
          <w:w w:val="90"/>
        </w:rPr>
        <w:t> </w:t>
      </w:r>
      <w:r>
        <w:rPr>
          <w:color w:val="231F20"/>
          <w:w w:val="90"/>
        </w:rPr>
        <w:t>homoeroticism</w:t>
      </w:r>
      <w:r>
        <w:rPr>
          <w:color w:val="231F20"/>
          <w:spacing w:val="-9"/>
          <w:w w:val="90"/>
        </w:rPr>
        <w:t> </w:t>
      </w:r>
      <w:r>
        <w:rPr>
          <w:color w:val="231F20"/>
          <w:w w:val="90"/>
        </w:rPr>
        <w:t>as</w:t>
      </w:r>
      <w:r>
        <w:rPr>
          <w:color w:val="231F20"/>
          <w:spacing w:val="-8"/>
          <w:w w:val="90"/>
        </w:rPr>
        <w:t> </w:t>
      </w:r>
      <w:r>
        <w:rPr>
          <w:color w:val="231F20"/>
          <w:w w:val="90"/>
        </w:rPr>
        <w:t>it</w:t>
      </w:r>
      <w:r>
        <w:rPr>
          <w:color w:val="231F20"/>
          <w:spacing w:val="-8"/>
          <w:w w:val="90"/>
        </w:rPr>
        <w:t> </w:t>
      </w:r>
      <w:r>
        <w:rPr>
          <w:color w:val="231F20"/>
          <w:w w:val="90"/>
        </w:rPr>
        <w:t>is</w:t>
      </w:r>
      <w:r>
        <w:rPr>
          <w:color w:val="231F20"/>
          <w:spacing w:val="-8"/>
          <w:w w:val="90"/>
        </w:rPr>
        <w:t> </w:t>
      </w:r>
      <w:r>
        <w:rPr>
          <w:color w:val="231F20"/>
          <w:w w:val="90"/>
        </w:rPr>
        <w:t>about</w:t>
      </w:r>
      <w:r>
        <w:rPr>
          <w:color w:val="231F20"/>
          <w:spacing w:val="-9"/>
          <w:w w:val="90"/>
        </w:rPr>
        <w:t> </w:t>
      </w:r>
      <w:r>
        <w:rPr>
          <w:color w:val="231F20"/>
          <w:w w:val="90"/>
        </w:rPr>
        <w:t>flesh</w:t>
      </w:r>
      <w:r>
        <w:rPr>
          <w:color w:val="231F20"/>
          <w:spacing w:val="-8"/>
          <w:w w:val="90"/>
        </w:rPr>
        <w:t> </w:t>
      </w:r>
      <w:r>
        <w:rPr>
          <w:color w:val="231F20"/>
          <w:w w:val="90"/>
        </w:rPr>
        <w:t>con- </w:t>
      </w:r>
      <w:r>
        <w:rPr>
          <w:color w:val="231F20"/>
          <w:spacing w:val="-2"/>
          <w:w w:val="90"/>
        </w:rPr>
        <w:t>sumption.</w:t>
      </w:r>
      <w:r>
        <w:rPr>
          <w:color w:val="231F20"/>
          <w:spacing w:val="-7"/>
          <w:w w:val="90"/>
        </w:rPr>
        <w:t> </w:t>
      </w:r>
      <w:r>
        <w:rPr>
          <w:color w:val="231F20"/>
          <w:spacing w:val="-2"/>
          <w:w w:val="90"/>
        </w:rPr>
        <w:t>Through</w:t>
      </w:r>
      <w:r>
        <w:rPr>
          <w:color w:val="231F20"/>
          <w:spacing w:val="-6"/>
          <w:w w:val="90"/>
        </w:rPr>
        <w:t> </w:t>
      </w:r>
      <w:r>
        <w:rPr>
          <w:color w:val="231F20"/>
          <w:spacing w:val="-2"/>
          <w:w w:val="90"/>
        </w:rPr>
        <w:t>multiple</w:t>
      </w:r>
      <w:r>
        <w:rPr>
          <w:color w:val="231F20"/>
          <w:spacing w:val="-6"/>
          <w:w w:val="90"/>
        </w:rPr>
        <w:t> </w:t>
      </w:r>
      <w:r>
        <w:rPr>
          <w:color w:val="231F20"/>
          <w:spacing w:val="-2"/>
          <w:w w:val="90"/>
        </w:rPr>
        <w:t>desires,</w:t>
      </w:r>
      <w:r>
        <w:rPr>
          <w:color w:val="231F20"/>
          <w:spacing w:val="-6"/>
          <w:w w:val="90"/>
        </w:rPr>
        <w:t> </w:t>
      </w:r>
      <w:r>
        <w:rPr>
          <w:color w:val="231F20"/>
          <w:spacing w:val="-2"/>
          <w:w w:val="90"/>
        </w:rPr>
        <w:t>African</w:t>
      </w:r>
      <w:r>
        <w:rPr>
          <w:color w:val="231F20"/>
          <w:spacing w:val="-7"/>
          <w:w w:val="90"/>
        </w:rPr>
        <w:t> </w:t>
      </w:r>
      <w:r>
        <w:rPr>
          <w:color w:val="231F20"/>
          <w:spacing w:val="-2"/>
          <w:w w:val="90"/>
        </w:rPr>
        <w:t>American</w:t>
      </w:r>
      <w:r>
        <w:rPr>
          <w:color w:val="231F20"/>
          <w:spacing w:val="-6"/>
          <w:w w:val="90"/>
        </w:rPr>
        <w:t> </w:t>
      </w:r>
      <w:r>
        <w:rPr>
          <w:color w:val="231F20"/>
          <w:spacing w:val="-2"/>
          <w:w w:val="90"/>
        </w:rPr>
        <w:t>men</w:t>
      </w:r>
      <w:r>
        <w:rPr>
          <w:color w:val="231F20"/>
          <w:spacing w:val="-6"/>
          <w:w w:val="90"/>
        </w:rPr>
        <w:t> </w:t>
      </w:r>
      <w:r>
        <w:rPr>
          <w:color w:val="231F20"/>
          <w:spacing w:val="-2"/>
          <w:w w:val="90"/>
        </w:rPr>
        <w:t>and</w:t>
      </w:r>
      <w:r>
        <w:rPr>
          <w:color w:val="231F20"/>
          <w:spacing w:val="-6"/>
          <w:w w:val="90"/>
        </w:rPr>
        <w:t> </w:t>
      </w:r>
      <w:r>
        <w:rPr>
          <w:color w:val="231F20"/>
          <w:spacing w:val="-2"/>
          <w:w w:val="90"/>
        </w:rPr>
        <w:t>women </w:t>
      </w:r>
      <w:r>
        <w:rPr>
          <w:color w:val="231F20"/>
          <w:w w:val="90"/>
        </w:rPr>
        <w:t>successfully</w:t>
      </w:r>
      <w:r>
        <w:rPr>
          <w:color w:val="231F20"/>
          <w:spacing w:val="-9"/>
          <w:w w:val="90"/>
        </w:rPr>
        <w:t> </w:t>
      </w:r>
      <w:r>
        <w:rPr>
          <w:color w:val="231F20"/>
          <w:w w:val="90"/>
        </w:rPr>
        <w:t>resisted</w:t>
      </w:r>
      <w:r>
        <w:rPr>
          <w:color w:val="231F20"/>
          <w:spacing w:val="-8"/>
          <w:w w:val="90"/>
        </w:rPr>
        <w:t> </w:t>
      </w:r>
      <w:r>
        <w:rPr>
          <w:color w:val="231F20"/>
          <w:w w:val="90"/>
        </w:rPr>
        <w:t>their</w:t>
      </w:r>
      <w:r>
        <w:rPr>
          <w:color w:val="231F20"/>
          <w:spacing w:val="-8"/>
          <w:w w:val="90"/>
        </w:rPr>
        <w:t> </w:t>
      </w:r>
      <w:r>
        <w:rPr>
          <w:color w:val="231F20"/>
          <w:w w:val="90"/>
        </w:rPr>
        <w:t>consumption</w:t>
      </w:r>
      <w:r>
        <w:rPr>
          <w:color w:val="231F20"/>
          <w:spacing w:val="-8"/>
          <w:w w:val="90"/>
        </w:rPr>
        <w:t> </w:t>
      </w:r>
      <w:r>
        <w:rPr>
          <w:color w:val="231F20"/>
          <w:w w:val="90"/>
        </w:rPr>
        <w:t>and</w:t>
      </w:r>
      <w:r>
        <w:rPr>
          <w:color w:val="231F20"/>
          <w:spacing w:val="-9"/>
          <w:w w:val="90"/>
        </w:rPr>
        <w:t> </w:t>
      </w:r>
      <w:r>
        <w:rPr>
          <w:color w:val="231F20"/>
          <w:w w:val="90"/>
        </w:rPr>
        <w:t>constructed</w:t>
      </w:r>
      <w:r>
        <w:rPr>
          <w:color w:val="231F20"/>
          <w:spacing w:val="-8"/>
          <w:w w:val="90"/>
        </w:rPr>
        <w:t> </w:t>
      </w:r>
      <w:r>
        <w:rPr>
          <w:color w:val="231F20"/>
          <w:w w:val="90"/>
        </w:rPr>
        <w:t>a</w:t>
      </w:r>
      <w:r>
        <w:rPr>
          <w:color w:val="231F20"/>
          <w:spacing w:val="-8"/>
          <w:w w:val="90"/>
        </w:rPr>
        <w:t> </w:t>
      </w:r>
      <w:r>
        <w:rPr>
          <w:color w:val="231F20"/>
          <w:w w:val="90"/>
        </w:rPr>
        <w:t>racial</w:t>
      </w:r>
      <w:r>
        <w:rPr>
          <w:color w:val="231F20"/>
          <w:spacing w:val="-8"/>
          <w:w w:val="90"/>
        </w:rPr>
        <w:t> </w:t>
      </w:r>
      <w:r>
        <w:rPr>
          <w:color w:val="231F20"/>
          <w:w w:val="90"/>
        </w:rPr>
        <w:t>politics based</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hunger</w:t>
      </w:r>
      <w:r>
        <w:rPr>
          <w:color w:val="231F20"/>
          <w:spacing w:val="-6"/>
          <w:w w:val="90"/>
        </w:rPr>
        <w:t> </w:t>
      </w:r>
      <w:r>
        <w:rPr>
          <w:color w:val="231F20"/>
          <w:w w:val="90"/>
        </w:rPr>
        <w:t>and</w:t>
      </w:r>
      <w:r>
        <w:rPr>
          <w:color w:val="231F20"/>
          <w:spacing w:val="-6"/>
          <w:w w:val="90"/>
        </w:rPr>
        <w:t> </w:t>
      </w:r>
      <w:r>
        <w:rPr>
          <w:color w:val="231F20"/>
          <w:w w:val="90"/>
        </w:rPr>
        <w:t>desire</w:t>
      </w:r>
      <w:r>
        <w:rPr>
          <w:color w:val="231F20"/>
          <w:spacing w:val="-6"/>
          <w:w w:val="90"/>
        </w:rPr>
        <w:t> </w:t>
      </w:r>
      <w:r>
        <w:rPr>
          <w:color w:val="231F20"/>
          <w:w w:val="90"/>
        </w:rPr>
        <w:t>to</w:t>
      </w:r>
      <w:r>
        <w:rPr>
          <w:color w:val="231F20"/>
          <w:spacing w:val="-6"/>
          <w:w w:val="90"/>
        </w:rPr>
        <w:t> </w:t>
      </w:r>
      <w:r>
        <w:rPr>
          <w:color w:val="231F20"/>
          <w:w w:val="90"/>
        </w:rPr>
        <w:t>recover</w:t>
      </w:r>
      <w:r>
        <w:rPr>
          <w:color w:val="231F20"/>
          <w:spacing w:val="-6"/>
          <w:w w:val="90"/>
        </w:rPr>
        <w:t> </w:t>
      </w:r>
      <w:r>
        <w:rPr>
          <w:color w:val="231F20"/>
          <w:w w:val="90"/>
        </w:rPr>
        <w:t>self</w:t>
      </w:r>
      <w:r>
        <w:rPr>
          <w:color w:val="231F20"/>
          <w:spacing w:val="-6"/>
          <w:w w:val="90"/>
        </w:rPr>
        <w:t> </w:t>
      </w:r>
      <w:r>
        <w:rPr>
          <w:color w:val="231F20"/>
          <w:w w:val="90"/>
        </w:rPr>
        <w:t>and</w:t>
      </w:r>
      <w:r>
        <w:rPr>
          <w:color w:val="231F20"/>
          <w:spacing w:val="-6"/>
          <w:w w:val="90"/>
        </w:rPr>
        <w:t> </w:t>
      </w:r>
      <w:r>
        <w:rPr>
          <w:color w:val="231F20"/>
          <w:w w:val="90"/>
        </w:rPr>
        <w:t>collective.</w:t>
      </w:r>
    </w:p>
    <w:p>
      <w:pPr>
        <w:pStyle w:val="BodyText"/>
        <w:spacing w:before="10"/>
        <w:jc w:val="left"/>
      </w:pPr>
    </w:p>
    <w:p>
      <w:pPr>
        <w:pStyle w:val="Heading2"/>
        <w:ind w:left="118"/>
      </w:pPr>
      <w:r>
        <w:rPr>
          <w:color w:val="231F20"/>
          <w:w w:val="90"/>
        </w:rPr>
        <w:t>Transatlantic</w:t>
      </w:r>
      <w:r>
        <w:rPr>
          <w:color w:val="231F20"/>
          <w:spacing w:val="5"/>
        </w:rPr>
        <w:t> </w:t>
      </w:r>
      <w:r>
        <w:rPr>
          <w:color w:val="231F20"/>
          <w:w w:val="90"/>
        </w:rPr>
        <w:t>Origins</w:t>
      </w:r>
      <w:r>
        <w:rPr>
          <w:color w:val="231F20"/>
          <w:spacing w:val="5"/>
        </w:rPr>
        <w:t> </w:t>
      </w:r>
      <w:r>
        <w:rPr>
          <w:color w:val="231F20"/>
          <w:w w:val="90"/>
        </w:rPr>
        <w:t>of</w:t>
      </w:r>
      <w:r>
        <w:rPr>
          <w:color w:val="231F20"/>
          <w:spacing w:val="5"/>
        </w:rPr>
        <w:t> </w:t>
      </w:r>
      <w:r>
        <w:rPr>
          <w:color w:val="231F20"/>
          <w:w w:val="90"/>
        </w:rPr>
        <w:t>Black</w:t>
      </w:r>
      <w:r>
        <w:rPr>
          <w:color w:val="231F20"/>
          <w:spacing w:val="6"/>
        </w:rPr>
        <w:t> </w:t>
      </w:r>
      <w:r>
        <w:rPr>
          <w:color w:val="231F20"/>
          <w:spacing w:val="-2"/>
          <w:w w:val="90"/>
        </w:rPr>
        <w:t>Consumption</w:t>
      </w:r>
    </w:p>
    <w:p>
      <w:pPr>
        <w:pStyle w:val="BodyText"/>
        <w:spacing w:line="225" w:lineRule="auto" w:before="212"/>
        <w:ind w:left="118" w:right="113"/>
      </w:pPr>
      <w:r>
        <w:rPr>
          <w:color w:val="231F20"/>
          <w:w w:val="95"/>
        </w:rPr>
        <w:t>The</w:t>
      </w:r>
      <w:r>
        <w:rPr>
          <w:color w:val="231F20"/>
          <w:spacing w:val="-10"/>
          <w:w w:val="95"/>
        </w:rPr>
        <w:t> </w:t>
      </w:r>
      <w:r>
        <w:rPr>
          <w:color w:val="231F20"/>
          <w:w w:val="95"/>
        </w:rPr>
        <w:t>origins</w:t>
      </w:r>
      <w:r>
        <w:rPr>
          <w:color w:val="231F20"/>
          <w:spacing w:val="-10"/>
          <w:w w:val="95"/>
        </w:rPr>
        <w:t> </w:t>
      </w:r>
      <w:r>
        <w:rPr>
          <w:color w:val="231F20"/>
          <w:w w:val="95"/>
        </w:rPr>
        <w:t>of</w:t>
      </w:r>
      <w:r>
        <w:rPr>
          <w:color w:val="231F20"/>
          <w:spacing w:val="-10"/>
          <w:w w:val="95"/>
        </w:rPr>
        <w:t> </w:t>
      </w:r>
      <w:r>
        <w:rPr>
          <w:color w:val="231F20"/>
          <w:w w:val="95"/>
        </w:rPr>
        <w:t>this</w:t>
      </w:r>
      <w:r>
        <w:rPr>
          <w:color w:val="231F20"/>
          <w:spacing w:val="-10"/>
          <w:w w:val="95"/>
        </w:rPr>
        <w:t> </w:t>
      </w:r>
      <w:r>
        <w:rPr>
          <w:color w:val="231F20"/>
          <w:w w:val="95"/>
        </w:rPr>
        <w:t>U.S.</w:t>
      </w:r>
      <w:r>
        <w:rPr>
          <w:color w:val="231F20"/>
          <w:spacing w:val="-10"/>
          <w:w w:val="95"/>
        </w:rPr>
        <w:t> </w:t>
      </w:r>
      <w:r>
        <w:rPr>
          <w:color w:val="231F20"/>
          <w:w w:val="95"/>
        </w:rPr>
        <w:t>culture</w:t>
      </w:r>
      <w:r>
        <w:rPr>
          <w:color w:val="231F20"/>
          <w:spacing w:val="-10"/>
          <w:w w:val="95"/>
        </w:rPr>
        <w:t> </w:t>
      </w:r>
      <w:r>
        <w:rPr>
          <w:color w:val="231F20"/>
          <w:w w:val="95"/>
        </w:rPr>
        <w:t>of</w:t>
      </w:r>
      <w:r>
        <w:rPr>
          <w:color w:val="231F20"/>
          <w:spacing w:val="-10"/>
          <w:w w:val="95"/>
        </w:rPr>
        <w:t> </w:t>
      </w:r>
      <w:r>
        <w:rPr>
          <w:color w:val="231F20"/>
          <w:w w:val="95"/>
        </w:rPr>
        <w:t>consumption</w:t>
      </w:r>
      <w:r>
        <w:rPr>
          <w:color w:val="231F20"/>
          <w:spacing w:val="-10"/>
          <w:w w:val="95"/>
        </w:rPr>
        <w:t> </w:t>
      </w:r>
      <w:r>
        <w:rPr>
          <w:color w:val="231F20"/>
          <w:w w:val="95"/>
        </w:rPr>
        <w:t>trace</w:t>
      </w:r>
      <w:r>
        <w:rPr>
          <w:color w:val="231F20"/>
          <w:spacing w:val="-10"/>
          <w:w w:val="95"/>
        </w:rPr>
        <w:t> </w:t>
      </w:r>
      <w:r>
        <w:rPr>
          <w:color w:val="231F20"/>
          <w:w w:val="95"/>
        </w:rPr>
        <w:t>back</w:t>
      </w:r>
      <w:r>
        <w:rPr>
          <w:color w:val="231F20"/>
          <w:spacing w:val="-10"/>
          <w:w w:val="95"/>
        </w:rPr>
        <w:t> </w:t>
      </w:r>
      <w:r>
        <w:rPr>
          <w:color w:val="231F20"/>
          <w:w w:val="95"/>
        </w:rPr>
        <w:t>to</w:t>
      </w:r>
      <w:r>
        <w:rPr>
          <w:color w:val="231F20"/>
          <w:spacing w:val="-10"/>
          <w:w w:val="95"/>
        </w:rPr>
        <w:t> </w:t>
      </w:r>
      <w:r>
        <w:rPr>
          <w:color w:val="231F20"/>
          <w:w w:val="95"/>
        </w:rPr>
        <w:t>the</w:t>
      </w:r>
      <w:r>
        <w:rPr>
          <w:color w:val="231F20"/>
          <w:spacing w:val="-10"/>
          <w:w w:val="95"/>
        </w:rPr>
        <w:t> </w:t>
      </w:r>
      <w:r>
        <w:rPr>
          <w:color w:val="231F20"/>
          <w:w w:val="95"/>
        </w:rPr>
        <w:t>first </w:t>
      </w:r>
      <w:r>
        <w:rPr>
          <w:color w:val="231F20"/>
          <w:w w:val="90"/>
        </w:rPr>
        <w:t>contact</w:t>
      </w:r>
      <w:r>
        <w:rPr>
          <w:color w:val="231F20"/>
          <w:spacing w:val="46"/>
        </w:rPr>
        <w:t> </w:t>
      </w:r>
      <w:r>
        <w:rPr>
          <w:color w:val="231F20"/>
          <w:w w:val="90"/>
        </w:rPr>
        <w:t>between</w:t>
      </w:r>
      <w:r>
        <w:rPr>
          <w:color w:val="231F20"/>
          <w:spacing w:val="47"/>
        </w:rPr>
        <w:t> </w:t>
      </w:r>
      <w:r>
        <w:rPr>
          <w:color w:val="231F20"/>
          <w:w w:val="90"/>
        </w:rPr>
        <w:t>European</w:t>
      </w:r>
      <w:r>
        <w:rPr>
          <w:color w:val="231F20"/>
          <w:spacing w:val="46"/>
        </w:rPr>
        <w:t> </w:t>
      </w:r>
      <w:r>
        <w:rPr>
          <w:color w:val="231F20"/>
          <w:w w:val="90"/>
        </w:rPr>
        <w:t>colonizers</w:t>
      </w:r>
      <w:r>
        <w:rPr>
          <w:color w:val="231F20"/>
          <w:spacing w:val="47"/>
        </w:rPr>
        <w:t> </w:t>
      </w:r>
      <w:r>
        <w:rPr>
          <w:color w:val="231F20"/>
          <w:w w:val="90"/>
        </w:rPr>
        <w:t>and</w:t>
      </w:r>
      <w:r>
        <w:rPr>
          <w:color w:val="231F20"/>
          <w:spacing w:val="46"/>
        </w:rPr>
        <w:t> </w:t>
      </w:r>
      <w:r>
        <w:rPr>
          <w:color w:val="231F20"/>
          <w:w w:val="90"/>
        </w:rPr>
        <w:t>coastal</w:t>
      </w:r>
      <w:r>
        <w:rPr>
          <w:color w:val="231F20"/>
          <w:spacing w:val="47"/>
        </w:rPr>
        <w:t> </w:t>
      </w:r>
      <w:r>
        <w:rPr>
          <w:color w:val="231F20"/>
          <w:w w:val="90"/>
        </w:rPr>
        <w:t>Africans.</w:t>
      </w:r>
      <w:r>
        <w:rPr>
          <w:color w:val="231F20"/>
          <w:spacing w:val="46"/>
        </w:rPr>
        <w:t> </w:t>
      </w:r>
      <w:r>
        <w:rPr>
          <w:color w:val="231F20"/>
          <w:w w:val="90"/>
        </w:rPr>
        <w:t>By</w:t>
      </w:r>
      <w:r>
        <w:rPr>
          <w:color w:val="231F20"/>
          <w:spacing w:val="47"/>
        </w:rPr>
        <w:t> </w:t>
      </w:r>
      <w:r>
        <w:rPr>
          <w:color w:val="231F20"/>
          <w:spacing w:val="-5"/>
          <w:w w:val="90"/>
        </w:rPr>
        <w:t>the</w:t>
      </w:r>
    </w:p>
    <w:p>
      <w:pPr>
        <w:spacing w:after="0" w:line="225" w:lineRule="auto"/>
        <w:sectPr>
          <w:pgSz w:w="7710" w:h="12270"/>
          <w:pgMar w:header="668" w:footer="0" w:top="1100" w:bottom="280" w:left="620" w:right="640"/>
        </w:sectPr>
      </w:pPr>
    </w:p>
    <w:p>
      <w:pPr>
        <w:pStyle w:val="BodyText"/>
        <w:spacing w:line="225" w:lineRule="auto" w:before="92"/>
        <w:ind w:left="112" w:right="116" w:firstLine="1"/>
      </w:pPr>
      <w:bookmarkStart w:name="_bookmark19" w:id="25"/>
      <w:bookmarkEnd w:id="25"/>
      <w:r>
        <w:rPr/>
      </w:r>
      <w:r>
        <w:rPr>
          <w:color w:val="231F20"/>
          <w:w w:val="90"/>
        </w:rPr>
        <w:t>early twentieth century, even Europeans admitted to and documented a connection between European global expansion and a sexual/libidi- nal appetite for African flesh. A cartoon published in the French jour- </w:t>
      </w:r>
      <w:r>
        <w:rPr>
          <w:color w:val="231F20"/>
          <w:spacing w:val="-2"/>
          <w:w w:val="95"/>
        </w:rPr>
        <w:t>nal</w:t>
      </w:r>
      <w:r>
        <w:rPr>
          <w:color w:val="231F20"/>
          <w:spacing w:val="-9"/>
          <w:w w:val="95"/>
        </w:rPr>
        <w:t> </w:t>
      </w:r>
      <w:r>
        <w:rPr>
          <w:i/>
          <w:color w:val="231F20"/>
          <w:spacing w:val="-2"/>
          <w:w w:val="95"/>
        </w:rPr>
        <w:t>Le</w:t>
      </w:r>
      <w:r>
        <w:rPr>
          <w:i/>
          <w:color w:val="231F20"/>
          <w:spacing w:val="-9"/>
          <w:w w:val="95"/>
        </w:rPr>
        <w:t> </w:t>
      </w:r>
      <w:r>
        <w:rPr>
          <w:i/>
          <w:color w:val="231F20"/>
          <w:spacing w:val="-2"/>
          <w:w w:val="95"/>
        </w:rPr>
        <w:t>Rire</w:t>
      </w:r>
      <w:r>
        <w:rPr>
          <w:i/>
          <w:color w:val="231F20"/>
          <w:spacing w:val="-9"/>
          <w:w w:val="95"/>
        </w:rPr>
        <w:t> </w:t>
      </w:r>
      <w:r>
        <w:rPr>
          <w:color w:val="231F20"/>
          <w:spacing w:val="-2"/>
          <w:w w:val="95"/>
        </w:rPr>
        <w:t>in</w:t>
      </w:r>
      <w:r>
        <w:rPr>
          <w:color w:val="231F20"/>
          <w:spacing w:val="-9"/>
          <w:w w:val="95"/>
        </w:rPr>
        <w:t> </w:t>
      </w:r>
      <w:r>
        <w:rPr>
          <w:color w:val="231F20"/>
          <w:spacing w:val="-2"/>
          <w:w w:val="95"/>
        </w:rPr>
        <w:t>1911</w:t>
      </w:r>
      <w:r>
        <w:rPr>
          <w:color w:val="231F20"/>
          <w:spacing w:val="-9"/>
          <w:w w:val="95"/>
        </w:rPr>
        <w:t> </w:t>
      </w:r>
      <w:r>
        <w:rPr>
          <w:color w:val="231F20"/>
          <w:spacing w:val="-2"/>
          <w:w w:val="95"/>
        </w:rPr>
        <w:t>demonstrates</w:t>
      </w:r>
      <w:r>
        <w:rPr>
          <w:color w:val="231F20"/>
          <w:spacing w:val="-9"/>
          <w:w w:val="95"/>
        </w:rPr>
        <w:t> </w:t>
      </w:r>
      <w:r>
        <w:rPr>
          <w:color w:val="231F20"/>
          <w:spacing w:val="-2"/>
          <w:w w:val="95"/>
        </w:rPr>
        <w:t>how</w:t>
      </w:r>
      <w:r>
        <w:rPr>
          <w:color w:val="231F20"/>
          <w:spacing w:val="-9"/>
          <w:w w:val="95"/>
        </w:rPr>
        <w:t> </w:t>
      </w:r>
      <w:r>
        <w:rPr>
          <w:color w:val="231F20"/>
          <w:spacing w:val="-2"/>
          <w:w w:val="95"/>
        </w:rPr>
        <w:t>European</w:t>
      </w:r>
      <w:r>
        <w:rPr>
          <w:color w:val="231F20"/>
          <w:spacing w:val="-9"/>
          <w:w w:val="95"/>
        </w:rPr>
        <w:t> </w:t>
      </w:r>
      <w:r>
        <w:rPr>
          <w:color w:val="231F20"/>
          <w:spacing w:val="-2"/>
          <w:w w:val="95"/>
        </w:rPr>
        <w:t>hungers</w:t>
      </w:r>
      <w:r>
        <w:rPr>
          <w:color w:val="231F20"/>
          <w:spacing w:val="-9"/>
          <w:w w:val="95"/>
        </w:rPr>
        <w:t> </w:t>
      </w:r>
      <w:r>
        <w:rPr>
          <w:color w:val="231F20"/>
          <w:spacing w:val="-2"/>
          <w:w w:val="95"/>
        </w:rPr>
        <w:t>for</w:t>
      </w:r>
      <w:r>
        <w:rPr>
          <w:color w:val="231F20"/>
          <w:spacing w:val="-9"/>
          <w:w w:val="95"/>
        </w:rPr>
        <w:t> </w:t>
      </w:r>
      <w:r>
        <w:rPr>
          <w:color w:val="231F20"/>
          <w:spacing w:val="-2"/>
          <w:w w:val="95"/>
        </w:rPr>
        <w:t>conquest sometimes</w:t>
      </w:r>
      <w:r>
        <w:rPr>
          <w:color w:val="231F20"/>
          <w:spacing w:val="-4"/>
          <w:w w:val="95"/>
        </w:rPr>
        <w:t> </w:t>
      </w:r>
      <w:r>
        <w:rPr>
          <w:color w:val="231F20"/>
          <w:spacing w:val="-2"/>
          <w:w w:val="95"/>
        </w:rPr>
        <w:t>coincided</w:t>
      </w:r>
      <w:r>
        <w:rPr>
          <w:color w:val="231F20"/>
          <w:spacing w:val="-4"/>
          <w:w w:val="95"/>
        </w:rPr>
        <w:t> </w:t>
      </w:r>
      <w:r>
        <w:rPr>
          <w:color w:val="231F20"/>
          <w:spacing w:val="-2"/>
          <w:w w:val="95"/>
        </w:rPr>
        <w:t>with</w:t>
      </w:r>
      <w:r>
        <w:rPr>
          <w:color w:val="231F20"/>
          <w:spacing w:val="-4"/>
          <w:w w:val="95"/>
        </w:rPr>
        <w:t> </w:t>
      </w:r>
      <w:r>
        <w:rPr>
          <w:color w:val="231F20"/>
          <w:spacing w:val="-2"/>
          <w:w w:val="95"/>
        </w:rPr>
        <w:t>a</w:t>
      </w:r>
      <w:r>
        <w:rPr>
          <w:color w:val="231F20"/>
          <w:spacing w:val="-4"/>
          <w:w w:val="95"/>
        </w:rPr>
        <w:t> </w:t>
      </w:r>
      <w:r>
        <w:rPr>
          <w:color w:val="231F20"/>
          <w:spacing w:val="-2"/>
          <w:w w:val="95"/>
        </w:rPr>
        <w:t>homosexual</w:t>
      </w:r>
      <w:r>
        <w:rPr>
          <w:color w:val="231F20"/>
          <w:spacing w:val="-4"/>
          <w:w w:val="95"/>
        </w:rPr>
        <w:t> </w:t>
      </w:r>
      <w:r>
        <w:rPr>
          <w:color w:val="231F20"/>
          <w:spacing w:val="-2"/>
          <w:w w:val="95"/>
        </w:rPr>
        <w:t>hunger</w:t>
      </w:r>
      <w:r>
        <w:rPr>
          <w:color w:val="231F20"/>
          <w:spacing w:val="-4"/>
          <w:w w:val="95"/>
        </w:rPr>
        <w:t> </w:t>
      </w:r>
      <w:r>
        <w:rPr>
          <w:color w:val="231F20"/>
          <w:spacing w:val="-2"/>
          <w:w w:val="95"/>
        </w:rPr>
        <w:t>for</w:t>
      </w:r>
      <w:r>
        <w:rPr>
          <w:color w:val="231F20"/>
          <w:spacing w:val="-4"/>
          <w:w w:val="95"/>
        </w:rPr>
        <w:t> </w:t>
      </w:r>
      <w:r>
        <w:rPr>
          <w:color w:val="231F20"/>
          <w:spacing w:val="-2"/>
          <w:w w:val="95"/>
        </w:rPr>
        <w:t>African</w:t>
      </w:r>
      <w:r>
        <w:rPr>
          <w:color w:val="231F20"/>
          <w:spacing w:val="-4"/>
          <w:w w:val="95"/>
        </w:rPr>
        <w:t> </w:t>
      </w:r>
      <w:r>
        <w:rPr>
          <w:color w:val="231F20"/>
          <w:spacing w:val="-2"/>
          <w:w w:val="95"/>
        </w:rPr>
        <w:t>flesh.</w:t>
      </w:r>
      <w:r>
        <w:rPr>
          <w:color w:val="231F20"/>
          <w:spacing w:val="-4"/>
          <w:w w:val="95"/>
        </w:rPr>
        <w:t> </w:t>
      </w:r>
      <w:r>
        <w:rPr>
          <w:color w:val="231F20"/>
          <w:spacing w:val="-2"/>
          <w:w w:val="95"/>
        </w:rPr>
        <w:t>In </w:t>
      </w:r>
      <w:r>
        <w:rPr>
          <w:color w:val="231F20"/>
          <w:w w:val="95"/>
        </w:rPr>
        <w:t>the</w:t>
      </w:r>
      <w:r>
        <w:rPr>
          <w:color w:val="231F20"/>
          <w:w w:val="95"/>
        </w:rPr>
        <w:t> foreground</w:t>
      </w:r>
      <w:r>
        <w:rPr>
          <w:color w:val="231F20"/>
          <w:w w:val="95"/>
        </w:rPr>
        <w:t> of</w:t>
      </w:r>
      <w:r>
        <w:rPr>
          <w:color w:val="231F20"/>
          <w:w w:val="95"/>
        </w:rPr>
        <w:t> the</w:t>
      </w:r>
      <w:r>
        <w:rPr>
          <w:color w:val="231F20"/>
          <w:w w:val="95"/>
        </w:rPr>
        <w:t> cartoon,</w:t>
      </w:r>
      <w:r>
        <w:rPr>
          <w:color w:val="231F20"/>
          <w:w w:val="95"/>
        </w:rPr>
        <w:t> a</w:t>
      </w:r>
      <w:r>
        <w:rPr>
          <w:color w:val="231F20"/>
          <w:w w:val="95"/>
        </w:rPr>
        <w:t> porter,</w:t>
      </w:r>
      <w:r>
        <w:rPr>
          <w:color w:val="231F20"/>
          <w:w w:val="95"/>
        </w:rPr>
        <w:t> soldier,</w:t>
      </w:r>
      <w:r>
        <w:rPr>
          <w:color w:val="231F20"/>
          <w:w w:val="95"/>
        </w:rPr>
        <w:t> and</w:t>
      </w:r>
      <w:r>
        <w:rPr>
          <w:color w:val="231F20"/>
          <w:w w:val="95"/>
        </w:rPr>
        <w:t> general</w:t>
      </w:r>
      <w:r>
        <w:rPr>
          <w:color w:val="231F20"/>
          <w:w w:val="95"/>
        </w:rPr>
        <w:t> gather </w:t>
      </w:r>
      <w:r>
        <w:rPr>
          <w:color w:val="231F20"/>
          <w:w w:val="90"/>
        </w:rPr>
        <w:t>around</w:t>
      </w:r>
      <w:r>
        <w:rPr>
          <w:color w:val="231F20"/>
          <w:spacing w:val="-2"/>
          <w:w w:val="90"/>
        </w:rPr>
        <w:t> </w:t>
      </w:r>
      <w:r>
        <w:rPr>
          <w:color w:val="231F20"/>
          <w:w w:val="90"/>
        </w:rPr>
        <w:t>a</w:t>
      </w:r>
      <w:r>
        <w:rPr>
          <w:color w:val="231F20"/>
          <w:spacing w:val="-2"/>
          <w:w w:val="90"/>
        </w:rPr>
        <w:t> </w:t>
      </w:r>
      <w:r>
        <w:rPr>
          <w:color w:val="231F20"/>
          <w:w w:val="90"/>
        </w:rPr>
        <w:t>Bakongo</w:t>
      </w:r>
      <w:r>
        <w:rPr>
          <w:color w:val="231F20"/>
          <w:spacing w:val="-2"/>
          <w:w w:val="90"/>
        </w:rPr>
        <w:t> </w:t>
      </w:r>
      <w:r>
        <w:rPr>
          <w:color w:val="231F20"/>
          <w:w w:val="90"/>
        </w:rPr>
        <w:t>man</w:t>
      </w:r>
      <w:r>
        <w:rPr>
          <w:color w:val="231F20"/>
          <w:spacing w:val="-2"/>
          <w:w w:val="90"/>
        </w:rPr>
        <w:t> </w:t>
      </w:r>
      <w:r>
        <w:rPr>
          <w:color w:val="231F20"/>
          <w:w w:val="90"/>
        </w:rPr>
        <w:t>stabbed</w:t>
      </w:r>
      <w:r>
        <w:rPr>
          <w:color w:val="231F20"/>
          <w:spacing w:val="-2"/>
          <w:w w:val="90"/>
        </w:rPr>
        <w:t> </w:t>
      </w:r>
      <w:r>
        <w:rPr>
          <w:color w:val="231F20"/>
          <w:w w:val="90"/>
        </w:rPr>
        <w:t>into</w:t>
      </w:r>
      <w:r>
        <w:rPr>
          <w:color w:val="231F20"/>
          <w:spacing w:val="-2"/>
          <w:w w:val="90"/>
        </w:rPr>
        <w:t> </w:t>
      </w:r>
      <w:r>
        <w:rPr>
          <w:color w:val="231F20"/>
          <w:w w:val="90"/>
        </w:rPr>
        <w:t>a</w:t>
      </w:r>
      <w:r>
        <w:rPr>
          <w:color w:val="231F20"/>
          <w:spacing w:val="-2"/>
          <w:w w:val="90"/>
        </w:rPr>
        <w:t> </w:t>
      </w:r>
      <w:r>
        <w:rPr>
          <w:color w:val="231F20"/>
          <w:w w:val="90"/>
        </w:rPr>
        <w:t>skewer.</w:t>
      </w:r>
      <w:r>
        <w:rPr>
          <w:color w:val="231F20"/>
          <w:spacing w:val="-2"/>
          <w:w w:val="90"/>
        </w:rPr>
        <w:t> </w:t>
      </w:r>
      <w:r>
        <w:rPr>
          <w:color w:val="231F20"/>
          <w:w w:val="90"/>
        </w:rPr>
        <w:t>The</w:t>
      </w:r>
      <w:r>
        <w:rPr>
          <w:color w:val="231F20"/>
          <w:spacing w:val="-2"/>
          <w:w w:val="90"/>
        </w:rPr>
        <w:t> </w:t>
      </w:r>
      <w:r>
        <w:rPr>
          <w:color w:val="231F20"/>
          <w:w w:val="90"/>
        </w:rPr>
        <w:t>Bakongo</w:t>
      </w:r>
      <w:r>
        <w:rPr>
          <w:color w:val="231F20"/>
          <w:spacing w:val="-2"/>
          <w:w w:val="90"/>
        </w:rPr>
        <w:t> </w:t>
      </w:r>
      <w:r>
        <w:rPr>
          <w:color w:val="231F20"/>
          <w:w w:val="90"/>
        </w:rPr>
        <w:t>man</w:t>
      </w:r>
      <w:r>
        <w:rPr>
          <w:color w:val="231F20"/>
          <w:spacing w:val="-2"/>
          <w:w w:val="90"/>
        </w:rPr>
        <w:t> </w:t>
      </w:r>
      <w:r>
        <w:rPr>
          <w:color w:val="231F20"/>
          <w:w w:val="90"/>
        </w:rPr>
        <w:t>spins around and awaits the slice of the butcher knife resting at his knees. A 1937</w:t>
      </w:r>
      <w:r>
        <w:rPr>
          <w:color w:val="231F20"/>
          <w:spacing w:val="-3"/>
          <w:w w:val="90"/>
        </w:rPr>
        <w:t> </w:t>
      </w:r>
      <w:r>
        <w:rPr>
          <w:color w:val="231F20"/>
          <w:w w:val="90"/>
        </w:rPr>
        <w:t>cartoon</w:t>
      </w:r>
      <w:r>
        <w:rPr>
          <w:color w:val="231F20"/>
          <w:spacing w:val="-3"/>
          <w:w w:val="90"/>
        </w:rPr>
        <w:t> </w:t>
      </w:r>
      <w:r>
        <w:rPr>
          <w:color w:val="231F20"/>
          <w:w w:val="90"/>
        </w:rPr>
        <w:t>published</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Belgium</w:t>
      </w:r>
      <w:r>
        <w:rPr>
          <w:color w:val="231F20"/>
          <w:spacing w:val="-3"/>
          <w:w w:val="90"/>
        </w:rPr>
        <w:t> </w:t>
      </w:r>
      <w:r>
        <w:rPr>
          <w:color w:val="231F20"/>
          <w:w w:val="90"/>
        </w:rPr>
        <w:t>magazine</w:t>
      </w:r>
      <w:r>
        <w:rPr>
          <w:color w:val="231F20"/>
          <w:spacing w:val="-6"/>
          <w:w w:val="90"/>
        </w:rPr>
        <w:t> </w:t>
      </w:r>
      <w:r>
        <w:rPr>
          <w:i/>
          <w:color w:val="231F20"/>
          <w:w w:val="90"/>
        </w:rPr>
        <w:t>Hooger</w:t>
      </w:r>
      <w:r>
        <w:rPr>
          <w:i/>
          <w:color w:val="231F20"/>
          <w:spacing w:val="-3"/>
          <w:w w:val="90"/>
        </w:rPr>
        <w:t> </w:t>
      </w:r>
      <w:r>
        <w:rPr>
          <w:i/>
          <w:color w:val="231F20"/>
          <w:w w:val="90"/>
        </w:rPr>
        <w:t>Leven</w:t>
      </w:r>
      <w:r>
        <w:rPr>
          <w:i/>
          <w:color w:val="231F20"/>
          <w:spacing w:val="-3"/>
          <w:w w:val="90"/>
        </w:rPr>
        <w:t> </w:t>
      </w:r>
      <w:r>
        <w:rPr>
          <w:color w:val="231F20"/>
          <w:w w:val="90"/>
        </w:rPr>
        <w:t>that</w:t>
      </w:r>
      <w:r>
        <w:rPr>
          <w:color w:val="231F20"/>
          <w:spacing w:val="-3"/>
          <w:w w:val="90"/>
        </w:rPr>
        <w:t> </w:t>
      </w:r>
      <w:r>
        <w:rPr>
          <w:color w:val="231F20"/>
          <w:w w:val="90"/>
        </w:rPr>
        <w:t>also depicted</w:t>
      </w:r>
      <w:r>
        <w:rPr>
          <w:color w:val="231F20"/>
          <w:spacing w:val="-2"/>
          <w:w w:val="90"/>
        </w:rPr>
        <w:t> </w:t>
      </w:r>
      <w:r>
        <w:rPr>
          <w:color w:val="231F20"/>
          <w:w w:val="90"/>
        </w:rPr>
        <w:t>Europeans’</w:t>
      </w:r>
      <w:r>
        <w:rPr>
          <w:color w:val="231F20"/>
          <w:spacing w:val="-2"/>
          <w:w w:val="90"/>
        </w:rPr>
        <w:t> </w:t>
      </w:r>
      <w:r>
        <w:rPr>
          <w:color w:val="231F20"/>
          <w:w w:val="90"/>
        </w:rPr>
        <w:t>cannibalism</w:t>
      </w:r>
      <w:r>
        <w:rPr>
          <w:color w:val="231F20"/>
          <w:spacing w:val="-2"/>
          <w:w w:val="90"/>
        </w:rPr>
        <w:t> </w:t>
      </w:r>
      <w:r>
        <w:rPr>
          <w:color w:val="231F20"/>
          <w:w w:val="90"/>
        </w:rPr>
        <w:t>had</w:t>
      </w:r>
      <w:r>
        <w:rPr>
          <w:color w:val="231F20"/>
          <w:spacing w:val="-2"/>
          <w:w w:val="90"/>
        </w:rPr>
        <w:t> </w:t>
      </w:r>
      <w:r>
        <w:rPr>
          <w:color w:val="231F20"/>
          <w:w w:val="90"/>
        </w:rPr>
        <w:t>a</w:t>
      </w:r>
      <w:r>
        <w:rPr>
          <w:color w:val="231F20"/>
          <w:spacing w:val="-2"/>
          <w:w w:val="90"/>
        </w:rPr>
        <w:t> </w:t>
      </w:r>
      <w:r>
        <w:rPr>
          <w:color w:val="231F20"/>
          <w:w w:val="90"/>
        </w:rPr>
        <w:t>caption</w:t>
      </w:r>
      <w:r>
        <w:rPr>
          <w:color w:val="231F20"/>
          <w:spacing w:val="-2"/>
          <w:w w:val="90"/>
        </w:rPr>
        <w:t> </w:t>
      </w:r>
      <w:r>
        <w:rPr>
          <w:color w:val="231F20"/>
          <w:w w:val="90"/>
        </w:rPr>
        <w:t>that</w:t>
      </w:r>
      <w:r>
        <w:rPr>
          <w:color w:val="231F20"/>
          <w:spacing w:val="-2"/>
          <w:w w:val="90"/>
        </w:rPr>
        <w:t> </w:t>
      </w:r>
      <w:r>
        <w:rPr>
          <w:color w:val="231F20"/>
          <w:w w:val="90"/>
        </w:rPr>
        <w:t>perfectly</w:t>
      </w:r>
      <w:r>
        <w:rPr>
          <w:color w:val="231F20"/>
          <w:spacing w:val="-2"/>
          <w:w w:val="90"/>
        </w:rPr>
        <w:t> </w:t>
      </w:r>
      <w:r>
        <w:rPr>
          <w:color w:val="231F20"/>
          <w:w w:val="90"/>
        </w:rPr>
        <w:t>captured </w:t>
      </w:r>
      <w:r>
        <w:rPr>
          <w:color w:val="231F20"/>
          <w:w w:val="95"/>
        </w:rPr>
        <w:t>the</w:t>
      </w:r>
      <w:r>
        <w:rPr>
          <w:color w:val="231F20"/>
          <w:spacing w:val="-1"/>
          <w:w w:val="95"/>
        </w:rPr>
        <w:t> </w:t>
      </w:r>
      <w:r>
        <w:rPr>
          <w:color w:val="231F20"/>
          <w:w w:val="95"/>
        </w:rPr>
        <w:t>irony</w:t>
      </w:r>
      <w:r>
        <w:rPr>
          <w:color w:val="231F20"/>
          <w:spacing w:val="-1"/>
          <w:w w:val="95"/>
        </w:rPr>
        <w:t> </w:t>
      </w:r>
      <w:r>
        <w:rPr>
          <w:color w:val="231F20"/>
          <w:w w:val="95"/>
        </w:rPr>
        <w:t>of</w:t>
      </w:r>
      <w:r>
        <w:rPr>
          <w:color w:val="231F20"/>
          <w:spacing w:val="-1"/>
          <w:w w:val="95"/>
        </w:rPr>
        <w:t> </w:t>
      </w:r>
      <w:r>
        <w:rPr>
          <w:color w:val="231F20"/>
          <w:w w:val="95"/>
        </w:rPr>
        <w:t>an</w:t>
      </w:r>
      <w:r>
        <w:rPr>
          <w:color w:val="231F20"/>
          <w:spacing w:val="-1"/>
          <w:w w:val="95"/>
        </w:rPr>
        <w:t> </w:t>
      </w:r>
      <w:r>
        <w:rPr>
          <w:color w:val="231F20"/>
          <w:w w:val="95"/>
        </w:rPr>
        <w:t>African</w:t>
      </w:r>
      <w:r>
        <w:rPr>
          <w:color w:val="231F20"/>
          <w:spacing w:val="-1"/>
          <w:w w:val="95"/>
        </w:rPr>
        <w:t> </w:t>
      </w:r>
      <w:r>
        <w:rPr>
          <w:color w:val="231F20"/>
          <w:w w:val="95"/>
        </w:rPr>
        <w:t>turning</w:t>
      </w:r>
      <w:r>
        <w:rPr>
          <w:color w:val="231F20"/>
          <w:spacing w:val="-1"/>
          <w:w w:val="95"/>
        </w:rPr>
        <w:t> </w:t>
      </w:r>
      <w:r>
        <w:rPr>
          <w:color w:val="231F20"/>
          <w:w w:val="95"/>
        </w:rPr>
        <w:t>on</w:t>
      </w:r>
      <w:r>
        <w:rPr>
          <w:color w:val="231F20"/>
          <w:spacing w:val="-1"/>
          <w:w w:val="95"/>
        </w:rPr>
        <w:t> </w:t>
      </w:r>
      <w:r>
        <w:rPr>
          <w:color w:val="231F20"/>
          <w:w w:val="95"/>
        </w:rPr>
        <w:t>a</w:t>
      </w:r>
      <w:r>
        <w:rPr>
          <w:color w:val="231F20"/>
          <w:spacing w:val="-1"/>
          <w:w w:val="95"/>
        </w:rPr>
        <w:t> </w:t>
      </w:r>
      <w:r>
        <w:rPr>
          <w:color w:val="231F20"/>
          <w:w w:val="95"/>
        </w:rPr>
        <w:t>skewer:</w:t>
      </w:r>
      <w:r>
        <w:rPr>
          <w:color w:val="231F20"/>
          <w:spacing w:val="-1"/>
          <w:w w:val="95"/>
        </w:rPr>
        <w:t> </w:t>
      </w:r>
      <w:r>
        <w:rPr>
          <w:color w:val="231F20"/>
          <w:w w:val="95"/>
        </w:rPr>
        <w:t>“Any</w:t>
      </w:r>
      <w:r>
        <w:rPr>
          <w:color w:val="231F20"/>
          <w:spacing w:val="-1"/>
          <w:w w:val="95"/>
        </w:rPr>
        <w:t> </w:t>
      </w:r>
      <w:r>
        <w:rPr>
          <w:color w:val="231F20"/>
          <w:w w:val="95"/>
        </w:rPr>
        <w:t>takers</w:t>
      </w:r>
      <w:r>
        <w:rPr>
          <w:color w:val="231F20"/>
          <w:spacing w:val="-1"/>
          <w:w w:val="95"/>
        </w:rPr>
        <w:t> </w:t>
      </w:r>
      <w:r>
        <w:rPr>
          <w:color w:val="231F20"/>
          <w:w w:val="95"/>
        </w:rPr>
        <w:t>for</w:t>
      </w:r>
      <w:r>
        <w:rPr>
          <w:color w:val="231F20"/>
          <w:spacing w:val="-1"/>
          <w:w w:val="95"/>
        </w:rPr>
        <w:t> </w:t>
      </w:r>
      <w:r>
        <w:rPr>
          <w:color w:val="231F20"/>
          <w:w w:val="95"/>
        </w:rPr>
        <w:t>Negro </w:t>
      </w:r>
      <w:r>
        <w:rPr>
          <w:color w:val="231F20"/>
          <w:w w:val="90"/>
        </w:rPr>
        <w:t>Soup?”</w:t>
      </w:r>
      <w:r>
        <w:rPr>
          <w:color w:val="231F20"/>
          <w:spacing w:val="-6"/>
          <w:w w:val="90"/>
        </w:rPr>
        <w:t> </w:t>
      </w:r>
      <w:r>
        <w:rPr>
          <w:color w:val="231F20"/>
          <w:w w:val="90"/>
        </w:rPr>
        <w:t>Such</w:t>
      </w:r>
      <w:r>
        <w:rPr>
          <w:color w:val="231F20"/>
          <w:spacing w:val="-6"/>
          <w:w w:val="90"/>
        </w:rPr>
        <w:t> </w:t>
      </w:r>
      <w:r>
        <w:rPr>
          <w:color w:val="231F20"/>
          <w:w w:val="90"/>
        </w:rPr>
        <w:t>cartoons</w:t>
      </w:r>
      <w:r>
        <w:rPr>
          <w:color w:val="231F20"/>
          <w:spacing w:val="-6"/>
          <w:w w:val="90"/>
        </w:rPr>
        <w:t> </w:t>
      </w:r>
      <w:r>
        <w:rPr>
          <w:color w:val="231F20"/>
          <w:w w:val="90"/>
        </w:rPr>
        <w:t>depict</w:t>
      </w:r>
      <w:r>
        <w:rPr>
          <w:color w:val="231F20"/>
          <w:spacing w:val="-6"/>
          <w:w w:val="90"/>
        </w:rPr>
        <w:t> </w:t>
      </w:r>
      <w:r>
        <w:rPr>
          <w:color w:val="231F20"/>
          <w:w w:val="90"/>
        </w:rPr>
        <w:t>a</w:t>
      </w:r>
      <w:r>
        <w:rPr>
          <w:color w:val="231F20"/>
          <w:spacing w:val="-6"/>
          <w:w w:val="90"/>
        </w:rPr>
        <w:t> </w:t>
      </w:r>
      <w:r>
        <w:rPr>
          <w:color w:val="231F20"/>
          <w:w w:val="90"/>
        </w:rPr>
        <w:t>different</w:t>
      </w:r>
      <w:r>
        <w:rPr>
          <w:color w:val="231F20"/>
          <w:spacing w:val="-6"/>
          <w:w w:val="90"/>
        </w:rPr>
        <w:t> </w:t>
      </w:r>
      <w:r>
        <w:rPr>
          <w:color w:val="231F20"/>
          <w:w w:val="90"/>
        </w:rPr>
        <w:t>species</w:t>
      </w:r>
      <w:r>
        <w:rPr>
          <w:color w:val="231F20"/>
          <w:spacing w:val="-6"/>
          <w:w w:val="90"/>
        </w:rPr>
        <w:t> </w:t>
      </w:r>
      <w:r>
        <w:rPr>
          <w:color w:val="231F20"/>
          <w:w w:val="90"/>
        </w:rPr>
        <w:t>of</w:t>
      </w:r>
      <w:r>
        <w:rPr>
          <w:color w:val="231F20"/>
          <w:spacing w:val="-6"/>
          <w:w w:val="90"/>
        </w:rPr>
        <w:t> </w:t>
      </w:r>
      <w:r>
        <w:rPr>
          <w:color w:val="231F20"/>
          <w:w w:val="90"/>
        </w:rPr>
        <w:t>cannibal</w:t>
      </w:r>
      <w:r>
        <w:rPr>
          <w:color w:val="231F20"/>
          <w:spacing w:val="-6"/>
          <w:w w:val="90"/>
        </w:rPr>
        <w:t> </w:t>
      </w:r>
      <w:r>
        <w:rPr>
          <w:color w:val="231F20"/>
          <w:w w:val="90"/>
        </w:rPr>
        <w:t>and</w:t>
      </w:r>
      <w:r>
        <w:rPr>
          <w:color w:val="231F20"/>
          <w:spacing w:val="-6"/>
          <w:w w:val="90"/>
        </w:rPr>
        <w:t> </w:t>
      </w:r>
      <w:r>
        <w:rPr>
          <w:color w:val="231F20"/>
          <w:w w:val="90"/>
        </w:rPr>
        <w:t>an</w:t>
      </w:r>
      <w:r>
        <w:rPr>
          <w:color w:val="231F20"/>
          <w:spacing w:val="-6"/>
          <w:w w:val="90"/>
        </w:rPr>
        <w:t> </w:t>
      </w:r>
      <w:r>
        <w:rPr>
          <w:color w:val="231F20"/>
          <w:w w:val="90"/>
        </w:rPr>
        <w:t>alto- gether different master narrative of cannibalism informing European </w:t>
      </w:r>
      <w:r>
        <w:rPr>
          <w:color w:val="231F20"/>
          <w:spacing w:val="-2"/>
          <w:w w:val="95"/>
        </w:rPr>
        <w:t>expansion</w:t>
      </w:r>
      <w:r>
        <w:rPr>
          <w:color w:val="231F20"/>
          <w:spacing w:val="-9"/>
          <w:w w:val="95"/>
        </w:rPr>
        <w:t> </w:t>
      </w:r>
      <w:r>
        <w:rPr>
          <w:color w:val="231F20"/>
          <w:spacing w:val="-2"/>
          <w:w w:val="95"/>
        </w:rPr>
        <w:t>into</w:t>
      </w:r>
      <w:r>
        <w:rPr>
          <w:color w:val="231F20"/>
          <w:spacing w:val="-9"/>
          <w:w w:val="95"/>
        </w:rPr>
        <w:t> </w:t>
      </w:r>
      <w:r>
        <w:rPr>
          <w:color w:val="231F20"/>
          <w:spacing w:val="-2"/>
          <w:w w:val="95"/>
        </w:rPr>
        <w:t>Africa.</w:t>
      </w:r>
      <w:hyperlink w:history="true" w:anchor="_bookmark254">
        <w:r>
          <w:rPr>
            <w:color w:val="231F20"/>
            <w:spacing w:val="-2"/>
            <w:w w:val="95"/>
            <w:position w:val="7"/>
            <w:sz w:val="12"/>
          </w:rPr>
          <w:t>16</w:t>
        </w:r>
      </w:hyperlink>
      <w:r>
        <w:rPr>
          <w:color w:val="231F20"/>
          <w:spacing w:val="14"/>
          <w:position w:val="7"/>
          <w:sz w:val="12"/>
        </w:rPr>
        <w:t> </w:t>
      </w:r>
      <w:r>
        <w:rPr>
          <w:color w:val="231F20"/>
          <w:spacing w:val="-2"/>
          <w:w w:val="95"/>
        </w:rPr>
        <w:t>The</w:t>
      </w:r>
      <w:r>
        <w:rPr>
          <w:color w:val="231F20"/>
          <w:spacing w:val="-9"/>
          <w:w w:val="95"/>
        </w:rPr>
        <w:t> </w:t>
      </w:r>
      <w:r>
        <w:rPr>
          <w:color w:val="231F20"/>
          <w:spacing w:val="-2"/>
          <w:w w:val="95"/>
        </w:rPr>
        <w:t>word</w:t>
      </w:r>
      <w:r>
        <w:rPr>
          <w:color w:val="231F20"/>
          <w:spacing w:val="-9"/>
          <w:w w:val="95"/>
        </w:rPr>
        <w:t> </w:t>
      </w:r>
      <w:r>
        <w:rPr>
          <w:color w:val="231F20"/>
          <w:spacing w:val="-2"/>
          <w:w w:val="95"/>
        </w:rPr>
        <w:t>“Congo”</w:t>
      </w:r>
      <w:r>
        <w:rPr>
          <w:color w:val="231F20"/>
          <w:spacing w:val="-9"/>
          <w:w w:val="95"/>
        </w:rPr>
        <w:t> </w:t>
      </w:r>
      <w:r>
        <w:rPr>
          <w:color w:val="231F20"/>
          <w:spacing w:val="-2"/>
          <w:w w:val="95"/>
        </w:rPr>
        <w:t>is</w:t>
      </w:r>
      <w:r>
        <w:rPr>
          <w:color w:val="231F20"/>
          <w:spacing w:val="-9"/>
          <w:w w:val="95"/>
        </w:rPr>
        <w:t> </w:t>
      </w:r>
      <w:r>
        <w:rPr>
          <w:color w:val="231F20"/>
          <w:spacing w:val="-2"/>
          <w:w w:val="95"/>
        </w:rPr>
        <w:t>tattooed</w:t>
      </w:r>
      <w:r>
        <w:rPr>
          <w:color w:val="231F20"/>
          <w:spacing w:val="-9"/>
          <w:w w:val="95"/>
        </w:rPr>
        <w:t> </w:t>
      </w:r>
      <w:r>
        <w:rPr>
          <w:color w:val="231F20"/>
          <w:spacing w:val="-2"/>
          <w:w w:val="95"/>
        </w:rPr>
        <w:t>on</w:t>
      </w:r>
      <w:r>
        <w:rPr>
          <w:color w:val="231F20"/>
          <w:spacing w:val="-9"/>
          <w:w w:val="95"/>
        </w:rPr>
        <w:t> </w:t>
      </w:r>
      <w:r>
        <w:rPr>
          <w:color w:val="231F20"/>
          <w:spacing w:val="-2"/>
          <w:w w:val="95"/>
        </w:rPr>
        <w:t>the</w:t>
      </w:r>
      <w:r>
        <w:rPr>
          <w:color w:val="231F20"/>
          <w:spacing w:val="-9"/>
          <w:w w:val="95"/>
        </w:rPr>
        <w:t> </w:t>
      </w:r>
      <w:r>
        <w:rPr>
          <w:color w:val="231F20"/>
          <w:spacing w:val="-2"/>
          <w:w w:val="95"/>
        </w:rPr>
        <w:t>African man’s loincloth, establishing a connection between the carving up of </w:t>
      </w:r>
      <w:r>
        <w:rPr>
          <w:color w:val="231F20"/>
          <w:w w:val="90"/>
        </w:rPr>
        <w:t>Africa by numerous European nations and the carving up of the Afri- </w:t>
      </w:r>
      <w:r>
        <w:rPr>
          <w:color w:val="231F20"/>
        </w:rPr>
        <w:t>can</w:t>
      </w:r>
      <w:r>
        <w:rPr>
          <w:color w:val="231F20"/>
          <w:spacing w:val="-6"/>
        </w:rPr>
        <w:t> </w:t>
      </w:r>
      <w:r>
        <w:rPr>
          <w:color w:val="231F20"/>
        </w:rPr>
        <w:t>male</w:t>
      </w:r>
      <w:r>
        <w:rPr>
          <w:color w:val="231F20"/>
          <w:spacing w:val="-6"/>
        </w:rPr>
        <w:t> </w:t>
      </w:r>
      <w:r>
        <w:rPr>
          <w:color w:val="231F20"/>
        </w:rPr>
        <w:t>body.</w:t>
      </w:r>
    </w:p>
    <w:p>
      <w:pPr>
        <w:pStyle w:val="BodyText"/>
        <w:spacing w:line="225" w:lineRule="auto"/>
        <w:ind w:left="114" w:right="116" w:firstLine="238"/>
      </w:pPr>
      <w:r>
        <w:rPr>
          <w:color w:val="231F20"/>
        </w:rPr>
        <w:t>The</w:t>
      </w:r>
      <w:r>
        <w:rPr>
          <w:color w:val="231F20"/>
          <w:spacing w:val="-7"/>
        </w:rPr>
        <w:t> </w:t>
      </w:r>
      <w:r>
        <w:rPr>
          <w:color w:val="231F20"/>
        </w:rPr>
        <w:t>homoerotic</w:t>
      </w:r>
      <w:r>
        <w:rPr>
          <w:color w:val="231F20"/>
          <w:spacing w:val="-7"/>
        </w:rPr>
        <w:t> </w:t>
      </w:r>
      <w:r>
        <w:rPr>
          <w:color w:val="231F20"/>
        </w:rPr>
        <w:t>bonds</w:t>
      </w:r>
      <w:r>
        <w:rPr>
          <w:color w:val="231F20"/>
          <w:spacing w:val="-7"/>
        </w:rPr>
        <w:t> </w:t>
      </w:r>
      <w:r>
        <w:rPr>
          <w:color w:val="231F20"/>
        </w:rPr>
        <w:t>shared</w:t>
      </w:r>
      <w:r>
        <w:rPr>
          <w:color w:val="231F20"/>
          <w:spacing w:val="-7"/>
        </w:rPr>
        <w:t> </w:t>
      </w:r>
      <w:r>
        <w:rPr>
          <w:color w:val="231F20"/>
        </w:rPr>
        <w:t>among</w:t>
      </w:r>
      <w:r>
        <w:rPr>
          <w:color w:val="231F20"/>
          <w:spacing w:val="-7"/>
        </w:rPr>
        <w:t> </w:t>
      </w:r>
      <w:r>
        <w:rPr>
          <w:color w:val="231F20"/>
        </w:rPr>
        <w:t>the</w:t>
      </w:r>
      <w:r>
        <w:rPr>
          <w:color w:val="231F20"/>
          <w:spacing w:val="-7"/>
        </w:rPr>
        <w:t> </w:t>
      </w:r>
      <w:r>
        <w:rPr>
          <w:color w:val="231F20"/>
        </w:rPr>
        <w:t>white</w:t>
      </w:r>
      <w:r>
        <w:rPr>
          <w:color w:val="231F20"/>
          <w:spacing w:val="-7"/>
        </w:rPr>
        <w:t> </w:t>
      </w:r>
      <w:r>
        <w:rPr>
          <w:color w:val="231F20"/>
        </w:rPr>
        <w:t>men</w:t>
      </w:r>
      <w:r>
        <w:rPr>
          <w:color w:val="231F20"/>
          <w:spacing w:val="-7"/>
        </w:rPr>
        <w:t> </w:t>
      </w:r>
      <w:r>
        <w:rPr>
          <w:color w:val="231F20"/>
        </w:rPr>
        <w:t>gathered </w:t>
      </w:r>
      <w:r>
        <w:rPr>
          <w:color w:val="231F20"/>
          <w:w w:val="90"/>
        </w:rPr>
        <w:t>around the African man highlight the promise of “Negro Soup,” with </w:t>
      </w:r>
      <w:r>
        <w:rPr>
          <w:color w:val="231F20"/>
          <w:spacing w:val="-2"/>
          <w:w w:val="95"/>
        </w:rPr>
        <w:t>the</w:t>
      </w:r>
      <w:r>
        <w:rPr>
          <w:color w:val="231F20"/>
          <w:spacing w:val="-6"/>
          <w:w w:val="95"/>
        </w:rPr>
        <w:t> </w:t>
      </w:r>
      <w:r>
        <w:rPr>
          <w:color w:val="231F20"/>
          <w:spacing w:val="-2"/>
          <w:w w:val="95"/>
        </w:rPr>
        <w:t>Bakongo</w:t>
      </w:r>
      <w:r>
        <w:rPr>
          <w:color w:val="231F20"/>
          <w:spacing w:val="-6"/>
          <w:w w:val="95"/>
        </w:rPr>
        <w:t> </w:t>
      </w:r>
      <w:r>
        <w:rPr>
          <w:color w:val="231F20"/>
          <w:spacing w:val="-2"/>
          <w:w w:val="95"/>
        </w:rPr>
        <w:t>(Congo)</w:t>
      </w:r>
      <w:r>
        <w:rPr>
          <w:color w:val="231F20"/>
          <w:spacing w:val="-6"/>
          <w:w w:val="95"/>
        </w:rPr>
        <w:t> </w:t>
      </w:r>
      <w:r>
        <w:rPr>
          <w:color w:val="231F20"/>
          <w:spacing w:val="-2"/>
          <w:w w:val="95"/>
        </w:rPr>
        <w:t>man</w:t>
      </w:r>
      <w:r>
        <w:rPr>
          <w:color w:val="231F20"/>
          <w:spacing w:val="-6"/>
          <w:w w:val="95"/>
        </w:rPr>
        <w:t> </w:t>
      </w:r>
      <w:r>
        <w:rPr>
          <w:color w:val="231F20"/>
          <w:spacing w:val="-2"/>
          <w:w w:val="95"/>
        </w:rPr>
        <w:t>serving</w:t>
      </w:r>
      <w:r>
        <w:rPr>
          <w:color w:val="231F20"/>
          <w:spacing w:val="-6"/>
          <w:w w:val="95"/>
        </w:rPr>
        <w:t> </w:t>
      </w:r>
      <w:r>
        <w:rPr>
          <w:color w:val="231F20"/>
          <w:spacing w:val="-2"/>
          <w:w w:val="95"/>
        </w:rPr>
        <w:t>as</w:t>
      </w:r>
      <w:r>
        <w:rPr>
          <w:color w:val="231F20"/>
          <w:spacing w:val="-6"/>
          <w:w w:val="95"/>
        </w:rPr>
        <w:t> </w:t>
      </w:r>
      <w:r>
        <w:rPr>
          <w:color w:val="231F20"/>
          <w:spacing w:val="-2"/>
          <w:w w:val="95"/>
        </w:rPr>
        <w:t>a</w:t>
      </w:r>
      <w:r>
        <w:rPr>
          <w:color w:val="231F20"/>
          <w:spacing w:val="-6"/>
          <w:w w:val="95"/>
        </w:rPr>
        <w:t> </w:t>
      </w:r>
      <w:r>
        <w:rPr>
          <w:color w:val="231F20"/>
          <w:spacing w:val="-2"/>
          <w:w w:val="95"/>
        </w:rPr>
        <w:t>symbol</w:t>
      </w:r>
      <w:r>
        <w:rPr>
          <w:color w:val="231F20"/>
          <w:spacing w:val="-6"/>
          <w:w w:val="95"/>
        </w:rPr>
        <w:t> </w:t>
      </w:r>
      <w:r>
        <w:rPr>
          <w:color w:val="231F20"/>
          <w:spacing w:val="-2"/>
          <w:w w:val="95"/>
        </w:rPr>
        <w:t>of</w:t>
      </w:r>
      <w:r>
        <w:rPr>
          <w:color w:val="231F20"/>
          <w:spacing w:val="-6"/>
          <w:w w:val="95"/>
        </w:rPr>
        <w:t> </w:t>
      </w:r>
      <w:r>
        <w:rPr>
          <w:color w:val="231F20"/>
          <w:spacing w:val="-2"/>
          <w:w w:val="95"/>
        </w:rPr>
        <w:t>their</w:t>
      </w:r>
      <w:r>
        <w:rPr>
          <w:color w:val="231F20"/>
          <w:spacing w:val="-6"/>
          <w:w w:val="95"/>
        </w:rPr>
        <w:t> </w:t>
      </w:r>
      <w:r>
        <w:rPr>
          <w:color w:val="231F20"/>
          <w:spacing w:val="-2"/>
          <w:w w:val="95"/>
        </w:rPr>
        <w:t>common</w:t>
      </w:r>
      <w:r>
        <w:rPr>
          <w:color w:val="231F20"/>
          <w:spacing w:val="-6"/>
          <w:w w:val="95"/>
        </w:rPr>
        <w:t> </w:t>
      </w:r>
      <w:r>
        <w:rPr>
          <w:color w:val="231F20"/>
          <w:spacing w:val="-2"/>
          <w:w w:val="95"/>
        </w:rPr>
        <w:t>pur- </w:t>
      </w:r>
      <w:r>
        <w:rPr>
          <w:color w:val="231F20"/>
          <w:w w:val="90"/>
        </w:rPr>
        <w:t>pose and desire. The African body is spread-eagled before this tableau </w:t>
      </w:r>
      <w:r>
        <w:rPr>
          <w:color w:val="231F20"/>
          <w:w w:val="95"/>
        </w:rPr>
        <w:t>of</w:t>
      </w:r>
      <w:r>
        <w:rPr>
          <w:color w:val="231F20"/>
          <w:spacing w:val="-13"/>
          <w:w w:val="95"/>
        </w:rPr>
        <w:t> </w:t>
      </w:r>
      <w:r>
        <w:rPr>
          <w:color w:val="231F20"/>
          <w:w w:val="95"/>
        </w:rPr>
        <w:t>male</w:t>
      </w:r>
      <w:r>
        <w:rPr>
          <w:color w:val="231F20"/>
          <w:spacing w:val="-11"/>
          <w:w w:val="95"/>
        </w:rPr>
        <w:t> </w:t>
      </w:r>
      <w:r>
        <w:rPr>
          <w:color w:val="231F20"/>
          <w:w w:val="95"/>
        </w:rPr>
        <w:t>bonding.</w:t>
      </w:r>
      <w:r>
        <w:rPr>
          <w:color w:val="231F20"/>
          <w:spacing w:val="-11"/>
          <w:w w:val="95"/>
        </w:rPr>
        <w:t> </w:t>
      </w:r>
      <w:r>
        <w:rPr>
          <w:color w:val="231F20"/>
          <w:w w:val="95"/>
        </w:rPr>
        <w:t>The</w:t>
      </w:r>
      <w:r>
        <w:rPr>
          <w:color w:val="231F20"/>
          <w:spacing w:val="-11"/>
          <w:w w:val="95"/>
        </w:rPr>
        <w:t> </w:t>
      </w:r>
      <w:r>
        <w:rPr>
          <w:color w:val="231F20"/>
          <w:w w:val="95"/>
        </w:rPr>
        <w:t>general</w:t>
      </w:r>
      <w:r>
        <w:rPr>
          <w:color w:val="231F20"/>
          <w:spacing w:val="-11"/>
          <w:w w:val="95"/>
        </w:rPr>
        <w:t> </w:t>
      </w:r>
      <w:r>
        <w:rPr>
          <w:color w:val="231F20"/>
          <w:w w:val="95"/>
        </w:rPr>
        <w:t>and</w:t>
      </w:r>
      <w:r>
        <w:rPr>
          <w:color w:val="231F20"/>
          <w:spacing w:val="-11"/>
          <w:w w:val="95"/>
        </w:rPr>
        <w:t> </w:t>
      </w:r>
      <w:r>
        <w:rPr>
          <w:color w:val="231F20"/>
          <w:w w:val="95"/>
        </w:rPr>
        <w:t>his</w:t>
      </w:r>
      <w:r>
        <w:rPr>
          <w:color w:val="231F20"/>
          <w:spacing w:val="-11"/>
          <w:w w:val="95"/>
        </w:rPr>
        <w:t> </w:t>
      </w:r>
      <w:r>
        <w:rPr>
          <w:color w:val="231F20"/>
          <w:w w:val="95"/>
        </w:rPr>
        <w:t>captain</w:t>
      </w:r>
      <w:r>
        <w:rPr>
          <w:color w:val="231F20"/>
          <w:spacing w:val="-11"/>
          <w:w w:val="95"/>
        </w:rPr>
        <w:t> </w:t>
      </w:r>
      <w:r>
        <w:rPr>
          <w:color w:val="231F20"/>
          <w:w w:val="95"/>
        </w:rPr>
        <w:t>of</w:t>
      </w:r>
      <w:r>
        <w:rPr>
          <w:color w:val="231F20"/>
          <w:spacing w:val="-11"/>
          <w:w w:val="95"/>
        </w:rPr>
        <w:t> </w:t>
      </w:r>
      <w:r>
        <w:rPr>
          <w:color w:val="231F20"/>
          <w:w w:val="95"/>
        </w:rPr>
        <w:t>arms</w:t>
      </w:r>
      <w:r>
        <w:rPr>
          <w:color w:val="231F20"/>
          <w:spacing w:val="-11"/>
          <w:w w:val="95"/>
        </w:rPr>
        <w:t> </w:t>
      </w:r>
      <w:r>
        <w:rPr>
          <w:color w:val="231F20"/>
          <w:w w:val="95"/>
        </w:rPr>
        <w:t>(who</w:t>
      </w:r>
      <w:r>
        <w:rPr>
          <w:color w:val="231F20"/>
          <w:spacing w:val="-11"/>
          <w:w w:val="95"/>
        </w:rPr>
        <w:t> </w:t>
      </w:r>
      <w:r>
        <w:rPr>
          <w:color w:val="231F20"/>
          <w:w w:val="95"/>
        </w:rPr>
        <w:t>turns</w:t>
      </w:r>
      <w:r>
        <w:rPr>
          <w:color w:val="231F20"/>
          <w:spacing w:val="-11"/>
          <w:w w:val="95"/>
        </w:rPr>
        <w:t> </w:t>
      </w:r>
      <w:r>
        <w:rPr>
          <w:color w:val="231F20"/>
          <w:w w:val="95"/>
        </w:rPr>
        <w:t>the </w:t>
      </w:r>
      <w:r>
        <w:rPr>
          <w:color w:val="231F20"/>
          <w:w w:val="90"/>
        </w:rPr>
        <w:t>skewer) look across the black man’s body into one another’s eyes. The other men, bent over the half-naked body, appear to be captivated by </w:t>
      </w:r>
      <w:r>
        <w:rPr>
          <w:color w:val="231F20"/>
          <w:w w:val="95"/>
        </w:rPr>
        <w:t>their</w:t>
      </w:r>
      <w:r>
        <w:rPr>
          <w:color w:val="231F20"/>
          <w:spacing w:val="-5"/>
          <w:w w:val="95"/>
        </w:rPr>
        <w:t> </w:t>
      </w:r>
      <w:r>
        <w:rPr>
          <w:color w:val="231F20"/>
          <w:w w:val="95"/>
        </w:rPr>
        <w:t>vulnerable</w:t>
      </w:r>
      <w:r>
        <w:rPr>
          <w:color w:val="231F20"/>
          <w:spacing w:val="-5"/>
          <w:w w:val="95"/>
        </w:rPr>
        <w:t> </w:t>
      </w:r>
      <w:r>
        <w:rPr>
          <w:color w:val="231F20"/>
          <w:w w:val="95"/>
        </w:rPr>
        <w:t>prey</w:t>
      </w:r>
      <w:r>
        <w:rPr>
          <w:color w:val="231F20"/>
          <w:spacing w:val="-5"/>
          <w:w w:val="95"/>
        </w:rPr>
        <w:t> </w:t>
      </w:r>
      <w:r>
        <w:rPr>
          <w:color w:val="231F20"/>
          <w:w w:val="95"/>
        </w:rPr>
        <w:t>turning</w:t>
      </w:r>
      <w:r>
        <w:rPr>
          <w:color w:val="231F20"/>
          <w:spacing w:val="-5"/>
          <w:w w:val="95"/>
        </w:rPr>
        <w:t> </w:t>
      </w:r>
      <w:r>
        <w:rPr>
          <w:color w:val="231F20"/>
          <w:w w:val="95"/>
        </w:rPr>
        <w:t>delectably</w:t>
      </w:r>
      <w:r>
        <w:rPr>
          <w:color w:val="231F20"/>
          <w:spacing w:val="-5"/>
          <w:w w:val="95"/>
        </w:rPr>
        <w:t> </w:t>
      </w:r>
      <w:r>
        <w:rPr>
          <w:color w:val="231F20"/>
          <w:w w:val="95"/>
        </w:rPr>
        <w:t>on</w:t>
      </w:r>
      <w:r>
        <w:rPr>
          <w:color w:val="231F20"/>
          <w:spacing w:val="-5"/>
          <w:w w:val="95"/>
        </w:rPr>
        <w:t> </w:t>
      </w:r>
      <w:r>
        <w:rPr>
          <w:color w:val="231F20"/>
          <w:w w:val="95"/>
        </w:rPr>
        <w:t>the</w:t>
      </w:r>
      <w:r>
        <w:rPr>
          <w:color w:val="231F20"/>
          <w:spacing w:val="-5"/>
          <w:w w:val="95"/>
        </w:rPr>
        <w:t> </w:t>
      </w:r>
      <w:r>
        <w:rPr>
          <w:color w:val="231F20"/>
          <w:w w:val="95"/>
        </w:rPr>
        <w:t>skewer.</w:t>
      </w:r>
      <w:r>
        <w:rPr>
          <w:color w:val="231F20"/>
          <w:spacing w:val="-5"/>
          <w:w w:val="95"/>
        </w:rPr>
        <w:t> </w:t>
      </w:r>
      <w:r>
        <w:rPr>
          <w:color w:val="231F20"/>
          <w:w w:val="95"/>
        </w:rPr>
        <w:t>One</w:t>
      </w:r>
      <w:r>
        <w:rPr>
          <w:color w:val="231F20"/>
          <w:spacing w:val="-5"/>
          <w:w w:val="95"/>
        </w:rPr>
        <w:t> </w:t>
      </w:r>
      <w:r>
        <w:rPr>
          <w:color w:val="231F20"/>
          <w:w w:val="95"/>
        </w:rPr>
        <w:t>soldier </w:t>
      </w:r>
      <w:r>
        <w:rPr>
          <w:color w:val="231F20"/>
          <w:w w:val="90"/>
        </w:rPr>
        <w:t>has his hand on his hips; the other has his palms pressed together and </w:t>
      </w:r>
      <w:r>
        <w:rPr>
          <w:color w:val="231F20"/>
          <w:spacing w:val="-2"/>
          <w:w w:val="90"/>
        </w:rPr>
        <w:t>tucked tightly into his groin. The knife in the general’s hand resembles a </w:t>
      </w:r>
      <w:r>
        <w:rPr>
          <w:color w:val="231F20"/>
          <w:w w:val="90"/>
        </w:rPr>
        <w:t>phallus—thick on the bottom and narrower at the tip. With this “phal- </w:t>
      </w:r>
      <w:r>
        <w:rPr>
          <w:color w:val="231F20"/>
          <w:w w:val="95"/>
        </w:rPr>
        <w:t>lus”</w:t>
      </w:r>
      <w:r>
        <w:rPr>
          <w:color w:val="231F20"/>
          <w:spacing w:val="-11"/>
          <w:w w:val="95"/>
        </w:rPr>
        <w:t> </w:t>
      </w:r>
      <w:r>
        <w:rPr>
          <w:color w:val="231F20"/>
          <w:w w:val="95"/>
        </w:rPr>
        <w:t>in</w:t>
      </w:r>
      <w:r>
        <w:rPr>
          <w:color w:val="231F20"/>
          <w:spacing w:val="-11"/>
          <w:w w:val="95"/>
        </w:rPr>
        <w:t> </w:t>
      </w:r>
      <w:r>
        <w:rPr>
          <w:color w:val="231F20"/>
          <w:w w:val="95"/>
        </w:rPr>
        <w:t>one</w:t>
      </w:r>
      <w:r>
        <w:rPr>
          <w:color w:val="231F20"/>
          <w:spacing w:val="-11"/>
          <w:w w:val="95"/>
        </w:rPr>
        <w:t> </w:t>
      </w:r>
      <w:r>
        <w:rPr>
          <w:color w:val="231F20"/>
          <w:w w:val="95"/>
        </w:rPr>
        <w:t>hand,</w:t>
      </w:r>
      <w:r>
        <w:rPr>
          <w:color w:val="231F20"/>
          <w:spacing w:val="-11"/>
          <w:w w:val="95"/>
        </w:rPr>
        <w:t> </w:t>
      </w:r>
      <w:r>
        <w:rPr>
          <w:color w:val="231F20"/>
          <w:w w:val="95"/>
        </w:rPr>
        <w:t>the</w:t>
      </w:r>
      <w:r>
        <w:rPr>
          <w:color w:val="231F20"/>
          <w:spacing w:val="-11"/>
          <w:w w:val="95"/>
        </w:rPr>
        <w:t> </w:t>
      </w:r>
      <w:r>
        <w:rPr>
          <w:color w:val="231F20"/>
          <w:w w:val="95"/>
        </w:rPr>
        <w:t>general</w:t>
      </w:r>
      <w:r>
        <w:rPr>
          <w:color w:val="231F20"/>
          <w:spacing w:val="-11"/>
          <w:w w:val="95"/>
        </w:rPr>
        <w:t> </w:t>
      </w:r>
      <w:r>
        <w:rPr>
          <w:color w:val="231F20"/>
          <w:w w:val="95"/>
        </w:rPr>
        <w:t>squats</w:t>
      </w:r>
      <w:r>
        <w:rPr>
          <w:color w:val="231F20"/>
          <w:spacing w:val="-11"/>
          <w:w w:val="95"/>
        </w:rPr>
        <w:t> </w:t>
      </w:r>
      <w:r>
        <w:rPr>
          <w:color w:val="231F20"/>
          <w:w w:val="95"/>
        </w:rPr>
        <w:t>between</w:t>
      </w:r>
      <w:r>
        <w:rPr>
          <w:color w:val="231F20"/>
          <w:spacing w:val="-11"/>
          <w:w w:val="95"/>
        </w:rPr>
        <w:t> </w:t>
      </w:r>
      <w:r>
        <w:rPr>
          <w:color w:val="231F20"/>
          <w:w w:val="95"/>
        </w:rPr>
        <w:t>the</w:t>
      </w:r>
      <w:r>
        <w:rPr>
          <w:color w:val="231F20"/>
          <w:spacing w:val="-11"/>
          <w:w w:val="95"/>
        </w:rPr>
        <w:t> </w:t>
      </w:r>
      <w:r>
        <w:rPr>
          <w:color w:val="231F20"/>
          <w:w w:val="95"/>
        </w:rPr>
        <w:t>African</w:t>
      </w:r>
      <w:r>
        <w:rPr>
          <w:color w:val="231F20"/>
          <w:spacing w:val="-11"/>
          <w:w w:val="95"/>
        </w:rPr>
        <w:t> </w:t>
      </w:r>
      <w:r>
        <w:rPr>
          <w:color w:val="231F20"/>
          <w:w w:val="95"/>
        </w:rPr>
        <w:t>man’s</w:t>
      </w:r>
      <w:r>
        <w:rPr>
          <w:color w:val="231F20"/>
          <w:spacing w:val="-11"/>
          <w:w w:val="95"/>
        </w:rPr>
        <w:t> </w:t>
      </w:r>
      <w:r>
        <w:rPr>
          <w:color w:val="231F20"/>
          <w:w w:val="95"/>
        </w:rPr>
        <w:t>legs, </w:t>
      </w:r>
      <w:r>
        <w:rPr>
          <w:color w:val="231F20"/>
          <w:spacing w:val="-2"/>
          <w:w w:val="95"/>
        </w:rPr>
        <w:t>holding</w:t>
      </w:r>
      <w:r>
        <w:rPr>
          <w:color w:val="231F20"/>
          <w:spacing w:val="-8"/>
          <w:w w:val="95"/>
        </w:rPr>
        <w:t> </w:t>
      </w:r>
      <w:r>
        <w:rPr>
          <w:color w:val="231F20"/>
          <w:spacing w:val="-2"/>
          <w:w w:val="95"/>
        </w:rPr>
        <w:t>his</w:t>
      </w:r>
      <w:r>
        <w:rPr>
          <w:color w:val="231F20"/>
          <w:spacing w:val="-8"/>
          <w:w w:val="95"/>
        </w:rPr>
        <w:t> </w:t>
      </w:r>
      <w:r>
        <w:rPr>
          <w:color w:val="231F20"/>
          <w:spacing w:val="-2"/>
          <w:w w:val="95"/>
        </w:rPr>
        <w:t>calves</w:t>
      </w:r>
      <w:r>
        <w:rPr>
          <w:color w:val="231F20"/>
          <w:spacing w:val="-8"/>
          <w:w w:val="95"/>
        </w:rPr>
        <w:t> </w:t>
      </w:r>
      <w:r>
        <w:rPr>
          <w:color w:val="231F20"/>
          <w:spacing w:val="-2"/>
          <w:w w:val="95"/>
        </w:rPr>
        <w:t>apart.</w:t>
      </w:r>
      <w:r>
        <w:rPr>
          <w:color w:val="231F20"/>
          <w:spacing w:val="-8"/>
          <w:w w:val="95"/>
        </w:rPr>
        <w:t> </w:t>
      </w:r>
      <w:r>
        <w:rPr>
          <w:color w:val="231F20"/>
          <w:spacing w:val="-2"/>
          <w:w w:val="95"/>
        </w:rPr>
        <w:t>The</w:t>
      </w:r>
      <w:r>
        <w:rPr>
          <w:color w:val="231F20"/>
          <w:spacing w:val="-8"/>
          <w:w w:val="95"/>
        </w:rPr>
        <w:t> </w:t>
      </w:r>
      <w:r>
        <w:rPr>
          <w:color w:val="231F20"/>
          <w:spacing w:val="-2"/>
          <w:w w:val="95"/>
        </w:rPr>
        <w:t>Bakongo</w:t>
      </w:r>
      <w:r>
        <w:rPr>
          <w:color w:val="231F20"/>
          <w:spacing w:val="-8"/>
          <w:w w:val="95"/>
        </w:rPr>
        <w:t> </w:t>
      </w:r>
      <w:r>
        <w:rPr>
          <w:color w:val="231F20"/>
          <w:spacing w:val="-2"/>
          <w:w w:val="95"/>
        </w:rPr>
        <w:t>man</w:t>
      </w:r>
      <w:r>
        <w:rPr>
          <w:color w:val="231F20"/>
          <w:spacing w:val="-8"/>
          <w:w w:val="95"/>
        </w:rPr>
        <w:t> </w:t>
      </w:r>
      <w:r>
        <w:rPr>
          <w:color w:val="231F20"/>
          <w:spacing w:val="-2"/>
          <w:w w:val="95"/>
        </w:rPr>
        <w:t>is</w:t>
      </w:r>
      <w:r>
        <w:rPr>
          <w:color w:val="231F20"/>
          <w:spacing w:val="-8"/>
          <w:w w:val="95"/>
        </w:rPr>
        <w:t> </w:t>
      </w:r>
      <w:r>
        <w:rPr>
          <w:color w:val="231F20"/>
          <w:spacing w:val="-2"/>
          <w:w w:val="95"/>
        </w:rPr>
        <w:t>positioned</w:t>
      </w:r>
      <w:r>
        <w:rPr>
          <w:color w:val="231F20"/>
          <w:spacing w:val="-8"/>
          <w:w w:val="95"/>
        </w:rPr>
        <w:t> </w:t>
      </w:r>
      <w:r>
        <w:rPr>
          <w:color w:val="231F20"/>
          <w:spacing w:val="-2"/>
          <w:w w:val="95"/>
        </w:rPr>
        <w:t>in</w:t>
      </w:r>
      <w:r>
        <w:rPr>
          <w:color w:val="231F20"/>
          <w:spacing w:val="-8"/>
          <w:w w:val="95"/>
        </w:rPr>
        <w:t> </w:t>
      </w:r>
      <w:r>
        <w:rPr>
          <w:color w:val="231F20"/>
          <w:spacing w:val="-2"/>
          <w:w w:val="95"/>
        </w:rPr>
        <w:t>a</w:t>
      </w:r>
      <w:r>
        <w:rPr>
          <w:color w:val="231F20"/>
          <w:spacing w:val="-8"/>
          <w:w w:val="95"/>
        </w:rPr>
        <w:t> </w:t>
      </w:r>
      <w:r>
        <w:rPr>
          <w:color w:val="231F20"/>
          <w:spacing w:val="-2"/>
          <w:w w:val="95"/>
        </w:rPr>
        <w:t>manner </w:t>
      </w:r>
      <w:r>
        <w:rPr>
          <w:color w:val="231F20"/>
          <w:w w:val="90"/>
        </w:rPr>
        <w:t>that provides for easy anal access—the missionary position. In the Bel- </w:t>
      </w:r>
      <w:r>
        <w:rPr>
          <w:color w:val="231F20"/>
          <w:w w:val="95"/>
        </w:rPr>
        <w:t>gian</w:t>
      </w:r>
      <w:r>
        <w:rPr>
          <w:color w:val="231F20"/>
          <w:spacing w:val="-10"/>
          <w:w w:val="95"/>
        </w:rPr>
        <w:t> </w:t>
      </w:r>
      <w:r>
        <w:rPr>
          <w:color w:val="231F20"/>
          <w:w w:val="95"/>
        </w:rPr>
        <w:t>cartoon,</w:t>
      </w:r>
      <w:r>
        <w:rPr>
          <w:color w:val="231F20"/>
          <w:spacing w:val="-10"/>
          <w:w w:val="95"/>
        </w:rPr>
        <w:t> </w:t>
      </w:r>
      <w:r>
        <w:rPr>
          <w:color w:val="231F20"/>
          <w:w w:val="95"/>
        </w:rPr>
        <w:t>sexual/erotic</w:t>
      </w:r>
      <w:r>
        <w:rPr>
          <w:color w:val="231F20"/>
          <w:spacing w:val="-10"/>
          <w:w w:val="95"/>
        </w:rPr>
        <w:t> </w:t>
      </w:r>
      <w:r>
        <w:rPr>
          <w:color w:val="231F20"/>
          <w:w w:val="95"/>
        </w:rPr>
        <w:t>tastes</w:t>
      </w:r>
      <w:r>
        <w:rPr>
          <w:color w:val="231F20"/>
          <w:spacing w:val="-10"/>
          <w:w w:val="95"/>
        </w:rPr>
        <w:t> </w:t>
      </w:r>
      <w:r>
        <w:rPr>
          <w:color w:val="231F20"/>
          <w:w w:val="95"/>
        </w:rPr>
        <w:t>are</w:t>
      </w:r>
      <w:r>
        <w:rPr>
          <w:color w:val="231F20"/>
          <w:spacing w:val="-10"/>
          <w:w w:val="95"/>
        </w:rPr>
        <w:t> </w:t>
      </w:r>
      <w:r>
        <w:rPr>
          <w:color w:val="231F20"/>
          <w:w w:val="95"/>
        </w:rPr>
        <w:t>indistinguishable</w:t>
      </w:r>
      <w:r>
        <w:rPr>
          <w:color w:val="231F20"/>
          <w:spacing w:val="-10"/>
          <w:w w:val="95"/>
        </w:rPr>
        <w:t> </w:t>
      </w:r>
      <w:r>
        <w:rPr>
          <w:color w:val="231F20"/>
          <w:w w:val="95"/>
        </w:rPr>
        <w:t>from</w:t>
      </w:r>
      <w:r>
        <w:rPr>
          <w:color w:val="231F20"/>
          <w:spacing w:val="-10"/>
          <w:w w:val="95"/>
        </w:rPr>
        <w:t> </w:t>
      </w:r>
      <w:r>
        <w:rPr>
          <w:color w:val="231F20"/>
          <w:w w:val="95"/>
        </w:rPr>
        <w:t>the</w:t>
      </w:r>
      <w:r>
        <w:rPr>
          <w:color w:val="231F20"/>
          <w:spacing w:val="-10"/>
          <w:w w:val="95"/>
        </w:rPr>
        <w:t> </w:t>
      </w:r>
      <w:r>
        <w:rPr>
          <w:color w:val="231F20"/>
          <w:w w:val="95"/>
        </w:rPr>
        <w:t>pal- </w:t>
      </w:r>
      <w:r>
        <w:rPr>
          <w:color w:val="231F20"/>
          <w:w w:val="90"/>
        </w:rPr>
        <w:t>ate—the knife and the phallus are interchangeable signifiers.</w:t>
      </w:r>
    </w:p>
    <w:p>
      <w:pPr>
        <w:pStyle w:val="BodyText"/>
        <w:spacing w:line="225" w:lineRule="auto"/>
        <w:ind w:left="114" w:right="117" w:firstLine="238"/>
      </w:pPr>
      <w:r>
        <w:rPr>
          <w:color w:val="231F20"/>
          <w:w w:val="95"/>
        </w:rPr>
        <w:t>This</w:t>
      </w:r>
      <w:r>
        <w:rPr>
          <w:color w:val="231F20"/>
          <w:w w:val="95"/>
        </w:rPr>
        <w:t> cartoon</w:t>
      </w:r>
      <w:r>
        <w:rPr>
          <w:color w:val="231F20"/>
          <w:w w:val="95"/>
        </w:rPr>
        <w:t> depicts</w:t>
      </w:r>
      <w:r>
        <w:rPr>
          <w:color w:val="231F20"/>
          <w:w w:val="95"/>
        </w:rPr>
        <w:t> a</w:t>
      </w:r>
      <w:r>
        <w:rPr>
          <w:color w:val="231F20"/>
          <w:w w:val="95"/>
        </w:rPr>
        <w:t> widespread</w:t>
      </w:r>
      <w:r>
        <w:rPr>
          <w:color w:val="231F20"/>
          <w:w w:val="95"/>
        </w:rPr>
        <w:t> belief</w:t>
      </w:r>
      <w:r>
        <w:rPr>
          <w:color w:val="231F20"/>
          <w:w w:val="95"/>
        </w:rPr>
        <w:t> in</w:t>
      </w:r>
      <w:r>
        <w:rPr>
          <w:color w:val="231F20"/>
          <w:w w:val="95"/>
        </w:rPr>
        <w:t> in</w:t>
      </w:r>
      <w:r>
        <w:rPr>
          <w:color w:val="231F20"/>
          <w:w w:val="95"/>
        </w:rPr>
        <w:t> Western</w:t>
      </w:r>
      <w:r>
        <w:rPr>
          <w:color w:val="231F20"/>
          <w:w w:val="95"/>
        </w:rPr>
        <w:t> and</w:t>
      </w:r>
      <w:r>
        <w:rPr>
          <w:color w:val="231F20"/>
          <w:w w:val="95"/>
        </w:rPr>
        <w:t> Cen- tral</w:t>
      </w:r>
      <w:r>
        <w:rPr>
          <w:color w:val="231F20"/>
          <w:spacing w:val="-5"/>
          <w:w w:val="95"/>
        </w:rPr>
        <w:t> </w:t>
      </w:r>
      <w:r>
        <w:rPr>
          <w:color w:val="231F20"/>
          <w:w w:val="95"/>
        </w:rPr>
        <w:t>Africa</w:t>
      </w:r>
      <w:r>
        <w:rPr>
          <w:color w:val="231F20"/>
          <w:spacing w:val="-5"/>
          <w:w w:val="95"/>
        </w:rPr>
        <w:t> </w:t>
      </w:r>
      <w:r>
        <w:rPr>
          <w:color w:val="231F20"/>
          <w:w w:val="95"/>
        </w:rPr>
        <w:t>that</w:t>
      </w:r>
      <w:r>
        <w:rPr>
          <w:color w:val="231F20"/>
          <w:spacing w:val="-5"/>
          <w:w w:val="95"/>
        </w:rPr>
        <w:t> </w:t>
      </w:r>
      <w:r>
        <w:rPr>
          <w:color w:val="231F20"/>
          <w:w w:val="95"/>
        </w:rPr>
        <w:t>Europeans</w:t>
      </w:r>
      <w:r>
        <w:rPr>
          <w:color w:val="231F20"/>
          <w:spacing w:val="-5"/>
          <w:w w:val="95"/>
        </w:rPr>
        <w:t> </w:t>
      </w:r>
      <w:r>
        <w:rPr>
          <w:color w:val="231F20"/>
          <w:w w:val="95"/>
        </w:rPr>
        <w:t>were</w:t>
      </w:r>
      <w:r>
        <w:rPr>
          <w:color w:val="231F20"/>
          <w:spacing w:val="-5"/>
          <w:w w:val="95"/>
        </w:rPr>
        <w:t> </w:t>
      </w:r>
      <w:r>
        <w:rPr>
          <w:color w:val="231F20"/>
          <w:w w:val="95"/>
        </w:rPr>
        <w:t>cannibals.</w:t>
      </w:r>
      <w:r>
        <w:rPr>
          <w:color w:val="231F20"/>
          <w:spacing w:val="-5"/>
          <w:w w:val="95"/>
        </w:rPr>
        <w:t> </w:t>
      </w:r>
      <w:r>
        <w:rPr>
          <w:color w:val="231F20"/>
          <w:w w:val="95"/>
        </w:rPr>
        <w:t>Groups</w:t>
      </w:r>
      <w:r>
        <w:rPr>
          <w:color w:val="231F20"/>
          <w:spacing w:val="-5"/>
          <w:w w:val="95"/>
        </w:rPr>
        <w:t> </w:t>
      </w:r>
      <w:r>
        <w:rPr>
          <w:color w:val="231F20"/>
          <w:w w:val="95"/>
        </w:rPr>
        <w:t>such</w:t>
      </w:r>
      <w:r>
        <w:rPr>
          <w:color w:val="231F20"/>
          <w:spacing w:val="-5"/>
          <w:w w:val="95"/>
        </w:rPr>
        <w:t> </w:t>
      </w:r>
      <w:r>
        <w:rPr>
          <w:color w:val="231F20"/>
          <w:w w:val="95"/>
        </w:rPr>
        <w:t>as</w:t>
      </w:r>
      <w:r>
        <w:rPr>
          <w:color w:val="231F20"/>
          <w:spacing w:val="-5"/>
          <w:w w:val="95"/>
        </w:rPr>
        <w:t> </w:t>
      </w:r>
      <w:r>
        <w:rPr>
          <w:color w:val="231F20"/>
          <w:w w:val="95"/>
        </w:rPr>
        <w:t>the</w:t>
      </w:r>
      <w:r>
        <w:rPr>
          <w:color w:val="231F20"/>
          <w:spacing w:val="-5"/>
          <w:w w:val="95"/>
        </w:rPr>
        <w:t> </w:t>
      </w:r>
      <w:r>
        <w:rPr>
          <w:color w:val="231F20"/>
          <w:w w:val="95"/>
        </w:rPr>
        <w:t>Igbo, </w:t>
      </w:r>
      <w:r>
        <w:rPr>
          <w:color w:val="231F20"/>
          <w:w w:val="90"/>
        </w:rPr>
        <w:t>Bakongo,</w:t>
      </w:r>
      <w:r>
        <w:rPr>
          <w:color w:val="231F20"/>
          <w:spacing w:val="-5"/>
          <w:w w:val="90"/>
        </w:rPr>
        <w:t> </w:t>
      </w:r>
      <w:r>
        <w:rPr>
          <w:color w:val="231F20"/>
          <w:w w:val="90"/>
        </w:rPr>
        <w:t>Fanti,</w:t>
      </w:r>
      <w:r>
        <w:rPr>
          <w:color w:val="231F20"/>
          <w:spacing w:val="-5"/>
          <w:w w:val="90"/>
        </w:rPr>
        <w:t> </w:t>
      </w:r>
      <w:r>
        <w:rPr>
          <w:color w:val="231F20"/>
          <w:w w:val="90"/>
        </w:rPr>
        <w:t>and</w:t>
      </w:r>
      <w:r>
        <w:rPr>
          <w:color w:val="231F20"/>
          <w:spacing w:val="-5"/>
          <w:w w:val="90"/>
        </w:rPr>
        <w:t> </w:t>
      </w:r>
      <w:r>
        <w:rPr>
          <w:color w:val="231F20"/>
          <w:w w:val="90"/>
        </w:rPr>
        <w:t>Guinea</w:t>
      </w:r>
      <w:r>
        <w:rPr>
          <w:color w:val="231F20"/>
          <w:spacing w:val="-5"/>
          <w:w w:val="90"/>
        </w:rPr>
        <w:t> </w:t>
      </w:r>
      <w:r>
        <w:rPr>
          <w:color w:val="231F20"/>
          <w:w w:val="90"/>
        </w:rPr>
        <w:t>all</w:t>
      </w:r>
      <w:r>
        <w:rPr>
          <w:color w:val="231F20"/>
          <w:spacing w:val="-5"/>
          <w:w w:val="90"/>
        </w:rPr>
        <w:t> </w:t>
      </w:r>
      <w:r>
        <w:rPr>
          <w:color w:val="231F20"/>
          <w:w w:val="90"/>
        </w:rPr>
        <w:t>thought</w:t>
      </w:r>
      <w:r>
        <w:rPr>
          <w:color w:val="231F20"/>
          <w:spacing w:val="-5"/>
          <w:w w:val="90"/>
        </w:rPr>
        <w:t> </w:t>
      </w:r>
      <w:r>
        <w:rPr>
          <w:color w:val="231F20"/>
          <w:w w:val="90"/>
        </w:rPr>
        <w:t>of</w:t>
      </w:r>
      <w:r>
        <w:rPr>
          <w:color w:val="231F20"/>
          <w:spacing w:val="-5"/>
          <w:w w:val="90"/>
        </w:rPr>
        <w:t> </w:t>
      </w:r>
      <w:r>
        <w:rPr>
          <w:color w:val="231F20"/>
          <w:w w:val="90"/>
        </w:rPr>
        <w:t>European</w:t>
      </w:r>
      <w:r>
        <w:rPr>
          <w:color w:val="231F20"/>
          <w:spacing w:val="-5"/>
          <w:w w:val="90"/>
        </w:rPr>
        <w:t> </w:t>
      </w:r>
      <w:r>
        <w:rPr>
          <w:color w:val="231F20"/>
          <w:w w:val="90"/>
        </w:rPr>
        <w:t>interlopers</w:t>
      </w:r>
      <w:r>
        <w:rPr>
          <w:color w:val="231F20"/>
          <w:spacing w:val="-5"/>
          <w:w w:val="90"/>
        </w:rPr>
        <w:t> </w:t>
      </w:r>
      <w:r>
        <w:rPr>
          <w:color w:val="231F20"/>
          <w:w w:val="90"/>
        </w:rPr>
        <w:t>as</w:t>
      </w:r>
      <w:r>
        <w:rPr>
          <w:color w:val="231F20"/>
          <w:spacing w:val="-5"/>
          <w:w w:val="90"/>
        </w:rPr>
        <w:t> </w:t>
      </w:r>
      <w:r>
        <w:rPr>
          <w:color w:val="231F20"/>
          <w:w w:val="90"/>
        </w:rPr>
        <w:t>can- nibals.</w:t>
      </w:r>
      <w:hyperlink w:history="true" w:anchor="_bookmark254">
        <w:r>
          <w:rPr>
            <w:color w:val="231F20"/>
            <w:w w:val="90"/>
            <w:position w:val="7"/>
            <w:sz w:val="12"/>
          </w:rPr>
          <w:t>17</w:t>
        </w:r>
      </w:hyperlink>
      <w:r>
        <w:rPr>
          <w:color w:val="231F20"/>
          <w:spacing w:val="17"/>
          <w:position w:val="7"/>
          <w:sz w:val="12"/>
        </w:rPr>
        <w:t> </w:t>
      </w:r>
      <w:r>
        <w:rPr>
          <w:color w:val="231F20"/>
          <w:w w:val="90"/>
        </w:rPr>
        <w:t>A</w:t>
      </w:r>
      <w:r>
        <w:rPr>
          <w:color w:val="231F20"/>
          <w:spacing w:val="-2"/>
          <w:w w:val="90"/>
        </w:rPr>
        <w:t> </w:t>
      </w:r>
      <w:r>
        <w:rPr>
          <w:color w:val="231F20"/>
          <w:w w:val="90"/>
        </w:rPr>
        <w:t>century</w:t>
      </w:r>
      <w:r>
        <w:rPr>
          <w:color w:val="231F20"/>
          <w:spacing w:val="-2"/>
          <w:w w:val="90"/>
        </w:rPr>
        <w:t> </w:t>
      </w:r>
      <w:r>
        <w:rPr>
          <w:color w:val="231F20"/>
          <w:w w:val="90"/>
        </w:rPr>
        <w:t>earlier,</w:t>
      </w:r>
      <w:r>
        <w:rPr>
          <w:color w:val="231F20"/>
          <w:spacing w:val="-2"/>
          <w:w w:val="90"/>
        </w:rPr>
        <w:t> </w:t>
      </w:r>
      <w:r>
        <w:rPr>
          <w:color w:val="231F20"/>
          <w:w w:val="90"/>
        </w:rPr>
        <w:t>for</w:t>
      </w:r>
      <w:r>
        <w:rPr>
          <w:color w:val="231F20"/>
          <w:spacing w:val="-2"/>
          <w:w w:val="90"/>
        </w:rPr>
        <w:t> </w:t>
      </w:r>
      <w:r>
        <w:rPr>
          <w:color w:val="231F20"/>
          <w:w w:val="90"/>
        </w:rPr>
        <w:t>example,</w:t>
      </w:r>
      <w:r>
        <w:rPr>
          <w:color w:val="231F20"/>
          <w:spacing w:val="-2"/>
          <w:w w:val="90"/>
        </w:rPr>
        <w:t> </w:t>
      </w:r>
      <w:r>
        <w:rPr>
          <w:color w:val="231F20"/>
          <w:w w:val="90"/>
        </w:rPr>
        <w:t>Ali</w:t>
      </w:r>
      <w:r>
        <w:rPr>
          <w:color w:val="231F20"/>
          <w:spacing w:val="-2"/>
          <w:w w:val="90"/>
        </w:rPr>
        <w:t> </w:t>
      </w:r>
      <w:r>
        <w:rPr>
          <w:color w:val="231F20"/>
          <w:w w:val="90"/>
        </w:rPr>
        <w:t>Eisami,</w:t>
      </w:r>
      <w:r>
        <w:rPr>
          <w:color w:val="231F20"/>
          <w:spacing w:val="-2"/>
          <w:w w:val="90"/>
        </w:rPr>
        <w:t>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Bornu</w:t>
      </w:r>
      <w:r>
        <w:rPr>
          <w:color w:val="231F20"/>
          <w:spacing w:val="-2"/>
          <w:w w:val="90"/>
        </w:rPr>
        <w:t> </w:t>
      </w:r>
      <w:r>
        <w:rPr>
          <w:color w:val="231F20"/>
          <w:w w:val="90"/>
        </w:rPr>
        <w:t>people</w:t>
      </w:r>
    </w:p>
    <w:p>
      <w:pPr>
        <w:spacing w:after="0" w:line="225" w:lineRule="auto"/>
        <w:sectPr>
          <w:pgSz w:w="7710" w:h="12270"/>
          <w:pgMar w:header="668" w:footer="0" w:top="1100" w:bottom="280" w:left="620" w:right="640"/>
        </w:sectPr>
      </w:pPr>
    </w:p>
    <w:p>
      <w:pPr>
        <w:pStyle w:val="BodyText"/>
        <w:spacing w:before="7"/>
        <w:jc w:val="left"/>
        <w:rPr>
          <w:sz w:val="7"/>
        </w:rPr>
      </w:pPr>
    </w:p>
    <w:p>
      <w:pPr>
        <w:pStyle w:val="BodyText"/>
        <w:ind w:left="118"/>
        <w:jc w:val="left"/>
        <w:rPr>
          <w:sz w:val="20"/>
        </w:rPr>
      </w:pPr>
      <w:r>
        <w:rPr>
          <w:sz w:val="20"/>
        </w:rPr>
        <w:drawing>
          <wp:inline distT="0" distB="0" distL="0" distR="0">
            <wp:extent cx="3954082" cy="2206752"/>
            <wp:effectExtent l="0" t="0" r="0" b="0"/>
            <wp:docPr id="9" name="image5.png"/>
            <wp:cNvGraphicFramePr>
              <a:graphicFrameLocks noChangeAspect="1"/>
            </wp:cNvGraphicFramePr>
            <a:graphic>
              <a:graphicData uri="http://schemas.openxmlformats.org/drawingml/2006/picture">
                <pic:pic>
                  <pic:nvPicPr>
                    <pic:cNvPr id="10" name="image5.png"/>
                    <pic:cNvPicPr/>
                  </pic:nvPicPr>
                  <pic:blipFill>
                    <a:blip r:embed="rId18" cstate="print"/>
                    <a:stretch>
                      <a:fillRect/>
                    </a:stretch>
                  </pic:blipFill>
                  <pic:spPr>
                    <a:xfrm>
                      <a:off x="0" y="0"/>
                      <a:ext cx="3954082" cy="2206752"/>
                    </a:xfrm>
                    <a:prstGeom prst="rect">
                      <a:avLst/>
                    </a:prstGeom>
                  </pic:spPr>
                </pic:pic>
              </a:graphicData>
            </a:graphic>
          </wp:inline>
        </w:drawing>
      </w:r>
      <w:r>
        <w:rPr>
          <w:sz w:val="20"/>
        </w:rPr>
      </w:r>
    </w:p>
    <w:p>
      <w:pPr>
        <w:spacing w:before="97"/>
        <w:ind w:left="118" w:right="0" w:firstLine="0"/>
        <w:jc w:val="left"/>
        <w:rPr>
          <w:sz w:val="17"/>
        </w:rPr>
      </w:pPr>
      <w:r>
        <w:rPr>
          <w:color w:val="231F20"/>
          <w:w w:val="90"/>
          <w:sz w:val="17"/>
        </w:rPr>
        <w:t>A</w:t>
      </w:r>
      <w:r>
        <w:rPr>
          <w:color w:val="231F20"/>
          <w:spacing w:val="4"/>
          <w:sz w:val="17"/>
        </w:rPr>
        <w:t> </w:t>
      </w:r>
      <w:r>
        <w:rPr>
          <w:color w:val="231F20"/>
          <w:w w:val="90"/>
          <w:sz w:val="17"/>
        </w:rPr>
        <w:t>cartoon</w:t>
      </w:r>
      <w:r>
        <w:rPr>
          <w:color w:val="231F20"/>
          <w:spacing w:val="4"/>
          <w:sz w:val="17"/>
        </w:rPr>
        <w:t> </w:t>
      </w:r>
      <w:r>
        <w:rPr>
          <w:color w:val="231F20"/>
          <w:w w:val="90"/>
          <w:sz w:val="17"/>
        </w:rPr>
        <w:t>published</w:t>
      </w:r>
      <w:r>
        <w:rPr>
          <w:color w:val="231F20"/>
          <w:spacing w:val="4"/>
          <w:sz w:val="17"/>
        </w:rPr>
        <w:t> </w:t>
      </w:r>
      <w:r>
        <w:rPr>
          <w:color w:val="231F20"/>
          <w:w w:val="90"/>
          <w:sz w:val="17"/>
        </w:rPr>
        <w:t>in</w:t>
      </w:r>
      <w:r>
        <w:rPr>
          <w:color w:val="231F20"/>
          <w:spacing w:val="4"/>
          <w:sz w:val="17"/>
        </w:rPr>
        <w:t> </w:t>
      </w:r>
      <w:r>
        <w:rPr>
          <w:color w:val="231F20"/>
          <w:w w:val="90"/>
          <w:sz w:val="17"/>
        </w:rPr>
        <w:t>the</w:t>
      </w:r>
      <w:r>
        <w:rPr>
          <w:color w:val="231F20"/>
          <w:spacing w:val="4"/>
          <w:sz w:val="17"/>
        </w:rPr>
        <w:t> </w:t>
      </w:r>
      <w:r>
        <w:rPr>
          <w:color w:val="231F20"/>
          <w:w w:val="90"/>
          <w:sz w:val="17"/>
        </w:rPr>
        <w:t>French</w:t>
      </w:r>
      <w:r>
        <w:rPr>
          <w:color w:val="231F20"/>
          <w:spacing w:val="4"/>
          <w:sz w:val="17"/>
        </w:rPr>
        <w:t> </w:t>
      </w:r>
      <w:r>
        <w:rPr>
          <w:color w:val="231F20"/>
          <w:w w:val="90"/>
          <w:sz w:val="17"/>
        </w:rPr>
        <w:t>journal,</w:t>
      </w:r>
      <w:r>
        <w:rPr>
          <w:color w:val="231F20"/>
          <w:spacing w:val="3"/>
          <w:sz w:val="17"/>
        </w:rPr>
        <w:t> </w:t>
      </w:r>
      <w:r>
        <w:rPr>
          <w:i/>
          <w:color w:val="231F20"/>
          <w:w w:val="90"/>
          <w:sz w:val="17"/>
        </w:rPr>
        <w:t>Le</w:t>
      </w:r>
      <w:r>
        <w:rPr>
          <w:i/>
          <w:color w:val="231F20"/>
          <w:spacing w:val="2"/>
          <w:sz w:val="17"/>
        </w:rPr>
        <w:t> </w:t>
      </w:r>
      <w:r>
        <w:rPr>
          <w:i/>
          <w:color w:val="231F20"/>
          <w:w w:val="90"/>
          <w:sz w:val="17"/>
        </w:rPr>
        <w:t>Rire</w:t>
      </w:r>
      <w:r>
        <w:rPr>
          <w:color w:val="231F20"/>
          <w:w w:val="90"/>
          <w:sz w:val="17"/>
        </w:rPr>
        <w:t>,</w:t>
      </w:r>
      <w:r>
        <w:rPr>
          <w:color w:val="231F20"/>
          <w:spacing w:val="4"/>
          <w:sz w:val="17"/>
        </w:rPr>
        <w:t> </w:t>
      </w:r>
      <w:r>
        <w:rPr>
          <w:color w:val="231F20"/>
          <w:w w:val="90"/>
          <w:sz w:val="17"/>
        </w:rPr>
        <w:t>in</w:t>
      </w:r>
      <w:r>
        <w:rPr>
          <w:color w:val="231F20"/>
          <w:spacing w:val="4"/>
          <w:sz w:val="17"/>
        </w:rPr>
        <w:t> </w:t>
      </w:r>
      <w:r>
        <w:rPr>
          <w:color w:val="231F20"/>
          <w:spacing w:val="-2"/>
          <w:w w:val="90"/>
          <w:sz w:val="17"/>
        </w:rPr>
        <w:t>1911.</w:t>
      </w:r>
    </w:p>
    <w:p>
      <w:pPr>
        <w:pStyle w:val="BodyText"/>
        <w:jc w:val="left"/>
        <w:rPr>
          <w:sz w:val="8"/>
        </w:rPr>
      </w:pPr>
      <w:r>
        <w:rPr/>
        <w:drawing>
          <wp:anchor distT="0" distB="0" distL="0" distR="0" allowOverlap="1" layoutInCell="1" locked="0" behindDoc="0" simplePos="0" relativeHeight="5">
            <wp:simplePos x="0" y="0"/>
            <wp:positionH relativeFrom="page">
              <wp:posOffset>883285</wp:posOffset>
            </wp:positionH>
            <wp:positionV relativeFrom="paragraph">
              <wp:posOffset>83940</wp:posOffset>
            </wp:positionV>
            <wp:extent cx="3030868" cy="3675888"/>
            <wp:effectExtent l="0" t="0" r="0" b="0"/>
            <wp:wrapTopAndBottom/>
            <wp:docPr id="11" name="image6.png"/>
            <wp:cNvGraphicFramePr>
              <a:graphicFrameLocks noChangeAspect="1"/>
            </wp:cNvGraphicFramePr>
            <a:graphic>
              <a:graphicData uri="http://schemas.openxmlformats.org/drawingml/2006/picture">
                <pic:pic>
                  <pic:nvPicPr>
                    <pic:cNvPr id="12" name="image6.png"/>
                    <pic:cNvPicPr/>
                  </pic:nvPicPr>
                  <pic:blipFill>
                    <a:blip r:embed="rId19" cstate="print"/>
                    <a:stretch>
                      <a:fillRect/>
                    </a:stretch>
                  </pic:blipFill>
                  <pic:spPr>
                    <a:xfrm>
                      <a:off x="0" y="0"/>
                      <a:ext cx="3030868" cy="3675888"/>
                    </a:xfrm>
                    <a:prstGeom prst="rect">
                      <a:avLst/>
                    </a:prstGeom>
                  </pic:spPr>
                </pic:pic>
              </a:graphicData>
            </a:graphic>
          </wp:anchor>
        </w:drawing>
      </w:r>
    </w:p>
    <w:p>
      <w:pPr>
        <w:spacing w:line="228" w:lineRule="auto" w:before="87"/>
        <w:ind w:left="118" w:right="0" w:firstLine="0"/>
        <w:jc w:val="left"/>
        <w:rPr>
          <w:sz w:val="17"/>
        </w:rPr>
      </w:pPr>
      <w:r>
        <w:rPr>
          <w:color w:val="231F20"/>
          <w:w w:val="90"/>
          <w:sz w:val="17"/>
        </w:rPr>
        <w:t>Marcel Eemans, “Zum er hog liehebbers voor negersoep?” © 2012 Artists Rights Society</w:t>
      </w:r>
      <w:r>
        <w:rPr>
          <w:color w:val="231F20"/>
          <w:sz w:val="17"/>
        </w:rPr>
        <w:t> (ARS),</w:t>
      </w:r>
      <w:r>
        <w:rPr>
          <w:color w:val="231F20"/>
          <w:spacing w:val="-11"/>
          <w:sz w:val="17"/>
        </w:rPr>
        <w:t> </w:t>
      </w:r>
      <w:r>
        <w:rPr>
          <w:color w:val="231F20"/>
          <w:sz w:val="17"/>
        </w:rPr>
        <w:t>New</w:t>
      </w:r>
      <w:r>
        <w:rPr>
          <w:color w:val="231F20"/>
          <w:spacing w:val="-11"/>
          <w:sz w:val="17"/>
        </w:rPr>
        <w:t> </w:t>
      </w:r>
      <w:r>
        <w:rPr>
          <w:color w:val="231F20"/>
          <w:sz w:val="17"/>
        </w:rPr>
        <w:t>York</w:t>
      </w:r>
      <w:r>
        <w:rPr>
          <w:color w:val="231F20"/>
          <w:spacing w:val="-10"/>
          <w:sz w:val="17"/>
        </w:rPr>
        <w:t> </w:t>
      </w:r>
      <w:r>
        <w:rPr>
          <w:color w:val="231F20"/>
          <w:sz w:val="17"/>
        </w:rPr>
        <w:t>/</w:t>
      </w:r>
      <w:r>
        <w:rPr>
          <w:color w:val="231F20"/>
          <w:spacing w:val="-11"/>
          <w:sz w:val="17"/>
        </w:rPr>
        <w:t> </w:t>
      </w:r>
      <w:r>
        <w:rPr>
          <w:color w:val="231F20"/>
          <w:sz w:val="17"/>
        </w:rPr>
        <w:t>SABAM,</w:t>
      </w:r>
      <w:r>
        <w:rPr>
          <w:color w:val="231F20"/>
          <w:spacing w:val="-11"/>
          <w:sz w:val="17"/>
        </w:rPr>
        <w:t> </w:t>
      </w:r>
      <w:r>
        <w:rPr>
          <w:color w:val="231F20"/>
          <w:sz w:val="17"/>
        </w:rPr>
        <w:t>Belgium.</w:t>
      </w:r>
    </w:p>
    <w:p>
      <w:pPr>
        <w:spacing w:after="0" w:line="228" w:lineRule="auto"/>
        <w:jc w:val="left"/>
        <w:rPr>
          <w:sz w:val="17"/>
        </w:rPr>
        <w:sectPr>
          <w:headerReference w:type="default" r:id="rId17"/>
          <w:pgSz w:w="7710" w:h="12270"/>
          <w:pgMar w:header="0" w:footer="0" w:top="1140" w:bottom="280" w:left="620" w:right="640"/>
        </w:sectPr>
      </w:pPr>
    </w:p>
    <w:p>
      <w:pPr>
        <w:pStyle w:val="BodyText"/>
        <w:spacing w:line="225" w:lineRule="auto" w:before="92"/>
        <w:ind w:left="113" w:right="116"/>
      </w:pPr>
      <w:bookmarkStart w:name="_bookmark20" w:id="26"/>
      <w:bookmarkEnd w:id="26"/>
      <w:r>
        <w:rPr/>
      </w:r>
      <w:r>
        <w:rPr>
          <w:color w:val="231F20"/>
          <w:w w:val="95"/>
        </w:rPr>
        <w:t>in</w:t>
      </w:r>
      <w:r>
        <w:rPr>
          <w:color w:val="231F20"/>
          <w:spacing w:val="-8"/>
          <w:w w:val="95"/>
        </w:rPr>
        <w:t> </w:t>
      </w:r>
      <w:r>
        <w:rPr>
          <w:color w:val="231F20"/>
          <w:w w:val="95"/>
        </w:rPr>
        <w:t>Nigeria,</w:t>
      </w:r>
      <w:r>
        <w:rPr>
          <w:color w:val="231F20"/>
          <w:spacing w:val="-8"/>
          <w:w w:val="95"/>
        </w:rPr>
        <w:t> </w:t>
      </w:r>
      <w:r>
        <w:rPr>
          <w:color w:val="231F20"/>
          <w:w w:val="95"/>
        </w:rPr>
        <w:t>described</w:t>
      </w:r>
      <w:r>
        <w:rPr>
          <w:color w:val="231F20"/>
          <w:spacing w:val="-8"/>
          <w:w w:val="95"/>
        </w:rPr>
        <w:t> </w:t>
      </w:r>
      <w:r>
        <w:rPr>
          <w:color w:val="231F20"/>
          <w:w w:val="95"/>
        </w:rPr>
        <w:t>his</w:t>
      </w:r>
      <w:r>
        <w:rPr>
          <w:color w:val="231F20"/>
          <w:spacing w:val="-8"/>
          <w:w w:val="95"/>
        </w:rPr>
        <w:t> </w:t>
      </w:r>
      <w:r>
        <w:rPr>
          <w:color w:val="231F20"/>
          <w:w w:val="95"/>
        </w:rPr>
        <w:t>encounter</w:t>
      </w:r>
      <w:r>
        <w:rPr>
          <w:color w:val="231F20"/>
          <w:spacing w:val="-8"/>
          <w:w w:val="95"/>
        </w:rPr>
        <w:t> </w:t>
      </w:r>
      <w:r>
        <w:rPr>
          <w:color w:val="231F20"/>
          <w:w w:val="95"/>
        </w:rPr>
        <w:t>with</w:t>
      </w:r>
      <w:r>
        <w:rPr>
          <w:color w:val="231F20"/>
          <w:spacing w:val="-8"/>
          <w:w w:val="95"/>
        </w:rPr>
        <w:t> </w:t>
      </w:r>
      <w:r>
        <w:rPr>
          <w:color w:val="231F20"/>
          <w:w w:val="95"/>
        </w:rPr>
        <w:t>a</w:t>
      </w:r>
      <w:r>
        <w:rPr>
          <w:color w:val="231F20"/>
          <w:spacing w:val="-8"/>
          <w:w w:val="95"/>
        </w:rPr>
        <w:t> </w:t>
      </w:r>
      <w:r>
        <w:rPr>
          <w:color w:val="231F20"/>
          <w:w w:val="95"/>
        </w:rPr>
        <w:t>“European</w:t>
      </w:r>
      <w:r>
        <w:rPr>
          <w:color w:val="231F20"/>
          <w:spacing w:val="-8"/>
          <w:w w:val="95"/>
        </w:rPr>
        <w:t> </w:t>
      </w:r>
      <w:r>
        <w:rPr>
          <w:color w:val="231F20"/>
          <w:w w:val="95"/>
        </w:rPr>
        <w:t>cannibal”</w:t>
      </w:r>
      <w:r>
        <w:rPr>
          <w:color w:val="231F20"/>
          <w:spacing w:val="-8"/>
          <w:w w:val="95"/>
        </w:rPr>
        <w:t> </w:t>
      </w:r>
      <w:r>
        <w:rPr>
          <w:color w:val="231F20"/>
          <w:w w:val="95"/>
        </w:rPr>
        <w:t>in</w:t>
      </w:r>
      <w:r>
        <w:rPr>
          <w:color w:val="231F20"/>
          <w:spacing w:val="-8"/>
          <w:w w:val="95"/>
        </w:rPr>
        <w:t> </w:t>
      </w:r>
      <w:r>
        <w:rPr>
          <w:color w:val="231F20"/>
          <w:w w:val="95"/>
        </w:rPr>
        <w:t>a </w:t>
      </w:r>
      <w:r>
        <w:rPr>
          <w:color w:val="231F20"/>
          <w:w w:val="90"/>
        </w:rPr>
        <w:t>manner laden with terror and homoeroticism. Eisami is transported as a slave throughout many western African regions; slave traders finally </w:t>
      </w:r>
      <w:r>
        <w:rPr>
          <w:color w:val="231F20"/>
          <w:w w:val="95"/>
        </w:rPr>
        <w:t>bring</w:t>
      </w:r>
      <w:r>
        <w:rPr>
          <w:color w:val="231F20"/>
          <w:spacing w:val="-13"/>
          <w:w w:val="95"/>
        </w:rPr>
        <w:t> </w:t>
      </w:r>
      <w:r>
        <w:rPr>
          <w:color w:val="231F20"/>
          <w:w w:val="95"/>
        </w:rPr>
        <w:t>him</w:t>
      </w:r>
      <w:r>
        <w:rPr>
          <w:color w:val="231F20"/>
          <w:spacing w:val="-11"/>
          <w:w w:val="95"/>
        </w:rPr>
        <w:t> </w:t>
      </w:r>
      <w:r>
        <w:rPr>
          <w:color w:val="231F20"/>
          <w:w w:val="95"/>
        </w:rPr>
        <w:t>and</w:t>
      </w:r>
      <w:r>
        <w:rPr>
          <w:color w:val="231F20"/>
          <w:spacing w:val="-11"/>
          <w:w w:val="95"/>
        </w:rPr>
        <w:t> </w:t>
      </w:r>
      <w:r>
        <w:rPr>
          <w:color w:val="231F20"/>
          <w:w w:val="95"/>
        </w:rPr>
        <w:t>a</w:t>
      </w:r>
      <w:r>
        <w:rPr>
          <w:color w:val="231F20"/>
          <w:spacing w:val="-11"/>
          <w:w w:val="95"/>
        </w:rPr>
        <w:t> </w:t>
      </w:r>
      <w:r>
        <w:rPr>
          <w:color w:val="231F20"/>
          <w:w w:val="95"/>
        </w:rPr>
        <w:t>group</w:t>
      </w:r>
      <w:r>
        <w:rPr>
          <w:color w:val="231F20"/>
          <w:spacing w:val="-11"/>
          <w:w w:val="95"/>
        </w:rPr>
        <w:t> </w:t>
      </w:r>
      <w:r>
        <w:rPr>
          <w:color w:val="231F20"/>
          <w:w w:val="95"/>
        </w:rPr>
        <w:t>of</w:t>
      </w:r>
      <w:r>
        <w:rPr>
          <w:color w:val="231F20"/>
          <w:spacing w:val="-11"/>
          <w:w w:val="95"/>
        </w:rPr>
        <w:t> </w:t>
      </w:r>
      <w:r>
        <w:rPr>
          <w:color w:val="231F20"/>
          <w:w w:val="95"/>
        </w:rPr>
        <w:t>kinsmen</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home</w:t>
      </w:r>
      <w:r>
        <w:rPr>
          <w:color w:val="231F20"/>
          <w:spacing w:val="-11"/>
          <w:w w:val="95"/>
        </w:rPr>
        <w:t> </w:t>
      </w:r>
      <w:r>
        <w:rPr>
          <w:color w:val="231F20"/>
          <w:w w:val="95"/>
        </w:rPr>
        <w:t>of</w:t>
      </w:r>
      <w:r>
        <w:rPr>
          <w:color w:val="231F20"/>
          <w:spacing w:val="-11"/>
          <w:w w:val="95"/>
        </w:rPr>
        <w:t> </w:t>
      </w:r>
      <w:r>
        <w:rPr>
          <w:color w:val="231F20"/>
          <w:w w:val="95"/>
        </w:rPr>
        <w:t>a</w:t>
      </w:r>
      <w:r>
        <w:rPr>
          <w:color w:val="231F20"/>
          <w:spacing w:val="-11"/>
          <w:w w:val="95"/>
        </w:rPr>
        <w:t> </w:t>
      </w:r>
      <w:r>
        <w:rPr>
          <w:color w:val="231F20"/>
          <w:w w:val="95"/>
        </w:rPr>
        <w:t>white</w:t>
      </w:r>
      <w:r>
        <w:rPr>
          <w:color w:val="231F20"/>
          <w:spacing w:val="-11"/>
          <w:w w:val="95"/>
        </w:rPr>
        <w:t> </w:t>
      </w:r>
      <w:r>
        <w:rPr>
          <w:color w:val="231F20"/>
          <w:w w:val="95"/>
        </w:rPr>
        <w:t>minister</w:t>
      </w:r>
      <w:r>
        <w:rPr>
          <w:color w:val="231F20"/>
          <w:spacing w:val="-11"/>
          <w:w w:val="95"/>
        </w:rPr>
        <w:t> </w:t>
      </w:r>
      <w:r>
        <w:rPr>
          <w:color w:val="231F20"/>
          <w:w w:val="95"/>
        </w:rPr>
        <w:t>in </w:t>
      </w:r>
      <w:r>
        <w:rPr>
          <w:color w:val="231F20"/>
          <w:spacing w:val="-2"/>
          <w:w w:val="95"/>
        </w:rPr>
        <w:t>Bathurst</w:t>
      </w:r>
      <w:r>
        <w:rPr>
          <w:color w:val="231F20"/>
          <w:spacing w:val="-5"/>
          <w:w w:val="95"/>
        </w:rPr>
        <w:t> </w:t>
      </w:r>
      <w:r>
        <w:rPr>
          <w:color w:val="231F20"/>
          <w:spacing w:val="-2"/>
          <w:w w:val="95"/>
        </w:rPr>
        <w:t>in</w:t>
      </w:r>
      <w:r>
        <w:rPr>
          <w:color w:val="231F20"/>
          <w:spacing w:val="-5"/>
          <w:w w:val="95"/>
        </w:rPr>
        <w:t> </w:t>
      </w:r>
      <w:r>
        <w:rPr>
          <w:color w:val="231F20"/>
          <w:spacing w:val="-2"/>
          <w:w w:val="95"/>
        </w:rPr>
        <w:t>1818.</w:t>
      </w:r>
      <w:r>
        <w:rPr>
          <w:color w:val="231F20"/>
          <w:spacing w:val="-5"/>
          <w:w w:val="95"/>
        </w:rPr>
        <w:t> </w:t>
      </w:r>
      <w:r>
        <w:rPr>
          <w:color w:val="231F20"/>
          <w:spacing w:val="-2"/>
          <w:w w:val="95"/>
        </w:rPr>
        <w:t>The</w:t>
      </w:r>
      <w:r>
        <w:rPr>
          <w:color w:val="231F20"/>
          <w:spacing w:val="-5"/>
          <w:w w:val="95"/>
        </w:rPr>
        <w:t> </w:t>
      </w:r>
      <w:r>
        <w:rPr>
          <w:color w:val="231F20"/>
          <w:spacing w:val="-2"/>
          <w:w w:val="95"/>
        </w:rPr>
        <w:t>minister</w:t>
      </w:r>
      <w:r>
        <w:rPr>
          <w:color w:val="231F20"/>
          <w:spacing w:val="-5"/>
          <w:w w:val="95"/>
        </w:rPr>
        <w:t> </w:t>
      </w:r>
      <w:r>
        <w:rPr>
          <w:color w:val="231F20"/>
          <w:spacing w:val="-2"/>
          <w:w w:val="95"/>
        </w:rPr>
        <w:t>comes</w:t>
      </w:r>
      <w:r>
        <w:rPr>
          <w:color w:val="231F20"/>
          <w:spacing w:val="-5"/>
          <w:w w:val="95"/>
        </w:rPr>
        <w:t> </w:t>
      </w:r>
      <w:r>
        <w:rPr>
          <w:color w:val="231F20"/>
          <w:spacing w:val="-2"/>
          <w:w w:val="95"/>
        </w:rPr>
        <w:t>out</w:t>
      </w:r>
      <w:r>
        <w:rPr>
          <w:color w:val="231F20"/>
          <w:spacing w:val="-5"/>
          <w:w w:val="95"/>
        </w:rPr>
        <w:t> </w:t>
      </w:r>
      <w:r>
        <w:rPr>
          <w:color w:val="231F20"/>
          <w:spacing w:val="-2"/>
          <w:w w:val="95"/>
        </w:rPr>
        <w:t>of</w:t>
      </w:r>
      <w:r>
        <w:rPr>
          <w:color w:val="231F20"/>
          <w:spacing w:val="-5"/>
          <w:w w:val="95"/>
        </w:rPr>
        <w:t> </w:t>
      </w:r>
      <w:r>
        <w:rPr>
          <w:color w:val="231F20"/>
          <w:spacing w:val="-2"/>
          <w:w w:val="95"/>
        </w:rPr>
        <w:t>his</w:t>
      </w:r>
      <w:r>
        <w:rPr>
          <w:color w:val="231F20"/>
          <w:spacing w:val="-5"/>
          <w:w w:val="95"/>
        </w:rPr>
        <w:t> </w:t>
      </w:r>
      <w:r>
        <w:rPr>
          <w:color w:val="231F20"/>
          <w:spacing w:val="-2"/>
          <w:w w:val="95"/>
        </w:rPr>
        <w:t>home</w:t>
      </w:r>
      <w:r>
        <w:rPr>
          <w:color w:val="231F20"/>
          <w:spacing w:val="-5"/>
          <w:w w:val="95"/>
        </w:rPr>
        <w:t> </w:t>
      </w:r>
      <w:r>
        <w:rPr>
          <w:color w:val="231F20"/>
          <w:spacing w:val="-2"/>
          <w:w w:val="95"/>
        </w:rPr>
        <w:t>and</w:t>
      </w:r>
      <w:r>
        <w:rPr>
          <w:color w:val="231F20"/>
          <w:spacing w:val="-5"/>
          <w:w w:val="95"/>
        </w:rPr>
        <w:t> </w:t>
      </w:r>
      <w:r>
        <w:rPr>
          <w:color w:val="231F20"/>
          <w:spacing w:val="-2"/>
          <w:w w:val="95"/>
        </w:rPr>
        <w:t>surveys</w:t>
      </w:r>
      <w:r>
        <w:rPr>
          <w:color w:val="231F20"/>
          <w:spacing w:val="-5"/>
          <w:w w:val="95"/>
        </w:rPr>
        <w:t> </w:t>
      </w:r>
      <w:r>
        <w:rPr>
          <w:color w:val="231F20"/>
          <w:spacing w:val="-2"/>
          <w:w w:val="95"/>
        </w:rPr>
        <w:t>all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slaves.</w:t>
      </w:r>
      <w:r>
        <w:rPr>
          <w:color w:val="231F20"/>
          <w:spacing w:val="-2"/>
          <w:w w:val="90"/>
        </w:rPr>
        <w:t> </w:t>
      </w:r>
      <w:r>
        <w:rPr>
          <w:color w:val="231F20"/>
          <w:w w:val="90"/>
        </w:rPr>
        <w:t>He</w:t>
      </w:r>
      <w:r>
        <w:rPr>
          <w:color w:val="231F20"/>
          <w:spacing w:val="-2"/>
          <w:w w:val="90"/>
        </w:rPr>
        <w:t> </w:t>
      </w:r>
      <w:r>
        <w:rPr>
          <w:color w:val="231F20"/>
          <w:w w:val="90"/>
        </w:rPr>
        <w:t>takes</w:t>
      </w:r>
      <w:r>
        <w:rPr>
          <w:color w:val="231F20"/>
          <w:spacing w:val="-2"/>
          <w:w w:val="90"/>
        </w:rPr>
        <w:t> </w:t>
      </w:r>
      <w:r>
        <w:rPr>
          <w:color w:val="231F20"/>
          <w:w w:val="90"/>
        </w:rPr>
        <w:t>a</w:t>
      </w:r>
      <w:r>
        <w:rPr>
          <w:color w:val="231F20"/>
          <w:spacing w:val="-2"/>
          <w:w w:val="90"/>
        </w:rPr>
        <w:t> </w:t>
      </w:r>
      <w:r>
        <w:rPr>
          <w:color w:val="231F20"/>
          <w:w w:val="90"/>
        </w:rPr>
        <w:t>marked</w:t>
      </w:r>
      <w:r>
        <w:rPr>
          <w:color w:val="231F20"/>
          <w:spacing w:val="-2"/>
          <w:w w:val="90"/>
        </w:rPr>
        <w:t> </w:t>
      </w:r>
      <w:r>
        <w:rPr>
          <w:color w:val="231F20"/>
          <w:w w:val="90"/>
        </w:rPr>
        <w:t>interest</w:t>
      </w:r>
      <w:r>
        <w:rPr>
          <w:color w:val="231F20"/>
          <w:spacing w:val="-2"/>
          <w:w w:val="90"/>
        </w:rPr>
        <w:t> </w:t>
      </w:r>
      <w:r>
        <w:rPr>
          <w:color w:val="231F20"/>
          <w:w w:val="90"/>
        </w:rPr>
        <w:t>in</w:t>
      </w:r>
      <w:r>
        <w:rPr>
          <w:color w:val="231F20"/>
          <w:spacing w:val="-2"/>
          <w:w w:val="90"/>
        </w:rPr>
        <w:t> </w:t>
      </w:r>
      <w:r>
        <w:rPr>
          <w:color w:val="231F20"/>
          <w:w w:val="90"/>
        </w:rPr>
        <w:t>Eisami,</w:t>
      </w:r>
      <w:r>
        <w:rPr>
          <w:color w:val="231F20"/>
          <w:spacing w:val="-2"/>
          <w:w w:val="90"/>
        </w:rPr>
        <w:t> </w:t>
      </w:r>
      <w:r>
        <w:rPr>
          <w:color w:val="231F20"/>
          <w:w w:val="90"/>
        </w:rPr>
        <w:t>who</w:t>
      </w:r>
      <w:r>
        <w:rPr>
          <w:color w:val="231F20"/>
          <w:spacing w:val="-2"/>
          <w:w w:val="90"/>
        </w:rPr>
        <w:t> </w:t>
      </w:r>
      <w:r>
        <w:rPr>
          <w:color w:val="231F20"/>
          <w:w w:val="90"/>
        </w:rPr>
        <w:t>recalls</w:t>
      </w:r>
      <w:r>
        <w:rPr>
          <w:color w:val="231F20"/>
          <w:spacing w:val="-2"/>
          <w:w w:val="90"/>
        </w:rPr>
        <w:t> </w:t>
      </w:r>
      <w:r>
        <w:rPr>
          <w:color w:val="231F20"/>
          <w:w w:val="90"/>
        </w:rPr>
        <w:t>that</w:t>
      </w:r>
      <w:r>
        <w:rPr>
          <w:color w:val="231F20"/>
          <w:spacing w:val="-2"/>
          <w:w w:val="90"/>
        </w:rPr>
        <w:t> </w:t>
      </w:r>
      <w:r>
        <w:rPr>
          <w:color w:val="231F20"/>
          <w:w w:val="90"/>
        </w:rPr>
        <w:t>the </w:t>
      </w:r>
      <w:r>
        <w:rPr>
          <w:color w:val="231F20"/>
          <w:w w:val="95"/>
        </w:rPr>
        <w:t>man</w:t>
      </w:r>
      <w:r>
        <w:rPr>
          <w:color w:val="231F20"/>
          <w:spacing w:val="-11"/>
          <w:w w:val="95"/>
        </w:rPr>
        <w:t> </w:t>
      </w:r>
      <w:r>
        <w:rPr>
          <w:color w:val="231F20"/>
          <w:w w:val="95"/>
        </w:rPr>
        <w:t>“took</w:t>
      </w:r>
      <w:r>
        <w:rPr>
          <w:color w:val="231F20"/>
          <w:spacing w:val="-11"/>
          <w:w w:val="95"/>
        </w:rPr>
        <w:t> </w:t>
      </w:r>
      <w:r>
        <w:rPr>
          <w:color w:val="231F20"/>
          <w:w w:val="95"/>
        </w:rPr>
        <w:t>hold</w:t>
      </w:r>
      <w:r>
        <w:rPr>
          <w:color w:val="231F20"/>
          <w:spacing w:val="-11"/>
          <w:w w:val="95"/>
        </w:rPr>
        <w:t> </w:t>
      </w:r>
      <w:r>
        <w:rPr>
          <w:color w:val="231F20"/>
          <w:w w:val="95"/>
        </w:rPr>
        <w:t>of</w:t>
      </w:r>
      <w:r>
        <w:rPr>
          <w:color w:val="231F20"/>
          <w:spacing w:val="-11"/>
          <w:w w:val="95"/>
        </w:rPr>
        <w:t> </w:t>
      </w:r>
      <w:r>
        <w:rPr>
          <w:color w:val="231F20"/>
          <w:w w:val="95"/>
        </w:rPr>
        <w:t>my</w:t>
      </w:r>
      <w:r>
        <w:rPr>
          <w:color w:val="231F20"/>
          <w:spacing w:val="-11"/>
          <w:w w:val="95"/>
        </w:rPr>
        <w:t> </w:t>
      </w:r>
      <w:r>
        <w:rPr>
          <w:color w:val="231F20"/>
          <w:w w:val="95"/>
        </w:rPr>
        <w:t>hand,</w:t>
      </w:r>
      <w:r>
        <w:rPr>
          <w:color w:val="231F20"/>
          <w:spacing w:val="-11"/>
          <w:w w:val="95"/>
        </w:rPr>
        <w:t> </w:t>
      </w:r>
      <w:r>
        <w:rPr>
          <w:color w:val="231F20"/>
          <w:w w:val="95"/>
        </w:rPr>
        <w:t>and</w:t>
      </w:r>
      <w:r>
        <w:rPr>
          <w:color w:val="231F20"/>
          <w:spacing w:val="-11"/>
          <w:w w:val="95"/>
        </w:rPr>
        <w:t> </w:t>
      </w:r>
      <w:r>
        <w:rPr>
          <w:color w:val="231F20"/>
          <w:w w:val="95"/>
        </w:rPr>
        <w:t>drew</w:t>
      </w:r>
      <w:r>
        <w:rPr>
          <w:color w:val="231F20"/>
          <w:spacing w:val="-11"/>
          <w:w w:val="95"/>
        </w:rPr>
        <w:t> </w:t>
      </w:r>
      <w:r>
        <w:rPr>
          <w:color w:val="231F20"/>
          <w:w w:val="95"/>
        </w:rPr>
        <w:t>me</w:t>
      </w:r>
      <w:r>
        <w:rPr>
          <w:color w:val="231F20"/>
          <w:spacing w:val="-11"/>
          <w:w w:val="95"/>
        </w:rPr>
        <w:t> </w:t>
      </w:r>
      <w:r>
        <w:rPr>
          <w:color w:val="231F20"/>
          <w:w w:val="95"/>
        </w:rPr>
        <w:t>into</w:t>
      </w:r>
      <w:r>
        <w:rPr>
          <w:color w:val="231F20"/>
          <w:spacing w:val="-11"/>
          <w:w w:val="95"/>
        </w:rPr>
        <w:t> </w:t>
      </w:r>
      <w:r>
        <w:rPr>
          <w:color w:val="231F20"/>
          <w:w w:val="95"/>
        </w:rPr>
        <w:t>his</w:t>
      </w:r>
      <w:r>
        <w:rPr>
          <w:color w:val="231F20"/>
          <w:spacing w:val="-11"/>
          <w:w w:val="95"/>
        </w:rPr>
        <w:t> </w:t>
      </w:r>
      <w:r>
        <w:rPr>
          <w:color w:val="231F20"/>
          <w:w w:val="95"/>
        </w:rPr>
        <w:t>house.”</w:t>
      </w:r>
      <w:hyperlink w:history="true" w:anchor="_bookmark254">
        <w:r>
          <w:rPr>
            <w:color w:val="231F20"/>
            <w:w w:val="95"/>
            <w:position w:val="7"/>
            <w:sz w:val="12"/>
          </w:rPr>
          <w:t>18</w:t>
        </w:r>
      </w:hyperlink>
      <w:r>
        <w:rPr>
          <w:color w:val="231F20"/>
          <w:spacing w:val="10"/>
          <w:position w:val="7"/>
          <w:sz w:val="12"/>
        </w:rPr>
        <w:t> </w:t>
      </w:r>
      <w:r>
        <w:rPr>
          <w:color w:val="231F20"/>
          <w:w w:val="95"/>
        </w:rPr>
        <w:t>Accord- </w:t>
      </w:r>
      <w:r>
        <w:rPr>
          <w:color w:val="231F20"/>
          <w:w w:val="90"/>
        </w:rPr>
        <w:t>ing</w:t>
      </w:r>
      <w:r>
        <w:rPr>
          <w:color w:val="231F20"/>
          <w:spacing w:val="-8"/>
          <w:w w:val="90"/>
        </w:rPr>
        <w:t> </w:t>
      </w:r>
      <w:r>
        <w:rPr>
          <w:color w:val="231F20"/>
          <w:w w:val="90"/>
        </w:rPr>
        <w:t>to</w:t>
      </w:r>
      <w:r>
        <w:rPr>
          <w:color w:val="231F20"/>
          <w:spacing w:val="-8"/>
          <w:w w:val="90"/>
        </w:rPr>
        <w:t> </w:t>
      </w:r>
      <w:r>
        <w:rPr>
          <w:color w:val="231F20"/>
          <w:w w:val="90"/>
        </w:rPr>
        <w:t>Eisami</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other</w:t>
      </w:r>
      <w:r>
        <w:rPr>
          <w:color w:val="231F20"/>
          <w:spacing w:val="-8"/>
          <w:w w:val="90"/>
        </w:rPr>
        <w:t> </w:t>
      </w:r>
      <w:r>
        <w:rPr>
          <w:color w:val="231F20"/>
          <w:w w:val="90"/>
        </w:rPr>
        <w:t>Africans</w:t>
      </w:r>
      <w:r>
        <w:rPr>
          <w:color w:val="231F20"/>
          <w:spacing w:val="-8"/>
          <w:w w:val="90"/>
        </w:rPr>
        <w:t> </w:t>
      </w:r>
      <w:r>
        <w:rPr>
          <w:color w:val="231F20"/>
          <w:w w:val="90"/>
        </w:rPr>
        <w:t>assembled,</w:t>
      </w:r>
      <w:r>
        <w:rPr>
          <w:color w:val="231F20"/>
          <w:spacing w:val="-8"/>
          <w:w w:val="90"/>
        </w:rPr>
        <w:t> </w:t>
      </w:r>
      <w:r>
        <w:rPr>
          <w:color w:val="231F20"/>
          <w:w w:val="90"/>
        </w:rPr>
        <w:t>the</w:t>
      </w:r>
      <w:r>
        <w:rPr>
          <w:color w:val="231F20"/>
          <w:spacing w:val="-8"/>
          <w:w w:val="90"/>
        </w:rPr>
        <w:t> </w:t>
      </w:r>
      <w:r>
        <w:rPr>
          <w:color w:val="231F20"/>
          <w:w w:val="90"/>
        </w:rPr>
        <w:t>white</w:t>
      </w:r>
      <w:r>
        <w:rPr>
          <w:color w:val="231F20"/>
          <w:spacing w:val="-8"/>
          <w:w w:val="90"/>
        </w:rPr>
        <w:t> </w:t>
      </w:r>
      <w:r>
        <w:rPr>
          <w:color w:val="231F20"/>
          <w:w w:val="90"/>
        </w:rPr>
        <w:t>man</w:t>
      </w:r>
      <w:r>
        <w:rPr>
          <w:color w:val="231F20"/>
          <w:spacing w:val="-8"/>
          <w:w w:val="90"/>
        </w:rPr>
        <w:t> </w:t>
      </w:r>
      <w:r>
        <w:rPr>
          <w:color w:val="231F20"/>
          <w:w w:val="90"/>
        </w:rPr>
        <w:t>strongly </w:t>
      </w:r>
      <w:r>
        <w:rPr>
          <w:color w:val="231F20"/>
          <w:spacing w:val="-2"/>
          <w:w w:val="95"/>
        </w:rPr>
        <w:t>desires</w:t>
      </w:r>
      <w:r>
        <w:rPr>
          <w:color w:val="231F20"/>
          <w:spacing w:val="-7"/>
          <w:w w:val="95"/>
        </w:rPr>
        <w:t> </w:t>
      </w:r>
      <w:r>
        <w:rPr>
          <w:color w:val="231F20"/>
          <w:spacing w:val="-2"/>
          <w:w w:val="95"/>
        </w:rPr>
        <w:t>him,</w:t>
      </w:r>
      <w:r>
        <w:rPr>
          <w:color w:val="231F20"/>
          <w:spacing w:val="-7"/>
          <w:w w:val="95"/>
        </w:rPr>
        <w:t> </w:t>
      </w:r>
      <w:r>
        <w:rPr>
          <w:color w:val="231F20"/>
          <w:spacing w:val="-2"/>
          <w:w w:val="95"/>
        </w:rPr>
        <w:t>takes</w:t>
      </w:r>
      <w:r>
        <w:rPr>
          <w:color w:val="231F20"/>
          <w:spacing w:val="-7"/>
          <w:w w:val="95"/>
        </w:rPr>
        <w:t> </w:t>
      </w:r>
      <w:r>
        <w:rPr>
          <w:color w:val="231F20"/>
          <w:spacing w:val="-2"/>
          <w:w w:val="95"/>
        </w:rPr>
        <w:t>a</w:t>
      </w:r>
      <w:r>
        <w:rPr>
          <w:color w:val="231F20"/>
          <w:spacing w:val="-7"/>
          <w:w w:val="95"/>
        </w:rPr>
        <w:t> </w:t>
      </w:r>
      <w:r>
        <w:rPr>
          <w:color w:val="231F20"/>
          <w:spacing w:val="-2"/>
          <w:w w:val="95"/>
        </w:rPr>
        <w:t>delectable</w:t>
      </w:r>
      <w:r>
        <w:rPr>
          <w:color w:val="231F20"/>
          <w:spacing w:val="-7"/>
          <w:w w:val="95"/>
        </w:rPr>
        <w:t> </w:t>
      </w:r>
      <w:r>
        <w:rPr>
          <w:color w:val="231F20"/>
          <w:spacing w:val="-2"/>
          <w:w w:val="95"/>
        </w:rPr>
        <w:t>interest</w:t>
      </w:r>
      <w:r>
        <w:rPr>
          <w:color w:val="231F20"/>
          <w:spacing w:val="-7"/>
          <w:w w:val="95"/>
        </w:rPr>
        <w:t> </w:t>
      </w:r>
      <w:r>
        <w:rPr>
          <w:color w:val="231F20"/>
          <w:spacing w:val="-2"/>
          <w:w w:val="95"/>
        </w:rPr>
        <w:t>in</w:t>
      </w:r>
      <w:r>
        <w:rPr>
          <w:color w:val="231F20"/>
          <w:spacing w:val="-7"/>
          <w:w w:val="95"/>
        </w:rPr>
        <w:t> </w:t>
      </w:r>
      <w:r>
        <w:rPr>
          <w:color w:val="231F20"/>
          <w:spacing w:val="-2"/>
          <w:w w:val="95"/>
        </w:rPr>
        <w:t>this</w:t>
      </w:r>
      <w:r>
        <w:rPr>
          <w:color w:val="231F20"/>
          <w:spacing w:val="-7"/>
          <w:w w:val="95"/>
        </w:rPr>
        <w:t> </w:t>
      </w:r>
      <w:r>
        <w:rPr>
          <w:color w:val="231F20"/>
          <w:spacing w:val="-2"/>
          <w:w w:val="95"/>
        </w:rPr>
        <w:t>Bornu</w:t>
      </w:r>
      <w:r>
        <w:rPr>
          <w:color w:val="231F20"/>
          <w:spacing w:val="-7"/>
          <w:w w:val="95"/>
        </w:rPr>
        <w:t> </w:t>
      </w:r>
      <w:r>
        <w:rPr>
          <w:color w:val="231F20"/>
          <w:spacing w:val="-2"/>
          <w:w w:val="95"/>
        </w:rPr>
        <w:t>man.</w:t>
      </w:r>
      <w:r>
        <w:rPr>
          <w:color w:val="231F20"/>
          <w:spacing w:val="-7"/>
          <w:w w:val="95"/>
        </w:rPr>
        <w:t> </w:t>
      </w:r>
      <w:r>
        <w:rPr>
          <w:color w:val="231F20"/>
          <w:spacing w:val="-2"/>
          <w:w w:val="95"/>
        </w:rPr>
        <w:t>The</w:t>
      </w:r>
      <w:r>
        <w:rPr>
          <w:color w:val="231F20"/>
          <w:spacing w:val="-7"/>
          <w:w w:val="95"/>
        </w:rPr>
        <w:t> </w:t>
      </w:r>
      <w:r>
        <w:rPr>
          <w:color w:val="231F20"/>
          <w:spacing w:val="-2"/>
          <w:w w:val="95"/>
        </w:rPr>
        <w:t>terrors </w:t>
      </w:r>
      <w:r>
        <w:rPr>
          <w:color w:val="231F20"/>
          <w:w w:val="95"/>
        </w:rPr>
        <w:t>and</w:t>
      </w:r>
      <w:r>
        <w:rPr>
          <w:color w:val="231F20"/>
          <w:w w:val="95"/>
        </w:rPr>
        <w:t> observations</w:t>
      </w:r>
      <w:r>
        <w:rPr>
          <w:color w:val="231F20"/>
          <w:w w:val="95"/>
        </w:rPr>
        <w:t> of</w:t>
      </w:r>
      <w:r>
        <w:rPr>
          <w:color w:val="231F20"/>
          <w:w w:val="95"/>
        </w:rPr>
        <w:t> the</w:t>
      </w:r>
      <w:r>
        <w:rPr>
          <w:color w:val="231F20"/>
          <w:w w:val="95"/>
        </w:rPr>
        <w:t> other</w:t>
      </w:r>
      <w:r>
        <w:rPr>
          <w:color w:val="231F20"/>
          <w:w w:val="95"/>
        </w:rPr>
        <w:t> enslaved</w:t>
      </w:r>
      <w:r>
        <w:rPr>
          <w:color w:val="231F20"/>
          <w:w w:val="95"/>
        </w:rPr>
        <w:t> African</w:t>
      </w:r>
      <w:r>
        <w:rPr>
          <w:color w:val="231F20"/>
          <w:w w:val="95"/>
        </w:rPr>
        <w:t> persons</w:t>
      </w:r>
      <w:r>
        <w:rPr>
          <w:color w:val="231F20"/>
          <w:w w:val="95"/>
        </w:rPr>
        <w:t> erupt</w:t>
      </w:r>
      <w:r>
        <w:rPr>
          <w:color w:val="231F20"/>
          <w:w w:val="95"/>
        </w:rPr>
        <w:t> into whispered</w:t>
      </w:r>
      <w:r>
        <w:rPr>
          <w:color w:val="231F20"/>
          <w:spacing w:val="-1"/>
          <w:w w:val="95"/>
        </w:rPr>
        <w:t> </w:t>
      </w:r>
      <w:r>
        <w:rPr>
          <w:color w:val="231F20"/>
          <w:w w:val="95"/>
        </w:rPr>
        <w:t>rumor:</w:t>
      </w:r>
      <w:r>
        <w:rPr>
          <w:color w:val="231F20"/>
          <w:spacing w:val="-1"/>
          <w:w w:val="95"/>
        </w:rPr>
        <w:t> </w:t>
      </w:r>
      <w:r>
        <w:rPr>
          <w:color w:val="231F20"/>
          <w:w w:val="95"/>
        </w:rPr>
        <w:t>“The</w:t>
      </w:r>
      <w:r>
        <w:rPr>
          <w:color w:val="231F20"/>
          <w:spacing w:val="-1"/>
          <w:w w:val="95"/>
        </w:rPr>
        <w:t> </w:t>
      </w:r>
      <w:r>
        <w:rPr>
          <w:color w:val="231F20"/>
          <w:w w:val="95"/>
        </w:rPr>
        <w:t>White</w:t>
      </w:r>
      <w:r>
        <w:rPr>
          <w:color w:val="231F20"/>
          <w:spacing w:val="-1"/>
          <w:w w:val="95"/>
        </w:rPr>
        <w:t> </w:t>
      </w:r>
      <w:r>
        <w:rPr>
          <w:color w:val="231F20"/>
          <w:w w:val="95"/>
        </w:rPr>
        <w:t>man</w:t>
      </w:r>
      <w:r>
        <w:rPr>
          <w:color w:val="231F20"/>
          <w:spacing w:val="-1"/>
          <w:w w:val="95"/>
        </w:rPr>
        <w:t> </w:t>
      </w:r>
      <w:r>
        <w:rPr>
          <w:color w:val="231F20"/>
          <w:w w:val="95"/>
        </w:rPr>
        <w:t>has</w:t>
      </w:r>
      <w:r>
        <w:rPr>
          <w:color w:val="231F20"/>
          <w:spacing w:val="-1"/>
          <w:w w:val="95"/>
        </w:rPr>
        <w:t> </w:t>
      </w:r>
      <w:r>
        <w:rPr>
          <w:color w:val="231F20"/>
          <w:w w:val="95"/>
        </w:rPr>
        <w:t>taken</w:t>
      </w:r>
      <w:r>
        <w:rPr>
          <w:color w:val="231F20"/>
          <w:spacing w:val="-1"/>
          <w:w w:val="95"/>
        </w:rPr>
        <w:t> </w:t>
      </w:r>
      <w:r>
        <w:rPr>
          <w:color w:val="231F20"/>
          <w:w w:val="95"/>
        </w:rPr>
        <w:t>Ali,</w:t>
      </w:r>
      <w:r>
        <w:rPr>
          <w:color w:val="231F20"/>
          <w:spacing w:val="-1"/>
          <w:w w:val="95"/>
        </w:rPr>
        <w:t> </w:t>
      </w:r>
      <w:r>
        <w:rPr>
          <w:color w:val="231F20"/>
          <w:w w:val="95"/>
        </w:rPr>
        <w:t>and</w:t>
      </w:r>
      <w:r>
        <w:rPr>
          <w:color w:val="231F20"/>
          <w:spacing w:val="-1"/>
          <w:w w:val="95"/>
        </w:rPr>
        <w:t> </w:t>
      </w:r>
      <w:r>
        <w:rPr>
          <w:color w:val="231F20"/>
          <w:w w:val="95"/>
        </w:rPr>
        <w:t>put</w:t>
      </w:r>
      <w:r>
        <w:rPr>
          <w:color w:val="231F20"/>
          <w:spacing w:val="-1"/>
          <w:w w:val="95"/>
        </w:rPr>
        <w:t> </w:t>
      </w:r>
      <w:r>
        <w:rPr>
          <w:color w:val="231F20"/>
          <w:w w:val="95"/>
        </w:rPr>
        <w:t>him</w:t>
      </w:r>
      <w:r>
        <w:rPr>
          <w:color w:val="231F20"/>
          <w:spacing w:val="-1"/>
          <w:w w:val="95"/>
        </w:rPr>
        <w:t> </w:t>
      </w:r>
      <w:r>
        <w:rPr>
          <w:color w:val="231F20"/>
          <w:w w:val="95"/>
        </w:rPr>
        <w:t>into the</w:t>
      </w:r>
      <w:r>
        <w:rPr>
          <w:color w:val="231F20"/>
          <w:spacing w:val="-13"/>
          <w:w w:val="95"/>
        </w:rPr>
        <w:t> </w:t>
      </w:r>
      <w:r>
        <w:rPr>
          <w:color w:val="231F20"/>
          <w:w w:val="95"/>
        </w:rPr>
        <w:t>house,</w:t>
      </w:r>
      <w:r>
        <w:rPr>
          <w:color w:val="231F20"/>
          <w:spacing w:val="-11"/>
          <w:w w:val="95"/>
        </w:rPr>
        <w:t> </w:t>
      </w:r>
      <w:r>
        <w:rPr>
          <w:color w:val="231F20"/>
          <w:w w:val="95"/>
        </w:rPr>
        <w:t>in</w:t>
      </w:r>
      <w:r>
        <w:rPr>
          <w:color w:val="231F20"/>
          <w:spacing w:val="-11"/>
          <w:w w:val="95"/>
        </w:rPr>
        <w:t> </w:t>
      </w:r>
      <w:r>
        <w:rPr>
          <w:color w:val="231F20"/>
          <w:w w:val="95"/>
        </w:rPr>
        <w:t>order</w:t>
      </w:r>
      <w:r>
        <w:rPr>
          <w:color w:val="231F20"/>
          <w:spacing w:val="-11"/>
          <w:w w:val="95"/>
        </w:rPr>
        <w:t> </w:t>
      </w:r>
      <w:r>
        <w:rPr>
          <w:color w:val="231F20"/>
          <w:w w:val="95"/>
        </w:rPr>
        <w:t>to</w:t>
      </w:r>
      <w:r>
        <w:rPr>
          <w:color w:val="231F20"/>
          <w:spacing w:val="-11"/>
          <w:w w:val="95"/>
        </w:rPr>
        <w:t> </w:t>
      </w:r>
      <w:r>
        <w:rPr>
          <w:color w:val="231F20"/>
          <w:w w:val="95"/>
        </w:rPr>
        <w:t>slaughter</w:t>
      </w:r>
      <w:r>
        <w:rPr>
          <w:color w:val="231F20"/>
          <w:spacing w:val="-11"/>
          <w:w w:val="95"/>
        </w:rPr>
        <w:t> </w:t>
      </w:r>
      <w:r>
        <w:rPr>
          <w:color w:val="231F20"/>
          <w:w w:val="95"/>
        </w:rPr>
        <w:t>him.”</w:t>
      </w:r>
      <w:r>
        <w:rPr>
          <w:color w:val="231F20"/>
          <w:spacing w:val="-11"/>
          <w:w w:val="95"/>
        </w:rPr>
        <w:t> </w:t>
      </w:r>
      <w:r>
        <w:rPr>
          <w:color w:val="231F20"/>
          <w:w w:val="95"/>
        </w:rPr>
        <w:t>Inside</w:t>
      </w:r>
      <w:r>
        <w:rPr>
          <w:color w:val="231F20"/>
          <w:spacing w:val="-11"/>
          <w:w w:val="95"/>
        </w:rPr>
        <w:t> </w:t>
      </w:r>
      <w:r>
        <w:rPr>
          <w:color w:val="231F20"/>
          <w:w w:val="95"/>
        </w:rPr>
        <w:t>the</w:t>
      </w:r>
      <w:r>
        <w:rPr>
          <w:color w:val="231F20"/>
          <w:spacing w:val="-11"/>
          <w:w w:val="95"/>
        </w:rPr>
        <w:t> </w:t>
      </w:r>
      <w:r>
        <w:rPr>
          <w:color w:val="231F20"/>
          <w:w w:val="95"/>
        </w:rPr>
        <w:t>house,</w:t>
      </w:r>
      <w:r>
        <w:rPr>
          <w:color w:val="231F20"/>
          <w:spacing w:val="-11"/>
          <w:w w:val="95"/>
        </w:rPr>
        <w:t> </w:t>
      </w:r>
      <w:r>
        <w:rPr>
          <w:color w:val="231F20"/>
          <w:w w:val="95"/>
        </w:rPr>
        <w:t>Ali</w:t>
      </w:r>
      <w:r>
        <w:rPr>
          <w:color w:val="231F20"/>
          <w:spacing w:val="-11"/>
          <w:w w:val="95"/>
        </w:rPr>
        <w:t> </w:t>
      </w:r>
      <w:r>
        <w:rPr>
          <w:color w:val="231F20"/>
          <w:w w:val="95"/>
        </w:rPr>
        <w:t>imagines his</w:t>
      </w:r>
      <w:r>
        <w:rPr>
          <w:color w:val="231F20"/>
          <w:spacing w:val="-13"/>
          <w:w w:val="95"/>
        </w:rPr>
        <w:t> </w:t>
      </w:r>
      <w:r>
        <w:rPr>
          <w:color w:val="231F20"/>
          <w:w w:val="95"/>
        </w:rPr>
        <w:t>seducer</w:t>
      </w:r>
      <w:r>
        <w:rPr>
          <w:color w:val="231F20"/>
          <w:spacing w:val="-11"/>
          <w:w w:val="95"/>
        </w:rPr>
        <w:t> </w:t>
      </w:r>
      <w:r>
        <w:rPr>
          <w:color w:val="231F20"/>
          <w:w w:val="95"/>
        </w:rPr>
        <w:t>wielding</w:t>
      </w:r>
      <w:r>
        <w:rPr>
          <w:color w:val="231F20"/>
          <w:spacing w:val="-11"/>
          <w:w w:val="95"/>
        </w:rPr>
        <w:t> </w:t>
      </w:r>
      <w:r>
        <w:rPr>
          <w:color w:val="231F20"/>
          <w:w w:val="95"/>
        </w:rPr>
        <w:t>a</w:t>
      </w:r>
      <w:r>
        <w:rPr>
          <w:color w:val="231F20"/>
          <w:spacing w:val="-11"/>
          <w:w w:val="95"/>
        </w:rPr>
        <w:t> </w:t>
      </w:r>
      <w:r>
        <w:rPr>
          <w:color w:val="231F20"/>
          <w:w w:val="95"/>
        </w:rPr>
        <w:t>phallic</w:t>
      </w:r>
      <w:r>
        <w:rPr>
          <w:color w:val="231F20"/>
          <w:spacing w:val="-11"/>
          <w:w w:val="95"/>
        </w:rPr>
        <w:t> </w:t>
      </w:r>
      <w:r>
        <w:rPr>
          <w:color w:val="231F20"/>
          <w:w w:val="95"/>
        </w:rPr>
        <w:t>object,</w:t>
      </w:r>
      <w:r>
        <w:rPr>
          <w:color w:val="231F20"/>
          <w:spacing w:val="-11"/>
          <w:w w:val="95"/>
        </w:rPr>
        <w:t> </w:t>
      </w:r>
      <w:r>
        <w:rPr>
          <w:color w:val="231F20"/>
          <w:w w:val="95"/>
        </w:rPr>
        <w:t>a</w:t>
      </w:r>
      <w:r>
        <w:rPr>
          <w:color w:val="231F20"/>
          <w:spacing w:val="-11"/>
          <w:w w:val="95"/>
        </w:rPr>
        <w:t> </w:t>
      </w:r>
      <w:r>
        <w:rPr>
          <w:color w:val="231F20"/>
          <w:w w:val="95"/>
        </w:rPr>
        <w:t>long</w:t>
      </w:r>
      <w:r>
        <w:rPr>
          <w:color w:val="231F20"/>
          <w:spacing w:val="-11"/>
          <w:w w:val="95"/>
        </w:rPr>
        <w:t> </w:t>
      </w:r>
      <w:r>
        <w:rPr>
          <w:color w:val="231F20"/>
          <w:w w:val="95"/>
        </w:rPr>
        <w:t>knife:</w:t>
      </w:r>
      <w:r>
        <w:rPr>
          <w:color w:val="231F20"/>
          <w:spacing w:val="-11"/>
          <w:w w:val="95"/>
        </w:rPr>
        <w:t> </w:t>
      </w:r>
      <w:r>
        <w:rPr>
          <w:color w:val="231F20"/>
          <w:w w:val="95"/>
        </w:rPr>
        <w:t>“If</w:t>
      </w:r>
      <w:r>
        <w:rPr>
          <w:color w:val="231F20"/>
          <w:spacing w:val="-11"/>
          <w:w w:val="95"/>
        </w:rPr>
        <w:t> </w:t>
      </w:r>
      <w:r>
        <w:rPr>
          <w:color w:val="231F20"/>
          <w:w w:val="95"/>
        </w:rPr>
        <w:t>this</w:t>
      </w:r>
      <w:r>
        <w:rPr>
          <w:color w:val="231F20"/>
          <w:spacing w:val="-11"/>
          <w:w w:val="95"/>
        </w:rPr>
        <w:t> </w:t>
      </w:r>
      <w:r>
        <w:rPr>
          <w:color w:val="231F20"/>
          <w:w w:val="95"/>
        </w:rPr>
        <w:t>white</w:t>
      </w:r>
      <w:r>
        <w:rPr>
          <w:color w:val="231F20"/>
          <w:spacing w:val="-11"/>
          <w:w w:val="95"/>
        </w:rPr>
        <w:t> </w:t>
      </w:r>
      <w:r>
        <w:rPr>
          <w:color w:val="231F20"/>
          <w:w w:val="95"/>
        </w:rPr>
        <w:t>man </w:t>
      </w:r>
      <w:r>
        <w:rPr>
          <w:color w:val="231F20"/>
          <w:w w:val="90"/>
        </w:rPr>
        <w:t>takes</w:t>
      </w:r>
      <w:r>
        <w:rPr>
          <w:color w:val="231F20"/>
          <w:spacing w:val="-2"/>
          <w:w w:val="90"/>
        </w:rPr>
        <w:t> </w:t>
      </w:r>
      <w:r>
        <w:rPr>
          <w:color w:val="231F20"/>
          <w:w w:val="90"/>
        </w:rPr>
        <w:t>a</w:t>
      </w:r>
      <w:r>
        <w:rPr>
          <w:color w:val="231F20"/>
          <w:spacing w:val="-2"/>
          <w:w w:val="90"/>
        </w:rPr>
        <w:t> </w:t>
      </w:r>
      <w:r>
        <w:rPr>
          <w:color w:val="231F20"/>
          <w:w w:val="90"/>
        </w:rPr>
        <w:t>knife,”</w:t>
      </w:r>
      <w:r>
        <w:rPr>
          <w:color w:val="231F20"/>
          <w:spacing w:val="-2"/>
          <w:w w:val="90"/>
        </w:rPr>
        <w:t> </w:t>
      </w:r>
      <w:r>
        <w:rPr>
          <w:color w:val="231F20"/>
          <w:w w:val="90"/>
        </w:rPr>
        <w:t>he</w:t>
      </w:r>
      <w:r>
        <w:rPr>
          <w:color w:val="231F20"/>
          <w:spacing w:val="-2"/>
          <w:w w:val="90"/>
        </w:rPr>
        <w:t> </w:t>
      </w:r>
      <w:r>
        <w:rPr>
          <w:color w:val="231F20"/>
          <w:w w:val="90"/>
        </w:rPr>
        <w:t>thinks</w:t>
      </w:r>
      <w:r>
        <w:rPr>
          <w:color w:val="231F20"/>
          <w:spacing w:val="-2"/>
          <w:w w:val="90"/>
        </w:rPr>
        <w:t> </w:t>
      </w:r>
      <w:r>
        <w:rPr>
          <w:color w:val="231F20"/>
          <w:w w:val="90"/>
        </w:rPr>
        <w:t>to</w:t>
      </w:r>
      <w:r>
        <w:rPr>
          <w:color w:val="231F20"/>
          <w:spacing w:val="-2"/>
          <w:w w:val="90"/>
        </w:rPr>
        <w:t> </w:t>
      </w:r>
      <w:r>
        <w:rPr>
          <w:color w:val="231F20"/>
          <w:w w:val="90"/>
        </w:rPr>
        <w:t>himself,</w:t>
      </w:r>
      <w:r>
        <w:rPr>
          <w:color w:val="231F20"/>
          <w:spacing w:val="-2"/>
          <w:w w:val="90"/>
        </w:rPr>
        <w:t> </w:t>
      </w:r>
      <w:r>
        <w:rPr>
          <w:color w:val="231F20"/>
          <w:w w:val="90"/>
        </w:rPr>
        <w:t>“and</w:t>
      </w:r>
      <w:r>
        <w:rPr>
          <w:color w:val="231F20"/>
          <w:spacing w:val="-2"/>
          <w:w w:val="90"/>
        </w:rPr>
        <w:t> </w:t>
      </w:r>
      <w:r>
        <w:rPr>
          <w:color w:val="231F20"/>
          <w:w w:val="90"/>
        </w:rPr>
        <w:t>I</w:t>
      </w:r>
      <w:r>
        <w:rPr>
          <w:color w:val="231F20"/>
          <w:spacing w:val="-2"/>
          <w:w w:val="90"/>
        </w:rPr>
        <w:t> </w:t>
      </w:r>
      <w:r>
        <w:rPr>
          <w:color w:val="231F20"/>
          <w:w w:val="90"/>
        </w:rPr>
        <w:t>see</w:t>
      </w:r>
      <w:r>
        <w:rPr>
          <w:color w:val="231F20"/>
          <w:spacing w:val="-2"/>
          <w:w w:val="90"/>
        </w:rPr>
        <w:t> </w:t>
      </w:r>
      <w:r>
        <w:rPr>
          <w:color w:val="231F20"/>
          <w:w w:val="90"/>
        </w:rPr>
        <w:t>it</w:t>
      </w:r>
      <w:r>
        <w:rPr>
          <w:color w:val="231F20"/>
          <w:spacing w:val="-2"/>
          <w:w w:val="90"/>
        </w:rPr>
        <w:t> </w:t>
      </w:r>
      <w:r>
        <w:rPr>
          <w:color w:val="231F20"/>
          <w:w w:val="90"/>
        </w:rPr>
        <w:t>in</w:t>
      </w:r>
      <w:r>
        <w:rPr>
          <w:color w:val="231F20"/>
          <w:spacing w:val="-2"/>
          <w:w w:val="90"/>
        </w:rPr>
        <w:t> </w:t>
      </w:r>
      <w:r>
        <w:rPr>
          <w:color w:val="231F20"/>
          <w:w w:val="90"/>
        </w:rPr>
        <w:t>his</w:t>
      </w:r>
      <w:r>
        <w:rPr>
          <w:color w:val="231F20"/>
          <w:spacing w:val="-2"/>
          <w:w w:val="90"/>
        </w:rPr>
        <w:t> </w:t>
      </w:r>
      <w:r>
        <w:rPr>
          <w:color w:val="231F20"/>
          <w:w w:val="90"/>
        </w:rPr>
        <w:t>hand,</w:t>
      </w:r>
      <w:r>
        <w:rPr>
          <w:color w:val="231F20"/>
          <w:spacing w:val="-2"/>
          <w:w w:val="90"/>
        </w:rPr>
        <w:t> </w:t>
      </w:r>
      <w:r>
        <w:rPr>
          <w:color w:val="231F20"/>
          <w:w w:val="90"/>
        </w:rPr>
        <w:t>I</w:t>
      </w:r>
      <w:r>
        <w:rPr>
          <w:color w:val="231F20"/>
          <w:spacing w:val="-2"/>
          <w:w w:val="90"/>
        </w:rPr>
        <w:t> </w:t>
      </w:r>
      <w:r>
        <w:rPr>
          <w:color w:val="231F20"/>
          <w:w w:val="90"/>
        </w:rPr>
        <w:t>will</w:t>
      </w:r>
      <w:r>
        <w:rPr>
          <w:color w:val="231F20"/>
          <w:spacing w:val="-2"/>
          <w:w w:val="90"/>
        </w:rPr>
        <w:t> </w:t>
      </w:r>
      <w:r>
        <w:rPr>
          <w:color w:val="231F20"/>
          <w:w w:val="90"/>
        </w:rPr>
        <w:t>hold it.”</w:t>
      </w:r>
      <w:hyperlink w:history="true" w:anchor="_bookmark254">
        <w:r>
          <w:rPr>
            <w:color w:val="231F20"/>
            <w:w w:val="90"/>
            <w:position w:val="7"/>
            <w:sz w:val="12"/>
          </w:rPr>
          <w:t>19</w:t>
        </w:r>
      </w:hyperlink>
      <w:r>
        <w:rPr>
          <w:color w:val="231F20"/>
          <w:spacing w:val="-1"/>
          <w:w w:val="90"/>
          <w:position w:val="7"/>
          <w:sz w:val="12"/>
        </w:rPr>
        <w:t> </w:t>
      </w:r>
      <w:r>
        <w:rPr>
          <w:color w:val="231F20"/>
          <w:w w:val="90"/>
        </w:rPr>
        <w:t>The</w:t>
      </w:r>
      <w:r>
        <w:rPr>
          <w:color w:val="231F20"/>
          <w:spacing w:val="-9"/>
          <w:w w:val="90"/>
        </w:rPr>
        <w:t> </w:t>
      </w:r>
      <w:r>
        <w:rPr>
          <w:color w:val="231F20"/>
          <w:w w:val="90"/>
        </w:rPr>
        <w:t>threat</w:t>
      </w:r>
      <w:r>
        <w:rPr>
          <w:color w:val="231F20"/>
          <w:spacing w:val="-8"/>
          <w:w w:val="90"/>
        </w:rPr>
        <w:t> </w:t>
      </w:r>
      <w:r>
        <w:rPr>
          <w:color w:val="231F20"/>
          <w:w w:val="90"/>
        </w:rPr>
        <w:t>of</w:t>
      </w:r>
      <w:r>
        <w:rPr>
          <w:color w:val="231F20"/>
          <w:spacing w:val="-8"/>
          <w:w w:val="90"/>
        </w:rPr>
        <w:t> </w:t>
      </w:r>
      <w:r>
        <w:rPr>
          <w:color w:val="231F20"/>
          <w:w w:val="90"/>
        </w:rPr>
        <w:t>sexual</w:t>
      </w:r>
      <w:r>
        <w:rPr>
          <w:color w:val="231F20"/>
          <w:spacing w:val="-8"/>
          <w:w w:val="90"/>
        </w:rPr>
        <w:t> </w:t>
      </w:r>
      <w:r>
        <w:rPr>
          <w:color w:val="231F20"/>
          <w:w w:val="90"/>
        </w:rPr>
        <w:t>domination</w:t>
      </w:r>
      <w:r>
        <w:rPr>
          <w:color w:val="231F20"/>
          <w:spacing w:val="-9"/>
          <w:w w:val="90"/>
        </w:rPr>
        <w:t> </w:t>
      </w:r>
      <w:r>
        <w:rPr>
          <w:color w:val="231F20"/>
          <w:w w:val="90"/>
        </w:rPr>
        <w:t>and</w:t>
      </w:r>
      <w:r>
        <w:rPr>
          <w:color w:val="231F20"/>
          <w:spacing w:val="-8"/>
          <w:w w:val="90"/>
        </w:rPr>
        <w:t> </w:t>
      </w:r>
      <w:r>
        <w:rPr>
          <w:color w:val="231F20"/>
          <w:w w:val="90"/>
        </w:rPr>
        <w:t>dismemberment</w:t>
      </w:r>
      <w:r>
        <w:rPr>
          <w:color w:val="231F20"/>
          <w:spacing w:val="-8"/>
          <w:w w:val="90"/>
        </w:rPr>
        <w:t> </w:t>
      </w:r>
      <w:r>
        <w:rPr>
          <w:color w:val="231F20"/>
          <w:w w:val="90"/>
        </w:rPr>
        <w:t>hovers</w:t>
      </w:r>
      <w:r>
        <w:rPr>
          <w:color w:val="231F20"/>
          <w:spacing w:val="-8"/>
          <w:w w:val="90"/>
        </w:rPr>
        <w:t> </w:t>
      </w:r>
      <w:r>
        <w:rPr>
          <w:color w:val="231F20"/>
          <w:w w:val="90"/>
        </w:rPr>
        <w:t>at</w:t>
      </w:r>
      <w:r>
        <w:rPr>
          <w:color w:val="231F20"/>
          <w:spacing w:val="-9"/>
          <w:w w:val="90"/>
        </w:rPr>
        <w:t> </w:t>
      </w:r>
      <w:r>
        <w:rPr>
          <w:color w:val="231F20"/>
          <w:w w:val="90"/>
        </w:rPr>
        <w:t>the </w:t>
      </w:r>
      <w:r>
        <w:rPr>
          <w:color w:val="231F20"/>
          <w:spacing w:val="-2"/>
          <w:w w:val="90"/>
        </w:rPr>
        <w:t>edges of Eisami’s imagination. The Africans translate white male phallic </w:t>
      </w:r>
      <w:r>
        <w:rPr>
          <w:color w:val="231F20"/>
          <w:w w:val="90"/>
        </w:rPr>
        <w:t>power over the effeminized African subject into an erotics of appetite </w:t>
      </w:r>
      <w:r>
        <w:rPr>
          <w:color w:val="231F20"/>
        </w:rPr>
        <w:t>and eating.</w:t>
      </w:r>
    </w:p>
    <w:p>
      <w:pPr>
        <w:pStyle w:val="BodyText"/>
        <w:spacing w:line="225" w:lineRule="auto"/>
        <w:ind w:left="113" w:right="117" w:firstLine="238"/>
      </w:pPr>
      <w:r>
        <w:rPr>
          <w:color w:val="231F20"/>
          <w:w w:val="90"/>
        </w:rPr>
        <w:t>The slave trade ferried this culture of homoeroticism and consump- </w:t>
      </w:r>
      <w:r>
        <w:rPr>
          <w:color w:val="231F20"/>
          <w:spacing w:val="-2"/>
        </w:rPr>
        <w:t>tion</w:t>
      </w:r>
      <w:r>
        <w:rPr>
          <w:color w:val="231F20"/>
          <w:spacing w:val="-8"/>
        </w:rPr>
        <w:t> </w:t>
      </w:r>
      <w:r>
        <w:rPr>
          <w:color w:val="231F20"/>
          <w:spacing w:val="-2"/>
        </w:rPr>
        <w:t>aboard</w:t>
      </w:r>
      <w:r>
        <w:rPr>
          <w:color w:val="231F20"/>
          <w:spacing w:val="-8"/>
        </w:rPr>
        <w:t> </w:t>
      </w:r>
      <w:r>
        <w:rPr>
          <w:color w:val="231F20"/>
          <w:spacing w:val="-2"/>
        </w:rPr>
        <w:t>slave</w:t>
      </w:r>
      <w:r>
        <w:rPr>
          <w:color w:val="231F20"/>
          <w:spacing w:val="-8"/>
        </w:rPr>
        <w:t> </w:t>
      </w:r>
      <w:r>
        <w:rPr>
          <w:color w:val="231F20"/>
          <w:spacing w:val="-2"/>
        </w:rPr>
        <w:t>ships</w:t>
      </w:r>
      <w:r>
        <w:rPr>
          <w:color w:val="231F20"/>
          <w:spacing w:val="-8"/>
        </w:rPr>
        <w:t> </w:t>
      </w:r>
      <w:r>
        <w:rPr>
          <w:color w:val="231F20"/>
          <w:spacing w:val="-2"/>
        </w:rPr>
        <w:t>across</w:t>
      </w:r>
      <w:r>
        <w:rPr>
          <w:color w:val="231F20"/>
          <w:spacing w:val="-8"/>
        </w:rPr>
        <w:t> </w:t>
      </w:r>
      <w:r>
        <w:rPr>
          <w:color w:val="231F20"/>
          <w:spacing w:val="-2"/>
        </w:rPr>
        <w:t>the</w:t>
      </w:r>
      <w:r>
        <w:rPr>
          <w:color w:val="231F20"/>
          <w:spacing w:val="-8"/>
        </w:rPr>
        <w:t> </w:t>
      </w:r>
      <w:r>
        <w:rPr>
          <w:color w:val="231F20"/>
          <w:spacing w:val="-2"/>
        </w:rPr>
        <w:t>Atlantic,</w:t>
      </w:r>
      <w:r>
        <w:rPr>
          <w:color w:val="231F20"/>
          <w:spacing w:val="-8"/>
        </w:rPr>
        <w:t> </w:t>
      </w:r>
      <w:r>
        <w:rPr>
          <w:color w:val="231F20"/>
          <w:spacing w:val="-2"/>
        </w:rPr>
        <w:t>where</w:t>
      </w:r>
      <w:r>
        <w:rPr>
          <w:color w:val="231F20"/>
          <w:spacing w:val="-8"/>
        </w:rPr>
        <w:t> </w:t>
      </w:r>
      <w:r>
        <w:rPr>
          <w:color w:val="231F20"/>
          <w:spacing w:val="-2"/>
        </w:rPr>
        <w:t>it</w:t>
      </w:r>
      <w:r>
        <w:rPr>
          <w:color w:val="231F20"/>
          <w:spacing w:val="-8"/>
        </w:rPr>
        <w:t> </w:t>
      </w:r>
      <w:r>
        <w:rPr>
          <w:color w:val="231F20"/>
          <w:spacing w:val="-2"/>
        </w:rPr>
        <w:t>took</w:t>
      </w:r>
      <w:r>
        <w:rPr>
          <w:color w:val="231F20"/>
          <w:spacing w:val="-8"/>
        </w:rPr>
        <w:t> </w:t>
      </w:r>
      <w:r>
        <w:rPr>
          <w:color w:val="231F20"/>
          <w:spacing w:val="-2"/>
        </w:rPr>
        <w:t>root</w:t>
      </w:r>
      <w:r>
        <w:rPr>
          <w:color w:val="231F20"/>
          <w:spacing w:val="-8"/>
        </w:rPr>
        <w:t> </w:t>
      </w:r>
      <w:r>
        <w:rPr>
          <w:color w:val="231F20"/>
          <w:spacing w:val="-2"/>
        </w:rPr>
        <w:t>and </w:t>
      </w:r>
      <w:r>
        <w:rPr>
          <w:color w:val="231F20"/>
          <w:spacing w:val="-2"/>
          <w:w w:val="95"/>
        </w:rPr>
        <w:t>assumed</w:t>
      </w:r>
      <w:r>
        <w:rPr>
          <w:color w:val="231F20"/>
          <w:spacing w:val="-8"/>
          <w:w w:val="95"/>
        </w:rPr>
        <w:t> </w:t>
      </w:r>
      <w:r>
        <w:rPr>
          <w:color w:val="231F20"/>
          <w:spacing w:val="-2"/>
          <w:w w:val="95"/>
        </w:rPr>
        <w:t>a</w:t>
      </w:r>
      <w:r>
        <w:rPr>
          <w:color w:val="231F20"/>
          <w:spacing w:val="-8"/>
          <w:w w:val="95"/>
        </w:rPr>
        <w:t> </w:t>
      </w:r>
      <w:r>
        <w:rPr>
          <w:color w:val="231F20"/>
          <w:spacing w:val="-2"/>
          <w:w w:val="95"/>
        </w:rPr>
        <w:t>number</w:t>
      </w:r>
      <w:r>
        <w:rPr>
          <w:color w:val="231F20"/>
          <w:spacing w:val="-8"/>
          <w:w w:val="95"/>
        </w:rPr>
        <w:t> </w:t>
      </w:r>
      <w:r>
        <w:rPr>
          <w:color w:val="231F20"/>
          <w:spacing w:val="-2"/>
          <w:w w:val="95"/>
        </w:rPr>
        <w:t>of</w:t>
      </w:r>
      <w:r>
        <w:rPr>
          <w:color w:val="231F20"/>
          <w:spacing w:val="-8"/>
          <w:w w:val="95"/>
        </w:rPr>
        <w:t> </w:t>
      </w:r>
      <w:r>
        <w:rPr>
          <w:color w:val="231F20"/>
          <w:spacing w:val="-2"/>
          <w:w w:val="95"/>
        </w:rPr>
        <w:t>new</w:t>
      </w:r>
      <w:r>
        <w:rPr>
          <w:color w:val="231F20"/>
          <w:spacing w:val="-8"/>
          <w:w w:val="95"/>
        </w:rPr>
        <w:t> </w:t>
      </w:r>
      <w:r>
        <w:rPr>
          <w:color w:val="231F20"/>
          <w:spacing w:val="-2"/>
          <w:w w:val="95"/>
        </w:rPr>
        <w:t>forms</w:t>
      </w:r>
      <w:r>
        <w:rPr>
          <w:color w:val="231F20"/>
          <w:spacing w:val="-8"/>
          <w:w w:val="95"/>
        </w:rPr>
        <w:t> </w:t>
      </w:r>
      <w:r>
        <w:rPr>
          <w:color w:val="231F20"/>
          <w:spacing w:val="-2"/>
          <w:w w:val="95"/>
        </w:rPr>
        <w:t>in</w:t>
      </w:r>
      <w:r>
        <w:rPr>
          <w:color w:val="231F20"/>
          <w:spacing w:val="-8"/>
          <w:w w:val="95"/>
        </w:rPr>
        <w:t> </w:t>
      </w:r>
      <w:r>
        <w:rPr>
          <w:color w:val="231F20"/>
          <w:spacing w:val="-2"/>
          <w:w w:val="95"/>
        </w:rPr>
        <w:t>the</w:t>
      </w:r>
      <w:r>
        <w:rPr>
          <w:color w:val="231F20"/>
          <w:spacing w:val="-8"/>
          <w:w w:val="95"/>
        </w:rPr>
        <w:t> </w:t>
      </w:r>
      <w:r>
        <w:rPr>
          <w:color w:val="231F20"/>
          <w:spacing w:val="-2"/>
          <w:w w:val="95"/>
        </w:rPr>
        <w:t>context</w:t>
      </w:r>
      <w:r>
        <w:rPr>
          <w:color w:val="231F20"/>
          <w:spacing w:val="-8"/>
          <w:w w:val="95"/>
        </w:rPr>
        <w:t> </w:t>
      </w:r>
      <w:r>
        <w:rPr>
          <w:color w:val="231F20"/>
          <w:spacing w:val="-2"/>
          <w:w w:val="95"/>
        </w:rPr>
        <w:t>of</w:t>
      </w:r>
      <w:r>
        <w:rPr>
          <w:color w:val="231F20"/>
          <w:spacing w:val="-8"/>
          <w:w w:val="95"/>
        </w:rPr>
        <w:t> </w:t>
      </w:r>
      <w:r>
        <w:rPr>
          <w:color w:val="231F20"/>
          <w:spacing w:val="-2"/>
          <w:w w:val="95"/>
        </w:rPr>
        <w:t>chattel</w:t>
      </w:r>
      <w:r>
        <w:rPr>
          <w:color w:val="231F20"/>
          <w:spacing w:val="-8"/>
          <w:w w:val="95"/>
        </w:rPr>
        <w:t> </w:t>
      </w:r>
      <w:r>
        <w:rPr>
          <w:color w:val="231F20"/>
          <w:spacing w:val="-2"/>
          <w:w w:val="95"/>
        </w:rPr>
        <w:t>slavery.</w:t>
      </w:r>
      <w:r>
        <w:rPr>
          <w:color w:val="231F20"/>
          <w:spacing w:val="-8"/>
          <w:w w:val="95"/>
        </w:rPr>
        <w:t> </w:t>
      </w:r>
      <w:r>
        <w:rPr>
          <w:color w:val="231F20"/>
          <w:spacing w:val="-2"/>
          <w:w w:val="95"/>
        </w:rPr>
        <w:t>For example,</w:t>
      </w:r>
      <w:r>
        <w:rPr>
          <w:color w:val="231F20"/>
          <w:spacing w:val="-4"/>
          <w:w w:val="95"/>
        </w:rPr>
        <w:t> </w:t>
      </w:r>
      <w:r>
        <w:rPr>
          <w:color w:val="231F20"/>
          <w:spacing w:val="-2"/>
          <w:w w:val="95"/>
        </w:rPr>
        <w:t>within</w:t>
      </w:r>
      <w:r>
        <w:rPr>
          <w:color w:val="231F20"/>
          <w:spacing w:val="-4"/>
          <w:w w:val="95"/>
        </w:rPr>
        <w:t> </w:t>
      </w:r>
      <w:r>
        <w:rPr>
          <w:color w:val="231F20"/>
          <w:spacing w:val="-2"/>
          <w:w w:val="95"/>
        </w:rPr>
        <w:t>plantation</w:t>
      </w:r>
      <w:r>
        <w:rPr>
          <w:color w:val="231F20"/>
          <w:spacing w:val="-4"/>
          <w:w w:val="95"/>
        </w:rPr>
        <w:t> </w:t>
      </w:r>
      <w:r>
        <w:rPr>
          <w:color w:val="231F20"/>
          <w:spacing w:val="-2"/>
          <w:w w:val="95"/>
        </w:rPr>
        <w:t>culture,</w:t>
      </w:r>
      <w:r>
        <w:rPr>
          <w:color w:val="231F20"/>
          <w:spacing w:val="-4"/>
          <w:w w:val="95"/>
        </w:rPr>
        <w:t> </w:t>
      </w:r>
      <w:r>
        <w:rPr>
          <w:color w:val="231F20"/>
          <w:spacing w:val="-2"/>
          <w:w w:val="95"/>
        </w:rPr>
        <w:t>this</w:t>
      </w:r>
      <w:r>
        <w:rPr>
          <w:color w:val="231F20"/>
          <w:spacing w:val="-4"/>
          <w:w w:val="95"/>
        </w:rPr>
        <w:t> </w:t>
      </w:r>
      <w:r>
        <w:rPr>
          <w:color w:val="231F20"/>
          <w:spacing w:val="-2"/>
          <w:w w:val="95"/>
        </w:rPr>
        <w:t>culture</w:t>
      </w:r>
      <w:r>
        <w:rPr>
          <w:color w:val="231F20"/>
          <w:spacing w:val="-4"/>
          <w:w w:val="95"/>
        </w:rPr>
        <w:t> </w:t>
      </w:r>
      <w:r>
        <w:rPr>
          <w:color w:val="231F20"/>
          <w:spacing w:val="-2"/>
          <w:w w:val="95"/>
        </w:rPr>
        <w:t>of</w:t>
      </w:r>
      <w:r>
        <w:rPr>
          <w:color w:val="231F20"/>
          <w:spacing w:val="-4"/>
          <w:w w:val="95"/>
        </w:rPr>
        <w:t> </w:t>
      </w:r>
      <w:r>
        <w:rPr>
          <w:color w:val="231F20"/>
          <w:spacing w:val="-2"/>
          <w:w w:val="95"/>
        </w:rPr>
        <w:t>consumption</w:t>
      </w:r>
      <w:r>
        <w:rPr>
          <w:color w:val="231F20"/>
          <w:spacing w:val="-4"/>
          <w:w w:val="95"/>
        </w:rPr>
        <w:t> </w:t>
      </w:r>
      <w:r>
        <w:rPr>
          <w:color w:val="231F20"/>
          <w:spacing w:val="-2"/>
          <w:w w:val="95"/>
        </w:rPr>
        <w:t>took </w:t>
      </w:r>
      <w:r>
        <w:rPr>
          <w:color w:val="231F20"/>
          <w:w w:val="90"/>
        </w:rPr>
        <w:t>the</w:t>
      </w:r>
      <w:r>
        <w:rPr>
          <w:color w:val="231F20"/>
          <w:spacing w:val="-9"/>
          <w:w w:val="90"/>
        </w:rPr>
        <w:t> </w:t>
      </w:r>
      <w:r>
        <w:rPr>
          <w:color w:val="231F20"/>
          <w:w w:val="90"/>
        </w:rPr>
        <w:t>form</w:t>
      </w:r>
      <w:r>
        <w:rPr>
          <w:color w:val="231F20"/>
          <w:spacing w:val="-8"/>
          <w:w w:val="90"/>
        </w:rPr>
        <w:t> </w:t>
      </w:r>
      <w:r>
        <w:rPr>
          <w:color w:val="231F20"/>
          <w:w w:val="90"/>
        </w:rPr>
        <w:t>of</w:t>
      </w:r>
      <w:r>
        <w:rPr>
          <w:color w:val="231F20"/>
          <w:spacing w:val="-8"/>
          <w:w w:val="90"/>
        </w:rPr>
        <w:t> </w:t>
      </w:r>
      <w:r>
        <w:rPr>
          <w:color w:val="231F20"/>
          <w:w w:val="90"/>
        </w:rPr>
        <w:t>whites</w:t>
      </w:r>
      <w:r>
        <w:rPr>
          <w:color w:val="231F20"/>
          <w:spacing w:val="-8"/>
          <w:w w:val="90"/>
        </w:rPr>
        <w:t> </w:t>
      </w:r>
      <w:r>
        <w:rPr>
          <w:color w:val="231F20"/>
          <w:w w:val="90"/>
        </w:rPr>
        <w:t>literally</w:t>
      </w:r>
      <w:r>
        <w:rPr>
          <w:color w:val="231F20"/>
          <w:spacing w:val="-9"/>
          <w:w w:val="90"/>
        </w:rPr>
        <w:t> </w:t>
      </w:r>
      <w:r>
        <w:rPr>
          <w:color w:val="231F20"/>
          <w:w w:val="90"/>
        </w:rPr>
        <w:t>flaying</w:t>
      </w:r>
      <w:r>
        <w:rPr>
          <w:color w:val="231F20"/>
          <w:spacing w:val="-8"/>
          <w:w w:val="90"/>
        </w:rPr>
        <w:t> </w:t>
      </w:r>
      <w:r>
        <w:rPr>
          <w:color w:val="231F20"/>
          <w:w w:val="90"/>
        </w:rPr>
        <w:t>and</w:t>
      </w:r>
      <w:r>
        <w:rPr>
          <w:color w:val="231F20"/>
          <w:spacing w:val="-8"/>
          <w:w w:val="90"/>
        </w:rPr>
        <w:t> </w:t>
      </w:r>
      <w:r>
        <w:rPr>
          <w:color w:val="231F20"/>
          <w:w w:val="90"/>
        </w:rPr>
        <w:t>smoking</w:t>
      </w:r>
      <w:r>
        <w:rPr>
          <w:color w:val="231F20"/>
          <w:spacing w:val="-8"/>
          <w:w w:val="90"/>
        </w:rPr>
        <w:t> </w:t>
      </w:r>
      <w:r>
        <w:rPr>
          <w:color w:val="231F20"/>
          <w:w w:val="90"/>
        </w:rPr>
        <w:t>African</w:t>
      </w:r>
      <w:r>
        <w:rPr>
          <w:color w:val="231F20"/>
          <w:spacing w:val="-9"/>
          <w:w w:val="90"/>
        </w:rPr>
        <w:t> </w:t>
      </w:r>
      <w:r>
        <w:rPr>
          <w:color w:val="231F20"/>
          <w:w w:val="90"/>
        </w:rPr>
        <w:t>American</w:t>
      </w:r>
      <w:r>
        <w:rPr>
          <w:color w:val="231F20"/>
          <w:spacing w:val="-8"/>
          <w:w w:val="90"/>
        </w:rPr>
        <w:t> </w:t>
      </w:r>
      <w:r>
        <w:rPr>
          <w:color w:val="231F20"/>
          <w:w w:val="90"/>
        </w:rPr>
        <w:t>flesh </w:t>
      </w:r>
      <w:r>
        <w:rPr>
          <w:color w:val="231F20"/>
          <w:spacing w:val="-2"/>
          <w:w w:val="95"/>
        </w:rPr>
        <w:t>and</w:t>
      </w:r>
      <w:r>
        <w:rPr>
          <w:color w:val="231F20"/>
          <w:spacing w:val="-8"/>
          <w:w w:val="95"/>
        </w:rPr>
        <w:t> </w:t>
      </w:r>
      <w:r>
        <w:rPr>
          <w:color w:val="231F20"/>
          <w:spacing w:val="-2"/>
          <w:w w:val="95"/>
        </w:rPr>
        <w:t>overt</w:t>
      </w:r>
      <w:r>
        <w:rPr>
          <w:color w:val="231F20"/>
          <w:spacing w:val="-8"/>
          <w:w w:val="95"/>
        </w:rPr>
        <w:t> </w:t>
      </w:r>
      <w:r>
        <w:rPr>
          <w:color w:val="231F20"/>
          <w:spacing w:val="-2"/>
          <w:w w:val="95"/>
        </w:rPr>
        <w:t>references</w:t>
      </w:r>
      <w:r>
        <w:rPr>
          <w:color w:val="231F20"/>
          <w:spacing w:val="-8"/>
          <w:w w:val="95"/>
        </w:rPr>
        <w:t> </w:t>
      </w:r>
      <w:r>
        <w:rPr>
          <w:color w:val="231F20"/>
          <w:spacing w:val="-2"/>
          <w:w w:val="95"/>
        </w:rPr>
        <w:t>in</w:t>
      </w:r>
      <w:r>
        <w:rPr>
          <w:color w:val="231F20"/>
          <w:spacing w:val="-8"/>
          <w:w w:val="95"/>
        </w:rPr>
        <w:t> </w:t>
      </w:r>
      <w:r>
        <w:rPr>
          <w:color w:val="231F20"/>
          <w:spacing w:val="-2"/>
          <w:w w:val="95"/>
        </w:rPr>
        <w:t>slave</w:t>
      </w:r>
      <w:r>
        <w:rPr>
          <w:color w:val="231F20"/>
          <w:spacing w:val="-8"/>
          <w:w w:val="95"/>
        </w:rPr>
        <w:t> </w:t>
      </w:r>
      <w:r>
        <w:rPr>
          <w:color w:val="231F20"/>
          <w:spacing w:val="-2"/>
          <w:w w:val="95"/>
        </w:rPr>
        <w:t>narratives</w:t>
      </w:r>
      <w:r>
        <w:rPr>
          <w:color w:val="231F20"/>
          <w:spacing w:val="-8"/>
          <w:w w:val="95"/>
        </w:rPr>
        <w:t> </w:t>
      </w:r>
      <w:r>
        <w:rPr>
          <w:color w:val="231F20"/>
          <w:spacing w:val="-2"/>
          <w:w w:val="95"/>
        </w:rPr>
        <w:t>to</w:t>
      </w:r>
      <w:r>
        <w:rPr>
          <w:color w:val="231F20"/>
          <w:spacing w:val="-8"/>
          <w:w w:val="95"/>
        </w:rPr>
        <w:t> </w:t>
      </w:r>
      <w:r>
        <w:rPr>
          <w:color w:val="231F20"/>
          <w:spacing w:val="-2"/>
          <w:w w:val="95"/>
        </w:rPr>
        <w:t>masters</w:t>
      </w:r>
      <w:r>
        <w:rPr>
          <w:color w:val="231F20"/>
          <w:spacing w:val="-8"/>
          <w:w w:val="95"/>
        </w:rPr>
        <w:t> </w:t>
      </w:r>
      <w:r>
        <w:rPr>
          <w:color w:val="231F20"/>
          <w:spacing w:val="-2"/>
          <w:w w:val="95"/>
        </w:rPr>
        <w:t>literally</w:t>
      </w:r>
      <w:r>
        <w:rPr>
          <w:color w:val="231F20"/>
          <w:spacing w:val="-8"/>
          <w:w w:val="95"/>
        </w:rPr>
        <w:t> </w:t>
      </w:r>
      <w:r>
        <w:rPr>
          <w:color w:val="231F20"/>
          <w:spacing w:val="-2"/>
          <w:w w:val="95"/>
        </w:rPr>
        <w:t>and</w:t>
      </w:r>
      <w:r>
        <w:rPr>
          <w:color w:val="231F20"/>
          <w:spacing w:val="-8"/>
          <w:w w:val="95"/>
        </w:rPr>
        <w:t> </w:t>
      </w:r>
      <w:r>
        <w:rPr>
          <w:color w:val="231F20"/>
          <w:spacing w:val="-2"/>
          <w:w w:val="95"/>
        </w:rPr>
        <w:t>meta- </w:t>
      </w:r>
      <w:r>
        <w:rPr>
          <w:color w:val="231F20"/>
          <w:w w:val="95"/>
        </w:rPr>
        <w:t>phorically</w:t>
      </w:r>
      <w:r>
        <w:rPr>
          <w:color w:val="231F20"/>
          <w:spacing w:val="-6"/>
          <w:w w:val="95"/>
        </w:rPr>
        <w:t> </w:t>
      </w:r>
      <w:r>
        <w:rPr>
          <w:color w:val="231F20"/>
          <w:w w:val="95"/>
        </w:rPr>
        <w:t>consuming</w:t>
      </w:r>
      <w:r>
        <w:rPr>
          <w:color w:val="231F20"/>
          <w:spacing w:val="-6"/>
          <w:w w:val="95"/>
        </w:rPr>
        <w:t> </w:t>
      </w:r>
      <w:r>
        <w:rPr>
          <w:color w:val="231F20"/>
          <w:w w:val="95"/>
        </w:rPr>
        <w:t>their</w:t>
      </w:r>
      <w:r>
        <w:rPr>
          <w:color w:val="231F20"/>
          <w:spacing w:val="-6"/>
          <w:w w:val="95"/>
        </w:rPr>
        <w:t> </w:t>
      </w:r>
      <w:r>
        <w:rPr>
          <w:color w:val="231F20"/>
          <w:w w:val="95"/>
        </w:rPr>
        <w:t>slaves.</w:t>
      </w:r>
      <w:r>
        <w:rPr>
          <w:color w:val="231F20"/>
          <w:spacing w:val="-6"/>
          <w:w w:val="95"/>
        </w:rPr>
        <w:t> </w:t>
      </w:r>
      <w:r>
        <w:rPr>
          <w:color w:val="231F20"/>
          <w:w w:val="95"/>
        </w:rPr>
        <w:t>For</w:t>
      </w:r>
      <w:r>
        <w:rPr>
          <w:color w:val="231F20"/>
          <w:spacing w:val="-6"/>
          <w:w w:val="95"/>
        </w:rPr>
        <w:t> </w:t>
      </w:r>
      <w:r>
        <w:rPr>
          <w:color w:val="231F20"/>
          <w:w w:val="95"/>
        </w:rPr>
        <w:t>the</w:t>
      </w:r>
      <w:r>
        <w:rPr>
          <w:color w:val="231F20"/>
          <w:spacing w:val="-6"/>
          <w:w w:val="95"/>
        </w:rPr>
        <w:t> </w:t>
      </w:r>
      <w:r>
        <w:rPr>
          <w:color w:val="231F20"/>
          <w:w w:val="95"/>
        </w:rPr>
        <w:t>slave,</w:t>
      </w:r>
      <w:r>
        <w:rPr>
          <w:color w:val="231F20"/>
          <w:spacing w:val="-6"/>
          <w:w w:val="95"/>
        </w:rPr>
        <w:t> </w:t>
      </w:r>
      <w:r>
        <w:rPr>
          <w:color w:val="231F20"/>
          <w:w w:val="95"/>
        </w:rPr>
        <w:t>this</w:t>
      </w:r>
      <w:r>
        <w:rPr>
          <w:color w:val="231F20"/>
          <w:spacing w:val="-6"/>
          <w:w w:val="95"/>
        </w:rPr>
        <w:t> </w:t>
      </w:r>
      <w:r>
        <w:rPr>
          <w:color w:val="231F20"/>
          <w:w w:val="95"/>
        </w:rPr>
        <w:t>culture</w:t>
      </w:r>
      <w:r>
        <w:rPr>
          <w:color w:val="231F20"/>
          <w:spacing w:val="-6"/>
          <w:w w:val="95"/>
        </w:rPr>
        <w:t> </w:t>
      </w:r>
      <w:r>
        <w:rPr>
          <w:color w:val="231F20"/>
          <w:w w:val="95"/>
        </w:rPr>
        <w:t>of</w:t>
      </w:r>
      <w:r>
        <w:rPr>
          <w:color w:val="231F20"/>
          <w:spacing w:val="-6"/>
          <w:w w:val="95"/>
        </w:rPr>
        <w:t> </w:t>
      </w:r>
      <w:r>
        <w:rPr>
          <w:color w:val="231F20"/>
          <w:w w:val="95"/>
        </w:rPr>
        <w:t>con- </w:t>
      </w:r>
      <w:r>
        <w:rPr>
          <w:color w:val="231F20"/>
          <w:spacing w:val="-2"/>
          <w:w w:val="90"/>
        </w:rPr>
        <w:t>sumption</w:t>
      </w:r>
      <w:r>
        <w:rPr>
          <w:color w:val="231F20"/>
          <w:spacing w:val="-6"/>
          <w:w w:val="90"/>
        </w:rPr>
        <w:t> </w:t>
      </w:r>
      <w:r>
        <w:rPr>
          <w:color w:val="231F20"/>
          <w:spacing w:val="-2"/>
          <w:w w:val="90"/>
        </w:rPr>
        <w:t>was</w:t>
      </w:r>
      <w:r>
        <w:rPr>
          <w:color w:val="231F20"/>
          <w:spacing w:val="-6"/>
          <w:w w:val="90"/>
        </w:rPr>
        <w:t> </w:t>
      </w:r>
      <w:r>
        <w:rPr>
          <w:color w:val="231F20"/>
          <w:spacing w:val="-2"/>
          <w:w w:val="90"/>
        </w:rPr>
        <w:t>a</w:t>
      </w:r>
      <w:r>
        <w:rPr>
          <w:color w:val="231F20"/>
          <w:spacing w:val="-6"/>
          <w:w w:val="90"/>
        </w:rPr>
        <w:t> </w:t>
      </w:r>
      <w:r>
        <w:rPr>
          <w:color w:val="231F20"/>
          <w:spacing w:val="-2"/>
          <w:w w:val="90"/>
        </w:rPr>
        <w:t>fact</w:t>
      </w:r>
      <w:r>
        <w:rPr>
          <w:color w:val="231F20"/>
          <w:spacing w:val="-6"/>
          <w:w w:val="90"/>
        </w:rPr>
        <w:t> </w:t>
      </w:r>
      <w:r>
        <w:rPr>
          <w:color w:val="231F20"/>
          <w:spacing w:val="-2"/>
          <w:w w:val="90"/>
        </w:rPr>
        <w:t>of</w:t>
      </w:r>
      <w:r>
        <w:rPr>
          <w:color w:val="231F20"/>
          <w:spacing w:val="-6"/>
          <w:w w:val="90"/>
        </w:rPr>
        <w:t> </w:t>
      </w:r>
      <w:r>
        <w:rPr>
          <w:color w:val="231F20"/>
          <w:spacing w:val="-2"/>
          <w:w w:val="90"/>
        </w:rPr>
        <w:t>daily</w:t>
      </w:r>
      <w:r>
        <w:rPr>
          <w:color w:val="231F20"/>
          <w:spacing w:val="-6"/>
          <w:w w:val="90"/>
        </w:rPr>
        <w:t> </w:t>
      </w:r>
      <w:r>
        <w:rPr>
          <w:color w:val="231F20"/>
          <w:spacing w:val="-2"/>
          <w:w w:val="90"/>
        </w:rPr>
        <w:t>life,</w:t>
      </w:r>
      <w:r>
        <w:rPr>
          <w:color w:val="231F20"/>
          <w:spacing w:val="-6"/>
          <w:w w:val="90"/>
        </w:rPr>
        <w:t> </w:t>
      </w:r>
      <w:r>
        <w:rPr>
          <w:color w:val="231F20"/>
          <w:spacing w:val="-2"/>
          <w:w w:val="90"/>
        </w:rPr>
        <w:t>as</w:t>
      </w:r>
      <w:r>
        <w:rPr>
          <w:color w:val="231F20"/>
          <w:spacing w:val="-6"/>
          <w:w w:val="90"/>
        </w:rPr>
        <w:t> </w:t>
      </w:r>
      <w:r>
        <w:rPr>
          <w:color w:val="231F20"/>
          <w:spacing w:val="-2"/>
          <w:w w:val="90"/>
        </w:rPr>
        <w:t>was</w:t>
      </w:r>
      <w:r>
        <w:rPr>
          <w:color w:val="231F20"/>
          <w:spacing w:val="-6"/>
          <w:w w:val="90"/>
        </w:rPr>
        <w:t> </w:t>
      </w:r>
      <w:r>
        <w:rPr>
          <w:color w:val="231F20"/>
          <w:spacing w:val="-2"/>
          <w:w w:val="90"/>
        </w:rPr>
        <w:t>amply</w:t>
      </w:r>
      <w:r>
        <w:rPr>
          <w:color w:val="231F20"/>
          <w:spacing w:val="-6"/>
          <w:w w:val="90"/>
        </w:rPr>
        <w:t> </w:t>
      </w:r>
      <w:r>
        <w:rPr>
          <w:color w:val="231F20"/>
          <w:spacing w:val="-2"/>
          <w:w w:val="90"/>
        </w:rPr>
        <w:t>documented</w:t>
      </w:r>
      <w:r>
        <w:rPr>
          <w:color w:val="231F20"/>
          <w:spacing w:val="-6"/>
          <w:w w:val="90"/>
        </w:rPr>
        <w:t> </w:t>
      </w:r>
      <w:r>
        <w:rPr>
          <w:color w:val="231F20"/>
          <w:spacing w:val="-2"/>
          <w:w w:val="90"/>
        </w:rPr>
        <w:t>in</w:t>
      </w:r>
      <w:r>
        <w:rPr>
          <w:color w:val="231F20"/>
          <w:spacing w:val="-6"/>
          <w:w w:val="90"/>
        </w:rPr>
        <w:t> </w:t>
      </w:r>
      <w:r>
        <w:rPr>
          <w:color w:val="231F20"/>
          <w:spacing w:val="-2"/>
          <w:w w:val="90"/>
        </w:rPr>
        <w:t>slave</w:t>
      </w:r>
      <w:r>
        <w:rPr>
          <w:color w:val="231F20"/>
          <w:spacing w:val="-6"/>
          <w:w w:val="90"/>
        </w:rPr>
        <w:t> </w:t>
      </w:r>
      <w:r>
        <w:rPr>
          <w:color w:val="231F20"/>
          <w:spacing w:val="-2"/>
          <w:w w:val="90"/>
        </w:rPr>
        <w:t>nar- </w:t>
      </w:r>
      <w:r>
        <w:rPr>
          <w:color w:val="231F20"/>
          <w:w w:val="90"/>
        </w:rPr>
        <w:t>ratives,</w:t>
      </w:r>
      <w:r>
        <w:rPr>
          <w:color w:val="231F20"/>
          <w:spacing w:val="-6"/>
          <w:w w:val="90"/>
        </w:rPr>
        <w:t> </w:t>
      </w:r>
      <w:r>
        <w:rPr>
          <w:color w:val="231F20"/>
          <w:w w:val="90"/>
        </w:rPr>
        <w:t>Works</w:t>
      </w:r>
      <w:r>
        <w:rPr>
          <w:color w:val="231F20"/>
          <w:spacing w:val="-6"/>
          <w:w w:val="90"/>
        </w:rPr>
        <w:t> </w:t>
      </w:r>
      <w:r>
        <w:rPr>
          <w:color w:val="231F20"/>
          <w:w w:val="90"/>
        </w:rPr>
        <w:t>Progress</w:t>
      </w:r>
      <w:r>
        <w:rPr>
          <w:color w:val="231F20"/>
          <w:spacing w:val="-6"/>
          <w:w w:val="90"/>
        </w:rPr>
        <w:t> </w:t>
      </w:r>
      <w:r>
        <w:rPr>
          <w:color w:val="231F20"/>
          <w:w w:val="90"/>
        </w:rPr>
        <w:t>Administration</w:t>
      </w:r>
      <w:r>
        <w:rPr>
          <w:color w:val="231F20"/>
          <w:spacing w:val="-6"/>
          <w:w w:val="90"/>
        </w:rPr>
        <w:t> </w:t>
      </w:r>
      <w:r>
        <w:rPr>
          <w:color w:val="231F20"/>
          <w:w w:val="90"/>
        </w:rPr>
        <w:t>(WPA)</w:t>
      </w:r>
      <w:r>
        <w:rPr>
          <w:color w:val="231F20"/>
          <w:spacing w:val="-6"/>
          <w:w w:val="90"/>
        </w:rPr>
        <w:t> </w:t>
      </w:r>
      <w:r>
        <w:rPr>
          <w:color w:val="231F20"/>
          <w:w w:val="90"/>
        </w:rPr>
        <w:t>interviews</w:t>
      </w:r>
      <w:r>
        <w:rPr>
          <w:color w:val="231F20"/>
          <w:spacing w:val="-6"/>
          <w:w w:val="90"/>
        </w:rPr>
        <w:t> </w:t>
      </w:r>
      <w:r>
        <w:rPr>
          <w:color w:val="231F20"/>
          <w:w w:val="90"/>
        </w:rPr>
        <w:t>of</w:t>
      </w:r>
      <w:r>
        <w:rPr>
          <w:color w:val="231F20"/>
          <w:spacing w:val="-6"/>
          <w:w w:val="90"/>
        </w:rPr>
        <w:t> </w:t>
      </w:r>
      <w:r>
        <w:rPr>
          <w:color w:val="231F20"/>
          <w:w w:val="90"/>
        </w:rPr>
        <w:t>ex-slaves, </w:t>
      </w:r>
      <w:r>
        <w:rPr>
          <w:color w:val="231F20"/>
          <w:w w:val="95"/>
        </w:rPr>
        <w:t>letters,</w:t>
      </w:r>
      <w:r>
        <w:rPr>
          <w:color w:val="231F20"/>
          <w:spacing w:val="-2"/>
          <w:w w:val="95"/>
        </w:rPr>
        <w:t> </w:t>
      </w:r>
      <w:r>
        <w:rPr>
          <w:color w:val="231F20"/>
          <w:w w:val="95"/>
        </w:rPr>
        <w:t>political</w:t>
      </w:r>
      <w:r>
        <w:rPr>
          <w:color w:val="231F20"/>
          <w:spacing w:val="-2"/>
          <w:w w:val="95"/>
        </w:rPr>
        <w:t> </w:t>
      </w:r>
      <w:r>
        <w:rPr>
          <w:color w:val="231F20"/>
          <w:w w:val="95"/>
        </w:rPr>
        <w:t>treatises,</w:t>
      </w:r>
      <w:r>
        <w:rPr>
          <w:color w:val="231F20"/>
          <w:spacing w:val="-2"/>
          <w:w w:val="95"/>
        </w:rPr>
        <w:t> </w:t>
      </w:r>
      <w:r>
        <w:rPr>
          <w:color w:val="231F20"/>
          <w:w w:val="95"/>
        </w:rPr>
        <w:t>and</w:t>
      </w:r>
      <w:r>
        <w:rPr>
          <w:color w:val="231F20"/>
          <w:spacing w:val="-2"/>
          <w:w w:val="95"/>
        </w:rPr>
        <w:t> </w:t>
      </w:r>
      <w:r>
        <w:rPr>
          <w:color w:val="231F20"/>
          <w:w w:val="95"/>
        </w:rPr>
        <w:t>autobiographies</w:t>
      </w:r>
      <w:r>
        <w:rPr>
          <w:color w:val="231F20"/>
          <w:spacing w:val="-2"/>
          <w:w w:val="95"/>
        </w:rPr>
        <w:t> </w:t>
      </w:r>
      <w:r>
        <w:rPr>
          <w:color w:val="231F20"/>
          <w:w w:val="95"/>
        </w:rPr>
        <w:t>from</w:t>
      </w:r>
      <w:r>
        <w:rPr>
          <w:color w:val="231F20"/>
          <w:spacing w:val="-2"/>
          <w:w w:val="95"/>
        </w:rPr>
        <w:t> </w:t>
      </w:r>
      <w:r>
        <w:rPr>
          <w:color w:val="231F20"/>
          <w:w w:val="95"/>
        </w:rPr>
        <w:t>the</w:t>
      </w:r>
      <w:r>
        <w:rPr>
          <w:color w:val="231F20"/>
          <w:spacing w:val="-2"/>
          <w:w w:val="95"/>
        </w:rPr>
        <w:t> </w:t>
      </w:r>
      <w:r>
        <w:rPr>
          <w:color w:val="231F20"/>
          <w:w w:val="95"/>
        </w:rPr>
        <w:t>antebellum </w:t>
      </w:r>
      <w:r>
        <w:rPr>
          <w:color w:val="231F20"/>
          <w:spacing w:val="-2"/>
        </w:rPr>
        <w:t>period.</w:t>
      </w:r>
    </w:p>
    <w:p>
      <w:pPr>
        <w:pStyle w:val="BodyText"/>
        <w:spacing w:line="225" w:lineRule="auto"/>
        <w:ind w:left="113" w:right="116" w:firstLine="238"/>
        <w:rPr>
          <w:i/>
        </w:rPr>
      </w:pPr>
      <w:r>
        <w:rPr>
          <w:color w:val="231F20"/>
          <w:spacing w:val="-2"/>
        </w:rPr>
        <w:t>The</w:t>
      </w:r>
      <w:r>
        <w:rPr>
          <w:color w:val="231F20"/>
          <w:spacing w:val="-6"/>
        </w:rPr>
        <w:t> </w:t>
      </w:r>
      <w:r>
        <w:rPr>
          <w:color w:val="231F20"/>
          <w:spacing w:val="-2"/>
        </w:rPr>
        <w:t>Belgian</w:t>
      </w:r>
      <w:r>
        <w:rPr>
          <w:color w:val="231F20"/>
          <w:spacing w:val="-6"/>
        </w:rPr>
        <w:t> </w:t>
      </w:r>
      <w:r>
        <w:rPr>
          <w:color w:val="231F20"/>
          <w:spacing w:val="-2"/>
        </w:rPr>
        <w:t>cartoon,</w:t>
      </w:r>
      <w:r>
        <w:rPr>
          <w:color w:val="231F20"/>
          <w:spacing w:val="-6"/>
        </w:rPr>
        <w:t> </w:t>
      </w:r>
      <w:r>
        <w:rPr>
          <w:color w:val="231F20"/>
          <w:spacing w:val="-2"/>
        </w:rPr>
        <w:t>Ali</w:t>
      </w:r>
      <w:r>
        <w:rPr>
          <w:color w:val="231F20"/>
          <w:spacing w:val="-6"/>
        </w:rPr>
        <w:t> </w:t>
      </w:r>
      <w:r>
        <w:rPr>
          <w:color w:val="231F20"/>
          <w:spacing w:val="-2"/>
        </w:rPr>
        <w:t>Eisami,</w:t>
      </w:r>
      <w:r>
        <w:rPr>
          <w:color w:val="231F20"/>
          <w:spacing w:val="-6"/>
        </w:rPr>
        <w:t> </w:t>
      </w:r>
      <w:r>
        <w:rPr>
          <w:color w:val="231F20"/>
          <w:spacing w:val="-2"/>
        </w:rPr>
        <w:t>and</w:t>
      </w:r>
      <w:r>
        <w:rPr>
          <w:color w:val="231F20"/>
          <w:spacing w:val="-6"/>
        </w:rPr>
        <w:t> </w:t>
      </w:r>
      <w:r>
        <w:rPr>
          <w:color w:val="231F20"/>
          <w:spacing w:val="-2"/>
        </w:rPr>
        <w:t>the</w:t>
      </w:r>
      <w:r>
        <w:rPr>
          <w:color w:val="231F20"/>
          <w:spacing w:val="-6"/>
        </w:rPr>
        <w:t> </w:t>
      </w:r>
      <w:r>
        <w:rPr>
          <w:color w:val="231F20"/>
          <w:spacing w:val="-2"/>
        </w:rPr>
        <w:t>literal</w:t>
      </w:r>
      <w:r>
        <w:rPr>
          <w:color w:val="231F20"/>
          <w:spacing w:val="-6"/>
        </w:rPr>
        <w:t> </w:t>
      </w:r>
      <w:r>
        <w:rPr>
          <w:color w:val="231F20"/>
          <w:spacing w:val="-2"/>
        </w:rPr>
        <w:t>and</w:t>
      </w:r>
      <w:r>
        <w:rPr>
          <w:color w:val="231F20"/>
          <w:spacing w:val="-6"/>
        </w:rPr>
        <w:t> </w:t>
      </w:r>
      <w:r>
        <w:rPr>
          <w:color w:val="231F20"/>
          <w:spacing w:val="-2"/>
        </w:rPr>
        <w:t>metaphori- </w:t>
      </w:r>
      <w:r>
        <w:rPr>
          <w:color w:val="231F20"/>
          <w:spacing w:val="-2"/>
          <w:w w:val="95"/>
        </w:rPr>
        <w:t>cal</w:t>
      </w:r>
      <w:r>
        <w:rPr>
          <w:color w:val="231F20"/>
          <w:spacing w:val="-3"/>
          <w:w w:val="95"/>
        </w:rPr>
        <w:t> </w:t>
      </w:r>
      <w:r>
        <w:rPr>
          <w:color w:val="231F20"/>
          <w:spacing w:val="-2"/>
          <w:w w:val="95"/>
        </w:rPr>
        <w:t>consumption</w:t>
      </w:r>
      <w:r>
        <w:rPr>
          <w:color w:val="231F20"/>
          <w:spacing w:val="-3"/>
          <w:w w:val="95"/>
        </w:rPr>
        <w:t> </w:t>
      </w:r>
      <w:r>
        <w:rPr>
          <w:color w:val="231F20"/>
          <w:spacing w:val="-2"/>
          <w:w w:val="95"/>
        </w:rPr>
        <w:t>documented</w:t>
      </w:r>
      <w:r>
        <w:rPr>
          <w:color w:val="231F20"/>
          <w:spacing w:val="-3"/>
          <w:w w:val="95"/>
        </w:rPr>
        <w:t> </w:t>
      </w:r>
      <w:r>
        <w:rPr>
          <w:color w:val="231F20"/>
          <w:spacing w:val="-2"/>
          <w:w w:val="95"/>
        </w:rPr>
        <w:t>in</w:t>
      </w:r>
      <w:r>
        <w:rPr>
          <w:color w:val="231F20"/>
          <w:spacing w:val="-3"/>
          <w:w w:val="95"/>
        </w:rPr>
        <w:t> </w:t>
      </w:r>
      <w:r>
        <w:rPr>
          <w:color w:val="231F20"/>
          <w:spacing w:val="-2"/>
          <w:w w:val="95"/>
        </w:rPr>
        <w:t>slave</w:t>
      </w:r>
      <w:r>
        <w:rPr>
          <w:color w:val="231F20"/>
          <w:spacing w:val="-3"/>
          <w:w w:val="95"/>
        </w:rPr>
        <w:t> </w:t>
      </w:r>
      <w:r>
        <w:rPr>
          <w:color w:val="231F20"/>
          <w:spacing w:val="-2"/>
          <w:w w:val="95"/>
        </w:rPr>
        <w:t>narratives,</w:t>
      </w:r>
      <w:r>
        <w:rPr>
          <w:color w:val="231F20"/>
          <w:spacing w:val="-3"/>
          <w:w w:val="95"/>
        </w:rPr>
        <w:t> </w:t>
      </w:r>
      <w:r>
        <w:rPr>
          <w:color w:val="231F20"/>
          <w:spacing w:val="-2"/>
          <w:w w:val="95"/>
        </w:rPr>
        <w:t>letters,</w:t>
      </w:r>
      <w:r>
        <w:rPr>
          <w:color w:val="231F20"/>
          <w:spacing w:val="-3"/>
          <w:w w:val="95"/>
        </w:rPr>
        <w:t> </w:t>
      </w:r>
      <w:r>
        <w:rPr>
          <w:color w:val="231F20"/>
          <w:spacing w:val="-2"/>
          <w:w w:val="95"/>
        </w:rPr>
        <w:t>WPA</w:t>
      </w:r>
      <w:r>
        <w:rPr>
          <w:color w:val="231F20"/>
          <w:spacing w:val="-3"/>
          <w:w w:val="95"/>
        </w:rPr>
        <w:t> </w:t>
      </w:r>
      <w:r>
        <w:rPr>
          <w:color w:val="231F20"/>
          <w:spacing w:val="-2"/>
          <w:w w:val="95"/>
        </w:rPr>
        <w:t>inter- </w:t>
      </w:r>
      <w:r>
        <w:rPr>
          <w:color w:val="231F20"/>
          <w:w w:val="90"/>
        </w:rPr>
        <w:t>views, and autobiographies are each examples of a horrific dimension </w:t>
      </w:r>
      <w:r>
        <w:rPr>
          <w:color w:val="231F20"/>
          <w:w w:val="95"/>
        </w:rPr>
        <w:t>of</w:t>
      </w:r>
      <w:r>
        <w:rPr>
          <w:color w:val="231F20"/>
          <w:spacing w:val="-13"/>
          <w:w w:val="95"/>
        </w:rPr>
        <w:t> </w:t>
      </w:r>
      <w:r>
        <w:rPr>
          <w:color w:val="231F20"/>
          <w:w w:val="95"/>
        </w:rPr>
        <w:t>African</w:t>
      </w:r>
      <w:r>
        <w:rPr>
          <w:color w:val="231F20"/>
          <w:spacing w:val="-11"/>
          <w:w w:val="95"/>
        </w:rPr>
        <w:t> </w:t>
      </w:r>
      <w:r>
        <w:rPr>
          <w:color w:val="231F20"/>
          <w:w w:val="95"/>
        </w:rPr>
        <w:t>American</w:t>
      </w:r>
      <w:r>
        <w:rPr>
          <w:color w:val="231F20"/>
          <w:spacing w:val="-11"/>
          <w:w w:val="95"/>
        </w:rPr>
        <w:t> </w:t>
      </w:r>
      <w:r>
        <w:rPr>
          <w:color w:val="231F20"/>
          <w:w w:val="95"/>
        </w:rPr>
        <w:t>experience</w:t>
      </w:r>
      <w:r>
        <w:rPr>
          <w:color w:val="231F20"/>
          <w:spacing w:val="-11"/>
          <w:w w:val="95"/>
        </w:rPr>
        <w:t> </w:t>
      </w:r>
      <w:r>
        <w:rPr>
          <w:color w:val="231F20"/>
          <w:w w:val="95"/>
        </w:rPr>
        <w:t>that</w:t>
      </w:r>
      <w:r>
        <w:rPr>
          <w:color w:val="231F20"/>
          <w:spacing w:val="-11"/>
          <w:w w:val="95"/>
        </w:rPr>
        <w:t> </w:t>
      </w:r>
      <w:r>
        <w:rPr>
          <w:color w:val="231F20"/>
          <w:w w:val="95"/>
        </w:rPr>
        <w:t>is</w:t>
      </w:r>
      <w:r>
        <w:rPr>
          <w:color w:val="231F20"/>
          <w:spacing w:val="-11"/>
          <w:w w:val="95"/>
        </w:rPr>
        <w:t> </w:t>
      </w:r>
      <w:r>
        <w:rPr>
          <w:color w:val="231F20"/>
          <w:w w:val="95"/>
        </w:rPr>
        <w:t>difficult,</w:t>
      </w:r>
      <w:r>
        <w:rPr>
          <w:color w:val="231F20"/>
          <w:spacing w:val="-11"/>
          <w:w w:val="95"/>
        </w:rPr>
        <w:t> </w:t>
      </w:r>
      <w:r>
        <w:rPr>
          <w:color w:val="231F20"/>
          <w:w w:val="95"/>
        </w:rPr>
        <w:t>if</w:t>
      </w:r>
      <w:r>
        <w:rPr>
          <w:color w:val="231F20"/>
          <w:spacing w:val="-11"/>
          <w:w w:val="95"/>
        </w:rPr>
        <w:t> </w:t>
      </w:r>
      <w:r>
        <w:rPr>
          <w:color w:val="231F20"/>
          <w:w w:val="95"/>
        </w:rPr>
        <w:t>not</w:t>
      </w:r>
      <w:r>
        <w:rPr>
          <w:color w:val="231F20"/>
          <w:spacing w:val="-11"/>
          <w:w w:val="95"/>
        </w:rPr>
        <w:t> </w:t>
      </w:r>
      <w:r>
        <w:rPr>
          <w:color w:val="231F20"/>
          <w:w w:val="95"/>
        </w:rPr>
        <w:t>almost</w:t>
      </w:r>
      <w:r>
        <w:rPr>
          <w:color w:val="231F20"/>
          <w:spacing w:val="-11"/>
          <w:w w:val="95"/>
        </w:rPr>
        <w:t> </w:t>
      </w:r>
      <w:r>
        <w:rPr>
          <w:color w:val="231F20"/>
          <w:w w:val="95"/>
        </w:rPr>
        <w:t>impos- sible,</w:t>
      </w:r>
      <w:r>
        <w:rPr>
          <w:color w:val="231F20"/>
          <w:w w:val="95"/>
        </w:rPr>
        <w:t> to</w:t>
      </w:r>
      <w:r>
        <w:rPr>
          <w:color w:val="231F20"/>
          <w:w w:val="95"/>
        </w:rPr>
        <w:t> put</w:t>
      </w:r>
      <w:r>
        <w:rPr>
          <w:color w:val="231F20"/>
          <w:w w:val="95"/>
        </w:rPr>
        <w:t> into</w:t>
      </w:r>
      <w:r>
        <w:rPr>
          <w:color w:val="231F20"/>
          <w:w w:val="95"/>
        </w:rPr>
        <w:t> language.</w:t>
      </w:r>
      <w:r>
        <w:rPr>
          <w:color w:val="231F20"/>
          <w:w w:val="95"/>
        </w:rPr>
        <w:t> Toni</w:t>
      </w:r>
      <w:r>
        <w:rPr>
          <w:color w:val="231F20"/>
          <w:w w:val="95"/>
        </w:rPr>
        <w:t> Morrison</w:t>
      </w:r>
      <w:r>
        <w:rPr>
          <w:color w:val="231F20"/>
          <w:w w:val="95"/>
        </w:rPr>
        <w:t> referred</w:t>
      </w:r>
      <w:r>
        <w:rPr>
          <w:color w:val="231F20"/>
          <w:w w:val="95"/>
        </w:rPr>
        <w:t> to</w:t>
      </w:r>
      <w:r>
        <w:rPr>
          <w:color w:val="231F20"/>
          <w:w w:val="95"/>
        </w:rPr>
        <w:t> this</w:t>
      </w:r>
      <w:r>
        <w:rPr>
          <w:color w:val="231F20"/>
          <w:w w:val="95"/>
        </w:rPr>
        <w:t> region</w:t>
      </w:r>
      <w:r>
        <w:rPr>
          <w:color w:val="231F20"/>
          <w:w w:val="95"/>
        </w:rPr>
        <w:t> of </w:t>
      </w:r>
      <w:r>
        <w:rPr>
          <w:color w:val="231F20"/>
          <w:w w:val="90"/>
        </w:rPr>
        <w:t>African American experience as the unspeakable. In her writing about nineteenth-century</w:t>
      </w:r>
      <w:r>
        <w:rPr>
          <w:color w:val="231F20"/>
          <w:spacing w:val="-2"/>
          <w:w w:val="90"/>
        </w:rPr>
        <w:t> </w:t>
      </w:r>
      <w:r>
        <w:rPr>
          <w:color w:val="231F20"/>
          <w:w w:val="90"/>
        </w:rPr>
        <w:t>literature</w:t>
      </w:r>
      <w:r>
        <w:rPr>
          <w:color w:val="231F20"/>
          <w:spacing w:val="-2"/>
          <w:w w:val="90"/>
        </w:rPr>
        <w:t> </w:t>
      </w:r>
      <w:r>
        <w:rPr>
          <w:color w:val="231F20"/>
          <w:w w:val="90"/>
        </w:rPr>
        <w:t>and</w:t>
      </w:r>
      <w:r>
        <w:rPr>
          <w:color w:val="231F20"/>
          <w:spacing w:val="-2"/>
          <w:w w:val="90"/>
        </w:rPr>
        <w:t> </w:t>
      </w:r>
      <w:r>
        <w:rPr>
          <w:color w:val="231F20"/>
          <w:w w:val="90"/>
        </w:rPr>
        <w:t>slave</w:t>
      </w:r>
      <w:r>
        <w:rPr>
          <w:color w:val="231F20"/>
          <w:spacing w:val="-2"/>
          <w:w w:val="90"/>
        </w:rPr>
        <w:t> </w:t>
      </w:r>
      <w:r>
        <w:rPr>
          <w:color w:val="231F20"/>
          <w:w w:val="90"/>
        </w:rPr>
        <w:t>culture,</w:t>
      </w:r>
      <w:r>
        <w:rPr>
          <w:color w:val="231F20"/>
          <w:spacing w:val="-2"/>
          <w:w w:val="90"/>
        </w:rPr>
        <w:t> </w:t>
      </w:r>
      <w:r>
        <w:rPr>
          <w:color w:val="231F20"/>
          <w:w w:val="90"/>
        </w:rPr>
        <w:t>she</w:t>
      </w:r>
      <w:r>
        <w:rPr>
          <w:color w:val="231F20"/>
          <w:spacing w:val="-2"/>
          <w:w w:val="90"/>
        </w:rPr>
        <w:t> </w:t>
      </w:r>
      <w:r>
        <w:rPr>
          <w:color w:val="231F20"/>
          <w:w w:val="90"/>
        </w:rPr>
        <w:t>makes</w:t>
      </w:r>
      <w:r>
        <w:rPr>
          <w:color w:val="231F20"/>
          <w:spacing w:val="-2"/>
          <w:w w:val="90"/>
        </w:rPr>
        <w:t> </w:t>
      </w:r>
      <w:r>
        <w:rPr>
          <w:color w:val="231F20"/>
          <w:w w:val="90"/>
        </w:rPr>
        <w:t>subtle</w:t>
      </w:r>
      <w:r>
        <w:rPr>
          <w:color w:val="231F20"/>
          <w:spacing w:val="-2"/>
          <w:w w:val="90"/>
        </w:rPr>
        <w:t> </w:t>
      </w:r>
      <w:r>
        <w:rPr>
          <w:color w:val="231F20"/>
          <w:w w:val="90"/>
        </w:rPr>
        <w:t>refer- ences</w:t>
      </w:r>
      <w:r>
        <w:rPr>
          <w:color w:val="231F20"/>
          <w:spacing w:val="-5"/>
          <w:w w:val="90"/>
        </w:rPr>
        <w:t> </w:t>
      </w:r>
      <w:r>
        <w:rPr>
          <w:color w:val="231F20"/>
          <w:w w:val="90"/>
        </w:rPr>
        <w:t>to</w:t>
      </w:r>
      <w:r>
        <w:rPr>
          <w:color w:val="231F20"/>
          <w:spacing w:val="-4"/>
          <w:w w:val="90"/>
        </w:rPr>
        <w:t> </w:t>
      </w:r>
      <w:r>
        <w:rPr>
          <w:color w:val="231F20"/>
          <w:w w:val="90"/>
        </w:rPr>
        <w:t>a</w:t>
      </w:r>
      <w:r>
        <w:rPr>
          <w:color w:val="231F20"/>
          <w:spacing w:val="-5"/>
          <w:w w:val="90"/>
        </w:rPr>
        <w:t> </w:t>
      </w:r>
      <w:r>
        <w:rPr>
          <w:color w:val="231F20"/>
          <w:w w:val="90"/>
        </w:rPr>
        <w:t>white</w:t>
      </w:r>
      <w:r>
        <w:rPr>
          <w:color w:val="231F20"/>
          <w:spacing w:val="-4"/>
          <w:w w:val="90"/>
        </w:rPr>
        <w:t> </w:t>
      </w:r>
      <w:r>
        <w:rPr>
          <w:color w:val="231F20"/>
          <w:w w:val="90"/>
        </w:rPr>
        <w:t>culture</w:t>
      </w:r>
      <w:r>
        <w:rPr>
          <w:color w:val="231F20"/>
          <w:spacing w:val="-5"/>
          <w:w w:val="90"/>
        </w:rPr>
        <w:t> </w:t>
      </w:r>
      <w:r>
        <w:rPr>
          <w:color w:val="231F20"/>
          <w:w w:val="90"/>
        </w:rPr>
        <w:t>of</w:t>
      </w:r>
      <w:r>
        <w:rPr>
          <w:color w:val="231F20"/>
          <w:spacing w:val="-4"/>
          <w:w w:val="90"/>
        </w:rPr>
        <w:t> </w:t>
      </w:r>
      <w:r>
        <w:rPr>
          <w:color w:val="231F20"/>
          <w:w w:val="90"/>
        </w:rPr>
        <w:t>consumption.</w:t>
      </w:r>
      <w:r>
        <w:rPr>
          <w:color w:val="231F20"/>
          <w:spacing w:val="-5"/>
          <w:w w:val="90"/>
        </w:rPr>
        <w:t> </w:t>
      </w:r>
      <w:r>
        <w:rPr>
          <w:color w:val="231F20"/>
          <w:w w:val="90"/>
        </w:rPr>
        <w:t>In</w:t>
      </w:r>
      <w:r>
        <w:rPr>
          <w:color w:val="231F20"/>
          <w:spacing w:val="-4"/>
          <w:w w:val="90"/>
        </w:rPr>
        <w:t> </w:t>
      </w:r>
      <w:r>
        <w:rPr>
          <w:color w:val="231F20"/>
          <w:w w:val="90"/>
        </w:rPr>
        <w:t>an</w:t>
      </w:r>
      <w:r>
        <w:rPr>
          <w:color w:val="231F20"/>
          <w:spacing w:val="-5"/>
          <w:w w:val="90"/>
        </w:rPr>
        <w:t> </w:t>
      </w:r>
      <w:r>
        <w:rPr>
          <w:color w:val="231F20"/>
          <w:w w:val="90"/>
        </w:rPr>
        <w:t>example</w:t>
      </w:r>
      <w:r>
        <w:rPr>
          <w:color w:val="231F20"/>
          <w:spacing w:val="-4"/>
          <w:w w:val="90"/>
        </w:rPr>
        <w:t> </w:t>
      </w:r>
      <w:r>
        <w:rPr>
          <w:color w:val="231F20"/>
          <w:w w:val="90"/>
        </w:rPr>
        <w:t>from</w:t>
      </w:r>
      <w:r>
        <w:rPr>
          <w:color w:val="231F20"/>
          <w:spacing w:val="-4"/>
          <w:w w:val="90"/>
        </w:rPr>
        <w:t> </w:t>
      </w:r>
      <w:r>
        <w:rPr>
          <w:i/>
          <w:color w:val="231F20"/>
          <w:w w:val="90"/>
        </w:rPr>
        <w:t>Playing</w:t>
      </w:r>
      <w:r>
        <w:rPr>
          <w:i/>
          <w:color w:val="231F20"/>
          <w:spacing w:val="-3"/>
          <w:w w:val="90"/>
        </w:rPr>
        <w:t> </w:t>
      </w:r>
      <w:r>
        <w:rPr>
          <w:i/>
          <w:color w:val="231F20"/>
          <w:spacing w:val="-5"/>
          <w:w w:val="90"/>
        </w:rPr>
        <w:t>in</w:t>
      </w:r>
    </w:p>
    <w:p>
      <w:pPr>
        <w:spacing w:after="0" w:line="225" w:lineRule="auto"/>
        <w:sectPr>
          <w:headerReference w:type="even" r:id="rId20"/>
          <w:headerReference w:type="default" r:id="rId21"/>
          <w:pgSz w:w="7710" w:h="12270"/>
          <w:pgMar w:header="668" w:footer="0" w:top="1100" w:bottom="280" w:left="620" w:right="640"/>
          <w:pgNumType w:start="12"/>
        </w:sectPr>
      </w:pPr>
    </w:p>
    <w:p>
      <w:pPr>
        <w:pStyle w:val="BodyText"/>
        <w:spacing w:line="225" w:lineRule="auto" w:before="92"/>
        <w:ind w:left="118" w:right="111"/>
      </w:pPr>
      <w:bookmarkStart w:name="_bookmark21" w:id="27"/>
      <w:bookmarkEnd w:id="27"/>
      <w:r>
        <w:rPr/>
      </w:r>
      <w:r>
        <w:rPr>
          <w:i/>
          <w:color w:val="231F20"/>
          <w:spacing w:val="-2"/>
        </w:rPr>
        <w:t>the</w:t>
      </w:r>
      <w:r>
        <w:rPr>
          <w:i/>
          <w:color w:val="231F20"/>
          <w:spacing w:val="-12"/>
        </w:rPr>
        <w:t> </w:t>
      </w:r>
      <w:r>
        <w:rPr>
          <w:i/>
          <w:color w:val="231F20"/>
          <w:spacing w:val="-2"/>
        </w:rPr>
        <w:t>Dark:</w:t>
      </w:r>
      <w:r>
        <w:rPr>
          <w:i/>
          <w:color w:val="231F20"/>
          <w:spacing w:val="-12"/>
        </w:rPr>
        <w:t> </w:t>
      </w:r>
      <w:r>
        <w:rPr>
          <w:i/>
          <w:color w:val="231F20"/>
          <w:spacing w:val="-2"/>
        </w:rPr>
        <w:t>Whiteness</w:t>
      </w:r>
      <w:r>
        <w:rPr>
          <w:i/>
          <w:color w:val="231F20"/>
          <w:spacing w:val="-12"/>
        </w:rPr>
        <w:t> </w:t>
      </w:r>
      <w:r>
        <w:rPr>
          <w:i/>
          <w:color w:val="231F20"/>
          <w:spacing w:val="-2"/>
        </w:rPr>
        <w:t>and</w:t>
      </w:r>
      <w:r>
        <w:rPr>
          <w:i/>
          <w:color w:val="231F20"/>
          <w:spacing w:val="-11"/>
        </w:rPr>
        <w:t> </w:t>
      </w:r>
      <w:r>
        <w:rPr>
          <w:i/>
          <w:color w:val="231F20"/>
          <w:spacing w:val="-2"/>
        </w:rPr>
        <w:t>the</w:t>
      </w:r>
      <w:r>
        <w:rPr>
          <w:i/>
          <w:color w:val="231F20"/>
          <w:spacing w:val="-12"/>
        </w:rPr>
        <w:t> </w:t>
      </w:r>
      <w:r>
        <w:rPr>
          <w:i/>
          <w:color w:val="231F20"/>
          <w:spacing w:val="-2"/>
        </w:rPr>
        <w:t>Literary</w:t>
      </w:r>
      <w:r>
        <w:rPr>
          <w:i/>
          <w:color w:val="231F20"/>
          <w:spacing w:val="-12"/>
        </w:rPr>
        <w:t> </w:t>
      </w:r>
      <w:r>
        <w:rPr>
          <w:i/>
          <w:color w:val="231F20"/>
          <w:spacing w:val="-2"/>
        </w:rPr>
        <w:t>Imagination</w:t>
      </w:r>
      <w:r>
        <w:rPr>
          <w:color w:val="231F20"/>
          <w:spacing w:val="-2"/>
        </w:rPr>
        <w:t>,</w:t>
      </w:r>
      <w:r>
        <w:rPr>
          <w:color w:val="231F20"/>
          <w:spacing w:val="-12"/>
        </w:rPr>
        <w:t> </w:t>
      </w:r>
      <w:r>
        <w:rPr>
          <w:color w:val="231F20"/>
          <w:spacing w:val="-2"/>
        </w:rPr>
        <w:t>Morrison</w:t>
      </w:r>
      <w:r>
        <w:rPr>
          <w:color w:val="231F20"/>
          <w:spacing w:val="-11"/>
        </w:rPr>
        <w:t> </w:t>
      </w:r>
      <w:r>
        <w:rPr>
          <w:color w:val="231F20"/>
          <w:spacing w:val="-2"/>
        </w:rPr>
        <w:t>describes </w:t>
      </w:r>
      <w:r>
        <w:rPr>
          <w:color w:val="231F20"/>
          <w:w w:val="90"/>
        </w:rPr>
        <w:t>whites and, in particular, a white slave mistress as “gathering identity </w:t>
      </w:r>
      <w:r>
        <w:rPr>
          <w:color w:val="231F20"/>
          <w:w w:val="85"/>
        </w:rPr>
        <w:t>unto herself from the wholly available and serviceable lives of Africanist </w:t>
      </w:r>
      <w:r>
        <w:rPr>
          <w:color w:val="231F20"/>
          <w:w w:val="90"/>
        </w:rPr>
        <w:t>others.”</w:t>
      </w:r>
      <w:hyperlink w:history="true" w:anchor="_bookmark254">
        <w:r>
          <w:rPr>
            <w:color w:val="231F20"/>
            <w:w w:val="90"/>
            <w:position w:val="7"/>
            <w:sz w:val="12"/>
          </w:rPr>
          <w:t>20</w:t>
        </w:r>
      </w:hyperlink>
      <w:r>
        <w:rPr>
          <w:color w:val="231F20"/>
          <w:spacing w:val="29"/>
          <w:position w:val="7"/>
          <w:sz w:val="12"/>
        </w:rPr>
        <w:t> </w:t>
      </w:r>
      <w:r>
        <w:rPr>
          <w:color w:val="231F20"/>
          <w:w w:val="90"/>
        </w:rPr>
        <w:t>Morrison describes a social and emotional form of cannibal- ism</w:t>
      </w:r>
      <w:r>
        <w:rPr>
          <w:color w:val="231F20"/>
          <w:spacing w:val="-1"/>
          <w:w w:val="90"/>
        </w:rPr>
        <w:t> </w:t>
      </w:r>
      <w:r>
        <w:rPr>
          <w:color w:val="231F20"/>
          <w:w w:val="90"/>
        </w:rPr>
        <w:t>or</w:t>
      </w:r>
      <w:r>
        <w:rPr>
          <w:color w:val="231F20"/>
          <w:spacing w:val="-1"/>
          <w:w w:val="90"/>
        </w:rPr>
        <w:t> </w:t>
      </w:r>
      <w:r>
        <w:rPr>
          <w:color w:val="231F20"/>
          <w:w w:val="90"/>
        </w:rPr>
        <w:t>parasitism</w:t>
      </w:r>
      <w:r>
        <w:rPr>
          <w:color w:val="231F20"/>
          <w:spacing w:val="-1"/>
          <w:w w:val="90"/>
        </w:rPr>
        <w:t> </w:t>
      </w:r>
      <w:r>
        <w:rPr>
          <w:color w:val="231F20"/>
          <w:w w:val="90"/>
        </w:rPr>
        <w:t>taking</w:t>
      </w:r>
      <w:r>
        <w:rPr>
          <w:color w:val="231F20"/>
          <w:spacing w:val="-1"/>
          <w:w w:val="90"/>
        </w:rPr>
        <w:t> </w:t>
      </w:r>
      <w:r>
        <w:rPr>
          <w:color w:val="231F20"/>
          <w:w w:val="90"/>
        </w:rPr>
        <w:t>place</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context</w:t>
      </w:r>
      <w:r>
        <w:rPr>
          <w:color w:val="231F20"/>
          <w:spacing w:val="-1"/>
          <w:w w:val="90"/>
        </w:rPr>
        <w:t> </w:t>
      </w:r>
      <w:r>
        <w:rPr>
          <w:color w:val="231F20"/>
          <w:w w:val="90"/>
        </w:rPr>
        <w:t>of</w:t>
      </w:r>
      <w:r>
        <w:rPr>
          <w:color w:val="231F20"/>
          <w:spacing w:val="-1"/>
          <w:w w:val="90"/>
        </w:rPr>
        <w:t> </w:t>
      </w:r>
      <w:r>
        <w:rPr>
          <w:color w:val="231F20"/>
          <w:w w:val="90"/>
        </w:rPr>
        <w:t>plantation</w:t>
      </w:r>
      <w:r>
        <w:rPr>
          <w:color w:val="231F20"/>
          <w:spacing w:val="-1"/>
          <w:w w:val="90"/>
        </w:rPr>
        <w:t> </w:t>
      </w:r>
      <w:r>
        <w:rPr>
          <w:color w:val="231F20"/>
          <w:w w:val="90"/>
        </w:rPr>
        <w:t>culture.</w:t>
      </w:r>
      <w:r>
        <w:rPr>
          <w:color w:val="231F20"/>
          <w:spacing w:val="-1"/>
          <w:w w:val="90"/>
        </w:rPr>
        <w:t> </w:t>
      </w:r>
      <w:r>
        <w:rPr>
          <w:color w:val="231F20"/>
          <w:w w:val="90"/>
        </w:rPr>
        <w:t>This </w:t>
      </w:r>
      <w:r>
        <w:rPr>
          <w:color w:val="231F20"/>
          <w:spacing w:val="-2"/>
          <w:w w:val="95"/>
        </w:rPr>
        <w:t>subject</w:t>
      </w:r>
      <w:r>
        <w:rPr>
          <w:color w:val="231F20"/>
          <w:spacing w:val="-4"/>
          <w:w w:val="95"/>
        </w:rPr>
        <w:t> </w:t>
      </w:r>
      <w:r>
        <w:rPr>
          <w:color w:val="231F20"/>
          <w:spacing w:val="-2"/>
          <w:w w:val="95"/>
        </w:rPr>
        <w:t>of</w:t>
      </w:r>
      <w:r>
        <w:rPr>
          <w:color w:val="231F20"/>
          <w:spacing w:val="-4"/>
          <w:w w:val="95"/>
        </w:rPr>
        <w:t> </w:t>
      </w:r>
      <w:r>
        <w:rPr>
          <w:color w:val="231F20"/>
          <w:spacing w:val="-2"/>
          <w:w w:val="95"/>
        </w:rPr>
        <w:t>cannibalism</w:t>
      </w:r>
      <w:r>
        <w:rPr>
          <w:color w:val="231F20"/>
          <w:spacing w:val="-4"/>
          <w:w w:val="95"/>
        </w:rPr>
        <w:t> </w:t>
      </w:r>
      <w:r>
        <w:rPr>
          <w:color w:val="231F20"/>
          <w:spacing w:val="-2"/>
          <w:w w:val="95"/>
        </w:rPr>
        <w:t>so</w:t>
      </w:r>
      <w:r>
        <w:rPr>
          <w:color w:val="231F20"/>
          <w:spacing w:val="-4"/>
          <w:w w:val="95"/>
        </w:rPr>
        <w:t> </w:t>
      </w:r>
      <w:r>
        <w:rPr>
          <w:color w:val="231F20"/>
          <w:spacing w:val="-2"/>
          <w:w w:val="95"/>
        </w:rPr>
        <w:t>disturbed</w:t>
      </w:r>
      <w:r>
        <w:rPr>
          <w:color w:val="231F20"/>
          <w:spacing w:val="-4"/>
          <w:w w:val="95"/>
        </w:rPr>
        <w:t> </w:t>
      </w:r>
      <w:r>
        <w:rPr>
          <w:color w:val="231F20"/>
          <w:spacing w:val="-2"/>
          <w:w w:val="95"/>
        </w:rPr>
        <w:t>the</w:t>
      </w:r>
      <w:r>
        <w:rPr>
          <w:color w:val="231F20"/>
          <w:spacing w:val="-4"/>
          <w:w w:val="95"/>
        </w:rPr>
        <w:t> </w:t>
      </w:r>
      <w:r>
        <w:rPr>
          <w:color w:val="231F20"/>
          <w:spacing w:val="-2"/>
          <w:w w:val="95"/>
        </w:rPr>
        <w:t>white,</w:t>
      </w:r>
      <w:r>
        <w:rPr>
          <w:color w:val="231F20"/>
          <w:spacing w:val="-4"/>
          <w:w w:val="95"/>
        </w:rPr>
        <w:t> </w:t>
      </w:r>
      <w:r>
        <w:rPr>
          <w:color w:val="231F20"/>
          <w:spacing w:val="-2"/>
          <w:w w:val="95"/>
        </w:rPr>
        <w:t>educated</w:t>
      </w:r>
      <w:r>
        <w:rPr>
          <w:color w:val="231F20"/>
          <w:spacing w:val="-4"/>
          <w:w w:val="95"/>
        </w:rPr>
        <w:t> </w:t>
      </w:r>
      <w:r>
        <w:rPr>
          <w:color w:val="231F20"/>
          <w:spacing w:val="-2"/>
          <w:w w:val="95"/>
        </w:rPr>
        <w:t>female</w:t>
      </w:r>
      <w:r>
        <w:rPr>
          <w:color w:val="231F20"/>
          <w:spacing w:val="-4"/>
          <w:w w:val="95"/>
        </w:rPr>
        <w:t> </w:t>
      </w:r>
      <w:r>
        <w:rPr>
          <w:color w:val="231F20"/>
          <w:spacing w:val="-2"/>
          <w:w w:val="95"/>
        </w:rPr>
        <w:t>audi- </w:t>
      </w:r>
      <w:r>
        <w:rPr>
          <w:color w:val="231F20"/>
          <w:w w:val="90"/>
        </w:rPr>
        <w:t>ence</w:t>
      </w:r>
      <w:r>
        <w:rPr>
          <w:color w:val="231F20"/>
          <w:spacing w:val="-3"/>
          <w:w w:val="90"/>
        </w:rPr>
        <w:t> </w:t>
      </w:r>
      <w:r>
        <w:rPr>
          <w:color w:val="231F20"/>
          <w:w w:val="90"/>
        </w:rPr>
        <w:t>of</w:t>
      </w:r>
      <w:r>
        <w:rPr>
          <w:color w:val="231F20"/>
          <w:spacing w:val="-3"/>
          <w:w w:val="90"/>
        </w:rPr>
        <w:t> </w:t>
      </w:r>
      <w:r>
        <w:rPr>
          <w:color w:val="231F20"/>
          <w:w w:val="90"/>
        </w:rPr>
        <w:t>Harriet</w:t>
      </w:r>
      <w:r>
        <w:rPr>
          <w:color w:val="231F20"/>
          <w:spacing w:val="-3"/>
          <w:w w:val="90"/>
        </w:rPr>
        <w:t> </w:t>
      </w:r>
      <w:r>
        <w:rPr>
          <w:color w:val="231F20"/>
          <w:w w:val="90"/>
        </w:rPr>
        <w:t>Jacobs’s</w:t>
      </w:r>
      <w:r>
        <w:rPr>
          <w:color w:val="231F20"/>
          <w:spacing w:val="-3"/>
          <w:w w:val="90"/>
        </w:rPr>
        <w:t> </w:t>
      </w:r>
      <w:r>
        <w:rPr>
          <w:color w:val="231F20"/>
          <w:w w:val="90"/>
        </w:rPr>
        <w:t>slave</w:t>
      </w:r>
      <w:r>
        <w:rPr>
          <w:color w:val="231F20"/>
          <w:spacing w:val="-3"/>
          <w:w w:val="90"/>
        </w:rPr>
        <w:t> </w:t>
      </w:r>
      <w:r>
        <w:rPr>
          <w:color w:val="231F20"/>
          <w:w w:val="90"/>
        </w:rPr>
        <w:t>narrative</w:t>
      </w:r>
      <w:r>
        <w:rPr>
          <w:color w:val="231F20"/>
          <w:spacing w:val="-3"/>
          <w:w w:val="90"/>
        </w:rPr>
        <w:t> </w:t>
      </w:r>
      <w:r>
        <w:rPr>
          <w:color w:val="231F20"/>
          <w:w w:val="90"/>
        </w:rPr>
        <w:t>that</w:t>
      </w:r>
      <w:r>
        <w:rPr>
          <w:color w:val="231F20"/>
          <w:spacing w:val="-3"/>
          <w:w w:val="90"/>
        </w:rPr>
        <w:t> </w:t>
      </w:r>
      <w:r>
        <w:rPr>
          <w:color w:val="231F20"/>
          <w:w w:val="90"/>
        </w:rPr>
        <w:t>she</w:t>
      </w:r>
      <w:r>
        <w:rPr>
          <w:color w:val="231F20"/>
          <w:spacing w:val="-3"/>
          <w:w w:val="90"/>
        </w:rPr>
        <w:t> </w:t>
      </w:r>
      <w:r>
        <w:rPr>
          <w:color w:val="231F20"/>
          <w:w w:val="90"/>
        </w:rPr>
        <w:t>moved</w:t>
      </w:r>
      <w:r>
        <w:rPr>
          <w:color w:val="231F20"/>
          <w:spacing w:val="-3"/>
          <w:w w:val="90"/>
        </w:rPr>
        <w:t> </w:t>
      </w:r>
      <w:r>
        <w:rPr>
          <w:color w:val="231F20"/>
          <w:w w:val="90"/>
        </w:rPr>
        <w:t>all</w:t>
      </w:r>
      <w:r>
        <w:rPr>
          <w:color w:val="231F20"/>
          <w:spacing w:val="-3"/>
          <w:w w:val="90"/>
        </w:rPr>
        <w:t> </w:t>
      </w:r>
      <w:r>
        <w:rPr>
          <w:color w:val="231F20"/>
          <w:w w:val="90"/>
        </w:rPr>
        <w:t>references</w:t>
      </w:r>
      <w:r>
        <w:rPr>
          <w:color w:val="231F20"/>
          <w:spacing w:val="-3"/>
          <w:w w:val="90"/>
        </w:rPr>
        <w:t> </w:t>
      </w:r>
      <w:r>
        <w:rPr>
          <w:color w:val="231F20"/>
          <w:w w:val="90"/>
        </w:rPr>
        <w:t>to </w:t>
      </w:r>
      <w:r>
        <w:rPr>
          <w:color w:val="231F20"/>
          <w:w w:val="95"/>
        </w:rPr>
        <w:t>flesh-cooking,</w:t>
      </w:r>
      <w:r>
        <w:rPr>
          <w:color w:val="231F20"/>
          <w:spacing w:val="-11"/>
          <w:w w:val="95"/>
        </w:rPr>
        <w:t> </w:t>
      </w:r>
      <w:r>
        <w:rPr>
          <w:color w:val="231F20"/>
          <w:w w:val="95"/>
        </w:rPr>
        <w:t>flesh-carving,</w:t>
      </w:r>
      <w:r>
        <w:rPr>
          <w:color w:val="231F20"/>
          <w:spacing w:val="-11"/>
          <w:w w:val="95"/>
        </w:rPr>
        <w:t> </w:t>
      </w:r>
      <w:r>
        <w:rPr>
          <w:color w:val="231F20"/>
          <w:w w:val="95"/>
        </w:rPr>
        <w:t>and</w:t>
      </w:r>
      <w:r>
        <w:rPr>
          <w:color w:val="231F20"/>
          <w:spacing w:val="-11"/>
          <w:w w:val="95"/>
        </w:rPr>
        <w:t> </w:t>
      </w:r>
      <w:r>
        <w:rPr>
          <w:color w:val="231F20"/>
          <w:w w:val="95"/>
        </w:rPr>
        <w:t>eating</w:t>
      </w:r>
      <w:r>
        <w:rPr>
          <w:color w:val="231F20"/>
          <w:spacing w:val="-11"/>
          <w:w w:val="95"/>
        </w:rPr>
        <w:t> </w:t>
      </w:r>
      <w:r>
        <w:rPr>
          <w:color w:val="231F20"/>
          <w:w w:val="95"/>
        </w:rPr>
        <w:t>in</w:t>
      </w:r>
      <w:r>
        <w:rPr>
          <w:color w:val="231F20"/>
          <w:spacing w:val="-11"/>
          <w:w w:val="95"/>
        </w:rPr>
        <w:t> </w:t>
      </w:r>
      <w:r>
        <w:rPr>
          <w:color w:val="231F20"/>
          <w:w w:val="95"/>
        </w:rPr>
        <w:t>her</w:t>
      </w:r>
      <w:r>
        <w:rPr>
          <w:color w:val="231F20"/>
          <w:spacing w:val="-11"/>
          <w:w w:val="95"/>
        </w:rPr>
        <w:t> </w:t>
      </w:r>
      <w:r>
        <w:rPr>
          <w:color w:val="231F20"/>
          <w:w w:val="95"/>
        </w:rPr>
        <w:t>slave</w:t>
      </w:r>
      <w:r>
        <w:rPr>
          <w:color w:val="231F20"/>
          <w:spacing w:val="-11"/>
          <w:w w:val="95"/>
        </w:rPr>
        <w:t> </w:t>
      </w:r>
      <w:r>
        <w:rPr>
          <w:color w:val="231F20"/>
          <w:w w:val="95"/>
        </w:rPr>
        <w:t>narrative</w:t>
      </w:r>
      <w:r>
        <w:rPr>
          <w:color w:val="231F20"/>
          <w:spacing w:val="-11"/>
          <w:w w:val="95"/>
        </w:rPr>
        <w:t> </w:t>
      </w:r>
      <w:r>
        <w:rPr>
          <w:color w:val="231F20"/>
          <w:w w:val="95"/>
        </w:rPr>
        <w:t>to</w:t>
      </w:r>
      <w:r>
        <w:rPr>
          <w:color w:val="231F20"/>
          <w:spacing w:val="-11"/>
          <w:w w:val="95"/>
        </w:rPr>
        <w:t> </w:t>
      </w:r>
      <w:r>
        <w:rPr>
          <w:color w:val="231F20"/>
          <w:w w:val="95"/>
        </w:rPr>
        <w:t>one </w:t>
      </w:r>
      <w:r>
        <w:rPr>
          <w:color w:val="231F20"/>
          <w:w w:val="90"/>
        </w:rPr>
        <w:t>chapter</w:t>
      </w:r>
      <w:r>
        <w:rPr>
          <w:color w:val="231F20"/>
          <w:spacing w:val="-9"/>
          <w:w w:val="90"/>
        </w:rPr>
        <w:t> </w:t>
      </w:r>
      <w:r>
        <w:rPr>
          <w:color w:val="231F20"/>
          <w:w w:val="90"/>
        </w:rPr>
        <w:t>that</w:t>
      </w:r>
      <w:r>
        <w:rPr>
          <w:color w:val="231F20"/>
          <w:spacing w:val="-8"/>
          <w:w w:val="90"/>
        </w:rPr>
        <w:t> </w:t>
      </w:r>
      <w:r>
        <w:rPr>
          <w:color w:val="231F20"/>
          <w:w w:val="90"/>
        </w:rPr>
        <w:t>readers</w:t>
      </w:r>
      <w:r>
        <w:rPr>
          <w:color w:val="231F20"/>
          <w:spacing w:val="-8"/>
          <w:w w:val="90"/>
        </w:rPr>
        <w:t> </w:t>
      </w:r>
      <w:r>
        <w:rPr>
          <w:color w:val="231F20"/>
          <w:w w:val="90"/>
        </w:rPr>
        <w:t>could</w:t>
      </w:r>
      <w:r>
        <w:rPr>
          <w:color w:val="231F20"/>
          <w:spacing w:val="-8"/>
          <w:w w:val="90"/>
        </w:rPr>
        <w:t> </w:t>
      </w:r>
      <w:r>
        <w:rPr>
          <w:color w:val="231F20"/>
          <w:w w:val="90"/>
        </w:rPr>
        <w:t>conveniently</w:t>
      </w:r>
      <w:r>
        <w:rPr>
          <w:color w:val="231F20"/>
          <w:spacing w:val="-9"/>
          <w:w w:val="90"/>
        </w:rPr>
        <w:t> </w:t>
      </w:r>
      <w:r>
        <w:rPr>
          <w:color w:val="231F20"/>
          <w:w w:val="90"/>
        </w:rPr>
        <w:t>skip.</w:t>
      </w:r>
      <w:hyperlink w:history="true" w:anchor="_bookmark254">
        <w:r>
          <w:rPr>
            <w:color w:val="231F20"/>
            <w:w w:val="90"/>
            <w:position w:val="7"/>
            <w:sz w:val="12"/>
          </w:rPr>
          <w:t>21</w:t>
        </w:r>
      </w:hyperlink>
      <w:r>
        <w:rPr>
          <w:color w:val="231F20"/>
          <w:spacing w:val="6"/>
          <w:position w:val="7"/>
          <w:sz w:val="12"/>
        </w:rPr>
        <w:t> </w:t>
      </w:r>
      <w:r>
        <w:rPr>
          <w:color w:val="231F20"/>
          <w:w w:val="90"/>
        </w:rPr>
        <w:t>Many</w:t>
      </w:r>
      <w:r>
        <w:rPr>
          <w:color w:val="231F20"/>
          <w:spacing w:val="-9"/>
          <w:w w:val="90"/>
        </w:rPr>
        <w:t> </w:t>
      </w:r>
      <w:r>
        <w:rPr>
          <w:color w:val="231F20"/>
          <w:w w:val="90"/>
        </w:rPr>
        <w:t>morally</w:t>
      </w:r>
      <w:r>
        <w:rPr>
          <w:color w:val="231F20"/>
          <w:spacing w:val="-8"/>
          <w:w w:val="90"/>
        </w:rPr>
        <w:t> </w:t>
      </w:r>
      <w:r>
        <w:rPr>
          <w:color w:val="231F20"/>
          <w:w w:val="90"/>
        </w:rPr>
        <w:t>conscious </w:t>
      </w:r>
      <w:r>
        <w:rPr>
          <w:color w:val="231F20"/>
          <w:spacing w:val="-2"/>
          <w:w w:val="90"/>
        </w:rPr>
        <w:t>whites registered the disturbing implications of cannibalism and sought </w:t>
      </w:r>
      <w:r>
        <w:rPr>
          <w:color w:val="231F20"/>
          <w:w w:val="90"/>
        </w:rPr>
        <w:t>to</w:t>
      </w:r>
      <w:r>
        <w:rPr>
          <w:color w:val="231F20"/>
          <w:spacing w:val="-3"/>
          <w:w w:val="90"/>
        </w:rPr>
        <w:t> </w:t>
      </w:r>
      <w:r>
        <w:rPr>
          <w:color w:val="231F20"/>
          <w:w w:val="90"/>
        </w:rPr>
        <w:t>address</w:t>
      </w:r>
      <w:r>
        <w:rPr>
          <w:color w:val="231F20"/>
          <w:spacing w:val="-3"/>
          <w:w w:val="90"/>
        </w:rPr>
        <w:t> </w:t>
      </w:r>
      <w:r>
        <w:rPr>
          <w:color w:val="231F20"/>
          <w:w w:val="90"/>
        </w:rPr>
        <w:t>its</w:t>
      </w:r>
      <w:r>
        <w:rPr>
          <w:color w:val="231F20"/>
          <w:spacing w:val="-3"/>
          <w:w w:val="90"/>
        </w:rPr>
        <w:t> </w:t>
      </w:r>
      <w:r>
        <w:rPr>
          <w:color w:val="231F20"/>
          <w:w w:val="90"/>
        </w:rPr>
        <w:t>national</w:t>
      </w:r>
      <w:r>
        <w:rPr>
          <w:color w:val="231F20"/>
          <w:spacing w:val="-3"/>
          <w:w w:val="90"/>
        </w:rPr>
        <w:t> </w:t>
      </w:r>
      <w:r>
        <w:rPr>
          <w:color w:val="231F20"/>
          <w:w w:val="90"/>
        </w:rPr>
        <w:t>implications.</w:t>
      </w:r>
      <w:r>
        <w:rPr>
          <w:color w:val="231F20"/>
          <w:spacing w:val="-3"/>
          <w:w w:val="90"/>
        </w:rPr>
        <w:t> </w:t>
      </w:r>
      <w:r>
        <w:rPr>
          <w:color w:val="231F20"/>
          <w:w w:val="90"/>
        </w:rPr>
        <w:t>For</w:t>
      </w:r>
      <w:r>
        <w:rPr>
          <w:color w:val="231F20"/>
          <w:spacing w:val="-3"/>
          <w:w w:val="90"/>
        </w:rPr>
        <w:t> </w:t>
      </w:r>
      <w:r>
        <w:rPr>
          <w:color w:val="231F20"/>
          <w:w w:val="90"/>
        </w:rPr>
        <w:t>example,</w:t>
      </w:r>
      <w:r>
        <w:rPr>
          <w:color w:val="231F20"/>
          <w:spacing w:val="-3"/>
          <w:w w:val="90"/>
        </w:rPr>
        <w:t> </w:t>
      </w:r>
      <w:r>
        <w:rPr>
          <w:color w:val="231F20"/>
          <w:w w:val="90"/>
        </w:rPr>
        <w:t>in</w:t>
      </w:r>
      <w:r>
        <w:rPr>
          <w:color w:val="231F20"/>
          <w:spacing w:val="-3"/>
          <w:w w:val="90"/>
        </w:rPr>
        <w:t> </w:t>
      </w:r>
      <w:r>
        <w:rPr>
          <w:color w:val="231F20"/>
          <w:w w:val="90"/>
        </w:rPr>
        <w:t>Herman</w:t>
      </w:r>
      <w:r>
        <w:rPr>
          <w:color w:val="231F20"/>
          <w:spacing w:val="-3"/>
          <w:w w:val="90"/>
        </w:rPr>
        <w:t> </w:t>
      </w:r>
      <w:r>
        <w:rPr>
          <w:color w:val="231F20"/>
          <w:w w:val="90"/>
        </w:rPr>
        <w:t>Melville’s </w:t>
      </w:r>
      <w:r>
        <w:rPr>
          <w:i/>
          <w:color w:val="231F20"/>
          <w:w w:val="90"/>
        </w:rPr>
        <w:t>Moby Dick</w:t>
      </w:r>
      <w:r>
        <w:rPr>
          <w:color w:val="231F20"/>
          <w:w w:val="90"/>
        </w:rPr>
        <w:t>, or </w:t>
      </w:r>
      <w:r>
        <w:rPr>
          <w:i/>
          <w:color w:val="231F20"/>
          <w:w w:val="90"/>
        </w:rPr>
        <w:t>the Whale </w:t>
      </w:r>
      <w:r>
        <w:rPr>
          <w:color w:val="231F20"/>
          <w:w w:val="90"/>
        </w:rPr>
        <w:t>(1851), which the author based upon incidents of</w:t>
      </w:r>
      <w:r>
        <w:rPr>
          <w:color w:val="231F20"/>
          <w:spacing w:val="-7"/>
          <w:w w:val="90"/>
        </w:rPr>
        <w:t> </w:t>
      </w:r>
      <w:r>
        <w:rPr>
          <w:color w:val="231F20"/>
          <w:w w:val="90"/>
        </w:rPr>
        <w:t>consumption</w:t>
      </w:r>
      <w:r>
        <w:rPr>
          <w:color w:val="231F20"/>
          <w:spacing w:val="-7"/>
          <w:w w:val="90"/>
        </w:rPr>
        <w:t> </w:t>
      </w:r>
      <w:r>
        <w:rPr>
          <w:color w:val="231F20"/>
          <w:w w:val="90"/>
        </w:rPr>
        <w:t>of</w:t>
      </w:r>
      <w:r>
        <w:rPr>
          <w:color w:val="231F20"/>
          <w:spacing w:val="-7"/>
          <w:w w:val="90"/>
        </w:rPr>
        <w:t> </w:t>
      </w:r>
      <w:r>
        <w:rPr>
          <w:color w:val="231F20"/>
          <w:w w:val="90"/>
        </w:rPr>
        <w:t>black</w:t>
      </w:r>
      <w:r>
        <w:rPr>
          <w:color w:val="231F20"/>
          <w:spacing w:val="-7"/>
          <w:w w:val="90"/>
        </w:rPr>
        <w:t> </w:t>
      </w:r>
      <w:r>
        <w:rPr>
          <w:color w:val="231F20"/>
          <w:w w:val="90"/>
        </w:rPr>
        <w:t>males</w:t>
      </w:r>
      <w:r>
        <w:rPr>
          <w:color w:val="231F20"/>
          <w:spacing w:val="-7"/>
          <w:w w:val="90"/>
        </w:rPr>
        <w:t> </w:t>
      </w:r>
      <w:r>
        <w:rPr>
          <w:color w:val="231F20"/>
          <w:w w:val="90"/>
        </w:rPr>
        <w:t>at</w:t>
      </w:r>
      <w:r>
        <w:rPr>
          <w:color w:val="231F20"/>
          <w:spacing w:val="-7"/>
          <w:w w:val="90"/>
        </w:rPr>
        <w:t> </w:t>
      </w:r>
      <w:r>
        <w:rPr>
          <w:color w:val="231F20"/>
          <w:w w:val="90"/>
        </w:rPr>
        <w:t>sea,</w:t>
      </w:r>
      <w:r>
        <w:rPr>
          <w:color w:val="231F20"/>
          <w:spacing w:val="-7"/>
          <w:w w:val="90"/>
        </w:rPr>
        <w:t> </w:t>
      </w:r>
      <w:r>
        <w:rPr>
          <w:color w:val="231F20"/>
          <w:w w:val="90"/>
        </w:rPr>
        <w:t>Ishmael</w:t>
      </w:r>
      <w:r>
        <w:rPr>
          <w:color w:val="231F20"/>
          <w:spacing w:val="-7"/>
          <w:w w:val="90"/>
        </w:rPr>
        <w:t> </w:t>
      </w:r>
      <w:r>
        <w:rPr>
          <w:color w:val="231F20"/>
          <w:w w:val="90"/>
        </w:rPr>
        <w:t>draws</w:t>
      </w:r>
      <w:r>
        <w:rPr>
          <w:color w:val="231F20"/>
          <w:spacing w:val="-7"/>
          <w:w w:val="90"/>
        </w:rPr>
        <w:t> </w:t>
      </w:r>
      <w:r>
        <w:rPr>
          <w:color w:val="231F20"/>
          <w:w w:val="90"/>
        </w:rPr>
        <w:t>a</w:t>
      </w:r>
      <w:r>
        <w:rPr>
          <w:color w:val="231F20"/>
          <w:spacing w:val="-7"/>
          <w:w w:val="90"/>
        </w:rPr>
        <w:t> </w:t>
      </w:r>
      <w:r>
        <w:rPr>
          <w:color w:val="231F20"/>
          <w:w w:val="90"/>
        </w:rPr>
        <w:t>parallel</w:t>
      </w:r>
      <w:r>
        <w:rPr>
          <w:color w:val="231F20"/>
          <w:spacing w:val="-7"/>
          <w:w w:val="90"/>
        </w:rPr>
        <w:t> </w:t>
      </w:r>
      <w:r>
        <w:rPr>
          <w:color w:val="231F20"/>
          <w:w w:val="90"/>
        </w:rPr>
        <w:t>between </w:t>
      </w:r>
      <w:r>
        <w:rPr>
          <w:color w:val="231F20"/>
          <w:w w:val="95"/>
        </w:rPr>
        <w:t>his</w:t>
      </w:r>
      <w:r>
        <w:rPr>
          <w:color w:val="231F20"/>
          <w:spacing w:val="-11"/>
          <w:w w:val="95"/>
        </w:rPr>
        <w:t> </w:t>
      </w:r>
      <w:r>
        <w:rPr>
          <w:color w:val="231F20"/>
          <w:w w:val="95"/>
        </w:rPr>
        <w:t>cannibal</w:t>
      </w:r>
      <w:r>
        <w:rPr>
          <w:color w:val="231F20"/>
          <w:spacing w:val="-11"/>
          <w:w w:val="95"/>
        </w:rPr>
        <w:t> </w:t>
      </w:r>
      <w:r>
        <w:rPr>
          <w:color w:val="231F20"/>
          <w:w w:val="95"/>
        </w:rPr>
        <w:t>shipmate</w:t>
      </w:r>
      <w:r>
        <w:rPr>
          <w:color w:val="231F20"/>
          <w:spacing w:val="-11"/>
          <w:w w:val="95"/>
        </w:rPr>
        <w:t> </w:t>
      </w:r>
      <w:r>
        <w:rPr>
          <w:color w:val="231F20"/>
          <w:w w:val="95"/>
        </w:rPr>
        <w:t>and</w:t>
      </w:r>
      <w:r>
        <w:rPr>
          <w:color w:val="231F20"/>
          <w:spacing w:val="-11"/>
          <w:w w:val="95"/>
        </w:rPr>
        <w:t> </w:t>
      </w:r>
      <w:r>
        <w:rPr>
          <w:color w:val="231F20"/>
          <w:w w:val="95"/>
        </w:rPr>
        <w:t>George</w:t>
      </w:r>
      <w:r>
        <w:rPr>
          <w:color w:val="231F20"/>
          <w:spacing w:val="-11"/>
          <w:w w:val="95"/>
        </w:rPr>
        <w:t> </w:t>
      </w:r>
      <w:r>
        <w:rPr>
          <w:color w:val="231F20"/>
          <w:w w:val="95"/>
        </w:rPr>
        <w:t>Washington,</w:t>
      </w:r>
      <w:r>
        <w:rPr>
          <w:color w:val="231F20"/>
          <w:spacing w:val="-11"/>
          <w:w w:val="95"/>
        </w:rPr>
        <w:t> </w:t>
      </w:r>
      <w:r>
        <w:rPr>
          <w:color w:val="231F20"/>
          <w:w w:val="95"/>
        </w:rPr>
        <w:t>the</w:t>
      </w:r>
      <w:r>
        <w:rPr>
          <w:color w:val="231F20"/>
          <w:spacing w:val="-11"/>
          <w:w w:val="95"/>
        </w:rPr>
        <w:t> </w:t>
      </w:r>
      <w:r>
        <w:rPr>
          <w:color w:val="231F20"/>
          <w:w w:val="95"/>
        </w:rPr>
        <w:t>first</w:t>
      </w:r>
      <w:r>
        <w:rPr>
          <w:color w:val="231F20"/>
          <w:spacing w:val="-11"/>
          <w:w w:val="95"/>
        </w:rPr>
        <w:t> </w:t>
      </w:r>
      <w:r>
        <w:rPr>
          <w:color w:val="231F20"/>
          <w:w w:val="95"/>
        </w:rPr>
        <w:t>president</w:t>
      </w:r>
      <w:r>
        <w:rPr>
          <w:color w:val="231F20"/>
          <w:spacing w:val="-11"/>
          <w:w w:val="95"/>
        </w:rPr>
        <w:t> </w:t>
      </w:r>
      <w:r>
        <w:rPr>
          <w:color w:val="231F20"/>
          <w:w w:val="95"/>
        </w:rPr>
        <w:t>of </w:t>
      </w:r>
      <w:r>
        <w:rPr>
          <w:color w:val="231F20"/>
          <w:spacing w:val="-2"/>
          <w:w w:val="90"/>
        </w:rPr>
        <w:t>the</w:t>
      </w:r>
      <w:r>
        <w:rPr>
          <w:color w:val="231F20"/>
          <w:spacing w:val="-5"/>
          <w:w w:val="90"/>
        </w:rPr>
        <w:t> </w:t>
      </w:r>
      <w:r>
        <w:rPr>
          <w:color w:val="231F20"/>
          <w:spacing w:val="-2"/>
          <w:w w:val="90"/>
        </w:rPr>
        <w:t>United</w:t>
      </w:r>
      <w:r>
        <w:rPr>
          <w:color w:val="231F20"/>
          <w:spacing w:val="-5"/>
          <w:w w:val="90"/>
        </w:rPr>
        <w:t> </w:t>
      </w:r>
      <w:r>
        <w:rPr>
          <w:color w:val="231F20"/>
          <w:spacing w:val="-2"/>
          <w:w w:val="90"/>
        </w:rPr>
        <w:t>States:</w:t>
      </w:r>
      <w:r>
        <w:rPr>
          <w:color w:val="231F20"/>
          <w:spacing w:val="-5"/>
          <w:w w:val="90"/>
        </w:rPr>
        <w:t> </w:t>
      </w:r>
      <w:r>
        <w:rPr>
          <w:color w:val="231F20"/>
          <w:spacing w:val="-2"/>
          <w:w w:val="90"/>
        </w:rPr>
        <w:t>“Queequeg,”</w:t>
      </w:r>
      <w:r>
        <w:rPr>
          <w:color w:val="231F20"/>
          <w:spacing w:val="-5"/>
          <w:w w:val="90"/>
        </w:rPr>
        <w:t> </w:t>
      </w:r>
      <w:r>
        <w:rPr>
          <w:color w:val="231F20"/>
          <w:spacing w:val="-2"/>
          <w:w w:val="90"/>
        </w:rPr>
        <w:t>says</w:t>
      </w:r>
      <w:r>
        <w:rPr>
          <w:color w:val="231F20"/>
          <w:spacing w:val="-5"/>
          <w:w w:val="90"/>
        </w:rPr>
        <w:t> </w:t>
      </w:r>
      <w:r>
        <w:rPr>
          <w:color w:val="231F20"/>
          <w:spacing w:val="-2"/>
          <w:w w:val="90"/>
        </w:rPr>
        <w:t>Ishmael</w:t>
      </w:r>
      <w:r>
        <w:rPr>
          <w:color w:val="231F20"/>
          <w:spacing w:val="-5"/>
          <w:w w:val="90"/>
        </w:rPr>
        <w:t> </w:t>
      </w:r>
      <w:r>
        <w:rPr>
          <w:color w:val="231F20"/>
          <w:spacing w:val="-2"/>
          <w:w w:val="90"/>
        </w:rPr>
        <w:t>about</w:t>
      </w:r>
      <w:r>
        <w:rPr>
          <w:color w:val="231F20"/>
          <w:spacing w:val="-5"/>
          <w:w w:val="90"/>
        </w:rPr>
        <w:t> </w:t>
      </w:r>
      <w:r>
        <w:rPr>
          <w:color w:val="231F20"/>
          <w:spacing w:val="-2"/>
          <w:w w:val="90"/>
        </w:rPr>
        <w:t>his</w:t>
      </w:r>
      <w:r>
        <w:rPr>
          <w:color w:val="231F20"/>
          <w:spacing w:val="-5"/>
          <w:w w:val="90"/>
        </w:rPr>
        <w:t> </w:t>
      </w:r>
      <w:r>
        <w:rPr>
          <w:color w:val="231F20"/>
          <w:spacing w:val="-2"/>
          <w:w w:val="90"/>
        </w:rPr>
        <w:t>companion,</w:t>
      </w:r>
      <w:r>
        <w:rPr>
          <w:color w:val="231F20"/>
          <w:spacing w:val="-5"/>
          <w:w w:val="90"/>
        </w:rPr>
        <w:t> </w:t>
      </w:r>
      <w:r>
        <w:rPr>
          <w:color w:val="231F20"/>
          <w:spacing w:val="-2"/>
          <w:w w:val="90"/>
        </w:rPr>
        <w:t>“was </w:t>
      </w:r>
      <w:r>
        <w:rPr>
          <w:color w:val="231F20"/>
          <w:spacing w:val="-2"/>
          <w:w w:val="95"/>
        </w:rPr>
        <w:t>George</w:t>
      </w:r>
      <w:r>
        <w:rPr>
          <w:color w:val="231F20"/>
          <w:spacing w:val="-2"/>
          <w:w w:val="95"/>
        </w:rPr>
        <w:t> Washington</w:t>
      </w:r>
      <w:r>
        <w:rPr>
          <w:color w:val="231F20"/>
          <w:spacing w:val="-2"/>
          <w:w w:val="95"/>
        </w:rPr>
        <w:t> cannibalistically</w:t>
      </w:r>
      <w:r>
        <w:rPr>
          <w:color w:val="231F20"/>
          <w:spacing w:val="-2"/>
          <w:w w:val="95"/>
        </w:rPr>
        <w:t> developed.”</w:t>
      </w:r>
      <w:hyperlink w:history="true" w:anchor="_bookmark254">
        <w:r>
          <w:rPr>
            <w:color w:val="231F20"/>
            <w:spacing w:val="-2"/>
            <w:w w:val="95"/>
            <w:position w:val="7"/>
            <w:sz w:val="12"/>
          </w:rPr>
          <w:t>22</w:t>
        </w:r>
      </w:hyperlink>
      <w:r>
        <w:rPr>
          <w:color w:val="231F20"/>
          <w:spacing w:val="20"/>
          <w:position w:val="7"/>
          <w:sz w:val="12"/>
        </w:rPr>
        <w:t> </w:t>
      </w:r>
      <w:r>
        <w:rPr>
          <w:color w:val="231F20"/>
          <w:spacing w:val="-2"/>
          <w:w w:val="95"/>
        </w:rPr>
        <w:t>Is</w:t>
      </w:r>
      <w:r>
        <w:rPr>
          <w:color w:val="231F20"/>
          <w:spacing w:val="-2"/>
          <w:w w:val="95"/>
        </w:rPr>
        <w:t> it</w:t>
      </w:r>
      <w:r>
        <w:rPr>
          <w:color w:val="231F20"/>
          <w:spacing w:val="-2"/>
          <w:w w:val="95"/>
        </w:rPr>
        <w:t> possible</w:t>
      </w:r>
      <w:r>
        <w:rPr>
          <w:color w:val="231F20"/>
          <w:spacing w:val="-2"/>
          <w:w w:val="95"/>
        </w:rPr>
        <w:t> that </w:t>
      </w:r>
      <w:r>
        <w:rPr>
          <w:color w:val="231F20"/>
          <w:w w:val="90"/>
        </w:rPr>
        <w:t>our beloved, slave-owning first president and founding father, George </w:t>
      </w:r>
      <w:r>
        <w:rPr>
          <w:color w:val="231F20"/>
          <w:w w:val="95"/>
        </w:rPr>
        <w:t>Washington,</w:t>
      </w:r>
      <w:r>
        <w:rPr>
          <w:color w:val="231F20"/>
          <w:spacing w:val="-8"/>
          <w:w w:val="95"/>
        </w:rPr>
        <w:t> </w:t>
      </w:r>
      <w:r>
        <w:rPr>
          <w:color w:val="231F20"/>
          <w:w w:val="95"/>
        </w:rPr>
        <w:t>embodied</w:t>
      </w:r>
      <w:r>
        <w:rPr>
          <w:color w:val="231F20"/>
          <w:spacing w:val="-8"/>
          <w:w w:val="95"/>
        </w:rPr>
        <w:t> </w:t>
      </w:r>
      <w:r>
        <w:rPr>
          <w:color w:val="231F20"/>
          <w:w w:val="95"/>
        </w:rPr>
        <w:t>cannibalistic</w:t>
      </w:r>
      <w:r>
        <w:rPr>
          <w:color w:val="231F20"/>
          <w:spacing w:val="-9"/>
          <w:w w:val="95"/>
        </w:rPr>
        <w:t> </w:t>
      </w:r>
      <w:r>
        <w:rPr>
          <w:color w:val="231F20"/>
          <w:w w:val="95"/>
        </w:rPr>
        <w:t>hungers?</w:t>
      </w:r>
      <w:r>
        <w:rPr>
          <w:color w:val="231F20"/>
          <w:spacing w:val="-9"/>
          <w:w w:val="95"/>
        </w:rPr>
        <w:t> </w:t>
      </w:r>
      <w:r>
        <w:rPr>
          <w:color w:val="231F20"/>
          <w:w w:val="95"/>
        </w:rPr>
        <w:t>This</w:t>
      </w:r>
      <w:r>
        <w:rPr>
          <w:color w:val="231F20"/>
          <w:spacing w:val="-9"/>
          <w:w w:val="95"/>
        </w:rPr>
        <w:t> </w:t>
      </w:r>
      <w:r>
        <w:rPr>
          <w:color w:val="231F20"/>
          <w:w w:val="95"/>
        </w:rPr>
        <w:t>question,</w:t>
      </w:r>
      <w:r>
        <w:rPr>
          <w:color w:val="231F20"/>
          <w:spacing w:val="-9"/>
          <w:w w:val="95"/>
        </w:rPr>
        <w:t> </w:t>
      </w:r>
      <w:r>
        <w:rPr>
          <w:color w:val="231F20"/>
          <w:w w:val="95"/>
        </w:rPr>
        <w:t>posed </w:t>
      </w:r>
      <w:r>
        <w:rPr>
          <w:color w:val="231F20"/>
          <w:w w:val="90"/>
        </w:rPr>
        <w:t>through a fictional character, struck at the heart of American founding </w:t>
      </w:r>
      <w:r>
        <w:rPr>
          <w:color w:val="231F20"/>
          <w:spacing w:val="-2"/>
          <w:w w:val="90"/>
        </w:rPr>
        <w:t>mythologies, national issues of hunger and taste, genteel posturing, and </w:t>
      </w:r>
      <w:r>
        <w:rPr>
          <w:color w:val="231F20"/>
          <w:w w:val="95"/>
        </w:rPr>
        <w:t>ideas</w:t>
      </w:r>
      <w:r>
        <w:rPr>
          <w:color w:val="231F20"/>
          <w:spacing w:val="-11"/>
          <w:w w:val="95"/>
        </w:rPr>
        <w:t> </w:t>
      </w:r>
      <w:r>
        <w:rPr>
          <w:color w:val="231F20"/>
          <w:w w:val="95"/>
        </w:rPr>
        <w:t>of</w:t>
      </w:r>
      <w:r>
        <w:rPr>
          <w:color w:val="231F20"/>
          <w:spacing w:val="-11"/>
          <w:w w:val="95"/>
        </w:rPr>
        <w:t> </w:t>
      </w:r>
      <w:r>
        <w:rPr>
          <w:color w:val="231F20"/>
          <w:w w:val="95"/>
        </w:rPr>
        <w:t>a</w:t>
      </w:r>
      <w:r>
        <w:rPr>
          <w:color w:val="231F20"/>
          <w:spacing w:val="-11"/>
          <w:w w:val="95"/>
        </w:rPr>
        <w:t> </w:t>
      </w:r>
      <w:r>
        <w:rPr>
          <w:color w:val="231F20"/>
          <w:w w:val="95"/>
        </w:rPr>
        <w:t>pure,</w:t>
      </w:r>
      <w:r>
        <w:rPr>
          <w:color w:val="231F20"/>
          <w:spacing w:val="-11"/>
          <w:w w:val="95"/>
        </w:rPr>
        <w:t> </w:t>
      </w:r>
      <w:r>
        <w:rPr>
          <w:color w:val="231F20"/>
          <w:w w:val="95"/>
        </w:rPr>
        <w:t>white</w:t>
      </w:r>
      <w:r>
        <w:rPr>
          <w:color w:val="231F20"/>
          <w:spacing w:val="-11"/>
          <w:w w:val="95"/>
        </w:rPr>
        <w:t> </w:t>
      </w:r>
      <w:r>
        <w:rPr>
          <w:color w:val="231F20"/>
          <w:w w:val="95"/>
        </w:rPr>
        <w:t>paternity.</w:t>
      </w:r>
    </w:p>
    <w:p>
      <w:pPr>
        <w:pStyle w:val="BodyText"/>
        <w:spacing w:line="225" w:lineRule="auto"/>
        <w:ind w:left="118" w:right="111" w:firstLine="238"/>
        <w:rPr>
          <w:sz w:val="12"/>
        </w:rPr>
      </w:pPr>
      <w:r>
        <w:rPr>
          <w:color w:val="231F20"/>
          <w:w w:val="90"/>
        </w:rPr>
        <w:t>For African Americans, this question was much more personal and poignant. Most slave narratives contained overt or covert references to </w:t>
      </w:r>
      <w:r>
        <w:rPr>
          <w:color w:val="231F20"/>
          <w:spacing w:val="-2"/>
          <w:w w:val="95"/>
        </w:rPr>
        <w:t>flesh-eating.</w:t>
      </w:r>
      <w:r>
        <w:rPr>
          <w:color w:val="231F20"/>
          <w:spacing w:val="-6"/>
          <w:w w:val="95"/>
        </w:rPr>
        <w:t> </w:t>
      </w:r>
      <w:r>
        <w:rPr>
          <w:color w:val="231F20"/>
          <w:spacing w:val="-2"/>
          <w:w w:val="95"/>
        </w:rPr>
        <w:t>In</w:t>
      </w:r>
      <w:r>
        <w:rPr>
          <w:color w:val="231F20"/>
          <w:spacing w:val="-6"/>
          <w:w w:val="95"/>
        </w:rPr>
        <w:t> </w:t>
      </w:r>
      <w:r>
        <w:rPr>
          <w:color w:val="231F20"/>
          <w:spacing w:val="-2"/>
          <w:w w:val="95"/>
        </w:rPr>
        <w:t>his</w:t>
      </w:r>
      <w:r>
        <w:rPr>
          <w:color w:val="231F20"/>
          <w:spacing w:val="-6"/>
          <w:w w:val="95"/>
        </w:rPr>
        <w:t> </w:t>
      </w:r>
      <w:r>
        <w:rPr>
          <w:i/>
          <w:color w:val="231F20"/>
          <w:spacing w:val="-2"/>
          <w:w w:val="95"/>
        </w:rPr>
        <w:t>Narrative</w:t>
      </w:r>
      <w:r>
        <w:rPr>
          <w:i/>
          <w:color w:val="231F20"/>
          <w:spacing w:val="-5"/>
          <w:w w:val="95"/>
        </w:rPr>
        <w:t> </w:t>
      </w:r>
      <w:r>
        <w:rPr>
          <w:i/>
          <w:color w:val="231F20"/>
          <w:spacing w:val="-2"/>
          <w:w w:val="95"/>
        </w:rPr>
        <w:t>of</w:t>
      </w:r>
      <w:r>
        <w:rPr>
          <w:i/>
          <w:color w:val="231F20"/>
          <w:spacing w:val="-5"/>
          <w:w w:val="95"/>
        </w:rPr>
        <w:t> </w:t>
      </w:r>
      <w:r>
        <w:rPr>
          <w:i/>
          <w:color w:val="231F20"/>
          <w:spacing w:val="-2"/>
          <w:w w:val="95"/>
        </w:rPr>
        <w:t>the</w:t>
      </w:r>
      <w:r>
        <w:rPr>
          <w:i/>
          <w:color w:val="231F20"/>
          <w:spacing w:val="-5"/>
          <w:w w:val="95"/>
        </w:rPr>
        <w:t> </w:t>
      </w:r>
      <w:r>
        <w:rPr>
          <w:i/>
          <w:color w:val="231F20"/>
          <w:spacing w:val="-2"/>
          <w:w w:val="95"/>
        </w:rPr>
        <w:t>Life</w:t>
      </w:r>
      <w:r>
        <w:rPr>
          <w:i/>
          <w:color w:val="231F20"/>
          <w:spacing w:val="-5"/>
          <w:w w:val="95"/>
        </w:rPr>
        <w:t> </w:t>
      </w:r>
      <w:r>
        <w:rPr>
          <w:i/>
          <w:color w:val="231F20"/>
          <w:spacing w:val="-2"/>
          <w:w w:val="95"/>
        </w:rPr>
        <w:t>of</w:t>
      </w:r>
      <w:r>
        <w:rPr>
          <w:i/>
          <w:color w:val="231F20"/>
          <w:spacing w:val="-5"/>
          <w:w w:val="95"/>
        </w:rPr>
        <w:t> </w:t>
      </w:r>
      <w:r>
        <w:rPr>
          <w:i/>
          <w:color w:val="231F20"/>
          <w:spacing w:val="-2"/>
          <w:w w:val="95"/>
        </w:rPr>
        <w:t>Frederick</w:t>
      </w:r>
      <w:r>
        <w:rPr>
          <w:i/>
          <w:color w:val="231F20"/>
          <w:spacing w:val="-5"/>
          <w:w w:val="95"/>
        </w:rPr>
        <w:t> </w:t>
      </w:r>
      <w:r>
        <w:rPr>
          <w:i/>
          <w:color w:val="231F20"/>
          <w:spacing w:val="-2"/>
          <w:w w:val="95"/>
        </w:rPr>
        <w:t>Douglass,</w:t>
      </w:r>
      <w:r>
        <w:rPr>
          <w:i/>
          <w:color w:val="231F20"/>
          <w:spacing w:val="-5"/>
          <w:w w:val="95"/>
        </w:rPr>
        <w:t> </w:t>
      </w:r>
      <w:r>
        <w:rPr>
          <w:i/>
          <w:color w:val="231F20"/>
          <w:spacing w:val="-2"/>
          <w:w w:val="95"/>
        </w:rPr>
        <w:t>An</w:t>
      </w:r>
      <w:r>
        <w:rPr>
          <w:i/>
          <w:color w:val="231F20"/>
          <w:spacing w:val="-5"/>
          <w:w w:val="95"/>
        </w:rPr>
        <w:t> </w:t>
      </w:r>
      <w:r>
        <w:rPr>
          <w:i/>
          <w:color w:val="231F20"/>
          <w:spacing w:val="-2"/>
          <w:w w:val="95"/>
        </w:rPr>
        <w:t>Ameri-</w:t>
      </w:r>
      <w:r>
        <w:rPr>
          <w:i/>
          <w:color w:val="231F20"/>
          <w:spacing w:val="-2"/>
          <w:w w:val="95"/>
        </w:rPr>
        <w:t> </w:t>
      </w:r>
      <w:r>
        <w:rPr>
          <w:i/>
          <w:color w:val="231F20"/>
          <w:w w:val="90"/>
        </w:rPr>
        <w:t>can Slave </w:t>
      </w:r>
      <w:r>
        <w:rPr>
          <w:color w:val="231F20"/>
          <w:w w:val="90"/>
        </w:rPr>
        <w:t>(1845), Frederick Douglass described the entire institution of slavery as a towering, cannibal being: “There stood slavery . . . glaring frightfully</w:t>
      </w:r>
      <w:r>
        <w:rPr>
          <w:color w:val="231F20"/>
          <w:spacing w:val="-6"/>
          <w:w w:val="90"/>
        </w:rPr>
        <w:t> </w:t>
      </w:r>
      <w:r>
        <w:rPr>
          <w:color w:val="231F20"/>
          <w:w w:val="90"/>
        </w:rPr>
        <w:t>upon</w:t>
      </w:r>
      <w:r>
        <w:rPr>
          <w:color w:val="231F20"/>
          <w:spacing w:val="-6"/>
          <w:w w:val="90"/>
        </w:rPr>
        <w:t> </w:t>
      </w:r>
      <w:r>
        <w:rPr>
          <w:color w:val="231F20"/>
          <w:w w:val="90"/>
        </w:rPr>
        <w:t>us—its</w:t>
      </w:r>
      <w:r>
        <w:rPr>
          <w:color w:val="231F20"/>
          <w:spacing w:val="-6"/>
          <w:w w:val="90"/>
        </w:rPr>
        <w:t> </w:t>
      </w:r>
      <w:r>
        <w:rPr>
          <w:color w:val="231F20"/>
          <w:w w:val="90"/>
        </w:rPr>
        <w:t>robes</w:t>
      </w:r>
      <w:r>
        <w:rPr>
          <w:color w:val="231F20"/>
          <w:spacing w:val="-6"/>
          <w:w w:val="90"/>
        </w:rPr>
        <w:t> </w:t>
      </w:r>
      <w:r>
        <w:rPr>
          <w:color w:val="231F20"/>
          <w:w w:val="90"/>
        </w:rPr>
        <w:t>already</w:t>
      </w:r>
      <w:r>
        <w:rPr>
          <w:color w:val="231F20"/>
          <w:spacing w:val="-6"/>
          <w:w w:val="90"/>
        </w:rPr>
        <w:t> </w:t>
      </w:r>
      <w:r>
        <w:rPr>
          <w:color w:val="231F20"/>
          <w:w w:val="90"/>
        </w:rPr>
        <w:t>crimsoned</w:t>
      </w:r>
      <w:r>
        <w:rPr>
          <w:color w:val="231F20"/>
          <w:spacing w:val="-6"/>
          <w:w w:val="90"/>
        </w:rPr>
        <w:t> </w:t>
      </w:r>
      <w:r>
        <w:rPr>
          <w:color w:val="231F20"/>
          <w:w w:val="90"/>
        </w:rPr>
        <w:t>with</w:t>
      </w:r>
      <w:r>
        <w:rPr>
          <w:color w:val="231F20"/>
          <w:spacing w:val="-6"/>
          <w:w w:val="90"/>
        </w:rPr>
        <w:t> </w:t>
      </w:r>
      <w:r>
        <w:rPr>
          <w:color w:val="231F20"/>
          <w:w w:val="90"/>
        </w:rPr>
        <w:t>the</w:t>
      </w:r>
      <w:r>
        <w:rPr>
          <w:color w:val="231F20"/>
          <w:spacing w:val="-6"/>
          <w:w w:val="90"/>
        </w:rPr>
        <w:t> </w:t>
      </w:r>
      <w:r>
        <w:rPr>
          <w:color w:val="231F20"/>
          <w:w w:val="90"/>
        </w:rPr>
        <w:t>blood</w:t>
      </w:r>
      <w:r>
        <w:rPr>
          <w:color w:val="231F20"/>
          <w:spacing w:val="-6"/>
          <w:w w:val="90"/>
        </w:rPr>
        <w:t> </w:t>
      </w:r>
      <w:r>
        <w:rPr>
          <w:color w:val="231F20"/>
          <w:w w:val="90"/>
        </w:rPr>
        <w:t>of</w:t>
      </w:r>
      <w:r>
        <w:rPr>
          <w:color w:val="231F20"/>
          <w:spacing w:val="-6"/>
          <w:w w:val="90"/>
        </w:rPr>
        <w:t> </w:t>
      </w:r>
      <w:r>
        <w:rPr>
          <w:color w:val="231F20"/>
          <w:w w:val="90"/>
        </w:rPr>
        <w:t>mil- lions,</w:t>
      </w:r>
      <w:r>
        <w:rPr>
          <w:color w:val="231F20"/>
          <w:spacing w:val="-9"/>
          <w:w w:val="90"/>
        </w:rPr>
        <w:t> </w:t>
      </w:r>
      <w:r>
        <w:rPr>
          <w:color w:val="231F20"/>
          <w:w w:val="90"/>
        </w:rPr>
        <w:t>and</w:t>
      </w:r>
      <w:r>
        <w:rPr>
          <w:color w:val="231F20"/>
          <w:spacing w:val="-8"/>
          <w:w w:val="90"/>
        </w:rPr>
        <w:t> </w:t>
      </w:r>
      <w:r>
        <w:rPr>
          <w:color w:val="231F20"/>
          <w:w w:val="90"/>
        </w:rPr>
        <w:t>even</w:t>
      </w:r>
      <w:r>
        <w:rPr>
          <w:color w:val="231F20"/>
          <w:spacing w:val="-8"/>
          <w:w w:val="90"/>
        </w:rPr>
        <w:t> </w:t>
      </w:r>
      <w:r>
        <w:rPr>
          <w:color w:val="231F20"/>
          <w:w w:val="90"/>
        </w:rPr>
        <w:t>now</w:t>
      </w:r>
      <w:r>
        <w:rPr>
          <w:color w:val="231F20"/>
          <w:spacing w:val="-8"/>
          <w:w w:val="90"/>
        </w:rPr>
        <w:t> </w:t>
      </w:r>
      <w:r>
        <w:rPr>
          <w:color w:val="231F20"/>
          <w:w w:val="90"/>
        </w:rPr>
        <w:t>feasting</w:t>
      </w:r>
      <w:r>
        <w:rPr>
          <w:color w:val="231F20"/>
          <w:spacing w:val="-9"/>
          <w:w w:val="90"/>
        </w:rPr>
        <w:t> </w:t>
      </w:r>
      <w:r>
        <w:rPr>
          <w:color w:val="231F20"/>
          <w:w w:val="90"/>
        </w:rPr>
        <w:t>itself</w:t>
      </w:r>
      <w:r>
        <w:rPr>
          <w:color w:val="231F20"/>
          <w:spacing w:val="-8"/>
          <w:w w:val="90"/>
        </w:rPr>
        <w:t> </w:t>
      </w:r>
      <w:r>
        <w:rPr>
          <w:color w:val="231F20"/>
          <w:w w:val="90"/>
        </w:rPr>
        <w:t>greedily</w:t>
      </w:r>
      <w:r>
        <w:rPr>
          <w:color w:val="231F20"/>
          <w:spacing w:val="-8"/>
          <w:w w:val="90"/>
        </w:rPr>
        <w:t> </w:t>
      </w:r>
      <w:r>
        <w:rPr>
          <w:color w:val="231F20"/>
          <w:w w:val="90"/>
        </w:rPr>
        <w:t>upon</w:t>
      </w:r>
      <w:r>
        <w:rPr>
          <w:color w:val="231F20"/>
          <w:spacing w:val="-8"/>
          <w:w w:val="90"/>
        </w:rPr>
        <w:t> </w:t>
      </w:r>
      <w:r>
        <w:rPr>
          <w:color w:val="231F20"/>
          <w:w w:val="90"/>
        </w:rPr>
        <w:t>our</w:t>
      </w:r>
      <w:r>
        <w:rPr>
          <w:color w:val="231F20"/>
          <w:spacing w:val="-9"/>
          <w:w w:val="90"/>
        </w:rPr>
        <w:t> </w:t>
      </w:r>
      <w:r>
        <w:rPr>
          <w:color w:val="231F20"/>
          <w:w w:val="90"/>
        </w:rPr>
        <w:t>own</w:t>
      </w:r>
      <w:r>
        <w:rPr>
          <w:color w:val="231F20"/>
          <w:spacing w:val="-8"/>
          <w:w w:val="90"/>
        </w:rPr>
        <w:t> </w:t>
      </w:r>
      <w:r>
        <w:rPr>
          <w:color w:val="231F20"/>
          <w:w w:val="90"/>
        </w:rPr>
        <w:t>flesh.”</w:t>
      </w:r>
      <w:hyperlink w:history="true" w:anchor="_bookmark254">
        <w:r>
          <w:rPr>
            <w:color w:val="231F20"/>
            <w:w w:val="90"/>
            <w:position w:val="7"/>
            <w:sz w:val="12"/>
          </w:rPr>
          <w:t>23</w:t>
        </w:r>
      </w:hyperlink>
      <w:r>
        <w:rPr>
          <w:color w:val="231F20"/>
          <w:spacing w:val="11"/>
          <w:position w:val="7"/>
          <w:sz w:val="12"/>
        </w:rPr>
        <w:t> </w:t>
      </w:r>
      <w:r>
        <w:rPr>
          <w:color w:val="231F20"/>
          <w:w w:val="90"/>
        </w:rPr>
        <w:t>Most </w:t>
      </w:r>
      <w:r>
        <w:rPr>
          <w:color w:val="231F20"/>
          <w:w w:val="95"/>
        </w:rPr>
        <w:t>of</w:t>
      </w:r>
      <w:r>
        <w:rPr>
          <w:color w:val="231F20"/>
          <w:spacing w:val="-11"/>
          <w:w w:val="95"/>
        </w:rPr>
        <w:t> </w:t>
      </w:r>
      <w:r>
        <w:rPr>
          <w:color w:val="231F20"/>
          <w:w w:val="95"/>
        </w:rPr>
        <w:t>what</w:t>
      </w:r>
      <w:r>
        <w:rPr>
          <w:color w:val="231F20"/>
          <w:spacing w:val="-11"/>
          <w:w w:val="95"/>
        </w:rPr>
        <w:t> </w:t>
      </w:r>
      <w:r>
        <w:rPr>
          <w:color w:val="231F20"/>
          <w:w w:val="95"/>
        </w:rPr>
        <w:t>Douglass</w:t>
      </w:r>
      <w:r>
        <w:rPr>
          <w:color w:val="231F20"/>
          <w:spacing w:val="-11"/>
          <w:w w:val="95"/>
        </w:rPr>
        <w:t> </w:t>
      </w:r>
      <w:r>
        <w:rPr>
          <w:color w:val="231F20"/>
          <w:w w:val="95"/>
        </w:rPr>
        <w:t>knew</w:t>
      </w:r>
      <w:r>
        <w:rPr>
          <w:color w:val="231F20"/>
          <w:spacing w:val="-11"/>
          <w:w w:val="95"/>
        </w:rPr>
        <w:t> </w:t>
      </w:r>
      <w:r>
        <w:rPr>
          <w:color w:val="231F20"/>
          <w:w w:val="95"/>
        </w:rPr>
        <w:t>and</w:t>
      </w:r>
      <w:r>
        <w:rPr>
          <w:color w:val="231F20"/>
          <w:spacing w:val="-11"/>
          <w:w w:val="95"/>
        </w:rPr>
        <w:t> </w:t>
      </w:r>
      <w:r>
        <w:rPr>
          <w:color w:val="231F20"/>
          <w:w w:val="95"/>
        </w:rPr>
        <w:t>felt,</w:t>
      </w:r>
      <w:r>
        <w:rPr>
          <w:color w:val="231F20"/>
          <w:spacing w:val="-11"/>
          <w:w w:val="95"/>
        </w:rPr>
        <w:t> </w:t>
      </w:r>
      <w:r>
        <w:rPr>
          <w:color w:val="231F20"/>
          <w:w w:val="95"/>
        </w:rPr>
        <w:t>though,</w:t>
      </w:r>
      <w:r>
        <w:rPr>
          <w:color w:val="231F20"/>
          <w:spacing w:val="-11"/>
          <w:w w:val="95"/>
        </w:rPr>
        <w:t> </w:t>
      </w:r>
      <w:r>
        <w:rPr>
          <w:color w:val="231F20"/>
          <w:w w:val="95"/>
        </w:rPr>
        <w:t>about</w:t>
      </w:r>
      <w:r>
        <w:rPr>
          <w:color w:val="231F20"/>
          <w:spacing w:val="-11"/>
          <w:w w:val="95"/>
        </w:rPr>
        <w:t> </w:t>
      </w:r>
      <w:r>
        <w:rPr>
          <w:color w:val="231F20"/>
          <w:w w:val="95"/>
        </w:rPr>
        <w:t>this</w:t>
      </w:r>
      <w:r>
        <w:rPr>
          <w:color w:val="231F20"/>
          <w:spacing w:val="-11"/>
          <w:w w:val="95"/>
        </w:rPr>
        <w:t> </w:t>
      </w:r>
      <w:r>
        <w:rPr>
          <w:color w:val="231F20"/>
          <w:w w:val="95"/>
        </w:rPr>
        <w:t>institutionalized </w:t>
      </w:r>
      <w:r>
        <w:rPr>
          <w:color w:val="231F20"/>
          <w:spacing w:val="-2"/>
          <w:w w:val="90"/>
        </w:rPr>
        <w:t>cannibalism</w:t>
      </w:r>
      <w:r>
        <w:rPr>
          <w:color w:val="231F20"/>
          <w:spacing w:val="-9"/>
          <w:w w:val="90"/>
        </w:rPr>
        <w:t> </w:t>
      </w:r>
      <w:r>
        <w:rPr>
          <w:color w:val="231F20"/>
          <w:spacing w:val="-2"/>
          <w:w w:val="90"/>
        </w:rPr>
        <w:t>remains</w:t>
      </w:r>
      <w:r>
        <w:rPr>
          <w:color w:val="231F20"/>
          <w:spacing w:val="-6"/>
          <w:w w:val="90"/>
        </w:rPr>
        <w:t> </w:t>
      </w:r>
      <w:r>
        <w:rPr>
          <w:color w:val="231F20"/>
          <w:spacing w:val="-2"/>
          <w:w w:val="90"/>
        </w:rPr>
        <w:t>unspeakable</w:t>
      </w:r>
      <w:r>
        <w:rPr>
          <w:color w:val="231F20"/>
          <w:spacing w:val="-6"/>
          <w:w w:val="90"/>
        </w:rPr>
        <w:t> </w:t>
      </w:r>
      <w:r>
        <w:rPr>
          <w:color w:val="231F20"/>
          <w:spacing w:val="-2"/>
          <w:w w:val="90"/>
        </w:rPr>
        <w:t>and</w:t>
      </w:r>
      <w:r>
        <w:rPr>
          <w:color w:val="231F20"/>
          <w:spacing w:val="-6"/>
          <w:w w:val="90"/>
        </w:rPr>
        <w:t> </w:t>
      </w:r>
      <w:r>
        <w:rPr>
          <w:color w:val="231F20"/>
          <w:spacing w:val="-2"/>
          <w:w w:val="90"/>
        </w:rPr>
        <w:t>undocumented:</w:t>
      </w:r>
      <w:r>
        <w:rPr>
          <w:color w:val="231F20"/>
          <w:spacing w:val="-7"/>
          <w:w w:val="90"/>
        </w:rPr>
        <w:t> </w:t>
      </w:r>
      <w:r>
        <w:rPr>
          <w:color w:val="231F20"/>
          <w:spacing w:val="-2"/>
          <w:w w:val="90"/>
        </w:rPr>
        <w:t>“I</w:t>
      </w:r>
      <w:r>
        <w:rPr>
          <w:color w:val="231F20"/>
          <w:spacing w:val="-6"/>
          <w:w w:val="90"/>
        </w:rPr>
        <w:t> </w:t>
      </w:r>
      <w:r>
        <w:rPr>
          <w:color w:val="231F20"/>
          <w:spacing w:val="-2"/>
          <w:w w:val="90"/>
        </w:rPr>
        <w:t>wish,”</w:t>
      </w:r>
      <w:r>
        <w:rPr>
          <w:color w:val="231F20"/>
          <w:spacing w:val="-6"/>
          <w:w w:val="90"/>
        </w:rPr>
        <w:t> </w:t>
      </w:r>
      <w:r>
        <w:rPr>
          <w:color w:val="231F20"/>
          <w:spacing w:val="-2"/>
          <w:w w:val="90"/>
        </w:rPr>
        <w:t>he</w:t>
      </w:r>
      <w:r>
        <w:rPr>
          <w:color w:val="231F20"/>
          <w:spacing w:val="-6"/>
          <w:w w:val="90"/>
        </w:rPr>
        <w:t> </w:t>
      </w:r>
      <w:r>
        <w:rPr>
          <w:color w:val="231F20"/>
          <w:spacing w:val="-2"/>
          <w:w w:val="90"/>
        </w:rPr>
        <w:t>says, </w:t>
      </w:r>
      <w:r>
        <w:rPr>
          <w:color w:val="231F20"/>
          <w:w w:val="90"/>
        </w:rPr>
        <w:t>“I wish I could commit to paper the feelings with which I beheld it.”</w:t>
      </w:r>
      <w:hyperlink w:history="true" w:anchor="_bookmark254">
        <w:r>
          <w:rPr>
            <w:color w:val="231F20"/>
            <w:w w:val="90"/>
            <w:position w:val="7"/>
            <w:sz w:val="12"/>
          </w:rPr>
          <w:t>24</w:t>
        </w:r>
      </w:hyperlink>
    </w:p>
    <w:p>
      <w:pPr>
        <w:pStyle w:val="BodyText"/>
        <w:spacing w:line="225" w:lineRule="auto"/>
        <w:ind w:left="118" w:right="112" w:firstLine="238"/>
      </w:pPr>
      <w:r>
        <w:rPr>
          <w:color w:val="231F20"/>
          <w:w w:val="95"/>
        </w:rPr>
        <w:t>In</w:t>
      </w:r>
      <w:r>
        <w:rPr>
          <w:color w:val="231F20"/>
          <w:spacing w:val="-6"/>
          <w:w w:val="95"/>
        </w:rPr>
        <w:t> </w:t>
      </w:r>
      <w:r>
        <w:rPr>
          <w:color w:val="231F20"/>
          <w:w w:val="95"/>
        </w:rPr>
        <w:t>part</w:t>
      </w:r>
      <w:r>
        <w:rPr>
          <w:color w:val="231F20"/>
          <w:spacing w:val="-6"/>
          <w:w w:val="95"/>
        </w:rPr>
        <w:t> </w:t>
      </w:r>
      <w:r>
        <w:rPr>
          <w:color w:val="231F20"/>
          <w:w w:val="95"/>
        </w:rPr>
        <w:t>the</w:t>
      </w:r>
      <w:r>
        <w:rPr>
          <w:color w:val="231F20"/>
          <w:spacing w:val="-6"/>
          <w:w w:val="95"/>
        </w:rPr>
        <w:t> </w:t>
      </w:r>
      <w:r>
        <w:rPr>
          <w:color w:val="231F20"/>
          <w:w w:val="95"/>
        </w:rPr>
        <w:t>subject</w:t>
      </w:r>
      <w:r>
        <w:rPr>
          <w:color w:val="231F20"/>
          <w:spacing w:val="-6"/>
          <w:w w:val="95"/>
        </w:rPr>
        <w:t> </w:t>
      </w:r>
      <w:r>
        <w:rPr>
          <w:color w:val="231F20"/>
          <w:w w:val="95"/>
        </w:rPr>
        <w:t>of</w:t>
      </w:r>
      <w:r>
        <w:rPr>
          <w:color w:val="231F20"/>
          <w:spacing w:val="-6"/>
          <w:w w:val="95"/>
        </w:rPr>
        <w:t> </w:t>
      </w:r>
      <w:r>
        <w:rPr>
          <w:color w:val="231F20"/>
          <w:w w:val="95"/>
        </w:rPr>
        <w:t>cannibalism</w:t>
      </w:r>
      <w:r>
        <w:rPr>
          <w:color w:val="231F20"/>
          <w:spacing w:val="-6"/>
          <w:w w:val="95"/>
        </w:rPr>
        <w:t> </w:t>
      </w:r>
      <w:r>
        <w:rPr>
          <w:color w:val="231F20"/>
          <w:w w:val="95"/>
        </w:rPr>
        <w:t>has</w:t>
      </w:r>
      <w:r>
        <w:rPr>
          <w:color w:val="231F20"/>
          <w:spacing w:val="-6"/>
          <w:w w:val="95"/>
        </w:rPr>
        <w:t> </w:t>
      </w:r>
      <w:r>
        <w:rPr>
          <w:color w:val="231F20"/>
          <w:w w:val="95"/>
        </w:rPr>
        <w:t>been</w:t>
      </w:r>
      <w:r>
        <w:rPr>
          <w:color w:val="231F20"/>
          <w:spacing w:val="-6"/>
          <w:w w:val="95"/>
        </w:rPr>
        <w:t> </w:t>
      </w:r>
      <w:r>
        <w:rPr>
          <w:color w:val="231F20"/>
          <w:w w:val="95"/>
        </w:rPr>
        <w:t>unspeakable</w:t>
      </w:r>
      <w:r>
        <w:rPr>
          <w:color w:val="231F20"/>
          <w:spacing w:val="-6"/>
          <w:w w:val="95"/>
        </w:rPr>
        <w:t> </w:t>
      </w:r>
      <w:r>
        <w:rPr>
          <w:color w:val="231F20"/>
          <w:w w:val="95"/>
        </w:rPr>
        <w:t>for</w:t>
      </w:r>
      <w:r>
        <w:rPr>
          <w:color w:val="231F20"/>
          <w:spacing w:val="-6"/>
          <w:w w:val="95"/>
        </w:rPr>
        <w:t> </w:t>
      </w:r>
      <w:r>
        <w:rPr>
          <w:color w:val="231F20"/>
          <w:w w:val="95"/>
        </w:rPr>
        <w:t>black </w:t>
      </w:r>
      <w:r>
        <w:rPr>
          <w:color w:val="231F20"/>
        </w:rPr>
        <w:t>men</w:t>
      </w:r>
      <w:r>
        <w:rPr>
          <w:color w:val="231F20"/>
          <w:spacing w:val="-13"/>
        </w:rPr>
        <w:t> </w:t>
      </w:r>
      <w:r>
        <w:rPr>
          <w:color w:val="231F20"/>
        </w:rPr>
        <w:t>because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homoerotic</w:t>
      </w:r>
      <w:r>
        <w:rPr>
          <w:color w:val="231F20"/>
          <w:spacing w:val="-13"/>
        </w:rPr>
        <w:t> </w:t>
      </w:r>
      <w:r>
        <w:rPr>
          <w:color w:val="231F20"/>
        </w:rPr>
        <w:t>implications</w:t>
      </w:r>
      <w:r>
        <w:rPr>
          <w:color w:val="231F20"/>
          <w:spacing w:val="-13"/>
        </w:rPr>
        <w:t> </w:t>
      </w:r>
      <w:r>
        <w:rPr>
          <w:color w:val="231F20"/>
        </w:rPr>
        <w:t>of</w:t>
      </w:r>
      <w:r>
        <w:rPr>
          <w:color w:val="231F20"/>
          <w:spacing w:val="-13"/>
        </w:rPr>
        <w:t> </w:t>
      </w:r>
      <w:r>
        <w:rPr>
          <w:color w:val="231F20"/>
        </w:rPr>
        <w:t>such</w:t>
      </w:r>
      <w:r>
        <w:rPr>
          <w:color w:val="231F20"/>
          <w:spacing w:val="-13"/>
        </w:rPr>
        <w:t> </w:t>
      </w:r>
      <w:r>
        <w:rPr>
          <w:color w:val="231F20"/>
        </w:rPr>
        <w:t>experiences. </w:t>
      </w:r>
      <w:r>
        <w:rPr>
          <w:color w:val="231F20"/>
          <w:w w:val="95"/>
        </w:rPr>
        <w:t>Kara</w:t>
      </w:r>
      <w:r>
        <w:rPr>
          <w:color w:val="231F20"/>
          <w:w w:val="95"/>
        </w:rPr>
        <w:t> Walker,</w:t>
      </w:r>
      <w:r>
        <w:rPr>
          <w:color w:val="231F20"/>
          <w:w w:val="95"/>
        </w:rPr>
        <w:t> commenting</w:t>
      </w:r>
      <w:r>
        <w:rPr>
          <w:color w:val="231F20"/>
          <w:w w:val="95"/>
        </w:rPr>
        <w:t> upon</w:t>
      </w:r>
      <w:r>
        <w:rPr>
          <w:color w:val="231F20"/>
          <w:w w:val="95"/>
        </w:rPr>
        <w:t> European</w:t>
      </w:r>
      <w:r>
        <w:rPr>
          <w:color w:val="231F20"/>
          <w:w w:val="95"/>
        </w:rPr>
        <w:t> and</w:t>
      </w:r>
      <w:r>
        <w:rPr>
          <w:color w:val="231F20"/>
          <w:w w:val="95"/>
        </w:rPr>
        <w:t> white</w:t>
      </w:r>
      <w:r>
        <w:rPr>
          <w:color w:val="231F20"/>
          <w:w w:val="95"/>
        </w:rPr>
        <w:t> cannibalism, has</w:t>
      </w:r>
      <w:r>
        <w:rPr>
          <w:color w:val="231F20"/>
          <w:spacing w:val="-9"/>
          <w:w w:val="95"/>
        </w:rPr>
        <w:t> </w:t>
      </w:r>
      <w:r>
        <w:rPr>
          <w:color w:val="231F20"/>
          <w:w w:val="95"/>
        </w:rPr>
        <w:t>observed</w:t>
      </w:r>
      <w:r>
        <w:rPr>
          <w:color w:val="231F20"/>
          <w:spacing w:val="-9"/>
          <w:w w:val="95"/>
        </w:rPr>
        <w:t> </w:t>
      </w:r>
      <w:r>
        <w:rPr>
          <w:color w:val="231F20"/>
          <w:w w:val="95"/>
        </w:rPr>
        <w:t>that</w:t>
      </w:r>
      <w:r>
        <w:rPr>
          <w:color w:val="231F20"/>
          <w:spacing w:val="-9"/>
          <w:w w:val="95"/>
        </w:rPr>
        <w:t> </w:t>
      </w:r>
      <w:r>
        <w:rPr>
          <w:color w:val="231F20"/>
          <w:w w:val="95"/>
        </w:rPr>
        <w:t>“there</w:t>
      </w:r>
      <w:r>
        <w:rPr>
          <w:color w:val="231F20"/>
          <w:spacing w:val="-9"/>
          <w:w w:val="95"/>
        </w:rPr>
        <w:t> </w:t>
      </w:r>
      <w:r>
        <w:rPr>
          <w:color w:val="231F20"/>
          <w:w w:val="95"/>
        </w:rPr>
        <w:t>is</w:t>
      </w:r>
      <w:r>
        <w:rPr>
          <w:color w:val="231F20"/>
          <w:spacing w:val="-9"/>
          <w:w w:val="95"/>
        </w:rPr>
        <w:t> </w:t>
      </w:r>
      <w:r>
        <w:rPr>
          <w:color w:val="231F20"/>
          <w:w w:val="95"/>
        </w:rPr>
        <w:t>a</w:t>
      </w:r>
      <w:r>
        <w:rPr>
          <w:color w:val="231F20"/>
          <w:spacing w:val="-9"/>
          <w:w w:val="95"/>
        </w:rPr>
        <w:t> </w:t>
      </w:r>
      <w:r>
        <w:rPr>
          <w:color w:val="231F20"/>
          <w:w w:val="95"/>
        </w:rPr>
        <w:t>little</w:t>
      </w:r>
      <w:r>
        <w:rPr>
          <w:color w:val="231F20"/>
          <w:spacing w:val="-9"/>
          <w:w w:val="95"/>
        </w:rPr>
        <w:t> </w:t>
      </w:r>
      <w:r>
        <w:rPr>
          <w:color w:val="231F20"/>
          <w:w w:val="95"/>
        </w:rPr>
        <w:t>bit</w:t>
      </w:r>
      <w:r>
        <w:rPr>
          <w:color w:val="231F20"/>
          <w:spacing w:val="-9"/>
          <w:w w:val="95"/>
        </w:rPr>
        <w:t> </w:t>
      </w:r>
      <w:r>
        <w:rPr>
          <w:color w:val="231F20"/>
          <w:w w:val="95"/>
        </w:rPr>
        <w:t>of</w:t>
      </w:r>
      <w:r>
        <w:rPr>
          <w:color w:val="231F20"/>
          <w:spacing w:val="-9"/>
          <w:w w:val="95"/>
        </w:rPr>
        <w:t> </w:t>
      </w:r>
      <w:r>
        <w:rPr>
          <w:color w:val="231F20"/>
          <w:w w:val="95"/>
        </w:rPr>
        <w:t>masochism</w:t>
      </w:r>
      <w:r>
        <w:rPr>
          <w:color w:val="231F20"/>
          <w:spacing w:val="-9"/>
          <w:w w:val="95"/>
        </w:rPr>
        <w:t> </w:t>
      </w:r>
      <w:r>
        <w:rPr>
          <w:color w:val="231F20"/>
          <w:w w:val="95"/>
        </w:rPr>
        <w:t>.</w:t>
      </w:r>
      <w:r>
        <w:rPr>
          <w:color w:val="231F20"/>
          <w:spacing w:val="-9"/>
          <w:w w:val="95"/>
        </w:rPr>
        <w:t> </w:t>
      </w:r>
      <w:r>
        <w:rPr>
          <w:color w:val="231F20"/>
          <w:w w:val="95"/>
        </w:rPr>
        <w:t>.</w:t>
      </w:r>
      <w:r>
        <w:rPr>
          <w:color w:val="231F20"/>
          <w:spacing w:val="-9"/>
          <w:w w:val="95"/>
        </w:rPr>
        <w:t> </w:t>
      </w:r>
      <w:r>
        <w:rPr>
          <w:color w:val="231F20"/>
          <w:w w:val="95"/>
        </w:rPr>
        <w:t>.</w:t>
      </w:r>
      <w:r>
        <w:rPr>
          <w:color w:val="231F20"/>
          <w:spacing w:val="-9"/>
          <w:w w:val="95"/>
        </w:rPr>
        <w:t> </w:t>
      </w:r>
      <w:r>
        <w:rPr>
          <w:color w:val="231F20"/>
          <w:w w:val="95"/>
        </w:rPr>
        <w:t>so</w:t>
      </w:r>
      <w:r>
        <w:rPr>
          <w:color w:val="231F20"/>
          <w:spacing w:val="-9"/>
          <w:w w:val="95"/>
        </w:rPr>
        <w:t> </w:t>
      </w:r>
      <w:r>
        <w:rPr>
          <w:color w:val="231F20"/>
          <w:w w:val="95"/>
        </w:rPr>
        <w:t>much</w:t>
      </w:r>
      <w:r>
        <w:rPr>
          <w:color w:val="231F20"/>
          <w:spacing w:val="-9"/>
          <w:w w:val="95"/>
        </w:rPr>
        <w:t> </w:t>
      </w:r>
      <w:r>
        <w:rPr>
          <w:color w:val="231F20"/>
          <w:w w:val="95"/>
        </w:rPr>
        <w:t>love and</w:t>
      </w:r>
      <w:r>
        <w:rPr>
          <w:color w:val="231F20"/>
          <w:spacing w:val="-2"/>
          <w:w w:val="95"/>
        </w:rPr>
        <w:t> </w:t>
      </w:r>
      <w:r>
        <w:rPr>
          <w:color w:val="231F20"/>
          <w:w w:val="95"/>
        </w:rPr>
        <w:t>hate</w:t>
      </w:r>
      <w:r>
        <w:rPr>
          <w:color w:val="231F20"/>
          <w:spacing w:val="-2"/>
          <w:w w:val="95"/>
        </w:rPr>
        <w:t> </w:t>
      </w:r>
      <w:r>
        <w:rPr>
          <w:color w:val="231F20"/>
          <w:w w:val="95"/>
        </w:rPr>
        <w:t>involved</w:t>
      </w:r>
      <w:r>
        <w:rPr>
          <w:color w:val="231F20"/>
          <w:spacing w:val="-2"/>
          <w:w w:val="95"/>
        </w:rPr>
        <w:t> </w:t>
      </w:r>
      <w:r>
        <w:rPr>
          <w:color w:val="231F20"/>
          <w:w w:val="95"/>
        </w:rPr>
        <w:t>in</w:t>
      </w:r>
      <w:r>
        <w:rPr>
          <w:color w:val="231F20"/>
          <w:spacing w:val="-2"/>
          <w:w w:val="95"/>
        </w:rPr>
        <w:t> </w:t>
      </w:r>
      <w:r>
        <w:rPr>
          <w:color w:val="231F20"/>
          <w:w w:val="95"/>
        </w:rPr>
        <w:t>eating</w:t>
      </w:r>
      <w:r>
        <w:rPr>
          <w:color w:val="231F20"/>
          <w:spacing w:val="-2"/>
          <w:w w:val="95"/>
        </w:rPr>
        <w:t> </w:t>
      </w:r>
      <w:r>
        <w:rPr>
          <w:color w:val="231F20"/>
          <w:w w:val="95"/>
        </w:rPr>
        <w:t>something;</w:t>
      </w:r>
      <w:r>
        <w:rPr>
          <w:color w:val="231F20"/>
          <w:spacing w:val="-2"/>
          <w:w w:val="95"/>
        </w:rPr>
        <w:t> </w:t>
      </w:r>
      <w:r>
        <w:rPr>
          <w:color w:val="231F20"/>
          <w:w w:val="95"/>
        </w:rPr>
        <w:t>to</w:t>
      </w:r>
      <w:r>
        <w:rPr>
          <w:color w:val="231F20"/>
          <w:spacing w:val="-2"/>
          <w:w w:val="95"/>
        </w:rPr>
        <w:t> </w:t>
      </w:r>
      <w:r>
        <w:rPr>
          <w:color w:val="231F20"/>
          <w:w w:val="95"/>
        </w:rPr>
        <w:t>kill</w:t>
      </w:r>
      <w:r>
        <w:rPr>
          <w:color w:val="231F20"/>
          <w:spacing w:val="-2"/>
          <w:w w:val="95"/>
        </w:rPr>
        <w:t> </w:t>
      </w:r>
      <w:r>
        <w:rPr>
          <w:color w:val="231F20"/>
          <w:w w:val="95"/>
        </w:rPr>
        <w:t>something</w:t>
      </w:r>
      <w:r>
        <w:rPr>
          <w:color w:val="231F20"/>
          <w:spacing w:val="-2"/>
          <w:w w:val="95"/>
        </w:rPr>
        <w:t> </w:t>
      </w:r>
      <w:r>
        <w:rPr>
          <w:color w:val="231F20"/>
          <w:w w:val="95"/>
        </w:rPr>
        <w:t>and</w:t>
      </w:r>
      <w:r>
        <w:rPr>
          <w:color w:val="231F20"/>
          <w:spacing w:val="-2"/>
          <w:w w:val="95"/>
        </w:rPr>
        <w:t> </w:t>
      </w:r>
      <w:r>
        <w:rPr>
          <w:color w:val="231F20"/>
          <w:w w:val="95"/>
        </w:rPr>
        <w:t>eat</w:t>
      </w:r>
      <w:r>
        <w:rPr>
          <w:color w:val="231F20"/>
          <w:spacing w:val="-2"/>
          <w:w w:val="95"/>
        </w:rPr>
        <w:t> </w:t>
      </w:r>
      <w:r>
        <w:rPr>
          <w:color w:val="231F20"/>
          <w:w w:val="95"/>
        </w:rPr>
        <w:t>it. </w:t>
      </w:r>
      <w:r>
        <w:rPr>
          <w:color w:val="231F20"/>
          <w:w w:val="90"/>
        </w:rPr>
        <w:t>It’s</w:t>
      </w:r>
      <w:r>
        <w:rPr>
          <w:color w:val="231F20"/>
          <w:spacing w:val="3"/>
        </w:rPr>
        <w:t> </w:t>
      </w:r>
      <w:r>
        <w:rPr>
          <w:color w:val="231F20"/>
          <w:w w:val="90"/>
        </w:rPr>
        <w:t>very</w:t>
      </w:r>
      <w:r>
        <w:rPr>
          <w:color w:val="231F20"/>
          <w:spacing w:val="4"/>
        </w:rPr>
        <w:t> </w:t>
      </w:r>
      <w:r>
        <w:rPr>
          <w:color w:val="231F20"/>
          <w:w w:val="90"/>
        </w:rPr>
        <w:t>sexual,</w:t>
      </w:r>
      <w:r>
        <w:rPr>
          <w:color w:val="231F20"/>
          <w:spacing w:val="3"/>
        </w:rPr>
        <w:t> </w:t>
      </w:r>
      <w:r>
        <w:rPr>
          <w:color w:val="231F20"/>
          <w:w w:val="90"/>
        </w:rPr>
        <w:t>very</w:t>
      </w:r>
      <w:r>
        <w:rPr>
          <w:color w:val="231F20"/>
          <w:spacing w:val="4"/>
        </w:rPr>
        <w:t> </w:t>
      </w:r>
      <w:r>
        <w:rPr>
          <w:color w:val="231F20"/>
          <w:w w:val="90"/>
        </w:rPr>
        <w:t>sensual.”</w:t>
      </w:r>
      <w:hyperlink w:history="true" w:anchor="_bookmark254">
        <w:r>
          <w:rPr>
            <w:color w:val="231F20"/>
            <w:w w:val="90"/>
            <w:position w:val="7"/>
            <w:sz w:val="12"/>
          </w:rPr>
          <w:t>25</w:t>
        </w:r>
      </w:hyperlink>
      <w:r>
        <w:rPr>
          <w:color w:val="231F20"/>
          <w:spacing w:val="27"/>
          <w:position w:val="7"/>
          <w:sz w:val="12"/>
        </w:rPr>
        <w:t> </w:t>
      </w:r>
      <w:r>
        <w:rPr>
          <w:color w:val="231F20"/>
          <w:w w:val="90"/>
        </w:rPr>
        <w:t>The</w:t>
      </w:r>
      <w:r>
        <w:rPr>
          <w:color w:val="231F20"/>
          <w:spacing w:val="4"/>
        </w:rPr>
        <w:t> </w:t>
      </w:r>
      <w:r>
        <w:rPr>
          <w:color w:val="231F20"/>
          <w:w w:val="90"/>
        </w:rPr>
        <w:t>consumption</w:t>
      </w:r>
      <w:r>
        <w:rPr>
          <w:color w:val="231F20"/>
          <w:spacing w:val="4"/>
        </w:rPr>
        <w:t> </w:t>
      </w:r>
      <w:r>
        <w:rPr>
          <w:color w:val="231F20"/>
          <w:w w:val="90"/>
        </w:rPr>
        <w:t>of</w:t>
      </w:r>
      <w:r>
        <w:rPr>
          <w:color w:val="231F20"/>
          <w:spacing w:val="3"/>
        </w:rPr>
        <w:t> </w:t>
      </w:r>
      <w:r>
        <w:rPr>
          <w:color w:val="231F20"/>
          <w:w w:val="90"/>
        </w:rPr>
        <w:t>black</w:t>
      </w:r>
      <w:r>
        <w:rPr>
          <w:color w:val="231F20"/>
          <w:spacing w:val="4"/>
        </w:rPr>
        <w:t> </w:t>
      </w:r>
      <w:r>
        <w:rPr>
          <w:color w:val="231F20"/>
          <w:w w:val="90"/>
        </w:rPr>
        <w:t>flesh</w:t>
      </w:r>
      <w:r>
        <w:rPr>
          <w:color w:val="231F20"/>
          <w:spacing w:val="3"/>
        </w:rPr>
        <w:t> </w:t>
      </w:r>
      <w:r>
        <w:rPr>
          <w:color w:val="231F20"/>
          <w:spacing w:val="-4"/>
          <w:w w:val="90"/>
        </w:rPr>
        <w:t>often</w:t>
      </w:r>
    </w:p>
    <w:p>
      <w:pPr>
        <w:spacing w:after="0" w:line="225" w:lineRule="auto"/>
        <w:sectPr>
          <w:pgSz w:w="7710" w:h="12270"/>
          <w:pgMar w:header="668" w:footer="0" w:top="1100" w:bottom="280" w:left="620" w:right="640"/>
        </w:sectPr>
      </w:pPr>
    </w:p>
    <w:p>
      <w:pPr>
        <w:pStyle w:val="BodyText"/>
        <w:spacing w:line="225" w:lineRule="auto" w:before="92"/>
        <w:ind w:left="113" w:right="116"/>
      </w:pPr>
      <w:bookmarkStart w:name="_bookmark22" w:id="28"/>
      <w:bookmarkEnd w:id="28"/>
      <w:r>
        <w:rPr/>
      </w:r>
      <w:r>
        <w:rPr>
          <w:color w:val="231F20"/>
          <w:w w:val="95"/>
        </w:rPr>
        <w:t>took</w:t>
      </w:r>
      <w:r>
        <w:rPr>
          <w:color w:val="231F20"/>
          <w:spacing w:val="-6"/>
          <w:w w:val="95"/>
        </w:rPr>
        <w:t> </w:t>
      </w:r>
      <w:r>
        <w:rPr>
          <w:color w:val="231F20"/>
          <w:w w:val="95"/>
        </w:rPr>
        <w:t>place</w:t>
      </w:r>
      <w:r>
        <w:rPr>
          <w:color w:val="231F20"/>
          <w:spacing w:val="-7"/>
          <w:w w:val="95"/>
        </w:rPr>
        <w:t> </w:t>
      </w:r>
      <w:r>
        <w:rPr>
          <w:color w:val="231F20"/>
          <w:w w:val="95"/>
        </w:rPr>
        <w:t>in</w:t>
      </w:r>
      <w:r>
        <w:rPr>
          <w:color w:val="231F20"/>
          <w:spacing w:val="-7"/>
          <w:w w:val="95"/>
        </w:rPr>
        <w:t> </w:t>
      </w:r>
      <w:r>
        <w:rPr>
          <w:color w:val="231F20"/>
          <w:w w:val="95"/>
        </w:rPr>
        <w:t>the</w:t>
      </w:r>
      <w:r>
        <w:rPr>
          <w:color w:val="231F20"/>
          <w:spacing w:val="-7"/>
          <w:w w:val="95"/>
        </w:rPr>
        <w:t> </w:t>
      </w:r>
      <w:r>
        <w:rPr>
          <w:color w:val="231F20"/>
          <w:w w:val="95"/>
        </w:rPr>
        <w:t>context</w:t>
      </w:r>
      <w:r>
        <w:rPr>
          <w:color w:val="231F20"/>
          <w:spacing w:val="-7"/>
          <w:w w:val="95"/>
        </w:rPr>
        <w:t> </w:t>
      </w:r>
      <w:r>
        <w:rPr>
          <w:color w:val="231F20"/>
          <w:w w:val="95"/>
        </w:rPr>
        <w:t>of</w:t>
      </w:r>
      <w:r>
        <w:rPr>
          <w:color w:val="231F20"/>
          <w:spacing w:val="-6"/>
          <w:w w:val="95"/>
        </w:rPr>
        <w:t> </w:t>
      </w:r>
      <w:r>
        <w:rPr>
          <w:color w:val="231F20"/>
          <w:w w:val="95"/>
        </w:rPr>
        <w:t>incestuous</w:t>
      </w:r>
      <w:r>
        <w:rPr>
          <w:color w:val="231F20"/>
          <w:spacing w:val="-7"/>
          <w:w w:val="95"/>
        </w:rPr>
        <w:t> </w:t>
      </w:r>
      <w:r>
        <w:rPr>
          <w:color w:val="231F20"/>
          <w:w w:val="95"/>
        </w:rPr>
        <w:t>plantation</w:t>
      </w:r>
      <w:r>
        <w:rPr>
          <w:color w:val="231F20"/>
          <w:spacing w:val="-6"/>
          <w:w w:val="95"/>
        </w:rPr>
        <w:t> </w:t>
      </w:r>
      <w:r>
        <w:rPr>
          <w:color w:val="231F20"/>
          <w:w w:val="95"/>
        </w:rPr>
        <w:t>dynamics.</w:t>
      </w:r>
      <w:r>
        <w:rPr>
          <w:color w:val="231F20"/>
          <w:spacing w:val="-7"/>
          <w:w w:val="95"/>
        </w:rPr>
        <w:t> </w:t>
      </w:r>
      <w:r>
        <w:rPr>
          <w:color w:val="231F20"/>
          <w:w w:val="95"/>
        </w:rPr>
        <w:t>A</w:t>
      </w:r>
      <w:r>
        <w:rPr>
          <w:color w:val="231F20"/>
          <w:spacing w:val="-7"/>
          <w:w w:val="95"/>
        </w:rPr>
        <w:t> </w:t>
      </w:r>
      <w:r>
        <w:rPr>
          <w:color w:val="231F20"/>
          <w:w w:val="95"/>
        </w:rPr>
        <w:t>mas- </w:t>
      </w:r>
      <w:r>
        <w:rPr>
          <w:color w:val="231F20"/>
          <w:spacing w:val="-2"/>
          <w:w w:val="95"/>
        </w:rPr>
        <w:t>ter</w:t>
      </w:r>
      <w:r>
        <w:rPr>
          <w:color w:val="231F20"/>
          <w:spacing w:val="-9"/>
          <w:w w:val="95"/>
        </w:rPr>
        <w:t> </w:t>
      </w:r>
      <w:r>
        <w:rPr>
          <w:color w:val="231F20"/>
          <w:spacing w:val="-2"/>
          <w:w w:val="95"/>
        </w:rPr>
        <w:t>would</w:t>
      </w:r>
      <w:r>
        <w:rPr>
          <w:color w:val="231F20"/>
          <w:spacing w:val="-9"/>
          <w:w w:val="95"/>
        </w:rPr>
        <w:t> </w:t>
      </w:r>
      <w:r>
        <w:rPr>
          <w:color w:val="231F20"/>
          <w:spacing w:val="-2"/>
          <w:w w:val="95"/>
        </w:rPr>
        <w:t>often</w:t>
      </w:r>
      <w:r>
        <w:rPr>
          <w:color w:val="231F20"/>
          <w:spacing w:val="-9"/>
          <w:w w:val="95"/>
        </w:rPr>
        <w:t> </w:t>
      </w:r>
      <w:r>
        <w:rPr>
          <w:color w:val="231F20"/>
          <w:spacing w:val="-2"/>
          <w:w w:val="95"/>
        </w:rPr>
        <w:t>choose</w:t>
      </w:r>
      <w:r>
        <w:rPr>
          <w:color w:val="231F20"/>
          <w:spacing w:val="-9"/>
          <w:w w:val="95"/>
        </w:rPr>
        <w:t> </w:t>
      </w:r>
      <w:r>
        <w:rPr>
          <w:color w:val="231F20"/>
          <w:spacing w:val="-2"/>
          <w:w w:val="95"/>
        </w:rPr>
        <w:t>“a</w:t>
      </w:r>
      <w:r>
        <w:rPr>
          <w:color w:val="231F20"/>
          <w:spacing w:val="-9"/>
          <w:w w:val="95"/>
        </w:rPr>
        <w:t> </w:t>
      </w:r>
      <w:r>
        <w:rPr>
          <w:color w:val="231F20"/>
          <w:spacing w:val="-2"/>
          <w:w w:val="95"/>
        </w:rPr>
        <w:t>favorite”</w:t>
      </w:r>
      <w:r>
        <w:rPr>
          <w:color w:val="231F20"/>
          <w:spacing w:val="-9"/>
          <w:w w:val="95"/>
        </w:rPr>
        <w:t> </w:t>
      </w:r>
      <w:r>
        <w:rPr>
          <w:color w:val="231F20"/>
          <w:spacing w:val="-2"/>
          <w:w w:val="95"/>
        </w:rPr>
        <w:t>male</w:t>
      </w:r>
      <w:r>
        <w:rPr>
          <w:color w:val="231F20"/>
          <w:spacing w:val="-9"/>
          <w:w w:val="95"/>
        </w:rPr>
        <w:t> </w:t>
      </w:r>
      <w:r>
        <w:rPr>
          <w:color w:val="231F20"/>
          <w:spacing w:val="-2"/>
          <w:w w:val="95"/>
        </w:rPr>
        <w:t>slave</w:t>
      </w:r>
      <w:r>
        <w:rPr>
          <w:color w:val="231F20"/>
          <w:spacing w:val="-9"/>
          <w:w w:val="95"/>
        </w:rPr>
        <w:t> </w:t>
      </w:r>
      <w:r>
        <w:rPr>
          <w:color w:val="231F20"/>
          <w:spacing w:val="-2"/>
          <w:w w:val="95"/>
        </w:rPr>
        <w:t>as</w:t>
      </w:r>
      <w:r>
        <w:rPr>
          <w:color w:val="231F20"/>
          <w:spacing w:val="-9"/>
          <w:w w:val="95"/>
        </w:rPr>
        <w:t> </w:t>
      </w:r>
      <w:r>
        <w:rPr>
          <w:color w:val="231F20"/>
          <w:spacing w:val="-2"/>
          <w:w w:val="95"/>
        </w:rPr>
        <w:t>the</w:t>
      </w:r>
      <w:r>
        <w:rPr>
          <w:color w:val="231F20"/>
          <w:spacing w:val="-9"/>
          <w:w w:val="95"/>
        </w:rPr>
        <w:t> </w:t>
      </w:r>
      <w:r>
        <w:rPr>
          <w:color w:val="231F20"/>
          <w:spacing w:val="-2"/>
          <w:w w:val="95"/>
        </w:rPr>
        <w:t>object</w:t>
      </w:r>
      <w:r>
        <w:rPr>
          <w:color w:val="231F20"/>
          <w:spacing w:val="-9"/>
          <w:w w:val="95"/>
        </w:rPr>
        <w:t> </w:t>
      </w:r>
      <w:r>
        <w:rPr>
          <w:color w:val="231F20"/>
          <w:spacing w:val="-2"/>
          <w:w w:val="95"/>
        </w:rPr>
        <w:t>of</w:t>
      </w:r>
      <w:r>
        <w:rPr>
          <w:color w:val="231F20"/>
          <w:spacing w:val="-9"/>
          <w:w w:val="95"/>
        </w:rPr>
        <w:t> </w:t>
      </w:r>
      <w:r>
        <w:rPr>
          <w:color w:val="231F20"/>
          <w:spacing w:val="-2"/>
          <w:w w:val="95"/>
        </w:rPr>
        <w:t>his</w:t>
      </w:r>
      <w:r>
        <w:rPr>
          <w:color w:val="231F20"/>
          <w:spacing w:val="-9"/>
          <w:w w:val="95"/>
        </w:rPr>
        <w:t> </w:t>
      </w:r>
      <w:r>
        <w:rPr>
          <w:color w:val="231F20"/>
          <w:spacing w:val="-2"/>
          <w:w w:val="95"/>
        </w:rPr>
        <w:t>cul- </w:t>
      </w:r>
      <w:r>
        <w:rPr>
          <w:color w:val="231F20"/>
          <w:w w:val="90"/>
        </w:rPr>
        <w:t>tivated delight. Black men in such contexts had to negotiate feelings of affection,</w:t>
      </w:r>
      <w:r>
        <w:rPr>
          <w:color w:val="231F20"/>
          <w:spacing w:val="-7"/>
          <w:w w:val="90"/>
        </w:rPr>
        <w:t> </w:t>
      </w:r>
      <w:r>
        <w:rPr>
          <w:color w:val="231F20"/>
          <w:w w:val="90"/>
        </w:rPr>
        <w:t>hatred,</w:t>
      </w:r>
      <w:r>
        <w:rPr>
          <w:color w:val="231F20"/>
          <w:spacing w:val="-7"/>
          <w:w w:val="90"/>
        </w:rPr>
        <w:t> </w:t>
      </w:r>
      <w:r>
        <w:rPr>
          <w:color w:val="231F20"/>
          <w:w w:val="90"/>
        </w:rPr>
        <w:t>shame,</w:t>
      </w:r>
      <w:r>
        <w:rPr>
          <w:color w:val="231F20"/>
          <w:spacing w:val="-7"/>
          <w:w w:val="90"/>
        </w:rPr>
        <w:t> </w:t>
      </w:r>
      <w:r>
        <w:rPr>
          <w:color w:val="231F20"/>
          <w:w w:val="90"/>
        </w:rPr>
        <w:t>sexual</w:t>
      </w:r>
      <w:r>
        <w:rPr>
          <w:color w:val="231F20"/>
          <w:spacing w:val="-7"/>
          <w:w w:val="90"/>
        </w:rPr>
        <w:t> </w:t>
      </w:r>
      <w:r>
        <w:rPr>
          <w:color w:val="231F20"/>
          <w:w w:val="90"/>
        </w:rPr>
        <w:t>degradation,</w:t>
      </w:r>
      <w:r>
        <w:rPr>
          <w:color w:val="231F20"/>
          <w:spacing w:val="-7"/>
          <w:w w:val="90"/>
        </w:rPr>
        <w:t> </w:t>
      </w:r>
      <w:r>
        <w:rPr>
          <w:color w:val="231F20"/>
          <w:w w:val="90"/>
        </w:rPr>
        <w:t>and</w:t>
      </w:r>
      <w:r>
        <w:rPr>
          <w:color w:val="231F20"/>
          <w:spacing w:val="-7"/>
          <w:w w:val="90"/>
        </w:rPr>
        <w:t> </w:t>
      </w:r>
      <w:r>
        <w:rPr>
          <w:color w:val="231F20"/>
          <w:w w:val="90"/>
        </w:rPr>
        <w:t>arousal</w:t>
      </w:r>
      <w:r>
        <w:rPr>
          <w:color w:val="231F20"/>
          <w:spacing w:val="-7"/>
          <w:w w:val="90"/>
        </w:rPr>
        <w:t> </w:t>
      </w:r>
      <w:r>
        <w:rPr>
          <w:color w:val="231F20"/>
          <w:w w:val="90"/>
        </w:rPr>
        <w:t>toward</w:t>
      </w:r>
      <w:r>
        <w:rPr>
          <w:color w:val="231F20"/>
          <w:spacing w:val="-7"/>
          <w:w w:val="90"/>
        </w:rPr>
        <w:t> </w:t>
      </w:r>
      <w:r>
        <w:rPr>
          <w:color w:val="231F20"/>
          <w:w w:val="90"/>
        </w:rPr>
        <w:t>white men. Cannibalism was unspeakable, but cannibalism coupled with the subject</w:t>
      </w:r>
      <w:r>
        <w:rPr>
          <w:color w:val="231F20"/>
          <w:spacing w:val="-5"/>
          <w:w w:val="90"/>
        </w:rPr>
        <w:t> </w:t>
      </w:r>
      <w:r>
        <w:rPr>
          <w:color w:val="231F20"/>
          <w:w w:val="90"/>
        </w:rPr>
        <w:t>of</w:t>
      </w:r>
      <w:r>
        <w:rPr>
          <w:color w:val="231F20"/>
          <w:spacing w:val="-5"/>
          <w:w w:val="90"/>
        </w:rPr>
        <w:t> </w:t>
      </w:r>
      <w:r>
        <w:rPr>
          <w:color w:val="231F20"/>
          <w:w w:val="90"/>
        </w:rPr>
        <w:t>homoeroticism</w:t>
      </w:r>
      <w:r>
        <w:rPr>
          <w:color w:val="231F20"/>
          <w:spacing w:val="-5"/>
          <w:w w:val="90"/>
        </w:rPr>
        <w:t> </w:t>
      </w:r>
      <w:r>
        <w:rPr>
          <w:color w:val="231F20"/>
          <w:w w:val="90"/>
        </w:rPr>
        <w:t>went</w:t>
      </w:r>
      <w:r>
        <w:rPr>
          <w:color w:val="231F20"/>
          <w:spacing w:val="-5"/>
          <w:w w:val="90"/>
        </w:rPr>
        <w:t> </w:t>
      </w:r>
      <w:r>
        <w:rPr>
          <w:color w:val="231F20"/>
          <w:w w:val="90"/>
        </w:rPr>
        <w:t>against</w:t>
      </w:r>
      <w:r>
        <w:rPr>
          <w:color w:val="231F20"/>
          <w:spacing w:val="-5"/>
          <w:w w:val="90"/>
        </w:rPr>
        <w:t> </w:t>
      </w:r>
      <w:r>
        <w:rPr>
          <w:color w:val="231F20"/>
          <w:w w:val="90"/>
        </w:rPr>
        <w:t>conventional</w:t>
      </w:r>
      <w:r>
        <w:rPr>
          <w:color w:val="231F20"/>
          <w:spacing w:val="-5"/>
          <w:w w:val="90"/>
        </w:rPr>
        <w:t> </w:t>
      </w:r>
      <w:r>
        <w:rPr>
          <w:color w:val="231F20"/>
          <w:w w:val="90"/>
        </w:rPr>
        <w:t>ideas</w:t>
      </w:r>
      <w:r>
        <w:rPr>
          <w:color w:val="231F20"/>
          <w:spacing w:val="-5"/>
          <w:w w:val="90"/>
        </w:rPr>
        <w:t> </w:t>
      </w:r>
      <w:r>
        <w:rPr>
          <w:color w:val="231F20"/>
          <w:w w:val="90"/>
        </w:rPr>
        <w:t>of</w:t>
      </w:r>
      <w:r>
        <w:rPr>
          <w:color w:val="231F20"/>
          <w:spacing w:val="-5"/>
          <w:w w:val="90"/>
        </w:rPr>
        <w:t> </w:t>
      </w:r>
      <w:r>
        <w:rPr>
          <w:color w:val="231F20"/>
          <w:w w:val="90"/>
        </w:rPr>
        <w:t>black</w:t>
      </w:r>
      <w:r>
        <w:rPr>
          <w:color w:val="231F20"/>
          <w:spacing w:val="-5"/>
          <w:w w:val="90"/>
        </w:rPr>
        <w:t> </w:t>
      </w:r>
      <w:r>
        <w:rPr>
          <w:color w:val="231F20"/>
          <w:w w:val="90"/>
        </w:rPr>
        <w:t>men as stoic, as embodiments of the valiant struggle of will and mind over </w:t>
      </w:r>
      <w:r>
        <w:rPr>
          <w:color w:val="231F20"/>
          <w:spacing w:val="-2"/>
          <w:w w:val="90"/>
        </w:rPr>
        <w:t>body,</w:t>
      </w:r>
      <w:r>
        <w:rPr>
          <w:color w:val="231F20"/>
          <w:spacing w:val="-9"/>
          <w:w w:val="90"/>
        </w:rPr>
        <w:t> </w:t>
      </w:r>
      <w:r>
        <w:rPr>
          <w:color w:val="231F20"/>
          <w:spacing w:val="-2"/>
          <w:w w:val="90"/>
        </w:rPr>
        <w:t>as</w:t>
      </w:r>
      <w:r>
        <w:rPr>
          <w:color w:val="231F20"/>
          <w:spacing w:val="-6"/>
          <w:w w:val="90"/>
        </w:rPr>
        <w:t> </w:t>
      </w:r>
      <w:r>
        <w:rPr>
          <w:color w:val="231F20"/>
          <w:spacing w:val="-2"/>
          <w:w w:val="90"/>
        </w:rPr>
        <w:t>agents</w:t>
      </w:r>
      <w:r>
        <w:rPr>
          <w:color w:val="231F20"/>
          <w:spacing w:val="-6"/>
          <w:w w:val="90"/>
        </w:rPr>
        <w:t> </w:t>
      </w:r>
      <w:r>
        <w:rPr>
          <w:color w:val="231F20"/>
          <w:spacing w:val="-2"/>
          <w:w w:val="90"/>
        </w:rPr>
        <w:t>of</w:t>
      </w:r>
      <w:r>
        <w:rPr>
          <w:color w:val="231F20"/>
          <w:spacing w:val="-6"/>
          <w:w w:val="90"/>
        </w:rPr>
        <w:t> </w:t>
      </w:r>
      <w:r>
        <w:rPr>
          <w:color w:val="231F20"/>
          <w:spacing w:val="-2"/>
          <w:w w:val="90"/>
        </w:rPr>
        <w:t>reason</w:t>
      </w:r>
      <w:r>
        <w:rPr>
          <w:color w:val="231F20"/>
          <w:spacing w:val="-7"/>
          <w:w w:val="90"/>
        </w:rPr>
        <w:t> </w:t>
      </w:r>
      <w:r>
        <w:rPr>
          <w:color w:val="231F20"/>
          <w:spacing w:val="-2"/>
          <w:w w:val="90"/>
        </w:rPr>
        <w:t>and</w:t>
      </w:r>
      <w:r>
        <w:rPr>
          <w:color w:val="231F20"/>
          <w:spacing w:val="-6"/>
          <w:w w:val="90"/>
        </w:rPr>
        <w:t> </w:t>
      </w:r>
      <w:r>
        <w:rPr>
          <w:color w:val="231F20"/>
          <w:spacing w:val="-2"/>
          <w:w w:val="90"/>
        </w:rPr>
        <w:t>political</w:t>
      </w:r>
      <w:r>
        <w:rPr>
          <w:color w:val="231F20"/>
          <w:spacing w:val="-6"/>
          <w:w w:val="90"/>
        </w:rPr>
        <w:t> </w:t>
      </w:r>
      <w:r>
        <w:rPr>
          <w:color w:val="231F20"/>
          <w:spacing w:val="-2"/>
          <w:w w:val="90"/>
        </w:rPr>
        <w:t>strategy.</w:t>
      </w:r>
      <w:r>
        <w:rPr>
          <w:color w:val="231F20"/>
          <w:spacing w:val="-6"/>
          <w:w w:val="90"/>
        </w:rPr>
        <w:t> </w:t>
      </w:r>
      <w:r>
        <w:rPr>
          <w:color w:val="231F20"/>
          <w:spacing w:val="-2"/>
          <w:w w:val="90"/>
        </w:rPr>
        <w:t>To</w:t>
      </w:r>
      <w:r>
        <w:rPr>
          <w:color w:val="231F20"/>
          <w:spacing w:val="-7"/>
          <w:w w:val="90"/>
        </w:rPr>
        <w:t> </w:t>
      </w:r>
      <w:r>
        <w:rPr>
          <w:color w:val="231F20"/>
          <w:spacing w:val="-2"/>
          <w:w w:val="90"/>
        </w:rPr>
        <w:t>speak</w:t>
      </w:r>
      <w:r>
        <w:rPr>
          <w:color w:val="231F20"/>
          <w:spacing w:val="-6"/>
          <w:w w:val="90"/>
        </w:rPr>
        <w:t> </w:t>
      </w:r>
      <w:r>
        <w:rPr>
          <w:color w:val="231F20"/>
          <w:spacing w:val="-2"/>
          <w:w w:val="90"/>
        </w:rPr>
        <w:t>about</w:t>
      </w:r>
      <w:r>
        <w:rPr>
          <w:color w:val="231F20"/>
          <w:spacing w:val="-6"/>
          <w:w w:val="90"/>
        </w:rPr>
        <w:t> </w:t>
      </w:r>
      <w:r>
        <w:rPr>
          <w:color w:val="231F20"/>
          <w:spacing w:val="-2"/>
          <w:w w:val="90"/>
        </w:rPr>
        <w:t>“the</w:t>
      </w:r>
      <w:r>
        <w:rPr>
          <w:color w:val="231F20"/>
          <w:spacing w:val="-6"/>
          <w:w w:val="90"/>
        </w:rPr>
        <w:t> </w:t>
      </w:r>
      <w:r>
        <w:rPr>
          <w:color w:val="231F20"/>
          <w:spacing w:val="-2"/>
          <w:w w:val="90"/>
        </w:rPr>
        <w:t>feel- </w:t>
      </w:r>
      <w:r>
        <w:rPr>
          <w:color w:val="231F20"/>
          <w:w w:val="90"/>
        </w:rPr>
        <w:t>ings” associated with his own flesh consumption would have aligned </w:t>
      </w:r>
      <w:r>
        <w:rPr>
          <w:color w:val="231F20"/>
          <w:spacing w:val="-2"/>
          <w:w w:val="95"/>
        </w:rPr>
        <w:t>Douglass</w:t>
      </w:r>
      <w:r>
        <w:rPr>
          <w:color w:val="231F20"/>
          <w:spacing w:val="-7"/>
          <w:w w:val="95"/>
        </w:rPr>
        <w:t> </w:t>
      </w:r>
      <w:r>
        <w:rPr>
          <w:color w:val="231F20"/>
          <w:spacing w:val="-2"/>
          <w:w w:val="95"/>
        </w:rPr>
        <w:t>too</w:t>
      </w:r>
      <w:r>
        <w:rPr>
          <w:color w:val="231F20"/>
          <w:spacing w:val="-7"/>
          <w:w w:val="95"/>
        </w:rPr>
        <w:t> </w:t>
      </w:r>
      <w:r>
        <w:rPr>
          <w:color w:val="231F20"/>
          <w:spacing w:val="-2"/>
          <w:w w:val="95"/>
        </w:rPr>
        <w:t>deeply</w:t>
      </w:r>
      <w:r>
        <w:rPr>
          <w:color w:val="231F20"/>
          <w:spacing w:val="-7"/>
          <w:w w:val="95"/>
        </w:rPr>
        <w:t> </w:t>
      </w:r>
      <w:r>
        <w:rPr>
          <w:color w:val="231F20"/>
          <w:spacing w:val="-2"/>
          <w:w w:val="95"/>
        </w:rPr>
        <w:t>with</w:t>
      </w:r>
      <w:r>
        <w:rPr>
          <w:color w:val="231F20"/>
          <w:spacing w:val="-7"/>
          <w:w w:val="95"/>
        </w:rPr>
        <w:t> </w:t>
      </w:r>
      <w:r>
        <w:rPr>
          <w:color w:val="231F20"/>
          <w:spacing w:val="-2"/>
          <w:w w:val="95"/>
        </w:rPr>
        <w:t>the</w:t>
      </w:r>
      <w:r>
        <w:rPr>
          <w:color w:val="231F20"/>
          <w:spacing w:val="-7"/>
          <w:w w:val="95"/>
        </w:rPr>
        <w:t> </w:t>
      </w:r>
      <w:r>
        <w:rPr>
          <w:color w:val="231F20"/>
          <w:spacing w:val="-2"/>
          <w:w w:val="95"/>
        </w:rPr>
        <w:t>unspeakable</w:t>
      </w:r>
      <w:r>
        <w:rPr>
          <w:color w:val="231F20"/>
          <w:spacing w:val="-7"/>
          <w:w w:val="95"/>
        </w:rPr>
        <w:t> </w:t>
      </w:r>
      <w:r>
        <w:rPr>
          <w:color w:val="231F20"/>
          <w:spacing w:val="-2"/>
          <w:w w:val="95"/>
        </w:rPr>
        <w:t>knowledge</w:t>
      </w:r>
      <w:r>
        <w:rPr>
          <w:color w:val="231F20"/>
          <w:spacing w:val="-7"/>
          <w:w w:val="95"/>
        </w:rPr>
        <w:t> </w:t>
      </w:r>
      <w:r>
        <w:rPr>
          <w:color w:val="231F20"/>
          <w:spacing w:val="-2"/>
          <w:w w:val="95"/>
        </w:rPr>
        <w:t>of</w:t>
      </w:r>
      <w:r>
        <w:rPr>
          <w:color w:val="231F20"/>
          <w:spacing w:val="-7"/>
          <w:w w:val="95"/>
        </w:rPr>
        <w:t> </w:t>
      </w:r>
      <w:r>
        <w:rPr>
          <w:color w:val="231F20"/>
          <w:spacing w:val="-2"/>
          <w:w w:val="95"/>
        </w:rPr>
        <w:t>the</w:t>
      </w:r>
      <w:r>
        <w:rPr>
          <w:color w:val="231F20"/>
          <w:spacing w:val="-7"/>
          <w:w w:val="95"/>
        </w:rPr>
        <w:t> </w:t>
      </w:r>
      <w:r>
        <w:rPr>
          <w:color w:val="231F20"/>
          <w:spacing w:val="-2"/>
          <w:w w:val="95"/>
        </w:rPr>
        <w:t>body</w:t>
      </w:r>
      <w:r>
        <w:rPr>
          <w:color w:val="231F20"/>
          <w:spacing w:val="-7"/>
          <w:w w:val="95"/>
        </w:rPr>
        <w:t> </w:t>
      </w:r>
      <w:r>
        <w:rPr>
          <w:color w:val="231F20"/>
          <w:spacing w:val="-2"/>
          <w:w w:val="95"/>
        </w:rPr>
        <w:t>as </w:t>
      </w:r>
      <w:r>
        <w:rPr>
          <w:color w:val="231F20"/>
          <w:w w:val="90"/>
        </w:rPr>
        <w:t>sexual and sensual object, potentially undermining the literary and lit- erate authority we have come to associate with his masculinity.</w:t>
      </w:r>
    </w:p>
    <w:p>
      <w:pPr>
        <w:pStyle w:val="BodyText"/>
        <w:spacing w:line="225" w:lineRule="auto"/>
        <w:ind w:left="113" w:right="116" w:firstLine="238"/>
      </w:pPr>
      <w:r>
        <w:rPr>
          <w:color w:val="231F20"/>
          <w:w w:val="90"/>
        </w:rPr>
        <w:t>Long before the poignant questions of the color line and the Negro problem</w:t>
      </w:r>
      <w:r>
        <w:rPr>
          <w:color w:val="231F20"/>
          <w:spacing w:val="-8"/>
          <w:w w:val="90"/>
        </w:rPr>
        <w:t> </w:t>
      </w:r>
      <w:r>
        <w:rPr>
          <w:color w:val="231F20"/>
          <w:w w:val="90"/>
        </w:rPr>
        <w:t>registered</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imagination,</w:t>
      </w:r>
      <w:r>
        <w:rPr>
          <w:color w:val="231F20"/>
          <w:spacing w:val="-8"/>
          <w:w w:val="90"/>
        </w:rPr>
        <w:t> </w:t>
      </w:r>
      <w:r>
        <w:rPr>
          <w:color w:val="231F20"/>
          <w:w w:val="90"/>
        </w:rPr>
        <w:t>it</w:t>
      </w:r>
      <w:r>
        <w:rPr>
          <w:color w:val="231F20"/>
          <w:spacing w:val="-8"/>
          <w:w w:val="90"/>
        </w:rPr>
        <w:t> </w:t>
      </w:r>
      <w:r>
        <w:rPr>
          <w:color w:val="231F20"/>
          <w:w w:val="90"/>
        </w:rPr>
        <w:t>seems</w:t>
      </w:r>
      <w:r>
        <w:rPr>
          <w:color w:val="231F20"/>
          <w:spacing w:val="-8"/>
          <w:w w:val="90"/>
        </w:rPr>
        <w:t> </w:t>
      </w:r>
      <w:r>
        <w:rPr>
          <w:color w:val="231F20"/>
          <w:w w:val="90"/>
        </w:rPr>
        <w:t>that</w:t>
      </w:r>
      <w:r>
        <w:rPr>
          <w:color w:val="231F20"/>
          <w:spacing w:val="-8"/>
          <w:w w:val="90"/>
        </w:rPr>
        <w:t> </w:t>
      </w:r>
      <w:r>
        <w:rPr>
          <w:color w:val="231F20"/>
          <w:w w:val="90"/>
        </w:rPr>
        <w:t>a</w:t>
      </w:r>
      <w:r>
        <w:rPr>
          <w:color w:val="231F20"/>
          <w:spacing w:val="-8"/>
          <w:w w:val="90"/>
        </w:rPr>
        <w:t> </w:t>
      </w:r>
      <w:r>
        <w:rPr>
          <w:color w:val="231F20"/>
          <w:w w:val="90"/>
        </w:rPr>
        <w:t>more</w:t>
      </w:r>
      <w:r>
        <w:rPr>
          <w:color w:val="231F20"/>
          <w:spacing w:val="-8"/>
          <w:w w:val="90"/>
        </w:rPr>
        <w:t> </w:t>
      </w:r>
      <w:r>
        <w:rPr>
          <w:color w:val="231F20"/>
          <w:w w:val="90"/>
        </w:rPr>
        <w:t>press- ing problematic confronted the black citizen. In the form of a question, it</w:t>
      </w:r>
      <w:r>
        <w:rPr>
          <w:color w:val="231F20"/>
          <w:spacing w:val="-8"/>
          <w:w w:val="90"/>
        </w:rPr>
        <w:t> </w:t>
      </w:r>
      <w:r>
        <w:rPr>
          <w:color w:val="231F20"/>
          <w:w w:val="90"/>
        </w:rPr>
        <w:t>might</w:t>
      </w:r>
      <w:r>
        <w:rPr>
          <w:color w:val="231F20"/>
          <w:spacing w:val="-8"/>
          <w:w w:val="90"/>
        </w:rPr>
        <w:t> </w:t>
      </w:r>
      <w:r>
        <w:rPr>
          <w:color w:val="231F20"/>
          <w:w w:val="90"/>
        </w:rPr>
        <w:t>have</w:t>
      </w:r>
      <w:r>
        <w:rPr>
          <w:color w:val="231F20"/>
          <w:spacing w:val="-8"/>
          <w:w w:val="90"/>
        </w:rPr>
        <w:t> </w:t>
      </w:r>
      <w:r>
        <w:rPr>
          <w:color w:val="231F20"/>
          <w:w w:val="90"/>
        </w:rPr>
        <w:t>registered</w:t>
      </w:r>
      <w:r>
        <w:rPr>
          <w:color w:val="231F20"/>
          <w:spacing w:val="-8"/>
          <w:w w:val="90"/>
        </w:rPr>
        <w:t> </w:t>
      </w:r>
      <w:r>
        <w:rPr>
          <w:color w:val="231F20"/>
          <w:w w:val="90"/>
        </w:rPr>
        <w:t>as:</w:t>
      </w:r>
      <w:r>
        <w:rPr>
          <w:color w:val="231F20"/>
          <w:spacing w:val="-8"/>
          <w:w w:val="90"/>
        </w:rPr>
        <w:t> </w:t>
      </w:r>
      <w:r>
        <w:rPr>
          <w:color w:val="231F20"/>
          <w:w w:val="90"/>
        </w:rPr>
        <w:t>“How</w:t>
      </w:r>
      <w:r>
        <w:rPr>
          <w:color w:val="231F20"/>
          <w:spacing w:val="-8"/>
          <w:w w:val="90"/>
        </w:rPr>
        <w:t> </w:t>
      </w:r>
      <w:r>
        <w:rPr>
          <w:color w:val="231F20"/>
          <w:w w:val="90"/>
        </w:rPr>
        <w:t>does</w:t>
      </w:r>
      <w:r>
        <w:rPr>
          <w:color w:val="231F20"/>
          <w:spacing w:val="-8"/>
          <w:w w:val="90"/>
        </w:rPr>
        <w:t> </w:t>
      </w:r>
      <w:r>
        <w:rPr>
          <w:color w:val="231F20"/>
          <w:w w:val="90"/>
        </w:rPr>
        <w:t>it</w:t>
      </w:r>
      <w:r>
        <w:rPr>
          <w:color w:val="231F20"/>
          <w:spacing w:val="-8"/>
          <w:w w:val="90"/>
        </w:rPr>
        <w:t> </w:t>
      </w:r>
      <w:r>
        <w:rPr>
          <w:color w:val="231F20"/>
          <w:w w:val="90"/>
        </w:rPr>
        <w:t>feel</w:t>
      </w:r>
      <w:r>
        <w:rPr>
          <w:color w:val="231F20"/>
          <w:spacing w:val="-8"/>
          <w:w w:val="90"/>
        </w:rPr>
        <w:t> </w:t>
      </w:r>
      <w:r>
        <w:rPr>
          <w:color w:val="231F20"/>
          <w:w w:val="90"/>
        </w:rPr>
        <w:t>to</w:t>
      </w:r>
      <w:r>
        <w:rPr>
          <w:color w:val="231F20"/>
          <w:spacing w:val="-8"/>
          <w:w w:val="90"/>
        </w:rPr>
        <w:t> </w:t>
      </w:r>
      <w:r>
        <w:rPr>
          <w:color w:val="231F20"/>
          <w:w w:val="90"/>
        </w:rPr>
        <w:t>be</w:t>
      </w:r>
      <w:r>
        <w:rPr>
          <w:color w:val="231F20"/>
          <w:spacing w:val="-8"/>
          <w:w w:val="90"/>
        </w:rPr>
        <w:t> </w:t>
      </w:r>
      <w:r>
        <w:rPr>
          <w:color w:val="231F20"/>
          <w:w w:val="90"/>
        </w:rPr>
        <w:t>an</w:t>
      </w:r>
      <w:r>
        <w:rPr>
          <w:color w:val="231F20"/>
          <w:spacing w:val="-8"/>
          <w:w w:val="90"/>
        </w:rPr>
        <w:t> </w:t>
      </w:r>
      <w:r>
        <w:rPr>
          <w:color w:val="231F20"/>
          <w:w w:val="90"/>
        </w:rPr>
        <w:t>edible,</w:t>
      </w:r>
      <w:r>
        <w:rPr>
          <w:color w:val="231F20"/>
          <w:spacing w:val="-8"/>
          <w:w w:val="90"/>
        </w:rPr>
        <w:t> </w:t>
      </w:r>
      <w:r>
        <w:rPr>
          <w:color w:val="231F20"/>
          <w:w w:val="90"/>
        </w:rPr>
        <w:t>consumed </w:t>
      </w:r>
      <w:r>
        <w:rPr>
          <w:color w:val="231F20"/>
          <w:w w:val="95"/>
        </w:rPr>
        <w:t>object?”</w:t>
      </w:r>
      <w:r>
        <w:rPr>
          <w:color w:val="231F20"/>
          <w:spacing w:val="-6"/>
          <w:w w:val="95"/>
        </w:rPr>
        <w:t> </w:t>
      </w:r>
      <w:r>
        <w:rPr>
          <w:color w:val="231F20"/>
          <w:w w:val="95"/>
        </w:rPr>
        <w:t>In</w:t>
      </w:r>
      <w:r>
        <w:rPr>
          <w:color w:val="231F20"/>
          <w:spacing w:val="-6"/>
          <w:w w:val="95"/>
        </w:rPr>
        <w:t> </w:t>
      </w:r>
      <w:r>
        <w:rPr>
          <w:color w:val="231F20"/>
          <w:w w:val="95"/>
        </w:rPr>
        <w:t>other</w:t>
      </w:r>
      <w:r>
        <w:rPr>
          <w:color w:val="231F20"/>
          <w:spacing w:val="-6"/>
          <w:w w:val="95"/>
        </w:rPr>
        <w:t> </w:t>
      </w:r>
      <w:r>
        <w:rPr>
          <w:color w:val="231F20"/>
          <w:w w:val="95"/>
        </w:rPr>
        <w:t>words,</w:t>
      </w:r>
      <w:r>
        <w:rPr>
          <w:color w:val="231F20"/>
          <w:spacing w:val="-6"/>
          <w:w w:val="95"/>
        </w:rPr>
        <w:t> </w:t>
      </w:r>
      <w:r>
        <w:rPr>
          <w:color w:val="231F20"/>
          <w:w w:val="95"/>
        </w:rPr>
        <w:t>how</w:t>
      </w:r>
      <w:r>
        <w:rPr>
          <w:color w:val="231F20"/>
          <w:spacing w:val="-6"/>
          <w:w w:val="95"/>
        </w:rPr>
        <w:t> </w:t>
      </w:r>
      <w:r>
        <w:rPr>
          <w:color w:val="231F20"/>
          <w:w w:val="95"/>
        </w:rPr>
        <w:t>does</w:t>
      </w:r>
      <w:r>
        <w:rPr>
          <w:color w:val="231F20"/>
          <w:spacing w:val="-6"/>
          <w:w w:val="95"/>
        </w:rPr>
        <w:t> </w:t>
      </w:r>
      <w:r>
        <w:rPr>
          <w:color w:val="231F20"/>
          <w:w w:val="95"/>
        </w:rPr>
        <w:t>it</w:t>
      </w:r>
      <w:r>
        <w:rPr>
          <w:color w:val="231F20"/>
          <w:spacing w:val="-6"/>
          <w:w w:val="95"/>
        </w:rPr>
        <w:t> </w:t>
      </w:r>
      <w:r>
        <w:rPr>
          <w:color w:val="231F20"/>
          <w:w w:val="95"/>
        </w:rPr>
        <w:t>feel</w:t>
      </w:r>
      <w:r>
        <w:rPr>
          <w:color w:val="231F20"/>
          <w:spacing w:val="-6"/>
          <w:w w:val="95"/>
        </w:rPr>
        <w:t> </w:t>
      </w:r>
      <w:r>
        <w:rPr>
          <w:color w:val="231F20"/>
          <w:w w:val="95"/>
        </w:rPr>
        <w:t>to</w:t>
      </w:r>
      <w:r>
        <w:rPr>
          <w:color w:val="231F20"/>
          <w:spacing w:val="-6"/>
          <w:w w:val="95"/>
        </w:rPr>
        <w:t> </w:t>
      </w:r>
      <w:r>
        <w:rPr>
          <w:color w:val="231F20"/>
          <w:w w:val="95"/>
        </w:rPr>
        <w:t>be</w:t>
      </w:r>
      <w:r>
        <w:rPr>
          <w:color w:val="231F20"/>
          <w:spacing w:val="-6"/>
          <w:w w:val="95"/>
        </w:rPr>
        <w:t> </w:t>
      </w:r>
      <w:r>
        <w:rPr>
          <w:color w:val="231F20"/>
          <w:w w:val="95"/>
        </w:rPr>
        <w:t>an</w:t>
      </w:r>
      <w:r>
        <w:rPr>
          <w:color w:val="231F20"/>
          <w:spacing w:val="-6"/>
          <w:w w:val="95"/>
        </w:rPr>
        <w:t> </w:t>
      </w:r>
      <w:r>
        <w:rPr>
          <w:color w:val="231F20"/>
          <w:w w:val="95"/>
        </w:rPr>
        <w:t>energy</w:t>
      </w:r>
      <w:r>
        <w:rPr>
          <w:color w:val="231F20"/>
          <w:spacing w:val="-6"/>
          <w:w w:val="95"/>
        </w:rPr>
        <w:t> </w:t>
      </w:r>
      <w:r>
        <w:rPr>
          <w:color w:val="231F20"/>
          <w:w w:val="95"/>
        </w:rPr>
        <w:t>source</w:t>
      </w:r>
      <w:r>
        <w:rPr>
          <w:color w:val="231F20"/>
          <w:spacing w:val="-6"/>
          <w:w w:val="95"/>
        </w:rPr>
        <w:t> </w:t>
      </w:r>
      <w:r>
        <w:rPr>
          <w:color w:val="231F20"/>
          <w:w w:val="95"/>
        </w:rPr>
        <w:t>and </w:t>
      </w:r>
      <w:r>
        <w:rPr>
          <w:color w:val="231F20"/>
          <w:w w:val="90"/>
        </w:rPr>
        <w:t>foodstuff,</w:t>
      </w:r>
      <w:r>
        <w:rPr>
          <w:color w:val="231F20"/>
          <w:spacing w:val="-1"/>
          <w:w w:val="90"/>
        </w:rPr>
        <w:t> </w:t>
      </w:r>
      <w:r>
        <w:rPr>
          <w:color w:val="231F20"/>
          <w:w w:val="90"/>
        </w:rPr>
        <w:t>to</w:t>
      </w:r>
      <w:r>
        <w:rPr>
          <w:color w:val="231F20"/>
          <w:spacing w:val="-1"/>
          <w:w w:val="90"/>
        </w:rPr>
        <w:t> </w:t>
      </w:r>
      <w:r>
        <w:rPr>
          <w:color w:val="231F20"/>
          <w:w w:val="90"/>
        </w:rPr>
        <w:t>be</w:t>
      </w:r>
      <w:r>
        <w:rPr>
          <w:color w:val="231F20"/>
          <w:spacing w:val="-1"/>
          <w:w w:val="90"/>
        </w:rPr>
        <w:t> </w:t>
      </w:r>
      <w:r>
        <w:rPr>
          <w:color w:val="231F20"/>
          <w:w w:val="90"/>
        </w:rPr>
        <w:t>consumed</w:t>
      </w:r>
      <w:r>
        <w:rPr>
          <w:color w:val="231F20"/>
          <w:spacing w:val="-1"/>
          <w:w w:val="90"/>
        </w:rPr>
        <w:t> </w:t>
      </w:r>
      <w:r>
        <w:rPr>
          <w:color w:val="231F20"/>
          <w:w w:val="90"/>
        </w:rPr>
        <w:t>on</w:t>
      </w:r>
      <w:r>
        <w:rPr>
          <w:color w:val="231F20"/>
          <w:spacing w:val="-1"/>
          <w:w w:val="90"/>
        </w:rPr>
        <w:t> </w:t>
      </w:r>
      <w:r>
        <w:rPr>
          <w:color w:val="231F20"/>
          <w:w w:val="90"/>
        </w:rPr>
        <w:t>the</w:t>
      </w:r>
      <w:r>
        <w:rPr>
          <w:color w:val="231F20"/>
          <w:spacing w:val="-1"/>
          <w:w w:val="90"/>
        </w:rPr>
        <w:t> </w:t>
      </w:r>
      <w:r>
        <w:rPr>
          <w:color w:val="231F20"/>
          <w:w w:val="90"/>
        </w:rPr>
        <w:t>levels</w:t>
      </w:r>
      <w:r>
        <w:rPr>
          <w:color w:val="231F20"/>
          <w:spacing w:val="-1"/>
          <w:w w:val="90"/>
        </w:rPr>
        <w:t> </w:t>
      </w:r>
      <w:r>
        <w:rPr>
          <w:color w:val="231F20"/>
          <w:w w:val="90"/>
        </w:rPr>
        <w:t>of</w:t>
      </w:r>
      <w:r>
        <w:rPr>
          <w:color w:val="231F20"/>
          <w:spacing w:val="-1"/>
          <w:w w:val="90"/>
        </w:rPr>
        <w:t> </w:t>
      </w:r>
      <w:r>
        <w:rPr>
          <w:color w:val="231F20"/>
          <w:w w:val="90"/>
        </w:rPr>
        <w:t>body,</w:t>
      </w:r>
      <w:r>
        <w:rPr>
          <w:color w:val="231F20"/>
          <w:spacing w:val="-1"/>
          <w:w w:val="90"/>
        </w:rPr>
        <w:t> </w:t>
      </w:r>
      <w:r>
        <w:rPr>
          <w:color w:val="231F20"/>
          <w:w w:val="90"/>
        </w:rPr>
        <w:t>sex,</w:t>
      </w:r>
      <w:r>
        <w:rPr>
          <w:color w:val="231F20"/>
          <w:spacing w:val="-1"/>
          <w:w w:val="90"/>
        </w:rPr>
        <w:t> </w:t>
      </w:r>
      <w:r>
        <w:rPr>
          <w:color w:val="231F20"/>
          <w:w w:val="90"/>
        </w:rPr>
        <w:t>psyche,</w:t>
      </w:r>
      <w:r>
        <w:rPr>
          <w:color w:val="231F20"/>
          <w:spacing w:val="-1"/>
          <w:w w:val="90"/>
        </w:rPr>
        <w:t> </w:t>
      </w:r>
      <w:r>
        <w:rPr>
          <w:color w:val="231F20"/>
          <w:w w:val="90"/>
        </w:rPr>
        <w:t>and</w:t>
      </w:r>
      <w:r>
        <w:rPr>
          <w:color w:val="231F20"/>
          <w:spacing w:val="-1"/>
          <w:w w:val="90"/>
        </w:rPr>
        <w:t> </w:t>
      </w:r>
      <w:r>
        <w:rPr>
          <w:color w:val="231F20"/>
          <w:w w:val="90"/>
        </w:rPr>
        <w:t>soul? Answers to such questions had personal and national implications, as </w:t>
      </w:r>
      <w:r>
        <w:rPr>
          <w:color w:val="231F20"/>
          <w:w w:val="95"/>
        </w:rPr>
        <w:t>the</w:t>
      </w:r>
      <w:r>
        <w:rPr>
          <w:color w:val="231F20"/>
          <w:spacing w:val="-4"/>
          <w:w w:val="95"/>
        </w:rPr>
        <w:t> </w:t>
      </w:r>
      <w:r>
        <w:rPr>
          <w:color w:val="231F20"/>
          <w:w w:val="95"/>
        </w:rPr>
        <w:t>personal</w:t>
      </w:r>
      <w:r>
        <w:rPr>
          <w:color w:val="231F20"/>
          <w:spacing w:val="-4"/>
          <w:w w:val="95"/>
        </w:rPr>
        <w:t> </w:t>
      </w:r>
      <w:r>
        <w:rPr>
          <w:color w:val="231F20"/>
          <w:w w:val="95"/>
        </w:rPr>
        <w:t>plight</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Negro</w:t>
      </w:r>
      <w:r>
        <w:rPr>
          <w:color w:val="231F20"/>
          <w:spacing w:val="-4"/>
          <w:w w:val="95"/>
        </w:rPr>
        <w:t> </w:t>
      </w:r>
      <w:r>
        <w:rPr>
          <w:color w:val="231F20"/>
          <w:w w:val="95"/>
        </w:rPr>
        <w:t>formed</w:t>
      </w:r>
      <w:r>
        <w:rPr>
          <w:color w:val="231F20"/>
          <w:spacing w:val="-4"/>
          <w:w w:val="95"/>
        </w:rPr>
        <w:t> </w:t>
      </w:r>
      <w:r>
        <w:rPr>
          <w:color w:val="231F20"/>
          <w:w w:val="95"/>
        </w:rPr>
        <w:t>part</w:t>
      </w:r>
      <w:r>
        <w:rPr>
          <w:color w:val="231F20"/>
          <w:spacing w:val="-4"/>
          <w:w w:val="95"/>
        </w:rPr>
        <w:t> </w:t>
      </w:r>
      <w:r>
        <w:rPr>
          <w:color w:val="231F20"/>
          <w:w w:val="95"/>
        </w:rPr>
        <w:t>of</w:t>
      </w:r>
      <w:r>
        <w:rPr>
          <w:color w:val="231F20"/>
          <w:spacing w:val="-4"/>
          <w:w w:val="95"/>
        </w:rPr>
        <w:t> </w:t>
      </w:r>
      <w:r>
        <w:rPr>
          <w:color w:val="231F20"/>
          <w:w w:val="95"/>
        </w:rPr>
        <w:t>a</w:t>
      </w:r>
      <w:r>
        <w:rPr>
          <w:color w:val="231F20"/>
          <w:spacing w:val="-4"/>
          <w:w w:val="95"/>
        </w:rPr>
        <w:t> </w:t>
      </w:r>
      <w:r>
        <w:rPr>
          <w:color w:val="231F20"/>
          <w:w w:val="95"/>
        </w:rPr>
        <w:t>larger</w:t>
      </w:r>
      <w:r>
        <w:rPr>
          <w:color w:val="231F20"/>
          <w:spacing w:val="-4"/>
          <w:w w:val="95"/>
        </w:rPr>
        <w:t> </w:t>
      </w:r>
      <w:r>
        <w:rPr>
          <w:color w:val="231F20"/>
          <w:w w:val="95"/>
        </w:rPr>
        <w:t>homoerotic </w:t>
      </w:r>
      <w:r>
        <w:rPr>
          <w:color w:val="231F20"/>
          <w:w w:val="90"/>
        </w:rPr>
        <w:t>master</w:t>
      </w:r>
      <w:r>
        <w:rPr>
          <w:color w:val="231F20"/>
          <w:spacing w:val="-6"/>
          <w:w w:val="90"/>
        </w:rPr>
        <w:t> </w:t>
      </w:r>
      <w:r>
        <w:rPr>
          <w:color w:val="231F20"/>
          <w:w w:val="90"/>
        </w:rPr>
        <w:t>narrative</w:t>
      </w:r>
      <w:r>
        <w:rPr>
          <w:color w:val="231F20"/>
          <w:spacing w:val="-6"/>
          <w:w w:val="90"/>
        </w:rPr>
        <w:t> </w:t>
      </w:r>
      <w:r>
        <w:rPr>
          <w:color w:val="231F20"/>
          <w:w w:val="90"/>
        </w:rPr>
        <w:t>of</w:t>
      </w:r>
      <w:r>
        <w:rPr>
          <w:color w:val="231F20"/>
          <w:spacing w:val="-6"/>
          <w:w w:val="90"/>
        </w:rPr>
        <w:t> </w:t>
      </w:r>
      <w:r>
        <w:rPr>
          <w:color w:val="231F20"/>
          <w:w w:val="90"/>
        </w:rPr>
        <w:t>colonial</w:t>
      </w:r>
      <w:r>
        <w:rPr>
          <w:color w:val="231F20"/>
          <w:spacing w:val="-6"/>
          <w:w w:val="90"/>
        </w:rPr>
        <w:t> </w:t>
      </w:r>
      <w:r>
        <w:rPr>
          <w:color w:val="231F20"/>
          <w:w w:val="90"/>
        </w:rPr>
        <w:t>conquest</w:t>
      </w:r>
      <w:r>
        <w:rPr>
          <w:color w:val="231F20"/>
          <w:spacing w:val="-6"/>
          <w:w w:val="90"/>
        </w:rPr>
        <w:t> </w:t>
      </w:r>
      <w:r>
        <w:rPr>
          <w:color w:val="231F20"/>
          <w:w w:val="90"/>
        </w:rPr>
        <w:t>and</w:t>
      </w:r>
      <w:r>
        <w:rPr>
          <w:color w:val="231F20"/>
          <w:spacing w:val="-6"/>
          <w:w w:val="90"/>
        </w:rPr>
        <w:t> </w:t>
      </w:r>
      <w:r>
        <w:rPr>
          <w:color w:val="231F20"/>
          <w:w w:val="90"/>
        </w:rPr>
        <w:t>male</w:t>
      </w:r>
      <w:r>
        <w:rPr>
          <w:color w:val="231F20"/>
          <w:spacing w:val="-6"/>
          <w:w w:val="90"/>
        </w:rPr>
        <w:t> </w:t>
      </w:r>
      <w:r>
        <w:rPr>
          <w:color w:val="231F20"/>
          <w:w w:val="90"/>
        </w:rPr>
        <w:t>desire.</w:t>
      </w:r>
      <w:r>
        <w:rPr>
          <w:color w:val="231F20"/>
          <w:spacing w:val="-6"/>
          <w:w w:val="90"/>
        </w:rPr>
        <w:t> </w:t>
      </w:r>
      <w:r>
        <w:rPr>
          <w:color w:val="231F20"/>
          <w:w w:val="90"/>
        </w:rPr>
        <w:t>For</w:t>
      </w:r>
      <w:r>
        <w:rPr>
          <w:color w:val="231F20"/>
          <w:spacing w:val="-6"/>
          <w:w w:val="90"/>
        </w:rPr>
        <w:t> </w:t>
      </w:r>
      <w:r>
        <w:rPr>
          <w:color w:val="231F20"/>
          <w:w w:val="90"/>
        </w:rPr>
        <w:t>the</w:t>
      </w:r>
      <w:r>
        <w:rPr>
          <w:color w:val="231F20"/>
          <w:spacing w:val="-6"/>
          <w:w w:val="90"/>
        </w:rPr>
        <w:t> </w:t>
      </w:r>
      <w:r>
        <w:rPr>
          <w:color w:val="231F20"/>
          <w:w w:val="90"/>
        </w:rPr>
        <w:t>Negro</w:t>
      </w:r>
      <w:r>
        <w:rPr>
          <w:color w:val="231F20"/>
          <w:spacing w:val="-6"/>
          <w:w w:val="90"/>
        </w:rPr>
        <w:t> </w:t>
      </w:r>
      <w:r>
        <w:rPr>
          <w:color w:val="231F20"/>
          <w:w w:val="90"/>
        </w:rPr>
        <w:t>as well</w:t>
      </w:r>
      <w:r>
        <w:rPr>
          <w:color w:val="231F20"/>
          <w:spacing w:val="-2"/>
          <w:w w:val="90"/>
        </w:rPr>
        <w:t> </w:t>
      </w:r>
      <w:r>
        <w:rPr>
          <w:color w:val="231F20"/>
          <w:w w:val="90"/>
        </w:rPr>
        <w:t>as</w:t>
      </w:r>
      <w:r>
        <w:rPr>
          <w:color w:val="231F20"/>
          <w:spacing w:val="-2"/>
          <w:w w:val="90"/>
        </w:rPr>
        <w:t> </w:t>
      </w:r>
      <w:r>
        <w:rPr>
          <w:color w:val="231F20"/>
          <w:w w:val="90"/>
        </w:rPr>
        <w:t>the</w:t>
      </w:r>
      <w:r>
        <w:rPr>
          <w:color w:val="231F20"/>
          <w:spacing w:val="-2"/>
          <w:w w:val="90"/>
        </w:rPr>
        <w:t> </w:t>
      </w:r>
      <w:r>
        <w:rPr>
          <w:color w:val="231F20"/>
          <w:w w:val="90"/>
        </w:rPr>
        <w:t>white</w:t>
      </w:r>
      <w:r>
        <w:rPr>
          <w:color w:val="231F20"/>
          <w:spacing w:val="-2"/>
          <w:w w:val="90"/>
        </w:rPr>
        <w:t> </w:t>
      </w:r>
      <w:r>
        <w:rPr>
          <w:color w:val="231F20"/>
          <w:w w:val="90"/>
        </w:rPr>
        <w:t>person,</w:t>
      </w:r>
      <w:r>
        <w:rPr>
          <w:color w:val="231F20"/>
          <w:spacing w:val="-2"/>
          <w:w w:val="90"/>
        </w:rPr>
        <w:t> </w:t>
      </w:r>
      <w:r>
        <w:rPr>
          <w:color w:val="231F20"/>
          <w:w w:val="90"/>
        </w:rPr>
        <w:t>such</w:t>
      </w:r>
      <w:r>
        <w:rPr>
          <w:color w:val="231F20"/>
          <w:spacing w:val="-2"/>
          <w:w w:val="90"/>
        </w:rPr>
        <w:t> </w:t>
      </w:r>
      <w:r>
        <w:rPr>
          <w:color w:val="231F20"/>
          <w:w w:val="90"/>
        </w:rPr>
        <w:t>questions</w:t>
      </w:r>
      <w:r>
        <w:rPr>
          <w:color w:val="231F20"/>
          <w:spacing w:val="-2"/>
          <w:w w:val="90"/>
        </w:rPr>
        <w:t> </w:t>
      </w:r>
      <w:r>
        <w:rPr>
          <w:color w:val="231F20"/>
          <w:w w:val="90"/>
        </w:rPr>
        <w:t>necessitated</w:t>
      </w:r>
      <w:r>
        <w:rPr>
          <w:color w:val="231F20"/>
          <w:spacing w:val="-2"/>
          <w:w w:val="90"/>
        </w:rPr>
        <w:t> </w:t>
      </w:r>
      <w:r>
        <w:rPr>
          <w:color w:val="231F20"/>
          <w:w w:val="90"/>
        </w:rPr>
        <w:t>a</w:t>
      </w:r>
      <w:r>
        <w:rPr>
          <w:color w:val="231F20"/>
          <w:spacing w:val="-2"/>
          <w:w w:val="90"/>
        </w:rPr>
        <w:t> </w:t>
      </w:r>
      <w:r>
        <w:rPr>
          <w:color w:val="231F20"/>
          <w:w w:val="90"/>
        </w:rPr>
        <w:t>reconsideration of</w:t>
      </w:r>
      <w:r>
        <w:rPr>
          <w:color w:val="231F20"/>
          <w:spacing w:val="-7"/>
          <w:w w:val="90"/>
        </w:rPr>
        <w:t> </w:t>
      </w:r>
      <w:r>
        <w:rPr>
          <w:color w:val="231F20"/>
          <w:w w:val="90"/>
        </w:rPr>
        <w:t>basic</w:t>
      </w:r>
      <w:r>
        <w:rPr>
          <w:color w:val="231F20"/>
          <w:spacing w:val="-7"/>
          <w:w w:val="90"/>
        </w:rPr>
        <w:t> </w:t>
      </w:r>
      <w:r>
        <w:rPr>
          <w:color w:val="231F20"/>
          <w:w w:val="90"/>
        </w:rPr>
        <w:t>American</w:t>
      </w:r>
      <w:r>
        <w:rPr>
          <w:color w:val="231F20"/>
          <w:spacing w:val="-7"/>
          <w:w w:val="90"/>
        </w:rPr>
        <w:t> </w:t>
      </w:r>
      <w:r>
        <w:rPr>
          <w:color w:val="231F20"/>
          <w:w w:val="90"/>
        </w:rPr>
        <w:t>values,</w:t>
      </w:r>
      <w:r>
        <w:rPr>
          <w:color w:val="231F20"/>
          <w:spacing w:val="-7"/>
          <w:w w:val="90"/>
        </w:rPr>
        <w:t> </w:t>
      </w:r>
      <w:r>
        <w:rPr>
          <w:color w:val="231F20"/>
          <w:w w:val="90"/>
        </w:rPr>
        <w:t>such</w:t>
      </w:r>
      <w:r>
        <w:rPr>
          <w:color w:val="231F20"/>
          <w:spacing w:val="-7"/>
          <w:w w:val="90"/>
        </w:rPr>
        <w:t> </w:t>
      </w:r>
      <w:r>
        <w:rPr>
          <w:color w:val="231F20"/>
          <w:w w:val="90"/>
        </w:rPr>
        <w:t>as</w:t>
      </w:r>
      <w:r>
        <w:rPr>
          <w:color w:val="231F20"/>
          <w:spacing w:val="-7"/>
          <w:w w:val="90"/>
        </w:rPr>
        <w:t> </w:t>
      </w:r>
      <w:r>
        <w:rPr>
          <w:color w:val="231F20"/>
          <w:w w:val="90"/>
        </w:rPr>
        <w:t>gentility</w:t>
      </w:r>
      <w:r>
        <w:rPr>
          <w:color w:val="231F20"/>
          <w:spacing w:val="-7"/>
          <w:w w:val="90"/>
        </w:rPr>
        <w:t> </w:t>
      </w:r>
      <w:r>
        <w:rPr>
          <w:color w:val="231F20"/>
          <w:w w:val="90"/>
        </w:rPr>
        <w:t>and</w:t>
      </w:r>
      <w:r>
        <w:rPr>
          <w:color w:val="231F20"/>
          <w:spacing w:val="-7"/>
          <w:w w:val="90"/>
        </w:rPr>
        <w:t> </w:t>
      </w:r>
      <w:r>
        <w:rPr>
          <w:color w:val="231F20"/>
          <w:w w:val="90"/>
        </w:rPr>
        <w:t>social</w:t>
      </w:r>
      <w:r>
        <w:rPr>
          <w:color w:val="231F20"/>
          <w:spacing w:val="-7"/>
          <w:w w:val="90"/>
        </w:rPr>
        <w:t> </w:t>
      </w:r>
      <w:r>
        <w:rPr>
          <w:color w:val="231F20"/>
          <w:w w:val="90"/>
        </w:rPr>
        <w:t>etiquette,</w:t>
      </w:r>
      <w:r>
        <w:rPr>
          <w:color w:val="231F20"/>
          <w:spacing w:val="-7"/>
          <w:w w:val="90"/>
        </w:rPr>
        <w:t> </w:t>
      </w:r>
      <w:r>
        <w:rPr>
          <w:color w:val="231F20"/>
          <w:w w:val="90"/>
        </w:rPr>
        <w:t>colonial drive and hunger, and cherished racial categorizations.</w:t>
      </w:r>
    </w:p>
    <w:p>
      <w:pPr>
        <w:pStyle w:val="BodyText"/>
        <w:spacing w:before="11"/>
        <w:jc w:val="left"/>
      </w:pPr>
    </w:p>
    <w:p>
      <w:pPr>
        <w:pStyle w:val="Heading2"/>
      </w:pPr>
      <w:r>
        <w:rPr>
          <w:color w:val="231F20"/>
          <w:w w:val="90"/>
        </w:rPr>
        <w:t>Linking</w:t>
      </w:r>
      <w:r>
        <w:rPr>
          <w:color w:val="231F20"/>
          <w:spacing w:val="11"/>
        </w:rPr>
        <w:t> </w:t>
      </w:r>
      <w:r>
        <w:rPr>
          <w:color w:val="231F20"/>
          <w:w w:val="90"/>
        </w:rPr>
        <w:t>Homoeroticism</w:t>
      </w:r>
      <w:r>
        <w:rPr>
          <w:color w:val="231F20"/>
          <w:spacing w:val="12"/>
        </w:rPr>
        <w:t> </w:t>
      </w:r>
      <w:r>
        <w:rPr>
          <w:color w:val="231F20"/>
          <w:w w:val="90"/>
        </w:rPr>
        <w:t>to</w:t>
      </w:r>
      <w:r>
        <w:rPr>
          <w:color w:val="231F20"/>
          <w:spacing w:val="12"/>
        </w:rPr>
        <w:t> </w:t>
      </w:r>
      <w:r>
        <w:rPr>
          <w:color w:val="231F20"/>
          <w:spacing w:val="-2"/>
          <w:w w:val="90"/>
        </w:rPr>
        <w:t>Cannibalism</w:t>
      </w:r>
    </w:p>
    <w:p>
      <w:pPr>
        <w:pStyle w:val="BodyText"/>
        <w:spacing w:line="225" w:lineRule="auto" w:before="212"/>
        <w:ind w:left="113" w:right="116"/>
      </w:pPr>
      <w:r>
        <w:rPr>
          <w:color w:val="231F20"/>
          <w:spacing w:val="-2"/>
          <w:w w:val="95"/>
        </w:rPr>
        <w:t>My</w:t>
      </w:r>
      <w:r>
        <w:rPr>
          <w:color w:val="231F20"/>
          <w:spacing w:val="-11"/>
          <w:w w:val="95"/>
        </w:rPr>
        <w:t> </w:t>
      </w:r>
      <w:r>
        <w:rPr>
          <w:color w:val="231F20"/>
          <w:spacing w:val="-2"/>
          <w:w w:val="95"/>
        </w:rPr>
        <w:t>study</w:t>
      </w:r>
      <w:r>
        <w:rPr>
          <w:color w:val="231F20"/>
          <w:spacing w:val="-9"/>
          <w:w w:val="95"/>
        </w:rPr>
        <w:t> </w:t>
      </w:r>
      <w:r>
        <w:rPr>
          <w:color w:val="231F20"/>
          <w:spacing w:val="-2"/>
          <w:w w:val="95"/>
        </w:rPr>
        <w:t>emphasizes</w:t>
      </w:r>
      <w:r>
        <w:rPr>
          <w:color w:val="231F20"/>
          <w:spacing w:val="-9"/>
          <w:w w:val="95"/>
        </w:rPr>
        <w:t> </w:t>
      </w:r>
      <w:r>
        <w:rPr>
          <w:color w:val="231F20"/>
          <w:spacing w:val="-2"/>
          <w:w w:val="95"/>
        </w:rPr>
        <w:t>homoeroticism</w:t>
      </w:r>
      <w:r>
        <w:rPr>
          <w:color w:val="231F20"/>
          <w:spacing w:val="-9"/>
          <w:w w:val="95"/>
        </w:rPr>
        <w:t> </w:t>
      </w:r>
      <w:r>
        <w:rPr>
          <w:color w:val="231F20"/>
          <w:spacing w:val="-2"/>
          <w:w w:val="95"/>
        </w:rPr>
        <w:t>over</w:t>
      </w:r>
      <w:r>
        <w:rPr>
          <w:color w:val="231F20"/>
          <w:spacing w:val="-9"/>
          <w:w w:val="95"/>
        </w:rPr>
        <w:t> </w:t>
      </w:r>
      <w:r>
        <w:rPr>
          <w:color w:val="231F20"/>
          <w:spacing w:val="-2"/>
          <w:w w:val="95"/>
        </w:rPr>
        <w:t>homosexuality.</w:t>
      </w:r>
      <w:r>
        <w:rPr>
          <w:color w:val="231F20"/>
          <w:spacing w:val="-9"/>
          <w:w w:val="95"/>
        </w:rPr>
        <w:t> </w:t>
      </w:r>
      <w:r>
        <w:rPr>
          <w:color w:val="231F20"/>
          <w:spacing w:val="-2"/>
          <w:w w:val="95"/>
        </w:rPr>
        <w:t>By</w:t>
      </w:r>
      <w:r>
        <w:rPr>
          <w:color w:val="231F20"/>
          <w:spacing w:val="-9"/>
          <w:w w:val="95"/>
        </w:rPr>
        <w:t> </w:t>
      </w:r>
      <w:r>
        <w:rPr>
          <w:color w:val="231F20"/>
          <w:spacing w:val="-2"/>
          <w:w w:val="95"/>
        </w:rPr>
        <w:t>defini- tion,</w:t>
      </w:r>
      <w:r>
        <w:rPr>
          <w:color w:val="231F20"/>
          <w:spacing w:val="-9"/>
          <w:w w:val="95"/>
        </w:rPr>
        <w:t> </w:t>
      </w:r>
      <w:r>
        <w:rPr>
          <w:color w:val="231F20"/>
          <w:spacing w:val="-2"/>
          <w:w w:val="95"/>
        </w:rPr>
        <w:t>homoeroticism</w:t>
      </w:r>
      <w:r>
        <w:rPr>
          <w:color w:val="231F20"/>
          <w:spacing w:val="-9"/>
          <w:w w:val="95"/>
        </w:rPr>
        <w:t> </w:t>
      </w:r>
      <w:r>
        <w:rPr>
          <w:color w:val="231F20"/>
          <w:spacing w:val="-2"/>
          <w:w w:val="95"/>
        </w:rPr>
        <w:t>implies</w:t>
      </w:r>
      <w:r>
        <w:rPr>
          <w:color w:val="231F20"/>
          <w:spacing w:val="-9"/>
          <w:w w:val="95"/>
        </w:rPr>
        <w:t> </w:t>
      </w:r>
      <w:r>
        <w:rPr>
          <w:color w:val="231F20"/>
          <w:spacing w:val="-2"/>
          <w:w w:val="95"/>
        </w:rPr>
        <w:t>same-sex</w:t>
      </w:r>
      <w:r>
        <w:rPr>
          <w:color w:val="231F20"/>
          <w:spacing w:val="-9"/>
          <w:w w:val="95"/>
        </w:rPr>
        <w:t> </w:t>
      </w:r>
      <w:r>
        <w:rPr>
          <w:color w:val="231F20"/>
          <w:spacing w:val="-2"/>
          <w:w w:val="95"/>
        </w:rPr>
        <w:t>arousal</w:t>
      </w:r>
      <w:r>
        <w:rPr>
          <w:color w:val="231F20"/>
          <w:spacing w:val="-9"/>
          <w:w w:val="95"/>
        </w:rPr>
        <w:t> </w:t>
      </w:r>
      <w:r>
        <w:rPr>
          <w:color w:val="231F20"/>
          <w:spacing w:val="-2"/>
          <w:w w:val="95"/>
        </w:rPr>
        <w:t>and</w:t>
      </w:r>
      <w:r>
        <w:rPr>
          <w:color w:val="231F20"/>
          <w:spacing w:val="-9"/>
          <w:w w:val="95"/>
        </w:rPr>
        <w:t> </w:t>
      </w:r>
      <w:r>
        <w:rPr>
          <w:color w:val="231F20"/>
          <w:spacing w:val="-2"/>
          <w:w w:val="95"/>
        </w:rPr>
        <w:t>draws</w:t>
      </w:r>
      <w:r>
        <w:rPr>
          <w:color w:val="231F20"/>
          <w:spacing w:val="-9"/>
          <w:w w:val="95"/>
        </w:rPr>
        <w:t> </w:t>
      </w:r>
      <w:r>
        <w:rPr>
          <w:color w:val="231F20"/>
          <w:spacing w:val="-2"/>
          <w:w w:val="95"/>
        </w:rPr>
        <w:t>attention</w:t>
      </w:r>
      <w:r>
        <w:rPr>
          <w:color w:val="231F20"/>
          <w:spacing w:val="-9"/>
          <w:w w:val="95"/>
        </w:rPr>
        <w:t> </w:t>
      </w:r>
      <w:r>
        <w:rPr>
          <w:color w:val="231F20"/>
          <w:spacing w:val="-2"/>
          <w:w w:val="95"/>
        </w:rPr>
        <w:t>to </w:t>
      </w:r>
      <w:r>
        <w:rPr>
          <w:color w:val="231F20"/>
          <w:w w:val="95"/>
        </w:rPr>
        <w:t>those</w:t>
      </w:r>
      <w:r>
        <w:rPr>
          <w:color w:val="231F20"/>
          <w:spacing w:val="-13"/>
          <w:w w:val="95"/>
        </w:rPr>
        <w:t> </w:t>
      </w:r>
      <w:r>
        <w:rPr>
          <w:color w:val="231F20"/>
          <w:w w:val="95"/>
        </w:rPr>
        <w:t>political,</w:t>
      </w:r>
      <w:r>
        <w:rPr>
          <w:color w:val="231F20"/>
          <w:spacing w:val="-11"/>
          <w:w w:val="95"/>
        </w:rPr>
        <w:t> </w:t>
      </w:r>
      <w:r>
        <w:rPr>
          <w:color w:val="231F20"/>
          <w:w w:val="95"/>
        </w:rPr>
        <w:t>social,</w:t>
      </w:r>
      <w:r>
        <w:rPr>
          <w:color w:val="231F20"/>
          <w:spacing w:val="-11"/>
          <w:w w:val="95"/>
        </w:rPr>
        <w:t> </w:t>
      </w:r>
      <w:r>
        <w:rPr>
          <w:color w:val="231F20"/>
          <w:w w:val="95"/>
        </w:rPr>
        <w:t>and</w:t>
      </w:r>
      <w:r>
        <w:rPr>
          <w:color w:val="231F20"/>
          <w:spacing w:val="-11"/>
          <w:w w:val="95"/>
        </w:rPr>
        <w:t> </w:t>
      </w:r>
      <w:r>
        <w:rPr>
          <w:color w:val="231F20"/>
          <w:w w:val="95"/>
        </w:rPr>
        <w:t>libidinal</w:t>
      </w:r>
      <w:r>
        <w:rPr>
          <w:color w:val="231F20"/>
          <w:spacing w:val="-11"/>
          <w:w w:val="95"/>
        </w:rPr>
        <w:t> </w:t>
      </w:r>
      <w:r>
        <w:rPr>
          <w:color w:val="231F20"/>
          <w:w w:val="95"/>
        </w:rPr>
        <w:t>forces</w:t>
      </w:r>
      <w:r>
        <w:rPr>
          <w:color w:val="231F20"/>
          <w:spacing w:val="-11"/>
          <w:w w:val="95"/>
        </w:rPr>
        <w:t> </w:t>
      </w:r>
      <w:r>
        <w:rPr>
          <w:color w:val="231F20"/>
          <w:w w:val="95"/>
        </w:rPr>
        <w:t>that</w:t>
      </w:r>
      <w:r>
        <w:rPr>
          <w:color w:val="231F20"/>
          <w:spacing w:val="-11"/>
          <w:w w:val="95"/>
        </w:rPr>
        <w:t> </w:t>
      </w:r>
      <w:r>
        <w:rPr>
          <w:color w:val="231F20"/>
          <w:w w:val="95"/>
        </w:rPr>
        <w:t>shape</w:t>
      </w:r>
      <w:r>
        <w:rPr>
          <w:color w:val="231F20"/>
          <w:spacing w:val="-11"/>
          <w:w w:val="95"/>
        </w:rPr>
        <w:t> </w:t>
      </w:r>
      <w:r>
        <w:rPr>
          <w:color w:val="231F20"/>
          <w:w w:val="95"/>
        </w:rPr>
        <w:t>desire</w:t>
      </w:r>
      <w:r>
        <w:rPr>
          <w:color w:val="231F20"/>
          <w:spacing w:val="-11"/>
          <w:w w:val="95"/>
        </w:rPr>
        <w:t> </w:t>
      </w:r>
      <w:r>
        <w:rPr>
          <w:color w:val="231F20"/>
          <w:w w:val="95"/>
        </w:rPr>
        <w:t>and,</w:t>
      </w:r>
      <w:r>
        <w:rPr>
          <w:color w:val="231F20"/>
          <w:spacing w:val="-11"/>
          <w:w w:val="95"/>
        </w:rPr>
        <w:t> </w:t>
      </w:r>
      <w:r>
        <w:rPr>
          <w:color w:val="231F20"/>
          <w:w w:val="95"/>
        </w:rPr>
        <w:t>ulti- </w:t>
      </w:r>
      <w:r>
        <w:rPr>
          <w:color w:val="231F20"/>
          <w:w w:val="90"/>
        </w:rPr>
        <w:t>mately,</w:t>
      </w:r>
      <w:r>
        <w:rPr>
          <w:color w:val="231F20"/>
          <w:spacing w:val="-6"/>
          <w:w w:val="90"/>
        </w:rPr>
        <w:t> </w:t>
      </w:r>
      <w:r>
        <w:rPr>
          <w:color w:val="231F20"/>
          <w:w w:val="90"/>
        </w:rPr>
        <w:t>the</w:t>
      </w:r>
      <w:r>
        <w:rPr>
          <w:color w:val="231F20"/>
          <w:spacing w:val="-6"/>
          <w:w w:val="90"/>
        </w:rPr>
        <w:t> </w:t>
      </w:r>
      <w:r>
        <w:rPr>
          <w:color w:val="231F20"/>
          <w:w w:val="90"/>
        </w:rPr>
        <w:t>homosexual</w:t>
      </w:r>
      <w:r>
        <w:rPr>
          <w:color w:val="231F20"/>
          <w:spacing w:val="-6"/>
          <w:w w:val="90"/>
        </w:rPr>
        <w:t> </w:t>
      </w:r>
      <w:r>
        <w:rPr>
          <w:color w:val="231F20"/>
          <w:w w:val="90"/>
        </w:rPr>
        <w:t>act.</w:t>
      </w:r>
      <w:hyperlink w:history="true" w:anchor="_bookmark254">
        <w:r>
          <w:rPr>
            <w:color w:val="231F20"/>
            <w:w w:val="90"/>
            <w:position w:val="7"/>
            <w:sz w:val="12"/>
          </w:rPr>
          <w:t>26</w:t>
        </w:r>
      </w:hyperlink>
      <w:r>
        <w:rPr>
          <w:color w:val="231F20"/>
          <w:spacing w:val="13"/>
          <w:position w:val="7"/>
          <w:sz w:val="12"/>
        </w:rPr>
        <w:t> </w:t>
      </w:r>
      <w:r>
        <w:rPr>
          <w:color w:val="231F20"/>
          <w:w w:val="90"/>
        </w:rPr>
        <w:t>The</w:t>
      </w:r>
      <w:r>
        <w:rPr>
          <w:color w:val="231F20"/>
          <w:spacing w:val="-6"/>
          <w:w w:val="90"/>
        </w:rPr>
        <w:t> </w:t>
      </w:r>
      <w:r>
        <w:rPr>
          <w:color w:val="231F20"/>
          <w:w w:val="90"/>
        </w:rPr>
        <w:t>homosexual</w:t>
      </w:r>
      <w:r>
        <w:rPr>
          <w:color w:val="231F20"/>
          <w:spacing w:val="-6"/>
          <w:w w:val="90"/>
        </w:rPr>
        <w:t> </w:t>
      </w:r>
      <w:r>
        <w:rPr>
          <w:color w:val="231F20"/>
          <w:w w:val="90"/>
        </w:rPr>
        <w:t>components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feast- </w:t>
      </w:r>
      <w:r>
        <w:rPr>
          <w:color w:val="231F20"/>
          <w:w w:val="95"/>
        </w:rPr>
        <w:t>ing—partaking</w:t>
      </w:r>
      <w:r>
        <w:rPr>
          <w:color w:val="231F20"/>
          <w:spacing w:val="-13"/>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boiling</w:t>
      </w:r>
      <w:r>
        <w:rPr>
          <w:color w:val="231F20"/>
          <w:spacing w:val="-11"/>
          <w:w w:val="95"/>
        </w:rPr>
        <w:t> </w:t>
      </w:r>
      <w:r>
        <w:rPr>
          <w:color w:val="231F20"/>
          <w:w w:val="95"/>
        </w:rPr>
        <w:t>pot</w:t>
      </w:r>
      <w:r>
        <w:rPr>
          <w:color w:val="231F20"/>
          <w:spacing w:val="-11"/>
          <w:w w:val="95"/>
        </w:rPr>
        <w:t> </w:t>
      </w:r>
      <w:r>
        <w:rPr>
          <w:color w:val="231F20"/>
          <w:w w:val="95"/>
        </w:rPr>
        <w:t>of</w:t>
      </w:r>
      <w:r>
        <w:rPr>
          <w:color w:val="231F20"/>
          <w:spacing w:val="-11"/>
          <w:w w:val="95"/>
        </w:rPr>
        <w:t> </w:t>
      </w:r>
      <w:r>
        <w:rPr>
          <w:color w:val="231F20"/>
          <w:w w:val="95"/>
        </w:rPr>
        <w:t>Negro</w:t>
      </w:r>
      <w:r>
        <w:rPr>
          <w:color w:val="231F20"/>
          <w:spacing w:val="-11"/>
          <w:w w:val="95"/>
        </w:rPr>
        <w:t> </w:t>
      </w:r>
      <w:r>
        <w:rPr>
          <w:color w:val="231F20"/>
          <w:w w:val="95"/>
        </w:rPr>
        <w:t>soup—are</w:t>
      </w:r>
      <w:r>
        <w:rPr>
          <w:color w:val="231F20"/>
          <w:spacing w:val="-11"/>
          <w:w w:val="95"/>
        </w:rPr>
        <w:t> </w:t>
      </w:r>
      <w:r>
        <w:rPr>
          <w:color w:val="231F20"/>
          <w:w w:val="95"/>
        </w:rPr>
        <w:t>less</w:t>
      </w:r>
      <w:r>
        <w:rPr>
          <w:color w:val="231F20"/>
          <w:spacing w:val="-11"/>
          <w:w w:val="95"/>
        </w:rPr>
        <w:t> </w:t>
      </w:r>
      <w:r>
        <w:rPr>
          <w:color w:val="231F20"/>
          <w:w w:val="95"/>
        </w:rPr>
        <w:t>important </w:t>
      </w:r>
      <w:r>
        <w:rPr>
          <w:color w:val="231F20"/>
          <w:w w:val="90"/>
        </w:rPr>
        <w:t>to me than the racial assumptions, political aspirations, gender codes, philosophical frameworks, and cosmologies that dictated the feelings of arousal on the part of European and white Americans toward black males and hunger for black male flesh. For example, the larger discus- sion</w:t>
      </w:r>
      <w:r>
        <w:rPr>
          <w:color w:val="231F20"/>
          <w:spacing w:val="3"/>
        </w:rPr>
        <w:t> </w:t>
      </w:r>
      <w:r>
        <w:rPr>
          <w:color w:val="231F20"/>
          <w:w w:val="90"/>
        </w:rPr>
        <w:t>of</w:t>
      </w:r>
      <w:r>
        <w:rPr>
          <w:color w:val="231F20"/>
          <w:spacing w:val="3"/>
        </w:rPr>
        <w:t> </w:t>
      </w:r>
      <w:r>
        <w:rPr>
          <w:color w:val="231F20"/>
          <w:w w:val="90"/>
        </w:rPr>
        <w:t>Negro</w:t>
      </w:r>
      <w:r>
        <w:rPr>
          <w:color w:val="231F20"/>
          <w:spacing w:val="4"/>
        </w:rPr>
        <w:t> </w:t>
      </w:r>
      <w:r>
        <w:rPr>
          <w:color w:val="231F20"/>
          <w:w w:val="90"/>
        </w:rPr>
        <w:t>effeminacy,</w:t>
      </w:r>
      <w:r>
        <w:rPr>
          <w:color w:val="231F20"/>
          <w:spacing w:val="3"/>
        </w:rPr>
        <w:t> </w:t>
      </w:r>
      <w:r>
        <w:rPr>
          <w:color w:val="231F20"/>
          <w:w w:val="90"/>
        </w:rPr>
        <w:t>or</w:t>
      </w:r>
      <w:r>
        <w:rPr>
          <w:color w:val="231F20"/>
          <w:spacing w:val="3"/>
        </w:rPr>
        <w:t> </w:t>
      </w:r>
      <w:r>
        <w:rPr>
          <w:color w:val="231F20"/>
          <w:w w:val="90"/>
        </w:rPr>
        <w:t>the</w:t>
      </w:r>
      <w:r>
        <w:rPr>
          <w:color w:val="231F20"/>
          <w:spacing w:val="4"/>
        </w:rPr>
        <w:t> </w:t>
      </w:r>
      <w:r>
        <w:rPr>
          <w:color w:val="231F20"/>
          <w:w w:val="90"/>
        </w:rPr>
        <w:t>idea</w:t>
      </w:r>
      <w:r>
        <w:rPr>
          <w:color w:val="231F20"/>
          <w:spacing w:val="3"/>
        </w:rPr>
        <w:t> </w:t>
      </w:r>
      <w:r>
        <w:rPr>
          <w:color w:val="231F20"/>
          <w:w w:val="90"/>
        </w:rPr>
        <w:t>of</w:t>
      </w:r>
      <w:r>
        <w:rPr>
          <w:color w:val="231F20"/>
          <w:spacing w:val="4"/>
        </w:rPr>
        <w:t> </w:t>
      </w:r>
      <w:r>
        <w:rPr>
          <w:color w:val="231F20"/>
          <w:w w:val="90"/>
        </w:rPr>
        <w:t>the</w:t>
      </w:r>
      <w:r>
        <w:rPr>
          <w:color w:val="231F20"/>
          <w:spacing w:val="3"/>
        </w:rPr>
        <w:t> </w:t>
      </w:r>
      <w:r>
        <w:rPr>
          <w:color w:val="231F20"/>
          <w:w w:val="90"/>
        </w:rPr>
        <w:t>Negro</w:t>
      </w:r>
      <w:r>
        <w:rPr>
          <w:color w:val="231F20"/>
          <w:spacing w:val="3"/>
        </w:rPr>
        <w:t> </w:t>
      </w:r>
      <w:r>
        <w:rPr>
          <w:color w:val="231F20"/>
          <w:w w:val="90"/>
        </w:rPr>
        <w:t>as</w:t>
      </w:r>
      <w:r>
        <w:rPr>
          <w:color w:val="231F20"/>
          <w:spacing w:val="4"/>
        </w:rPr>
        <w:t> </w:t>
      </w:r>
      <w:r>
        <w:rPr>
          <w:color w:val="231F20"/>
          <w:w w:val="90"/>
        </w:rPr>
        <w:t>the</w:t>
      </w:r>
      <w:r>
        <w:rPr>
          <w:color w:val="231F20"/>
          <w:spacing w:val="3"/>
        </w:rPr>
        <w:t> </w:t>
      </w:r>
      <w:r>
        <w:rPr>
          <w:color w:val="231F20"/>
          <w:w w:val="90"/>
        </w:rPr>
        <w:t>“lady</w:t>
      </w:r>
      <w:r>
        <w:rPr>
          <w:color w:val="231F20"/>
          <w:spacing w:val="4"/>
        </w:rPr>
        <w:t> </w:t>
      </w:r>
      <w:r>
        <w:rPr>
          <w:color w:val="231F20"/>
          <w:w w:val="90"/>
        </w:rPr>
        <w:t>of</w:t>
      </w:r>
      <w:r>
        <w:rPr>
          <w:color w:val="231F20"/>
          <w:spacing w:val="3"/>
        </w:rPr>
        <w:t> </w:t>
      </w:r>
      <w:r>
        <w:rPr>
          <w:color w:val="231F20"/>
          <w:spacing w:val="-5"/>
          <w:w w:val="90"/>
        </w:rPr>
        <w:t>the</w:t>
      </w:r>
    </w:p>
    <w:p>
      <w:pPr>
        <w:spacing w:after="0" w:line="225" w:lineRule="auto"/>
        <w:sectPr>
          <w:pgSz w:w="7710" w:h="12270"/>
          <w:pgMar w:header="668" w:footer="0" w:top="1100" w:bottom="280" w:left="620" w:right="640"/>
        </w:sectPr>
      </w:pPr>
    </w:p>
    <w:p>
      <w:pPr>
        <w:pStyle w:val="BodyText"/>
        <w:spacing w:line="225" w:lineRule="auto" w:before="92"/>
        <w:ind w:left="118" w:right="111" w:hanging="1"/>
      </w:pPr>
      <w:bookmarkStart w:name="_bookmark23" w:id="29"/>
      <w:bookmarkEnd w:id="29"/>
      <w:r>
        <w:rPr/>
      </w:r>
      <w:r>
        <w:rPr>
          <w:color w:val="231F20"/>
          <w:w w:val="95"/>
        </w:rPr>
        <w:t>races,”</w:t>
      </w:r>
      <w:hyperlink w:history="true" w:anchor="_bookmark254">
        <w:r>
          <w:rPr>
            <w:color w:val="231F20"/>
            <w:w w:val="95"/>
            <w:position w:val="7"/>
            <w:sz w:val="12"/>
          </w:rPr>
          <w:t>27</w:t>
        </w:r>
      </w:hyperlink>
      <w:r>
        <w:rPr>
          <w:color w:val="231F20"/>
          <w:spacing w:val="21"/>
          <w:position w:val="7"/>
          <w:sz w:val="12"/>
        </w:rPr>
        <w:t> </w:t>
      </w:r>
      <w:r>
        <w:rPr>
          <w:color w:val="231F20"/>
          <w:w w:val="95"/>
        </w:rPr>
        <w:t>shapes</w:t>
      </w:r>
      <w:r>
        <w:rPr>
          <w:color w:val="231F20"/>
          <w:spacing w:val="-1"/>
          <w:w w:val="95"/>
        </w:rPr>
        <w:t> </w:t>
      </w:r>
      <w:r>
        <w:rPr>
          <w:color w:val="231F20"/>
          <w:w w:val="95"/>
        </w:rPr>
        <w:t>European</w:t>
      </w:r>
      <w:r>
        <w:rPr>
          <w:color w:val="231F20"/>
          <w:spacing w:val="-1"/>
          <w:w w:val="95"/>
        </w:rPr>
        <w:t> </w:t>
      </w:r>
      <w:r>
        <w:rPr>
          <w:color w:val="231F20"/>
          <w:w w:val="95"/>
        </w:rPr>
        <w:t>male</w:t>
      </w:r>
      <w:r>
        <w:rPr>
          <w:color w:val="231F20"/>
          <w:spacing w:val="-1"/>
          <w:w w:val="95"/>
        </w:rPr>
        <w:t> </w:t>
      </w:r>
      <w:r>
        <w:rPr>
          <w:color w:val="231F20"/>
          <w:w w:val="95"/>
        </w:rPr>
        <w:t>desire</w:t>
      </w:r>
      <w:r>
        <w:rPr>
          <w:color w:val="231F20"/>
          <w:spacing w:val="-1"/>
          <w:w w:val="95"/>
        </w:rPr>
        <w:t> </w:t>
      </w:r>
      <w:r>
        <w:rPr>
          <w:color w:val="231F20"/>
          <w:w w:val="95"/>
        </w:rPr>
        <w:t>in</w:t>
      </w:r>
      <w:r>
        <w:rPr>
          <w:color w:val="231F20"/>
          <w:spacing w:val="-1"/>
          <w:w w:val="95"/>
        </w:rPr>
        <w:t> </w:t>
      </w:r>
      <w:r>
        <w:rPr>
          <w:color w:val="231F20"/>
          <w:w w:val="95"/>
        </w:rPr>
        <w:t>the</w:t>
      </w:r>
      <w:r>
        <w:rPr>
          <w:color w:val="231F20"/>
          <w:spacing w:val="-1"/>
          <w:w w:val="95"/>
        </w:rPr>
        <w:t> </w:t>
      </w:r>
      <w:r>
        <w:rPr>
          <w:color w:val="231F20"/>
          <w:w w:val="95"/>
        </w:rPr>
        <w:t>Belgian</w:t>
      </w:r>
      <w:r>
        <w:rPr>
          <w:color w:val="231F20"/>
          <w:spacing w:val="-1"/>
          <w:w w:val="95"/>
        </w:rPr>
        <w:t> </w:t>
      </w:r>
      <w:r>
        <w:rPr>
          <w:color w:val="231F20"/>
          <w:w w:val="95"/>
        </w:rPr>
        <w:t>cartoon;</w:t>
      </w:r>
      <w:r>
        <w:rPr>
          <w:color w:val="231F20"/>
          <w:spacing w:val="-1"/>
          <w:w w:val="95"/>
        </w:rPr>
        <w:t> </w:t>
      </w:r>
      <w:r>
        <w:rPr>
          <w:color w:val="231F20"/>
          <w:w w:val="95"/>
        </w:rPr>
        <w:t>it</w:t>
      </w:r>
      <w:r>
        <w:rPr>
          <w:color w:val="231F20"/>
          <w:spacing w:val="-1"/>
          <w:w w:val="95"/>
        </w:rPr>
        <w:t> </w:t>
      </w:r>
      <w:r>
        <w:rPr>
          <w:color w:val="231F20"/>
          <w:w w:val="95"/>
        </w:rPr>
        <w:t>sets </w:t>
      </w:r>
      <w:r>
        <w:rPr>
          <w:color w:val="231F20"/>
          <w:spacing w:val="-2"/>
          <w:w w:val="95"/>
        </w:rPr>
        <w:t>the</w:t>
      </w:r>
      <w:r>
        <w:rPr>
          <w:color w:val="231F20"/>
          <w:spacing w:val="-8"/>
          <w:w w:val="95"/>
        </w:rPr>
        <w:t> </w:t>
      </w:r>
      <w:r>
        <w:rPr>
          <w:color w:val="231F20"/>
          <w:spacing w:val="-2"/>
          <w:w w:val="95"/>
        </w:rPr>
        <w:t>stage</w:t>
      </w:r>
      <w:r>
        <w:rPr>
          <w:color w:val="231F20"/>
          <w:spacing w:val="-8"/>
          <w:w w:val="95"/>
        </w:rPr>
        <w:t> </w:t>
      </w:r>
      <w:r>
        <w:rPr>
          <w:color w:val="231F20"/>
          <w:spacing w:val="-2"/>
          <w:w w:val="95"/>
        </w:rPr>
        <w:t>for</w:t>
      </w:r>
      <w:r>
        <w:rPr>
          <w:color w:val="231F20"/>
          <w:spacing w:val="-8"/>
          <w:w w:val="95"/>
        </w:rPr>
        <w:t> </w:t>
      </w:r>
      <w:r>
        <w:rPr>
          <w:color w:val="231F20"/>
          <w:spacing w:val="-2"/>
          <w:w w:val="95"/>
        </w:rPr>
        <w:t>homosexual</w:t>
      </w:r>
      <w:r>
        <w:rPr>
          <w:color w:val="231F20"/>
          <w:spacing w:val="-8"/>
          <w:w w:val="95"/>
        </w:rPr>
        <w:t> </w:t>
      </w:r>
      <w:r>
        <w:rPr>
          <w:color w:val="231F20"/>
          <w:spacing w:val="-2"/>
          <w:w w:val="95"/>
        </w:rPr>
        <w:t>consumption</w:t>
      </w:r>
      <w:r>
        <w:rPr>
          <w:color w:val="231F20"/>
          <w:spacing w:val="-8"/>
          <w:w w:val="95"/>
        </w:rPr>
        <w:t> </w:t>
      </w:r>
      <w:r>
        <w:rPr>
          <w:color w:val="231F20"/>
          <w:spacing w:val="-2"/>
          <w:w w:val="95"/>
        </w:rPr>
        <w:t>and</w:t>
      </w:r>
      <w:r>
        <w:rPr>
          <w:color w:val="231F20"/>
          <w:spacing w:val="-8"/>
          <w:w w:val="95"/>
        </w:rPr>
        <w:t> </w:t>
      </w:r>
      <w:r>
        <w:rPr>
          <w:color w:val="231F20"/>
          <w:spacing w:val="-2"/>
          <w:w w:val="95"/>
        </w:rPr>
        <w:t>makes</w:t>
      </w:r>
      <w:r>
        <w:rPr>
          <w:color w:val="231F20"/>
          <w:spacing w:val="-8"/>
          <w:w w:val="95"/>
        </w:rPr>
        <w:t> </w:t>
      </w:r>
      <w:r>
        <w:rPr>
          <w:color w:val="231F20"/>
          <w:spacing w:val="-2"/>
          <w:w w:val="95"/>
        </w:rPr>
        <w:t>possible</w:t>
      </w:r>
      <w:r>
        <w:rPr>
          <w:color w:val="231F20"/>
          <w:spacing w:val="-8"/>
          <w:w w:val="95"/>
        </w:rPr>
        <w:t> </w:t>
      </w:r>
      <w:r>
        <w:rPr>
          <w:color w:val="231F20"/>
          <w:spacing w:val="-2"/>
          <w:w w:val="95"/>
        </w:rPr>
        <w:t>what</w:t>
      </w:r>
      <w:r>
        <w:rPr>
          <w:color w:val="231F20"/>
          <w:spacing w:val="-8"/>
          <w:w w:val="95"/>
        </w:rPr>
        <w:t> </w:t>
      </w:r>
      <w:r>
        <w:rPr>
          <w:color w:val="231F20"/>
          <w:spacing w:val="-2"/>
          <w:w w:val="95"/>
        </w:rPr>
        <w:t>Eve </w:t>
      </w:r>
      <w:r>
        <w:rPr>
          <w:color w:val="231F20"/>
          <w:w w:val="90"/>
        </w:rPr>
        <w:t>Sedgwick</w:t>
      </w:r>
      <w:r>
        <w:rPr>
          <w:color w:val="231F20"/>
          <w:spacing w:val="-5"/>
          <w:w w:val="90"/>
        </w:rPr>
        <w:t> </w:t>
      </w:r>
      <w:r>
        <w:rPr>
          <w:color w:val="231F20"/>
          <w:w w:val="90"/>
        </w:rPr>
        <w:t>refers</w:t>
      </w:r>
      <w:r>
        <w:rPr>
          <w:color w:val="231F20"/>
          <w:spacing w:val="-5"/>
          <w:w w:val="90"/>
        </w:rPr>
        <w:t> </w:t>
      </w:r>
      <w:r>
        <w:rPr>
          <w:color w:val="231F20"/>
          <w:w w:val="90"/>
        </w:rPr>
        <w:t>to</w:t>
      </w:r>
      <w:r>
        <w:rPr>
          <w:color w:val="231F20"/>
          <w:spacing w:val="-5"/>
          <w:w w:val="90"/>
        </w:rPr>
        <w:t> </w:t>
      </w:r>
      <w:r>
        <w:rPr>
          <w:color w:val="231F20"/>
          <w:w w:val="90"/>
        </w:rPr>
        <w:t>as</w:t>
      </w:r>
      <w:r>
        <w:rPr>
          <w:color w:val="231F20"/>
          <w:spacing w:val="-5"/>
          <w:w w:val="90"/>
        </w:rPr>
        <w:t> </w:t>
      </w:r>
      <w:r>
        <w:rPr>
          <w:color w:val="231F20"/>
          <w:w w:val="90"/>
        </w:rPr>
        <w:t>homosocial</w:t>
      </w:r>
      <w:r>
        <w:rPr>
          <w:color w:val="231F20"/>
          <w:spacing w:val="-5"/>
          <w:w w:val="90"/>
        </w:rPr>
        <w:t> </w:t>
      </w:r>
      <w:r>
        <w:rPr>
          <w:color w:val="231F20"/>
          <w:w w:val="90"/>
        </w:rPr>
        <w:t>bonding.</w:t>
      </w:r>
      <w:r>
        <w:rPr>
          <w:color w:val="231F20"/>
          <w:spacing w:val="-5"/>
          <w:w w:val="90"/>
        </w:rPr>
        <w:t> </w:t>
      </w:r>
      <w:r>
        <w:rPr>
          <w:color w:val="231F20"/>
          <w:w w:val="90"/>
        </w:rPr>
        <w:t>Segdwick</w:t>
      </w:r>
      <w:r>
        <w:rPr>
          <w:color w:val="231F20"/>
          <w:spacing w:val="-5"/>
          <w:w w:val="90"/>
        </w:rPr>
        <w:t> </w:t>
      </w:r>
      <w:r>
        <w:rPr>
          <w:color w:val="231F20"/>
          <w:w w:val="90"/>
        </w:rPr>
        <w:t>has</w:t>
      </w:r>
      <w:r>
        <w:rPr>
          <w:color w:val="231F20"/>
          <w:spacing w:val="-5"/>
          <w:w w:val="90"/>
        </w:rPr>
        <w:t> </w:t>
      </w:r>
      <w:r>
        <w:rPr>
          <w:color w:val="231F20"/>
          <w:w w:val="90"/>
        </w:rPr>
        <w:t>written</w:t>
      </w:r>
      <w:r>
        <w:rPr>
          <w:color w:val="231F20"/>
          <w:spacing w:val="-5"/>
          <w:w w:val="90"/>
        </w:rPr>
        <w:t> </w:t>
      </w:r>
      <w:r>
        <w:rPr>
          <w:color w:val="231F20"/>
          <w:w w:val="90"/>
        </w:rPr>
        <w:t>about </w:t>
      </w:r>
      <w:r>
        <w:rPr>
          <w:color w:val="231F20"/>
          <w:w w:val="95"/>
        </w:rPr>
        <w:t>Victorian-era</w:t>
      </w:r>
      <w:r>
        <w:rPr>
          <w:color w:val="231F20"/>
          <w:spacing w:val="-11"/>
          <w:w w:val="95"/>
        </w:rPr>
        <w:t> </w:t>
      </w:r>
      <w:r>
        <w:rPr>
          <w:color w:val="231F20"/>
          <w:w w:val="95"/>
        </w:rPr>
        <w:t>homosocial</w:t>
      </w:r>
      <w:r>
        <w:rPr>
          <w:color w:val="231F20"/>
          <w:spacing w:val="-11"/>
          <w:w w:val="95"/>
        </w:rPr>
        <w:t> </w:t>
      </w:r>
      <w:r>
        <w:rPr>
          <w:color w:val="231F20"/>
          <w:w w:val="95"/>
        </w:rPr>
        <w:t>desire</w:t>
      </w:r>
      <w:r>
        <w:rPr>
          <w:color w:val="231F20"/>
          <w:spacing w:val="-11"/>
          <w:w w:val="95"/>
        </w:rPr>
        <w:t> </w:t>
      </w:r>
      <w:r>
        <w:rPr>
          <w:color w:val="231F20"/>
          <w:w w:val="95"/>
        </w:rPr>
        <w:t>as</w:t>
      </w:r>
      <w:r>
        <w:rPr>
          <w:color w:val="231F20"/>
          <w:spacing w:val="-11"/>
          <w:w w:val="95"/>
        </w:rPr>
        <w:t> </w:t>
      </w:r>
      <w:r>
        <w:rPr>
          <w:color w:val="231F20"/>
          <w:w w:val="95"/>
        </w:rPr>
        <w:t>operating</w:t>
      </w:r>
      <w:r>
        <w:rPr>
          <w:color w:val="231F20"/>
          <w:spacing w:val="-11"/>
          <w:w w:val="95"/>
        </w:rPr>
        <w:t> </w:t>
      </w:r>
      <w:r>
        <w:rPr>
          <w:color w:val="231F20"/>
          <w:w w:val="95"/>
        </w:rPr>
        <w:t>through</w:t>
      </w:r>
      <w:r>
        <w:rPr>
          <w:color w:val="231F20"/>
          <w:spacing w:val="-11"/>
          <w:w w:val="95"/>
        </w:rPr>
        <w:t> </w:t>
      </w:r>
      <w:r>
        <w:rPr>
          <w:color w:val="231F20"/>
          <w:w w:val="95"/>
        </w:rPr>
        <w:t>triangulation, </w:t>
      </w:r>
      <w:r>
        <w:rPr>
          <w:color w:val="231F20"/>
          <w:spacing w:val="-2"/>
          <w:w w:val="95"/>
        </w:rPr>
        <w:t>operating</w:t>
      </w:r>
      <w:r>
        <w:rPr>
          <w:color w:val="231F20"/>
          <w:spacing w:val="-7"/>
          <w:w w:val="95"/>
        </w:rPr>
        <w:t> </w:t>
      </w:r>
      <w:r>
        <w:rPr>
          <w:color w:val="231F20"/>
          <w:spacing w:val="-2"/>
          <w:w w:val="95"/>
        </w:rPr>
        <w:t>through</w:t>
      </w:r>
      <w:r>
        <w:rPr>
          <w:color w:val="231F20"/>
          <w:spacing w:val="-7"/>
          <w:w w:val="95"/>
        </w:rPr>
        <w:t> </w:t>
      </w:r>
      <w:r>
        <w:rPr>
          <w:color w:val="231F20"/>
          <w:spacing w:val="-2"/>
          <w:w w:val="95"/>
        </w:rPr>
        <w:t>“its</w:t>
      </w:r>
      <w:r>
        <w:rPr>
          <w:color w:val="231F20"/>
          <w:spacing w:val="-7"/>
          <w:w w:val="95"/>
        </w:rPr>
        <w:t> </w:t>
      </w:r>
      <w:r>
        <w:rPr>
          <w:color w:val="231F20"/>
          <w:spacing w:val="-2"/>
          <w:w w:val="95"/>
        </w:rPr>
        <w:t>relation</w:t>
      </w:r>
      <w:r>
        <w:rPr>
          <w:color w:val="231F20"/>
          <w:spacing w:val="-7"/>
          <w:w w:val="95"/>
        </w:rPr>
        <w:t> </w:t>
      </w:r>
      <w:r>
        <w:rPr>
          <w:color w:val="231F20"/>
          <w:spacing w:val="-2"/>
          <w:w w:val="95"/>
        </w:rPr>
        <w:t>to</w:t>
      </w:r>
      <w:r>
        <w:rPr>
          <w:color w:val="231F20"/>
          <w:spacing w:val="-7"/>
          <w:w w:val="95"/>
        </w:rPr>
        <w:t> </w:t>
      </w:r>
      <w:r>
        <w:rPr>
          <w:color w:val="231F20"/>
          <w:spacing w:val="-2"/>
          <w:w w:val="95"/>
        </w:rPr>
        <w:t>women</w:t>
      </w:r>
      <w:r>
        <w:rPr>
          <w:color w:val="231F20"/>
          <w:spacing w:val="-7"/>
          <w:w w:val="95"/>
        </w:rPr>
        <w:t> </w:t>
      </w:r>
      <w:r>
        <w:rPr>
          <w:color w:val="231F20"/>
          <w:spacing w:val="-2"/>
          <w:w w:val="95"/>
        </w:rPr>
        <w:t>and</w:t>
      </w:r>
      <w:r>
        <w:rPr>
          <w:color w:val="231F20"/>
          <w:spacing w:val="-7"/>
          <w:w w:val="95"/>
        </w:rPr>
        <w:t> </w:t>
      </w:r>
      <w:r>
        <w:rPr>
          <w:color w:val="231F20"/>
          <w:spacing w:val="-2"/>
          <w:w w:val="95"/>
        </w:rPr>
        <w:t>the</w:t>
      </w:r>
      <w:r>
        <w:rPr>
          <w:color w:val="231F20"/>
          <w:spacing w:val="-7"/>
          <w:w w:val="95"/>
        </w:rPr>
        <w:t> </w:t>
      </w:r>
      <w:r>
        <w:rPr>
          <w:color w:val="231F20"/>
          <w:spacing w:val="-2"/>
          <w:w w:val="95"/>
        </w:rPr>
        <w:t>gender</w:t>
      </w:r>
      <w:r>
        <w:rPr>
          <w:color w:val="231F20"/>
          <w:spacing w:val="-7"/>
          <w:w w:val="95"/>
        </w:rPr>
        <w:t> </w:t>
      </w:r>
      <w:r>
        <w:rPr>
          <w:color w:val="231F20"/>
          <w:spacing w:val="-2"/>
          <w:w w:val="95"/>
        </w:rPr>
        <w:t>system</w:t>
      </w:r>
      <w:r>
        <w:rPr>
          <w:color w:val="231F20"/>
          <w:spacing w:val="-7"/>
          <w:w w:val="95"/>
        </w:rPr>
        <w:t> </w:t>
      </w:r>
      <w:r>
        <w:rPr>
          <w:color w:val="231F20"/>
          <w:spacing w:val="-2"/>
          <w:w w:val="95"/>
        </w:rPr>
        <w:t>as</w:t>
      </w:r>
      <w:r>
        <w:rPr>
          <w:color w:val="231F20"/>
          <w:spacing w:val="-7"/>
          <w:w w:val="95"/>
        </w:rPr>
        <w:t> </w:t>
      </w:r>
      <w:r>
        <w:rPr>
          <w:color w:val="231F20"/>
          <w:spacing w:val="-2"/>
          <w:w w:val="95"/>
        </w:rPr>
        <w:t>a whole.”</w:t>
      </w:r>
      <w:hyperlink w:history="true" w:anchor="_bookmark254">
        <w:r>
          <w:rPr>
            <w:color w:val="231F20"/>
            <w:spacing w:val="-2"/>
            <w:w w:val="95"/>
            <w:position w:val="7"/>
            <w:sz w:val="12"/>
          </w:rPr>
          <w:t>28</w:t>
        </w:r>
      </w:hyperlink>
      <w:r>
        <w:rPr>
          <w:color w:val="231F20"/>
          <w:spacing w:val="14"/>
          <w:position w:val="7"/>
          <w:sz w:val="12"/>
        </w:rPr>
        <w:t> </w:t>
      </w:r>
      <w:r>
        <w:rPr>
          <w:color w:val="231F20"/>
          <w:spacing w:val="-2"/>
          <w:w w:val="95"/>
        </w:rPr>
        <w:t>Her</w:t>
      </w:r>
      <w:r>
        <w:rPr>
          <w:color w:val="231F20"/>
          <w:spacing w:val="-9"/>
          <w:w w:val="95"/>
        </w:rPr>
        <w:t> </w:t>
      </w:r>
      <w:r>
        <w:rPr>
          <w:color w:val="231F20"/>
          <w:spacing w:val="-2"/>
          <w:w w:val="95"/>
        </w:rPr>
        <w:t>referent</w:t>
      </w:r>
      <w:r>
        <w:rPr>
          <w:color w:val="231F20"/>
          <w:spacing w:val="-9"/>
          <w:w w:val="95"/>
        </w:rPr>
        <w:t> </w:t>
      </w:r>
      <w:r>
        <w:rPr>
          <w:color w:val="231F20"/>
          <w:spacing w:val="-2"/>
          <w:w w:val="95"/>
        </w:rPr>
        <w:t>for</w:t>
      </w:r>
      <w:r>
        <w:rPr>
          <w:color w:val="231F20"/>
          <w:spacing w:val="-9"/>
          <w:w w:val="95"/>
        </w:rPr>
        <w:t> </w:t>
      </w:r>
      <w:r>
        <w:rPr>
          <w:color w:val="231F20"/>
          <w:spacing w:val="-2"/>
          <w:w w:val="95"/>
        </w:rPr>
        <w:t>gender</w:t>
      </w:r>
      <w:r>
        <w:rPr>
          <w:color w:val="231F20"/>
          <w:spacing w:val="-9"/>
          <w:w w:val="95"/>
        </w:rPr>
        <w:t> </w:t>
      </w:r>
      <w:r>
        <w:rPr>
          <w:color w:val="231F20"/>
          <w:spacing w:val="-2"/>
          <w:w w:val="95"/>
        </w:rPr>
        <w:t>is</w:t>
      </w:r>
      <w:r>
        <w:rPr>
          <w:color w:val="231F20"/>
          <w:spacing w:val="-9"/>
          <w:w w:val="95"/>
        </w:rPr>
        <w:t> </w:t>
      </w:r>
      <w:r>
        <w:rPr>
          <w:color w:val="231F20"/>
          <w:spacing w:val="-2"/>
          <w:w w:val="95"/>
        </w:rPr>
        <w:t>the</w:t>
      </w:r>
      <w:r>
        <w:rPr>
          <w:color w:val="231F20"/>
          <w:spacing w:val="-9"/>
          <w:w w:val="95"/>
        </w:rPr>
        <w:t> </w:t>
      </w:r>
      <w:r>
        <w:rPr>
          <w:color w:val="231F20"/>
          <w:spacing w:val="-2"/>
          <w:w w:val="95"/>
        </w:rPr>
        <w:t>female</w:t>
      </w:r>
      <w:r>
        <w:rPr>
          <w:color w:val="231F20"/>
          <w:spacing w:val="-9"/>
          <w:w w:val="95"/>
        </w:rPr>
        <w:t> </w:t>
      </w:r>
      <w:r>
        <w:rPr>
          <w:color w:val="231F20"/>
          <w:spacing w:val="-2"/>
          <w:w w:val="95"/>
        </w:rPr>
        <w:t>body.</w:t>
      </w:r>
      <w:r>
        <w:rPr>
          <w:color w:val="231F20"/>
          <w:spacing w:val="-9"/>
          <w:w w:val="95"/>
        </w:rPr>
        <w:t> </w:t>
      </w:r>
      <w:r>
        <w:rPr>
          <w:color w:val="231F20"/>
          <w:spacing w:val="-2"/>
          <w:w w:val="95"/>
        </w:rPr>
        <w:t>However,</w:t>
      </w:r>
      <w:r>
        <w:rPr>
          <w:color w:val="231F20"/>
          <w:spacing w:val="-9"/>
          <w:w w:val="95"/>
        </w:rPr>
        <w:t> </w:t>
      </w:r>
      <w:r>
        <w:rPr>
          <w:color w:val="231F20"/>
          <w:spacing w:val="-2"/>
          <w:w w:val="95"/>
        </w:rPr>
        <w:t>in</w:t>
      </w:r>
      <w:r>
        <w:rPr>
          <w:color w:val="231F20"/>
          <w:spacing w:val="-9"/>
          <w:w w:val="95"/>
        </w:rPr>
        <w:t> </w:t>
      </w:r>
      <w:r>
        <w:rPr>
          <w:color w:val="231F20"/>
          <w:spacing w:val="-2"/>
          <w:w w:val="95"/>
        </w:rPr>
        <w:t>the </w:t>
      </w:r>
      <w:r>
        <w:rPr>
          <w:color w:val="231F20"/>
          <w:w w:val="90"/>
        </w:rPr>
        <w:t>cartoons discussed above, the African man functions as the feminized figure; through him, the general, the soldiers, the porters, and the field attendants bond and share in homoerotic desire. The final outcome of the</w:t>
      </w:r>
      <w:r>
        <w:rPr>
          <w:color w:val="231F20"/>
          <w:spacing w:val="-1"/>
          <w:w w:val="90"/>
        </w:rPr>
        <w:t> </w:t>
      </w:r>
      <w:r>
        <w:rPr>
          <w:color w:val="231F20"/>
          <w:w w:val="90"/>
        </w:rPr>
        <w:t>Negro</w:t>
      </w:r>
      <w:r>
        <w:rPr>
          <w:color w:val="231F20"/>
          <w:spacing w:val="-1"/>
          <w:w w:val="90"/>
        </w:rPr>
        <w:t> </w:t>
      </w:r>
      <w:r>
        <w:rPr>
          <w:color w:val="231F20"/>
          <w:w w:val="90"/>
        </w:rPr>
        <w:t>Soup</w:t>
      </w:r>
      <w:r>
        <w:rPr>
          <w:color w:val="231F20"/>
          <w:spacing w:val="-1"/>
          <w:w w:val="90"/>
        </w:rPr>
        <w:t> </w:t>
      </w:r>
      <w:r>
        <w:rPr>
          <w:color w:val="231F20"/>
          <w:w w:val="90"/>
        </w:rPr>
        <w:t>scene</w:t>
      </w:r>
      <w:r>
        <w:rPr>
          <w:color w:val="231F20"/>
          <w:spacing w:val="-1"/>
          <w:w w:val="90"/>
        </w:rPr>
        <w:t> </w:t>
      </w:r>
      <w:r>
        <w:rPr>
          <w:color w:val="231F20"/>
          <w:w w:val="90"/>
        </w:rPr>
        <w:t>is</w:t>
      </w:r>
      <w:r>
        <w:rPr>
          <w:color w:val="231F20"/>
          <w:spacing w:val="-1"/>
          <w:w w:val="90"/>
        </w:rPr>
        <w:t> </w:t>
      </w:r>
      <w:r>
        <w:rPr>
          <w:color w:val="231F20"/>
          <w:w w:val="90"/>
        </w:rPr>
        <w:t>a</w:t>
      </w:r>
      <w:r>
        <w:rPr>
          <w:color w:val="231F20"/>
          <w:spacing w:val="-1"/>
          <w:w w:val="90"/>
        </w:rPr>
        <w:t> </w:t>
      </w:r>
      <w:r>
        <w:rPr>
          <w:color w:val="231F20"/>
          <w:w w:val="90"/>
        </w:rPr>
        <w:t>type</w:t>
      </w:r>
      <w:r>
        <w:rPr>
          <w:color w:val="231F20"/>
          <w:spacing w:val="-1"/>
          <w:w w:val="90"/>
        </w:rPr>
        <w:t> </w:t>
      </w:r>
      <w:r>
        <w:rPr>
          <w:color w:val="231F20"/>
          <w:w w:val="90"/>
        </w:rPr>
        <w:t>of</w:t>
      </w:r>
      <w:r>
        <w:rPr>
          <w:color w:val="231F20"/>
          <w:spacing w:val="-1"/>
          <w:w w:val="90"/>
        </w:rPr>
        <w:t> </w:t>
      </w:r>
      <w:r>
        <w:rPr>
          <w:color w:val="231F20"/>
          <w:w w:val="90"/>
        </w:rPr>
        <w:t>homosexual</w:t>
      </w:r>
      <w:r>
        <w:rPr>
          <w:color w:val="231F20"/>
          <w:spacing w:val="-1"/>
          <w:w w:val="90"/>
        </w:rPr>
        <w:t> </w:t>
      </w:r>
      <w:r>
        <w:rPr>
          <w:color w:val="231F20"/>
          <w:w w:val="90"/>
        </w:rPr>
        <w:t>consumption.</w:t>
      </w:r>
      <w:r>
        <w:rPr>
          <w:color w:val="231F20"/>
          <w:spacing w:val="-1"/>
          <w:w w:val="90"/>
        </w:rPr>
        <w:t> </w:t>
      </w:r>
      <w:r>
        <w:rPr>
          <w:color w:val="231F20"/>
          <w:w w:val="90"/>
        </w:rPr>
        <w:t>However, long</w:t>
      </w:r>
      <w:r>
        <w:rPr>
          <w:color w:val="231F20"/>
          <w:spacing w:val="-1"/>
          <w:w w:val="90"/>
        </w:rPr>
        <w:t> </w:t>
      </w:r>
      <w:r>
        <w:rPr>
          <w:color w:val="231F20"/>
          <w:w w:val="90"/>
        </w:rPr>
        <w:t>before</w:t>
      </w:r>
      <w:r>
        <w:rPr>
          <w:color w:val="231F20"/>
          <w:spacing w:val="-1"/>
          <w:w w:val="90"/>
        </w:rPr>
        <w:t> </w:t>
      </w:r>
      <w:r>
        <w:rPr>
          <w:color w:val="231F20"/>
          <w:w w:val="90"/>
        </w:rPr>
        <w:t>we</w:t>
      </w:r>
      <w:r>
        <w:rPr>
          <w:color w:val="231F20"/>
          <w:spacing w:val="-1"/>
          <w:w w:val="90"/>
        </w:rPr>
        <w:t> </w:t>
      </w:r>
      <w:r>
        <w:rPr>
          <w:color w:val="231F20"/>
          <w:w w:val="90"/>
        </w:rPr>
        <w:t>get</w:t>
      </w:r>
      <w:r>
        <w:rPr>
          <w:color w:val="231F20"/>
          <w:spacing w:val="-1"/>
          <w:w w:val="90"/>
        </w:rPr>
        <w:t> </w:t>
      </w:r>
      <w:r>
        <w:rPr>
          <w:color w:val="231F20"/>
          <w:w w:val="90"/>
        </w:rPr>
        <w:t>to</w:t>
      </w:r>
      <w:r>
        <w:rPr>
          <w:color w:val="231F20"/>
          <w:spacing w:val="-1"/>
          <w:w w:val="90"/>
        </w:rPr>
        <w:t> </w:t>
      </w:r>
      <w:r>
        <w:rPr>
          <w:color w:val="231F20"/>
          <w:w w:val="90"/>
        </w:rPr>
        <w:t>the</w:t>
      </w:r>
      <w:r>
        <w:rPr>
          <w:color w:val="231F20"/>
          <w:spacing w:val="-1"/>
          <w:w w:val="90"/>
        </w:rPr>
        <w:t> </w:t>
      </w:r>
      <w:r>
        <w:rPr>
          <w:color w:val="231F20"/>
          <w:w w:val="90"/>
        </w:rPr>
        <w:t>homosexual</w:t>
      </w:r>
      <w:r>
        <w:rPr>
          <w:color w:val="231F20"/>
          <w:spacing w:val="-1"/>
          <w:w w:val="90"/>
        </w:rPr>
        <w:t> </w:t>
      </w:r>
      <w:r>
        <w:rPr>
          <w:color w:val="231F20"/>
          <w:w w:val="90"/>
        </w:rPr>
        <w:t>act,</w:t>
      </w:r>
      <w:r>
        <w:rPr>
          <w:color w:val="231F20"/>
          <w:spacing w:val="-1"/>
          <w:w w:val="90"/>
        </w:rPr>
        <w:t> </w:t>
      </w:r>
      <w:r>
        <w:rPr>
          <w:color w:val="231F20"/>
          <w:w w:val="90"/>
        </w:rPr>
        <w:t>the</w:t>
      </w:r>
      <w:r>
        <w:rPr>
          <w:color w:val="231F20"/>
          <w:spacing w:val="-1"/>
          <w:w w:val="90"/>
        </w:rPr>
        <w:t> </w:t>
      </w:r>
      <w:r>
        <w:rPr>
          <w:color w:val="231F20"/>
          <w:w w:val="90"/>
        </w:rPr>
        <w:t>machinery</w:t>
      </w:r>
      <w:r>
        <w:rPr>
          <w:color w:val="231F20"/>
          <w:spacing w:val="-1"/>
          <w:w w:val="90"/>
        </w:rPr>
        <w:t> </w:t>
      </w:r>
      <w:r>
        <w:rPr>
          <w:color w:val="231F20"/>
          <w:w w:val="90"/>
        </w:rPr>
        <w:t>of</w:t>
      </w:r>
      <w:r>
        <w:rPr>
          <w:color w:val="231F20"/>
          <w:spacing w:val="-1"/>
          <w:w w:val="90"/>
        </w:rPr>
        <w:t> </w:t>
      </w:r>
      <w:r>
        <w:rPr>
          <w:color w:val="231F20"/>
          <w:w w:val="90"/>
        </w:rPr>
        <w:t>homoeroti- </w:t>
      </w:r>
      <w:r>
        <w:rPr>
          <w:color w:val="231F20"/>
          <w:w w:val="95"/>
        </w:rPr>
        <w:t>cism</w:t>
      </w:r>
      <w:r>
        <w:rPr>
          <w:color w:val="231F20"/>
          <w:spacing w:val="-11"/>
          <w:w w:val="95"/>
        </w:rPr>
        <w:t> </w:t>
      </w:r>
      <w:r>
        <w:rPr>
          <w:color w:val="231F20"/>
          <w:w w:val="95"/>
        </w:rPr>
        <w:t>clicks</w:t>
      </w:r>
      <w:r>
        <w:rPr>
          <w:color w:val="231F20"/>
          <w:spacing w:val="-11"/>
          <w:w w:val="95"/>
        </w:rPr>
        <w:t> </w:t>
      </w:r>
      <w:r>
        <w:rPr>
          <w:color w:val="231F20"/>
          <w:w w:val="95"/>
        </w:rPr>
        <w:t>into</w:t>
      </w:r>
      <w:r>
        <w:rPr>
          <w:color w:val="231F20"/>
          <w:spacing w:val="-11"/>
          <w:w w:val="95"/>
        </w:rPr>
        <w:t> </w:t>
      </w:r>
      <w:r>
        <w:rPr>
          <w:color w:val="231F20"/>
          <w:w w:val="95"/>
        </w:rPr>
        <w:t>play,</w:t>
      </w:r>
      <w:r>
        <w:rPr>
          <w:color w:val="231F20"/>
          <w:spacing w:val="-11"/>
          <w:w w:val="95"/>
        </w:rPr>
        <w:t> </w:t>
      </w:r>
      <w:r>
        <w:rPr>
          <w:color w:val="231F20"/>
          <w:w w:val="95"/>
        </w:rPr>
        <w:t>shaping</w:t>
      </w:r>
      <w:r>
        <w:rPr>
          <w:color w:val="231F20"/>
          <w:spacing w:val="-11"/>
          <w:w w:val="95"/>
        </w:rPr>
        <w:t> </w:t>
      </w:r>
      <w:r>
        <w:rPr>
          <w:color w:val="231F20"/>
          <w:w w:val="95"/>
        </w:rPr>
        <w:t>and</w:t>
      </w:r>
      <w:r>
        <w:rPr>
          <w:color w:val="231F20"/>
          <w:spacing w:val="-11"/>
          <w:w w:val="95"/>
        </w:rPr>
        <w:t> </w:t>
      </w:r>
      <w:r>
        <w:rPr>
          <w:color w:val="231F20"/>
          <w:w w:val="95"/>
        </w:rPr>
        <w:t>dictating</w:t>
      </w:r>
      <w:r>
        <w:rPr>
          <w:color w:val="231F20"/>
          <w:spacing w:val="-11"/>
          <w:w w:val="95"/>
        </w:rPr>
        <w:t> </w:t>
      </w:r>
      <w:r>
        <w:rPr>
          <w:color w:val="231F20"/>
          <w:w w:val="95"/>
        </w:rPr>
        <w:t>the</w:t>
      </w:r>
      <w:r>
        <w:rPr>
          <w:color w:val="231F20"/>
          <w:spacing w:val="-11"/>
          <w:w w:val="95"/>
        </w:rPr>
        <w:t> </w:t>
      </w:r>
      <w:r>
        <w:rPr>
          <w:color w:val="231F20"/>
          <w:w w:val="95"/>
        </w:rPr>
        <w:t>meaning</w:t>
      </w:r>
      <w:r>
        <w:rPr>
          <w:color w:val="231F20"/>
          <w:spacing w:val="-11"/>
          <w:w w:val="95"/>
        </w:rPr>
        <w:t> </w:t>
      </w:r>
      <w:r>
        <w:rPr>
          <w:color w:val="231F20"/>
          <w:w w:val="95"/>
        </w:rPr>
        <w:t>and</w:t>
      </w:r>
      <w:r>
        <w:rPr>
          <w:color w:val="231F20"/>
          <w:spacing w:val="-11"/>
          <w:w w:val="95"/>
        </w:rPr>
        <w:t> </w:t>
      </w:r>
      <w:r>
        <w:rPr>
          <w:color w:val="231F20"/>
          <w:w w:val="95"/>
        </w:rPr>
        <w:t>signifi- cance of the homosexual act.</w:t>
      </w:r>
    </w:p>
    <w:p>
      <w:pPr>
        <w:pStyle w:val="BodyText"/>
        <w:spacing w:line="225" w:lineRule="auto"/>
        <w:ind w:left="118" w:right="110" w:firstLine="239"/>
      </w:pPr>
      <w:r>
        <w:rPr>
          <w:color w:val="231F20"/>
          <w:w w:val="95"/>
        </w:rPr>
        <w:t>David</w:t>
      </w:r>
      <w:r>
        <w:rPr>
          <w:color w:val="231F20"/>
          <w:spacing w:val="-13"/>
          <w:w w:val="95"/>
        </w:rPr>
        <w:t> </w:t>
      </w:r>
      <w:r>
        <w:rPr>
          <w:color w:val="231F20"/>
          <w:w w:val="95"/>
        </w:rPr>
        <w:t>Halperin</w:t>
      </w:r>
      <w:r>
        <w:rPr>
          <w:color w:val="231F20"/>
          <w:spacing w:val="-11"/>
          <w:w w:val="95"/>
        </w:rPr>
        <w:t> </w:t>
      </w:r>
      <w:r>
        <w:rPr>
          <w:color w:val="231F20"/>
          <w:w w:val="95"/>
        </w:rPr>
        <w:t>has</w:t>
      </w:r>
      <w:r>
        <w:rPr>
          <w:color w:val="231F20"/>
          <w:spacing w:val="-11"/>
          <w:w w:val="95"/>
        </w:rPr>
        <w:t> </w:t>
      </w:r>
      <w:r>
        <w:rPr>
          <w:color w:val="231F20"/>
          <w:w w:val="95"/>
        </w:rPr>
        <w:t>cautioned</w:t>
      </w:r>
      <w:r>
        <w:rPr>
          <w:color w:val="231F20"/>
          <w:spacing w:val="-11"/>
          <w:w w:val="95"/>
        </w:rPr>
        <w:t> </w:t>
      </w:r>
      <w:r>
        <w:rPr>
          <w:color w:val="231F20"/>
          <w:w w:val="95"/>
        </w:rPr>
        <w:t>against</w:t>
      </w:r>
      <w:r>
        <w:rPr>
          <w:color w:val="231F20"/>
          <w:spacing w:val="-11"/>
          <w:w w:val="95"/>
        </w:rPr>
        <w:t> </w:t>
      </w:r>
      <w:r>
        <w:rPr>
          <w:color w:val="231F20"/>
          <w:w w:val="95"/>
        </w:rPr>
        <w:t>easy</w:t>
      </w:r>
      <w:r>
        <w:rPr>
          <w:color w:val="231F20"/>
          <w:spacing w:val="-11"/>
          <w:w w:val="95"/>
        </w:rPr>
        <w:t> </w:t>
      </w:r>
      <w:r>
        <w:rPr>
          <w:color w:val="231F20"/>
          <w:w w:val="95"/>
        </w:rPr>
        <w:t>conflations</w:t>
      </w:r>
      <w:r>
        <w:rPr>
          <w:color w:val="231F20"/>
          <w:spacing w:val="-11"/>
          <w:w w:val="95"/>
        </w:rPr>
        <w:t> </w:t>
      </w:r>
      <w:r>
        <w:rPr>
          <w:color w:val="231F20"/>
          <w:w w:val="95"/>
        </w:rPr>
        <w:t>of</w:t>
      </w:r>
      <w:r>
        <w:rPr>
          <w:color w:val="231F20"/>
          <w:spacing w:val="-11"/>
          <w:w w:val="95"/>
        </w:rPr>
        <w:t> </w:t>
      </w:r>
      <w:r>
        <w:rPr>
          <w:color w:val="231F20"/>
          <w:w w:val="95"/>
        </w:rPr>
        <w:t>modern </w:t>
      </w:r>
      <w:r>
        <w:rPr>
          <w:color w:val="231F20"/>
          <w:spacing w:val="-2"/>
          <w:w w:val="95"/>
        </w:rPr>
        <w:t>conceptions</w:t>
      </w:r>
      <w:r>
        <w:rPr>
          <w:color w:val="231F20"/>
          <w:spacing w:val="-7"/>
          <w:w w:val="95"/>
        </w:rPr>
        <w:t> </w:t>
      </w:r>
      <w:r>
        <w:rPr>
          <w:color w:val="231F20"/>
          <w:spacing w:val="-2"/>
          <w:w w:val="95"/>
        </w:rPr>
        <w:t>of</w:t>
      </w:r>
      <w:r>
        <w:rPr>
          <w:color w:val="231F20"/>
          <w:spacing w:val="-7"/>
          <w:w w:val="95"/>
        </w:rPr>
        <w:t> </w:t>
      </w:r>
      <w:r>
        <w:rPr>
          <w:color w:val="231F20"/>
          <w:spacing w:val="-2"/>
          <w:w w:val="95"/>
        </w:rPr>
        <w:t>sexual</w:t>
      </w:r>
      <w:r>
        <w:rPr>
          <w:color w:val="231F20"/>
          <w:spacing w:val="-7"/>
          <w:w w:val="95"/>
        </w:rPr>
        <w:t> </w:t>
      </w:r>
      <w:r>
        <w:rPr>
          <w:color w:val="231F20"/>
          <w:spacing w:val="-2"/>
          <w:w w:val="95"/>
        </w:rPr>
        <w:t>subjectivity</w:t>
      </w:r>
      <w:r>
        <w:rPr>
          <w:color w:val="231F20"/>
          <w:spacing w:val="-7"/>
          <w:w w:val="95"/>
        </w:rPr>
        <w:t> </w:t>
      </w:r>
      <w:r>
        <w:rPr>
          <w:color w:val="231F20"/>
          <w:spacing w:val="-2"/>
          <w:w w:val="95"/>
        </w:rPr>
        <w:t>with</w:t>
      </w:r>
      <w:r>
        <w:rPr>
          <w:color w:val="231F20"/>
          <w:spacing w:val="-7"/>
          <w:w w:val="95"/>
        </w:rPr>
        <w:t> </w:t>
      </w:r>
      <w:r>
        <w:rPr>
          <w:color w:val="231F20"/>
          <w:spacing w:val="-2"/>
          <w:w w:val="95"/>
        </w:rPr>
        <w:t>those</w:t>
      </w:r>
      <w:r>
        <w:rPr>
          <w:color w:val="231F20"/>
          <w:spacing w:val="-7"/>
          <w:w w:val="95"/>
        </w:rPr>
        <w:t> </w:t>
      </w:r>
      <w:r>
        <w:rPr>
          <w:color w:val="231F20"/>
          <w:spacing w:val="-2"/>
          <w:w w:val="95"/>
        </w:rPr>
        <w:t>that</w:t>
      </w:r>
      <w:r>
        <w:rPr>
          <w:color w:val="231F20"/>
          <w:spacing w:val="-7"/>
          <w:w w:val="95"/>
        </w:rPr>
        <w:t> </w:t>
      </w:r>
      <w:r>
        <w:rPr>
          <w:color w:val="231F20"/>
          <w:spacing w:val="-2"/>
          <w:w w:val="95"/>
        </w:rPr>
        <w:t>figured</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emo- </w:t>
      </w:r>
      <w:r>
        <w:rPr>
          <w:color w:val="231F20"/>
          <w:w w:val="95"/>
        </w:rPr>
        <w:t>tional</w:t>
      </w:r>
      <w:r>
        <w:rPr>
          <w:color w:val="231F20"/>
          <w:spacing w:val="-6"/>
          <w:w w:val="95"/>
        </w:rPr>
        <w:t> </w:t>
      </w:r>
      <w:r>
        <w:rPr>
          <w:color w:val="231F20"/>
          <w:w w:val="95"/>
        </w:rPr>
        <w:t>lives</w:t>
      </w:r>
      <w:r>
        <w:rPr>
          <w:color w:val="231F20"/>
          <w:spacing w:val="-6"/>
          <w:w w:val="95"/>
        </w:rPr>
        <w:t> </w:t>
      </w:r>
      <w:r>
        <w:rPr>
          <w:color w:val="231F20"/>
          <w:w w:val="95"/>
        </w:rPr>
        <w:t>of</w:t>
      </w:r>
      <w:r>
        <w:rPr>
          <w:color w:val="231F20"/>
          <w:spacing w:val="-6"/>
          <w:w w:val="95"/>
        </w:rPr>
        <w:t> </w:t>
      </w:r>
      <w:r>
        <w:rPr>
          <w:color w:val="231F20"/>
          <w:w w:val="95"/>
        </w:rPr>
        <w:t>premodern</w:t>
      </w:r>
      <w:r>
        <w:rPr>
          <w:color w:val="231F20"/>
          <w:spacing w:val="-6"/>
          <w:w w:val="95"/>
        </w:rPr>
        <w:t> </w:t>
      </w:r>
      <w:r>
        <w:rPr>
          <w:color w:val="231F20"/>
          <w:w w:val="95"/>
        </w:rPr>
        <w:t>subjects.</w:t>
      </w:r>
      <w:hyperlink w:history="true" w:anchor="_bookmark255">
        <w:r>
          <w:rPr>
            <w:color w:val="231F20"/>
            <w:w w:val="95"/>
            <w:position w:val="7"/>
            <w:sz w:val="12"/>
          </w:rPr>
          <w:t>29</w:t>
        </w:r>
      </w:hyperlink>
      <w:r>
        <w:rPr>
          <w:color w:val="231F20"/>
          <w:spacing w:val="16"/>
          <w:position w:val="7"/>
          <w:sz w:val="12"/>
        </w:rPr>
        <w:t> </w:t>
      </w:r>
      <w:r>
        <w:rPr>
          <w:color w:val="231F20"/>
          <w:w w:val="95"/>
        </w:rPr>
        <w:t>His</w:t>
      </w:r>
      <w:r>
        <w:rPr>
          <w:color w:val="231F20"/>
          <w:spacing w:val="-6"/>
          <w:w w:val="95"/>
        </w:rPr>
        <w:t> </w:t>
      </w:r>
      <w:r>
        <w:rPr>
          <w:color w:val="231F20"/>
          <w:w w:val="95"/>
        </w:rPr>
        <w:t>concerns</w:t>
      </w:r>
      <w:r>
        <w:rPr>
          <w:color w:val="231F20"/>
          <w:spacing w:val="-6"/>
          <w:w w:val="95"/>
        </w:rPr>
        <w:t> </w:t>
      </w:r>
      <w:r>
        <w:rPr>
          <w:color w:val="231F20"/>
          <w:w w:val="95"/>
        </w:rPr>
        <w:t>reflect</w:t>
      </w:r>
      <w:r>
        <w:rPr>
          <w:color w:val="231F20"/>
          <w:spacing w:val="-6"/>
          <w:w w:val="95"/>
        </w:rPr>
        <w:t> </w:t>
      </w:r>
      <w:r>
        <w:rPr>
          <w:color w:val="231F20"/>
          <w:w w:val="95"/>
        </w:rPr>
        <w:t>the</w:t>
      </w:r>
      <w:r>
        <w:rPr>
          <w:color w:val="231F20"/>
          <w:spacing w:val="-6"/>
          <w:w w:val="95"/>
        </w:rPr>
        <w:t> </w:t>
      </w:r>
      <w:r>
        <w:rPr>
          <w:color w:val="231F20"/>
          <w:w w:val="95"/>
        </w:rPr>
        <w:t>general </w:t>
      </w:r>
      <w:r>
        <w:rPr>
          <w:color w:val="231F20"/>
          <w:w w:val="90"/>
        </w:rPr>
        <w:t>understanding within queer theory of homosexuality as a constructed, </w:t>
      </w:r>
      <w:r>
        <w:rPr>
          <w:color w:val="231F20"/>
          <w:spacing w:val="-2"/>
          <w:w w:val="95"/>
        </w:rPr>
        <w:t>historical</w:t>
      </w:r>
      <w:r>
        <w:rPr>
          <w:color w:val="231F20"/>
          <w:spacing w:val="-2"/>
          <w:w w:val="95"/>
        </w:rPr>
        <w:t> phenomenon.</w:t>
      </w:r>
      <w:r>
        <w:rPr>
          <w:color w:val="231F20"/>
          <w:spacing w:val="-2"/>
          <w:w w:val="95"/>
        </w:rPr>
        <w:t> Medical</w:t>
      </w:r>
      <w:r>
        <w:rPr>
          <w:color w:val="231F20"/>
          <w:spacing w:val="-2"/>
          <w:w w:val="95"/>
        </w:rPr>
        <w:t> and</w:t>
      </w:r>
      <w:r>
        <w:rPr>
          <w:color w:val="231F20"/>
          <w:spacing w:val="-2"/>
          <w:w w:val="95"/>
        </w:rPr>
        <w:t> psychological</w:t>
      </w:r>
      <w:r>
        <w:rPr>
          <w:color w:val="231F20"/>
          <w:spacing w:val="-2"/>
          <w:w w:val="95"/>
        </w:rPr>
        <w:t> discourses</w:t>
      </w:r>
      <w:r>
        <w:rPr>
          <w:color w:val="231F20"/>
          <w:spacing w:val="-2"/>
          <w:w w:val="95"/>
        </w:rPr>
        <w:t> at</w:t>
      </w:r>
      <w:r>
        <w:rPr>
          <w:color w:val="231F20"/>
          <w:spacing w:val="-2"/>
          <w:w w:val="95"/>
        </w:rPr>
        <w:t> the </w:t>
      </w:r>
      <w:r>
        <w:rPr>
          <w:color w:val="231F20"/>
          <w:w w:val="90"/>
        </w:rPr>
        <w:t>turn of the twentieth century normalized and pathologized the homo- </w:t>
      </w:r>
      <w:r>
        <w:rPr>
          <w:color w:val="231F20"/>
          <w:spacing w:val="-2"/>
          <w:w w:val="90"/>
        </w:rPr>
        <w:t>sexual</w:t>
      </w:r>
      <w:r>
        <w:rPr>
          <w:color w:val="231F20"/>
          <w:spacing w:val="-6"/>
          <w:w w:val="90"/>
        </w:rPr>
        <w:t> </w:t>
      </w:r>
      <w:r>
        <w:rPr>
          <w:color w:val="231F20"/>
          <w:spacing w:val="-2"/>
          <w:w w:val="90"/>
        </w:rPr>
        <w:t>personality</w:t>
      </w:r>
      <w:r>
        <w:rPr>
          <w:color w:val="231F20"/>
          <w:spacing w:val="-6"/>
          <w:w w:val="90"/>
        </w:rPr>
        <w:t> </w:t>
      </w:r>
      <w:r>
        <w:rPr>
          <w:color w:val="231F20"/>
          <w:spacing w:val="-2"/>
          <w:w w:val="90"/>
        </w:rPr>
        <w:t>type.</w:t>
      </w:r>
      <w:r>
        <w:rPr>
          <w:color w:val="231F20"/>
          <w:spacing w:val="-6"/>
          <w:w w:val="90"/>
        </w:rPr>
        <w:t> </w:t>
      </w:r>
      <w:r>
        <w:rPr>
          <w:color w:val="231F20"/>
          <w:spacing w:val="-2"/>
          <w:w w:val="90"/>
        </w:rPr>
        <w:t>The</w:t>
      </w:r>
      <w:r>
        <w:rPr>
          <w:color w:val="231F20"/>
          <w:spacing w:val="-6"/>
          <w:w w:val="90"/>
        </w:rPr>
        <w:t> </w:t>
      </w:r>
      <w:r>
        <w:rPr>
          <w:color w:val="231F20"/>
          <w:spacing w:val="-2"/>
          <w:w w:val="90"/>
        </w:rPr>
        <w:t>word</w:t>
      </w:r>
      <w:r>
        <w:rPr>
          <w:color w:val="231F20"/>
          <w:spacing w:val="-6"/>
          <w:w w:val="90"/>
        </w:rPr>
        <w:t> </w:t>
      </w:r>
      <w:r>
        <w:rPr>
          <w:color w:val="231F20"/>
          <w:spacing w:val="-2"/>
          <w:w w:val="90"/>
        </w:rPr>
        <w:t>“homosexual”</w:t>
      </w:r>
      <w:r>
        <w:rPr>
          <w:color w:val="231F20"/>
          <w:spacing w:val="-6"/>
          <w:w w:val="90"/>
        </w:rPr>
        <w:t> </w:t>
      </w:r>
      <w:r>
        <w:rPr>
          <w:color w:val="231F20"/>
          <w:spacing w:val="-2"/>
          <w:w w:val="90"/>
        </w:rPr>
        <w:t>was,</w:t>
      </w:r>
      <w:r>
        <w:rPr>
          <w:color w:val="231F20"/>
          <w:spacing w:val="-6"/>
          <w:w w:val="90"/>
        </w:rPr>
        <w:t> </w:t>
      </w:r>
      <w:r>
        <w:rPr>
          <w:color w:val="231F20"/>
          <w:spacing w:val="-2"/>
          <w:w w:val="90"/>
        </w:rPr>
        <w:t>in</w:t>
      </w:r>
      <w:r>
        <w:rPr>
          <w:color w:val="231F20"/>
          <w:spacing w:val="-6"/>
          <w:w w:val="90"/>
        </w:rPr>
        <w:t> </w:t>
      </w:r>
      <w:r>
        <w:rPr>
          <w:color w:val="231F20"/>
          <w:spacing w:val="-2"/>
          <w:w w:val="90"/>
        </w:rPr>
        <w:t>turn,</w:t>
      </w:r>
      <w:r>
        <w:rPr>
          <w:color w:val="231F20"/>
          <w:spacing w:val="-6"/>
          <w:w w:val="90"/>
        </w:rPr>
        <w:t> </w:t>
      </w:r>
      <w:r>
        <w:rPr>
          <w:color w:val="231F20"/>
          <w:spacing w:val="-2"/>
          <w:w w:val="90"/>
        </w:rPr>
        <w:t>reclaimed </w:t>
      </w:r>
      <w:r>
        <w:rPr>
          <w:color w:val="231F20"/>
          <w:w w:val="85"/>
        </w:rPr>
        <w:t>by same-sex-identified activists, intellectuals, and cultural workers in the </w:t>
      </w:r>
      <w:r>
        <w:rPr>
          <w:color w:val="231F20"/>
          <w:w w:val="90"/>
        </w:rPr>
        <w:t>1950s</w:t>
      </w:r>
      <w:r>
        <w:rPr>
          <w:color w:val="231F20"/>
          <w:spacing w:val="-4"/>
          <w:w w:val="90"/>
        </w:rPr>
        <w:t> </w:t>
      </w:r>
      <w:r>
        <w:rPr>
          <w:color w:val="231F20"/>
          <w:w w:val="90"/>
        </w:rPr>
        <w:t>and</w:t>
      </w:r>
      <w:r>
        <w:rPr>
          <w:color w:val="231F20"/>
          <w:spacing w:val="-4"/>
          <w:w w:val="90"/>
        </w:rPr>
        <w:t> </w:t>
      </w:r>
      <w:r>
        <w:rPr>
          <w:color w:val="231F20"/>
          <w:w w:val="90"/>
        </w:rPr>
        <w:t>1960s.</w:t>
      </w:r>
      <w:r>
        <w:rPr>
          <w:color w:val="231F20"/>
          <w:spacing w:val="-4"/>
          <w:w w:val="90"/>
        </w:rPr>
        <w:t> </w:t>
      </w:r>
      <w:r>
        <w:rPr>
          <w:color w:val="231F20"/>
          <w:w w:val="90"/>
        </w:rPr>
        <w:t>However,</w:t>
      </w:r>
      <w:r>
        <w:rPr>
          <w:color w:val="231F20"/>
          <w:spacing w:val="-4"/>
          <w:w w:val="90"/>
        </w:rPr>
        <w:t> </w:t>
      </w:r>
      <w:r>
        <w:rPr>
          <w:color w:val="231F20"/>
          <w:w w:val="90"/>
        </w:rPr>
        <w:t>the</w:t>
      </w:r>
      <w:r>
        <w:rPr>
          <w:color w:val="231F20"/>
          <w:spacing w:val="-4"/>
          <w:w w:val="90"/>
        </w:rPr>
        <w:t> </w:t>
      </w:r>
      <w:r>
        <w:rPr>
          <w:color w:val="231F20"/>
          <w:w w:val="90"/>
        </w:rPr>
        <w:t>word</w:t>
      </w:r>
      <w:r>
        <w:rPr>
          <w:color w:val="231F20"/>
          <w:spacing w:val="-4"/>
          <w:w w:val="90"/>
        </w:rPr>
        <w:t> </w:t>
      </w:r>
      <w:r>
        <w:rPr>
          <w:color w:val="231F20"/>
          <w:w w:val="90"/>
        </w:rPr>
        <w:t>“homosexual”</w:t>
      </w:r>
      <w:r>
        <w:rPr>
          <w:color w:val="231F20"/>
          <w:spacing w:val="-4"/>
          <w:w w:val="90"/>
        </w:rPr>
        <w:t> </w:t>
      </w:r>
      <w:r>
        <w:rPr>
          <w:color w:val="231F20"/>
          <w:w w:val="90"/>
        </w:rPr>
        <w:t>had</w:t>
      </w:r>
      <w:r>
        <w:rPr>
          <w:color w:val="231F20"/>
          <w:spacing w:val="-4"/>
          <w:w w:val="90"/>
        </w:rPr>
        <w:t> </w:t>
      </w:r>
      <w:r>
        <w:rPr>
          <w:color w:val="231F20"/>
          <w:w w:val="90"/>
        </w:rPr>
        <w:t>no</w:t>
      </w:r>
      <w:r>
        <w:rPr>
          <w:color w:val="231F20"/>
          <w:spacing w:val="-4"/>
          <w:w w:val="90"/>
        </w:rPr>
        <w:t> </w:t>
      </w:r>
      <w:r>
        <w:rPr>
          <w:color w:val="231F20"/>
          <w:w w:val="90"/>
        </w:rPr>
        <w:t>currency</w:t>
      </w:r>
      <w:r>
        <w:rPr>
          <w:color w:val="231F20"/>
          <w:spacing w:val="-4"/>
          <w:w w:val="90"/>
        </w:rPr>
        <w:t> </w:t>
      </w:r>
      <w:r>
        <w:rPr>
          <w:color w:val="231F20"/>
          <w:w w:val="90"/>
        </w:rPr>
        <w:t>in the</w:t>
      </w:r>
      <w:r>
        <w:rPr>
          <w:color w:val="231F20"/>
          <w:spacing w:val="-9"/>
          <w:w w:val="90"/>
        </w:rPr>
        <w:t> </w:t>
      </w:r>
      <w:r>
        <w:rPr>
          <w:color w:val="231F20"/>
          <w:w w:val="90"/>
        </w:rPr>
        <w:t>eighteenth</w:t>
      </w:r>
      <w:r>
        <w:rPr>
          <w:color w:val="231F20"/>
          <w:spacing w:val="-8"/>
          <w:w w:val="90"/>
        </w:rPr>
        <w:t> </w:t>
      </w:r>
      <w:r>
        <w:rPr>
          <w:color w:val="231F20"/>
          <w:w w:val="90"/>
        </w:rPr>
        <w:t>and</w:t>
      </w:r>
      <w:r>
        <w:rPr>
          <w:color w:val="231F20"/>
          <w:spacing w:val="-8"/>
          <w:w w:val="90"/>
        </w:rPr>
        <w:t> </w:t>
      </w:r>
      <w:r>
        <w:rPr>
          <w:color w:val="231F20"/>
          <w:w w:val="90"/>
        </w:rPr>
        <w:t>nineteenth</w:t>
      </w:r>
      <w:r>
        <w:rPr>
          <w:color w:val="231F20"/>
          <w:spacing w:val="-8"/>
          <w:w w:val="90"/>
        </w:rPr>
        <w:t> </w:t>
      </w:r>
      <w:r>
        <w:rPr>
          <w:color w:val="231F20"/>
          <w:w w:val="90"/>
        </w:rPr>
        <w:t>centuries;</w:t>
      </w:r>
      <w:r>
        <w:rPr>
          <w:color w:val="231F20"/>
          <w:spacing w:val="-9"/>
          <w:w w:val="90"/>
        </w:rPr>
        <w:t> </w:t>
      </w:r>
      <w:r>
        <w:rPr>
          <w:color w:val="231F20"/>
          <w:w w:val="90"/>
        </w:rPr>
        <w:t>neither,</w:t>
      </w:r>
      <w:r>
        <w:rPr>
          <w:color w:val="231F20"/>
          <w:spacing w:val="-8"/>
          <w:w w:val="90"/>
        </w:rPr>
        <w:t> </w:t>
      </w:r>
      <w:r>
        <w:rPr>
          <w:color w:val="231F20"/>
          <w:w w:val="90"/>
        </w:rPr>
        <w:t>for</w:t>
      </w:r>
      <w:r>
        <w:rPr>
          <w:color w:val="231F20"/>
          <w:spacing w:val="-8"/>
          <w:w w:val="90"/>
        </w:rPr>
        <w:t> </w:t>
      </w:r>
      <w:r>
        <w:rPr>
          <w:color w:val="231F20"/>
          <w:w w:val="90"/>
        </w:rPr>
        <w:t>that</w:t>
      </w:r>
      <w:r>
        <w:rPr>
          <w:color w:val="231F20"/>
          <w:spacing w:val="-8"/>
          <w:w w:val="90"/>
        </w:rPr>
        <w:t> </w:t>
      </w:r>
      <w:r>
        <w:rPr>
          <w:color w:val="231F20"/>
          <w:w w:val="90"/>
        </w:rPr>
        <w:t>matter,</w:t>
      </w:r>
      <w:r>
        <w:rPr>
          <w:color w:val="231F20"/>
          <w:spacing w:val="-9"/>
          <w:w w:val="90"/>
        </w:rPr>
        <w:t> </w:t>
      </w:r>
      <w:r>
        <w:rPr>
          <w:color w:val="231F20"/>
          <w:w w:val="90"/>
        </w:rPr>
        <w:t>did</w:t>
      </w:r>
      <w:r>
        <w:rPr>
          <w:color w:val="231F20"/>
          <w:spacing w:val="-8"/>
          <w:w w:val="90"/>
        </w:rPr>
        <w:t> </w:t>
      </w:r>
      <w:r>
        <w:rPr>
          <w:color w:val="231F20"/>
          <w:w w:val="90"/>
        </w:rPr>
        <w:t>the </w:t>
      </w:r>
      <w:r>
        <w:rPr>
          <w:color w:val="231F20"/>
          <w:spacing w:val="-2"/>
          <w:w w:val="90"/>
        </w:rPr>
        <w:t>word “homoeroticism.” Taking to heart the importance and necessity of </w:t>
      </w:r>
      <w:r>
        <w:rPr>
          <w:color w:val="231F20"/>
          <w:w w:val="90"/>
        </w:rPr>
        <w:t>historical</w:t>
      </w:r>
      <w:r>
        <w:rPr>
          <w:color w:val="231F20"/>
          <w:spacing w:val="-9"/>
          <w:w w:val="90"/>
        </w:rPr>
        <w:t> </w:t>
      </w:r>
      <w:r>
        <w:rPr>
          <w:color w:val="231F20"/>
          <w:w w:val="90"/>
        </w:rPr>
        <w:t>specificity,</w:t>
      </w:r>
      <w:r>
        <w:rPr>
          <w:color w:val="231F20"/>
          <w:spacing w:val="-8"/>
          <w:w w:val="90"/>
        </w:rPr>
        <w:t> </w:t>
      </w:r>
      <w:r>
        <w:rPr>
          <w:color w:val="231F20"/>
          <w:w w:val="90"/>
        </w:rPr>
        <w:t>I</w:t>
      </w:r>
      <w:r>
        <w:rPr>
          <w:color w:val="231F20"/>
          <w:spacing w:val="-8"/>
          <w:w w:val="90"/>
        </w:rPr>
        <w:t> </w:t>
      </w:r>
      <w:r>
        <w:rPr>
          <w:color w:val="231F20"/>
          <w:w w:val="90"/>
        </w:rPr>
        <w:t>do</w:t>
      </w:r>
      <w:r>
        <w:rPr>
          <w:color w:val="231F20"/>
          <w:spacing w:val="-8"/>
          <w:w w:val="90"/>
        </w:rPr>
        <w:t> </w:t>
      </w:r>
      <w:r>
        <w:rPr>
          <w:color w:val="231F20"/>
          <w:w w:val="90"/>
        </w:rPr>
        <w:t>not</w:t>
      </w:r>
      <w:r>
        <w:rPr>
          <w:color w:val="231F20"/>
          <w:spacing w:val="-9"/>
          <w:w w:val="90"/>
        </w:rPr>
        <w:t> </w:t>
      </w:r>
      <w:r>
        <w:rPr>
          <w:color w:val="231F20"/>
          <w:w w:val="90"/>
        </w:rPr>
        <w:t>attempt</w:t>
      </w:r>
      <w:r>
        <w:rPr>
          <w:color w:val="231F20"/>
          <w:spacing w:val="-8"/>
          <w:w w:val="90"/>
        </w:rPr>
        <w:t> </w:t>
      </w:r>
      <w:r>
        <w:rPr>
          <w:color w:val="231F20"/>
          <w:w w:val="90"/>
        </w:rPr>
        <w:t>to</w:t>
      </w:r>
      <w:r>
        <w:rPr>
          <w:color w:val="231F20"/>
          <w:spacing w:val="-8"/>
          <w:w w:val="90"/>
        </w:rPr>
        <w:t> </w:t>
      </w:r>
      <w:r>
        <w:rPr>
          <w:color w:val="231F20"/>
          <w:w w:val="90"/>
        </w:rPr>
        <w:t>homoeroticize</w:t>
      </w:r>
      <w:r>
        <w:rPr>
          <w:color w:val="231F20"/>
          <w:spacing w:val="-8"/>
          <w:w w:val="90"/>
        </w:rPr>
        <w:t> </w:t>
      </w:r>
      <w:r>
        <w:rPr>
          <w:color w:val="231F20"/>
          <w:w w:val="90"/>
        </w:rPr>
        <w:t>black</w:t>
      </w:r>
      <w:r>
        <w:rPr>
          <w:color w:val="231F20"/>
          <w:spacing w:val="-9"/>
          <w:w w:val="90"/>
        </w:rPr>
        <w:t> </w:t>
      </w:r>
      <w:r>
        <w:rPr>
          <w:color w:val="231F20"/>
          <w:w w:val="90"/>
        </w:rPr>
        <w:t>experience in the nineteenth century. That is, I do not attempt to graft an arbitrary language and sexual modality onto the time period. The word “homo- </w:t>
      </w:r>
      <w:r>
        <w:rPr>
          <w:color w:val="231F20"/>
          <w:spacing w:val="-2"/>
          <w:w w:val="95"/>
        </w:rPr>
        <w:t>eroticism”</w:t>
      </w:r>
      <w:r>
        <w:rPr>
          <w:color w:val="231F20"/>
          <w:spacing w:val="-6"/>
          <w:w w:val="95"/>
        </w:rPr>
        <w:t> </w:t>
      </w:r>
      <w:r>
        <w:rPr>
          <w:color w:val="231F20"/>
          <w:spacing w:val="-2"/>
          <w:w w:val="95"/>
        </w:rPr>
        <w:t>in</w:t>
      </w:r>
      <w:r>
        <w:rPr>
          <w:color w:val="231F20"/>
          <w:spacing w:val="-6"/>
          <w:w w:val="95"/>
        </w:rPr>
        <w:t> </w:t>
      </w:r>
      <w:r>
        <w:rPr>
          <w:color w:val="231F20"/>
          <w:spacing w:val="-2"/>
          <w:w w:val="95"/>
        </w:rPr>
        <w:t>my</w:t>
      </w:r>
      <w:r>
        <w:rPr>
          <w:color w:val="231F20"/>
          <w:spacing w:val="-5"/>
          <w:w w:val="95"/>
        </w:rPr>
        <w:t> </w:t>
      </w:r>
      <w:r>
        <w:rPr>
          <w:color w:val="231F20"/>
          <w:spacing w:val="-2"/>
          <w:w w:val="95"/>
        </w:rPr>
        <w:t>study</w:t>
      </w:r>
      <w:r>
        <w:rPr>
          <w:color w:val="231F20"/>
          <w:spacing w:val="-6"/>
          <w:w w:val="95"/>
        </w:rPr>
        <w:t> </w:t>
      </w:r>
      <w:r>
        <w:rPr>
          <w:color w:val="231F20"/>
          <w:spacing w:val="-2"/>
          <w:w w:val="95"/>
        </w:rPr>
        <w:t>serves</w:t>
      </w:r>
      <w:r>
        <w:rPr>
          <w:color w:val="231F20"/>
          <w:spacing w:val="-6"/>
          <w:w w:val="95"/>
        </w:rPr>
        <w:t> </w:t>
      </w:r>
      <w:r>
        <w:rPr>
          <w:color w:val="231F20"/>
          <w:spacing w:val="-2"/>
          <w:w w:val="95"/>
        </w:rPr>
        <w:t>as</w:t>
      </w:r>
      <w:r>
        <w:rPr>
          <w:color w:val="231F20"/>
          <w:spacing w:val="-6"/>
          <w:w w:val="95"/>
        </w:rPr>
        <w:t> </w:t>
      </w:r>
      <w:r>
        <w:rPr>
          <w:color w:val="231F20"/>
          <w:spacing w:val="-2"/>
          <w:w w:val="95"/>
        </w:rPr>
        <w:t>a</w:t>
      </w:r>
      <w:r>
        <w:rPr>
          <w:color w:val="231F20"/>
          <w:spacing w:val="-6"/>
          <w:w w:val="95"/>
        </w:rPr>
        <w:t> </w:t>
      </w:r>
      <w:r>
        <w:rPr>
          <w:color w:val="231F20"/>
          <w:spacing w:val="-2"/>
          <w:w w:val="95"/>
        </w:rPr>
        <w:t>referent</w:t>
      </w:r>
      <w:r>
        <w:rPr>
          <w:color w:val="231F20"/>
          <w:spacing w:val="-5"/>
          <w:w w:val="95"/>
        </w:rPr>
        <w:t> </w:t>
      </w:r>
      <w:r>
        <w:rPr>
          <w:color w:val="231F20"/>
          <w:spacing w:val="-2"/>
          <w:w w:val="95"/>
        </w:rPr>
        <w:t>for</w:t>
      </w:r>
      <w:r>
        <w:rPr>
          <w:color w:val="231F20"/>
          <w:spacing w:val="-6"/>
          <w:w w:val="95"/>
        </w:rPr>
        <w:t> </w:t>
      </w:r>
      <w:r>
        <w:rPr>
          <w:color w:val="231F20"/>
          <w:spacing w:val="-2"/>
          <w:w w:val="95"/>
        </w:rPr>
        <w:t>a</w:t>
      </w:r>
      <w:r>
        <w:rPr>
          <w:color w:val="231F20"/>
          <w:spacing w:val="-6"/>
          <w:w w:val="95"/>
        </w:rPr>
        <w:t> </w:t>
      </w:r>
      <w:r>
        <w:rPr>
          <w:color w:val="231F20"/>
          <w:spacing w:val="-2"/>
          <w:w w:val="95"/>
        </w:rPr>
        <w:t>large</w:t>
      </w:r>
      <w:r>
        <w:rPr>
          <w:color w:val="231F20"/>
          <w:spacing w:val="-5"/>
          <w:w w:val="95"/>
        </w:rPr>
        <w:t> </w:t>
      </w:r>
      <w:r>
        <w:rPr>
          <w:color w:val="231F20"/>
          <w:spacing w:val="-2"/>
          <w:w w:val="95"/>
        </w:rPr>
        <w:t>set</w:t>
      </w:r>
      <w:r>
        <w:rPr>
          <w:color w:val="231F20"/>
          <w:spacing w:val="-6"/>
          <w:w w:val="95"/>
        </w:rPr>
        <w:t> </w:t>
      </w:r>
      <w:r>
        <w:rPr>
          <w:color w:val="231F20"/>
          <w:spacing w:val="-2"/>
          <w:w w:val="95"/>
        </w:rPr>
        <w:t>of</w:t>
      </w:r>
      <w:r>
        <w:rPr>
          <w:color w:val="231F20"/>
          <w:spacing w:val="-5"/>
          <w:w w:val="95"/>
        </w:rPr>
        <w:t> </w:t>
      </w:r>
      <w:r>
        <w:rPr>
          <w:color w:val="231F20"/>
          <w:spacing w:val="-2"/>
          <w:w w:val="95"/>
        </w:rPr>
        <w:t>same-sex </w:t>
      </w:r>
      <w:r>
        <w:rPr>
          <w:color w:val="231F20"/>
          <w:w w:val="90"/>
        </w:rPr>
        <w:t>desires and intimacies that include romantic friendship between men, same-sex</w:t>
      </w:r>
      <w:r>
        <w:rPr>
          <w:color w:val="231F20"/>
          <w:spacing w:val="-8"/>
          <w:w w:val="90"/>
        </w:rPr>
        <w:t> </w:t>
      </w:r>
      <w:r>
        <w:rPr>
          <w:color w:val="231F20"/>
          <w:w w:val="90"/>
        </w:rPr>
        <w:t>incest</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context</w:t>
      </w:r>
      <w:r>
        <w:rPr>
          <w:color w:val="231F20"/>
          <w:spacing w:val="-8"/>
          <w:w w:val="90"/>
        </w:rPr>
        <w:t> </w:t>
      </w:r>
      <w:r>
        <w:rPr>
          <w:color w:val="231F20"/>
          <w:w w:val="90"/>
        </w:rPr>
        <w:t>of</w:t>
      </w:r>
      <w:r>
        <w:rPr>
          <w:color w:val="231F20"/>
          <w:spacing w:val="-8"/>
          <w:w w:val="90"/>
        </w:rPr>
        <w:t> </w:t>
      </w:r>
      <w:r>
        <w:rPr>
          <w:color w:val="231F20"/>
          <w:w w:val="90"/>
        </w:rPr>
        <w:t>plantation</w:t>
      </w:r>
      <w:r>
        <w:rPr>
          <w:color w:val="231F20"/>
          <w:spacing w:val="-8"/>
          <w:w w:val="90"/>
        </w:rPr>
        <w:t> </w:t>
      </w:r>
      <w:r>
        <w:rPr>
          <w:color w:val="231F20"/>
          <w:w w:val="90"/>
        </w:rPr>
        <w:t>patriarchy,</w:t>
      </w:r>
      <w:r>
        <w:rPr>
          <w:color w:val="231F20"/>
          <w:spacing w:val="-8"/>
          <w:w w:val="90"/>
        </w:rPr>
        <w:t> </w:t>
      </w:r>
      <w:r>
        <w:rPr>
          <w:color w:val="231F20"/>
          <w:w w:val="90"/>
        </w:rPr>
        <w:t>the</w:t>
      </w:r>
      <w:r>
        <w:rPr>
          <w:color w:val="231F20"/>
          <w:spacing w:val="-8"/>
          <w:w w:val="90"/>
        </w:rPr>
        <w:t> </w:t>
      </w:r>
      <w:r>
        <w:rPr>
          <w:color w:val="231F20"/>
          <w:w w:val="90"/>
        </w:rPr>
        <w:t>romanticiza- tion</w:t>
      </w:r>
      <w:r>
        <w:rPr>
          <w:color w:val="231F20"/>
          <w:spacing w:val="-9"/>
          <w:w w:val="90"/>
        </w:rPr>
        <w:t> </w:t>
      </w:r>
      <w:r>
        <w:rPr>
          <w:color w:val="231F20"/>
          <w:w w:val="90"/>
        </w:rPr>
        <w:t>of</w:t>
      </w:r>
      <w:r>
        <w:rPr>
          <w:color w:val="231F20"/>
          <w:spacing w:val="-8"/>
          <w:w w:val="90"/>
        </w:rPr>
        <w:t> </w:t>
      </w:r>
      <w:r>
        <w:rPr>
          <w:color w:val="231F20"/>
          <w:w w:val="90"/>
        </w:rPr>
        <w:t>and</w:t>
      </w:r>
      <w:r>
        <w:rPr>
          <w:color w:val="231F20"/>
          <w:spacing w:val="-8"/>
          <w:w w:val="90"/>
        </w:rPr>
        <w:t> </w:t>
      </w:r>
      <w:r>
        <w:rPr>
          <w:color w:val="231F20"/>
          <w:w w:val="90"/>
        </w:rPr>
        <w:t>exoticization</w:t>
      </w:r>
      <w:r>
        <w:rPr>
          <w:color w:val="231F20"/>
          <w:spacing w:val="-8"/>
          <w:w w:val="90"/>
        </w:rPr>
        <w:t> </w:t>
      </w:r>
      <w:r>
        <w:rPr>
          <w:color w:val="231F20"/>
          <w:w w:val="90"/>
        </w:rPr>
        <w:t>of</w:t>
      </w:r>
      <w:r>
        <w:rPr>
          <w:color w:val="231F20"/>
          <w:spacing w:val="-9"/>
          <w:w w:val="90"/>
        </w:rPr>
        <w:t> </w:t>
      </w:r>
      <w:r>
        <w:rPr>
          <w:color w:val="231F20"/>
          <w:w w:val="90"/>
        </w:rPr>
        <w:t>whiteness,</w:t>
      </w:r>
      <w:r>
        <w:rPr>
          <w:color w:val="231F20"/>
          <w:spacing w:val="-8"/>
          <w:w w:val="90"/>
        </w:rPr>
        <w:t> </w:t>
      </w:r>
      <w:r>
        <w:rPr>
          <w:color w:val="231F20"/>
          <w:w w:val="90"/>
        </w:rPr>
        <w:t>and</w:t>
      </w:r>
      <w:r>
        <w:rPr>
          <w:color w:val="231F20"/>
          <w:spacing w:val="-8"/>
          <w:w w:val="90"/>
        </w:rPr>
        <w:t> </w:t>
      </w:r>
      <w:r>
        <w:rPr>
          <w:color w:val="231F20"/>
          <w:w w:val="90"/>
        </w:rPr>
        <w:t>literal</w:t>
      </w:r>
      <w:r>
        <w:rPr>
          <w:color w:val="231F20"/>
          <w:spacing w:val="-8"/>
          <w:w w:val="90"/>
        </w:rPr>
        <w:t> </w:t>
      </w:r>
      <w:r>
        <w:rPr>
          <w:color w:val="231F20"/>
          <w:w w:val="90"/>
        </w:rPr>
        <w:t>and</w:t>
      </w:r>
      <w:r>
        <w:rPr>
          <w:color w:val="231F20"/>
          <w:spacing w:val="-9"/>
          <w:w w:val="90"/>
        </w:rPr>
        <w:t> </w:t>
      </w:r>
      <w:r>
        <w:rPr>
          <w:color w:val="231F20"/>
          <w:w w:val="90"/>
        </w:rPr>
        <w:t>metaphoric</w:t>
      </w:r>
      <w:r>
        <w:rPr>
          <w:color w:val="231F20"/>
          <w:spacing w:val="-8"/>
          <w:w w:val="90"/>
        </w:rPr>
        <w:t> </w:t>
      </w:r>
      <w:r>
        <w:rPr>
          <w:color w:val="231F20"/>
          <w:w w:val="90"/>
        </w:rPr>
        <w:t>canni- </w:t>
      </w:r>
      <w:r>
        <w:rPr>
          <w:color w:val="231F20"/>
          <w:spacing w:val="-2"/>
          <w:w w:val="90"/>
        </w:rPr>
        <w:t>balism, among other things. All of these terms I identify and extrapolate </w:t>
      </w:r>
      <w:r>
        <w:rPr>
          <w:color w:val="231F20"/>
          <w:w w:val="90"/>
        </w:rPr>
        <w:t>from their appropriate historical and cultural contexts. Often, though, </w:t>
      </w:r>
      <w:r>
        <w:rPr>
          <w:color w:val="231F20"/>
          <w:w w:val="95"/>
        </w:rPr>
        <w:t>when</w:t>
      </w:r>
      <w:r>
        <w:rPr>
          <w:color w:val="231F20"/>
          <w:spacing w:val="-13"/>
          <w:w w:val="95"/>
        </w:rPr>
        <w:t> </w:t>
      </w:r>
      <w:r>
        <w:rPr>
          <w:color w:val="231F20"/>
          <w:w w:val="95"/>
        </w:rPr>
        <w:t>a</w:t>
      </w:r>
      <w:r>
        <w:rPr>
          <w:color w:val="231F20"/>
          <w:spacing w:val="-11"/>
          <w:w w:val="95"/>
        </w:rPr>
        <w:t> </w:t>
      </w:r>
      <w:r>
        <w:rPr>
          <w:color w:val="231F20"/>
          <w:w w:val="95"/>
        </w:rPr>
        <w:t>blanket</w:t>
      </w:r>
      <w:r>
        <w:rPr>
          <w:color w:val="231F20"/>
          <w:spacing w:val="-11"/>
          <w:w w:val="95"/>
        </w:rPr>
        <w:t> </w:t>
      </w:r>
      <w:r>
        <w:rPr>
          <w:color w:val="231F20"/>
          <w:w w:val="95"/>
        </w:rPr>
        <w:t>term</w:t>
      </w:r>
      <w:r>
        <w:rPr>
          <w:color w:val="231F20"/>
          <w:spacing w:val="-11"/>
          <w:w w:val="95"/>
        </w:rPr>
        <w:t> </w:t>
      </w:r>
      <w:r>
        <w:rPr>
          <w:color w:val="231F20"/>
          <w:w w:val="95"/>
        </w:rPr>
        <w:t>is</w:t>
      </w:r>
      <w:r>
        <w:rPr>
          <w:color w:val="231F20"/>
          <w:spacing w:val="-11"/>
          <w:w w:val="95"/>
        </w:rPr>
        <w:t> </w:t>
      </w:r>
      <w:r>
        <w:rPr>
          <w:color w:val="231F20"/>
          <w:w w:val="95"/>
        </w:rPr>
        <w:t>called</w:t>
      </w:r>
      <w:r>
        <w:rPr>
          <w:color w:val="231F20"/>
          <w:spacing w:val="-11"/>
          <w:w w:val="95"/>
        </w:rPr>
        <w:t> </w:t>
      </w:r>
      <w:r>
        <w:rPr>
          <w:color w:val="231F20"/>
          <w:w w:val="95"/>
        </w:rPr>
        <w:t>for,</w:t>
      </w:r>
      <w:r>
        <w:rPr>
          <w:color w:val="231F20"/>
          <w:spacing w:val="-11"/>
          <w:w w:val="95"/>
        </w:rPr>
        <w:t> </w:t>
      </w:r>
      <w:r>
        <w:rPr>
          <w:color w:val="231F20"/>
          <w:w w:val="95"/>
        </w:rPr>
        <w:t>I</w:t>
      </w:r>
      <w:r>
        <w:rPr>
          <w:color w:val="231F20"/>
          <w:spacing w:val="-11"/>
          <w:w w:val="95"/>
        </w:rPr>
        <w:t> </w:t>
      </w:r>
      <w:r>
        <w:rPr>
          <w:color w:val="231F20"/>
          <w:w w:val="95"/>
        </w:rPr>
        <w:t>use</w:t>
      </w:r>
      <w:r>
        <w:rPr>
          <w:color w:val="231F20"/>
          <w:spacing w:val="-11"/>
          <w:w w:val="95"/>
        </w:rPr>
        <w:t> </w:t>
      </w:r>
      <w:r>
        <w:rPr>
          <w:color w:val="231F20"/>
          <w:w w:val="95"/>
        </w:rPr>
        <w:t>the</w:t>
      </w:r>
      <w:r>
        <w:rPr>
          <w:color w:val="231F20"/>
          <w:spacing w:val="-11"/>
          <w:w w:val="95"/>
        </w:rPr>
        <w:t> </w:t>
      </w:r>
      <w:r>
        <w:rPr>
          <w:color w:val="231F20"/>
          <w:w w:val="95"/>
        </w:rPr>
        <w:t>word</w:t>
      </w:r>
      <w:r>
        <w:rPr>
          <w:color w:val="231F20"/>
          <w:spacing w:val="-11"/>
          <w:w w:val="95"/>
        </w:rPr>
        <w:t> </w:t>
      </w:r>
      <w:r>
        <w:rPr>
          <w:color w:val="231F20"/>
          <w:w w:val="95"/>
        </w:rPr>
        <w:t>“homoeroticism”</w:t>
      </w:r>
      <w:r>
        <w:rPr>
          <w:color w:val="231F20"/>
          <w:spacing w:val="-11"/>
          <w:w w:val="95"/>
        </w:rPr>
        <w:t> </w:t>
      </w:r>
      <w:r>
        <w:rPr>
          <w:color w:val="231F20"/>
          <w:w w:val="95"/>
        </w:rPr>
        <w:t>to </w:t>
      </w:r>
      <w:r>
        <w:rPr>
          <w:color w:val="231F20"/>
          <w:w w:val="90"/>
        </w:rPr>
        <w:t>refer to any combination of these subcategories of experience.</w:t>
      </w:r>
    </w:p>
    <w:p>
      <w:pPr>
        <w:pStyle w:val="BodyText"/>
        <w:spacing w:line="225" w:lineRule="auto"/>
        <w:ind w:left="118" w:right="113" w:firstLine="238"/>
      </w:pPr>
      <w:r>
        <w:rPr>
          <w:color w:val="231F20"/>
        </w:rPr>
        <w:t>By coupling homoeroticism with cannibalism, I have sought </w:t>
      </w:r>
      <w:r>
        <w:rPr>
          <w:color w:val="231F20"/>
          <w:w w:val="95"/>
        </w:rPr>
        <w:t>to</w:t>
      </w:r>
      <w:r>
        <w:rPr>
          <w:color w:val="231F20"/>
          <w:spacing w:val="13"/>
        </w:rPr>
        <w:t> </w:t>
      </w:r>
      <w:r>
        <w:rPr>
          <w:color w:val="231F20"/>
          <w:w w:val="95"/>
        </w:rPr>
        <w:t>ground</w:t>
      </w:r>
      <w:r>
        <w:rPr>
          <w:color w:val="231F20"/>
          <w:spacing w:val="14"/>
        </w:rPr>
        <w:t> </w:t>
      </w:r>
      <w:r>
        <w:rPr>
          <w:color w:val="231F20"/>
          <w:w w:val="95"/>
        </w:rPr>
        <w:t>the</w:t>
      </w:r>
      <w:r>
        <w:rPr>
          <w:color w:val="231F20"/>
          <w:spacing w:val="14"/>
        </w:rPr>
        <w:t> </w:t>
      </w:r>
      <w:r>
        <w:rPr>
          <w:color w:val="231F20"/>
          <w:w w:val="95"/>
        </w:rPr>
        <w:t>meaning</w:t>
      </w:r>
      <w:r>
        <w:rPr>
          <w:color w:val="231F20"/>
          <w:spacing w:val="14"/>
        </w:rPr>
        <w:t> </w:t>
      </w:r>
      <w:r>
        <w:rPr>
          <w:color w:val="231F20"/>
          <w:w w:val="95"/>
        </w:rPr>
        <w:t>of</w:t>
      </w:r>
      <w:r>
        <w:rPr>
          <w:color w:val="231F20"/>
          <w:spacing w:val="14"/>
        </w:rPr>
        <w:t> </w:t>
      </w:r>
      <w:r>
        <w:rPr>
          <w:color w:val="231F20"/>
          <w:w w:val="95"/>
        </w:rPr>
        <w:t>the</w:t>
      </w:r>
      <w:r>
        <w:rPr>
          <w:color w:val="231F20"/>
          <w:spacing w:val="14"/>
        </w:rPr>
        <w:t> </w:t>
      </w:r>
      <w:r>
        <w:rPr>
          <w:color w:val="231F20"/>
          <w:w w:val="95"/>
        </w:rPr>
        <w:t>word</w:t>
      </w:r>
      <w:r>
        <w:rPr>
          <w:color w:val="231F20"/>
          <w:spacing w:val="14"/>
        </w:rPr>
        <w:t> </w:t>
      </w:r>
      <w:r>
        <w:rPr>
          <w:color w:val="231F20"/>
          <w:w w:val="95"/>
        </w:rPr>
        <w:t>“cannibalism”</w:t>
      </w:r>
      <w:r>
        <w:rPr>
          <w:color w:val="231F20"/>
          <w:spacing w:val="14"/>
        </w:rPr>
        <w:t> </w:t>
      </w:r>
      <w:r>
        <w:rPr>
          <w:color w:val="231F20"/>
          <w:w w:val="95"/>
        </w:rPr>
        <w:t>in</w:t>
      </w:r>
      <w:r>
        <w:rPr>
          <w:color w:val="231F20"/>
          <w:spacing w:val="14"/>
        </w:rPr>
        <w:t> </w:t>
      </w:r>
      <w:r>
        <w:rPr>
          <w:color w:val="231F20"/>
          <w:w w:val="95"/>
        </w:rPr>
        <w:t>the</w:t>
      </w:r>
      <w:r>
        <w:rPr>
          <w:color w:val="231F20"/>
          <w:spacing w:val="14"/>
        </w:rPr>
        <w:t> </w:t>
      </w:r>
      <w:r>
        <w:rPr>
          <w:color w:val="231F20"/>
          <w:spacing w:val="-2"/>
          <w:w w:val="95"/>
        </w:rPr>
        <w:t>African/</w:t>
      </w:r>
    </w:p>
    <w:p>
      <w:pPr>
        <w:spacing w:after="0" w:line="225" w:lineRule="auto"/>
        <w:sectPr>
          <w:pgSz w:w="7710" w:h="12270"/>
          <w:pgMar w:header="668" w:footer="0" w:top="1100" w:bottom="280" w:left="620" w:right="640"/>
        </w:sectPr>
      </w:pPr>
    </w:p>
    <w:p>
      <w:pPr>
        <w:pStyle w:val="BodyText"/>
        <w:spacing w:line="225" w:lineRule="auto" w:before="92"/>
        <w:ind w:left="113" w:right="118"/>
      </w:pPr>
      <w:bookmarkStart w:name="_bookmark24" w:id="30"/>
      <w:bookmarkEnd w:id="30"/>
      <w:r>
        <w:rPr/>
      </w:r>
      <w:r>
        <w:rPr>
          <w:color w:val="231F20"/>
          <w:w w:val="95"/>
        </w:rPr>
        <w:t>European</w:t>
      </w:r>
      <w:r>
        <w:rPr>
          <w:color w:val="231F20"/>
          <w:spacing w:val="-13"/>
          <w:w w:val="95"/>
        </w:rPr>
        <w:t> </w:t>
      </w:r>
      <w:r>
        <w:rPr>
          <w:color w:val="231F20"/>
          <w:w w:val="95"/>
        </w:rPr>
        <w:t>encounter</w:t>
      </w:r>
      <w:r>
        <w:rPr>
          <w:color w:val="231F20"/>
          <w:spacing w:val="-11"/>
          <w:w w:val="95"/>
        </w:rPr>
        <w:t> </w:t>
      </w:r>
      <w:r>
        <w:rPr>
          <w:color w:val="231F20"/>
          <w:w w:val="95"/>
        </w:rPr>
        <w:t>and</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Middle</w:t>
      </w:r>
      <w:r>
        <w:rPr>
          <w:color w:val="231F20"/>
          <w:spacing w:val="-11"/>
          <w:w w:val="95"/>
        </w:rPr>
        <w:t> </w:t>
      </w:r>
      <w:r>
        <w:rPr>
          <w:color w:val="231F20"/>
          <w:w w:val="95"/>
        </w:rPr>
        <w:t>Passage</w:t>
      </w:r>
      <w:r>
        <w:rPr>
          <w:color w:val="231F20"/>
          <w:spacing w:val="-11"/>
          <w:w w:val="95"/>
        </w:rPr>
        <w:t> </w:t>
      </w:r>
      <w:r>
        <w:rPr>
          <w:color w:val="231F20"/>
          <w:w w:val="95"/>
        </w:rPr>
        <w:t>(the</w:t>
      </w:r>
      <w:r>
        <w:rPr>
          <w:color w:val="231F20"/>
          <w:spacing w:val="-11"/>
          <w:w w:val="95"/>
        </w:rPr>
        <w:t> </w:t>
      </w:r>
      <w:r>
        <w:rPr>
          <w:color w:val="231F20"/>
          <w:w w:val="95"/>
        </w:rPr>
        <w:t>originary</w:t>
      </w:r>
      <w:r>
        <w:rPr>
          <w:color w:val="231F20"/>
          <w:spacing w:val="-11"/>
          <w:w w:val="95"/>
        </w:rPr>
        <w:t> </w:t>
      </w:r>
      <w:r>
        <w:rPr>
          <w:color w:val="231F20"/>
          <w:w w:val="95"/>
        </w:rPr>
        <w:t>site</w:t>
      </w:r>
      <w:r>
        <w:rPr>
          <w:color w:val="231F20"/>
          <w:spacing w:val="-11"/>
          <w:w w:val="95"/>
        </w:rPr>
        <w:t> </w:t>
      </w:r>
      <w:r>
        <w:rPr>
          <w:color w:val="231F20"/>
          <w:w w:val="95"/>
        </w:rPr>
        <w:t>of </w:t>
      </w:r>
      <w:r>
        <w:rPr>
          <w:color w:val="231F20"/>
          <w:w w:val="90"/>
        </w:rPr>
        <w:t>black erotic/sexual encounter). Paul Gilroy’s </w:t>
      </w:r>
      <w:r>
        <w:rPr>
          <w:i/>
          <w:color w:val="231F20"/>
          <w:w w:val="90"/>
        </w:rPr>
        <w:t>The Black Atlantic: Moder-</w:t>
      </w:r>
      <w:r>
        <w:rPr>
          <w:i/>
          <w:color w:val="231F20"/>
          <w:w w:val="90"/>
        </w:rPr>
        <w:t> nity and Double Consciousness </w:t>
      </w:r>
      <w:r>
        <w:rPr>
          <w:color w:val="231F20"/>
          <w:w w:val="90"/>
        </w:rPr>
        <w:t>resuscitates the Atlantic as a living sym- bolic</w:t>
      </w:r>
      <w:r>
        <w:rPr>
          <w:color w:val="231F20"/>
          <w:spacing w:val="-9"/>
          <w:w w:val="90"/>
        </w:rPr>
        <w:t> </w:t>
      </w:r>
      <w:r>
        <w:rPr>
          <w:color w:val="231F20"/>
          <w:w w:val="90"/>
        </w:rPr>
        <w:t>and</w:t>
      </w:r>
      <w:r>
        <w:rPr>
          <w:color w:val="231F20"/>
          <w:spacing w:val="-8"/>
          <w:w w:val="90"/>
        </w:rPr>
        <w:t> </w:t>
      </w:r>
      <w:r>
        <w:rPr>
          <w:color w:val="231F20"/>
          <w:w w:val="90"/>
        </w:rPr>
        <w:t>cultural</w:t>
      </w:r>
      <w:r>
        <w:rPr>
          <w:color w:val="231F20"/>
          <w:spacing w:val="-8"/>
          <w:w w:val="90"/>
        </w:rPr>
        <w:t> </w:t>
      </w:r>
      <w:r>
        <w:rPr>
          <w:color w:val="231F20"/>
          <w:w w:val="90"/>
        </w:rPr>
        <w:t>entity</w:t>
      </w:r>
      <w:r>
        <w:rPr>
          <w:color w:val="231F20"/>
          <w:spacing w:val="-8"/>
          <w:w w:val="90"/>
        </w:rPr>
        <w:t> </w:t>
      </w:r>
      <w:r>
        <w:rPr>
          <w:color w:val="231F20"/>
          <w:w w:val="90"/>
        </w:rPr>
        <w:t>for</w:t>
      </w:r>
      <w:r>
        <w:rPr>
          <w:color w:val="231F20"/>
          <w:spacing w:val="-9"/>
          <w:w w:val="90"/>
        </w:rPr>
        <w:t> </w:t>
      </w:r>
      <w:r>
        <w:rPr>
          <w:color w:val="231F20"/>
          <w:w w:val="90"/>
        </w:rPr>
        <w:t>black</w:t>
      </w:r>
      <w:r>
        <w:rPr>
          <w:color w:val="231F20"/>
          <w:spacing w:val="-8"/>
          <w:w w:val="90"/>
        </w:rPr>
        <w:t> </w:t>
      </w:r>
      <w:r>
        <w:rPr>
          <w:color w:val="231F20"/>
          <w:w w:val="90"/>
        </w:rPr>
        <w:t>people</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African</w:t>
      </w:r>
      <w:r>
        <w:rPr>
          <w:color w:val="231F20"/>
          <w:spacing w:val="-8"/>
          <w:w w:val="90"/>
        </w:rPr>
        <w:t> </w:t>
      </w:r>
      <w:r>
        <w:rPr>
          <w:color w:val="231F20"/>
          <w:w w:val="90"/>
        </w:rPr>
        <w:t>diaspora.</w:t>
      </w:r>
      <w:r>
        <w:rPr>
          <w:color w:val="231F20"/>
          <w:spacing w:val="-8"/>
          <w:w w:val="90"/>
        </w:rPr>
        <w:t> </w:t>
      </w:r>
      <w:r>
        <w:rPr>
          <w:color w:val="231F20"/>
          <w:w w:val="90"/>
        </w:rPr>
        <w:t>Gilroy effectively recasts the Atlantic as a twentieth-century migratory struc- ture (through the image of ships) composed of triangular routes along </w:t>
      </w:r>
      <w:r>
        <w:rPr>
          <w:color w:val="231F20"/>
          <w:spacing w:val="-2"/>
          <w:w w:val="95"/>
        </w:rPr>
        <w:t>which</w:t>
      </w:r>
      <w:r>
        <w:rPr>
          <w:color w:val="231F20"/>
          <w:spacing w:val="-7"/>
          <w:w w:val="95"/>
        </w:rPr>
        <w:t> </w:t>
      </w:r>
      <w:r>
        <w:rPr>
          <w:color w:val="231F20"/>
          <w:spacing w:val="-2"/>
          <w:w w:val="95"/>
        </w:rPr>
        <w:t>black</w:t>
      </w:r>
      <w:r>
        <w:rPr>
          <w:color w:val="231F20"/>
          <w:spacing w:val="-7"/>
          <w:w w:val="95"/>
        </w:rPr>
        <w:t> </w:t>
      </w:r>
      <w:r>
        <w:rPr>
          <w:color w:val="231F20"/>
          <w:spacing w:val="-2"/>
          <w:w w:val="95"/>
        </w:rPr>
        <w:t>people</w:t>
      </w:r>
      <w:r>
        <w:rPr>
          <w:color w:val="231F20"/>
          <w:spacing w:val="-7"/>
          <w:w w:val="95"/>
        </w:rPr>
        <w:t> </w:t>
      </w:r>
      <w:r>
        <w:rPr>
          <w:color w:val="231F20"/>
          <w:spacing w:val="-2"/>
          <w:w w:val="95"/>
        </w:rPr>
        <w:t>in</w:t>
      </w:r>
      <w:r>
        <w:rPr>
          <w:color w:val="231F20"/>
          <w:spacing w:val="-7"/>
          <w:w w:val="95"/>
        </w:rPr>
        <w:t> </w:t>
      </w:r>
      <w:r>
        <w:rPr>
          <w:color w:val="231F20"/>
          <w:spacing w:val="-2"/>
          <w:w w:val="95"/>
        </w:rPr>
        <w:t>South</w:t>
      </w:r>
      <w:r>
        <w:rPr>
          <w:color w:val="231F20"/>
          <w:spacing w:val="-7"/>
          <w:w w:val="95"/>
        </w:rPr>
        <w:t> </w:t>
      </w:r>
      <w:r>
        <w:rPr>
          <w:color w:val="231F20"/>
          <w:spacing w:val="-2"/>
          <w:w w:val="95"/>
        </w:rPr>
        <w:t>Africa,</w:t>
      </w:r>
      <w:r>
        <w:rPr>
          <w:color w:val="231F20"/>
          <w:spacing w:val="-7"/>
          <w:w w:val="95"/>
        </w:rPr>
        <w:t> </w:t>
      </w:r>
      <w:r>
        <w:rPr>
          <w:color w:val="231F20"/>
          <w:spacing w:val="-2"/>
          <w:w w:val="95"/>
        </w:rPr>
        <w:t>England,</w:t>
      </w:r>
      <w:r>
        <w:rPr>
          <w:color w:val="231F20"/>
          <w:spacing w:val="-6"/>
          <w:w w:val="95"/>
        </w:rPr>
        <w:t> </w:t>
      </w:r>
      <w:r>
        <w:rPr>
          <w:color w:val="231F20"/>
          <w:spacing w:val="-2"/>
          <w:w w:val="95"/>
        </w:rPr>
        <w:t>and</w:t>
      </w:r>
      <w:r>
        <w:rPr>
          <w:color w:val="231F20"/>
          <w:spacing w:val="-7"/>
          <w:w w:val="95"/>
        </w:rPr>
        <w:t> </w:t>
      </w:r>
      <w:r>
        <w:rPr>
          <w:color w:val="231F20"/>
          <w:spacing w:val="-2"/>
          <w:w w:val="95"/>
        </w:rPr>
        <w:t>the</w:t>
      </w:r>
      <w:r>
        <w:rPr>
          <w:color w:val="231F20"/>
          <w:spacing w:val="-7"/>
          <w:w w:val="95"/>
        </w:rPr>
        <w:t> </w:t>
      </w:r>
      <w:r>
        <w:rPr>
          <w:color w:val="231F20"/>
          <w:spacing w:val="-2"/>
          <w:w w:val="95"/>
        </w:rPr>
        <w:t>Americas</w:t>
      </w:r>
      <w:r>
        <w:rPr>
          <w:color w:val="231F20"/>
          <w:spacing w:val="-7"/>
          <w:w w:val="95"/>
        </w:rPr>
        <w:t> </w:t>
      </w:r>
      <w:r>
        <w:rPr>
          <w:color w:val="231F20"/>
          <w:spacing w:val="-2"/>
          <w:w w:val="95"/>
        </w:rPr>
        <w:t>have </w:t>
      </w:r>
      <w:r>
        <w:rPr>
          <w:color w:val="231F20"/>
          <w:w w:val="95"/>
        </w:rPr>
        <w:t>ferried</w:t>
      </w:r>
      <w:r>
        <w:rPr>
          <w:color w:val="231F20"/>
          <w:spacing w:val="-9"/>
          <w:w w:val="95"/>
        </w:rPr>
        <w:t> </w:t>
      </w:r>
      <w:r>
        <w:rPr>
          <w:color w:val="231F20"/>
          <w:w w:val="95"/>
        </w:rPr>
        <w:t>philosophical,</w:t>
      </w:r>
      <w:r>
        <w:rPr>
          <w:color w:val="231F20"/>
          <w:spacing w:val="-9"/>
          <w:w w:val="95"/>
        </w:rPr>
        <w:t> </w:t>
      </w:r>
      <w:r>
        <w:rPr>
          <w:color w:val="231F20"/>
          <w:w w:val="95"/>
        </w:rPr>
        <w:t>political,</w:t>
      </w:r>
      <w:r>
        <w:rPr>
          <w:color w:val="231F20"/>
          <w:spacing w:val="-9"/>
          <w:w w:val="95"/>
        </w:rPr>
        <w:t> </w:t>
      </w:r>
      <w:r>
        <w:rPr>
          <w:color w:val="231F20"/>
          <w:w w:val="95"/>
        </w:rPr>
        <w:t>and</w:t>
      </w:r>
      <w:r>
        <w:rPr>
          <w:color w:val="231F20"/>
          <w:spacing w:val="-9"/>
          <w:w w:val="95"/>
        </w:rPr>
        <w:t> </w:t>
      </w:r>
      <w:r>
        <w:rPr>
          <w:color w:val="231F20"/>
          <w:w w:val="95"/>
        </w:rPr>
        <w:t>musical</w:t>
      </w:r>
      <w:r>
        <w:rPr>
          <w:color w:val="231F20"/>
          <w:spacing w:val="-9"/>
          <w:w w:val="95"/>
        </w:rPr>
        <w:t> </w:t>
      </w:r>
      <w:r>
        <w:rPr>
          <w:color w:val="231F20"/>
          <w:w w:val="95"/>
        </w:rPr>
        <w:t>materials.</w:t>
      </w:r>
      <w:r>
        <w:rPr>
          <w:color w:val="231F20"/>
          <w:spacing w:val="-9"/>
          <w:w w:val="95"/>
        </w:rPr>
        <w:t> </w:t>
      </w:r>
      <w:r>
        <w:rPr>
          <w:color w:val="231F20"/>
          <w:w w:val="95"/>
        </w:rPr>
        <w:t>Like</w:t>
      </w:r>
      <w:r>
        <w:rPr>
          <w:color w:val="231F20"/>
          <w:spacing w:val="-9"/>
          <w:w w:val="95"/>
        </w:rPr>
        <w:t> </w:t>
      </w:r>
      <w:r>
        <w:rPr>
          <w:color w:val="231F20"/>
          <w:w w:val="95"/>
        </w:rPr>
        <w:t>Gilroy,</w:t>
      </w:r>
      <w:r>
        <w:rPr>
          <w:color w:val="231F20"/>
          <w:spacing w:val="-9"/>
          <w:w w:val="95"/>
        </w:rPr>
        <w:t> </w:t>
      </w:r>
      <w:r>
        <w:rPr>
          <w:color w:val="231F20"/>
          <w:w w:val="95"/>
        </w:rPr>
        <w:t>I </w:t>
      </w:r>
      <w:r>
        <w:rPr>
          <w:color w:val="231F20"/>
          <w:w w:val="90"/>
        </w:rPr>
        <w:t>also appeal to the African diaspora as a site of black cultural formation and transmission. However, for me the organizing metaphor is not the ship but the captured bodies brought aboard slave ships and the ways those bodies, specifically male bodies, underwent processes of sexual </w:t>
      </w:r>
      <w:r>
        <w:rPr>
          <w:color w:val="231F20"/>
          <w:w w:val="95"/>
        </w:rPr>
        <w:t>and social cannibalization.</w:t>
      </w:r>
    </w:p>
    <w:p>
      <w:pPr>
        <w:pStyle w:val="BodyText"/>
        <w:spacing w:line="225" w:lineRule="auto"/>
        <w:ind w:left="113" w:right="115" w:firstLine="238"/>
        <w:rPr>
          <w:sz w:val="12"/>
        </w:rPr>
      </w:pPr>
      <w:r>
        <w:rPr>
          <w:color w:val="231F20"/>
          <w:w w:val="95"/>
        </w:rPr>
        <w:t>Traditionally,</w:t>
      </w:r>
      <w:r>
        <w:rPr>
          <w:color w:val="231F20"/>
          <w:spacing w:val="-8"/>
          <w:w w:val="95"/>
        </w:rPr>
        <w:t> </w:t>
      </w:r>
      <w:r>
        <w:rPr>
          <w:color w:val="231F20"/>
          <w:w w:val="95"/>
        </w:rPr>
        <w:t>historical</w:t>
      </w:r>
      <w:r>
        <w:rPr>
          <w:color w:val="231F20"/>
          <w:spacing w:val="-8"/>
          <w:w w:val="95"/>
        </w:rPr>
        <w:t> </w:t>
      </w:r>
      <w:r>
        <w:rPr>
          <w:color w:val="231F20"/>
          <w:w w:val="95"/>
        </w:rPr>
        <w:t>considerations</w:t>
      </w:r>
      <w:r>
        <w:rPr>
          <w:color w:val="231F20"/>
          <w:spacing w:val="-8"/>
          <w:w w:val="95"/>
        </w:rPr>
        <w:t> </w:t>
      </w:r>
      <w:r>
        <w:rPr>
          <w:color w:val="231F20"/>
          <w:w w:val="95"/>
        </w:rPr>
        <w:t>of</w:t>
      </w:r>
      <w:r>
        <w:rPr>
          <w:color w:val="231F20"/>
          <w:spacing w:val="-9"/>
          <w:w w:val="95"/>
        </w:rPr>
        <w:t> </w:t>
      </w:r>
      <w:r>
        <w:rPr>
          <w:color w:val="231F20"/>
          <w:w w:val="95"/>
        </w:rPr>
        <w:t>cannibalism</w:t>
      </w:r>
      <w:r>
        <w:rPr>
          <w:color w:val="231F20"/>
          <w:spacing w:val="-8"/>
          <w:w w:val="95"/>
        </w:rPr>
        <w:t> </w:t>
      </w:r>
      <w:r>
        <w:rPr>
          <w:color w:val="231F20"/>
          <w:w w:val="95"/>
        </w:rPr>
        <w:t>in</w:t>
      </w:r>
      <w:r>
        <w:rPr>
          <w:color w:val="231F20"/>
          <w:spacing w:val="-8"/>
          <w:w w:val="95"/>
        </w:rPr>
        <w:t> </w:t>
      </w:r>
      <w:r>
        <w:rPr>
          <w:color w:val="231F20"/>
          <w:w w:val="95"/>
        </w:rPr>
        <w:t>the</w:t>
      </w:r>
      <w:r>
        <w:rPr>
          <w:color w:val="231F20"/>
          <w:spacing w:val="-8"/>
          <w:w w:val="95"/>
        </w:rPr>
        <w:t> </w:t>
      </w:r>
      <w:r>
        <w:rPr>
          <w:color w:val="231F20"/>
          <w:w w:val="95"/>
        </w:rPr>
        <w:t>con- </w:t>
      </w:r>
      <w:r>
        <w:rPr>
          <w:color w:val="231F20"/>
          <w:w w:val="90"/>
        </w:rPr>
        <w:t>text of European exploration and occupation of foreign lands focus on </w:t>
      </w:r>
      <w:r>
        <w:rPr>
          <w:color w:val="231F20"/>
          <w:spacing w:val="-2"/>
          <w:w w:val="95"/>
        </w:rPr>
        <w:t>European</w:t>
      </w:r>
      <w:r>
        <w:rPr>
          <w:color w:val="231F20"/>
          <w:spacing w:val="-8"/>
          <w:w w:val="95"/>
        </w:rPr>
        <w:t> </w:t>
      </w:r>
      <w:r>
        <w:rPr>
          <w:color w:val="231F20"/>
          <w:spacing w:val="-2"/>
          <w:w w:val="95"/>
        </w:rPr>
        <w:t>ideas</w:t>
      </w:r>
      <w:r>
        <w:rPr>
          <w:color w:val="231F20"/>
          <w:spacing w:val="-8"/>
          <w:w w:val="95"/>
        </w:rPr>
        <w:t> </w:t>
      </w:r>
      <w:r>
        <w:rPr>
          <w:color w:val="231F20"/>
          <w:spacing w:val="-2"/>
          <w:w w:val="95"/>
        </w:rPr>
        <w:t>of</w:t>
      </w:r>
      <w:r>
        <w:rPr>
          <w:color w:val="231F20"/>
          <w:spacing w:val="-8"/>
          <w:w w:val="95"/>
        </w:rPr>
        <w:t> </w:t>
      </w:r>
      <w:r>
        <w:rPr>
          <w:color w:val="231F20"/>
          <w:spacing w:val="-2"/>
          <w:w w:val="95"/>
        </w:rPr>
        <w:t>natives</w:t>
      </w:r>
      <w:r>
        <w:rPr>
          <w:color w:val="231F20"/>
          <w:spacing w:val="-8"/>
          <w:w w:val="95"/>
        </w:rPr>
        <w:t> </w:t>
      </w:r>
      <w:r>
        <w:rPr>
          <w:color w:val="231F20"/>
          <w:spacing w:val="-2"/>
          <w:w w:val="95"/>
        </w:rPr>
        <w:t>(American</w:t>
      </w:r>
      <w:r>
        <w:rPr>
          <w:color w:val="231F20"/>
          <w:spacing w:val="-8"/>
          <w:w w:val="95"/>
        </w:rPr>
        <w:t> </w:t>
      </w:r>
      <w:r>
        <w:rPr>
          <w:color w:val="231F20"/>
          <w:spacing w:val="-2"/>
          <w:w w:val="95"/>
        </w:rPr>
        <w:t>and</w:t>
      </w:r>
      <w:r>
        <w:rPr>
          <w:color w:val="231F20"/>
          <w:spacing w:val="-8"/>
          <w:w w:val="95"/>
        </w:rPr>
        <w:t> </w:t>
      </w:r>
      <w:r>
        <w:rPr>
          <w:color w:val="231F20"/>
          <w:spacing w:val="-2"/>
          <w:w w:val="95"/>
        </w:rPr>
        <w:t>African)</w:t>
      </w:r>
      <w:r>
        <w:rPr>
          <w:color w:val="231F20"/>
          <w:spacing w:val="-8"/>
          <w:w w:val="95"/>
        </w:rPr>
        <w:t> </w:t>
      </w:r>
      <w:r>
        <w:rPr>
          <w:color w:val="231F20"/>
          <w:spacing w:val="-2"/>
          <w:w w:val="95"/>
        </w:rPr>
        <w:t>as</w:t>
      </w:r>
      <w:r>
        <w:rPr>
          <w:color w:val="231F20"/>
          <w:spacing w:val="-8"/>
          <w:w w:val="95"/>
        </w:rPr>
        <w:t> </w:t>
      </w:r>
      <w:r>
        <w:rPr>
          <w:color w:val="231F20"/>
          <w:spacing w:val="-2"/>
          <w:w w:val="95"/>
        </w:rPr>
        <w:t>cannibals.</w:t>
      </w:r>
      <w:r>
        <w:rPr>
          <w:color w:val="231F20"/>
          <w:spacing w:val="-8"/>
          <w:w w:val="95"/>
        </w:rPr>
        <w:t> </w:t>
      </w:r>
      <w:r>
        <w:rPr>
          <w:color w:val="231F20"/>
          <w:spacing w:val="-2"/>
          <w:w w:val="95"/>
        </w:rPr>
        <w:t>Take </w:t>
      </w:r>
      <w:r>
        <w:rPr>
          <w:color w:val="231F20"/>
          <w:w w:val="90"/>
        </w:rPr>
        <w:t>the</w:t>
      </w:r>
      <w:r>
        <w:rPr>
          <w:color w:val="231F20"/>
          <w:spacing w:val="-9"/>
          <w:w w:val="90"/>
        </w:rPr>
        <w:t> </w:t>
      </w:r>
      <w:r>
        <w:rPr>
          <w:color w:val="231F20"/>
          <w:w w:val="90"/>
        </w:rPr>
        <w:t>1503</w:t>
      </w:r>
      <w:r>
        <w:rPr>
          <w:color w:val="231F20"/>
          <w:spacing w:val="-8"/>
          <w:w w:val="90"/>
        </w:rPr>
        <w:t> </w:t>
      </w:r>
      <w:r>
        <w:rPr>
          <w:color w:val="231F20"/>
          <w:w w:val="90"/>
        </w:rPr>
        <w:t>decree</w:t>
      </w:r>
      <w:r>
        <w:rPr>
          <w:color w:val="231F20"/>
          <w:spacing w:val="-8"/>
          <w:w w:val="90"/>
        </w:rPr>
        <w:t> </w:t>
      </w:r>
      <w:r>
        <w:rPr>
          <w:color w:val="231F20"/>
          <w:w w:val="90"/>
        </w:rPr>
        <w:t>of</w:t>
      </w:r>
      <w:r>
        <w:rPr>
          <w:color w:val="231F20"/>
          <w:spacing w:val="-8"/>
          <w:w w:val="90"/>
        </w:rPr>
        <w:t> </w:t>
      </w:r>
      <w:r>
        <w:rPr>
          <w:color w:val="231F20"/>
          <w:w w:val="90"/>
        </w:rPr>
        <w:t>Queen</w:t>
      </w:r>
      <w:r>
        <w:rPr>
          <w:color w:val="231F20"/>
          <w:spacing w:val="-9"/>
          <w:w w:val="90"/>
        </w:rPr>
        <w:t> </w:t>
      </w:r>
      <w:r>
        <w:rPr>
          <w:color w:val="231F20"/>
          <w:w w:val="90"/>
        </w:rPr>
        <w:t>Isabella</w:t>
      </w:r>
      <w:r>
        <w:rPr>
          <w:color w:val="231F20"/>
          <w:spacing w:val="-8"/>
          <w:w w:val="90"/>
        </w:rPr>
        <w:t> </w:t>
      </w:r>
      <w:r>
        <w:rPr>
          <w:color w:val="231F20"/>
          <w:w w:val="90"/>
        </w:rPr>
        <w:t>of</w:t>
      </w:r>
      <w:r>
        <w:rPr>
          <w:color w:val="231F20"/>
          <w:spacing w:val="-8"/>
          <w:w w:val="90"/>
        </w:rPr>
        <w:t> </w:t>
      </w:r>
      <w:r>
        <w:rPr>
          <w:color w:val="231F20"/>
          <w:w w:val="90"/>
        </w:rPr>
        <w:t>Spain</w:t>
      </w:r>
      <w:r>
        <w:rPr>
          <w:color w:val="231F20"/>
          <w:spacing w:val="-8"/>
          <w:w w:val="90"/>
        </w:rPr>
        <w:t> </w:t>
      </w:r>
      <w:r>
        <w:rPr>
          <w:color w:val="231F20"/>
          <w:w w:val="90"/>
        </w:rPr>
        <w:t>that</w:t>
      </w:r>
      <w:r>
        <w:rPr>
          <w:color w:val="231F20"/>
          <w:spacing w:val="-9"/>
          <w:w w:val="90"/>
        </w:rPr>
        <w:t> </w:t>
      </w:r>
      <w:r>
        <w:rPr>
          <w:color w:val="231F20"/>
          <w:w w:val="90"/>
        </w:rPr>
        <w:t>dictated</w:t>
      </w:r>
      <w:r>
        <w:rPr>
          <w:color w:val="231F20"/>
          <w:spacing w:val="-8"/>
          <w:w w:val="90"/>
        </w:rPr>
        <w:t> </w:t>
      </w:r>
      <w:r>
        <w:rPr>
          <w:color w:val="231F20"/>
          <w:w w:val="90"/>
        </w:rPr>
        <w:t>that</w:t>
      </w:r>
      <w:r>
        <w:rPr>
          <w:color w:val="231F20"/>
          <w:spacing w:val="-8"/>
          <w:w w:val="90"/>
        </w:rPr>
        <w:t> </w:t>
      </w:r>
      <w:r>
        <w:rPr>
          <w:color w:val="231F20"/>
          <w:w w:val="90"/>
        </w:rPr>
        <w:t>“no</w:t>
      </w:r>
      <w:r>
        <w:rPr>
          <w:color w:val="231F20"/>
          <w:spacing w:val="-8"/>
          <w:w w:val="90"/>
        </w:rPr>
        <w:t> </w:t>
      </w:r>
      <w:r>
        <w:rPr>
          <w:color w:val="231F20"/>
          <w:w w:val="90"/>
        </w:rPr>
        <w:t>Indians </w:t>
      </w:r>
      <w:r>
        <w:rPr>
          <w:color w:val="231F20"/>
          <w:spacing w:val="-2"/>
          <w:w w:val="95"/>
        </w:rPr>
        <w:t>under</w:t>
      </w:r>
      <w:r>
        <w:rPr>
          <w:color w:val="231F20"/>
          <w:spacing w:val="-7"/>
          <w:w w:val="95"/>
        </w:rPr>
        <w:t> </w:t>
      </w:r>
      <w:r>
        <w:rPr>
          <w:color w:val="231F20"/>
          <w:spacing w:val="-2"/>
          <w:w w:val="95"/>
        </w:rPr>
        <w:t>her</w:t>
      </w:r>
      <w:r>
        <w:rPr>
          <w:color w:val="231F20"/>
          <w:spacing w:val="-7"/>
          <w:w w:val="95"/>
        </w:rPr>
        <w:t> </w:t>
      </w:r>
      <w:r>
        <w:rPr>
          <w:color w:val="231F20"/>
          <w:spacing w:val="-2"/>
          <w:w w:val="95"/>
        </w:rPr>
        <w:t>dominion</w:t>
      </w:r>
      <w:r>
        <w:rPr>
          <w:color w:val="231F20"/>
          <w:spacing w:val="-7"/>
          <w:w w:val="95"/>
        </w:rPr>
        <w:t> </w:t>
      </w:r>
      <w:r>
        <w:rPr>
          <w:color w:val="231F20"/>
          <w:spacing w:val="-2"/>
          <w:w w:val="95"/>
        </w:rPr>
        <w:t>were</w:t>
      </w:r>
      <w:r>
        <w:rPr>
          <w:color w:val="231F20"/>
          <w:spacing w:val="-7"/>
          <w:w w:val="95"/>
        </w:rPr>
        <w:t> </w:t>
      </w:r>
      <w:r>
        <w:rPr>
          <w:color w:val="231F20"/>
          <w:spacing w:val="-2"/>
          <w:w w:val="95"/>
        </w:rPr>
        <w:t>to</w:t>
      </w:r>
      <w:r>
        <w:rPr>
          <w:color w:val="231F20"/>
          <w:spacing w:val="-7"/>
          <w:w w:val="95"/>
        </w:rPr>
        <w:t> </w:t>
      </w:r>
      <w:r>
        <w:rPr>
          <w:color w:val="231F20"/>
          <w:spacing w:val="-2"/>
          <w:w w:val="95"/>
        </w:rPr>
        <w:t>be</w:t>
      </w:r>
      <w:r>
        <w:rPr>
          <w:color w:val="231F20"/>
          <w:spacing w:val="-7"/>
          <w:w w:val="95"/>
        </w:rPr>
        <w:t> </w:t>
      </w:r>
      <w:r>
        <w:rPr>
          <w:color w:val="231F20"/>
          <w:spacing w:val="-2"/>
          <w:w w:val="95"/>
        </w:rPr>
        <w:t>hurt</w:t>
      </w:r>
      <w:r>
        <w:rPr>
          <w:color w:val="231F20"/>
          <w:spacing w:val="-7"/>
          <w:w w:val="95"/>
        </w:rPr>
        <w:t> </w:t>
      </w:r>
      <w:r>
        <w:rPr>
          <w:color w:val="231F20"/>
          <w:spacing w:val="-2"/>
          <w:w w:val="95"/>
        </w:rPr>
        <w:t>or</w:t>
      </w:r>
      <w:r>
        <w:rPr>
          <w:color w:val="231F20"/>
          <w:spacing w:val="-7"/>
          <w:w w:val="95"/>
        </w:rPr>
        <w:t> </w:t>
      </w:r>
      <w:r>
        <w:rPr>
          <w:color w:val="231F20"/>
          <w:spacing w:val="-2"/>
          <w:w w:val="95"/>
        </w:rPr>
        <w:t>captured.”</w:t>
      </w:r>
      <w:hyperlink w:history="true" w:anchor="_bookmark255">
        <w:r>
          <w:rPr>
            <w:color w:val="231F20"/>
            <w:spacing w:val="-2"/>
            <w:w w:val="95"/>
            <w:position w:val="7"/>
            <w:sz w:val="12"/>
          </w:rPr>
          <w:t>30</w:t>
        </w:r>
      </w:hyperlink>
      <w:r>
        <w:rPr>
          <w:color w:val="231F20"/>
          <w:spacing w:val="17"/>
          <w:position w:val="7"/>
          <w:sz w:val="12"/>
        </w:rPr>
        <w:t> </w:t>
      </w:r>
      <w:r>
        <w:rPr>
          <w:color w:val="231F20"/>
          <w:spacing w:val="-2"/>
          <w:w w:val="95"/>
        </w:rPr>
        <w:t>However,</w:t>
      </w:r>
      <w:r>
        <w:rPr>
          <w:color w:val="231F20"/>
          <w:spacing w:val="-7"/>
          <w:w w:val="95"/>
        </w:rPr>
        <w:t> </w:t>
      </w:r>
      <w:r>
        <w:rPr>
          <w:color w:val="231F20"/>
          <w:spacing w:val="-2"/>
          <w:w w:val="95"/>
        </w:rPr>
        <w:t>“a</w:t>
      </w:r>
      <w:r>
        <w:rPr>
          <w:color w:val="231F20"/>
          <w:spacing w:val="-7"/>
          <w:w w:val="95"/>
        </w:rPr>
        <w:t> </w:t>
      </w:r>
      <w:r>
        <w:rPr>
          <w:color w:val="231F20"/>
          <w:spacing w:val="-2"/>
          <w:w w:val="95"/>
        </w:rPr>
        <w:t>cer- tain</w:t>
      </w:r>
      <w:r>
        <w:rPr>
          <w:color w:val="231F20"/>
          <w:spacing w:val="-3"/>
          <w:w w:val="95"/>
        </w:rPr>
        <w:t> </w:t>
      </w:r>
      <w:r>
        <w:rPr>
          <w:color w:val="231F20"/>
          <w:spacing w:val="-2"/>
          <w:w w:val="95"/>
        </w:rPr>
        <w:t>people</w:t>
      </w:r>
      <w:r>
        <w:rPr>
          <w:color w:val="231F20"/>
          <w:spacing w:val="-3"/>
          <w:w w:val="95"/>
        </w:rPr>
        <w:t> </w:t>
      </w:r>
      <w:r>
        <w:rPr>
          <w:color w:val="231F20"/>
          <w:spacing w:val="-2"/>
          <w:w w:val="95"/>
        </w:rPr>
        <w:t>called</w:t>
      </w:r>
      <w:r>
        <w:rPr>
          <w:color w:val="231F20"/>
          <w:spacing w:val="-3"/>
          <w:w w:val="95"/>
        </w:rPr>
        <w:t> </w:t>
      </w:r>
      <w:r>
        <w:rPr>
          <w:color w:val="231F20"/>
          <w:spacing w:val="-2"/>
          <w:w w:val="95"/>
        </w:rPr>
        <w:t>‘cannibals’</w:t>
      </w:r>
      <w:r>
        <w:rPr>
          <w:color w:val="231F20"/>
          <w:spacing w:val="-3"/>
          <w:w w:val="95"/>
        </w:rPr>
        <w:t> </w:t>
      </w:r>
      <w:r>
        <w:rPr>
          <w:color w:val="231F20"/>
          <w:spacing w:val="-2"/>
          <w:w w:val="95"/>
        </w:rPr>
        <w:t>might</w:t>
      </w:r>
      <w:r>
        <w:rPr>
          <w:color w:val="231F20"/>
          <w:spacing w:val="-3"/>
          <w:w w:val="95"/>
        </w:rPr>
        <w:t> </w:t>
      </w:r>
      <w:r>
        <w:rPr>
          <w:color w:val="231F20"/>
          <w:spacing w:val="-2"/>
          <w:w w:val="95"/>
        </w:rPr>
        <w:t>be</w:t>
      </w:r>
      <w:r>
        <w:rPr>
          <w:color w:val="231F20"/>
          <w:spacing w:val="-3"/>
          <w:w w:val="95"/>
        </w:rPr>
        <w:t> </w:t>
      </w:r>
      <w:r>
        <w:rPr>
          <w:color w:val="231F20"/>
          <w:spacing w:val="-2"/>
          <w:w w:val="95"/>
        </w:rPr>
        <w:t>fairly</w:t>
      </w:r>
      <w:r>
        <w:rPr>
          <w:color w:val="231F20"/>
          <w:spacing w:val="-3"/>
          <w:w w:val="95"/>
        </w:rPr>
        <w:t> </w:t>
      </w:r>
      <w:r>
        <w:rPr>
          <w:color w:val="231F20"/>
          <w:spacing w:val="-2"/>
          <w:w w:val="95"/>
        </w:rPr>
        <w:t>fought</w:t>
      </w:r>
      <w:r>
        <w:rPr>
          <w:color w:val="231F20"/>
          <w:spacing w:val="-3"/>
          <w:w w:val="95"/>
        </w:rPr>
        <w:t> </w:t>
      </w:r>
      <w:r>
        <w:rPr>
          <w:color w:val="231F20"/>
          <w:spacing w:val="-2"/>
          <w:w w:val="95"/>
        </w:rPr>
        <w:t>and,</w:t>
      </w:r>
      <w:r>
        <w:rPr>
          <w:color w:val="231F20"/>
          <w:spacing w:val="-3"/>
          <w:w w:val="95"/>
        </w:rPr>
        <w:t> </w:t>
      </w:r>
      <w:r>
        <w:rPr>
          <w:color w:val="231F20"/>
          <w:spacing w:val="-2"/>
          <w:w w:val="95"/>
        </w:rPr>
        <w:t>if</w:t>
      </w:r>
      <w:r>
        <w:rPr>
          <w:color w:val="231F20"/>
          <w:spacing w:val="-3"/>
          <w:w w:val="95"/>
        </w:rPr>
        <w:t> </w:t>
      </w:r>
      <w:r>
        <w:rPr>
          <w:color w:val="231F20"/>
          <w:spacing w:val="-2"/>
          <w:w w:val="95"/>
        </w:rPr>
        <w:t>captured, </w:t>
      </w:r>
      <w:r>
        <w:rPr>
          <w:color w:val="231F20"/>
          <w:w w:val="90"/>
        </w:rPr>
        <w:t>enslaved,</w:t>
      </w:r>
      <w:r>
        <w:rPr>
          <w:color w:val="231F20"/>
          <w:spacing w:val="-5"/>
          <w:w w:val="90"/>
        </w:rPr>
        <w:t> </w:t>
      </w:r>
      <w:r>
        <w:rPr>
          <w:color w:val="231F20"/>
          <w:w w:val="90"/>
        </w:rPr>
        <w:t>‘as</w:t>
      </w:r>
      <w:r>
        <w:rPr>
          <w:color w:val="231F20"/>
          <w:spacing w:val="-5"/>
          <w:w w:val="90"/>
        </w:rPr>
        <w:t> </w:t>
      </w:r>
      <w:r>
        <w:rPr>
          <w:color w:val="231F20"/>
          <w:w w:val="90"/>
        </w:rPr>
        <w:t>punishment</w:t>
      </w:r>
      <w:r>
        <w:rPr>
          <w:color w:val="231F20"/>
          <w:spacing w:val="-5"/>
          <w:w w:val="90"/>
        </w:rPr>
        <w:t> </w:t>
      </w:r>
      <w:r>
        <w:rPr>
          <w:color w:val="231F20"/>
          <w:w w:val="90"/>
        </w:rPr>
        <w:t>for</w:t>
      </w:r>
      <w:r>
        <w:rPr>
          <w:color w:val="231F20"/>
          <w:spacing w:val="-5"/>
          <w:w w:val="90"/>
        </w:rPr>
        <w:t> </w:t>
      </w:r>
      <w:r>
        <w:rPr>
          <w:color w:val="231F20"/>
          <w:w w:val="90"/>
        </w:rPr>
        <w:t>crimes</w:t>
      </w:r>
      <w:r>
        <w:rPr>
          <w:color w:val="231F20"/>
          <w:spacing w:val="-5"/>
          <w:w w:val="90"/>
        </w:rPr>
        <w:t> </w:t>
      </w:r>
      <w:r>
        <w:rPr>
          <w:color w:val="231F20"/>
          <w:w w:val="90"/>
        </w:rPr>
        <w:t>committed</w:t>
      </w:r>
      <w:r>
        <w:rPr>
          <w:color w:val="231F20"/>
          <w:spacing w:val="-5"/>
          <w:w w:val="90"/>
        </w:rPr>
        <w:t> </w:t>
      </w:r>
      <w:r>
        <w:rPr>
          <w:color w:val="231F20"/>
          <w:w w:val="90"/>
        </w:rPr>
        <w:t>against</w:t>
      </w:r>
      <w:r>
        <w:rPr>
          <w:color w:val="231F20"/>
          <w:spacing w:val="-5"/>
          <w:w w:val="90"/>
        </w:rPr>
        <w:t> </w:t>
      </w:r>
      <w:r>
        <w:rPr>
          <w:color w:val="231F20"/>
          <w:w w:val="90"/>
        </w:rPr>
        <w:t>my</w:t>
      </w:r>
      <w:r>
        <w:rPr>
          <w:color w:val="231F20"/>
          <w:spacing w:val="-5"/>
          <w:w w:val="90"/>
        </w:rPr>
        <w:t> </w:t>
      </w:r>
      <w:r>
        <w:rPr>
          <w:color w:val="231F20"/>
          <w:w w:val="90"/>
        </w:rPr>
        <w:t>subjects.’”</w:t>
      </w:r>
      <w:hyperlink w:history="true" w:anchor="_bookmark255">
        <w:r>
          <w:rPr>
            <w:color w:val="231F20"/>
            <w:w w:val="90"/>
            <w:position w:val="7"/>
            <w:sz w:val="12"/>
          </w:rPr>
          <w:t>31</w:t>
        </w:r>
      </w:hyperlink>
      <w:r>
        <w:rPr>
          <w:color w:val="231F20"/>
          <w:spacing w:val="40"/>
          <w:position w:val="7"/>
          <w:sz w:val="12"/>
        </w:rPr>
        <w:t> </w:t>
      </w:r>
      <w:r>
        <w:rPr>
          <w:color w:val="231F20"/>
          <w:w w:val="90"/>
        </w:rPr>
        <w:t>This early distinction between “Indians” and “cannibals” would even- </w:t>
      </w:r>
      <w:r>
        <w:rPr>
          <w:color w:val="231F20"/>
          <w:spacing w:val="-2"/>
          <w:w w:val="95"/>
        </w:rPr>
        <w:t>tually</w:t>
      </w:r>
      <w:r>
        <w:rPr>
          <w:color w:val="231F20"/>
          <w:spacing w:val="-5"/>
          <w:w w:val="95"/>
        </w:rPr>
        <w:t> </w:t>
      </w:r>
      <w:r>
        <w:rPr>
          <w:color w:val="231F20"/>
          <w:spacing w:val="-2"/>
          <w:w w:val="95"/>
        </w:rPr>
        <w:t>give</w:t>
      </w:r>
      <w:r>
        <w:rPr>
          <w:color w:val="231F20"/>
          <w:spacing w:val="-5"/>
          <w:w w:val="95"/>
        </w:rPr>
        <w:t> </w:t>
      </w:r>
      <w:r>
        <w:rPr>
          <w:color w:val="231F20"/>
          <w:spacing w:val="-2"/>
          <w:w w:val="95"/>
        </w:rPr>
        <w:t>way</w:t>
      </w:r>
      <w:r>
        <w:rPr>
          <w:color w:val="231F20"/>
          <w:spacing w:val="-5"/>
          <w:w w:val="95"/>
        </w:rPr>
        <w:t> </w:t>
      </w:r>
      <w:r>
        <w:rPr>
          <w:color w:val="231F20"/>
          <w:spacing w:val="-2"/>
          <w:w w:val="95"/>
        </w:rPr>
        <w:t>to</w:t>
      </w:r>
      <w:r>
        <w:rPr>
          <w:color w:val="231F20"/>
          <w:spacing w:val="-5"/>
          <w:w w:val="95"/>
        </w:rPr>
        <w:t> </w:t>
      </w:r>
      <w:r>
        <w:rPr>
          <w:color w:val="231F20"/>
          <w:spacing w:val="-2"/>
          <w:w w:val="95"/>
        </w:rPr>
        <w:t>the</w:t>
      </w:r>
      <w:r>
        <w:rPr>
          <w:color w:val="231F20"/>
          <w:spacing w:val="-5"/>
          <w:w w:val="95"/>
        </w:rPr>
        <w:t> </w:t>
      </w:r>
      <w:r>
        <w:rPr>
          <w:color w:val="231F20"/>
          <w:spacing w:val="-2"/>
          <w:w w:val="95"/>
        </w:rPr>
        <w:t>thought</w:t>
      </w:r>
      <w:r>
        <w:rPr>
          <w:color w:val="231F20"/>
          <w:spacing w:val="-5"/>
          <w:w w:val="95"/>
        </w:rPr>
        <w:t> </w:t>
      </w:r>
      <w:r>
        <w:rPr>
          <w:color w:val="231F20"/>
          <w:spacing w:val="-2"/>
          <w:w w:val="95"/>
        </w:rPr>
        <w:t>that</w:t>
      </w:r>
      <w:r>
        <w:rPr>
          <w:color w:val="231F20"/>
          <w:spacing w:val="-5"/>
          <w:w w:val="95"/>
        </w:rPr>
        <w:t> </w:t>
      </w:r>
      <w:r>
        <w:rPr>
          <w:color w:val="231F20"/>
          <w:spacing w:val="-2"/>
          <w:w w:val="95"/>
        </w:rPr>
        <w:t>all</w:t>
      </w:r>
      <w:r>
        <w:rPr>
          <w:color w:val="231F20"/>
          <w:spacing w:val="-5"/>
          <w:w w:val="95"/>
        </w:rPr>
        <w:t> </w:t>
      </w:r>
      <w:r>
        <w:rPr>
          <w:color w:val="231F20"/>
          <w:spacing w:val="-2"/>
          <w:w w:val="95"/>
        </w:rPr>
        <w:t>Indians</w:t>
      </w:r>
      <w:r>
        <w:rPr>
          <w:color w:val="231F20"/>
          <w:spacing w:val="-5"/>
          <w:w w:val="95"/>
        </w:rPr>
        <w:t> </w:t>
      </w:r>
      <w:r>
        <w:rPr>
          <w:color w:val="231F20"/>
          <w:spacing w:val="-2"/>
          <w:w w:val="95"/>
        </w:rPr>
        <w:t>and</w:t>
      </w:r>
      <w:r>
        <w:rPr>
          <w:color w:val="231F20"/>
          <w:spacing w:val="-5"/>
          <w:w w:val="95"/>
        </w:rPr>
        <w:t> </w:t>
      </w:r>
      <w:r>
        <w:rPr>
          <w:color w:val="231F20"/>
          <w:spacing w:val="-2"/>
          <w:w w:val="95"/>
        </w:rPr>
        <w:t>Indian</w:t>
      </w:r>
      <w:r>
        <w:rPr>
          <w:color w:val="231F20"/>
          <w:spacing w:val="-5"/>
          <w:w w:val="95"/>
        </w:rPr>
        <w:t> </w:t>
      </w:r>
      <w:r>
        <w:rPr>
          <w:color w:val="231F20"/>
          <w:spacing w:val="-2"/>
          <w:w w:val="95"/>
        </w:rPr>
        <w:t>ways</w:t>
      </w:r>
      <w:r>
        <w:rPr>
          <w:color w:val="231F20"/>
          <w:spacing w:val="-5"/>
          <w:w w:val="95"/>
        </w:rPr>
        <w:t> </w:t>
      </w:r>
      <w:r>
        <w:rPr>
          <w:color w:val="231F20"/>
          <w:spacing w:val="-2"/>
          <w:w w:val="95"/>
        </w:rPr>
        <w:t>were </w:t>
      </w:r>
      <w:r>
        <w:rPr>
          <w:color w:val="231F20"/>
          <w:w w:val="90"/>
        </w:rPr>
        <w:t>heathen</w:t>
      </w:r>
      <w:r>
        <w:rPr>
          <w:color w:val="231F20"/>
          <w:spacing w:val="-2"/>
          <w:w w:val="90"/>
        </w:rPr>
        <w:t> </w:t>
      </w:r>
      <w:r>
        <w:rPr>
          <w:color w:val="231F20"/>
          <w:w w:val="90"/>
        </w:rPr>
        <w:t>or</w:t>
      </w:r>
      <w:r>
        <w:rPr>
          <w:color w:val="231F20"/>
          <w:spacing w:val="-2"/>
          <w:w w:val="90"/>
        </w:rPr>
        <w:t> </w:t>
      </w:r>
      <w:r>
        <w:rPr>
          <w:color w:val="231F20"/>
          <w:w w:val="90"/>
        </w:rPr>
        <w:t>subject</w:t>
      </w:r>
      <w:r>
        <w:rPr>
          <w:color w:val="231F20"/>
          <w:spacing w:val="-2"/>
          <w:w w:val="90"/>
        </w:rPr>
        <w:t> </w:t>
      </w:r>
      <w:r>
        <w:rPr>
          <w:color w:val="231F20"/>
          <w:w w:val="90"/>
        </w:rPr>
        <w:t>to</w:t>
      </w:r>
      <w:r>
        <w:rPr>
          <w:color w:val="231F20"/>
          <w:spacing w:val="-2"/>
          <w:w w:val="90"/>
        </w:rPr>
        <w:t> </w:t>
      </w:r>
      <w:r>
        <w:rPr>
          <w:color w:val="231F20"/>
          <w:w w:val="90"/>
        </w:rPr>
        <w:t>cannibalistic</w:t>
      </w:r>
      <w:r>
        <w:rPr>
          <w:color w:val="231F20"/>
          <w:spacing w:val="-2"/>
          <w:w w:val="90"/>
        </w:rPr>
        <w:t> </w:t>
      </w:r>
      <w:r>
        <w:rPr>
          <w:color w:val="231F20"/>
          <w:w w:val="90"/>
        </w:rPr>
        <w:t>practices.</w:t>
      </w:r>
      <w:r>
        <w:rPr>
          <w:color w:val="231F20"/>
          <w:spacing w:val="-2"/>
          <w:w w:val="90"/>
        </w:rPr>
        <w:t> </w:t>
      </w:r>
      <w:r>
        <w:rPr>
          <w:color w:val="231F20"/>
          <w:w w:val="90"/>
        </w:rPr>
        <w:t>Similarly,</w:t>
      </w:r>
      <w:r>
        <w:rPr>
          <w:color w:val="231F20"/>
          <w:spacing w:val="-2"/>
          <w:w w:val="90"/>
        </w:rPr>
        <w:t> </w:t>
      </w:r>
      <w:r>
        <w:rPr>
          <w:color w:val="231F20"/>
          <w:w w:val="90"/>
        </w:rPr>
        <w:t>Europeans,</w:t>
      </w:r>
      <w:r>
        <w:rPr>
          <w:color w:val="231F20"/>
          <w:spacing w:val="-2"/>
          <w:w w:val="90"/>
        </w:rPr>
        <w:t> </w:t>
      </w:r>
      <w:r>
        <w:rPr>
          <w:color w:val="231F20"/>
          <w:w w:val="90"/>
        </w:rPr>
        <w:t>gen- erally speaking, believed diverse African groups, from one end of the continent to the other, a cannibalistic race.</w:t>
      </w:r>
      <w:hyperlink w:history="true" w:anchor="_bookmark255">
        <w:r>
          <w:rPr>
            <w:color w:val="231F20"/>
            <w:w w:val="90"/>
            <w:position w:val="7"/>
            <w:sz w:val="12"/>
          </w:rPr>
          <w:t>32</w:t>
        </w:r>
      </w:hyperlink>
      <w:r>
        <w:rPr>
          <w:color w:val="231F20"/>
          <w:spacing w:val="31"/>
          <w:position w:val="7"/>
          <w:sz w:val="12"/>
        </w:rPr>
        <w:t> </w:t>
      </w:r>
      <w:r>
        <w:rPr>
          <w:color w:val="231F20"/>
          <w:w w:val="90"/>
        </w:rPr>
        <w:t>Nineteenth-century Euro- </w:t>
      </w:r>
      <w:r>
        <w:rPr>
          <w:color w:val="231F20"/>
          <w:w w:val="95"/>
        </w:rPr>
        <w:t>peans</w:t>
      </w:r>
      <w:r>
        <w:rPr>
          <w:color w:val="231F20"/>
          <w:spacing w:val="-4"/>
          <w:w w:val="95"/>
        </w:rPr>
        <w:t> </w:t>
      </w:r>
      <w:r>
        <w:rPr>
          <w:color w:val="231F20"/>
          <w:w w:val="95"/>
        </w:rPr>
        <w:t>and</w:t>
      </w:r>
      <w:r>
        <w:rPr>
          <w:color w:val="231F20"/>
          <w:spacing w:val="-4"/>
          <w:w w:val="95"/>
        </w:rPr>
        <w:t> </w:t>
      </w:r>
      <w:r>
        <w:rPr>
          <w:color w:val="231F20"/>
          <w:w w:val="95"/>
        </w:rPr>
        <w:t>Americans</w:t>
      </w:r>
      <w:r>
        <w:rPr>
          <w:color w:val="231F20"/>
          <w:spacing w:val="-4"/>
          <w:w w:val="95"/>
        </w:rPr>
        <w:t> </w:t>
      </w:r>
      <w:r>
        <w:rPr>
          <w:color w:val="231F20"/>
          <w:w w:val="95"/>
        </w:rPr>
        <w:t>promulgated</w:t>
      </w:r>
      <w:r>
        <w:rPr>
          <w:color w:val="231F20"/>
          <w:spacing w:val="-4"/>
          <w:w w:val="95"/>
        </w:rPr>
        <w:t> </w:t>
      </w:r>
      <w:r>
        <w:rPr>
          <w:color w:val="231F20"/>
          <w:w w:val="95"/>
        </w:rPr>
        <w:t>the</w:t>
      </w:r>
      <w:r>
        <w:rPr>
          <w:color w:val="231F20"/>
          <w:spacing w:val="-4"/>
          <w:w w:val="95"/>
        </w:rPr>
        <w:t> </w:t>
      </w:r>
      <w:r>
        <w:rPr>
          <w:color w:val="231F20"/>
          <w:w w:val="95"/>
        </w:rPr>
        <w:t>idea</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heathen</w:t>
      </w:r>
      <w:r>
        <w:rPr>
          <w:color w:val="231F20"/>
          <w:spacing w:val="-4"/>
          <w:w w:val="95"/>
        </w:rPr>
        <w:t> </w:t>
      </w:r>
      <w:r>
        <w:rPr>
          <w:color w:val="231F20"/>
          <w:w w:val="95"/>
        </w:rPr>
        <w:t>African, </w:t>
      </w:r>
      <w:r>
        <w:rPr>
          <w:color w:val="231F20"/>
          <w:w w:val="90"/>
        </w:rPr>
        <w:t>which</w:t>
      </w:r>
      <w:r>
        <w:rPr>
          <w:color w:val="231F20"/>
          <w:spacing w:val="-2"/>
          <w:w w:val="90"/>
        </w:rPr>
        <w:t> </w:t>
      </w:r>
      <w:r>
        <w:rPr>
          <w:color w:val="231F20"/>
          <w:w w:val="90"/>
        </w:rPr>
        <w:t>also</w:t>
      </w:r>
      <w:r>
        <w:rPr>
          <w:color w:val="231F20"/>
          <w:spacing w:val="-2"/>
          <w:w w:val="90"/>
        </w:rPr>
        <w:t> </w:t>
      </w:r>
      <w:r>
        <w:rPr>
          <w:color w:val="231F20"/>
          <w:w w:val="90"/>
        </w:rPr>
        <w:t>implied</w:t>
      </w:r>
      <w:r>
        <w:rPr>
          <w:color w:val="231F20"/>
          <w:spacing w:val="-2"/>
          <w:w w:val="90"/>
        </w:rPr>
        <w:t> </w:t>
      </w:r>
      <w:r>
        <w:rPr>
          <w:color w:val="231F20"/>
          <w:w w:val="90"/>
        </w:rPr>
        <w:t>cannibalism.</w:t>
      </w:r>
      <w:r>
        <w:rPr>
          <w:color w:val="231F20"/>
          <w:spacing w:val="-2"/>
          <w:w w:val="90"/>
        </w:rPr>
        <w:t> </w:t>
      </w:r>
      <w:r>
        <w:rPr>
          <w:color w:val="231F20"/>
          <w:w w:val="90"/>
        </w:rPr>
        <w:t>Speaking</w:t>
      </w:r>
      <w:r>
        <w:rPr>
          <w:color w:val="231F20"/>
          <w:spacing w:val="-2"/>
          <w:w w:val="90"/>
        </w:rPr>
        <w:t>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Christian</w:t>
      </w:r>
      <w:r>
        <w:rPr>
          <w:color w:val="231F20"/>
          <w:spacing w:val="-2"/>
          <w:w w:val="90"/>
        </w:rPr>
        <w:t> </w:t>
      </w:r>
      <w:r>
        <w:rPr>
          <w:color w:val="231F20"/>
          <w:w w:val="90"/>
        </w:rPr>
        <w:t>reformation </w:t>
      </w:r>
      <w:r>
        <w:rPr>
          <w:color w:val="231F20"/>
          <w:w w:val="95"/>
        </w:rPr>
        <w:t>of</w:t>
      </w:r>
      <w:r>
        <w:rPr>
          <w:color w:val="231F20"/>
          <w:spacing w:val="-7"/>
          <w:w w:val="95"/>
        </w:rPr>
        <w:t> </w:t>
      </w:r>
      <w:r>
        <w:rPr>
          <w:color w:val="231F20"/>
          <w:w w:val="95"/>
        </w:rPr>
        <w:t>the</w:t>
      </w:r>
      <w:r>
        <w:rPr>
          <w:color w:val="231F20"/>
          <w:spacing w:val="-7"/>
          <w:w w:val="95"/>
        </w:rPr>
        <w:t> </w:t>
      </w:r>
      <w:r>
        <w:rPr>
          <w:color w:val="231F20"/>
          <w:w w:val="95"/>
        </w:rPr>
        <w:t>African</w:t>
      </w:r>
      <w:r>
        <w:rPr>
          <w:color w:val="231F20"/>
          <w:spacing w:val="-7"/>
          <w:w w:val="95"/>
        </w:rPr>
        <w:t> </w:t>
      </w:r>
      <w:r>
        <w:rPr>
          <w:color w:val="231F20"/>
          <w:w w:val="95"/>
        </w:rPr>
        <w:t>cannibal,</w:t>
      </w:r>
      <w:r>
        <w:rPr>
          <w:color w:val="231F20"/>
          <w:spacing w:val="-7"/>
          <w:w w:val="95"/>
        </w:rPr>
        <w:t> </w:t>
      </w:r>
      <w:r>
        <w:rPr>
          <w:color w:val="231F20"/>
          <w:w w:val="95"/>
        </w:rPr>
        <w:t>Rev.</w:t>
      </w:r>
      <w:r>
        <w:rPr>
          <w:color w:val="231F20"/>
          <w:spacing w:val="-7"/>
          <w:w w:val="95"/>
        </w:rPr>
        <w:t> </w:t>
      </w:r>
      <w:r>
        <w:rPr>
          <w:color w:val="231F20"/>
          <w:w w:val="95"/>
        </w:rPr>
        <w:t>Henry</w:t>
      </w:r>
      <w:r>
        <w:rPr>
          <w:color w:val="231F20"/>
          <w:spacing w:val="-7"/>
          <w:w w:val="95"/>
        </w:rPr>
        <w:t> </w:t>
      </w:r>
      <w:r>
        <w:rPr>
          <w:color w:val="231F20"/>
          <w:w w:val="95"/>
        </w:rPr>
        <w:t>Ward</w:t>
      </w:r>
      <w:r>
        <w:rPr>
          <w:color w:val="231F20"/>
          <w:spacing w:val="-7"/>
          <w:w w:val="95"/>
        </w:rPr>
        <w:t> </w:t>
      </w:r>
      <w:r>
        <w:rPr>
          <w:color w:val="231F20"/>
          <w:w w:val="95"/>
        </w:rPr>
        <w:t>Beecher</w:t>
      </w:r>
      <w:r>
        <w:rPr>
          <w:color w:val="231F20"/>
          <w:spacing w:val="-7"/>
          <w:w w:val="95"/>
        </w:rPr>
        <w:t> </w:t>
      </w:r>
      <w:r>
        <w:rPr>
          <w:color w:val="231F20"/>
          <w:w w:val="95"/>
        </w:rPr>
        <w:t>defined</w:t>
      </w:r>
      <w:r>
        <w:rPr>
          <w:color w:val="231F20"/>
          <w:spacing w:val="-7"/>
          <w:w w:val="95"/>
        </w:rPr>
        <w:t> </w:t>
      </w:r>
      <w:r>
        <w:rPr>
          <w:color w:val="231F20"/>
          <w:w w:val="95"/>
        </w:rPr>
        <w:t>heathen- </w:t>
      </w:r>
      <w:r>
        <w:rPr>
          <w:color w:val="231F20"/>
          <w:w w:val="90"/>
        </w:rPr>
        <w:t>ism</w:t>
      </w:r>
      <w:r>
        <w:rPr>
          <w:color w:val="231F20"/>
          <w:spacing w:val="-8"/>
          <w:w w:val="90"/>
        </w:rPr>
        <w:t> </w:t>
      </w:r>
      <w:r>
        <w:rPr>
          <w:color w:val="231F20"/>
          <w:w w:val="90"/>
        </w:rPr>
        <w:t>in</w:t>
      </w:r>
      <w:r>
        <w:rPr>
          <w:color w:val="231F20"/>
          <w:spacing w:val="-8"/>
          <w:w w:val="90"/>
        </w:rPr>
        <w:t> </w:t>
      </w:r>
      <w:r>
        <w:rPr>
          <w:color w:val="231F20"/>
          <w:w w:val="90"/>
        </w:rPr>
        <w:t>1850</w:t>
      </w:r>
      <w:r>
        <w:rPr>
          <w:color w:val="231F20"/>
          <w:spacing w:val="-8"/>
          <w:w w:val="90"/>
        </w:rPr>
        <w:t> </w:t>
      </w:r>
      <w:r>
        <w:rPr>
          <w:color w:val="231F20"/>
          <w:w w:val="90"/>
        </w:rPr>
        <w:t>as</w:t>
      </w:r>
      <w:r>
        <w:rPr>
          <w:color w:val="231F20"/>
          <w:spacing w:val="-8"/>
          <w:w w:val="90"/>
        </w:rPr>
        <w:t> </w:t>
      </w:r>
      <w:r>
        <w:rPr>
          <w:color w:val="231F20"/>
          <w:w w:val="90"/>
        </w:rPr>
        <w:t>derived</w:t>
      </w:r>
      <w:r>
        <w:rPr>
          <w:color w:val="231F20"/>
          <w:spacing w:val="-8"/>
          <w:w w:val="90"/>
        </w:rPr>
        <w:t> </w:t>
      </w:r>
      <w:r>
        <w:rPr>
          <w:color w:val="231F20"/>
          <w:w w:val="90"/>
        </w:rPr>
        <w:t>“from</w:t>
      </w:r>
      <w:r>
        <w:rPr>
          <w:color w:val="231F20"/>
          <w:spacing w:val="-8"/>
          <w:w w:val="90"/>
        </w:rPr>
        <w:t> </w:t>
      </w:r>
      <w:r>
        <w:rPr>
          <w:color w:val="231F20"/>
          <w:w w:val="90"/>
        </w:rPr>
        <w:t>idolatry,</w:t>
      </w:r>
      <w:r>
        <w:rPr>
          <w:color w:val="231F20"/>
          <w:spacing w:val="-8"/>
          <w:w w:val="90"/>
        </w:rPr>
        <w:t> </w:t>
      </w:r>
      <w:r>
        <w:rPr>
          <w:color w:val="231F20"/>
          <w:w w:val="90"/>
        </w:rPr>
        <w:t>from</w:t>
      </w:r>
      <w:r>
        <w:rPr>
          <w:color w:val="231F20"/>
          <w:spacing w:val="-8"/>
          <w:w w:val="90"/>
        </w:rPr>
        <w:t> </w:t>
      </w:r>
      <w:r>
        <w:rPr>
          <w:color w:val="231F20"/>
          <w:w w:val="90"/>
        </w:rPr>
        <w:t>fornication</w:t>
      </w:r>
      <w:r>
        <w:rPr>
          <w:color w:val="231F20"/>
          <w:spacing w:val="-8"/>
          <w:w w:val="90"/>
        </w:rPr>
        <w:t> </w:t>
      </w:r>
      <w:r>
        <w:rPr>
          <w:color w:val="231F20"/>
          <w:w w:val="90"/>
        </w:rPr>
        <w:t>and</w:t>
      </w:r>
      <w:r>
        <w:rPr>
          <w:color w:val="231F20"/>
          <w:spacing w:val="-8"/>
          <w:w w:val="90"/>
        </w:rPr>
        <w:t> </w:t>
      </w:r>
      <w:r>
        <w:rPr>
          <w:color w:val="231F20"/>
          <w:w w:val="90"/>
        </w:rPr>
        <w:t>incest,</w:t>
      </w:r>
      <w:r>
        <w:rPr>
          <w:color w:val="231F20"/>
          <w:spacing w:val="-8"/>
          <w:w w:val="90"/>
        </w:rPr>
        <w:t> </w:t>
      </w:r>
      <w:r>
        <w:rPr>
          <w:color w:val="231F20"/>
          <w:w w:val="90"/>
        </w:rPr>
        <w:t>from </w:t>
      </w:r>
      <w:r>
        <w:rPr>
          <w:color w:val="231F20"/>
          <w:w w:val="95"/>
        </w:rPr>
        <w:t>infanticide</w:t>
      </w:r>
      <w:r>
        <w:rPr>
          <w:color w:val="231F20"/>
          <w:spacing w:val="-11"/>
          <w:w w:val="95"/>
        </w:rPr>
        <w:t> </w:t>
      </w:r>
      <w:r>
        <w:rPr>
          <w:color w:val="231F20"/>
          <w:w w:val="95"/>
        </w:rPr>
        <w:t>and</w:t>
      </w:r>
      <w:r>
        <w:rPr>
          <w:color w:val="231F20"/>
          <w:spacing w:val="-11"/>
          <w:w w:val="95"/>
        </w:rPr>
        <w:t> </w:t>
      </w:r>
      <w:r>
        <w:rPr>
          <w:color w:val="231F20"/>
          <w:w w:val="95"/>
        </w:rPr>
        <w:t>cannibalism.”</w:t>
      </w:r>
      <w:hyperlink w:history="true" w:anchor="_bookmark255">
        <w:r>
          <w:rPr>
            <w:color w:val="231F20"/>
            <w:w w:val="95"/>
            <w:position w:val="7"/>
            <w:sz w:val="12"/>
          </w:rPr>
          <w:t>33</w:t>
        </w:r>
      </w:hyperlink>
    </w:p>
    <w:p>
      <w:pPr>
        <w:pStyle w:val="BodyText"/>
        <w:spacing w:line="225" w:lineRule="auto"/>
        <w:ind w:left="113" w:right="116" w:firstLine="238"/>
      </w:pPr>
      <w:r>
        <w:rPr>
          <w:color w:val="231F20"/>
          <w:spacing w:val="-2"/>
          <w:w w:val="95"/>
        </w:rPr>
        <w:t>Today,</w:t>
      </w:r>
      <w:r>
        <w:rPr>
          <w:color w:val="231F20"/>
          <w:spacing w:val="-4"/>
          <w:w w:val="95"/>
        </w:rPr>
        <w:t> </w:t>
      </w:r>
      <w:r>
        <w:rPr>
          <w:color w:val="231F20"/>
          <w:spacing w:val="-2"/>
          <w:w w:val="95"/>
        </w:rPr>
        <w:t>a</w:t>
      </w:r>
      <w:r>
        <w:rPr>
          <w:color w:val="231F20"/>
          <w:spacing w:val="-4"/>
          <w:w w:val="95"/>
        </w:rPr>
        <w:t> </w:t>
      </w:r>
      <w:r>
        <w:rPr>
          <w:color w:val="231F20"/>
          <w:spacing w:val="-2"/>
          <w:w w:val="95"/>
        </w:rPr>
        <w:t>growing</w:t>
      </w:r>
      <w:r>
        <w:rPr>
          <w:color w:val="231F20"/>
          <w:spacing w:val="-4"/>
          <w:w w:val="95"/>
        </w:rPr>
        <w:t> </w:t>
      </w:r>
      <w:r>
        <w:rPr>
          <w:color w:val="231F20"/>
          <w:spacing w:val="-2"/>
          <w:w w:val="95"/>
        </w:rPr>
        <w:t>body</w:t>
      </w:r>
      <w:r>
        <w:rPr>
          <w:color w:val="231F20"/>
          <w:spacing w:val="-4"/>
          <w:w w:val="95"/>
        </w:rPr>
        <w:t> </w:t>
      </w:r>
      <w:r>
        <w:rPr>
          <w:color w:val="231F20"/>
          <w:spacing w:val="-2"/>
          <w:w w:val="95"/>
        </w:rPr>
        <w:t>of</w:t>
      </w:r>
      <w:r>
        <w:rPr>
          <w:color w:val="231F20"/>
          <w:spacing w:val="-4"/>
          <w:w w:val="95"/>
        </w:rPr>
        <w:t> </w:t>
      </w:r>
      <w:r>
        <w:rPr>
          <w:color w:val="231F20"/>
          <w:spacing w:val="-2"/>
          <w:w w:val="95"/>
        </w:rPr>
        <w:t>cannibalism</w:t>
      </w:r>
      <w:r>
        <w:rPr>
          <w:color w:val="231F20"/>
          <w:spacing w:val="-4"/>
          <w:w w:val="95"/>
        </w:rPr>
        <w:t> </w:t>
      </w:r>
      <w:r>
        <w:rPr>
          <w:color w:val="231F20"/>
          <w:spacing w:val="-2"/>
          <w:w w:val="95"/>
        </w:rPr>
        <w:t>scholarship</w:t>
      </w:r>
      <w:r>
        <w:rPr>
          <w:color w:val="231F20"/>
          <w:spacing w:val="-4"/>
          <w:w w:val="95"/>
        </w:rPr>
        <w:t> </w:t>
      </w:r>
      <w:r>
        <w:rPr>
          <w:color w:val="231F20"/>
          <w:spacing w:val="-2"/>
          <w:w w:val="95"/>
        </w:rPr>
        <w:t>has</w:t>
      </w:r>
      <w:r>
        <w:rPr>
          <w:color w:val="231F20"/>
          <w:spacing w:val="-4"/>
          <w:w w:val="95"/>
        </w:rPr>
        <w:t> </w:t>
      </w:r>
      <w:r>
        <w:rPr>
          <w:color w:val="231F20"/>
          <w:spacing w:val="-2"/>
          <w:w w:val="95"/>
        </w:rPr>
        <w:t>developed </w:t>
      </w:r>
      <w:r>
        <w:rPr>
          <w:color w:val="231F20"/>
          <w:w w:val="90"/>
        </w:rPr>
        <w:t>that spans the disciplines of literature, anthropology, history, philoso- </w:t>
      </w:r>
      <w:r>
        <w:rPr>
          <w:color w:val="231F20"/>
          <w:w w:val="95"/>
        </w:rPr>
        <w:t>phy,</w:t>
      </w:r>
      <w:r>
        <w:rPr>
          <w:color w:val="231F20"/>
          <w:spacing w:val="-13"/>
          <w:w w:val="95"/>
        </w:rPr>
        <w:t> </w:t>
      </w:r>
      <w:r>
        <w:rPr>
          <w:color w:val="231F20"/>
          <w:w w:val="95"/>
        </w:rPr>
        <w:t>political</w:t>
      </w:r>
      <w:r>
        <w:rPr>
          <w:color w:val="231F20"/>
          <w:spacing w:val="-11"/>
          <w:w w:val="95"/>
        </w:rPr>
        <w:t> </w:t>
      </w:r>
      <w:r>
        <w:rPr>
          <w:color w:val="231F20"/>
          <w:w w:val="95"/>
        </w:rPr>
        <w:t>economy,</w:t>
      </w:r>
      <w:r>
        <w:rPr>
          <w:color w:val="231F20"/>
          <w:spacing w:val="-11"/>
          <w:w w:val="95"/>
        </w:rPr>
        <w:t> </w:t>
      </w:r>
      <w:r>
        <w:rPr>
          <w:color w:val="231F20"/>
          <w:w w:val="95"/>
        </w:rPr>
        <w:t>cultural</w:t>
      </w:r>
      <w:r>
        <w:rPr>
          <w:color w:val="231F20"/>
          <w:spacing w:val="-11"/>
          <w:w w:val="95"/>
        </w:rPr>
        <w:t> </w:t>
      </w:r>
      <w:r>
        <w:rPr>
          <w:color w:val="231F20"/>
          <w:w w:val="95"/>
        </w:rPr>
        <w:t>studies,</w:t>
      </w:r>
      <w:r>
        <w:rPr>
          <w:color w:val="231F20"/>
          <w:spacing w:val="-11"/>
          <w:w w:val="95"/>
        </w:rPr>
        <w:t> </w:t>
      </w:r>
      <w:r>
        <w:rPr>
          <w:color w:val="231F20"/>
          <w:w w:val="95"/>
        </w:rPr>
        <w:t>and</w:t>
      </w:r>
      <w:r>
        <w:rPr>
          <w:color w:val="231F20"/>
          <w:spacing w:val="-11"/>
          <w:w w:val="95"/>
        </w:rPr>
        <w:t> </w:t>
      </w:r>
      <w:r>
        <w:rPr>
          <w:color w:val="231F20"/>
          <w:w w:val="95"/>
        </w:rPr>
        <w:t>postcolonial</w:t>
      </w:r>
      <w:r>
        <w:rPr>
          <w:color w:val="231F20"/>
          <w:spacing w:val="-11"/>
          <w:w w:val="95"/>
        </w:rPr>
        <w:t> </w:t>
      </w:r>
      <w:r>
        <w:rPr>
          <w:color w:val="231F20"/>
          <w:w w:val="95"/>
        </w:rPr>
        <w:t>studies.</w:t>
      </w:r>
      <w:r>
        <w:rPr>
          <w:color w:val="231F20"/>
          <w:spacing w:val="-11"/>
          <w:w w:val="95"/>
        </w:rPr>
        <w:t> </w:t>
      </w:r>
      <w:r>
        <w:rPr>
          <w:color w:val="231F20"/>
          <w:w w:val="95"/>
        </w:rPr>
        <w:t>In </w:t>
      </w:r>
      <w:r>
        <w:rPr>
          <w:color w:val="231F20"/>
          <w:spacing w:val="-2"/>
          <w:w w:val="95"/>
        </w:rPr>
        <w:t>fact,</w:t>
      </w:r>
      <w:r>
        <w:rPr>
          <w:color w:val="231F20"/>
          <w:spacing w:val="-9"/>
          <w:w w:val="95"/>
        </w:rPr>
        <w:t> </w:t>
      </w:r>
      <w:r>
        <w:rPr>
          <w:color w:val="231F20"/>
          <w:spacing w:val="-2"/>
          <w:w w:val="95"/>
        </w:rPr>
        <w:t>cannibalism</w:t>
      </w:r>
      <w:r>
        <w:rPr>
          <w:color w:val="231F20"/>
          <w:spacing w:val="-9"/>
          <w:w w:val="95"/>
        </w:rPr>
        <w:t> </w:t>
      </w:r>
      <w:r>
        <w:rPr>
          <w:color w:val="231F20"/>
          <w:spacing w:val="-2"/>
          <w:w w:val="95"/>
        </w:rPr>
        <w:t>is</w:t>
      </w:r>
      <w:r>
        <w:rPr>
          <w:color w:val="231F20"/>
          <w:spacing w:val="-9"/>
          <w:w w:val="95"/>
        </w:rPr>
        <w:t> </w:t>
      </w:r>
      <w:r>
        <w:rPr>
          <w:color w:val="231F20"/>
          <w:spacing w:val="-2"/>
          <w:w w:val="95"/>
        </w:rPr>
        <w:t>said</w:t>
      </w:r>
      <w:r>
        <w:rPr>
          <w:color w:val="231F20"/>
          <w:spacing w:val="-9"/>
          <w:w w:val="95"/>
        </w:rPr>
        <w:t> </w:t>
      </w:r>
      <w:r>
        <w:rPr>
          <w:color w:val="231F20"/>
          <w:spacing w:val="-2"/>
          <w:w w:val="95"/>
        </w:rPr>
        <w:t>by</w:t>
      </w:r>
      <w:r>
        <w:rPr>
          <w:color w:val="231F20"/>
          <w:spacing w:val="-9"/>
          <w:w w:val="95"/>
        </w:rPr>
        <w:t> </w:t>
      </w:r>
      <w:r>
        <w:rPr>
          <w:color w:val="231F20"/>
          <w:spacing w:val="-2"/>
          <w:w w:val="95"/>
        </w:rPr>
        <w:t>many</w:t>
      </w:r>
      <w:r>
        <w:rPr>
          <w:color w:val="231F20"/>
          <w:spacing w:val="-9"/>
          <w:w w:val="95"/>
        </w:rPr>
        <w:t> </w:t>
      </w:r>
      <w:r>
        <w:rPr>
          <w:color w:val="231F20"/>
          <w:spacing w:val="-2"/>
          <w:w w:val="95"/>
        </w:rPr>
        <w:t>scholars</w:t>
      </w:r>
      <w:r>
        <w:rPr>
          <w:color w:val="231F20"/>
          <w:spacing w:val="-9"/>
          <w:w w:val="95"/>
        </w:rPr>
        <w:t> </w:t>
      </w:r>
      <w:r>
        <w:rPr>
          <w:color w:val="231F20"/>
          <w:spacing w:val="-2"/>
          <w:w w:val="95"/>
        </w:rPr>
        <w:t>“to</w:t>
      </w:r>
      <w:r>
        <w:rPr>
          <w:color w:val="231F20"/>
          <w:spacing w:val="-9"/>
          <w:w w:val="95"/>
        </w:rPr>
        <w:t> </w:t>
      </w:r>
      <w:r>
        <w:rPr>
          <w:color w:val="231F20"/>
          <w:spacing w:val="-2"/>
          <w:w w:val="95"/>
        </w:rPr>
        <w:t>be</w:t>
      </w:r>
      <w:r>
        <w:rPr>
          <w:color w:val="231F20"/>
          <w:spacing w:val="-9"/>
          <w:w w:val="95"/>
        </w:rPr>
        <w:t> </w:t>
      </w:r>
      <w:r>
        <w:rPr>
          <w:color w:val="231F20"/>
          <w:spacing w:val="-2"/>
          <w:w w:val="95"/>
        </w:rPr>
        <w:t>one</w:t>
      </w:r>
      <w:r>
        <w:rPr>
          <w:color w:val="231F20"/>
          <w:spacing w:val="-9"/>
          <w:w w:val="95"/>
        </w:rPr>
        <w:t> </w:t>
      </w:r>
      <w:r>
        <w:rPr>
          <w:color w:val="231F20"/>
          <w:spacing w:val="-2"/>
          <w:w w:val="95"/>
        </w:rPr>
        <w:t>the</w:t>
      </w:r>
      <w:r>
        <w:rPr>
          <w:color w:val="231F20"/>
          <w:spacing w:val="-9"/>
          <w:w w:val="95"/>
        </w:rPr>
        <w:t> </w:t>
      </w:r>
      <w:r>
        <w:rPr>
          <w:color w:val="231F20"/>
          <w:spacing w:val="-2"/>
          <w:w w:val="95"/>
        </w:rPr>
        <w:t>most</w:t>
      </w:r>
      <w:r>
        <w:rPr>
          <w:color w:val="231F20"/>
          <w:spacing w:val="-9"/>
          <w:w w:val="95"/>
        </w:rPr>
        <w:t> </w:t>
      </w:r>
      <w:r>
        <w:rPr>
          <w:color w:val="231F20"/>
          <w:spacing w:val="-2"/>
          <w:w w:val="95"/>
        </w:rPr>
        <w:t>impor- </w:t>
      </w:r>
      <w:r>
        <w:rPr>
          <w:color w:val="231F20"/>
          <w:w w:val="95"/>
        </w:rPr>
        <w:t>tant</w:t>
      </w:r>
      <w:r>
        <w:rPr>
          <w:color w:val="231F20"/>
          <w:spacing w:val="-9"/>
          <w:w w:val="95"/>
        </w:rPr>
        <w:t> </w:t>
      </w:r>
      <w:r>
        <w:rPr>
          <w:color w:val="231F20"/>
          <w:w w:val="95"/>
        </w:rPr>
        <w:t>topics</w:t>
      </w:r>
      <w:r>
        <w:rPr>
          <w:color w:val="231F20"/>
          <w:spacing w:val="-9"/>
          <w:w w:val="95"/>
        </w:rPr>
        <w:t> </w:t>
      </w:r>
      <w:r>
        <w:rPr>
          <w:color w:val="231F20"/>
          <w:w w:val="95"/>
        </w:rPr>
        <w:t>in</w:t>
      </w:r>
      <w:r>
        <w:rPr>
          <w:color w:val="231F20"/>
          <w:spacing w:val="-9"/>
          <w:w w:val="95"/>
        </w:rPr>
        <w:t> </w:t>
      </w:r>
      <w:r>
        <w:rPr>
          <w:color w:val="231F20"/>
          <w:w w:val="95"/>
        </w:rPr>
        <w:t>cultural</w:t>
      </w:r>
      <w:r>
        <w:rPr>
          <w:color w:val="231F20"/>
          <w:spacing w:val="-9"/>
          <w:w w:val="95"/>
        </w:rPr>
        <w:t> </w:t>
      </w:r>
      <w:r>
        <w:rPr>
          <w:color w:val="231F20"/>
          <w:w w:val="95"/>
        </w:rPr>
        <w:t>criticism</w:t>
      </w:r>
      <w:r>
        <w:rPr>
          <w:color w:val="231F20"/>
          <w:spacing w:val="-9"/>
          <w:w w:val="95"/>
        </w:rPr>
        <w:t> </w:t>
      </w:r>
      <w:r>
        <w:rPr>
          <w:color w:val="231F20"/>
          <w:w w:val="95"/>
        </w:rPr>
        <w:t>today.”</w:t>
      </w:r>
      <w:hyperlink w:history="true" w:anchor="_bookmark255">
        <w:r>
          <w:rPr>
            <w:color w:val="231F20"/>
            <w:w w:val="95"/>
            <w:position w:val="7"/>
            <w:sz w:val="12"/>
          </w:rPr>
          <w:t>34</w:t>
        </w:r>
      </w:hyperlink>
      <w:r>
        <w:rPr>
          <w:color w:val="231F20"/>
          <w:spacing w:val="13"/>
          <w:position w:val="7"/>
          <w:sz w:val="12"/>
        </w:rPr>
        <w:t> </w:t>
      </w:r>
      <w:r>
        <w:rPr>
          <w:color w:val="231F20"/>
          <w:w w:val="95"/>
        </w:rPr>
        <w:t>An</w:t>
      </w:r>
      <w:r>
        <w:rPr>
          <w:color w:val="231F20"/>
          <w:spacing w:val="-9"/>
          <w:w w:val="95"/>
        </w:rPr>
        <w:t> </w:t>
      </w:r>
      <w:r>
        <w:rPr>
          <w:color w:val="231F20"/>
          <w:w w:val="95"/>
        </w:rPr>
        <w:t>exciting</w:t>
      </w:r>
      <w:r>
        <w:rPr>
          <w:color w:val="231F20"/>
          <w:spacing w:val="-9"/>
          <w:w w:val="95"/>
        </w:rPr>
        <w:t> </w:t>
      </w:r>
      <w:r>
        <w:rPr>
          <w:color w:val="231F20"/>
          <w:w w:val="95"/>
        </w:rPr>
        <w:t>outcome</w:t>
      </w:r>
      <w:r>
        <w:rPr>
          <w:color w:val="231F20"/>
          <w:spacing w:val="-9"/>
          <w:w w:val="95"/>
        </w:rPr>
        <w:t> </w:t>
      </w:r>
      <w:r>
        <w:rPr>
          <w:color w:val="231F20"/>
          <w:w w:val="95"/>
        </w:rPr>
        <w:t>of</w:t>
      </w:r>
      <w:r>
        <w:rPr>
          <w:color w:val="231F20"/>
          <w:spacing w:val="-9"/>
          <w:w w:val="95"/>
        </w:rPr>
        <w:t> </w:t>
      </w:r>
      <w:r>
        <w:rPr>
          <w:color w:val="231F20"/>
          <w:w w:val="95"/>
        </w:rPr>
        <w:t>this </w:t>
      </w:r>
      <w:r>
        <w:rPr>
          <w:color w:val="231F20"/>
          <w:w w:val="90"/>
        </w:rPr>
        <w:t>emerging corpus of cannibalism scholarship is that it takes us beyond the</w:t>
      </w:r>
      <w:r>
        <w:rPr>
          <w:color w:val="231F20"/>
          <w:spacing w:val="9"/>
        </w:rPr>
        <w:t> </w:t>
      </w:r>
      <w:r>
        <w:rPr>
          <w:color w:val="231F20"/>
          <w:w w:val="90"/>
        </w:rPr>
        <w:t>Eurocentric</w:t>
      </w:r>
      <w:r>
        <w:rPr>
          <w:color w:val="231F20"/>
          <w:spacing w:val="9"/>
        </w:rPr>
        <w:t> </w:t>
      </w:r>
      <w:r>
        <w:rPr>
          <w:color w:val="231F20"/>
          <w:w w:val="90"/>
        </w:rPr>
        <w:t>master</w:t>
      </w:r>
      <w:r>
        <w:rPr>
          <w:color w:val="231F20"/>
          <w:spacing w:val="10"/>
        </w:rPr>
        <w:t> </w:t>
      </w:r>
      <w:r>
        <w:rPr>
          <w:color w:val="231F20"/>
          <w:w w:val="90"/>
        </w:rPr>
        <w:t>narrative</w:t>
      </w:r>
      <w:r>
        <w:rPr>
          <w:color w:val="231F20"/>
          <w:spacing w:val="9"/>
        </w:rPr>
        <w:t> </w:t>
      </w:r>
      <w:r>
        <w:rPr>
          <w:color w:val="231F20"/>
          <w:w w:val="90"/>
        </w:rPr>
        <w:t>of</w:t>
      </w:r>
      <w:r>
        <w:rPr>
          <w:color w:val="231F20"/>
          <w:spacing w:val="10"/>
        </w:rPr>
        <w:t> </w:t>
      </w:r>
      <w:r>
        <w:rPr>
          <w:color w:val="231F20"/>
          <w:w w:val="90"/>
        </w:rPr>
        <w:t>cannibalism</w:t>
      </w:r>
      <w:r>
        <w:rPr>
          <w:color w:val="231F20"/>
          <w:spacing w:val="9"/>
        </w:rPr>
        <w:t> </w:t>
      </w:r>
      <w:r>
        <w:rPr>
          <w:color w:val="231F20"/>
          <w:w w:val="90"/>
        </w:rPr>
        <w:t>into</w:t>
      </w:r>
      <w:r>
        <w:rPr>
          <w:color w:val="231F20"/>
          <w:spacing w:val="10"/>
        </w:rPr>
        <w:t> </w:t>
      </w:r>
      <w:r>
        <w:rPr>
          <w:color w:val="231F20"/>
          <w:w w:val="90"/>
        </w:rPr>
        <w:t>a</w:t>
      </w:r>
      <w:r>
        <w:rPr>
          <w:color w:val="231F20"/>
          <w:spacing w:val="9"/>
        </w:rPr>
        <w:t> </w:t>
      </w:r>
      <w:r>
        <w:rPr>
          <w:color w:val="231F20"/>
          <w:w w:val="90"/>
        </w:rPr>
        <w:t>complex</w:t>
      </w:r>
      <w:r>
        <w:rPr>
          <w:color w:val="231F20"/>
          <w:spacing w:val="10"/>
        </w:rPr>
        <w:t> </w:t>
      </w:r>
      <w:r>
        <w:rPr>
          <w:color w:val="231F20"/>
          <w:spacing w:val="-4"/>
          <w:w w:val="90"/>
        </w:rPr>
        <w:t>arena</w:t>
      </w:r>
    </w:p>
    <w:p>
      <w:pPr>
        <w:spacing w:after="0" w:line="225" w:lineRule="auto"/>
        <w:sectPr>
          <w:pgSz w:w="7710" w:h="12270"/>
          <w:pgMar w:header="668" w:footer="0" w:top="1100" w:bottom="280" w:left="620" w:right="640"/>
        </w:sectPr>
      </w:pPr>
    </w:p>
    <w:p>
      <w:pPr>
        <w:pStyle w:val="BodyText"/>
        <w:spacing w:line="225" w:lineRule="auto" w:before="92"/>
        <w:ind w:left="117" w:right="112"/>
        <w:rPr>
          <w:sz w:val="12"/>
        </w:rPr>
      </w:pPr>
      <w:bookmarkStart w:name="_bookmark25" w:id="31"/>
      <w:bookmarkEnd w:id="31"/>
      <w:r>
        <w:rPr/>
      </w:r>
      <w:r>
        <w:rPr>
          <w:color w:val="231F20"/>
          <w:w w:val="90"/>
        </w:rPr>
        <w:t>that includes, for example, recent sophisticated work on African Mane </w:t>
      </w:r>
      <w:r>
        <w:rPr>
          <w:color w:val="231F20"/>
          <w:w w:val="95"/>
        </w:rPr>
        <w:t>and</w:t>
      </w:r>
      <w:r>
        <w:rPr>
          <w:color w:val="231F20"/>
          <w:spacing w:val="-9"/>
          <w:w w:val="95"/>
        </w:rPr>
        <w:t> </w:t>
      </w:r>
      <w:r>
        <w:rPr>
          <w:color w:val="231F20"/>
          <w:w w:val="95"/>
        </w:rPr>
        <w:t>Azande</w:t>
      </w:r>
      <w:r>
        <w:rPr>
          <w:color w:val="231F20"/>
          <w:spacing w:val="-9"/>
          <w:w w:val="95"/>
        </w:rPr>
        <w:t> </w:t>
      </w:r>
      <w:r>
        <w:rPr>
          <w:color w:val="231F20"/>
          <w:w w:val="95"/>
        </w:rPr>
        <w:t>customs</w:t>
      </w:r>
      <w:r>
        <w:rPr>
          <w:color w:val="231F20"/>
          <w:spacing w:val="-9"/>
          <w:w w:val="95"/>
        </w:rPr>
        <w:t> </w:t>
      </w:r>
      <w:r>
        <w:rPr>
          <w:color w:val="231F20"/>
          <w:w w:val="95"/>
        </w:rPr>
        <w:t>and</w:t>
      </w:r>
      <w:r>
        <w:rPr>
          <w:color w:val="231F20"/>
          <w:spacing w:val="-9"/>
          <w:w w:val="95"/>
        </w:rPr>
        <w:t> </w:t>
      </w:r>
      <w:r>
        <w:rPr>
          <w:color w:val="231F20"/>
          <w:w w:val="95"/>
        </w:rPr>
        <w:t>practices</w:t>
      </w:r>
      <w:r>
        <w:rPr>
          <w:color w:val="231F20"/>
          <w:spacing w:val="-9"/>
          <w:w w:val="95"/>
        </w:rPr>
        <w:t> </w:t>
      </w:r>
      <w:r>
        <w:rPr>
          <w:color w:val="231F20"/>
          <w:w w:val="95"/>
        </w:rPr>
        <w:t>of</w:t>
      </w:r>
      <w:r>
        <w:rPr>
          <w:color w:val="231F20"/>
          <w:spacing w:val="-9"/>
          <w:w w:val="95"/>
        </w:rPr>
        <w:t> </w:t>
      </w:r>
      <w:r>
        <w:rPr>
          <w:color w:val="231F20"/>
          <w:w w:val="95"/>
        </w:rPr>
        <w:t>cannibalism.</w:t>
      </w:r>
      <w:hyperlink w:history="true" w:anchor="_bookmark255">
        <w:r>
          <w:rPr>
            <w:color w:val="231F20"/>
            <w:w w:val="95"/>
            <w:position w:val="7"/>
            <w:sz w:val="12"/>
          </w:rPr>
          <w:t>35</w:t>
        </w:r>
      </w:hyperlink>
      <w:r>
        <w:rPr>
          <w:color w:val="231F20"/>
          <w:spacing w:val="13"/>
          <w:position w:val="7"/>
          <w:sz w:val="12"/>
        </w:rPr>
        <w:t> </w:t>
      </w:r>
      <w:r>
        <w:rPr>
          <w:color w:val="231F20"/>
          <w:w w:val="95"/>
        </w:rPr>
        <w:t>We</w:t>
      </w:r>
      <w:r>
        <w:rPr>
          <w:color w:val="231F20"/>
          <w:spacing w:val="-9"/>
          <w:w w:val="95"/>
        </w:rPr>
        <w:t> </w:t>
      </w:r>
      <w:r>
        <w:rPr>
          <w:color w:val="231F20"/>
          <w:w w:val="95"/>
        </w:rPr>
        <w:t>now</w:t>
      </w:r>
      <w:r>
        <w:rPr>
          <w:color w:val="231F20"/>
          <w:spacing w:val="-9"/>
          <w:w w:val="95"/>
        </w:rPr>
        <w:t> </w:t>
      </w:r>
      <w:r>
        <w:rPr>
          <w:color w:val="231F20"/>
          <w:w w:val="95"/>
        </w:rPr>
        <w:t>have</w:t>
      </w:r>
      <w:r>
        <w:rPr>
          <w:color w:val="231F20"/>
          <w:spacing w:val="-9"/>
          <w:w w:val="95"/>
        </w:rPr>
        <w:t> </w:t>
      </w:r>
      <w:r>
        <w:rPr>
          <w:color w:val="231F20"/>
          <w:w w:val="95"/>
        </w:rPr>
        <w:t>a </w:t>
      </w:r>
      <w:r>
        <w:rPr>
          <w:color w:val="231F20"/>
          <w:w w:val="90"/>
        </w:rPr>
        <w:t>deeper understanding of the human sacrifice and consumption rituals of</w:t>
      </w:r>
      <w:r>
        <w:rPr>
          <w:color w:val="231F20"/>
          <w:spacing w:val="-2"/>
          <w:w w:val="90"/>
        </w:rPr>
        <w:t> </w:t>
      </w:r>
      <w:r>
        <w:rPr>
          <w:color w:val="231F20"/>
          <w:w w:val="90"/>
        </w:rPr>
        <w:t>Aztec</w:t>
      </w:r>
      <w:r>
        <w:rPr>
          <w:color w:val="231F20"/>
          <w:spacing w:val="-2"/>
          <w:w w:val="90"/>
        </w:rPr>
        <w:t> </w:t>
      </w:r>
      <w:r>
        <w:rPr>
          <w:color w:val="231F20"/>
          <w:w w:val="90"/>
        </w:rPr>
        <w:t>and</w:t>
      </w:r>
      <w:r>
        <w:rPr>
          <w:color w:val="231F20"/>
          <w:spacing w:val="-2"/>
          <w:w w:val="90"/>
        </w:rPr>
        <w:t> </w:t>
      </w:r>
      <w:r>
        <w:rPr>
          <w:color w:val="231F20"/>
          <w:w w:val="90"/>
        </w:rPr>
        <w:t>other</w:t>
      </w:r>
      <w:r>
        <w:rPr>
          <w:color w:val="231F20"/>
          <w:spacing w:val="-2"/>
          <w:w w:val="90"/>
        </w:rPr>
        <w:t> </w:t>
      </w:r>
      <w:r>
        <w:rPr>
          <w:color w:val="231F20"/>
          <w:w w:val="90"/>
        </w:rPr>
        <w:t>Meso-American</w:t>
      </w:r>
      <w:r>
        <w:rPr>
          <w:color w:val="231F20"/>
          <w:spacing w:val="-2"/>
          <w:w w:val="90"/>
        </w:rPr>
        <w:t> </w:t>
      </w:r>
      <w:r>
        <w:rPr>
          <w:color w:val="231F20"/>
          <w:w w:val="90"/>
        </w:rPr>
        <w:t>people.</w:t>
      </w:r>
      <w:hyperlink w:history="true" w:anchor="_bookmark255">
        <w:r>
          <w:rPr>
            <w:color w:val="231F20"/>
            <w:w w:val="90"/>
            <w:position w:val="7"/>
            <w:sz w:val="12"/>
          </w:rPr>
          <w:t>36</w:t>
        </w:r>
      </w:hyperlink>
      <w:r>
        <w:rPr>
          <w:color w:val="231F20"/>
          <w:spacing w:val="17"/>
          <w:position w:val="7"/>
          <w:sz w:val="12"/>
        </w:rPr>
        <w:t> </w:t>
      </w:r>
      <w:r>
        <w:rPr>
          <w:color w:val="231F20"/>
          <w:w w:val="90"/>
        </w:rPr>
        <w:t>We</w:t>
      </w:r>
      <w:r>
        <w:rPr>
          <w:color w:val="231F20"/>
          <w:spacing w:val="-2"/>
          <w:w w:val="90"/>
        </w:rPr>
        <w:t> </w:t>
      </w:r>
      <w:r>
        <w:rPr>
          <w:color w:val="231F20"/>
          <w:w w:val="90"/>
        </w:rPr>
        <w:t>also</w:t>
      </w:r>
      <w:r>
        <w:rPr>
          <w:color w:val="231F20"/>
          <w:spacing w:val="-2"/>
          <w:w w:val="90"/>
        </w:rPr>
        <w:t> </w:t>
      </w:r>
      <w:r>
        <w:rPr>
          <w:color w:val="231F20"/>
          <w:w w:val="90"/>
        </w:rPr>
        <w:t>now</w:t>
      </w:r>
      <w:r>
        <w:rPr>
          <w:color w:val="231F20"/>
          <w:spacing w:val="-3"/>
          <w:w w:val="90"/>
        </w:rPr>
        <w:t> </w:t>
      </w:r>
      <w:r>
        <w:rPr>
          <w:color w:val="231F20"/>
          <w:w w:val="90"/>
        </w:rPr>
        <w:t>have</w:t>
      </w:r>
      <w:r>
        <w:rPr>
          <w:color w:val="231F20"/>
          <w:spacing w:val="-2"/>
          <w:w w:val="90"/>
        </w:rPr>
        <w:t> </w:t>
      </w:r>
      <w:r>
        <w:rPr>
          <w:color w:val="231F20"/>
          <w:w w:val="90"/>
        </w:rPr>
        <w:t>studies </w:t>
      </w:r>
      <w:r>
        <w:rPr>
          <w:color w:val="231F20"/>
          <w:spacing w:val="-2"/>
          <w:w w:val="90"/>
        </w:rPr>
        <w:t>that</w:t>
      </w:r>
      <w:r>
        <w:rPr>
          <w:color w:val="231F20"/>
          <w:spacing w:val="-4"/>
          <w:w w:val="90"/>
        </w:rPr>
        <w:t> </w:t>
      </w:r>
      <w:r>
        <w:rPr>
          <w:color w:val="231F20"/>
          <w:spacing w:val="-2"/>
          <w:w w:val="90"/>
        </w:rPr>
        <w:t>excavate</w:t>
      </w:r>
      <w:r>
        <w:rPr>
          <w:color w:val="231F20"/>
          <w:spacing w:val="-4"/>
          <w:w w:val="90"/>
        </w:rPr>
        <w:t> </w:t>
      </w:r>
      <w:r>
        <w:rPr>
          <w:color w:val="231F20"/>
          <w:spacing w:val="-2"/>
          <w:w w:val="90"/>
        </w:rPr>
        <w:t>and</w:t>
      </w:r>
      <w:r>
        <w:rPr>
          <w:color w:val="231F20"/>
          <w:spacing w:val="-4"/>
          <w:w w:val="90"/>
        </w:rPr>
        <w:t> </w:t>
      </w:r>
      <w:r>
        <w:rPr>
          <w:color w:val="231F20"/>
          <w:spacing w:val="-2"/>
          <w:w w:val="90"/>
        </w:rPr>
        <w:t>analyze</w:t>
      </w:r>
      <w:r>
        <w:rPr>
          <w:color w:val="231F20"/>
          <w:spacing w:val="-4"/>
          <w:w w:val="90"/>
        </w:rPr>
        <w:t> </w:t>
      </w:r>
      <w:r>
        <w:rPr>
          <w:color w:val="231F20"/>
          <w:spacing w:val="-2"/>
          <w:w w:val="90"/>
        </w:rPr>
        <w:t>European</w:t>
      </w:r>
      <w:r>
        <w:rPr>
          <w:color w:val="231F20"/>
          <w:spacing w:val="-4"/>
          <w:w w:val="90"/>
        </w:rPr>
        <w:t> </w:t>
      </w:r>
      <w:r>
        <w:rPr>
          <w:color w:val="231F20"/>
          <w:spacing w:val="-2"/>
          <w:w w:val="90"/>
        </w:rPr>
        <w:t>legacies</w:t>
      </w:r>
      <w:r>
        <w:rPr>
          <w:color w:val="231F20"/>
          <w:spacing w:val="-4"/>
          <w:w w:val="90"/>
        </w:rPr>
        <w:t> </w:t>
      </w:r>
      <w:r>
        <w:rPr>
          <w:color w:val="231F20"/>
          <w:spacing w:val="-2"/>
          <w:w w:val="90"/>
        </w:rPr>
        <w:t>of</w:t>
      </w:r>
      <w:r>
        <w:rPr>
          <w:color w:val="231F20"/>
          <w:spacing w:val="-4"/>
          <w:w w:val="90"/>
        </w:rPr>
        <w:t> </w:t>
      </w:r>
      <w:r>
        <w:rPr>
          <w:color w:val="231F20"/>
          <w:spacing w:val="-2"/>
          <w:w w:val="90"/>
        </w:rPr>
        <w:t>religious,</w:t>
      </w:r>
      <w:r>
        <w:rPr>
          <w:color w:val="231F20"/>
          <w:spacing w:val="-4"/>
          <w:w w:val="90"/>
        </w:rPr>
        <w:t> </w:t>
      </w:r>
      <w:r>
        <w:rPr>
          <w:color w:val="231F20"/>
          <w:spacing w:val="-2"/>
          <w:w w:val="90"/>
        </w:rPr>
        <w:t>medicinal,</w:t>
      </w:r>
      <w:r>
        <w:rPr>
          <w:color w:val="231F20"/>
          <w:spacing w:val="-4"/>
          <w:w w:val="90"/>
        </w:rPr>
        <w:t> </w:t>
      </w:r>
      <w:r>
        <w:rPr>
          <w:color w:val="231F20"/>
          <w:spacing w:val="-2"/>
          <w:w w:val="90"/>
        </w:rPr>
        <w:t>and </w:t>
      </w:r>
      <w:r>
        <w:rPr>
          <w:color w:val="231F20"/>
          <w:w w:val="90"/>
        </w:rPr>
        <w:t>survival</w:t>
      </w:r>
      <w:r>
        <w:rPr>
          <w:color w:val="231F20"/>
          <w:spacing w:val="-1"/>
          <w:w w:val="90"/>
        </w:rPr>
        <w:t> </w:t>
      </w:r>
      <w:r>
        <w:rPr>
          <w:color w:val="231F20"/>
          <w:w w:val="90"/>
        </w:rPr>
        <w:t>cannibalism</w:t>
      </w:r>
      <w:r>
        <w:rPr>
          <w:color w:val="231F20"/>
          <w:spacing w:val="-1"/>
          <w:w w:val="90"/>
        </w:rPr>
        <w:t> </w:t>
      </w:r>
      <w:r>
        <w:rPr>
          <w:color w:val="231F20"/>
          <w:w w:val="90"/>
        </w:rPr>
        <w:t>and</w:t>
      </w:r>
      <w:r>
        <w:rPr>
          <w:color w:val="231F20"/>
          <w:spacing w:val="-1"/>
          <w:w w:val="90"/>
        </w:rPr>
        <w:t> </w:t>
      </w:r>
      <w:r>
        <w:rPr>
          <w:color w:val="231F20"/>
          <w:w w:val="90"/>
        </w:rPr>
        <w:t>still</w:t>
      </w:r>
      <w:r>
        <w:rPr>
          <w:color w:val="231F20"/>
          <w:spacing w:val="-1"/>
          <w:w w:val="90"/>
        </w:rPr>
        <w:t> </w:t>
      </w:r>
      <w:r>
        <w:rPr>
          <w:color w:val="231F20"/>
          <w:w w:val="90"/>
        </w:rPr>
        <w:t>other studies</w:t>
      </w:r>
      <w:r>
        <w:rPr>
          <w:color w:val="231F20"/>
          <w:spacing w:val="-1"/>
          <w:w w:val="90"/>
        </w:rPr>
        <w:t> </w:t>
      </w:r>
      <w:r>
        <w:rPr>
          <w:color w:val="231F20"/>
          <w:w w:val="90"/>
        </w:rPr>
        <w:t>that</w:t>
      </w:r>
      <w:r>
        <w:rPr>
          <w:color w:val="231F20"/>
          <w:spacing w:val="-1"/>
          <w:w w:val="90"/>
        </w:rPr>
        <w:t> </w:t>
      </w:r>
      <w:r>
        <w:rPr>
          <w:color w:val="231F20"/>
          <w:w w:val="90"/>
        </w:rPr>
        <w:t>locate</w:t>
      </w:r>
      <w:r>
        <w:rPr>
          <w:color w:val="231F20"/>
          <w:spacing w:val="-1"/>
          <w:w w:val="90"/>
        </w:rPr>
        <w:t> </w:t>
      </w:r>
      <w:r>
        <w:rPr>
          <w:color w:val="231F20"/>
          <w:w w:val="90"/>
        </w:rPr>
        <w:t>the</w:t>
      </w:r>
      <w:r>
        <w:rPr>
          <w:color w:val="231F20"/>
          <w:spacing w:val="-1"/>
          <w:w w:val="90"/>
        </w:rPr>
        <w:t> </w:t>
      </w:r>
      <w:r>
        <w:rPr>
          <w:color w:val="231F20"/>
          <w:w w:val="90"/>
        </w:rPr>
        <w:t>cannibalistic </w:t>
      </w:r>
      <w:r>
        <w:rPr>
          <w:color w:val="231F20"/>
          <w:spacing w:val="-2"/>
          <w:w w:val="90"/>
        </w:rPr>
        <w:t>urge within the European Enlightenment itself—within the workings of </w:t>
      </w:r>
      <w:r>
        <w:rPr>
          <w:color w:val="231F20"/>
          <w:spacing w:val="-2"/>
          <w:w w:val="95"/>
        </w:rPr>
        <w:t>the</w:t>
      </w:r>
      <w:r>
        <w:rPr>
          <w:color w:val="231F20"/>
          <w:spacing w:val="-8"/>
          <w:w w:val="95"/>
        </w:rPr>
        <w:t> </w:t>
      </w:r>
      <w:r>
        <w:rPr>
          <w:color w:val="231F20"/>
          <w:spacing w:val="-2"/>
          <w:w w:val="95"/>
        </w:rPr>
        <w:t>modern</w:t>
      </w:r>
      <w:r>
        <w:rPr>
          <w:color w:val="231F20"/>
          <w:spacing w:val="-8"/>
          <w:w w:val="95"/>
        </w:rPr>
        <w:t> </w:t>
      </w:r>
      <w:r>
        <w:rPr>
          <w:color w:val="231F20"/>
          <w:spacing w:val="-2"/>
          <w:w w:val="95"/>
        </w:rPr>
        <w:t>and</w:t>
      </w:r>
      <w:r>
        <w:rPr>
          <w:color w:val="231F20"/>
          <w:spacing w:val="-8"/>
          <w:w w:val="95"/>
        </w:rPr>
        <w:t> </w:t>
      </w:r>
      <w:r>
        <w:rPr>
          <w:color w:val="231F20"/>
          <w:spacing w:val="-2"/>
          <w:w w:val="95"/>
        </w:rPr>
        <w:t>postmodern</w:t>
      </w:r>
      <w:r>
        <w:rPr>
          <w:color w:val="231F20"/>
          <w:spacing w:val="-8"/>
          <w:w w:val="95"/>
        </w:rPr>
        <w:t> </w:t>
      </w:r>
      <w:r>
        <w:rPr>
          <w:color w:val="231F20"/>
          <w:spacing w:val="-2"/>
          <w:w w:val="95"/>
        </w:rPr>
        <w:t>European</w:t>
      </w:r>
      <w:r>
        <w:rPr>
          <w:color w:val="231F20"/>
          <w:spacing w:val="-8"/>
          <w:w w:val="95"/>
        </w:rPr>
        <w:t> </w:t>
      </w:r>
      <w:r>
        <w:rPr>
          <w:color w:val="231F20"/>
          <w:spacing w:val="-2"/>
          <w:w w:val="95"/>
        </w:rPr>
        <w:t>and</w:t>
      </w:r>
      <w:r>
        <w:rPr>
          <w:color w:val="231F20"/>
          <w:spacing w:val="-8"/>
          <w:w w:val="95"/>
        </w:rPr>
        <w:t> </w:t>
      </w:r>
      <w:r>
        <w:rPr>
          <w:color w:val="231F20"/>
          <w:spacing w:val="-2"/>
          <w:w w:val="95"/>
        </w:rPr>
        <w:t>American</w:t>
      </w:r>
      <w:r>
        <w:rPr>
          <w:color w:val="231F20"/>
          <w:spacing w:val="-8"/>
          <w:w w:val="95"/>
        </w:rPr>
        <w:t> </w:t>
      </w:r>
      <w:r>
        <w:rPr>
          <w:color w:val="231F20"/>
          <w:spacing w:val="-2"/>
          <w:w w:val="95"/>
        </w:rPr>
        <w:t>state.</w:t>
      </w:r>
      <w:hyperlink w:history="true" w:anchor="_bookmark255">
        <w:r>
          <w:rPr>
            <w:color w:val="231F20"/>
            <w:spacing w:val="-2"/>
            <w:w w:val="95"/>
            <w:position w:val="7"/>
            <w:sz w:val="12"/>
          </w:rPr>
          <w:t>37</w:t>
        </w:r>
      </w:hyperlink>
    </w:p>
    <w:p>
      <w:pPr>
        <w:pStyle w:val="BodyText"/>
        <w:spacing w:line="225" w:lineRule="auto"/>
        <w:ind w:left="118" w:right="112" w:firstLine="238"/>
        <w:rPr>
          <w:sz w:val="12"/>
        </w:rPr>
      </w:pPr>
      <w:r>
        <w:rPr>
          <w:color w:val="231F20"/>
          <w:spacing w:val="-2"/>
          <w:w w:val="95"/>
        </w:rPr>
        <w:t>The</w:t>
      </w:r>
      <w:r>
        <w:rPr>
          <w:color w:val="231F20"/>
          <w:spacing w:val="-2"/>
          <w:w w:val="95"/>
        </w:rPr>
        <w:t> postcolonial</w:t>
      </w:r>
      <w:r>
        <w:rPr>
          <w:color w:val="231F20"/>
          <w:spacing w:val="-2"/>
          <w:w w:val="95"/>
        </w:rPr>
        <w:t> branch</w:t>
      </w:r>
      <w:r>
        <w:rPr>
          <w:color w:val="231F20"/>
          <w:spacing w:val="-2"/>
          <w:w w:val="95"/>
        </w:rPr>
        <w:t> of</w:t>
      </w:r>
      <w:r>
        <w:rPr>
          <w:color w:val="231F20"/>
          <w:spacing w:val="-2"/>
          <w:w w:val="95"/>
        </w:rPr>
        <w:t> contemporary</w:t>
      </w:r>
      <w:r>
        <w:rPr>
          <w:color w:val="231F20"/>
          <w:spacing w:val="-2"/>
          <w:w w:val="95"/>
        </w:rPr>
        <w:t> cannibalism</w:t>
      </w:r>
      <w:r>
        <w:rPr>
          <w:color w:val="231F20"/>
          <w:spacing w:val="-2"/>
          <w:w w:val="95"/>
        </w:rPr>
        <w:t> studies</w:t>
      </w:r>
      <w:r>
        <w:rPr>
          <w:color w:val="231F20"/>
          <w:spacing w:val="-2"/>
          <w:w w:val="95"/>
        </w:rPr>
        <w:t> has been</w:t>
      </w:r>
      <w:r>
        <w:rPr>
          <w:color w:val="231F20"/>
          <w:spacing w:val="-9"/>
          <w:w w:val="95"/>
        </w:rPr>
        <w:t> </w:t>
      </w:r>
      <w:r>
        <w:rPr>
          <w:color w:val="231F20"/>
          <w:spacing w:val="-2"/>
          <w:w w:val="95"/>
        </w:rPr>
        <w:t>most</w:t>
      </w:r>
      <w:r>
        <w:rPr>
          <w:color w:val="231F20"/>
          <w:spacing w:val="-9"/>
          <w:w w:val="95"/>
        </w:rPr>
        <w:t> </w:t>
      </w:r>
      <w:r>
        <w:rPr>
          <w:color w:val="231F20"/>
          <w:spacing w:val="-2"/>
          <w:w w:val="95"/>
        </w:rPr>
        <w:t>helpful</w:t>
      </w:r>
      <w:r>
        <w:rPr>
          <w:color w:val="231F20"/>
          <w:spacing w:val="-9"/>
          <w:w w:val="95"/>
        </w:rPr>
        <w:t> </w:t>
      </w:r>
      <w:r>
        <w:rPr>
          <w:color w:val="231F20"/>
          <w:spacing w:val="-2"/>
          <w:w w:val="95"/>
        </w:rPr>
        <w:t>to</w:t>
      </w:r>
      <w:r>
        <w:rPr>
          <w:color w:val="231F20"/>
          <w:spacing w:val="-9"/>
          <w:w w:val="95"/>
        </w:rPr>
        <w:t> </w:t>
      </w:r>
      <w:r>
        <w:rPr>
          <w:color w:val="231F20"/>
          <w:spacing w:val="-2"/>
          <w:w w:val="95"/>
        </w:rPr>
        <w:t>my</w:t>
      </w:r>
      <w:r>
        <w:rPr>
          <w:color w:val="231F20"/>
          <w:spacing w:val="-9"/>
          <w:w w:val="95"/>
        </w:rPr>
        <w:t> </w:t>
      </w:r>
      <w:r>
        <w:rPr>
          <w:color w:val="231F20"/>
          <w:spacing w:val="-2"/>
          <w:w w:val="95"/>
        </w:rPr>
        <w:t>work.</w:t>
      </w:r>
      <w:r>
        <w:rPr>
          <w:color w:val="231F20"/>
          <w:spacing w:val="-9"/>
          <w:w w:val="95"/>
        </w:rPr>
        <w:t> </w:t>
      </w:r>
      <w:r>
        <w:rPr>
          <w:color w:val="231F20"/>
          <w:spacing w:val="-2"/>
          <w:w w:val="95"/>
        </w:rPr>
        <w:t>This</w:t>
      </w:r>
      <w:r>
        <w:rPr>
          <w:color w:val="231F20"/>
          <w:spacing w:val="-9"/>
          <w:w w:val="95"/>
        </w:rPr>
        <w:t> </w:t>
      </w:r>
      <w:r>
        <w:rPr>
          <w:color w:val="231F20"/>
          <w:spacing w:val="-2"/>
          <w:w w:val="95"/>
        </w:rPr>
        <w:t>branch</w:t>
      </w:r>
      <w:r>
        <w:rPr>
          <w:color w:val="231F20"/>
          <w:spacing w:val="-9"/>
          <w:w w:val="95"/>
        </w:rPr>
        <w:t> </w:t>
      </w:r>
      <w:r>
        <w:rPr>
          <w:color w:val="231F20"/>
          <w:spacing w:val="-2"/>
          <w:w w:val="95"/>
        </w:rPr>
        <w:t>has,</w:t>
      </w:r>
      <w:r>
        <w:rPr>
          <w:color w:val="231F20"/>
          <w:spacing w:val="-9"/>
          <w:w w:val="95"/>
        </w:rPr>
        <w:t> </w:t>
      </w:r>
      <w:r>
        <w:rPr>
          <w:color w:val="231F20"/>
          <w:spacing w:val="-2"/>
          <w:w w:val="95"/>
        </w:rPr>
        <w:t>more</w:t>
      </w:r>
      <w:r>
        <w:rPr>
          <w:color w:val="231F20"/>
          <w:spacing w:val="-9"/>
          <w:w w:val="95"/>
        </w:rPr>
        <w:t> </w:t>
      </w:r>
      <w:r>
        <w:rPr>
          <w:color w:val="231F20"/>
          <w:spacing w:val="-2"/>
          <w:w w:val="95"/>
        </w:rPr>
        <w:t>than</w:t>
      </w:r>
      <w:r>
        <w:rPr>
          <w:color w:val="231F20"/>
          <w:spacing w:val="-9"/>
          <w:w w:val="95"/>
        </w:rPr>
        <w:t> </w:t>
      </w:r>
      <w:r>
        <w:rPr>
          <w:color w:val="231F20"/>
          <w:spacing w:val="-2"/>
          <w:w w:val="95"/>
        </w:rPr>
        <w:t>any</w:t>
      </w:r>
      <w:r>
        <w:rPr>
          <w:color w:val="231F20"/>
          <w:spacing w:val="-9"/>
          <w:w w:val="95"/>
        </w:rPr>
        <w:t> </w:t>
      </w:r>
      <w:r>
        <w:rPr>
          <w:color w:val="231F20"/>
          <w:spacing w:val="-2"/>
          <w:w w:val="95"/>
        </w:rPr>
        <w:t>other, </w:t>
      </w:r>
      <w:r>
        <w:rPr>
          <w:color w:val="231F20"/>
          <w:w w:val="95"/>
        </w:rPr>
        <w:t>undertaken</w:t>
      </w:r>
      <w:r>
        <w:rPr>
          <w:color w:val="231F20"/>
          <w:spacing w:val="-3"/>
          <w:w w:val="95"/>
        </w:rPr>
        <w:t> </w:t>
      </w:r>
      <w:r>
        <w:rPr>
          <w:color w:val="231F20"/>
          <w:w w:val="95"/>
        </w:rPr>
        <w:t>to</w:t>
      </w:r>
      <w:r>
        <w:rPr>
          <w:color w:val="231F20"/>
          <w:spacing w:val="-3"/>
          <w:w w:val="95"/>
        </w:rPr>
        <w:t> </w:t>
      </w:r>
      <w:r>
        <w:rPr>
          <w:color w:val="231F20"/>
          <w:w w:val="95"/>
        </w:rPr>
        <w:t>unearth</w:t>
      </w:r>
      <w:r>
        <w:rPr>
          <w:color w:val="231F20"/>
          <w:spacing w:val="-3"/>
          <w:w w:val="95"/>
        </w:rPr>
        <w:t> </w:t>
      </w:r>
      <w:r>
        <w:rPr>
          <w:color w:val="231F20"/>
          <w:w w:val="95"/>
        </w:rPr>
        <w:t>and</w:t>
      </w:r>
      <w:r>
        <w:rPr>
          <w:color w:val="231F20"/>
          <w:spacing w:val="-3"/>
          <w:w w:val="95"/>
        </w:rPr>
        <w:t> </w:t>
      </w:r>
      <w:r>
        <w:rPr>
          <w:color w:val="231F20"/>
          <w:w w:val="95"/>
        </w:rPr>
        <w:t>analyze</w:t>
      </w:r>
      <w:r>
        <w:rPr>
          <w:color w:val="231F20"/>
          <w:spacing w:val="-3"/>
          <w:w w:val="95"/>
        </w:rPr>
        <w:t> </w:t>
      </w:r>
      <w:r>
        <w:rPr>
          <w:color w:val="231F20"/>
          <w:w w:val="95"/>
        </w:rPr>
        <w:t>the</w:t>
      </w:r>
      <w:r>
        <w:rPr>
          <w:color w:val="231F20"/>
          <w:spacing w:val="-3"/>
          <w:w w:val="95"/>
        </w:rPr>
        <w:t> </w:t>
      </w:r>
      <w:r>
        <w:rPr>
          <w:color w:val="231F20"/>
          <w:w w:val="95"/>
        </w:rPr>
        <w:t>cannibalism</w:t>
      </w:r>
      <w:r>
        <w:rPr>
          <w:color w:val="231F20"/>
          <w:spacing w:val="-3"/>
          <w:w w:val="95"/>
        </w:rPr>
        <w:t> </w:t>
      </w:r>
      <w:r>
        <w:rPr>
          <w:color w:val="231F20"/>
          <w:w w:val="95"/>
        </w:rPr>
        <w:t>discourses</w:t>
      </w:r>
      <w:r>
        <w:rPr>
          <w:color w:val="231F20"/>
          <w:spacing w:val="-3"/>
          <w:w w:val="95"/>
        </w:rPr>
        <w:t> </w:t>
      </w:r>
      <w:r>
        <w:rPr>
          <w:color w:val="231F20"/>
          <w:w w:val="95"/>
        </w:rPr>
        <w:t>that </w:t>
      </w:r>
      <w:r>
        <w:rPr>
          <w:color w:val="231F20"/>
          <w:spacing w:val="-2"/>
        </w:rPr>
        <w:t>arose</w:t>
      </w:r>
      <w:r>
        <w:rPr>
          <w:color w:val="231F20"/>
          <w:spacing w:val="-6"/>
        </w:rPr>
        <w:t> </w:t>
      </w:r>
      <w:r>
        <w:rPr>
          <w:color w:val="231F20"/>
          <w:spacing w:val="-2"/>
        </w:rPr>
        <w:t>from</w:t>
      </w:r>
      <w:r>
        <w:rPr>
          <w:color w:val="231F20"/>
          <w:spacing w:val="-6"/>
        </w:rPr>
        <w:t> </w:t>
      </w:r>
      <w:r>
        <w:rPr>
          <w:color w:val="231F20"/>
          <w:spacing w:val="-2"/>
        </w:rPr>
        <w:t>colonial</w:t>
      </w:r>
      <w:r>
        <w:rPr>
          <w:color w:val="231F20"/>
          <w:spacing w:val="-6"/>
        </w:rPr>
        <w:t> </w:t>
      </w:r>
      <w:r>
        <w:rPr>
          <w:color w:val="231F20"/>
          <w:spacing w:val="-2"/>
        </w:rPr>
        <w:t>contact</w:t>
      </w:r>
      <w:r>
        <w:rPr>
          <w:color w:val="231F20"/>
          <w:spacing w:val="-6"/>
        </w:rPr>
        <w:t> </w:t>
      </w:r>
      <w:r>
        <w:rPr>
          <w:color w:val="231F20"/>
          <w:spacing w:val="-2"/>
        </w:rPr>
        <w:t>between</w:t>
      </w:r>
      <w:r>
        <w:rPr>
          <w:color w:val="231F20"/>
          <w:spacing w:val="-6"/>
        </w:rPr>
        <w:t> </w:t>
      </w:r>
      <w:r>
        <w:rPr>
          <w:color w:val="231F20"/>
          <w:spacing w:val="-2"/>
        </w:rPr>
        <w:t>Europeans</w:t>
      </w:r>
      <w:r>
        <w:rPr>
          <w:color w:val="231F20"/>
          <w:spacing w:val="-6"/>
        </w:rPr>
        <w:t> </w:t>
      </w:r>
      <w:r>
        <w:rPr>
          <w:color w:val="231F20"/>
          <w:spacing w:val="-2"/>
        </w:rPr>
        <w:t>and</w:t>
      </w:r>
      <w:r>
        <w:rPr>
          <w:color w:val="231F20"/>
          <w:spacing w:val="-6"/>
        </w:rPr>
        <w:t> </w:t>
      </w:r>
      <w:r>
        <w:rPr>
          <w:color w:val="231F20"/>
          <w:spacing w:val="-2"/>
        </w:rPr>
        <w:t>Africans</w:t>
      </w:r>
      <w:r>
        <w:rPr>
          <w:color w:val="231F20"/>
          <w:spacing w:val="-6"/>
        </w:rPr>
        <w:t> </w:t>
      </w:r>
      <w:r>
        <w:rPr>
          <w:color w:val="231F20"/>
          <w:spacing w:val="-2"/>
        </w:rPr>
        <w:t>and </w:t>
      </w:r>
      <w:r>
        <w:rPr>
          <w:color w:val="231F20"/>
          <w:w w:val="95"/>
        </w:rPr>
        <w:t>Native</w:t>
      </w:r>
      <w:r>
        <w:rPr>
          <w:color w:val="231F20"/>
          <w:spacing w:val="-11"/>
          <w:w w:val="95"/>
        </w:rPr>
        <w:t> </w:t>
      </w:r>
      <w:r>
        <w:rPr>
          <w:color w:val="231F20"/>
          <w:w w:val="95"/>
        </w:rPr>
        <w:t>Americans.</w:t>
      </w:r>
      <w:r>
        <w:rPr>
          <w:color w:val="231F20"/>
          <w:spacing w:val="-11"/>
          <w:w w:val="95"/>
        </w:rPr>
        <w:t> </w:t>
      </w:r>
      <w:r>
        <w:rPr>
          <w:color w:val="231F20"/>
          <w:w w:val="95"/>
        </w:rPr>
        <w:t>As</w:t>
      </w:r>
      <w:r>
        <w:rPr>
          <w:color w:val="231F20"/>
          <w:spacing w:val="-11"/>
          <w:w w:val="95"/>
        </w:rPr>
        <w:t> </w:t>
      </w:r>
      <w:r>
        <w:rPr>
          <w:color w:val="231F20"/>
          <w:w w:val="95"/>
        </w:rPr>
        <w:t>I</w:t>
      </w:r>
      <w:r>
        <w:rPr>
          <w:color w:val="231F20"/>
          <w:spacing w:val="-11"/>
          <w:w w:val="95"/>
        </w:rPr>
        <w:t> </w:t>
      </w:r>
      <w:r>
        <w:rPr>
          <w:color w:val="231F20"/>
          <w:w w:val="95"/>
        </w:rPr>
        <w:t>emphasized</w:t>
      </w:r>
      <w:r>
        <w:rPr>
          <w:color w:val="231F20"/>
          <w:spacing w:val="-11"/>
          <w:w w:val="95"/>
        </w:rPr>
        <w:t> </w:t>
      </w:r>
      <w:r>
        <w:rPr>
          <w:color w:val="231F20"/>
          <w:w w:val="95"/>
        </w:rPr>
        <w:t>earlier,</w:t>
      </w:r>
      <w:r>
        <w:rPr>
          <w:color w:val="231F20"/>
          <w:spacing w:val="-11"/>
          <w:w w:val="95"/>
        </w:rPr>
        <w:t> </w:t>
      </w:r>
      <w:r>
        <w:rPr>
          <w:color w:val="231F20"/>
          <w:w w:val="95"/>
        </w:rPr>
        <w:t>Europeans</w:t>
      </w:r>
      <w:r>
        <w:rPr>
          <w:color w:val="231F20"/>
          <w:spacing w:val="-11"/>
          <w:w w:val="95"/>
        </w:rPr>
        <w:t> </w:t>
      </w:r>
      <w:r>
        <w:rPr>
          <w:color w:val="231F20"/>
          <w:w w:val="95"/>
        </w:rPr>
        <w:t>were</w:t>
      </w:r>
      <w:r>
        <w:rPr>
          <w:color w:val="231F20"/>
          <w:spacing w:val="-11"/>
          <w:w w:val="95"/>
        </w:rPr>
        <w:t> </w:t>
      </w:r>
      <w:r>
        <w:rPr>
          <w:color w:val="231F20"/>
          <w:w w:val="95"/>
        </w:rPr>
        <w:t>not</w:t>
      </w:r>
      <w:r>
        <w:rPr>
          <w:color w:val="231F20"/>
          <w:spacing w:val="-11"/>
          <w:w w:val="95"/>
        </w:rPr>
        <w:t> </w:t>
      </w:r>
      <w:r>
        <w:rPr>
          <w:color w:val="231F20"/>
          <w:w w:val="95"/>
        </w:rPr>
        <w:t>the </w:t>
      </w:r>
      <w:r>
        <w:rPr>
          <w:color w:val="231F20"/>
          <w:w w:val="90"/>
        </w:rPr>
        <w:t>only</w:t>
      </w:r>
      <w:r>
        <w:rPr>
          <w:color w:val="231F20"/>
          <w:spacing w:val="-1"/>
          <w:w w:val="90"/>
        </w:rPr>
        <w:t> </w:t>
      </w:r>
      <w:r>
        <w:rPr>
          <w:color w:val="231F20"/>
          <w:w w:val="90"/>
        </w:rPr>
        <w:t>ones</w:t>
      </w:r>
      <w:r>
        <w:rPr>
          <w:color w:val="231F20"/>
          <w:spacing w:val="-1"/>
          <w:w w:val="90"/>
        </w:rPr>
        <w:t> </w:t>
      </w:r>
      <w:r>
        <w:rPr>
          <w:color w:val="231F20"/>
          <w:w w:val="90"/>
        </w:rPr>
        <w:t>who</w:t>
      </w:r>
      <w:r>
        <w:rPr>
          <w:color w:val="231F20"/>
          <w:spacing w:val="-1"/>
          <w:w w:val="90"/>
        </w:rPr>
        <w:t> </w:t>
      </w:r>
      <w:r>
        <w:rPr>
          <w:color w:val="231F20"/>
          <w:w w:val="90"/>
        </w:rPr>
        <w:t>understood</w:t>
      </w:r>
      <w:r>
        <w:rPr>
          <w:color w:val="231F20"/>
          <w:spacing w:val="-1"/>
          <w:w w:val="90"/>
        </w:rPr>
        <w:t> </w:t>
      </w:r>
      <w:r>
        <w:rPr>
          <w:color w:val="231F20"/>
          <w:w w:val="90"/>
        </w:rPr>
        <w:t>the</w:t>
      </w:r>
      <w:r>
        <w:rPr>
          <w:color w:val="231F20"/>
          <w:spacing w:val="-1"/>
          <w:w w:val="90"/>
        </w:rPr>
        <w:t> </w:t>
      </w:r>
      <w:r>
        <w:rPr>
          <w:color w:val="231F20"/>
          <w:w w:val="90"/>
        </w:rPr>
        <w:t>colonial</w:t>
      </w:r>
      <w:r>
        <w:rPr>
          <w:color w:val="231F20"/>
          <w:spacing w:val="-1"/>
          <w:w w:val="90"/>
        </w:rPr>
        <w:t> </w:t>
      </w:r>
      <w:r>
        <w:rPr>
          <w:color w:val="231F20"/>
          <w:w w:val="90"/>
        </w:rPr>
        <w:t>encounter</w:t>
      </w:r>
      <w:r>
        <w:rPr>
          <w:color w:val="231F20"/>
          <w:spacing w:val="-1"/>
          <w:w w:val="90"/>
        </w:rPr>
        <w:t> </w:t>
      </w:r>
      <w:r>
        <w:rPr>
          <w:color w:val="231F20"/>
          <w:w w:val="90"/>
        </w:rPr>
        <w:t>in</w:t>
      </w:r>
      <w:r>
        <w:rPr>
          <w:color w:val="231F20"/>
          <w:spacing w:val="-1"/>
          <w:w w:val="90"/>
        </w:rPr>
        <w:t> </w:t>
      </w:r>
      <w:r>
        <w:rPr>
          <w:color w:val="231F20"/>
          <w:w w:val="90"/>
        </w:rPr>
        <w:t>terms</w:t>
      </w:r>
      <w:r>
        <w:rPr>
          <w:color w:val="231F20"/>
          <w:spacing w:val="-1"/>
          <w:w w:val="90"/>
        </w:rPr>
        <w:t> </w:t>
      </w:r>
      <w:r>
        <w:rPr>
          <w:color w:val="231F20"/>
          <w:w w:val="90"/>
        </w:rPr>
        <w:t>of</w:t>
      </w:r>
      <w:r>
        <w:rPr>
          <w:color w:val="231F20"/>
          <w:spacing w:val="-1"/>
          <w:w w:val="90"/>
        </w:rPr>
        <w:t> </w:t>
      </w:r>
      <w:r>
        <w:rPr>
          <w:color w:val="231F20"/>
          <w:w w:val="90"/>
        </w:rPr>
        <w:t>cannibal- </w:t>
      </w:r>
      <w:r>
        <w:rPr>
          <w:color w:val="231F20"/>
          <w:w w:val="95"/>
        </w:rPr>
        <w:t>ism.</w:t>
      </w:r>
      <w:r>
        <w:rPr>
          <w:color w:val="231F20"/>
          <w:spacing w:val="-8"/>
          <w:w w:val="95"/>
        </w:rPr>
        <w:t> </w:t>
      </w:r>
      <w:r>
        <w:rPr>
          <w:color w:val="231F20"/>
          <w:w w:val="95"/>
        </w:rPr>
        <w:t>On</w:t>
      </w:r>
      <w:r>
        <w:rPr>
          <w:color w:val="231F20"/>
          <w:spacing w:val="-8"/>
          <w:w w:val="95"/>
        </w:rPr>
        <w:t> </w:t>
      </w:r>
      <w:r>
        <w:rPr>
          <w:color w:val="231F20"/>
          <w:w w:val="95"/>
        </w:rPr>
        <w:t>both</w:t>
      </w:r>
      <w:r>
        <w:rPr>
          <w:color w:val="231F20"/>
          <w:spacing w:val="-8"/>
          <w:w w:val="95"/>
        </w:rPr>
        <w:t> </w:t>
      </w:r>
      <w:r>
        <w:rPr>
          <w:color w:val="231F20"/>
          <w:w w:val="95"/>
        </w:rPr>
        <w:t>sides</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Atlantic,</w:t>
      </w:r>
      <w:r>
        <w:rPr>
          <w:color w:val="231F20"/>
          <w:spacing w:val="-8"/>
          <w:w w:val="95"/>
        </w:rPr>
        <w:t> </w:t>
      </w:r>
      <w:r>
        <w:rPr>
          <w:color w:val="231F20"/>
          <w:w w:val="95"/>
        </w:rPr>
        <w:t>in</w:t>
      </w:r>
      <w:r>
        <w:rPr>
          <w:color w:val="231F20"/>
          <w:spacing w:val="-8"/>
          <w:w w:val="95"/>
        </w:rPr>
        <w:t> </w:t>
      </w:r>
      <w:r>
        <w:rPr>
          <w:color w:val="231F20"/>
          <w:w w:val="95"/>
        </w:rPr>
        <w:t>Africa</w:t>
      </w:r>
      <w:r>
        <w:rPr>
          <w:color w:val="231F20"/>
          <w:spacing w:val="-8"/>
          <w:w w:val="95"/>
        </w:rPr>
        <w:t> </w:t>
      </w:r>
      <w:r>
        <w:rPr>
          <w:color w:val="231F20"/>
          <w:w w:val="95"/>
        </w:rPr>
        <w:t>and</w:t>
      </w:r>
      <w:r>
        <w:rPr>
          <w:color w:val="231F20"/>
          <w:spacing w:val="-8"/>
          <w:w w:val="95"/>
        </w:rPr>
        <w:t> </w:t>
      </w:r>
      <w:r>
        <w:rPr>
          <w:color w:val="231F20"/>
          <w:w w:val="95"/>
        </w:rPr>
        <w:t>the</w:t>
      </w:r>
      <w:r>
        <w:rPr>
          <w:color w:val="231F20"/>
          <w:spacing w:val="-8"/>
          <w:w w:val="95"/>
        </w:rPr>
        <w:t> </w:t>
      </w:r>
      <w:r>
        <w:rPr>
          <w:color w:val="231F20"/>
          <w:w w:val="95"/>
        </w:rPr>
        <w:t>Americas,</w:t>
      </w:r>
      <w:r>
        <w:rPr>
          <w:color w:val="231F20"/>
          <w:spacing w:val="-8"/>
          <w:w w:val="95"/>
        </w:rPr>
        <w:t> </w:t>
      </w:r>
      <w:r>
        <w:rPr>
          <w:color w:val="231F20"/>
          <w:w w:val="95"/>
        </w:rPr>
        <w:t>black </w:t>
      </w:r>
      <w:r>
        <w:rPr>
          <w:color w:val="231F20"/>
          <w:w w:val="90"/>
        </w:rPr>
        <w:t>and African people in the nineteenth century documented this culture in slave and travel narratives, political philosophy and treatises, news- paper articles, and sermons, among other types of documentation. For </w:t>
      </w:r>
      <w:r>
        <w:rPr>
          <w:color w:val="231F20"/>
          <w:spacing w:val="-2"/>
          <w:w w:val="95"/>
        </w:rPr>
        <w:t>example,</w:t>
      </w:r>
      <w:r>
        <w:rPr>
          <w:color w:val="231F20"/>
          <w:spacing w:val="-6"/>
          <w:w w:val="95"/>
        </w:rPr>
        <w:t> </w:t>
      </w:r>
      <w:r>
        <w:rPr>
          <w:color w:val="231F20"/>
          <w:spacing w:val="-2"/>
          <w:w w:val="95"/>
        </w:rPr>
        <w:t>the</w:t>
      </w:r>
      <w:r>
        <w:rPr>
          <w:color w:val="231F20"/>
          <w:spacing w:val="-6"/>
          <w:w w:val="95"/>
        </w:rPr>
        <w:t> </w:t>
      </w:r>
      <w:r>
        <w:rPr>
          <w:color w:val="231F20"/>
          <w:spacing w:val="-2"/>
          <w:w w:val="95"/>
        </w:rPr>
        <w:t>famous</w:t>
      </w:r>
      <w:r>
        <w:rPr>
          <w:color w:val="231F20"/>
          <w:spacing w:val="-6"/>
          <w:w w:val="95"/>
        </w:rPr>
        <w:t> </w:t>
      </w:r>
      <w:r>
        <w:rPr>
          <w:color w:val="231F20"/>
          <w:spacing w:val="-2"/>
          <w:w w:val="95"/>
        </w:rPr>
        <w:t>1839</w:t>
      </w:r>
      <w:r>
        <w:rPr>
          <w:color w:val="231F20"/>
          <w:spacing w:val="-6"/>
          <w:w w:val="95"/>
        </w:rPr>
        <w:t> </w:t>
      </w:r>
      <w:r>
        <w:rPr>
          <w:color w:val="231F20"/>
          <w:spacing w:val="-2"/>
          <w:w w:val="95"/>
        </w:rPr>
        <w:t>slave</w:t>
      </w:r>
      <w:r>
        <w:rPr>
          <w:color w:val="231F20"/>
          <w:spacing w:val="-6"/>
          <w:w w:val="95"/>
        </w:rPr>
        <w:t> </w:t>
      </w:r>
      <w:r>
        <w:rPr>
          <w:color w:val="231F20"/>
          <w:spacing w:val="-2"/>
          <w:w w:val="95"/>
        </w:rPr>
        <w:t>insurrection</w:t>
      </w:r>
      <w:r>
        <w:rPr>
          <w:color w:val="231F20"/>
          <w:spacing w:val="-6"/>
          <w:w w:val="95"/>
        </w:rPr>
        <w:t> </w:t>
      </w:r>
      <w:r>
        <w:rPr>
          <w:color w:val="231F20"/>
          <w:spacing w:val="-2"/>
          <w:w w:val="95"/>
        </w:rPr>
        <w:t>aboard</w:t>
      </w:r>
      <w:r>
        <w:rPr>
          <w:color w:val="231F20"/>
          <w:spacing w:val="-6"/>
          <w:w w:val="95"/>
        </w:rPr>
        <w:t> </w:t>
      </w:r>
      <w:r>
        <w:rPr>
          <w:color w:val="231F20"/>
          <w:spacing w:val="-2"/>
          <w:w w:val="95"/>
        </w:rPr>
        <w:t>the</w:t>
      </w:r>
      <w:r>
        <w:rPr>
          <w:color w:val="231F20"/>
          <w:spacing w:val="-6"/>
          <w:w w:val="95"/>
        </w:rPr>
        <w:t> </w:t>
      </w:r>
      <w:r>
        <w:rPr>
          <w:color w:val="231F20"/>
          <w:spacing w:val="-2"/>
          <w:w w:val="95"/>
        </w:rPr>
        <w:t>ship</w:t>
      </w:r>
      <w:r>
        <w:rPr>
          <w:color w:val="231F20"/>
          <w:spacing w:val="-7"/>
          <w:w w:val="95"/>
        </w:rPr>
        <w:t> </w:t>
      </w:r>
      <w:r>
        <w:rPr>
          <w:i/>
          <w:color w:val="231F20"/>
          <w:spacing w:val="-2"/>
          <w:w w:val="95"/>
        </w:rPr>
        <w:t>Amistad</w:t>
      </w:r>
      <w:r>
        <w:rPr>
          <w:i/>
          <w:color w:val="231F20"/>
          <w:spacing w:val="-2"/>
          <w:w w:val="95"/>
        </w:rPr>
        <w:t> </w:t>
      </w:r>
      <w:r>
        <w:rPr>
          <w:color w:val="231F20"/>
          <w:w w:val="90"/>
        </w:rPr>
        <w:t>occurred</w:t>
      </w:r>
      <w:r>
        <w:rPr>
          <w:color w:val="231F20"/>
          <w:spacing w:val="-4"/>
          <w:w w:val="90"/>
        </w:rPr>
        <w:t> </w:t>
      </w:r>
      <w:r>
        <w:rPr>
          <w:color w:val="231F20"/>
          <w:w w:val="90"/>
        </w:rPr>
        <w:t>because</w:t>
      </w:r>
      <w:r>
        <w:rPr>
          <w:color w:val="231F20"/>
          <w:spacing w:val="-4"/>
          <w:w w:val="90"/>
        </w:rPr>
        <w:t> </w:t>
      </w:r>
      <w:r>
        <w:rPr>
          <w:color w:val="231F20"/>
          <w:w w:val="90"/>
        </w:rPr>
        <w:t>the</w:t>
      </w:r>
      <w:r>
        <w:rPr>
          <w:color w:val="231F20"/>
          <w:spacing w:val="-4"/>
          <w:w w:val="90"/>
        </w:rPr>
        <w:t> </w:t>
      </w:r>
      <w:r>
        <w:rPr>
          <w:color w:val="231F20"/>
          <w:w w:val="90"/>
        </w:rPr>
        <w:t>Mende</w:t>
      </w:r>
      <w:r>
        <w:rPr>
          <w:color w:val="231F20"/>
          <w:spacing w:val="-4"/>
          <w:w w:val="90"/>
        </w:rPr>
        <w:t> </w:t>
      </w:r>
      <w:r>
        <w:rPr>
          <w:color w:val="231F20"/>
          <w:w w:val="90"/>
        </w:rPr>
        <w:t>revolt</w:t>
      </w:r>
      <w:r>
        <w:rPr>
          <w:color w:val="231F20"/>
          <w:spacing w:val="-4"/>
          <w:w w:val="90"/>
        </w:rPr>
        <w:t> </w:t>
      </w:r>
      <w:r>
        <w:rPr>
          <w:color w:val="231F20"/>
          <w:w w:val="90"/>
        </w:rPr>
        <w:t>leader,</w:t>
      </w:r>
      <w:r>
        <w:rPr>
          <w:color w:val="231F20"/>
          <w:spacing w:val="-4"/>
          <w:w w:val="90"/>
        </w:rPr>
        <w:t> </w:t>
      </w:r>
      <w:r>
        <w:rPr>
          <w:color w:val="231F20"/>
          <w:w w:val="90"/>
        </w:rPr>
        <w:t>Sengbe</w:t>
      </w:r>
      <w:r>
        <w:rPr>
          <w:color w:val="231F20"/>
          <w:spacing w:val="-4"/>
          <w:w w:val="90"/>
        </w:rPr>
        <w:t> </w:t>
      </w:r>
      <w:r>
        <w:rPr>
          <w:color w:val="231F20"/>
          <w:w w:val="90"/>
        </w:rPr>
        <w:t>Pieh,</w:t>
      </w:r>
      <w:r>
        <w:rPr>
          <w:color w:val="231F20"/>
          <w:spacing w:val="-4"/>
          <w:w w:val="90"/>
        </w:rPr>
        <w:t> </w:t>
      </w:r>
      <w:r>
        <w:rPr>
          <w:color w:val="231F20"/>
          <w:w w:val="90"/>
        </w:rPr>
        <w:t>and</w:t>
      </w:r>
      <w:r>
        <w:rPr>
          <w:color w:val="231F20"/>
          <w:spacing w:val="-4"/>
          <w:w w:val="90"/>
        </w:rPr>
        <w:t> </w:t>
      </w:r>
      <w:r>
        <w:rPr>
          <w:color w:val="231F20"/>
          <w:w w:val="90"/>
        </w:rPr>
        <w:t>those</w:t>
      </w:r>
      <w:r>
        <w:rPr>
          <w:color w:val="231F20"/>
          <w:spacing w:val="-4"/>
          <w:w w:val="90"/>
        </w:rPr>
        <w:t> </w:t>
      </w:r>
      <w:r>
        <w:rPr>
          <w:color w:val="231F20"/>
          <w:w w:val="90"/>
        </w:rPr>
        <w:t>who followed him feared that Spanish slavers intended to eat them.</w:t>
      </w:r>
      <w:hyperlink w:history="true" w:anchor="_bookmark255">
        <w:r>
          <w:rPr>
            <w:color w:val="231F20"/>
            <w:w w:val="90"/>
            <w:position w:val="7"/>
            <w:sz w:val="12"/>
          </w:rPr>
          <w:t>38</w:t>
        </w:r>
      </w:hyperlink>
    </w:p>
    <w:p>
      <w:pPr>
        <w:pStyle w:val="BodyText"/>
        <w:spacing w:line="225" w:lineRule="auto"/>
        <w:ind w:left="118" w:right="111" w:firstLine="238"/>
      </w:pPr>
      <w:r>
        <w:rPr>
          <w:color w:val="231F20"/>
          <w:w w:val="90"/>
        </w:rPr>
        <w:t>As</w:t>
      </w:r>
      <w:r>
        <w:rPr>
          <w:color w:val="231F20"/>
          <w:spacing w:val="-5"/>
          <w:w w:val="90"/>
        </w:rPr>
        <w:t> </w:t>
      </w:r>
      <w:r>
        <w:rPr>
          <w:color w:val="231F20"/>
          <w:w w:val="90"/>
        </w:rPr>
        <w:t>I</w:t>
      </w:r>
      <w:r>
        <w:rPr>
          <w:color w:val="231F20"/>
          <w:spacing w:val="-5"/>
          <w:w w:val="90"/>
        </w:rPr>
        <w:t> </w:t>
      </w:r>
      <w:r>
        <w:rPr>
          <w:color w:val="231F20"/>
          <w:w w:val="90"/>
        </w:rPr>
        <w:t>have</w:t>
      </w:r>
      <w:r>
        <w:rPr>
          <w:color w:val="231F20"/>
          <w:spacing w:val="-5"/>
          <w:w w:val="90"/>
        </w:rPr>
        <w:t> </w:t>
      </w:r>
      <w:r>
        <w:rPr>
          <w:color w:val="231F20"/>
          <w:w w:val="90"/>
        </w:rPr>
        <w:t>demonstrated,</w:t>
      </w:r>
      <w:r>
        <w:rPr>
          <w:color w:val="231F20"/>
          <w:spacing w:val="-5"/>
          <w:w w:val="90"/>
        </w:rPr>
        <w:t> </w:t>
      </w:r>
      <w:r>
        <w:rPr>
          <w:color w:val="231F20"/>
          <w:w w:val="90"/>
        </w:rPr>
        <w:t>the</w:t>
      </w:r>
      <w:r>
        <w:rPr>
          <w:color w:val="231F20"/>
          <w:spacing w:val="-5"/>
          <w:w w:val="90"/>
        </w:rPr>
        <w:t> </w:t>
      </w:r>
      <w:r>
        <w:rPr>
          <w:color w:val="231F20"/>
          <w:w w:val="90"/>
        </w:rPr>
        <w:t>African</w:t>
      </w:r>
      <w:r>
        <w:rPr>
          <w:color w:val="231F20"/>
          <w:spacing w:val="-5"/>
          <w:w w:val="90"/>
        </w:rPr>
        <w:t> </w:t>
      </w:r>
      <w:r>
        <w:rPr>
          <w:color w:val="231F20"/>
          <w:w w:val="90"/>
        </w:rPr>
        <w:t>belief</w:t>
      </w:r>
      <w:r>
        <w:rPr>
          <w:color w:val="231F20"/>
          <w:spacing w:val="-5"/>
          <w:w w:val="90"/>
        </w:rPr>
        <w:t> </w:t>
      </w:r>
      <w:r>
        <w:rPr>
          <w:color w:val="231F20"/>
          <w:w w:val="90"/>
        </w:rPr>
        <w:t>that</w:t>
      </w:r>
      <w:r>
        <w:rPr>
          <w:color w:val="231F20"/>
          <w:spacing w:val="-5"/>
          <w:w w:val="90"/>
        </w:rPr>
        <w:t> </w:t>
      </w:r>
      <w:r>
        <w:rPr>
          <w:color w:val="231F20"/>
          <w:w w:val="90"/>
        </w:rPr>
        <w:t>Europeans</w:t>
      </w:r>
      <w:r>
        <w:rPr>
          <w:color w:val="231F20"/>
          <w:spacing w:val="-5"/>
          <w:w w:val="90"/>
        </w:rPr>
        <w:t> </w:t>
      </w:r>
      <w:r>
        <w:rPr>
          <w:color w:val="231F20"/>
          <w:w w:val="90"/>
        </w:rPr>
        <w:t>were</w:t>
      </w:r>
      <w:r>
        <w:rPr>
          <w:color w:val="231F20"/>
          <w:spacing w:val="-5"/>
          <w:w w:val="90"/>
        </w:rPr>
        <w:t> </w:t>
      </w:r>
      <w:r>
        <w:rPr>
          <w:color w:val="231F20"/>
          <w:w w:val="90"/>
        </w:rPr>
        <w:t>can- </w:t>
      </w:r>
      <w:r>
        <w:rPr>
          <w:color w:val="231F20"/>
          <w:spacing w:val="-2"/>
          <w:w w:val="95"/>
        </w:rPr>
        <w:t>nibals</w:t>
      </w:r>
      <w:r>
        <w:rPr>
          <w:color w:val="231F20"/>
          <w:spacing w:val="-5"/>
          <w:w w:val="95"/>
        </w:rPr>
        <w:t> </w:t>
      </w:r>
      <w:r>
        <w:rPr>
          <w:color w:val="231F20"/>
          <w:spacing w:val="-2"/>
          <w:w w:val="95"/>
        </w:rPr>
        <w:t>was</w:t>
      </w:r>
      <w:r>
        <w:rPr>
          <w:color w:val="231F20"/>
          <w:spacing w:val="-5"/>
          <w:w w:val="95"/>
        </w:rPr>
        <w:t> </w:t>
      </w:r>
      <w:r>
        <w:rPr>
          <w:color w:val="231F20"/>
          <w:spacing w:val="-2"/>
          <w:w w:val="95"/>
        </w:rPr>
        <w:t>not</w:t>
      </w:r>
      <w:r>
        <w:rPr>
          <w:color w:val="231F20"/>
          <w:spacing w:val="-5"/>
          <w:w w:val="95"/>
        </w:rPr>
        <w:t> </w:t>
      </w:r>
      <w:r>
        <w:rPr>
          <w:color w:val="231F20"/>
          <w:spacing w:val="-2"/>
          <w:w w:val="95"/>
        </w:rPr>
        <w:t>uncommon.</w:t>
      </w:r>
      <w:r>
        <w:rPr>
          <w:color w:val="231F20"/>
          <w:spacing w:val="-5"/>
          <w:w w:val="95"/>
        </w:rPr>
        <w:t> </w:t>
      </w:r>
      <w:r>
        <w:rPr>
          <w:color w:val="231F20"/>
          <w:spacing w:val="-2"/>
          <w:w w:val="95"/>
        </w:rPr>
        <w:t>Importantly,</w:t>
      </w:r>
      <w:r>
        <w:rPr>
          <w:color w:val="231F20"/>
          <w:spacing w:val="-5"/>
          <w:w w:val="95"/>
        </w:rPr>
        <w:t> </w:t>
      </w:r>
      <w:r>
        <w:rPr>
          <w:color w:val="231F20"/>
          <w:spacing w:val="-2"/>
          <w:w w:val="95"/>
        </w:rPr>
        <w:t>such</w:t>
      </w:r>
      <w:r>
        <w:rPr>
          <w:color w:val="231F20"/>
          <w:spacing w:val="-5"/>
          <w:w w:val="95"/>
        </w:rPr>
        <w:t> </w:t>
      </w:r>
      <w:r>
        <w:rPr>
          <w:color w:val="231F20"/>
          <w:spacing w:val="-2"/>
          <w:w w:val="95"/>
        </w:rPr>
        <w:t>beliefs</w:t>
      </w:r>
      <w:r>
        <w:rPr>
          <w:color w:val="231F20"/>
          <w:spacing w:val="-5"/>
          <w:w w:val="95"/>
        </w:rPr>
        <w:t> </w:t>
      </w:r>
      <w:r>
        <w:rPr>
          <w:color w:val="231F20"/>
          <w:spacing w:val="-2"/>
          <w:w w:val="95"/>
        </w:rPr>
        <w:t>represented</w:t>
      </w:r>
      <w:r>
        <w:rPr>
          <w:color w:val="231F20"/>
          <w:spacing w:val="-5"/>
          <w:w w:val="95"/>
        </w:rPr>
        <w:t> </w:t>
      </w:r>
      <w:r>
        <w:rPr>
          <w:color w:val="231F20"/>
          <w:spacing w:val="-2"/>
          <w:w w:val="95"/>
        </w:rPr>
        <w:t>the </w:t>
      </w:r>
      <w:r>
        <w:rPr>
          <w:color w:val="231F20"/>
          <w:w w:val="90"/>
        </w:rPr>
        <w:t>captured African’s first articulations of an intersection between them- selves (their bodies, erotic life force, labor capacity, and exoticization) and the European’s hunger for new land, physical and psychic contact </w:t>
      </w:r>
      <w:r>
        <w:rPr>
          <w:color w:val="231F20"/>
          <w:w w:val="95"/>
        </w:rPr>
        <w:t>with</w:t>
      </w:r>
      <w:r>
        <w:rPr>
          <w:color w:val="231F20"/>
          <w:spacing w:val="-11"/>
          <w:w w:val="95"/>
        </w:rPr>
        <w:t> </w:t>
      </w:r>
      <w:r>
        <w:rPr>
          <w:color w:val="231F20"/>
          <w:w w:val="95"/>
        </w:rPr>
        <w:t>foreign</w:t>
      </w:r>
      <w:r>
        <w:rPr>
          <w:color w:val="231F20"/>
          <w:spacing w:val="-11"/>
          <w:w w:val="95"/>
        </w:rPr>
        <w:t> </w:t>
      </w:r>
      <w:r>
        <w:rPr>
          <w:color w:val="231F20"/>
          <w:w w:val="95"/>
        </w:rPr>
        <w:t>others,</w:t>
      </w:r>
      <w:r>
        <w:rPr>
          <w:color w:val="231F20"/>
          <w:spacing w:val="-11"/>
          <w:w w:val="95"/>
        </w:rPr>
        <w:t> </w:t>
      </w:r>
      <w:r>
        <w:rPr>
          <w:color w:val="231F20"/>
          <w:w w:val="95"/>
        </w:rPr>
        <w:t>and</w:t>
      </w:r>
      <w:r>
        <w:rPr>
          <w:color w:val="231F20"/>
          <w:spacing w:val="-11"/>
          <w:w w:val="95"/>
        </w:rPr>
        <w:t> </w:t>
      </w:r>
      <w:r>
        <w:rPr>
          <w:color w:val="231F20"/>
          <w:w w:val="95"/>
        </w:rPr>
        <w:t>a</w:t>
      </w:r>
      <w:r>
        <w:rPr>
          <w:color w:val="231F20"/>
          <w:spacing w:val="-11"/>
          <w:w w:val="95"/>
        </w:rPr>
        <w:t> </w:t>
      </w:r>
      <w:r>
        <w:rPr>
          <w:color w:val="231F20"/>
          <w:w w:val="95"/>
        </w:rPr>
        <w:t>perfect</w:t>
      </w:r>
      <w:r>
        <w:rPr>
          <w:color w:val="231F20"/>
          <w:spacing w:val="-11"/>
          <w:w w:val="95"/>
        </w:rPr>
        <w:t> </w:t>
      </w:r>
      <w:r>
        <w:rPr>
          <w:color w:val="231F20"/>
          <w:w w:val="95"/>
        </w:rPr>
        <w:t>state</w:t>
      </w:r>
      <w:r>
        <w:rPr>
          <w:color w:val="231F20"/>
          <w:spacing w:val="-11"/>
          <w:w w:val="95"/>
        </w:rPr>
        <w:t> </w:t>
      </w:r>
      <w:r>
        <w:rPr>
          <w:color w:val="231F20"/>
          <w:w w:val="95"/>
        </w:rPr>
        <w:t>of</w:t>
      </w:r>
      <w:r>
        <w:rPr>
          <w:color w:val="231F20"/>
          <w:spacing w:val="-11"/>
          <w:w w:val="95"/>
        </w:rPr>
        <w:t> </w:t>
      </w:r>
      <w:r>
        <w:rPr>
          <w:color w:val="231F20"/>
          <w:w w:val="95"/>
        </w:rPr>
        <w:t>global</w:t>
      </w:r>
      <w:r>
        <w:rPr>
          <w:color w:val="231F20"/>
          <w:spacing w:val="-11"/>
          <w:w w:val="95"/>
        </w:rPr>
        <w:t> </w:t>
      </w:r>
      <w:r>
        <w:rPr>
          <w:color w:val="231F20"/>
          <w:w w:val="95"/>
        </w:rPr>
        <w:t>dominion.</w:t>
      </w:r>
      <w:r>
        <w:rPr>
          <w:color w:val="231F20"/>
          <w:spacing w:val="-11"/>
          <w:w w:val="95"/>
        </w:rPr>
        <w:t> </w:t>
      </w:r>
      <w:r>
        <w:rPr>
          <w:color w:val="231F20"/>
          <w:w w:val="95"/>
        </w:rPr>
        <w:t>The</w:t>
      </w:r>
      <w:r>
        <w:rPr>
          <w:color w:val="231F20"/>
          <w:spacing w:val="-11"/>
          <w:w w:val="95"/>
        </w:rPr>
        <w:t> </w:t>
      </w:r>
      <w:r>
        <w:rPr>
          <w:color w:val="231F20"/>
          <w:w w:val="95"/>
        </w:rPr>
        <w:t>logic </w:t>
      </w:r>
      <w:r>
        <w:rPr>
          <w:color w:val="231F20"/>
          <w:w w:val="90"/>
        </w:rPr>
        <w:t>and incisiveness of those first African critiques of European cannibal- </w:t>
      </w:r>
      <w:r>
        <w:rPr>
          <w:color w:val="231F20"/>
          <w:w w:val="95"/>
        </w:rPr>
        <w:t>ism</w:t>
      </w:r>
      <w:r>
        <w:rPr>
          <w:color w:val="231F20"/>
          <w:spacing w:val="-11"/>
          <w:w w:val="95"/>
        </w:rPr>
        <w:t> </w:t>
      </w:r>
      <w:r>
        <w:rPr>
          <w:color w:val="231F20"/>
          <w:w w:val="95"/>
        </w:rPr>
        <w:t>have</w:t>
      </w:r>
      <w:r>
        <w:rPr>
          <w:color w:val="231F20"/>
          <w:spacing w:val="-11"/>
          <w:w w:val="95"/>
        </w:rPr>
        <w:t> </w:t>
      </w:r>
      <w:r>
        <w:rPr>
          <w:color w:val="231F20"/>
          <w:w w:val="95"/>
        </w:rPr>
        <w:t>accrued</w:t>
      </w:r>
      <w:r>
        <w:rPr>
          <w:color w:val="231F20"/>
          <w:spacing w:val="-11"/>
          <w:w w:val="95"/>
        </w:rPr>
        <w:t> </w:t>
      </w:r>
      <w:r>
        <w:rPr>
          <w:color w:val="231F20"/>
          <w:w w:val="95"/>
        </w:rPr>
        <w:t>power</w:t>
      </w:r>
      <w:r>
        <w:rPr>
          <w:color w:val="231F20"/>
          <w:spacing w:val="-11"/>
          <w:w w:val="95"/>
        </w:rPr>
        <w:t> </w:t>
      </w:r>
      <w:r>
        <w:rPr>
          <w:color w:val="231F20"/>
          <w:w w:val="95"/>
        </w:rPr>
        <w:t>and</w:t>
      </w:r>
      <w:r>
        <w:rPr>
          <w:color w:val="231F20"/>
          <w:spacing w:val="-11"/>
          <w:w w:val="95"/>
        </w:rPr>
        <w:t> </w:t>
      </w:r>
      <w:r>
        <w:rPr>
          <w:color w:val="231F20"/>
          <w:w w:val="95"/>
        </w:rPr>
        <w:t>congealed</w:t>
      </w:r>
      <w:r>
        <w:rPr>
          <w:color w:val="231F20"/>
          <w:spacing w:val="-11"/>
          <w:w w:val="95"/>
        </w:rPr>
        <w:t> </w:t>
      </w:r>
      <w:r>
        <w:rPr>
          <w:color w:val="231F20"/>
          <w:w w:val="95"/>
        </w:rPr>
        <w:t>into</w:t>
      </w:r>
      <w:r>
        <w:rPr>
          <w:color w:val="231F20"/>
          <w:spacing w:val="-11"/>
          <w:w w:val="95"/>
        </w:rPr>
        <w:t> </w:t>
      </w:r>
      <w:r>
        <w:rPr>
          <w:color w:val="231F20"/>
          <w:w w:val="95"/>
        </w:rPr>
        <w:t>a</w:t>
      </w:r>
      <w:r>
        <w:rPr>
          <w:color w:val="231F20"/>
          <w:spacing w:val="-11"/>
          <w:w w:val="95"/>
        </w:rPr>
        <w:t> </w:t>
      </w:r>
      <w:r>
        <w:rPr>
          <w:color w:val="231F20"/>
          <w:w w:val="95"/>
        </w:rPr>
        <w:t>number</w:t>
      </w:r>
      <w:r>
        <w:rPr>
          <w:color w:val="231F20"/>
          <w:spacing w:val="-11"/>
          <w:w w:val="95"/>
        </w:rPr>
        <w:t> </w:t>
      </w:r>
      <w:r>
        <w:rPr>
          <w:color w:val="231F20"/>
          <w:w w:val="95"/>
        </w:rPr>
        <w:t>of</w:t>
      </w:r>
      <w:r>
        <w:rPr>
          <w:color w:val="231F20"/>
          <w:spacing w:val="-11"/>
          <w:w w:val="95"/>
        </w:rPr>
        <w:t> </w:t>
      </w:r>
      <w:r>
        <w:rPr>
          <w:color w:val="231F20"/>
          <w:w w:val="95"/>
        </w:rPr>
        <w:t>contempo- </w:t>
      </w:r>
      <w:r>
        <w:rPr>
          <w:color w:val="231F20"/>
          <w:w w:val="90"/>
        </w:rPr>
        <w:t>rary African cannibal discourses. For example, in contemporary Sierra </w:t>
      </w:r>
      <w:r>
        <w:rPr>
          <w:color w:val="231F20"/>
          <w:w w:val="95"/>
        </w:rPr>
        <w:t>Leone, the land of those original Mende aboard the </w:t>
      </w:r>
      <w:r>
        <w:rPr>
          <w:i/>
          <w:color w:val="231F20"/>
          <w:w w:val="95"/>
        </w:rPr>
        <w:t>Amistad</w:t>
      </w:r>
      <w:r>
        <w:rPr>
          <w:color w:val="231F20"/>
          <w:w w:val="95"/>
        </w:rPr>
        <w:t>, canni- </w:t>
      </w:r>
      <w:r>
        <w:rPr>
          <w:color w:val="231F20"/>
          <w:w w:val="90"/>
        </w:rPr>
        <w:t>balism serves as a “politically charged hidden transcript” intended “to expose,</w:t>
      </w:r>
      <w:r>
        <w:rPr>
          <w:color w:val="231F20"/>
          <w:spacing w:val="-9"/>
          <w:w w:val="90"/>
        </w:rPr>
        <w:t> </w:t>
      </w:r>
      <w:r>
        <w:rPr>
          <w:color w:val="231F20"/>
          <w:w w:val="90"/>
        </w:rPr>
        <w:t>discredit,</w:t>
      </w:r>
      <w:r>
        <w:rPr>
          <w:color w:val="231F20"/>
          <w:spacing w:val="-8"/>
          <w:w w:val="90"/>
        </w:rPr>
        <w:t> </w:t>
      </w:r>
      <w:r>
        <w:rPr>
          <w:color w:val="231F20"/>
          <w:w w:val="90"/>
        </w:rPr>
        <w:t>and</w:t>
      </w:r>
      <w:r>
        <w:rPr>
          <w:color w:val="231F20"/>
          <w:spacing w:val="-8"/>
          <w:w w:val="90"/>
        </w:rPr>
        <w:t> </w:t>
      </w:r>
      <w:r>
        <w:rPr>
          <w:color w:val="231F20"/>
          <w:w w:val="90"/>
        </w:rPr>
        <w:t>disrupt</w:t>
      </w:r>
      <w:r>
        <w:rPr>
          <w:color w:val="231F20"/>
          <w:spacing w:val="-8"/>
          <w:w w:val="90"/>
        </w:rPr>
        <w:t> </w:t>
      </w:r>
      <w:r>
        <w:rPr>
          <w:color w:val="231F20"/>
          <w:w w:val="90"/>
        </w:rPr>
        <w:t>the</w:t>
      </w:r>
      <w:r>
        <w:rPr>
          <w:color w:val="231F20"/>
          <w:spacing w:val="-9"/>
          <w:w w:val="90"/>
        </w:rPr>
        <w:t> </w:t>
      </w:r>
      <w:r>
        <w:rPr>
          <w:color w:val="231F20"/>
          <w:w w:val="90"/>
        </w:rPr>
        <w:t>imbricated</w:t>
      </w:r>
      <w:r>
        <w:rPr>
          <w:color w:val="231F20"/>
          <w:spacing w:val="-8"/>
          <w:w w:val="90"/>
        </w:rPr>
        <w:t> </w:t>
      </w:r>
      <w:r>
        <w:rPr>
          <w:color w:val="231F20"/>
          <w:w w:val="90"/>
        </w:rPr>
        <w:t>relations</w:t>
      </w:r>
      <w:r>
        <w:rPr>
          <w:color w:val="231F20"/>
          <w:spacing w:val="-8"/>
          <w:w w:val="90"/>
        </w:rPr>
        <w:t> </w:t>
      </w:r>
      <w:r>
        <w:rPr>
          <w:color w:val="231F20"/>
          <w:w w:val="90"/>
        </w:rPr>
        <w:t>of</w:t>
      </w:r>
      <w:r>
        <w:rPr>
          <w:color w:val="231F20"/>
          <w:spacing w:val="-8"/>
          <w:w w:val="90"/>
        </w:rPr>
        <w:t> </w:t>
      </w:r>
      <w:r>
        <w:rPr>
          <w:color w:val="231F20"/>
          <w:w w:val="90"/>
        </w:rPr>
        <w:t>power</w:t>
      </w:r>
      <w:r>
        <w:rPr>
          <w:color w:val="231F20"/>
          <w:spacing w:val="-9"/>
          <w:w w:val="90"/>
        </w:rPr>
        <w:t> </w:t>
      </w:r>
      <w:r>
        <w:rPr>
          <w:color w:val="231F20"/>
          <w:w w:val="90"/>
        </w:rPr>
        <w:t>at</w:t>
      </w:r>
      <w:r>
        <w:rPr>
          <w:color w:val="231F20"/>
          <w:spacing w:val="-8"/>
          <w:w w:val="90"/>
        </w:rPr>
        <w:t> </w:t>
      </w:r>
      <w:r>
        <w:rPr>
          <w:color w:val="231F20"/>
          <w:w w:val="90"/>
        </w:rPr>
        <w:t>work </w:t>
      </w:r>
      <w:r>
        <w:rPr>
          <w:color w:val="231F20"/>
          <w:spacing w:val="-2"/>
          <w:w w:val="95"/>
        </w:rPr>
        <w:t>in</w:t>
      </w:r>
      <w:r>
        <w:rPr>
          <w:color w:val="231F20"/>
          <w:spacing w:val="-7"/>
          <w:w w:val="95"/>
        </w:rPr>
        <w:t> </w:t>
      </w:r>
      <w:r>
        <w:rPr>
          <w:color w:val="231F20"/>
          <w:spacing w:val="-2"/>
          <w:w w:val="95"/>
        </w:rPr>
        <w:t>Sierra</w:t>
      </w:r>
      <w:r>
        <w:rPr>
          <w:color w:val="231F20"/>
          <w:spacing w:val="-7"/>
          <w:w w:val="95"/>
        </w:rPr>
        <w:t> </w:t>
      </w:r>
      <w:r>
        <w:rPr>
          <w:color w:val="231F20"/>
          <w:spacing w:val="-2"/>
          <w:w w:val="95"/>
        </w:rPr>
        <w:t>Leone</w:t>
      </w:r>
      <w:r>
        <w:rPr>
          <w:color w:val="231F20"/>
          <w:spacing w:val="-7"/>
          <w:w w:val="95"/>
        </w:rPr>
        <w:t> </w:t>
      </w:r>
      <w:r>
        <w:rPr>
          <w:color w:val="231F20"/>
          <w:spacing w:val="-2"/>
          <w:w w:val="95"/>
        </w:rPr>
        <w:t>during</w:t>
      </w:r>
      <w:r>
        <w:rPr>
          <w:color w:val="231F20"/>
          <w:spacing w:val="-7"/>
          <w:w w:val="95"/>
        </w:rPr>
        <w:t> </w:t>
      </w:r>
      <w:r>
        <w:rPr>
          <w:color w:val="231F20"/>
          <w:spacing w:val="-2"/>
          <w:w w:val="95"/>
        </w:rPr>
        <w:t>the</w:t>
      </w:r>
      <w:r>
        <w:rPr>
          <w:color w:val="231F20"/>
          <w:spacing w:val="-7"/>
          <w:w w:val="95"/>
        </w:rPr>
        <w:t> </w:t>
      </w:r>
      <w:r>
        <w:rPr>
          <w:color w:val="231F20"/>
          <w:spacing w:val="-2"/>
          <w:w w:val="95"/>
        </w:rPr>
        <w:t>late</w:t>
      </w:r>
      <w:r>
        <w:rPr>
          <w:color w:val="231F20"/>
          <w:spacing w:val="-7"/>
          <w:w w:val="95"/>
        </w:rPr>
        <w:t> </w:t>
      </w:r>
      <w:r>
        <w:rPr>
          <w:color w:val="231F20"/>
          <w:spacing w:val="-2"/>
          <w:w w:val="95"/>
        </w:rPr>
        <w:t>1980s</w:t>
      </w:r>
      <w:r>
        <w:rPr>
          <w:color w:val="231F20"/>
          <w:spacing w:val="-7"/>
          <w:w w:val="95"/>
        </w:rPr>
        <w:t> </w:t>
      </w:r>
      <w:r>
        <w:rPr>
          <w:color w:val="231F20"/>
          <w:spacing w:val="-2"/>
          <w:w w:val="95"/>
        </w:rPr>
        <w:t>just</w:t>
      </w:r>
      <w:r>
        <w:rPr>
          <w:color w:val="231F20"/>
          <w:spacing w:val="-7"/>
          <w:w w:val="95"/>
        </w:rPr>
        <w:t> </w:t>
      </w:r>
      <w:r>
        <w:rPr>
          <w:color w:val="231F20"/>
          <w:spacing w:val="-2"/>
          <w:w w:val="95"/>
        </w:rPr>
        <w:t>prior</w:t>
      </w:r>
      <w:r>
        <w:rPr>
          <w:color w:val="231F20"/>
          <w:spacing w:val="-7"/>
          <w:w w:val="95"/>
        </w:rPr>
        <w:t> </w:t>
      </w:r>
      <w:r>
        <w:rPr>
          <w:color w:val="231F20"/>
          <w:spacing w:val="-2"/>
          <w:w w:val="95"/>
        </w:rPr>
        <w:t>to</w:t>
      </w:r>
      <w:r>
        <w:rPr>
          <w:color w:val="231F20"/>
          <w:spacing w:val="-7"/>
          <w:w w:val="95"/>
        </w:rPr>
        <w:t> </w:t>
      </w:r>
      <w:r>
        <w:rPr>
          <w:color w:val="231F20"/>
          <w:spacing w:val="-2"/>
          <w:w w:val="95"/>
        </w:rPr>
        <w:t>its</w:t>
      </w:r>
      <w:r>
        <w:rPr>
          <w:color w:val="231F20"/>
          <w:spacing w:val="-7"/>
          <w:w w:val="95"/>
        </w:rPr>
        <w:t> </w:t>
      </w:r>
      <w:r>
        <w:rPr>
          <w:color w:val="231F20"/>
          <w:spacing w:val="-2"/>
          <w:w w:val="95"/>
        </w:rPr>
        <w:t>descent</w:t>
      </w:r>
      <w:r>
        <w:rPr>
          <w:color w:val="231F20"/>
          <w:spacing w:val="-7"/>
          <w:w w:val="95"/>
        </w:rPr>
        <w:t> </w:t>
      </w:r>
      <w:r>
        <w:rPr>
          <w:color w:val="231F20"/>
          <w:spacing w:val="-2"/>
          <w:w w:val="95"/>
        </w:rPr>
        <w:t>into</w:t>
      </w:r>
      <w:r>
        <w:rPr>
          <w:color w:val="231F20"/>
          <w:spacing w:val="-7"/>
          <w:w w:val="95"/>
        </w:rPr>
        <w:t> </w:t>
      </w:r>
      <w:r>
        <w:rPr>
          <w:color w:val="231F20"/>
          <w:spacing w:val="-2"/>
          <w:w w:val="95"/>
        </w:rPr>
        <w:t>civil </w:t>
      </w:r>
      <w:r>
        <w:rPr>
          <w:color w:val="231F20"/>
          <w:w w:val="90"/>
        </w:rPr>
        <w:t>war.”</w:t>
      </w:r>
      <w:hyperlink w:history="true" w:anchor="_bookmark256">
        <w:r>
          <w:rPr>
            <w:color w:val="231F20"/>
            <w:w w:val="90"/>
            <w:position w:val="7"/>
            <w:sz w:val="12"/>
          </w:rPr>
          <w:t>39</w:t>
        </w:r>
      </w:hyperlink>
      <w:r>
        <w:rPr>
          <w:color w:val="231F20"/>
          <w:spacing w:val="-5"/>
          <w:w w:val="90"/>
          <w:position w:val="7"/>
          <w:sz w:val="12"/>
        </w:rPr>
        <w:t> </w:t>
      </w:r>
      <w:r>
        <w:rPr>
          <w:color w:val="231F20"/>
          <w:w w:val="90"/>
        </w:rPr>
        <w:t>Today,</w:t>
      </w:r>
      <w:r>
        <w:rPr>
          <w:color w:val="231F20"/>
          <w:spacing w:val="-8"/>
          <w:w w:val="90"/>
        </w:rPr>
        <w:t> </w:t>
      </w:r>
      <w:r>
        <w:rPr>
          <w:color w:val="231F20"/>
          <w:w w:val="90"/>
        </w:rPr>
        <w:t>“in</w:t>
      </w:r>
      <w:r>
        <w:rPr>
          <w:color w:val="231F20"/>
          <w:spacing w:val="-8"/>
          <w:w w:val="90"/>
        </w:rPr>
        <w:t> </w:t>
      </w:r>
      <w:r>
        <w:rPr>
          <w:color w:val="231F20"/>
          <w:w w:val="90"/>
        </w:rPr>
        <w:t>the</w:t>
      </w:r>
      <w:r>
        <w:rPr>
          <w:color w:val="231F20"/>
          <w:spacing w:val="-9"/>
          <w:w w:val="90"/>
        </w:rPr>
        <w:t> </w:t>
      </w:r>
      <w:r>
        <w:rPr>
          <w:color w:val="231F20"/>
          <w:w w:val="90"/>
        </w:rPr>
        <w:t>context</w:t>
      </w:r>
      <w:r>
        <w:rPr>
          <w:color w:val="231F20"/>
          <w:spacing w:val="-8"/>
          <w:w w:val="90"/>
        </w:rPr>
        <w:t> </w:t>
      </w:r>
      <w:r>
        <w:rPr>
          <w:color w:val="231F20"/>
          <w:w w:val="90"/>
        </w:rPr>
        <w:t>of</w:t>
      </w:r>
      <w:r>
        <w:rPr>
          <w:color w:val="231F20"/>
          <w:spacing w:val="-8"/>
          <w:w w:val="90"/>
        </w:rPr>
        <w:t> </w:t>
      </w:r>
      <w:r>
        <w:rPr>
          <w:color w:val="231F20"/>
          <w:w w:val="90"/>
        </w:rPr>
        <w:t>postcolonial</w:t>
      </w:r>
      <w:r>
        <w:rPr>
          <w:color w:val="231F20"/>
          <w:spacing w:val="-8"/>
          <w:w w:val="90"/>
        </w:rPr>
        <w:t> </w:t>
      </w:r>
      <w:r>
        <w:rPr>
          <w:color w:val="231F20"/>
          <w:w w:val="90"/>
        </w:rPr>
        <w:t>African</w:t>
      </w:r>
      <w:r>
        <w:rPr>
          <w:color w:val="231F20"/>
          <w:spacing w:val="-9"/>
          <w:w w:val="90"/>
        </w:rPr>
        <w:t> </w:t>
      </w:r>
      <w:r>
        <w:rPr>
          <w:color w:val="231F20"/>
          <w:w w:val="90"/>
        </w:rPr>
        <w:t>political</w:t>
      </w:r>
      <w:r>
        <w:rPr>
          <w:color w:val="231F20"/>
          <w:spacing w:val="-8"/>
          <w:w w:val="90"/>
        </w:rPr>
        <w:t> </w:t>
      </w:r>
      <w:r>
        <w:rPr>
          <w:color w:val="231F20"/>
          <w:w w:val="90"/>
        </w:rPr>
        <w:t>struggles, the language of inequality continues to revolve around the metaphors of</w:t>
      </w:r>
      <w:r>
        <w:rPr>
          <w:color w:val="231F20"/>
          <w:spacing w:val="22"/>
        </w:rPr>
        <w:t> </w:t>
      </w:r>
      <w:r>
        <w:rPr>
          <w:color w:val="231F20"/>
          <w:w w:val="90"/>
        </w:rPr>
        <w:t>eating</w:t>
      </w:r>
      <w:r>
        <w:rPr>
          <w:color w:val="231F20"/>
          <w:spacing w:val="22"/>
        </w:rPr>
        <w:t> </w:t>
      </w:r>
      <w:r>
        <w:rPr>
          <w:color w:val="231F20"/>
          <w:w w:val="90"/>
        </w:rPr>
        <w:t>and,</w:t>
      </w:r>
      <w:r>
        <w:rPr>
          <w:color w:val="231F20"/>
          <w:spacing w:val="23"/>
        </w:rPr>
        <w:t> </w:t>
      </w:r>
      <w:r>
        <w:rPr>
          <w:color w:val="231F20"/>
          <w:w w:val="90"/>
        </w:rPr>
        <w:t>by</w:t>
      </w:r>
      <w:r>
        <w:rPr>
          <w:color w:val="231F20"/>
          <w:spacing w:val="22"/>
        </w:rPr>
        <w:t> </w:t>
      </w:r>
      <w:r>
        <w:rPr>
          <w:color w:val="231F20"/>
          <w:w w:val="90"/>
        </w:rPr>
        <w:t>extension,</w:t>
      </w:r>
      <w:r>
        <w:rPr>
          <w:color w:val="231F20"/>
          <w:spacing w:val="22"/>
        </w:rPr>
        <w:t> </w:t>
      </w:r>
      <w:r>
        <w:rPr>
          <w:color w:val="231F20"/>
          <w:w w:val="90"/>
        </w:rPr>
        <w:t>cannibalistic</w:t>
      </w:r>
      <w:r>
        <w:rPr>
          <w:color w:val="231F20"/>
          <w:spacing w:val="23"/>
        </w:rPr>
        <w:t> </w:t>
      </w:r>
      <w:r>
        <w:rPr>
          <w:color w:val="231F20"/>
          <w:w w:val="90"/>
        </w:rPr>
        <w:t>consumption.</w:t>
      </w:r>
      <w:r>
        <w:rPr>
          <w:color w:val="231F20"/>
          <w:spacing w:val="22"/>
        </w:rPr>
        <w:t> </w:t>
      </w:r>
      <w:r>
        <w:rPr>
          <w:color w:val="231F20"/>
          <w:w w:val="90"/>
        </w:rPr>
        <w:t>The</w:t>
      </w:r>
      <w:r>
        <w:rPr>
          <w:color w:val="231F20"/>
          <w:spacing w:val="22"/>
        </w:rPr>
        <w:t> </w:t>
      </w:r>
      <w:r>
        <w:rPr>
          <w:color w:val="231F20"/>
          <w:w w:val="90"/>
        </w:rPr>
        <w:t>trope</w:t>
      </w:r>
      <w:r>
        <w:rPr>
          <w:color w:val="231F20"/>
          <w:spacing w:val="23"/>
        </w:rPr>
        <w:t> </w:t>
      </w:r>
      <w:r>
        <w:rPr>
          <w:color w:val="231F20"/>
          <w:spacing w:val="-5"/>
          <w:w w:val="90"/>
        </w:rPr>
        <w:t>of</w:t>
      </w:r>
    </w:p>
    <w:p>
      <w:pPr>
        <w:spacing w:after="0" w:line="225" w:lineRule="auto"/>
        <w:sectPr>
          <w:pgSz w:w="7710" w:h="12270"/>
          <w:pgMar w:header="668" w:footer="0" w:top="1100" w:bottom="280" w:left="620" w:right="640"/>
        </w:sectPr>
      </w:pPr>
    </w:p>
    <w:p>
      <w:pPr>
        <w:pStyle w:val="BodyText"/>
        <w:spacing w:line="225" w:lineRule="auto" w:before="92"/>
        <w:ind w:left="113" w:right="118"/>
        <w:rPr>
          <w:sz w:val="12"/>
        </w:rPr>
      </w:pPr>
      <w:bookmarkStart w:name="_bookmark26" w:id="32"/>
      <w:bookmarkEnd w:id="32"/>
      <w:r>
        <w:rPr/>
      </w:r>
      <w:r>
        <w:rPr>
          <w:color w:val="231F20"/>
          <w:w w:val="90"/>
        </w:rPr>
        <w:t>cannibalism as a symbol for the economic exploitation, material accu- mulation,</w:t>
      </w:r>
      <w:r>
        <w:rPr>
          <w:color w:val="231F20"/>
          <w:spacing w:val="-2"/>
          <w:w w:val="90"/>
        </w:rPr>
        <w:t> </w:t>
      </w:r>
      <w:r>
        <w:rPr>
          <w:color w:val="231F20"/>
          <w:w w:val="90"/>
        </w:rPr>
        <w:t>and</w:t>
      </w:r>
      <w:r>
        <w:rPr>
          <w:color w:val="231F20"/>
          <w:spacing w:val="-2"/>
          <w:w w:val="90"/>
        </w:rPr>
        <w:t> </w:t>
      </w:r>
      <w:r>
        <w:rPr>
          <w:color w:val="231F20"/>
          <w:w w:val="90"/>
        </w:rPr>
        <w:t>violent</w:t>
      </w:r>
      <w:r>
        <w:rPr>
          <w:color w:val="231F20"/>
          <w:spacing w:val="-2"/>
          <w:w w:val="90"/>
        </w:rPr>
        <w:t> </w:t>
      </w:r>
      <w:r>
        <w:rPr>
          <w:color w:val="231F20"/>
          <w:w w:val="90"/>
        </w:rPr>
        <w:t>coercion</w:t>
      </w:r>
      <w:r>
        <w:rPr>
          <w:color w:val="231F20"/>
          <w:spacing w:val="-2"/>
          <w:w w:val="90"/>
        </w:rPr>
        <w:t> </w:t>
      </w:r>
      <w:r>
        <w:rPr>
          <w:color w:val="231F20"/>
          <w:w w:val="90"/>
        </w:rPr>
        <w:t>carried</w:t>
      </w:r>
      <w:r>
        <w:rPr>
          <w:color w:val="231F20"/>
          <w:spacing w:val="-2"/>
          <w:w w:val="90"/>
        </w:rPr>
        <w:t> </w:t>
      </w:r>
      <w:r>
        <w:rPr>
          <w:color w:val="231F20"/>
          <w:w w:val="90"/>
        </w:rPr>
        <w:t>out</w:t>
      </w:r>
      <w:r>
        <w:rPr>
          <w:color w:val="231F20"/>
          <w:spacing w:val="-2"/>
          <w:w w:val="90"/>
        </w:rPr>
        <w:t> </w:t>
      </w:r>
      <w:r>
        <w:rPr>
          <w:color w:val="231F20"/>
          <w:w w:val="90"/>
        </w:rPr>
        <w:t>by</w:t>
      </w:r>
      <w:r>
        <w:rPr>
          <w:color w:val="231F20"/>
          <w:spacing w:val="-2"/>
          <w:w w:val="90"/>
        </w:rPr>
        <w:t> </w:t>
      </w:r>
      <w:r>
        <w:rPr>
          <w:color w:val="231F20"/>
          <w:w w:val="90"/>
        </w:rPr>
        <w:t>postcolonial</w:t>
      </w:r>
      <w:r>
        <w:rPr>
          <w:color w:val="231F20"/>
          <w:spacing w:val="-2"/>
          <w:w w:val="90"/>
        </w:rPr>
        <w:t> </w:t>
      </w:r>
      <w:r>
        <w:rPr>
          <w:color w:val="231F20"/>
          <w:w w:val="90"/>
        </w:rPr>
        <w:t>elites</w:t>
      </w:r>
      <w:r>
        <w:rPr>
          <w:color w:val="231F20"/>
          <w:spacing w:val="-2"/>
          <w:w w:val="90"/>
        </w:rPr>
        <w:t> </w:t>
      </w:r>
      <w:r>
        <w:rPr>
          <w:color w:val="231F20"/>
          <w:w w:val="90"/>
        </w:rPr>
        <w:t>has,</w:t>
      </w:r>
      <w:r>
        <w:rPr>
          <w:color w:val="231F20"/>
          <w:spacing w:val="-2"/>
          <w:w w:val="90"/>
        </w:rPr>
        <w:t> </w:t>
      </w:r>
      <w:r>
        <w:rPr>
          <w:color w:val="231F20"/>
          <w:w w:val="90"/>
        </w:rPr>
        <w:t>in </w:t>
      </w:r>
      <w:r>
        <w:rPr>
          <w:color w:val="231F20"/>
          <w:spacing w:val="-2"/>
          <w:w w:val="95"/>
        </w:rPr>
        <w:t>fact,</w:t>
      </w:r>
      <w:r>
        <w:rPr>
          <w:color w:val="231F20"/>
          <w:spacing w:val="-3"/>
          <w:w w:val="95"/>
        </w:rPr>
        <w:t> </w:t>
      </w:r>
      <w:r>
        <w:rPr>
          <w:color w:val="231F20"/>
          <w:spacing w:val="-2"/>
          <w:w w:val="95"/>
        </w:rPr>
        <w:t>come</w:t>
      </w:r>
      <w:r>
        <w:rPr>
          <w:color w:val="231F20"/>
          <w:spacing w:val="-3"/>
          <w:w w:val="95"/>
        </w:rPr>
        <w:t> </w:t>
      </w:r>
      <w:r>
        <w:rPr>
          <w:color w:val="231F20"/>
          <w:spacing w:val="-2"/>
          <w:w w:val="95"/>
        </w:rPr>
        <w:t>to</w:t>
      </w:r>
      <w:r>
        <w:rPr>
          <w:color w:val="231F20"/>
          <w:spacing w:val="-3"/>
          <w:w w:val="95"/>
        </w:rPr>
        <w:t> </w:t>
      </w:r>
      <w:r>
        <w:rPr>
          <w:color w:val="231F20"/>
          <w:spacing w:val="-2"/>
          <w:w w:val="95"/>
        </w:rPr>
        <w:t>dominate</w:t>
      </w:r>
      <w:r>
        <w:rPr>
          <w:color w:val="231F20"/>
          <w:spacing w:val="-3"/>
          <w:w w:val="95"/>
        </w:rPr>
        <w:t> </w:t>
      </w:r>
      <w:r>
        <w:rPr>
          <w:color w:val="231F20"/>
          <w:spacing w:val="-2"/>
          <w:w w:val="95"/>
        </w:rPr>
        <w:t>African</w:t>
      </w:r>
      <w:r>
        <w:rPr>
          <w:color w:val="231F20"/>
          <w:spacing w:val="-3"/>
          <w:w w:val="95"/>
        </w:rPr>
        <w:t> </w:t>
      </w:r>
      <w:r>
        <w:rPr>
          <w:color w:val="231F20"/>
          <w:spacing w:val="-2"/>
          <w:w w:val="95"/>
        </w:rPr>
        <w:t>political</w:t>
      </w:r>
      <w:r>
        <w:rPr>
          <w:color w:val="231F20"/>
          <w:spacing w:val="-3"/>
          <w:w w:val="95"/>
        </w:rPr>
        <w:t> </w:t>
      </w:r>
      <w:r>
        <w:rPr>
          <w:color w:val="231F20"/>
          <w:spacing w:val="-2"/>
          <w:w w:val="95"/>
        </w:rPr>
        <w:t>discourse.”</w:t>
      </w:r>
      <w:hyperlink w:history="true" w:anchor="_bookmark256">
        <w:r>
          <w:rPr>
            <w:color w:val="231F20"/>
            <w:spacing w:val="-2"/>
            <w:w w:val="95"/>
            <w:position w:val="7"/>
            <w:sz w:val="12"/>
          </w:rPr>
          <w:t>40</w:t>
        </w:r>
      </w:hyperlink>
    </w:p>
    <w:p>
      <w:pPr>
        <w:pStyle w:val="BodyText"/>
        <w:spacing w:line="225" w:lineRule="auto"/>
        <w:ind w:left="113" w:right="116" w:firstLine="238"/>
        <w:jc w:val="right"/>
      </w:pPr>
      <w:r>
        <w:rPr>
          <w:color w:val="231F20"/>
          <w:spacing w:val="-2"/>
          <w:w w:val="90"/>
        </w:rPr>
        <w:t>Because</w:t>
      </w:r>
      <w:r>
        <w:rPr>
          <w:color w:val="231F20"/>
          <w:spacing w:val="-8"/>
          <w:w w:val="90"/>
        </w:rPr>
        <w:t> </w:t>
      </w:r>
      <w:r>
        <w:rPr>
          <w:color w:val="231F20"/>
          <w:spacing w:val="-2"/>
          <w:w w:val="90"/>
        </w:rPr>
        <w:t>the</w:t>
      </w:r>
      <w:r>
        <w:rPr>
          <w:color w:val="231F20"/>
          <w:spacing w:val="-7"/>
          <w:w w:val="90"/>
        </w:rPr>
        <w:t> </w:t>
      </w:r>
      <w:r>
        <w:rPr>
          <w:color w:val="231F20"/>
          <w:spacing w:val="-2"/>
          <w:w w:val="90"/>
        </w:rPr>
        <w:t>examples</w:t>
      </w:r>
      <w:r>
        <w:rPr>
          <w:color w:val="231F20"/>
          <w:spacing w:val="-8"/>
          <w:w w:val="90"/>
        </w:rPr>
        <w:t> </w:t>
      </w:r>
      <w:r>
        <w:rPr>
          <w:color w:val="231F20"/>
          <w:spacing w:val="-2"/>
          <w:w w:val="90"/>
        </w:rPr>
        <w:t>of</w:t>
      </w:r>
      <w:r>
        <w:rPr>
          <w:color w:val="231F20"/>
          <w:spacing w:val="-7"/>
          <w:w w:val="90"/>
        </w:rPr>
        <w:t> </w:t>
      </w:r>
      <w:r>
        <w:rPr>
          <w:color w:val="231F20"/>
          <w:spacing w:val="-2"/>
          <w:w w:val="90"/>
        </w:rPr>
        <w:t>cannibalism</w:t>
      </w:r>
      <w:r>
        <w:rPr>
          <w:color w:val="231F20"/>
          <w:spacing w:val="-8"/>
          <w:w w:val="90"/>
        </w:rPr>
        <w:t> </w:t>
      </w:r>
      <w:r>
        <w:rPr>
          <w:color w:val="231F20"/>
          <w:spacing w:val="-2"/>
          <w:w w:val="90"/>
        </w:rPr>
        <w:t>that</w:t>
      </w:r>
      <w:r>
        <w:rPr>
          <w:color w:val="231F20"/>
          <w:spacing w:val="-7"/>
          <w:w w:val="90"/>
        </w:rPr>
        <w:t> </w:t>
      </w:r>
      <w:r>
        <w:rPr>
          <w:color w:val="231F20"/>
          <w:spacing w:val="-2"/>
          <w:w w:val="90"/>
        </w:rPr>
        <w:t>I</w:t>
      </w:r>
      <w:r>
        <w:rPr>
          <w:color w:val="231F20"/>
          <w:spacing w:val="-8"/>
          <w:w w:val="90"/>
        </w:rPr>
        <w:t> </w:t>
      </w:r>
      <w:r>
        <w:rPr>
          <w:color w:val="231F20"/>
          <w:spacing w:val="-2"/>
          <w:w w:val="90"/>
        </w:rPr>
        <w:t>use</w:t>
      </w:r>
      <w:r>
        <w:rPr>
          <w:color w:val="231F20"/>
          <w:spacing w:val="-7"/>
          <w:w w:val="90"/>
        </w:rPr>
        <w:t> </w:t>
      </w:r>
      <w:r>
        <w:rPr>
          <w:color w:val="231F20"/>
          <w:spacing w:val="-2"/>
          <w:w w:val="90"/>
        </w:rPr>
        <w:t>in</w:t>
      </w:r>
      <w:r>
        <w:rPr>
          <w:color w:val="231F20"/>
          <w:spacing w:val="-8"/>
          <w:w w:val="90"/>
        </w:rPr>
        <w:t> </w:t>
      </w:r>
      <w:r>
        <w:rPr>
          <w:color w:val="231F20"/>
          <w:spacing w:val="-2"/>
          <w:w w:val="90"/>
        </w:rPr>
        <w:t>the</w:t>
      </w:r>
      <w:r>
        <w:rPr>
          <w:color w:val="231F20"/>
          <w:spacing w:val="-7"/>
          <w:w w:val="90"/>
        </w:rPr>
        <w:t> </w:t>
      </w:r>
      <w:r>
        <w:rPr>
          <w:color w:val="231F20"/>
          <w:spacing w:val="-2"/>
          <w:w w:val="90"/>
        </w:rPr>
        <w:t>book</w:t>
      </w:r>
      <w:r>
        <w:rPr>
          <w:color w:val="231F20"/>
          <w:spacing w:val="-8"/>
          <w:w w:val="90"/>
        </w:rPr>
        <w:t> </w:t>
      </w:r>
      <w:r>
        <w:rPr>
          <w:color w:val="231F20"/>
          <w:spacing w:val="-2"/>
          <w:w w:val="90"/>
        </w:rPr>
        <w:t>range</w:t>
      </w:r>
      <w:r>
        <w:rPr>
          <w:color w:val="231F20"/>
          <w:spacing w:val="-7"/>
          <w:w w:val="90"/>
        </w:rPr>
        <w:t> </w:t>
      </w:r>
      <w:r>
        <w:rPr>
          <w:color w:val="231F20"/>
          <w:spacing w:val="-2"/>
          <w:w w:val="90"/>
        </w:rPr>
        <w:t>from </w:t>
      </w:r>
      <w:r>
        <w:rPr>
          <w:color w:val="231F20"/>
          <w:w w:val="90"/>
        </w:rPr>
        <w:t>figurative</w:t>
      </w:r>
      <w:r>
        <w:rPr>
          <w:color w:val="231F20"/>
          <w:spacing w:val="-4"/>
          <w:w w:val="90"/>
        </w:rPr>
        <w:t> </w:t>
      </w:r>
      <w:r>
        <w:rPr>
          <w:color w:val="231F20"/>
          <w:w w:val="90"/>
        </w:rPr>
        <w:t>tropes</w:t>
      </w:r>
      <w:r>
        <w:rPr>
          <w:color w:val="231F20"/>
          <w:spacing w:val="-3"/>
          <w:w w:val="90"/>
        </w:rPr>
        <w:t> </w:t>
      </w:r>
      <w:r>
        <w:rPr>
          <w:color w:val="231F20"/>
          <w:w w:val="90"/>
        </w:rPr>
        <w:t>to</w:t>
      </w:r>
      <w:r>
        <w:rPr>
          <w:color w:val="231F20"/>
          <w:spacing w:val="-4"/>
          <w:w w:val="90"/>
        </w:rPr>
        <w:t> </w:t>
      </w:r>
      <w:r>
        <w:rPr>
          <w:color w:val="231F20"/>
          <w:w w:val="90"/>
        </w:rPr>
        <w:t>literal</w:t>
      </w:r>
      <w:r>
        <w:rPr>
          <w:color w:val="231F20"/>
          <w:spacing w:val="-3"/>
          <w:w w:val="90"/>
        </w:rPr>
        <w:t> </w:t>
      </w:r>
      <w:r>
        <w:rPr>
          <w:color w:val="231F20"/>
          <w:w w:val="90"/>
        </w:rPr>
        <w:t>flesh</w:t>
      </w:r>
      <w:r>
        <w:rPr>
          <w:color w:val="231F20"/>
          <w:spacing w:val="-3"/>
          <w:w w:val="90"/>
        </w:rPr>
        <w:t> </w:t>
      </w:r>
      <w:r>
        <w:rPr>
          <w:color w:val="231F20"/>
          <w:w w:val="90"/>
        </w:rPr>
        <w:t>eating</w:t>
      </w:r>
      <w:r>
        <w:rPr>
          <w:color w:val="231F20"/>
          <w:spacing w:val="-4"/>
          <w:w w:val="90"/>
        </w:rPr>
        <w:t> </w:t>
      </w:r>
      <w:r>
        <w:rPr>
          <w:color w:val="231F20"/>
          <w:w w:val="90"/>
        </w:rPr>
        <w:t>to</w:t>
      </w:r>
      <w:r>
        <w:rPr>
          <w:color w:val="231F20"/>
          <w:spacing w:val="-4"/>
          <w:w w:val="90"/>
        </w:rPr>
        <w:t> </w:t>
      </w:r>
      <w:r>
        <w:rPr>
          <w:color w:val="231F20"/>
          <w:w w:val="90"/>
        </w:rPr>
        <w:t>rituals</w:t>
      </w:r>
      <w:r>
        <w:rPr>
          <w:color w:val="231F20"/>
          <w:spacing w:val="-3"/>
          <w:w w:val="90"/>
        </w:rPr>
        <w:t> </w:t>
      </w:r>
      <w:r>
        <w:rPr>
          <w:color w:val="231F20"/>
          <w:w w:val="90"/>
        </w:rPr>
        <w:t>of</w:t>
      </w:r>
      <w:r>
        <w:rPr>
          <w:color w:val="231F20"/>
          <w:spacing w:val="-4"/>
          <w:w w:val="90"/>
        </w:rPr>
        <w:t> </w:t>
      </w:r>
      <w:r>
        <w:rPr>
          <w:color w:val="231F20"/>
          <w:w w:val="90"/>
        </w:rPr>
        <w:t>flesh</w:t>
      </w:r>
      <w:r>
        <w:rPr>
          <w:color w:val="231F20"/>
          <w:spacing w:val="-3"/>
          <w:w w:val="90"/>
        </w:rPr>
        <w:t> </w:t>
      </w:r>
      <w:r>
        <w:rPr>
          <w:color w:val="231F20"/>
          <w:w w:val="90"/>
        </w:rPr>
        <w:t>taking</w:t>
      </w:r>
      <w:r>
        <w:rPr>
          <w:color w:val="231F20"/>
          <w:spacing w:val="-4"/>
          <w:w w:val="90"/>
        </w:rPr>
        <w:t> </w:t>
      </w:r>
      <w:r>
        <w:rPr>
          <w:color w:val="231F20"/>
          <w:w w:val="90"/>
        </w:rPr>
        <w:t>and</w:t>
      </w:r>
      <w:r>
        <w:rPr>
          <w:color w:val="231F20"/>
          <w:spacing w:val="-3"/>
          <w:w w:val="90"/>
        </w:rPr>
        <w:t> </w:t>
      </w:r>
      <w:r>
        <w:rPr>
          <w:color w:val="231F20"/>
          <w:w w:val="90"/>
        </w:rPr>
        <w:t>har- </w:t>
      </w:r>
      <w:r>
        <w:rPr>
          <w:color w:val="231F20"/>
          <w:spacing w:val="-4"/>
          <w:w w:val="90"/>
        </w:rPr>
        <w:t>vesting,</w:t>
      </w:r>
      <w:r>
        <w:rPr>
          <w:color w:val="231F20"/>
          <w:spacing w:val="-8"/>
          <w:w w:val="90"/>
        </w:rPr>
        <w:t> </w:t>
      </w:r>
      <w:r>
        <w:rPr>
          <w:color w:val="231F20"/>
          <w:spacing w:val="-4"/>
          <w:w w:val="90"/>
        </w:rPr>
        <w:t>I</w:t>
      </w:r>
      <w:r>
        <w:rPr>
          <w:color w:val="231F20"/>
          <w:spacing w:val="-8"/>
          <w:w w:val="90"/>
        </w:rPr>
        <w:t> </w:t>
      </w:r>
      <w:r>
        <w:rPr>
          <w:color w:val="231F20"/>
          <w:spacing w:val="-4"/>
          <w:w w:val="90"/>
        </w:rPr>
        <w:t>employ</w:t>
      </w:r>
      <w:r>
        <w:rPr>
          <w:color w:val="231F20"/>
          <w:spacing w:val="-8"/>
          <w:w w:val="90"/>
        </w:rPr>
        <w:t> </w:t>
      </w:r>
      <w:r>
        <w:rPr>
          <w:color w:val="231F20"/>
          <w:spacing w:val="-4"/>
          <w:w w:val="90"/>
        </w:rPr>
        <w:t>a</w:t>
      </w:r>
      <w:r>
        <w:rPr>
          <w:color w:val="231F20"/>
          <w:spacing w:val="-8"/>
          <w:w w:val="90"/>
        </w:rPr>
        <w:t> </w:t>
      </w:r>
      <w:r>
        <w:rPr>
          <w:color w:val="231F20"/>
          <w:spacing w:val="-4"/>
          <w:w w:val="90"/>
        </w:rPr>
        <w:t>cluster</w:t>
      </w:r>
      <w:r>
        <w:rPr>
          <w:color w:val="231F20"/>
          <w:spacing w:val="-8"/>
          <w:w w:val="90"/>
        </w:rPr>
        <w:t> </w:t>
      </w:r>
      <w:r>
        <w:rPr>
          <w:color w:val="231F20"/>
          <w:spacing w:val="-4"/>
          <w:w w:val="90"/>
        </w:rPr>
        <w:t>of</w:t>
      </w:r>
      <w:r>
        <w:rPr>
          <w:color w:val="231F20"/>
          <w:spacing w:val="-8"/>
          <w:w w:val="90"/>
        </w:rPr>
        <w:t> </w:t>
      </w:r>
      <w:r>
        <w:rPr>
          <w:color w:val="231F20"/>
          <w:spacing w:val="-4"/>
          <w:w w:val="90"/>
        </w:rPr>
        <w:t>terms</w:t>
      </w:r>
      <w:r>
        <w:rPr>
          <w:color w:val="231F20"/>
          <w:spacing w:val="-8"/>
          <w:w w:val="90"/>
        </w:rPr>
        <w:t> </w:t>
      </w:r>
      <w:r>
        <w:rPr>
          <w:color w:val="231F20"/>
          <w:spacing w:val="-4"/>
          <w:w w:val="90"/>
        </w:rPr>
        <w:t>that</w:t>
      </w:r>
      <w:r>
        <w:rPr>
          <w:color w:val="231F20"/>
          <w:spacing w:val="-8"/>
          <w:w w:val="90"/>
        </w:rPr>
        <w:t> </w:t>
      </w:r>
      <w:r>
        <w:rPr>
          <w:color w:val="231F20"/>
          <w:spacing w:val="-4"/>
          <w:w w:val="90"/>
        </w:rPr>
        <w:t>delineate</w:t>
      </w:r>
      <w:r>
        <w:rPr>
          <w:color w:val="231F20"/>
          <w:spacing w:val="-8"/>
          <w:w w:val="90"/>
        </w:rPr>
        <w:t> </w:t>
      </w:r>
      <w:r>
        <w:rPr>
          <w:color w:val="231F20"/>
          <w:spacing w:val="-4"/>
          <w:w w:val="90"/>
        </w:rPr>
        <w:t>the</w:t>
      </w:r>
      <w:r>
        <w:rPr>
          <w:color w:val="231F20"/>
          <w:spacing w:val="-8"/>
          <w:w w:val="90"/>
        </w:rPr>
        <w:t> </w:t>
      </w:r>
      <w:r>
        <w:rPr>
          <w:color w:val="231F20"/>
          <w:spacing w:val="-4"/>
          <w:w w:val="90"/>
        </w:rPr>
        <w:t>range</w:t>
      </w:r>
      <w:r>
        <w:rPr>
          <w:color w:val="231F20"/>
          <w:spacing w:val="-8"/>
          <w:w w:val="90"/>
        </w:rPr>
        <w:t> </w:t>
      </w:r>
      <w:r>
        <w:rPr>
          <w:color w:val="231F20"/>
          <w:spacing w:val="-4"/>
          <w:w w:val="90"/>
        </w:rPr>
        <w:t>of</w:t>
      </w:r>
      <w:r>
        <w:rPr>
          <w:color w:val="231F20"/>
          <w:spacing w:val="-8"/>
          <w:w w:val="90"/>
        </w:rPr>
        <w:t> </w:t>
      </w:r>
      <w:r>
        <w:rPr>
          <w:color w:val="231F20"/>
          <w:spacing w:val="-4"/>
          <w:w w:val="90"/>
        </w:rPr>
        <w:t>applications </w:t>
      </w:r>
      <w:r>
        <w:rPr>
          <w:color w:val="231F20"/>
          <w:w w:val="90"/>
        </w:rPr>
        <w:t>and</w:t>
      </w:r>
      <w:r>
        <w:rPr>
          <w:color w:val="231F20"/>
          <w:spacing w:val="-4"/>
          <w:w w:val="90"/>
        </w:rPr>
        <w:t> </w:t>
      </w:r>
      <w:r>
        <w:rPr>
          <w:color w:val="231F20"/>
          <w:w w:val="90"/>
        </w:rPr>
        <w:t>cannibalism</w:t>
      </w:r>
      <w:r>
        <w:rPr>
          <w:color w:val="231F20"/>
          <w:spacing w:val="-4"/>
          <w:w w:val="90"/>
        </w:rPr>
        <w:t> </w:t>
      </w:r>
      <w:r>
        <w:rPr>
          <w:color w:val="231F20"/>
          <w:w w:val="90"/>
        </w:rPr>
        <w:t>contexts</w:t>
      </w:r>
      <w:r>
        <w:rPr>
          <w:color w:val="231F20"/>
          <w:spacing w:val="-4"/>
          <w:w w:val="90"/>
        </w:rPr>
        <w:t> </w:t>
      </w:r>
      <w:r>
        <w:rPr>
          <w:color w:val="231F20"/>
          <w:w w:val="90"/>
        </w:rPr>
        <w:t>that</w:t>
      </w:r>
      <w:r>
        <w:rPr>
          <w:color w:val="231F20"/>
          <w:spacing w:val="-4"/>
          <w:w w:val="90"/>
        </w:rPr>
        <w:t> </w:t>
      </w:r>
      <w:r>
        <w:rPr>
          <w:color w:val="231F20"/>
          <w:w w:val="90"/>
        </w:rPr>
        <w:t>my</w:t>
      </w:r>
      <w:r>
        <w:rPr>
          <w:color w:val="231F20"/>
          <w:spacing w:val="-4"/>
          <w:w w:val="90"/>
        </w:rPr>
        <w:t> </w:t>
      </w:r>
      <w:r>
        <w:rPr>
          <w:color w:val="231F20"/>
          <w:w w:val="90"/>
        </w:rPr>
        <w:t>study</w:t>
      </w:r>
      <w:r>
        <w:rPr>
          <w:color w:val="231F20"/>
          <w:spacing w:val="-4"/>
          <w:w w:val="90"/>
        </w:rPr>
        <w:t> </w:t>
      </w:r>
      <w:r>
        <w:rPr>
          <w:color w:val="231F20"/>
          <w:w w:val="90"/>
        </w:rPr>
        <w:t>encompasses.</w:t>
      </w:r>
      <w:r>
        <w:rPr>
          <w:color w:val="231F20"/>
          <w:spacing w:val="-4"/>
          <w:w w:val="90"/>
        </w:rPr>
        <w:t> </w:t>
      </w:r>
      <w:r>
        <w:rPr>
          <w:color w:val="231F20"/>
          <w:w w:val="90"/>
        </w:rPr>
        <w:t>The</w:t>
      </w:r>
      <w:r>
        <w:rPr>
          <w:color w:val="231F20"/>
          <w:spacing w:val="-4"/>
          <w:w w:val="90"/>
        </w:rPr>
        <w:t> </w:t>
      </w:r>
      <w:r>
        <w:rPr>
          <w:color w:val="231F20"/>
          <w:w w:val="90"/>
        </w:rPr>
        <w:t>list</w:t>
      </w:r>
      <w:r>
        <w:rPr>
          <w:color w:val="231F20"/>
          <w:spacing w:val="-4"/>
          <w:w w:val="90"/>
        </w:rPr>
        <w:t> </w:t>
      </w:r>
      <w:r>
        <w:rPr>
          <w:color w:val="231F20"/>
          <w:w w:val="90"/>
        </w:rPr>
        <w:t>includes </w:t>
      </w:r>
      <w:r>
        <w:rPr>
          <w:color w:val="231F20"/>
          <w:spacing w:val="-4"/>
          <w:w w:val="90"/>
        </w:rPr>
        <w:t>the</w:t>
      </w:r>
      <w:r>
        <w:rPr>
          <w:color w:val="231F20"/>
        </w:rPr>
        <w:t> </w:t>
      </w:r>
      <w:r>
        <w:rPr>
          <w:color w:val="231F20"/>
          <w:spacing w:val="-4"/>
          <w:w w:val="90"/>
        </w:rPr>
        <w:t>words</w:t>
      </w:r>
      <w:r>
        <w:rPr>
          <w:color w:val="231F20"/>
        </w:rPr>
        <w:t> </w:t>
      </w:r>
      <w:r>
        <w:rPr>
          <w:color w:val="231F20"/>
          <w:spacing w:val="-4"/>
          <w:w w:val="90"/>
        </w:rPr>
        <w:t>“consume,”</w:t>
      </w:r>
      <w:r>
        <w:rPr>
          <w:color w:val="231F20"/>
        </w:rPr>
        <w:t> </w:t>
      </w:r>
      <w:r>
        <w:rPr>
          <w:color w:val="231F20"/>
          <w:spacing w:val="-4"/>
          <w:w w:val="90"/>
        </w:rPr>
        <w:t>“consumption,”</w:t>
      </w:r>
      <w:r>
        <w:rPr>
          <w:color w:val="231F20"/>
          <w:spacing w:val="1"/>
        </w:rPr>
        <w:t> </w:t>
      </w:r>
      <w:r>
        <w:rPr>
          <w:color w:val="231F20"/>
          <w:spacing w:val="-4"/>
          <w:w w:val="90"/>
        </w:rPr>
        <w:t>“social</w:t>
      </w:r>
      <w:r>
        <w:rPr>
          <w:color w:val="231F20"/>
        </w:rPr>
        <w:t> </w:t>
      </w:r>
      <w:r>
        <w:rPr>
          <w:color w:val="231F20"/>
          <w:spacing w:val="-4"/>
          <w:w w:val="90"/>
        </w:rPr>
        <w:t>consumption,”</w:t>
      </w:r>
      <w:r>
        <w:rPr>
          <w:color w:val="231F20"/>
        </w:rPr>
        <w:t> </w:t>
      </w:r>
      <w:r>
        <w:rPr>
          <w:color w:val="231F20"/>
          <w:spacing w:val="-4"/>
          <w:w w:val="90"/>
        </w:rPr>
        <w:t>“appetite,” </w:t>
      </w:r>
      <w:r>
        <w:rPr>
          <w:color w:val="231F20"/>
          <w:spacing w:val="-6"/>
          <w:w w:val="90"/>
        </w:rPr>
        <w:t>“taste,”</w:t>
      </w:r>
      <w:r>
        <w:rPr>
          <w:color w:val="231F20"/>
          <w:spacing w:val="-5"/>
        </w:rPr>
        <w:t> </w:t>
      </w:r>
      <w:r>
        <w:rPr>
          <w:color w:val="231F20"/>
          <w:spacing w:val="-6"/>
          <w:w w:val="90"/>
        </w:rPr>
        <w:t>“delectable,”</w:t>
      </w:r>
      <w:r>
        <w:rPr>
          <w:color w:val="231F20"/>
          <w:spacing w:val="-5"/>
        </w:rPr>
        <w:t> </w:t>
      </w:r>
      <w:r>
        <w:rPr>
          <w:color w:val="231F20"/>
          <w:spacing w:val="-6"/>
          <w:w w:val="90"/>
        </w:rPr>
        <w:t>“delectability,”</w:t>
      </w:r>
      <w:r>
        <w:rPr>
          <w:color w:val="231F20"/>
          <w:spacing w:val="-5"/>
        </w:rPr>
        <w:t> </w:t>
      </w:r>
      <w:r>
        <w:rPr>
          <w:color w:val="231F20"/>
          <w:spacing w:val="-6"/>
          <w:w w:val="90"/>
        </w:rPr>
        <w:t>“hunger,”</w:t>
      </w:r>
      <w:r>
        <w:rPr>
          <w:color w:val="231F20"/>
          <w:spacing w:val="-5"/>
        </w:rPr>
        <w:t> </w:t>
      </w:r>
      <w:r>
        <w:rPr>
          <w:color w:val="231F20"/>
          <w:spacing w:val="-6"/>
          <w:w w:val="90"/>
        </w:rPr>
        <w:t>“ingestion,”</w:t>
      </w:r>
      <w:r>
        <w:rPr>
          <w:color w:val="231F20"/>
          <w:spacing w:val="-5"/>
        </w:rPr>
        <w:t> </w:t>
      </w:r>
      <w:r>
        <w:rPr>
          <w:color w:val="231F20"/>
          <w:spacing w:val="-6"/>
          <w:w w:val="90"/>
        </w:rPr>
        <w:t>and</w:t>
      </w:r>
      <w:r>
        <w:rPr>
          <w:color w:val="231F20"/>
          <w:spacing w:val="-5"/>
        </w:rPr>
        <w:t> </w:t>
      </w:r>
      <w:r>
        <w:rPr>
          <w:color w:val="231F20"/>
          <w:spacing w:val="-6"/>
          <w:w w:val="90"/>
        </w:rPr>
        <w:t>“auto-can- nibalism.”</w:t>
      </w:r>
      <w:r>
        <w:rPr>
          <w:color w:val="231F20"/>
          <w:spacing w:val="-3"/>
        </w:rPr>
        <w:t> </w:t>
      </w:r>
      <w:r>
        <w:rPr>
          <w:color w:val="231F20"/>
          <w:spacing w:val="-6"/>
          <w:w w:val="90"/>
        </w:rPr>
        <w:t>I</w:t>
      </w:r>
      <w:r>
        <w:rPr>
          <w:color w:val="231F20"/>
          <w:spacing w:val="-3"/>
        </w:rPr>
        <w:t> </w:t>
      </w:r>
      <w:r>
        <w:rPr>
          <w:color w:val="231F20"/>
          <w:spacing w:val="-6"/>
          <w:w w:val="90"/>
        </w:rPr>
        <w:t>use</w:t>
      </w:r>
      <w:r>
        <w:rPr>
          <w:color w:val="231F20"/>
          <w:spacing w:val="-3"/>
        </w:rPr>
        <w:t> </w:t>
      </w:r>
      <w:r>
        <w:rPr>
          <w:color w:val="231F20"/>
          <w:spacing w:val="-6"/>
          <w:w w:val="90"/>
        </w:rPr>
        <w:t>the</w:t>
      </w:r>
      <w:r>
        <w:rPr>
          <w:color w:val="231F20"/>
          <w:spacing w:val="-3"/>
        </w:rPr>
        <w:t> </w:t>
      </w:r>
      <w:r>
        <w:rPr>
          <w:color w:val="231F20"/>
          <w:spacing w:val="-6"/>
          <w:w w:val="90"/>
        </w:rPr>
        <w:t>words</w:t>
      </w:r>
      <w:r>
        <w:rPr>
          <w:color w:val="231F20"/>
          <w:spacing w:val="-3"/>
        </w:rPr>
        <w:t> </w:t>
      </w:r>
      <w:r>
        <w:rPr>
          <w:color w:val="231F20"/>
          <w:spacing w:val="-6"/>
          <w:w w:val="90"/>
        </w:rPr>
        <w:t>“cannibalism”</w:t>
      </w:r>
      <w:r>
        <w:rPr>
          <w:color w:val="231F20"/>
          <w:spacing w:val="-3"/>
        </w:rPr>
        <w:t> </w:t>
      </w:r>
      <w:r>
        <w:rPr>
          <w:color w:val="231F20"/>
          <w:spacing w:val="-6"/>
          <w:w w:val="90"/>
        </w:rPr>
        <w:t>and</w:t>
      </w:r>
      <w:r>
        <w:rPr>
          <w:color w:val="231F20"/>
          <w:spacing w:val="-3"/>
        </w:rPr>
        <w:t> </w:t>
      </w:r>
      <w:r>
        <w:rPr>
          <w:color w:val="231F20"/>
          <w:spacing w:val="-6"/>
          <w:w w:val="90"/>
        </w:rPr>
        <w:t>“consumption”</w:t>
      </w:r>
      <w:r>
        <w:rPr>
          <w:color w:val="231F20"/>
          <w:spacing w:val="-3"/>
        </w:rPr>
        <w:t> </w:t>
      </w:r>
      <w:r>
        <w:rPr>
          <w:color w:val="231F20"/>
          <w:spacing w:val="-6"/>
          <w:w w:val="90"/>
        </w:rPr>
        <w:t>interchange- </w:t>
      </w:r>
      <w:r>
        <w:rPr>
          <w:color w:val="231F20"/>
          <w:w w:val="90"/>
        </w:rPr>
        <w:t>ably:</w:t>
      </w:r>
      <w:r>
        <w:rPr>
          <w:color w:val="231F20"/>
          <w:spacing w:val="-8"/>
          <w:w w:val="90"/>
        </w:rPr>
        <w:t> </w:t>
      </w:r>
      <w:r>
        <w:rPr>
          <w:color w:val="231F20"/>
          <w:w w:val="90"/>
        </w:rPr>
        <w:t>The</w:t>
      </w:r>
      <w:r>
        <w:rPr>
          <w:color w:val="231F20"/>
          <w:spacing w:val="-7"/>
          <w:w w:val="90"/>
        </w:rPr>
        <w:t> </w:t>
      </w:r>
      <w:r>
        <w:rPr>
          <w:color w:val="231F20"/>
          <w:w w:val="90"/>
        </w:rPr>
        <w:t>phrase</w:t>
      </w:r>
      <w:r>
        <w:rPr>
          <w:color w:val="231F20"/>
          <w:spacing w:val="-7"/>
          <w:w w:val="90"/>
        </w:rPr>
        <w:t> </w:t>
      </w:r>
      <w:r>
        <w:rPr>
          <w:color w:val="231F20"/>
          <w:w w:val="90"/>
        </w:rPr>
        <w:t>“a</w:t>
      </w:r>
      <w:r>
        <w:rPr>
          <w:color w:val="231F20"/>
          <w:spacing w:val="-7"/>
          <w:w w:val="90"/>
        </w:rPr>
        <w:t> </w:t>
      </w:r>
      <w:r>
        <w:rPr>
          <w:color w:val="231F20"/>
          <w:w w:val="90"/>
        </w:rPr>
        <w:t>culture</w:t>
      </w:r>
      <w:r>
        <w:rPr>
          <w:color w:val="231F20"/>
          <w:spacing w:val="-8"/>
          <w:w w:val="90"/>
        </w:rPr>
        <w:t> </w:t>
      </w:r>
      <w:r>
        <w:rPr>
          <w:color w:val="231F20"/>
          <w:w w:val="90"/>
        </w:rPr>
        <w:t>of</w:t>
      </w:r>
      <w:r>
        <w:rPr>
          <w:color w:val="231F20"/>
          <w:spacing w:val="-7"/>
          <w:w w:val="90"/>
        </w:rPr>
        <w:t> </w:t>
      </w:r>
      <w:r>
        <w:rPr>
          <w:color w:val="231F20"/>
          <w:w w:val="90"/>
        </w:rPr>
        <w:t>consumption”</w:t>
      </w:r>
      <w:r>
        <w:rPr>
          <w:color w:val="231F20"/>
          <w:spacing w:val="-7"/>
          <w:w w:val="90"/>
        </w:rPr>
        <w:t> </w:t>
      </w:r>
      <w:r>
        <w:rPr>
          <w:color w:val="231F20"/>
          <w:w w:val="90"/>
        </w:rPr>
        <w:t>might</w:t>
      </w:r>
      <w:r>
        <w:rPr>
          <w:color w:val="231F20"/>
          <w:spacing w:val="-7"/>
          <w:w w:val="90"/>
        </w:rPr>
        <w:t> </w:t>
      </w:r>
      <w:r>
        <w:rPr>
          <w:color w:val="231F20"/>
          <w:w w:val="90"/>
        </w:rPr>
        <w:t>elsewhere</w:t>
      </w:r>
      <w:r>
        <w:rPr>
          <w:color w:val="231F20"/>
          <w:spacing w:val="-8"/>
          <w:w w:val="90"/>
        </w:rPr>
        <w:t> </w:t>
      </w:r>
      <w:r>
        <w:rPr>
          <w:color w:val="231F20"/>
          <w:w w:val="90"/>
        </w:rPr>
        <w:t>appear</w:t>
      </w:r>
      <w:r>
        <w:rPr>
          <w:color w:val="231F20"/>
          <w:spacing w:val="-7"/>
          <w:w w:val="90"/>
        </w:rPr>
        <w:t> </w:t>
      </w:r>
      <w:r>
        <w:rPr>
          <w:color w:val="231F20"/>
          <w:w w:val="90"/>
        </w:rPr>
        <w:t>as </w:t>
      </w:r>
      <w:r>
        <w:rPr>
          <w:color w:val="231F20"/>
          <w:spacing w:val="-2"/>
          <w:w w:val="90"/>
        </w:rPr>
        <w:t>“a</w:t>
      </w:r>
      <w:r>
        <w:rPr>
          <w:color w:val="231F20"/>
          <w:spacing w:val="-3"/>
          <w:w w:val="90"/>
        </w:rPr>
        <w:t> </w:t>
      </w:r>
      <w:r>
        <w:rPr>
          <w:color w:val="231F20"/>
          <w:spacing w:val="-2"/>
          <w:w w:val="90"/>
        </w:rPr>
        <w:t>cannibal</w:t>
      </w:r>
      <w:r>
        <w:rPr>
          <w:color w:val="231F20"/>
          <w:spacing w:val="-3"/>
          <w:w w:val="90"/>
        </w:rPr>
        <w:t> </w:t>
      </w:r>
      <w:r>
        <w:rPr>
          <w:color w:val="231F20"/>
          <w:spacing w:val="-2"/>
          <w:w w:val="90"/>
        </w:rPr>
        <w:t>culture.”</w:t>
      </w:r>
      <w:r>
        <w:rPr>
          <w:color w:val="231F20"/>
          <w:spacing w:val="-3"/>
          <w:w w:val="90"/>
        </w:rPr>
        <w:t> </w:t>
      </w:r>
      <w:r>
        <w:rPr>
          <w:color w:val="231F20"/>
          <w:spacing w:val="-2"/>
          <w:w w:val="90"/>
        </w:rPr>
        <w:t>I</w:t>
      </w:r>
      <w:r>
        <w:rPr>
          <w:color w:val="231F20"/>
          <w:spacing w:val="-3"/>
          <w:w w:val="90"/>
        </w:rPr>
        <w:t> </w:t>
      </w:r>
      <w:r>
        <w:rPr>
          <w:color w:val="231F20"/>
          <w:spacing w:val="-2"/>
          <w:w w:val="90"/>
        </w:rPr>
        <w:t>frequently</w:t>
      </w:r>
      <w:r>
        <w:rPr>
          <w:color w:val="231F20"/>
          <w:spacing w:val="-3"/>
          <w:w w:val="90"/>
        </w:rPr>
        <w:t> </w:t>
      </w:r>
      <w:r>
        <w:rPr>
          <w:color w:val="231F20"/>
          <w:spacing w:val="-2"/>
          <w:w w:val="90"/>
        </w:rPr>
        <w:t>use</w:t>
      </w:r>
      <w:r>
        <w:rPr>
          <w:color w:val="231F20"/>
          <w:spacing w:val="-3"/>
          <w:w w:val="90"/>
        </w:rPr>
        <w:t> </w:t>
      </w:r>
      <w:r>
        <w:rPr>
          <w:color w:val="231F20"/>
          <w:spacing w:val="-2"/>
          <w:w w:val="90"/>
        </w:rPr>
        <w:t>“consumption”</w:t>
      </w:r>
      <w:r>
        <w:rPr>
          <w:color w:val="231F20"/>
          <w:spacing w:val="-3"/>
          <w:w w:val="90"/>
        </w:rPr>
        <w:t> </w:t>
      </w:r>
      <w:r>
        <w:rPr>
          <w:color w:val="231F20"/>
          <w:spacing w:val="-2"/>
          <w:w w:val="90"/>
        </w:rPr>
        <w:t>as</w:t>
      </w:r>
      <w:r>
        <w:rPr>
          <w:color w:val="231F20"/>
          <w:spacing w:val="-3"/>
          <w:w w:val="90"/>
        </w:rPr>
        <w:t> </w:t>
      </w:r>
      <w:r>
        <w:rPr>
          <w:color w:val="231F20"/>
          <w:spacing w:val="-2"/>
          <w:w w:val="90"/>
        </w:rPr>
        <w:t>a</w:t>
      </w:r>
      <w:r>
        <w:rPr>
          <w:color w:val="231F20"/>
          <w:spacing w:val="-3"/>
          <w:w w:val="90"/>
        </w:rPr>
        <w:t> </w:t>
      </w:r>
      <w:r>
        <w:rPr>
          <w:color w:val="231F20"/>
          <w:spacing w:val="-2"/>
          <w:w w:val="90"/>
        </w:rPr>
        <w:t>modifier,</w:t>
      </w:r>
      <w:r>
        <w:rPr>
          <w:color w:val="231F20"/>
          <w:spacing w:val="-3"/>
          <w:w w:val="90"/>
        </w:rPr>
        <w:t> </w:t>
      </w:r>
      <w:r>
        <w:rPr>
          <w:color w:val="231F20"/>
          <w:spacing w:val="-2"/>
          <w:w w:val="90"/>
        </w:rPr>
        <w:t>as</w:t>
      </w:r>
      <w:r>
        <w:rPr>
          <w:color w:val="231F20"/>
          <w:spacing w:val="-3"/>
          <w:w w:val="90"/>
        </w:rPr>
        <w:t> </w:t>
      </w:r>
      <w:r>
        <w:rPr>
          <w:color w:val="231F20"/>
          <w:spacing w:val="-2"/>
          <w:w w:val="90"/>
        </w:rPr>
        <w:t>in </w:t>
      </w:r>
      <w:r>
        <w:rPr>
          <w:color w:val="231F20"/>
          <w:spacing w:val="-4"/>
          <w:w w:val="90"/>
        </w:rPr>
        <w:t>“consumption rituals” and “consumption practices.” I think that my pref- </w:t>
      </w:r>
      <w:r>
        <w:rPr>
          <w:color w:val="231F20"/>
          <w:spacing w:val="-2"/>
          <w:w w:val="90"/>
        </w:rPr>
        <w:t>erence</w:t>
      </w:r>
      <w:r>
        <w:rPr>
          <w:color w:val="231F20"/>
          <w:spacing w:val="-7"/>
          <w:w w:val="90"/>
        </w:rPr>
        <w:t> </w:t>
      </w:r>
      <w:r>
        <w:rPr>
          <w:color w:val="231F20"/>
          <w:spacing w:val="-2"/>
          <w:w w:val="90"/>
        </w:rPr>
        <w:t>for</w:t>
      </w:r>
      <w:r>
        <w:rPr>
          <w:color w:val="231F20"/>
          <w:spacing w:val="-6"/>
          <w:w w:val="90"/>
        </w:rPr>
        <w:t> </w:t>
      </w:r>
      <w:r>
        <w:rPr>
          <w:color w:val="231F20"/>
          <w:spacing w:val="-2"/>
          <w:w w:val="90"/>
        </w:rPr>
        <w:t>the</w:t>
      </w:r>
      <w:r>
        <w:rPr>
          <w:color w:val="231F20"/>
          <w:spacing w:val="-6"/>
          <w:w w:val="90"/>
        </w:rPr>
        <w:t> </w:t>
      </w:r>
      <w:r>
        <w:rPr>
          <w:color w:val="231F20"/>
          <w:spacing w:val="-2"/>
          <w:w w:val="90"/>
        </w:rPr>
        <w:t>word</w:t>
      </w:r>
      <w:r>
        <w:rPr>
          <w:color w:val="231F20"/>
          <w:spacing w:val="-6"/>
          <w:w w:val="90"/>
        </w:rPr>
        <w:t> </w:t>
      </w:r>
      <w:r>
        <w:rPr>
          <w:color w:val="231F20"/>
          <w:spacing w:val="-2"/>
          <w:w w:val="90"/>
        </w:rPr>
        <w:t>“consumption”</w:t>
      </w:r>
      <w:r>
        <w:rPr>
          <w:color w:val="231F20"/>
          <w:spacing w:val="-7"/>
          <w:w w:val="90"/>
        </w:rPr>
        <w:t> </w:t>
      </w:r>
      <w:r>
        <w:rPr>
          <w:color w:val="231F20"/>
          <w:spacing w:val="-2"/>
          <w:w w:val="90"/>
        </w:rPr>
        <w:t>has</w:t>
      </w:r>
      <w:r>
        <w:rPr>
          <w:color w:val="231F20"/>
          <w:spacing w:val="-6"/>
          <w:w w:val="90"/>
        </w:rPr>
        <w:t> </w:t>
      </w:r>
      <w:r>
        <w:rPr>
          <w:color w:val="231F20"/>
          <w:spacing w:val="-2"/>
          <w:w w:val="90"/>
        </w:rPr>
        <w:t>something</w:t>
      </w:r>
      <w:r>
        <w:rPr>
          <w:color w:val="231F20"/>
          <w:spacing w:val="-6"/>
          <w:w w:val="90"/>
        </w:rPr>
        <w:t> </w:t>
      </w:r>
      <w:r>
        <w:rPr>
          <w:color w:val="231F20"/>
          <w:spacing w:val="-2"/>
          <w:w w:val="90"/>
        </w:rPr>
        <w:t>to</w:t>
      </w:r>
      <w:r>
        <w:rPr>
          <w:color w:val="231F20"/>
          <w:spacing w:val="-6"/>
          <w:w w:val="90"/>
        </w:rPr>
        <w:t> </w:t>
      </w:r>
      <w:r>
        <w:rPr>
          <w:color w:val="231F20"/>
          <w:spacing w:val="-2"/>
          <w:w w:val="90"/>
        </w:rPr>
        <w:t>do</w:t>
      </w:r>
      <w:r>
        <w:rPr>
          <w:color w:val="231F20"/>
          <w:spacing w:val="-7"/>
          <w:w w:val="90"/>
        </w:rPr>
        <w:t> </w:t>
      </w:r>
      <w:r>
        <w:rPr>
          <w:color w:val="231F20"/>
          <w:spacing w:val="-2"/>
          <w:w w:val="90"/>
        </w:rPr>
        <w:t>with</w:t>
      </w:r>
      <w:r>
        <w:rPr>
          <w:color w:val="231F20"/>
          <w:spacing w:val="-6"/>
          <w:w w:val="90"/>
        </w:rPr>
        <w:t> </w:t>
      </w:r>
      <w:r>
        <w:rPr>
          <w:color w:val="231F20"/>
          <w:spacing w:val="-2"/>
          <w:w w:val="90"/>
        </w:rPr>
        <w:t>the</w:t>
      </w:r>
      <w:r>
        <w:rPr>
          <w:color w:val="231F20"/>
          <w:spacing w:val="-6"/>
          <w:w w:val="90"/>
        </w:rPr>
        <w:t> </w:t>
      </w:r>
      <w:r>
        <w:rPr>
          <w:color w:val="231F20"/>
          <w:spacing w:val="-2"/>
          <w:w w:val="90"/>
        </w:rPr>
        <w:t>word’s </w:t>
      </w:r>
      <w:r>
        <w:rPr>
          <w:color w:val="231F20"/>
          <w:w w:val="90"/>
        </w:rPr>
        <w:t>rootedness</w:t>
      </w:r>
      <w:r>
        <w:rPr>
          <w:color w:val="231F20"/>
          <w:spacing w:val="-2"/>
          <w:w w:val="90"/>
        </w:rPr>
        <w:t> </w:t>
      </w:r>
      <w:r>
        <w:rPr>
          <w:color w:val="231F20"/>
          <w:w w:val="90"/>
        </w:rPr>
        <w:t>in</w:t>
      </w:r>
      <w:r>
        <w:rPr>
          <w:color w:val="231F20"/>
          <w:spacing w:val="-2"/>
          <w:w w:val="90"/>
        </w:rPr>
        <w:t> </w:t>
      </w:r>
      <w:r>
        <w:rPr>
          <w:color w:val="231F20"/>
          <w:w w:val="90"/>
        </w:rPr>
        <w:t>modern</w:t>
      </w:r>
      <w:r>
        <w:rPr>
          <w:color w:val="231F20"/>
          <w:spacing w:val="-2"/>
          <w:w w:val="90"/>
        </w:rPr>
        <w:t> </w:t>
      </w:r>
      <w:r>
        <w:rPr>
          <w:color w:val="231F20"/>
          <w:w w:val="90"/>
        </w:rPr>
        <w:t>notions</w:t>
      </w:r>
      <w:r>
        <w:rPr>
          <w:color w:val="231F20"/>
          <w:spacing w:val="-2"/>
          <w:w w:val="90"/>
        </w:rPr>
        <w:t> </w:t>
      </w:r>
      <w:r>
        <w:rPr>
          <w:color w:val="231F20"/>
          <w:w w:val="90"/>
        </w:rPr>
        <w:t>of</w:t>
      </w:r>
      <w:r>
        <w:rPr>
          <w:color w:val="231F20"/>
          <w:spacing w:val="-2"/>
          <w:w w:val="90"/>
        </w:rPr>
        <w:t> </w:t>
      </w:r>
      <w:r>
        <w:rPr>
          <w:color w:val="231F20"/>
          <w:w w:val="90"/>
        </w:rPr>
        <w:t>market</w:t>
      </w:r>
      <w:r>
        <w:rPr>
          <w:color w:val="231F20"/>
          <w:spacing w:val="-2"/>
          <w:w w:val="90"/>
        </w:rPr>
        <w:t> </w:t>
      </w:r>
      <w:r>
        <w:rPr>
          <w:color w:val="231F20"/>
          <w:w w:val="90"/>
        </w:rPr>
        <w:t>economies,</w:t>
      </w:r>
      <w:r>
        <w:rPr>
          <w:color w:val="231F20"/>
          <w:spacing w:val="-2"/>
          <w:w w:val="90"/>
        </w:rPr>
        <w:t> </w:t>
      </w:r>
      <w:r>
        <w:rPr>
          <w:color w:val="231F20"/>
          <w:w w:val="90"/>
        </w:rPr>
        <w:t>commodities,</w:t>
      </w:r>
      <w:r>
        <w:rPr>
          <w:color w:val="231F20"/>
          <w:spacing w:val="-2"/>
          <w:w w:val="90"/>
        </w:rPr>
        <w:t> </w:t>
      </w:r>
      <w:r>
        <w:rPr>
          <w:color w:val="231F20"/>
          <w:w w:val="90"/>
        </w:rPr>
        <w:t>con- sumer appetite, and so forth. While my usage is always particular and </w:t>
      </w:r>
      <w:r>
        <w:rPr>
          <w:color w:val="231F20"/>
          <w:spacing w:val="-2"/>
          <w:w w:val="90"/>
        </w:rPr>
        <w:t>usually</w:t>
      </w:r>
      <w:r>
        <w:rPr>
          <w:color w:val="231F20"/>
          <w:spacing w:val="-7"/>
          <w:w w:val="90"/>
        </w:rPr>
        <w:t> </w:t>
      </w:r>
      <w:r>
        <w:rPr>
          <w:color w:val="231F20"/>
          <w:spacing w:val="-2"/>
          <w:w w:val="90"/>
        </w:rPr>
        <w:t>grounded</w:t>
      </w:r>
      <w:r>
        <w:rPr>
          <w:color w:val="231F20"/>
          <w:spacing w:val="-6"/>
          <w:w w:val="90"/>
        </w:rPr>
        <w:t> </w:t>
      </w:r>
      <w:r>
        <w:rPr>
          <w:color w:val="231F20"/>
          <w:spacing w:val="-2"/>
          <w:w w:val="90"/>
        </w:rPr>
        <w:t>in</w:t>
      </w:r>
      <w:r>
        <w:rPr>
          <w:color w:val="231F20"/>
          <w:spacing w:val="-6"/>
          <w:w w:val="90"/>
        </w:rPr>
        <w:t> </w:t>
      </w:r>
      <w:r>
        <w:rPr>
          <w:color w:val="231F20"/>
          <w:spacing w:val="-2"/>
          <w:w w:val="90"/>
        </w:rPr>
        <w:t>human-to-human</w:t>
      </w:r>
      <w:r>
        <w:rPr>
          <w:color w:val="231F20"/>
          <w:spacing w:val="-6"/>
          <w:w w:val="90"/>
        </w:rPr>
        <w:t> </w:t>
      </w:r>
      <w:r>
        <w:rPr>
          <w:color w:val="231F20"/>
          <w:spacing w:val="-2"/>
          <w:w w:val="90"/>
        </w:rPr>
        <w:t>exchanges,</w:t>
      </w:r>
      <w:r>
        <w:rPr>
          <w:color w:val="231F20"/>
          <w:spacing w:val="-7"/>
          <w:w w:val="90"/>
        </w:rPr>
        <w:t> </w:t>
      </w:r>
      <w:r>
        <w:rPr>
          <w:color w:val="231F20"/>
          <w:spacing w:val="-2"/>
          <w:w w:val="90"/>
        </w:rPr>
        <w:t>I</w:t>
      </w:r>
      <w:r>
        <w:rPr>
          <w:color w:val="231F20"/>
          <w:spacing w:val="-6"/>
          <w:w w:val="90"/>
        </w:rPr>
        <w:t> </w:t>
      </w:r>
      <w:r>
        <w:rPr>
          <w:color w:val="231F20"/>
          <w:spacing w:val="-2"/>
          <w:w w:val="90"/>
        </w:rPr>
        <w:t>always</w:t>
      </w:r>
      <w:r>
        <w:rPr>
          <w:color w:val="231F20"/>
          <w:spacing w:val="-6"/>
          <w:w w:val="90"/>
        </w:rPr>
        <w:t> </w:t>
      </w:r>
      <w:r>
        <w:rPr>
          <w:color w:val="231F20"/>
          <w:spacing w:val="-2"/>
          <w:w w:val="90"/>
        </w:rPr>
        <w:t>have</w:t>
      </w:r>
      <w:r>
        <w:rPr>
          <w:color w:val="231F20"/>
          <w:spacing w:val="-6"/>
          <w:w w:val="90"/>
        </w:rPr>
        <w:t> </w:t>
      </w:r>
      <w:r>
        <w:rPr>
          <w:color w:val="231F20"/>
          <w:spacing w:val="-2"/>
          <w:w w:val="90"/>
        </w:rPr>
        <w:t>in</w:t>
      </w:r>
      <w:r>
        <w:rPr>
          <w:color w:val="231F20"/>
          <w:spacing w:val="-7"/>
          <w:w w:val="90"/>
        </w:rPr>
        <w:t> </w:t>
      </w:r>
      <w:r>
        <w:rPr>
          <w:color w:val="231F20"/>
          <w:spacing w:val="-2"/>
          <w:w w:val="90"/>
        </w:rPr>
        <w:t>mind </w:t>
      </w:r>
      <w:r>
        <w:rPr>
          <w:color w:val="231F20"/>
          <w:w w:val="90"/>
        </w:rPr>
        <w:t>the</w:t>
      </w:r>
      <w:r>
        <w:rPr>
          <w:color w:val="231F20"/>
          <w:spacing w:val="-9"/>
          <w:w w:val="90"/>
        </w:rPr>
        <w:t> </w:t>
      </w:r>
      <w:r>
        <w:rPr>
          <w:color w:val="231F20"/>
          <w:w w:val="90"/>
        </w:rPr>
        <w:t>affiuent,</w:t>
      </w:r>
      <w:r>
        <w:rPr>
          <w:color w:val="231F20"/>
          <w:spacing w:val="-8"/>
          <w:w w:val="90"/>
        </w:rPr>
        <w:t> </w:t>
      </w:r>
      <w:r>
        <w:rPr>
          <w:color w:val="231F20"/>
          <w:w w:val="90"/>
        </w:rPr>
        <w:t>ruling-class</w:t>
      </w:r>
      <w:r>
        <w:rPr>
          <w:color w:val="231F20"/>
          <w:spacing w:val="-8"/>
          <w:w w:val="90"/>
        </w:rPr>
        <w:t> </w:t>
      </w:r>
      <w:r>
        <w:rPr>
          <w:color w:val="231F20"/>
          <w:w w:val="90"/>
        </w:rPr>
        <w:t>eighteenth-</w:t>
      </w:r>
      <w:r>
        <w:rPr>
          <w:color w:val="231F20"/>
          <w:spacing w:val="-8"/>
          <w:w w:val="90"/>
        </w:rPr>
        <w:t> </w:t>
      </w:r>
      <w:r>
        <w:rPr>
          <w:color w:val="231F20"/>
          <w:w w:val="90"/>
        </w:rPr>
        <w:t>and</w:t>
      </w:r>
      <w:r>
        <w:rPr>
          <w:color w:val="231F20"/>
          <w:spacing w:val="-9"/>
          <w:w w:val="90"/>
        </w:rPr>
        <w:t> </w:t>
      </w:r>
      <w:r>
        <w:rPr>
          <w:color w:val="231F20"/>
          <w:w w:val="90"/>
        </w:rPr>
        <w:t>nineteenth-century</w:t>
      </w:r>
      <w:r>
        <w:rPr>
          <w:color w:val="231F20"/>
          <w:spacing w:val="-8"/>
          <w:w w:val="90"/>
        </w:rPr>
        <w:t> </w:t>
      </w:r>
      <w:r>
        <w:rPr>
          <w:color w:val="231F20"/>
          <w:w w:val="90"/>
        </w:rPr>
        <w:t>economies </w:t>
      </w:r>
      <w:r>
        <w:rPr>
          <w:color w:val="231F20"/>
          <w:spacing w:val="-2"/>
          <w:w w:val="90"/>
        </w:rPr>
        <w:t>that</w:t>
      </w:r>
      <w:r>
        <w:rPr>
          <w:color w:val="231F20"/>
          <w:spacing w:val="-4"/>
          <w:w w:val="90"/>
        </w:rPr>
        <w:t> </w:t>
      </w:r>
      <w:r>
        <w:rPr>
          <w:color w:val="231F20"/>
          <w:spacing w:val="-2"/>
          <w:w w:val="90"/>
        </w:rPr>
        <w:t>make</w:t>
      </w:r>
      <w:r>
        <w:rPr>
          <w:color w:val="231F20"/>
          <w:spacing w:val="-4"/>
          <w:w w:val="90"/>
        </w:rPr>
        <w:t> </w:t>
      </w:r>
      <w:r>
        <w:rPr>
          <w:color w:val="231F20"/>
          <w:spacing w:val="-2"/>
          <w:w w:val="90"/>
        </w:rPr>
        <w:t>possible</w:t>
      </w:r>
      <w:r>
        <w:rPr>
          <w:color w:val="231F20"/>
          <w:spacing w:val="-4"/>
          <w:w w:val="90"/>
        </w:rPr>
        <w:t> </w:t>
      </w:r>
      <w:r>
        <w:rPr>
          <w:color w:val="231F20"/>
          <w:spacing w:val="-2"/>
          <w:w w:val="90"/>
        </w:rPr>
        <w:t>the</w:t>
      </w:r>
      <w:r>
        <w:rPr>
          <w:color w:val="231F20"/>
          <w:spacing w:val="-4"/>
          <w:w w:val="90"/>
        </w:rPr>
        <w:t> </w:t>
      </w:r>
      <w:r>
        <w:rPr>
          <w:color w:val="231F20"/>
          <w:spacing w:val="-2"/>
          <w:w w:val="90"/>
        </w:rPr>
        <w:t>consumption</w:t>
      </w:r>
      <w:r>
        <w:rPr>
          <w:color w:val="231F20"/>
          <w:spacing w:val="-4"/>
          <w:w w:val="90"/>
        </w:rPr>
        <w:t> </w:t>
      </w:r>
      <w:r>
        <w:rPr>
          <w:color w:val="231F20"/>
          <w:spacing w:val="-2"/>
          <w:w w:val="90"/>
        </w:rPr>
        <w:t>of</w:t>
      </w:r>
      <w:r>
        <w:rPr>
          <w:color w:val="231F20"/>
          <w:spacing w:val="-4"/>
          <w:w w:val="90"/>
        </w:rPr>
        <w:t> </w:t>
      </w:r>
      <w:r>
        <w:rPr>
          <w:color w:val="231F20"/>
          <w:spacing w:val="-2"/>
          <w:w w:val="90"/>
        </w:rPr>
        <w:t>the</w:t>
      </w:r>
      <w:r>
        <w:rPr>
          <w:color w:val="231F20"/>
          <w:spacing w:val="-4"/>
          <w:w w:val="90"/>
        </w:rPr>
        <w:t> </w:t>
      </w:r>
      <w:r>
        <w:rPr>
          <w:color w:val="231F20"/>
          <w:spacing w:val="-2"/>
          <w:w w:val="90"/>
        </w:rPr>
        <w:t>slave</w:t>
      </w:r>
      <w:r>
        <w:rPr>
          <w:color w:val="231F20"/>
          <w:spacing w:val="-4"/>
          <w:w w:val="90"/>
        </w:rPr>
        <w:t> </w:t>
      </w:r>
      <w:r>
        <w:rPr>
          <w:color w:val="231F20"/>
          <w:spacing w:val="-2"/>
          <w:w w:val="90"/>
        </w:rPr>
        <w:t>along</w:t>
      </w:r>
      <w:r>
        <w:rPr>
          <w:color w:val="231F20"/>
          <w:spacing w:val="-4"/>
          <w:w w:val="90"/>
        </w:rPr>
        <w:t> </w:t>
      </w:r>
      <w:r>
        <w:rPr>
          <w:color w:val="231F20"/>
          <w:spacing w:val="-2"/>
          <w:w w:val="90"/>
        </w:rPr>
        <w:t>with</w:t>
      </w:r>
      <w:r>
        <w:rPr>
          <w:color w:val="231F20"/>
          <w:spacing w:val="-4"/>
          <w:w w:val="90"/>
        </w:rPr>
        <w:t> </w:t>
      </w:r>
      <w:r>
        <w:rPr>
          <w:color w:val="231F20"/>
          <w:spacing w:val="-2"/>
          <w:w w:val="90"/>
        </w:rPr>
        <w:t>other</w:t>
      </w:r>
      <w:r>
        <w:rPr>
          <w:color w:val="231F20"/>
          <w:spacing w:val="-4"/>
          <w:w w:val="90"/>
        </w:rPr>
        <w:t> </w:t>
      </w:r>
      <w:r>
        <w:rPr>
          <w:color w:val="231F20"/>
          <w:spacing w:val="-2"/>
          <w:w w:val="90"/>
        </w:rPr>
        <w:t>traded commodities,</w:t>
      </w:r>
      <w:r>
        <w:rPr>
          <w:color w:val="231F20"/>
          <w:spacing w:val="-7"/>
          <w:w w:val="90"/>
        </w:rPr>
        <w:t> </w:t>
      </w:r>
      <w:r>
        <w:rPr>
          <w:color w:val="231F20"/>
          <w:spacing w:val="-2"/>
          <w:w w:val="90"/>
        </w:rPr>
        <w:t>such</w:t>
      </w:r>
      <w:r>
        <w:rPr>
          <w:color w:val="231F20"/>
          <w:spacing w:val="-6"/>
          <w:w w:val="90"/>
        </w:rPr>
        <w:t> </w:t>
      </w:r>
      <w:r>
        <w:rPr>
          <w:color w:val="231F20"/>
          <w:spacing w:val="-2"/>
          <w:w w:val="90"/>
        </w:rPr>
        <w:t>as</w:t>
      </w:r>
      <w:r>
        <w:rPr>
          <w:color w:val="231F20"/>
          <w:spacing w:val="-6"/>
          <w:w w:val="90"/>
        </w:rPr>
        <w:t> </w:t>
      </w:r>
      <w:r>
        <w:rPr>
          <w:color w:val="231F20"/>
          <w:spacing w:val="-2"/>
          <w:w w:val="90"/>
        </w:rPr>
        <w:t>liquors,</w:t>
      </w:r>
      <w:r>
        <w:rPr>
          <w:color w:val="231F20"/>
          <w:spacing w:val="-6"/>
          <w:w w:val="90"/>
        </w:rPr>
        <w:t> </w:t>
      </w:r>
      <w:r>
        <w:rPr>
          <w:color w:val="231F20"/>
          <w:spacing w:val="-2"/>
          <w:w w:val="90"/>
        </w:rPr>
        <w:t>spices,</w:t>
      </w:r>
      <w:r>
        <w:rPr>
          <w:color w:val="231F20"/>
          <w:spacing w:val="-7"/>
          <w:w w:val="90"/>
        </w:rPr>
        <w:t> </w:t>
      </w:r>
      <w:r>
        <w:rPr>
          <w:color w:val="231F20"/>
          <w:spacing w:val="-2"/>
          <w:w w:val="90"/>
        </w:rPr>
        <w:t>and</w:t>
      </w:r>
      <w:r>
        <w:rPr>
          <w:color w:val="231F20"/>
          <w:spacing w:val="-6"/>
          <w:w w:val="90"/>
        </w:rPr>
        <w:t> </w:t>
      </w:r>
      <w:r>
        <w:rPr>
          <w:color w:val="231F20"/>
          <w:spacing w:val="-2"/>
          <w:w w:val="90"/>
        </w:rPr>
        <w:t>foodstuffs</w:t>
      </w:r>
      <w:r>
        <w:rPr>
          <w:color w:val="231F20"/>
          <w:spacing w:val="-6"/>
          <w:w w:val="90"/>
        </w:rPr>
        <w:t> </w:t>
      </w:r>
      <w:r>
        <w:rPr>
          <w:color w:val="231F20"/>
          <w:spacing w:val="-2"/>
          <w:w w:val="90"/>
        </w:rPr>
        <w:t>from</w:t>
      </w:r>
      <w:r>
        <w:rPr>
          <w:color w:val="231F20"/>
          <w:spacing w:val="-6"/>
          <w:w w:val="90"/>
        </w:rPr>
        <w:t> </w:t>
      </w:r>
      <w:r>
        <w:rPr>
          <w:color w:val="231F20"/>
          <w:spacing w:val="-2"/>
          <w:w w:val="90"/>
        </w:rPr>
        <w:t>foreign</w:t>
      </w:r>
      <w:r>
        <w:rPr>
          <w:color w:val="231F20"/>
          <w:spacing w:val="-7"/>
          <w:w w:val="90"/>
        </w:rPr>
        <w:t> </w:t>
      </w:r>
      <w:r>
        <w:rPr>
          <w:color w:val="231F20"/>
          <w:spacing w:val="-2"/>
          <w:w w:val="90"/>
        </w:rPr>
        <w:t>lands.</w:t>
      </w:r>
      <w:hyperlink w:history="true" w:anchor="_bookmark256">
        <w:r>
          <w:rPr>
            <w:color w:val="231F20"/>
            <w:spacing w:val="-2"/>
            <w:w w:val="90"/>
            <w:position w:val="7"/>
            <w:sz w:val="12"/>
          </w:rPr>
          <w:t>41</w:t>
        </w:r>
      </w:hyperlink>
      <w:r>
        <w:rPr>
          <w:color w:val="231F20"/>
          <w:spacing w:val="40"/>
          <w:position w:val="7"/>
          <w:sz w:val="12"/>
        </w:rPr>
        <w:t> </w:t>
      </w:r>
      <w:r>
        <w:rPr>
          <w:color w:val="231F20"/>
          <w:spacing w:val="-2"/>
          <w:w w:val="95"/>
        </w:rPr>
        <w:t>I</w:t>
      </w:r>
      <w:r>
        <w:rPr>
          <w:color w:val="231F20"/>
          <w:spacing w:val="-3"/>
        </w:rPr>
        <w:t> </w:t>
      </w:r>
      <w:r>
        <w:rPr>
          <w:color w:val="231F20"/>
          <w:spacing w:val="-2"/>
          <w:w w:val="95"/>
        </w:rPr>
        <w:t>use</w:t>
      </w:r>
      <w:r>
        <w:rPr>
          <w:color w:val="231F20"/>
          <w:spacing w:val="-2"/>
        </w:rPr>
        <w:t> </w:t>
      </w:r>
      <w:r>
        <w:rPr>
          <w:color w:val="231F20"/>
          <w:spacing w:val="-2"/>
          <w:w w:val="95"/>
        </w:rPr>
        <w:t>the</w:t>
      </w:r>
      <w:r>
        <w:rPr>
          <w:color w:val="231F20"/>
          <w:spacing w:val="-3"/>
        </w:rPr>
        <w:t> </w:t>
      </w:r>
      <w:r>
        <w:rPr>
          <w:color w:val="231F20"/>
          <w:spacing w:val="-2"/>
          <w:w w:val="95"/>
        </w:rPr>
        <w:t>words</w:t>
      </w:r>
      <w:r>
        <w:rPr>
          <w:color w:val="231F20"/>
          <w:spacing w:val="-2"/>
        </w:rPr>
        <w:t> </w:t>
      </w:r>
      <w:r>
        <w:rPr>
          <w:color w:val="231F20"/>
          <w:spacing w:val="-2"/>
          <w:w w:val="95"/>
        </w:rPr>
        <w:t>“taste,”</w:t>
      </w:r>
      <w:r>
        <w:rPr>
          <w:color w:val="231F20"/>
          <w:spacing w:val="-2"/>
        </w:rPr>
        <w:t> </w:t>
      </w:r>
      <w:r>
        <w:rPr>
          <w:color w:val="231F20"/>
          <w:spacing w:val="-2"/>
          <w:w w:val="95"/>
        </w:rPr>
        <w:t>“appetite,”</w:t>
      </w:r>
      <w:r>
        <w:rPr>
          <w:color w:val="231F20"/>
          <w:spacing w:val="-3"/>
        </w:rPr>
        <w:t> </w:t>
      </w:r>
      <w:r>
        <w:rPr>
          <w:color w:val="231F20"/>
          <w:spacing w:val="-2"/>
          <w:w w:val="95"/>
        </w:rPr>
        <w:t>and</w:t>
      </w:r>
      <w:r>
        <w:rPr>
          <w:color w:val="231F20"/>
          <w:spacing w:val="-2"/>
        </w:rPr>
        <w:t> </w:t>
      </w:r>
      <w:r>
        <w:rPr>
          <w:color w:val="231F20"/>
          <w:spacing w:val="-2"/>
          <w:w w:val="95"/>
        </w:rPr>
        <w:t>“delectable”</w:t>
      </w:r>
      <w:r>
        <w:rPr>
          <w:color w:val="231F20"/>
          <w:spacing w:val="-2"/>
        </w:rPr>
        <w:t> </w:t>
      </w:r>
      <w:r>
        <w:rPr>
          <w:color w:val="231F20"/>
          <w:spacing w:val="-2"/>
          <w:w w:val="95"/>
        </w:rPr>
        <w:t>mostly</w:t>
      </w:r>
      <w:r>
        <w:rPr>
          <w:color w:val="231F20"/>
          <w:spacing w:val="-3"/>
        </w:rPr>
        <w:t> </w:t>
      </w:r>
      <w:r>
        <w:rPr>
          <w:color w:val="231F20"/>
          <w:spacing w:val="-2"/>
          <w:w w:val="95"/>
        </w:rPr>
        <w:t>to</w:t>
      </w:r>
      <w:r>
        <w:rPr>
          <w:color w:val="231F20"/>
          <w:spacing w:val="-2"/>
        </w:rPr>
        <w:t> </w:t>
      </w:r>
      <w:r>
        <w:rPr>
          <w:color w:val="231F20"/>
          <w:spacing w:val="-2"/>
          <w:w w:val="95"/>
        </w:rPr>
        <w:t>refer</w:t>
      </w:r>
    </w:p>
    <w:p>
      <w:pPr>
        <w:pStyle w:val="BodyText"/>
        <w:spacing w:line="225" w:lineRule="auto"/>
        <w:ind w:left="113" w:right="118"/>
      </w:pPr>
      <w:r>
        <w:rPr>
          <w:color w:val="231F20"/>
          <w:spacing w:val="-2"/>
          <w:w w:val="95"/>
        </w:rPr>
        <w:t>to</w:t>
      </w:r>
      <w:r>
        <w:rPr>
          <w:color w:val="231F20"/>
          <w:spacing w:val="-7"/>
          <w:w w:val="95"/>
        </w:rPr>
        <w:t> </w:t>
      </w:r>
      <w:r>
        <w:rPr>
          <w:color w:val="231F20"/>
          <w:spacing w:val="-2"/>
          <w:w w:val="95"/>
        </w:rPr>
        <w:t>how</w:t>
      </w:r>
      <w:r>
        <w:rPr>
          <w:color w:val="231F20"/>
          <w:spacing w:val="-7"/>
          <w:w w:val="95"/>
        </w:rPr>
        <w:t> </w:t>
      </w:r>
      <w:r>
        <w:rPr>
          <w:color w:val="231F20"/>
          <w:spacing w:val="-2"/>
          <w:w w:val="95"/>
        </w:rPr>
        <w:t>the</w:t>
      </w:r>
      <w:r>
        <w:rPr>
          <w:color w:val="231F20"/>
          <w:spacing w:val="-7"/>
          <w:w w:val="95"/>
        </w:rPr>
        <w:t> </w:t>
      </w:r>
      <w:r>
        <w:rPr>
          <w:color w:val="231F20"/>
          <w:spacing w:val="-2"/>
          <w:w w:val="95"/>
        </w:rPr>
        <w:t>desire</w:t>
      </w:r>
      <w:r>
        <w:rPr>
          <w:color w:val="231F20"/>
          <w:spacing w:val="-7"/>
          <w:w w:val="95"/>
        </w:rPr>
        <w:t> </w:t>
      </w:r>
      <w:r>
        <w:rPr>
          <w:color w:val="231F20"/>
          <w:spacing w:val="-2"/>
          <w:w w:val="95"/>
        </w:rPr>
        <w:t>for</w:t>
      </w:r>
      <w:r>
        <w:rPr>
          <w:color w:val="231F20"/>
          <w:spacing w:val="-7"/>
          <w:w w:val="95"/>
        </w:rPr>
        <w:t> </w:t>
      </w:r>
      <w:r>
        <w:rPr>
          <w:color w:val="231F20"/>
          <w:spacing w:val="-2"/>
          <w:w w:val="95"/>
        </w:rPr>
        <w:t>the</w:t>
      </w:r>
      <w:r>
        <w:rPr>
          <w:color w:val="231F20"/>
          <w:spacing w:val="-7"/>
          <w:w w:val="95"/>
        </w:rPr>
        <w:t> </w:t>
      </w:r>
      <w:r>
        <w:rPr>
          <w:color w:val="231F20"/>
          <w:spacing w:val="-2"/>
          <w:w w:val="95"/>
        </w:rPr>
        <w:t>African</w:t>
      </w:r>
      <w:r>
        <w:rPr>
          <w:color w:val="231F20"/>
          <w:spacing w:val="-7"/>
          <w:w w:val="95"/>
        </w:rPr>
        <w:t> </w:t>
      </w:r>
      <w:r>
        <w:rPr>
          <w:color w:val="231F20"/>
          <w:spacing w:val="-2"/>
          <w:w w:val="95"/>
        </w:rPr>
        <w:t>slave</w:t>
      </w:r>
      <w:r>
        <w:rPr>
          <w:color w:val="231F20"/>
          <w:spacing w:val="-7"/>
          <w:w w:val="95"/>
        </w:rPr>
        <w:t> </w:t>
      </w:r>
      <w:r>
        <w:rPr>
          <w:color w:val="231F20"/>
          <w:spacing w:val="-2"/>
          <w:w w:val="95"/>
        </w:rPr>
        <w:t>or</w:t>
      </w:r>
      <w:r>
        <w:rPr>
          <w:color w:val="231F20"/>
          <w:spacing w:val="-7"/>
          <w:w w:val="95"/>
        </w:rPr>
        <w:t> </w:t>
      </w:r>
      <w:r>
        <w:rPr>
          <w:color w:val="231F20"/>
          <w:spacing w:val="-2"/>
          <w:w w:val="95"/>
        </w:rPr>
        <w:t>American</w:t>
      </w:r>
      <w:r>
        <w:rPr>
          <w:color w:val="231F20"/>
          <w:spacing w:val="-7"/>
          <w:w w:val="95"/>
        </w:rPr>
        <w:t> </w:t>
      </w:r>
      <w:r>
        <w:rPr>
          <w:color w:val="231F20"/>
          <w:spacing w:val="-2"/>
          <w:w w:val="95"/>
        </w:rPr>
        <w:t>black</w:t>
      </w:r>
      <w:r>
        <w:rPr>
          <w:color w:val="231F20"/>
          <w:spacing w:val="-7"/>
          <w:w w:val="95"/>
        </w:rPr>
        <w:t> </w:t>
      </w:r>
      <w:r>
        <w:rPr>
          <w:color w:val="231F20"/>
          <w:spacing w:val="-2"/>
          <w:w w:val="95"/>
        </w:rPr>
        <w:t>person</w:t>
      </w:r>
      <w:r>
        <w:rPr>
          <w:color w:val="231F20"/>
          <w:spacing w:val="-7"/>
          <w:w w:val="95"/>
        </w:rPr>
        <w:t> </w:t>
      </w:r>
      <w:r>
        <w:rPr>
          <w:color w:val="231F20"/>
          <w:spacing w:val="-2"/>
          <w:w w:val="95"/>
        </w:rPr>
        <w:t>had </w:t>
      </w:r>
      <w:r>
        <w:rPr>
          <w:color w:val="231F20"/>
          <w:w w:val="95"/>
        </w:rPr>
        <w:t>epicurean</w:t>
      </w:r>
      <w:r>
        <w:rPr>
          <w:color w:val="231F20"/>
          <w:spacing w:val="-1"/>
          <w:w w:val="95"/>
        </w:rPr>
        <w:t> </w:t>
      </w:r>
      <w:r>
        <w:rPr>
          <w:color w:val="231F20"/>
          <w:w w:val="95"/>
        </w:rPr>
        <w:t>implications.</w:t>
      </w:r>
      <w:r>
        <w:rPr>
          <w:color w:val="231F20"/>
          <w:spacing w:val="-1"/>
          <w:w w:val="95"/>
        </w:rPr>
        <w:t> </w:t>
      </w:r>
      <w:r>
        <w:rPr>
          <w:color w:val="231F20"/>
          <w:w w:val="95"/>
        </w:rPr>
        <w:t>This</w:t>
      </w:r>
      <w:r>
        <w:rPr>
          <w:color w:val="231F20"/>
          <w:spacing w:val="-1"/>
          <w:w w:val="95"/>
        </w:rPr>
        <w:t> </w:t>
      </w:r>
      <w:r>
        <w:rPr>
          <w:color w:val="231F20"/>
          <w:w w:val="95"/>
        </w:rPr>
        <w:t>desire</w:t>
      </w:r>
      <w:r>
        <w:rPr>
          <w:color w:val="231F20"/>
          <w:spacing w:val="-1"/>
          <w:w w:val="95"/>
        </w:rPr>
        <w:t> </w:t>
      </w:r>
      <w:r>
        <w:rPr>
          <w:color w:val="231F20"/>
          <w:w w:val="95"/>
        </w:rPr>
        <w:t>was</w:t>
      </w:r>
      <w:r>
        <w:rPr>
          <w:color w:val="231F20"/>
          <w:spacing w:val="-1"/>
          <w:w w:val="95"/>
        </w:rPr>
        <w:t> </w:t>
      </w:r>
      <w:r>
        <w:rPr>
          <w:color w:val="231F20"/>
          <w:w w:val="95"/>
        </w:rPr>
        <w:t>less</w:t>
      </w:r>
      <w:r>
        <w:rPr>
          <w:color w:val="231F20"/>
          <w:spacing w:val="-1"/>
          <w:w w:val="95"/>
        </w:rPr>
        <w:t> </w:t>
      </w:r>
      <w:r>
        <w:rPr>
          <w:color w:val="231F20"/>
          <w:w w:val="95"/>
        </w:rPr>
        <w:t>about</w:t>
      </w:r>
      <w:r>
        <w:rPr>
          <w:color w:val="231F20"/>
          <w:spacing w:val="-1"/>
          <w:w w:val="95"/>
        </w:rPr>
        <w:t> </w:t>
      </w:r>
      <w:r>
        <w:rPr>
          <w:color w:val="231F20"/>
          <w:w w:val="95"/>
        </w:rPr>
        <w:t>literal</w:t>
      </w:r>
      <w:r>
        <w:rPr>
          <w:color w:val="231F20"/>
          <w:spacing w:val="-1"/>
          <w:w w:val="95"/>
        </w:rPr>
        <w:t> </w:t>
      </w:r>
      <w:r>
        <w:rPr>
          <w:color w:val="231F20"/>
          <w:w w:val="95"/>
        </w:rPr>
        <w:t>consump- </w:t>
      </w:r>
      <w:r>
        <w:rPr>
          <w:color w:val="231F20"/>
          <w:spacing w:val="-2"/>
          <w:w w:val="95"/>
        </w:rPr>
        <w:t>tion</w:t>
      </w:r>
      <w:r>
        <w:rPr>
          <w:color w:val="231F20"/>
          <w:spacing w:val="-3"/>
          <w:w w:val="95"/>
        </w:rPr>
        <w:t> </w:t>
      </w:r>
      <w:r>
        <w:rPr>
          <w:color w:val="231F20"/>
          <w:spacing w:val="-2"/>
          <w:w w:val="95"/>
        </w:rPr>
        <w:t>and</w:t>
      </w:r>
      <w:r>
        <w:rPr>
          <w:color w:val="231F20"/>
          <w:spacing w:val="-3"/>
          <w:w w:val="95"/>
        </w:rPr>
        <w:t> </w:t>
      </w:r>
      <w:r>
        <w:rPr>
          <w:color w:val="231F20"/>
          <w:spacing w:val="-2"/>
          <w:w w:val="95"/>
        </w:rPr>
        <w:t>more</w:t>
      </w:r>
      <w:r>
        <w:rPr>
          <w:color w:val="231F20"/>
          <w:spacing w:val="-3"/>
          <w:w w:val="95"/>
        </w:rPr>
        <w:t> </w:t>
      </w:r>
      <w:r>
        <w:rPr>
          <w:color w:val="231F20"/>
          <w:spacing w:val="-2"/>
          <w:w w:val="95"/>
        </w:rPr>
        <w:t>about</w:t>
      </w:r>
      <w:r>
        <w:rPr>
          <w:color w:val="231F20"/>
          <w:spacing w:val="-3"/>
          <w:w w:val="95"/>
        </w:rPr>
        <w:t> </w:t>
      </w:r>
      <w:r>
        <w:rPr>
          <w:color w:val="231F20"/>
          <w:spacing w:val="-2"/>
          <w:w w:val="95"/>
        </w:rPr>
        <w:t>the</w:t>
      </w:r>
      <w:r>
        <w:rPr>
          <w:color w:val="231F20"/>
          <w:spacing w:val="-3"/>
          <w:w w:val="95"/>
        </w:rPr>
        <w:t> </w:t>
      </w:r>
      <w:r>
        <w:rPr>
          <w:color w:val="231F20"/>
          <w:spacing w:val="-2"/>
          <w:w w:val="95"/>
        </w:rPr>
        <w:t>cultivated</w:t>
      </w:r>
      <w:r>
        <w:rPr>
          <w:color w:val="231F20"/>
          <w:spacing w:val="-3"/>
          <w:w w:val="95"/>
        </w:rPr>
        <w:t> </w:t>
      </w:r>
      <w:r>
        <w:rPr>
          <w:color w:val="231F20"/>
          <w:spacing w:val="-2"/>
          <w:w w:val="95"/>
        </w:rPr>
        <w:t>taste</w:t>
      </w:r>
      <w:r>
        <w:rPr>
          <w:color w:val="231F20"/>
          <w:spacing w:val="-3"/>
          <w:w w:val="95"/>
        </w:rPr>
        <w:t> </w:t>
      </w:r>
      <w:r>
        <w:rPr>
          <w:color w:val="231F20"/>
          <w:spacing w:val="-2"/>
          <w:w w:val="95"/>
        </w:rPr>
        <w:t>the</w:t>
      </w:r>
      <w:r>
        <w:rPr>
          <w:color w:val="231F20"/>
          <w:spacing w:val="-3"/>
          <w:w w:val="95"/>
        </w:rPr>
        <w:t> </w:t>
      </w:r>
      <w:r>
        <w:rPr>
          <w:color w:val="231F20"/>
          <w:spacing w:val="-2"/>
          <w:w w:val="95"/>
        </w:rPr>
        <w:t>white</w:t>
      </w:r>
      <w:r>
        <w:rPr>
          <w:color w:val="231F20"/>
          <w:spacing w:val="-3"/>
          <w:w w:val="95"/>
        </w:rPr>
        <w:t> </w:t>
      </w:r>
      <w:r>
        <w:rPr>
          <w:color w:val="231F20"/>
          <w:spacing w:val="-2"/>
          <w:w w:val="95"/>
        </w:rPr>
        <w:t>person</w:t>
      </w:r>
      <w:r>
        <w:rPr>
          <w:color w:val="231F20"/>
          <w:spacing w:val="-3"/>
          <w:w w:val="95"/>
        </w:rPr>
        <w:t> </w:t>
      </w:r>
      <w:r>
        <w:rPr>
          <w:color w:val="231F20"/>
          <w:spacing w:val="-2"/>
          <w:w w:val="95"/>
        </w:rPr>
        <w:t>developed </w:t>
      </w:r>
      <w:r>
        <w:rPr>
          <w:color w:val="231F20"/>
          <w:w w:val="95"/>
        </w:rPr>
        <w:t>for</w:t>
      </w:r>
      <w:r>
        <w:rPr>
          <w:color w:val="231F20"/>
          <w:spacing w:val="-11"/>
          <w:w w:val="95"/>
        </w:rPr>
        <w:t> </w:t>
      </w:r>
      <w:r>
        <w:rPr>
          <w:color w:val="231F20"/>
          <w:w w:val="95"/>
        </w:rPr>
        <w:t>the</w:t>
      </w:r>
      <w:r>
        <w:rPr>
          <w:color w:val="231F20"/>
          <w:spacing w:val="-11"/>
          <w:w w:val="95"/>
        </w:rPr>
        <w:t> </w:t>
      </w:r>
      <w:r>
        <w:rPr>
          <w:color w:val="231F20"/>
          <w:w w:val="95"/>
        </w:rPr>
        <w:t>African.</w:t>
      </w:r>
      <w:r>
        <w:rPr>
          <w:color w:val="231F20"/>
          <w:spacing w:val="-11"/>
          <w:w w:val="95"/>
        </w:rPr>
        <w:t> </w:t>
      </w:r>
      <w:r>
        <w:rPr>
          <w:color w:val="231F20"/>
          <w:w w:val="95"/>
        </w:rPr>
        <w:t>Whites</w:t>
      </w:r>
      <w:r>
        <w:rPr>
          <w:color w:val="231F20"/>
          <w:spacing w:val="-11"/>
          <w:w w:val="95"/>
        </w:rPr>
        <w:t> </w:t>
      </w:r>
      <w:r>
        <w:rPr>
          <w:color w:val="231F20"/>
          <w:w w:val="95"/>
        </w:rPr>
        <w:t>often</w:t>
      </w:r>
      <w:r>
        <w:rPr>
          <w:color w:val="231F20"/>
          <w:spacing w:val="-11"/>
          <w:w w:val="95"/>
        </w:rPr>
        <w:t> </w:t>
      </w:r>
      <w:r>
        <w:rPr>
          <w:color w:val="231F20"/>
          <w:w w:val="95"/>
        </w:rPr>
        <w:t>satiated</w:t>
      </w:r>
      <w:r>
        <w:rPr>
          <w:color w:val="231F20"/>
          <w:spacing w:val="-11"/>
          <w:w w:val="95"/>
        </w:rPr>
        <w:t> </w:t>
      </w:r>
      <w:r>
        <w:rPr>
          <w:color w:val="231F20"/>
          <w:w w:val="95"/>
        </w:rPr>
        <w:t>this</w:t>
      </w:r>
      <w:r>
        <w:rPr>
          <w:color w:val="231F20"/>
          <w:spacing w:val="-11"/>
          <w:w w:val="95"/>
        </w:rPr>
        <w:t> </w:t>
      </w:r>
      <w:r>
        <w:rPr>
          <w:color w:val="231F20"/>
          <w:w w:val="95"/>
        </w:rPr>
        <w:t>taste</w:t>
      </w:r>
      <w:r>
        <w:rPr>
          <w:color w:val="231F20"/>
          <w:spacing w:val="-11"/>
          <w:w w:val="95"/>
        </w:rPr>
        <w:t> </w:t>
      </w:r>
      <w:r>
        <w:rPr>
          <w:color w:val="231F20"/>
          <w:w w:val="95"/>
        </w:rPr>
        <w:t>and</w:t>
      </w:r>
      <w:r>
        <w:rPr>
          <w:color w:val="231F20"/>
          <w:spacing w:val="-11"/>
          <w:w w:val="95"/>
        </w:rPr>
        <w:t> </w:t>
      </w:r>
      <w:r>
        <w:rPr>
          <w:color w:val="231F20"/>
          <w:w w:val="95"/>
        </w:rPr>
        <w:t>appetite</w:t>
      </w:r>
      <w:r>
        <w:rPr>
          <w:color w:val="231F20"/>
          <w:spacing w:val="-11"/>
          <w:w w:val="95"/>
        </w:rPr>
        <w:t> </w:t>
      </w:r>
      <w:r>
        <w:rPr>
          <w:color w:val="231F20"/>
          <w:w w:val="95"/>
        </w:rPr>
        <w:t>through </w:t>
      </w:r>
      <w:r>
        <w:rPr>
          <w:color w:val="231F20"/>
          <w:spacing w:val="-2"/>
          <w:w w:val="95"/>
        </w:rPr>
        <w:t>acts of violence, sexual exploitation, imagined ingestion of the black, </w:t>
      </w:r>
      <w:r>
        <w:rPr>
          <w:color w:val="231F20"/>
          <w:w w:val="90"/>
        </w:rPr>
        <w:t>or</w:t>
      </w:r>
      <w:r>
        <w:rPr>
          <w:color w:val="231F20"/>
          <w:spacing w:val="-6"/>
          <w:w w:val="90"/>
        </w:rPr>
        <w:t> </w:t>
      </w:r>
      <w:r>
        <w:rPr>
          <w:color w:val="231F20"/>
          <w:w w:val="90"/>
        </w:rPr>
        <w:t>through</w:t>
      </w:r>
      <w:r>
        <w:rPr>
          <w:color w:val="231F20"/>
          <w:spacing w:val="-6"/>
          <w:w w:val="90"/>
        </w:rPr>
        <w:t> </w:t>
      </w:r>
      <w:r>
        <w:rPr>
          <w:color w:val="231F20"/>
          <w:w w:val="90"/>
        </w:rPr>
        <w:t>staged</w:t>
      </w:r>
      <w:r>
        <w:rPr>
          <w:color w:val="231F20"/>
          <w:spacing w:val="-6"/>
          <w:w w:val="90"/>
        </w:rPr>
        <w:t> </w:t>
      </w:r>
      <w:r>
        <w:rPr>
          <w:color w:val="231F20"/>
          <w:w w:val="90"/>
        </w:rPr>
        <w:t>rituals</w:t>
      </w:r>
      <w:r>
        <w:rPr>
          <w:color w:val="231F20"/>
          <w:spacing w:val="-6"/>
          <w:w w:val="90"/>
        </w:rPr>
        <w:t> </w:t>
      </w:r>
      <w:r>
        <w:rPr>
          <w:color w:val="231F20"/>
          <w:w w:val="90"/>
        </w:rPr>
        <w:t>designed</w:t>
      </w:r>
      <w:r>
        <w:rPr>
          <w:color w:val="231F20"/>
          <w:spacing w:val="-6"/>
          <w:w w:val="90"/>
        </w:rPr>
        <w:t> </w:t>
      </w:r>
      <w:r>
        <w:rPr>
          <w:color w:val="231F20"/>
          <w:w w:val="90"/>
        </w:rPr>
        <w:t>to</w:t>
      </w:r>
      <w:r>
        <w:rPr>
          <w:color w:val="231F20"/>
          <w:spacing w:val="-6"/>
          <w:w w:val="90"/>
        </w:rPr>
        <w:t> </w:t>
      </w:r>
      <w:r>
        <w:rPr>
          <w:color w:val="231F20"/>
          <w:w w:val="90"/>
        </w:rPr>
        <w:t>incrementally</w:t>
      </w:r>
      <w:r>
        <w:rPr>
          <w:color w:val="231F20"/>
          <w:spacing w:val="-6"/>
          <w:w w:val="90"/>
        </w:rPr>
        <w:t> </w:t>
      </w:r>
      <w:r>
        <w:rPr>
          <w:color w:val="231F20"/>
          <w:w w:val="90"/>
        </w:rPr>
        <w:t>harvest</w:t>
      </w:r>
      <w:r>
        <w:rPr>
          <w:color w:val="231F20"/>
          <w:spacing w:val="-6"/>
          <w:w w:val="90"/>
        </w:rPr>
        <w:t> </w:t>
      </w:r>
      <w:r>
        <w:rPr>
          <w:color w:val="231F20"/>
          <w:w w:val="90"/>
        </w:rPr>
        <w:t>black</w:t>
      </w:r>
      <w:r>
        <w:rPr>
          <w:color w:val="231F20"/>
          <w:spacing w:val="-6"/>
          <w:w w:val="90"/>
        </w:rPr>
        <w:t> </w:t>
      </w:r>
      <w:r>
        <w:rPr>
          <w:color w:val="231F20"/>
          <w:w w:val="90"/>
        </w:rPr>
        <w:t>spirit and</w:t>
      </w:r>
      <w:r>
        <w:rPr>
          <w:color w:val="231F20"/>
          <w:spacing w:val="-1"/>
          <w:w w:val="90"/>
        </w:rPr>
        <w:t> </w:t>
      </w:r>
      <w:r>
        <w:rPr>
          <w:color w:val="231F20"/>
          <w:w w:val="90"/>
        </w:rPr>
        <w:t>soul.</w:t>
      </w:r>
      <w:r>
        <w:rPr>
          <w:color w:val="231F20"/>
          <w:spacing w:val="-1"/>
          <w:w w:val="90"/>
        </w:rPr>
        <w:t> </w:t>
      </w:r>
      <w:r>
        <w:rPr>
          <w:color w:val="231F20"/>
          <w:w w:val="90"/>
        </w:rPr>
        <w:t>The</w:t>
      </w:r>
      <w:r>
        <w:rPr>
          <w:color w:val="231F20"/>
          <w:spacing w:val="-1"/>
          <w:w w:val="90"/>
        </w:rPr>
        <w:t> </w:t>
      </w:r>
      <w:r>
        <w:rPr>
          <w:color w:val="231F20"/>
          <w:w w:val="90"/>
        </w:rPr>
        <w:t>delectability</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black</w:t>
      </w:r>
      <w:r>
        <w:rPr>
          <w:color w:val="231F20"/>
          <w:spacing w:val="-1"/>
          <w:w w:val="90"/>
        </w:rPr>
        <w:t> </w:t>
      </w:r>
      <w:r>
        <w:rPr>
          <w:color w:val="231F20"/>
          <w:w w:val="90"/>
        </w:rPr>
        <w:t>person</w:t>
      </w:r>
      <w:r>
        <w:rPr>
          <w:color w:val="231F20"/>
          <w:spacing w:val="-1"/>
          <w:w w:val="90"/>
        </w:rPr>
        <w:t> </w:t>
      </w:r>
      <w:r>
        <w:rPr>
          <w:color w:val="231F20"/>
          <w:w w:val="90"/>
        </w:rPr>
        <w:t>was</w:t>
      </w:r>
      <w:r>
        <w:rPr>
          <w:color w:val="231F20"/>
          <w:spacing w:val="-1"/>
          <w:w w:val="90"/>
        </w:rPr>
        <w:t> </w:t>
      </w:r>
      <w:r>
        <w:rPr>
          <w:color w:val="231F20"/>
          <w:w w:val="90"/>
        </w:rPr>
        <w:t>of</w:t>
      </w:r>
      <w:r>
        <w:rPr>
          <w:color w:val="231F20"/>
          <w:spacing w:val="-1"/>
          <w:w w:val="90"/>
        </w:rPr>
        <w:t> </w:t>
      </w:r>
      <w:r>
        <w:rPr>
          <w:color w:val="231F20"/>
          <w:w w:val="90"/>
        </w:rPr>
        <w:t>course</w:t>
      </w:r>
      <w:r>
        <w:rPr>
          <w:color w:val="231F20"/>
          <w:spacing w:val="-1"/>
          <w:w w:val="90"/>
        </w:rPr>
        <w:t> </w:t>
      </w:r>
      <w:r>
        <w:rPr>
          <w:color w:val="231F20"/>
          <w:w w:val="90"/>
        </w:rPr>
        <w:t>a</w:t>
      </w:r>
      <w:r>
        <w:rPr>
          <w:color w:val="231F20"/>
          <w:spacing w:val="-1"/>
          <w:w w:val="90"/>
        </w:rPr>
        <w:t> </w:t>
      </w:r>
      <w:r>
        <w:rPr>
          <w:color w:val="231F20"/>
          <w:w w:val="90"/>
        </w:rPr>
        <w:t>factor</w:t>
      </w:r>
      <w:r>
        <w:rPr>
          <w:color w:val="231F20"/>
          <w:spacing w:val="-1"/>
          <w:w w:val="90"/>
        </w:rPr>
        <w:t> </w:t>
      </w:r>
      <w:r>
        <w:rPr>
          <w:color w:val="231F20"/>
          <w:w w:val="90"/>
        </w:rPr>
        <w:t>in literal</w:t>
      </w:r>
      <w:r>
        <w:rPr>
          <w:color w:val="231F20"/>
          <w:spacing w:val="-1"/>
          <w:w w:val="90"/>
        </w:rPr>
        <w:t> </w:t>
      </w:r>
      <w:r>
        <w:rPr>
          <w:color w:val="231F20"/>
          <w:w w:val="90"/>
        </w:rPr>
        <w:t>flesh</w:t>
      </w:r>
      <w:r>
        <w:rPr>
          <w:color w:val="231F20"/>
          <w:spacing w:val="-1"/>
          <w:w w:val="90"/>
        </w:rPr>
        <w:t> </w:t>
      </w:r>
      <w:r>
        <w:rPr>
          <w:color w:val="231F20"/>
          <w:w w:val="90"/>
        </w:rPr>
        <w:t>consumption,</w:t>
      </w:r>
      <w:r>
        <w:rPr>
          <w:color w:val="231F20"/>
          <w:spacing w:val="-1"/>
          <w:w w:val="90"/>
        </w:rPr>
        <w:t> </w:t>
      </w:r>
      <w:r>
        <w:rPr>
          <w:color w:val="231F20"/>
          <w:w w:val="90"/>
        </w:rPr>
        <w:t>but</w:t>
      </w:r>
      <w:r>
        <w:rPr>
          <w:color w:val="231F20"/>
          <w:spacing w:val="-1"/>
          <w:w w:val="90"/>
        </w:rPr>
        <w:t> </w:t>
      </w:r>
      <w:r>
        <w:rPr>
          <w:color w:val="231F20"/>
          <w:w w:val="90"/>
        </w:rPr>
        <w:t>my</w:t>
      </w:r>
      <w:r>
        <w:rPr>
          <w:color w:val="231F20"/>
          <w:spacing w:val="-1"/>
          <w:w w:val="90"/>
        </w:rPr>
        <w:t> </w:t>
      </w:r>
      <w:r>
        <w:rPr>
          <w:color w:val="231F20"/>
          <w:w w:val="90"/>
        </w:rPr>
        <w:t>main</w:t>
      </w:r>
      <w:r>
        <w:rPr>
          <w:color w:val="231F20"/>
          <w:spacing w:val="-1"/>
          <w:w w:val="90"/>
        </w:rPr>
        <w:t> </w:t>
      </w:r>
      <w:r>
        <w:rPr>
          <w:color w:val="231F20"/>
          <w:w w:val="90"/>
        </w:rPr>
        <w:t>point,</w:t>
      </w:r>
      <w:r>
        <w:rPr>
          <w:color w:val="231F20"/>
          <w:spacing w:val="-1"/>
          <w:w w:val="90"/>
        </w:rPr>
        <w:t> </w:t>
      </w:r>
      <w:r>
        <w:rPr>
          <w:color w:val="231F20"/>
          <w:w w:val="90"/>
        </w:rPr>
        <w:t>which</w:t>
      </w:r>
      <w:r>
        <w:rPr>
          <w:color w:val="231F20"/>
          <w:spacing w:val="-1"/>
          <w:w w:val="90"/>
        </w:rPr>
        <w:t> </w:t>
      </w:r>
      <w:r>
        <w:rPr>
          <w:color w:val="231F20"/>
          <w:w w:val="90"/>
        </w:rPr>
        <w:t>I</w:t>
      </w:r>
      <w:r>
        <w:rPr>
          <w:color w:val="231F20"/>
          <w:spacing w:val="-1"/>
          <w:w w:val="90"/>
        </w:rPr>
        <w:t> </w:t>
      </w:r>
      <w:r>
        <w:rPr>
          <w:color w:val="231F20"/>
          <w:w w:val="90"/>
        </w:rPr>
        <w:t>explain</w:t>
      </w:r>
      <w:r>
        <w:rPr>
          <w:color w:val="231F20"/>
          <w:spacing w:val="-1"/>
          <w:w w:val="90"/>
        </w:rPr>
        <w:t> </w:t>
      </w:r>
      <w:r>
        <w:rPr>
          <w:color w:val="231F20"/>
          <w:w w:val="90"/>
        </w:rPr>
        <w:t>at</w:t>
      </w:r>
      <w:r>
        <w:rPr>
          <w:color w:val="231F20"/>
          <w:spacing w:val="-1"/>
          <w:w w:val="90"/>
        </w:rPr>
        <w:t> </w:t>
      </w:r>
      <w:r>
        <w:rPr>
          <w:color w:val="231F20"/>
          <w:w w:val="90"/>
        </w:rPr>
        <w:t>length in</w:t>
      </w:r>
      <w:r>
        <w:rPr>
          <w:color w:val="231F20"/>
          <w:spacing w:val="-5"/>
          <w:w w:val="90"/>
        </w:rPr>
        <w:t> </w:t>
      </w:r>
      <w:r>
        <w:rPr>
          <w:color w:val="231F20"/>
          <w:w w:val="90"/>
        </w:rPr>
        <w:t>chapter</w:t>
      </w:r>
      <w:r>
        <w:rPr>
          <w:color w:val="231F20"/>
          <w:spacing w:val="-5"/>
          <w:w w:val="90"/>
        </w:rPr>
        <w:t> </w:t>
      </w:r>
      <w:r>
        <w:rPr>
          <w:color w:val="231F20"/>
          <w:w w:val="90"/>
        </w:rPr>
        <w:t>1,</w:t>
      </w:r>
      <w:r>
        <w:rPr>
          <w:color w:val="231F20"/>
          <w:spacing w:val="-5"/>
          <w:w w:val="90"/>
        </w:rPr>
        <w:t> </w:t>
      </w:r>
      <w:r>
        <w:rPr>
          <w:color w:val="231F20"/>
          <w:w w:val="90"/>
        </w:rPr>
        <w:t>is</w:t>
      </w:r>
      <w:r>
        <w:rPr>
          <w:color w:val="231F20"/>
          <w:spacing w:val="-5"/>
          <w:w w:val="90"/>
        </w:rPr>
        <w:t> </w:t>
      </w:r>
      <w:r>
        <w:rPr>
          <w:color w:val="231F20"/>
          <w:w w:val="90"/>
        </w:rPr>
        <w:t>that</w:t>
      </w:r>
      <w:r>
        <w:rPr>
          <w:color w:val="231F20"/>
          <w:spacing w:val="-5"/>
          <w:w w:val="90"/>
        </w:rPr>
        <w:t> </w:t>
      </w:r>
      <w:r>
        <w:rPr>
          <w:color w:val="231F20"/>
          <w:w w:val="90"/>
        </w:rPr>
        <w:t>literal</w:t>
      </w:r>
      <w:r>
        <w:rPr>
          <w:color w:val="231F20"/>
          <w:spacing w:val="-5"/>
          <w:w w:val="90"/>
        </w:rPr>
        <w:t> </w:t>
      </w:r>
      <w:r>
        <w:rPr>
          <w:color w:val="231F20"/>
          <w:w w:val="90"/>
        </w:rPr>
        <w:t>cannibalism</w:t>
      </w:r>
      <w:r>
        <w:rPr>
          <w:color w:val="231F20"/>
          <w:spacing w:val="-5"/>
          <w:w w:val="90"/>
        </w:rPr>
        <w:t> </w:t>
      </w:r>
      <w:r>
        <w:rPr>
          <w:color w:val="231F20"/>
          <w:w w:val="90"/>
        </w:rPr>
        <w:t>always</w:t>
      </w:r>
      <w:r>
        <w:rPr>
          <w:color w:val="231F20"/>
          <w:spacing w:val="-5"/>
          <w:w w:val="90"/>
        </w:rPr>
        <w:t> </w:t>
      </w:r>
      <w:r>
        <w:rPr>
          <w:color w:val="231F20"/>
          <w:w w:val="90"/>
        </w:rPr>
        <w:t>occurred</w:t>
      </w:r>
      <w:r>
        <w:rPr>
          <w:color w:val="231F20"/>
          <w:spacing w:val="-5"/>
          <w:w w:val="90"/>
        </w:rPr>
        <w:t> </w:t>
      </w:r>
      <w:r>
        <w:rPr>
          <w:color w:val="231F20"/>
          <w:w w:val="90"/>
        </w:rPr>
        <w:t>within</w:t>
      </w:r>
      <w:r>
        <w:rPr>
          <w:color w:val="231F20"/>
          <w:spacing w:val="-5"/>
          <w:w w:val="90"/>
        </w:rPr>
        <w:t> </w:t>
      </w:r>
      <w:r>
        <w:rPr>
          <w:color w:val="231F20"/>
          <w:w w:val="90"/>
        </w:rPr>
        <w:t>cultural, ideological</w:t>
      </w:r>
      <w:r>
        <w:rPr>
          <w:color w:val="231F20"/>
          <w:spacing w:val="-4"/>
          <w:w w:val="90"/>
        </w:rPr>
        <w:t> </w:t>
      </w:r>
      <w:r>
        <w:rPr>
          <w:color w:val="231F20"/>
          <w:w w:val="90"/>
        </w:rPr>
        <w:t>contexts.</w:t>
      </w:r>
      <w:r>
        <w:rPr>
          <w:color w:val="231F20"/>
          <w:spacing w:val="-4"/>
          <w:w w:val="90"/>
        </w:rPr>
        <w:t> </w:t>
      </w:r>
      <w:r>
        <w:rPr>
          <w:color w:val="231F20"/>
          <w:w w:val="90"/>
        </w:rPr>
        <w:t>The</w:t>
      </w:r>
      <w:r>
        <w:rPr>
          <w:color w:val="231F20"/>
          <w:spacing w:val="-4"/>
          <w:w w:val="90"/>
        </w:rPr>
        <w:t> </w:t>
      </w:r>
      <w:r>
        <w:rPr>
          <w:color w:val="231F20"/>
          <w:w w:val="90"/>
        </w:rPr>
        <w:t>cultural</w:t>
      </w:r>
      <w:r>
        <w:rPr>
          <w:color w:val="231F20"/>
          <w:spacing w:val="-4"/>
          <w:w w:val="90"/>
        </w:rPr>
        <w:t> </w:t>
      </w:r>
      <w:r>
        <w:rPr>
          <w:color w:val="231F20"/>
          <w:w w:val="90"/>
        </w:rPr>
        <w:t>contexts</w:t>
      </w:r>
      <w:r>
        <w:rPr>
          <w:color w:val="231F20"/>
          <w:spacing w:val="-4"/>
          <w:w w:val="90"/>
        </w:rPr>
        <w:t> </w:t>
      </w:r>
      <w:r>
        <w:rPr>
          <w:color w:val="231F20"/>
          <w:w w:val="90"/>
        </w:rPr>
        <w:t>to</w:t>
      </w:r>
      <w:r>
        <w:rPr>
          <w:color w:val="231F20"/>
          <w:spacing w:val="-4"/>
          <w:w w:val="90"/>
        </w:rPr>
        <w:t> </w:t>
      </w:r>
      <w:r>
        <w:rPr>
          <w:color w:val="231F20"/>
          <w:w w:val="90"/>
        </w:rPr>
        <w:t>which</w:t>
      </w:r>
      <w:r>
        <w:rPr>
          <w:color w:val="231F20"/>
          <w:spacing w:val="-4"/>
          <w:w w:val="90"/>
        </w:rPr>
        <w:t> </w:t>
      </w:r>
      <w:r>
        <w:rPr>
          <w:color w:val="231F20"/>
          <w:w w:val="90"/>
        </w:rPr>
        <w:t>I</w:t>
      </w:r>
      <w:r>
        <w:rPr>
          <w:color w:val="231F20"/>
          <w:spacing w:val="-4"/>
          <w:w w:val="90"/>
        </w:rPr>
        <w:t> </w:t>
      </w:r>
      <w:r>
        <w:rPr>
          <w:color w:val="231F20"/>
          <w:w w:val="90"/>
        </w:rPr>
        <w:t>frequently</w:t>
      </w:r>
      <w:r>
        <w:rPr>
          <w:color w:val="231F20"/>
          <w:spacing w:val="-4"/>
          <w:w w:val="90"/>
        </w:rPr>
        <w:t> </w:t>
      </w:r>
      <w:r>
        <w:rPr>
          <w:color w:val="231F20"/>
          <w:w w:val="90"/>
        </w:rPr>
        <w:t>refer— the plantation, the slave ship, the general schooner, the African coastal town—were</w:t>
      </w:r>
      <w:r>
        <w:rPr>
          <w:color w:val="231F20"/>
          <w:spacing w:val="-9"/>
          <w:w w:val="90"/>
        </w:rPr>
        <w:t> </w:t>
      </w:r>
      <w:r>
        <w:rPr>
          <w:color w:val="231F20"/>
          <w:w w:val="90"/>
        </w:rPr>
        <w:t>highly</w:t>
      </w:r>
      <w:r>
        <w:rPr>
          <w:color w:val="231F20"/>
          <w:spacing w:val="-8"/>
          <w:w w:val="90"/>
        </w:rPr>
        <w:t> </w:t>
      </w:r>
      <w:r>
        <w:rPr>
          <w:color w:val="231F20"/>
          <w:w w:val="90"/>
        </w:rPr>
        <w:t>eroticized</w:t>
      </w:r>
      <w:r>
        <w:rPr>
          <w:color w:val="231F20"/>
          <w:spacing w:val="-8"/>
          <w:w w:val="90"/>
        </w:rPr>
        <w:t> </w:t>
      </w:r>
      <w:r>
        <w:rPr>
          <w:color w:val="231F20"/>
          <w:w w:val="90"/>
        </w:rPr>
        <w:t>situations</w:t>
      </w:r>
      <w:r>
        <w:rPr>
          <w:color w:val="231F20"/>
          <w:spacing w:val="-8"/>
          <w:w w:val="90"/>
        </w:rPr>
        <w:t> </w:t>
      </w:r>
      <w:r>
        <w:rPr>
          <w:color w:val="231F20"/>
          <w:w w:val="90"/>
        </w:rPr>
        <w:t>and</w:t>
      </w:r>
      <w:r>
        <w:rPr>
          <w:color w:val="231F20"/>
          <w:spacing w:val="-9"/>
          <w:w w:val="90"/>
        </w:rPr>
        <w:t> </w:t>
      </w:r>
      <w:r>
        <w:rPr>
          <w:color w:val="231F20"/>
          <w:w w:val="90"/>
        </w:rPr>
        <w:t>locales.</w:t>
      </w:r>
      <w:r>
        <w:rPr>
          <w:color w:val="231F20"/>
          <w:spacing w:val="-8"/>
          <w:w w:val="90"/>
        </w:rPr>
        <w:t> </w:t>
      </w:r>
      <w:r>
        <w:rPr>
          <w:color w:val="231F20"/>
          <w:w w:val="90"/>
        </w:rPr>
        <w:t>The</w:t>
      </w:r>
      <w:r>
        <w:rPr>
          <w:color w:val="231F20"/>
          <w:spacing w:val="-8"/>
          <w:w w:val="90"/>
        </w:rPr>
        <w:t> </w:t>
      </w:r>
      <w:r>
        <w:rPr>
          <w:color w:val="231F20"/>
          <w:w w:val="90"/>
        </w:rPr>
        <w:t>words</w:t>
      </w:r>
      <w:r>
        <w:rPr>
          <w:color w:val="231F20"/>
          <w:spacing w:val="-8"/>
          <w:w w:val="90"/>
        </w:rPr>
        <w:t> </w:t>
      </w:r>
      <w:r>
        <w:rPr>
          <w:color w:val="231F20"/>
          <w:w w:val="90"/>
        </w:rPr>
        <w:t>“delec- </w:t>
      </w:r>
      <w:r>
        <w:rPr>
          <w:color w:val="231F20"/>
          <w:spacing w:val="-2"/>
          <w:w w:val="95"/>
        </w:rPr>
        <w:t>table,”</w:t>
      </w:r>
      <w:r>
        <w:rPr>
          <w:color w:val="231F20"/>
          <w:spacing w:val="-6"/>
          <w:w w:val="95"/>
        </w:rPr>
        <w:t> </w:t>
      </w:r>
      <w:r>
        <w:rPr>
          <w:color w:val="231F20"/>
          <w:spacing w:val="-2"/>
          <w:w w:val="95"/>
        </w:rPr>
        <w:t>“taste,”</w:t>
      </w:r>
      <w:r>
        <w:rPr>
          <w:color w:val="231F20"/>
          <w:spacing w:val="-6"/>
          <w:w w:val="95"/>
        </w:rPr>
        <w:t> </w:t>
      </w:r>
      <w:r>
        <w:rPr>
          <w:color w:val="231F20"/>
          <w:spacing w:val="-2"/>
          <w:w w:val="95"/>
        </w:rPr>
        <w:t>and</w:t>
      </w:r>
      <w:r>
        <w:rPr>
          <w:color w:val="231F20"/>
          <w:spacing w:val="-6"/>
          <w:w w:val="95"/>
        </w:rPr>
        <w:t> </w:t>
      </w:r>
      <w:r>
        <w:rPr>
          <w:color w:val="231F20"/>
          <w:spacing w:val="-2"/>
          <w:w w:val="95"/>
        </w:rPr>
        <w:t>“appetite”</w:t>
      </w:r>
      <w:r>
        <w:rPr>
          <w:color w:val="231F20"/>
          <w:spacing w:val="-6"/>
          <w:w w:val="95"/>
        </w:rPr>
        <w:t> </w:t>
      </w:r>
      <w:r>
        <w:rPr>
          <w:color w:val="231F20"/>
          <w:spacing w:val="-2"/>
          <w:w w:val="95"/>
        </w:rPr>
        <w:t>bring</w:t>
      </w:r>
      <w:r>
        <w:rPr>
          <w:color w:val="231F20"/>
          <w:spacing w:val="-6"/>
          <w:w w:val="95"/>
        </w:rPr>
        <w:t> </w:t>
      </w:r>
      <w:r>
        <w:rPr>
          <w:color w:val="231F20"/>
          <w:spacing w:val="-2"/>
          <w:w w:val="95"/>
        </w:rPr>
        <w:t>together</w:t>
      </w:r>
      <w:r>
        <w:rPr>
          <w:color w:val="231F20"/>
          <w:spacing w:val="-6"/>
          <w:w w:val="95"/>
        </w:rPr>
        <w:t> </w:t>
      </w:r>
      <w:r>
        <w:rPr>
          <w:color w:val="231F20"/>
          <w:spacing w:val="-2"/>
          <w:w w:val="95"/>
        </w:rPr>
        <w:t>homoeroticism</w:t>
      </w:r>
      <w:r>
        <w:rPr>
          <w:color w:val="231F20"/>
          <w:spacing w:val="-6"/>
          <w:w w:val="95"/>
        </w:rPr>
        <w:t> </w:t>
      </w:r>
      <w:r>
        <w:rPr>
          <w:color w:val="231F20"/>
          <w:spacing w:val="-2"/>
          <w:w w:val="95"/>
        </w:rPr>
        <w:t>in</w:t>
      </w:r>
      <w:r>
        <w:rPr>
          <w:color w:val="231F20"/>
          <w:spacing w:val="-6"/>
          <w:w w:val="95"/>
        </w:rPr>
        <w:t> </w:t>
      </w:r>
      <w:r>
        <w:rPr>
          <w:color w:val="231F20"/>
          <w:spacing w:val="-2"/>
          <w:w w:val="95"/>
        </w:rPr>
        <w:t>these </w:t>
      </w:r>
      <w:r>
        <w:rPr>
          <w:color w:val="231F20"/>
          <w:w w:val="90"/>
        </w:rPr>
        <w:t>contexts with overlapping occurrences of consumption.</w:t>
      </w:r>
    </w:p>
    <w:p>
      <w:pPr>
        <w:pStyle w:val="BodyText"/>
        <w:spacing w:line="225" w:lineRule="auto"/>
        <w:ind w:left="113" w:right="118" w:firstLine="238"/>
      </w:pPr>
      <w:r>
        <w:rPr>
          <w:color w:val="231F20"/>
          <w:w w:val="90"/>
        </w:rPr>
        <w:t>My</w:t>
      </w:r>
      <w:r>
        <w:rPr>
          <w:color w:val="231F20"/>
          <w:spacing w:val="-8"/>
          <w:w w:val="90"/>
        </w:rPr>
        <w:t> </w:t>
      </w:r>
      <w:r>
        <w:rPr>
          <w:color w:val="231F20"/>
          <w:w w:val="90"/>
        </w:rPr>
        <w:t>use</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word</w:t>
      </w:r>
      <w:r>
        <w:rPr>
          <w:color w:val="231F20"/>
          <w:spacing w:val="-8"/>
          <w:w w:val="90"/>
        </w:rPr>
        <w:t> </w:t>
      </w:r>
      <w:r>
        <w:rPr>
          <w:color w:val="231F20"/>
          <w:w w:val="90"/>
        </w:rPr>
        <w:t>“hunger”</w:t>
      </w:r>
      <w:r>
        <w:rPr>
          <w:color w:val="231F20"/>
          <w:spacing w:val="-8"/>
          <w:w w:val="90"/>
        </w:rPr>
        <w:t> </w:t>
      </w:r>
      <w:r>
        <w:rPr>
          <w:color w:val="231F20"/>
          <w:w w:val="90"/>
        </w:rPr>
        <w:t>relates</w:t>
      </w:r>
      <w:r>
        <w:rPr>
          <w:color w:val="231F20"/>
          <w:spacing w:val="-8"/>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idea</w:t>
      </w:r>
      <w:r>
        <w:rPr>
          <w:color w:val="231F20"/>
          <w:spacing w:val="-8"/>
          <w:w w:val="90"/>
        </w:rPr>
        <w:t> </w:t>
      </w:r>
      <w:r>
        <w:rPr>
          <w:color w:val="231F20"/>
          <w:w w:val="90"/>
        </w:rPr>
        <w:t>of</w:t>
      </w:r>
      <w:r>
        <w:rPr>
          <w:color w:val="231F20"/>
          <w:spacing w:val="-8"/>
          <w:w w:val="90"/>
        </w:rPr>
        <w:t> </w:t>
      </w:r>
      <w:r>
        <w:rPr>
          <w:color w:val="231F20"/>
          <w:w w:val="90"/>
        </w:rPr>
        <w:t>auto-cannibalism. Auto-cannibalism,</w:t>
      </w:r>
      <w:r>
        <w:rPr>
          <w:color w:val="231F20"/>
          <w:spacing w:val="40"/>
        </w:rPr>
        <w:t> </w:t>
      </w:r>
      <w:r>
        <w:rPr>
          <w:color w:val="231F20"/>
          <w:w w:val="90"/>
        </w:rPr>
        <w:t>or</w:t>
      </w:r>
      <w:r>
        <w:rPr>
          <w:color w:val="231F20"/>
          <w:spacing w:val="41"/>
        </w:rPr>
        <w:t> </w:t>
      </w:r>
      <w:r>
        <w:rPr>
          <w:color w:val="231F20"/>
          <w:w w:val="90"/>
        </w:rPr>
        <w:t>self-consumption,</w:t>
      </w:r>
      <w:r>
        <w:rPr>
          <w:color w:val="231F20"/>
          <w:spacing w:val="41"/>
        </w:rPr>
        <w:t> </w:t>
      </w:r>
      <w:r>
        <w:rPr>
          <w:color w:val="231F20"/>
          <w:w w:val="90"/>
        </w:rPr>
        <w:t>involves</w:t>
      </w:r>
      <w:r>
        <w:rPr>
          <w:color w:val="231F20"/>
          <w:spacing w:val="41"/>
        </w:rPr>
        <w:t> </w:t>
      </w:r>
      <w:r>
        <w:rPr>
          <w:color w:val="231F20"/>
          <w:w w:val="90"/>
        </w:rPr>
        <w:t>people</w:t>
      </w:r>
      <w:r>
        <w:rPr>
          <w:color w:val="231F20"/>
          <w:spacing w:val="41"/>
        </w:rPr>
        <w:t> </w:t>
      </w:r>
      <w:r>
        <w:rPr>
          <w:color w:val="231F20"/>
          <w:spacing w:val="-2"/>
          <w:w w:val="90"/>
        </w:rPr>
        <w:t>consuming</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27" w:id="33"/>
      <w:bookmarkEnd w:id="33"/>
      <w:r>
        <w:rPr/>
      </w:r>
      <w:r>
        <w:rPr>
          <w:color w:val="231F20"/>
          <w:w w:val="90"/>
        </w:rPr>
        <w:t>themselves</w:t>
      </w:r>
      <w:r>
        <w:rPr>
          <w:color w:val="231F20"/>
          <w:spacing w:val="-9"/>
          <w:w w:val="90"/>
        </w:rPr>
        <w:t> </w:t>
      </w:r>
      <w:r>
        <w:rPr>
          <w:color w:val="231F20"/>
          <w:w w:val="90"/>
        </w:rPr>
        <w:t>voluntarily</w:t>
      </w:r>
      <w:r>
        <w:rPr>
          <w:color w:val="231F20"/>
          <w:spacing w:val="-8"/>
          <w:w w:val="90"/>
        </w:rPr>
        <w:t> </w:t>
      </w:r>
      <w:r>
        <w:rPr>
          <w:color w:val="231F20"/>
          <w:w w:val="90"/>
        </w:rPr>
        <w:t>or</w:t>
      </w:r>
      <w:r>
        <w:rPr>
          <w:color w:val="231F20"/>
          <w:spacing w:val="-8"/>
          <w:w w:val="90"/>
        </w:rPr>
        <w:t> </w:t>
      </w:r>
      <w:r>
        <w:rPr>
          <w:color w:val="231F20"/>
          <w:w w:val="90"/>
        </w:rPr>
        <w:t>through</w:t>
      </w:r>
      <w:r>
        <w:rPr>
          <w:color w:val="231F20"/>
          <w:spacing w:val="-8"/>
          <w:w w:val="90"/>
        </w:rPr>
        <w:t> </w:t>
      </w:r>
      <w:r>
        <w:rPr>
          <w:color w:val="231F20"/>
          <w:w w:val="90"/>
        </w:rPr>
        <w:t>external</w:t>
      </w:r>
      <w:r>
        <w:rPr>
          <w:color w:val="231F20"/>
          <w:spacing w:val="-9"/>
          <w:w w:val="90"/>
        </w:rPr>
        <w:t> </w:t>
      </w:r>
      <w:r>
        <w:rPr>
          <w:color w:val="231F20"/>
          <w:w w:val="90"/>
        </w:rPr>
        <w:t>coercion.</w:t>
      </w:r>
      <w:r>
        <w:rPr>
          <w:color w:val="231F20"/>
          <w:spacing w:val="-8"/>
          <w:w w:val="90"/>
        </w:rPr>
        <w:t> </w:t>
      </w:r>
      <w:r>
        <w:rPr>
          <w:color w:val="231F20"/>
          <w:w w:val="90"/>
        </w:rPr>
        <w:t>In</w:t>
      </w:r>
      <w:r>
        <w:rPr>
          <w:color w:val="231F20"/>
          <w:spacing w:val="-8"/>
          <w:w w:val="90"/>
        </w:rPr>
        <w:t> </w:t>
      </w:r>
      <w:r>
        <w:rPr>
          <w:color w:val="231F20"/>
          <w:w w:val="90"/>
        </w:rPr>
        <w:t>many</w:t>
      </w:r>
      <w:r>
        <w:rPr>
          <w:color w:val="231F20"/>
          <w:spacing w:val="-8"/>
          <w:w w:val="90"/>
        </w:rPr>
        <w:t> </w:t>
      </w:r>
      <w:r>
        <w:rPr>
          <w:color w:val="231F20"/>
          <w:w w:val="90"/>
        </w:rPr>
        <w:t>instances, </w:t>
      </w:r>
      <w:r>
        <w:rPr>
          <w:color w:val="231F20"/>
          <w:spacing w:val="-2"/>
          <w:w w:val="90"/>
        </w:rPr>
        <w:t>the cultivation of literal and emotional hunger in the slave produced the </w:t>
      </w:r>
      <w:r>
        <w:rPr>
          <w:color w:val="231F20"/>
          <w:w w:val="90"/>
        </w:rPr>
        <w:t>opposite effect. The hunger for familial connection, for self and safety, and</w:t>
      </w:r>
      <w:r>
        <w:rPr>
          <w:color w:val="231F20"/>
          <w:spacing w:val="-9"/>
          <w:w w:val="90"/>
        </w:rPr>
        <w:t> </w:t>
      </w:r>
      <w:r>
        <w:rPr>
          <w:color w:val="231F20"/>
          <w:w w:val="90"/>
        </w:rPr>
        <w:t>the</w:t>
      </w:r>
      <w:r>
        <w:rPr>
          <w:color w:val="231F20"/>
          <w:spacing w:val="-8"/>
          <w:w w:val="90"/>
        </w:rPr>
        <w:t> </w:t>
      </w:r>
      <w:r>
        <w:rPr>
          <w:color w:val="231F20"/>
          <w:w w:val="90"/>
        </w:rPr>
        <w:t>ability</w:t>
      </w:r>
      <w:r>
        <w:rPr>
          <w:color w:val="231F20"/>
          <w:spacing w:val="-8"/>
          <w:w w:val="90"/>
        </w:rPr>
        <w:t> </w:t>
      </w:r>
      <w:r>
        <w:rPr>
          <w:color w:val="231F20"/>
          <w:w w:val="90"/>
        </w:rPr>
        <w:t>to</w:t>
      </w:r>
      <w:r>
        <w:rPr>
          <w:color w:val="231F20"/>
          <w:spacing w:val="-8"/>
          <w:w w:val="90"/>
        </w:rPr>
        <w:t> </w:t>
      </w:r>
      <w:r>
        <w:rPr>
          <w:color w:val="231F20"/>
          <w:w w:val="90"/>
        </w:rPr>
        <w:t>resist</w:t>
      </w:r>
      <w:r>
        <w:rPr>
          <w:color w:val="231F20"/>
          <w:spacing w:val="-9"/>
          <w:w w:val="90"/>
        </w:rPr>
        <w:t> </w:t>
      </w:r>
      <w:r>
        <w:rPr>
          <w:color w:val="231F20"/>
          <w:w w:val="90"/>
        </w:rPr>
        <w:t>literal</w:t>
      </w:r>
      <w:r>
        <w:rPr>
          <w:color w:val="231F20"/>
          <w:spacing w:val="-8"/>
          <w:w w:val="90"/>
        </w:rPr>
        <w:t> </w:t>
      </w:r>
      <w:r>
        <w:rPr>
          <w:color w:val="231F20"/>
          <w:w w:val="90"/>
        </w:rPr>
        <w:t>and</w:t>
      </w:r>
      <w:r>
        <w:rPr>
          <w:color w:val="231F20"/>
          <w:spacing w:val="-8"/>
          <w:w w:val="90"/>
        </w:rPr>
        <w:t> </w:t>
      </w:r>
      <w:r>
        <w:rPr>
          <w:color w:val="231F20"/>
          <w:w w:val="90"/>
        </w:rPr>
        <w:t>spiritual</w:t>
      </w:r>
      <w:r>
        <w:rPr>
          <w:color w:val="231F20"/>
          <w:spacing w:val="-8"/>
          <w:w w:val="90"/>
        </w:rPr>
        <w:t> </w:t>
      </w:r>
      <w:r>
        <w:rPr>
          <w:color w:val="231F20"/>
          <w:w w:val="90"/>
        </w:rPr>
        <w:t>consumption</w:t>
      </w:r>
      <w:r>
        <w:rPr>
          <w:color w:val="231F20"/>
          <w:spacing w:val="-9"/>
          <w:w w:val="90"/>
        </w:rPr>
        <w:t> </w:t>
      </w:r>
      <w:r>
        <w:rPr>
          <w:color w:val="231F20"/>
          <w:w w:val="90"/>
        </w:rPr>
        <w:t>led</w:t>
      </w:r>
      <w:r>
        <w:rPr>
          <w:color w:val="231F20"/>
          <w:spacing w:val="-8"/>
          <w:w w:val="90"/>
        </w:rPr>
        <w:t> </w:t>
      </w:r>
      <w:r>
        <w:rPr>
          <w:color w:val="231F20"/>
          <w:w w:val="90"/>
        </w:rPr>
        <w:t>to</w:t>
      </w:r>
      <w:r>
        <w:rPr>
          <w:color w:val="231F20"/>
          <w:spacing w:val="-8"/>
          <w:w w:val="90"/>
        </w:rPr>
        <w:t> </w:t>
      </w:r>
      <w:r>
        <w:rPr>
          <w:color w:val="231F20"/>
          <w:w w:val="90"/>
        </w:rPr>
        <w:t>just</w:t>
      </w:r>
      <w:r>
        <w:rPr>
          <w:color w:val="231F20"/>
          <w:spacing w:val="-8"/>
          <w:w w:val="90"/>
        </w:rPr>
        <w:t> </w:t>
      </w:r>
      <w:r>
        <w:rPr>
          <w:color w:val="231F20"/>
          <w:w w:val="90"/>
        </w:rPr>
        <w:t>that, </w:t>
      </w:r>
      <w:r>
        <w:rPr>
          <w:color w:val="231F20"/>
          <w:w w:val="95"/>
        </w:rPr>
        <w:t>resistance</w:t>
      </w:r>
      <w:r>
        <w:rPr>
          <w:color w:val="231F20"/>
          <w:spacing w:val="-11"/>
          <w:w w:val="95"/>
        </w:rPr>
        <w:t> </w:t>
      </w:r>
      <w:r>
        <w:rPr>
          <w:color w:val="231F20"/>
          <w:w w:val="95"/>
        </w:rPr>
        <w:t>and</w:t>
      </w:r>
      <w:r>
        <w:rPr>
          <w:color w:val="231F20"/>
          <w:spacing w:val="-11"/>
          <w:w w:val="95"/>
        </w:rPr>
        <w:t> </w:t>
      </w:r>
      <w:r>
        <w:rPr>
          <w:color w:val="231F20"/>
          <w:w w:val="95"/>
        </w:rPr>
        <w:t>self-reclamation</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slave.</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second</w:t>
      </w:r>
      <w:r>
        <w:rPr>
          <w:color w:val="231F20"/>
          <w:spacing w:val="-11"/>
          <w:w w:val="95"/>
        </w:rPr>
        <w:t> </w:t>
      </w:r>
      <w:r>
        <w:rPr>
          <w:color w:val="231F20"/>
          <w:w w:val="95"/>
        </w:rPr>
        <w:t>part</w:t>
      </w:r>
      <w:r>
        <w:rPr>
          <w:color w:val="231F20"/>
          <w:spacing w:val="-11"/>
          <w:w w:val="95"/>
        </w:rPr>
        <w:t> </w:t>
      </w:r>
      <w:r>
        <w:rPr>
          <w:color w:val="231F20"/>
          <w:w w:val="95"/>
        </w:rPr>
        <w:t>of</w:t>
      </w:r>
      <w:r>
        <w:rPr>
          <w:color w:val="231F20"/>
          <w:spacing w:val="-11"/>
          <w:w w:val="95"/>
        </w:rPr>
        <w:t> </w:t>
      </w:r>
      <w:r>
        <w:rPr>
          <w:color w:val="231F20"/>
          <w:w w:val="95"/>
        </w:rPr>
        <w:t>the </w:t>
      </w:r>
      <w:r>
        <w:rPr>
          <w:color w:val="231F20"/>
          <w:w w:val="90"/>
        </w:rPr>
        <w:t>book,</w:t>
      </w:r>
      <w:r>
        <w:rPr>
          <w:color w:val="231F20"/>
          <w:spacing w:val="-7"/>
          <w:w w:val="90"/>
        </w:rPr>
        <w:t> </w:t>
      </w:r>
      <w:r>
        <w:rPr>
          <w:color w:val="231F20"/>
          <w:w w:val="90"/>
        </w:rPr>
        <w:t>chapters</w:t>
      </w:r>
      <w:r>
        <w:rPr>
          <w:color w:val="231F20"/>
          <w:spacing w:val="-7"/>
          <w:w w:val="90"/>
        </w:rPr>
        <w:t> </w:t>
      </w:r>
      <w:r>
        <w:rPr>
          <w:color w:val="231F20"/>
          <w:w w:val="90"/>
        </w:rPr>
        <w:t>5</w:t>
      </w:r>
      <w:r>
        <w:rPr>
          <w:color w:val="231F20"/>
          <w:spacing w:val="-7"/>
          <w:w w:val="90"/>
        </w:rPr>
        <w:t> </w:t>
      </w:r>
      <w:r>
        <w:rPr>
          <w:color w:val="231F20"/>
          <w:w w:val="90"/>
        </w:rPr>
        <w:t>and</w:t>
      </w:r>
      <w:r>
        <w:rPr>
          <w:color w:val="231F20"/>
          <w:spacing w:val="-7"/>
          <w:w w:val="90"/>
        </w:rPr>
        <w:t> </w:t>
      </w:r>
      <w:r>
        <w:rPr>
          <w:color w:val="231F20"/>
          <w:w w:val="90"/>
        </w:rPr>
        <w:t>6,</w:t>
      </w:r>
      <w:r>
        <w:rPr>
          <w:color w:val="231F20"/>
          <w:spacing w:val="-7"/>
          <w:w w:val="90"/>
        </w:rPr>
        <w:t> </w:t>
      </w:r>
      <w:r>
        <w:rPr>
          <w:color w:val="231F20"/>
          <w:w w:val="90"/>
        </w:rPr>
        <w:t>this</w:t>
      </w:r>
      <w:r>
        <w:rPr>
          <w:color w:val="231F20"/>
          <w:spacing w:val="-7"/>
          <w:w w:val="90"/>
        </w:rPr>
        <w:t> </w:t>
      </w:r>
      <w:r>
        <w:rPr>
          <w:color w:val="231F20"/>
          <w:w w:val="90"/>
        </w:rPr>
        <w:t>idea</w:t>
      </w:r>
      <w:r>
        <w:rPr>
          <w:color w:val="231F20"/>
          <w:spacing w:val="-7"/>
          <w:w w:val="90"/>
        </w:rPr>
        <w:t> </w:t>
      </w:r>
      <w:r>
        <w:rPr>
          <w:color w:val="231F20"/>
          <w:w w:val="90"/>
        </w:rPr>
        <w:t>of</w:t>
      </w:r>
      <w:r>
        <w:rPr>
          <w:color w:val="231F20"/>
          <w:spacing w:val="-7"/>
          <w:w w:val="90"/>
        </w:rPr>
        <w:t> </w:t>
      </w:r>
      <w:r>
        <w:rPr>
          <w:color w:val="231F20"/>
          <w:w w:val="90"/>
        </w:rPr>
        <w:t>hunger</w:t>
      </w:r>
      <w:r>
        <w:rPr>
          <w:color w:val="231F20"/>
          <w:spacing w:val="-7"/>
          <w:w w:val="90"/>
        </w:rPr>
        <w:t> </w:t>
      </w:r>
      <w:r>
        <w:rPr>
          <w:color w:val="231F20"/>
          <w:w w:val="90"/>
        </w:rPr>
        <w:t>takes</w:t>
      </w:r>
      <w:r>
        <w:rPr>
          <w:color w:val="231F20"/>
          <w:spacing w:val="-7"/>
          <w:w w:val="90"/>
        </w:rPr>
        <w:t> </w:t>
      </w:r>
      <w:r>
        <w:rPr>
          <w:color w:val="231F20"/>
          <w:w w:val="90"/>
        </w:rPr>
        <w:t>prominence,</w:t>
      </w:r>
      <w:r>
        <w:rPr>
          <w:color w:val="231F20"/>
          <w:spacing w:val="-7"/>
          <w:w w:val="90"/>
        </w:rPr>
        <w:t> </w:t>
      </w:r>
      <w:r>
        <w:rPr>
          <w:color w:val="231F20"/>
          <w:w w:val="90"/>
        </w:rPr>
        <w:t>as</w:t>
      </w:r>
      <w:r>
        <w:rPr>
          <w:color w:val="231F20"/>
          <w:spacing w:val="-7"/>
          <w:w w:val="90"/>
        </w:rPr>
        <w:t> </w:t>
      </w:r>
      <w:r>
        <w:rPr>
          <w:color w:val="231F20"/>
          <w:w w:val="90"/>
        </w:rPr>
        <w:t>I</w:t>
      </w:r>
      <w:r>
        <w:rPr>
          <w:color w:val="231F20"/>
          <w:spacing w:val="-7"/>
          <w:w w:val="90"/>
        </w:rPr>
        <w:t> </w:t>
      </w:r>
      <w:r>
        <w:rPr>
          <w:color w:val="231F20"/>
          <w:w w:val="90"/>
        </w:rPr>
        <w:t>delin- </w:t>
      </w:r>
      <w:r>
        <w:rPr>
          <w:color w:val="231F20"/>
          <w:w w:val="85"/>
        </w:rPr>
        <w:t>eate the numerous ways the slave resisted cannibalization and struggled </w:t>
      </w:r>
      <w:r>
        <w:rPr>
          <w:color w:val="231F20"/>
          <w:w w:val="90"/>
        </w:rPr>
        <w:t>mightily against the institutionalized urge for self-consumption.</w:t>
      </w:r>
    </w:p>
    <w:p>
      <w:pPr>
        <w:pStyle w:val="BodyText"/>
        <w:spacing w:line="225" w:lineRule="auto"/>
        <w:ind w:left="118" w:right="111" w:firstLine="238"/>
      </w:pPr>
      <w:r>
        <w:rPr>
          <w:color w:val="231F20"/>
          <w:w w:val="90"/>
        </w:rPr>
        <w:t>The emphasis upon the economic and metastructural in contempo- rary cannibalism discourse, especially within the postcolonial branch, </w:t>
      </w:r>
      <w:r>
        <w:rPr>
          <w:color w:val="231F20"/>
          <w:spacing w:val="-2"/>
          <w:w w:val="95"/>
        </w:rPr>
        <w:t>has</w:t>
      </w:r>
      <w:r>
        <w:rPr>
          <w:color w:val="231F20"/>
          <w:spacing w:val="-6"/>
          <w:w w:val="95"/>
        </w:rPr>
        <w:t> </w:t>
      </w:r>
      <w:r>
        <w:rPr>
          <w:color w:val="231F20"/>
          <w:spacing w:val="-2"/>
          <w:w w:val="95"/>
        </w:rPr>
        <w:t>tended</w:t>
      </w:r>
      <w:r>
        <w:rPr>
          <w:color w:val="231F20"/>
          <w:spacing w:val="-6"/>
          <w:w w:val="95"/>
        </w:rPr>
        <w:t> </w:t>
      </w:r>
      <w:r>
        <w:rPr>
          <w:color w:val="231F20"/>
          <w:spacing w:val="-2"/>
          <w:w w:val="95"/>
        </w:rPr>
        <w:t>to</w:t>
      </w:r>
      <w:r>
        <w:rPr>
          <w:color w:val="231F20"/>
          <w:spacing w:val="-6"/>
          <w:w w:val="95"/>
        </w:rPr>
        <w:t> </w:t>
      </w:r>
      <w:r>
        <w:rPr>
          <w:color w:val="231F20"/>
          <w:spacing w:val="-2"/>
          <w:w w:val="95"/>
        </w:rPr>
        <w:t>obscure</w:t>
      </w:r>
      <w:r>
        <w:rPr>
          <w:color w:val="231F20"/>
          <w:spacing w:val="-6"/>
          <w:w w:val="95"/>
        </w:rPr>
        <w:t> </w:t>
      </w:r>
      <w:r>
        <w:rPr>
          <w:color w:val="231F20"/>
          <w:spacing w:val="-2"/>
          <w:w w:val="95"/>
        </w:rPr>
        <w:t>the</w:t>
      </w:r>
      <w:r>
        <w:rPr>
          <w:color w:val="231F20"/>
          <w:spacing w:val="-6"/>
          <w:w w:val="95"/>
        </w:rPr>
        <w:t> </w:t>
      </w:r>
      <w:r>
        <w:rPr>
          <w:color w:val="231F20"/>
          <w:spacing w:val="-2"/>
          <w:w w:val="95"/>
        </w:rPr>
        <w:t>underlying</w:t>
      </w:r>
      <w:r>
        <w:rPr>
          <w:color w:val="231F20"/>
          <w:spacing w:val="-6"/>
          <w:w w:val="95"/>
        </w:rPr>
        <w:t> </w:t>
      </w:r>
      <w:r>
        <w:rPr>
          <w:color w:val="231F20"/>
          <w:spacing w:val="-2"/>
          <w:w w:val="95"/>
        </w:rPr>
        <w:t>erotic</w:t>
      </w:r>
      <w:r>
        <w:rPr>
          <w:color w:val="231F20"/>
          <w:spacing w:val="-6"/>
          <w:w w:val="95"/>
        </w:rPr>
        <w:t> </w:t>
      </w:r>
      <w:r>
        <w:rPr>
          <w:color w:val="231F20"/>
          <w:spacing w:val="-2"/>
          <w:w w:val="95"/>
        </w:rPr>
        <w:t>implications</w:t>
      </w:r>
      <w:r>
        <w:rPr>
          <w:color w:val="231F20"/>
          <w:spacing w:val="-6"/>
          <w:w w:val="95"/>
        </w:rPr>
        <w:t> </w:t>
      </w:r>
      <w:r>
        <w:rPr>
          <w:color w:val="231F20"/>
          <w:spacing w:val="-2"/>
          <w:w w:val="95"/>
        </w:rPr>
        <w:t>of</w:t>
      </w:r>
      <w:r>
        <w:rPr>
          <w:color w:val="231F20"/>
          <w:spacing w:val="-6"/>
          <w:w w:val="95"/>
        </w:rPr>
        <w:t> </w:t>
      </w:r>
      <w:r>
        <w:rPr>
          <w:color w:val="231F20"/>
          <w:spacing w:val="-2"/>
          <w:w w:val="95"/>
        </w:rPr>
        <w:t>cannibal- </w:t>
      </w:r>
      <w:r>
        <w:rPr>
          <w:color w:val="231F20"/>
          <w:w w:val="90"/>
        </w:rPr>
        <w:t>ism between Europeans and Africans. This body of belief and political philosophy</w:t>
      </w:r>
      <w:r>
        <w:rPr>
          <w:color w:val="231F20"/>
          <w:spacing w:val="-1"/>
          <w:w w:val="90"/>
        </w:rPr>
        <w:t> </w:t>
      </w:r>
      <w:r>
        <w:rPr>
          <w:color w:val="231F20"/>
          <w:w w:val="90"/>
        </w:rPr>
        <w:t>tends</w:t>
      </w:r>
      <w:r>
        <w:rPr>
          <w:color w:val="231F20"/>
          <w:spacing w:val="-1"/>
          <w:w w:val="90"/>
        </w:rPr>
        <w:t> </w:t>
      </w:r>
      <w:r>
        <w:rPr>
          <w:color w:val="231F20"/>
          <w:w w:val="90"/>
        </w:rPr>
        <w:t>to</w:t>
      </w:r>
      <w:r>
        <w:rPr>
          <w:color w:val="231F20"/>
          <w:spacing w:val="-1"/>
          <w:w w:val="90"/>
        </w:rPr>
        <w:t> </w:t>
      </w:r>
      <w:r>
        <w:rPr>
          <w:color w:val="231F20"/>
          <w:w w:val="90"/>
        </w:rPr>
        <w:t>evade</w:t>
      </w:r>
      <w:r>
        <w:rPr>
          <w:color w:val="231F20"/>
          <w:spacing w:val="-1"/>
          <w:w w:val="90"/>
        </w:rPr>
        <w:t> </w:t>
      </w:r>
      <w:r>
        <w:rPr>
          <w:color w:val="231F20"/>
          <w:w w:val="90"/>
        </w:rPr>
        <w:t>or</w:t>
      </w:r>
      <w:r>
        <w:rPr>
          <w:color w:val="231F20"/>
          <w:spacing w:val="-1"/>
          <w:w w:val="90"/>
        </w:rPr>
        <w:t> </w:t>
      </w:r>
      <w:r>
        <w:rPr>
          <w:color w:val="231F20"/>
          <w:w w:val="90"/>
        </w:rPr>
        <w:t>stop</w:t>
      </w:r>
      <w:r>
        <w:rPr>
          <w:color w:val="231F20"/>
          <w:spacing w:val="-1"/>
          <w:w w:val="90"/>
        </w:rPr>
        <w:t> </w:t>
      </w:r>
      <w:r>
        <w:rPr>
          <w:color w:val="231F20"/>
          <w:w w:val="90"/>
        </w:rPr>
        <w:t>short</w:t>
      </w:r>
      <w:r>
        <w:rPr>
          <w:color w:val="231F20"/>
          <w:spacing w:val="-1"/>
          <w:w w:val="90"/>
        </w:rPr>
        <w:t> </w:t>
      </w:r>
      <w:r>
        <w:rPr>
          <w:color w:val="231F20"/>
          <w:w w:val="90"/>
        </w:rPr>
        <w:t>of</w:t>
      </w:r>
      <w:r>
        <w:rPr>
          <w:color w:val="231F20"/>
          <w:spacing w:val="-1"/>
          <w:w w:val="90"/>
        </w:rPr>
        <w:t> </w:t>
      </w:r>
      <w:r>
        <w:rPr>
          <w:color w:val="231F20"/>
          <w:w w:val="90"/>
        </w:rPr>
        <w:t>addressing</w:t>
      </w:r>
      <w:r>
        <w:rPr>
          <w:color w:val="231F20"/>
          <w:spacing w:val="-1"/>
          <w:w w:val="90"/>
        </w:rPr>
        <w:t> </w:t>
      </w:r>
      <w:r>
        <w:rPr>
          <w:color w:val="231F20"/>
          <w:w w:val="90"/>
        </w:rPr>
        <w:t>issues</w:t>
      </w:r>
      <w:r>
        <w:rPr>
          <w:color w:val="231F20"/>
          <w:spacing w:val="-1"/>
          <w:w w:val="90"/>
        </w:rPr>
        <w:t> </w:t>
      </w:r>
      <w:r>
        <w:rPr>
          <w:color w:val="231F20"/>
          <w:w w:val="90"/>
        </w:rPr>
        <w:t>of</w:t>
      </w:r>
      <w:r>
        <w:rPr>
          <w:color w:val="231F20"/>
          <w:spacing w:val="-1"/>
          <w:w w:val="90"/>
        </w:rPr>
        <w:t> </w:t>
      </w:r>
      <w:r>
        <w:rPr>
          <w:color w:val="231F20"/>
          <w:w w:val="90"/>
        </w:rPr>
        <w:t>sexual- ity, sexual power, desire, and same-sex eroticism. I foreground same- sex</w:t>
      </w:r>
      <w:r>
        <w:rPr>
          <w:color w:val="231F20"/>
          <w:spacing w:val="-1"/>
          <w:w w:val="90"/>
        </w:rPr>
        <w:t> </w:t>
      </w:r>
      <w:r>
        <w:rPr>
          <w:color w:val="231F20"/>
          <w:w w:val="90"/>
        </w:rPr>
        <w:t>eroticism</w:t>
      </w:r>
      <w:r>
        <w:rPr>
          <w:color w:val="231F20"/>
          <w:spacing w:val="-1"/>
          <w:w w:val="90"/>
        </w:rPr>
        <w:t> </w:t>
      </w:r>
      <w:r>
        <w:rPr>
          <w:color w:val="231F20"/>
          <w:w w:val="90"/>
        </w:rPr>
        <w:t>because</w:t>
      </w:r>
      <w:r>
        <w:rPr>
          <w:color w:val="231F20"/>
          <w:spacing w:val="-1"/>
          <w:w w:val="90"/>
        </w:rPr>
        <w:t> </w:t>
      </w:r>
      <w:r>
        <w:rPr>
          <w:color w:val="231F20"/>
          <w:w w:val="90"/>
        </w:rPr>
        <w:t>it</w:t>
      </w:r>
      <w:r>
        <w:rPr>
          <w:color w:val="231F20"/>
          <w:spacing w:val="-1"/>
          <w:w w:val="90"/>
        </w:rPr>
        <w:t> </w:t>
      </w:r>
      <w:r>
        <w:rPr>
          <w:color w:val="231F20"/>
          <w:w w:val="90"/>
        </w:rPr>
        <w:t>brings</w:t>
      </w:r>
      <w:r>
        <w:rPr>
          <w:color w:val="231F20"/>
          <w:spacing w:val="-1"/>
          <w:w w:val="90"/>
        </w:rPr>
        <w:t> </w:t>
      </w:r>
      <w:r>
        <w:rPr>
          <w:color w:val="231F20"/>
          <w:w w:val="90"/>
        </w:rPr>
        <w:t>the</w:t>
      </w:r>
      <w:r>
        <w:rPr>
          <w:color w:val="231F20"/>
          <w:spacing w:val="-1"/>
          <w:w w:val="90"/>
        </w:rPr>
        <w:t> </w:t>
      </w:r>
      <w:r>
        <w:rPr>
          <w:color w:val="231F20"/>
          <w:w w:val="90"/>
        </w:rPr>
        <w:t>focus</w:t>
      </w:r>
      <w:r>
        <w:rPr>
          <w:color w:val="231F20"/>
          <w:spacing w:val="-1"/>
          <w:w w:val="90"/>
        </w:rPr>
        <w:t> </w:t>
      </w:r>
      <w:r>
        <w:rPr>
          <w:color w:val="231F20"/>
          <w:w w:val="90"/>
        </w:rPr>
        <w:t>to</w:t>
      </w:r>
      <w:r>
        <w:rPr>
          <w:color w:val="231F20"/>
          <w:spacing w:val="-1"/>
          <w:w w:val="90"/>
        </w:rPr>
        <w:t> </w:t>
      </w:r>
      <w:r>
        <w:rPr>
          <w:color w:val="231F20"/>
          <w:w w:val="90"/>
        </w:rPr>
        <w:t>issues</w:t>
      </w:r>
      <w:r>
        <w:rPr>
          <w:color w:val="231F20"/>
          <w:spacing w:val="-1"/>
          <w:w w:val="90"/>
        </w:rPr>
        <w:t> </w:t>
      </w:r>
      <w:r>
        <w:rPr>
          <w:color w:val="231F20"/>
          <w:w w:val="90"/>
        </w:rPr>
        <w:t>of</w:t>
      </w:r>
      <w:r>
        <w:rPr>
          <w:color w:val="231F20"/>
          <w:spacing w:val="-1"/>
          <w:w w:val="90"/>
        </w:rPr>
        <w:t> </w:t>
      </w:r>
      <w:r>
        <w:rPr>
          <w:color w:val="231F20"/>
          <w:w w:val="90"/>
        </w:rPr>
        <w:t>desire,</w:t>
      </w:r>
      <w:r>
        <w:rPr>
          <w:color w:val="231F20"/>
          <w:spacing w:val="-1"/>
          <w:w w:val="90"/>
        </w:rPr>
        <w:t> </w:t>
      </w:r>
      <w:r>
        <w:rPr>
          <w:color w:val="231F20"/>
          <w:w w:val="90"/>
        </w:rPr>
        <w:t>power,</w:t>
      </w:r>
      <w:r>
        <w:rPr>
          <w:color w:val="231F20"/>
          <w:spacing w:val="-1"/>
          <w:w w:val="90"/>
        </w:rPr>
        <w:t> </w:t>
      </w:r>
      <w:r>
        <w:rPr>
          <w:color w:val="231F20"/>
          <w:w w:val="90"/>
        </w:rPr>
        <w:t>and gender formation and helps me establish cannibalism as an originary framework</w:t>
      </w:r>
      <w:r>
        <w:rPr>
          <w:color w:val="231F20"/>
          <w:spacing w:val="-3"/>
          <w:w w:val="90"/>
        </w:rPr>
        <w:t> </w:t>
      </w:r>
      <w:r>
        <w:rPr>
          <w:color w:val="231F20"/>
          <w:w w:val="90"/>
        </w:rPr>
        <w:t>for</w:t>
      </w:r>
      <w:r>
        <w:rPr>
          <w:color w:val="231F20"/>
          <w:spacing w:val="-3"/>
          <w:w w:val="90"/>
        </w:rPr>
        <w:t> </w:t>
      </w:r>
      <w:r>
        <w:rPr>
          <w:color w:val="231F20"/>
          <w:w w:val="90"/>
        </w:rPr>
        <w:t>the</w:t>
      </w:r>
      <w:r>
        <w:rPr>
          <w:color w:val="231F20"/>
          <w:spacing w:val="-3"/>
          <w:w w:val="90"/>
        </w:rPr>
        <w:t> </w:t>
      </w:r>
      <w:r>
        <w:rPr>
          <w:color w:val="231F20"/>
          <w:w w:val="90"/>
        </w:rPr>
        <w:t>emergence</w:t>
      </w:r>
      <w:r>
        <w:rPr>
          <w:color w:val="231F20"/>
          <w:spacing w:val="-3"/>
          <w:w w:val="90"/>
        </w:rPr>
        <w:t> </w:t>
      </w:r>
      <w:r>
        <w:rPr>
          <w:color w:val="231F20"/>
          <w:w w:val="90"/>
        </w:rPr>
        <w:t>of</w:t>
      </w:r>
      <w:r>
        <w:rPr>
          <w:color w:val="231F20"/>
          <w:spacing w:val="-3"/>
          <w:w w:val="90"/>
        </w:rPr>
        <w:t> </w:t>
      </w:r>
      <w:r>
        <w:rPr>
          <w:color w:val="231F20"/>
          <w:w w:val="90"/>
        </w:rPr>
        <w:t>homoeroticism</w:t>
      </w:r>
      <w:r>
        <w:rPr>
          <w:color w:val="231F20"/>
          <w:spacing w:val="-3"/>
          <w:w w:val="90"/>
        </w:rPr>
        <w:t> </w:t>
      </w:r>
      <w:r>
        <w:rPr>
          <w:color w:val="231F20"/>
          <w:w w:val="90"/>
        </w:rPr>
        <w:t>out</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transatlantic </w:t>
      </w:r>
      <w:r>
        <w:rPr>
          <w:color w:val="231F20"/>
          <w:spacing w:val="-2"/>
          <w:w w:val="95"/>
        </w:rPr>
        <w:t>slave</w:t>
      </w:r>
      <w:r>
        <w:rPr>
          <w:color w:val="231F20"/>
          <w:spacing w:val="-4"/>
          <w:w w:val="95"/>
        </w:rPr>
        <w:t> </w:t>
      </w:r>
      <w:r>
        <w:rPr>
          <w:color w:val="231F20"/>
          <w:spacing w:val="-2"/>
          <w:w w:val="95"/>
        </w:rPr>
        <w:t>trade</w:t>
      </w:r>
      <w:r>
        <w:rPr>
          <w:color w:val="231F20"/>
          <w:spacing w:val="-4"/>
          <w:w w:val="95"/>
        </w:rPr>
        <w:t> </w:t>
      </w:r>
      <w:r>
        <w:rPr>
          <w:color w:val="231F20"/>
          <w:spacing w:val="-2"/>
          <w:w w:val="95"/>
        </w:rPr>
        <w:t>and</w:t>
      </w:r>
      <w:r>
        <w:rPr>
          <w:color w:val="231F20"/>
          <w:spacing w:val="-4"/>
          <w:w w:val="95"/>
        </w:rPr>
        <w:t> </w:t>
      </w:r>
      <w:r>
        <w:rPr>
          <w:color w:val="231F20"/>
          <w:spacing w:val="-2"/>
          <w:w w:val="95"/>
        </w:rPr>
        <w:t>plantation</w:t>
      </w:r>
      <w:r>
        <w:rPr>
          <w:color w:val="231F20"/>
          <w:spacing w:val="-4"/>
          <w:w w:val="95"/>
        </w:rPr>
        <w:t> </w:t>
      </w:r>
      <w:r>
        <w:rPr>
          <w:color w:val="231F20"/>
          <w:spacing w:val="-2"/>
          <w:w w:val="95"/>
        </w:rPr>
        <w:t>culture.</w:t>
      </w:r>
      <w:r>
        <w:rPr>
          <w:color w:val="231F20"/>
          <w:spacing w:val="-4"/>
          <w:w w:val="95"/>
        </w:rPr>
        <w:t> </w:t>
      </w:r>
      <w:r>
        <w:rPr>
          <w:color w:val="231F20"/>
          <w:spacing w:val="-2"/>
          <w:w w:val="95"/>
        </w:rPr>
        <w:t>At</w:t>
      </w:r>
      <w:r>
        <w:rPr>
          <w:color w:val="231F20"/>
          <w:spacing w:val="-4"/>
          <w:w w:val="95"/>
        </w:rPr>
        <w:t> </w:t>
      </w:r>
      <w:r>
        <w:rPr>
          <w:color w:val="231F20"/>
          <w:spacing w:val="-2"/>
          <w:w w:val="95"/>
        </w:rPr>
        <w:t>the</w:t>
      </w:r>
      <w:r>
        <w:rPr>
          <w:color w:val="231F20"/>
          <w:spacing w:val="-4"/>
          <w:w w:val="95"/>
        </w:rPr>
        <w:t> </w:t>
      </w:r>
      <w:r>
        <w:rPr>
          <w:color w:val="231F20"/>
          <w:spacing w:val="-2"/>
          <w:w w:val="95"/>
        </w:rPr>
        <w:t>juncture</w:t>
      </w:r>
      <w:r>
        <w:rPr>
          <w:color w:val="231F20"/>
          <w:spacing w:val="-4"/>
          <w:w w:val="95"/>
        </w:rPr>
        <w:t> </w:t>
      </w:r>
      <w:r>
        <w:rPr>
          <w:color w:val="231F20"/>
          <w:spacing w:val="-2"/>
          <w:w w:val="95"/>
        </w:rPr>
        <w:t>where</w:t>
      </w:r>
      <w:r>
        <w:rPr>
          <w:color w:val="231F20"/>
          <w:spacing w:val="-4"/>
          <w:w w:val="95"/>
        </w:rPr>
        <w:t> </w:t>
      </w:r>
      <w:r>
        <w:rPr>
          <w:color w:val="231F20"/>
          <w:spacing w:val="-2"/>
          <w:w w:val="95"/>
        </w:rPr>
        <w:t>homoeroti- </w:t>
      </w:r>
      <w:r>
        <w:rPr>
          <w:color w:val="231F20"/>
          <w:w w:val="90"/>
        </w:rPr>
        <w:t>cism and cannibalism intersected, a new type of cannibalism system— beliefs</w:t>
      </w:r>
      <w:r>
        <w:rPr>
          <w:color w:val="231F20"/>
          <w:spacing w:val="-1"/>
          <w:w w:val="90"/>
        </w:rPr>
        <w:t> </w:t>
      </w:r>
      <w:r>
        <w:rPr>
          <w:color w:val="231F20"/>
          <w:w w:val="90"/>
        </w:rPr>
        <w:t>and</w:t>
      </w:r>
      <w:r>
        <w:rPr>
          <w:color w:val="231F20"/>
          <w:spacing w:val="-1"/>
          <w:w w:val="90"/>
        </w:rPr>
        <w:t> </w:t>
      </w:r>
      <w:r>
        <w:rPr>
          <w:color w:val="231F20"/>
          <w:w w:val="90"/>
        </w:rPr>
        <w:t>practices—emerged. On</w:t>
      </w:r>
      <w:r>
        <w:rPr>
          <w:color w:val="231F20"/>
          <w:spacing w:val="-1"/>
          <w:w w:val="90"/>
        </w:rPr>
        <w:t> </w:t>
      </w:r>
      <w:r>
        <w:rPr>
          <w:color w:val="231F20"/>
          <w:w w:val="90"/>
        </w:rPr>
        <w:t>the</w:t>
      </w:r>
      <w:r>
        <w:rPr>
          <w:color w:val="231F20"/>
          <w:spacing w:val="-1"/>
          <w:w w:val="90"/>
        </w:rPr>
        <w:t> </w:t>
      </w:r>
      <w:r>
        <w:rPr>
          <w:color w:val="231F20"/>
          <w:w w:val="90"/>
        </w:rPr>
        <w:t>continent</w:t>
      </w:r>
      <w:r>
        <w:rPr>
          <w:color w:val="231F20"/>
          <w:spacing w:val="-1"/>
          <w:w w:val="90"/>
        </w:rPr>
        <w:t> </w:t>
      </w:r>
      <w:r>
        <w:rPr>
          <w:color w:val="231F20"/>
          <w:w w:val="90"/>
        </w:rPr>
        <w:t>of Africa,</w:t>
      </w:r>
      <w:r>
        <w:rPr>
          <w:color w:val="231F20"/>
          <w:spacing w:val="-1"/>
          <w:w w:val="90"/>
        </w:rPr>
        <w:t> </w:t>
      </w:r>
      <w:r>
        <w:rPr>
          <w:color w:val="231F20"/>
          <w:w w:val="90"/>
        </w:rPr>
        <w:t>encounters </w:t>
      </w:r>
      <w:r>
        <w:rPr>
          <w:color w:val="231F20"/>
          <w:spacing w:val="-2"/>
          <w:w w:val="90"/>
        </w:rPr>
        <w:t>with white “Christian minister cannibals” expanded traditional western </w:t>
      </w:r>
      <w:r>
        <w:rPr>
          <w:color w:val="231F20"/>
          <w:w w:val="90"/>
        </w:rPr>
        <w:t>and central African cannibal beliefs to include the Church, mercantil- ism,</w:t>
      </w:r>
      <w:r>
        <w:rPr>
          <w:color w:val="231F20"/>
          <w:spacing w:val="-6"/>
          <w:w w:val="90"/>
        </w:rPr>
        <w:t> </w:t>
      </w:r>
      <w:r>
        <w:rPr>
          <w:color w:val="231F20"/>
          <w:w w:val="90"/>
        </w:rPr>
        <w:t>and</w:t>
      </w:r>
      <w:r>
        <w:rPr>
          <w:color w:val="231F20"/>
          <w:spacing w:val="-6"/>
          <w:w w:val="90"/>
        </w:rPr>
        <w:t> </w:t>
      </w:r>
      <w:r>
        <w:rPr>
          <w:color w:val="231F20"/>
          <w:w w:val="90"/>
        </w:rPr>
        <w:t>European</w:t>
      </w:r>
      <w:r>
        <w:rPr>
          <w:color w:val="231F20"/>
          <w:spacing w:val="-6"/>
          <w:w w:val="90"/>
        </w:rPr>
        <w:t> </w:t>
      </w:r>
      <w:r>
        <w:rPr>
          <w:color w:val="231F20"/>
          <w:w w:val="90"/>
        </w:rPr>
        <w:t>imperialism</w:t>
      </w:r>
      <w:r>
        <w:rPr>
          <w:color w:val="231F20"/>
          <w:spacing w:val="-6"/>
          <w:w w:val="90"/>
        </w:rPr>
        <w:t> </w:t>
      </w:r>
      <w:r>
        <w:rPr>
          <w:color w:val="231F20"/>
          <w:w w:val="90"/>
        </w:rPr>
        <w:t>as</w:t>
      </w:r>
      <w:r>
        <w:rPr>
          <w:color w:val="231F20"/>
          <w:spacing w:val="-6"/>
          <w:w w:val="90"/>
        </w:rPr>
        <w:t> </w:t>
      </w:r>
      <w:r>
        <w:rPr>
          <w:color w:val="231F20"/>
          <w:w w:val="90"/>
        </w:rPr>
        <w:t>institutionalized</w:t>
      </w:r>
      <w:r>
        <w:rPr>
          <w:color w:val="231F20"/>
          <w:spacing w:val="-6"/>
          <w:w w:val="90"/>
        </w:rPr>
        <w:t> </w:t>
      </w:r>
      <w:r>
        <w:rPr>
          <w:color w:val="231F20"/>
          <w:w w:val="90"/>
        </w:rPr>
        <w:t>venues</w:t>
      </w:r>
      <w:r>
        <w:rPr>
          <w:color w:val="231F20"/>
          <w:spacing w:val="-6"/>
          <w:w w:val="90"/>
        </w:rPr>
        <w:t> </w:t>
      </w:r>
      <w:r>
        <w:rPr>
          <w:color w:val="231F20"/>
          <w:w w:val="90"/>
        </w:rPr>
        <w:t>of</w:t>
      </w:r>
      <w:r>
        <w:rPr>
          <w:color w:val="231F20"/>
          <w:spacing w:val="-6"/>
          <w:w w:val="90"/>
        </w:rPr>
        <w:t> </w:t>
      </w:r>
      <w:r>
        <w:rPr>
          <w:color w:val="231F20"/>
          <w:w w:val="90"/>
        </w:rPr>
        <w:t>cannibal- ism and resource consumption. In the U.S. South, the complexity and newness</w:t>
      </w:r>
      <w:r>
        <w:rPr>
          <w:color w:val="231F20"/>
          <w:spacing w:val="-9"/>
          <w:w w:val="90"/>
        </w:rPr>
        <w:t> </w:t>
      </w:r>
      <w:r>
        <w:rPr>
          <w:color w:val="231F20"/>
          <w:w w:val="90"/>
        </w:rPr>
        <w:t>of</w:t>
      </w:r>
      <w:r>
        <w:rPr>
          <w:color w:val="231F20"/>
          <w:spacing w:val="-8"/>
          <w:w w:val="90"/>
        </w:rPr>
        <w:t> </w:t>
      </w:r>
      <w:r>
        <w:rPr>
          <w:color w:val="231F20"/>
          <w:w w:val="90"/>
        </w:rPr>
        <w:t>this</w:t>
      </w:r>
      <w:r>
        <w:rPr>
          <w:color w:val="231F20"/>
          <w:spacing w:val="-8"/>
          <w:w w:val="90"/>
        </w:rPr>
        <w:t> </w:t>
      </w:r>
      <w:r>
        <w:rPr>
          <w:color w:val="231F20"/>
          <w:w w:val="90"/>
        </w:rPr>
        <w:t>cannibal</w:t>
      </w:r>
      <w:r>
        <w:rPr>
          <w:color w:val="231F20"/>
          <w:spacing w:val="-8"/>
          <w:w w:val="90"/>
        </w:rPr>
        <w:t> </w:t>
      </w:r>
      <w:r>
        <w:rPr>
          <w:color w:val="231F20"/>
          <w:w w:val="90"/>
        </w:rPr>
        <w:t>system</w:t>
      </w:r>
      <w:r>
        <w:rPr>
          <w:color w:val="231F20"/>
          <w:spacing w:val="-9"/>
          <w:w w:val="90"/>
        </w:rPr>
        <w:t> </w:t>
      </w:r>
      <w:r>
        <w:rPr>
          <w:color w:val="231F20"/>
          <w:w w:val="90"/>
        </w:rPr>
        <w:t>registered</w:t>
      </w:r>
      <w:r>
        <w:rPr>
          <w:color w:val="231F20"/>
          <w:spacing w:val="-8"/>
          <w:w w:val="90"/>
        </w:rPr>
        <w:t> </w:t>
      </w:r>
      <w:r>
        <w:rPr>
          <w:color w:val="231F20"/>
          <w:w w:val="90"/>
        </w:rPr>
        <w:t>in</w:t>
      </w:r>
      <w:r>
        <w:rPr>
          <w:color w:val="231F20"/>
          <w:spacing w:val="-8"/>
          <w:w w:val="90"/>
        </w:rPr>
        <w:t> </w:t>
      </w:r>
      <w:r>
        <w:rPr>
          <w:color w:val="231F20"/>
          <w:w w:val="90"/>
        </w:rPr>
        <w:t>legal</w:t>
      </w:r>
      <w:r>
        <w:rPr>
          <w:color w:val="231F20"/>
          <w:spacing w:val="-8"/>
          <w:w w:val="90"/>
        </w:rPr>
        <w:t> </w:t>
      </w:r>
      <w:r>
        <w:rPr>
          <w:color w:val="231F20"/>
          <w:w w:val="90"/>
        </w:rPr>
        <w:t>and</w:t>
      </w:r>
      <w:r>
        <w:rPr>
          <w:color w:val="231F20"/>
          <w:spacing w:val="-9"/>
          <w:w w:val="90"/>
        </w:rPr>
        <w:t> </w:t>
      </w:r>
      <w:r>
        <w:rPr>
          <w:color w:val="231F20"/>
          <w:w w:val="90"/>
        </w:rPr>
        <w:t>religious</w:t>
      </w:r>
      <w:r>
        <w:rPr>
          <w:color w:val="231F20"/>
          <w:spacing w:val="-8"/>
          <w:w w:val="90"/>
        </w:rPr>
        <w:t> </w:t>
      </w:r>
      <w:r>
        <w:rPr>
          <w:color w:val="231F20"/>
          <w:w w:val="90"/>
        </w:rPr>
        <w:t>discus- sion about “Christian cannibalism” and an existent “cannibal jurisdic- tion” within southern legislative and geographic territories.</w:t>
      </w:r>
    </w:p>
    <w:p>
      <w:pPr>
        <w:pStyle w:val="BodyText"/>
        <w:spacing w:before="12"/>
        <w:jc w:val="left"/>
      </w:pPr>
    </w:p>
    <w:p>
      <w:pPr>
        <w:pStyle w:val="Heading2"/>
        <w:ind w:left="118"/>
      </w:pPr>
      <w:r>
        <w:rPr>
          <w:color w:val="231F20"/>
          <w:w w:val="90"/>
        </w:rPr>
        <w:t>Slavery</w:t>
      </w:r>
      <w:r>
        <w:rPr>
          <w:color w:val="231F20"/>
          <w:spacing w:val="-3"/>
          <w:w w:val="90"/>
        </w:rPr>
        <w:t> </w:t>
      </w:r>
      <w:r>
        <w:rPr>
          <w:color w:val="231F20"/>
          <w:w w:val="90"/>
        </w:rPr>
        <w:t>as</w:t>
      </w:r>
      <w:r>
        <w:rPr>
          <w:color w:val="231F20"/>
          <w:spacing w:val="-2"/>
          <w:w w:val="90"/>
        </w:rPr>
        <w:t> </w:t>
      </w:r>
      <w:r>
        <w:rPr>
          <w:color w:val="231F20"/>
          <w:w w:val="90"/>
        </w:rPr>
        <w:t>History</w:t>
      </w:r>
      <w:r>
        <w:rPr>
          <w:color w:val="231F20"/>
          <w:spacing w:val="-2"/>
          <w:w w:val="90"/>
        </w:rPr>
        <w:t> </w:t>
      </w:r>
      <w:r>
        <w:rPr>
          <w:color w:val="231F20"/>
          <w:w w:val="90"/>
        </w:rPr>
        <w:t>and</w:t>
      </w:r>
      <w:r>
        <w:rPr>
          <w:color w:val="231F20"/>
          <w:spacing w:val="-2"/>
          <w:w w:val="90"/>
        </w:rPr>
        <w:t> Memory</w:t>
      </w:r>
    </w:p>
    <w:p>
      <w:pPr>
        <w:pStyle w:val="BodyText"/>
        <w:spacing w:line="225" w:lineRule="auto" w:before="212"/>
        <w:ind w:left="118" w:right="113"/>
      </w:pPr>
      <w:r>
        <w:rPr>
          <w:color w:val="231F20"/>
          <w:w w:val="95"/>
        </w:rPr>
        <w:t>Much</w:t>
      </w:r>
      <w:r>
        <w:rPr>
          <w:color w:val="231F20"/>
          <w:w w:val="95"/>
        </w:rPr>
        <w:t> of</w:t>
      </w:r>
      <w:r>
        <w:rPr>
          <w:color w:val="231F20"/>
          <w:w w:val="95"/>
        </w:rPr>
        <w:t> contemporary</w:t>
      </w:r>
      <w:r>
        <w:rPr>
          <w:color w:val="231F20"/>
          <w:w w:val="95"/>
        </w:rPr>
        <w:t> scholarship</w:t>
      </w:r>
      <w:r>
        <w:rPr>
          <w:color w:val="231F20"/>
          <w:w w:val="95"/>
        </w:rPr>
        <w:t> on</w:t>
      </w:r>
      <w:r>
        <w:rPr>
          <w:color w:val="231F20"/>
          <w:w w:val="95"/>
        </w:rPr>
        <w:t> the</w:t>
      </w:r>
      <w:r>
        <w:rPr>
          <w:color w:val="231F20"/>
          <w:w w:val="95"/>
        </w:rPr>
        <w:t> African</w:t>
      </w:r>
      <w:r>
        <w:rPr>
          <w:color w:val="231F20"/>
          <w:w w:val="95"/>
        </w:rPr>
        <w:t> diaspora</w:t>
      </w:r>
      <w:r>
        <w:rPr>
          <w:color w:val="231F20"/>
          <w:w w:val="95"/>
        </w:rPr>
        <w:t> or</w:t>
      </w:r>
      <w:r>
        <w:rPr>
          <w:color w:val="231F20"/>
          <w:w w:val="95"/>
        </w:rPr>
        <w:t> the </w:t>
      </w:r>
      <w:r>
        <w:rPr>
          <w:color w:val="231F20"/>
          <w:w w:val="90"/>
        </w:rPr>
        <w:t>black Atlantic has tended to follow Gilroy’s path, emphasizing routes </w:t>
      </w:r>
      <w:r>
        <w:rPr>
          <w:color w:val="231F20"/>
          <w:w w:val="95"/>
        </w:rPr>
        <w:t>of</w:t>
      </w:r>
      <w:r>
        <w:rPr>
          <w:color w:val="231F20"/>
          <w:spacing w:val="-1"/>
          <w:w w:val="95"/>
        </w:rPr>
        <w:t> </w:t>
      </w:r>
      <w:r>
        <w:rPr>
          <w:color w:val="231F20"/>
          <w:w w:val="95"/>
        </w:rPr>
        <w:t>transmission</w:t>
      </w:r>
      <w:r>
        <w:rPr>
          <w:color w:val="231F20"/>
          <w:spacing w:val="-1"/>
          <w:w w:val="95"/>
        </w:rPr>
        <w:t> </w:t>
      </w:r>
      <w:r>
        <w:rPr>
          <w:color w:val="231F20"/>
          <w:w w:val="95"/>
        </w:rPr>
        <w:t>instead</w:t>
      </w:r>
      <w:r>
        <w:rPr>
          <w:color w:val="231F20"/>
          <w:spacing w:val="-1"/>
          <w:w w:val="95"/>
        </w:rPr>
        <w:t> </w:t>
      </w:r>
      <w:r>
        <w:rPr>
          <w:color w:val="231F20"/>
          <w:w w:val="95"/>
        </w:rPr>
        <w:t>of</w:t>
      </w:r>
      <w:r>
        <w:rPr>
          <w:color w:val="231F20"/>
          <w:spacing w:val="-1"/>
          <w:w w:val="95"/>
        </w:rPr>
        <w:t> </w:t>
      </w:r>
      <w:r>
        <w:rPr>
          <w:color w:val="231F20"/>
          <w:w w:val="95"/>
        </w:rPr>
        <w:t>the</w:t>
      </w:r>
      <w:r>
        <w:rPr>
          <w:color w:val="231F20"/>
          <w:spacing w:val="-1"/>
          <w:w w:val="95"/>
        </w:rPr>
        <w:t> </w:t>
      </w:r>
      <w:r>
        <w:rPr>
          <w:color w:val="231F20"/>
          <w:w w:val="95"/>
        </w:rPr>
        <w:t>roots</w:t>
      </w:r>
      <w:r>
        <w:rPr>
          <w:color w:val="231F20"/>
          <w:spacing w:val="-1"/>
          <w:w w:val="95"/>
        </w:rPr>
        <w:t> </w:t>
      </w:r>
      <w:r>
        <w:rPr>
          <w:color w:val="231F20"/>
          <w:w w:val="95"/>
        </w:rPr>
        <w:t>of</w:t>
      </w:r>
      <w:r>
        <w:rPr>
          <w:color w:val="231F20"/>
          <w:spacing w:val="-1"/>
          <w:w w:val="95"/>
        </w:rPr>
        <w:t> </w:t>
      </w:r>
      <w:r>
        <w:rPr>
          <w:color w:val="231F20"/>
          <w:w w:val="95"/>
        </w:rPr>
        <w:t>origins</w:t>
      </w:r>
      <w:r>
        <w:rPr>
          <w:color w:val="231F20"/>
          <w:spacing w:val="-1"/>
          <w:w w:val="95"/>
        </w:rPr>
        <w:t> </w:t>
      </w:r>
      <w:r>
        <w:rPr>
          <w:color w:val="231F20"/>
          <w:w w:val="95"/>
        </w:rPr>
        <w:t>and</w:t>
      </w:r>
      <w:r>
        <w:rPr>
          <w:color w:val="231F20"/>
          <w:spacing w:val="-1"/>
          <w:w w:val="95"/>
        </w:rPr>
        <w:t> </w:t>
      </w:r>
      <w:r>
        <w:rPr>
          <w:color w:val="231F20"/>
          <w:w w:val="95"/>
        </w:rPr>
        <w:t>cultural</w:t>
      </w:r>
      <w:r>
        <w:rPr>
          <w:color w:val="231F20"/>
          <w:spacing w:val="-1"/>
          <w:w w:val="95"/>
        </w:rPr>
        <w:t> </w:t>
      </w:r>
      <w:r>
        <w:rPr>
          <w:color w:val="231F20"/>
          <w:w w:val="95"/>
        </w:rPr>
        <w:t>legacies. </w:t>
      </w:r>
      <w:r>
        <w:rPr>
          <w:color w:val="231F20"/>
          <w:spacing w:val="-2"/>
          <w:w w:val="95"/>
        </w:rPr>
        <w:t>An</w:t>
      </w:r>
      <w:r>
        <w:rPr>
          <w:color w:val="231F20"/>
          <w:spacing w:val="-8"/>
          <w:w w:val="95"/>
        </w:rPr>
        <w:t> </w:t>
      </w:r>
      <w:r>
        <w:rPr>
          <w:color w:val="231F20"/>
          <w:spacing w:val="-2"/>
          <w:w w:val="95"/>
        </w:rPr>
        <w:t>unfortunate</w:t>
      </w:r>
      <w:r>
        <w:rPr>
          <w:color w:val="231F20"/>
          <w:spacing w:val="-8"/>
          <w:w w:val="95"/>
        </w:rPr>
        <w:t> </w:t>
      </w:r>
      <w:r>
        <w:rPr>
          <w:color w:val="231F20"/>
          <w:spacing w:val="-2"/>
          <w:w w:val="95"/>
        </w:rPr>
        <w:t>result</w:t>
      </w:r>
      <w:r>
        <w:rPr>
          <w:color w:val="231F20"/>
          <w:spacing w:val="-8"/>
          <w:w w:val="95"/>
        </w:rPr>
        <w:t> </w:t>
      </w:r>
      <w:r>
        <w:rPr>
          <w:color w:val="231F20"/>
          <w:spacing w:val="-2"/>
          <w:w w:val="95"/>
        </w:rPr>
        <w:t>of</w:t>
      </w:r>
      <w:r>
        <w:rPr>
          <w:color w:val="231F20"/>
          <w:spacing w:val="-8"/>
          <w:w w:val="95"/>
        </w:rPr>
        <w:t> </w:t>
      </w:r>
      <w:r>
        <w:rPr>
          <w:color w:val="231F20"/>
          <w:spacing w:val="-2"/>
          <w:w w:val="95"/>
        </w:rPr>
        <w:t>this</w:t>
      </w:r>
      <w:r>
        <w:rPr>
          <w:color w:val="231F20"/>
          <w:spacing w:val="-8"/>
          <w:w w:val="95"/>
        </w:rPr>
        <w:t> </w:t>
      </w:r>
      <w:r>
        <w:rPr>
          <w:color w:val="231F20"/>
          <w:spacing w:val="-2"/>
          <w:w w:val="95"/>
        </w:rPr>
        <w:t>approach</w:t>
      </w:r>
      <w:r>
        <w:rPr>
          <w:color w:val="231F20"/>
          <w:spacing w:val="-8"/>
          <w:w w:val="95"/>
        </w:rPr>
        <w:t> </w:t>
      </w:r>
      <w:r>
        <w:rPr>
          <w:color w:val="231F20"/>
          <w:spacing w:val="-2"/>
          <w:w w:val="95"/>
        </w:rPr>
        <w:t>to</w:t>
      </w:r>
      <w:r>
        <w:rPr>
          <w:color w:val="231F20"/>
          <w:spacing w:val="-8"/>
          <w:w w:val="95"/>
        </w:rPr>
        <w:t> </w:t>
      </w:r>
      <w:r>
        <w:rPr>
          <w:color w:val="231F20"/>
          <w:spacing w:val="-2"/>
          <w:w w:val="95"/>
        </w:rPr>
        <w:t>the</w:t>
      </w:r>
      <w:r>
        <w:rPr>
          <w:color w:val="231F20"/>
          <w:spacing w:val="-8"/>
          <w:w w:val="95"/>
        </w:rPr>
        <w:t> </w:t>
      </w:r>
      <w:r>
        <w:rPr>
          <w:color w:val="231F20"/>
          <w:spacing w:val="-2"/>
          <w:w w:val="95"/>
        </w:rPr>
        <w:t>black</w:t>
      </w:r>
      <w:r>
        <w:rPr>
          <w:color w:val="231F20"/>
          <w:spacing w:val="-8"/>
          <w:w w:val="95"/>
        </w:rPr>
        <w:t> </w:t>
      </w:r>
      <w:r>
        <w:rPr>
          <w:color w:val="231F20"/>
          <w:spacing w:val="-2"/>
          <w:w w:val="95"/>
        </w:rPr>
        <w:t>Atlantic</w:t>
      </w:r>
      <w:r>
        <w:rPr>
          <w:color w:val="231F20"/>
          <w:spacing w:val="-8"/>
          <w:w w:val="95"/>
        </w:rPr>
        <w:t> </w:t>
      </w:r>
      <w:r>
        <w:rPr>
          <w:color w:val="231F20"/>
          <w:spacing w:val="-2"/>
          <w:w w:val="95"/>
        </w:rPr>
        <w:t>is</w:t>
      </w:r>
      <w:r>
        <w:rPr>
          <w:color w:val="231F20"/>
          <w:spacing w:val="-8"/>
          <w:w w:val="95"/>
        </w:rPr>
        <w:t> </w:t>
      </w:r>
      <w:r>
        <w:rPr>
          <w:color w:val="231F20"/>
          <w:spacing w:val="-2"/>
          <w:w w:val="95"/>
        </w:rPr>
        <w:t>that,</w:t>
      </w:r>
      <w:r>
        <w:rPr>
          <w:color w:val="231F20"/>
          <w:spacing w:val="-8"/>
          <w:w w:val="95"/>
        </w:rPr>
        <w:t> </w:t>
      </w:r>
      <w:r>
        <w:rPr>
          <w:color w:val="231F20"/>
          <w:spacing w:val="-2"/>
          <w:w w:val="95"/>
        </w:rPr>
        <w:t>as </w:t>
      </w:r>
      <w:r>
        <w:rPr>
          <w:color w:val="231F20"/>
          <w:w w:val="90"/>
        </w:rPr>
        <w:t>Houston Baker Jr. notes, much of the “multilocational history” of spe- </w:t>
      </w:r>
      <w:r>
        <w:rPr>
          <w:color w:val="231F20"/>
          <w:w w:val="95"/>
        </w:rPr>
        <w:t>cific</w:t>
      </w:r>
      <w:r>
        <w:rPr>
          <w:color w:val="231F20"/>
          <w:spacing w:val="-11"/>
          <w:w w:val="95"/>
        </w:rPr>
        <w:t> </w:t>
      </w:r>
      <w:r>
        <w:rPr>
          <w:color w:val="231F20"/>
          <w:w w:val="95"/>
        </w:rPr>
        <w:t>diasporic</w:t>
      </w:r>
      <w:r>
        <w:rPr>
          <w:color w:val="231F20"/>
          <w:spacing w:val="-11"/>
          <w:w w:val="95"/>
        </w:rPr>
        <w:t> </w:t>
      </w:r>
      <w:r>
        <w:rPr>
          <w:color w:val="231F20"/>
          <w:w w:val="95"/>
        </w:rPr>
        <w:t>communities</w:t>
      </w:r>
      <w:r>
        <w:rPr>
          <w:color w:val="231F20"/>
          <w:spacing w:val="-11"/>
          <w:w w:val="95"/>
        </w:rPr>
        <w:t> </w:t>
      </w:r>
      <w:r>
        <w:rPr>
          <w:color w:val="231F20"/>
          <w:w w:val="95"/>
        </w:rPr>
        <w:t>gets</w:t>
      </w:r>
      <w:r>
        <w:rPr>
          <w:color w:val="231F20"/>
          <w:spacing w:val="-11"/>
          <w:w w:val="95"/>
        </w:rPr>
        <w:t> </w:t>
      </w:r>
      <w:r>
        <w:rPr>
          <w:color w:val="231F20"/>
          <w:w w:val="95"/>
        </w:rPr>
        <w:t>erased</w:t>
      </w:r>
      <w:r>
        <w:rPr>
          <w:color w:val="231F20"/>
          <w:spacing w:val="-11"/>
          <w:w w:val="95"/>
        </w:rPr>
        <w:t> </w:t>
      </w:r>
      <w:r>
        <w:rPr>
          <w:color w:val="231F20"/>
          <w:w w:val="95"/>
        </w:rPr>
        <w:t>or</w:t>
      </w:r>
      <w:r>
        <w:rPr>
          <w:color w:val="231F20"/>
          <w:spacing w:val="-11"/>
          <w:w w:val="95"/>
        </w:rPr>
        <w:t> </w:t>
      </w:r>
      <w:r>
        <w:rPr>
          <w:color w:val="231F20"/>
          <w:w w:val="95"/>
        </w:rPr>
        <w:t>overlooked.</w:t>
      </w:r>
      <w:r>
        <w:rPr>
          <w:color w:val="231F20"/>
          <w:spacing w:val="-11"/>
          <w:w w:val="95"/>
        </w:rPr>
        <w:t> </w:t>
      </w:r>
      <w:r>
        <w:rPr>
          <w:color w:val="231F20"/>
          <w:w w:val="95"/>
        </w:rPr>
        <w:t>In</w:t>
      </w:r>
      <w:r>
        <w:rPr>
          <w:color w:val="231F20"/>
          <w:spacing w:val="-11"/>
          <w:w w:val="95"/>
        </w:rPr>
        <w:t> </w:t>
      </w:r>
      <w:r>
        <w:rPr>
          <w:color w:val="231F20"/>
          <w:w w:val="95"/>
        </w:rPr>
        <w:t>particular, </w:t>
      </w:r>
      <w:r>
        <w:rPr>
          <w:color w:val="231F20"/>
          <w:w w:val="90"/>
        </w:rPr>
        <w:t>Baker</w:t>
      </w:r>
      <w:r>
        <w:rPr>
          <w:color w:val="231F20"/>
          <w:spacing w:val="-9"/>
          <w:w w:val="90"/>
        </w:rPr>
        <w:t> </w:t>
      </w:r>
      <w:r>
        <w:rPr>
          <w:color w:val="231F20"/>
          <w:w w:val="90"/>
        </w:rPr>
        <w:t>takes</w:t>
      </w:r>
      <w:r>
        <w:rPr>
          <w:color w:val="231F20"/>
          <w:spacing w:val="-8"/>
          <w:w w:val="90"/>
        </w:rPr>
        <w:t> </w:t>
      </w:r>
      <w:r>
        <w:rPr>
          <w:color w:val="231F20"/>
          <w:w w:val="90"/>
        </w:rPr>
        <w:t>issue</w:t>
      </w:r>
      <w:r>
        <w:rPr>
          <w:color w:val="231F20"/>
          <w:spacing w:val="-8"/>
          <w:w w:val="90"/>
        </w:rPr>
        <w:t> </w:t>
      </w:r>
      <w:r>
        <w:rPr>
          <w:color w:val="231F20"/>
          <w:w w:val="90"/>
        </w:rPr>
        <w:t>with</w:t>
      </w:r>
      <w:r>
        <w:rPr>
          <w:color w:val="231F20"/>
          <w:spacing w:val="-8"/>
          <w:w w:val="90"/>
        </w:rPr>
        <w:t> </w:t>
      </w:r>
      <w:r>
        <w:rPr>
          <w:color w:val="231F20"/>
          <w:w w:val="90"/>
        </w:rPr>
        <w:t>Gilroy’s</w:t>
      </w:r>
      <w:r>
        <w:rPr>
          <w:color w:val="231F20"/>
          <w:spacing w:val="-9"/>
          <w:w w:val="90"/>
        </w:rPr>
        <w:t> </w:t>
      </w:r>
      <w:r>
        <w:rPr>
          <w:color w:val="231F20"/>
          <w:w w:val="90"/>
        </w:rPr>
        <w:t>mishandling</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history</w:t>
      </w:r>
      <w:r>
        <w:rPr>
          <w:color w:val="231F20"/>
          <w:spacing w:val="-9"/>
          <w:w w:val="90"/>
        </w:rPr>
        <w:t> </w:t>
      </w:r>
      <w:r>
        <w:rPr>
          <w:color w:val="231F20"/>
          <w:w w:val="90"/>
        </w:rPr>
        <w:t>and</w:t>
      </w:r>
      <w:r>
        <w:rPr>
          <w:color w:val="231F20"/>
          <w:spacing w:val="-8"/>
          <w:w w:val="90"/>
        </w:rPr>
        <w:t> </w:t>
      </w:r>
      <w:r>
        <w:rPr>
          <w:color w:val="231F20"/>
          <w:w w:val="90"/>
        </w:rPr>
        <w:t>legacy</w:t>
      </w:r>
      <w:r>
        <w:rPr>
          <w:color w:val="231F20"/>
          <w:spacing w:val="-8"/>
          <w:w w:val="90"/>
        </w:rPr>
        <w:t> </w:t>
      </w:r>
      <w:r>
        <w:rPr>
          <w:color w:val="231F20"/>
          <w:w w:val="90"/>
        </w:rPr>
        <w:t>of</w:t>
      </w:r>
    </w:p>
    <w:p>
      <w:pPr>
        <w:spacing w:after="0" w:line="225" w:lineRule="auto"/>
        <w:sectPr>
          <w:pgSz w:w="7710" w:h="12270"/>
          <w:pgMar w:header="668" w:footer="0" w:top="1100" w:bottom="280" w:left="620" w:right="640"/>
        </w:sectPr>
      </w:pPr>
    </w:p>
    <w:p>
      <w:pPr>
        <w:pStyle w:val="BodyText"/>
        <w:spacing w:line="225" w:lineRule="auto" w:before="92"/>
        <w:ind w:left="114" w:right="116" w:hanging="1"/>
        <w:rPr>
          <w:sz w:val="12"/>
        </w:rPr>
      </w:pPr>
      <w:bookmarkStart w:name="_bookmark28" w:id="34"/>
      <w:bookmarkEnd w:id="34"/>
      <w:r>
        <w:rPr/>
      </w:r>
      <w:r>
        <w:rPr>
          <w:color w:val="231F20"/>
          <w:w w:val="90"/>
        </w:rPr>
        <w:t>slavery and bondage: “</w:t>
      </w:r>
      <w:r>
        <w:rPr>
          <w:i/>
          <w:color w:val="231F20"/>
          <w:w w:val="90"/>
        </w:rPr>
        <w:t>The Black Atlantic </w:t>
      </w:r>
      <w:r>
        <w:rPr>
          <w:color w:val="231F20"/>
          <w:w w:val="90"/>
        </w:rPr>
        <w:t>remains surprisingly abstract </w:t>
      </w:r>
      <w:r>
        <w:rPr>
          <w:color w:val="231F20"/>
          <w:spacing w:val="-2"/>
          <w:w w:val="90"/>
        </w:rPr>
        <w:t>and indeterminate with respect to the very ‘chronotype’ the book claims </w:t>
      </w:r>
      <w:r>
        <w:rPr>
          <w:color w:val="231F20"/>
          <w:w w:val="85"/>
        </w:rPr>
        <w:t>as its analytical ‘organizing symbol’—namely ‘ships in motion across the </w:t>
      </w:r>
      <w:r>
        <w:rPr>
          <w:color w:val="231F20"/>
          <w:w w:val="90"/>
        </w:rPr>
        <w:t>spaces</w:t>
      </w:r>
      <w:r>
        <w:rPr>
          <w:color w:val="231F20"/>
          <w:spacing w:val="-3"/>
          <w:w w:val="90"/>
        </w:rPr>
        <w:t> </w:t>
      </w:r>
      <w:r>
        <w:rPr>
          <w:color w:val="231F20"/>
          <w:w w:val="90"/>
        </w:rPr>
        <w:t>between</w:t>
      </w:r>
      <w:r>
        <w:rPr>
          <w:color w:val="231F20"/>
          <w:spacing w:val="-3"/>
          <w:w w:val="90"/>
        </w:rPr>
        <w:t> </w:t>
      </w:r>
      <w:r>
        <w:rPr>
          <w:color w:val="231F20"/>
          <w:w w:val="90"/>
        </w:rPr>
        <w:t>Europe,</w:t>
      </w:r>
      <w:r>
        <w:rPr>
          <w:color w:val="231F20"/>
          <w:spacing w:val="-3"/>
          <w:w w:val="90"/>
        </w:rPr>
        <w:t> </w:t>
      </w:r>
      <w:r>
        <w:rPr>
          <w:color w:val="231F20"/>
          <w:w w:val="90"/>
        </w:rPr>
        <w:t>America,</w:t>
      </w:r>
      <w:r>
        <w:rPr>
          <w:color w:val="231F20"/>
          <w:spacing w:val="-3"/>
          <w:w w:val="90"/>
        </w:rPr>
        <w:t> </w:t>
      </w:r>
      <w:r>
        <w:rPr>
          <w:color w:val="231F20"/>
          <w:w w:val="90"/>
        </w:rPr>
        <w:t>Africa,</w:t>
      </w:r>
      <w:r>
        <w:rPr>
          <w:color w:val="231F20"/>
          <w:spacing w:val="-3"/>
          <w:w w:val="90"/>
        </w:rPr>
        <w:t> </w:t>
      </w:r>
      <w:r>
        <w:rPr>
          <w:color w:val="231F20"/>
          <w:w w:val="90"/>
        </w:rPr>
        <w:t>and</w:t>
      </w:r>
      <w:r>
        <w:rPr>
          <w:color w:val="231F20"/>
          <w:spacing w:val="-3"/>
          <w:w w:val="90"/>
        </w:rPr>
        <w:t> </w:t>
      </w:r>
      <w:r>
        <w:rPr>
          <w:color w:val="231F20"/>
          <w:w w:val="90"/>
        </w:rPr>
        <w:t>the</w:t>
      </w:r>
      <w:r>
        <w:rPr>
          <w:color w:val="231F20"/>
          <w:spacing w:val="-3"/>
          <w:w w:val="90"/>
        </w:rPr>
        <w:t> </w:t>
      </w:r>
      <w:r>
        <w:rPr>
          <w:color w:val="231F20"/>
          <w:w w:val="90"/>
        </w:rPr>
        <w:t>Caribbean.’”</w:t>
      </w:r>
      <w:hyperlink w:history="true" w:anchor="_bookmark256">
        <w:r>
          <w:rPr>
            <w:color w:val="231F20"/>
            <w:w w:val="90"/>
            <w:position w:val="7"/>
            <w:sz w:val="12"/>
          </w:rPr>
          <w:t>42</w:t>
        </w:r>
      </w:hyperlink>
      <w:r>
        <w:rPr>
          <w:color w:val="231F20"/>
          <w:spacing w:val="16"/>
          <w:position w:val="7"/>
          <w:sz w:val="12"/>
        </w:rPr>
        <w:t> </w:t>
      </w:r>
      <w:r>
        <w:rPr>
          <w:color w:val="231F20"/>
          <w:w w:val="90"/>
        </w:rPr>
        <w:t>In</w:t>
      </w:r>
      <w:r>
        <w:rPr>
          <w:color w:val="231F20"/>
          <w:spacing w:val="-3"/>
          <w:w w:val="90"/>
        </w:rPr>
        <w:t> </w:t>
      </w:r>
      <w:r>
        <w:rPr>
          <w:color w:val="231F20"/>
          <w:w w:val="90"/>
        </w:rPr>
        <w:t>fact, “after</w:t>
      </w:r>
      <w:r>
        <w:rPr>
          <w:color w:val="231F20"/>
          <w:spacing w:val="-9"/>
          <w:w w:val="90"/>
        </w:rPr>
        <w:t> </w:t>
      </w:r>
      <w:r>
        <w:rPr>
          <w:color w:val="231F20"/>
          <w:w w:val="90"/>
        </w:rPr>
        <w:t>early</w:t>
      </w:r>
      <w:r>
        <w:rPr>
          <w:color w:val="231F20"/>
          <w:spacing w:val="-8"/>
          <w:w w:val="90"/>
        </w:rPr>
        <w:t> </w:t>
      </w:r>
      <w:r>
        <w:rPr>
          <w:color w:val="231F20"/>
          <w:w w:val="90"/>
        </w:rPr>
        <w:t>mention,</w:t>
      </w:r>
      <w:r>
        <w:rPr>
          <w:color w:val="231F20"/>
          <w:spacing w:val="-8"/>
          <w:w w:val="90"/>
        </w:rPr>
        <w:t> </w:t>
      </w:r>
      <w:r>
        <w:rPr>
          <w:i/>
          <w:color w:val="231F20"/>
          <w:w w:val="90"/>
        </w:rPr>
        <w:t>ships</w:t>
      </w:r>
      <w:r>
        <w:rPr>
          <w:i/>
          <w:color w:val="231F20"/>
          <w:spacing w:val="-8"/>
          <w:w w:val="90"/>
        </w:rPr>
        <w:t> </w:t>
      </w:r>
      <w:r>
        <w:rPr>
          <w:color w:val="231F20"/>
          <w:w w:val="90"/>
        </w:rPr>
        <w:t>virtually</w:t>
      </w:r>
      <w:r>
        <w:rPr>
          <w:color w:val="231F20"/>
          <w:spacing w:val="-9"/>
          <w:w w:val="90"/>
        </w:rPr>
        <w:t> </w:t>
      </w:r>
      <w:r>
        <w:rPr>
          <w:color w:val="231F20"/>
          <w:w w:val="90"/>
        </w:rPr>
        <w:t>disappear</w:t>
      </w:r>
      <w:r>
        <w:rPr>
          <w:color w:val="231F20"/>
          <w:spacing w:val="-8"/>
          <w:w w:val="90"/>
        </w:rPr>
        <w:t> </w:t>
      </w:r>
      <w:r>
        <w:rPr>
          <w:color w:val="231F20"/>
          <w:w w:val="90"/>
        </w:rPr>
        <w:t>from</w:t>
      </w:r>
      <w:r>
        <w:rPr>
          <w:color w:val="231F20"/>
          <w:spacing w:val="-8"/>
          <w:w w:val="90"/>
        </w:rPr>
        <w:t> </w:t>
      </w:r>
      <w:r>
        <w:rPr>
          <w:color w:val="231F20"/>
          <w:w w:val="90"/>
        </w:rPr>
        <w:t>Gilroy’s</w:t>
      </w:r>
      <w:r>
        <w:rPr>
          <w:color w:val="231F20"/>
          <w:spacing w:val="-8"/>
          <w:w w:val="90"/>
        </w:rPr>
        <w:t> </w:t>
      </w:r>
      <w:r>
        <w:rPr>
          <w:color w:val="231F20"/>
          <w:w w:val="90"/>
        </w:rPr>
        <w:t>work.</w:t>
      </w:r>
      <w:r>
        <w:rPr>
          <w:color w:val="231F20"/>
          <w:spacing w:val="-9"/>
          <w:w w:val="90"/>
        </w:rPr>
        <w:t> </w:t>
      </w:r>
      <w:r>
        <w:rPr>
          <w:color w:val="231F20"/>
          <w:w w:val="90"/>
        </w:rPr>
        <w:t>They </w:t>
      </w:r>
      <w:r>
        <w:rPr>
          <w:color w:val="231F20"/>
          <w:spacing w:val="-2"/>
          <w:w w:val="90"/>
        </w:rPr>
        <w:t>disappear as chronotypes, material vessels ‘transplanting’ black popula- </w:t>
      </w:r>
      <w:r>
        <w:rPr>
          <w:color w:val="231F20"/>
          <w:w w:val="90"/>
        </w:rPr>
        <w:t>tions, dread transports of ‘conquered’ peoples to penal colonies of the </w:t>
      </w:r>
      <w:r>
        <w:rPr>
          <w:color w:val="231F20"/>
          <w:spacing w:val="-2"/>
          <w:w w:val="95"/>
        </w:rPr>
        <w:t>Americas.</w:t>
      </w:r>
      <w:r>
        <w:rPr>
          <w:color w:val="231F20"/>
          <w:spacing w:val="-8"/>
          <w:w w:val="95"/>
        </w:rPr>
        <w:t> </w:t>
      </w:r>
      <w:r>
        <w:rPr>
          <w:i/>
          <w:color w:val="231F20"/>
          <w:spacing w:val="-2"/>
          <w:w w:val="95"/>
        </w:rPr>
        <w:t>Ships</w:t>
      </w:r>
      <w:r>
        <w:rPr>
          <w:color w:val="231F20"/>
          <w:spacing w:val="-2"/>
          <w:w w:val="95"/>
        </w:rPr>
        <w:t>—as</w:t>
      </w:r>
      <w:r>
        <w:rPr>
          <w:color w:val="231F20"/>
          <w:spacing w:val="-8"/>
          <w:w w:val="95"/>
        </w:rPr>
        <w:t> </w:t>
      </w:r>
      <w:r>
        <w:rPr>
          <w:color w:val="231F20"/>
          <w:spacing w:val="-2"/>
          <w:w w:val="95"/>
        </w:rPr>
        <w:t>disciplinary</w:t>
      </w:r>
      <w:r>
        <w:rPr>
          <w:color w:val="231F20"/>
          <w:spacing w:val="-8"/>
          <w:w w:val="95"/>
        </w:rPr>
        <w:t> </w:t>
      </w:r>
      <w:r>
        <w:rPr>
          <w:color w:val="231F20"/>
          <w:spacing w:val="-2"/>
          <w:w w:val="95"/>
        </w:rPr>
        <w:t>and</w:t>
      </w:r>
      <w:r>
        <w:rPr>
          <w:color w:val="231F20"/>
          <w:spacing w:val="-8"/>
          <w:w w:val="95"/>
        </w:rPr>
        <w:t> </w:t>
      </w:r>
      <w:r>
        <w:rPr>
          <w:color w:val="231F20"/>
          <w:spacing w:val="-2"/>
          <w:w w:val="95"/>
        </w:rPr>
        <w:t>carceral</w:t>
      </w:r>
      <w:r>
        <w:rPr>
          <w:color w:val="231F20"/>
          <w:spacing w:val="-8"/>
          <w:w w:val="95"/>
        </w:rPr>
        <w:t> </w:t>
      </w:r>
      <w:r>
        <w:rPr>
          <w:color w:val="231F20"/>
          <w:spacing w:val="-2"/>
          <w:w w:val="95"/>
        </w:rPr>
        <w:t>‘holds’</w:t>
      </w:r>
      <w:r>
        <w:rPr>
          <w:color w:val="231F20"/>
          <w:spacing w:val="-8"/>
          <w:w w:val="95"/>
        </w:rPr>
        <w:t> </w:t>
      </w:r>
      <w:r>
        <w:rPr>
          <w:color w:val="231F20"/>
          <w:spacing w:val="-2"/>
          <w:w w:val="95"/>
        </w:rPr>
        <w:t>on</w:t>
      </w:r>
      <w:r>
        <w:rPr>
          <w:color w:val="231F20"/>
          <w:spacing w:val="-8"/>
          <w:w w:val="95"/>
        </w:rPr>
        <w:t> </w:t>
      </w:r>
      <w:r>
        <w:rPr>
          <w:color w:val="231F20"/>
          <w:spacing w:val="-2"/>
          <w:w w:val="95"/>
        </w:rPr>
        <w:t>the</w:t>
      </w:r>
      <w:r>
        <w:rPr>
          <w:color w:val="231F20"/>
          <w:spacing w:val="-8"/>
          <w:w w:val="95"/>
        </w:rPr>
        <w:t> </w:t>
      </w:r>
      <w:r>
        <w:rPr>
          <w:color w:val="231F20"/>
          <w:spacing w:val="-2"/>
          <w:w w:val="95"/>
        </w:rPr>
        <w:t>shackled black</w:t>
      </w:r>
      <w:r>
        <w:rPr>
          <w:color w:val="231F20"/>
          <w:spacing w:val="-7"/>
          <w:w w:val="95"/>
        </w:rPr>
        <w:t> </w:t>
      </w:r>
      <w:r>
        <w:rPr>
          <w:color w:val="231F20"/>
          <w:spacing w:val="-2"/>
          <w:w w:val="95"/>
        </w:rPr>
        <w:t>body—receive</w:t>
      </w:r>
      <w:r>
        <w:rPr>
          <w:color w:val="231F20"/>
          <w:spacing w:val="-7"/>
          <w:w w:val="95"/>
        </w:rPr>
        <w:t> </w:t>
      </w:r>
      <w:r>
        <w:rPr>
          <w:color w:val="231F20"/>
          <w:spacing w:val="-2"/>
          <w:w w:val="95"/>
        </w:rPr>
        <w:t>no</w:t>
      </w:r>
      <w:r>
        <w:rPr>
          <w:color w:val="231F20"/>
          <w:spacing w:val="-7"/>
          <w:w w:val="95"/>
        </w:rPr>
        <w:t> </w:t>
      </w:r>
      <w:r>
        <w:rPr>
          <w:color w:val="231F20"/>
          <w:spacing w:val="-2"/>
          <w:w w:val="95"/>
        </w:rPr>
        <w:t>extensive</w:t>
      </w:r>
      <w:r>
        <w:rPr>
          <w:color w:val="231F20"/>
          <w:spacing w:val="-7"/>
          <w:w w:val="95"/>
        </w:rPr>
        <w:t> </w:t>
      </w:r>
      <w:r>
        <w:rPr>
          <w:color w:val="231F20"/>
          <w:spacing w:val="-2"/>
          <w:w w:val="95"/>
        </w:rPr>
        <w:t>treatment</w:t>
      </w:r>
      <w:r>
        <w:rPr>
          <w:color w:val="231F20"/>
          <w:spacing w:val="-7"/>
          <w:w w:val="95"/>
        </w:rPr>
        <w:t> </w:t>
      </w:r>
      <w:r>
        <w:rPr>
          <w:color w:val="231F20"/>
          <w:spacing w:val="-2"/>
          <w:w w:val="95"/>
        </w:rPr>
        <w:t>in</w:t>
      </w:r>
      <w:r>
        <w:rPr>
          <w:color w:val="231F20"/>
          <w:spacing w:val="-7"/>
          <w:w w:val="95"/>
        </w:rPr>
        <w:t> </w:t>
      </w:r>
      <w:r>
        <w:rPr>
          <w:i/>
          <w:color w:val="231F20"/>
          <w:spacing w:val="-2"/>
          <w:w w:val="95"/>
        </w:rPr>
        <w:t>The</w:t>
      </w:r>
      <w:r>
        <w:rPr>
          <w:i/>
          <w:color w:val="231F20"/>
          <w:spacing w:val="-6"/>
          <w:w w:val="95"/>
        </w:rPr>
        <w:t> </w:t>
      </w:r>
      <w:r>
        <w:rPr>
          <w:i/>
          <w:color w:val="231F20"/>
          <w:spacing w:val="-2"/>
          <w:w w:val="95"/>
        </w:rPr>
        <w:t>Black</w:t>
      </w:r>
      <w:r>
        <w:rPr>
          <w:i/>
          <w:color w:val="231F20"/>
          <w:spacing w:val="-6"/>
          <w:w w:val="95"/>
        </w:rPr>
        <w:t> </w:t>
      </w:r>
      <w:r>
        <w:rPr>
          <w:i/>
          <w:color w:val="231F20"/>
          <w:spacing w:val="-2"/>
          <w:w w:val="95"/>
        </w:rPr>
        <w:t>Atlantic</w:t>
      </w:r>
      <w:r>
        <w:rPr>
          <w:color w:val="231F20"/>
          <w:spacing w:val="-2"/>
          <w:w w:val="95"/>
        </w:rPr>
        <w:t>.”</w:t>
      </w:r>
      <w:hyperlink w:history="true" w:anchor="_bookmark256">
        <w:r>
          <w:rPr>
            <w:color w:val="231F20"/>
            <w:spacing w:val="-2"/>
            <w:w w:val="95"/>
            <w:position w:val="7"/>
            <w:sz w:val="12"/>
          </w:rPr>
          <w:t>43</w:t>
        </w:r>
      </w:hyperlink>
    </w:p>
    <w:p>
      <w:pPr>
        <w:pStyle w:val="BodyText"/>
        <w:spacing w:line="225" w:lineRule="auto"/>
        <w:ind w:left="113" w:right="116" w:firstLine="238"/>
      </w:pPr>
      <w:r>
        <w:rPr>
          <w:color w:val="231F20"/>
        </w:rPr>
        <w:t>As</w:t>
      </w:r>
      <w:r>
        <w:rPr>
          <w:color w:val="231F20"/>
          <w:spacing w:val="-2"/>
        </w:rPr>
        <w:t> </w:t>
      </w:r>
      <w:r>
        <w:rPr>
          <w:color w:val="231F20"/>
        </w:rPr>
        <w:t>Baker</w:t>
      </w:r>
      <w:r>
        <w:rPr>
          <w:color w:val="231F20"/>
          <w:spacing w:val="-2"/>
        </w:rPr>
        <w:t> </w:t>
      </w:r>
      <w:r>
        <w:rPr>
          <w:color w:val="231F20"/>
        </w:rPr>
        <w:t>does</w:t>
      </w:r>
      <w:r>
        <w:rPr>
          <w:color w:val="231F20"/>
          <w:spacing w:val="-2"/>
        </w:rPr>
        <w:t> </w:t>
      </w:r>
      <w:r>
        <w:rPr>
          <w:color w:val="231F20"/>
        </w:rPr>
        <w:t>in</w:t>
      </w:r>
      <w:r>
        <w:rPr>
          <w:color w:val="231F20"/>
          <w:spacing w:val="-2"/>
        </w:rPr>
        <w:t> </w:t>
      </w:r>
      <w:r>
        <w:rPr>
          <w:i/>
          <w:color w:val="231F20"/>
        </w:rPr>
        <w:t>Turning</w:t>
      </w:r>
      <w:r>
        <w:rPr>
          <w:i/>
          <w:color w:val="231F20"/>
          <w:spacing w:val="-2"/>
        </w:rPr>
        <w:t> </w:t>
      </w:r>
      <w:r>
        <w:rPr>
          <w:i/>
          <w:color w:val="231F20"/>
        </w:rPr>
        <w:t>South</w:t>
      </w:r>
      <w:r>
        <w:rPr>
          <w:i/>
          <w:color w:val="231F20"/>
          <w:spacing w:val="-2"/>
        </w:rPr>
        <w:t> </w:t>
      </w:r>
      <w:r>
        <w:rPr>
          <w:i/>
          <w:color w:val="231F20"/>
        </w:rPr>
        <w:t>Again:</w:t>
      </w:r>
      <w:r>
        <w:rPr>
          <w:i/>
          <w:color w:val="231F20"/>
          <w:spacing w:val="-2"/>
        </w:rPr>
        <w:t> </w:t>
      </w:r>
      <w:r>
        <w:rPr>
          <w:i/>
          <w:color w:val="231F20"/>
        </w:rPr>
        <w:t>Re-thinking</w:t>
      </w:r>
      <w:r>
        <w:rPr>
          <w:i/>
          <w:color w:val="231F20"/>
          <w:spacing w:val="-2"/>
        </w:rPr>
        <w:t> </w:t>
      </w:r>
      <w:r>
        <w:rPr>
          <w:i/>
          <w:color w:val="231F20"/>
        </w:rPr>
        <w:t>Modernism/</w:t>
      </w:r>
      <w:r>
        <w:rPr>
          <w:i/>
          <w:color w:val="231F20"/>
        </w:rPr>
        <w:t> </w:t>
      </w:r>
      <w:r>
        <w:rPr>
          <w:i/>
          <w:color w:val="231F20"/>
          <w:w w:val="95"/>
        </w:rPr>
        <w:t>Re-Reading</w:t>
      </w:r>
      <w:r>
        <w:rPr>
          <w:i/>
          <w:color w:val="231F20"/>
          <w:spacing w:val="-2"/>
          <w:w w:val="95"/>
        </w:rPr>
        <w:t> </w:t>
      </w:r>
      <w:r>
        <w:rPr>
          <w:i/>
          <w:color w:val="231F20"/>
          <w:w w:val="95"/>
        </w:rPr>
        <w:t>Booker</w:t>
      </w:r>
      <w:r>
        <w:rPr>
          <w:i/>
          <w:color w:val="231F20"/>
          <w:spacing w:val="-2"/>
          <w:w w:val="95"/>
        </w:rPr>
        <w:t> </w:t>
      </w:r>
      <w:r>
        <w:rPr>
          <w:i/>
          <w:color w:val="231F20"/>
          <w:w w:val="95"/>
        </w:rPr>
        <w:t>T</w:t>
      </w:r>
      <w:r>
        <w:rPr>
          <w:color w:val="231F20"/>
          <w:w w:val="95"/>
        </w:rPr>
        <w:t>.,</w:t>
      </w:r>
      <w:r>
        <w:rPr>
          <w:color w:val="231F20"/>
          <w:spacing w:val="-2"/>
          <w:w w:val="95"/>
        </w:rPr>
        <w:t> </w:t>
      </w:r>
      <w:r>
        <w:rPr>
          <w:color w:val="231F20"/>
          <w:w w:val="95"/>
        </w:rPr>
        <w:t>I</w:t>
      </w:r>
      <w:r>
        <w:rPr>
          <w:color w:val="231F20"/>
          <w:spacing w:val="-2"/>
          <w:w w:val="95"/>
        </w:rPr>
        <w:t> </w:t>
      </w:r>
      <w:r>
        <w:rPr>
          <w:color w:val="231F20"/>
          <w:w w:val="95"/>
        </w:rPr>
        <w:t>also</w:t>
      </w:r>
      <w:r>
        <w:rPr>
          <w:color w:val="231F20"/>
          <w:spacing w:val="-2"/>
          <w:w w:val="95"/>
        </w:rPr>
        <w:t> </w:t>
      </w:r>
      <w:r>
        <w:rPr>
          <w:color w:val="231F20"/>
          <w:w w:val="95"/>
        </w:rPr>
        <w:t>aim</w:t>
      </w:r>
      <w:r>
        <w:rPr>
          <w:color w:val="231F20"/>
          <w:spacing w:val="-2"/>
          <w:w w:val="95"/>
        </w:rPr>
        <w:t> </w:t>
      </w:r>
      <w:r>
        <w:rPr>
          <w:color w:val="231F20"/>
          <w:w w:val="95"/>
        </w:rPr>
        <w:t>to</w:t>
      </w:r>
      <w:r>
        <w:rPr>
          <w:color w:val="231F20"/>
          <w:spacing w:val="-2"/>
          <w:w w:val="95"/>
        </w:rPr>
        <w:t> </w:t>
      </w:r>
      <w:r>
        <w:rPr>
          <w:color w:val="231F20"/>
          <w:w w:val="95"/>
        </w:rPr>
        <w:t>“bring</w:t>
      </w:r>
      <w:r>
        <w:rPr>
          <w:color w:val="231F20"/>
          <w:spacing w:val="-2"/>
          <w:w w:val="95"/>
        </w:rPr>
        <w:t> </w:t>
      </w:r>
      <w:r>
        <w:rPr>
          <w:color w:val="231F20"/>
          <w:w w:val="95"/>
        </w:rPr>
        <w:t>together</w:t>
      </w:r>
      <w:r>
        <w:rPr>
          <w:color w:val="231F20"/>
          <w:spacing w:val="-2"/>
          <w:w w:val="95"/>
        </w:rPr>
        <w:t> </w:t>
      </w:r>
      <w:r>
        <w:rPr>
          <w:color w:val="231F20"/>
          <w:w w:val="95"/>
        </w:rPr>
        <w:t>ships</w:t>
      </w:r>
      <w:r>
        <w:rPr>
          <w:color w:val="231F20"/>
          <w:spacing w:val="-2"/>
          <w:w w:val="95"/>
        </w:rPr>
        <w:t> </w:t>
      </w:r>
      <w:r>
        <w:rPr>
          <w:color w:val="231F20"/>
          <w:w w:val="95"/>
        </w:rPr>
        <w:t>and</w:t>
      </w:r>
      <w:r>
        <w:rPr>
          <w:color w:val="231F20"/>
          <w:spacing w:val="-2"/>
          <w:w w:val="95"/>
        </w:rPr>
        <w:t> </w:t>
      </w:r>
      <w:r>
        <w:rPr>
          <w:color w:val="231F20"/>
          <w:w w:val="95"/>
        </w:rPr>
        <w:t>planta- tions</w:t>
      </w:r>
      <w:r>
        <w:rPr>
          <w:i/>
          <w:color w:val="231F20"/>
          <w:w w:val="95"/>
        </w:rPr>
        <w:t>.</w:t>
      </w:r>
      <w:r>
        <w:rPr>
          <w:color w:val="231F20"/>
          <w:w w:val="95"/>
        </w:rPr>
        <w:t>”</w:t>
      </w:r>
      <w:hyperlink w:history="true" w:anchor="_bookmark256">
        <w:r>
          <w:rPr>
            <w:color w:val="231F20"/>
            <w:w w:val="95"/>
            <w:position w:val="7"/>
            <w:sz w:val="12"/>
          </w:rPr>
          <w:t>44</w:t>
        </w:r>
      </w:hyperlink>
      <w:r>
        <w:rPr>
          <w:color w:val="231F20"/>
          <w:spacing w:val="16"/>
          <w:position w:val="7"/>
          <w:sz w:val="12"/>
        </w:rPr>
        <w:t> </w:t>
      </w:r>
      <w:r>
        <w:rPr>
          <w:color w:val="231F20"/>
          <w:w w:val="95"/>
        </w:rPr>
        <w:t>For</w:t>
      </w:r>
      <w:r>
        <w:rPr>
          <w:color w:val="231F20"/>
          <w:spacing w:val="-6"/>
          <w:w w:val="95"/>
        </w:rPr>
        <w:t> </w:t>
      </w:r>
      <w:r>
        <w:rPr>
          <w:color w:val="231F20"/>
          <w:w w:val="95"/>
        </w:rPr>
        <w:t>this</w:t>
      </w:r>
      <w:r>
        <w:rPr>
          <w:color w:val="231F20"/>
          <w:spacing w:val="-6"/>
          <w:w w:val="95"/>
        </w:rPr>
        <w:t> </w:t>
      </w:r>
      <w:r>
        <w:rPr>
          <w:color w:val="231F20"/>
          <w:w w:val="95"/>
        </w:rPr>
        <w:t>issue</w:t>
      </w:r>
      <w:r>
        <w:rPr>
          <w:color w:val="231F20"/>
          <w:spacing w:val="-6"/>
          <w:w w:val="95"/>
        </w:rPr>
        <w:t> </w:t>
      </w:r>
      <w:r>
        <w:rPr>
          <w:color w:val="231F20"/>
          <w:w w:val="95"/>
        </w:rPr>
        <w:t>of</w:t>
      </w:r>
      <w:r>
        <w:rPr>
          <w:color w:val="231F20"/>
          <w:spacing w:val="-6"/>
          <w:w w:val="95"/>
        </w:rPr>
        <w:t> </w:t>
      </w:r>
      <w:r>
        <w:rPr>
          <w:color w:val="231F20"/>
          <w:w w:val="95"/>
        </w:rPr>
        <w:t>roots</w:t>
      </w:r>
      <w:r>
        <w:rPr>
          <w:color w:val="231F20"/>
          <w:spacing w:val="-6"/>
          <w:w w:val="95"/>
        </w:rPr>
        <w:t> </w:t>
      </w:r>
      <w:r>
        <w:rPr>
          <w:color w:val="231F20"/>
          <w:w w:val="95"/>
        </w:rPr>
        <w:t>of</w:t>
      </w:r>
      <w:r>
        <w:rPr>
          <w:color w:val="231F20"/>
          <w:spacing w:val="-6"/>
          <w:w w:val="95"/>
        </w:rPr>
        <w:t> </w:t>
      </w:r>
      <w:r>
        <w:rPr>
          <w:color w:val="231F20"/>
          <w:w w:val="95"/>
        </w:rPr>
        <w:t>cultural</w:t>
      </w:r>
      <w:r>
        <w:rPr>
          <w:color w:val="231F20"/>
          <w:spacing w:val="-6"/>
          <w:w w:val="95"/>
        </w:rPr>
        <w:t> </w:t>
      </w:r>
      <w:r>
        <w:rPr>
          <w:color w:val="231F20"/>
          <w:w w:val="95"/>
        </w:rPr>
        <w:t>transmission</w:t>
      </w:r>
      <w:r>
        <w:rPr>
          <w:color w:val="231F20"/>
          <w:spacing w:val="-6"/>
          <w:w w:val="95"/>
        </w:rPr>
        <w:t> </w:t>
      </w:r>
      <w:r>
        <w:rPr>
          <w:color w:val="231F20"/>
          <w:w w:val="95"/>
        </w:rPr>
        <w:t>is</w:t>
      </w:r>
      <w:r>
        <w:rPr>
          <w:color w:val="231F20"/>
          <w:spacing w:val="-6"/>
          <w:w w:val="95"/>
        </w:rPr>
        <w:t> </w:t>
      </w:r>
      <w:r>
        <w:rPr>
          <w:color w:val="231F20"/>
          <w:w w:val="95"/>
        </w:rPr>
        <w:t>not</w:t>
      </w:r>
      <w:r>
        <w:rPr>
          <w:color w:val="231F20"/>
          <w:spacing w:val="-6"/>
          <w:w w:val="95"/>
        </w:rPr>
        <w:t> </w:t>
      </w:r>
      <w:r>
        <w:rPr>
          <w:color w:val="231F20"/>
          <w:w w:val="95"/>
        </w:rPr>
        <w:t>simply a</w:t>
      </w:r>
      <w:r>
        <w:rPr>
          <w:color w:val="231F20"/>
          <w:spacing w:val="-9"/>
          <w:w w:val="95"/>
        </w:rPr>
        <w:t> </w:t>
      </w:r>
      <w:r>
        <w:rPr>
          <w:color w:val="231F20"/>
          <w:w w:val="95"/>
        </w:rPr>
        <w:t>matter</w:t>
      </w:r>
      <w:r>
        <w:rPr>
          <w:color w:val="231F20"/>
          <w:spacing w:val="-9"/>
          <w:w w:val="95"/>
        </w:rPr>
        <w:t> </w:t>
      </w:r>
      <w:r>
        <w:rPr>
          <w:color w:val="231F20"/>
          <w:w w:val="95"/>
        </w:rPr>
        <w:t>of</w:t>
      </w:r>
      <w:r>
        <w:rPr>
          <w:color w:val="231F20"/>
          <w:spacing w:val="-9"/>
          <w:w w:val="95"/>
        </w:rPr>
        <w:t> </w:t>
      </w:r>
      <w:r>
        <w:rPr>
          <w:color w:val="231F20"/>
          <w:w w:val="95"/>
        </w:rPr>
        <w:t>revising</w:t>
      </w:r>
      <w:r>
        <w:rPr>
          <w:color w:val="231F20"/>
          <w:spacing w:val="-9"/>
          <w:w w:val="95"/>
        </w:rPr>
        <w:t> </w:t>
      </w:r>
      <w:r>
        <w:rPr>
          <w:color w:val="231F20"/>
          <w:w w:val="95"/>
        </w:rPr>
        <w:t>or</w:t>
      </w:r>
      <w:r>
        <w:rPr>
          <w:color w:val="231F20"/>
          <w:spacing w:val="-9"/>
          <w:w w:val="95"/>
        </w:rPr>
        <w:t> </w:t>
      </w:r>
      <w:r>
        <w:rPr>
          <w:color w:val="231F20"/>
          <w:w w:val="95"/>
        </w:rPr>
        <w:t>changing</w:t>
      </w:r>
      <w:r>
        <w:rPr>
          <w:color w:val="231F20"/>
          <w:spacing w:val="-9"/>
          <w:w w:val="95"/>
        </w:rPr>
        <w:t> </w:t>
      </w:r>
      <w:r>
        <w:rPr>
          <w:color w:val="231F20"/>
          <w:w w:val="95"/>
        </w:rPr>
        <w:t>the</w:t>
      </w:r>
      <w:r>
        <w:rPr>
          <w:color w:val="231F20"/>
          <w:spacing w:val="-9"/>
          <w:w w:val="95"/>
        </w:rPr>
        <w:t> </w:t>
      </w:r>
      <w:r>
        <w:rPr>
          <w:color w:val="231F20"/>
          <w:w w:val="95"/>
        </w:rPr>
        <w:t>master</w:t>
      </w:r>
      <w:r>
        <w:rPr>
          <w:color w:val="231F20"/>
          <w:spacing w:val="-9"/>
          <w:w w:val="95"/>
        </w:rPr>
        <w:t> </w:t>
      </w:r>
      <w:r>
        <w:rPr>
          <w:color w:val="231F20"/>
          <w:w w:val="95"/>
        </w:rPr>
        <w:t>narrative</w:t>
      </w:r>
      <w:r>
        <w:rPr>
          <w:color w:val="231F20"/>
          <w:spacing w:val="-9"/>
          <w:w w:val="95"/>
        </w:rPr>
        <w:t> </w:t>
      </w:r>
      <w:r>
        <w:rPr>
          <w:color w:val="231F20"/>
          <w:w w:val="95"/>
        </w:rPr>
        <w:t>from</w:t>
      </w:r>
      <w:r>
        <w:rPr>
          <w:color w:val="231F20"/>
          <w:spacing w:val="-9"/>
          <w:w w:val="95"/>
        </w:rPr>
        <w:t> </w:t>
      </w:r>
      <w:r>
        <w:rPr>
          <w:color w:val="231F20"/>
          <w:w w:val="95"/>
        </w:rPr>
        <w:t>Eurocen- tric</w:t>
      </w:r>
      <w:r>
        <w:rPr>
          <w:color w:val="231F20"/>
          <w:spacing w:val="-2"/>
          <w:w w:val="95"/>
        </w:rPr>
        <w:t> </w:t>
      </w:r>
      <w:r>
        <w:rPr>
          <w:color w:val="231F20"/>
          <w:w w:val="95"/>
        </w:rPr>
        <w:t>to</w:t>
      </w:r>
      <w:r>
        <w:rPr>
          <w:color w:val="231F20"/>
          <w:spacing w:val="-2"/>
          <w:w w:val="95"/>
        </w:rPr>
        <w:t> </w:t>
      </w:r>
      <w:r>
        <w:rPr>
          <w:color w:val="231F20"/>
          <w:w w:val="95"/>
        </w:rPr>
        <w:t>African</w:t>
      </w:r>
      <w:r>
        <w:rPr>
          <w:color w:val="231F20"/>
          <w:spacing w:val="-2"/>
          <w:w w:val="95"/>
        </w:rPr>
        <w:t> </w:t>
      </w:r>
      <w:r>
        <w:rPr>
          <w:color w:val="231F20"/>
          <w:w w:val="95"/>
        </w:rPr>
        <w:t>origins</w:t>
      </w:r>
      <w:r>
        <w:rPr>
          <w:color w:val="231F20"/>
          <w:spacing w:val="-2"/>
          <w:w w:val="95"/>
        </w:rPr>
        <w:t> </w:t>
      </w:r>
      <w:r>
        <w:rPr>
          <w:color w:val="231F20"/>
          <w:w w:val="95"/>
        </w:rPr>
        <w:t>of</w:t>
      </w:r>
      <w:r>
        <w:rPr>
          <w:color w:val="231F20"/>
          <w:spacing w:val="-2"/>
          <w:w w:val="95"/>
        </w:rPr>
        <w:t> </w:t>
      </w:r>
      <w:r>
        <w:rPr>
          <w:color w:val="231F20"/>
          <w:w w:val="95"/>
        </w:rPr>
        <w:t>black</w:t>
      </w:r>
      <w:r>
        <w:rPr>
          <w:color w:val="231F20"/>
          <w:spacing w:val="-2"/>
          <w:w w:val="95"/>
        </w:rPr>
        <w:t> </w:t>
      </w:r>
      <w:r>
        <w:rPr>
          <w:color w:val="231F20"/>
          <w:w w:val="95"/>
        </w:rPr>
        <w:t>American</w:t>
      </w:r>
      <w:r>
        <w:rPr>
          <w:color w:val="231F20"/>
          <w:spacing w:val="-2"/>
          <w:w w:val="95"/>
        </w:rPr>
        <w:t> </w:t>
      </w:r>
      <w:r>
        <w:rPr>
          <w:color w:val="231F20"/>
          <w:w w:val="95"/>
        </w:rPr>
        <w:t>culture.</w:t>
      </w:r>
      <w:r>
        <w:rPr>
          <w:color w:val="231F20"/>
          <w:spacing w:val="-2"/>
          <w:w w:val="95"/>
        </w:rPr>
        <w:t> </w:t>
      </w:r>
      <w:r>
        <w:rPr>
          <w:color w:val="231F20"/>
          <w:w w:val="95"/>
        </w:rPr>
        <w:t>Rather,</w:t>
      </w:r>
      <w:r>
        <w:rPr>
          <w:color w:val="231F20"/>
          <w:spacing w:val="-2"/>
          <w:w w:val="95"/>
        </w:rPr>
        <w:t> </w:t>
      </w:r>
      <w:r>
        <w:rPr>
          <w:color w:val="231F20"/>
          <w:w w:val="95"/>
        </w:rPr>
        <w:t>at</w:t>
      </w:r>
      <w:r>
        <w:rPr>
          <w:color w:val="231F20"/>
          <w:spacing w:val="-2"/>
          <w:w w:val="95"/>
        </w:rPr>
        <w:t> </w:t>
      </w:r>
      <w:r>
        <w:rPr>
          <w:color w:val="231F20"/>
          <w:w w:val="95"/>
        </w:rPr>
        <w:t>stake</w:t>
      </w:r>
      <w:r>
        <w:rPr>
          <w:color w:val="231F20"/>
          <w:spacing w:val="-2"/>
          <w:w w:val="95"/>
        </w:rPr>
        <w:t> </w:t>
      </w:r>
      <w:r>
        <w:rPr>
          <w:color w:val="231F20"/>
          <w:w w:val="95"/>
        </w:rPr>
        <w:t>in </w:t>
      </w:r>
      <w:r>
        <w:rPr>
          <w:color w:val="231F20"/>
          <w:w w:val="90"/>
        </w:rPr>
        <w:t>this</w:t>
      </w:r>
      <w:r>
        <w:rPr>
          <w:color w:val="231F20"/>
          <w:spacing w:val="-1"/>
          <w:w w:val="90"/>
        </w:rPr>
        <w:t> </w:t>
      </w:r>
      <w:r>
        <w:rPr>
          <w:color w:val="231F20"/>
          <w:w w:val="90"/>
        </w:rPr>
        <w:t>debate</w:t>
      </w:r>
      <w:r>
        <w:rPr>
          <w:color w:val="231F20"/>
          <w:spacing w:val="-1"/>
          <w:w w:val="90"/>
        </w:rPr>
        <w:t> </w:t>
      </w:r>
      <w:r>
        <w:rPr>
          <w:color w:val="231F20"/>
          <w:w w:val="90"/>
        </w:rPr>
        <w:t>over</w:t>
      </w:r>
      <w:r>
        <w:rPr>
          <w:color w:val="231F20"/>
          <w:spacing w:val="-1"/>
          <w:w w:val="90"/>
        </w:rPr>
        <w:t> </w:t>
      </w:r>
      <w:r>
        <w:rPr>
          <w:color w:val="231F20"/>
          <w:w w:val="90"/>
        </w:rPr>
        <w:t>cultural</w:t>
      </w:r>
      <w:r>
        <w:rPr>
          <w:color w:val="231F20"/>
          <w:spacing w:val="-1"/>
          <w:w w:val="90"/>
        </w:rPr>
        <w:t> </w:t>
      </w:r>
      <w:r>
        <w:rPr>
          <w:color w:val="231F20"/>
          <w:w w:val="90"/>
        </w:rPr>
        <w:t>origins</w:t>
      </w:r>
      <w:r>
        <w:rPr>
          <w:color w:val="231F20"/>
          <w:spacing w:val="-1"/>
          <w:w w:val="90"/>
        </w:rPr>
        <w:t> </w:t>
      </w:r>
      <w:r>
        <w:rPr>
          <w:color w:val="231F20"/>
          <w:w w:val="90"/>
        </w:rPr>
        <w:t>is</w:t>
      </w:r>
      <w:r>
        <w:rPr>
          <w:color w:val="231F20"/>
          <w:spacing w:val="-1"/>
          <w:w w:val="90"/>
        </w:rPr>
        <w:t> </w:t>
      </w:r>
      <w:r>
        <w:rPr>
          <w:color w:val="231F20"/>
          <w:w w:val="90"/>
        </w:rPr>
        <w:t>a</w:t>
      </w:r>
      <w:r>
        <w:rPr>
          <w:color w:val="231F20"/>
          <w:spacing w:val="-1"/>
          <w:w w:val="90"/>
        </w:rPr>
        <w:t> </w:t>
      </w:r>
      <w:r>
        <w:rPr>
          <w:color w:val="231F20"/>
          <w:w w:val="90"/>
        </w:rPr>
        <w:t>deeper</w:t>
      </w:r>
      <w:r>
        <w:rPr>
          <w:color w:val="231F20"/>
          <w:spacing w:val="-1"/>
          <w:w w:val="90"/>
        </w:rPr>
        <w:t> </w:t>
      </w:r>
      <w:r>
        <w:rPr>
          <w:color w:val="231F20"/>
          <w:w w:val="90"/>
        </w:rPr>
        <w:t>understanding</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ways </w:t>
      </w:r>
      <w:r>
        <w:rPr>
          <w:color w:val="231F20"/>
          <w:w w:val="95"/>
        </w:rPr>
        <w:t>in</w:t>
      </w:r>
      <w:r>
        <w:rPr>
          <w:color w:val="231F20"/>
          <w:spacing w:val="-11"/>
          <w:w w:val="95"/>
        </w:rPr>
        <w:t> </w:t>
      </w:r>
      <w:r>
        <w:rPr>
          <w:color w:val="231F20"/>
          <w:w w:val="95"/>
        </w:rPr>
        <w:t>which,</w:t>
      </w:r>
      <w:r>
        <w:rPr>
          <w:color w:val="231F20"/>
          <w:spacing w:val="-11"/>
          <w:w w:val="95"/>
        </w:rPr>
        <w:t> </w:t>
      </w:r>
      <w:r>
        <w:rPr>
          <w:color w:val="231F20"/>
          <w:w w:val="95"/>
        </w:rPr>
        <w:t>for</w:t>
      </w:r>
      <w:r>
        <w:rPr>
          <w:color w:val="231F20"/>
          <w:spacing w:val="-11"/>
          <w:w w:val="95"/>
        </w:rPr>
        <w:t> </w:t>
      </w:r>
      <w:r>
        <w:rPr>
          <w:color w:val="231F20"/>
          <w:w w:val="95"/>
        </w:rPr>
        <w:t>example,</w:t>
      </w:r>
      <w:r>
        <w:rPr>
          <w:color w:val="231F20"/>
          <w:spacing w:val="-11"/>
          <w:w w:val="95"/>
        </w:rPr>
        <w:t> </w:t>
      </w:r>
      <w:r>
        <w:rPr>
          <w:color w:val="231F20"/>
          <w:w w:val="95"/>
        </w:rPr>
        <w:t>the</w:t>
      </w:r>
      <w:r>
        <w:rPr>
          <w:color w:val="231F20"/>
          <w:spacing w:val="-11"/>
          <w:w w:val="95"/>
        </w:rPr>
        <w:t> </w:t>
      </w:r>
      <w:r>
        <w:rPr>
          <w:color w:val="231F20"/>
          <w:w w:val="95"/>
        </w:rPr>
        <w:t>penal</w:t>
      </w:r>
      <w:r>
        <w:rPr>
          <w:color w:val="231F20"/>
          <w:spacing w:val="-11"/>
          <w:w w:val="95"/>
        </w:rPr>
        <w:t> </w:t>
      </w:r>
      <w:r>
        <w:rPr>
          <w:color w:val="231F20"/>
          <w:w w:val="95"/>
        </w:rPr>
        <w:t>politics</w:t>
      </w:r>
      <w:r>
        <w:rPr>
          <w:color w:val="231F20"/>
          <w:spacing w:val="-11"/>
          <w:w w:val="95"/>
        </w:rPr>
        <w:t> </w:t>
      </w:r>
      <w:r>
        <w:rPr>
          <w:color w:val="231F20"/>
          <w:w w:val="95"/>
        </w:rPr>
        <w:t>of</w:t>
      </w:r>
      <w:r>
        <w:rPr>
          <w:color w:val="231F20"/>
          <w:spacing w:val="-11"/>
          <w:w w:val="95"/>
        </w:rPr>
        <w:t> </w:t>
      </w:r>
      <w:r>
        <w:rPr>
          <w:color w:val="231F20"/>
          <w:w w:val="95"/>
        </w:rPr>
        <w:t>slavery</w:t>
      </w:r>
      <w:r>
        <w:rPr>
          <w:color w:val="231F20"/>
          <w:spacing w:val="-11"/>
          <w:w w:val="95"/>
        </w:rPr>
        <w:t> </w:t>
      </w:r>
      <w:r>
        <w:rPr>
          <w:color w:val="231F20"/>
          <w:w w:val="95"/>
        </w:rPr>
        <w:t>and</w:t>
      </w:r>
      <w:r>
        <w:rPr>
          <w:color w:val="231F20"/>
          <w:spacing w:val="-11"/>
          <w:w w:val="95"/>
        </w:rPr>
        <w:t> </w:t>
      </w:r>
      <w:r>
        <w:rPr>
          <w:color w:val="231F20"/>
          <w:w w:val="95"/>
        </w:rPr>
        <w:t>chattel</w:t>
      </w:r>
      <w:r>
        <w:rPr>
          <w:color w:val="231F20"/>
          <w:spacing w:val="-11"/>
          <w:w w:val="95"/>
        </w:rPr>
        <w:t> </w:t>
      </w:r>
      <w:r>
        <w:rPr>
          <w:color w:val="231F20"/>
          <w:w w:val="95"/>
        </w:rPr>
        <w:t>bond- age</w:t>
      </w:r>
      <w:r>
        <w:rPr>
          <w:color w:val="231F20"/>
          <w:spacing w:val="-2"/>
          <w:w w:val="95"/>
        </w:rPr>
        <w:t> </w:t>
      </w:r>
      <w:r>
        <w:rPr>
          <w:color w:val="231F20"/>
          <w:w w:val="95"/>
        </w:rPr>
        <w:t>speak</w:t>
      </w:r>
      <w:r>
        <w:rPr>
          <w:color w:val="231F20"/>
          <w:spacing w:val="-2"/>
          <w:w w:val="95"/>
        </w:rPr>
        <w:t> </w:t>
      </w:r>
      <w:r>
        <w:rPr>
          <w:color w:val="231F20"/>
          <w:w w:val="95"/>
        </w:rPr>
        <w:t>to</w:t>
      </w:r>
      <w:r>
        <w:rPr>
          <w:color w:val="231F20"/>
          <w:spacing w:val="-2"/>
          <w:w w:val="95"/>
        </w:rPr>
        <w:t> </w:t>
      </w:r>
      <w:r>
        <w:rPr>
          <w:color w:val="231F20"/>
          <w:w w:val="95"/>
        </w:rPr>
        <w:t>current</w:t>
      </w:r>
      <w:r>
        <w:rPr>
          <w:color w:val="231F20"/>
          <w:spacing w:val="-2"/>
          <w:w w:val="95"/>
        </w:rPr>
        <w:t> </w:t>
      </w:r>
      <w:r>
        <w:rPr>
          <w:color w:val="231F20"/>
          <w:w w:val="95"/>
        </w:rPr>
        <w:t>political</w:t>
      </w:r>
      <w:r>
        <w:rPr>
          <w:color w:val="231F20"/>
          <w:spacing w:val="-2"/>
          <w:w w:val="95"/>
        </w:rPr>
        <w:t> </w:t>
      </w:r>
      <w:r>
        <w:rPr>
          <w:color w:val="231F20"/>
          <w:w w:val="95"/>
        </w:rPr>
        <w:t>phenomena,</w:t>
      </w:r>
      <w:r>
        <w:rPr>
          <w:color w:val="231F20"/>
          <w:spacing w:val="-2"/>
          <w:w w:val="95"/>
        </w:rPr>
        <w:t> </w:t>
      </w:r>
      <w:r>
        <w:rPr>
          <w:color w:val="231F20"/>
          <w:w w:val="95"/>
        </w:rPr>
        <w:t>such</w:t>
      </w:r>
      <w:r>
        <w:rPr>
          <w:color w:val="231F20"/>
          <w:spacing w:val="-2"/>
          <w:w w:val="95"/>
        </w:rPr>
        <w:t> </w:t>
      </w:r>
      <w:r>
        <w:rPr>
          <w:color w:val="231F20"/>
          <w:w w:val="95"/>
        </w:rPr>
        <w:t>as</w:t>
      </w:r>
      <w:r>
        <w:rPr>
          <w:color w:val="231F20"/>
          <w:spacing w:val="-2"/>
          <w:w w:val="95"/>
        </w:rPr>
        <w:t> </w:t>
      </w:r>
      <w:r>
        <w:rPr>
          <w:color w:val="231F20"/>
          <w:w w:val="95"/>
        </w:rPr>
        <w:t>the</w:t>
      </w:r>
      <w:r>
        <w:rPr>
          <w:color w:val="231F20"/>
          <w:spacing w:val="-2"/>
          <w:w w:val="95"/>
        </w:rPr>
        <w:t> </w:t>
      </w:r>
      <w:r>
        <w:rPr>
          <w:color w:val="231F20"/>
          <w:w w:val="95"/>
        </w:rPr>
        <w:t>incarceration </w:t>
      </w:r>
      <w:r>
        <w:rPr>
          <w:color w:val="231F20"/>
          <w:w w:val="90"/>
        </w:rPr>
        <w:t>of black people and black men in particular; economic issues of racial reparations and the larger, systemic sedimentation of racial inequality; and issues of trauma and post-traumatic stress that affect the ideologi- </w:t>
      </w:r>
      <w:r>
        <w:rPr>
          <w:color w:val="231F20"/>
          <w:w w:val="95"/>
        </w:rPr>
        <w:t>cal</w:t>
      </w:r>
      <w:r>
        <w:rPr>
          <w:color w:val="231F20"/>
          <w:spacing w:val="-10"/>
          <w:w w:val="95"/>
        </w:rPr>
        <w:t> </w:t>
      </w:r>
      <w:r>
        <w:rPr>
          <w:color w:val="231F20"/>
          <w:w w:val="95"/>
        </w:rPr>
        <w:t>and</w:t>
      </w:r>
      <w:r>
        <w:rPr>
          <w:color w:val="231F20"/>
          <w:spacing w:val="-10"/>
          <w:w w:val="95"/>
        </w:rPr>
        <w:t> </w:t>
      </w:r>
      <w:r>
        <w:rPr>
          <w:color w:val="231F20"/>
          <w:w w:val="95"/>
        </w:rPr>
        <w:t>material</w:t>
      </w:r>
      <w:r>
        <w:rPr>
          <w:color w:val="231F20"/>
          <w:spacing w:val="-10"/>
          <w:w w:val="95"/>
        </w:rPr>
        <w:t> </w:t>
      </w:r>
      <w:r>
        <w:rPr>
          <w:color w:val="231F20"/>
          <w:w w:val="95"/>
        </w:rPr>
        <w:t>aspects</w:t>
      </w:r>
      <w:r>
        <w:rPr>
          <w:color w:val="231F20"/>
          <w:spacing w:val="-10"/>
          <w:w w:val="95"/>
        </w:rPr>
        <w:t> </w:t>
      </w:r>
      <w:r>
        <w:rPr>
          <w:color w:val="231F20"/>
          <w:w w:val="95"/>
        </w:rPr>
        <w:t>of</w:t>
      </w:r>
      <w:r>
        <w:rPr>
          <w:color w:val="231F20"/>
          <w:spacing w:val="-10"/>
          <w:w w:val="95"/>
        </w:rPr>
        <w:t> </w:t>
      </w:r>
      <w:r>
        <w:rPr>
          <w:color w:val="231F20"/>
          <w:w w:val="95"/>
        </w:rPr>
        <w:t>black</w:t>
      </w:r>
      <w:r>
        <w:rPr>
          <w:color w:val="231F20"/>
          <w:spacing w:val="-10"/>
          <w:w w:val="95"/>
        </w:rPr>
        <w:t> </w:t>
      </w:r>
      <w:r>
        <w:rPr>
          <w:color w:val="231F20"/>
          <w:w w:val="95"/>
        </w:rPr>
        <w:t>uplift</w:t>
      </w:r>
      <w:r>
        <w:rPr>
          <w:color w:val="231F20"/>
          <w:spacing w:val="-10"/>
          <w:w w:val="95"/>
        </w:rPr>
        <w:t> </w:t>
      </w:r>
      <w:r>
        <w:rPr>
          <w:color w:val="231F20"/>
          <w:w w:val="95"/>
        </w:rPr>
        <w:t>politics</w:t>
      </w:r>
      <w:r>
        <w:rPr>
          <w:color w:val="231F20"/>
          <w:spacing w:val="-10"/>
          <w:w w:val="95"/>
        </w:rPr>
        <w:t> </w:t>
      </w:r>
      <w:r>
        <w:rPr>
          <w:color w:val="231F20"/>
          <w:w w:val="95"/>
        </w:rPr>
        <w:t>and</w:t>
      </w:r>
      <w:r>
        <w:rPr>
          <w:color w:val="231F20"/>
          <w:spacing w:val="-10"/>
          <w:w w:val="95"/>
        </w:rPr>
        <w:t> </w:t>
      </w:r>
      <w:r>
        <w:rPr>
          <w:color w:val="231F20"/>
          <w:w w:val="95"/>
        </w:rPr>
        <w:t>communities.</w:t>
      </w:r>
      <w:r>
        <w:rPr>
          <w:color w:val="231F20"/>
          <w:spacing w:val="-10"/>
          <w:w w:val="95"/>
        </w:rPr>
        <w:t> </w:t>
      </w:r>
      <w:r>
        <w:rPr>
          <w:color w:val="231F20"/>
          <w:w w:val="95"/>
        </w:rPr>
        <w:t>To </w:t>
      </w:r>
      <w:r>
        <w:rPr>
          <w:color w:val="231F20"/>
          <w:w w:val="90"/>
        </w:rPr>
        <w:t>give a more concrete example of the contemporary implications of the </w:t>
      </w:r>
      <w:r>
        <w:rPr>
          <w:color w:val="231F20"/>
          <w:w w:val="95"/>
        </w:rPr>
        <w:t>cultural</w:t>
      </w:r>
      <w:r>
        <w:rPr>
          <w:color w:val="231F20"/>
          <w:spacing w:val="-11"/>
          <w:w w:val="95"/>
        </w:rPr>
        <w:t> </w:t>
      </w:r>
      <w:r>
        <w:rPr>
          <w:color w:val="231F20"/>
          <w:w w:val="95"/>
        </w:rPr>
        <w:t>origins</w:t>
      </w:r>
      <w:r>
        <w:rPr>
          <w:color w:val="231F20"/>
          <w:spacing w:val="-11"/>
          <w:w w:val="95"/>
        </w:rPr>
        <w:t> </w:t>
      </w:r>
      <w:r>
        <w:rPr>
          <w:color w:val="231F20"/>
          <w:w w:val="95"/>
        </w:rPr>
        <w:t>debate,</w:t>
      </w:r>
      <w:r>
        <w:rPr>
          <w:color w:val="231F20"/>
          <w:spacing w:val="-11"/>
          <w:w w:val="95"/>
        </w:rPr>
        <w:t> </w:t>
      </w:r>
      <w:r>
        <w:rPr>
          <w:color w:val="231F20"/>
          <w:w w:val="95"/>
        </w:rPr>
        <w:t>in</w:t>
      </w:r>
      <w:r>
        <w:rPr>
          <w:color w:val="231F20"/>
          <w:spacing w:val="-11"/>
          <w:w w:val="95"/>
        </w:rPr>
        <w:t> </w:t>
      </w:r>
      <w:r>
        <w:rPr>
          <w:color w:val="231F20"/>
          <w:w w:val="95"/>
        </w:rPr>
        <w:t>chapter</w:t>
      </w:r>
      <w:r>
        <w:rPr>
          <w:color w:val="231F20"/>
          <w:spacing w:val="-11"/>
          <w:w w:val="95"/>
        </w:rPr>
        <w:t> </w:t>
      </w:r>
      <w:r>
        <w:rPr>
          <w:color w:val="231F20"/>
          <w:w w:val="95"/>
        </w:rPr>
        <w:t>5</w:t>
      </w:r>
      <w:r>
        <w:rPr>
          <w:color w:val="231F20"/>
          <w:spacing w:val="-11"/>
          <w:w w:val="95"/>
        </w:rPr>
        <w:t> </w:t>
      </w:r>
      <w:r>
        <w:rPr>
          <w:color w:val="231F20"/>
          <w:w w:val="95"/>
        </w:rPr>
        <w:t>I</w:t>
      </w:r>
      <w:r>
        <w:rPr>
          <w:color w:val="231F20"/>
          <w:spacing w:val="-11"/>
          <w:w w:val="95"/>
        </w:rPr>
        <w:t> </w:t>
      </w:r>
      <w:r>
        <w:rPr>
          <w:color w:val="231F20"/>
          <w:w w:val="95"/>
        </w:rPr>
        <w:t>examine</w:t>
      </w:r>
      <w:r>
        <w:rPr>
          <w:color w:val="231F20"/>
          <w:spacing w:val="-11"/>
          <w:w w:val="95"/>
        </w:rPr>
        <w:t> </w:t>
      </w:r>
      <w:r>
        <w:rPr>
          <w:color w:val="231F20"/>
          <w:w w:val="95"/>
        </w:rPr>
        <w:t>how</w:t>
      </w:r>
      <w:r>
        <w:rPr>
          <w:color w:val="231F20"/>
          <w:spacing w:val="-11"/>
          <w:w w:val="95"/>
        </w:rPr>
        <w:t> </w:t>
      </w:r>
      <w:r>
        <w:rPr>
          <w:color w:val="231F20"/>
          <w:w w:val="95"/>
        </w:rPr>
        <w:t>William</w:t>
      </w:r>
      <w:r>
        <w:rPr>
          <w:color w:val="231F20"/>
          <w:spacing w:val="-11"/>
          <w:w w:val="95"/>
        </w:rPr>
        <w:t> </w:t>
      </w:r>
      <w:r>
        <w:rPr>
          <w:color w:val="231F20"/>
          <w:w w:val="95"/>
        </w:rPr>
        <w:t>Styron’s </w:t>
      </w:r>
      <w:r>
        <w:rPr>
          <w:color w:val="231F20"/>
          <w:spacing w:val="-2"/>
          <w:w w:val="95"/>
        </w:rPr>
        <w:t>historical</w:t>
      </w:r>
      <w:r>
        <w:rPr>
          <w:color w:val="231F20"/>
          <w:spacing w:val="-9"/>
          <w:w w:val="95"/>
        </w:rPr>
        <w:t> </w:t>
      </w:r>
      <w:r>
        <w:rPr>
          <w:color w:val="231F20"/>
          <w:spacing w:val="-2"/>
          <w:w w:val="95"/>
        </w:rPr>
        <w:t>novel</w:t>
      </w:r>
      <w:r>
        <w:rPr>
          <w:color w:val="231F20"/>
          <w:spacing w:val="-8"/>
          <w:w w:val="95"/>
        </w:rPr>
        <w:t> </w:t>
      </w:r>
      <w:r>
        <w:rPr>
          <w:i/>
          <w:color w:val="231F20"/>
          <w:spacing w:val="-2"/>
          <w:w w:val="95"/>
        </w:rPr>
        <w:t>The</w:t>
      </w:r>
      <w:r>
        <w:rPr>
          <w:i/>
          <w:color w:val="231F20"/>
          <w:spacing w:val="-9"/>
          <w:w w:val="95"/>
        </w:rPr>
        <w:t> </w:t>
      </w:r>
      <w:r>
        <w:rPr>
          <w:i/>
          <w:color w:val="231F20"/>
          <w:spacing w:val="-2"/>
          <w:w w:val="95"/>
        </w:rPr>
        <w:t>Confessions</w:t>
      </w:r>
      <w:r>
        <w:rPr>
          <w:i/>
          <w:color w:val="231F20"/>
          <w:spacing w:val="-9"/>
          <w:w w:val="95"/>
        </w:rPr>
        <w:t> </w:t>
      </w:r>
      <w:r>
        <w:rPr>
          <w:i/>
          <w:color w:val="231F20"/>
          <w:spacing w:val="-2"/>
          <w:w w:val="95"/>
        </w:rPr>
        <w:t>of</w:t>
      </w:r>
      <w:r>
        <w:rPr>
          <w:i/>
          <w:color w:val="231F20"/>
          <w:spacing w:val="-9"/>
          <w:w w:val="95"/>
        </w:rPr>
        <w:t> </w:t>
      </w:r>
      <w:r>
        <w:rPr>
          <w:i/>
          <w:color w:val="231F20"/>
          <w:spacing w:val="-2"/>
          <w:w w:val="95"/>
        </w:rPr>
        <w:t>Nat</w:t>
      </w:r>
      <w:r>
        <w:rPr>
          <w:i/>
          <w:color w:val="231F20"/>
          <w:spacing w:val="-9"/>
          <w:w w:val="95"/>
        </w:rPr>
        <w:t> </w:t>
      </w:r>
      <w:r>
        <w:rPr>
          <w:i/>
          <w:color w:val="231F20"/>
          <w:spacing w:val="-2"/>
          <w:w w:val="95"/>
        </w:rPr>
        <w:t>Turner</w:t>
      </w:r>
      <w:r>
        <w:rPr>
          <w:i/>
          <w:color w:val="231F20"/>
          <w:spacing w:val="-9"/>
          <w:w w:val="95"/>
        </w:rPr>
        <w:t> </w:t>
      </w:r>
      <w:r>
        <w:rPr>
          <w:color w:val="231F20"/>
          <w:spacing w:val="-2"/>
          <w:w w:val="95"/>
        </w:rPr>
        <w:t>occasioned</w:t>
      </w:r>
      <w:r>
        <w:rPr>
          <w:color w:val="231F20"/>
          <w:spacing w:val="-9"/>
          <w:w w:val="95"/>
        </w:rPr>
        <w:t> </w:t>
      </w:r>
      <w:r>
        <w:rPr>
          <w:color w:val="231F20"/>
          <w:spacing w:val="-2"/>
          <w:w w:val="95"/>
        </w:rPr>
        <w:t>the</w:t>
      </w:r>
      <w:r>
        <w:rPr>
          <w:color w:val="231F20"/>
          <w:spacing w:val="-9"/>
          <w:w w:val="95"/>
        </w:rPr>
        <w:t> </w:t>
      </w:r>
      <w:r>
        <w:rPr>
          <w:color w:val="231F20"/>
          <w:spacing w:val="-2"/>
          <w:w w:val="95"/>
        </w:rPr>
        <w:t>first-ever </w:t>
      </w:r>
      <w:r>
        <w:rPr>
          <w:color w:val="231F20"/>
          <w:w w:val="95"/>
        </w:rPr>
        <w:t>public</w:t>
      </w:r>
      <w:r>
        <w:rPr>
          <w:color w:val="231F20"/>
          <w:spacing w:val="-8"/>
          <w:w w:val="95"/>
        </w:rPr>
        <w:t> </w:t>
      </w:r>
      <w:r>
        <w:rPr>
          <w:color w:val="231F20"/>
          <w:w w:val="95"/>
        </w:rPr>
        <w:t>debate</w:t>
      </w:r>
      <w:r>
        <w:rPr>
          <w:color w:val="231F20"/>
          <w:spacing w:val="-8"/>
          <w:w w:val="95"/>
        </w:rPr>
        <w:t> </w:t>
      </w:r>
      <w:r>
        <w:rPr>
          <w:color w:val="231F20"/>
          <w:w w:val="95"/>
        </w:rPr>
        <w:t>on</w:t>
      </w:r>
      <w:r>
        <w:rPr>
          <w:color w:val="231F20"/>
          <w:spacing w:val="-8"/>
          <w:w w:val="95"/>
        </w:rPr>
        <w:t> </w:t>
      </w:r>
      <w:r>
        <w:rPr>
          <w:color w:val="231F20"/>
          <w:w w:val="95"/>
        </w:rPr>
        <w:t>the</w:t>
      </w:r>
      <w:r>
        <w:rPr>
          <w:color w:val="231F20"/>
          <w:spacing w:val="-8"/>
          <w:w w:val="95"/>
        </w:rPr>
        <w:t> </w:t>
      </w:r>
      <w:r>
        <w:rPr>
          <w:color w:val="231F20"/>
          <w:w w:val="95"/>
        </w:rPr>
        <w:t>subject</w:t>
      </w:r>
      <w:r>
        <w:rPr>
          <w:color w:val="231F20"/>
          <w:spacing w:val="-8"/>
          <w:w w:val="95"/>
        </w:rPr>
        <w:t> </w:t>
      </w:r>
      <w:r>
        <w:rPr>
          <w:color w:val="231F20"/>
          <w:w w:val="95"/>
        </w:rPr>
        <w:t>of</w:t>
      </w:r>
      <w:r>
        <w:rPr>
          <w:color w:val="231F20"/>
          <w:spacing w:val="-8"/>
          <w:w w:val="95"/>
        </w:rPr>
        <w:t> </w:t>
      </w:r>
      <w:r>
        <w:rPr>
          <w:color w:val="231F20"/>
          <w:w w:val="95"/>
        </w:rPr>
        <w:t>homosexuality</w:t>
      </w:r>
      <w:r>
        <w:rPr>
          <w:color w:val="231F20"/>
          <w:spacing w:val="-8"/>
          <w:w w:val="95"/>
        </w:rPr>
        <w:t> </w:t>
      </w:r>
      <w:r>
        <w:rPr>
          <w:color w:val="231F20"/>
          <w:w w:val="95"/>
        </w:rPr>
        <w:t>in</w:t>
      </w:r>
      <w:r>
        <w:rPr>
          <w:color w:val="231F20"/>
          <w:spacing w:val="-8"/>
          <w:w w:val="95"/>
        </w:rPr>
        <w:t> </w:t>
      </w:r>
      <w:r>
        <w:rPr>
          <w:color w:val="231F20"/>
          <w:w w:val="95"/>
        </w:rPr>
        <w:t>the</w:t>
      </w:r>
      <w:r>
        <w:rPr>
          <w:color w:val="231F20"/>
          <w:spacing w:val="-8"/>
          <w:w w:val="95"/>
        </w:rPr>
        <w:t> </w:t>
      </w:r>
      <w:r>
        <w:rPr>
          <w:color w:val="231F20"/>
          <w:w w:val="95"/>
        </w:rPr>
        <w:t>context</w:t>
      </w:r>
      <w:r>
        <w:rPr>
          <w:color w:val="231F20"/>
          <w:spacing w:val="-8"/>
          <w:w w:val="95"/>
        </w:rPr>
        <w:t> </w:t>
      </w:r>
      <w:r>
        <w:rPr>
          <w:color w:val="231F20"/>
          <w:w w:val="95"/>
        </w:rPr>
        <w:t>of</w:t>
      </w:r>
      <w:r>
        <w:rPr>
          <w:color w:val="231F20"/>
          <w:spacing w:val="-8"/>
          <w:w w:val="95"/>
        </w:rPr>
        <w:t> </w:t>
      </w:r>
      <w:r>
        <w:rPr>
          <w:color w:val="231F20"/>
          <w:w w:val="95"/>
        </w:rPr>
        <w:t>slav- </w:t>
      </w:r>
      <w:r>
        <w:rPr>
          <w:color w:val="231F20"/>
          <w:w w:val="90"/>
        </w:rPr>
        <w:t>ery.</w:t>
      </w:r>
      <w:r>
        <w:rPr>
          <w:color w:val="231F20"/>
          <w:spacing w:val="-9"/>
          <w:w w:val="90"/>
        </w:rPr>
        <w:t> </w:t>
      </w:r>
      <w:r>
        <w:rPr>
          <w:color w:val="231F20"/>
          <w:w w:val="90"/>
        </w:rPr>
        <w:t>This</w:t>
      </w:r>
      <w:r>
        <w:rPr>
          <w:color w:val="231F20"/>
          <w:spacing w:val="-8"/>
          <w:w w:val="90"/>
        </w:rPr>
        <w:t> </w:t>
      </w:r>
      <w:r>
        <w:rPr>
          <w:color w:val="231F20"/>
          <w:w w:val="90"/>
        </w:rPr>
        <w:t>national</w:t>
      </w:r>
      <w:r>
        <w:rPr>
          <w:color w:val="231F20"/>
          <w:spacing w:val="-8"/>
          <w:w w:val="90"/>
        </w:rPr>
        <w:t> </w:t>
      </w:r>
      <w:r>
        <w:rPr>
          <w:color w:val="231F20"/>
          <w:w w:val="90"/>
        </w:rPr>
        <w:t>debate,</w:t>
      </w:r>
      <w:r>
        <w:rPr>
          <w:color w:val="231F20"/>
          <w:spacing w:val="-8"/>
          <w:w w:val="90"/>
        </w:rPr>
        <w:t> </w:t>
      </w:r>
      <w:r>
        <w:rPr>
          <w:color w:val="231F20"/>
          <w:w w:val="90"/>
        </w:rPr>
        <w:t>occurring</w:t>
      </w:r>
      <w:r>
        <w:rPr>
          <w:color w:val="231F20"/>
          <w:spacing w:val="-9"/>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1960s,</w:t>
      </w:r>
      <w:r>
        <w:rPr>
          <w:color w:val="231F20"/>
          <w:spacing w:val="-8"/>
          <w:w w:val="90"/>
        </w:rPr>
        <w:t> </w:t>
      </w:r>
      <w:r>
        <w:rPr>
          <w:color w:val="231F20"/>
          <w:w w:val="90"/>
        </w:rPr>
        <w:t>demonstrated</w:t>
      </w:r>
      <w:r>
        <w:rPr>
          <w:color w:val="231F20"/>
          <w:spacing w:val="-9"/>
          <w:w w:val="90"/>
        </w:rPr>
        <w:t> </w:t>
      </w:r>
      <w:r>
        <w:rPr>
          <w:color w:val="231F20"/>
          <w:w w:val="90"/>
        </w:rPr>
        <w:t>how,</w:t>
      </w:r>
      <w:r>
        <w:rPr>
          <w:color w:val="231F20"/>
          <w:spacing w:val="-8"/>
          <w:w w:val="90"/>
        </w:rPr>
        <w:t> </w:t>
      </w:r>
      <w:r>
        <w:rPr>
          <w:color w:val="231F20"/>
          <w:w w:val="90"/>
        </w:rPr>
        <w:t>for black people, the memory of slavery and questions of cultural origins attached</w:t>
      </w:r>
      <w:r>
        <w:rPr>
          <w:color w:val="231F20"/>
          <w:spacing w:val="-5"/>
          <w:w w:val="90"/>
        </w:rPr>
        <w:t> </w:t>
      </w:r>
      <w:r>
        <w:rPr>
          <w:color w:val="231F20"/>
          <w:w w:val="90"/>
        </w:rPr>
        <w:t>to</w:t>
      </w:r>
      <w:r>
        <w:rPr>
          <w:color w:val="231F20"/>
          <w:spacing w:val="-5"/>
          <w:w w:val="90"/>
        </w:rPr>
        <w:t> </w:t>
      </w:r>
      <w:r>
        <w:rPr>
          <w:color w:val="231F20"/>
          <w:w w:val="90"/>
        </w:rPr>
        <w:t>the</w:t>
      </w:r>
      <w:r>
        <w:rPr>
          <w:color w:val="231F20"/>
          <w:spacing w:val="-5"/>
          <w:w w:val="90"/>
        </w:rPr>
        <w:t> </w:t>
      </w:r>
      <w:r>
        <w:rPr>
          <w:color w:val="231F20"/>
          <w:w w:val="90"/>
        </w:rPr>
        <w:t>slave</w:t>
      </w:r>
      <w:r>
        <w:rPr>
          <w:color w:val="231F20"/>
          <w:spacing w:val="-5"/>
          <w:w w:val="90"/>
        </w:rPr>
        <w:t> </w:t>
      </w:r>
      <w:r>
        <w:rPr>
          <w:color w:val="231F20"/>
          <w:w w:val="90"/>
        </w:rPr>
        <w:t>ship</w:t>
      </w:r>
      <w:r>
        <w:rPr>
          <w:color w:val="231F20"/>
          <w:spacing w:val="-5"/>
          <w:w w:val="90"/>
        </w:rPr>
        <w:t> </w:t>
      </w:r>
      <w:r>
        <w:rPr>
          <w:color w:val="231F20"/>
          <w:w w:val="90"/>
        </w:rPr>
        <w:t>had</w:t>
      </w:r>
      <w:r>
        <w:rPr>
          <w:color w:val="231F20"/>
          <w:spacing w:val="-5"/>
          <w:w w:val="90"/>
        </w:rPr>
        <w:t> </w:t>
      </w:r>
      <w:r>
        <w:rPr>
          <w:color w:val="231F20"/>
          <w:w w:val="90"/>
        </w:rPr>
        <w:t>profound</w:t>
      </w:r>
      <w:r>
        <w:rPr>
          <w:color w:val="231F20"/>
          <w:spacing w:val="-5"/>
          <w:w w:val="90"/>
        </w:rPr>
        <w:t> </w:t>
      </w:r>
      <w:r>
        <w:rPr>
          <w:color w:val="231F20"/>
          <w:w w:val="90"/>
        </w:rPr>
        <w:t>political</w:t>
      </w:r>
      <w:r>
        <w:rPr>
          <w:color w:val="231F20"/>
          <w:spacing w:val="-5"/>
          <w:w w:val="90"/>
        </w:rPr>
        <w:t> </w:t>
      </w:r>
      <w:r>
        <w:rPr>
          <w:color w:val="231F20"/>
          <w:w w:val="90"/>
        </w:rPr>
        <w:t>implications</w:t>
      </w:r>
      <w:r>
        <w:rPr>
          <w:color w:val="231F20"/>
          <w:spacing w:val="-5"/>
          <w:w w:val="90"/>
        </w:rPr>
        <w:t> </w:t>
      </w:r>
      <w:r>
        <w:rPr>
          <w:color w:val="231F20"/>
          <w:w w:val="90"/>
        </w:rPr>
        <w:t>rooted</w:t>
      </w:r>
      <w:r>
        <w:rPr>
          <w:color w:val="231F20"/>
          <w:spacing w:val="-5"/>
          <w:w w:val="90"/>
        </w:rPr>
        <w:t> </w:t>
      </w:r>
      <w:r>
        <w:rPr>
          <w:color w:val="231F20"/>
          <w:w w:val="90"/>
        </w:rPr>
        <w:t>in </w:t>
      </w:r>
      <w:r>
        <w:rPr>
          <w:color w:val="231F20"/>
          <w:w w:val="95"/>
        </w:rPr>
        <w:t>the</w:t>
      </w:r>
      <w:r>
        <w:rPr>
          <w:color w:val="231F20"/>
          <w:spacing w:val="-11"/>
          <w:w w:val="95"/>
        </w:rPr>
        <w:t> </w:t>
      </w:r>
      <w:r>
        <w:rPr>
          <w:color w:val="231F20"/>
          <w:w w:val="95"/>
        </w:rPr>
        <w:t>history</w:t>
      </w:r>
      <w:r>
        <w:rPr>
          <w:color w:val="231F20"/>
          <w:spacing w:val="-11"/>
          <w:w w:val="95"/>
        </w:rPr>
        <w:t> </w:t>
      </w:r>
      <w:r>
        <w:rPr>
          <w:color w:val="231F20"/>
          <w:w w:val="95"/>
        </w:rPr>
        <w:t>and</w:t>
      </w:r>
      <w:r>
        <w:rPr>
          <w:color w:val="231F20"/>
          <w:spacing w:val="-11"/>
          <w:w w:val="95"/>
        </w:rPr>
        <w:t> </w:t>
      </w:r>
      <w:r>
        <w:rPr>
          <w:color w:val="231F20"/>
          <w:w w:val="95"/>
        </w:rPr>
        <w:t>memory</w:t>
      </w:r>
      <w:r>
        <w:rPr>
          <w:color w:val="231F20"/>
          <w:spacing w:val="-11"/>
          <w:w w:val="95"/>
        </w:rPr>
        <w:t> </w:t>
      </w:r>
      <w:r>
        <w:rPr>
          <w:color w:val="231F20"/>
          <w:w w:val="95"/>
        </w:rPr>
        <w:t>of</w:t>
      </w:r>
      <w:r>
        <w:rPr>
          <w:color w:val="231F20"/>
          <w:spacing w:val="-11"/>
          <w:w w:val="95"/>
        </w:rPr>
        <w:t> </w:t>
      </w:r>
      <w:r>
        <w:rPr>
          <w:color w:val="231F20"/>
          <w:w w:val="95"/>
        </w:rPr>
        <w:t>slavery.</w:t>
      </w:r>
    </w:p>
    <w:p>
      <w:pPr>
        <w:pStyle w:val="BodyText"/>
        <w:spacing w:line="225" w:lineRule="auto"/>
        <w:ind w:left="114" w:right="116" w:firstLine="238"/>
      </w:pPr>
      <w:r>
        <w:rPr>
          <w:color w:val="231F20"/>
          <w:w w:val="90"/>
        </w:rPr>
        <w:t>My transhistorical approach to slavery is informed, in part, by con- temporary</w:t>
      </w:r>
      <w:r>
        <w:rPr>
          <w:color w:val="231F20"/>
          <w:spacing w:val="-6"/>
          <w:w w:val="90"/>
        </w:rPr>
        <w:t> </w:t>
      </w:r>
      <w:r>
        <w:rPr>
          <w:color w:val="231F20"/>
          <w:w w:val="90"/>
        </w:rPr>
        <w:t>calls</w:t>
      </w:r>
      <w:r>
        <w:rPr>
          <w:color w:val="231F20"/>
          <w:spacing w:val="-6"/>
          <w:w w:val="90"/>
        </w:rPr>
        <w:t> </w:t>
      </w:r>
      <w:r>
        <w:rPr>
          <w:color w:val="231F20"/>
          <w:w w:val="90"/>
        </w:rPr>
        <w:t>in</w:t>
      </w:r>
      <w:r>
        <w:rPr>
          <w:color w:val="231F20"/>
          <w:spacing w:val="-6"/>
          <w:w w:val="90"/>
        </w:rPr>
        <w:t> </w:t>
      </w:r>
      <w:r>
        <w:rPr>
          <w:color w:val="231F20"/>
          <w:w w:val="90"/>
        </w:rPr>
        <w:t>African</w:t>
      </w:r>
      <w:r>
        <w:rPr>
          <w:color w:val="231F20"/>
          <w:spacing w:val="-6"/>
          <w:w w:val="90"/>
        </w:rPr>
        <w:t> </w:t>
      </w:r>
      <w:r>
        <w:rPr>
          <w:color w:val="231F20"/>
          <w:w w:val="90"/>
        </w:rPr>
        <w:t>American</w:t>
      </w:r>
      <w:r>
        <w:rPr>
          <w:color w:val="231F20"/>
          <w:spacing w:val="-6"/>
          <w:w w:val="90"/>
        </w:rPr>
        <w:t> </w:t>
      </w:r>
      <w:r>
        <w:rPr>
          <w:color w:val="231F20"/>
          <w:w w:val="90"/>
        </w:rPr>
        <w:t>cultural</w:t>
      </w:r>
      <w:r>
        <w:rPr>
          <w:color w:val="231F20"/>
          <w:spacing w:val="-6"/>
          <w:w w:val="90"/>
        </w:rPr>
        <w:t> </w:t>
      </w:r>
      <w:r>
        <w:rPr>
          <w:color w:val="231F20"/>
          <w:w w:val="90"/>
        </w:rPr>
        <w:t>studies</w:t>
      </w:r>
      <w:r>
        <w:rPr>
          <w:color w:val="231F20"/>
          <w:spacing w:val="-6"/>
          <w:w w:val="90"/>
        </w:rPr>
        <w:t> </w:t>
      </w:r>
      <w:r>
        <w:rPr>
          <w:color w:val="231F20"/>
          <w:w w:val="90"/>
        </w:rPr>
        <w:t>for</w:t>
      </w:r>
      <w:r>
        <w:rPr>
          <w:color w:val="231F20"/>
          <w:spacing w:val="-6"/>
          <w:w w:val="90"/>
        </w:rPr>
        <w:t> </w:t>
      </w:r>
      <w:r>
        <w:rPr>
          <w:color w:val="231F20"/>
          <w:w w:val="90"/>
        </w:rPr>
        <w:t>the</w:t>
      </w:r>
      <w:r>
        <w:rPr>
          <w:color w:val="231F20"/>
          <w:spacing w:val="-6"/>
          <w:w w:val="90"/>
        </w:rPr>
        <w:t> </w:t>
      </w:r>
      <w:r>
        <w:rPr>
          <w:color w:val="231F20"/>
          <w:w w:val="90"/>
        </w:rPr>
        <w:t>excavation of documented material on the subject of homoeroticism during slav- ery. Many black gay scholars in the 1990s saw their contemporary dis- location</w:t>
      </w:r>
      <w:r>
        <w:rPr>
          <w:color w:val="231F20"/>
          <w:spacing w:val="-3"/>
          <w:w w:val="90"/>
        </w:rPr>
        <w:t> </w:t>
      </w:r>
      <w:r>
        <w:rPr>
          <w:color w:val="231F20"/>
          <w:w w:val="90"/>
        </w:rPr>
        <w:t>from</w:t>
      </w:r>
      <w:r>
        <w:rPr>
          <w:color w:val="231F20"/>
          <w:spacing w:val="-3"/>
          <w:w w:val="90"/>
        </w:rPr>
        <w:t> </w:t>
      </w:r>
      <w:r>
        <w:rPr>
          <w:color w:val="231F20"/>
          <w:w w:val="90"/>
        </w:rPr>
        <w:t>black</w:t>
      </w:r>
      <w:r>
        <w:rPr>
          <w:color w:val="231F20"/>
          <w:spacing w:val="-3"/>
          <w:w w:val="90"/>
        </w:rPr>
        <w:t> </w:t>
      </w:r>
      <w:r>
        <w:rPr>
          <w:color w:val="231F20"/>
          <w:w w:val="90"/>
        </w:rPr>
        <w:t>communities</w:t>
      </w:r>
      <w:r>
        <w:rPr>
          <w:color w:val="231F20"/>
          <w:spacing w:val="-3"/>
          <w:w w:val="90"/>
        </w:rPr>
        <w:t> </w:t>
      </w:r>
      <w:r>
        <w:rPr>
          <w:color w:val="231F20"/>
          <w:w w:val="90"/>
        </w:rPr>
        <w:t>and</w:t>
      </w:r>
      <w:r>
        <w:rPr>
          <w:color w:val="231F20"/>
          <w:spacing w:val="-3"/>
          <w:w w:val="90"/>
        </w:rPr>
        <w:t> </w:t>
      </w:r>
      <w:r>
        <w:rPr>
          <w:color w:val="231F20"/>
          <w:w w:val="90"/>
        </w:rPr>
        <w:t>political</w:t>
      </w:r>
      <w:r>
        <w:rPr>
          <w:color w:val="231F20"/>
          <w:spacing w:val="-3"/>
          <w:w w:val="90"/>
        </w:rPr>
        <w:t> </w:t>
      </w:r>
      <w:r>
        <w:rPr>
          <w:color w:val="231F20"/>
          <w:w w:val="90"/>
        </w:rPr>
        <w:t>infrastructures</w:t>
      </w:r>
      <w:r>
        <w:rPr>
          <w:color w:val="231F20"/>
          <w:spacing w:val="-3"/>
          <w:w w:val="90"/>
        </w:rPr>
        <w:t> </w:t>
      </w:r>
      <w:r>
        <w:rPr>
          <w:color w:val="231F20"/>
          <w:w w:val="90"/>
        </w:rPr>
        <w:t>as</w:t>
      </w:r>
      <w:r>
        <w:rPr>
          <w:color w:val="231F20"/>
          <w:spacing w:val="-3"/>
          <w:w w:val="90"/>
        </w:rPr>
        <w:t> </w:t>
      </w:r>
      <w:r>
        <w:rPr>
          <w:color w:val="231F20"/>
          <w:w w:val="90"/>
        </w:rPr>
        <w:t>linked </w:t>
      </w:r>
      <w:r>
        <w:rPr>
          <w:color w:val="231F20"/>
          <w:spacing w:val="-2"/>
          <w:w w:val="95"/>
        </w:rPr>
        <w:t>to</w:t>
      </w:r>
      <w:r>
        <w:rPr>
          <w:color w:val="231F20"/>
          <w:spacing w:val="-8"/>
          <w:w w:val="95"/>
        </w:rPr>
        <w:t> </w:t>
      </w:r>
      <w:r>
        <w:rPr>
          <w:color w:val="231F20"/>
          <w:spacing w:val="-2"/>
          <w:w w:val="95"/>
        </w:rPr>
        <w:t>a</w:t>
      </w:r>
      <w:r>
        <w:rPr>
          <w:color w:val="231F20"/>
          <w:spacing w:val="-8"/>
          <w:w w:val="95"/>
        </w:rPr>
        <w:t> </w:t>
      </w:r>
      <w:r>
        <w:rPr>
          <w:color w:val="231F20"/>
          <w:spacing w:val="-2"/>
          <w:w w:val="95"/>
        </w:rPr>
        <w:t>larger</w:t>
      </w:r>
      <w:r>
        <w:rPr>
          <w:color w:val="231F20"/>
          <w:spacing w:val="-8"/>
          <w:w w:val="95"/>
        </w:rPr>
        <w:t> </w:t>
      </w:r>
      <w:r>
        <w:rPr>
          <w:color w:val="231F20"/>
          <w:spacing w:val="-2"/>
          <w:w w:val="95"/>
        </w:rPr>
        <w:t>history</w:t>
      </w:r>
      <w:r>
        <w:rPr>
          <w:color w:val="231F20"/>
          <w:spacing w:val="-8"/>
          <w:w w:val="95"/>
        </w:rPr>
        <w:t> </w:t>
      </w:r>
      <w:r>
        <w:rPr>
          <w:color w:val="231F20"/>
          <w:spacing w:val="-2"/>
          <w:w w:val="95"/>
        </w:rPr>
        <w:t>of</w:t>
      </w:r>
      <w:r>
        <w:rPr>
          <w:color w:val="231F20"/>
          <w:spacing w:val="-8"/>
          <w:w w:val="95"/>
        </w:rPr>
        <w:t> </w:t>
      </w:r>
      <w:r>
        <w:rPr>
          <w:color w:val="231F20"/>
          <w:spacing w:val="-2"/>
          <w:w w:val="95"/>
        </w:rPr>
        <w:t>dislocation</w:t>
      </w:r>
      <w:r>
        <w:rPr>
          <w:color w:val="231F20"/>
          <w:spacing w:val="-8"/>
          <w:w w:val="95"/>
        </w:rPr>
        <w:t> </w:t>
      </w:r>
      <w:r>
        <w:rPr>
          <w:color w:val="231F20"/>
          <w:spacing w:val="-2"/>
          <w:w w:val="95"/>
        </w:rPr>
        <w:t>and</w:t>
      </w:r>
      <w:r>
        <w:rPr>
          <w:color w:val="231F20"/>
          <w:spacing w:val="-8"/>
          <w:w w:val="95"/>
        </w:rPr>
        <w:t> </w:t>
      </w:r>
      <w:r>
        <w:rPr>
          <w:color w:val="231F20"/>
          <w:spacing w:val="-2"/>
          <w:w w:val="95"/>
        </w:rPr>
        <w:t>silencing</w:t>
      </w:r>
      <w:r>
        <w:rPr>
          <w:color w:val="231F20"/>
          <w:spacing w:val="-8"/>
          <w:w w:val="95"/>
        </w:rPr>
        <w:t> </w:t>
      </w:r>
      <w:r>
        <w:rPr>
          <w:color w:val="231F20"/>
          <w:spacing w:val="-2"/>
          <w:w w:val="95"/>
        </w:rPr>
        <w:t>dating</w:t>
      </w:r>
      <w:r>
        <w:rPr>
          <w:color w:val="231F20"/>
          <w:spacing w:val="-8"/>
          <w:w w:val="95"/>
        </w:rPr>
        <w:t> </w:t>
      </w:r>
      <w:r>
        <w:rPr>
          <w:color w:val="231F20"/>
          <w:spacing w:val="-2"/>
          <w:w w:val="95"/>
        </w:rPr>
        <w:t>back,</w:t>
      </w:r>
      <w:r>
        <w:rPr>
          <w:color w:val="231F20"/>
          <w:spacing w:val="-8"/>
          <w:w w:val="95"/>
        </w:rPr>
        <w:t> </w:t>
      </w:r>
      <w:r>
        <w:rPr>
          <w:color w:val="231F20"/>
          <w:spacing w:val="-2"/>
          <w:w w:val="95"/>
        </w:rPr>
        <w:t>at</w:t>
      </w:r>
      <w:r>
        <w:rPr>
          <w:color w:val="231F20"/>
          <w:spacing w:val="-8"/>
          <w:w w:val="95"/>
        </w:rPr>
        <w:t> </w:t>
      </w:r>
      <w:r>
        <w:rPr>
          <w:color w:val="231F20"/>
          <w:spacing w:val="-2"/>
          <w:w w:val="95"/>
        </w:rPr>
        <w:t>least,</w:t>
      </w:r>
      <w:r>
        <w:rPr>
          <w:color w:val="231F20"/>
          <w:spacing w:val="-8"/>
          <w:w w:val="95"/>
        </w:rPr>
        <w:t> </w:t>
      </w:r>
      <w:r>
        <w:rPr>
          <w:color w:val="231F20"/>
          <w:spacing w:val="-2"/>
          <w:w w:val="95"/>
        </w:rPr>
        <w:t>to </w:t>
      </w:r>
      <w:r>
        <w:rPr>
          <w:color w:val="231F20"/>
          <w:w w:val="90"/>
        </w:rPr>
        <w:t>slavery.</w:t>
      </w:r>
      <w:r>
        <w:rPr>
          <w:color w:val="231F20"/>
          <w:spacing w:val="-9"/>
          <w:w w:val="90"/>
        </w:rPr>
        <w:t> </w:t>
      </w:r>
      <w:r>
        <w:rPr>
          <w:color w:val="231F20"/>
          <w:w w:val="90"/>
        </w:rPr>
        <w:t>Charles</w:t>
      </w:r>
      <w:r>
        <w:rPr>
          <w:color w:val="231F20"/>
          <w:spacing w:val="-8"/>
          <w:w w:val="90"/>
        </w:rPr>
        <w:t> </w:t>
      </w:r>
      <w:r>
        <w:rPr>
          <w:color w:val="231F20"/>
          <w:w w:val="90"/>
        </w:rPr>
        <w:t>I.</w:t>
      </w:r>
      <w:r>
        <w:rPr>
          <w:color w:val="231F20"/>
          <w:spacing w:val="-8"/>
          <w:w w:val="90"/>
        </w:rPr>
        <w:t> </w:t>
      </w:r>
      <w:r>
        <w:rPr>
          <w:color w:val="231F20"/>
          <w:w w:val="90"/>
        </w:rPr>
        <w:t>Nero,</w:t>
      </w:r>
      <w:r>
        <w:rPr>
          <w:color w:val="231F20"/>
          <w:spacing w:val="-8"/>
          <w:w w:val="90"/>
        </w:rPr>
        <w:t> </w:t>
      </w:r>
      <w:r>
        <w:rPr>
          <w:color w:val="231F20"/>
          <w:w w:val="90"/>
        </w:rPr>
        <w:t>for</w:t>
      </w:r>
      <w:r>
        <w:rPr>
          <w:color w:val="231F20"/>
          <w:spacing w:val="-9"/>
          <w:w w:val="90"/>
        </w:rPr>
        <w:t> </w:t>
      </w:r>
      <w:r>
        <w:rPr>
          <w:color w:val="231F20"/>
          <w:w w:val="90"/>
        </w:rPr>
        <w:t>example,</w:t>
      </w:r>
      <w:r>
        <w:rPr>
          <w:color w:val="231F20"/>
          <w:spacing w:val="-8"/>
          <w:w w:val="90"/>
        </w:rPr>
        <w:t> </w:t>
      </w:r>
      <w:r>
        <w:rPr>
          <w:color w:val="231F20"/>
          <w:w w:val="90"/>
        </w:rPr>
        <w:t>felt</w:t>
      </w:r>
      <w:r>
        <w:rPr>
          <w:color w:val="231F20"/>
          <w:spacing w:val="-8"/>
          <w:w w:val="90"/>
        </w:rPr>
        <w:t> </w:t>
      </w:r>
      <w:r>
        <w:rPr>
          <w:color w:val="231F20"/>
          <w:w w:val="90"/>
        </w:rPr>
        <w:t>that</w:t>
      </w:r>
      <w:r>
        <w:rPr>
          <w:color w:val="231F20"/>
          <w:spacing w:val="-8"/>
          <w:w w:val="90"/>
        </w:rPr>
        <w:t> </w:t>
      </w:r>
      <w:r>
        <w:rPr>
          <w:color w:val="231F20"/>
          <w:w w:val="90"/>
        </w:rPr>
        <w:t>1980s</w:t>
      </w:r>
      <w:r>
        <w:rPr>
          <w:color w:val="231F20"/>
          <w:spacing w:val="-9"/>
          <w:w w:val="90"/>
        </w:rPr>
        <w:t> </w:t>
      </w:r>
      <w:r>
        <w:rPr>
          <w:color w:val="231F20"/>
          <w:w w:val="90"/>
        </w:rPr>
        <w:t>Afrocentrists,</w:t>
      </w:r>
      <w:r>
        <w:rPr>
          <w:color w:val="231F20"/>
          <w:spacing w:val="-8"/>
          <w:w w:val="90"/>
        </w:rPr>
        <w:t> </w:t>
      </w:r>
      <w:r>
        <w:rPr>
          <w:color w:val="231F20"/>
          <w:w w:val="90"/>
        </w:rPr>
        <w:t>Black Arts</w:t>
      </w:r>
      <w:r>
        <w:rPr>
          <w:color w:val="231F20"/>
          <w:spacing w:val="9"/>
        </w:rPr>
        <w:t> </w:t>
      </w:r>
      <w:r>
        <w:rPr>
          <w:color w:val="231F20"/>
          <w:w w:val="90"/>
        </w:rPr>
        <w:t>spokespersons,</w:t>
      </w:r>
      <w:r>
        <w:rPr>
          <w:color w:val="231F20"/>
          <w:spacing w:val="10"/>
        </w:rPr>
        <w:t> </w:t>
      </w:r>
      <w:r>
        <w:rPr>
          <w:color w:val="231F20"/>
          <w:w w:val="90"/>
        </w:rPr>
        <w:t>and</w:t>
      </w:r>
      <w:r>
        <w:rPr>
          <w:color w:val="231F20"/>
          <w:spacing w:val="10"/>
        </w:rPr>
        <w:t> </w:t>
      </w:r>
      <w:r>
        <w:rPr>
          <w:color w:val="231F20"/>
          <w:w w:val="90"/>
        </w:rPr>
        <w:t>Black</w:t>
      </w:r>
      <w:r>
        <w:rPr>
          <w:color w:val="231F20"/>
          <w:spacing w:val="10"/>
        </w:rPr>
        <w:t> </w:t>
      </w:r>
      <w:r>
        <w:rPr>
          <w:color w:val="231F20"/>
          <w:w w:val="90"/>
        </w:rPr>
        <w:t>Power</w:t>
      </w:r>
      <w:r>
        <w:rPr>
          <w:color w:val="231F20"/>
          <w:spacing w:val="10"/>
        </w:rPr>
        <w:t> </w:t>
      </w:r>
      <w:r>
        <w:rPr>
          <w:color w:val="231F20"/>
          <w:w w:val="90"/>
        </w:rPr>
        <w:t>advocates</w:t>
      </w:r>
      <w:r>
        <w:rPr>
          <w:color w:val="231F20"/>
          <w:spacing w:val="9"/>
        </w:rPr>
        <w:t> </w:t>
      </w:r>
      <w:r>
        <w:rPr>
          <w:color w:val="231F20"/>
          <w:w w:val="90"/>
        </w:rPr>
        <w:t>might</w:t>
      </w:r>
      <w:r>
        <w:rPr>
          <w:color w:val="231F20"/>
          <w:spacing w:val="10"/>
        </w:rPr>
        <w:t> </w:t>
      </w:r>
      <w:r>
        <w:rPr>
          <w:color w:val="231F20"/>
          <w:w w:val="90"/>
        </w:rPr>
        <w:t>have</w:t>
      </w:r>
      <w:r>
        <w:rPr>
          <w:color w:val="231F20"/>
          <w:spacing w:val="10"/>
        </w:rPr>
        <w:t> </w:t>
      </w:r>
      <w:r>
        <w:rPr>
          <w:color w:val="231F20"/>
          <w:spacing w:val="-2"/>
          <w:w w:val="90"/>
        </w:rPr>
        <w:t>changed</w:t>
      </w:r>
    </w:p>
    <w:p>
      <w:pPr>
        <w:spacing w:after="0" w:line="225" w:lineRule="auto"/>
        <w:sectPr>
          <w:pgSz w:w="7710" w:h="12270"/>
          <w:pgMar w:header="668" w:footer="0" w:top="1100" w:bottom="280" w:left="620" w:right="640"/>
        </w:sectPr>
      </w:pPr>
    </w:p>
    <w:p>
      <w:pPr>
        <w:pStyle w:val="BodyText"/>
        <w:tabs>
          <w:tab w:pos="5666" w:val="left" w:leader="dot"/>
        </w:tabs>
        <w:spacing w:line="225" w:lineRule="auto" w:before="92"/>
        <w:ind w:left="118" w:right="111"/>
        <w:jc w:val="left"/>
      </w:pPr>
      <w:bookmarkStart w:name="_bookmark29" w:id="35"/>
      <w:bookmarkEnd w:id="35"/>
      <w:r>
        <w:rPr/>
      </w:r>
      <w:r>
        <w:rPr>
          <w:color w:val="231F20"/>
          <w:w w:val="90"/>
        </w:rPr>
        <w:t>their</w:t>
      </w:r>
      <w:r>
        <w:rPr>
          <w:color w:val="231F20"/>
          <w:spacing w:val="-8"/>
          <w:w w:val="90"/>
        </w:rPr>
        <w:t> </w:t>
      </w:r>
      <w:r>
        <w:rPr>
          <w:color w:val="231F20"/>
          <w:w w:val="90"/>
        </w:rPr>
        <w:t>ideas</w:t>
      </w:r>
      <w:r>
        <w:rPr>
          <w:color w:val="231F20"/>
          <w:spacing w:val="-8"/>
          <w:w w:val="90"/>
        </w:rPr>
        <w:t> </w:t>
      </w:r>
      <w:r>
        <w:rPr>
          <w:color w:val="231F20"/>
          <w:w w:val="90"/>
        </w:rPr>
        <w:t>about</w:t>
      </w:r>
      <w:r>
        <w:rPr>
          <w:color w:val="231F20"/>
          <w:spacing w:val="-8"/>
          <w:w w:val="90"/>
        </w:rPr>
        <w:t> </w:t>
      </w:r>
      <w:r>
        <w:rPr>
          <w:color w:val="231F20"/>
          <w:w w:val="90"/>
        </w:rPr>
        <w:t>black</w:t>
      </w:r>
      <w:r>
        <w:rPr>
          <w:color w:val="231F20"/>
          <w:spacing w:val="-8"/>
          <w:w w:val="90"/>
        </w:rPr>
        <w:t> </w:t>
      </w:r>
      <w:r>
        <w:rPr>
          <w:color w:val="231F20"/>
          <w:w w:val="90"/>
        </w:rPr>
        <w:t>gays</w:t>
      </w:r>
      <w:r>
        <w:rPr>
          <w:color w:val="231F20"/>
          <w:spacing w:val="-8"/>
          <w:w w:val="90"/>
        </w:rPr>
        <w:t> </w:t>
      </w:r>
      <w:r>
        <w:rPr>
          <w:color w:val="231F20"/>
          <w:w w:val="90"/>
        </w:rPr>
        <w:t>as</w:t>
      </w:r>
      <w:r>
        <w:rPr>
          <w:color w:val="231F20"/>
          <w:spacing w:val="-8"/>
          <w:w w:val="90"/>
        </w:rPr>
        <w:t> </w:t>
      </w:r>
      <w:r>
        <w:rPr>
          <w:color w:val="231F20"/>
          <w:w w:val="90"/>
        </w:rPr>
        <w:t>threats</w:t>
      </w:r>
      <w:r>
        <w:rPr>
          <w:color w:val="231F20"/>
          <w:spacing w:val="-8"/>
          <w:w w:val="90"/>
        </w:rPr>
        <w:t> </w:t>
      </w:r>
      <w:r>
        <w:rPr>
          <w:color w:val="231F20"/>
          <w:w w:val="90"/>
        </w:rPr>
        <w:t>to</w:t>
      </w:r>
      <w:r>
        <w:rPr>
          <w:color w:val="231F20"/>
          <w:spacing w:val="-8"/>
          <w:w w:val="90"/>
        </w:rPr>
        <w:t> </w:t>
      </w:r>
      <w:r>
        <w:rPr>
          <w:color w:val="231F20"/>
          <w:w w:val="90"/>
        </w:rPr>
        <w:t>and</w:t>
      </w:r>
      <w:r>
        <w:rPr>
          <w:color w:val="231F20"/>
          <w:spacing w:val="-8"/>
          <w:w w:val="90"/>
        </w:rPr>
        <w:t> </w:t>
      </w:r>
      <w:r>
        <w:rPr>
          <w:color w:val="231F20"/>
          <w:w w:val="90"/>
        </w:rPr>
        <w:t>pariahs</w:t>
      </w:r>
      <w:r>
        <w:rPr>
          <w:color w:val="231F20"/>
          <w:spacing w:val="-8"/>
          <w:w w:val="90"/>
        </w:rPr>
        <w:t> </w:t>
      </w:r>
      <w:r>
        <w:rPr>
          <w:color w:val="231F20"/>
          <w:w w:val="90"/>
        </w:rPr>
        <w:t>within</w:t>
      </w:r>
      <w:r>
        <w:rPr>
          <w:color w:val="231F20"/>
          <w:spacing w:val="-8"/>
          <w:w w:val="90"/>
        </w:rPr>
        <w:t> </w:t>
      </w:r>
      <w:r>
        <w:rPr>
          <w:color w:val="231F20"/>
          <w:w w:val="90"/>
        </w:rPr>
        <w:t>black</w:t>
      </w:r>
      <w:r>
        <w:rPr>
          <w:color w:val="231F20"/>
          <w:spacing w:val="-8"/>
          <w:w w:val="90"/>
        </w:rPr>
        <w:t> </w:t>
      </w:r>
      <w:r>
        <w:rPr>
          <w:color w:val="231F20"/>
          <w:w w:val="90"/>
        </w:rPr>
        <w:t>fami- lies</w:t>
      </w:r>
      <w:r>
        <w:rPr>
          <w:color w:val="231F20"/>
        </w:rPr>
        <w:t> </w:t>
      </w:r>
      <w:r>
        <w:rPr>
          <w:color w:val="231F20"/>
          <w:w w:val="90"/>
        </w:rPr>
        <w:t>had</w:t>
      </w:r>
      <w:r>
        <w:rPr>
          <w:color w:val="231F20"/>
        </w:rPr>
        <w:t> </w:t>
      </w:r>
      <w:r>
        <w:rPr>
          <w:color w:val="231F20"/>
          <w:w w:val="90"/>
        </w:rPr>
        <w:t>they</w:t>
      </w:r>
      <w:r>
        <w:rPr>
          <w:color w:val="231F20"/>
        </w:rPr>
        <w:t> </w:t>
      </w:r>
      <w:r>
        <w:rPr>
          <w:color w:val="231F20"/>
          <w:w w:val="90"/>
        </w:rPr>
        <w:t>known</w:t>
      </w:r>
      <w:r>
        <w:rPr>
          <w:color w:val="231F20"/>
        </w:rPr>
        <w:t> </w:t>
      </w:r>
      <w:r>
        <w:rPr>
          <w:color w:val="231F20"/>
          <w:w w:val="90"/>
        </w:rPr>
        <w:t>that</w:t>
      </w:r>
      <w:r>
        <w:rPr>
          <w:color w:val="231F20"/>
        </w:rPr>
        <w:t> </w:t>
      </w:r>
      <w:r>
        <w:rPr>
          <w:color w:val="231F20"/>
          <w:w w:val="90"/>
        </w:rPr>
        <w:t>homoeroticism</w:t>
      </w:r>
      <w:r>
        <w:rPr>
          <w:color w:val="231F20"/>
        </w:rPr>
        <w:t> </w:t>
      </w:r>
      <w:r>
        <w:rPr>
          <w:color w:val="231F20"/>
          <w:w w:val="90"/>
        </w:rPr>
        <w:t>existed</w:t>
      </w:r>
      <w:r>
        <w:rPr>
          <w:color w:val="231F20"/>
        </w:rPr>
        <w:t> </w:t>
      </w:r>
      <w:r>
        <w:rPr>
          <w:color w:val="231F20"/>
          <w:w w:val="90"/>
        </w:rPr>
        <w:t>during</w:t>
      </w:r>
      <w:r>
        <w:rPr>
          <w:color w:val="231F20"/>
        </w:rPr>
        <w:t> </w:t>
      </w:r>
      <w:r>
        <w:rPr>
          <w:color w:val="231F20"/>
          <w:w w:val="90"/>
        </w:rPr>
        <w:t>slavery.</w:t>
      </w:r>
      <w:r>
        <w:rPr>
          <w:color w:val="231F20"/>
        </w:rPr>
        <w:t> </w:t>
      </w:r>
      <w:r>
        <w:rPr>
          <w:color w:val="231F20"/>
          <w:w w:val="90"/>
        </w:rPr>
        <w:t>Ref- erencing a few antebellum court cases in which black men were per-</w:t>
      </w:r>
      <w:r>
        <w:rPr>
          <w:color w:val="231F20"/>
          <w:spacing w:val="40"/>
        </w:rPr>
        <w:t> </w:t>
      </w:r>
      <w:r>
        <w:rPr>
          <w:color w:val="231F20"/>
          <w:w w:val="90"/>
        </w:rPr>
        <w:t>secuted for sodomy offenses, Nero wrote: “Although the evidence for homosexual</w:t>
      </w:r>
      <w:r>
        <w:rPr>
          <w:color w:val="231F20"/>
          <w:spacing w:val="-4"/>
          <w:w w:val="90"/>
        </w:rPr>
        <w:t> </w:t>
      </w:r>
      <w:r>
        <w:rPr>
          <w:color w:val="231F20"/>
          <w:w w:val="90"/>
        </w:rPr>
        <w:t>practices</w:t>
      </w:r>
      <w:r>
        <w:rPr>
          <w:color w:val="231F20"/>
          <w:spacing w:val="-5"/>
          <w:w w:val="90"/>
        </w:rPr>
        <w:t> </w:t>
      </w:r>
      <w:r>
        <w:rPr>
          <w:color w:val="231F20"/>
          <w:w w:val="90"/>
        </w:rPr>
        <w:t>among</w:t>
      </w:r>
      <w:r>
        <w:rPr>
          <w:color w:val="231F20"/>
          <w:spacing w:val="-4"/>
          <w:w w:val="90"/>
        </w:rPr>
        <w:t> </w:t>
      </w:r>
      <w:r>
        <w:rPr>
          <w:color w:val="231F20"/>
          <w:w w:val="90"/>
        </w:rPr>
        <w:t>black</w:t>
      </w:r>
      <w:r>
        <w:rPr>
          <w:color w:val="231F20"/>
          <w:spacing w:val="-5"/>
          <w:w w:val="90"/>
        </w:rPr>
        <w:t> </w:t>
      </w:r>
      <w:r>
        <w:rPr>
          <w:color w:val="231F20"/>
          <w:w w:val="90"/>
        </w:rPr>
        <w:t>male</w:t>
      </w:r>
      <w:r>
        <w:rPr>
          <w:color w:val="231F20"/>
          <w:spacing w:val="-4"/>
          <w:w w:val="90"/>
        </w:rPr>
        <w:t> </w:t>
      </w:r>
      <w:r>
        <w:rPr>
          <w:color w:val="231F20"/>
          <w:w w:val="90"/>
        </w:rPr>
        <w:t>slaves</w:t>
      </w:r>
      <w:r>
        <w:rPr>
          <w:color w:val="231F20"/>
          <w:spacing w:val="-5"/>
          <w:w w:val="90"/>
        </w:rPr>
        <w:t> </w:t>
      </w:r>
      <w:r>
        <w:rPr>
          <w:color w:val="231F20"/>
          <w:w w:val="90"/>
        </w:rPr>
        <w:t>is</w:t>
      </w:r>
      <w:r>
        <w:rPr>
          <w:color w:val="231F20"/>
          <w:spacing w:val="-4"/>
          <w:w w:val="90"/>
        </w:rPr>
        <w:t> </w:t>
      </w:r>
      <w:r>
        <w:rPr>
          <w:color w:val="231F20"/>
          <w:w w:val="90"/>
        </w:rPr>
        <w:t>small,</w:t>
      </w:r>
      <w:r>
        <w:rPr>
          <w:color w:val="231F20"/>
          <w:spacing w:val="-5"/>
          <w:w w:val="90"/>
        </w:rPr>
        <w:t> </w:t>
      </w:r>
      <w:r>
        <w:rPr>
          <w:color w:val="231F20"/>
          <w:w w:val="90"/>
        </w:rPr>
        <w:t>it</w:t>
      </w:r>
      <w:r>
        <w:rPr>
          <w:color w:val="231F20"/>
          <w:spacing w:val="-4"/>
          <w:w w:val="90"/>
        </w:rPr>
        <w:t> </w:t>
      </w:r>
      <w:r>
        <w:rPr>
          <w:color w:val="231F20"/>
          <w:w w:val="90"/>
        </w:rPr>
        <w:t>does</w:t>
      </w:r>
      <w:r>
        <w:rPr>
          <w:color w:val="231F20"/>
          <w:spacing w:val="-5"/>
          <w:w w:val="90"/>
        </w:rPr>
        <w:t> </w:t>
      </w:r>
      <w:r>
        <w:rPr>
          <w:color w:val="231F20"/>
          <w:w w:val="90"/>
        </w:rPr>
        <w:t>suggest </w:t>
      </w:r>
      <w:r>
        <w:rPr>
          <w:color w:val="231F20"/>
          <w:spacing w:val="-2"/>
          <w:w w:val="95"/>
        </w:rPr>
        <w:t>that we do not exclude homoeroticism from life on the plantation.”</w:t>
      </w:r>
      <w:hyperlink w:history="true" w:anchor="_bookmark256">
        <w:r>
          <w:rPr>
            <w:color w:val="231F20"/>
            <w:spacing w:val="-2"/>
            <w:w w:val="95"/>
            <w:position w:val="7"/>
            <w:sz w:val="12"/>
          </w:rPr>
          <w:t>45</w:t>
        </w:r>
      </w:hyperlink>
      <w:r>
        <w:rPr>
          <w:color w:val="231F20"/>
          <w:spacing w:val="40"/>
          <w:position w:val="7"/>
          <w:sz w:val="12"/>
        </w:rPr>
        <w:t> </w:t>
      </w:r>
      <w:r>
        <w:rPr>
          <w:color w:val="231F20"/>
          <w:w w:val="90"/>
        </w:rPr>
        <w:t>Beyond these instances of criminalization, Nero concludes that addi- tional evidence of homosexuality excavated from “diaries, letters, and narratives”</w:t>
      </w:r>
      <w:r>
        <w:rPr>
          <w:color w:val="231F20"/>
          <w:spacing w:val="-11"/>
          <w:w w:val="90"/>
        </w:rPr>
        <w:t> </w:t>
      </w:r>
      <w:r>
        <w:rPr>
          <w:color w:val="231F20"/>
          <w:w w:val="90"/>
        </w:rPr>
        <w:t>would</w:t>
      </w:r>
      <w:r>
        <w:rPr>
          <w:color w:val="231F20"/>
          <w:spacing w:val="-8"/>
          <w:w w:val="90"/>
        </w:rPr>
        <w:t> </w:t>
      </w:r>
      <w:r>
        <w:rPr>
          <w:color w:val="231F20"/>
          <w:w w:val="90"/>
        </w:rPr>
        <w:t>go</w:t>
      </w:r>
      <w:r>
        <w:rPr>
          <w:color w:val="231F20"/>
          <w:spacing w:val="-8"/>
          <w:w w:val="90"/>
        </w:rPr>
        <w:t> </w:t>
      </w:r>
      <w:r>
        <w:rPr>
          <w:color w:val="231F20"/>
          <w:w w:val="90"/>
        </w:rPr>
        <w:t>a</w:t>
      </w:r>
      <w:r>
        <w:rPr>
          <w:color w:val="231F20"/>
          <w:spacing w:val="-8"/>
          <w:w w:val="90"/>
        </w:rPr>
        <w:t> </w:t>
      </w:r>
      <w:r>
        <w:rPr>
          <w:color w:val="231F20"/>
          <w:w w:val="90"/>
        </w:rPr>
        <w:t>long</w:t>
      </w:r>
      <w:r>
        <w:rPr>
          <w:color w:val="231F20"/>
          <w:spacing w:val="-9"/>
          <w:w w:val="90"/>
        </w:rPr>
        <w:t> </w:t>
      </w:r>
      <w:r>
        <w:rPr>
          <w:color w:val="231F20"/>
          <w:w w:val="90"/>
        </w:rPr>
        <w:t>way</w:t>
      </w:r>
      <w:r>
        <w:rPr>
          <w:color w:val="231F20"/>
          <w:spacing w:val="-8"/>
          <w:w w:val="90"/>
        </w:rPr>
        <w:t> </w:t>
      </w:r>
      <w:r>
        <w:rPr>
          <w:color w:val="231F20"/>
          <w:w w:val="90"/>
        </w:rPr>
        <w:t>toward</w:t>
      </w:r>
      <w:r>
        <w:rPr>
          <w:color w:val="231F20"/>
          <w:spacing w:val="-8"/>
          <w:w w:val="90"/>
        </w:rPr>
        <w:t> </w:t>
      </w:r>
      <w:r>
        <w:rPr>
          <w:color w:val="231F20"/>
          <w:w w:val="90"/>
        </w:rPr>
        <w:t>helping</w:t>
      </w:r>
      <w:r>
        <w:rPr>
          <w:color w:val="231F20"/>
          <w:spacing w:val="-8"/>
          <w:w w:val="90"/>
        </w:rPr>
        <w:t> </w:t>
      </w:r>
      <w:r>
        <w:rPr>
          <w:color w:val="231F20"/>
          <w:w w:val="90"/>
        </w:rPr>
        <w:t>us</w:t>
      </w:r>
      <w:r>
        <w:rPr>
          <w:color w:val="231F20"/>
          <w:spacing w:val="-9"/>
          <w:w w:val="90"/>
        </w:rPr>
        <w:t> </w:t>
      </w:r>
      <w:r>
        <w:rPr>
          <w:color w:val="231F20"/>
          <w:w w:val="90"/>
        </w:rPr>
        <w:t>to</w:t>
      </w:r>
      <w:r>
        <w:rPr>
          <w:color w:val="231F20"/>
          <w:spacing w:val="-8"/>
          <w:w w:val="90"/>
        </w:rPr>
        <w:t> </w:t>
      </w:r>
      <w:r>
        <w:rPr>
          <w:color w:val="231F20"/>
          <w:w w:val="90"/>
        </w:rPr>
        <w:t>“revise</w:t>
      </w:r>
      <w:r>
        <w:rPr>
          <w:color w:val="231F20"/>
          <w:spacing w:val="-8"/>
          <w:w w:val="90"/>
        </w:rPr>
        <w:t> </w:t>
      </w:r>
      <w:r>
        <w:rPr>
          <w:color w:val="231F20"/>
          <w:w w:val="90"/>
        </w:rPr>
        <w:t>our</w:t>
      </w:r>
      <w:r>
        <w:rPr>
          <w:color w:val="231F20"/>
          <w:spacing w:val="-8"/>
          <w:w w:val="90"/>
        </w:rPr>
        <w:t> </w:t>
      </w:r>
      <w:r>
        <w:rPr>
          <w:color w:val="231F20"/>
          <w:w w:val="90"/>
        </w:rPr>
        <w:t>mod- els</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black</w:t>
      </w:r>
      <w:r>
        <w:rPr>
          <w:color w:val="231F20"/>
          <w:spacing w:val="-5"/>
          <w:w w:val="90"/>
        </w:rPr>
        <w:t> </w:t>
      </w:r>
      <w:r>
        <w:rPr>
          <w:color w:val="231F20"/>
          <w:w w:val="90"/>
        </w:rPr>
        <w:t>family</w:t>
      </w:r>
      <w:r>
        <w:rPr>
          <w:color w:val="231F20"/>
          <w:spacing w:val="-5"/>
          <w:w w:val="90"/>
        </w:rPr>
        <w:t> </w:t>
      </w:r>
      <w:r>
        <w:rPr>
          <w:color w:val="231F20"/>
          <w:w w:val="90"/>
        </w:rPr>
        <w:t>and</w:t>
      </w:r>
      <w:r>
        <w:rPr>
          <w:color w:val="231F20"/>
          <w:spacing w:val="-5"/>
          <w:w w:val="90"/>
        </w:rPr>
        <w:t> </w:t>
      </w:r>
      <w:r>
        <w:rPr>
          <w:color w:val="231F20"/>
          <w:w w:val="90"/>
        </w:rPr>
        <w:t>of</w:t>
      </w:r>
      <w:r>
        <w:rPr>
          <w:color w:val="231F20"/>
          <w:spacing w:val="-5"/>
          <w:w w:val="90"/>
        </w:rPr>
        <w:t> </w:t>
      </w:r>
      <w:r>
        <w:rPr>
          <w:color w:val="231F20"/>
          <w:w w:val="90"/>
        </w:rPr>
        <w:t>homosexuality</w:t>
      </w:r>
      <w:r>
        <w:rPr>
          <w:color w:val="231F20"/>
          <w:spacing w:val="-5"/>
          <w:w w:val="90"/>
        </w:rPr>
        <w:t> </w:t>
      </w:r>
      <w:r>
        <w:rPr>
          <w:color w:val="231F20"/>
          <w:w w:val="90"/>
        </w:rPr>
        <w:t>as</w:t>
      </w:r>
      <w:r>
        <w:rPr>
          <w:color w:val="231F20"/>
          <w:spacing w:val="-5"/>
          <w:w w:val="90"/>
        </w:rPr>
        <w:t> </w:t>
      </w:r>
      <w:r>
        <w:rPr>
          <w:color w:val="231F20"/>
          <w:w w:val="90"/>
        </w:rPr>
        <w:t>alien</w:t>
      </w:r>
      <w:r>
        <w:rPr>
          <w:color w:val="231F20"/>
          <w:spacing w:val="-5"/>
          <w:w w:val="90"/>
        </w:rPr>
        <w:t> </w:t>
      </w:r>
      <w:r>
        <w:rPr>
          <w:color w:val="231F20"/>
          <w:w w:val="90"/>
        </w:rPr>
        <w:t>to</w:t>
      </w:r>
      <w:r>
        <w:rPr>
          <w:color w:val="231F20"/>
          <w:spacing w:val="-5"/>
          <w:w w:val="90"/>
        </w:rPr>
        <w:t> </w:t>
      </w:r>
      <w:r>
        <w:rPr>
          <w:color w:val="231F20"/>
          <w:w w:val="90"/>
        </w:rPr>
        <w:t>black</w:t>
      </w:r>
      <w:r>
        <w:rPr>
          <w:color w:val="231F20"/>
          <w:spacing w:val="-5"/>
          <w:w w:val="90"/>
        </w:rPr>
        <w:t> </w:t>
      </w:r>
      <w:r>
        <w:rPr>
          <w:color w:val="231F20"/>
          <w:w w:val="90"/>
        </w:rPr>
        <w:t>culture.”</w:t>
      </w:r>
      <w:hyperlink w:history="true" w:anchor="_bookmark256">
        <w:r>
          <w:rPr>
            <w:color w:val="231F20"/>
            <w:w w:val="90"/>
            <w:position w:val="7"/>
            <w:sz w:val="12"/>
          </w:rPr>
          <w:t>46</w:t>
        </w:r>
      </w:hyperlink>
      <w:r>
        <w:rPr>
          <w:color w:val="231F20"/>
          <w:spacing w:val="40"/>
          <w:position w:val="7"/>
          <w:sz w:val="12"/>
        </w:rPr>
        <w:t> </w:t>
      </w:r>
      <w:r>
        <w:rPr>
          <w:color w:val="231F20"/>
          <w:w w:val="90"/>
        </w:rPr>
        <w:t>Intuitively,</w:t>
      </w:r>
      <w:r>
        <w:rPr>
          <w:color w:val="231F20"/>
          <w:spacing w:val="-7"/>
          <w:w w:val="90"/>
        </w:rPr>
        <w:t> </w:t>
      </w:r>
      <w:r>
        <w:rPr>
          <w:color w:val="231F20"/>
          <w:w w:val="90"/>
        </w:rPr>
        <w:t>black</w:t>
      </w:r>
      <w:r>
        <w:rPr>
          <w:color w:val="231F20"/>
          <w:spacing w:val="-7"/>
          <w:w w:val="90"/>
        </w:rPr>
        <w:t> </w:t>
      </w:r>
      <w:r>
        <w:rPr>
          <w:color w:val="231F20"/>
          <w:w w:val="90"/>
        </w:rPr>
        <w:t>gay</w:t>
      </w:r>
      <w:r>
        <w:rPr>
          <w:color w:val="231F20"/>
          <w:spacing w:val="-7"/>
          <w:w w:val="90"/>
        </w:rPr>
        <w:t> </w:t>
      </w:r>
      <w:r>
        <w:rPr>
          <w:color w:val="231F20"/>
          <w:w w:val="90"/>
        </w:rPr>
        <w:t>men</w:t>
      </w:r>
      <w:r>
        <w:rPr>
          <w:color w:val="231F20"/>
          <w:spacing w:val="-7"/>
          <w:w w:val="90"/>
        </w:rPr>
        <w:t> </w:t>
      </w:r>
      <w:r>
        <w:rPr>
          <w:color w:val="231F20"/>
          <w:w w:val="90"/>
        </w:rPr>
        <w:t>understood</w:t>
      </w:r>
      <w:r>
        <w:rPr>
          <w:color w:val="231F20"/>
          <w:spacing w:val="-7"/>
          <w:w w:val="90"/>
        </w:rPr>
        <w:t> </w:t>
      </w:r>
      <w:r>
        <w:rPr>
          <w:color w:val="231F20"/>
          <w:w w:val="90"/>
        </w:rPr>
        <w:t>the</w:t>
      </w:r>
      <w:r>
        <w:rPr>
          <w:color w:val="231F20"/>
          <w:spacing w:val="-7"/>
          <w:w w:val="90"/>
        </w:rPr>
        <w:t> </w:t>
      </w:r>
      <w:r>
        <w:rPr>
          <w:color w:val="231F20"/>
          <w:w w:val="90"/>
        </w:rPr>
        <w:t>issue</w:t>
      </w:r>
      <w:r>
        <w:rPr>
          <w:color w:val="231F20"/>
          <w:spacing w:val="-7"/>
          <w:w w:val="90"/>
        </w:rPr>
        <w:t> </w:t>
      </w:r>
      <w:r>
        <w:rPr>
          <w:color w:val="231F20"/>
          <w:w w:val="90"/>
        </w:rPr>
        <w:t>of</w:t>
      </w:r>
      <w:r>
        <w:rPr>
          <w:color w:val="231F20"/>
          <w:spacing w:val="-7"/>
          <w:w w:val="90"/>
        </w:rPr>
        <w:t> </w:t>
      </w:r>
      <w:r>
        <w:rPr>
          <w:color w:val="231F20"/>
          <w:w w:val="90"/>
        </w:rPr>
        <w:t>homosexuality</w:t>
      </w:r>
      <w:r>
        <w:rPr>
          <w:color w:val="231F20"/>
          <w:spacing w:val="-7"/>
          <w:w w:val="90"/>
        </w:rPr>
        <w:t> </w:t>
      </w:r>
      <w:r>
        <w:rPr>
          <w:color w:val="231F20"/>
          <w:w w:val="90"/>
        </w:rPr>
        <w:t>dur- ing slavery as a complex phenomenon shaped by a number of factors, including</w:t>
      </w:r>
      <w:r>
        <w:rPr>
          <w:color w:val="231F20"/>
          <w:spacing w:val="-2"/>
        </w:rPr>
        <w:t> </w:t>
      </w:r>
      <w:r>
        <w:rPr>
          <w:color w:val="231F20"/>
          <w:w w:val="90"/>
        </w:rPr>
        <w:t>the</w:t>
      </w:r>
      <w:r>
        <w:rPr>
          <w:color w:val="231F20"/>
          <w:spacing w:val="-2"/>
        </w:rPr>
        <w:t> </w:t>
      </w:r>
      <w:r>
        <w:rPr>
          <w:color w:val="231F20"/>
          <w:w w:val="90"/>
        </w:rPr>
        <w:t>nation’s</w:t>
      </w:r>
      <w:r>
        <w:rPr>
          <w:color w:val="231F20"/>
          <w:spacing w:val="-2"/>
        </w:rPr>
        <w:t> </w:t>
      </w:r>
      <w:r>
        <w:rPr>
          <w:color w:val="231F20"/>
          <w:w w:val="90"/>
        </w:rPr>
        <w:t>unresolved</w:t>
      </w:r>
      <w:r>
        <w:rPr>
          <w:color w:val="231F20"/>
          <w:spacing w:val="-1"/>
        </w:rPr>
        <w:t> </w:t>
      </w:r>
      <w:r>
        <w:rPr>
          <w:color w:val="231F20"/>
          <w:w w:val="90"/>
        </w:rPr>
        <w:t>relationship</w:t>
      </w:r>
      <w:r>
        <w:rPr>
          <w:color w:val="231F20"/>
          <w:spacing w:val="-2"/>
        </w:rPr>
        <w:t> </w:t>
      </w:r>
      <w:r>
        <w:rPr>
          <w:color w:val="231F20"/>
          <w:w w:val="90"/>
        </w:rPr>
        <w:t>to</w:t>
      </w:r>
      <w:r>
        <w:rPr>
          <w:color w:val="231F20"/>
          <w:spacing w:val="-2"/>
        </w:rPr>
        <w:t> </w:t>
      </w:r>
      <w:r>
        <w:rPr>
          <w:color w:val="231F20"/>
          <w:w w:val="90"/>
        </w:rPr>
        <w:t>the</w:t>
      </w:r>
      <w:r>
        <w:rPr>
          <w:color w:val="231F20"/>
          <w:spacing w:val="-1"/>
        </w:rPr>
        <w:t> </w:t>
      </w:r>
      <w:r>
        <w:rPr>
          <w:color w:val="231F20"/>
          <w:w w:val="90"/>
        </w:rPr>
        <w:t>legacy</w:t>
      </w:r>
      <w:r>
        <w:rPr>
          <w:color w:val="231F20"/>
          <w:spacing w:val="-2"/>
        </w:rPr>
        <w:t> </w:t>
      </w:r>
      <w:r>
        <w:rPr>
          <w:color w:val="231F20"/>
          <w:w w:val="90"/>
        </w:rPr>
        <w:t>of</w:t>
      </w:r>
      <w:r>
        <w:rPr>
          <w:color w:val="231F20"/>
          <w:spacing w:val="-2"/>
        </w:rPr>
        <w:t> </w:t>
      </w:r>
      <w:r>
        <w:rPr>
          <w:color w:val="231F20"/>
          <w:w w:val="90"/>
        </w:rPr>
        <w:t>slavery, black</w:t>
      </w:r>
      <w:r>
        <w:rPr>
          <w:color w:val="231F20"/>
          <w:spacing w:val="-8"/>
          <w:w w:val="90"/>
        </w:rPr>
        <w:t> </w:t>
      </w:r>
      <w:r>
        <w:rPr>
          <w:color w:val="231F20"/>
          <w:w w:val="90"/>
        </w:rPr>
        <w:t>liberatory</w:t>
      </w:r>
      <w:r>
        <w:rPr>
          <w:color w:val="231F20"/>
          <w:spacing w:val="-8"/>
          <w:w w:val="90"/>
        </w:rPr>
        <w:t> </w:t>
      </w:r>
      <w:r>
        <w:rPr>
          <w:color w:val="231F20"/>
          <w:w w:val="90"/>
        </w:rPr>
        <w:t>ideology</w:t>
      </w:r>
      <w:r>
        <w:rPr>
          <w:color w:val="231F20"/>
          <w:spacing w:val="-8"/>
          <w:w w:val="90"/>
        </w:rPr>
        <w:t> </w:t>
      </w:r>
      <w:r>
        <w:rPr>
          <w:color w:val="231F20"/>
          <w:w w:val="90"/>
        </w:rPr>
        <w:t>dating</w:t>
      </w:r>
      <w:r>
        <w:rPr>
          <w:color w:val="231F20"/>
          <w:spacing w:val="-8"/>
          <w:w w:val="90"/>
        </w:rPr>
        <w:t> </w:t>
      </w:r>
      <w:r>
        <w:rPr>
          <w:color w:val="231F20"/>
          <w:w w:val="90"/>
        </w:rPr>
        <w:t>back</w:t>
      </w:r>
      <w:r>
        <w:rPr>
          <w:color w:val="231F20"/>
          <w:spacing w:val="-8"/>
          <w:w w:val="90"/>
        </w:rPr>
        <w:t> </w:t>
      </w:r>
      <w:r>
        <w:rPr>
          <w:color w:val="231F20"/>
          <w:w w:val="90"/>
        </w:rPr>
        <w:t>to</w:t>
      </w:r>
      <w:r>
        <w:rPr>
          <w:color w:val="231F20"/>
          <w:spacing w:val="-8"/>
          <w:w w:val="90"/>
        </w:rPr>
        <w:t> </w:t>
      </w:r>
      <w:r>
        <w:rPr>
          <w:color w:val="231F20"/>
          <w:w w:val="90"/>
        </w:rPr>
        <w:t>slavery,</w:t>
      </w:r>
      <w:r>
        <w:rPr>
          <w:color w:val="231F20"/>
          <w:spacing w:val="-8"/>
          <w:w w:val="90"/>
        </w:rPr>
        <w:t> </w:t>
      </w:r>
      <w:r>
        <w:rPr>
          <w:color w:val="231F20"/>
          <w:w w:val="90"/>
        </w:rPr>
        <w:t>and,</w:t>
      </w:r>
      <w:r>
        <w:rPr>
          <w:color w:val="231F20"/>
          <w:spacing w:val="-8"/>
          <w:w w:val="90"/>
        </w:rPr>
        <w:t> </w:t>
      </w:r>
      <w:r>
        <w:rPr>
          <w:color w:val="231F20"/>
          <w:w w:val="90"/>
        </w:rPr>
        <w:t>most</w:t>
      </w:r>
      <w:r>
        <w:rPr>
          <w:color w:val="231F20"/>
          <w:spacing w:val="-8"/>
          <w:w w:val="90"/>
        </w:rPr>
        <w:t> </w:t>
      </w:r>
      <w:r>
        <w:rPr>
          <w:color w:val="231F20"/>
          <w:w w:val="90"/>
        </w:rPr>
        <w:t>importantly, </w:t>
      </w:r>
      <w:r>
        <w:rPr>
          <w:color w:val="231F20"/>
          <w:spacing w:val="-2"/>
          <w:w w:val="90"/>
        </w:rPr>
        <w:t>the</w:t>
      </w:r>
      <w:r>
        <w:rPr>
          <w:color w:val="231F20"/>
          <w:spacing w:val="-19"/>
          <w:w w:val="90"/>
        </w:rPr>
        <w:t> </w:t>
      </w:r>
      <w:r>
        <w:rPr>
          <w:color w:val="231F20"/>
          <w:spacing w:val="-2"/>
          <w:w w:val="90"/>
        </w:rPr>
        <w:t>maintenance</w:t>
      </w:r>
      <w:r>
        <w:rPr>
          <w:color w:val="231F20"/>
          <w:spacing w:val="-18"/>
          <w:w w:val="90"/>
        </w:rPr>
        <w:t> </w:t>
      </w:r>
      <w:r>
        <w:rPr>
          <w:color w:val="231F20"/>
          <w:spacing w:val="-2"/>
          <w:w w:val="90"/>
        </w:rPr>
        <w:t>of</w:t>
      </w:r>
      <w:r>
        <w:rPr>
          <w:color w:val="231F20"/>
          <w:spacing w:val="-19"/>
          <w:w w:val="90"/>
        </w:rPr>
        <w:t> </w:t>
      </w:r>
      <w:r>
        <w:rPr>
          <w:color w:val="231F20"/>
          <w:spacing w:val="-2"/>
          <w:w w:val="90"/>
        </w:rPr>
        <w:t>traditional</w:t>
      </w:r>
      <w:r>
        <w:rPr>
          <w:color w:val="231F20"/>
          <w:spacing w:val="-18"/>
          <w:w w:val="90"/>
        </w:rPr>
        <w:t> </w:t>
      </w:r>
      <w:r>
        <w:rPr>
          <w:color w:val="231F20"/>
          <w:spacing w:val="-2"/>
          <w:w w:val="90"/>
        </w:rPr>
        <w:t>notions</w:t>
      </w:r>
      <w:r>
        <w:rPr>
          <w:color w:val="231F20"/>
          <w:spacing w:val="-19"/>
          <w:w w:val="90"/>
        </w:rPr>
        <w:t> </w:t>
      </w:r>
      <w:r>
        <w:rPr>
          <w:color w:val="231F20"/>
          <w:spacing w:val="-2"/>
          <w:w w:val="90"/>
        </w:rPr>
        <w:t>of</w:t>
      </w:r>
      <w:r>
        <w:rPr>
          <w:color w:val="231F20"/>
          <w:spacing w:val="-18"/>
          <w:w w:val="90"/>
        </w:rPr>
        <w:t> </w:t>
      </w:r>
      <w:r>
        <w:rPr>
          <w:color w:val="231F20"/>
          <w:spacing w:val="-2"/>
          <w:w w:val="90"/>
        </w:rPr>
        <w:t>family</w:t>
      </w:r>
      <w:r>
        <w:rPr>
          <w:color w:val="231F20"/>
          <w:spacing w:val="-19"/>
          <w:w w:val="90"/>
        </w:rPr>
        <w:t> </w:t>
      </w:r>
      <w:r>
        <w:rPr>
          <w:color w:val="231F20"/>
          <w:spacing w:val="-2"/>
          <w:w w:val="90"/>
        </w:rPr>
        <w:t>and</w:t>
      </w:r>
      <w:r>
        <w:rPr>
          <w:color w:val="231F20"/>
          <w:spacing w:val="-18"/>
          <w:w w:val="90"/>
        </w:rPr>
        <w:t> </w:t>
      </w:r>
      <w:r>
        <w:rPr>
          <w:color w:val="231F20"/>
          <w:spacing w:val="-2"/>
          <w:w w:val="90"/>
        </w:rPr>
        <w:t>community</w:t>
      </w:r>
      <w:r>
        <w:rPr>
          <w:color w:val="231F20"/>
          <w:spacing w:val="-19"/>
          <w:w w:val="90"/>
        </w:rPr>
        <w:t> </w:t>
      </w:r>
      <w:r>
        <w:rPr>
          <w:color w:val="231F20"/>
          <w:spacing w:val="-2"/>
          <w:w w:val="90"/>
        </w:rPr>
        <w:t>that</w:t>
      </w:r>
      <w:r>
        <w:rPr>
          <w:color w:val="231F20"/>
          <w:spacing w:val="-18"/>
          <w:w w:val="90"/>
        </w:rPr>
        <w:t> </w:t>
      </w:r>
      <w:r>
        <w:rPr>
          <w:color w:val="231F20"/>
          <w:spacing w:val="-2"/>
          <w:w w:val="90"/>
        </w:rPr>
        <w:t>orig- </w:t>
      </w:r>
      <w:r>
        <w:rPr>
          <w:color w:val="231F20"/>
          <w:w w:val="90"/>
        </w:rPr>
        <w:t>inated</w:t>
      </w:r>
      <w:r>
        <w:rPr>
          <w:color w:val="231F20"/>
          <w:spacing w:val="-9"/>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eighteenth</w:t>
      </w:r>
      <w:r>
        <w:rPr>
          <w:color w:val="231F20"/>
          <w:spacing w:val="-8"/>
          <w:w w:val="90"/>
        </w:rPr>
        <w:t> </w:t>
      </w:r>
      <w:r>
        <w:rPr>
          <w:color w:val="231F20"/>
          <w:w w:val="90"/>
        </w:rPr>
        <w:t>and</w:t>
      </w:r>
      <w:r>
        <w:rPr>
          <w:color w:val="231F20"/>
          <w:spacing w:val="-9"/>
          <w:w w:val="90"/>
        </w:rPr>
        <w:t> </w:t>
      </w:r>
      <w:r>
        <w:rPr>
          <w:color w:val="231F20"/>
          <w:w w:val="90"/>
        </w:rPr>
        <w:t>nineteenth</w:t>
      </w:r>
      <w:r>
        <w:rPr>
          <w:color w:val="231F20"/>
          <w:spacing w:val="-8"/>
          <w:w w:val="90"/>
        </w:rPr>
        <w:t> </w:t>
      </w:r>
      <w:r>
        <w:rPr>
          <w:color w:val="231F20"/>
          <w:w w:val="90"/>
        </w:rPr>
        <w:t>centuries.</w:t>
      </w:r>
      <w:r>
        <w:rPr>
          <w:color w:val="231F20"/>
          <w:spacing w:val="-8"/>
          <w:w w:val="90"/>
        </w:rPr>
        <w:t> </w:t>
      </w:r>
      <w:r>
        <w:rPr>
          <w:color w:val="231F20"/>
          <w:w w:val="90"/>
        </w:rPr>
        <w:t>The</w:t>
      </w:r>
      <w:r>
        <w:rPr>
          <w:color w:val="231F20"/>
          <w:spacing w:val="-8"/>
          <w:w w:val="90"/>
        </w:rPr>
        <w:t> </w:t>
      </w:r>
      <w:r>
        <w:rPr>
          <w:color w:val="231F20"/>
          <w:w w:val="90"/>
        </w:rPr>
        <w:t>legacy</w:t>
      </w:r>
      <w:r>
        <w:rPr>
          <w:color w:val="231F20"/>
          <w:spacing w:val="-9"/>
          <w:w w:val="90"/>
        </w:rPr>
        <w:t> </w:t>
      </w:r>
      <w:r>
        <w:rPr>
          <w:color w:val="231F20"/>
          <w:w w:val="90"/>
        </w:rPr>
        <w:t>and</w:t>
      </w:r>
      <w:r>
        <w:rPr>
          <w:color w:val="231F20"/>
          <w:spacing w:val="-8"/>
          <w:w w:val="90"/>
        </w:rPr>
        <w:t> </w:t>
      </w:r>
      <w:r>
        <w:rPr>
          <w:color w:val="231F20"/>
          <w:w w:val="90"/>
        </w:rPr>
        <w:t>mem- </w:t>
      </w:r>
      <w:r>
        <w:rPr>
          <w:color w:val="231F20"/>
          <w:spacing w:val="-2"/>
          <w:w w:val="90"/>
        </w:rPr>
        <w:t>ory</w:t>
      </w:r>
      <w:r>
        <w:rPr>
          <w:color w:val="231F20"/>
          <w:spacing w:val="-5"/>
          <w:w w:val="90"/>
        </w:rPr>
        <w:t> </w:t>
      </w:r>
      <w:r>
        <w:rPr>
          <w:color w:val="231F20"/>
          <w:spacing w:val="-2"/>
          <w:w w:val="90"/>
        </w:rPr>
        <w:t>of</w:t>
      </w:r>
      <w:r>
        <w:rPr>
          <w:color w:val="231F20"/>
          <w:spacing w:val="-5"/>
          <w:w w:val="90"/>
        </w:rPr>
        <w:t> </w:t>
      </w:r>
      <w:r>
        <w:rPr>
          <w:color w:val="231F20"/>
          <w:spacing w:val="-2"/>
          <w:w w:val="90"/>
        </w:rPr>
        <w:t>slavery</w:t>
      </w:r>
      <w:r>
        <w:rPr>
          <w:color w:val="231F20"/>
          <w:spacing w:val="-5"/>
          <w:w w:val="90"/>
        </w:rPr>
        <w:t> </w:t>
      </w:r>
      <w:r>
        <w:rPr>
          <w:color w:val="231F20"/>
          <w:spacing w:val="-2"/>
          <w:w w:val="90"/>
        </w:rPr>
        <w:t>had</w:t>
      </w:r>
      <w:r>
        <w:rPr>
          <w:color w:val="231F20"/>
          <w:spacing w:val="-5"/>
          <w:w w:val="90"/>
        </w:rPr>
        <w:t> </w:t>
      </w:r>
      <w:r>
        <w:rPr>
          <w:color w:val="231F20"/>
          <w:spacing w:val="-2"/>
          <w:w w:val="90"/>
        </w:rPr>
        <w:t>a</w:t>
      </w:r>
      <w:r>
        <w:rPr>
          <w:color w:val="231F20"/>
          <w:spacing w:val="-5"/>
          <w:w w:val="90"/>
        </w:rPr>
        <w:t> </w:t>
      </w:r>
      <w:r>
        <w:rPr>
          <w:color w:val="231F20"/>
          <w:spacing w:val="-2"/>
          <w:w w:val="90"/>
        </w:rPr>
        <w:t>powerful</w:t>
      </w:r>
      <w:r>
        <w:rPr>
          <w:color w:val="231F20"/>
          <w:spacing w:val="-5"/>
          <w:w w:val="90"/>
        </w:rPr>
        <w:t> </w:t>
      </w:r>
      <w:r>
        <w:rPr>
          <w:color w:val="231F20"/>
          <w:spacing w:val="-2"/>
          <w:w w:val="90"/>
        </w:rPr>
        <w:t>effect</w:t>
      </w:r>
      <w:r>
        <w:rPr>
          <w:color w:val="231F20"/>
          <w:spacing w:val="-5"/>
          <w:w w:val="90"/>
        </w:rPr>
        <w:t> </w:t>
      </w:r>
      <w:r>
        <w:rPr>
          <w:color w:val="231F20"/>
          <w:spacing w:val="-2"/>
          <w:w w:val="90"/>
        </w:rPr>
        <w:t>that</w:t>
      </w:r>
      <w:r>
        <w:rPr>
          <w:color w:val="231F20"/>
          <w:spacing w:val="-5"/>
          <w:w w:val="90"/>
        </w:rPr>
        <w:t> </w:t>
      </w:r>
      <w:r>
        <w:rPr>
          <w:color w:val="231F20"/>
          <w:spacing w:val="-2"/>
          <w:w w:val="90"/>
        </w:rPr>
        <w:t>left</w:t>
      </w:r>
      <w:r>
        <w:rPr>
          <w:color w:val="231F20"/>
          <w:spacing w:val="-4"/>
          <w:w w:val="90"/>
        </w:rPr>
        <w:t> </w:t>
      </w:r>
      <w:r>
        <w:rPr>
          <w:color w:val="231F20"/>
          <w:spacing w:val="-2"/>
          <w:w w:val="90"/>
        </w:rPr>
        <w:t>many</w:t>
      </w:r>
      <w:r>
        <w:rPr>
          <w:color w:val="231F20"/>
          <w:spacing w:val="-5"/>
          <w:w w:val="90"/>
        </w:rPr>
        <w:t> </w:t>
      </w:r>
      <w:r>
        <w:rPr>
          <w:color w:val="231F20"/>
          <w:spacing w:val="-2"/>
          <w:w w:val="90"/>
        </w:rPr>
        <w:t>black</w:t>
      </w:r>
      <w:r>
        <w:rPr>
          <w:color w:val="231F20"/>
          <w:spacing w:val="-5"/>
          <w:w w:val="90"/>
        </w:rPr>
        <w:t> </w:t>
      </w:r>
      <w:r>
        <w:rPr>
          <w:color w:val="231F20"/>
          <w:spacing w:val="-2"/>
          <w:w w:val="90"/>
        </w:rPr>
        <w:t>gay</w:t>
      </w:r>
      <w:r>
        <w:rPr>
          <w:color w:val="231F20"/>
          <w:spacing w:val="-5"/>
          <w:w w:val="90"/>
        </w:rPr>
        <w:t> </w:t>
      </w:r>
      <w:r>
        <w:rPr>
          <w:color w:val="231F20"/>
          <w:spacing w:val="-2"/>
          <w:w w:val="90"/>
        </w:rPr>
        <w:t>men</w:t>
      </w:r>
      <w:r>
        <w:rPr>
          <w:color w:val="231F20"/>
          <w:spacing w:val="-5"/>
          <w:w w:val="90"/>
        </w:rPr>
        <w:t> </w:t>
      </w:r>
      <w:r>
        <w:rPr>
          <w:color w:val="231F20"/>
          <w:spacing w:val="-2"/>
          <w:w w:val="90"/>
        </w:rPr>
        <w:t>feeling </w:t>
      </w:r>
      <w:r>
        <w:rPr>
          <w:color w:val="231F20"/>
          <w:w w:val="90"/>
        </w:rPr>
        <w:t>isolated</w:t>
      </w:r>
      <w:r>
        <w:rPr>
          <w:color w:val="231F20"/>
          <w:spacing w:val="-3"/>
          <w:w w:val="90"/>
        </w:rPr>
        <w:t> </w:t>
      </w:r>
      <w:r>
        <w:rPr>
          <w:color w:val="231F20"/>
          <w:w w:val="90"/>
        </w:rPr>
        <w:t>from</w:t>
      </w:r>
      <w:r>
        <w:rPr>
          <w:color w:val="231F20"/>
          <w:spacing w:val="-3"/>
          <w:w w:val="90"/>
        </w:rPr>
        <w:t> </w:t>
      </w:r>
      <w:r>
        <w:rPr>
          <w:color w:val="231F20"/>
          <w:w w:val="90"/>
        </w:rPr>
        <w:t>and</w:t>
      </w:r>
      <w:r>
        <w:rPr>
          <w:color w:val="231F20"/>
          <w:spacing w:val="-3"/>
          <w:w w:val="90"/>
        </w:rPr>
        <w:t> </w:t>
      </w:r>
      <w:r>
        <w:rPr>
          <w:color w:val="231F20"/>
          <w:w w:val="90"/>
        </w:rPr>
        <w:t>rendered</w:t>
      </w:r>
      <w:r>
        <w:rPr>
          <w:color w:val="231F20"/>
          <w:spacing w:val="-3"/>
          <w:w w:val="90"/>
        </w:rPr>
        <w:t> </w:t>
      </w:r>
      <w:r>
        <w:rPr>
          <w:color w:val="231F20"/>
          <w:w w:val="90"/>
        </w:rPr>
        <w:t>invisible</w:t>
      </w:r>
      <w:r>
        <w:rPr>
          <w:color w:val="231F20"/>
          <w:spacing w:val="-3"/>
          <w:w w:val="90"/>
        </w:rPr>
        <w:t> </w:t>
      </w:r>
      <w:r>
        <w:rPr>
          <w:color w:val="231F20"/>
          <w:w w:val="90"/>
        </w:rPr>
        <w:t>within</w:t>
      </w:r>
      <w:r>
        <w:rPr>
          <w:color w:val="231F20"/>
          <w:spacing w:val="-3"/>
          <w:w w:val="90"/>
        </w:rPr>
        <w:t> </w:t>
      </w:r>
      <w:r>
        <w:rPr>
          <w:color w:val="231F20"/>
          <w:w w:val="90"/>
        </w:rPr>
        <w:t>black</w:t>
      </w:r>
      <w:r>
        <w:rPr>
          <w:color w:val="231F20"/>
          <w:spacing w:val="-3"/>
          <w:w w:val="90"/>
        </w:rPr>
        <w:t> </w:t>
      </w:r>
      <w:r>
        <w:rPr>
          <w:color w:val="231F20"/>
          <w:w w:val="90"/>
        </w:rPr>
        <w:t>communities.</w:t>
      </w:r>
      <w:r>
        <w:rPr>
          <w:color w:val="231F20"/>
          <w:spacing w:val="-3"/>
          <w:w w:val="90"/>
        </w:rPr>
        <w:t> </w:t>
      </w:r>
      <w:r>
        <w:rPr>
          <w:color w:val="231F20"/>
          <w:w w:val="90"/>
        </w:rPr>
        <w:t>Joseph Beam</w:t>
      </w:r>
      <w:r>
        <w:rPr>
          <w:color w:val="231F20"/>
          <w:spacing w:val="-2"/>
          <w:w w:val="90"/>
        </w:rPr>
        <w:t> </w:t>
      </w:r>
      <w:r>
        <w:rPr>
          <w:color w:val="231F20"/>
          <w:w w:val="90"/>
        </w:rPr>
        <w:t>said</w:t>
      </w:r>
      <w:r>
        <w:rPr>
          <w:color w:val="231F20"/>
          <w:spacing w:val="-2"/>
          <w:w w:val="90"/>
        </w:rPr>
        <w:t> </w:t>
      </w:r>
      <w:r>
        <w:rPr>
          <w:color w:val="231F20"/>
          <w:w w:val="90"/>
        </w:rPr>
        <w:t>it</w:t>
      </w:r>
      <w:r>
        <w:rPr>
          <w:color w:val="231F20"/>
          <w:spacing w:val="-2"/>
          <w:w w:val="90"/>
        </w:rPr>
        <w:t> </w:t>
      </w:r>
      <w:r>
        <w:rPr>
          <w:color w:val="231F20"/>
          <w:w w:val="90"/>
        </w:rPr>
        <w:t>first</w:t>
      </w:r>
      <w:r>
        <w:rPr>
          <w:color w:val="231F20"/>
          <w:spacing w:val="-2"/>
          <w:w w:val="90"/>
        </w:rPr>
        <w:t> </w:t>
      </w:r>
      <w:r>
        <w:rPr>
          <w:color w:val="231F20"/>
          <w:w w:val="90"/>
        </w:rPr>
        <w:t>and</w:t>
      </w:r>
      <w:r>
        <w:rPr>
          <w:color w:val="231F20"/>
          <w:spacing w:val="-1"/>
          <w:w w:val="90"/>
        </w:rPr>
        <w:t> </w:t>
      </w:r>
      <w:r>
        <w:rPr>
          <w:color w:val="231F20"/>
          <w:w w:val="90"/>
        </w:rPr>
        <w:t>best:</w:t>
      </w:r>
      <w:r>
        <w:rPr>
          <w:color w:val="231F20"/>
          <w:spacing w:val="-2"/>
          <w:w w:val="90"/>
        </w:rPr>
        <w:t> </w:t>
      </w:r>
      <w:r>
        <w:rPr>
          <w:color w:val="231F20"/>
          <w:w w:val="90"/>
        </w:rPr>
        <w:t>“I</w:t>
      </w:r>
      <w:r>
        <w:rPr>
          <w:color w:val="231F20"/>
          <w:spacing w:val="-2"/>
          <w:w w:val="90"/>
        </w:rPr>
        <w:t> </w:t>
      </w:r>
      <w:r>
        <w:rPr>
          <w:color w:val="231F20"/>
          <w:w w:val="90"/>
        </w:rPr>
        <w:t>cannot</w:t>
      </w:r>
      <w:r>
        <w:rPr>
          <w:color w:val="231F20"/>
          <w:spacing w:val="-2"/>
          <w:w w:val="90"/>
        </w:rPr>
        <w:t> </w:t>
      </w:r>
      <w:r>
        <w:rPr>
          <w:color w:val="231F20"/>
          <w:w w:val="90"/>
        </w:rPr>
        <w:t>go</w:t>
      </w:r>
      <w:r>
        <w:rPr>
          <w:color w:val="231F20"/>
          <w:spacing w:val="-2"/>
          <w:w w:val="90"/>
        </w:rPr>
        <w:t> </w:t>
      </w:r>
      <w:r>
        <w:rPr>
          <w:color w:val="231F20"/>
          <w:w w:val="90"/>
        </w:rPr>
        <w:t>home</w:t>
      </w:r>
      <w:r>
        <w:rPr>
          <w:color w:val="231F20"/>
          <w:spacing w:val="-1"/>
          <w:w w:val="90"/>
        </w:rPr>
        <w:t> </w:t>
      </w:r>
      <w:r>
        <w:rPr>
          <w:color w:val="231F20"/>
          <w:w w:val="90"/>
        </w:rPr>
        <w:t>as</w:t>
      </w:r>
      <w:r>
        <w:rPr>
          <w:color w:val="231F20"/>
          <w:spacing w:val="-2"/>
          <w:w w:val="90"/>
        </w:rPr>
        <w:t> </w:t>
      </w:r>
      <w:r>
        <w:rPr>
          <w:color w:val="231F20"/>
          <w:w w:val="90"/>
        </w:rPr>
        <w:t>who</w:t>
      </w:r>
      <w:r>
        <w:rPr>
          <w:color w:val="231F20"/>
          <w:spacing w:val="-2"/>
          <w:w w:val="90"/>
        </w:rPr>
        <w:t> </w:t>
      </w:r>
      <w:r>
        <w:rPr>
          <w:color w:val="231F20"/>
          <w:w w:val="90"/>
        </w:rPr>
        <w:t>I</w:t>
      </w:r>
      <w:r>
        <w:rPr>
          <w:color w:val="231F20"/>
          <w:spacing w:val="-2"/>
          <w:w w:val="90"/>
        </w:rPr>
        <w:t> </w:t>
      </w:r>
      <w:r>
        <w:rPr>
          <w:color w:val="231F20"/>
          <w:spacing w:val="-5"/>
          <w:w w:val="90"/>
        </w:rPr>
        <w:t>am.</w:t>
      </w:r>
      <w:r>
        <w:rPr>
          <w:color w:val="231F20"/>
        </w:rPr>
        <w:tab/>
      </w:r>
      <w:r>
        <w:rPr>
          <w:color w:val="231F20"/>
          <w:spacing w:val="-4"/>
          <w:w w:val="95"/>
        </w:rPr>
        <w:t>When</w:t>
      </w:r>
      <w:r>
        <w:rPr>
          <w:color w:val="231F20"/>
          <w:spacing w:val="-7"/>
        </w:rPr>
        <w:t> </w:t>
      </w:r>
      <w:r>
        <w:rPr>
          <w:color w:val="231F20"/>
          <w:spacing w:val="-10"/>
        </w:rPr>
        <w:t>I</w:t>
      </w:r>
    </w:p>
    <w:p>
      <w:pPr>
        <w:pStyle w:val="BodyText"/>
        <w:spacing w:line="225" w:lineRule="auto"/>
        <w:ind w:left="118" w:right="114"/>
      </w:pPr>
      <w:r>
        <w:rPr>
          <w:color w:val="231F20"/>
          <w:w w:val="90"/>
        </w:rPr>
        <w:t>speak of home, I mean not only the familial constellation from which I </w:t>
      </w:r>
      <w:r>
        <w:rPr>
          <w:color w:val="231F20"/>
          <w:spacing w:val="-2"/>
          <w:w w:val="90"/>
        </w:rPr>
        <w:t>grew, but the entire black community: the Black press, the Black church, </w:t>
      </w:r>
      <w:r>
        <w:rPr>
          <w:color w:val="231F20"/>
          <w:spacing w:val="-2"/>
          <w:w w:val="95"/>
        </w:rPr>
        <w:t>Black</w:t>
      </w:r>
      <w:r>
        <w:rPr>
          <w:color w:val="231F20"/>
          <w:spacing w:val="-9"/>
          <w:w w:val="95"/>
        </w:rPr>
        <w:t> </w:t>
      </w:r>
      <w:r>
        <w:rPr>
          <w:color w:val="231F20"/>
          <w:spacing w:val="-2"/>
          <w:w w:val="95"/>
        </w:rPr>
        <w:t>academicians,</w:t>
      </w:r>
      <w:r>
        <w:rPr>
          <w:color w:val="231F20"/>
          <w:spacing w:val="-9"/>
          <w:w w:val="95"/>
        </w:rPr>
        <w:t> </w:t>
      </w:r>
      <w:r>
        <w:rPr>
          <w:color w:val="231F20"/>
          <w:spacing w:val="-2"/>
          <w:w w:val="95"/>
        </w:rPr>
        <w:t>the</w:t>
      </w:r>
      <w:r>
        <w:rPr>
          <w:color w:val="231F20"/>
          <w:spacing w:val="-9"/>
          <w:w w:val="95"/>
        </w:rPr>
        <w:t> </w:t>
      </w:r>
      <w:r>
        <w:rPr>
          <w:color w:val="231F20"/>
          <w:spacing w:val="-2"/>
          <w:w w:val="95"/>
        </w:rPr>
        <w:t>Black</w:t>
      </w:r>
      <w:r>
        <w:rPr>
          <w:color w:val="231F20"/>
          <w:spacing w:val="-9"/>
          <w:w w:val="95"/>
        </w:rPr>
        <w:t> </w:t>
      </w:r>
      <w:r>
        <w:rPr>
          <w:color w:val="231F20"/>
          <w:spacing w:val="-2"/>
          <w:w w:val="95"/>
        </w:rPr>
        <w:t>literati,</w:t>
      </w:r>
      <w:r>
        <w:rPr>
          <w:color w:val="231F20"/>
          <w:spacing w:val="-9"/>
          <w:w w:val="95"/>
        </w:rPr>
        <w:t> </w:t>
      </w:r>
      <w:r>
        <w:rPr>
          <w:color w:val="231F20"/>
          <w:spacing w:val="-2"/>
          <w:w w:val="95"/>
        </w:rPr>
        <w:t>and</w:t>
      </w:r>
      <w:r>
        <w:rPr>
          <w:color w:val="231F20"/>
          <w:spacing w:val="-9"/>
          <w:w w:val="95"/>
        </w:rPr>
        <w:t> </w:t>
      </w:r>
      <w:r>
        <w:rPr>
          <w:color w:val="231F20"/>
          <w:spacing w:val="-2"/>
          <w:w w:val="95"/>
        </w:rPr>
        <w:t>the</w:t>
      </w:r>
      <w:r>
        <w:rPr>
          <w:color w:val="231F20"/>
          <w:spacing w:val="-9"/>
          <w:w w:val="95"/>
        </w:rPr>
        <w:t> </w:t>
      </w:r>
      <w:r>
        <w:rPr>
          <w:color w:val="231F20"/>
          <w:spacing w:val="-2"/>
          <w:w w:val="95"/>
        </w:rPr>
        <w:t>Black</w:t>
      </w:r>
      <w:r>
        <w:rPr>
          <w:color w:val="231F20"/>
          <w:spacing w:val="-9"/>
          <w:w w:val="95"/>
        </w:rPr>
        <w:t> </w:t>
      </w:r>
      <w:r>
        <w:rPr>
          <w:color w:val="231F20"/>
          <w:spacing w:val="-2"/>
          <w:w w:val="95"/>
        </w:rPr>
        <w:t>left.</w:t>
      </w:r>
      <w:r>
        <w:rPr>
          <w:color w:val="231F20"/>
          <w:spacing w:val="66"/>
          <w:w w:val="150"/>
        </w:rPr>
        <w:t>  </w:t>
      </w:r>
      <w:r>
        <w:rPr>
          <w:color w:val="231F20"/>
          <w:spacing w:val="-2"/>
          <w:w w:val="95"/>
        </w:rPr>
        <w:t>I</w:t>
      </w:r>
      <w:r>
        <w:rPr>
          <w:color w:val="231F20"/>
          <w:spacing w:val="-9"/>
          <w:w w:val="95"/>
        </w:rPr>
        <w:t> </w:t>
      </w:r>
      <w:r>
        <w:rPr>
          <w:color w:val="231F20"/>
          <w:spacing w:val="-2"/>
          <w:w w:val="95"/>
        </w:rPr>
        <w:t>am</w:t>
      </w:r>
      <w:r>
        <w:rPr>
          <w:color w:val="231F20"/>
          <w:spacing w:val="-9"/>
          <w:w w:val="95"/>
        </w:rPr>
        <w:t> </w:t>
      </w:r>
      <w:r>
        <w:rPr>
          <w:color w:val="231F20"/>
          <w:spacing w:val="-2"/>
          <w:w w:val="95"/>
        </w:rPr>
        <w:t>most</w:t>
      </w:r>
    </w:p>
    <w:p>
      <w:pPr>
        <w:pStyle w:val="BodyText"/>
        <w:spacing w:line="225" w:lineRule="auto"/>
        <w:ind w:left="118" w:right="111"/>
        <w:rPr>
          <w:sz w:val="12"/>
        </w:rPr>
      </w:pPr>
      <w:r>
        <w:rPr>
          <w:color w:val="231F20"/>
          <w:w w:val="90"/>
        </w:rPr>
        <w:t>often</w:t>
      </w:r>
      <w:r>
        <w:rPr>
          <w:color w:val="231F20"/>
          <w:spacing w:val="-11"/>
          <w:w w:val="90"/>
        </w:rPr>
        <w:t> </w:t>
      </w:r>
      <w:r>
        <w:rPr>
          <w:color w:val="231F20"/>
          <w:w w:val="90"/>
        </w:rPr>
        <w:t>rendered</w:t>
      </w:r>
      <w:r>
        <w:rPr>
          <w:color w:val="231F20"/>
          <w:spacing w:val="-8"/>
          <w:w w:val="90"/>
        </w:rPr>
        <w:t> </w:t>
      </w:r>
      <w:r>
        <w:rPr>
          <w:color w:val="231F20"/>
          <w:w w:val="90"/>
        </w:rPr>
        <w:t>invisible,</w:t>
      </w:r>
      <w:r>
        <w:rPr>
          <w:color w:val="231F20"/>
          <w:spacing w:val="-8"/>
          <w:w w:val="90"/>
        </w:rPr>
        <w:t> </w:t>
      </w:r>
      <w:r>
        <w:rPr>
          <w:color w:val="231F20"/>
          <w:w w:val="90"/>
        </w:rPr>
        <w:t>perceived</w:t>
      </w:r>
      <w:r>
        <w:rPr>
          <w:color w:val="231F20"/>
          <w:spacing w:val="-8"/>
          <w:w w:val="90"/>
        </w:rPr>
        <w:t> </w:t>
      </w:r>
      <w:r>
        <w:rPr>
          <w:color w:val="231F20"/>
          <w:w w:val="90"/>
        </w:rPr>
        <w:t>as</w:t>
      </w:r>
      <w:r>
        <w:rPr>
          <w:color w:val="231F20"/>
          <w:spacing w:val="-9"/>
          <w:w w:val="90"/>
        </w:rPr>
        <w:t> </w:t>
      </w:r>
      <w:r>
        <w:rPr>
          <w:color w:val="231F20"/>
          <w:w w:val="90"/>
        </w:rPr>
        <w:t>a</w:t>
      </w:r>
      <w:r>
        <w:rPr>
          <w:color w:val="231F20"/>
          <w:spacing w:val="-8"/>
          <w:w w:val="90"/>
        </w:rPr>
        <w:t> </w:t>
      </w:r>
      <w:r>
        <w:rPr>
          <w:color w:val="231F20"/>
          <w:w w:val="90"/>
        </w:rPr>
        <w:t>threat</w:t>
      </w:r>
      <w:r>
        <w:rPr>
          <w:color w:val="231F20"/>
          <w:spacing w:val="-8"/>
          <w:w w:val="90"/>
        </w:rPr>
        <w:t> </w:t>
      </w:r>
      <w:r>
        <w:rPr>
          <w:color w:val="231F20"/>
          <w:w w:val="90"/>
        </w:rPr>
        <w:t>to</w:t>
      </w:r>
      <w:r>
        <w:rPr>
          <w:color w:val="231F20"/>
          <w:spacing w:val="-8"/>
          <w:w w:val="90"/>
        </w:rPr>
        <w:t> </w:t>
      </w:r>
      <w:r>
        <w:rPr>
          <w:color w:val="231F20"/>
          <w:w w:val="90"/>
        </w:rPr>
        <w:t>the</w:t>
      </w:r>
      <w:r>
        <w:rPr>
          <w:color w:val="231F20"/>
          <w:spacing w:val="-9"/>
          <w:w w:val="90"/>
        </w:rPr>
        <w:t> </w:t>
      </w:r>
      <w:r>
        <w:rPr>
          <w:color w:val="231F20"/>
          <w:w w:val="90"/>
        </w:rPr>
        <w:t>family,</w:t>
      </w:r>
      <w:r>
        <w:rPr>
          <w:color w:val="231F20"/>
          <w:spacing w:val="-8"/>
          <w:w w:val="90"/>
        </w:rPr>
        <w:t> </w:t>
      </w:r>
      <w:r>
        <w:rPr>
          <w:color w:val="231F20"/>
          <w:w w:val="90"/>
        </w:rPr>
        <w:t>or</w:t>
      </w:r>
      <w:r>
        <w:rPr>
          <w:color w:val="231F20"/>
          <w:spacing w:val="-8"/>
          <w:w w:val="90"/>
        </w:rPr>
        <w:t> </w:t>
      </w:r>
      <w:r>
        <w:rPr>
          <w:color w:val="231F20"/>
          <w:w w:val="90"/>
        </w:rPr>
        <w:t>am</w:t>
      </w:r>
      <w:r>
        <w:rPr>
          <w:color w:val="231F20"/>
          <w:spacing w:val="-8"/>
          <w:w w:val="90"/>
        </w:rPr>
        <w:t> </w:t>
      </w:r>
      <w:r>
        <w:rPr>
          <w:color w:val="231F20"/>
          <w:w w:val="90"/>
        </w:rPr>
        <w:t>toler- </w:t>
      </w:r>
      <w:r>
        <w:rPr>
          <w:color w:val="231F20"/>
          <w:spacing w:val="-2"/>
          <w:w w:val="95"/>
        </w:rPr>
        <w:t>ated</w:t>
      </w:r>
      <w:r>
        <w:rPr>
          <w:color w:val="231F20"/>
          <w:spacing w:val="-6"/>
          <w:w w:val="95"/>
        </w:rPr>
        <w:t> </w:t>
      </w:r>
      <w:r>
        <w:rPr>
          <w:color w:val="231F20"/>
          <w:spacing w:val="-2"/>
          <w:w w:val="95"/>
        </w:rPr>
        <w:t>if</w:t>
      </w:r>
      <w:r>
        <w:rPr>
          <w:color w:val="231F20"/>
          <w:spacing w:val="-6"/>
          <w:w w:val="95"/>
        </w:rPr>
        <w:t> </w:t>
      </w:r>
      <w:r>
        <w:rPr>
          <w:color w:val="231F20"/>
          <w:spacing w:val="-2"/>
          <w:w w:val="95"/>
        </w:rPr>
        <w:t>I</w:t>
      </w:r>
      <w:r>
        <w:rPr>
          <w:color w:val="231F20"/>
          <w:spacing w:val="-6"/>
          <w:w w:val="95"/>
        </w:rPr>
        <w:t> </w:t>
      </w:r>
      <w:r>
        <w:rPr>
          <w:color w:val="231F20"/>
          <w:spacing w:val="-2"/>
          <w:w w:val="95"/>
        </w:rPr>
        <w:t>am</w:t>
      </w:r>
      <w:r>
        <w:rPr>
          <w:color w:val="231F20"/>
          <w:spacing w:val="-6"/>
          <w:w w:val="95"/>
        </w:rPr>
        <w:t> </w:t>
      </w:r>
      <w:r>
        <w:rPr>
          <w:color w:val="231F20"/>
          <w:spacing w:val="-2"/>
          <w:w w:val="95"/>
        </w:rPr>
        <w:t>silent</w:t>
      </w:r>
      <w:r>
        <w:rPr>
          <w:color w:val="231F20"/>
          <w:spacing w:val="-6"/>
          <w:w w:val="95"/>
        </w:rPr>
        <w:t> </w:t>
      </w:r>
      <w:r>
        <w:rPr>
          <w:color w:val="231F20"/>
          <w:spacing w:val="-2"/>
          <w:w w:val="95"/>
        </w:rPr>
        <w:t>and</w:t>
      </w:r>
      <w:r>
        <w:rPr>
          <w:color w:val="231F20"/>
          <w:spacing w:val="-6"/>
          <w:w w:val="95"/>
        </w:rPr>
        <w:t> </w:t>
      </w:r>
      <w:r>
        <w:rPr>
          <w:color w:val="231F20"/>
          <w:spacing w:val="-2"/>
          <w:w w:val="95"/>
        </w:rPr>
        <w:t>inconspicuous.”</w:t>
      </w:r>
      <w:hyperlink w:history="true" w:anchor="_bookmark256">
        <w:r>
          <w:rPr>
            <w:color w:val="231F20"/>
            <w:spacing w:val="-2"/>
            <w:w w:val="95"/>
            <w:position w:val="7"/>
            <w:sz w:val="12"/>
          </w:rPr>
          <w:t>47</w:t>
        </w:r>
      </w:hyperlink>
      <w:r>
        <w:rPr>
          <w:color w:val="231F20"/>
          <w:spacing w:val="17"/>
          <w:position w:val="7"/>
          <w:sz w:val="12"/>
        </w:rPr>
        <w:t> </w:t>
      </w:r>
      <w:r>
        <w:rPr>
          <w:color w:val="231F20"/>
          <w:spacing w:val="-2"/>
          <w:w w:val="95"/>
        </w:rPr>
        <w:t>Beam’s</w:t>
      </w:r>
      <w:r>
        <w:rPr>
          <w:color w:val="231F20"/>
          <w:spacing w:val="-6"/>
          <w:w w:val="95"/>
        </w:rPr>
        <w:t> </w:t>
      </w:r>
      <w:r>
        <w:rPr>
          <w:color w:val="231F20"/>
          <w:spacing w:val="-2"/>
          <w:w w:val="95"/>
        </w:rPr>
        <w:t>comments</w:t>
      </w:r>
      <w:r>
        <w:rPr>
          <w:color w:val="231F20"/>
          <w:spacing w:val="-6"/>
          <w:w w:val="95"/>
        </w:rPr>
        <w:t> </w:t>
      </w:r>
      <w:r>
        <w:rPr>
          <w:color w:val="231F20"/>
          <w:spacing w:val="-2"/>
          <w:w w:val="95"/>
        </w:rPr>
        <w:t>echo</w:t>
      </w:r>
      <w:r>
        <w:rPr>
          <w:color w:val="231F20"/>
          <w:spacing w:val="-6"/>
          <w:w w:val="95"/>
        </w:rPr>
        <w:t> </w:t>
      </w:r>
      <w:r>
        <w:rPr>
          <w:color w:val="231F20"/>
          <w:spacing w:val="-2"/>
          <w:w w:val="95"/>
        </w:rPr>
        <w:t>back </w:t>
      </w:r>
      <w:r>
        <w:rPr>
          <w:color w:val="231F20"/>
          <w:spacing w:val="-4"/>
          <w:w w:val="95"/>
        </w:rPr>
        <w:t>through time to the threatening relationship between the homosexual </w:t>
      </w:r>
      <w:r>
        <w:rPr>
          <w:color w:val="231F20"/>
          <w:spacing w:val="-2"/>
          <w:w w:val="90"/>
        </w:rPr>
        <w:t>Bayard</w:t>
      </w:r>
      <w:r>
        <w:rPr>
          <w:color w:val="231F20"/>
          <w:spacing w:val="-4"/>
          <w:w w:val="90"/>
        </w:rPr>
        <w:t> </w:t>
      </w:r>
      <w:r>
        <w:rPr>
          <w:color w:val="231F20"/>
          <w:spacing w:val="-2"/>
          <w:w w:val="90"/>
        </w:rPr>
        <w:t>Rustin</w:t>
      </w:r>
      <w:r>
        <w:rPr>
          <w:color w:val="231F20"/>
          <w:spacing w:val="-4"/>
          <w:w w:val="90"/>
        </w:rPr>
        <w:t> </w:t>
      </w:r>
      <w:r>
        <w:rPr>
          <w:color w:val="231F20"/>
          <w:spacing w:val="-2"/>
          <w:w w:val="90"/>
        </w:rPr>
        <w:t>and</w:t>
      </w:r>
      <w:r>
        <w:rPr>
          <w:color w:val="231F20"/>
          <w:spacing w:val="-4"/>
          <w:w w:val="90"/>
        </w:rPr>
        <w:t> </w:t>
      </w:r>
      <w:r>
        <w:rPr>
          <w:color w:val="231F20"/>
          <w:spacing w:val="-2"/>
          <w:w w:val="90"/>
        </w:rPr>
        <w:t>the</w:t>
      </w:r>
      <w:r>
        <w:rPr>
          <w:color w:val="231F20"/>
          <w:spacing w:val="-4"/>
          <w:w w:val="90"/>
        </w:rPr>
        <w:t> </w:t>
      </w:r>
      <w:r>
        <w:rPr>
          <w:color w:val="231F20"/>
          <w:spacing w:val="-2"/>
          <w:w w:val="90"/>
        </w:rPr>
        <w:t>Civil</w:t>
      </w:r>
      <w:r>
        <w:rPr>
          <w:color w:val="231F20"/>
          <w:spacing w:val="-4"/>
          <w:w w:val="90"/>
        </w:rPr>
        <w:t> </w:t>
      </w:r>
      <w:r>
        <w:rPr>
          <w:color w:val="231F20"/>
          <w:spacing w:val="-2"/>
          <w:w w:val="90"/>
        </w:rPr>
        <w:t>Rights</w:t>
      </w:r>
      <w:r>
        <w:rPr>
          <w:color w:val="231F20"/>
          <w:spacing w:val="-4"/>
          <w:w w:val="90"/>
        </w:rPr>
        <w:t> </w:t>
      </w:r>
      <w:r>
        <w:rPr>
          <w:color w:val="231F20"/>
          <w:spacing w:val="-2"/>
          <w:w w:val="90"/>
        </w:rPr>
        <w:t>movement,</w:t>
      </w:r>
      <w:r>
        <w:rPr>
          <w:color w:val="231F20"/>
          <w:spacing w:val="-4"/>
          <w:w w:val="90"/>
        </w:rPr>
        <w:t> </w:t>
      </w:r>
      <w:r>
        <w:rPr>
          <w:color w:val="231F20"/>
          <w:spacing w:val="-2"/>
          <w:w w:val="90"/>
        </w:rPr>
        <w:t>and,</w:t>
      </w:r>
      <w:r>
        <w:rPr>
          <w:color w:val="231F20"/>
          <w:spacing w:val="-4"/>
          <w:w w:val="90"/>
        </w:rPr>
        <w:t> </w:t>
      </w:r>
      <w:r>
        <w:rPr>
          <w:color w:val="231F20"/>
          <w:spacing w:val="-2"/>
          <w:w w:val="90"/>
        </w:rPr>
        <w:t>before</w:t>
      </w:r>
      <w:r>
        <w:rPr>
          <w:color w:val="231F20"/>
          <w:spacing w:val="-4"/>
          <w:w w:val="90"/>
        </w:rPr>
        <w:t> </w:t>
      </w:r>
      <w:r>
        <w:rPr>
          <w:color w:val="231F20"/>
          <w:spacing w:val="-2"/>
          <w:w w:val="90"/>
        </w:rPr>
        <w:t>Rustin,</w:t>
      </w:r>
      <w:r>
        <w:rPr>
          <w:color w:val="231F20"/>
          <w:spacing w:val="-4"/>
          <w:w w:val="90"/>
        </w:rPr>
        <w:t> </w:t>
      </w:r>
      <w:r>
        <w:rPr>
          <w:color w:val="231F20"/>
          <w:spacing w:val="-2"/>
          <w:w w:val="90"/>
        </w:rPr>
        <w:t>to</w:t>
      </w:r>
      <w:r>
        <w:rPr>
          <w:color w:val="231F20"/>
          <w:spacing w:val="-4"/>
          <w:w w:val="90"/>
        </w:rPr>
        <w:t> </w:t>
      </w:r>
      <w:r>
        <w:rPr>
          <w:color w:val="231F20"/>
          <w:spacing w:val="-2"/>
          <w:w w:val="90"/>
        </w:rPr>
        <w:t>the homosexual</w:t>
      </w:r>
      <w:r>
        <w:rPr>
          <w:color w:val="231F20"/>
          <w:spacing w:val="-7"/>
          <w:w w:val="90"/>
        </w:rPr>
        <w:t> </w:t>
      </w:r>
      <w:r>
        <w:rPr>
          <w:color w:val="231F20"/>
          <w:spacing w:val="-2"/>
          <w:w w:val="90"/>
        </w:rPr>
        <w:t>threat</w:t>
      </w:r>
      <w:r>
        <w:rPr>
          <w:color w:val="231F20"/>
          <w:spacing w:val="-6"/>
          <w:w w:val="90"/>
        </w:rPr>
        <w:t> </w:t>
      </w:r>
      <w:r>
        <w:rPr>
          <w:color w:val="231F20"/>
          <w:spacing w:val="-2"/>
          <w:w w:val="90"/>
        </w:rPr>
        <w:t>that</w:t>
      </w:r>
      <w:r>
        <w:rPr>
          <w:color w:val="231F20"/>
          <w:spacing w:val="-6"/>
          <w:w w:val="90"/>
        </w:rPr>
        <w:t> </w:t>
      </w:r>
      <w:r>
        <w:rPr>
          <w:color w:val="231F20"/>
          <w:spacing w:val="-2"/>
          <w:w w:val="90"/>
        </w:rPr>
        <w:t>Augustus</w:t>
      </w:r>
      <w:r>
        <w:rPr>
          <w:color w:val="231F20"/>
          <w:spacing w:val="-6"/>
          <w:w w:val="90"/>
        </w:rPr>
        <w:t> </w:t>
      </w:r>
      <w:r>
        <w:rPr>
          <w:color w:val="231F20"/>
          <w:spacing w:val="-2"/>
          <w:w w:val="90"/>
        </w:rPr>
        <w:t>Dill</w:t>
      </w:r>
      <w:r>
        <w:rPr>
          <w:color w:val="231F20"/>
          <w:spacing w:val="-7"/>
          <w:w w:val="90"/>
        </w:rPr>
        <w:t> </w:t>
      </w:r>
      <w:r>
        <w:rPr>
          <w:color w:val="231F20"/>
          <w:spacing w:val="-2"/>
          <w:w w:val="90"/>
        </w:rPr>
        <w:t>represented</w:t>
      </w:r>
      <w:r>
        <w:rPr>
          <w:color w:val="231F20"/>
          <w:spacing w:val="-6"/>
          <w:w w:val="90"/>
        </w:rPr>
        <w:t> </w:t>
      </w:r>
      <w:r>
        <w:rPr>
          <w:color w:val="231F20"/>
          <w:spacing w:val="-2"/>
          <w:w w:val="90"/>
        </w:rPr>
        <w:t>to</w:t>
      </w:r>
      <w:r>
        <w:rPr>
          <w:color w:val="231F20"/>
          <w:spacing w:val="-6"/>
          <w:w w:val="90"/>
        </w:rPr>
        <w:t> </w:t>
      </w:r>
      <w:r>
        <w:rPr>
          <w:i/>
          <w:color w:val="231F20"/>
          <w:spacing w:val="-2"/>
          <w:w w:val="90"/>
        </w:rPr>
        <w:t>The</w:t>
      </w:r>
      <w:r>
        <w:rPr>
          <w:i/>
          <w:color w:val="231F20"/>
          <w:spacing w:val="-6"/>
          <w:w w:val="90"/>
        </w:rPr>
        <w:t> </w:t>
      </w:r>
      <w:r>
        <w:rPr>
          <w:i/>
          <w:color w:val="231F20"/>
          <w:spacing w:val="-2"/>
          <w:w w:val="90"/>
        </w:rPr>
        <w:t>Crisis</w:t>
      </w:r>
      <w:r>
        <w:rPr>
          <w:i/>
          <w:color w:val="231F20"/>
          <w:spacing w:val="-7"/>
          <w:w w:val="90"/>
        </w:rPr>
        <w:t> </w:t>
      </w:r>
      <w:r>
        <w:rPr>
          <w:color w:val="231F20"/>
          <w:spacing w:val="-2"/>
          <w:w w:val="90"/>
        </w:rPr>
        <w:t>magazine </w:t>
      </w:r>
      <w:r>
        <w:rPr>
          <w:color w:val="231F20"/>
          <w:w w:val="90"/>
        </w:rPr>
        <w:t>and</w:t>
      </w:r>
      <w:r>
        <w:rPr>
          <w:color w:val="231F20"/>
          <w:spacing w:val="-9"/>
          <w:w w:val="90"/>
        </w:rPr>
        <w:t> </w:t>
      </w:r>
      <w:r>
        <w:rPr>
          <w:color w:val="231F20"/>
          <w:w w:val="90"/>
        </w:rPr>
        <w:t>W.</w:t>
      </w:r>
      <w:r>
        <w:rPr>
          <w:color w:val="231F20"/>
          <w:spacing w:val="-8"/>
          <w:w w:val="90"/>
        </w:rPr>
        <w:t> </w:t>
      </w:r>
      <w:r>
        <w:rPr>
          <w:color w:val="231F20"/>
          <w:w w:val="90"/>
        </w:rPr>
        <w:t>E.</w:t>
      </w:r>
      <w:r>
        <w:rPr>
          <w:color w:val="231F20"/>
          <w:spacing w:val="-8"/>
          <w:w w:val="90"/>
        </w:rPr>
        <w:t> </w:t>
      </w:r>
      <w:r>
        <w:rPr>
          <w:color w:val="231F20"/>
          <w:w w:val="90"/>
        </w:rPr>
        <w:t>B.</w:t>
      </w:r>
      <w:r>
        <w:rPr>
          <w:color w:val="231F20"/>
          <w:spacing w:val="-8"/>
          <w:w w:val="90"/>
        </w:rPr>
        <w:t> </w:t>
      </w:r>
      <w:r>
        <w:rPr>
          <w:color w:val="231F20"/>
          <w:w w:val="90"/>
        </w:rPr>
        <w:t>Du</w:t>
      </w:r>
      <w:r>
        <w:rPr>
          <w:color w:val="231F20"/>
          <w:spacing w:val="-9"/>
          <w:w w:val="90"/>
        </w:rPr>
        <w:t> </w:t>
      </w:r>
      <w:r>
        <w:rPr>
          <w:color w:val="231F20"/>
          <w:w w:val="90"/>
        </w:rPr>
        <w:t>Bois.</w:t>
      </w:r>
      <w:r>
        <w:rPr>
          <w:color w:val="231F20"/>
          <w:spacing w:val="-8"/>
          <w:w w:val="90"/>
        </w:rPr>
        <w:t> </w:t>
      </w:r>
      <w:r>
        <w:rPr>
          <w:color w:val="231F20"/>
          <w:w w:val="90"/>
        </w:rPr>
        <w:t>Both</w:t>
      </w:r>
      <w:r>
        <w:rPr>
          <w:color w:val="231F20"/>
          <w:spacing w:val="-8"/>
          <w:w w:val="90"/>
        </w:rPr>
        <w:t> </w:t>
      </w:r>
      <w:r>
        <w:rPr>
          <w:color w:val="231F20"/>
          <w:w w:val="90"/>
        </w:rPr>
        <w:t>Rustin</w:t>
      </w:r>
      <w:r>
        <w:rPr>
          <w:color w:val="231F20"/>
          <w:spacing w:val="-8"/>
          <w:w w:val="90"/>
        </w:rPr>
        <w:t> </w:t>
      </w:r>
      <w:r>
        <w:rPr>
          <w:color w:val="231F20"/>
          <w:w w:val="90"/>
        </w:rPr>
        <w:t>and</w:t>
      </w:r>
      <w:r>
        <w:rPr>
          <w:color w:val="231F20"/>
          <w:spacing w:val="-9"/>
          <w:w w:val="90"/>
        </w:rPr>
        <w:t> </w:t>
      </w:r>
      <w:r>
        <w:rPr>
          <w:color w:val="231F20"/>
          <w:w w:val="90"/>
        </w:rPr>
        <w:t>Dill</w:t>
      </w:r>
      <w:r>
        <w:rPr>
          <w:color w:val="231F20"/>
          <w:spacing w:val="-8"/>
          <w:w w:val="90"/>
        </w:rPr>
        <w:t> </w:t>
      </w:r>
      <w:r>
        <w:rPr>
          <w:color w:val="231F20"/>
          <w:w w:val="90"/>
        </w:rPr>
        <w:t>experienced</w:t>
      </w:r>
      <w:r>
        <w:rPr>
          <w:color w:val="231F20"/>
          <w:spacing w:val="-8"/>
          <w:w w:val="90"/>
        </w:rPr>
        <w:t> </w:t>
      </w:r>
      <w:r>
        <w:rPr>
          <w:color w:val="231F20"/>
          <w:w w:val="90"/>
        </w:rPr>
        <w:t>scandalous</w:t>
      </w:r>
      <w:r>
        <w:rPr>
          <w:color w:val="231F20"/>
          <w:spacing w:val="-8"/>
          <w:w w:val="90"/>
        </w:rPr>
        <w:t> </w:t>
      </w:r>
      <w:r>
        <w:rPr>
          <w:color w:val="231F20"/>
          <w:w w:val="90"/>
        </w:rPr>
        <w:t>pub- </w:t>
      </w:r>
      <w:r>
        <w:rPr>
          <w:color w:val="231F20"/>
          <w:spacing w:val="-4"/>
          <w:w w:val="90"/>
        </w:rPr>
        <w:t>lic sex incidents in the 1950s and 1920s, respectively, that involved arrests </w:t>
      </w:r>
      <w:r>
        <w:rPr>
          <w:color w:val="231F20"/>
          <w:spacing w:val="-2"/>
          <w:w w:val="90"/>
        </w:rPr>
        <w:t>and, in Rustin’s case, widely circulated media attention. Both men, loyal </w:t>
      </w:r>
      <w:r>
        <w:rPr>
          <w:color w:val="231F20"/>
          <w:w w:val="85"/>
        </w:rPr>
        <w:t>and dedicated racial liberation advocates, were asked by key black figures </w:t>
      </w:r>
      <w:r>
        <w:rPr>
          <w:color w:val="231F20"/>
          <w:spacing w:val="-2"/>
          <w:w w:val="95"/>
        </w:rPr>
        <w:t>to</w:t>
      </w:r>
      <w:r>
        <w:rPr>
          <w:color w:val="231F20"/>
          <w:spacing w:val="-9"/>
          <w:w w:val="95"/>
        </w:rPr>
        <w:t> </w:t>
      </w:r>
      <w:r>
        <w:rPr>
          <w:color w:val="231F20"/>
          <w:spacing w:val="-2"/>
          <w:w w:val="95"/>
        </w:rPr>
        <w:t>remove</w:t>
      </w:r>
      <w:r>
        <w:rPr>
          <w:color w:val="231F20"/>
          <w:spacing w:val="-9"/>
          <w:w w:val="95"/>
        </w:rPr>
        <w:t> </w:t>
      </w:r>
      <w:r>
        <w:rPr>
          <w:color w:val="231F20"/>
          <w:spacing w:val="-2"/>
          <w:w w:val="95"/>
        </w:rPr>
        <w:t>themselves</w:t>
      </w:r>
      <w:r>
        <w:rPr>
          <w:color w:val="231F20"/>
          <w:spacing w:val="-9"/>
          <w:w w:val="95"/>
        </w:rPr>
        <w:t> </w:t>
      </w:r>
      <w:r>
        <w:rPr>
          <w:color w:val="231F20"/>
          <w:spacing w:val="-2"/>
          <w:w w:val="95"/>
        </w:rPr>
        <w:t>from</w:t>
      </w:r>
      <w:r>
        <w:rPr>
          <w:color w:val="231F20"/>
          <w:spacing w:val="-9"/>
          <w:w w:val="95"/>
        </w:rPr>
        <w:t> </w:t>
      </w:r>
      <w:r>
        <w:rPr>
          <w:color w:val="231F20"/>
          <w:spacing w:val="-2"/>
          <w:w w:val="95"/>
        </w:rPr>
        <w:t>organizing</w:t>
      </w:r>
      <w:r>
        <w:rPr>
          <w:color w:val="231F20"/>
          <w:spacing w:val="-9"/>
          <w:w w:val="95"/>
        </w:rPr>
        <w:t> </w:t>
      </w:r>
      <w:r>
        <w:rPr>
          <w:color w:val="231F20"/>
          <w:spacing w:val="-2"/>
          <w:w w:val="95"/>
        </w:rPr>
        <w:t>centers</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Civil</w:t>
      </w:r>
      <w:r>
        <w:rPr>
          <w:color w:val="231F20"/>
          <w:spacing w:val="-9"/>
          <w:w w:val="95"/>
        </w:rPr>
        <w:t> </w:t>
      </w:r>
      <w:r>
        <w:rPr>
          <w:color w:val="231F20"/>
          <w:spacing w:val="-2"/>
          <w:w w:val="95"/>
        </w:rPr>
        <w:t>Rights</w:t>
      </w:r>
      <w:r>
        <w:rPr>
          <w:color w:val="231F20"/>
          <w:spacing w:val="-9"/>
          <w:w w:val="95"/>
        </w:rPr>
        <w:t> </w:t>
      </w:r>
      <w:r>
        <w:rPr>
          <w:color w:val="231F20"/>
          <w:spacing w:val="-2"/>
          <w:w w:val="95"/>
        </w:rPr>
        <w:t>and </w:t>
      </w:r>
      <w:r>
        <w:rPr>
          <w:color w:val="231F20"/>
          <w:spacing w:val="-2"/>
          <w:w w:val="90"/>
        </w:rPr>
        <w:t>Reconstruction movements. As Philip Brian Harper has noted, the black </w:t>
      </w:r>
      <w:r>
        <w:rPr>
          <w:color w:val="231F20"/>
          <w:spacing w:val="-2"/>
          <w:w w:val="95"/>
        </w:rPr>
        <w:t>homosexual</w:t>
      </w:r>
      <w:r>
        <w:rPr>
          <w:color w:val="231F20"/>
          <w:spacing w:val="-9"/>
          <w:w w:val="95"/>
        </w:rPr>
        <w:t> </w:t>
      </w:r>
      <w:r>
        <w:rPr>
          <w:color w:val="231F20"/>
          <w:spacing w:val="-2"/>
          <w:w w:val="95"/>
        </w:rPr>
        <w:t>functioned</w:t>
      </w:r>
      <w:r>
        <w:rPr>
          <w:color w:val="231F20"/>
          <w:spacing w:val="-9"/>
          <w:w w:val="95"/>
        </w:rPr>
        <w:t> </w:t>
      </w:r>
      <w:r>
        <w:rPr>
          <w:color w:val="231F20"/>
          <w:spacing w:val="-2"/>
          <w:w w:val="95"/>
        </w:rPr>
        <w:t>in</w:t>
      </w:r>
      <w:r>
        <w:rPr>
          <w:color w:val="231F20"/>
          <w:spacing w:val="-9"/>
          <w:w w:val="95"/>
        </w:rPr>
        <w:t> </w:t>
      </w:r>
      <w:r>
        <w:rPr>
          <w:color w:val="231F20"/>
          <w:spacing w:val="-2"/>
          <w:w w:val="95"/>
        </w:rPr>
        <w:t>the</w:t>
      </w:r>
      <w:r>
        <w:rPr>
          <w:color w:val="231F20"/>
          <w:spacing w:val="-9"/>
          <w:w w:val="95"/>
        </w:rPr>
        <w:t> </w:t>
      </w:r>
      <w:r>
        <w:rPr>
          <w:color w:val="231F20"/>
          <w:spacing w:val="-2"/>
          <w:w w:val="95"/>
        </w:rPr>
        <w:t>twentieth</w:t>
      </w:r>
      <w:r>
        <w:rPr>
          <w:color w:val="231F20"/>
          <w:spacing w:val="-9"/>
          <w:w w:val="95"/>
        </w:rPr>
        <w:t> </w:t>
      </w:r>
      <w:r>
        <w:rPr>
          <w:color w:val="231F20"/>
          <w:spacing w:val="-2"/>
          <w:w w:val="95"/>
        </w:rPr>
        <w:t>century</w:t>
      </w:r>
      <w:r>
        <w:rPr>
          <w:color w:val="231F20"/>
          <w:spacing w:val="-9"/>
          <w:w w:val="95"/>
        </w:rPr>
        <w:t> </w:t>
      </w:r>
      <w:r>
        <w:rPr>
          <w:color w:val="231F20"/>
          <w:spacing w:val="-2"/>
          <w:w w:val="95"/>
        </w:rPr>
        <w:t>as</w:t>
      </w:r>
      <w:r>
        <w:rPr>
          <w:color w:val="231F20"/>
          <w:spacing w:val="-9"/>
          <w:w w:val="95"/>
        </w:rPr>
        <w:t> </w:t>
      </w:r>
      <w:r>
        <w:rPr>
          <w:color w:val="231F20"/>
          <w:spacing w:val="-2"/>
          <w:w w:val="95"/>
        </w:rPr>
        <w:t>an</w:t>
      </w:r>
      <w:r>
        <w:rPr>
          <w:color w:val="231F20"/>
          <w:spacing w:val="-9"/>
          <w:w w:val="95"/>
        </w:rPr>
        <w:t> </w:t>
      </w:r>
      <w:r>
        <w:rPr>
          <w:color w:val="231F20"/>
          <w:spacing w:val="-2"/>
          <w:w w:val="95"/>
        </w:rPr>
        <w:t>index</w:t>
      </w:r>
      <w:r>
        <w:rPr>
          <w:color w:val="231F20"/>
          <w:spacing w:val="-9"/>
          <w:w w:val="95"/>
        </w:rPr>
        <w:t> </w:t>
      </w:r>
      <w:r>
        <w:rPr>
          <w:color w:val="231F20"/>
          <w:spacing w:val="-2"/>
          <w:w w:val="95"/>
        </w:rPr>
        <w:t>for</w:t>
      </w:r>
      <w:r>
        <w:rPr>
          <w:color w:val="231F20"/>
          <w:spacing w:val="-9"/>
          <w:w w:val="95"/>
        </w:rPr>
        <w:t> </w:t>
      </w:r>
      <w:r>
        <w:rPr>
          <w:color w:val="231F20"/>
          <w:spacing w:val="-2"/>
          <w:w w:val="95"/>
        </w:rPr>
        <w:t>black </w:t>
      </w:r>
      <w:r>
        <w:rPr>
          <w:color w:val="231F20"/>
          <w:spacing w:val="-4"/>
          <w:w w:val="95"/>
        </w:rPr>
        <w:t>masculine anxieties. These ranged from the very personal and painful </w:t>
      </w:r>
      <w:r>
        <w:rPr>
          <w:color w:val="231F20"/>
          <w:w w:val="90"/>
        </w:rPr>
        <w:t>anxieties</w:t>
      </w:r>
      <w:r>
        <w:rPr>
          <w:color w:val="231F20"/>
          <w:spacing w:val="-8"/>
          <w:w w:val="90"/>
        </w:rPr>
        <w:t> </w:t>
      </w:r>
      <w:r>
        <w:rPr>
          <w:color w:val="231F20"/>
          <w:w w:val="90"/>
        </w:rPr>
        <w:t>of</w:t>
      </w:r>
      <w:r>
        <w:rPr>
          <w:color w:val="231F20"/>
          <w:spacing w:val="-8"/>
          <w:w w:val="90"/>
        </w:rPr>
        <w:t> </w:t>
      </w:r>
      <w:r>
        <w:rPr>
          <w:color w:val="231F20"/>
          <w:w w:val="90"/>
        </w:rPr>
        <w:t>lynching,</w:t>
      </w:r>
      <w:r>
        <w:rPr>
          <w:color w:val="231F20"/>
          <w:spacing w:val="-8"/>
          <w:w w:val="90"/>
        </w:rPr>
        <w:t> </w:t>
      </w:r>
      <w:r>
        <w:rPr>
          <w:color w:val="231F20"/>
          <w:w w:val="90"/>
        </w:rPr>
        <w:t>castration,</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denial</w:t>
      </w:r>
      <w:r>
        <w:rPr>
          <w:color w:val="231F20"/>
          <w:spacing w:val="-8"/>
          <w:w w:val="90"/>
        </w:rPr>
        <w:t> </w:t>
      </w:r>
      <w:r>
        <w:rPr>
          <w:color w:val="231F20"/>
          <w:w w:val="90"/>
        </w:rPr>
        <w:t>of</w:t>
      </w:r>
      <w:r>
        <w:rPr>
          <w:color w:val="231F20"/>
          <w:spacing w:val="-8"/>
          <w:w w:val="90"/>
        </w:rPr>
        <w:t> </w:t>
      </w:r>
      <w:r>
        <w:rPr>
          <w:color w:val="231F20"/>
          <w:w w:val="90"/>
        </w:rPr>
        <w:t>civil</w:t>
      </w:r>
      <w:r>
        <w:rPr>
          <w:color w:val="231F20"/>
          <w:spacing w:val="-8"/>
          <w:w w:val="90"/>
        </w:rPr>
        <w:t> </w:t>
      </w:r>
      <w:r>
        <w:rPr>
          <w:color w:val="231F20"/>
          <w:w w:val="90"/>
        </w:rPr>
        <w:t>rights</w:t>
      </w:r>
      <w:r>
        <w:rPr>
          <w:color w:val="231F20"/>
          <w:spacing w:val="-8"/>
          <w:w w:val="90"/>
        </w:rPr>
        <w:t> </w:t>
      </w:r>
      <w:r>
        <w:rPr>
          <w:color w:val="231F20"/>
          <w:w w:val="90"/>
        </w:rPr>
        <w:t>to</w:t>
      </w:r>
      <w:r>
        <w:rPr>
          <w:color w:val="231F20"/>
          <w:spacing w:val="-8"/>
          <w:w w:val="90"/>
        </w:rPr>
        <w:t> </w:t>
      </w:r>
      <w:r>
        <w:rPr>
          <w:color w:val="231F20"/>
          <w:w w:val="90"/>
        </w:rPr>
        <w:t>a</w:t>
      </w:r>
      <w:r>
        <w:rPr>
          <w:color w:val="231F20"/>
          <w:spacing w:val="-8"/>
          <w:w w:val="90"/>
        </w:rPr>
        <w:t> </w:t>
      </w:r>
      <w:r>
        <w:rPr>
          <w:color w:val="231F20"/>
          <w:w w:val="90"/>
        </w:rPr>
        <w:t>larger set</w:t>
      </w:r>
      <w:r>
        <w:rPr>
          <w:color w:val="231F20"/>
          <w:spacing w:val="-8"/>
          <w:w w:val="90"/>
        </w:rPr>
        <w:t> </w:t>
      </w:r>
      <w:r>
        <w:rPr>
          <w:color w:val="231F20"/>
          <w:w w:val="90"/>
        </w:rPr>
        <w:t>of</w:t>
      </w:r>
      <w:r>
        <w:rPr>
          <w:color w:val="231F20"/>
          <w:spacing w:val="-8"/>
          <w:w w:val="90"/>
        </w:rPr>
        <w:t> </w:t>
      </w:r>
      <w:r>
        <w:rPr>
          <w:color w:val="231F20"/>
          <w:w w:val="90"/>
        </w:rPr>
        <w:t>anxieties</w:t>
      </w:r>
      <w:r>
        <w:rPr>
          <w:color w:val="231F20"/>
          <w:spacing w:val="-8"/>
          <w:w w:val="90"/>
        </w:rPr>
        <w:t> </w:t>
      </w:r>
      <w:r>
        <w:rPr>
          <w:color w:val="231F20"/>
          <w:w w:val="90"/>
        </w:rPr>
        <w:t>rooted</w:t>
      </w:r>
      <w:r>
        <w:rPr>
          <w:color w:val="231F20"/>
          <w:spacing w:val="-8"/>
          <w:w w:val="90"/>
        </w:rPr>
        <w:t> </w:t>
      </w:r>
      <w:r>
        <w:rPr>
          <w:color w:val="231F20"/>
          <w:w w:val="90"/>
        </w:rPr>
        <w:t>in</w:t>
      </w:r>
      <w:r>
        <w:rPr>
          <w:color w:val="231F20"/>
          <w:spacing w:val="-8"/>
          <w:w w:val="90"/>
        </w:rPr>
        <w:t> </w:t>
      </w:r>
      <w:r>
        <w:rPr>
          <w:color w:val="231F20"/>
          <w:w w:val="90"/>
        </w:rPr>
        <w:t>historical</w:t>
      </w:r>
      <w:r>
        <w:rPr>
          <w:color w:val="231F20"/>
          <w:spacing w:val="-8"/>
          <w:w w:val="90"/>
        </w:rPr>
        <w:t> </w:t>
      </w:r>
      <w:r>
        <w:rPr>
          <w:color w:val="231F20"/>
          <w:w w:val="90"/>
        </w:rPr>
        <w:t>erasure</w:t>
      </w:r>
      <w:r>
        <w:rPr>
          <w:color w:val="231F20"/>
          <w:spacing w:val="-8"/>
          <w:w w:val="90"/>
        </w:rPr>
        <w:t> </w:t>
      </w:r>
      <w:r>
        <w:rPr>
          <w:color w:val="231F20"/>
          <w:w w:val="90"/>
        </w:rPr>
        <w:t>and</w:t>
      </w:r>
      <w:r>
        <w:rPr>
          <w:color w:val="231F20"/>
          <w:spacing w:val="-8"/>
          <w:w w:val="90"/>
        </w:rPr>
        <w:t> </w:t>
      </w:r>
      <w:r>
        <w:rPr>
          <w:color w:val="231F20"/>
          <w:w w:val="90"/>
        </w:rPr>
        <w:t>cultural</w:t>
      </w:r>
      <w:r>
        <w:rPr>
          <w:color w:val="231F20"/>
          <w:spacing w:val="-8"/>
          <w:w w:val="90"/>
        </w:rPr>
        <w:t> </w:t>
      </w:r>
      <w:r>
        <w:rPr>
          <w:color w:val="231F20"/>
          <w:w w:val="90"/>
        </w:rPr>
        <w:t>genocide.</w:t>
      </w:r>
      <w:hyperlink w:history="true" w:anchor="_bookmark256">
        <w:r>
          <w:rPr>
            <w:color w:val="231F20"/>
            <w:w w:val="90"/>
            <w:position w:val="7"/>
            <w:sz w:val="12"/>
          </w:rPr>
          <w:t>48</w:t>
        </w:r>
      </w:hyperlink>
    </w:p>
    <w:p>
      <w:pPr>
        <w:spacing w:after="0" w:line="225" w:lineRule="auto"/>
        <w:rPr>
          <w:sz w:val="12"/>
        </w:rPr>
        <w:sectPr>
          <w:pgSz w:w="7710" w:h="12270"/>
          <w:pgMar w:header="668" w:footer="0" w:top="1100" w:bottom="280" w:left="620" w:right="640"/>
        </w:sectPr>
      </w:pPr>
    </w:p>
    <w:p>
      <w:pPr>
        <w:pStyle w:val="BodyText"/>
        <w:spacing w:line="225" w:lineRule="auto" w:before="92"/>
        <w:ind w:left="113" w:right="115" w:firstLine="239"/>
      </w:pPr>
      <w:bookmarkStart w:name="_bookmark30" w:id="36"/>
      <w:bookmarkEnd w:id="36"/>
      <w:r>
        <w:rPr/>
      </w:r>
      <w:r>
        <w:rPr>
          <w:color w:val="231F20"/>
          <w:spacing w:val="-2"/>
          <w:w w:val="90"/>
        </w:rPr>
        <w:t>Black</w:t>
      </w:r>
      <w:r>
        <w:rPr>
          <w:color w:val="231F20"/>
          <w:spacing w:val="-3"/>
          <w:w w:val="90"/>
        </w:rPr>
        <w:t> </w:t>
      </w:r>
      <w:r>
        <w:rPr>
          <w:color w:val="231F20"/>
          <w:spacing w:val="-2"/>
          <w:w w:val="90"/>
        </w:rPr>
        <w:t>gays</w:t>
      </w:r>
      <w:r>
        <w:rPr>
          <w:color w:val="231F20"/>
          <w:spacing w:val="-3"/>
          <w:w w:val="90"/>
        </w:rPr>
        <w:t> </w:t>
      </w:r>
      <w:r>
        <w:rPr>
          <w:color w:val="231F20"/>
          <w:spacing w:val="-2"/>
          <w:w w:val="90"/>
        </w:rPr>
        <w:t>in</w:t>
      </w:r>
      <w:r>
        <w:rPr>
          <w:color w:val="231F20"/>
          <w:spacing w:val="-3"/>
          <w:w w:val="90"/>
        </w:rPr>
        <w:t> </w:t>
      </w:r>
      <w:r>
        <w:rPr>
          <w:color w:val="231F20"/>
          <w:spacing w:val="-2"/>
          <w:w w:val="90"/>
        </w:rPr>
        <w:t>the</w:t>
      </w:r>
      <w:r>
        <w:rPr>
          <w:color w:val="231F20"/>
          <w:spacing w:val="-3"/>
          <w:w w:val="90"/>
        </w:rPr>
        <w:t> </w:t>
      </w:r>
      <w:r>
        <w:rPr>
          <w:color w:val="231F20"/>
          <w:spacing w:val="-2"/>
          <w:w w:val="90"/>
        </w:rPr>
        <w:t>late</w:t>
      </w:r>
      <w:r>
        <w:rPr>
          <w:color w:val="231F20"/>
          <w:spacing w:val="-3"/>
          <w:w w:val="90"/>
        </w:rPr>
        <w:t> </w:t>
      </w:r>
      <w:r>
        <w:rPr>
          <w:color w:val="231F20"/>
          <w:spacing w:val="-2"/>
          <w:w w:val="90"/>
        </w:rPr>
        <w:t>twentieth</w:t>
      </w:r>
      <w:r>
        <w:rPr>
          <w:color w:val="231F20"/>
          <w:spacing w:val="-3"/>
          <w:w w:val="90"/>
        </w:rPr>
        <w:t> </w:t>
      </w:r>
      <w:r>
        <w:rPr>
          <w:color w:val="231F20"/>
          <w:spacing w:val="-2"/>
          <w:w w:val="90"/>
        </w:rPr>
        <w:t>century</w:t>
      </w:r>
      <w:r>
        <w:rPr>
          <w:color w:val="231F20"/>
          <w:spacing w:val="-3"/>
          <w:w w:val="90"/>
        </w:rPr>
        <w:t> </w:t>
      </w:r>
      <w:r>
        <w:rPr>
          <w:color w:val="231F20"/>
          <w:spacing w:val="-2"/>
          <w:w w:val="90"/>
        </w:rPr>
        <w:t>found</w:t>
      </w:r>
      <w:r>
        <w:rPr>
          <w:color w:val="231F20"/>
          <w:spacing w:val="-3"/>
          <w:w w:val="90"/>
        </w:rPr>
        <w:t> </w:t>
      </w:r>
      <w:r>
        <w:rPr>
          <w:color w:val="231F20"/>
          <w:spacing w:val="-2"/>
          <w:w w:val="90"/>
        </w:rPr>
        <w:t>themselves</w:t>
      </w:r>
      <w:r>
        <w:rPr>
          <w:color w:val="231F20"/>
          <w:spacing w:val="-3"/>
          <w:w w:val="90"/>
        </w:rPr>
        <w:t> </w:t>
      </w:r>
      <w:r>
        <w:rPr>
          <w:color w:val="231F20"/>
          <w:spacing w:val="-2"/>
          <w:w w:val="90"/>
        </w:rPr>
        <w:t>in</w:t>
      </w:r>
      <w:r>
        <w:rPr>
          <w:color w:val="231F20"/>
          <w:spacing w:val="-3"/>
          <w:w w:val="90"/>
        </w:rPr>
        <w:t> </w:t>
      </w:r>
      <w:r>
        <w:rPr>
          <w:color w:val="231F20"/>
          <w:spacing w:val="-2"/>
          <w:w w:val="90"/>
        </w:rPr>
        <w:t>a</w:t>
      </w:r>
      <w:r>
        <w:rPr>
          <w:color w:val="231F20"/>
          <w:spacing w:val="-3"/>
          <w:w w:val="90"/>
        </w:rPr>
        <w:t> </w:t>
      </w:r>
      <w:r>
        <w:rPr>
          <w:color w:val="231F20"/>
          <w:spacing w:val="-2"/>
          <w:w w:val="90"/>
        </w:rPr>
        <w:t>double </w:t>
      </w:r>
      <w:r>
        <w:rPr>
          <w:color w:val="231F20"/>
          <w:w w:val="95"/>
        </w:rPr>
        <w:t>bind</w:t>
      </w:r>
      <w:r>
        <w:rPr>
          <w:color w:val="231F20"/>
          <w:spacing w:val="-13"/>
          <w:w w:val="95"/>
        </w:rPr>
        <w:t> </w:t>
      </w:r>
      <w:r>
        <w:rPr>
          <w:color w:val="231F20"/>
          <w:w w:val="95"/>
        </w:rPr>
        <w:t>of</w:t>
      </w:r>
      <w:r>
        <w:rPr>
          <w:color w:val="231F20"/>
          <w:spacing w:val="-11"/>
          <w:w w:val="95"/>
        </w:rPr>
        <w:t> </w:t>
      </w:r>
      <w:r>
        <w:rPr>
          <w:color w:val="231F20"/>
          <w:w w:val="95"/>
        </w:rPr>
        <w:t>history</w:t>
      </w:r>
      <w:r>
        <w:rPr>
          <w:color w:val="231F20"/>
          <w:spacing w:val="-11"/>
          <w:w w:val="95"/>
        </w:rPr>
        <w:t> </w:t>
      </w:r>
      <w:r>
        <w:rPr>
          <w:color w:val="231F20"/>
          <w:w w:val="95"/>
        </w:rPr>
        <w:t>and</w:t>
      </w:r>
      <w:r>
        <w:rPr>
          <w:color w:val="231F20"/>
          <w:spacing w:val="-11"/>
          <w:w w:val="95"/>
        </w:rPr>
        <w:t> </w:t>
      </w:r>
      <w:r>
        <w:rPr>
          <w:color w:val="231F20"/>
          <w:w w:val="95"/>
        </w:rPr>
        <w:t>memory,</w:t>
      </w:r>
      <w:r>
        <w:rPr>
          <w:color w:val="231F20"/>
          <w:spacing w:val="-11"/>
          <w:w w:val="95"/>
        </w:rPr>
        <w:t> </w:t>
      </w:r>
      <w:r>
        <w:rPr>
          <w:color w:val="231F20"/>
          <w:w w:val="95"/>
        </w:rPr>
        <w:t>which</w:t>
      </w:r>
      <w:r>
        <w:rPr>
          <w:color w:val="231F20"/>
          <w:spacing w:val="-11"/>
          <w:w w:val="95"/>
        </w:rPr>
        <w:t> </w:t>
      </w:r>
      <w:r>
        <w:rPr>
          <w:color w:val="231F20"/>
          <w:w w:val="95"/>
        </w:rPr>
        <w:t>had</w:t>
      </w:r>
      <w:r>
        <w:rPr>
          <w:color w:val="231F20"/>
          <w:spacing w:val="-11"/>
          <w:w w:val="95"/>
        </w:rPr>
        <w:t> </w:t>
      </w:r>
      <w:r>
        <w:rPr>
          <w:color w:val="231F20"/>
          <w:w w:val="95"/>
        </w:rPr>
        <w:t>an</w:t>
      </w:r>
      <w:r>
        <w:rPr>
          <w:color w:val="231F20"/>
          <w:spacing w:val="-11"/>
          <w:w w:val="95"/>
        </w:rPr>
        <w:t> </w:t>
      </w:r>
      <w:r>
        <w:rPr>
          <w:color w:val="231F20"/>
          <w:w w:val="95"/>
        </w:rPr>
        <w:t>unfortunate</w:t>
      </w:r>
      <w:r>
        <w:rPr>
          <w:color w:val="231F20"/>
          <w:spacing w:val="-11"/>
          <w:w w:val="95"/>
        </w:rPr>
        <w:t> </w:t>
      </w:r>
      <w:r>
        <w:rPr>
          <w:color w:val="231F20"/>
          <w:w w:val="95"/>
        </w:rPr>
        <w:t>result:</w:t>
      </w:r>
      <w:r>
        <w:rPr>
          <w:color w:val="231F20"/>
          <w:spacing w:val="-11"/>
          <w:w w:val="95"/>
        </w:rPr>
        <w:t> </w:t>
      </w:r>
      <w:r>
        <w:rPr>
          <w:color w:val="231F20"/>
          <w:w w:val="95"/>
        </w:rPr>
        <w:t>Black </w:t>
      </w:r>
      <w:r>
        <w:rPr>
          <w:color w:val="231F20"/>
          <w:spacing w:val="-2"/>
          <w:w w:val="90"/>
        </w:rPr>
        <w:t>people equated their sexual identities with homosexual violation dating </w:t>
      </w:r>
      <w:r>
        <w:rPr>
          <w:color w:val="231F20"/>
          <w:w w:val="90"/>
        </w:rPr>
        <w:t>back</w:t>
      </w:r>
      <w:r>
        <w:rPr>
          <w:color w:val="231F20"/>
          <w:spacing w:val="-3"/>
          <w:w w:val="90"/>
        </w:rPr>
        <w:t> </w:t>
      </w:r>
      <w:r>
        <w:rPr>
          <w:color w:val="231F20"/>
          <w:w w:val="90"/>
        </w:rPr>
        <w:t>to</w:t>
      </w:r>
      <w:r>
        <w:rPr>
          <w:color w:val="231F20"/>
          <w:spacing w:val="-3"/>
          <w:w w:val="90"/>
        </w:rPr>
        <w:t> </w:t>
      </w:r>
      <w:r>
        <w:rPr>
          <w:color w:val="231F20"/>
          <w:w w:val="90"/>
        </w:rPr>
        <w:t>slavery.</w:t>
      </w:r>
      <w:r>
        <w:rPr>
          <w:color w:val="231F20"/>
          <w:spacing w:val="-3"/>
          <w:w w:val="90"/>
        </w:rPr>
        <w:t> </w:t>
      </w:r>
      <w:r>
        <w:rPr>
          <w:color w:val="231F20"/>
          <w:w w:val="90"/>
        </w:rPr>
        <w:t>In</w:t>
      </w:r>
      <w:r>
        <w:rPr>
          <w:color w:val="231F20"/>
          <w:spacing w:val="-3"/>
          <w:w w:val="90"/>
        </w:rPr>
        <w:t> </w:t>
      </w:r>
      <w:r>
        <w:rPr>
          <w:color w:val="231F20"/>
          <w:w w:val="90"/>
        </w:rPr>
        <w:t>response</w:t>
      </w:r>
      <w:r>
        <w:rPr>
          <w:color w:val="231F20"/>
          <w:spacing w:val="-3"/>
          <w:w w:val="90"/>
        </w:rPr>
        <w:t> </w:t>
      </w:r>
      <w:r>
        <w:rPr>
          <w:color w:val="231F20"/>
          <w:w w:val="90"/>
        </w:rPr>
        <w:t>to</w:t>
      </w:r>
      <w:r>
        <w:rPr>
          <w:color w:val="231F20"/>
          <w:spacing w:val="-3"/>
          <w:w w:val="90"/>
        </w:rPr>
        <w:t> </w:t>
      </w:r>
      <w:r>
        <w:rPr>
          <w:color w:val="231F20"/>
          <w:w w:val="90"/>
        </w:rPr>
        <w:t>this</w:t>
      </w:r>
      <w:r>
        <w:rPr>
          <w:color w:val="231F20"/>
          <w:spacing w:val="-3"/>
          <w:w w:val="90"/>
        </w:rPr>
        <w:t> </w:t>
      </w:r>
      <w:r>
        <w:rPr>
          <w:color w:val="231F20"/>
          <w:w w:val="90"/>
        </w:rPr>
        <w:t>dynamic,</w:t>
      </w:r>
      <w:r>
        <w:rPr>
          <w:color w:val="231F20"/>
          <w:spacing w:val="-3"/>
          <w:w w:val="90"/>
        </w:rPr>
        <w:t> </w:t>
      </w:r>
      <w:r>
        <w:rPr>
          <w:color w:val="231F20"/>
          <w:w w:val="90"/>
        </w:rPr>
        <w:t>such</w:t>
      </w:r>
      <w:r>
        <w:rPr>
          <w:color w:val="231F20"/>
          <w:spacing w:val="-3"/>
          <w:w w:val="90"/>
        </w:rPr>
        <w:t> </w:t>
      </w:r>
      <w:r>
        <w:rPr>
          <w:color w:val="231F20"/>
          <w:w w:val="90"/>
        </w:rPr>
        <w:t>black</w:t>
      </w:r>
      <w:r>
        <w:rPr>
          <w:color w:val="231F20"/>
          <w:spacing w:val="-3"/>
          <w:w w:val="90"/>
        </w:rPr>
        <w:t> </w:t>
      </w:r>
      <w:r>
        <w:rPr>
          <w:color w:val="231F20"/>
          <w:w w:val="90"/>
        </w:rPr>
        <w:t>gay</w:t>
      </w:r>
      <w:r>
        <w:rPr>
          <w:color w:val="231F20"/>
          <w:spacing w:val="-3"/>
          <w:w w:val="90"/>
        </w:rPr>
        <w:t> </w:t>
      </w:r>
      <w:r>
        <w:rPr>
          <w:color w:val="231F20"/>
          <w:w w:val="90"/>
        </w:rPr>
        <w:t>scholars</w:t>
      </w:r>
      <w:r>
        <w:rPr>
          <w:color w:val="231F20"/>
          <w:spacing w:val="-3"/>
          <w:w w:val="90"/>
        </w:rPr>
        <w:t> </w:t>
      </w:r>
      <w:r>
        <w:rPr>
          <w:color w:val="231F20"/>
          <w:w w:val="90"/>
        </w:rPr>
        <w:t>as Robert</w:t>
      </w:r>
      <w:r>
        <w:rPr>
          <w:color w:val="231F20"/>
          <w:spacing w:val="-4"/>
          <w:w w:val="90"/>
        </w:rPr>
        <w:t> </w:t>
      </w:r>
      <w:r>
        <w:rPr>
          <w:color w:val="231F20"/>
          <w:w w:val="90"/>
        </w:rPr>
        <w:t>F.</w:t>
      </w:r>
      <w:r>
        <w:rPr>
          <w:color w:val="231F20"/>
          <w:spacing w:val="-4"/>
          <w:w w:val="90"/>
        </w:rPr>
        <w:t> </w:t>
      </w:r>
      <w:r>
        <w:rPr>
          <w:color w:val="231F20"/>
          <w:w w:val="90"/>
        </w:rPr>
        <w:t>Reid-Phar,</w:t>
      </w:r>
      <w:r>
        <w:rPr>
          <w:color w:val="231F20"/>
          <w:spacing w:val="-4"/>
          <w:w w:val="90"/>
        </w:rPr>
        <w:t> </w:t>
      </w:r>
      <w:r>
        <w:rPr>
          <w:color w:val="231F20"/>
          <w:w w:val="90"/>
        </w:rPr>
        <w:t>Darieck</w:t>
      </w:r>
      <w:r>
        <w:rPr>
          <w:color w:val="231F20"/>
          <w:spacing w:val="-4"/>
          <w:w w:val="90"/>
        </w:rPr>
        <w:t> </w:t>
      </w:r>
      <w:r>
        <w:rPr>
          <w:color w:val="231F20"/>
          <w:w w:val="90"/>
        </w:rPr>
        <w:t>Scott,</w:t>
      </w:r>
      <w:r>
        <w:rPr>
          <w:color w:val="231F20"/>
          <w:spacing w:val="-4"/>
          <w:w w:val="90"/>
        </w:rPr>
        <w:t> </w:t>
      </w:r>
      <w:r>
        <w:rPr>
          <w:color w:val="231F20"/>
          <w:w w:val="90"/>
        </w:rPr>
        <w:t>Nero,</w:t>
      </w:r>
      <w:r>
        <w:rPr>
          <w:color w:val="231F20"/>
          <w:spacing w:val="-4"/>
          <w:w w:val="90"/>
        </w:rPr>
        <w:t> </w:t>
      </w:r>
      <w:r>
        <w:rPr>
          <w:color w:val="231F20"/>
          <w:w w:val="90"/>
        </w:rPr>
        <w:t>Marlon</w:t>
      </w:r>
      <w:r>
        <w:rPr>
          <w:color w:val="231F20"/>
          <w:spacing w:val="-4"/>
          <w:w w:val="90"/>
        </w:rPr>
        <w:t> </w:t>
      </w:r>
      <w:r>
        <w:rPr>
          <w:color w:val="231F20"/>
          <w:w w:val="90"/>
        </w:rPr>
        <w:t>Ross,</w:t>
      </w:r>
      <w:r>
        <w:rPr>
          <w:color w:val="231F20"/>
          <w:spacing w:val="-4"/>
          <w:w w:val="90"/>
        </w:rPr>
        <w:t> </w:t>
      </w:r>
      <w:r>
        <w:rPr>
          <w:color w:val="231F20"/>
          <w:w w:val="90"/>
        </w:rPr>
        <w:t>Charles</w:t>
      </w:r>
      <w:r>
        <w:rPr>
          <w:color w:val="231F20"/>
          <w:spacing w:val="-4"/>
          <w:w w:val="90"/>
        </w:rPr>
        <w:t> </w:t>
      </w:r>
      <w:r>
        <w:rPr>
          <w:color w:val="231F20"/>
          <w:w w:val="90"/>
        </w:rPr>
        <w:t>Clifton, Dwight</w:t>
      </w:r>
      <w:r>
        <w:rPr>
          <w:color w:val="231F20"/>
          <w:spacing w:val="-8"/>
          <w:w w:val="90"/>
        </w:rPr>
        <w:t> </w:t>
      </w:r>
      <w:r>
        <w:rPr>
          <w:color w:val="231F20"/>
          <w:w w:val="90"/>
        </w:rPr>
        <w:t>A.</w:t>
      </w:r>
      <w:r>
        <w:rPr>
          <w:color w:val="231F20"/>
          <w:spacing w:val="-8"/>
          <w:w w:val="90"/>
        </w:rPr>
        <w:t> </w:t>
      </w:r>
      <w:r>
        <w:rPr>
          <w:color w:val="231F20"/>
          <w:w w:val="90"/>
        </w:rPr>
        <w:t>McBride,</w:t>
      </w:r>
      <w:r>
        <w:rPr>
          <w:color w:val="231F20"/>
          <w:spacing w:val="-8"/>
          <w:w w:val="90"/>
        </w:rPr>
        <w:t> </w:t>
      </w:r>
      <w:r>
        <w:rPr>
          <w:color w:val="231F20"/>
          <w:w w:val="90"/>
        </w:rPr>
        <w:t>Harper,</w:t>
      </w:r>
      <w:r>
        <w:rPr>
          <w:color w:val="231F20"/>
          <w:spacing w:val="-8"/>
          <w:w w:val="90"/>
        </w:rPr>
        <w:t> </w:t>
      </w:r>
      <w:r>
        <w:rPr>
          <w:color w:val="231F20"/>
          <w:w w:val="90"/>
        </w:rPr>
        <w:t>Lindon</w:t>
      </w:r>
      <w:r>
        <w:rPr>
          <w:color w:val="231F20"/>
          <w:spacing w:val="-8"/>
          <w:w w:val="90"/>
        </w:rPr>
        <w:t> </w:t>
      </w:r>
      <w:r>
        <w:rPr>
          <w:color w:val="231F20"/>
          <w:w w:val="90"/>
        </w:rPr>
        <w:t>Barrett,</w:t>
      </w:r>
      <w:r>
        <w:rPr>
          <w:color w:val="231F20"/>
          <w:spacing w:val="-8"/>
          <w:w w:val="90"/>
        </w:rPr>
        <w:t> </w:t>
      </w:r>
      <w:r>
        <w:rPr>
          <w:color w:val="231F20"/>
          <w:w w:val="90"/>
        </w:rPr>
        <w:t>and</w:t>
      </w:r>
      <w:r>
        <w:rPr>
          <w:color w:val="231F20"/>
          <w:spacing w:val="-8"/>
          <w:w w:val="90"/>
        </w:rPr>
        <w:t> </w:t>
      </w:r>
      <w:r>
        <w:rPr>
          <w:color w:val="231F20"/>
          <w:w w:val="90"/>
        </w:rPr>
        <w:t>Ron</w:t>
      </w:r>
      <w:r>
        <w:rPr>
          <w:color w:val="231F20"/>
          <w:spacing w:val="-8"/>
          <w:w w:val="90"/>
        </w:rPr>
        <w:t> </w:t>
      </w:r>
      <w:r>
        <w:rPr>
          <w:color w:val="231F20"/>
          <w:w w:val="90"/>
        </w:rPr>
        <w:t>Simmons,</w:t>
      </w:r>
      <w:r>
        <w:rPr>
          <w:color w:val="231F20"/>
          <w:spacing w:val="-8"/>
          <w:w w:val="90"/>
        </w:rPr>
        <w:t> </w:t>
      </w:r>
      <w:r>
        <w:rPr>
          <w:color w:val="231F20"/>
          <w:w w:val="90"/>
        </w:rPr>
        <w:t>among </w:t>
      </w:r>
      <w:r>
        <w:rPr>
          <w:color w:val="231F20"/>
          <w:spacing w:val="-2"/>
          <w:w w:val="95"/>
        </w:rPr>
        <w:t>others,</w:t>
      </w:r>
      <w:r>
        <w:rPr>
          <w:color w:val="231F20"/>
          <w:spacing w:val="-4"/>
          <w:w w:val="95"/>
        </w:rPr>
        <w:t> </w:t>
      </w:r>
      <w:r>
        <w:rPr>
          <w:color w:val="231F20"/>
          <w:spacing w:val="-2"/>
          <w:w w:val="95"/>
        </w:rPr>
        <w:t>took</w:t>
      </w:r>
      <w:r>
        <w:rPr>
          <w:color w:val="231F20"/>
          <w:spacing w:val="-4"/>
          <w:w w:val="95"/>
        </w:rPr>
        <w:t> </w:t>
      </w:r>
      <w:r>
        <w:rPr>
          <w:color w:val="231F20"/>
          <w:spacing w:val="-2"/>
          <w:w w:val="95"/>
        </w:rPr>
        <w:t>this</w:t>
      </w:r>
      <w:r>
        <w:rPr>
          <w:color w:val="231F20"/>
          <w:spacing w:val="-4"/>
          <w:w w:val="95"/>
        </w:rPr>
        <w:t> </w:t>
      </w:r>
      <w:r>
        <w:rPr>
          <w:color w:val="231F20"/>
          <w:spacing w:val="-2"/>
          <w:w w:val="95"/>
        </w:rPr>
        <w:t>opportunity</w:t>
      </w:r>
      <w:r>
        <w:rPr>
          <w:color w:val="231F20"/>
          <w:spacing w:val="-4"/>
          <w:w w:val="95"/>
        </w:rPr>
        <w:t> </w:t>
      </w:r>
      <w:r>
        <w:rPr>
          <w:color w:val="231F20"/>
          <w:spacing w:val="-2"/>
          <w:w w:val="95"/>
        </w:rPr>
        <w:t>to</w:t>
      </w:r>
      <w:r>
        <w:rPr>
          <w:color w:val="231F20"/>
          <w:spacing w:val="-4"/>
          <w:w w:val="95"/>
        </w:rPr>
        <w:t> </w:t>
      </w:r>
      <w:r>
        <w:rPr>
          <w:color w:val="231F20"/>
          <w:spacing w:val="-2"/>
          <w:w w:val="95"/>
        </w:rPr>
        <w:t>historicize</w:t>
      </w:r>
      <w:r>
        <w:rPr>
          <w:color w:val="231F20"/>
          <w:spacing w:val="-4"/>
          <w:w w:val="95"/>
        </w:rPr>
        <w:t> </w:t>
      </w:r>
      <w:r>
        <w:rPr>
          <w:color w:val="231F20"/>
          <w:spacing w:val="-2"/>
          <w:w w:val="95"/>
        </w:rPr>
        <w:t>their</w:t>
      </w:r>
      <w:r>
        <w:rPr>
          <w:color w:val="231F20"/>
          <w:spacing w:val="-4"/>
          <w:w w:val="95"/>
        </w:rPr>
        <w:t> </w:t>
      </w:r>
      <w:r>
        <w:rPr>
          <w:color w:val="231F20"/>
          <w:spacing w:val="-2"/>
          <w:w w:val="95"/>
        </w:rPr>
        <w:t>sexual</w:t>
      </w:r>
      <w:r>
        <w:rPr>
          <w:color w:val="231F20"/>
          <w:spacing w:val="-4"/>
          <w:w w:val="95"/>
        </w:rPr>
        <w:t> </w:t>
      </w:r>
      <w:r>
        <w:rPr>
          <w:color w:val="231F20"/>
          <w:spacing w:val="-2"/>
          <w:w w:val="95"/>
        </w:rPr>
        <w:t>identities</w:t>
      </w:r>
      <w:r>
        <w:rPr>
          <w:color w:val="231F20"/>
          <w:spacing w:val="-4"/>
          <w:w w:val="95"/>
        </w:rPr>
        <w:t> </w:t>
      </w:r>
      <w:r>
        <w:rPr>
          <w:color w:val="231F20"/>
          <w:spacing w:val="-2"/>
          <w:w w:val="95"/>
        </w:rPr>
        <w:t>and </w:t>
      </w:r>
      <w:r>
        <w:rPr>
          <w:color w:val="231F20"/>
          <w:w w:val="90"/>
        </w:rPr>
        <w:t>subject positions and to call attention to the ways in which black peo- </w:t>
      </w:r>
      <w:r>
        <w:rPr>
          <w:color w:val="231F20"/>
          <w:spacing w:val="-2"/>
          <w:w w:val="95"/>
        </w:rPr>
        <w:t>ple,</w:t>
      </w:r>
      <w:r>
        <w:rPr>
          <w:color w:val="231F20"/>
          <w:spacing w:val="-6"/>
          <w:w w:val="95"/>
        </w:rPr>
        <w:t> </w:t>
      </w:r>
      <w:r>
        <w:rPr>
          <w:color w:val="231F20"/>
          <w:spacing w:val="-2"/>
          <w:w w:val="95"/>
        </w:rPr>
        <w:t>at</w:t>
      </w:r>
      <w:r>
        <w:rPr>
          <w:color w:val="231F20"/>
          <w:spacing w:val="-6"/>
          <w:w w:val="95"/>
        </w:rPr>
        <w:t> </w:t>
      </w:r>
      <w:r>
        <w:rPr>
          <w:color w:val="231F20"/>
          <w:spacing w:val="-2"/>
          <w:w w:val="95"/>
        </w:rPr>
        <w:t>least</w:t>
      </w:r>
      <w:r>
        <w:rPr>
          <w:color w:val="231F20"/>
          <w:spacing w:val="-6"/>
          <w:w w:val="95"/>
        </w:rPr>
        <w:t> </w:t>
      </w:r>
      <w:r>
        <w:rPr>
          <w:color w:val="231F20"/>
          <w:spacing w:val="-2"/>
          <w:w w:val="95"/>
        </w:rPr>
        <w:t>since</w:t>
      </w:r>
      <w:r>
        <w:rPr>
          <w:color w:val="231F20"/>
          <w:spacing w:val="-6"/>
          <w:w w:val="95"/>
        </w:rPr>
        <w:t> </w:t>
      </w:r>
      <w:r>
        <w:rPr>
          <w:color w:val="231F20"/>
          <w:spacing w:val="-2"/>
          <w:w w:val="95"/>
        </w:rPr>
        <w:t>the</w:t>
      </w:r>
      <w:r>
        <w:rPr>
          <w:color w:val="231F20"/>
          <w:spacing w:val="-6"/>
          <w:w w:val="95"/>
        </w:rPr>
        <w:t> </w:t>
      </w:r>
      <w:r>
        <w:rPr>
          <w:color w:val="231F20"/>
          <w:spacing w:val="-2"/>
          <w:w w:val="95"/>
        </w:rPr>
        <w:t>Reconstruction</w:t>
      </w:r>
      <w:r>
        <w:rPr>
          <w:color w:val="231F20"/>
          <w:spacing w:val="-6"/>
          <w:w w:val="95"/>
        </w:rPr>
        <w:t> </w:t>
      </w:r>
      <w:r>
        <w:rPr>
          <w:color w:val="231F20"/>
          <w:spacing w:val="-2"/>
          <w:w w:val="95"/>
        </w:rPr>
        <w:t>era,</w:t>
      </w:r>
      <w:r>
        <w:rPr>
          <w:color w:val="231F20"/>
          <w:spacing w:val="-6"/>
          <w:w w:val="95"/>
        </w:rPr>
        <w:t> </w:t>
      </w:r>
      <w:r>
        <w:rPr>
          <w:color w:val="231F20"/>
          <w:spacing w:val="-2"/>
          <w:w w:val="95"/>
        </w:rPr>
        <w:t>have</w:t>
      </w:r>
      <w:r>
        <w:rPr>
          <w:color w:val="231F20"/>
          <w:spacing w:val="-6"/>
          <w:w w:val="95"/>
        </w:rPr>
        <w:t> </w:t>
      </w:r>
      <w:r>
        <w:rPr>
          <w:color w:val="231F20"/>
          <w:spacing w:val="-2"/>
          <w:w w:val="95"/>
        </w:rPr>
        <w:t>conflated</w:t>
      </w:r>
      <w:r>
        <w:rPr>
          <w:color w:val="231F20"/>
          <w:spacing w:val="-6"/>
          <w:w w:val="95"/>
        </w:rPr>
        <w:t> </w:t>
      </w:r>
      <w:r>
        <w:rPr>
          <w:color w:val="231F20"/>
          <w:spacing w:val="-2"/>
          <w:w w:val="95"/>
        </w:rPr>
        <w:t>the</w:t>
      </w:r>
      <w:r>
        <w:rPr>
          <w:color w:val="231F20"/>
          <w:spacing w:val="-6"/>
          <w:w w:val="95"/>
        </w:rPr>
        <w:t> </w:t>
      </w:r>
      <w:r>
        <w:rPr>
          <w:color w:val="231F20"/>
          <w:spacing w:val="-2"/>
          <w:w w:val="95"/>
        </w:rPr>
        <w:t>legacy</w:t>
      </w:r>
      <w:r>
        <w:rPr>
          <w:color w:val="231F20"/>
          <w:spacing w:val="-6"/>
          <w:w w:val="95"/>
        </w:rPr>
        <w:t> </w:t>
      </w:r>
      <w:r>
        <w:rPr>
          <w:color w:val="231F20"/>
          <w:spacing w:val="-2"/>
          <w:w w:val="95"/>
        </w:rPr>
        <w:t>of </w:t>
      </w:r>
      <w:r>
        <w:rPr>
          <w:color w:val="231F20"/>
          <w:w w:val="90"/>
        </w:rPr>
        <w:t>homosexuality during slavery with a twentieth-century notion of the black faggot, or “Negro homosexual.”</w:t>
      </w:r>
      <w:hyperlink w:history="true" w:anchor="_bookmark256">
        <w:r>
          <w:rPr>
            <w:color w:val="231F20"/>
            <w:w w:val="90"/>
            <w:position w:val="7"/>
            <w:sz w:val="12"/>
          </w:rPr>
          <w:t>49</w:t>
        </w:r>
      </w:hyperlink>
      <w:r>
        <w:rPr>
          <w:color w:val="231F20"/>
          <w:spacing w:val="22"/>
          <w:position w:val="7"/>
          <w:sz w:val="12"/>
        </w:rPr>
        <w:t> </w:t>
      </w:r>
      <w:r>
        <w:rPr>
          <w:color w:val="231F20"/>
          <w:w w:val="90"/>
        </w:rPr>
        <w:t>For example, Eldridge Cleaver associated anal sex between a white man and black man with a racial death wish extending back to slavery and with miscegenation. Cleaver </w:t>
      </w:r>
      <w:r>
        <w:rPr>
          <w:color w:val="231F20"/>
          <w:w w:val="95"/>
        </w:rPr>
        <w:t>conflated</w:t>
      </w:r>
      <w:r>
        <w:rPr>
          <w:color w:val="231F20"/>
          <w:w w:val="95"/>
        </w:rPr>
        <w:t> his</w:t>
      </w:r>
      <w:r>
        <w:rPr>
          <w:color w:val="231F20"/>
          <w:w w:val="95"/>
        </w:rPr>
        <w:t> contemporary</w:t>
      </w:r>
      <w:r>
        <w:rPr>
          <w:color w:val="231F20"/>
          <w:w w:val="95"/>
        </w:rPr>
        <w:t> understanding</w:t>
      </w:r>
      <w:r>
        <w:rPr>
          <w:color w:val="231F20"/>
          <w:w w:val="95"/>
        </w:rPr>
        <w:t> of</w:t>
      </w:r>
      <w:r>
        <w:rPr>
          <w:color w:val="231F20"/>
          <w:w w:val="95"/>
        </w:rPr>
        <w:t> the</w:t>
      </w:r>
      <w:r>
        <w:rPr>
          <w:color w:val="231F20"/>
          <w:w w:val="95"/>
        </w:rPr>
        <w:t> homosexual</w:t>
      </w:r>
      <w:r>
        <w:rPr>
          <w:color w:val="231F20"/>
          <w:w w:val="95"/>
        </w:rPr>
        <w:t> per- son</w:t>
      </w:r>
      <w:r>
        <w:rPr>
          <w:color w:val="231F20"/>
          <w:w w:val="95"/>
        </w:rPr>
        <w:t> with</w:t>
      </w:r>
      <w:r>
        <w:rPr>
          <w:color w:val="231F20"/>
          <w:w w:val="95"/>
        </w:rPr>
        <w:t> the</w:t>
      </w:r>
      <w:r>
        <w:rPr>
          <w:color w:val="231F20"/>
          <w:w w:val="95"/>
        </w:rPr>
        <w:t> particular</w:t>
      </w:r>
      <w:r>
        <w:rPr>
          <w:color w:val="231F20"/>
          <w:w w:val="95"/>
        </w:rPr>
        <w:t> and</w:t>
      </w:r>
      <w:r>
        <w:rPr>
          <w:color w:val="231F20"/>
          <w:w w:val="95"/>
        </w:rPr>
        <w:t> different</w:t>
      </w:r>
      <w:r>
        <w:rPr>
          <w:color w:val="231F20"/>
          <w:w w:val="95"/>
        </w:rPr>
        <w:t> ways</w:t>
      </w:r>
      <w:r>
        <w:rPr>
          <w:color w:val="231F20"/>
          <w:w w:val="95"/>
        </w:rPr>
        <w:t> in</w:t>
      </w:r>
      <w:r>
        <w:rPr>
          <w:color w:val="231F20"/>
          <w:w w:val="95"/>
        </w:rPr>
        <w:t> which</w:t>
      </w:r>
      <w:r>
        <w:rPr>
          <w:color w:val="231F20"/>
          <w:w w:val="95"/>
        </w:rPr>
        <w:t> homosexuality </w:t>
      </w:r>
      <w:r>
        <w:rPr>
          <w:color w:val="231F20"/>
          <w:w w:val="90"/>
        </w:rPr>
        <w:t>was thought of and configured in the context of slavery. Working with Cleaver’s idea of the “Negro homosexual,” Reid-Pharr asserts, in </w:t>
      </w:r>
      <w:r>
        <w:rPr>
          <w:i/>
          <w:color w:val="231F20"/>
          <w:w w:val="90"/>
        </w:rPr>
        <w:t>Black</w:t>
      </w:r>
      <w:r>
        <w:rPr>
          <w:i/>
          <w:color w:val="231F20"/>
          <w:w w:val="90"/>
        </w:rPr>
        <w:t> Gay</w:t>
      </w:r>
      <w:r>
        <w:rPr>
          <w:i/>
          <w:color w:val="231F20"/>
          <w:spacing w:val="-5"/>
          <w:w w:val="90"/>
        </w:rPr>
        <w:t> </w:t>
      </w:r>
      <w:r>
        <w:rPr>
          <w:i/>
          <w:color w:val="231F20"/>
          <w:w w:val="90"/>
        </w:rPr>
        <w:t>Man</w:t>
      </w:r>
      <w:r>
        <w:rPr>
          <w:color w:val="231F20"/>
          <w:w w:val="90"/>
        </w:rPr>
        <w:t>,</w:t>
      </w:r>
      <w:r>
        <w:rPr>
          <w:color w:val="231F20"/>
          <w:spacing w:val="-6"/>
          <w:w w:val="90"/>
        </w:rPr>
        <w:t> </w:t>
      </w:r>
      <w:r>
        <w:rPr>
          <w:color w:val="231F20"/>
          <w:w w:val="90"/>
        </w:rPr>
        <w:t>that</w:t>
      </w:r>
      <w:r>
        <w:rPr>
          <w:color w:val="231F20"/>
          <w:spacing w:val="-6"/>
          <w:w w:val="90"/>
        </w:rPr>
        <w:t> </w:t>
      </w:r>
      <w:r>
        <w:rPr>
          <w:color w:val="231F20"/>
          <w:w w:val="90"/>
        </w:rPr>
        <w:t>“to</w:t>
      </w:r>
      <w:r>
        <w:rPr>
          <w:color w:val="231F20"/>
          <w:spacing w:val="-6"/>
          <w:w w:val="90"/>
        </w:rPr>
        <w:t> </w:t>
      </w:r>
      <w:r>
        <w:rPr>
          <w:color w:val="231F20"/>
          <w:w w:val="90"/>
        </w:rPr>
        <w:t>be</w:t>
      </w:r>
      <w:r>
        <w:rPr>
          <w:color w:val="231F20"/>
          <w:spacing w:val="-6"/>
          <w:w w:val="90"/>
        </w:rPr>
        <w:t> </w:t>
      </w:r>
      <w:r>
        <w:rPr>
          <w:color w:val="231F20"/>
          <w:w w:val="90"/>
        </w:rPr>
        <w:t>fucked</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ass</w:t>
      </w:r>
      <w:r>
        <w:rPr>
          <w:color w:val="231F20"/>
          <w:spacing w:val="-6"/>
          <w:w w:val="90"/>
        </w:rPr>
        <w:t> </w:t>
      </w:r>
      <w:r>
        <w:rPr>
          <w:color w:val="231F20"/>
          <w:w w:val="90"/>
        </w:rPr>
        <w:t>by</w:t>
      </w:r>
      <w:r>
        <w:rPr>
          <w:color w:val="231F20"/>
          <w:spacing w:val="-6"/>
          <w:w w:val="90"/>
        </w:rPr>
        <w:t> </w:t>
      </w:r>
      <w:r>
        <w:rPr>
          <w:color w:val="231F20"/>
          <w:w w:val="90"/>
        </w:rPr>
        <w:t>the</w:t>
      </w:r>
      <w:r>
        <w:rPr>
          <w:color w:val="231F20"/>
          <w:spacing w:val="-6"/>
          <w:w w:val="90"/>
        </w:rPr>
        <w:t> </w:t>
      </w:r>
      <w:r>
        <w:rPr>
          <w:color w:val="231F20"/>
          <w:w w:val="90"/>
        </w:rPr>
        <w:t>white</w:t>
      </w:r>
      <w:r>
        <w:rPr>
          <w:color w:val="231F20"/>
          <w:spacing w:val="-6"/>
          <w:w w:val="90"/>
        </w:rPr>
        <w:t> </w:t>
      </w:r>
      <w:r>
        <w:rPr>
          <w:color w:val="231F20"/>
          <w:w w:val="90"/>
        </w:rPr>
        <w:t>man</w:t>
      </w:r>
      <w:r>
        <w:rPr>
          <w:color w:val="231F20"/>
          <w:spacing w:val="-6"/>
          <w:w w:val="90"/>
        </w:rPr>
        <w:t> </w:t>
      </w:r>
      <w:r>
        <w:rPr>
          <w:color w:val="231F20"/>
          <w:w w:val="90"/>
        </w:rPr>
        <w:t>is</w:t>
      </w:r>
      <w:r>
        <w:rPr>
          <w:color w:val="231F20"/>
          <w:spacing w:val="-6"/>
          <w:w w:val="90"/>
        </w:rPr>
        <w:t> </w:t>
      </w:r>
      <w:r>
        <w:rPr>
          <w:color w:val="231F20"/>
          <w:w w:val="90"/>
        </w:rPr>
        <w:t>not</w:t>
      </w:r>
      <w:r>
        <w:rPr>
          <w:color w:val="231F20"/>
          <w:spacing w:val="-6"/>
          <w:w w:val="90"/>
        </w:rPr>
        <w:t> </w:t>
      </w:r>
      <w:r>
        <w:rPr>
          <w:color w:val="231F20"/>
          <w:w w:val="90"/>
        </w:rPr>
        <w:t>simply</w:t>
      </w:r>
      <w:r>
        <w:rPr>
          <w:color w:val="231F20"/>
          <w:spacing w:val="-6"/>
          <w:w w:val="90"/>
        </w:rPr>
        <w:t> </w:t>
      </w:r>
      <w:r>
        <w:rPr>
          <w:color w:val="231F20"/>
          <w:w w:val="90"/>
        </w:rPr>
        <w:t>to be overcome by white culture, white intellect, white notions of superi- ority.”</w:t>
      </w:r>
      <w:hyperlink w:history="true" w:anchor="_bookmark256">
        <w:r>
          <w:rPr>
            <w:color w:val="231F20"/>
            <w:w w:val="90"/>
            <w:position w:val="7"/>
            <w:sz w:val="12"/>
          </w:rPr>
          <w:t>50</w:t>
        </w:r>
      </w:hyperlink>
      <w:r>
        <w:rPr>
          <w:color w:val="231F20"/>
          <w:spacing w:val="18"/>
          <w:position w:val="7"/>
          <w:sz w:val="12"/>
        </w:rPr>
        <w:t> </w:t>
      </w:r>
      <w:r>
        <w:rPr>
          <w:color w:val="231F20"/>
          <w:w w:val="90"/>
        </w:rPr>
        <w:t>Contradicting</w:t>
      </w:r>
      <w:r>
        <w:rPr>
          <w:color w:val="231F20"/>
          <w:spacing w:val="-2"/>
          <w:w w:val="90"/>
        </w:rPr>
        <w:t> </w:t>
      </w:r>
      <w:r>
        <w:rPr>
          <w:color w:val="231F20"/>
          <w:w w:val="90"/>
        </w:rPr>
        <w:t>Cleaver,</w:t>
      </w:r>
      <w:r>
        <w:rPr>
          <w:color w:val="231F20"/>
          <w:spacing w:val="-2"/>
          <w:w w:val="90"/>
        </w:rPr>
        <w:t> </w:t>
      </w:r>
      <w:r>
        <w:rPr>
          <w:color w:val="231F20"/>
          <w:w w:val="90"/>
        </w:rPr>
        <w:t>Reid-Pharr</w:t>
      </w:r>
      <w:r>
        <w:rPr>
          <w:color w:val="231F20"/>
          <w:spacing w:val="-2"/>
          <w:w w:val="90"/>
        </w:rPr>
        <w:t> </w:t>
      </w:r>
      <w:r>
        <w:rPr>
          <w:color w:val="231F20"/>
          <w:w w:val="90"/>
        </w:rPr>
        <w:t>suggests</w:t>
      </w:r>
      <w:r>
        <w:rPr>
          <w:color w:val="231F20"/>
          <w:spacing w:val="-2"/>
          <w:w w:val="90"/>
        </w:rPr>
        <w:t> </w:t>
      </w:r>
      <w:r>
        <w:rPr>
          <w:color w:val="231F20"/>
          <w:w w:val="90"/>
        </w:rPr>
        <w:t>that</w:t>
      </w:r>
      <w:r>
        <w:rPr>
          <w:color w:val="231F20"/>
          <w:spacing w:val="-2"/>
          <w:w w:val="90"/>
        </w:rPr>
        <w:t> </w:t>
      </w:r>
      <w:r>
        <w:rPr>
          <w:color w:val="231F20"/>
          <w:w w:val="90"/>
        </w:rPr>
        <w:t>the</w:t>
      </w:r>
      <w:r>
        <w:rPr>
          <w:color w:val="231F20"/>
          <w:spacing w:val="-2"/>
          <w:w w:val="90"/>
        </w:rPr>
        <w:t> </w:t>
      </w:r>
      <w:r>
        <w:rPr>
          <w:color w:val="231F20"/>
          <w:w w:val="90"/>
        </w:rPr>
        <w:t>act</w:t>
      </w:r>
      <w:r>
        <w:rPr>
          <w:color w:val="231F20"/>
          <w:spacing w:val="-2"/>
          <w:w w:val="90"/>
        </w:rPr>
        <w:t> </w:t>
      </w:r>
      <w:r>
        <w:rPr>
          <w:color w:val="231F20"/>
          <w:w w:val="90"/>
        </w:rPr>
        <w:t>of</w:t>
      </w:r>
      <w:r>
        <w:rPr>
          <w:color w:val="231F20"/>
          <w:spacing w:val="-2"/>
          <w:w w:val="90"/>
        </w:rPr>
        <w:t> </w:t>
      </w:r>
      <w:r>
        <w:rPr>
          <w:color w:val="231F20"/>
          <w:w w:val="90"/>
        </w:rPr>
        <w:t>anal </w:t>
      </w:r>
      <w:r>
        <w:rPr>
          <w:color w:val="231F20"/>
          <w:w w:val="95"/>
        </w:rPr>
        <w:t>penetration,</w:t>
      </w:r>
      <w:r>
        <w:rPr>
          <w:color w:val="231F20"/>
          <w:spacing w:val="-11"/>
          <w:w w:val="95"/>
        </w:rPr>
        <w:t> </w:t>
      </w:r>
      <w:r>
        <w:rPr>
          <w:color w:val="231F20"/>
          <w:w w:val="95"/>
        </w:rPr>
        <w:t>at</w:t>
      </w:r>
      <w:r>
        <w:rPr>
          <w:color w:val="231F20"/>
          <w:spacing w:val="-11"/>
          <w:w w:val="95"/>
        </w:rPr>
        <w:t> </w:t>
      </w:r>
      <w:r>
        <w:rPr>
          <w:color w:val="231F20"/>
          <w:w w:val="95"/>
        </w:rPr>
        <w:t>least</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realm</w:t>
      </w:r>
      <w:r>
        <w:rPr>
          <w:color w:val="231F20"/>
          <w:spacing w:val="-11"/>
          <w:w w:val="95"/>
        </w:rPr>
        <w:t> </w:t>
      </w:r>
      <w:r>
        <w:rPr>
          <w:color w:val="231F20"/>
          <w:w w:val="95"/>
        </w:rPr>
        <w:t>of</w:t>
      </w:r>
      <w:r>
        <w:rPr>
          <w:color w:val="231F20"/>
          <w:spacing w:val="-11"/>
          <w:w w:val="95"/>
        </w:rPr>
        <w:t> </w:t>
      </w:r>
      <w:r>
        <w:rPr>
          <w:color w:val="231F20"/>
          <w:w w:val="95"/>
        </w:rPr>
        <w:t>memory,</w:t>
      </w:r>
      <w:r>
        <w:rPr>
          <w:color w:val="231F20"/>
          <w:spacing w:val="-11"/>
          <w:w w:val="95"/>
        </w:rPr>
        <w:t> </w:t>
      </w:r>
      <w:r>
        <w:rPr>
          <w:color w:val="231F20"/>
          <w:w w:val="95"/>
        </w:rPr>
        <w:t>“opens</w:t>
      </w:r>
      <w:r>
        <w:rPr>
          <w:color w:val="231F20"/>
          <w:spacing w:val="-11"/>
          <w:w w:val="95"/>
        </w:rPr>
        <w:t> </w:t>
      </w:r>
      <w:r>
        <w:rPr>
          <w:color w:val="231F20"/>
          <w:w w:val="95"/>
        </w:rPr>
        <w:t>up</w:t>
      </w:r>
      <w:r>
        <w:rPr>
          <w:color w:val="231F20"/>
          <w:spacing w:val="-11"/>
          <w:w w:val="95"/>
        </w:rPr>
        <w:t> </w:t>
      </w:r>
      <w:r>
        <w:rPr>
          <w:color w:val="231F20"/>
          <w:w w:val="95"/>
        </w:rPr>
        <w:t>space</w:t>
      </w:r>
      <w:r>
        <w:rPr>
          <w:color w:val="231F20"/>
          <w:spacing w:val="-11"/>
          <w:w w:val="95"/>
        </w:rPr>
        <w:t> </w:t>
      </w:r>
      <w:r>
        <w:rPr>
          <w:color w:val="231F20"/>
          <w:w w:val="95"/>
        </w:rPr>
        <w:t>for</w:t>
      </w:r>
      <w:r>
        <w:rPr>
          <w:color w:val="231F20"/>
          <w:spacing w:val="-11"/>
          <w:w w:val="95"/>
        </w:rPr>
        <w:t> </w:t>
      </w:r>
      <w:r>
        <w:rPr>
          <w:color w:val="231F20"/>
          <w:w w:val="95"/>
        </w:rPr>
        <w:t>the </w:t>
      </w:r>
      <w:r>
        <w:rPr>
          <w:color w:val="231F20"/>
          <w:w w:val="90"/>
        </w:rPr>
        <w:t>reconstruction of the black imaginary such that the most sacrosanct of black</w:t>
      </w:r>
      <w:r>
        <w:rPr>
          <w:color w:val="231F20"/>
          <w:spacing w:val="-3"/>
          <w:w w:val="90"/>
        </w:rPr>
        <w:t> </w:t>
      </w:r>
      <w:r>
        <w:rPr>
          <w:color w:val="231F20"/>
          <w:w w:val="90"/>
        </w:rPr>
        <w:t>‘truths’</w:t>
      </w:r>
      <w:r>
        <w:rPr>
          <w:color w:val="231F20"/>
          <w:spacing w:val="-3"/>
          <w:w w:val="90"/>
        </w:rPr>
        <w:t> </w:t>
      </w:r>
      <w:r>
        <w:rPr>
          <w:color w:val="231F20"/>
          <w:w w:val="90"/>
        </w:rPr>
        <w:t>might</w:t>
      </w:r>
      <w:r>
        <w:rPr>
          <w:color w:val="231F20"/>
          <w:spacing w:val="-3"/>
          <w:w w:val="90"/>
        </w:rPr>
        <w:t> </w:t>
      </w:r>
      <w:r>
        <w:rPr>
          <w:color w:val="231F20"/>
          <w:w w:val="90"/>
        </w:rPr>
        <w:t>be</w:t>
      </w:r>
      <w:r>
        <w:rPr>
          <w:color w:val="231F20"/>
          <w:spacing w:val="-3"/>
          <w:w w:val="90"/>
        </w:rPr>
        <w:t> </w:t>
      </w:r>
      <w:r>
        <w:rPr>
          <w:color w:val="231F20"/>
          <w:w w:val="90"/>
        </w:rPr>
        <w:t>transgressed.”</w:t>
      </w:r>
      <w:hyperlink w:history="true" w:anchor="_bookmark256">
        <w:r>
          <w:rPr>
            <w:color w:val="231F20"/>
            <w:w w:val="90"/>
            <w:position w:val="7"/>
            <w:sz w:val="12"/>
          </w:rPr>
          <w:t>51</w:t>
        </w:r>
      </w:hyperlink>
      <w:r>
        <w:rPr>
          <w:color w:val="231F20"/>
          <w:spacing w:val="17"/>
          <w:position w:val="7"/>
          <w:sz w:val="12"/>
        </w:rPr>
        <w:t> </w:t>
      </w:r>
      <w:r>
        <w:rPr>
          <w:color w:val="231F20"/>
          <w:w w:val="90"/>
        </w:rPr>
        <w:t>Truly,</w:t>
      </w:r>
      <w:r>
        <w:rPr>
          <w:color w:val="231F20"/>
          <w:spacing w:val="-3"/>
          <w:w w:val="90"/>
        </w:rPr>
        <w:t> </w:t>
      </w:r>
      <w:r>
        <w:rPr>
          <w:color w:val="231F20"/>
          <w:w w:val="90"/>
        </w:rPr>
        <w:t>the</w:t>
      </w:r>
      <w:r>
        <w:rPr>
          <w:color w:val="231F20"/>
          <w:spacing w:val="-3"/>
          <w:w w:val="90"/>
        </w:rPr>
        <w:t> </w:t>
      </w:r>
      <w:r>
        <w:rPr>
          <w:color w:val="231F20"/>
          <w:w w:val="90"/>
        </w:rPr>
        <w:t>inability</w:t>
      </w:r>
      <w:r>
        <w:rPr>
          <w:color w:val="231F20"/>
          <w:spacing w:val="-3"/>
          <w:w w:val="90"/>
        </w:rPr>
        <w:t> </w:t>
      </w:r>
      <w:r>
        <w:rPr>
          <w:color w:val="231F20"/>
          <w:w w:val="90"/>
        </w:rPr>
        <w:t>to</w:t>
      </w:r>
      <w:r>
        <w:rPr>
          <w:color w:val="231F20"/>
          <w:spacing w:val="-3"/>
          <w:w w:val="90"/>
        </w:rPr>
        <w:t> </w:t>
      </w:r>
      <w:r>
        <w:rPr>
          <w:color w:val="231F20"/>
          <w:w w:val="90"/>
        </w:rPr>
        <w:t>creatively </w:t>
      </w:r>
      <w:r>
        <w:rPr>
          <w:color w:val="231F20"/>
          <w:w w:val="95"/>
        </w:rPr>
        <w:t>imagine</w:t>
      </w:r>
      <w:r>
        <w:rPr>
          <w:color w:val="231F20"/>
          <w:spacing w:val="-9"/>
          <w:w w:val="95"/>
        </w:rPr>
        <w:t> </w:t>
      </w:r>
      <w:r>
        <w:rPr>
          <w:color w:val="231F20"/>
          <w:w w:val="95"/>
        </w:rPr>
        <w:t>homosexuality</w:t>
      </w:r>
      <w:r>
        <w:rPr>
          <w:color w:val="231F20"/>
          <w:spacing w:val="-9"/>
          <w:w w:val="95"/>
        </w:rPr>
        <w:t> </w:t>
      </w:r>
      <w:r>
        <w:rPr>
          <w:color w:val="231F20"/>
          <w:w w:val="95"/>
        </w:rPr>
        <w:t>during</w:t>
      </w:r>
      <w:r>
        <w:rPr>
          <w:color w:val="231F20"/>
          <w:spacing w:val="-9"/>
          <w:w w:val="95"/>
        </w:rPr>
        <w:t> </w:t>
      </w:r>
      <w:r>
        <w:rPr>
          <w:color w:val="231F20"/>
          <w:w w:val="95"/>
        </w:rPr>
        <w:t>slavery</w:t>
      </w:r>
      <w:r>
        <w:rPr>
          <w:color w:val="231F20"/>
          <w:spacing w:val="-9"/>
          <w:w w:val="95"/>
        </w:rPr>
        <w:t> </w:t>
      </w:r>
      <w:r>
        <w:rPr>
          <w:color w:val="231F20"/>
          <w:w w:val="95"/>
        </w:rPr>
        <w:t>reflected</w:t>
      </w:r>
      <w:r>
        <w:rPr>
          <w:color w:val="231F20"/>
          <w:spacing w:val="-9"/>
          <w:w w:val="95"/>
        </w:rPr>
        <w:t> </w:t>
      </w:r>
      <w:r>
        <w:rPr>
          <w:color w:val="231F20"/>
          <w:w w:val="95"/>
        </w:rPr>
        <w:t>a</w:t>
      </w:r>
      <w:r>
        <w:rPr>
          <w:color w:val="231F20"/>
          <w:spacing w:val="-9"/>
          <w:w w:val="95"/>
        </w:rPr>
        <w:t> </w:t>
      </w:r>
      <w:r>
        <w:rPr>
          <w:color w:val="231F20"/>
          <w:w w:val="95"/>
        </w:rPr>
        <w:t>fundamental</w:t>
      </w:r>
      <w:r>
        <w:rPr>
          <w:color w:val="231F20"/>
          <w:spacing w:val="-9"/>
          <w:w w:val="95"/>
        </w:rPr>
        <w:t> </w:t>
      </w:r>
      <w:r>
        <w:rPr>
          <w:color w:val="231F20"/>
          <w:w w:val="95"/>
        </w:rPr>
        <w:t>fear </w:t>
      </w:r>
      <w:r>
        <w:rPr>
          <w:color w:val="231F20"/>
          <w:w w:val="90"/>
        </w:rPr>
        <w:t>within the black collective of moving outside of the normative catego- ries of masculinity, reproduction, pleasure, and family.</w:t>
      </w:r>
    </w:p>
    <w:p>
      <w:pPr>
        <w:pStyle w:val="BodyText"/>
        <w:spacing w:line="225" w:lineRule="auto"/>
        <w:ind w:left="115" w:right="115" w:firstLine="239"/>
      </w:pPr>
      <w:r>
        <w:rPr>
          <w:color w:val="231F20"/>
          <w:w w:val="95"/>
        </w:rPr>
        <w:t>Elaborating</w:t>
      </w:r>
      <w:r>
        <w:rPr>
          <w:color w:val="231F20"/>
          <w:w w:val="95"/>
        </w:rPr>
        <w:t> on</w:t>
      </w:r>
      <w:r>
        <w:rPr>
          <w:color w:val="231F20"/>
          <w:w w:val="95"/>
        </w:rPr>
        <w:t> this</w:t>
      </w:r>
      <w:r>
        <w:rPr>
          <w:color w:val="231F20"/>
          <w:w w:val="95"/>
        </w:rPr>
        <w:t> point,</w:t>
      </w:r>
      <w:r>
        <w:rPr>
          <w:color w:val="231F20"/>
          <w:w w:val="95"/>
        </w:rPr>
        <w:t> Reid-Pharr</w:t>
      </w:r>
      <w:r>
        <w:rPr>
          <w:color w:val="231F20"/>
          <w:w w:val="95"/>
        </w:rPr>
        <w:t> notes</w:t>
      </w:r>
      <w:r>
        <w:rPr>
          <w:color w:val="231F20"/>
          <w:w w:val="95"/>
        </w:rPr>
        <w:t> that</w:t>
      </w:r>
      <w:r>
        <w:rPr>
          <w:color w:val="231F20"/>
          <w:w w:val="95"/>
        </w:rPr>
        <w:t> black</w:t>
      </w:r>
      <w:r>
        <w:rPr>
          <w:color w:val="231F20"/>
          <w:w w:val="95"/>
        </w:rPr>
        <w:t> people</w:t>
      </w:r>
      <w:r>
        <w:rPr>
          <w:color w:val="231F20"/>
          <w:w w:val="95"/>
        </w:rPr>
        <w:t> are </w:t>
      </w:r>
      <w:r>
        <w:rPr>
          <w:color w:val="231F20"/>
          <w:w w:val="90"/>
        </w:rPr>
        <w:t>most accustomed to thinking of black female violation during slavery because</w:t>
      </w:r>
      <w:r>
        <w:rPr>
          <w:color w:val="231F20"/>
          <w:spacing w:val="-9"/>
          <w:w w:val="90"/>
        </w:rPr>
        <w:t> </w:t>
      </w:r>
      <w:r>
        <w:rPr>
          <w:color w:val="231F20"/>
          <w:w w:val="90"/>
        </w:rPr>
        <w:t>this</w:t>
      </w:r>
      <w:r>
        <w:rPr>
          <w:color w:val="231F20"/>
          <w:spacing w:val="-8"/>
          <w:w w:val="90"/>
        </w:rPr>
        <w:t> </w:t>
      </w:r>
      <w:r>
        <w:rPr>
          <w:color w:val="231F20"/>
          <w:w w:val="90"/>
        </w:rPr>
        <w:t>theme</w:t>
      </w:r>
      <w:r>
        <w:rPr>
          <w:color w:val="231F20"/>
          <w:spacing w:val="-8"/>
          <w:w w:val="90"/>
        </w:rPr>
        <w:t> </w:t>
      </w:r>
      <w:r>
        <w:rPr>
          <w:color w:val="231F20"/>
          <w:w w:val="90"/>
        </w:rPr>
        <w:t>“resonates</w:t>
      </w:r>
      <w:r>
        <w:rPr>
          <w:color w:val="231F20"/>
          <w:spacing w:val="-8"/>
          <w:w w:val="90"/>
        </w:rPr>
        <w:t> </w:t>
      </w:r>
      <w:r>
        <w:rPr>
          <w:color w:val="231F20"/>
          <w:w w:val="90"/>
        </w:rPr>
        <w:t>with</w:t>
      </w:r>
      <w:r>
        <w:rPr>
          <w:color w:val="231F20"/>
          <w:spacing w:val="-9"/>
          <w:w w:val="90"/>
        </w:rPr>
        <w:t> </w:t>
      </w:r>
      <w:r>
        <w:rPr>
          <w:color w:val="231F20"/>
          <w:w w:val="90"/>
        </w:rPr>
        <w:t>a</w:t>
      </w:r>
      <w:r>
        <w:rPr>
          <w:color w:val="231F20"/>
          <w:spacing w:val="-8"/>
          <w:w w:val="90"/>
        </w:rPr>
        <w:t> </w:t>
      </w:r>
      <w:r>
        <w:rPr>
          <w:color w:val="231F20"/>
          <w:w w:val="90"/>
        </w:rPr>
        <w:t>long</w:t>
      </w:r>
      <w:r>
        <w:rPr>
          <w:color w:val="231F20"/>
          <w:spacing w:val="-8"/>
          <w:w w:val="90"/>
        </w:rPr>
        <w:t> </w:t>
      </w:r>
      <w:r>
        <w:rPr>
          <w:color w:val="231F20"/>
          <w:w w:val="90"/>
        </w:rPr>
        <w:t>history</w:t>
      </w:r>
      <w:r>
        <w:rPr>
          <w:color w:val="231F20"/>
          <w:spacing w:val="-8"/>
          <w:w w:val="90"/>
        </w:rPr>
        <w:t> </w:t>
      </w:r>
      <w:r>
        <w:rPr>
          <w:color w:val="231F20"/>
          <w:w w:val="90"/>
        </w:rPr>
        <w:t>of</w:t>
      </w:r>
      <w:r>
        <w:rPr>
          <w:color w:val="231F20"/>
          <w:spacing w:val="-9"/>
          <w:w w:val="90"/>
        </w:rPr>
        <w:t> </w:t>
      </w:r>
      <w:r>
        <w:rPr>
          <w:color w:val="231F20"/>
          <w:w w:val="90"/>
        </w:rPr>
        <w:t>Black</w:t>
      </w:r>
      <w:r>
        <w:rPr>
          <w:color w:val="231F20"/>
          <w:spacing w:val="-8"/>
          <w:w w:val="90"/>
        </w:rPr>
        <w:t> </w:t>
      </w:r>
      <w:r>
        <w:rPr>
          <w:color w:val="231F20"/>
          <w:w w:val="90"/>
        </w:rPr>
        <w:t>American</w:t>
      </w:r>
      <w:r>
        <w:rPr>
          <w:color w:val="231F20"/>
          <w:spacing w:val="-8"/>
          <w:w w:val="90"/>
        </w:rPr>
        <w:t> </w:t>
      </w:r>
      <w:r>
        <w:rPr>
          <w:color w:val="231F20"/>
          <w:w w:val="90"/>
        </w:rPr>
        <w:t>lit- erature and lore in which the licentious white man acts as the absolute </w:t>
      </w:r>
      <w:r>
        <w:rPr>
          <w:color w:val="231F20"/>
          <w:spacing w:val="-2"/>
          <w:w w:val="95"/>
        </w:rPr>
        <w:t>spoiler</w:t>
      </w:r>
      <w:r>
        <w:rPr>
          <w:color w:val="231F20"/>
          <w:spacing w:val="-4"/>
          <w:w w:val="95"/>
        </w:rPr>
        <w:t> </w:t>
      </w:r>
      <w:r>
        <w:rPr>
          <w:color w:val="231F20"/>
          <w:spacing w:val="-2"/>
          <w:w w:val="95"/>
        </w:rPr>
        <w:t>of</w:t>
      </w:r>
      <w:r>
        <w:rPr>
          <w:color w:val="231F20"/>
          <w:spacing w:val="-4"/>
          <w:w w:val="95"/>
        </w:rPr>
        <w:t> </w:t>
      </w:r>
      <w:r>
        <w:rPr>
          <w:color w:val="231F20"/>
          <w:spacing w:val="-2"/>
          <w:w w:val="95"/>
        </w:rPr>
        <w:t>black</w:t>
      </w:r>
      <w:r>
        <w:rPr>
          <w:color w:val="231F20"/>
          <w:spacing w:val="-4"/>
          <w:w w:val="95"/>
        </w:rPr>
        <w:t> </w:t>
      </w:r>
      <w:r>
        <w:rPr>
          <w:color w:val="231F20"/>
          <w:spacing w:val="-2"/>
          <w:w w:val="95"/>
        </w:rPr>
        <w:t>desire.”</w:t>
      </w:r>
      <w:hyperlink w:history="true" w:anchor="_bookmark256">
        <w:r>
          <w:rPr>
            <w:color w:val="231F20"/>
            <w:spacing w:val="-2"/>
            <w:w w:val="95"/>
            <w:position w:val="7"/>
            <w:sz w:val="12"/>
          </w:rPr>
          <w:t>52</w:t>
        </w:r>
      </w:hyperlink>
      <w:r>
        <w:rPr>
          <w:color w:val="231F20"/>
          <w:spacing w:val="19"/>
          <w:position w:val="7"/>
          <w:sz w:val="12"/>
        </w:rPr>
        <w:t> </w:t>
      </w:r>
      <w:r>
        <w:rPr>
          <w:color w:val="231F20"/>
          <w:spacing w:val="-2"/>
          <w:w w:val="95"/>
        </w:rPr>
        <w:t>Reid-Pharr’s</w:t>
      </w:r>
      <w:r>
        <w:rPr>
          <w:color w:val="231F20"/>
          <w:spacing w:val="-4"/>
          <w:w w:val="95"/>
        </w:rPr>
        <w:t> </w:t>
      </w:r>
      <w:r>
        <w:rPr>
          <w:color w:val="231F20"/>
          <w:spacing w:val="-2"/>
          <w:w w:val="95"/>
        </w:rPr>
        <w:t>assertions</w:t>
      </w:r>
      <w:r>
        <w:rPr>
          <w:color w:val="231F20"/>
          <w:spacing w:val="-4"/>
          <w:w w:val="95"/>
        </w:rPr>
        <w:t> </w:t>
      </w:r>
      <w:r>
        <w:rPr>
          <w:color w:val="231F20"/>
          <w:spacing w:val="-2"/>
          <w:w w:val="95"/>
        </w:rPr>
        <w:t>are</w:t>
      </w:r>
      <w:r>
        <w:rPr>
          <w:color w:val="231F20"/>
          <w:spacing w:val="-4"/>
          <w:w w:val="95"/>
        </w:rPr>
        <w:t> </w:t>
      </w:r>
      <w:r>
        <w:rPr>
          <w:color w:val="231F20"/>
          <w:spacing w:val="-2"/>
          <w:w w:val="95"/>
        </w:rPr>
        <w:t>borne</w:t>
      </w:r>
      <w:r>
        <w:rPr>
          <w:color w:val="231F20"/>
          <w:spacing w:val="-4"/>
          <w:w w:val="95"/>
        </w:rPr>
        <w:t> </w:t>
      </w:r>
      <w:r>
        <w:rPr>
          <w:color w:val="231F20"/>
          <w:spacing w:val="-2"/>
          <w:w w:val="95"/>
        </w:rPr>
        <w:t>out</w:t>
      </w:r>
      <w:r>
        <w:rPr>
          <w:color w:val="231F20"/>
          <w:spacing w:val="-4"/>
          <w:w w:val="95"/>
        </w:rPr>
        <w:t> </w:t>
      </w:r>
      <w:r>
        <w:rPr>
          <w:color w:val="231F20"/>
          <w:spacing w:val="-2"/>
          <w:w w:val="95"/>
        </w:rPr>
        <w:t>in</w:t>
      </w:r>
      <w:r>
        <w:rPr>
          <w:color w:val="231F20"/>
          <w:spacing w:val="-4"/>
          <w:w w:val="95"/>
        </w:rPr>
        <w:t> </w:t>
      </w:r>
      <w:r>
        <w:rPr>
          <w:color w:val="231F20"/>
          <w:spacing w:val="-2"/>
          <w:w w:val="95"/>
        </w:rPr>
        <w:t>the </w:t>
      </w:r>
      <w:r>
        <w:rPr>
          <w:color w:val="231F20"/>
          <w:w w:val="90"/>
        </w:rPr>
        <w:t>heartrending depictions in black men’s slave narratives and autobiog- raphies</w:t>
      </w:r>
      <w:r>
        <w:rPr>
          <w:color w:val="231F20"/>
          <w:spacing w:val="-1"/>
          <w:w w:val="90"/>
        </w:rPr>
        <w:t> </w:t>
      </w:r>
      <w:r>
        <w:rPr>
          <w:color w:val="231F20"/>
          <w:w w:val="90"/>
        </w:rPr>
        <w:t>of</w:t>
      </w:r>
      <w:r>
        <w:rPr>
          <w:color w:val="231F20"/>
          <w:spacing w:val="-1"/>
          <w:w w:val="90"/>
        </w:rPr>
        <w:t> </w:t>
      </w:r>
      <w:r>
        <w:rPr>
          <w:color w:val="231F20"/>
          <w:w w:val="90"/>
        </w:rPr>
        <w:t>black</w:t>
      </w:r>
      <w:r>
        <w:rPr>
          <w:color w:val="231F20"/>
          <w:spacing w:val="-1"/>
          <w:w w:val="90"/>
        </w:rPr>
        <w:t> </w:t>
      </w:r>
      <w:r>
        <w:rPr>
          <w:color w:val="231F20"/>
          <w:w w:val="90"/>
        </w:rPr>
        <w:t>mothers,</w:t>
      </w:r>
      <w:r>
        <w:rPr>
          <w:color w:val="231F20"/>
          <w:spacing w:val="-1"/>
          <w:w w:val="90"/>
        </w:rPr>
        <w:t> </w:t>
      </w:r>
      <w:r>
        <w:rPr>
          <w:color w:val="231F20"/>
          <w:w w:val="90"/>
        </w:rPr>
        <w:t>daughters,</w:t>
      </w:r>
      <w:r>
        <w:rPr>
          <w:color w:val="231F20"/>
          <w:spacing w:val="-1"/>
          <w:w w:val="90"/>
        </w:rPr>
        <w:t> </w:t>
      </w:r>
      <w:r>
        <w:rPr>
          <w:color w:val="231F20"/>
          <w:w w:val="90"/>
        </w:rPr>
        <w:t>and</w:t>
      </w:r>
      <w:r>
        <w:rPr>
          <w:color w:val="231F20"/>
          <w:spacing w:val="-1"/>
          <w:w w:val="90"/>
        </w:rPr>
        <w:t> </w:t>
      </w:r>
      <w:r>
        <w:rPr>
          <w:color w:val="231F20"/>
          <w:w w:val="90"/>
        </w:rPr>
        <w:t>wives</w:t>
      </w:r>
      <w:r>
        <w:rPr>
          <w:color w:val="231F20"/>
          <w:spacing w:val="-1"/>
          <w:w w:val="90"/>
        </w:rPr>
        <w:t> </w:t>
      </w:r>
      <w:r>
        <w:rPr>
          <w:color w:val="231F20"/>
          <w:w w:val="90"/>
        </w:rPr>
        <w:t>raped</w:t>
      </w:r>
      <w:r>
        <w:rPr>
          <w:color w:val="231F20"/>
          <w:spacing w:val="-1"/>
          <w:w w:val="90"/>
        </w:rPr>
        <w:t> </w:t>
      </w:r>
      <w:r>
        <w:rPr>
          <w:color w:val="231F20"/>
          <w:w w:val="90"/>
        </w:rPr>
        <w:t>by</w:t>
      </w:r>
      <w:r>
        <w:rPr>
          <w:color w:val="231F20"/>
          <w:spacing w:val="-1"/>
          <w:w w:val="90"/>
        </w:rPr>
        <w:t> </w:t>
      </w:r>
      <w:r>
        <w:rPr>
          <w:color w:val="231F20"/>
          <w:w w:val="90"/>
        </w:rPr>
        <w:t>white</w:t>
      </w:r>
      <w:r>
        <w:rPr>
          <w:color w:val="231F20"/>
          <w:spacing w:val="-1"/>
          <w:w w:val="90"/>
        </w:rPr>
        <w:t> </w:t>
      </w:r>
      <w:r>
        <w:rPr>
          <w:color w:val="231F20"/>
          <w:w w:val="90"/>
        </w:rPr>
        <w:t>men</w:t>
      </w:r>
      <w:r>
        <w:rPr>
          <w:color w:val="231F20"/>
          <w:spacing w:val="-1"/>
          <w:w w:val="90"/>
        </w:rPr>
        <w:t> </w:t>
      </w:r>
      <w:r>
        <w:rPr>
          <w:color w:val="231F20"/>
          <w:w w:val="90"/>
        </w:rPr>
        <w:t>or the</w:t>
      </w:r>
      <w:r>
        <w:rPr>
          <w:color w:val="231F20"/>
          <w:spacing w:val="-7"/>
          <w:w w:val="90"/>
        </w:rPr>
        <w:t> </w:t>
      </w:r>
      <w:r>
        <w:rPr>
          <w:color w:val="231F20"/>
          <w:w w:val="90"/>
        </w:rPr>
        <w:t>whole</w:t>
      </w:r>
      <w:r>
        <w:rPr>
          <w:color w:val="231F20"/>
          <w:spacing w:val="-7"/>
          <w:w w:val="90"/>
        </w:rPr>
        <w:t> </w:t>
      </w:r>
      <w:r>
        <w:rPr>
          <w:color w:val="231F20"/>
          <w:w w:val="90"/>
        </w:rPr>
        <w:t>lynching</w:t>
      </w:r>
      <w:r>
        <w:rPr>
          <w:color w:val="231F20"/>
          <w:spacing w:val="-7"/>
          <w:w w:val="90"/>
        </w:rPr>
        <w:t> </w:t>
      </w:r>
      <w:r>
        <w:rPr>
          <w:color w:val="231F20"/>
          <w:w w:val="90"/>
        </w:rPr>
        <w:t>and</w:t>
      </w:r>
      <w:r>
        <w:rPr>
          <w:color w:val="231F20"/>
          <w:spacing w:val="-7"/>
          <w:w w:val="90"/>
        </w:rPr>
        <w:t> </w:t>
      </w:r>
      <w:r>
        <w:rPr>
          <w:color w:val="231F20"/>
          <w:w w:val="90"/>
        </w:rPr>
        <w:t>raping</w:t>
      </w:r>
      <w:r>
        <w:rPr>
          <w:color w:val="231F20"/>
          <w:spacing w:val="-7"/>
          <w:w w:val="90"/>
        </w:rPr>
        <w:t> </w:t>
      </w:r>
      <w:r>
        <w:rPr>
          <w:color w:val="231F20"/>
          <w:w w:val="90"/>
        </w:rPr>
        <w:t>dynamic</w:t>
      </w:r>
      <w:r>
        <w:rPr>
          <w:color w:val="231F20"/>
          <w:spacing w:val="-7"/>
          <w:w w:val="90"/>
        </w:rPr>
        <w:t> </w:t>
      </w:r>
      <w:r>
        <w:rPr>
          <w:color w:val="231F20"/>
          <w:w w:val="90"/>
        </w:rPr>
        <w:t>wherein</w:t>
      </w:r>
      <w:r>
        <w:rPr>
          <w:color w:val="231F20"/>
          <w:spacing w:val="-7"/>
          <w:w w:val="90"/>
        </w:rPr>
        <w:t> </w:t>
      </w:r>
      <w:r>
        <w:rPr>
          <w:color w:val="231F20"/>
          <w:w w:val="90"/>
        </w:rPr>
        <w:t>black</w:t>
      </w:r>
      <w:r>
        <w:rPr>
          <w:color w:val="231F20"/>
          <w:spacing w:val="-7"/>
          <w:w w:val="90"/>
        </w:rPr>
        <w:t> </w:t>
      </w:r>
      <w:r>
        <w:rPr>
          <w:color w:val="231F20"/>
          <w:w w:val="90"/>
        </w:rPr>
        <w:t>men</w:t>
      </w:r>
      <w:r>
        <w:rPr>
          <w:color w:val="231F20"/>
          <w:spacing w:val="-7"/>
          <w:w w:val="90"/>
        </w:rPr>
        <w:t> </w:t>
      </w:r>
      <w:r>
        <w:rPr>
          <w:color w:val="231F20"/>
          <w:w w:val="90"/>
        </w:rPr>
        <w:t>are</w:t>
      </w:r>
      <w:r>
        <w:rPr>
          <w:color w:val="231F20"/>
          <w:spacing w:val="-7"/>
          <w:w w:val="90"/>
        </w:rPr>
        <w:t> </w:t>
      </w:r>
      <w:r>
        <w:rPr>
          <w:color w:val="231F20"/>
          <w:w w:val="90"/>
        </w:rPr>
        <w:t>the</w:t>
      </w:r>
      <w:r>
        <w:rPr>
          <w:color w:val="231F20"/>
          <w:spacing w:val="-7"/>
          <w:w w:val="90"/>
        </w:rPr>
        <w:t> </w:t>
      </w:r>
      <w:r>
        <w:rPr>
          <w:color w:val="231F20"/>
          <w:w w:val="90"/>
        </w:rPr>
        <w:t>his- torical</w:t>
      </w:r>
      <w:r>
        <w:rPr>
          <w:color w:val="231F20"/>
          <w:spacing w:val="-3"/>
          <w:w w:val="90"/>
        </w:rPr>
        <w:t> </w:t>
      </w:r>
      <w:r>
        <w:rPr>
          <w:color w:val="231F20"/>
          <w:w w:val="90"/>
        </w:rPr>
        <w:t>objects</w:t>
      </w:r>
      <w:r>
        <w:rPr>
          <w:color w:val="231F20"/>
          <w:spacing w:val="-3"/>
          <w:w w:val="90"/>
        </w:rPr>
        <w:t> </w:t>
      </w:r>
      <w:r>
        <w:rPr>
          <w:color w:val="231F20"/>
          <w:w w:val="90"/>
        </w:rPr>
        <w:t>of</w:t>
      </w:r>
      <w:r>
        <w:rPr>
          <w:color w:val="231F20"/>
          <w:spacing w:val="-3"/>
          <w:w w:val="90"/>
        </w:rPr>
        <w:t> </w:t>
      </w:r>
      <w:r>
        <w:rPr>
          <w:color w:val="231F20"/>
          <w:w w:val="90"/>
        </w:rPr>
        <w:t>lynching</w:t>
      </w:r>
      <w:r>
        <w:rPr>
          <w:color w:val="231F20"/>
          <w:spacing w:val="-3"/>
          <w:w w:val="90"/>
        </w:rPr>
        <w:t> </w:t>
      </w:r>
      <w:r>
        <w:rPr>
          <w:color w:val="231F20"/>
          <w:w w:val="90"/>
        </w:rPr>
        <w:t>and</w:t>
      </w:r>
      <w:r>
        <w:rPr>
          <w:color w:val="231F20"/>
          <w:spacing w:val="-3"/>
          <w:w w:val="90"/>
        </w:rPr>
        <w:t> </w:t>
      </w:r>
      <w:r>
        <w:rPr>
          <w:color w:val="231F20"/>
          <w:w w:val="90"/>
        </w:rPr>
        <w:t>castration</w:t>
      </w:r>
      <w:r>
        <w:rPr>
          <w:color w:val="231F20"/>
          <w:spacing w:val="-3"/>
          <w:w w:val="90"/>
        </w:rPr>
        <w:t> </w:t>
      </w:r>
      <w:r>
        <w:rPr>
          <w:color w:val="231F20"/>
          <w:w w:val="90"/>
        </w:rPr>
        <w:t>and</w:t>
      </w:r>
      <w:r>
        <w:rPr>
          <w:color w:val="231F20"/>
          <w:spacing w:val="-3"/>
          <w:w w:val="90"/>
        </w:rPr>
        <w:t> </w:t>
      </w:r>
      <w:r>
        <w:rPr>
          <w:color w:val="231F20"/>
          <w:w w:val="90"/>
        </w:rPr>
        <w:t>black</w:t>
      </w:r>
      <w:r>
        <w:rPr>
          <w:color w:val="231F20"/>
          <w:spacing w:val="-3"/>
          <w:w w:val="90"/>
        </w:rPr>
        <w:t> </w:t>
      </w:r>
      <w:r>
        <w:rPr>
          <w:color w:val="231F20"/>
          <w:w w:val="90"/>
        </w:rPr>
        <w:t>women</w:t>
      </w:r>
      <w:r>
        <w:rPr>
          <w:color w:val="231F20"/>
          <w:spacing w:val="-3"/>
          <w:w w:val="90"/>
        </w:rPr>
        <w:t> </w:t>
      </w:r>
      <w:r>
        <w:rPr>
          <w:color w:val="231F20"/>
          <w:w w:val="90"/>
        </w:rPr>
        <w:t>serve</w:t>
      </w:r>
      <w:r>
        <w:rPr>
          <w:color w:val="231F20"/>
          <w:spacing w:val="-3"/>
          <w:w w:val="90"/>
        </w:rPr>
        <w:t> </w:t>
      </w:r>
      <w:r>
        <w:rPr>
          <w:color w:val="231F20"/>
          <w:w w:val="90"/>
        </w:rPr>
        <w:t>as</w:t>
      </w:r>
      <w:r>
        <w:rPr>
          <w:color w:val="231F20"/>
          <w:spacing w:val="-3"/>
          <w:w w:val="90"/>
        </w:rPr>
        <w:t> </w:t>
      </w:r>
      <w:r>
        <w:rPr>
          <w:color w:val="231F20"/>
          <w:w w:val="90"/>
        </w:rPr>
        <w:t>the </w:t>
      </w:r>
      <w:r>
        <w:rPr>
          <w:color w:val="231F20"/>
          <w:w w:val="95"/>
        </w:rPr>
        <w:t>historical</w:t>
      </w:r>
      <w:r>
        <w:rPr>
          <w:color w:val="231F20"/>
          <w:spacing w:val="-11"/>
          <w:w w:val="95"/>
        </w:rPr>
        <w:t> </w:t>
      </w:r>
      <w:r>
        <w:rPr>
          <w:color w:val="231F20"/>
          <w:w w:val="95"/>
        </w:rPr>
        <w:t>objects</w:t>
      </w:r>
      <w:r>
        <w:rPr>
          <w:color w:val="231F20"/>
          <w:spacing w:val="-11"/>
          <w:w w:val="95"/>
        </w:rPr>
        <w:t> </w:t>
      </w:r>
      <w:r>
        <w:rPr>
          <w:color w:val="231F20"/>
          <w:w w:val="95"/>
        </w:rPr>
        <w:t>of</w:t>
      </w:r>
      <w:r>
        <w:rPr>
          <w:color w:val="231F20"/>
          <w:spacing w:val="-11"/>
          <w:w w:val="95"/>
        </w:rPr>
        <w:t> </w:t>
      </w:r>
      <w:r>
        <w:rPr>
          <w:color w:val="231F20"/>
          <w:w w:val="95"/>
        </w:rPr>
        <w:t>rape.</w:t>
      </w:r>
      <w:r>
        <w:rPr>
          <w:color w:val="231F20"/>
          <w:spacing w:val="-11"/>
          <w:w w:val="95"/>
        </w:rPr>
        <w:t> </w:t>
      </w:r>
      <w:r>
        <w:rPr>
          <w:color w:val="231F20"/>
          <w:w w:val="95"/>
        </w:rPr>
        <w:t>“The</w:t>
      </w:r>
      <w:r>
        <w:rPr>
          <w:color w:val="231F20"/>
          <w:spacing w:val="-11"/>
          <w:w w:val="95"/>
        </w:rPr>
        <w:t> </w:t>
      </w:r>
      <w:r>
        <w:rPr>
          <w:color w:val="231F20"/>
          <w:w w:val="95"/>
        </w:rPr>
        <w:t>image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white</w:t>
      </w:r>
      <w:r>
        <w:rPr>
          <w:color w:val="231F20"/>
          <w:spacing w:val="-11"/>
          <w:w w:val="95"/>
        </w:rPr>
        <w:t> </w:t>
      </w:r>
      <w:r>
        <w:rPr>
          <w:color w:val="231F20"/>
          <w:w w:val="95"/>
        </w:rPr>
        <w:t>(Southerner)</w:t>
      </w:r>
      <w:r>
        <w:rPr>
          <w:color w:val="231F20"/>
          <w:spacing w:val="-11"/>
          <w:w w:val="95"/>
        </w:rPr>
        <w:t> </w:t>
      </w:r>
      <w:r>
        <w:rPr>
          <w:color w:val="231F20"/>
          <w:w w:val="95"/>
        </w:rPr>
        <w:t>fuck- </w:t>
      </w:r>
      <w:r>
        <w:rPr>
          <w:color w:val="231F20"/>
          <w:w w:val="90"/>
        </w:rPr>
        <w:t>ing</w:t>
      </w:r>
      <w:r>
        <w:rPr>
          <w:color w:val="231F20"/>
          <w:spacing w:val="-7"/>
          <w:w w:val="90"/>
        </w:rPr>
        <w:t> </w:t>
      </w:r>
      <w:r>
        <w:rPr>
          <w:color w:val="231F20"/>
          <w:w w:val="90"/>
        </w:rPr>
        <w:t>the</w:t>
      </w:r>
      <w:r>
        <w:rPr>
          <w:color w:val="231F20"/>
          <w:spacing w:val="-7"/>
          <w:w w:val="90"/>
        </w:rPr>
        <w:t> </w:t>
      </w:r>
      <w:r>
        <w:rPr>
          <w:color w:val="231F20"/>
          <w:w w:val="90"/>
        </w:rPr>
        <w:t>black</w:t>
      </w:r>
      <w:r>
        <w:rPr>
          <w:color w:val="231F20"/>
          <w:spacing w:val="-7"/>
          <w:w w:val="90"/>
        </w:rPr>
        <w:t> </w:t>
      </w:r>
      <w:r>
        <w:rPr>
          <w:color w:val="231F20"/>
          <w:w w:val="90"/>
        </w:rPr>
        <w:t>man,</w:t>
      </w:r>
      <w:r>
        <w:rPr>
          <w:color w:val="231F20"/>
          <w:spacing w:val="-7"/>
          <w:w w:val="90"/>
        </w:rPr>
        <w:t> </w:t>
      </w:r>
      <w:r>
        <w:rPr>
          <w:color w:val="231F20"/>
          <w:w w:val="90"/>
        </w:rPr>
        <w:t>however,</w:t>
      </w:r>
      <w:r>
        <w:rPr>
          <w:color w:val="231F20"/>
          <w:spacing w:val="-6"/>
          <w:w w:val="90"/>
        </w:rPr>
        <w:t> </w:t>
      </w:r>
      <w:r>
        <w:rPr>
          <w:color w:val="231F20"/>
          <w:w w:val="90"/>
        </w:rPr>
        <w:t>throws</w:t>
      </w:r>
      <w:r>
        <w:rPr>
          <w:color w:val="231F20"/>
          <w:spacing w:val="-7"/>
          <w:w w:val="90"/>
        </w:rPr>
        <w:t> </w:t>
      </w:r>
      <w:r>
        <w:rPr>
          <w:color w:val="231F20"/>
          <w:w w:val="90"/>
        </w:rPr>
        <w:t>all</w:t>
      </w:r>
      <w:r>
        <w:rPr>
          <w:color w:val="231F20"/>
          <w:spacing w:val="-7"/>
          <w:w w:val="90"/>
        </w:rPr>
        <w:t> </w:t>
      </w:r>
      <w:r>
        <w:rPr>
          <w:color w:val="231F20"/>
          <w:w w:val="90"/>
        </w:rPr>
        <w:t>this</w:t>
      </w:r>
      <w:r>
        <w:rPr>
          <w:color w:val="231F20"/>
          <w:spacing w:val="-7"/>
          <w:w w:val="90"/>
        </w:rPr>
        <w:t> </w:t>
      </w:r>
      <w:r>
        <w:rPr>
          <w:color w:val="231F20"/>
          <w:w w:val="90"/>
        </w:rPr>
        <w:t>into</w:t>
      </w:r>
      <w:r>
        <w:rPr>
          <w:color w:val="231F20"/>
          <w:spacing w:val="-6"/>
          <w:w w:val="90"/>
        </w:rPr>
        <w:t> </w:t>
      </w:r>
      <w:r>
        <w:rPr>
          <w:color w:val="231F20"/>
          <w:w w:val="90"/>
        </w:rPr>
        <w:t>confusion,”</w:t>
      </w:r>
      <w:r>
        <w:rPr>
          <w:color w:val="231F20"/>
          <w:spacing w:val="-7"/>
          <w:w w:val="90"/>
        </w:rPr>
        <w:t> </w:t>
      </w:r>
      <w:r>
        <w:rPr>
          <w:color w:val="231F20"/>
          <w:w w:val="90"/>
        </w:rPr>
        <w:t>Reid-Pharr</w:t>
      </w:r>
    </w:p>
    <w:p>
      <w:pPr>
        <w:spacing w:after="0" w:line="225" w:lineRule="auto"/>
        <w:sectPr>
          <w:pgSz w:w="7710" w:h="12270"/>
          <w:pgMar w:header="668" w:footer="0" w:top="1100" w:bottom="280" w:left="620" w:right="640"/>
        </w:sectPr>
      </w:pPr>
    </w:p>
    <w:p>
      <w:pPr>
        <w:pStyle w:val="BodyText"/>
        <w:spacing w:line="225" w:lineRule="auto" w:before="92"/>
        <w:ind w:left="118" w:right="113" w:hanging="1"/>
      </w:pPr>
      <w:bookmarkStart w:name="_bookmark31" w:id="37"/>
      <w:bookmarkEnd w:id="37"/>
      <w:r>
        <w:rPr/>
      </w:r>
      <w:r>
        <w:rPr>
          <w:color w:val="231F20"/>
          <w:w w:val="90"/>
        </w:rPr>
        <w:t>contends.</w:t>
      </w:r>
      <w:hyperlink w:history="true" w:anchor="_bookmark256">
        <w:r>
          <w:rPr>
            <w:color w:val="231F20"/>
            <w:w w:val="90"/>
            <w:position w:val="7"/>
            <w:sz w:val="12"/>
          </w:rPr>
          <w:t>53</w:t>
        </w:r>
      </w:hyperlink>
      <w:r>
        <w:rPr>
          <w:color w:val="231F20"/>
          <w:spacing w:val="21"/>
          <w:position w:val="7"/>
          <w:sz w:val="12"/>
        </w:rPr>
        <w:t> </w:t>
      </w:r>
      <w:r>
        <w:rPr>
          <w:color w:val="231F20"/>
          <w:w w:val="90"/>
        </w:rPr>
        <w:t>It did not occur to Cleaver or to many of his compatriots in </w:t>
      </w:r>
      <w:r>
        <w:rPr>
          <w:color w:val="231F20"/>
          <w:spacing w:val="-2"/>
          <w:w w:val="90"/>
        </w:rPr>
        <w:t>the 1960s that a sexually receptive black man during slavery might have </w:t>
      </w:r>
      <w:r>
        <w:rPr>
          <w:color w:val="231F20"/>
          <w:w w:val="95"/>
        </w:rPr>
        <w:t>absolutely</w:t>
      </w:r>
      <w:r>
        <w:rPr>
          <w:color w:val="231F20"/>
          <w:spacing w:val="-10"/>
          <w:w w:val="95"/>
        </w:rPr>
        <w:t> </w:t>
      </w:r>
      <w:r>
        <w:rPr>
          <w:color w:val="231F20"/>
          <w:w w:val="95"/>
        </w:rPr>
        <w:t>nothing</w:t>
      </w:r>
      <w:r>
        <w:rPr>
          <w:color w:val="231F20"/>
          <w:spacing w:val="-10"/>
          <w:w w:val="95"/>
        </w:rPr>
        <w:t> </w:t>
      </w:r>
      <w:r>
        <w:rPr>
          <w:color w:val="231F20"/>
          <w:w w:val="95"/>
        </w:rPr>
        <w:t>to</w:t>
      </w:r>
      <w:r>
        <w:rPr>
          <w:color w:val="231F20"/>
          <w:spacing w:val="-10"/>
          <w:w w:val="95"/>
        </w:rPr>
        <w:t> </w:t>
      </w:r>
      <w:r>
        <w:rPr>
          <w:color w:val="231F20"/>
          <w:w w:val="95"/>
        </w:rPr>
        <w:t>do,</w:t>
      </w:r>
      <w:r>
        <w:rPr>
          <w:color w:val="231F20"/>
          <w:spacing w:val="-10"/>
          <w:w w:val="95"/>
        </w:rPr>
        <w:t> </w:t>
      </w:r>
      <w:r>
        <w:rPr>
          <w:color w:val="231F20"/>
          <w:w w:val="95"/>
        </w:rPr>
        <w:t>historically</w:t>
      </w:r>
      <w:r>
        <w:rPr>
          <w:color w:val="231F20"/>
          <w:spacing w:val="-10"/>
          <w:w w:val="95"/>
        </w:rPr>
        <w:t> </w:t>
      </w:r>
      <w:r>
        <w:rPr>
          <w:color w:val="231F20"/>
          <w:w w:val="95"/>
        </w:rPr>
        <w:t>speaking,</w:t>
      </w:r>
      <w:r>
        <w:rPr>
          <w:color w:val="231F20"/>
          <w:spacing w:val="-10"/>
          <w:w w:val="95"/>
        </w:rPr>
        <w:t> </w:t>
      </w:r>
      <w:r>
        <w:rPr>
          <w:color w:val="231F20"/>
          <w:w w:val="95"/>
        </w:rPr>
        <w:t>with</w:t>
      </w:r>
      <w:r>
        <w:rPr>
          <w:color w:val="231F20"/>
          <w:spacing w:val="-10"/>
          <w:w w:val="95"/>
        </w:rPr>
        <w:t> </w:t>
      </w:r>
      <w:r>
        <w:rPr>
          <w:color w:val="231F20"/>
          <w:w w:val="95"/>
        </w:rPr>
        <w:t>a</w:t>
      </w:r>
      <w:r>
        <w:rPr>
          <w:color w:val="231F20"/>
          <w:spacing w:val="-10"/>
          <w:w w:val="95"/>
        </w:rPr>
        <w:t> </w:t>
      </w:r>
      <w:r>
        <w:rPr>
          <w:color w:val="231F20"/>
          <w:w w:val="95"/>
        </w:rPr>
        <w:t>self-declared, </w:t>
      </w:r>
      <w:r>
        <w:rPr>
          <w:color w:val="231F20"/>
          <w:spacing w:val="-2"/>
          <w:w w:val="95"/>
        </w:rPr>
        <w:t>cosmopolitan</w:t>
      </w:r>
      <w:r>
        <w:rPr>
          <w:color w:val="231F20"/>
          <w:spacing w:val="-6"/>
          <w:w w:val="95"/>
        </w:rPr>
        <w:t> </w:t>
      </w:r>
      <w:r>
        <w:rPr>
          <w:color w:val="231F20"/>
          <w:spacing w:val="-2"/>
          <w:w w:val="95"/>
        </w:rPr>
        <w:t>homosexual</w:t>
      </w:r>
      <w:r>
        <w:rPr>
          <w:color w:val="231F20"/>
          <w:spacing w:val="-6"/>
          <w:w w:val="95"/>
        </w:rPr>
        <w:t> </w:t>
      </w:r>
      <w:r>
        <w:rPr>
          <w:color w:val="231F20"/>
          <w:spacing w:val="-2"/>
          <w:w w:val="95"/>
        </w:rPr>
        <w:t>man</w:t>
      </w:r>
      <w:r>
        <w:rPr>
          <w:color w:val="231F20"/>
          <w:spacing w:val="-6"/>
          <w:w w:val="95"/>
        </w:rPr>
        <w:t> </w:t>
      </w:r>
      <w:r>
        <w:rPr>
          <w:color w:val="231F20"/>
          <w:spacing w:val="-2"/>
          <w:w w:val="95"/>
        </w:rPr>
        <w:t>living</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1960s</w:t>
      </w:r>
      <w:r>
        <w:rPr>
          <w:color w:val="231F20"/>
          <w:spacing w:val="-6"/>
          <w:w w:val="95"/>
        </w:rPr>
        <w:t> </w:t>
      </w:r>
      <w:r>
        <w:rPr>
          <w:color w:val="231F20"/>
          <w:spacing w:val="-2"/>
          <w:w w:val="95"/>
        </w:rPr>
        <w:t>or</w:t>
      </w:r>
      <w:r>
        <w:rPr>
          <w:color w:val="231F20"/>
          <w:spacing w:val="-6"/>
          <w:w w:val="95"/>
        </w:rPr>
        <w:t> </w:t>
      </w:r>
      <w:r>
        <w:rPr>
          <w:color w:val="231F20"/>
          <w:spacing w:val="-2"/>
          <w:w w:val="95"/>
        </w:rPr>
        <w:t>1990s.</w:t>
      </w:r>
    </w:p>
    <w:p>
      <w:pPr>
        <w:pStyle w:val="BodyText"/>
        <w:spacing w:line="225" w:lineRule="auto"/>
        <w:ind w:left="118" w:right="111" w:firstLine="239"/>
      </w:pPr>
      <w:r>
        <w:rPr>
          <w:color w:val="231F20"/>
          <w:spacing w:val="-2"/>
          <w:w w:val="95"/>
        </w:rPr>
        <w:t>In</w:t>
      </w:r>
      <w:r>
        <w:rPr>
          <w:color w:val="231F20"/>
          <w:spacing w:val="-9"/>
          <w:w w:val="95"/>
        </w:rPr>
        <w:t> </w:t>
      </w:r>
      <w:r>
        <w:rPr>
          <w:color w:val="231F20"/>
          <w:spacing w:val="-2"/>
          <w:w w:val="95"/>
        </w:rPr>
        <w:t>the</w:t>
      </w:r>
      <w:r>
        <w:rPr>
          <w:color w:val="231F20"/>
          <w:spacing w:val="-9"/>
          <w:w w:val="95"/>
        </w:rPr>
        <w:t> </w:t>
      </w:r>
      <w:r>
        <w:rPr>
          <w:color w:val="231F20"/>
          <w:spacing w:val="-2"/>
          <w:w w:val="95"/>
        </w:rPr>
        <w:t>twentieth</w:t>
      </w:r>
      <w:r>
        <w:rPr>
          <w:color w:val="231F20"/>
          <w:spacing w:val="-9"/>
          <w:w w:val="95"/>
        </w:rPr>
        <w:t> </w:t>
      </w:r>
      <w:r>
        <w:rPr>
          <w:color w:val="231F20"/>
          <w:spacing w:val="-2"/>
          <w:w w:val="95"/>
        </w:rPr>
        <w:t>century,</w:t>
      </w:r>
      <w:r>
        <w:rPr>
          <w:color w:val="231F20"/>
          <w:spacing w:val="-9"/>
          <w:w w:val="95"/>
        </w:rPr>
        <w:t> </w:t>
      </w:r>
      <w:r>
        <w:rPr>
          <w:color w:val="231F20"/>
          <w:spacing w:val="-2"/>
          <w:w w:val="95"/>
        </w:rPr>
        <w:t>our</w:t>
      </w:r>
      <w:r>
        <w:rPr>
          <w:color w:val="231F20"/>
          <w:spacing w:val="-9"/>
          <w:w w:val="95"/>
        </w:rPr>
        <w:t> </w:t>
      </w:r>
      <w:r>
        <w:rPr>
          <w:color w:val="231F20"/>
          <w:spacing w:val="-2"/>
          <w:w w:val="95"/>
        </w:rPr>
        <w:t>most</w:t>
      </w:r>
      <w:r>
        <w:rPr>
          <w:color w:val="231F20"/>
          <w:spacing w:val="-9"/>
          <w:w w:val="95"/>
        </w:rPr>
        <w:t> </w:t>
      </w:r>
      <w:r>
        <w:rPr>
          <w:color w:val="231F20"/>
          <w:spacing w:val="-2"/>
          <w:w w:val="95"/>
        </w:rPr>
        <w:t>prevalent</w:t>
      </w:r>
      <w:r>
        <w:rPr>
          <w:color w:val="231F20"/>
          <w:spacing w:val="-9"/>
          <w:w w:val="95"/>
        </w:rPr>
        <w:t> </w:t>
      </w:r>
      <w:r>
        <w:rPr>
          <w:color w:val="231F20"/>
          <w:spacing w:val="-2"/>
          <w:w w:val="95"/>
        </w:rPr>
        <w:t>examples</w:t>
      </w:r>
      <w:r>
        <w:rPr>
          <w:color w:val="231F20"/>
          <w:spacing w:val="-9"/>
          <w:w w:val="95"/>
        </w:rPr>
        <w:t> </w:t>
      </w:r>
      <w:r>
        <w:rPr>
          <w:color w:val="231F20"/>
          <w:spacing w:val="-2"/>
          <w:w w:val="95"/>
        </w:rPr>
        <w:t>of</w:t>
      </w:r>
      <w:r>
        <w:rPr>
          <w:color w:val="231F20"/>
          <w:spacing w:val="-9"/>
          <w:w w:val="95"/>
        </w:rPr>
        <w:t> </w:t>
      </w:r>
      <w:r>
        <w:rPr>
          <w:color w:val="231F20"/>
          <w:spacing w:val="-2"/>
          <w:w w:val="95"/>
        </w:rPr>
        <w:t>same-sex </w:t>
      </w:r>
      <w:r>
        <w:rPr>
          <w:color w:val="231F20"/>
          <w:spacing w:val="-2"/>
          <w:w w:val="90"/>
        </w:rPr>
        <w:t>contact</w:t>
      </w:r>
      <w:r>
        <w:rPr>
          <w:color w:val="231F20"/>
          <w:spacing w:val="-9"/>
          <w:w w:val="90"/>
        </w:rPr>
        <w:t> </w:t>
      </w:r>
      <w:r>
        <w:rPr>
          <w:color w:val="231F20"/>
          <w:spacing w:val="-2"/>
          <w:w w:val="90"/>
        </w:rPr>
        <w:t>during</w:t>
      </w:r>
      <w:r>
        <w:rPr>
          <w:color w:val="231F20"/>
          <w:spacing w:val="-6"/>
          <w:w w:val="90"/>
        </w:rPr>
        <w:t> </w:t>
      </w:r>
      <w:r>
        <w:rPr>
          <w:color w:val="231F20"/>
          <w:spacing w:val="-2"/>
          <w:w w:val="90"/>
        </w:rPr>
        <w:t>slavery</w:t>
      </w:r>
      <w:r>
        <w:rPr>
          <w:color w:val="231F20"/>
          <w:spacing w:val="-6"/>
          <w:w w:val="90"/>
        </w:rPr>
        <w:t> </w:t>
      </w:r>
      <w:r>
        <w:rPr>
          <w:color w:val="231F20"/>
          <w:spacing w:val="-2"/>
          <w:w w:val="90"/>
        </w:rPr>
        <w:t>have</w:t>
      </w:r>
      <w:r>
        <w:rPr>
          <w:color w:val="231F20"/>
          <w:spacing w:val="-6"/>
          <w:w w:val="90"/>
        </w:rPr>
        <w:t> </w:t>
      </w:r>
      <w:r>
        <w:rPr>
          <w:color w:val="231F20"/>
          <w:spacing w:val="-2"/>
          <w:w w:val="90"/>
        </w:rPr>
        <w:t>tended</w:t>
      </w:r>
      <w:r>
        <w:rPr>
          <w:color w:val="231F20"/>
          <w:spacing w:val="-7"/>
          <w:w w:val="90"/>
        </w:rPr>
        <w:t> </w:t>
      </w:r>
      <w:r>
        <w:rPr>
          <w:color w:val="231F20"/>
          <w:spacing w:val="-2"/>
          <w:w w:val="90"/>
        </w:rPr>
        <w:t>to</w:t>
      </w:r>
      <w:r>
        <w:rPr>
          <w:color w:val="231F20"/>
          <w:spacing w:val="-6"/>
          <w:w w:val="90"/>
        </w:rPr>
        <w:t> </w:t>
      </w:r>
      <w:r>
        <w:rPr>
          <w:color w:val="231F20"/>
          <w:spacing w:val="-2"/>
          <w:w w:val="90"/>
        </w:rPr>
        <w:t>focus</w:t>
      </w:r>
      <w:r>
        <w:rPr>
          <w:color w:val="231F20"/>
          <w:spacing w:val="-6"/>
          <w:w w:val="90"/>
        </w:rPr>
        <w:t> </w:t>
      </w:r>
      <w:r>
        <w:rPr>
          <w:color w:val="231F20"/>
          <w:spacing w:val="-2"/>
          <w:w w:val="90"/>
        </w:rPr>
        <w:t>on</w:t>
      </w:r>
      <w:r>
        <w:rPr>
          <w:color w:val="231F20"/>
          <w:spacing w:val="-6"/>
          <w:w w:val="90"/>
        </w:rPr>
        <w:t> </w:t>
      </w:r>
      <w:r>
        <w:rPr>
          <w:color w:val="231F20"/>
          <w:spacing w:val="-2"/>
          <w:w w:val="90"/>
        </w:rPr>
        <w:t>anal</w:t>
      </w:r>
      <w:r>
        <w:rPr>
          <w:color w:val="231F20"/>
          <w:spacing w:val="-7"/>
          <w:w w:val="90"/>
        </w:rPr>
        <w:t> </w:t>
      </w:r>
      <w:r>
        <w:rPr>
          <w:color w:val="231F20"/>
          <w:spacing w:val="-2"/>
          <w:w w:val="90"/>
        </w:rPr>
        <w:t>rape</w:t>
      </w:r>
      <w:r>
        <w:rPr>
          <w:color w:val="231F20"/>
          <w:spacing w:val="-6"/>
          <w:w w:val="90"/>
        </w:rPr>
        <w:t> </w:t>
      </w:r>
      <w:r>
        <w:rPr>
          <w:color w:val="231F20"/>
          <w:spacing w:val="-2"/>
          <w:w w:val="90"/>
        </w:rPr>
        <w:t>and</w:t>
      </w:r>
      <w:r>
        <w:rPr>
          <w:color w:val="231F20"/>
          <w:spacing w:val="-6"/>
          <w:w w:val="90"/>
        </w:rPr>
        <w:t> </w:t>
      </w:r>
      <w:r>
        <w:rPr>
          <w:color w:val="231F20"/>
          <w:spacing w:val="-2"/>
          <w:w w:val="90"/>
        </w:rPr>
        <w:t>other</w:t>
      </w:r>
      <w:r>
        <w:rPr>
          <w:color w:val="231F20"/>
          <w:spacing w:val="-6"/>
          <w:w w:val="90"/>
        </w:rPr>
        <w:t> </w:t>
      </w:r>
      <w:r>
        <w:rPr>
          <w:color w:val="231F20"/>
          <w:spacing w:val="-2"/>
          <w:w w:val="90"/>
        </w:rPr>
        <w:t>types </w:t>
      </w:r>
      <w:r>
        <w:rPr>
          <w:color w:val="231F20"/>
          <w:spacing w:val="-2"/>
          <w:w w:val="95"/>
        </w:rPr>
        <w:t>of</w:t>
      </w:r>
      <w:r>
        <w:rPr>
          <w:color w:val="231F20"/>
          <w:spacing w:val="-9"/>
          <w:w w:val="95"/>
        </w:rPr>
        <w:t> </w:t>
      </w:r>
      <w:r>
        <w:rPr>
          <w:color w:val="231F20"/>
          <w:spacing w:val="-2"/>
          <w:w w:val="95"/>
        </w:rPr>
        <w:t>sexual</w:t>
      </w:r>
      <w:r>
        <w:rPr>
          <w:color w:val="231F20"/>
          <w:spacing w:val="-9"/>
          <w:w w:val="95"/>
        </w:rPr>
        <w:t> </w:t>
      </w:r>
      <w:r>
        <w:rPr>
          <w:color w:val="231F20"/>
          <w:spacing w:val="-2"/>
          <w:w w:val="95"/>
        </w:rPr>
        <w:t>abuse,</w:t>
      </w:r>
      <w:r>
        <w:rPr>
          <w:color w:val="231F20"/>
          <w:spacing w:val="-9"/>
          <w:w w:val="95"/>
        </w:rPr>
        <w:t> </w:t>
      </w:r>
      <w:r>
        <w:rPr>
          <w:color w:val="231F20"/>
          <w:spacing w:val="-2"/>
          <w:w w:val="95"/>
        </w:rPr>
        <w:t>a</w:t>
      </w:r>
      <w:r>
        <w:rPr>
          <w:color w:val="231F20"/>
          <w:spacing w:val="-9"/>
          <w:w w:val="95"/>
        </w:rPr>
        <w:t> </w:t>
      </w:r>
      <w:r>
        <w:rPr>
          <w:color w:val="231F20"/>
          <w:spacing w:val="-2"/>
          <w:w w:val="95"/>
        </w:rPr>
        <w:t>fact</w:t>
      </w:r>
      <w:r>
        <w:rPr>
          <w:color w:val="231F20"/>
          <w:spacing w:val="-9"/>
          <w:w w:val="95"/>
        </w:rPr>
        <w:t> </w:t>
      </w:r>
      <w:r>
        <w:rPr>
          <w:color w:val="231F20"/>
          <w:spacing w:val="-2"/>
          <w:w w:val="95"/>
        </w:rPr>
        <w:t>that</w:t>
      </w:r>
      <w:r>
        <w:rPr>
          <w:color w:val="231F20"/>
          <w:spacing w:val="-9"/>
          <w:w w:val="95"/>
        </w:rPr>
        <w:t> </w:t>
      </w:r>
      <w:r>
        <w:rPr>
          <w:color w:val="231F20"/>
          <w:spacing w:val="-2"/>
          <w:w w:val="95"/>
        </w:rPr>
        <w:t>underscores</w:t>
      </w:r>
      <w:r>
        <w:rPr>
          <w:color w:val="231F20"/>
          <w:spacing w:val="-9"/>
          <w:w w:val="95"/>
        </w:rPr>
        <w:t> </w:t>
      </w:r>
      <w:r>
        <w:rPr>
          <w:color w:val="231F20"/>
          <w:spacing w:val="-2"/>
          <w:w w:val="95"/>
        </w:rPr>
        <w:t>this</w:t>
      </w:r>
      <w:r>
        <w:rPr>
          <w:color w:val="231F20"/>
          <w:spacing w:val="-9"/>
          <w:w w:val="95"/>
        </w:rPr>
        <w:t> </w:t>
      </w:r>
      <w:r>
        <w:rPr>
          <w:color w:val="231F20"/>
          <w:spacing w:val="-2"/>
          <w:w w:val="95"/>
        </w:rPr>
        <w:t>issue</w:t>
      </w:r>
      <w:r>
        <w:rPr>
          <w:color w:val="231F20"/>
          <w:spacing w:val="-9"/>
          <w:w w:val="95"/>
        </w:rPr>
        <w:t> </w:t>
      </w:r>
      <w:r>
        <w:rPr>
          <w:color w:val="231F20"/>
          <w:spacing w:val="-2"/>
          <w:w w:val="95"/>
        </w:rPr>
        <w:t>of</w:t>
      </w:r>
      <w:r>
        <w:rPr>
          <w:color w:val="231F20"/>
          <w:spacing w:val="-9"/>
          <w:w w:val="95"/>
        </w:rPr>
        <w:t> </w:t>
      </w:r>
      <w:r>
        <w:rPr>
          <w:color w:val="231F20"/>
          <w:spacing w:val="-2"/>
          <w:w w:val="95"/>
        </w:rPr>
        <w:t>memory</w:t>
      </w:r>
      <w:r>
        <w:rPr>
          <w:color w:val="231F20"/>
          <w:spacing w:val="-9"/>
          <w:w w:val="95"/>
        </w:rPr>
        <w:t> </w:t>
      </w:r>
      <w:r>
        <w:rPr>
          <w:color w:val="231F20"/>
          <w:spacing w:val="-2"/>
          <w:w w:val="95"/>
        </w:rPr>
        <w:t>or,</w:t>
      </w:r>
      <w:r>
        <w:rPr>
          <w:color w:val="231F20"/>
          <w:spacing w:val="-9"/>
          <w:w w:val="95"/>
        </w:rPr>
        <w:t> </w:t>
      </w:r>
      <w:r>
        <w:rPr>
          <w:color w:val="231F20"/>
          <w:spacing w:val="-2"/>
          <w:w w:val="95"/>
        </w:rPr>
        <w:t>more </w:t>
      </w:r>
      <w:r>
        <w:rPr>
          <w:color w:val="231F20"/>
          <w:w w:val="90"/>
        </w:rPr>
        <w:t>specifically, the failure and inability to imagine homosexuality in com- plicated</w:t>
      </w:r>
      <w:r>
        <w:rPr>
          <w:color w:val="231F20"/>
          <w:spacing w:val="-8"/>
          <w:w w:val="90"/>
        </w:rPr>
        <w:t> </w:t>
      </w:r>
      <w:r>
        <w:rPr>
          <w:color w:val="231F20"/>
          <w:w w:val="90"/>
        </w:rPr>
        <w:t>ways</w:t>
      </w:r>
      <w:r>
        <w:rPr>
          <w:color w:val="231F20"/>
          <w:spacing w:val="-8"/>
          <w:w w:val="90"/>
        </w:rPr>
        <w:t> </w:t>
      </w:r>
      <w:r>
        <w:rPr>
          <w:color w:val="231F20"/>
          <w:w w:val="90"/>
        </w:rPr>
        <w:t>during</w:t>
      </w:r>
      <w:r>
        <w:rPr>
          <w:color w:val="231F20"/>
          <w:spacing w:val="-8"/>
          <w:w w:val="90"/>
        </w:rPr>
        <w:t> </w:t>
      </w:r>
      <w:r>
        <w:rPr>
          <w:color w:val="231F20"/>
          <w:w w:val="90"/>
        </w:rPr>
        <w:t>slavery.</w:t>
      </w:r>
      <w:r>
        <w:rPr>
          <w:color w:val="231F20"/>
          <w:spacing w:val="-8"/>
          <w:w w:val="90"/>
        </w:rPr>
        <w:t> </w:t>
      </w:r>
      <w:r>
        <w:rPr>
          <w:color w:val="231F20"/>
          <w:w w:val="90"/>
        </w:rPr>
        <w:t>This</w:t>
      </w:r>
      <w:r>
        <w:rPr>
          <w:color w:val="231F20"/>
          <w:spacing w:val="-8"/>
          <w:w w:val="90"/>
        </w:rPr>
        <w:t> </w:t>
      </w:r>
      <w:r>
        <w:rPr>
          <w:color w:val="231F20"/>
          <w:w w:val="90"/>
        </w:rPr>
        <w:t>was</w:t>
      </w:r>
      <w:r>
        <w:rPr>
          <w:color w:val="231F20"/>
          <w:spacing w:val="-8"/>
          <w:w w:val="90"/>
        </w:rPr>
        <w:t> </w:t>
      </w:r>
      <w:r>
        <w:rPr>
          <w:color w:val="231F20"/>
          <w:w w:val="90"/>
        </w:rPr>
        <w:t>the</w:t>
      </w:r>
      <w:r>
        <w:rPr>
          <w:color w:val="231F20"/>
          <w:spacing w:val="-8"/>
          <w:w w:val="90"/>
        </w:rPr>
        <w:t> </w:t>
      </w:r>
      <w:r>
        <w:rPr>
          <w:color w:val="231F20"/>
          <w:w w:val="90"/>
        </w:rPr>
        <w:t>problem</w:t>
      </w:r>
      <w:r>
        <w:rPr>
          <w:color w:val="231F20"/>
          <w:spacing w:val="-8"/>
          <w:w w:val="90"/>
        </w:rPr>
        <w:t> </w:t>
      </w:r>
      <w:r>
        <w:rPr>
          <w:color w:val="231F20"/>
          <w:w w:val="90"/>
        </w:rPr>
        <w:t>that</w:t>
      </w:r>
      <w:r>
        <w:rPr>
          <w:color w:val="231F20"/>
          <w:spacing w:val="-8"/>
          <w:w w:val="90"/>
        </w:rPr>
        <w:t> </w:t>
      </w:r>
      <w:r>
        <w:rPr>
          <w:color w:val="231F20"/>
          <w:w w:val="90"/>
        </w:rPr>
        <w:t>Nero</w:t>
      </w:r>
      <w:r>
        <w:rPr>
          <w:color w:val="231F20"/>
          <w:spacing w:val="-8"/>
          <w:w w:val="90"/>
        </w:rPr>
        <w:t> </w:t>
      </w:r>
      <w:r>
        <w:rPr>
          <w:color w:val="231F20"/>
          <w:w w:val="90"/>
        </w:rPr>
        <w:t>had</w:t>
      </w:r>
      <w:r>
        <w:rPr>
          <w:color w:val="231F20"/>
          <w:spacing w:val="-8"/>
          <w:w w:val="90"/>
        </w:rPr>
        <w:t> </w:t>
      </w:r>
      <w:r>
        <w:rPr>
          <w:color w:val="231F20"/>
          <w:w w:val="90"/>
        </w:rPr>
        <w:t>with Morrison’s</w:t>
      </w:r>
      <w:r>
        <w:rPr>
          <w:color w:val="231F20"/>
          <w:spacing w:val="-8"/>
          <w:w w:val="90"/>
        </w:rPr>
        <w:t> </w:t>
      </w:r>
      <w:r>
        <w:rPr>
          <w:color w:val="231F20"/>
          <w:w w:val="90"/>
        </w:rPr>
        <w:t>depiction</w:t>
      </w:r>
      <w:r>
        <w:rPr>
          <w:color w:val="231F20"/>
          <w:spacing w:val="-8"/>
          <w:w w:val="90"/>
        </w:rPr>
        <w:t> </w:t>
      </w:r>
      <w:r>
        <w:rPr>
          <w:color w:val="231F20"/>
          <w:w w:val="90"/>
        </w:rPr>
        <w:t>of</w:t>
      </w:r>
      <w:r>
        <w:rPr>
          <w:color w:val="231F20"/>
          <w:spacing w:val="-8"/>
          <w:w w:val="90"/>
        </w:rPr>
        <w:t> </w:t>
      </w:r>
      <w:r>
        <w:rPr>
          <w:color w:val="231F20"/>
          <w:w w:val="90"/>
        </w:rPr>
        <w:t>black</w:t>
      </w:r>
      <w:r>
        <w:rPr>
          <w:color w:val="231F20"/>
          <w:spacing w:val="-8"/>
          <w:w w:val="90"/>
        </w:rPr>
        <w:t> </w:t>
      </w:r>
      <w:r>
        <w:rPr>
          <w:color w:val="231F20"/>
          <w:w w:val="90"/>
        </w:rPr>
        <w:t>men</w:t>
      </w:r>
      <w:r>
        <w:rPr>
          <w:color w:val="231F20"/>
          <w:spacing w:val="-8"/>
          <w:w w:val="90"/>
        </w:rPr>
        <w:t> </w:t>
      </w:r>
      <w:r>
        <w:rPr>
          <w:color w:val="231F20"/>
          <w:w w:val="90"/>
        </w:rPr>
        <w:t>preferring</w:t>
      </w:r>
      <w:r>
        <w:rPr>
          <w:color w:val="231F20"/>
          <w:spacing w:val="-8"/>
          <w:w w:val="90"/>
        </w:rPr>
        <w:t> </w:t>
      </w:r>
      <w:r>
        <w:rPr>
          <w:color w:val="231F20"/>
          <w:w w:val="90"/>
        </w:rPr>
        <w:t>sex</w:t>
      </w:r>
      <w:r>
        <w:rPr>
          <w:color w:val="231F20"/>
          <w:spacing w:val="-8"/>
          <w:w w:val="90"/>
        </w:rPr>
        <w:t> </w:t>
      </w:r>
      <w:r>
        <w:rPr>
          <w:color w:val="231F20"/>
          <w:w w:val="90"/>
        </w:rPr>
        <w:t>with</w:t>
      </w:r>
      <w:r>
        <w:rPr>
          <w:color w:val="231F20"/>
          <w:spacing w:val="-8"/>
          <w:w w:val="90"/>
        </w:rPr>
        <w:t> </w:t>
      </w:r>
      <w:r>
        <w:rPr>
          <w:color w:val="231F20"/>
          <w:w w:val="90"/>
        </w:rPr>
        <w:t>animals</w:t>
      </w:r>
      <w:r>
        <w:rPr>
          <w:color w:val="231F20"/>
          <w:spacing w:val="-8"/>
          <w:w w:val="90"/>
        </w:rPr>
        <w:t> </w:t>
      </w:r>
      <w:r>
        <w:rPr>
          <w:color w:val="231F20"/>
          <w:w w:val="90"/>
        </w:rPr>
        <w:t>and</w:t>
      </w:r>
      <w:r>
        <w:rPr>
          <w:color w:val="231F20"/>
          <w:spacing w:val="-8"/>
          <w:w w:val="90"/>
        </w:rPr>
        <w:t> </w:t>
      </w:r>
      <w:r>
        <w:rPr>
          <w:color w:val="231F20"/>
          <w:w w:val="90"/>
        </w:rPr>
        <w:t>per- </w:t>
      </w:r>
      <w:r>
        <w:rPr>
          <w:color w:val="231F20"/>
          <w:w w:val="95"/>
        </w:rPr>
        <w:t>forming</w:t>
      </w:r>
      <w:r>
        <w:rPr>
          <w:color w:val="231F20"/>
          <w:spacing w:val="-8"/>
          <w:w w:val="95"/>
        </w:rPr>
        <w:t> </w:t>
      </w:r>
      <w:r>
        <w:rPr>
          <w:color w:val="231F20"/>
          <w:w w:val="95"/>
        </w:rPr>
        <w:t>forced</w:t>
      </w:r>
      <w:r>
        <w:rPr>
          <w:color w:val="231F20"/>
          <w:spacing w:val="-8"/>
          <w:w w:val="95"/>
        </w:rPr>
        <w:t> </w:t>
      </w:r>
      <w:r>
        <w:rPr>
          <w:color w:val="231F20"/>
          <w:w w:val="95"/>
        </w:rPr>
        <w:t>fellatio</w:t>
      </w:r>
      <w:r>
        <w:rPr>
          <w:color w:val="231F20"/>
          <w:spacing w:val="-8"/>
          <w:w w:val="95"/>
        </w:rPr>
        <w:t> </w:t>
      </w:r>
      <w:r>
        <w:rPr>
          <w:color w:val="231F20"/>
          <w:w w:val="95"/>
        </w:rPr>
        <w:t>on</w:t>
      </w:r>
      <w:r>
        <w:rPr>
          <w:color w:val="231F20"/>
          <w:spacing w:val="-8"/>
          <w:w w:val="95"/>
        </w:rPr>
        <w:t> </w:t>
      </w:r>
      <w:r>
        <w:rPr>
          <w:color w:val="231F20"/>
          <w:w w:val="95"/>
        </w:rPr>
        <w:t>white</w:t>
      </w:r>
      <w:r>
        <w:rPr>
          <w:color w:val="231F20"/>
          <w:spacing w:val="-8"/>
          <w:w w:val="95"/>
        </w:rPr>
        <w:t> </w:t>
      </w:r>
      <w:r>
        <w:rPr>
          <w:color w:val="231F20"/>
          <w:w w:val="95"/>
        </w:rPr>
        <w:t>prison</w:t>
      </w:r>
      <w:r>
        <w:rPr>
          <w:color w:val="231F20"/>
          <w:spacing w:val="-8"/>
          <w:w w:val="95"/>
        </w:rPr>
        <w:t> </w:t>
      </w:r>
      <w:r>
        <w:rPr>
          <w:color w:val="231F20"/>
          <w:w w:val="95"/>
        </w:rPr>
        <w:t>guards</w:t>
      </w:r>
      <w:r>
        <w:rPr>
          <w:color w:val="231F20"/>
          <w:spacing w:val="-8"/>
          <w:w w:val="95"/>
        </w:rPr>
        <w:t> </w:t>
      </w:r>
      <w:r>
        <w:rPr>
          <w:color w:val="231F20"/>
          <w:w w:val="95"/>
        </w:rPr>
        <w:t>in</w:t>
      </w:r>
      <w:r>
        <w:rPr>
          <w:color w:val="231F20"/>
          <w:spacing w:val="-6"/>
          <w:w w:val="95"/>
        </w:rPr>
        <w:t> </w:t>
      </w:r>
      <w:r>
        <w:rPr>
          <w:i/>
          <w:color w:val="231F20"/>
          <w:w w:val="95"/>
        </w:rPr>
        <w:t>Beloved</w:t>
      </w:r>
      <w:r>
        <w:rPr>
          <w:color w:val="231F20"/>
          <w:w w:val="95"/>
        </w:rPr>
        <w:t>.</w:t>
      </w:r>
      <w:hyperlink w:history="true" w:anchor="_bookmark256">
        <w:r>
          <w:rPr>
            <w:color w:val="231F20"/>
            <w:w w:val="95"/>
            <w:position w:val="7"/>
            <w:sz w:val="12"/>
          </w:rPr>
          <w:t>54</w:t>
        </w:r>
      </w:hyperlink>
      <w:r>
        <w:rPr>
          <w:color w:val="231F20"/>
          <w:spacing w:val="15"/>
          <w:position w:val="7"/>
          <w:sz w:val="12"/>
        </w:rPr>
        <w:t> </w:t>
      </w:r>
      <w:r>
        <w:rPr>
          <w:color w:val="231F20"/>
          <w:w w:val="95"/>
        </w:rPr>
        <w:t>Deborah </w:t>
      </w:r>
      <w:r>
        <w:rPr>
          <w:color w:val="231F20"/>
          <w:spacing w:val="-2"/>
          <w:w w:val="90"/>
        </w:rPr>
        <w:t>McDowell</w:t>
      </w:r>
      <w:r>
        <w:rPr>
          <w:color w:val="231F20"/>
          <w:spacing w:val="-3"/>
          <w:w w:val="90"/>
        </w:rPr>
        <w:t> </w:t>
      </w:r>
      <w:r>
        <w:rPr>
          <w:color w:val="231F20"/>
          <w:spacing w:val="-2"/>
          <w:w w:val="90"/>
        </w:rPr>
        <w:t>suggests</w:t>
      </w:r>
      <w:r>
        <w:rPr>
          <w:color w:val="231F20"/>
          <w:spacing w:val="-3"/>
          <w:w w:val="90"/>
        </w:rPr>
        <w:t> </w:t>
      </w:r>
      <w:r>
        <w:rPr>
          <w:color w:val="231F20"/>
          <w:spacing w:val="-2"/>
          <w:w w:val="90"/>
        </w:rPr>
        <w:t>that</w:t>
      </w:r>
      <w:r>
        <w:rPr>
          <w:color w:val="231F20"/>
          <w:spacing w:val="-3"/>
          <w:w w:val="90"/>
        </w:rPr>
        <w:t> </w:t>
      </w:r>
      <w:r>
        <w:rPr>
          <w:color w:val="231F20"/>
          <w:spacing w:val="-2"/>
          <w:w w:val="90"/>
        </w:rPr>
        <w:t>in</w:t>
      </w:r>
      <w:r>
        <w:rPr>
          <w:color w:val="231F20"/>
          <w:spacing w:val="-3"/>
          <w:w w:val="90"/>
        </w:rPr>
        <w:t> </w:t>
      </w:r>
      <w:r>
        <w:rPr>
          <w:color w:val="231F20"/>
          <w:spacing w:val="-2"/>
          <w:w w:val="90"/>
        </w:rPr>
        <w:t>order</w:t>
      </w:r>
      <w:r>
        <w:rPr>
          <w:color w:val="231F20"/>
          <w:spacing w:val="-3"/>
          <w:w w:val="90"/>
        </w:rPr>
        <w:t> </w:t>
      </w:r>
      <w:r>
        <w:rPr>
          <w:color w:val="231F20"/>
          <w:spacing w:val="-2"/>
          <w:w w:val="90"/>
        </w:rPr>
        <w:t>to</w:t>
      </w:r>
      <w:r>
        <w:rPr>
          <w:color w:val="231F20"/>
          <w:spacing w:val="-3"/>
          <w:w w:val="90"/>
        </w:rPr>
        <w:t> </w:t>
      </w:r>
      <w:r>
        <w:rPr>
          <w:color w:val="231F20"/>
          <w:spacing w:val="-2"/>
          <w:w w:val="90"/>
        </w:rPr>
        <w:t>see</w:t>
      </w:r>
      <w:r>
        <w:rPr>
          <w:color w:val="231F20"/>
          <w:spacing w:val="-3"/>
          <w:w w:val="90"/>
        </w:rPr>
        <w:t> </w:t>
      </w:r>
      <w:r>
        <w:rPr>
          <w:color w:val="231F20"/>
          <w:spacing w:val="-2"/>
          <w:w w:val="90"/>
        </w:rPr>
        <w:t>black</w:t>
      </w:r>
      <w:r>
        <w:rPr>
          <w:color w:val="231F20"/>
          <w:spacing w:val="-3"/>
          <w:w w:val="90"/>
        </w:rPr>
        <w:t> </w:t>
      </w:r>
      <w:r>
        <w:rPr>
          <w:color w:val="231F20"/>
          <w:spacing w:val="-2"/>
          <w:w w:val="90"/>
        </w:rPr>
        <w:t>masculinity</w:t>
      </w:r>
      <w:r>
        <w:rPr>
          <w:color w:val="231F20"/>
          <w:spacing w:val="-3"/>
          <w:w w:val="90"/>
        </w:rPr>
        <w:t> </w:t>
      </w:r>
      <w:r>
        <w:rPr>
          <w:color w:val="231F20"/>
          <w:spacing w:val="-2"/>
          <w:w w:val="90"/>
        </w:rPr>
        <w:t>during</w:t>
      </w:r>
      <w:r>
        <w:rPr>
          <w:color w:val="231F20"/>
          <w:spacing w:val="-3"/>
          <w:w w:val="90"/>
        </w:rPr>
        <w:t> </w:t>
      </w:r>
      <w:r>
        <w:rPr>
          <w:color w:val="231F20"/>
          <w:spacing w:val="-2"/>
          <w:w w:val="90"/>
        </w:rPr>
        <w:t>slavery in</w:t>
      </w:r>
      <w:r>
        <w:rPr>
          <w:color w:val="231F20"/>
          <w:spacing w:val="-5"/>
          <w:w w:val="90"/>
        </w:rPr>
        <w:t> </w:t>
      </w:r>
      <w:r>
        <w:rPr>
          <w:color w:val="231F20"/>
          <w:spacing w:val="-2"/>
          <w:w w:val="90"/>
        </w:rPr>
        <w:t>a</w:t>
      </w:r>
      <w:r>
        <w:rPr>
          <w:color w:val="231F20"/>
          <w:spacing w:val="-5"/>
          <w:w w:val="90"/>
        </w:rPr>
        <w:t> </w:t>
      </w:r>
      <w:r>
        <w:rPr>
          <w:color w:val="231F20"/>
          <w:spacing w:val="-2"/>
          <w:w w:val="90"/>
        </w:rPr>
        <w:t>more</w:t>
      </w:r>
      <w:r>
        <w:rPr>
          <w:color w:val="231F20"/>
          <w:spacing w:val="-5"/>
          <w:w w:val="90"/>
        </w:rPr>
        <w:t> </w:t>
      </w:r>
      <w:r>
        <w:rPr>
          <w:color w:val="231F20"/>
          <w:spacing w:val="-2"/>
          <w:w w:val="90"/>
        </w:rPr>
        <w:t>complicated</w:t>
      </w:r>
      <w:r>
        <w:rPr>
          <w:color w:val="231F20"/>
          <w:spacing w:val="-5"/>
          <w:w w:val="90"/>
        </w:rPr>
        <w:t> </w:t>
      </w:r>
      <w:r>
        <w:rPr>
          <w:color w:val="231F20"/>
          <w:spacing w:val="-2"/>
          <w:w w:val="90"/>
        </w:rPr>
        <w:t>frame</w:t>
      </w:r>
      <w:r>
        <w:rPr>
          <w:color w:val="231F20"/>
          <w:spacing w:val="-5"/>
          <w:w w:val="90"/>
        </w:rPr>
        <w:t> </w:t>
      </w:r>
      <w:r>
        <w:rPr>
          <w:color w:val="231F20"/>
          <w:spacing w:val="-2"/>
          <w:w w:val="90"/>
        </w:rPr>
        <w:t>we</w:t>
      </w:r>
      <w:r>
        <w:rPr>
          <w:color w:val="231F20"/>
          <w:spacing w:val="-5"/>
          <w:w w:val="90"/>
        </w:rPr>
        <w:t> </w:t>
      </w:r>
      <w:r>
        <w:rPr>
          <w:color w:val="231F20"/>
          <w:spacing w:val="-2"/>
          <w:w w:val="90"/>
        </w:rPr>
        <w:t>may</w:t>
      </w:r>
      <w:r>
        <w:rPr>
          <w:color w:val="231F20"/>
          <w:spacing w:val="-5"/>
          <w:w w:val="90"/>
        </w:rPr>
        <w:t> </w:t>
      </w:r>
      <w:r>
        <w:rPr>
          <w:color w:val="231F20"/>
          <w:spacing w:val="-2"/>
          <w:w w:val="90"/>
        </w:rPr>
        <w:t>have</w:t>
      </w:r>
      <w:r>
        <w:rPr>
          <w:color w:val="231F20"/>
          <w:spacing w:val="-5"/>
          <w:w w:val="90"/>
        </w:rPr>
        <w:t> </w:t>
      </w:r>
      <w:r>
        <w:rPr>
          <w:color w:val="231F20"/>
          <w:spacing w:val="-2"/>
          <w:w w:val="90"/>
        </w:rPr>
        <w:t>to</w:t>
      </w:r>
      <w:r>
        <w:rPr>
          <w:color w:val="231F20"/>
          <w:spacing w:val="-5"/>
          <w:w w:val="90"/>
        </w:rPr>
        <w:t> </w:t>
      </w:r>
      <w:r>
        <w:rPr>
          <w:color w:val="231F20"/>
          <w:spacing w:val="-2"/>
          <w:w w:val="90"/>
        </w:rPr>
        <w:t>revise</w:t>
      </w:r>
      <w:r>
        <w:rPr>
          <w:color w:val="231F20"/>
          <w:spacing w:val="-5"/>
          <w:w w:val="90"/>
        </w:rPr>
        <w:t> </w:t>
      </w:r>
      <w:r>
        <w:rPr>
          <w:color w:val="231F20"/>
          <w:spacing w:val="-2"/>
          <w:w w:val="90"/>
        </w:rPr>
        <w:t>our</w:t>
      </w:r>
      <w:r>
        <w:rPr>
          <w:color w:val="231F20"/>
          <w:spacing w:val="-5"/>
          <w:w w:val="90"/>
        </w:rPr>
        <w:t> </w:t>
      </w:r>
      <w:r>
        <w:rPr>
          <w:color w:val="231F20"/>
          <w:spacing w:val="-2"/>
          <w:w w:val="90"/>
        </w:rPr>
        <w:t>prevailing</w:t>
      </w:r>
      <w:r>
        <w:rPr>
          <w:color w:val="231F20"/>
          <w:spacing w:val="-5"/>
          <w:w w:val="90"/>
        </w:rPr>
        <w:t> </w:t>
      </w:r>
      <w:r>
        <w:rPr>
          <w:color w:val="231F20"/>
          <w:spacing w:val="-2"/>
          <w:w w:val="90"/>
        </w:rPr>
        <w:t>gene- </w:t>
      </w:r>
      <w:r>
        <w:rPr>
          <w:color w:val="231F20"/>
          <w:spacing w:val="-4"/>
          <w:w w:val="90"/>
        </w:rPr>
        <w:t>alogy—our way of locating black male heroicism and virility at the center </w:t>
      </w:r>
      <w:r>
        <w:rPr>
          <w:color w:val="231F20"/>
          <w:spacing w:val="-2"/>
          <w:w w:val="90"/>
        </w:rPr>
        <w:t>of</w:t>
      </w:r>
      <w:r>
        <w:rPr>
          <w:color w:val="231F20"/>
          <w:spacing w:val="-7"/>
          <w:w w:val="90"/>
        </w:rPr>
        <w:t> </w:t>
      </w:r>
      <w:r>
        <w:rPr>
          <w:color w:val="231F20"/>
          <w:spacing w:val="-2"/>
          <w:w w:val="90"/>
        </w:rPr>
        <w:t>black</w:t>
      </w:r>
      <w:r>
        <w:rPr>
          <w:color w:val="231F20"/>
          <w:spacing w:val="-6"/>
          <w:w w:val="90"/>
        </w:rPr>
        <w:t> </w:t>
      </w:r>
      <w:r>
        <w:rPr>
          <w:color w:val="231F20"/>
          <w:spacing w:val="-2"/>
          <w:w w:val="90"/>
        </w:rPr>
        <w:t>uplift</w:t>
      </w:r>
      <w:r>
        <w:rPr>
          <w:color w:val="231F20"/>
          <w:spacing w:val="-6"/>
          <w:w w:val="90"/>
        </w:rPr>
        <w:t> </w:t>
      </w:r>
      <w:r>
        <w:rPr>
          <w:color w:val="231F20"/>
          <w:spacing w:val="-2"/>
          <w:w w:val="90"/>
        </w:rPr>
        <w:t>and</w:t>
      </w:r>
      <w:r>
        <w:rPr>
          <w:color w:val="231F20"/>
          <w:spacing w:val="-6"/>
          <w:w w:val="90"/>
        </w:rPr>
        <w:t> </w:t>
      </w:r>
      <w:r>
        <w:rPr>
          <w:color w:val="231F20"/>
          <w:spacing w:val="-2"/>
          <w:w w:val="90"/>
        </w:rPr>
        <w:t>liberation</w:t>
      </w:r>
      <w:r>
        <w:rPr>
          <w:color w:val="231F20"/>
          <w:spacing w:val="-7"/>
          <w:w w:val="90"/>
        </w:rPr>
        <w:t> </w:t>
      </w:r>
      <w:r>
        <w:rPr>
          <w:color w:val="231F20"/>
          <w:spacing w:val="-2"/>
          <w:w w:val="90"/>
        </w:rPr>
        <w:t>in</w:t>
      </w:r>
      <w:r>
        <w:rPr>
          <w:color w:val="231F20"/>
          <w:spacing w:val="-6"/>
          <w:w w:val="90"/>
        </w:rPr>
        <w:t> </w:t>
      </w:r>
      <w:r>
        <w:rPr>
          <w:color w:val="231F20"/>
          <w:spacing w:val="-2"/>
          <w:w w:val="90"/>
        </w:rPr>
        <w:t>the</w:t>
      </w:r>
      <w:r>
        <w:rPr>
          <w:color w:val="231F20"/>
          <w:spacing w:val="-6"/>
          <w:w w:val="90"/>
        </w:rPr>
        <w:t> </w:t>
      </w:r>
      <w:r>
        <w:rPr>
          <w:color w:val="231F20"/>
          <w:spacing w:val="-2"/>
          <w:w w:val="90"/>
        </w:rPr>
        <w:t>nineteenth</w:t>
      </w:r>
      <w:r>
        <w:rPr>
          <w:color w:val="231F20"/>
          <w:spacing w:val="-6"/>
          <w:w w:val="90"/>
        </w:rPr>
        <w:t> </w:t>
      </w:r>
      <w:r>
        <w:rPr>
          <w:color w:val="231F20"/>
          <w:spacing w:val="-2"/>
          <w:w w:val="90"/>
        </w:rPr>
        <w:t>century.</w:t>
      </w:r>
      <w:r>
        <w:rPr>
          <w:color w:val="231F20"/>
          <w:spacing w:val="-7"/>
          <w:w w:val="90"/>
        </w:rPr>
        <w:t> </w:t>
      </w:r>
      <w:r>
        <w:rPr>
          <w:color w:val="231F20"/>
          <w:spacing w:val="-2"/>
          <w:w w:val="90"/>
        </w:rPr>
        <w:t>Citing</w:t>
      </w:r>
      <w:r>
        <w:rPr>
          <w:color w:val="231F20"/>
          <w:spacing w:val="-6"/>
          <w:w w:val="90"/>
        </w:rPr>
        <w:t> </w:t>
      </w:r>
      <w:r>
        <w:rPr>
          <w:color w:val="231F20"/>
          <w:spacing w:val="-2"/>
          <w:w w:val="90"/>
        </w:rPr>
        <w:t>Douglass’s </w:t>
      </w:r>
      <w:r>
        <w:rPr>
          <w:color w:val="231F20"/>
          <w:spacing w:val="-2"/>
          <w:w w:val="95"/>
        </w:rPr>
        <w:t>slave</w:t>
      </w:r>
      <w:r>
        <w:rPr>
          <w:color w:val="231F20"/>
          <w:spacing w:val="-8"/>
          <w:w w:val="95"/>
        </w:rPr>
        <w:t> </w:t>
      </w:r>
      <w:r>
        <w:rPr>
          <w:color w:val="231F20"/>
          <w:spacing w:val="-2"/>
          <w:w w:val="95"/>
        </w:rPr>
        <w:t>narratives,</w:t>
      </w:r>
      <w:r>
        <w:rPr>
          <w:color w:val="231F20"/>
          <w:spacing w:val="-8"/>
          <w:w w:val="95"/>
        </w:rPr>
        <w:t> </w:t>
      </w:r>
      <w:r>
        <w:rPr>
          <w:color w:val="231F20"/>
          <w:spacing w:val="-2"/>
          <w:w w:val="95"/>
        </w:rPr>
        <w:t>McDowell</w:t>
      </w:r>
      <w:r>
        <w:rPr>
          <w:color w:val="231F20"/>
          <w:spacing w:val="-8"/>
          <w:w w:val="95"/>
        </w:rPr>
        <w:t> </w:t>
      </w:r>
      <w:r>
        <w:rPr>
          <w:color w:val="231F20"/>
          <w:spacing w:val="-2"/>
          <w:w w:val="95"/>
        </w:rPr>
        <w:t>focuses</w:t>
      </w:r>
      <w:r>
        <w:rPr>
          <w:color w:val="231F20"/>
          <w:spacing w:val="-8"/>
          <w:w w:val="95"/>
        </w:rPr>
        <w:t> </w:t>
      </w:r>
      <w:r>
        <w:rPr>
          <w:color w:val="231F20"/>
          <w:spacing w:val="-2"/>
          <w:w w:val="95"/>
        </w:rPr>
        <w:t>on</w:t>
      </w:r>
      <w:r>
        <w:rPr>
          <w:color w:val="231F20"/>
          <w:spacing w:val="-8"/>
          <w:w w:val="95"/>
        </w:rPr>
        <w:t> </w:t>
      </w:r>
      <w:r>
        <w:rPr>
          <w:color w:val="231F20"/>
          <w:spacing w:val="-2"/>
          <w:w w:val="95"/>
        </w:rPr>
        <w:t>his</w:t>
      </w:r>
      <w:r>
        <w:rPr>
          <w:color w:val="231F20"/>
          <w:spacing w:val="-8"/>
          <w:w w:val="95"/>
        </w:rPr>
        <w:t> </w:t>
      </w:r>
      <w:r>
        <w:rPr>
          <w:color w:val="231F20"/>
          <w:spacing w:val="-2"/>
          <w:w w:val="95"/>
        </w:rPr>
        <w:t>omission</w:t>
      </w:r>
      <w:r>
        <w:rPr>
          <w:color w:val="231F20"/>
          <w:spacing w:val="-8"/>
          <w:w w:val="95"/>
        </w:rPr>
        <w:t> </w:t>
      </w:r>
      <w:r>
        <w:rPr>
          <w:color w:val="231F20"/>
          <w:spacing w:val="-2"/>
          <w:w w:val="95"/>
        </w:rPr>
        <w:t>of</w:t>
      </w:r>
      <w:r>
        <w:rPr>
          <w:color w:val="231F20"/>
          <w:spacing w:val="-8"/>
          <w:w w:val="95"/>
        </w:rPr>
        <w:t> </w:t>
      </w:r>
      <w:r>
        <w:rPr>
          <w:color w:val="231F20"/>
          <w:spacing w:val="-2"/>
          <w:w w:val="95"/>
        </w:rPr>
        <w:t>his</w:t>
      </w:r>
      <w:r>
        <w:rPr>
          <w:color w:val="231F20"/>
          <w:spacing w:val="-8"/>
          <w:w w:val="95"/>
        </w:rPr>
        <w:t> </w:t>
      </w:r>
      <w:r>
        <w:rPr>
          <w:color w:val="231F20"/>
          <w:spacing w:val="-2"/>
          <w:w w:val="95"/>
        </w:rPr>
        <w:t>matrilineal </w:t>
      </w:r>
      <w:r>
        <w:rPr>
          <w:color w:val="231F20"/>
          <w:spacing w:val="-4"/>
          <w:w w:val="90"/>
        </w:rPr>
        <w:t>legacy, suggesting that his gender, sex, and uplift</w:t>
      </w:r>
      <w:r>
        <w:rPr>
          <w:color w:val="231F20"/>
          <w:spacing w:val="-3"/>
        </w:rPr>
        <w:t> </w:t>
      </w:r>
      <w:r>
        <w:rPr>
          <w:color w:val="231F20"/>
          <w:spacing w:val="-4"/>
          <w:w w:val="90"/>
        </w:rPr>
        <w:t>politics derive from the </w:t>
      </w:r>
      <w:r>
        <w:rPr>
          <w:color w:val="231F20"/>
          <w:w w:val="90"/>
        </w:rPr>
        <w:t>female body—black female subjugation, mother hunger and loss, rape and</w:t>
      </w:r>
      <w:r>
        <w:rPr>
          <w:color w:val="231F20"/>
          <w:spacing w:val="-9"/>
          <w:w w:val="90"/>
        </w:rPr>
        <w:t> </w:t>
      </w:r>
      <w:r>
        <w:rPr>
          <w:color w:val="231F20"/>
          <w:w w:val="90"/>
        </w:rPr>
        <w:t>sexual</w:t>
      </w:r>
      <w:r>
        <w:rPr>
          <w:color w:val="231F20"/>
          <w:spacing w:val="-8"/>
          <w:w w:val="90"/>
        </w:rPr>
        <w:t> </w:t>
      </w:r>
      <w:r>
        <w:rPr>
          <w:color w:val="231F20"/>
          <w:w w:val="90"/>
        </w:rPr>
        <w:t>violation—as</w:t>
      </w:r>
      <w:r>
        <w:rPr>
          <w:color w:val="231F20"/>
          <w:spacing w:val="-8"/>
          <w:w w:val="90"/>
        </w:rPr>
        <w:t> </w:t>
      </w:r>
      <w:r>
        <w:rPr>
          <w:color w:val="231F20"/>
          <w:w w:val="90"/>
        </w:rPr>
        <w:t>opposed</w:t>
      </w:r>
      <w:r>
        <w:rPr>
          <w:color w:val="231F20"/>
          <w:spacing w:val="-8"/>
          <w:w w:val="90"/>
        </w:rPr>
        <w:t> </w:t>
      </w:r>
      <w:r>
        <w:rPr>
          <w:color w:val="231F20"/>
          <w:w w:val="90"/>
        </w:rPr>
        <w:t>to</w:t>
      </w:r>
      <w:r>
        <w:rPr>
          <w:color w:val="231F20"/>
          <w:spacing w:val="-9"/>
          <w:w w:val="90"/>
        </w:rPr>
        <w:t> </w:t>
      </w:r>
      <w:r>
        <w:rPr>
          <w:color w:val="231F20"/>
          <w:w w:val="90"/>
        </w:rPr>
        <w:t>the</w:t>
      </w:r>
      <w:r>
        <w:rPr>
          <w:color w:val="231F20"/>
          <w:spacing w:val="-8"/>
          <w:w w:val="90"/>
        </w:rPr>
        <w:t> </w:t>
      </w:r>
      <w:r>
        <w:rPr>
          <w:color w:val="231F20"/>
          <w:w w:val="90"/>
        </w:rPr>
        <w:t>genealogy</w:t>
      </w:r>
      <w:r>
        <w:rPr>
          <w:color w:val="231F20"/>
          <w:spacing w:val="-8"/>
          <w:w w:val="90"/>
        </w:rPr>
        <w:t> </w:t>
      </w:r>
      <w:r>
        <w:rPr>
          <w:color w:val="231F20"/>
          <w:w w:val="90"/>
        </w:rPr>
        <w:t>of</w:t>
      </w:r>
      <w:r>
        <w:rPr>
          <w:color w:val="231F20"/>
          <w:spacing w:val="-8"/>
          <w:w w:val="90"/>
        </w:rPr>
        <w:t> </w:t>
      </w:r>
      <w:r>
        <w:rPr>
          <w:color w:val="231F20"/>
          <w:w w:val="90"/>
        </w:rPr>
        <w:t>white</w:t>
      </w:r>
      <w:r>
        <w:rPr>
          <w:color w:val="231F20"/>
          <w:spacing w:val="-9"/>
          <w:w w:val="90"/>
        </w:rPr>
        <w:t> </w:t>
      </w:r>
      <w:r>
        <w:rPr>
          <w:color w:val="231F20"/>
          <w:w w:val="90"/>
        </w:rPr>
        <w:t>male</w:t>
      </w:r>
      <w:r>
        <w:rPr>
          <w:color w:val="231F20"/>
          <w:spacing w:val="-8"/>
          <w:w w:val="90"/>
        </w:rPr>
        <w:t> </w:t>
      </w:r>
      <w:r>
        <w:rPr>
          <w:color w:val="231F20"/>
          <w:w w:val="90"/>
        </w:rPr>
        <w:t>domi- </w:t>
      </w:r>
      <w:r>
        <w:rPr>
          <w:color w:val="231F20"/>
          <w:spacing w:val="-2"/>
          <w:w w:val="95"/>
        </w:rPr>
        <w:t>nance</w:t>
      </w:r>
      <w:r>
        <w:rPr>
          <w:color w:val="231F20"/>
          <w:spacing w:val="-9"/>
          <w:w w:val="95"/>
        </w:rPr>
        <w:t> </w:t>
      </w:r>
      <w:r>
        <w:rPr>
          <w:color w:val="231F20"/>
          <w:spacing w:val="-2"/>
          <w:w w:val="95"/>
        </w:rPr>
        <w:t>and</w:t>
      </w:r>
      <w:r>
        <w:rPr>
          <w:color w:val="231F20"/>
          <w:spacing w:val="-9"/>
          <w:w w:val="95"/>
        </w:rPr>
        <w:t> </w:t>
      </w:r>
      <w:r>
        <w:rPr>
          <w:color w:val="231F20"/>
          <w:spacing w:val="-2"/>
          <w:w w:val="95"/>
        </w:rPr>
        <w:t>authority</w:t>
      </w:r>
      <w:r>
        <w:rPr>
          <w:color w:val="231F20"/>
          <w:spacing w:val="-9"/>
          <w:w w:val="95"/>
        </w:rPr>
        <w:t> </w:t>
      </w:r>
      <w:r>
        <w:rPr>
          <w:color w:val="231F20"/>
          <w:spacing w:val="-2"/>
          <w:w w:val="95"/>
        </w:rPr>
        <w:t>that</w:t>
      </w:r>
      <w:r>
        <w:rPr>
          <w:color w:val="231F20"/>
          <w:spacing w:val="-9"/>
          <w:w w:val="95"/>
        </w:rPr>
        <w:t> </w:t>
      </w:r>
      <w:r>
        <w:rPr>
          <w:color w:val="231F20"/>
          <w:spacing w:val="-2"/>
          <w:w w:val="95"/>
        </w:rPr>
        <w:t>Douglass</w:t>
      </w:r>
      <w:r>
        <w:rPr>
          <w:color w:val="231F20"/>
          <w:spacing w:val="-9"/>
          <w:w w:val="95"/>
        </w:rPr>
        <w:t> </w:t>
      </w:r>
      <w:r>
        <w:rPr>
          <w:color w:val="231F20"/>
          <w:spacing w:val="-2"/>
          <w:w w:val="95"/>
        </w:rPr>
        <w:t>foregrounds.</w:t>
      </w:r>
      <w:hyperlink w:history="true" w:anchor="_bookmark256">
        <w:r>
          <w:rPr>
            <w:color w:val="231F20"/>
            <w:spacing w:val="-2"/>
            <w:w w:val="95"/>
            <w:position w:val="7"/>
            <w:sz w:val="12"/>
          </w:rPr>
          <w:t>55</w:t>
        </w:r>
      </w:hyperlink>
      <w:r>
        <w:rPr>
          <w:color w:val="231F20"/>
          <w:spacing w:val="-4"/>
          <w:position w:val="7"/>
          <w:sz w:val="12"/>
        </w:rPr>
        <w:t> </w:t>
      </w:r>
      <w:r>
        <w:rPr>
          <w:color w:val="231F20"/>
          <w:spacing w:val="-2"/>
          <w:w w:val="95"/>
        </w:rPr>
        <w:t>A</w:t>
      </w:r>
      <w:r>
        <w:rPr>
          <w:color w:val="231F20"/>
          <w:spacing w:val="-9"/>
          <w:w w:val="95"/>
        </w:rPr>
        <w:t> </w:t>
      </w:r>
      <w:r>
        <w:rPr>
          <w:color w:val="231F20"/>
          <w:spacing w:val="-2"/>
          <w:w w:val="95"/>
        </w:rPr>
        <w:t>black</w:t>
      </w:r>
      <w:r>
        <w:rPr>
          <w:color w:val="231F20"/>
          <w:spacing w:val="-9"/>
          <w:w w:val="95"/>
        </w:rPr>
        <w:t> </w:t>
      </w:r>
      <w:r>
        <w:rPr>
          <w:color w:val="231F20"/>
          <w:spacing w:val="-2"/>
          <w:w w:val="95"/>
        </w:rPr>
        <w:t>feminist,</w:t>
      </w:r>
      <w:r>
        <w:rPr>
          <w:color w:val="231F20"/>
          <w:spacing w:val="-9"/>
          <w:w w:val="95"/>
        </w:rPr>
        <w:t> </w:t>
      </w:r>
      <w:r>
        <w:rPr>
          <w:color w:val="231F20"/>
          <w:spacing w:val="-2"/>
          <w:w w:val="95"/>
        </w:rPr>
        <w:t>E. Frances</w:t>
      </w:r>
      <w:r>
        <w:rPr>
          <w:color w:val="231F20"/>
          <w:spacing w:val="-11"/>
          <w:w w:val="95"/>
        </w:rPr>
        <w:t> </w:t>
      </w:r>
      <w:r>
        <w:rPr>
          <w:color w:val="231F20"/>
          <w:spacing w:val="-2"/>
          <w:w w:val="95"/>
        </w:rPr>
        <w:t>White,</w:t>
      </w:r>
      <w:r>
        <w:rPr>
          <w:color w:val="231F20"/>
          <w:spacing w:val="-9"/>
          <w:w w:val="95"/>
        </w:rPr>
        <w:t> </w:t>
      </w:r>
      <w:r>
        <w:rPr>
          <w:color w:val="231F20"/>
          <w:spacing w:val="-2"/>
          <w:w w:val="95"/>
        </w:rPr>
        <w:t>has</w:t>
      </w:r>
      <w:r>
        <w:rPr>
          <w:color w:val="231F20"/>
          <w:spacing w:val="-9"/>
          <w:w w:val="95"/>
        </w:rPr>
        <w:t> </w:t>
      </w:r>
      <w:r>
        <w:rPr>
          <w:color w:val="231F20"/>
          <w:spacing w:val="-2"/>
          <w:w w:val="95"/>
        </w:rPr>
        <w:t>admitted</w:t>
      </w:r>
      <w:r>
        <w:rPr>
          <w:color w:val="231F20"/>
          <w:spacing w:val="-9"/>
          <w:w w:val="95"/>
        </w:rPr>
        <w:t> </w:t>
      </w:r>
      <w:r>
        <w:rPr>
          <w:color w:val="231F20"/>
          <w:spacing w:val="-2"/>
          <w:w w:val="95"/>
        </w:rPr>
        <w:t>that</w:t>
      </w:r>
      <w:r>
        <w:rPr>
          <w:color w:val="231F20"/>
          <w:spacing w:val="-9"/>
          <w:w w:val="95"/>
        </w:rPr>
        <w:t> </w:t>
      </w:r>
      <w:r>
        <w:rPr>
          <w:color w:val="231F20"/>
          <w:spacing w:val="-2"/>
          <w:w w:val="95"/>
        </w:rPr>
        <w:t>for</w:t>
      </w:r>
      <w:r>
        <w:rPr>
          <w:color w:val="231F20"/>
          <w:spacing w:val="-9"/>
          <w:w w:val="95"/>
        </w:rPr>
        <w:t> </w:t>
      </w:r>
      <w:r>
        <w:rPr>
          <w:color w:val="231F20"/>
          <w:spacing w:val="-2"/>
          <w:w w:val="95"/>
        </w:rPr>
        <w:t>her</w:t>
      </w:r>
      <w:r>
        <w:rPr>
          <w:color w:val="231F20"/>
          <w:spacing w:val="-9"/>
          <w:w w:val="95"/>
        </w:rPr>
        <w:t> </w:t>
      </w:r>
      <w:r>
        <w:rPr>
          <w:color w:val="231F20"/>
          <w:spacing w:val="-2"/>
          <w:w w:val="95"/>
        </w:rPr>
        <w:t>and</w:t>
      </w:r>
      <w:r>
        <w:rPr>
          <w:color w:val="231F20"/>
          <w:spacing w:val="-9"/>
          <w:w w:val="95"/>
        </w:rPr>
        <w:t> </w:t>
      </w:r>
      <w:r>
        <w:rPr>
          <w:color w:val="231F20"/>
          <w:spacing w:val="-2"/>
          <w:w w:val="95"/>
        </w:rPr>
        <w:t>many</w:t>
      </w:r>
      <w:r>
        <w:rPr>
          <w:color w:val="231F20"/>
          <w:spacing w:val="-9"/>
          <w:w w:val="95"/>
        </w:rPr>
        <w:t> </w:t>
      </w:r>
      <w:r>
        <w:rPr>
          <w:color w:val="231F20"/>
          <w:spacing w:val="-2"/>
          <w:w w:val="95"/>
        </w:rPr>
        <w:t>others</w:t>
      </w:r>
      <w:r>
        <w:rPr>
          <w:color w:val="231F20"/>
          <w:spacing w:val="-9"/>
          <w:w w:val="95"/>
        </w:rPr>
        <w:t> </w:t>
      </w:r>
      <w:r>
        <w:rPr>
          <w:color w:val="231F20"/>
          <w:spacing w:val="-2"/>
          <w:w w:val="95"/>
        </w:rPr>
        <w:t>the</w:t>
      </w:r>
      <w:r>
        <w:rPr>
          <w:color w:val="231F20"/>
          <w:spacing w:val="-9"/>
          <w:w w:val="95"/>
        </w:rPr>
        <w:t> </w:t>
      </w:r>
      <w:r>
        <w:rPr>
          <w:color w:val="231F20"/>
          <w:spacing w:val="-2"/>
          <w:w w:val="95"/>
        </w:rPr>
        <w:t>issue</w:t>
      </w:r>
      <w:r>
        <w:rPr>
          <w:color w:val="231F20"/>
          <w:spacing w:val="-9"/>
          <w:w w:val="95"/>
        </w:rPr>
        <w:t> </w:t>
      </w:r>
      <w:r>
        <w:rPr>
          <w:color w:val="231F20"/>
          <w:spacing w:val="-2"/>
          <w:w w:val="95"/>
        </w:rPr>
        <w:t>of </w:t>
      </w:r>
      <w:r>
        <w:rPr>
          <w:color w:val="231F20"/>
          <w:w w:val="90"/>
        </w:rPr>
        <w:t>homosexuality</w:t>
      </w:r>
      <w:r>
        <w:rPr>
          <w:color w:val="231F20"/>
          <w:spacing w:val="-9"/>
          <w:w w:val="90"/>
        </w:rPr>
        <w:t> </w:t>
      </w:r>
      <w:r>
        <w:rPr>
          <w:color w:val="231F20"/>
          <w:w w:val="90"/>
        </w:rPr>
        <w:t>during</w:t>
      </w:r>
      <w:r>
        <w:rPr>
          <w:color w:val="231F20"/>
          <w:spacing w:val="-8"/>
          <w:w w:val="90"/>
        </w:rPr>
        <w:t> </w:t>
      </w:r>
      <w:r>
        <w:rPr>
          <w:color w:val="231F20"/>
          <w:w w:val="90"/>
        </w:rPr>
        <w:t>slavery</w:t>
      </w:r>
      <w:r>
        <w:rPr>
          <w:color w:val="231F20"/>
          <w:spacing w:val="-8"/>
          <w:w w:val="90"/>
        </w:rPr>
        <w:t> </w:t>
      </w:r>
      <w:r>
        <w:rPr>
          <w:color w:val="231F20"/>
          <w:w w:val="90"/>
        </w:rPr>
        <w:t>brings</w:t>
      </w:r>
      <w:r>
        <w:rPr>
          <w:color w:val="231F20"/>
          <w:spacing w:val="-8"/>
          <w:w w:val="90"/>
        </w:rPr>
        <w:t> </w:t>
      </w:r>
      <w:r>
        <w:rPr>
          <w:color w:val="231F20"/>
          <w:w w:val="90"/>
        </w:rPr>
        <w:t>to</w:t>
      </w:r>
      <w:r>
        <w:rPr>
          <w:color w:val="231F20"/>
          <w:spacing w:val="-9"/>
          <w:w w:val="90"/>
        </w:rPr>
        <w:t> </w:t>
      </w:r>
      <w:r>
        <w:rPr>
          <w:color w:val="231F20"/>
          <w:w w:val="90"/>
        </w:rPr>
        <w:t>the</w:t>
      </w:r>
      <w:r>
        <w:rPr>
          <w:color w:val="231F20"/>
          <w:spacing w:val="-8"/>
          <w:w w:val="90"/>
        </w:rPr>
        <w:t> </w:t>
      </w:r>
      <w:r>
        <w:rPr>
          <w:color w:val="231F20"/>
          <w:w w:val="90"/>
        </w:rPr>
        <w:t>surface</w:t>
      </w:r>
      <w:r>
        <w:rPr>
          <w:color w:val="231F20"/>
          <w:spacing w:val="-8"/>
          <w:w w:val="90"/>
        </w:rPr>
        <w:t> </w:t>
      </w:r>
      <w:r>
        <w:rPr>
          <w:color w:val="231F20"/>
          <w:w w:val="90"/>
        </w:rPr>
        <w:t>ambivalent</w:t>
      </w:r>
      <w:r>
        <w:rPr>
          <w:color w:val="231F20"/>
          <w:spacing w:val="-8"/>
          <w:w w:val="90"/>
        </w:rPr>
        <w:t> </w:t>
      </w:r>
      <w:r>
        <w:rPr>
          <w:color w:val="231F20"/>
          <w:w w:val="90"/>
        </w:rPr>
        <w:t>feelings. Nevertheless, she encourages scholars of the African American experi- </w:t>
      </w:r>
      <w:r>
        <w:rPr>
          <w:color w:val="231F20"/>
          <w:spacing w:val="-2"/>
          <w:w w:val="90"/>
        </w:rPr>
        <w:t>ence</w:t>
      </w:r>
      <w:r>
        <w:rPr>
          <w:color w:val="231F20"/>
          <w:spacing w:val="-7"/>
          <w:w w:val="90"/>
        </w:rPr>
        <w:t> </w:t>
      </w:r>
      <w:r>
        <w:rPr>
          <w:color w:val="231F20"/>
          <w:spacing w:val="-2"/>
          <w:w w:val="90"/>
        </w:rPr>
        <w:t>to</w:t>
      </w:r>
      <w:r>
        <w:rPr>
          <w:color w:val="231F20"/>
          <w:spacing w:val="-6"/>
          <w:w w:val="90"/>
        </w:rPr>
        <w:t> </w:t>
      </w:r>
      <w:r>
        <w:rPr>
          <w:color w:val="231F20"/>
          <w:spacing w:val="-2"/>
          <w:w w:val="90"/>
        </w:rPr>
        <w:t>explore</w:t>
      </w:r>
      <w:r>
        <w:rPr>
          <w:color w:val="231F20"/>
          <w:spacing w:val="-6"/>
          <w:w w:val="90"/>
        </w:rPr>
        <w:t> </w:t>
      </w:r>
      <w:r>
        <w:rPr>
          <w:color w:val="231F20"/>
          <w:spacing w:val="-2"/>
          <w:w w:val="90"/>
        </w:rPr>
        <w:t>“the</w:t>
      </w:r>
      <w:r>
        <w:rPr>
          <w:color w:val="231F20"/>
          <w:spacing w:val="-6"/>
          <w:w w:val="90"/>
        </w:rPr>
        <w:t> </w:t>
      </w:r>
      <w:r>
        <w:rPr>
          <w:color w:val="231F20"/>
          <w:spacing w:val="-2"/>
          <w:w w:val="90"/>
        </w:rPr>
        <w:t>implications</w:t>
      </w:r>
      <w:r>
        <w:rPr>
          <w:color w:val="231F20"/>
          <w:spacing w:val="-7"/>
          <w:w w:val="90"/>
        </w:rPr>
        <w:t> </w:t>
      </w:r>
      <w:r>
        <w:rPr>
          <w:color w:val="231F20"/>
          <w:spacing w:val="-2"/>
          <w:w w:val="90"/>
        </w:rPr>
        <w:t>of</w:t>
      </w:r>
      <w:r>
        <w:rPr>
          <w:color w:val="231F20"/>
          <w:spacing w:val="-6"/>
          <w:w w:val="90"/>
        </w:rPr>
        <w:t> </w:t>
      </w:r>
      <w:r>
        <w:rPr>
          <w:color w:val="231F20"/>
          <w:spacing w:val="-2"/>
          <w:w w:val="90"/>
        </w:rPr>
        <w:t>homosexual</w:t>
      </w:r>
      <w:r>
        <w:rPr>
          <w:color w:val="231F20"/>
          <w:spacing w:val="-6"/>
          <w:w w:val="90"/>
        </w:rPr>
        <w:t> </w:t>
      </w:r>
      <w:r>
        <w:rPr>
          <w:color w:val="231F20"/>
          <w:spacing w:val="-2"/>
          <w:w w:val="90"/>
        </w:rPr>
        <w:t>rape</w:t>
      </w:r>
      <w:r>
        <w:rPr>
          <w:color w:val="231F20"/>
          <w:spacing w:val="-6"/>
          <w:w w:val="90"/>
        </w:rPr>
        <w:t> </w:t>
      </w:r>
      <w:r>
        <w:rPr>
          <w:color w:val="231F20"/>
          <w:spacing w:val="-2"/>
          <w:w w:val="90"/>
        </w:rPr>
        <w:t>and</w:t>
      </w:r>
      <w:r>
        <w:rPr>
          <w:color w:val="231F20"/>
          <w:spacing w:val="-7"/>
          <w:w w:val="90"/>
        </w:rPr>
        <w:t> </w:t>
      </w:r>
      <w:r>
        <w:rPr>
          <w:color w:val="231F20"/>
          <w:spacing w:val="-2"/>
          <w:w w:val="90"/>
        </w:rPr>
        <w:t>its</w:t>
      </w:r>
      <w:r>
        <w:rPr>
          <w:color w:val="231F20"/>
          <w:spacing w:val="-6"/>
          <w:w w:val="90"/>
        </w:rPr>
        <w:t> </w:t>
      </w:r>
      <w:r>
        <w:rPr>
          <w:color w:val="231F20"/>
          <w:spacing w:val="-2"/>
          <w:w w:val="90"/>
        </w:rPr>
        <w:t>relationship to</w:t>
      </w:r>
      <w:r>
        <w:rPr>
          <w:color w:val="231F20"/>
          <w:spacing w:val="-4"/>
          <w:w w:val="90"/>
        </w:rPr>
        <w:t> </w:t>
      </w:r>
      <w:r>
        <w:rPr>
          <w:color w:val="231F20"/>
          <w:spacing w:val="-2"/>
          <w:w w:val="90"/>
        </w:rPr>
        <w:t>heterosexual</w:t>
      </w:r>
      <w:r>
        <w:rPr>
          <w:color w:val="231F20"/>
          <w:spacing w:val="-4"/>
          <w:w w:val="90"/>
        </w:rPr>
        <w:t> </w:t>
      </w:r>
      <w:r>
        <w:rPr>
          <w:color w:val="231F20"/>
          <w:spacing w:val="-2"/>
          <w:w w:val="90"/>
        </w:rPr>
        <w:t>rape.”</w:t>
      </w:r>
      <w:r>
        <w:rPr>
          <w:color w:val="231F20"/>
          <w:spacing w:val="-4"/>
          <w:w w:val="90"/>
        </w:rPr>
        <w:t> </w:t>
      </w:r>
      <w:r>
        <w:rPr>
          <w:color w:val="231F20"/>
          <w:spacing w:val="-2"/>
          <w:w w:val="90"/>
        </w:rPr>
        <w:t>Furthermore,</w:t>
      </w:r>
      <w:r>
        <w:rPr>
          <w:color w:val="231F20"/>
          <w:spacing w:val="-4"/>
          <w:w w:val="90"/>
        </w:rPr>
        <w:t> </w:t>
      </w:r>
      <w:r>
        <w:rPr>
          <w:color w:val="231F20"/>
          <w:spacing w:val="-2"/>
          <w:w w:val="90"/>
        </w:rPr>
        <w:t>she</w:t>
      </w:r>
      <w:r>
        <w:rPr>
          <w:color w:val="231F20"/>
          <w:spacing w:val="-4"/>
          <w:w w:val="90"/>
        </w:rPr>
        <w:t> </w:t>
      </w:r>
      <w:r>
        <w:rPr>
          <w:color w:val="231F20"/>
          <w:spacing w:val="-2"/>
          <w:w w:val="90"/>
        </w:rPr>
        <w:t>advocates</w:t>
      </w:r>
      <w:r>
        <w:rPr>
          <w:color w:val="231F20"/>
          <w:spacing w:val="-4"/>
          <w:w w:val="90"/>
        </w:rPr>
        <w:t> </w:t>
      </w:r>
      <w:r>
        <w:rPr>
          <w:color w:val="231F20"/>
          <w:spacing w:val="-2"/>
          <w:w w:val="90"/>
        </w:rPr>
        <w:t>that</w:t>
      </w:r>
      <w:r>
        <w:rPr>
          <w:color w:val="231F20"/>
          <w:spacing w:val="-4"/>
          <w:w w:val="90"/>
        </w:rPr>
        <w:t> </w:t>
      </w:r>
      <w:r>
        <w:rPr>
          <w:color w:val="231F20"/>
          <w:spacing w:val="-2"/>
          <w:w w:val="90"/>
        </w:rPr>
        <w:t>we</w:t>
      </w:r>
      <w:r>
        <w:rPr>
          <w:color w:val="231F20"/>
          <w:spacing w:val="-4"/>
          <w:w w:val="90"/>
        </w:rPr>
        <w:t> </w:t>
      </w:r>
      <w:r>
        <w:rPr>
          <w:color w:val="231F20"/>
          <w:spacing w:val="-2"/>
          <w:w w:val="90"/>
        </w:rPr>
        <w:t>inquire</w:t>
      </w:r>
      <w:r>
        <w:rPr>
          <w:color w:val="231F20"/>
          <w:spacing w:val="-4"/>
          <w:w w:val="90"/>
        </w:rPr>
        <w:t> </w:t>
      </w:r>
      <w:r>
        <w:rPr>
          <w:color w:val="231F20"/>
          <w:spacing w:val="-2"/>
          <w:w w:val="90"/>
        </w:rPr>
        <w:t>“with </w:t>
      </w:r>
      <w:r>
        <w:rPr>
          <w:color w:val="231F20"/>
          <w:spacing w:val="-4"/>
          <w:w w:val="95"/>
        </w:rPr>
        <w:t>Morrison-like curiosity . . . why historians have presented the African </w:t>
      </w:r>
      <w:r>
        <w:rPr>
          <w:color w:val="231F20"/>
          <w:w w:val="90"/>
        </w:rPr>
        <w:t>American</w:t>
      </w:r>
      <w:r>
        <w:rPr>
          <w:color w:val="231F20"/>
          <w:spacing w:val="-6"/>
          <w:w w:val="90"/>
        </w:rPr>
        <w:t> </w:t>
      </w:r>
      <w:r>
        <w:rPr>
          <w:color w:val="231F20"/>
          <w:w w:val="90"/>
        </w:rPr>
        <w:t>past</w:t>
      </w:r>
      <w:r>
        <w:rPr>
          <w:color w:val="231F20"/>
          <w:spacing w:val="-6"/>
          <w:w w:val="90"/>
        </w:rPr>
        <w:t> </w:t>
      </w:r>
      <w:r>
        <w:rPr>
          <w:color w:val="231F20"/>
          <w:w w:val="90"/>
        </w:rPr>
        <w:t>as</w:t>
      </w:r>
      <w:r>
        <w:rPr>
          <w:color w:val="231F20"/>
          <w:spacing w:val="-6"/>
          <w:w w:val="90"/>
        </w:rPr>
        <w:t> </w:t>
      </w:r>
      <w:r>
        <w:rPr>
          <w:color w:val="231F20"/>
          <w:w w:val="90"/>
        </w:rPr>
        <w:t>if</w:t>
      </w:r>
      <w:r>
        <w:rPr>
          <w:color w:val="231F20"/>
          <w:spacing w:val="-6"/>
          <w:w w:val="90"/>
        </w:rPr>
        <w:t> </w:t>
      </w:r>
      <w:r>
        <w:rPr>
          <w:color w:val="231F20"/>
          <w:w w:val="90"/>
        </w:rPr>
        <w:t>the</w:t>
      </w:r>
      <w:r>
        <w:rPr>
          <w:color w:val="231F20"/>
          <w:spacing w:val="-6"/>
          <w:w w:val="90"/>
        </w:rPr>
        <w:t> </w:t>
      </w:r>
      <w:r>
        <w:rPr>
          <w:color w:val="231F20"/>
          <w:w w:val="90"/>
        </w:rPr>
        <w:t>only</w:t>
      </w:r>
      <w:r>
        <w:rPr>
          <w:color w:val="231F20"/>
          <w:spacing w:val="-6"/>
          <w:w w:val="90"/>
        </w:rPr>
        <w:t> </w:t>
      </w:r>
      <w:r>
        <w:rPr>
          <w:color w:val="231F20"/>
          <w:w w:val="90"/>
        </w:rPr>
        <w:t>sexual</w:t>
      </w:r>
      <w:r>
        <w:rPr>
          <w:color w:val="231F20"/>
          <w:spacing w:val="-6"/>
          <w:w w:val="90"/>
        </w:rPr>
        <w:t> </w:t>
      </w:r>
      <w:r>
        <w:rPr>
          <w:color w:val="231F20"/>
          <w:w w:val="90"/>
        </w:rPr>
        <w:t>concerns</w:t>
      </w:r>
      <w:r>
        <w:rPr>
          <w:color w:val="231F20"/>
          <w:spacing w:val="-6"/>
          <w:w w:val="90"/>
        </w:rPr>
        <w:t> </w:t>
      </w:r>
      <w:r>
        <w:rPr>
          <w:color w:val="231F20"/>
          <w:w w:val="90"/>
        </w:rPr>
        <w:t>that</w:t>
      </w:r>
      <w:r>
        <w:rPr>
          <w:color w:val="231F20"/>
          <w:spacing w:val="-6"/>
          <w:w w:val="90"/>
        </w:rPr>
        <w:t> </w:t>
      </w:r>
      <w:r>
        <w:rPr>
          <w:color w:val="231F20"/>
          <w:w w:val="90"/>
        </w:rPr>
        <w:t>black</w:t>
      </w:r>
      <w:r>
        <w:rPr>
          <w:color w:val="231F20"/>
          <w:spacing w:val="-6"/>
          <w:w w:val="90"/>
        </w:rPr>
        <w:t> </w:t>
      </w:r>
      <w:r>
        <w:rPr>
          <w:color w:val="231F20"/>
          <w:w w:val="90"/>
        </w:rPr>
        <w:t>men</w:t>
      </w:r>
      <w:r>
        <w:rPr>
          <w:color w:val="231F20"/>
          <w:spacing w:val="-6"/>
          <w:w w:val="90"/>
        </w:rPr>
        <w:t> </w:t>
      </w:r>
      <w:r>
        <w:rPr>
          <w:color w:val="231F20"/>
          <w:w w:val="90"/>
        </w:rPr>
        <w:t>had</w:t>
      </w:r>
      <w:r>
        <w:rPr>
          <w:color w:val="231F20"/>
          <w:spacing w:val="-6"/>
          <w:w w:val="90"/>
        </w:rPr>
        <w:t> </w:t>
      </w:r>
      <w:r>
        <w:rPr>
          <w:color w:val="231F20"/>
          <w:w w:val="90"/>
        </w:rPr>
        <w:t>during slavery</w:t>
      </w:r>
      <w:r>
        <w:rPr>
          <w:color w:val="231F20"/>
          <w:spacing w:val="-2"/>
          <w:w w:val="90"/>
        </w:rPr>
        <w:t> </w:t>
      </w:r>
      <w:r>
        <w:rPr>
          <w:color w:val="231F20"/>
          <w:w w:val="90"/>
        </w:rPr>
        <w:t>were</w:t>
      </w:r>
      <w:r>
        <w:rPr>
          <w:color w:val="231F20"/>
          <w:spacing w:val="-2"/>
          <w:w w:val="90"/>
        </w:rPr>
        <w:t> </w:t>
      </w:r>
      <w:r>
        <w:rPr>
          <w:color w:val="231F20"/>
          <w:w w:val="90"/>
        </w:rPr>
        <w:t>castration</w:t>
      </w:r>
      <w:r>
        <w:rPr>
          <w:color w:val="231F20"/>
          <w:spacing w:val="-2"/>
          <w:w w:val="90"/>
        </w:rPr>
        <w:t> </w:t>
      </w:r>
      <w:r>
        <w:rPr>
          <w:color w:val="231F20"/>
          <w:w w:val="90"/>
        </w:rPr>
        <w:t>and</w:t>
      </w:r>
      <w:r>
        <w:rPr>
          <w:color w:val="231F20"/>
          <w:spacing w:val="-2"/>
          <w:w w:val="90"/>
        </w:rPr>
        <w:t> </w:t>
      </w:r>
      <w:r>
        <w:rPr>
          <w:color w:val="231F20"/>
          <w:w w:val="90"/>
        </w:rPr>
        <w:t>whether</w:t>
      </w:r>
      <w:r>
        <w:rPr>
          <w:color w:val="231F20"/>
          <w:spacing w:val="-2"/>
          <w:w w:val="90"/>
        </w:rPr>
        <w:t> </w:t>
      </w:r>
      <w:r>
        <w:rPr>
          <w:color w:val="231F20"/>
          <w:w w:val="90"/>
        </w:rPr>
        <w:t>they</w:t>
      </w:r>
      <w:r>
        <w:rPr>
          <w:color w:val="231F20"/>
          <w:spacing w:val="-2"/>
          <w:w w:val="90"/>
        </w:rPr>
        <w:t> </w:t>
      </w:r>
      <w:r>
        <w:rPr>
          <w:color w:val="231F20"/>
          <w:w w:val="90"/>
        </w:rPr>
        <w:t>could</w:t>
      </w:r>
      <w:r>
        <w:rPr>
          <w:color w:val="231F20"/>
          <w:spacing w:val="-2"/>
          <w:w w:val="90"/>
        </w:rPr>
        <w:t> </w:t>
      </w:r>
      <w:r>
        <w:rPr>
          <w:color w:val="231F20"/>
          <w:w w:val="90"/>
        </w:rPr>
        <w:t>protect</w:t>
      </w:r>
      <w:r>
        <w:rPr>
          <w:color w:val="231F20"/>
          <w:spacing w:val="-2"/>
          <w:w w:val="90"/>
        </w:rPr>
        <w:t> </w:t>
      </w:r>
      <w:r>
        <w:rPr>
          <w:color w:val="231F20"/>
          <w:w w:val="90"/>
        </w:rPr>
        <w:t>(and,</w:t>
      </w:r>
      <w:r>
        <w:rPr>
          <w:color w:val="231F20"/>
          <w:spacing w:val="-2"/>
          <w:w w:val="90"/>
        </w:rPr>
        <w:t> </w:t>
      </w:r>
      <w:r>
        <w:rPr>
          <w:color w:val="231F20"/>
          <w:w w:val="90"/>
        </w:rPr>
        <w:t>for</w:t>
      </w:r>
      <w:r>
        <w:rPr>
          <w:color w:val="231F20"/>
          <w:spacing w:val="-2"/>
          <w:w w:val="90"/>
        </w:rPr>
        <w:t> </w:t>
      </w:r>
      <w:r>
        <w:rPr>
          <w:color w:val="231F20"/>
          <w:w w:val="90"/>
        </w:rPr>
        <w:t>some, </w:t>
      </w:r>
      <w:r>
        <w:rPr>
          <w:color w:val="231F20"/>
          <w:spacing w:val="-4"/>
          <w:w w:val="90"/>
        </w:rPr>
        <w:t>control)</w:t>
      </w:r>
      <w:r>
        <w:rPr>
          <w:color w:val="231F20"/>
          <w:spacing w:val="-5"/>
          <w:w w:val="90"/>
        </w:rPr>
        <w:t> </w:t>
      </w:r>
      <w:r>
        <w:rPr>
          <w:color w:val="231F20"/>
          <w:spacing w:val="-4"/>
          <w:w w:val="90"/>
        </w:rPr>
        <w:t>black</w:t>
      </w:r>
      <w:r>
        <w:rPr>
          <w:color w:val="231F20"/>
          <w:spacing w:val="-9"/>
        </w:rPr>
        <w:t> </w:t>
      </w:r>
      <w:r>
        <w:rPr>
          <w:color w:val="231F20"/>
          <w:spacing w:val="-4"/>
          <w:w w:val="90"/>
        </w:rPr>
        <w:t>women’s</w:t>
      </w:r>
      <w:r>
        <w:rPr>
          <w:color w:val="231F20"/>
          <w:spacing w:val="-5"/>
          <w:w w:val="90"/>
        </w:rPr>
        <w:t> </w:t>
      </w:r>
      <w:r>
        <w:rPr>
          <w:color w:val="231F20"/>
          <w:spacing w:val="-4"/>
          <w:w w:val="90"/>
        </w:rPr>
        <w:t>bodies.”</w:t>
      </w:r>
      <w:hyperlink w:history="true" w:anchor="_bookmark256">
        <w:r>
          <w:rPr>
            <w:color w:val="231F20"/>
            <w:spacing w:val="-4"/>
            <w:w w:val="90"/>
            <w:position w:val="7"/>
            <w:sz w:val="12"/>
          </w:rPr>
          <w:t>56</w:t>
        </w:r>
        <w:r>
          <w:rPr>
            <w:color w:val="231F20"/>
            <w:spacing w:val="18"/>
            <w:position w:val="7"/>
            <w:sz w:val="12"/>
          </w:rPr>
          <w:t> </w:t>
        </w:r>
      </w:hyperlink>
      <w:r>
        <w:rPr>
          <w:color w:val="231F20"/>
          <w:spacing w:val="-4"/>
          <w:w w:val="90"/>
        </w:rPr>
        <w:t>Baker</w:t>
      </w:r>
      <w:r>
        <w:rPr>
          <w:color w:val="231F20"/>
          <w:spacing w:val="-5"/>
          <w:w w:val="90"/>
        </w:rPr>
        <w:t> </w:t>
      </w:r>
      <w:r>
        <w:rPr>
          <w:color w:val="231F20"/>
          <w:spacing w:val="-4"/>
          <w:w w:val="90"/>
        </w:rPr>
        <w:t>enacted</w:t>
      </w:r>
      <w:r>
        <w:rPr>
          <w:color w:val="231F20"/>
          <w:spacing w:val="-9"/>
        </w:rPr>
        <w:t> </w:t>
      </w:r>
      <w:r>
        <w:rPr>
          <w:color w:val="231F20"/>
          <w:spacing w:val="-4"/>
          <w:w w:val="90"/>
        </w:rPr>
        <w:t>just</w:t>
      </w:r>
      <w:r>
        <w:rPr>
          <w:color w:val="231F20"/>
          <w:spacing w:val="-5"/>
          <w:w w:val="90"/>
        </w:rPr>
        <w:t> </w:t>
      </w:r>
      <w:r>
        <w:rPr>
          <w:color w:val="231F20"/>
          <w:spacing w:val="-4"/>
          <w:w w:val="90"/>
        </w:rPr>
        <w:t>such</w:t>
      </w:r>
      <w:r>
        <w:rPr>
          <w:color w:val="231F20"/>
          <w:spacing w:val="-9"/>
        </w:rPr>
        <w:t> </w:t>
      </w:r>
      <w:r>
        <w:rPr>
          <w:color w:val="231F20"/>
          <w:spacing w:val="-4"/>
          <w:w w:val="90"/>
        </w:rPr>
        <w:t>a</w:t>
      </w:r>
      <w:r>
        <w:rPr>
          <w:color w:val="231F20"/>
          <w:spacing w:val="-5"/>
          <w:w w:val="90"/>
        </w:rPr>
        <w:t> </w:t>
      </w:r>
      <w:r>
        <w:rPr>
          <w:color w:val="231F20"/>
          <w:spacing w:val="-4"/>
          <w:w w:val="90"/>
        </w:rPr>
        <w:t>revision</w:t>
      </w:r>
      <w:r>
        <w:rPr>
          <w:color w:val="231F20"/>
          <w:spacing w:val="-9"/>
        </w:rPr>
        <w:t> </w:t>
      </w:r>
      <w:r>
        <w:rPr>
          <w:color w:val="231F20"/>
          <w:spacing w:val="-4"/>
          <w:w w:val="90"/>
        </w:rPr>
        <w:t>when </w:t>
      </w:r>
      <w:r>
        <w:rPr>
          <w:color w:val="231F20"/>
          <w:w w:val="90"/>
        </w:rPr>
        <w:t>he asserted, in</w:t>
      </w:r>
      <w:r>
        <w:rPr>
          <w:color w:val="231F20"/>
          <w:spacing w:val="-1"/>
          <w:w w:val="90"/>
        </w:rPr>
        <w:t> </w:t>
      </w:r>
      <w:r>
        <w:rPr>
          <w:i/>
          <w:color w:val="231F20"/>
          <w:w w:val="90"/>
        </w:rPr>
        <w:t>Turning South Again</w:t>
      </w:r>
      <w:r>
        <w:rPr>
          <w:color w:val="231F20"/>
          <w:w w:val="90"/>
        </w:rPr>
        <w:t>, that “there existed a deeply homo- </w:t>
      </w:r>
      <w:r>
        <w:rPr>
          <w:color w:val="231F20"/>
          <w:spacing w:val="-4"/>
          <w:w w:val="95"/>
        </w:rPr>
        <w:t>erotic</w:t>
      </w:r>
      <w:r>
        <w:rPr>
          <w:color w:val="231F20"/>
          <w:spacing w:val="-6"/>
          <w:w w:val="95"/>
        </w:rPr>
        <w:t> </w:t>
      </w:r>
      <w:r>
        <w:rPr>
          <w:color w:val="231F20"/>
          <w:spacing w:val="-4"/>
          <w:w w:val="95"/>
        </w:rPr>
        <w:t>bond</w:t>
      </w:r>
      <w:r>
        <w:rPr>
          <w:color w:val="231F20"/>
          <w:spacing w:val="-6"/>
          <w:w w:val="95"/>
        </w:rPr>
        <w:t> </w:t>
      </w:r>
      <w:r>
        <w:rPr>
          <w:color w:val="231F20"/>
          <w:spacing w:val="-4"/>
          <w:w w:val="95"/>
        </w:rPr>
        <w:t>between</w:t>
      </w:r>
      <w:r>
        <w:rPr>
          <w:color w:val="231F20"/>
          <w:spacing w:val="-6"/>
          <w:w w:val="95"/>
        </w:rPr>
        <w:t> </w:t>
      </w:r>
      <w:r>
        <w:rPr>
          <w:color w:val="231F20"/>
          <w:spacing w:val="-4"/>
          <w:w w:val="95"/>
        </w:rPr>
        <w:t>Booker</w:t>
      </w:r>
      <w:r>
        <w:rPr>
          <w:color w:val="231F20"/>
          <w:spacing w:val="-6"/>
          <w:w w:val="95"/>
        </w:rPr>
        <w:t> </w:t>
      </w:r>
      <w:r>
        <w:rPr>
          <w:color w:val="231F20"/>
          <w:spacing w:val="-4"/>
          <w:w w:val="95"/>
        </w:rPr>
        <w:t>T.</w:t>
      </w:r>
      <w:r>
        <w:rPr>
          <w:color w:val="231F20"/>
          <w:spacing w:val="-6"/>
          <w:w w:val="95"/>
        </w:rPr>
        <w:t> </w:t>
      </w:r>
      <w:r>
        <w:rPr>
          <w:color w:val="231F20"/>
          <w:spacing w:val="-4"/>
          <w:w w:val="95"/>
        </w:rPr>
        <w:t>Washington</w:t>
      </w:r>
      <w:r>
        <w:rPr>
          <w:color w:val="231F20"/>
          <w:spacing w:val="-6"/>
          <w:w w:val="95"/>
        </w:rPr>
        <w:t> </w:t>
      </w:r>
      <w:r>
        <w:rPr>
          <w:color w:val="231F20"/>
          <w:spacing w:val="-4"/>
          <w:w w:val="95"/>
        </w:rPr>
        <w:t>and</w:t>
      </w:r>
      <w:r>
        <w:rPr>
          <w:color w:val="231F20"/>
          <w:spacing w:val="-6"/>
          <w:w w:val="95"/>
        </w:rPr>
        <w:t> </w:t>
      </w:r>
      <w:r>
        <w:rPr>
          <w:i/>
          <w:color w:val="231F20"/>
          <w:spacing w:val="-4"/>
          <w:w w:val="95"/>
        </w:rPr>
        <w:t>all</w:t>
      </w:r>
      <w:r>
        <w:rPr>
          <w:i/>
          <w:color w:val="231F20"/>
          <w:spacing w:val="-6"/>
          <w:w w:val="95"/>
        </w:rPr>
        <w:t> </w:t>
      </w:r>
      <w:r>
        <w:rPr>
          <w:color w:val="231F20"/>
          <w:spacing w:val="-4"/>
          <w:w w:val="95"/>
        </w:rPr>
        <w:t>white</w:t>
      </w:r>
      <w:r>
        <w:rPr>
          <w:color w:val="231F20"/>
          <w:spacing w:val="-6"/>
          <w:w w:val="95"/>
        </w:rPr>
        <w:t> </w:t>
      </w:r>
      <w:r>
        <w:rPr>
          <w:color w:val="231F20"/>
          <w:spacing w:val="-4"/>
          <w:w w:val="95"/>
        </w:rPr>
        <w:t>men—but</w:t>
      </w:r>
      <w:r>
        <w:rPr>
          <w:color w:val="231F20"/>
          <w:spacing w:val="-6"/>
          <w:w w:val="95"/>
        </w:rPr>
        <w:t> </w:t>
      </w:r>
      <w:r>
        <w:rPr>
          <w:color w:val="231F20"/>
          <w:spacing w:val="-4"/>
          <w:w w:val="95"/>
        </w:rPr>
        <w:t>in </w:t>
      </w:r>
      <w:r>
        <w:rPr>
          <w:color w:val="231F20"/>
          <w:spacing w:val="-2"/>
          <w:w w:val="90"/>
        </w:rPr>
        <w:t>particular</w:t>
      </w:r>
      <w:r>
        <w:rPr>
          <w:color w:val="231F20"/>
          <w:spacing w:val="-7"/>
          <w:w w:val="90"/>
        </w:rPr>
        <w:t> </w:t>
      </w:r>
      <w:r>
        <w:rPr>
          <w:color w:val="231F20"/>
          <w:spacing w:val="-2"/>
          <w:w w:val="90"/>
        </w:rPr>
        <w:t>and</w:t>
      </w:r>
      <w:r>
        <w:rPr>
          <w:color w:val="231F20"/>
          <w:spacing w:val="-6"/>
          <w:w w:val="90"/>
        </w:rPr>
        <w:t> </w:t>
      </w:r>
      <w:r>
        <w:rPr>
          <w:color w:val="231F20"/>
          <w:spacing w:val="-2"/>
          <w:w w:val="90"/>
        </w:rPr>
        <w:t>most</w:t>
      </w:r>
      <w:r>
        <w:rPr>
          <w:color w:val="231F20"/>
          <w:spacing w:val="-6"/>
          <w:w w:val="90"/>
        </w:rPr>
        <w:t> </w:t>
      </w:r>
      <w:r>
        <w:rPr>
          <w:color w:val="231F20"/>
          <w:spacing w:val="-2"/>
          <w:w w:val="90"/>
        </w:rPr>
        <w:t>expressly</w:t>
      </w:r>
      <w:r>
        <w:rPr>
          <w:color w:val="231F20"/>
          <w:spacing w:val="-6"/>
          <w:w w:val="90"/>
        </w:rPr>
        <w:t> </w:t>
      </w:r>
      <w:r>
        <w:rPr>
          <w:color w:val="231F20"/>
          <w:spacing w:val="-2"/>
          <w:w w:val="90"/>
        </w:rPr>
        <w:t>between</w:t>
      </w:r>
      <w:r>
        <w:rPr>
          <w:color w:val="231F20"/>
          <w:spacing w:val="-7"/>
          <w:w w:val="90"/>
        </w:rPr>
        <w:t> </w:t>
      </w:r>
      <w:r>
        <w:rPr>
          <w:color w:val="231F20"/>
          <w:spacing w:val="-2"/>
          <w:w w:val="90"/>
        </w:rPr>
        <w:t>the</w:t>
      </w:r>
      <w:r>
        <w:rPr>
          <w:color w:val="231F20"/>
          <w:spacing w:val="-6"/>
          <w:w w:val="90"/>
        </w:rPr>
        <w:t> </w:t>
      </w:r>
      <w:r>
        <w:rPr>
          <w:color w:val="231F20"/>
          <w:spacing w:val="-2"/>
          <w:w w:val="90"/>
        </w:rPr>
        <w:t>Wizard</w:t>
      </w:r>
      <w:r>
        <w:rPr>
          <w:color w:val="231F20"/>
          <w:spacing w:val="-6"/>
          <w:w w:val="90"/>
        </w:rPr>
        <w:t> </w:t>
      </w:r>
      <w:r>
        <w:rPr>
          <w:color w:val="231F20"/>
          <w:spacing w:val="-2"/>
          <w:w w:val="90"/>
        </w:rPr>
        <w:t>of</w:t>
      </w:r>
      <w:r>
        <w:rPr>
          <w:color w:val="231F20"/>
          <w:spacing w:val="-6"/>
          <w:w w:val="90"/>
        </w:rPr>
        <w:t> </w:t>
      </w:r>
      <w:r>
        <w:rPr>
          <w:color w:val="231F20"/>
          <w:spacing w:val="-2"/>
          <w:w w:val="90"/>
        </w:rPr>
        <w:t>Tuskegee</w:t>
      </w:r>
      <w:r>
        <w:rPr>
          <w:color w:val="231F20"/>
          <w:spacing w:val="-7"/>
          <w:w w:val="90"/>
        </w:rPr>
        <w:t> </w:t>
      </w:r>
      <w:r>
        <w:rPr>
          <w:color w:val="231F20"/>
          <w:spacing w:val="-2"/>
          <w:w w:val="90"/>
        </w:rPr>
        <w:t>and</w:t>
      </w:r>
      <w:r>
        <w:rPr>
          <w:color w:val="231F20"/>
          <w:spacing w:val="-6"/>
          <w:w w:val="90"/>
        </w:rPr>
        <w:t> </w:t>
      </w:r>
      <w:r>
        <w:rPr>
          <w:color w:val="231F20"/>
          <w:spacing w:val="-2"/>
          <w:w w:val="90"/>
        </w:rPr>
        <w:t>Gen- </w:t>
      </w:r>
      <w:r>
        <w:rPr>
          <w:color w:val="231F20"/>
          <w:w w:val="90"/>
        </w:rPr>
        <w:t>eral</w:t>
      </w:r>
      <w:r>
        <w:rPr>
          <w:color w:val="231F20"/>
          <w:spacing w:val="-9"/>
          <w:w w:val="90"/>
        </w:rPr>
        <w:t> </w:t>
      </w:r>
      <w:r>
        <w:rPr>
          <w:color w:val="231F20"/>
          <w:w w:val="90"/>
        </w:rPr>
        <w:t>Armstrong.”</w:t>
      </w:r>
      <w:hyperlink w:history="true" w:anchor="_bookmark257">
        <w:r>
          <w:rPr>
            <w:color w:val="231F20"/>
            <w:w w:val="90"/>
            <w:position w:val="7"/>
            <w:sz w:val="12"/>
          </w:rPr>
          <w:t>57</w:t>
        </w:r>
      </w:hyperlink>
      <w:r>
        <w:rPr>
          <w:color w:val="231F20"/>
          <w:spacing w:val="-4"/>
          <w:w w:val="90"/>
          <w:position w:val="7"/>
          <w:sz w:val="12"/>
        </w:rPr>
        <w:t> </w:t>
      </w:r>
      <w:r>
        <w:rPr>
          <w:color w:val="231F20"/>
          <w:w w:val="90"/>
        </w:rPr>
        <w:t>Baker’s</w:t>
      </w:r>
      <w:r>
        <w:rPr>
          <w:color w:val="231F20"/>
          <w:spacing w:val="-8"/>
          <w:w w:val="90"/>
        </w:rPr>
        <w:t> </w:t>
      </w:r>
      <w:r>
        <w:rPr>
          <w:color w:val="231F20"/>
          <w:w w:val="90"/>
        </w:rPr>
        <w:t>comments,</w:t>
      </w:r>
      <w:r>
        <w:rPr>
          <w:color w:val="231F20"/>
          <w:spacing w:val="-9"/>
          <w:w w:val="90"/>
        </w:rPr>
        <w:t> </w:t>
      </w:r>
      <w:r>
        <w:rPr>
          <w:color w:val="231F20"/>
          <w:w w:val="90"/>
        </w:rPr>
        <w:t>while</w:t>
      </w:r>
      <w:r>
        <w:rPr>
          <w:color w:val="231F20"/>
          <w:spacing w:val="-8"/>
          <w:w w:val="90"/>
        </w:rPr>
        <w:t> </w:t>
      </w:r>
      <w:r>
        <w:rPr>
          <w:color w:val="231F20"/>
          <w:w w:val="90"/>
        </w:rPr>
        <w:t>speculative</w:t>
      </w:r>
      <w:r>
        <w:rPr>
          <w:color w:val="231F20"/>
          <w:spacing w:val="-8"/>
          <w:w w:val="90"/>
        </w:rPr>
        <w:t> </w:t>
      </w:r>
      <w:r>
        <w:rPr>
          <w:color w:val="231F20"/>
          <w:w w:val="90"/>
        </w:rPr>
        <w:t>and</w:t>
      </w:r>
      <w:r>
        <w:rPr>
          <w:color w:val="231F20"/>
          <w:spacing w:val="-8"/>
          <w:w w:val="90"/>
        </w:rPr>
        <w:t> </w:t>
      </w:r>
      <w:r>
        <w:rPr>
          <w:color w:val="231F20"/>
          <w:w w:val="90"/>
        </w:rPr>
        <w:t>cautious</w:t>
      </w:r>
      <w:r>
        <w:rPr>
          <w:color w:val="231F20"/>
          <w:spacing w:val="-9"/>
          <w:w w:val="90"/>
        </w:rPr>
        <w:t> </w:t>
      </w:r>
      <w:r>
        <w:rPr>
          <w:color w:val="231F20"/>
          <w:w w:val="90"/>
        </w:rPr>
        <w:t>in </w:t>
      </w:r>
      <w:r>
        <w:rPr>
          <w:color w:val="231F20"/>
          <w:spacing w:val="-2"/>
          <w:w w:val="90"/>
        </w:rPr>
        <w:t>his</w:t>
      </w:r>
      <w:r>
        <w:rPr>
          <w:color w:val="231F20"/>
          <w:spacing w:val="-7"/>
          <w:w w:val="90"/>
        </w:rPr>
        <w:t> </w:t>
      </w:r>
      <w:r>
        <w:rPr>
          <w:color w:val="231F20"/>
          <w:spacing w:val="-2"/>
          <w:w w:val="90"/>
        </w:rPr>
        <w:t>text,</w:t>
      </w:r>
      <w:r>
        <w:rPr>
          <w:color w:val="231F20"/>
          <w:spacing w:val="-6"/>
          <w:w w:val="90"/>
        </w:rPr>
        <w:t> </w:t>
      </w:r>
      <w:r>
        <w:rPr>
          <w:color w:val="231F20"/>
          <w:spacing w:val="-2"/>
          <w:w w:val="90"/>
        </w:rPr>
        <w:t>reflect</w:t>
      </w:r>
      <w:r>
        <w:rPr>
          <w:color w:val="231F20"/>
          <w:spacing w:val="-6"/>
          <w:w w:val="90"/>
        </w:rPr>
        <w:t> </w:t>
      </w:r>
      <w:r>
        <w:rPr>
          <w:color w:val="231F20"/>
          <w:spacing w:val="-2"/>
          <w:w w:val="90"/>
        </w:rPr>
        <w:t>a</w:t>
      </w:r>
      <w:r>
        <w:rPr>
          <w:color w:val="231F20"/>
          <w:spacing w:val="-6"/>
          <w:w w:val="90"/>
        </w:rPr>
        <w:t> </w:t>
      </w:r>
      <w:r>
        <w:rPr>
          <w:color w:val="231F20"/>
          <w:spacing w:val="-2"/>
          <w:w w:val="90"/>
        </w:rPr>
        <w:t>gradual</w:t>
      </w:r>
      <w:r>
        <w:rPr>
          <w:color w:val="231F20"/>
          <w:spacing w:val="-7"/>
          <w:w w:val="90"/>
        </w:rPr>
        <w:t> </w:t>
      </w:r>
      <w:r>
        <w:rPr>
          <w:color w:val="231F20"/>
          <w:spacing w:val="-2"/>
          <w:w w:val="90"/>
        </w:rPr>
        <w:t>turning</w:t>
      </w:r>
      <w:r>
        <w:rPr>
          <w:color w:val="231F20"/>
          <w:spacing w:val="-6"/>
          <w:w w:val="90"/>
        </w:rPr>
        <w:t> </w:t>
      </w:r>
      <w:r>
        <w:rPr>
          <w:color w:val="231F20"/>
          <w:spacing w:val="-2"/>
          <w:w w:val="90"/>
        </w:rPr>
        <w:t>within</w:t>
      </w:r>
      <w:r>
        <w:rPr>
          <w:color w:val="231F20"/>
          <w:spacing w:val="-6"/>
          <w:w w:val="90"/>
        </w:rPr>
        <w:t> </w:t>
      </w:r>
      <w:r>
        <w:rPr>
          <w:color w:val="231F20"/>
          <w:spacing w:val="-2"/>
          <w:w w:val="90"/>
        </w:rPr>
        <w:t>African</w:t>
      </w:r>
      <w:r>
        <w:rPr>
          <w:color w:val="231F20"/>
          <w:spacing w:val="-6"/>
          <w:w w:val="90"/>
        </w:rPr>
        <w:t> </w:t>
      </w:r>
      <w:r>
        <w:rPr>
          <w:color w:val="231F20"/>
          <w:spacing w:val="-2"/>
          <w:w w:val="90"/>
        </w:rPr>
        <w:t>Americanist</w:t>
      </w:r>
      <w:r>
        <w:rPr>
          <w:color w:val="231F20"/>
          <w:spacing w:val="-7"/>
          <w:w w:val="90"/>
        </w:rPr>
        <w:t> </w:t>
      </w:r>
      <w:r>
        <w:rPr>
          <w:color w:val="231F20"/>
          <w:spacing w:val="-2"/>
          <w:w w:val="90"/>
        </w:rPr>
        <w:t>scholarship </w:t>
      </w:r>
      <w:r>
        <w:rPr>
          <w:color w:val="231F20"/>
          <w:w w:val="90"/>
        </w:rPr>
        <w:t>toward</w:t>
      </w:r>
      <w:r>
        <w:rPr>
          <w:color w:val="231F20"/>
          <w:spacing w:val="-9"/>
          <w:w w:val="90"/>
        </w:rPr>
        <w:t> </w:t>
      </w:r>
      <w:r>
        <w:rPr>
          <w:color w:val="231F20"/>
          <w:w w:val="90"/>
        </w:rPr>
        <w:t>the</w:t>
      </w:r>
      <w:r>
        <w:rPr>
          <w:color w:val="231F20"/>
          <w:spacing w:val="-8"/>
          <w:w w:val="90"/>
        </w:rPr>
        <w:t> </w:t>
      </w:r>
      <w:r>
        <w:rPr>
          <w:color w:val="231F20"/>
          <w:w w:val="90"/>
        </w:rPr>
        <w:t>erotic</w:t>
      </w:r>
      <w:r>
        <w:rPr>
          <w:color w:val="231F20"/>
          <w:spacing w:val="-8"/>
          <w:w w:val="90"/>
        </w:rPr>
        <w:t> </w:t>
      </w:r>
      <w:r>
        <w:rPr>
          <w:color w:val="231F20"/>
          <w:w w:val="90"/>
        </w:rPr>
        <w:t>and</w:t>
      </w:r>
      <w:r>
        <w:rPr>
          <w:color w:val="231F20"/>
          <w:spacing w:val="-8"/>
          <w:w w:val="90"/>
        </w:rPr>
        <w:t> </w:t>
      </w:r>
      <w:r>
        <w:rPr>
          <w:color w:val="231F20"/>
          <w:w w:val="90"/>
        </w:rPr>
        <w:t>interior</w:t>
      </w:r>
      <w:r>
        <w:rPr>
          <w:color w:val="231F20"/>
          <w:spacing w:val="-9"/>
          <w:w w:val="90"/>
        </w:rPr>
        <w:t> </w:t>
      </w:r>
      <w:r>
        <w:rPr>
          <w:color w:val="231F20"/>
          <w:w w:val="90"/>
        </w:rPr>
        <w:t>lives</w:t>
      </w:r>
      <w:r>
        <w:rPr>
          <w:color w:val="231F20"/>
          <w:spacing w:val="-8"/>
          <w:w w:val="90"/>
        </w:rPr>
        <w:t> </w:t>
      </w:r>
      <w:r>
        <w:rPr>
          <w:color w:val="231F20"/>
          <w:w w:val="90"/>
        </w:rPr>
        <w:t>of</w:t>
      </w:r>
      <w:r>
        <w:rPr>
          <w:color w:val="231F20"/>
          <w:spacing w:val="-8"/>
          <w:w w:val="90"/>
        </w:rPr>
        <w:t> </w:t>
      </w:r>
      <w:r>
        <w:rPr>
          <w:color w:val="231F20"/>
          <w:w w:val="90"/>
        </w:rPr>
        <w:t>black</w:t>
      </w:r>
      <w:r>
        <w:rPr>
          <w:color w:val="231F20"/>
          <w:spacing w:val="-8"/>
          <w:w w:val="90"/>
        </w:rPr>
        <w:t> </w:t>
      </w:r>
      <w:r>
        <w:rPr>
          <w:color w:val="231F20"/>
          <w:w w:val="90"/>
        </w:rPr>
        <w:t>men</w:t>
      </w:r>
      <w:r>
        <w:rPr>
          <w:color w:val="231F20"/>
          <w:spacing w:val="-9"/>
          <w:w w:val="90"/>
        </w:rPr>
        <w:t> </w:t>
      </w:r>
      <w:r>
        <w:rPr>
          <w:color w:val="231F20"/>
          <w:w w:val="90"/>
        </w:rPr>
        <w:t>during</w:t>
      </w:r>
      <w:r>
        <w:rPr>
          <w:color w:val="231F20"/>
          <w:spacing w:val="-8"/>
          <w:w w:val="90"/>
        </w:rPr>
        <w:t> </w:t>
      </w:r>
      <w:r>
        <w:rPr>
          <w:color w:val="231F20"/>
          <w:w w:val="90"/>
        </w:rPr>
        <w:t>slavery.</w:t>
      </w:r>
    </w:p>
    <w:p>
      <w:pPr>
        <w:pStyle w:val="BodyText"/>
        <w:spacing w:line="225" w:lineRule="auto"/>
        <w:ind w:left="118" w:right="114" w:firstLine="238"/>
      </w:pPr>
      <w:r>
        <w:rPr>
          <w:color w:val="231F20"/>
          <w:w w:val="90"/>
        </w:rPr>
        <w:t>All</w:t>
      </w:r>
      <w:r>
        <w:rPr>
          <w:color w:val="231F20"/>
          <w:spacing w:val="-1"/>
          <w:w w:val="90"/>
        </w:rPr>
        <w:t> </w:t>
      </w:r>
      <w:r>
        <w:rPr>
          <w:color w:val="231F20"/>
          <w:w w:val="90"/>
        </w:rPr>
        <w:t>told,</w:t>
      </w:r>
      <w:r>
        <w:rPr>
          <w:color w:val="231F20"/>
          <w:spacing w:val="-1"/>
          <w:w w:val="90"/>
        </w:rPr>
        <w:t> </w:t>
      </w:r>
      <w:r>
        <w:rPr>
          <w:color w:val="231F20"/>
          <w:w w:val="90"/>
        </w:rPr>
        <w:t>we</w:t>
      </w:r>
      <w:r>
        <w:rPr>
          <w:color w:val="231F20"/>
          <w:spacing w:val="-1"/>
          <w:w w:val="90"/>
        </w:rPr>
        <w:t> </w:t>
      </w:r>
      <w:r>
        <w:rPr>
          <w:color w:val="231F20"/>
          <w:w w:val="90"/>
        </w:rPr>
        <w:t>have</w:t>
      </w:r>
      <w:r>
        <w:rPr>
          <w:color w:val="231F20"/>
          <w:spacing w:val="-1"/>
          <w:w w:val="90"/>
        </w:rPr>
        <w:t> </w:t>
      </w:r>
      <w:r>
        <w:rPr>
          <w:color w:val="231F20"/>
          <w:w w:val="90"/>
        </w:rPr>
        <w:t>at</w:t>
      </w:r>
      <w:r>
        <w:rPr>
          <w:color w:val="231F20"/>
          <w:spacing w:val="-1"/>
          <w:w w:val="90"/>
        </w:rPr>
        <w:t> </w:t>
      </w:r>
      <w:r>
        <w:rPr>
          <w:color w:val="231F20"/>
          <w:w w:val="90"/>
        </w:rPr>
        <w:t>the</w:t>
      </w:r>
      <w:r>
        <w:rPr>
          <w:color w:val="231F20"/>
          <w:spacing w:val="-1"/>
          <w:w w:val="90"/>
        </w:rPr>
        <w:t> </w:t>
      </w:r>
      <w:r>
        <w:rPr>
          <w:color w:val="231F20"/>
          <w:w w:val="90"/>
        </w:rPr>
        <w:t>end</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twentieth</w:t>
      </w:r>
      <w:r>
        <w:rPr>
          <w:color w:val="231F20"/>
          <w:spacing w:val="-1"/>
          <w:w w:val="90"/>
        </w:rPr>
        <w:t> </w:t>
      </w:r>
      <w:r>
        <w:rPr>
          <w:color w:val="231F20"/>
          <w:w w:val="90"/>
        </w:rPr>
        <w:t>century</w:t>
      </w:r>
      <w:r>
        <w:rPr>
          <w:color w:val="231F20"/>
          <w:spacing w:val="-1"/>
          <w:w w:val="90"/>
        </w:rPr>
        <w:t> </w:t>
      </w:r>
      <w:r>
        <w:rPr>
          <w:color w:val="231F20"/>
          <w:w w:val="90"/>
        </w:rPr>
        <w:t>a</w:t>
      </w:r>
      <w:r>
        <w:rPr>
          <w:color w:val="231F20"/>
          <w:spacing w:val="-1"/>
          <w:w w:val="90"/>
        </w:rPr>
        <w:t> </w:t>
      </w:r>
      <w:r>
        <w:rPr>
          <w:color w:val="231F20"/>
          <w:w w:val="90"/>
        </w:rPr>
        <w:t>collective</w:t>
      </w:r>
      <w:r>
        <w:rPr>
          <w:color w:val="231F20"/>
          <w:spacing w:val="-1"/>
          <w:w w:val="90"/>
        </w:rPr>
        <w:t> </w:t>
      </w:r>
      <w:r>
        <w:rPr>
          <w:color w:val="231F20"/>
          <w:w w:val="90"/>
        </w:rPr>
        <w:t>call </w:t>
      </w:r>
      <w:r>
        <w:rPr>
          <w:color w:val="231F20"/>
          <w:spacing w:val="-2"/>
          <w:w w:val="90"/>
        </w:rPr>
        <w:t>and</w:t>
      </w:r>
      <w:r>
        <w:rPr>
          <w:color w:val="231F20"/>
          <w:spacing w:val="-4"/>
        </w:rPr>
        <w:t> </w:t>
      </w:r>
      <w:r>
        <w:rPr>
          <w:color w:val="231F20"/>
          <w:spacing w:val="-2"/>
          <w:w w:val="90"/>
        </w:rPr>
        <w:t>move</w:t>
      </w:r>
      <w:r>
        <w:rPr>
          <w:color w:val="231F20"/>
          <w:spacing w:val="-4"/>
        </w:rPr>
        <w:t> </w:t>
      </w:r>
      <w:r>
        <w:rPr>
          <w:color w:val="231F20"/>
          <w:spacing w:val="-2"/>
          <w:w w:val="90"/>
        </w:rPr>
        <w:t>to</w:t>
      </w:r>
      <w:r>
        <w:rPr>
          <w:color w:val="231F20"/>
          <w:spacing w:val="-3"/>
        </w:rPr>
        <w:t> </w:t>
      </w:r>
      <w:r>
        <w:rPr>
          <w:color w:val="231F20"/>
          <w:spacing w:val="-2"/>
          <w:w w:val="90"/>
        </w:rPr>
        <w:t>excavate</w:t>
      </w:r>
      <w:r>
        <w:rPr>
          <w:color w:val="231F20"/>
          <w:spacing w:val="-4"/>
        </w:rPr>
        <w:t> </w:t>
      </w:r>
      <w:r>
        <w:rPr>
          <w:color w:val="231F20"/>
          <w:spacing w:val="-2"/>
          <w:w w:val="90"/>
        </w:rPr>
        <w:t>homoerotic</w:t>
      </w:r>
      <w:r>
        <w:rPr>
          <w:color w:val="231F20"/>
          <w:spacing w:val="-4"/>
        </w:rPr>
        <w:t> </w:t>
      </w:r>
      <w:r>
        <w:rPr>
          <w:color w:val="231F20"/>
          <w:spacing w:val="-2"/>
          <w:w w:val="90"/>
        </w:rPr>
        <w:t>materials</w:t>
      </w:r>
      <w:r>
        <w:rPr>
          <w:color w:val="231F20"/>
          <w:spacing w:val="-3"/>
        </w:rPr>
        <w:t> </w:t>
      </w:r>
      <w:r>
        <w:rPr>
          <w:color w:val="231F20"/>
          <w:spacing w:val="-2"/>
          <w:w w:val="90"/>
        </w:rPr>
        <w:t>and</w:t>
      </w:r>
      <w:r>
        <w:rPr>
          <w:color w:val="231F20"/>
          <w:spacing w:val="-4"/>
        </w:rPr>
        <w:t> </w:t>
      </w:r>
      <w:r>
        <w:rPr>
          <w:color w:val="231F20"/>
          <w:spacing w:val="-2"/>
          <w:w w:val="90"/>
        </w:rPr>
        <w:t>theoretical</w:t>
      </w:r>
      <w:r>
        <w:rPr>
          <w:color w:val="231F20"/>
          <w:spacing w:val="-4"/>
        </w:rPr>
        <w:t> </w:t>
      </w:r>
      <w:r>
        <w:rPr>
          <w:color w:val="231F20"/>
          <w:spacing w:val="-2"/>
          <w:w w:val="90"/>
        </w:rPr>
        <w:t>frameworks</w:t>
      </w:r>
    </w:p>
    <w:p>
      <w:pPr>
        <w:spacing w:after="0" w:line="225" w:lineRule="auto"/>
        <w:sectPr>
          <w:pgSz w:w="7710" w:h="12270"/>
          <w:pgMar w:header="668" w:footer="0" w:top="1100" w:bottom="280" w:left="620" w:right="640"/>
        </w:sectPr>
      </w:pPr>
    </w:p>
    <w:p>
      <w:pPr>
        <w:spacing w:line="225" w:lineRule="auto" w:before="92"/>
        <w:ind w:left="112" w:right="114" w:firstLine="1"/>
        <w:jc w:val="both"/>
        <w:rPr>
          <w:sz w:val="22"/>
        </w:rPr>
      </w:pPr>
      <w:bookmarkStart w:name="_bookmark32" w:id="38"/>
      <w:bookmarkEnd w:id="38"/>
      <w:r>
        <w:rPr/>
      </w:r>
      <w:r>
        <w:rPr>
          <w:color w:val="231F20"/>
          <w:w w:val="90"/>
          <w:sz w:val="22"/>
        </w:rPr>
        <w:t>as a means of redefining and better understanding African American and larger American experience. </w:t>
      </w:r>
      <w:r>
        <w:rPr>
          <w:i/>
          <w:color w:val="231F20"/>
          <w:w w:val="90"/>
          <w:sz w:val="22"/>
        </w:rPr>
        <w:t>The Delectable Negro </w:t>
      </w:r>
      <w:r>
        <w:rPr>
          <w:color w:val="231F20"/>
          <w:w w:val="90"/>
          <w:sz w:val="22"/>
        </w:rPr>
        <w:t>responds to this collective call for a deeper, more useful understanding of homosexual- ity in the context of slavery by focusing on the nineteenth century as a </w:t>
      </w:r>
      <w:r>
        <w:rPr>
          <w:color w:val="231F20"/>
          <w:spacing w:val="-2"/>
          <w:w w:val="90"/>
          <w:sz w:val="22"/>
        </w:rPr>
        <w:t>moment in which black masculinity, racial identity, homoeroticism, and </w:t>
      </w:r>
      <w:r>
        <w:rPr>
          <w:color w:val="231F20"/>
          <w:w w:val="90"/>
          <w:sz w:val="22"/>
        </w:rPr>
        <w:t>a</w:t>
      </w:r>
      <w:r>
        <w:rPr>
          <w:color w:val="231F20"/>
          <w:spacing w:val="-9"/>
          <w:w w:val="90"/>
          <w:sz w:val="22"/>
        </w:rPr>
        <w:t> </w:t>
      </w:r>
      <w:r>
        <w:rPr>
          <w:color w:val="231F20"/>
          <w:w w:val="90"/>
          <w:sz w:val="22"/>
        </w:rPr>
        <w:t>distinctive</w:t>
      </w:r>
      <w:r>
        <w:rPr>
          <w:color w:val="231F20"/>
          <w:spacing w:val="-8"/>
          <w:w w:val="90"/>
          <w:sz w:val="22"/>
        </w:rPr>
        <w:t> </w:t>
      </w:r>
      <w:r>
        <w:rPr>
          <w:color w:val="231F20"/>
          <w:w w:val="90"/>
          <w:sz w:val="22"/>
        </w:rPr>
        <w:t>American</w:t>
      </w:r>
      <w:r>
        <w:rPr>
          <w:color w:val="231F20"/>
          <w:spacing w:val="-8"/>
          <w:w w:val="90"/>
          <w:sz w:val="22"/>
        </w:rPr>
        <w:t> </w:t>
      </w:r>
      <w:r>
        <w:rPr>
          <w:color w:val="231F20"/>
          <w:w w:val="90"/>
          <w:sz w:val="22"/>
        </w:rPr>
        <w:t>appetite</w:t>
      </w:r>
      <w:r>
        <w:rPr>
          <w:color w:val="231F20"/>
          <w:spacing w:val="-8"/>
          <w:w w:val="90"/>
          <w:sz w:val="22"/>
        </w:rPr>
        <w:t> </w:t>
      </w:r>
      <w:r>
        <w:rPr>
          <w:color w:val="231F20"/>
          <w:w w:val="90"/>
          <w:sz w:val="22"/>
        </w:rPr>
        <w:t>for</w:t>
      </w:r>
      <w:r>
        <w:rPr>
          <w:color w:val="231F20"/>
          <w:spacing w:val="-9"/>
          <w:w w:val="90"/>
          <w:sz w:val="22"/>
        </w:rPr>
        <w:t> </w:t>
      </w:r>
      <w:r>
        <w:rPr>
          <w:color w:val="231F20"/>
          <w:w w:val="90"/>
          <w:sz w:val="22"/>
        </w:rPr>
        <w:t>black</w:t>
      </w:r>
      <w:r>
        <w:rPr>
          <w:color w:val="231F20"/>
          <w:spacing w:val="-8"/>
          <w:w w:val="90"/>
          <w:sz w:val="22"/>
        </w:rPr>
        <w:t> </w:t>
      </w:r>
      <w:r>
        <w:rPr>
          <w:color w:val="231F20"/>
          <w:w w:val="90"/>
          <w:sz w:val="22"/>
        </w:rPr>
        <w:t>male</w:t>
      </w:r>
      <w:r>
        <w:rPr>
          <w:color w:val="231F20"/>
          <w:spacing w:val="-8"/>
          <w:w w:val="90"/>
          <w:sz w:val="22"/>
        </w:rPr>
        <w:t> </w:t>
      </w:r>
      <w:r>
        <w:rPr>
          <w:color w:val="231F20"/>
          <w:w w:val="90"/>
          <w:sz w:val="22"/>
        </w:rPr>
        <w:t>flesh</w:t>
      </w:r>
      <w:r>
        <w:rPr>
          <w:color w:val="231F20"/>
          <w:spacing w:val="-8"/>
          <w:w w:val="90"/>
          <w:sz w:val="22"/>
        </w:rPr>
        <w:t> </w:t>
      </w:r>
      <w:r>
        <w:rPr>
          <w:color w:val="231F20"/>
          <w:w w:val="90"/>
          <w:sz w:val="22"/>
        </w:rPr>
        <w:t>and</w:t>
      </w:r>
      <w:r>
        <w:rPr>
          <w:color w:val="231F20"/>
          <w:spacing w:val="-9"/>
          <w:w w:val="90"/>
          <w:sz w:val="22"/>
        </w:rPr>
        <w:t> </w:t>
      </w:r>
      <w:r>
        <w:rPr>
          <w:color w:val="231F20"/>
          <w:w w:val="90"/>
          <w:sz w:val="22"/>
        </w:rPr>
        <w:t>soul</w:t>
      </w:r>
      <w:r>
        <w:rPr>
          <w:color w:val="231F20"/>
          <w:spacing w:val="-8"/>
          <w:w w:val="90"/>
          <w:sz w:val="22"/>
        </w:rPr>
        <w:t> </w:t>
      </w:r>
      <w:r>
        <w:rPr>
          <w:color w:val="231F20"/>
          <w:w w:val="90"/>
          <w:sz w:val="22"/>
        </w:rPr>
        <w:t>congealed. </w:t>
      </w:r>
      <w:r>
        <w:rPr>
          <w:color w:val="231F20"/>
          <w:w w:val="95"/>
          <w:sz w:val="22"/>
        </w:rPr>
        <w:t>I</w:t>
      </w:r>
      <w:r>
        <w:rPr>
          <w:color w:val="231F20"/>
          <w:spacing w:val="-5"/>
          <w:w w:val="95"/>
          <w:sz w:val="22"/>
        </w:rPr>
        <w:t> </w:t>
      </w:r>
      <w:r>
        <w:rPr>
          <w:color w:val="231F20"/>
          <w:w w:val="95"/>
          <w:sz w:val="22"/>
        </w:rPr>
        <w:t>concur</w:t>
      </w:r>
      <w:r>
        <w:rPr>
          <w:color w:val="231F20"/>
          <w:spacing w:val="-5"/>
          <w:w w:val="95"/>
          <w:sz w:val="22"/>
        </w:rPr>
        <w:t> </w:t>
      </w:r>
      <w:r>
        <w:rPr>
          <w:color w:val="231F20"/>
          <w:w w:val="95"/>
          <w:sz w:val="22"/>
        </w:rPr>
        <w:t>with</w:t>
      </w:r>
      <w:r>
        <w:rPr>
          <w:color w:val="231F20"/>
          <w:spacing w:val="-5"/>
          <w:w w:val="95"/>
          <w:sz w:val="22"/>
        </w:rPr>
        <w:t> </w:t>
      </w:r>
      <w:r>
        <w:rPr>
          <w:color w:val="231F20"/>
          <w:w w:val="95"/>
          <w:sz w:val="22"/>
        </w:rPr>
        <w:t>Maurice</w:t>
      </w:r>
      <w:r>
        <w:rPr>
          <w:color w:val="231F20"/>
          <w:spacing w:val="-5"/>
          <w:w w:val="95"/>
          <w:sz w:val="22"/>
        </w:rPr>
        <w:t> </w:t>
      </w:r>
      <w:r>
        <w:rPr>
          <w:color w:val="231F20"/>
          <w:w w:val="95"/>
          <w:sz w:val="22"/>
        </w:rPr>
        <w:t>O.</w:t>
      </w:r>
      <w:r>
        <w:rPr>
          <w:color w:val="231F20"/>
          <w:spacing w:val="-6"/>
          <w:w w:val="95"/>
          <w:sz w:val="22"/>
        </w:rPr>
        <w:t> </w:t>
      </w:r>
      <w:r>
        <w:rPr>
          <w:color w:val="231F20"/>
          <w:w w:val="95"/>
          <w:sz w:val="22"/>
        </w:rPr>
        <w:t>Wallace</w:t>
      </w:r>
      <w:r>
        <w:rPr>
          <w:color w:val="231F20"/>
          <w:spacing w:val="-5"/>
          <w:w w:val="95"/>
          <w:sz w:val="22"/>
        </w:rPr>
        <w:t> </w:t>
      </w:r>
      <w:r>
        <w:rPr>
          <w:color w:val="231F20"/>
          <w:w w:val="95"/>
          <w:sz w:val="22"/>
        </w:rPr>
        <w:t>that</w:t>
      </w:r>
      <w:r>
        <w:rPr>
          <w:color w:val="231F20"/>
          <w:spacing w:val="-6"/>
          <w:w w:val="95"/>
          <w:sz w:val="22"/>
        </w:rPr>
        <w:t> </w:t>
      </w:r>
      <w:r>
        <w:rPr>
          <w:color w:val="231F20"/>
          <w:w w:val="95"/>
          <w:sz w:val="22"/>
        </w:rPr>
        <w:t>still</w:t>
      </w:r>
      <w:r>
        <w:rPr>
          <w:color w:val="231F20"/>
          <w:spacing w:val="-5"/>
          <w:w w:val="95"/>
          <w:sz w:val="22"/>
        </w:rPr>
        <w:t> </w:t>
      </w:r>
      <w:r>
        <w:rPr>
          <w:color w:val="231F20"/>
          <w:w w:val="95"/>
          <w:sz w:val="22"/>
        </w:rPr>
        <w:t>today</w:t>
      </w:r>
      <w:r>
        <w:rPr>
          <w:color w:val="231F20"/>
          <w:spacing w:val="-5"/>
          <w:w w:val="95"/>
          <w:sz w:val="22"/>
        </w:rPr>
        <w:t> </w:t>
      </w:r>
      <w:r>
        <w:rPr>
          <w:color w:val="231F20"/>
          <w:w w:val="95"/>
          <w:sz w:val="22"/>
        </w:rPr>
        <w:t>too</w:t>
      </w:r>
      <w:r>
        <w:rPr>
          <w:color w:val="231F20"/>
          <w:spacing w:val="-5"/>
          <w:w w:val="95"/>
          <w:sz w:val="22"/>
        </w:rPr>
        <w:t> </w:t>
      </w:r>
      <w:r>
        <w:rPr>
          <w:color w:val="231F20"/>
          <w:w w:val="95"/>
          <w:sz w:val="22"/>
        </w:rPr>
        <w:t>few</w:t>
      </w:r>
      <w:r>
        <w:rPr>
          <w:color w:val="231F20"/>
          <w:spacing w:val="-5"/>
          <w:w w:val="95"/>
          <w:sz w:val="22"/>
        </w:rPr>
        <w:t> </w:t>
      </w:r>
      <w:r>
        <w:rPr>
          <w:color w:val="231F20"/>
          <w:w w:val="95"/>
          <w:sz w:val="22"/>
        </w:rPr>
        <w:t>critics</w:t>
      </w:r>
      <w:r>
        <w:rPr>
          <w:color w:val="231F20"/>
          <w:spacing w:val="-5"/>
          <w:w w:val="95"/>
          <w:sz w:val="22"/>
        </w:rPr>
        <w:t> </w:t>
      </w:r>
      <w:r>
        <w:rPr>
          <w:color w:val="231F20"/>
          <w:w w:val="95"/>
          <w:sz w:val="22"/>
        </w:rPr>
        <w:t>and </w:t>
      </w:r>
      <w:r>
        <w:rPr>
          <w:color w:val="231F20"/>
          <w:w w:val="90"/>
          <w:sz w:val="22"/>
        </w:rPr>
        <w:t>historians have pursued the problems and paradoxes inherent in black </w:t>
      </w:r>
      <w:r>
        <w:rPr>
          <w:color w:val="231F20"/>
          <w:spacing w:val="-4"/>
          <w:w w:val="95"/>
          <w:sz w:val="22"/>
        </w:rPr>
        <w:t>male enslavement.</w:t>
      </w:r>
      <w:hyperlink w:history="true" w:anchor="_bookmark257">
        <w:r>
          <w:rPr>
            <w:color w:val="231F20"/>
            <w:spacing w:val="-4"/>
            <w:w w:val="95"/>
            <w:position w:val="7"/>
            <w:sz w:val="12"/>
          </w:rPr>
          <w:t>58</w:t>
        </w:r>
      </w:hyperlink>
      <w:r>
        <w:rPr>
          <w:color w:val="231F20"/>
          <w:spacing w:val="21"/>
          <w:position w:val="7"/>
          <w:sz w:val="12"/>
        </w:rPr>
        <w:t> </w:t>
      </w:r>
      <w:r>
        <w:rPr>
          <w:color w:val="231F20"/>
          <w:spacing w:val="-4"/>
          <w:w w:val="95"/>
          <w:sz w:val="22"/>
        </w:rPr>
        <w:t>Wallace’s excellent and wide ranging study, </w:t>
      </w:r>
      <w:r>
        <w:rPr>
          <w:i/>
          <w:color w:val="231F20"/>
          <w:spacing w:val="-4"/>
          <w:w w:val="95"/>
          <w:sz w:val="22"/>
        </w:rPr>
        <w:t>Con-</w:t>
      </w:r>
      <w:r>
        <w:rPr>
          <w:i/>
          <w:color w:val="231F20"/>
          <w:spacing w:val="-4"/>
          <w:w w:val="95"/>
          <w:sz w:val="22"/>
        </w:rPr>
        <w:t> </w:t>
      </w:r>
      <w:r>
        <w:rPr>
          <w:i/>
          <w:color w:val="231F20"/>
          <w:w w:val="95"/>
          <w:sz w:val="22"/>
        </w:rPr>
        <w:t>structing the Black Masculine: Identity and Ideality in African American </w:t>
      </w:r>
      <w:r>
        <w:rPr>
          <w:i/>
          <w:color w:val="231F20"/>
          <w:w w:val="90"/>
          <w:sz w:val="22"/>
        </w:rPr>
        <w:t>Men’s</w:t>
      </w:r>
      <w:r>
        <w:rPr>
          <w:i/>
          <w:color w:val="231F20"/>
          <w:spacing w:val="-9"/>
          <w:w w:val="90"/>
          <w:sz w:val="22"/>
        </w:rPr>
        <w:t> </w:t>
      </w:r>
      <w:r>
        <w:rPr>
          <w:i/>
          <w:color w:val="231F20"/>
          <w:w w:val="90"/>
          <w:sz w:val="22"/>
        </w:rPr>
        <w:t>Literature</w:t>
      </w:r>
      <w:r>
        <w:rPr>
          <w:i/>
          <w:color w:val="231F20"/>
          <w:spacing w:val="-8"/>
          <w:w w:val="90"/>
          <w:sz w:val="22"/>
        </w:rPr>
        <w:t> </w:t>
      </w:r>
      <w:r>
        <w:rPr>
          <w:i/>
          <w:color w:val="231F20"/>
          <w:w w:val="90"/>
          <w:sz w:val="22"/>
        </w:rPr>
        <w:t>and</w:t>
      </w:r>
      <w:r>
        <w:rPr>
          <w:i/>
          <w:color w:val="231F20"/>
          <w:spacing w:val="-8"/>
          <w:w w:val="90"/>
          <w:sz w:val="22"/>
        </w:rPr>
        <w:t> </w:t>
      </w:r>
      <w:r>
        <w:rPr>
          <w:i/>
          <w:color w:val="231F20"/>
          <w:w w:val="90"/>
          <w:sz w:val="22"/>
        </w:rPr>
        <w:t>Culture,</w:t>
      </w:r>
      <w:r>
        <w:rPr>
          <w:i/>
          <w:color w:val="231F20"/>
          <w:spacing w:val="-8"/>
          <w:w w:val="90"/>
          <w:sz w:val="22"/>
        </w:rPr>
        <w:t> </w:t>
      </w:r>
      <w:r>
        <w:rPr>
          <w:i/>
          <w:color w:val="231F20"/>
          <w:w w:val="90"/>
          <w:sz w:val="22"/>
        </w:rPr>
        <w:t>1775–1995</w:t>
      </w:r>
      <w:r>
        <w:rPr>
          <w:color w:val="231F20"/>
          <w:w w:val="90"/>
          <w:sz w:val="22"/>
        </w:rPr>
        <w:t>,</w:t>
      </w:r>
      <w:r>
        <w:rPr>
          <w:color w:val="231F20"/>
          <w:spacing w:val="-9"/>
          <w:w w:val="90"/>
          <w:sz w:val="22"/>
        </w:rPr>
        <w:t> </w:t>
      </w:r>
      <w:r>
        <w:rPr>
          <w:color w:val="231F20"/>
          <w:w w:val="90"/>
          <w:sz w:val="22"/>
        </w:rPr>
        <w:t>foregrounds</w:t>
      </w:r>
      <w:r>
        <w:rPr>
          <w:color w:val="231F20"/>
          <w:spacing w:val="-8"/>
          <w:w w:val="90"/>
          <w:sz w:val="22"/>
        </w:rPr>
        <w:t> </w:t>
      </w:r>
      <w:r>
        <w:rPr>
          <w:color w:val="231F20"/>
          <w:w w:val="90"/>
          <w:sz w:val="22"/>
        </w:rPr>
        <w:t>sexuality,</w:t>
      </w:r>
      <w:r>
        <w:rPr>
          <w:color w:val="231F20"/>
          <w:spacing w:val="-8"/>
          <w:w w:val="90"/>
          <w:sz w:val="22"/>
        </w:rPr>
        <w:t> </w:t>
      </w:r>
      <w:r>
        <w:rPr>
          <w:color w:val="231F20"/>
          <w:w w:val="90"/>
          <w:sz w:val="22"/>
        </w:rPr>
        <w:t>homoso- cial</w:t>
      </w:r>
      <w:r>
        <w:rPr>
          <w:color w:val="231F20"/>
          <w:spacing w:val="-6"/>
          <w:w w:val="90"/>
          <w:sz w:val="22"/>
        </w:rPr>
        <w:t> </w:t>
      </w:r>
      <w:r>
        <w:rPr>
          <w:color w:val="231F20"/>
          <w:w w:val="90"/>
          <w:sz w:val="22"/>
        </w:rPr>
        <w:t>behavior,</w:t>
      </w:r>
      <w:r>
        <w:rPr>
          <w:color w:val="231F20"/>
          <w:spacing w:val="-6"/>
          <w:w w:val="90"/>
          <w:sz w:val="22"/>
        </w:rPr>
        <w:t> </w:t>
      </w:r>
      <w:r>
        <w:rPr>
          <w:color w:val="231F20"/>
          <w:w w:val="90"/>
          <w:sz w:val="22"/>
        </w:rPr>
        <w:t>and</w:t>
      </w:r>
      <w:r>
        <w:rPr>
          <w:color w:val="231F20"/>
          <w:spacing w:val="-6"/>
          <w:w w:val="90"/>
          <w:sz w:val="22"/>
        </w:rPr>
        <w:t> </w:t>
      </w:r>
      <w:r>
        <w:rPr>
          <w:color w:val="231F20"/>
          <w:w w:val="90"/>
          <w:sz w:val="22"/>
        </w:rPr>
        <w:t>black</w:t>
      </w:r>
      <w:r>
        <w:rPr>
          <w:color w:val="231F20"/>
          <w:spacing w:val="-6"/>
          <w:w w:val="90"/>
          <w:sz w:val="22"/>
        </w:rPr>
        <w:t> </w:t>
      </w:r>
      <w:r>
        <w:rPr>
          <w:color w:val="231F20"/>
          <w:w w:val="90"/>
          <w:sz w:val="22"/>
        </w:rPr>
        <w:t>masculine</w:t>
      </w:r>
      <w:r>
        <w:rPr>
          <w:color w:val="231F20"/>
          <w:spacing w:val="-6"/>
          <w:w w:val="90"/>
          <w:sz w:val="22"/>
        </w:rPr>
        <w:t> </w:t>
      </w:r>
      <w:r>
        <w:rPr>
          <w:color w:val="231F20"/>
          <w:w w:val="90"/>
          <w:sz w:val="22"/>
        </w:rPr>
        <w:t>anxiety</w:t>
      </w:r>
      <w:r>
        <w:rPr>
          <w:color w:val="231F20"/>
          <w:spacing w:val="-6"/>
          <w:w w:val="90"/>
          <w:sz w:val="22"/>
        </w:rPr>
        <w:t> </w:t>
      </w:r>
      <w:r>
        <w:rPr>
          <w:color w:val="231F20"/>
          <w:w w:val="90"/>
          <w:sz w:val="22"/>
        </w:rPr>
        <w:t>as</w:t>
      </w:r>
      <w:r>
        <w:rPr>
          <w:color w:val="231F20"/>
          <w:spacing w:val="-6"/>
          <w:w w:val="90"/>
          <w:sz w:val="22"/>
        </w:rPr>
        <w:t> </w:t>
      </w:r>
      <w:r>
        <w:rPr>
          <w:color w:val="231F20"/>
          <w:w w:val="90"/>
          <w:sz w:val="22"/>
        </w:rPr>
        <w:t>crucial</w:t>
      </w:r>
      <w:r>
        <w:rPr>
          <w:color w:val="231F20"/>
          <w:spacing w:val="-6"/>
          <w:w w:val="90"/>
          <w:sz w:val="22"/>
        </w:rPr>
        <w:t> </w:t>
      </w:r>
      <w:r>
        <w:rPr>
          <w:color w:val="231F20"/>
          <w:w w:val="90"/>
          <w:sz w:val="22"/>
        </w:rPr>
        <w:t>social</w:t>
      </w:r>
      <w:r>
        <w:rPr>
          <w:color w:val="231F20"/>
          <w:spacing w:val="-6"/>
          <w:w w:val="90"/>
          <w:sz w:val="22"/>
        </w:rPr>
        <w:t> </w:t>
      </w:r>
      <w:r>
        <w:rPr>
          <w:color w:val="231F20"/>
          <w:w w:val="90"/>
          <w:sz w:val="22"/>
        </w:rPr>
        <w:t>and</w:t>
      </w:r>
      <w:r>
        <w:rPr>
          <w:color w:val="231F20"/>
          <w:spacing w:val="-6"/>
          <w:w w:val="90"/>
          <w:sz w:val="22"/>
        </w:rPr>
        <w:t> </w:t>
      </w:r>
      <w:r>
        <w:rPr>
          <w:color w:val="231F20"/>
          <w:w w:val="90"/>
          <w:sz w:val="22"/>
        </w:rPr>
        <w:t>theoret- ical frames for black</w:t>
      </w:r>
      <w:r>
        <w:rPr>
          <w:color w:val="231F20"/>
          <w:spacing w:val="-1"/>
          <w:w w:val="90"/>
          <w:sz w:val="22"/>
        </w:rPr>
        <w:t> </w:t>
      </w:r>
      <w:r>
        <w:rPr>
          <w:color w:val="231F20"/>
          <w:w w:val="90"/>
          <w:sz w:val="22"/>
        </w:rPr>
        <w:t>masculine studies, focusing on</w:t>
      </w:r>
      <w:r>
        <w:rPr>
          <w:color w:val="231F20"/>
          <w:spacing w:val="-1"/>
          <w:w w:val="90"/>
          <w:sz w:val="22"/>
        </w:rPr>
        <w:t> </w:t>
      </w:r>
      <w:r>
        <w:rPr>
          <w:color w:val="231F20"/>
          <w:w w:val="90"/>
          <w:sz w:val="22"/>
        </w:rPr>
        <w:t>the eighteenth and </w:t>
      </w:r>
      <w:r>
        <w:rPr>
          <w:color w:val="231F20"/>
          <w:w w:val="95"/>
          <w:sz w:val="22"/>
        </w:rPr>
        <w:t>nineteenth</w:t>
      </w:r>
      <w:r>
        <w:rPr>
          <w:color w:val="231F20"/>
          <w:spacing w:val="-13"/>
          <w:w w:val="95"/>
          <w:sz w:val="22"/>
        </w:rPr>
        <w:t> </w:t>
      </w:r>
      <w:r>
        <w:rPr>
          <w:color w:val="231F20"/>
          <w:w w:val="95"/>
          <w:sz w:val="22"/>
        </w:rPr>
        <w:t>centuries.</w:t>
      </w:r>
      <w:r>
        <w:rPr>
          <w:color w:val="231F20"/>
          <w:spacing w:val="-11"/>
          <w:w w:val="95"/>
          <w:sz w:val="22"/>
        </w:rPr>
        <w:t> </w:t>
      </w:r>
      <w:r>
        <w:rPr>
          <w:color w:val="231F20"/>
          <w:w w:val="95"/>
          <w:sz w:val="22"/>
        </w:rPr>
        <w:t>His</w:t>
      </w:r>
      <w:r>
        <w:rPr>
          <w:color w:val="231F20"/>
          <w:spacing w:val="-11"/>
          <w:w w:val="95"/>
          <w:sz w:val="22"/>
        </w:rPr>
        <w:t> </w:t>
      </w:r>
      <w:r>
        <w:rPr>
          <w:color w:val="231F20"/>
          <w:w w:val="95"/>
          <w:sz w:val="22"/>
        </w:rPr>
        <w:t>approach</w:t>
      </w:r>
      <w:r>
        <w:rPr>
          <w:color w:val="231F20"/>
          <w:spacing w:val="-11"/>
          <w:w w:val="95"/>
          <w:sz w:val="22"/>
        </w:rPr>
        <w:t> </w:t>
      </w:r>
      <w:r>
        <w:rPr>
          <w:color w:val="231F20"/>
          <w:w w:val="95"/>
          <w:sz w:val="22"/>
        </w:rPr>
        <w:t>to</w:t>
      </w:r>
      <w:r>
        <w:rPr>
          <w:color w:val="231F20"/>
          <w:spacing w:val="-11"/>
          <w:w w:val="95"/>
          <w:sz w:val="22"/>
        </w:rPr>
        <w:t> </w:t>
      </w:r>
      <w:r>
        <w:rPr>
          <w:color w:val="231F20"/>
          <w:w w:val="95"/>
          <w:sz w:val="22"/>
        </w:rPr>
        <w:t>the</w:t>
      </w:r>
      <w:r>
        <w:rPr>
          <w:color w:val="231F20"/>
          <w:spacing w:val="-11"/>
          <w:w w:val="95"/>
          <w:sz w:val="22"/>
        </w:rPr>
        <w:t> </w:t>
      </w:r>
      <w:r>
        <w:rPr>
          <w:color w:val="231F20"/>
          <w:w w:val="95"/>
          <w:sz w:val="22"/>
        </w:rPr>
        <w:t>study</w:t>
      </w:r>
      <w:r>
        <w:rPr>
          <w:color w:val="231F20"/>
          <w:spacing w:val="-11"/>
          <w:w w:val="95"/>
          <w:sz w:val="22"/>
        </w:rPr>
        <w:t> </w:t>
      </w:r>
      <w:r>
        <w:rPr>
          <w:color w:val="231F20"/>
          <w:w w:val="95"/>
          <w:sz w:val="22"/>
        </w:rPr>
        <w:t>of</w:t>
      </w:r>
      <w:r>
        <w:rPr>
          <w:color w:val="231F20"/>
          <w:spacing w:val="-11"/>
          <w:w w:val="95"/>
          <w:sz w:val="22"/>
        </w:rPr>
        <w:t> </w:t>
      </w:r>
      <w:r>
        <w:rPr>
          <w:color w:val="231F20"/>
          <w:w w:val="95"/>
          <w:sz w:val="22"/>
        </w:rPr>
        <w:t>black</w:t>
      </w:r>
      <w:r>
        <w:rPr>
          <w:color w:val="231F20"/>
          <w:spacing w:val="-11"/>
          <w:w w:val="95"/>
          <w:sz w:val="22"/>
        </w:rPr>
        <w:t> </w:t>
      </w:r>
      <w:r>
        <w:rPr>
          <w:color w:val="231F20"/>
          <w:w w:val="95"/>
          <w:sz w:val="22"/>
        </w:rPr>
        <w:t>masculinity </w:t>
      </w:r>
      <w:r>
        <w:rPr>
          <w:color w:val="231F20"/>
          <w:w w:val="90"/>
          <w:sz w:val="22"/>
        </w:rPr>
        <w:t>marks a general shift echoed in more recent works that deal explicitly and</w:t>
      </w:r>
      <w:r>
        <w:rPr>
          <w:color w:val="231F20"/>
          <w:spacing w:val="-5"/>
          <w:w w:val="90"/>
          <w:sz w:val="22"/>
        </w:rPr>
        <w:t> </w:t>
      </w:r>
      <w:r>
        <w:rPr>
          <w:color w:val="231F20"/>
          <w:w w:val="90"/>
          <w:sz w:val="22"/>
        </w:rPr>
        <w:t>implicitly</w:t>
      </w:r>
      <w:r>
        <w:rPr>
          <w:color w:val="231F20"/>
          <w:spacing w:val="-5"/>
          <w:w w:val="90"/>
          <w:sz w:val="22"/>
        </w:rPr>
        <w:t> </w:t>
      </w:r>
      <w:r>
        <w:rPr>
          <w:color w:val="231F20"/>
          <w:w w:val="90"/>
          <w:sz w:val="22"/>
        </w:rPr>
        <w:t>with</w:t>
      </w:r>
      <w:r>
        <w:rPr>
          <w:color w:val="231F20"/>
          <w:spacing w:val="-5"/>
          <w:w w:val="90"/>
          <w:sz w:val="22"/>
        </w:rPr>
        <w:t> </w:t>
      </w:r>
      <w:r>
        <w:rPr>
          <w:color w:val="231F20"/>
          <w:w w:val="90"/>
          <w:sz w:val="22"/>
        </w:rPr>
        <w:t>black</w:t>
      </w:r>
      <w:r>
        <w:rPr>
          <w:color w:val="231F20"/>
          <w:spacing w:val="-5"/>
          <w:w w:val="90"/>
          <w:sz w:val="22"/>
        </w:rPr>
        <w:t> </w:t>
      </w:r>
      <w:r>
        <w:rPr>
          <w:color w:val="231F20"/>
          <w:w w:val="90"/>
          <w:sz w:val="22"/>
        </w:rPr>
        <w:t>masculinity</w:t>
      </w:r>
      <w:r>
        <w:rPr>
          <w:color w:val="231F20"/>
          <w:spacing w:val="-5"/>
          <w:w w:val="90"/>
          <w:sz w:val="22"/>
        </w:rPr>
        <w:t> </w:t>
      </w:r>
      <w:r>
        <w:rPr>
          <w:color w:val="231F20"/>
          <w:w w:val="90"/>
          <w:sz w:val="22"/>
        </w:rPr>
        <w:t>in</w:t>
      </w:r>
      <w:r>
        <w:rPr>
          <w:color w:val="231F20"/>
          <w:spacing w:val="-5"/>
          <w:w w:val="90"/>
          <w:sz w:val="22"/>
        </w:rPr>
        <w:t> </w:t>
      </w:r>
      <w:r>
        <w:rPr>
          <w:color w:val="231F20"/>
          <w:w w:val="90"/>
          <w:sz w:val="22"/>
        </w:rPr>
        <w:t>the</w:t>
      </w:r>
      <w:r>
        <w:rPr>
          <w:color w:val="231F20"/>
          <w:spacing w:val="-5"/>
          <w:w w:val="90"/>
          <w:sz w:val="22"/>
        </w:rPr>
        <w:t> </w:t>
      </w:r>
      <w:r>
        <w:rPr>
          <w:color w:val="231F20"/>
          <w:w w:val="90"/>
          <w:sz w:val="22"/>
        </w:rPr>
        <w:t>nineteenth</w:t>
      </w:r>
      <w:r>
        <w:rPr>
          <w:color w:val="231F20"/>
          <w:spacing w:val="-5"/>
          <w:w w:val="90"/>
          <w:sz w:val="22"/>
        </w:rPr>
        <w:t> </w:t>
      </w:r>
      <w:r>
        <w:rPr>
          <w:color w:val="231F20"/>
          <w:w w:val="90"/>
          <w:sz w:val="22"/>
        </w:rPr>
        <w:t>and</w:t>
      </w:r>
      <w:r>
        <w:rPr>
          <w:color w:val="231F20"/>
          <w:spacing w:val="-5"/>
          <w:w w:val="90"/>
          <w:sz w:val="22"/>
        </w:rPr>
        <w:t> </w:t>
      </w:r>
      <w:r>
        <w:rPr>
          <w:color w:val="231F20"/>
          <w:w w:val="90"/>
          <w:sz w:val="22"/>
        </w:rPr>
        <w:t>early</w:t>
      </w:r>
      <w:r>
        <w:rPr>
          <w:color w:val="231F20"/>
          <w:spacing w:val="-5"/>
          <w:w w:val="90"/>
          <w:sz w:val="22"/>
        </w:rPr>
        <w:t> </w:t>
      </w:r>
      <w:r>
        <w:rPr>
          <w:color w:val="231F20"/>
          <w:w w:val="90"/>
          <w:sz w:val="22"/>
        </w:rPr>
        <w:t>twen- </w:t>
      </w:r>
      <w:r>
        <w:rPr>
          <w:color w:val="231F20"/>
          <w:spacing w:val="-2"/>
          <w:w w:val="95"/>
          <w:sz w:val="22"/>
        </w:rPr>
        <w:t>tieth</w:t>
      </w:r>
      <w:r>
        <w:rPr>
          <w:color w:val="231F20"/>
          <w:spacing w:val="-9"/>
          <w:w w:val="95"/>
          <w:sz w:val="22"/>
        </w:rPr>
        <w:t> </w:t>
      </w:r>
      <w:r>
        <w:rPr>
          <w:color w:val="231F20"/>
          <w:spacing w:val="-2"/>
          <w:w w:val="95"/>
          <w:sz w:val="22"/>
        </w:rPr>
        <w:t>centuries,</w:t>
      </w:r>
      <w:r>
        <w:rPr>
          <w:color w:val="231F20"/>
          <w:spacing w:val="-9"/>
          <w:w w:val="95"/>
          <w:sz w:val="22"/>
        </w:rPr>
        <w:t> </w:t>
      </w:r>
      <w:r>
        <w:rPr>
          <w:color w:val="231F20"/>
          <w:spacing w:val="-2"/>
          <w:w w:val="95"/>
          <w:sz w:val="22"/>
        </w:rPr>
        <w:t>among</w:t>
      </w:r>
      <w:r>
        <w:rPr>
          <w:color w:val="231F20"/>
          <w:spacing w:val="-9"/>
          <w:w w:val="95"/>
          <w:sz w:val="22"/>
        </w:rPr>
        <w:t> </w:t>
      </w:r>
      <w:r>
        <w:rPr>
          <w:color w:val="231F20"/>
          <w:spacing w:val="-2"/>
          <w:w w:val="95"/>
          <w:sz w:val="22"/>
        </w:rPr>
        <w:t>them,</w:t>
      </w:r>
      <w:r>
        <w:rPr>
          <w:color w:val="231F20"/>
          <w:spacing w:val="-9"/>
          <w:w w:val="95"/>
          <w:sz w:val="22"/>
        </w:rPr>
        <w:t> </w:t>
      </w:r>
      <w:r>
        <w:rPr>
          <w:i/>
          <w:color w:val="231F20"/>
          <w:spacing w:val="-2"/>
          <w:w w:val="95"/>
          <w:sz w:val="22"/>
        </w:rPr>
        <w:t>Turning</w:t>
      </w:r>
      <w:r>
        <w:rPr>
          <w:i/>
          <w:color w:val="231F20"/>
          <w:spacing w:val="-9"/>
          <w:w w:val="95"/>
          <w:sz w:val="22"/>
        </w:rPr>
        <w:t> </w:t>
      </w:r>
      <w:r>
        <w:rPr>
          <w:i/>
          <w:color w:val="231F20"/>
          <w:spacing w:val="-2"/>
          <w:w w:val="95"/>
          <w:sz w:val="22"/>
        </w:rPr>
        <w:t>South</w:t>
      </w:r>
      <w:r>
        <w:rPr>
          <w:i/>
          <w:color w:val="231F20"/>
          <w:spacing w:val="-9"/>
          <w:w w:val="95"/>
          <w:sz w:val="22"/>
        </w:rPr>
        <w:t> </w:t>
      </w:r>
      <w:r>
        <w:rPr>
          <w:i/>
          <w:color w:val="231F20"/>
          <w:spacing w:val="-2"/>
          <w:w w:val="95"/>
          <w:sz w:val="22"/>
        </w:rPr>
        <w:t>Again:</w:t>
      </w:r>
      <w:r>
        <w:rPr>
          <w:i/>
          <w:color w:val="231F20"/>
          <w:spacing w:val="-9"/>
          <w:w w:val="95"/>
          <w:sz w:val="22"/>
        </w:rPr>
        <w:t> </w:t>
      </w:r>
      <w:r>
        <w:rPr>
          <w:i/>
          <w:color w:val="231F20"/>
          <w:spacing w:val="-2"/>
          <w:w w:val="95"/>
          <w:sz w:val="22"/>
        </w:rPr>
        <w:t>Rethinking</w:t>
      </w:r>
      <w:r>
        <w:rPr>
          <w:i/>
          <w:color w:val="231F20"/>
          <w:spacing w:val="-9"/>
          <w:w w:val="95"/>
          <w:sz w:val="22"/>
        </w:rPr>
        <w:t> </w:t>
      </w:r>
      <w:r>
        <w:rPr>
          <w:i/>
          <w:color w:val="231F20"/>
          <w:spacing w:val="-2"/>
          <w:w w:val="95"/>
          <w:sz w:val="22"/>
        </w:rPr>
        <w:t>Modern-</w:t>
      </w:r>
      <w:r>
        <w:rPr>
          <w:i/>
          <w:color w:val="231F20"/>
          <w:spacing w:val="-2"/>
          <w:w w:val="95"/>
          <w:sz w:val="22"/>
        </w:rPr>
        <w:t> </w:t>
      </w:r>
      <w:r>
        <w:rPr>
          <w:i/>
          <w:color w:val="231F20"/>
          <w:w w:val="95"/>
          <w:sz w:val="22"/>
        </w:rPr>
        <w:t>ism/Re-thinking Booker T. </w:t>
      </w:r>
      <w:r>
        <w:rPr>
          <w:color w:val="231F20"/>
          <w:w w:val="95"/>
          <w:sz w:val="22"/>
        </w:rPr>
        <w:t>(Baker); </w:t>
      </w:r>
      <w:r>
        <w:rPr>
          <w:i/>
          <w:color w:val="231F20"/>
          <w:w w:val="95"/>
          <w:sz w:val="22"/>
        </w:rPr>
        <w:t>Manning the Race: Reforming Black</w:t>
      </w:r>
      <w:r>
        <w:rPr>
          <w:i/>
          <w:color w:val="231F20"/>
          <w:w w:val="95"/>
          <w:sz w:val="22"/>
        </w:rPr>
        <w:t> Men</w:t>
      </w:r>
      <w:r>
        <w:rPr>
          <w:i/>
          <w:color w:val="231F20"/>
          <w:spacing w:val="-5"/>
          <w:w w:val="95"/>
          <w:sz w:val="22"/>
        </w:rPr>
        <w:t> </w:t>
      </w:r>
      <w:r>
        <w:rPr>
          <w:i/>
          <w:color w:val="231F20"/>
          <w:w w:val="95"/>
          <w:sz w:val="22"/>
        </w:rPr>
        <w:t>in</w:t>
      </w:r>
      <w:r>
        <w:rPr>
          <w:i/>
          <w:color w:val="231F20"/>
          <w:spacing w:val="-5"/>
          <w:w w:val="95"/>
          <w:sz w:val="22"/>
        </w:rPr>
        <w:t> </w:t>
      </w:r>
      <w:r>
        <w:rPr>
          <w:i/>
          <w:color w:val="231F20"/>
          <w:w w:val="95"/>
          <w:sz w:val="22"/>
        </w:rPr>
        <w:t>the</w:t>
      </w:r>
      <w:r>
        <w:rPr>
          <w:i/>
          <w:color w:val="231F20"/>
          <w:spacing w:val="-5"/>
          <w:w w:val="95"/>
          <w:sz w:val="22"/>
        </w:rPr>
        <w:t> </w:t>
      </w:r>
      <w:r>
        <w:rPr>
          <w:i/>
          <w:color w:val="231F20"/>
          <w:w w:val="95"/>
          <w:sz w:val="22"/>
        </w:rPr>
        <w:t>Jim</w:t>
      </w:r>
      <w:r>
        <w:rPr>
          <w:i/>
          <w:color w:val="231F20"/>
          <w:spacing w:val="-5"/>
          <w:w w:val="95"/>
          <w:sz w:val="22"/>
        </w:rPr>
        <w:t> </w:t>
      </w:r>
      <w:r>
        <w:rPr>
          <w:i/>
          <w:color w:val="231F20"/>
          <w:w w:val="95"/>
          <w:sz w:val="22"/>
        </w:rPr>
        <w:t>Crow</w:t>
      </w:r>
      <w:r>
        <w:rPr>
          <w:i/>
          <w:color w:val="231F20"/>
          <w:spacing w:val="-5"/>
          <w:w w:val="95"/>
          <w:sz w:val="22"/>
        </w:rPr>
        <w:t> </w:t>
      </w:r>
      <w:r>
        <w:rPr>
          <w:i/>
          <w:color w:val="231F20"/>
          <w:w w:val="95"/>
          <w:sz w:val="22"/>
        </w:rPr>
        <w:t>Era</w:t>
      </w:r>
      <w:r>
        <w:rPr>
          <w:i/>
          <w:color w:val="231F20"/>
          <w:spacing w:val="-5"/>
          <w:w w:val="95"/>
          <w:sz w:val="22"/>
        </w:rPr>
        <w:t> </w:t>
      </w:r>
      <w:r>
        <w:rPr>
          <w:color w:val="231F20"/>
          <w:w w:val="95"/>
          <w:sz w:val="22"/>
        </w:rPr>
        <w:t>(Ross);</w:t>
      </w:r>
      <w:r>
        <w:rPr>
          <w:color w:val="231F20"/>
          <w:spacing w:val="-5"/>
          <w:w w:val="95"/>
          <w:sz w:val="22"/>
        </w:rPr>
        <w:t> </w:t>
      </w:r>
      <w:r>
        <w:rPr>
          <w:i/>
          <w:color w:val="231F20"/>
          <w:w w:val="95"/>
          <w:sz w:val="22"/>
        </w:rPr>
        <w:t>Impossible</w:t>
      </w:r>
      <w:r>
        <w:rPr>
          <w:i/>
          <w:color w:val="231F20"/>
          <w:spacing w:val="-5"/>
          <w:w w:val="95"/>
          <w:sz w:val="22"/>
        </w:rPr>
        <w:t> </w:t>
      </w:r>
      <w:r>
        <w:rPr>
          <w:i/>
          <w:color w:val="231F20"/>
          <w:w w:val="95"/>
          <w:sz w:val="22"/>
        </w:rPr>
        <w:t>Witnesses:</w:t>
      </w:r>
      <w:r>
        <w:rPr>
          <w:i/>
          <w:color w:val="231F20"/>
          <w:spacing w:val="-5"/>
          <w:w w:val="95"/>
          <w:sz w:val="22"/>
        </w:rPr>
        <w:t> </w:t>
      </w:r>
      <w:r>
        <w:rPr>
          <w:i/>
          <w:color w:val="231F20"/>
          <w:w w:val="95"/>
          <w:sz w:val="22"/>
        </w:rPr>
        <w:t>Truth,</w:t>
      </w:r>
      <w:r>
        <w:rPr>
          <w:i/>
          <w:color w:val="231F20"/>
          <w:spacing w:val="-5"/>
          <w:w w:val="95"/>
          <w:sz w:val="22"/>
        </w:rPr>
        <w:t> </w:t>
      </w:r>
      <w:r>
        <w:rPr>
          <w:i/>
          <w:color w:val="231F20"/>
          <w:w w:val="95"/>
          <w:sz w:val="22"/>
        </w:rPr>
        <w:t>Abolition-</w:t>
      </w:r>
      <w:r>
        <w:rPr>
          <w:i/>
          <w:color w:val="231F20"/>
          <w:w w:val="95"/>
          <w:sz w:val="22"/>
        </w:rPr>
        <w:t> </w:t>
      </w:r>
      <w:r>
        <w:rPr>
          <w:i/>
          <w:color w:val="231F20"/>
          <w:spacing w:val="-2"/>
          <w:w w:val="95"/>
          <w:sz w:val="22"/>
        </w:rPr>
        <w:t>ism,</w:t>
      </w:r>
      <w:r>
        <w:rPr>
          <w:i/>
          <w:color w:val="231F20"/>
          <w:spacing w:val="-8"/>
          <w:w w:val="95"/>
          <w:sz w:val="22"/>
        </w:rPr>
        <w:t> </w:t>
      </w:r>
      <w:r>
        <w:rPr>
          <w:i/>
          <w:color w:val="231F20"/>
          <w:spacing w:val="-2"/>
          <w:w w:val="95"/>
          <w:sz w:val="22"/>
        </w:rPr>
        <w:t>and</w:t>
      </w:r>
      <w:r>
        <w:rPr>
          <w:i/>
          <w:color w:val="231F20"/>
          <w:spacing w:val="-8"/>
          <w:w w:val="95"/>
          <w:sz w:val="22"/>
        </w:rPr>
        <w:t> </w:t>
      </w:r>
      <w:r>
        <w:rPr>
          <w:i/>
          <w:color w:val="231F20"/>
          <w:spacing w:val="-2"/>
          <w:w w:val="95"/>
          <w:sz w:val="22"/>
        </w:rPr>
        <w:t>Slave</w:t>
      </w:r>
      <w:r>
        <w:rPr>
          <w:i/>
          <w:color w:val="231F20"/>
          <w:spacing w:val="-8"/>
          <w:w w:val="95"/>
          <w:sz w:val="22"/>
        </w:rPr>
        <w:t> </w:t>
      </w:r>
      <w:r>
        <w:rPr>
          <w:i/>
          <w:color w:val="231F20"/>
          <w:spacing w:val="-2"/>
          <w:w w:val="95"/>
          <w:sz w:val="22"/>
        </w:rPr>
        <w:t>Testimony</w:t>
      </w:r>
      <w:r>
        <w:rPr>
          <w:i/>
          <w:color w:val="231F20"/>
          <w:spacing w:val="-9"/>
          <w:w w:val="95"/>
          <w:sz w:val="22"/>
        </w:rPr>
        <w:t> </w:t>
      </w:r>
      <w:r>
        <w:rPr>
          <w:color w:val="231F20"/>
          <w:spacing w:val="-2"/>
          <w:w w:val="95"/>
          <w:sz w:val="22"/>
        </w:rPr>
        <w:t>(McBride);</w:t>
      </w:r>
      <w:r>
        <w:rPr>
          <w:color w:val="231F20"/>
          <w:spacing w:val="-9"/>
          <w:w w:val="95"/>
          <w:sz w:val="22"/>
        </w:rPr>
        <w:t> </w:t>
      </w:r>
      <w:r>
        <w:rPr>
          <w:i/>
          <w:color w:val="231F20"/>
          <w:spacing w:val="-2"/>
          <w:w w:val="95"/>
          <w:sz w:val="22"/>
        </w:rPr>
        <w:t>Are</w:t>
      </w:r>
      <w:r>
        <w:rPr>
          <w:i/>
          <w:color w:val="231F20"/>
          <w:spacing w:val="-8"/>
          <w:w w:val="95"/>
          <w:sz w:val="22"/>
        </w:rPr>
        <w:t> </w:t>
      </w:r>
      <w:r>
        <w:rPr>
          <w:i/>
          <w:color w:val="231F20"/>
          <w:spacing w:val="-2"/>
          <w:w w:val="95"/>
          <w:sz w:val="22"/>
        </w:rPr>
        <w:t>We</w:t>
      </w:r>
      <w:r>
        <w:rPr>
          <w:i/>
          <w:color w:val="231F20"/>
          <w:spacing w:val="-8"/>
          <w:w w:val="95"/>
          <w:sz w:val="22"/>
        </w:rPr>
        <w:t> </w:t>
      </w:r>
      <w:r>
        <w:rPr>
          <w:i/>
          <w:color w:val="231F20"/>
          <w:spacing w:val="-2"/>
          <w:w w:val="95"/>
          <w:sz w:val="22"/>
        </w:rPr>
        <w:t>Not</w:t>
      </w:r>
      <w:r>
        <w:rPr>
          <w:i/>
          <w:color w:val="231F20"/>
          <w:spacing w:val="-8"/>
          <w:w w:val="95"/>
          <w:sz w:val="22"/>
        </w:rPr>
        <w:t> </w:t>
      </w:r>
      <w:r>
        <w:rPr>
          <w:i/>
          <w:color w:val="231F20"/>
          <w:spacing w:val="-2"/>
          <w:w w:val="95"/>
          <w:sz w:val="22"/>
        </w:rPr>
        <w:t>Men?:</w:t>
      </w:r>
      <w:r>
        <w:rPr>
          <w:i/>
          <w:color w:val="231F20"/>
          <w:spacing w:val="-8"/>
          <w:w w:val="95"/>
          <w:sz w:val="22"/>
        </w:rPr>
        <w:t> </w:t>
      </w:r>
      <w:r>
        <w:rPr>
          <w:i/>
          <w:color w:val="231F20"/>
          <w:spacing w:val="-2"/>
          <w:w w:val="95"/>
          <w:sz w:val="22"/>
        </w:rPr>
        <w:t>Masculine</w:t>
      </w:r>
      <w:r>
        <w:rPr>
          <w:i/>
          <w:color w:val="231F20"/>
          <w:spacing w:val="-8"/>
          <w:w w:val="95"/>
          <w:sz w:val="22"/>
        </w:rPr>
        <w:t> </w:t>
      </w:r>
      <w:r>
        <w:rPr>
          <w:i/>
          <w:color w:val="231F20"/>
          <w:spacing w:val="-2"/>
          <w:w w:val="95"/>
          <w:sz w:val="22"/>
        </w:rPr>
        <w:t>Anxi-</w:t>
      </w:r>
      <w:r>
        <w:rPr>
          <w:i/>
          <w:color w:val="231F20"/>
          <w:spacing w:val="-2"/>
          <w:w w:val="95"/>
          <w:sz w:val="22"/>
        </w:rPr>
        <w:t> </w:t>
      </w:r>
      <w:r>
        <w:rPr>
          <w:i/>
          <w:color w:val="231F20"/>
          <w:w w:val="95"/>
          <w:sz w:val="22"/>
        </w:rPr>
        <w:t>ety and the Problem of African American Identity </w:t>
      </w:r>
      <w:r>
        <w:rPr>
          <w:color w:val="231F20"/>
          <w:w w:val="95"/>
          <w:sz w:val="22"/>
        </w:rPr>
        <w:t>(Harper); and </w:t>
      </w:r>
      <w:r>
        <w:rPr>
          <w:i/>
          <w:color w:val="231F20"/>
          <w:w w:val="95"/>
          <w:sz w:val="22"/>
        </w:rPr>
        <w:t>Conju-</w:t>
      </w:r>
      <w:r>
        <w:rPr>
          <w:i/>
          <w:color w:val="231F20"/>
          <w:w w:val="95"/>
          <w:sz w:val="22"/>
        </w:rPr>
        <w:t> </w:t>
      </w:r>
      <w:r>
        <w:rPr>
          <w:i/>
          <w:color w:val="231F20"/>
          <w:spacing w:val="-2"/>
          <w:sz w:val="22"/>
        </w:rPr>
        <w:t>gal</w:t>
      </w:r>
      <w:r>
        <w:rPr>
          <w:i/>
          <w:color w:val="231F20"/>
          <w:spacing w:val="-10"/>
          <w:sz w:val="22"/>
        </w:rPr>
        <w:t> </w:t>
      </w:r>
      <w:r>
        <w:rPr>
          <w:i/>
          <w:color w:val="231F20"/>
          <w:spacing w:val="-2"/>
          <w:sz w:val="22"/>
        </w:rPr>
        <w:t>Union:</w:t>
      </w:r>
      <w:r>
        <w:rPr>
          <w:i/>
          <w:color w:val="231F20"/>
          <w:spacing w:val="-10"/>
          <w:sz w:val="22"/>
        </w:rPr>
        <w:t> </w:t>
      </w:r>
      <w:r>
        <w:rPr>
          <w:i/>
          <w:color w:val="231F20"/>
          <w:spacing w:val="-2"/>
          <w:sz w:val="22"/>
        </w:rPr>
        <w:t>The</w:t>
      </w:r>
      <w:r>
        <w:rPr>
          <w:i/>
          <w:color w:val="231F20"/>
          <w:spacing w:val="-10"/>
          <w:sz w:val="22"/>
        </w:rPr>
        <w:t> </w:t>
      </w:r>
      <w:r>
        <w:rPr>
          <w:i/>
          <w:color w:val="231F20"/>
          <w:spacing w:val="-2"/>
          <w:sz w:val="22"/>
        </w:rPr>
        <w:t>Body,</w:t>
      </w:r>
      <w:r>
        <w:rPr>
          <w:i/>
          <w:color w:val="231F20"/>
          <w:spacing w:val="-10"/>
          <w:sz w:val="22"/>
        </w:rPr>
        <w:t> </w:t>
      </w:r>
      <w:r>
        <w:rPr>
          <w:i/>
          <w:color w:val="231F20"/>
          <w:spacing w:val="-2"/>
          <w:sz w:val="22"/>
        </w:rPr>
        <w:t>the</w:t>
      </w:r>
      <w:r>
        <w:rPr>
          <w:i/>
          <w:color w:val="231F20"/>
          <w:spacing w:val="-10"/>
          <w:sz w:val="22"/>
        </w:rPr>
        <w:t> </w:t>
      </w:r>
      <w:r>
        <w:rPr>
          <w:i/>
          <w:color w:val="231F20"/>
          <w:spacing w:val="-2"/>
          <w:sz w:val="22"/>
        </w:rPr>
        <w:t>House,</w:t>
      </w:r>
      <w:r>
        <w:rPr>
          <w:i/>
          <w:color w:val="231F20"/>
          <w:spacing w:val="-10"/>
          <w:sz w:val="22"/>
        </w:rPr>
        <w:t> </w:t>
      </w:r>
      <w:r>
        <w:rPr>
          <w:i/>
          <w:color w:val="231F20"/>
          <w:spacing w:val="-2"/>
          <w:sz w:val="22"/>
        </w:rPr>
        <w:t>and</w:t>
      </w:r>
      <w:r>
        <w:rPr>
          <w:i/>
          <w:color w:val="231F20"/>
          <w:spacing w:val="-10"/>
          <w:sz w:val="22"/>
        </w:rPr>
        <w:t> </w:t>
      </w:r>
      <w:r>
        <w:rPr>
          <w:i/>
          <w:color w:val="231F20"/>
          <w:spacing w:val="-2"/>
          <w:sz w:val="22"/>
        </w:rPr>
        <w:t>the</w:t>
      </w:r>
      <w:r>
        <w:rPr>
          <w:i/>
          <w:color w:val="231F20"/>
          <w:spacing w:val="-10"/>
          <w:sz w:val="22"/>
        </w:rPr>
        <w:t> </w:t>
      </w:r>
      <w:r>
        <w:rPr>
          <w:i/>
          <w:color w:val="231F20"/>
          <w:spacing w:val="-2"/>
          <w:sz w:val="22"/>
        </w:rPr>
        <w:t>Black</w:t>
      </w:r>
      <w:r>
        <w:rPr>
          <w:i/>
          <w:color w:val="231F20"/>
          <w:spacing w:val="-10"/>
          <w:sz w:val="22"/>
        </w:rPr>
        <w:t> </w:t>
      </w:r>
      <w:r>
        <w:rPr>
          <w:i/>
          <w:color w:val="231F20"/>
          <w:spacing w:val="-2"/>
          <w:sz w:val="22"/>
        </w:rPr>
        <w:t>American</w:t>
      </w:r>
      <w:r>
        <w:rPr>
          <w:i/>
          <w:color w:val="231F20"/>
          <w:spacing w:val="-10"/>
          <w:sz w:val="22"/>
        </w:rPr>
        <w:t> </w:t>
      </w:r>
      <w:r>
        <w:rPr>
          <w:color w:val="231F20"/>
          <w:spacing w:val="-2"/>
          <w:sz w:val="22"/>
        </w:rPr>
        <w:t>(Reid-Pharr).</w:t>
      </w:r>
    </w:p>
    <w:p>
      <w:pPr>
        <w:pStyle w:val="BodyText"/>
        <w:spacing w:line="225" w:lineRule="auto"/>
        <w:ind w:left="117" w:right="112" w:firstLine="238"/>
      </w:pPr>
      <w:r>
        <w:rPr>
          <w:color w:val="231F20"/>
          <w:w w:val="95"/>
        </w:rPr>
        <w:t>No</w:t>
      </w:r>
      <w:r>
        <w:rPr>
          <w:color w:val="231F20"/>
          <w:w w:val="95"/>
        </w:rPr>
        <w:t> study</w:t>
      </w:r>
      <w:r>
        <w:rPr>
          <w:color w:val="231F20"/>
          <w:w w:val="95"/>
        </w:rPr>
        <w:t> on</w:t>
      </w:r>
      <w:r>
        <w:rPr>
          <w:color w:val="231F20"/>
          <w:w w:val="95"/>
        </w:rPr>
        <w:t> black</w:t>
      </w:r>
      <w:r>
        <w:rPr>
          <w:color w:val="231F20"/>
          <w:w w:val="95"/>
        </w:rPr>
        <w:t> masculinity</w:t>
      </w:r>
      <w:r>
        <w:rPr>
          <w:color w:val="231F20"/>
          <w:w w:val="95"/>
        </w:rPr>
        <w:t> in</w:t>
      </w:r>
      <w:r>
        <w:rPr>
          <w:color w:val="231F20"/>
          <w:w w:val="95"/>
        </w:rPr>
        <w:t> the</w:t>
      </w:r>
      <w:r>
        <w:rPr>
          <w:color w:val="231F20"/>
          <w:w w:val="95"/>
        </w:rPr>
        <w:t> nineteenth</w:t>
      </w:r>
      <w:r>
        <w:rPr>
          <w:color w:val="231F20"/>
          <w:w w:val="95"/>
        </w:rPr>
        <w:t> century</w:t>
      </w:r>
      <w:r>
        <w:rPr>
          <w:color w:val="231F20"/>
          <w:w w:val="95"/>
        </w:rPr>
        <w:t> focuses on</w:t>
      </w:r>
      <w:r>
        <w:rPr>
          <w:color w:val="231F20"/>
          <w:spacing w:val="-4"/>
          <w:w w:val="95"/>
        </w:rPr>
        <w:t> </w:t>
      </w:r>
      <w:r>
        <w:rPr>
          <w:color w:val="231F20"/>
          <w:w w:val="95"/>
        </w:rPr>
        <w:t>homoeroticism.</w:t>
      </w:r>
      <w:r>
        <w:rPr>
          <w:color w:val="231F20"/>
          <w:spacing w:val="-4"/>
          <w:w w:val="95"/>
        </w:rPr>
        <w:t> </w:t>
      </w:r>
      <w:r>
        <w:rPr>
          <w:color w:val="231F20"/>
          <w:w w:val="95"/>
        </w:rPr>
        <w:t>This</w:t>
      </w:r>
      <w:r>
        <w:rPr>
          <w:color w:val="231F20"/>
          <w:spacing w:val="-4"/>
          <w:w w:val="95"/>
        </w:rPr>
        <w:t> </w:t>
      </w:r>
      <w:r>
        <w:rPr>
          <w:color w:val="231F20"/>
          <w:w w:val="95"/>
        </w:rPr>
        <w:t>has</w:t>
      </w:r>
      <w:r>
        <w:rPr>
          <w:color w:val="231F20"/>
          <w:spacing w:val="-4"/>
          <w:w w:val="95"/>
        </w:rPr>
        <w:t> </w:t>
      </w:r>
      <w:r>
        <w:rPr>
          <w:color w:val="231F20"/>
          <w:w w:val="95"/>
        </w:rPr>
        <w:t>partly</w:t>
      </w:r>
      <w:r>
        <w:rPr>
          <w:color w:val="231F20"/>
          <w:spacing w:val="-4"/>
          <w:w w:val="95"/>
        </w:rPr>
        <w:t> </w:t>
      </w:r>
      <w:r>
        <w:rPr>
          <w:color w:val="231F20"/>
          <w:w w:val="95"/>
        </w:rPr>
        <w:t>to</w:t>
      </w:r>
      <w:r>
        <w:rPr>
          <w:color w:val="231F20"/>
          <w:spacing w:val="-4"/>
          <w:w w:val="95"/>
        </w:rPr>
        <w:t> </w:t>
      </w:r>
      <w:r>
        <w:rPr>
          <w:color w:val="231F20"/>
          <w:w w:val="95"/>
        </w:rPr>
        <w:t>do</w:t>
      </w:r>
      <w:r>
        <w:rPr>
          <w:color w:val="231F20"/>
          <w:spacing w:val="-4"/>
          <w:w w:val="95"/>
        </w:rPr>
        <w:t> </w:t>
      </w:r>
      <w:r>
        <w:rPr>
          <w:color w:val="231F20"/>
          <w:w w:val="95"/>
        </w:rPr>
        <w:t>with</w:t>
      </w:r>
      <w:r>
        <w:rPr>
          <w:color w:val="231F20"/>
          <w:spacing w:val="-4"/>
          <w:w w:val="95"/>
        </w:rPr>
        <w:t> </w:t>
      </w:r>
      <w:r>
        <w:rPr>
          <w:color w:val="231F20"/>
          <w:w w:val="95"/>
        </w:rPr>
        <w:t>issues</w:t>
      </w:r>
      <w:r>
        <w:rPr>
          <w:color w:val="231F20"/>
          <w:spacing w:val="-4"/>
          <w:w w:val="95"/>
        </w:rPr>
        <w:t> </w:t>
      </w:r>
      <w:r>
        <w:rPr>
          <w:color w:val="231F20"/>
          <w:w w:val="95"/>
        </w:rPr>
        <w:t>of</w:t>
      </w:r>
      <w:r>
        <w:rPr>
          <w:color w:val="231F20"/>
          <w:spacing w:val="-4"/>
          <w:w w:val="95"/>
        </w:rPr>
        <w:t> </w:t>
      </w:r>
      <w:r>
        <w:rPr>
          <w:color w:val="231F20"/>
          <w:w w:val="95"/>
        </w:rPr>
        <w:t>material</w:t>
      </w:r>
      <w:r>
        <w:rPr>
          <w:color w:val="231F20"/>
          <w:spacing w:val="-4"/>
          <w:w w:val="95"/>
        </w:rPr>
        <w:t> </w:t>
      </w:r>
      <w:r>
        <w:rPr>
          <w:color w:val="231F20"/>
          <w:w w:val="95"/>
        </w:rPr>
        <w:t>evi- </w:t>
      </w:r>
      <w:r>
        <w:rPr>
          <w:color w:val="231F20"/>
          <w:w w:val="90"/>
        </w:rPr>
        <w:t>dence that have been duly noted by scholars of the African American </w:t>
      </w:r>
      <w:r>
        <w:rPr>
          <w:color w:val="231F20"/>
          <w:w w:val="95"/>
        </w:rPr>
        <w:t>experience.</w:t>
      </w:r>
      <w:r>
        <w:rPr>
          <w:color w:val="231F20"/>
          <w:spacing w:val="-13"/>
          <w:w w:val="95"/>
        </w:rPr>
        <w:t> </w:t>
      </w:r>
      <w:r>
        <w:rPr>
          <w:color w:val="231F20"/>
          <w:w w:val="95"/>
        </w:rPr>
        <w:t>Many</w:t>
      </w:r>
      <w:r>
        <w:rPr>
          <w:color w:val="231F20"/>
          <w:spacing w:val="-11"/>
          <w:w w:val="95"/>
        </w:rPr>
        <w:t> </w:t>
      </w:r>
      <w:r>
        <w:rPr>
          <w:color w:val="231F20"/>
          <w:w w:val="95"/>
        </w:rPr>
        <w:t>have</w:t>
      </w:r>
      <w:r>
        <w:rPr>
          <w:color w:val="231F20"/>
          <w:spacing w:val="-11"/>
          <w:w w:val="95"/>
        </w:rPr>
        <w:t> </w:t>
      </w:r>
      <w:r>
        <w:rPr>
          <w:color w:val="231F20"/>
          <w:w w:val="95"/>
        </w:rPr>
        <w:t>argued</w:t>
      </w:r>
      <w:r>
        <w:rPr>
          <w:color w:val="231F20"/>
          <w:spacing w:val="-11"/>
          <w:w w:val="95"/>
        </w:rPr>
        <w:t> </w:t>
      </w:r>
      <w:r>
        <w:rPr>
          <w:color w:val="231F20"/>
          <w:w w:val="95"/>
        </w:rPr>
        <w:t>that</w:t>
      </w:r>
      <w:r>
        <w:rPr>
          <w:color w:val="231F20"/>
          <w:spacing w:val="-11"/>
          <w:w w:val="95"/>
        </w:rPr>
        <w:t> </w:t>
      </w:r>
      <w:r>
        <w:rPr>
          <w:color w:val="231F20"/>
          <w:w w:val="95"/>
        </w:rPr>
        <w:t>there</w:t>
      </w:r>
      <w:r>
        <w:rPr>
          <w:color w:val="231F20"/>
          <w:spacing w:val="-11"/>
          <w:w w:val="95"/>
        </w:rPr>
        <w:t> </w:t>
      </w:r>
      <w:r>
        <w:rPr>
          <w:color w:val="231F20"/>
          <w:w w:val="95"/>
        </w:rPr>
        <w:t>simply</w:t>
      </w:r>
      <w:r>
        <w:rPr>
          <w:color w:val="231F20"/>
          <w:spacing w:val="-11"/>
          <w:w w:val="95"/>
        </w:rPr>
        <w:t> </w:t>
      </w:r>
      <w:r>
        <w:rPr>
          <w:color w:val="231F20"/>
          <w:w w:val="95"/>
        </w:rPr>
        <w:t>are</w:t>
      </w:r>
      <w:r>
        <w:rPr>
          <w:color w:val="231F20"/>
          <w:spacing w:val="-11"/>
          <w:w w:val="95"/>
        </w:rPr>
        <w:t> </w:t>
      </w:r>
      <w:r>
        <w:rPr>
          <w:color w:val="231F20"/>
          <w:w w:val="95"/>
        </w:rPr>
        <w:t>not</w:t>
      </w:r>
      <w:r>
        <w:rPr>
          <w:color w:val="231F20"/>
          <w:spacing w:val="-11"/>
          <w:w w:val="95"/>
        </w:rPr>
        <w:t> </w:t>
      </w:r>
      <w:r>
        <w:rPr>
          <w:color w:val="231F20"/>
          <w:w w:val="95"/>
        </w:rPr>
        <w:t>enough</w:t>
      </w:r>
      <w:r>
        <w:rPr>
          <w:color w:val="231F20"/>
          <w:spacing w:val="-11"/>
          <w:w w:val="95"/>
        </w:rPr>
        <w:t> </w:t>
      </w:r>
      <w:r>
        <w:rPr>
          <w:color w:val="231F20"/>
          <w:w w:val="95"/>
        </w:rPr>
        <w:t>pri- </w:t>
      </w:r>
      <w:r>
        <w:rPr>
          <w:color w:val="231F20"/>
          <w:w w:val="90"/>
        </w:rPr>
        <w:t>mary</w:t>
      </w:r>
      <w:r>
        <w:rPr>
          <w:color w:val="231F20"/>
          <w:spacing w:val="-1"/>
          <w:w w:val="90"/>
        </w:rPr>
        <w:t> </w:t>
      </w:r>
      <w:r>
        <w:rPr>
          <w:color w:val="231F20"/>
          <w:w w:val="90"/>
        </w:rPr>
        <w:t>materials</w:t>
      </w:r>
      <w:r>
        <w:rPr>
          <w:color w:val="231F20"/>
          <w:spacing w:val="-1"/>
          <w:w w:val="90"/>
        </w:rPr>
        <w:t> </w:t>
      </w:r>
      <w:r>
        <w:rPr>
          <w:color w:val="231F20"/>
          <w:w w:val="90"/>
        </w:rPr>
        <w:t>available</w:t>
      </w:r>
      <w:r>
        <w:rPr>
          <w:color w:val="231F20"/>
          <w:spacing w:val="-1"/>
          <w:w w:val="90"/>
        </w:rPr>
        <w:t> </w:t>
      </w:r>
      <w:r>
        <w:rPr>
          <w:color w:val="231F20"/>
          <w:w w:val="90"/>
        </w:rPr>
        <w:t>to</w:t>
      </w:r>
      <w:r>
        <w:rPr>
          <w:color w:val="231F20"/>
          <w:spacing w:val="-1"/>
          <w:w w:val="90"/>
        </w:rPr>
        <w:t> </w:t>
      </w:r>
      <w:r>
        <w:rPr>
          <w:color w:val="231F20"/>
          <w:w w:val="90"/>
        </w:rPr>
        <w:t>conduct</w:t>
      </w:r>
      <w:r>
        <w:rPr>
          <w:color w:val="231F20"/>
          <w:spacing w:val="-1"/>
          <w:w w:val="90"/>
        </w:rPr>
        <w:t> </w:t>
      </w:r>
      <w:r>
        <w:rPr>
          <w:color w:val="231F20"/>
          <w:w w:val="90"/>
        </w:rPr>
        <w:t>such</w:t>
      </w:r>
      <w:r>
        <w:rPr>
          <w:color w:val="231F20"/>
          <w:spacing w:val="-1"/>
          <w:w w:val="90"/>
        </w:rPr>
        <w:t> </w:t>
      </w:r>
      <w:r>
        <w:rPr>
          <w:color w:val="231F20"/>
          <w:w w:val="90"/>
        </w:rPr>
        <w:t>a</w:t>
      </w:r>
      <w:r>
        <w:rPr>
          <w:color w:val="231F20"/>
          <w:spacing w:val="-1"/>
          <w:w w:val="90"/>
        </w:rPr>
        <w:t> </w:t>
      </w:r>
      <w:r>
        <w:rPr>
          <w:color w:val="231F20"/>
          <w:w w:val="90"/>
        </w:rPr>
        <w:t>study.</w:t>
      </w:r>
      <w:r>
        <w:rPr>
          <w:color w:val="231F20"/>
          <w:spacing w:val="-1"/>
          <w:w w:val="90"/>
        </w:rPr>
        <w:t> </w:t>
      </w:r>
      <w:r>
        <w:rPr>
          <w:color w:val="231F20"/>
          <w:w w:val="90"/>
        </w:rPr>
        <w:t>Contrary,</w:t>
      </w:r>
      <w:r>
        <w:rPr>
          <w:color w:val="231F20"/>
          <w:spacing w:val="-1"/>
          <w:w w:val="90"/>
        </w:rPr>
        <w:t> </w:t>
      </w:r>
      <w:r>
        <w:rPr>
          <w:color w:val="231F20"/>
          <w:w w:val="90"/>
        </w:rPr>
        <w:t>though,</w:t>
      </w:r>
      <w:r>
        <w:rPr>
          <w:color w:val="231F20"/>
          <w:spacing w:val="-1"/>
          <w:w w:val="90"/>
        </w:rPr>
        <w:t> </w:t>
      </w:r>
      <w:r>
        <w:rPr>
          <w:color w:val="231F20"/>
          <w:w w:val="90"/>
        </w:rPr>
        <w:t>to </w:t>
      </w:r>
      <w:r>
        <w:rPr>
          <w:color w:val="231F20"/>
          <w:w w:val="95"/>
        </w:rPr>
        <w:t>these</w:t>
      </w:r>
      <w:r>
        <w:rPr>
          <w:color w:val="231F20"/>
          <w:spacing w:val="-6"/>
          <w:w w:val="95"/>
        </w:rPr>
        <w:t> </w:t>
      </w:r>
      <w:r>
        <w:rPr>
          <w:color w:val="231F20"/>
          <w:w w:val="95"/>
        </w:rPr>
        <w:t>claims</w:t>
      </w:r>
      <w:r>
        <w:rPr>
          <w:color w:val="231F20"/>
          <w:spacing w:val="-6"/>
          <w:w w:val="95"/>
        </w:rPr>
        <w:t> </w:t>
      </w:r>
      <w:r>
        <w:rPr>
          <w:color w:val="231F20"/>
          <w:w w:val="95"/>
        </w:rPr>
        <w:t>of</w:t>
      </w:r>
      <w:r>
        <w:rPr>
          <w:color w:val="231F20"/>
          <w:spacing w:val="-6"/>
          <w:w w:val="95"/>
        </w:rPr>
        <w:t> </w:t>
      </w:r>
      <w:r>
        <w:rPr>
          <w:color w:val="231F20"/>
          <w:w w:val="95"/>
        </w:rPr>
        <w:t>absence,</w:t>
      </w:r>
      <w:r>
        <w:rPr>
          <w:color w:val="231F20"/>
          <w:spacing w:val="-6"/>
          <w:w w:val="95"/>
        </w:rPr>
        <w:t> </w:t>
      </w:r>
      <w:r>
        <w:rPr>
          <w:color w:val="231F20"/>
          <w:w w:val="95"/>
        </w:rPr>
        <w:t>I</w:t>
      </w:r>
      <w:r>
        <w:rPr>
          <w:color w:val="231F20"/>
          <w:spacing w:val="-6"/>
          <w:w w:val="95"/>
        </w:rPr>
        <w:t> </w:t>
      </w:r>
      <w:r>
        <w:rPr>
          <w:color w:val="231F20"/>
          <w:w w:val="95"/>
        </w:rPr>
        <w:t>argue</w:t>
      </w:r>
      <w:r>
        <w:rPr>
          <w:color w:val="231F20"/>
          <w:spacing w:val="-6"/>
          <w:w w:val="95"/>
        </w:rPr>
        <w:t> </w:t>
      </w:r>
      <w:r>
        <w:rPr>
          <w:color w:val="231F20"/>
          <w:w w:val="95"/>
        </w:rPr>
        <w:t>that</w:t>
      </w:r>
      <w:r>
        <w:rPr>
          <w:color w:val="231F20"/>
          <w:spacing w:val="-6"/>
          <w:w w:val="95"/>
        </w:rPr>
        <w:t> </w:t>
      </w:r>
      <w:r>
        <w:rPr>
          <w:color w:val="231F20"/>
          <w:w w:val="95"/>
        </w:rPr>
        <w:t>homoeroticism</w:t>
      </w:r>
      <w:r>
        <w:rPr>
          <w:color w:val="231F20"/>
          <w:spacing w:val="-5"/>
          <w:w w:val="95"/>
        </w:rPr>
        <w:t> </w:t>
      </w:r>
      <w:r>
        <w:rPr>
          <w:i/>
          <w:color w:val="231F20"/>
          <w:w w:val="95"/>
        </w:rPr>
        <w:t>did</w:t>
      </w:r>
      <w:r>
        <w:rPr>
          <w:i/>
          <w:color w:val="231F20"/>
          <w:spacing w:val="-6"/>
          <w:w w:val="95"/>
        </w:rPr>
        <w:t> </w:t>
      </w:r>
      <w:r>
        <w:rPr>
          <w:color w:val="231F20"/>
          <w:w w:val="95"/>
        </w:rPr>
        <w:t>exist</w:t>
      </w:r>
      <w:r>
        <w:rPr>
          <w:color w:val="231F20"/>
          <w:spacing w:val="-6"/>
          <w:w w:val="95"/>
        </w:rPr>
        <w:t> </w:t>
      </w:r>
      <w:r>
        <w:rPr>
          <w:color w:val="231F20"/>
          <w:w w:val="95"/>
        </w:rPr>
        <w:t>among </w:t>
      </w:r>
      <w:r>
        <w:rPr>
          <w:color w:val="231F20"/>
          <w:w w:val="90"/>
        </w:rPr>
        <w:t>nineteenth-century</w:t>
      </w:r>
      <w:r>
        <w:rPr>
          <w:color w:val="231F20"/>
          <w:spacing w:val="-4"/>
          <w:w w:val="90"/>
        </w:rPr>
        <w:t> </w:t>
      </w:r>
      <w:r>
        <w:rPr>
          <w:color w:val="231F20"/>
          <w:w w:val="90"/>
        </w:rPr>
        <w:t>black</w:t>
      </w:r>
      <w:r>
        <w:rPr>
          <w:color w:val="231F20"/>
          <w:spacing w:val="-4"/>
          <w:w w:val="90"/>
        </w:rPr>
        <w:t> </w:t>
      </w:r>
      <w:r>
        <w:rPr>
          <w:color w:val="231F20"/>
          <w:w w:val="90"/>
        </w:rPr>
        <w:t>peoples,</w:t>
      </w:r>
      <w:r>
        <w:rPr>
          <w:color w:val="231F20"/>
          <w:spacing w:val="-4"/>
          <w:w w:val="90"/>
        </w:rPr>
        <w:t> </w:t>
      </w:r>
      <w:r>
        <w:rPr>
          <w:color w:val="231F20"/>
          <w:w w:val="90"/>
        </w:rPr>
        <w:t>chattel</w:t>
      </w:r>
      <w:r>
        <w:rPr>
          <w:color w:val="231F20"/>
          <w:spacing w:val="-4"/>
          <w:w w:val="90"/>
        </w:rPr>
        <w:t> </w:t>
      </w:r>
      <w:r>
        <w:rPr>
          <w:color w:val="231F20"/>
          <w:w w:val="90"/>
        </w:rPr>
        <w:t>or</w:t>
      </w:r>
      <w:r>
        <w:rPr>
          <w:color w:val="231F20"/>
          <w:spacing w:val="-4"/>
          <w:w w:val="90"/>
        </w:rPr>
        <w:t> </w:t>
      </w:r>
      <w:r>
        <w:rPr>
          <w:color w:val="231F20"/>
          <w:w w:val="90"/>
        </w:rPr>
        <w:t>free,</w:t>
      </w:r>
      <w:r>
        <w:rPr>
          <w:color w:val="231F20"/>
          <w:spacing w:val="-4"/>
          <w:w w:val="90"/>
        </w:rPr>
        <w:t> </w:t>
      </w:r>
      <w:r>
        <w:rPr>
          <w:color w:val="231F20"/>
          <w:w w:val="90"/>
        </w:rPr>
        <w:t>literate</w:t>
      </w:r>
      <w:r>
        <w:rPr>
          <w:color w:val="231F20"/>
          <w:spacing w:val="-4"/>
          <w:w w:val="90"/>
        </w:rPr>
        <w:t> </w:t>
      </w:r>
      <w:r>
        <w:rPr>
          <w:color w:val="231F20"/>
          <w:w w:val="90"/>
        </w:rPr>
        <w:t>or</w:t>
      </w:r>
      <w:r>
        <w:rPr>
          <w:color w:val="231F20"/>
          <w:spacing w:val="-4"/>
          <w:w w:val="90"/>
        </w:rPr>
        <w:t> </w:t>
      </w:r>
      <w:r>
        <w:rPr>
          <w:color w:val="231F20"/>
          <w:w w:val="90"/>
        </w:rPr>
        <w:t>nonliterate, though a number of factors have prevented us from being able to dis- </w:t>
      </w:r>
      <w:r>
        <w:rPr>
          <w:color w:val="231F20"/>
          <w:spacing w:val="-2"/>
          <w:w w:val="95"/>
        </w:rPr>
        <w:t>cern</w:t>
      </w:r>
      <w:r>
        <w:rPr>
          <w:color w:val="231F20"/>
          <w:spacing w:val="-5"/>
          <w:w w:val="95"/>
        </w:rPr>
        <w:t> </w:t>
      </w:r>
      <w:r>
        <w:rPr>
          <w:color w:val="231F20"/>
          <w:spacing w:val="-2"/>
          <w:w w:val="95"/>
        </w:rPr>
        <w:t>and</w:t>
      </w:r>
      <w:r>
        <w:rPr>
          <w:color w:val="231F20"/>
          <w:spacing w:val="-5"/>
          <w:w w:val="95"/>
        </w:rPr>
        <w:t> </w:t>
      </w:r>
      <w:r>
        <w:rPr>
          <w:color w:val="231F20"/>
          <w:spacing w:val="-2"/>
          <w:w w:val="95"/>
        </w:rPr>
        <w:t>engage</w:t>
      </w:r>
      <w:r>
        <w:rPr>
          <w:color w:val="231F20"/>
          <w:spacing w:val="-5"/>
          <w:w w:val="95"/>
        </w:rPr>
        <w:t> </w:t>
      </w:r>
      <w:r>
        <w:rPr>
          <w:color w:val="231F20"/>
          <w:spacing w:val="-2"/>
          <w:w w:val="95"/>
        </w:rPr>
        <w:t>with</w:t>
      </w:r>
      <w:r>
        <w:rPr>
          <w:color w:val="231F20"/>
          <w:spacing w:val="-5"/>
          <w:w w:val="95"/>
        </w:rPr>
        <w:t> </w:t>
      </w:r>
      <w:r>
        <w:rPr>
          <w:color w:val="231F20"/>
          <w:spacing w:val="-2"/>
          <w:w w:val="95"/>
        </w:rPr>
        <w:t>the</w:t>
      </w:r>
      <w:r>
        <w:rPr>
          <w:color w:val="231F20"/>
          <w:spacing w:val="-5"/>
          <w:w w:val="95"/>
        </w:rPr>
        <w:t> </w:t>
      </w:r>
      <w:r>
        <w:rPr>
          <w:color w:val="231F20"/>
          <w:spacing w:val="-2"/>
          <w:w w:val="95"/>
        </w:rPr>
        <w:t>subject</w:t>
      </w:r>
      <w:r>
        <w:rPr>
          <w:color w:val="231F20"/>
          <w:spacing w:val="-5"/>
          <w:w w:val="95"/>
        </w:rPr>
        <w:t> </w:t>
      </w:r>
      <w:r>
        <w:rPr>
          <w:color w:val="231F20"/>
          <w:spacing w:val="-2"/>
          <w:w w:val="95"/>
        </w:rPr>
        <w:t>of</w:t>
      </w:r>
      <w:r>
        <w:rPr>
          <w:color w:val="231F20"/>
          <w:spacing w:val="-5"/>
          <w:w w:val="95"/>
        </w:rPr>
        <w:t> </w:t>
      </w:r>
      <w:r>
        <w:rPr>
          <w:color w:val="231F20"/>
          <w:spacing w:val="-2"/>
          <w:w w:val="95"/>
        </w:rPr>
        <w:t>homoeroticism</w:t>
      </w:r>
      <w:r>
        <w:rPr>
          <w:color w:val="231F20"/>
          <w:spacing w:val="-5"/>
          <w:w w:val="95"/>
        </w:rPr>
        <w:t> </w:t>
      </w:r>
      <w:r>
        <w:rPr>
          <w:color w:val="231F20"/>
          <w:spacing w:val="-2"/>
          <w:w w:val="95"/>
        </w:rPr>
        <w:t>as</w:t>
      </w:r>
      <w:r>
        <w:rPr>
          <w:color w:val="231F20"/>
          <w:spacing w:val="-5"/>
          <w:w w:val="95"/>
        </w:rPr>
        <w:t> </w:t>
      </w:r>
      <w:r>
        <w:rPr>
          <w:color w:val="231F20"/>
          <w:spacing w:val="-2"/>
          <w:w w:val="95"/>
        </w:rPr>
        <w:t>it</w:t>
      </w:r>
      <w:r>
        <w:rPr>
          <w:color w:val="231F20"/>
          <w:spacing w:val="-5"/>
          <w:w w:val="95"/>
        </w:rPr>
        <w:t> </w:t>
      </w:r>
      <w:r>
        <w:rPr>
          <w:color w:val="231F20"/>
          <w:spacing w:val="-2"/>
          <w:w w:val="95"/>
        </w:rPr>
        <w:t>existed</w:t>
      </w:r>
      <w:r>
        <w:rPr>
          <w:color w:val="231F20"/>
          <w:spacing w:val="-5"/>
          <w:w w:val="95"/>
        </w:rPr>
        <w:t> </w:t>
      </w:r>
      <w:r>
        <w:rPr>
          <w:color w:val="231F20"/>
          <w:spacing w:val="-2"/>
          <w:w w:val="95"/>
        </w:rPr>
        <w:t>then. </w:t>
      </w:r>
      <w:r>
        <w:rPr>
          <w:color w:val="231F20"/>
          <w:w w:val="95"/>
        </w:rPr>
        <w:t>Most</w:t>
      </w:r>
      <w:r>
        <w:rPr>
          <w:color w:val="231F20"/>
          <w:spacing w:val="-7"/>
          <w:w w:val="95"/>
        </w:rPr>
        <w:t> </w:t>
      </w:r>
      <w:r>
        <w:rPr>
          <w:color w:val="231F20"/>
          <w:w w:val="95"/>
        </w:rPr>
        <w:t>importantly,</w:t>
      </w:r>
      <w:r>
        <w:rPr>
          <w:color w:val="231F20"/>
          <w:spacing w:val="-7"/>
          <w:w w:val="95"/>
        </w:rPr>
        <w:t> </w:t>
      </w:r>
      <w:r>
        <w:rPr>
          <w:color w:val="231F20"/>
          <w:w w:val="95"/>
        </w:rPr>
        <w:t>our</w:t>
      </w:r>
      <w:r>
        <w:rPr>
          <w:color w:val="231F20"/>
          <w:spacing w:val="-7"/>
          <w:w w:val="95"/>
        </w:rPr>
        <w:t> </w:t>
      </w:r>
      <w:r>
        <w:rPr>
          <w:color w:val="231F20"/>
          <w:w w:val="95"/>
        </w:rPr>
        <w:t>contemporary</w:t>
      </w:r>
      <w:r>
        <w:rPr>
          <w:color w:val="231F20"/>
          <w:spacing w:val="-7"/>
          <w:w w:val="95"/>
        </w:rPr>
        <w:t> </w:t>
      </w:r>
      <w:r>
        <w:rPr>
          <w:color w:val="231F20"/>
          <w:w w:val="95"/>
        </w:rPr>
        <w:t>framing</w:t>
      </w:r>
      <w:r>
        <w:rPr>
          <w:color w:val="231F20"/>
          <w:spacing w:val="-7"/>
          <w:w w:val="95"/>
        </w:rPr>
        <w:t> </w:t>
      </w:r>
      <w:r>
        <w:rPr>
          <w:color w:val="231F20"/>
          <w:w w:val="95"/>
        </w:rPr>
        <w:t>of</w:t>
      </w:r>
      <w:r>
        <w:rPr>
          <w:color w:val="231F20"/>
          <w:spacing w:val="-7"/>
          <w:w w:val="95"/>
        </w:rPr>
        <w:t> </w:t>
      </w:r>
      <w:r>
        <w:rPr>
          <w:color w:val="231F20"/>
          <w:w w:val="95"/>
        </w:rPr>
        <w:t>homosexuality</w:t>
      </w:r>
      <w:r>
        <w:rPr>
          <w:color w:val="231F20"/>
          <w:spacing w:val="-7"/>
          <w:w w:val="95"/>
        </w:rPr>
        <w:t> </w:t>
      </w:r>
      <w:r>
        <w:rPr>
          <w:color w:val="231F20"/>
          <w:w w:val="95"/>
        </w:rPr>
        <w:t>has </w:t>
      </w:r>
      <w:r>
        <w:rPr>
          <w:color w:val="231F20"/>
          <w:w w:val="90"/>
        </w:rPr>
        <w:t>obscured</w:t>
      </w:r>
      <w:r>
        <w:rPr>
          <w:color w:val="231F20"/>
          <w:spacing w:val="-4"/>
          <w:w w:val="90"/>
        </w:rPr>
        <w:t> </w:t>
      </w:r>
      <w:r>
        <w:rPr>
          <w:color w:val="231F20"/>
          <w:w w:val="90"/>
        </w:rPr>
        <w:t>our</w:t>
      </w:r>
      <w:r>
        <w:rPr>
          <w:color w:val="231F20"/>
          <w:spacing w:val="-4"/>
          <w:w w:val="90"/>
        </w:rPr>
        <w:t> </w:t>
      </w:r>
      <w:r>
        <w:rPr>
          <w:color w:val="231F20"/>
          <w:w w:val="90"/>
        </w:rPr>
        <w:t>vision.</w:t>
      </w:r>
      <w:r>
        <w:rPr>
          <w:color w:val="231F20"/>
          <w:spacing w:val="-4"/>
          <w:w w:val="90"/>
        </w:rPr>
        <w:t> </w:t>
      </w:r>
      <w:r>
        <w:rPr>
          <w:color w:val="231F20"/>
          <w:w w:val="90"/>
        </w:rPr>
        <w:t>In</w:t>
      </w:r>
      <w:r>
        <w:rPr>
          <w:color w:val="231F20"/>
          <w:spacing w:val="-4"/>
          <w:w w:val="90"/>
        </w:rPr>
        <w:t> </w:t>
      </w:r>
      <w:r>
        <w:rPr>
          <w:color w:val="231F20"/>
          <w:w w:val="90"/>
        </w:rPr>
        <w:t>addition,</w:t>
      </w:r>
      <w:r>
        <w:rPr>
          <w:color w:val="231F20"/>
          <w:spacing w:val="-4"/>
          <w:w w:val="90"/>
        </w:rPr>
        <w:t> </w:t>
      </w:r>
      <w:r>
        <w:rPr>
          <w:color w:val="231F20"/>
          <w:w w:val="90"/>
        </w:rPr>
        <w:t>the</w:t>
      </w:r>
      <w:r>
        <w:rPr>
          <w:color w:val="231F20"/>
          <w:spacing w:val="-4"/>
          <w:w w:val="90"/>
        </w:rPr>
        <w:t> </w:t>
      </w:r>
      <w:r>
        <w:rPr>
          <w:color w:val="231F20"/>
          <w:w w:val="90"/>
        </w:rPr>
        <w:t>absence</w:t>
      </w:r>
      <w:r>
        <w:rPr>
          <w:color w:val="231F20"/>
          <w:spacing w:val="-4"/>
          <w:w w:val="90"/>
        </w:rPr>
        <w:t> </w:t>
      </w:r>
      <w:r>
        <w:rPr>
          <w:color w:val="231F20"/>
          <w:w w:val="90"/>
        </w:rPr>
        <w:t>of</w:t>
      </w:r>
      <w:r>
        <w:rPr>
          <w:color w:val="231F20"/>
          <w:spacing w:val="-4"/>
          <w:w w:val="90"/>
        </w:rPr>
        <w:t> </w:t>
      </w:r>
      <w:r>
        <w:rPr>
          <w:color w:val="231F20"/>
          <w:w w:val="90"/>
        </w:rPr>
        <w:t>an</w:t>
      </w:r>
      <w:r>
        <w:rPr>
          <w:color w:val="231F20"/>
          <w:spacing w:val="-4"/>
          <w:w w:val="90"/>
        </w:rPr>
        <w:t> </w:t>
      </w:r>
      <w:r>
        <w:rPr>
          <w:color w:val="231F20"/>
          <w:w w:val="90"/>
        </w:rPr>
        <w:t>appropriate</w:t>
      </w:r>
      <w:r>
        <w:rPr>
          <w:color w:val="231F20"/>
          <w:spacing w:val="-4"/>
          <w:w w:val="90"/>
        </w:rPr>
        <w:t> </w:t>
      </w:r>
      <w:r>
        <w:rPr>
          <w:color w:val="231F20"/>
          <w:w w:val="90"/>
        </w:rPr>
        <w:t>linguis- </w:t>
      </w:r>
      <w:r>
        <w:rPr>
          <w:color w:val="231F20"/>
          <w:w w:val="95"/>
        </w:rPr>
        <w:t>tic</w:t>
      </w:r>
      <w:r>
        <w:rPr>
          <w:color w:val="231F20"/>
          <w:spacing w:val="-11"/>
          <w:w w:val="95"/>
        </w:rPr>
        <w:t> </w:t>
      </w:r>
      <w:r>
        <w:rPr>
          <w:color w:val="231F20"/>
          <w:w w:val="95"/>
        </w:rPr>
        <w:t>apparatus,</w:t>
      </w:r>
      <w:r>
        <w:rPr>
          <w:color w:val="231F20"/>
          <w:spacing w:val="-11"/>
          <w:w w:val="95"/>
        </w:rPr>
        <w:t> </w:t>
      </w:r>
      <w:r>
        <w:rPr>
          <w:color w:val="231F20"/>
          <w:w w:val="95"/>
        </w:rPr>
        <w:t>the</w:t>
      </w:r>
      <w:r>
        <w:rPr>
          <w:color w:val="231F20"/>
          <w:spacing w:val="-11"/>
          <w:w w:val="95"/>
        </w:rPr>
        <w:t> </w:t>
      </w:r>
      <w:r>
        <w:rPr>
          <w:color w:val="231F20"/>
          <w:w w:val="95"/>
        </w:rPr>
        <w:t>dearth</w:t>
      </w:r>
      <w:r>
        <w:rPr>
          <w:color w:val="231F20"/>
          <w:spacing w:val="-11"/>
          <w:w w:val="95"/>
        </w:rPr>
        <w:t> </w:t>
      </w:r>
      <w:r>
        <w:rPr>
          <w:color w:val="231F20"/>
          <w:w w:val="95"/>
        </w:rPr>
        <w:t>of</w:t>
      </w:r>
      <w:r>
        <w:rPr>
          <w:color w:val="231F20"/>
          <w:spacing w:val="-11"/>
          <w:w w:val="95"/>
        </w:rPr>
        <w:t> </w:t>
      </w:r>
      <w:r>
        <w:rPr>
          <w:color w:val="231F20"/>
          <w:w w:val="95"/>
        </w:rPr>
        <w:t>historical</w:t>
      </w:r>
      <w:r>
        <w:rPr>
          <w:color w:val="231F20"/>
          <w:spacing w:val="-11"/>
          <w:w w:val="95"/>
        </w:rPr>
        <w:t> </w:t>
      </w:r>
      <w:r>
        <w:rPr>
          <w:color w:val="231F20"/>
          <w:w w:val="95"/>
        </w:rPr>
        <w:t>documentation,</w:t>
      </w:r>
      <w:r>
        <w:rPr>
          <w:color w:val="231F20"/>
          <w:spacing w:val="-11"/>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lack</w:t>
      </w:r>
      <w:r>
        <w:rPr>
          <w:color w:val="231F20"/>
          <w:spacing w:val="-11"/>
          <w:w w:val="95"/>
        </w:rPr>
        <w:t> </w:t>
      </w:r>
      <w:r>
        <w:rPr>
          <w:color w:val="231F20"/>
          <w:w w:val="95"/>
        </w:rPr>
        <w:t>of </w:t>
      </w:r>
      <w:r>
        <w:rPr>
          <w:color w:val="231F20"/>
          <w:w w:val="90"/>
        </w:rPr>
        <w:t>theoretical models with which to excavate homoeroticism from extant historical</w:t>
      </w:r>
      <w:r>
        <w:rPr>
          <w:color w:val="231F20"/>
          <w:spacing w:val="-5"/>
          <w:w w:val="90"/>
        </w:rPr>
        <w:t> </w:t>
      </w:r>
      <w:r>
        <w:rPr>
          <w:color w:val="231F20"/>
          <w:w w:val="90"/>
        </w:rPr>
        <w:t>documents</w:t>
      </w:r>
      <w:r>
        <w:rPr>
          <w:color w:val="231F20"/>
          <w:spacing w:val="-5"/>
          <w:w w:val="90"/>
        </w:rPr>
        <w:t> </w:t>
      </w:r>
      <w:r>
        <w:rPr>
          <w:color w:val="231F20"/>
          <w:w w:val="90"/>
        </w:rPr>
        <w:t>have</w:t>
      </w:r>
      <w:r>
        <w:rPr>
          <w:color w:val="231F20"/>
          <w:spacing w:val="-5"/>
          <w:w w:val="90"/>
        </w:rPr>
        <w:t> </w:t>
      </w:r>
      <w:r>
        <w:rPr>
          <w:color w:val="231F20"/>
          <w:w w:val="90"/>
        </w:rPr>
        <w:t>all</w:t>
      </w:r>
      <w:r>
        <w:rPr>
          <w:color w:val="231F20"/>
          <w:spacing w:val="-5"/>
          <w:w w:val="90"/>
        </w:rPr>
        <w:t> </w:t>
      </w:r>
      <w:r>
        <w:rPr>
          <w:color w:val="231F20"/>
          <w:w w:val="90"/>
        </w:rPr>
        <w:t>contributed</w:t>
      </w:r>
      <w:r>
        <w:rPr>
          <w:color w:val="231F20"/>
          <w:spacing w:val="-5"/>
          <w:w w:val="90"/>
        </w:rPr>
        <w:t> </w:t>
      </w:r>
      <w:r>
        <w:rPr>
          <w:color w:val="231F20"/>
          <w:w w:val="90"/>
        </w:rPr>
        <w:t>to</w:t>
      </w:r>
      <w:r>
        <w:rPr>
          <w:color w:val="231F20"/>
          <w:spacing w:val="-5"/>
          <w:w w:val="90"/>
        </w:rPr>
        <w:t> </w:t>
      </w:r>
      <w:r>
        <w:rPr>
          <w:color w:val="231F20"/>
          <w:w w:val="90"/>
        </w:rPr>
        <w:t>a</w:t>
      </w:r>
      <w:r>
        <w:rPr>
          <w:color w:val="231F20"/>
          <w:spacing w:val="-5"/>
          <w:w w:val="90"/>
        </w:rPr>
        <w:t> </w:t>
      </w:r>
      <w:r>
        <w:rPr>
          <w:color w:val="231F20"/>
          <w:w w:val="90"/>
        </w:rPr>
        <w:t>lack</w:t>
      </w:r>
      <w:r>
        <w:rPr>
          <w:color w:val="231F20"/>
          <w:spacing w:val="-5"/>
          <w:w w:val="90"/>
        </w:rPr>
        <w:t> </w:t>
      </w:r>
      <w:r>
        <w:rPr>
          <w:color w:val="231F20"/>
          <w:w w:val="90"/>
        </w:rPr>
        <w:t>of</w:t>
      </w:r>
      <w:r>
        <w:rPr>
          <w:color w:val="231F20"/>
          <w:spacing w:val="-5"/>
          <w:w w:val="90"/>
        </w:rPr>
        <w:t> </w:t>
      </w:r>
      <w:r>
        <w:rPr>
          <w:color w:val="231F20"/>
          <w:w w:val="90"/>
        </w:rPr>
        <w:t>substantive</w:t>
      </w:r>
      <w:r>
        <w:rPr>
          <w:color w:val="231F20"/>
          <w:spacing w:val="-5"/>
          <w:w w:val="90"/>
        </w:rPr>
        <w:t> </w:t>
      </w:r>
      <w:r>
        <w:rPr>
          <w:color w:val="231F20"/>
          <w:w w:val="90"/>
        </w:rPr>
        <w:t>infor- </w:t>
      </w:r>
      <w:r>
        <w:rPr>
          <w:color w:val="231F20"/>
          <w:w w:val="95"/>
        </w:rPr>
        <w:t>mation</w:t>
      </w:r>
      <w:r>
        <w:rPr>
          <w:color w:val="231F20"/>
          <w:spacing w:val="-3"/>
          <w:w w:val="95"/>
        </w:rPr>
        <w:t> </w:t>
      </w:r>
      <w:r>
        <w:rPr>
          <w:color w:val="231F20"/>
          <w:w w:val="95"/>
        </w:rPr>
        <w:t>on</w:t>
      </w:r>
      <w:r>
        <w:rPr>
          <w:color w:val="231F20"/>
          <w:spacing w:val="-3"/>
          <w:w w:val="95"/>
        </w:rPr>
        <w:t> </w:t>
      </w:r>
      <w:r>
        <w:rPr>
          <w:color w:val="231F20"/>
          <w:w w:val="95"/>
        </w:rPr>
        <w:t>the</w:t>
      </w:r>
      <w:r>
        <w:rPr>
          <w:color w:val="231F20"/>
          <w:spacing w:val="-3"/>
          <w:w w:val="95"/>
        </w:rPr>
        <w:t> </w:t>
      </w:r>
      <w:r>
        <w:rPr>
          <w:color w:val="231F20"/>
          <w:w w:val="95"/>
        </w:rPr>
        <w:t>subject</w:t>
      </w:r>
      <w:r>
        <w:rPr>
          <w:color w:val="231F20"/>
          <w:spacing w:val="-3"/>
          <w:w w:val="95"/>
        </w:rPr>
        <w:t> </w:t>
      </w:r>
      <w:r>
        <w:rPr>
          <w:color w:val="231F20"/>
          <w:w w:val="95"/>
        </w:rPr>
        <w:t>of</w:t>
      </w:r>
      <w:r>
        <w:rPr>
          <w:color w:val="231F20"/>
          <w:spacing w:val="-3"/>
          <w:w w:val="95"/>
        </w:rPr>
        <w:t> </w:t>
      </w:r>
      <w:r>
        <w:rPr>
          <w:color w:val="231F20"/>
          <w:w w:val="95"/>
        </w:rPr>
        <w:t>homoeroticism.</w:t>
      </w:r>
    </w:p>
    <w:p>
      <w:pPr>
        <w:spacing w:after="0" w:line="225" w:lineRule="auto"/>
        <w:sectPr>
          <w:pgSz w:w="7710" w:h="12270"/>
          <w:pgMar w:header="668" w:footer="0" w:top="1100" w:bottom="280" w:left="620" w:right="640"/>
        </w:sectPr>
      </w:pPr>
    </w:p>
    <w:p>
      <w:pPr>
        <w:pStyle w:val="BodyText"/>
        <w:spacing w:line="225" w:lineRule="auto" w:before="92"/>
        <w:ind w:left="118" w:right="114" w:firstLine="238"/>
      </w:pPr>
      <w:bookmarkStart w:name="_bookmark33" w:id="39"/>
      <w:bookmarkEnd w:id="39"/>
      <w:r>
        <w:rPr/>
      </w:r>
      <w:r>
        <w:rPr>
          <w:color w:val="231F20"/>
          <w:w w:val="90"/>
        </w:rPr>
        <w:t>The</w:t>
      </w:r>
      <w:r>
        <w:rPr>
          <w:color w:val="231F20"/>
          <w:spacing w:val="-9"/>
          <w:w w:val="90"/>
        </w:rPr>
        <w:t> </w:t>
      </w:r>
      <w:r>
        <w:rPr>
          <w:color w:val="231F20"/>
          <w:w w:val="90"/>
        </w:rPr>
        <w:t>extant</w:t>
      </w:r>
      <w:r>
        <w:rPr>
          <w:color w:val="231F20"/>
          <w:spacing w:val="-8"/>
          <w:w w:val="90"/>
        </w:rPr>
        <w:t> </w:t>
      </w:r>
      <w:r>
        <w:rPr>
          <w:color w:val="231F20"/>
          <w:w w:val="90"/>
        </w:rPr>
        <w:t>materials</w:t>
      </w:r>
      <w:r>
        <w:rPr>
          <w:color w:val="231F20"/>
          <w:spacing w:val="-8"/>
          <w:w w:val="90"/>
        </w:rPr>
        <w:t> </w:t>
      </w:r>
      <w:r>
        <w:rPr>
          <w:color w:val="231F20"/>
          <w:w w:val="90"/>
        </w:rPr>
        <w:t>on</w:t>
      </w:r>
      <w:r>
        <w:rPr>
          <w:color w:val="231F20"/>
          <w:spacing w:val="-8"/>
          <w:w w:val="90"/>
        </w:rPr>
        <w:t> </w:t>
      </w:r>
      <w:r>
        <w:rPr>
          <w:color w:val="231F20"/>
          <w:w w:val="90"/>
        </w:rPr>
        <w:t>homoeroticism</w:t>
      </w:r>
      <w:r>
        <w:rPr>
          <w:color w:val="231F20"/>
          <w:spacing w:val="-9"/>
          <w:w w:val="90"/>
        </w:rPr>
        <w:t> </w:t>
      </w:r>
      <w:r>
        <w:rPr>
          <w:color w:val="231F20"/>
          <w:w w:val="90"/>
        </w:rPr>
        <w:t>that</w:t>
      </w:r>
      <w:r>
        <w:rPr>
          <w:color w:val="231F20"/>
          <w:spacing w:val="-8"/>
          <w:w w:val="90"/>
        </w:rPr>
        <w:t> </w:t>
      </w:r>
      <w:r>
        <w:rPr>
          <w:color w:val="231F20"/>
          <w:w w:val="90"/>
        </w:rPr>
        <w:t>I</w:t>
      </w:r>
      <w:r>
        <w:rPr>
          <w:color w:val="231F20"/>
          <w:spacing w:val="-8"/>
          <w:w w:val="90"/>
        </w:rPr>
        <w:t> </w:t>
      </w:r>
      <w:r>
        <w:rPr>
          <w:color w:val="231F20"/>
          <w:w w:val="90"/>
        </w:rPr>
        <w:t>work</w:t>
      </w:r>
      <w:r>
        <w:rPr>
          <w:color w:val="231F20"/>
          <w:spacing w:val="-8"/>
          <w:w w:val="90"/>
        </w:rPr>
        <w:t> </w:t>
      </w:r>
      <w:r>
        <w:rPr>
          <w:color w:val="231F20"/>
          <w:w w:val="90"/>
        </w:rPr>
        <w:t>with</w:t>
      </w:r>
      <w:r>
        <w:rPr>
          <w:color w:val="231F20"/>
          <w:spacing w:val="-9"/>
          <w:w w:val="90"/>
        </w:rPr>
        <w:t> </w:t>
      </w:r>
      <w:r>
        <w:rPr>
          <w:color w:val="231F20"/>
          <w:w w:val="90"/>
        </w:rPr>
        <w:t>in</w:t>
      </w:r>
      <w:r>
        <w:rPr>
          <w:color w:val="231F20"/>
          <w:spacing w:val="-8"/>
          <w:w w:val="90"/>
        </w:rPr>
        <w:t> </w:t>
      </w:r>
      <w:r>
        <w:rPr>
          <w:color w:val="231F20"/>
          <w:w w:val="90"/>
        </w:rPr>
        <w:t>this</w:t>
      </w:r>
      <w:r>
        <w:rPr>
          <w:color w:val="231F20"/>
          <w:spacing w:val="-8"/>
          <w:w w:val="90"/>
        </w:rPr>
        <w:t> </w:t>
      </w:r>
      <w:r>
        <w:rPr>
          <w:color w:val="231F20"/>
          <w:w w:val="90"/>
        </w:rPr>
        <w:t>study include slave narratives, Works Progress Administration interviews of </w:t>
      </w:r>
      <w:r>
        <w:rPr>
          <w:color w:val="231F20"/>
          <w:spacing w:val="-2"/>
          <w:w w:val="90"/>
        </w:rPr>
        <w:t>ex-slaves,</w:t>
      </w:r>
      <w:r>
        <w:rPr>
          <w:color w:val="231F20"/>
          <w:spacing w:val="-3"/>
          <w:w w:val="90"/>
        </w:rPr>
        <w:t> </w:t>
      </w:r>
      <w:r>
        <w:rPr>
          <w:color w:val="231F20"/>
          <w:spacing w:val="-2"/>
          <w:w w:val="90"/>
        </w:rPr>
        <w:t>advertisements</w:t>
      </w:r>
      <w:r>
        <w:rPr>
          <w:color w:val="231F20"/>
          <w:spacing w:val="-3"/>
          <w:w w:val="90"/>
        </w:rPr>
        <w:t> </w:t>
      </w:r>
      <w:r>
        <w:rPr>
          <w:color w:val="231F20"/>
          <w:spacing w:val="-2"/>
          <w:w w:val="90"/>
        </w:rPr>
        <w:t>for</w:t>
      </w:r>
      <w:r>
        <w:rPr>
          <w:color w:val="231F20"/>
          <w:spacing w:val="-3"/>
          <w:w w:val="90"/>
        </w:rPr>
        <w:t> </w:t>
      </w:r>
      <w:r>
        <w:rPr>
          <w:color w:val="231F20"/>
          <w:spacing w:val="-2"/>
          <w:w w:val="90"/>
        </w:rPr>
        <w:t>runaway</w:t>
      </w:r>
      <w:r>
        <w:rPr>
          <w:color w:val="231F20"/>
          <w:spacing w:val="-3"/>
          <w:w w:val="90"/>
        </w:rPr>
        <w:t> </w:t>
      </w:r>
      <w:r>
        <w:rPr>
          <w:color w:val="231F20"/>
          <w:spacing w:val="-2"/>
          <w:w w:val="90"/>
        </w:rPr>
        <w:t>slaves,</w:t>
      </w:r>
      <w:r>
        <w:rPr>
          <w:color w:val="231F20"/>
          <w:spacing w:val="-3"/>
          <w:w w:val="90"/>
        </w:rPr>
        <w:t> </w:t>
      </w:r>
      <w:r>
        <w:rPr>
          <w:color w:val="231F20"/>
          <w:spacing w:val="-2"/>
          <w:w w:val="90"/>
        </w:rPr>
        <w:t>neo-slave</w:t>
      </w:r>
      <w:r>
        <w:rPr>
          <w:color w:val="231F20"/>
          <w:spacing w:val="-3"/>
          <w:w w:val="90"/>
        </w:rPr>
        <w:t> </w:t>
      </w:r>
      <w:r>
        <w:rPr>
          <w:color w:val="231F20"/>
          <w:spacing w:val="-2"/>
          <w:w w:val="90"/>
        </w:rPr>
        <w:t>narratives,</w:t>
      </w:r>
      <w:r>
        <w:rPr>
          <w:color w:val="231F20"/>
          <w:spacing w:val="-3"/>
          <w:w w:val="90"/>
        </w:rPr>
        <w:t> </w:t>
      </w:r>
      <w:r>
        <w:rPr>
          <w:color w:val="231F20"/>
          <w:spacing w:val="-2"/>
          <w:w w:val="90"/>
        </w:rPr>
        <w:t>jour- </w:t>
      </w:r>
      <w:r>
        <w:rPr>
          <w:color w:val="231F20"/>
          <w:w w:val="90"/>
        </w:rPr>
        <w:t>nals,</w:t>
      </w:r>
      <w:r>
        <w:rPr>
          <w:color w:val="231F20"/>
          <w:spacing w:val="-7"/>
          <w:w w:val="90"/>
        </w:rPr>
        <w:t> </w:t>
      </w:r>
      <w:r>
        <w:rPr>
          <w:color w:val="231F20"/>
          <w:w w:val="90"/>
        </w:rPr>
        <w:t>diaries,</w:t>
      </w:r>
      <w:r>
        <w:rPr>
          <w:color w:val="231F20"/>
          <w:spacing w:val="-7"/>
          <w:w w:val="90"/>
        </w:rPr>
        <w:t> </w:t>
      </w:r>
      <w:r>
        <w:rPr>
          <w:color w:val="231F20"/>
          <w:w w:val="90"/>
        </w:rPr>
        <w:t>novels,</w:t>
      </w:r>
      <w:r>
        <w:rPr>
          <w:color w:val="231F20"/>
          <w:spacing w:val="-7"/>
          <w:w w:val="90"/>
        </w:rPr>
        <w:t> </w:t>
      </w:r>
      <w:r>
        <w:rPr>
          <w:color w:val="231F20"/>
          <w:w w:val="90"/>
        </w:rPr>
        <w:t>poetry,</w:t>
      </w:r>
      <w:r>
        <w:rPr>
          <w:color w:val="231F20"/>
          <w:spacing w:val="-7"/>
          <w:w w:val="90"/>
        </w:rPr>
        <w:t> </w:t>
      </w:r>
      <w:r>
        <w:rPr>
          <w:color w:val="231F20"/>
          <w:w w:val="90"/>
        </w:rPr>
        <w:t>and</w:t>
      </w:r>
      <w:r>
        <w:rPr>
          <w:color w:val="231F20"/>
          <w:spacing w:val="-7"/>
          <w:w w:val="90"/>
        </w:rPr>
        <w:t> </w:t>
      </w:r>
      <w:r>
        <w:rPr>
          <w:color w:val="231F20"/>
          <w:w w:val="90"/>
        </w:rPr>
        <w:t>historical</w:t>
      </w:r>
      <w:r>
        <w:rPr>
          <w:color w:val="231F20"/>
          <w:spacing w:val="-7"/>
          <w:w w:val="90"/>
        </w:rPr>
        <w:t> </w:t>
      </w:r>
      <w:r>
        <w:rPr>
          <w:color w:val="231F20"/>
          <w:w w:val="90"/>
        </w:rPr>
        <w:t>fiction.</w:t>
      </w:r>
      <w:r>
        <w:rPr>
          <w:color w:val="231F20"/>
          <w:spacing w:val="-7"/>
          <w:w w:val="90"/>
        </w:rPr>
        <w:t> </w:t>
      </w:r>
      <w:r>
        <w:rPr>
          <w:color w:val="231F20"/>
          <w:w w:val="90"/>
        </w:rPr>
        <w:t>Most</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materials that</w:t>
      </w:r>
      <w:r>
        <w:rPr>
          <w:color w:val="231F20"/>
          <w:spacing w:val="-3"/>
          <w:w w:val="90"/>
        </w:rPr>
        <w:t> </w:t>
      </w:r>
      <w:r>
        <w:rPr>
          <w:color w:val="231F20"/>
          <w:w w:val="90"/>
        </w:rPr>
        <w:t>I</w:t>
      </w:r>
      <w:r>
        <w:rPr>
          <w:color w:val="231F20"/>
          <w:spacing w:val="-3"/>
          <w:w w:val="90"/>
        </w:rPr>
        <w:t> </w:t>
      </w:r>
      <w:r>
        <w:rPr>
          <w:color w:val="231F20"/>
          <w:w w:val="90"/>
        </w:rPr>
        <w:t>work</w:t>
      </w:r>
      <w:r>
        <w:rPr>
          <w:color w:val="231F20"/>
          <w:spacing w:val="-3"/>
          <w:w w:val="90"/>
        </w:rPr>
        <w:t> </w:t>
      </w:r>
      <w:r>
        <w:rPr>
          <w:color w:val="231F20"/>
          <w:w w:val="90"/>
        </w:rPr>
        <w:t>with</w:t>
      </w:r>
      <w:r>
        <w:rPr>
          <w:color w:val="231F20"/>
          <w:spacing w:val="-3"/>
          <w:w w:val="90"/>
        </w:rPr>
        <w:t> </w:t>
      </w:r>
      <w:r>
        <w:rPr>
          <w:color w:val="231F20"/>
          <w:w w:val="90"/>
        </w:rPr>
        <w:t>are</w:t>
      </w:r>
      <w:r>
        <w:rPr>
          <w:color w:val="231F20"/>
          <w:spacing w:val="-3"/>
          <w:w w:val="90"/>
        </w:rPr>
        <w:t> </w:t>
      </w:r>
      <w:r>
        <w:rPr>
          <w:color w:val="231F20"/>
          <w:w w:val="90"/>
        </w:rPr>
        <w:t>staples</w:t>
      </w:r>
      <w:r>
        <w:rPr>
          <w:color w:val="231F20"/>
          <w:spacing w:val="-3"/>
          <w:w w:val="90"/>
        </w:rPr>
        <w:t> </w:t>
      </w:r>
      <w:r>
        <w:rPr>
          <w:color w:val="231F20"/>
          <w:w w:val="90"/>
        </w:rPr>
        <w:t>of</w:t>
      </w:r>
      <w:r>
        <w:rPr>
          <w:color w:val="231F20"/>
          <w:spacing w:val="-3"/>
          <w:w w:val="90"/>
        </w:rPr>
        <w:t> </w:t>
      </w:r>
      <w:r>
        <w:rPr>
          <w:color w:val="231F20"/>
          <w:w w:val="90"/>
        </w:rPr>
        <w:t>African</w:t>
      </w:r>
      <w:r>
        <w:rPr>
          <w:color w:val="231F20"/>
          <w:spacing w:val="-3"/>
          <w:w w:val="90"/>
        </w:rPr>
        <w:t> </w:t>
      </w:r>
      <w:r>
        <w:rPr>
          <w:color w:val="231F20"/>
          <w:w w:val="90"/>
        </w:rPr>
        <w:t>American</w:t>
      </w:r>
      <w:r>
        <w:rPr>
          <w:color w:val="231F20"/>
          <w:spacing w:val="-3"/>
          <w:w w:val="90"/>
        </w:rPr>
        <w:t> </w:t>
      </w:r>
      <w:r>
        <w:rPr>
          <w:color w:val="231F20"/>
          <w:w w:val="90"/>
        </w:rPr>
        <w:t>literature</w:t>
      </w:r>
      <w:r>
        <w:rPr>
          <w:color w:val="231F20"/>
          <w:spacing w:val="-3"/>
          <w:w w:val="90"/>
        </w:rPr>
        <w:t> </w:t>
      </w:r>
      <w:r>
        <w:rPr>
          <w:color w:val="231F20"/>
          <w:w w:val="90"/>
        </w:rPr>
        <w:t>and</w:t>
      </w:r>
      <w:r>
        <w:rPr>
          <w:color w:val="231F20"/>
          <w:spacing w:val="-3"/>
          <w:w w:val="90"/>
        </w:rPr>
        <w:t> </w:t>
      </w:r>
      <w:r>
        <w:rPr>
          <w:color w:val="231F20"/>
          <w:w w:val="90"/>
        </w:rPr>
        <w:t>culture, such as the slave narratives of Harriet Jacobs and Frederick Douglass. </w:t>
      </w:r>
      <w:r>
        <w:rPr>
          <w:color w:val="231F20"/>
          <w:w w:val="95"/>
        </w:rPr>
        <w:t>Other</w:t>
      </w:r>
      <w:r>
        <w:rPr>
          <w:color w:val="231F20"/>
          <w:spacing w:val="-8"/>
          <w:w w:val="95"/>
        </w:rPr>
        <w:t> </w:t>
      </w:r>
      <w:r>
        <w:rPr>
          <w:color w:val="231F20"/>
          <w:w w:val="95"/>
        </w:rPr>
        <w:t>materials,</w:t>
      </w:r>
      <w:r>
        <w:rPr>
          <w:color w:val="231F20"/>
          <w:spacing w:val="-8"/>
          <w:w w:val="95"/>
        </w:rPr>
        <w:t> </w:t>
      </w:r>
      <w:r>
        <w:rPr>
          <w:color w:val="231F20"/>
          <w:w w:val="95"/>
        </w:rPr>
        <w:t>such</w:t>
      </w:r>
      <w:r>
        <w:rPr>
          <w:color w:val="231F20"/>
          <w:spacing w:val="-8"/>
          <w:w w:val="95"/>
        </w:rPr>
        <w:t> </w:t>
      </w:r>
      <w:r>
        <w:rPr>
          <w:color w:val="231F20"/>
          <w:w w:val="95"/>
        </w:rPr>
        <w:t>as</w:t>
      </w:r>
      <w:r>
        <w:rPr>
          <w:color w:val="231F20"/>
          <w:spacing w:val="-8"/>
          <w:w w:val="95"/>
        </w:rPr>
        <w:t> </w:t>
      </w:r>
      <w:r>
        <w:rPr>
          <w:color w:val="231F20"/>
          <w:w w:val="95"/>
        </w:rPr>
        <w:t>James</w:t>
      </w:r>
      <w:r>
        <w:rPr>
          <w:color w:val="231F20"/>
          <w:spacing w:val="-8"/>
          <w:w w:val="95"/>
        </w:rPr>
        <w:t> </w:t>
      </w:r>
      <w:r>
        <w:rPr>
          <w:color w:val="231F20"/>
          <w:w w:val="95"/>
        </w:rPr>
        <w:t>L.</w:t>
      </w:r>
      <w:r>
        <w:rPr>
          <w:color w:val="231F20"/>
          <w:spacing w:val="-8"/>
          <w:w w:val="95"/>
        </w:rPr>
        <w:t> </w:t>
      </w:r>
      <w:r>
        <w:rPr>
          <w:color w:val="231F20"/>
          <w:w w:val="95"/>
        </w:rPr>
        <w:t>Smith’s</w:t>
      </w:r>
      <w:r>
        <w:rPr>
          <w:color w:val="231F20"/>
          <w:spacing w:val="-8"/>
          <w:w w:val="95"/>
        </w:rPr>
        <w:t> </w:t>
      </w:r>
      <w:r>
        <w:rPr>
          <w:color w:val="231F20"/>
          <w:w w:val="95"/>
        </w:rPr>
        <w:t>slave</w:t>
      </w:r>
      <w:r>
        <w:rPr>
          <w:color w:val="231F20"/>
          <w:spacing w:val="-8"/>
          <w:w w:val="95"/>
        </w:rPr>
        <w:t> </w:t>
      </w:r>
      <w:r>
        <w:rPr>
          <w:color w:val="231F20"/>
          <w:w w:val="95"/>
        </w:rPr>
        <w:t>narrative,</w:t>
      </w:r>
      <w:r>
        <w:rPr>
          <w:color w:val="231F20"/>
          <w:spacing w:val="-8"/>
          <w:w w:val="95"/>
        </w:rPr>
        <w:t> </w:t>
      </w:r>
      <w:r>
        <w:rPr>
          <w:color w:val="231F20"/>
          <w:w w:val="95"/>
        </w:rPr>
        <w:t>advertise- </w:t>
      </w:r>
      <w:r>
        <w:rPr>
          <w:color w:val="231F20"/>
          <w:w w:val="90"/>
        </w:rPr>
        <w:t>ments for runaway slaves, and numerous articles from black newspa- pers published in the nineteenth century are additions to the archive. In</w:t>
      </w:r>
      <w:r>
        <w:rPr>
          <w:color w:val="231F20"/>
          <w:spacing w:val="-8"/>
          <w:w w:val="90"/>
        </w:rPr>
        <w:t> </w:t>
      </w:r>
      <w:r>
        <w:rPr>
          <w:color w:val="231F20"/>
          <w:w w:val="90"/>
        </w:rPr>
        <w:t>this</w:t>
      </w:r>
      <w:r>
        <w:rPr>
          <w:color w:val="231F20"/>
          <w:spacing w:val="-8"/>
          <w:w w:val="90"/>
        </w:rPr>
        <w:t> </w:t>
      </w:r>
      <w:r>
        <w:rPr>
          <w:color w:val="231F20"/>
          <w:w w:val="90"/>
        </w:rPr>
        <w:t>way,</w:t>
      </w:r>
      <w:r>
        <w:rPr>
          <w:color w:val="231F20"/>
          <w:spacing w:val="-8"/>
          <w:w w:val="90"/>
        </w:rPr>
        <w:t> </w:t>
      </w:r>
      <w:r>
        <w:rPr>
          <w:color w:val="231F20"/>
          <w:w w:val="90"/>
        </w:rPr>
        <w:t>I</w:t>
      </w:r>
      <w:r>
        <w:rPr>
          <w:color w:val="231F20"/>
          <w:spacing w:val="-8"/>
          <w:w w:val="90"/>
        </w:rPr>
        <w:t> </w:t>
      </w:r>
      <w:r>
        <w:rPr>
          <w:color w:val="231F20"/>
          <w:w w:val="90"/>
        </w:rPr>
        <w:t>have</w:t>
      </w:r>
      <w:r>
        <w:rPr>
          <w:color w:val="231F20"/>
          <w:spacing w:val="-8"/>
          <w:w w:val="90"/>
        </w:rPr>
        <w:t> </w:t>
      </w:r>
      <w:r>
        <w:rPr>
          <w:color w:val="231F20"/>
          <w:w w:val="90"/>
        </w:rPr>
        <w:t>attempted</w:t>
      </w:r>
      <w:r>
        <w:rPr>
          <w:color w:val="231F20"/>
          <w:spacing w:val="-8"/>
          <w:w w:val="90"/>
        </w:rPr>
        <w:t> </w:t>
      </w:r>
      <w:r>
        <w:rPr>
          <w:color w:val="231F20"/>
          <w:w w:val="90"/>
        </w:rPr>
        <w:t>to</w:t>
      </w:r>
      <w:r>
        <w:rPr>
          <w:color w:val="231F20"/>
          <w:spacing w:val="-8"/>
          <w:w w:val="90"/>
        </w:rPr>
        <w:t> </w:t>
      </w:r>
      <w:r>
        <w:rPr>
          <w:color w:val="231F20"/>
          <w:w w:val="90"/>
        </w:rPr>
        <w:t>respond</w:t>
      </w:r>
      <w:r>
        <w:rPr>
          <w:color w:val="231F20"/>
          <w:spacing w:val="-8"/>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call</w:t>
      </w:r>
      <w:r>
        <w:rPr>
          <w:color w:val="231F20"/>
          <w:spacing w:val="-8"/>
          <w:w w:val="90"/>
        </w:rPr>
        <w:t> </w:t>
      </w:r>
      <w:r>
        <w:rPr>
          <w:color w:val="231F20"/>
          <w:w w:val="90"/>
        </w:rPr>
        <w:t>for</w:t>
      </w:r>
      <w:r>
        <w:rPr>
          <w:color w:val="231F20"/>
          <w:spacing w:val="-8"/>
          <w:w w:val="90"/>
        </w:rPr>
        <w:t> </w:t>
      </w:r>
      <w:r>
        <w:rPr>
          <w:color w:val="231F20"/>
          <w:w w:val="90"/>
        </w:rPr>
        <w:t>the</w:t>
      </w:r>
      <w:r>
        <w:rPr>
          <w:color w:val="231F20"/>
          <w:spacing w:val="-8"/>
          <w:w w:val="90"/>
        </w:rPr>
        <w:t> </w:t>
      </w:r>
      <w:r>
        <w:rPr>
          <w:color w:val="231F20"/>
          <w:w w:val="90"/>
        </w:rPr>
        <w:t>excavation</w:t>
      </w:r>
      <w:r>
        <w:rPr>
          <w:color w:val="231F20"/>
          <w:spacing w:val="-8"/>
          <w:w w:val="90"/>
        </w:rPr>
        <w:t> </w:t>
      </w:r>
      <w:r>
        <w:rPr>
          <w:color w:val="231F20"/>
          <w:w w:val="90"/>
        </w:rPr>
        <w:t>of </w:t>
      </w:r>
      <w:r>
        <w:rPr>
          <w:color w:val="231F20"/>
          <w:spacing w:val="-2"/>
          <w:w w:val="95"/>
        </w:rPr>
        <w:t>materials</w:t>
      </w:r>
      <w:r>
        <w:rPr>
          <w:color w:val="231F20"/>
          <w:spacing w:val="-9"/>
          <w:w w:val="95"/>
        </w:rPr>
        <w:t> </w:t>
      </w:r>
      <w:r>
        <w:rPr>
          <w:color w:val="231F20"/>
          <w:spacing w:val="-2"/>
          <w:w w:val="95"/>
        </w:rPr>
        <w:t>on</w:t>
      </w:r>
      <w:r>
        <w:rPr>
          <w:color w:val="231F20"/>
          <w:spacing w:val="-9"/>
          <w:w w:val="95"/>
        </w:rPr>
        <w:t> </w:t>
      </w:r>
      <w:r>
        <w:rPr>
          <w:color w:val="231F20"/>
          <w:spacing w:val="-2"/>
          <w:w w:val="95"/>
        </w:rPr>
        <w:t>the</w:t>
      </w:r>
      <w:r>
        <w:rPr>
          <w:color w:val="231F20"/>
          <w:spacing w:val="-9"/>
          <w:w w:val="95"/>
        </w:rPr>
        <w:t> </w:t>
      </w:r>
      <w:r>
        <w:rPr>
          <w:color w:val="231F20"/>
          <w:spacing w:val="-2"/>
          <w:w w:val="95"/>
        </w:rPr>
        <w:t>subject</w:t>
      </w:r>
      <w:r>
        <w:rPr>
          <w:color w:val="231F20"/>
          <w:spacing w:val="-9"/>
          <w:w w:val="95"/>
        </w:rPr>
        <w:t> </w:t>
      </w:r>
      <w:r>
        <w:rPr>
          <w:color w:val="231F20"/>
          <w:spacing w:val="-2"/>
          <w:w w:val="95"/>
        </w:rPr>
        <w:t>of</w:t>
      </w:r>
      <w:r>
        <w:rPr>
          <w:color w:val="231F20"/>
          <w:spacing w:val="-9"/>
          <w:w w:val="95"/>
        </w:rPr>
        <w:t> </w:t>
      </w:r>
      <w:r>
        <w:rPr>
          <w:color w:val="231F20"/>
          <w:spacing w:val="-2"/>
          <w:w w:val="95"/>
        </w:rPr>
        <w:t>homoeroticism</w:t>
      </w:r>
      <w:r>
        <w:rPr>
          <w:color w:val="231F20"/>
          <w:spacing w:val="-9"/>
          <w:w w:val="95"/>
        </w:rPr>
        <w:t> </w:t>
      </w:r>
      <w:r>
        <w:rPr>
          <w:color w:val="231F20"/>
          <w:spacing w:val="-2"/>
          <w:w w:val="95"/>
        </w:rPr>
        <w:t>during</w:t>
      </w:r>
      <w:r>
        <w:rPr>
          <w:color w:val="231F20"/>
          <w:spacing w:val="-9"/>
          <w:w w:val="95"/>
        </w:rPr>
        <w:t> </w:t>
      </w:r>
      <w:r>
        <w:rPr>
          <w:color w:val="231F20"/>
          <w:spacing w:val="-2"/>
          <w:w w:val="95"/>
        </w:rPr>
        <w:t>slavery.</w:t>
      </w:r>
    </w:p>
    <w:p>
      <w:pPr>
        <w:pStyle w:val="BodyText"/>
        <w:spacing w:line="225" w:lineRule="auto"/>
        <w:ind w:left="118" w:right="111" w:firstLine="238"/>
      </w:pPr>
      <w:r>
        <w:rPr>
          <w:color w:val="231F20"/>
        </w:rPr>
        <w:t>The</w:t>
      </w:r>
      <w:r>
        <w:rPr>
          <w:color w:val="231F20"/>
          <w:spacing w:val="-11"/>
        </w:rPr>
        <w:t> </w:t>
      </w:r>
      <w:r>
        <w:rPr>
          <w:color w:val="231F20"/>
        </w:rPr>
        <w:t>chapters</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book</w:t>
      </w:r>
      <w:r>
        <w:rPr>
          <w:color w:val="231F20"/>
          <w:spacing w:val="-11"/>
        </w:rPr>
        <w:t> </w:t>
      </w:r>
      <w:r>
        <w:rPr>
          <w:color w:val="231F20"/>
        </w:rPr>
        <w:t>conform</w:t>
      </w:r>
      <w:r>
        <w:rPr>
          <w:color w:val="231F20"/>
          <w:spacing w:val="-11"/>
        </w:rPr>
        <w:t> </w:t>
      </w:r>
      <w:r>
        <w:rPr>
          <w:color w:val="231F20"/>
        </w:rPr>
        <w:t>to</w:t>
      </w:r>
      <w:r>
        <w:rPr>
          <w:color w:val="231F20"/>
          <w:spacing w:val="-11"/>
        </w:rPr>
        <w:t> </w:t>
      </w:r>
      <w:r>
        <w:rPr>
          <w:color w:val="231F20"/>
        </w:rPr>
        <w:t>my</w:t>
      </w:r>
      <w:r>
        <w:rPr>
          <w:color w:val="231F20"/>
          <w:spacing w:val="-11"/>
        </w:rPr>
        <w:t> </w:t>
      </w:r>
      <w:r>
        <w:rPr>
          <w:color w:val="231F20"/>
        </w:rPr>
        <w:t>theoretical</w:t>
      </w:r>
      <w:r>
        <w:rPr>
          <w:color w:val="231F20"/>
          <w:spacing w:val="-11"/>
        </w:rPr>
        <w:t> </w:t>
      </w:r>
      <w:r>
        <w:rPr>
          <w:color w:val="231F20"/>
        </w:rPr>
        <w:t>framing</w:t>
      </w:r>
      <w:r>
        <w:rPr>
          <w:color w:val="231F20"/>
          <w:spacing w:val="-11"/>
        </w:rPr>
        <w:t> </w:t>
      </w:r>
      <w:r>
        <w:rPr>
          <w:color w:val="231F20"/>
        </w:rPr>
        <w:t>of </w:t>
      </w:r>
      <w:r>
        <w:rPr>
          <w:color w:val="231F20"/>
          <w:w w:val="90"/>
        </w:rPr>
        <w:t>homoeroticism in the context of cannibal culture and as a derivative of African</w:t>
      </w:r>
      <w:r>
        <w:rPr>
          <w:color w:val="231F20"/>
          <w:spacing w:val="-7"/>
          <w:w w:val="90"/>
        </w:rPr>
        <w:t> </w:t>
      </w:r>
      <w:r>
        <w:rPr>
          <w:color w:val="231F20"/>
          <w:w w:val="90"/>
        </w:rPr>
        <w:t>homosexual</w:t>
      </w:r>
      <w:r>
        <w:rPr>
          <w:color w:val="231F20"/>
          <w:spacing w:val="-7"/>
          <w:w w:val="90"/>
        </w:rPr>
        <w:t> </w:t>
      </w:r>
      <w:r>
        <w:rPr>
          <w:color w:val="231F20"/>
          <w:w w:val="90"/>
        </w:rPr>
        <w:t>practices</w:t>
      </w:r>
      <w:r>
        <w:rPr>
          <w:color w:val="231F20"/>
          <w:spacing w:val="-7"/>
          <w:w w:val="90"/>
        </w:rPr>
        <w:t> </w:t>
      </w:r>
      <w:r>
        <w:rPr>
          <w:color w:val="231F20"/>
          <w:w w:val="90"/>
        </w:rPr>
        <w:t>reconstituted</w:t>
      </w:r>
      <w:r>
        <w:rPr>
          <w:color w:val="231F20"/>
          <w:spacing w:val="-7"/>
          <w:w w:val="90"/>
        </w:rPr>
        <w:t> </w:t>
      </w:r>
      <w:r>
        <w:rPr>
          <w:color w:val="231F20"/>
          <w:w w:val="90"/>
        </w:rPr>
        <w:t>in</w:t>
      </w:r>
      <w:r>
        <w:rPr>
          <w:color w:val="231F20"/>
          <w:spacing w:val="-7"/>
          <w:w w:val="90"/>
        </w:rPr>
        <w:t> </w:t>
      </w:r>
      <w:r>
        <w:rPr>
          <w:color w:val="231F20"/>
          <w:w w:val="90"/>
        </w:rPr>
        <w:t>the</w:t>
      </w:r>
      <w:r>
        <w:rPr>
          <w:color w:val="231F20"/>
          <w:spacing w:val="-7"/>
          <w:w w:val="90"/>
        </w:rPr>
        <w:t> </w:t>
      </w:r>
      <w:r>
        <w:rPr>
          <w:color w:val="231F20"/>
          <w:w w:val="90"/>
        </w:rPr>
        <w:t>Americas.</w:t>
      </w:r>
      <w:r>
        <w:rPr>
          <w:color w:val="231F20"/>
          <w:spacing w:val="-7"/>
          <w:w w:val="90"/>
        </w:rPr>
        <w:t> </w:t>
      </w:r>
      <w:r>
        <w:rPr>
          <w:color w:val="231F20"/>
          <w:w w:val="90"/>
        </w:rPr>
        <w:t>Chapter</w:t>
      </w:r>
      <w:r>
        <w:rPr>
          <w:color w:val="231F20"/>
          <w:spacing w:val="-7"/>
          <w:w w:val="90"/>
        </w:rPr>
        <w:t> </w:t>
      </w:r>
      <w:r>
        <w:rPr>
          <w:color w:val="231F20"/>
          <w:w w:val="90"/>
        </w:rPr>
        <w:t>1, “Cannibalism in Transatlantic Context,” opens with an examination of </w:t>
      </w:r>
      <w:r>
        <w:rPr>
          <w:color w:val="231F20"/>
          <w:spacing w:val="-4"/>
          <w:w w:val="95"/>
        </w:rPr>
        <w:t>Olaudah Equiano’s well-known slave narrative, </w:t>
      </w:r>
      <w:r>
        <w:rPr>
          <w:i/>
          <w:color w:val="231F20"/>
          <w:spacing w:val="-4"/>
          <w:w w:val="95"/>
        </w:rPr>
        <w:t>The Interesting Narra-</w:t>
      </w:r>
      <w:r>
        <w:rPr>
          <w:i/>
          <w:color w:val="231F20"/>
          <w:spacing w:val="-4"/>
          <w:w w:val="95"/>
        </w:rPr>
        <w:t> </w:t>
      </w:r>
      <w:r>
        <w:rPr>
          <w:i/>
          <w:color w:val="231F20"/>
          <w:w w:val="95"/>
        </w:rPr>
        <w:t>tive</w:t>
      </w:r>
      <w:r>
        <w:rPr>
          <w:i/>
          <w:color w:val="231F20"/>
          <w:spacing w:val="-6"/>
          <w:w w:val="95"/>
        </w:rPr>
        <w:t> </w:t>
      </w:r>
      <w:r>
        <w:rPr>
          <w:i/>
          <w:color w:val="231F20"/>
          <w:w w:val="95"/>
        </w:rPr>
        <w:t>of</w:t>
      </w:r>
      <w:r>
        <w:rPr>
          <w:i/>
          <w:color w:val="231F20"/>
          <w:spacing w:val="-6"/>
          <w:w w:val="95"/>
        </w:rPr>
        <w:t> </w:t>
      </w:r>
      <w:r>
        <w:rPr>
          <w:i/>
          <w:color w:val="231F20"/>
          <w:w w:val="95"/>
        </w:rPr>
        <w:t>the</w:t>
      </w:r>
      <w:r>
        <w:rPr>
          <w:i/>
          <w:color w:val="231F20"/>
          <w:spacing w:val="-6"/>
          <w:w w:val="95"/>
        </w:rPr>
        <w:t> </w:t>
      </w:r>
      <w:r>
        <w:rPr>
          <w:i/>
          <w:color w:val="231F20"/>
          <w:w w:val="95"/>
        </w:rPr>
        <w:t>Life</w:t>
      </w:r>
      <w:r>
        <w:rPr>
          <w:i/>
          <w:color w:val="231F20"/>
          <w:spacing w:val="-6"/>
          <w:w w:val="95"/>
        </w:rPr>
        <w:t> </w:t>
      </w:r>
      <w:r>
        <w:rPr>
          <w:i/>
          <w:color w:val="231F20"/>
          <w:w w:val="95"/>
        </w:rPr>
        <w:t>of</w:t>
      </w:r>
      <w:r>
        <w:rPr>
          <w:i/>
          <w:color w:val="231F20"/>
          <w:spacing w:val="-6"/>
          <w:w w:val="95"/>
        </w:rPr>
        <w:t> </w:t>
      </w:r>
      <w:r>
        <w:rPr>
          <w:i/>
          <w:color w:val="231F20"/>
          <w:w w:val="95"/>
        </w:rPr>
        <w:t>Olaudah</w:t>
      </w:r>
      <w:r>
        <w:rPr>
          <w:i/>
          <w:color w:val="231F20"/>
          <w:spacing w:val="-6"/>
          <w:w w:val="95"/>
        </w:rPr>
        <w:t> </w:t>
      </w:r>
      <w:r>
        <w:rPr>
          <w:i/>
          <w:color w:val="231F20"/>
          <w:w w:val="95"/>
        </w:rPr>
        <w:t>Equiano,</w:t>
      </w:r>
      <w:r>
        <w:rPr>
          <w:i/>
          <w:color w:val="231F20"/>
          <w:spacing w:val="-6"/>
          <w:w w:val="95"/>
        </w:rPr>
        <w:t> </w:t>
      </w:r>
      <w:r>
        <w:rPr>
          <w:i/>
          <w:color w:val="231F20"/>
          <w:w w:val="95"/>
        </w:rPr>
        <w:t>or</w:t>
      </w:r>
      <w:r>
        <w:rPr>
          <w:i/>
          <w:color w:val="231F20"/>
          <w:spacing w:val="-6"/>
          <w:w w:val="95"/>
        </w:rPr>
        <w:t> </w:t>
      </w:r>
      <w:r>
        <w:rPr>
          <w:i/>
          <w:color w:val="231F20"/>
          <w:w w:val="95"/>
        </w:rPr>
        <w:t>Gustavus</w:t>
      </w:r>
      <w:r>
        <w:rPr>
          <w:i/>
          <w:color w:val="231F20"/>
          <w:spacing w:val="-6"/>
          <w:w w:val="95"/>
        </w:rPr>
        <w:t> </w:t>
      </w:r>
      <w:r>
        <w:rPr>
          <w:i/>
          <w:color w:val="231F20"/>
          <w:w w:val="95"/>
        </w:rPr>
        <w:t>Vassa,</w:t>
      </w:r>
      <w:r>
        <w:rPr>
          <w:i/>
          <w:color w:val="231F20"/>
          <w:spacing w:val="-6"/>
          <w:w w:val="95"/>
        </w:rPr>
        <w:t> </w:t>
      </w:r>
      <w:r>
        <w:rPr>
          <w:i/>
          <w:color w:val="231F20"/>
          <w:w w:val="95"/>
        </w:rPr>
        <w:t>the</w:t>
      </w:r>
      <w:r>
        <w:rPr>
          <w:i/>
          <w:color w:val="231F20"/>
          <w:spacing w:val="-6"/>
          <w:w w:val="95"/>
        </w:rPr>
        <w:t> </w:t>
      </w:r>
      <w:r>
        <w:rPr>
          <w:i/>
          <w:color w:val="231F20"/>
          <w:w w:val="95"/>
        </w:rPr>
        <w:t>African,</w:t>
      </w:r>
      <w:r>
        <w:rPr>
          <w:i/>
          <w:color w:val="231F20"/>
          <w:spacing w:val="-6"/>
          <w:w w:val="95"/>
        </w:rPr>
        <w:t> </w:t>
      </w:r>
      <w:r>
        <w:rPr>
          <w:i/>
          <w:color w:val="231F20"/>
          <w:w w:val="95"/>
        </w:rPr>
        <w:t>Writ- </w:t>
      </w:r>
      <w:r>
        <w:rPr>
          <w:i/>
          <w:color w:val="231F20"/>
          <w:w w:val="90"/>
        </w:rPr>
        <w:t>ten</w:t>
      </w:r>
      <w:r>
        <w:rPr>
          <w:i/>
          <w:color w:val="231F20"/>
          <w:spacing w:val="-3"/>
          <w:w w:val="90"/>
        </w:rPr>
        <w:t> </w:t>
      </w:r>
      <w:r>
        <w:rPr>
          <w:i/>
          <w:color w:val="231F20"/>
          <w:w w:val="90"/>
        </w:rPr>
        <w:t>by</w:t>
      </w:r>
      <w:r>
        <w:rPr>
          <w:i/>
          <w:color w:val="231F20"/>
          <w:spacing w:val="-3"/>
          <w:w w:val="90"/>
        </w:rPr>
        <w:t> </w:t>
      </w:r>
      <w:r>
        <w:rPr>
          <w:i/>
          <w:color w:val="231F20"/>
          <w:w w:val="90"/>
        </w:rPr>
        <w:t>Himself</w:t>
      </w:r>
      <w:r>
        <w:rPr>
          <w:color w:val="231F20"/>
          <w:w w:val="90"/>
        </w:rPr>
        <w:t>.</w:t>
      </w:r>
      <w:r>
        <w:rPr>
          <w:color w:val="231F20"/>
          <w:spacing w:val="-4"/>
          <w:w w:val="90"/>
        </w:rPr>
        <w:t> </w:t>
      </w:r>
      <w:r>
        <w:rPr>
          <w:color w:val="231F20"/>
          <w:w w:val="90"/>
        </w:rPr>
        <w:t>Equiano’s</w:t>
      </w:r>
      <w:r>
        <w:rPr>
          <w:color w:val="231F20"/>
          <w:spacing w:val="-4"/>
          <w:w w:val="90"/>
        </w:rPr>
        <w:t> </w:t>
      </w:r>
      <w:r>
        <w:rPr>
          <w:color w:val="231F20"/>
          <w:w w:val="90"/>
        </w:rPr>
        <w:t>narrative</w:t>
      </w:r>
      <w:r>
        <w:rPr>
          <w:color w:val="231F20"/>
          <w:spacing w:val="-4"/>
          <w:w w:val="90"/>
        </w:rPr>
        <w:t> </w:t>
      </w:r>
      <w:r>
        <w:rPr>
          <w:color w:val="231F20"/>
          <w:w w:val="90"/>
        </w:rPr>
        <w:t>brings</w:t>
      </w:r>
      <w:r>
        <w:rPr>
          <w:color w:val="231F20"/>
          <w:spacing w:val="-4"/>
          <w:w w:val="90"/>
        </w:rPr>
        <w:t> </w:t>
      </w:r>
      <w:r>
        <w:rPr>
          <w:color w:val="231F20"/>
          <w:w w:val="90"/>
        </w:rPr>
        <w:t>together</w:t>
      </w:r>
      <w:r>
        <w:rPr>
          <w:color w:val="231F20"/>
          <w:spacing w:val="-4"/>
          <w:w w:val="90"/>
        </w:rPr>
        <w:t> </w:t>
      </w:r>
      <w:r>
        <w:rPr>
          <w:color w:val="231F20"/>
          <w:w w:val="90"/>
        </w:rPr>
        <w:t>the</w:t>
      </w:r>
      <w:r>
        <w:rPr>
          <w:color w:val="231F20"/>
          <w:spacing w:val="-4"/>
          <w:w w:val="90"/>
        </w:rPr>
        <w:t> </w:t>
      </w:r>
      <w:r>
        <w:rPr>
          <w:color w:val="231F20"/>
          <w:w w:val="90"/>
        </w:rPr>
        <w:t>themes</w:t>
      </w:r>
      <w:r>
        <w:rPr>
          <w:color w:val="231F20"/>
          <w:spacing w:val="-4"/>
          <w:w w:val="90"/>
        </w:rPr>
        <w:t> </w:t>
      </w:r>
      <w:r>
        <w:rPr>
          <w:color w:val="231F20"/>
          <w:w w:val="90"/>
        </w:rPr>
        <w:t>of</w:t>
      </w:r>
      <w:r>
        <w:rPr>
          <w:color w:val="231F20"/>
          <w:spacing w:val="-4"/>
          <w:w w:val="90"/>
        </w:rPr>
        <w:t> </w:t>
      </w:r>
      <w:r>
        <w:rPr>
          <w:color w:val="231F20"/>
          <w:w w:val="90"/>
        </w:rPr>
        <w:t>homo- eroticism and cannibalism. It gives ample examples of Europeans’ and West</w:t>
      </w:r>
      <w:r>
        <w:rPr>
          <w:color w:val="231F20"/>
          <w:spacing w:val="-8"/>
          <w:w w:val="90"/>
        </w:rPr>
        <w:t> </w:t>
      </w:r>
      <w:r>
        <w:rPr>
          <w:color w:val="231F20"/>
          <w:w w:val="90"/>
        </w:rPr>
        <w:t>Africans’</w:t>
      </w:r>
      <w:r>
        <w:rPr>
          <w:color w:val="231F20"/>
          <w:spacing w:val="-8"/>
          <w:w w:val="90"/>
        </w:rPr>
        <w:t> </w:t>
      </w:r>
      <w:r>
        <w:rPr>
          <w:color w:val="231F20"/>
          <w:w w:val="90"/>
        </w:rPr>
        <w:t>beliefs</w:t>
      </w:r>
      <w:r>
        <w:rPr>
          <w:color w:val="231F20"/>
          <w:spacing w:val="-8"/>
          <w:w w:val="90"/>
        </w:rPr>
        <w:t> </w:t>
      </w:r>
      <w:r>
        <w:rPr>
          <w:color w:val="231F20"/>
          <w:w w:val="90"/>
        </w:rPr>
        <w:t>about</w:t>
      </w:r>
      <w:r>
        <w:rPr>
          <w:color w:val="231F20"/>
          <w:spacing w:val="-8"/>
          <w:w w:val="90"/>
        </w:rPr>
        <w:t> </w:t>
      </w:r>
      <w:r>
        <w:rPr>
          <w:color w:val="231F20"/>
          <w:w w:val="90"/>
        </w:rPr>
        <w:t>cannibalism</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context</w:t>
      </w:r>
      <w:r>
        <w:rPr>
          <w:color w:val="231F20"/>
          <w:spacing w:val="-8"/>
          <w:w w:val="90"/>
        </w:rPr>
        <w:t> </w:t>
      </w:r>
      <w:r>
        <w:rPr>
          <w:color w:val="231F20"/>
          <w:w w:val="90"/>
        </w:rPr>
        <w:t>of</w:t>
      </w:r>
      <w:r>
        <w:rPr>
          <w:color w:val="231F20"/>
          <w:spacing w:val="-8"/>
          <w:w w:val="90"/>
        </w:rPr>
        <w:t> </w:t>
      </w:r>
      <w:r>
        <w:rPr>
          <w:color w:val="231F20"/>
          <w:w w:val="90"/>
        </w:rPr>
        <w:t>young</w:t>
      </w:r>
      <w:r>
        <w:rPr>
          <w:color w:val="231F20"/>
          <w:spacing w:val="-8"/>
          <w:w w:val="90"/>
        </w:rPr>
        <w:t> </w:t>
      </w:r>
      <w:r>
        <w:rPr>
          <w:color w:val="231F20"/>
          <w:w w:val="90"/>
        </w:rPr>
        <w:t>Equia- </w:t>
      </w:r>
      <w:r>
        <w:rPr>
          <w:color w:val="231F20"/>
          <w:spacing w:val="-2"/>
          <w:w w:val="90"/>
        </w:rPr>
        <w:t>no’s romantic, chivalric relationship (formed aboard a slave ship) with a </w:t>
      </w:r>
      <w:r>
        <w:rPr>
          <w:color w:val="231F20"/>
          <w:w w:val="90"/>
        </w:rPr>
        <w:t>young</w:t>
      </w:r>
      <w:r>
        <w:rPr>
          <w:color w:val="231F20"/>
          <w:spacing w:val="-8"/>
          <w:w w:val="90"/>
        </w:rPr>
        <w:t> </w:t>
      </w:r>
      <w:r>
        <w:rPr>
          <w:color w:val="231F20"/>
          <w:w w:val="90"/>
        </w:rPr>
        <w:t>white</w:t>
      </w:r>
      <w:r>
        <w:rPr>
          <w:color w:val="231F20"/>
          <w:spacing w:val="-8"/>
          <w:w w:val="90"/>
        </w:rPr>
        <w:t> </w:t>
      </w:r>
      <w:r>
        <w:rPr>
          <w:color w:val="231F20"/>
          <w:w w:val="90"/>
        </w:rPr>
        <w:t>American</w:t>
      </w:r>
      <w:r>
        <w:rPr>
          <w:color w:val="231F20"/>
          <w:spacing w:val="-7"/>
          <w:w w:val="90"/>
        </w:rPr>
        <w:t> </w:t>
      </w:r>
      <w:r>
        <w:rPr>
          <w:color w:val="231F20"/>
          <w:w w:val="90"/>
        </w:rPr>
        <w:t>lad</w:t>
      </w:r>
      <w:r>
        <w:rPr>
          <w:color w:val="231F20"/>
          <w:spacing w:val="-8"/>
          <w:w w:val="90"/>
        </w:rPr>
        <w:t> </w:t>
      </w:r>
      <w:r>
        <w:rPr>
          <w:color w:val="231F20"/>
          <w:w w:val="90"/>
        </w:rPr>
        <w:t>from</w:t>
      </w:r>
      <w:r>
        <w:rPr>
          <w:color w:val="231F20"/>
          <w:spacing w:val="-7"/>
          <w:w w:val="90"/>
        </w:rPr>
        <w:t> </w:t>
      </w:r>
      <w:r>
        <w:rPr>
          <w:color w:val="231F20"/>
          <w:w w:val="90"/>
        </w:rPr>
        <w:t>the</w:t>
      </w:r>
      <w:r>
        <w:rPr>
          <w:color w:val="231F20"/>
          <w:spacing w:val="-8"/>
          <w:w w:val="90"/>
        </w:rPr>
        <w:t> </w:t>
      </w:r>
      <w:r>
        <w:rPr>
          <w:color w:val="231F20"/>
          <w:w w:val="90"/>
        </w:rPr>
        <w:t>slave-owning</w:t>
      </w:r>
      <w:r>
        <w:rPr>
          <w:color w:val="231F20"/>
          <w:spacing w:val="-8"/>
          <w:w w:val="90"/>
        </w:rPr>
        <w:t> </w:t>
      </w:r>
      <w:r>
        <w:rPr>
          <w:color w:val="231F20"/>
          <w:w w:val="90"/>
        </w:rPr>
        <w:t>South.</w:t>
      </w:r>
      <w:r>
        <w:rPr>
          <w:color w:val="231F20"/>
          <w:spacing w:val="-8"/>
          <w:w w:val="90"/>
        </w:rPr>
        <w:t> </w:t>
      </w:r>
      <w:r>
        <w:rPr>
          <w:color w:val="231F20"/>
          <w:w w:val="90"/>
        </w:rPr>
        <w:t>Scholars</w:t>
      </w:r>
      <w:r>
        <w:rPr>
          <w:color w:val="231F20"/>
          <w:spacing w:val="-7"/>
          <w:w w:val="90"/>
        </w:rPr>
        <w:t> </w:t>
      </w:r>
      <w:r>
        <w:rPr>
          <w:color w:val="231F20"/>
          <w:w w:val="90"/>
        </w:rPr>
        <w:t>have tended to dismiss the depictions of cannibalism in the narrative. I treat them seriously and use them to establish an interconnection between </w:t>
      </w:r>
      <w:r>
        <w:rPr>
          <w:color w:val="231F20"/>
          <w:spacing w:val="-2"/>
          <w:w w:val="95"/>
        </w:rPr>
        <w:t>cannibalism</w:t>
      </w:r>
      <w:r>
        <w:rPr>
          <w:color w:val="231F20"/>
          <w:spacing w:val="-5"/>
          <w:w w:val="95"/>
        </w:rPr>
        <w:t> </w:t>
      </w:r>
      <w:r>
        <w:rPr>
          <w:color w:val="231F20"/>
          <w:spacing w:val="-2"/>
          <w:w w:val="95"/>
        </w:rPr>
        <w:t>and</w:t>
      </w:r>
      <w:r>
        <w:rPr>
          <w:color w:val="231F20"/>
          <w:spacing w:val="-5"/>
          <w:w w:val="95"/>
        </w:rPr>
        <w:t> </w:t>
      </w:r>
      <w:r>
        <w:rPr>
          <w:color w:val="231F20"/>
          <w:spacing w:val="-2"/>
          <w:w w:val="95"/>
        </w:rPr>
        <w:t>chattel</w:t>
      </w:r>
      <w:r>
        <w:rPr>
          <w:color w:val="231F20"/>
          <w:spacing w:val="-5"/>
          <w:w w:val="95"/>
        </w:rPr>
        <w:t> </w:t>
      </w:r>
      <w:r>
        <w:rPr>
          <w:color w:val="231F20"/>
          <w:spacing w:val="-2"/>
          <w:w w:val="95"/>
        </w:rPr>
        <w:t>homoeroticism</w:t>
      </w:r>
      <w:r>
        <w:rPr>
          <w:color w:val="231F20"/>
          <w:spacing w:val="-5"/>
          <w:w w:val="95"/>
        </w:rPr>
        <w:t> </w:t>
      </w:r>
      <w:r>
        <w:rPr>
          <w:color w:val="231F20"/>
          <w:spacing w:val="-2"/>
          <w:w w:val="95"/>
        </w:rPr>
        <w:t>and</w:t>
      </w:r>
      <w:r>
        <w:rPr>
          <w:color w:val="231F20"/>
          <w:spacing w:val="-5"/>
          <w:w w:val="95"/>
        </w:rPr>
        <w:t> </w:t>
      </w:r>
      <w:r>
        <w:rPr>
          <w:color w:val="231F20"/>
          <w:spacing w:val="-2"/>
          <w:w w:val="95"/>
        </w:rPr>
        <w:t>to</w:t>
      </w:r>
      <w:r>
        <w:rPr>
          <w:color w:val="231F20"/>
          <w:spacing w:val="-5"/>
          <w:w w:val="95"/>
        </w:rPr>
        <w:t> </w:t>
      </w:r>
      <w:r>
        <w:rPr>
          <w:color w:val="231F20"/>
          <w:spacing w:val="-2"/>
          <w:w w:val="95"/>
        </w:rPr>
        <w:t>establish</w:t>
      </w:r>
      <w:r>
        <w:rPr>
          <w:color w:val="231F20"/>
          <w:spacing w:val="-5"/>
          <w:w w:val="95"/>
        </w:rPr>
        <w:t> </w:t>
      </w:r>
      <w:r>
        <w:rPr>
          <w:color w:val="231F20"/>
          <w:spacing w:val="-2"/>
          <w:w w:val="95"/>
        </w:rPr>
        <w:t>a</w:t>
      </w:r>
      <w:r>
        <w:rPr>
          <w:color w:val="231F20"/>
          <w:spacing w:val="-5"/>
          <w:w w:val="95"/>
        </w:rPr>
        <w:t> </w:t>
      </w:r>
      <w:r>
        <w:rPr>
          <w:color w:val="231F20"/>
          <w:spacing w:val="-2"/>
          <w:w w:val="95"/>
        </w:rPr>
        <w:t>transatlan- </w:t>
      </w:r>
      <w:r>
        <w:rPr>
          <w:color w:val="231F20"/>
          <w:w w:val="90"/>
        </w:rPr>
        <w:t>tic</w:t>
      </w:r>
      <w:r>
        <w:rPr>
          <w:color w:val="231F20"/>
        </w:rPr>
        <w:t> </w:t>
      </w:r>
      <w:r>
        <w:rPr>
          <w:color w:val="231F20"/>
          <w:w w:val="90"/>
        </w:rPr>
        <w:t>context</w:t>
      </w:r>
      <w:r>
        <w:rPr>
          <w:color w:val="231F20"/>
        </w:rPr>
        <w:t> </w:t>
      </w:r>
      <w:r>
        <w:rPr>
          <w:color w:val="231F20"/>
          <w:w w:val="90"/>
        </w:rPr>
        <w:t>for</w:t>
      </w:r>
      <w:r>
        <w:rPr>
          <w:color w:val="231F20"/>
        </w:rPr>
        <w:t> </w:t>
      </w:r>
      <w:r>
        <w:rPr>
          <w:color w:val="231F20"/>
          <w:w w:val="90"/>
        </w:rPr>
        <w:t>incidents</w:t>
      </w:r>
      <w:r>
        <w:rPr>
          <w:color w:val="231F20"/>
        </w:rPr>
        <w:t> </w:t>
      </w:r>
      <w:r>
        <w:rPr>
          <w:color w:val="231F20"/>
          <w:w w:val="90"/>
        </w:rPr>
        <w:t>of</w:t>
      </w:r>
      <w:r>
        <w:rPr>
          <w:color w:val="231F20"/>
        </w:rPr>
        <w:t> </w:t>
      </w:r>
      <w:r>
        <w:rPr>
          <w:color w:val="231F20"/>
          <w:w w:val="90"/>
        </w:rPr>
        <w:t>cannibalism</w:t>
      </w:r>
      <w:r>
        <w:rPr>
          <w:color w:val="231F20"/>
          <w:spacing w:val="1"/>
        </w:rPr>
        <w:t> </w:t>
      </w:r>
      <w:r>
        <w:rPr>
          <w:color w:val="231F20"/>
          <w:w w:val="90"/>
        </w:rPr>
        <w:t>and</w:t>
      </w:r>
      <w:r>
        <w:rPr>
          <w:color w:val="231F20"/>
        </w:rPr>
        <w:t> </w:t>
      </w:r>
      <w:r>
        <w:rPr>
          <w:color w:val="231F20"/>
          <w:w w:val="90"/>
        </w:rPr>
        <w:t>homoerotic</w:t>
      </w:r>
      <w:r>
        <w:rPr>
          <w:color w:val="231F20"/>
        </w:rPr>
        <w:t> </w:t>
      </w:r>
      <w:r>
        <w:rPr>
          <w:color w:val="231F20"/>
          <w:w w:val="90"/>
        </w:rPr>
        <w:t>interactions</w:t>
      </w:r>
      <w:r>
        <w:rPr>
          <w:color w:val="231F20"/>
        </w:rPr>
        <w:t> </w:t>
      </w:r>
      <w:r>
        <w:rPr>
          <w:color w:val="231F20"/>
          <w:spacing w:val="-5"/>
          <w:w w:val="90"/>
        </w:rPr>
        <w:t>in</w:t>
      </w:r>
    </w:p>
    <w:p>
      <w:pPr>
        <w:pStyle w:val="BodyText"/>
        <w:spacing w:line="271" w:lineRule="exact"/>
        <w:ind w:left="118"/>
      </w:pPr>
      <w:r>
        <w:rPr>
          <w:color w:val="231F20"/>
          <w:w w:val="90"/>
        </w:rPr>
        <w:t>U.S.</w:t>
      </w:r>
      <w:r>
        <w:rPr>
          <w:color w:val="231F20"/>
          <w:spacing w:val="-7"/>
          <w:w w:val="90"/>
        </w:rPr>
        <w:t> </w:t>
      </w:r>
      <w:r>
        <w:rPr>
          <w:color w:val="231F20"/>
          <w:w w:val="90"/>
        </w:rPr>
        <w:t>plantation</w:t>
      </w:r>
      <w:r>
        <w:rPr>
          <w:color w:val="231F20"/>
          <w:spacing w:val="-7"/>
          <w:w w:val="90"/>
        </w:rPr>
        <w:t> </w:t>
      </w:r>
      <w:r>
        <w:rPr>
          <w:color w:val="231F20"/>
          <w:w w:val="90"/>
        </w:rPr>
        <w:t>culture</w:t>
      </w:r>
      <w:r>
        <w:rPr>
          <w:color w:val="231F20"/>
          <w:spacing w:val="-7"/>
          <w:w w:val="90"/>
        </w:rPr>
        <w:t> </w:t>
      </w:r>
      <w:r>
        <w:rPr>
          <w:color w:val="231F20"/>
          <w:w w:val="90"/>
        </w:rPr>
        <w:t>that</w:t>
      </w:r>
      <w:r>
        <w:rPr>
          <w:color w:val="231F20"/>
          <w:spacing w:val="-7"/>
          <w:w w:val="90"/>
        </w:rPr>
        <w:t> </w:t>
      </w:r>
      <w:r>
        <w:rPr>
          <w:color w:val="231F20"/>
          <w:w w:val="90"/>
        </w:rPr>
        <w:t>I</w:t>
      </w:r>
      <w:r>
        <w:rPr>
          <w:color w:val="231F20"/>
          <w:spacing w:val="-7"/>
          <w:w w:val="90"/>
        </w:rPr>
        <w:t> </w:t>
      </w:r>
      <w:r>
        <w:rPr>
          <w:color w:val="231F20"/>
          <w:w w:val="90"/>
        </w:rPr>
        <w:t>discuss</w:t>
      </w:r>
      <w:r>
        <w:rPr>
          <w:color w:val="231F20"/>
          <w:spacing w:val="-7"/>
          <w:w w:val="90"/>
        </w:rPr>
        <w:t> </w:t>
      </w:r>
      <w:r>
        <w:rPr>
          <w:color w:val="231F20"/>
          <w:w w:val="90"/>
        </w:rPr>
        <w:t>in</w:t>
      </w:r>
      <w:r>
        <w:rPr>
          <w:color w:val="231F20"/>
          <w:spacing w:val="-7"/>
          <w:w w:val="90"/>
        </w:rPr>
        <w:t> </w:t>
      </w:r>
      <w:r>
        <w:rPr>
          <w:color w:val="231F20"/>
          <w:w w:val="90"/>
        </w:rPr>
        <w:t>the</w:t>
      </w:r>
      <w:r>
        <w:rPr>
          <w:color w:val="231F20"/>
          <w:spacing w:val="-7"/>
          <w:w w:val="90"/>
        </w:rPr>
        <w:t> </w:t>
      </w:r>
      <w:r>
        <w:rPr>
          <w:color w:val="231F20"/>
          <w:w w:val="90"/>
        </w:rPr>
        <w:t>second</w:t>
      </w:r>
      <w:r>
        <w:rPr>
          <w:color w:val="231F20"/>
          <w:spacing w:val="-7"/>
          <w:w w:val="90"/>
        </w:rPr>
        <w:t> </w:t>
      </w:r>
      <w:r>
        <w:rPr>
          <w:color w:val="231F20"/>
          <w:spacing w:val="-2"/>
          <w:w w:val="90"/>
        </w:rPr>
        <w:t>chapter.</w:t>
      </w:r>
    </w:p>
    <w:p>
      <w:pPr>
        <w:pStyle w:val="BodyText"/>
        <w:spacing w:line="225" w:lineRule="auto" w:before="3"/>
        <w:ind w:left="118" w:right="112" w:firstLine="238"/>
      </w:pPr>
      <w:r>
        <w:rPr>
          <w:color w:val="231F20"/>
          <w:w w:val="95"/>
        </w:rPr>
        <w:t>In</w:t>
      </w:r>
      <w:r>
        <w:rPr>
          <w:color w:val="231F20"/>
          <w:spacing w:val="-6"/>
          <w:w w:val="95"/>
        </w:rPr>
        <w:t> </w:t>
      </w:r>
      <w:r>
        <w:rPr>
          <w:color w:val="231F20"/>
          <w:w w:val="95"/>
        </w:rPr>
        <w:t>chapter</w:t>
      </w:r>
      <w:r>
        <w:rPr>
          <w:color w:val="231F20"/>
          <w:spacing w:val="-6"/>
          <w:w w:val="95"/>
        </w:rPr>
        <w:t> </w:t>
      </w:r>
      <w:r>
        <w:rPr>
          <w:color w:val="231F20"/>
          <w:w w:val="95"/>
        </w:rPr>
        <w:t>2:</w:t>
      </w:r>
      <w:r>
        <w:rPr>
          <w:color w:val="231F20"/>
          <w:spacing w:val="-6"/>
          <w:w w:val="95"/>
        </w:rPr>
        <w:t> </w:t>
      </w:r>
      <w:r>
        <w:rPr>
          <w:color w:val="231F20"/>
          <w:w w:val="95"/>
        </w:rPr>
        <w:t>“Sex,</w:t>
      </w:r>
      <w:r>
        <w:rPr>
          <w:color w:val="231F20"/>
          <w:spacing w:val="-6"/>
          <w:w w:val="95"/>
        </w:rPr>
        <w:t> </w:t>
      </w:r>
      <w:r>
        <w:rPr>
          <w:color w:val="231F20"/>
          <w:w w:val="95"/>
        </w:rPr>
        <w:t>Honor,</w:t>
      </w:r>
      <w:r>
        <w:rPr>
          <w:color w:val="231F20"/>
          <w:spacing w:val="-6"/>
          <w:w w:val="95"/>
        </w:rPr>
        <w:t> </w:t>
      </w:r>
      <w:r>
        <w:rPr>
          <w:color w:val="231F20"/>
          <w:w w:val="95"/>
        </w:rPr>
        <w:t>and</w:t>
      </w:r>
      <w:r>
        <w:rPr>
          <w:color w:val="231F20"/>
          <w:spacing w:val="-6"/>
          <w:w w:val="95"/>
        </w:rPr>
        <w:t> </w:t>
      </w:r>
      <w:r>
        <w:rPr>
          <w:color w:val="231F20"/>
          <w:w w:val="95"/>
        </w:rPr>
        <w:t>Human</w:t>
      </w:r>
      <w:r>
        <w:rPr>
          <w:color w:val="231F20"/>
          <w:spacing w:val="-6"/>
          <w:w w:val="95"/>
        </w:rPr>
        <w:t> </w:t>
      </w:r>
      <w:r>
        <w:rPr>
          <w:color w:val="231F20"/>
          <w:w w:val="95"/>
        </w:rPr>
        <w:t>Consumption,”</w:t>
      </w:r>
      <w:r>
        <w:rPr>
          <w:color w:val="231F20"/>
          <w:spacing w:val="-6"/>
          <w:w w:val="95"/>
        </w:rPr>
        <w:t> </w:t>
      </w:r>
      <w:r>
        <w:rPr>
          <w:color w:val="231F20"/>
          <w:w w:val="95"/>
        </w:rPr>
        <w:t>I</w:t>
      </w:r>
      <w:r>
        <w:rPr>
          <w:color w:val="231F20"/>
          <w:spacing w:val="-6"/>
          <w:w w:val="95"/>
        </w:rPr>
        <w:t> </w:t>
      </w:r>
      <w:r>
        <w:rPr>
          <w:color w:val="231F20"/>
          <w:w w:val="95"/>
        </w:rPr>
        <w:t>examine </w:t>
      </w:r>
      <w:r>
        <w:rPr>
          <w:color w:val="231F20"/>
          <w:spacing w:val="-2"/>
          <w:w w:val="95"/>
        </w:rPr>
        <w:t>literal</w:t>
      </w:r>
      <w:r>
        <w:rPr>
          <w:color w:val="231F20"/>
          <w:spacing w:val="-6"/>
          <w:w w:val="95"/>
        </w:rPr>
        <w:t> </w:t>
      </w:r>
      <w:r>
        <w:rPr>
          <w:color w:val="231F20"/>
          <w:spacing w:val="-2"/>
          <w:w w:val="95"/>
        </w:rPr>
        <w:t>and</w:t>
      </w:r>
      <w:r>
        <w:rPr>
          <w:color w:val="231F20"/>
          <w:spacing w:val="-6"/>
          <w:w w:val="95"/>
        </w:rPr>
        <w:t> </w:t>
      </w:r>
      <w:r>
        <w:rPr>
          <w:color w:val="231F20"/>
          <w:spacing w:val="-2"/>
          <w:w w:val="95"/>
        </w:rPr>
        <w:t>symbolic</w:t>
      </w:r>
      <w:r>
        <w:rPr>
          <w:color w:val="231F20"/>
          <w:spacing w:val="-6"/>
          <w:w w:val="95"/>
        </w:rPr>
        <w:t> </w:t>
      </w:r>
      <w:r>
        <w:rPr>
          <w:color w:val="231F20"/>
          <w:spacing w:val="-2"/>
          <w:w w:val="95"/>
        </w:rPr>
        <w:t>examples</w:t>
      </w:r>
      <w:r>
        <w:rPr>
          <w:color w:val="231F20"/>
          <w:spacing w:val="-6"/>
          <w:w w:val="95"/>
        </w:rPr>
        <w:t> </w:t>
      </w:r>
      <w:r>
        <w:rPr>
          <w:color w:val="231F20"/>
          <w:spacing w:val="-2"/>
          <w:w w:val="95"/>
        </w:rPr>
        <w:t>of</w:t>
      </w:r>
      <w:r>
        <w:rPr>
          <w:color w:val="231F20"/>
          <w:spacing w:val="-6"/>
          <w:w w:val="95"/>
        </w:rPr>
        <w:t> </w:t>
      </w:r>
      <w:r>
        <w:rPr>
          <w:color w:val="231F20"/>
          <w:spacing w:val="-2"/>
          <w:w w:val="95"/>
        </w:rPr>
        <w:t>human</w:t>
      </w:r>
      <w:r>
        <w:rPr>
          <w:color w:val="231F20"/>
          <w:spacing w:val="-6"/>
          <w:w w:val="95"/>
        </w:rPr>
        <w:t> </w:t>
      </w:r>
      <w:r>
        <w:rPr>
          <w:color w:val="231F20"/>
          <w:spacing w:val="-2"/>
          <w:w w:val="95"/>
        </w:rPr>
        <w:t>consumption</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antebel- </w:t>
      </w:r>
      <w:r>
        <w:rPr>
          <w:color w:val="231F20"/>
          <w:w w:val="95"/>
        </w:rPr>
        <w:t>lum</w:t>
      </w:r>
      <w:r>
        <w:rPr>
          <w:color w:val="231F20"/>
          <w:spacing w:val="-11"/>
          <w:w w:val="95"/>
        </w:rPr>
        <w:t> </w:t>
      </w:r>
      <w:r>
        <w:rPr>
          <w:color w:val="231F20"/>
          <w:w w:val="95"/>
        </w:rPr>
        <w:t>United</w:t>
      </w:r>
      <w:r>
        <w:rPr>
          <w:color w:val="231F20"/>
          <w:spacing w:val="-11"/>
          <w:w w:val="95"/>
        </w:rPr>
        <w:t> </w:t>
      </w:r>
      <w:r>
        <w:rPr>
          <w:color w:val="231F20"/>
          <w:w w:val="95"/>
        </w:rPr>
        <w:t>States.</w:t>
      </w:r>
      <w:r>
        <w:rPr>
          <w:color w:val="231F20"/>
          <w:spacing w:val="-11"/>
          <w:w w:val="95"/>
        </w:rPr>
        <w:t> </w:t>
      </w:r>
      <w:r>
        <w:rPr>
          <w:color w:val="231F20"/>
          <w:w w:val="95"/>
        </w:rPr>
        <w:t>I</w:t>
      </w:r>
      <w:r>
        <w:rPr>
          <w:color w:val="231F20"/>
          <w:spacing w:val="-11"/>
          <w:w w:val="95"/>
        </w:rPr>
        <w:t> </w:t>
      </w:r>
      <w:r>
        <w:rPr>
          <w:color w:val="231F20"/>
          <w:w w:val="95"/>
        </w:rPr>
        <w:t>begin</w:t>
      </w:r>
      <w:r>
        <w:rPr>
          <w:color w:val="231F20"/>
          <w:spacing w:val="-11"/>
          <w:w w:val="95"/>
        </w:rPr>
        <w:t> </w:t>
      </w:r>
      <w:r>
        <w:rPr>
          <w:color w:val="231F20"/>
          <w:w w:val="95"/>
        </w:rPr>
        <w:t>with</w:t>
      </w:r>
      <w:r>
        <w:rPr>
          <w:color w:val="231F20"/>
          <w:spacing w:val="-11"/>
          <w:w w:val="95"/>
        </w:rPr>
        <w:t> </w:t>
      </w:r>
      <w:r>
        <w:rPr>
          <w:color w:val="231F20"/>
          <w:w w:val="95"/>
        </w:rPr>
        <w:t>a</w:t>
      </w:r>
      <w:r>
        <w:rPr>
          <w:color w:val="231F20"/>
          <w:spacing w:val="-11"/>
          <w:w w:val="95"/>
        </w:rPr>
        <w:t> </w:t>
      </w:r>
      <w:r>
        <w:rPr>
          <w:color w:val="231F20"/>
          <w:w w:val="95"/>
        </w:rPr>
        <w:t>discussion</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above-mentioned </w:t>
      </w:r>
      <w:r>
        <w:rPr>
          <w:i/>
          <w:color w:val="231F20"/>
          <w:w w:val="90"/>
        </w:rPr>
        <w:t>Essex </w:t>
      </w:r>
      <w:r>
        <w:rPr>
          <w:color w:val="231F20"/>
          <w:w w:val="90"/>
        </w:rPr>
        <w:t>affair, which involved the consumption of four black men in the nineteenth century. Isolating issues of male secrecy, shame, and honor inherent in the </w:t>
      </w:r>
      <w:r>
        <w:rPr>
          <w:i/>
          <w:color w:val="231F20"/>
          <w:w w:val="90"/>
        </w:rPr>
        <w:t>Essex </w:t>
      </w:r>
      <w:r>
        <w:rPr>
          <w:color w:val="231F20"/>
          <w:w w:val="90"/>
        </w:rPr>
        <w:t>affair, I move to a broader discussion of the same issues</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slave</w:t>
      </w:r>
      <w:r>
        <w:rPr>
          <w:color w:val="231F20"/>
          <w:spacing w:val="-8"/>
          <w:w w:val="90"/>
        </w:rPr>
        <w:t> </w:t>
      </w:r>
      <w:r>
        <w:rPr>
          <w:color w:val="231F20"/>
          <w:w w:val="90"/>
        </w:rPr>
        <w:t>narratives</w:t>
      </w:r>
      <w:r>
        <w:rPr>
          <w:color w:val="231F20"/>
          <w:spacing w:val="-8"/>
          <w:w w:val="90"/>
        </w:rPr>
        <w:t> </w:t>
      </w:r>
      <w:r>
        <w:rPr>
          <w:color w:val="231F20"/>
          <w:w w:val="90"/>
        </w:rPr>
        <w:t>of</w:t>
      </w:r>
      <w:r>
        <w:rPr>
          <w:color w:val="231F20"/>
          <w:spacing w:val="-8"/>
          <w:w w:val="90"/>
        </w:rPr>
        <w:t> </w:t>
      </w:r>
      <w:r>
        <w:rPr>
          <w:color w:val="231F20"/>
          <w:w w:val="90"/>
        </w:rPr>
        <w:t>black</w:t>
      </w:r>
      <w:r>
        <w:rPr>
          <w:color w:val="231F20"/>
          <w:spacing w:val="-8"/>
          <w:w w:val="90"/>
        </w:rPr>
        <w:t> </w:t>
      </w:r>
      <w:r>
        <w:rPr>
          <w:color w:val="231F20"/>
          <w:w w:val="90"/>
        </w:rPr>
        <w:t>men</w:t>
      </w:r>
      <w:r>
        <w:rPr>
          <w:color w:val="231F20"/>
          <w:spacing w:val="-8"/>
          <w:w w:val="90"/>
        </w:rPr>
        <w:t> </w:t>
      </w:r>
      <w:r>
        <w:rPr>
          <w:color w:val="231F20"/>
          <w:w w:val="90"/>
        </w:rPr>
        <w:t>who</w:t>
      </w:r>
      <w:r>
        <w:rPr>
          <w:color w:val="231F20"/>
          <w:spacing w:val="-8"/>
          <w:w w:val="90"/>
        </w:rPr>
        <w:t> </w:t>
      </w:r>
      <w:r>
        <w:rPr>
          <w:color w:val="231F20"/>
          <w:w w:val="90"/>
        </w:rPr>
        <w:t>documented</w:t>
      </w:r>
      <w:r>
        <w:rPr>
          <w:color w:val="231F20"/>
          <w:spacing w:val="-8"/>
          <w:w w:val="90"/>
        </w:rPr>
        <w:t> </w:t>
      </w:r>
      <w:r>
        <w:rPr>
          <w:color w:val="231F20"/>
          <w:w w:val="90"/>
        </w:rPr>
        <w:t>their</w:t>
      </w:r>
      <w:r>
        <w:rPr>
          <w:color w:val="231F20"/>
          <w:spacing w:val="-8"/>
          <w:w w:val="90"/>
        </w:rPr>
        <w:t> </w:t>
      </w:r>
      <w:r>
        <w:rPr>
          <w:color w:val="231F20"/>
          <w:w w:val="90"/>
        </w:rPr>
        <w:t>social </w:t>
      </w:r>
      <w:r>
        <w:rPr>
          <w:color w:val="231F20"/>
          <w:w w:val="95"/>
        </w:rPr>
        <w:t>consumption.</w:t>
      </w:r>
      <w:r>
        <w:rPr>
          <w:color w:val="231F20"/>
          <w:spacing w:val="-10"/>
          <w:w w:val="95"/>
        </w:rPr>
        <w:t> </w:t>
      </w:r>
      <w:r>
        <w:rPr>
          <w:color w:val="231F20"/>
          <w:w w:val="95"/>
        </w:rPr>
        <w:t>Finally,</w:t>
      </w:r>
      <w:r>
        <w:rPr>
          <w:color w:val="231F20"/>
          <w:spacing w:val="-10"/>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context</w:t>
      </w:r>
      <w:r>
        <w:rPr>
          <w:color w:val="231F20"/>
          <w:spacing w:val="-10"/>
          <w:w w:val="95"/>
        </w:rPr>
        <w:t> </w:t>
      </w:r>
      <w:r>
        <w:rPr>
          <w:color w:val="231F20"/>
          <w:w w:val="95"/>
        </w:rPr>
        <w:t>of</w:t>
      </w:r>
      <w:r>
        <w:rPr>
          <w:color w:val="231F20"/>
          <w:spacing w:val="-10"/>
          <w:w w:val="95"/>
        </w:rPr>
        <w:t> </w:t>
      </w:r>
      <w:r>
        <w:rPr>
          <w:color w:val="231F20"/>
          <w:w w:val="95"/>
        </w:rPr>
        <w:t>black</w:t>
      </w:r>
      <w:r>
        <w:rPr>
          <w:color w:val="231F20"/>
          <w:spacing w:val="-10"/>
          <w:w w:val="95"/>
        </w:rPr>
        <w:t> </w:t>
      </w:r>
      <w:r>
        <w:rPr>
          <w:color w:val="231F20"/>
          <w:w w:val="95"/>
        </w:rPr>
        <w:t>male</w:t>
      </w:r>
      <w:r>
        <w:rPr>
          <w:color w:val="231F20"/>
          <w:spacing w:val="-10"/>
          <w:w w:val="95"/>
        </w:rPr>
        <w:t> </w:t>
      </w:r>
      <w:r>
        <w:rPr>
          <w:color w:val="231F20"/>
          <w:w w:val="95"/>
        </w:rPr>
        <w:t>lives</w:t>
      </w:r>
      <w:r>
        <w:rPr>
          <w:color w:val="231F20"/>
          <w:spacing w:val="-10"/>
          <w:w w:val="95"/>
        </w:rPr>
        <w:t> </w:t>
      </w:r>
      <w:r>
        <w:rPr>
          <w:color w:val="231F20"/>
          <w:w w:val="95"/>
        </w:rPr>
        <w:t>and</w:t>
      </w:r>
      <w:r>
        <w:rPr>
          <w:color w:val="231F20"/>
          <w:spacing w:val="-10"/>
          <w:w w:val="95"/>
        </w:rPr>
        <w:t> </w:t>
      </w:r>
      <w:r>
        <w:rPr>
          <w:color w:val="231F20"/>
          <w:w w:val="95"/>
        </w:rPr>
        <w:t>voices,</w:t>
      </w:r>
      <w:r>
        <w:rPr>
          <w:color w:val="231F20"/>
          <w:spacing w:val="-10"/>
          <w:w w:val="95"/>
        </w:rPr>
        <w:t> </w:t>
      </w:r>
      <w:r>
        <w:rPr>
          <w:color w:val="231F20"/>
          <w:w w:val="95"/>
        </w:rPr>
        <w:t>I </w:t>
      </w:r>
      <w:r>
        <w:rPr>
          <w:color w:val="231F20"/>
          <w:spacing w:val="-2"/>
          <w:w w:val="95"/>
        </w:rPr>
        <w:t>look</w:t>
      </w:r>
      <w:r>
        <w:rPr>
          <w:color w:val="231F20"/>
          <w:spacing w:val="-6"/>
          <w:w w:val="95"/>
        </w:rPr>
        <w:t> </w:t>
      </w:r>
      <w:r>
        <w:rPr>
          <w:color w:val="231F20"/>
          <w:spacing w:val="-2"/>
          <w:w w:val="95"/>
        </w:rPr>
        <w:t>at</w:t>
      </w:r>
      <w:r>
        <w:rPr>
          <w:color w:val="231F20"/>
          <w:spacing w:val="-6"/>
          <w:w w:val="95"/>
        </w:rPr>
        <w:t> </w:t>
      </w:r>
      <w:r>
        <w:rPr>
          <w:color w:val="231F20"/>
          <w:spacing w:val="-2"/>
          <w:w w:val="95"/>
        </w:rPr>
        <w:t>the</w:t>
      </w:r>
      <w:r>
        <w:rPr>
          <w:color w:val="231F20"/>
          <w:spacing w:val="-6"/>
          <w:w w:val="95"/>
        </w:rPr>
        <w:t> </w:t>
      </w:r>
      <w:r>
        <w:rPr>
          <w:color w:val="231F20"/>
          <w:spacing w:val="-2"/>
          <w:w w:val="95"/>
        </w:rPr>
        <w:t>widespread</w:t>
      </w:r>
      <w:r>
        <w:rPr>
          <w:color w:val="231F20"/>
          <w:spacing w:val="-6"/>
          <w:w w:val="95"/>
        </w:rPr>
        <w:t> </w:t>
      </w:r>
      <w:r>
        <w:rPr>
          <w:color w:val="231F20"/>
          <w:spacing w:val="-2"/>
          <w:w w:val="95"/>
        </w:rPr>
        <w:t>nineteenth-century</w:t>
      </w:r>
      <w:r>
        <w:rPr>
          <w:color w:val="231F20"/>
          <w:spacing w:val="-6"/>
          <w:w w:val="95"/>
        </w:rPr>
        <w:t> </w:t>
      </w:r>
      <w:r>
        <w:rPr>
          <w:color w:val="231F20"/>
          <w:spacing w:val="-2"/>
          <w:w w:val="95"/>
        </w:rPr>
        <w:t>concern</w:t>
      </w:r>
      <w:r>
        <w:rPr>
          <w:color w:val="231F20"/>
          <w:spacing w:val="-6"/>
          <w:w w:val="95"/>
        </w:rPr>
        <w:t> </w:t>
      </w:r>
      <w:r>
        <w:rPr>
          <w:color w:val="231F20"/>
          <w:spacing w:val="-2"/>
          <w:w w:val="95"/>
        </w:rPr>
        <w:t>over</w:t>
      </w:r>
      <w:r>
        <w:rPr>
          <w:color w:val="231F20"/>
          <w:spacing w:val="-6"/>
          <w:w w:val="95"/>
        </w:rPr>
        <w:t> </w:t>
      </w:r>
      <w:r>
        <w:rPr>
          <w:color w:val="231F20"/>
          <w:spacing w:val="-2"/>
          <w:w w:val="95"/>
        </w:rPr>
        <w:t>whether</w:t>
      </w:r>
      <w:r>
        <w:rPr>
          <w:color w:val="231F20"/>
          <w:spacing w:val="-6"/>
          <w:w w:val="95"/>
        </w:rPr>
        <w:t> </w:t>
      </w:r>
      <w:r>
        <w:rPr>
          <w:color w:val="231F20"/>
          <w:spacing w:val="-2"/>
          <w:w w:val="95"/>
        </w:rPr>
        <w:t>the United</w:t>
      </w:r>
      <w:r>
        <w:rPr>
          <w:color w:val="231F20"/>
          <w:spacing w:val="20"/>
        </w:rPr>
        <w:t> </w:t>
      </w:r>
      <w:r>
        <w:rPr>
          <w:color w:val="231F20"/>
          <w:spacing w:val="-2"/>
          <w:w w:val="95"/>
        </w:rPr>
        <w:t>States</w:t>
      </w:r>
      <w:r>
        <w:rPr>
          <w:color w:val="231F20"/>
          <w:spacing w:val="21"/>
        </w:rPr>
        <w:t> </w:t>
      </w:r>
      <w:r>
        <w:rPr>
          <w:color w:val="231F20"/>
          <w:spacing w:val="-2"/>
          <w:w w:val="95"/>
        </w:rPr>
        <w:t>was</w:t>
      </w:r>
      <w:r>
        <w:rPr>
          <w:color w:val="231F20"/>
          <w:spacing w:val="20"/>
        </w:rPr>
        <w:t> </w:t>
      </w:r>
      <w:r>
        <w:rPr>
          <w:color w:val="231F20"/>
          <w:spacing w:val="-2"/>
          <w:w w:val="95"/>
        </w:rPr>
        <w:t>becoming</w:t>
      </w:r>
      <w:r>
        <w:rPr>
          <w:color w:val="231F20"/>
          <w:spacing w:val="21"/>
        </w:rPr>
        <w:t> </w:t>
      </w:r>
      <w:r>
        <w:rPr>
          <w:color w:val="231F20"/>
          <w:spacing w:val="-2"/>
          <w:w w:val="95"/>
        </w:rPr>
        <w:t>a</w:t>
      </w:r>
      <w:r>
        <w:rPr>
          <w:color w:val="231F20"/>
          <w:spacing w:val="21"/>
        </w:rPr>
        <w:t> </w:t>
      </w:r>
      <w:r>
        <w:rPr>
          <w:color w:val="231F20"/>
          <w:spacing w:val="-2"/>
          <w:w w:val="95"/>
        </w:rPr>
        <w:t>cannibal</w:t>
      </w:r>
      <w:r>
        <w:rPr>
          <w:color w:val="231F20"/>
          <w:spacing w:val="20"/>
        </w:rPr>
        <w:t> </w:t>
      </w:r>
      <w:r>
        <w:rPr>
          <w:color w:val="231F20"/>
          <w:spacing w:val="-2"/>
          <w:w w:val="95"/>
        </w:rPr>
        <w:t>nation.</w:t>
      </w:r>
      <w:r>
        <w:rPr>
          <w:color w:val="231F20"/>
          <w:spacing w:val="21"/>
        </w:rPr>
        <w:t> </w:t>
      </w:r>
      <w:r>
        <w:rPr>
          <w:color w:val="231F20"/>
          <w:spacing w:val="-2"/>
          <w:w w:val="95"/>
        </w:rPr>
        <w:t>This</w:t>
      </w:r>
      <w:r>
        <w:rPr>
          <w:color w:val="231F20"/>
          <w:spacing w:val="21"/>
        </w:rPr>
        <w:t> </w:t>
      </w:r>
      <w:r>
        <w:rPr>
          <w:color w:val="231F20"/>
          <w:spacing w:val="-2"/>
          <w:w w:val="95"/>
        </w:rPr>
        <w:t>debate,</w:t>
      </w:r>
      <w:r>
        <w:rPr>
          <w:color w:val="231F20"/>
          <w:spacing w:val="20"/>
        </w:rPr>
        <w:t> </w:t>
      </w:r>
      <w:r>
        <w:rPr>
          <w:color w:val="231F20"/>
          <w:spacing w:val="-2"/>
          <w:w w:val="95"/>
        </w:rPr>
        <w:t>which</w:t>
      </w:r>
    </w:p>
    <w:p>
      <w:pPr>
        <w:spacing w:after="0" w:line="225" w:lineRule="auto"/>
        <w:sectPr>
          <w:pgSz w:w="7710" w:h="12270"/>
          <w:pgMar w:header="668" w:footer="0" w:top="1100" w:bottom="280" w:left="620" w:right="640"/>
        </w:sectPr>
      </w:pPr>
    </w:p>
    <w:p>
      <w:pPr>
        <w:pStyle w:val="BodyText"/>
        <w:spacing w:line="225" w:lineRule="auto" w:before="92"/>
        <w:ind w:left="87" w:right="117"/>
        <w:jc w:val="right"/>
      </w:pPr>
      <w:bookmarkStart w:name="_bookmark34" w:id="40"/>
      <w:bookmarkEnd w:id="40"/>
      <w:r>
        <w:rPr/>
      </w:r>
      <w:r>
        <w:rPr>
          <w:color w:val="231F20"/>
          <w:w w:val="90"/>
        </w:rPr>
        <w:t>occurred</w:t>
      </w:r>
      <w:r>
        <w:rPr>
          <w:color w:val="231F20"/>
        </w:rPr>
        <w:t> </w:t>
      </w:r>
      <w:r>
        <w:rPr>
          <w:color w:val="231F20"/>
          <w:w w:val="90"/>
        </w:rPr>
        <w:t>among</w:t>
      </w:r>
      <w:r>
        <w:rPr>
          <w:color w:val="231F20"/>
        </w:rPr>
        <w:t> </w:t>
      </w:r>
      <w:r>
        <w:rPr>
          <w:color w:val="231F20"/>
          <w:w w:val="90"/>
        </w:rPr>
        <w:t>the</w:t>
      </w:r>
      <w:r>
        <w:rPr>
          <w:color w:val="231F20"/>
        </w:rPr>
        <w:t> </w:t>
      </w:r>
      <w:r>
        <w:rPr>
          <w:color w:val="231F20"/>
          <w:w w:val="90"/>
        </w:rPr>
        <w:t>clergy,</w:t>
      </w:r>
      <w:r>
        <w:rPr>
          <w:color w:val="231F20"/>
        </w:rPr>
        <w:t> </w:t>
      </w:r>
      <w:r>
        <w:rPr>
          <w:color w:val="231F20"/>
          <w:w w:val="90"/>
        </w:rPr>
        <w:t>congressmen,</w:t>
      </w:r>
      <w:r>
        <w:rPr>
          <w:color w:val="231F20"/>
        </w:rPr>
        <w:t> </w:t>
      </w:r>
      <w:r>
        <w:rPr>
          <w:color w:val="231F20"/>
          <w:w w:val="90"/>
        </w:rPr>
        <w:t>judges,</w:t>
      </w:r>
      <w:r>
        <w:rPr>
          <w:color w:val="231F20"/>
        </w:rPr>
        <w:t> </w:t>
      </w:r>
      <w:r>
        <w:rPr>
          <w:color w:val="231F20"/>
          <w:w w:val="90"/>
        </w:rPr>
        <w:t>and</w:t>
      </w:r>
      <w:r>
        <w:rPr>
          <w:color w:val="231F20"/>
        </w:rPr>
        <w:t> </w:t>
      </w:r>
      <w:r>
        <w:rPr>
          <w:color w:val="231F20"/>
          <w:w w:val="90"/>
        </w:rPr>
        <w:t>artists,</w:t>
      </w:r>
      <w:r>
        <w:rPr>
          <w:color w:val="231F20"/>
        </w:rPr>
        <w:t> </w:t>
      </w:r>
      <w:r>
        <w:rPr>
          <w:color w:val="231F20"/>
          <w:w w:val="90"/>
        </w:rPr>
        <w:t>among others,</w:t>
      </w:r>
      <w:r>
        <w:rPr>
          <w:color w:val="231F20"/>
          <w:spacing w:val="-9"/>
          <w:w w:val="90"/>
        </w:rPr>
        <w:t> </w:t>
      </w:r>
      <w:r>
        <w:rPr>
          <w:color w:val="231F20"/>
          <w:w w:val="90"/>
        </w:rPr>
        <w:t>centered</w:t>
      </w:r>
      <w:r>
        <w:rPr>
          <w:color w:val="231F20"/>
          <w:spacing w:val="-8"/>
          <w:w w:val="90"/>
        </w:rPr>
        <w:t> </w:t>
      </w:r>
      <w:r>
        <w:rPr>
          <w:color w:val="231F20"/>
          <w:w w:val="90"/>
        </w:rPr>
        <w:t>upon</w:t>
      </w:r>
      <w:r>
        <w:rPr>
          <w:color w:val="231F20"/>
          <w:spacing w:val="-8"/>
          <w:w w:val="90"/>
        </w:rPr>
        <w:t> </w:t>
      </w:r>
      <w:r>
        <w:rPr>
          <w:color w:val="231F20"/>
          <w:w w:val="90"/>
        </w:rPr>
        <w:t>slavery</w:t>
      </w:r>
      <w:r>
        <w:rPr>
          <w:color w:val="231F20"/>
          <w:spacing w:val="-8"/>
          <w:w w:val="90"/>
        </w:rPr>
        <w:t> </w:t>
      </w:r>
      <w:r>
        <w:rPr>
          <w:color w:val="231F20"/>
          <w:w w:val="90"/>
        </w:rPr>
        <w:t>as</w:t>
      </w:r>
      <w:r>
        <w:rPr>
          <w:color w:val="231F20"/>
          <w:spacing w:val="-9"/>
          <w:w w:val="90"/>
        </w:rPr>
        <w:t> </w:t>
      </w:r>
      <w:r>
        <w:rPr>
          <w:color w:val="231F20"/>
          <w:w w:val="90"/>
        </w:rPr>
        <w:t>an</w:t>
      </w:r>
      <w:r>
        <w:rPr>
          <w:color w:val="231F20"/>
          <w:spacing w:val="-8"/>
          <w:w w:val="90"/>
        </w:rPr>
        <w:t> </w:t>
      </w:r>
      <w:r>
        <w:rPr>
          <w:color w:val="231F20"/>
          <w:w w:val="90"/>
        </w:rPr>
        <w:t>essentially</w:t>
      </w:r>
      <w:r>
        <w:rPr>
          <w:color w:val="231F20"/>
          <w:spacing w:val="-8"/>
          <w:w w:val="90"/>
        </w:rPr>
        <w:t> </w:t>
      </w:r>
      <w:r>
        <w:rPr>
          <w:color w:val="231F20"/>
          <w:w w:val="90"/>
        </w:rPr>
        <w:t>consumptive</w:t>
      </w:r>
      <w:r>
        <w:rPr>
          <w:color w:val="231F20"/>
          <w:spacing w:val="-8"/>
          <w:w w:val="90"/>
        </w:rPr>
        <w:t> </w:t>
      </w:r>
      <w:r>
        <w:rPr>
          <w:color w:val="231F20"/>
          <w:w w:val="90"/>
        </w:rPr>
        <w:t>institution. </w:t>
      </w:r>
      <w:r>
        <w:rPr>
          <w:color w:val="231F20"/>
          <w:spacing w:val="-2"/>
          <w:w w:val="95"/>
        </w:rPr>
        <w:t>The</w:t>
      </w:r>
      <w:r>
        <w:rPr>
          <w:color w:val="231F20"/>
          <w:spacing w:val="-5"/>
          <w:w w:val="95"/>
        </w:rPr>
        <w:t> </w:t>
      </w:r>
      <w:r>
        <w:rPr>
          <w:color w:val="231F20"/>
          <w:spacing w:val="-2"/>
          <w:w w:val="95"/>
        </w:rPr>
        <w:t>third</w:t>
      </w:r>
      <w:r>
        <w:rPr>
          <w:color w:val="231F20"/>
          <w:spacing w:val="-5"/>
          <w:w w:val="95"/>
        </w:rPr>
        <w:t> </w:t>
      </w:r>
      <w:r>
        <w:rPr>
          <w:color w:val="231F20"/>
          <w:spacing w:val="-2"/>
          <w:w w:val="95"/>
        </w:rPr>
        <w:t>chapter,</w:t>
      </w:r>
      <w:r>
        <w:rPr>
          <w:color w:val="231F20"/>
          <w:spacing w:val="-5"/>
          <w:w w:val="95"/>
        </w:rPr>
        <w:t> </w:t>
      </w:r>
      <w:r>
        <w:rPr>
          <w:color w:val="231F20"/>
          <w:spacing w:val="-2"/>
          <w:w w:val="95"/>
        </w:rPr>
        <w:t>“A</w:t>
      </w:r>
      <w:r>
        <w:rPr>
          <w:color w:val="231F20"/>
          <w:spacing w:val="-5"/>
          <w:w w:val="95"/>
        </w:rPr>
        <w:t> </w:t>
      </w:r>
      <w:r>
        <w:rPr>
          <w:color w:val="231F20"/>
          <w:spacing w:val="-2"/>
          <w:w w:val="95"/>
        </w:rPr>
        <w:t>Tale</w:t>
      </w:r>
      <w:r>
        <w:rPr>
          <w:color w:val="231F20"/>
          <w:spacing w:val="-5"/>
          <w:w w:val="95"/>
        </w:rPr>
        <w:t> </w:t>
      </w:r>
      <w:r>
        <w:rPr>
          <w:color w:val="231F20"/>
          <w:spacing w:val="-2"/>
          <w:w w:val="95"/>
        </w:rPr>
        <w:t>of</w:t>
      </w:r>
      <w:r>
        <w:rPr>
          <w:color w:val="231F20"/>
          <w:spacing w:val="-5"/>
          <w:w w:val="95"/>
        </w:rPr>
        <w:t> </w:t>
      </w:r>
      <w:r>
        <w:rPr>
          <w:color w:val="231F20"/>
          <w:spacing w:val="-2"/>
          <w:w w:val="95"/>
        </w:rPr>
        <w:t>Hunger</w:t>
      </w:r>
      <w:r>
        <w:rPr>
          <w:color w:val="231F20"/>
          <w:spacing w:val="-5"/>
          <w:w w:val="95"/>
        </w:rPr>
        <w:t> </w:t>
      </w:r>
      <w:r>
        <w:rPr>
          <w:color w:val="231F20"/>
          <w:spacing w:val="-2"/>
          <w:w w:val="95"/>
        </w:rPr>
        <w:t>Retold:</w:t>
      </w:r>
      <w:r>
        <w:rPr>
          <w:color w:val="231F20"/>
          <w:spacing w:val="-5"/>
          <w:w w:val="95"/>
        </w:rPr>
        <w:t> </w:t>
      </w:r>
      <w:r>
        <w:rPr>
          <w:color w:val="231F20"/>
          <w:spacing w:val="-2"/>
          <w:w w:val="95"/>
        </w:rPr>
        <w:t>Ravishment</w:t>
      </w:r>
      <w:r>
        <w:rPr>
          <w:color w:val="231F20"/>
          <w:spacing w:val="-5"/>
          <w:w w:val="95"/>
        </w:rPr>
        <w:t> </w:t>
      </w:r>
      <w:r>
        <w:rPr>
          <w:color w:val="231F20"/>
          <w:spacing w:val="-2"/>
          <w:w w:val="95"/>
        </w:rPr>
        <w:t>and</w:t>
      </w:r>
      <w:r>
        <w:rPr>
          <w:color w:val="231F20"/>
          <w:spacing w:val="-5"/>
          <w:w w:val="95"/>
        </w:rPr>
        <w:t> </w:t>
      </w:r>
      <w:r>
        <w:rPr>
          <w:color w:val="231F20"/>
          <w:spacing w:val="-2"/>
          <w:w w:val="95"/>
        </w:rPr>
        <w:t>Hun- </w:t>
      </w:r>
      <w:r>
        <w:rPr>
          <w:color w:val="231F20"/>
          <w:w w:val="90"/>
        </w:rPr>
        <w:t>ger</w:t>
      </w:r>
      <w:r>
        <w:rPr>
          <w:color w:val="231F20"/>
          <w:spacing w:val="-5"/>
          <w:w w:val="90"/>
        </w:rPr>
        <w:t> </w:t>
      </w:r>
      <w:r>
        <w:rPr>
          <w:color w:val="231F20"/>
          <w:w w:val="90"/>
        </w:rPr>
        <w:t>in</w:t>
      </w:r>
      <w:r>
        <w:rPr>
          <w:color w:val="231F20"/>
          <w:spacing w:val="-5"/>
          <w:w w:val="90"/>
        </w:rPr>
        <w:t> </w:t>
      </w:r>
      <w:r>
        <w:rPr>
          <w:color w:val="231F20"/>
          <w:w w:val="90"/>
        </w:rPr>
        <w:t>F.</w:t>
      </w:r>
      <w:r>
        <w:rPr>
          <w:color w:val="231F20"/>
          <w:spacing w:val="-5"/>
          <w:w w:val="90"/>
        </w:rPr>
        <w:t> </w:t>
      </w:r>
      <w:r>
        <w:rPr>
          <w:color w:val="231F20"/>
          <w:w w:val="90"/>
        </w:rPr>
        <w:t>Douglass’s</w:t>
      </w:r>
      <w:r>
        <w:rPr>
          <w:color w:val="231F20"/>
          <w:spacing w:val="-5"/>
          <w:w w:val="90"/>
        </w:rPr>
        <w:t> </w:t>
      </w:r>
      <w:r>
        <w:rPr>
          <w:color w:val="231F20"/>
          <w:w w:val="90"/>
        </w:rPr>
        <w:t>Life</w:t>
      </w:r>
      <w:r>
        <w:rPr>
          <w:color w:val="231F20"/>
          <w:spacing w:val="-5"/>
          <w:w w:val="90"/>
        </w:rPr>
        <w:t> </w:t>
      </w:r>
      <w:r>
        <w:rPr>
          <w:color w:val="231F20"/>
          <w:w w:val="90"/>
        </w:rPr>
        <w:t>and</w:t>
      </w:r>
      <w:r>
        <w:rPr>
          <w:color w:val="231F20"/>
          <w:spacing w:val="-5"/>
          <w:w w:val="90"/>
        </w:rPr>
        <w:t> </w:t>
      </w:r>
      <w:r>
        <w:rPr>
          <w:color w:val="231F20"/>
          <w:w w:val="90"/>
        </w:rPr>
        <w:t>Writing,”</w:t>
      </w:r>
      <w:r>
        <w:rPr>
          <w:color w:val="231F20"/>
          <w:spacing w:val="-5"/>
          <w:w w:val="90"/>
        </w:rPr>
        <w:t> </w:t>
      </w:r>
      <w:r>
        <w:rPr>
          <w:color w:val="231F20"/>
          <w:w w:val="90"/>
        </w:rPr>
        <w:t>focuses</w:t>
      </w:r>
      <w:r>
        <w:rPr>
          <w:color w:val="231F20"/>
          <w:spacing w:val="-5"/>
          <w:w w:val="90"/>
        </w:rPr>
        <w:t> </w:t>
      </w:r>
      <w:r>
        <w:rPr>
          <w:color w:val="231F20"/>
          <w:w w:val="90"/>
        </w:rPr>
        <w:t>on</w:t>
      </w:r>
      <w:r>
        <w:rPr>
          <w:color w:val="231F20"/>
          <w:spacing w:val="-5"/>
          <w:w w:val="90"/>
        </w:rPr>
        <w:t> </w:t>
      </w:r>
      <w:r>
        <w:rPr>
          <w:color w:val="231F20"/>
          <w:w w:val="90"/>
        </w:rPr>
        <w:t>Frederick</w:t>
      </w:r>
      <w:r>
        <w:rPr>
          <w:color w:val="231F20"/>
          <w:spacing w:val="-5"/>
          <w:w w:val="90"/>
        </w:rPr>
        <w:t> </w:t>
      </w:r>
      <w:r>
        <w:rPr>
          <w:color w:val="231F20"/>
          <w:w w:val="90"/>
        </w:rPr>
        <w:t>Douglass’s </w:t>
      </w:r>
      <w:r>
        <w:rPr>
          <w:color w:val="231F20"/>
          <w:spacing w:val="-2"/>
          <w:w w:val="95"/>
        </w:rPr>
        <w:t>depiction</w:t>
      </w:r>
      <w:r>
        <w:rPr>
          <w:color w:val="231F20"/>
          <w:spacing w:val="-3"/>
        </w:rPr>
        <w:t> </w:t>
      </w:r>
      <w:r>
        <w:rPr>
          <w:color w:val="231F20"/>
          <w:spacing w:val="-2"/>
          <w:w w:val="95"/>
        </w:rPr>
        <w:t>of</w:t>
      </w:r>
      <w:r>
        <w:rPr>
          <w:color w:val="231F20"/>
          <w:spacing w:val="-3"/>
        </w:rPr>
        <w:t> </w:t>
      </w:r>
      <w:r>
        <w:rPr>
          <w:color w:val="231F20"/>
          <w:spacing w:val="-2"/>
          <w:w w:val="95"/>
        </w:rPr>
        <w:t>human</w:t>
      </w:r>
      <w:r>
        <w:rPr>
          <w:color w:val="231F20"/>
          <w:spacing w:val="-3"/>
        </w:rPr>
        <w:t> </w:t>
      </w:r>
      <w:r>
        <w:rPr>
          <w:color w:val="231F20"/>
          <w:spacing w:val="-2"/>
          <w:w w:val="95"/>
        </w:rPr>
        <w:t>consumption</w:t>
      </w:r>
      <w:r>
        <w:rPr>
          <w:color w:val="231F20"/>
          <w:spacing w:val="-3"/>
        </w:rPr>
        <w:t> </w:t>
      </w:r>
      <w:r>
        <w:rPr>
          <w:color w:val="231F20"/>
          <w:spacing w:val="-2"/>
          <w:w w:val="95"/>
        </w:rPr>
        <w:t>as</w:t>
      </w:r>
      <w:r>
        <w:rPr>
          <w:color w:val="231F20"/>
          <w:spacing w:val="-3"/>
        </w:rPr>
        <w:t> </w:t>
      </w:r>
      <w:r>
        <w:rPr>
          <w:color w:val="231F20"/>
          <w:spacing w:val="-2"/>
          <w:w w:val="95"/>
        </w:rPr>
        <w:t>a</w:t>
      </w:r>
      <w:r>
        <w:rPr>
          <w:color w:val="231F20"/>
          <w:spacing w:val="-3"/>
        </w:rPr>
        <w:t> </w:t>
      </w:r>
      <w:r>
        <w:rPr>
          <w:color w:val="231F20"/>
          <w:spacing w:val="-2"/>
          <w:w w:val="95"/>
        </w:rPr>
        <w:t>phenomenon</w:t>
      </w:r>
      <w:r>
        <w:rPr>
          <w:color w:val="231F20"/>
          <w:spacing w:val="-3"/>
        </w:rPr>
        <w:t> </w:t>
      </w:r>
      <w:r>
        <w:rPr>
          <w:color w:val="231F20"/>
          <w:spacing w:val="-2"/>
          <w:w w:val="95"/>
        </w:rPr>
        <w:t>that</w:t>
      </w:r>
      <w:r>
        <w:rPr>
          <w:color w:val="231F20"/>
          <w:spacing w:val="-3"/>
        </w:rPr>
        <w:t> </w:t>
      </w:r>
      <w:r>
        <w:rPr>
          <w:color w:val="231F20"/>
          <w:spacing w:val="-2"/>
          <w:w w:val="95"/>
        </w:rPr>
        <w:t>ate</w:t>
      </w:r>
      <w:r>
        <w:rPr>
          <w:color w:val="231F20"/>
          <w:spacing w:val="-3"/>
        </w:rPr>
        <w:t> </w:t>
      </w:r>
      <w:r>
        <w:rPr>
          <w:color w:val="231F20"/>
          <w:spacing w:val="-2"/>
          <w:w w:val="95"/>
        </w:rPr>
        <w:t>away</w:t>
      </w:r>
      <w:r>
        <w:rPr>
          <w:color w:val="231F20"/>
          <w:spacing w:val="-3"/>
        </w:rPr>
        <w:t> </w:t>
      </w:r>
      <w:r>
        <w:rPr>
          <w:color w:val="231F20"/>
          <w:spacing w:val="-2"/>
          <w:w w:val="95"/>
        </w:rPr>
        <w:t>at </w:t>
      </w:r>
      <w:r>
        <w:rPr>
          <w:color w:val="231F20"/>
          <w:w w:val="90"/>
        </w:rPr>
        <w:t>the</w:t>
      </w:r>
      <w:r>
        <w:rPr>
          <w:color w:val="231F20"/>
        </w:rPr>
        <w:t> </w:t>
      </w:r>
      <w:r>
        <w:rPr>
          <w:color w:val="231F20"/>
          <w:w w:val="90"/>
        </w:rPr>
        <w:t>psyche</w:t>
      </w:r>
      <w:r>
        <w:rPr>
          <w:color w:val="231F20"/>
        </w:rPr>
        <w:t> </w:t>
      </w:r>
      <w:r>
        <w:rPr>
          <w:color w:val="231F20"/>
          <w:w w:val="90"/>
        </w:rPr>
        <w:t>and</w:t>
      </w:r>
      <w:r>
        <w:rPr>
          <w:color w:val="231F20"/>
        </w:rPr>
        <w:t> </w:t>
      </w:r>
      <w:r>
        <w:rPr>
          <w:color w:val="231F20"/>
          <w:w w:val="90"/>
        </w:rPr>
        <w:t>soul.</w:t>
      </w:r>
      <w:r>
        <w:rPr>
          <w:color w:val="231F20"/>
        </w:rPr>
        <w:t> </w:t>
      </w:r>
      <w:r>
        <w:rPr>
          <w:color w:val="231F20"/>
          <w:w w:val="90"/>
        </w:rPr>
        <w:t>None</w:t>
      </w:r>
      <w:r>
        <w:rPr>
          <w:color w:val="231F20"/>
        </w:rPr>
        <w:t> </w:t>
      </w:r>
      <w:r>
        <w:rPr>
          <w:color w:val="231F20"/>
          <w:w w:val="90"/>
        </w:rPr>
        <w:t>was</w:t>
      </w:r>
      <w:r>
        <w:rPr>
          <w:color w:val="231F20"/>
        </w:rPr>
        <w:t> </w:t>
      </w:r>
      <w:r>
        <w:rPr>
          <w:color w:val="231F20"/>
          <w:w w:val="90"/>
        </w:rPr>
        <w:t>more</w:t>
      </w:r>
      <w:r>
        <w:rPr>
          <w:color w:val="231F20"/>
        </w:rPr>
        <w:t> </w:t>
      </w:r>
      <w:r>
        <w:rPr>
          <w:color w:val="231F20"/>
          <w:w w:val="90"/>
        </w:rPr>
        <w:t>articulate</w:t>
      </w:r>
      <w:r>
        <w:rPr>
          <w:color w:val="231F20"/>
        </w:rPr>
        <w:t> </w:t>
      </w:r>
      <w:r>
        <w:rPr>
          <w:color w:val="231F20"/>
          <w:w w:val="90"/>
        </w:rPr>
        <w:t>than</w:t>
      </w:r>
      <w:r>
        <w:rPr>
          <w:color w:val="231F20"/>
        </w:rPr>
        <w:t> </w:t>
      </w:r>
      <w:r>
        <w:rPr>
          <w:color w:val="231F20"/>
          <w:w w:val="90"/>
        </w:rPr>
        <w:t>Douglass</w:t>
      </w:r>
      <w:r>
        <w:rPr>
          <w:color w:val="231F20"/>
        </w:rPr>
        <w:t> </w:t>
      </w:r>
      <w:r>
        <w:rPr>
          <w:color w:val="231F20"/>
          <w:w w:val="90"/>
        </w:rPr>
        <w:t>about how these dimensions of the consumption of slaves eroded one’s abil- </w:t>
      </w:r>
      <w:r>
        <w:rPr>
          <w:color w:val="231F20"/>
          <w:spacing w:val="-2"/>
          <w:w w:val="95"/>
        </w:rPr>
        <w:t>ity</w:t>
      </w:r>
      <w:r>
        <w:rPr>
          <w:color w:val="231F20"/>
          <w:spacing w:val="17"/>
        </w:rPr>
        <w:t> </w:t>
      </w:r>
      <w:r>
        <w:rPr>
          <w:color w:val="231F20"/>
          <w:spacing w:val="-2"/>
          <w:w w:val="95"/>
        </w:rPr>
        <w:t>to</w:t>
      </w:r>
      <w:r>
        <w:rPr>
          <w:color w:val="231F20"/>
          <w:spacing w:val="17"/>
        </w:rPr>
        <w:t> </w:t>
      </w:r>
      <w:r>
        <w:rPr>
          <w:color w:val="231F20"/>
          <w:spacing w:val="-2"/>
          <w:w w:val="95"/>
        </w:rPr>
        <w:t>resist</w:t>
      </w:r>
      <w:r>
        <w:rPr>
          <w:color w:val="231F20"/>
          <w:spacing w:val="17"/>
        </w:rPr>
        <w:t> </w:t>
      </w:r>
      <w:r>
        <w:rPr>
          <w:color w:val="231F20"/>
          <w:spacing w:val="-2"/>
          <w:w w:val="95"/>
        </w:rPr>
        <w:t>and</w:t>
      </w:r>
      <w:r>
        <w:rPr>
          <w:color w:val="231F20"/>
          <w:spacing w:val="17"/>
        </w:rPr>
        <w:t> </w:t>
      </w:r>
      <w:r>
        <w:rPr>
          <w:color w:val="231F20"/>
          <w:spacing w:val="-2"/>
          <w:w w:val="95"/>
        </w:rPr>
        <w:t>strategize</w:t>
      </w:r>
      <w:r>
        <w:rPr>
          <w:color w:val="231F20"/>
          <w:spacing w:val="17"/>
        </w:rPr>
        <w:t> </w:t>
      </w:r>
      <w:r>
        <w:rPr>
          <w:color w:val="231F20"/>
          <w:spacing w:val="-2"/>
          <w:w w:val="95"/>
        </w:rPr>
        <w:t>against</w:t>
      </w:r>
      <w:r>
        <w:rPr>
          <w:color w:val="231F20"/>
          <w:spacing w:val="17"/>
        </w:rPr>
        <w:t> </w:t>
      </w:r>
      <w:r>
        <w:rPr>
          <w:color w:val="231F20"/>
          <w:spacing w:val="-2"/>
          <w:w w:val="95"/>
        </w:rPr>
        <w:t>slavery.</w:t>
      </w:r>
      <w:r>
        <w:rPr>
          <w:color w:val="231F20"/>
          <w:spacing w:val="17"/>
        </w:rPr>
        <w:t> </w:t>
      </w:r>
      <w:r>
        <w:rPr>
          <w:color w:val="231F20"/>
          <w:spacing w:val="-2"/>
          <w:w w:val="95"/>
        </w:rPr>
        <w:t>His</w:t>
      </w:r>
      <w:r>
        <w:rPr>
          <w:color w:val="231F20"/>
          <w:spacing w:val="17"/>
        </w:rPr>
        <w:t> </w:t>
      </w:r>
      <w:r>
        <w:rPr>
          <w:color w:val="231F20"/>
          <w:spacing w:val="-2"/>
          <w:w w:val="95"/>
        </w:rPr>
        <w:t>observations</w:t>
      </w:r>
      <w:r>
        <w:rPr>
          <w:color w:val="231F20"/>
          <w:spacing w:val="17"/>
        </w:rPr>
        <w:t> </w:t>
      </w:r>
      <w:r>
        <w:rPr>
          <w:color w:val="231F20"/>
          <w:spacing w:val="-2"/>
          <w:w w:val="95"/>
        </w:rPr>
        <w:t>in</w:t>
      </w:r>
      <w:r>
        <w:rPr>
          <w:color w:val="231F20"/>
          <w:spacing w:val="17"/>
        </w:rPr>
        <w:t> </w:t>
      </w:r>
      <w:r>
        <w:rPr>
          <w:color w:val="231F20"/>
          <w:spacing w:val="-2"/>
          <w:w w:val="95"/>
        </w:rPr>
        <w:t>this </w:t>
      </w:r>
      <w:r>
        <w:rPr>
          <w:color w:val="231F20"/>
          <w:w w:val="90"/>
        </w:rPr>
        <w:t>chapter provide a blueprint for how the slave struggled in mind, emo- </w:t>
      </w:r>
      <w:r>
        <w:rPr>
          <w:color w:val="231F20"/>
          <w:spacing w:val="-2"/>
          <w:w w:val="95"/>
        </w:rPr>
        <w:t>tions,</w:t>
      </w:r>
      <w:r>
        <w:rPr>
          <w:color w:val="231F20"/>
          <w:spacing w:val="-4"/>
          <w:w w:val="95"/>
        </w:rPr>
        <w:t> </w:t>
      </w:r>
      <w:r>
        <w:rPr>
          <w:color w:val="231F20"/>
          <w:spacing w:val="-2"/>
          <w:w w:val="95"/>
        </w:rPr>
        <w:t>and</w:t>
      </w:r>
      <w:r>
        <w:rPr>
          <w:color w:val="231F20"/>
          <w:spacing w:val="-4"/>
          <w:w w:val="95"/>
        </w:rPr>
        <w:t> </w:t>
      </w:r>
      <w:r>
        <w:rPr>
          <w:color w:val="231F20"/>
          <w:spacing w:val="-2"/>
          <w:w w:val="95"/>
        </w:rPr>
        <w:t>spirit</w:t>
      </w:r>
      <w:r>
        <w:rPr>
          <w:color w:val="231F20"/>
          <w:spacing w:val="-4"/>
          <w:w w:val="95"/>
        </w:rPr>
        <w:t> </w:t>
      </w:r>
      <w:r>
        <w:rPr>
          <w:color w:val="231F20"/>
          <w:spacing w:val="-2"/>
          <w:w w:val="95"/>
        </w:rPr>
        <w:t>not</w:t>
      </w:r>
      <w:r>
        <w:rPr>
          <w:color w:val="231F20"/>
          <w:spacing w:val="-4"/>
          <w:w w:val="95"/>
        </w:rPr>
        <w:t> </w:t>
      </w:r>
      <w:r>
        <w:rPr>
          <w:color w:val="231F20"/>
          <w:spacing w:val="-2"/>
          <w:w w:val="95"/>
        </w:rPr>
        <w:t>only</w:t>
      </w:r>
      <w:r>
        <w:rPr>
          <w:color w:val="231F20"/>
          <w:spacing w:val="-4"/>
          <w:w w:val="95"/>
        </w:rPr>
        <w:t> </w:t>
      </w:r>
      <w:r>
        <w:rPr>
          <w:color w:val="231F20"/>
          <w:spacing w:val="-2"/>
          <w:w w:val="95"/>
        </w:rPr>
        <w:t>against</w:t>
      </w:r>
      <w:r>
        <w:rPr>
          <w:color w:val="231F20"/>
          <w:spacing w:val="-4"/>
          <w:w w:val="95"/>
        </w:rPr>
        <w:t> </w:t>
      </w:r>
      <w:r>
        <w:rPr>
          <w:color w:val="231F20"/>
          <w:spacing w:val="-2"/>
          <w:w w:val="95"/>
        </w:rPr>
        <w:t>social</w:t>
      </w:r>
      <w:r>
        <w:rPr>
          <w:color w:val="231F20"/>
          <w:spacing w:val="-4"/>
          <w:w w:val="95"/>
        </w:rPr>
        <w:t> </w:t>
      </w:r>
      <w:r>
        <w:rPr>
          <w:color w:val="231F20"/>
          <w:spacing w:val="-2"/>
          <w:w w:val="95"/>
        </w:rPr>
        <w:t>consumption</w:t>
      </w:r>
      <w:r>
        <w:rPr>
          <w:color w:val="231F20"/>
          <w:spacing w:val="-4"/>
          <w:w w:val="95"/>
        </w:rPr>
        <w:t> </w:t>
      </w:r>
      <w:r>
        <w:rPr>
          <w:color w:val="231F20"/>
          <w:spacing w:val="-2"/>
          <w:w w:val="95"/>
        </w:rPr>
        <w:t>but</w:t>
      </w:r>
      <w:r>
        <w:rPr>
          <w:color w:val="231F20"/>
          <w:spacing w:val="-4"/>
          <w:w w:val="95"/>
        </w:rPr>
        <w:t> </w:t>
      </w:r>
      <w:r>
        <w:rPr>
          <w:color w:val="231F20"/>
          <w:spacing w:val="-2"/>
          <w:w w:val="95"/>
        </w:rPr>
        <w:t>also</w:t>
      </w:r>
      <w:r>
        <w:rPr>
          <w:color w:val="231F20"/>
          <w:spacing w:val="-4"/>
          <w:w w:val="95"/>
        </w:rPr>
        <w:t> </w:t>
      </w:r>
      <w:r>
        <w:rPr>
          <w:color w:val="231F20"/>
          <w:spacing w:val="-2"/>
          <w:w w:val="95"/>
        </w:rPr>
        <w:t>against </w:t>
      </w:r>
      <w:r>
        <w:rPr>
          <w:color w:val="231F20"/>
          <w:w w:val="90"/>
        </w:rPr>
        <w:t>endemic mechanisms of starvation and hunger designed to break the enslaved</w:t>
      </w:r>
      <w:r>
        <w:rPr>
          <w:color w:val="231F20"/>
          <w:spacing w:val="-7"/>
          <w:w w:val="90"/>
        </w:rPr>
        <w:t> </w:t>
      </w:r>
      <w:r>
        <w:rPr>
          <w:color w:val="231F20"/>
          <w:w w:val="90"/>
        </w:rPr>
        <w:t>person.</w:t>
      </w:r>
      <w:r>
        <w:rPr>
          <w:color w:val="231F20"/>
          <w:spacing w:val="-7"/>
          <w:w w:val="90"/>
        </w:rPr>
        <w:t> </w:t>
      </w:r>
      <w:r>
        <w:rPr>
          <w:color w:val="231F20"/>
          <w:w w:val="90"/>
        </w:rPr>
        <w:t>Douglass’s</w:t>
      </w:r>
      <w:r>
        <w:rPr>
          <w:color w:val="231F20"/>
          <w:spacing w:val="-7"/>
          <w:w w:val="90"/>
        </w:rPr>
        <w:t> </w:t>
      </w:r>
      <w:r>
        <w:rPr>
          <w:color w:val="231F20"/>
          <w:w w:val="90"/>
        </w:rPr>
        <w:t>own</w:t>
      </w:r>
      <w:r>
        <w:rPr>
          <w:color w:val="231F20"/>
          <w:spacing w:val="-7"/>
          <w:w w:val="90"/>
        </w:rPr>
        <w:t> </w:t>
      </w:r>
      <w:r>
        <w:rPr>
          <w:color w:val="231F20"/>
          <w:w w:val="90"/>
        </w:rPr>
        <w:t>hunger</w:t>
      </w:r>
      <w:r>
        <w:rPr>
          <w:color w:val="231F20"/>
          <w:spacing w:val="-7"/>
          <w:w w:val="90"/>
        </w:rPr>
        <w:t> </w:t>
      </w:r>
      <w:r>
        <w:rPr>
          <w:color w:val="231F20"/>
          <w:w w:val="90"/>
        </w:rPr>
        <w:t>for</w:t>
      </w:r>
      <w:r>
        <w:rPr>
          <w:color w:val="231F20"/>
          <w:spacing w:val="-7"/>
          <w:w w:val="90"/>
        </w:rPr>
        <w:t> </w:t>
      </w:r>
      <w:r>
        <w:rPr>
          <w:color w:val="231F20"/>
          <w:w w:val="90"/>
        </w:rPr>
        <w:t>self,</w:t>
      </w:r>
      <w:r>
        <w:rPr>
          <w:color w:val="231F20"/>
          <w:spacing w:val="-7"/>
          <w:w w:val="90"/>
        </w:rPr>
        <w:t> </w:t>
      </w:r>
      <w:r>
        <w:rPr>
          <w:color w:val="231F20"/>
          <w:w w:val="90"/>
        </w:rPr>
        <w:t>familial</w:t>
      </w:r>
      <w:r>
        <w:rPr>
          <w:color w:val="231F20"/>
          <w:spacing w:val="-7"/>
          <w:w w:val="90"/>
        </w:rPr>
        <w:t> </w:t>
      </w:r>
      <w:r>
        <w:rPr>
          <w:color w:val="231F20"/>
          <w:w w:val="90"/>
        </w:rPr>
        <w:t>and</w:t>
      </w:r>
      <w:r>
        <w:rPr>
          <w:color w:val="231F20"/>
          <w:spacing w:val="-7"/>
          <w:w w:val="90"/>
        </w:rPr>
        <w:t> </w:t>
      </w:r>
      <w:r>
        <w:rPr>
          <w:color w:val="231F20"/>
          <w:w w:val="90"/>
        </w:rPr>
        <w:t>ancestral bonds, and civil status manifested as complex erotic ties to white men and cross-gender behavior. Douglass’s gender-variant and homoerotic experiences</w:t>
      </w:r>
      <w:r>
        <w:rPr>
          <w:color w:val="231F20"/>
        </w:rPr>
        <w:t> </w:t>
      </w:r>
      <w:r>
        <w:rPr>
          <w:color w:val="231F20"/>
          <w:w w:val="90"/>
        </w:rPr>
        <w:t>provide</w:t>
      </w:r>
      <w:r>
        <w:rPr>
          <w:color w:val="231F20"/>
        </w:rPr>
        <w:t> </w:t>
      </w:r>
      <w:r>
        <w:rPr>
          <w:color w:val="231F20"/>
          <w:w w:val="90"/>
        </w:rPr>
        <w:t>an</w:t>
      </w:r>
      <w:r>
        <w:rPr>
          <w:color w:val="231F20"/>
        </w:rPr>
        <w:t> </w:t>
      </w:r>
      <w:r>
        <w:rPr>
          <w:color w:val="231F20"/>
          <w:w w:val="90"/>
        </w:rPr>
        <w:t>opportunity</w:t>
      </w:r>
      <w:r>
        <w:rPr>
          <w:color w:val="231F20"/>
        </w:rPr>
        <w:t> </w:t>
      </w:r>
      <w:r>
        <w:rPr>
          <w:color w:val="231F20"/>
          <w:w w:val="90"/>
        </w:rPr>
        <w:t>to</w:t>
      </w:r>
      <w:r>
        <w:rPr>
          <w:color w:val="231F20"/>
        </w:rPr>
        <w:t> </w:t>
      </w:r>
      <w:r>
        <w:rPr>
          <w:color w:val="231F20"/>
          <w:w w:val="90"/>
        </w:rPr>
        <w:t>think</w:t>
      </w:r>
      <w:r>
        <w:rPr>
          <w:color w:val="231F20"/>
        </w:rPr>
        <w:t> </w:t>
      </w:r>
      <w:r>
        <w:rPr>
          <w:color w:val="231F20"/>
          <w:w w:val="90"/>
        </w:rPr>
        <w:t>anew</w:t>
      </w:r>
      <w:r>
        <w:rPr>
          <w:color w:val="231F20"/>
        </w:rPr>
        <w:t> </w:t>
      </w:r>
      <w:r>
        <w:rPr>
          <w:color w:val="231F20"/>
          <w:w w:val="90"/>
        </w:rPr>
        <w:t>about</w:t>
      </w:r>
      <w:r>
        <w:rPr>
          <w:color w:val="231F20"/>
        </w:rPr>
        <w:t> </w:t>
      </w:r>
      <w:r>
        <w:rPr>
          <w:color w:val="231F20"/>
          <w:w w:val="90"/>
        </w:rPr>
        <w:t>nineteenth- </w:t>
      </w:r>
      <w:r>
        <w:rPr>
          <w:color w:val="231F20"/>
          <w:spacing w:val="-2"/>
          <w:w w:val="90"/>
        </w:rPr>
        <w:t>century</w:t>
      </w:r>
      <w:r>
        <w:rPr>
          <w:color w:val="231F20"/>
          <w:spacing w:val="-6"/>
        </w:rPr>
        <w:t> </w:t>
      </w:r>
      <w:r>
        <w:rPr>
          <w:color w:val="231F20"/>
          <w:spacing w:val="-2"/>
          <w:w w:val="90"/>
        </w:rPr>
        <w:t>models</w:t>
      </w:r>
      <w:r>
        <w:rPr>
          <w:color w:val="231F20"/>
          <w:spacing w:val="-5"/>
        </w:rPr>
        <w:t> </w:t>
      </w:r>
      <w:r>
        <w:rPr>
          <w:color w:val="231F20"/>
          <w:spacing w:val="-2"/>
          <w:w w:val="90"/>
        </w:rPr>
        <w:t>of</w:t>
      </w:r>
      <w:r>
        <w:rPr>
          <w:color w:val="231F20"/>
          <w:spacing w:val="-5"/>
        </w:rPr>
        <w:t> </w:t>
      </w:r>
      <w:r>
        <w:rPr>
          <w:color w:val="231F20"/>
          <w:spacing w:val="-2"/>
          <w:w w:val="90"/>
        </w:rPr>
        <w:t>black</w:t>
      </w:r>
      <w:r>
        <w:rPr>
          <w:color w:val="231F20"/>
          <w:spacing w:val="-6"/>
        </w:rPr>
        <w:t> </w:t>
      </w:r>
      <w:r>
        <w:rPr>
          <w:color w:val="231F20"/>
          <w:spacing w:val="-2"/>
          <w:w w:val="90"/>
        </w:rPr>
        <w:t>masculinity</w:t>
      </w:r>
      <w:r>
        <w:rPr>
          <w:color w:val="231F20"/>
          <w:spacing w:val="-5"/>
        </w:rPr>
        <w:t> </w:t>
      </w:r>
      <w:r>
        <w:rPr>
          <w:color w:val="231F20"/>
          <w:spacing w:val="-2"/>
          <w:w w:val="90"/>
        </w:rPr>
        <w:t>as</w:t>
      </w:r>
      <w:r>
        <w:rPr>
          <w:color w:val="231F20"/>
          <w:spacing w:val="-5"/>
        </w:rPr>
        <w:t> </w:t>
      </w:r>
      <w:r>
        <w:rPr>
          <w:color w:val="231F20"/>
          <w:spacing w:val="-2"/>
          <w:w w:val="90"/>
        </w:rPr>
        <w:t>gender</w:t>
      </w:r>
      <w:r>
        <w:rPr>
          <w:color w:val="231F20"/>
          <w:spacing w:val="-5"/>
        </w:rPr>
        <w:t> </w:t>
      </w:r>
      <w:r>
        <w:rPr>
          <w:color w:val="231F20"/>
          <w:spacing w:val="-2"/>
          <w:w w:val="90"/>
        </w:rPr>
        <w:t>variant</w:t>
      </w:r>
      <w:r>
        <w:rPr>
          <w:color w:val="231F20"/>
          <w:spacing w:val="-6"/>
        </w:rPr>
        <w:t> </w:t>
      </w:r>
      <w:r>
        <w:rPr>
          <w:color w:val="231F20"/>
          <w:spacing w:val="-2"/>
          <w:w w:val="90"/>
        </w:rPr>
        <w:t>and</w:t>
      </w:r>
      <w:r>
        <w:rPr>
          <w:color w:val="231F20"/>
          <w:spacing w:val="-5"/>
        </w:rPr>
        <w:t> </w:t>
      </w:r>
      <w:r>
        <w:rPr>
          <w:color w:val="231F20"/>
          <w:spacing w:val="-2"/>
          <w:w w:val="90"/>
        </w:rPr>
        <w:t>tied</w:t>
      </w:r>
      <w:r>
        <w:rPr>
          <w:color w:val="231F20"/>
          <w:spacing w:val="-5"/>
        </w:rPr>
        <w:t> </w:t>
      </w:r>
      <w:r>
        <w:rPr>
          <w:color w:val="231F20"/>
          <w:spacing w:val="-2"/>
          <w:w w:val="90"/>
        </w:rPr>
        <w:t>to</w:t>
      </w:r>
      <w:r>
        <w:rPr>
          <w:color w:val="231F20"/>
          <w:spacing w:val="-6"/>
        </w:rPr>
        <w:t> </w:t>
      </w:r>
      <w:r>
        <w:rPr>
          <w:color w:val="231F20"/>
          <w:spacing w:val="-4"/>
          <w:w w:val="90"/>
        </w:rPr>
        <w:t>emo-</w:t>
      </w:r>
    </w:p>
    <w:p>
      <w:pPr>
        <w:pStyle w:val="BodyText"/>
        <w:spacing w:line="271" w:lineRule="exact"/>
        <w:ind w:left="113"/>
      </w:pPr>
      <w:r>
        <w:rPr>
          <w:color w:val="231F20"/>
          <w:w w:val="90"/>
        </w:rPr>
        <w:t>tional/erotic</w:t>
      </w:r>
      <w:r>
        <w:rPr>
          <w:color w:val="231F20"/>
          <w:spacing w:val="7"/>
        </w:rPr>
        <w:t> </w:t>
      </w:r>
      <w:r>
        <w:rPr>
          <w:color w:val="231F20"/>
          <w:spacing w:val="-2"/>
        </w:rPr>
        <w:t>urges.</w:t>
      </w:r>
    </w:p>
    <w:p>
      <w:pPr>
        <w:pStyle w:val="BodyText"/>
        <w:spacing w:line="225" w:lineRule="auto" w:before="5"/>
        <w:ind w:left="112" w:right="118" w:firstLine="240"/>
      </w:pPr>
      <w:r>
        <w:rPr>
          <w:color w:val="231F20"/>
          <w:w w:val="90"/>
        </w:rPr>
        <w:t>The</w:t>
      </w:r>
      <w:r>
        <w:rPr>
          <w:color w:val="231F20"/>
          <w:spacing w:val="-9"/>
          <w:w w:val="90"/>
        </w:rPr>
        <w:t> </w:t>
      </w:r>
      <w:r>
        <w:rPr>
          <w:color w:val="231F20"/>
          <w:w w:val="90"/>
        </w:rPr>
        <w:t>focus</w:t>
      </w:r>
      <w:r>
        <w:rPr>
          <w:color w:val="231F20"/>
          <w:spacing w:val="-8"/>
          <w:w w:val="90"/>
        </w:rPr>
        <w:t> </w:t>
      </w:r>
      <w:r>
        <w:rPr>
          <w:color w:val="231F20"/>
          <w:w w:val="90"/>
        </w:rPr>
        <w:t>of</w:t>
      </w:r>
      <w:r>
        <w:rPr>
          <w:color w:val="231F20"/>
          <w:spacing w:val="-8"/>
          <w:w w:val="90"/>
        </w:rPr>
        <w:t> </w:t>
      </w:r>
      <w:r>
        <w:rPr>
          <w:color w:val="231F20"/>
          <w:w w:val="90"/>
        </w:rPr>
        <w:t>chapter</w:t>
      </w:r>
      <w:r>
        <w:rPr>
          <w:color w:val="231F20"/>
          <w:spacing w:val="-8"/>
          <w:w w:val="90"/>
        </w:rPr>
        <w:t> </w:t>
      </w:r>
      <w:r>
        <w:rPr>
          <w:color w:val="231F20"/>
          <w:w w:val="90"/>
        </w:rPr>
        <w:t>4,</w:t>
      </w:r>
      <w:r>
        <w:rPr>
          <w:color w:val="231F20"/>
          <w:spacing w:val="-9"/>
          <w:w w:val="90"/>
        </w:rPr>
        <w:t> </w:t>
      </w:r>
      <w:r>
        <w:rPr>
          <w:color w:val="231F20"/>
          <w:w w:val="90"/>
        </w:rPr>
        <w:t>“Incest</w:t>
      </w:r>
      <w:r>
        <w:rPr>
          <w:color w:val="231F20"/>
          <w:spacing w:val="-8"/>
          <w:w w:val="90"/>
        </w:rPr>
        <w:t> </w:t>
      </w:r>
      <w:r>
        <w:rPr>
          <w:color w:val="231F20"/>
          <w:w w:val="90"/>
        </w:rPr>
        <w:t>and</w:t>
      </w:r>
      <w:r>
        <w:rPr>
          <w:color w:val="231F20"/>
          <w:spacing w:val="-8"/>
          <w:w w:val="90"/>
        </w:rPr>
        <w:t> </w:t>
      </w:r>
      <w:r>
        <w:rPr>
          <w:color w:val="231F20"/>
          <w:w w:val="90"/>
        </w:rPr>
        <w:t>Human</w:t>
      </w:r>
      <w:r>
        <w:rPr>
          <w:color w:val="231F20"/>
          <w:spacing w:val="-8"/>
          <w:w w:val="90"/>
        </w:rPr>
        <w:t> </w:t>
      </w:r>
      <w:r>
        <w:rPr>
          <w:color w:val="231F20"/>
          <w:w w:val="90"/>
        </w:rPr>
        <w:t>Consumption,”</w:t>
      </w:r>
      <w:r>
        <w:rPr>
          <w:color w:val="231F20"/>
          <w:spacing w:val="-9"/>
          <w:w w:val="90"/>
        </w:rPr>
        <w:t> </w:t>
      </w:r>
      <w:r>
        <w:rPr>
          <w:color w:val="231F20"/>
          <w:w w:val="90"/>
        </w:rPr>
        <w:t>is</w:t>
      </w:r>
      <w:r>
        <w:rPr>
          <w:color w:val="231F20"/>
          <w:spacing w:val="-8"/>
          <w:w w:val="90"/>
        </w:rPr>
        <w:t> </w:t>
      </w:r>
      <w:r>
        <w:rPr>
          <w:color w:val="231F20"/>
          <w:w w:val="90"/>
        </w:rPr>
        <w:t>Harriet Jacobs’s </w:t>
      </w:r>
      <w:r>
        <w:rPr>
          <w:i/>
          <w:color w:val="231F20"/>
          <w:w w:val="90"/>
        </w:rPr>
        <w:t>Incidents in the Life a Slave Girl</w:t>
      </w:r>
      <w:r>
        <w:rPr>
          <w:color w:val="231F20"/>
          <w:w w:val="90"/>
        </w:rPr>
        <w:t>. Jacobs’s narrative depicts some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more</w:t>
      </w:r>
      <w:r>
        <w:rPr>
          <w:color w:val="231F20"/>
          <w:spacing w:val="-5"/>
          <w:w w:val="95"/>
        </w:rPr>
        <w:t> </w:t>
      </w:r>
      <w:r>
        <w:rPr>
          <w:color w:val="231F20"/>
          <w:spacing w:val="-2"/>
          <w:w w:val="95"/>
        </w:rPr>
        <w:t>graphic</w:t>
      </w:r>
      <w:r>
        <w:rPr>
          <w:color w:val="231F20"/>
          <w:spacing w:val="-5"/>
          <w:w w:val="95"/>
        </w:rPr>
        <w:t> </w:t>
      </w:r>
      <w:r>
        <w:rPr>
          <w:color w:val="231F20"/>
          <w:spacing w:val="-2"/>
          <w:w w:val="95"/>
        </w:rPr>
        <w:t>scenes</w:t>
      </w:r>
      <w:r>
        <w:rPr>
          <w:color w:val="231F20"/>
          <w:spacing w:val="-5"/>
          <w:w w:val="95"/>
        </w:rPr>
        <w:t> </w:t>
      </w:r>
      <w:r>
        <w:rPr>
          <w:color w:val="231F20"/>
          <w:spacing w:val="-2"/>
          <w:w w:val="95"/>
        </w:rPr>
        <w:t>of</w:t>
      </w:r>
      <w:r>
        <w:rPr>
          <w:color w:val="231F20"/>
          <w:spacing w:val="-5"/>
          <w:w w:val="95"/>
        </w:rPr>
        <w:t> </w:t>
      </w:r>
      <w:r>
        <w:rPr>
          <w:color w:val="231F20"/>
          <w:spacing w:val="-2"/>
          <w:w w:val="95"/>
        </w:rPr>
        <w:t>human</w:t>
      </w:r>
      <w:r>
        <w:rPr>
          <w:color w:val="231F20"/>
          <w:spacing w:val="-5"/>
          <w:w w:val="95"/>
        </w:rPr>
        <w:t> </w:t>
      </w:r>
      <w:r>
        <w:rPr>
          <w:color w:val="231F20"/>
          <w:spacing w:val="-2"/>
          <w:w w:val="95"/>
        </w:rPr>
        <w:t>consumption</w:t>
      </w:r>
      <w:r>
        <w:rPr>
          <w:color w:val="231F20"/>
          <w:spacing w:val="-5"/>
          <w:w w:val="95"/>
        </w:rPr>
        <w:t> </w:t>
      </w:r>
      <w:r>
        <w:rPr>
          <w:color w:val="231F20"/>
          <w:spacing w:val="-2"/>
          <w:w w:val="95"/>
        </w:rPr>
        <w:t>ever</w:t>
      </w:r>
      <w:r>
        <w:rPr>
          <w:color w:val="231F20"/>
          <w:spacing w:val="-5"/>
          <w:w w:val="95"/>
        </w:rPr>
        <w:t> </w:t>
      </w:r>
      <w:r>
        <w:rPr>
          <w:color w:val="231F20"/>
          <w:spacing w:val="-2"/>
          <w:w w:val="95"/>
        </w:rPr>
        <w:t>portrayed</w:t>
      </w:r>
      <w:r>
        <w:rPr>
          <w:color w:val="231F20"/>
          <w:spacing w:val="-5"/>
          <w:w w:val="95"/>
        </w:rPr>
        <w:t> </w:t>
      </w:r>
      <w:r>
        <w:rPr>
          <w:color w:val="231F20"/>
          <w:spacing w:val="-2"/>
          <w:w w:val="95"/>
        </w:rPr>
        <w:t>in </w:t>
      </w:r>
      <w:r>
        <w:rPr>
          <w:color w:val="231F20"/>
          <w:w w:val="90"/>
        </w:rPr>
        <w:t>a U.S. slave narrative. She depicts masters, within the domestic realm, as epicures of black flesh, sex, terror, and institutionalized hunger and </w:t>
      </w:r>
      <w:r>
        <w:rPr>
          <w:color w:val="231F20"/>
          <w:w w:val="95"/>
        </w:rPr>
        <w:t>starvation.</w:t>
      </w:r>
      <w:r>
        <w:rPr>
          <w:color w:val="231F20"/>
          <w:spacing w:val="-9"/>
          <w:w w:val="95"/>
        </w:rPr>
        <w:t> </w:t>
      </w:r>
      <w:r>
        <w:rPr>
          <w:color w:val="231F20"/>
          <w:w w:val="95"/>
        </w:rPr>
        <w:t>Focusing</w:t>
      </w:r>
      <w:r>
        <w:rPr>
          <w:color w:val="231F20"/>
          <w:spacing w:val="-9"/>
          <w:w w:val="95"/>
        </w:rPr>
        <w:t> </w:t>
      </w:r>
      <w:r>
        <w:rPr>
          <w:color w:val="231F20"/>
          <w:w w:val="95"/>
        </w:rPr>
        <w:t>on</w:t>
      </w:r>
      <w:r>
        <w:rPr>
          <w:color w:val="231F20"/>
          <w:spacing w:val="-9"/>
          <w:w w:val="95"/>
        </w:rPr>
        <w:t> </w:t>
      </w:r>
      <w:r>
        <w:rPr>
          <w:color w:val="231F20"/>
          <w:w w:val="95"/>
        </w:rPr>
        <w:t>Luke</w:t>
      </w:r>
      <w:r>
        <w:rPr>
          <w:color w:val="231F20"/>
          <w:spacing w:val="-9"/>
          <w:w w:val="95"/>
        </w:rPr>
        <w:t> </w:t>
      </w:r>
      <w:r>
        <w:rPr>
          <w:color w:val="231F20"/>
          <w:w w:val="95"/>
        </w:rPr>
        <w:t>(a</w:t>
      </w:r>
      <w:r>
        <w:rPr>
          <w:color w:val="231F20"/>
          <w:spacing w:val="-9"/>
          <w:w w:val="95"/>
        </w:rPr>
        <w:t> </w:t>
      </w:r>
      <w:r>
        <w:rPr>
          <w:color w:val="231F20"/>
          <w:w w:val="95"/>
        </w:rPr>
        <w:t>black</w:t>
      </w:r>
      <w:r>
        <w:rPr>
          <w:color w:val="231F20"/>
          <w:spacing w:val="-9"/>
          <w:w w:val="95"/>
        </w:rPr>
        <w:t> </w:t>
      </w:r>
      <w:r>
        <w:rPr>
          <w:color w:val="231F20"/>
          <w:w w:val="95"/>
        </w:rPr>
        <w:t>man</w:t>
      </w:r>
      <w:r>
        <w:rPr>
          <w:color w:val="231F20"/>
          <w:spacing w:val="-9"/>
          <w:w w:val="95"/>
        </w:rPr>
        <w:t> </w:t>
      </w:r>
      <w:r>
        <w:rPr>
          <w:color w:val="231F20"/>
          <w:w w:val="95"/>
        </w:rPr>
        <w:t>raped</w:t>
      </w:r>
      <w:r>
        <w:rPr>
          <w:color w:val="231F20"/>
          <w:spacing w:val="-9"/>
          <w:w w:val="95"/>
        </w:rPr>
        <w:t> </w:t>
      </w:r>
      <w:r>
        <w:rPr>
          <w:color w:val="231F20"/>
          <w:w w:val="95"/>
        </w:rPr>
        <w:t>by</w:t>
      </w:r>
      <w:r>
        <w:rPr>
          <w:color w:val="231F20"/>
          <w:spacing w:val="-9"/>
          <w:w w:val="95"/>
        </w:rPr>
        <w:t> </w:t>
      </w:r>
      <w:r>
        <w:rPr>
          <w:color w:val="231F20"/>
          <w:w w:val="95"/>
        </w:rPr>
        <w:t>his</w:t>
      </w:r>
      <w:r>
        <w:rPr>
          <w:color w:val="231F20"/>
          <w:spacing w:val="-9"/>
          <w:w w:val="95"/>
        </w:rPr>
        <w:t> </w:t>
      </w:r>
      <w:r>
        <w:rPr>
          <w:color w:val="231F20"/>
          <w:w w:val="95"/>
        </w:rPr>
        <w:t>master)</w:t>
      </w:r>
      <w:r>
        <w:rPr>
          <w:color w:val="231F20"/>
          <w:spacing w:val="-9"/>
          <w:w w:val="95"/>
        </w:rPr>
        <w:t> </w:t>
      </w:r>
      <w:r>
        <w:rPr>
          <w:color w:val="231F20"/>
          <w:w w:val="95"/>
        </w:rPr>
        <w:t>and </w:t>
      </w:r>
      <w:r>
        <w:rPr>
          <w:color w:val="231F20"/>
          <w:w w:val="90"/>
        </w:rPr>
        <w:t>Jacobs herself, I elucidate the intersections between incestuous planta- tion dynamics and the culture of human consumption. Both Luke and </w:t>
      </w:r>
      <w:r>
        <w:rPr>
          <w:color w:val="231F20"/>
          <w:w w:val="95"/>
        </w:rPr>
        <w:t>Jacobs</w:t>
      </w:r>
      <w:r>
        <w:rPr>
          <w:color w:val="231F20"/>
          <w:w w:val="95"/>
        </w:rPr>
        <w:t> are</w:t>
      </w:r>
      <w:r>
        <w:rPr>
          <w:color w:val="231F20"/>
          <w:w w:val="95"/>
        </w:rPr>
        <w:t> infantilized</w:t>
      </w:r>
      <w:r>
        <w:rPr>
          <w:color w:val="231F20"/>
          <w:w w:val="95"/>
        </w:rPr>
        <w:t> and</w:t>
      </w:r>
      <w:r>
        <w:rPr>
          <w:color w:val="231F20"/>
          <w:w w:val="95"/>
        </w:rPr>
        <w:t> form</w:t>
      </w:r>
      <w:r>
        <w:rPr>
          <w:color w:val="231F20"/>
          <w:w w:val="95"/>
        </w:rPr>
        <w:t> part</w:t>
      </w:r>
      <w:r>
        <w:rPr>
          <w:color w:val="231F20"/>
          <w:w w:val="95"/>
        </w:rPr>
        <w:t> of</w:t>
      </w:r>
      <w:r>
        <w:rPr>
          <w:color w:val="231F20"/>
          <w:w w:val="95"/>
        </w:rPr>
        <w:t> a</w:t>
      </w:r>
      <w:r>
        <w:rPr>
          <w:color w:val="231F20"/>
          <w:w w:val="95"/>
        </w:rPr>
        <w:t> genealogy</w:t>
      </w:r>
      <w:r>
        <w:rPr>
          <w:color w:val="231F20"/>
          <w:w w:val="95"/>
        </w:rPr>
        <w:t> of</w:t>
      </w:r>
      <w:r>
        <w:rPr>
          <w:color w:val="231F20"/>
          <w:w w:val="95"/>
        </w:rPr>
        <w:t> human</w:t>
      </w:r>
      <w:r>
        <w:rPr>
          <w:color w:val="231F20"/>
          <w:w w:val="95"/>
        </w:rPr>
        <w:t> con- </w:t>
      </w:r>
      <w:r>
        <w:rPr>
          <w:color w:val="231F20"/>
          <w:w w:val="90"/>
        </w:rPr>
        <w:t>sumption that, for the master and mistress, extends back to childhood </w:t>
      </w:r>
      <w:r>
        <w:rPr>
          <w:color w:val="231F20"/>
          <w:w w:val="95"/>
        </w:rPr>
        <w:t>and</w:t>
      </w:r>
      <w:r>
        <w:rPr>
          <w:color w:val="231F20"/>
          <w:w w:val="95"/>
        </w:rPr>
        <w:t> learned,</w:t>
      </w:r>
      <w:r>
        <w:rPr>
          <w:color w:val="231F20"/>
          <w:w w:val="95"/>
        </w:rPr>
        <w:t> sycophantic</w:t>
      </w:r>
      <w:r>
        <w:rPr>
          <w:color w:val="231F20"/>
          <w:w w:val="95"/>
        </w:rPr>
        <w:t> relationships</w:t>
      </w:r>
      <w:r>
        <w:rPr>
          <w:color w:val="231F20"/>
          <w:w w:val="95"/>
        </w:rPr>
        <w:t> with</w:t>
      </w:r>
      <w:r>
        <w:rPr>
          <w:color w:val="231F20"/>
          <w:w w:val="95"/>
        </w:rPr>
        <w:t> mammy</w:t>
      </w:r>
      <w:r>
        <w:rPr>
          <w:color w:val="231F20"/>
          <w:w w:val="95"/>
        </w:rPr>
        <w:t> figures,</w:t>
      </w:r>
      <w:r>
        <w:rPr>
          <w:color w:val="231F20"/>
          <w:w w:val="95"/>
        </w:rPr>
        <w:t> black </w:t>
      </w:r>
      <w:r>
        <w:rPr>
          <w:color w:val="231F20"/>
          <w:spacing w:val="-2"/>
          <w:w w:val="95"/>
        </w:rPr>
        <w:t>uncle</w:t>
      </w:r>
      <w:r>
        <w:rPr>
          <w:color w:val="231F20"/>
          <w:spacing w:val="-8"/>
          <w:w w:val="95"/>
        </w:rPr>
        <w:t> </w:t>
      </w:r>
      <w:r>
        <w:rPr>
          <w:color w:val="231F20"/>
          <w:spacing w:val="-2"/>
          <w:w w:val="95"/>
        </w:rPr>
        <w:t>figures,</w:t>
      </w:r>
      <w:r>
        <w:rPr>
          <w:color w:val="231F20"/>
          <w:spacing w:val="-8"/>
          <w:w w:val="95"/>
        </w:rPr>
        <w:t> </w:t>
      </w:r>
      <w:r>
        <w:rPr>
          <w:color w:val="231F20"/>
          <w:spacing w:val="-2"/>
          <w:w w:val="95"/>
        </w:rPr>
        <w:t>and</w:t>
      </w:r>
      <w:r>
        <w:rPr>
          <w:color w:val="231F20"/>
          <w:spacing w:val="-8"/>
          <w:w w:val="95"/>
        </w:rPr>
        <w:t> </w:t>
      </w:r>
      <w:r>
        <w:rPr>
          <w:color w:val="231F20"/>
          <w:spacing w:val="-2"/>
          <w:w w:val="95"/>
        </w:rPr>
        <w:t>black</w:t>
      </w:r>
      <w:r>
        <w:rPr>
          <w:color w:val="231F20"/>
          <w:spacing w:val="-8"/>
          <w:w w:val="95"/>
        </w:rPr>
        <w:t> </w:t>
      </w:r>
      <w:r>
        <w:rPr>
          <w:color w:val="231F20"/>
          <w:spacing w:val="-2"/>
          <w:w w:val="95"/>
        </w:rPr>
        <w:t>playmates.</w:t>
      </w:r>
    </w:p>
    <w:p>
      <w:pPr>
        <w:pStyle w:val="BodyText"/>
        <w:spacing w:line="225" w:lineRule="auto"/>
        <w:ind w:left="112" w:right="116" w:firstLine="238"/>
      </w:pPr>
      <w:r>
        <w:rPr>
          <w:color w:val="231F20"/>
          <w:w w:val="90"/>
        </w:rPr>
        <w:t>Chapters</w:t>
      </w:r>
      <w:r>
        <w:rPr>
          <w:color w:val="231F20"/>
          <w:spacing w:val="-6"/>
          <w:w w:val="90"/>
        </w:rPr>
        <w:t> </w:t>
      </w:r>
      <w:r>
        <w:rPr>
          <w:color w:val="231F20"/>
          <w:w w:val="90"/>
        </w:rPr>
        <w:t>5</w:t>
      </w:r>
      <w:r>
        <w:rPr>
          <w:color w:val="231F20"/>
          <w:spacing w:val="-7"/>
          <w:w w:val="90"/>
        </w:rPr>
        <w:t> </w:t>
      </w:r>
      <w:r>
        <w:rPr>
          <w:color w:val="231F20"/>
          <w:w w:val="90"/>
        </w:rPr>
        <w:t>and</w:t>
      </w:r>
      <w:r>
        <w:rPr>
          <w:color w:val="231F20"/>
          <w:spacing w:val="-7"/>
          <w:w w:val="90"/>
        </w:rPr>
        <w:t> </w:t>
      </w:r>
      <w:r>
        <w:rPr>
          <w:color w:val="231F20"/>
          <w:w w:val="90"/>
        </w:rPr>
        <w:t>6</w:t>
      </w:r>
      <w:r>
        <w:rPr>
          <w:color w:val="231F20"/>
          <w:spacing w:val="-7"/>
          <w:w w:val="90"/>
        </w:rPr>
        <w:t> </w:t>
      </w:r>
      <w:r>
        <w:rPr>
          <w:color w:val="231F20"/>
          <w:w w:val="90"/>
        </w:rPr>
        <w:t>look</w:t>
      </w:r>
      <w:r>
        <w:rPr>
          <w:color w:val="231F20"/>
          <w:spacing w:val="-6"/>
          <w:w w:val="90"/>
        </w:rPr>
        <w:t> </w:t>
      </w:r>
      <w:r>
        <w:rPr>
          <w:color w:val="231F20"/>
          <w:w w:val="90"/>
        </w:rPr>
        <w:t>at</w:t>
      </w:r>
      <w:r>
        <w:rPr>
          <w:color w:val="231F20"/>
          <w:spacing w:val="-6"/>
          <w:w w:val="90"/>
        </w:rPr>
        <w:t> </w:t>
      </w:r>
      <w:r>
        <w:rPr>
          <w:color w:val="231F20"/>
          <w:w w:val="90"/>
        </w:rPr>
        <w:t>the</w:t>
      </w:r>
      <w:r>
        <w:rPr>
          <w:color w:val="231F20"/>
          <w:spacing w:val="-7"/>
          <w:w w:val="90"/>
        </w:rPr>
        <w:t> </w:t>
      </w:r>
      <w:r>
        <w:rPr>
          <w:color w:val="231F20"/>
          <w:w w:val="90"/>
        </w:rPr>
        <w:t>topic</w:t>
      </w:r>
      <w:r>
        <w:rPr>
          <w:color w:val="231F20"/>
          <w:spacing w:val="-7"/>
          <w:w w:val="90"/>
        </w:rPr>
        <w:t> </w:t>
      </w:r>
      <w:r>
        <w:rPr>
          <w:color w:val="231F20"/>
          <w:w w:val="90"/>
        </w:rPr>
        <w:t>of</w:t>
      </w:r>
      <w:r>
        <w:rPr>
          <w:color w:val="231F20"/>
          <w:spacing w:val="-6"/>
          <w:w w:val="90"/>
        </w:rPr>
        <w:t> </w:t>
      </w:r>
      <w:r>
        <w:rPr>
          <w:color w:val="231F20"/>
          <w:w w:val="90"/>
        </w:rPr>
        <w:t>human</w:t>
      </w:r>
      <w:r>
        <w:rPr>
          <w:color w:val="231F20"/>
          <w:spacing w:val="-7"/>
          <w:w w:val="90"/>
        </w:rPr>
        <w:t> </w:t>
      </w:r>
      <w:r>
        <w:rPr>
          <w:color w:val="231F20"/>
          <w:w w:val="90"/>
        </w:rPr>
        <w:t>consumption</w:t>
      </w:r>
      <w:r>
        <w:rPr>
          <w:color w:val="231F20"/>
          <w:spacing w:val="-7"/>
          <w:w w:val="90"/>
        </w:rPr>
        <w:t> </w:t>
      </w:r>
      <w:r>
        <w:rPr>
          <w:color w:val="231F20"/>
          <w:w w:val="90"/>
        </w:rPr>
        <w:t>from</w:t>
      </w:r>
      <w:r>
        <w:rPr>
          <w:color w:val="231F20"/>
          <w:spacing w:val="-6"/>
          <w:w w:val="90"/>
        </w:rPr>
        <w:t> </w:t>
      </w:r>
      <w:r>
        <w:rPr>
          <w:color w:val="231F20"/>
          <w:w w:val="90"/>
        </w:rPr>
        <w:t>more contemporary</w:t>
      </w:r>
      <w:r>
        <w:rPr>
          <w:color w:val="231F20"/>
          <w:spacing w:val="-11"/>
          <w:w w:val="90"/>
        </w:rPr>
        <w:t> </w:t>
      </w:r>
      <w:r>
        <w:rPr>
          <w:color w:val="231F20"/>
          <w:w w:val="90"/>
        </w:rPr>
        <w:t>perspectives.</w:t>
      </w:r>
      <w:r>
        <w:rPr>
          <w:color w:val="231F20"/>
          <w:spacing w:val="-8"/>
          <w:w w:val="90"/>
        </w:rPr>
        <w:t> </w:t>
      </w:r>
      <w:r>
        <w:rPr>
          <w:color w:val="231F20"/>
          <w:w w:val="90"/>
        </w:rPr>
        <w:t>Chapter</w:t>
      </w:r>
      <w:r>
        <w:rPr>
          <w:color w:val="231F20"/>
          <w:spacing w:val="-8"/>
          <w:w w:val="90"/>
        </w:rPr>
        <w:t> </w:t>
      </w:r>
      <w:r>
        <w:rPr>
          <w:color w:val="231F20"/>
          <w:w w:val="90"/>
        </w:rPr>
        <w:t>5,</w:t>
      </w:r>
      <w:r>
        <w:rPr>
          <w:color w:val="231F20"/>
          <w:spacing w:val="-8"/>
          <w:w w:val="90"/>
        </w:rPr>
        <w:t> </w:t>
      </w:r>
      <w:r>
        <w:rPr>
          <w:color w:val="231F20"/>
          <w:w w:val="90"/>
        </w:rPr>
        <w:t>“Eating</w:t>
      </w:r>
      <w:r>
        <w:rPr>
          <w:color w:val="231F20"/>
          <w:spacing w:val="-9"/>
          <w:w w:val="90"/>
        </w:rPr>
        <w:t> </w:t>
      </w:r>
      <w:r>
        <w:rPr>
          <w:color w:val="231F20"/>
          <w:w w:val="90"/>
        </w:rPr>
        <w:t>Nat</w:t>
      </w:r>
      <w:r>
        <w:rPr>
          <w:color w:val="231F20"/>
          <w:spacing w:val="-8"/>
          <w:w w:val="90"/>
        </w:rPr>
        <w:t> </w:t>
      </w:r>
      <w:r>
        <w:rPr>
          <w:color w:val="231F20"/>
          <w:w w:val="90"/>
        </w:rPr>
        <w:t>Turner,”</w:t>
      </w:r>
      <w:r>
        <w:rPr>
          <w:color w:val="231F20"/>
          <w:spacing w:val="-8"/>
          <w:w w:val="90"/>
        </w:rPr>
        <w:t> </w:t>
      </w:r>
      <w:r>
        <w:rPr>
          <w:color w:val="231F20"/>
          <w:w w:val="90"/>
        </w:rPr>
        <w:t>focuses</w:t>
      </w:r>
      <w:r>
        <w:rPr>
          <w:color w:val="231F20"/>
          <w:spacing w:val="-8"/>
          <w:w w:val="90"/>
        </w:rPr>
        <w:t> </w:t>
      </w:r>
      <w:r>
        <w:rPr>
          <w:color w:val="231F20"/>
          <w:w w:val="90"/>
        </w:rPr>
        <w:t>on William</w:t>
      </w:r>
      <w:r>
        <w:rPr>
          <w:color w:val="231F20"/>
          <w:spacing w:val="-3"/>
          <w:w w:val="90"/>
        </w:rPr>
        <w:t> </w:t>
      </w:r>
      <w:r>
        <w:rPr>
          <w:color w:val="231F20"/>
          <w:w w:val="90"/>
        </w:rPr>
        <w:t>Styron’s</w:t>
      </w:r>
      <w:r>
        <w:rPr>
          <w:color w:val="231F20"/>
          <w:spacing w:val="-4"/>
          <w:w w:val="90"/>
        </w:rPr>
        <w:t> </w:t>
      </w:r>
      <w:r>
        <w:rPr>
          <w:color w:val="231F20"/>
          <w:w w:val="90"/>
        </w:rPr>
        <w:t>novel,</w:t>
      </w:r>
      <w:r>
        <w:rPr>
          <w:color w:val="231F20"/>
          <w:spacing w:val="-4"/>
          <w:w w:val="90"/>
        </w:rPr>
        <w:t> </w:t>
      </w:r>
      <w:r>
        <w:rPr>
          <w:i/>
          <w:color w:val="231F20"/>
          <w:w w:val="90"/>
        </w:rPr>
        <w:t>The</w:t>
      </w:r>
      <w:r>
        <w:rPr>
          <w:i/>
          <w:color w:val="231F20"/>
          <w:spacing w:val="-3"/>
          <w:w w:val="90"/>
        </w:rPr>
        <w:t> </w:t>
      </w:r>
      <w:r>
        <w:rPr>
          <w:i/>
          <w:color w:val="231F20"/>
          <w:w w:val="90"/>
        </w:rPr>
        <w:t>Confessions</w:t>
      </w:r>
      <w:r>
        <w:rPr>
          <w:i/>
          <w:color w:val="231F20"/>
          <w:spacing w:val="-3"/>
          <w:w w:val="90"/>
        </w:rPr>
        <w:t> </w:t>
      </w:r>
      <w:r>
        <w:rPr>
          <w:i/>
          <w:color w:val="231F20"/>
          <w:w w:val="90"/>
        </w:rPr>
        <w:t>of</w:t>
      </w:r>
      <w:r>
        <w:rPr>
          <w:i/>
          <w:color w:val="231F20"/>
          <w:spacing w:val="-3"/>
          <w:w w:val="90"/>
        </w:rPr>
        <w:t> </w:t>
      </w:r>
      <w:r>
        <w:rPr>
          <w:i/>
          <w:color w:val="231F20"/>
          <w:w w:val="90"/>
        </w:rPr>
        <w:t>Nat</w:t>
      </w:r>
      <w:r>
        <w:rPr>
          <w:i/>
          <w:color w:val="231F20"/>
          <w:spacing w:val="-3"/>
          <w:w w:val="90"/>
        </w:rPr>
        <w:t> </w:t>
      </w:r>
      <w:r>
        <w:rPr>
          <w:i/>
          <w:color w:val="231F20"/>
          <w:w w:val="90"/>
        </w:rPr>
        <w:t>Turner</w:t>
      </w:r>
      <w:r>
        <w:rPr>
          <w:i/>
          <w:color w:val="231F20"/>
          <w:spacing w:val="-3"/>
          <w:w w:val="90"/>
        </w:rPr>
        <w:t> </w:t>
      </w:r>
      <w:r>
        <w:rPr>
          <w:color w:val="231F20"/>
          <w:w w:val="90"/>
        </w:rPr>
        <w:t>(1967).</w:t>
      </w:r>
      <w:r>
        <w:rPr>
          <w:color w:val="231F20"/>
          <w:spacing w:val="-4"/>
          <w:w w:val="90"/>
        </w:rPr>
        <w:t> </w:t>
      </w:r>
      <w:r>
        <w:rPr>
          <w:color w:val="231F20"/>
          <w:w w:val="90"/>
        </w:rPr>
        <w:t>This</w:t>
      </w:r>
      <w:r>
        <w:rPr>
          <w:color w:val="231F20"/>
          <w:spacing w:val="-4"/>
          <w:w w:val="90"/>
        </w:rPr>
        <w:t> </w:t>
      </w:r>
      <w:r>
        <w:rPr>
          <w:color w:val="231F20"/>
          <w:w w:val="90"/>
        </w:rPr>
        <w:t>novel, along with </w:t>
      </w:r>
      <w:r>
        <w:rPr>
          <w:i/>
          <w:color w:val="231F20"/>
          <w:w w:val="90"/>
        </w:rPr>
        <w:t>Ten Black Writers Respond </w:t>
      </w:r>
      <w:r>
        <w:rPr>
          <w:color w:val="231F20"/>
          <w:w w:val="90"/>
        </w:rPr>
        <w:t>(1968), the edited black response </w:t>
      </w:r>
      <w:r>
        <w:rPr>
          <w:color w:val="231F20"/>
          <w:w w:val="95"/>
        </w:rPr>
        <w:t>to</w:t>
      </w:r>
      <w:r>
        <w:rPr>
          <w:color w:val="231F20"/>
          <w:spacing w:val="-6"/>
          <w:w w:val="95"/>
        </w:rPr>
        <w:t> </w:t>
      </w:r>
      <w:r>
        <w:rPr>
          <w:color w:val="231F20"/>
          <w:w w:val="95"/>
        </w:rPr>
        <w:t>the</w:t>
      </w:r>
      <w:r>
        <w:rPr>
          <w:color w:val="231F20"/>
          <w:spacing w:val="-7"/>
          <w:w w:val="95"/>
        </w:rPr>
        <w:t> </w:t>
      </w:r>
      <w:r>
        <w:rPr>
          <w:color w:val="231F20"/>
          <w:w w:val="95"/>
        </w:rPr>
        <w:t>novel,</w:t>
      </w:r>
      <w:r>
        <w:rPr>
          <w:color w:val="231F20"/>
          <w:spacing w:val="-6"/>
          <w:w w:val="95"/>
        </w:rPr>
        <w:t> </w:t>
      </w:r>
      <w:r>
        <w:rPr>
          <w:color w:val="231F20"/>
          <w:w w:val="95"/>
        </w:rPr>
        <w:t>marked</w:t>
      </w:r>
      <w:r>
        <w:rPr>
          <w:color w:val="231F20"/>
          <w:spacing w:val="-7"/>
          <w:w w:val="95"/>
        </w:rPr>
        <w:t> </w:t>
      </w:r>
      <w:r>
        <w:rPr>
          <w:color w:val="231F20"/>
          <w:w w:val="95"/>
        </w:rPr>
        <w:t>the</w:t>
      </w:r>
      <w:r>
        <w:rPr>
          <w:color w:val="231F20"/>
          <w:spacing w:val="-7"/>
          <w:w w:val="95"/>
        </w:rPr>
        <w:t> </w:t>
      </w:r>
      <w:r>
        <w:rPr>
          <w:color w:val="231F20"/>
          <w:w w:val="95"/>
        </w:rPr>
        <w:t>first</w:t>
      </w:r>
      <w:r>
        <w:rPr>
          <w:color w:val="231F20"/>
          <w:spacing w:val="-7"/>
          <w:w w:val="95"/>
        </w:rPr>
        <w:t> </w:t>
      </w:r>
      <w:r>
        <w:rPr>
          <w:color w:val="231F20"/>
          <w:w w:val="95"/>
        </w:rPr>
        <w:t>time</w:t>
      </w:r>
      <w:r>
        <w:rPr>
          <w:color w:val="231F20"/>
          <w:spacing w:val="-7"/>
          <w:w w:val="95"/>
        </w:rPr>
        <w:t> </w:t>
      </w:r>
      <w:r>
        <w:rPr>
          <w:color w:val="231F20"/>
          <w:w w:val="95"/>
        </w:rPr>
        <w:t>that</w:t>
      </w:r>
      <w:r>
        <w:rPr>
          <w:color w:val="231F20"/>
          <w:spacing w:val="-6"/>
          <w:w w:val="95"/>
        </w:rPr>
        <w:t> </w:t>
      </w:r>
      <w:r>
        <w:rPr>
          <w:color w:val="231F20"/>
          <w:w w:val="95"/>
        </w:rPr>
        <w:t>the</w:t>
      </w:r>
      <w:r>
        <w:rPr>
          <w:color w:val="231F20"/>
          <w:spacing w:val="-7"/>
          <w:w w:val="95"/>
        </w:rPr>
        <w:t> </w:t>
      </w:r>
      <w:r>
        <w:rPr>
          <w:color w:val="231F20"/>
          <w:w w:val="95"/>
        </w:rPr>
        <w:t>subject</w:t>
      </w:r>
      <w:r>
        <w:rPr>
          <w:color w:val="231F20"/>
          <w:spacing w:val="-7"/>
          <w:w w:val="95"/>
        </w:rPr>
        <w:t> </w:t>
      </w:r>
      <w:r>
        <w:rPr>
          <w:color w:val="231F20"/>
          <w:w w:val="95"/>
        </w:rPr>
        <w:t>of</w:t>
      </w:r>
      <w:r>
        <w:rPr>
          <w:color w:val="231F20"/>
          <w:spacing w:val="-6"/>
          <w:w w:val="95"/>
        </w:rPr>
        <w:t> </w:t>
      </w:r>
      <w:r>
        <w:rPr>
          <w:color w:val="231F20"/>
          <w:w w:val="95"/>
        </w:rPr>
        <w:t>homosexuality </w:t>
      </w:r>
      <w:r>
        <w:rPr>
          <w:color w:val="231F20"/>
          <w:w w:val="90"/>
        </w:rPr>
        <w:t>during slavery had received sustained, public debate. I focus on what many</w:t>
      </w:r>
      <w:r>
        <w:rPr>
          <w:color w:val="231F20"/>
          <w:spacing w:val="-7"/>
          <w:w w:val="90"/>
        </w:rPr>
        <w:t> </w:t>
      </w:r>
      <w:r>
        <w:rPr>
          <w:color w:val="231F20"/>
          <w:w w:val="90"/>
        </w:rPr>
        <w:t>black</w:t>
      </w:r>
      <w:r>
        <w:rPr>
          <w:color w:val="231F20"/>
          <w:spacing w:val="-7"/>
          <w:w w:val="90"/>
        </w:rPr>
        <w:t> </w:t>
      </w:r>
      <w:r>
        <w:rPr>
          <w:color w:val="231F20"/>
          <w:w w:val="90"/>
        </w:rPr>
        <w:t>intellectuals</w:t>
      </w:r>
      <w:r>
        <w:rPr>
          <w:color w:val="231F20"/>
          <w:spacing w:val="-7"/>
          <w:w w:val="90"/>
        </w:rPr>
        <w:t> </w:t>
      </w:r>
      <w:r>
        <w:rPr>
          <w:color w:val="231F20"/>
          <w:w w:val="90"/>
        </w:rPr>
        <w:t>and</w:t>
      </w:r>
      <w:r>
        <w:rPr>
          <w:color w:val="231F20"/>
          <w:spacing w:val="-7"/>
          <w:w w:val="90"/>
        </w:rPr>
        <w:t> </w:t>
      </w:r>
      <w:r>
        <w:rPr>
          <w:color w:val="231F20"/>
          <w:w w:val="90"/>
        </w:rPr>
        <w:t>activist</w:t>
      </w:r>
      <w:r>
        <w:rPr>
          <w:color w:val="231F20"/>
          <w:spacing w:val="-7"/>
          <w:w w:val="90"/>
        </w:rPr>
        <w:t> </w:t>
      </w:r>
      <w:r>
        <w:rPr>
          <w:color w:val="231F20"/>
          <w:w w:val="90"/>
        </w:rPr>
        <w:t>called</w:t>
      </w:r>
      <w:r>
        <w:rPr>
          <w:color w:val="231F20"/>
          <w:spacing w:val="-7"/>
          <w:w w:val="90"/>
        </w:rPr>
        <w:t> </w:t>
      </w:r>
      <w:r>
        <w:rPr>
          <w:color w:val="231F20"/>
          <w:w w:val="90"/>
        </w:rPr>
        <w:t>Styron’s</w:t>
      </w:r>
      <w:r>
        <w:rPr>
          <w:color w:val="231F20"/>
          <w:spacing w:val="-7"/>
          <w:w w:val="90"/>
        </w:rPr>
        <w:t> </w:t>
      </w:r>
      <w:r>
        <w:rPr>
          <w:color w:val="231F20"/>
          <w:w w:val="90"/>
        </w:rPr>
        <w:t>“homosexual”</w:t>
      </w:r>
      <w:r>
        <w:rPr>
          <w:color w:val="231F20"/>
          <w:spacing w:val="-7"/>
          <w:w w:val="90"/>
        </w:rPr>
        <w:t> </w:t>
      </w:r>
      <w:r>
        <w:rPr>
          <w:color w:val="231F20"/>
          <w:w w:val="90"/>
        </w:rPr>
        <w:t>rep- resentation</w:t>
      </w:r>
      <w:r>
        <w:rPr>
          <w:color w:val="231F20"/>
          <w:spacing w:val="8"/>
        </w:rPr>
        <w:t> </w:t>
      </w:r>
      <w:r>
        <w:rPr>
          <w:color w:val="231F20"/>
          <w:w w:val="90"/>
        </w:rPr>
        <w:t>of</w:t>
      </w:r>
      <w:r>
        <w:rPr>
          <w:color w:val="231F20"/>
          <w:spacing w:val="9"/>
        </w:rPr>
        <w:t> </w:t>
      </w:r>
      <w:r>
        <w:rPr>
          <w:color w:val="231F20"/>
          <w:w w:val="90"/>
        </w:rPr>
        <w:t>and</w:t>
      </w:r>
      <w:r>
        <w:rPr>
          <w:color w:val="231F20"/>
          <w:spacing w:val="8"/>
        </w:rPr>
        <w:t> </w:t>
      </w:r>
      <w:r>
        <w:rPr>
          <w:color w:val="231F20"/>
          <w:w w:val="90"/>
        </w:rPr>
        <w:t>degradation</w:t>
      </w:r>
      <w:r>
        <w:rPr>
          <w:color w:val="231F20"/>
          <w:spacing w:val="9"/>
        </w:rPr>
        <w:t> </w:t>
      </w:r>
      <w:r>
        <w:rPr>
          <w:color w:val="231F20"/>
          <w:w w:val="90"/>
        </w:rPr>
        <w:t>of</w:t>
      </w:r>
      <w:r>
        <w:rPr>
          <w:color w:val="231F20"/>
          <w:spacing w:val="8"/>
        </w:rPr>
        <w:t> </w:t>
      </w:r>
      <w:r>
        <w:rPr>
          <w:color w:val="231F20"/>
          <w:w w:val="90"/>
        </w:rPr>
        <w:t>Nat</w:t>
      </w:r>
      <w:r>
        <w:rPr>
          <w:color w:val="231F20"/>
          <w:spacing w:val="9"/>
        </w:rPr>
        <w:t> </w:t>
      </w:r>
      <w:r>
        <w:rPr>
          <w:color w:val="231F20"/>
          <w:w w:val="90"/>
        </w:rPr>
        <w:t>Turner’s</w:t>
      </w:r>
      <w:r>
        <w:rPr>
          <w:color w:val="231F20"/>
          <w:spacing w:val="9"/>
        </w:rPr>
        <w:t> </w:t>
      </w:r>
      <w:r>
        <w:rPr>
          <w:color w:val="231F20"/>
          <w:w w:val="90"/>
        </w:rPr>
        <w:t>life</w:t>
      </w:r>
      <w:r>
        <w:rPr>
          <w:color w:val="231F20"/>
          <w:spacing w:val="8"/>
        </w:rPr>
        <w:t> </w:t>
      </w:r>
      <w:r>
        <w:rPr>
          <w:color w:val="231F20"/>
          <w:w w:val="90"/>
        </w:rPr>
        <w:t>and</w:t>
      </w:r>
      <w:r>
        <w:rPr>
          <w:color w:val="231F20"/>
          <w:spacing w:val="9"/>
        </w:rPr>
        <w:t> </w:t>
      </w:r>
      <w:r>
        <w:rPr>
          <w:color w:val="231F20"/>
          <w:spacing w:val="-2"/>
          <w:w w:val="90"/>
        </w:rPr>
        <w:t>revolutionary</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35" w:id="41"/>
      <w:bookmarkEnd w:id="41"/>
      <w:r>
        <w:rPr/>
      </w:r>
      <w:r>
        <w:rPr>
          <w:color w:val="231F20"/>
          <w:w w:val="90"/>
        </w:rPr>
        <w:t>efforts.</w:t>
      </w:r>
      <w:r>
        <w:rPr>
          <w:color w:val="231F20"/>
          <w:spacing w:val="-9"/>
          <w:w w:val="90"/>
        </w:rPr>
        <w:t> </w:t>
      </w:r>
      <w:r>
        <w:rPr>
          <w:color w:val="231F20"/>
          <w:w w:val="90"/>
        </w:rPr>
        <w:t>Other</w:t>
      </w:r>
      <w:r>
        <w:rPr>
          <w:color w:val="231F20"/>
          <w:spacing w:val="-8"/>
          <w:w w:val="90"/>
        </w:rPr>
        <w:t> </w:t>
      </w:r>
      <w:r>
        <w:rPr>
          <w:color w:val="231F20"/>
          <w:w w:val="90"/>
        </w:rPr>
        <w:t>black</w:t>
      </w:r>
      <w:r>
        <w:rPr>
          <w:color w:val="231F20"/>
          <w:spacing w:val="-8"/>
          <w:w w:val="90"/>
        </w:rPr>
        <w:t> </w:t>
      </w:r>
      <w:r>
        <w:rPr>
          <w:color w:val="231F20"/>
          <w:w w:val="90"/>
        </w:rPr>
        <w:t>male</w:t>
      </w:r>
      <w:r>
        <w:rPr>
          <w:color w:val="231F20"/>
          <w:spacing w:val="-8"/>
          <w:w w:val="90"/>
        </w:rPr>
        <w:t> </w:t>
      </w:r>
      <w:r>
        <w:rPr>
          <w:color w:val="231F20"/>
          <w:w w:val="90"/>
        </w:rPr>
        <w:t>critics</w:t>
      </w:r>
      <w:r>
        <w:rPr>
          <w:color w:val="231F20"/>
          <w:spacing w:val="-9"/>
          <w:w w:val="90"/>
        </w:rPr>
        <w:t> </w:t>
      </w:r>
      <w:r>
        <w:rPr>
          <w:color w:val="231F20"/>
          <w:w w:val="90"/>
        </w:rPr>
        <w:t>of</w:t>
      </w:r>
      <w:r>
        <w:rPr>
          <w:color w:val="231F20"/>
          <w:spacing w:val="-8"/>
          <w:w w:val="90"/>
        </w:rPr>
        <w:t> </w:t>
      </w:r>
      <w:r>
        <w:rPr>
          <w:color w:val="231F20"/>
          <w:w w:val="90"/>
        </w:rPr>
        <w:t>Styron’s</w:t>
      </w:r>
      <w:r>
        <w:rPr>
          <w:color w:val="231F20"/>
          <w:spacing w:val="-8"/>
          <w:w w:val="90"/>
        </w:rPr>
        <w:t> </w:t>
      </w:r>
      <w:r>
        <w:rPr>
          <w:color w:val="231F20"/>
          <w:w w:val="90"/>
        </w:rPr>
        <w:t>novel</w:t>
      </w:r>
      <w:r>
        <w:rPr>
          <w:color w:val="231F20"/>
          <w:spacing w:val="-8"/>
          <w:w w:val="90"/>
        </w:rPr>
        <w:t> </w:t>
      </w:r>
      <w:r>
        <w:rPr>
          <w:color w:val="231F20"/>
          <w:w w:val="90"/>
        </w:rPr>
        <w:t>accused</w:t>
      </w:r>
      <w:r>
        <w:rPr>
          <w:color w:val="231F20"/>
          <w:spacing w:val="-9"/>
          <w:w w:val="90"/>
        </w:rPr>
        <w:t> </w:t>
      </w:r>
      <w:r>
        <w:rPr>
          <w:color w:val="231F20"/>
          <w:w w:val="90"/>
        </w:rPr>
        <w:t>him</w:t>
      </w:r>
      <w:r>
        <w:rPr>
          <w:color w:val="231F20"/>
          <w:spacing w:val="-8"/>
          <w:w w:val="90"/>
        </w:rPr>
        <w:t> </w:t>
      </w:r>
      <w:r>
        <w:rPr>
          <w:color w:val="231F20"/>
          <w:w w:val="90"/>
        </w:rPr>
        <w:t>of</w:t>
      </w:r>
      <w:r>
        <w:rPr>
          <w:color w:val="231F20"/>
          <w:spacing w:val="-8"/>
          <w:w w:val="90"/>
        </w:rPr>
        <w:t> </w:t>
      </w:r>
      <w:r>
        <w:rPr>
          <w:color w:val="231F20"/>
          <w:w w:val="90"/>
        </w:rPr>
        <w:t>effemi- </w:t>
      </w:r>
      <w:r>
        <w:rPr>
          <w:color w:val="231F20"/>
          <w:spacing w:val="-2"/>
          <w:w w:val="95"/>
        </w:rPr>
        <w:t>nizing</w:t>
      </w:r>
      <w:r>
        <w:rPr>
          <w:color w:val="231F20"/>
          <w:spacing w:val="-9"/>
          <w:w w:val="95"/>
        </w:rPr>
        <w:t> </w:t>
      </w:r>
      <w:r>
        <w:rPr>
          <w:color w:val="231F20"/>
          <w:spacing w:val="-2"/>
          <w:w w:val="95"/>
        </w:rPr>
        <w:t>and</w:t>
      </w:r>
      <w:r>
        <w:rPr>
          <w:color w:val="231F20"/>
          <w:spacing w:val="-9"/>
          <w:w w:val="95"/>
        </w:rPr>
        <w:t> </w:t>
      </w:r>
      <w:r>
        <w:rPr>
          <w:color w:val="231F20"/>
          <w:spacing w:val="-2"/>
          <w:w w:val="95"/>
        </w:rPr>
        <w:t>cannibalizing</w:t>
      </w:r>
      <w:r>
        <w:rPr>
          <w:color w:val="231F20"/>
          <w:spacing w:val="-9"/>
          <w:w w:val="95"/>
        </w:rPr>
        <w:t> </w:t>
      </w:r>
      <w:r>
        <w:rPr>
          <w:color w:val="231F20"/>
          <w:spacing w:val="-2"/>
          <w:w w:val="95"/>
        </w:rPr>
        <w:t>Nat</w:t>
      </w:r>
      <w:r>
        <w:rPr>
          <w:color w:val="231F20"/>
          <w:spacing w:val="-9"/>
          <w:w w:val="95"/>
        </w:rPr>
        <w:t> </w:t>
      </w:r>
      <w:r>
        <w:rPr>
          <w:color w:val="231F20"/>
          <w:spacing w:val="-2"/>
          <w:w w:val="95"/>
        </w:rPr>
        <w:t>Turner.</w:t>
      </w:r>
      <w:r>
        <w:rPr>
          <w:color w:val="231F20"/>
          <w:spacing w:val="-9"/>
          <w:w w:val="95"/>
        </w:rPr>
        <w:t> </w:t>
      </w:r>
      <w:r>
        <w:rPr>
          <w:color w:val="231F20"/>
          <w:spacing w:val="-2"/>
          <w:w w:val="95"/>
        </w:rPr>
        <w:t>(As</w:t>
      </w:r>
      <w:r>
        <w:rPr>
          <w:color w:val="231F20"/>
          <w:spacing w:val="-9"/>
          <w:w w:val="95"/>
        </w:rPr>
        <w:t> </w:t>
      </w:r>
      <w:r>
        <w:rPr>
          <w:color w:val="231F20"/>
          <w:spacing w:val="-2"/>
          <w:w w:val="95"/>
        </w:rPr>
        <w:t>I</w:t>
      </w:r>
      <w:r>
        <w:rPr>
          <w:color w:val="231F20"/>
          <w:spacing w:val="-9"/>
          <w:w w:val="95"/>
        </w:rPr>
        <w:t> </w:t>
      </w:r>
      <w:r>
        <w:rPr>
          <w:color w:val="231F20"/>
          <w:spacing w:val="-2"/>
          <w:w w:val="95"/>
        </w:rPr>
        <w:t>have</w:t>
      </w:r>
      <w:r>
        <w:rPr>
          <w:color w:val="231F20"/>
          <w:spacing w:val="-9"/>
          <w:w w:val="95"/>
        </w:rPr>
        <w:t> </w:t>
      </w:r>
      <w:r>
        <w:rPr>
          <w:color w:val="231F20"/>
          <w:spacing w:val="-2"/>
          <w:w w:val="95"/>
        </w:rPr>
        <w:t>mentioned,</w:t>
      </w:r>
      <w:r>
        <w:rPr>
          <w:color w:val="231F20"/>
          <w:spacing w:val="-9"/>
          <w:w w:val="95"/>
        </w:rPr>
        <w:t> </w:t>
      </w:r>
      <w:r>
        <w:rPr>
          <w:color w:val="231F20"/>
          <w:spacing w:val="-2"/>
          <w:w w:val="95"/>
        </w:rPr>
        <w:t>Turner’s corpse</w:t>
      </w:r>
      <w:r>
        <w:rPr>
          <w:color w:val="231F20"/>
          <w:spacing w:val="-7"/>
          <w:w w:val="95"/>
        </w:rPr>
        <w:t> </w:t>
      </w:r>
      <w:r>
        <w:rPr>
          <w:color w:val="231F20"/>
          <w:spacing w:val="-2"/>
          <w:w w:val="95"/>
        </w:rPr>
        <w:t>was</w:t>
      </w:r>
      <w:r>
        <w:rPr>
          <w:color w:val="231F20"/>
          <w:spacing w:val="-7"/>
          <w:w w:val="95"/>
        </w:rPr>
        <w:t> </w:t>
      </w:r>
      <w:r>
        <w:rPr>
          <w:color w:val="231F20"/>
          <w:spacing w:val="-2"/>
          <w:w w:val="95"/>
        </w:rPr>
        <w:t>treated</w:t>
      </w:r>
      <w:r>
        <w:rPr>
          <w:color w:val="231F20"/>
          <w:spacing w:val="-7"/>
          <w:w w:val="95"/>
        </w:rPr>
        <w:t> </w:t>
      </w:r>
      <w:r>
        <w:rPr>
          <w:color w:val="231F20"/>
          <w:spacing w:val="-2"/>
          <w:w w:val="95"/>
        </w:rPr>
        <w:t>in</w:t>
      </w:r>
      <w:r>
        <w:rPr>
          <w:color w:val="231F20"/>
          <w:spacing w:val="-7"/>
          <w:w w:val="95"/>
        </w:rPr>
        <w:t> </w:t>
      </w:r>
      <w:r>
        <w:rPr>
          <w:color w:val="231F20"/>
          <w:spacing w:val="-2"/>
          <w:w w:val="95"/>
        </w:rPr>
        <w:t>a</w:t>
      </w:r>
      <w:r>
        <w:rPr>
          <w:color w:val="231F20"/>
          <w:spacing w:val="-7"/>
          <w:w w:val="95"/>
        </w:rPr>
        <w:t> </w:t>
      </w:r>
      <w:r>
        <w:rPr>
          <w:color w:val="231F20"/>
          <w:spacing w:val="-2"/>
          <w:w w:val="95"/>
        </w:rPr>
        <w:t>manner</w:t>
      </w:r>
      <w:r>
        <w:rPr>
          <w:color w:val="231F20"/>
          <w:spacing w:val="-7"/>
          <w:w w:val="95"/>
        </w:rPr>
        <w:t> </w:t>
      </w:r>
      <w:r>
        <w:rPr>
          <w:color w:val="231F20"/>
          <w:spacing w:val="-2"/>
          <w:w w:val="95"/>
        </w:rPr>
        <w:t>that</w:t>
      </w:r>
      <w:r>
        <w:rPr>
          <w:color w:val="231F20"/>
          <w:spacing w:val="-7"/>
          <w:w w:val="95"/>
        </w:rPr>
        <w:t> </w:t>
      </w:r>
      <w:r>
        <w:rPr>
          <w:color w:val="231F20"/>
          <w:spacing w:val="-2"/>
          <w:w w:val="95"/>
        </w:rPr>
        <w:t>suggests</w:t>
      </w:r>
      <w:r>
        <w:rPr>
          <w:color w:val="231F20"/>
          <w:spacing w:val="-7"/>
          <w:w w:val="95"/>
        </w:rPr>
        <w:t> </w:t>
      </w:r>
      <w:r>
        <w:rPr>
          <w:color w:val="231F20"/>
          <w:spacing w:val="-2"/>
          <w:w w:val="95"/>
        </w:rPr>
        <w:t>it</w:t>
      </w:r>
      <w:r>
        <w:rPr>
          <w:color w:val="231F20"/>
          <w:spacing w:val="-7"/>
          <w:w w:val="95"/>
        </w:rPr>
        <w:t> </w:t>
      </w:r>
      <w:r>
        <w:rPr>
          <w:color w:val="231F20"/>
          <w:spacing w:val="-2"/>
          <w:w w:val="95"/>
        </w:rPr>
        <w:t>might</w:t>
      </w:r>
      <w:r>
        <w:rPr>
          <w:color w:val="231F20"/>
          <w:spacing w:val="-7"/>
          <w:w w:val="95"/>
        </w:rPr>
        <w:t> </w:t>
      </w:r>
      <w:r>
        <w:rPr>
          <w:color w:val="231F20"/>
          <w:spacing w:val="-2"/>
          <w:w w:val="95"/>
        </w:rPr>
        <w:t>have</w:t>
      </w:r>
      <w:r>
        <w:rPr>
          <w:color w:val="231F20"/>
          <w:spacing w:val="-7"/>
          <w:w w:val="95"/>
        </w:rPr>
        <w:t> </w:t>
      </w:r>
      <w:r>
        <w:rPr>
          <w:color w:val="231F20"/>
          <w:spacing w:val="-2"/>
          <w:w w:val="95"/>
        </w:rPr>
        <w:t>been</w:t>
      </w:r>
      <w:r>
        <w:rPr>
          <w:color w:val="231F20"/>
          <w:spacing w:val="-7"/>
          <w:w w:val="95"/>
        </w:rPr>
        <w:t> </w:t>
      </w:r>
      <w:r>
        <w:rPr>
          <w:color w:val="231F20"/>
          <w:spacing w:val="-2"/>
          <w:w w:val="95"/>
        </w:rPr>
        <w:t>con- </w:t>
      </w:r>
      <w:r>
        <w:rPr>
          <w:color w:val="231F20"/>
          <w:w w:val="90"/>
        </w:rPr>
        <w:t>sumed as medicine and dispensed as a component of pharmacological </w:t>
      </w:r>
      <w:r>
        <w:rPr>
          <w:color w:val="231F20"/>
          <w:spacing w:val="-2"/>
          <w:w w:val="95"/>
        </w:rPr>
        <w:t>serums.)</w:t>
      </w:r>
      <w:r>
        <w:rPr>
          <w:color w:val="231F20"/>
          <w:spacing w:val="-7"/>
          <w:w w:val="95"/>
        </w:rPr>
        <w:t> </w:t>
      </w:r>
      <w:r>
        <w:rPr>
          <w:color w:val="231F20"/>
          <w:spacing w:val="-2"/>
          <w:w w:val="95"/>
        </w:rPr>
        <w:t>In</w:t>
      </w:r>
      <w:r>
        <w:rPr>
          <w:color w:val="231F20"/>
          <w:spacing w:val="-7"/>
          <w:w w:val="95"/>
        </w:rPr>
        <w:t> </w:t>
      </w:r>
      <w:r>
        <w:rPr>
          <w:color w:val="231F20"/>
          <w:spacing w:val="-2"/>
          <w:w w:val="95"/>
        </w:rPr>
        <w:t>this</w:t>
      </w:r>
      <w:r>
        <w:rPr>
          <w:color w:val="231F20"/>
          <w:spacing w:val="-7"/>
          <w:w w:val="95"/>
        </w:rPr>
        <w:t> </w:t>
      </w:r>
      <w:r>
        <w:rPr>
          <w:color w:val="231F20"/>
          <w:spacing w:val="-2"/>
          <w:w w:val="95"/>
        </w:rPr>
        <w:t>chapter,</w:t>
      </w:r>
      <w:r>
        <w:rPr>
          <w:color w:val="231F20"/>
          <w:spacing w:val="-7"/>
          <w:w w:val="95"/>
        </w:rPr>
        <w:t> </w:t>
      </w:r>
      <w:r>
        <w:rPr>
          <w:color w:val="231F20"/>
          <w:spacing w:val="-2"/>
          <w:w w:val="95"/>
        </w:rPr>
        <w:t>I</w:t>
      </w:r>
      <w:r>
        <w:rPr>
          <w:color w:val="231F20"/>
          <w:spacing w:val="-7"/>
          <w:w w:val="95"/>
        </w:rPr>
        <w:t> </w:t>
      </w:r>
      <w:r>
        <w:rPr>
          <w:color w:val="231F20"/>
          <w:spacing w:val="-2"/>
          <w:w w:val="95"/>
        </w:rPr>
        <w:t>explore</w:t>
      </w:r>
      <w:r>
        <w:rPr>
          <w:color w:val="231F20"/>
          <w:spacing w:val="-7"/>
          <w:w w:val="95"/>
        </w:rPr>
        <w:t> </w:t>
      </w:r>
      <w:r>
        <w:rPr>
          <w:color w:val="231F20"/>
          <w:spacing w:val="-2"/>
          <w:w w:val="95"/>
        </w:rPr>
        <w:t>homoeroticism</w:t>
      </w:r>
      <w:r>
        <w:rPr>
          <w:color w:val="231F20"/>
          <w:spacing w:val="-7"/>
          <w:w w:val="95"/>
        </w:rPr>
        <w:t> </w:t>
      </w:r>
      <w:r>
        <w:rPr>
          <w:color w:val="231F20"/>
          <w:spacing w:val="-2"/>
          <w:w w:val="95"/>
        </w:rPr>
        <w:t>and</w:t>
      </w:r>
      <w:r>
        <w:rPr>
          <w:color w:val="231F20"/>
          <w:spacing w:val="-7"/>
          <w:w w:val="95"/>
        </w:rPr>
        <w:t> </w:t>
      </w:r>
      <w:r>
        <w:rPr>
          <w:color w:val="231F20"/>
          <w:spacing w:val="-2"/>
          <w:w w:val="95"/>
        </w:rPr>
        <w:t>cannibalism</w:t>
      </w:r>
      <w:r>
        <w:rPr>
          <w:color w:val="231F20"/>
          <w:spacing w:val="-7"/>
          <w:w w:val="95"/>
        </w:rPr>
        <w:t> </w:t>
      </w:r>
      <w:r>
        <w:rPr>
          <w:color w:val="231F20"/>
          <w:spacing w:val="-2"/>
          <w:w w:val="95"/>
        </w:rPr>
        <w:t>as </w:t>
      </w:r>
      <w:r>
        <w:rPr>
          <w:color w:val="231F20"/>
          <w:w w:val="90"/>
        </w:rPr>
        <w:t>transhistorical phenomena, linking the consumptive history presented </w:t>
      </w:r>
      <w:r>
        <w:rPr>
          <w:color w:val="231F20"/>
          <w:spacing w:val="-2"/>
          <w:w w:val="95"/>
        </w:rPr>
        <w:t>in</w:t>
      </w:r>
      <w:r>
        <w:rPr>
          <w:color w:val="231F20"/>
          <w:spacing w:val="-7"/>
          <w:w w:val="95"/>
        </w:rPr>
        <w:t> </w:t>
      </w:r>
      <w:r>
        <w:rPr>
          <w:color w:val="231F20"/>
          <w:spacing w:val="-2"/>
          <w:w w:val="95"/>
        </w:rPr>
        <w:t>chapters</w:t>
      </w:r>
      <w:r>
        <w:rPr>
          <w:color w:val="231F20"/>
          <w:spacing w:val="-7"/>
          <w:w w:val="95"/>
        </w:rPr>
        <w:t> </w:t>
      </w:r>
      <w:r>
        <w:rPr>
          <w:color w:val="231F20"/>
          <w:spacing w:val="-2"/>
          <w:w w:val="95"/>
        </w:rPr>
        <w:t>1</w:t>
      </w:r>
      <w:r>
        <w:rPr>
          <w:color w:val="231F20"/>
          <w:spacing w:val="-7"/>
          <w:w w:val="95"/>
        </w:rPr>
        <w:t> </w:t>
      </w:r>
      <w:r>
        <w:rPr>
          <w:color w:val="231F20"/>
          <w:spacing w:val="-2"/>
          <w:w w:val="95"/>
        </w:rPr>
        <w:t>and</w:t>
      </w:r>
      <w:r>
        <w:rPr>
          <w:color w:val="231F20"/>
          <w:spacing w:val="-7"/>
          <w:w w:val="95"/>
        </w:rPr>
        <w:t> </w:t>
      </w:r>
      <w:r>
        <w:rPr>
          <w:color w:val="231F20"/>
          <w:spacing w:val="-2"/>
          <w:w w:val="95"/>
        </w:rPr>
        <w:t>2</w:t>
      </w:r>
      <w:r>
        <w:rPr>
          <w:color w:val="231F20"/>
          <w:spacing w:val="-7"/>
          <w:w w:val="95"/>
        </w:rPr>
        <w:t> </w:t>
      </w:r>
      <w:r>
        <w:rPr>
          <w:color w:val="231F20"/>
          <w:spacing w:val="-2"/>
          <w:w w:val="95"/>
        </w:rPr>
        <w:t>to</w:t>
      </w:r>
      <w:r>
        <w:rPr>
          <w:color w:val="231F20"/>
          <w:spacing w:val="-7"/>
          <w:w w:val="95"/>
        </w:rPr>
        <w:t> </w:t>
      </w:r>
      <w:r>
        <w:rPr>
          <w:color w:val="231F20"/>
          <w:spacing w:val="-2"/>
          <w:w w:val="95"/>
        </w:rPr>
        <w:t>the</w:t>
      </w:r>
      <w:r>
        <w:rPr>
          <w:color w:val="231F20"/>
          <w:spacing w:val="-7"/>
          <w:w w:val="95"/>
        </w:rPr>
        <w:t> </w:t>
      </w:r>
      <w:r>
        <w:rPr>
          <w:color w:val="231F20"/>
          <w:spacing w:val="-2"/>
          <w:w w:val="95"/>
        </w:rPr>
        <w:t>political</w:t>
      </w:r>
      <w:r>
        <w:rPr>
          <w:color w:val="231F20"/>
          <w:spacing w:val="-7"/>
          <w:w w:val="95"/>
        </w:rPr>
        <w:t> </w:t>
      </w:r>
      <w:r>
        <w:rPr>
          <w:color w:val="231F20"/>
          <w:spacing w:val="-2"/>
          <w:w w:val="95"/>
        </w:rPr>
        <w:t>insurgence</w:t>
      </w:r>
      <w:r>
        <w:rPr>
          <w:color w:val="231F20"/>
          <w:spacing w:val="-7"/>
          <w:w w:val="95"/>
        </w:rPr>
        <w:t> </w:t>
      </w:r>
      <w:r>
        <w:rPr>
          <w:color w:val="231F20"/>
          <w:spacing w:val="-2"/>
          <w:w w:val="95"/>
        </w:rPr>
        <w:t>of</w:t>
      </w:r>
      <w:r>
        <w:rPr>
          <w:color w:val="231F20"/>
          <w:spacing w:val="-7"/>
          <w:w w:val="95"/>
        </w:rPr>
        <w:t> </w:t>
      </w:r>
      <w:r>
        <w:rPr>
          <w:color w:val="231F20"/>
          <w:spacing w:val="-2"/>
          <w:w w:val="95"/>
        </w:rPr>
        <w:t>the</w:t>
      </w:r>
      <w:r>
        <w:rPr>
          <w:color w:val="231F20"/>
          <w:spacing w:val="-7"/>
          <w:w w:val="95"/>
        </w:rPr>
        <w:t> </w:t>
      </w:r>
      <w:r>
        <w:rPr>
          <w:color w:val="231F20"/>
          <w:spacing w:val="-2"/>
          <w:w w:val="95"/>
        </w:rPr>
        <w:t>1960s.</w:t>
      </w:r>
    </w:p>
    <w:p>
      <w:pPr>
        <w:pStyle w:val="BodyText"/>
        <w:spacing w:line="225" w:lineRule="auto"/>
        <w:ind w:left="118" w:right="111" w:firstLine="238"/>
      </w:pPr>
      <w:r>
        <w:rPr>
          <w:color w:val="231F20"/>
          <w:spacing w:val="-2"/>
          <w:w w:val="90"/>
        </w:rPr>
        <w:t>The</w:t>
      </w:r>
      <w:r>
        <w:rPr>
          <w:color w:val="231F20"/>
          <w:spacing w:val="-3"/>
          <w:w w:val="90"/>
        </w:rPr>
        <w:t> </w:t>
      </w:r>
      <w:r>
        <w:rPr>
          <w:color w:val="231F20"/>
          <w:spacing w:val="-2"/>
          <w:w w:val="90"/>
        </w:rPr>
        <w:t>final</w:t>
      </w:r>
      <w:r>
        <w:rPr>
          <w:color w:val="231F20"/>
          <w:spacing w:val="-3"/>
          <w:w w:val="90"/>
        </w:rPr>
        <w:t> </w:t>
      </w:r>
      <w:r>
        <w:rPr>
          <w:color w:val="231F20"/>
          <w:spacing w:val="-2"/>
          <w:w w:val="90"/>
        </w:rPr>
        <w:t>chapter</w:t>
      </w:r>
      <w:r>
        <w:rPr>
          <w:color w:val="231F20"/>
          <w:spacing w:val="-3"/>
          <w:w w:val="90"/>
        </w:rPr>
        <w:t> </w:t>
      </w:r>
      <w:r>
        <w:rPr>
          <w:color w:val="231F20"/>
          <w:spacing w:val="-2"/>
          <w:w w:val="90"/>
        </w:rPr>
        <w:t>of</w:t>
      </w:r>
      <w:r>
        <w:rPr>
          <w:color w:val="231F20"/>
          <w:spacing w:val="-3"/>
          <w:w w:val="90"/>
        </w:rPr>
        <w:t> </w:t>
      </w:r>
      <w:r>
        <w:rPr>
          <w:color w:val="231F20"/>
          <w:spacing w:val="-2"/>
          <w:w w:val="90"/>
        </w:rPr>
        <w:t>the</w:t>
      </w:r>
      <w:r>
        <w:rPr>
          <w:color w:val="231F20"/>
          <w:spacing w:val="-3"/>
          <w:w w:val="90"/>
        </w:rPr>
        <w:t> </w:t>
      </w:r>
      <w:r>
        <w:rPr>
          <w:color w:val="231F20"/>
          <w:spacing w:val="-2"/>
          <w:w w:val="90"/>
        </w:rPr>
        <w:t>book,</w:t>
      </w:r>
      <w:r>
        <w:rPr>
          <w:color w:val="231F20"/>
          <w:spacing w:val="-3"/>
          <w:w w:val="90"/>
        </w:rPr>
        <w:t> </w:t>
      </w:r>
      <w:r>
        <w:rPr>
          <w:color w:val="231F20"/>
          <w:spacing w:val="-2"/>
          <w:w w:val="90"/>
        </w:rPr>
        <w:t>chapter</w:t>
      </w:r>
      <w:r>
        <w:rPr>
          <w:color w:val="231F20"/>
          <w:spacing w:val="-3"/>
          <w:w w:val="90"/>
        </w:rPr>
        <w:t> </w:t>
      </w:r>
      <w:r>
        <w:rPr>
          <w:color w:val="231F20"/>
          <w:spacing w:val="-2"/>
          <w:w w:val="90"/>
        </w:rPr>
        <w:t>6,</w:t>
      </w:r>
      <w:r>
        <w:rPr>
          <w:color w:val="231F20"/>
          <w:spacing w:val="-3"/>
          <w:w w:val="90"/>
        </w:rPr>
        <w:t> </w:t>
      </w:r>
      <w:r>
        <w:rPr>
          <w:color w:val="231F20"/>
          <w:spacing w:val="-2"/>
          <w:w w:val="90"/>
        </w:rPr>
        <w:t>“The</w:t>
      </w:r>
      <w:r>
        <w:rPr>
          <w:color w:val="231F20"/>
          <w:spacing w:val="-3"/>
          <w:w w:val="90"/>
        </w:rPr>
        <w:t> </w:t>
      </w:r>
      <w:r>
        <w:rPr>
          <w:color w:val="231F20"/>
          <w:spacing w:val="-2"/>
          <w:w w:val="90"/>
        </w:rPr>
        <w:t>Hungry</w:t>
      </w:r>
      <w:r>
        <w:rPr>
          <w:color w:val="231F20"/>
          <w:spacing w:val="-3"/>
          <w:w w:val="90"/>
        </w:rPr>
        <w:t> </w:t>
      </w:r>
      <w:r>
        <w:rPr>
          <w:color w:val="231F20"/>
          <w:spacing w:val="-2"/>
          <w:w w:val="90"/>
        </w:rPr>
        <w:t>Nigger,”</w:t>
      </w:r>
      <w:r>
        <w:rPr>
          <w:color w:val="231F20"/>
          <w:spacing w:val="-3"/>
          <w:w w:val="90"/>
        </w:rPr>
        <w:t> </w:t>
      </w:r>
      <w:r>
        <w:rPr>
          <w:color w:val="231F20"/>
          <w:spacing w:val="-2"/>
          <w:w w:val="90"/>
        </w:rPr>
        <w:t>opens </w:t>
      </w:r>
      <w:r>
        <w:rPr>
          <w:color w:val="231F20"/>
          <w:w w:val="95"/>
        </w:rPr>
        <w:t>with</w:t>
      </w:r>
      <w:r>
        <w:rPr>
          <w:color w:val="231F20"/>
          <w:spacing w:val="-11"/>
          <w:w w:val="95"/>
        </w:rPr>
        <w:t> </w:t>
      </w:r>
      <w:r>
        <w:rPr>
          <w:color w:val="231F20"/>
          <w:w w:val="95"/>
        </w:rPr>
        <w:t>an</w:t>
      </w:r>
      <w:r>
        <w:rPr>
          <w:color w:val="231F20"/>
          <w:spacing w:val="-11"/>
          <w:w w:val="95"/>
        </w:rPr>
        <w:t> </w:t>
      </w:r>
      <w:r>
        <w:rPr>
          <w:color w:val="231F20"/>
          <w:w w:val="95"/>
        </w:rPr>
        <w:t>examination</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controversy</w:t>
      </w:r>
      <w:r>
        <w:rPr>
          <w:color w:val="231F20"/>
          <w:spacing w:val="-11"/>
          <w:w w:val="95"/>
        </w:rPr>
        <w:t> </w:t>
      </w:r>
      <w:r>
        <w:rPr>
          <w:color w:val="231F20"/>
          <w:w w:val="95"/>
        </w:rPr>
        <w:t>surrounding</w:t>
      </w:r>
      <w:r>
        <w:rPr>
          <w:color w:val="231F20"/>
          <w:spacing w:val="-11"/>
          <w:w w:val="95"/>
        </w:rPr>
        <w:t> </w:t>
      </w:r>
      <w:r>
        <w:rPr>
          <w:color w:val="231F20"/>
          <w:w w:val="95"/>
        </w:rPr>
        <w:t>the</w:t>
      </w:r>
      <w:r>
        <w:rPr>
          <w:color w:val="231F20"/>
          <w:spacing w:val="-11"/>
          <w:w w:val="95"/>
        </w:rPr>
        <w:t> </w:t>
      </w:r>
      <w:r>
        <w:rPr>
          <w:color w:val="231F20"/>
          <w:w w:val="95"/>
        </w:rPr>
        <w:t>chain-gang </w:t>
      </w:r>
      <w:r>
        <w:rPr>
          <w:color w:val="231F20"/>
          <w:spacing w:val="-2"/>
        </w:rPr>
        <w:t>oral</w:t>
      </w:r>
      <w:r>
        <w:rPr>
          <w:color w:val="231F20"/>
          <w:spacing w:val="-8"/>
        </w:rPr>
        <w:t> </w:t>
      </w:r>
      <w:r>
        <w:rPr>
          <w:color w:val="231F20"/>
          <w:spacing w:val="-2"/>
        </w:rPr>
        <w:t>sex</w:t>
      </w:r>
      <w:r>
        <w:rPr>
          <w:color w:val="231F20"/>
          <w:spacing w:val="-8"/>
        </w:rPr>
        <w:t> </w:t>
      </w:r>
      <w:r>
        <w:rPr>
          <w:color w:val="231F20"/>
          <w:spacing w:val="-2"/>
        </w:rPr>
        <w:t>scene</w:t>
      </w:r>
      <w:r>
        <w:rPr>
          <w:color w:val="231F20"/>
          <w:spacing w:val="-8"/>
        </w:rPr>
        <w:t> </w:t>
      </w:r>
      <w:r>
        <w:rPr>
          <w:color w:val="231F20"/>
          <w:spacing w:val="-2"/>
        </w:rPr>
        <w:t>in</w:t>
      </w:r>
      <w:r>
        <w:rPr>
          <w:color w:val="231F20"/>
          <w:spacing w:val="-8"/>
        </w:rPr>
        <w:t> </w:t>
      </w:r>
      <w:r>
        <w:rPr>
          <w:color w:val="231F20"/>
          <w:spacing w:val="-2"/>
        </w:rPr>
        <w:t>Toni</w:t>
      </w:r>
      <w:r>
        <w:rPr>
          <w:color w:val="231F20"/>
          <w:spacing w:val="-8"/>
        </w:rPr>
        <w:t> </w:t>
      </w:r>
      <w:r>
        <w:rPr>
          <w:color w:val="231F20"/>
          <w:spacing w:val="-2"/>
        </w:rPr>
        <w:t>Morrison’s</w:t>
      </w:r>
      <w:r>
        <w:rPr>
          <w:color w:val="231F20"/>
          <w:spacing w:val="-7"/>
        </w:rPr>
        <w:t> </w:t>
      </w:r>
      <w:r>
        <w:rPr>
          <w:i/>
          <w:color w:val="231F20"/>
          <w:spacing w:val="-2"/>
        </w:rPr>
        <w:t>Beloved</w:t>
      </w:r>
      <w:r>
        <w:rPr>
          <w:color w:val="231F20"/>
          <w:spacing w:val="-2"/>
        </w:rPr>
        <w:t>.</w:t>
      </w:r>
      <w:r>
        <w:rPr>
          <w:color w:val="231F20"/>
          <w:spacing w:val="-8"/>
        </w:rPr>
        <w:t> </w:t>
      </w:r>
      <w:r>
        <w:rPr>
          <w:color w:val="231F20"/>
          <w:spacing w:val="-2"/>
        </w:rPr>
        <w:t>Black</w:t>
      </w:r>
      <w:r>
        <w:rPr>
          <w:color w:val="231F20"/>
          <w:spacing w:val="-8"/>
        </w:rPr>
        <w:t> </w:t>
      </w:r>
      <w:r>
        <w:rPr>
          <w:color w:val="231F20"/>
          <w:spacing w:val="-2"/>
        </w:rPr>
        <w:t>male</w:t>
      </w:r>
      <w:r>
        <w:rPr>
          <w:color w:val="231F20"/>
          <w:spacing w:val="-8"/>
        </w:rPr>
        <w:t> </w:t>
      </w:r>
      <w:r>
        <w:rPr>
          <w:color w:val="231F20"/>
          <w:spacing w:val="-2"/>
        </w:rPr>
        <w:t>responses</w:t>
      </w:r>
      <w:r>
        <w:rPr>
          <w:color w:val="231F20"/>
          <w:spacing w:val="-8"/>
        </w:rPr>
        <w:t> </w:t>
      </w:r>
      <w:r>
        <w:rPr>
          <w:color w:val="231F20"/>
          <w:spacing w:val="-2"/>
        </w:rPr>
        <w:t>to </w:t>
      </w:r>
      <w:r>
        <w:rPr>
          <w:color w:val="231F20"/>
          <w:w w:val="90"/>
        </w:rPr>
        <w:t>this scenario and the novel in general have ranged from accusations of </w:t>
      </w:r>
      <w:r>
        <w:rPr>
          <w:color w:val="231F20"/>
          <w:spacing w:val="-2"/>
          <w:w w:val="95"/>
        </w:rPr>
        <w:t>homophobia</w:t>
      </w:r>
      <w:r>
        <w:rPr>
          <w:color w:val="231F20"/>
          <w:spacing w:val="-9"/>
          <w:w w:val="95"/>
        </w:rPr>
        <w:t> </w:t>
      </w:r>
      <w:r>
        <w:rPr>
          <w:color w:val="231F20"/>
          <w:spacing w:val="-2"/>
          <w:w w:val="95"/>
        </w:rPr>
        <w:t>to</w:t>
      </w:r>
      <w:r>
        <w:rPr>
          <w:color w:val="231F20"/>
          <w:spacing w:val="-9"/>
          <w:w w:val="95"/>
        </w:rPr>
        <w:t> </w:t>
      </w:r>
      <w:r>
        <w:rPr>
          <w:color w:val="231F20"/>
          <w:spacing w:val="-2"/>
          <w:w w:val="95"/>
        </w:rPr>
        <w:t>a</w:t>
      </w:r>
      <w:r>
        <w:rPr>
          <w:color w:val="231F20"/>
          <w:spacing w:val="-9"/>
          <w:w w:val="95"/>
        </w:rPr>
        <w:t> </w:t>
      </w:r>
      <w:r>
        <w:rPr>
          <w:color w:val="231F20"/>
          <w:spacing w:val="-2"/>
          <w:w w:val="95"/>
        </w:rPr>
        <w:t>lambasting</w:t>
      </w:r>
      <w:r>
        <w:rPr>
          <w:color w:val="231F20"/>
          <w:spacing w:val="-9"/>
          <w:w w:val="95"/>
        </w:rPr>
        <w:t> </w:t>
      </w:r>
      <w:r>
        <w:rPr>
          <w:color w:val="231F20"/>
          <w:spacing w:val="-2"/>
          <w:w w:val="95"/>
        </w:rPr>
        <w:t>of</w:t>
      </w:r>
      <w:r>
        <w:rPr>
          <w:color w:val="231F20"/>
          <w:spacing w:val="-9"/>
          <w:w w:val="95"/>
        </w:rPr>
        <w:t> </w:t>
      </w:r>
      <w:r>
        <w:rPr>
          <w:color w:val="231F20"/>
          <w:spacing w:val="-2"/>
          <w:w w:val="95"/>
        </w:rPr>
        <w:t>Morrison’s</w:t>
      </w:r>
      <w:r>
        <w:rPr>
          <w:color w:val="231F20"/>
          <w:spacing w:val="-9"/>
          <w:w w:val="95"/>
        </w:rPr>
        <w:t> </w:t>
      </w:r>
      <w:r>
        <w:rPr>
          <w:color w:val="231F20"/>
          <w:spacing w:val="-2"/>
          <w:w w:val="95"/>
        </w:rPr>
        <w:t>“valorization</w:t>
      </w:r>
      <w:r>
        <w:rPr>
          <w:color w:val="231F20"/>
          <w:spacing w:val="-9"/>
          <w:w w:val="95"/>
        </w:rPr>
        <w:t> </w:t>
      </w:r>
      <w:r>
        <w:rPr>
          <w:color w:val="231F20"/>
          <w:spacing w:val="-2"/>
          <w:w w:val="95"/>
        </w:rPr>
        <w:t>of</w:t>
      </w:r>
      <w:r>
        <w:rPr>
          <w:color w:val="231F20"/>
          <w:spacing w:val="-9"/>
          <w:w w:val="95"/>
        </w:rPr>
        <w:t> </w:t>
      </w:r>
      <w:r>
        <w:rPr>
          <w:color w:val="231F20"/>
          <w:spacing w:val="-2"/>
          <w:w w:val="95"/>
        </w:rPr>
        <w:t>black</w:t>
      </w:r>
      <w:r>
        <w:rPr>
          <w:color w:val="231F20"/>
          <w:spacing w:val="-9"/>
          <w:w w:val="95"/>
        </w:rPr>
        <w:t> </w:t>
      </w:r>
      <w:r>
        <w:rPr>
          <w:color w:val="231F20"/>
          <w:spacing w:val="-2"/>
          <w:w w:val="95"/>
        </w:rPr>
        <w:t>suf- </w:t>
      </w:r>
      <w:r>
        <w:rPr>
          <w:color w:val="231F20"/>
          <w:w w:val="90"/>
        </w:rPr>
        <w:t>fering” to reading the scene as a psychoanalytic encapsulation of black male</w:t>
      </w:r>
      <w:r>
        <w:rPr>
          <w:color w:val="231F20"/>
          <w:spacing w:val="-9"/>
          <w:w w:val="90"/>
        </w:rPr>
        <w:t> </w:t>
      </w:r>
      <w:r>
        <w:rPr>
          <w:color w:val="231F20"/>
          <w:w w:val="90"/>
        </w:rPr>
        <w:t>erotic</w:t>
      </w:r>
      <w:r>
        <w:rPr>
          <w:color w:val="231F20"/>
          <w:spacing w:val="-8"/>
          <w:w w:val="90"/>
        </w:rPr>
        <w:t> </w:t>
      </w:r>
      <w:r>
        <w:rPr>
          <w:color w:val="231F20"/>
          <w:w w:val="90"/>
        </w:rPr>
        <w:t>life</w:t>
      </w:r>
      <w:r>
        <w:rPr>
          <w:color w:val="231F20"/>
          <w:spacing w:val="-8"/>
          <w:w w:val="90"/>
        </w:rPr>
        <w:t> </w:t>
      </w:r>
      <w:r>
        <w:rPr>
          <w:color w:val="231F20"/>
          <w:w w:val="90"/>
        </w:rPr>
        <w:t>on</w:t>
      </w:r>
      <w:r>
        <w:rPr>
          <w:color w:val="231F20"/>
          <w:spacing w:val="-8"/>
          <w:w w:val="90"/>
        </w:rPr>
        <w:t> </w:t>
      </w:r>
      <w:r>
        <w:rPr>
          <w:color w:val="231F20"/>
          <w:w w:val="90"/>
        </w:rPr>
        <w:t>the</w:t>
      </w:r>
      <w:r>
        <w:rPr>
          <w:color w:val="231F20"/>
          <w:spacing w:val="-9"/>
          <w:w w:val="90"/>
        </w:rPr>
        <w:t> </w:t>
      </w:r>
      <w:r>
        <w:rPr>
          <w:color w:val="231F20"/>
          <w:w w:val="90"/>
        </w:rPr>
        <w:t>plantation.</w:t>
      </w:r>
      <w:r>
        <w:rPr>
          <w:color w:val="231F20"/>
          <w:spacing w:val="-8"/>
          <w:w w:val="90"/>
        </w:rPr>
        <w:t> </w:t>
      </w:r>
      <w:r>
        <w:rPr>
          <w:color w:val="231F20"/>
          <w:w w:val="90"/>
        </w:rPr>
        <w:t>I</w:t>
      </w:r>
      <w:r>
        <w:rPr>
          <w:color w:val="231F20"/>
          <w:spacing w:val="-8"/>
          <w:w w:val="90"/>
        </w:rPr>
        <w:t> </w:t>
      </w:r>
      <w:r>
        <w:rPr>
          <w:color w:val="231F20"/>
          <w:w w:val="90"/>
        </w:rPr>
        <w:t>suggest</w:t>
      </w:r>
      <w:r>
        <w:rPr>
          <w:color w:val="231F20"/>
          <w:spacing w:val="-8"/>
          <w:w w:val="90"/>
        </w:rPr>
        <w:t> </w:t>
      </w:r>
      <w:r>
        <w:rPr>
          <w:color w:val="231F20"/>
          <w:w w:val="90"/>
        </w:rPr>
        <w:t>that</w:t>
      </w:r>
      <w:r>
        <w:rPr>
          <w:color w:val="231F20"/>
          <w:spacing w:val="-9"/>
          <w:w w:val="90"/>
        </w:rPr>
        <w:t> </w:t>
      </w:r>
      <w:r>
        <w:rPr>
          <w:color w:val="231F20"/>
          <w:w w:val="90"/>
        </w:rPr>
        <w:t>the</w:t>
      </w:r>
      <w:r>
        <w:rPr>
          <w:color w:val="231F20"/>
          <w:spacing w:val="-8"/>
          <w:w w:val="90"/>
        </w:rPr>
        <w:t> </w:t>
      </w:r>
      <w:r>
        <w:rPr>
          <w:color w:val="231F20"/>
          <w:w w:val="90"/>
        </w:rPr>
        <w:t>profound</w:t>
      </w:r>
      <w:r>
        <w:rPr>
          <w:color w:val="231F20"/>
          <w:spacing w:val="-8"/>
          <w:w w:val="90"/>
        </w:rPr>
        <w:t> </w:t>
      </w:r>
      <w:r>
        <w:rPr>
          <w:color w:val="231F20"/>
          <w:w w:val="90"/>
        </w:rPr>
        <w:t>usefulness </w:t>
      </w:r>
      <w:r>
        <w:rPr>
          <w:color w:val="231F20"/>
          <w:w w:val="95"/>
        </w:rPr>
        <w:t>of</w:t>
      </w:r>
      <w:r>
        <w:rPr>
          <w:color w:val="231F20"/>
          <w:spacing w:val="-5"/>
          <w:w w:val="95"/>
        </w:rPr>
        <w:t> </w:t>
      </w:r>
      <w:r>
        <w:rPr>
          <w:color w:val="231F20"/>
          <w:w w:val="95"/>
        </w:rPr>
        <w:t>this</w:t>
      </w:r>
      <w:r>
        <w:rPr>
          <w:color w:val="231F20"/>
          <w:spacing w:val="-5"/>
          <w:w w:val="95"/>
        </w:rPr>
        <w:t> </w:t>
      </w:r>
      <w:r>
        <w:rPr>
          <w:color w:val="231F20"/>
          <w:w w:val="95"/>
        </w:rPr>
        <w:t>scenario</w:t>
      </w:r>
      <w:r>
        <w:rPr>
          <w:color w:val="231F20"/>
          <w:spacing w:val="-5"/>
          <w:w w:val="95"/>
        </w:rPr>
        <w:t> </w:t>
      </w:r>
      <w:r>
        <w:rPr>
          <w:color w:val="231F20"/>
          <w:w w:val="95"/>
        </w:rPr>
        <w:t>is</w:t>
      </w:r>
      <w:r>
        <w:rPr>
          <w:color w:val="231F20"/>
          <w:spacing w:val="-5"/>
          <w:w w:val="95"/>
        </w:rPr>
        <w:t> </w:t>
      </w:r>
      <w:r>
        <w:rPr>
          <w:color w:val="231F20"/>
          <w:w w:val="95"/>
        </w:rPr>
        <w:t>in</w:t>
      </w:r>
      <w:r>
        <w:rPr>
          <w:color w:val="231F20"/>
          <w:spacing w:val="-5"/>
          <w:w w:val="95"/>
        </w:rPr>
        <w:t> </w:t>
      </w:r>
      <w:r>
        <w:rPr>
          <w:color w:val="231F20"/>
          <w:w w:val="95"/>
        </w:rPr>
        <w:t>conveying</w:t>
      </w:r>
      <w:r>
        <w:rPr>
          <w:color w:val="231F20"/>
          <w:spacing w:val="-5"/>
          <w:w w:val="95"/>
        </w:rPr>
        <w:t> </w:t>
      </w:r>
      <w:r>
        <w:rPr>
          <w:color w:val="231F20"/>
          <w:w w:val="95"/>
        </w:rPr>
        <w:t>how,</w:t>
      </w:r>
      <w:r>
        <w:rPr>
          <w:color w:val="231F20"/>
          <w:spacing w:val="-5"/>
          <w:w w:val="95"/>
        </w:rPr>
        <w:t> </w:t>
      </w:r>
      <w:r>
        <w:rPr>
          <w:color w:val="231F20"/>
          <w:w w:val="95"/>
        </w:rPr>
        <w:t>at</w:t>
      </w:r>
      <w:r>
        <w:rPr>
          <w:color w:val="231F20"/>
          <w:spacing w:val="-5"/>
          <w:w w:val="95"/>
        </w:rPr>
        <w:t> </w:t>
      </w:r>
      <w:r>
        <w:rPr>
          <w:color w:val="231F20"/>
          <w:w w:val="95"/>
        </w:rPr>
        <w:t>the</w:t>
      </w:r>
      <w:r>
        <w:rPr>
          <w:color w:val="231F20"/>
          <w:spacing w:val="-5"/>
          <w:w w:val="95"/>
        </w:rPr>
        <w:t> </w:t>
      </w:r>
      <w:r>
        <w:rPr>
          <w:color w:val="231F20"/>
          <w:w w:val="95"/>
        </w:rPr>
        <w:t>end</w:t>
      </w:r>
      <w:r>
        <w:rPr>
          <w:color w:val="231F20"/>
          <w:spacing w:val="-5"/>
          <w:w w:val="95"/>
        </w:rPr>
        <w:t> </w:t>
      </w:r>
      <w:r>
        <w:rPr>
          <w:color w:val="231F20"/>
          <w:w w:val="95"/>
        </w:rPr>
        <w:t>of</w:t>
      </w:r>
      <w:r>
        <w:rPr>
          <w:color w:val="231F20"/>
          <w:spacing w:val="-5"/>
          <w:w w:val="95"/>
        </w:rPr>
        <w:t> </w:t>
      </w:r>
      <w:r>
        <w:rPr>
          <w:color w:val="231F20"/>
          <w:w w:val="95"/>
        </w:rPr>
        <w:t>the</w:t>
      </w:r>
      <w:r>
        <w:rPr>
          <w:color w:val="231F20"/>
          <w:spacing w:val="-5"/>
          <w:w w:val="95"/>
        </w:rPr>
        <w:t> </w:t>
      </w:r>
      <w:r>
        <w:rPr>
          <w:color w:val="231F20"/>
          <w:w w:val="95"/>
        </w:rPr>
        <w:t>twentieth</w:t>
      </w:r>
      <w:r>
        <w:rPr>
          <w:color w:val="231F20"/>
          <w:spacing w:val="-5"/>
          <w:w w:val="95"/>
        </w:rPr>
        <w:t> </w:t>
      </w:r>
      <w:r>
        <w:rPr>
          <w:color w:val="231F20"/>
          <w:w w:val="95"/>
        </w:rPr>
        <w:t>and </w:t>
      </w:r>
      <w:r>
        <w:rPr>
          <w:color w:val="231F20"/>
          <w:w w:val="90"/>
        </w:rPr>
        <w:t>beginning</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twenty-first</w:t>
      </w:r>
      <w:r>
        <w:rPr>
          <w:color w:val="231F20"/>
          <w:spacing w:val="-1"/>
          <w:w w:val="90"/>
        </w:rPr>
        <w:t> </w:t>
      </w:r>
      <w:r>
        <w:rPr>
          <w:color w:val="231F20"/>
          <w:w w:val="90"/>
        </w:rPr>
        <w:t>century,</w:t>
      </w:r>
      <w:r>
        <w:rPr>
          <w:color w:val="231F20"/>
          <w:spacing w:val="-1"/>
          <w:w w:val="90"/>
        </w:rPr>
        <w:t> </w:t>
      </w:r>
      <w:r>
        <w:rPr>
          <w:color w:val="231F20"/>
          <w:w w:val="90"/>
        </w:rPr>
        <w:t>we</w:t>
      </w:r>
      <w:r>
        <w:rPr>
          <w:color w:val="231F20"/>
          <w:spacing w:val="-1"/>
          <w:w w:val="90"/>
        </w:rPr>
        <w:t> </w:t>
      </w:r>
      <w:r>
        <w:rPr>
          <w:color w:val="231F20"/>
          <w:w w:val="90"/>
        </w:rPr>
        <w:t>are</w:t>
      </w:r>
      <w:r>
        <w:rPr>
          <w:color w:val="231F20"/>
          <w:spacing w:val="-1"/>
          <w:w w:val="90"/>
        </w:rPr>
        <w:t> </w:t>
      </w:r>
      <w:r>
        <w:rPr>
          <w:color w:val="231F20"/>
          <w:w w:val="90"/>
        </w:rPr>
        <w:t>still</w:t>
      </w:r>
      <w:r>
        <w:rPr>
          <w:color w:val="231F20"/>
          <w:spacing w:val="-1"/>
          <w:w w:val="90"/>
        </w:rPr>
        <w:t> </w:t>
      </w:r>
      <w:r>
        <w:rPr>
          <w:color w:val="231F20"/>
          <w:w w:val="90"/>
        </w:rPr>
        <w:t>at</w:t>
      </w:r>
      <w:r>
        <w:rPr>
          <w:color w:val="231F20"/>
          <w:spacing w:val="-1"/>
          <w:w w:val="90"/>
        </w:rPr>
        <w:t> </w:t>
      </w:r>
      <w:r>
        <w:rPr>
          <w:color w:val="231F20"/>
          <w:w w:val="90"/>
        </w:rPr>
        <w:t>a</w:t>
      </w:r>
      <w:r>
        <w:rPr>
          <w:color w:val="231F20"/>
          <w:spacing w:val="-1"/>
          <w:w w:val="90"/>
        </w:rPr>
        <w:t> </w:t>
      </w:r>
      <w:r>
        <w:rPr>
          <w:color w:val="231F20"/>
          <w:w w:val="90"/>
        </w:rPr>
        <w:t>loss</w:t>
      </w:r>
      <w:r>
        <w:rPr>
          <w:color w:val="231F20"/>
          <w:spacing w:val="-1"/>
          <w:w w:val="90"/>
        </w:rPr>
        <w:t> </w:t>
      </w:r>
      <w:r>
        <w:rPr>
          <w:color w:val="231F20"/>
          <w:w w:val="90"/>
        </w:rPr>
        <w:t>for</w:t>
      </w:r>
      <w:r>
        <w:rPr>
          <w:color w:val="231F20"/>
          <w:spacing w:val="-1"/>
          <w:w w:val="90"/>
        </w:rPr>
        <w:t> </w:t>
      </w:r>
      <w:r>
        <w:rPr>
          <w:color w:val="231F20"/>
          <w:w w:val="90"/>
        </w:rPr>
        <w:t>language and appropriate metaphors with which to describe black male hunger within</w:t>
      </w:r>
      <w:r>
        <w:rPr>
          <w:color w:val="231F20"/>
          <w:spacing w:val="-6"/>
          <w:w w:val="90"/>
        </w:rPr>
        <w:t> </w:t>
      </w:r>
      <w:r>
        <w:rPr>
          <w:color w:val="231F20"/>
          <w:w w:val="90"/>
        </w:rPr>
        <w:t>a</w:t>
      </w:r>
      <w:r>
        <w:rPr>
          <w:color w:val="231F20"/>
          <w:spacing w:val="-6"/>
          <w:w w:val="90"/>
        </w:rPr>
        <w:t> </w:t>
      </w:r>
      <w:r>
        <w:rPr>
          <w:color w:val="231F20"/>
          <w:w w:val="90"/>
        </w:rPr>
        <w:t>plantation</w:t>
      </w:r>
      <w:r>
        <w:rPr>
          <w:color w:val="231F20"/>
          <w:spacing w:val="-6"/>
          <w:w w:val="90"/>
        </w:rPr>
        <w:t> </w:t>
      </w:r>
      <w:r>
        <w:rPr>
          <w:color w:val="231F20"/>
          <w:w w:val="90"/>
        </w:rPr>
        <w:t>culture</w:t>
      </w:r>
      <w:r>
        <w:rPr>
          <w:color w:val="231F20"/>
          <w:spacing w:val="-6"/>
          <w:w w:val="90"/>
        </w:rPr>
        <w:t> </w:t>
      </w:r>
      <w:r>
        <w:rPr>
          <w:color w:val="231F20"/>
          <w:w w:val="90"/>
        </w:rPr>
        <w:t>of</w:t>
      </w:r>
      <w:r>
        <w:rPr>
          <w:color w:val="231F20"/>
          <w:spacing w:val="-6"/>
          <w:w w:val="90"/>
        </w:rPr>
        <w:t> </w:t>
      </w:r>
      <w:r>
        <w:rPr>
          <w:color w:val="231F20"/>
          <w:w w:val="90"/>
        </w:rPr>
        <w:t>consumption.</w:t>
      </w:r>
      <w:r>
        <w:rPr>
          <w:color w:val="231F20"/>
          <w:spacing w:val="-6"/>
          <w:w w:val="90"/>
        </w:rPr>
        <w:t> </w:t>
      </w:r>
      <w:r>
        <w:rPr>
          <w:color w:val="231F20"/>
          <w:w w:val="90"/>
        </w:rPr>
        <w:t>Hunger</w:t>
      </w:r>
      <w:r>
        <w:rPr>
          <w:color w:val="231F20"/>
          <w:spacing w:val="-6"/>
          <w:w w:val="90"/>
        </w:rPr>
        <w:t> </w:t>
      </w:r>
      <w:r>
        <w:rPr>
          <w:color w:val="231F20"/>
          <w:w w:val="90"/>
        </w:rPr>
        <w:t>serves</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novel as</w:t>
      </w:r>
      <w:r>
        <w:rPr>
          <w:color w:val="231F20"/>
          <w:spacing w:val="-5"/>
          <w:w w:val="90"/>
        </w:rPr>
        <w:t> </w:t>
      </w:r>
      <w:r>
        <w:rPr>
          <w:color w:val="231F20"/>
          <w:w w:val="90"/>
        </w:rPr>
        <w:t>an</w:t>
      </w:r>
      <w:r>
        <w:rPr>
          <w:color w:val="231F20"/>
          <w:spacing w:val="-5"/>
          <w:w w:val="90"/>
        </w:rPr>
        <w:t> </w:t>
      </w:r>
      <w:r>
        <w:rPr>
          <w:color w:val="231F20"/>
          <w:w w:val="90"/>
        </w:rPr>
        <w:t>index</w:t>
      </w:r>
      <w:r>
        <w:rPr>
          <w:color w:val="231F20"/>
          <w:spacing w:val="-5"/>
          <w:w w:val="90"/>
        </w:rPr>
        <w:t> </w:t>
      </w:r>
      <w:r>
        <w:rPr>
          <w:color w:val="231F20"/>
          <w:w w:val="90"/>
        </w:rPr>
        <w:t>for</w:t>
      </w:r>
      <w:r>
        <w:rPr>
          <w:color w:val="231F20"/>
          <w:spacing w:val="-5"/>
          <w:w w:val="90"/>
        </w:rPr>
        <w:t> </w:t>
      </w:r>
      <w:r>
        <w:rPr>
          <w:color w:val="231F20"/>
          <w:w w:val="90"/>
        </w:rPr>
        <w:t>a</w:t>
      </w:r>
      <w:r>
        <w:rPr>
          <w:color w:val="231F20"/>
          <w:spacing w:val="-5"/>
          <w:w w:val="90"/>
        </w:rPr>
        <w:t> </w:t>
      </w:r>
      <w:r>
        <w:rPr>
          <w:color w:val="231F20"/>
          <w:w w:val="90"/>
        </w:rPr>
        <w:t>culture</w:t>
      </w:r>
      <w:r>
        <w:rPr>
          <w:color w:val="231F20"/>
          <w:spacing w:val="-5"/>
          <w:w w:val="90"/>
        </w:rPr>
        <w:t> </w:t>
      </w:r>
      <w:r>
        <w:rPr>
          <w:color w:val="231F20"/>
          <w:w w:val="90"/>
        </w:rPr>
        <w:t>of</w:t>
      </w:r>
      <w:r>
        <w:rPr>
          <w:color w:val="231F20"/>
          <w:spacing w:val="-5"/>
          <w:w w:val="90"/>
        </w:rPr>
        <w:t> </w:t>
      </w:r>
      <w:r>
        <w:rPr>
          <w:color w:val="231F20"/>
          <w:w w:val="90"/>
        </w:rPr>
        <w:t>consumption;</w:t>
      </w:r>
      <w:r>
        <w:rPr>
          <w:color w:val="231F20"/>
          <w:spacing w:val="-5"/>
          <w:w w:val="90"/>
        </w:rPr>
        <w:t> </w:t>
      </w:r>
      <w:r>
        <w:rPr>
          <w:color w:val="231F20"/>
          <w:w w:val="90"/>
        </w:rPr>
        <w:t>for</w:t>
      </w:r>
      <w:r>
        <w:rPr>
          <w:color w:val="231F20"/>
          <w:spacing w:val="-5"/>
          <w:w w:val="90"/>
        </w:rPr>
        <w:t> </w:t>
      </w:r>
      <w:r>
        <w:rPr>
          <w:color w:val="231F20"/>
          <w:w w:val="90"/>
        </w:rPr>
        <w:t>black</w:t>
      </w:r>
      <w:r>
        <w:rPr>
          <w:color w:val="231F20"/>
          <w:spacing w:val="-5"/>
          <w:w w:val="90"/>
        </w:rPr>
        <w:t> </w:t>
      </w:r>
      <w:r>
        <w:rPr>
          <w:color w:val="231F20"/>
          <w:w w:val="90"/>
        </w:rPr>
        <w:t>male</w:t>
      </w:r>
      <w:r>
        <w:rPr>
          <w:color w:val="231F20"/>
          <w:spacing w:val="-5"/>
          <w:w w:val="90"/>
        </w:rPr>
        <w:t> </w:t>
      </w:r>
      <w:r>
        <w:rPr>
          <w:color w:val="231F20"/>
          <w:w w:val="90"/>
        </w:rPr>
        <w:t>emotional</w:t>
      </w:r>
      <w:r>
        <w:rPr>
          <w:color w:val="231F20"/>
          <w:spacing w:val="-5"/>
          <w:w w:val="90"/>
        </w:rPr>
        <w:t> </w:t>
      </w:r>
      <w:r>
        <w:rPr>
          <w:color w:val="231F20"/>
          <w:w w:val="90"/>
        </w:rPr>
        <w:t>loss, trauma, and need; and for a complex black male erotic life. I draw par- allels</w:t>
      </w:r>
      <w:r>
        <w:rPr>
          <w:color w:val="231F20"/>
          <w:spacing w:val="-9"/>
          <w:w w:val="90"/>
        </w:rPr>
        <w:t> </w:t>
      </w:r>
      <w:r>
        <w:rPr>
          <w:color w:val="231F20"/>
          <w:w w:val="90"/>
        </w:rPr>
        <w:t>between</w:t>
      </w:r>
      <w:r>
        <w:rPr>
          <w:color w:val="231F20"/>
          <w:spacing w:val="-8"/>
          <w:w w:val="90"/>
        </w:rPr>
        <w:t> </w:t>
      </w:r>
      <w:r>
        <w:rPr>
          <w:color w:val="231F20"/>
          <w:w w:val="90"/>
        </w:rPr>
        <w:t>Morrison’s</w:t>
      </w:r>
      <w:r>
        <w:rPr>
          <w:color w:val="231F20"/>
          <w:spacing w:val="-8"/>
          <w:w w:val="90"/>
        </w:rPr>
        <w:t> </w:t>
      </w:r>
      <w:r>
        <w:rPr>
          <w:color w:val="231F20"/>
          <w:w w:val="90"/>
        </w:rPr>
        <w:t>novels</w:t>
      </w:r>
      <w:r>
        <w:rPr>
          <w:color w:val="231F20"/>
          <w:spacing w:val="-8"/>
          <w:w w:val="90"/>
        </w:rPr>
        <w:t> </w:t>
      </w:r>
      <w:r>
        <w:rPr>
          <w:color w:val="231F20"/>
          <w:w w:val="90"/>
        </w:rPr>
        <w:t>and</w:t>
      </w:r>
      <w:r>
        <w:rPr>
          <w:color w:val="231F20"/>
          <w:spacing w:val="-9"/>
          <w:w w:val="90"/>
        </w:rPr>
        <w:t> </w:t>
      </w:r>
      <w:r>
        <w:rPr>
          <w:color w:val="231F20"/>
          <w:w w:val="90"/>
        </w:rPr>
        <w:t>late-nineteenth-century</w:t>
      </w:r>
      <w:r>
        <w:rPr>
          <w:color w:val="231F20"/>
          <w:spacing w:val="-8"/>
          <w:w w:val="90"/>
        </w:rPr>
        <w:t> </w:t>
      </w:r>
      <w:r>
        <w:rPr>
          <w:color w:val="231F20"/>
          <w:w w:val="90"/>
        </w:rPr>
        <w:t>neo-slave narratives.</w:t>
      </w:r>
      <w:r>
        <w:rPr>
          <w:color w:val="231F20"/>
          <w:spacing w:val="-5"/>
          <w:w w:val="90"/>
        </w:rPr>
        <w:t> </w:t>
      </w:r>
      <w:r>
        <w:rPr>
          <w:color w:val="231F20"/>
          <w:w w:val="90"/>
        </w:rPr>
        <w:t>From</w:t>
      </w:r>
      <w:r>
        <w:rPr>
          <w:color w:val="231F20"/>
          <w:spacing w:val="-5"/>
          <w:w w:val="90"/>
        </w:rPr>
        <w:t> </w:t>
      </w:r>
      <w:r>
        <w:rPr>
          <w:color w:val="231F20"/>
          <w:w w:val="90"/>
        </w:rPr>
        <w:t>Morrison’s</w:t>
      </w:r>
      <w:r>
        <w:rPr>
          <w:color w:val="231F20"/>
          <w:spacing w:val="-5"/>
          <w:w w:val="90"/>
        </w:rPr>
        <w:t> </w:t>
      </w:r>
      <w:r>
        <w:rPr>
          <w:color w:val="231F20"/>
          <w:w w:val="90"/>
        </w:rPr>
        <w:t>novel,</w:t>
      </w:r>
      <w:r>
        <w:rPr>
          <w:color w:val="231F20"/>
          <w:spacing w:val="-5"/>
          <w:w w:val="90"/>
        </w:rPr>
        <w:t> </w:t>
      </w:r>
      <w:r>
        <w:rPr>
          <w:color w:val="231F20"/>
          <w:w w:val="90"/>
        </w:rPr>
        <w:t>I</w:t>
      </w:r>
      <w:r>
        <w:rPr>
          <w:color w:val="231F20"/>
          <w:spacing w:val="-5"/>
          <w:w w:val="90"/>
        </w:rPr>
        <w:t> </w:t>
      </w:r>
      <w:r>
        <w:rPr>
          <w:color w:val="231F20"/>
          <w:w w:val="90"/>
        </w:rPr>
        <w:t>segue</w:t>
      </w:r>
      <w:r>
        <w:rPr>
          <w:color w:val="231F20"/>
          <w:spacing w:val="-5"/>
          <w:w w:val="90"/>
        </w:rPr>
        <w:t> </w:t>
      </w:r>
      <w:r>
        <w:rPr>
          <w:color w:val="231F20"/>
          <w:w w:val="90"/>
        </w:rPr>
        <w:t>into</w:t>
      </w:r>
      <w:r>
        <w:rPr>
          <w:color w:val="231F20"/>
          <w:spacing w:val="-5"/>
          <w:w w:val="90"/>
        </w:rPr>
        <w:t> </w:t>
      </w:r>
      <w:r>
        <w:rPr>
          <w:color w:val="231F20"/>
          <w:w w:val="90"/>
        </w:rPr>
        <w:t>a</w:t>
      </w:r>
      <w:r>
        <w:rPr>
          <w:color w:val="231F20"/>
          <w:spacing w:val="-5"/>
          <w:w w:val="90"/>
        </w:rPr>
        <w:t> </w:t>
      </w:r>
      <w:r>
        <w:rPr>
          <w:color w:val="231F20"/>
          <w:w w:val="90"/>
        </w:rPr>
        <w:t>more</w:t>
      </w:r>
      <w:r>
        <w:rPr>
          <w:color w:val="231F20"/>
          <w:spacing w:val="-5"/>
          <w:w w:val="90"/>
        </w:rPr>
        <w:t> </w:t>
      </w:r>
      <w:r>
        <w:rPr>
          <w:color w:val="231F20"/>
          <w:w w:val="90"/>
        </w:rPr>
        <w:t>formal</w:t>
      </w:r>
      <w:r>
        <w:rPr>
          <w:color w:val="231F20"/>
          <w:spacing w:val="-5"/>
          <w:w w:val="90"/>
        </w:rPr>
        <w:t> </w:t>
      </w:r>
      <w:r>
        <w:rPr>
          <w:color w:val="231F20"/>
          <w:w w:val="90"/>
        </w:rPr>
        <w:t>theoriza- </w:t>
      </w:r>
      <w:r>
        <w:rPr>
          <w:color w:val="231F20"/>
          <w:spacing w:val="-2"/>
          <w:w w:val="95"/>
        </w:rPr>
        <w:t>tion</w:t>
      </w:r>
      <w:r>
        <w:rPr>
          <w:color w:val="231F20"/>
          <w:spacing w:val="-6"/>
          <w:w w:val="95"/>
        </w:rPr>
        <w:t> </w:t>
      </w:r>
      <w:r>
        <w:rPr>
          <w:color w:val="231F20"/>
          <w:spacing w:val="-2"/>
          <w:w w:val="95"/>
        </w:rPr>
        <w:t>of</w:t>
      </w:r>
      <w:r>
        <w:rPr>
          <w:color w:val="231F20"/>
          <w:spacing w:val="-6"/>
          <w:w w:val="95"/>
        </w:rPr>
        <w:t> </w:t>
      </w:r>
      <w:r>
        <w:rPr>
          <w:color w:val="231F20"/>
          <w:spacing w:val="-2"/>
          <w:w w:val="95"/>
        </w:rPr>
        <w:t>what</w:t>
      </w:r>
      <w:r>
        <w:rPr>
          <w:color w:val="231F20"/>
          <w:spacing w:val="-6"/>
          <w:w w:val="95"/>
        </w:rPr>
        <w:t> </w:t>
      </w:r>
      <w:r>
        <w:rPr>
          <w:color w:val="231F20"/>
          <w:spacing w:val="-2"/>
          <w:w w:val="95"/>
        </w:rPr>
        <w:t>I</w:t>
      </w:r>
      <w:r>
        <w:rPr>
          <w:color w:val="231F20"/>
          <w:spacing w:val="-6"/>
          <w:w w:val="95"/>
        </w:rPr>
        <w:t> </w:t>
      </w:r>
      <w:r>
        <w:rPr>
          <w:color w:val="231F20"/>
          <w:spacing w:val="-2"/>
          <w:w w:val="95"/>
        </w:rPr>
        <w:t>call</w:t>
      </w:r>
      <w:r>
        <w:rPr>
          <w:color w:val="231F20"/>
          <w:spacing w:val="-6"/>
          <w:w w:val="95"/>
        </w:rPr>
        <w:t> </w:t>
      </w:r>
      <w:r>
        <w:rPr>
          <w:color w:val="231F20"/>
          <w:spacing w:val="-2"/>
          <w:w w:val="95"/>
        </w:rPr>
        <w:t>the</w:t>
      </w:r>
      <w:r>
        <w:rPr>
          <w:color w:val="231F20"/>
          <w:spacing w:val="-6"/>
          <w:w w:val="95"/>
        </w:rPr>
        <w:t> </w:t>
      </w:r>
      <w:r>
        <w:rPr>
          <w:color w:val="231F20"/>
          <w:spacing w:val="-2"/>
          <w:w w:val="95"/>
        </w:rPr>
        <w:t>“black</w:t>
      </w:r>
      <w:r>
        <w:rPr>
          <w:color w:val="231F20"/>
          <w:spacing w:val="-6"/>
          <w:w w:val="95"/>
        </w:rPr>
        <w:t> </w:t>
      </w:r>
      <w:r>
        <w:rPr>
          <w:color w:val="231F20"/>
          <w:spacing w:val="-2"/>
          <w:w w:val="95"/>
        </w:rPr>
        <w:t>male</w:t>
      </w:r>
      <w:r>
        <w:rPr>
          <w:color w:val="231F20"/>
          <w:spacing w:val="-6"/>
          <w:w w:val="95"/>
        </w:rPr>
        <w:t> </w:t>
      </w:r>
      <w:r>
        <w:rPr>
          <w:color w:val="231F20"/>
          <w:spacing w:val="-2"/>
          <w:w w:val="95"/>
        </w:rPr>
        <w:t>orifice.”</w:t>
      </w:r>
      <w:r>
        <w:rPr>
          <w:color w:val="231F20"/>
          <w:spacing w:val="-6"/>
          <w:w w:val="95"/>
        </w:rPr>
        <w:t> </w:t>
      </w:r>
      <w:r>
        <w:rPr>
          <w:color w:val="231F20"/>
          <w:spacing w:val="-2"/>
          <w:w w:val="95"/>
        </w:rPr>
        <w:t>This</w:t>
      </w:r>
      <w:r>
        <w:rPr>
          <w:color w:val="231F20"/>
          <w:spacing w:val="-6"/>
          <w:w w:val="95"/>
        </w:rPr>
        <w:t> </w:t>
      </w:r>
      <w:r>
        <w:rPr>
          <w:color w:val="231F20"/>
          <w:spacing w:val="-2"/>
          <w:w w:val="95"/>
        </w:rPr>
        <w:t>section</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chapter </w:t>
      </w:r>
      <w:r>
        <w:rPr>
          <w:color w:val="231F20"/>
          <w:w w:val="90"/>
        </w:rPr>
        <w:t>takes into account the long-standing historical challenge of theorizing and</w:t>
      </w:r>
      <w:r>
        <w:rPr>
          <w:color w:val="231F20"/>
          <w:spacing w:val="-1"/>
          <w:w w:val="90"/>
        </w:rPr>
        <w:t> </w:t>
      </w:r>
      <w:r>
        <w:rPr>
          <w:color w:val="231F20"/>
          <w:w w:val="90"/>
        </w:rPr>
        <w:t>thinking</w:t>
      </w:r>
      <w:r>
        <w:rPr>
          <w:color w:val="231F20"/>
          <w:spacing w:val="-1"/>
          <w:w w:val="90"/>
        </w:rPr>
        <w:t> </w:t>
      </w:r>
      <w:r>
        <w:rPr>
          <w:color w:val="231F20"/>
          <w:w w:val="90"/>
        </w:rPr>
        <w:t>through</w:t>
      </w:r>
      <w:r>
        <w:rPr>
          <w:color w:val="231F20"/>
          <w:spacing w:val="-1"/>
          <w:w w:val="90"/>
        </w:rPr>
        <w:t> </w:t>
      </w:r>
      <w:r>
        <w:rPr>
          <w:color w:val="231F20"/>
          <w:w w:val="90"/>
        </w:rPr>
        <w:t>black</w:t>
      </w:r>
      <w:r>
        <w:rPr>
          <w:color w:val="231F20"/>
          <w:spacing w:val="-1"/>
          <w:w w:val="90"/>
        </w:rPr>
        <w:t> </w:t>
      </w:r>
      <w:r>
        <w:rPr>
          <w:color w:val="231F20"/>
          <w:w w:val="90"/>
        </w:rPr>
        <w:t>male</w:t>
      </w:r>
      <w:r>
        <w:rPr>
          <w:color w:val="231F20"/>
          <w:spacing w:val="-1"/>
          <w:w w:val="90"/>
        </w:rPr>
        <w:t> </w:t>
      </w:r>
      <w:r>
        <w:rPr>
          <w:color w:val="231F20"/>
          <w:w w:val="90"/>
        </w:rPr>
        <w:t>erotic</w:t>
      </w:r>
      <w:r>
        <w:rPr>
          <w:color w:val="231F20"/>
          <w:spacing w:val="-1"/>
          <w:w w:val="90"/>
        </w:rPr>
        <w:t> </w:t>
      </w:r>
      <w:r>
        <w:rPr>
          <w:color w:val="231F20"/>
          <w:w w:val="90"/>
        </w:rPr>
        <w:t>orifices,</w:t>
      </w:r>
      <w:r>
        <w:rPr>
          <w:color w:val="231F20"/>
          <w:spacing w:val="-1"/>
          <w:w w:val="90"/>
        </w:rPr>
        <w:t> </w:t>
      </w:r>
      <w:r>
        <w:rPr>
          <w:color w:val="231F20"/>
          <w:w w:val="90"/>
        </w:rPr>
        <w:t>the</w:t>
      </w:r>
      <w:r>
        <w:rPr>
          <w:color w:val="231F20"/>
          <w:spacing w:val="-1"/>
          <w:w w:val="90"/>
        </w:rPr>
        <w:t> </w:t>
      </w:r>
      <w:r>
        <w:rPr>
          <w:color w:val="231F20"/>
          <w:w w:val="90"/>
        </w:rPr>
        <w:t>anus</w:t>
      </w:r>
      <w:r>
        <w:rPr>
          <w:color w:val="231F20"/>
          <w:spacing w:val="-1"/>
          <w:w w:val="90"/>
        </w:rPr>
        <w:t> </w:t>
      </w:r>
      <w:r>
        <w:rPr>
          <w:color w:val="231F20"/>
          <w:w w:val="90"/>
        </w:rPr>
        <w:t>and</w:t>
      </w:r>
      <w:r>
        <w:rPr>
          <w:color w:val="231F20"/>
          <w:spacing w:val="-1"/>
          <w:w w:val="90"/>
        </w:rPr>
        <w:t> </w:t>
      </w:r>
      <w:r>
        <w:rPr>
          <w:color w:val="231F20"/>
          <w:w w:val="90"/>
        </w:rPr>
        <w:t>mouth</w:t>
      </w:r>
      <w:r>
        <w:rPr>
          <w:color w:val="231F20"/>
          <w:spacing w:val="-1"/>
          <w:w w:val="90"/>
        </w:rPr>
        <w:t> </w:t>
      </w:r>
      <w:r>
        <w:rPr>
          <w:color w:val="231F20"/>
          <w:w w:val="90"/>
        </w:rPr>
        <w:t>in </w:t>
      </w:r>
      <w:r>
        <w:rPr>
          <w:color w:val="231F20"/>
          <w:spacing w:val="-4"/>
          <w:w w:val="95"/>
        </w:rPr>
        <w:t>particular. Working with Baker’s notion of the “tight place,” I suggest </w:t>
      </w:r>
      <w:r>
        <w:rPr>
          <w:color w:val="231F20"/>
          <w:w w:val="95"/>
        </w:rPr>
        <w:t>that</w:t>
      </w:r>
      <w:r>
        <w:rPr>
          <w:color w:val="231F20"/>
          <w:spacing w:val="-13"/>
          <w:w w:val="95"/>
        </w:rPr>
        <w:t> </w:t>
      </w:r>
      <w:r>
        <w:rPr>
          <w:color w:val="231F20"/>
          <w:w w:val="95"/>
        </w:rPr>
        <w:t>we</w:t>
      </w:r>
      <w:r>
        <w:rPr>
          <w:color w:val="231F20"/>
          <w:spacing w:val="-11"/>
          <w:w w:val="95"/>
        </w:rPr>
        <w:t> </w:t>
      </w:r>
      <w:r>
        <w:rPr>
          <w:color w:val="231F20"/>
          <w:w w:val="95"/>
        </w:rPr>
        <w:t>need</w:t>
      </w:r>
      <w:r>
        <w:rPr>
          <w:color w:val="231F20"/>
          <w:spacing w:val="-11"/>
          <w:w w:val="95"/>
        </w:rPr>
        <w:t> </w:t>
      </w:r>
      <w:r>
        <w:rPr>
          <w:color w:val="231F20"/>
          <w:w w:val="95"/>
        </w:rPr>
        <w:t>to</w:t>
      </w:r>
      <w:r>
        <w:rPr>
          <w:color w:val="231F20"/>
          <w:spacing w:val="-11"/>
          <w:w w:val="95"/>
        </w:rPr>
        <w:t> </w:t>
      </w:r>
      <w:r>
        <w:rPr>
          <w:color w:val="231F20"/>
          <w:w w:val="95"/>
        </w:rPr>
        <w:t>ground</w:t>
      </w:r>
      <w:r>
        <w:rPr>
          <w:color w:val="231F20"/>
          <w:spacing w:val="-11"/>
          <w:w w:val="95"/>
        </w:rPr>
        <w:t> </w:t>
      </w:r>
      <w:r>
        <w:rPr>
          <w:color w:val="231F20"/>
          <w:w w:val="95"/>
        </w:rPr>
        <w:t>these</w:t>
      </w:r>
      <w:r>
        <w:rPr>
          <w:color w:val="231F20"/>
          <w:spacing w:val="-11"/>
          <w:w w:val="95"/>
        </w:rPr>
        <w:t> </w:t>
      </w:r>
      <w:r>
        <w:rPr>
          <w:color w:val="231F20"/>
          <w:w w:val="95"/>
        </w:rPr>
        <w:t>erotic</w:t>
      </w:r>
      <w:r>
        <w:rPr>
          <w:color w:val="231F20"/>
          <w:spacing w:val="-11"/>
          <w:w w:val="95"/>
        </w:rPr>
        <w:t> </w:t>
      </w:r>
      <w:r>
        <w:rPr>
          <w:color w:val="231F20"/>
          <w:w w:val="95"/>
        </w:rPr>
        <w:t>regions,</w:t>
      </w:r>
      <w:r>
        <w:rPr>
          <w:color w:val="231F20"/>
          <w:spacing w:val="-11"/>
          <w:w w:val="95"/>
        </w:rPr>
        <w:t> </w:t>
      </w:r>
      <w:r>
        <w:rPr>
          <w:color w:val="231F20"/>
          <w:w w:val="95"/>
        </w:rPr>
        <w:t>along</w:t>
      </w:r>
      <w:r>
        <w:rPr>
          <w:color w:val="231F20"/>
          <w:spacing w:val="-11"/>
          <w:w w:val="95"/>
        </w:rPr>
        <w:t> </w:t>
      </w:r>
      <w:r>
        <w:rPr>
          <w:color w:val="231F20"/>
          <w:w w:val="95"/>
        </w:rPr>
        <w:t>with</w:t>
      </w:r>
      <w:r>
        <w:rPr>
          <w:color w:val="231F20"/>
          <w:spacing w:val="-11"/>
          <w:w w:val="95"/>
        </w:rPr>
        <w:t> </w:t>
      </w:r>
      <w:r>
        <w:rPr>
          <w:color w:val="231F20"/>
          <w:w w:val="95"/>
        </w:rPr>
        <w:t>the</w:t>
      </w:r>
      <w:r>
        <w:rPr>
          <w:color w:val="231F20"/>
          <w:spacing w:val="-11"/>
          <w:w w:val="95"/>
        </w:rPr>
        <w:t> </w:t>
      </w:r>
      <w:r>
        <w:rPr>
          <w:color w:val="231F20"/>
          <w:w w:val="95"/>
        </w:rPr>
        <w:t>notion</w:t>
      </w:r>
      <w:r>
        <w:rPr>
          <w:color w:val="231F20"/>
          <w:spacing w:val="-11"/>
          <w:w w:val="95"/>
        </w:rPr>
        <w:t> </w:t>
      </w:r>
      <w:r>
        <w:rPr>
          <w:color w:val="231F20"/>
          <w:w w:val="95"/>
        </w:rPr>
        <w:t>of </w:t>
      </w:r>
      <w:r>
        <w:rPr>
          <w:color w:val="231F20"/>
          <w:w w:val="90"/>
        </w:rPr>
        <w:t>black men hungering, in actual historical places. To this end, I sketch a </w:t>
      </w:r>
      <w:r>
        <w:rPr>
          <w:color w:val="231F20"/>
          <w:spacing w:val="-2"/>
          <w:w w:val="90"/>
        </w:rPr>
        <w:t>genealogy of the black male orifice that recuperates the Middle Passage, </w:t>
      </w:r>
      <w:r>
        <w:rPr>
          <w:color w:val="231F20"/>
          <w:w w:val="90"/>
        </w:rPr>
        <w:t>plantation slavery, and transatlantic slavery as homoerotic and eroge- </w:t>
      </w:r>
      <w:r>
        <w:rPr>
          <w:color w:val="231F20"/>
          <w:w w:val="95"/>
        </w:rPr>
        <w:t>nous</w:t>
      </w:r>
      <w:r>
        <w:rPr>
          <w:color w:val="231F20"/>
          <w:spacing w:val="-10"/>
          <w:w w:val="95"/>
        </w:rPr>
        <w:t> </w:t>
      </w:r>
      <w:r>
        <w:rPr>
          <w:color w:val="231F20"/>
          <w:w w:val="95"/>
        </w:rPr>
        <w:t>zones</w:t>
      </w:r>
      <w:r>
        <w:rPr>
          <w:color w:val="231F20"/>
          <w:spacing w:val="-10"/>
          <w:w w:val="95"/>
        </w:rPr>
        <w:t> </w:t>
      </w:r>
      <w:r>
        <w:rPr>
          <w:color w:val="231F20"/>
          <w:w w:val="95"/>
        </w:rPr>
        <w:t>of</w:t>
      </w:r>
      <w:r>
        <w:rPr>
          <w:color w:val="231F20"/>
          <w:spacing w:val="-10"/>
          <w:w w:val="95"/>
        </w:rPr>
        <w:t> </w:t>
      </w:r>
      <w:r>
        <w:rPr>
          <w:color w:val="231F20"/>
          <w:w w:val="95"/>
        </w:rPr>
        <w:t>black</w:t>
      </w:r>
      <w:r>
        <w:rPr>
          <w:color w:val="231F20"/>
          <w:spacing w:val="-10"/>
          <w:w w:val="95"/>
        </w:rPr>
        <w:t> </w:t>
      </w:r>
      <w:r>
        <w:rPr>
          <w:color w:val="231F20"/>
          <w:w w:val="95"/>
        </w:rPr>
        <w:t>male</w:t>
      </w:r>
      <w:r>
        <w:rPr>
          <w:color w:val="231F20"/>
          <w:spacing w:val="-10"/>
          <w:w w:val="95"/>
        </w:rPr>
        <w:t> </w:t>
      </w:r>
      <w:r>
        <w:rPr>
          <w:color w:val="231F20"/>
          <w:w w:val="95"/>
        </w:rPr>
        <w:t>experience.</w:t>
      </w:r>
    </w:p>
    <w:p>
      <w:pPr>
        <w:pStyle w:val="BodyText"/>
        <w:spacing w:line="225" w:lineRule="auto"/>
        <w:ind w:left="119" w:right="111" w:firstLine="238"/>
      </w:pPr>
      <w:r>
        <w:rPr>
          <w:color w:val="231F20"/>
          <w:spacing w:val="-2"/>
          <w:w w:val="95"/>
        </w:rPr>
        <w:t>As</w:t>
      </w:r>
      <w:r>
        <w:rPr>
          <w:color w:val="231F20"/>
          <w:spacing w:val="-7"/>
          <w:w w:val="95"/>
        </w:rPr>
        <w:t> </w:t>
      </w:r>
      <w:r>
        <w:rPr>
          <w:color w:val="231F20"/>
          <w:spacing w:val="-2"/>
          <w:w w:val="95"/>
        </w:rPr>
        <w:t>a</w:t>
      </w:r>
      <w:r>
        <w:rPr>
          <w:color w:val="231F20"/>
          <w:spacing w:val="-7"/>
          <w:w w:val="95"/>
        </w:rPr>
        <w:t> </w:t>
      </w:r>
      <w:r>
        <w:rPr>
          <w:color w:val="231F20"/>
          <w:spacing w:val="-2"/>
          <w:w w:val="95"/>
        </w:rPr>
        <w:t>final</w:t>
      </w:r>
      <w:r>
        <w:rPr>
          <w:color w:val="231F20"/>
          <w:spacing w:val="-7"/>
          <w:w w:val="95"/>
        </w:rPr>
        <w:t> </w:t>
      </w:r>
      <w:r>
        <w:rPr>
          <w:color w:val="231F20"/>
          <w:spacing w:val="-2"/>
          <w:w w:val="95"/>
        </w:rPr>
        <w:t>prelude,</w:t>
      </w:r>
      <w:r>
        <w:rPr>
          <w:color w:val="231F20"/>
          <w:spacing w:val="-7"/>
          <w:w w:val="95"/>
        </w:rPr>
        <w:t> </w:t>
      </w:r>
      <w:r>
        <w:rPr>
          <w:color w:val="231F20"/>
          <w:spacing w:val="-2"/>
          <w:w w:val="95"/>
        </w:rPr>
        <w:t>I</w:t>
      </w:r>
      <w:r>
        <w:rPr>
          <w:color w:val="231F20"/>
          <w:spacing w:val="-7"/>
          <w:w w:val="95"/>
        </w:rPr>
        <w:t> </w:t>
      </w:r>
      <w:r>
        <w:rPr>
          <w:color w:val="231F20"/>
          <w:spacing w:val="-2"/>
          <w:w w:val="95"/>
        </w:rPr>
        <w:t>pose</w:t>
      </w:r>
      <w:r>
        <w:rPr>
          <w:color w:val="231F20"/>
          <w:spacing w:val="-7"/>
          <w:w w:val="95"/>
        </w:rPr>
        <w:t> </w:t>
      </w:r>
      <w:r>
        <w:rPr>
          <w:color w:val="231F20"/>
          <w:spacing w:val="-2"/>
          <w:w w:val="95"/>
        </w:rPr>
        <w:t>the</w:t>
      </w:r>
      <w:r>
        <w:rPr>
          <w:color w:val="231F20"/>
          <w:spacing w:val="-7"/>
          <w:w w:val="95"/>
        </w:rPr>
        <w:t> </w:t>
      </w:r>
      <w:r>
        <w:rPr>
          <w:color w:val="231F20"/>
          <w:spacing w:val="-2"/>
          <w:w w:val="95"/>
        </w:rPr>
        <w:t>question:</w:t>
      </w:r>
      <w:r>
        <w:rPr>
          <w:color w:val="231F20"/>
          <w:spacing w:val="-7"/>
          <w:w w:val="95"/>
        </w:rPr>
        <w:t> </w:t>
      </w:r>
      <w:r>
        <w:rPr>
          <w:color w:val="231F20"/>
          <w:spacing w:val="-2"/>
          <w:w w:val="95"/>
        </w:rPr>
        <w:t>What</w:t>
      </w:r>
      <w:r>
        <w:rPr>
          <w:color w:val="231F20"/>
          <w:spacing w:val="-7"/>
          <w:w w:val="95"/>
        </w:rPr>
        <w:t> </w:t>
      </w:r>
      <w:r>
        <w:rPr>
          <w:color w:val="231F20"/>
          <w:spacing w:val="-2"/>
          <w:w w:val="95"/>
        </w:rPr>
        <w:t>if</w:t>
      </w:r>
      <w:r>
        <w:rPr>
          <w:color w:val="231F20"/>
          <w:spacing w:val="-7"/>
          <w:w w:val="95"/>
        </w:rPr>
        <w:t> </w:t>
      </w:r>
      <w:r>
        <w:rPr>
          <w:color w:val="231F20"/>
          <w:spacing w:val="-2"/>
          <w:w w:val="95"/>
        </w:rPr>
        <w:t>the</w:t>
      </w:r>
      <w:r>
        <w:rPr>
          <w:color w:val="231F20"/>
          <w:spacing w:val="-7"/>
          <w:w w:val="95"/>
        </w:rPr>
        <w:t> </w:t>
      </w:r>
      <w:r>
        <w:rPr>
          <w:color w:val="231F20"/>
          <w:spacing w:val="-2"/>
          <w:w w:val="95"/>
        </w:rPr>
        <w:t>nineteenth-cen- </w:t>
      </w:r>
      <w:r>
        <w:rPr>
          <w:color w:val="231F20"/>
          <w:w w:val="90"/>
        </w:rPr>
        <w:t>tury cannibalism question and debate pointed in a direction of inquiry we</w:t>
      </w:r>
      <w:r>
        <w:rPr>
          <w:color w:val="231F20"/>
          <w:spacing w:val="-5"/>
          <w:w w:val="90"/>
        </w:rPr>
        <w:t> </w:t>
      </w:r>
      <w:r>
        <w:rPr>
          <w:color w:val="231F20"/>
          <w:w w:val="90"/>
        </w:rPr>
        <w:t>desperately</w:t>
      </w:r>
      <w:r>
        <w:rPr>
          <w:color w:val="231F20"/>
          <w:spacing w:val="-5"/>
          <w:w w:val="90"/>
        </w:rPr>
        <w:t> </w:t>
      </w:r>
      <w:r>
        <w:rPr>
          <w:color w:val="231F20"/>
          <w:w w:val="90"/>
        </w:rPr>
        <w:t>needed</w:t>
      </w:r>
      <w:r>
        <w:rPr>
          <w:color w:val="231F20"/>
          <w:spacing w:val="-5"/>
          <w:w w:val="90"/>
        </w:rPr>
        <w:t> </w:t>
      </w:r>
      <w:r>
        <w:rPr>
          <w:color w:val="231F20"/>
          <w:w w:val="90"/>
        </w:rPr>
        <w:t>to</w:t>
      </w:r>
      <w:r>
        <w:rPr>
          <w:color w:val="231F20"/>
          <w:spacing w:val="-5"/>
          <w:w w:val="90"/>
        </w:rPr>
        <w:t> </w:t>
      </w:r>
      <w:r>
        <w:rPr>
          <w:color w:val="231F20"/>
          <w:w w:val="90"/>
        </w:rPr>
        <w:t>resolve?</w:t>
      </w:r>
      <w:r>
        <w:rPr>
          <w:color w:val="231F20"/>
          <w:spacing w:val="-5"/>
          <w:w w:val="90"/>
        </w:rPr>
        <w:t> </w:t>
      </w:r>
      <w:r>
        <w:rPr>
          <w:color w:val="231F20"/>
          <w:w w:val="90"/>
        </w:rPr>
        <w:t>And</w:t>
      </w:r>
      <w:r>
        <w:rPr>
          <w:color w:val="231F20"/>
          <w:spacing w:val="-5"/>
          <w:w w:val="90"/>
        </w:rPr>
        <w:t> </w:t>
      </w:r>
      <w:r>
        <w:rPr>
          <w:color w:val="231F20"/>
          <w:w w:val="90"/>
        </w:rPr>
        <w:t>from</w:t>
      </w:r>
      <w:r>
        <w:rPr>
          <w:color w:val="231F20"/>
          <w:spacing w:val="-5"/>
          <w:w w:val="90"/>
        </w:rPr>
        <w:t> </w:t>
      </w:r>
      <w:r>
        <w:rPr>
          <w:color w:val="231F20"/>
          <w:w w:val="90"/>
        </w:rPr>
        <w:t>this</w:t>
      </w:r>
      <w:r>
        <w:rPr>
          <w:color w:val="231F20"/>
          <w:spacing w:val="-5"/>
          <w:w w:val="90"/>
        </w:rPr>
        <w:t> </w:t>
      </w:r>
      <w:r>
        <w:rPr>
          <w:color w:val="231F20"/>
          <w:w w:val="90"/>
        </w:rPr>
        <w:t>side</w:t>
      </w:r>
      <w:r>
        <w:rPr>
          <w:color w:val="231F20"/>
          <w:spacing w:val="-5"/>
          <w:w w:val="90"/>
        </w:rPr>
        <w:t> </w:t>
      </w:r>
      <w:r>
        <w:rPr>
          <w:color w:val="231F20"/>
          <w:w w:val="90"/>
        </w:rPr>
        <w:t>of</w:t>
      </w:r>
      <w:r>
        <w:rPr>
          <w:color w:val="231F20"/>
          <w:spacing w:val="-5"/>
          <w:w w:val="90"/>
        </w:rPr>
        <w:t> </w:t>
      </w:r>
      <w:r>
        <w:rPr>
          <w:color w:val="231F20"/>
          <w:w w:val="90"/>
        </w:rPr>
        <w:t>things,</w:t>
      </w:r>
      <w:r>
        <w:rPr>
          <w:color w:val="231F20"/>
          <w:spacing w:val="-5"/>
          <w:w w:val="90"/>
        </w:rPr>
        <w:t> </w:t>
      </w:r>
      <w:r>
        <w:rPr>
          <w:color w:val="231F20"/>
          <w:w w:val="90"/>
        </w:rPr>
        <w:t>what</w:t>
      </w:r>
      <w:r>
        <w:rPr>
          <w:color w:val="231F20"/>
          <w:spacing w:val="-5"/>
          <w:w w:val="90"/>
        </w:rPr>
        <w:t> </w:t>
      </w:r>
      <w:r>
        <w:rPr>
          <w:color w:val="231F20"/>
          <w:w w:val="90"/>
        </w:rPr>
        <w:t>if we</w:t>
      </w:r>
      <w:r>
        <w:rPr>
          <w:color w:val="231F20"/>
          <w:spacing w:val="-9"/>
          <w:w w:val="90"/>
        </w:rPr>
        <w:t> </w:t>
      </w:r>
      <w:r>
        <w:rPr>
          <w:color w:val="231F20"/>
          <w:w w:val="90"/>
        </w:rPr>
        <w:t>in</w:t>
      </w:r>
      <w:r>
        <w:rPr>
          <w:color w:val="231F20"/>
          <w:spacing w:val="-8"/>
          <w:w w:val="90"/>
        </w:rPr>
        <w:t> </w:t>
      </w:r>
      <w:r>
        <w:rPr>
          <w:color w:val="231F20"/>
          <w:w w:val="90"/>
        </w:rPr>
        <w:t>this</w:t>
      </w:r>
      <w:r>
        <w:rPr>
          <w:color w:val="231F20"/>
          <w:spacing w:val="-8"/>
          <w:w w:val="90"/>
        </w:rPr>
        <w:t> </w:t>
      </w:r>
      <w:r>
        <w:rPr>
          <w:color w:val="231F20"/>
          <w:w w:val="90"/>
        </w:rPr>
        <w:t>contemporary</w:t>
      </w:r>
      <w:r>
        <w:rPr>
          <w:color w:val="231F20"/>
          <w:spacing w:val="-8"/>
          <w:w w:val="90"/>
        </w:rPr>
        <w:t> </w:t>
      </w:r>
      <w:r>
        <w:rPr>
          <w:color w:val="231F20"/>
          <w:w w:val="90"/>
        </w:rPr>
        <w:t>moment</w:t>
      </w:r>
      <w:r>
        <w:rPr>
          <w:color w:val="231F20"/>
          <w:spacing w:val="-9"/>
          <w:w w:val="90"/>
        </w:rPr>
        <w:t> </w:t>
      </w:r>
      <w:r>
        <w:rPr>
          <w:color w:val="231F20"/>
          <w:w w:val="90"/>
        </w:rPr>
        <w:t>have</w:t>
      </w:r>
      <w:r>
        <w:rPr>
          <w:color w:val="231F20"/>
          <w:spacing w:val="-8"/>
          <w:w w:val="90"/>
        </w:rPr>
        <w:t> </w:t>
      </w:r>
      <w:r>
        <w:rPr>
          <w:color w:val="231F20"/>
          <w:w w:val="90"/>
        </w:rPr>
        <w:t>a</w:t>
      </w:r>
      <w:r>
        <w:rPr>
          <w:color w:val="231F20"/>
          <w:spacing w:val="-8"/>
          <w:w w:val="90"/>
        </w:rPr>
        <w:t> </w:t>
      </w:r>
      <w:r>
        <w:rPr>
          <w:color w:val="231F20"/>
          <w:w w:val="90"/>
        </w:rPr>
        <w:t>responsibility</w:t>
      </w:r>
      <w:r>
        <w:rPr>
          <w:color w:val="231F20"/>
          <w:spacing w:val="-8"/>
          <w:w w:val="90"/>
        </w:rPr>
        <w:t> </w:t>
      </w:r>
      <w:r>
        <w:rPr>
          <w:color w:val="231F20"/>
          <w:w w:val="90"/>
        </w:rPr>
        <w:t>to</w:t>
      </w:r>
      <w:r>
        <w:rPr>
          <w:color w:val="231F20"/>
          <w:spacing w:val="-9"/>
          <w:w w:val="90"/>
        </w:rPr>
        <w:t> </w:t>
      </w:r>
      <w:r>
        <w:rPr>
          <w:color w:val="231F20"/>
          <w:w w:val="90"/>
        </w:rPr>
        <w:t>make</w:t>
      </w:r>
      <w:r>
        <w:rPr>
          <w:color w:val="231F20"/>
          <w:spacing w:val="-8"/>
          <w:w w:val="90"/>
        </w:rPr>
        <w:t> </w:t>
      </w:r>
      <w:r>
        <w:rPr>
          <w:color w:val="231F20"/>
          <w:w w:val="90"/>
        </w:rPr>
        <w:t>sense</w:t>
      </w:r>
      <w:r>
        <w:rPr>
          <w:color w:val="231F20"/>
          <w:spacing w:val="-8"/>
          <w:w w:val="90"/>
        </w:rPr>
        <w:t> </w:t>
      </w:r>
      <w:r>
        <w:rPr>
          <w:color w:val="231F20"/>
          <w:w w:val="90"/>
        </w:rPr>
        <w:t>of that question, tracing its outgrowths to our current political and social </w:t>
      </w:r>
      <w:r>
        <w:rPr>
          <w:color w:val="231F20"/>
          <w:spacing w:val="-2"/>
        </w:rPr>
        <w:t>climates?</w:t>
      </w:r>
    </w:p>
    <w:p>
      <w:pPr>
        <w:spacing w:after="0" w:line="225" w:lineRule="auto"/>
        <w:sectPr>
          <w:pgSz w:w="7710" w:h="12270"/>
          <w:pgMar w:header="668" w:footer="0" w:top="1100" w:bottom="280" w:left="620" w:right="64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
        <w:jc w:val="left"/>
      </w:pPr>
    </w:p>
    <w:p>
      <w:pPr>
        <w:spacing w:before="90"/>
        <w:ind w:left="1632" w:right="0" w:firstLine="0"/>
        <w:jc w:val="left"/>
        <w:rPr>
          <w:rFonts w:ascii="Times New Roman"/>
          <w:i/>
          <w:sz w:val="24"/>
        </w:rPr>
      </w:pPr>
      <w:r>
        <w:rPr>
          <w:rFonts w:ascii="Times New Roman"/>
          <w:i/>
          <w:sz w:val="24"/>
        </w:rPr>
        <w:t>This</w:t>
      </w:r>
      <w:r>
        <w:rPr>
          <w:rFonts w:ascii="Times New Roman"/>
          <w:i/>
          <w:spacing w:val="-2"/>
          <w:sz w:val="24"/>
        </w:rPr>
        <w:t> </w:t>
      </w:r>
      <w:r>
        <w:rPr>
          <w:rFonts w:ascii="Times New Roman"/>
          <w:i/>
          <w:sz w:val="24"/>
        </w:rPr>
        <w:t>page</w:t>
      </w:r>
      <w:r>
        <w:rPr>
          <w:rFonts w:ascii="Times New Roman"/>
          <w:i/>
          <w:spacing w:val="-1"/>
          <w:sz w:val="24"/>
        </w:rPr>
        <w:t> </w:t>
      </w:r>
      <w:r>
        <w:rPr>
          <w:rFonts w:ascii="Times New Roman"/>
          <w:i/>
          <w:sz w:val="24"/>
        </w:rPr>
        <w:t>intentionally</w:t>
      </w:r>
      <w:r>
        <w:rPr>
          <w:rFonts w:ascii="Times New Roman"/>
          <w:i/>
          <w:spacing w:val="-1"/>
          <w:sz w:val="24"/>
        </w:rPr>
        <w:t> </w:t>
      </w:r>
      <w:r>
        <w:rPr>
          <w:rFonts w:ascii="Times New Roman"/>
          <w:i/>
          <w:sz w:val="24"/>
        </w:rPr>
        <w:t>left </w:t>
      </w:r>
      <w:r>
        <w:rPr>
          <w:rFonts w:ascii="Times New Roman"/>
          <w:i/>
          <w:spacing w:val="-2"/>
          <w:sz w:val="24"/>
        </w:rPr>
        <w:t>blank</w:t>
      </w:r>
    </w:p>
    <w:p>
      <w:pPr>
        <w:spacing w:after="0"/>
        <w:jc w:val="left"/>
        <w:rPr>
          <w:rFonts w:ascii="Times New Roman"/>
          <w:sz w:val="24"/>
        </w:rPr>
        <w:sectPr>
          <w:headerReference w:type="even" r:id="rId22"/>
          <w:pgSz w:w="7710" w:h="12270"/>
          <w:pgMar w:header="0" w:footer="0" w:top="1140" w:bottom="280" w:left="620" w:right="640"/>
        </w:sectPr>
      </w:pPr>
    </w:p>
    <w:p>
      <w:pPr>
        <w:pStyle w:val="Heading1"/>
        <w:rPr>
          <w:rFonts w:ascii="Palatino Linotype"/>
        </w:rPr>
      </w:pPr>
      <w:bookmarkStart w:name="1. Cannibalism in Transatlantic Context" w:id="42"/>
      <w:bookmarkEnd w:id="42"/>
      <w:r>
        <w:rPr/>
      </w:r>
      <w:bookmarkStart w:name="_bookmark36" w:id="43"/>
      <w:bookmarkEnd w:id="43"/>
      <w:r>
        <w:rPr/>
      </w:r>
      <w:bookmarkStart w:name="_bookmark37" w:id="44"/>
      <w:bookmarkEnd w:id="44"/>
      <w:r>
        <w:rPr/>
      </w:r>
      <w:hyperlink w:history="true" w:anchor="_bookmark1">
        <w:r>
          <w:rPr>
            <w:rFonts w:ascii="Palatino Linotype"/>
            <w:color w:val="231F20"/>
            <w:w w:val="67"/>
          </w:rPr>
          <w:t>1</w:t>
        </w:r>
      </w:hyperlink>
    </w:p>
    <w:p>
      <w:pPr>
        <w:spacing w:before="245"/>
        <w:ind w:left="118" w:right="0" w:firstLine="0"/>
        <w:jc w:val="left"/>
        <w:rPr>
          <w:rFonts w:ascii="PMingLiU"/>
          <w:sz w:val="24"/>
        </w:rPr>
      </w:pPr>
      <w:hyperlink w:history="true" w:anchor="_bookmark1">
        <w:r>
          <w:rPr>
            <w:rFonts w:ascii="PMingLiU"/>
            <w:color w:val="231F20"/>
            <w:spacing w:val="-2"/>
            <w:sz w:val="24"/>
          </w:rPr>
          <w:t>Cannibalism</w:t>
        </w:r>
        <w:r>
          <w:rPr>
            <w:rFonts w:ascii="PMingLiU"/>
            <w:color w:val="231F20"/>
            <w:spacing w:val="-13"/>
            <w:sz w:val="24"/>
          </w:rPr>
          <w:t> </w:t>
        </w:r>
        <w:r>
          <w:rPr>
            <w:rFonts w:ascii="PMingLiU"/>
            <w:color w:val="231F20"/>
            <w:spacing w:val="-2"/>
            <w:sz w:val="24"/>
          </w:rPr>
          <w:t>in</w:t>
        </w:r>
        <w:r>
          <w:rPr>
            <w:rFonts w:ascii="PMingLiU"/>
            <w:color w:val="231F20"/>
            <w:spacing w:val="-13"/>
            <w:sz w:val="24"/>
          </w:rPr>
          <w:t> </w:t>
        </w:r>
        <w:r>
          <w:rPr>
            <w:rFonts w:ascii="PMingLiU"/>
            <w:color w:val="231F20"/>
            <w:spacing w:val="-2"/>
            <w:sz w:val="24"/>
          </w:rPr>
          <w:t>Transatlantic</w:t>
        </w:r>
        <w:r>
          <w:rPr>
            <w:rFonts w:ascii="PMingLiU"/>
            <w:color w:val="231F20"/>
            <w:spacing w:val="-13"/>
            <w:sz w:val="24"/>
          </w:rPr>
          <w:t> </w:t>
        </w:r>
        <w:r>
          <w:rPr>
            <w:rFonts w:ascii="PMingLiU"/>
            <w:color w:val="231F20"/>
            <w:spacing w:val="-2"/>
            <w:sz w:val="24"/>
          </w:rPr>
          <w:t>Context</w:t>
        </w:r>
      </w:hyperlink>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spacing w:before="13"/>
        <w:jc w:val="left"/>
        <w:rPr>
          <w:rFonts w:ascii="PMingLiU"/>
          <w:sz w:val="36"/>
        </w:rPr>
      </w:pPr>
    </w:p>
    <w:p>
      <w:pPr>
        <w:pStyle w:val="BodyText"/>
        <w:spacing w:line="225" w:lineRule="auto" w:before="1"/>
        <w:ind w:left="118" w:right="112"/>
      </w:pPr>
      <w:r>
        <w:rPr>
          <w:color w:val="231F20"/>
          <w:w w:val="90"/>
        </w:rPr>
        <w:t>In the eighteenth and nineteenth centuries, Europeans did not under- stand the extent to which western and central Africans regarded them as</w:t>
      </w:r>
      <w:r>
        <w:rPr>
          <w:color w:val="231F20"/>
          <w:spacing w:val="-4"/>
          <w:w w:val="90"/>
        </w:rPr>
        <w:t> </w:t>
      </w:r>
      <w:r>
        <w:rPr>
          <w:color w:val="231F20"/>
          <w:w w:val="90"/>
        </w:rPr>
        <w:t>cannibals</w:t>
      </w:r>
      <w:r>
        <w:rPr>
          <w:color w:val="231F20"/>
          <w:spacing w:val="-4"/>
          <w:w w:val="90"/>
        </w:rPr>
        <w:t> </w:t>
      </w:r>
      <w:r>
        <w:rPr>
          <w:color w:val="231F20"/>
          <w:w w:val="90"/>
        </w:rPr>
        <w:t>and</w:t>
      </w:r>
      <w:r>
        <w:rPr>
          <w:color w:val="231F20"/>
          <w:spacing w:val="-4"/>
          <w:w w:val="90"/>
        </w:rPr>
        <w:t> </w:t>
      </w:r>
      <w:r>
        <w:rPr>
          <w:color w:val="231F20"/>
          <w:w w:val="90"/>
        </w:rPr>
        <w:t>flesh</w:t>
      </w:r>
      <w:r>
        <w:rPr>
          <w:color w:val="231F20"/>
          <w:spacing w:val="-4"/>
          <w:w w:val="90"/>
        </w:rPr>
        <w:t> </w:t>
      </w:r>
      <w:r>
        <w:rPr>
          <w:color w:val="231F20"/>
          <w:w w:val="90"/>
        </w:rPr>
        <w:t>harvesters.</w:t>
      </w:r>
      <w:r>
        <w:rPr>
          <w:color w:val="231F20"/>
          <w:spacing w:val="-4"/>
          <w:w w:val="90"/>
        </w:rPr>
        <w:t> </w:t>
      </w:r>
      <w:r>
        <w:rPr>
          <w:color w:val="231F20"/>
          <w:w w:val="90"/>
        </w:rPr>
        <w:t>In</w:t>
      </w:r>
      <w:r>
        <w:rPr>
          <w:color w:val="231F20"/>
          <w:spacing w:val="-4"/>
          <w:w w:val="90"/>
        </w:rPr>
        <w:t> </w:t>
      </w:r>
      <w:r>
        <w:rPr>
          <w:color w:val="231F20"/>
          <w:w w:val="90"/>
        </w:rPr>
        <w:t>an</w:t>
      </w:r>
      <w:r>
        <w:rPr>
          <w:color w:val="231F20"/>
          <w:spacing w:val="-4"/>
          <w:w w:val="90"/>
        </w:rPr>
        <w:t> </w:t>
      </w:r>
      <w:r>
        <w:rPr>
          <w:color w:val="231F20"/>
          <w:w w:val="90"/>
        </w:rPr>
        <w:t>1849</w:t>
      </w:r>
      <w:r>
        <w:rPr>
          <w:color w:val="231F20"/>
          <w:spacing w:val="-4"/>
          <w:w w:val="90"/>
        </w:rPr>
        <w:t> </w:t>
      </w:r>
      <w:r>
        <w:rPr>
          <w:color w:val="231F20"/>
          <w:w w:val="90"/>
        </w:rPr>
        <w:t>exchange</w:t>
      </w:r>
      <w:r>
        <w:rPr>
          <w:color w:val="231F20"/>
          <w:spacing w:val="-4"/>
          <w:w w:val="90"/>
        </w:rPr>
        <w:t> </w:t>
      </w:r>
      <w:r>
        <w:rPr>
          <w:color w:val="231F20"/>
          <w:w w:val="90"/>
        </w:rPr>
        <w:t>between</w:t>
      </w:r>
      <w:r>
        <w:rPr>
          <w:color w:val="231F20"/>
          <w:spacing w:val="-4"/>
          <w:w w:val="90"/>
        </w:rPr>
        <w:t> </w:t>
      </w:r>
      <w:r>
        <w:rPr>
          <w:color w:val="231F20"/>
          <w:w w:val="90"/>
        </w:rPr>
        <w:t>Augus- tino (an African-born slave) and the Select Committee of the House of Lords, Appointed to Consider the Best Means which Great Britain Can Adopt for the Final Extinction of the African Slave Trade, British inter- rogators questioned the African man regarding his belief in European </w:t>
      </w:r>
      <w:r>
        <w:rPr>
          <w:color w:val="231F20"/>
          <w:w w:val="95"/>
        </w:rPr>
        <w:t>cannibalism.</w:t>
      </w:r>
      <w:r>
        <w:rPr>
          <w:color w:val="231F20"/>
          <w:w w:val="95"/>
        </w:rPr>
        <w:t> British</w:t>
      </w:r>
      <w:r>
        <w:rPr>
          <w:color w:val="231F20"/>
          <w:w w:val="95"/>
        </w:rPr>
        <w:t> interrogators</w:t>
      </w:r>
      <w:r>
        <w:rPr>
          <w:color w:val="231F20"/>
          <w:w w:val="95"/>
        </w:rPr>
        <w:t> “could</w:t>
      </w:r>
      <w:r>
        <w:rPr>
          <w:color w:val="231F20"/>
          <w:w w:val="95"/>
        </w:rPr>
        <w:t> not</w:t>
      </w:r>
      <w:r>
        <w:rPr>
          <w:color w:val="231F20"/>
          <w:w w:val="95"/>
        </w:rPr>
        <w:t> understand</w:t>
      </w:r>
      <w:r>
        <w:rPr>
          <w:color w:val="231F20"/>
          <w:w w:val="95"/>
        </w:rPr>
        <w:t> what</w:t>
      </w:r>
      <w:r>
        <w:rPr>
          <w:color w:val="231F20"/>
          <w:w w:val="95"/>
        </w:rPr>
        <w:t> had </w:t>
      </w:r>
      <w:r>
        <w:rPr>
          <w:color w:val="231F20"/>
          <w:w w:val="90"/>
        </w:rPr>
        <w:t>put</w:t>
      </w:r>
      <w:r>
        <w:rPr>
          <w:color w:val="231F20"/>
          <w:spacing w:val="-1"/>
          <w:w w:val="90"/>
        </w:rPr>
        <w:t> </w:t>
      </w:r>
      <w:r>
        <w:rPr>
          <w:color w:val="231F20"/>
          <w:w w:val="90"/>
        </w:rPr>
        <w:t>the</w:t>
      </w:r>
      <w:r>
        <w:rPr>
          <w:color w:val="231F20"/>
          <w:spacing w:val="-1"/>
          <w:w w:val="90"/>
        </w:rPr>
        <w:t> </w:t>
      </w:r>
      <w:r>
        <w:rPr>
          <w:color w:val="231F20"/>
          <w:w w:val="90"/>
        </w:rPr>
        <w:t>idea</w:t>
      </w:r>
      <w:r>
        <w:rPr>
          <w:color w:val="231F20"/>
          <w:spacing w:val="-1"/>
          <w:w w:val="90"/>
        </w:rPr>
        <w:t> </w:t>
      </w:r>
      <w:r>
        <w:rPr>
          <w:color w:val="231F20"/>
          <w:w w:val="90"/>
        </w:rPr>
        <w:t>into</w:t>
      </w:r>
      <w:r>
        <w:rPr>
          <w:color w:val="231F20"/>
          <w:spacing w:val="-1"/>
          <w:w w:val="90"/>
        </w:rPr>
        <w:t> </w:t>
      </w:r>
      <w:r>
        <w:rPr>
          <w:color w:val="231F20"/>
          <w:w w:val="90"/>
        </w:rPr>
        <w:t>the</w:t>
      </w:r>
      <w:r>
        <w:rPr>
          <w:color w:val="231F20"/>
          <w:spacing w:val="-1"/>
          <w:w w:val="90"/>
        </w:rPr>
        <w:t> </w:t>
      </w:r>
      <w:r>
        <w:rPr>
          <w:color w:val="231F20"/>
          <w:w w:val="90"/>
        </w:rPr>
        <w:t>slaves’</w:t>
      </w:r>
      <w:r>
        <w:rPr>
          <w:color w:val="231F20"/>
          <w:spacing w:val="-1"/>
          <w:w w:val="90"/>
        </w:rPr>
        <w:t> </w:t>
      </w:r>
      <w:r>
        <w:rPr>
          <w:color w:val="231F20"/>
          <w:w w:val="90"/>
        </w:rPr>
        <w:t>heads</w:t>
      </w:r>
      <w:r>
        <w:rPr>
          <w:color w:val="231F20"/>
          <w:spacing w:val="-1"/>
          <w:w w:val="90"/>
        </w:rPr>
        <w:t> </w:t>
      </w:r>
      <w:r>
        <w:rPr>
          <w:color w:val="231F20"/>
          <w:w w:val="90"/>
        </w:rPr>
        <w:t>that</w:t>
      </w:r>
      <w:r>
        <w:rPr>
          <w:color w:val="231F20"/>
          <w:spacing w:val="-1"/>
          <w:w w:val="90"/>
        </w:rPr>
        <w:t> </w:t>
      </w:r>
      <w:r>
        <w:rPr>
          <w:color w:val="231F20"/>
          <w:w w:val="90"/>
        </w:rPr>
        <w:t>they</w:t>
      </w:r>
      <w:r>
        <w:rPr>
          <w:color w:val="231F20"/>
          <w:spacing w:val="-1"/>
          <w:w w:val="90"/>
        </w:rPr>
        <w:t> </w:t>
      </w:r>
      <w:r>
        <w:rPr>
          <w:color w:val="231F20"/>
          <w:w w:val="90"/>
        </w:rPr>
        <w:t>were</w:t>
      </w:r>
      <w:r>
        <w:rPr>
          <w:color w:val="231F20"/>
          <w:spacing w:val="-1"/>
          <w:w w:val="90"/>
        </w:rPr>
        <w:t> </w:t>
      </w:r>
      <w:r>
        <w:rPr>
          <w:color w:val="231F20"/>
          <w:w w:val="90"/>
        </w:rPr>
        <w:t>to</w:t>
      </w:r>
      <w:r>
        <w:rPr>
          <w:color w:val="231F20"/>
          <w:spacing w:val="-1"/>
          <w:w w:val="90"/>
        </w:rPr>
        <w:t> </w:t>
      </w:r>
      <w:r>
        <w:rPr>
          <w:color w:val="231F20"/>
          <w:w w:val="90"/>
        </w:rPr>
        <w:t>be</w:t>
      </w:r>
      <w:r>
        <w:rPr>
          <w:color w:val="231F20"/>
          <w:spacing w:val="-1"/>
          <w:w w:val="90"/>
        </w:rPr>
        <w:t> </w:t>
      </w:r>
      <w:r>
        <w:rPr>
          <w:color w:val="231F20"/>
          <w:w w:val="90"/>
        </w:rPr>
        <w:t>eaten.</w:t>
      </w:r>
      <w:r>
        <w:rPr>
          <w:color w:val="231F20"/>
          <w:spacing w:val="-1"/>
          <w:w w:val="90"/>
        </w:rPr>
        <w:t> </w:t>
      </w:r>
      <w:r>
        <w:rPr>
          <w:color w:val="231F20"/>
          <w:w w:val="90"/>
        </w:rPr>
        <w:t>‘Are</w:t>
      </w:r>
      <w:r>
        <w:rPr>
          <w:color w:val="231F20"/>
          <w:spacing w:val="-1"/>
          <w:w w:val="90"/>
        </w:rPr>
        <w:t> </w:t>
      </w:r>
      <w:r>
        <w:rPr>
          <w:color w:val="231F20"/>
          <w:w w:val="90"/>
        </w:rPr>
        <w:t>they eaten in their own country?’ asked the British interrogator, as ignorant </w:t>
      </w:r>
      <w:r>
        <w:rPr>
          <w:color w:val="231F20"/>
          <w:spacing w:val="-2"/>
          <w:w w:val="95"/>
        </w:rPr>
        <w:t>and</w:t>
      </w:r>
      <w:r>
        <w:rPr>
          <w:color w:val="231F20"/>
          <w:spacing w:val="-8"/>
          <w:w w:val="95"/>
        </w:rPr>
        <w:t> </w:t>
      </w:r>
      <w:r>
        <w:rPr>
          <w:color w:val="231F20"/>
          <w:spacing w:val="-2"/>
          <w:w w:val="95"/>
        </w:rPr>
        <w:t>suspicious</w:t>
      </w:r>
      <w:r>
        <w:rPr>
          <w:color w:val="231F20"/>
          <w:spacing w:val="-8"/>
          <w:w w:val="95"/>
        </w:rPr>
        <w:t> </w:t>
      </w:r>
      <w:r>
        <w:rPr>
          <w:color w:val="231F20"/>
          <w:spacing w:val="-2"/>
          <w:w w:val="95"/>
        </w:rPr>
        <w:t>of</w:t>
      </w:r>
      <w:r>
        <w:rPr>
          <w:color w:val="231F20"/>
          <w:spacing w:val="-8"/>
          <w:w w:val="95"/>
        </w:rPr>
        <w:t> </w:t>
      </w:r>
      <w:r>
        <w:rPr>
          <w:color w:val="231F20"/>
          <w:spacing w:val="-2"/>
          <w:w w:val="95"/>
        </w:rPr>
        <w:t>Africa</w:t>
      </w:r>
      <w:r>
        <w:rPr>
          <w:color w:val="231F20"/>
          <w:spacing w:val="-8"/>
          <w:w w:val="95"/>
        </w:rPr>
        <w:t> </w:t>
      </w:r>
      <w:r>
        <w:rPr>
          <w:color w:val="231F20"/>
          <w:spacing w:val="-2"/>
          <w:w w:val="95"/>
        </w:rPr>
        <w:t>as</w:t>
      </w:r>
      <w:r>
        <w:rPr>
          <w:color w:val="231F20"/>
          <w:spacing w:val="-8"/>
          <w:w w:val="95"/>
        </w:rPr>
        <w:t> </w:t>
      </w:r>
      <w:r>
        <w:rPr>
          <w:color w:val="231F20"/>
          <w:spacing w:val="-2"/>
          <w:w w:val="95"/>
        </w:rPr>
        <w:t>the</w:t>
      </w:r>
      <w:r>
        <w:rPr>
          <w:color w:val="231F20"/>
          <w:spacing w:val="-8"/>
          <w:w w:val="95"/>
        </w:rPr>
        <w:t> </w:t>
      </w:r>
      <w:r>
        <w:rPr>
          <w:color w:val="231F20"/>
          <w:spacing w:val="-2"/>
          <w:w w:val="95"/>
        </w:rPr>
        <w:t>new</w:t>
      </w:r>
      <w:r>
        <w:rPr>
          <w:color w:val="231F20"/>
          <w:spacing w:val="-8"/>
          <w:w w:val="95"/>
        </w:rPr>
        <w:t> </w:t>
      </w:r>
      <w:r>
        <w:rPr>
          <w:color w:val="231F20"/>
          <w:spacing w:val="-2"/>
          <w:w w:val="95"/>
        </w:rPr>
        <w:t>slaves</w:t>
      </w:r>
      <w:r>
        <w:rPr>
          <w:color w:val="231F20"/>
          <w:spacing w:val="-8"/>
          <w:w w:val="95"/>
        </w:rPr>
        <w:t> </w:t>
      </w:r>
      <w:r>
        <w:rPr>
          <w:color w:val="231F20"/>
          <w:spacing w:val="-2"/>
          <w:w w:val="95"/>
        </w:rPr>
        <w:t>were</w:t>
      </w:r>
      <w:r>
        <w:rPr>
          <w:color w:val="231F20"/>
          <w:spacing w:val="-8"/>
          <w:w w:val="95"/>
        </w:rPr>
        <w:t> </w:t>
      </w:r>
      <w:r>
        <w:rPr>
          <w:color w:val="231F20"/>
          <w:spacing w:val="-2"/>
          <w:w w:val="95"/>
        </w:rPr>
        <w:t>of</w:t>
      </w:r>
      <w:r>
        <w:rPr>
          <w:color w:val="231F20"/>
          <w:spacing w:val="-8"/>
          <w:w w:val="95"/>
        </w:rPr>
        <w:t> </w:t>
      </w:r>
      <w:r>
        <w:rPr>
          <w:color w:val="231F20"/>
          <w:spacing w:val="-2"/>
          <w:w w:val="95"/>
        </w:rPr>
        <w:t>the</w:t>
      </w:r>
      <w:r>
        <w:rPr>
          <w:color w:val="231F20"/>
          <w:spacing w:val="-8"/>
          <w:w w:val="95"/>
        </w:rPr>
        <w:t> </w:t>
      </w:r>
      <w:r>
        <w:rPr>
          <w:color w:val="231F20"/>
          <w:spacing w:val="-2"/>
          <w:w w:val="95"/>
        </w:rPr>
        <w:t>white</w:t>
      </w:r>
      <w:r>
        <w:rPr>
          <w:color w:val="231F20"/>
          <w:spacing w:val="-8"/>
          <w:w w:val="95"/>
        </w:rPr>
        <w:t> </w:t>
      </w:r>
      <w:r>
        <w:rPr>
          <w:color w:val="231F20"/>
          <w:spacing w:val="-2"/>
          <w:w w:val="95"/>
        </w:rPr>
        <w:t>world.”</w:t>
      </w:r>
      <w:hyperlink w:history="true" w:anchor="_bookmark257">
        <w:r>
          <w:rPr>
            <w:color w:val="231F20"/>
            <w:spacing w:val="-2"/>
            <w:w w:val="95"/>
            <w:position w:val="7"/>
            <w:sz w:val="12"/>
          </w:rPr>
          <w:t>1</w:t>
        </w:r>
      </w:hyperlink>
      <w:r>
        <w:rPr>
          <w:color w:val="231F20"/>
          <w:spacing w:val="40"/>
          <w:position w:val="7"/>
          <w:sz w:val="12"/>
        </w:rPr>
        <w:t> </w:t>
      </w:r>
      <w:r>
        <w:rPr>
          <w:color w:val="231F20"/>
          <w:w w:val="90"/>
        </w:rPr>
        <w:t>In</w:t>
      </w:r>
      <w:r>
        <w:rPr>
          <w:color w:val="231F20"/>
          <w:spacing w:val="-2"/>
          <w:w w:val="90"/>
        </w:rPr>
        <w:t> </w:t>
      </w:r>
      <w:r>
        <w:rPr>
          <w:color w:val="231F20"/>
          <w:w w:val="90"/>
        </w:rPr>
        <w:t>an</w:t>
      </w:r>
      <w:r>
        <w:rPr>
          <w:color w:val="231F20"/>
          <w:spacing w:val="-2"/>
          <w:w w:val="90"/>
        </w:rPr>
        <w:t> </w:t>
      </w:r>
      <w:r>
        <w:rPr>
          <w:color w:val="231F20"/>
          <w:w w:val="90"/>
        </w:rPr>
        <w:t>expected</w:t>
      </w:r>
      <w:r>
        <w:rPr>
          <w:color w:val="231F20"/>
          <w:spacing w:val="-2"/>
          <w:w w:val="90"/>
        </w:rPr>
        <w:t> </w:t>
      </w:r>
      <w:r>
        <w:rPr>
          <w:color w:val="231F20"/>
          <w:w w:val="90"/>
        </w:rPr>
        <w:t>rhetorical</w:t>
      </w:r>
      <w:r>
        <w:rPr>
          <w:color w:val="231F20"/>
          <w:spacing w:val="-2"/>
          <w:w w:val="90"/>
        </w:rPr>
        <w:t> </w:t>
      </w:r>
      <w:r>
        <w:rPr>
          <w:color w:val="231F20"/>
          <w:w w:val="90"/>
        </w:rPr>
        <w:t>maneuver,</w:t>
      </w:r>
      <w:r>
        <w:rPr>
          <w:color w:val="231F20"/>
          <w:spacing w:val="-2"/>
          <w:w w:val="90"/>
        </w:rPr>
        <w:t> </w:t>
      </w:r>
      <w:r>
        <w:rPr>
          <w:color w:val="231F20"/>
          <w:w w:val="90"/>
        </w:rPr>
        <w:t>the</w:t>
      </w:r>
      <w:r>
        <w:rPr>
          <w:color w:val="231F20"/>
          <w:spacing w:val="-2"/>
          <w:w w:val="90"/>
        </w:rPr>
        <w:t> </w:t>
      </w:r>
      <w:r>
        <w:rPr>
          <w:color w:val="231F20"/>
          <w:w w:val="90"/>
        </w:rPr>
        <w:t>interrogator</w:t>
      </w:r>
      <w:r>
        <w:rPr>
          <w:color w:val="231F20"/>
          <w:spacing w:val="-2"/>
          <w:w w:val="90"/>
        </w:rPr>
        <w:t> </w:t>
      </w:r>
      <w:r>
        <w:rPr>
          <w:color w:val="231F20"/>
          <w:w w:val="90"/>
        </w:rPr>
        <w:t>places</w:t>
      </w:r>
      <w:r>
        <w:rPr>
          <w:color w:val="231F20"/>
          <w:spacing w:val="-2"/>
          <w:w w:val="90"/>
        </w:rPr>
        <w:t> </w:t>
      </w:r>
      <w:r>
        <w:rPr>
          <w:color w:val="231F20"/>
          <w:w w:val="90"/>
        </w:rPr>
        <w:t>the</w:t>
      </w:r>
      <w:r>
        <w:rPr>
          <w:color w:val="231F20"/>
          <w:spacing w:val="-2"/>
          <w:w w:val="90"/>
        </w:rPr>
        <w:t> </w:t>
      </w:r>
      <w:r>
        <w:rPr>
          <w:color w:val="231F20"/>
          <w:w w:val="90"/>
        </w:rPr>
        <w:t>onus</w:t>
      </w:r>
      <w:r>
        <w:rPr>
          <w:color w:val="231F20"/>
          <w:spacing w:val="-2"/>
          <w:w w:val="90"/>
        </w:rPr>
        <w:t> </w:t>
      </w:r>
      <w:r>
        <w:rPr>
          <w:color w:val="231F20"/>
          <w:w w:val="90"/>
        </w:rPr>
        <w:t>of proof</w:t>
      </w:r>
      <w:r>
        <w:rPr>
          <w:color w:val="231F20"/>
          <w:spacing w:val="-4"/>
          <w:w w:val="90"/>
        </w:rPr>
        <w:t> </w:t>
      </w:r>
      <w:r>
        <w:rPr>
          <w:color w:val="231F20"/>
          <w:w w:val="90"/>
        </w:rPr>
        <w:t>and</w:t>
      </w:r>
      <w:r>
        <w:rPr>
          <w:color w:val="231F20"/>
          <w:spacing w:val="-4"/>
          <w:w w:val="90"/>
        </w:rPr>
        <w:t> </w:t>
      </w:r>
      <w:r>
        <w:rPr>
          <w:color w:val="231F20"/>
          <w:w w:val="90"/>
        </w:rPr>
        <w:t>explanation</w:t>
      </w:r>
      <w:r>
        <w:rPr>
          <w:color w:val="231F20"/>
          <w:spacing w:val="-4"/>
          <w:w w:val="90"/>
        </w:rPr>
        <w:t> </w:t>
      </w:r>
      <w:r>
        <w:rPr>
          <w:color w:val="231F20"/>
          <w:w w:val="90"/>
        </w:rPr>
        <w:t>on</w:t>
      </w:r>
      <w:r>
        <w:rPr>
          <w:color w:val="231F20"/>
          <w:spacing w:val="-4"/>
          <w:w w:val="90"/>
        </w:rPr>
        <w:t> </w:t>
      </w:r>
      <w:r>
        <w:rPr>
          <w:color w:val="231F20"/>
          <w:w w:val="90"/>
        </w:rPr>
        <w:t>the</w:t>
      </w:r>
      <w:r>
        <w:rPr>
          <w:color w:val="231F20"/>
          <w:spacing w:val="-4"/>
          <w:w w:val="90"/>
        </w:rPr>
        <w:t> </w:t>
      </w:r>
      <w:r>
        <w:rPr>
          <w:color w:val="231F20"/>
          <w:w w:val="90"/>
        </w:rPr>
        <w:t>African</w:t>
      </w:r>
      <w:r>
        <w:rPr>
          <w:color w:val="231F20"/>
          <w:spacing w:val="-4"/>
          <w:w w:val="90"/>
        </w:rPr>
        <w:t> </w:t>
      </w:r>
      <w:r>
        <w:rPr>
          <w:color w:val="231F20"/>
          <w:w w:val="90"/>
        </w:rPr>
        <w:t>man,</w:t>
      </w:r>
      <w:r>
        <w:rPr>
          <w:color w:val="231F20"/>
          <w:spacing w:val="-4"/>
          <w:w w:val="90"/>
        </w:rPr>
        <w:t> </w:t>
      </w:r>
      <w:r>
        <w:rPr>
          <w:color w:val="231F20"/>
          <w:w w:val="90"/>
        </w:rPr>
        <w:t>Augustino.</w:t>
      </w:r>
      <w:r>
        <w:rPr>
          <w:color w:val="231F20"/>
          <w:spacing w:val="-4"/>
          <w:w w:val="90"/>
        </w:rPr>
        <w:t> </w:t>
      </w:r>
      <w:r>
        <w:rPr>
          <w:color w:val="231F20"/>
          <w:w w:val="90"/>
        </w:rPr>
        <w:t>The</w:t>
      </w:r>
      <w:r>
        <w:rPr>
          <w:color w:val="231F20"/>
          <w:spacing w:val="-4"/>
          <w:w w:val="90"/>
        </w:rPr>
        <w:t> </w:t>
      </w:r>
      <w:r>
        <w:rPr>
          <w:color w:val="231F20"/>
          <w:w w:val="90"/>
        </w:rPr>
        <w:t>British</w:t>
      </w:r>
      <w:r>
        <w:rPr>
          <w:color w:val="231F20"/>
          <w:spacing w:val="-4"/>
          <w:w w:val="90"/>
        </w:rPr>
        <w:t> </w:t>
      </w:r>
      <w:r>
        <w:rPr>
          <w:color w:val="231F20"/>
          <w:w w:val="90"/>
        </w:rPr>
        <w:t>man is willing to believe that African cultural practices lend themselves to </w:t>
      </w:r>
      <w:r>
        <w:rPr>
          <w:color w:val="231F20"/>
          <w:spacing w:val="-2"/>
          <w:w w:val="90"/>
        </w:rPr>
        <w:t>cannibalism, whereas he presumes that “civilized” European legislative </w:t>
      </w:r>
      <w:r>
        <w:rPr>
          <w:color w:val="231F20"/>
          <w:w w:val="90"/>
        </w:rPr>
        <w:t>processes,</w:t>
      </w:r>
      <w:r>
        <w:rPr>
          <w:color w:val="231F20"/>
          <w:spacing w:val="-1"/>
          <w:w w:val="90"/>
        </w:rPr>
        <w:t> </w:t>
      </w:r>
      <w:r>
        <w:rPr>
          <w:color w:val="231F20"/>
          <w:w w:val="90"/>
        </w:rPr>
        <w:t>mechanisms</w:t>
      </w:r>
      <w:r>
        <w:rPr>
          <w:color w:val="231F20"/>
          <w:spacing w:val="-1"/>
          <w:w w:val="90"/>
        </w:rPr>
        <w:t> </w:t>
      </w:r>
      <w:r>
        <w:rPr>
          <w:color w:val="231F20"/>
          <w:w w:val="90"/>
        </w:rPr>
        <w:t>of</w:t>
      </w:r>
      <w:r>
        <w:rPr>
          <w:color w:val="231F20"/>
          <w:spacing w:val="-1"/>
          <w:w w:val="90"/>
        </w:rPr>
        <w:t> </w:t>
      </w:r>
      <w:r>
        <w:rPr>
          <w:color w:val="231F20"/>
          <w:w w:val="90"/>
        </w:rPr>
        <w:t>reason,</w:t>
      </w:r>
      <w:r>
        <w:rPr>
          <w:color w:val="231F20"/>
          <w:spacing w:val="-1"/>
          <w:w w:val="90"/>
        </w:rPr>
        <w:t> </w:t>
      </w:r>
      <w:r>
        <w:rPr>
          <w:color w:val="231F20"/>
          <w:w w:val="90"/>
        </w:rPr>
        <w:t>and</w:t>
      </w:r>
      <w:r>
        <w:rPr>
          <w:color w:val="231F20"/>
          <w:spacing w:val="-1"/>
          <w:w w:val="90"/>
        </w:rPr>
        <w:t> </w:t>
      </w:r>
      <w:r>
        <w:rPr>
          <w:color w:val="231F20"/>
          <w:w w:val="90"/>
        </w:rPr>
        <w:t>critical</w:t>
      </w:r>
      <w:r>
        <w:rPr>
          <w:color w:val="231F20"/>
          <w:spacing w:val="-1"/>
          <w:w w:val="90"/>
        </w:rPr>
        <w:t> </w:t>
      </w:r>
      <w:r>
        <w:rPr>
          <w:color w:val="231F20"/>
          <w:w w:val="90"/>
        </w:rPr>
        <w:t>inquiry</w:t>
      </w:r>
      <w:r>
        <w:rPr>
          <w:color w:val="231F20"/>
          <w:spacing w:val="-1"/>
          <w:w w:val="90"/>
        </w:rPr>
        <w:t> </w:t>
      </w:r>
      <w:r>
        <w:rPr>
          <w:color w:val="231F20"/>
          <w:w w:val="90"/>
        </w:rPr>
        <w:t>rise</w:t>
      </w:r>
      <w:r>
        <w:rPr>
          <w:color w:val="231F20"/>
          <w:spacing w:val="-1"/>
          <w:w w:val="90"/>
        </w:rPr>
        <w:t> </w:t>
      </w:r>
      <w:r>
        <w:rPr>
          <w:color w:val="231F20"/>
          <w:w w:val="90"/>
        </w:rPr>
        <w:t>above</w:t>
      </w:r>
      <w:r>
        <w:rPr>
          <w:color w:val="231F20"/>
          <w:spacing w:val="-1"/>
          <w:w w:val="90"/>
        </w:rPr>
        <w:t> </w:t>
      </w:r>
      <w:r>
        <w:rPr>
          <w:color w:val="231F20"/>
          <w:w w:val="90"/>
        </w:rPr>
        <w:t>such</w:t>
      </w:r>
      <w:r>
        <w:rPr>
          <w:color w:val="231F20"/>
          <w:spacing w:val="-1"/>
          <w:w w:val="90"/>
        </w:rPr>
        <w:t> </w:t>
      </w:r>
      <w:r>
        <w:rPr>
          <w:color w:val="231F20"/>
          <w:w w:val="90"/>
        </w:rPr>
        <w:t>a </w:t>
      </w:r>
      <w:r>
        <w:rPr>
          <w:color w:val="231F20"/>
        </w:rPr>
        <w:t>cannibal</w:t>
      </w:r>
      <w:r>
        <w:rPr>
          <w:color w:val="231F20"/>
          <w:spacing w:val="-14"/>
        </w:rPr>
        <w:t> </w:t>
      </w:r>
      <w:r>
        <w:rPr>
          <w:color w:val="231F20"/>
        </w:rPr>
        <w:t>accusation.</w:t>
      </w:r>
    </w:p>
    <w:p>
      <w:pPr>
        <w:pStyle w:val="BodyText"/>
        <w:spacing w:line="225" w:lineRule="auto"/>
        <w:ind w:left="118" w:right="113" w:firstLine="238"/>
      </w:pPr>
      <w:r>
        <w:rPr>
          <w:color w:val="231F20"/>
          <w:w w:val="90"/>
        </w:rPr>
        <w:t>Had</w:t>
      </w:r>
      <w:r>
        <w:rPr>
          <w:color w:val="231F20"/>
          <w:spacing w:val="-5"/>
          <w:w w:val="90"/>
        </w:rPr>
        <w:t> </w:t>
      </w:r>
      <w:r>
        <w:rPr>
          <w:color w:val="231F20"/>
          <w:w w:val="90"/>
        </w:rPr>
        <w:t>Augustino</w:t>
      </w:r>
      <w:r>
        <w:rPr>
          <w:color w:val="231F20"/>
          <w:spacing w:val="-5"/>
          <w:w w:val="90"/>
        </w:rPr>
        <w:t> </w:t>
      </w:r>
      <w:r>
        <w:rPr>
          <w:color w:val="231F20"/>
          <w:w w:val="90"/>
        </w:rPr>
        <w:t>truly</w:t>
      </w:r>
      <w:r>
        <w:rPr>
          <w:color w:val="231F20"/>
          <w:spacing w:val="-5"/>
          <w:w w:val="90"/>
        </w:rPr>
        <w:t> </w:t>
      </w:r>
      <w:r>
        <w:rPr>
          <w:color w:val="231F20"/>
          <w:w w:val="90"/>
        </w:rPr>
        <w:t>received</w:t>
      </w:r>
      <w:r>
        <w:rPr>
          <w:color w:val="231F20"/>
          <w:spacing w:val="-5"/>
          <w:w w:val="90"/>
        </w:rPr>
        <w:t> </w:t>
      </w:r>
      <w:r>
        <w:rPr>
          <w:color w:val="231F20"/>
          <w:w w:val="90"/>
        </w:rPr>
        <w:t>the</w:t>
      </w:r>
      <w:r>
        <w:rPr>
          <w:color w:val="231F20"/>
          <w:spacing w:val="-5"/>
          <w:w w:val="90"/>
        </w:rPr>
        <w:t> </w:t>
      </w:r>
      <w:r>
        <w:rPr>
          <w:color w:val="231F20"/>
          <w:w w:val="90"/>
        </w:rPr>
        <w:t>opportunity</w:t>
      </w:r>
      <w:r>
        <w:rPr>
          <w:color w:val="231F20"/>
          <w:spacing w:val="-5"/>
          <w:w w:val="90"/>
        </w:rPr>
        <w:t> </w:t>
      </w:r>
      <w:r>
        <w:rPr>
          <w:color w:val="231F20"/>
          <w:w w:val="90"/>
        </w:rPr>
        <w:t>and</w:t>
      </w:r>
      <w:r>
        <w:rPr>
          <w:color w:val="231F20"/>
          <w:spacing w:val="-5"/>
          <w:w w:val="90"/>
        </w:rPr>
        <w:t> </w:t>
      </w:r>
      <w:r>
        <w:rPr>
          <w:color w:val="231F20"/>
          <w:w w:val="90"/>
        </w:rPr>
        <w:t>felt</w:t>
      </w:r>
      <w:r>
        <w:rPr>
          <w:color w:val="231F20"/>
          <w:spacing w:val="-5"/>
          <w:w w:val="90"/>
        </w:rPr>
        <w:t> </w:t>
      </w:r>
      <w:r>
        <w:rPr>
          <w:color w:val="231F20"/>
          <w:w w:val="90"/>
        </w:rPr>
        <w:t>compelled</w:t>
      </w:r>
      <w:r>
        <w:rPr>
          <w:color w:val="231F20"/>
          <w:spacing w:val="-5"/>
          <w:w w:val="90"/>
        </w:rPr>
        <w:t> </w:t>
      </w:r>
      <w:r>
        <w:rPr>
          <w:color w:val="231F20"/>
          <w:w w:val="90"/>
        </w:rPr>
        <w:t>to explain the particular constellation of beliefs, social practices, human </w:t>
      </w:r>
      <w:r>
        <w:rPr>
          <w:color w:val="231F20"/>
          <w:w w:val="95"/>
        </w:rPr>
        <w:t>science,</w:t>
      </w:r>
      <w:r>
        <w:rPr>
          <w:color w:val="231F20"/>
          <w:spacing w:val="-11"/>
          <w:w w:val="95"/>
        </w:rPr>
        <w:t> </w:t>
      </w:r>
      <w:r>
        <w:rPr>
          <w:color w:val="231F20"/>
          <w:w w:val="95"/>
        </w:rPr>
        <w:t>and</w:t>
      </w:r>
      <w:r>
        <w:rPr>
          <w:color w:val="231F20"/>
          <w:spacing w:val="-11"/>
          <w:w w:val="95"/>
        </w:rPr>
        <w:t> </w:t>
      </w:r>
      <w:r>
        <w:rPr>
          <w:color w:val="231F20"/>
          <w:w w:val="95"/>
        </w:rPr>
        <w:t>perceptions</w:t>
      </w:r>
      <w:r>
        <w:rPr>
          <w:color w:val="231F20"/>
          <w:spacing w:val="-11"/>
          <w:w w:val="95"/>
        </w:rPr>
        <w:t> </w:t>
      </w:r>
      <w:r>
        <w:rPr>
          <w:color w:val="231F20"/>
          <w:w w:val="95"/>
        </w:rPr>
        <w:t>informing</w:t>
      </w:r>
      <w:r>
        <w:rPr>
          <w:color w:val="231F20"/>
          <w:spacing w:val="-11"/>
          <w:w w:val="95"/>
        </w:rPr>
        <w:t> </w:t>
      </w:r>
      <w:r>
        <w:rPr>
          <w:color w:val="231F20"/>
          <w:w w:val="95"/>
        </w:rPr>
        <w:t>the</w:t>
      </w:r>
      <w:r>
        <w:rPr>
          <w:color w:val="231F20"/>
          <w:spacing w:val="-11"/>
          <w:w w:val="95"/>
        </w:rPr>
        <w:t> </w:t>
      </w:r>
      <w:r>
        <w:rPr>
          <w:color w:val="231F20"/>
          <w:w w:val="95"/>
        </w:rPr>
        <w:t>African’s</w:t>
      </w:r>
      <w:r>
        <w:rPr>
          <w:color w:val="231F20"/>
          <w:spacing w:val="-11"/>
          <w:w w:val="95"/>
        </w:rPr>
        <w:t> </w:t>
      </w:r>
      <w:r>
        <w:rPr>
          <w:color w:val="231F20"/>
          <w:w w:val="95"/>
        </w:rPr>
        <w:t>belief</w:t>
      </w:r>
      <w:r>
        <w:rPr>
          <w:color w:val="231F20"/>
          <w:spacing w:val="-11"/>
          <w:w w:val="95"/>
        </w:rPr>
        <w:t> </w:t>
      </w:r>
      <w:r>
        <w:rPr>
          <w:color w:val="231F20"/>
          <w:w w:val="95"/>
        </w:rPr>
        <w:t>in</w:t>
      </w:r>
      <w:r>
        <w:rPr>
          <w:color w:val="231F20"/>
          <w:spacing w:val="-11"/>
          <w:w w:val="95"/>
        </w:rPr>
        <w:t> </w:t>
      </w:r>
      <w:r>
        <w:rPr>
          <w:color w:val="231F20"/>
          <w:w w:val="95"/>
        </w:rPr>
        <w:t>white</w:t>
      </w:r>
      <w:r>
        <w:rPr>
          <w:color w:val="231F20"/>
          <w:spacing w:val="-11"/>
          <w:w w:val="95"/>
        </w:rPr>
        <w:t> </w:t>
      </w:r>
      <w:r>
        <w:rPr>
          <w:color w:val="231F20"/>
          <w:w w:val="95"/>
        </w:rPr>
        <w:t>can- nibals,</w:t>
      </w:r>
      <w:r>
        <w:rPr>
          <w:color w:val="231F20"/>
          <w:spacing w:val="-2"/>
          <w:w w:val="95"/>
        </w:rPr>
        <w:t> </w:t>
      </w:r>
      <w:r>
        <w:rPr>
          <w:color w:val="231F20"/>
          <w:w w:val="95"/>
        </w:rPr>
        <w:t>members</w:t>
      </w:r>
      <w:r>
        <w:rPr>
          <w:color w:val="231F20"/>
          <w:spacing w:val="-2"/>
          <w:w w:val="95"/>
        </w:rPr>
        <w:t> </w:t>
      </w:r>
      <w:r>
        <w:rPr>
          <w:color w:val="231F20"/>
          <w:w w:val="95"/>
        </w:rPr>
        <w:t>of</w:t>
      </w:r>
      <w:r>
        <w:rPr>
          <w:color w:val="231F20"/>
          <w:spacing w:val="-2"/>
          <w:w w:val="95"/>
        </w:rPr>
        <w:t> </w:t>
      </w:r>
      <w:r>
        <w:rPr>
          <w:color w:val="231F20"/>
          <w:w w:val="95"/>
        </w:rPr>
        <w:t>the</w:t>
      </w:r>
      <w:r>
        <w:rPr>
          <w:color w:val="231F20"/>
          <w:spacing w:val="-2"/>
          <w:w w:val="95"/>
        </w:rPr>
        <w:t> </w:t>
      </w:r>
      <w:r>
        <w:rPr>
          <w:color w:val="231F20"/>
          <w:w w:val="95"/>
        </w:rPr>
        <w:t>Select</w:t>
      </w:r>
      <w:r>
        <w:rPr>
          <w:color w:val="231F20"/>
          <w:spacing w:val="-2"/>
          <w:w w:val="95"/>
        </w:rPr>
        <w:t> </w:t>
      </w:r>
      <w:r>
        <w:rPr>
          <w:color w:val="231F20"/>
          <w:w w:val="95"/>
        </w:rPr>
        <w:t>Committee</w:t>
      </w:r>
      <w:r>
        <w:rPr>
          <w:color w:val="231F20"/>
          <w:spacing w:val="-2"/>
          <w:w w:val="95"/>
        </w:rPr>
        <w:t> </w:t>
      </w:r>
      <w:r>
        <w:rPr>
          <w:color w:val="231F20"/>
          <w:w w:val="95"/>
        </w:rPr>
        <w:t>would</w:t>
      </w:r>
      <w:r>
        <w:rPr>
          <w:color w:val="231F20"/>
          <w:spacing w:val="-2"/>
          <w:w w:val="95"/>
        </w:rPr>
        <w:t> </w:t>
      </w:r>
      <w:r>
        <w:rPr>
          <w:color w:val="231F20"/>
          <w:w w:val="95"/>
        </w:rPr>
        <w:t>have</w:t>
      </w:r>
      <w:r>
        <w:rPr>
          <w:color w:val="231F20"/>
          <w:spacing w:val="-2"/>
          <w:w w:val="95"/>
        </w:rPr>
        <w:t> </w:t>
      </w:r>
      <w:r>
        <w:rPr>
          <w:color w:val="231F20"/>
          <w:w w:val="95"/>
        </w:rPr>
        <w:t>learned</w:t>
      </w:r>
      <w:r>
        <w:rPr>
          <w:color w:val="231F20"/>
          <w:spacing w:val="-2"/>
          <w:w w:val="95"/>
        </w:rPr>
        <w:t> </w:t>
      </w:r>
      <w:r>
        <w:rPr>
          <w:color w:val="231F20"/>
          <w:w w:val="95"/>
        </w:rPr>
        <w:t>more </w:t>
      </w:r>
      <w:r>
        <w:rPr>
          <w:color w:val="231F20"/>
          <w:w w:val="90"/>
        </w:rPr>
        <w:t>that</w:t>
      </w:r>
      <w:r>
        <w:rPr>
          <w:color w:val="231F20"/>
          <w:spacing w:val="-1"/>
        </w:rPr>
        <w:t> </w:t>
      </w:r>
      <w:r>
        <w:rPr>
          <w:color w:val="231F20"/>
          <w:w w:val="90"/>
        </w:rPr>
        <w:t>day</w:t>
      </w:r>
      <w:r>
        <w:rPr>
          <w:color w:val="231F20"/>
        </w:rPr>
        <w:t> </w:t>
      </w:r>
      <w:r>
        <w:rPr>
          <w:color w:val="231F20"/>
          <w:w w:val="90"/>
        </w:rPr>
        <w:t>than</w:t>
      </w:r>
      <w:r>
        <w:rPr>
          <w:color w:val="231F20"/>
          <w:spacing w:val="-1"/>
        </w:rPr>
        <w:t> </w:t>
      </w:r>
      <w:r>
        <w:rPr>
          <w:color w:val="231F20"/>
          <w:w w:val="90"/>
        </w:rPr>
        <w:t>they</w:t>
      </w:r>
      <w:r>
        <w:rPr>
          <w:color w:val="231F20"/>
        </w:rPr>
        <w:t> </w:t>
      </w:r>
      <w:r>
        <w:rPr>
          <w:color w:val="231F20"/>
          <w:w w:val="90"/>
        </w:rPr>
        <w:t>probably</w:t>
      </w:r>
      <w:r>
        <w:rPr>
          <w:color w:val="231F20"/>
        </w:rPr>
        <w:t> </w:t>
      </w:r>
      <w:r>
        <w:rPr>
          <w:color w:val="231F20"/>
          <w:w w:val="90"/>
        </w:rPr>
        <w:t>wanted</w:t>
      </w:r>
      <w:r>
        <w:rPr>
          <w:color w:val="231F20"/>
          <w:spacing w:val="-1"/>
        </w:rPr>
        <w:t> </w:t>
      </w:r>
      <w:r>
        <w:rPr>
          <w:color w:val="231F20"/>
          <w:w w:val="90"/>
        </w:rPr>
        <w:t>to</w:t>
      </w:r>
      <w:r>
        <w:rPr>
          <w:color w:val="231F20"/>
        </w:rPr>
        <w:t> </w:t>
      </w:r>
      <w:r>
        <w:rPr>
          <w:color w:val="231F20"/>
          <w:w w:val="90"/>
        </w:rPr>
        <w:t>know</w:t>
      </w:r>
      <w:r>
        <w:rPr>
          <w:color w:val="231F20"/>
          <w:spacing w:val="-1"/>
        </w:rPr>
        <w:t> </w:t>
      </w:r>
      <w:r>
        <w:rPr>
          <w:color w:val="231F20"/>
          <w:w w:val="90"/>
        </w:rPr>
        <w:t>about</w:t>
      </w:r>
      <w:r>
        <w:rPr>
          <w:color w:val="231F20"/>
        </w:rPr>
        <w:t> </w:t>
      </w:r>
      <w:r>
        <w:rPr>
          <w:color w:val="231F20"/>
          <w:w w:val="90"/>
        </w:rPr>
        <w:t>African</w:t>
      </w:r>
      <w:r>
        <w:rPr>
          <w:color w:val="231F20"/>
        </w:rPr>
        <w:t> </w:t>
      </w:r>
      <w:r>
        <w:rPr>
          <w:color w:val="231F20"/>
          <w:w w:val="90"/>
        </w:rPr>
        <w:t>notions</w:t>
      </w:r>
      <w:r>
        <w:rPr>
          <w:color w:val="231F20"/>
          <w:spacing w:val="-1"/>
        </w:rPr>
        <w:t> </w:t>
      </w:r>
      <w:r>
        <w:rPr>
          <w:color w:val="231F20"/>
          <w:spacing w:val="-5"/>
          <w:w w:val="90"/>
        </w:rPr>
        <w:t>of</w:t>
      </w:r>
    </w:p>
    <w:p>
      <w:pPr>
        <w:pStyle w:val="BodyText"/>
        <w:spacing w:before="7"/>
        <w:jc w:val="left"/>
        <w:rPr>
          <w:sz w:val="16"/>
        </w:rPr>
      </w:pPr>
    </w:p>
    <w:p>
      <w:pPr>
        <w:spacing w:before="92"/>
        <w:ind w:left="87" w:right="111" w:firstLine="0"/>
        <w:jc w:val="right"/>
        <w:rPr>
          <w:sz w:val="17"/>
        </w:rPr>
      </w:pPr>
      <w:r>
        <w:rPr>
          <w:color w:val="231F20"/>
          <w:w w:val="105"/>
          <w:sz w:val="17"/>
        </w:rPr>
        <w:t>&gt;&gt;</w:t>
      </w:r>
      <w:r>
        <w:rPr>
          <w:color w:val="231F20"/>
          <w:spacing w:val="45"/>
          <w:w w:val="105"/>
          <w:sz w:val="17"/>
        </w:rPr>
        <w:t>  </w:t>
      </w:r>
      <w:r>
        <w:rPr>
          <w:color w:val="231F20"/>
          <w:spacing w:val="-5"/>
          <w:w w:val="105"/>
          <w:sz w:val="17"/>
        </w:rPr>
        <w:t>29</w:t>
      </w:r>
    </w:p>
    <w:p>
      <w:pPr>
        <w:spacing w:after="0"/>
        <w:jc w:val="right"/>
        <w:rPr>
          <w:sz w:val="17"/>
        </w:rPr>
        <w:sectPr>
          <w:headerReference w:type="default" r:id="rId23"/>
          <w:pgSz w:w="7710" w:h="12270"/>
          <w:pgMar w:header="0" w:footer="0" w:top="880" w:bottom="280" w:left="620" w:right="640"/>
        </w:sectPr>
      </w:pPr>
    </w:p>
    <w:p>
      <w:pPr>
        <w:pStyle w:val="BodyText"/>
        <w:spacing w:line="225" w:lineRule="auto" w:before="89"/>
        <w:ind w:left="113" w:right="116"/>
      </w:pPr>
      <w:bookmarkStart w:name="_bookmark38" w:id="45"/>
      <w:bookmarkEnd w:id="45"/>
      <w:r>
        <w:rPr/>
      </w:r>
      <w:r>
        <w:rPr>
          <w:color w:val="231F20"/>
          <w:w w:val="90"/>
        </w:rPr>
        <w:t>Christian</w:t>
      </w:r>
      <w:r>
        <w:rPr>
          <w:color w:val="231F20"/>
          <w:spacing w:val="-9"/>
          <w:w w:val="90"/>
        </w:rPr>
        <w:t> </w:t>
      </w:r>
      <w:r>
        <w:rPr>
          <w:color w:val="231F20"/>
          <w:w w:val="90"/>
        </w:rPr>
        <w:t>cannibalism,</w:t>
      </w:r>
      <w:r>
        <w:rPr>
          <w:color w:val="231F20"/>
          <w:spacing w:val="-8"/>
          <w:w w:val="90"/>
        </w:rPr>
        <w:t> </w:t>
      </w:r>
      <w:r>
        <w:rPr>
          <w:color w:val="231F20"/>
          <w:w w:val="90"/>
        </w:rPr>
        <w:t>slavery</w:t>
      </w:r>
      <w:r>
        <w:rPr>
          <w:color w:val="231F20"/>
          <w:spacing w:val="-8"/>
          <w:w w:val="90"/>
        </w:rPr>
        <w:t> </w:t>
      </w:r>
      <w:r>
        <w:rPr>
          <w:color w:val="231F20"/>
          <w:w w:val="90"/>
        </w:rPr>
        <w:t>as</w:t>
      </w:r>
      <w:r>
        <w:rPr>
          <w:color w:val="231F20"/>
          <w:spacing w:val="-8"/>
          <w:w w:val="90"/>
        </w:rPr>
        <w:t> </w:t>
      </w:r>
      <w:r>
        <w:rPr>
          <w:color w:val="231F20"/>
          <w:w w:val="90"/>
        </w:rPr>
        <w:t>a</w:t>
      </w:r>
      <w:r>
        <w:rPr>
          <w:color w:val="231F20"/>
          <w:spacing w:val="-9"/>
          <w:w w:val="90"/>
        </w:rPr>
        <w:t> </w:t>
      </w:r>
      <w:r>
        <w:rPr>
          <w:color w:val="231F20"/>
          <w:w w:val="90"/>
        </w:rPr>
        <w:t>process</w:t>
      </w:r>
      <w:r>
        <w:rPr>
          <w:color w:val="231F20"/>
          <w:spacing w:val="-8"/>
          <w:w w:val="90"/>
        </w:rPr>
        <w:t> </w:t>
      </w:r>
      <w:r>
        <w:rPr>
          <w:color w:val="231F20"/>
          <w:w w:val="90"/>
        </w:rPr>
        <w:t>of</w:t>
      </w:r>
      <w:r>
        <w:rPr>
          <w:color w:val="231F20"/>
          <w:spacing w:val="-8"/>
          <w:w w:val="90"/>
        </w:rPr>
        <w:t> </w:t>
      </w:r>
      <w:r>
        <w:rPr>
          <w:color w:val="231F20"/>
          <w:w w:val="90"/>
        </w:rPr>
        <w:t>human</w:t>
      </w:r>
      <w:r>
        <w:rPr>
          <w:color w:val="231F20"/>
          <w:spacing w:val="-8"/>
          <w:w w:val="90"/>
        </w:rPr>
        <w:t> </w:t>
      </w:r>
      <w:r>
        <w:rPr>
          <w:color w:val="231F20"/>
          <w:w w:val="90"/>
        </w:rPr>
        <w:t>consumption,</w:t>
      </w:r>
      <w:r>
        <w:rPr>
          <w:color w:val="231F20"/>
          <w:spacing w:val="-9"/>
          <w:w w:val="90"/>
        </w:rPr>
        <w:t> </w:t>
      </w:r>
      <w:r>
        <w:rPr>
          <w:color w:val="231F20"/>
          <w:w w:val="90"/>
        </w:rPr>
        <w:t>and sex and the consumptive appetites of whites from an African perspec- </w:t>
      </w:r>
      <w:r>
        <w:rPr>
          <w:color w:val="231F20"/>
          <w:spacing w:val="-2"/>
          <w:w w:val="95"/>
        </w:rPr>
        <w:t>tive.</w:t>
      </w:r>
      <w:r>
        <w:rPr>
          <w:color w:val="231F20"/>
          <w:spacing w:val="-6"/>
          <w:w w:val="95"/>
        </w:rPr>
        <w:t> </w:t>
      </w:r>
      <w:r>
        <w:rPr>
          <w:color w:val="231F20"/>
          <w:spacing w:val="-2"/>
          <w:w w:val="95"/>
        </w:rPr>
        <w:t>The</w:t>
      </w:r>
      <w:r>
        <w:rPr>
          <w:color w:val="231F20"/>
          <w:spacing w:val="-6"/>
          <w:w w:val="95"/>
        </w:rPr>
        <w:t> </w:t>
      </w:r>
      <w:r>
        <w:rPr>
          <w:color w:val="231F20"/>
          <w:spacing w:val="-2"/>
          <w:w w:val="95"/>
        </w:rPr>
        <w:t>British</w:t>
      </w:r>
      <w:r>
        <w:rPr>
          <w:color w:val="231F20"/>
          <w:spacing w:val="-6"/>
          <w:w w:val="95"/>
        </w:rPr>
        <w:t> </w:t>
      </w:r>
      <w:r>
        <w:rPr>
          <w:color w:val="231F20"/>
          <w:spacing w:val="-2"/>
          <w:w w:val="95"/>
        </w:rPr>
        <w:t>interrogator</w:t>
      </w:r>
      <w:r>
        <w:rPr>
          <w:color w:val="231F20"/>
          <w:spacing w:val="-6"/>
          <w:w w:val="95"/>
        </w:rPr>
        <w:t> </w:t>
      </w:r>
      <w:r>
        <w:rPr>
          <w:color w:val="231F20"/>
          <w:spacing w:val="-2"/>
          <w:w w:val="95"/>
        </w:rPr>
        <w:t>asks</w:t>
      </w:r>
      <w:r>
        <w:rPr>
          <w:color w:val="231F20"/>
          <w:spacing w:val="-6"/>
          <w:w w:val="95"/>
        </w:rPr>
        <w:t> </w:t>
      </w:r>
      <w:r>
        <w:rPr>
          <w:color w:val="231F20"/>
          <w:spacing w:val="-2"/>
          <w:w w:val="95"/>
        </w:rPr>
        <w:t>the</w:t>
      </w:r>
      <w:r>
        <w:rPr>
          <w:color w:val="231F20"/>
          <w:spacing w:val="-6"/>
          <w:w w:val="95"/>
        </w:rPr>
        <w:t> </w:t>
      </w:r>
      <w:r>
        <w:rPr>
          <w:color w:val="231F20"/>
          <w:spacing w:val="-2"/>
          <w:w w:val="95"/>
        </w:rPr>
        <w:t>African</w:t>
      </w:r>
      <w:r>
        <w:rPr>
          <w:color w:val="231F20"/>
          <w:spacing w:val="-6"/>
          <w:w w:val="95"/>
        </w:rPr>
        <w:t> </w:t>
      </w:r>
      <w:r>
        <w:rPr>
          <w:color w:val="231F20"/>
          <w:spacing w:val="-2"/>
          <w:w w:val="95"/>
        </w:rPr>
        <w:t>man</w:t>
      </w:r>
      <w:r>
        <w:rPr>
          <w:color w:val="231F20"/>
          <w:spacing w:val="-6"/>
          <w:w w:val="95"/>
        </w:rPr>
        <w:t> </w:t>
      </w:r>
      <w:r>
        <w:rPr>
          <w:color w:val="231F20"/>
          <w:spacing w:val="-2"/>
          <w:w w:val="95"/>
        </w:rPr>
        <w:t>to</w:t>
      </w:r>
      <w:r>
        <w:rPr>
          <w:color w:val="231F20"/>
          <w:spacing w:val="-6"/>
          <w:w w:val="95"/>
        </w:rPr>
        <w:t> </w:t>
      </w:r>
      <w:r>
        <w:rPr>
          <w:color w:val="231F20"/>
          <w:spacing w:val="-2"/>
          <w:w w:val="95"/>
        </w:rPr>
        <w:t>speak,</w:t>
      </w:r>
      <w:r>
        <w:rPr>
          <w:color w:val="231F20"/>
          <w:spacing w:val="-6"/>
          <w:w w:val="95"/>
        </w:rPr>
        <w:t> </w:t>
      </w:r>
      <w:r>
        <w:rPr>
          <w:color w:val="231F20"/>
          <w:spacing w:val="-2"/>
          <w:w w:val="95"/>
        </w:rPr>
        <w:t>to</w:t>
      </w:r>
      <w:r>
        <w:rPr>
          <w:color w:val="231F20"/>
          <w:spacing w:val="-6"/>
          <w:w w:val="95"/>
        </w:rPr>
        <w:t> </w:t>
      </w:r>
      <w:r>
        <w:rPr>
          <w:color w:val="231F20"/>
          <w:spacing w:val="-2"/>
          <w:w w:val="95"/>
        </w:rPr>
        <w:t>testify </w:t>
      </w:r>
      <w:r>
        <w:rPr>
          <w:color w:val="231F20"/>
          <w:w w:val="90"/>
        </w:rPr>
        <w:t>before this legislative body but then renders his voice and perceptual </w:t>
      </w:r>
      <w:r>
        <w:rPr>
          <w:color w:val="231F20"/>
          <w:spacing w:val="-2"/>
          <w:w w:val="90"/>
        </w:rPr>
        <w:t>reality (what he might have said about white cannibalism) unspeakable. </w:t>
      </w:r>
      <w:r>
        <w:rPr>
          <w:color w:val="231F20"/>
          <w:w w:val="90"/>
        </w:rPr>
        <w:t>Rather than inquiring into exactly what Africans meant by eating and flesh</w:t>
      </w:r>
      <w:r>
        <w:rPr>
          <w:color w:val="231F20"/>
          <w:spacing w:val="-9"/>
          <w:w w:val="90"/>
        </w:rPr>
        <w:t> </w:t>
      </w:r>
      <w:r>
        <w:rPr>
          <w:color w:val="231F20"/>
          <w:w w:val="90"/>
        </w:rPr>
        <w:t>consumption,</w:t>
      </w:r>
      <w:r>
        <w:rPr>
          <w:color w:val="231F20"/>
          <w:spacing w:val="-8"/>
          <w:w w:val="90"/>
        </w:rPr>
        <w:t> </w:t>
      </w:r>
      <w:r>
        <w:rPr>
          <w:color w:val="231F20"/>
          <w:w w:val="90"/>
        </w:rPr>
        <w:t>Europeans</w:t>
      </w:r>
      <w:r>
        <w:rPr>
          <w:color w:val="231F20"/>
          <w:spacing w:val="-8"/>
          <w:w w:val="90"/>
        </w:rPr>
        <w:t> </w:t>
      </w:r>
      <w:r>
        <w:rPr>
          <w:color w:val="231F20"/>
          <w:w w:val="90"/>
        </w:rPr>
        <w:t>and</w:t>
      </w:r>
      <w:r>
        <w:rPr>
          <w:color w:val="231F20"/>
          <w:spacing w:val="-8"/>
          <w:w w:val="90"/>
        </w:rPr>
        <w:t> </w:t>
      </w:r>
      <w:r>
        <w:rPr>
          <w:color w:val="231F20"/>
          <w:w w:val="90"/>
        </w:rPr>
        <w:t>white</w:t>
      </w:r>
      <w:r>
        <w:rPr>
          <w:color w:val="231F20"/>
          <w:spacing w:val="-9"/>
          <w:w w:val="90"/>
        </w:rPr>
        <w:t> </w:t>
      </w:r>
      <w:r>
        <w:rPr>
          <w:color w:val="231F20"/>
          <w:w w:val="90"/>
        </w:rPr>
        <w:t>Americans</w:t>
      </w:r>
      <w:r>
        <w:rPr>
          <w:color w:val="231F20"/>
          <w:spacing w:val="-8"/>
          <w:w w:val="90"/>
        </w:rPr>
        <w:t> </w:t>
      </w:r>
      <w:r>
        <w:rPr>
          <w:color w:val="231F20"/>
          <w:w w:val="90"/>
        </w:rPr>
        <w:t>habitually</w:t>
      </w:r>
      <w:r>
        <w:rPr>
          <w:color w:val="231F20"/>
          <w:spacing w:val="-8"/>
          <w:w w:val="90"/>
        </w:rPr>
        <w:t> </w:t>
      </w:r>
      <w:r>
        <w:rPr>
          <w:color w:val="231F20"/>
          <w:w w:val="90"/>
        </w:rPr>
        <w:t>applied </w:t>
      </w:r>
      <w:r>
        <w:rPr>
          <w:color w:val="231F20"/>
          <w:w w:val="95"/>
        </w:rPr>
        <w:t>to</w:t>
      </w:r>
      <w:r>
        <w:rPr>
          <w:color w:val="231F20"/>
          <w:w w:val="95"/>
        </w:rPr>
        <w:t> African</w:t>
      </w:r>
      <w:r>
        <w:rPr>
          <w:color w:val="231F20"/>
          <w:w w:val="95"/>
        </w:rPr>
        <w:t> persons</w:t>
      </w:r>
      <w:r>
        <w:rPr>
          <w:color w:val="231F20"/>
          <w:w w:val="95"/>
        </w:rPr>
        <w:t> and</w:t>
      </w:r>
      <w:r>
        <w:rPr>
          <w:color w:val="231F20"/>
          <w:w w:val="95"/>
        </w:rPr>
        <w:t> cultural</w:t>
      </w:r>
      <w:r>
        <w:rPr>
          <w:color w:val="231F20"/>
          <w:w w:val="95"/>
        </w:rPr>
        <w:t> practices</w:t>
      </w:r>
      <w:r>
        <w:rPr>
          <w:color w:val="231F20"/>
          <w:w w:val="95"/>
        </w:rPr>
        <w:t> generic</w:t>
      </w:r>
      <w:r>
        <w:rPr>
          <w:color w:val="231F20"/>
          <w:w w:val="95"/>
        </w:rPr>
        <w:t> theories</w:t>
      </w:r>
      <w:r>
        <w:rPr>
          <w:color w:val="231F20"/>
          <w:w w:val="95"/>
        </w:rPr>
        <w:t> of</w:t>
      </w:r>
      <w:r>
        <w:rPr>
          <w:color w:val="231F20"/>
          <w:w w:val="95"/>
        </w:rPr>
        <w:t> social </w:t>
      </w:r>
      <w:r>
        <w:rPr>
          <w:color w:val="231F20"/>
          <w:spacing w:val="-2"/>
          <w:w w:val="95"/>
        </w:rPr>
        <w:t>ineptitude</w:t>
      </w:r>
      <w:r>
        <w:rPr>
          <w:color w:val="231F20"/>
          <w:spacing w:val="-3"/>
          <w:w w:val="95"/>
        </w:rPr>
        <w:t> </w:t>
      </w:r>
      <w:r>
        <w:rPr>
          <w:color w:val="231F20"/>
          <w:spacing w:val="-2"/>
          <w:w w:val="95"/>
        </w:rPr>
        <w:t>and</w:t>
      </w:r>
      <w:r>
        <w:rPr>
          <w:color w:val="231F20"/>
          <w:spacing w:val="-3"/>
          <w:w w:val="95"/>
        </w:rPr>
        <w:t> </w:t>
      </w:r>
      <w:r>
        <w:rPr>
          <w:color w:val="231F20"/>
          <w:spacing w:val="-2"/>
          <w:w w:val="95"/>
        </w:rPr>
        <w:t>cannibalistic</w:t>
      </w:r>
      <w:r>
        <w:rPr>
          <w:color w:val="231F20"/>
          <w:spacing w:val="-3"/>
          <w:w w:val="95"/>
        </w:rPr>
        <w:t> </w:t>
      </w:r>
      <w:r>
        <w:rPr>
          <w:color w:val="231F20"/>
          <w:spacing w:val="-2"/>
          <w:w w:val="95"/>
        </w:rPr>
        <w:t>hunger.</w:t>
      </w:r>
      <w:r>
        <w:rPr>
          <w:color w:val="231F20"/>
          <w:spacing w:val="-3"/>
          <w:w w:val="95"/>
        </w:rPr>
        <w:t> </w:t>
      </w:r>
      <w:r>
        <w:rPr>
          <w:color w:val="231F20"/>
          <w:spacing w:val="-2"/>
          <w:w w:val="95"/>
        </w:rPr>
        <w:t>For</w:t>
      </w:r>
      <w:r>
        <w:rPr>
          <w:color w:val="231F20"/>
          <w:spacing w:val="-3"/>
          <w:w w:val="95"/>
        </w:rPr>
        <w:t> </w:t>
      </w:r>
      <w:r>
        <w:rPr>
          <w:color w:val="231F20"/>
          <w:spacing w:val="-2"/>
          <w:w w:val="95"/>
        </w:rPr>
        <w:t>example,</w:t>
      </w:r>
      <w:r>
        <w:rPr>
          <w:color w:val="231F20"/>
          <w:spacing w:val="-3"/>
          <w:w w:val="95"/>
        </w:rPr>
        <w:t> </w:t>
      </w:r>
      <w:r>
        <w:rPr>
          <w:color w:val="231F20"/>
          <w:spacing w:val="-2"/>
          <w:w w:val="95"/>
        </w:rPr>
        <w:t>in</w:t>
      </w:r>
      <w:r>
        <w:rPr>
          <w:color w:val="231F20"/>
          <w:spacing w:val="-3"/>
          <w:w w:val="95"/>
        </w:rPr>
        <w:t> </w:t>
      </w:r>
      <w:r>
        <w:rPr>
          <w:color w:val="231F20"/>
          <w:spacing w:val="-2"/>
          <w:w w:val="95"/>
        </w:rPr>
        <w:t>1839,</w:t>
      </w:r>
      <w:r>
        <w:rPr>
          <w:color w:val="231F20"/>
          <w:spacing w:val="-3"/>
          <w:w w:val="95"/>
        </w:rPr>
        <w:t> </w:t>
      </w:r>
      <w:r>
        <w:rPr>
          <w:color w:val="231F20"/>
          <w:spacing w:val="-2"/>
          <w:w w:val="95"/>
        </w:rPr>
        <w:t>American </w:t>
      </w:r>
      <w:r>
        <w:rPr>
          <w:color w:val="231F20"/>
          <w:w w:val="90"/>
        </w:rPr>
        <w:t>media proliferated with images of the Mende persons who had taken over the slave ship </w:t>
      </w:r>
      <w:r>
        <w:rPr>
          <w:i/>
          <w:color w:val="231F20"/>
          <w:w w:val="90"/>
        </w:rPr>
        <w:t>Amistad</w:t>
      </w:r>
      <w:r>
        <w:rPr>
          <w:color w:val="231F20"/>
          <w:w w:val="90"/>
        </w:rPr>
        <w:t>. A number of the Mende men had “pointy </w:t>
      </w:r>
      <w:r>
        <w:rPr>
          <w:color w:val="231F20"/>
          <w:w w:val="95"/>
        </w:rPr>
        <w:t>filed</w:t>
      </w:r>
      <w:r>
        <w:rPr>
          <w:color w:val="231F20"/>
          <w:spacing w:val="-3"/>
          <w:w w:val="95"/>
        </w:rPr>
        <w:t> </w:t>
      </w:r>
      <w:r>
        <w:rPr>
          <w:color w:val="231F20"/>
          <w:w w:val="95"/>
        </w:rPr>
        <w:t>teeth”</w:t>
      </w:r>
      <w:r>
        <w:rPr>
          <w:color w:val="231F20"/>
          <w:spacing w:val="-3"/>
          <w:w w:val="95"/>
        </w:rPr>
        <w:t> </w:t>
      </w:r>
      <w:r>
        <w:rPr>
          <w:color w:val="231F20"/>
          <w:w w:val="95"/>
        </w:rPr>
        <w:t>and</w:t>
      </w:r>
      <w:r>
        <w:rPr>
          <w:color w:val="231F20"/>
          <w:spacing w:val="-3"/>
          <w:w w:val="95"/>
        </w:rPr>
        <w:t> </w:t>
      </w:r>
      <w:r>
        <w:rPr>
          <w:color w:val="231F20"/>
          <w:w w:val="95"/>
        </w:rPr>
        <w:t>emerged</w:t>
      </w:r>
      <w:r>
        <w:rPr>
          <w:color w:val="231F20"/>
          <w:spacing w:val="-3"/>
          <w:w w:val="95"/>
        </w:rPr>
        <w:t> </w:t>
      </w:r>
      <w:r>
        <w:rPr>
          <w:color w:val="231F20"/>
          <w:w w:val="95"/>
        </w:rPr>
        <w:t>from</w:t>
      </w:r>
      <w:r>
        <w:rPr>
          <w:color w:val="231F20"/>
          <w:spacing w:val="-3"/>
          <w:w w:val="95"/>
        </w:rPr>
        <w:t> </w:t>
      </w:r>
      <w:r>
        <w:rPr>
          <w:color w:val="231F20"/>
          <w:w w:val="95"/>
        </w:rPr>
        <w:t>the</w:t>
      </w:r>
      <w:r>
        <w:rPr>
          <w:color w:val="231F20"/>
          <w:spacing w:val="-3"/>
          <w:w w:val="95"/>
        </w:rPr>
        <w:t> </w:t>
      </w:r>
      <w:r>
        <w:rPr>
          <w:color w:val="231F20"/>
          <w:w w:val="95"/>
        </w:rPr>
        <w:t>slave</w:t>
      </w:r>
      <w:r>
        <w:rPr>
          <w:color w:val="231F20"/>
          <w:spacing w:val="-3"/>
          <w:w w:val="95"/>
        </w:rPr>
        <w:t> </w:t>
      </w:r>
      <w:r>
        <w:rPr>
          <w:color w:val="231F20"/>
          <w:w w:val="95"/>
        </w:rPr>
        <w:t>ship</w:t>
      </w:r>
      <w:r>
        <w:rPr>
          <w:color w:val="231F20"/>
          <w:spacing w:val="-3"/>
          <w:w w:val="95"/>
        </w:rPr>
        <w:t> </w:t>
      </w:r>
      <w:r>
        <w:rPr>
          <w:color w:val="231F20"/>
          <w:w w:val="95"/>
        </w:rPr>
        <w:t>onto</w:t>
      </w:r>
      <w:r>
        <w:rPr>
          <w:color w:val="231F20"/>
          <w:spacing w:val="-3"/>
          <w:w w:val="95"/>
        </w:rPr>
        <w:t> </w:t>
      </w:r>
      <w:r>
        <w:rPr>
          <w:color w:val="231F20"/>
          <w:w w:val="95"/>
        </w:rPr>
        <w:t>American</w:t>
      </w:r>
      <w:r>
        <w:rPr>
          <w:color w:val="231F20"/>
          <w:spacing w:val="-3"/>
          <w:w w:val="95"/>
        </w:rPr>
        <w:t> </w:t>
      </w:r>
      <w:r>
        <w:rPr>
          <w:color w:val="231F20"/>
          <w:w w:val="95"/>
        </w:rPr>
        <w:t>shores </w:t>
      </w:r>
      <w:r>
        <w:rPr>
          <w:color w:val="231F20"/>
          <w:w w:val="90"/>
        </w:rPr>
        <w:t>wearing</w:t>
      </w:r>
      <w:r>
        <w:rPr>
          <w:color w:val="231F20"/>
          <w:spacing w:val="-4"/>
          <w:w w:val="90"/>
        </w:rPr>
        <w:t> </w:t>
      </w:r>
      <w:r>
        <w:rPr>
          <w:color w:val="231F20"/>
          <w:w w:val="90"/>
        </w:rPr>
        <w:t>no</w:t>
      </w:r>
      <w:r>
        <w:rPr>
          <w:color w:val="231F20"/>
          <w:spacing w:val="-4"/>
          <w:w w:val="90"/>
        </w:rPr>
        <w:t> </w:t>
      </w:r>
      <w:r>
        <w:rPr>
          <w:color w:val="231F20"/>
          <w:w w:val="90"/>
        </w:rPr>
        <w:t>clothing.</w:t>
      </w:r>
      <w:r>
        <w:rPr>
          <w:color w:val="231F20"/>
          <w:spacing w:val="-4"/>
          <w:w w:val="90"/>
        </w:rPr>
        <w:t> </w:t>
      </w:r>
      <w:r>
        <w:rPr>
          <w:color w:val="231F20"/>
          <w:w w:val="90"/>
        </w:rPr>
        <w:t>According</w:t>
      </w:r>
      <w:r>
        <w:rPr>
          <w:color w:val="231F20"/>
          <w:spacing w:val="-4"/>
          <w:w w:val="90"/>
        </w:rPr>
        <w:t> </w:t>
      </w:r>
      <w:r>
        <w:rPr>
          <w:color w:val="231F20"/>
          <w:w w:val="90"/>
        </w:rPr>
        <w:t>to</w:t>
      </w:r>
      <w:r>
        <w:rPr>
          <w:color w:val="231F20"/>
          <w:spacing w:val="-4"/>
          <w:w w:val="90"/>
        </w:rPr>
        <w:t> </w:t>
      </w:r>
      <w:r>
        <w:rPr>
          <w:color w:val="231F20"/>
          <w:w w:val="90"/>
        </w:rPr>
        <w:t>Patricia</w:t>
      </w:r>
      <w:r>
        <w:rPr>
          <w:color w:val="231F20"/>
          <w:spacing w:val="-4"/>
          <w:w w:val="90"/>
        </w:rPr>
        <w:t> </w:t>
      </w:r>
      <w:r>
        <w:rPr>
          <w:color w:val="231F20"/>
          <w:w w:val="90"/>
        </w:rPr>
        <w:t>A.</w:t>
      </w:r>
      <w:r>
        <w:rPr>
          <w:color w:val="231F20"/>
          <w:spacing w:val="-4"/>
          <w:w w:val="90"/>
        </w:rPr>
        <w:t> </w:t>
      </w:r>
      <w:r>
        <w:rPr>
          <w:color w:val="231F20"/>
          <w:w w:val="90"/>
        </w:rPr>
        <w:t>Turner,</w:t>
      </w:r>
      <w:r>
        <w:rPr>
          <w:color w:val="231F20"/>
          <w:spacing w:val="-4"/>
          <w:w w:val="90"/>
        </w:rPr>
        <w:t> </w:t>
      </w:r>
      <w:r>
        <w:rPr>
          <w:color w:val="231F20"/>
          <w:w w:val="90"/>
        </w:rPr>
        <w:t>white</w:t>
      </w:r>
      <w:r>
        <w:rPr>
          <w:color w:val="231F20"/>
          <w:spacing w:val="-4"/>
          <w:w w:val="90"/>
        </w:rPr>
        <w:t> </w:t>
      </w:r>
      <w:r>
        <w:rPr>
          <w:color w:val="231F20"/>
          <w:w w:val="90"/>
        </w:rPr>
        <w:t>Americans equated</w:t>
      </w:r>
      <w:r>
        <w:rPr>
          <w:color w:val="231F20"/>
          <w:spacing w:val="-3"/>
          <w:w w:val="90"/>
        </w:rPr>
        <w:t> </w:t>
      </w:r>
      <w:r>
        <w:rPr>
          <w:color w:val="231F20"/>
          <w:w w:val="90"/>
        </w:rPr>
        <w:t>the</w:t>
      </w:r>
      <w:r>
        <w:rPr>
          <w:color w:val="231F20"/>
          <w:spacing w:val="-3"/>
          <w:w w:val="90"/>
        </w:rPr>
        <w:t> </w:t>
      </w:r>
      <w:r>
        <w:rPr>
          <w:color w:val="231F20"/>
          <w:w w:val="90"/>
        </w:rPr>
        <w:t>African</w:t>
      </w:r>
      <w:r>
        <w:rPr>
          <w:color w:val="231F20"/>
          <w:spacing w:val="-3"/>
          <w:w w:val="90"/>
        </w:rPr>
        <w:t> </w:t>
      </w:r>
      <w:r>
        <w:rPr>
          <w:color w:val="231F20"/>
          <w:w w:val="90"/>
        </w:rPr>
        <w:t>men’s</w:t>
      </w:r>
      <w:r>
        <w:rPr>
          <w:color w:val="231F20"/>
          <w:spacing w:val="-3"/>
          <w:w w:val="90"/>
        </w:rPr>
        <w:t> </w:t>
      </w:r>
      <w:r>
        <w:rPr>
          <w:color w:val="231F20"/>
          <w:w w:val="90"/>
        </w:rPr>
        <w:t>pointed</w:t>
      </w:r>
      <w:r>
        <w:rPr>
          <w:color w:val="231F20"/>
          <w:spacing w:val="-3"/>
          <w:w w:val="90"/>
        </w:rPr>
        <w:t> </w:t>
      </w:r>
      <w:r>
        <w:rPr>
          <w:color w:val="231F20"/>
          <w:w w:val="90"/>
        </w:rPr>
        <w:t>teeth</w:t>
      </w:r>
      <w:r>
        <w:rPr>
          <w:color w:val="231F20"/>
          <w:spacing w:val="-3"/>
          <w:w w:val="90"/>
        </w:rPr>
        <w:t> </w:t>
      </w:r>
      <w:r>
        <w:rPr>
          <w:color w:val="231F20"/>
          <w:w w:val="90"/>
        </w:rPr>
        <w:t>and</w:t>
      </w:r>
      <w:r>
        <w:rPr>
          <w:color w:val="231F20"/>
          <w:spacing w:val="-3"/>
          <w:w w:val="90"/>
        </w:rPr>
        <w:t> </w:t>
      </w:r>
      <w:r>
        <w:rPr>
          <w:color w:val="231F20"/>
          <w:w w:val="90"/>
        </w:rPr>
        <w:t>their</w:t>
      </w:r>
      <w:r>
        <w:rPr>
          <w:color w:val="231F20"/>
          <w:spacing w:val="-3"/>
          <w:w w:val="90"/>
        </w:rPr>
        <w:t> </w:t>
      </w:r>
      <w:r>
        <w:rPr>
          <w:color w:val="231F20"/>
          <w:w w:val="90"/>
        </w:rPr>
        <w:t>nakedness</w:t>
      </w:r>
      <w:r>
        <w:rPr>
          <w:color w:val="231F20"/>
          <w:spacing w:val="-3"/>
          <w:w w:val="90"/>
        </w:rPr>
        <w:t> </w:t>
      </w:r>
      <w:r>
        <w:rPr>
          <w:color w:val="231F20"/>
          <w:w w:val="90"/>
        </w:rPr>
        <w:t>with</w:t>
      </w:r>
      <w:r>
        <w:rPr>
          <w:color w:val="231F20"/>
          <w:spacing w:val="-3"/>
          <w:w w:val="90"/>
        </w:rPr>
        <w:t> </w:t>
      </w:r>
      <w:r>
        <w:rPr>
          <w:color w:val="231F20"/>
          <w:w w:val="90"/>
        </w:rPr>
        <w:t>can- nibalism:</w:t>
      </w:r>
      <w:r>
        <w:rPr>
          <w:color w:val="231F20"/>
          <w:spacing w:val="-1"/>
          <w:w w:val="90"/>
        </w:rPr>
        <w:t> </w:t>
      </w:r>
      <w:r>
        <w:rPr>
          <w:color w:val="231F20"/>
          <w:w w:val="90"/>
        </w:rPr>
        <w:t>“This</w:t>
      </w:r>
      <w:r>
        <w:rPr>
          <w:color w:val="231F20"/>
          <w:spacing w:val="-1"/>
          <w:w w:val="90"/>
        </w:rPr>
        <w:t> </w:t>
      </w:r>
      <w:r>
        <w:rPr>
          <w:color w:val="231F20"/>
          <w:w w:val="90"/>
        </w:rPr>
        <w:t>was</w:t>
      </w:r>
      <w:r>
        <w:rPr>
          <w:color w:val="231F20"/>
          <w:spacing w:val="-1"/>
          <w:w w:val="90"/>
        </w:rPr>
        <w:t> </w:t>
      </w:r>
      <w:r>
        <w:rPr>
          <w:color w:val="231F20"/>
          <w:w w:val="90"/>
        </w:rPr>
        <w:t>an</w:t>
      </w:r>
      <w:r>
        <w:rPr>
          <w:color w:val="231F20"/>
          <w:spacing w:val="-1"/>
          <w:w w:val="90"/>
        </w:rPr>
        <w:t> </w:t>
      </w:r>
      <w:r>
        <w:rPr>
          <w:color w:val="231F20"/>
          <w:w w:val="90"/>
        </w:rPr>
        <w:t>appalling</w:t>
      </w:r>
      <w:r>
        <w:rPr>
          <w:color w:val="231F20"/>
          <w:spacing w:val="-1"/>
          <w:w w:val="90"/>
        </w:rPr>
        <w:t> </w:t>
      </w:r>
      <w:r>
        <w:rPr>
          <w:color w:val="231F20"/>
          <w:w w:val="90"/>
        </w:rPr>
        <w:t>and</w:t>
      </w:r>
      <w:r>
        <w:rPr>
          <w:color w:val="231F20"/>
          <w:spacing w:val="-1"/>
          <w:w w:val="90"/>
        </w:rPr>
        <w:t> </w:t>
      </w:r>
      <w:r>
        <w:rPr>
          <w:color w:val="231F20"/>
          <w:w w:val="90"/>
        </w:rPr>
        <w:t>disturbing</w:t>
      </w:r>
      <w:r>
        <w:rPr>
          <w:color w:val="231F20"/>
          <w:spacing w:val="-1"/>
          <w:w w:val="90"/>
        </w:rPr>
        <w:t> </w:t>
      </w:r>
      <w:r>
        <w:rPr>
          <w:color w:val="231F20"/>
          <w:w w:val="90"/>
        </w:rPr>
        <w:t>lack</w:t>
      </w:r>
      <w:r>
        <w:rPr>
          <w:color w:val="231F20"/>
          <w:spacing w:val="-1"/>
          <w:w w:val="90"/>
        </w:rPr>
        <w:t> </w:t>
      </w:r>
      <w:r>
        <w:rPr>
          <w:color w:val="231F20"/>
          <w:w w:val="90"/>
        </w:rPr>
        <w:t>of</w:t>
      </w:r>
      <w:r>
        <w:rPr>
          <w:color w:val="231F20"/>
          <w:spacing w:val="-1"/>
          <w:w w:val="90"/>
        </w:rPr>
        <w:t> </w:t>
      </w:r>
      <w:r>
        <w:rPr>
          <w:color w:val="231F20"/>
          <w:w w:val="90"/>
        </w:rPr>
        <w:t>modesty</w:t>
      </w:r>
      <w:r>
        <w:rPr>
          <w:color w:val="231F20"/>
          <w:spacing w:val="-1"/>
          <w:w w:val="90"/>
        </w:rPr>
        <w:t> </w:t>
      </w:r>
      <w:r>
        <w:rPr>
          <w:color w:val="231F20"/>
          <w:w w:val="90"/>
        </w:rPr>
        <w:t>as</w:t>
      </w:r>
      <w:r>
        <w:rPr>
          <w:color w:val="231F20"/>
          <w:spacing w:val="-1"/>
          <w:w w:val="90"/>
        </w:rPr>
        <w:t> </w:t>
      </w:r>
      <w:r>
        <w:rPr>
          <w:color w:val="231F20"/>
          <w:w w:val="90"/>
        </w:rPr>
        <w:t>far as</w:t>
      </w:r>
      <w:r>
        <w:rPr>
          <w:color w:val="231F20"/>
          <w:spacing w:val="-1"/>
          <w:w w:val="90"/>
        </w:rPr>
        <w:t> </w:t>
      </w:r>
      <w:r>
        <w:rPr>
          <w:color w:val="231F20"/>
          <w:w w:val="90"/>
        </w:rPr>
        <w:t>white</w:t>
      </w:r>
      <w:r>
        <w:rPr>
          <w:color w:val="231F20"/>
          <w:spacing w:val="-1"/>
          <w:w w:val="90"/>
        </w:rPr>
        <w:t> </w:t>
      </w:r>
      <w:r>
        <w:rPr>
          <w:color w:val="231F20"/>
          <w:w w:val="90"/>
        </w:rPr>
        <w:t>Americans</w:t>
      </w:r>
      <w:r>
        <w:rPr>
          <w:color w:val="231F20"/>
          <w:spacing w:val="-1"/>
          <w:w w:val="90"/>
        </w:rPr>
        <w:t> </w:t>
      </w:r>
      <w:r>
        <w:rPr>
          <w:color w:val="231F20"/>
          <w:w w:val="90"/>
        </w:rPr>
        <w:t>were concerned. In their</w:t>
      </w:r>
      <w:r>
        <w:rPr>
          <w:color w:val="231F20"/>
          <w:spacing w:val="-1"/>
          <w:w w:val="90"/>
        </w:rPr>
        <w:t> </w:t>
      </w:r>
      <w:r>
        <w:rPr>
          <w:color w:val="231F20"/>
          <w:w w:val="90"/>
        </w:rPr>
        <w:t>minds,</w:t>
      </w:r>
      <w:r>
        <w:rPr>
          <w:color w:val="231F20"/>
          <w:spacing w:val="-1"/>
          <w:w w:val="90"/>
        </w:rPr>
        <w:t> </w:t>
      </w:r>
      <w:r>
        <w:rPr>
          <w:color w:val="231F20"/>
          <w:w w:val="90"/>
        </w:rPr>
        <w:t>it made</w:t>
      </w:r>
      <w:r>
        <w:rPr>
          <w:color w:val="231F20"/>
          <w:spacing w:val="-1"/>
          <w:w w:val="90"/>
        </w:rPr>
        <w:t> </w:t>
      </w:r>
      <w:r>
        <w:rPr>
          <w:color w:val="231F20"/>
          <w:w w:val="90"/>
        </w:rPr>
        <w:t>sense</w:t>
      </w:r>
      <w:r>
        <w:rPr>
          <w:color w:val="231F20"/>
          <w:spacing w:val="-1"/>
          <w:w w:val="90"/>
        </w:rPr>
        <w:t> </w:t>
      </w:r>
      <w:r>
        <w:rPr>
          <w:color w:val="231F20"/>
          <w:w w:val="90"/>
        </w:rPr>
        <w:t>that people who were ambivalent about clothing would be the kind to eat human</w:t>
      </w:r>
      <w:r>
        <w:rPr>
          <w:color w:val="231F20"/>
          <w:spacing w:val="-4"/>
          <w:w w:val="90"/>
        </w:rPr>
        <w:t> </w:t>
      </w:r>
      <w:r>
        <w:rPr>
          <w:color w:val="231F20"/>
          <w:w w:val="90"/>
        </w:rPr>
        <w:t>flesh.”</w:t>
      </w:r>
      <w:hyperlink w:history="true" w:anchor="_bookmark257">
        <w:r>
          <w:rPr>
            <w:color w:val="231F20"/>
            <w:w w:val="90"/>
            <w:position w:val="7"/>
            <w:sz w:val="12"/>
          </w:rPr>
          <w:t>2</w:t>
        </w:r>
      </w:hyperlink>
      <w:r>
        <w:rPr>
          <w:color w:val="231F20"/>
          <w:spacing w:val="16"/>
          <w:position w:val="7"/>
          <w:sz w:val="12"/>
        </w:rPr>
        <w:t> </w:t>
      </w:r>
      <w:r>
        <w:rPr>
          <w:color w:val="231F20"/>
          <w:w w:val="90"/>
        </w:rPr>
        <w:t>The</w:t>
      </w:r>
      <w:r>
        <w:rPr>
          <w:color w:val="231F20"/>
          <w:spacing w:val="-4"/>
          <w:w w:val="90"/>
        </w:rPr>
        <w:t> </w:t>
      </w:r>
      <w:r>
        <w:rPr>
          <w:color w:val="231F20"/>
          <w:w w:val="90"/>
        </w:rPr>
        <w:t>Mende,</w:t>
      </w:r>
      <w:r>
        <w:rPr>
          <w:color w:val="231F20"/>
          <w:spacing w:val="-4"/>
          <w:w w:val="90"/>
        </w:rPr>
        <w:t> </w:t>
      </w:r>
      <w:r>
        <w:rPr>
          <w:color w:val="231F20"/>
          <w:w w:val="90"/>
        </w:rPr>
        <w:t>though,</w:t>
      </w:r>
      <w:r>
        <w:rPr>
          <w:color w:val="231F20"/>
          <w:spacing w:val="-4"/>
          <w:w w:val="90"/>
        </w:rPr>
        <w:t> </w:t>
      </w:r>
      <w:r>
        <w:rPr>
          <w:color w:val="231F20"/>
          <w:w w:val="90"/>
        </w:rPr>
        <w:t>had</w:t>
      </w:r>
      <w:r>
        <w:rPr>
          <w:color w:val="231F20"/>
          <w:spacing w:val="-4"/>
          <w:w w:val="90"/>
        </w:rPr>
        <w:t> </w:t>
      </w:r>
      <w:r>
        <w:rPr>
          <w:color w:val="231F20"/>
          <w:w w:val="90"/>
        </w:rPr>
        <w:t>their</w:t>
      </w:r>
      <w:r>
        <w:rPr>
          <w:color w:val="231F20"/>
          <w:spacing w:val="-4"/>
          <w:w w:val="90"/>
        </w:rPr>
        <w:t> </w:t>
      </w:r>
      <w:r>
        <w:rPr>
          <w:color w:val="231F20"/>
          <w:w w:val="90"/>
        </w:rPr>
        <w:t>own</w:t>
      </w:r>
      <w:r>
        <w:rPr>
          <w:color w:val="231F20"/>
          <w:spacing w:val="-4"/>
          <w:w w:val="90"/>
        </w:rPr>
        <w:t> </w:t>
      </w:r>
      <w:r>
        <w:rPr>
          <w:color w:val="231F20"/>
          <w:w w:val="90"/>
        </w:rPr>
        <w:t>ideas</w:t>
      </w:r>
      <w:r>
        <w:rPr>
          <w:color w:val="231F20"/>
          <w:spacing w:val="-4"/>
          <w:w w:val="90"/>
        </w:rPr>
        <w:t> </w:t>
      </w:r>
      <w:r>
        <w:rPr>
          <w:color w:val="231F20"/>
          <w:w w:val="90"/>
        </w:rPr>
        <w:t>about</w:t>
      </w:r>
      <w:r>
        <w:rPr>
          <w:color w:val="231F20"/>
          <w:spacing w:val="-4"/>
          <w:w w:val="90"/>
        </w:rPr>
        <w:t> </w:t>
      </w:r>
      <w:r>
        <w:rPr>
          <w:color w:val="231F20"/>
          <w:w w:val="90"/>
        </w:rPr>
        <w:t>Europe- ans</w:t>
      </w:r>
      <w:r>
        <w:rPr>
          <w:color w:val="231F20"/>
          <w:spacing w:val="-8"/>
          <w:w w:val="90"/>
        </w:rPr>
        <w:t> </w:t>
      </w:r>
      <w:r>
        <w:rPr>
          <w:color w:val="231F20"/>
          <w:w w:val="90"/>
        </w:rPr>
        <w:t>as</w:t>
      </w:r>
      <w:r>
        <w:rPr>
          <w:color w:val="231F20"/>
          <w:spacing w:val="-8"/>
          <w:w w:val="90"/>
        </w:rPr>
        <w:t> </w:t>
      </w:r>
      <w:r>
        <w:rPr>
          <w:color w:val="231F20"/>
          <w:w w:val="90"/>
        </w:rPr>
        <w:t>cannibals.</w:t>
      </w:r>
      <w:r>
        <w:rPr>
          <w:color w:val="231F20"/>
          <w:spacing w:val="-8"/>
          <w:w w:val="90"/>
        </w:rPr>
        <w:t> </w:t>
      </w:r>
      <w:r>
        <w:rPr>
          <w:color w:val="231F20"/>
          <w:w w:val="90"/>
        </w:rPr>
        <w:t>It</w:t>
      </w:r>
      <w:r>
        <w:rPr>
          <w:color w:val="231F20"/>
          <w:spacing w:val="-8"/>
          <w:w w:val="90"/>
        </w:rPr>
        <w:t> </w:t>
      </w:r>
      <w:r>
        <w:rPr>
          <w:color w:val="231F20"/>
          <w:w w:val="90"/>
        </w:rPr>
        <w:t>was</w:t>
      </w:r>
      <w:r>
        <w:rPr>
          <w:color w:val="231F20"/>
          <w:spacing w:val="-8"/>
          <w:w w:val="90"/>
        </w:rPr>
        <w:t> </w:t>
      </w:r>
      <w:r>
        <w:rPr>
          <w:color w:val="231F20"/>
          <w:w w:val="90"/>
        </w:rPr>
        <w:t>the</w:t>
      </w:r>
      <w:r>
        <w:rPr>
          <w:color w:val="231F20"/>
          <w:spacing w:val="-8"/>
          <w:w w:val="90"/>
        </w:rPr>
        <w:t> </w:t>
      </w:r>
      <w:r>
        <w:rPr>
          <w:color w:val="231F20"/>
          <w:w w:val="90"/>
        </w:rPr>
        <w:t>fear</w:t>
      </w:r>
      <w:r>
        <w:rPr>
          <w:color w:val="231F20"/>
          <w:spacing w:val="-8"/>
          <w:w w:val="90"/>
        </w:rPr>
        <w:t> </w:t>
      </w:r>
      <w:r>
        <w:rPr>
          <w:color w:val="231F20"/>
          <w:w w:val="90"/>
        </w:rPr>
        <w:t>of</w:t>
      </w:r>
      <w:r>
        <w:rPr>
          <w:color w:val="231F20"/>
          <w:spacing w:val="-8"/>
          <w:w w:val="90"/>
        </w:rPr>
        <w:t> </w:t>
      </w:r>
      <w:r>
        <w:rPr>
          <w:color w:val="231F20"/>
          <w:w w:val="90"/>
        </w:rPr>
        <w:t>cannibalistic</w:t>
      </w:r>
      <w:r>
        <w:rPr>
          <w:color w:val="231F20"/>
          <w:spacing w:val="-8"/>
          <w:w w:val="90"/>
        </w:rPr>
        <w:t> </w:t>
      </w:r>
      <w:r>
        <w:rPr>
          <w:color w:val="231F20"/>
          <w:w w:val="90"/>
        </w:rPr>
        <w:t>Europeans</w:t>
      </w:r>
      <w:r>
        <w:rPr>
          <w:color w:val="231F20"/>
          <w:spacing w:val="-8"/>
          <w:w w:val="90"/>
        </w:rPr>
        <w:t> </w:t>
      </w:r>
      <w:r>
        <w:rPr>
          <w:color w:val="231F20"/>
          <w:w w:val="90"/>
        </w:rPr>
        <w:t>that</w:t>
      </w:r>
      <w:r>
        <w:rPr>
          <w:color w:val="231F20"/>
          <w:spacing w:val="-8"/>
          <w:w w:val="90"/>
        </w:rPr>
        <w:t> </w:t>
      </w:r>
      <w:r>
        <w:rPr>
          <w:color w:val="231F20"/>
          <w:w w:val="90"/>
        </w:rPr>
        <w:t>inspired </w:t>
      </w:r>
      <w:r>
        <w:rPr>
          <w:color w:val="231F20"/>
          <w:w w:val="95"/>
        </w:rPr>
        <w:t>the</w:t>
      </w:r>
      <w:r>
        <w:rPr>
          <w:color w:val="231F20"/>
          <w:spacing w:val="-13"/>
          <w:w w:val="95"/>
        </w:rPr>
        <w:t> </w:t>
      </w:r>
      <w:r>
        <w:rPr>
          <w:color w:val="231F20"/>
          <w:w w:val="95"/>
        </w:rPr>
        <w:t>Mende</w:t>
      </w:r>
      <w:r>
        <w:rPr>
          <w:color w:val="231F20"/>
          <w:spacing w:val="-11"/>
          <w:w w:val="95"/>
        </w:rPr>
        <w:t> </w:t>
      </w:r>
      <w:r>
        <w:rPr>
          <w:color w:val="231F20"/>
          <w:w w:val="95"/>
        </w:rPr>
        <w:t>men</w:t>
      </w:r>
      <w:r>
        <w:rPr>
          <w:color w:val="231F20"/>
          <w:spacing w:val="-11"/>
          <w:w w:val="95"/>
        </w:rPr>
        <w:t> </w:t>
      </w:r>
      <w:r>
        <w:rPr>
          <w:color w:val="231F20"/>
          <w:w w:val="95"/>
        </w:rPr>
        <w:t>to</w:t>
      </w:r>
      <w:r>
        <w:rPr>
          <w:color w:val="231F20"/>
          <w:spacing w:val="-11"/>
          <w:w w:val="95"/>
        </w:rPr>
        <w:t> </w:t>
      </w:r>
      <w:r>
        <w:rPr>
          <w:color w:val="231F20"/>
          <w:w w:val="95"/>
        </w:rPr>
        <w:t>revolt,</w:t>
      </w:r>
      <w:r>
        <w:rPr>
          <w:color w:val="231F20"/>
          <w:spacing w:val="-11"/>
          <w:w w:val="95"/>
        </w:rPr>
        <w:t> </w:t>
      </w:r>
      <w:r>
        <w:rPr>
          <w:color w:val="231F20"/>
          <w:w w:val="95"/>
        </w:rPr>
        <w:t>seize</w:t>
      </w:r>
      <w:r>
        <w:rPr>
          <w:color w:val="231F20"/>
          <w:spacing w:val="-11"/>
          <w:w w:val="95"/>
        </w:rPr>
        <w:t> </w:t>
      </w:r>
      <w:r>
        <w:rPr>
          <w:color w:val="231F20"/>
          <w:w w:val="95"/>
        </w:rPr>
        <w:t>the</w:t>
      </w:r>
      <w:r>
        <w:rPr>
          <w:color w:val="231F20"/>
          <w:spacing w:val="-11"/>
          <w:w w:val="95"/>
        </w:rPr>
        <w:t> </w:t>
      </w:r>
      <w:r>
        <w:rPr>
          <w:color w:val="231F20"/>
          <w:w w:val="95"/>
        </w:rPr>
        <w:t>slave</w:t>
      </w:r>
      <w:r>
        <w:rPr>
          <w:color w:val="231F20"/>
          <w:spacing w:val="-11"/>
          <w:w w:val="95"/>
        </w:rPr>
        <w:t> </w:t>
      </w:r>
      <w:r>
        <w:rPr>
          <w:color w:val="231F20"/>
          <w:w w:val="95"/>
        </w:rPr>
        <w:t>ship,</w:t>
      </w:r>
      <w:r>
        <w:rPr>
          <w:color w:val="231F20"/>
          <w:spacing w:val="-11"/>
          <w:w w:val="95"/>
        </w:rPr>
        <w:t> </w:t>
      </w:r>
      <w:r>
        <w:rPr>
          <w:color w:val="231F20"/>
          <w:w w:val="95"/>
        </w:rPr>
        <w:t>and</w:t>
      </w:r>
      <w:r>
        <w:rPr>
          <w:color w:val="231F20"/>
          <w:spacing w:val="-11"/>
          <w:w w:val="95"/>
        </w:rPr>
        <w:t> </w:t>
      </w:r>
      <w:r>
        <w:rPr>
          <w:color w:val="231F20"/>
          <w:w w:val="95"/>
        </w:rPr>
        <w:t>attempt</w:t>
      </w:r>
      <w:r>
        <w:rPr>
          <w:color w:val="231F20"/>
          <w:spacing w:val="-11"/>
          <w:w w:val="95"/>
        </w:rPr>
        <w:t> </w:t>
      </w:r>
      <w:r>
        <w:rPr>
          <w:color w:val="231F20"/>
          <w:w w:val="95"/>
        </w:rPr>
        <w:t>to</w:t>
      </w:r>
      <w:r>
        <w:rPr>
          <w:color w:val="231F20"/>
          <w:spacing w:val="-11"/>
          <w:w w:val="95"/>
        </w:rPr>
        <w:t> </w:t>
      </w:r>
      <w:r>
        <w:rPr>
          <w:color w:val="231F20"/>
          <w:w w:val="95"/>
        </w:rPr>
        <w:t>sail</w:t>
      </w:r>
      <w:r>
        <w:rPr>
          <w:color w:val="231F20"/>
          <w:spacing w:val="-11"/>
          <w:w w:val="95"/>
        </w:rPr>
        <w:t> </w:t>
      </w:r>
      <w:r>
        <w:rPr>
          <w:color w:val="231F20"/>
          <w:w w:val="95"/>
        </w:rPr>
        <w:t>the vessel</w:t>
      </w:r>
      <w:r>
        <w:rPr>
          <w:color w:val="231F20"/>
          <w:spacing w:val="-1"/>
          <w:w w:val="95"/>
        </w:rPr>
        <w:t> </w:t>
      </w:r>
      <w:r>
        <w:rPr>
          <w:color w:val="231F20"/>
          <w:w w:val="95"/>
        </w:rPr>
        <w:t>back</w:t>
      </w:r>
      <w:r>
        <w:rPr>
          <w:color w:val="231F20"/>
          <w:spacing w:val="-1"/>
          <w:w w:val="95"/>
        </w:rPr>
        <w:t> </w:t>
      </w:r>
      <w:r>
        <w:rPr>
          <w:color w:val="231F20"/>
          <w:w w:val="95"/>
        </w:rPr>
        <w:t>to</w:t>
      </w:r>
      <w:r>
        <w:rPr>
          <w:color w:val="231F20"/>
          <w:spacing w:val="-1"/>
          <w:w w:val="95"/>
        </w:rPr>
        <w:t> </w:t>
      </w:r>
      <w:r>
        <w:rPr>
          <w:color w:val="231F20"/>
          <w:w w:val="95"/>
        </w:rPr>
        <w:t>Sierra</w:t>
      </w:r>
      <w:r>
        <w:rPr>
          <w:color w:val="231F20"/>
          <w:spacing w:val="-1"/>
          <w:w w:val="95"/>
        </w:rPr>
        <w:t> </w:t>
      </w:r>
      <w:r>
        <w:rPr>
          <w:color w:val="231F20"/>
          <w:w w:val="95"/>
        </w:rPr>
        <w:t>Leone.</w:t>
      </w:r>
    </w:p>
    <w:p>
      <w:pPr>
        <w:pStyle w:val="BodyText"/>
        <w:spacing w:line="225" w:lineRule="auto"/>
        <w:ind w:left="114" w:right="116" w:firstLine="238"/>
      </w:pPr>
      <w:r>
        <w:rPr>
          <w:color w:val="231F20"/>
          <w:spacing w:val="-2"/>
          <w:w w:val="90"/>
        </w:rPr>
        <w:t>Firmly</w:t>
      </w:r>
      <w:r>
        <w:rPr>
          <w:color w:val="231F20"/>
          <w:spacing w:val="-3"/>
          <w:w w:val="90"/>
        </w:rPr>
        <w:t> </w:t>
      </w:r>
      <w:r>
        <w:rPr>
          <w:color w:val="231F20"/>
          <w:spacing w:val="-2"/>
          <w:w w:val="90"/>
        </w:rPr>
        <w:t>wedded</w:t>
      </w:r>
      <w:r>
        <w:rPr>
          <w:color w:val="231F20"/>
          <w:spacing w:val="-3"/>
          <w:w w:val="90"/>
        </w:rPr>
        <w:t> </w:t>
      </w:r>
      <w:r>
        <w:rPr>
          <w:color w:val="231F20"/>
          <w:spacing w:val="-2"/>
          <w:w w:val="90"/>
        </w:rPr>
        <w:t>to</w:t>
      </w:r>
      <w:r>
        <w:rPr>
          <w:color w:val="231F20"/>
          <w:spacing w:val="-3"/>
          <w:w w:val="90"/>
        </w:rPr>
        <w:t> </w:t>
      </w:r>
      <w:r>
        <w:rPr>
          <w:color w:val="231F20"/>
          <w:spacing w:val="-2"/>
          <w:w w:val="90"/>
        </w:rPr>
        <w:t>rigid</w:t>
      </w:r>
      <w:r>
        <w:rPr>
          <w:color w:val="231F20"/>
          <w:spacing w:val="-3"/>
          <w:w w:val="90"/>
        </w:rPr>
        <w:t> </w:t>
      </w:r>
      <w:r>
        <w:rPr>
          <w:color w:val="231F20"/>
          <w:spacing w:val="-2"/>
          <w:w w:val="90"/>
        </w:rPr>
        <w:t>notions</w:t>
      </w:r>
      <w:r>
        <w:rPr>
          <w:color w:val="231F20"/>
          <w:spacing w:val="-3"/>
          <w:w w:val="90"/>
        </w:rPr>
        <w:t> </w:t>
      </w:r>
      <w:r>
        <w:rPr>
          <w:color w:val="231F20"/>
          <w:spacing w:val="-2"/>
          <w:w w:val="90"/>
        </w:rPr>
        <w:t>of</w:t>
      </w:r>
      <w:r>
        <w:rPr>
          <w:color w:val="231F20"/>
          <w:spacing w:val="-3"/>
          <w:w w:val="90"/>
        </w:rPr>
        <w:t> </w:t>
      </w:r>
      <w:r>
        <w:rPr>
          <w:color w:val="231F20"/>
          <w:spacing w:val="-2"/>
          <w:w w:val="90"/>
        </w:rPr>
        <w:t>their</w:t>
      </w:r>
      <w:r>
        <w:rPr>
          <w:color w:val="231F20"/>
          <w:spacing w:val="-3"/>
          <w:w w:val="90"/>
        </w:rPr>
        <w:t> </w:t>
      </w:r>
      <w:r>
        <w:rPr>
          <w:color w:val="231F20"/>
          <w:spacing w:val="-2"/>
          <w:w w:val="90"/>
        </w:rPr>
        <w:t>own</w:t>
      </w:r>
      <w:r>
        <w:rPr>
          <w:color w:val="231F20"/>
          <w:spacing w:val="-3"/>
          <w:w w:val="90"/>
        </w:rPr>
        <w:t> </w:t>
      </w:r>
      <w:r>
        <w:rPr>
          <w:color w:val="231F20"/>
          <w:spacing w:val="-2"/>
          <w:w w:val="90"/>
        </w:rPr>
        <w:t>civility,</w:t>
      </w:r>
      <w:r>
        <w:rPr>
          <w:color w:val="231F20"/>
          <w:spacing w:val="-3"/>
          <w:w w:val="90"/>
        </w:rPr>
        <w:t> </w:t>
      </w:r>
      <w:r>
        <w:rPr>
          <w:color w:val="231F20"/>
          <w:spacing w:val="-2"/>
          <w:w w:val="90"/>
        </w:rPr>
        <w:t>Europeans</w:t>
      </w:r>
      <w:r>
        <w:rPr>
          <w:color w:val="231F20"/>
          <w:spacing w:val="-3"/>
          <w:w w:val="90"/>
        </w:rPr>
        <w:t> </w:t>
      </w:r>
      <w:r>
        <w:rPr>
          <w:color w:val="231F20"/>
          <w:spacing w:val="-2"/>
          <w:w w:val="90"/>
        </w:rPr>
        <w:t>have, </w:t>
      </w:r>
      <w:r>
        <w:rPr>
          <w:color w:val="231F20"/>
          <w:w w:val="90"/>
        </w:rPr>
        <w:t>for the most part, presumed themselves beyond accusations of canni- balism. As we see with the British interrogator, the belief in European </w:t>
      </w:r>
      <w:r>
        <w:rPr>
          <w:color w:val="231F20"/>
          <w:w w:val="95"/>
        </w:rPr>
        <w:t>supremacy</w:t>
      </w:r>
      <w:r>
        <w:rPr>
          <w:color w:val="231F20"/>
          <w:w w:val="95"/>
        </w:rPr>
        <w:t> determines</w:t>
      </w:r>
      <w:r>
        <w:rPr>
          <w:color w:val="231F20"/>
          <w:w w:val="95"/>
        </w:rPr>
        <w:t> the</w:t>
      </w:r>
      <w:r>
        <w:rPr>
          <w:color w:val="231F20"/>
          <w:w w:val="95"/>
        </w:rPr>
        <w:t> direction</w:t>
      </w:r>
      <w:r>
        <w:rPr>
          <w:color w:val="231F20"/>
          <w:w w:val="95"/>
        </w:rPr>
        <w:t> and</w:t>
      </w:r>
      <w:r>
        <w:rPr>
          <w:color w:val="231F20"/>
          <w:w w:val="95"/>
        </w:rPr>
        <w:t> outcome</w:t>
      </w:r>
      <w:r>
        <w:rPr>
          <w:color w:val="231F20"/>
          <w:w w:val="95"/>
        </w:rPr>
        <w:t> of</w:t>
      </w:r>
      <w:r>
        <w:rPr>
          <w:color w:val="231F20"/>
          <w:w w:val="95"/>
        </w:rPr>
        <w:t> the</w:t>
      </w:r>
      <w:r>
        <w:rPr>
          <w:color w:val="231F20"/>
          <w:w w:val="95"/>
        </w:rPr>
        <w:t> exchange; </w:t>
      </w:r>
      <w:r>
        <w:rPr>
          <w:color w:val="231F20"/>
          <w:w w:val="90"/>
        </w:rPr>
        <w:t>from the outset, the British interrogator interprets any insight Augus- tino would bring to the topic of Europeans as cannibals as evidence of </w:t>
      </w:r>
      <w:r>
        <w:rPr>
          <w:color w:val="231F20"/>
          <w:w w:val="95"/>
        </w:rPr>
        <w:t>African</w:t>
      </w:r>
      <w:r>
        <w:rPr>
          <w:color w:val="231F20"/>
          <w:spacing w:val="-11"/>
          <w:w w:val="95"/>
        </w:rPr>
        <w:t> </w:t>
      </w:r>
      <w:r>
        <w:rPr>
          <w:color w:val="231F20"/>
          <w:w w:val="95"/>
        </w:rPr>
        <w:t>cannibalistic</w:t>
      </w:r>
      <w:r>
        <w:rPr>
          <w:color w:val="231F20"/>
          <w:spacing w:val="-11"/>
          <w:w w:val="95"/>
        </w:rPr>
        <w:t> </w:t>
      </w:r>
      <w:r>
        <w:rPr>
          <w:color w:val="231F20"/>
          <w:w w:val="95"/>
        </w:rPr>
        <w:t>ways.</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context</w:t>
      </w:r>
      <w:r>
        <w:rPr>
          <w:color w:val="231F20"/>
          <w:spacing w:val="-11"/>
          <w:w w:val="95"/>
        </w:rPr>
        <w:t> </w:t>
      </w:r>
      <w:r>
        <w:rPr>
          <w:color w:val="231F20"/>
          <w:w w:val="95"/>
        </w:rPr>
        <w:t>of</w:t>
      </w:r>
      <w:r>
        <w:rPr>
          <w:color w:val="231F20"/>
          <w:spacing w:val="-11"/>
          <w:w w:val="95"/>
        </w:rPr>
        <w:t> </w:t>
      </w:r>
      <w:r>
        <w:rPr>
          <w:color w:val="231F20"/>
          <w:w w:val="95"/>
        </w:rPr>
        <w:t>hearings</w:t>
      </w:r>
      <w:r>
        <w:rPr>
          <w:color w:val="231F20"/>
          <w:spacing w:val="-11"/>
          <w:w w:val="95"/>
        </w:rPr>
        <w:t> </w:t>
      </w:r>
      <w:r>
        <w:rPr>
          <w:color w:val="231F20"/>
          <w:w w:val="95"/>
        </w:rPr>
        <w:t>focused</w:t>
      </w:r>
      <w:r>
        <w:rPr>
          <w:color w:val="231F20"/>
          <w:spacing w:val="-11"/>
          <w:w w:val="95"/>
        </w:rPr>
        <w:t> </w:t>
      </w:r>
      <w:r>
        <w:rPr>
          <w:color w:val="231F20"/>
          <w:w w:val="95"/>
        </w:rPr>
        <w:t>on</w:t>
      </w:r>
      <w:r>
        <w:rPr>
          <w:color w:val="231F20"/>
          <w:spacing w:val="-11"/>
          <w:w w:val="95"/>
        </w:rPr>
        <w:t> </w:t>
      </w:r>
      <w:r>
        <w:rPr>
          <w:color w:val="231F20"/>
          <w:w w:val="95"/>
        </w:rPr>
        <w:t>the African</w:t>
      </w:r>
      <w:r>
        <w:rPr>
          <w:color w:val="231F20"/>
          <w:w w:val="95"/>
        </w:rPr>
        <w:t> person</w:t>
      </w:r>
      <w:r>
        <w:rPr>
          <w:color w:val="231F20"/>
          <w:w w:val="95"/>
        </w:rPr>
        <w:t> and</w:t>
      </w:r>
      <w:r>
        <w:rPr>
          <w:color w:val="231F20"/>
          <w:w w:val="95"/>
        </w:rPr>
        <w:t> on</w:t>
      </w:r>
      <w:r>
        <w:rPr>
          <w:color w:val="231F20"/>
          <w:w w:val="95"/>
        </w:rPr>
        <w:t> ending</w:t>
      </w:r>
      <w:r>
        <w:rPr>
          <w:color w:val="231F20"/>
          <w:w w:val="95"/>
        </w:rPr>
        <w:t> the</w:t>
      </w:r>
      <w:r>
        <w:rPr>
          <w:color w:val="231F20"/>
          <w:w w:val="95"/>
        </w:rPr>
        <w:t> slave</w:t>
      </w:r>
      <w:r>
        <w:rPr>
          <w:color w:val="231F20"/>
          <w:w w:val="95"/>
        </w:rPr>
        <w:t> trade,</w:t>
      </w:r>
      <w:r>
        <w:rPr>
          <w:color w:val="231F20"/>
          <w:w w:val="95"/>
        </w:rPr>
        <w:t> the</w:t>
      </w:r>
      <w:r>
        <w:rPr>
          <w:color w:val="231F20"/>
          <w:w w:val="95"/>
        </w:rPr>
        <w:t> last</w:t>
      </w:r>
      <w:r>
        <w:rPr>
          <w:color w:val="231F20"/>
          <w:w w:val="95"/>
        </w:rPr>
        <w:t> thing</w:t>
      </w:r>
      <w:r>
        <w:rPr>
          <w:color w:val="231F20"/>
          <w:w w:val="95"/>
        </w:rPr>
        <w:t> British </w:t>
      </w:r>
      <w:r>
        <w:rPr>
          <w:color w:val="231F20"/>
          <w:w w:val="90"/>
        </w:rPr>
        <w:t>magistrates wanted to discuss was the topic of an emerging European </w:t>
      </w:r>
      <w:r>
        <w:rPr>
          <w:color w:val="231F20"/>
          <w:w w:val="95"/>
        </w:rPr>
        <w:t>cannibal.</w:t>
      </w:r>
      <w:r>
        <w:rPr>
          <w:color w:val="231F20"/>
          <w:spacing w:val="-11"/>
          <w:w w:val="95"/>
        </w:rPr>
        <w:t> </w:t>
      </w:r>
      <w:r>
        <w:rPr>
          <w:color w:val="231F20"/>
          <w:w w:val="95"/>
        </w:rPr>
        <w:t>They</w:t>
      </w:r>
      <w:r>
        <w:rPr>
          <w:color w:val="231F20"/>
          <w:spacing w:val="-11"/>
          <w:w w:val="95"/>
        </w:rPr>
        <w:t> </w:t>
      </w:r>
      <w:r>
        <w:rPr>
          <w:color w:val="231F20"/>
          <w:w w:val="95"/>
        </w:rPr>
        <w:t>wanted</w:t>
      </w:r>
      <w:r>
        <w:rPr>
          <w:color w:val="231F20"/>
          <w:spacing w:val="-11"/>
          <w:w w:val="95"/>
        </w:rPr>
        <w:t> </w:t>
      </w:r>
      <w:r>
        <w:rPr>
          <w:color w:val="231F20"/>
          <w:w w:val="95"/>
        </w:rPr>
        <w:t>to</w:t>
      </w:r>
      <w:r>
        <w:rPr>
          <w:color w:val="231F20"/>
          <w:spacing w:val="-11"/>
          <w:w w:val="95"/>
        </w:rPr>
        <w:t> </w:t>
      </w:r>
      <w:r>
        <w:rPr>
          <w:color w:val="231F20"/>
          <w:w w:val="95"/>
        </w:rPr>
        <w:t>end</w:t>
      </w:r>
      <w:r>
        <w:rPr>
          <w:color w:val="231F20"/>
          <w:spacing w:val="-11"/>
          <w:w w:val="95"/>
        </w:rPr>
        <w:t> </w:t>
      </w:r>
      <w:r>
        <w:rPr>
          <w:color w:val="231F20"/>
          <w:w w:val="95"/>
        </w:rPr>
        <w:t>the</w:t>
      </w:r>
      <w:r>
        <w:rPr>
          <w:color w:val="231F20"/>
          <w:spacing w:val="-11"/>
          <w:w w:val="95"/>
        </w:rPr>
        <w:t> </w:t>
      </w:r>
      <w:r>
        <w:rPr>
          <w:color w:val="231F20"/>
          <w:w w:val="95"/>
        </w:rPr>
        <w:t>slave</w:t>
      </w:r>
      <w:r>
        <w:rPr>
          <w:color w:val="231F20"/>
          <w:spacing w:val="-11"/>
          <w:w w:val="95"/>
        </w:rPr>
        <w:t> </w:t>
      </w:r>
      <w:r>
        <w:rPr>
          <w:color w:val="231F20"/>
          <w:w w:val="95"/>
        </w:rPr>
        <w:t>trade,</w:t>
      </w:r>
      <w:r>
        <w:rPr>
          <w:color w:val="231F20"/>
          <w:spacing w:val="-11"/>
          <w:w w:val="95"/>
        </w:rPr>
        <w:t> </w:t>
      </w:r>
      <w:r>
        <w:rPr>
          <w:color w:val="231F20"/>
          <w:w w:val="95"/>
        </w:rPr>
        <w:t>absolve</w:t>
      </w:r>
      <w:r>
        <w:rPr>
          <w:color w:val="231F20"/>
          <w:spacing w:val="-11"/>
          <w:w w:val="95"/>
        </w:rPr>
        <w:t> </w:t>
      </w:r>
      <w:r>
        <w:rPr>
          <w:color w:val="231F20"/>
          <w:w w:val="95"/>
        </w:rPr>
        <w:t>their</w:t>
      </w:r>
      <w:r>
        <w:rPr>
          <w:color w:val="231F20"/>
          <w:spacing w:val="-11"/>
          <w:w w:val="95"/>
        </w:rPr>
        <w:t> </w:t>
      </w:r>
      <w:r>
        <w:rPr>
          <w:color w:val="231F20"/>
          <w:w w:val="95"/>
        </w:rPr>
        <w:t>nation</w:t>
      </w:r>
      <w:r>
        <w:rPr>
          <w:color w:val="231F20"/>
          <w:spacing w:val="-11"/>
          <w:w w:val="95"/>
        </w:rPr>
        <w:t> </w:t>
      </w:r>
      <w:r>
        <w:rPr>
          <w:color w:val="231F20"/>
          <w:w w:val="95"/>
        </w:rPr>
        <w:t>of </w:t>
      </w:r>
      <w:r>
        <w:rPr>
          <w:color w:val="231F20"/>
          <w:w w:val="90"/>
        </w:rPr>
        <w:t>moral</w:t>
      </w:r>
      <w:r>
        <w:rPr>
          <w:color w:val="231F20"/>
          <w:spacing w:val="-3"/>
          <w:w w:val="90"/>
        </w:rPr>
        <w:t> </w:t>
      </w:r>
      <w:r>
        <w:rPr>
          <w:color w:val="231F20"/>
          <w:w w:val="90"/>
        </w:rPr>
        <w:t>taint,</w:t>
      </w:r>
      <w:r>
        <w:rPr>
          <w:color w:val="231F20"/>
          <w:spacing w:val="-3"/>
          <w:w w:val="90"/>
        </w:rPr>
        <w:t> </w:t>
      </w:r>
      <w:r>
        <w:rPr>
          <w:color w:val="231F20"/>
          <w:w w:val="90"/>
        </w:rPr>
        <w:t>and</w:t>
      </w:r>
      <w:r>
        <w:rPr>
          <w:color w:val="231F20"/>
          <w:spacing w:val="-3"/>
          <w:w w:val="90"/>
        </w:rPr>
        <w:t> </w:t>
      </w:r>
      <w:r>
        <w:rPr>
          <w:color w:val="231F20"/>
          <w:w w:val="90"/>
        </w:rPr>
        <w:t>return</w:t>
      </w:r>
      <w:r>
        <w:rPr>
          <w:color w:val="231F20"/>
          <w:spacing w:val="-3"/>
          <w:w w:val="90"/>
        </w:rPr>
        <w:t> </w:t>
      </w:r>
      <w:r>
        <w:rPr>
          <w:color w:val="231F20"/>
          <w:w w:val="90"/>
        </w:rPr>
        <w:t>the</w:t>
      </w:r>
      <w:r>
        <w:rPr>
          <w:color w:val="231F20"/>
          <w:spacing w:val="-3"/>
          <w:w w:val="90"/>
        </w:rPr>
        <w:t> </w:t>
      </w:r>
      <w:r>
        <w:rPr>
          <w:color w:val="231F20"/>
          <w:w w:val="90"/>
        </w:rPr>
        <w:t>Africans</w:t>
      </w:r>
      <w:r>
        <w:rPr>
          <w:color w:val="231F20"/>
          <w:spacing w:val="-3"/>
          <w:w w:val="90"/>
        </w:rPr>
        <w:t> </w:t>
      </w:r>
      <w:r>
        <w:rPr>
          <w:color w:val="231F20"/>
          <w:w w:val="90"/>
        </w:rPr>
        <w:t>to</w:t>
      </w:r>
      <w:r>
        <w:rPr>
          <w:color w:val="231F20"/>
          <w:spacing w:val="-3"/>
          <w:w w:val="90"/>
        </w:rPr>
        <w:t> </w:t>
      </w:r>
      <w:r>
        <w:rPr>
          <w:color w:val="231F20"/>
          <w:w w:val="90"/>
        </w:rPr>
        <w:t>their</w:t>
      </w:r>
      <w:r>
        <w:rPr>
          <w:color w:val="231F20"/>
          <w:spacing w:val="-3"/>
          <w:w w:val="90"/>
        </w:rPr>
        <w:t> </w:t>
      </w:r>
      <w:r>
        <w:rPr>
          <w:color w:val="231F20"/>
          <w:w w:val="90"/>
        </w:rPr>
        <w:t>original</w:t>
      </w:r>
      <w:r>
        <w:rPr>
          <w:color w:val="231F20"/>
          <w:spacing w:val="-3"/>
          <w:w w:val="90"/>
        </w:rPr>
        <w:t> </w:t>
      </w:r>
      <w:r>
        <w:rPr>
          <w:color w:val="231F20"/>
          <w:w w:val="90"/>
        </w:rPr>
        <w:t>status</w:t>
      </w:r>
      <w:r>
        <w:rPr>
          <w:color w:val="231F20"/>
          <w:spacing w:val="-3"/>
          <w:w w:val="90"/>
        </w:rPr>
        <w:t> </w:t>
      </w:r>
      <w:r>
        <w:rPr>
          <w:color w:val="231F20"/>
          <w:w w:val="90"/>
        </w:rPr>
        <w:t>of</w:t>
      </w:r>
      <w:r>
        <w:rPr>
          <w:color w:val="231F20"/>
          <w:spacing w:val="-3"/>
          <w:w w:val="90"/>
        </w:rPr>
        <w:t> </w:t>
      </w:r>
      <w:r>
        <w:rPr>
          <w:color w:val="231F20"/>
          <w:w w:val="90"/>
        </w:rPr>
        <w:t>savagery, unless</w:t>
      </w:r>
      <w:r>
        <w:rPr>
          <w:color w:val="231F20"/>
          <w:spacing w:val="-4"/>
          <w:w w:val="90"/>
        </w:rPr>
        <w:t> </w:t>
      </w:r>
      <w:r>
        <w:rPr>
          <w:color w:val="231F20"/>
          <w:w w:val="90"/>
        </w:rPr>
        <w:t>the</w:t>
      </w:r>
      <w:r>
        <w:rPr>
          <w:color w:val="231F20"/>
          <w:spacing w:val="-4"/>
          <w:w w:val="90"/>
        </w:rPr>
        <w:t> </w:t>
      </w:r>
      <w:r>
        <w:rPr>
          <w:color w:val="231F20"/>
          <w:w w:val="90"/>
        </w:rPr>
        <w:t>civilizing</w:t>
      </w:r>
      <w:r>
        <w:rPr>
          <w:color w:val="231F20"/>
          <w:spacing w:val="-4"/>
          <w:w w:val="90"/>
        </w:rPr>
        <w:t> </w:t>
      </w:r>
      <w:r>
        <w:rPr>
          <w:color w:val="231F20"/>
          <w:w w:val="90"/>
        </w:rPr>
        <w:t>efforts</w:t>
      </w:r>
      <w:r>
        <w:rPr>
          <w:color w:val="231F20"/>
          <w:spacing w:val="-4"/>
          <w:w w:val="90"/>
        </w:rPr>
        <w:t> </w:t>
      </w:r>
      <w:r>
        <w:rPr>
          <w:color w:val="231F20"/>
          <w:w w:val="90"/>
        </w:rPr>
        <w:t>of</w:t>
      </w:r>
      <w:r>
        <w:rPr>
          <w:color w:val="231F20"/>
          <w:spacing w:val="-4"/>
          <w:w w:val="90"/>
        </w:rPr>
        <w:t> </w:t>
      </w:r>
      <w:r>
        <w:rPr>
          <w:color w:val="231F20"/>
          <w:w w:val="90"/>
        </w:rPr>
        <w:t>missionaries</w:t>
      </w:r>
      <w:r>
        <w:rPr>
          <w:color w:val="231F20"/>
          <w:spacing w:val="-4"/>
          <w:w w:val="90"/>
        </w:rPr>
        <w:t> </w:t>
      </w:r>
      <w:r>
        <w:rPr>
          <w:color w:val="231F20"/>
          <w:w w:val="90"/>
        </w:rPr>
        <w:t>and</w:t>
      </w:r>
      <w:r>
        <w:rPr>
          <w:color w:val="231F20"/>
          <w:spacing w:val="-4"/>
          <w:w w:val="90"/>
        </w:rPr>
        <w:t> </w:t>
      </w:r>
      <w:r>
        <w:rPr>
          <w:color w:val="231F20"/>
          <w:w w:val="90"/>
        </w:rPr>
        <w:t>other</w:t>
      </w:r>
      <w:r>
        <w:rPr>
          <w:color w:val="231F20"/>
          <w:spacing w:val="-4"/>
          <w:w w:val="90"/>
        </w:rPr>
        <w:t> </w:t>
      </w:r>
      <w:r>
        <w:rPr>
          <w:color w:val="231F20"/>
          <w:w w:val="90"/>
        </w:rPr>
        <w:t>such</w:t>
      </w:r>
      <w:r>
        <w:rPr>
          <w:color w:val="231F20"/>
          <w:spacing w:val="-4"/>
          <w:w w:val="90"/>
        </w:rPr>
        <w:t> </w:t>
      </w:r>
      <w:r>
        <w:rPr>
          <w:color w:val="231F20"/>
          <w:w w:val="90"/>
        </w:rPr>
        <w:t>persons</w:t>
      </w:r>
      <w:r>
        <w:rPr>
          <w:color w:val="231F20"/>
          <w:spacing w:val="-4"/>
          <w:w w:val="90"/>
        </w:rPr>
        <w:t> </w:t>
      </w:r>
      <w:r>
        <w:rPr>
          <w:color w:val="231F20"/>
          <w:w w:val="90"/>
        </w:rPr>
        <w:t>sent </w:t>
      </w:r>
      <w:r>
        <w:rPr>
          <w:color w:val="231F20"/>
          <w:w w:val="95"/>
        </w:rPr>
        <w:t>to</w:t>
      </w:r>
      <w:r>
        <w:rPr>
          <w:color w:val="231F20"/>
          <w:spacing w:val="-7"/>
          <w:w w:val="95"/>
        </w:rPr>
        <w:t> </w:t>
      </w:r>
      <w:r>
        <w:rPr>
          <w:color w:val="231F20"/>
          <w:w w:val="95"/>
        </w:rPr>
        <w:t>reform</w:t>
      </w:r>
      <w:r>
        <w:rPr>
          <w:color w:val="231F20"/>
          <w:spacing w:val="-7"/>
          <w:w w:val="95"/>
        </w:rPr>
        <w:t> </w:t>
      </w:r>
      <w:r>
        <w:rPr>
          <w:color w:val="231F20"/>
          <w:w w:val="95"/>
        </w:rPr>
        <w:t>the</w:t>
      </w:r>
      <w:r>
        <w:rPr>
          <w:color w:val="231F20"/>
          <w:spacing w:val="-7"/>
          <w:w w:val="95"/>
        </w:rPr>
        <w:t> </w:t>
      </w:r>
      <w:r>
        <w:rPr>
          <w:color w:val="231F20"/>
          <w:w w:val="95"/>
        </w:rPr>
        <w:t>continent</w:t>
      </w:r>
      <w:r>
        <w:rPr>
          <w:color w:val="231F20"/>
          <w:spacing w:val="-7"/>
          <w:w w:val="95"/>
        </w:rPr>
        <w:t> </w:t>
      </w:r>
      <w:r>
        <w:rPr>
          <w:color w:val="231F20"/>
          <w:w w:val="95"/>
        </w:rPr>
        <w:t>of</w:t>
      </w:r>
      <w:r>
        <w:rPr>
          <w:color w:val="231F20"/>
          <w:spacing w:val="-7"/>
          <w:w w:val="95"/>
        </w:rPr>
        <w:t> </w:t>
      </w:r>
      <w:r>
        <w:rPr>
          <w:color w:val="231F20"/>
          <w:w w:val="95"/>
        </w:rPr>
        <w:t>Africa</w:t>
      </w:r>
      <w:r>
        <w:rPr>
          <w:color w:val="231F20"/>
          <w:spacing w:val="-7"/>
          <w:w w:val="95"/>
        </w:rPr>
        <w:t> </w:t>
      </w:r>
      <w:r>
        <w:rPr>
          <w:color w:val="231F20"/>
          <w:w w:val="95"/>
        </w:rPr>
        <w:t>intervened.</w:t>
      </w:r>
    </w:p>
    <w:p>
      <w:pPr>
        <w:pStyle w:val="BodyText"/>
        <w:spacing w:line="225" w:lineRule="auto"/>
        <w:ind w:left="114" w:right="117" w:firstLine="238"/>
      </w:pPr>
      <w:r>
        <w:rPr>
          <w:color w:val="231F20"/>
          <w:spacing w:val="-2"/>
          <w:w w:val="95"/>
        </w:rPr>
        <w:t>Taking</w:t>
      </w:r>
      <w:r>
        <w:rPr>
          <w:color w:val="231F20"/>
          <w:spacing w:val="-7"/>
          <w:w w:val="95"/>
        </w:rPr>
        <w:t> </w:t>
      </w:r>
      <w:r>
        <w:rPr>
          <w:color w:val="231F20"/>
          <w:spacing w:val="-2"/>
          <w:w w:val="95"/>
        </w:rPr>
        <w:t>my</w:t>
      </w:r>
      <w:r>
        <w:rPr>
          <w:color w:val="231F20"/>
          <w:spacing w:val="-7"/>
          <w:w w:val="95"/>
        </w:rPr>
        <w:t> </w:t>
      </w:r>
      <w:r>
        <w:rPr>
          <w:color w:val="231F20"/>
          <w:spacing w:val="-2"/>
          <w:w w:val="95"/>
        </w:rPr>
        <w:t>cue</w:t>
      </w:r>
      <w:r>
        <w:rPr>
          <w:color w:val="231F20"/>
          <w:spacing w:val="-7"/>
          <w:w w:val="95"/>
        </w:rPr>
        <w:t> </w:t>
      </w:r>
      <w:r>
        <w:rPr>
          <w:color w:val="231F20"/>
          <w:spacing w:val="-2"/>
          <w:w w:val="95"/>
        </w:rPr>
        <w:t>from</w:t>
      </w:r>
      <w:r>
        <w:rPr>
          <w:color w:val="231F20"/>
          <w:spacing w:val="-7"/>
          <w:w w:val="95"/>
        </w:rPr>
        <w:t> </w:t>
      </w:r>
      <w:r>
        <w:rPr>
          <w:color w:val="231F20"/>
          <w:spacing w:val="-2"/>
          <w:w w:val="95"/>
        </w:rPr>
        <w:t>this</w:t>
      </w:r>
      <w:r>
        <w:rPr>
          <w:color w:val="231F20"/>
          <w:spacing w:val="-7"/>
          <w:w w:val="95"/>
        </w:rPr>
        <w:t> </w:t>
      </w:r>
      <w:r>
        <w:rPr>
          <w:color w:val="231F20"/>
          <w:spacing w:val="-2"/>
          <w:w w:val="95"/>
        </w:rPr>
        <w:t>exchange</w:t>
      </w:r>
      <w:r>
        <w:rPr>
          <w:color w:val="231F20"/>
          <w:spacing w:val="-7"/>
          <w:w w:val="95"/>
        </w:rPr>
        <w:t> </w:t>
      </w:r>
      <w:r>
        <w:rPr>
          <w:color w:val="231F20"/>
          <w:spacing w:val="-2"/>
          <w:w w:val="95"/>
        </w:rPr>
        <w:t>between</w:t>
      </w:r>
      <w:r>
        <w:rPr>
          <w:color w:val="231F20"/>
          <w:spacing w:val="-7"/>
          <w:w w:val="95"/>
        </w:rPr>
        <w:t> </w:t>
      </w:r>
      <w:r>
        <w:rPr>
          <w:color w:val="231F20"/>
          <w:spacing w:val="-2"/>
          <w:w w:val="95"/>
        </w:rPr>
        <w:t>the</w:t>
      </w:r>
      <w:r>
        <w:rPr>
          <w:color w:val="231F20"/>
          <w:spacing w:val="-7"/>
          <w:w w:val="95"/>
        </w:rPr>
        <w:t> </w:t>
      </w:r>
      <w:r>
        <w:rPr>
          <w:color w:val="231F20"/>
          <w:spacing w:val="-2"/>
          <w:w w:val="95"/>
        </w:rPr>
        <w:t>British</w:t>
      </w:r>
      <w:r>
        <w:rPr>
          <w:color w:val="231F20"/>
          <w:spacing w:val="-7"/>
          <w:w w:val="95"/>
        </w:rPr>
        <w:t> </w:t>
      </w:r>
      <w:r>
        <w:rPr>
          <w:color w:val="231F20"/>
          <w:spacing w:val="-2"/>
          <w:w w:val="95"/>
        </w:rPr>
        <w:t>official</w:t>
      </w:r>
      <w:r>
        <w:rPr>
          <w:color w:val="231F20"/>
          <w:spacing w:val="-7"/>
          <w:w w:val="95"/>
        </w:rPr>
        <w:t> </w:t>
      </w:r>
      <w:r>
        <w:rPr>
          <w:color w:val="231F20"/>
          <w:spacing w:val="-2"/>
          <w:w w:val="95"/>
        </w:rPr>
        <w:t>and </w:t>
      </w:r>
      <w:r>
        <w:rPr>
          <w:color w:val="231F20"/>
          <w:w w:val="95"/>
        </w:rPr>
        <w:t>Augustino,</w:t>
      </w:r>
      <w:r>
        <w:rPr>
          <w:color w:val="231F20"/>
          <w:spacing w:val="-11"/>
          <w:w w:val="95"/>
        </w:rPr>
        <w:t> </w:t>
      </w:r>
      <w:r>
        <w:rPr>
          <w:color w:val="231F20"/>
          <w:w w:val="95"/>
        </w:rPr>
        <w:t>I</w:t>
      </w:r>
      <w:r>
        <w:rPr>
          <w:color w:val="231F20"/>
          <w:spacing w:val="-11"/>
          <w:w w:val="95"/>
        </w:rPr>
        <w:t> </w:t>
      </w:r>
      <w:r>
        <w:rPr>
          <w:color w:val="231F20"/>
          <w:w w:val="95"/>
        </w:rPr>
        <w:t>explore</w:t>
      </w:r>
      <w:r>
        <w:rPr>
          <w:color w:val="231F20"/>
          <w:spacing w:val="-11"/>
          <w:w w:val="95"/>
        </w:rPr>
        <w:t> </w:t>
      </w:r>
      <w:r>
        <w:rPr>
          <w:color w:val="231F20"/>
          <w:w w:val="95"/>
        </w:rPr>
        <w:t>in</w:t>
      </w:r>
      <w:r>
        <w:rPr>
          <w:color w:val="231F20"/>
          <w:spacing w:val="-11"/>
          <w:w w:val="95"/>
        </w:rPr>
        <w:t> </w:t>
      </w:r>
      <w:r>
        <w:rPr>
          <w:color w:val="231F20"/>
          <w:w w:val="95"/>
        </w:rPr>
        <w:t>this</w:t>
      </w:r>
      <w:r>
        <w:rPr>
          <w:color w:val="231F20"/>
          <w:spacing w:val="-11"/>
          <w:w w:val="95"/>
        </w:rPr>
        <w:t> </w:t>
      </w:r>
      <w:r>
        <w:rPr>
          <w:color w:val="231F20"/>
          <w:w w:val="95"/>
        </w:rPr>
        <w:t>chapter</w:t>
      </w:r>
      <w:r>
        <w:rPr>
          <w:color w:val="231F20"/>
          <w:spacing w:val="-11"/>
          <w:w w:val="95"/>
        </w:rPr>
        <w:t> </w:t>
      </w:r>
      <w:r>
        <w:rPr>
          <w:color w:val="231F20"/>
          <w:w w:val="95"/>
        </w:rPr>
        <w:t>the</w:t>
      </w:r>
      <w:r>
        <w:rPr>
          <w:color w:val="231F20"/>
          <w:spacing w:val="-11"/>
          <w:w w:val="95"/>
        </w:rPr>
        <w:t> </w:t>
      </w:r>
      <w:r>
        <w:rPr>
          <w:color w:val="231F20"/>
          <w:w w:val="95"/>
        </w:rPr>
        <w:t>correlation</w:t>
      </w:r>
      <w:r>
        <w:rPr>
          <w:color w:val="231F20"/>
          <w:spacing w:val="-11"/>
          <w:w w:val="95"/>
        </w:rPr>
        <w:t> </w:t>
      </w:r>
      <w:r>
        <w:rPr>
          <w:color w:val="231F20"/>
          <w:w w:val="95"/>
        </w:rPr>
        <w:t>between</w:t>
      </w:r>
      <w:r>
        <w:rPr>
          <w:color w:val="231F20"/>
          <w:spacing w:val="-11"/>
          <w:w w:val="95"/>
        </w:rPr>
        <w:t> </w:t>
      </w:r>
      <w:r>
        <w:rPr>
          <w:color w:val="231F20"/>
          <w:w w:val="95"/>
        </w:rPr>
        <w:t>the</w:t>
      </w:r>
      <w:r>
        <w:rPr>
          <w:color w:val="231F20"/>
          <w:spacing w:val="-11"/>
          <w:w w:val="95"/>
        </w:rPr>
        <w:t> </w:t>
      </w:r>
      <w:r>
        <w:rPr>
          <w:color w:val="231F20"/>
          <w:w w:val="95"/>
        </w:rPr>
        <w:t>con- </w:t>
      </w:r>
      <w:r>
        <w:rPr>
          <w:color w:val="231F20"/>
          <w:w w:val="90"/>
        </w:rPr>
        <w:t>sumptive appetites of whites and the transatlantic slave trade. It is my</w:t>
      </w:r>
    </w:p>
    <w:p>
      <w:pPr>
        <w:spacing w:after="0" w:line="225" w:lineRule="auto"/>
        <w:sectPr>
          <w:headerReference w:type="even" r:id="rId24"/>
          <w:headerReference w:type="default" r:id="rId25"/>
          <w:pgSz w:w="7710" w:h="12270"/>
          <w:pgMar w:header="668" w:footer="0" w:top="1100" w:bottom="280" w:left="620" w:right="640"/>
          <w:pgNumType w:start="30"/>
        </w:sectPr>
      </w:pPr>
    </w:p>
    <w:p>
      <w:pPr>
        <w:pStyle w:val="BodyText"/>
        <w:spacing w:line="225" w:lineRule="auto" w:before="89"/>
        <w:ind w:left="118" w:right="111"/>
      </w:pPr>
      <w:bookmarkStart w:name="_bookmark39" w:id="46"/>
      <w:bookmarkEnd w:id="46"/>
      <w:r>
        <w:rPr/>
      </w:r>
      <w:r>
        <w:rPr>
          <w:color w:val="231F20"/>
          <w:w w:val="90"/>
        </w:rPr>
        <w:t>contention</w:t>
      </w:r>
      <w:r>
        <w:rPr>
          <w:color w:val="231F20"/>
          <w:spacing w:val="-9"/>
          <w:w w:val="90"/>
        </w:rPr>
        <w:t> </w:t>
      </w:r>
      <w:r>
        <w:rPr>
          <w:color w:val="231F20"/>
          <w:w w:val="90"/>
        </w:rPr>
        <w:t>that</w:t>
      </w:r>
      <w:r>
        <w:rPr>
          <w:color w:val="231F20"/>
          <w:spacing w:val="-8"/>
          <w:w w:val="90"/>
        </w:rPr>
        <w:t> </w:t>
      </w:r>
      <w:r>
        <w:rPr>
          <w:color w:val="231F20"/>
          <w:w w:val="90"/>
        </w:rPr>
        <w:t>somewhere</w:t>
      </w:r>
      <w:r>
        <w:rPr>
          <w:color w:val="231F20"/>
          <w:spacing w:val="-8"/>
          <w:w w:val="90"/>
        </w:rPr>
        <w:t> </w:t>
      </w:r>
      <w:r>
        <w:rPr>
          <w:color w:val="231F20"/>
          <w:w w:val="90"/>
        </w:rPr>
        <w:t>between</w:t>
      </w:r>
      <w:r>
        <w:rPr>
          <w:color w:val="231F20"/>
          <w:spacing w:val="-8"/>
          <w:w w:val="90"/>
        </w:rPr>
        <w:t> </w:t>
      </w:r>
      <w:r>
        <w:rPr>
          <w:color w:val="231F20"/>
          <w:w w:val="90"/>
        </w:rPr>
        <w:t>European</w:t>
      </w:r>
      <w:r>
        <w:rPr>
          <w:color w:val="231F20"/>
          <w:spacing w:val="-9"/>
          <w:w w:val="90"/>
        </w:rPr>
        <w:t> </w:t>
      </w:r>
      <w:r>
        <w:rPr>
          <w:color w:val="231F20"/>
          <w:w w:val="90"/>
        </w:rPr>
        <w:t>denial</w:t>
      </w:r>
      <w:r>
        <w:rPr>
          <w:color w:val="231F20"/>
          <w:spacing w:val="-8"/>
          <w:w w:val="90"/>
        </w:rPr>
        <w:t> </w:t>
      </w:r>
      <w:r>
        <w:rPr>
          <w:color w:val="231F20"/>
          <w:w w:val="90"/>
        </w:rPr>
        <w:t>and</w:t>
      </w:r>
      <w:r>
        <w:rPr>
          <w:color w:val="231F20"/>
          <w:spacing w:val="-8"/>
          <w:w w:val="90"/>
        </w:rPr>
        <w:t> </w:t>
      </w:r>
      <w:r>
        <w:rPr>
          <w:color w:val="231F20"/>
          <w:w w:val="90"/>
        </w:rPr>
        <w:t>African</w:t>
      </w:r>
      <w:r>
        <w:rPr>
          <w:color w:val="231F20"/>
          <w:spacing w:val="-8"/>
          <w:w w:val="90"/>
        </w:rPr>
        <w:t> </w:t>
      </w:r>
      <w:r>
        <w:rPr>
          <w:color w:val="231F20"/>
          <w:w w:val="90"/>
        </w:rPr>
        <w:t>accu- sation</w:t>
      </w:r>
      <w:r>
        <w:rPr>
          <w:color w:val="231F20"/>
          <w:spacing w:val="-3"/>
          <w:w w:val="90"/>
        </w:rPr>
        <w:t> </w:t>
      </w:r>
      <w:r>
        <w:rPr>
          <w:color w:val="231F20"/>
          <w:w w:val="90"/>
        </w:rPr>
        <w:t>a</w:t>
      </w:r>
      <w:r>
        <w:rPr>
          <w:color w:val="231F20"/>
          <w:spacing w:val="-3"/>
          <w:w w:val="90"/>
        </w:rPr>
        <w:t> </w:t>
      </w:r>
      <w:r>
        <w:rPr>
          <w:color w:val="231F20"/>
          <w:w w:val="90"/>
        </w:rPr>
        <w:t>new</w:t>
      </w:r>
      <w:r>
        <w:rPr>
          <w:color w:val="231F20"/>
          <w:spacing w:val="-3"/>
          <w:w w:val="90"/>
        </w:rPr>
        <w:t> </w:t>
      </w:r>
      <w:r>
        <w:rPr>
          <w:color w:val="231F20"/>
          <w:w w:val="90"/>
        </w:rPr>
        <w:t>species</w:t>
      </w:r>
      <w:r>
        <w:rPr>
          <w:color w:val="231F20"/>
          <w:spacing w:val="-3"/>
          <w:w w:val="90"/>
        </w:rPr>
        <w:t> </w:t>
      </w:r>
      <w:r>
        <w:rPr>
          <w:color w:val="231F20"/>
          <w:w w:val="90"/>
        </w:rPr>
        <w:t>of</w:t>
      </w:r>
      <w:r>
        <w:rPr>
          <w:color w:val="231F20"/>
          <w:spacing w:val="-3"/>
          <w:w w:val="90"/>
        </w:rPr>
        <w:t> </w:t>
      </w:r>
      <w:r>
        <w:rPr>
          <w:color w:val="231F20"/>
          <w:w w:val="90"/>
        </w:rPr>
        <w:t>civilized</w:t>
      </w:r>
      <w:r>
        <w:rPr>
          <w:color w:val="231F20"/>
          <w:spacing w:val="-3"/>
          <w:w w:val="90"/>
        </w:rPr>
        <w:t> </w:t>
      </w:r>
      <w:r>
        <w:rPr>
          <w:color w:val="231F20"/>
          <w:w w:val="90"/>
        </w:rPr>
        <w:t>“white</w:t>
      </w:r>
      <w:r>
        <w:rPr>
          <w:color w:val="231F20"/>
          <w:spacing w:val="-3"/>
          <w:w w:val="90"/>
        </w:rPr>
        <w:t> </w:t>
      </w:r>
      <w:r>
        <w:rPr>
          <w:color w:val="231F20"/>
          <w:w w:val="90"/>
        </w:rPr>
        <w:t>cannibal”</w:t>
      </w:r>
      <w:r>
        <w:rPr>
          <w:color w:val="231F20"/>
          <w:spacing w:val="-3"/>
          <w:w w:val="90"/>
        </w:rPr>
        <w:t> </w:t>
      </w:r>
      <w:r>
        <w:rPr>
          <w:color w:val="231F20"/>
          <w:w w:val="90"/>
        </w:rPr>
        <w:t>was</w:t>
      </w:r>
      <w:r>
        <w:rPr>
          <w:color w:val="231F20"/>
          <w:spacing w:val="-3"/>
          <w:w w:val="90"/>
        </w:rPr>
        <w:t> </w:t>
      </w:r>
      <w:r>
        <w:rPr>
          <w:color w:val="231F20"/>
          <w:w w:val="90"/>
        </w:rPr>
        <w:t>born.</w:t>
      </w:r>
      <w:r>
        <w:rPr>
          <w:color w:val="231F20"/>
          <w:spacing w:val="-3"/>
          <w:w w:val="90"/>
        </w:rPr>
        <w:t> </w:t>
      </w:r>
      <w:r>
        <w:rPr>
          <w:color w:val="231F20"/>
          <w:w w:val="90"/>
        </w:rPr>
        <w:t>This</w:t>
      </w:r>
      <w:r>
        <w:rPr>
          <w:color w:val="231F20"/>
          <w:spacing w:val="-3"/>
          <w:w w:val="90"/>
        </w:rPr>
        <w:t> </w:t>
      </w:r>
      <w:r>
        <w:rPr>
          <w:color w:val="231F20"/>
          <w:w w:val="90"/>
        </w:rPr>
        <w:t>white cannibal</w:t>
      </w:r>
      <w:r>
        <w:rPr>
          <w:color w:val="231F20"/>
          <w:spacing w:val="-9"/>
          <w:w w:val="90"/>
        </w:rPr>
        <w:t> </w:t>
      </w:r>
      <w:r>
        <w:rPr>
          <w:color w:val="231F20"/>
          <w:w w:val="90"/>
        </w:rPr>
        <w:t>was</w:t>
      </w:r>
      <w:r>
        <w:rPr>
          <w:color w:val="231F20"/>
          <w:spacing w:val="-8"/>
          <w:w w:val="90"/>
        </w:rPr>
        <w:t> </w:t>
      </w:r>
      <w:r>
        <w:rPr>
          <w:color w:val="231F20"/>
          <w:w w:val="90"/>
        </w:rPr>
        <w:t>unique</w:t>
      </w:r>
      <w:r>
        <w:rPr>
          <w:color w:val="231F20"/>
          <w:spacing w:val="-8"/>
          <w:w w:val="90"/>
        </w:rPr>
        <w:t> </w:t>
      </w:r>
      <w:r>
        <w:rPr>
          <w:color w:val="231F20"/>
          <w:w w:val="90"/>
        </w:rPr>
        <w:t>to</w:t>
      </w:r>
      <w:r>
        <w:rPr>
          <w:color w:val="231F20"/>
          <w:spacing w:val="-8"/>
          <w:w w:val="90"/>
        </w:rPr>
        <w:t> </w:t>
      </w:r>
      <w:r>
        <w:rPr>
          <w:color w:val="231F20"/>
          <w:w w:val="90"/>
        </w:rPr>
        <w:t>the</w:t>
      </w:r>
      <w:r>
        <w:rPr>
          <w:color w:val="231F20"/>
          <w:spacing w:val="-9"/>
          <w:w w:val="90"/>
        </w:rPr>
        <w:t> </w:t>
      </w:r>
      <w:r>
        <w:rPr>
          <w:color w:val="231F20"/>
          <w:w w:val="90"/>
        </w:rPr>
        <w:t>Middle</w:t>
      </w:r>
      <w:r>
        <w:rPr>
          <w:color w:val="231F20"/>
          <w:spacing w:val="-8"/>
          <w:w w:val="90"/>
        </w:rPr>
        <w:t> </w:t>
      </w:r>
      <w:r>
        <w:rPr>
          <w:color w:val="231F20"/>
          <w:w w:val="90"/>
        </w:rPr>
        <w:t>Passage</w:t>
      </w:r>
      <w:r>
        <w:rPr>
          <w:color w:val="231F20"/>
          <w:spacing w:val="-8"/>
          <w:w w:val="90"/>
        </w:rPr>
        <w:t> </w:t>
      </w:r>
      <w:r>
        <w:rPr>
          <w:color w:val="231F20"/>
          <w:w w:val="90"/>
        </w:rPr>
        <w:t>and</w:t>
      </w:r>
      <w:r>
        <w:rPr>
          <w:color w:val="231F20"/>
          <w:spacing w:val="-8"/>
          <w:w w:val="90"/>
        </w:rPr>
        <w:t> </w:t>
      </w:r>
      <w:r>
        <w:rPr>
          <w:color w:val="231F20"/>
          <w:w w:val="90"/>
        </w:rPr>
        <w:t>transatlantic</w:t>
      </w:r>
      <w:r>
        <w:rPr>
          <w:color w:val="231F20"/>
          <w:spacing w:val="-9"/>
          <w:w w:val="90"/>
        </w:rPr>
        <w:t> </w:t>
      </w:r>
      <w:r>
        <w:rPr>
          <w:color w:val="231F20"/>
          <w:w w:val="90"/>
        </w:rPr>
        <w:t>slavery.</w:t>
      </w:r>
      <w:r>
        <w:rPr>
          <w:color w:val="231F20"/>
          <w:spacing w:val="-8"/>
          <w:w w:val="90"/>
        </w:rPr>
        <w:t> </w:t>
      </w:r>
      <w:r>
        <w:rPr>
          <w:color w:val="231F20"/>
          <w:w w:val="90"/>
        </w:rPr>
        <w:t>In </w:t>
      </w:r>
      <w:r>
        <w:rPr>
          <w:color w:val="231F20"/>
          <w:w w:val="85"/>
        </w:rPr>
        <w:t>addition to literal acts of eating, carving, and cooking flesh, European and </w:t>
      </w:r>
      <w:r>
        <w:rPr>
          <w:color w:val="231F20"/>
          <w:w w:val="90"/>
        </w:rPr>
        <w:t>American</w:t>
      </w:r>
      <w:r>
        <w:rPr>
          <w:color w:val="231F20"/>
          <w:spacing w:val="-9"/>
          <w:w w:val="90"/>
        </w:rPr>
        <w:t> </w:t>
      </w:r>
      <w:r>
        <w:rPr>
          <w:color w:val="231F20"/>
          <w:w w:val="90"/>
        </w:rPr>
        <w:t>whites</w:t>
      </w:r>
      <w:r>
        <w:rPr>
          <w:color w:val="231F20"/>
          <w:spacing w:val="-8"/>
          <w:w w:val="90"/>
        </w:rPr>
        <w:t> </w:t>
      </w:r>
      <w:r>
        <w:rPr>
          <w:color w:val="231F20"/>
          <w:w w:val="90"/>
        </w:rPr>
        <w:t>developed</w:t>
      </w:r>
      <w:r>
        <w:rPr>
          <w:color w:val="231F20"/>
          <w:spacing w:val="-8"/>
          <w:w w:val="90"/>
        </w:rPr>
        <w:t> </w:t>
      </w:r>
      <w:r>
        <w:rPr>
          <w:color w:val="231F20"/>
          <w:w w:val="90"/>
        </w:rPr>
        <w:t>a</w:t>
      </w:r>
      <w:r>
        <w:rPr>
          <w:color w:val="231F20"/>
          <w:spacing w:val="-8"/>
          <w:w w:val="90"/>
        </w:rPr>
        <w:t> </w:t>
      </w:r>
      <w:r>
        <w:rPr>
          <w:color w:val="231F20"/>
          <w:w w:val="90"/>
        </w:rPr>
        <w:t>culture</w:t>
      </w:r>
      <w:r>
        <w:rPr>
          <w:color w:val="231F20"/>
          <w:spacing w:val="-9"/>
          <w:w w:val="90"/>
        </w:rPr>
        <w:t> </w:t>
      </w:r>
      <w:r>
        <w:rPr>
          <w:color w:val="231F20"/>
          <w:w w:val="90"/>
        </w:rPr>
        <w:t>of</w:t>
      </w:r>
      <w:r>
        <w:rPr>
          <w:color w:val="231F20"/>
          <w:spacing w:val="-8"/>
          <w:w w:val="90"/>
        </w:rPr>
        <w:t> </w:t>
      </w:r>
      <w:r>
        <w:rPr>
          <w:color w:val="231F20"/>
          <w:w w:val="90"/>
        </w:rPr>
        <w:t>cannibalism</w:t>
      </w:r>
      <w:r>
        <w:rPr>
          <w:color w:val="231F20"/>
          <w:spacing w:val="-8"/>
          <w:w w:val="90"/>
        </w:rPr>
        <w:t> </w:t>
      </w:r>
      <w:r>
        <w:rPr>
          <w:color w:val="231F20"/>
          <w:w w:val="90"/>
        </w:rPr>
        <w:t>wherein</w:t>
      </w:r>
      <w:r>
        <w:rPr>
          <w:color w:val="231F20"/>
          <w:spacing w:val="-8"/>
          <w:w w:val="90"/>
        </w:rPr>
        <w:t> </w:t>
      </w:r>
      <w:r>
        <w:rPr>
          <w:color w:val="231F20"/>
          <w:w w:val="90"/>
        </w:rPr>
        <w:t>daily</w:t>
      </w:r>
      <w:r>
        <w:rPr>
          <w:color w:val="231F20"/>
          <w:spacing w:val="-9"/>
          <w:w w:val="90"/>
        </w:rPr>
        <w:t> </w:t>
      </w:r>
      <w:r>
        <w:rPr>
          <w:color w:val="231F20"/>
          <w:w w:val="90"/>
        </w:rPr>
        <w:t>acts </w:t>
      </w:r>
      <w:r>
        <w:rPr>
          <w:color w:val="231F20"/>
          <w:spacing w:val="-2"/>
          <w:w w:val="90"/>
        </w:rPr>
        <w:t>of</w:t>
      </w:r>
      <w:r>
        <w:rPr>
          <w:color w:val="231F20"/>
          <w:spacing w:val="-3"/>
          <w:w w:val="90"/>
        </w:rPr>
        <w:t> </w:t>
      </w:r>
      <w:r>
        <w:rPr>
          <w:color w:val="231F20"/>
          <w:spacing w:val="-2"/>
          <w:w w:val="90"/>
        </w:rPr>
        <w:t>violence,</w:t>
      </w:r>
      <w:r>
        <w:rPr>
          <w:color w:val="231F20"/>
          <w:spacing w:val="-3"/>
          <w:w w:val="90"/>
        </w:rPr>
        <w:t> </w:t>
      </w:r>
      <w:r>
        <w:rPr>
          <w:color w:val="231F20"/>
          <w:spacing w:val="-2"/>
          <w:w w:val="90"/>
        </w:rPr>
        <w:t>religious</w:t>
      </w:r>
      <w:r>
        <w:rPr>
          <w:color w:val="231F20"/>
          <w:spacing w:val="-3"/>
          <w:w w:val="90"/>
        </w:rPr>
        <w:t> </w:t>
      </w:r>
      <w:r>
        <w:rPr>
          <w:color w:val="231F20"/>
          <w:spacing w:val="-2"/>
          <w:w w:val="90"/>
        </w:rPr>
        <w:t>conversion,</w:t>
      </w:r>
      <w:r>
        <w:rPr>
          <w:color w:val="231F20"/>
          <w:spacing w:val="-3"/>
          <w:w w:val="90"/>
        </w:rPr>
        <w:t> </w:t>
      </w:r>
      <w:r>
        <w:rPr>
          <w:color w:val="231F20"/>
          <w:spacing w:val="-2"/>
          <w:w w:val="90"/>
        </w:rPr>
        <w:t>slave</w:t>
      </w:r>
      <w:r>
        <w:rPr>
          <w:color w:val="231F20"/>
          <w:spacing w:val="-3"/>
          <w:w w:val="90"/>
        </w:rPr>
        <w:t> </w:t>
      </w:r>
      <w:r>
        <w:rPr>
          <w:color w:val="231F20"/>
          <w:spacing w:val="-2"/>
          <w:w w:val="90"/>
        </w:rPr>
        <w:t>seasoning</w:t>
      </w:r>
      <w:r>
        <w:rPr>
          <w:color w:val="231F20"/>
          <w:spacing w:val="-3"/>
          <w:w w:val="90"/>
        </w:rPr>
        <w:t> </w:t>
      </w:r>
      <w:r>
        <w:rPr>
          <w:color w:val="231F20"/>
          <w:spacing w:val="-2"/>
          <w:w w:val="90"/>
        </w:rPr>
        <w:t>and</w:t>
      </w:r>
      <w:r>
        <w:rPr>
          <w:color w:val="231F20"/>
          <w:spacing w:val="-3"/>
          <w:w w:val="90"/>
        </w:rPr>
        <w:t> </w:t>
      </w:r>
      <w:r>
        <w:rPr>
          <w:color w:val="231F20"/>
          <w:spacing w:val="-2"/>
          <w:w w:val="90"/>
        </w:rPr>
        <w:t>breaking,</w:t>
      </w:r>
      <w:r>
        <w:rPr>
          <w:color w:val="231F20"/>
          <w:spacing w:val="-3"/>
          <w:w w:val="90"/>
        </w:rPr>
        <w:t> </w:t>
      </w:r>
      <w:r>
        <w:rPr>
          <w:color w:val="231F20"/>
          <w:spacing w:val="-2"/>
          <w:w w:val="90"/>
        </w:rPr>
        <w:t>and</w:t>
      </w:r>
      <w:r>
        <w:rPr>
          <w:color w:val="231F20"/>
          <w:spacing w:val="-3"/>
          <w:w w:val="90"/>
        </w:rPr>
        <w:t> </w:t>
      </w:r>
      <w:r>
        <w:rPr>
          <w:color w:val="231F20"/>
          <w:spacing w:val="-2"/>
          <w:w w:val="90"/>
        </w:rPr>
        <w:t>sex- ual</w:t>
      </w:r>
      <w:r>
        <w:rPr>
          <w:color w:val="231F20"/>
          <w:spacing w:val="-5"/>
          <w:w w:val="90"/>
        </w:rPr>
        <w:t> </w:t>
      </w:r>
      <w:r>
        <w:rPr>
          <w:color w:val="231F20"/>
          <w:spacing w:val="-2"/>
          <w:w w:val="90"/>
        </w:rPr>
        <w:t>brutality</w:t>
      </w:r>
      <w:r>
        <w:rPr>
          <w:color w:val="231F20"/>
          <w:spacing w:val="-5"/>
          <w:w w:val="90"/>
        </w:rPr>
        <w:t> </w:t>
      </w:r>
      <w:r>
        <w:rPr>
          <w:color w:val="231F20"/>
          <w:spacing w:val="-2"/>
          <w:w w:val="90"/>
        </w:rPr>
        <w:t>all</w:t>
      </w:r>
      <w:r>
        <w:rPr>
          <w:color w:val="231F20"/>
          <w:spacing w:val="-5"/>
          <w:w w:val="90"/>
        </w:rPr>
        <w:t> </w:t>
      </w:r>
      <w:r>
        <w:rPr>
          <w:color w:val="231F20"/>
          <w:spacing w:val="-2"/>
          <w:w w:val="90"/>
        </w:rPr>
        <w:t>fed</w:t>
      </w:r>
      <w:r>
        <w:rPr>
          <w:color w:val="231F20"/>
          <w:spacing w:val="-5"/>
          <w:w w:val="90"/>
        </w:rPr>
        <w:t> </w:t>
      </w:r>
      <w:r>
        <w:rPr>
          <w:color w:val="231F20"/>
          <w:spacing w:val="-2"/>
          <w:w w:val="90"/>
        </w:rPr>
        <w:t>into</w:t>
      </w:r>
      <w:r>
        <w:rPr>
          <w:color w:val="231F20"/>
          <w:spacing w:val="-5"/>
          <w:w w:val="90"/>
        </w:rPr>
        <w:t> </w:t>
      </w:r>
      <w:r>
        <w:rPr>
          <w:color w:val="231F20"/>
          <w:spacing w:val="-2"/>
          <w:w w:val="90"/>
        </w:rPr>
        <w:t>the</w:t>
      </w:r>
      <w:r>
        <w:rPr>
          <w:color w:val="231F20"/>
          <w:spacing w:val="-5"/>
          <w:w w:val="90"/>
        </w:rPr>
        <w:t> </w:t>
      </w:r>
      <w:r>
        <w:rPr>
          <w:color w:val="231F20"/>
          <w:spacing w:val="-2"/>
          <w:w w:val="90"/>
        </w:rPr>
        <w:t>master’s</w:t>
      </w:r>
      <w:r>
        <w:rPr>
          <w:color w:val="231F20"/>
          <w:spacing w:val="-5"/>
          <w:w w:val="90"/>
        </w:rPr>
        <w:t> </w:t>
      </w:r>
      <w:r>
        <w:rPr>
          <w:color w:val="231F20"/>
          <w:spacing w:val="-2"/>
          <w:w w:val="90"/>
        </w:rPr>
        <w:t>appetite</w:t>
      </w:r>
      <w:r>
        <w:rPr>
          <w:color w:val="231F20"/>
          <w:spacing w:val="-5"/>
          <w:w w:val="90"/>
        </w:rPr>
        <w:t> </w:t>
      </w:r>
      <w:r>
        <w:rPr>
          <w:color w:val="231F20"/>
          <w:spacing w:val="-2"/>
          <w:w w:val="90"/>
        </w:rPr>
        <w:t>for</w:t>
      </w:r>
      <w:r>
        <w:rPr>
          <w:color w:val="231F20"/>
          <w:spacing w:val="-5"/>
          <w:w w:val="90"/>
        </w:rPr>
        <w:t> </w:t>
      </w:r>
      <w:r>
        <w:rPr>
          <w:color w:val="231F20"/>
          <w:spacing w:val="-2"/>
          <w:w w:val="90"/>
        </w:rPr>
        <w:t>African</w:t>
      </w:r>
      <w:r>
        <w:rPr>
          <w:color w:val="231F20"/>
          <w:spacing w:val="-5"/>
          <w:w w:val="90"/>
        </w:rPr>
        <w:t> </w:t>
      </w:r>
      <w:r>
        <w:rPr>
          <w:color w:val="231F20"/>
          <w:spacing w:val="-2"/>
          <w:w w:val="90"/>
        </w:rPr>
        <w:t>flesh</w:t>
      </w:r>
      <w:r>
        <w:rPr>
          <w:color w:val="231F20"/>
          <w:spacing w:val="-5"/>
          <w:w w:val="90"/>
        </w:rPr>
        <w:t> </w:t>
      </w:r>
      <w:r>
        <w:rPr>
          <w:color w:val="231F20"/>
          <w:spacing w:val="-2"/>
          <w:w w:val="90"/>
        </w:rPr>
        <w:t>and</w:t>
      </w:r>
      <w:r>
        <w:rPr>
          <w:color w:val="231F20"/>
          <w:spacing w:val="-5"/>
          <w:w w:val="90"/>
        </w:rPr>
        <w:t> </w:t>
      </w:r>
      <w:r>
        <w:rPr>
          <w:color w:val="231F20"/>
          <w:spacing w:val="-2"/>
          <w:w w:val="90"/>
        </w:rPr>
        <w:t>souls. </w:t>
      </w:r>
      <w:r>
        <w:rPr>
          <w:color w:val="231F20"/>
          <w:w w:val="90"/>
        </w:rPr>
        <w:t>Many historical texts on the subject of slavery describe the importance of</w:t>
      </w:r>
      <w:r>
        <w:rPr>
          <w:color w:val="231F20"/>
          <w:spacing w:val="-9"/>
          <w:w w:val="90"/>
        </w:rPr>
        <w:t> </w:t>
      </w:r>
      <w:r>
        <w:rPr>
          <w:color w:val="231F20"/>
          <w:w w:val="90"/>
        </w:rPr>
        <w:t>the</w:t>
      </w:r>
      <w:r>
        <w:rPr>
          <w:color w:val="231F20"/>
          <w:spacing w:val="-8"/>
          <w:w w:val="90"/>
        </w:rPr>
        <w:t> </w:t>
      </w:r>
      <w:r>
        <w:rPr>
          <w:color w:val="231F20"/>
          <w:w w:val="90"/>
        </w:rPr>
        <w:t>process</w:t>
      </w:r>
      <w:r>
        <w:rPr>
          <w:color w:val="231F20"/>
          <w:spacing w:val="-8"/>
          <w:w w:val="90"/>
        </w:rPr>
        <w:t> </w:t>
      </w:r>
      <w:r>
        <w:rPr>
          <w:color w:val="231F20"/>
          <w:w w:val="90"/>
        </w:rPr>
        <w:t>of</w:t>
      </w:r>
      <w:r>
        <w:rPr>
          <w:color w:val="231F20"/>
          <w:spacing w:val="-8"/>
          <w:w w:val="90"/>
        </w:rPr>
        <w:t> </w:t>
      </w:r>
      <w:r>
        <w:rPr>
          <w:color w:val="231F20"/>
          <w:w w:val="90"/>
        </w:rPr>
        <w:t>“seasoning”</w:t>
      </w:r>
      <w:r>
        <w:rPr>
          <w:color w:val="231F20"/>
          <w:spacing w:val="-9"/>
          <w:w w:val="90"/>
        </w:rPr>
        <w:t> </w:t>
      </w:r>
      <w:r>
        <w:rPr>
          <w:color w:val="231F20"/>
          <w:w w:val="90"/>
        </w:rPr>
        <w:t>for</w:t>
      </w:r>
      <w:r>
        <w:rPr>
          <w:color w:val="231F20"/>
          <w:spacing w:val="-8"/>
          <w:w w:val="90"/>
        </w:rPr>
        <w:t> </w:t>
      </w:r>
      <w:r>
        <w:rPr>
          <w:color w:val="231F20"/>
          <w:w w:val="90"/>
        </w:rPr>
        <w:t>breaking</w:t>
      </w:r>
      <w:r>
        <w:rPr>
          <w:color w:val="231F20"/>
          <w:spacing w:val="-8"/>
          <w:w w:val="90"/>
        </w:rPr>
        <w:t> </w:t>
      </w:r>
      <w:r>
        <w:rPr>
          <w:color w:val="231F20"/>
          <w:w w:val="90"/>
        </w:rPr>
        <w:t>men</w:t>
      </w:r>
      <w:r>
        <w:rPr>
          <w:color w:val="231F20"/>
          <w:spacing w:val="-8"/>
          <w:w w:val="90"/>
        </w:rPr>
        <w:t> </w:t>
      </w:r>
      <w:r>
        <w:rPr>
          <w:color w:val="231F20"/>
          <w:w w:val="90"/>
        </w:rPr>
        <w:t>and</w:t>
      </w:r>
      <w:r>
        <w:rPr>
          <w:color w:val="231F20"/>
          <w:spacing w:val="-9"/>
          <w:w w:val="90"/>
        </w:rPr>
        <w:t> </w:t>
      </w:r>
      <w:r>
        <w:rPr>
          <w:color w:val="231F20"/>
          <w:w w:val="90"/>
        </w:rPr>
        <w:t>women</w:t>
      </w:r>
      <w:r>
        <w:rPr>
          <w:color w:val="231F20"/>
          <w:spacing w:val="-8"/>
          <w:w w:val="90"/>
        </w:rPr>
        <w:t> </w:t>
      </w:r>
      <w:r>
        <w:rPr>
          <w:color w:val="231F20"/>
          <w:w w:val="90"/>
        </w:rPr>
        <w:t>and</w:t>
      </w:r>
      <w:r>
        <w:rPr>
          <w:color w:val="231F20"/>
          <w:spacing w:val="-8"/>
          <w:w w:val="90"/>
        </w:rPr>
        <w:t> </w:t>
      </w:r>
      <w:r>
        <w:rPr>
          <w:color w:val="231F20"/>
          <w:w w:val="90"/>
        </w:rPr>
        <w:t>making </w:t>
      </w:r>
      <w:r>
        <w:rPr>
          <w:color w:val="231F20"/>
          <w:spacing w:val="-4"/>
          <w:w w:val="90"/>
        </w:rPr>
        <w:t>them into docile “slaves.” Elaborating on the culinary connotations of the </w:t>
      </w:r>
      <w:r>
        <w:rPr>
          <w:color w:val="231F20"/>
          <w:spacing w:val="-2"/>
          <w:w w:val="90"/>
        </w:rPr>
        <w:t>word</w:t>
      </w:r>
      <w:r>
        <w:rPr>
          <w:color w:val="231F20"/>
          <w:spacing w:val="-5"/>
          <w:w w:val="90"/>
        </w:rPr>
        <w:t> </w:t>
      </w:r>
      <w:r>
        <w:rPr>
          <w:color w:val="231F20"/>
          <w:spacing w:val="-2"/>
          <w:w w:val="90"/>
        </w:rPr>
        <w:t>“seasoning”</w:t>
      </w:r>
      <w:r>
        <w:rPr>
          <w:color w:val="231F20"/>
          <w:spacing w:val="-5"/>
          <w:w w:val="90"/>
        </w:rPr>
        <w:t> </w:t>
      </w:r>
      <w:r>
        <w:rPr>
          <w:color w:val="231F20"/>
          <w:spacing w:val="-2"/>
          <w:w w:val="90"/>
        </w:rPr>
        <w:t>(season:</w:t>
      </w:r>
      <w:r>
        <w:rPr>
          <w:color w:val="231F20"/>
          <w:spacing w:val="-5"/>
          <w:w w:val="90"/>
        </w:rPr>
        <w:t> </w:t>
      </w:r>
      <w:r>
        <w:rPr>
          <w:color w:val="231F20"/>
          <w:spacing w:val="-2"/>
          <w:w w:val="90"/>
        </w:rPr>
        <w:t>“to</w:t>
      </w:r>
      <w:r>
        <w:rPr>
          <w:color w:val="231F20"/>
          <w:spacing w:val="-5"/>
          <w:w w:val="90"/>
        </w:rPr>
        <w:t> </w:t>
      </w:r>
      <w:r>
        <w:rPr>
          <w:color w:val="231F20"/>
          <w:spacing w:val="-2"/>
          <w:w w:val="90"/>
        </w:rPr>
        <w:t>heighten</w:t>
      </w:r>
      <w:r>
        <w:rPr>
          <w:color w:val="231F20"/>
          <w:spacing w:val="-5"/>
          <w:w w:val="90"/>
        </w:rPr>
        <w:t> </w:t>
      </w:r>
      <w:r>
        <w:rPr>
          <w:color w:val="231F20"/>
          <w:spacing w:val="-2"/>
          <w:w w:val="90"/>
        </w:rPr>
        <w:t>or</w:t>
      </w:r>
      <w:r>
        <w:rPr>
          <w:color w:val="231F20"/>
          <w:spacing w:val="-5"/>
          <w:w w:val="90"/>
        </w:rPr>
        <w:t> </w:t>
      </w:r>
      <w:r>
        <w:rPr>
          <w:color w:val="231F20"/>
          <w:spacing w:val="-2"/>
          <w:w w:val="90"/>
        </w:rPr>
        <w:t>improve</w:t>
      </w:r>
      <w:r>
        <w:rPr>
          <w:color w:val="231F20"/>
          <w:spacing w:val="-5"/>
          <w:w w:val="90"/>
        </w:rPr>
        <w:t> </w:t>
      </w:r>
      <w:r>
        <w:rPr>
          <w:color w:val="231F20"/>
          <w:spacing w:val="-2"/>
          <w:w w:val="90"/>
        </w:rPr>
        <w:t>the</w:t>
      </w:r>
      <w:r>
        <w:rPr>
          <w:color w:val="231F20"/>
          <w:spacing w:val="-5"/>
          <w:w w:val="90"/>
        </w:rPr>
        <w:t> </w:t>
      </w:r>
      <w:r>
        <w:rPr>
          <w:color w:val="231F20"/>
          <w:spacing w:val="-2"/>
          <w:w w:val="90"/>
        </w:rPr>
        <w:t>flavor</w:t>
      </w:r>
      <w:r>
        <w:rPr>
          <w:color w:val="231F20"/>
          <w:spacing w:val="-5"/>
          <w:w w:val="90"/>
        </w:rPr>
        <w:t> </w:t>
      </w:r>
      <w:r>
        <w:rPr>
          <w:color w:val="231F20"/>
          <w:spacing w:val="-2"/>
          <w:w w:val="90"/>
        </w:rPr>
        <w:t>of</w:t>
      </w:r>
      <w:r>
        <w:rPr>
          <w:color w:val="231F20"/>
          <w:spacing w:val="-5"/>
          <w:w w:val="90"/>
        </w:rPr>
        <w:t> </w:t>
      </w:r>
      <w:r>
        <w:rPr>
          <w:color w:val="231F20"/>
          <w:spacing w:val="-2"/>
          <w:w w:val="90"/>
        </w:rPr>
        <w:t>food</w:t>
      </w:r>
      <w:r>
        <w:rPr>
          <w:color w:val="231F20"/>
          <w:spacing w:val="-5"/>
          <w:w w:val="90"/>
        </w:rPr>
        <w:t> </w:t>
      </w:r>
      <w:r>
        <w:rPr>
          <w:color w:val="231F20"/>
          <w:spacing w:val="-2"/>
          <w:w w:val="90"/>
        </w:rPr>
        <w:t>by </w:t>
      </w:r>
      <w:r>
        <w:rPr>
          <w:color w:val="231F20"/>
          <w:w w:val="85"/>
        </w:rPr>
        <w:t>adding condiments, spices, herbs, or the like”),</w:t>
      </w:r>
      <w:hyperlink w:history="true" w:anchor="_bookmark257">
        <w:r>
          <w:rPr>
            <w:color w:val="231F20"/>
            <w:w w:val="85"/>
            <w:position w:val="7"/>
            <w:sz w:val="12"/>
          </w:rPr>
          <w:t>3</w:t>
        </w:r>
        <w:r>
          <w:rPr>
            <w:color w:val="231F20"/>
            <w:spacing w:val="19"/>
            <w:position w:val="7"/>
            <w:sz w:val="12"/>
          </w:rPr>
          <w:t> </w:t>
        </w:r>
      </w:hyperlink>
      <w:r>
        <w:rPr>
          <w:color w:val="231F20"/>
          <w:w w:val="85"/>
        </w:rPr>
        <w:t>I link the physically brutal culture of seasoning to the parallel development of erotic appetites, tastes, </w:t>
      </w:r>
      <w:r>
        <w:rPr>
          <w:color w:val="231F20"/>
          <w:spacing w:val="-2"/>
          <w:w w:val="90"/>
        </w:rPr>
        <w:t>and</w:t>
      </w:r>
      <w:r>
        <w:rPr>
          <w:color w:val="231F20"/>
          <w:spacing w:val="-5"/>
          <w:w w:val="90"/>
        </w:rPr>
        <w:t> </w:t>
      </w:r>
      <w:r>
        <w:rPr>
          <w:color w:val="231F20"/>
          <w:spacing w:val="-2"/>
          <w:w w:val="90"/>
        </w:rPr>
        <w:t>aesthetic</w:t>
      </w:r>
      <w:r>
        <w:rPr>
          <w:color w:val="231F20"/>
          <w:spacing w:val="-5"/>
          <w:w w:val="90"/>
        </w:rPr>
        <w:t> </w:t>
      </w:r>
      <w:r>
        <w:rPr>
          <w:color w:val="231F20"/>
          <w:spacing w:val="-2"/>
          <w:w w:val="90"/>
        </w:rPr>
        <w:t>longings</w:t>
      </w:r>
      <w:r>
        <w:rPr>
          <w:color w:val="231F20"/>
          <w:spacing w:val="-5"/>
          <w:w w:val="90"/>
        </w:rPr>
        <w:t> </w:t>
      </w:r>
      <w:r>
        <w:rPr>
          <w:color w:val="231F20"/>
          <w:spacing w:val="-2"/>
          <w:w w:val="90"/>
        </w:rPr>
        <w:t>for</w:t>
      </w:r>
      <w:r>
        <w:rPr>
          <w:color w:val="231F20"/>
          <w:spacing w:val="-5"/>
          <w:w w:val="90"/>
        </w:rPr>
        <w:t> </w:t>
      </w:r>
      <w:r>
        <w:rPr>
          <w:color w:val="231F20"/>
          <w:spacing w:val="-2"/>
          <w:w w:val="90"/>
        </w:rPr>
        <w:t>the</w:t>
      </w:r>
      <w:r>
        <w:rPr>
          <w:color w:val="231F20"/>
          <w:spacing w:val="-5"/>
          <w:w w:val="90"/>
        </w:rPr>
        <w:t> </w:t>
      </w:r>
      <w:r>
        <w:rPr>
          <w:color w:val="231F20"/>
          <w:spacing w:val="-2"/>
          <w:w w:val="90"/>
        </w:rPr>
        <w:t>black</w:t>
      </w:r>
      <w:r>
        <w:rPr>
          <w:color w:val="231F20"/>
          <w:spacing w:val="-5"/>
          <w:w w:val="90"/>
        </w:rPr>
        <w:t> </w:t>
      </w:r>
      <w:r>
        <w:rPr>
          <w:color w:val="231F20"/>
          <w:spacing w:val="-2"/>
          <w:w w:val="90"/>
        </w:rPr>
        <w:t>male.</w:t>
      </w:r>
      <w:r>
        <w:rPr>
          <w:color w:val="231F20"/>
          <w:spacing w:val="-5"/>
          <w:w w:val="90"/>
        </w:rPr>
        <w:t> </w:t>
      </w:r>
      <w:r>
        <w:rPr>
          <w:color w:val="231F20"/>
          <w:spacing w:val="-2"/>
          <w:w w:val="90"/>
        </w:rPr>
        <w:t>This</w:t>
      </w:r>
      <w:r>
        <w:rPr>
          <w:color w:val="231F20"/>
          <w:spacing w:val="-5"/>
          <w:w w:val="90"/>
        </w:rPr>
        <w:t> </w:t>
      </w:r>
      <w:r>
        <w:rPr>
          <w:color w:val="231F20"/>
          <w:spacing w:val="-2"/>
          <w:w w:val="90"/>
        </w:rPr>
        <w:t>broader</w:t>
      </w:r>
      <w:r>
        <w:rPr>
          <w:color w:val="231F20"/>
          <w:spacing w:val="-5"/>
          <w:w w:val="90"/>
        </w:rPr>
        <w:t> </w:t>
      </w:r>
      <w:r>
        <w:rPr>
          <w:color w:val="231F20"/>
          <w:spacing w:val="-2"/>
          <w:w w:val="90"/>
        </w:rPr>
        <w:t>understanding</w:t>
      </w:r>
      <w:r>
        <w:rPr>
          <w:color w:val="231F20"/>
          <w:spacing w:val="-5"/>
          <w:w w:val="90"/>
        </w:rPr>
        <w:t> </w:t>
      </w:r>
      <w:r>
        <w:rPr>
          <w:color w:val="231F20"/>
          <w:spacing w:val="-2"/>
          <w:w w:val="90"/>
        </w:rPr>
        <w:t>of </w:t>
      </w:r>
      <w:r>
        <w:rPr>
          <w:color w:val="231F20"/>
          <w:w w:val="90"/>
        </w:rPr>
        <w:t>seasoning is important, as it helps explain how institutional processes, such as Christian indoctrination, male fraternal love and bonding, and </w:t>
      </w:r>
      <w:r>
        <w:rPr>
          <w:color w:val="231F20"/>
          <w:spacing w:val="-2"/>
          <w:w w:val="90"/>
        </w:rPr>
        <w:t>the</w:t>
      </w:r>
      <w:r>
        <w:rPr>
          <w:color w:val="231F20"/>
          <w:spacing w:val="-4"/>
          <w:w w:val="90"/>
        </w:rPr>
        <w:t> </w:t>
      </w:r>
      <w:r>
        <w:rPr>
          <w:color w:val="231F20"/>
          <w:spacing w:val="-2"/>
          <w:w w:val="90"/>
        </w:rPr>
        <w:t>acquisition</w:t>
      </w:r>
      <w:r>
        <w:rPr>
          <w:color w:val="231F20"/>
          <w:spacing w:val="-5"/>
          <w:w w:val="90"/>
        </w:rPr>
        <w:t> </w:t>
      </w:r>
      <w:r>
        <w:rPr>
          <w:color w:val="231F20"/>
          <w:spacing w:val="-2"/>
          <w:w w:val="90"/>
        </w:rPr>
        <w:t>of</w:t>
      </w:r>
      <w:r>
        <w:rPr>
          <w:color w:val="231F20"/>
          <w:spacing w:val="-5"/>
          <w:w w:val="90"/>
        </w:rPr>
        <w:t> </w:t>
      </w:r>
      <w:r>
        <w:rPr>
          <w:color w:val="231F20"/>
          <w:spacing w:val="-2"/>
          <w:w w:val="90"/>
        </w:rPr>
        <w:t>literacy</w:t>
      </w:r>
      <w:r>
        <w:rPr>
          <w:color w:val="231F20"/>
          <w:spacing w:val="-4"/>
          <w:w w:val="90"/>
        </w:rPr>
        <w:t> </w:t>
      </w:r>
      <w:r>
        <w:rPr>
          <w:color w:val="231F20"/>
          <w:spacing w:val="-2"/>
          <w:w w:val="90"/>
        </w:rPr>
        <w:t>facilitated</w:t>
      </w:r>
      <w:r>
        <w:rPr>
          <w:color w:val="231F20"/>
          <w:spacing w:val="-4"/>
          <w:w w:val="90"/>
        </w:rPr>
        <w:t> </w:t>
      </w:r>
      <w:r>
        <w:rPr>
          <w:color w:val="231F20"/>
          <w:spacing w:val="-2"/>
          <w:w w:val="90"/>
        </w:rPr>
        <w:t>the</w:t>
      </w:r>
      <w:r>
        <w:rPr>
          <w:color w:val="231F20"/>
          <w:spacing w:val="-4"/>
          <w:w w:val="90"/>
        </w:rPr>
        <w:t> </w:t>
      </w:r>
      <w:r>
        <w:rPr>
          <w:color w:val="231F20"/>
          <w:spacing w:val="-2"/>
          <w:w w:val="90"/>
        </w:rPr>
        <w:t>social</w:t>
      </w:r>
      <w:r>
        <w:rPr>
          <w:color w:val="231F20"/>
          <w:spacing w:val="-4"/>
          <w:w w:val="90"/>
        </w:rPr>
        <w:t> </w:t>
      </w:r>
      <w:r>
        <w:rPr>
          <w:color w:val="231F20"/>
          <w:spacing w:val="-2"/>
          <w:w w:val="90"/>
        </w:rPr>
        <w:t>consumption</w:t>
      </w:r>
      <w:r>
        <w:rPr>
          <w:color w:val="231F20"/>
          <w:spacing w:val="-4"/>
          <w:w w:val="90"/>
        </w:rPr>
        <w:t> </w:t>
      </w:r>
      <w:r>
        <w:rPr>
          <w:color w:val="231F20"/>
          <w:spacing w:val="-2"/>
          <w:w w:val="90"/>
        </w:rPr>
        <w:t>of</w:t>
      </w:r>
      <w:r>
        <w:rPr>
          <w:color w:val="231F20"/>
          <w:spacing w:val="-5"/>
          <w:w w:val="90"/>
        </w:rPr>
        <w:t> </w:t>
      </w:r>
      <w:r>
        <w:rPr>
          <w:color w:val="231F20"/>
          <w:spacing w:val="-2"/>
          <w:w w:val="90"/>
        </w:rPr>
        <w:t>the</w:t>
      </w:r>
      <w:r>
        <w:rPr>
          <w:color w:val="231F20"/>
          <w:spacing w:val="-4"/>
          <w:w w:val="90"/>
        </w:rPr>
        <w:t> </w:t>
      </w:r>
      <w:r>
        <w:rPr>
          <w:color w:val="231F20"/>
          <w:spacing w:val="-2"/>
          <w:w w:val="90"/>
        </w:rPr>
        <w:t>Negro </w:t>
      </w:r>
      <w:r>
        <w:rPr>
          <w:color w:val="231F20"/>
          <w:w w:val="90"/>
        </w:rPr>
        <w:t>and</w:t>
      </w:r>
      <w:r>
        <w:rPr>
          <w:color w:val="231F20"/>
          <w:spacing w:val="-3"/>
          <w:w w:val="90"/>
        </w:rPr>
        <w:t> </w:t>
      </w:r>
      <w:r>
        <w:rPr>
          <w:color w:val="231F20"/>
          <w:w w:val="90"/>
        </w:rPr>
        <w:t>the</w:t>
      </w:r>
      <w:r>
        <w:rPr>
          <w:color w:val="231F20"/>
          <w:spacing w:val="-3"/>
          <w:w w:val="90"/>
        </w:rPr>
        <w:t> </w:t>
      </w:r>
      <w:r>
        <w:rPr>
          <w:color w:val="231F20"/>
          <w:w w:val="90"/>
        </w:rPr>
        <w:t>creation</w:t>
      </w:r>
      <w:r>
        <w:rPr>
          <w:color w:val="231F20"/>
          <w:spacing w:val="-3"/>
          <w:w w:val="90"/>
        </w:rPr>
        <w:t> </w:t>
      </w:r>
      <w:r>
        <w:rPr>
          <w:color w:val="231F20"/>
          <w:w w:val="90"/>
        </w:rPr>
        <w:t>of</w:t>
      </w:r>
      <w:r>
        <w:rPr>
          <w:color w:val="231F20"/>
          <w:spacing w:val="-3"/>
          <w:w w:val="90"/>
        </w:rPr>
        <w:t> </w:t>
      </w:r>
      <w:r>
        <w:rPr>
          <w:color w:val="231F20"/>
          <w:w w:val="90"/>
        </w:rPr>
        <w:t>a</w:t>
      </w:r>
      <w:r>
        <w:rPr>
          <w:color w:val="231F20"/>
          <w:spacing w:val="-3"/>
          <w:w w:val="90"/>
        </w:rPr>
        <w:t> </w:t>
      </w:r>
      <w:r>
        <w:rPr>
          <w:color w:val="231F20"/>
          <w:w w:val="90"/>
        </w:rPr>
        <w:t>high</w:t>
      </w:r>
      <w:r>
        <w:rPr>
          <w:color w:val="231F20"/>
          <w:spacing w:val="-3"/>
          <w:w w:val="90"/>
        </w:rPr>
        <w:t> </w:t>
      </w:r>
      <w:r>
        <w:rPr>
          <w:color w:val="231F20"/>
          <w:w w:val="90"/>
        </w:rPr>
        <w:t>cultural</w:t>
      </w:r>
      <w:r>
        <w:rPr>
          <w:color w:val="231F20"/>
          <w:spacing w:val="-3"/>
          <w:w w:val="90"/>
        </w:rPr>
        <w:t> </w:t>
      </w:r>
      <w:r>
        <w:rPr>
          <w:color w:val="231F20"/>
          <w:w w:val="90"/>
        </w:rPr>
        <w:t>premium</w:t>
      </w:r>
      <w:r>
        <w:rPr>
          <w:color w:val="231F20"/>
          <w:spacing w:val="-3"/>
          <w:w w:val="90"/>
        </w:rPr>
        <w:t> </w:t>
      </w:r>
      <w:r>
        <w:rPr>
          <w:color w:val="231F20"/>
          <w:w w:val="90"/>
        </w:rPr>
        <w:t>upon</w:t>
      </w:r>
      <w:r>
        <w:rPr>
          <w:color w:val="231F20"/>
          <w:spacing w:val="-3"/>
          <w:w w:val="90"/>
        </w:rPr>
        <w:t> </w:t>
      </w:r>
      <w:r>
        <w:rPr>
          <w:color w:val="231F20"/>
          <w:w w:val="90"/>
        </w:rPr>
        <w:t>African</w:t>
      </w:r>
      <w:r>
        <w:rPr>
          <w:color w:val="231F20"/>
          <w:spacing w:val="-3"/>
          <w:w w:val="90"/>
        </w:rPr>
        <w:t> </w:t>
      </w:r>
      <w:r>
        <w:rPr>
          <w:color w:val="231F20"/>
          <w:w w:val="90"/>
        </w:rPr>
        <w:t>flesh.</w:t>
      </w:r>
    </w:p>
    <w:p>
      <w:pPr>
        <w:pStyle w:val="BodyText"/>
        <w:spacing w:line="225" w:lineRule="auto"/>
        <w:ind w:left="119" w:right="111" w:firstLine="238"/>
      </w:pPr>
      <w:r>
        <w:rPr>
          <w:color w:val="231F20"/>
          <w:w w:val="90"/>
        </w:rPr>
        <w:t>The</w:t>
      </w:r>
      <w:r>
        <w:rPr>
          <w:color w:val="231F20"/>
          <w:spacing w:val="-7"/>
          <w:w w:val="90"/>
        </w:rPr>
        <w:t> </w:t>
      </w:r>
      <w:r>
        <w:rPr>
          <w:color w:val="231F20"/>
          <w:w w:val="90"/>
        </w:rPr>
        <w:t>textual</w:t>
      </w:r>
      <w:r>
        <w:rPr>
          <w:color w:val="231F20"/>
          <w:spacing w:val="-7"/>
          <w:w w:val="90"/>
        </w:rPr>
        <w:t> </w:t>
      </w:r>
      <w:r>
        <w:rPr>
          <w:color w:val="231F20"/>
          <w:w w:val="90"/>
        </w:rPr>
        <w:t>focus</w:t>
      </w:r>
      <w:r>
        <w:rPr>
          <w:color w:val="231F20"/>
          <w:spacing w:val="-7"/>
          <w:w w:val="90"/>
        </w:rPr>
        <w:t> </w:t>
      </w:r>
      <w:r>
        <w:rPr>
          <w:color w:val="231F20"/>
          <w:w w:val="90"/>
        </w:rPr>
        <w:t>of</w:t>
      </w:r>
      <w:r>
        <w:rPr>
          <w:color w:val="231F20"/>
          <w:spacing w:val="-7"/>
          <w:w w:val="90"/>
        </w:rPr>
        <w:t> </w:t>
      </w:r>
      <w:r>
        <w:rPr>
          <w:color w:val="231F20"/>
          <w:w w:val="90"/>
        </w:rPr>
        <w:t>this</w:t>
      </w:r>
      <w:r>
        <w:rPr>
          <w:color w:val="231F20"/>
          <w:spacing w:val="-7"/>
          <w:w w:val="90"/>
        </w:rPr>
        <w:t> </w:t>
      </w:r>
      <w:r>
        <w:rPr>
          <w:color w:val="231F20"/>
          <w:w w:val="90"/>
        </w:rPr>
        <w:t>chapter</w:t>
      </w:r>
      <w:r>
        <w:rPr>
          <w:color w:val="231F20"/>
          <w:spacing w:val="-7"/>
          <w:w w:val="90"/>
        </w:rPr>
        <w:t> </w:t>
      </w:r>
      <w:r>
        <w:rPr>
          <w:color w:val="231F20"/>
          <w:w w:val="90"/>
        </w:rPr>
        <w:t>is</w:t>
      </w:r>
      <w:r>
        <w:rPr>
          <w:color w:val="231F20"/>
          <w:spacing w:val="-7"/>
          <w:w w:val="90"/>
        </w:rPr>
        <w:t> </w:t>
      </w:r>
      <w:r>
        <w:rPr>
          <w:color w:val="231F20"/>
          <w:w w:val="90"/>
        </w:rPr>
        <w:t>Olaudah</w:t>
      </w:r>
      <w:r>
        <w:rPr>
          <w:color w:val="231F20"/>
          <w:spacing w:val="-7"/>
          <w:w w:val="90"/>
        </w:rPr>
        <w:t> </w:t>
      </w:r>
      <w:r>
        <w:rPr>
          <w:color w:val="231F20"/>
          <w:w w:val="90"/>
        </w:rPr>
        <w:t>Equiano’s</w:t>
      </w:r>
      <w:r>
        <w:rPr>
          <w:color w:val="231F20"/>
          <w:spacing w:val="-8"/>
          <w:w w:val="90"/>
        </w:rPr>
        <w:t> </w:t>
      </w:r>
      <w:r>
        <w:rPr>
          <w:i/>
          <w:color w:val="231F20"/>
          <w:w w:val="90"/>
        </w:rPr>
        <w:t>The</w:t>
      </w:r>
      <w:r>
        <w:rPr>
          <w:i/>
          <w:color w:val="231F20"/>
          <w:spacing w:val="-6"/>
          <w:w w:val="90"/>
        </w:rPr>
        <w:t> </w:t>
      </w:r>
      <w:r>
        <w:rPr>
          <w:i/>
          <w:color w:val="231F20"/>
          <w:w w:val="90"/>
        </w:rPr>
        <w:t>Interesting</w:t>
      </w:r>
      <w:r>
        <w:rPr>
          <w:i/>
          <w:color w:val="231F20"/>
          <w:w w:val="90"/>
        </w:rPr>
        <w:t> </w:t>
      </w:r>
      <w:r>
        <w:rPr>
          <w:i/>
          <w:color w:val="231F20"/>
        </w:rPr>
        <w:t>Narrative</w:t>
      </w:r>
      <w:r>
        <w:rPr>
          <w:i/>
          <w:color w:val="231F20"/>
          <w:spacing w:val="-3"/>
        </w:rPr>
        <w:t> </w:t>
      </w:r>
      <w:r>
        <w:rPr>
          <w:i/>
          <w:color w:val="231F20"/>
        </w:rPr>
        <w:t>of</w:t>
      </w:r>
      <w:r>
        <w:rPr>
          <w:i/>
          <w:color w:val="231F20"/>
          <w:spacing w:val="-3"/>
        </w:rPr>
        <w:t> </w:t>
      </w:r>
      <w:r>
        <w:rPr>
          <w:i/>
          <w:color w:val="231F20"/>
        </w:rPr>
        <w:t>the</w:t>
      </w:r>
      <w:r>
        <w:rPr>
          <w:i/>
          <w:color w:val="231F20"/>
          <w:spacing w:val="-3"/>
        </w:rPr>
        <w:t> </w:t>
      </w:r>
      <w:r>
        <w:rPr>
          <w:i/>
          <w:color w:val="231F20"/>
        </w:rPr>
        <w:t>Life</w:t>
      </w:r>
      <w:r>
        <w:rPr>
          <w:i/>
          <w:color w:val="231F20"/>
          <w:spacing w:val="-3"/>
        </w:rPr>
        <w:t> </w:t>
      </w:r>
      <w:r>
        <w:rPr>
          <w:i/>
          <w:color w:val="231F20"/>
        </w:rPr>
        <w:t>of</w:t>
      </w:r>
      <w:r>
        <w:rPr>
          <w:i/>
          <w:color w:val="231F20"/>
          <w:spacing w:val="-3"/>
        </w:rPr>
        <w:t> </w:t>
      </w:r>
      <w:r>
        <w:rPr>
          <w:i/>
          <w:color w:val="231F20"/>
        </w:rPr>
        <w:t>Olaudah</w:t>
      </w:r>
      <w:r>
        <w:rPr>
          <w:i/>
          <w:color w:val="231F20"/>
          <w:spacing w:val="-3"/>
        </w:rPr>
        <w:t> </w:t>
      </w:r>
      <w:r>
        <w:rPr>
          <w:i/>
          <w:color w:val="231F20"/>
        </w:rPr>
        <w:t>Equiano</w:t>
      </w:r>
      <w:r>
        <w:rPr>
          <w:i/>
          <w:color w:val="231F20"/>
          <w:spacing w:val="-3"/>
        </w:rPr>
        <w:t> </w:t>
      </w:r>
      <w:r>
        <w:rPr>
          <w:i/>
          <w:color w:val="231F20"/>
        </w:rPr>
        <w:t>or</w:t>
      </w:r>
      <w:r>
        <w:rPr>
          <w:i/>
          <w:color w:val="231F20"/>
          <w:spacing w:val="-3"/>
        </w:rPr>
        <w:t> </w:t>
      </w:r>
      <w:r>
        <w:rPr>
          <w:i/>
          <w:color w:val="231F20"/>
        </w:rPr>
        <w:t>Gustavus</w:t>
      </w:r>
      <w:r>
        <w:rPr>
          <w:i/>
          <w:color w:val="231F20"/>
          <w:spacing w:val="-3"/>
        </w:rPr>
        <w:t> </w:t>
      </w:r>
      <w:r>
        <w:rPr>
          <w:i/>
          <w:color w:val="231F20"/>
        </w:rPr>
        <w:t>Vassa,</w:t>
      </w:r>
      <w:r>
        <w:rPr>
          <w:i/>
          <w:color w:val="231F20"/>
          <w:spacing w:val="-3"/>
        </w:rPr>
        <w:t> </w:t>
      </w:r>
      <w:r>
        <w:rPr>
          <w:i/>
          <w:color w:val="231F20"/>
        </w:rPr>
        <w:t>the</w:t>
      </w:r>
      <w:r>
        <w:rPr>
          <w:i/>
          <w:color w:val="231F20"/>
          <w:spacing w:val="-3"/>
        </w:rPr>
        <w:t> </w:t>
      </w:r>
      <w:r>
        <w:rPr>
          <w:i/>
          <w:color w:val="231F20"/>
        </w:rPr>
        <w:t>Afri- </w:t>
      </w:r>
      <w:r>
        <w:rPr>
          <w:i/>
          <w:color w:val="231F20"/>
          <w:w w:val="90"/>
        </w:rPr>
        <w:t>can, Written by Himself</w:t>
      </w:r>
      <w:r>
        <w:rPr>
          <w:color w:val="231F20"/>
          <w:w w:val="90"/>
        </w:rPr>
        <w:t>. We recognize Equiano’s text as a staple among transatlantic slave narratives. It was the first to document extensively the experiences and travails of an African (Ibo) child sold into slavery and</w:t>
      </w:r>
      <w:r>
        <w:rPr>
          <w:color w:val="231F20"/>
          <w:spacing w:val="-9"/>
          <w:w w:val="90"/>
        </w:rPr>
        <w:t> </w:t>
      </w:r>
      <w:r>
        <w:rPr>
          <w:color w:val="231F20"/>
          <w:w w:val="90"/>
        </w:rPr>
        <w:t>shuttled</w:t>
      </w:r>
      <w:r>
        <w:rPr>
          <w:color w:val="231F20"/>
          <w:spacing w:val="-8"/>
          <w:w w:val="90"/>
        </w:rPr>
        <w:t> </w:t>
      </w:r>
      <w:r>
        <w:rPr>
          <w:color w:val="231F20"/>
          <w:w w:val="90"/>
        </w:rPr>
        <w:t>among</w:t>
      </w:r>
      <w:r>
        <w:rPr>
          <w:color w:val="231F20"/>
          <w:spacing w:val="-8"/>
          <w:w w:val="90"/>
        </w:rPr>
        <w:t> </w:t>
      </w:r>
      <w:r>
        <w:rPr>
          <w:color w:val="231F20"/>
          <w:w w:val="90"/>
        </w:rPr>
        <w:t>English,</w:t>
      </w:r>
      <w:r>
        <w:rPr>
          <w:color w:val="231F20"/>
          <w:spacing w:val="-8"/>
          <w:w w:val="90"/>
        </w:rPr>
        <w:t> </w:t>
      </w:r>
      <w:r>
        <w:rPr>
          <w:color w:val="231F20"/>
          <w:w w:val="90"/>
        </w:rPr>
        <w:t>U.S.,</w:t>
      </w:r>
      <w:r>
        <w:rPr>
          <w:color w:val="231F20"/>
          <w:spacing w:val="-9"/>
          <w:w w:val="90"/>
        </w:rPr>
        <w:t> </w:t>
      </w:r>
      <w:r>
        <w:rPr>
          <w:color w:val="231F20"/>
          <w:w w:val="90"/>
        </w:rPr>
        <w:t>and</w:t>
      </w:r>
      <w:r>
        <w:rPr>
          <w:color w:val="231F20"/>
          <w:spacing w:val="-8"/>
          <w:w w:val="90"/>
        </w:rPr>
        <w:t> </w:t>
      </w:r>
      <w:r>
        <w:rPr>
          <w:color w:val="231F20"/>
          <w:w w:val="90"/>
        </w:rPr>
        <w:t>Caribbean</w:t>
      </w:r>
      <w:r>
        <w:rPr>
          <w:color w:val="231F20"/>
          <w:spacing w:val="-8"/>
          <w:w w:val="90"/>
        </w:rPr>
        <w:t> </w:t>
      </w:r>
      <w:r>
        <w:rPr>
          <w:color w:val="231F20"/>
          <w:w w:val="90"/>
        </w:rPr>
        <w:t>slave</w:t>
      </w:r>
      <w:r>
        <w:rPr>
          <w:color w:val="231F20"/>
          <w:spacing w:val="-8"/>
          <w:w w:val="90"/>
        </w:rPr>
        <w:t> </w:t>
      </w:r>
      <w:r>
        <w:rPr>
          <w:color w:val="231F20"/>
          <w:w w:val="90"/>
        </w:rPr>
        <w:t>owners.</w:t>
      </w:r>
      <w:r>
        <w:rPr>
          <w:color w:val="231F20"/>
          <w:spacing w:val="-9"/>
          <w:w w:val="90"/>
        </w:rPr>
        <w:t> </w:t>
      </w:r>
      <w:r>
        <w:rPr>
          <w:color w:val="231F20"/>
          <w:w w:val="90"/>
        </w:rPr>
        <w:t>What</w:t>
      </w:r>
      <w:r>
        <w:rPr>
          <w:color w:val="231F20"/>
          <w:spacing w:val="-8"/>
          <w:w w:val="90"/>
        </w:rPr>
        <w:t> </w:t>
      </w:r>
      <w:r>
        <w:rPr>
          <w:color w:val="231F20"/>
          <w:w w:val="90"/>
        </w:rPr>
        <w:t>is still little acknowledged among scholars of Equiano’s narrative is how his text documents at length the process of the slave’s social consump- </w:t>
      </w:r>
      <w:r>
        <w:rPr>
          <w:color w:val="231F20"/>
          <w:w w:val="95"/>
        </w:rPr>
        <w:t>tion,</w:t>
      </w:r>
      <w:r>
        <w:rPr>
          <w:color w:val="231F20"/>
          <w:w w:val="95"/>
        </w:rPr>
        <w:t> focusing</w:t>
      </w:r>
      <w:r>
        <w:rPr>
          <w:color w:val="231F20"/>
          <w:w w:val="95"/>
        </w:rPr>
        <w:t> on</w:t>
      </w:r>
      <w:r>
        <w:rPr>
          <w:color w:val="231F20"/>
          <w:w w:val="95"/>
        </w:rPr>
        <w:t> culinary</w:t>
      </w:r>
      <w:r>
        <w:rPr>
          <w:color w:val="231F20"/>
          <w:w w:val="95"/>
        </w:rPr>
        <w:t> rituals,</w:t>
      </w:r>
      <w:r>
        <w:rPr>
          <w:color w:val="231F20"/>
          <w:w w:val="95"/>
        </w:rPr>
        <w:t> processes</w:t>
      </w:r>
      <w:r>
        <w:rPr>
          <w:color w:val="231F20"/>
          <w:w w:val="95"/>
        </w:rPr>
        <w:t> of</w:t>
      </w:r>
      <w:r>
        <w:rPr>
          <w:color w:val="231F20"/>
          <w:w w:val="95"/>
        </w:rPr>
        <w:t> flesh</w:t>
      </w:r>
      <w:r>
        <w:rPr>
          <w:color w:val="231F20"/>
          <w:w w:val="95"/>
        </w:rPr>
        <w:t> seasoning,</w:t>
      </w:r>
      <w:r>
        <w:rPr>
          <w:color w:val="231F20"/>
          <w:w w:val="95"/>
        </w:rPr>
        <w:t> and </w:t>
      </w:r>
      <w:r>
        <w:rPr>
          <w:color w:val="231F20"/>
          <w:w w:val="90"/>
        </w:rPr>
        <w:t>the hunger and appetites whites developed for blacks in the context of </w:t>
      </w:r>
      <w:r>
        <w:rPr>
          <w:color w:val="231F20"/>
          <w:spacing w:val="-2"/>
          <w:w w:val="95"/>
        </w:rPr>
        <w:t>slave</w:t>
      </w:r>
      <w:r>
        <w:rPr>
          <w:color w:val="231F20"/>
          <w:spacing w:val="-5"/>
          <w:w w:val="95"/>
        </w:rPr>
        <w:t> </w:t>
      </w:r>
      <w:r>
        <w:rPr>
          <w:color w:val="231F20"/>
          <w:spacing w:val="-2"/>
          <w:w w:val="95"/>
        </w:rPr>
        <w:t>culture.</w:t>
      </w:r>
      <w:r>
        <w:rPr>
          <w:color w:val="231F20"/>
          <w:spacing w:val="-5"/>
          <w:w w:val="95"/>
        </w:rPr>
        <w:t> </w:t>
      </w:r>
      <w:r>
        <w:rPr>
          <w:color w:val="231F20"/>
          <w:spacing w:val="-2"/>
          <w:w w:val="95"/>
        </w:rPr>
        <w:t>Equiano’s</w:t>
      </w:r>
      <w:r>
        <w:rPr>
          <w:color w:val="231F20"/>
          <w:spacing w:val="-5"/>
          <w:w w:val="95"/>
        </w:rPr>
        <w:t> </w:t>
      </w:r>
      <w:r>
        <w:rPr>
          <w:color w:val="231F20"/>
          <w:spacing w:val="-2"/>
          <w:w w:val="95"/>
        </w:rPr>
        <w:t>text</w:t>
      </w:r>
      <w:r>
        <w:rPr>
          <w:color w:val="231F20"/>
          <w:spacing w:val="-5"/>
          <w:w w:val="95"/>
        </w:rPr>
        <w:t> </w:t>
      </w:r>
      <w:r>
        <w:rPr>
          <w:color w:val="231F20"/>
          <w:spacing w:val="-2"/>
          <w:w w:val="95"/>
        </w:rPr>
        <w:t>is</w:t>
      </w:r>
      <w:r>
        <w:rPr>
          <w:color w:val="231F20"/>
          <w:spacing w:val="-5"/>
          <w:w w:val="95"/>
        </w:rPr>
        <w:t> </w:t>
      </w:r>
      <w:r>
        <w:rPr>
          <w:color w:val="231F20"/>
          <w:spacing w:val="-2"/>
          <w:w w:val="95"/>
        </w:rPr>
        <w:t>a</w:t>
      </w:r>
      <w:r>
        <w:rPr>
          <w:color w:val="231F20"/>
          <w:spacing w:val="-5"/>
          <w:w w:val="95"/>
        </w:rPr>
        <w:t> </w:t>
      </w:r>
      <w:r>
        <w:rPr>
          <w:color w:val="231F20"/>
          <w:spacing w:val="-2"/>
          <w:w w:val="95"/>
        </w:rPr>
        <w:t>useful</w:t>
      </w:r>
      <w:r>
        <w:rPr>
          <w:color w:val="231F20"/>
          <w:spacing w:val="-5"/>
          <w:w w:val="95"/>
        </w:rPr>
        <w:t> </w:t>
      </w:r>
      <w:r>
        <w:rPr>
          <w:color w:val="231F20"/>
          <w:spacing w:val="-2"/>
          <w:w w:val="95"/>
        </w:rPr>
        <w:t>touchstone</w:t>
      </w:r>
      <w:r>
        <w:rPr>
          <w:color w:val="231F20"/>
          <w:spacing w:val="-5"/>
          <w:w w:val="95"/>
        </w:rPr>
        <w:t> </w:t>
      </w:r>
      <w:r>
        <w:rPr>
          <w:color w:val="231F20"/>
          <w:spacing w:val="-2"/>
          <w:w w:val="95"/>
        </w:rPr>
        <w:t>for</w:t>
      </w:r>
      <w:r>
        <w:rPr>
          <w:color w:val="231F20"/>
          <w:spacing w:val="-5"/>
          <w:w w:val="95"/>
        </w:rPr>
        <w:t> </w:t>
      </w:r>
      <w:r>
        <w:rPr>
          <w:color w:val="231F20"/>
          <w:spacing w:val="-2"/>
          <w:w w:val="95"/>
        </w:rPr>
        <w:t>beginning</w:t>
      </w:r>
      <w:r>
        <w:rPr>
          <w:color w:val="231F20"/>
          <w:spacing w:val="-5"/>
          <w:w w:val="95"/>
        </w:rPr>
        <w:t> </w:t>
      </w:r>
      <w:r>
        <w:rPr>
          <w:color w:val="231F20"/>
          <w:spacing w:val="-2"/>
          <w:w w:val="95"/>
        </w:rPr>
        <w:t>this </w:t>
      </w:r>
      <w:r>
        <w:rPr>
          <w:color w:val="231F20"/>
          <w:w w:val="95"/>
        </w:rPr>
        <w:t>book-length</w:t>
      </w:r>
      <w:r>
        <w:rPr>
          <w:color w:val="231F20"/>
          <w:spacing w:val="-13"/>
          <w:w w:val="95"/>
        </w:rPr>
        <w:t> </w:t>
      </w:r>
      <w:r>
        <w:rPr>
          <w:color w:val="231F20"/>
          <w:w w:val="95"/>
        </w:rPr>
        <w:t>discussion</w:t>
      </w:r>
      <w:r>
        <w:rPr>
          <w:color w:val="231F20"/>
          <w:spacing w:val="-11"/>
          <w:w w:val="95"/>
        </w:rPr>
        <w:t> </w:t>
      </w:r>
      <w:r>
        <w:rPr>
          <w:color w:val="231F20"/>
          <w:w w:val="95"/>
        </w:rPr>
        <w:t>of</w:t>
      </w:r>
      <w:r>
        <w:rPr>
          <w:color w:val="231F20"/>
          <w:spacing w:val="-11"/>
          <w:w w:val="95"/>
        </w:rPr>
        <w:t> </w:t>
      </w:r>
      <w:r>
        <w:rPr>
          <w:color w:val="231F20"/>
          <w:w w:val="95"/>
        </w:rPr>
        <w:t>homoeroticism</w:t>
      </w:r>
      <w:r>
        <w:rPr>
          <w:color w:val="231F20"/>
          <w:spacing w:val="-11"/>
          <w:w w:val="95"/>
        </w:rPr>
        <w:t> </w:t>
      </w:r>
      <w:r>
        <w:rPr>
          <w:color w:val="231F20"/>
          <w:w w:val="95"/>
        </w:rPr>
        <w:t>and</w:t>
      </w:r>
      <w:r>
        <w:rPr>
          <w:color w:val="231F20"/>
          <w:spacing w:val="-11"/>
          <w:w w:val="95"/>
        </w:rPr>
        <w:t> </w:t>
      </w:r>
      <w:r>
        <w:rPr>
          <w:color w:val="231F20"/>
          <w:w w:val="95"/>
        </w:rPr>
        <w:t>human</w:t>
      </w:r>
      <w:r>
        <w:rPr>
          <w:color w:val="231F20"/>
          <w:spacing w:val="-11"/>
          <w:w w:val="95"/>
        </w:rPr>
        <w:t> </w:t>
      </w:r>
      <w:r>
        <w:rPr>
          <w:color w:val="231F20"/>
          <w:w w:val="95"/>
        </w:rPr>
        <w:t>consumption, </w:t>
      </w:r>
      <w:r>
        <w:rPr>
          <w:color w:val="231F20"/>
          <w:spacing w:val="-2"/>
          <w:w w:val="95"/>
        </w:rPr>
        <w:t>as</w:t>
      </w:r>
      <w:r>
        <w:rPr>
          <w:color w:val="231F20"/>
          <w:spacing w:val="-5"/>
          <w:w w:val="95"/>
        </w:rPr>
        <w:t> </w:t>
      </w:r>
      <w:r>
        <w:rPr>
          <w:color w:val="231F20"/>
          <w:spacing w:val="-2"/>
          <w:w w:val="95"/>
        </w:rPr>
        <w:t>it</w:t>
      </w:r>
      <w:r>
        <w:rPr>
          <w:color w:val="231F20"/>
          <w:spacing w:val="-5"/>
          <w:w w:val="95"/>
        </w:rPr>
        <w:t> </w:t>
      </w:r>
      <w:r>
        <w:rPr>
          <w:color w:val="231F20"/>
          <w:spacing w:val="-2"/>
          <w:w w:val="95"/>
        </w:rPr>
        <w:t>brings</w:t>
      </w:r>
      <w:r>
        <w:rPr>
          <w:color w:val="231F20"/>
          <w:spacing w:val="-5"/>
          <w:w w:val="95"/>
        </w:rPr>
        <w:t> </w:t>
      </w:r>
      <w:r>
        <w:rPr>
          <w:color w:val="231F20"/>
          <w:spacing w:val="-2"/>
          <w:w w:val="95"/>
        </w:rPr>
        <w:t>together</w:t>
      </w:r>
      <w:r>
        <w:rPr>
          <w:color w:val="231F20"/>
          <w:spacing w:val="-5"/>
          <w:w w:val="95"/>
        </w:rPr>
        <w:t> </w:t>
      </w:r>
      <w:r>
        <w:rPr>
          <w:color w:val="231F20"/>
          <w:spacing w:val="-2"/>
          <w:w w:val="95"/>
        </w:rPr>
        <w:t>this</w:t>
      </w:r>
      <w:r>
        <w:rPr>
          <w:color w:val="231F20"/>
          <w:spacing w:val="-5"/>
          <w:w w:val="95"/>
        </w:rPr>
        <w:t> </w:t>
      </w:r>
      <w:r>
        <w:rPr>
          <w:color w:val="231F20"/>
          <w:spacing w:val="-2"/>
          <w:w w:val="95"/>
        </w:rPr>
        <w:t>culture</w:t>
      </w:r>
      <w:r>
        <w:rPr>
          <w:color w:val="231F20"/>
          <w:spacing w:val="-5"/>
          <w:w w:val="95"/>
        </w:rPr>
        <w:t> </w:t>
      </w:r>
      <w:r>
        <w:rPr>
          <w:color w:val="231F20"/>
          <w:spacing w:val="-2"/>
          <w:w w:val="95"/>
        </w:rPr>
        <w:t>of</w:t>
      </w:r>
      <w:r>
        <w:rPr>
          <w:color w:val="231F20"/>
          <w:spacing w:val="-5"/>
          <w:w w:val="95"/>
        </w:rPr>
        <w:t> </w:t>
      </w:r>
      <w:r>
        <w:rPr>
          <w:color w:val="231F20"/>
          <w:spacing w:val="-2"/>
          <w:w w:val="95"/>
        </w:rPr>
        <w:t>consumption</w:t>
      </w:r>
      <w:r>
        <w:rPr>
          <w:color w:val="231F20"/>
          <w:spacing w:val="-5"/>
          <w:w w:val="95"/>
        </w:rPr>
        <w:t> </w:t>
      </w:r>
      <w:r>
        <w:rPr>
          <w:color w:val="231F20"/>
          <w:spacing w:val="-2"/>
          <w:w w:val="95"/>
        </w:rPr>
        <w:t>with</w:t>
      </w:r>
      <w:r>
        <w:rPr>
          <w:color w:val="231F20"/>
          <w:spacing w:val="-5"/>
          <w:w w:val="95"/>
        </w:rPr>
        <w:t> </w:t>
      </w:r>
      <w:r>
        <w:rPr>
          <w:color w:val="231F20"/>
          <w:spacing w:val="-2"/>
          <w:w w:val="95"/>
        </w:rPr>
        <w:t>male</w:t>
      </w:r>
      <w:r>
        <w:rPr>
          <w:color w:val="231F20"/>
          <w:spacing w:val="-5"/>
          <w:w w:val="95"/>
        </w:rPr>
        <w:t> </w:t>
      </w:r>
      <w:r>
        <w:rPr>
          <w:color w:val="231F20"/>
          <w:spacing w:val="-2"/>
          <w:w w:val="95"/>
        </w:rPr>
        <w:t>fraternity </w:t>
      </w:r>
      <w:r>
        <w:rPr>
          <w:color w:val="231F20"/>
          <w:w w:val="90"/>
        </w:rPr>
        <w:t>and homoeroticism. Equiano’s social consumption always happens in the</w:t>
      </w:r>
      <w:r>
        <w:rPr>
          <w:color w:val="231F20"/>
          <w:spacing w:val="-6"/>
          <w:w w:val="90"/>
        </w:rPr>
        <w:t> </w:t>
      </w:r>
      <w:r>
        <w:rPr>
          <w:color w:val="231F20"/>
          <w:w w:val="90"/>
        </w:rPr>
        <w:t>context</w:t>
      </w:r>
      <w:r>
        <w:rPr>
          <w:color w:val="231F20"/>
          <w:spacing w:val="-6"/>
          <w:w w:val="90"/>
        </w:rPr>
        <w:t> </w:t>
      </w:r>
      <w:r>
        <w:rPr>
          <w:color w:val="231F20"/>
          <w:w w:val="90"/>
        </w:rPr>
        <w:t>of</w:t>
      </w:r>
      <w:r>
        <w:rPr>
          <w:color w:val="231F20"/>
          <w:spacing w:val="-6"/>
          <w:w w:val="90"/>
        </w:rPr>
        <w:t> </w:t>
      </w:r>
      <w:r>
        <w:rPr>
          <w:color w:val="231F20"/>
          <w:w w:val="90"/>
        </w:rPr>
        <w:t>intimate,</w:t>
      </w:r>
      <w:r>
        <w:rPr>
          <w:color w:val="231F20"/>
          <w:spacing w:val="-6"/>
          <w:w w:val="90"/>
        </w:rPr>
        <w:t> </w:t>
      </w:r>
      <w:r>
        <w:rPr>
          <w:color w:val="231F20"/>
          <w:w w:val="90"/>
        </w:rPr>
        <w:t>homoerotic</w:t>
      </w:r>
      <w:r>
        <w:rPr>
          <w:color w:val="231F20"/>
          <w:spacing w:val="-6"/>
          <w:w w:val="90"/>
        </w:rPr>
        <w:t> </w:t>
      </w:r>
      <w:r>
        <w:rPr>
          <w:color w:val="231F20"/>
          <w:w w:val="90"/>
        </w:rPr>
        <w:t>relations,</w:t>
      </w:r>
      <w:r>
        <w:rPr>
          <w:color w:val="231F20"/>
          <w:spacing w:val="-6"/>
          <w:w w:val="90"/>
        </w:rPr>
        <w:t> </w:t>
      </w:r>
      <w:r>
        <w:rPr>
          <w:color w:val="231F20"/>
          <w:w w:val="90"/>
        </w:rPr>
        <w:t>a</w:t>
      </w:r>
      <w:r>
        <w:rPr>
          <w:color w:val="231F20"/>
          <w:spacing w:val="-6"/>
          <w:w w:val="90"/>
        </w:rPr>
        <w:t> </w:t>
      </w:r>
      <w:r>
        <w:rPr>
          <w:color w:val="231F20"/>
          <w:w w:val="90"/>
        </w:rPr>
        <w:t>fact</w:t>
      </w:r>
      <w:r>
        <w:rPr>
          <w:color w:val="231F20"/>
          <w:spacing w:val="-6"/>
          <w:w w:val="90"/>
        </w:rPr>
        <w:t> </w:t>
      </w:r>
      <w:r>
        <w:rPr>
          <w:color w:val="231F20"/>
          <w:w w:val="90"/>
        </w:rPr>
        <w:t>suggesting</w:t>
      </w:r>
      <w:r>
        <w:rPr>
          <w:color w:val="231F20"/>
          <w:spacing w:val="-6"/>
          <w:w w:val="90"/>
        </w:rPr>
        <w:t> </w:t>
      </w:r>
      <w:r>
        <w:rPr>
          <w:color w:val="231F20"/>
          <w:w w:val="90"/>
        </w:rPr>
        <w:t>that</w:t>
      </w:r>
      <w:r>
        <w:rPr>
          <w:color w:val="231F20"/>
          <w:spacing w:val="-6"/>
          <w:w w:val="90"/>
        </w:rPr>
        <w:t> </w:t>
      </w:r>
      <w:r>
        <w:rPr>
          <w:color w:val="231F20"/>
          <w:w w:val="90"/>
        </w:rPr>
        <w:t>inti- </w:t>
      </w:r>
      <w:r>
        <w:rPr>
          <w:color w:val="231F20"/>
          <w:w w:val="95"/>
        </w:rPr>
        <w:t>macy</w:t>
      </w:r>
      <w:r>
        <w:rPr>
          <w:color w:val="231F20"/>
          <w:spacing w:val="-13"/>
          <w:w w:val="95"/>
        </w:rPr>
        <w:t> </w:t>
      </w:r>
      <w:r>
        <w:rPr>
          <w:color w:val="231F20"/>
          <w:w w:val="95"/>
        </w:rPr>
        <w:t>and</w:t>
      </w:r>
      <w:r>
        <w:rPr>
          <w:color w:val="231F20"/>
          <w:spacing w:val="-11"/>
          <w:w w:val="95"/>
        </w:rPr>
        <w:t> </w:t>
      </w:r>
      <w:r>
        <w:rPr>
          <w:color w:val="231F20"/>
          <w:w w:val="95"/>
        </w:rPr>
        <w:t>connection</w:t>
      </w:r>
      <w:r>
        <w:rPr>
          <w:color w:val="231F20"/>
          <w:spacing w:val="-11"/>
          <w:w w:val="95"/>
        </w:rPr>
        <w:t> </w:t>
      </w:r>
      <w:r>
        <w:rPr>
          <w:color w:val="231F20"/>
          <w:w w:val="95"/>
        </w:rPr>
        <w:t>rather</w:t>
      </w:r>
      <w:r>
        <w:rPr>
          <w:color w:val="231F20"/>
          <w:spacing w:val="-11"/>
          <w:w w:val="95"/>
        </w:rPr>
        <w:t> </w:t>
      </w:r>
      <w:r>
        <w:rPr>
          <w:color w:val="231F20"/>
          <w:w w:val="95"/>
        </w:rPr>
        <w:t>than</w:t>
      </w:r>
      <w:r>
        <w:rPr>
          <w:color w:val="231F20"/>
          <w:spacing w:val="-11"/>
          <w:w w:val="95"/>
        </w:rPr>
        <w:t> </w:t>
      </w:r>
      <w:r>
        <w:rPr>
          <w:color w:val="231F20"/>
          <w:w w:val="95"/>
        </w:rPr>
        <w:t>abjection</w:t>
      </w:r>
      <w:r>
        <w:rPr>
          <w:color w:val="231F20"/>
          <w:spacing w:val="-11"/>
          <w:w w:val="95"/>
        </w:rPr>
        <w:t> </w:t>
      </w:r>
      <w:r>
        <w:rPr>
          <w:color w:val="231F20"/>
          <w:w w:val="95"/>
        </w:rPr>
        <w:t>and</w:t>
      </w:r>
      <w:r>
        <w:rPr>
          <w:color w:val="231F20"/>
          <w:spacing w:val="-11"/>
          <w:w w:val="95"/>
        </w:rPr>
        <w:t> </w:t>
      </w:r>
      <w:r>
        <w:rPr>
          <w:color w:val="231F20"/>
          <w:w w:val="95"/>
        </w:rPr>
        <w:t>disconnection</w:t>
      </w:r>
      <w:r>
        <w:rPr>
          <w:color w:val="231F20"/>
          <w:spacing w:val="-11"/>
          <w:w w:val="95"/>
        </w:rPr>
        <w:t> </w:t>
      </w:r>
      <w:r>
        <w:rPr>
          <w:color w:val="231F20"/>
          <w:w w:val="95"/>
        </w:rPr>
        <w:t>might </w:t>
      </w:r>
      <w:r>
        <w:rPr>
          <w:color w:val="231F20"/>
          <w:w w:val="90"/>
        </w:rPr>
        <w:t>have best facilitated the slave’s social consumption.</w:t>
      </w:r>
    </w:p>
    <w:p>
      <w:pPr>
        <w:pStyle w:val="BodyText"/>
        <w:spacing w:line="225" w:lineRule="auto"/>
        <w:ind w:left="119" w:right="111" w:firstLine="238"/>
      </w:pPr>
      <w:r>
        <w:rPr>
          <w:color w:val="231F20"/>
          <w:w w:val="90"/>
        </w:rPr>
        <w:t>For the most part, our scholarly responses to African accusations of cannibalism</w:t>
      </w:r>
      <w:r>
        <w:rPr>
          <w:color w:val="231F20"/>
          <w:spacing w:val="6"/>
        </w:rPr>
        <w:t> </w:t>
      </w:r>
      <w:r>
        <w:rPr>
          <w:color w:val="231F20"/>
          <w:w w:val="90"/>
        </w:rPr>
        <w:t>have</w:t>
      </w:r>
      <w:r>
        <w:rPr>
          <w:color w:val="231F20"/>
          <w:spacing w:val="6"/>
        </w:rPr>
        <w:t> </w:t>
      </w:r>
      <w:r>
        <w:rPr>
          <w:color w:val="231F20"/>
          <w:w w:val="90"/>
        </w:rPr>
        <w:t>failed</w:t>
      </w:r>
      <w:r>
        <w:rPr>
          <w:color w:val="231F20"/>
          <w:spacing w:val="7"/>
        </w:rPr>
        <w:t> </w:t>
      </w:r>
      <w:r>
        <w:rPr>
          <w:color w:val="231F20"/>
          <w:w w:val="90"/>
        </w:rPr>
        <w:t>to</w:t>
      </w:r>
      <w:r>
        <w:rPr>
          <w:color w:val="231F20"/>
          <w:spacing w:val="6"/>
        </w:rPr>
        <w:t> </w:t>
      </w:r>
      <w:r>
        <w:rPr>
          <w:color w:val="231F20"/>
          <w:w w:val="90"/>
        </w:rPr>
        <w:t>penetrate</w:t>
      </w:r>
      <w:r>
        <w:rPr>
          <w:color w:val="231F20"/>
          <w:spacing w:val="7"/>
        </w:rPr>
        <w:t> </w:t>
      </w:r>
      <w:r>
        <w:rPr>
          <w:color w:val="231F20"/>
          <w:w w:val="90"/>
        </w:rPr>
        <w:t>the</w:t>
      </w:r>
      <w:r>
        <w:rPr>
          <w:color w:val="231F20"/>
          <w:spacing w:val="6"/>
        </w:rPr>
        <w:t> </w:t>
      </w:r>
      <w:r>
        <w:rPr>
          <w:color w:val="231F20"/>
          <w:w w:val="90"/>
        </w:rPr>
        <w:t>surface.</w:t>
      </w:r>
      <w:r>
        <w:rPr>
          <w:color w:val="231F20"/>
          <w:spacing w:val="7"/>
        </w:rPr>
        <w:t> </w:t>
      </w:r>
      <w:r>
        <w:rPr>
          <w:color w:val="231F20"/>
          <w:w w:val="90"/>
        </w:rPr>
        <w:t>This</w:t>
      </w:r>
      <w:r>
        <w:rPr>
          <w:color w:val="231F20"/>
          <w:spacing w:val="6"/>
        </w:rPr>
        <w:t> </w:t>
      </w:r>
      <w:r>
        <w:rPr>
          <w:color w:val="231F20"/>
          <w:w w:val="90"/>
        </w:rPr>
        <w:t>is</w:t>
      </w:r>
      <w:r>
        <w:rPr>
          <w:color w:val="231F20"/>
          <w:spacing w:val="7"/>
        </w:rPr>
        <w:t> </w:t>
      </w:r>
      <w:r>
        <w:rPr>
          <w:color w:val="231F20"/>
          <w:w w:val="90"/>
        </w:rPr>
        <w:t>the</w:t>
      </w:r>
      <w:r>
        <w:rPr>
          <w:color w:val="231F20"/>
          <w:spacing w:val="6"/>
        </w:rPr>
        <w:t> </w:t>
      </w:r>
      <w:r>
        <w:rPr>
          <w:color w:val="231F20"/>
          <w:w w:val="90"/>
        </w:rPr>
        <w:t>case</w:t>
      </w:r>
      <w:r>
        <w:rPr>
          <w:color w:val="231F20"/>
          <w:spacing w:val="6"/>
        </w:rPr>
        <w:t> </w:t>
      </w:r>
      <w:r>
        <w:rPr>
          <w:color w:val="231F20"/>
          <w:spacing w:val="-4"/>
          <w:w w:val="90"/>
        </w:rPr>
        <w:t>even</w:t>
      </w:r>
    </w:p>
    <w:p>
      <w:pPr>
        <w:spacing w:after="0" w:line="225" w:lineRule="auto"/>
        <w:sectPr>
          <w:pgSz w:w="7710" w:h="12270"/>
          <w:pgMar w:header="668" w:footer="0" w:top="1100" w:bottom="280" w:left="620" w:right="640"/>
        </w:sectPr>
      </w:pPr>
    </w:p>
    <w:p>
      <w:pPr>
        <w:pStyle w:val="BodyText"/>
        <w:spacing w:line="225" w:lineRule="auto" w:before="89"/>
        <w:ind w:left="113" w:right="114"/>
        <w:rPr>
          <w:sz w:val="12"/>
        </w:rPr>
      </w:pPr>
      <w:bookmarkStart w:name="_bookmark40" w:id="47"/>
      <w:bookmarkEnd w:id="47"/>
      <w:r>
        <w:rPr/>
      </w:r>
      <w:r>
        <w:rPr>
          <w:color w:val="231F20"/>
          <w:w w:val="95"/>
        </w:rPr>
        <w:t>as</w:t>
      </w:r>
      <w:r>
        <w:rPr>
          <w:color w:val="231F20"/>
          <w:w w:val="95"/>
        </w:rPr>
        <w:t> the</w:t>
      </w:r>
      <w:r>
        <w:rPr>
          <w:color w:val="231F20"/>
          <w:w w:val="95"/>
        </w:rPr>
        <w:t> accusations</w:t>
      </w:r>
      <w:r>
        <w:rPr>
          <w:color w:val="231F20"/>
          <w:w w:val="95"/>
        </w:rPr>
        <w:t> against</w:t>
      </w:r>
      <w:r>
        <w:rPr>
          <w:color w:val="231F20"/>
          <w:w w:val="95"/>
        </w:rPr>
        <w:t> Europeans</w:t>
      </w:r>
      <w:r>
        <w:rPr>
          <w:color w:val="231F20"/>
          <w:w w:val="95"/>
        </w:rPr>
        <w:t> proliferate,</w:t>
      </w:r>
      <w:r>
        <w:rPr>
          <w:color w:val="231F20"/>
          <w:w w:val="95"/>
        </w:rPr>
        <w:t> arising</w:t>
      </w:r>
      <w:r>
        <w:rPr>
          <w:color w:val="231F20"/>
          <w:w w:val="95"/>
        </w:rPr>
        <w:t> from</w:t>
      </w:r>
      <w:r>
        <w:rPr>
          <w:color w:val="231F20"/>
          <w:w w:val="95"/>
        </w:rPr>
        <w:t> local </w:t>
      </w:r>
      <w:r>
        <w:rPr>
          <w:color w:val="231F20"/>
          <w:w w:val="90"/>
        </w:rPr>
        <w:t>patterns of thought and belief about cannibalism. Generally speaking, </w:t>
      </w:r>
      <w:r>
        <w:rPr>
          <w:color w:val="231F20"/>
          <w:w w:val="95"/>
        </w:rPr>
        <w:t>Africans</w:t>
      </w:r>
      <w:r>
        <w:rPr>
          <w:color w:val="231F20"/>
          <w:w w:val="95"/>
        </w:rPr>
        <w:t> taken</w:t>
      </w:r>
      <w:r>
        <w:rPr>
          <w:color w:val="231F20"/>
          <w:w w:val="95"/>
        </w:rPr>
        <w:t> by</w:t>
      </w:r>
      <w:r>
        <w:rPr>
          <w:color w:val="231F20"/>
          <w:w w:val="95"/>
        </w:rPr>
        <w:t> force</w:t>
      </w:r>
      <w:r>
        <w:rPr>
          <w:color w:val="231F20"/>
          <w:w w:val="95"/>
        </w:rPr>
        <w:t> from</w:t>
      </w:r>
      <w:r>
        <w:rPr>
          <w:color w:val="231F20"/>
          <w:w w:val="95"/>
        </w:rPr>
        <w:t> their</w:t>
      </w:r>
      <w:r>
        <w:rPr>
          <w:color w:val="231F20"/>
          <w:w w:val="95"/>
        </w:rPr>
        <w:t> home</w:t>
      </w:r>
      <w:r>
        <w:rPr>
          <w:color w:val="231F20"/>
          <w:w w:val="95"/>
        </w:rPr>
        <w:t> communities</w:t>
      </w:r>
      <w:r>
        <w:rPr>
          <w:color w:val="231F20"/>
          <w:w w:val="95"/>
        </w:rPr>
        <w:t> feared</w:t>
      </w:r>
      <w:r>
        <w:rPr>
          <w:color w:val="231F20"/>
          <w:w w:val="95"/>
        </w:rPr>
        <w:t> Euro- </w:t>
      </w:r>
      <w:r>
        <w:rPr>
          <w:color w:val="231F20"/>
          <w:w w:val="90"/>
        </w:rPr>
        <w:t>peans, whom they frequently thought of as “ministers of destruction,” “magicians,”</w:t>
      </w:r>
      <w:r>
        <w:rPr>
          <w:color w:val="231F20"/>
          <w:spacing w:val="-7"/>
          <w:w w:val="90"/>
        </w:rPr>
        <w:t> </w:t>
      </w:r>
      <w:r>
        <w:rPr>
          <w:color w:val="231F20"/>
          <w:w w:val="90"/>
        </w:rPr>
        <w:t>and</w:t>
      </w:r>
      <w:r>
        <w:rPr>
          <w:color w:val="231F20"/>
          <w:spacing w:val="-7"/>
          <w:w w:val="90"/>
        </w:rPr>
        <w:t> </w:t>
      </w:r>
      <w:r>
        <w:rPr>
          <w:color w:val="231F20"/>
          <w:w w:val="90"/>
        </w:rPr>
        <w:t>“flesh</w:t>
      </w:r>
      <w:r>
        <w:rPr>
          <w:color w:val="231F20"/>
          <w:spacing w:val="-7"/>
          <w:w w:val="90"/>
        </w:rPr>
        <w:t> </w:t>
      </w:r>
      <w:r>
        <w:rPr>
          <w:color w:val="231F20"/>
          <w:w w:val="90"/>
        </w:rPr>
        <w:t>eaters.”</w:t>
      </w:r>
      <w:r>
        <w:rPr>
          <w:color w:val="231F20"/>
          <w:spacing w:val="-7"/>
          <w:w w:val="90"/>
        </w:rPr>
        <w:t> </w:t>
      </w:r>
      <w:r>
        <w:rPr>
          <w:color w:val="231F20"/>
          <w:w w:val="90"/>
        </w:rPr>
        <w:t>Ottobah</w:t>
      </w:r>
      <w:r>
        <w:rPr>
          <w:color w:val="231F20"/>
          <w:spacing w:val="-7"/>
          <w:w w:val="90"/>
        </w:rPr>
        <w:t> </w:t>
      </w:r>
      <w:r>
        <w:rPr>
          <w:color w:val="231F20"/>
          <w:w w:val="90"/>
        </w:rPr>
        <w:t>Cuguano,</w:t>
      </w:r>
      <w:r>
        <w:rPr>
          <w:color w:val="231F20"/>
          <w:spacing w:val="-7"/>
          <w:w w:val="90"/>
        </w:rPr>
        <w:t> </w:t>
      </w:r>
      <w:r>
        <w:rPr>
          <w:color w:val="231F20"/>
          <w:w w:val="90"/>
        </w:rPr>
        <w:t>a</w:t>
      </w:r>
      <w:r>
        <w:rPr>
          <w:color w:val="231F20"/>
          <w:spacing w:val="-7"/>
          <w:w w:val="90"/>
        </w:rPr>
        <w:t> </w:t>
      </w:r>
      <w:r>
        <w:rPr>
          <w:color w:val="231F20"/>
          <w:w w:val="90"/>
        </w:rPr>
        <w:t>West</w:t>
      </w:r>
      <w:r>
        <w:rPr>
          <w:color w:val="231F20"/>
          <w:spacing w:val="-7"/>
          <w:w w:val="90"/>
        </w:rPr>
        <w:t> </w:t>
      </w:r>
      <w:r>
        <w:rPr>
          <w:color w:val="231F20"/>
          <w:w w:val="90"/>
        </w:rPr>
        <w:t>African</w:t>
      </w:r>
      <w:r>
        <w:rPr>
          <w:color w:val="231F20"/>
          <w:spacing w:val="-7"/>
          <w:w w:val="90"/>
        </w:rPr>
        <w:t> </w:t>
      </w:r>
      <w:r>
        <w:rPr>
          <w:color w:val="231F20"/>
          <w:w w:val="90"/>
        </w:rPr>
        <w:t>cap- tured by English slave traders and taken to England, recalled the first </w:t>
      </w:r>
      <w:r>
        <w:rPr>
          <w:color w:val="231F20"/>
          <w:w w:val="95"/>
        </w:rPr>
        <w:t>time</w:t>
      </w:r>
      <w:r>
        <w:rPr>
          <w:color w:val="231F20"/>
          <w:spacing w:val="-6"/>
          <w:w w:val="95"/>
        </w:rPr>
        <w:t> </w:t>
      </w:r>
      <w:r>
        <w:rPr>
          <w:color w:val="231F20"/>
          <w:w w:val="95"/>
        </w:rPr>
        <w:t>he</w:t>
      </w:r>
      <w:r>
        <w:rPr>
          <w:color w:val="231F20"/>
          <w:spacing w:val="-6"/>
          <w:w w:val="95"/>
        </w:rPr>
        <w:t> </w:t>
      </w:r>
      <w:r>
        <w:rPr>
          <w:color w:val="231F20"/>
          <w:w w:val="95"/>
        </w:rPr>
        <w:t>saw</w:t>
      </w:r>
      <w:r>
        <w:rPr>
          <w:color w:val="231F20"/>
          <w:spacing w:val="-6"/>
          <w:w w:val="95"/>
        </w:rPr>
        <w:t> </w:t>
      </w:r>
      <w:r>
        <w:rPr>
          <w:color w:val="231F20"/>
          <w:w w:val="95"/>
        </w:rPr>
        <w:t>whites:</w:t>
      </w:r>
      <w:r>
        <w:rPr>
          <w:color w:val="231F20"/>
          <w:spacing w:val="-6"/>
          <w:w w:val="95"/>
        </w:rPr>
        <w:t> </w:t>
      </w:r>
      <w:r>
        <w:rPr>
          <w:color w:val="231F20"/>
          <w:w w:val="95"/>
        </w:rPr>
        <w:t>“We</w:t>
      </w:r>
      <w:r>
        <w:rPr>
          <w:color w:val="231F20"/>
          <w:spacing w:val="-6"/>
          <w:w w:val="95"/>
        </w:rPr>
        <w:t> </w:t>
      </w:r>
      <w:r>
        <w:rPr>
          <w:color w:val="231F20"/>
          <w:w w:val="95"/>
        </w:rPr>
        <w:t>came</w:t>
      </w:r>
      <w:r>
        <w:rPr>
          <w:color w:val="231F20"/>
          <w:spacing w:val="-6"/>
          <w:w w:val="95"/>
        </w:rPr>
        <w:t> </w:t>
      </w:r>
      <w:r>
        <w:rPr>
          <w:color w:val="231F20"/>
          <w:w w:val="95"/>
        </w:rPr>
        <w:t>to</w:t>
      </w:r>
      <w:r>
        <w:rPr>
          <w:color w:val="231F20"/>
          <w:spacing w:val="-6"/>
          <w:w w:val="95"/>
        </w:rPr>
        <w:t> </w:t>
      </w:r>
      <w:r>
        <w:rPr>
          <w:color w:val="231F20"/>
          <w:w w:val="95"/>
        </w:rPr>
        <w:t>a</w:t>
      </w:r>
      <w:r>
        <w:rPr>
          <w:color w:val="231F20"/>
          <w:spacing w:val="-6"/>
          <w:w w:val="95"/>
        </w:rPr>
        <w:t> </w:t>
      </w:r>
      <w:r>
        <w:rPr>
          <w:color w:val="231F20"/>
          <w:w w:val="95"/>
        </w:rPr>
        <w:t>town,</w:t>
      </w:r>
      <w:r>
        <w:rPr>
          <w:color w:val="231F20"/>
          <w:spacing w:val="-6"/>
          <w:w w:val="95"/>
        </w:rPr>
        <w:t> </w:t>
      </w:r>
      <w:r>
        <w:rPr>
          <w:color w:val="231F20"/>
          <w:w w:val="95"/>
        </w:rPr>
        <w:t>where</w:t>
      </w:r>
      <w:r>
        <w:rPr>
          <w:color w:val="231F20"/>
          <w:spacing w:val="-6"/>
          <w:w w:val="95"/>
        </w:rPr>
        <w:t> </w:t>
      </w:r>
      <w:r>
        <w:rPr>
          <w:color w:val="231F20"/>
          <w:w w:val="95"/>
        </w:rPr>
        <w:t>I</w:t>
      </w:r>
      <w:r>
        <w:rPr>
          <w:color w:val="231F20"/>
          <w:spacing w:val="-6"/>
          <w:w w:val="95"/>
        </w:rPr>
        <w:t> </w:t>
      </w:r>
      <w:r>
        <w:rPr>
          <w:color w:val="231F20"/>
          <w:w w:val="95"/>
        </w:rPr>
        <w:t>saw</w:t>
      </w:r>
      <w:r>
        <w:rPr>
          <w:color w:val="231F20"/>
          <w:spacing w:val="-6"/>
          <w:w w:val="95"/>
        </w:rPr>
        <w:t> </w:t>
      </w:r>
      <w:r>
        <w:rPr>
          <w:color w:val="231F20"/>
          <w:w w:val="95"/>
        </w:rPr>
        <w:t>several</w:t>
      </w:r>
      <w:r>
        <w:rPr>
          <w:color w:val="231F20"/>
          <w:spacing w:val="-6"/>
          <w:w w:val="95"/>
        </w:rPr>
        <w:t> </w:t>
      </w:r>
      <w:r>
        <w:rPr>
          <w:color w:val="231F20"/>
          <w:w w:val="95"/>
        </w:rPr>
        <w:t>white </w:t>
      </w:r>
      <w:r>
        <w:rPr>
          <w:color w:val="231F20"/>
          <w:w w:val="90"/>
        </w:rPr>
        <w:t>people,</w:t>
      </w:r>
      <w:r>
        <w:rPr>
          <w:color w:val="231F20"/>
          <w:spacing w:val="-8"/>
          <w:w w:val="90"/>
        </w:rPr>
        <w:t> </w:t>
      </w:r>
      <w:r>
        <w:rPr>
          <w:color w:val="231F20"/>
          <w:w w:val="90"/>
        </w:rPr>
        <w:t>which</w:t>
      </w:r>
      <w:r>
        <w:rPr>
          <w:color w:val="231F20"/>
          <w:spacing w:val="-8"/>
          <w:w w:val="90"/>
        </w:rPr>
        <w:t> </w:t>
      </w:r>
      <w:r>
        <w:rPr>
          <w:color w:val="231F20"/>
          <w:w w:val="90"/>
        </w:rPr>
        <w:t>made</w:t>
      </w:r>
      <w:r>
        <w:rPr>
          <w:color w:val="231F20"/>
          <w:spacing w:val="-8"/>
          <w:w w:val="90"/>
        </w:rPr>
        <w:t> </w:t>
      </w:r>
      <w:r>
        <w:rPr>
          <w:color w:val="231F20"/>
          <w:w w:val="90"/>
        </w:rPr>
        <w:t>me</w:t>
      </w:r>
      <w:r>
        <w:rPr>
          <w:color w:val="231F20"/>
          <w:spacing w:val="-8"/>
          <w:w w:val="90"/>
        </w:rPr>
        <w:t> </w:t>
      </w:r>
      <w:r>
        <w:rPr>
          <w:color w:val="231F20"/>
          <w:w w:val="90"/>
        </w:rPr>
        <w:t>afraid</w:t>
      </w:r>
      <w:r>
        <w:rPr>
          <w:color w:val="231F20"/>
          <w:spacing w:val="-8"/>
          <w:w w:val="90"/>
        </w:rPr>
        <w:t> </w:t>
      </w:r>
      <w:r>
        <w:rPr>
          <w:color w:val="231F20"/>
          <w:w w:val="90"/>
        </w:rPr>
        <w:t>that</w:t>
      </w:r>
      <w:r>
        <w:rPr>
          <w:color w:val="231F20"/>
          <w:spacing w:val="-8"/>
          <w:w w:val="90"/>
        </w:rPr>
        <w:t> </w:t>
      </w:r>
      <w:r>
        <w:rPr>
          <w:color w:val="231F20"/>
          <w:w w:val="90"/>
        </w:rPr>
        <w:t>they</w:t>
      </w:r>
      <w:r>
        <w:rPr>
          <w:color w:val="231F20"/>
          <w:spacing w:val="-8"/>
          <w:w w:val="90"/>
        </w:rPr>
        <w:t> </w:t>
      </w:r>
      <w:r>
        <w:rPr>
          <w:color w:val="231F20"/>
          <w:w w:val="90"/>
        </w:rPr>
        <w:t>would</w:t>
      </w:r>
      <w:r>
        <w:rPr>
          <w:color w:val="231F20"/>
          <w:spacing w:val="-8"/>
          <w:w w:val="90"/>
        </w:rPr>
        <w:t> </w:t>
      </w:r>
      <w:r>
        <w:rPr>
          <w:color w:val="231F20"/>
          <w:w w:val="90"/>
        </w:rPr>
        <w:t>eat</w:t>
      </w:r>
      <w:r>
        <w:rPr>
          <w:color w:val="231F20"/>
          <w:spacing w:val="-8"/>
          <w:w w:val="90"/>
        </w:rPr>
        <w:t> </w:t>
      </w:r>
      <w:r>
        <w:rPr>
          <w:color w:val="231F20"/>
          <w:w w:val="90"/>
        </w:rPr>
        <w:t>me,</w:t>
      </w:r>
      <w:r>
        <w:rPr>
          <w:color w:val="231F20"/>
          <w:spacing w:val="-8"/>
          <w:w w:val="90"/>
        </w:rPr>
        <w:t> </w:t>
      </w:r>
      <w:r>
        <w:rPr>
          <w:color w:val="231F20"/>
          <w:w w:val="90"/>
        </w:rPr>
        <w:t>according</w:t>
      </w:r>
      <w:r>
        <w:rPr>
          <w:color w:val="231F20"/>
          <w:spacing w:val="-8"/>
          <w:w w:val="90"/>
        </w:rPr>
        <w:t> </w:t>
      </w:r>
      <w:r>
        <w:rPr>
          <w:color w:val="231F20"/>
          <w:w w:val="90"/>
        </w:rPr>
        <w:t>to</w:t>
      </w:r>
      <w:r>
        <w:rPr>
          <w:color w:val="231F20"/>
          <w:spacing w:val="-8"/>
          <w:w w:val="90"/>
        </w:rPr>
        <w:t> </w:t>
      </w:r>
      <w:r>
        <w:rPr>
          <w:color w:val="231F20"/>
          <w:w w:val="90"/>
        </w:rPr>
        <w:t>our </w:t>
      </w:r>
      <w:r>
        <w:rPr>
          <w:color w:val="231F20"/>
          <w:spacing w:val="-2"/>
          <w:w w:val="95"/>
        </w:rPr>
        <w:t>notion</w:t>
      </w:r>
      <w:r>
        <w:rPr>
          <w:color w:val="231F20"/>
          <w:spacing w:val="-6"/>
          <w:w w:val="95"/>
        </w:rPr>
        <w:t> </w:t>
      </w:r>
      <w:r>
        <w:rPr>
          <w:color w:val="231F20"/>
          <w:spacing w:val="-2"/>
          <w:w w:val="95"/>
        </w:rPr>
        <w:t>as</w:t>
      </w:r>
      <w:r>
        <w:rPr>
          <w:color w:val="231F20"/>
          <w:spacing w:val="-6"/>
          <w:w w:val="95"/>
        </w:rPr>
        <w:t> </w:t>
      </w:r>
      <w:r>
        <w:rPr>
          <w:color w:val="231F20"/>
          <w:spacing w:val="-2"/>
          <w:w w:val="95"/>
        </w:rPr>
        <w:t>children</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inland</w:t>
      </w:r>
      <w:r>
        <w:rPr>
          <w:color w:val="231F20"/>
          <w:spacing w:val="-6"/>
          <w:w w:val="95"/>
        </w:rPr>
        <w:t> </w:t>
      </w:r>
      <w:r>
        <w:rPr>
          <w:color w:val="231F20"/>
          <w:spacing w:val="-2"/>
          <w:w w:val="95"/>
        </w:rPr>
        <w:t>parts</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country.”</w:t>
      </w:r>
      <w:hyperlink w:history="true" w:anchor="_bookmark257">
        <w:r>
          <w:rPr>
            <w:color w:val="231F20"/>
            <w:spacing w:val="-2"/>
            <w:w w:val="95"/>
            <w:position w:val="7"/>
            <w:sz w:val="12"/>
          </w:rPr>
          <w:t>4</w:t>
        </w:r>
      </w:hyperlink>
      <w:r>
        <w:rPr>
          <w:color w:val="231F20"/>
          <w:spacing w:val="16"/>
          <w:position w:val="7"/>
          <w:sz w:val="12"/>
        </w:rPr>
        <w:t> </w:t>
      </w:r>
      <w:r>
        <w:rPr>
          <w:color w:val="231F20"/>
          <w:spacing w:val="-2"/>
          <w:w w:val="95"/>
        </w:rPr>
        <w:t>Joseph</w:t>
      </w:r>
      <w:r>
        <w:rPr>
          <w:color w:val="231F20"/>
          <w:spacing w:val="-6"/>
          <w:w w:val="95"/>
        </w:rPr>
        <w:t> </w:t>
      </w:r>
      <w:r>
        <w:rPr>
          <w:color w:val="231F20"/>
          <w:spacing w:val="-2"/>
          <w:w w:val="95"/>
        </w:rPr>
        <w:t>Wright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Egba</w:t>
      </w:r>
      <w:r>
        <w:rPr>
          <w:color w:val="231F20"/>
          <w:spacing w:val="-6"/>
          <w:w w:val="90"/>
        </w:rPr>
        <w:t> </w:t>
      </w:r>
      <w:r>
        <w:rPr>
          <w:color w:val="231F20"/>
          <w:w w:val="90"/>
        </w:rPr>
        <w:t>people</w:t>
      </w:r>
      <w:r>
        <w:rPr>
          <w:color w:val="231F20"/>
          <w:spacing w:val="-6"/>
          <w:w w:val="90"/>
        </w:rPr>
        <w:t> </w:t>
      </w:r>
      <w:r>
        <w:rPr>
          <w:color w:val="231F20"/>
          <w:w w:val="90"/>
        </w:rPr>
        <w:t>of</w:t>
      </w:r>
      <w:r>
        <w:rPr>
          <w:color w:val="231F20"/>
          <w:spacing w:val="-6"/>
          <w:w w:val="90"/>
        </w:rPr>
        <w:t> </w:t>
      </w:r>
      <w:r>
        <w:rPr>
          <w:color w:val="231F20"/>
          <w:w w:val="90"/>
        </w:rPr>
        <w:t>Nigeria</w:t>
      </w:r>
      <w:r>
        <w:rPr>
          <w:color w:val="231F20"/>
          <w:spacing w:val="-6"/>
          <w:w w:val="90"/>
        </w:rPr>
        <w:t> </w:t>
      </w:r>
      <w:r>
        <w:rPr>
          <w:color w:val="231F20"/>
          <w:w w:val="90"/>
        </w:rPr>
        <w:t>fell</w:t>
      </w:r>
      <w:r>
        <w:rPr>
          <w:color w:val="231F20"/>
          <w:spacing w:val="-6"/>
          <w:w w:val="90"/>
        </w:rPr>
        <w:t> </w:t>
      </w:r>
      <w:r>
        <w:rPr>
          <w:color w:val="231F20"/>
          <w:w w:val="90"/>
        </w:rPr>
        <w:t>into</w:t>
      </w:r>
      <w:r>
        <w:rPr>
          <w:color w:val="231F20"/>
          <w:spacing w:val="-6"/>
          <w:w w:val="90"/>
        </w:rPr>
        <w:t> </w:t>
      </w:r>
      <w:r>
        <w:rPr>
          <w:color w:val="231F20"/>
          <w:w w:val="90"/>
        </w:rPr>
        <w:t>a</w:t>
      </w:r>
      <w:r>
        <w:rPr>
          <w:color w:val="231F20"/>
          <w:spacing w:val="-6"/>
          <w:w w:val="90"/>
        </w:rPr>
        <w:t> </w:t>
      </w:r>
      <w:r>
        <w:rPr>
          <w:color w:val="231F20"/>
          <w:w w:val="90"/>
        </w:rPr>
        <w:t>deep</w:t>
      </w:r>
      <w:r>
        <w:rPr>
          <w:color w:val="231F20"/>
          <w:spacing w:val="-6"/>
          <w:w w:val="90"/>
        </w:rPr>
        <w:t> </w:t>
      </w:r>
      <w:r>
        <w:rPr>
          <w:color w:val="231F20"/>
          <w:w w:val="90"/>
        </w:rPr>
        <w:t>depression</w:t>
      </w:r>
      <w:r>
        <w:rPr>
          <w:color w:val="231F20"/>
          <w:spacing w:val="-6"/>
          <w:w w:val="90"/>
        </w:rPr>
        <w:t> </w:t>
      </w:r>
      <w:r>
        <w:rPr>
          <w:color w:val="231F20"/>
          <w:w w:val="90"/>
        </w:rPr>
        <w:t>when</w:t>
      </w:r>
      <w:r>
        <w:rPr>
          <w:color w:val="231F20"/>
          <w:spacing w:val="-6"/>
          <w:w w:val="90"/>
        </w:rPr>
        <w:t> </w:t>
      </w:r>
      <w:r>
        <w:rPr>
          <w:color w:val="231F20"/>
          <w:w w:val="90"/>
        </w:rPr>
        <w:t>his</w:t>
      </w:r>
      <w:r>
        <w:rPr>
          <w:color w:val="231F20"/>
          <w:spacing w:val="-6"/>
          <w:w w:val="90"/>
        </w:rPr>
        <w:t> </w:t>
      </w:r>
      <w:r>
        <w:rPr>
          <w:color w:val="231F20"/>
          <w:w w:val="90"/>
        </w:rPr>
        <w:t>kins- men</w:t>
      </w:r>
      <w:r>
        <w:rPr>
          <w:color w:val="231F20"/>
          <w:spacing w:val="-6"/>
          <w:w w:val="90"/>
        </w:rPr>
        <w:t> </w:t>
      </w:r>
      <w:r>
        <w:rPr>
          <w:color w:val="231F20"/>
          <w:w w:val="90"/>
        </w:rPr>
        <w:t>sold</w:t>
      </w:r>
      <w:r>
        <w:rPr>
          <w:color w:val="231F20"/>
          <w:spacing w:val="-6"/>
          <w:w w:val="90"/>
        </w:rPr>
        <w:t> </w:t>
      </w:r>
      <w:r>
        <w:rPr>
          <w:color w:val="231F20"/>
          <w:w w:val="90"/>
        </w:rPr>
        <w:t>him</w:t>
      </w:r>
      <w:r>
        <w:rPr>
          <w:color w:val="231F20"/>
          <w:spacing w:val="-6"/>
          <w:w w:val="90"/>
        </w:rPr>
        <w:t> </w:t>
      </w:r>
      <w:r>
        <w:rPr>
          <w:color w:val="231F20"/>
          <w:w w:val="90"/>
        </w:rPr>
        <w:t>as</w:t>
      </w:r>
      <w:r>
        <w:rPr>
          <w:color w:val="231F20"/>
          <w:spacing w:val="-6"/>
          <w:w w:val="90"/>
        </w:rPr>
        <w:t> </w:t>
      </w:r>
      <w:r>
        <w:rPr>
          <w:color w:val="231F20"/>
          <w:w w:val="90"/>
        </w:rPr>
        <w:t>a</w:t>
      </w:r>
      <w:r>
        <w:rPr>
          <w:color w:val="231F20"/>
          <w:spacing w:val="-6"/>
          <w:w w:val="90"/>
        </w:rPr>
        <w:t> </w:t>
      </w:r>
      <w:r>
        <w:rPr>
          <w:color w:val="231F20"/>
          <w:w w:val="90"/>
        </w:rPr>
        <w:t>slave</w:t>
      </w:r>
      <w:r>
        <w:rPr>
          <w:color w:val="231F20"/>
          <w:spacing w:val="-6"/>
          <w:w w:val="90"/>
        </w:rPr>
        <w:t> </w:t>
      </w:r>
      <w:r>
        <w:rPr>
          <w:color w:val="231F20"/>
          <w:w w:val="90"/>
        </w:rPr>
        <w:t>to</w:t>
      </w:r>
      <w:r>
        <w:rPr>
          <w:color w:val="231F20"/>
          <w:spacing w:val="-6"/>
          <w:w w:val="90"/>
        </w:rPr>
        <w:t> </w:t>
      </w:r>
      <w:r>
        <w:rPr>
          <w:color w:val="231F20"/>
          <w:w w:val="90"/>
        </w:rPr>
        <w:t>the</w:t>
      </w:r>
      <w:r>
        <w:rPr>
          <w:color w:val="231F20"/>
          <w:spacing w:val="-6"/>
          <w:w w:val="90"/>
        </w:rPr>
        <w:t> </w:t>
      </w:r>
      <w:r>
        <w:rPr>
          <w:color w:val="231F20"/>
          <w:w w:val="90"/>
        </w:rPr>
        <w:t>Portuguese.</w:t>
      </w:r>
      <w:r>
        <w:rPr>
          <w:color w:val="231F20"/>
          <w:spacing w:val="-6"/>
          <w:w w:val="90"/>
        </w:rPr>
        <w:t> </w:t>
      </w:r>
      <w:r>
        <w:rPr>
          <w:color w:val="231F20"/>
          <w:w w:val="90"/>
        </w:rPr>
        <w:t>At</w:t>
      </w:r>
      <w:r>
        <w:rPr>
          <w:color w:val="231F20"/>
          <w:spacing w:val="-6"/>
          <w:w w:val="90"/>
        </w:rPr>
        <w:t> </w:t>
      </w:r>
      <w:r>
        <w:rPr>
          <w:color w:val="231F20"/>
          <w:w w:val="90"/>
        </w:rPr>
        <w:t>the</w:t>
      </w:r>
      <w:r>
        <w:rPr>
          <w:color w:val="231F20"/>
          <w:spacing w:val="-6"/>
          <w:w w:val="90"/>
        </w:rPr>
        <w:t> </w:t>
      </w:r>
      <w:r>
        <w:rPr>
          <w:color w:val="231F20"/>
          <w:w w:val="90"/>
        </w:rPr>
        <w:t>root</w:t>
      </w:r>
      <w:r>
        <w:rPr>
          <w:color w:val="231F20"/>
          <w:spacing w:val="-6"/>
          <w:w w:val="90"/>
        </w:rPr>
        <w:t> </w:t>
      </w:r>
      <w:r>
        <w:rPr>
          <w:color w:val="231F20"/>
          <w:w w:val="90"/>
        </w:rPr>
        <w:t>of</w:t>
      </w:r>
      <w:r>
        <w:rPr>
          <w:color w:val="231F20"/>
          <w:spacing w:val="-6"/>
          <w:w w:val="90"/>
        </w:rPr>
        <w:t> </w:t>
      </w:r>
      <w:r>
        <w:rPr>
          <w:color w:val="231F20"/>
          <w:w w:val="90"/>
        </w:rPr>
        <w:t>his</w:t>
      </w:r>
      <w:r>
        <w:rPr>
          <w:color w:val="231F20"/>
          <w:spacing w:val="-6"/>
          <w:w w:val="90"/>
        </w:rPr>
        <w:t> </w:t>
      </w:r>
      <w:r>
        <w:rPr>
          <w:color w:val="231F20"/>
          <w:w w:val="90"/>
        </w:rPr>
        <w:t>depression was</w:t>
      </w:r>
      <w:r>
        <w:rPr>
          <w:color w:val="231F20"/>
          <w:spacing w:val="-5"/>
          <w:w w:val="90"/>
        </w:rPr>
        <w:t> </w:t>
      </w:r>
      <w:r>
        <w:rPr>
          <w:color w:val="231F20"/>
          <w:w w:val="90"/>
        </w:rPr>
        <w:t>the</w:t>
      </w:r>
      <w:r>
        <w:rPr>
          <w:color w:val="231F20"/>
          <w:spacing w:val="-5"/>
          <w:w w:val="90"/>
        </w:rPr>
        <w:t> </w:t>
      </w:r>
      <w:r>
        <w:rPr>
          <w:color w:val="231F20"/>
          <w:w w:val="90"/>
        </w:rPr>
        <w:t>common</w:t>
      </w:r>
      <w:r>
        <w:rPr>
          <w:color w:val="231F20"/>
          <w:spacing w:val="-5"/>
          <w:w w:val="90"/>
        </w:rPr>
        <w:t> </w:t>
      </w:r>
      <w:r>
        <w:rPr>
          <w:color w:val="231F20"/>
          <w:w w:val="90"/>
        </w:rPr>
        <w:t>belief</w:t>
      </w:r>
      <w:r>
        <w:rPr>
          <w:color w:val="231F20"/>
          <w:spacing w:val="-5"/>
          <w:w w:val="90"/>
        </w:rPr>
        <w:t> </w:t>
      </w:r>
      <w:r>
        <w:rPr>
          <w:color w:val="231F20"/>
          <w:w w:val="90"/>
        </w:rPr>
        <w:t>“that</w:t>
      </w:r>
      <w:r>
        <w:rPr>
          <w:color w:val="231F20"/>
          <w:spacing w:val="-5"/>
          <w:w w:val="90"/>
        </w:rPr>
        <w:t> </w:t>
      </w:r>
      <w:r>
        <w:rPr>
          <w:color w:val="231F20"/>
          <w:w w:val="90"/>
        </w:rPr>
        <w:t>the</w:t>
      </w:r>
      <w:r>
        <w:rPr>
          <w:color w:val="231F20"/>
          <w:spacing w:val="-5"/>
          <w:w w:val="90"/>
        </w:rPr>
        <w:t> </w:t>
      </w:r>
      <w:r>
        <w:rPr>
          <w:color w:val="231F20"/>
          <w:w w:val="90"/>
        </w:rPr>
        <w:t>Portuguese</w:t>
      </w:r>
      <w:r>
        <w:rPr>
          <w:color w:val="231F20"/>
          <w:spacing w:val="-5"/>
          <w:w w:val="90"/>
        </w:rPr>
        <w:t> </w:t>
      </w:r>
      <w:r>
        <w:rPr>
          <w:color w:val="231F20"/>
          <w:w w:val="90"/>
        </w:rPr>
        <w:t>were</w:t>
      </w:r>
      <w:r>
        <w:rPr>
          <w:color w:val="231F20"/>
          <w:spacing w:val="-5"/>
          <w:w w:val="90"/>
        </w:rPr>
        <w:t> </w:t>
      </w:r>
      <w:r>
        <w:rPr>
          <w:color w:val="231F20"/>
          <w:w w:val="90"/>
        </w:rPr>
        <w:t>going</w:t>
      </w:r>
      <w:r>
        <w:rPr>
          <w:color w:val="231F20"/>
          <w:spacing w:val="-5"/>
          <w:w w:val="90"/>
        </w:rPr>
        <w:t> </w:t>
      </w:r>
      <w:r>
        <w:rPr>
          <w:color w:val="231F20"/>
          <w:w w:val="90"/>
        </w:rPr>
        <w:t>to</w:t>
      </w:r>
      <w:r>
        <w:rPr>
          <w:color w:val="231F20"/>
          <w:spacing w:val="-5"/>
          <w:w w:val="90"/>
        </w:rPr>
        <w:t> </w:t>
      </w:r>
      <w:r>
        <w:rPr>
          <w:color w:val="231F20"/>
          <w:w w:val="90"/>
        </w:rPr>
        <w:t>eat</w:t>
      </w:r>
      <w:r>
        <w:rPr>
          <w:color w:val="231F20"/>
          <w:spacing w:val="-5"/>
          <w:w w:val="90"/>
        </w:rPr>
        <w:t> </w:t>
      </w:r>
      <w:r>
        <w:rPr>
          <w:color w:val="231F20"/>
          <w:w w:val="90"/>
        </w:rPr>
        <w:t>us</w:t>
      </w:r>
      <w:r>
        <w:rPr>
          <w:color w:val="231F20"/>
          <w:spacing w:val="-5"/>
          <w:w w:val="90"/>
        </w:rPr>
        <w:t> </w:t>
      </w:r>
      <w:r>
        <w:rPr>
          <w:color w:val="231F20"/>
          <w:w w:val="90"/>
        </w:rPr>
        <w:t>when </w:t>
      </w:r>
      <w:r>
        <w:rPr>
          <w:color w:val="231F20"/>
          <w:spacing w:val="-2"/>
          <w:w w:val="90"/>
        </w:rPr>
        <w:t>we</w:t>
      </w:r>
      <w:r>
        <w:rPr>
          <w:color w:val="231F20"/>
          <w:spacing w:val="-5"/>
          <w:w w:val="90"/>
        </w:rPr>
        <w:t> </w:t>
      </w:r>
      <w:r>
        <w:rPr>
          <w:color w:val="231F20"/>
          <w:spacing w:val="-2"/>
          <w:w w:val="90"/>
        </w:rPr>
        <w:t>got</w:t>
      </w:r>
      <w:r>
        <w:rPr>
          <w:color w:val="231F20"/>
          <w:spacing w:val="-4"/>
          <w:w w:val="90"/>
        </w:rPr>
        <w:t> </w:t>
      </w:r>
      <w:r>
        <w:rPr>
          <w:color w:val="231F20"/>
          <w:spacing w:val="-2"/>
          <w:w w:val="90"/>
        </w:rPr>
        <w:t>to</w:t>
      </w:r>
      <w:r>
        <w:rPr>
          <w:color w:val="231F20"/>
          <w:spacing w:val="-5"/>
          <w:w w:val="90"/>
        </w:rPr>
        <w:t> </w:t>
      </w:r>
      <w:r>
        <w:rPr>
          <w:color w:val="231F20"/>
          <w:spacing w:val="-2"/>
          <w:w w:val="90"/>
        </w:rPr>
        <w:t>their</w:t>
      </w:r>
      <w:r>
        <w:rPr>
          <w:color w:val="231F20"/>
          <w:spacing w:val="-4"/>
          <w:w w:val="90"/>
        </w:rPr>
        <w:t> </w:t>
      </w:r>
      <w:r>
        <w:rPr>
          <w:color w:val="231F20"/>
          <w:spacing w:val="-2"/>
          <w:w w:val="90"/>
        </w:rPr>
        <w:t>country.”</w:t>
      </w:r>
      <w:hyperlink w:history="true" w:anchor="_bookmark257">
        <w:r>
          <w:rPr>
            <w:color w:val="231F20"/>
            <w:spacing w:val="-2"/>
            <w:w w:val="90"/>
            <w:position w:val="7"/>
            <w:sz w:val="12"/>
          </w:rPr>
          <w:t>5</w:t>
        </w:r>
      </w:hyperlink>
      <w:r>
        <w:rPr>
          <w:color w:val="231F20"/>
          <w:spacing w:val="14"/>
          <w:position w:val="7"/>
          <w:sz w:val="12"/>
        </w:rPr>
        <w:t> </w:t>
      </w:r>
      <w:r>
        <w:rPr>
          <w:color w:val="231F20"/>
          <w:spacing w:val="-2"/>
          <w:w w:val="90"/>
        </w:rPr>
        <w:t>Even</w:t>
      </w:r>
      <w:r>
        <w:rPr>
          <w:color w:val="231F20"/>
          <w:spacing w:val="-5"/>
          <w:w w:val="90"/>
        </w:rPr>
        <w:t> </w:t>
      </w:r>
      <w:r>
        <w:rPr>
          <w:color w:val="231F20"/>
          <w:spacing w:val="-2"/>
          <w:w w:val="90"/>
        </w:rPr>
        <w:t>worse</w:t>
      </w:r>
      <w:r>
        <w:rPr>
          <w:color w:val="231F20"/>
          <w:spacing w:val="-5"/>
          <w:w w:val="90"/>
        </w:rPr>
        <w:t> </w:t>
      </w:r>
      <w:r>
        <w:rPr>
          <w:color w:val="231F20"/>
          <w:spacing w:val="-2"/>
          <w:w w:val="90"/>
        </w:rPr>
        <w:t>by</w:t>
      </w:r>
      <w:r>
        <w:rPr>
          <w:color w:val="231F20"/>
          <w:spacing w:val="-5"/>
          <w:w w:val="90"/>
        </w:rPr>
        <w:t> </w:t>
      </w:r>
      <w:r>
        <w:rPr>
          <w:color w:val="231F20"/>
          <w:spacing w:val="-2"/>
          <w:w w:val="90"/>
        </w:rPr>
        <w:t>way</w:t>
      </w:r>
      <w:r>
        <w:rPr>
          <w:color w:val="231F20"/>
          <w:spacing w:val="-5"/>
          <w:w w:val="90"/>
        </w:rPr>
        <w:t> </w:t>
      </w:r>
      <w:r>
        <w:rPr>
          <w:color w:val="231F20"/>
          <w:spacing w:val="-2"/>
          <w:w w:val="90"/>
        </w:rPr>
        <w:t>of</w:t>
      </w:r>
      <w:r>
        <w:rPr>
          <w:color w:val="231F20"/>
          <w:spacing w:val="-5"/>
          <w:w w:val="90"/>
        </w:rPr>
        <w:t> </w:t>
      </w:r>
      <w:r>
        <w:rPr>
          <w:color w:val="231F20"/>
          <w:spacing w:val="-2"/>
          <w:w w:val="90"/>
        </w:rPr>
        <w:t>reputation</w:t>
      </w:r>
      <w:r>
        <w:rPr>
          <w:color w:val="231F20"/>
          <w:spacing w:val="-5"/>
          <w:w w:val="90"/>
        </w:rPr>
        <w:t> </w:t>
      </w:r>
      <w:r>
        <w:rPr>
          <w:color w:val="231F20"/>
          <w:spacing w:val="-2"/>
          <w:w w:val="90"/>
        </w:rPr>
        <w:t>than</w:t>
      </w:r>
      <w:r>
        <w:rPr>
          <w:color w:val="231F20"/>
          <w:spacing w:val="-5"/>
          <w:w w:val="90"/>
        </w:rPr>
        <w:t> </w:t>
      </w:r>
      <w:r>
        <w:rPr>
          <w:color w:val="231F20"/>
          <w:spacing w:val="-2"/>
          <w:w w:val="90"/>
        </w:rPr>
        <w:t>the</w:t>
      </w:r>
      <w:r>
        <w:rPr>
          <w:color w:val="231F20"/>
          <w:spacing w:val="-5"/>
          <w:w w:val="90"/>
        </w:rPr>
        <w:t> </w:t>
      </w:r>
      <w:r>
        <w:rPr>
          <w:color w:val="231F20"/>
          <w:spacing w:val="-2"/>
          <w:w w:val="90"/>
        </w:rPr>
        <w:t>Por- </w:t>
      </w:r>
      <w:r>
        <w:rPr>
          <w:color w:val="231F20"/>
          <w:w w:val="90"/>
        </w:rPr>
        <w:t>tuguese</w:t>
      </w:r>
      <w:r>
        <w:rPr>
          <w:color w:val="231F20"/>
          <w:spacing w:val="-9"/>
          <w:w w:val="90"/>
        </w:rPr>
        <w:t> </w:t>
      </w:r>
      <w:r>
        <w:rPr>
          <w:color w:val="231F20"/>
          <w:w w:val="90"/>
        </w:rPr>
        <w:t>were</w:t>
      </w:r>
      <w:r>
        <w:rPr>
          <w:color w:val="231F20"/>
          <w:spacing w:val="-8"/>
          <w:w w:val="90"/>
        </w:rPr>
        <w:t> </w:t>
      </w:r>
      <w:r>
        <w:rPr>
          <w:color w:val="231F20"/>
          <w:w w:val="90"/>
        </w:rPr>
        <w:t>the</w:t>
      </w:r>
      <w:r>
        <w:rPr>
          <w:color w:val="231F20"/>
          <w:spacing w:val="-8"/>
          <w:w w:val="90"/>
        </w:rPr>
        <w:t> </w:t>
      </w:r>
      <w:r>
        <w:rPr>
          <w:color w:val="231F20"/>
          <w:w w:val="90"/>
        </w:rPr>
        <w:t>English,</w:t>
      </w:r>
      <w:r>
        <w:rPr>
          <w:color w:val="231F20"/>
          <w:spacing w:val="-8"/>
          <w:w w:val="90"/>
        </w:rPr>
        <w:t> </w:t>
      </w:r>
      <w:r>
        <w:rPr>
          <w:color w:val="231F20"/>
          <w:w w:val="90"/>
        </w:rPr>
        <w:t>whom</w:t>
      </w:r>
      <w:r>
        <w:rPr>
          <w:color w:val="231F20"/>
          <w:spacing w:val="-9"/>
          <w:w w:val="90"/>
        </w:rPr>
        <w:t> </w:t>
      </w:r>
      <w:r>
        <w:rPr>
          <w:color w:val="231F20"/>
          <w:w w:val="90"/>
        </w:rPr>
        <w:t>some</w:t>
      </w:r>
      <w:r>
        <w:rPr>
          <w:color w:val="231F20"/>
          <w:spacing w:val="-8"/>
          <w:w w:val="90"/>
        </w:rPr>
        <w:t> </w:t>
      </w:r>
      <w:r>
        <w:rPr>
          <w:color w:val="231F20"/>
          <w:w w:val="90"/>
        </w:rPr>
        <w:t>African</w:t>
      </w:r>
      <w:r>
        <w:rPr>
          <w:color w:val="231F20"/>
          <w:spacing w:val="-8"/>
          <w:w w:val="90"/>
        </w:rPr>
        <w:t> </w:t>
      </w:r>
      <w:r>
        <w:rPr>
          <w:color w:val="231F20"/>
          <w:w w:val="90"/>
        </w:rPr>
        <w:t>groups</w:t>
      </w:r>
      <w:r>
        <w:rPr>
          <w:color w:val="231F20"/>
          <w:spacing w:val="-8"/>
          <w:w w:val="90"/>
        </w:rPr>
        <w:t> </w:t>
      </w:r>
      <w:r>
        <w:rPr>
          <w:color w:val="231F20"/>
          <w:w w:val="90"/>
        </w:rPr>
        <w:t>understood</w:t>
      </w:r>
      <w:r>
        <w:rPr>
          <w:color w:val="231F20"/>
          <w:spacing w:val="-9"/>
          <w:w w:val="90"/>
        </w:rPr>
        <w:t> </w:t>
      </w:r>
      <w:r>
        <w:rPr>
          <w:color w:val="231F20"/>
          <w:w w:val="90"/>
        </w:rPr>
        <w:t>to</w:t>
      </w:r>
      <w:r>
        <w:rPr>
          <w:color w:val="231F20"/>
          <w:spacing w:val="-8"/>
          <w:w w:val="90"/>
        </w:rPr>
        <w:t> </w:t>
      </w:r>
      <w:r>
        <w:rPr>
          <w:color w:val="231F20"/>
          <w:w w:val="90"/>
        </w:rPr>
        <w:t>be an</w:t>
      </w:r>
      <w:r>
        <w:rPr>
          <w:color w:val="231F20"/>
          <w:spacing w:val="-9"/>
          <w:w w:val="90"/>
        </w:rPr>
        <w:t> </w:t>
      </w:r>
      <w:r>
        <w:rPr>
          <w:color w:val="231F20"/>
          <w:w w:val="90"/>
        </w:rPr>
        <w:t>even</w:t>
      </w:r>
      <w:r>
        <w:rPr>
          <w:color w:val="231F20"/>
          <w:spacing w:val="-8"/>
          <w:w w:val="90"/>
        </w:rPr>
        <w:t> </w:t>
      </w:r>
      <w:r>
        <w:rPr>
          <w:color w:val="231F20"/>
          <w:w w:val="90"/>
        </w:rPr>
        <w:t>more</w:t>
      </w:r>
      <w:r>
        <w:rPr>
          <w:color w:val="231F20"/>
          <w:spacing w:val="-8"/>
          <w:w w:val="90"/>
        </w:rPr>
        <w:t> </w:t>
      </w:r>
      <w:r>
        <w:rPr>
          <w:color w:val="231F20"/>
          <w:w w:val="90"/>
        </w:rPr>
        <w:t>vicious</w:t>
      </w:r>
      <w:r>
        <w:rPr>
          <w:color w:val="231F20"/>
          <w:spacing w:val="-8"/>
          <w:w w:val="90"/>
        </w:rPr>
        <w:t> </w:t>
      </w:r>
      <w:r>
        <w:rPr>
          <w:color w:val="231F20"/>
          <w:w w:val="90"/>
        </w:rPr>
        <w:t>species</w:t>
      </w:r>
      <w:r>
        <w:rPr>
          <w:color w:val="231F20"/>
          <w:spacing w:val="-9"/>
          <w:w w:val="90"/>
        </w:rPr>
        <w:t> </w:t>
      </w:r>
      <w:r>
        <w:rPr>
          <w:color w:val="231F20"/>
          <w:w w:val="90"/>
        </w:rPr>
        <w:t>of</w:t>
      </w:r>
      <w:r>
        <w:rPr>
          <w:color w:val="231F20"/>
          <w:spacing w:val="-8"/>
          <w:w w:val="90"/>
        </w:rPr>
        <w:t> </w:t>
      </w:r>
      <w:r>
        <w:rPr>
          <w:color w:val="231F20"/>
          <w:w w:val="90"/>
        </w:rPr>
        <w:t>cannibal.</w:t>
      </w:r>
      <w:r>
        <w:rPr>
          <w:color w:val="231F20"/>
          <w:spacing w:val="-8"/>
          <w:w w:val="90"/>
        </w:rPr>
        <w:t> </w:t>
      </w:r>
      <w:r>
        <w:rPr>
          <w:color w:val="231F20"/>
          <w:w w:val="90"/>
        </w:rPr>
        <w:t>After</w:t>
      </w:r>
      <w:r>
        <w:rPr>
          <w:color w:val="231F20"/>
          <w:spacing w:val="-8"/>
          <w:w w:val="90"/>
        </w:rPr>
        <w:t> </w:t>
      </w:r>
      <w:r>
        <w:rPr>
          <w:color w:val="231F20"/>
          <w:w w:val="90"/>
        </w:rPr>
        <w:t>their</w:t>
      </w:r>
      <w:r>
        <w:rPr>
          <w:color w:val="231F20"/>
          <w:spacing w:val="-9"/>
          <w:w w:val="90"/>
        </w:rPr>
        <w:t> </w:t>
      </w:r>
      <w:r>
        <w:rPr>
          <w:color w:val="231F20"/>
          <w:w w:val="90"/>
        </w:rPr>
        <w:t>capture</w:t>
      </w:r>
      <w:r>
        <w:rPr>
          <w:color w:val="231F20"/>
          <w:spacing w:val="-8"/>
          <w:w w:val="90"/>
        </w:rPr>
        <w:t> </w:t>
      </w:r>
      <w:r>
        <w:rPr>
          <w:color w:val="231F20"/>
          <w:w w:val="90"/>
        </w:rPr>
        <w:t>by</w:t>
      </w:r>
      <w:r>
        <w:rPr>
          <w:color w:val="231F20"/>
          <w:spacing w:val="-8"/>
          <w:w w:val="90"/>
        </w:rPr>
        <w:t> </w:t>
      </w:r>
      <w:r>
        <w:rPr>
          <w:color w:val="231F20"/>
          <w:w w:val="90"/>
        </w:rPr>
        <w:t>the</w:t>
      </w:r>
      <w:r>
        <w:rPr>
          <w:color w:val="231F20"/>
          <w:spacing w:val="-8"/>
          <w:w w:val="90"/>
        </w:rPr>
        <w:t> </w:t>
      </w:r>
      <w:r>
        <w:rPr>
          <w:color w:val="231F20"/>
          <w:w w:val="90"/>
        </w:rPr>
        <w:t>Por- </w:t>
      </w:r>
      <w:r>
        <w:rPr>
          <w:color w:val="231F20"/>
          <w:spacing w:val="-2"/>
          <w:w w:val="95"/>
        </w:rPr>
        <w:t>tuguese,</w:t>
      </w:r>
      <w:r>
        <w:rPr>
          <w:color w:val="231F20"/>
          <w:spacing w:val="-7"/>
          <w:w w:val="95"/>
        </w:rPr>
        <w:t> </w:t>
      </w:r>
      <w:r>
        <w:rPr>
          <w:color w:val="231F20"/>
          <w:spacing w:val="-2"/>
          <w:w w:val="95"/>
        </w:rPr>
        <w:t>Wright</w:t>
      </w:r>
      <w:r>
        <w:rPr>
          <w:color w:val="231F20"/>
          <w:spacing w:val="-7"/>
          <w:w w:val="95"/>
        </w:rPr>
        <w:t> </w:t>
      </w:r>
      <w:r>
        <w:rPr>
          <w:color w:val="231F20"/>
          <w:spacing w:val="-2"/>
          <w:w w:val="95"/>
        </w:rPr>
        <w:t>and</w:t>
      </w:r>
      <w:r>
        <w:rPr>
          <w:color w:val="231F20"/>
          <w:spacing w:val="-7"/>
          <w:w w:val="95"/>
        </w:rPr>
        <w:t> </w:t>
      </w:r>
      <w:r>
        <w:rPr>
          <w:color w:val="231F20"/>
          <w:spacing w:val="-2"/>
          <w:w w:val="95"/>
        </w:rPr>
        <w:t>his</w:t>
      </w:r>
      <w:r>
        <w:rPr>
          <w:color w:val="231F20"/>
          <w:spacing w:val="-7"/>
          <w:w w:val="95"/>
        </w:rPr>
        <w:t> </w:t>
      </w:r>
      <w:r>
        <w:rPr>
          <w:color w:val="231F20"/>
          <w:spacing w:val="-2"/>
          <w:w w:val="95"/>
        </w:rPr>
        <w:t>kinsmen</w:t>
      </w:r>
      <w:r>
        <w:rPr>
          <w:color w:val="231F20"/>
          <w:spacing w:val="-7"/>
          <w:w w:val="95"/>
        </w:rPr>
        <w:t> </w:t>
      </w:r>
      <w:r>
        <w:rPr>
          <w:color w:val="231F20"/>
          <w:spacing w:val="-2"/>
          <w:w w:val="95"/>
        </w:rPr>
        <w:t>come</w:t>
      </w:r>
      <w:r>
        <w:rPr>
          <w:color w:val="231F20"/>
          <w:spacing w:val="-7"/>
          <w:w w:val="95"/>
        </w:rPr>
        <w:t> </w:t>
      </w:r>
      <w:r>
        <w:rPr>
          <w:color w:val="231F20"/>
          <w:spacing w:val="-2"/>
          <w:w w:val="95"/>
        </w:rPr>
        <w:t>the</w:t>
      </w:r>
      <w:r>
        <w:rPr>
          <w:color w:val="231F20"/>
          <w:spacing w:val="-7"/>
          <w:w w:val="95"/>
        </w:rPr>
        <w:t> </w:t>
      </w:r>
      <w:r>
        <w:rPr>
          <w:color w:val="231F20"/>
          <w:spacing w:val="-2"/>
          <w:w w:val="95"/>
        </w:rPr>
        <w:t>next</w:t>
      </w:r>
      <w:r>
        <w:rPr>
          <w:color w:val="231F20"/>
          <w:spacing w:val="-7"/>
          <w:w w:val="95"/>
        </w:rPr>
        <w:t> </w:t>
      </w:r>
      <w:r>
        <w:rPr>
          <w:color w:val="231F20"/>
          <w:spacing w:val="-2"/>
          <w:w w:val="95"/>
        </w:rPr>
        <w:t>day</w:t>
      </w:r>
      <w:r>
        <w:rPr>
          <w:color w:val="231F20"/>
          <w:spacing w:val="-7"/>
          <w:w w:val="95"/>
        </w:rPr>
        <w:t> </w:t>
      </w:r>
      <w:r>
        <w:rPr>
          <w:color w:val="231F20"/>
          <w:spacing w:val="-2"/>
          <w:w w:val="95"/>
        </w:rPr>
        <w:t>upon</w:t>
      </w:r>
      <w:r>
        <w:rPr>
          <w:color w:val="231F20"/>
          <w:spacing w:val="-7"/>
          <w:w w:val="95"/>
        </w:rPr>
        <w:t> </w:t>
      </w:r>
      <w:r>
        <w:rPr>
          <w:color w:val="231F20"/>
          <w:spacing w:val="-2"/>
          <w:w w:val="95"/>
        </w:rPr>
        <w:t>an</w:t>
      </w:r>
      <w:r>
        <w:rPr>
          <w:color w:val="231F20"/>
          <w:spacing w:val="-7"/>
          <w:w w:val="95"/>
        </w:rPr>
        <w:t> </w:t>
      </w:r>
      <w:r>
        <w:rPr>
          <w:color w:val="231F20"/>
          <w:spacing w:val="-2"/>
          <w:w w:val="95"/>
        </w:rPr>
        <w:t>English </w:t>
      </w:r>
      <w:r>
        <w:rPr>
          <w:color w:val="231F20"/>
          <w:w w:val="90"/>
        </w:rPr>
        <w:t>man-of-war. He fully believes the Portuguese when they describe the English</w:t>
      </w:r>
      <w:r>
        <w:rPr>
          <w:color w:val="231F20"/>
          <w:spacing w:val="-9"/>
          <w:w w:val="90"/>
        </w:rPr>
        <w:t> </w:t>
      </w:r>
      <w:r>
        <w:rPr>
          <w:color w:val="231F20"/>
          <w:w w:val="90"/>
        </w:rPr>
        <w:t>as</w:t>
      </w:r>
      <w:r>
        <w:rPr>
          <w:color w:val="231F20"/>
          <w:spacing w:val="-8"/>
          <w:w w:val="90"/>
        </w:rPr>
        <w:t> </w:t>
      </w:r>
      <w:r>
        <w:rPr>
          <w:color w:val="231F20"/>
          <w:w w:val="90"/>
        </w:rPr>
        <w:t>the</w:t>
      </w:r>
      <w:r>
        <w:rPr>
          <w:color w:val="231F20"/>
          <w:spacing w:val="-8"/>
          <w:w w:val="90"/>
        </w:rPr>
        <w:t> </w:t>
      </w:r>
      <w:r>
        <w:rPr>
          <w:color w:val="231F20"/>
          <w:w w:val="90"/>
        </w:rPr>
        <w:t>“real”</w:t>
      </w:r>
      <w:r>
        <w:rPr>
          <w:color w:val="231F20"/>
          <w:spacing w:val="-8"/>
          <w:w w:val="90"/>
        </w:rPr>
        <w:t> </w:t>
      </w:r>
      <w:r>
        <w:rPr>
          <w:color w:val="231F20"/>
          <w:w w:val="90"/>
        </w:rPr>
        <w:t>species</w:t>
      </w:r>
      <w:r>
        <w:rPr>
          <w:color w:val="231F20"/>
          <w:spacing w:val="-9"/>
          <w:w w:val="90"/>
        </w:rPr>
        <w:t> </w:t>
      </w:r>
      <w:r>
        <w:rPr>
          <w:color w:val="231F20"/>
          <w:w w:val="90"/>
        </w:rPr>
        <w:t>of</w:t>
      </w:r>
      <w:r>
        <w:rPr>
          <w:color w:val="231F20"/>
          <w:spacing w:val="-8"/>
          <w:w w:val="90"/>
        </w:rPr>
        <w:t> </w:t>
      </w:r>
      <w:r>
        <w:rPr>
          <w:color w:val="231F20"/>
          <w:w w:val="90"/>
        </w:rPr>
        <w:t>cannibal:</w:t>
      </w:r>
      <w:r>
        <w:rPr>
          <w:color w:val="231F20"/>
          <w:spacing w:val="-8"/>
          <w:w w:val="90"/>
        </w:rPr>
        <w:t> </w:t>
      </w:r>
      <w:r>
        <w:rPr>
          <w:color w:val="231F20"/>
          <w:w w:val="90"/>
        </w:rPr>
        <w:t>“They</w:t>
      </w:r>
      <w:r>
        <w:rPr>
          <w:color w:val="231F20"/>
          <w:spacing w:val="-8"/>
          <w:w w:val="90"/>
        </w:rPr>
        <w:t> </w:t>
      </w:r>
      <w:r>
        <w:rPr>
          <w:color w:val="231F20"/>
          <w:w w:val="90"/>
        </w:rPr>
        <w:t>[the</w:t>
      </w:r>
      <w:r>
        <w:rPr>
          <w:color w:val="231F20"/>
          <w:spacing w:val="-9"/>
          <w:w w:val="90"/>
        </w:rPr>
        <w:t> </w:t>
      </w:r>
      <w:r>
        <w:rPr>
          <w:color w:val="231F20"/>
          <w:w w:val="90"/>
        </w:rPr>
        <w:t>Portuguese]</w:t>
      </w:r>
      <w:r>
        <w:rPr>
          <w:color w:val="231F20"/>
          <w:spacing w:val="-8"/>
          <w:w w:val="90"/>
        </w:rPr>
        <w:t> </w:t>
      </w:r>
      <w:r>
        <w:rPr>
          <w:color w:val="231F20"/>
          <w:w w:val="90"/>
        </w:rPr>
        <w:t>.</w:t>
      </w:r>
      <w:r>
        <w:rPr>
          <w:color w:val="231F20"/>
          <w:spacing w:val="-8"/>
          <w:w w:val="90"/>
        </w:rPr>
        <w:t> </w:t>
      </w:r>
      <w:r>
        <w:rPr>
          <w:color w:val="231F20"/>
          <w:w w:val="90"/>
        </w:rPr>
        <w:t>.</w:t>
      </w:r>
      <w:r>
        <w:rPr>
          <w:color w:val="231F20"/>
          <w:spacing w:val="-8"/>
          <w:w w:val="90"/>
        </w:rPr>
        <w:t> </w:t>
      </w:r>
      <w:r>
        <w:rPr>
          <w:color w:val="231F20"/>
          <w:w w:val="90"/>
        </w:rPr>
        <w:t>.</w:t>
      </w:r>
      <w:r>
        <w:rPr>
          <w:color w:val="231F20"/>
          <w:spacing w:val="-9"/>
          <w:w w:val="90"/>
        </w:rPr>
        <w:t> </w:t>
      </w:r>
      <w:r>
        <w:rPr>
          <w:color w:val="231F20"/>
          <w:w w:val="90"/>
        </w:rPr>
        <w:t>told </w:t>
      </w:r>
      <w:r>
        <w:rPr>
          <w:color w:val="231F20"/>
          <w:spacing w:val="-2"/>
          <w:w w:val="90"/>
        </w:rPr>
        <w:t>us</w:t>
      </w:r>
      <w:r>
        <w:rPr>
          <w:color w:val="231F20"/>
          <w:spacing w:val="-4"/>
          <w:w w:val="90"/>
        </w:rPr>
        <w:t> </w:t>
      </w:r>
      <w:r>
        <w:rPr>
          <w:color w:val="231F20"/>
          <w:spacing w:val="-2"/>
          <w:w w:val="90"/>
        </w:rPr>
        <w:t>that</w:t>
      </w:r>
      <w:r>
        <w:rPr>
          <w:color w:val="231F20"/>
          <w:spacing w:val="-4"/>
          <w:w w:val="90"/>
        </w:rPr>
        <w:t> </w:t>
      </w:r>
      <w:r>
        <w:rPr>
          <w:color w:val="231F20"/>
          <w:spacing w:val="-2"/>
          <w:w w:val="90"/>
        </w:rPr>
        <w:t>these</w:t>
      </w:r>
      <w:r>
        <w:rPr>
          <w:color w:val="231F20"/>
          <w:spacing w:val="-4"/>
          <w:w w:val="90"/>
        </w:rPr>
        <w:t> </w:t>
      </w:r>
      <w:r>
        <w:rPr>
          <w:color w:val="231F20"/>
          <w:spacing w:val="-2"/>
          <w:w w:val="90"/>
        </w:rPr>
        <w:t>were</w:t>
      </w:r>
      <w:r>
        <w:rPr>
          <w:color w:val="231F20"/>
          <w:spacing w:val="-4"/>
          <w:w w:val="90"/>
        </w:rPr>
        <w:t> </w:t>
      </w:r>
      <w:r>
        <w:rPr>
          <w:color w:val="231F20"/>
          <w:spacing w:val="-2"/>
          <w:w w:val="90"/>
        </w:rPr>
        <w:t>the</w:t>
      </w:r>
      <w:r>
        <w:rPr>
          <w:color w:val="231F20"/>
          <w:spacing w:val="-4"/>
          <w:w w:val="90"/>
        </w:rPr>
        <w:t> </w:t>
      </w:r>
      <w:r>
        <w:rPr>
          <w:color w:val="231F20"/>
          <w:spacing w:val="-2"/>
          <w:w w:val="90"/>
        </w:rPr>
        <w:t>people</w:t>
      </w:r>
      <w:r>
        <w:rPr>
          <w:color w:val="231F20"/>
          <w:spacing w:val="-4"/>
          <w:w w:val="90"/>
        </w:rPr>
        <w:t> </w:t>
      </w:r>
      <w:r>
        <w:rPr>
          <w:color w:val="231F20"/>
          <w:spacing w:val="-2"/>
          <w:w w:val="90"/>
        </w:rPr>
        <w:t>which</w:t>
      </w:r>
      <w:r>
        <w:rPr>
          <w:color w:val="231F20"/>
          <w:spacing w:val="-4"/>
          <w:w w:val="90"/>
        </w:rPr>
        <w:t> </w:t>
      </w:r>
      <w:r>
        <w:rPr>
          <w:color w:val="231F20"/>
          <w:spacing w:val="-2"/>
          <w:w w:val="90"/>
        </w:rPr>
        <w:t>would</w:t>
      </w:r>
      <w:r>
        <w:rPr>
          <w:color w:val="231F20"/>
          <w:spacing w:val="-4"/>
          <w:w w:val="90"/>
        </w:rPr>
        <w:t> </w:t>
      </w:r>
      <w:r>
        <w:rPr>
          <w:color w:val="231F20"/>
          <w:spacing w:val="-2"/>
          <w:w w:val="90"/>
        </w:rPr>
        <w:t>eat</w:t>
      </w:r>
      <w:r>
        <w:rPr>
          <w:color w:val="231F20"/>
          <w:spacing w:val="-4"/>
          <w:w w:val="90"/>
        </w:rPr>
        <w:t> </w:t>
      </w:r>
      <w:r>
        <w:rPr>
          <w:color w:val="231F20"/>
          <w:spacing w:val="-2"/>
          <w:w w:val="90"/>
        </w:rPr>
        <w:t>us,</w:t>
      </w:r>
      <w:r>
        <w:rPr>
          <w:color w:val="231F20"/>
          <w:spacing w:val="-4"/>
          <w:w w:val="90"/>
        </w:rPr>
        <w:t> </w:t>
      </w:r>
      <w:r>
        <w:rPr>
          <w:color w:val="231F20"/>
          <w:spacing w:val="-2"/>
          <w:w w:val="90"/>
        </w:rPr>
        <w:t>if</w:t>
      </w:r>
      <w:r>
        <w:rPr>
          <w:color w:val="231F20"/>
          <w:spacing w:val="-4"/>
          <w:w w:val="90"/>
        </w:rPr>
        <w:t> </w:t>
      </w:r>
      <w:r>
        <w:rPr>
          <w:color w:val="231F20"/>
          <w:spacing w:val="-2"/>
          <w:w w:val="90"/>
        </w:rPr>
        <w:t>we</w:t>
      </w:r>
      <w:r>
        <w:rPr>
          <w:color w:val="231F20"/>
          <w:spacing w:val="-4"/>
          <w:w w:val="90"/>
        </w:rPr>
        <w:t> </w:t>
      </w:r>
      <w:r>
        <w:rPr>
          <w:color w:val="231F20"/>
          <w:spacing w:val="-2"/>
          <w:w w:val="90"/>
        </w:rPr>
        <w:t>suffered</w:t>
      </w:r>
      <w:r>
        <w:rPr>
          <w:color w:val="231F20"/>
          <w:spacing w:val="-4"/>
          <w:w w:val="90"/>
        </w:rPr>
        <w:t> </w:t>
      </w:r>
      <w:r>
        <w:rPr>
          <w:color w:val="231F20"/>
          <w:spacing w:val="-2"/>
          <w:w w:val="90"/>
        </w:rPr>
        <w:t>them</w:t>
      </w:r>
      <w:r>
        <w:rPr>
          <w:color w:val="231F20"/>
          <w:spacing w:val="-4"/>
          <w:w w:val="90"/>
        </w:rPr>
        <w:t> </w:t>
      </w:r>
      <w:r>
        <w:rPr>
          <w:color w:val="231F20"/>
          <w:spacing w:val="-2"/>
          <w:w w:val="90"/>
        </w:rPr>
        <w:t>to </w:t>
      </w:r>
      <w:r>
        <w:rPr>
          <w:color w:val="231F20"/>
        </w:rPr>
        <w:t>prize us.”</w:t>
      </w:r>
      <w:hyperlink w:history="true" w:anchor="_bookmark257">
        <w:r>
          <w:rPr>
            <w:color w:val="231F20"/>
            <w:position w:val="7"/>
            <w:sz w:val="12"/>
          </w:rPr>
          <w:t>6</w:t>
        </w:r>
      </w:hyperlink>
    </w:p>
    <w:p>
      <w:pPr>
        <w:pStyle w:val="BodyText"/>
        <w:spacing w:line="225" w:lineRule="auto"/>
        <w:ind w:left="113" w:right="115" w:firstLine="238"/>
      </w:pPr>
      <w:r>
        <w:rPr>
          <w:color w:val="231F20"/>
          <w:w w:val="85"/>
        </w:rPr>
        <w:t>Scholars of the transatlantic slave trade and the black experience have </w:t>
      </w:r>
      <w:r>
        <w:rPr>
          <w:color w:val="231F20"/>
          <w:w w:val="90"/>
        </w:rPr>
        <w:t>tended</w:t>
      </w:r>
      <w:r>
        <w:rPr>
          <w:color w:val="231F20"/>
          <w:spacing w:val="-7"/>
          <w:w w:val="90"/>
        </w:rPr>
        <w:t> </w:t>
      </w:r>
      <w:r>
        <w:rPr>
          <w:color w:val="231F20"/>
          <w:w w:val="90"/>
        </w:rPr>
        <w:t>either</w:t>
      </w:r>
      <w:r>
        <w:rPr>
          <w:color w:val="231F20"/>
          <w:spacing w:val="-7"/>
          <w:w w:val="90"/>
        </w:rPr>
        <w:t> </w:t>
      </w:r>
      <w:r>
        <w:rPr>
          <w:color w:val="231F20"/>
          <w:w w:val="90"/>
        </w:rPr>
        <w:t>to</w:t>
      </w:r>
      <w:r>
        <w:rPr>
          <w:color w:val="231F20"/>
          <w:spacing w:val="-7"/>
          <w:w w:val="90"/>
        </w:rPr>
        <w:t> </w:t>
      </w:r>
      <w:r>
        <w:rPr>
          <w:color w:val="231F20"/>
          <w:w w:val="90"/>
        </w:rPr>
        <w:t>metaphorize</w:t>
      </w:r>
      <w:r>
        <w:rPr>
          <w:color w:val="231F20"/>
          <w:spacing w:val="-7"/>
          <w:w w:val="90"/>
        </w:rPr>
        <w:t> </w:t>
      </w:r>
      <w:r>
        <w:rPr>
          <w:color w:val="231F20"/>
          <w:w w:val="90"/>
        </w:rPr>
        <w:t>or</w:t>
      </w:r>
      <w:r>
        <w:rPr>
          <w:color w:val="231F20"/>
          <w:spacing w:val="-7"/>
          <w:w w:val="90"/>
        </w:rPr>
        <w:t> </w:t>
      </w:r>
      <w:r>
        <w:rPr>
          <w:color w:val="231F20"/>
          <w:w w:val="90"/>
        </w:rPr>
        <w:t>dismiss</w:t>
      </w:r>
      <w:r>
        <w:rPr>
          <w:color w:val="231F20"/>
          <w:spacing w:val="-7"/>
          <w:w w:val="90"/>
        </w:rPr>
        <w:t> </w:t>
      </w:r>
      <w:r>
        <w:rPr>
          <w:color w:val="231F20"/>
          <w:w w:val="90"/>
        </w:rPr>
        <w:t>such</w:t>
      </w:r>
      <w:r>
        <w:rPr>
          <w:color w:val="231F20"/>
          <w:spacing w:val="-7"/>
          <w:w w:val="90"/>
        </w:rPr>
        <w:t> </w:t>
      </w:r>
      <w:r>
        <w:rPr>
          <w:color w:val="231F20"/>
          <w:w w:val="90"/>
        </w:rPr>
        <w:t>examples</w:t>
      </w:r>
      <w:r>
        <w:rPr>
          <w:color w:val="231F20"/>
          <w:spacing w:val="-7"/>
          <w:w w:val="90"/>
        </w:rPr>
        <w:t> </w:t>
      </w:r>
      <w:r>
        <w:rPr>
          <w:color w:val="231F20"/>
          <w:w w:val="90"/>
        </w:rPr>
        <w:t>as</w:t>
      </w:r>
      <w:r>
        <w:rPr>
          <w:color w:val="231F20"/>
          <w:spacing w:val="-7"/>
          <w:w w:val="90"/>
        </w:rPr>
        <w:t> </w:t>
      </w:r>
      <w:r>
        <w:rPr>
          <w:color w:val="231F20"/>
          <w:w w:val="90"/>
        </w:rPr>
        <w:t>superstitious thought</w:t>
      </w:r>
      <w:r>
        <w:rPr>
          <w:color w:val="231F20"/>
          <w:spacing w:val="-9"/>
          <w:w w:val="90"/>
        </w:rPr>
        <w:t> </w:t>
      </w:r>
      <w:r>
        <w:rPr>
          <w:color w:val="231F20"/>
          <w:w w:val="90"/>
        </w:rPr>
        <w:t>or</w:t>
      </w:r>
      <w:r>
        <w:rPr>
          <w:color w:val="231F20"/>
          <w:spacing w:val="-8"/>
          <w:w w:val="90"/>
        </w:rPr>
        <w:t> </w:t>
      </w:r>
      <w:r>
        <w:rPr>
          <w:color w:val="231F20"/>
          <w:w w:val="90"/>
        </w:rPr>
        <w:t>unfounded</w:t>
      </w:r>
      <w:r>
        <w:rPr>
          <w:color w:val="231F20"/>
          <w:spacing w:val="-8"/>
          <w:w w:val="90"/>
        </w:rPr>
        <w:t> </w:t>
      </w:r>
      <w:r>
        <w:rPr>
          <w:color w:val="231F20"/>
          <w:w w:val="90"/>
        </w:rPr>
        <w:t>indigenous</w:t>
      </w:r>
      <w:r>
        <w:rPr>
          <w:color w:val="231F20"/>
          <w:spacing w:val="-8"/>
          <w:w w:val="90"/>
        </w:rPr>
        <w:t> </w:t>
      </w:r>
      <w:r>
        <w:rPr>
          <w:color w:val="231F20"/>
          <w:w w:val="90"/>
        </w:rPr>
        <w:t>terrors.</w:t>
      </w:r>
      <w:r>
        <w:rPr>
          <w:color w:val="231F20"/>
          <w:spacing w:val="-9"/>
          <w:w w:val="90"/>
        </w:rPr>
        <w:t> </w:t>
      </w:r>
      <w:r>
        <w:rPr>
          <w:color w:val="231F20"/>
          <w:w w:val="90"/>
        </w:rPr>
        <w:t>Scholarship</w:t>
      </w:r>
      <w:r>
        <w:rPr>
          <w:color w:val="231F20"/>
          <w:spacing w:val="-8"/>
          <w:w w:val="90"/>
        </w:rPr>
        <w:t> </w:t>
      </w:r>
      <w:r>
        <w:rPr>
          <w:color w:val="231F20"/>
          <w:w w:val="90"/>
        </w:rPr>
        <w:t>on</w:t>
      </w:r>
      <w:r>
        <w:rPr>
          <w:color w:val="231F20"/>
          <w:spacing w:val="-8"/>
          <w:w w:val="90"/>
        </w:rPr>
        <w:t> </w:t>
      </w:r>
      <w:r>
        <w:rPr>
          <w:color w:val="231F20"/>
          <w:w w:val="90"/>
        </w:rPr>
        <w:t>the</w:t>
      </w:r>
      <w:r>
        <w:rPr>
          <w:color w:val="231F20"/>
          <w:spacing w:val="-8"/>
          <w:w w:val="90"/>
        </w:rPr>
        <w:t> </w:t>
      </w:r>
      <w:r>
        <w:rPr>
          <w:color w:val="231F20"/>
          <w:w w:val="90"/>
        </w:rPr>
        <w:t>life</w:t>
      </w:r>
      <w:r>
        <w:rPr>
          <w:color w:val="231F20"/>
          <w:spacing w:val="-9"/>
          <w:w w:val="90"/>
        </w:rPr>
        <w:t> </w:t>
      </w:r>
      <w:r>
        <w:rPr>
          <w:color w:val="231F20"/>
          <w:w w:val="90"/>
        </w:rPr>
        <w:t>of</w:t>
      </w:r>
      <w:r>
        <w:rPr>
          <w:color w:val="231F20"/>
          <w:spacing w:val="-8"/>
          <w:w w:val="90"/>
        </w:rPr>
        <w:t> </w:t>
      </w:r>
      <w:r>
        <w:rPr>
          <w:color w:val="231F20"/>
          <w:w w:val="90"/>
        </w:rPr>
        <w:t>Ota Benga,</w:t>
      </w:r>
      <w:r>
        <w:rPr>
          <w:color w:val="231F20"/>
          <w:spacing w:val="-7"/>
          <w:w w:val="90"/>
        </w:rPr>
        <w:t> </w:t>
      </w:r>
      <w:r>
        <w:rPr>
          <w:color w:val="231F20"/>
          <w:w w:val="90"/>
        </w:rPr>
        <w:t>a</w:t>
      </w:r>
      <w:r>
        <w:rPr>
          <w:color w:val="231F20"/>
          <w:spacing w:val="-7"/>
          <w:w w:val="90"/>
        </w:rPr>
        <w:t> </w:t>
      </w:r>
      <w:r>
        <w:rPr>
          <w:color w:val="231F20"/>
          <w:w w:val="90"/>
        </w:rPr>
        <w:t>pygmy</w:t>
      </w:r>
      <w:r>
        <w:rPr>
          <w:color w:val="231F20"/>
          <w:spacing w:val="-7"/>
          <w:w w:val="90"/>
        </w:rPr>
        <w:t> </w:t>
      </w:r>
      <w:r>
        <w:rPr>
          <w:color w:val="231F20"/>
          <w:w w:val="90"/>
        </w:rPr>
        <w:t>man</w:t>
      </w:r>
      <w:r>
        <w:rPr>
          <w:color w:val="231F20"/>
          <w:spacing w:val="-7"/>
          <w:w w:val="90"/>
        </w:rPr>
        <w:t> </w:t>
      </w:r>
      <w:r>
        <w:rPr>
          <w:color w:val="231F20"/>
          <w:w w:val="90"/>
        </w:rPr>
        <w:t>brought</w:t>
      </w:r>
      <w:r>
        <w:rPr>
          <w:color w:val="231F20"/>
          <w:spacing w:val="-7"/>
          <w:w w:val="90"/>
        </w:rPr>
        <w:t> </w:t>
      </w:r>
      <w:r>
        <w:rPr>
          <w:color w:val="231F20"/>
          <w:w w:val="90"/>
        </w:rPr>
        <w:t>to</w:t>
      </w:r>
      <w:r>
        <w:rPr>
          <w:color w:val="231F20"/>
          <w:spacing w:val="-7"/>
          <w:w w:val="90"/>
        </w:rPr>
        <w:t> </w:t>
      </w:r>
      <w:r>
        <w:rPr>
          <w:color w:val="231F20"/>
          <w:w w:val="90"/>
        </w:rPr>
        <w:t>the</w:t>
      </w:r>
      <w:r>
        <w:rPr>
          <w:color w:val="231F20"/>
          <w:spacing w:val="-7"/>
          <w:w w:val="90"/>
        </w:rPr>
        <w:t> </w:t>
      </w:r>
      <w:r>
        <w:rPr>
          <w:color w:val="231F20"/>
          <w:w w:val="90"/>
        </w:rPr>
        <w:t>United</w:t>
      </w:r>
      <w:r>
        <w:rPr>
          <w:color w:val="231F20"/>
          <w:spacing w:val="-7"/>
          <w:w w:val="90"/>
        </w:rPr>
        <w:t> </w:t>
      </w:r>
      <w:r>
        <w:rPr>
          <w:color w:val="231F20"/>
          <w:w w:val="90"/>
        </w:rPr>
        <w:t>States</w:t>
      </w:r>
      <w:r>
        <w:rPr>
          <w:color w:val="231F20"/>
          <w:spacing w:val="-7"/>
          <w:w w:val="90"/>
        </w:rPr>
        <w:t> </w:t>
      </w:r>
      <w:r>
        <w:rPr>
          <w:color w:val="231F20"/>
          <w:w w:val="90"/>
        </w:rPr>
        <w:t>in</w:t>
      </w:r>
      <w:r>
        <w:rPr>
          <w:color w:val="231F20"/>
          <w:spacing w:val="-7"/>
          <w:w w:val="90"/>
        </w:rPr>
        <w:t> </w:t>
      </w:r>
      <w:r>
        <w:rPr>
          <w:color w:val="231F20"/>
          <w:w w:val="90"/>
        </w:rPr>
        <w:t>the</w:t>
      </w:r>
      <w:r>
        <w:rPr>
          <w:color w:val="231F20"/>
          <w:spacing w:val="-7"/>
          <w:w w:val="90"/>
        </w:rPr>
        <w:t> </w:t>
      </w:r>
      <w:r>
        <w:rPr>
          <w:color w:val="231F20"/>
          <w:w w:val="90"/>
        </w:rPr>
        <w:t>late</w:t>
      </w:r>
      <w:r>
        <w:rPr>
          <w:color w:val="231F20"/>
          <w:spacing w:val="-7"/>
          <w:w w:val="90"/>
        </w:rPr>
        <w:t> </w:t>
      </w:r>
      <w:r>
        <w:rPr>
          <w:color w:val="231F20"/>
          <w:w w:val="90"/>
        </w:rPr>
        <w:t>nineteenth century and displayed as an attraction in a zoo, exhibits these tenden- </w:t>
      </w:r>
      <w:r>
        <w:rPr>
          <w:color w:val="231F20"/>
          <w:spacing w:val="-2"/>
          <w:w w:val="90"/>
        </w:rPr>
        <w:t>cies.</w:t>
      </w:r>
      <w:r>
        <w:rPr>
          <w:color w:val="231F20"/>
          <w:spacing w:val="-6"/>
          <w:w w:val="90"/>
        </w:rPr>
        <w:t> </w:t>
      </w:r>
      <w:r>
        <w:rPr>
          <w:color w:val="231F20"/>
          <w:spacing w:val="-2"/>
          <w:w w:val="90"/>
        </w:rPr>
        <w:t>Benga</w:t>
      </w:r>
      <w:r>
        <w:rPr>
          <w:color w:val="231F20"/>
          <w:spacing w:val="-6"/>
          <w:w w:val="90"/>
        </w:rPr>
        <w:t> </w:t>
      </w:r>
      <w:r>
        <w:rPr>
          <w:color w:val="231F20"/>
          <w:spacing w:val="-2"/>
          <w:w w:val="90"/>
        </w:rPr>
        <w:t>is</w:t>
      </w:r>
      <w:r>
        <w:rPr>
          <w:color w:val="231F20"/>
          <w:spacing w:val="-6"/>
          <w:w w:val="90"/>
        </w:rPr>
        <w:t> </w:t>
      </w:r>
      <w:r>
        <w:rPr>
          <w:color w:val="231F20"/>
          <w:spacing w:val="-2"/>
          <w:w w:val="90"/>
        </w:rPr>
        <w:t>described</w:t>
      </w:r>
      <w:r>
        <w:rPr>
          <w:color w:val="231F20"/>
          <w:spacing w:val="-6"/>
          <w:w w:val="90"/>
        </w:rPr>
        <w:t> </w:t>
      </w:r>
      <w:r>
        <w:rPr>
          <w:color w:val="231F20"/>
          <w:spacing w:val="-2"/>
          <w:w w:val="90"/>
        </w:rPr>
        <w:t>by</w:t>
      </w:r>
      <w:r>
        <w:rPr>
          <w:color w:val="231F20"/>
          <w:spacing w:val="-6"/>
          <w:w w:val="90"/>
        </w:rPr>
        <w:t> </w:t>
      </w:r>
      <w:r>
        <w:rPr>
          <w:color w:val="231F20"/>
          <w:spacing w:val="-2"/>
          <w:w w:val="90"/>
        </w:rPr>
        <w:t>his</w:t>
      </w:r>
      <w:r>
        <w:rPr>
          <w:color w:val="231F20"/>
          <w:spacing w:val="-6"/>
          <w:w w:val="90"/>
        </w:rPr>
        <w:t> </w:t>
      </w:r>
      <w:r>
        <w:rPr>
          <w:color w:val="231F20"/>
          <w:spacing w:val="-2"/>
          <w:w w:val="90"/>
        </w:rPr>
        <w:t>biographer</w:t>
      </w:r>
      <w:r>
        <w:rPr>
          <w:color w:val="231F20"/>
          <w:spacing w:val="-6"/>
          <w:w w:val="90"/>
        </w:rPr>
        <w:t> </w:t>
      </w:r>
      <w:r>
        <w:rPr>
          <w:color w:val="231F20"/>
          <w:spacing w:val="-2"/>
          <w:w w:val="90"/>
        </w:rPr>
        <w:t>as</w:t>
      </w:r>
      <w:r>
        <w:rPr>
          <w:color w:val="231F20"/>
          <w:spacing w:val="-6"/>
          <w:w w:val="90"/>
        </w:rPr>
        <w:t> </w:t>
      </w:r>
      <w:r>
        <w:rPr>
          <w:color w:val="231F20"/>
          <w:spacing w:val="-2"/>
          <w:w w:val="90"/>
        </w:rPr>
        <w:t>believing</w:t>
      </w:r>
      <w:r>
        <w:rPr>
          <w:color w:val="231F20"/>
          <w:spacing w:val="-6"/>
          <w:w w:val="90"/>
        </w:rPr>
        <w:t> </w:t>
      </w:r>
      <w:r>
        <w:rPr>
          <w:color w:val="231F20"/>
          <w:spacing w:val="-2"/>
          <w:w w:val="90"/>
        </w:rPr>
        <w:t>that</w:t>
      </w:r>
      <w:r>
        <w:rPr>
          <w:color w:val="231F20"/>
          <w:spacing w:val="-6"/>
          <w:w w:val="90"/>
        </w:rPr>
        <w:t> </w:t>
      </w:r>
      <w:r>
        <w:rPr>
          <w:color w:val="231F20"/>
          <w:spacing w:val="-2"/>
          <w:w w:val="90"/>
        </w:rPr>
        <w:t>“White</w:t>
      </w:r>
      <w:r>
        <w:rPr>
          <w:color w:val="231F20"/>
          <w:spacing w:val="-6"/>
          <w:w w:val="90"/>
        </w:rPr>
        <w:t> </w:t>
      </w:r>
      <w:r>
        <w:rPr>
          <w:color w:val="231F20"/>
          <w:spacing w:val="-2"/>
          <w:w w:val="90"/>
        </w:rPr>
        <w:t>Eyes” </w:t>
      </w:r>
      <w:r>
        <w:rPr>
          <w:color w:val="231F20"/>
          <w:w w:val="90"/>
        </w:rPr>
        <w:t>(white</w:t>
      </w:r>
      <w:r>
        <w:rPr>
          <w:color w:val="231F20"/>
          <w:spacing w:val="-1"/>
          <w:w w:val="90"/>
        </w:rPr>
        <w:t> </w:t>
      </w:r>
      <w:r>
        <w:rPr>
          <w:color w:val="231F20"/>
          <w:w w:val="90"/>
        </w:rPr>
        <w:t>men)</w:t>
      </w:r>
      <w:r>
        <w:rPr>
          <w:color w:val="231F20"/>
          <w:spacing w:val="-1"/>
          <w:w w:val="90"/>
        </w:rPr>
        <w:t> </w:t>
      </w:r>
      <w:r>
        <w:rPr>
          <w:color w:val="231F20"/>
          <w:w w:val="90"/>
        </w:rPr>
        <w:t>are</w:t>
      </w:r>
      <w:r>
        <w:rPr>
          <w:color w:val="231F20"/>
          <w:spacing w:val="-1"/>
          <w:w w:val="90"/>
        </w:rPr>
        <w:t> </w:t>
      </w:r>
      <w:r>
        <w:rPr>
          <w:color w:val="231F20"/>
          <w:w w:val="90"/>
        </w:rPr>
        <w:t>cannibals,</w:t>
      </w:r>
      <w:r>
        <w:rPr>
          <w:color w:val="231F20"/>
          <w:spacing w:val="-1"/>
          <w:w w:val="90"/>
        </w:rPr>
        <w:t> </w:t>
      </w:r>
      <w:r>
        <w:rPr>
          <w:color w:val="231F20"/>
          <w:w w:val="90"/>
        </w:rPr>
        <w:t>a</w:t>
      </w:r>
      <w:r>
        <w:rPr>
          <w:color w:val="231F20"/>
          <w:spacing w:val="-1"/>
          <w:w w:val="90"/>
        </w:rPr>
        <w:t> </w:t>
      </w:r>
      <w:r>
        <w:rPr>
          <w:color w:val="231F20"/>
          <w:w w:val="90"/>
        </w:rPr>
        <w:t>fear</w:t>
      </w:r>
      <w:r>
        <w:rPr>
          <w:color w:val="231F20"/>
          <w:spacing w:val="-1"/>
          <w:w w:val="90"/>
        </w:rPr>
        <w:t> </w:t>
      </w:r>
      <w:r>
        <w:rPr>
          <w:color w:val="231F20"/>
          <w:w w:val="90"/>
        </w:rPr>
        <w:t>ascribed</w:t>
      </w:r>
      <w:r>
        <w:rPr>
          <w:color w:val="231F20"/>
          <w:spacing w:val="-1"/>
          <w:w w:val="90"/>
        </w:rPr>
        <w:t> </w:t>
      </w:r>
      <w:r>
        <w:rPr>
          <w:color w:val="231F20"/>
          <w:w w:val="90"/>
        </w:rPr>
        <w:t>mostly</w:t>
      </w:r>
      <w:r>
        <w:rPr>
          <w:color w:val="231F20"/>
          <w:spacing w:val="-1"/>
          <w:w w:val="90"/>
        </w:rPr>
        <w:t> </w:t>
      </w:r>
      <w:r>
        <w:rPr>
          <w:color w:val="231F20"/>
          <w:w w:val="90"/>
        </w:rPr>
        <w:t>to</w:t>
      </w:r>
      <w:r>
        <w:rPr>
          <w:color w:val="231F20"/>
          <w:spacing w:val="-1"/>
          <w:w w:val="90"/>
        </w:rPr>
        <w:t> </w:t>
      </w:r>
      <w:r>
        <w:rPr>
          <w:color w:val="231F20"/>
          <w:w w:val="90"/>
        </w:rPr>
        <w:t>superstition</w:t>
      </w:r>
      <w:r>
        <w:rPr>
          <w:color w:val="231F20"/>
          <w:spacing w:val="-1"/>
          <w:w w:val="90"/>
        </w:rPr>
        <w:t> </w:t>
      </w:r>
      <w:r>
        <w:rPr>
          <w:color w:val="231F20"/>
          <w:w w:val="90"/>
        </w:rPr>
        <w:t>Benga and the equally “savage” Apache chieftain, Geronimo, shared. Benga, who is portrayed as prone to childish “pranks” and witchcraft, and his </w:t>
      </w:r>
      <w:r>
        <w:rPr>
          <w:color w:val="231F20"/>
          <w:spacing w:val="-2"/>
          <w:w w:val="95"/>
        </w:rPr>
        <w:t>pygmy-based</w:t>
      </w:r>
      <w:r>
        <w:rPr>
          <w:color w:val="231F20"/>
          <w:spacing w:val="-3"/>
          <w:w w:val="95"/>
        </w:rPr>
        <w:t> </w:t>
      </w:r>
      <w:r>
        <w:rPr>
          <w:color w:val="231F20"/>
          <w:spacing w:val="-2"/>
          <w:w w:val="95"/>
        </w:rPr>
        <w:t>cannibal</w:t>
      </w:r>
      <w:r>
        <w:rPr>
          <w:color w:val="231F20"/>
          <w:spacing w:val="-3"/>
          <w:w w:val="95"/>
        </w:rPr>
        <w:t> </w:t>
      </w:r>
      <w:r>
        <w:rPr>
          <w:color w:val="231F20"/>
          <w:spacing w:val="-2"/>
          <w:w w:val="95"/>
        </w:rPr>
        <w:t>beliefs</w:t>
      </w:r>
      <w:r>
        <w:rPr>
          <w:color w:val="231F20"/>
          <w:spacing w:val="-3"/>
          <w:w w:val="95"/>
        </w:rPr>
        <w:t> </w:t>
      </w:r>
      <w:r>
        <w:rPr>
          <w:color w:val="231F20"/>
          <w:spacing w:val="-2"/>
          <w:w w:val="95"/>
        </w:rPr>
        <w:t>are</w:t>
      </w:r>
      <w:r>
        <w:rPr>
          <w:color w:val="231F20"/>
          <w:spacing w:val="-3"/>
          <w:w w:val="95"/>
        </w:rPr>
        <w:t> </w:t>
      </w:r>
      <w:r>
        <w:rPr>
          <w:color w:val="231F20"/>
          <w:spacing w:val="-2"/>
          <w:w w:val="95"/>
        </w:rPr>
        <w:t>thought</w:t>
      </w:r>
      <w:r>
        <w:rPr>
          <w:color w:val="231F20"/>
          <w:spacing w:val="-3"/>
          <w:w w:val="95"/>
        </w:rPr>
        <w:t> </w:t>
      </w:r>
      <w:r>
        <w:rPr>
          <w:color w:val="231F20"/>
          <w:spacing w:val="-2"/>
          <w:w w:val="95"/>
        </w:rPr>
        <w:t>to</w:t>
      </w:r>
      <w:r>
        <w:rPr>
          <w:color w:val="231F20"/>
          <w:spacing w:val="-4"/>
          <w:w w:val="95"/>
        </w:rPr>
        <w:t> </w:t>
      </w:r>
      <w:r>
        <w:rPr>
          <w:color w:val="231F20"/>
          <w:spacing w:val="-2"/>
          <w:w w:val="95"/>
        </w:rPr>
        <w:t>have</w:t>
      </w:r>
      <w:r>
        <w:rPr>
          <w:color w:val="231F20"/>
          <w:spacing w:val="-4"/>
          <w:w w:val="95"/>
        </w:rPr>
        <w:t> </w:t>
      </w:r>
      <w:r>
        <w:rPr>
          <w:color w:val="231F20"/>
          <w:spacing w:val="-2"/>
          <w:w w:val="95"/>
        </w:rPr>
        <w:t>no</w:t>
      </w:r>
      <w:r>
        <w:rPr>
          <w:color w:val="231F20"/>
          <w:spacing w:val="-3"/>
          <w:w w:val="95"/>
        </w:rPr>
        <w:t> </w:t>
      </w:r>
      <w:r>
        <w:rPr>
          <w:color w:val="231F20"/>
          <w:spacing w:val="-2"/>
          <w:w w:val="95"/>
        </w:rPr>
        <w:t>critical</w:t>
      </w:r>
      <w:r>
        <w:rPr>
          <w:color w:val="231F20"/>
          <w:spacing w:val="-3"/>
          <w:w w:val="95"/>
        </w:rPr>
        <w:t> </w:t>
      </w:r>
      <w:r>
        <w:rPr>
          <w:color w:val="231F20"/>
          <w:spacing w:val="-2"/>
          <w:w w:val="95"/>
        </w:rPr>
        <w:t>bearing </w:t>
      </w:r>
      <w:r>
        <w:rPr>
          <w:color w:val="231F20"/>
          <w:w w:val="90"/>
        </w:rPr>
        <w:t>upon the structures of U.S. imperialism and exotic consumerism.</w:t>
      </w:r>
      <w:hyperlink w:history="true" w:anchor="_bookmark257">
        <w:r>
          <w:rPr>
            <w:color w:val="231F20"/>
            <w:w w:val="90"/>
            <w:position w:val="7"/>
            <w:sz w:val="12"/>
          </w:rPr>
          <w:t>7</w:t>
        </w:r>
      </w:hyperlink>
      <w:r>
        <w:rPr>
          <w:color w:val="231F20"/>
          <w:spacing w:val="27"/>
          <w:position w:val="7"/>
          <w:sz w:val="12"/>
        </w:rPr>
        <w:t> </w:t>
      </w:r>
      <w:r>
        <w:rPr>
          <w:color w:val="231F20"/>
          <w:w w:val="90"/>
        </w:rPr>
        <w:t>Mia Bay situates African beliefs that Europeans were cannibals in a histori- </w:t>
      </w:r>
      <w:r>
        <w:rPr>
          <w:color w:val="231F20"/>
          <w:w w:val="95"/>
        </w:rPr>
        <w:t>cal</w:t>
      </w:r>
      <w:r>
        <w:rPr>
          <w:color w:val="231F20"/>
          <w:spacing w:val="-5"/>
          <w:w w:val="95"/>
        </w:rPr>
        <w:t> </w:t>
      </w:r>
      <w:r>
        <w:rPr>
          <w:color w:val="231F20"/>
          <w:w w:val="95"/>
        </w:rPr>
        <w:t>context</w:t>
      </w:r>
      <w:r>
        <w:rPr>
          <w:color w:val="231F20"/>
          <w:spacing w:val="-5"/>
          <w:w w:val="95"/>
        </w:rPr>
        <w:t> </w:t>
      </w:r>
      <w:r>
        <w:rPr>
          <w:color w:val="231F20"/>
          <w:w w:val="95"/>
        </w:rPr>
        <w:t>that</w:t>
      </w:r>
      <w:r>
        <w:rPr>
          <w:color w:val="231F20"/>
          <w:spacing w:val="-6"/>
          <w:w w:val="95"/>
        </w:rPr>
        <w:t> </w:t>
      </w:r>
      <w:r>
        <w:rPr>
          <w:color w:val="231F20"/>
          <w:w w:val="95"/>
        </w:rPr>
        <w:t>ultimately</w:t>
      </w:r>
      <w:r>
        <w:rPr>
          <w:color w:val="231F20"/>
          <w:spacing w:val="-5"/>
          <w:w w:val="95"/>
        </w:rPr>
        <w:t> </w:t>
      </w:r>
      <w:r>
        <w:rPr>
          <w:color w:val="231F20"/>
          <w:w w:val="95"/>
        </w:rPr>
        <w:t>reinforces</w:t>
      </w:r>
      <w:r>
        <w:rPr>
          <w:color w:val="231F20"/>
          <w:spacing w:val="-5"/>
          <w:w w:val="95"/>
        </w:rPr>
        <w:t> </w:t>
      </w:r>
      <w:r>
        <w:rPr>
          <w:color w:val="231F20"/>
          <w:w w:val="95"/>
        </w:rPr>
        <w:t>Western</w:t>
      </w:r>
      <w:r>
        <w:rPr>
          <w:color w:val="231F20"/>
          <w:spacing w:val="-6"/>
          <w:w w:val="95"/>
        </w:rPr>
        <w:t> </w:t>
      </w:r>
      <w:r>
        <w:rPr>
          <w:color w:val="231F20"/>
          <w:w w:val="95"/>
        </w:rPr>
        <w:t>conceptions</w:t>
      </w:r>
      <w:r>
        <w:rPr>
          <w:color w:val="231F20"/>
          <w:spacing w:val="-5"/>
          <w:w w:val="95"/>
        </w:rPr>
        <w:t> </w:t>
      </w:r>
      <w:r>
        <w:rPr>
          <w:color w:val="231F20"/>
          <w:w w:val="95"/>
        </w:rPr>
        <w:t>of</w:t>
      </w:r>
      <w:r>
        <w:rPr>
          <w:color w:val="231F20"/>
          <w:spacing w:val="-5"/>
          <w:w w:val="95"/>
        </w:rPr>
        <w:t> </w:t>
      </w:r>
      <w:r>
        <w:rPr>
          <w:color w:val="231F20"/>
          <w:w w:val="95"/>
        </w:rPr>
        <w:t>reality </w:t>
      </w:r>
      <w:r>
        <w:rPr>
          <w:color w:val="231F20"/>
          <w:w w:val="90"/>
        </w:rPr>
        <w:t>and overlooks the social logic and human science behind African can- </w:t>
      </w:r>
      <w:r>
        <w:rPr>
          <w:color w:val="231F20"/>
          <w:w w:val="95"/>
        </w:rPr>
        <w:t>nibal</w:t>
      </w:r>
      <w:r>
        <w:rPr>
          <w:color w:val="231F20"/>
          <w:spacing w:val="-10"/>
          <w:w w:val="95"/>
        </w:rPr>
        <w:t> </w:t>
      </w:r>
      <w:r>
        <w:rPr>
          <w:color w:val="231F20"/>
          <w:w w:val="95"/>
        </w:rPr>
        <w:t>beliefs.</w:t>
      </w:r>
      <w:r>
        <w:rPr>
          <w:color w:val="231F20"/>
          <w:spacing w:val="-10"/>
          <w:w w:val="95"/>
        </w:rPr>
        <w:t> </w:t>
      </w:r>
      <w:r>
        <w:rPr>
          <w:color w:val="231F20"/>
          <w:w w:val="95"/>
        </w:rPr>
        <w:t>She</w:t>
      </w:r>
      <w:r>
        <w:rPr>
          <w:color w:val="231F20"/>
          <w:spacing w:val="-10"/>
          <w:w w:val="95"/>
        </w:rPr>
        <w:t> </w:t>
      </w:r>
      <w:r>
        <w:rPr>
          <w:color w:val="231F20"/>
          <w:w w:val="95"/>
        </w:rPr>
        <w:t>attributes</w:t>
      </w:r>
      <w:r>
        <w:rPr>
          <w:color w:val="231F20"/>
          <w:spacing w:val="-10"/>
          <w:w w:val="95"/>
        </w:rPr>
        <w:t> </w:t>
      </w:r>
      <w:r>
        <w:rPr>
          <w:color w:val="231F20"/>
          <w:w w:val="95"/>
        </w:rPr>
        <w:t>such</w:t>
      </w:r>
      <w:r>
        <w:rPr>
          <w:color w:val="231F20"/>
          <w:spacing w:val="-10"/>
          <w:w w:val="95"/>
        </w:rPr>
        <w:t> </w:t>
      </w:r>
      <w:r>
        <w:rPr>
          <w:color w:val="231F20"/>
          <w:w w:val="95"/>
        </w:rPr>
        <w:t>beliefs</w:t>
      </w:r>
      <w:r>
        <w:rPr>
          <w:color w:val="231F20"/>
          <w:spacing w:val="-10"/>
          <w:w w:val="95"/>
        </w:rPr>
        <w:t> </w:t>
      </w:r>
      <w:r>
        <w:rPr>
          <w:color w:val="231F20"/>
          <w:w w:val="95"/>
        </w:rPr>
        <w:t>to</w:t>
      </w:r>
      <w:r>
        <w:rPr>
          <w:color w:val="231F20"/>
          <w:spacing w:val="-10"/>
          <w:w w:val="95"/>
        </w:rPr>
        <w:t> </w:t>
      </w:r>
      <w:r>
        <w:rPr>
          <w:color w:val="231F20"/>
          <w:w w:val="95"/>
        </w:rPr>
        <w:t>“traditional</w:t>
      </w:r>
      <w:r>
        <w:rPr>
          <w:color w:val="231F20"/>
          <w:spacing w:val="-10"/>
          <w:w w:val="95"/>
        </w:rPr>
        <w:t> </w:t>
      </w:r>
      <w:r>
        <w:rPr>
          <w:color w:val="231F20"/>
          <w:w w:val="95"/>
        </w:rPr>
        <w:t>African</w:t>
      </w:r>
      <w:r>
        <w:rPr>
          <w:color w:val="231F20"/>
          <w:spacing w:val="-10"/>
          <w:w w:val="95"/>
        </w:rPr>
        <w:t> </w:t>
      </w:r>
      <w:r>
        <w:rPr>
          <w:color w:val="231F20"/>
          <w:w w:val="95"/>
        </w:rPr>
        <w:t>tribal animosities</w:t>
      </w:r>
      <w:r>
        <w:rPr>
          <w:color w:val="231F20"/>
          <w:spacing w:val="-8"/>
          <w:w w:val="95"/>
        </w:rPr>
        <w:t> </w:t>
      </w:r>
      <w:r>
        <w:rPr>
          <w:color w:val="231F20"/>
          <w:w w:val="95"/>
        </w:rPr>
        <w:t>that</w:t>
      </w:r>
      <w:r>
        <w:rPr>
          <w:color w:val="231F20"/>
          <w:spacing w:val="-8"/>
          <w:w w:val="95"/>
        </w:rPr>
        <w:t> </w:t>
      </w:r>
      <w:r>
        <w:rPr>
          <w:color w:val="231F20"/>
          <w:w w:val="95"/>
        </w:rPr>
        <w:t>placed</w:t>
      </w:r>
      <w:r>
        <w:rPr>
          <w:color w:val="231F20"/>
          <w:spacing w:val="-8"/>
          <w:w w:val="95"/>
        </w:rPr>
        <w:t> </w:t>
      </w:r>
      <w:r>
        <w:rPr>
          <w:color w:val="231F20"/>
          <w:w w:val="95"/>
        </w:rPr>
        <w:t>the</w:t>
      </w:r>
      <w:r>
        <w:rPr>
          <w:color w:val="231F20"/>
          <w:spacing w:val="-8"/>
          <w:w w:val="95"/>
        </w:rPr>
        <w:t> </w:t>
      </w:r>
      <w:r>
        <w:rPr>
          <w:color w:val="231F20"/>
          <w:w w:val="95"/>
        </w:rPr>
        <w:t>imputation</w:t>
      </w:r>
      <w:r>
        <w:rPr>
          <w:color w:val="231F20"/>
          <w:spacing w:val="-8"/>
          <w:w w:val="95"/>
        </w:rPr>
        <w:t> </w:t>
      </w:r>
      <w:r>
        <w:rPr>
          <w:color w:val="231F20"/>
          <w:w w:val="95"/>
        </w:rPr>
        <w:t>of</w:t>
      </w:r>
      <w:r>
        <w:rPr>
          <w:color w:val="231F20"/>
          <w:spacing w:val="-8"/>
          <w:w w:val="95"/>
        </w:rPr>
        <w:t> </w:t>
      </w:r>
      <w:r>
        <w:rPr>
          <w:color w:val="231F20"/>
          <w:w w:val="95"/>
        </w:rPr>
        <w:t>cannibalism</w:t>
      </w:r>
      <w:r>
        <w:rPr>
          <w:color w:val="231F20"/>
          <w:spacing w:val="-8"/>
          <w:w w:val="95"/>
        </w:rPr>
        <w:t> </w:t>
      </w:r>
      <w:r>
        <w:rPr>
          <w:color w:val="231F20"/>
          <w:w w:val="95"/>
        </w:rPr>
        <w:t>on</w:t>
      </w:r>
      <w:r>
        <w:rPr>
          <w:color w:val="231F20"/>
          <w:spacing w:val="-8"/>
          <w:w w:val="95"/>
        </w:rPr>
        <w:t> </w:t>
      </w:r>
      <w:r>
        <w:rPr>
          <w:color w:val="231F20"/>
          <w:w w:val="95"/>
        </w:rPr>
        <w:t>distrusted </w:t>
      </w:r>
      <w:r>
        <w:rPr>
          <w:color w:val="231F20"/>
          <w:w w:val="90"/>
        </w:rPr>
        <w:t>foreign</w:t>
      </w:r>
      <w:r>
        <w:rPr>
          <w:color w:val="231F20"/>
          <w:spacing w:val="-3"/>
        </w:rPr>
        <w:t> </w:t>
      </w:r>
      <w:r>
        <w:rPr>
          <w:color w:val="231F20"/>
          <w:w w:val="90"/>
        </w:rPr>
        <w:t>peoples”</w:t>
      </w:r>
      <w:r>
        <w:rPr>
          <w:color w:val="231F20"/>
          <w:spacing w:val="-2"/>
        </w:rPr>
        <w:t> </w:t>
      </w:r>
      <w:r>
        <w:rPr>
          <w:color w:val="231F20"/>
          <w:w w:val="90"/>
        </w:rPr>
        <w:t>and</w:t>
      </w:r>
      <w:r>
        <w:rPr>
          <w:color w:val="231F20"/>
          <w:spacing w:val="-2"/>
        </w:rPr>
        <w:t> </w:t>
      </w:r>
      <w:r>
        <w:rPr>
          <w:color w:val="231F20"/>
          <w:w w:val="90"/>
        </w:rPr>
        <w:t>to</w:t>
      </w:r>
      <w:r>
        <w:rPr>
          <w:color w:val="231F20"/>
          <w:spacing w:val="-3"/>
        </w:rPr>
        <w:t> </w:t>
      </w:r>
      <w:r>
        <w:rPr>
          <w:color w:val="231F20"/>
          <w:w w:val="90"/>
        </w:rPr>
        <w:t>the</w:t>
      </w:r>
      <w:r>
        <w:rPr>
          <w:color w:val="231F20"/>
          <w:spacing w:val="-2"/>
        </w:rPr>
        <w:t> </w:t>
      </w:r>
      <w:r>
        <w:rPr>
          <w:color w:val="231F20"/>
          <w:w w:val="90"/>
        </w:rPr>
        <w:t>fact</w:t>
      </w:r>
      <w:r>
        <w:rPr>
          <w:color w:val="231F20"/>
          <w:spacing w:val="-2"/>
        </w:rPr>
        <w:t> </w:t>
      </w:r>
      <w:r>
        <w:rPr>
          <w:color w:val="231F20"/>
          <w:w w:val="90"/>
        </w:rPr>
        <w:t>that</w:t>
      </w:r>
      <w:r>
        <w:rPr>
          <w:color w:val="231F20"/>
          <w:spacing w:val="-3"/>
        </w:rPr>
        <w:t> </w:t>
      </w:r>
      <w:r>
        <w:rPr>
          <w:color w:val="231F20"/>
          <w:w w:val="90"/>
        </w:rPr>
        <w:t>“Africans</w:t>
      </w:r>
      <w:r>
        <w:rPr>
          <w:color w:val="231F20"/>
          <w:spacing w:val="-2"/>
        </w:rPr>
        <w:t> </w:t>
      </w:r>
      <w:r>
        <w:rPr>
          <w:color w:val="231F20"/>
          <w:w w:val="90"/>
        </w:rPr>
        <w:t>taken</w:t>
      </w:r>
      <w:r>
        <w:rPr>
          <w:color w:val="231F20"/>
          <w:spacing w:val="-2"/>
        </w:rPr>
        <w:t> </w:t>
      </w:r>
      <w:r>
        <w:rPr>
          <w:color w:val="231F20"/>
          <w:w w:val="90"/>
        </w:rPr>
        <w:t>by</w:t>
      </w:r>
      <w:r>
        <w:rPr>
          <w:color w:val="231F20"/>
          <w:spacing w:val="-3"/>
        </w:rPr>
        <w:t> </w:t>
      </w:r>
      <w:r>
        <w:rPr>
          <w:color w:val="231F20"/>
          <w:w w:val="90"/>
        </w:rPr>
        <w:t>the</w:t>
      </w:r>
      <w:r>
        <w:rPr>
          <w:color w:val="231F20"/>
          <w:spacing w:val="-2"/>
        </w:rPr>
        <w:t> </w:t>
      </w:r>
      <w:r>
        <w:rPr>
          <w:color w:val="231F20"/>
          <w:spacing w:val="-2"/>
          <w:w w:val="90"/>
        </w:rPr>
        <w:t>Europeans</w:t>
      </w:r>
    </w:p>
    <w:p>
      <w:pPr>
        <w:spacing w:after="0" w:line="225" w:lineRule="auto"/>
        <w:sectPr>
          <w:pgSz w:w="7710" w:h="12270"/>
          <w:pgMar w:header="668" w:footer="0" w:top="1100" w:bottom="280" w:left="620" w:right="640"/>
        </w:sectPr>
      </w:pPr>
    </w:p>
    <w:p>
      <w:pPr>
        <w:pStyle w:val="BodyText"/>
        <w:spacing w:line="225" w:lineRule="auto" w:before="89"/>
        <w:ind w:left="119" w:right="111" w:hanging="1"/>
      </w:pPr>
      <w:bookmarkStart w:name="_bookmark41" w:id="48"/>
      <w:bookmarkEnd w:id="48"/>
      <w:r>
        <w:rPr/>
      </w:r>
      <w:r>
        <w:rPr>
          <w:color w:val="231F20"/>
          <w:w w:val="95"/>
        </w:rPr>
        <w:t>[in</w:t>
      </w:r>
      <w:r>
        <w:rPr>
          <w:color w:val="231F20"/>
          <w:spacing w:val="-7"/>
          <w:w w:val="95"/>
        </w:rPr>
        <w:t> </w:t>
      </w:r>
      <w:r>
        <w:rPr>
          <w:color w:val="231F20"/>
          <w:w w:val="95"/>
        </w:rPr>
        <w:t>the</w:t>
      </w:r>
      <w:r>
        <w:rPr>
          <w:color w:val="231F20"/>
          <w:spacing w:val="-7"/>
          <w:w w:val="95"/>
        </w:rPr>
        <w:t> </w:t>
      </w:r>
      <w:r>
        <w:rPr>
          <w:color w:val="231F20"/>
          <w:w w:val="95"/>
        </w:rPr>
        <w:t>context</w:t>
      </w:r>
      <w:r>
        <w:rPr>
          <w:color w:val="231F20"/>
          <w:spacing w:val="-7"/>
          <w:w w:val="95"/>
        </w:rPr>
        <w:t> </w:t>
      </w:r>
      <w:r>
        <w:rPr>
          <w:color w:val="231F20"/>
          <w:w w:val="95"/>
        </w:rPr>
        <w:t>of</w:t>
      </w:r>
      <w:r>
        <w:rPr>
          <w:color w:val="231F20"/>
          <w:spacing w:val="-7"/>
          <w:w w:val="95"/>
        </w:rPr>
        <w:t> </w:t>
      </w:r>
      <w:r>
        <w:rPr>
          <w:color w:val="231F20"/>
          <w:w w:val="95"/>
        </w:rPr>
        <w:t>slavery]</w:t>
      </w:r>
      <w:r>
        <w:rPr>
          <w:color w:val="231F20"/>
          <w:spacing w:val="-7"/>
          <w:w w:val="95"/>
        </w:rPr>
        <w:t> </w:t>
      </w:r>
      <w:r>
        <w:rPr>
          <w:color w:val="231F20"/>
          <w:w w:val="95"/>
        </w:rPr>
        <w:t>were</w:t>
      </w:r>
      <w:r>
        <w:rPr>
          <w:color w:val="231F20"/>
          <w:spacing w:val="-7"/>
          <w:w w:val="95"/>
        </w:rPr>
        <w:t> </w:t>
      </w:r>
      <w:r>
        <w:rPr>
          <w:color w:val="231F20"/>
          <w:w w:val="95"/>
        </w:rPr>
        <w:t>usually</w:t>
      </w:r>
      <w:r>
        <w:rPr>
          <w:color w:val="231F20"/>
          <w:spacing w:val="-7"/>
          <w:w w:val="95"/>
        </w:rPr>
        <w:t> </w:t>
      </w:r>
      <w:r>
        <w:rPr>
          <w:color w:val="231F20"/>
          <w:w w:val="95"/>
        </w:rPr>
        <w:t>never</w:t>
      </w:r>
      <w:r>
        <w:rPr>
          <w:color w:val="231F20"/>
          <w:spacing w:val="-7"/>
          <w:w w:val="95"/>
        </w:rPr>
        <w:t> </w:t>
      </w:r>
      <w:r>
        <w:rPr>
          <w:color w:val="231F20"/>
          <w:w w:val="95"/>
        </w:rPr>
        <w:t>seen</w:t>
      </w:r>
      <w:r>
        <w:rPr>
          <w:color w:val="231F20"/>
          <w:spacing w:val="-7"/>
          <w:w w:val="95"/>
        </w:rPr>
        <w:t> </w:t>
      </w:r>
      <w:r>
        <w:rPr>
          <w:color w:val="231F20"/>
          <w:w w:val="95"/>
        </w:rPr>
        <w:t>again.”</w:t>
      </w:r>
      <w:hyperlink w:history="true" w:anchor="_bookmark257">
        <w:r>
          <w:rPr>
            <w:color w:val="231F20"/>
            <w:w w:val="95"/>
            <w:position w:val="7"/>
            <w:sz w:val="12"/>
          </w:rPr>
          <w:t>8</w:t>
        </w:r>
      </w:hyperlink>
      <w:r>
        <w:rPr>
          <w:color w:val="231F20"/>
          <w:spacing w:val="15"/>
          <w:position w:val="7"/>
          <w:sz w:val="12"/>
        </w:rPr>
        <w:t> </w:t>
      </w:r>
      <w:r>
        <w:rPr>
          <w:color w:val="231F20"/>
          <w:w w:val="95"/>
        </w:rPr>
        <w:t>Bay</w:t>
      </w:r>
      <w:r>
        <w:rPr>
          <w:color w:val="231F20"/>
          <w:spacing w:val="-7"/>
          <w:w w:val="95"/>
        </w:rPr>
        <w:t> </w:t>
      </w:r>
      <w:r>
        <w:rPr>
          <w:color w:val="231F20"/>
          <w:w w:val="95"/>
        </w:rPr>
        <w:t>con- </w:t>
      </w:r>
      <w:r>
        <w:rPr>
          <w:color w:val="231F20"/>
          <w:w w:val="90"/>
        </w:rPr>
        <w:t>cludes</w:t>
      </w:r>
      <w:r>
        <w:rPr>
          <w:color w:val="231F20"/>
          <w:spacing w:val="-3"/>
          <w:w w:val="90"/>
        </w:rPr>
        <w:t> </w:t>
      </w:r>
      <w:r>
        <w:rPr>
          <w:color w:val="231F20"/>
          <w:w w:val="90"/>
        </w:rPr>
        <w:t>that</w:t>
      </w:r>
      <w:r>
        <w:rPr>
          <w:color w:val="231F20"/>
          <w:spacing w:val="-3"/>
          <w:w w:val="90"/>
        </w:rPr>
        <w:t> </w:t>
      </w:r>
      <w:r>
        <w:rPr>
          <w:color w:val="231F20"/>
          <w:w w:val="90"/>
        </w:rPr>
        <w:t>“African</w:t>
      </w:r>
      <w:r>
        <w:rPr>
          <w:color w:val="231F20"/>
          <w:spacing w:val="-3"/>
          <w:w w:val="90"/>
        </w:rPr>
        <w:t> </w:t>
      </w:r>
      <w:r>
        <w:rPr>
          <w:color w:val="231F20"/>
          <w:w w:val="90"/>
        </w:rPr>
        <w:t>misapprehensions</w:t>
      </w:r>
      <w:r>
        <w:rPr>
          <w:color w:val="231F20"/>
          <w:spacing w:val="-3"/>
          <w:w w:val="90"/>
        </w:rPr>
        <w:t> </w:t>
      </w:r>
      <w:r>
        <w:rPr>
          <w:color w:val="231F20"/>
          <w:w w:val="90"/>
        </w:rPr>
        <w:t>about</w:t>
      </w:r>
      <w:r>
        <w:rPr>
          <w:color w:val="231F20"/>
          <w:spacing w:val="-3"/>
          <w:w w:val="90"/>
        </w:rPr>
        <w:t> </w:t>
      </w:r>
      <w:r>
        <w:rPr>
          <w:color w:val="231F20"/>
          <w:w w:val="90"/>
        </w:rPr>
        <w:t>white</w:t>
      </w:r>
      <w:r>
        <w:rPr>
          <w:color w:val="231F20"/>
          <w:spacing w:val="-3"/>
          <w:w w:val="90"/>
        </w:rPr>
        <w:t> </w:t>
      </w:r>
      <w:r>
        <w:rPr>
          <w:color w:val="231F20"/>
          <w:w w:val="90"/>
        </w:rPr>
        <w:t>cannibalism”</w:t>
      </w:r>
      <w:r>
        <w:rPr>
          <w:color w:val="231F20"/>
          <w:spacing w:val="-3"/>
          <w:w w:val="90"/>
        </w:rPr>
        <w:t> </w:t>
      </w:r>
      <w:r>
        <w:rPr>
          <w:color w:val="231F20"/>
          <w:w w:val="90"/>
        </w:rPr>
        <w:t>were </w:t>
      </w:r>
      <w:r>
        <w:rPr>
          <w:color w:val="231F20"/>
          <w:w w:val="95"/>
        </w:rPr>
        <w:t>not real. Rather, she finds them to be based in a distorted historical </w:t>
      </w:r>
      <w:r>
        <w:rPr>
          <w:color w:val="231F20"/>
          <w:w w:val="90"/>
        </w:rPr>
        <w:t>vision,</w:t>
      </w:r>
      <w:r>
        <w:rPr>
          <w:color w:val="231F20"/>
          <w:spacing w:val="-1"/>
          <w:w w:val="90"/>
        </w:rPr>
        <w:t> </w:t>
      </w:r>
      <w:r>
        <w:rPr>
          <w:color w:val="231F20"/>
          <w:w w:val="90"/>
        </w:rPr>
        <w:t>a</w:t>
      </w:r>
      <w:r>
        <w:rPr>
          <w:color w:val="231F20"/>
          <w:spacing w:val="-1"/>
          <w:w w:val="90"/>
        </w:rPr>
        <w:t> </w:t>
      </w:r>
      <w:r>
        <w:rPr>
          <w:color w:val="231F20"/>
          <w:w w:val="90"/>
        </w:rPr>
        <w:t>viewpoint</w:t>
      </w:r>
      <w:r>
        <w:rPr>
          <w:color w:val="231F20"/>
          <w:spacing w:val="-1"/>
          <w:w w:val="90"/>
        </w:rPr>
        <w:t> </w:t>
      </w:r>
      <w:r>
        <w:rPr>
          <w:color w:val="231F20"/>
          <w:w w:val="90"/>
        </w:rPr>
        <w:t>easily</w:t>
      </w:r>
      <w:r>
        <w:rPr>
          <w:color w:val="231F20"/>
          <w:spacing w:val="-1"/>
          <w:w w:val="90"/>
        </w:rPr>
        <w:t> </w:t>
      </w:r>
      <w:r>
        <w:rPr>
          <w:color w:val="231F20"/>
          <w:w w:val="90"/>
        </w:rPr>
        <w:t>corrected</w:t>
      </w:r>
      <w:r>
        <w:rPr>
          <w:color w:val="231F20"/>
          <w:spacing w:val="-1"/>
          <w:w w:val="90"/>
        </w:rPr>
        <w:t> </w:t>
      </w:r>
      <w:r>
        <w:rPr>
          <w:color w:val="231F20"/>
          <w:w w:val="90"/>
        </w:rPr>
        <w:t>with</w:t>
      </w:r>
      <w:r>
        <w:rPr>
          <w:color w:val="231F20"/>
          <w:spacing w:val="-1"/>
          <w:w w:val="90"/>
        </w:rPr>
        <w:t> </w:t>
      </w:r>
      <w:r>
        <w:rPr>
          <w:color w:val="231F20"/>
          <w:w w:val="90"/>
        </w:rPr>
        <w:t>“facts.”</w:t>
      </w:r>
      <w:hyperlink w:history="true" w:anchor="_bookmark257">
        <w:r>
          <w:rPr>
            <w:color w:val="231F20"/>
            <w:w w:val="90"/>
            <w:position w:val="7"/>
            <w:sz w:val="12"/>
          </w:rPr>
          <w:t>9</w:t>
        </w:r>
      </w:hyperlink>
      <w:r>
        <w:rPr>
          <w:color w:val="231F20"/>
          <w:spacing w:val="18"/>
          <w:position w:val="7"/>
          <w:sz w:val="12"/>
        </w:rPr>
        <w:t> </w:t>
      </w:r>
      <w:r>
        <w:rPr>
          <w:color w:val="231F20"/>
          <w:w w:val="90"/>
        </w:rPr>
        <w:t>In</w:t>
      </w:r>
      <w:r>
        <w:rPr>
          <w:color w:val="231F20"/>
          <w:spacing w:val="-1"/>
          <w:w w:val="90"/>
        </w:rPr>
        <w:t> </w:t>
      </w:r>
      <w:r>
        <w:rPr>
          <w:color w:val="231F20"/>
          <w:w w:val="90"/>
        </w:rPr>
        <w:t>“White</w:t>
      </w:r>
      <w:r>
        <w:rPr>
          <w:color w:val="231F20"/>
          <w:spacing w:val="-1"/>
          <w:w w:val="90"/>
        </w:rPr>
        <w:t> </w:t>
      </w:r>
      <w:r>
        <w:rPr>
          <w:color w:val="231F20"/>
          <w:w w:val="90"/>
        </w:rPr>
        <w:t>Cannibals, Black Martyrs: Fear, Depression and Religious Faith as Causes of Sui- cide</w:t>
      </w:r>
      <w:r>
        <w:rPr>
          <w:color w:val="231F20"/>
          <w:spacing w:val="-9"/>
          <w:w w:val="90"/>
        </w:rPr>
        <w:t> </w:t>
      </w:r>
      <w:r>
        <w:rPr>
          <w:color w:val="231F20"/>
          <w:w w:val="90"/>
        </w:rPr>
        <w:t>among</w:t>
      </w:r>
      <w:r>
        <w:rPr>
          <w:color w:val="231F20"/>
          <w:spacing w:val="-8"/>
          <w:w w:val="90"/>
        </w:rPr>
        <w:t> </w:t>
      </w:r>
      <w:r>
        <w:rPr>
          <w:color w:val="231F20"/>
          <w:w w:val="90"/>
        </w:rPr>
        <w:t>New</w:t>
      </w:r>
      <w:r>
        <w:rPr>
          <w:color w:val="231F20"/>
          <w:spacing w:val="-8"/>
          <w:w w:val="90"/>
        </w:rPr>
        <w:t> </w:t>
      </w:r>
      <w:r>
        <w:rPr>
          <w:color w:val="231F20"/>
          <w:w w:val="90"/>
        </w:rPr>
        <w:t>Slaves,”</w:t>
      </w:r>
      <w:r>
        <w:rPr>
          <w:color w:val="231F20"/>
          <w:spacing w:val="-8"/>
          <w:w w:val="90"/>
        </w:rPr>
        <w:t> </w:t>
      </w:r>
      <w:r>
        <w:rPr>
          <w:color w:val="231F20"/>
          <w:w w:val="90"/>
        </w:rPr>
        <w:t>William</w:t>
      </w:r>
      <w:r>
        <w:rPr>
          <w:color w:val="231F20"/>
          <w:spacing w:val="-9"/>
          <w:w w:val="90"/>
        </w:rPr>
        <w:t> </w:t>
      </w:r>
      <w:r>
        <w:rPr>
          <w:color w:val="231F20"/>
          <w:w w:val="90"/>
        </w:rPr>
        <w:t>D.</w:t>
      </w:r>
      <w:r>
        <w:rPr>
          <w:color w:val="231F20"/>
          <w:spacing w:val="-8"/>
          <w:w w:val="90"/>
        </w:rPr>
        <w:t> </w:t>
      </w:r>
      <w:r>
        <w:rPr>
          <w:color w:val="231F20"/>
          <w:w w:val="90"/>
        </w:rPr>
        <w:t>Piersen</w:t>
      </w:r>
      <w:r>
        <w:rPr>
          <w:color w:val="231F20"/>
          <w:spacing w:val="-8"/>
          <w:w w:val="90"/>
        </w:rPr>
        <w:t> </w:t>
      </w:r>
      <w:r>
        <w:rPr>
          <w:color w:val="231F20"/>
          <w:w w:val="90"/>
        </w:rPr>
        <w:t>draws</w:t>
      </w:r>
      <w:r>
        <w:rPr>
          <w:color w:val="231F20"/>
          <w:spacing w:val="-8"/>
          <w:w w:val="90"/>
        </w:rPr>
        <w:t> </w:t>
      </w:r>
      <w:r>
        <w:rPr>
          <w:color w:val="231F20"/>
          <w:w w:val="90"/>
        </w:rPr>
        <w:t>conclusions</w:t>
      </w:r>
      <w:r>
        <w:rPr>
          <w:color w:val="231F20"/>
          <w:spacing w:val="-9"/>
          <w:w w:val="90"/>
        </w:rPr>
        <w:t> </w:t>
      </w:r>
      <w:r>
        <w:rPr>
          <w:color w:val="231F20"/>
          <w:w w:val="90"/>
        </w:rPr>
        <w:t>similar to those asserted by Bay. He also attributes African “misapprehension of</w:t>
      </w:r>
      <w:r>
        <w:rPr>
          <w:color w:val="231F20"/>
          <w:spacing w:val="-9"/>
          <w:w w:val="90"/>
        </w:rPr>
        <w:t> </w:t>
      </w:r>
      <w:r>
        <w:rPr>
          <w:color w:val="231F20"/>
          <w:w w:val="90"/>
        </w:rPr>
        <w:t>white</w:t>
      </w:r>
      <w:r>
        <w:rPr>
          <w:color w:val="231F20"/>
          <w:spacing w:val="-8"/>
          <w:w w:val="90"/>
        </w:rPr>
        <w:t> </w:t>
      </w:r>
      <w:r>
        <w:rPr>
          <w:color w:val="231F20"/>
          <w:w w:val="90"/>
        </w:rPr>
        <w:t>cannibalism”</w:t>
      </w:r>
      <w:r>
        <w:rPr>
          <w:color w:val="231F20"/>
          <w:spacing w:val="-8"/>
          <w:w w:val="90"/>
        </w:rPr>
        <w:t> </w:t>
      </w:r>
      <w:r>
        <w:rPr>
          <w:color w:val="231F20"/>
          <w:w w:val="90"/>
        </w:rPr>
        <w:t>to</w:t>
      </w:r>
      <w:r>
        <w:rPr>
          <w:color w:val="231F20"/>
          <w:spacing w:val="-8"/>
          <w:w w:val="90"/>
        </w:rPr>
        <w:t> </w:t>
      </w:r>
      <w:r>
        <w:rPr>
          <w:color w:val="231F20"/>
          <w:w w:val="90"/>
        </w:rPr>
        <w:t>several</w:t>
      </w:r>
      <w:r>
        <w:rPr>
          <w:color w:val="231F20"/>
          <w:spacing w:val="-9"/>
          <w:w w:val="90"/>
        </w:rPr>
        <w:t> </w:t>
      </w:r>
      <w:r>
        <w:rPr>
          <w:color w:val="231F20"/>
          <w:w w:val="90"/>
        </w:rPr>
        <w:t>culturally</w:t>
      </w:r>
      <w:r>
        <w:rPr>
          <w:color w:val="231F20"/>
          <w:spacing w:val="-8"/>
          <w:w w:val="90"/>
        </w:rPr>
        <w:t> </w:t>
      </w:r>
      <w:r>
        <w:rPr>
          <w:color w:val="231F20"/>
          <w:w w:val="90"/>
        </w:rPr>
        <w:t>limiting</w:t>
      </w:r>
      <w:r>
        <w:rPr>
          <w:color w:val="231F20"/>
          <w:spacing w:val="-8"/>
          <w:w w:val="90"/>
        </w:rPr>
        <w:t> </w:t>
      </w:r>
      <w:r>
        <w:rPr>
          <w:color w:val="231F20"/>
          <w:w w:val="90"/>
        </w:rPr>
        <w:t>and</w:t>
      </w:r>
      <w:r>
        <w:rPr>
          <w:color w:val="231F20"/>
          <w:spacing w:val="-8"/>
          <w:w w:val="90"/>
        </w:rPr>
        <w:t> </w:t>
      </w:r>
      <w:r>
        <w:rPr>
          <w:color w:val="231F20"/>
          <w:w w:val="90"/>
        </w:rPr>
        <w:t>determined</w:t>
      </w:r>
      <w:r>
        <w:rPr>
          <w:color w:val="231F20"/>
          <w:spacing w:val="-9"/>
          <w:w w:val="90"/>
        </w:rPr>
        <w:t> </w:t>
      </w:r>
      <w:r>
        <w:rPr>
          <w:color w:val="231F20"/>
          <w:w w:val="90"/>
        </w:rPr>
        <w:t>fac- </w:t>
      </w:r>
      <w:r>
        <w:rPr>
          <w:color w:val="231F20"/>
          <w:w w:val="95"/>
        </w:rPr>
        <w:t>tors.</w:t>
      </w:r>
      <w:r>
        <w:rPr>
          <w:color w:val="231F20"/>
          <w:spacing w:val="-7"/>
          <w:w w:val="95"/>
        </w:rPr>
        <w:t> </w:t>
      </w:r>
      <w:r>
        <w:rPr>
          <w:color w:val="231F20"/>
          <w:w w:val="95"/>
        </w:rPr>
        <w:t>These</w:t>
      </w:r>
      <w:r>
        <w:rPr>
          <w:color w:val="231F20"/>
          <w:spacing w:val="-7"/>
          <w:w w:val="95"/>
        </w:rPr>
        <w:t> </w:t>
      </w:r>
      <w:r>
        <w:rPr>
          <w:color w:val="231F20"/>
          <w:w w:val="95"/>
        </w:rPr>
        <w:t>include</w:t>
      </w:r>
      <w:r>
        <w:rPr>
          <w:color w:val="231F20"/>
          <w:spacing w:val="-7"/>
          <w:w w:val="95"/>
        </w:rPr>
        <w:t> </w:t>
      </w:r>
      <w:r>
        <w:rPr>
          <w:color w:val="231F20"/>
          <w:w w:val="95"/>
        </w:rPr>
        <w:t>the</w:t>
      </w:r>
      <w:r>
        <w:rPr>
          <w:color w:val="231F20"/>
          <w:spacing w:val="-7"/>
          <w:w w:val="95"/>
        </w:rPr>
        <w:t> </w:t>
      </w:r>
      <w:r>
        <w:rPr>
          <w:color w:val="231F20"/>
          <w:w w:val="95"/>
        </w:rPr>
        <w:t>fact</w:t>
      </w:r>
      <w:r>
        <w:rPr>
          <w:color w:val="231F20"/>
          <w:spacing w:val="-7"/>
          <w:w w:val="95"/>
        </w:rPr>
        <w:t> </w:t>
      </w:r>
      <w:r>
        <w:rPr>
          <w:color w:val="231F20"/>
          <w:w w:val="95"/>
        </w:rPr>
        <w:t>that</w:t>
      </w:r>
      <w:r>
        <w:rPr>
          <w:color w:val="231F20"/>
          <w:spacing w:val="-7"/>
          <w:w w:val="95"/>
        </w:rPr>
        <w:t> </w:t>
      </w:r>
      <w:r>
        <w:rPr>
          <w:color w:val="231F20"/>
          <w:w w:val="95"/>
        </w:rPr>
        <w:t>kin</w:t>
      </w:r>
      <w:r>
        <w:rPr>
          <w:color w:val="231F20"/>
          <w:spacing w:val="-7"/>
          <w:w w:val="95"/>
        </w:rPr>
        <w:t> </w:t>
      </w:r>
      <w:r>
        <w:rPr>
          <w:color w:val="231F20"/>
          <w:w w:val="95"/>
        </w:rPr>
        <w:t>and</w:t>
      </w:r>
      <w:r>
        <w:rPr>
          <w:color w:val="231F20"/>
          <w:spacing w:val="-7"/>
          <w:w w:val="95"/>
        </w:rPr>
        <w:t> </w:t>
      </w:r>
      <w:r>
        <w:rPr>
          <w:color w:val="231F20"/>
          <w:w w:val="95"/>
        </w:rPr>
        <w:t>kinsmen</w:t>
      </w:r>
      <w:r>
        <w:rPr>
          <w:color w:val="231F20"/>
          <w:spacing w:val="-7"/>
          <w:w w:val="95"/>
        </w:rPr>
        <w:t> </w:t>
      </w:r>
      <w:r>
        <w:rPr>
          <w:color w:val="231F20"/>
          <w:w w:val="95"/>
        </w:rPr>
        <w:t>who</w:t>
      </w:r>
      <w:r>
        <w:rPr>
          <w:color w:val="231F20"/>
          <w:spacing w:val="-7"/>
          <w:w w:val="95"/>
        </w:rPr>
        <w:t> </w:t>
      </w:r>
      <w:r>
        <w:rPr>
          <w:color w:val="231F20"/>
          <w:w w:val="95"/>
        </w:rPr>
        <w:t>were</w:t>
      </w:r>
      <w:r>
        <w:rPr>
          <w:color w:val="231F20"/>
          <w:spacing w:val="-7"/>
          <w:w w:val="95"/>
        </w:rPr>
        <w:t> </w:t>
      </w:r>
      <w:r>
        <w:rPr>
          <w:color w:val="231F20"/>
          <w:w w:val="95"/>
        </w:rPr>
        <w:t>taken</w:t>
      </w:r>
      <w:r>
        <w:rPr>
          <w:color w:val="231F20"/>
          <w:spacing w:val="-7"/>
          <w:w w:val="95"/>
        </w:rPr>
        <w:t> </w:t>
      </w:r>
      <w:r>
        <w:rPr>
          <w:color w:val="231F20"/>
          <w:w w:val="95"/>
        </w:rPr>
        <w:t>in </w:t>
      </w:r>
      <w:r>
        <w:rPr>
          <w:color w:val="231F20"/>
          <w:w w:val="90"/>
        </w:rPr>
        <w:t>the</w:t>
      </w:r>
      <w:r>
        <w:rPr>
          <w:color w:val="231F20"/>
          <w:spacing w:val="-2"/>
          <w:w w:val="90"/>
        </w:rPr>
        <w:t> </w:t>
      </w:r>
      <w:r>
        <w:rPr>
          <w:color w:val="231F20"/>
          <w:w w:val="90"/>
        </w:rPr>
        <w:t>slave</w:t>
      </w:r>
      <w:r>
        <w:rPr>
          <w:color w:val="231F20"/>
          <w:spacing w:val="-2"/>
          <w:w w:val="90"/>
        </w:rPr>
        <w:t> </w:t>
      </w:r>
      <w:r>
        <w:rPr>
          <w:color w:val="231F20"/>
          <w:w w:val="90"/>
        </w:rPr>
        <w:t>trade</w:t>
      </w:r>
      <w:r>
        <w:rPr>
          <w:color w:val="231F20"/>
          <w:spacing w:val="-2"/>
          <w:w w:val="90"/>
        </w:rPr>
        <w:t> </w:t>
      </w:r>
      <w:r>
        <w:rPr>
          <w:color w:val="231F20"/>
          <w:w w:val="90"/>
        </w:rPr>
        <w:t>were</w:t>
      </w:r>
      <w:r>
        <w:rPr>
          <w:color w:val="231F20"/>
          <w:spacing w:val="-2"/>
          <w:w w:val="90"/>
        </w:rPr>
        <w:t> </w:t>
      </w:r>
      <w:r>
        <w:rPr>
          <w:color w:val="231F20"/>
          <w:w w:val="90"/>
        </w:rPr>
        <w:t>never</w:t>
      </w:r>
      <w:r>
        <w:rPr>
          <w:color w:val="231F20"/>
          <w:spacing w:val="-2"/>
          <w:w w:val="90"/>
        </w:rPr>
        <w:t> </w:t>
      </w:r>
      <w:r>
        <w:rPr>
          <w:color w:val="231F20"/>
          <w:w w:val="90"/>
        </w:rPr>
        <w:t>heard</w:t>
      </w:r>
      <w:r>
        <w:rPr>
          <w:color w:val="231F20"/>
          <w:spacing w:val="-2"/>
          <w:w w:val="90"/>
        </w:rPr>
        <w:t> </w:t>
      </w:r>
      <w:r>
        <w:rPr>
          <w:color w:val="231F20"/>
          <w:w w:val="90"/>
        </w:rPr>
        <w:t>from</w:t>
      </w:r>
      <w:r>
        <w:rPr>
          <w:color w:val="231F20"/>
          <w:spacing w:val="-1"/>
          <w:w w:val="90"/>
        </w:rPr>
        <w:t> </w:t>
      </w:r>
      <w:r>
        <w:rPr>
          <w:color w:val="231F20"/>
          <w:w w:val="90"/>
        </w:rPr>
        <w:t>again,</w:t>
      </w:r>
      <w:r>
        <w:rPr>
          <w:color w:val="231F20"/>
          <w:spacing w:val="-2"/>
          <w:w w:val="90"/>
        </w:rPr>
        <w:t> </w:t>
      </w:r>
      <w:r>
        <w:rPr>
          <w:color w:val="231F20"/>
          <w:w w:val="90"/>
        </w:rPr>
        <w:t>coastal</w:t>
      </w:r>
      <w:r>
        <w:rPr>
          <w:color w:val="231F20"/>
          <w:spacing w:val="-2"/>
          <w:w w:val="90"/>
        </w:rPr>
        <w:t> </w:t>
      </w:r>
      <w:r>
        <w:rPr>
          <w:color w:val="231F20"/>
          <w:w w:val="90"/>
        </w:rPr>
        <w:t>Africans’</w:t>
      </w:r>
      <w:r>
        <w:rPr>
          <w:color w:val="231F20"/>
          <w:spacing w:val="-2"/>
          <w:w w:val="90"/>
        </w:rPr>
        <w:t> </w:t>
      </w:r>
      <w:r>
        <w:rPr>
          <w:color w:val="231F20"/>
          <w:w w:val="90"/>
        </w:rPr>
        <w:t>mistrust of foreign peoples, and the widespread belief among differing African </w:t>
      </w:r>
      <w:r>
        <w:rPr>
          <w:color w:val="231F20"/>
          <w:w w:val="95"/>
        </w:rPr>
        <w:t>groups</w:t>
      </w:r>
      <w:r>
        <w:rPr>
          <w:color w:val="231F20"/>
          <w:w w:val="95"/>
        </w:rPr>
        <w:t> that</w:t>
      </w:r>
      <w:r>
        <w:rPr>
          <w:color w:val="231F20"/>
          <w:w w:val="95"/>
        </w:rPr>
        <w:t> the</w:t>
      </w:r>
      <w:r>
        <w:rPr>
          <w:color w:val="231F20"/>
          <w:w w:val="95"/>
        </w:rPr>
        <w:t> more</w:t>
      </w:r>
      <w:r>
        <w:rPr>
          <w:color w:val="231F20"/>
          <w:w w:val="95"/>
        </w:rPr>
        <w:t> suspect</w:t>
      </w:r>
      <w:r>
        <w:rPr>
          <w:color w:val="231F20"/>
          <w:w w:val="95"/>
        </w:rPr>
        <w:t> tribes,</w:t>
      </w:r>
      <w:r>
        <w:rPr>
          <w:color w:val="231F20"/>
          <w:w w:val="95"/>
        </w:rPr>
        <w:t> such</w:t>
      </w:r>
      <w:r>
        <w:rPr>
          <w:color w:val="231F20"/>
          <w:w w:val="95"/>
        </w:rPr>
        <w:t> as</w:t>
      </w:r>
      <w:r>
        <w:rPr>
          <w:color w:val="231F20"/>
          <w:w w:val="95"/>
        </w:rPr>
        <w:t> the</w:t>
      </w:r>
      <w:r>
        <w:rPr>
          <w:color w:val="231F20"/>
          <w:w w:val="95"/>
        </w:rPr>
        <w:t> Ibo,</w:t>
      </w:r>
      <w:r>
        <w:rPr>
          <w:color w:val="231F20"/>
          <w:w w:val="95"/>
        </w:rPr>
        <w:t> Coromantees, </w:t>
      </w:r>
      <w:r>
        <w:rPr>
          <w:color w:val="231F20"/>
          <w:w w:val="90"/>
        </w:rPr>
        <w:t>Angolans, and Ibibios, were cannibals.</w:t>
      </w:r>
      <w:hyperlink w:history="true" w:anchor="_bookmark257">
        <w:r>
          <w:rPr>
            <w:color w:val="231F20"/>
            <w:w w:val="90"/>
            <w:position w:val="7"/>
            <w:sz w:val="12"/>
          </w:rPr>
          <w:t>10</w:t>
        </w:r>
      </w:hyperlink>
      <w:r>
        <w:rPr>
          <w:color w:val="231F20"/>
          <w:spacing w:val="28"/>
          <w:position w:val="7"/>
          <w:sz w:val="12"/>
        </w:rPr>
        <w:t> </w:t>
      </w:r>
      <w:r>
        <w:rPr>
          <w:color w:val="231F20"/>
          <w:w w:val="90"/>
        </w:rPr>
        <w:t>Such logic, while meant to be corrective,</w:t>
      </w:r>
      <w:r>
        <w:rPr>
          <w:color w:val="231F20"/>
          <w:spacing w:val="-4"/>
          <w:w w:val="90"/>
        </w:rPr>
        <w:t> </w:t>
      </w:r>
      <w:r>
        <w:rPr>
          <w:color w:val="231F20"/>
          <w:w w:val="90"/>
        </w:rPr>
        <w:t>has</w:t>
      </w:r>
      <w:r>
        <w:rPr>
          <w:color w:val="231F20"/>
          <w:spacing w:val="-4"/>
          <w:w w:val="90"/>
        </w:rPr>
        <w:t> </w:t>
      </w:r>
      <w:r>
        <w:rPr>
          <w:color w:val="231F20"/>
          <w:w w:val="90"/>
        </w:rPr>
        <w:t>ultimately</w:t>
      </w:r>
      <w:r>
        <w:rPr>
          <w:color w:val="231F20"/>
          <w:spacing w:val="-4"/>
          <w:w w:val="90"/>
        </w:rPr>
        <w:t> </w:t>
      </w:r>
      <w:r>
        <w:rPr>
          <w:color w:val="231F20"/>
          <w:w w:val="90"/>
        </w:rPr>
        <w:t>reinforced</w:t>
      </w:r>
      <w:r>
        <w:rPr>
          <w:color w:val="231F20"/>
          <w:spacing w:val="-4"/>
          <w:w w:val="90"/>
        </w:rPr>
        <w:t> </w:t>
      </w:r>
      <w:r>
        <w:rPr>
          <w:color w:val="231F20"/>
          <w:w w:val="90"/>
        </w:rPr>
        <w:t>the</w:t>
      </w:r>
      <w:r>
        <w:rPr>
          <w:color w:val="231F20"/>
          <w:spacing w:val="-4"/>
          <w:w w:val="90"/>
        </w:rPr>
        <w:t> </w:t>
      </w:r>
      <w:r>
        <w:rPr>
          <w:color w:val="231F20"/>
          <w:w w:val="90"/>
        </w:rPr>
        <w:t>idea</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African</w:t>
      </w:r>
      <w:r>
        <w:rPr>
          <w:color w:val="231F20"/>
          <w:spacing w:val="-4"/>
          <w:w w:val="90"/>
        </w:rPr>
        <w:t> </w:t>
      </w:r>
      <w:r>
        <w:rPr>
          <w:color w:val="231F20"/>
          <w:w w:val="90"/>
        </w:rPr>
        <w:t>as</w:t>
      </w:r>
      <w:r>
        <w:rPr>
          <w:color w:val="231F20"/>
          <w:spacing w:val="-4"/>
          <w:w w:val="90"/>
        </w:rPr>
        <w:t> </w:t>
      </w:r>
      <w:r>
        <w:rPr>
          <w:color w:val="231F20"/>
          <w:w w:val="90"/>
        </w:rPr>
        <w:t>supersti- tious</w:t>
      </w:r>
      <w:r>
        <w:rPr>
          <w:color w:val="231F20"/>
          <w:spacing w:val="-2"/>
          <w:w w:val="90"/>
        </w:rPr>
        <w:t> </w:t>
      </w:r>
      <w:r>
        <w:rPr>
          <w:color w:val="231F20"/>
          <w:w w:val="90"/>
        </w:rPr>
        <w:t>and</w:t>
      </w:r>
      <w:r>
        <w:rPr>
          <w:color w:val="231F20"/>
          <w:spacing w:val="-2"/>
          <w:w w:val="90"/>
        </w:rPr>
        <w:t> </w:t>
      </w:r>
      <w:r>
        <w:rPr>
          <w:color w:val="231F20"/>
          <w:w w:val="90"/>
        </w:rPr>
        <w:t>lacking</w:t>
      </w:r>
      <w:r>
        <w:rPr>
          <w:color w:val="231F20"/>
          <w:spacing w:val="-2"/>
          <w:w w:val="90"/>
        </w:rPr>
        <w:t> </w:t>
      </w:r>
      <w:r>
        <w:rPr>
          <w:color w:val="231F20"/>
          <w:w w:val="90"/>
        </w:rPr>
        <w:t>a</w:t>
      </w:r>
      <w:r>
        <w:rPr>
          <w:color w:val="231F20"/>
          <w:spacing w:val="-2"/>
          <w:w w:val="90"/>
        </w:rPr>
        <w:t> </w:t>
      </w:r>
      <w:r>
        <w:rPr>
          <w:color w:val="231F20"/>
          <w:w w:val="90"/>
        </w:rPr>
        <w:t>civilized</w:t>
      </w:r>
      <w:r>
        <w:rPr>
          <w:color w:val="231F20"/>
          <w:spacing w:val="-2"/>
          <w:w w:val="90"/>
        </w:rPr>
        <w:t> </w:t>
      </w:r>
      <w:r>
        <w:rPr>
          <w:color w:val="231F20"/>
          <w:w w:val="90"/>
        </w:rPr>
        <w:t>perspective</w:t>
      </w:r>
      <w:r>
        <w:rPr>
          <w:color w:val="231F20"/>
          <w:spacing w:val="-2"/>
          <w:w w:val="90"/>
        </w:rPr>
        <w:t> </w:t>
      </w:r>
      <w:r>
        <w:rPr>
          <w:color w:val="231F20"/>
          <w:w w:val="90"/>
        </w:rPr>
        <w:t>on</w:t>
      </w:r>
      <w:r>
        <w:rPr>
          <w:color w:val="231F20"/>
          <w:spacing w:val="-2"/>
          <w:w w:val="90"/>
        </w:rPr>
        <w:t> </w:t>
      </w:r>
      <w:r>
        <w:rPr>
          <w:color w:val="231F20"/>
          <w:w w:val="90"/>
        </w:rPr>
        <w:t>the</w:t>
      </w:r>
      <w:r>
        <w:rPr>
          <w:color w:val="231F20"/>
          <w:spacing w:val="-2"/>
          <w:w w:val="90"/>
        </w:rPr>
        <w:t> </w:t>
      </w:r>
      <w:r>
        <w:rPr>
          <w:color w:val="231F20"/>
          <w:w w:val="90"/>
        </w:rPr>
        <w:t>world</w:t>
      </w:r>
      <w:r>
        <w:rPr>
          <w:color w:val="231F20"/>
          <w:spacing w:val="-2"/>
          <w:w w:val="90"/>
        </w:rPr>
        <w:t> </w:t>
      </w:r>
      <w:r>
        <w:rPr>
          <w:color w:val="231F20"/>
          <w:w w:val="90"/>
        </w:rPr>
        <w:t>and</w:t>
      </w:r>
      <w:r>
        <w:rPr>
          <w:color w:val="231F20"/>
          <w:spacing w:val="-2"/>
          <w:w w:val="90"/>
        </w:rPr>
        <w:t> </w:t>
      </w:r>
      <w:r>
        <w:rPr>
          <w:color w:val="231F20"/>
          <w:w w:val="90"/>
        </w:rPr>
        <w:t>humankind. Furthermore, such thinking presumes a historical trajectory in which beliefs and practices related to cannibalism are “pre-civilization,” with </w:t>
      </w:r>
      <w:r>
        <w:rPr>
          <w:color w:val="231F20"/>
          <w:spacing w:val="-2"/>
          <w:w w:val="90"/>
        </w:rPr>
        <w:t>civilization being characteristically European and associated with West- </w:t>
      </w:r>
      <w:r>
        <w:rPr>
          <w:color w:val="231F20"/>
        </w:rPr>
        <w:t>ern</w:t>
      </w:r>
      <w:r>
        <w:rPr>
          <w:color w:val="231F20"/>
          <w:spacing w:val="-14"/>
        </w:rPr>
        <w:t> </w:t>
      </w:r>
      <w:r>
        <w:rPr>
          <w:color w:val="231F20"/>
        </w:rPr>
        <w:t>advancement.</w:t>
      </w:r>
    </w:p>
    <w:p>
      <w:pPr>
        <w:pStyle w:val="BodyText"/>
        <w:spacing w:line="225" w:lineRule="auto"/>
        <w:ind w:left="119" w:right="112" w:firstLine="238"/>
      </w:pPr>
      <w:r>
        <w:rPr>
          <w:color w:val="231F20"/>
          <w:spacing w:val="-2"/>
          <w:w w:val="95"/>
        </w:rPr>
        <w:t>We</w:t>
      </w:r>
      <w:r>
        <w:rPr>
          <w:color w:val="231F20"/>
          <w:spacing w:val="-9"/>
          <w:w w:val="95"/>
        </w:rPr>
        <w:t> </w:t>
      </w:r>
      <w:r>
        <w:rPr>
          <w:color w:val="231F20"/>
          <w:spacing w:val="-2"/>
          <w:w w:val="95"/>
        </w:rPr>
        <w:t>are</w:t>
      </w:r>
      <w:r>
        <w:rPr>
          <w:color w:val="231F20"/>
          <w:spacing w:val="-9"/>
          <w:w w:val="95"/>
        </w:rPr>
        <w:t> </w:t>
      </w:r>
      <w:r>
        <w:rPr>
          <w:color w:val="231F20"/>
          <w:spacing w:val="-2"/>
          <w:w w:val="95"/>
        </w:rPr>
        <w:t>not</w:t>
      </w:r>
      <w:r>
        <w:rPr>
          <w:color w:val="231F20"/>
          <w:spacing w:val="-9"/>
          <w:w w:val="95"/>
        </w:rPr>
        <w:t> </w:t>
      </w:r>
      <w:r>
        <w:rPr>
          <w:color w:val="231F20"/>
          <w:spacing w:val="-2"/>
          <w:w w:val="95"/>
        </w:rPr>
        <w:t>in</w:t>
      </w:r>
      <w:r>
        <w:rPr>
          <w:color w:val="231F20"/>
          <w:spacing w:val="-9"/>
          <w:w w:val="95"/>
        </w:rPr>
        <w:t> </w:t>
      </w:r>
      <w:r>
        <w:rPr>
          <w:color w:val="231F20"/>
          <w:spacing w:val="-2"/>
          <w:w w:val="95"/>
        </w:rPr>
        <w:t>the</w:t>
      </w:r>
      <w:r>
        <w:rPr>
          <w:color w:val="231F20"/>
          <w:spacing w:val="-9"/>
          <w:w w:val="95"/>
        </w:rPr>
        <w:t> </w:t>
      </w:r>
      <w:r>
        <w:rPr>
          <w:color w:val="231F20"/>
          <w:spacing w:val="-2"/>
          <w:w w:val="95"/>
        </w:rPr>
        <w:t>habit</w:t>
      </w:r>
      <w:r>
        <w:rPr>
          <w:color w:val="231F20"/>
          <w:spacing w:val="-9"/>
          <w:w w:val="95"/>
        </w:rPr>
        <w:t> </w:t>
      </w:r>
      <w:r>
        <w:rPr>
          <w:color w:val="231F20"/>
          <w:spacing w:val="-2"/>
          <w:w w:val="95"/>
        </w:rPr>
        <w:t>of</w:t>
      </w:r>
      <w:r>
        <w:rPr>
          <w:color w:val="231F20"/>
          <w:spacing w:val="-9"/>
          <w:w w:val="95"/>
        </w:rPr>
        <w:t> </w:t>
      </w:r>
      <w:r>
        <w:rPr>
          <w:color w:val="231F20"/>
          <w:spacing w:val="-2"/>
          <w:w w:val="95"/>
        </w:rPr>
        <w:t>thinking</w:t>
      </w:r>
      <w:r>
        <w:rPr>
          <w:color w:val="231F20"/>
          <w:spacing w:val="-9"/>
          <w:w w:val="95"/>
        </w:rPr>
        <w:t> </w:t>
      </w:r>
      <w:r>
        <w:rPr>
          <w:color w:val="231F20"/>
          <w:spacing w:val="-2"/>
          <w:w w:val="95"/>
        </w:rPr>
        <w:t>about</w:t>
      </w:r>
      <w:r>
        <w:rPr>
          <w:color w:val="231F20"/>
          <w:spacing w:val="-9"/>
          <w:w w:val="95"/>
        </w:rPr>
        <w:t> </w:t>
      </w:r>
      <w:r>
        <w:rPr>
          <w:color w:val="231F20"/>
          <w:spacing w:val="-2"/>
          <w:w w:val="95"/>
        </w:rPr>
        <w:t>slavery</w:t>
      </w:r>
      <w:r>
        <w:rPr>
          <w:color w:val="231F20"/>
          <w:spacing w:val="-9"/>
          <w:w w:val="95"/>
        </w:rPr>
        <w:t> </w:t>
      </w:r>
      <w:r>
        <w:rPr>
          <w:color w:val="231F20"/>
          <w:spacing w:val="-2"/>
          <w:w w:val="95"/>
        </w:rPr>
        <w:t>and</w:t>
      </w:r>
      <w:r>
        <w:rPr>
          <w:color w:val="231F20"/>
          <w:spacing w:val="-9"/>
          <w:w w:val="95"/>
        </w:rPr>
        <w:t> </w:t>
      </w:r>
      <w:r>
        <w:rPr>
          <w:color w:val="231F20"/>
          <w:spacing w:val="-2"/>
          <w:w w:val="95"/>
        </w:rPr>
        <w:t>consumption </w:t>
      </w:r>
      <w:r>
        <w:rPr>
          <w:color w:val="231F20"/>
          <w:w w:val="95"/>
        </w:rPr>
        <w:t>as</w:t>
      </w:r>
      <w:r>
        <w:rPr>
          <w:color w:val="231F20"/>
          <w:spacing w:val="-11"/>
          <w:w w:val="95"/>
        </w:rPr>
        <w:t> </w:t>
      </w:r>
      <w:r>
        <w:rPr>
          <w:color w:val="231F20"/>
          <w:w w:val="95"/>
        </w:rPr>
        <w:t>coterminous</w:t>
      </w:r>
      <w:r>
        <w:rPr>
          <w:color w:val="231F20"/>
          <w:spacing w:val="-11"/>
          <w:w w:val="95"/>
        </w:rPr>
        <w:t> </w:t>
      </w:r>
      <w:r>
        <w:rPr>
          <w:color w:val="231F20"/>
          <w:w w:val="95"/>
        </w:rPr>
        <w:t>realities.</w:t>
      </w:r>
      <w:r>
        <w:rPr>
          <w:color w:val="231F20"/>
          <w:spacing w:val="-11"/>
          <w:w w:val="95"/>
        </w:rPr>
        <w:t> </w:t>
      </w:r>
      <w:r>
        <w:rPr>
          <w:color w:val="231F20"/>
          <w:w w:val="95"/>
        </w:rPr>
        <w:t>It</w:t>
      </w:r>
      <w:r>
        <w:rPr>
          <w:color w:val="231F20"/>
          <w:spacing w:val="-11"/>
          <w:w w:val="95"/>
        </w:rPr>
        <w:t> </w:t>
      </w:r>
      <w:r>
        <w:rPr>
          <w:color w:val="231F20"/>
          <w:w w:val="95"/>
        </w:rPr>
        <w:t>seems</w:t>
      </w:r>
      <w:r>
        <w:rPr>
          <w:color w:val="231F20"/>
          <w:spacing w:val="-11"/>
          <w:w w:val="95"/>
        </w:rPr>
        <w:t> </w:t>
      </w:r>
      <w:r>
        <w:rPr>
          <w:color w:val="231F20"/>
          <w:w w:val="95"/>
        </w:rPr>
        <w:t>such</w:t>
      </w:r>
      <w:r>
        <w:rPr>
          <w:color w:val="231F20"/>
          <w:spacing w:val="-11"/>
          <w:w w:val="95"/>
        </w:rPr>
        <w:t> </w:t>
      </w:r>
      <w:r>
        <w:rPr>
          <w:color w:val="231F20"/>
          <w:w w:val="95"/>
        </w:rPr>
        <w:t>an</w:t>
      </w:r>
      <w:r>
        <w:rPr>
          <w:color w:val="231F20"/>
          <w:spacing w:val="-11"/>
          <w:w w:val="95"/>
        </w:rPr>
        <w:t> </w:t>
      </w:r>
      <w:r>
        <w:rPr>
          <w:color w:val="231F20"/>
          <w:w w:val="95"/>
        </w:rPr>
        <w:t>unreal</w:t>
      </w:r>
      <w:r>
        <w:rPr>
          <w:color w:val="231F20"/>
          <w:spacing w:val="-11"/>
          <w:w w:val="95"/>
        </w:rPr>
        <w:t> </w:t>
      </w:r>
      <w:r>
        <w:rPr>
          <w:color w:val="231F20"/>
          <w:w w:val="95"/>
        </w:rPr>
        <w:t>occurrence</w:t>
      </w:r>
      <w:r>
        <w:rPr>
          <w:color w:val="231F20"/>
          <w:spacing w:val="-11"/>
          <w:w w:val="95"/>
        </w:rPr>
        <w:t> </w:t>
      </w:r>
      <w:r>
        <w:rPr>
          <w:color w:val="231F20"/>
          <w:w w:val="95"/>
        </w:rPr>
        <w:t>to</w:t>
      </w:r>
      <w:r>
        <w:rPr>
          <w:color w:val="231F20"/>
          <w:spacing w:val="-11"/>
          <w:w w:val="95"/>
        </w:rPr>
        <w:t> </w:t>
      </w:r>
      <w:r>
        <w:rPr>
          <w:color w:val="231F20"/>
          <w:w w:val="95"/>
        </w:rPr>
        <w:t>those </w:t>
      </w:r>
      <w:r>
        <w:rPr>
          <w:color w:val="231F20"/>
          <w:spacing w:val="-2"/>
          <w:w w:val="95"/>
        </w:rPr>
        <w:t>who</w:t>
      </w:r>
      <w:r>
        <w:rPr>
          <w:color w:val="231F20"/>
          <w:spacing w:val="-6"/>
          <w:w w:val="95"/>
        </w:rPr>
        <w:t> </w:t>
      </w:r>
      <w:r>
        <w:rPr>
          <w:color w:val="231F20"/>
          <w:spacing w:val="-2"/>
          <w:w w:val="95"/>
        </w:rPr>
        <w:t>know</w:t>
      </w:r>
      <w:r>
        <w:rPr>
          <w:color w:val="231F20"/>
          <w:spacing w:val="-6"/>
          <w:w w:val="95"/>
        </w:rPr>
        <w:t> </w:t>
      </w:r>
      <w:r>
        <w:rPr>
          <w:color w:val="231F20"/>
          <w:spacing w:val="-2"/>
          <w:w w:val="95"/>
        </w:rPr>
        <w:t>very</w:t>
      </w:r>
      <w:r>
        <w:rPr>
          <w:color w:val="231F20"/>
          <w:spacing w:val="-6"/>
          <w:w w:val="95"/>
        </w:rPr>
        <w:t> </w:t>
      </w:r>
      <w:r>
        <w:rPr>
          <w:color w:val="231F20"/>
          <w:spacing w:val="-2"/>
          <w:w w:val="95"/>
        </w:rPr>
        <w:t>little</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global</w:t>
      </w:r>
      <w:r>
        <w:rPr>
          <w:color w:val="231F20"/>
          <w:spacing w:val="-6"/>
          <w:w w:val="95"/>
        </w:rPr>
        <w:t> </w:t>
      </w:r>
      <w:r>
        <w:rPr>
          <w:color w:val="231F20"/>
          <w:spacing w:val="-2"/>
          <w:w w:val="95"/>
        </w:rPr>
        <w:t>history</w:t>
      </w:r>
      <w:r>
        <w:rPr>
          <w:color w:val="231F20"/>
          <w:spacing w:val="-6"/>
          <w:w w:val="95"/>
        </w:rPr>
        <w:t> </w:t>
      </w:r>
      <w:r>
        <w:rPr>
          <w:color w:val="231F20"/>
          <w:spacing w:val="-2"/>
          <w:w w:val="95"/>
        </w:rPr>
        <w:t>of</w:t>
      </w:r>
      <w:r>
        <w:rPr>
          <w:color w:val="231F20"/>
          <w:spacing w:val="-6"/>
          <w:w w:val="95"/>
        </w:rPr>
        <w:t> </w:t>
      </w:r>
      <w:r>
        <w:rPr>
          <w:color w:val="231F20"/>
          <w:spacing w:val="-2"/>
          <w:w w:val="95"/>
        </w:rPr>
        <w:t>slavery</w:t>
      </w:r>
      <w:r>
        <w:rPr>
          <w:color w:val="231F20"/>
          <w:spacing w:val="-6"/>
          <w:w w:val="95"/>
        </w:rPr>
        <w:t> </w:t>
      </w:r>
      <w:r>
        <w:rPr>
          <w:color w:val="231F20"/>
          <w:spacing w:val="-2"/>
          <w:w w:val="95"/>
        </w:rPr>
        <w:t>and</w:t>
      </w:r>
      <w:r>
        <w:rPr>
          <w:color w:val="231F20"/>
          <w:spacing w:val="-6"/>
          <w:w w:val="95"/>
        </w:rPr>
        <w:t> </w:t>
      </w:r>
      <w:r>
        <w:rPr>
          <w:color w:val="231F20"/>
          <w:spacing w:val="-2"/>
          <w:w w:val="95"/>
        </w:rPr>
        <w:t>human</w:t>
      </w:r>
      <w:r>
        <w:rPr>
          <w:color w:val="231F20"/>
          <w:spacing w:val="-6"/>
          <w:w w:val="95"/>
        </w:rPr>
        <w:t> </w:t>
      </w:r>
      <w:r>
        <w:rPr>
          <w:color w:val="231F20"/>
          <w:spacing w:val="-2"/>
          <w:w w:val="95"/>
        </w:rPr>
        <w:t>con- </w:t>
      </w:r>
      <w:r>
        <w:rPr>
          <w:color w:val="231F20"/>
          <w:w w:val="90"/>
        </w:rPr>
        <w:t>sumption.</w:t>
      </w:r>
      <w:r>
        <w:rPr>
          <w:color w:val="231F20"/>
          <w:spacing w:val="-6"/>
          <w:w w:val="90"/>
        </w:rPr>
        <w:t> </w:t>
      </w:r>
      <w:r>
        <w:rPr>
          <w:color w:val="231F20"/>
          <w:w w:val="90"/>
        </w:rPr>
        <w:t>Carl</w:t>
      </w:r>
      <w:r>
        <w:rPr>
          <w:color w:val="231F20"/>
          <w:spacing w:val="-6"/>
          <w:w w:val="90"/>
        </w:rPr>
        <w:t> </w:t>
      </w:r>
      <w:r>
        <w:rPr>
          <w:color w:val="231F20"/>
          <w:w w:val="90"/>
        </w:rPr>
        <w:t>O.</w:t>
      </w:r>
      <w:r>
        <w:rPr>
          <w:color w:val="231F20"/>
          <w:spacing w:val="-7"/>
          <w:w w:val="90"/>
        </w:rPr>
        <w:t> </w:t>
      </w:r>
      <w:r>
        <w:rPr>
          <w:color w:val="231F20"/>
          <w:w w:val="90"/>
        </w:rPr>
        <w:t>Williams,</w:t>
      </w:r>
      <w:r>
        <w:rPr>
          <w:color w:val="231F20"/>
          <w:spacing w:val="-6"/>
          <w:w w:val="90"/>
        </w:rPr>
        <w:t> </w:t>
      </w:r>
      <w:r>
        <w:rPr>
          <w:color w:val="231F20"/>
          <w:w w:val="90"/>
        </w:rPr>
        <w:t>extrapolating</w:t>
      </w:r>
      <w:r>
        <w:rPr>
          <w:color w:val="231F20"/>
          <w:spacing w:val="-7"/>
          <w:w w:val="90"/>
        </w:rPr>
        <w:t> </w:t>
      </w:r>
      <w:r>
        <w:rPr>
          <w:color w:val="231F20"/>
          <w:w w:val="90"/>
        </w:rPr>
        <w:t>from</w:t>
      </w:r>
      <w:r>
        <w:rPr>
          <w:color w:val="231F20"/>
          <w:spacing w:val="-7"/>
          <w:w w:val="90"/>
        </w:rPr>
        <w:t> </w:t>
      </w:r>
      <w:r>
        <w:rPr>
          <w:color w:val="231F20"/>
          <w:w w:val="90"/>
        </w:rPr>
        <w:t>observations</w:t>
      </w:r>
      <w:r>
        <w:rPr>
          <w:color w:val="231F20"/>
          <w:spacing w:val="-7"/>
          <w:w w:val="90"/>
        </w:rPr>
        <w:t> </w:t>
      </w:r>
      <w:r>
        <w:rPr>
          <w:color w:val="231F20"/>
          <w:w w:val="90"/>
        </w:rPr>
        <w:t>of</w:t>
      </w:r>
      <w:r>
        <w:rPr>
          <w:color w:val="231F20"/>
          <w:spacing w:val="-7"/>
          <w:w w:val="90"/>
        </w:rPr>
        <w:t> </w:t>
      </w:r>
      <w:r>
        <w:rPr>
          <w:color w:val="231F20"/>
          <w:w w:val="90"/>
        </w:rPr>
        <w:t>ancient Icelandic</w:t>
      </w:r>
      <w:r>
        <w:rPr>
          <w:color w:val="231F20"/>
          <w:spacing w:val="-9"/>
          <w:w w:val="90"/>
        </w:rPr>
        <w:t> </w:t>
      </w:r>
      <w:r>
        <w:rPr>
          <w:color w:val="231F20"/>
          <w:w w:val="90"/>
        </w:rPr>
        <w:t>slavery,</w:t>
      </w:r>
      <w:r>
        <w:rPr>
          <w:color w:val="231F20"/>
          <w:spacing w:val="-8"/>
          <w:w w:val="90"/>
        </w:rPr>
        <w:t> </w:t>
      </w:r>
      <w:r>
        <w:rPr>
          <w:color w:val="231F20"/>
          <w:w w:val="90"/>
        </w:rPr>
        <w:t>describes</w:t>
      </w:r>
      <w:r>
        <w:rPr>
          <w:color w:val="231F20"/>
          <w:spacing w:val="-8"/>
          <w:w w:val="90"/>
        </w:rPr>
        <w:t> </w:t>
      </w:r>
      <w:r>
        <w:rPr>
          <w:color w:val="231F20"/>
          <w:w w:val="90"/>
        </w:rPr>
        <w:t>the</w:t>
      </w:r>
      <w:r>
        <w:rPr>
          <w:color w:val="231F20"/>
          <w:spacing w:val="-8"/>
          <w:w w:val="90"/>
        </w:rPr>
        <w:t> </w:t>
      </w:r>
      <w:r>
        <w:rPr>
          <w:color w:val="231F20"/>
          <w:w w:val="90"/>
        </w:rPr>
        <w:t>slave</w:t>
      </w:r>
      <w:r>
        <w:rPr>
          <w:color w:val="231F20"/>
          <w:spacing w:val="-9"/>
          <w:w w:val="90"/>
        </w:rPr>
        <w:t> </w:t>
      </w:r>
      <w:r>
        <w:rPr>
          <w:color w:val="231F20"/>
          <w:w w:val="90"/>
        </w:rPr>
        <w:t>master</w:t>
      </w:r>
      <w:r>
        <w:rPr>
          <w:color w:val="231F20"/>
          <w:spacing w:val="-8"/>
          <w:w w:val="90"/>
        </w:rPr>
        <w:t> </w:t>
      </w:r>
      <w:r>
        <w:rPr>
          <w:color w:val="231F20"/>
          <w:w w:val="90"/>
        </w:rPr>
        <w:t>as</w:t>
      </w:r>
      <w:r>
        <w:rPr>
          <w:color w:val="231F20"/>
          <w:spacing w:val="-8"/>
          <w:w w:val="90"/>
        </w:rPr>
        <w:t> </w:t>
      </w:r>
      <w:r>
        <w:rPr>
          <w:color w:val="231F20"/>
          <w:w w:val="90"/>
        </w:rPr>
        <w:t>the</w:t>
      </w:r>
      <w:r>
        <w:rPr>
          <w:color w:val="231F20"/>
          <w:spacing w:val="-8"/>
          <w:w w:val="90"/>
        </w:rPr>
        <w:t> </w:t>
      </w:r>
      <w:r>
        <w:rPr>
          <w:color w:val="231F20"/>
          <w:w w:val="90"/>
        </w:rPr>
        <w:t>ultimate</w:t>
      </w:r>
      <w:r>
        <w:rPr>
          <w:color w:val="231F20"/>
          <w:spacing w:val="-9"/>
          <w:w w:val="90"/>
        </w:rPr>
        <w:t> </w:t>
      </w:r>
      <w:r>
        <w:rPr>
          <w:color w:val="231F20"/>
          <w:w w:val="90"/>
        </w:rPr>
        <w:t>human</w:t>
      </w:r>
      <w:r>
        <w:rPr>
          <w:color w:val="231F20"/>
          <w:spacing w:val="-8"/>
          <w:w w:val="90"/>
        </w:rPr>
        <w:t> </w:t>
      </w:r>
      <w:r>
        <w:rPr>
          <w:color w:val="231F20"/>
          <w:w w:val="90"/>
        </w:rPr>
        <w:t>par- asite, one whose fundamental relationship to the slave is that of a con- </w:t>
      </w:r>
      <w:r>
        <w:rPr>
          <w:color w:val="231F20"/>
          <w:spacing w:val="-2"/>
          <w:w w:val="95"/>
        </w:rPr>
        <w:t>sumer</w:t>
      </w:r>
      <w:r>
        <w:rPr>
          <w:color w:val="231F20"/>
          <w:spacing w:val="-7"/>
          <w:w w:val="95"/>
        </w:rPr>
        <w:t> </w:t>
      </w:r>
      <w:r>
        <w:rPr>
          <w:color w:val="231F20"/>
          <w:spacing w:val="-2"/>
          <w:w w:val="95"/>
        </w:rPr>
        <w:t>to</w:t>
      </w:r>
      <w:r>
        <w:rPr>
          <w:color w:val="231F20"/>
          <w:spacing w:val="-7"/>
          <w:w w:val="95"/>
        </w:rPr>
        <w:t> </w:t>
      </w:r>
      <w:r>
        <w:rPr>
          <w:color w:val="231F20"/>
          <w:spacing w:val="-2"/>
          <w:w w:val="95"/>
        </w:rPr>
        <w:t>a</w:t>
      </w:r>
      <w:r>
        <w:rPr>
          <w:color w:val="231F20"/>
          <w:spacing w:val="-7"/>
          <w:w w:val="95"/>
        </w:rPr>
        <w:t> </w:t>
      </w:r>
      <w:r>
        <w:rPr>
          <w:color w:val="231F20"/>
          <w:spacing w:val="-2"/>
          <w:w w:val="95"/>
        </w:rPr>
        <w:t>food</w:t>
      </w:r>
      <w:r>
        <w:rPr>
          <w:color w:val="231F20"/>
          <w:spacing w:val="-7"/>
          <w:w w:val="95"/>
        </w:rPr>
        <w:t> </w:t>
      </w:r>
      <w:r>
        <w:rPr>
          <w:color w:val="231F20"/>
          <w:spacing w:val="-2"/>
          <w:w w:val="95"/>
        </w:rPr>
        <w:t>source</w:t>
      </w:r>
      <w:r>
        <w:rPr>
          <w:color w:val="231F20"/>
          <w:spacing w:val="-7"/>
          <w:w w:val="95"/>
        </w:rPr>
        <w:t> </w:t>
      </w:r>
      <w:r>
        <w:rPr>
          <w:color w:val="231F20"/>
          <w:spacing w:val="-2"/>
          <w:w w:val="95"/>
        </w:rPr>
        <w:t>or</w:t>
      </w:r>
      <w:r>
        <w:rPr>
          <w:color w:val="231F20"/>
          <w:spacing w:val="-7"/>
          <w:w w:val="95"/>
        </w:rPr>
        <w:t> </w:t>
      </w:r>
      <w:r>
        <w:rPr>
          <w:color w:val="231F20"/>
          <w:spacing w:val="-2"/>
          <w:w w:val="95"/>
        </w:rPr>
        <w:t>commodity.</w:t>
      </w:r>
      <w:r>
        <w:rPr>
          <w:color w:val="231F20"/>
          <w:spacing w:val="-7"/>
          <w:w w:val="95"/>
        </w:rPr>
        <w:t> </w:t>
      </w:r>
      <w:r>
        <w:rPr>
          <w:color w:val="231F20"/>
          <w:spacing w:val="-2"/>
          <w:w w:val="95"/>
        </w:rPr>
        <w:t>He</w:t>
      </w:r>
      <w:r>
        <w:rPr>
          <w:color w:val="231F20"/>
          <w:spacing w:val="-7"/>
          <w:w w:val="95"/>
        </w:rPr>
        <w:t> </w:t>
      </w:r>
      <w:r>
        <w:rPr>
          <w:color w:val="231F20"/>
          <w:spacing w:val="-2"/>
          <w:w w:val="95"/>
        </w:rPr>
        <w:t>writes:</w:t>
      </w:r>
    </w:p>
    <w:p>
      <w:pPr>
        <w:pStyle w:val="BodyText"/>
        <w:spacing w:before="9"/>
        <w:jc w:val="left"/>
        <w:rPr>
          <w:sz w:val="20"/>
        </w:rPr>
      </w:pPr>
    </w:p>
    <w:p>
      <w:pPr>
        <w:spacing w:line="247" w:lineRule="auto" w:before="1"/>
        <w:ind w:left="357" w:right="348" w:firstLine="0"/>
        <w:jc w:val="both"/>
        <w:rPr>
          <w:sz w:val="11"/>
        </w:rPr>
      </w:pPr>
      <w:r>
        <w:rPr>
          <w:color w:val="231F20"/>
          <w:w w:val="90"/>
          <w:sz w:val="20"/>
        </w:rPr>
        <w:t>This class of the lowly is the source from which the master class draws its</w:t>
      </w:r>
      <w:r>
        <w:rPr>
          <w:color w:val="231F20"/>
          <w:spacing w:val="-4"/>
          <w:w w:val="90"/>
          <w:sz w:val="20"/>
        </w:rPr>
        <w:t> </w:t>
      </w:r>
      <w:r>
        <w:rPr>
          <w:color w:val="231F20"/>
          <w:w w:val="90"/>
          <w:sz w:val="20"/>
        </w:rPr>
        <w:t>livelihood</w:t>
      </w:r>
      <w:r>
        <w:rPr>
          <w:color w:val="231F20"/>
          <w:spacing w:val="-5"/>
          <w:w w:val="90"/>
          <w:sz w:val="20"/>
        </w:rPr>
        <w:t> </w:t>
      </w:r>
      <w:r>
        <w:rPr>
          <w:color w:val="231F20"/>
          <w:w w:val="90"/>
          <w:sz w:val="20"/>
        </w:rPr>
        <w:t>and</w:t>
      </w:r>
      <w:r>
        <w:rPr>
          <w:color w:val="231F20"/>
          <w:spacing w:val="-4"/>
          <w:w w:val="90"/>
          <w:sz w:val="20"/>
        </w:rPr>
        <w:t> </w:t>
      </w:r>
      <w:r>
        <w:rPr>
          <w:color w:val="231F20"/>
          <w:w w:val="90"/>
          <w:sz w:val="20"/>
        </w:rPr>
        <w:t>leisure.</w:t>
      </w:r>
      <w:r>
        <w:rPr>
          <w:color w:val="231F20"/>
          <w:spacing w:val="-4"/>
          <w:w w:val="90"/>
          <w:sz w:val="20"/>
        </w:rPr>
        <w:t> </w:t>
      </w:r>
      <w:r>
        <w:rPr>
          <w:color w:val="231F20"/>
          <w:w w:val="90"/>
          <w:sz w:val="20"/>
        </w:rPr>
        <w:t>Thraldom</w:t>
      </w:r>
      <w:r>
        <w:rPr>
          <w:color w:val="231F20"/>
          <w:spacing w:val="-4"/>
          <w:w w:val="90"/>
          <w:sz w:val="20"/>
        </w:rPr>
        <w:t> </w:t>
      </w:r>
      <w:r>
        <w:rPr>
          <w:color w:val="231F20"/>
          <w:w w:val="90"/>
          <w:sz w:val="20"/>
        </w:rPr>
        <w:t>[slavery]</w:t>
      </w:r>
      <w:r>
        <w:rPr>
          <w:color w:val="231F20"/>
          <w:spacing w:val="-4"/>
          <w:w w:val="90"/>
          <w:sz w:val="20"/>
        </w:rPr>
        <w:t> </w:t>
      </w:r>
      <w:r>
        <w:rPr>
          <w:color w:val="231F20"/>
          <w:w w:val="90"/>
          <w:sz w:val="20"/>
        </w:rPr>
        <w:t>is</w:t>
      </w:r>
      <w:r>
        <w:rPr>
          <w:color w:val="231F20"/>
          <w:spacing w:val="-4"/>
          <w:w w:val="90"/>
          <w:sz w:val="20"/>
        </w:rPr>
        <w:t> </w:t>
      </w:r>
      <w:r>
        <w:rPr>
          <w:color w:val="231F20"/>
          <w:w w:val="90"/>
          <w:sz w:val="20"/>
        </w:rPr>
        <w:t>a</w:t>
      </w:r>
      <w:r>
        <w:rPr>
          <w:color w:val="231F20"/>
          <w:spacing w:val="-4"/>
          <w:w w:val="90"/>
          <w:sz w:val="20"/>
        </w:rPr>
        <w:t> </w:t>
      </w:r>
      <w:r>
        <w:rPr>
          <w:color w:val="231F20"/>
          <w:w w:val="90"/>
          <w:sz w:val="20"/>
        </w:rPr>
        <w:t>degree</w:t>
      </w:r>
      <w:r>
        <w:rPr>
          <w:color w:val="231F20"/>
          <w:spacing w:val="-4"/>
          <w:w w:val="90"/>
          <w:sz w:val="20"/>
        </w:rPr>
        <w:t> </w:t>
      </w:r>
      <w:r>
        <w:rPr>
          <w:color w:val="231F20"/>
          <w:w w:val="90"/>
          <w:sz w:val="20"/>
        </w:rPr>
        <w:t>of</w:t>
      </w:r>
      <w:r>
        <w:rPr>
          <w:color w:val="231F20"/>
          <w:spacing w:val="-5"/>
          <w:w w:val="90"/>
          <w:sz w:val="20"/>
        </w:rPr>
        <w:t> </w:t>
      </w:r>
      <w:r>
        <w:rPr>
          <w:color w:val="231F20"/>
          <w:w w:val="90"/>
          <w:sz w:val="20"/>
        </w:rPr>
        <w:t>cannibalism. It</w:t>
      </w:r>
      <w:r>
        <w:rPr>
          <w:color w:val="231F20"/>
          <w:spacing w:val="-4"/>
          <w:w w:val="90"/>
          <w:sz w:val="20"/>
        </w:rPr>
        <w:t> </w:t>
      </w:r>
      <w:r>
        <w:rPr>
          <w:color w:val="231F20"/>
          <w:w w:val="90"/>
          <w:sz w:val="20"/>
        </w:rPr>
        <w:t>is</w:t>
      </w:r>
      <w:r>
        <w:rPr>
          <w:color w:val="231F20"/>
          <w:spacing w:val="-4"/>
          <w:w w:val="90"/>
          <w:sz w:val="20"/>
        </w:rPr>
        <w:t> </w:t>
      </w:r>
      <w:r>
        <w:rPr>
          <w:color w:val="231F20"/>
          <w:w w:val="90"/>
          <w:sz w:val="20"/>
        </w:rPr>
        <w:t>a</w:t>
      </w:r>
      <w:r>
        <w:rPr>
          <w:color w:val="231F20"/>
          <w:spacing w:val="-4"/>
          <w:w w:val="90"/>
          <w:sz w:val="20"/>
        </w:rPr>
        <w:t> </w:t>
      </w:r>
      <w:r>
        <w:rPr>
          <w:color w:val="231F20"/>
          <w:w w:val="90"/>
          <w:sz w:val="20"/>
        </w:rPr>
        <w:t>system</w:t>
      </w:r>
      <w:r>
        <w:rPr>
          <w:color w:val="231F20"/>
          <w:spacing w:val="-4"/>
          <w:w w:val="90"/>
          <w:sz w:val="20"/>
        </w:rPr>
        <w:t> </w:t>
      </w:r>
      <w:r>
        <w:rPr>
          <w:color w:val="231F20"/>
          <w:w w:val="90"/>
          <w:sz w:val="20"/>
        </w:rPr>
        <w:t>of</w:t>
      </w:r>
      <w:r>
        <w:rPr>
          <w:color w:val="231F20"/>
          <w:spacing w:val="-4"/>
          <w:w w:val="90"/>
          <w:sz w:val="20"/>
        </w:rPr>
        <w:t> </w:t>
      </w:r>
      <w:r>
        <w:rPr>
          <w:color w:val="231F20"/>
          <w:w w:val="90"/>
          <w:sz w:val="20"/>
        </w:rPr>
        <w:t>man</w:t>
      </w:r>
      <w:r>
        <w:rPr>
          <w:color w:val="231F20"/>
          <w:spacing w:val="-4"/>
          <w:w w:val="90"/>
          <w:sz w:val="20"/>
        </w:rPr>
        <w:t> </w:t>
      </w:r>
      <w:r>
        <w:rPr>
          <w:color w:val="231F20"/>
          <w:w w:val="90"/>
          <w:sz w:val="20"/>
        </w:rPr>
        <w:t>feeding</w:t>
      </w:r>
      <w:r>
        <w:rPr>
          <w:color w:val="231F20"/>
          <w:spacing w:val="-4"/>
          <w:w w:val="90"/>
          <w:sz w:val="20"/>
        </w:rPr>
        <w:t> </w:t>
      </w:r>
      <w:r>
        <w:rPr>
          <w:color w:val="231F20"/>
          <w:w w:val="90"/>
          <w:sz w:val="20"/>
        </w:rPr>
        <w:t>upon</w:t>
      </w:r>
      <w:r>
        <w:rPr>
          <w:color w:val="231F20"/>
          <w:spacing w:val="-4"/>
          <w:w w:val="90"/>
          <w:sz w:val="20"/>
        </w:rPr>
        <w:t> </w:t>
      </w:r>
      <w:r>
        <w:rPr>
          <w:color w:val="231F20"/>
          <w:w w:val="90"/>
          <w:sz w:val="20"/>
        </w:rPr>
        <w:t>man.</w:t>
      </w:r>
      <w:r>
        <w:rPr>
          <w:color w:val="231F20"/>
          <w:spacing w:val="-4"/>
          <w:w w:val="90"/>
          <w:sz w:val="20"/>
        </w:rPr>
        <w:t> </w:t>
      </w:r>
      <w:r>
        <w:rPr>
          <w:color w:val="231F20"/>
          <w:w w:val="90"/>
          <w:sz w:val="20"/>
        </w:rPr>
        <w:t>The</w:t>
      </w:r>
      <w:r>
        <w:rPr>
          <w:color w:val="231F20"/>
          <w:spacing w:val="-4"/>
          <w:w w:val="90"/>
          <w:sz w:val="20"/>
        </w:rPr>
        <w:t> </w:t>
      </w:r>
      <w:r>
        <w:rPr>
          <w:color w:val="231F20"/>
          <w:w w:val="90"/>
          <w:sz w:val="20"/>
        </w:rPr>
        <w:t>master</w:t>
      </w:r>
      <w:r>
        <w:rPr>
          <w:color w:val="231F20"/>
          <w:spacing w:val="-4"/>
          <w:w w:val="90"/>
          <w:sz w:val="20"/>
        </w:rPr>
        <w:t> </w:t>
      </w:r>
      <w:r>
        <w:rPr>
          <w:color w:val="231F20"/>
          <w:w w:val="90"/>
          <w:sz w:val="20"/>
        </w:rPr>
        <w:t>is</w:t>
      </w:r>
      <w:r>
        <w:rPr>
          <w:color w:val="231F20"/>
          <w:spacing w:val="-4"/>
          <w:w w:val="90"/>
          <w:sz w:val="20"/>
        </w:rPr>
        <w:t> </w:t>
      </w:r>
      <w:r>
        <w:rPr>
          <w:color w:val="231F20"/>
          <w:w w:val="90"/>
          <w:sz w:val="20"/>
        </w:rPr>
        <w:t>a</w:t>
      </w:r>
      <w:r>
        <w:rPr>
          <w:color w:val="231F20"/>
          <w:spacing w:val="-4"/>
          <w:w w:val="90"/>
          <w:sz w:val="20"/>
        </w:rPr>
        <w:t> </w:t>
      </w:r>
      <w:r>
        <w:rPr>
          <w:color w:val="231F20"/>
          <w:w w:val="90"/>
          <w:sz w:val="20"/>
        </w:rPr>
        <w:t>human</w:t>
      </w:r>
      <w:r>
        <w:rPr>
          <w:color w:val="231F20"/>
          <w:spacing w:val="-4"/>
          <w:w w:val="90"/>
          <w:sz w:val="20"/>
        </w:rPr>
        <w:t> </w:t>
      </w:r>
      <w:r>
        <w:rPr>
          <w:color w:val="231F20"/>
          <w:w w:val="90"/>
          <w:sz w:val="20"/>
        </w:rPr>
        <w:t>parasite, </w:t>
      </w:r>
      <w:r>
        <w:rPr>
          <w:color w:val="231F20"/>
          <w:spacing w:val="-2"/>
          <w:w w:val="95"/>
          <w:sz w:val="20"/>
        </w:rPr>
        <w:t>who,</w:t>
      </w:r>
      <w:r>
        <w:rPr>
          <w:color w:val="231F20"/>
          <w:spacing w:val="-6"/>
          <w:w w:val="95"/>
          <w:sz w:val="20"/>
        </w:rPr>
        <w:t> </w:t>
      </w:r>
      <w:r>
        <w:rPr>
          <w:color w:val="231F20"/>
          <w:spacing w:val="-2"/>
          <w:w w:val="95"/>
          <w:sz w:val="20"/>
        </w:rPr>
        <w:t>by</w:t>
      </w:r>
      <w:r>
        <w:rPr>
          <w:color w:val="231F20"/>
          <w:spacing w:val="-6"/>
          <w:w w:val="95"/>
          <w:sz w:val="20"/>
        </w:rPr>
        <w:t> </w:t>
      </w:r>
      <w:r>
        <w:rPr>
          <w:color w:val="231F20"/>
          <w:spacing w:val="-2"/>
          <w:w w:val="95"/>
          <w:sz w:val="20"/>
        </w:rPr>
        <w:t>the</w:t>
      </w:r>
      <w:r>
        <w:rPr>
          <w:color w:val="231F20"/>
          <w:spacing w:val="-6"/>
          <w:w w:val="95"/>
          <w:sz w:val="20"/>
        </w:rPr>
        <w:t> </w:t>
      </w:r>
      <w:r>
        <w:rPr>
          <w:color w:val="231F20"/>
          <w:spacing w:val="-2"/>
          <w:w w:val="95"/>
          <w:sz w:val="20"/>
        </w:rPr>
        <w:t>right</w:t>
      </w:r>
      <w:r>
        <w:rPr>
          <w:color w:val="231F20"/>
          <w:spacing w:val="-6"/>
          <w:w w:val="95"/>
          <w:sz w:val="20"/>
        </w:rPr>
        <w:t> </w:t>
      </w:r>
      <w:r>
        <w:rPr>
          <w:color w:val="231F20"/>
          <w:spacing w:val="-2"/>
          <w:w w:val="95"/>
          <w:sz w:val="20"/>
        </w:rPr>
        <w:t>of</w:t>
      </w:r>
      <w:r>
        <w:rPr>
          <w:color w:val="231F20"/>
          <w:spacing w:val="-6"/>
          <w:w w:val="95"/>
          <w:sz w:val="20"/>
        </w:rPr>
        <w:t> </w:t>
      </w:r>
      <w:r>
        <w:rPr>
          <w:color w:val="231F20"/>
          <w:spacing w:val="-2"/>
          <w:w w:val="95"/>
          <w:sz w:val="20"/>
        </w:rPr>
        <w:t>might,</w:t>
      </w:r>
      <w:r>
        <w:rPr>
          <w:color w:val="231F20"/>
          <w:spacing w:val="-6"/>
          <w:w w:val="95"/>
          <w:sz w:val="20"/>
        </w:rPr>
        <w:t> </w:t>
      </w:r>
      <w:r>
        <w:rPr>
          <w:color w:val="231F20"/>
          <w:spacing w:val="-2"/>
          <w:w w:val="95"/>
          <w:sz w:val="20"/>
        </w:rPr>
        <w:t>has</w:t>
      </w:r>
      <w:r>
        <w:rPr>
          <w:color w:val="231F20"/>
          <w:spacing w:val="-6"/>
          <w:w w:val="95"/>
          <w:sz w:val="20"/>
        </w:rPr>
        <w:t> </w:t>
      </w:r>
      <w:r>
        <w:rPr>
          <w:color w:val="231F20"/>
          <w:spacing w:val="-2"/>
          <w:w w:val="95"/>
          <w:sz w:val="20"/>
        </w:rPr>
        <w:t>secured</w:t>
      </w:r>
      <w:r>
        <w:rPr>
          <w:color w:val="231F20"/>
          <w:spacing w:val="-6"/>
          <w:w w:val="95"/>
          <w:sz w:val="20"/>
        </w:rPr>
        <w:t> </w:t>
      </w:r>
      <w:r>
        <w:rPr>
          <w:color w:val="231F20"/>
          <w:spacing w:val="-2"/>
          <w:w w:val="95"/>
          <w:sz w:val="20"/>
        </w:rPr>
        <w:t>his</w:t>
      </w:r>
      <w:r>
        <w:rPr>
          <w:color w:val="231F20"/>
          <w:spacing w:val="-6"/>
          <w:w w:val="95"/>
          <w:sz w:val="20"/>
        </w:rPr>
        <w:t> </w:t>
      </w:r>
      <w:r>
        <w:rPr>
          <w:color w:val="231F20"/>
          <w:spacing w:val="-2"/>
          <w:w w:val="95"/>
          <w:sz w:val="20"/>
        </w:rPr>
        <w:t>fellow-men</w:t>
      </w:r>
      <w:r>
        <w:rPr>
          <w:color w:val="231F20"/>
          <w:spacing w:val="-6"/>
          <w:w w:val="95"/>
          <w:sz w:val="20"/>
        </w:rPr>
        <w:t> </w:t>
      </w:r>
      <w:r>
        <w:rPr>
          <w:color w:val="231F20"/>
          <w:spacing w:val="-2"/>
          <w:w w:val="95"/>
          <w:sz w:val="20"/>
        </w:rPr>
        <w:t>in</w:t>
      </w:r>
      <w:r>
        <w:rPr>
          <w:color w:val="231F20"/>
          <w:spacing w:val="-6"/>
          <w:w w:val="95"/>
          <w:sz w:val="20"/>
        </w:rPr>
        <w:t> </w:t>
      </w:r>
      <w:r>
        <w:rPr>
          <w:color w:val="231F20"/>
          <w:spacing w:val="-2"/>
          <w:w w:val="95"/>
          <w:sz w:val="20"/>
        </w:rPr>
        <w:t>the</w:t>
      </w:r>
      <w:r>
        <w:rPr>
          <w:color w:val="231F20"/>
          <w:spacing w:val="-6"/>
          <w:w w:val="95"/>
          <w:sz w:val="20"/>
        </w:rPr>
        <w:t> </w:t>
      </w:r>
      <w:r>
        <w:rPr>
          <w:color w:val="231F20"/>
          <w:spacing w:val="-2"/>
          <w:w w:val="95"/>
          <w:sz w:val="20"/>
        </w:rPr>
        <w:t>bonds</w:t>
      </w:r>
      <w:r>
        <w:rPr>
          <w:color w:val="231F20"/>
          <w:spacing w:val="-6"/>
          <w:w w:val="95"/>
          <w:sz w:val="20"/>
        </w:rPr>
        <w:t> </w:t>
      </w:r>
      <w:r>
        <w:rPr>
          <w:color w:val="231F20"/>
          <w:spacing w:val="-2"/>
          <w:w w:val="95"/>
          <w:sz w:val="20"/>
        </w:rPr>
        <w:t>of </w:t>
      </w:r>
      <w:r>
        <w:rPr>
          <w:color w:val="231F20"/>
          <w:w w:val="90"/>
          <w:sz w:val="20"/>
        </w:rPr>
        <w:t>thraldom</w:t>
      </w:r>
      <w:r>
        <w:rPr>
          <w:color w:val="231F20"/>
          <w:spacing w:val="-5"/>
          <w:w w:val="90"/>
          <w:sz w:val="20"/>
        </w:rPr>
        <w:t> </w:t>
      </w:r>
      <w:r>
        <w:rPr>
          <w:color w:val="231F20"/>
          <w:w w:val="90"/>
          <w:sz w:val="20"/>
        </w:rPr>
        <w:t>in</w:t>
      </w:r>
      <w:r>
        <w:rPr>
          <w:color w:val="231F20"/>
          <w:spacing w:val="-5"/>
          <w:w w:val="90"/>
          <w:sz w:val="20"/>
        </w:rPr>
        <w:t> </w:t>
      </w:r>
      <w:r>
        <w:rPr>
          <w:color w:val="231F20"/>
          <w:w w:val="90"/>
          <w:sz w:val="20"/>
        </w:rPr>
        <w:t>order</w:t>
      </w:r>
      <w:r>
        <w:rPr>
          <w:color w:val="231F20"/>
          <w:spacing w:val="-5"/>
          <w:w w:val="90"/>
          <w:sz w:val="20"/>
        </w:rPr>
        <w:t> </w:t>
      </w:r>
      <w:r>
        <w:rPr>
          <w:color w:val="231F20"/>
          <w:w w:val="90"/>
          <w:sz w:val="20"/>
        </w:rPr>
        <w:t>to</w:t>
      </w:r>
      <w:r>
        <w:rPr>
          <w:color w:val="231F20"/>
          <w:spacing w:val="-5"/>
          <w:w w:val="90"/>
          <w:sz w:val="20"/>
        </w:rPr>
        <w:t> </w:t>
      </w:r>
      <w:r>
        <w:rPr>
          <w:color w:val="231F20"/>
          <w:w w:val="90"/>
          <w:sz w:val="20"/>
        </w:rPr>
        <w:t>feed</w:t>
      </w:r>
      <w:r>
        <w:rPr>
          <w:color w:val="231F20"/>
          <w:spacing w:val="-5"/>
          <w:w w:val="90"/>
          <w:sz w:val="20"/>
        </w:rPr>
        <w:t> </w:t>
      </w:r>
      <w:r>
        <w:rPr>
          <w:color w:val="231F20"/>
          <w:w w:val="90"/>
          <w:sz w:val="20"/>
        </w:rPr>
        <w:t>upon</w:t>
      </w:r>
      <w:r>
        <w:rPr>
          <w:color w:val="231F20"/>
          <w:spacing w:val="-5"/>
          <w:w w:val="90"/>
          <w:sz w:val="20"/>
        </w:rPr>
        <w:t> </w:t>
      </w:r>
      <w:r>
        <w:rPr>
          <w:color w:val="231F20"/>
          <w:w w:val="90"/>
          <w:sz w:val="20"/>
        </w:rPr>
        <w:t>them</w:t>
      </w:r>
      <w:r>
        <w:rPr>
          <w:color w:val="231F20"/>
          <w:spacing w:val="-5"/>
          <w:w w:val="90"/>
          <w:sz w:val="20"/>
        </w:rPr>
        <w:t> </w:t>
      </w:r>
      <w:r>
        <w:rPr>
          <w:color w:val="231F20"/>
          <w:w w:val="90"/>
          <w:sz w:val="20"/>
        </w:rPr>
        <w:t>and</w:t>
      </w:r>
      <w:r>
        <w:rPr>
          <w:color w:val="231F20"/>
          <w:spacing w:val="-5"/>
          <w:w w:val="90"/>
          <w:sz w:val="20"/>
        </w:rPr>
        <w:t> </w:t>
      </w:r>
      <w:r>
        <w:rPr>
          <w:color w:val="231F20"/>
          <w:w w:val="90"/>
          <w:sz w:val="20"/>
        </w:rPr>
        <w:t>to</w:t>
      </w:r>
      <w:r>
        <w:rPr>
          <w:color w:val="231F20"/>
          <w:spacing w:val="-5"/>
          <w:w w:val="90"/>
          <w:sz w:val="20"/>
        </w:rPr>
        <w:t> </w:t>
      </w:r>
      <w:r>
        <w:rPr>
          <w:color w:val="231F20"/>
          <w:w w:val="90"/>
          <w:sz w:val="20"/>
        </w:rPr>
        <w:t>use</w:t>
      </w:r>
      <w:r>
        <w:rPr>
          <w:color w:val="231F20"/>
          <w:spacing w:val="-5"/>
          <w:w w:val="90"/>
          <w:sz w:val="20"/>
        </w:rPr>
        <w:t> </w:t>
      </w:r>
      <w:r>
        <w:rPr>
          <w:color w:val="231F20"/>
          <w:w w:val="90"/>
          <w:sz w:val="20"/>
        </w:rPr>
        <w:t>them</w:t>
      </w:r>
      <w:r>
        <w:rPr>
          <w:color w:val="231F20"/>
          <w:spacing w:val="-5"/>
          <w:w w:val="90"/>
          <w:sz w:val="20"/>
        </w:rPr>
        <w:t> </w:t>
      </w:r>
      <w:r>
        <w:rPr>
          <w:color w:val="231F20"/>
          <w:w w:val="90"/>
          <w:sz w:val="20"/>
        </w:rPr>
        <w:t>for</w:t>
      </w:r>
      <w:r>
        <w:rPr>
          <w:color w:val="231F20"/>
          <w:spacing w:val="-5"/>
          <w:w w:val="90"/>
          <w:sz w:val="20"/>
        </w:rPr>
        <w:t> </w:t>
      </w:r>
      <w:r>
        <w:rPr>
          <w:color w:val="231F20"/>
          <w:w w:val="90"/>
          <w:sz w:val="20"/>
        </w:rPr>
        <w:t>the</w:t>
      </w:r>
      <w:r>
        <w:rPr>
          <w:color w:val="231F20"/>
          <w:spacing w:val="-5"/>
          <w:w w:val="90"/>
          <w:sz w:val="20"/>
        </w:rPr>
        <w:t> </w:t>
      </w:r>
      <w:r>
        <w:rPr>
          <w:color w:val="231F20"/>
          <w:w w:val="90"/>
          <w:sz w:val="20"/>
        </w:rPr>
        <w:t>satisfaction </w:t>
      </w:r>
      <w:r>
        <w:rPr>
          <w:color w:val="231F20"/>
          <w:sz w:val="20"/>
        </w:rPr>
        <w:t>of</w:t>
      </w:r>
      <w:r>
        <w:rPr>
          <w:color w:val="231F20"/>
          <w:spacing w:val="-13"/>
          <w:sz w:val="20"/>
        </w:rPr>
        <w:t> </w:t>
      </w:r>
      <w:r>
        <w:rPr>
          <w:color w:val="231F20"/>
          <w:sz w:val="20"/>
        </w:rPr>
        <w:t>his</w:t>
      </w:r>
      <w:r>
        <w:rPr>
          <w:color w:val="231F20"/>
          <w:spacing w:val="-12"/>
          <w:sz w:val="20"/>
        </w:rPr>
        <w:t> </w:t>
      </w:r>
      <w:r>
        <w:rPr>
          <w:color w:val="231F20"/>
          <w:sz w:val="20"/>
        </w:rPr>
        <w:t>appetites.</w:t>
      </w:r>
      <w:hyperlink w:history="true" w:anchor="_bookmark258">
        <w:r>
          <w:rPr>
            <w:color w:val="231F20"/>
            <w:position w:val="7"/>
            <w:sz w:val="11"/>
          </w:rPr>
          <w:t>11</w:t>
        </w:r>
      </w:hyperlink>
    </w:p>
    <w:p>
      <w:pPr>
        <w:pStyle w:val="BodyText"/>
        <w:spacing w:before="7"/>
        <w:jc w:val="left"/>
        <w:rPr>
          <w:sz w:val="20"/>
        </w:rPr>
      </w:pPr>
    </w:p>
    <w:p>
      <w:pPr>
        <w:pStyle w:val="BodyText"/>
        <w:spacing w:line="225" w:lineRule="auto"/>
        <w:ind w:left="118" w:right="112"/>
      </w:pPr>
      <w:r>
        <w:rPr>
          <w:color w:val="231F20"/>
          <w:w w:val="90"/>
        </w:rPr>
        <w:t>According to Orlando Patterson, sexual desire and codes of masculine honor</w:t>
      </w:r>
      <w:r>
        <w:rPr>
          <w:color w:val="231F20"/>
          <w:spacing w:val="-4"/>
          <w:w w:val="90"/>
        </w:rPr>
        <w:t> </w:t>
      </w:r>
      <w:r>
        <w:rPr>
          <w:color w:val="231F20"/>
          <w:w w:val="90"/>
        </w:rPr>
        <w:t>strongly</w:t>
      </w:r>
      <w:r>
        <w:rPr>
          <w:color w:val="231F20"/>
          <w:spacing w:val="-4"/>
          <w:w w:val="90"/>
        </w:rPr>
        <w:t> </w:t>
      </w:r>
      <w:r>
        <w:rPr>
          <w:color w:val="231F20"/>
          <w:w w:val="90"/>
        </w:rPr>
        <w:t>informed</w:t>
      </w:r>
      <w:r>
        <w:rPr>
          <w:color w:val="231F20"/>
          <w:spacing w:val="-4"/>
          <w:w w:val="90"/>
        </w:rPr>
        <w:t> </w:t>
      </w:r>
      <w:r>
        <w:rPr>
          <w:color w:val="231F20"/>
          <w:w w:val="90"/>
        </w:rPr>
        <w:t>this</w:t>
      </w:r>
      <w:r>
        <w:rPr>
          <w:color w:val="231F20"/>
          <w:spacing w:val="-4"/>
          <w:w w:val="90"/>
        </w:rPr>
        <w:t> </w:t>
      </w:r>
      <w:r>
        <w:rPr>
          <w:color w:val="231F20"/>
          <w:w w:val="90"/>
        </w:rPr>
        <w:t>culture</w:t>
      </w:r>
      <w:r>
        <w:rPr>
          <w:color w:val="231F20"/>
          <w:spacing w:val="-4"/>
          <w:w w:val="90"/>
        </w:rPr>
        <w:t> </w:t>
      </w:r>
      <w:r>
        <w:rPr>
          <w:color w:val="231F20"/>
          <w:w w:val="90"/>
        </w:rPr>
        <w:t>of</w:t>
      </w:r>
      <w:r>
        <w:rPr>
          <w:color w:val="231F20"/>
          <w:spacing w:val="-4"/>
          <w:w w:val="90"/>
        </w:rPr>
        <w:t> </w:t>
      </w:r>
      <w:r>
        <w:rPr>
          <w:color w:val="231F20"/>
          <w:w w:val="90"/>
        </w:rPr>
        <w:t>human</w:t>
      </w:r>
      <w:r>
        <w:rPr>
          <w:color w:val="231F20"/>
          <w:spacing w:val="-4"/>
          <w:w w:val="90"/>
        </w:rPr>
        <w:t> </w:t>
      </w:r>
      <w:r>
        <w:rPr>
          <w:color w:val="231F20"/>
          <w:w w:val="90"/>
        </w:rPr>
        <w:t>consumption</w:t>
      </w:r>
      <w:r>
        <w:rPr>
          <w:color w:val="231F20"/>
          <w:spacing w:val="-4"/>
          <w:w w:val="90"/>
        </w:rPr>
        <w:t> </w:t>
      </w:r>
      <w:r>
        <w:rPr>
          <w:color w:val="231F20"/>
          <w:w w:val="90"/>
        </w:rPr>
        <w:t>described </w:t>
      </w:r>
      <w:r>
        <w:rPr>
          <w:color w:val="231F20"/>
          <w:spacing w:val="-2"/>
          <w:w w:val="90"/>
        </w:rPr>
        <w:t>by</w:t>
      </w:r>
      <w:r>
        <w:rPr>
          <w:color w:val="231F20"/>
          <w:spacing w:val="-7"/>
          <w:w w:val="90"/>
        </w:rPr>
        <w:t> </w:t>
      </w:r>
      <w:r>
        <w:rPr>
          <w:color w:val="231F20"/>
          <w:spacing w:val="-2"/>
          <w:w w:val="90"/>
        </w:rPr>
        <w:t>Williams:</w:t>
      </w:r>
      <w:r>
        <w:rPr>
          <w:color w:val="231F20"/>
          <w:spacing w:val="-6"/>
          <w:w w:val="90"/>
        </w:rPr>
        <w:t> </w:t>
      </w:r>
      <w:r>
        <w:rPr>
          <w:color w:val="231F20"/>
          <w:spacing w:val="-2"/>
          <w:w w:val="90"/>
        </w:rPr>
        <w:t>“What</w:t>
      </w:r>
      <w:r>
        <w:rPr>
          <w:color w:val="231F20"/>
          <w:spacing w:val="-6"/>
          <w:w w:val="90"/>
        </w:rPr>
        <w:t> </w:t>
      </w:r>
      <w:r>
        <w:rPr>
          <w:color w:val="231F20"/>
          <w:spacing w:val="-2"/>
          <w:w w:val="90"/>
        </w:rPr>
        <w:t>the</w:t>
      </w:r>
      <w:r>
        <w:rPr>
          <w:color w:val="231F20"/>
          <w:spacing w:val="-6"/>
          <w:w w:val="90"/>
        </w:rPr>
        <w:t> </w:t>
      </w:r>
      <w:r>
        <w:rPr>
          <w:color w:val="231F20"/>
          <w:spacing w:val="-2"/>
          <w:w w:val="90"/>
        </w:rPr>
        <w:t>slave</w:t>
      </w:r>
      <w:r>
        <w:rPr>
          <w:color w:val="231F20"/>
          <w:spacing w:val="-7"/>
          <w:w w:val="90"/>
        </w:rPr>
        <w:t> </w:t>
      </w:r>
      <w:r>
        <w:rPr>
          <w:color w:val="231F20"/>
          <w:spacing w:val="-2"/>
          <w:w w:val="90"/>
        </w:rPr>
        <w:t>mainly</w:t>
      </w:r>
      <w:r>
        <w:rPr>
          <w:color w:val="231F20"/>
          <w:spacing w:val="-6"/>
          <w:w w:val="90"/>
        </w:rPr>
        <w:t> </w:t>
      </w:r>
      <w:r>
        <w:rPr>
          <w:color w:val="231F20"/>
          <w:spacing w:val="-2"/>
          <w:w w:val="90"/>
        </w:rPr>
        <w:t>fed</w:t>
      </w:r>
      <w:r>
        <w:rPr>
          <w:color w:val="231F20"/>
          <w:spacing w:val="-6"/>
          <w:w w:val="90"/>
        </w:rPr>
        <w:t> </w:t>
      </w:r>
      <w:r>
        <w:rPr>
          <w:color w:val="231F20"/>
          <w:spacing w:val="-2"/>
          <w:w w:val="90"/>
        </w:rPr>
        <w:t>was</w:t>
      </w:r>
      <w:r>
        <w:rPr>
          <w:color w:val="231F20"/>
          <w:spacing w:val="-6"/>
          <w:w w:val="90"/>
        </w:rPr>
        <w:t> </w:t>
      </w:r>
      <w:r>
        <w:rPr>
          <w:color w:val="231F20"/>
          <w:spacing w:val="-2"/>
          <w:w w:val="90"/>
        </w:rPr>
        <w:t>the</w:t>
      </w:r>
      <w:r>
        <w:rPr>
          <w:color w:val="231F20"/>
          <w:spacing w:val="-7"/>
          <w:w w:val="90"/>
        </w:rPr>
        <w:t> </w:t>
      </w:r>
      <w:r>
        <w:rPr>
          <w:color w:val="231F20"/>
          <w:spacing w:val="-2"/>
          <w:w w:val="90"/>
        </w:rPr>
        <w:t>master’s</w:t>
      </w:r>
      <w:r>
        <w:rPr>
          <w:color w:val="231F20"/>
          <w:spacing w:val="-6"/>
          <w:w w:val="90"/>
        </w:rPr>
        <w:t> </w:t>
      </w:r>
      <w:r>
        <w:rPr>
          <w:color w:val="231F20"/>
          <w:spacing w:val="-2"/>
          <w:w w:val="90"/>
        </w:rPr>
        <w:t>sense</w:t>
      </w:r>
      <w:r>
        <w:rPr>
          <w:color w:val="231F20"/>
          <w:spacing w:val="-6"/>
          <w:w w:val="90"/>
        </w:rPr>
        <w:t> </w:t>
      </w:r>
      <w:r>
        <w:rPr>
          <w:color w:val="231F20"/>
          <w:spacing w:val="-2"/>
          <w:w w:val="90"/>
        </w:rPr>
        <w:t>of</w:t>
      </w:r>
      <w:r>
        <w:rPr>
          <w:color w:val="231F20"/>
          <w:spacing w:val="-6"/>
          <w:w w:val="90"/>
        </w:rPr>
        <w:t> </w:t>
      </w:r>
      <w:r>
        <w:rPr>
          <w:color w:val="231F20"/>
          <w:spacing w:val="-2"/>
          <w:w w:val="90"/>
        </w:rPr>
        <w:t>honor</w:t>
      </w:r>
    </w:p>
    <w:p>
      <w:pPr>
        <w:spacing w:after="0" w:line="225" w:lineRule="auto"/>
        <w:sectPr>
          <w:pgSz w:w="7710" w:h="12270"/>
          <w:pgMar w:header="668" w:footer="0" w:top="1100" w:bottom="280" w:left="620" w:right="640"/>
        </w:sectPr>
      </w:pPr>
    </w:p>
    <w:p>
      <w:pPr>
        <w:pStyle w:val="BodyText"/>
        <w:spacing w:line="225" w:lineRule="auto" w:before="89"/>
        <w:ind w:left="114" w:right="116" w:hanging="1"/>
        <w:rPr>
          <w:sz w:val="12"/>
        </w:rPr>
      </w:pPr>
      <w:bookmarkStart w:name="_bookmark42" w:id="49"/>
      <w:bookmarkEnd w:id="49"/>
      <w:r>
        <w:rPr/>
      </w:r>
      <w:r>
        <w:rPr>
          <w:color w:val="231F20"/>
          <w:w w:val="90"/>
        </w:rPr>
        <w:t>and</w:t>
      </w:r>
      <w:r>
        <w:rPr>
          <w:color w:val="231F20"/>
          <w:spacing w:val="-9"/>
          <w:w w:val="90"/>
        </w:rPr>
        <w:t> </w:t>
      </w:r>
      <w:r>
        <w:rPr>
          <w:color w:val="231F20"/>
          <w:w w:val="90"/>
        </w:rPr>
        <w:t>his</w:t>
      </w:r>
      <w:r>
        <w:rPr>
          <w:color w:val="231F20"/>
          <w:spacing w:val="-8"/>
          <w:w w:val="90"/>
        </w:rPr>
        <w:t> </w:t>
      </w:r>
      <w:r>
        <w:rPr>
          <w:color w:val="231F20"/>
          <w:w w:val="90"/>
        </w:rPr>
        <w:t>sexual</w:t>
      </w:r>
      <w:r>
        <w:rPr>
          <w:color w:val="231F20"/>
          <w:spacing w:val="-8"/>
          <w:w w:val="90"/>
        </w:rPr>
        <w:t> </w:t>
      </w:r>
      <w:r>
        <w:rPr>
          <w:color w:val="231F20"/>
          <w:w w:val="90"/>
        </w:rPr>
        <w:t>appetite.”</w:t>
      </w:r>
      <w:hyperlink w:history="true" w:anchor="_bookmark258">
        <w:r>
          <w:rPr>
            <w:color w:val="231F20"/>
            <w:w w:val="90"/>
            <w:position w:val="7"/>
            <w:sz w:val="12"/>
          </w:rPr>
          <w:t>12</w:t>
        </w:r>
      </w:hyperlink>
      <w:r>
        <w:rPr>
          <w:color w:val="231F20"/>
          <w:spacing w:val="10"/>
          <w:position w:val="7"/>
          <w:sz w:val="12"/>
        </w:rPr>
        <w:t> </w:t>
      </w:r>
      <w:r>
        <w:rPr>
          <w:color w:val="231F20"/>
          <w:w w:val="90"/>
        </w:rPr>
        <w:t>After</w:t>
      </w:r>
      <w:r>
        <w:rPr>
          <w:color w:val="231F20"/>
          <w:spacing w:val="-9"/>
          <w:w w:val="90"/>
        </w:rPr>
        <w:t> </w:t>
      </w:r>
      <w:r>
        <w:rPr>
          <w:color w:val="231F20"/>
          <w:w w:val="90"/>
        </w:rPr>
        <w:t>methodically</w:t>
      </w:r>
      <w:r>
        <w:rPr>
          <w:color w:val="231F20"/>
          <w:spacing w:val="-8"/>
          <w:w w:val="90"/>
        </w:rPr>
        <w:t> </w:t>
      </w:r>
      <w:r>
        <w:rPr>
          <w:color w:val="231F20"/>
          <w:w w:val="90"/>
        </w:rPr>
        <w:t>butchering</w:t>
      </w:r>
      <w:r>
        <w:rPr>
          <w:color w:val="231F20"/>
          <w:spacing w:val="-8"/>
          <w:w w:val="90"/>
        </w:rPr>
        <w:t> </w:t>
      </w:r>
      <w:r>
        <w:rPr>
          <w:color w:val="231F20"/>
          <w:w w:val="90"/>
        </w:rPr>
        <w:t>and</w:t>
      </w:r>
      <w:r>
        <w:rPr>
          <w:color w:val="231F20"/>
          <w:spacing w:val="-8"/>
          <w:w w:val="90"/>
        </w:rPr>
        <w:t> </w:t>
      </w:r>
      <w:r>
        <w:rPr>
          <w:color w:val="231F20"/>
          <w:w w:val="90"/>
        </w:rPr>
        <w:t>cooking</w:t>
      </w:r>
      <w:r>
        <w:rPr>
          <w:color w:val="231F20"/>
          <w:spacing w:val="-9"/>
          <w:w w:val="90"/>
        </w:rPr>
        <w:t> </w:t>
      </w:r>
      <w:r>
        <w:rPr>
          <w:color w:val="231F20"/>
          <w:w w:val="90"/>
        </w:rPr>
        <w:t>a male</w:t>
      </w:r>
      <w:r>
        <w:rPr>
          <w:color w:val="231F20"/>
          <w:spacing w:val="-6"/>
          <w:w w:val="90"/>
        </w:rPr>
        <w:t> </w:t>
      </w:r>
      <w:r>
        <w:rPr>
          <w:color w:val="231F20"/>
          <w:w w:val="90"/>
        </w:rPr>
        <w:t>slave</w:t>
      </w:r>
      <w:r>
        <w:rPr>
          <w:color w:val="231F20"/>
          <w:spacing w:val="-6"/>
          <w:w w:val="90"/>
        </w:rPr>
        <w:t> </w:t>
      </w:r>
      <w:r>
        <w:rPr>
          <w:color w:val="231F20"/>
          <w:w w:val="90"/>
        </w:rPr>
        <w:t>over</w:t>
      </w:r>
      <w:r>
        <w:rPr>
          <w:color w:val="231F20"/>
          <w:spacing w:val="-6"/>
          <w:w w:val="90"/>
        </w:rPr>
        <w:t> </w:t>
      </w:r>
      <w:r>
        <w:rPr>
          <w:color w:val="231F20"/>
          <w:w w:val="90"/>
        </w:rPr>
        <w:t>a</w:t>
      </w:r>
      <w:r>
        <w:rPr>
          <w:color w:val="231F20"/>
          <w:spacing w:val="-6"/>
          <w:w w:val="90"/>
        </w:rPr>
        <w:t> </w:t>
      </w:r>
      <w:r>
        <w:rPr>
          <w:color w:val="231F20"/>
          <w:w w:val="90"/>
        </w:rPr>
        <w:t>roiling</w:t>
      </w:r>
      <w:r>
        <w:rPr>
          <w:color w:val="231F20"/>
          <w:spacing w:val="-6"/>
          <w:w w:val="90"/>
        </w:rPr>
        <w:t> </w:t>
      </w:r>
      <w:r>
        <w:rPr>
          <w:color w:val="231F20"/>
          <w:w w:val="90"/>
        </w:rPr>
        <w:t>open</w:t>
      </w:r>
      <w:r>
        <w:rPr>
          <w:color w:val="231F20"/>
          <w:spacing w:val="-6"/>
          <w:w w:val="90"/>
        </w:rPr>
        <w:t> </w:t>
      </w:r>
      <w:r>
        <w:rPr>
          <w:color w:val="231F20"/>
          <w:w w:val="90"/>
        </w:rPr>
        <w:t>fire,</w:t>
      </w:r>
      <w:r>
        <w:rPr>
          <w:color w:val="231F20"/>
          <w:spacing w:val="-6"/>
          <w:w w:val="90"/>
        </w:rPr>
        <w:t> </w:t>
      </w:r>
      <w:r>
        <w:rPr>
          <w:color w:val="231F20"/>
          <w:w w:val="90"/>
        </w:rPr>
        <w:t>one</w:t>
      </w:r>
      <w:r>
        <w:rPr>
          <w:color w:val="231F20"/>
          <w:spacing w:val="-6"/>
          <w:w w:val="90"/>
        </w:rPr>
        <w:t> </w:t>
      </w:r>
      <w:r>
        <w:rPr>
          <w:color w:val="231F20"/>
          <w:w w:val="90"/>
        </w:rPr>
        <w:t>Kentucky</w:t>
      </w:r>
      <w:r>
        <w:rPr>
          <w:color w:val="231F20"/>
          <w:spacing w:val="-6"/>
          <w:w w:val="90"/>
        </w:rPr>
        <w:t> </w:t>
      </w:r>
      <w:r>
        <w:rPr>
          <w:color w:val="231F20"/>
          <w:w w:val="90"/>
        </w:rPr>
        <w:t>slave</w:t>
      </w:r>
      <w:r>
        <w:rPr>
          <w:color w:val="231F20"/>
          <w:spacing w:val="-6"/>
          <w:w w:val="90"/>
        </w:rPr>
        <w:t> </w:t>
      </w:r>
      <w:r>
        <w:rPr>
          <w:color w:val="231F20"/>
          <w:w w:val="90"/>
        </w:rPr>
        <w:t>master</w:t>
      </w:r>
      <w:r>
        <w:rPr>
          <w:color w:val="231F20"/>
          <w:spacing w:val="-6"/>
          <w:w w:val="90"/>
        </w:rPr>
        <w:t> </w:t>
      </w:r>
      <w:r>
        <w:rPr>
          <w:color w:val="231F20"/>
          <w:w w:val="90"/>
        </w:rPr>
        <w:t>reported to</w:t>
      </w:r>
      <w:r>
        <w:rPr>
          <w:color w:val="231F20"/>
          <w:spacing w:val="-9"/>
          <w:w w:val="90"/>
        </w:rPr>
        <w:t> </w:t>
      </w:r>
      <w:r>
        <w:rPr>
          <w:color w:val="231F20"/>
          <w:w w:val="90"/>
        </w:rPr>
        <w:t>his</w:t>
      </w:r>
      <w:r>
        <w:rPr>
          <w:color w:val="231F20"/>
          <w:spacing w:val="-8"/>
          <w:w w:val="90"/>
        </w:rPr>
        <w:t> </w:t>
      </w:r>
      <w:r>
        <w:rPr>
          <w:color w:val="231F20"/>
          <w:w w:val="90"/>
        </w:rPr>
        <w:t>wife</w:t>
      </w:r>
      <w:r>
        <w:rPr>
          <w:color w:val="231F20"/>
          <w:spacing w:val="-8"/>
          <w:w w:val="90"/>
        </w:rPr>
        <w:t> </w:t>
      </w:r>
      <w:r>
        <w:rPr>
          <w:color w:val="231F20"/>
          <w:w w:val="90"/>
        </w:rPr>
        <w:t>“that</w:t>
      </w:r>
      <w:r>
        <w:rPr>
          <w:color w:val="231F20"/>
          <w:spacing w:val="-8"/>
          <w:w w:val="90"/>
        </w:rPr>
        <w:t> </w:t>
      </w:r>
      <w:r>
        <w:rPr>
          <w:color w:val="231F20"/>
          <w:w w:val="90"/>
        </w:rPr>
        <w:t>he</w:t>
      </w:r>
      <w:r>
        <w:rPr>
          <w:color w:val="231F20"/>
          <w:spacing w:val="-9"/>
          <w:w w:val="90"/>
        </w:rPr>
        <w:t> </w:t>
      </w:r>
      <w:r>
        <w:rPr>
          <w:color w:val="231F20"/>
          <w:w w:val="90"/>
        </w:rPr>
        <w:t>had</w:t>
      </w:r>
      <w:r>
        <w:rPr>
          <w:color w:val="231F20"/>
          <w:spacing w:val="-8"/>
          <w:w w:val="90"/>
        </w:rPr>
        <w:t> </w:t>
      </w:r>
      <w:r>
        <w:rPr>
          <w:color w:val="231F20"/>
          <w:w w:val="90"/>
        </w:rPr>
        <w:t>never</w:t>
      </w:r>
      <w:r>
        <w:rPr>
          <w:color w:val="231F20"/>
          <w:spacing w:val="-8"/>
          <w:w w:val="90"/>
        </w:rPr>
        <w:t> </w:t>
      </w:r>
      <w:r>
        <w:rPr>
          <w:color w:val="231F20"/>
          <w:w w:val="90"/>
        </w:rPr>
        <w:t>enjoyed</w:t>
      </w:r>
      <w:r>
        <w:rPr>
          <w:color w:val="231F20"/>
          <w:spacing w:val="-8"/>
          <w:w w:val="90"/>
        </w:rPr>
        <w:t> </w:t>
      </w:r>
      <w:r>
        <w:rPr>
          <w:color w:val="231F20"/>
          <w:w w:val="90"/>
        </w:rPr>
        <w:t>himself</w:t>
      </w:r>
      <w:r>
        <w:rPr>
          <w:color w:val="231F20"/>
          <w:spacing w:val="-9"/>
          <w:w w:val="90"/>
        </w:rPr>
        <w:t> </w:t>
      </w:r>
      <w:r>
        <w:rPr>
          <w:color w:val="231F20"/>
          <w:w w:val="90"/>
        </w:rPr>
        <w:t>so</w:t>
      </w:r>
      <w:r>
        <w:rPr>
          <w:color w:val="231F20"/>
          <w:spacing w:val="-8"/>
          <w:w w:val="90"/>
        </w:rPr>
        <w:t> </w:t>
      </w:r>
      <w:r>
        <w:rPr>
          <w:color w:val="231F20"/>
          <w:w w:val="90"/>
        </w:rPr>
        <w:t>well</w:t>
      </w:r>
      <w:r>
        <w:rPr>
          <w:color w:val="231F20"/>
          <w:spacing w:val="-8"/>
          <w:w w:val="90"/>
        </w:rPr>
        <w:t> </w:t>
      </w:r>
      <w:r>
        <w:rPr>
          <w:color w:val="231F20"/>
          <w:w w:val="90"/>
        </w:rPr>
        <w:t>at</w:t>
      </w:r>
      <w:r>
        <w:rPr>
          <w:color w:val="231F20"/>
          <w:spacing w:val="-8"/>
          <w:w w:val="90"/>
        </w:rPr>
        <w:t> </w:t>
      </w:r>
      <w:r>
        <w:rPr>
          <w:color w:val="231F20"/>
          <w:w w:val="90"/>
        </w:rPr>
        <w:t>a</w:t>
      </w:r>
      <w:r>
        <w:rPr>
          <w:color w:val="231F20"/>
          <w:spacing w:val="-9"/>
          <w:w w:val="90"/>
        </w:rPr>
        <w:t> </w:t>
      </w:r>
      <w:r>
        <w:rPr>
          <w:color w:val="231F20"/>
          <w:w w:val="90"/>
        </w:rPr>
        <w:t>ball</w:t>
      </w:r>
      <w:r>
        <w:rPr>
          <w:color w:val="231F20"/>
          <w:spacing w:val="-8"/>
          <w:w w:val="90"/>
        </w:rPr>
        <w:t> </w:t>
      </w:r>
      <w:r>
        <w:rPr>
          <w:color w:val="231F20"/>
          <w:w w:val="90"/>
        </w:rPr>
        <w:t>as</w:t>
      </w:r>
      <w:r>
        <w:rPr>
          <w:color w:val="231F20"/>
          <w:spacing w:val="-8"/>
          <w:w w:val="90"/>
        </w:rPr>
        <w:t> </w:t>
      </w:r>
      <w:r>
        <w:rPr>
          <w:color w:val="231F20"/>
          <w:w w:val="90"/>
        </w:rPr>
        <w:t>he</w:t>
      </w:r>
      <w:r>
        <w:rPr>
          <w:color w:val="231F20"/>
          <w:spacing w:val="-8"/>
          <w:w w:val="90"/>
        </w:rPr>
        <w:t> </w:t>
      </w:r>
      <w:r>
        <w:rPr>
          <w:color w:val="231F20"/>
          <w:w w:val="90"/>
        </w:rPr>
        <w:t>had enjoyed</w:t>
      </w:r>
      <w:r>
        <w:rPr>
          <w:color w:val="231F20"/>
          <w:spacing w:val="-9"/>
          <w:w w:val="90"/>
        </w:rPr>
        <w:t> </w:t>
      </w:r>
      <w:r>
        <w:rPr>
          <w:color w:val="231F20"/>
          <w:w w:val="90"/>
        </w:rPr>
        <w:t>himself</w:t>
      </w:r>
      <w:r>
        <w:rPr>
          <w:color w:val="231F20"/>
          <w:spacing w:val="-8"/>
          <w:w w:val="90"/>
        </w:rPr>
        <w:t> </w:t>
      </w:r>
      <w:r>
        <w:rPr>
          <w:color w:val="231F20"/>
          <w:w w:val="90"/>
        </w:rPr>
        <w:t>that</w:t>
      </w:r>
      <w:r>
        <w:rPr>
          <w:color w:val="231F20"/>
          <w:spacing w:val="-8"/>
          <w:w w:val="90"/>
        </w:rPr>
        <w:t> </w:t>
      </w:r>
      <w:r>
        <w:rPr>
          <w:color w:val="231F20"/>
          <w:w w:val="90"/>
        </w:rPr>
        <w:t>evening.”</w:t>
      </w:r>
      <w:hyperlink w:history="true" w:anchor="_bookmark258">
        <w:r>
          <w:rPr>
            <w:color w:val="231F20"/>
            <w:w w:val="90"/>
            <w:position w:val="7"/>
            <w:sz w:val="12"/>
          </w:rPr>
          <w:t>13</w:t>
        </w:r>
      </w:hyperlink>
      <w:r>
        <w:rPr>
          <w:color w:val="231F20"/>
          <w:spacing w:val="-1"/>
          <w:w w:val="90"/>
          <w:position w:val="7"/>
          <w:sz w:val="12"/>
        </w:rPr>
        <w:t> </w:t>
      </w:r>
      <w:r>
        <w:rPr>
          <w:color w:val="231F20"/>
          <w:w w:val="90"/>
        </w:rPr>
        <w:t>Such</w:t>
      </w:r>
      <w:r>
        <w:rPr>
          <w:color w:val="231F20"/>
          <w:spacing w:val="-8"/>
          <w:w w:val="90"/>
        </w:rPr>
        <w:t> </w:t>
      </w:r>
      <w:r>
        <w:rPr>
          <w:color w:val="231F20"/>
          <w:w w:val="90"/>
        </w:rPr>
        <w:t>incidents</w:t>
      </w:r>
      <w:r>
        <w:rPr>
          <w:color w:val="231F20"/>
          <w:spacing w:val="-9"/>
          <w:w w:val="90"/>
        </w:rPr>
        <w:t> </w:t>
      </w:r>
      <w:r>
        <w:rPr>
          <w:color w:val="231F20"/>
          <w:w w:val="90"/>
        </w:rPr>
        <w:t>proliferated</w:t>
      </w:r>
      <w:r>
        <w:rPr>
          <w:color w:val="231F20"/>
          <w:spacing w:val="-8"/>
          <w:w w:val="90"/>
        </w:rPr>
        <w:t> </w:t>
      </w:r>
      <w:r>
        <w:rPr>
          <w:color w:val="231F20"/>
          <w:w w:val="90"/>
        </w:rPr>
        <w:t>throughout the slave-trading diaspora (especially in the Caribbean and the Ameri- cas),</w:t>
      </w:r>
      <w:r>
        <w:rPr>
          <w:color w:val="231F20"/>
          <w:spacing w:val="-9"/>
          <w:w w:val="90"/>
        </w:rPr>
        <w:t> </w:t>
      </w:r>
      <w:r>
        <w:rPr>
          <w:color w:val="231F20"/>
          <w:w w:val="90"/>
        </w:rPr>
        <w:t>where</w:t>
      </w:r>
      <w:r>
        <w:rPr>
          <w:color w:val="231F20"/>
          <w:spacing w:val="-8"/>
          <w:w w:val="90"/>
        </w:rPr>
        <w:t> </w:t>
      </w:r>
      <w:r>
        <w:rPr>
          <w:color w:val="231F20"/>
          <w:w w:val="90"/>
        </w:rPr>
        <w:t>carving,</w:t>
      </w:r>
      <w:r>
        <w:rPr>
          <w:color w:val="231F20"/>
          <w:spacing w:val="-8"/>
          <w:w w:val="90"/>
        </w:rPr>
        <w:t> </w:t>
      </w:r>
      <w:r>
        <w:rPr>
          <w:color w:val="231F20"/>
          <w:w w:val="90"/>
        </w:rPr>
        <w:t>cooking,</w:t>
      </w:r>
      <w:r>
        <w:rPr>
          <w:color w:val="231F20"/>
          <w:spacing w:val="-8"/>
          <w:w w:val="90"/>
        </w:rPr>
        <w:t> </w:t>
      </w:r>
      <w:r>
        <w:rPr>
          <w:color w:val="231F20"/>
          <w:w w:val="90"/>
        </w:rPr>
        <w:t>and</w:t>
      </w:r>
      <w:r>
        <w:rPr>
          <w:color w:val="231F20"/>
          <w:spacing w:val="-9"/>
          <w:w w:val="90"/>
        </w:rPr>
        <w:t> </w:t>
      </w:r>
      <w:r>
        <w:rPr>
          <w:color w:val="231F20"/>
          <w:w w:val="90"/>
        </w:rPr>
        <w:t>eating</w:t>
      </w:r>
      <w:r>
        <w:rPr>
          <w:color w:val="231F20"/>
          <w:spacing w:val="-8"/>
          <w:w w:val="90"/>
        </w:rPr>
        <w:t> </w:t>
      </w:r>
      <w:r>
        <w:rPr>
          <w:color w:val="231F20"/>
          <w:w w:val="90"/>
        </w:rPr>
        <w:t>of</w:t>
      </w:r>
      <w:r>
        <w:rPr>
          <w:color w:val="231F20"/>
          <w:spacing w:val="-8"/>
          <w:w w:val="90"/>
        </w:rPr>
        <w:t> </w:t>
      </w:r>
      <w:r>
        <w:rPr>
          <w:color w:val="231F20"/>
          <w:w w:val="90"/>
        </w:rPr>
        <w:t>flesh</w:t>
      </w:r>
      <w:r>
        <w:rPr>
          <w:color w:val="231F20"/>
          <w:spacing w:val="-8"/>
          <w:w w:val="90"/>
        </w:rPr>
        <w:t> </w:t>
      </w:r>
      <w:r>
        <w:rPr>
          <w:color w:val="231F20"/>
          <w:w w:val="90"/>
        </w:rPr>
        <w:t>served</w:t>
      </w:r>
      <w:r>
        <w:rPr>
          <w:color w:val="231F20"/>
          <w:spacing w:val="-9"/>
          <w:w w:val="90"/>
        </w:rPr>
        <w:t> </w:t>
      </w:r>
      <w:r>
        <w:rPr>
          <w:color w:val="231F20"/>
          <w:w w:val="90"/>
        </w:rPr>
        <w:t>as</w:t>
      </w:r>
      <w:r>
        <w:rPr>
          <w:color w:val="231F20"/>
          <w:spacing w:val="-8"/>
          <w:w w:val="90"/>
        </w:rPr>
        <w:t> </w:t>
      </w:r>
      <w:r>
        <w:rPr>
          <w:color w:val="231F20"/>
          <w:w w:val="90"/>
        </w:rPr>
        <w:t>punishments </w:t>
      </w:r>
      <w:r>
        <w:rPr>
          <w:color w:val="231F20"/>
          <w:spacing w:val="-2"/>
          <w:w w:val="90"/>
        </w:rPr>
        <w:t>and conditioning rituals. Typically, masters derived feelings of pleasure </w:t>
      </w:r>
      <w:r>
        <w:rPr>
          <w:color w:val="231F20"/>
          <w:w w:val="90"/>
        </w:rPr>
        <w:t>and</w:t>
      </w:r>
      <w:r>
        <w:rPr>
          <w:color w:val="231F20"/>
          <w:spacing w:val="-5"/>
          <w:w w:val="90"/>
        </w:rPr>
        <w:t> </w:t>
      </w:r>
      <w:r>
        <w:rPr>
          <w:color w:val="231F20"/>
          <w:w w:val="90"/>
        </w:rPr>
        <w:t>social</w:t>
      </w:r>
      <w:r>
        <w:rPr>
          <w:color w:val="231F20"/>
          <w:spacing w:val="-5"/>
          <w:w w:val="90"/>
        </w:rPr>
        <w:t> </w:t>
      </w:r>
      <w:r>
        <w:rPr>
          <w:color w:val="231F20"/>
          <w:w w:val="90"/>
        </w:rPr>
        <w:t>empowerment</w:t>
      </w:r>
      <w:r>
        <w:rPr>
          <w:color w:val="231F20"/>
          <w:spacing w:val="-5"/>
          <w:w w:val="90"/>
        </w:rPr>
        <w:t> </w:t>
      </w:r>
      <w:r>
        <w:rPr>
          <w:color w:val="231F20"/>
          <w:w w:val="90"/>
        </w:rPr>
        <w:t>from</w:t>
      </w:r>
      <w:r>
        <w:rPr>
          <w:color w:val="231F20"/>
          <w:spacing w:val="-5"/>
          <w:w w:val="90"/>
        </w:rPr>
        <w:t> </w:t>
      </w:r>
      <w:r>
        <w:rPr>
          <w:color w:val="231F20"/>
          <w:w w:val="90"/>
        </w:rPr>
        <w:t>rituals</w:t>
      </w:r>
      <w:r>
        <w:rPr>
          <w:color w:val="231F20"/>
          <w:spacing w:val="-5"/>
          <w:w w:val="90"/>
        </w:rPr>
        <w:t> </w:t>
      </w:r>
      <w:r>
        <w:rPr>
          <w:color w:val="231F20"/>
          <w:w w:val="90"/>
        </w:rPr>
        <w:t>of</w:t>
      </w:r>
      <w:r>
        <w:rPr>
          <w:color w:val="231F20"/>
          <w:spacing w:val="-5"/>
          <w:w w:val="90"/>
        </w:rPr>
        <w:t> </w:t>
      </w:r>
      <w:r>
        <w:rPr>
          <w:color w:val="231F20"/>
          <w:w w:val="90"/>
        </w:rPr>
        <w:t>torture</w:t>
      </w:r>
      <w:r>
        <w:rPr>
          <w:color w:val="231F20"/>
          <w:spacing w:val="-5"/>
          <w:w w:val="90"/>
        </w:rPr>
        <w:t> </w:t>
      </w:r>
      <w:r>
        <w:rPr>
          <w:color w:val="231F20"/>
          <w:w w:val="90"/>
        </w:rPr>
        <w:t>and</w:t>
      </w:r>
      <w:r>
        <w:rPr>
          <w:color w:val="231F20"/>
          <w:spacing w:val="-5"/>
          <w:w w:val="90"/>
        </w:rPr>
        <w:t> </w:t>
      </w:r>
      <w:r>
        <w:rPr>
          <w:color w:val="231F20"/>
          <w:w w:val="90"/>
        </w:rPr>
        <w:t>consumption.</w:t>
      </w:r>
      <w:r>
        <w:rPr>
          <w:color w:val="231F20"/>
          <w:spacing w:val="-5"/>
          <w:w w:val="90"/>
        </w:rPr>
        <w:t> </w:t>
      </w:r>
      <w:r>
        <w:rPr>
          <w:color w:val="231F20"/>
          <w:w w:val="90"/>
        </w:rPr>
        <w:t>Pat- terson,</w:t>
      </w:r>
      <w:r>
        <w:rPr>
          <w:color w:val="231F20"/>
          <w:spacing w:val="-9"/>
          <w:w w:val="90"/>
        </w:rPr>
        <w:t> </w:t>
      </w:r>
      <w:r>
        <w:rPr>
          <w:color w:val="231F20"/>
          <w:w w:val="90"/>
        </w:rPr>
        <w:t>concurring</w:t>
      </w:r>
      <w:r>
        <w:rPr>
          <w:color w:val="231F20"/>
          <w:spacing w:val="-8"/>
          <w:w w:val="90"/>
        </w:rPr>
        <w:t> </w:t>
      </w:r>
      <w:r>
        <w:rPr>
          <w:color w:val="231F20"/>
          <w:w w:val="90"/>
        </w:rPr>
        <w:t>with</w:t>
      </w:r>
      <w:r>
        <w:rPr>
          <w:color w:val="231F20"/>
          <w:spacing w:val="-8"/>
          <w:w w:val="90"/>
        </w:rPr>
        <w:t> </w:t>
      </w:r>
      <w:r>
        <w:rPr>
          <w:color w:val="231F20"/>
          <w:w w:val="90"/>
        </w:rPr>
        <w:t>Williams</w:t>
      </w:r>
      <w:r>
        <w:rPr>
          <w:color w:val="231F20"/>
          <w:spacing w:val="-8"/>
          <w:w w:val="90"/>
        </w:rPr>
        <w:t> </w:t>
      </w:r>
      <w:r>
        <w:rPr>
          <w:color w:val="231F20"/>
          <w:w w:val="90"/>
        </w:rPr>
        <w:t>and</w:t>
      </w:r>
      <w:r>
        <w:rPr>
          <w:color w:val="231F20"/>
          <w:spacing w:val="-9"/>
          <w:w w:val="90"/>
        </w:rPr>
        <w:t> </w:t>
      </w:r>
      <w:r>
        <w:rPr>
          <w:color w:val="231F20"/>
          <w:w w:val="90"/>
        </w:rPr>
        <w:t>drawing</w:t>
      </w:r>
      <w:r>
        <w:rPr>
          <w:color w:val="231F20"/>
          <w:spacing w:val="-8"/>
          <w:w w:val="90"/>
        </w:rPr>
        <w:t> </w:t>
      </w:r>
      <w:r>
        <w:rPr>
          <w:color w:val="231F20"/>
          <w:w w:val="90"/>
        </w:rPr>
        <w:t>upon</w:t>
      </w:r>
      <w:r>
        <w:rPr>
          <w:color w:val="231F20"/>
          <w:spacing w:val="-8"/>
          <w:w w:val="90"/>
        </w:rPr>
        <w:t> </w:t>
      </w:r>
      <w:r>
        <w:rPr>
          <w:color w:val="231F20"/>
          <w:w w:val="90"/>
        </w:rPr>
        <w:t>analyses</w:t>
      </w:r>
      <w:r>
        <w:rPr>
          <w:color w:val="231F20"/>
          <w:spacing w:val="-8"/>
          <w:w w:val="90"/>
        </w:rPr>
        <w:t> </w:t>
      </w:r>
      <w:r>
        <w:rPr>
          <w:color w:val="231F20"/>
          <w:w w:val="90"/>
        </w:rPr>
        <w:t>of</w:t>
      </w:r>
      <w:r>
        <w:rPr>
          <w:color w:val="231F20"/>
          <w:spacing w:val="-9"/>
          <w:w w:val="90"/>
        </w:rPr>
        <w:t> </w:t>
      </w:r>
      <w:r>
        <w:rPr>
          <w:color w:val="231F20"/>
          <w:w w:val="90"/>
        </w:rPr>
        <w:t>slavery among</w:t>
      </w:r>
      <w:r>
        <w:rPr>
          <w:color w:val="231F20"/>
          <w:w w:val="90"/>
        </w:rPr>
        <w:t> “primitive</w:t>
      </w:r>
      <w:r>
        <w:rPr>
          <w:color w:val="231F20"/>
          <w:w w:val="90"/>
        </w:rPr>
        <w:t> Germanic</w:t>
      </w:r>
      <w:r>
        <w:rPr>
          <w:color w:val="231F20"/>
          <w:w w:val="90"/>
        </w:rPr>
        <w:t> peoples,”</w:t>
      </w:r>
      <w:r>
        <w:rPr>
          <w:color w:val="231F20"/>
          <w:w w:val="90"/>
        </w:rPr>
        <w:t> observed</w:t>
      </w:r>
      <w:r>
        <w:rPr>
          <w:color w:val="231F20"/>
          <w:w w:val="90"/>
        </w:rPr>
        <w:t> also</w:t>
      </w:r>
      <w:r>
        <w:rPr>
          <w:color w:val="231F20"/>
          <w:w w:val="90"/>
        </w:rPr>
        <w:t> that</w:t>
      </w:r>
      <w:r>
        <w:rPr>
          <w:color w:val="231F20"/>
          <w:w w:val="90"/>
        </w:rPr>
        <w:t> slaves</w:t>
      </w:r>
      <w:r>
        <w:rPr>
          <w:color w:val="231F20"/>
          <w:w w:val="90"/>
        </w:rPr>
        <w:t> were </w:t>
      </w:r>
      <w:r>
        <w:rPr>
          <w:color w:val="231F20"/>
          <w:spacing w:val="-2"/>
          <w:w w:val="90"/>
        </w:rPr>
        <w:t>“socially consumed” and that this process of consumption was endemic </w:t>
      </w:r>
      <w:r>
        <w:rPr>
          <w:color w:val="231F20"/>
          <w:spacing w:val="-2"/>
          <w:w w:val="95"/>
        </w:rPr>
        <w:t>to</w:t>
      </w:r>
      <w:r>
        <w:rPr>
          <w:color w:val="231F20"/>
          <w:spacing w:val="-4"/>
          <w:w w:val="95"/>
        </w:rPr>
        <w:t> </w:t>
      </w:r>
      <w:r>
        <w:rPr>
          <w:color w:val="231F20"/>
          <w:spacing w:val="-2"/>
          <w:w w:val="95"/>
        </w:rPr>
        <w:t>“all</w:t>
      </w:r>
      <w:r>
        <w:rPr>
          <w:color w:val="231F20"/>
          <w:spacing w:val="-4"/>
          <w:w w:val="95"/>
        </w:rPr>
        <w:t> </w:t>
      </w:r>
      <w:r>
        <w:rPr>
          <w:color w:val="231F20"/>
          <w:spacing w:val="-2"/>
          <w:w w:val="95"/>
        </w:rPr>
        <w:t>other</w:t>
      </w:r>
      <w:r>
        <w:rPr>
          <w:color w:val="231F20"/>
          <w:spacing w:val="-4"/>
          <w:w w:val="95"/>
        </w:rPr>
        <w:t> </w:t>
      </w:r>
      <w:r>
        <w:rPr>
          <w:color w:val="231F20"/>
          <w:spacing w:val="-2"/>
          <w:w w:val="95"/>
        </w:rPr>
        <w:t>slave</w:t>
      </w:r>
      <w:r>
        <w:rPr>
          <w:color w:val="231F20"/>
          <w:spacing w:val="-4"/>
          <w:w w:val="95"/>
        </w:rPr>
        <w:t> </w:t>
      </w:r>
      <w:r>
        <w:rPr>
          <w:color w:val="231F20"/>
          <w:spacing w:val="-2"/>
          <w:w w:val="95"/>
        </w:rPr>
        <w:t>holding</w:t>
      </w:r>
      <w:r>
        <w:rPr>
          <w:color w:val="231F20"/>
          <w:spacing w:val="-4"/>
          <w:w w:val="95"/>
        </w:rPr>
        <w:t> </w:t>
      </w:r>
      <w:r>
        <w:rPr>
          <w:color w:val="231F20"/>
          <w:spacing w:val="-2"/>
          <w:w w:val="95"/>
        </w:rPr>
        <w:t>societies,”</w:t>
      </w:r>
      <w:r>
        <w:rPr>
          <w:color w:val="231F20"/>
          <w:spacing w:val="-4"/>
          <w:w w:val="95"/>
        </w:rPr>
        <w:t> </w:t>
      </w:r>
      <w:r>
        <w:rPr>
          <w:color w:val="231F20"/>
          <w:spacing w:val="-2"/>
          <w:w w:val="95"/>
        </w:rPr>
        <w:t>both</w:t>
      </w:r>
      <w:r>
        <w:rPr>
          <w:color w:val="231F20"/>
          <w:spacing w:val="-4"/>
          <w:w w:val="95"/>
        </w:rPr>
        <w:t> </w:t>
      </w:r>
      <w:r>
        <w:rPr>
          <w:color w:val="231F20"/>
          <w:spacing w:val="-2"/>
          <w:w w:val="95"/>
        </w:rPr>
        <w:t>before</w:t>
      </w:r>
      <w:r>
        <w:rPr>
          <w:color w:val="231F20"/>
          <w:spacing w:val="-4"/>
          <w:w w:val="95"/>
        </w:rPr>
        <w:t> </w:t>
      </w:r>
      <w:r>
        <w:rPr>
          <w:color w:val="231F20"/>
          <w:spacing w:val="-2"/>
          <w:w w:val="95"/>
        </w:rPr>
        <w:t>and</w:t>
      </w:r>
      <w:r>
        <w:rPr>
          <w:color w:val="231F20"/>
          <w:spacing w:val="-4"/>
          <w:w w:val="95"/>
        </w:rPr>
        <w:t> </w:t>
      </w:r>
      <w:r>
        <w:rPr>
          <w:color w:val="231F20"/>
          <w:spacing w:val="-2"/>
          <w:w w:val="95"/>
        </w:rPr>
        <w:t>after</w:t>
      </w:r>
      <w:r>
        <w:rPr>
          <w:color w:val="231F20"/>
          <w:spacing w:val="-4"/>
          <w:w w:val="95"/>
        </w:rPr>
        <w:t> </w:t>
      </w:r>
      <w:r>
        <w:rPr>
          <w:color w:val="231F20"/>
          <w:spacing w:val="-2"/>
          <w:w w:val="95"/>
        </w:rPr>
        <w:t>European </w:t>
      </w:r>
      <w:r>
        <w:rPr>
          <w:color w:val="231F20"/>
        </w:rPr>
        <w:t>global</w:t>
      </w:r>
      <w:r>
        <w:rPr>
          <w:color w:val="231F20"/>
          <w:spacing w:val="-14"/>
        </w:rPr>
        <w:t> </w:t>
      </w:r>
      <w:r>
        <w:rPr>
          <w:color w:val="231F20"/>
        </w:rPr>
        <w:t>expansion.</w:t>
      </w:r>
      <w:hyperlink w:history="true" w:anchor="_bookmark258">
        <w:r>
          <w:rPr>
            <w:color w:val="231F20"/>
            <w:position w:val="7"/>
            <w:sz w:val="12"/>
          </w:rPr>
          <w:t>14</w:t>
        </w:r>
      </w:hyperlink>
    </w:p>
    <w:p>
      <w:pPr>
        <w:pStyle w:val="BodyText"/>
        <w:spacing w:line="225" w:lineRule="auto"/>
        <w:ind w:left="113" w:right="118" w:firstLine="238"/>
      </w:pPr>
      <w:r>
        <w:rPr>
          <w:color w:val="231F20"/>
          <w:w w:val="95"/>
        </w:rPr>
        <w:t>Importantly, both Williams and Patterson foreground the erotic </w:t>
      </w:r>
      <w:r>
        <w:rPr>
          <w:color w:val="231F20"/>
          <w:spacing w:val="-2"/>
          <w:w w:val="95"/>
        </w:rPr>
        <w:t>and,</w:t>
      </w:r>
      <w:r>
        <w:rPr>
          <w:color w:val="231F20"/>
          <w:spacing w:val="-8"/>
          <w:w w:val="95"/>
        </w:rPr>
        <w:t> </w:t>
      </w:r>
      <w:r>
        <w:rPr>
          <w:color w:val="231F20"/>
          <w:spacing w:val="-2"/>
          <w:w w:val="95"/>
        </w:rPr>
        <w:t>more</w:t>
      </w:r>
      <w:r>
        <w:rPr>
          <w:color w:val="231F20"/>
          <w:spacing w:val="-8"/>
          <w:w w:val="95"/>
        </w:rPr>
        <w:t> </w:t>
      </w:r>
      <w:r>
        <w:rPr>
          <w:color w:val="231F20"/>
          <w:spacing w:val="-2"/>
          <w:w w:val="95"/>
        </w:rPr>
        <w:t>specifically,</w:t>
      </w:r>
      <w:r>
        <w:rPr>
          <w:color w:val="231F20"/>
          <w:spacing w:val="-8"/>
          <w:w w:val="95"/>
        </w:rPr>
        <w:t> </w:t>
      </w:r>
      <w:r>
        <w:rPr>
          <w:color w:val="231F20"/>
          <w:spacing w:val="-2"/>
          <w:w w:val="95"/>
        </w:rPr>
        <w:t>the</w:t>
      </w:r>
      <w:r>
        <w:rPr>
          <w:color w:val="231F20"/>
          <w:spacing w:val="-8"/>
          <w:w w:val="95"/>
        </w:rPr>
        <w:t> </w:t>
      </w:r>
      <w:r>
        <w:rPr>
          <w:color w:val="231F20"/>
          <w:spacing w:val="-2"/>
          <w:w w:val="95"/>
        </w:rPr>
        <w:t>homoerotic</w:t>
      </w:r>
      <w:r>
        <w:rPr>
          <w:color w:val="231F20"/>
          <w:spacing w:val="-8"/>
          <w:w w:val="95"/>
        </w:rPr>
        <w:t> </w:t>
      </w:r>
      <w:r>
        <w:rPr>
          <w:color w:val="231F20"/>
          <w:spacing w:val="-2"/>
          <w:w w:val="95"/>
        </w:rPr>
        <w:t>desires</w:t>
      </w:r>
      <w:r>
        <w:rPr>
          <w:color w:val="231F20"/>
          <w:spacing w:val="-8"/>
          <w:w w:val="95"/>
        </w:rPr>
        <w:t> </w:t>
      </w:r>
      <w:r>
        <w:rPr>
          <w:color w:val="231F20"/>
          <w:spacing w:val="-2"/>
          <w:w w:val="95"/>
        </w:rPr>
        <w:t>of</w:t>
      </w:r>
      <w:r>
        <w:rPr>
          <w:color w:val="231F20"/>
          <w:spacing w:val="-8"/>
          <w:w w:val="95"/>
        </w:rPr>
        <w:t> </w:t>
      </w:r>
      <w:r>
        <w:rPr>
          <w:color w:val="231F20"/>
          <w:spacing w:val="-2"/>
          <w:w w:val="95"/>
        </w:rPr>
        <w:t>masters</w:t>
      </w:r>
      <w:r>
        <w:rPr>
          <w:color w:val="231F20"/>
          <w:spacing w:val="-8"/>
          <w:w w:val="95"/>
        </w:rPr>
        <w:t> </w:t>
      </w:r>
      <w:r>
        <w:rPr>
          <w:color w:val="231F20"/>
          <w:spacing w:val="-2"/>
          <w:w w:val="95"/>
        </w:rPr>
        <w:t>that</w:t>
      </w:r>
      <w:r>
        <w:rPr>
          <w:color w:val="231F20"/>
          <w:spacing w:val="-8"/>
          <w:w w:val="95"/>
        </w:rPr>
        <w:t> </w:t>
      </w:r>
      <w:r>
        <w:rPr>
          <w:color w:val="231F20"/>
          <w:spacing w:val="-2"/>
          <w:w w:val="95"/>
        </w:rPr>
        <w:t>shaped </w:t>
      </w:r>
      <w:r>
        <w:rPr>
          <w:color w:val="231F20"/>
          <w:w w:val="90"/>
        </w:rPr>
        <w:t>and</w:t>
      </w:r>
      <w:r>
        <w:rPr>
          <w:color w:val="231F20"/>
          <w:spacing w:val="-1"/>
          <w:w w:val="90"/>
        </w:rPr>
        <w:t> </w:t>
      </w:r>
      <w:r>
        <w:rPr>
          <w:color w:val="231F20"/>
          <w:w w:val="90"/>
        </w:rPr>
        <w:t>informed</w:t>
      </w:r>
      <w:r>
        <w:rPr>
          <w:color w:val="231F20"/>
          <w:spacing w:val="-1"/>
          <w:w w:val="90"/>
        </w:rPr>
        <w:t> </w:t>
      </w:r>
      <w:r>
        <w:rPr>
          <w:color w:val="231F20"/>
          <w:w w:val="90"/>
        </w:rPr>
        <w:t>master/slave</w:t>
      </w:r>
      <w:r>
        <w:rPr>
          <w:color w:val="231F20"/>
          <w:spacing w:val="-1"/>
          <w:w w:val="90"/>
        </w:rPr>
        <w:t> </w:t>
      </w:r>
      <w:r>
        <w:rPr>
          <w:color w:val="231F20"/>
          <w:w w:val="90"/>
        </w:rPr>
        <w:t>relations.</w:t>
      </w:r>
      <w:r>
        <w:rPr>
          <w:color w:val="231F20"/>
          <w:spacing w:val="-1"/>
          <w:w w:val="90"/>
        </w:rPr>
        <w:t> </w:t>
      </w:r>
      <w:r>
        <w:rPr>
          <w:color w:val="231F20"/>
          <w:w w:val="90"/>
        </w:rPr>
        <w:t>Masters</w:t>
      </w:r>
      <w:r>
        <w:rPr>
          <w:color w:val="231F20"/>
          <w:spacing w:val="-1"/>
          <w:w w:val="90"/>
        </w:rPr>
        <w:t> </w:t>
      </w:r>
      <w:r>
        <w:rPr>
          <w:color w:val="231F20"/>
          <w:w w:val="90"/>
        </w:rPr>
        <w:t>received</w:t>
      </w:r>
      <w:r>
        <w:rPr>
          <w:color w:val="231F20"/>
          <w:spacing w:val="-1"/>
          <w:w w:val="90"/>
        </w:rPr>
        <w:t> </w:t>
      </w:r>
      <w:r>
        <w:rPr>
          <w:color w:val="231F20"/>
          <w:w w:val="90"/>
        </w:rPr>
        <w:t>a</w:t>
      </w:r>
      <w:r>
        <w:rPr>
          <w:color w:val="231F20"/>
          <w:spacing w:val="-1"/>
          <w:w w:val="90"/>
        </w:rPr>
        <w:t> </w:t>
      </w:r>
      <w:r>
        <w:rPr>
          <w:color w:val="231F20"/>
          <w:w w:val="90"/>
        </w:rPr>
        <w:t>sexual</w:t>
      </w:r>
      <w:r>
        <w:rPr>
          <w:color w:val="231F20"/>
          <w:spacing w:val="-1"/>
          <w:w w:val="90"/>
        </w:rPr>
        <w:t> </w:t>
      </w:r>
      <w:r>
        <w:rPr>
          <w:color w:val="231F20"/>
          <w:w w:val="90"/>
        </w:rPr>
        <w:t>high</w:t>
      </w:r>
      <w:r>
        <w:rPr>
          <w:color w:val="231F20"/>
          <w:spacing w:val="-1"/>
          <w:w w:val="90"/>
        </w:rPr>
        <w:t> </w:t>
      </w:r>
      <w:r>
        <w:rPr>
          <w:color w:val="231F20"/>
          <w:w w:val="90"/>
        </w:rPr>
        <w:t>or erotic charge from consumptive acts. Power and sex intertwined, with the</w:t>
      </w:r>
      <w:r>
        <w:rPr>
          <w:color w:val="231F20"/>
          <w:spacing w:val="-1"/>
          <w:w w:val="90"/>
        </w:rPr>
        <w:t> </w:t>
      </w:r>
      <w:r>
        <w:rPr>
          <w:color w:val="231F20"/>
          <w:w w:val="90"/>
        </w:rPr>
        <w:t>slave’s</w:t>
      </w:r>
      <w:r>
        <w:rPr>
          <w:color w:val="231F20"/>
          <w:spacing w:val="-1"/>
          <w:w w:val="90"/>
        </w:rPr>
        <w:t> </w:t>
      </w:r>
      <w:r>
        <w:rPr>
          <w:color w:val="231F20"/>
          <w:w w:val="90"/>
        </w:rPr>
        <w:t>body</w:t>
      </w:r>
      <w:r>
        <w:rPr>
          <w:color w:val="231F20"/>
          <w:spacing w:val="-1"/>
          <w:w w:val="90"/>
        </w:rPr>
        <w:t> </w:t>
      </w:r>
      <w:r>
        <w:rPr>
          <w:color w:val="231F20"/>
          <w:w w:val="90"/>
        </w:rPr>
        <w:t>and</w:t>
      </w:r>
      <w:r>
        <w:rPr>
          <w:color w:val="231F20"/>
          <w:spacing w:val="-1"/>
          <w:w w:val="90"/>
        </w:rPr>
        <w:t> </w:t>
      </w:r>
      <w:r>
        <w:rPr>
          <w:color w:val="231F20"/>
          <w:w w:val="90"/>
        </w:rPr>
        <w:t>sex</w:t>
      </w:r>
      <w:r>
        <w:rPr>
          <w:color w:val="231F20"/>
          <w:spacing w:val="-1"/>
          <w:w w:val="90"/>
        </w:rPr>
        <w:t> </w:t>
      </w:r>
      <w:r>
        <w:rPr>
          <w:color w:val="231F20"/>
          <w:w w:val="90"/>
        </w:rPr>
        <w:t>serving</w:t>
      </w:r>
      <w:r>
        <w:rPr>
          <w:color w:val="231F20"/>
          <w:spacing w:val="-1"/>
          <w:w w:val="90"/>
        </w:rPr>
        <w:t> </w:t>
      </w:r>
      <w:r>
        <w:rPr>
          <w:color w:val="231F20"/>
          <w:w w:val="90"/>
        </w:rPr>
        <w:t>not</w:t>
      </w:r>
      <w:r>
        <w:rPr>
          <w:color w:val="231F20"/>
          <w:spacing w:val="-1"/>
          <w:w w:val="90"/>
        </w:rPr>
        <w:t> </w:t>
      </w:r>
      <w:r>
        <w:rPr>
          <w:color w:val="231F20"/>
          <w:w w:val="90"/>
        </w:rPr>
        <w:t>only</w:t>
      </w:r>
      <w:r>
        <w:rPr>
          <w:color w:val="231F20"/>
          <w:spacing w:val="-1"/>
          <w:w w:val="90"/>
        </w:rPr>
        <w:t> </w:t>
      </w:r>
      <w:r>
        <w:rPr>
          <w:color w:val="231F20"/>
          <w:w w:val="90"/>
        </w:rPr>
        <w:t>the</w:t>
      </w:r>
      <w:r>
        <w:rPr>
          <w:color w:val="231F20"/>
          <w:spacing w:val="-1"/>
          <w:w w:val="90"/>
        </w:rPr>
        <w:t> </w:t>
      </w:r>
      <w:r>
        <w:rPr>
          <w:color w:val="231F20"/>
          <w:w w:val="90"/>
        </w:rPr>
        <w:t>purposes</w:t>
      </w:r>
      <w:r>
        <w:rPr>
          <w:color w:val="231F20"/>
          <w:spacing w:val="-1"/>
          <w:w w:val="90"/>
        </w:rPr>
        <w:t> </w:t>
      </w:r>
      <w:r>
        <w:rPr>
          <w:color w:val="231F20"/>
          <w:w w:val="90"/>
        </w:rPr>
        <w:t>of</w:t>
      </w:r>
      <w:r>
        <w:rPr>
          <w:color w:val="231F20"/>
          <w:spacing w:val="-1"/>
          <w:w w:val="90"/>
        </w:rPr>
        <w:t> </w:t>
      </w:r>
      <w:r>
        <w:rPr>
          <w:color w:val="231F20"/>
          <w:w w:val="90"/>
        </w:rPr>
        <w:t>pleasure</w:t>
      </w:r>
      <w:r>
        <w:rPr>
          <w:color w:val="231F20"/>
          <w:spacing w:val="-1"/>
          <w:w w:val="90"/>
        </w:rPr>
        <w:t> </w:t>
      </w:r>
      <w:r>
        <w:rPr>
          <w:color w:val="231F20"/>
          <w:w w:val="90"/>
        </w:rPr>
        <w:t>and </w:t>
      </w:r>
      <w:r>
        <w:rPr>
          <w:color w:val="231F20"/>
          <w:spacing w:val="-2"/>
          <w:w w:val="90"/>
        </w:rPr>
        <w:t>erotic fulfillment but also reinforcing the master’s authority, supremacy, </w:t>
      </w:r>
      <w:r>
        <w:rPr>
          <w:color w:val="231F20"/>
        </w:rPr>
        <w:t>and</w:t>
      </w:r>
      <w:r>
        <w:rPr>
          <w:color w:val="231F20"/>
          <w:spacing w:val="-4"/>
        </w:rPr>
        <w:t> </w:t>
      </w:r>
      <w:r>
        <w:rPr>
          <w:color w:val="231F20"/>
        </w:rPr>
        <w:t>dominance.</w:t>
      </w:r>
    </w:p>
    <w:p>
      <w:pPr>
        <w:pStyle w:val="BodyText"/>
        <w:spacing w:before="13"/>
        <w:jc w:val="left"/>
      </w:pPr>
    </w:p>
    <w:p>
      <w:pPr>
        <w:pStyle w:val="Heading2"/>
      </w:pPr>
      <w:r>
        <w:rPr>
          <w:color w:val="231F20"/>
          <w:w w:val="90"/>
        </w:rPr>
        <w:t>Romancing</w:t>
      </w:r>
      <w:r>
        <w:rPr>
          <w:color w:val="231F20"/>
          <w:spacing w:val="9"/>
        </w:rPr>
        <w:t> </w:t>
      </w:r>
      <w:r>
        <w:rPr>
          <w:color w:val="231F20"/>
          <w:w w:val="90"/>
        </w:rPr>
        <w:t>the</w:t>
      </w:r>
      <w:r>
        <w:rPr>
          <w:color w:val="231F20"/>
          <w:spacing w:val="9"/>
        </w:rPr>
        <w:t> </w:t>
      </w:r>
      <w:r>
        <w:rPr>
          <w:color w:val="231F20"/>
          <w:spacing w:val="-2"/>
          <w:w w:val="90"/>
        </w:rPr>
        <w:t>Cannibal</w:t>
      </w:r>
    </w:p>
    <w:p>
      <w:pPr>
        <w:pStyle w:val="BodyText"/>
        <w:spacing w:line="225" w:lineRule="auto" w:before="212"/>
        <w:ind w:left="113" w:right="118"/>
      </w:pPr>
      <w:r>
        <w:rPr>
          <w:color w:val="231F20"/>
        </w:rPr>
        <w:t>Equiano’s</w:t>
      </w:r>
      <w:r>
        <w:rPr>
          <w:color w:val="231F20"/>
          <w:spacing w:val="-13"/>
        </w:rPr>
        <w:t> </w:t>
      </w:r>
      <w:r>
        <w:rPr>
          <w:i/>
          <w:color w:val="231F20"/>
        </w:rPr>
        <w:t>The</w:t>
      </w:r>
      <w:r>
        <w:rPr>
          <w:i/>
          <w:color w:val="231F20"/>
          <w:spacing w:val="-12"/>
        </w:rPr>
        <w:t> </w:t>
      </w:r>
      <w:r>
        <w:rPr>
          <w:i/>
          <w:color w:val="231F20"/>
        </w:rPr>
        <w:t>Interesting</w:t>
      </w:r>
      <w:r>
        <w:rPr>
          <w:i/>
          <w:color w:val="231F20"/>
          <w:spacing w:val="-12"/>
        </w:rPr>
        <w:t> </w:t>
      </w:r>
      <w:r>
        <w:rPr>
          <w:i/>
          <w:color w:val="231F20"/>
        </w:rPr>
        <w:t>Narrative</w:t>
      </w:r>
      <w:r>
        <w:rPr>
          <w:i/>
          <w:color w:val="231F20"/>
          <w:spacing w:val="-13"/>
        </w:rPr>
        <w:t> </w:t>
      </w:r>
      <w:r>
        <w:rPr>
          <w:i/>
          <w:color w:val="231F20"/>
        </w:rPr>
        <w:t>of</w:t>
      </w:r>
      <w:r>
        <w:rPr>
          <w:i/>
          <w:color w:val="231F20"/>
          <w:spacing w:val="-12"/>
        </w:rPr>
        <w:t> </w:t>
      </w:r>
      <w:r>
        <w:rPr>
          <w:i/>
          <w:color w:val="231F20"/>
        </w:rPr>
        <w:t>the</w:t>
      </w:r>
      <w:r>
        <w:rPr>
          <w:i/>
          <w:color w:val="231F20"/>
          <w:spacing w:val="-13"/>
        </w:rPr>
        <w:t> </w:t>
      </w:r>
      <w:r>
        <w:rPr>
          <w:i/>
          <w:color w:val="231F20"/>
        </w:rPr>
        <w:t>Life</w:t>
      </w:r>
      <w:r>
        <w:rPr>
          <w:i/>
          <w:color w:val="231F20"/>
          <w:spacing w:val="-12"/>
        </w:rPr>
        <w:t> </w:t>
      </w:r>
      <w:r>
        <w:rPr>
          <w:i/>
          <w:color w:val="231F20"/>
        </w:rPr>
        <w:t>of</w:t>
      </w:r>
      <w:r>
        <w:rPr>
          <w:i/>
          <w:color w:val="231F20"/>
          <w:spacing w:val="-12"/>
        </w:rPr>
        <w:t> </w:t>
      </w:r>
      <w:r>
        <w:rPr>
          <w:i/>
          <w:color w:val="231F20"/>
        </w:rPr>
        <w:t>Olaudah</w:t>
      </w:r>
      <w:r>
        <w:rPr>
          <w:i/>
          <w:color w:val="231F20"/>
          <w:spacing w:val="-13"/>
        </w:rPr>
        <w:t> </w:t>
      </w:r>
      <w:r>
        <w:rPr>
          <w:i/>
          <w:color w:val="231F20"/>
        </w:rPr>
        <w:t>Equiano</w:t>
      </w:r>
      <w:r>
        <w:rPr>
          <w:i/>
          <w:color w:val="231F20"/>
          <w:spacing w:val="-13"/>
        </w:rPr>
        <w:t> </w:t>
      </w:r>
      <w:r>
        <w:rPr>
          <w:i/>
          <w:color w:val="231F20"/>
        </w:rPr>
        <w:t>or</w:t>
      </w:r>
      <w:r>
        <w:rPr>
          <w:i/>
          <w:color w:val="231F20"/>
        </w:rPr>
        <w:t> </w:t>
      </w:r>
      <w:r>
        <w:rPr>
          <w:i/>
          <w:color w:val="231F20"/>
          <w:w w:val="95"/>
        </w:rPr>
        <w:t>Gustavus</w:t>
      </w:r>
      <w:r>
        <w:rPr>
          <w:i/>
          <w:color w:val="231F20"/>
          <w:spacing w:val="-7"/>
          <w:w w:val="95"/>
        </w:rPr>
        <w:t> </w:t>
      </w:r>
      <w:r>
        <w:rPr>
          <w:i/>
          <w:color w:val="231F20"/>
          <w:w w:val="95"/>
        </w:rPr>
        <w:t>Vassa</w:t>
      </w:r>
      <w:r>
        <w:rPr>
          <w:i/>
          <w:color w:val="231F20"/>
          <w:spacing w:val="-7"/>
          <w:w w:val="95"/>
        </w:rPr>
        <w:t> </w:t>
      </w:r>
      <w:r>
        <w:rPr>
          <w:color w:val="231F20"/>
          <w:w w:val="95"/>
        </w:rPr>
        <w:t>is</w:t>
      </w:r>
      <w:r>
        <w:rPr>
          <w:color w:val="231F20"/>
          <w:spacing w:val="-7"/>
          <w:w w:val="95"/>
        </w:rPr>
        <w:t> </w:t>
      </w:r>
      <w:r>
        <w:rPr>
          <w:color w:val="231F20"/>
          <w:w w:val="95"/>
        </w:rPr>
        <w:t>today</w:t>
      </w:r>
      <w:r>
        <w:rPr>
          <w:color w:val="231F20"/>
          <w:spacing w:val="-7"/>
          <w:w w:val="95"/>
        </w:rPr>
        <w:t> </w:t>
      </w:r>
      <w:r>
        <w:rPr>
          <w:color w:val="231F20"/>
          <w:w w:val="95"/>
        </w:rPr>
        <w:t>regarded</w:t>
      </w:r>
      <w:r>
        <w:rPr>
          <w:color w:val="231F20"/>
          <w:spacing w:val="-7"/>
          <w:w w:val="95"/>
        </w:rPr>
        <w:t> </w:t>
      </w:r>
      <w:r>
        <w:rPr>
          <w:color w:val="231F20"/>
          <w:w w:val="95"/>
        </w:rPr>
        <w:t>as</w:t>
      </w:r>
      <w:r>
        <w:rPr>
          <w:color w:val="231F20"/>
          <w:spacing w:val="-7"/>
          <w:w w:val="95"/>
        </w:rPr>
        <w:t> </w:t>
      </w:r>
      <w:r>
        <w:rPr>
          <w:color w:val="231F20"/>
          <w:w w:val="95"/>
        </w:rPr>
        <w:t>an</w:t>
      </w:r>
      <w:r>
        <w:rPr>
          <w:color w:val="231F20"/>
          <w:spacing w:val="-7"/>
          <w:w w:val="95"/>
        </w:rPr>
        <w:t> </w:t>
      </w:r>
      <w:r>
        <w:rPr>
          <w:color w:val="231F20"/>
          <w:w w:val="95"/>
        </w:rPr>
        <w:t>exemplary</w:t>
      </w:r>
      <w:r>
        <w:rPr>
          <w:color w:val="231F20"/>
          <w:spacing w:val="-7"/>
          <w:w w:val="95"/>
        </w:rPr>
        <w:t> </w:t>
      </w:r>
      <w:r>
        <w:rPr>
          <w:color w:val="231F20"/>
          <w:w w:val="95"/>
        </w:rPr>
        <w:t>specimen</w:t>
      </w:r>
      <w:r>
        <w:rPr>
          <w:color w:val="231F20"/>
          <w:spacing w:val="-7"/>
          <w:w w:val="95"/>
        </w:rPr>
        <w:t> </w:t>
      </w:r>
      <w:r>
        <w:rPr>
          <w:color w:val="231F20"/>
          <w:w w:val="95"/>
        </w:rPr>
        <w:t>of</w:t>
      </w:r>
      <w:r>
        <w:rPr>
          <w:color w:val="231F20"/>
          <w:spacing w:val="-7"/>
          <w:w w:val="95"/>
        </w:rPr>
        <w:t> </w:t>
      </w:r>
      <w:r>
        <w:rPr>
          <w:color w:val="231F20"/>
          <w:w w:val="95"/>
        </w:rPr>
        <w:t>Afri- can</w:t>
      </w:r>
      <w:r>
        <w:rPr>
          <w:color w:val="231F20"/>
          <w:spacing w:val="-8"/>
          <w:w w:val="95"/>
        </w:rPr>
        <w:t> </w:t>
      </w:r>
      <w:r>
        <w:rPr>
          <w:color w:val="231F20"/>
          <w:w w:val="95"/>
        </w:rPr>
        <w:t>civilization</w:t>
      </w:r>
      <w:r>
        <w:rPr>
          <w:color w:val="231F20"/>
          <w:spacing w:val="-8"/>
          <w:w w:val="95"/>
        </w:rPr>
        <w:t> </w:t>
      </w:r>
      <w:r>
        <w:rPr>
          <w:color w:val="231F20"/>
          <w:w w:val="95"/>
        </w:rPr>
        <w:t>and</w:t>
      </w:r>
      <w:r>
        <w:rPr>
          <w:color w:val="231F20"/>
          <w:spacing w:val="-8"/>
          <w:w w:val="95"/>
        </w:rPr>
        <w:t> </w:t>
      </w:r>
      <w:r>
        <w:rPr>
          <w:color w:val="231F20"/>
          <w:w w:val="95"/>
        </w:rPr>
        <w:t>cultural</w:t>
      </w:r>
      <w:r>
        <w:rPr>
          <w:color w:val="231F20"/>
          <w:spacing w:val="-8"/>
          <w:w w:val="95"/>
        </w:rPr>
        <w:t> </w:t>
      </w:r>
      <w:r>
        <w:rPr>
          <w:color w:val="231F20"/>
          <w:w w:val="95"/>
        </w:rPr>
        <w:t>production.</w:t>
      </w:r>
      <w:r>
        <w:rPr>
          <w:color w:val="231F20"/>
          <w:spacing w:val="-8"/>
          <w:w w:val="95"/>
        </w:rPr>
        <w:t> </w:t>
      </w:r>
      <w:r>
        <w:rPr>
          <w:color w:val="231F20"/>
          <w:w w:val="95"/>
        </w:rPr>
        <w:t>Equiano</w:t>
      </w:r>
      <w:r>
        <w:rPr>
          <w:color w:val="231F20"/>
          <w:spacing w:val="-8"/>
          <w:w w:val="95"/>
        </w:rPr>
        <w:t> </w:t>
      </w:r>
      <w:r>
        <w:rPr>
          <w:color w:val="231F20"/>
          <w:w w:val="95"/>
        </w:rPr>
        <w:t>is</w:t>
      </w:r>
      <w:r>
        <w:rPr>
          <w:color w:val="231F20"/>
          <w:spacing w:val="-8"/>
          <w:w w:val="95"/>
        </w:rPr>
        <w:t> </w:t>
      </w:r>
      <w:r>
        <w:rPr>
          <w:color w:val="231F20"/>
          <w:w w:val="95"/>
        </w:rPr>
        <w:t>not</w:t>
      </w:r>
      <w:r>
        <w:rPr>
          <w:color w:val="231F20"/>
          <w:spacing w:val="-8"/>
          <w:w w:val="95"/>
        </w:rPr>
        <w:t> </w:t>
      </w:r>
      <w:r>
        <w:rPr>
          <w:color w:val="231F20"/>
          <w:w w:val="95"/>
        </w:rPr>
        <w:t>the</w:t>
      </w:r>
      <w:r>
        <w:rPr>
          <w:color w:val="231F20"/>
          <w:spacing w:val="-8"/>
          <w:w w:val="95"/>
        </w:rPr>
        <w:t> </w:t>
      </w:r>
      <w:r>
        <w:rPr>
          <w:color w:val="231F20"/>
          <w:w w:val="95"/>
        </w:rPr>
        <w:t>silenced and</w:t>
      </w:r>
      <w:r>
        <w:rPr>
          <w:color w:val="231F20"/>
          <w:spacing w:val="-5"/>
          <w:w w:val="95"/>
        </w:rPr>
        <w:t> </w:t>
      </w:r>
      <w:r>
        <w:rPr>
          <w:color w:val="231F20"/>
          <w:w w:val="95"/>
        </w:rPr>
        <w:t>culturally</w:t>
      </w:r>
      <w:r>
        <w:rPr>
          <w:color w:val="231F20"/>
          <w:spacing w:val="-5"/>
          <w:w w:val="95"/>
        </w:rPr>
        <w:t> </w:t>
      </w:r>
      <w:r>
        <w:rPr>
          <w:color w:val="231F20"/>
          <w:w w:val="95"/>
        </w:rPr>
        <w:t>determined</w:t>
      </w:r>
      <w:r>
        <w:rPr>
          <w:color w:val="231F20"/>
          <w:spacing w:val="-5"/>
          <w:w w:val="95"/>
        </w:rPr>
        <w:t> </w:t>
      </w:r>
      <w:r>
        <w:rPr>
          <w:color w:val="231F20"/>
          <w:w w:val="95"/>
        </w:rPr>
        <w:t>Augustino,</w:t>
      </w:r>
      <w:r>
        <w:rPr>
          <w:color w:val="231F20"/>
          <w:spacing w:val="-5"/>
          <w:w w:val="95"/>
        </w:rPr>
        <w:t> </w:t>
      </w:r>
      <w:r>
        <w:rPr>
          <w:color w:val="231F20"/>
          <w:w w:val="95"/>
        </w:rPr>
        <w:t>who</w:t>
      </w:r>
      <w:r>
        <w:rPr>
          <w:color w:val="231F20"/>
          <w:spacing w:val="-5"/>
          <w:w w:val="95"/>
        </w:rPr>
        <w:t> </w:t>
      </w:r>
      <w:r>
        <w:rPr>
          <w:color w:val="231F20"/>
          <w:w w:val="95"/>
        </w:rPr>
        <w:t>speaks</w:t>
      </w:r>
      <w:r>
        <w:rPr>
          <w:color w:val="231F20"/>
          <w:spacing w:val="-5"/>
          <w:w w:val="95"/>
        </w:rPr>
        <w:t> </w:t>
      </w:r>
      <w:r>
        <w:rPr>
          <w:color w:val="231F20"/>
          <w:w w:val="95"/>
        </w:rPr>
        <w:t>but</w:t>
      </w:r>
      <w:r>
        <w:rPr>
          <w:color w:val="231F20"/>
          <w:spacing w:val="-5"/>
          <w:w w:val="95"/>
        </w:rPr>
        <w:t> </w:t>
      </w:r>
      <w:r>
        <w:rPr>
          <w:color w:val="231F20"/>
          <w:w w:val="95"/>
        </w:rPr>
        <w:t>is</w:t>
      </w:r>
      <w:r>
        <w:rPr>
          <w:color w:val="231F20"/>
          <w:spacing w:val="-5"/>
          <w:w w:val="95"/>
        </w:rPr>
        <w:t> </w:t>
      </w:r>
      <w:r>
        <w:rPr>
          <w:color w:val="231F20"/>
          <w:w w:val="95"/>
        </w:rPr>
        <w:t>not</w:t>
      </w:r>
      <w:r>
        <w:rPr>
          <w:color w:val="231F20"/>
          <w:spacing w:val="-5"/>
          <w:w w:val="95"/>
        </w:rPr>
        <w:t> </w:t>
      </w:r>
      <w:r>
        <w:rPr>
          <w:color w:val="231F20"/>
          <w:w w:val="95"/>
        </w:rPr>
        <w:t>heard. </w:t>
      </w:r>
      <w:r>
        <w:rPr>
          <w:color w:val="231F20"/>
          <w:w w:val="90"/>
        </w:rPr>
        <w:t>Instead,</w:t>
      </w:r>
      <w:r>
        <w:rPr>
          <w:color w:val="231F20"/>
          <w:spacing w:val="-8"/>
          <w:w w:val="90"/>
        </w:rPr>
        <w:t> </w:t>
      </w:r>
      <w:r>
        <w:rPr>
          <w:color w:val="231F20"/>
          <w:w w:val="90"/>
        </w:rPr>
        <w:t>Equiano,</w:t>
      </w:r>
      <w:r>
        <w:rPr>
          <w:color w:val="231F20"/>
          <w:spacing w:val="-8"/>
          <w:w w:val="90"/>
        </w:rPr>
        <w:t> </w:t>
      </w:r>
      <w:r>
        <w:rPr>
          <w:color w:val="231F20"/>
          <w:w w:val="90"/>
        </w:rPr>
        <w:t>an</w:t>
      </w:r>
      <w:r>
        <w:rPr>
          <w:color w:val="231F20"/>
          <w:spacing w:val="-8"/>
          <w:w w:val="90"/>
        </w:rPr>
        <w:t> </w:t>
      </w:r>
      <w:r>
        <w:rPr>
          <w:color w:val="231F20"/>
          <w:w w:val="90"/>
        </w:rPr>
        <w:t>African-born,</w:t>
      </w:r>
      <w:r>
        <w:rPr>
          <w:color w:val="231F20"/>
          <w:spacing w:val="-8"/>
          <w:w w:val="90"/>
        </w:rPr>
        <w:t> </w:t>
      </w:r>
      <w:r>
        <w:rPr>
          <w:color w:val="231F20"/>
          <w:w w:val="90"/>
        </w:rPr>
        <w:t>formerly</w:t>
      </w:r>
      <w:r>
        <w:rPr>
          <w:color w:val="231F20"/>
          <w:spacing w:val="-8"/>
          <w:w w:val="90"/>
        </w:rPr>
        <w:t> </w:t>
      </w:r>
      <w:r>
        <w:rPr>
          <w:color w:val="231F20"/>
          <w:w w:val="90"/>
        </w:rPr>
        <w:t>enslaved</w:t>
      </w:r>
      <w:r>
        <w:rPr>
          <w:color w:val="231F20"/>
          <w:spacing w:val="-8"/>
          <w:w w:val="90"/>
        </w:rPr>
        <w:t> </w:t>
      </w:r>
      <w:r>
        <w:rPr>
          <w:color w:val="231F20"/>
          <w:w w:val="90"/>
        </w:rPr>
        <w:t>man,</w:t>
      </w:r>
      <w:r>
        <w:rPr>
          <w:color w:val="231F20"/>
          <w:spacing w:val="-9"/>
          <w:w w:val="90"/>
        </w:rPr>
        <w:t> </w:t>
      </w:r>
      <w:r>
        <w:rPr>
          <w:color w:val="231F20"/>
          <w:w w:val="90"/>
        </w:rPr>
        <w:t>managed</w:t>
      </w:r>
      <w:r>
        <w:rPr>
          <w:color w:val="231F20"/>
          <w:spacing w:val="-8"/>
          <w:w w:val="90"/>
        </w:rPr>
        <w:t> </w:t>
      </w:r>
      <w:r>
        <w:rPr>
          <w:color w:val="231F20"/>
          <w:w w:val="90"/>
        </w:rPr>
        <w:t>to achieve literacy and pen his narrative, which is not only a vindication </w:t>
      </w:r>
      <w:r>
        <w:rPr>
          <w:color w:val="231F20"/>
          <w:w w:val="95"/>
        </w:rPr>
        <w:t>of</w:t>
      </w:r>
      <w:r>
        <w:rPr>
          <w:color w:val="231F20"/>
          <w:spacing w:val="-11"/>
          <w:w w:val="95"/>
        </w:rPr>
        <w:t> </w:t>
      </w:r>
      <w:r>
        <w:rPr>
          <w:color w:val="231F20"/>
          <w:w w:val="95"/>
        </w:rPr>
        <w:t>his</w:t>
      </w:r>
      <w:r>
        <w:rPr>
          <w:color w:val="231F20"/>
          <w:spacing w:val="-11"/>
          <w:w w:val="95"/>
        </w:rPr>
        <w:t> </w:t>
      </w:r>
      <w:r>
        <w:rPr>
          <w:color w:val="231F20"/>
          <w:w w:val="95"/>
        </w:rPr>
        <w:t>Ibo</w:t>
      </w:r>
      <w:r>
        <w:rPr>
          <w:color w:val="231F20"/>
          <w:spacing w:val="-11"/>
          <w:w w:val="95"/>
        </w:rPr>
        <w:t> </w:t>
      </w:r>
      <w:r>
        <w:rPr>
          <w:color w:val="231F20"/>
          <w:w w:val="95"/>
        </w:rPr>
        <w:t>people,</w:t>
      </w:r>
      <w:r>
        <w:rPr>
          <w:color w:val="231F20"/>
          <w:spacing w:val="-11"/>
          <w:w w:val="95"/>
        </w:rPr>
        <w:t> </w:t>
      </w:r>
      <w:r>
        <w:rPr>
          <w:color w:val="231F20"/>
          <w:w w:val="95"/>
        </w:rPr>
        <w:t>but</w:t>
      </w:r>
      <w:r>
        <w:rPr>
          <w:color w:val="231F20"/>
          <w:spacing w:val="-11"/>
          <w:w w:val="95"/>
        </w:rPr>
        <w:t> </w:t>
      </w:r>
      <w:r>
        <w:rPr>
          <w:color w:val="231F20"/>
          <w:w w:val="95"/>
        </w:rPr>
        <w:t>a</w:t>
      </w:r>
      <w:r>
        <w:rPr>
          <w:color w:val="231F20"/>
          <w:spacing w:val="-11"/>
          <w:w w:val="95"/>
        </w:rPr>
        <w:t> </w:t>
      </w:r>
      <w:r>
        <w:rPr>
          <w:color w:val="231F20"/>
          <w:w w:val="95"/>
        </w:rPr>
        <w:t>model</w:t>
      </w:r>
      <w:r>
        <w:rPr>
          <w:color w:val="231F20"/>
          <w:spacing w:val="-11"/>
          <w:w w:val="95"/>
        </w:rPr>
        <w:t> </w:t>
      </w:r>
      <w:r>
        <w:rPr>
          <w:color w:val="231F20"/>
          <w:w w:val="95"/>
        </w:rPr>
        <w:t>of</w:t>
      </w:r>
      <w:r>
        <w:rPr>
          <w:color w:val="231F20"/>
          <w:spacing w:val="-11"/>
          <w:w w:val="95"/>
        </w:rPr>
        <w:t> </w:t>
      </w:r>
      <w:r>
        <w:rPr>
          <w:color w:val="231F20"/>
          <w:w w:val="95"/>
        </w:rPr>
        <w:t>literature</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genres</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travel, </w:t>
      </w:r>
      <w:r>
        <w:rPr>
          <w:color w:val="231F20"/>
          <w:spacing w:val="-2"/>
          <w:w w:val="95"/>
        </w:rPr>
        <w:t>slave,</w:t>
      </w:r>
      <w:r>
        <w:rPr>
          <w:color w:val="231F20"/>
          <w:spacing w:val="-2"/>
          <w:w w:val="95"/>
        </w:rPr>
        <w:t> and</w:t>
      </w:r>
      <w:r>
        <w:rPr>
          <w:color w:val="231F20"/>
          <w:spacing w:val="-2"/>
          <w:w w:val="95"/>
        </w:rPr>
        <w:t> exploratory</w:t>
      </w:r>
      <w:r>
        <w:rPr>
          <w:color w:val="231F20"/>
          <w:spacing w:val="-2"/>
          <w:w w:val="95"/>
        </w:rPr>
        <w:t> narrative.</w:t>
      </w:r>
      <w:r>
        <w:rPr>
          <w:color w:val="231F20"/>
          <w:spacing w:val="-2"/>
          <w:w w:val="95"/>
        </w:rPr>
        <w:t> While</w:t>
      </w:r>
      <w:r>
        <w:rPr>
          <w:color w:val="231F20"/>
          <w:spacing w:val="-2"/>
          <w:w w:val="95"/>
        </w:rPr>
        <w:t> little</w:t>
      </w:r>
      <w:r>
        <w:rPr>
          <w:color w:val="231F20"/>
          <w:spacing w:val="-2"/>
          <w:w w:val="95"/>
        </w:rPr>
        <w:t> substantive</w:t>
      </w:r>
      <w:r>
        <w:rPr>
          <w:color w:val="231F20"/>
          <w:spacing w:val="-2"/>
          <w:w w:val="95"/>
        </w:rPr>
        <w:t> scholarship has</w:t>
      </w:r>
      <w:r>
        <w:rPr>
          <w:color w:val="231F20"/>
          <w:spacing w:val="-9"/>
          <w:w w:val="95"/>
        </w:rPr>
        <w:t> </w:t>
      </w:r>
      <w:r>
        <w:rPr>
          <w:color w:val="231F20"/>
          <w:spacing w:val="-2"/>
          <w:w w:val="95"/>
        </w:rPr>
        <w:t>been</w:t>
      </w:r>
      <w:r>
        <w:rPr>
          <w:color w:val="231F20"/>
          <w:spacing w:val="-9"/>
          <w:w w:val="95"/>
        </w:rPr>
        <w:t> </w:t>
      </w:r>
      <w:r>
        <w:rPr>
          <w:color w:val="231F20"/>
          <w:spacing w:val="-2"/>
          <w:w w:val="95"/>
        </w:rPr>
        <w:t>written</w:t>
      </w:r>
      <w:r>
        <w:rPr>
          <w:color w:val="231F20"/>
          <w:spacing w:val="-9"/>
          <w:w w:val="95"/>
        </w:rPr>
        <w:t> </w:t>
      </w:r>
      <w:r>
        <w:rPr>
          <w:color w:val="231F20"/>
          <w:spacing w:val="-2"/>
          <w:w w:val="95"/>
        </w:rPr>
        <w:t>on</w:t>
      </w:r>
      <w:r>
        <w:rPr>
          <w:color w:val="231F20"/>
          <w:spacing w:val="-9"/>
          <w:w w:val="95"/>
        </w:rPr>
        <w:t> </w:t>
      </w:r>
      <w:r>
        <w:rPr>
          <w:color w:val="231F20"/>
          <w:spacing w:val="-2"/>
          <w:w w:val="95"/>
        </w:rPr>
        <w:t>the</w:t>
      </w:r>
      <w:r>
        <w:rPr>
          <w:color w:val="231F20"/>
          <w:spacing w:val="-9"/>
          <w:w w:val="95"/>
        </w:rPr>
        <w:t> </w:t>
      </w:r>
      <w:r>
        <w:rPr>
          <w:color w:val="231F20"/>
          <w:spacing w:val="-2"/>
          <w:w w:val="95"/>
        </w:rPr>
        <w:t>topic,</w:t>
      </w:r>
      <w:r>
        <w:rPr>
          <w:color w:val="231F20"/>
          <w:spacing w:val="-9"/>
          <w:w w:val="95"/>
        </w:rPr>
        <w:t> </w:t>
      </w:r>
      <w:r>
        <w:rPr>
          <w:color w:val="231F20"/>
          <w:spacing w:val="-2"/>
          <w:w w:val="95"/>
        </w:rPr>
        <w:t>Equiano’s</w:t>
      </w:r>
      <w:r>
        <w:rPr>
          <w:color w:val="231F20"/>
          <w:spacing w:val="-9"/>
          <w:w w:val="95"/>
        </w:rPr>
        <w:t> </w:t>
      </w:r>
      <w:r>
        <w:rPr>
          <w:color w:val="231F20"/>
          <w:spacing w:val="-2"/>
          <w:w w:val="95"/>
        </w:rPr>
        <w:t>text</w:t>
      </w:r>
      <w:r>
        <w:rPr>
          <w:color w:val="231F20"/>
          <w:spacing w:val="-9"/>
          <w:w w:val="95"/>
        </w:rPr>
        <w:t> </w:t>
      </w:r>
      <w:r>
        <w:rPr>
          <w:color w:val="231F20"/>
          <w:spacing w:val="-2"/>
          <w:w w:val="95"/>
        </w:rPr>
        <w:t>remains</w:t>
      </w:r>
      <w:r>
        <w:rPr>
          <w:color w:val="231F20"/>
          <w:spacing w:val="-9"/>
          <w:w w:val="95"/>
        </w:rPr>
        <w:t> </w:t>
      </w:r>
      <w:r>
        <w:rPr>
          <w:color w:val="231F20"/>
          <w:spacing w:val="-2"/>
          <w:w w:val="95"/>
        </w:rPr>
        <w:t>one</w:t>
      </w:r>
      <w:r>
        <w:rPr>
          <w:color w:val="231F20"/>
          <w:spacing w:val="-9"/>
          <w:w w:val="95"/>
        </w:rPr>
        <w:t> </w:t>
      </w:r>
      <w:r>
        <w:rPr>
          <w:color w:val="231F20"/>
          <w:spacing w:val="-2"/>
          <w:w w:val="95"/>
        </w:rPr>
        <w:t>of</w:t>
      </w:r>
      <w:r>
        <w:rPr>
          <w:color w:val="231F20"/>
          <w:spacing w:val="-9"/>
          <w:w w:val="95"/>
        </w:rPr>
        <w:t> </w:t>
      </w:r>
      <w:r>
        <w:rPr>
          <w:color w:val="231F20"/>
          <w:spacing w:val="-2"/>
          <w:w w:val="95"/>
        </w:rPr>
        <w:t>our</w:t>
      </w:r>
      <w:r>
        <w:rPr>
          <w:color w:val="231F20"/>
          <w:spacing w:val="-9"/>
          <w:w w:val="95"/>
        </w:rPr>
        <w:t> </w:t>
      </w:r>
      <w:r>
        <w:rPr>
          <w:color w:val="231F20"/>
          <w:spacing w:val="-2"/>
          <w:w w:val="95"/>
        </w:rPr>
        <w:t>most </w:t>
      </w:r>
      <w:r>
        <w:rPr>
          <w:color w:val="231F20"/>
          <w:w w:val="90"/>
        </w:rPr>
        <w:t>thorough</w:t>
      </w:r>
      <w:r>
        <w:rPr>
          <w:color w:val="231F20"/>
          <w:spacing w:val="-4"/>
          <w:w w:val="90"/>
        </w:rPr>
        <w:t> </w:t>
      </w:r>
      <w:r>
        <w:rPr>
          <w:color w:val="231F20"/>
          <w:w w:val="90"/>
        </w:rPr>
        <w:t>and</w:t>
      </w:r>
      <w:r>
        <w:rPr>
          <w:color w:val="231F20"/>
          <w:spacing w:val="-4"/>
          <w:w w:val="90"/>
        </w:rPr>
        <w:t> </w:t>
      </w:r>
      <w:r>
        <w:rPr>
          <w:color w:val="231F20"/>
          <w:w w:val="90"/>
        </w:rPr>
        <w:t>elucidative</w:t>
      </w:r>
      <w:r>
        <w:rPr>
          <w:color w:val="231F20"/>
          <w:spacing w:val="-4"/>
          <w:w w:val="90"/>
        </w:rPr>
        <w:t> </w:t>
      </w:r>
      <w:r>
        <w:rPr>
          <w:color w:val="231F20"/>
          <w:w w:val="90"/>
        </w:rPr>
        <w:t>explorations</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European</w:t>
      </w:r>
      <w:r>
        <w:rPr>
          <w:color w:val="231F20"/>
          <w:spacing w:val="-4"/>
          <w:w w:val="90"/>
        </w:rPr>
        <w:t> </w:t>
      </w:r>
      <w:r>
        <w:rPr>
          <w:color w:val="231F20"/>
          <w:w w:val="90"/>
        </w:rPr>
        <w:t>acting</w:t>
      </w:r>
      <w:r>
        <w:rPr>
          <w:color w:val="231F20"/>
          <w:spacing w:val="-4"/>
          <w:w w:val="90"/>
        </w:rPr>
        <w:t> </w:t>
      </w:r>
      <w:r>
        <w:rPr>
          <w:color w:val="231F20"/>
          <w:w w:val="90"/>
        </w:rPr>
        <w:t>as</w:t>
      </w:r>
      <w:r>
        <w:rPr>
          <w:color w:val="231F20"/>
          <w:spacing w:val="-4"/>
          <w:w w:val="90"/>
        </w:rPr>
        <w:t> </w:t>
      </w:r>
      <w:r>
        <w:rPr>
          <w:color w:val="231F20"/>
          <w:w w:val="90"/>
        </w:rPr>
        <w:t>a</w:t>
      </w:r>
      <w:r>
        <w:rPr>
          <w:color w:val="231F20"/>
          <w:spacing w:val="-4"/>
          <w:w w:val="90"/>
        </w:rPr>
        <w:t> </w:t>
      </w:r>
      <w:r>
        <w:rPr>
          <w:color w:val="231F20"/>
          <w:w w:val="90"/>
        </w:rPr>
        <w:t>type </w:t>
      </w:r>
      <w:r>
        <w:rPr>
          <w:color w:val="231F20"/>
          <w:w w:val="95"/>
        </w:rPr>
        <w:t>of</w:t>
      </w:r>
      <w:r>
        <w:rPr>
          <w:color w:val="231F20"/>
          <w:spacing w:val="-6"/>
          <w:w w:val="95"/>
        </w:rPr>
        <w:t> </w:t>
      </w:r>
      <w:r>
        <w:rPr>
          <w:color w:val="231F20"/>
          <w:w w:val="95"/>
        </w:rPr>
        <w:t>cannibal</w:t>
      </w:r>
      <w:r>
        <w:rPr>
          <w:color w:val="231F20"/>
          <w:spacing w:val="-5"/>
          <w:w w:val="95"/>
        </w:rPr>
        <w:t> </w:t>
      </w:r>
      <w:r>
        <w:rPr>
          <w:color w:val="231F20"/>
          <w:w w:val="95"/>
        </w:rPr>
        <w:t>in</w:t>
      </w:r>
      <w:r>
        <w:rPr>
          <w:color w:val="231F20"/>
          <w:spacing w:val="-5"/>
          <w:w w:val="95"/>
        </w:rPr>
        <w:t> </w:t>
      </w:r>
      <w:r>
        <w:rPr>
          <w:color w:val="231F20"/>
          <w:w w:val="95"/>
        </w:rPr>
        <w:t>the</w:t>
      </w:r>
      <w:r>
        <w:rPr>
          <w:color w:val="231F20"/>
          <w:spacing w:val="-5"/>
          <w:w w:val="95"/>
        </w:rPr>
        <w:t> </w:t>
      </w:r>
      <w:r>
        <w:rPr>
          <w:color w:val="231F20"/>
          <w:w w:val="95"/>
        </w:rPr>
        <w:t>transatlantic</w:t>
      </w:r>
      <w:r>
        <w:rPr>
          <w:color w:val="231F20"/>
          <w:spacing w:val="-5"/>
          <w:w w:val="95"/>
        </w:rPr>
        <w:t> </w:t>
      </w:r>
      <w:r>
        <w:rPr>
          <w:color w:val="231F20"/>
          <w:w w:val="95"/>
        </w:rPr>
        <w:t>context.</w:t>
      </w:r>
      <w:r>
        <w:rPr>
          <w:color w:val="231F20"/>
          <w:spacing w:val="-5"/>
          <w:w w:val="95"/>
        </w:rPr>
        <w:t> </w:t>
      </w:r>
      <w:r>
        <w:rPr>
          <w:color w:val="231F20"/>
          <w:w w:val="95"/>
        </w:rPr>
        <w:t>In</w:t>
      </w:r>
      <w:r>
        <w:rPr>
          <w:color w:val="231F20"/>
          <w:spacing w:val="-6"/>
          <w:w w:val="95"/>
        </w:rPr>
        <w:t> </w:t>
      </w:r>
      <w:r>
        <w:rPr>
          <w:color w:val="231F20"/>
          <w:w w:val="95"/>
        </w:rPr>
        <w:t>his</w:t>
      </w:r>
      <w:r>
        <w:rPr>
          <w:color w:val="231F20"/>
          <w:spacing w:val="-5"/>
          <w:w w:val="95"/>
        </w:rPr>
        <w:t> </w:t>
      </w:r>
      <w:r>
        <w:rPr>
          <w:color w:val="231F20"/>
          <w:w w:val="95"/>
        </w:rPr>
        <w:t>travel</w:t>
      </w:r>
      <w:r>
        <w:rPr>
          <w:color w:val="231F20"/>
          <w:spacing w:val="-5"/>
          <w:w w:val="95"/>
        </w:rPr>
        <w:t> </w:t>
      </w:r>
      <w:r>
        <w:rPr>
          <w:color w:val="231F20"/>
          <w:w w:val="95"/>
        </w:rPr>
        <w:t>narrative,</w:t>
      </w:r>
      <w:r>
        <w:rPr>
          <w:color w:val="231F20"/>
          <w:spacing w:val="-6"/>
          <w:w w:val="95"/>
        </w:rPr>
        <w:t> </w:t>
      </w:r>
      <w:r>
        <w:rPr>
          <w:color w:val="231F20"/>
          <w:w w:val="95"/>
        </w:rPr>
        <w:t>Equi- ano</w:t>
      </w:r>
      <w:r>
        <w:rPr>
          <w:color w:val="231F20"/>
          <w:spacing w:val="-3"/>
          <w:w w:val="95"/>
        </w:rPr>
        <w:t> </w:t>
      </w:r>
      <w:r>
        <w:rPr>
          <w:color w:val="231F20"/>
          <w:w w:val="95"/>
        </w:rPr>
        <w:t>describes</w:t>
      </w:r>
      <w:r>
        <w:rPr>
          <w:color w:val="231F20"/>
          <w:spacing w:val="-3"/>
          <w:w w:val="95"/>
        </w:rPr>
        <w:t> </w:t>
      </w:r>
      <w:r>
        <w:rPr>
          <w:color w:val="231F20"/>
          <w:w w:val="95"/>
        </w:rPr>
        <w:t>a</w:t>
      </w:r>
      <w:r>
        <w:rPr>
          <w:color w:val="231F20"/>
          <w:spacing w:val="-3"/>
          <w:w w:val="95"/>
        </w:rPr>
        <w:t> </w:t>
      </w:r>
      <w:r>
        <w:rPr>
          <w:color w:val="231F20"/>
          <w:w w:val="95"/>
        </w:rPr>
        <w:t>culture</w:t>
      </w:r>
      <w:r>
        <w:rPr>
          <w:color w:val="231F20"/>
          <w:spacing w:val="-3"/>
          <w:w w:val="95"/>
        </w:rPr>
        <w:t> </w:t>
      </w:r>
      <w:r>
        <w:rPr>
          <w:color w:val="231F20"/>
          <w:w w:val="95"/>
        </w:rPr>
        <w:t>of</w:t>
      </w:r>
      <w:r>
        <w:rPr>
          <w:color w:val="231F20"/>
          <w:spacing w:val="-3"/>
          <w:w w:val="95"/>
        </w:rPr>
        <w:t> </w:t>
      </w:r>
      <w:r>
        <w:rPr>
          <w:color w:val="231F20"/>
          <w:w w:val="95"/>
        </w:rPr>
        <w:t>cannibalism</w:t>
      </w:r>
      <w:r>
        <w:rPr>
          <w:color w:val="231F20"/>
          <w:spacing w:val="-3"/>
          <w:w w:val="95"/>
        </w:rPr>
        <w:t> </w:t>
      </w:r>
      <w:r>
        <w:rPr>
          <w:color w:val="231F20"/>
          <w:w w:val="95"/>
        </w:rPr>
        <w:t>based</w:t>
      </w:r>
      <w:r>
        <w:rPr>
          <w:color w:val="231F20"/>
          <w:spacing w:val="-3"/>
          <w:w w:val="95"/>
        </w:rPr>
        <w:t> </w:t>
      </w:r>
      <w:r>
        <w:rPr>
          <w:color w:val="231F20"/>
          <w:w w:val="95"/>
        </w:rPr>
        <w:t>in</w:t>
      </w:r>
      <w:r>
        <w:rPr>
          <w:color w:val="231F20"/>
          <w:spacing w:val="-3"/>
          <w:w w:val="95"/>
        </w:rPr>
        <w:t> </w:t>
      </w:r>
      <w:r>
        <w:rPr>
          <w:color w:val="231F20"/>
          <w:w w:val="95"/>
        </w:rPr>
        <w:t>practices</w:t>
      </w:r>
      <w:r>
        <w:rPr>
          <w:color w:val="231F20"/>
          <w:spacing w:val="-3"/>
          <w:w w:val="95"/>
        </w:rPr>
        <w:t> </w:t>
      </w:r>
      <w:r>
        <w:rPr>
          <w:color w:val="231F20"/>
          <w:w w:val="95"/>
        </w:rPr>
        <w:t>of</w:t>
      </w:r>
      <w:r>
        <w:rPr>
          <w:color w:val="231F20"/>
          <w:spacing w:val="-3"/>
          <w:w w:val="95"/>
        </w:rPr>
        <w:t> </w:t>
      </w:r>
      <w:r>
        <w:rPr>
          <w:color w:val="231F20"/>
          <w:w w:val="95"/>
        </w:rPr>
        <w:t>cutting, </w:t>
      </w:r>
      <w:r>
        <w:rPr>
          <w:color w:val="231F20"/>
          <w:w w:val="90"/>
        </w:rPr>
        <w:t>harvesting, and cooking flesh. In keeping with Patterson’s assertion, a homoerotic</w:t>
      </w:r>
      <w:r>
        <w:rPr>
          <w:color w:val="231F20"/>
          <w:spacing w:val="-1"/>
          <w:w w:val="90"/>
        </w:rPr>
        <w:t> </w:t>
      </w:r>
      <w:r>
        <w:rPr>
          <w:color w:val="231F20"/>
          <w:w w:val="90"/>
        </w:rPr>
        <w:t>sexual</w:t>
      </w:r>
      <w:r>
        <w:rPr>
          <w:color w:val="231F20"/>
          <w:spacing w:val="-6"/>
        </w:rPr>
        <w:t> </w:t>
      </w:r>
      <w:r>
        <w:rPr>
          <w:color w:val="231F20"/>
          <w:w w:val="90"/>
        </w:rPr>
        <w:t>appetite</w:t>
      </w:r>
      <w:r>
        <w:rPr>
          <w:color w:val="231F20"/>
          <w:spacing w:val="-6"/>
        </w:rPr>
        <w:t> </w:t>
      </w:r>
      <w:r>
        <w:rPr>
          <w:color w:val="231F20"/>
          <w:w w:val="90"/>
        </w:rPr>
        <w:t>facilitates</w:t>
      </w:r>
      <w:r>
        <w:rPr>
          <w:color w:val="231F20"/>
          <w:spacing w:val="-5"/>
        </w:rPr>
        <w:t> </w:t>
      </w:r>
      <w:r>
        <w:rPr>
          <w:color w:val="231F20"/>
          <w:w w:val="90"/>
        </w:rPr>
        <w:t>the</w:t>
      </w:r>
      <w:r>
        <w:rPr>
          <w:color w:val="231F20"/>
          <w:spacing w:val="-1"/>
          <w:w w:val="90"/>
        </w:rPr>
        <w:t> </w:t>
      </w:r>
      <w:r>
        <w:rPr>
          <w:color w:val="231F20"/>
          <w:w w:val="90"/>
        </w:rPr>
        <w:t>African’s</w:t>
      </w:r>
      <w:r>
        <w:rPr>
          <w:color w:val="231F20"/>
          <w:spacing w:val="-6"/>
        </w:rPr>
        <w:t> </w:t>
      </w:r>
      <w:r>
        <w:rPr>
          <w:color w:val="231F20"/>
          <w:w w:val="90"/>
        </w:rPr>
        <w:t>social</w:t>
      </w:r>
      <w:r>
        <w:rPr>
          <w:color w:val="231F20"/>
          <w:spacing w:val="-6"/>
        </w:rPr>
        <w:t> </w:t>
      </w:r>
      <w:r>
        <w:rPr>
          <w:color w:val="231F20"/>
          <w:spacing w:val="-2"/>
          <w:w w:val="90"/>
        </w:rPr>
        <w:t>consumption</w:t>
      </w:r>
    </w:p>
    <w:p>
      <w:pPr>
        <w:spacing w:after="0" w:line="225" w:lineRule="auto"/>
        <w:sectPr>
          <w:pgSz w:w="7710" w:h="12270"/>
          <w:pgMar w:header="668" w:footer="0" w:top="1100" w:bottom="280" w:left="620" w:right="640"/>
        </w:sectPr>
      </w:pPr>
    </w:p>
    <w:p>
      <w:pPr>
        <w:pStyle w:val="BodyText"/>
        <w:spacing w:line="225" w:lineRule="auto" w:before="89"/>
        <w:ind w:left="118" w:right="113"/>
      </w:pPr>
      <w:bookmarkStart w:name="_bookmark43" w:id="50"/>
      <w:bookmarkEnd w:id="50"/>
      <w:r>
        <w:rPr/>
      </w:r>
      <w:r>
        <w:rPr>
          <w:color w:val="231F20"/>
          <w:w w:val="90"/>
        </w:rPr>
        <w:t>in</w:t>
      </w:r>
      <w:r>
        <w:rPr>
          <w:color w:val="231F20"/>
          <w:spacing w:val="-1"/>
          <w:w w:val="90"/>
        </w:rPr>
        <w:t> </w:t>
      </w:r>
      <w:r>
        <w:rPr>
          <w:color w:val="231F20"/>
          <w:w w:val="90"/>
        </w:rPr>
        <w:t>Equiano’s</w:t>
      </w:r>
      <w:r>
        <w:rPr>
          <w:color w:val="231F20"/>
          <w:spacing w:val="-1"/>
          <w:w w:val="90"/>
        </w:rPr>
        <w:t> </w:t>
      </w:r>
      <w:r>
        <w:rPr>
          <w:color w:val="231F20"/>
          <w:w w:val="90"/>
        </w:rPr>
        <w:t>narrative:</w:t>
      </w:r>
      <w:r>
        <w:rPr>
          <w:color w:val="231F20"/>
          <w:spacing w:val="-1"/>
          <w:w w:val="90"/>
        </w:rPr>
        <w:t> </w:t>
      </w:r>
      <w:r>
        <w:rPr>
          <w:color w:val="231F20"/>
          <w:w w:val="90"/>
        </w:rPr>
        <w:t>Homoerotic</w:t>
      </w:r>
      <w:r>
        <w:rPr>
          <w:color w:val="231F20"/>
          <w:spacing w:val="-1"/>
          <w:w w:val="90"/>
        </w:rPr>
        <w:t> </w:t>
      </w:r>
      <w:r>
        <w:rPr>
          <w:color w:val="231F20"/>
          <w:w w:val="90"/>
        </w:rPr>
        <w:t>desire</w:t>
      </w:r>
      <w:r>
        <w:rPr>
          <w:color w:val="231F20"/>
          <w:spacing w:val="-1"/>
          <w:w w:val="90"/>
        </w:rPr>
        <w:t> </w:t>
      </w:r>
      <w:r>
        <w:rPr>
          <w:color w:val="231F20"/>
          <w:w w:val="90"/>
        </w:rPr>
        <w:t>serves</w:t>
      </w:r>
      <w:r>
        <w:rPr>
          <w:color w:val="231F20"/>
          <w:spacing w:val="-1"/>
          <w:w w:val="90"/>
        </w:rPr>
        <w:t> </w:t>
      </w:r>
      <w:r>
        <w:rPr>
          <w:color w:val="231F20"/>
          <w:w w:val="90"/>
        </w:rPr>
        <w:t>as</w:t>
      </w:r>
      <w:r>
        <w:rPr>
          <w:color w:val="231F20"/>
          <w:spacing w:val="-1"/>
          <w:w w:val="90"/>
        </w:rPr>
        <w:t> </w:t>
      </w:r>
      <w:r>
        <w:rPr>
          <w:color w:val="231F20"/>
          <w:w w:val="90"/>
        </w:rPr>
        <w:t>a</w:t>
      </w:r>
      <w:r>
        <w:rPr>
          <w:color w:val="231F20"/>
          <w:spacing w:val="-1"/>
          <w:w w:val="90"/>
        </w:rPr>
        <w:t> </w:t>
      </w:r>
      <w:r>
        <w:rPr>
          <w:color w:val="231F20"/>
          <w:w w:val="90"/>
        </w:rPr>
        <w:t>means</w:t>
      </w:r>
      <w:r>
        <w:rPr>
          <w:color w:val="231F20"/>
          <w:spacing w:val="-1"/>
          <w:w w:val="90"/>
        </w:rPr>
        <w:t> </w:t>
      </w:r>
      <w:r>
        <w:rPr>
          <w:color w:val="231F20"/>
          <w:w w:val="90"/>
        </w:rPr>
        <w:t>of</w:t>
      </w:r>
      <w:r>
        <w:rPr>
          <w:color w:val="231F20"/>
          <w:spacing w:val="-1"/>
          <w:w w:val="90"/>
        </w:rPr>
        <w:t> </w:t>
      </w:r>
      <w:r>
        <w:rPr>
          <w:color w:val="231F20"/>
          <w:w w:val="90"/>
        </w:rPr>
        <w:t>tasting, </w:t>
      </w:r>
      <w:r>
        <w:rPr>
          <w:color w:val="231F20"/>
          <w:spacing w:val="-2"/>
          <w:w w:val="90"/>
        </w:rPr>
        <w:t>ingesting, and cultivating an institutionalized appetite for African flesh. </w:t>
      </w:r>
      <w:r>
        <w:rPr>
          <w:color w:val="231F20"/>
          <w:w w:val="90"/>
        </w:rPr>
        <w:t>Furthermore,</w:t>
      </w:r>
      <w:r>
        <w:rPr>
          <w:color w:val="231F20"/>
          <w:spacing w:val="-9"/>
          <w:w w:val="90"/>
        </w:rPr>
        <w:t> </w:t>
      </w:r>
      <w:r>
        <w:rPr>
          <w:color w:val="231F20"/>
          <w:w w:val="90"/>
        </w:rPr>
        <w:t>in</w:t>
      </w:r>
      <w:r>
        <w:rPr>
          <w:color w:val="231F20"/>
          <w:spacing w:val="-8"/>
          <w:w w:val="90"/>
        </w:rPr>
        <w:t> </w:t>
      </w:r>
      <w:r>
        <w:rPr>
          <w:color w:val="231F20"/>
          <w:w w:val="90"/>
        </w:rPr>
        <w:t>Equiano’s</w:t>
      </w:r>
      <w:r>
        <w:rPr>
          <w:color w:val="231F20"/>
          <w:spacing w:val="-8"/>
          <w:w w:val="90"/>
        </w:rPr>
        <w:t> </w:t>
      </w:r>
      <w:r>
        <w:rPr>
          <w:color w:val="231F20"/>
          <w:w w:val="90"/>
        </w:rPr>
        <w:t>narrative,</w:t>
      </w:r>
      <w:r>
        <w:rPr>
          <w:color w:val="231F20"/>
          <w:spacing w:val="-8"/>
          <w:w w:val="90"/>
        </w:rPr>
        <w:t> </w:t>
      </w:r>
      <w:r>
        <w:rPr>
          <w:color w:val="231F20"/>
          <w:w w:val="90"/>
        </w:rPr>
        <w:t>the</w:t>
      </w:r>
      <w:r>
        <w:rPr>
          <w:color w:val="231F20"/>
          <w:spacing w:val="-9"/>
          <w:w w:val="90"/>
        </w:rPr>
        <w:t> </w:t>
      </w:r>
      <w:r>
        <w:rPr>
          <w:color w:val="231F20"/>
          <w:w w:val="90"/>
        </w:rPr>
        <w:t>institutions</w:t>
      </w:r>
      <w:r>
        <w:rPr>
          <w:color w:val="231F20"/>
          <w:spacing w:val="-8"/>
          <w:w w:val="90"/>
        </w:rPr>
        <w:t> </w:t>
      </w:r>
      <w:r>
        <w:rPr>
          <w:color w:val="231F20"/>
          <w:w w:val="90"/>
        </w:rPr>
        <w:t>of</w:t>
      </w:r>
      <w:r>
        <w:rPr>
          <w:color w:val="231F20"/>
          <w:spacing w:val="-8"/>
          <w:w w:val="90"/>
        </w:rPr>
        <w:t> </w:t>
      </w:r>
      <w:r>
        <w:rPr>
          <w:color w:val="231F20"/>
          <w:w w:val="90"/>
        </w:rPr>
        <w:t>Christian</w:t>
      </w:r>
      <w:r>
        <w:rPr>
          <w:color w:val="231F20"/>
          <w:spacing w:val="-8"/>
          <w:w w:val="90"/>
        </w:rPr>
        <w:t> </w:t>
      </w:r>
      <w:r>
        <w:rPr>
          <w:color w:val="231F20"/>
          <w:w w:val="90"/>
        </w:rPr>
        <w:t>frater- nity,</w:t>
      </w:r>
      <w:r>
        <w:rPr>
          <w:color w:val="231F20"/>
          <w:spacing w:val="-1"/>
          <w:w w:val="90"/>
        </w:rPr>
        <w:t> </w:t>
      </w:r>
      <w:r>
        <w:rPr>
          <w:color w:val="231F20"/>
          <w:w w:val="90"/>
        </w:rPr>
        <w:t>chivalric</w:t>
      </w:r>
      <w:r>
        <w:rPr>
          <w:color w:val="231F20"/>
          <w:spacing w:val="-1"/>
          <w:w w:val="90"/>
        </w:rPr>
        <w:t> </w:t>
      </w:r>
      <w:r>
        <w:rPr>
          <w:color w:val="231F20"/>
          <w:w w:val="90"/>
        </w:rPr>
        <w:t>homoerotic</w:t>
      </w:r>
      <w:r>
        <w:rPr>
          <w:color w:val="231F20"/>
          <w:spacing w:val="-1"/>
          <w:w w:val="90"/>
        </w:rPr>
        <w:t> </w:t>
      </w:r>
      <w:r>
        <w:rPr>
          <w:color w:val="231F20"/>
          <w:w w:val="90"/>
        </w:rPr>
        <w:t>love,</w:t>
      </w:r>
      <w:r>
        <w:rPr>
          <w:color w:val="231F20"/>
          <w:spacing w:val="-1"/>
          <w:w w:val="90"/>
        </w:rPr>
        <w:t> </w:t>
      </w:r>
      <w:r>
        <w:rPr>
          <w:color w:val="231F20"/>
          <w:w w:val="90"/>
        </w:rPr>
        <w:t>transatlantic</w:t>
      </w:r>
      <w:r>
        <w:rPr>
          <w:color w:val="231F20"/>
          <w:spacing w:val="-1"/>
          <w:w w:val="90"/>
        </w:rPr>
        <w:t> </w:t>
      </w:r>
      <w:r>
        <w:rPr>
          <w:color w:val="231F20"/>
          <w:w w:val="90"/>
        </w:rPr>
        <w:t>mercantilism,</w:t>
      </w:r>
      <w:r>
        <w:rPr>
          <w:color w:val="231F20"/>
          <w:spacing w:val="-1"/>
          <w:w w:val="90"/>
        </w:rPr>
        <w:t> </w:t>
      </w:r>
      <w:r>
        <w:rPr>
          <w:color w:val="231F20"/>
          <w:w w:val="90"/>
        </w:rPr>
        <w:t>and</w:t>
      </w:r>
      <w:r>
        <w:rPr>
          <w:color w:val="231F20"/>
          <w:spacing w:val="-1"/>
          <w:w w:val="90"/>
        </w:rPr>
        <w:t> </w:t>
      </w:r>
      <w:r>
        <w:rPr>
          <w:color w:val="231F20"/>
          <w:w w:val="90"/>
        </w:rPr>
        <w:t>literacy all</w:t>
      </w:r>
      <w:r>
        <w:rPr>
          <w:color w:val="231F20"/>
          <w:spacing w:val="-6"/>
          <w:w w:val="90"/>
        </w:rPr>
        <w:t> </w:t>
      </w:r>
      <w:r>
        <w:rPr>
          <w:color w:val="231F20"/>
          <w:w w:val="90"/>
        </w:rPr>
        <w:t>serve</w:t>
      </w:r>
      <w:r>
        <w:rPr>
          <w:color w:val="231F20"/>
          <w:spacing w:val="-6"/>
          <w:w w:val="90"/>
        </w:rPr>
        <w:t> </w:t>
      </w:r>
      <w:r>
        <w:rPr>
          <w:color w:val="231F20"/>
          <w:w w:val="90"/>
        </w:rPr>
        <w:t>as</w:t>
      </w:r>
      <w:r>
        <w:rPr>
          <w:color w:val="231F20"/>
          <w:spacing w:val="-6"/>
          <w:w w:val="90"/>
        </w:rPr>
        <w:t> </w:t>
      </w:r>
      <w:r>
        <w:rPr>
          <w:color w:val="231F20"/>
          <w:w w:val="90"/>
        </w:rPr>
        <w:t>means</w:t>
      </w:r>
      <w:r>
        <w:rPr>
          <w:color w:val="231F20"/>
          <w:spacing w:val="-6"/>
          <w:w w:val="90"/>
        </w:rPr>
        <w:t> </w:t>
      </w:r>
      <w:r>
        <w:rPr>
          <w:color w:val="231F20"/>
          <w:w w:val="90"/>
        </w:rPr>
        <w:t>through</w:t>
      </w:r>
      <w:r>
        <w:rPr>
          <w:color w:val="231F20"/>
          <w:spacing w:val="-6"/>
          <w:w w:val="90"/>
        </w:rPr>
        <w:t> </w:t>
      </w:r>
      <w:r>
        <w:rPr>
          <w:color w:val="231F20"/>
          <w:w w:val="90"/>
        </w:rPr>
        <w:t>which</w:t>
      </w:r>
      <w:r>
        <w:rPr>
          <w:color w:val="231F20"/>
          <w:spacing w:val="-6"/>
          <w:w w:val="90"/>
        </w:rPr>
        <w:t> </w:t>
      </w:r>
      <w:r>
        <w:rPr>
          <w:color w:val="231F20"/>
          <w:w w:val="90"/>
        </w:rPr>
        <w:t>European</w:t>
      </w:r>
      <w:r>
        <w:rPr>
          <w:color w:val="231F20"/>
          <w:spacing w:val="-6"/>
          <w:w w:val="90"/>
        </w:rPr>
        <w:t> </w:t>
      </w:r>
      <w:r>
        <w:rPr>
          <w:color w:val="231F20"/>
          <w:w w:val="90"/>
        </w:rPr>
        <w:t>and</w:t>
      </w:r>
      <w:r>
        <w:rPr>
          <w:color w:val="231F20"/>
          <w:spacing w:val="-6"/>
          <w:w w:val="90"/>
        </w:rPr>
        <w:t> </w:t>
      </w:r>
      <w:r>
        <w:rPr>
          <w:color w:val="231F20"/>
          <w:w w:val="90"/>
        </w:rPr>
        <w:t>American</w:t>
      </w:r>
      <w:r>
        <w:rPr>
          <w:color w:val="231F20"/>
          <w:spacing w:val="-6"/>
          <w:w w:val="90"/>
        </w:rPr>
        <w:t> </w:t>
      </w:r>
      <w:r>
        <w:rPr>
          <w:color w:val="231F20"/>
          <w:w w:val="90"/>
        </w:rPr>
        <w:t>white</w:t>
      </w:r>
      <w:r>
        <w:rPr>
          <w:color w:val="231F20"/>
          <w:spacing w:val="-6"/>
          <w:w w:val="90"/>
        </w:rPr>
        <w:t> </w:t>
      </w:r>
      <w:r>
        <w:rPr>
          <w:color w:val="231F20"/>
          <w:w w:val="90"/>
        </w:rPr>
        <w:t>males </w:t>
      </w:r>
      <w:r>
        <w:rPr>
          <w:color w:val="231F20"/>
          <w:spacing w:val="-2"/>
          <w:w w:val="95"/>
        </w:rPr>
        <w:t>cultivate high cultural tastes for African males and perpetuate meta- </w:t>
      </w:r>
      <w:r>
        <w:rPr>
          <w:color w:val="231F20"/>
          <w:w w:val="95"/>
        </w:rPr>
        <w:t>phoric</w:t>
      </w:r>
      <w:r>
        <w:rPr>
          <w:color w:val="231F20"/>
          <w:spacing w:val="-9"/>
          <w:w w:val="95"/>
        </w:rPr>
        <w:t> </w:t>
      </w:r>
      <w:r>
        <w:rPr>
          <w:color w:val="231F20"/>
          <w:w w:val="95"/>
        </w:rPr>
        <w:t>and</w:t>
      </w:r>
      <w:r>
        <w:rPr>
          <w:color w:val="231F20"/>
          <w:spacing w:val="-9"/>
          <w:w w:val="95"/>
        </w:rPr>
        <w:t> </w:t>
      </w:r>
      <w:r>
        <w:rPr>
          <w:color w:val="231F20"/>
          <w:w w:val="95"/>
        </w:rPr>
        <w:t>erotic</w:t>
      </w:r>
      <w:r>
        <w:rPr>
          <w:color w:val="231F20"/>
          <w:spacing w:val="-9"/>
          <w:w w:val="95"/>
        </w:rPr>
        <w:t> </w:t>
      </w:r>
      <w:r>
        <w:rPr>
          <w:color w:val="231F20"/>
          <w:w w:val="95"/>
        </w:rPr>
        <w:t>rituals</w:t>
      </w:r>
      <w:r>
        <w:rPr>
          <w:color w:val="231F20"/>
          <w:spacing w:val="-9"/>
          <w:w w:val="95"/>
        </w:rPr>
        <w:t> </w:t>
      </w:r>
      <w:r>
        <w:rPr>
          <w:color w:val="231F20"/>
          <w:w w:val="95"/>
        </w:rPr>
        <w:t>of</w:t>
      </w:r>
      <w:r>
        <w:rPr>
          <w:color w:val="231F20"/>
          <w:spacing w:val="-9"/>
          <w:w w:val="95"/>
        </w:rPr>
        <w:t> </w:t>
      </w:r>
      <w:r>
        <w:rPr>
          <w:color w:val="231F20"/>
          <w:w w:val="95"/>
        </w:rPr>
        <w:t>consumption.</w:t>
      </w:r>
    </w:p>
    <w:p>
      <w:pPr>
        <w:pStyle w:val="BodyText"/>
        <w:spacing w:line="225" w:lineRule="auto"/>
        <w:ind w:left="118" w:right="111" w:firstLine="239"/>
        <w:rPr>
          <w:sz w:val="12"/>
        </w:rPr>
      </w:pPr>
      <w:r>
        <w:rPr>
          <w:color w:val="231F20"/>
          <w:w w:val="95"/>
        </w:rPr>
        <w:t>Scholars</w:t>
      </w:r>
      <w:r>
        <w:rPr>
          <w:color w:val="231F20"/>
          <w:spacing w:val="-11"/>
          <w:w w:val="95"/>
        </w:rPr>
        <w:t> </w:t>
      </w:r>
      <w:r>
        <w:rPr>
          <w:color w:val="231F20"/>
          <w:w w:val="95"/>
        </w:rPr>
        <w:t>of</w:t>
      </w:r>
      <w:r>
        <w:rPr>
          <w:color w:val="231F20"/>
          <w:spacing w:val="-11"/>
          <w:w w:val="95"/>
        </w:rPr>
        <w:t> </w:t>
      </w:r>
      <w:r>
        <w:rPr>
          <w:color w:val="231F20"/>
          <w:w w:val="95"/>
        </w:rPr>
        <w:t>Equiano’s</w:t>
      </w:r>
      <w:r>
        <w:rPr>
          <w:color w:val="231F20"/>
          <w:spacing w:val="-11"/>
          <w:w w:val="95"/>
        </w:rPr>
        <w:t> </w:t>
      </w:r>
      <w:r>
        <w:rPr>
          <w:color w:val="231F20"/>
          <w:w w:val="95"/>
        </w:rPr>
        <w:t>life</w:t>
      </w:r>
      <w:r>
        <w:rPr>
          <w:color w:val="231F20"/>
          <w:spacing w:val="-11"/>
          <w:w w:val="95"/>
        </w:rPr>
        <w:t> </w:t>
      </w:r>
      <w:r>
        <w:rPr>
          <w:color w:val="231F20"/>
          <w:w w:val="95"/>
        </w:rPr>
        <w:t>and</w:t>
      </w:r>
      <w:r>
        <w:rPr>
          <w:color w:val="231F20"/>
          <w:spacing w:val="-11"/>
          <w:w w:val="95"/>
        </w:rPr>
        <w:t> </w:t>
      </w:r>
      <w:r>
        <w:rPr>
          <w:color w:val="231F20"/>
          <w:w w:val="95"/>
        </w:rPr>
        <w:t>work</w:t>
      </w:r>
      <w:r>
        <w:rPr>
          <w:color w:val="231F20"/>
          <w:spacing w:val="-11"/>
          <w:w w:val="95"/>
        </w:rPr>
        <w:t> </w:t>
      </w:r>
      <w:r>
        <w:rPr>
          <w:color w:val="231F20"/>
          <w:w w:val="95"/>
        </w:rPr>
        <w:t>have</w:t>
      </w:r>
      <w:r>
        <w:rPr>
          <w:color w:val="231F20"/>
          <w:spacing w:val="-11"/>
          <w:w w:val="95"/>
        </w:rPr>
        <w:t> </w:t>
      </w:r>
      <w:r>
        <w:rPr>
          <w:color w:val="231F20"/>
          <w:w w:val="95"/>
        </w:rPr>
        <w:t>categorized</w:t>
      </w:r>
      <w:r>
        <w:rPr>
          <w:color w:val="231F20"/>
          <w:spacing w:val="-11"/>
          <w:w w:val="95"/>
        </w:rPr>
        <w:t> </w:t>
      </w:r>
      <w:r>
        <w:rPr>
          <w:color w:val="231F20"/>
          <w:w w:val="95"/>
        </w:rPr>
        <w:t>and</w:t>
      </w:r>
      <w:r>
        <w:rPr>
          <w:color w:val="231F20"/>
          <w:spacing w:val="-11"/>
          <w:w w:val="95"/>
        </w:rPr>
        <w:t> </w:t>
      </w:r>
      <w:r>
        <w:rPr>
          <w:color w:val="231F20"/>
          <w:w w:val="95"/>
        </w:rPr>
        <w:t>studied </w:t>
      </w:r>
      <w:r>
        <w:rPr>
          <w:i/>
          <w:color w:val="231F20"/>
          <w:spacing w:val="-2"/>
          <w:w w:val="95"/>
        </w:rPr>
        <w:t>The</w:t>
      </w:r>
      <w:r>
        <w:rPr>
          <w:i/>
          <w:color w:val="231F20"/>
          <w:spacing w:val="-11"/>
          <w:w w:val="95"/>
        </w:rPr>
        <w:t> </w:t>
      </w:r>
      <w:r>
        <w:rPr>
          <w:i/>
          <w:color w:val="231F20"/>
          <w:spacing w:val="-2"/>
          <w:w w:val="95"/>
        </w:rPr>
        <w:t>Interesting</w:t>
      </w:r>
      <w:r>
        <w:rPr>
          <w:i/>
          <w:color w:val="231F20"/>
          <w:spacing w:val="-9"/>
          <w:w w:val="95"/>
        </w:rPr>
        <w:t> </w:t>
      </w:r>
      <w:r>
        <w:rPr>
          <w:i/>
          <w:color w:val="231F20"/>
          <w:spacing w:val="-2"/>
          <w:w w:val="95"/>
        </w:rPr>
        <w:t>Narrative</w:t>
      </w:r>
      <w:r>
        <w:rPr>
          <w:i/>
          <w:color w:val="231F20"/>
          <w:spacing w:val="-9"/>
          <w:w w:val="95"/>
        </w:rPr>
        <w:t> </w:t>
      </w:r>
      <w:r>
        <w:rPr>
          <w:color w:val="231F20"/>
          <w:spacing w:val="-2"/>
          <w:w w:val="95"/>
        </w:rPr>
        <w:t>as</w:t>
      </w:r>
      <w:r>
        <w:rPr>
          <w:color w:val="231F20"/>
          <w:spacing w:val="-9"/>
          <w:w w:val="95"/>
        </w:rPr>
        <w:t> </w:t>
      </w:r>
      <w:r>
        <w:rPr>
          <w:color w:val="231F20"/>
          <w:spacing w:val="-2"/>
          <w:w w:val="95"/>
        </w:rPr>
        <w:t>a</w:t>
      </w:r>
      <w:r>
        <w:rPr>
          <w:color w:val="231F20"/>
          <w:spacing w:val="-9"/>
          <w:w w:val="95"/>
        </w:rPr>
        <w:t> </w:t>
      </w:r>
      <w:r>
        <w:rPr>
          <w:color w:val="231F20"/>
          <w:spacing w:val="-2"/>
          <w:w w:val="95"/>
        </w:rPr>
        <w:t>slave</w:t>
      </w:r>
      <w:r>
        <w:rPr>
          <w:color w:val="231F20"/>
          <w:spacing w:val="-9"/>
          <w:w w:val="95"/>
        </w:rPr>
        <w:t> </w:t>
      </w:r>
      <w:r>
        <w:rPr>
          <w:color w:val="231F20"/>
          <w:spacing w:val="-2"/>
          <w:w w:val="95"/>
        </w:rPr>
        <w:t>narrative,</w:t>
      </w:r>
      <w:r>
        <w:rPr>
          <w:color w:val="231F20"/>
          <w:spacing w:val="-9"/>
          <w:w w:val="95"/>
        </w:rPr>
        <w:t> </w:t>
      </w:r>
      <w:r>
        <w:rPr>
          <w:color w:val="231F20"/>
          <w:spacing w:val="-2"/>
          <w:w w:val="95"/>
        </w:rPr>
        <w:t>a</w:t>
      </w:r>
      <w:r>
        <w:rPr>
          <w:color w:val="231F20"/>
          <w:spacing w:val="-9"/>
          <w:w w:val="95"/>
        </w:rPr>
        <w:t> </w:t>
      </w:r>
      <w:r>
        <w:rPr>
          <w:color w:val="231F20"/>
          <w:spacing w:val="-2"/>
          <w:w w:val="95"/>
        </w:rPr>
        <w:t>travel</w:t>
      </w:r>
      <w:r>
        <w:rPr>
          <w:color w:val="231F20"/>
          <w:spacing w:val="-9"/>
          <w:w w:val="95"/>
        </w:rPr>
        <w:t> </w:t>
      </w:r>
      <w:r>
        <w:rPr>
          <w:color w:val="231F20"/>
          <w:spacing w:val="-2"/>
          <w:w w:val="95"/>
        </w:rPr>
        <w:t>narrative,</w:t>
      </w:r>
      <w:r>
        <w:rPr>
          <w:color w:val="231F20"/>
          <w:spacing w:val="-9"/>
          <w:w w:val="95"/>
        </w:rPr>
        <w:t> </w:t>
      </w:r>
      <w:r>
        <w:rPr>
          <w:color w:val="231F20"/>
          <w:spacing w:val="-2"/>
          <w:w w:val="95"/>
        </w:rPr>
        <w:t>and</w:t>
      </w:r>
      <w:r>
        <w:rPr>
          <w:color w:val="231F20"/>
          <w:spacing w:val="-9"/>
          <w:w w:val="95"/>
        </w:rPr>
        <w:t> </w:t>
      </w:r>
      <w:r>
        <w:rPr>
          <w:color w:val="231F20"/>
          <w:spacing w:val="-2"/>
          <w:w w:val="95"/>
        </w:rPr>
        <w:t>an </w:t>
      </w:r>
      <w:r>
        <w:rPr>
          <w:color w:val="231F20"/>
          <w:w w:val="95"/>
        </w:rPr>
        <w:t>autobiography.</w:t>
      </w:r>
      <w:r>
        <w:rPr>
          <w:color w:val="231F20"/>
          <w:spacing w:val="-9"/>
          <w:w w:val="95"/>
        </w:rPr>
        <w:t> </w:t>
      </w:r>
      <w:r>
        <w:rPr>
          <w:color w:val="231F20"/>
          <w:w w:val="95"/>
        </w:rPr>
        <w:t>Though</w:t>
      </w:r>
      <w:r>
        <w:rPr>
          <w:color w:val="231F20"/>
          <w:spacing w:val="-9"/>
          <w:w w:val="95"/>
        </w:rPr>
        <w:t> </w:t>
      </w:r>
      <w:r>
        <w:rPr>
          <w:color w:val="231F20"/>
          <w:w w:val="95"/>
        </w:rPr>
        <w:t>it</w:t>
      </w:r>
      <w:r>
        <w:rPr>
          <w:color w:val="231F20"/>
          <w:spacing w:val="-9"/>
          <w:w w:val="95"/>
        </w:rPr>
        <w:t> </w:t>
      </w:r>
      <w:r>
        <w:rPr>
          <w:color w:val="231F20"/>
          <w:w w:val="95"/>
        </w:rPr>
        <w:t>fits</w:t>
      </w:r>
      <w:r>
        <w:rPr>
          <w:color w:val="231F20"/>
          <w:spacing w:val="-9"/>
          <w:w w:val="95"/>
        </w:rPr>
        <w:t> </w:t>
      </w:r>
      <w:r>
        <w:rPr>
          <w:color w:val="231F20"/>
          <w:w w:val="95"/>
        </w:rPr>
        <w:t>into</w:t>
      </w:r>
      <w:r>
        <w:rPr>
          <w:color w:val="231F20"/>
          <w:spacing w:val="-9"/>
          <w:w w:val="95"/>
        </w:rPr>
        <w:t> </w:t>
      </w:r>
      <w:r>
        <w:rPr>
          <w:color w:val="231F20"/>
          <w:w w:val="95"/>
        </w:rPr>
        <w:t>all</w:t>
      </w:r>
      <w:r>
        <w:rPr>
          <w:color w:val="231F20"/>
          <w:spacing w:val="-9"/>
          <w:w w:val="95"/>
        </w:rPr>
        <w:t> </w:t>
      </w:r>
      <w:r>
        <w:rPr>
          <w:color w:val="231F20"/>
          <w:w w:val="95"/>
        </w:rPr>
        <w:t>of</w:t>
      </w:r>
      <w:r>
        <w:rPr>
          <w:color w:val="231F20"/>
          <w:spacing w:val="-9"/>
          <w:w w:val="95"/>
        </w:rPr>
        <w:t> </w:t>
      </w:r>
      <w:r>
        <w:rPr>
          <w:color w:val="231F20"/>
          <w:w w:val="95"/>
        </w:rPr>
        <w:t>these</w:t>
      </w:r>
      <w:r>
        <w:rPr>
          <w:color w:val="231F20"/>
          <w:spacing w:val="-9"/>
          <w:w w:val="95"/>
        </w:rPr>
        <w:t> </w:t>
      </w:r>
      <w:r>
        <w:rPr>
          <w:color w:val="231F20"/>
          <w:w w:val="95"/>
        </w:rPr>
        <w:t>categories,</w:t>
      </w:r>
      <w:r>
        <w:rPr>
          <w:color w:val="231F20"/>
          <w:spacing w:val="-9"/>
          <w:w w:val="95"/>
        </w:rPr>
        <w:t> </w:t>
      </w:r>
      <w:r>
        <w:rPr>
          <w:color w:val="231F20"/>
          <w:w w:val="95"/>
        </w:rPr>
        <w:t>I</w:t>
      </w:r>
      <w:r>
        <w:rPr>
          <w:color w:val="231F20"/>
          <w:spacing w:val="-9"/>
          <w:w w:val="95"/>
        </w:rPr>
        <w:t> </w:t>
      </w:r>
      <w:r>
        <w:rPr>
          <w:color w:val="231F20"/>
          <w:w w:val="95"/>
        </w:rPr>
        <w:t>approach </w:t>
      </w:r>
      <w:r>
        <w:rPr>
          <w:color w:val="231F20"/>
          <w:w w:val="90"/>
        </w:rPr>
        <w:t>the text primarily as a slave narrative. When Equiano penned his nar- rative, British abolitionist efforts were well under way. The interview between</w:t>
      </w:r>
      <w:r>
        <w:rPr>
          <w:color w:val="231F20"/>
          <w:spacing w:val="-8"/>
          <w:w w:val="90"/>
        </w:rPr>
        <w:t> </w:t>
      </w:r>
      <w:r>
        <w:rPr>
          <w:color w:val="231F20"/>
          <w:w w:val="90"/>
        </w:rPr>
        <w:t>Augustino</w:t>
      </w:r>
      <w:r>
        <w:rPr>
          <w:color w:val="231F20"/>
          <w:spacing w:val="-8"/>
          <w:w w:val="90"/>
        </w:rPr>
        <w:t> </w:t>
      </w:r>
      <w:r>
        <w:rPr>
          <w:color w:val="231F20"/>
          <w:w w:val="90"/>
        </w:rPr>
        <w:t>and</w:t>
      </w:r>
      <w:r>
        <w:rPr>
          <w:color w:val="231F20"/>
          <w:spacing w:val="-8"/>
          <w:w w:val="90"/>
        </w:rPr>
        <w:t> </w:t>
      </w:r>
      <w:r>
        <w:rPr>
          <w:color w:val="231F20"/>
          <w:w w:val="90"/>
        </w:rPr>
        <w:t>representatives</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British</w:t>
      </w:r>
      <w:r>
        <w:rPr>
          <w:color w:val="231F20"/>
          <w:spacing w:val="-8"/>
          <w:w w:val="90"/>
        </w:rPr>
        <w:t> </w:t>
      </w:r>
      <w:r>
        <w:rPr>
          <w:color w:val="231F20"/>
          <w:w w:val="90"/>
        </w:rPr>
        <w:t>Select</w:t>
      </w:r>
      <w:r>
        <w:rPr>
          <w:color w:val="231F20"/>
          <w:spacing w:val="-8"/>
          <w:w w:val="90"/>
        </w:rPr>
        <w:t> </w:t>
      </w:r>
      <w:r>
        <w:rPr>
          <w:color w:val="231F20"/>
          <w:w w:val="90"/>
        </w:rPr>
        <w:t>Committee reflected</w:t>
      </w:r>
      <w:r>
        <w:rPr>
          <w:color w:val="231F20"/>
          <w:spacing w:val="-2"/>
          <w:w w:val="90"/>
        </w:rPr>
        <w:t> </w:t>
      </w:r>
      <w:r>
        <w:rPr>
          <w:color w:val="231F20"/>
          <w:w w:val="90"/>
        </w:rPr>
        <w:t>the</w:t>
      </w:r>
      <w:r>
        <w:rPr>
          <w:color w:val="231F20"/>
          <w:spacing w:val="-2"/>
          <w:w w:val="90"/>
        </w:rPr>
        <w:t> </w:t>
      </w:r>
      <w:r>
        <w:rPr>
          <w:color w:val="231F20"/>
          <w:w w:val="90"/>
        </w:rPr>
        <w:t>British</w:t>
      </w:r>
      <w:r>
        <w:rPr>
          <w:color w:val="231F20"/>
          <w:spacing w:val="-2"/>
          <w:w w:val="90"/>
        </w:rPr>
        <w:t> </w:t>
      </w:r>
      <w:r>
        <w:rPr>
          <w:color w:val="231F20"/>
          <w:w w:val="90"/>
        </w:rPr>
        <w:t>government’s</w:t>
      </w:r>
      <w:r>
        <w:rPr>
          <w:color w:val="231F20"/>
          <w:spacing w:val="-2"/>
          <w:w w:val="90"/>
        </w:rPr>
        <w:t> </w:t>
      </w:r>
      <w:r>
        <w:rPr>
          <w:color w:val="231F20"/>
          <w:w w:val="90"/>
        </w:rPr>
        <w:t>determination</w:t>
      </w:r>
      <w:r>
        <w:rPr>
          <w:color w:val="231F20"/>
          <w:spacing w:val="-2"/>
          <w:w w:val="90"/>
        </w:rPr>
        <w:t> </w:t>
      </w:r>
      <w:r>
        <w:rPr>
          <w:color w:val="231F20"/>
          <w:w w:val="90"/>
        </w:rPr>
        <w:t>to</w:t>
      </w:r>
      <w:r>
        <w:rPr>
          <w:color w:val="231F20"/>
          <w:spacing w:val="-2"/>
          <w:w w:val="90"/>
        </w:rPr>
        <w:t> </w:t>
      </w:r>
      <w:r>
        <w:rPr>
          <w:color w:val="231F20"/>
          <w:w w:val="90"/>
        </w:rPr>
        <w:t>throw</w:t>
      </w:r>
      <w:r>
        <w:rPr>
          <w:color w:val="231F20"/>
          <w:spacing w:val="-2"/>
          <w:w w:val="90"/>
        </w:rPr>
        <w:t> </w:t>
      </w:r>
      <w:r>
        <w:rPr>
          <w:color w:val="231F20"/>
          <w:w w:val="90"/>
        </w:rPr>
        <w:t>its</w:t>
      </w:r>
      <w:r>
        <w:rPr>
          <w:color w:val="231F20"/>
          <w:spacing w:val="-2"/>
          <w:w w:val="90"/>
        </w:rPr>
        <w:t> </w:t>
      </w:r>
      <w:r>
        <w:rPr>
          <w:color w:val="231F20"/>
          <w:w w:val="90"/>
        </w:rPr>
        <w:t>full</w:t>
      </w:r>
      <w:r>
        <w:rPr>
          <w:color w:val="231F20"/>
          <w:spacing w:val="-2"/>
          <w:w w:val="90"/>
        </w:rPr>
        <w:t> </w:t>
      </w:r>
      <w:r>
        <w:rPr>
          <w:color w:val="231F20"/>
          <w:w w:val="90"/>
        </w:rPr>
        <w:t>legis- lative</w:t>
      </w:r>
      <w:r>
        <w:rPr>
          <w:color w:val="231F20"/>
          <w:spacing w:val="-8"/>
          <w:w w:val="90"/>
        </w:rPr>
        <w:t> </w:t>
      </w:r>
      <w:r>
        <w:rPr>
          <w:color w:val="231F20"/>
          <w:w w:val="90"/>
        </w:rPr>
        <w:t>powers</w:t>
      </w:r>
      <w:r>
        <w:rPr>
          <w:color w:val="231F20"/>
          <w:spacing w:val="-8"/>
          <w:w w:val="90"/>
        </w:rPr>
        <w:t> </w:t>
      </w:r>
      <w:r>
        <w:rPr>
          <w:color w:val="231F20"/>
          <w:w w:val="90"/>
        </w:rPr>
        <w:t>behind</w:t>
      </w:r>
      <w:r>
        <w:rPr>
          <w:color w:val="231F20"/>
          <w:spacing w:val="-8"/>
          <w:w w:val="90"/>
        </w:rPr>
        <w:t> </w:t>
      </w:r>
      <w:r>
        <w:rPr>
          <w:color w:val="231F20"/>
          <w:w w:val="90"/>
        </w:rPr>
        <w:t>the</w:t>
      </w:r>
      <w:r>
        <w:rPr>
          <w:color w:val="231F20"/>
          <w:spacing w:val="-8"/>
          <w:w w:val="90"/>
        </w:rPr>
        <w:t> </w:t>
      </w:r>
      <w:r>
        <w:rPr>
          <w:color w:val="231F20"/>
          <w:w w:val="90"/>
        </w:rPr>
        <w:t>ending</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African</w:t>
      </w:r>
      <w:r>
        <w:rPr>
          <w:color w:val="231F20"/>
          <w:spacing w:val="-8"/>
          <w:w w:val="90"/>
        </w:rPr>
        <w:t> </w:t>
      </w:r>
      <w:r>
        <w:rPr>
          <w:color w:val="231F20"/>
          <w:w w:val="90"/>
        </w:rPr>
        <w:t>slave</w:t>
      </w:r>
      <w:r>
        <w:rPr>
          <w:color w:val="231F20"/>
          <w:spacing w:val="-8"/>
          <w:w w:val="90"/>
        </w:rPr>
        <w:t> </w:t>
      </w:r>
      <w:r>
        <w:rPr>
          <w:color w:val="231F20"/>
          <w:w w:val="90"/>
        </w:rPr>
        <w:t>trade.</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prefa- tory</w:t>
      </w:r>
      <w:r>
        <w:rPr>
          <w:color w:val="231F20"/>
          <w:spacing w:val="-5"/>
          <w:w w:val="90"/>
        </w:rPr>
        <w:t> </w:t>
      </w:r>
      <w:r>
        <w:rPr>
          <w:color w:val="231F20"/>
          <w:w w:val="90"/>
        </w:rPr>
        <w:t>material</w:t>
      </w:r>
      <w:r>
        <w:rPr>
          <w:color w:val="231F20"/>
          <w:spacing w:val="-5"/>
          <w:w w:val="90"/>
        </w:rPr>
        <w:t> </w:t>
      </w:r>
      <w:r>
        <w:rPr>
          <w:color w:val="231F20"/>
          <w:w w:val="90"/>
        </w:rPr>
        <w:t>to</w:t>
      </w:r>
      <w:r>
        <w:rPr>
          <w:color w:val="231F20"/>
          <w:spacing w:val="-5"/>
          <w:w w:val="90"/>
        </w:rPr>
        <w:t> </w:t>
      </w:r>
      <w:r>
        <w:rPr>
          <w:color w:val="231F20"/>
          <w:w w:val="90"/>
        </w:rPr>
        <w:t>the</w:t>
      </w:r>
      <w:r>
        <w:rPr>
          <w:color w:val="231F20"/>
          <w:spacing w:val="-5"/>
          <w:w w:val="90"/>
        </w:rPr>
        <w:t> </w:t>
      </w:r>
      <w:r>
        <w:rPr>
          <w:color w:val="231F20"/>
          <w:w w:val="90"/>
        </w:rPr>
        <w:t>narrative,</w:t>
      </w:r>
      <w:r>
        <w:rPr>
          <w:color w:val="231F20"/>
          <w:spacing w:val="-5"/>
          <w:w w:val="90"/>
        </w:rPr>
        <w:t> </w:t>
      </w:r>
      <w:r>
        <w:rPr>
          <w:color w:val="231F20"/>
          <w:w w:val="90"/>
        </w:rPr>
        <w:t>Equiano</w:t>
      </w:r>
      <w:r>
        <w:rPr>
          <w:color w:val="231F20"/>
          <w:spacing w:val="-5"/>
          <w:w w:val="90"/>
        </w:rPr>
        <w:t> </w:t>
      </w:r>
      <w:r>
        <w:rPr>
          <w:color w:val="231F20"/>
          <w:w w:val="90"/>
        </w:rPr>
        <w:t>includes</w:t>
      </w:r>
      <w:r>
        <w:rPr>
          <w:color w:val="231F20"/>
          <w:spacing w:val="-5"/>
          <w:w w:val="90"/>
        </w:rPr>
        <w:t> </w:t>
      </w:r>
      <w:r>
        <w:rPr>
          <w:color w:val="231F20"/>
          <w:w w:val="90"/>
        </w:rPr>
        <w:t>a</w:t>
      </w:r>
      <w:r>
        <w:rPr>
          <w:color w:val="231F20"/>
          <w:spacing w:val="-5"/>
          <w:w w:val="90"/>
        </w:rPr>
        <w:t> </w:t>
      </w:r>
      <w:r>
        <w:rPr>
          <w:color w:val="231F20"/>
          <w:w w:val="90"/>
        </w:rPr>
        <w:t>letter</w:t>
      </w:r>
      <w:r>
        <w:rPr>
          <w:color w:val="231F20"/>
          <w:spacing w:val="-5"/>
          <w:w w:val="90"/>
        </w:rPr>
        <w:t> </w:t>
      </w:r>
      <w:r>
        <w:rPr>
          <w:color w:val="231F20"/>
          <w:w w:val="90"/>
        </w:rPr>
        <w:t>that</w:t>
      </w:r>
      <w:r>
        <w:rPr>
          <w:color w:val="231F20"/>
          <w:spacing w:val="-5"/>
          <w:w w:val="90"/>
        </w:rPr>
        <w:t> </w:t>
      </w:r>
      <w:r>
        <w:rPr>
          <w:color w:val="231F20"/>
          <w:w w:val="90"/>
        </w:rPr>
        <w:t>he</w:t>
      </w:r>
      <w:r>
        <w:rPr>
          <w:color w:val="231F20"/>
          <w:spacing w:val="-5"/>
          <w:w w:val="90"/>
        </w:rPr>
        <w:t> </w:t>
      </w:r>
      <w:r>
        <w:rPr>
          <w:color w:val="231F20"/>
          <w:w w:val="90"/>
        </w:rPr>
        <w:t>wrote</w:t>
      </w:r>
      <w:r>
        <w:rPr>
          <w:color w:val="231F20"/>
          <w:spacing w:val="-5"/>
          <w:w w:val="90"/>
        </w:rPr>
        <w:t> </w:t>
      </w:r>
      <w:r>
        <w:rPr>
          <w:color w:val="231F20"/>
          <w:w w:val="90"/>
        </w:rPr>
        <w:t>to the British Parliament. The letter begins: “Permit me with the greatest deference and respect, to lay at your feet the following genuine Narra- tive; The chief design of which is to excite in your august assemblies a sense</w:t>
      </w:r>
      <w:r>
        <w:rPr>
          <w:color w:val="231F20"/>
          <w:spacing w:val="-9"/>
          <w:w w:val="90"/>
        </w:rPr>
        <w:t> </w:t>
      </w:r>
      <w:r>
        <w:rPr>
          <w:color w:val="231F20"/>
          <w:w w:val="90"/>
        </w:rPr>
        <w:t>of</w:t>
      </w:r>
      <w:r>
        <w:rPr>
          <w:color w:val="231F20"/>
          <w:spacing w:val="-8"/>
          <w:w w:val="90"/>
        </w:rPr>
        <w:t> </w:t>
      </w:r>
      <w:r>
        <w:rPr>
          <w:color w:val="231F20"/>
          <w:w w:val="90"/>
        </w:rPr>
        <w:t>compassion</w:t>
      </w:r>
      <w:r>
        <w:rPr>
          <w:color w:val="231F20"/>
          <w:spacing w:val="-8"/>
          <w:w w:val="90"/>
        </w:rPr>
        <w:t> </w:t>
      </w:r>
      <w:r>
        <w:rPr>
          <w:color w:val="231F20"/>
          <w:w w:val="90"/>
        </w:rPr>
        <w:t>for</w:t>
      </w:r>
      <w:r>
        <w:rPr>
          <w:color w:val="231F20"/>
          <w:spacing w:val="-8"/>
          <w:w w:val="90"/>
        </w:rPr>
        <w:t> </w:t>
      </w:r>
      <w:r>
        <w:rPr>
          <w:color w:val="231F20"/>
          <w:w w:val="90"/>
        </w:rPr>
        <w:t>the</w:t>
      </w:r>
      <w:r>
        <w:rPr>
          <w:color w:val="231F20"/>
          <w:spacing w:val="-9"/>
          <w:w w:val="90"/>
        </w:rPr>
        <w:t> </w:t>
      </w:r>
      <w:r>
        <w:rPr>
          <w:color w:val="231F20"/>
          <w:w w:val="90"/>
        </w:rPr>
        <w:t>miseries</w:t>
      </w:r>
      <w:r>
        <w:rPr>
          <w:color w:val="231F20"/>
          <w:spacing w:val="-8"/>
          <w:w w:val="90"/>
        </w:rPr>
        <w:t> </w:t>
      </w:r>
      <w:r>
        <w:rPr>
          <w:color w:val="231F20"/>
          <w:w w:val="90"/>
        </w:rPr>
        <w:t>which</w:t>
      </w:r>
      <w:r>
        <w:rPr>
          <w:color w:val="231F20"/>
          <w:spacing w:val="-8"/>
          <w:w w:val="90"/>
        </w:rPr>
        <w:t> </w:t>
      </w:r>
      <w:r>
        <w:rPr>
          <w:color w:val="231F20"/>
          <w:w w:val="90"/>
        </w:rPr>
        <w:t>the</w:t>
      </w:r>
      <w:r>
        <w:rPr>
          <w:color w:val="231F20"/>
          <w:spacing w:val="-8"/>
          <w:w w:val="90"/>
        </w:rPr>
        <w:t> </w:t>
      </w:r>
      <w:r>
        <w:rPr>
          <w:color w:val="231F20"/>
          <w:w w:val="90"/>
        </w:rPr>
        <w:t>Slave</w:t>
      </w:r>
      <w:r>
        <w:rPr>
          <w:color w:val="231F20"/>
          <w:spacing w:val="-9"/>
          <w:w w:val="90"/>
        </w:rPr>
        <w:t> </w:t>
      </w:r>
      <w:r>
        <w:rPr>
          <w:color w:val="231F20"/>
          <w:w w:val="90"/>
        </w:rPr>
        <w:t>Trade</w:t>
      </w:r>
      <w:r>
        <w:rPr>
          <w:color w:val="231F20"/>
          <w:spacing w:val="-8"/>
          <w:w w:val="90"/>
        </w:rPr>
        <w:t> </w:t>
      </w:r>
      <w:r>
        <w:rPr>
          <w:color w:val="231F20"/>
          <w:w w:val="90"/>
        </w:rPr>
        <w:t>has</w:t>
      </w:r>
      <w:r>
        <w:rPr>
          <w:color w:val="231F20"/>
          <w:spacing w:val="-8"/>
          <w:w w:val="90"/>
        </w:rPr>
        <w:t> </w:t>
      </w:r>
      <w:r>
        <w:rPr>
          <w:color w:val="231F20"/>
          <w:w w:val="90"/>
        </w:rPr>
        <w:t>entailed </w:t>
      </w:r>
      <w:r>
        <w:rPr>
          <w:color w:val="231F20"/>
          <w:spacing w:val="-2"/>
          <w:w w:val="95"/>
        </w:rPr>
        <w:t>on</w:t>
      </w:r>
      <w:r>
        <w:rPr>
          <w:color w:val="231F20"/>
          <w:spacing w:val="-3"/>
          <w:w w:val="95"/>
        </w:rPr>
        <w:t> </w:t>
      </w:r>
      <w:r>
        <w:rPr>
          <w:color w:val="231F20"/>
          <w:spacing w:val="-2"/>
          <w:w w:val="95"/>
        </w:rPr>
        <w:t>my</w:t>
      </w:r>
      <w:r>
        <w:rPr>
          <w:color w:val="231F20"/>
          <w:spacing w:val="-3"/>
          <w:w w:val="95"/>
        </w:rPr>
        <w:t> </w:t>
      </w:r>
      <w:r>
        <w:rPr>
          <w:color w:val="231F20"/>
          <w:spacing w:val="-2"/>
          <w:w w:val="95"/>
        </w:rPr>
        <w:t>unfortunate</w:t>
      </w:r>
      <w:r>
        <w:rPr>
          <w:color w:val="231F20"/>
          <w:spacing w:val="-3"/>
          <w:w w:val="95"/>
        </w:rPr>
        <w:t> </w:t>
      </w:r>
      <w:r>
        <w:rPr>
          <w:color w:val="231F20"/>
          <w:spacing w:val="-2"/>
          <w:w w:val="95"/>
        </w:rPr>
        <w:t>countrymen.”</w:t>
      </w:r>
      <w:hyperlink w:history="true" w:anchor="_bookmark258">
        <w:r>
          <w:rPr>
            <w:color w:val="231F20"/>
            <w:spacing w:val="-2"/>
            <w:w w:val="95"/>
            <w:position w:val="7"/>
            <w:sz w:val="12"/>
          </w:rPr>
          <w:t>15</w:t>
        </w:r>
      </w:hyperlink>
      <w:r>
        <w:rPr>
          <w:color w:val="231F20"/>
          <w:spacing w:val="18"/>
          <w:position w:val="7"/>
          <w:sz w:val="12"/>
        </w:rPr>
        <w:t> </w:t>
      </w:r>
      <w:r>
        <w:rPr>
          <w:color w:val="231F20"/>
          <w:spacing w:val="-2"/>
          <w:w w:val="95"/>
        </w:rPr>
        <w:t>Equiano</w:t>
      </w:r>
      <w:r>
        <w:rPr>
          <w:color w:val="231F20"/>
          <w:spacing w:val="-3"/>
          <w:w w:val="95"/>
        </w:rPr>
        <w:t> </w:t>
      </w:r>
      <w:r>
        <w:rPr>
          <w:color w:val="231F20"/>
          <w:spacing w:val="-2"/>
          <w:w w:val="95"/>
        </w:rPr>
        <w:t>wrote</w:t>
      </w:r>
      <w:r>
        <w:rPr>
          <w:color w:val="231F20"/>
          <w:spacing w:val="-3"/>
          <w:w w:val="95"/>
        </w:rPr>
        <w:t> </w:t>
      </w:r>
      <w:r>
        <w:rPr>
          <w:color w:val="231F20"/>
          <w:spacing w:val="-2"/>
          <w:w w:val="95"/>
        </w:rPr>
        <w:t>with</w:t>
      </w:r>
      <w:r>
        <w:rPr>
          <w:color w:val="231F20"/>
          <w:spacing w:val="-3"/>
          <w:w w:val="95"/>
        </w:rPr>
        <w:t> </w:t>
      </w:r>
      <w:r>
        <w:rPr>
          <w:color w:val="231F20"/>
          <w:spacing w:val="-2"/>
          <w:w w:val="95"/>
        </w:rPr>
        <w:t>the</w:t>
      </w:r>
      <w:r>
        <w:rPr>
          <w:color w:val="231F20"/>
          <w:spacing w:val="-3"/>
          <w:w w:val="95"/>
        </w:rPr>
        <w:t> </w:t>
      </w:r>
      <w:r>
        <w:rPr>
          <w:color w:val="231F20"/>
          <w:spacing w:val="-2"/>
          <w:w w:val="95"/>
        </w:rPr>
        <w:t>intention </w:t>
      </w:r>
      <w:r>
        <w:rPr>
          <w:color w:val="231F20"/>
          <w:w w:val="95"/>
        </w:rPr>
        <w:t>of</w:t>
      </w:r>
      <w:r>
        <w:rPr>
          <w:color w:val="231F20"/>
          <w:spacing w:val="-13"/>
          <w:w w:val="95"/>
        </w:rPr>
        <w:t> </w:t>
      </w:r>
      <w:r>
        <w:rPr>
          <w:color w:val="231F20"/>
          <w:w w:val="95"/>
        </w:rPr>
        <w:t>locating</w:t>
      </w:r>
      <w:r>
        <w:rPr>
          <w:color w:val="231F20"/>
          <w:spacing w:val="-11"/>
          <w:w w:val="95"/>
        </w:rPr>
        <w:t> </w:t>
      </w:r>
      <w:r>
        <w:rPr>
          <w:color w:val="231F20"/>
          <w:w w:val="95"/>
        </w:rPr>
        <w:t>himself</w:t>
      </w:r>
      <w:r>
        <w:rPr>
          <w:color w:val="231F20"/>
          <w:spacing w:val="-11"/>
          <w:w w:val="95"/>
        </w:rPr>
        <w:t> </w:t>
      </w:r>
      <w:r>
        <w:rPr>
          <w:color w:val="231F20"/>
          <w:w w:val="95"/>
        </w:rPr>
        <w:t>and</w:t>
      </w:r>
      <w:r>
        <w:rPr>
          <w:color w:val="231F20"/>
          <w:spacing w:val="-11"/>
          <w:w w:val="95"/>
        </w:rPr>
        <w:t> </w:t>
      </w:r>
      <w:r>
        <w:rPr>
          <w:color w:val="231F20"/>
          <w:w w:val="95"/>
        </w:rPr>
        <w:t>his</w:t>
      </w:r>
      <w:r>
        <w:rPr>
          <w:color w:val="231F20"/>
          <w:spacing w:val="-11"/>
          <w:w w:val="95"/>
        </w:rPr>
        <w:t> </w:t>
      </w:r>
      <w:r>
        <w:rPr>
          <w:color w:val="231F20"/>
          <w:w w:val="95"/>
        </w:rPr>
        <w:t>narrative</w:t>
      </w:r>
      <w:r>
        <w:rPr>
          <w:color w:val="231F20"/>
          <w:spacing w:val="-11"/>
          <w:w w:val="95"/>
        </w:rPr>
        <w:t> </w:t>
      </w:r>
      <w:r>
        <w:rPr>
          <w:color w:val="231F20"/>
          <w:w w:val="95"/>
        </w:rPr>
        <w:t>within</w:t>
      </w:r>
      <w:r>
        <w:rPr>
          <w:color w:val="231F20"/>
          <w:spacing w:val="-11"/>
          <w:w w:val="95"/>
        </w:rPr>
        <w:t> </w:t>
      </w:r>
      <w:r>
        <w:rPr>
          <w:color w:val="231F20"/>
          <w:w w:val="95"/>
        </w:rPr>
        <w:t>this</w:t>
      </w:r>
      <w:r>
        <w:rPr>
          <w:color w:val="231F20"/>
          <w:spacing w:val="-11"/>
          <w:w w:val="95"/>
        </w:rPr>
        <w:t> </w:t>
      </w:r>
      <w:r>
        <w:rPr>
          <w:color w:val="231F20"/>
          <w:w w:val="95"/>
        </w:rPr>
        <w:t>national</w:t>
      </w:r>
      <w:r>
        <w:rPr>
          <w:color w:val="231F20"/>
          <w:spacing w:val="-11"/>
          <w:w w:val="95"/>
        </w:rPr>
        <w:t> </w:t>
      </w:r>
      <w:r>
        <w:rPr>
          <w:color w:val="231F20"/>
          <w:w w:val="95"/>
        </w:rPr>
        <w:t>abolitionist </w:t>
      </w:r>
      <w:r>
        <w:rPr>
          <w:color w:val="231F20"/>
          <w:spacing w:val="-2"/>
        </w:rPr>
        <w:t>conversation.</w:t>
      </w:r>
      <w:hyperlink w:history="true" w:anchor="_bookmark258">
        <w:r>
          <w:rPr>
            <w:color w:val="231F20"/>
            <w:spacing w:val="-2"/>
            <w:position w:val="7"/>
            <w:sz w:val="12"/>
          </w:rPr>
          <w:t>16</w:t>
        </w:r>
      </w:hyperlink>
    </w:p>
    <w:p>
      <w:pPr>
        <w:pStyle w:val="BodyText"/>
        <w:spacing w:line="225" w:lineRule="auto"/>
        <w:ind w:left="118" w:right="112" w:firstLine="238"/>
      </w:pPr>
      <w:r>
        <w:rPr>
          <w:color w:val="231F20"/>
          <w:spacing w:val="-2"/>
          <w:w w:val="95"/>
        </w:rPr>
        <w:t>Equiano’s</w:t>
      </w:r>
      <w:r>
        <w:rPr>
          <w:color w:val="231F20"/>
          <w:spacing w:val="-3"/>
          <w:w w:val="95"/>
        </w:rPr>
        <w:t> </w:t>
      </w:r>
      <w:r>
        <w:rPr>
          <w:color w:val="231F20"/>
          <w:spacing w:val="-2"/>
          <w:w w:val="95"/>
        </w:rPr>
        <w:t>abolitionist</w:t>
      </w:r>
      <w:r>
        <w:rPr>
          <w:color w:val="231F20"/>
          <w:spacing w:val="-3"/>
          <w:w w:val="95"/>
        </w:rPr>
        <w:t> </w:t>
      </w:r>
      <w:r>
        <w:rPr>
          <w:color w:val="231F20"/>
          <w:spacing w:val="-2"/>
          <w:w w:val="95"/>
        </w:rPr>
        <w:t>sentiments</w:t>
      </w:r>
      <w:r>
        <w:rPr>
          <w:color w:val="231F20"/>
          <w:spacing w:val="-3"/>
          <w:w w:val="95"/>
        </w:rPr>
        <w:t> </w:t>
      </w:r>
      <w:r>
        <w:rPr>
          <w:color w:val="231F20"/>
          <w:spacing w:val="-2"/>
          <w:w w:val="95"/>
        </w:rPr>
        <w:t>and</w:t>
      </w:r>
      <w:r>
        <w:rPr>
          <w:color w:val="231F20"/>
          <w:spacing w:val="-3"/>
          <w:w w:val="95"/>
        </w:rPr>
        <w:t> </w:t>
      </w:r>
      <w:r>
        <w:rPr>
          <w:color w:val="231F20"/>
          <w:spacing w:val="-2"/>
          <w:w w:val="95"/>
        </w:rPr>
        <w:t>finely</w:t>
      </w:r>
      <w:r>
        <w:rPr>
          <w:color w:val="231F20"/>
          <w:spacing w:val="-3"/>
          <w:w w:val="95"/>
        </w:rPr>
        <w:t> </w:t>
      </w:r>
      <w:r>
        <w:rPr>
          <w:color w:val="231F20"/>
          <w:spacing w:val="-2"/>
          <w:w w:val="95"/>
        </w:rPr>
        <w:t>attuned</w:t>
      </w:r>
      <w:r>
        <w:rPr>
          <w:color w:val="231F20"/>
          <w:spacing w:val="-3"/>
          <w:w w:val="95"/>
        </w:rPr>
        <w:t> </w:t>
      </w:r>
      <w:r>
        <w:rPr>
          <w:color w:val="231F20"/>
          <w:spacing w:val="-2"/>
          <w:w w:val="95"/>
        </w:rPr>
        <w:t>awareness</w:t>
      </w:r>
      <w:r>
        <w:rPr>
          <w:color w:val="231F20"/>
          <w:spacing w:val="-3"/>
          <w:w w:val="95"/>
        </w:rPr>
        <w:t> </w:t>
      </w:r>
      <w:r>
        <w:rPr>
          <w:color w:val="231F20"/>
          <w:spacing w:val="-2"/>
          <w:w w:val="95"/>
        </w:rPr>
        <w:t>of </w:t>
      </w:r>
      <w:r>
        <w:rPr>
          <w:color w:val="231F20"/>
          <w:w w:val="90"/>
        </w:rPr>
        <w:t>English</w:t>
      </w:r>
      <w:r>
        <w:rPr>
          <w:color w:val="231F20"/>
          <w:spacing w:val="-1"/>
          <w:w w:val="90"/>
        </w:rPr>
        <w:t> </w:t>
      </w:r>
      <w:r>
        <w:rPr>
          <w:color w:val="231F20"/>
          <w:w w:val="90"/>
        </w:rPr>
        <w:t>feelings</w:t>
      </w:r>
      <w:r>
        <w:rPr>
          <w:color w:val="231F20"/>
          <w:spacing w:val="-1"/>
          <w:w w:val="90"/>
        </w:rPr>
        <w:t> </w:t>
      </w:r>
      <w:r>
        <w:rPr>
          <w:color w:val="231F20"/>
          <w:w w:val="90"/>
        </w:rPr>
        <w:t>of</w:t>
      </w:r>
      <w:r>
        <w:rPr>
          <w:color w:val="231F20"/>
          <w:spacing w:val="-1"/>
          <w:w w:val="90"/>
        </w:rPr>
        <w:t> </w:t>
      </w:r>
      <w:r>
        <w:rPr>
          <w:color w:val="231F20"/>
          <w:w w:val="90"/>
        </w:rPr>
        <w:t>cultural</w:t>
      </w:r>
      <w:r>
        <w:rPr>
          <w:color w:val="231F20"/>
          <w:spacing w:val="-1"/>
          <w:w w:val="90"/>
        </w:rPr>
        <w:t> </w:t>
      </w:r>
      <w:r>
        <w:rPr>
          <w:color w:val="231F20"/>
          <w:w w:val="90"/>
        </w:rPr>
        <w:t>superiority</w:t>
      </w:r>
      <w:r>
        <w:rPr>
          <w:color w:val="231F20"/>
          <w:spacing w:val="-1"/>
          <w:w w:val="90"/>
        </w:rPr>
        <w:t> </w:t>
      </w:r>
      <w:r>
        <w:rPr>
          <w:color w:val="231F20"/>
          <w:w w:val="90"/>
        </w:rPr>
        <w:t>distinguished</w:t>
      </w:r>
      <w:r>
        <w:rPr>
          <w:color w:val="231F20"/>
          <w:spacing w:val="-1"/>
          <w:w w:val="90"/>
        </w:rPr>
        <w:t> </w:t>
      </w:r>
      <w:r>
        <w:rPr>
          <w:color w:val="231F20"/>
          <w:w w:val="90"/>
        </w:rPr>
        <w:t>his</w:t>
      </w:r>
      <w:r>
        <w:rPr>
          <w:color w:val="231F20"/>
          <w:spacing w:val="-1"/>
          <w:w w:val="90"/>
        </w:rPr>
        <w:t> </w:t>
      </w:r>
      <w:r>
        <w:rPr>
          <w:color w:val="231F20"/>
          <w:w w:val="90"/>
        </w:rPr>
        <w:t>text</w:t>
      </w:r>
      <w:r>
        <w:rPr>
          <w:color w:val="231F20"/>
          <w:spacing w:val="-1"/>
          <w:w w:val="90"/>
        </w:rPr>
        <w:t> </w:t>
      </w:r>
      <w:r>
        <w:rPr>
          <w:color w:val="231F20"/>
          <w:w w:val="90"/>
        </w:rPr>
        <w:t>from</w:t>
      </w:r>
      <w:r>
        <w:rPr>
          <w:color w:val="231F20"/>
          <w:spacing w:val="-1"/>
          <w:w w:val="90"/>
        </w:rPr>
        <w:t> </w:t>
      </w:r>
      <w:r>
        <w:rPr>
          <w:color w:val="231F20"/>
          <w:w w:val="90"/>
        </w:rPr>
        <w:t>nar- ratives written by his peers. It is the perfect text for initiating a discus- </w:t>
      </w:r>
      <w:r>
        <w:rPr>
          <w:color w:val="231F20"/>
          <w:spacing w:val="-2"/>
          <w:w w:val="95"/>
        </w:rPr>
        <w:t>sion</w:t>
      </w:r>
      <w:r>
        <w:rPr>
          <w:color w:val="231F20"/>
          <w:spacing w:val="-7"/>
          <w:w w:val="95"/>
        </w:rPr>
        <w:t> </w:t>
      </w:r>
      <w:r>
        <w:rPr>
          <w:color w:val="231F20"/>
          <w:spacing w:val="-2"/>
          <w:w w:val="95"/>
        </w:rPr>
        <w:t>of</w:t>
      </w:r>
      <w:r>
        <w:rPr>
          <w:color w:val="231F20"/>
          <w:spacing w:val="-7"/>
          <w:w w:val="95"/>
        </w:rPr>
        <w:t> </w:t>
      </w:r>
      <w:r>
        <w:rPr>
          <w:color w:val="231F20"/>
          <w:spacing w:val="-2"/>
          <w:w w:val="95"/>
        </w:rPr>
        <w:t>black</w:t>
      </w:r>
      <w:r>
        <w:rPr>
          <w:color w:val="231F20"/>
          <w:spacing w:val="-7"/>
          <w:w w:val="95"/>
        </w:rPr>
        <w:t> </w:t>
      </w:r>
      <w:r>
        <w:rPr>
          <w:color w:val="231F20"/>
          <w:spacing w:val="-2"/>
          <w:w w:val="95"/>
        </w:rPr>
        <w:t>male</w:t>
      </w:r>
      <w:r>
        <w:rPr>
          <w:color w:val="231F20"/>
          <w:spacing w:val="-7"/>
          <w:w w:val="95"/>
        </w:rPr>
        <w:t> </w:t>
      </w:r>
      <w:r>
        <w:rPr>
          <w:color w:val="231F20"/>
          <w:spacing w:val="-2"/>
          <w:w w:val="95"/>
        </w:rPr>
        <w:t>consumption</w:t>
      </w:r>
      <w:r>
        <w:rPr>
          <w:color w:val="231F20"/>
          <w:spacing w:val="-7"/>
          <w:w w:val="95"/>
        </w:rPr>
        <w:t> </w:t>
      </w:r>
      <w:r>
        <w:rPr>
          <w:color w:val="231F20"/>
          <w:spacing w:val="-2"/>
          <w:w w:val="95"/>
        </w:rPr>
        <w:t>in</w:t>
      </w:r>
      <w:r>
        <w:rPr>
          <w:color w:val="231F20"/>
          <w:spacing w:val="-7"/>
          <w:w w:val="95"/>
        </w:rPr>
        <w:t> </w:t>
      </w:r>
      <w:r>
        <w:rPr>
          <w:color w:val="231F20"/>
          <w:spacing w:val="-2"/>
          <w:w w:val="95"/>
        </w:rPr>
        <w:t>a</w:t>
      </w:r>
      <w:r>
        <w:rPr>
          <w:color w:val="231F20"/>
          <w:spacing w:val="-7"/>
          <w:w w:val="95"/>
        </w:rPr>
        <w:t> </w:t>
      </w:r>
      <w:r>
        <w:rPr>
          <w:color w:val="231F20"/>
          <w:spacing w:val="-2"/>
          <w:w w:val="95"/>
        </w:rPr>
        <w:t>transatlantic</w:t>
      </w:r>
      <w:r>
        <w:rPr>
          <w:color w:val="231F20"/>
          <w:spacing w:val="-7"/>
          <w:w w:val="95"/>
        </w:rPr>
        <w:t> </w:t>
      </w:r>
      <w:r>
        <w:rPr>
          <w:color w:val="231F20"/>
          <w:spacing w:val="-2"/>
          <w:w w:val="95"/>
        </w:rPr>
        <w:t>context,</w:t>
      </w:r>
      <w:r>
        <w:rPr>
          <w:color w:val="231F20"/>
          <w:spacing w:val="-7"/>
          <w:w w:val="95"/>
        </w:rPr>
        <w:t> </w:t>
      </w:r>
      <w:r>
        <w:rPr>
          <w:color w:val="231F20"/>
          <w:spacing w:val="-2"/>
          <w:w w:val="95"/>
        </w:rPr>
        <w:t>as</w:t>
      </w:r>
      <w:r>
        <w:rPr>
          <w:color w:val="231F20"/>
          <w:spacing w:val="-7"/>
          <w:w w:val="95"/>
        </w:rPr>
        <w:t> </w:t>
      </w:r>
      <w:r>
        <w:rPr>
          <w:color w:val="231F20"/>
          <w:spacing w:val="-2"/>
          <w:w w:val="95"/>
        </w:rPr>
        <w:t>it</w:t>
      </w:r>
      <w:r>
        <w:rPr>
          <w:color w:val="231F20"/>
          <w:spacing w:val="-7"/>
          <w:w w:val="95"/>
        </w:rPr>
        <w:t> </w:t>
      </w:r>
      <w:r>
        <w:rPr>
          <w:color w:val="231F20"/>
          <w:spacing w:val="-2"/>
          <w:w w:val="95"/>
        </w:rPr>
        <w:t>is</w:t>
      </w:r>
      <w:r>
        <w:rPr>
          <w:color w:val="231F20"/>
          <w:spacing w:val="-7"/>
          <w:w w:val="95"/>
        </w:rPr>
        <w:t> </w:t>
      </w:r>
      <w:r>
        <w:rPr>
          <w:color w:val="231F20"/>
          <w:spacing w:val="-2"/>
          <w:w w:val="95"/>
        </w:rPr>
        <w:t>“the </w:t>
      </w:r>
      <w:r>
        <w:rPr>
          <w:color w:val="231F20"/>
          <w:spacing w:val="-2"/>
          <w:w w:val="90"/>
        </w:rPr>
        <w:t>prototype</w:t>
      </w:r>
      <w:r>
        <w:rPr>
          <w:color w:val="231F20"/>
          <w:spacing w:val="-7"/>
          <w:w w:val="90"/>
        </w:rPr>
        <w:t> </w:t>
      </w:r>
      <w:r>
        <w:rPr>
          <w:color w:val="231F20"/>
          <w:spacing w:val="-2"/>
          <w:w w:val="90"/>
        </w:rPr>
        <w:t>of</w:t>
      </w:r>
      <w:r>
        <w:rPr>
          <w:color w:val="231F20"/>
          <w:spacing w:val="-6"/>
          <w:w w:val="90"/>
        </w:rPr>
        <w:t> </w:t>
      </w:r>
      <w:r>
        <w:rPr>
          <w:color w:val="231F20"/>
          <w:spacing w:val="-2"/>
          <w:w w:val="90"/>
        </w:rPr>
        <w:t>the</w:t>
      </w:r>
      <w:r>
        <w:rPr>
          <w:color w:val="231F20"/>
          <w:spacing w:val="-6"/>
          <w:w w:val="90"/>
        </w:rPr>
        <w:t> </w:t>
      </w:r>
      <w:r>
        <w:rPr>
          <w:color w:val="231F20"/>
          <w:spacing w:val="-2"/>
          <w:w w:val="90"/>
        </w:rPr>
        <w:t>slave</w:t>
      </w:r>
      <w:r>
        <w:rPr>
          <w:color w:val="231F20"/>
          <w:spacing w:val="-6"/>
          <w:w w:val="90"/>
        </w:rPr>
        <w:t> </w:t>
      </w:r>
      <w:r>
        <w:rPr>
          <w:color w:val="231F20"/>
          <w:spacing w:val="-2"/>
          <w:w w:val="90"/>
        </w:rPr>
        <w:t>narrative”</w:t>
      </w:r>
      <w:r>
        <w:rPr>
          <w:color w:val="231F20"/>
          <w:spacing w:val="-7"/>
          <w:w w:val="90"/>
        </w:rPr>
        <w:t> </w:t>
      </w:r>
      <w:r>
        <w:rPr>
          <w:color w:val="231F20"/>
          <w:spacing w:val="-2"/>
          <w:w w:val="90"/>
        </w:rPr>
        <w:t>and</w:t>
      </w:r>
      <w:r>
        <w:rPr>
          <w:color w:val="231F20"/>
          <w:spacing w:val="-6"/>
          <w:w w:val="90"/>
        </w:rPr>
        <w:t> </w:t>
      </w:r>
      <w:r>
        <w:rPr>
          <w:color w:val="231F20"/>
          <w:spacing w:val="-2"/>
          <w:w w:val="90"/>
        </w:rPr>
        <w:t>prefigures</w:t>
      </w:r>
      <w:r>
        <w:rPr>
          <w:color w:val="231F20"/>
          <w:spacing w:val="-6"/>
          <w:w w:val="90"/>
        </w:rPr>
        <w:t> </w:t>
      </w:r>
      <w:r>
        <w:rPr>
          <w:color w:val="231F20"/>
          <w:spacing w:val="-2"/>
          <w:w w:val="90"/>
        </w:rPr>
        <w:t>representations</w:t>
      </w:r>
      <w:r>
        <w:rPr>
          <w:color w:val="231F20"/>
          <w:spacing w:val="-6"/>
          <w:w w:val="90"/>
        </w:rPr>
        <w:t> </w:t>
      </w:r>
      <w:r>
        <w:rPr>
          <w:color w:val="231F20"/>
          <w:spacing w:val="-2"/>
          <w:w w:val="90"/>
        </w:rPr>
        <w:t>of</w:t>
      </w:r>
      <w:r>
        <w:rPr>
          <w:color w:val="231F20"/>
          <w:spacing w:val="-7"/>
          <w:w w:val="90"/>
        </w:rPr>
        <w:t> </w:t>
      </w:r>
      <w:r>
        <w:rPr>
          <w:color w:val="231F20"/>
          <w:spacing w:val="-2"/>
          <w:w w:val="90"/>
        </w:rPr>
        <w:t>white cannibalism in the slave narratives published by black American men in </w:t>
      </w:r>
      <w:r>
        <w:rPr>
          <w:color w:val="231F20"/>
          <w:w w:val="90"/>
        </w:rPr>
        <w:t>the</w:t>
      </w:r>
      <w:r>
        <w:rPr>
          <w:color w:val="231F20"/>
          <w:spacing w:val="-7"/>
          <w:w w:val="90"/>
        </w:rPr>
        <w:t> </w:t>
      </w:r>
      <w:r>
        <w:rPr>
          <w:color w:val="231F20"/>
          <w:w w:val="90"/>
        </w:rPr>
        <w:t>nineteenth</w:t>
      </w:r>
      <w:r>
        <w:rPr>
          <w:color w:val="231F20"/>
          <w:spacing w:val="-7"/>
          <w:w w:val="90"/>
        </w:rPr>
        <w:t> </w:t>
      </w:r>
      <w:r>
        <w:rPr>
          <w:color w:val="231F20"/>
          <w:w w:val="90"/>
        </w:rPr>
        <w:t>century.</w:t>
      </w:r>
      <w:hyperlink w:history="true" w:anchor="_bookmark258">
        <w:r>
          <w:rPr>
            <w:color w:val="231F20"/>
            <w:w w:val="90"/>
            <w:position w:val="7"/>
            <w:sz w:val="12"/>
          </w:rPr>
          <w:t>17</w:t>
        </w:r>
      </w:hyperlink>
      <w:r>
        <w:rPr>
          <w:color w:val="231F20"/>
          <w:spacing w:val="13"/>
          <w:position w:val="7"/>
          <w:sz w:val="12"/>
        </w:rPr>
        <w:t> </w:t>
      </w:r>
      <w:r>
        <w:rPr>
          <w:color w:val="231F20"/>
          <w:w w:val="90"/>
        </w:rPr>
        <w:t>Henry</w:t>
      </w:r>
      <w:r>
        <w:rPr>
          <w:color w:val="231F20"/>
          <w:spacing w:val="-7"/>
          <w:w w:val="90"/>
        </w:rPr>
        <w:t> </w:t>
      </w:r>
      <w:r>
        <w:rPr>
          <w:color w:val="231F20"/>
          <w:w w:val="90"/>
        </w:rPr>
        <w:t>Louis</w:t>
      </w:r>
      <w:r>
        <w:rPr>
          <w:color w:val="231F20"/>
          <w:spacing w:val="-7"/>
          <w:w w:val="90"/>
        </w:rPr>
        <w:t> </w:t>
      </w:r>
      <w:r>
        <w:rPr>
          <w:color w:val="231F20"/>
          <w:w w:val="90"/>
        </w:rPr>
        <w:t>Gates</w:t>
      </w:r>
      <w:r>
        <w:rPr>
          <w:color w:val="231F20"/>
          <w:spacing w:val="-7"/>
          <w:w w:val="90"/>
        </w:rPr>
        <w:t> </w:t>
      </w:r>
      <w:r>
        <w:rPr>
          <w:color w:val="231F20"/>
          <w:w w:val="90"/>
        </w:rPr>
        <w:t>Jr.</w:t>
      </w:r>
      <w:r>
        <w:rPr>
          <w:color w:val="231F20"/>
          <w:spacing w:val="-7"/>
          <w:w w:val="90"/>
        </w:rPr>
        <w:t> </w:t>
      </w:r>
      <w:r>
        <w:rPr>
          <w:color w:val="231F20"/>
          <w:w w:val="90"/>
        </w:rPr>
        <w:t>has</w:t>
      </w:r>
      <w:r>
        <w:rPr>
          <w:color w:val="231F20"/>
          <w:spacing w:val="-7"/>
          <w:w w:val="90"/>
        </w:rPr>
        <w:t> </w:t>
      </w:r>
      <w:r>
        <w:rPr>
          <w:color w:val="231F20"/>
          <w:w w:val="90"/>
        </w:rPr>
        <w:t>described</w:t>
      </w:r>
      <w:r>
        <w:rPr>
          <w:color w:val="231F20"/>
          <w:spacing w:val="-7"/>
          <w:w w:val="90"/>
        </w:rPr>
        <w:t> </w:t>
      </w:r>
      <w:r>
        <w:rPr>
          <w:color w:val="231F20"/>
          <w:w w:val="90"/>
        </w:rPr>
        <w:t>Equiano’s </w:t>
      </w:r>
      <w:r>
        <w:rPr>
          <w:color w:val="231F20"/>
          <w:w w:val="95"/>
        </w:rPr>
        <w:t>narrative</w:t>
      </w:r>
      <w:r>
        <w:rPr>
          <w:color w:val="231F20"/>
          <w:spacing w:val="-11"/>
          <w:w w:val="95"/>
        </w:rPr>
        <w:t> </w:t>
      </w:r>
      <w:r>
        <w:rPr>
          <w:color w:val="231F20"/>
          <w:w w:val="95"/>
        </w:rPr>
        <w:t>as</w:t>
      </w:r>
      <w:r>
        <w:rPr>
          <w:color w:val="231F20"/>
          <w:spacing w:val="-11"/>
          <w:w w:val="95"/>
        </w:rPr>
        <w:t> </w:t>
      </w:r>
      <w:r>
        <w:rPr>
          <w:color w:val="231F20"/>
          <w:w w:val="95"/>
        </w:rPr>
        <w:t>the</w:t>
      </w:r>
      <w:r>
        <w:rPr>
          <w:color w:val="231F20"/>
          <w:spacing w:val="-11"/>
          <w:w w:val="95"/>
        </w:rPr>
        <w:t> </w:t>
      </w:r>
      <w:r>
        <w:rPr>
          <w:color w:val="231F20"/>
          <w:w w:val="95"/>
        </w:rPr>
        <w:t>“silent</w:t>
      </w:r>
      <w:r>
        <w:rPr>
          <w:color w:val="231F20"/>
          <w:spacing w:val="-11"/>
          <w:w w:val="95"/>
        </w:rPr>
        <w:t> </w:t>
      </w:r>
      <w:r>
        <w:rPr>
          <w:color w:val="231F20"/>
          <w:w w:val="95"/>
        </w:rPr>
        <w:t>second</w:t>
      </w:r>
      <w:r>
        <w:rPr>
          <w:color w:val="231F20"/>
          <w:spacing w:val="-11"/>
          <w:w w:val="95"/>
        </w:rPr>
        <w:t> </w:t>
      </w:r>
      <w:r>
        <w:rPr>
          <w:color w:val="231F20"/>
          <w:w w:val="95"/>
        </w:rPr>
        <w:t>text”</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i/>
          <w:color w:val="231F20"/>
          <w:w w:val="95"/>
        </w:rPr>
        <w:t>Narrative</w:t>
      </w:r>
      <w:r>
        <w:rPr>
          <w:i/>
          <w:color w:val="231F20"/>
          <w:spacing w:val="-11"/>
          <w:w w:val="95"/>
        </w:rPr>
        <w:t> </w:t>
      </w:r>
      <w:r>
        <w:rPr>
          <w:i/>
          <w:color w:val="231F20"/>
          <w:w w:val="95"/>
        </w:rPr>
        <w:t>of</w:t>
      </w:r>
      <w:r>
        <w:rPr>
          <w:i/>
          <w:color w:val="231F20"/>
          <w:spacing w:val="-11"/>
          <w:w w:val="95"/>
        </w:rPr>
        <w:t> </w:t>
      </w:r>
      <w:r>
        <w:rPr>
          <w:i/>
          <w:color w:val="231F20"/>
          <w:w w:val="95"/>
        </w:rPr>
        <w:t>the</w:t>
      </w:r>
      <w:r>
        <w:rPr>
          <w:i/>
          <w:color w:val="231F20"/>
          <w:spacing w:val="-11"/>
          <w:w w:val="95"/>
        </w:rPr>
        <w:t> </w:t>
      </w:r>
      <w:r>
        <w:rPr>
          <w:i/>
          <w:color w:val="231F20"/>
          <w:w w:val="95"/>
        </w:rPr>
        <w:t>Life</w:t>
      </w:r>
      <w:r>
        <w:rPr>
          <w:i/>
          <w:color w:val="231F20"/>
          <w:spacing w:val="-11"/>
          <w:w w:val="95"/>
        </w:rPr>
        <w:t> </w:t>
      </w:r>
      <w:r>
        <w:rPr>
          <w:i/>
          <w:color w:val="231F20"/>
          <w:w w:val="95"/>
        </w:rPr>
        <w:t>of</w:t>
      </w:r>
      <w:r>
        <w:rPr>
          <w:i/>
          <w:color w:val="231F20"/>
          <w:spacing w:val="-11"/>
          <w:w w:val="95"/>
        </w:rPr>
        <w:t> </w:t>
      </w:r>
      <w:r>
        <w:rPr>
          <w:i/>
          <w:color w:val="231F20"/>
          <w:w w:val="95"/>
        </w:rPr>
        <w:t>Fred-</w:t>
      </w:r>
      <w:r>
        <w:rPr>
          <w:i/>
          <w:color w:val="231F20"/>
          <w:w w:val="95"/>
        </w:rPr>
        <w:t> </w:t>
      </w:r>
      <w:r>
        <w:rPr>
          <w:i/>
          <w:color w:val="231F20"/>
          <w:w w:val="90"/>
        </w:rPr>
        <w:t>erick</w:t>
      </w:r>
      <w:r>
        <w:rPr>
          <w:i/>
          <w:color w:val="231F20"/>
          <w:spacing w:val="-9"/>
          <w:w w:val="90"/>
        </w:rPr>
        <w:t> </w:t>
      </w:r>
      <w:r>
        <w:rPr>
          <w:i/>
          <w:color w:val="231F20"/>
          <w:w w:val="90"/>
        </w:rPr>
        <w:t>Douglass</w:t>
      </w:r>
      <w:r>
        <w:rPr>
          <w:color w:val="231F20"/>
          <w:w w:val="90"/>
        </w:rPr>
        <w:t>.</w:t>
      </w:r>
      <w:hyperlink w:history="true" w:anchor="_bookmark258">
        <w:r>
          <w:rPr>
            <w:color w:val="231F20"/>
            <w:w w:val="90"/>
            <w:position w:val="7"/>
            <w:sz w:val="12"/>
          </w:rPr>
          <w:t>18</w:t>
        </w:r>
      </w:hyperlink>
      <w:r>
        <w:rPr>
          <w:color w:val="231F20"/>
          <w:spacing w:val="-3"/>
          <w:position w:val="7"/>
          <w:sz w:val="12"/>
        </w:rPr>
        <w:t> </w:t>
      </w:r>
      <w:r>
        <w:rPr>
          <w:color w:val="231F20"/>
          <w:w w:val="90"/>
        </w:rPr>
        <w:t>Following</w:t>
      </w:r>
      <w:r>
        <w:rPr>
          <w:color w:val="231F20"/>
          <w:spacing w:val="-8"/>
          <w:w w:val="90"/>
        </w:rPr>
        <w:t> </w:t>
      </w:r>
      <w:r>
        <w:rPr>
          <w:color w:val="231F20"/>
          <w:w w:val="90"/>
        </w:rPr>
        <w:t>a</w:t>
      </w:r>
      <w:r>
        <w:rPr>
          <w:color w:val="231F20"/>
          <w:spacing w:val="-8"/>
          <w:w w:val="90"/>
        </w:rPr>
        <w:t> </w:t>
      </w:r>
      <w:r>
        <w:rPr>
          <w:color w:val="231F20"/>
          <w:w w:val="90"/>
        </w:rPr>
        <w:t>marketing</w:t>
      </w:r>
      <w:r>
        <w:rPr>
          <w:color w:val="231F20"/>
          <w:spacing w:val="-8"/>
          <w:w w:val="90"/>
        </w:rPr>
        <w:t> </w:t>
      </w:r>
      <w:r>
        <w:rPr>
          <w:color w:val="231F20"/>
          <w:w w:val="90"/>
        </w:rPr>
        <w:t>strategy</w:t>
      </w:r>
      <w:r>
        <w:rPr>
          <w:color w:val="231F20"/>
          <w:spacing w:val="-9"/>
          <w:w w:val="90"/>
        </w:rPr>
        <w:t> </w:t>
      </w:r>
      <w:r>
        <w:rPr>
          <w:color w:val="231F20"/>
          <w:w w:val="90"/>
        </w:rPr>
        <w:t>established</w:t>
      </w:r>
      <w:r>
        <w:rPr>
          <w:color w:val="231F20"/>
          <w:spacing w:val="-8"/>
          <w:w w:val="90"/>
        </w:rPr>
        <w:t> </w:t>
      </w:r>
      <w:r>
        <w:rPr>
          <w:color w:val="231F20"/>
          <w:w w:val="90"/>
        </w:rPr>
        <w:t>by</w:t>
      </w:r>
      <w:r>
        <w:rPr>
          <w:color w:val="231F20"/>
          <w:spacing w:val="-8"/>
          <w:w w:val="90"/>
        </w:rPr>
        <w:t> </w:t>
      </w:r>
      <w:r>
        <w:rPr>
          <w:color w:val="231F20"/>
          <w:w w:val="90"/>
        </w:rPr>
        <w:t>Equiano, </w:t>
      </w:r>
      <w:r>
        <w:rPr>
          <w:color w:val="231F20"/>
          <w:spacing w:val="-2"/>
          <w:w w:val="95"/>
        </w:rPr>
        <w:t>Douglass</w:t>
      </w:r>
      <w:r>
        <w:rPr>
          <w:color w:val="231F20"/>
          <w:spacing w:val="-3"/>
          <w:w w:val="95"/>
        </w:rPr>
        <w:t> </w:t>
      </w:r>
      <w:r>
        <w:rPr>
          <w:color w:val="231F20"/>
          <w:spacing w:val="-2"/>
          <w:w w:val="95"/>
        </w:rPr>
        <w:t>distributed</w:t>
      </w:r>
      <w:r>
        <w:rPr>
          <w:color w:val="231F20"/>
          <w:spacing w:val="-3"/>
          <w:w w:val="95"/>
        </w:rPr>
        <w:t> </w:t>
      </w:r>
      <w:r>
        <w:rPr>
          <w:color w:val="231F20"/>
          <w:spacing w:val="-2"/>
          <w:w w:val="95"/>
        </w:rPr>
        <w:t>his</w:t>
      </w:r>
      <w:r>
        <w:rPr>
          <w:color w:val="231F20"/>
          <w:spacing w:val="-3"/>
          <w:w w:val="95"/>
        </w:rPr>
        <w:t> </w:t>
      </w:r>
      <w:r>
        <w:rPr>
          <w:color w:val="231F20"/>
          <w:spacing w:val="-2"/>
          <w:w w:val="95"/>
        </w:rPr>
        <w:t>slave</w:t>
      </w:r>
      <w:r>
        <w:rPr>
          <w:color w:val="231F20"/>
          <w:spacing w:val="-3"/>
          <w:w w:val="95"/>
        </w:rPr>
        <w:t> </w:t>
      </w:r>
      <w:r>
        <w:rPr>
          <w:color w:val="231F20"/>
          <w:spacing w:val="-2"/>
          <w:w w:val="95"/>
        </w:rPr>
        <w:t>narrative</w:t>
      </w:r>
      <w:r>
        <w:rPr>
          <w:color w:val="231F20"/>
          <w:spacing w:val="-3"/>
          <w:w w:val="95"/>
        </w:rPr>
        <w:t> </w:t>
      </w:r>
      <w:r>
        <w:rPr>
          <w:color w:val="231F20"/>
          <w:spacing w:val="-2"/>
          <w:w w:val="95"/>
        </w:rPr>
        <w:t>on</w:t>
      </w:r>
      <w:r>
        <w:rPr>
          <w:color w:val="231F20"/>
          <w:spacing w:val="-3"/>
          <w:w w:val="95"/>
        </w:rPr>
        <w:t> </w:t>
      </w:r>
      <w:r>
        <w:rPr>
          <w:color w:val="231F20"/>
          <w:spacing w:val="-2"/>
          <w:w w:val="95"/>
        </w:rPr>
        <w:t>both</w:t>
      </w:r>
      <w:r>
        <w:rPr>
          <w:color w:val="231F20"/>
          <w:spacing w:val="-3"/>
          <w:w w:val="95"/>
        </w:rPr>
        <w:t> </w:t>
      </w:r>
      <w:r>
        <w:rPr>
          <w:color w:val="231F20"/>
          <w:spacing w:val="-2"/>
          <w:w w:val="95"/>
        </w:rPr>
        <w:t>sides</w:t>
      </w:r>
      <w:r>
        <w:rPr>
          <w:color w:val="231F20"/>
          <w:spacing w:val="-3"/>
          <w:w w:val="95"/>
        </w:rPr>
        <w:t> </w:t>
      </w:r>
      <w:r>
        <w:rPr>
          <w:color w:val="231F20"/>
          <w:spacing w:val="-2"/>
          <w:w w:val="95"/>
        </w:rPr>
        <w:t>of</w:t>
      </w:r>
      <w:r>
        <w:rPr>
          <w:color w:val="231F20"/>
          <w:spacing w:val="-3"/>
          <w:w w:val="95"/>
        </w:rPr>
        <w:t> </w:t>
      </w:r>
      <w:r>
        <w:rPr>
          <w:color w:val="231F20"/>
          <w:spacing w:val="-2"/>
          <w:w w:val="95"/>
        </w:rPr>
        <w:t>the</w:t>
      </w:r>
      <w:r>
        <w:rPr>
          <w:color w:val="231F20"/>
          <w:spacing w:val="-3"/>
          <w:w w:val="95"/>
        </w:rPr>
        <w:t> </w:t>
      </w:r>
      <w:r>
        <w:rPr>
          <w:color w:val="231F20"/>
          <w:spacing w:val="-2"/>
          <w:w w:val="95"/>
        </w:rPr>
        <w:t>Atlantic and</w:t>
      </w:r>
      <w:r>
        <w:rPr>
          <w:color w:val="231F20"/>
          <w:spacing w:val="-8"/>
          <w:w w:val="95"/>
        </w:rPr>
        <w:t> </w:t>
      </w:r>
      <w:r>
        <w:rPr>
          <w:color w:val="231F20"/>
          <w:spacing w:val="-2"/>
          <w:w w:val="95"/>
        </w:rPr>
        <w:t>received</w:t>
      </w:r>
      <w:r>
        <w:rPr>
          <w:color w:val="231F20"/>
          <w:spacing w:val="-8"/>
          <w:w w:val="95"/>
        </w:rPr>
        <w:t> </w:t>
      </w:r>
      <w:r>
        <w:rPr>
          <w:color w:val="231F20"/>
          <w:spacing w:val="-2"/>
          <w:w w:val="95"/>
        </w:rPr>
        <w:t>acclaim</w:t>
      </w:r>
      <w:r>
        <w:rPr>
          <w:color w:val="231F20"/>
          <w:spacing w:val="-8"/>
          <w:w w:val="95"/>
        </w:rPr>
        <w:t> </w:t>
      </w:r>
      <w:r>
        <w:rPr>
          <w:color w:val="231F20"/>
          <w:spacing w:val="-2"/>
          <w:w w:val="95"/>
        </w:rPr>
        <w:t>in</w:t>
      </w:r>
      <w:r>
        <w:rPr>
          <w:color w:val="231F20"/>
          <w:spacing w:val="-8"/>
          <w:w w:val="95"/>
        </w:rPr>
        <w:t> </w:t>
      </w:r>
      <w:r>
        <w:rPr>
          <w:color w:val="231F20"/>
          <w:spacing w:val="-2"/>
          <w:w w:val="95"/>
        </w:rPr>
        <w:t>U.S.</w:t>
      </w:r>
      <w:r>
        <w:rPr>
          <w:color w:val="231F20"/>
          <w:spacing w:val="-8"/>
          <w:w w:val="95"/>
        </w:rPr>
        <w:t> </w:t>
      </w:r>
      <w:r>
        <w:rPr>
          <w:color w:val="231F20"/>
          <w:spacing w:val="-2"/>
          <w:w w:val="95"/>
        </w:rPr>
        <w:t>and</w:t>
      </w:r>
      <w:r>
        <w:rPr>
          <w:color w:val="231F20"/>
          <w:spacing w:val="-8"/>
          <w:w w:val="95"/>
        </w:rPr>
        <w:t> </w:t>
      </w:r>
      <w:r>
        <w:rPr>
          <w:color w:val="231F20"/>
          <w:spacing w:val="-2"/>
          <w:w w:val="95"/>
        </w:rPr>
        <w:t>British</w:t>
      </w:r>
      <w:r>
        <w:rPr>
          <w:color w:val="231F20"/>
          <w:spacing w:val="-8"/>
          <w:w w:val="95"/>
        </w:rPr>
        <w:t> </w:t>
      </w:r>
      <w:r>
        <w:rPr>
          <w:color w:val="231F20"/>
          <w:spacing w:val="-2"/>
          <w:w w:val="95"/>
        </w:rPr>
        <w:t>abolitionist</w:t>
      </w:r>
      <w:r>
        <w:rPr>
          <w:color w:val="231F20"/>
          <w:spacing w:val="-8"/>
          <w:w w:val="95"/>
        </w:rPr>
        <w:t> </w:t>
      </w:r>
      <w:r>
        <w:rPr>
          <w:color w:val="231F20"/>
          <w:spacing w:val="-2"/>
          <w:w w:val="95"/>
        </w:rPr>
        <w:t>circles.</w:t>
      </w:r>
    </w:p>
    <w:p>
      <w:pPr>
        <w:pStyle w:val="BodyText"/>
        <w:spacing w:line="225" w:lineRule="auto"/>
        <w:ind w:left="119" w:right="112" w:firstLine="238"/>
      </w:pPr>
      <w:r>
        <w:rPr>
          <w:color w:val="231F20"/>
          <w:w w:val="95"/>
        </w:rPr>
        <w:t>Equiano’s</w:t>
      </w:r>
      <w:r>
        <w:rPr>
          <w:color w:val="231F20"/>
          <w:spacing w:val="-13"/>
          <w:w w:val="95"/>
        </w:rPr>
        <w:t> </w:t>
      </w:r>
      <w:r>
        <w:rPr>
          <w:color w:val="231F20"/>
          <w:w w:val="95"/>
        </w:rPr>
        <w:t>narrative,</w:t>
      </w:r>
      <w:r>
        <w:rPr>
          <w:color w:val="231F20"/>
          <w:spacing w:val="-11"/>
          <w:w w:val="95"/>
        </w:rPr>
        <w:t> </w:t>
      </w:r>
      <w:r>
        <w:rPr>
          <w:color w:val="231F20"/>
          <w:w w:val="95"/>
        </w:rPr>
        <w:t>like</w:t>
      </w:r>
      <w:r>
        <w:rPr>
          <w:color w:val="231F20"/>
          <w:spacing w:val="-11"/>
          <w:w w:val="95"/>
        </w:rPr>
        <w:t> </w:t>
      </w:r>
      <w:r>
        <w:rPr>
          <w:color w:val="231F20"/>
          <w:w w:val="95"/>
        </w:rPr>
        <w:t>none</w:t>
      </w:r>
      <w:r>
        <w:rPr>
          <w:color w:val="231F20"/>
          <w:spacing w:val="-11"/>
          <w:w w:val="95"/>
        </w:rPr>
        <w:t> </w:t>
      </w:r>
      <w:r>
        <w:rPr>
          <w:color w:val="231F20"/>
          <w:w w:val="95"/>
        </w:rPr>
        <w:t>written</w:t>
      </w:r>
      <w:r>
        <w:rPr>
          <w:color w:val="231F20"/>
          <w:spacing w:val="-11"/>
          <w:w w:val="95"/>
        </w:rPr>
        <w:t> </w:t>
      </w:r>
      <w:r>
        <w:rPr>
          <w:color w:val="231F20"/>
          <w:w w:val="95"/>
        </w:rPr>
        <w:t>before</w:t>
      </w:r>
      <w:r>
        <w:rPr>
          <w:color w:val="231F20"/>
          <w:spacing w:val="-11"/>
          <w:w w:val="95"/>
        </w:rPr>
        <w:t> </w:t>
      </w:r>
      <w:r>
        <w:rPr>
          <w:color w:val="231F20"/>
          <w:w w:val="95"/>
        </w:rPr>
        <w:t>or</w:t>
      </w:r>
      <w:r>
        <w:rPr>
          <w:color w:val="231F20"/>
          <w:spacing w:val="-11"/>
          <w:w w:val="95"/>
        </w:rPr>
        <w:t> </w:t>
      </w:r>
      <w:r>
        <w:rPr>
          <w:color w:val="231F20"/>
          <w:w w:val="95"/>
        </w:rPr>
        <w:t>after,</w:t>
      </w:r>
      <w:r>
        <w:rPr>
          <w:color w:val="231F20"/>
          <w:spacing w:val="-11"/>
          <w:w w:val="95"/>
        </w:rPr>
        <w:t> </w:t>
      </w:r>
      <w:r>
        <w:rPr>
          <w:color w:val="231F20"/>
          <w:w w:val="95"/>
        </w:rPr>
        <w:t>provides</w:t>
      </w:r>
      <w:r>
        <w:rPr>
          <w:color w:val="231F20"/>
          <w:spacing w:val="-11"/>
          <w:w w:val="95"/>
        </w:rPr>
        <w:t> </w:t>
      </w:r>
      <w:r>
        <w:rPr>
          <w:color w:val="231F20"/>
          <w:w w:val="95"/>
        </w:rPr>
        <w:t>an </w:t>
      </w:r>
      <w:r>
        <w:rPr>
          <w:color w:val="231F20"/>
          <w:w w:val="90"/>
        </w:rPr>
        <w:t>early</w:t>
      </w:r>
      <w:r>
        <w:rPr>
          <w:color w:val="231F20"/>
          <w:spacing w:val="-6"/>
          <w:w w:val="90"/>
        </w:rPr>
        <w:t> </w:t>
      </w:r>
      <w:r>
        <w:rPr>
          <w:color w:val="231F20"/>
          <w:w w:val="90"/>
        </w:rPr>
        <w:t>snapshot</w:t>
      </w:r>
      <w:r>
        <w:rPr>
          <w:color w:val="231F20"/>
          <w:spacing w:val="-6"/>
          <w:w w:val="90"/>
        </w:rPr>
        <w:t> </w:t>
      </w:r>
      <w:r>
        <w:rPr>
          <w:color w:val="231F20"/>
          <w:w w:val="90"/>
        </w:rPr>
        <w:t>of</w:t>
      </w:r>
      <w:r>
        <w:rPr>
          <w:color w:val="231F20"/>
          <w:spacing w:val="-6"/>
          <w:w w:val="90"/>
        </w:rPr>
        <w:t> </w:t>
      </w:r>
      <w:r>
        <w:rPr>
          <w:color w:val="231F20"/>
          <w:w w:val="90"/>
        </w:rPr>
        <w:t>black</w:t>
      </w:r>
      <w:r>
        <w:rPr>
          <w:color w:val="231F20"/>
          <w:spacing w:val="-6"/>
          <w:w w:val="90"/>
        </w:rPr>
        <w:t> </w:t>
      </w:r>
      <w:r>
        <w:rPr>
          <w:color w:val="231F20"/>
          <w:w w:val="90"/>
        </w:rPr>
        <w:t>experience</w:t>
      </w:r>
      <w:r>
        <w:rPr>
          <w:color w:val="231F20"/>
          <w:spacing w:val="-6"/>
          <w:w w:val="90"/>
        </w:rPr>
        <w:t> </w:t>
      </w:r>
      <w:r>
        <w:rPr>
          <w:color w:val="231F20"/>
          <w:w w:val="90"/>
        </w:rPr>
        <w:t>and</w:t>
      </w:r>
      <w:r>
        <w:rPr>
          <w:color w:val="231F20"/>
          <w:spacing w:val="-6"/>
          <w:w w:val="90"/>
        </w:rPr>
        <w:t> </w:t>
      </w:r>
      <w:r>
        <w:rPr>
          <w:color w:val="231F20"/>
          <w:w w:val="90"/>
        </w:rPr>
        <w:t>identity</w:t>
      </w:r>
      <w:r>
        <w:rPr>
          <w:color w:val="231F20"/>
          <w:spacing w:val="-6"/>
          <w:w w:val="90"/>
        </w:rPr>
        <w:t> </w:t>
      </w:r>
      <w:r>
        <w:rPr>
          <w:color w:val="231F20"/>
          <w:w w:val="90"/>
        </w:rPr>
        <w:t>as</w:t>
      </w:r>
      <w:r>
        <w:rPr>
          <w:color w:val="231F20"/>
          <w:spacing w:val="-6"/>
          <w:w w:val="90"/>
        </w:rPr>
        <w:t> </w:t>
      </w:r>
      <w:r>
        <w:rPr>
          <w:color w:val="231F20"/>
          <w:w w:val="90"/>
        </w:rPr>
        <w:t>transatlantic.</w:t>
      </w:r>
      <w:r>
        <w:rPr>
          <w:color w:val="231F20"/>
          <w:spacing w:val="-6"/>
          <w:w w:val="90"/>
        </w:rPr>
        <w:t> </w:t>
      </w:r>
      <w:r>
        <w:rPr>
          <w:color w:val="231F20"/>
          <w:w w:val="90"/>
        </w:rPr>
        <w:t>It</w:t>
      </w:r>
      <w:r>
        <w:rPr>
          <w:color w:val="231F20"/>
          <w:spacing w:val="-6"/>
          <w:w w:val="90"/>
        </w:rPr>
        <w:t> </w:t>
      </w:r>
      <w:r>
        <w:rPr>
          <w:color w:val="231F20"/>
          <w:w w:val="90"/>
        </w:rPr>
        <w:t>is</w:t>
      </w:r>
      <w:r>
        <w:rPr>
          <w:color w:val="231F20"/>
          <w:spacing w:val="-6"/>
          <w:w w:val="90"/>
        </w:rPr>
        <w:t> </w:t>
      </w:r>
      <w:r>
        <w:rPr>
          <w:color w:val="231F20"/>
          <w:w w:val="90"/>
        </w:rPr>
        <w:t>the story</w:t>
      </w:r>
      <w:r>
        <w:rPr>
          <w:color w:val="231F20"/>
          <w:spacing w:val="6"/>
        </w:rPr>
        <w:t> </w:t>
      </w:r>
      <w:r>
        <w:rPr>
          <w:color w:val="231F20"/>
          <w:w w:val="90"/>
        </w:rPr>
        <w:t>of</w:t>
      </w:r>
      <w:r>
        <w:rPr>
          <w:color w:val="231F20"/>
          <w:spacing w:val="7"/>
        </w:rPr>
        <w:t> </w:t>
      </w:r>
      <w:r>
        <w:rPr>
          <w:color w:val="231F20"/>
          <w:w w:val="90"/>
        </w:rPr>
        <w:t>a</w:t>
      </w:r>
      <w:r>
        <w:rPr>
          <w:color w:val="231F20"/>
          <w:spacing w:val="7"/>
        </w:rPr>
        <w:t> </w:t>
      </w:r>
      <w:r>
        <w:rPr>
          <w:color w:val="231F20"/>
          <w:w w:val="90"/>
        </w:rPr>
        <w:t>West</w:t>
      </w:r>
      <w:r>
        <w:rPr>
          <w:color w:val="231F20"/>
          <w:spacing w:val="7"/>
        </w:rPr>
        <w:t> </w:t>
      </w:r>
      <w:r>
        <w:rPr>
          <w:color w:val="231F20"/>
          <w:w w:val="90"/>
        </w:rPr>
        <w:t>African</w:t>
      </w:r>
      <w:r>
        <w:rPr>
          <w:color w:val="231F20"/>
          <w:spacing w:val="7"/>
        </w:rPr>
        <w:t> </w:t>
      </w:r>
      <w:r>
        <w:rPr>
          <w:color w:val="231F20"/>
          <w:w w:val="90"/>
        </w:rPr>
        <w:t>child</w:t>
      </w:r>
      <w:r>
        <w:rPr>
          <w:color w:val="231F20"/>
          <w:spacing w:val="6"/>
        </w:rPr>
        <w:t> </w:t>
      </w:r>
      <w:r>
        <w:rPr>
          <w:color w:val="231F20"/>
          <w:w w:val="90"/>
        </w:rPr>
        <w:t>sold</w:t>
      </w:r>
      <w:r>
        <w:rPr>
          <w:color w:val="231F20"/>
          <w:spacing w:val="7"/>
        </w:rPr>
        <w:t> </w:t>
      </w:r>
      <w:r>
        <w:rPr>
          <w:color w:val="231F20"/>
          <w:w w:val="90"/>
        </w:rPr>
        <w:t>into</w:t>
      </w:r>
      <w:r>
        <w:rPr>
          <w:color w:val="231F20"/>
          <w:spacing w:val="7"/>
        </w:rPr>
        <w:t> </w:t>
      </w:r>
      <w:r>
        <w:rPr>
          <w:color w:val="231F20"/>
          <w:w w:val="90"/>
        </w:rPr>
        <w:t>slavery,</w:t>
      </w:r>
      <w:r>
        <w:rPr>
          <w:color w:val="231F20"/>
          <w:spacing w:val="7"/>
        </w:rPr>
        <w:t> </w:t>
      </w:r>
      <w:r>
        <w:rPr>
          <w:color w:val="231F20"/>
          <w:w w:val="90"/>
        </w:rPr>
        <w:t>bartered</w:t>
      </w:r>
      <w:r>
        <w:rPr>
          <w:color w:val="231F20"/>
          <w:spacing w:val="7"/>
        </w:rPr>
        <w:t> </w:t>
      </w:r>
      <w:r>
        <w:rPr>
          <w:color w:val="231F20"/>
          <w:w w:val="90"/>
        </w:rPr>
        <w:t>among</w:t>
      </w:r>
      <w:r>
        <w:rPr>
          <w:color w:val="231F20"/>
          <w:spacing w:val="7"/>
        </w:rPr>
        <w:t> </w:t>
      </w:r>
      <w:r>
        <w:rPr>
          <w:color w:val="231F20"/>
          <w:spacing w:val="-2"/>
          <w:w w:val="90"/>
        </w:rPr>
        <w:t>white</w:t>
      </w:r>
    </w:p>
    <w:p>
      <w:pPr>
        <w:spacing w:after="0" w:line="225" w:lineRule="auto"/>
        <w:sectPr>
          <w:pgSz w:w="7710" w:h="12270"/>
          <w:pgMar w:header="668" w:footer="0" w:top="1100" w:bottom="280" w:left="620" w:right="640"/>
        </w:sectPr>
      </w:pPr>
    </w:p>
    <w:p>
      <w:pPr>
        <w:pStyle w:val="BodyText"/>
        <w:spacing w:line="225" w:lineRule="auto" w:before="89"/>
        <w:ind w:left="112" w:right="117" w:firstLine="1"/>
        <w:rPr>
          <w:sz w:val="12"/>
        </w:rPr>
      </w:pPr>
      <w:bookmarkStart w:name="_bookmark44" w:id="51"/>
      <w:bookmarkEnd w:id="51"/>
      <w:r>
        <w:rPr/>
      </w:r>
      <w:r>
        <w:rPr>
          <w:color w:val="231F20"/>
          <w:w w:val="90"/>
        </w:rPr>
        <w:t>masters, and raised aboard schooners that traverse the Atlantic carry- </w:t>
      </w:r>
      <w:r>
        <w:rPr>
          <w:color w:val="231F20"/>
          <w:w w:val="95"/>
        </w:rPr>
        <w:t>ing</w:t>
      </w:r>
      <w:r>
        <w:rPr>
          <w:color w:val="231F20"/>
          <w:spacing w:val="-6"/>
          <w:w w:val="95"/>
        </w:rPr>
        <w:t> </w:t>
      </w:r>
      <w:r>
        <w:rPr>
          <w:color w:val="231F20"/>
          <w:w w:val="95"/>
        </w:rPr>
        <w:t>slaves</w:t>
      </w:r>
      <w:r>
        <w:rPr>
          <w:color w:val="231F20"/>
          <w:spacing w:val="-6"/>
          <w:w w:val="95"/>
        </w:rPr>
        <w:t> </w:t>
      </w:r>
      <w:r>
        <w:rPr>
          <w:color w:val="231F20"/>
          <w:w w:val="95"/>
        </w:rPr>
        <w:t>and</w:t>
      </w:r>
      <w:r>
        <w:rPr>
          <w:color w:val="231F20"/>
          <w:spacing w:val="-6"/>
          <w:w w:val="95"/>
        </w:rPr>
        <w:t> </w:t>
      </w:r>
      <w:r>
        <w:rPr>
          <w:color w:val="231F20"/>
          <w:w w:val="95"/>
        </w:rPr>
        <w:t>cargo</w:t>
      </w:r>
      <w:r>
        <w:rPr>
          <w:color w:val="231F20"/>
          <w:spacing w:val="-6"/>
          <w:w w:val="95"/>
        </w:rPr>
        <w:t> </w:t>
      </w:r>
      <w:r>
        <w:rPr>
          <w:color w:val="231F20"/>
          <w:w w:val="95"/>
        </w:rPr>
        <w:t>from</w:t>
      </w:r>
      <w:r>
        <w:rPr>
          <w:color w:val="231F20"/>
          <w:spacing w:val="-6"/>
          <w:w w:val="95"/>
        </w:rPr>
        <w:t> </w:t>
      </w:r>
      <w:r>
        <w:rPr>
          <w:color w:val="231F20"/>
          <w:w w:val="95"/>
        </w:rPr>
        <w:t>England</w:t>
      </w:r>
      <w:r>
        <w:rPr>
          <w:color w:val="231F20"/>
          <w:spacing w:val="-6"/>
          <w:w w:val="95"/>
        </w:rPr>
        <w:t> </w:t>
      </w:r>
      <w:r>
        <w:rPr>
          <w:color w:val="231F20"/>
          <w:w w:val="95"/>
        </w:rPr>
        <w:t>to</w:t>
      </w:r>
      <w:r>
        <w:rPr>
          <w:color w:val="231F20"/>
          <w:spacing w:val="-6"/>
          <w:w w:val="95"/>
        </w:rPr>
        <w:t> </w:t>
      </w:r>
      <w:r>
        <w:rPr>
          <w:color w:val="231F20"/>
          <w:w w:val="95"/>
        </w:rPr>
        <w:t>the</w:t>
      </w:r>
      <w:r>
        <w:rPr>
          <w:color w:val="231F20"/>
          <w:spacing w:val="-6"/>
          <w:w w:val="95"/>
        </w:rPr>
        <w:t> </w:t>
      </w:r>
      <w:r>
        <w:rPr>
          <w:color w:val="231F20"/>
          <w:w w:val="95"/>
        </w:rPr>
        <w:t>Caribbean</w:t>
      </w:r>
      <w:r>
        <w:rPr>
          <w:color w:val="231F20"/>
          <w:spacing w:val="-6"/>
          <w:w w:val="95"/>
        </w:rPr>
        <w:t> </w:t>
      </w:r>
      <w:r>
        <w:rPr>
          <w:color w:val="231F20"/>
          <w:w w:val="95"/>
        </w:rPr>
        <w:t>and</w:t>
      </w:r>
      <w:r>
        <w:rPr>
          <w:color w:val="231F20"/>
          <w:spacing w:val="-6"/>
          <w:w w:val="95"/>
        </w:rPr>
        <w:t> </w:t>
      </w:r>
      <w:r>
        <w:rPr>
          <w:color w:val="231F20"/>
          <w:w w:val="95"/>
        </w:rPr>
        <w:t>then</w:t>
      </w:r>
      <w:r>
        <w:rPr>
          <w:color w:val="231F20"/>
          <w:spacing w:val="-6"/>
          <w:w w:val="95"/>
        </w:rPr>
        <w:t> </w:t>
      </w:r>
      <w:r>
        <w:rPr>
          <w:color w:val="231F20"/>
          <w:w w:val="95"/>
        </w:rPr>
        <w:t>to</w:t>
      </w:r>
      <w:r>
        <w:rPr>
          <w:color w:val="231F20"/>
          <w:spacing w:val="-6"/>
          <w:w w:val="95"/>
        </w:rPr>
        <w:t> </w:t>
      </w:r>
      <w:r>
        <w:rPr>
          <w:color w:val="231F20"/>
          <w:w w:val="95"/>
        </w:rPr>
        <w:t>the </w:t>
      </w:r>
      <w:r>
        <w:rPr>
          <w:color w:val="231F20"/>
          <w:w w:val="90"/>
        </w:rPr>
        <w:t>United States. Equiano begins his narrative as an isolated and trauma- tized child whose overwhelming response to slave captors is fear and terror.</w:t>
      </w:r>
      <w:r>
        <w:rPr>
          <w:color w:val="231F20"/>
          <w:spacing w:val="-9"/>
          <w:w w:val="90"/>
        </w:rPr>
        <w:t> </w:t>
      </w:r>
      <w:r>
        <w:rPr>
          <w:color w:val="231F20"/>
          <w:w w:val="90"/>
        </w:rPr>
        <w:t>He</w:t>
      </w:r>
      <w:r>
        <w:rPr>
          <w:color w:val="231F20"/>
          <w:spacing w:val="-8"/>
          <w:w w:val="90"/>
        </w:rPr>
        <w:t> </w:t>
      </w:r>
      <w:r>
        <w:rPr>
          <w:color w:val="231F20"/>
          <w:w w:val="90"/>
        </w:rPr>
        <w:t>fears</w:t>
      </w:r>
      <w:r>
        <w:rPr>
          <w:color w:val="231F20"/>
          <w:spacing w:val="-8"/>
          <w:w w:val="90"/>
        </w:rPr>
        <w:t> </w:t>
      </w:r>
      <w:r>
        <w:rPr>
          <w:color w:val="231F20"/>
          <w:w w:val="90"/>
        </w:rPr>
        <w:t>he</w:t>
      </w:r>
      <w:r>
        <w:rPr>
          <w:color w:val="231F20"/>
          <w:spacing w:val="-8"/>
          <w:w w:val="90"/>
        </w:rPr>
        <w:t> </w:t>
      </w:r>
      <w:r>
        <w:rPr>
          <w:color w:val="231F20"/>
          <w:w w:val="90"/>
        </w:rPr>
        <w:t>will</w:t>
      </w:r>
      <w:r>
        <w:rPr>
          <w:color w:val="231F20"/>
          <w:spacing w:val="-9"/>
          <w:w w:val="90"/>
        </w:rPr>
        <w:t> </w:t>
      </w:r>
      <w:r>
        <w:rPr>
          <w:color w:val="231F20"/>
          <w:w w:val="90"/>
        </w:rPr>
        <w:t>be</w:t>
      </w:r>
      <w:r>
        <w:rPr>
          <w:color w:val="231F20"/>
          <w:spacing w:val="-8"/>
          <w:w w:val="90"/>
        </w:rPr>
        <w:t> </w:t>
      </w:r>
      <w:r>
        <w:rPr>
          <w:color w:val="231F20"/>
          <w:w w:val="90"/>
        </w:rPr>
        <w:t>eaten.</w:t>
      </w:r>
      <w:r>
        <w:rPr>
          <w:color w:val="231F20"/>
          <w:spacing w:val="-8"/>
          <w:w w:val="90"/>
        </w:rPr>
        <w:t> </w:t>
      </w:r>
      <w:r>
        <w:rPr>
          <w:color w:val="231F20"/>
          <w:w w:val="90"/>
        </w:rPr>
        <w:t>He</w:t>
      </w:r>
      <w:r>
        <w:rPr>
          <w:color w:val="231F20"/>
          <w:spacing w:val="-8"/>
          <w:w w:val="90"/>
        </w:rPr>
        <w:t> </w:t>
      </w:r>
      <w:r>
        <w:rPr>
          <w:color w:val="231F20"/>
          <w:w w:val="90"/>
        </w:rPr>
        <w:t>fears</w:t>
      </w:r>
      <w:r>
        <w:rPr>
          <w:color w:val="231F20"/>
          <w:spacing w:val="-9"/>
          <w:w w:val="90"/>
        </w:rPr>
        <w:t> </w:t>
      </w:r>
      <w:r>
        <w:rPr>
          <w:color w:val="231F20"/>
          <w:w w:val="90"/>
        </w:rPr>
        <w:t>the</w:t>
      </w:r>
      <w:r>
        <w:rPr>
          <w:color w:val="231F20"/>
          <w:spacing w:val="-8"/>
          <w:w w:val="90"/>
        </w:rPr>
        <w:t> </w:t>
      </w:r>
      <w:r>
        <w:rPr>
          <w:color w:val="231F20"/>
          <w:w w:val="90"/>
        </w:rPr>
        <w:t>whites</w:t>
      </w:r>
      <w:r>
        <w:rPr>
          <w:color w:val="231F20"/>
          <w:spacing w:val="-8"/>
          <w:w w:val="90"/>
        </w:rPr>
        <w:t> </w:t>
      </w:r>
      <w:r>
        <w:rPr>
          <w:color w:val="231F20"/>
          <w:w w:val="90"/>
        </w:rPr>
        <w:t>are</w:t>
      </w:r>
      <w:r>
        <w:rPr>
          <w:color w:val="231F20"/>
          <w:spacing w:val="-8"/>
          <w:w w:val="90"/>
        </w:rPr>
        <w:t> </w:t>
      </w:r>
      <w:r>
        <w:rPr>
          <w:color w:val="231F20"/>
          <w:w w:val="90"/>
        </w:rPr>
        <w:t>cannibals.</w:t>
      </w:r>
      <w:r>
        <w:rPr>
          <w:color w:val="231F20"/>
          <w:spacing w:val="-9"/>
          <w:w w:val="90"/>
        </w:rPr>
        <w:t> </w:t>
      </w:r>
      <w:r>
        <w:rPr>
          <w:color w:val="231F20"/>
          <w:w w:val="90"/>
        </w:rPr>
        <w:t>Equi- </w:t>
      </w:r>
      <w:r>
        <w:rPr>
          <w:color w:val="231F20"/>
          <w:w w:val="95"/>
        </w:rPr>
        <w:t>ano</w:t>
      </w:r>
      <w:r>
        <w:rPr>
          <w:color w:val="231F20"/>
          <w:spacing w:val="-8"/>
          <w:w w:val="95"/>
        </w:rPr>
        <w:t> </w:t>
      </w:r>
      <w:r>
        <w:rPr>
          <w:color w:val="231F20"/>
          <w:w w:val="95"/>
        </w:rPr>
        <w:t>first</w:t>
      </w:r>
      <w:r>
        <w:rPr>
          <w:color w:val="231F20"/>
          <w:spacing w:val="-8"/>
          <w:w w:val="95"/>
        </w:rPr>
        <w:t> </w:t>
      </w:r>
      <w:r>
        <w:rPr>
          <w:color w:val="231F20"/>
          <w:w w:val="95"/>
        </w:rPr>
        <w:t>raises</w:t>
      </w:r>
      <w:r>
        <w:rPr>
          <w:color w:val="231F20"/>
          <w:spacing w:val="-8"/>
          <w:w w:val="95"/>
        </w:rPr>
        <w:t> </w:t>
      </w:r>
      <w:r>
        <w:rPr>
          <w:color w:val="231F20"/>
          <w:w w:val="95"/>
        </w:rPr>
        <w:t>his</w:t>
      </w:r>
      <w:r>
        <w:rPr>
          <w:color w:val="231F20"/>
          <w:spacing w:val="-8"/>
          <w:w w:val="95"/>
        </w:rPr>
        <w:t> </w:t>
      </w:r>
      <w:r>
        <w:rPr>
          <w:color w:val="231F20"/>
          <w:w w:val="95"/>
        </w:rPr>
        <w:t>concern</w:t>
      </w:r>
      <w:r>
        <w:rPr>
          <w:color w:val="231F20"/>
          <w:spacing w:val="-8"/>
          <w:w w:val="95"/>
        </w:rPr>
        <w:t> </w:t>
      </w:r>
      <w:r>
        <w:rPr>
          <w:color w:val="231F20"/>
          <w:w w:val="95"/>
        </w:rPr>
        <w:t>that</w:t>
      </w:r>
      <w:r>
        <w:rPr>
          <w:color w:val="231F20"/>
          <w:spacing w:val="-8"/>
          <w:w w:val="95"/>
        </w:rPr>
        <w:t> </w:t>
      </w:r>
      <w:r>
        <w:rPr>
          <w:color w:val="231F20"/>
          <w:w w:val="95"/>
        </w:rPr>
        <w:t>the</w:t>
      </w:r>
      <w:r>
        <w:rPr>
          <w:color w:val="231F20"/>
          <w:spacing w:val="-8"/>
          <w:w w:val="95"/>
        </w:rPr>
        <w:t> </w:t>
      </w:r>
      <w:r>
        <w:rPr>
          <w:color w:val="231F20"/>
          <w:w w:val="95"/>
        </w:rPr>
        <w:t>whites</w:t>
      </w:r>
      <w:r>
        <w:rPr>
          <w:color w:val="231F20"/>
          <w:spacing w:val="-8"/>
          <w:w w:val="95"/>
        </w:rPr>
        <w:t> </w:t>
      </w:r>
      <w:r>
        <w:rPr>
          <w:color w:val="231F20"/>
          <w:w w:val="95"/>
        </w:rPr>
        <w:t>are</w:t>
      </w:r>
      <w:r>
        <w:rPr>
          <w:color w:val="231F20"/>
          <w:spacing w:val="-8"/>
          <w:w w:val="95"/>
        </w:rPr>
        <w:t> </w:t>
      </w:r>
      <w:r>
        <w:rPr>
          <w:color w:val="231F20"/>
          <w:w w:val="95"/>
        </w:rPr>
        <w:t>cannibals</w:t>
      </w:r>
      <w:r>
        <w:rPr>
          <w:color w:val="231F20"/>
          <w:spacing w:val="-8"/>
          <w:w w:val="95"/>
        </w:rPr>
        <w:t> </w:t>
      </w:r>
      <w:r>
        <w:rPr>
          <w:color w:val="231F20"/>
          <w:w w:val="95"/>
        </w:rPr>
        <w:t>after</w:t>
      </w:r>
      <w:r>
        <w:rPr>
          <w:color w:val="231F20"/>
          <w:spacing w:val="-8"/>
          <w:w w:val="95"/>
        </w:rPr>
        <w:t> </w:t>
      </w:r>
      <w:r>
        <w:rPr>
          <w:color w:val="231F20"/>
          <w:w w:val="95"/>
        </w:rPr>
        <w:t>British </w:t>
      </w:r>
      <w:r>
        <w:rPr>
          <w:color w:val="231F20"/>
          <w:w w:val="90"/>
        </w:rPr>
        <w:t>slavers purchase him and take him aboard the slave ship </w:t>
      </w:r>
      <w:r>
        <w:rPr>
          <w:i/>
          <w:color w:val="231F20"/>
          <w:w w:val="90"/>
        </w:rPr>
        <w:t>African Snow</w:t>
      </w:r>
      <w:r>
        <w:rPr>
          <w:color w:val="231F20"/>
          <w:w w:val="90"/>
        </w:rPr>
        <w:t>. </w:t>
      </w:r>
      <w:r>
        <w:rPr>
          <w:color w:val="231F20"/>
          <w:w w:val="95"/>
        </w:rPr>
        <w:t>Secretly,</w:t>
      </w:r>
      <w:r>
        <w:rPr>
          <w:color w:val="231F20"/>
          <w:spacing w:val="-9"/>
          <w:w w:val="95"/>
        </w:rPr>
        <w:t> </w:t>
      </w:r>
      <w:r>
        <w:rPr>
          <w:color w:val="231F20"/>
          <w:w w:val="95"/>
        </w:rPr>
        <w:t>the</w:t>
      </w:r>
      <w:r>
        <w:rPr>
          <w:color w:val="231F20"/>
          <w:spacing w:val="-9"/>
          <w:w w:val="95"/>
        </w:rPr>
        <w:t> </w:t>
      </w:r>
      <w:r>
        <w:rPr>
          <w:color w:val="231F20"/>
          <w:w w:val="95"/>
        </w:rPr>
        <w:t>African</w:t>
      </w:r>
      <w:r>
        <w:rPr>
          <w:color w:val="231F20"/>
          <w:spacing w:val="-9"/>
          <w:w w:val="95"/>
        </w:rPr>
        <w:t> </w:t>
      </w:r>
      <w:r>
        <w:rPr>
          <w:color w:val="231F20"/>
          <w:w w:val="95"/>
        </w:rPr>
        <w:t>youth</w:t>
      </w:r>
      <w:r>
        <w:rPr>
          <w:color w:val="231F20"/>
          <w:spacing w:val="-9"/>
          <w:w w:val="95"/>
        </w:rPr>
        <w:t> </w:t>
      </w:r>
      <w:r>
        <w:rPr>
          <w:color w:val="231F20"/>
          <w:w w:val="95"/>
        </w:rPr>
        <w:t>questions</w:t>
      </w:r>
      <w:r>
        <w:rPr>
          <w:color w:val="231F20"/>
          <w:spacing w:val="-9"/>
          <w:w w:val="95"/>
        </w:rPr>
        <w:t> </w:t>
      </w:r>
      <w:r>
        <w:rPr>
          <w:color w:val="231F20"/>
          <w:w w:val="95"/>
        </w:rPr>
        <w:t>his</w:t>
      </w:r>
      <w:r>
        <w:rPr>
          <w:color w:val="231F20"/>
          <w:spacing w:val="-9"/>
          <w:w w:val="95"/>
        </w:rPr>
        <w:t> </w:t>
      </w:r>
      <w:r>
        <w:rPr>
          <w:color w:val="231F20"/>
          <w:w w:val="95"/>
        </w:rPr>
        <w:t>bonded</w:t>
      </w:r>
      <w:r>
        <w:rPr>
          <w:color w:val="231F20"/>
          <w:spacing w:val="-9"/>
          <w:w w:val="95"/>
        </w:rPr>
        <w:t> </w:t>
      </w:r>
      <w:r>
        <w:rPr>
          <w:color w:val="231F20"/>
          <w:w w:val="95"/>
        </w:rPr>
        <w:t>kinsmen</w:t>
      </w:r>
      <w:r>
        <w:rPr>
          <w:color w:val="231F20"/>
          <w:spacing w:val="-9"/>
          <w:w w:val="95"/>
        </w:rPr>
        <w:t> </w:t>
      </w:r>
      <w:r>
        <w:rPr>
          <w:color w:val="231F20"/>
          <w:w w:val="95"/>
        </w:rPr>
        <w:t>about</w:t>
      </w:r>
      <w:r>
        <w:rPr>
          <w:color w:val="231F20"/>
          <w:spacing w:val="-9"/>
          <w:w w:val="95"/>
        </w:rPr>
        <w:t> </w:t>
      </w:r>
      <w:r>
        <w:rPr>
          <w:color w:val="231F20"/>
          <w:w w:val="95"/>
        </w:rPr>
        <w:t>the whites:</w:t>
      </w:r>
      <w:r>
        <w:rPr>
          <w:color w:val="231F20"/>
          <w:spacing w:val="-9"/>
          <w:w w:val="95"/>
        </w:rPr>
        <w:t> </w:t>
      </w:r>
      <w:r>
        <w:rPr>
          <w:color w:val="231F20"/>
          <w:w w:val="95"/>
        </w:rPr>
        <w:t>“I</w:t>
      </w:r>
      <w:r>
        <w:rPr>
          <w:color w:val="231F20"/>
          <w:spacing w:val="-9"/>
          <w:w w:val="95"/>
        </w:rPr>
        <w:t> </w:t>
      </w:r>
      <w:r>
        <w:rPr>
          <w:color w:val="231F20"/>
          <w:w w:val="95"/>
        </w:rPr>
        <w:t>asked</w:t>
      </w:r>
      <w:r>
        <w:rPr>
          <w:color w:val="231F20"/>
          <w:spacing w:val="-9"/>
          <w:w w:val="95"/>
        </w:rPr>
        <w:t> </w:t>
      </w:r>
      <w:r>
        <w:rPr>
          <w:color w:val="231F20"/>
          <w:w w:val="95"/>
        </w:rPr>
        <w:t>them</w:t>
      </w:r>
      <w:r>
        <w:rPr>
          <w:color w:val="231F20"/>
          <w:spacing w:val="-9"/>
          <w:w w:val="95"/>
        </w:rPr>
        <w:t> </w:t>
      </w:r>
      <w:r>
        <w:rPr>
          <w:color w:val="231F20"/>
          <w:w w:val="95"/>
        </w:rPr>
        <w:t>if</w:t>
      </w:r>
      <w:r>
        <w:rPr>
          <w:color w:val="231F20"/>
          <w:spacing w:val="-9"/>
          <w:w w:val="95"/>
        </w:rPr>
        <w:t> </w:t>
      </w:r>
      <w:r>
        <w:rPr>
          <w:color w:val="231F20"/>
          <w:w w:val="95"/>
        </w:rPr>
        <w:t>we</w:t>
      </w:r>
      <w:r>
        <w:rPr>
          <w:color w:val="231F20"/>
          <w:spacing w:val="-9"/>
          <w:w w:val="95"/>
        </w:rPr>
        <w:t> </w:t>
      </w:r>
      <w:r>
        <w:rPr>
          <w:color w:val="231F20"/>
          <w:w w:val="95"/>
        </w:rPr>
        <w:t>were</w:t>
      </w:r>
      <w:r>
        <w:rPr>
          <w:color w:val="231F20"/>
          <w:spacing w:val="-9"/>
          <w:w w:val="95"/>
        </w:rPr>
        <w:t> </w:t>
      </w:r>
      <w:r>
        <w:rPr>
          <w:color w:val="231F20"/>
          <w:w w:val="95"/>
        </w:rPr>
        <w:t>not</w:t>
      </w:r>
      <w:r>
        <w:rPr>
          <w:color w:val="231F20"/>
          <w:spacing w:val="-9"/>
          <w:w w:val="95"/>
        </w:rPr>
        <w:t> </w:t>
      </w:r>
      <w:r>
        <w:rPr>
          <w:color w:val="231F20"/>
          <w:w w:val="95"/>
        </w:rPr>
        <w:t>to</w:t>
      </w:r>
      <w:r>
        <w:rPr>
          <w:color w:val="231F20"/>
          <w:spacing w:val="-9"/>
          <w:w w:val="95"/>
        </w:rPr>
        <w:t> </w:t>
      </w:r>
      <w:r>
        <w:rPr>
          <w:color w:val="231F20"/>
          <w:w w:val="95"/>
        </w:rPr>
        <w:t>be</w:t>
      </w:r>
      <w:r>
        <w:rPr>
          <w:color w:val="231F20"/>
          <w:spacing w:val="-9"/>
          <w:w w:val="95"/>
        </w:rPr>
        <w:t> </w:t>
      </w:r>
      <w:r>
        <w:rPr>
          <w:color w:val="231F20"/>
          <w:w w:val="95"/>
        </w:rPr>
        <w:t>eaten</w:t>
      </w:r>
      <w:r>
        <w:rPr>
          <w:color w:val="231F20"/>
          <w:spacing w:val="-9"/>
          <w:w w:val="95"/>
        </w:rPr>
        <w:t> </w:t>
      </w:r>
      <w:r>
        <w:rPr>
          <w:color w:val="231F20"/>
          <w:w w:val="95"/>
        </w:rPr>
        <w:t>by</w:t>
      </w:r>
      <w:r>
        <w:rPr>
          <w:color w:val="231F20"/>
          <w:spacing w:val="-9"/>
          <w:w w:val="95"/>
        </w:rPr>
        <w:t> </w:t>
      </w:r>
      <w:r>
        <w:rPr>
          <w:color w:val="231F20"/>
          <w:w w:val="95"/>
        </w:rPr>
        <w:t>those</w:t>
      </w:r>
      <w:r>
        <w:rPr>
          <w:color w:val="231F20"/>
          <w:spacing w:val="-9"/>
          <w:w w:val="95"/>
        </w:rPr>
        <w:t> </w:t>
      </w:r>
      <w:r>
        <w:rPr>
          <w:color w:val="231F20"/>
          <w:w w:val="95"/>
        </w:rPr>
        <w:t>white</w:t>
      </w:r>
      <w:r>
        <w:rPr>
          <w:color w:val="231F20"/>
          <w:spacing w:val="-9"/>
          <w:w w:val="95"/>
        </w:rPr>
        <w:t> </w:t>
      </w:r>
      <w:r>
        <w:rPr>
          <w:color w:val="231F20"/>
          <w:w w:val="95"/>
        </w:rPr>
        <w:t>men </w:t>
      </w:r>
      <w:r>
        <w:rPr>
          <w:color w:val="231F20"/>
          <w:spacing w:val="-2"/>
          <w:w w:val="95"/>
        </w:rPr>
        <w:t>with</w:t>
      </w:r>
      <w:r>
        <w:rPr>
          <w:color w:val="231F20"/>
          <w:spacing w:val="-9"/>
          <w:w w:val="95"/>
        </w:rPr>
        <w:t> </w:t>
      </w:r>
      <w:r>
        <w:rPr>
          <w:color w:val="231F20"/>
          <w:spacing w:val="-2"/>
          <w:w w:val="95"/>
        </w:rPr>
        <w:t>horrible</w:t>
      </w:r>
      <w:r>
        <w:rPr>
          <w:color w:val="231F20"/>
          <w:spacing w:val="-9"/>
          <w:w w:val="95"/>
        </w:rPr>
        <w:t> </w:t>
      </w:r>
      <w:r>
        <w:rPr>
          <w:color w:val="231F20"/>
          <w:spacing w:val="-2"/>
          <w:w w:val="95"/>
        </w:rPr>
        <w:t>looks,</w:t>
      </w:r>
      <w:r>
        <w:rPr>
          <w:color w:val="231F20"/>
          <w:spacing w:val="-9"/>
          <w:w w:val="95"/>
        </w:rPr>
        <w:t> </w:t>
      </w:r>
      <w:r>
        <w:rPr>
          <w:color w:val="231F20"/>
          <w:spacing w:val="-2"/>
          <w:w w:val="95"/>
        </w:rPr>
        <w:t>red</w:t>
      </w:r>
      <w:r>
        <w:rPr>
          <w:color w:val="231F20"/>
          <w:spacing w:val="-9"/>
          <w:w w:val="95"/>
        </w:rPr>
        <w:t> </w:t>
      </w:r>
      <w:r>
        <w:rPr>
          <w:color w:val="231F20"/>
          <w:spacing w:val="-2"/>
          <w:w w:val="95"/>
        </w:rPr>
        <w:t>faces,</w:t>
      </w:r>
      <w:r>
        <w:rPr>
          <w:color w:val="231F20"/>
          <w:spacing w:val="-9"/>
          <w:w w:val="95"/>
        </w:rPr>
        <w:t> </w:t>
      </w:r>
      <w:r>
        <w:rPr>
          <w:color w:val="231F20"/>
          <w:spacing w:val="-2"/>
          <w:w w:val="95"/>
        </w:rPr>
        <w:t>and</w:t>
      </w:r>
      <w:r>
        <w:rPr>
          <w:color w:val="231F20"/>
          <w:spacing w:val="-9"/>
          <w:w w:val="95"/>
        </w:rPr>
        <w:t> </w:t>
      </w:r>
      <w:r>
        <w:rPr>
          <w:color w:val="231F20"/>
          <w:spacing w:val="-2"/>
          <w:w w:val="95"/>
        </w:rPr>
        <w:t>long</w:t>
      </w:r>
      <w:r>
        <w:rPr>
          <w:color w:val="231F20"/>
          <w:spacing w:val="-9"/>
          <w:w w:val="95"/>
        </w:rPr>
        <w:t> </w:t>
      </w:r>
      <w:r>
        <w:rPr>
          <w:color w:val="231F20"/>
          <w:spacing w:val="-2"/>
          <w:w w:val="95"/>
        </w:rPr>
        <w:t>hair.”</w:t>
      </w:r>
      <w:hyperlink w:history="true" w:anchor="_bookmark258">
        <w:r>
          <w:rPr>
            <w:color w:val="231F20"/>
            <w:spacing w:val="-2"/>
            <w:w w:val="95"/>
            <w:position w:val="7"/>
            <w:sz w:val="12"/>
          </w:rPr>
          <w:t>19</w:t>
        </w:r>
      </w:hyperlink>
    </w:p>
    <w:p>
      <w:pPr>
        <w:pStyle w:val="BodyText"/>
        <w:spacing w:line="225" w:lineRule="auto"/>
        <w:ind w:left="113" w:right="115" w:firstLine="239"/>
      </w:pPr>
      <w:r>
        <w:rPr>
          <w:color w:val="231F20"/>
          <w:w w:val="95"/>
        </w:rPr>
        <w:t>The</w:t>
      </w:r>
      <w:r>
        <w:rPr>
          <w:color w:val="231F20"/>
          <w:spacing w:val="-8"/>
          <w:w w:val="95"/>
        </w:rPr>
        <w:t> </w:t>
      </w:r>
      <w:r>
        <w:rPr>
          <w:color w:val="231F20"/>
          <w:w w:val="95"/>
        </w:rPr>
        <w:t>first</w:t>
      </w:r>
      <w:r>
        <w:rPr>
          <w:color w:val="231F20"/>
          <w:spacing w:val="-8"/>
          <w:w w:val="95"/>
        </w:rPr>
        <w:t> </w:t>
      </w:r>
      <w:r>
        <w:rPr>
          <w:color w:val="231F20"/>
          <w:w w:val="95"/>
        </w:rPr>
        <w:t>section</w:t>
      </w:r>
      <w:r>
        <w:rPr>
          <w:color w:val="231F20"/>
          <w:spacing w:val="-8"/>
          <w:w w:val="95"/>
        </w:rPr>
        <w:t> </w:t>
      </w:r>
      <w:r>
        <w:rPr>
          <w:color w:val="231F20"/>
          <w:w w:val="95"/>
        </w:rPr>
        <w:t>of</w:t>
      </w:r>
      <w:r>
        <w:rPr>
          <w:color w:val="231F20"/>
          <w:spacing w:val="-8"/>
          <w:w w:val="95"/>
        </w:rPr>
        <w:t> </w:t>
      </w:r>
      <w:r>
        <w:rPr>
          <w:color w:val="231F20"/>
          <w:w w:val="95"/>
        </w:rPr>
        <w:t>his</w:t>
      </w:r>
      <w:r>
        <w:rPr>
          <w:color w:val="231F20"/>
          <w:spacing w:val="-8"/>
          <w:w w:val="95"/>
        </w:rPr>
        <w:t> </w:t>
      </w:r>
      <w:r>
        <w:rPr>
          <w:color w:val="231F20"/>
          <w:w w:val="95"/>
        </w:rPr>
        <w:t>narrative</w:t>
      </w:r>
      <w:r>
        <w:rPr>
          <w:color w:val="231F20"/>
          <w:spacing w:val="-8"/>
          <w:w w:val="95"/>
        </w:rPr>
        <w:t> </w:t>
      </w:r>
      <w:r>
        <w:rPr>
          <w:color w:val="231F20"/>
          <w:w w:val="95"/>
        </w:rPr>
        <w:t>documents</w:t>
      </w:r>
      <w:r>
        <w:rPr>
          <w:color w:val="231F20"/>
          <w:spacing w:val="-8"/>
          <w:w w:val="95"/>
        </w:rPr>
        <w:t> </w:t>
      </w:r>
      <w:r>
        <w:rPr>
          <w:color w:val="231F20"/>
          <w:w w:val="95"/>
        </w:rPr>
        <w:t>his</w:t>
      </w:r>
      <w:r>
        <w:rPr>
          <w:color w:val="231F20"/>
          <w:spacing w:val="-8"/>
          <w:w w:val="95"/>
        </w:rPr>
        <w:t> </w:t>
      </w:r>
      <w:r>
        <w:rPr>
          <w:color w:val="231F20"/>
          <w:w w:val="95"/>
        </w:rPr>
        <w:t>constant</w:t>
      </w:r>
      <w:r>
        <w:rPr>
          <w:color w:val="231F20"/>
          <w:spacing w:val="-8"/>
          <w:w w:val="95"/>
        </w:rPr>
        <w:t> </w:t>
      </w:r>
      <w:r>
        <w:rPr>
          <w:color w:val="231F20"/>
          <w:w w:val="95"/>
        </w:rPr>
        <w:t>preoccu- </w:t>
      </w:r>
      <w:r>
        <w:rPr>
          <w:color w:val="231F20"/>
          <w:w w:val="90"/>
        </w:rPr>
        <w:t>pation with cannibalistic Europeans. His initial observations are only </w:t>
      </w:r>
      <w:r>
        <w:rPr>
          <w:color w:val="231F20"/>
          <w:spacing w:val="-2"/>
          <w:w w:val="95"/>
        </w:rPr>
        <w:t>confirmed</w:t>
      </w:r>
      <w:r>
        <w:rPr>
          <w:color w:val="231F20"/>
          <w:spacing w:val="-3"/>
          <w:w w:val="95"/>
        </w:rPr>
        <w:t> </w:t>
      </w:r>
      <w:r>
        <w:rPr>
          <w:color w:val="231F20"/>
          <w:spacing w:val="-2"/>
          <w:w w:val="95"/>
        </w:rPr>
        <w:t>by</w:t>
      </w:r>
      <w:r>
        <w:rPr>
          <w:color w:val="231F20"/>
          <w:spacing w:val="-3"/>
          <w:w w:val="95"/>
        </w:rPr>
        <w:t> </w:t>
      </w:r>
      <w:r>
        <w:rPr>
          <w:color w:val="231F20"/>
          <w:spacing w:val="-2"/>
          <w:w w:val="95"/>
        </w:rPr>
        <w:t>visions</w:t>
      </w:r>
      <w:r>
        <w:rPr>
          <w:color w:val="231F20"/>
          <w:spacing w:val="-3"/>
          <w:w w:val="95"/>
        </w:rPr>
        <w:t> </w:t>
      </w:r>
      <w:r>
        <w:rPr>
          <w:color w:val="231F20"/>
          <w:spacing w:val="-2"/>
          <w:w w:val="95"/>
        </w:rPr>
        <w:t>of</w:t>
      </w:r>
      <w:r>
        <w:rPr>
          <w:color w:val="231F20"/>
          <w:spacing w:val="-3"/>
          <w:w w:val="95"/>
        </w:rPr>
        <w:t> </w:t>
      </w:r>
      <w:r>
        <w:rPr>
          <w:color w:val="231F20"/>
          <w:spacing w:val="-2"/>
          <w:w w:val="95"/>
        </w:rPr>
        <w:t>boilers</w:t>
      </w:r>
      <w:r>
        <w:rPr>
          <w:color w:val="231F20"/>
          <w:spacing w:val="-3"/>
          <w:w w:val="95"/>
        </w:rPr>
        <w:t> </w:t>
      </w:r>
      <w:r>
        <w:rPr>
          <w:color w:val="231F20"/>
          <w:spacing w:val="-2"/>
          <w:w w:val="95"/>
        </w:rPr>
        <w:t>and</w:t>
      </w:r>
      <w:r>
        <w:rPr>
          <w:color w:val="231F20"/>
          <w:spacing w:val="-3"/>
          <w:w w:val="95"/>
        </w:rPr>
        <w:t> </w:t>
      </w:r>
      <w:r>
        <w:rPr>
          <w:color w:val="231F20"/>
          <w:spacing w:val="-2"/>
          <w:w w:val="95"/>
        </w:rPr>
        <w:t>African</w:t>
      </w:r>
      <w:r>
        <w:rPr>
          <w:color w:val="231F20"/>
          <w:spacing w:val="-3"/>
          <w:w w:val="95"/>
        </w:rPr>
        <w:t> </w:t>
      </w:r>
      <w:r>
        <w:rPr>
          <w:color w:val="231F20"/>
          <w:spacing w:val="-2"/>
          <w:w w:val="95"/>
        </w:rPr>
        <w:t>bodies</w:t>
      </w:r>
      <w:r>
        <w:rPr>
          <w:color w:val="231F20"/>
          <w:spacing w:val="-3"/>
          <w:w w:val="95"/>
        </w:rPr>
        <w:t> </w:t>
      </w:r>
      <w:r>
        <w:rPr>
          <w:color w:val="231F20"/>
          <w:spacing w:val="-2"/>
          <w:w w:val="95"/>
        </w:rPr>
        <w:t>chained</w:t>
      </w:r>
      <w:r>
        <w:rPr>
          <w:color w:val="231F20"/>
          <w:spacing w:val="-3"/>
          <w:w w:val="95"/>
        </w:rPr>
        <w:t> </w:t>
      </w:r>
      <w:r>
        <w:rPr>
          <w:color w:val="231F20"/>
          <w:spacing w:val="-2"/>
          <w:w w:val="95"/>
        </w:rPr>
        <w:t>together, </w:t>
      </w:r>
      <w:r>
        <w:rPr>
          <w:color w:val="231F20"/>
          <w:w w:val="90"/>
        </w:rPr>
        <w:t>presumably waiting to be fed to the boilers: “When I looked round the ship too, and saw a large furnace or copper boiling, and a multitude of black people of every description chained together, every one of their countenances expressing dejection and sorrow, I no longer doubted of my</w:t>
      </w:r>
      <w:r>
        <w:rPr>
          <w:color w:val="231F20"/>
          <w:spacing w:val="-9"/>
          <w:w w:val="90"/>
        </w:rPr>
        <w:t> </w:t>
      </w:r>
      <w:r>
        <w:rPr>
          <w:color w:val="231F20"/>
          <w:w w:val="90"/>
        </w:rPr>
        <w:t>fate,</w:t>
      </w:r>
      <w:r>
        <w:rPr>
          <w:color w:val="231F20"/>
          <w:spacing w:val="-8"/>
          <w:w w:val="90"/>
        </w:rPr>
        <w:t> </w:t>
      </w:r>
      <w:r>
        <w:rPr>
          <w:color w:val="231F20"/>
          <w:w w:val="90"/>
        </w:rPr>
        <w:t>and,</w:t>
      </w:r>
      <w:r>
        <w:rPr>
          <w:color w:val="231F20"/>
          <w:spacing w:val="-8"/>
          <w:w w:val="90"/>
        </w:rPr>
        <w:t> </w:t>
      </w:r>
      <w:r>
        <w:rPr>
          <w:color w:val="231F20"/>
          <w:w w:val="90"/>
        </w:rPr>
        <w:t>quite</w:t>
      </w:r>
      <w:r>
        <w:rPr>
          <w:color w:val="231F20"/>
          <w:spacing w:val="-8"/>
          <w:w w:val="90"/>
        </w:rPr>
        <w:t> </w:t>
      </w:r>
      <w:r>
        <w:rPr>
          <w:color w:val="231F20"/>
          <w:w w:val="90"/>
        </w:rPr>
        <w:t>overpowered</w:t>
      </w:r>
      <w:r>
        <w:rPr>
          <w:color w:val="231F20"/>
          <w:spacing w:val="-9"/>
          <w:w w:val="90"/>
        </w:rPr>
        <w:t> </w:t>
      </w:r>
      <w:r>
        <w:rPr>
          <w:color w:val="231F20"/>
          <w:w w:val="90"/>
        </w:rPr>
        <w:t>with</w:t>
      </w:r>
      <w:r>
        <w:rPr>
          <w:color w:val="231F20"/>
          <w:spacing w:val="-8"/>
          <w:w w:val="90"/>
        </w:rPr>
        <w:t> </w:t>
      </w:r>
      <w:r>
        <w:rPr>
          <w:color w:val="231F20"/>
          <w:w w:val="90"/>
        </w:rPr>
        <w:t>horror</w:t>
      </w:r>
      <w:r>
        <w:rPr>
          <w:color w:val="231F20"/>
          <w:spacing w:val="-8"/>
          <w:w w:val="90"/>
        </w:rPr>
        <w:t> </w:t>
      </w:r>
      <w:r>
        <w:rPr>
          <w:color w:val="231F20"/>
          <w:w w:val="90"/>
        </w:rPr>
        <w:t>and</w:t>
      </w:r>
      <w:r>
        <w:rPr>
          <w:color w:val="231F20"/>
          <w:spacing w:val="-8"/>
          <w:w w:val="90"/>
        </w:rPr>
        <w:t> </w:t>
      </w:r>
      <w:r>
        <w:rPr>
          <w:color w:val="231F20"/>
          <w:w w:val="90"/>
        </w:rPr>
        <w:t>anguish,</w:t>
      </w:r>
      <w:r>
        <w:rPr>
          <w:color w:val="231F20"/>
          <w:spacing w:val="-9"/>
          <w:w w:val="90"/>
        </w:rPr>
        <w:t> </w:t>
      </w:r>
      <w:r>
        <w:rPr>
          <w:color w:val="231F20"/>
          <w:w w:val="90"/>
        </w:rPr>
        <w:t>I</w:t>
      </w:r>
      <w:r>
        <w:rPr>
          <w:color w:val="231F20"/>
          <w:spacing w:val="-8"/>
          <w:w w:val="90"/>
        </w:rPr>
        <w:t> </w:t>
      </w:r>
      <w:r>
        <w:rPr>
          <w:color w:val="231F20"/>
          <w:w w:val="90"/>
        </w:rPr>
        <w:t>fell</w:t>
      </w:r>
      <w:r>
        <w:rPr>
          <w:color w:val="231F20"/>
          <w:spacing w:val="-8"/>
          <w:w w:val="90"/>
        </w:rPr>
        <w:t> </w:t>
      </w:r>
      <w:r>
        <w:rPr>
          <w:color w:val="231F20"/>
          <w:w w:val="90"/>
        </w:rPr>
        <w:t>motion- less</w:t>
      </w:r>
      <w:r>
        <w:rPr>
          <w:color w:val="231F20"/>
          <w:spacing w:val="-5"/>
          <w:w w:val="90"/>
        </w:rPr>
        <w:t> </w:t>
      </w:r>
      <w:r>
        <w:rPr>
          <w:color w:val="231F20"/>
          <w:w w:val="90"/>
        </w:rPr>
        <w:t>on</w:t>
      </w:r>
      <w:r>
        <w:rPr>
          <w:color w:val="231F20"/>
          <w:spacing w:val="-5"/>
          <w:w w:val="90"/>
        </w:rPr>
        <w:t> </w:t>
      </w:r>
      <w:r>
        <w:rPr>
          <w:color w:val="231F20"/>
          <w:w w:val="90"/>
        </w:rPr>
        <w:t>the</w:t>
      </w:r>
      <w:r>
        <w:rPr>
          <w:color w:val="231F20"/>
          <w:spacing w:val="-5"/>
          <w:w w:val="90"/>
        </w:rPr>
        <w:t> </w:t>
      </w:r>
      <w:r>
        <w:rPr>
          <w:color w:val="231F20"/>
          <w:w w:val="90"/>
        </w:rPr>
        <w:t>deck</w:t>
      </w:r>
      <w:r>
        <w:rPr>
          <w:color w:val="231F20"/>
          <w:spacing w:val="-5"/>
          <w:w w:val="90"/>
        </w:rPr>
        <w:t> </w:t>
      </w:r>
      <w:r>
        <w:rPr>
          <w:color w:val="231F20"/>
          <w:w w:val="90"/>
        </w:rPr>
        <w:t>and</w:t>
      </w:r>
      <w:r>
        <w:rPr>
          <w:color w:val="231F20"/>
          <w:spacing w:val="-5"/>
          <w:w w:val="90"/>
        </w:rPr>
        <w:t> </w:t>
      </w:r>
      <w:r>
        <w:rPr>
          <w:color w:val="231F20"/>
          <w:w w:val="90"/>
        </w:rPr>
        <w:t>fainted.”</w:t>
      </w:r>
      <w:hyperlink w:history="true" w:anchor="_bookmark258">
        <w:r>
          <w:rPr>
            <w:color w:val="231F20"/>
            <w:w w:val="90"/>
            <w:position w:val="7"/>
            <w:sz w:val="12"/>
          </w:rPr>
          <w:t>20</w:t>
        </w:r>
      </w:hyperlink>
      <w:r>
        <w:rPr>
          <w:color w:val="231F20"/>
          <w:spacing w:val="15"/>
          <w:position w:val="7"/>
          <w:sz w:val="12"/>
        </w:rPr>
        <w:t> </w:t>
      </w:r>
      <w:r>
        <w:rPr>
          <w:color w:val="231F20"/>
          <w:w w:val="90"/>
        </w:rPr>
        <w:t>Even</w:t>
      </w:r>
      <w:r>
        <w:rPr>
          <w:color w:val="231F20"/>
          <w:spacing w:val="-5"/>
          <w:w w:val="90"/>
        </w:rPr>
        <w:t> </w:t>
      </w:r>
      <w:r>
        <w:rPr>
          <w:color w:val="231F20"/>
          <w:w w:val="90"/>
        </w:rPr>
        <w:t>after</w:t>
      </w:r>
      <w:r>
        <w:rPr>
          <w:color w:val="231F20"/>
          <w:spacing w:val="-5"/>
          <w:w w:val="90"/>
        </w:rPr>
        <w:t> </w:t>
      </w:r>
      <w:r>
        <w:rPr>
          <w:color w:val="231F20"/>
          <w:w w:val="90"/>
        </w:rPr>
        <w:t>the</w:t>
      </w:r>
      <w:r>
        <w:rPr>
          <w:color w:val="231F20"/>
          <w:spacing w:val="-5"/>
          <w:w w:val="90"/>
        </w:rPr>
        <w:t> </w:t>
      </w:r>
      <w:r>
        <w:rPr>
          <w:color w:val="231F20"/>
          <w:w w:val="90"/>
        </w:rPr>
        <w:t>crew</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slaver</w:t>
      </w:r>
      <w:r>
        <w:rPr>
          <w:color w:val="231F20"/>
          <w:spacing w:val="-5"/>
          <w:w w:val="90"/>
        </w:rPr>
        <w:t> </w:t>
      </w:r>
      <w:r>
        <w:rPr>
          <w:color w:val="231F20"/>
          <w:w w:val="90"/>
        </w:rPr>
        <w:t>and</w:t>
      </w:r>
      <w:r>
        <w:rPr>
          <w:color w:val="231F20"/>
          <w:spacing w:val="-5"/>
          <w:w w:val="90"/>
        </w:rPr>
        <w:t> </w:t>
      </w:r>
      <w:r>
        <w:rPr>
          <w:color w:val="231F20"/>
          <w:w w:val="90"/>
        </w:rPr>
        <w:t>his own</w:t>
      </w:r>
      <w:r>
        <w:rPr>
          <w:color w:val="231F20"/>
          <w:spacing w:val="-5"/>
          <w:w w:val="90"/>
        </w:rPr>
        <w:t> </w:t>
      </w:r>
      <w:r>
        <w:rPr>
          <w:color w:val="231F20"/>
          <w:w w:val="90"/>
        </w:rPr>
        <w:t>kinsmen</w:t>
      </w:r>
      <w:r>
        <w:rPr>
          <w:color w:val="231F20"/>
          <w:spacing w:val="-5"/>
          <w:w w:val="90"/>
        </w:rPr>
        <w:t> </w:t>
      </w:r>
      <w:r>
        <w:rPr>
          <w:color w:val="231F20"/>
          <w:w w:val="90"/>
        </w:rPr>
        <w:t>confirm</w:t>
      </w:r>
      <w:r>
        <w:rPr>
          <w:color w:val="231F20"/>
          <w:spacing w:val="-5"/>
          <w:w w:val="90"/>
        </w:rPr>
        <w:t> </w:t>
      </w:r>
      <w:r>
        <w:rPr>
          <w:color w:val="231F20"/>
          <w:w w:val="90"/>
        </w:rPr>
        <w:t>for</w:t>
      </w:r>
      <w:r>
        <w:rPr>
          <w:color w:val="231F20"/>
          <w:spacing w:val="-5"/>
          <w:w w:val="90"/>
        </w:rPr>
        <w:t> </w:t>
      </w:r>
      <w:r>
        <w:rPr>
          <w:color w:val="231F20"/>
          <w:w w:val="90"/>
        </w:rPr>
        <w:t>him</w:t>
      </w:r>
      <w:r>
        <w:rPr>
          <w:color w:val="231F20"/>
          <w:spacing w:val="-5"/>
          <w:w w:val="90"/>
        </w:rPr>
        <w:t> </w:t>
      </w:r>
      <w:r>
        <w:rPr>
          <w:color w:val="231F20"/>
          <w:w w:val="90"/>
        </w:rPr>
        <w:t>that</w:t>
      </w:r>
      <w:r>
        <w:rPr>
          <w:color w:val="231F20"/>
          <w:spacing w:val="-5"/>
          <w:w w:val="90"/>
        </w:rPr>
        <w:t> </w:t>
      </w:r>
      <w:r>
        <w:rPr>
          <w:color w:val="231F20"/>
          <w:w w:val="90"/>
        </w:rPr>
        <w:t>he</w:t>
      </w:r>
      <w:r>
        <w:rPr>
          <w:color w:val="231F20"/>
          <w:spacing w:val="-5"/>
          <w:w w:val="90"/>
        </w:rPr>
        <w:t> </w:t>
      </w:r>
      <w:r>
        <w:rPr>
          <w:color w:val="231F20"/>
          <w:w w:val="90"/>
        </w:rPr>
        <w:t>is</w:t>
      </w:r>
      <w:r>
        <w:rPr>
          <w:color w:val="231F20"/>
          <w:spacing w:val="-5"/>
          <w:w w:val="90"/>
        </w:rPr>
        <w:t> </w:t>
      </w:r>
      <w:r>
        <w:rPr>
          <w:color w:val="231F20"/>
          <w:w w:val="90"/>
        </w:rPr>
        <w:t>not</w:t>
      </w:r>
      <w:r>
        <w:rPr>
          <w:color w:val="231F20"/>
          <w:spacing w:val="-5"/>
          <w:w w:val="90"/>
        </w:rPr>
        <w:t> </w:t>
      </w:r>
      <w:r>
        <w:rPr>
          <w:color w:val="231F20"/>
          <w:w w:val="90"/>
        </w:rPr>
        <w:t>to</w:t>
      </w:r>
      <w:r>
        <w:rPr>
          <w:color w:val="231F20"/>
          <w:spacing w:val="-5"/>
          <w:w w:val="90"/>
        </w:rPr>
        <w:t> </w:t>
      </w:r>
      <w:r>
        <w:rPr>
          <w:color w:val="231F20"/>
          <w:w w:val="90"/>
        </w:rPr>
        <w:t>be</w:t>
      </w:r>
      <w:r>
        <w:rPr>
          <w:color w:val="231F20"/>
          <w:spacing w:val="-5"/>
          <w:w w:val="90"/>
        </w:rPr>
        <w:t> </w:t>
      </w:r>
      <w:r>
        <w:rPr>
          <w:color w:val="231F20"/>
          <w:w w:val="90"/>
        </w:rPr>
        <w:t>eaten,</w:t>
      </w:r>
      <w:r>
        <w:rPr>
          <w:color w:val="231F20"/>
          <w:spacing w:val="-5"/>
          <w:w w:val="90"/>
        </w:rPr>
        <w:t> </w:t>
      </w:r>
      <w:r>
        <w:rPr>
          <w:color w:val="231F20"/>
          <w:w w:val="90"/>
        </w:rPr>
        <w:t>Equiano’s</w:t>
      </w:r>
      <w:r>
        <w:rPr>
          <w:color w:val="231F20"/>
          <w:spacing w:val="-5"/>
          <w:w w:val="90"/>
        </w:rPr>
        <w:t> </w:t>
      </w:r>
      <w:r>
        <w:rPr>
          <w:color w:val="231F20"/>
          <w:w w:val="90"/>
        </w:rPr>
        <w:t>fears persist.</w:t>
      </w:r>
      <w:r>
        <w:rPr>
          <w:color w:val="231F20"/>
          <w:spacing w:val="-3"/>
          <w:w w:val="90"/>
        </w:rPr>
        <w:t> </w:t>
      </w:r>
      <w:r>
        <w:rPr>
          <w:color w:val="231F20"/>
          <w:w w:val="90"/>
        </w:rPr>
        <w:t>When</w:t>
      </w:r>
      <w:r>
        <w:rPr>
          <w:color w:val="231F20"/>
          <w:spacing w:val="-3"/>
          <w:w w:val="90"/>
        </w:rPr>
        <w:t> </w:t>
      </w:r>
      <w:r>
        <w:rPr>
          <w:color w:val="231F20"/>
          <w:w w:val="90"/>
        </w:rPr>
        <w:t>the</w:t>
      </w:r>
      <w:r>
        <w:rPr>
          <w:color w:val="231F20"/>
          <w:spacing w:val="-3"/>
          <w:w w:val="90"/>
        </w:rPr>
        <w:t> </w:t>
      </w:r>
      <w:r>
        <w:rPr>
          <w:color w:val="231F20"/>
          <w:w w:val="90"/>
        </w:rPr>
        <w:t>crew</w:t>
      </w:r>
      <w:r>
        <w:rPr>
          <w:color w:val="231F20"/>
          <w:spacing w:val="-3"/>
          <w:w w:val="90"/>
        </w:rPr>
        <w:t> </w:t>
      </w:r>
      <w:r>
        <w:rPr>
          <w:color w:val="231F20"/>
          <w:w w:val="90"/>
        </w:rPr>
        <w:t>captures</w:t>
      </w:r>
      <w:r>
        <w:rPr>
          <w:color w:val="231F20"/>
          <w:spacing w:val="-3"/>
          <w:w w:val="90"/>
        </w:rPr>
        <w:t> </w:t>
      </w:r>
      <w:r>
        <w:rPr>
          <w:color w:val="231F20"/>
          <w:w w:val="90"/>
        </w:rPr>
        <w:t>a</w:t>
      </w:r>
      <w:r>
        <w:rPr>
          <w:color w:val="231F20"/>
          <w:spacing w:val="-3"/>
          <w:w w:val="90"/>
        </w:rPr>
        <w:t> </w:t>
      </w:r>
      <w:r>
        <w:rPr>
          <w:color w:val="231F20"/>
          <w:w w:val="90"/>
        </w:rPr>
        <w:t>shark</w:t>
      </w:r>
      <w:r>
        <w:rPr>
          <w:color w:val="231F20"/>
          <w:spacing w:val="-3"/>
          <w:w w:val="90"/>
        </w:rPr>
        <w:t> </w:t>
      </w:r>
      <w:r>
        <w:rPr>
          <w:color w:val="231F20"/>
          <w:w w:val="90"/>
        </w:rPr>
        <w:t>and</w:t>
      </w:r>
      <w:r>
        <w:rPr>
          <w:color w:val="231F20"/>
          <w:spacing w:val="-3"/>
          <w:w w:val="90"/>
        </w:rPr>
        <w:t> </w:t>
      </w:r>
      <w:r>
        <w:rPr>
          <w:color w:val="231F20"/>
          <w:w w:val="90"/>
        </w:rPr>
        <w:t>hoists</w:t>
      </w:r>
      <w:r>
        <w:rPr>
          <w:color w:val="231F20"/>
          <w:spacing w:val="-3"/>
          <w:w w:val="90"/>
        </w:rPr>
        <w:t> </w:t>
      </w:r>
      <w:r>
        <w:rPr>
          <w:color w:val="231F20"/>
          <w:w w:val="90"/>
        </w:rPr>
        <w:t>it</w:t>
      </w:r>
      <w:r>
        <w:rPr>
          <w:color w:val="231F20"/>
          <w:spacing w:val="-3"/>
          <w:w w:val="90"/>
        </w:rPr>
        <w:t> </w:t>
      </w:r>
      <w:r>
        <w:rPr>
          <w:color w:val="231F20"/>
          <w:w w:val="90"/>
        </w:rPr>
        <w:t>aboard</w:t>
      </w:r>
      <w:r>
        <w:rPr>
          <w:color w:val="231F20"/>
          <w:spacing w:val="-3"/>
          <w:w w:val="90"/>
        </w:rPr>
        <w:t> </w:t>
      </w:r>
      <w:r>
        <w:rPr>
          <w:color w:val="231F20"/>
          <w:w w:val="90"/>
        </w:rPr>
        <w:t>the</w:t>
      </w:r>
      <w:r>
        <w:rPr>
          <w:color w:val="231F20"/>
          <w:spacing w:val="-3"/>
          <w:w w:val="90"/>
        </w:rPr>
        <w:t> </w:t>
      </w:r>
      <w:r>
        <w:rPr>
          <w:color w:val="231F20"/>
          <w:w w:val="90"/>
        </w:rPr>
        <w:t>slaver, he reports: “This gladdened my poor heart exceedingly, as I thought it </w:t>
      </w:r>
      <w:r>
        <w:rPr>
          <w:color w:val="231F20"/>
          <w:spacing w:val="-2"/>
          <w:w w:val="90"/>
        </w:rPr>
        <w:t>would</w:t>
      </w:r>
      <w:r>
        <w:rPr>
          <w:color w:val="231F20"/>
          <w:spacing w:val="-4"/>
          <w:w w:val="90"/>
        </w:rPr>
        <w:t> </w:t>
      </w:r>
      <w:r>
        <w:rPr>
          <w:color w:val="231F20"/>
          <w:spacing w:val="-2"/>
          <w:w w:val="90"/>
        </w:rPr>
        <w:t>serve</w:t>
      </w:r>
      <w:r>
        <w:rPr>
          <w:color w:val="231F20"/>
          <w:spacing w:val="-4"/>
          <w:w w:val="90"/>
        </w:rPr>
        <w:t> </w:t>
      </w:r>
      <w:r>
        <w:rPr>
          <w:color w:val="231F20"/>
          <w:spacing w:val="-2"/>
          <w:w w:val="90"/>
        </w:rPr>
        <w:t>the</w:t>
      </w:r>
      <w:r>
        <w:rPr>
          <w:color w:val="231F20"/>
          <w:spacing w:val="-4"/>
          <w:w w:val="90"/>
        </w:rPr>
        <w:t> </w:t>
      </w:r>
      <w:r>
        <w:rPr>
          <w:color w:val="231F20"/>
          <w:spacing w:val="-2"/>
          <w:w w:val="90"/>
        </w:rPr>
        <w:t>people</w:t>
      </w:r>
      <w:r>
        <w:rPr>
          <w:color w:val="231F20"/>
          <w:spacing w:val="-4"/>
          <w:w w:val="90"/>
        </w:rPr>
        <w:t> </w:t>
      </w:r>
      <w:r>
        <w:rPr>
          <w:color w:val="231F20"/>
          <w:spacing w:val="-2"/>
          <w:w w:val="90"/>
        </w:rPr>
        <w:t>to</w:t>
      </w:r>
      <w:r>
        <w:rPr>
          <w:color w:val="231F20"/>
          <w:spacing w:val="-4"/>
          <w:w w:val="90"/>
        </w:rPr>
        <w:t> </w:t>
      </w:r>
      <w:r>
        <w:rPr>
          <w:color w:val="231F20"/>
          <w:spacing w:val="-2"/>
          <w:w w:val="90"/>
        </w:rPr>
        <w:t>eat</w:t>
      </w:r>
      <w:r>
        <w:rPr>
          <w:color w:val="231F20"/>
          <w:spacing w:val="-4"/>
          <w:w w:val="90"/>
        </w:rPr>
        <w:t> </w:t>
      </w:r>
      <w:r>
        <w:rPr>
          <w:color w:val="231F20"/>
          <w:spacing w:val="-2"/>
          <w:w w:val="90"/>
        </w:rPr>
        <w:t>instead</w:t>
      </w:r>
      <w:r>
        <w:rPr>
          <w:color w:val="231F20"/>
          <w:spacing w:val="-4"/>
          <w:w w:val="90"/>
        </w:rPr>
        <w:t> </w:t>
      </w:r>
      <w:r>
        <w:rPr>
          <w:color w:val="231F20"/>
          <w:spacing w:val="-2"/>
          <w:w w:val="90"/>
        </w:rPr>
        <w:t>of</w:t>
      </w:r>
      <w:r>
        <w:rPr>
          <w:color w:val="231F20"/>
          <w:spacing w:val="-4"/>
          <w:w w:val="90"/>
        </w:rPr>
        <w:t> </w:t>
      </w:r>
      <w:r>
        <w:rPr>
          <w:color w:val="231F20"/>
          <w:spacing w:val="-2"/>
          <w:w w:val="90"/>
        </w:rPr>
        <w:t>their</w:t>
      </w:r>
      <w:r>
        <w:rPr>
          <w:color w:val="231F20"/>
          <w:spacing w:val="-4"/>
          <w:w w:val="90"/>
        </w:rPr>
        <w:t> </w:t>
      </w:r>
      <w:r>
        <w:rPr>
          <w:color w:val="231F20"/>
          <w:spacing w:val="-2"/>
          <w:w w:val="90"/>
        </w:rPr>
        <w:t>eating</w:t>
      </w:r>
      <w:r>
        <w:rPr>
          <w:color w:val="231F20"/>
          <w:spacing w:val="-4"/>
          <w:w w:val="90"/>
        </w:rPr>
        <w:t> </w:t>
      </w:r>
      <w:r>
        <w:rPr>
          <w:color w:val="231F20"/>
          <w:spacing w:val="-2"/>
          <w:w w:val="90"/>
        </w:rPr>
        <w:t>me.”</w:t>
      </w:r>
      <w:hyperlink w:history="true" w:anchor="_bookmark258">
        <w:r>
          <w:rPr>
            <w:color w:val="231F20"/>
            <w:spacing w:val="-2"/>
            <w:w w:val="90"/>
            <w:position w:val="7"/>
            <w:sz w:val="12"/>
          </w:rPr>
          <w:t>21</w:t>
        </w:r>
      </w:hyperlink>
      <w:r>
        <w:rPr>
          <w:color w:val="231F20"/>
          <w:spacing w:val="15"/>
          <w:position w:val="7"/>
          <w:sz w:val="12"/>
        </w:rPr>
        <w:t> </w:t>
      </w:r>
      <w:r>
        <w:rPr>
          <w:color w:val="231F20"/>
          <w:spacing w:val="-2"/>
          <w:w w:val="90"/>
        </w:rPr>
        <w:t>Playing</w:t>
      </w:r>
      <w:r>
        <w:rPr>
          <w:color w:val="231F20"/>
          <w:spacing w:val="-4"/>
          <w:w w:val="90"/>
        </w:rPr>
        <w:t> </w:t>
      </w:r>
      <w:r>
        <w:rPr>
          <w:color w:val="231F20"/>
          <w:spacing w:val="-2"/>
          <w:w w:val="90"/>
        </w:rPr>
        <w:t>upon </w:t>
      </w:r>
      <w:r>
        <w:rPr>
          <w:color w:val="231F20"/>
          <w:w w:val="90"/>
        </w:rPr>
        <w:t>his fears, the ship captain (also his slave master) would often threaten to</w:t>
      </w:r>
      <w:r>
        <w:rPr>
          <w:color w:val="231F20"/>
          <w:spacing w:val="-8"/>
          <w:w w:val="90"/>
        </w:rPr>
        <w:t> </w:t>
      </w:r>
      <w:r>
        <w:rPr>
          <w:color w:val="231F20"/>
          <w:w w:val="90"/>
        </w:rPr>
        <w:t>eat</w:t>
      </w:r>
      <w:r>
        <w:rPr>
          <w:color w:val="231F20"/>
          <w:spacing w:val="-8"/>
          <w:w w:val="90"/>
        </w:rPr>
        <w:t> </w:t>
      </w:r>
      <w:r>
        <w:rPr>
          <w:color w:val="231F20"/>
          <w:w w:val="90"/>
        </w:rPr>
        <w:t>Equiano</w:t>
      </w:r>
      <w:r>
        <w:rPr>
          <w:color w:val="231F20"/>
          <w:spacing w:val="-8"/>
          <w:w w:val="90"/>
        </w:rPr>
        <w:t> </w:t>
      </w:r>
      <w:r>
        <w:rPr>
          <w:color w:val="231F20"/>
          <w:w w:val="90"/>
        </w:rPr>
        <w:t>and</w:t>
      </w:r>
      <w:r>
        <w:rPr>
          <w:color w:val="231F20"/>
          <w:spacing w:val="-8"/>
          <w:w w:val="90"/>
        </w:rPr>
        <w:t> </w:t>
      </w:r>
      <w:r>
        <w:rPr>
          <w:color w:val="231F20"/>
          <w:w w:val="90"/>
        </w:rPr>
        <w:t>his</w:t>
      </w:r>
      <w:r>
        <w:rPr>
          <w:color w:val="231F20"/>
          <w:spacing w:val="-8"/>
          <w:w w:val="90"/>
        </w:rPr>
        <w:t> </w:t>
      </w:r>
      <w:r>
        <w:rPr>
          <w:color w:val="231F20"/>
          <w:w w:val="90"/>
        </w:rPr>
        <w:t>best</w:t>
      </w:r>
      <w:r>
        <w:rPr>
          <w:color w:val="231F20"/>
          <w:spacing w:val="-8"/>
          <w:w w:val="90"/>
        </w:rPr>
        <w:t> </w:t>
      </w:r>
      <w:r>
        <w:rPr>
          <w:color w:val="231F20"/>
          <w:w w:val="90"/>
        </w:rPr>
        <w:t>friend,</w:t>
      </w:r>
      <w:r>
        <w:rPr>
          <w:color w:val="231F20"/>
          <w:spacing w:val="-8"/>
          <w:w w:val="90"/>
        </w:rPr>
        <w:t> </w:t>
      </w:r>
      <w:r>
        <w:rPr>
          <w:color w:val="231F20"/>
          <w:w w:val="90"/>
        </w:rPr>
        <w:t>Dick:</w:t>
      </w:r>
      <w:r>
        <w:rPr>
          <w:color w:val="231F20"/>
          <w:spacing w:val="-8"/>
          <w:w w:val="90"/>
        </w:rPr>
        <w:t> </w:t>
      </w:r>
      <w:r>
        <w:rPr>
          <w:color w:val="231F20"/>
          <w:w w:val="90"/>
        </w:rPr>
        <w:t>“He</w:t>
      </w:r>
      <w:r>
        <w:rPr>
          <w:color w:val="231F20"/>
          <w:spacing w:val="-8"/>
          <w:w w:val="90"/>
        </w:rPr>
        <w:t> </w:t>
      </w:r>
      <w:r>
        <w:rPr>
          <w:color w:val="231F20"/>
          <w:w w:val="90"/>
        </w:rPr>
        <w:t>said</w:t>
      </w:r>
      <w:r>
        <w:rPr>
          <w:color w:val="231F20"/>
          <w:spacing w:val="-8"/>
          <w:w w:val="90"/>
        </w:rPr>
        <w:t> </w:t>
      </w:r>
      <w:r>
        <w:rPr>
          <w:color w:val="231F20"/>
          <w:w w:val="90"/>
        </w:rPr>
        <w:t>he</w:t>
      </w:r>
      <w:r>
        <w:rPr>
          <w:color w:val="231F20"/>
          <w:spacing w:val="-8"/>
          <w:w w:val="90"/>
        </w:rPr>
        <w:t> </w:t>
      </w:r>
      <w:r>
        <w:rPr>
          <w:color w:val="231F20"/>
          <w:w w:val="90"/>
        </w:rPr>
        <w:t>would</w:t>
      </w:r>
      <w:r>
        <w:rPr>
          <w:color w:val="231F20"/>
          <w:spacing w:val="-8"/>
          <w:w w:val="90"/>
        </w:rPr>
        <w:t> </w:t>
      </w:r>
      <w:r>
        <w:rPr>
          <w:color w:val="231F20"/>
          <w:w w:val="90"/>
        </w:rPr>
        <w:t>kill</w:t>
      </w:r>
      <w:r>
        <w:rPr>
          <w:color w:val="231F20"/>
          <w:spacing w:val="-8"/>
          <w:w w:val="90"/>
        </w:rPr>
        <w:t> </w:t>
      </w:r>
      <w:r>
        <w:rPr>
          <w:color w:val="231F20"/>
          <w:w w:val="90"/>
        </w:rPr>
        <w:t>Dick</w:t>
      </w:r>
      <w:r>
        <w:rPr>
          <w:color w:val="231F20"/>
          <w:spacing w:val="-8"/>
          <w:w w:val="90"/>
        </w:rPr>
        <w:t> </w:t>
      </w:r>
      <w:r>
        <w:rPr>
          <w:color w:val="231F20"/>
          <w:w w:val="90"/>
        </w:rPr>
        <w:t>(as he always called him) first, and afterwards me.”</w:t>
      </w:r>
      <w:hyperlink w:history="true" w:anchor="_bookmark258">
        <w:r>
          <w:rPr>
            <w:color w:val="231F20"/>
            <w:w w:val="90"/>
            <w:position w:val="7"/>
            <w:sz w:val="12"/>
          </w:rPr>
          <w:t>22</w:t>
        </w:r>
      </w:hyperlink>
      <w:r>
        <w:rPr>
          <w:color w:val="231F20"/>
          <w:spacing w:val="23"/>
          <w:position w:val="7"/>
          <w:sz w:val="12"/>
        </w:rPr>
        <w:t> </w:t>
      </w:r>
      <w:r>
        <w:rPr>
          <w:color w:val="231F20"/>
          <w:w w:val="90"/>
        </w:rPr>
        <w:t>Equiano, later in the narrative, reflects back on his “childish ignorance” and views of Euro- peans</w:t>
      </w:r>
      <w:r>
        <w:rPr>
          <w:color w:val="231F20"/>
          <w:spacing w:val="-9"/>
          <w:w w:val="90"/>
        </w:rPr>
        <w:t> </w:t>
      </w:r>
      <w:r>
        <w:rPr>
          <w:color w:val="231F20"/>
          <w:w w:val="90"/>
        </w:rPr>
        <w:t>and</w:t>
      </w:r>
      <w:r>
        <w:rPr>
          <w:color w:val="231F20"/>
          <w:spacing w:val="-8"/>
          <w:w w:val="90"/>
        </w:rPr>
        <w:t> </w:t>
      </w:r>
      <w:r>
        <w:rPr>
          <w:color w:val="231F20"/>
          <w:w w:val="90"/>
        </w:rPr>
        <w:t>corrects</w:t>
      </w:r>
      <w:r>
        <w:rPr>
          <w:color w:val="231F20"/>
          <w:spacing w:val="-8"/>
          <w:w w:val="90"/>
        </w:rPr>
        <w:t> </w:t>
      </w:r>
      <w:r>
        <w:rPr>
          <w:color w:val="231F20"/>
          <w:w w:val="90"/>
        </w:rPr>
        <w:t>himself:</w:t>
      </w:r>
      <w:r>
        <w:rPr>
          <w:color w:val="231F20"/>
          <w:spacing w:val="-8"/>
          <w:w w:val="90"/>
        </w:rPr>
        <w:t> </w:t>
      </w:r>
      <w:r>
        <w:rPr>
          <w:color w:val="231F20"/>
          <w:w w:val="90"/>
        </w:rPr>
        <w:t>“That</w:t>
      </w:r>
      <w:r>
        <w:rPr>
          <w:color w:val="231F20"/>
          <w:spacing w:val="-9"/>
          <w:w w:val="90"/>
        </w:rPr>
        <w:t> </w:t>
      </w:r>
      <w:r>
        <w:rPr>
          <w:color w:val="231F20"/>
          <w:w w:val="90"/>
        </w:rPr>
        <w:t>fear,</w:t>
      </w:r>
      <w:r>
        <w:rPr>
          <w:color w:val="231F20"/>
          <w:spacing w:val="-8"/>
          <w:w w:val="90"/>
        </w:rPr>
        <w:t> </w:t>
      </w:r>
      <w:r>
        <w:rPr>
          <w:color w:val="231F20"/>
          <w:w w:val="90"/>
        </w:rPr>
        <w:t>however,</w:t>
      </w:r>
      <w:r>
        <w:rPr>
          <w:color w:val="231F20"/>
          <w:spacing w:val="-8"/>
          <w:w w:val="90"/>
        </w:rPr>
        <w:t> </w:t>
      </w:r>
      <w:r>
        <w:rPr>
          <w:color w:val="231F20"/>
          <w:w w:val="90"/>
        </w:rPr>
        <w:t>which</w:t>
      </w:r>
      <w:r>
        <w:rPr>
          <w:color w:val="231F20"/>
          <w:spacing w:val="-8"/>
          <w:w w:val="90"/>
        </w:rPr>
        <w:t> </w:t>
      </w:r>
      <w:r>
        <w:rPr>
          <w:color w:val="231F20"/>
          <w:w w:val="90"/>
        </w:rPr>
        <w:t>was</w:t>
      </w:r>
      <w:r>
        <w:rPr>
          <w:color w:val="231F20"/>
          <w:spacing w:val="-9"/>
          <w:w w:val="90"/>
        </w:rPr>
        <w:t> </w:t>
      </w:r>
      <w:r>
        <w:rPr>
          <w:color w:val="231F20"/>
          <w:w w:val="90"/>
        </w:rPr>
        <w:t>the</w:t>
      </w:r>
      <w:r>
        <w:rPr>
          <w:color w:val="231F20"/>
          <w:spacing w:val="-8"/>
          <w:w w:val="90"/>
        </w:rPr>
        <w:t> </w:t>
      </w:r>
      <w:r>
        <w:rPr>
          <w:color w:val="231F20"/>
          <w:w w:val="90"/>
        </w:rPr>
        <w:t>effect</w:t>
      </w:r>
      <w:r>
        <w:rPr>
          <w:color w:val="231F20"/>
          <w:spacing w:val="-8"/>
          <w:w w:val="90"/>
        </w:rPr>
        <w:t> </w:t>
      </w:r>
      <w:r>
        <w:rPr>
          <w:color w:val="231F20"/>
          <w:w w:val="90"/>
        </w:rPr>
        <w:t>of my ignorance, wore away as I began to know them. I could now speak English</w:t>
      </w:r>
      <w:r>
        <w:rPr>
          <w:color w:val="231F20"/>
          <w:spacing w:val="-4"/>
        </w:rPr>
        <w:t> </w:t>
      </w:r>
      <w:r>
        <w:rPr>
          <w:color w:val="231F20"/>
          <w:w w:val="90"/>
        </w:rPr>
        <w:t>tolerably</w:t>
      </w:r>
      <w:r>
        <w:rPr>
          <w:color w:val="231F20"/>
          <w:spacing w:val="-3"/>
        </w:rPr>
        <w:t> </w:t>
      </w:r>
      <w:r>
        <w:rPr>
          <w:color w:val="231F20"/>
          <w:w w:val="90"/>
        </w:rPr>
        <w:t>well</w:t>
      </w:r>
      <w:r>
        <w:rPr>
          <w:color w:val="231F20"/>
          <w:spacing w:val="73"/>
        </w:rPr>
        <w:t>   </w:t>
      </w:r>
      <w:r>
        <w:rPr>
          <w:color w:val="231F20"/>
          <w:w w:val="90"/>
        </w:rPr>
        <w:t>I</w:t>
      </w:r>
      <w:r>
        <w:rPr>
          <w:color w:val="231F20"/>
          <w:spacing w:val="-4"/>
        </w:rPr>
        <w:t> </w:t>
      </w:r>
      <w:r>
        <w:rPr>
          <w:color w:val="231F20"/>
          <w:w w:val="90"/>
        </w:rPr>
        <w:t>no</w:t>
      </w:r>
      <w:r>
        <w:rPr>
          <w:color w:val="231F20"/>
          <w:spacing w:val="-3"/>
        </w:rPr>
        <w:t> </w:t>
      </w:r>
      <w:r>
        <w:rPr>
          <w:color w:val="231F20"/>
          <w:w w:val="90"/>
        </w:rPr>
        <w:t>longer</w:t>
      </w:r>
      <w:r>
        <w:rPr>
          <w:color w:val="231F20"/>
          <w:spacing w:val="-3"/>
        </w:rPr>
        <w:t> </w:t>
      </w:r>
      <w:r>
        <w:rPr>
          <w:color w:val="231F20"/>
          <w:w w:val="90"/>
        </w:rPr>
        <w:t>looked</w:t>
      </w:r>
      <w:r>
        <w:rPr>
          <w:color w:val="231F20"/>
          <w:spacing w:val="-4"/>
        </w:rPr>
        <w:t> </w:t>
      </w:r>
      <w:r>
        <w:rPr>
          <w:color w:val="231F20"/>
          <w:w w:val="90"/>
        </w:rPr>
        <w:t>upon</w:t>
      </w:r>
      <w:r>
        <w:rPr>
          <w:color w:val="231F20"/>
          <w:spacing w:val="-3"/>
        </w:rPr>
        <w:t> </w:t>
      </w:r>
      <w:r>
        <w:rPr>
          <w:color w:val="231F20"/>
          <w:w w:val="90"/>
        </w:rPr>
        <w:t>them</w:t>
      </w:r>
      <w:r>
        <w:rPr>
          <w:color w:val="231F20"/>
          <w:spacing w:val="-3"/>
        </w:rPr>
        <w:t> </w:t>
      </w:r>
      <w:r>
        <w:rPr>
          <w:color w:val="231F20"/>
          <w:w w:val="90"/>
        </w:rPr>
        <w:t>as</w:t>
      </w:r>
      <w:r>
        <w:rPr>
          <w:color w:val="231F20"/>
          <w:spacing w:val="-3"/>
        </w:rPr>
        <w:t> </w:t>
      </w:r>
      <w:r>
        <w:rPr>
          <w:color w:val="231F20"/>
          <w:w w:val="90"/>
        </w:rPr>
        <w:t>spirits,</w:t>
      </w:r>
      <w:r>
        <w:rPr>
          <w:color w:val="231F20"/>
          <w:spacing w:val="-4"/>
        </w:rPr>
        <w:t> </w:t>
      </w:r>
      <w:r>
        <w:rPr>
          <w:color w:val="231F20"/>
          <w:spacing w:val="-5"/>
          <w:w w:val="90"/>
        </w:rPr>
        <w:t>but</w:t>
      </w:r>
    </w:p>
    <w:p>
      <w:pPr>
        <w:pStyle w:val="BodyText"/>
        <w:spacing w:line="225" w:lineRule="auto"/>
        <w:ind w:left="114" w:right="116"/>
        <w:rPr>
          <w:sz w:val="12"/>
        </w:rPr>
      </w:pPr>
      <w:r>
        <w:rPr>
          <w:color w:val="231F20"/>
          <w:w w:val="90"/>
        </w:rPr>
        <w:t>as</w:t>
      </w:r>
      <w:r>
        <w:rPr>
          <w:color w:val="231F20"/>
          <w:spacing w:val="-8"/>
          <w:w w:val="90"/>
        </w:rPr>
        <w:t> </w:t>
      </w:r>
      <w:r>
        <w:rPr>
          <w:color w:val="231F20"/>
          <w:w w:val="90"/>
        </w:rPr>
        <w:t>men</w:t>
      </w:r>
      <w:r>
        <w:rPr>
          <w:color w:val="231F20"/>
          <w:spacing w:val="-8"/>
          <w:w w:val="90"/>
        </w:rPr>
        <w:t> </w:t>
      </w:r>
      <w:r>
        <w:rPr>
          <w:color w:val="231F20"/>
          <w:w w:val="90"/>
        </w:rPr>
        <w:t>superior</w:t>
      </w:r>
      <w:r>
        <w:rPr>
          <w:color w:val="231F20"/>
          <w:spacing w:val="-8"/>
          <w:w w:val="90"/>
        </w:rPr>
        <w:t> </w:t>
      </w:r>
      <w:r>
        <w:rPr>
          <w:color w:val="231F20"/>
          <w:w w:val="90"/>
        </w:rPr>
        <w:t>to</w:t>
      </w:r>
      <w:r>
        <w:rPr>
          <w:color w:val="231F20"/>
          <w:spacing w:val="-8"/>
          <w:w w:val="90"/>
        </w:rPr>
        <w:t> </w:t>
      </w:r>
      <w:r>
        <w:rPr>
          <w:color w:val="231F20"/>
          <w:w w:val="90"/>
        </w:rPr>
        <w:t>us</w:t>
      </w:r>
      <w:r>
        <w:rPr>
          <w:color w:val="231F20"/>
          <w:spacing w:val="-8"/>
          <w:w w:val="90"/>
        </w:rPr>
        <w:t> </w:t>
      </w:r>
      <w:r>
        <w:rPr>
          <w:color w:val="231F20"/>
          <w:w w:val="90"/>
        </w:rPr>
        <w:t>[Africans];</w:t>
      </w:r>
      <w:r>
        <w:rPr>
          <w:color w:val="231F20"/>
          <w:spacing w:val="-8"/>
          <w:w w:val="90"/>
        </w:rPr>
        <w:t> </w:t>
      </w:r>
      <w:r>
        <w:rPr>
          <w:color w:val="231F20"/>
          <w:w w:val="90"/>
        </w:rPr>
        <w:t>and</w:t>
      </w:r>
      <w:r>
        <w:rPr>
          <w:color w:val="231F20"/>
          <w:spacing w:val="-8"/>
          <w:w w:val="90"/>
        </w:rPr>
        <w:t> </w:t>
      </w:r>
      <w:r>
        <w:rPr>
          <w:color w:val="231F20"/>
          <w:w w:val="90"/>
        </w:rPr>
        <w:t>therefore</w:t>
      </w:r>
      <w:r>
        <w:rPr>
          <w:color w:val="231F20"/>
          <w:spacing w:val="-8"/>
          <w:w w:val="90"/>
        </w:rPr>
        <w:t> </w:t>
      </w:r>
      <w:r>
        <w:rPr>
          <w:color w:val="231F20"/>
          <w:w w:val="90"/>
        </w:rPr>
        <w:t>I</w:t>
      </w:r>
      <w:r>
        <w:rPr>
          <w:color w:val="231F20"/>
          <w:spacing w:val="-8"/>
          <w:w w:val="90"/>
        </w:rPr>
        <w:t> </w:t>
      </w:r>
      <w:r>
        <w:rPr>
          <w:color w:val="231F20"/>
          <w:w w:val="90"/>
        </w:rPr>
        <w:t>had</w:t>
      </w:r>
      <w:r>
        <w:rPr>
          <w:color w:val="231F20"/>
          <w:spacing w:val="-8"/>
          <w:w w:val="90"/>
        </w:rPr>
        <w:t> </w:t>
      </w:r>
      <w:r>
        <w:rPr>
          <w:color w:val="231F20"/>
          <w:w w:val="90"/>
        </w:rPr>
        <w:t>the</w:t>
      </w:r>
      <w:r>
        <w:rPr>
          <w:color w:val="231F20"/>
          <w:spacing w:val="-8"/>
          <w:w w:val="90"/>
        </w:rPr>
        <w:t> </w:t>
      </w:r>
      <w:r>
        <w:rPr>
          <w:color w:val="231F20"/>
          <w:w w:val="90"/>
        </w:rPr>
        <w:t>stronger</w:t>
      </w:r>
      <w:r>
        <w:rPr>
          <w:color w:val="231F20"/>
          <w:spacing w:val="-8"/>
          <w:w w:val="90"/>
        </w:rPr>
        <w:t> </w:t>
      </w:r>
      <w:r>
        <w:rPr>
          <w:color w:val="231F20"/>
          <w:w w:val="90"/>
        </w:rPr>
        <w:t>desire to resemble them.”</w:t>
      </w:r>
      <w:hyperlink w:history="true" w:anchor="_bookmark258">
        <w:r>
          <w:rPr>
            <w:color w:val="231F20"/>
            <w:w w:val="90"/>
            <w:position w:val="7"/>
            <w:sz w:val="12"/>
          </w:rPr>
          <w:t>23</w:t>
        </w:r>
      </w:hyperlink>
      <w:r>
        <w:rPr>
          <w:color w:val="231F20"/>
          <w:spacing w:val="20"/>
          <w:position w:val="7"/>
          <w:sz w:val="12"/>
        </w:rPr>
        <w:t> </w:t>
      </w:r>
      <w:r>
        <w:rPr>
          <w:color w:val="231F20"/>
          <w:w w:val="90"/>
        </w:rPr>
        <w:t>Equiano strives to be and does ultimately become an Anglo-African: “I soon grew a stranger to terror of every kind, and </w:t>
      </w:r>
      <w:r>
        <w:rPr>
          <w:color w:val="231F20"/>
          <w:spacing w:val="-2"/>
          <w:w w:val="95"/>
        </w:rPr>
        <w:t>was,</w:t>
      </w:r>
      <w:r>
        <w:rPr>
          <w:color w:val="231F20"/>
          <w:spacing w:val="-9"/>
          <w:w w:val="95"/>
        </w:rPr>
        <w:t> </w:t>
      </w:r>
      <w:r>
        <w:rPr>
          <w:color w:val="231F20"/>
          <w:spacing w:val="-2"/>
          <w:w w:val="95"/>
        </w:rPr>
        <w:t>in</w:t>
      </w:r>
      <w:r>
        <w:rPr>
          <w:color w:val="231F20"/>
          <w:spacing w:val="-9"/>
          <w:w w:val="95"/>
        </w:rPr>
        <w:t> </w:t>
      </w:r>
      <w:r>
        <w:rPr>
          <w:color w:val="231F20"/>
          <w:spacing w:val="-2"/>
          <w:w w:val="95"/>
        </w:rPr>
        <w:t>that</w:t>
      </w:r>
      <w:r>
        <w:rPr>
          <w:color w:val="231F20"/>
          <w:spacing w:val="-9"/>
          <w:w w:val="95"/>
        </w:rPr>
        <w:t> </w:t>
      </w:r>
      <w:r>
        <w:rPr>
          <w:color w:val="231F20"/>
          <w:spacing w:val="-2"/>
          <w:w w:val="95"/>
        </w:rPr>
        <w:t>respect,</w:t>
      </w:r>
      <w:r>
        <w:rPr>
          <w:color w:val="231F20"/>
          <w:spacing w:val="-9"/>
          <w:w w:val="95"/>
        </w:rPr>
        <w:t> </w:t>
      </w:r>
      <w:r>
        <w:rPr>
          <w:color w:val="231F20"/>
          <w:spacing w:val="-2"/>
          <w:w w:val="95"/>
        </w:rPr>
        <w:t>at</w:t>
      </w:r>
      <w:r>
        <w:rPr>
          <w:color w:val="231F20"/>
          <w:spacing w:val="-9"/>
          <w:w w:val="95"/>
        </w:rPr>
        <w:t> </w:t>
      </w:r>
      <w:r>
        <w:rPr>
          <w:color w:val="231F20"/>
          <w:spacing w:val="-2"/>
          <w:w w:val="95"/>
        </w:rPr>
        <w:t>least</w:t>
      </w:r>
      <w:r>
        <w:rPr>
          <w:color w:val="231F20"/>
          <w:spacing w:val="-9"/>
          <w:w w:val="95"/>
        </w:rPr>
        <w:t> </w:t>
      </w:r>
      <w:r>
        <w:rPr>
          <w:color w:val="231F20"/>
          <w:spacing w:val="-2"/>
          <w:w w:val="95"/>
        </w:rPr>
        <w:t>almost</w:t>
      </w:r>
      <w:r>
        <w:rPr>
          <w:color w:val="231F20"/>
          <w:spacing w:val="-9"/>
          <w:w w:val="95"/>
        </w:rPr>
        <w:t> </w:t>
      </w:r>
      <w:r>
        <w:rPr>
          <w:color w:val="231F20"/>
          <w:spacing w:val="-2"/>
          <w:w w:val="95"/>
        </w:rPr>
        <w:t>an</w:t>
      </w:r>
      <w:r>
        <w:rPr>
          <w:color w:val="231F20"/>
          <w:spacing w:val="-9"/>
          <w:w w:val="95"/>
        </w:rPr>
        <w:t> </w:t>
      </w:r>
      <w:r>
        <w:rPr>
          <w:color w:val="231F20"/>
          <w:spacing w:val="-2"/>
          <w:w w:val="95"/>
        </w:rPr>
        <w:t>Englishman.”</w:t>
      </w:r>
      <w:hyperlink w:history="true" w:anchor="_bookmark258">
        <w:r>
          <w:rPr>
            <w:color w:val="231F20"/>
            <w:spacing w:val="-2"/>
            <w:w w:val="95"/>
            <w:position w:val="7"/>
            <w:sz w:val="12"/>
          </w:rPr>
          <w:t>24</w:t>
        </w:r>
      </w:hyperlink>
    </w:p>
    <w:p>
      <w:pPr>
        <w:pStyle w:val="BodyText"/>
        <w:spacing w:line="225" w:lineRule="auto"/>
        <w:ind w:left="113" w:right="117" w:firstLine="238"/>
      </w:pPr>
      <w:r>
        <w:rPr>
          <w:color w:val="231F20"/>
          <w:w w:val="95"/>
        </w:rPr>
        <w:t>In</w:t>
      </w:r>
      <w:r>
        <w:rPr>
          <w:color w:val="231F20"/>
          <w:w w:val="95"/>
        </w:rPr>
        <w:t> this</w:t>
      </w:r>
      <w:r>
        <w:rPr>
          <w:color w:val="231F20"/>
          <w:w w:val="95"/>
        </w:rPr>
        <w:t> pivotal</w:t>
      </w:r>
      <w:r>
        <w:rPr>
          <w:color w:val="231F20"/>
          <w:w w:val="95"/>
        </w:rPr>
        <w:t> section</w:t>
      </w:r>
      <w:r>
        <w:rPr>
          <w:color w:val="231F20"/>
          <w:w w:val="95"/>
        </w:rPr>
        <w:t> of</w:t>
      </w:r>
      <w:r>
        <w:rPr>
          <w:color w:val="231F20"/>
          <w:w w:val="95"/>
        </w:rPr>
        <w:t> the</w:t>
      </w:r>
      <w:r>
        <w:rPr>
          <w:color w:val="231F20"/>
          <w:w w:val="95"/>
        </w:rPr>
        <w:t> narrative,</w:t>
      </w:r>
      <w:r>
        <w:rPr>
          <w:color w:val="231F20"/>
          <w:w w:val="95"/>
        </w:rPr>
        <w:t> Equiano</w:t>
      </w:r>
      <w:r>
        <w:rPr>
          <w:color w:val="231F20"/>
          <w:w w:val="95"/>
        </w:rPr>
        <w:t> seems</w:t>
      </w:r>
      <w:r>
        <w:rPr>
          <w:color w:val="231F20"/>
          <w:w w:val="95"/>
        </w:rPr>
        <w:t> to</w:t>
      </w:r>
      <w:r>
        <w:rPr>
          <w:color w:val="231F20"/>
          <w:w w:val="95"/>
        </w:rPr>
        <w:t> resolve </w:t>
      </w:r>
      <w:r>
        <w:rPr>
          <w:color w:val="231F20"/>
          <w:spacing w:val="-2"/>
          <w:w w:val="95"/>
        </w:rPr>
        <w:t>the</w:t>
      </w:r>
      <w:r>
        <w:rPr>
          <w:color w:val="231F20"/>
          <w:spacing w:val="-5"/>
          <w:w w:val="95"/>
        </w:rPr>
        <w:t> </w:t>
      </w:r>
      <w:r>
        <w:rPr>
          <w:color w:val="231F20"/>
          <w:spacing w:val="-2"/>
          <w:w w:val="95"/>
        </w:rPr>
        <w:t>issue</w:t>
      </w:r>
      <w:r>
        <w:rPr>
          <w:color w:val="231F20"/>
          <w:spacing w:val="-5"/>
          <w:w w:val="95"/>
        </w:rPr>
        <w:t> </w:t>
      </w:r>
      <w:r>
        <w:rPr>
          <w:color w:val="231F20"/>
          <w:spacing w:val="-2"/>
          <w:w w:val="95"/>
        </w:rPr>
        <w:t>of</w:t>
      </w:r>
      <w:r>
        <w:rPr>
          <w:color w:val="231F20"/>
          <w:spacing w:val="-5"/>
          <w:w w:val="95"/>
        </w:rPr>
        <w:t> </w:t>
      </w:r>
      <w:r>
        <w:rPr>
          <w:color w:val="231F20"/>
          <w:spacing w:val="-2"/>
          <w:w w:val="95"/>
        </w:rPr>
        <w:t>European</w:t>
      </w:r>
      <w:r>
        <w:rPr>
          <w:color w:val="231F20"/>
          <w:spacing w:val="-5"/>
          <w:w w:val="95"/>
        </w:rPr>
        <w:t> </w:t>
      </w:r>
      <w:r>
        <w:rPr>
          <w:color w:val="231F20"/>
          <w:spacing w:val="-2"/>
          <w:w w:val="95"/>
        </w:rPr>
        <w:t>cannibalism</w:t>
      </w:r>
      <w:r>
        <w:rPr>
          <w:color w:val="231F20"/>
          <w:spacing w:val="-5"/>
          <w:w w:val="95"/>
        </w:rPr>
        <w:t> </w:t>
      </w:r>
      <w:r>
        <w:rPr>
          <w:color w:val="231F20"/>
          <w:spacing w:val="-2"/>
          <w:w w:val="95"/>
        </w:rPr>
        <w:t>by</w:t>
      </w:r>
      <w:r>
        <w:rPr>
          <w:color w:val="231F20"/>
          <w:spacing w:val="-5"/>
          <w:w w:val="95"/>
        </w:rPr>
        <w:t> </w:t>
      </w:r>
      <w:r>
        <w:rPr>
          <w:color w:val="231F20"/>
          <w:spacing w:val="-2"/>
          <w:w w:val="95"/>
        </w:rPr>
        <w:t>attributing</w:t>
      </w:r>
      <w:r>
        <w:rPr>
          <w:color w:val="231F20"/>
          <w:spacing w:val="-5"/>
          <w:w w:val="95"/>
        </w:rPr>
        <w:t> </w:t>
      </w:r>
      <w:r>
        <w:rPr>
          <w:color w:val="231F20"/>
          <w:spacing w:val="-2"/>
          <w:w w:val="95"/>
        </w:rPr>
        <w:t>such</w:t>
      </w:r>
      <w:r>
        <w:rPr>
          <w:color w:val="231F20"/>
          <w:spacing w:val="-5"/>
          <w:w w:val="95"/>
        </w:rPr>
        <w:t> </w:t>
      </w:r>
      <w:r>
        <w:rPr>
          <w:color w:val="231F20"/>
          <w:spacing w:val="-2"/>
          <w:w w:val="95"/>
        </w:rPr>
        <w:t>perceptions</w:t>
      </w:r>
      <w:r>
        <w:rPr>
          <w:color w:val="231F20"/>
          <w:spacing w:val="-5"/>
          <w:w w:val="95"/>
        </w:rPr>
        <w:t> </w:t>
      </w:r>
      <w:r>
        <w:rPr>
          <w:color w:val="231F20"/>
          <w:spacing w:val="-2"/>
          <w:w w:val="95"/>
        </w:rPr>
        <w:t>to </w:t>
      </w:r>
      <w:r>
        <w:rPr>
          <w:color w:val="231F20"/>
          <w:w w:val="90"/>
        </w:rPr>
        <w:t>his indigenous naïveté. Scholars have, for the most part, followed his</w:t>
      </w:r>
    </w:p>
    <w:p>
      <w:pPr>
        <w:spacing w:after="0" w:line="225" w:lineRule="auto"/>
        <w:sectPr>
          <w:pgSz w:w="7710" w:h="12270"/>
          <w:pgMar w:header="668" w:footer="0" w:top="1100" w:bottom="280" w:left="620" w:right="640"/>
        </w:sectPr>
      </w:pPr>
    </w:p>
    <w:p>
      <w:pPr>
        <w:pStyle w:val="BodyText"/>
        <w:spacing w:line="225" w:lineRule="auto" w:before="89"/>
        <w:ind w:left="118" w:right="108"/>
        <w:rPr>
          <w:sz w:val="12"/>
        </w:rPr>
      </w:pPr>
      <w:bookmarkStart w:name="_bookmark45" w:id="52"/>
      <w:bookmarkEnd w:id="52"/>
      <w:r>
        <w:rPr/>
      </w:r>
      <w:r>
        <w:rPr>
          <w:color w:val="231F20"/>
          <w:w w:val="90"/>
        </w:rPr>
        <w:t>prompt,</w:t>
      </w:r>
      <w:r>
        <w:rPr>
          <w:color w:val="231F20"/>
          <w:spacing w:val="-7"/>
          <w:w w:val="90"/>
        </w:rPr>
        <w:t> </w:t>
      </w:r>
      <w:r>
        <w:rPr>
          <w:color w:val="231F20"/>
          <w:w w:val="90"/>
        </w:rPr>
        <w:t>assuming</w:t>
      </w:r>
      <w:r>
        <w:rPr>
          <w:color w:val="231F20"/>
          <w:spacing w:val="-7"/>
          <w:w w:val="90"/>
        </w:rPr>
        <w:t> </w:t>
      </w:r>
      <w:r>
        <w:rPr>
          <w:color w:val="231F20"/>
          <w:w w:val="90"/>
        </w:rPr>
        <w:t>that</w:t>
      </w:r>
      <w:r>
        <w:rPr>
          <w:color w:val="231F20"/>
          <w:spacing w:val="-7"/>
          <w:w w:val="90"/>
        </w:rPr>
        <w:t> </w:t>
      </w:r>
      <w:r>
        <w:rPr>
          <w:color w:val="231F20"/>
          <w:w w:val="90"/>
        </w:rPr>
        <w:t>the</w:t>
      </w:r>
      <w:r>
        <w:rPr>
          <w:color w:val="231F20"/>
          <w:spacing w:val="-7"/>
          <w:w w:val="90"/>
        </w:rPr>
        <w:t> </w:t>
      </w:r>
      <w:r>
        <w:rPr>
          <w:color w:val="231F20"/>
          <w:w w:val="90"/>
        </w:rPr>
        <w:t>issue</w:t>
      </w:r>
      <w:r>
        <w:rPr>
          <w:color w:val="231F20"/>
          <w:spacing w:val="-7"/>
          <w:w w:val="90"/>
        </w:rPr>
        <w:t> </w:t>
      </w:r>
      <w:r>
        <w:rPr>
          <w:color w:val="231F20"/>
          <w:w w:val="90"/>
        </w:rPr>
        <w:t>of</w:t>
      </w:r>
      <w:r>
        <w:rPr>
          <w:color w:val="231F20"/>
          <w:spacing w:val="-7"/>
          <w:w w:val="90"/>
        </w:rPr>
        <w:t> </w:t>
      </w:r>
      <w:r>
        <w:rPr>
          <w:color w:val="231F20"/>
          <w:w w:val="90"/>
        </w:rPr>
        <w:t>human</w:t>
      </w:r>
      <w:r>
        <w:rPr>
          <w:color w:val="231F20"/>
          <w:spacing w:val="-7"/>
          <w:w w:val="90"/>
        </w:rPr>
        <w:t> </w:t>
      </w:r>
      <w:r>
        <w:rPr>
          <w:color w:val="231F20"/>
          <w:w w:val="90"/>
        </w:rPr>
        <w:t>consumption</w:t>
      </w:r>
      <w:r>
        <w:rPr>
          <w:color w:val="231F20"/>
          <w:spacing w:val="-7"/>
          <w:w w:val="90"/>
        </w:rPr>
        <w:t> </w:t>
      </w:r>
      <w:r>
        <w:rPr>
          <w:color w:val="231F20"/>
          <w:w w:val="90"/>
        </w:rPr>
        <w:t>has</w:t>
      </w:r>
      <w:r>
        <w:rPr>
          <w:color w:val="231F20"/>
          <w:spacing w:val="-7"/>
          <w:w w:val="90"/>
        </w:rPr>
        <w:t> </w:t>
      </w:r>
      <w:r>
        <w:rPr>
          <w:color w:val="231F20"/>
          <w:w w:val="90"/>
        </w:rPr>
        <w:t>no</w:t>
      </w:r>
      <w:r>
        <w:rPr>
          <w:color w:val="231F20"/>
          <w:spacing w:val="-7"/>
          <w:w w:val="90"/>
        </w:rPr>
        <w:t> </w:t>
      </w:r>
      <w:r>
        <w:rPr>
          <w:color w:val="231F20"/>
          <w:w w:val="90"/>
        </w:rPr>
        <w:t>bearing on those portions of the narrative that follow chapter IV.</w:t>
      </w:r>
      <w:hyperlink w:history="true" w:anchor="_bookmark258">
        <w:r>
          <w:rPr>
            <w:color w:val="231F20"/>
            <w:w w:val="90"/>
            <w:position w:val="7"/>
            <w:sz w:val="12"/>
          </w:rPr>
          <w:t>25</w:t>
        </w:r>
      </w:hyperlink>
      <w:r>
        <w:rPr>
          <w:color w:val="231F20"/>
          <w:spacing w:val="22"/>
          <w:position w:val="7"/>
          <w:sz w:val="12"/>
        </w:rPr>
        <w:t> </w:t>
      </w:r>
      <w:r>
        <w:rPr>
          <w:color w:val="231F20"/>
          <w:w w:val="90"/>
        </w:rPr>
        <w:t>The remain- ing</w:t>
      </w:r>
      <w:r>
        <w:rPr>
          <w:color w:val="231F20"/>
          <w:spacing w:val="-2"/>
          <w:w w:val="90"/>
        </w:rPr>
        <w:t> </w:t>
      </w:r>
      <w:r>
        <w:rPr>
          <w:color w:val="231F20"/>
          <w:w w:val="90"/>
        </w:rPr>
        <w:t>chapters</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narrative,</w:t>
      </w:r>
      <w:r>
        <w:rPr>
          <w:color w:val="231F20"/>
          <w:spacing w:val="-2"/>
          <w:w w:val="90"/>
        </w:rPr>
        <w:t> </w:t>
      </w:r>
      <w:r>
        <w:rPr>
          <w:color w:val="231F20"/>
          <w:w w:val="90"/>
        </w:rPr>
        <w:t>chapters</w:t>
      </w:r>
      <w:r>
        <w:rPr>
          <w:color w:val="231F20"/>
          <w:spacing w:val="-2"/>
          <w:w w:val="90"/>
        </w:rPr>
        <w:t> </w:t>
      </w:r>
      <w:r>
        <w:rPr>
          <w:color w:val="231F20"/>
          <w:w w:val="90"/>
        </w:rPr>
        <w:t>V</w:t>
      </w:r>
      <w:r>
        <w:rPr>
          <w:color w:val="231F20"/>
          <w:spacing w:val="-2"/>
          <w:w w:val="90"/>
        </w:rPr>
        <w:t> </w:t>
      </w:r>
      <w:r>
        <w:rPr>
          <w:color w:val="231F20"/>
          <w:w w:val="90"/>
        </w:rPr>
        <w:t>through</w:t>
      </w:r>
      <w:r>
        <w:rPr>
          <w:color w:val="231F20"/>
          <w:spacing w:val="-2"/>
          <w:w w:val="90"/>
        </w:rPr>
        <w:t> </w:t>
      </w:r>
      <w:r>
        <w:rPr>
          <w:color w:val="231F20"/>
          <w:w w:val="90"/>
        </w:rPr>
        <w:t>XII,</w:t>
      </w:r>
      <w:r>
        <w:rPr>
          <w:color w:val="231F20"/>
          <w:spacing w:val="-2"/>
          <w:w w:val="90"/>
        </w:rPr>
        <w:t> </w:t>
      </w:r>
      <w:r>
        <w:rPr>
          <w:color w:val="231F20"/>
          <w:w w:val="90"/>
        </w:rPr>
        <w:t>depict</w:t>
      </w:r>
      <w:r>
        <w:rPr>
          <w:color w:val="231F20"/>
          <w:spacing w:val="-2"/>
          <w:w w:val="90"/>
        </w:rPr>
        <w:t> </w:t>
      </w:r>
      <w:r>
        <w:rPr>
          <w:color w:val="231F20"/>
          <w:w w:val="90"/>
        </w:rPr>
        <w:t>his</w:t>
      </w:r>
      <w:r>
        <w:rPr>
          <w:color w:val="231F20"/>
          <w:spacing w:val="-2"/>
          <w:w w:val="90"/>
        </w:rPr>
        <w:t> </w:t>
      </w:r>
      <w:r>
        <w:rPr>
          <w:color w:val="231F20"/>
          <w:w w:val="90"/>
        </w:rPr>
        <w:t>further cultural</w:t>
      </w:r>
      <w:r>
        <w:rPr>
          <w:color w:val="231F20"/>
          <w:spacing w:val="-9"/>
          <w:w w:val="90"/>
        </w:rPr>
        <w:t> </w:t>
      </w:r>
      <w:r>
        <w:rPr>
          <w:color w:val="231F20"/>
          <w:w w:val="90"/>
        </w:rPr>
        <w:t>training</w:t>
      </w:r>
      <w:r>
        <w:rPr>
          <w:color w:val="231F20"/>
          <w:spacing w:val="-8"/>
          <w:w w:val="90"/>
        </w:rPr>
        <w:t> </w:t>
      </w:r>
      <w:r>
        <w:rPr>
          <w:color w:val="231F20"/>
          <w:w w:val="90"/>
        </w:rPr>
        <w:t>and</w:t>
      </w:r>
      <w:r>
        <w:rPr>
          <w:color w:val="231F20"/>
          <w:spacing w:val="-8"/>
          <w:w w:val="90"/>
        </w:rPr>
        <w:t> </w:t>
      </w:r>
      <w:r>
        <w:rPr>
          <w:color w:val="231F20"/>
          <w:w w:val="90"/>
        </w:rPr>
        <w:t>his</w:t>
      </w:r>
      <w:r>
        <w:rPr>
          <w:color w:val="231F20"/>
          <w:spacing w:val="-8"/>
          <w:w w:val="90"/>
        </w:rPr>
        <w:t> </w:t>
      </w:r>
      <w:r>
        <w:rPr>
          <w:color w:val="231F20"/>
          <w:w w:val="90"/>
        </w:rPr>
        <w:t>sometimes</w:t>
      </w:r>
      <w:r>
        <w:rPr>
          <w:color w:val="231F20"/>
          <w:spacing w:val="-9"/>
          <w:w w:val="90"/>
        </w:rPr>
        <w:t> </w:t>
      </w:r>
      <w:r>
        <w:rPr>
          <w:color w:val="231F20"/>
          <w:w w:val="90"/>
        </w:rPr>
        <w:t>harrowing,</w:t>
      </w:r>
      <w:r>
        <w:rPr>
          <w:color w:val="231F20"/>
          <w:spacing w:val="-8"/>
          <w:w w:val="90"/>
        </w:rPr>
        <w:t> </w:t>
      </w:r>
      <w:r>
        <w:rPr>
          <w:color w:val="231F20"/>
          <w:w w:val="90"/>
        </w:rPr>
        <w:t>sometimes</w:t>
      </w:r>
      <w:r>
        <w:rPr>
          <w:color w:val="231F20"/>
          <w:spacing w:val="-8"/>
          <w:w w:val="90"/>
        </w:rPr>
        <w:t> </w:t>
      </w:r>
      <w:r>
        <w:rPr>
          <w:color w:val="231F20"/>
          <w:w w:val="90"/>
        </w:rPr>
        <w:t>pleasant</w:t>
      </w:r>
      <w:r>
        <w:rPr>
          <w:color w:val="231F20"/>
          <w:spacing w:val="-8"/>
          <w:w w:val="90"/>
        </w:rPr>
        <w:t> </w:t>
      </w:r>
      <w:r>
        <w:rPr>
          <w:color w:val="231F20"/>
          <w:w w:val="90"/>
        </w:rPr>
        <w:t>ini- tiation into the ways of English civilization. I want to suggest, though, </w:t>
      </w:r>
      <w:r>
        <w:rPr>
          <w:color w:val="231F20"/>
          <w:w w:val="95"/>
        </w:rPr>
        <w:t>that</w:t>
      </w:r>
      <w:r>
        <w:rPr>
          <w:color w:val="231F20"/>
          <w:spacing w:val="-11"/>
          <w:w w:val="95"/>
        </w:rPr>
        <w:t> </w:t>
      </w:r>
      <w:r>
        <w:rPr>
          <w:color w:val="231F20"/>
          <w:w w:val="95"/>
        </w:rPr>
        <w:t>the</w:t>
      </w:r>
      <w:r>
        <w:rPr>
          <w:color w:val="231F20"/>
          <w:spacing w:val="-11"/>
          <w:w w:val="95"/>
        </w:rPr>
        <w:t> </w:t>
      </w:r>
      <w:r>
        <w:rPr>
          <w:color w:val="231F20"/>
          <w:w w:val="95"/>
        </w:rPr>
        <w:t>subject</w:t>
      </w:r>
      <w:r>
        <w:rPr>
          <w:color w:val="231F20"/>
          <w:spacing w:val="-11"/>
          <w:w w:val="95"/>
        </w:rPr>
        <w:t> </w:t>
      </w:r>
      <w:r>
        <w:rPr>
          <w:color w:val="231F20"/>
          <w:w w:val="95"/>
        </w:rPr>
        <w:t>of</w:t>
      </w:r>
      <w:r>
        <w:rPr>
          <w:color w:val="231F20"/>
          <w:spacing w:val="-11"/>
          <w:w w:val="95"/>
        </w:rPr>
        <w:t> </w:t>
      </w:r>
      <w:r>
        <w:rPr>
          <w:color w:val="231F20"/>
          <w:w w:val="95"/>
        </w:rPr>
        <w:t>cannibalism</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narrative</w:t>
      </w:r>
      <w:r>
        <w:rPr>
          <w:color w:val="231F20"/>
          <w:spacing w:val="-11"/>
          <w:w w:val="95"/>
        </w:rPr>
        <w:t> </w:t>
      </w:r>
      <w:r>
        <w:rPr>
          <w:color w:val="231F20"/>
          <w:w w:val="95"/>
        </w:rPr>
        <w:t>is</w:t>
      </w:r>
      <w:r>
        <w:rPr>
          <w:color w:val="231F20"/>
          <w:spacing w:val="-11"/>
          <w:w w:val="95"/>
        </w:rPr>
        <w:t> </w:t>
      </w:r>
      <w:r>
        <w:rPr>
          <w:color w:val="231F20"/>
          <w:w w:val="95"/>
        </w:rPr>
        <w:t>more</w:t>
      </w:r>
      <w:r>
        <w:rPr>
          <w:color w:val="231F20"/>
          <w:spacing w:val="-11"/>
          <w:w w:val="95"/>
        </w:rPr>
        <w:t> </w:t>
      </w:r>
      <w:r>
        <w:rPr>
          <w:color w:val="231F20"/>
          <w:w w:val="95"/>
        </w:rPr>
        <w:t>complex</w:t>
      </w:r>
      <w:r>
        <w:rPr>
          <w:color w:val="231F20"/>
          <w:spacing w:val="-11"/>
          <w:w w:val="95"/>
        </w:rPr>
        <w:t> </w:t>
      </w:r>
      <w:r>
        <w:rPr>
          <w:color w:val="231F20"/>
          <w:w w:val="95"/>
        </w:rPr>
        <w:t>than </w:t>
      </w:r>
      <w:r>
        <w:rPr>
          <w:color w:val="231F20"/>
          <w:w w:val="90"/>
        </w:rPr>
        <w:t>this. Later in the narrative, Equiano describes a culture of human can- nibalism</w:t>
      </w:r>
      <w:r>
        <w:rPr>
          <w:color w:val="231F20"/>
          <w:spacing w:val="-5"/>
          <w:w w:val="90"/>
        </w:rPr>
        <w:t> </w:t>
      </w:r>
      <w:r>
        <w:rPr>
          <w:color w:val="231F20"/>
          <w:w w:val="90"/>
        </w:rPr>
        <w:t>wherein</w:t>
      </w:r>
      <w:r>
        <w:rPr>
          <w:color w:val="231F20"/>
          <w:spacing w:val="-5"/>
          <w:w w:val="90"/>
        </w:rPr>
        <w:t> </w:t>
      </w:r>
      <w:r>
        <w:rPr>
          <w:color w:val="231F20"/>
          <w:w w:val="90"/>
        </w:rPr>
        <w:t>whites</w:t>
      </w:r>
      <w:r>
        <w:rPr>
          <w:color w:val="231F20"/>
          <w:spacing w:val="-5"/>
          <w:w w:val="90"/>
        </w:rPr>
        <w:t> </w:t>
      </w:r>
      <w:r>
        <w:rPr>
          <w:color w:val="231F20"/>
          <w:w w:val="90"/>
        </w:rPr>
        <w:t>perform</w:t>
      </w:r>
      <w:r>
        <w:rPr>
          <w:color w:val="231F20"/>
          <w:spacing w:val="-5"/>
          <w:w w:val="90"/>
        </w:rPr>
        <w:t> </w:t>
      </w:r>
      <w:r>
        <w:rPr>
          <w:color w:val="231F20"/>
          <w:w w:val="90"/>
        </w:rPr>
        <w:t>as</w:t>
      </w:r>
      <w:r>
        <w:rPr>
          <w:color w:val="231F20"/>
          <w:spacing w:val="-5"/>
          <w:w w:val="90"/>
        </w:rPr>
        <w:t> </w:t>
      </w:r>
      <w:r>
        <w:rPr>
          <w:color w:val="231F20"/>
          <w:w w:val="90"/>
        </w:rPr>
        <w:t>“human</w:t>
      </w:r>
      <w:r>
        <w:rPr>
          <w:color w:val="231F20"/>
          <w:spacing w:val="-5"/>
          <w:w w:val="90"/>
        </w:rPr>
        <w:t> </w:t>
      </w:r>
      <w:r>
        <w:rPr>
          <w:color w:val="231F20"/>
          <w:w w:val="90"/>
        </w:rPr>
        <w:t>butchers”</w:t>
      </w:r>
      <w:r>
        <w:rPr>
          <w:color w:val="231F20"/>
          <w:spacing w:val="-5"/>
          <w:w w:val="90"/>
        </w:rPr>
        <w:t> </w:t>
      </w:r>
      <w:r>
        <w:rPr>
          <w:color w:val="231F20"/>
          <w:w w:val="90"/>
        </w:rPr>
        <w:t>in</w:t>
      </w:r>
      <w:r>
        <w:rPr>
          <w:color w:val="231F20"/>
          <w:spacing w:val="-5"/>
          <w:w w:val="90"/>
        </w:rPr>
        <w:t> </w:t>
      </w:r>
      <w:r>
        <w:rPr>
          <w:color w:val="231F20"/>
          <w:w w:val="90"/>
        </w:rPr>
        <w:t>order</w:t>
      </w:r>
      <w:r>
        <w:rPr>
          <w:color w:val="231F20"/>
          <w:spacing w:val="-5"/>
          <w:w w:val="90"/>
        </w:rPr>
        <w:t> </w:t>
      </w:r>
      <w:r>
        <w:rPr>
          <w:color w:val="231F20"/>
          <w:w w:val="90"/>
        </w:rPr>
        <w:t>to</w:t>
      </w:r>
      <w:r>
        <w:rPr>
          <w:color w:val="231F20"/>
          <w:spacing w:val="-5"/>
          <w:w w:val="90"/>
        </w:rPr>
        <w:t> </w:t>
      </w:r>
      <w:r>
        <w:rPr>
          <w:color w:val="231F20"/>
          <w:w w:val="90"/>
        </w:rPr>
        <w:t>sati- ate their appetites for African flesh, terror, and sometimes sex.</w:t>
      </w:r>
      <w:hyperlink w:history="true" w:anchor="_bookmark259">
        <w:r>
          <w:rPr>
            <w:color w:val="231F20"/>
            <w:w w:val="90"/>
            <w:position w:val="7"/>
            <w:sz w:val="12"/>
          </w:rPr>
          <w:t>26</w:t>
        </w:r>
      </w:hyperlink>
      <w:r>
        <w:rPr>
          <w:color w:val="231F20"/>
          <w:spacing w:val="25"/>
          <w:position w:val="7"/>
          <w:sz w:val="12"/>
        </w:rPr>
        <w:t> </w:t>
      </w:r>
      <w:r>
        <w:rPr>
          <w:color w:val="231F20"/>
          <w:w w:val="90"/>
        </w:rPr>
        <w:t>In the </w:t>
      </w:r>
      <w:r>
        <w:rPr>
          <w:color w:val="231F20"/>
          <w:w w:val="95"/>
        </w:rPr>
        <w:t>context</w:t>
      </w:r>
      <w:r>
        <w:rPr>
          <w:color w:val="231F20"/>
          <w:spacing w:val="-7"/>
          <w:w w:val="95"/>
        </w:rPr>
        <w:t> </w:t>
      </w:r>
      <w:r>
        <w:rPr>
          <w:color w:val="231F20"/>
          <w:w w:val="95"/>
        </w:rPr>
        <w:t>of</w:t>
      </w:r>
      <w:r>
        <w:rPr>
          <w:color w:val="231F20"/>
          <w:spacing w:val="-7"/>
          <w:w w:val="95"/>
        </w:rPr>
        <w:t> </w:t>
      </w:r>
      <w:r>
        <w:rPr>
          <w:color w:val="231F20"/>
          <w:w w:val="95"/>
        </w:rPr>
        <w:t>such</w:t>
      </w:r>
      <w:r>
        <w:rPr>
          <w:color w:val="231F20"/>
          <w:spacing w:val="-7"/>
          <w:w w:val="95"/>
        </w:rPr>
        <w:t> </w:t>
      </w:r>
      <w:r>
        <w:rPr>
          <w:color w:val="231F20"/>
          <w:w w:val="95"/>
        </w:rPr>
        <w:t>occurrences,</w:t>
      </w:r>
      <w:r>
        <w:rPr>
          <w:color w:val="231F20"/>
          <w:spacing w:val="-7"/>
          <w:w w:val="95"/>
        </w:rPr>
        <w:t> </w:t>
      </w:r>
      <w:r>
        <w:rPr>
          <w:color w:val="231F20"/>
          <w:w w:val="95"/>
        </w:rPr>
        <w:t>white</w:t>
      </w:r>
      <w:r>
        <w:rPr>
          <w:color w:val="231F20"/>
          <w:spacing w:val="-7"/>
          <w:w w:val="95"/>
        </w:rPr>
        <w:t> </w:t>
      </w:r>
      <w:r>
        <w:rPr>
          <w:color w:val="231F20"/>
          <w:w w:val="95"/>
        </w:rPr>
        <w:t>men</w:t>
      </w:r>
      <w:r>
        <w:rPr>
          <w:color w:val="231F20"/>
          <w:spacing w:val="-7"/>
          <w:w w:val="95"/>
        </w:rPr>
        <w:t> </w:t>
      </w:r>
      <w:r>
        <w:rPr>
          <w:color w:val="231F20"/>
          <w:w w:val="95"/>
        </w:rPr>
        <w:t>relate</w:t>
      </w:r>
      <w:r>
        <w:rPr>
          <w:color w:val="231F20"/>
          <w:spacing w:val="-7"/>
          <w:w w:val="95"/>
        </w:rPr>
        <w:t> </w:t>
      </w:r>
      <w:r>
        <w:rPr>
          <w:color w:val="231F20"/>
          <w:w w:val="95"/>
        </w:rPr>
        <w:t>to</w:t>
      </w:r>
      <w:r>
        <w:rPr>
          <w:color w:val="231F20"/>
          <w:spacing w:val="-7"/>
          <w:w w:val="95"/>
        </w:rPr>
        <w:t> </w:t>
      </w:r>
      <w:r>
        <w:rPr>
          <w:color w:val="231F20"/>
          <w:w w:val="95"/>
        </w:rPr>
        <w:t>Equiano</w:t>
      </w:r>
      <w:r>
        <w:rPr>
          <w:color w:val="231F20"/>
          <w:spacing w:val="-7"/>
          <w:w w:val="95"/>
        </w:rPr>
        <w:t> </w:t>
      </w:r>
      <w:r>
        <w:rPr>
          <w:color w:val="231F20"/>
          <w:w w:val="95"/>
        </w:rPr>
        <w:t>as</w:t>
      </w:r>
      <w:r>
        <w:rPr>
          <w:color w:val="231F20"/>
          <w:spacing w:val="-7"/>
          <w:w w:val="95"/>
        </w:rPr>
        <w:t> </w:t>
      </w:r>
      <w:r>
        <w:rPr>
          <w:color w:val="231F20"/>
          <w:w w:val="95"/>
        </w:rPr>
        <w:t>a</w:t>
      </w:r>
      <w:r>
        <w:rPr>
          <w:color w:val="231F20"/>
          <w:spacing w:val="-7"/>
          <w:w w:val="95"/>
        </w:rPr>
        <w:t> </w:t>
      </w:r>
      <w:r>
        <w:rPr>
          <w:color w:val="231F20"/>
          <w:w w:val="95"/>
        </w:rPr>
        <w:t>delec- </w:t>
      </w:r>
      <w:r>
        <w:rPr>
          <w:color w:val="231F20"/>
          <w:w w:val="90"/>
        </w:rPr>
        <w:t>table object who is not so much literally consumed as tasted, erotically desired,</w:t>
      </w:r>
      <w:r>
        <w:rPr>
          <w:color w:val="231F20"/>
          <w:spacing w:val="-4"/>
          <w:w w:val="90"/>
        </w:rPr>
        <w:t> </w:t>
      </w:r>
      <w:r>
        <w:rPr>
          <w:color w:val="231F20"/>
          <w:w w:val="90"/>
        </w:rPr>
        <w:t>and</w:t>
      </w:r>
      <w:r>
        <w:rPr>
          <w:color w:val="231F20"/>
          <w:spacing w:val="-4"/>
          <w:w w:val="90"/>
        </w:rPr>
        <w:t> </w:t>
      </w:r>
      <w:r>
        <w:rPr>
          <w:color w:val="231F20"/>
          <w:w w:val="90"/>
        </w:rPr>
        <w:t>cultivated</w:t>
      </w:r>
      <w:r>
        <w:rPr>
          <w:color w:val="231F20"/>
          <w:spacing w:val="-4"/>
          <w:w w:val="90"/>
        </w:rPr>
        <w:t> </w:t>
      </w:r>
      <w:r>
        <w:rPr>
          <w:color w:val="231F20"/>
          <w:w w:val="90"/>
        </w:rPr>
        <w:t>as</w:t>
      </w:r>
      <w:r>
        <w:rPr>
          <w:color w:val="231F20"/>
          <w:spacing w:val="-4"/>
          <w:w w:val="90"/>
        </w:rPr>
        <w:t> </w:t>
      </w:r>
      <w:r>
        <w:rPr>
          <w:color w:val="231F20"/>
          <w:w w:val="90"/>
        </w:rPr>
        <w:t>an</w:t>
      </w:r>
      <w:r>
        <w:rPr>
          <w:color w:val="231F20"/>
          <w:spacing w:val="-4"/>
          <w:w w:val="90"/>
        </w:rPr>
        <w:t> </w:t>
      </w:r>
      <w:r>
        <w:rPr>
          <w:color w:val="231F20"/>
          <w:w w:val="90"/>
        </w:rPr>
        <w:t>object</w:t>
      </w:r>
      <w:r>
        <w:rPr>
          <w:color w:val="231F20"/>
          <w:spacing w:val="-4"/>
          <w:w w:val="90"/>
        </w:rPr>
        <w:t> </w:t>
      </w:r>
      <w:r>
        <w:rPr>
          <w:color w:val="231F20"/>
          <w:w w:val="90"/>
        </w:rPr>
        <w:t>of</w:t>
      </w:r>
      <w:r>
        <w:rPr>
          <w:color w:val="231F20"/>
          <w:spacing w:val="-4"/>
          <w:w w:val="90"/>
        </w:rPr>
        <w:t> </w:t>
      </w:r>
      <w:r>
        <w:rPr>
          <w:color w:val="231F20"/>
          <w:w w:val="90"/>
        </w:rPr>
        <w:t>male</w:t>
      </w:r>
      <w:r>
        <w:rPr>
          <w:color w:val="231F20"/>
          <w:spacing w:val="-4"/>
          <w:w w:val="90"/>
        </w:rPr>
        <w:t> </w:t>
      </w:r>
      <w:r>
        <w:rPr>
          <w:color w:val="231F20"/>
          <w:w w:val="90"/>
        </w:rPr>
        <w:t>erotic</w:t>
      </w:r>
      <w:r>
        <w:rPr>
          <w:color w:val="231F20"/>
          <w:spacing w:val="-4"/>
          <w:w w:val="90"/>
        </w:rPr>
        <w:t> </w:t>
      </w:r>
      <w:r>
        <w:rPr>
          <w:color w:val="231F20"/>
          <w:w w:val="90"/>
        </w:rPr>
        <w:t>needs</w:t>
      </w:r>
      <w:r>
        <w:rPr>
          <w:color w:val="231F20"/>
          <w:spacing w:val="-4"/>
          <w:w w:val="90"/>
        </w:rPr>
        <w:t> </w:t>
      </w:r>
      <w:r>
        <w:rPr>
          <w:color w:val="231F20"/>
          <w:w w:val="90"/>
        </w:rPr>
        <w:t>and</w:t>
      </w:r>
      <w:r>
        <w:rPr>
          <w:color w:val="231F20"/>
          <w:spacing w:val="-4"/>
          <w:w w:val="90"/>
        </w:rPr>
        <w:t> </w:t>
      </w:r>
      <w:r>
        <w:rPr>
          <w:color w:val="231F20"/>
          <w:w w:val="90"/>
        </w:rPr>
        <w:t>social</w:t>
      </w:r>
      <w:r>
        <w:rPr>
          <w:color w:val="231F20"/>
          <w:spacing w:val="-4"/>
          <w:w w:val="90"/>
        </w:rPr>
        <w:t> </w:t>
      </w:r>
      <w:r>
        <w:rPr>
          <w:color w:val="231F20"/>
          <w:w w:val="90"/>
        </w:rPr>
        <w:t>stat- ure. Patterson’s idea of the master as a “parasite” who forces the slave </w:t>
      </w:r>
      <w:r>
        <w:rPr>
          <w:color w:val="231F20"/>
          <w:spacing w:val="-2"/>
          <w:w w:val="95"/>
        </w:rPr>
        <w:t>to</w:t>
      </w:r>
      <w:r>
        <w:rPr>
          <w:color w:val="231F20"/>
          <w:spacing w:val="-4"/>
          <w:w w:val="95"/>
        </w:rPr>
        <w:t> </w:t>
      </w:r>
      <w:r>
        <w:rPr>
          <w:color w:val="231F20"/>
          <w:spacing w:val="-2"/>
          <w:w w:val="95"/>
        </w:rPr>
        <w:t>feed</w:t>
      </w:r>
      <w:r>
        <w:rPr>
          <w:color w:val="231F20"/>
          <w:spacing w:val="-4"/>
          <w:w w:val="95"/>
        </w:rPr>
        <w:t> </w:t>
      </w:r>
      <w:r>
        <w:rPr>
          <w:color w:val="231F20"/>
          <w:spacing w:val="-2"/>
          <w:w w:val="95"/>
        </w:rPr>
        <w:t>“the</w:t>
      </w:r>
      <w:r>
        <w:rPr>
          <w:color w:val="231F20"/>
          <w:spacing w:val="-4"/>
          <w:w w:val="95"/>
        </w:rPr>
        <w:t> </w:t>
      </w:r>
      <w:r>
        <w:rPr>
          <w:color w:val="231F20"/>
          <w:spacing w:val="-2"/>
          <w:w w:val="95"/>
        </w:rPr>
        <w:t>master’s</w:t>
      </w:r>
      <w:r>
        <w:rPr>
          <w:color w:val="231F20"/>
          <w:spacing w:val="-4"/>
          <w:w w:val="95"/>
        </w:rPr>
        <w:t> </w:t>
      </w:r>
      <w:r>
        <w:rPr>
          <w:color w:val="231F20"/>
          <w:spacing w:val="-2"/>
          <w:w w:val="95"/>
        </w:rPr>
        <w:t>sense</w:t>
      </w:r>
      <w:r>
        <w:rPr>
          <w:color w:val="231F20"/>
          <w:spacing w:val="-4"/>
          <w:w w:val="95"/>
        </w:rPr>
        <w:t> </w:t>
      </w:r>
      <w:r>
        <w:rPr>
          <w:color w:val="231F20"/>
          <w:spacing w:val="-2"/>
          <w:w w:val="95"/>
        </w:rPr>
        <w:t>of</w:t>
      </w:r>
      <w:r>
        <w:rPr>
          <w:color w:val="231F20"/>
          <w:spacing w:val="-4"/>
          <w:w w:val="95"/>
        </w:rPr>
        <w:t> </w:t>
      </w:r>
      <w:r>
        <w:rPr>
          <w:color w:val="231F20"/>
          <w:spacing w:val="-2"/>
          <w:w w:val="95"/>
        </w:rPr>
        <w:t>honor</w:t>
      </w:r>
      <w:r>
        <w:rPr>
          <w:color w:val="231F20"/>
          <w:spacing w:val="-4"/>
          <w:w w:val="95"/>
        </w:rPr>
        <w:t> </w:t>
      </w:r>
      <w:r>
        <w:rPr>
          <w:color w:val="231F20"/>
          <w:spacing w:val="-2"/>
          <w:w w:val="95"/>
        </w:rPr>
        <w:t>and</w:t>
      </w:r>
      <w:r>
        <w:rPr>
          <w:color w:val="231F20"/>
          <w:spacing w:val="-4"/>
          <w:w w:val="95"/>
        </w:rPr>
        <w:t> </w:t>
      </w:r>
      <w:r>
        <w:rPr>
          <w:color w:val="231F20"/>
          <w:spacing w:val="-2"/>
          <w:w w:val="95"/>
        </w:rPr>
        <w:t>his</w:t>
      </w:r>
      <w:r>
        <w:rPr>
          <w:color w:val="231F20"/>
          <w:spacing w:val="-4"/>
          <w:w w:val="95"/>
        </w:rPr>
        <w:t> </w:t>
      </w:r>
      <w:r>
        <w:rPr>
          <w:color w:val="231F20"/>
          <w:spacing w:val="-2"/>
          <w:w w:val="95"/>
        </w:rPr>
        <w:t>sexual</w:t>
      </w:r>
      <w:r>
        <w:rPr>
          <w:color w:val="231F20"/>
          <w:spacing w:val="-4"/>
          <w:w w:val="95"/>
        </w:rPr>
        <w:t> </w:t>
      </w:r>
      <w:r>
        <w:rPr>
          <w:color w:val="231F20"/>
          <w:spacing w:val="-2"/>
          <w:w w:val="95"/>
        </w:rPr>
        <w:t>appetite”</w:t>
      </w:r>
      <w:r>
        <w:rPr>
          <w:color w:val="231F20"/>
          <w:spacing w:val="-4"/>
          <w:w w:val="95"/>
        </w:rPr>
        <w:t> </w:t>
      </w:r>
      <w:r>
        <w:rPr>
          <w:color w:val="231F20"/>
          <w:spacing w:val="-2"/>
          <w:w w:val="95"/>
        </w:rPr>
        <w:t>dictates </w:t>
      </w:r>
      <w:r>
        <w:rPr>
          <w:color w:val="231F20"/>
          <w:w w:val="90"/>
        </w:rPr>
        <w:t>Equiano’s</w:t>
      </w:r>
      <w:r>
        <w:rPr>
          <w:color w:val="231F20"/>
          <w:spacing w:val="-9"/>
          <w:w w:val="90"/>
        </w:rPr>
        <w:t> </w:t>
      </w:r>
      <w:r>
        <w:rPr>
          <w:color w:val="231F20"/>
          <w:w w:val="90"/>
        </w:rPr>
        <w:t>relationship</w:t>
      </w:r>
      <w:r>
        <w:rPr>
          <w:color w:val="231F20"/>
          <w:spacing w:val="-8"/>
          <w:w w:val="90"/>
        </w:rPr>
        <w:t> </w:t>
      </w:r>
      <w:r>
        <w:rPr>
          <w:color w:val="231F20"/>
          <w:w w:val="90"/>
        </w:rPr>
        <w:t>to</w:t>
      </w:r>
      <w:r>
        <w:rPr>
          <w:color w:val="231F20"/>
          <w:spacing w:val="-8"/>
          <w:w w:val="90"/>
        </w:rPr>
        <w:t> </w:t>
      </w:r>
      <w:r>
        <w:rPr>
          <w:color w:val="231F20"/>
          <w:w w:val="90"/>
        </w:rPr>
        <w:t>white</w:t>
      </w:r>
      <w:r>
        <w:rPr>
          <w:color w:val="231F20"/>
          <w:spacing w:val="-8"/>
          <w:w w:val="90"/>
        </w:rPr>
        <w:t> </w:t>
      </w:r>
      <w:r>
        <w:rPr>
          <w:color w:val="231F20"/>
          <w:w w:val="90"/>
        </w:rPr>
        <w:t>men,</w:t>
      </w:r>
      <w:r>
        <w:rPr>
          <w:color w:val="231F20"/>
          <w:spacing w:val="-9"/>
          <w:w w:val="90"/>
        </w:rPr>
        <w:t> </w:t>
      </w:r>
      <w:r>
        <w:rPr>
          <w:color w:val="231F20"/>
          <w:w w:val="90"/>
        </w:rPr>
        <w:t>who</w:t>
      </w:r>
      <w:r>
        <w:rPr>
          <w:color w:val="231F20"/>
          <w:spacing w:val="-8"/>
          <w:w w:val="90"/>
        </w:rPr>
        <w:t> </w:t>
      </w:r>
      <w:r>
        <w:rPr>
          <w:color w:val="231F20"/>
          <w:w w:val="90"/>
        </w:rPr>
        <w:t>subject</w:t>
      </w:r>
      <w:r>
        <w:rPr>
          <w:color w:val="231F20"/>
          <w:spacing w:val="-8"/>
          <w:w w:val="90"/>
        </w:rPr>
        <w:t> </w:t>
      </w:r>
      <w:r>
        <w:rPr>
          <w:color w:val="231F20"/>
          <w:w w:val="90"/>
        </w:rPr>
        <w:t>him</w:t>
      </w:r>
      <w:r>
        <w:rPr>
          <w:color w:val="231F20"/>
          <w:spacing w:val="-8"/>
          <w:w w:val="90"/>
        </w:rPr>
        <w:t> </w:t>
      </w:r>
      <w:r>
        <w:rPr>
          <w:color w:val="231F20"/>
          <w:w w:val="90"/>
        </w:rPr>
        <w:t>to</w:t>
      </w:r>
      <w:r>
        <w:rPr>
          <w:color w:val="231F20"/>
          <w:spacing w:val="-9"/>
          <w:w w:val="90"/>
        </w:rPr>
        <w:t> </w:t>
      </w:r>
      <w:r>
        <w:rPr>
          <w:color w:val="231F20"/>
          <w:w w:val="90"/>
        </w:rPr>
        <w:t>“both</w:t>
      </w:r>
      <w:r>
        <w:rPr>
          <w:color w:val="231F20"/>
          <w:spacing w:val="-8"/>
          <w:w w:val="90"/>
        </w:rPr>
        <w:t> </w:t>
      </w:r>
      <w:r>
        <w:rPr>
          <w:color w:val="231F20"/>
          <w:w w:val="90"/>
        </w:rPr>
        <w:t>personal </w:t>
      </w:r>
      <w:r>
        <w:rPr>
          <w:color w:val="231F20"/>
          <w:w w:val="95"/>
        </w:rPr>
        <w:t>and</w:t>
      </w:r>
      <w:r>
        <w:rPr>
          <w:color w:val="231F20"/>
          <w:spacing w:val="-11"/>
          <w:w w:val="95"/>
        </w:rPr>
        <w:t> </w:t>
      </w:r>
      <w:r>
        <w:rPr>
          <w:color w:val="231F20"/>
          <w:w w:val="95"/>
        </w:rPr>
        <w:t>institutional</w:t>
      </w:r>
      <w:r>
        <w:rPr>
          <w:color w:val="231F20"/>
          <w:spacing w:val="-11"/>
          <w:w w:val="95"/>
        </w:rPr>
        <w:t> </w:t>
      </w:r>
      <w:r>
        <w:rPr>
          <w:color w:val="231F20"/>
          <w:w w:val="95"/>
        </w:rPr>
        <w:t>parasitism.”</w:t>
      </w:r>
      <w:hyperlink w:history="true" w:anchor="_bookmark259">
        <w:r>
          <w:rPr>
            <w:color w:val="231F20"/>
            <w:w w:val="95"/>
            <w:position w:val="7"/>
            <w:sz w:val="12"/>
          </w:rPr>
          <w:t>27</w:t>
        </w:r>
      </w:hyperlink>
    </w:p>
    <w:p>
      <w:pPr>
        <w:pStyle w:val="BodyText"/>
        <w:spacing w:line="225" w:lineRule="auto"/>
        <w:ind w:left="117" w:right="112" w:firstLine="239"/>
      </w:pPr>
      <w:r>
        <w:rPr>
          <w:color w:val="231F20"/>
          <w:w w:val="90"/>
        </w:rPr>
        <w:t>Equiano first encounters white cannibalism through romantic love and</w:t>
      </w:r>
      <w:r>
        <w:rPr>
          <w:color w:val="231F20"/>
          <w:spacing w:val="-1"/>
          <w:w w:val="90"/>
        </w:rPr>
        <w:t> </w:t>
      </w:r>
      <w:r>
        <w:rPr>
          <w:color w:val="231F20"/>
          <w:w w:val="90"/>
        </w:rPr>
        <w:t>companionship</w:t>
      </w:r>
      <w:r>
        <w:rPr>
          <w:color w:val="231F20"/>
          <w:spacing w:val="-1"/>
          <w:w w:val="90"/>
        </w:rPr>
        <w:t> </w:t>
      </w:r>
      <w:r>
        <w:rPr>
          <w:color w:val="231F20"/>
          <w:w w:val="90"/>
        </w:rPr>
        <w:t>with</w:t>
      </w:r>
      <w:r>
        <w:rPr>
          <w:color w:val="231F20"/>
          <w:spacing w:val="-1"/>
          <w:w w:val="90"/>
        </w:rPr>
        <w:t> </w:t>
      </w:r>
      <w:r>
        <w:rPr>
          <w:color w:val="231F20"/>
          <w:w w:val="90"/>
        </w:rPr>
        <w:t>a</w:t>
      </w:r>
      <w:r>
        <w:rPr>
          <w:color w:val="231F20"/>
          <w:spacing w:val="-1"/>
          <w:w w:val="90"/>
        </w:rPr>
        <w:t> </w:t>
      </w:r>
      <w:r>
        <w:rPr>
          <w:color w:val="231F20"/>
          <w:w w:val="90"/>
        </w:rPr>
        <w:t>young</w:t>
      </w:r>
      <w:r>
        <w:rPr>
          <w:color w:val="231F20"/>
          <w:spacing w:val="-1"/>
          <w:w w:val="90"/>
        </w:rPr>
        <w:t> </w:t>
      </w:r>
      <w:r>
        <w:rPr>
          <w:color w:val="231F20"/>
          <w:w w:val="90"/>
        </w:rPr>
        <w:t>white</w:t>
      </w:r>
      <w:r>
        <w:rPr>
          <w:color w:val="231F20"/>
          <w:spacing w:val="-1"/>
          <w:w w:val="90"/>
        </w:rPr>
        <w:t> </w:t>
      </w:r>
      <w:r>
        <w:rPr>
          <w:color w:val="231F20"/>
          <w:w w:val="90"/>
        </w:rPr>
        <w:t>male</w:t>
      </w:r>
      <w:r>
        <w:rPr>
          <w:color w:val="231F20"/>
          <w:spacing w:val="-1"/>
          <w:w w:val="90"/>
        </w:rPr>
        <w:t> </w:t>
      </w:r>
      <w:r>
        <w:rPr>
          <w:color w:val="231F20"/>
          <w:w w:val="90"/>
        </w:rPr>
        <w:t>shipmate.</w:t>
      </w:r>
      <w:r>
        <w:rPr>
          <w:color w:val="231F20"/>
          <w:spacing w:val="-1"/>
          <w:w w:val="90"/>
        </w:rPr>
        <w:t> </w:t>
      </w:r>
      <w:r>
        <w:rPr>
          <w:color w:val="231F20"/>
          <w:w w:val="90"/>
        </w:rPr>
        <w:t>Richard</w:t>
      </w:r>
      <w:r>
        <w:rPr>
          <w:color w:val="231F20"/>
          <w:spacing w:val="-1"/>
          <w:w w:val="90"/>
        </w:rPr>
        <w:t> </w:t>
      </w:r>
      <w:r>
        <w:rPr>
          <w:color w:val="231F20"/>
          <w:w w:val="90"/>
        </w:rPr>
        <w:t>Baker </w:t>
      </w:r>
      <w:r>
        <w:rPr>
          <w:color w:val="231F20"/>
          <w:w w:val="95"/>
        </w:rPr>
        <w:t>appears</w:t>
      </w:r>
      <w:r>
        <w:rPr>
          <w:color w:val="231F20"/>
          <w:w w:val="95"/>
        </w:rPr>
        <w:t> in</w:t>
      </w:r>
      <w:r>
        <w:rPr>
          <w:color w:val="231F20"/>
          <w:w w:val="95"/>
        </w:rPr>
        <w:t> Equiano’s</w:t>
      </w:r>
      <w:r>
        <w:rPr>
          <w:color w:val="231F20"/>
          <w:w w:val="95"/>
        </w:rPr>
        <w:t> narrative</w:t>
      </w:r>
      <w:r>
        <w:rPr>
          <w:color w:val="231F20"/>
          <w:w w:val="95"/>
        </w:rPr>
        <w:t> and</w:t>
      </w:r>
      <w:r>
        <w:rPr>
          <w:color w:val="231F20"/>
          <w:w w:val="95"/>
        </w:rPr>
        <w:t> life</w:t>
      </w:r>
      <w:r>
        <w:rPr>
          <w:color w:val="231F20"/>
          <w:w w:val="95"/>
        </w:rPr>
        <w:t> as</w:t>
      </w:r>
      <w:r>
        <w:rPr>
          <w:color w:val="231F20"/>
          <w:w w:val="95"/>
        </w:rPr>
        <w:t> a</w:t>
      </w:r>
      <w:r>
        <w:rPr>
          <w:color w:val="231F20"/>
          <w:w w:val="95"/>
        </w:rPr>
        <w:t> type</w:t>
      </w:r>
      <w:r>
        <w:rPr>
          <w:color w:val="231F20"/>
          <w:w w:val="95"/>
        </w:rPr>
        <w:t> of</w:t>
      </w:r>
      <w:r>
        <w:rPr>
          <w:color w:val="231F20"/>
          <w:w w:val="95"/>
        </w:rPr>
        <w:t> young</w:t>
      </w:r>
      <w:r>
        <w:rPr>
          <w:color w:val="231F20"/>
          <w:w w:val="95"/>
        </w:rPr>
        <w:t> chivalric prince.</w:t>
      </w:r>
      <w:r>
        <w:rPr>
          <w:color w:val="231F20"/>
          <w:spacing w:val="-3"/>
          <w:w w:val="95"/>
        </w:rPr>
        <w:t> </w:t>
      </w:r>
      <w:r>
        <w:rPr>
          <w:color w:val="231F20"/>
          <w:w w:val="95"/>
        </w:rPr>
        <w:t>Working</w:t>
      </w:r>
      <w:r>
        <w:rPr>
          <w:color w:val="231F20"/>
          <w:spacing w:val="-3"/>
          <w:w w:val="95"/>
        </w:rPr>
        <w:t> </w:t>
      </w:r>
      <w:r>
        <w:rPr>
          <w:color w:val="231F20"/>
          <w:w w:val="95"/>
        </w:rPr>
        <w:t>off</w:t>
      </w:r>
      <w:r>
        <w:rPr>
          <w:color w:val="231F20"/>
          <w:spacing w:val="-3"/>
          <w:w w:val="95"/>
        </w:rPr>
        <w:t> </w:t>
      </w:r>
      <w:r>
        <w:rPr>
          <w:color w:val="231F20"/>
          <w:w w:val="95"/>
        </w:rPr>
        <w:t>the</w:t>
      </w:r>
      <w:r>
        <w:rPr>
          <w:color w:val="231F20"/>
          <w:spacing w:val="-3"/>
          <w:w w:val="95"/>
        </w:rPr>
        <w:t> </w:t>
      </w:r>
      <w:r>
        <w:rPr>
          <w:color w:val="231F20"/>
          <w:w w:val="95"/>
        </w:rPr>
        <w:t>stereotype</w:t>
      </w:r>
      <w:r>
        <w:rPr>
          <w:color w:val="231F20"/>
          <w:spacing w:val="-3"/>
          <w:w w:val="95"/>
        </w:rPr>
        <w:t> </w:t>
      </w:r>
      <w:r>
        <w:rPr>
          <w:color w:val="231F20"/>
          <w:w w:val="95"/>
        </w:rPr>
        <w:t>of</w:t>
      </w:r>
      <w:r>
        <w:rPr>
          <w:color w:val="231F20"/>
          <w:spacing w:val="-3"/>
          <w:w w:val="95"/>
        </w:rPr>
        <w:t> </w:t>
      </w:r>
      <w:r>
        <w:rPr>
          <w:color w:val="231F20"/>
          <w:w w:val="95"/>
        </w:rPr>
        <w:t>the</w:t>
      </w:r>
      <w:r>
        <w:rPr>
          <w:color w:val="231F20"/>
          <w:spacing w:val="-3"/>
          <w:w w:val="95"/>
        </w:rPr>
        <w:t> </w:t>
      </w:r>
      <w:r>
        <w:rPr>
          <w:color w:val="231F20"/>
          <w:w w:val="95"/>
        </w:rPr>
        <w:t>African</w:t>
      </w:r>
      <w:r>
        <w:rPr>
          <w:color w:val="231F20"/>
          <w:spacing w:val="-3"/>
          <w:w w:val="95"/>
        </w:rPr>
        <w:t> </w:t>
      </w:r>
      <w:r>
        <w:rPr>
          <w:color w:val="231F20"/>
          <w:w w:val="95"/>
        </w:rPr>
        <w:t>race</w:t>
      </w:r>
      <w:r>
        <w:rPr>
          <w:color w:val="231F20"/>
          <w:spacing w:val="-3"/>
          <w:w w:val="95"/>
        </w:rPr>
        <w:t> </w:t>
      </w:r>
      <w:r>
        <w:rPr>
          <w:color w:val="231F20"/>
          <w:w w:val="95"/>
        </w:rPr>
        <w:t>as</w:t>
      </w:r>
      <w:r>
        <w:rPr>
          <w:color w:val="231F20"/>
          <w:spacing w:val="-3"/>
          <w:w w:val="95"/>
        </w:rPr>
        <w:t> </w:t>
      </w:r>
      <w:r>
        <w:rPr>
          <w:color w:val="231F20"/>
          <w:w w:val="95"/>
        </w:rPr>
        <w:t>effeminate compared</w:t>
      </w:r>
      <w:r>
        <w:rPr>
          <w:color w:val="231F20"/>
          <w:spacing w:val="-8"/>
          <w:w w:val="95"/>
        </w:rPr>
        <w:t> </w:t>
      </w:r>
      <w:r>
        <w:rPr>
          <w:color w:val="231F20"/>
          <w:w w:val="95"/>
        </w:rPr>
        <w:t>to</w:t>
      </w:r>
      <w:r>
        <w:rPr>
          <w:color w:val="231F20"/>
          <w:spacing w:val="-8"/>
          <w:w w:val="95"/>
        </w:rPr>
        <w:t> </w:t>
      </w:r>
      <w:r>
        <w:rPr>
          <w:color w:val="231F20"/>
          <w:w w:val="95"/>
        </w:rPr>
        <w:t>the</w:t>
      </w:r>
      <w:r>
        <w:rPr>
          <w:color w:val="231F20"/>
          <w:spacing w:val="-8"/>
          <w:w w:val="95"/>
        </w:rPr>
        <w:t> </w:t>
      </w:r>
      <w:r>
        <w:rPr>
          <w:color w:val="231F20"/>
          <w:w w:val="95"/>
        </w:rPr>
        <w:t>more</w:t>
      </w:r>
      <w:r>
        <w:rPr>
          <w:color w:val="231F20"/>
          <w:spacing w:val="-8"/>
          <w:w w:val="95"/>
        </w:rPr>
        <w:t> </w:t>
      </w:r>
      <w:r>
        <w:rPr>
          <w:color w:val="231F20"/>
          <w:w w:val="95"/>
        </w:rPr>
        <w:t>masculine,</w:t>
      </w:r>
      <w:r>
        <w:rPr>
          <w:color w:val="231F20"/>
          <w:spacing w:val="-8"/>
          <w:w w:val="95"/>
        </w:rPr>
        <w:t> </w:t>
      </w:r>
      <w:r>
        <w:rPr>
          <w:color w:val="231F20"/>
          <w:w w:val="95"/>
        </w:rPr>
        <w:t>martial</w:t>
      </w:r>
      <w:r>
        <w:rPr>
          <w:color w:val="231F20"/>
          <w:spacing w:val="-8"/>
          <w:w w:val="95"/>
        </w:rPr>
        <w:t> </w:t>
      </w:r>
      <w:r>
        <w:rPr>
          <w:color w:val="231F20"/>
          <w:w w:val="95"/>
        </w:rPr>
        <w:t>nature</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Anglophone </w:t>
      </w:r>
      <w:r>
        <w:rPr>
          <w:color w:val="231F20"/>
          <w:w w:val="85"/>
        </w:rPr>
        <w:t>European, Equiano reconfigures the codes of chivalry by casting himself</w:t>
      </w:r>
      <w:r>
        <w:rPr>
          <w:color w:val="231F20"/>
          <w:spacing w:val="80"/>
        </w:rPr>
        <w:t> </w:t>
      </w:r>
      <w:r>
        <w:rPr>
          <w:color w:val="231F20"/>
          <w:w w:val="90"/>
        </w:rPr>
        <w:t>as</w:t>
      </w:r>
      <w:r>
        <w:rPr>
          <w:color w:val="231F20"/>
          <w:spacing w:val="-1"/>
          <w:w w:val="90"/>
        </w:rPr>
        <w:t> </w:t>
      </w:r>
      <w:r>
        <w:rPr>
          <w:color w:val="231F20"/>
          <w:w w:val="90"/>
        </w:rPr>
        <w:t>a</w:t>
      </w:r>
      <w:r>
        <w:rPr>
          <w:color w:val="231F20"/>
          <w:spacing w:val="-1"/>
          <w:w w:val="90"/>
        </w:rPr>
        <w:t> </w:t>
      </w:r>
      <w:r>
        <w:rPr>
          <w:color w:val="231F20"/>
          <w:w w:val="90"/>
        </w:rPr>
        <w:t>type</w:t>
      </w:r>
      <w:r>
        <w:rPr>
          <w:color w:val="231F20"/>
          <w:spacing w:val="-1"/>
          <w:w w:val="90"/>
        </w:rPr>
        <w:t> </w:t>
      </w:r>
      <w:r>
        <w:rPr>
          <w:color w:val="231F20"/>
          <w:w w:val="90"/>
        </w:rPr>
        <w:t>of</w:t>
      </w:r>
      <w:r>
        <w:rPr>
          <w:color w:val="231F20"/>
          <w:spacing w:val="-1"/>
          <w:w w:val="90"/>
        </w:rPr>
        <w:t> </w:t>
      </w:r>
      <w:r>
        <w:rPr>
          <w:color w:val="231F20"/>
          <w:w w:val="90"/>
        </w:rPr>
        <w:t>male</w:t>
      </w:r>
      <w:r>
        <w:rPr>
          <w:color w:val="231F20"/>
          <w:spacing w:val="-1"/>
          <w:w w:val="90"/>
        </w:rPr>
        <w:t> </w:t>
      </w:r>
      <w:r>
        <w:rPr>
          <w:color w:val="231F20"/>
          <w:w w:val="90"/>
        </w:rPr>
        <w:t>princess</w:t>
      </w:r>
      <w:r>
        <w:rPr>
          <w:color w:val="231F20"/>
          <w:spacing w:val="-1"/>
          <w:w w:val="90"/>
        </w:rPr>
        <w:t> </w:t>
      </w:r>
      <w:r>
        <w:rPr>
          <w:color w:val="231F20"/>
          <w:w w:val="90"/>
        </w:rPr>
        <w:t>and</w:t>
      </w:r>
      <w:r>
        <w:rPr>
          <w:color w:val="231F20"/>
          <w:spacing w:val="-1"/>
          <w:w w:val="90"/>
        </w:rPr>
        <w:t> </w:t>
      </w:r>
      <w:r>
        <w:rPr>
          <w:color w:val="231F20"/>
          <w:w w:val="90"/>
        </w:rPr>
        <w:t>Richard</w:t>
      </w:r>
      <w:r>
        <w:rPr>
          <w:color w:val="231F20"/>
          <w:spacing w:val="-1"/>
          <w:w w:val="90"/>
        </w:rPr>
        <w:t> </w:t>
      </w:r>
      <w:r>
        <w:rPr>
          <w:color w:val="231F20"/>
          <w:w w:val="90"/>
        </w:rPr>
        <w:t>as</w:t>
      </w:r>
      <w:r>
        <w:rPr>
          <w:color w:val="231F20"/>
          <w:spacing w:val="-1"/>
          <w:w w:val="90"/>
        </w:rPr>
        <w:t> </w:t>
      </w:r>
      <w:r>
        <w:rPr>
          <w:color w:val="231F20"/>
          <w:w w:val="90"/>
        </w:rPr>
        <w:t>the</w:t>
      </w:r>
      <w:r>
        <w:rPr>
          <w:color w:val="231F20"/>
          <w:spacing w:val="-1"/>
          <w:w w:val="90"/>
        </w:rPr>
        <w:t> </w:t>
      </w:r>
      <w:r>
        <w:rPr>
          <w:color w:val="231F20"/>
          <w:w w:val="90"/>
        </w:rPr>
        <w:t>saving</w:t>
      </w:r>
      <w:r>
        <w:rPr>
          <w:color w:val="231F20"/>
          <w:spacing w:val="-1"/>
          <w:w w:val="90"/>
        </w:rPr>
        <w:t> </w:t>
      </w:r>
      <w:r>
        <w:rPr>
          <w:color w:val="231F20"/>
          <w:w w:val="90"/>
        </w:rPr>
        <w:t>prince.</w:t>
      </w:r>
      <w:r>
        <w:rPr>
          <w:color w:val="231F20"/>
          <w:spacing w:val="-1"/>
          <w:w w:val="90"/>
        </w:rPr>
        <w:t> </w:t>
      </w:r>
      <w:r>
        <w:rPr>
          <w:color w:val="231F20"/>
          <w:w w:val="90"/>
        </w:rPr>
        <w:t>The</w:t>
      </w:r>
      <w:r>
        <w:rPr>
          <w:color w:val="231F20"/>
          <w:spacing w:val="-1"/>
          <w:w w:val="90"/>
        </w:rPr>
        <w:t> </w:t>
      </w:r>
      <w:r>
        <w:rPr>
          <w:color w:val="231F20"/>
          <w:w w:val="90"/>
        </w:rPr>
        <w:t>Negro was, after all, thought of as “the Lady of the races,” a more effeminate </w:t>
      </w:r>
      <w:r>
        <w:rPr>
          <w:color w:val="231F20"/>
          <w:w w:val="95"/>
        </w:rPr>
        <w:t>species</w:t>
      </w:r>
      <w:r>
        <w:rPr>
          <w:color w:val="231F20"/>
          <w:spacing w:val="-5"/>
          <w:w w:val="95"/>
        </w:rPr>
        <w:t> </w:t>
      </w:r>
      <w:r>
        <w:rPr>
          <w:color w:val="231F20"/>
          <w:w w:val="95"/>
        </w:rPr>
        <w:t>compared</w:t>
      </w:r>
      <w:r>
        <w:rPr>
          <w:color w:val="231F20"/>
          <w:spacing w:val="-5"/>
          <w:w w:val="95"/>
        </w:rPr>
        <w:t> </w:t>
      </w:r>
      <w:r>
        <w:rPr>
          <w:color w:val="231F20"/>
          <w:w w:val="95"/>
        </w:rPr>
        <w:t>to</w:t>
      </w:r>
      <w:r>
        <w:rPr>
          <w:color w:val="231F20"/>
          <w:spacing w:val="-5"/>
          <w:w w:val="95"/>
        </w:rPr>
        <w:t> </w:t>
      </w:r>
      <w:r>
        <w:rPr>
          <w:color w:val="231F20"/>
          <w:w w:val="95"/>
        </w:rPr>
        <w:t>the</w:t>
      </w:r>
      <w:r>
        <w:rPr>
          <w:color w:val="231F20"/>
          <w:spacing w:val="-5"/>
          <w:w w:val="95"/>
        </w:rPr>
        <w:t> </w:t>
      </w:r>
      <w:r>
        <w:rPr>
          <w:color w:val="231F20"/>
          <w:w w:val="95"/>
        </w:rPr>
        <w:t>Anglo</w:t>
      </w:r>
      <w:r>
        <w:rPr>
          <w:color w:val="231F20"/>
          <w:spacing w:val="-5"/>
          <w:w w:val="95"/>
        </w:rPr>
        <w:t> </w:t>
      </w:r>
      <w:r>
        <w:rPr>
          <w:color w:val="231F20"/>
          <w:w w:val="95"/>
        </w:rPr>
        <w:t>Saxon.</w:t>
      </w:r>
      <w:hyperlink w:history="true" w:anchor="_bookmark259">
        <w:r>
          <w:rPr>
            <w:color w:val="231F20"/>
            <w:w w:val="95"/>
            <w:position w:val="7"/>
            <w:sz w:val="12"/>
          </w:rPr>
          <w:t>28</w:t>
        </w:r>
      </w:hyperlink>
      <w:r>
        <w:rPr>
          <w:color w:val="231F20"/>
          <w:spacing w:val="17"/>
          <w:position w:val="7"/>
          <w:sz w:val="12"/>
        </w:rPr>
        <w:t> </w:t>
      </w:r>
      <w:r>
        <w:rPr>
          <w:color w:val="231F20"/>
          <w:w w:val="95"/>
        </w:rPr>
        <w:t>As</w:t>
      </w:r>
      <w:r>
        <w:rPr>
          <w:color w:val="231F20"/>
          <w:spacing w:val="-5"/>
          <w:w w:val="95"/>
        </w:rPr>
        <w:t> </w:t>
      </w:r>
      <w:r>
        <w:rPr>
          <w:color w:val="231F20"/>
          <w:w w:val="95"/>
        </w:rPr>
        <w:t>a</w:t>
      </w:r>
      <w:r>
        <w:rPr>
          <w:color w:val="231F20"/>
          <w:spacing w:val="-5"/>
          <w:w w:val="95"/>
        </w:rPr>
        <w:t> </w:t>
      </w:r>
      <w:r>
        <w:rPr>
          <w:color w:val="231F20"/>
          <w:w w:val="95"/>
        </w:rPr>
        <w:t>specimen</w:t>
      </w:r>
      <w:r>
        <w:rPr>
          <w:color w:val="231F20"/>
          <w:spacing w:val="-5"/>
          <w:w w:val="95"/>
        </w:rPr>
        <w:t> </w:t>
      </w:r>
      <w:r>
        <w:rPr>
          <w:color w:val="231F20"/>
          <w:w w:val="95"/>
        </w:rPr>
        <w:t>of</w:t>
      </w:r>
      <w:r>
        <w:rPr>
          <w:color w:val="231F20"/>
          <w:spacing w:val="-5"/>
          <w:w w:val="95"/>
        </w:rPr>
        <w:t> </w:t>
      </w:r>
      <w:r>
        <w:rPr>
          <w:color w:val="231F20"/>
          <w:w w:val="95"/>
        </w:rPr>
        <w:t>the</w:t>
      </w:r>
      <w:r>
        <w:rPr>
          <w:color w:val="231F20"/>
          <w:spacing w:val="-5"/>
          <w:w w:val="95"/>
        </w:rPr>
        <w:t> </w:t>
      </w:r>
      <w:r>
        <w:rPr>
          <w:color w:val="231F20"/>
          <w:w w:val="95"/>
        </w:rPr>
        <w:t>effem- inate</w:t>
      </w:r>
      <w:r>
        <w:rPr>
          <w:color w:val="231F20"/>
          <w:spacing w:val="-10"/>
          <w:w w:val="95"/>
        </w:rPr>
        <w:t> </w:t>
      </w:r>
      <w:r>
        <w:rPr>
          <w:color w:val="231F20"/>
          <w:w w:val="95"/>
        </w:rPr>
        <w:t>species,</w:t>
      </w:r>
      <w:r>
        <w:rPr>
          <w:color w:val="231F20"/>
          <w:spacing w:val="-10"/>
          <w:w w:val="95"/>
        </w:rPr>
        <w:t> </w:t>
      </w:r>
      <w:r>
        <w:rPr>
          <w:color w:val="231F20"/>
          <w:w w:val="95"/>
        </w:rPr>
        <w:t>Equiano</w:t>
      </w:r>
      <w:r>
        <w:rPr>
          <w:color w:val="231F20"/>
          <w:spacing w:val="-10"/>
          <w:w w:val="95"/>
        </w:rPr>
        <w:t> </w:t>
      </w:r>
      <w:r>
        <w:rPr>
          <w:color w:val="231F20"/>
          <w:w w:val="95"/>
        </w:rPr>
        <w:t>fits</w:t>
      </w:r>
      <w:r>
        <w:rPr>
          <w:color w:val="231F20"/>
          <w:spacing w:val="-10"/>
          <w:w w:val="95"/>
        </w:rPr>
        <w:t> </w:t>
      </w:r>
      <w:r>
        <w:rPr>
          <w:color w:val="231F20"/>
          <w:w w:val="95"/>
        </w:rPr>
        <w:t>perfectly</w:t>
      </w:r>
      <w:r>
        <w:rPr>
          <w:color w:val="231F20"/>
          <w:spacing w:val="-10"/>
          <w:w w:val="95"/>
        </w:rPr>
        <w:t> </w:t>
      </w:r>
      <w:r>
        <w:rPr>
          <w:color w:val="231F20"/>
          <w:w w:val="95"/>
        </w:rPr>
        <w:t>into</w:t>
      </w:r>
      <w:r>
        <w:rPr>
          <w:color w:val="231F20"/>
          <w:spacing w:val="-10"/>
          <w:w w:val="95"/>
        </w:rPr>
        <w:t> </w:t>
      </w:r>
      <w:r>
        <w:rPr>
          <w:color w:val="231F20"/>
          <w:w w:val="95"/>
        </w:rPr>
        <w:t>the</w:t>
      </w:r>
      <w:r>
        <w:rPr>
          <w:color w:val="231F20"/>
          <w:spacing w:val="-10"/>
          <w:w w:val="95"/>
        </w:rPr>
        <w:t> </w:t>
      </w:r>
      <w:r>
        <w:rPr>
          <w:color w:val="231F20"/>
          <w:w w:val="95"/>
        </w:rPr>
        <w:t>arms</w:t>
      </w:r>
      <w:r>
        <w:rPr>
          <w:color w:val="231F20"/>
          <w:spacing w:val="-10"/>
          <w:w w:val="95"/>
        </w:rPr>
        <w:t> </w:t>
      </w:r>
      <w:r>
        <w:rPr>
          <w:color w:val="231F20"/>
          <w:w w:val="95"/>
        </w:rPr>
        <w:t>and</w:t>
      </w:r>
      <w:r>
        <w:rPr>
          <w:color w:val="231F20"/>
          <w:spacing w:val="-10"/>
          <w:w w:val="95"/>
        </w:rPr>
        <w:t> </w:t>
      </w:r>
      <w:r>
        <w:rPr>
          <w:color w:val="231F20"/>
          <w:w w:val="95"/>
        </w:rPr>
        <w:t>racial</w:t>
      </w:r>
      <w:r>
        <w:rPr>
          <w:color w:val="231F20"/>
          <w:spacing w:val="-10"/>
          <w:w w:val="95"/>
        </w:rPr>
        <w:t> </w:t>
      </w:r>
      <w:r>
        <w:rPr>
          <w:color w:val="231F20"/>
          <w:w w:val="95"/>
        </w:rPr>
        <w:t>mythol- </w:t>
      </w:r>
      <w:r>
        <w:rPr>
          <w:color w:val="231F20"/>
          <w:w w:val="90"/>
        </w:rPr>
        <w:t>ogy of his white suitor. Richard Baker is an American slave master, “a </w:t>
      </w:r>
      <w:r>
        <w:rPr>
          <w:color w:val="231F20"/>
          <w:spacing w:val="-4"/>
          <w:w w:val="90"/>
        </w:rPr>
        <w:t>young lad” with an “excellent education” and a “most amiable temper.”</w:t>
      </w:r>
      <w:hyperlink w:history="true" w:anchor="_bookmark259">
        <w:r>
          <w:rPr>
            <w:color w:val="231F20"/>
            <w:spacing w:val="-4"/>
            <w:w w:val="90"/>
            <w:position w:val="7"/>
            <w:sz w:val="12"/>
          </w:rPr>
          <w:t>29</w:t>
        </w:r>
      </w:hyperlink>
      <w:r>
        <w:rPr>
          <w:color w:val="231F20"/>
          <w:spacing w:val="40"/>
          <w:position w:val="7"/>
          <w:sz w:val="12"/>
        </w:rPr>
        <w:t> </w:t>
      </w:r>
      <w:r>
        <w:rPr>
          <w:color w:val="231F20"/>
          <w:spacing w:val="-2"/>
          <w:w w:val="95"/>
        </w:rPr>
        <w:t>It</w:t>
      </w:r>
      <w:r>
        <w:rPr>
          <w:color w:val="231F20"/>
          <w:spacing w:val="-11"/>
          <w:w w:val="95"/>
        </w:rPr>
        <w:t> </w:t>
      </w:r>
      <w:r>
        <w:rPr>
          <w:color w:val="231F20"/>
          <w:spacing w:val="-2"/>
          <w:w w:val="95"/>
        </w:rPr>
        <w:t>seems,</w:t>
      </w:r>
      <w:r>
        <w:rPr>
          <w:color w:val="231F20"/>
          <w:spacing w:val="-9"/>
          <w:w w:val="95"/>
        </w:rPr>
        <w:t> </w:t>
      </w:r>
      <w:r>
        <w:rPr>
          <w:color w:val="231F20"/>
          <w:spacing w:val="-2"/>
          <w:w w:val="95"/>
        </w:rPr>
        <w:t>in</w:t>
      </w:r>
      <w:r>
        <w:rPr>
          <w:color w:val="231F20"/>
          <w:spacing w:val="-9"/>
          <w:w w:val="95"/>
        </w:rPr>
        <w:t> </w:t>
      </w:r>
      <w:r>
        <w:rPr>
          <w:color w:val="231F20"/>
          <w:spacing w:val="-2"/>
          <w:w w:val="95"/>
        </w:rPr>
        <w:t>Equiano’s</w:t>
      </w:r>
      <w:r>
        <w:rPr>
          <w:color w:val="231F20"/>
          <w:spacing w:val="-9"/>
          <w:w w:val="95"/>
        </w:rPr>
        <w:t> </w:t>
      </w:r>
      <w:r>
        <w:rPr>
          <w:color w:val="231F20"/>
          <w:spacing w:val="-2"/>
          <w:w w:val="95"/>
        </w:rPr>
        <w:t>eyes,</w:t>
      </w:r>
      <w:r>
        <w:rPr>
          <w:color w:val="231F20"/>
          <w:spacing w:val="-9"/>
          <w:w w:val="95"/>
        </w:rPr>
        <w:t> </w:t>
      </w:r>
      <w:r>
        <w:rPr>
          <w:color w:val="231F20"/>
          <w:spacing w:val="-2"/>
          <w:w w:val="95"/>
        </w:rPr>
        <w:t>unimportant</w:t>
      </w:r>
      <w:r>
        <w:rPr>
          <w:color w:val="231F20"/>
          <w:spacing w:val="-9"/>
          <w:w w:val="95"/>
        </w:rPr>
        <w:t> </w:t>
      </w:r>
      <w:r>
        <w:rPr>
          <w:color w:val="231F20"/>
          <w:spacing w:val="-2"/>
          <w:w w:val="95"/>
        </w:rPr>
        <w:t>that</w:t>
      </w:r>
      <w:r>
        <w:rPr>
          <w:color w:val="231F20"/>
          <w:spacing w:val="-9"/>
          <w:w w:val="95"/>
        </w:rPr>
        <w:t> </w:t>
      </w:r>
      <w:r>
        <w:rPr>
          <w:color w:val="231F20"/>
          <w:spacing w:val="-2"/>
          <w:w w:val="95"/>
        </w:rPr>
        <w:t>Baker</w:t>
      </w:r>
      <w:r>
        <w:rPr>
          <w:color w:val="231F20"/>
          <w:spacing w:val="-9"/>
          <w:w w:val="95"/>
        </w:rPr>
        <w:t> </w:t>
      </w:r>
      <w:r>
        <w:rPr>
          <w:color w:val="231F20"/>
          <w:spacing w:val="-2"/>
          <w:w w:val="95"/>
        </w:rPr>
        <w:t>owns</w:t>
      </w:r>
      <w:r>
        <w:rPr>
          <w:color w:val="231F20"/>
          <w:spacing w:val="-9"/>
          <w:w w:val="95"/>
        </w:rPr>
        <w:t> </w:t>
      </w:r>
      <w:r>
        <w:rPr>
          <w:color w:val="231F20"/>
          <w:spacing w:val="-2"/>
          <w:w w:val="95"/>
        </w:rPr>
        <w:t>slaves</w:t>
      </w:r>
      <w:r>
        <w:rPr>
          <w:color w:val="231F20"/>
          <w:spacing w:val="-9"/>
          <w:w w:val="95"/>
        </w:rPr>
        <w:t> </w:t>
      </w:r>
      <w:r>
        <w:rPr>
          <w:color w:val="231F20"/>
          <w:spacing w:val="-2"/>
          <w:w w:val="95"/>
        </w:rPr>
        <w:t>back </w:t>
      </w:r>
      <w:r>
        <w:rPr>
          <w:color w:val="231F20"/>
          <w:w w:val="90"/>
        </w:rPr>
        <w:t>in the United States: “Although this dear youth had many slaves of his own,</w:t>
      </w:r>
      <w:r>
        <w:rPr>
          <w:color w:val="231F20"/>
          <w:spacing w:val="-6"/>
          <w:w w:val="90"/>
        </w:rPr>
        <w:t> </w:t>
      </w:r>
      <w:r>
        <w:rPr>
          <w:color w:val="231F20"/>
          <w:w w:val="90"/>
        </w:rPr>
        <w:t>yet</w:t>
      </w:r>
      <w:r>
        <w:rPr>
          <w:color w:val="231F20"/>
          <w:spacing w:val="-6"/>
          <w:w w:val="90"/>
        </w:rPr>
        <w:t> </w:t>
      </w:r>
      <w:r>
        <w:rPr>
          <w:color w:val="231F20"/>
          <w:w w:val="90"/>
        </w:rPr>
        <w:t>he</w:t>
      </w:r>
      <w:r>
        <w:rPr>
          <w:color w:val="231F20"/>
          <w:spacing w:val="-6"/>
          <w:w w:val="90"/>
        </w:rPr>
        <w:t> </w:t>
      </w:r>
      <w:r>
        <w:rPr>
          <w:color w:val="231F20"/>
          <w:w w:val="90"/>
        </w:rPr>
        <w:t>and</w:t>
      </w:r>
      <w:r>
        <w:rPr>
          <w:color w:val="231F20"/>
          <w:spacing w:val="-6"/>
          <w:w w:val="90"/>
        </w:rPr>
        <w:t> </w:t>
      </w:r>
      <w:r>
        <w:rPr>
          <w:color w:val="231F20"/>
          <w:w w:val="90"/>
        </w:rPr>
        <w:t>I</w:t>
      </w:r>
      <w:r>
        <w:rPr>
          <w:color w:val="231F20"/>
          <w:spacing w:val="-6"/>
          <w:w w:val="90"/>
        </w:rPr>
        <w:t> </w:t>
      </w:r>
      <w:r>
        <w:rPr>
          <w:color w:val="231F20"/>
          <w:w w:val="90"/>
        </w:rPr>
        <w:t>have</w:t>
      </w:r>
      <w:r>
        <w:rPr>
          <w:color w:val="231F20"/>
          <w:spacing w:val="-5"/>
          <w:w w:val="90"/>
        </w:rPr>
        <w:t> </w:t>
      </w:r>
      <w:r>
        <w:rPr>
          <w:color w:val="231F20"/>
          <w:w w:val="90"/>
        </w:rPr>
        <w:t>gone</w:t>
      </w:r>
      <w:r>
        <w:rPr>
          <w:color w:val="231F20"/>
          <w:spacing w:val="-6"/>
          <w:w w:val="90"/>
        </w:rPr>
        <w:t> </w:t>
      </w:r>
      <w:r>
        <w:rPr>
          <w:color w:val="231F20"/>
          <w:w w:val="90"/>
        </w:rPr>
        <w:t>through</w:t>
      </w:r>
      <w:r>
        <w:rPr>
          <w:color w:val="231F20"/>
          <w:spacing w:val="-6"/>
          <w:w w:val="90"/>
        </w:rPr>
        <w:t> </w:t>
      </w:r>
      <w:r>
        <w:rPr>
          <w:color w:val="231F20"/>
          <w:w w:val="90"/>
        </w:rPr>
        <w:t>many</w:t>
      </w:r>
      <w:r>
        <w:rPr>
          <w:color w:val="231F20"/>
          <w:spacing w:val="-5"/>
          <w:w w:val="90"/>
        </w:rPr>
        <w:t> </w:t>
      </w:r>
      <w:r>
        <w:rPr>
          <w:color w:val="231F20"/>
          <w:w w:val="90"/>
        </w:rPr>
        <w:t>sufferings</w:t>
      </w:r>
      <w:r>
        <w:rPr>
          <w:color w:val="231F20"/>
          <w:spacing w:val="-6"/>
          <w:w w:val="90"/>
        </w:rPr>
        <w:t> </w:t>
      </w:r>
      <w:r>
        <w:rPr>
          <w:color w:val="231F20"/>
          <w:w w:val="90"/>
        </w:rPr>
        <w:t>together</w:t>
      </w:r>
      <w:r>
        <w:rPr>
          <w:color w:val="231F20"/>
          <w:spacing w:val="-6"/>
          <w:w w:val="90"/>
        </w:rPr>
        <w:t> </w:t>
      </w:r>
      <w:r>
        <w:rPr>
          <w:color w:val="231F20"/>
          <w:w w:val="90"/>
        </w:rPr>
        <w:t>on</w:t>
      </w:r>
      <w:r>
        <w:rPr>
          <w:color w:val="231F20"/>
          <w:spacing w:val="-5"/>
          <w:w w:val="90"/>
        </w:rPr>
        <w:t> </w:t>
      </w:r>
      <w:r>
        <w:rPr>
          <w:color w:val="231F20"/>
          <w:w w:val="90"/>
        </w:rPr>
        <w:t>ship- </w:t>
      </w:r>
      <w:r>
        <w:rPr>
          <w:color w:val="231F20"/>
          <w:spacing w:val="-2"/>
          <w:w w:val="90"/>
        </w:rPr>
        <w:t>board.”</w:t>
      </w:r>
      <w:hyperlink w:history="true" w:anchor="_bookmark259">
        <w:r>
          <w:rPr>
            <w:color w:val="231F20"/>
            <w:spacing w:val="-2"/>
            <w:w w:val="90"/>
            <w:position w:val="7"/>
            <w:sz w:val="12"/>
          </w:rPr>
          <w:t>30</w:t>
        </w:r>
      </w:hyperlink>
      <w:r>
        <w:rPr>
          <w:color w:val="231F20"/>
          <w:spacing w:val="14"/>
          <w:position w:val="7"/>
          <w:sz w:val="12"/>
        </w:rPr>
        <w:t> </w:t>
      </w:r>
      <w:r>
        <w:rPr>
          <w:color w:val="231F20"/>
          <w:spacing w:val="-2"/>
          <w:w w:val="90"/>
        </w:rPr>
        <w:t>Young</w:t>
      </w:r>
      <w:r>
        <w:rPr>
          <w:color w:val="231F20"/>
          <w:spacing w:val="-5"/>
          <w:w w:val="90"/>
        </w:rPr>
        <w:t> </w:t>
      </w:r>
      <w:r>
        <w:rPr>
          <w:color w:val="231F20"/>
          <w:spacing w:val="-2"/>
          <w:w w:val="90"/>
        </w:rPr>
        <w:t>Richard</w:t>
      </w:r>
      <w:r>
        <w:rPr>
          <w:color w:val="231F20"/>
          <w:spacing w:val="-5"/>
          <w:w w:val="90"/>
        </w:rPr>
        <w:t> </w:t>
      </w:r>
      <w:r>
        <w:rPr>
          <w:color w:val="231F20"/>
          <w:spacing w:val="-2"/>
          <w:w w:val="90"/>
        </w:rPr>
        <w:t>bonds</w:t>
      </w:r>
      <w:r>
        <w:rPr>
          <w:color w:val="231F20"/>
          <w:spacing w:val="-5"/>
          <w:w w:val="90"/>
        </w:rPr>
        <w:t> </w:t>
      </w:r>
      <w:r>
        <w:rPr>
          <w:color w:val="231F20"/>
          <w:spacing w:val="-2"/>
          <w:w w:val="90"/>
        </w:rPr>
        <w:t>quickly</w:t>
      </w:r>
      <w:r>
        <w:rPr>
          <w:color w:val="231F20"/>
          <w:spacing w:val="-5"/>
          <w:w w:val="90"/>
        </w:rPr>
        <w:t> </w:t>
      </w:r>
      <w:r>
        <w:rPr>
          <w:color w:val="231F20"/>
          <w:spacing w:val="-2"/>
          <w:w w:val="90"/>
        </w:rPr>
        <w:t>with</w:t>
      </w:r>
      <w:r>
        <w:rPr>
          <w:color w:val="231F20"/>
          <w:spacing w:val="-5"/>
          <w:w w:val="90"/>
        </w:rPr>
        <w:t> </w:t>
      </w:r>
      <w:r>
        <w:rPr>
          <w:color w:val="231F20"/>
          <w:spacing w:val="-2"/>
          <w:w w:val="90"/>
        </w:rPr>
        <w:t>Equiano</w:t>
      </w:r>
      <w:r>
        <w:rPr>
          <w:color w:val="231F20"/>
          <w:spacing w:val="-5"/>
          <w:w w:val="90"/>
        </w:rPr>
        <w:t> </w:t>
      </w:r>
      <w:r>
        <w:rPr>
          <w:color w:val="231F20"/>
          <w:spacing w:val="-2"/>
          <w:w w:val="90"/>
        </w:rPr>
        <w:t>in</w:t>
      </w:r>
      <w:r>
        <w:rPr>
          <w:color w:val="231F20"/>
          <w:spacing w:val="-5"/>
          <w:w w:val="90"/>
        </w:rPr>
        <w:t> </w:t>
      </w:r>
      <w:r>
        <w:rPr>
          <w:color w:val="231F20"/>
          <w:spacing w:val="-2"/>
          <w:w w:val="90"/>
        </w:rPr>
        <w:t>what</w:t>
      </w:r>
      <w:r>
        <w:rPr>
          <w:color w:val="231F20"/>
          <w:spacing w:val="-5"/>
          <w:w w:val="90"/>
        </w:rPr>
        <w:t> </w:t>
      </w:r>
      <w:r>
        <w:rPr>
          <w:color w:val="231F20"/>
          <w:spacing w:val="-2"/>
          <w:w w:val="90"/>
        </w:rPr>
        <w:t>the</w:t>
      </w:r>
      <w:r>
        <w:rPr>
          <w:color w:val="231F20"/>
          <w:spacing w:val="-5"/>
          <w:w w:val="90"/>
        </w:rPr>
        <w:t> </w:t>
      </w:r>
      <w:r>
        <w:rPr>
          <w:color w:val="231F20"/>
          <w:spacing w:val="-2"/>
          <w:w w:val="90"/>
        </w:rPr>
        <w:t>author </w:t>
      </w:r>
      <w:r>
        <w:rPr>
          <w:color w:val="231F20"/>
          <w:w w:val="95"/>
        </w:rPr>
        <w:t>refers</w:t>
      </w:r>
      <w:r>
        <w:rPr>
          <w:color w:val="231F20"/>
          <w:spacing w:val="-11"/>
          <w:w w:val="95"/>
        </w:rPr>
        <w:t> </w:t>
      </w:r>
      <w:r>
        <w:rPr>
          <w:color w:val="231F20"/>
          <w:w w:val="95"/>
        </w:rPr>
        <w:t>to</w:t>
      </w:r>
      <w:r>
        <w:rPr>
          <w:color w:val="231F20"/>
          <w:spacing w:val="-11"/>
          <w:w w:val="95"/>
        </w:rPr>
        <w:t>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“friendship.”</w:t>
      </w:r>
      <w:r>
        <w:rPr>
          <w:color w:val="231F20"/>
          <w:spacing w:val="-11"/>
          <w:w w:val="95"/>
        </w:rPr>
        <w:t> </w:t>
      </w:r>
      <w:r>
        <w:rPr>
          <w:color w:val="231F20"/>
          <w:w w:val="95"/>
        </w:rPr>
        <w:t>Within</w:t>
      </w:r>
      <w:r>
        <w:rPr>
          <w:color w:val="231F20"/>
          <w:spacing w:val="-11"/>
          <w:w w:val="95"/>
        </w:rPr>
        <w:t> </w:t>
      </w:r>
      <w:r>
        <w:rPr>
          <w:color w:val="231F20"/>
          <w:w w:val="95"/>
        </w:rPr>
        <w:t>the</w:t>
      </w:r>
      <w:r>
        <w:rPr>
          <w:color w:val="231F20"/>
          <w:spacing w:val="-11"/>
          <w:w w:val="95"/>
        </w:rPr>
        <w:t> </w:t>
      </w:r>
      <w:r>
        <w:rPr>
          <w:color w:val="231F20"/>
          <w:w w:val="95"/>
        </w:rPr>
        <w:t>plantation</w:t>
      </w:r>
      <w:r>
        <w:rPr>
          <w:color w:val="231F20"/>
          <w:spacing w:val="-11"/>
          <w:w w:val="95"/>
        </w:rPr>
        <w:t> </w:t>
      </w:r>
      <w:r>
        <w:rPr>
          <w:color w:val="231F20"/>
          <w:w w:val="95"/>
        </w:rPr>
        <w:t>culture</w:t>
      </w:r>
      <w:r>
        <w:rPr>
          <w:color w:val="231F20"/>
          <w:spacing w:val="-11"/>
          <w:w w:val="95"/>
        </w:rPr>
        <w:t> </w:t>
      </w:r>
      <w:r>
        <w:rPr>
          <w:color w:val="231F20"/>
          <w:w w:val="95"/>
        </w:rPr>
        <w:t>from</w:t>
      </w:r>
      <w:r>
        <w:rPr>
          <w:color w:val="231F20"/>
          <w:spacing w:val="-11"/>
          <w:w w:val="95"/>
        </w:rPr>
        <w:t> </w:t>
      </w:r>
      <w:r>
        <w:rPr>
          <w:color w:val="231F20"/>
          <w:w w:val="95"/>
        </w:rPr>
        <w:t>which </w:t>
      </w:r>
      <w:r>
        <w:rPr>
          <w:color w:val="231F20"/>
          <w:spacing w:val="-2"/>
          <w:w w:val="95"/>
        </w:rPr>
        <w:t>Richard</w:t>
      </w:r>
      <w:r>
        <w:rPr>
          <w:color w:val="231F20"/>
          <w:spacing w:val="-4"/>
          <w:w w:val="95"/>
        </w:rPr>
        <w:t> </w:t>
      </w:r>
      <w:r>
        <w:rPr>
          <w:color w:val="231F20"/>
          <w:spacing w:val="-2"/>
          <w:w w:val="95"/>
        </w:rPr>
        <w:t>comes,</w:t>
      </w:r>
      <w:r>
        <w:rPr>
          <w:color w:val="231F20"/>
          <w:spacing w:val="-4"/>
          <w:w w:val="95"/>
        </w:rPr>
        <w:t> </w:t>
      </w:r>
      <w:r>
        <w:rPr>
          <w:color w:val="231F20"/>
          <w:spacing w:val="-2"/>
          <w:w w:val="95"/>
        </w:rPr>
        <w:t>“friendships”</w:t>
      </w:r>
      <w:r>
        <w:rPr>
          <w:color w:val="231F20"/>
          <w:spacing w:val="-4"/>
          <w:w w:val="95"/>
        </w:rPr>
        <w:t> </w:t>
      </w:r>
      <w:r>
        <w:rPr>
          <w:color w:val="231F20"/>
          <w:spacing w:val="-2"/>
          <w:w w:val="95"/>
        </w:rPr>
        <w:t>between</w:t>
      </w:r>
      <w:r>
        <w:rPr>
          <w:color w:val="231F20"/>
          <w:spacing w:val="-4"/>
          <w:w w:val="95"/>
        </w:rPr>
        <w:t> </w:t>
      </w:r>
      <w:r>
        <w:rPr>
          <w:color w:val="231F20"/>
          <w:spacing w:val="-2"/>
          <w:w w:val="95"/>
        </w:rPr>
        <w:t>young</w:t>
      </w:r>
      <w:r>
        <w:rPr>
          <w:color w:val="231F20"/>
          <w:spacing w:val="-4"/>
          <w:w w:val="95"/>
        </w:rPr>
        <w:t> </w:t>
      </w:r>
      <w:r>
        <w:rPr>
          <w:color w:val="231F20"/>
          <w:spacing w:val="-2"/>
          <w:w w:val="95"/>
        </w:rPr>
        <w:t>white</w:t>
      </w:r>
      <w:r>
        <w:rPr>
          <w:color w:val="231F20"/>
          <w:spacing w:val="-4"/>
          <w:w w:val="95"/>
        </w:rPr>
        <w:t> </w:t>
      </w:r>
      <w:r>
        <w:rPr>
          <w:color w:val="231F20"/>
          <w:spacing w:val="-2"/>
          <w:w w:val="95"/>
        </w:rPr>
        <w:t>and</w:t>
      </w:r>
      <w:r>
        <w:rPr>
          <w:color w:val="231F20"/>
          <w:spacing w:val="-4"/>
          <w:w w:val="95"/>
        </w:rPr>
        <w:t> </w:t>
      </w:r>
      <w:r>
        <w:rPr>
          <w:color w:val="231F20"/>
          <w:spacing w:val="-2"/>
          <w:w w:val="95"/>
        </w:rPr>
        <w:t>black</w:t>
      </w:r>
      <w:r>
        <w:rPr>
          <w:color w:val="231F20"/>
          <w:spacing w:val="-4"/>
          <w:w w:val="95"/>
        </w:rPr>
        <w:t> </w:t>
      </w:r>
      <w:r>
        <w:rPr>
          <w:color w:val="231F20"/>
          <w:spacing w:val="-2"/>
          <w:w w:val="95"/>
        </w:rPr>
        <w:t>males </w:t>
      </w:r>
      <w:r>
        <w:rPr>
          <w:color w:val="231F20"/>
          <w:spacing w:val="-2"/>
          <w:w w:val="90"/>
        </w:rPr>
        <w:t>were always framed by the master/slave dynamic. The author makes no </w:t>
      </w:r>
      <w:r>
        <w:rPr>
          <w:color w:val="231F20"/>
          <w:w w:val="90"/>
        </w:rPr>
        <w:t>attempt to qualify his friendship; he does not refer to the young black slave</w:t>
      </w:r>
      <w:r>
        <w:rPr>
          <w:color w:val="231F20"/>
          <w:spacing w:val="9"/>
        </w:rPr>
        <w:t> </w:t>
      </w:r>
      <w:r>
        <w:rPr>
          <w:color w:val="231F20"/>
          <w:w w:val="90"/>
        </w:rPr>
        <w:t>boys</w:t>
      </w:r>
      <w:r>
        <w:rPr>
          <w:color w:val="231F20"/>
          <w:spacing w:val="10"/>
        </w:rPr>
        <w:t> </w:t>
      </w:r>
      <w:r>
        <w:rPr>
          <w:color w:val="231F20"/>
          <w:w w:val="90"/>
        </w:rPr>
        <w:t>who</w:t>
      </w:r>
      <w:r>
        <w:rPr>
          <w:color w:val="231F20"/>
          <w:spacing w:val="10"/>
        </w:rPr>
        <w:t> </w:t>
      </w:r>
      <w:r>
        <w:rPr>
          <w:color w:val="231F20"/>
          <w:w w:val="90"/>
        </w:rPr>
        <w:t>were</w:t>
      </w:r>
      <w:r>
        <w:rPr>
          <w:color w:val="231F20"/>
          <w:spacing w:val="9"/>
        </w:rPr>
        <w:t> </w:t>
      </w:r>
      <w:r>
        <w:rPr>
          <w:color w:val="231F20"/>
          <w:w w:val="90"/>
        </w:rPr>
        <w:t>used</w:t>
      </w:r>
      <w:r>
        <w:rPr>
          <w:color w:val="231F20"/>
          <w:spacing w:val="10"/>
        </w:rPr>
        <w:t> </w:t>
      </w:r>
      <w:r>
        <w:rPr>
          <w:color w:val="231F20"/>
          <w:w w:val="90"/>
        </w:rPr>
        <w:t>as</w:t>
      </w:r>
      <w:r>
        <w:rPr>
          <w:color w:val="231F20"/>
          <w:spacing w:val="10"/>
        </w:rPr>
        <w:t> </w:t>
      </w:r>
      <w:r>
        <w:rPr>
          <w:color w:val="231F20"/>
          <w:w w:val="90"/>
        </w:rPr>
        <w:t>nursemaids</w:t>
      </w:r>
      <w:r>
        <w:rPr>
          <w:color w:val="231F20"/>
          <w:spacing w:val="9"/>
        </w:rPr>
        <w:t> </w:t>
      </w:r>
      <w:r>
        <w:rPr>
          <w:color w:val="231F20"/>
          <w:w w:val="90"/>
        </w:rPr>
        <w:t>and</w:t>
      </w:r>
      <w:r>
        <w:rPr>
          <w:color w:val="231F20"/>
          <w:spacing w:val="10"/>
        </w:rPr>
        <w:t> </w:t>
      </w:r>
      <w:r>
        <w:rPr>
          <w:color w:val="231F20"/>
          <w:w w:val="90"/>
        </w:rPr>
        <w:t>made</w:t>
      </w:r>
      <w:r>
        <w:rPr>
          <w:color w:val="231F20"/>
          <w:spacing w:val="10"/>
        </w:rPr>
        <w:t> </w:t>
      </w:r>
      <w:r>
        <w:rPr>
          <w:color w:val="231F20"/>
          <w:w w:val="90"/>
        </w:rPr>
        <w:t>to</w:t>
      </w:r>
      <w:r>
        <w:rPr>
          <w:color w:val="231F20"/>
          <w:spacing w:val="9"/>
        </w:rPr>
        <w:t> </w:t>
      </w:r>
      <w:r>
        <w:rPr>
          <w:color w:val="231F20"/>
          <w:w w:val="90"/>
        </w:rPr>
        <w:t>play</w:t>
      </w:r>
      <w:r>
        <w:rPr>
          <w:color w:val="231F20"/>
          <w:spacing w:val="10"/>
        </w:rPr>
        <w:t> </w:t>
      </w:r>
      <w:r>
        <w:rPr>
          <w:color w:val="231F20"/>
          <w:w w:val="90"/>
        </w:rPr>
        <w:t>the</w:t>
      </w:r>
      <w:r>
        <w:rPr>
          <w:color w:val="231F20"/>
          <w:spacing w:val="10"/>
        </w:rPr>
        <w:t> </w:t>
      </w:r>
      <w:r>
        <w:rPr>
          <w:color w:val="231F20"/>
          <w:spacing w:val="-4"/>
          <w:w w:val="90"/>
        </w:rPr>
        <w:t>roles</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46" w:id="53"/>
      <w:bookmarkEnd w:id="53"/>
      <w:r>
        <w:rPr/>
      </w:r>
      <w:r>
        <w:rPr>
          <w:color w:val="231F20"/>
          <w:w w:val="95"/>
        </w:rPr>
        <w:t>of</w:t>
      </w:r>
      <w:r>
        <w:rPr>
          <w:color w:val="231F20"/>
          <w:spacing w:val="-10"/>
          <w:w w:val="95"/>
        </w:rPr>
        <w:t> </w:t>
      </w:r>
      <w:r>
        <w:rPr>
          <w:color w:val="231F20"/>
          <w:w w:val="95"/>
        </w:rPr>
        <w:t>comrade,</w:t>
      </w:r>
      <w:r>
        <w:rPr>
          <w:color w:val="231F20"/>
          <w:spacing w:val="-10"/>
          <w:w w:val="95"/>
        </w:rPr>
        <w:t> </w:t>
      </w:r>
      <w:r>
        <w:rPr>
          <w:color w:val="231F20"/>
          <w:w w:val="95"/>
        </w:rPr>
        <w:t>friend,</w:t>
      </w:r>
      <w:r>
        <w:rPr>
          <w:color w:val="231F20"/>
          <w:spacing w:val="-10"/>
          <w:w w:val="95"/>
        </w:rPr>
        <w:t> </w:t>
      </w:r>
      <w:r>
        <w:rPr>
          <w:color w:val="231F20"/>
          <w:w w:val="95"/>
        </w:rPr>
        <w:t>and</w:t>
      </w:r>
      <w:r>
        <w:rPr>
          <w:color w:val="231F20"/>
          <w:spacing w:val="-10"/>
          <w:w w:val="95"/>
        </w:rPr>
        <w:t> </w:t>
      </w:r>
      <w:r>
        <w:rPr>
          <w:color w:val="231F20"/>
          <w:w w:val="95"/>
        </w:rPr>
        <w:t>servile</w:t>
      </w:r>
      <w:r>
        <w:rPr>
          <w:color w:val="231F20"/>
          <w:spacing w:val="-10"/>
          <w:w w:val="95"/>
        </w:rPr>
        <w:t> </w:t>
      </w:r>
      <w:r>
        <w:rPr>
          <w:color w:val="231F20"/>
          <w:w w:val="95"/>
        </w:rPr>
        <w:t>slave</w:t>
      </w:r>
      <w:r>
        <w:rPr>
          <w:color w:val="231F20"/>
          <w:spacing w:val="-10"/>
          <w:w w:val="95"/>
        </w:rPr>
        <w:t> </w:t>
      </w:r>
      <w:r>
        <w:rPr>
          <w:color w:val="231F20"/>
          <w:w w:val="95"/>
        </w:rPr>
        <w:t>on</w:t>
      </w:r>
      <w:r>
        <w:rPr>
          <w:color w:val="231F20"/>
          <w:spacing w:val="-10"/>
          <w:w w:val="95"/>
        </w:rPr>
        <w:t> </w:t>
      </w:r>
      <w:r>
        <w:rPr>
          <w:color w:val="231F20"/>
          <w:w w:val="95"/>
        </w:rPr>
        <w:t>plantations.</w:t>
      </w:r>
      <w:r>
        <w:rPr>
          <w:color w:val="231F20"/>
          <w:spacing w:val="-10"/>
          <w:w w:val="95"/>
        </w:rPr>
        <w:t> </w:t>
      </w:r>
      <w:r>
        <w:rPr>
          <w:color w:val="231F20"/>
          <w:w w:val="95"/>
        </w:rPr>
        <w:t>Within</w:t>
      </w:r>
      <w:r>
        <w:rPr>
          <w:color w:val="231F20"/>
          <w:spacing w:val="-10"/>
          <w:w w:val="95"/>
        </w:rPr>
        <w:t> </w:t>
      </w:r>
      <w:r>
        <w:rPr>
          <w:color w:val="231F20"/>
          <w:w w:val="95"/>
        </w:rPr>
        <w:t>the</w:t>
      </w:r>
      <w:r>
        <w:rPr>
          <w:color w:val="231F20"/>
          <w:spacing w:val="-10"/>
          <w:w w:val="95"/>
        </w:rPr>
        <w:t> </w:t>
      </w:r>
      <w:r>
        <w:rPr>
          <w:color w:val="231F20"/>
          <w:w w:val="95"/>
        </w:rPr>
        <w:t>con- </w:t>
      </w:r>
      <w:r>
        <w:rPr>
          <w:color w:val="231F20"/>
          <w:w w:val="90"/>
        </w:rPr>
        <w:t>text</w:t>
      </w:r>
      <w:r>
        <w:rPr>
          <w:color w:val="231F20"/>
          <w:spacing w:val="-5"/>
          <w:w w:val="90"/>
        </w:rPr>
        <w:t> </w:t>
      </w:r>
      <w:r>
        <w:rPr>
          <w:color w:val="231F20"/>
          <w:w w:val="90"/>
        </w:rPr>
        <w:t>of</w:t>
      </w:r>
      <w:r>
        <w:rPr>
          <w:color w:val="231F20"/>
          <w:spacing w:val="-5"/>
          <w:w w:val="90"/>
        </w:rPr>
        <w:t> </w:t>
      </w:r>
      <w:r>
        <w:rPr>
          <w:color w:val="231F20"/>
          <w:w w:val="90"/>
        </w:rPr>
        <w:t>such</w:t>
      </w:r>
      <w:r>
        <w:rPr>
          <w:color w:val="231F20"/>
          <w:spacing w:val="-5"/>
          <w:w w:val="90"/>
        </w:rPr>
        <w:t> </w:t>
      </w:r>
      <w:r>
        <w:rPr>
          <w:color w:val="231F20"/>
          <w:w w:val="90"/>
        </w:rPr>
        <w:t>plantation</w:t>
      </w:r>
      <w:r>
        <w:rPr>
          <w:color w:val="231F20"/>
          <w:spacing w:val="-5"/>
          <w:w w:val="90"/>
        </w:rPr>
        <w:t> </w:t>
      </w:r>
      <w:r>
        <w:rPr>
          <w:color w:val="231F20"/>
          <w:w w:val="90"/>
        </w:rPr>
        <w:t>“friendships,”</w:t>
      </w:r>
      <w:r>
        <w:rPr>
          <w:color w:val="231F20"/>
          <w:spacing w:val="-5"/>
          <w:w w:val="90"/>
        </w:rPr>
        <w:t> </w:t>
      </w:r>
      <w:r>
        <w:rPr>
          <w:color w:val="231F20"/>
          <w:w w:val="90"/>
        </w:rPr>
        <w:t>young</w:t>
      </w:r>
      <w:r>
        <w:rPr>
          <w:color w:val="231F20"/>
          <w:spacing w:val="-5"/>
          <w:w w:val="90"/>
        </w:rPr>
        <w:t> </w:t>
      </w:r>
      <w:r>
        <w:rPr>
          <w:color w:val="231F20"/>
          <w:w w:val="90"/>
        </w:rPr>
        <w:t>white</w:t>
      </w:r>
      <w:r>
        <w:rPr>
          <w:color w:val="231F20"/>
          <w:spacing w:val="-5"/>
          <w:w w:val="90"/>
        </w:rPr>
        <w:t> </w:t>
      </w:r>
      <w:r>
        <w:rPr>
          <w:color w:val="231F20"/>
          <w:w w:val="90"/>
        </w:rPr>
        <w:t>boys</w:t>
      </w:r>
      <w:r>
        <w:rPr>
          <w:color w:val="231F20"/>
          <w:spacing w:val="-5"/>
          <w:w w:val="90"/>
        </w:rPr>
        <w:t> </w:t>
      </w:r>
      <w:r>
        <w:rPr>
          <w:color w:val="231F20"/>
          <w:w w:val="90"/>
        </w:rPr>
        <w:t>developed</w:t>
      </w:r>
      <w:r>
        <w:rPr>
          <w:color w:val="231F20"/>
          <w:spacing w:val="-5"/>
          <w:w w:val="90"/>
        </w:rPr>
        <w:t> </w:t>
      </w:r>
      <w:r>
        <w:rPr>
          <w:color w:val="231F20"/>
          <w:w w:val="90"/>
        </w:rPr>
        <w:t>and </w:t>
      </w:r>
      <w:r>
        <w:rPr>
          <w:color w:val="231F20"/>
          <w:spacing w:val="-2"/>
          <w:w w:val="90"/>
        </w:rPr>
        <w:t>honed</w:t>
      </w:r>
      <w:r>
        <w:rPr>
          <w:color w:val="231F20"/>
          <w:spacing w:val="-4"/>
          <w:w w:val="90"/>
        </w:rPr>
        <w:t> </w:t>
      </w:r>
      <w:r>
        <w:rPr>
          <w:color w:val="231F20"/>
          <w:spacing w:val="-2"/>
          <w:w w:val="90"/>
        </w:rPr>
        <w:t>the</w:t>
      </w:r>
      <w:r>
        <w:rPr>
          <w:color w:val="231F20"/>
          <w:spacing w:val="-4"/>
          <w:w w:val="90"/>
        </w:rPr>
        <w:t> </w:t>
      </w:r>
      <w:r>
        <w:rPr>
          <w:color w:val="231F20"/>
          <w:spacing w:val="-2"/>
          <w:w w:val="90"/>
        </w:rPr>
        <w:t>skills</w:t>
      </w:r>
      <w:r>
        <w:rPr>
          <w:color w:val="231F20"/>
          <w:spacing w:val="-4"/>
          <w:w w:val="90"/>
        </w:rPr>
        <w:t> </w:t>
      </w:r>
      <w:r>
        <w:rPr>
          <w:color w:val="231F20"/>
          <w:spacing w:val="-2"/>
          <w:w w:val="90"/>
        </w:rPr>
        <w:t>of</w:t>
      </w:r>
      <w:r>
        <w:rPr>
          <w:color w:val="231F20"/>
          <w:spacing w:val="-4"/>
          <w:w w:val="90"/>
        </w:rPr>
        <w:t> </w:t>
      </w:r>
      <w:r>
        <w:rPr>
          <w:color w:val="231F20"/>
          <w:spacing w:val="-2"/>
          <w:w w:val="90"/>
        </w:rPr>
        <w:t>conqueror.</w:t>
      </w:r>
      <w:r>
        <w:rPr>
          <w:color w:val="231F20"/>
          <w:spacing w:val="-4"/>
          <w:w w:val="90"/>
        </w:rPr>
        <w:t> </w:t>
      </w:r>
      <w:r>
        <w:rPr>
          <w:color w:val="231F20"/>
          <w:spacing w:val="-2"/>
          <w:w w:val="90"/>
        </w:rPr>
        <w:t>Susan</w:t>
      </w:r>
      <w:r>
        <w:rPr>
          <w:color w:val="231F20"/>
          <w:spacing w:val="-4"/>
          <w:w w:val="90"/>
        </w:rPr>
        <w:t> </w:t>
      </w:r>
      <w:r>
        <w:rPr>
          <w:color w:val="231F20"/>
          <w:spacing w:val="-2"/>
          <w:w w:val="90"/>
        </w:rPr>
        <w:t>Snow,</w:t>
      </w:r>
      <w:r>
        <w:rPr>
          <w:color w:val="231F20"/>
          <w:spacing w:val="-4"/>
          <w:w w:val="90"/>
        </w:rPr>
        <w:t> </w:t>
      </w:r>
      <w:r>
        <w:rPr>
          <w:color w:val="231F20"/>
          <w:spacing w:val="-2"/>
          <w:w w:val="90"/>
        </w:rPr>
        <w:t>a</w:t>
      </w:r>
      <w:r>
        <w:rPr>
          <w:color w:val="231F20"/>
          <w:spacing w:val="-4"/>
          <w:w w:val="90"/>
        </w:rPr>
        <w:t> </w:t>
      </w:r>
      <w:r>
        <w:rPr>
          <w:color w:val="231F20"/>
          <w:spacing w:val="-2"/>
          <w:w w:val="90"/>
        </w:rPr>
        <w:t>former</w:t>
      </w:r>
      <w:r>
        <w:rPr>
          <w:color w:val="231F20"/>
          <w:spacing w:val="-4"/>
          <w:w w:val="90"/>
        </w:rPr>
        <w:t> </w:t>
      </w:r>
      <w:r>
        <w:rPr>
          <w:color w:val="231F20"/>
          <w:spacing w:val="-2"/>
          <w:w w:val="90"/>
        </w:rPr>
        <w:t>slave,</w:t>
      </w:r>
      <w:r>
        <w:rPr>
          <w:color w:val="231F20"/>
          <w:spacing w:val="-4"/>
          <w:w w:val="90"/>
        </w:rPr>
        <w:t> </w:t>
      </w:r>
      <w:r>
        <w:rPr>
          <w:color w:val="231F20"/>
          <w:spacing w:val="-2"/>
          <w:w w:val="90"/>
        </w:rPr>
        <w:t>recalls</w:t>
      </w:r>
      <w:r>
        <w:rPr>
          <w:color w:val="231F20"/>
          <w:spacing w:val="-4"/>
          <w:w w:val="90"/>
        </w:rPr>
        <w:t> </w:t>
      </w:r>
      <w:r>
        <w:rPr>
          <w:color w:val="231F20"/>
          <w:spacing w:val="-2"/>
          <w:w w:val="90"/>
        </w:rPr>
        <w:t>fondly </w:t>
      </w:r>
      <w:r>
        <w:rPr>
          <w:color w:val="231F20"/>
          <w:w w:val="95"/>
        </w:rPr>
        <w:t>that</w:t>
      </w:r>
      <w:r>
        <w:rPr>
          <w:color w:val="231F20"/>
          <w:spacing w:val="-11"/>
          <w:w w:val="95"/>
        </w:rPr>
        <w:t> </w:t>
      </w:r>
      <w:r>
        <w:rPr>
          <w:color w:val="231F20"/>
          <w:w w:val="95"/>
        </w:rPr>
        <w:t>her</w:t>
      </w:r>
      <w:r>
        <w:rPr>
          <w:color w:val="231F20"/>
          <w:spacing w:val="-11"/>
          <w:w w:val="95"/>
        </w:rPr>
        <w:t> </w:t>
      </w:r>
      <w:r>
        <w:rPr>
          <w:color w:val="231F20"/>
          <w:w w:val="95"/>
        </w:rPr>
        <w:t>young</w:t>
      </w:r>
      <w:r>
        <w:rPr>
          <w:color w:val="231F20"/>
          <w:spacing w:val="-11"/>
          <w:w w:val="95"/>
        </w:rPr>
        <w:t> </w:t>
      </w:r>
      <w:r>
        <w:rPr>
          <w:color w:val="231F20"/>
          <w:w w:val="95"/>
        </w:rPr>
        <w:t>master</w:t>
      </w:r>
      <w:r>
        <w:rPr>
          <w:color w:val="231F20"/>
          <w:spacing w:val="-11"/>
          <w:w w:val="95"/>
        </w:rPr>
        <w:t> </w:t>
      </w:r>
      <w:r>
        <w:rPr>
          <w:color w:val="231F20"/>
          <w:w w:val="95"/>
        </w:rPr>
        <w:t>would</w:t>
      </w:r>
      <w:r>
        <w:rPr>
          <w:color w:val="231F20"/>
          <w:spacing w:val="-11"/>
          <w:w w:val="95"/>
        </w:rPr>
        <w:t> </w:t>
      </w:r>
      <w:r>
        <w:rPr>
          <w:color w:val="231F20"/>
          <w:w w:val="95"/>
        </w:rPr>
        <w:t>work</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fields</w:t>
      </w:r>
      <w:r>
        <w:rPr>
          <w:color w:val="231F20"/>
          <w:spacing w:val="-11"/>
          <w:w w:val="95"/>
        </w:rPr>
        <w:t> </w:t>
      </w:r>
      <w:r>
        <w:rPr>
          <w:color w:val="231F20"/>
          <w:w w:val="95"/>
        </w:rPr>
        <w:t>with</w:t>
      </w:r>
      <w:r>
        <w:rPr>
          <w:color w:val="231F20"/>
          <w:spacing w:val="-11"/>
          <w:w w:val="95"/>
        </w:rPr>
        <w:t> </w:t>
      </w:r>
      <w:r>
        <w:rPr>
          <w:color w:val="231F20"/>
          <w:w w:val="95"/>
        </w:rPr>
        <w:t>the</w:t>
      </w:r>
      <w:r>
        <w:rPr>
          <w:color w:val="231F20"/>
          <w:spacing w:val="-11"/>
          <w:w w:val="95"/>
        </w:rPr>
        <w:t> </w:t>
      </w:r>
      <w:r>
        <w:rPr>
          <w:color w:val="231F20"/>
          <w:w w:val="95"/>
        </w:rPr>
        <w:t>slaves:</w:t>
      </w:r>
      <w:r>
        <w:rPr>
          <w:color w:val="231F20"/>
          <w:spacing w:val="-11"/>
          <w:w w:val="95"/>
        </w:rPr>
        <w:t> </w:t>
      </w:r>
      <w:r>
        <w:rPr>
          <w:color w:val="231F20"/>
          <w:w w:val="95"/>
        </w:rPr>
        <w:t>“My </w:t>
      </w:r>
      <w:r>
        <w:rPr>
          <w:color w:val="231F20"/>
          <w:spacing w:val="-2"/>
          <w:w w:val="95"/>
        </w:rPr>
        <w:t>young</w:t>
      </w:r>
      <w:r>
        <w:rPr>
          <w:color w:val="231F20"/>
          <w:spacing w:val="-7"/>
          <w:w w:val="95"/>
        </w:rPr>
        <w:t> </w:t>
      </w:r>
      <w:r>
        <w:rPr>
          <w:color w:val="231F20"/>
          <w:spacing w:val="-2"/>
          <w:w w:val="95"/>
        </w:rPr>
        <w:t>marster</w:t>
      </w:r>
      <w:r>
        <w:rPr>
          <w:color w:val="231F20"/>
          <w:spacing w:val="-7"/>
          <w:w w:val="95"/>
        </w:rPr>
        <w:t> </w:t>
      </w:r>
      <w:r>
        <w:rPr>
          <w:color w:val="231F20"/>
          <w:spacing w:val="-2"/>
          <w:w w:val="95"/>
        </w:rPr>
        <w:t>used</w:t>
      </w:r>
      <w:r>
        <w:rPr>
          <w:color w:val="231F20"/>
          <w:spacing w:val="-7"/>
          <w:w w:val="95"/>
        </w:rPr>
        <w:t> </w:t>
      </w:r>
      <w:r>
        <w:rPr>
          <w:color w:val="231F20"/>
          <w:spacing w:val="-2"/>
          <w:w w:val="95"/>
        </w:rPr>
        <w:t>to</w:t>
      </w:r>
      <w:r>
        <w:rPr>
          <w:color w:val="231F20"/>
          <w:spacing w:val="-6"/>
          <w:w w:val="95"/>
        </w:rPr>
        <w:t> </w:t>
      </w:r>
      <w:r>
        <w:rPr>
          <w:color w:val="231F20"/>
          <w:spacing w:val="-2"/>
          <w:w w:val="95"/>
        </w:rPr>
        <w:t>work</w:t>
      </w:r>
      <w:r>
        <w:rPr>
          <w:color w:val="231F20"/>
          <w:spacing w:val="-7"/>
          <w:w w:val="95"/>
        </w:rPr>
        <w:t> </w:t>
      </w:r>
      <w:r>
        <w:rPr>
          <w:color w:val="231F20"/>
          <w:spacing w:val="-2"/>
          <w:w w:val="95"/>
        </w:rPr>
        <w:t>in</w:t>
      </w:r>
      <w:r>
        <w:rPr>
          <w:color w:val="231F20"/>
          <w:spacing w:val="-7"/>
          <w:w w:val="95"/>
        </w:rPr>
        <w:t> </w:t>
      </w:r>
      <w:r>
        <w:rPr>
          <w:color w:val="231F20"/>
          <w:spacing w:val="-2"/>
          <w:w w:val="95"/>
        </w:rPr>
        <w:t>de</w:t>
      </w:r>
      <w:r>
        <w:rPr>
          <w:color w:val="231F20"/>
          <w:spacing w:val="-7"/>
          <w:w w:val="95"/>
        </w:rPr>
        <w:t> </w:t>
      </w:r>
      <w:r>
        <w:rPr>
          <w:color w:val="231F20"/>
          <w:spacing w:val="-2"/>
          <w:w w:val="95"/>
        </w:rPr>
        <w:t>fiel’</w:t>
      </w:r>
      <w:r>
        <w:rPr>
          <w:color w:val="231F20"/>
          <w:spacing w:val="-6"/>
          <w:w w:val="95"/>
        </w:rPr>
        <w:t> </w:t>
      </w:r>
      <w:r>
        <w:rPr>
          <w:color w:val="231F20"/>
          <w:spacing w:val="-2"/>
          <w:w w:val="95"/>
        </w:rPr>
        <w:t>wid</w:t>
      </w:r>
      <w:r>
        <w:rPr>
          <w:color w:val="231F20"/>
          <w:spacing w:val="-7"/>
          <w:w w:val="95"/>
        </w:rPr>
        <w:t> </w:t>
      </w:r>
      <w:r>
        <w:rPr>
          <w:color w:val="231F20"/>
          <w:spacing w:val="-2"/>
          <w:w w:val="95"/>
        </w:rPr>
        <w:t>us.</w:t>
      </w:r>
      <w:r>
        <w:rPr>
          <w:color w:val="231F20"/>
          <w:spacing w:val="-7"/>
          <w:w w:val="95"/>
        </w:rPr>
        <w:t> </w:t>
      </w:r>
      <w:r>
        <w:rPr>
          <w:color w:val="231F20"/>
          <w:spacing w:val="-2"/>
          <w:w w:val="95"/>
        </w:rPr>
        <w:t>He’d</w:t>
      </w:r>
      <w:r>
        <w:rPr>
          <w:color w:val="231F20"/>
          <w:spacing w:val="-6"/>
          <w:w w:val="95"/>
        </w:rPr>
        <w:t> </w:t>
      </w:r>
      <w:r>
        <w:rPr>
          <w:color w:val="231F20"/>
          <w:spacing w:val="-2"/>
          <w:w w:val="95"/>
        </w:rPr>
        <w:t>boss</w:t>
      </w:r>
      <w:r>
        <w:rPr>
          <w:color w:val="231F20"/>
          <w:spacing w:val="-7"/>
          <w:w w:val="95"/>
        </w:rPr>
        <w:t> </w:t>
      </w:r>
      <w:r>
        <w:rPr>
          <w:color w:val="231F20"/>
          <w:spacing w:val="-2"/>
          <w:w w:val="95"/>
        </w:rPr>
        <w:t>de</w:t>
      </w:r>
      <w:r>
        <w:rPr>
          <w:color w:val="231F20"/>
          <w:spacing w:val="-7"/>
          <w:w w:val="95"/>
        </w:rPr>
        <w:t> </w:t>
      </w:r>
      <w:r>
        <w:rPr>
          <w:color w:val="231F20"/>
          <w:spacing w:val="-2"/>
          <w:w w:val="95"/>
        </w:rPr>
        <w:t>Niggers. </w:t>
      </w:r>
      <w:r>
        <w:rPr>
          <w:color w:val="231F20"/>
          <w:spacing w:val="-2"/>
          <w:w w:val="90"/>
        </w:rPr>
        <w:t>Dey</w:t>
      </w:r>
      <w:r>
        <w:rPr>
          <w:color w:val="231F20"/>
          <w:spacing w:val="-7"/>
          <w:w w:val="90"/>
        </w:rPr>
        <w:t> </w:t>
      </w:r>
      <w:r>
        <w:rPr>
          <w:color w:val="231F20"/>
          <w:spacing w:val="-2"/>
          <w:w w:val="90"/>
        </w:rPr>
        <w:t>called</w:t>
      </w:r>
      <w:r>
        <w:rPr>
          <w:color w:val="231F20"/>
          <w:spacing w:val="-6"/>
          <w:w w:val="90"/>
        </w:rPr>
        <w:t> </w:t>
      </w:r>
      <w:r>
        <w:rPr>
          <w:color w:val="231F20"/>
          <w:spacing w:val="-2"/>
          <w:w w:val="90"/>
        </w:rPr>
        <w:t>’im</w:t>
      </w:r>
      <w:r>
        <w:rPr>
          <w:color w:val="231F20"/>
          <w:spacing w:val="-6"/>
          <w:w w:val="90"/>
        </w:rPr>
        <w:t> </w:t>
      </w:r>
      <w:r>
        <w:rPr>
          <w:color w:val="231F20"/>
          <w:spacing w:val="-2"/>
          <w:w w:val="90"/>
        </w:rPr>
        <w:t>Bud,</w:t>
      </w:r>
      <w:r>
        <w:rPr>
          <w:color w:val="231F20"/>
          <w:spacing w:val="-6"/>
          <w:w w:val="90"/>
        </w:rPr>
        <w:t> </w:t>
      </w:r>
      <w:r>
        <w:rPr>
          <w:color w:val="231F20"/>
          <w:spacing w:val="-2"/>
          <w:w w:val="90"/>
        </w:rPr>
        <w:t>but</w:t>
      </w:r>
      <w:r>
        <w:rPr>
          <w:color w:val="231F20"/>
          <w:spacing w:val="-7"/>
          <w:w w:val="90"/>
        </w:rPr>
        <w:t> </w:t>
      </w:r>
      <w:r>
        <w:rPr>
          <w:color w:val="231F20"/>
          <w:spacing w:val="-2"/>
          <w:w w:val="90"/>
        </w:rPr>
        <w:t>us</w:t>
      </w:r>
      <w:r>
        <w:rPr>
          <w:color w:val="231F20"/>
          <w:spacing w:val="-6"/>
          <w:w w:val="90"/>
        </w:rPr>
        <w:t> </w:t>
      </w:r>
      <w:r>
        <w:rPr>
          <w:color w:val="231F20"/>
          <w:spacing w:val="-2"/>
          <w:w w:val="90"/>
        </w:rPr>
        <w:t>all</w:t>
      </w:r>
      <w:r>
        <w:rPr>
          <w:color w:val="231F20"/>
          <w:spacing w:val="-6"/>
          <w:w w:val="90"/>
        </w:rPr>
        <w:t> </w:t>
      </w:r>
      <w:r>
        <w:rPr>
          <w:color w:val="231F20"/>
          <w:spacing w:val="-2"/>
          <w:w w:val="90"/>
        </w:rPr>
        <w:t>called</w:t>
      </w:r>
      <w:r>
        <w:rPr>
          <w:color w:val="231F20"/>
          <w:spacing w:val="-6"/>
          <w:w w:val="90"/>
        </w:rPr>
        <w:t> </w:t>
      </w:r>
      <w:r>
        <w:rPr>
          <w:color w:val="231F20"/>
          <w:spacing w:val="-2"/>
          <w:w w:val="90"/>
        </w:rPr>
        <w:t>’im</w:t>
      </w:r>
      <w:r>
        <w:rPr>
          <w:color w:val="231F20"/>
          <w:spacing w:val="-7"/>
          <w:w w:val="90"/>
        </w:rPr>
        <w:t> </w:t>
      </w:r>
      <w:r>
        <w:rPr>
          <w:color w:val="231F20"/>
          <w:spacing w:val="-2"/>
          <w:w w:val="90"/>
        </w:rPr>
        <w:t>‘Babe.’</w:t>
      </w:r>
      <w:r>
        <w:rPr>
          <w:color w:val="231F20"/>
          <w:spacing w:val="-6"/>
          <w:w w:val="90"/>
        </w:rPr>
        <w:t> </w:t>
      </w:r>
      <w:r>
        <w:rPr>
          <w:color w:val="231F20"/>
          <w:spacing w:val="-2"/>
          <w:w w:val="90"/>
        </w:rPr>
        <w:t>Honey,</w:t>
      </w:r>
      <w:r>
        <w:rPr>
          <w:color w:val="231F20"/>
          <w:spacing w:val="-6"/>
          <w:w w:val="90"/>
        </w:rPr>
        <w:t> </w:t>
      </w:r>
      <w:r>
        <w:rPr>
          <w:color w:val="231F20"/>
          <w:spacing w:val="-2"/>
          <w:w w:val="90"/>
        </w:rPr>
        <w:t>I</w:t>
      </w:r>
      <w:r>
        <w:rPr>
          <w:color w:val="231F20"/>
          <w:spacing w:val="-6"/>
          <w:w w:val="90"/>
        </w:rPr>
        <w:t> </w:t>
      </w:r>
      <w:r>
        <w:rPr>
          <w:color w:val="231F20"/>
          <w:spacing w:val="-2"/>
          <w:w w:val="90"/>
        </w:rPr>
        <w:t>sho</w:t>
      </w:r>
      <w:r>
        <w:rPr>
          <w:color w:val="231F20"/>
          <w:spacing w:val="-7"/>
          <w:w w:val="90"/>
        </w:rPr>
        <w:t> </w:t>
      </w:r>
      <w:r>
        <w:rPr>
          <w:color w:val="231F20"/>
          <w:spacing w:val="-2"/>
          <w:w w:val="90"/>
        </w:rPr>
        <w:t>did</w:t>
      </w:r>
      <w:r>
        <w:rPr>
          <w:color w:val="231F20"/>
          <w:spacing w:val="-6"/>
          <w:w w:val="90"/>
        </w:rPr>
        <w:t> </w:t>
      </w:r>
      <w:r>
        <w:rPr>
          <w:color w:val="231F20"/>
          <w:spacing w:val="-2"/>
          <w:w w:val="90"/>
        </w:rPr>
        <w:t>love</w:t>
      </w:r>
      <w:r>
        <w:rPr>
          <w:color w:val="231F20"/>
          <w:spacing w:val="-6"/>
          <w:w w:val="90"/>
        </w:rPr>
        <w:t> </w:t>
      </w:r>
      <w:r>
        <w:rPr>
          <w:color w:val="231F20"/>
          <w:spacing w:val="-2"/>
          <w:w w:val="90"/>
        </w:rPr>
        <w:t>dat boy.”</w:t>
      </w:r>
      <w:hyperlink w:history="true" w:anchor="_bookmark259">
        <w:r>
          <w:rPr>
            <w:color w:val="231F20"/>
            <w:spacing w:val="-2"/>
            <w:w w:val="90"/>
            <w:position w:val="7"/>
            <w:sz w:val="12"/>
          </w:rPr>
          <w:t>31</w:t>
        </w:r>
      </w:hyperlink>
      <w:r>
        <w:rPr>
          <w:color w:val="231F20"/>
          <w:spacing w:val="16"/>
          <w:position w:val="7"/>
          <w:sz w:val="12"/>
        </w:rPr>
        <w:t> </w:t>
      </w:r>
      <w:r>
        <w:rPr>
          <w:color w:val="231F20"/>
          <w:spacing w:val="-2"/>
          <w:w w:val="90"/>
        </w:rPr>
        <w:t>Snow</w:t>
      </w:r>
      <w:r>
        <w:rPr>
          <w:color w:val="231F20"/>
          <w:spacing w:val="-3"/>
          <w:w w:val="90"/>
        </w:rPr>
        <w:t> </w:t>
      </w:r>
      <w:r>
        <w:rPr>
          <w:color w:val="231F20"/>
          <w:spacing w:val="-2"/>
          <w:w w:val="90"/>
        </w:rPr>
        <w:t>romanticizes</w:t>
      </w:r>
      <w:r>
        <w:rPr>
          <w:color w:val="231F20"/>
          <w:spacing w:val="-3"/>
          <w:w w:val="90"/>
        </w:rPr>
        <w:t> </w:t>
      </w:r>
      <w:r>
        <w:rPr>
          <w:color w:val="231F20"/>
          <w:spacing w:val="-2"/>
          <w:w w:val="90"/>
        </w:rPr>
        <w:t>this</w:t>
      </w:r>
      <w:r>
        <w:rPr>
          <w:color w:val="231F20"/>
          <w:spacing w:val="-3"/>
          <w:w w:val="90"/>
        </w:rPr>
        <w:t> </w:t>
      </w:r>
      <w:r>
        <w:rPr>
          <w:color w:val="231F20"/>
          <w:spacing w:val="-2"/>
          <w:w w:val="90"/>
        </w:rPr>
        <w:t>white</w:t>
      </w:r>
      <w:r>
        <w:rPr>
          <w:color w:val="231F20"/>
          <w:spacing w:val="-3"/>
          <w:w w:val="90"/>
        </w:rPr>
        <w:t> </w:t>
      </w:r>
      <w:r>
        <w:rPr>
          <w:color w:val="231F20"/>
          <w:spacing w:val="-2"/>
          <w:w w:val="90"/>
        </w:rPr>
        <w:t>youth</w:t>
      </w:r>
      <w:r>
        <w:rPr>
          <w:color w:val="231F20"/>
          <w:spacing w:val="-3"/>
          <w:w w:val="90"/>
        </w:rPr>
        <w:t> </w:t>
      </w:r>
      <w:r>
        <w:rPr>
          <w:color w:val="231F20"/>
          <w:spacing w:val="-2"/>
          <w:w w:val="90"/>
        </w:rPr>
        <w:t>who</w:t>
      </w:r>
      <w:r>
        <w:rPr>
          <w:color w:val="231F20"/>
          <w:spacing w:val="-3"/>
          <w:w w:val="90"/>
        </w:rPr>
        <w:t> </w:t>
      </w:r>
      <w:r>
        <w:rPr>
          <w:color w:val="231F20"/>
          <w:spacing w:val="-2"/>
          <w:w w:val="90"/>
        </w:rPr>
        <w:t>practices</w:t>
      </w:r>
      <w:r>
        <w:rPr>
          <w:color w:val="231F20"/>
          <w:spacing w:val="-3"/>
          <w:w w:val="90"/>
        </w:rPr>
        <w:t> </w:t>
      </w:r>
      <w:r>
        <w:rPr>
          <w:color w:val="231F20"/>
          <w:spacing w:val="-2"/>
          <w:w w:val="90"/>
        </w:rPr>
        <w:t>the</w:t>
      </w:r>
      <w:r>
        <w:rPr>
          <w:color w:val="231F20"/>
          <w:spacing w:val="-3"/>
          <w:w w:val="90"/>
        </w:rPr>
        <w:t> </w:t>
      </w:r>
      <w:r>
        <w:rPr>
          <w:color w:val="231F20"/>
          <w:spacing w:val="-2"/>
          <w:w w:val="90"/>
        </w:rPr>
        <w:t>exercise</w:t>
      </w:r>
      <w:r>
        <w:rPr>
          <w:color w:val="231F20"/>
          <w:spacing w:val="-3"/>
          <w:w w:val="90"/>
        </w:rPr>
        <w:t> </w:t>
      </w:r>
      <w:r>
        <w:rPr>
          <w:color w:val="231F20"/>
          <w:spacing w:val="-2"/>
          <w:w w:val="90"/>
        </w:rPr>
        <w:t>of </w:t>
      </w:r>
      <w:r>
        <w:rPr>
          <w:color w:val="231F20"/>
          <w:w w:val="90"/>
        </w:rPr>
        <w:t>authority</w:t>
      </w:r>
      <w:r>
        <w:rPr>
          <w:color w:val="231F20"/>
          <w:spacing w:val="-1"/>
          <w:w w:val="90"/>
        </w:rPr>
        <w:t> </w:t>
      </w:r>
      <w:r>
        <w:rPr>
          <w:color w:val="231F20"/>
          <w:w w:val="90"/>
        </w:rPr>
        <w:t>over</w:t>
      </w:r>
      <w:r>
        <w:rPr>
          <w:color w:val="231F20"/>
          <w:spacing w:val="-1"/>
          <w:w w:val="90"/>
        </w:rPr>
        <w:t> </w:t>
      </w:r>
      <w:r>
        <w:rPr>
          <w:color w:val="231F20"/>
          <w:w w:val="90"/>
        </w:rPr>
        <w:t>black</w:t>
      </w:r>
      <w:r>
        <w:rPr>
          <w:color w:val="231F20"/>
          <w:spacing w:val="-1"/>
          <w:w w:val="90"/>
        </w:rPr>
        <w:t> </w:t>
      </w:r>
      <w:r>
        <w:rPr>
          <w:color w:val="231F20"/>
          <w:w w:val="90"/>
        </w:rPr>
        <w:t>adults—adults</w:t>
      </w:r>
      <w:r>
        <w:rPr>
          <w:color w:val="231F20"/>
          <w:spacing w:val="-1"/>
          <w:w w:val="90"/>
        </w:rPr>
        <w:t> </w:t>
      </w:r>
      <w:r>
        <w:rPr>
          <w:color w:val="231F20"/>
          <w:w w:val="90"/>
        </w:rPr>
        <w:t>who</w:t>
      </w:r>
      <w:r>
        <w:rPr>
          <w:color w:val="231F20"/>
          <w:spacing w:val="-1"/>
          <w:w w:val="90"/>
        </w:rPr>
        <w:t> </w:t>
      </w:r>
      <w:r>
        <w:rPr>
          <w:color w:val="231F20"/>
          <w:w w:val="90"/>
        </w:rPr>
        <w:t>have</w:t>
      </w:r>
      <w:r>
        <w:rPr>
          <w:color w:val="231F20"/>
          <w:spacing w:val="-1"/>
          <w:w w:val="90"/>
        </w:rPr>
        <w:t> </w:t>
      </w:r>
      <w:r>
        <w:rPr>
          <w:color w:val="231F20"/>
          <w:w w:val="90"/>
        </w:rPr>
        <w:t>raised</w:t>
      </w:r>
      <w:r>
        <w:rPr>
          <w:color w:val="231F20"/>
          <w:spacing w:val="-1"/>
          <w:w w:val="90"/>
        </w:rPr>
        <w:t> </w:t>
      </w:r>
      <w:r>
        <w:rPr>
          <w:color w:val="231F20"/>
          <w:w w:val="90"/>
        </w:rPr>
        <w:t>him</w:t>
      </w:r>
      <w:r>
        <w:rPr>
          <w:color w:val="231F20"/>
          <w:spacing w:val="-1"/>
          <w:w w:val="90"/>
        </w:rPr>
        <w:t> </w:t>
      </w:r>
      <w:r>
        <w:rPr>
          <w:color w:val="231F20"/>
          <w:w w:val="90"/>
        </w:rPr>
        <w:t>and</w:t>
      </w:r>
      <w:r>
        <w:rPr>
          <w:color w:val="231F20"/>
          <w:spacing w:val="-1"/>
          <w:w w:val="90"/>
        </w:rPr>
        <w:t> </w:t>
      </w:r>
      <w:r>
        <w:rPr>
          <w:color w:val="231F20"/>
          <w:w w:val="90"/>
        </w:rPr>
        <w:t>labor</w:t>
      </w:r>
      <w:r>
        <w:rPr>
          <w:color w:val="231F20"/>
          <w:spacing w:val="-1"/>
          <w:w w:val="90"/>
        </w:rPr>
        <w:t> </w:t>
      </w:r>
      <w:r>
        <w:rPr>
          <w:color w:val="231F20"/>
          <w:w w:val="90"/>
        </w:rPr>
        <w:t>for </w:t>
      </w:r>
      <w:r>
        <w:rPr>
          <w:color w:val="231F20"/>
          <w:w w:val="95"/>
        </w:rPr>
        <w:t>everything</w:t>
      </w:r>
      <w:r>
        <w:rPr>
          <w:color w:val="231F20"/>
          <w:spacing w:val="-11"/>
          <w:w w:val="95"/>
        </w:rPr>
        <w:t> </w:t>
      </w:r>
      <w:r>
        <w:rPr>
          <w:color w:val="231F20"/>
          <w:w w:val="95"/>
        </w:rPr>
        <w:t>he</w:t>
      </w:r>
      <w:r>
        <w:rPr>
          <w:color w:val="231F20"/>
          <w:spacing w:val="-11"/>
          <w:w w:val="95"/>
        </w:rPr>
        <w:t> </w:t>
      </w:r>
      <w:r>
        <w:rPr>
          <w:color w:val="231F20"/>
          <w:w w:val="95"/>
        </w:rPr>
        <w:t>will</w:t>
      </w:r>
      <w:r>
        <w:rPr>
          <w:color w:val="231F20"/>
          <w:spacing w:val="-11"/>
          <w:w w:val="95"/>
        </w:rPr>
        <w:t> </w:t>
      </w:r>
      <w:r>
        <w:rPr>
          <w:color w:val="231F20"/>
          <w:w w:val="95"/>
        </w:rPr>
        <w:t>one</w:t>
      </w:r>
      <w:r>
        <w:rPr>
          <w:color w:val="231F20"/>
          <w:spacing w:val="-11"/>
          <w:w w:val="95"/>
        </w:rPr>
        <w:t> </w:t>
      </w:r>
      <w:r>
        <w:rPr>
          <w:color w:val="231F20"/>
          <w:w w:val="95"/>
        </w:rPr>
        <w:t>day</w:t>
      </w:r>
      <w:r>
        <w:rPr>
          <w:color w:val="231F20"/>
          <w:spacing w:val="-11"/>
          <w:w w:val="95"/>
        </w:rPr>
        <w:t> </w:t>
      </w:r>
      <w:r>
        <w:rPr>
          <w:color w:val="231F20"/>
          <w:w w:val="95"/>
        </w:rPr>
        <w:t>own.</w:t>
      </w:r>
    </w:p>
    <w:p>
      <w:pPr>
        <w:pStyle w:val="BodyText"/>
        <w:spacing w:line="225" w:lineRule="auto"/>
        <w:ind w:left="114" w:right="116" w:firstLine="238"/>
        <w:rPr>
          <w:sz w:val="12"/>
        </w:rPr>
      </w:pPr>
      <w:r>
        <w:rPr>
          <w:color w:val="231F20"/>
          <w:spacing w:val="-2"/>
        </w:rPr>
        <w:t>Equiano’s</w:t>
      </w:r>
      <w:r>
        <w:rPr>
          <w:color w:val="231F20"/>
          <w:spacing w:val="-11"/>
        </w:rPr>
        <w:t> </w:t>
      </w:r>
      <w:r>
        <w:rPr>
          <w:color w:val="231F20"/>
          <w:spacing w:val="-2"/>
        </w:rPr>
        <w:t>friendship</w:t>
      </w:r>
      <w:r>
        <w:rPr>
          <w:color w:val="231F20"/>
          <w:spacing w:val="-11"/>
        </w:rPr>
        <w:t> </w:t>
      </w:r>
      <w:r>
        <w:rPr>
          <w:color w:val="231F20"/>
          <w:spacing w:val="-2"/>
        </w:rPr>
        <w:t>with</w:t>
      </w:r>
      <w:r>
        <w:rPr>
          <w:color w:val="231F20"/>
          <w:spacing w:val="-11"/>
        </w:rPr>
        <w:t> </w:t>
      </w:r>
      <w:r>
        <w:rPr>
          <w:color w:val="231F20"/>
          <w:spacing w:val="-2"/>
        </w:rPr>
        <w:t>and</w:t>
      </w:r>
      <w:r>
        <w:rPr>
          <w:color w:val="231F20"/>
          <w:spacing w:val="-11"/>
        </w:rPr>
        <w:t> </w:t>
      </w:r>
      <w:r>
        <w:rPr>
          <w:color w:val="231F20"/>
          <w:spacing w:val="-2"/>
        </w:rPr>
        <w:t>ensuing</w:t>
      </w:r>
      <w:r>
        <w:rPr>
          <w:color w:val="231F20"/>
          <w:spacing w:val="-11"/>
        </w:rPr>
        <w:t> </w:t>
      </w:r>
      <w:r>
        <w:rPr>
          <w:color w:val="231F20"/>
          <w:spacing w:val="-2"/>
        </w:rPr>
        <w:t>romantic</w:t>
      </w:r>
      <w:r>
        <w:rPr>
          <w:color w:val="231F20"/>
          <w:spacing w:val="-11"/>
        </w:rPr>
        <w:t> </w:t>
      </w:r>
      <w:r>
        <w:rPr>
          <w:color w:val="231F20"/>
          <w:spacing w:val="-2"/>
        </w:rPr>
        <w:t>love</w:t>
      </w:r>
      <w:r>
        <w:rPr>
          <w:color w:val="231F20"/>
          <w:spacing w:val="-11"/>
        </w:rPr>
        <w:t> </w:t>
      </w:r>
      <w:r>
        <w:rPr>
          <w:color w:val="231F20"/>
          <w:spacing w:val="-2"/>
        </w:rPr>
        <w:t>for</w:t>
      </w:r>
      <w:r>
        <w:rPr>
          <w:color w:val="231F20"/>
          <w:spacing w:val="-11"/>
        </w:rPr>
        <w:t> </w:t>
      </w:r>
      <w:r>
        <w:rPr>
          <w:color w:val="231F20"/>
          <w:spacing w:val="-2"/>
        </w:rPr>
        <w:t>Baker </w:t>
      </w:r>
      <w:r>
        <w:rPr>
          <w:color w:val="231F20"/>
          <w:spacing w:val="-2"/>
          <w:w w:val="95"/>
        </w:rPr>
        <w:t>is</w:t>
      </w:r>
      <w:r>
        <w:rPr>
          <w:color w:val="231F20"/>
          <w:spacing w:val="-7"/>
          <w:w w:val="95"/>
        </w:rPr>
        <w:t> </w:t>
      </w:r>
      <w:r>
        <w:rPr>
          <w:color w:val="231F20"/>
          <w:spacing w:val="-2"/>
          <w:w w:val="95"/>
        </w:rPr>
        <w:t>more</w:t>
      </w:r>
      <w:r>
        <w:rPr>
          <w:color w:val="231F20"/>
          <w:spacing w:val="-7"/>
          <w:w w:val="95"/>
        </w:rPr>
        <w:t> </w:t>
      </w:r>
      <w:r>
        <w:rPr>
          <w:color w:val="231F20"/>
          <w:spacing w:val="-2"/>
          <w:w w:val="95"/>
        </w:rPr>
        <w:t>complicated</w:t>
      </w:r>
      <w:r>
        <w:rPr>
          <w:color w:val="231F20"/>
          <w:spacing w:val="-7"/>
          <w:w w:val="95"/>
        </w:rPr>
        <w:t> </w:t>
      </w:r>
      <w:r>
        <w:rPr>
          <w:color w:val="231F20"/>
          <w:spacing w:val="-2"/>
          <w:w w:val="95"/>
        </w:rPr>
        <w:t>than</w:t>
      </w:r>
      <w:r>
        <w:rPr>
          <w:color w:val="231F20"/>
          <w:spacing w:val="-7"/>
          <w:w w:val="95"/>
        </w:rPr>
        <w:t> </w:t>
      </w:r>
      <w:r>
        <w:rPr>
          <w:color w:val="231F20"/>
          <w:spacing w:val="-2"/>
          <w:w w:val="95"/>
        </w:rPr>
        <w:t>Snow’s</w:t>
      </w:r>
      <w:r>
        <w:rPr>
          <w:color w:val="231F20"/>
          <w:spacing w:val="-7"/>
          <w:w w:val="95"/>
        </w:rPr>
        <w:t> </w:t>
      </w:r>
      <w:r>
        <w:rPr>
          <w:color w:val="231F20"/>
          <w:spacing w:val="-2"/>
          <w:w w:val="95"/>
        </w:rPr>
        <w:t>maternal</w:t>
      </w:r>
      <w:r>
        <w:rPr>
          <w:color w:val="231F20"/>
          <w:spacing w:val="-7"/>
          <w:w w:val="95"/>
        </w:rPr>
        <w:t> </w:t>
      </w:r>
      <w:r>
        <w:rPr>
          <w:color w:val="231F20"/>
          <w:spacing w:val="-2"/>
          <w:w w:val="95"/>
        </w:rPr>
        <w:t>love.</w:t>
      </w:r>
      <w:r>
        <w:rPr>
          <w:color w:val="231F20"/>
          <w:spacing w:val="-7"/>
          <w:w w:val="95"/>
        </w:rPr>
        <w:t> </w:t>
      </w:r>
      <w:r>
        <w:rPr>
          <w:color w:val="231F20"/>
          <w:spacing w:val="-2"/>
          <w:w w:val="95"/>
        </w:rPr>
        <w:t>Richard</w:t>
      </w:r>
      <w:r>
        <w:rPr>
          <w:color w:val="231F20"/>
          <w:spacing w:val="-7"/>
          <w:w w:val="95"/>
        </w:rPr>
        <w:t> </w:t>
      </w:r>
      <w:r>
        <w:rPr>
          <w:color w:val="231F20"/>
          <w:spacing w:val="-2"/>
          <w:w w:val="95"/>
        </w:rPr>
        <w:t>civilizes</w:t>
      </w:r>
      <w:r>
        <w:rPr>
          <w:color w:val="231F20"/>
          <w:spacing w:val="-7"/>
          <w:w w:val="95"/>
        </w:rPr>
        <w:t> </w:t>
      </w:r>
      <w:r>
        <w:rPr>
          <w:color w:val="231F20"/>
          <w:spacing w:val="-2"/>
          <w:w w:val="95"/>
        </w:rPr>
        <w:t>the </w:t>
      </w:r>
      <w:r>
        <w:rPr>
          <w:color w:val="231F20"/>
          <w:w w:val="95"/>
        </w:rPr>
        <w:t>young African. Through Richard, Equiano learns that the “talking book”</w:t>
      </w:r>
      <w:r>
        <w:rPr>
          <w:color w:val="231F20"/>
          <w:w w:val="95"/>
        </w:rPr>
        <w:t> (the</w:t>
      </w:r>
      <w:r>
        <w:rPr>
          <w:color w:val="231F20"/>
          <w:w w:val="95"/>
        </w:rPr>
        <w:t> Bible)</w:t>
      </w:r>
      <w:r>
        <w:rPr>
          <w:color w:val="231F20"/>
          <w:w w:val="95"/>
        </w:rPr>
        <w:t> does</w:t>
      </w:r>
      <w:r>
        <w:rPr>
          <w:color w:val="231F20"/>
          <w:w w:val="95"/>
        </w:rPr>
        <w:t> not</w:t>
      </w:r>
      <w:r>
        <w:rPr>
          <w:color w:val="231F20"/>
          <w:w w:val="95"/>
        </w:rPr>
        <w:t> actually</w:t>
      </w:r>
      <w:r>
        <w:rPr>
          <w:color w:val="231F20"/>
          <w:w w:val="95"/>
        </w:rPr>
        <w:t> talk.</w:t>
      </w:r>
      <w:hyperlink w:history="true" w:anchor="_bookmark259">
        <w:r>
          <w:rPr>
            <w:color w:val="231F20"/>
            <w:w w:val="95"/>
            <w:position w:val="7"/>
            <w:sz w:val="12"/>
          </w:rPr>
          <w:t>32</w:t>
        </w:r>
      </w:hyperlink>
      <w:r>
        <w:rPr>
          <w:color w:val="231F20"/>
          <w:spacing w:val="23"/>
          <w:position w:val="7"/>
          <w:sz w:val="12"/>
        </w:rPr>
        <w:t> </w:t>
      </w:r>
      <w:r>
        <w:rPr>
          <w:color w:val="231F20"/>
          <w:w w:val="95"/>
        </w:rPr>
        <w:t>Rather,</w:t>
      </w:r>
      <w:r>
        <w:rPr>
          <w:color w:val="231F20"/>
          <w:w w:val="95"/>
        </w:rPr>
        <w:t> one</w:t>
      </w:r>
      <w:r>
        <w:rPr>
          <w:color w:val="231F20"/>
          <w:w w:val="95"/>
        </w:rPr>
        <w:t> learns</w:t>
      </w:r>
      <w:r>
        <w:rPr>
          <w:color w:val="231F20"/>
          <w:w w:val="95"/>
        </w:rPr>
        <w:t> to</w:t>
      </w:r>
      <w:r>
        <w:rPr>
          <w:color w:val="231F20"/>
          <w:w w:val="95"/>
        </w:rPr>
        <w:t> read </w:t>
      </w:r>
      <w:r>
        <w:rPr>
          <w:color w:val="231F20"/>
          <w:spacing w:val="-2"/>
          <w:w w:val="95"/>
        </w:rPr>
        <w:t>this</w:t>
      </w:r>
      <w:r>
        <w:rPr>
          <w:color w:val="231F20"/>
          <w:spacing w:val="-3"/>
          <w:w w:val="95"/>
        </w:rPr>
        <w:t> </w:t>
      </w:r>
      <w:r>
        <w:rPr>
          <w:color w:val="231F20"/>
          <w:spacing w:val="-2"/>
          <w:w w:val="95"/>
        </w:rPr>
        <w:t>book</w:t>
      </w:r>
      <w:r>
        <w:rPr>
          <w:color w:val="231F20"/>
          <w:spacing w:val="-3"/>
          <w:w w:val="95"/>
        </w:rPr>
        <w:t> </w:t>
      </w:r>
      <w:r>
        <w:rPr>
          <w:color w:val="231F20"/>
          <w:spacing w:val="-2"/>
          <w:w w:val="95"/>
        </w:rPr>
        <w:t>and</w:t>
      </w:r>
      <w:r>
        <w:rPr>
          <w:color w:val="231F20"/>
          <w:spacing w:val="-3"/>
          <w:w w:val="95"/>
        </w:rPr>
        <w:t> </w:t>
      </w:r>
      <w:r>
        <w:rPr>
          <w:color w:val="231F20"/>
          <w:spacing w:val="-2"/>
          <w:w w:val="95"/>
        </w:rPr>
        <w:t>decipher</w:t>
      </w:r>
      <w:r>
        <w:rPr>
          <w:color w:val="231F20"/>
          <w:spacing w:val="-3"/>
          <w:w w:val="95"/>
        </w:rPr>
        <w:t> </w:t>
      </w:r>
      <w:r>
        <w:rPr>
          <w:color w:val="231F20"/>
          <w:spacing w:val="-2"/>
          <w:w w:val="95"/>
        </w:rPr>
        <w:t>the</w:t>
      </w:r>
      <w:r>
        <w:rPr>
          <w:color w:val="231F20"/>
          <w:spacing w:val="-3"/>
          <w:w w:val="95"/>
        </w:rPr>
        <w:t> </w:t>
      </w:r>
      <w:r>
        <w:rPr>
          <w:color w:val="231F20"/>
          <w:spacing w:val="-2"/>
          <w:w w:val="95"/>
        </w:rPr>
        <w:t>messages</w:t>
      </w:r>
      <w:r>
        <w:rPr>
          <w:color w:val="231F20"/>
          <w:spacing w:val="-3"/>
          <w:w w:val="95"/>
        </w:rPr>
        <w:t> </w:t>
      </w:r>
      <w:r>
        <w:rPr>
          <w:color w:val="231F20"/>
          <w:spacing w:val="-2"/>
          <w:w w:val="95"/>
        </w:rPr>
        <w:t>encoded</w:t>
      </w:r>
      <w:r>
        <w:rPr>
          <w:color w:val="231F20"/>
          <w:spacing w:val="-3"/>
          <w:w w:val="95"/>
        </w:rPr>
        <w:t> </w:t>
      </w:r>
      <w:r>
        <w:rPr>
          <w:color w:val="231F20"/>
          <w:spacing w:val="-2"/>
          <w:w w:val="95"/>
        </w:rPr>
        <w:t>therein.</w:t>
      </w:r>
      <w:r>
        <w:rPr>
          <w:color w:val="231F20"/>
          <w:spacing w:val="-3"/>
          <w:w w:val="95"/>
        </w:rPr>
        <w:t> </w:t>
      </w:r>
      <w:r>
        <w:rPr>
          <w:color w:val="231F20"/>
          <w:spacing w:val="-2"/>
          <w:w w:val="95"/>
        </w:rPr>
        <w:t>Richard</w:t>
      </w:r>
      <w:r>
        <w:rPr>
          <w:color w:val="231F20"/>
          <w:spacing w:val="-3"/>
          <w:w w:val="95"/>
        </w:rPr>
        <w:t> </w:t>
      </w:r>
      <w:r>
        <w:rPr>
          <w:color w:val="231F20"/>
          <w:spacing w:val="-2"/>
          <w:w w:val="95"/>
        </w:rPr>
        <w:t>helps </w:t>
      </w:r>
      <w:r>
        <w:rPr>
          <w:color w:val="231F20"/>
          <w:w w:val="90"/>
        </w:rPr>
        <w:t>Equiano move beyond his savage thinking and upbringing. At night, Richard and Equiano find comfort, warmth, and safety in each other’s arms: “and we have many nights lain in each other’s bosoms when we </w:t>
      </w:r>
      <w:r>
        <w:rPr>
          <w:color w:val="231F20"/>
          <w:w w:val="95"/>
        </w:rPr>
        <w:t>were</w:t>
      </w:r>
      <w:r>
        <w:rPr>
          <w:color w:val="231F20"/>
          <w:spacing w:val="-11"/>
          <w:w w:val="95"/>
        </w:rPr>
        <w:t> </w:t>
      </w:r>
      <w:r>
        <w:rPr>
          <w:color w:val="231F20"/>
          <w:w w:val="95"/>
        </w:rPr>
        <w:t>in</w:t>
      </w:r>
      <w:r>
        <w:rPr>
          <w:color w:val="231F20"/>
          <w:spacing w:val="-11"/>
          <w:w w:val="95"/>
        </w:rPr>
        <w:t> </w:t>
      </w:r>
      <w:r>
        <w:rPr>
          <w:color w:val="231F20"/>
          <w:w w:val="95"/>
        </w:rPr>
        <w:t>great</w:t>
      </w:r>
      <w:r>
        <w:rPr>
          <w:color w:val="231F20"/>
          <w:spacing w:val="-11"/>
          <w:w w:val="95"/>
        </w:rPr>
        <w:t> </w:t>
      </w:r>
      <w:r>
        <w:rPr>
          <w:color w:val="231F20"/>
          <w:w w:val="95"/>
        </w:rPr>
        <w:t>distress.”</w:t>
      </w:r>
      <w:hyperlink w:history="true" w:anchor="_bookmark259">
        <w:r>
          <w:rPr>
            <w:color w:val="231F20"/>
            <w:w w:val="95"/>
            <w:position w:val="7"/>
            <w:sz w:val="12"/>
          </w:rPr>
          <w:t>33</w:t>
        </w:r>
      </w:hyperlink>
    </w:p>
    <w:p>
      <w:pPr>
        <w:pStyle w:val="BodyText"/>
        <w:spacing w:line="225" w:lineRule="auto"/>
        <w:ind w:left="113" w:right="115" w:firstLine="238"/>
      </w:pPr>
      <w:r>
        <w:rPr>
          <w:color w:val="231F20"/>
          <w:w w:val="95"/>
        </w:rPr>
        <w:t>This</w:t>
      </w:r>
      <w:r>
        <w:rPr>
          <w:color w:val="231F20"/>
          <w:spacing w:val="-13"/>
          <w:w w:val="95"/>
        </w:rPr>
        <w:t> </w:t>
      </w:r>
      <w:r>
        <w:rPr>
          <w:color w:val="231F20"/>
          <w:w w:val="95"/>
        </w:rPr>
        <w:t>theme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saving,</w:t>
      </w:r>
      <w:r>
        <w:rPr>
          <w:color w:val="231F20"/>
          <w:spacing w:val="-11"/>
          <w:w w:val="95"/>
        </w:rPr>
        <w:t> </w:t>
      </w:r>
      <w:r>
        <w:rPr>
          <w:color w:val="231F20"/>
          <w:w w:val="95"/>
        </w:rPr>
        <w:t>intimate</w:t>
      </w:r>
      <w:r>
        <w:rPr>
          <w:color w:val="231F20"/>
          <w:spacing w:val="-11"/>
          <w:w w:val="95"/>
        </w:rPr>
        <w:t> </w:t>
      </w:r>
      <w:r>
        <w:rPr>
          <w:color w:val="231F20"/>
          <w:w w:val="95"/>
        </w:rPr>
        <w:t>embrace</w:t>
      </w:r>
      <w:r>
        <w:rPr>
          <w:color w:val="231F20"/>
          <w:spacing w:val="-11"/>
          <w:w w:val="95"/>
        </w:rPr>
        <w:t> </w:t>
      </w:r>
      <w:r>
        <w:rPr>
          <w:color w:val="231F20"/>
          <w:w w:val="95"/>
        </w:rPr>
        <w:t>of</w:t>
      </w:r>
      <w:r>
        <w:rPr>
          <w:color w:val="231F20"/>
          <w:spacing w:val="-11"/>
          <w:w w:val="95"/>
        </w:rPr>
        <w:t> </w:t>
      </w:r>
      <w:r>
        <w:rPr>
          <w:color w:val="231F20"/>
          <w:w w:val="95"/>
        </w:rPr>
        <w:t>a</w:t>
      </w:r>
      <w:r>
        <w:rPr>
          <w:color w:val="231F20"/>
          <w:spacing w:val="-11"/>
          <w:w w:val="95"/>
        </w:rPr>
        <w:t> </w:t>
      </w:r>
      <w:r>
        <w:rPr>
          <w:color w:val="231F20"/>
          <w:w w:val="95"/>
        </w:rPr>
        <w:t>white</w:t>
      </w:r>
      <w:r>
        <w:rPr>
          <w:color w:val="231F20"/>
          <w:spacing w:val="-11"/>
          <w:w w:val="95"/>
        </w:rPr>
        <w:t> </w:t>
      </w:r>
      <w:r>
        <w:rPr>
          <w:color w:val="231F20"/>
          <w:w w:val="95"/>
        </w:rPr>
        <w:t>youth</w:t>
      </w:r>
      <w:r>
        <w:rPr>
          <w:color w:val="231F20"/>
          <w:spacing w:val="-11"/>
          <w:w w:val="95"/>
        </w:rPr>
        <w:t> </w:t>
      </w:r>
      <w:r>
        <w:rPr>
          <w:color w:val="231F20"/>
          <w:w w:val="95"/>
        </w:rPr>
        <w:t>is</w:t>
      </w:r>
      <w:r>
        <w:rPr>
          <w:color w:val="231F20"/>
          <w:spacing w:val="-11"/>
          <w:w w:val="95"/>
        </w:rPr>
        <w:t> </w:t>
      </w:r>
      <w:r>
        <w:rPr>
          <w:color w:val="231F20"/>
          <w:w w:val="95"/>
        </w:rPr>
        <w:t>not unique</w:t>
      </w:r>
      <w:r>
        <w:rPr>
          <w:color w:val="231F20"/>
          <w:spacing w:val="-2"/>
          <w:w w:val="95"/>
        </w:rPr>
        <w:t> </w:t>
      </w:r>
      <w:r>
        <w:rPr>
          <w:color w:val="231F20"/>
          <w:w w:val="95"/>
        </w:rPr>
        <w:t>to</w:t>
      </w:r>
      <w:r>
        <w:rPr>
          <w:color w:val="231F20"/>
          <w:spacing w:val="-2"/>
          <w:w w:val="95"/>
        </w:rPr>
        <w:t> </w:t>
      </w:r>
      <w:r>
        <w:rPr>
          <w:color w:val="231F20"/>
          <w:w w:val="95"/>
        </w:rPr>
        <w:t>Equiano’s</w:t>
      </w:r>
      <w:r>
        <w:rPr>
          <w:color w:val="231F20"/>
          <w:spacing w:val="-2"/>
          <w:w w:val="95"/>
        </w:rPr>
        <w:t> </w:t>
      </w:r>
      <w:r>
        <w:rPr>
          <w:color w:val="231F20"/>
          <w:w w:val="95"/>
        </w:rPr>
        <w:t>narrative.</w:t>
      </w:r>
      <w:r>
        <w:rPr>
          <w:color w:val="231F20"/>
          <w:spacing w:val="-2"/>
          <w:w w:val="95"/>
        </w:rPr>
        <w:t> </w:t>
      </w:r>
      <w:r>
        <w:rPr>
          <w:color w:val="231F20"/>
          <w:w w:val="95"/>
        </w:rPr>
        <w:t>The</w:t>
      </w:r>
      <w:r>
        <w:rPr>
          <w:color w:val="231F20"/>
          <w:spacing w:val="-2"/>
          <w:w w:val="95"/>
        </w:rPr>
        <w:t> </w:t>
      </w:r>
      <w:r>
        <w:rPr>
          <w:color w:val="231F20"/>
          <w:w w:val="95"/>
        </w:rPr>
        <w:t>same</w:t>
      </w:r>
      <w:r>
        <w:rPr>
          <w:color w:val="231F20"/>
          <w:spacing w:val="-2"/>
          <w:w w:val="95"/>
        </w:rPr>
        <w:t> </w:t>
      </w:r>
      <w:r>
        <w:rPr>
          <w:color w:val="231F20"/>
          <w:w w:val="95"/>
        </w:rPr>
        <w:t>year</w:t>
      </w:r>
      <w:r>
        <w:rPr>
          <w:color w:val="231F20"/>
          <w:spacing w:val="-2"/>
          <w:w w:val="95"/>
        </w:rPr>
        <w:t> </w:t>
      </w:r>
      <w:r>
        <w:rPr>
          <w:color w:val="231F20"/>
          <w:w w:val="95"/>
        </w:rPr>
        <w:t>his</w:t>
      </w:r>
      <w:r>
        <w:rPr>
          <w:color w:val="231F20"/>
          <w:spacing w:val="-2"/>
          <w:w w:val="95"/>
        </w:rPr>
        <w:t> </w:t>
      </w:r>
      <w:r>
        <w:rPr>
          <w:color w:val="231F20"/>
          <w:w w:val="95"/>
        </w:rPr>
        <w:t>narrative</w:t>
      </w:r>
      <w:r>
        <w:rPr>
          <w:color w:val="231F20"/>
          <w:spacing w:val="-2"/>
          <w:w w:val="95"/>
        </w:rPr>
        <w:t> </w:t>
      </w:r>
      <w:r>
        <w:rPr>
          <w:color w:val="231F20"/>
          <w:w w:val="95"/>
        </w:rPr>
        <w:t>reached </w:t>
      </w:r>
      <w:r>
        <w:rPr>
          <w:color w:val="231F20"/>
          <w:spacing w:val="-2"/>
          <w:w w:val="95"/>
        </w:rPr>
        <w:t>print</w:t>
      </w:r>
      <w:r>
        <w:rPr>
          <w:color w:val="231F20"/>
          <w:spacing w:val="-8"/>
          <w:w w:val="95"/>
        </w:rPr>
        <w:t> </w:t>
      </w:r>
      <w:r>
        <w:rPr>
          <w:color w:val="231F20"/>
          <w:spacing w:val="-2"/>
          <w:w w:val="95"/>
        </w:rPr>
        <w:t>(1789),</w:t>
      </w:r>
      <w:r>
        <w:rPr>
          <w:color w:val="231F20"/>
          <w:spacing w:val="-8"/>
          <w:w w:val="95"/>
        </w:rPr>
        <w:t> </w:t>
      </w:r>
      <w:r>
        <w:rPr>
          <w:color w:val="231F20"/>
          <w:spacing w:val="-2"/>
          <w:w w:val="95"/>
        </w:rPr>
        <w:t>a</w:t>
      </w:r>
      <w:r>
        <w:rPr>
          <w:color w:val="231F20"/>
          <w:spacing w:val="-8"/>
          <w:w w:val="95"/>
        </w:rPr>
        <w:t> </w:t>
      </w:r>
      <w:r>
        <w:rPr>
          <w:color w:val="231F20"/>
          <w:spacing w:val="-2"/>
          <w:w w:val="95"/>
        </w:rPr>
        <w:t>French</w:t>
      </w:r>
      <w:r>
        <w:rPr>
          <w:color w:val="231F20"/>
          <w:spacing w:val="-8"/>
          <w:w w:val="95"/>
        </w:rPr>
        <w:t> </w:t>
      </w:r>
      <w:r>
        <w:rPr>
          <w:color w:val="231F20"/>
          <w:spacing w:val="-2"/>
          <w:w w:val="95"/>
        </w:rPr>
        <w:t>author,</w:t>
      </w:r>
      <w:r>
        <w:rPr>
          <w:color w:val="231F20"/>
          <w:spacing w:val="-8"/>
          <w:w w:val="95"/>
        </w:rPr>
        <w:t> </w:t>
      </w:r>
      <w:r>
        <w:rPr>
          <w:color w:val="231F20"/>
          <w:spacing w:val="-2"/>
          <w:w w:val="95"/>
        </w:rPr>
        <w:t>Joseph</w:t>
      </w:r>
      <w:r>
        <w:rPr>
          <w:color w:val="231F20"/>
          <w:spacing w:val="-8"/>
          <w:w w:val="95"/>
        </w:rPr>
        <w:t> </w:t>
      </w:r>
      <w:r>
        <w:rPr>
          <w:color w:val="231F20"/>
          <w:spacing w:val="-2"/>
          <w:w w:val="95"/>
        </w:rPr>
        <w:t>Lavallée,</w:t>
      </w:r>
      <w:r>
        <w:rPr>
          <w:color w:val="231F20"/>
          <w:spacing w:val="-8"/>
          <w:w w:val="95"/>
        </w:rPr>
        <w:t> </w:t>
      </w:r>
      <w:r>
        <w:rPr>
          <w:color w:val="231F20"/>
          <w:spacing w:val="-2"/>
          <w:w w:val="95"/>
        </w:rPr>
        <w:t>published</w:t>
      </w:r>
      <w:r>
        <w:rPr>
          <w:color w:val="231F20"/>
          <w:spacing w:val="-8"/>
          <w:w w:val="95"/>
        </w:rPr>
        <w:t> </w:t>
      </w:r>
      <w:r>
        <w:rPr>
          <w:color w:val="231F20"/>
          <w:spacing w:val="-2"/>
          <w:w w:val="95"/>
        </w:rPr>
        <w:t>the</w:t>
      </w:r>
      <w:r>
        <w:rPr>
          <w:color w:val="231F20"/>
          <w:spacing w:val="-8"/>
          <w:w w:val="95"/>
        </w:rPr>
        <w:t> </w:t>
      </w:r>
      <w:r>
        <w:rPr>
          <w:color w:val="231F20"/>
          <w:spacing w:val="-2"/>
          <w:w w:val="95"/>
        </w:rPr>
        <w:t>novel</w:t>
      </w:r>
      <w:r>
        <w:rPr>
          <w:color w:val="231F20"/>
          <w:spacing w:val="-9"/>
          <w:w w:val="95"/>
        </w:rPr>
        <w:t> </w:t>
      </w:r>
      <w:r>
        <w:rPr>
          <w:i/>
          <w:color w:val="231F20"/>
          <w:spacing w:val="-2"/>
          <w:w w:val="95"/>
        </w:rPr>
        <w:t>Le</w:t>
      </w:r>
      <w:r>
        <w:rPr>
          <w:i/>
          <w:color w:val="231F20"/>
          <w:spacing w:val="-2"/>
          <w:w w:val="95"/>
        </w:rPr>
        <w:t> </w:t>
      </w:r>
      <w:r>
        <w:rPr>
          <w:i/>
          <w:color w:val="231F20"/>
          <w:w w:val="95"/>
        </w:rPr>
        <w:t>nègre</w:t>
      </w:r>
      <w:r>
        <w:rPr>
          <w:i/>
          <w:color w:val="231F20"/>
          <w:spacing w:val="-13"/>
          <w:w w:val="95"/>
        </w:rPr>
        <w:t> </w:t>
      </w:r>
      <w:r>
        <w:rPr>
          <w:i/>
          <w:color w:val="231F20"/>
          <w:w w:val="95"/>
        </w:rPr>
        <w:t>comme</w:t>
      </w:r>
      <w:r>
        <w:rPr>
          <w:i/>
          <w:color w:val="231F20"/>
          <w:spacing w:val="-11"/>
          <w:w w:val="95"/>
        </w:rPr>
        <w:t> </w:t>
      </w:r>
      <w:r>
        <w:rPr>
          <w:i/>
          <w:color w:val="231F20"/>
          <w:w w:val="95"/>
        </w:rPr>
        <w:t>il</w:t>
      </w:r>
      <w:r>
        <w:rPr>
          <w:i/>
          <w:color w:val="231F20"/>
          <w:spacing w:val="-11"/>
          <w:w w:val="95"/>
        </w:rPr>
        <w:t> </w:t>
      </w:r>
      <w:r>
        <w:rPr>
          <w:i/>
          <w:color w:val="231F20"/>
          <w:w w:val="95"/>
        </w:rPr>
        <w:t>ya</w:t>
      </w:r>
      <w:r>
        <w:rPr>
          <w:i/>
          <w:color w:val="231F20"/>
          <w:spacing w:val="-11"/>
          <w:w w:val="95"/>
        </w:rPr>
        <w:t> </w:t>
      </w:r>
      <w:r>
        <w:rPr>
          <w:i/>
          <w:color w:val="231F20"/>
          <w:w w:val="95"/>
        </w:rPr>
        <w:t>peu</w:t>
      </w:r>
      <w:r>
        <w:rPr>
          <w:i/>
          <w:color w:val="231F20"/>
          <w:spacing w:val="-11"/>
          <w:w w:val="95"/>
        </w:rPr>
        <w:t> </w:t>
      </w:r>
      <w:r>
        <w:rPr>
          <w:i/>
          <w:color w:val="231F20"/>
          <w:w w:val="95"/>
        </w:rPr>
        <w:t>de</w:t>
      </w:r>
      <w:r>
        <w:rPr>
          <w:i/>
          <w:color w:val="231F20"/>
          <w:spacing w:val="-11"/>
          <w:w w:val="95"/>
        </w:rPr>
        <w:t> </w:t>
      </w:r>
      <w:r>
        <w:rPr>
          <w:i/>
          <w:color w:val="231F20"/>
          <w:w w:val="95"/>
        </w:rPr>
        <w:t>blancs</w:t>
      </w:r>
      <w:r>
        <w:rPr>
          <w:color w:val="231F20"/>
          <w:w w:val="95"/>
        </w:rPr>
        <w:t>.</w:t>
      </w:r>
      <w:r>
        <w:rPr>
          <w:color w:val="231F20"/>
          <w:spacing w:val="-11"/>
          <w:w w:val="95"/>
        </w:rPr>
        <w:t> </w:t>
      </w:r>
      <w:r>
        <w:rPr>
          <w:color w:val="231F20"/>
          <w:w w:val="95"/>
        </w:rPr>
        <w:t>Lavallée’s</w:t>
      </w:r>
      <w:r>
        <w:rPr>
          <w:color w:val="231F20"/>
          <w:spacing w:val="-11"/>
          <w:w w:val="95"/>
        </w:rPr>
        <w:t> </w:t>
      </w:r>
      <w:r>
        <w:rPr>
          <w:color w:val="231F20"/>
          <w:w w:val="95"/>
        </w:rPr>
        <w:t>novel,</w:t>
      </w:r>
      <w:r>
        <w:rPr>
          <w:color w:val="231F20"/>
          <w:spacing w:val="-11"/>
          <w:w w:val="95"/>
        </w:rPr>
        <w:t> </w:t>
      </w:r>
      <w:r>
        <w:rPr>
          <w:color w:val="231F20"/>
          <w:w w:val="95"/>
        </w:rPr>
        <w:t>an</w:t>
      </w:r>
      <w:r>
        <w:rPr>
          <w:color w:val="231F20"/>
          <w:spacing w:val="-11"/>
          <w:w w:val="95"/>
        </w:rPr>
        <w:t> </w:t>
      </w:r>
      <w:r>
        <w:rPr>
          <w:color w:val="231F20"/>
          <w:w w:val="95"/>
        </w:rPr>
        <w:t>international</w:t>
      </w:r>
      <w:r>
        <w:rPr>
          <w:color w:val="231F20"/>
          <w:spacing w:val="-11"/>
          <w:w w:val="95"/>
        </w:rPr>
        <w:t> </w:t>
      </w:r>
      <w:r>
        <w:rPr>
          <w:color w:val="231F20"/>
          <w:w w:val="95"/>
        </w:rPr>
        <w:t>phe- </w:t>
      </w:r>
      <w:r>
        <w:rPr>
          <w:color w:val="231F20"/>
          <w:w w:val="90"/>
        </w:rPr>
        <w:t>nomenon, appeared almost immediately in English translation. In the novel’s dramatic opening scenes, the main character, Itanoko, escapes from</w:t>
      </w:r>
      <w:r>
        <w:rPr>
          <w:color w:val="231F20"/>
          <w:spacing w:val="-6"/>
          <w:w w:val="90"/>
        </w:rPr>
        <w:t> </w:t>
      </w:r>
      <w:r>
        <w:rPr>
          <w:color w:val="231F20"/>
          <w:w w:val="90"/>
        </w:rPr>
        <w:t>an</w:t>
      </w:r>
      <w:r>
        <w:rPr>
          <w:color w:val="231F20"/>
          <w:spacing w:val="-6"/>
          <w:w w:val="90"/>
        </w:rPr>
        <w:t> </w:t>
      </w:r>
      <w:r>
        <w:rPr>
          <w:color w:val="231F20"/>
          <w:w w:val="90"/>
        </w:rPr>
        <w:t>African</w:t>
      </w:r>
      <w:r>
        <w:rPr>
          <w:color w:val="231F20"/>
          <w:spacing w:val="-6"/>
          <w:w w:val="90"/>
        </w:rPr>
        <w:t> </w:t>
      </w:r>
      <w:r>
        <w:rPr>
          <w:color w:val="231F20"/>
          <w:w w:val="90"/>
        </w:rPr>
        <w:t>prince</w:t>
      </w:r>
      <w:r>
        <w:rPr>
          <w:color w:val="231F20"/>
          <w:spacing w:val="-6"/>
          <w:w w:val="90"/>
        </w:rPr>
        <w:t> </w:t>
      </w:r>
      <w:r>
        <w:rPr>
          <w:color w:val="231F20"/>
          <w:w w:val="90"/>
        </w:rPr>
        <w:t>who</w:t>
      </w:r>
      <w:r>
        <w:rPr>
          <w:color w:val="231F20"/>
          <w:spacing w:val="-6"/>
          <w:w w:val="90"/>
        </w:rPr>
        <w:t> </w:t>
      </w:r>
      <w:r>
        <w:rPr>
          <w:color w:val="231F20"/>
          <w:w w:val="90"/>
        </w:rPr>
        <w:t>desires</w:t>
      </w:r>
      <w:r>
        <w:rPr>
          <w:color w:val="231F20"/>
          <w:spacing w:val="-6"/>
          <w:w w:val="90"/>
        </w:rPr>
        <w:t> </w:t>
      </w:r>
      <w:r>
        <w:rPr>
          <w:color w:val="231F20"/>
          <w:w w:val="90"/>
        </w:rPr>
        <w:t>and</w:t>
      </w:r>
      <w:r>
        <w:rPr>
          <w:color w:val="231F20"/>
          <w:spacing w:val="-6"/>
          <w:w w:val="90"/>
        </w:rPr>
        <w:t> </w:t>
      </w:r>
      <w:r>
        <w:rPr>
          <w:color w:val="231F20"/>
          <w:w w:val="90"/>
        </w:rPr>
        <w:t>uses</w:t>
      </w:r>
      <w:r>
        <w:rPr>
          <w:color w:val="231F20"/>
          <w:spacing w:val="-6"/>
          <w:w w:val="90"/>
        </w:rPr>
        <w:t> </w:t>
      </w:r>
      <w:r>
        <w:rPr>
          <w:color w:val="231F20"/>
          <w:w w:val="90"/>
        </w:rPr>
        <w:t>him</w:t>
      </w:r>
      <w:r>
        <w:rPr>
          <w:color w:val="231F20"/>
          <w:spacing w:val="-6"/>
          <w:w w:val="90"/>
        </w:rPr>
        <w:t> </w:t>
      </w:r>
      <w:r>
        <w:rPr>
          <w:color w:val="231F20"/>
          <w:w w:val="90"/>
        </w:rPr>
        <w:t>as</w:t>
      </w:r>
      <w:r>
        <w:rPr>
          <w:color w:val="231F20"/>
          <w:spacing w:val="-6"/>
          <w:w w:val="90"/>
        </w:rPr>
        <w:t> </w:t>
      </w:r>
      <w:r>
        <w:rPr>
          <w:color w:val="231F20"/>
          <w:w w:val="90"/>
        </w:rPr>
        <w:t>a</w:t>
      </w:r>
      <w:r>
        <w:rPr>
          <w:color w:val="231F20"/>
          <w:spacing w:val="-6"/>
          <w:w w:val="90"/>
        </w:rPr>
        <w:t> </w:t>
      </w:r>
      <w:r>
        <w:rPr>
          <w:color w:val="231F20"/>
          <w:w w:val="90"/>
        </w:rPr>
        <w:t>sexual</w:t>
      </w:r>
      <w:r>
        <w:rPr>
          <w:color w:val="231F20"/>
          <w:spacing w:val="-6"/>
          <w:w w:val="90"/>
        </w:rPr>
        <w:t> </w:t>
      </w:r>
      <w:r>
        <w:rPr>
          <w:color w:val="231F20"/>
          <w:w w:val="90"/>
        </w:rPr>
        <w:t>object.</w:t>
      </w:r>
      <w:r>
        <w:rPr>
          <w:color w:val="231F20"/>
          <w:spacing w:val="-6"/>
          <w:w w:val="90"/>
        </w:rPr>
        <w:t> </w:t>
      </w:r>
      <w:r>
        <w:rPr>
          <w:color w:val="231F20"/>
          <w:w w:val="90"/>
        </w:rPr>
        <w:t>Ita- noko</w:t>
      </w:r>
      <w:r>
        <w:rPr>
          <w:color w:val="231F20"/>
          <w:spacing w:val="-9"/>
          <w:w w:val="90"/>
        </w:rPr>
        <w:t> </w:t>
      </w:r>
      <w:r>
        <w:rPr>
          <w:color w:val="231F20"/>
          <w:w w:val="90"/>
        </w:rPr>
        <w:t>is</w:t>
      </w:r>
      <w:r>
        <w:rPr>
          <w:color w:val="231F20"/>
          <w:spacing w:val="-8"/>
          <w:w w:val="90"/>
        </w:rPr>
        <w:t> </w:t>
      </w:r>
      <w:r>
        <w:rPr>
          <w:color w:val="231F20"/>
          <w:w w:val="90"/>
        </w:rPr>
        <w:t>swimming</w:t>
      </w:r>
      <w:r>
        <w:rPr>
          <w:color w:val="231F20"/>
          <w:spacing w:val="-8"/>
          <w:w w:val="90"/>
        </w:rPr>
        <w:t> </w:t>
      </w:r>
      <w:r>
        <w:rPr>
          <w:color w:val="231F20"/>
          <w:w w:val="90"/>
        </w:rPr>
        <w:t>madly</w:t>
      </w:r>
      <w:r>
        <w:rPr>
          <w:color w:val="231F20"/>
          <w:spacing w:val="-8"/>
          <w:w w:val="90"/>
        </w:rPr>
        <w:t> </w:t>
      </w:r>
      <w:r>
        <w:rPr>
          <w:color w:val="231F20"/>
          <w:w w:val="90"/>
        </w:rPr>
        <w:t>toward</w:t>
      </w:r>
      <w:r>
        <w:rPr>
          <w:color w:val="231F20"/>
          <w:spacing w:val="-9"/>
          <w:w w:val="90"/>
        </w:rPr>
        <w:t> </w:t>
      </w:r>
      <w:r>
        <w:rPr>
          <w:color w:val="231F20"/>
          <w:w w:val="90"/>
        </w:rPr>
        <w:t>an</w:t>
      </w:r>
      <w:r>
        <w:rPr>
          <w:color w:val="231F20"/>
          <w:spacing w:val="-8"/>
          <w:w w:val="90"/>
        </w:rPr>
        <w:t> </w:t>
      </w:r>
      <w:r>
        <w:rPr>
          <w:color w:val="231F20"/>
          <w:w w:val="90"/>
        </w:rPr>
        <w:t>offshore</w:t>
      </w:r>
      <w:r>
        <w:rPr>
          <w:color w:val="231F20"/>
          <w:spacing w:val="-8"/>
          <w:w w:val="90"/>
        </w:rPr>
        <w:t> </w:t>
      </w:r>
      <w:r>
        <w:rPr>
          <w:color w:val="231F20"/>
          <w:w w:val="90"/>
        </w:rPr>
        <w:t>slave</w:t>
      </w:r>
      <w:r>
        <w:rPr>
          <w:color w:val="231F20"/>
          <w:spacing w:val="-8"/>
          <w:w w:val="90"/>
        </w:rPr>
        <w:t> </w:t>
      </w:r>
      <w:r>
        <w:rPr>
          <w:color w:val="231F20"/>
          <w:w w:val="90"/>
        </w:rPr>
        <w:t>ship.</w:t>
      </w:r>
      <w:r>
        <w:rPr>
          <w:color w:val="231F20"/>
          <w:spacing w:val="-9"/>
          <w:w w:val="90"/>
        </w:rPr>
        <w:t> </w:t>
      </w:r>
      <w:r>
        <w:rPr>
          <w:color w:val="231F20"/>
          <w:w w:val="90"/>
        </w:rPr>
        <w:t>The</w:t>
      </w:r>
      <w:r>
        <w:rPr>
          <w:color w:val="231F20"/>
          <w:spacing w:val="-8"/>
          <w:w w:val="90"/>
        </w:rPr>
        <w:t> </w:t>
      </w:r>
      <w:r>
        <w:rPr>
          <w:color w:val="231F20"/>
          <w:w w:val="90"/>
        </w:rPr>
        <w:t>ship’s</w:t>
      </w:r>
      <w:r>
        <w:rPr>
          <w:color w:val="231F20"/>
          <w:spacing w:val="-8"/>
          <w:w w:val="90"/>
        </w:rPr>
        <w:t> </w:t>
      </w:r>
      <w:r>
        <w:rPr>
          <w:color w:val="231F20"/>
          <w:w w:val="90"/>
        </w:rPr>
        <w:t>offi- cer</w:t>
      </w:r>
      <w:r>
        <w:rPr>
          <w:color w:val="231F20"/>
          <w:spacing w:val="-4"/>
          <w:w w:val="90"/>
        </w:rPr>
        <w:t> </w:t>
      </w:r>
      <w:r>
        <w:rPr>
          <w:color w:val="231F20"/>
          <w:w w:val="90"/>
        </w:rPr>
        <w:t>pulls</w:t>
      </w:r>
      <w:r>
        <w:rPr>
          <w:color w:val="231F20"/>
          <w:spacing w:val="-4"/>
          <w:w w:val="90"/>
        </w:rPr>
        <w:t> </w:t>
      </w:r>
      <w:r>
        <w:rPr>
          <w:color w:val="231F20"/>
          <w:w w:val="90"/>
        </w:rPr>
        <w:t>him</w:t>
      </w:r>
      <w:r>
        <w:rPr>
          <w:color w:val="231F20"/>
          <w:spacing w:val="-4"/>
          <w:w w:val="90"/>
        </w:rPr>
        <w:t> </w:t>
      </w:r>
      <w:r>
        <w:rPr>
          <w:color w:val="231F20"/>
          <w:w w:val="90"/>
        </w:rPr>
        <w:t>out</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water,</w:t>
      </w:r>
      <w:r>
        <w:rPr>
          <w:color w:val="231F20"/>
          <w:spacing w:val="-4"/>
          <w:w w:val="90"/>
        </w:rPr>
        <w:t> </w:t>
      </w:r>
      <w:r>
        <w:rPr>
          <w:color w:val="231F20"/>
          <w:w w:val="90"/>
        </w:rPr>
        <w:t>immediately</w:t>
      </w:r>
      <w:r>
        <w:rPr>
          <w:color w:val="231F20"/>
          <w:spacing w:val="-4"/>
          <w:w w:val="90"/>
        </w:rPr>
        <w:t> </w:t>
      </w:r>
      <w:r>
        <w:rPr>
          <w:color w:val="231F20"/>
          <w:w w:val="90"/>
        </w:rPr>
        <w:t>remarking</w:t>
      </w:r>
      <w:r>
        <w:rPr>
          <w:color w:val="231F20"/>
          <w:spacing w:val="-4"/>
          <w:w w:val="90"/>
        </w:rPr>
        <w:t> </w:t>
      </w:r>
      <w:r>
        <w:rPr>
          <w:color w:val="231F20"/>
          <w:w w:val="90"/>
        </w:rPr>
        <w:t>upon</w:t>
      </w:r>
      <w:r>
        <w:rPr>
          <w:color w:val="231F20"/>
          <w:spacing w:val="-4"/>
          <w:w w:val="90"/>
        </w:rPr>
        <w:t> </w:t>
      </w:r>
      <w:r>
        <w:rPr>
          <w:color w:val="231F20"/>
          <w:w w:val="90"/>
        </w:rPr>
        <w:t>his</w:t>
      </w:r>
      <w:r>
        <w:rPr>
          <w:color w:val="231F20"/>
          <w:spacing w:val="-4"/>
          <w:w w:val="90"/>
        </w:rPr>
        <w:t> </w:t>
      </w:r>
      <w:r>
        <w:rPr>
          <w:color w:val="231F20"/>
          <w:w w:val="90"/>
        </w:rPr>
        <w:t>beauty and physique: “This is the finest black I have ever seen,” he says.</w:t>
      </w:r>
      <w:hyperlink w:history="true" w:anchor="_bookmark259">
        <w:r>
          <w:rPr>
            <w:color w:val="231F20"/>
            <w:w w:val="90"/>
            <w:position w:val="7"/>
            <w:sz w:val="12"/>
          </w:rPr>
          <w:t>34</w:t>
        </w:r>
      </w:hyperlink>
      <w:r>
        <w:rPr>
          <w:color w:val="231F20"/>
          <w:spacing w:val="25"/>
          <w:position w:val="7"/>
          <w:sz w:val="12"/>
        </w:rPr>
        <w:t> </w:t>
      </w:r>
      <w:r>
        <w:rPr>
          <w:color w:val="231F20"/>
          <w:w w:val="90"/>
        </w:rPr>
        <w:t>Ita- </w:t>
      </w:r>
      <w:r>
        <w:rPr>
          <w:color w:val="231F20"/>
          <w:w w:val="95"/>
        </w:rPr>
        <w:t>noko</w:t>
      </w:r>
      <w:r>
        <w:rPr>
          <w:color w:val="231F20"/>
          <w:spacing w:val="-11"/>
          <w:w w:val="95"/>
        </w:rPr>
        <w:t> </w:t>
      </w:r>
      <w:r>
        <w:rPr>
          <w:color w:val="231F20"/>
          <w:w w:val="95"/>
        </w:rPr>
        <w:t>is</w:t>
      </w:r>
      <w:r>
        <w:rPr>
          <w:color w:val="231F20"/>
          <w:spacing w:val="-11"/>
          <w:w w:val="95"/>
        </w:rPr>
        <w:t> </w:t>
      </w:r>
      <w:r>
        <w:rPr>
          <w:color w:val="231F20"/>
          <w:w w:val="95"/>
        </w:rPr>
        <w:t>nude,</w:t>
      </w:r>
      <w:r>
        <w:rPr>
          <w:color w:val="231F20"/>
          <w:spacing w:val="-11"/>
          <w:w w:val="95"/>
        </w:rPr>
        <w:t> </w:t>
      </w:r>
      <w:r>
        <w:rPr>
          <w:color w:val="231F20"/>
          <w:w w:val="95"/>
        </w:rPr>
        <w:t>and</w:t>
      </w:r>
      <w:r>
        <w:rPr>
          <w:color w:val="231F20"/>
          <w:spacing w:val="-11"/>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noted</w:t>
      </w:r>
      <w:r>
        <w:rPr>
          <w:color w:val="231F20"/>
          <w:spacing w:val="-11"/>
          <w:w w:val="95"/>
        </w:rPr>
        <w:t> </w:t>
      </w:r>
      <w:r>
        <w:rPr>
          <w:color w:val="231F20"/>
          <w:w w:val="95"/>
        </w:rPr>
        <w:t>earlier</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translated</w:t>
      </w:r>
      <w:r>
        <w:rPr>
          <w:color w:val="231F20"/>
          <w:spacing w:val="-11"/>
          <w:w w:val="95"/>
        </w:rPr>
        <w:t> </w:t>
      </w:r>
      <w:r>
        <w:rPr>
          <w:color w:val="231F20"/>
          <w:w w:val="95"/>
        </w:rPr>
        <w:t>English</w:t>
      </w:r>
      <w:r>
        <w:rPr>
          <w:color w:val="231F20"/>
          <w:spacing w:val="-11"/>
          <w:w w:val="95"/>
        </w:rPr>
        <w:t> </w:t>
      </w:r>
      <w:r>
        <w:rPr>
          <w:color w:val="231F20"/>
          <w:w w:val="95"/>
        </w:rPr>
        <w:t>version </w:t>
      </w:r>
      <w:r>
        <w:rPr>
          <w:color w:val="231F20"/>
          <w:w w:val="90"/>
        </w:rPr>
        <w:t>of the text that he lacks “pudicity”—modesty concerning his genitalia. </w:t>
      </w:r>
      <w:r>
        <w:rPr>
          <w:color w:val="231F20"/>
          <w:spacing w:val="-2"/>
          <w:w w:val="95"/>
        </w:rPr>
        <w:t>Musing</w:t>
      </w:r>
      <w:r>
        <w:rPr>
          <w:color w:val="231F20"/>
          <w:spacing w:val="-11"/>
          <w:w w:val="95"/>
        </w:rPr>
        <w:t> </w:t>
      </w:r>
      <w:r>
        <w:rPr>
          <w:color w:val="231F20"/>
          <w:spacing w:val="-2"/>
          <w:w w:val="95"/>
        </w:rPr>
        <w:t>aloud</w:t>
      </w:r>
      <w:r>
        <w:rPr>
          <w:color w:val="231F20"/>
          <w:spacing w:val="-9"/>
          <w:w w:val="95"/>
        </w:rPr>
        <w:t> </w:t>
      </w:r>
      <w:r>
        <w:rPr>
          <w:color w:val="231F20"/>
          <w:spacing w:val="-2"/>
          <w:w w:val="95"/>
        </w:rPr>
        <w:t>about</w:t>
      </w:r>
      <w:r>
        <w:rPr>
          <w:color w:val="231F20"/>
          <w:spacing w:val="-9"/>
          <w:w w:val="95"/>
        </w:rPr>
        <w:t> </w:t>
      </w:r>
      <w:r>
        <w:rPr>
          <w:color w:val="231F20"/>
          <w:spacing w:val="-2"/>
          <w:w w:val="95"/>
        </w:rPr>
        <w:t>his</w:t>
      </w:r>
      <w:r>
        <w:rPr>
          <w:color w:val="231F20"/>
          <w:spacing w:val="-9"/>
          <w:w w:val="95"/>
        </w:rPr>
        <w:t> </w:t>
      </w:r>
      <w:r>
        <w:rPr>
          <w:color w:val="231F20"/>
          <w:spacing w:val="-2"/>
          <w:w w:val="95"/>
        </w:rPr>
        <w:t>erotic</w:t>
      </w:r>
      <w:r>
        <w:rPr>
          <w:color w:val="231F20"/>
          <w:spacing w:val="-9"/>
          <w:w w:val="95"/>
        </w:rPr>
        <w:t> </w:t>
      </w:r>
      <w:r>
        <w:rPr>
          <w:color w:val="231F20"/>
          <w:spacing w:val="-2"/>
          <w:w w:val="95"/>
        </w:rPr>
        <w:t>feelings</w:t>
      </w:r>
      <w:r>
        <w:rPr>
          <w:color w:val="231F20"/>
          <w:spacing w:val="-9"/>
          <w:w w:val="95"/>
        </w:rPr>
        <w:t> </w:t>
      </w:r>
      <w:r>
        <w:rPr>
          <w:color w:val="231F20"/>
          <w:spacing w:val="-2"/>
          <w:w w:val="95"/>
        </w:rPr>
        <w:t>toward</w:t>
      </w:r>
      <w:r>
        <w:rPr>
          <w:color w:val="231F20"/>
          <w:spacing w:val="-9"/>
          <w:w w:val="95"/>
        </w:rPr>
        <w:t> </w:t>
      </w:r>
      <w:r>
        <w:rPr>
          <w:color w:val="231F20"/>
          <w:spacing w:val="-2"/>
          <w:w w:val="95"/>
        </w:rPr>
        <w:t>Itanoko,</w:t>
      </w:r>
      <w:r>
        <w:rPr>
          <w:color w:val="231F20"/>
          <w:spacing w:val="-9"/>
          <w:w w:val="95"/>
        </w:rPr>
        <w:t> </w:t>
      </w:r>
      <w:r>
        <w:rPr>
          <w:color w:val="231F20"/>
          <w:spacing w:val="-2"/>
          <w:w w:val="95"/>
        </w:rPr>
        <w:t>the</w:t>
      </w:r>
      <w:r>
        <w:rPr>
          <w:color w:val="231F20"/>
          <w:spacing w:val="-9"/>
          <w:w w:val="95"/>
        </w:rPr>
        <w:t> </w:t>
      </w:r>
      <w:r>
        <w:rPr>
          <w:color w:val="231F20"/>
          <w:spacing w:val="-2"/>
          <w:w w:val="95"/>
        </w:rPr>
        <w:t>ship</w:t>
      </w:r>
      <w:r>
        <w:rPr>
          <w:color w:val="231F20"/>
          <w:spacing w:val="-9"/>
          <w:w w:val="95"/>
        </w:rPr>
        <w:t> </w:t>
      </w:r>
      <w:r>
        <w:rPr>
          <w:color w:val="231F20"/>
          <w:spacing w:val="-2"/>
          <w:w w:val="95"/>
        </w:rPr>
        <w:t>hand </w:t>
      </w:r>
      <w:r>
        <w:rPr>
          <w:color w:val="231F20"/>
          <w:w w:val="95"/>
        </w:rPr>
        <w:t>imagines</w:t>
      </w:r>
      <w:r>
        <w:rPr>
          <w:color w:val="231F20"/>
          <w:spacing w:val="-13"/>
          <w:w w:val="95"/>
        </w:rPr>
        <w:t> </w:t>
      </w:r>
      <w:r>
        <w:rPr>
          <w:color w:val="231F20"/>
          <w:w w:val="95"/>
        </w:rPr>
        <w:t>the</w:t>
      </w:r>
      <w:r>
        <w:rPr>
          <w:color w:val="231F20"/>
          <w:spacing w:val="-11"/>
          <w:w w:val="95"/>
        </w:rPr>
        <w:t> </w:t>
      </w:r>
      <w:r>
        <w:rPr>
          <w:color w:val="231F20"/>
          <w:w w:val="95"/>
        </w:rPr>
        <w:t>captain</w:t>
      </w:r>
      <w:r>
        <w:rPr>
          <w:color w:val="231F20"/>
          <w:spacing w:val="-11"/>
          <w:w w:val="95"/>
        </w:rPr>
        <w:t> </w:t>
      </w:r>
      <w:r>
        <w:rPr>
          <w:color w:val="231F20"/>
          <w:w w:val="95"/>
        </w:rPr>
        <w:t>as</w:t>
      </w:r>
      <w:r>
        <w:rPr>
          <w:color w:val="231F20"/>
          <w:spacing w:val="-11"/>
          <w:w w:val="95"/>
        </w:rPr>
        <w:t> </w:t>
      </w:r>
      <w:r>
        <w:rPr>
          <w:color w:val="231F20"/>
          <w:w w:val="95"/>
        </w:rPr>
        <w:t>the</w:t>
      </w:r>
      <w:r>
        <w:rPr>
          <w:color w:val="231F20"/>
          <w:spacing w:val="-11"/>
          <w:w w:val="95"/>
        </w:rPr>
        <w:t> </w:t>
      </w:r>
      <w:r>
        <w:rPr>
          <w:color w:val="231F20"/>
          <w:w w:val="95"/>
        </w:rPr>
        <w:t>luckiest</w:t>
      </w:r>
      <w:r>
        <w:rPr>
          <w:color w:val="231F20"/>
          <w:spacing w:val="-11"/>
          <w:w w:val="95"/>
        </w:rPr>
        <w:t> </w:t>
      </w:r>
      <w:r>
        <w:rPr>
          <w:color w:val="231F20"/>
          <w:w w:val="95"/>
        </w:rPr>
        <w:t>man</w:t>
      </w:r>
      <w:r>
        <w:rPr>
          <w:color w:val="231F20"/>
          <w:spacing w:val="-11"/>
          <w:w w:val="95"/>
        </w:rPr>
        <w:t> </w:t>
      </w:r>
      <w:r>
        <w:rPr>
          <w:color w:val="231F20"/>
          <w:w w:val="95"/>
        </w:rPr>
        <w:t>for</w:t>
      </w:r>
      <w:r>
        <w:rPr>
          <w:color w:val="231F20"/>
          <w:spacing w:val="-11"/>
          <w:w w:val="95"/>
        </w:rPr>
        <w:t> </w:t>
      </w:r>
      <w:r>
        <w:rPr>
          <w:color w:val="231F20"/>
          <w:w w:val="95"/>
        </w:rPr>
        <w:t>having</w:t>
      </w:r>
      <w:r>
        <w:rPr>
          <w:color w:val="231F20"/>
          <w:spacing w:val="-11"/>
          <w:w w:val="95"/>
        </w:rPr>
        <w:t> </w:t>
      </w:r>
      <w:r>
        <w:rPr>
          <w:color w:val="231F20"/>
          <w:w w:val="95"/>
        </w:rPr>
        <w:t>the</w:t>
      </w:r>
      <w:r>
        <w:rPr>
          <w:color w:val="231F20"/>
          <w:spacing w:val="-11"/>
          <w:w w:val="95"/>
        </w:rPr>
        <w:t> </w:t>
      </w:r>
      <w:r>
        <w:rPr>
          <w:color w:val="231F20"/>
          <w:w w:val="95"/>
        </w:rPr>
        <w:t>choice</w:t>
      </w:r>
      <w:r>
        <w:rPr>
          <w:color w:val="231F20"/>
          <w:spacing w:val="-11"/>
          <w:w w:val="95"/>
        </w:rPr>
        <w:t> </w:t>
      </w:r>
      <w:r>
        <w:rPr>
          <w:color w:val="231F20"/>
          <w:w w:val="95"/>
        </w:rPr>
        <w:t>of</w:t>
      </w:r>
      <w:r>
        <w:rPr>
          <w:color w:val="231F20"/>
          <w:spacing w:val="-11"/>
          <w:w w:val="95"/>
        </w:rPr>
        <w:t> </w:t>
      </w:r>
      <w:r>
        <w:rPr>
          <w:color w:val="231F20"/>
          <w:w w:val="95"/>
        </w:rPr>
        <w:t>this </w:t>
      </w:r>
      <w:r>
        <w:rPr>
          <w:color w:val="231F20"/>
          <w:w w:val="90"/>
        </w:rPr>
        <w:t>African</w:t>
      </w:r>
      <w:r>
        <w:rPr>
          <w:color w:val="231F20"/>
          <w:spacing w:val="-6"/>
          <w:w w:val="90"/>
        </w:rPr>
        <w:t> </w:t>
      </w:r>
      <w:r>
        <w:rPr>
          <w:color w:val="231F20"/>
          <w:w w:val="90"/>
        </w:rPr>
        <w:t>man</w:t>
      </w:r>
      <w:r>
        <w:rPr>
          <w:color w:val="231F20"/>
          <w:spacing w:val="-6"/>
          <w:w w:val="90"/>
        </w:rPr>
        <w:t> </w:t>
      </w:r>
      <w:r>
        <w:rPr>
          <w:color w:val="231F20"/>
          <w:w w:val="90"/>
        </w:rPr>
        <w:t>to</w:t>
      </w:r>
      <w:r>
        <w:rPr>
          <w:color w:val="231F20"/>
          <w:spacing w:val="-6"/>
          <w:w w:val="90"/>
        </w:rPr>
        <w:t> </w:t>
      </w:r>
      <w:r>
        <w:rPr>
          <w:color w:val="231F20"/>
          <w:w w:val="90"/>
        </w:rPr>
        <w:t>share</w:t>
      </w:r>
      <w:r>
        <w:rPr>
          <w:color w:val="231F20"/>
          <w:spacing w:val="-6"/>
          <w:w w:val="90"/>
        </w:rPr>
        <w:t> </w:t>
      </w:r>
      <w:r>
        <w:rPr>
          <w:color w:val="231F20"/>
          <w:w w:val="90"/>
        </w:rPr>
        <w:t>his</w:t>
      </w:r>
      <w:r>
        <w:rPr>
          <w:color w:val="231F20"/>
          <w:spacing w:val="-6"/>
          <w:w w:val="90"/>
        </w:rPr>
        <w:t> </w:t>
      </w:r>
      <w:r>
        <w:rPr>
          <w:color w:val="231F20"/>
          <w:w w:val="90"/>
        </w:rPr>
        <w:t>bed:</w:t>
      </w:r>
      <w:r>
        <w:rPr>
          <w:color w:val="231F20"/>
          <w:spacing w:val="-6"/>
          <w:w w:val="90"/>
        </w:rPr>
        <w:t> </w:t>
      </w:r>
      <w:r>
        <w:rPr>
          <w:color w:val="231F20"/>
          <w:w w:val="90"/>
        </w:rPr>
        <w:t>“Zounds!</w:t>
      </w:r>
      <w:r>
        <w:rPr>
          <w:color w:val="231F20"/>
          <w:spacing w:val="-6"/>
          <w:w w:val="90"/>
        </w:rPr>
        <w:t> </w:t>
      </w:r>
      <w:r>
        <w:rPr>
          <w:color w:val="231F20"/>
          <w:w w:val="90"/>
        </w:rPr>
        <w:t>Cries</w:t>
      </w:r>
      <w:r>
        <w:rPr>
          <w:color w:val="231F20"/>
          <w:spacing w:val="-6"/>
          <w:w w:val="90"/>
        </w:rPr>
        <w:t> </w:t>
      </w:r>
      <w:r>
        <w:rPr>
          <w:color w:val="231F20"/>
          <w:w w:val="90"/>
        </w:rPr>
        <w:t>the</w:t>
      </w:r>
      <w:r>
        <w:rPr>
          <w:color w:val="231F20"/>
          <w:spacing w:val="-6"/>
          <w:w w:val="90"/>
        </w:rPr>
        <w:t> </w:t>
      </w:r>
      <w:r>
        <w:rPr>
          <w:color w:val="231F20"/>
          <w:w w:val="90"/>
        </w:rPr>
        <w:t>officer</w:t>
      </w:r>
      <w:r>
        <w:rPr>
          <w:color w:val="231F20"/>
          <w:spacing w:val="-6"/>
          <w:w w:val="90"/>
        </w:rPr>
        <w:t> </w:t>
      </w:r>
      <w:r>
        <w:rPr>
          <w:color w:val="231F20"/>
          <w:w w:val="90"/>
        </w:rPr>
        <w:t>on</w:t>
      </w:r>
      <w:r>
        <w:rPr>
          <w:color w:val="231F20"/>
          <w:spacing w:val="-6"/>
          <w:w w:val="90"/>
        </w:rPr>
        <w:t> </w:t>
      </w:r>
      <w:r>
        <w:rPr>
          <w:color w:val="231F20"/>
          <w:w w:val="90"/>
        </w:rPr>
        <w:t>watch,</w:t>
      </w:r>
      <w:r>
        <w:rPr>
          <w:color w:val="231F20"/>
          <w:spacing w:val="-6"/>
          <w:w w:val="90"/>
        </w:rPr>
        <w:t> </w:t>
      </w:r>
      <w:r>
        <w:rPr>
          <w:color w:val="231F20"/>
          <w:w w:val="90"/>
        </w:rPr>
        <w:t>with </w:t>
      </w:r>
      <w:r>
        <w:rPr>
          <w:color w:val="231F20"/>
          <w:w w:val="95"/>
        </w:rPr>
        <w:t>an</w:t>
      </w:r>
      <w:r>
        <w:rPr>
          <w:color w:val="231F20"/>
          <w:spacing w:val="-13"/>
          <w:w w:val="95"/>
        </w:rPr>
        <w:t> </w:t>
      </w:r>
      <w:r>
        <w:rPr>
          <w:color w:val="231F20"/>
          <w:w w:val="95"/>
        </w:rPr>
        <w:t>energetic</w:t>
      </w:r>
      <w:r>
        <w:rPr>
          <w:color w:val="231F20"/>
          <w:spacing w:val="-11"/>
          <w:w w:val="95"/>
        </w:rPr>
        <w:t> </w:t>
      </w:r>
      <w:r>
        <w:rPr>
          <w:color w:val="231F20"/>
          <w:w w:val="95"/>
        </w:rPr>
        <w:t>oath,</w:t>
      </w:r>
      <w:r>
        <w:rPr>
          <w:color w:val="231F20"/>
          <w:spacing w:val="-11"/>
          <w:w w:val="95"/>
        </w:rPr>
        <w:t> </w:t>
      </w:r>
      <w:r>
        <w:rPr>
          <w:color w:val="231F20"/>
          <w:w w:val="95"/>
        </w:rPr>
        <w:t>that’s</w:t>
      </w:r>
      <w:r>
        <w:rPr>
          <w:color w:val="231F20"/>
          <w:spacing w:val="-11"/>
          <w:w w:val="95"/>
        </w:rPr>
        <w:t> </w:t>
      </w:r>
      <w:r>
        <w:rPr>
          <w:color w:val="231F20"/>
          <w:w w:val="95"/>
        </w:rPr>
        <w:t>the</w:t>
      </w:r>
      <w:r>
        <w:rPr>
          <w:color w:val="231F20"/>
          <w:spacing w:val="-11"/>
          <w:w w:val="95"/>
        </w:rPr>
        <w:t> </w:t>
      </w:r>
      <w:r>
        <w:rPr>
          <w:color w:val="231F20"/>
          <w:w w:val="95"/>
        </w:rPr>
        <w:t>finest</w:t>
      </w:r>
      <w:r>
        <w:rPr>
          <w:color w:val="231F20"/>
          <w:spacing w:val="-11"/>
          <w:w w:val="95"/>
        </w:rPr>
        <w:t> </w:t>
      </w:r>
      <w:r>
        <w:rPr>
          <w:color w:val="231F20"/>
          <w:w w:val="95"/>
        </w:rPr>
        <w:t>black</w:t>
      </w:r>
      <w:r>
        <w:rPr>
          <w:color w:val="231F20"/>
          <w:spacing w:val="-11"/>
          <w:w w:val="95"/>
        </w:rPr>
        <w:t> </w:t>
      </w:r>
      <w:r>
        <w:rPr>
          <w:color w:val="231F20"/>
          <w:w w:val="95"/>
        </w:rPr>
        <w:t>I</w:t>
      </w:r>
      <w:r>
        <w:rPr>
          <w:color w:val="231F20"/>
          <w:spacing w:val="-11"/>
          <w:w w:val="95"/>
        </w:rPr>
        <w:t> </w:t>
      </w:r>
      <w:r>
        <w:rPr>
          <w:color w:val="231F20"/>
          <w:w w:val="95"/>
        </w:rPr>
        <w:t>ever</w:t>
      </w:r>
      <w:r>
        <w:rPr>
          <w:color w:val="231F20"/>
          <w:spacing w:val="-11"/>
          <w:w w:val="95"/>
        </w:rPr>
        <w:t> </w:t>
      </w:r>
      <w:r>
        <w:rPr>
          <w:color w:val="231F20"/>
          <w:w w:val="95"/>
        </w:rPr>
        <w:t>clapt</w:t>
      </w:r>
      <w:r>
        <w:rPr>
          <w:color w:val="231F20"/>
          <w:spacing w:val="-11"/>
          <w:w w:val="95"/>
        </w:rPr>
        <w:t> </w:t>
      </w:r>
      <w:r>
        <w:rPr>
          <w:color w:val="231F20"/>
          <w:w w:val="95"/>
        </w:rPr>
        <w:t>my</w:t>
      </w:r>
      <w:r>
        <w:rPr>
          <w:color w:val="231F20"/>
          <w:spacing w:val="-11"/>
          <w:w w:val="95"/>
        </w:rPr>
        <w:t> </w:t>
      </w:r>
      <w:r>
        <w:rPr>
          <w:color w:val="231F20"/>
          <w:w w:val="95"/>
        </w:rPr>
        <w:t>eyes</w:t>
      </w:r>
      <w:r>
        <w:rPr>
          <w:color w:val="231F20"/>
          <w:spacing w:val="-11"/>
          <w:w w:val="95"/>
        </w:rPr>
        <w:t> </w:t>
      </w:r>
      <w:r>
        <w:rPr>
          <w:color w:val="231F20"/>
          <w:w w:val="95"/>
        </w:rPr>
        <w:t>on;</w:t>
      </w:r>
      <w:r>
        <w:rPr>
          <w:color w:val="231F20"/>
          <w:spacing w:val="-11"/>
          <w:w w:val="95"/>
        </w:rPr>
        <w:t> </w:t>
      </w:r>
      <w:r>
        <w:rPr>
          <w:color w:val="231F20"/>
          <w:w w:val="95"/>
        </w:rPr>
        <w:t>how </w:t>
      </w:r>
      <w:r>
        <w:rPr>
          <w:color w:val="231F20"/>
          <w:w w:val="90"/>
        </w:rPr>
        <w:t>lucky</w:t>
      </w:r>
      <w:r>
        <w:rPr>
          <w:color w:val="231F20"/>
          <w:spacing w:val="-9"/>
          <w:w w:val="90"/>
        </w:rPr>
        <w:t> </w:t>
      </w:r>
      <w:r>
        <w:rPr>
          <w:color w:val="231F20"/>
          <w:w w:val="90"/>
        </w:rPr>
        <w:t>is</w:t>
      </w:r>
      <w:r>
        <w:rPr>
          <w:color w:val="231F20"/>
          <w:spacing w:val="-8"/>
          <w:w w:val="90"/>
        </w:rPr>
        <w:t> </w:t>
      </w:r>
      <w:r>
        <w:rPr>
          <w:color w:val="231F20"/>
          <w:w w:val="90"/>
        </w:rPr>
        <w:t>the</w:t>
      </w:r>
      <w:r>
        <w:rPr>
          <w:color w:val="231F20"/>
          <w:spacing w:val="-8"/>
          <w:w w:val="90"/>
        </w:rPr>
        <w:t> </w:t>
      </w:r>
      <w:r>
        <w:rPr>
          <w:color w:val="231F20"/>
          <w:w w:val="90"/>
        </w:rPr>
        <w:t>captain,</w:t>
      </w:r>
      <w:r>
        <w:rPr>
          <w:color w:val="231F20"/>
          <w:spacing w:val="-8"/>
          <w:w w:val="90"/>
        </w:rPr>
        <w:t> </w:t>
      </w:r>
      <w:r>
        <w:rPr>
          <w:color w:val="231F20"/>
          <w:w w:val="90"/>
        </w:rPr>
        <w:t>why</w:t>
      </w:r>
      <w:r>
        <w:rPr>
          <w:color w:val="231F20"/>
          <w:spacing w:val="-9"/>
          <w:w w:val="90"/>
        </w:rPr>
        <w:t> </w:t>
      </w:r>
      <w:r>
        <w:rPr>
          <w:color w:val="231F20"/>
          <w:w w:val="90"/>
        </w:rPr>
        <w:t>fortune</w:t>
      </w:r>
      <w:r>
        <w:rPr>
          <w:color w:val="231F20"/>
          <w:spacing w:val="-8"/>
          <w:w w:val="90"/>
        </w:rPr>
        <w:t> </w:t>
      </w:r>
      <w:r>
        <w:rPr>
          <w:color w:val="231F20"/>
          <w:w w:val="90"/>
        </w:rPr>
        <w:t>hunts</w:t>
      </w:r>
      <w:r>
        <w:rPr>
          <w:color w:val="231F20"/>
          <w:spacing w:val="-8"/>
          <w:w w:val="90"/>
        </w:rPr>
        <w:t> </w:t>
      </w:r>
      <w:r>
        <w:rPr>
          <w:color w:val="231F20"/>
          <w:w w:val="90"/>
        </w:rPr>
        <w:t>him</w:t>
      </w:r>
      <w:r>
        <w:rPr>
          <w:color w:val="231F20"/>
          <w:spacing w:val="-8"/>
          <w:w w:val="90"/>
        </w:rPr>
        <w:t> </w:t>
      </w:r>
      <w:r>
        <w:rPr>
          <w:color w:val="231F20"/>
          <w:w w:val="90"/>
        </w:rPr>
        <w:t>even</w:t>
      </w:r>
      <w:r>
        <w:rPr>
          <w:color w:val="231F20"/>
          <w:spacing w:val="-9"/>
          <w:w w:val="90"/>
        </w:rPr>
        <w:t> </w:t>
      </w:r>
      <w:r>
        <w:rPr>
          <w:color w:val="231F20"/>
          <w:w w:val="90"/>
        </w:rPr>
        <w:t>in</w:t>
      </w:r>
      <w:r>
        <w:rPr>
          <w:color w:val="231F20"/>
          <w:spacing w:val="-8"/>
          <w:w w:val="90"/>
        </w:rPr>
        <w:t> </w:t>
      </w:r>
      <w:r>
        <w:rPr>
          <w:color w:val="231F20"/>
          <w:w w:val="90"/>
        </w:rPr>
        <w:t>bed.”</w:t>
      </w:r>
      <w:hyperlink w:history="true" w:anchor="_bookmark260">
        <w:r>
          <w:rPr>
            <w:color w:val="231F20"/>
            <w:w w:val="90"/>
            <w:position w:val="7"/>
            <w:sz w:val="12"/>
          </w:rPr>
          <w:t>35</w:t>
        </w:r>
      </w:hyperlink>
      <w:r>
        <w:rPr>
          <w:color w:val="231F20"/>
          <w:spacing w:val="9"/>
          <w:position w:val="7"/>
          <w:sz w:val="12"/>
        </w:rPr>
        <w:t> </w:t>
      </w:r>
      <w:r>
        <w:rPr>
          <w:color w:val="231F20"/>
          <w:w w:val="90"/>
        </w:rPr>
        <w:t>Itanoko,</w:t>
      </w:r>
      <w:r>
        <w:rPr>
          <w:color w:val="231F20"/>
          <w:spacing w:val="-8"/>
          <w:w w:val="90"/>
        </w:rPr>
        <w:t> </w:t>
      </w:r>
      <w:r>
        <w:rPr>
          <w:color w:val="231F20"/>
          <w:w w:val="90"/>
        </w:rPr>
        <w:t>like </w:t>
      </w:r>
      <w:r>
        <w:rPr>
          <w:color w:val="231F20"/>
          <w:w w:val="95"/>
        </w:rPr>
        <w:t>Equiano,</w:t>
      </w:r>
      <w:r>
        <w:rPr>
          <w:color w:val="231F20"/>
          <w:spacing w:val="-8"/>
          <w:w w:val="95"/>
        </w:rPr>
        <w:t> </w:t>
      </w:r>
      <w:r>
        <w:rPr>
          <w:color w:val="231F20"/>
          <w:w w:val="95"/>
        </w:rPr>
        <w:t>speaks</w:t>
      </w:r>
      <w:r>
        <w:rPr>
          <w:color w:val="231F20"/>
          <w:spacing w:val="-8"/>
          <w:w w:val="95"/>
        </w:rPr>
        <w:t> </w:t>
      </w:r>
      <w:r>
        <w:rPr>
          <w:color w:val="231F20"/>
          <w:w w:val="95"/>
        </w:rPr>
        <w:t>in</w:t>
      </w:r>
      <w:r>
        <w:rPr>
          <w:color w:val="231F20"/>
          <w:spacing w:val="-8"/>
          <w:w w:val="95"/>
        </w:rPr>
        <w:t> </w:t>
      </w:r>
      <w:r>
        <w:rPr>
          <w:color w:val="231F20"/>
          <w:w w:val="95"/>
        </w:rPr>
        <w:t>the</w:t>
      </w:r>
      <w:r>
        <w:rPr>
          <w:color w:val="231F20"/>
          <w:spacing w:val="-8"/>
          <w:w w:val="95"/>
        </w:rPr>
        <w:t> </w:t>
      </w:r>
      <w:r>
        <w:rPr>
          <w:color w:val="231F20"/>
          <w:w w:val="95"/>
        </w:rPr>
        <w:t>master’s</w:t>
      </w:r>
      <w:r>
        <w:rPr>
          <w:color w:val="231F20"/>
          <w:spacing w:val="-8"/>
          <w:w w:val="95"/>
        </w:rPr>
        <w:t> </w:t>
      </w:r>
      <w:r>
        <w:rPr>
          <w:color w:val="231F20"/>
          <w:w w:val="95"/>
        </w:rPr>
        <w:t>tongue</w:t>
      </w:r>
      <w:r>
        <w:rPr>
          <w:color w:val="231F20"/>
          <w:spacing w:val="-8"/>
          <w:w w:val="95"/>
        </w:rPr>
        <w:t> </w:t>
      </w:r>
      <w:r>
        <w:rPr>
          <w:color w:val="231F20"/>
          <w:w w:val="95"/>
        </w:rPr>
        <w:t>(French)</w:t>
      </w:r>
      <w:r>
        <w:rPr>
          <w:color w:val="231F20"/>
          <w:spacing w:val="-8"/>
          <w:w w:val="95"/>
        </w:rPr>
        <w:t> </w:t>
      </w:r>
      <w:r>
        <w:rPr>
          <w:color w:val="231F20"/>
          <w:w w:val="95"/>
        </w:rPr>
        <w:t>and</w:t>
      </w:r>
      <w:r>
        <w:rPr>
          <w:color w:val="231F20"/>
          <w:spacing w:val="-8"/>
          <w:w w:val="95"/>
        </w:rPr>
        <w:t> </w:t>
      </w:r>
      <w:r>
        <w:rPr>
          <w:color w:val="231F20"/>
          <w:w w:val="95"/>
        </w:rPr>
        <w:t>is</w:t>
      </w:r>
      <w:r>
        <w:rPr>
          <w:color w:val="231F20"/>
          <w:spacing w:val="-8"/>
          <w:w w:val="95"/>
        </w:rPr>
        <w:t> </w:t>
      </w:r>
      <w:r>
        <w:rPr>
          <w:color w:val="231F20"/>
          <w:w w:val="95"/>
        </w:rPr>
        <w:t>instructed</w:t>
      </w:r>
      <w:r>
        <w:rPr>
          <w:color w:val="231F20"/>
          <w:spacing w:val="-8"/>
          <w:w w:val="95"/>
        </w:rPr>
        <w:t> </w:t>
      </w:r>
      <w:r>
        <w:rPr>
          <w:color w:val="231F20"/>
          <w:w w:val="95"/>
        </w:rPr>
        <w:t>in </w:t>
      </w:r>
      <w:r>
        <w:rPr>
          <w:color w:val="231F20"/>
          <w:w w:val="90"/>
        </w:rPr>
        <w:t>Christian</w:t>
      </w:r>
      <w:r>
        <w:rPr>
          <w:color w:val="231F20"/>
          <w:spacing w:val="2"/>
        </w:rPr>
        <w:t> </w:t>
      </w:r>
      <w:r>
        <w:rPr>
          <w:color w:val="231F20"/>
          <w:w w:val="90"/>
        </w:rPr>
        <w:t>ways.</w:t>
      </w:r>
      <w:r>
        <w:rPr>
          <w:color w:val="231F20"/>
          <w:spacing w:val="3"/>
        </w:rPr>
        <w:t> </w:t>
      </w:r>
      <w:r>
        <w:rPr>
          <w:color w:val="231F20"/>
          <w:w w:val="90"/>
        </w:rPr>
        <w:t>Several</w:t>
      </w:r>
      <w:r>
        <w:rPr>
          <w:color w:val="231F20"/>
          <w:spacing w:val="2"/>
        </w:rPr>
        <w:t> </w:t>
      </w:r>
      <w:r>
        <w:rPr>
          <w:color w:val="231F20"/>
          <w:w w:val="90"/>
        </w:rPr>
        <w:t>men</w:t>
      </w:r>
      <w:r>
        <w:rPr>
          <w:color w:val="231F20"/>
          <w:spacing w:val="3"/>
        </w:rPr>
        <w:t> </w:t>
      </w:r>
      <w:r>
        <w:rPr>
          <w:color w:val="231F20"/>
          <w:w w:val="90"/>
        </w:rPr>
        <w:t>initiate</w:t>
      </w:r>
      <w:r>
        <w:rPr>
          <w:color w:val="231F20"/>
          <w:spacing w:val="3"/>
        </w:rPr>
        <w:t> </w:t>
      </w:r>
      <w:r>
        <w:rPr>
          <w:color w:val="231F20"/>
          <w:w w:val="90"/>
        </w:rPr>
        <w:t>him</w:t>
      </w:r>
      <w:r>
        <w:rPr>
          <w:color w:val="231F20"/>
          <w:spacing w:val="2"/>
        </w:rPr>
        <w:t> </w:t>
      </w:r>
      <w:r>
        <w:rPr>
          <w:color w:val="231F20"/>
          <w:w w:val="90"/>
        </w:rPr>
        <w:t>into</w:t>
      </w:r>
      <w:r>
        <w:rPr>
          <w:color w:val="231F20"/>
          <w:spacing w:val="2"/>
        </w:rPr>
        <w:t> </w:t>
      </w:r>
      <w:r>
        <w:rPr>
          <w:color w:val="231F20"/>
          <w:w w:val="90"/>
        </w:rPr>
        <w:t>these</w:t>
      </w:r>
      <w:r>
        <w:rPr>
          <w:color w:val="231F20"/>
          <w:spacing w:val="2"/>
        </w:rPr>
        <w:t> </w:t>
      </w:r>
      <w:r>
        <w:rPr>
          <w:color w:val="231F20"/>
          <w:w w:val="90"/>
        </w:rPr>
        <w:t>rites,</w:t>
      </w:r>
      <w:r>
        <w:rPr>
          <w:color w:val="231F20"/>
          <w:spacing w:val="3"/>
        </w:rPr>
        <w:t> </w:t>
      </w:r>
      <w:r>
        <w:rPr>
          <w:color w:val="231F20"/>
          <w:w w:val="90"/>
        </w:rPr>
        <w:t>but</w:t>
      </w:r>
      <w:r>
        <w:rPr>
          <w:color w:val="231F20"/>
          <w:spacing w:val="3"/>
        </w:rPr>
        <w:t> </w:t>
      </w:r>
      <w:r>
        <w:rPr>
          <w:color w:val="231F20"/>
          <w:w w:val="90"/>
        </w:rPr>
        <w:t>the</w:t>
      </w:r>
      <w:r>
        <w:rPr>
          <w:color w:val="231F20"/>
          <w:spacing w:val="2"/>
        </w:rPr>
        <w:t> </w:t>
      </w:r>
      <w:r>
        <w:rPr>
          <w:color w:val="231F20"/>
          <w:spacing w:val="-4"/>
          <w:w w:val="90"/>
        </w:rPr>
        <w:t>most</w:t>
      </w:r>
    </w:p>
    <w:p>
      <w:pPr>
        <w:spacing w:after="0" w:line="225" w:lineRule="auto"/>
        <w:sectPr>
          <w:pgSz w:w="7710" w:h="12270"/>
          <w:pgMar w:header="668" w:footer="0" w:top="1100" w:bottom="280" w:left="620" w:right="640"/>
        </w:sectPr>
      </w:pPr>
    </w:p>
    <w:p>
      <w:pPr>
        <w:pStyle w:val="BodyText"/>
        <w:spacing w:line="225" w:lineRule="auto" w:before="89"/>
        <w:ind w:left="118" w:right="112"/>
        <w:rPr>
          <w:sz w:val="12"/>
        </w:rPr>
      </w:pPr>
      <w:bookmarkStart w:name="_bookmark47" w:id="54"/>
      <w:bookmarkEnd w:id="54"/>
      <w:r>
        <w:rPr/>
      </w:r>
      <w:r>
        <w:rPr>
          <w:color w:val="231F20"/>
          <w:spacing w:val="-2"/>
          <w:w w:val="95"/>
        </w:rPr>
        <w:t>significant</w:t>
      </w:r>
      <w:r>
        <w:rPr>
          <w:color w:val="231F20"/>
          <w:spacing w:val="-11"/>
          <w:w w:val="95"/>
        </w:rPr>
        <w:t> </w:t>
      </w:r>
      <w:r>
        <w:rPr>
          <w:color w:val="231F20"/>
          <w:spacing w:val="-2"/>
          <w:w w:val="95"/>
        </w:rPr>
        <w:t>is</w:t>
      </w:r>
      <w:r>
        <w:rPr>
          <w:color w:val="231F20"/>
          <w:spacing w:val="-9"/>
          <w:w w:val="95"/>
        </w:rPr>
        <w:t> </w:t>
      </w:r>
      <w:r>
        <w:rPr>
          <w:color w:val="231F20"/>
          <w:spacing w:val="-2"/>
          <w:w w:val="95"/>
        </w:rPr>
        <w:t>Ferdinand,</w:t>
      </w:r>
      <w:r>
        <w:rPr>
          <w:color w:val="231F20"/>
          <w:spacing w:val="-9"/>
          <w:w w:val="95"/>
        </w:rPr>
        <w:t> </w:t>
      </w:r>
      <w:r>
        <w:rPr>
          <w:color w:val="231F20"/>
          <w:spacing w:val="-2"/>
          <w:w w:val="95"/>
        </w:rPr>
        <w:t>the</w:t>
      </w:r>
      <w:r>
        <w:rPr>
          <w:color w:val="231F20"/>
          <w:spacing w:val="-9"/>
          <w:w w:val="95"/>
        </w:rPr>
        <w:t> </w:t>
      </w:r>
      <w:r>
        <w:rPr>
          <w:color w:val="231F20"/>
          <w:spacing w:val="-2"/>
          <w:w w:val="95"/>
        </w:rPr>
        <w:t>ship</w:t>
      </w:r>
      <w:r>
        <w:rPr>
          <w:color w:val="231F20"/>
          <w:spacing w:val="-9"/>
          <w:w w:val="95"/>
        </w:rPr>
        <w:t> </w:t>
      </w:r>
      <w:r>
        <w:rPr>
          <w:color w:val="231F20"/>
          <w:spacing w:val="-2"/>
          <w:w w:val="95"/>
        </w:rPr>
        <w:t>captain’s</w:t>
      </w:r>
      <w:r>
        <w:rPr>
          <w:color w:val="231F20"/>
          <w:spacing w:val="-9"/>
          <w:w w:val="95"/>
        </w:rPr>
        <w:t> </w:t>
      </w:r>
      <w:r>
        <w:rPr>
          <w:color w:val="231F20"/>
          <w:spacing w:val="-2"/>
          <w:w w:val="95"/>
        </w:rPr>
        <w:t>son.</w:t>
      </w:r>
      <w:r>
        <w:rPr>
          <w:color w:val="231F20"/>
          <w:spacing w:val="-9"/>
          <w:w w:val="95"/>
        </w:rPr>
        <w:t> </w:t>
      </w:r>
      <w:r>
        <w:rPr>
          <w:color w:val="231F20"/>
          <w:spacing w:val="-2"/>
          <w:w w:val="95"/>
        </w:rPr>
        <w:t>Itanoko</w:t>
      </w:r>
      <w:r>
        <w:rPr>
          <w:color w:val="231F20"/>
          <w:spacing w:val="-9"/>
          <w:w w:val="95"/>
        </w:rPr>
        <w:t> </w:t>
      </w:r>
      <w:r>
        <w:rPr>
          <w:color w:val="231F20"/>
          <w:spacing w:val="-2"/>
          <w:w w:val="95"/>
        </w:rPr>
        <w:t>feels</w:t>
      </w:r>
      <w:r>
        <w:rPr>
          <w:color w:val="231F20"/>
          <w:spacing w:val="-9"/>
          <w:w w:val="95"/>
        </w:rPr>
        <w:t> </w:t>
      </w:r>
      <w:r>
        <w:rPr>
          <w:color w:val="231F20"/>
          <w:spacing w:val="-2"/>
          <w:w w:val="95"/>
        </w:rPr>
        <w:t>an</w:t>
      </w:r>
      <w:r>
        <w:rPr>
          <w:color w:val="231F20"/>
          <w:spacing w:val="-9"/>
          <w:w w:val="95"/>
        </w:rPr>
        <w:t> </w:t>
      </w:r>
      <w:r>
        <w:rPr>
          <w:color w:val="231F20"/>
          <w:spacing w:val="-2"/>
          <w:w w:val="95"/>
        </w:rPr>
        <w:t>unin- hibited</w:t>
      </w:r>
      <w:r>
        <w:rPr>
          <w:color w:val="231F20"/>
          <w:spacing w:val="-9"/>
          <w:w w:val="95"/>
        </w:rPr>
        <w:t> </w:t>
      </w:r>
      <w:r>
        <w:rPr>
          <w:color w:val="231F20"/>
          <w:spacing w:val="-2"/>
          <w:w w:val="95"/>
        </w:rPr>
        <w:t>romantic</w:t>
      </w:r>
      <w:r>
        <w:rPr>
          <w:color w:val="231F20"/>
          <w:spacing w:val="-9"/>
          <w:w w:val="95"/>
        </w:rPr>
        <w:t> </w:t>
      </w:r>
      <w:r>
        <w:rPr>
          <w:color w:val="231F20"/>
          <w:spacing w:val="-2"/>
          <w:w w:val="95"/>
        </w:rPr>
        <w:t>love</w:t>
      </w:r>
      <w:r>
        <w:rPr>
          <w:color w:val="231F20"/>
          <w:spacing w:val="-9"/>
          <w:w w:val="95"/>
        </w:rPr>
        <w:t> </w:t>
      </w:r>
      <w:r>
        <w:rPr>
          <w:color w:val="231F20"/>
          <w:spacing w:val="-2"/>
          <w:w w:val="95"/>
        </w:rPr>
        <w:t>for</w:t>
      </w:r>
      <w:r>
        <w:rPr>
          <w:color w:val="231F20"/>
          <w:spacing w:val="-9"/>
          <w:w w:val="95"/>
        </w:rPr>
        <w:t> </w:t>
      </w:r>
      <w:r>
        <w:rPr>
          <w:color w:val="231F20"/>
          <w:spacing w:val="-2"/>
          <w:w w:val="95"/>
        </w:rPr>
        <w:t>this</w:t>
      </w:r>
      <w:r>
        <w:rPr>
          <w:color w:val="231F20"/>
          <w:spacing w:val="-9"/>
          <w:w w:val="95"/>
        </w:rPr>
        <w:t> </w:t>
      </w:r>
      <w:r>
        <w:rPr>
          <w:color w:val="231F20"/>
          <w:spacing w:val="-2"/>
          <w:w w:val="95"/>
        </w:rPr>
        <w:t>youth,</w:t>
      </w:r>
      <w:r>
        <w:rPr>
          <w:color w:val="231F20"/>
          <w:spacing w:val="-9"/>
          <w:w w:val="95"/>
        </w:rPr>
        <w:t> </w:t>
      </w:r>
      <w:r>
        <w:rPr>
          <w:color w:val="231F20"/>
          <w:spacing w:val="-2"/>
          <w:w w:val="95"/>
        </w:rPr>
        <w:t>declaring</w:t>
      </w:r>
      <w:r>
        <w:rPr>
          <w:color w:val="231F20"/>
          <w:spacing w:val="-9"/>
          <w:w w:val="95"/>
        </w:rPr>
        <w:t> </w:t>
      </w:r>
      <w:r>
        <w:rPr>
          <w:color w:val="231F20"/>
          <w:spacing w:val="-2"/>
          <w:w w:val="95"/>
        </w:rPr>
        <w:t>that</w:t>
      </w:r>
      <w:r>
        <w:rPr>
          <w:color w:val="231F20"/>
          <w:spacing w:val="-9"/>
          <w:w w:val="95"/>
        </w:rPr>
        <w:t> </w:t>
      </w:r>
      <w:r>
        <w:rPr>
          <w:color w:val="231F20"/>
          <w:spacing w:val="-2"/>
          <w:w w:val="95"/>
        </w:rPr>
        <w:t>“nothing</w:t>
      </w:r>
      <w:r>
        <w:rPr>
          <w:color w:val="231F20"/>
          <w:spacing w:val="-9"/>
          <w:w w:val="95"/>
        </w:rPr>
        <w:t> </w:t>
      </w:r>
      <w:r>
        <w:rPr>
          <w:color w:val="231F20"/>
          <w:spacing w:val="-2"/>
          <w:w w:val="95"/>
        </w:rPr>
        <w:t>gave</w:t>
      </w:r>
      <w:r>
        <w:rPr>
          <w:color w:val="231F20"/>
          <w:spacing w:val="-9"/>
          <w:w w:val="95"/>
        </w:rPr>
        <w:t> </w:t>
      </w:r>
      <w:r>
        <w:rPr>
          <w:color w:val="231F20"/>
          <w:spacing w:val="-2"/>
          <w:w w:val="95"/>
        </w:rPr>
        <w:t>me </w:t>
      </w:r>
      <w:r>
        <w:rPr>
          <w:color w:val="231F20"/>
          <w:w w:val="90"/>
        </w:rPr>
        <w:t>so much pleasure as the sight of Ferdinand. Tall and finely formed, he possessed</w:t>
      </w:r>
      <w:r>
        <w:rPr>
          <w:color w:val="231F20"/>
          <w:spacing w:val="-9"/>
          <w:w w:val="90"/>
        </w:rPr>
        <w:t> </w:t>
      </w:r>
      <w:r>
        <w:rPr>
          <w:color w:val="231F20"/>
          <w:w w:val="90"/>
        </w:rPr>
        <w:t>also</w:t>
      </w:r>
      <w:r>
        <w:rPr>
          <w:color w:val="231F20"/>
          <w:spacing w:val="-8"/>
          <w:w w:val="90"/>
        </w:rPr>
        <w:t> </w:t>
      </w:r>
      <w:r>
        <w:rPr>
          <w:color w:val="231F20"/>
          <w:w w:val="90"/>
        </w:rPr>
        <w:t>an</w:t>
      </w:r>
      <w:r>
        <w:rPr>
          <w:color w:val="231F20"/>
          <w:spacing w:val="-8"/>
          <w:w w:val="90"/>
        </w:rPr>
        <w:t> </w:t>
      </w:r>
      <w:r>
        <w:rPr>
          <w:color w:val="231F20"/>
          <w:w w:val="90"/>
        </w:rPr>
        <w:t>ingenious</w:t>
      </w:r>
      <w:r>
        <w:rPr>
          <w:color w:val="231F20"/>
          <w:spacing w:val="-8"/>
          <w:w w:val="90"/>
        </w:rPr>
        <w:t> </w:t>
      </w:r>
      <w:r>
        <w:rPr>
          <w:color w:val="231F20"/>
          <w:w w:val="90"/>
        </w:rPr>
        <w:t>countenance,</w:t>
      </w:r>
      <w:r>
        <w:rPr>
          <w:color w:val="231F20"/>
          <w:spacing w:val="-9"/>
          <w:w w:val="90"/>
        </w:rPr>
        <w:t> </w:t>
      </w:r>
      <w:r>
        <w:rPr>
          <w:color w:val="231F20"/>
          <w:w w:val="90"/>
        </w:rPr>
        <w:t>which</w:t>
      </w:r>
      <w:r>
        <w:rPr>
          <w:color w:val="231F20"/>
          <w:spacing w:val="-8"/>
          <w:w w:val="90"/>
        </w:rPr>
        <w:t> </w:t>
      </w:r>
      <w:r>
        <w:rPr>
          <w:color w:val="231F20"/>
          <w:w w:val="90"/>
        </w:rPr>
        <w:t>ever</w:t>
      </w:r>
      <w:r>
        <w:rPr>
          <w:color w:val="231F20"/>
          <w:spacing w:val="-8"/>
          <w:w w:val="90"/>
        </w:rPr>
        <w:t> </w:t>
      </w:r>
      <w:r>
        <w:rPr>
          <w:color w:val="231F20"/>
          <w:w w:val="90"/>
        </w:rPr>
        <w:t>attaches</w:t>
      </w:r>
      <w:r>
        <w:rPr>
          <w:color w:val="231F20"/>
          <w:spacing w:val="-8"/>
          <w:w w:val="90"/>
        </w:rPr>
        <w:t> </w:t>
      </w:r>
      <w:r>
        <w:rPr>
          <w:color w:val="231F20"/>
          <w:w w:val="90"/>
        </w:rPr>
        <w:t>the</w:t>
      </w:r>
      <w:r>
        <w:rPr>
          <w:color w:val="231F20"/>
          <w:spacing w:val="-9"/>
          <w:w w:val="90"/>
        </w:rPr>
        <w:t> </w:t>
      </w:r>
      <w:r>
        <w:rPr>
          <w:color w:val="231F20"/>
          <w:w w:val="90"/>
        </w:rPr>
        <w:t>heart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first</w:t>
      </w:r>
      <w:r>
        <w:rPr>
          <w:color w:val="231F20"/>
          <w:spacing w:val="-10"/>
          <w:w w:val="95"/>
        </w:rPr>
        <w:t> </w:t>
      </w:r>
      <w:r>
        <w:rPr>
          <w:color w:val="231F20"/>
          <w:w w:val="95"/>
        </w:rPr>
        <w:t>instance.</w:t>
      </w:r>
      <w:r>
        <w:rPr>
          <w:color w:val="231F20"/>
          <w:spacing w:val="-10"/>
          <w:w w:val="95"/>
        </w:rPr>
        <w:t> </w:t>
      </w:r>
      <w:r>
        <w:rPr>
          <w:color w:val="231F20"/>
          <w:w w:val="95"/>
        </w:rPr>
        <w:t>I</w:t>
      </w:r>
      <w:r>
        <w:rPr>
          <w:color w:val="231F20"/>
          <w:spacing w:val="-10"/>
          <w:w w:val="95"/>
        </w:rPr>
        <w:t> </w:t>
      </w:r>
      <w:r>
        <w:rPr>
          <w:color w:val="231F20"/>
          <w:w w:val="95"/>
        </w:rPr>
        <w:t>could</w:t>
      </w:r>
      <w:r>
        <w:rPr>
          <w:color w:val="231F20"/>
          <w:spacing w:val="-10"/>
          <w:w w:val="95"/>
        </w:rPr>
        <w:t> </w:t>
      </w:r>
      <w:r>
        <w:rPr>
          <w:color w:val="231F20"/>
          <w:w w:val="95"/>
        </w:rPr>
        <w:t>not</w:t>
      </w:r>
      <w:r>
        <w:rPr>
          <w:color w:val="231F20"/>
          <w:spacing w:val="-10"/>
          <w:w w:val="95"/>
        </w:rPr>
        <w:t> </w:t>
      </w:r>
      <w:r>
        <w:rPr>
          <w:color w:val="231F20"/>
          <w:w w:val="95"/>
        </w:rPr>
        <w:t>resist</w:t>
      </w:r>
      <w:r>
        <w:rPr>
          <w:color w:val="231F20"/>
          <w:spacing w:val="-10"/>
          <w:w w:val="95"/>
        </w:rPr>
        <w:t> </w:t>
      </w:r>
      <w:r>
        <w:rPr>
          <w:color w:val="231F20"/>
          <w:w w:val="95"/>
        </w:rPr>
        <w:t>it.”</w:t>
      </w:r>
      <w:hyperlink w:history="true" w:anchor="_bookmark260">
        <w:r>
          <w:rPr>
            <w:color w:val="231F20"/>
            <w:w w:val="95"/>
            <w:position w:val="7"/>
            <w:sz w:val="12"/>
          </w:rPr>
          <w:t>36</w:t>
        </w:r>
      </w:hyperlink>
    </w:p>
    <w:p>
      <w:pPr>
        <w:pStyle w:val="BodyText"/>
        <w:spacing w:line="225" w:lineRule="auto"/>
        <w:ind w:left="118" w:right="112" w:firstLine="238"/>
      </w:pPr>
      <w:r>
        <w:rPr>
          <w:color w:val="231F20"/>
          <w:w w:val="90"/>
        </w:rPr>
        <w:t>While Equiano labored to produce a work of nonfiction, he was not </w:t>
      </w:r>
      <w:r>
        <w:rPr>
          <w:color w:val="231F20"/>
          <w:spacing w:val="-2"/>
          <w:w w:val="95"/>
        </w:rPr>
        <w:t>immune</w:t>
      </w:r>
      <w:r>
        <w:rPr>
          <w:color w:val="231F20"/>
          <w:spacing w:val="-7"/>
          <w:w w:val="95"/>
        </w:rPr>
        <w:t> </w:t>
      </w:r>
      <w:r>
        <w:rPr>
          <w:color w:val="231F20"/>
          <w:spacing w:val="-2"/>
          <w:w w:val="95"/>
        </w:rPr>
        <w:t>to</w:t>
      </w:r>
      <w:r>
        <w:rPr>
          <w:color w:val="231F20"/>
          <w:spacing w:val="-7"/>
          <w:w w:val="95"/>
        </w:rPr>
        <w:t> </w:t>
      </w:r>
      <w:r>
        <w:rPr>
          <w:color w:val="231F20"/>
          <w:spacing w:val="-2"/>
          <w:w w:val="95"/>
        </w:rPr>
        <w:t>the</w:t>
      </w:r>
      <w:r>
        <w:rPr>
          <w:color w:val="231F20"/>
          <w:spacing w:val="-7"/>
          <w:w w:val="95"/>
        </w:rPr>
        <w:t> </w:t>
      </w:r>
      <w:r>
        <w:rPr>
          <w:color w:val="231F20"/>
          <w:spacing w:val="-2"/>
          <w:w w:val="95"/>
        </w:rPr>
        <w:t>fictional</w:t>
      </w:r>
      <w:r>
        <w:rPr>
          <w:color w:val="231F20"/>
          <w:spacing w:val="-7"/>
          <w:w w:val="95"/>
        </w:rPr>
        <w:t> </w:t>
      </w:r>
      <w:r>
        <w:rPr>
          <w:color w:val="231F20"/>
          <w:spacing w:val="-2"/>
          <w:w w:val="95"/>
        </w:rPr>
        <w:t>conventions</w:t>
      </w:r>
      <w:r>
        <w:rPr>
          <w:color w:val="231F20"/>
          <w:spacing w:val="-7"/>
          <w:w w:val="95"/>
        </w:rPr>
        <w:t> </w:t>
      </w:r>
      <w:r>
        <w:rPr>
          <w:color w:val="231F20"/>
          <w:spacing w:val="-2"/>
          <w:w w:val="95"/>
        </w:rPr>
        <w:t>of</w:t>
      </w:r>
      <w:r>
        <w:rPr>
          <w:color w:val="231F20"/>
          <w:spacing w:val="-7"/>
          <w:w w:val="95"/>
        </w:rPr>
        <w:t> </w:t>
      </w:r>
      <w:r>
        <w:rPr>
          <w:color w:val="231F20"/>
          <w:spacing w:val="-2"/>
          <w:w w:val="95"/>
        </w:rPr>
        <w:t>sentimentalism</w:t>
      </w:r>
      <w:r>
        <w:rPr>
          <w:color w:val="231F20"/>
          <w:spacing w:val="-7"/>
          <w:w w:val="95"/>
        </w:rPr>
        <w:t> </w:t>
      </w:r>
      <w:r>
        <w:rPr>
          <w:color w:val="231F20"/>
          <w:spacing w:val="-2"/>
          <w:w w:val="95"/>
        </w:rPr>
        <w:t>and</w:t>
      </w:r>
      <w:r>
        <w:rPr>
          <w:color w:val="231F20"/>
          <w:spacing w:val="-7"/>
          <w:w w:val="95"/>
        </w:rPr>
        <w:t> </w:t>
      </w:r>
      <w:r>
        <w:rPr>
          <w:color w:val="231F20"/>
          <w:spacing w:val="-2"/>
          <w:w w:val="95"/>
        </w:rPr>
        <w:t>the</w:t>
      </w:r>
      <w:r>
        <w:rPr>
          <w:color w:val="231F20"/>
          <w:spacing w:val="-7"/>
          <w:w w:val="95"/>
        </w:rPr>
        <w:t> </w:t>
      </w:r>
      <w:r>
        <w:rPr>
          <w:color w:val="231F20"/>
          <w:spacing w:val="-2"/>
          <w:w w:val="95"/>
        </w:rPr>
        <w:t>Euro- pean’s</w:t>
      </w:r>
      <w:r>
        <w:rPr>
          <w:color w:val="231F20"/>
          <w:spacing w:val="-4"/>
          <w:w w:val="95"/>
        </w:rPr>
        <w:t> </w:t>
      </w:r>
      <w:r>
        <w:rPr>
          <w:color w:val="231F20"/>
          <w:spacing w:val="-2"/>
          <w:w w:val="95"/>
        </w:rPr>
        <w:t>romanticization</w:t>
      </w:r>
      <w:r>
        <w:rPr>
          <w:color w:val="231F20"/>
          <w:spacing w:val="-4"/>
          <w:w w:val="95"/>
        </w:rPr>
        <w:t> </w:t>
      </w:r>
      <w:r>
        <w:rPr>
          <w:color w:val="231F20"/>
          <w:spacing w:val="-2"/>
          <w:w w:val="95"/>
        </w:rPr>
        <w:t>of</w:t>
      </w:r>
      <w:r>
        <w:rPr>
          <w:color w:val="231F20"/>
          <w:spacing w:val="-4"/>
          <w:w w:val="95"/>
        </w:rPr>
        <w:t> </w:t>
      </w:r>
      <w:r>
        <w:rPr>
          <w:color w:val="231F20"/>
          <w:spacing w:val="-2"/>
          <w:w w:val="95"/>
        </w:rPr>
        <w:t>the</w:t>
      </w:r>
      <w:r>
        <w:rPr>
          <w:color w:val="231F20"/>
          <w:spacing w:val="-4"/>
          <w:w w:val="95"/>
        </w:rPr>
        <w:t> </w:t>
      </w:r>
      <w:r>
        <w:rPr>
          <w:color w:val="231F20"/>
          <w:spacing w:val="-2"/>
          <w:w w:val="95"/>
        </w:rPr>
        <w:t>African.</w:t>
      </w:r>
      <w:r>
        <w:rPr>
          <w:color w:val="231F20"/>
          <w:spacing w:val="-4"/>
          <w:w w:val="95"/>
        </w:rPr>
        <w:t> </w:t>
      </w:r>
      <w:r>
        <w:rPr>
          <w:color w:val="231F20"/>
          <w:spacing w:val="-2"/>
          <w:w w:val="95"/>
        </w:rPr>
        <w:t>Lavallée</w:t>
      </w:r>
      <w:r>
        <w:rPr>
          <w:color w:val="231F20"/>
          <w:spacing w:val="-4"/>
          <w:w w:val="95"/>
        </w:rPr>
        <w:t> </w:t>
      </w:r>
      <w:r>
        <w:rPr>
          <w:color w:val="231F20"/>
          <w:spacing w:val="-2"/>
          <w:w w:val="95"/>
        </w:rPr>
        <w:t>caters</w:t>
      </w:r>
      <w:r>
        <w:rPr>
          <w:color w:val="231F20"/>
          <w:spacing w:val="-4"/>
          <w:w w:val="95"/>
        </w:rPr>
        <w:t> </w:t>
      </w:r>
      <w:r>
        <w:rPr>
          <w:color w:val="231F20"/>
          <w:spacing w:val="-2"/>
          <w:w w:val="95"/>
        </w:rPr>
        <w:t>to</w:t>
      </w:r>
      <w:r>
        <w:rPr>
          <w:color w:val="231F20"/>
          <w:spacing w:val="-4"/>
          <w:w w:val="95"/>
        </w:rPr>
        <w:t> </w:t>
      </w:r>
      <w:r>
        <w:rPr>
          <w:color w:val="231F20"/>
          <w:spacing w:val="-2"/>
          <w:w w:val="95"/>
        </w:rPr>
        <w:t>these</w:t>
      </w:r>
      <w:r>
        <w:rPr>
          <w:color w:val="231F20"/>
          <w:spacing w:val="-4"/>
          <w:w w:val="95"/>
        </w:rPr>
        <w:t> </w:t>
      </w:r>
      <w:r>
        <w:rPr>
          <w:color w:val="231F20"/>
          <w:spacing w:val="-2"/>
          <w:w w:val="95"/>
        </w:rPr>
        <w:t>homo- </w:t>
      </w:r>
      <w:r>
        <w:rPr>
          <w:color w:val="231F20"/>
          <w:w w:val="95"/>
        </w:rPr>
        <w:t>erotic</w:t>
      </w:r>
      <w:r>
        <w:rPr>
          <w:color w:val="231F20"/>
          <w:spacing w:val="-11"/>
          <w:w w:val="95"/>
        </w:rPr>
        <w:t> </w:t>
      </w:r>
      <w:r>
        <w:rPr>
          <w:color w:val="231F20"/>
          <w:w w:val="95"/>
        </w:rPr>
        <w:t>hungers</w:t>
      </w:r>
      <w:r>
        <w:rPr>
          <w:color w:val="231F20"/>
          <w:spacing w:val="-11"/>
          <w:w w:val="95"/>
        </w:rPr>
        <w:t> </w:t>
      </w:r>
      <w:r>
        <w:rPr>
          <w:color w:val="231F20"/>
          <w:w w:val="95"/>
        </w:rPr>
        <w:t>for</w:t>
      </w:r>
      <w:r>
        <w:rPr>
          <w:color w:val="231F20"/>
          <w:spacing w:val="-11"/>
          <w:w w:val="95"/>
        </w:rPr>
        <w:t> </w:t>
      </w:r>
      <w:r>
        <w:rPr>
          <w:color w:val="231F20"/>
          <w:w w:val="95"/>
        </w:rPr>
        <w:t>the</w:t>
      </w:r>
      <w:r>
        <w:rPr>
          <w:color w:val="231F20"/>
          <w:spacing w:val="-11"/>
          <w:w w:val="95"/>
        </w:rPr>
        <w:t> </w:t>
      </w:r>
      <w:r>
        <w:rPr>
          <w:color w:val="231F20"/>
          <w:w w:val="95"/>
        </w:rPr>
        <w:t>African’s</w:t>
      </w:r>
      <w:r>
        <w:rPr>
          <w:color w:val="231F20"/>
          <w:spacing w:val="-11"/>
          <w:w w:val="95"/>
        </w:rPr>
        <w:t> </w:t>
      </w:r>
      <w:r>
        <w:rPr>
          <w:color w:val="231F20"/>
          <w:w w:val="95"/>
        </w:rPr>
        <w:t>body.</w:t>
      </w:r>
      <w:r>
        <w:rPr>
          <w:color w:val="231F20"/>
          <w:spacing w:val="-11"/>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widespread</w:t>
      </w:r>
      <w:r>
        <w:rPr>
          <w:color w:val="231F20"/>
          <w:spacing w:val="-11"/>
          <w:w w:val="95"/>
        </w:rPr>
        <w:t> </w:t>
      </w:r>
      <w:r>
        <w:rPr>
          <w:color w:val="231F20"/>
          <w:w w:val="95"/>
        </w:rPr>
        <w:t>popular- </w:t>
      </w:r>
      <w:r>
        <w:rPr>
          <w:color w:val="231F20"/>
          <w:spacing w:val="-2"/>
          <w:w w:val="95"/>
        </w:rPr>
        <w:t>ity</w:t>
      </w:r>
      <w:r>
        <w:rPr>
          <w:color w:val="231F20"/>
          <w:spacing w:val="-5"/>
          <w:w w:val="95"/>
        </w:rPr>
        <w:t> </w:t>
      </w:r>
      <w:r>
        <w:rPr>
          <w:color w:val="231F20"/>
          <w:spacing w:val="-2"/>
          <w:w w:val="95"/>
        </w:rPr>
        <w:t>and</w:t>
      </w:r>
      <w:r>
        <w:rPr>
          <w:color w:val="231F20"/>
          <w:spacing w:val="-5"/>
          <w:w w:val="95"/>
        </w:rPr>
        <w:t> </w:t>
      </w:r>
      <w:r>
        <w:rPr>
          <w:color w:val="231F20"/>
          <w:spacing w:val="-2"/>
          <w:w w:val="95"/>
        </w:rPr>
        <w:t>translation</w:t>
      </w:r>
      <w:r>
        <w:rPr>
          <w:color w:val="231F20"/>
          <w:spacing w:val="-5"/>
          <w:w w:val="95"/>
        </w:rPr>
        <w:t> </w:t>
      </w:r>
      <w:r>
        <w:rPr>
          <w:color w:val="231F20"/>
          <w:spacing w:val="-2"/>
          <w:w w:val="95"/>
        </w:rPr>
        <w:t>of</w:t>
      </w:r>
      <w:r>
        <w:rPr>
          <w:color w:val="231F20"/>
          <w:spacing w:val="-5"/>
          <w:w w:val="95"/>
        </w:rPr>
        <w:t> </w:t>
      </w:r>
      <w:r>
        <w:rPr>
          <w:color w:val="231F20"/>
          <w:spacing w:val="-2"/>
          <w:w w:val="95"/>
        </w:rPr>
        <w:t>his</w:t>
      </w:r>
      <w:r>
        <w:rPr>
          <w:color w:val="231F20"/>
          <w:spacing w:val="-5"/>
          <w:w w:val="95"/>
        </w:rPr>
        <w:t> </w:t>
      </w:r>
      <w:r>
        <w:rPr>
          <w:color w:val="231F20"/>
          <w:spacing w:val="-2"/>
          <w:w w:val="95"/>
        </w:rPr>
        <w:t>novel</w:t>
      </w:r>
      <w:r>
        <w:rPr>
          <w:color w:val="231F20"/>
          <w:spacing w:val="-5"/>
          <w:w w:val="95"/>
        </w:rPr>
        <w:t> </w:t>
      </w:r>
      <w:r>
        <w:rPr>
          <w:color w:val="231F20"/>
          <w:spacing w:val="-2"/>
          <w:w w:val="95"/>
        </w:rPr>
        <w:t>in</w:t>
      </w:r>
      <w:r>
        <w:rPr>
          <w:color w:val="231F20"/>
          <w:spacing w:val="-5"/>
          <w:w w:val="95"/>
        </w:rPr>
        <w:t> </w:t>
      </w:r>
      <w:r>
        <w:rPr>
          <w:color w:val="231F20"/>
          <w:spacing w:val="-2"/>
          <w:w w:val="95"/>
        </w:rPr>
        <w:t>France,</w:t>
      </w:r>
      <w:r>
        <w:rPr>
          <w:color w:val="231F20"/>
          <w:spacing w:val="-5"/>
          <w:w w:val="95"/>
        </w:rPr>
        <w:t> </w:t>
      </w:r>
      <w:r>
        <w:rPr>
          <w:color w:val="231F20"/>
          <w:spacing w:val="-2"/>
          <w:w w:val="95"/>
        </w:rPr>
        <w:t>England,</w:t>
      </w:r>
      <w:r>
        <w:rPr>
          <w:color w:val="231F20"/>
          <w:spacing w:val="-5"/>
          <w:w w:val="95"/>
        </w:rPr>
        <w:t> </w:t>
      </w:r>
      <w:r>
        <w:rPr>
          <w:color w:val="231F20"/>
          <w:spacing w:val="-2"/>
          <w:w w:val="95"/>
        </w:rPr>
        <w:t>and</w:t>
      </w:r>
      <w:r>
        <w:rPr>
          <w:color w:val="231F20"/>
          <w:spacing w:val="-5"/>
          <w:w w:val="95"/>
        </w:rPr>
        <w:t> </w:t>
      </w:r>
      <w:r>
        <w:rPr>
          <w:color w:val="231F20"/>
          <w:spacing w:val="-2"/>
          <w:w w:val="95"/>
        </w:rPr>
        <w:t>the</w:t>
      </w:r>
      <w:r>
        <w:rPr>
          <w:color w:val="231F20"/>
          <w:spacing w:val="-5"/>
          <w:w w:val="95"/>
        </w:rPr>
        <w:t> </w:t>
      </w:r>
      <w:r>
        <w:rPr>
          <w:color w:val="231F20"/>
          <w:spacing w:val="-2"/>
          <w:w w:val="95"/>
        </w:rPr>
        <w:t>Americas </w:t>
      </w:r>
      <w:r>
        <w:rPr>
          <w:color w:val="231F20"/>
          <w:w w:val="95"/>
        </w:rPr>
        <w:t>attests</w:t>
      </w:r>
      <w:r>
        <w:rPr>
          <w:color w:val="231F20"/>
          <w:spacing w:val="-13"/>
          <w:w w:val="95"/>
        </w:rPr>
        <w:t> </w:t>
      </w:r>
      <w:r>
        <w:rPr>
          <w:color w:val="231F20"/>
          <w:w w:val="95"/>
        </w:rPr>
        <w:t>to</w:t>
      </w:r>
      <w:r>
        <w:rPr>
          <w:color w:val="231F20"/>
          <w:spacing w:val="-11"/>
          <w:w w:val="95"/>
        </w:rPr>
        <w:t> </w:t>
      </w:r>
      <w:r>
        <w:rPr>
          <w:color w:val="231F20"/>
          <w:w w:val="95"/>
        </w:rPr>
        <w:t>this</w:t>
      </w:r>
      <w:r>
        <w:rPr>
          <w:color w:val="231F20"/>
          <w:spacing w:val="-11"/>
          <w:w w:val="95"/>
        </w:rPr>
        <w:t> </w:t>
      </w:r>
      <w:r>
        <w:rPr>
          <w:color w:val="231F20"/>
          <w:w w:val="95"/>
        </w:rPr>
        <w:t>social</w:t>
      </w:r>
      <w:r>
        <w:rPr>
          <w:color w:val="231F20"/>
          <w:spacing w:val="-11"/>
          <w:w w:val="95"/>
        </w:rPr>
        <w:t> </w:t>
      </w:r>
      <w:r>
        <w:rPr>
          <w:color w:val="231F20"/>
          <w:w w:val="95"/>
        </w:rPr>
        <w:t>reality.</w:t>
      </w:r>
      <w:r>
        <w:rPr>
          <w:color w:val="231F20"/>
          <w:spacing w:val="-11"/>
          <w:w w:val="95"/>
        </w:rPr>
        <w:t> </w:t>
      </w:r>
      <w:r>
        <w:rPr>
          <w:color w:val="231F20"/>
          <w:w w:val="95"/>
        </w:rPr>
        <w:t>The</w:t>
      </w:r>
      <w:r>
        <w:rPr>
          <w:color w:val="231F20"/>
          <w:spacing w:val="-11"/>
          <w:w w:val="95"/>
        </w:rPr>
        <w:t> </w:t>
      </w:r>
      <w:r>
        <w:rPr>
          <w:color w:val="231F20"/>
          <w:w w:val="95"/>
        </w:rPr>
        <w:t>similarities</w:t>
      </w:r>
      <w:r>
        <w:rPr>
          <w:color w:val="231F20"/>
          <w:spacing w:val="-11"/>
          <w:w w:val="95"/>
        </w:rPr>
        <w:t> </w:t>
      </w:r>
      <w:r>
        <w:rPr>
          <w:color w:val="231F20"/>
          <w:w w:val="95"/>
        </w:rPr>
        <w:t>between</w:t>
      </w:r>
      <w:r>
        <w:rPr>
          <w:color w:val="231F20"/>
          <w:spacing w:val="-11"/>
          <w:w w:val="95"/>
        </w:rPr>
        <w:t> </w:t>
      </w:r>
      <w:r>
        <w:rPr>
          <w:color w:val="231F20"/>
          <w:w w:val="95"/>
        </w:rPr>
        <w:t>Equiano’s</w:t>
      </w:r>
      <w:r>
        <w:rPr>
          <w:color w:val="231F20"/>
          <w:spacing w:val="-11"/>
          <w:w w:val="95"/>
        </w:rPr>
        <w:t> </w:t>
      </w:r>
      <w:r>
        <w:rPr>
          <w:color w:val="231F20"/>
          <w:w w:val="95"/>
        </w:rPr>
        <w:t>work </w:t>
      </w:r>
      <w:r>
        <w:rPr>
          <w:color w:val="231F20"/>
          <w:w w:val="90"/>
        </w:rPr>
        <w:t>of real-life experience and Lavallée’s fictional work are striking. These similarities reveal a culture of white sexual hunger for black flesh that was so widespread that a French man and an Anglicized African writ- </w:t>
      </w:r>
      <w:r>
        <w:rPr>
          <w:color w:val="231F20"/>
          <w:w w:val="95"/>
        </w:rPr>
        <w:t>ing</w:t>
      </w:r>
      <w:r>
        <w:rPr>
          <w:color w:val="231F20"/>
          <w:spacing w:val="-3"/>
          <w:w w:val="95"/>
        </w:rPr>
        <w:t> </w:t>
      </w:r>
      <w:r>
        <w:rPr>
          <w:color w:val="231F20"/>
          <w:w w:val="95"/>
        </w:rPr>
        <w:t>in</w:t>
      </w:r>
      <w:r>
        <w:rPr>
          <w:color w:val="231F20"/>
          <w:spacing w:val="-3"/>
          <w:w w:val="95"/>
        </w:rPr>
        <w:t> </w:t>
      </w:r>
      <w:r>
        <w:rPr>
          <w:color w:val="231F20"/>
          <w:w w:val="95"/>
        </w:rPr>
        <w:t>different</w:t>
      </w:r>
      <w:r>
        <w:rPr>
          <w:color w:val="231F20"/>
          <w:spacing w:val="-3"/>
          <w:w w:val="95"/>
        </w:rPr>
        <w:t> </w:t>
      </w:r>
      <w:r>
        <w:rPr>
          <w:color w:val="231F20"/>
          <w:w w:val="95"/>
        </w:rPr>
        <w:t>genres</w:t>
      </w:r>
      <w:r>
        <w:rPr>
          <w:color w:val="231F20"/>
          <w:spacing w:val="-3"/>
          <w:w w:val="95"/>
        </w:rPr>
        <w:t> </w:t>
      </w:r>
      <w:r>
        <w:rPr>
          <w:color w:val="231F20"/>
          <w:w w:val="95"/>
        </w:rPr>
        <w:t>and</w:t>
      </w:r>
      <w:r>
        <w:rPr>
          <w:color w:val="231F20"/>
          <w:spacing w:val="-3"/>
          <w:w w:val="95"/>
        </w:rPr>
        <w:t> </w:t>
      </w:r>
      <w:r>
        <w:rPr>
          <w:color w:val="231F20"/>
          <w:w w:val="95"/>
        </w:rPr>
        <w:t>from</w:t>
      </w:r>
      <w:r>
        <w:rPr>
          <w:color w:val="231F20"/>
          <w:spacing w:val="-3"/>
          <w:w w:val="95"/>
        </w:rPr>
        <w:t> </w:t>
      </w:r>
      <w:r>
        <w:rPr>
          <w:color w:val="231F20"/>
          <w:w w:val="95"/>
        </w:rPr>
        <w:t>different</w:t>
      </w:r>
      <w:r>
        <w:rPr>
          <w:color w:val="231F20"/>
          <w:spacing w:val="-3"/>
          <w:w w:val="95"/>
        </w:rPr>
        <w:t> </w:t>
      </w:r>
      <w:r>
        <w:rPr>
          <w:color w:val="231F20"/>
          <w:w w:val="95"/>
        </w:rPr>
        <w:t>geographic</w:t>
      </w:r>
      <w:r>
        <w:rPr>
          <w:color w:val="231F20"/>
          <w:spacing w:val="-3"/>
          <w:w w:val="95"/>
        </w:rPr>
        <w:t> </w:t>
      </w:r>
      <w:r>
        <w:rPr>
          <w:color w:val="231F20"/>
          <w:w w:val="95"/>
        </w:rPr>
        <w:t>locales</w:t>
      </w:r>
      <w:r>
        <w:rPr>
          <w:color w:val="231F20"/>
          <w:spacing w:val="-3"/>
          <w:w w:val="95"/>
        </w:rPr>
        <w:t> </w:t>
      </w:r>
      <w:r>
        <w:rPr>
          <w:color w:val="231F20"/>
          <w:w w:val="95"/>
        </w:rPr>
        <w:t>seized </w:t>
      </w:r>
      <w:r>
        <w:rPr>
          <w:color w:val="231F20"/>
          <w:w w:val="90"/>
        </w:rPr>
        <w:t>upon the same resonant themes and images. Beds, bedsides, and bed- </w:t>
      </w:r>
      <w:r>
        <w:rPr>
          <w:color w:val="231F20"/>
          <w:spacing w:val="-2"/>
          <w:w w:val="90"/>
        </w:rPr>
        <w:t>clothes are significant motifs that run throughout Equiano’s slave narra- </w:t>
      </w:r>
      <w:r>
        <w:rPr>
          <w:color w:val="231F20"/>
          <w:w w:val="90"/>
        </w:rPr>
        <w:t>tive.</w:t>
      </w:r>
      <w:r>
        <w:rPr>
          <w:color w:val="231F20"/>
          <w:spacing w:val="-6"/>
          <w:w w:val="90"/>
        </w:rPr>
        <w:t> </w:t>
      </w:r>
      <w:r>
        <w:rPr>
          <w:color w:val="231F20"/>
          <w:w w:val="90"/>
        </w:rPr>
        <w:t>At</w:t>
      </w:r>
      <w:r>
        <w:rPr>
          <w:color w:val="231F20"/>
          <w:spacing w:val="-6"/>
          <w:w w:val="90"/>
        </w:rPr>
        <w:t> </w:t>
      </w:r>
      <w:r>
        <w:rPr>
          <w:color w:val="231F20"/>
          <w:w w:val="90"/>
        </w:rPr>
        <w:t>the</w:t>
      </w:r>
      <w:r>
        <w:rPr>
          <w:color w:val="231F20"/>
          <w:spacing w:val="-6"/>
          <w:w w:val="90"/>
        </w:rPr>
        <w:t> </w:t>
      </w:r>
      <w:r>
        <w:rPr>
          <w:color w:val="231F20"/>
          <w:w w:val="90"/>
        </w:rPr>
        <w:t>bedside</w:t>
      </w:r>
      <w:r>
        <w:rPr>
          <w:color w:val="231F20"/>
          <w:spacing w:val="-6"/>
          <w:w w:val="90"/>
        </w:rPr>
        <w:t> </w:t>
      </w:r>
      <w:r>
        <w:rPr>
          <w:color w:val="231F20"/>
          <w:w w:val="90"/>
        </w:rPr>
        <w:t>is</w:t>
      </w:r>
      <w:r>
        <w:rPr>
          <w:color w:val="231F20"/>
          <w:spacing w:val="-6"/>
          <w:w w:val="90"/>
        </w:rPr>
        <w:t> </w:t>
      </w:r>
      <w:r>
        <w:rPr>
          <w:color w:val="231F20"/>
          <w:w w:val="90"/>
        </w:rPr>
        <w:t>where</w:t>
      </w:r>
      <w:r>
        <w:rPr>
          <w:color w:val="231F20"/>
          <w:spacing w:val="-6"/>
          <w:w w:val="90"/>
        </w:rPr>
        <w:t> </w:t>
      </w:r>
      <w:r>
        <w:rPr>
          <w:color w:val="231F20"/>
          <w:w w:val="90"/>
        </w:rPr>
        <w:t>Equiano</w:t>
      </w:r>
      <w:r>
        <w:rPr>
          <w:color w:val="231F20"/>
          <w:spacing w:val="-6"/>
          <w:w w:val="90"/>
        </w:rPr>
        <w:t> </w:t>
      </w:r>
      <w:r>
        <w:rPr>
          <w:color w:val="231F20"/>
          <w:w w:val="90"/>
        </w:rPr>
        <w:t>stages</w:t>
      </w:r>
      <w:r>
        <w:rPr>
          <w:color w:val="231F20"/>
          <w:spacing w:val="-6"/>
          <w:w w:val="90"/>
        </w:rPr>
        <w:t> </w:t>
      </w:r>
      <w:r>
        <w:rPr>
          <w:color w:val="231F20"/>
          <w:w w:val="90"/>
        </w:rPr>
        <w:t>his</w:t>
      </w:r>
      <w:r>
        <w:rPr>
          <w:color w:val="231F20"/>
          <w:spacing w:val="-6"/>
          <w:w w:val="90"/>
        </w:rPr>
        <w:t> </w:t>
      </w:r>
      <w:r>
        <w:rPr>
          <w:color w:val="231F20"/>
          <w:w w:val="90"/>
        </w:rPr>
        <w:t>most</w:t>
      </w:r>
      <w:r>
        <w:rPr>
          <w:color w:val="231F20"/>
          <w:spacing w:val="-6"/>
          <w:w w:val="90"/>
        </w:rPr>
        <w:t> </w:t>
      </w:r>
      <w:r>
        <w:rPr>
          <w:color w:val="231F20"/>
          <w:w w:val="90"/>
        </w:rPr>
        <w:t>intimate</w:t>
      </w:r>
      <w:r>
        <w:rPr>
          <w:color w:val="231F20"/>
          <w:spacing w:val="-6"/>
          <w:w w:val="90"/>
        </w:rPr>
        <w:t> </w:t>
      </w:r>
      <w:r>
        <w:rPr>
          <w:color w:val="231F20"/>
          <w:w w:val="90"/>
        </w:rPr>
        <w:t>religious conversion moments. The first moment involves himself and Richard lying in bed in an embrace and then praying together at bedside. Later </w:t>
      </w:r>
      <w:r>
        <w:rPr>
          <w:color w:val="231F20"/>
          <w:spacing w:val="-2"/>
          <w:w w:val="90"/>
        </w:rPr>
        <w:t>in</w:t>
      </w:r>
      <w:r>
        <w:rPr>
          <w:color w:val="231F20"/>
          <w:spacing w:val="-3"/>
          <w:w w:val="90"/>
        </w:rPr>
        <w:t> </w:t>
      </w:r>
      <w:r>
        <w:rPr>
          <w:color w:val="231F20"/>
          <w:spacing w:val="-2"/>
          <w:w w:val="90"/>
        </w:rPr>
        <w:t>the</w:t>
      </w:r>
      <w:r>
        <w:rPr>
          <w:color w:val="231F20"/>
          <w:spacing w:val="-3"/>
          <w:w w:val="90"/>
        </w:rPr>
        <w:t> </w:t>
      </w:r>
      <w:r>
        <w:rPr>
          <w:color w:val="231F20"/>
          <w:spacing w:val="-2"/>
          <w:w w:val="90"/>
        </w:rPr>
        <w:t>narrative,</w:t>
      </w:r>
      <w:r>
        <w:rPr>
          <w:color w:val="231F20"/>
          <w:spacing w:val="-3"/>
          <w:w w:val="90"/>
        </w:rPr>
        <w:t> </w:t>
      </w:r>
      <w:r>
        <w:rPr>
          <w:color w:val="231F20"/>
          <w:spacing w:val="-2"/>
          <w:w w:val="90"/>
        </w:rPr>
        <w:t>Equiano</w:t>
      </w:r>
      <w:r>
        <w:rPr>
          <w:color w:val="231F20"/>
          <w:spacing w:val="-3"/>
          <w:w w:val="90"/>
        </w:rPr>
        <w:t> </w:t>
      </w:r>
      <w:r>
        <w:rPr>
          <w:color w:val="231F20"/>
          <w:spacing w:val="-2"/>
          <w:w w:val="90"/>
        </w:rPr>
        <w:t>will</w:t>
      </w:r>
      <w:r>
        <w:rPr>
          <w:color w:val="231F20"/>
          <w:spacing w:val="-3"/>
          <w:w w:val="90"/>
        </w:rPr>
        <w:t> </w:t>
      </w:r>
      <w:r>
        <w:rPr>
          <w:color w:val="231F20"/>
          <w:spacing w:val="-2"/>
          <w:w w:val="90"/>
        </w:rPr>
        <w:t>replicate</w:t>
      </w:r>
      <w:r>
        <w:rPr>
          <w:color w:val="231F20"/>
          <w:spacing w:val="-3"/>
          <w:w w:val="90"/>
        </w:rPr>
        <w:t> </w:t>
      </w:r>
      <w:r>
        <w:rPr>
          <w:color w:val="231F20"/>
          <w:spacing w:val="-2"/>
          <w:w w:val="90"/>
        </w:rPr>
        <w:t>this</w:t>
      </w:r>
      <w:r>
        <w:rPr>
          <w:color w:val="231F20"/>
          <w:spacing w:val="-3"/>
          <w:w w:val="90"/>
        </w:rPr>
        <w:t> </w:t>
      </w:r>
      <w:r>
        <w:rPr>
          <w:color w:val="231F20"/>
          <w:spacing w:val="-2"/>
          <w:w w:val="90"/>
        </w:rPr>
        <w:t>situation</w:t>
      </w:r>
      <w:r>
        <w:rPr>
          <w:color w:val="231F20"/>
          <w:spacing w:val="-3"/>
          <w:w w:val="90"/>
        </w:rPr>
        <w:t> </w:t>
      </w:r>
      <w:r>
        <w:rPr>
          <w:color w:val="231F20"/>
          <w:spacing w:val="-2"/>
          <w:w w:val="90"/>
        </w:rPr>
        <w:t>with</w:t>
      </w:r>
      <w:r>
        <w:rPr>
          <w:color w:val="231F20"/>
          <w:spacing w:val="-3"/>
          <w:w w:val="90"/>
        </w:rPr>
        <w:t> </w:t>
      </w:r>
      <w:r>
        <w:rPr>
          <w:color w:val="231F20"/>
          <w:spacing w:val="-2"/>
          <w:w w:val="90"/>
        </w:rPr>
        <w:t>an</w:t>
      </w:r>
      <w:r>
        <w:rPr>
          <w:color w:val="231F20"/>
          <w:spacing w:val="-3"/>
          <w:w w:val="90"/>
        </w:rPr>
        <w:t> </w:t>
      </w:r>
      <w:r>
        <w:rPr>
          <w:color w:val="231F20"/>
          <w:spacing w:val="-2"/>
          <w:w w:val="90"/>
        </w:rPr>
        <w:t>adult</w:t>
      </w:r>
      <w:r>
        <w:rPr>
          <w:color w:val="231F20"/>
          <w:spacing w:val="-3"/>
          <w:w w:val="90"/>
        </w:rPr>
        <w:t> </w:t>
      </w:r>
      <w:r>
        <w:rPr>
          <w:color w:val="231F20"/>
          <w:spacing w:val="-2"/>
          <w:w w:val="90"/>
        </w:rPr>
        <w:t>white </w:t>
      </w:r>
      <w:r>
        <w:rPr>
          <w:color w:val="231F20"/>
          <w:w w:val="90"/>
        </w:rPr>
        <w:t>Englishman and with a semi-clad Native American youth taken from the Caribbean. Richard teaches Equiano, an orphaned African child, to look</w:t>
      </w:r>
      <w:r>
        <w:rPr>
          <w:color w:val="231F20"/>
          <w:spacing w:val="-6"/>
          <w:w w:val="90"/>
        </w:rPr>
        <w:t> </w:t>
      </w:r>
      <w:r>
        <w:rPr>
          <w:color w:val="231F20"/>
          <w:w w:val="90"/>
        </w:rPr>
        <w:t>to</w:t>
      </w:r>
      <w:r>
        <w:rPr>
          <w:color w:val="231F20"/>
          <w:spacing w:val="-6"/>
          <w:w w:val="90"/>
        </w:rPr>
        <w:t> </w:t>
      </w:r>
      <w:r>
        <w:rPr>
          <w:color w:val="231F20"/>
          <w:w w:val="90"/>
        </w:rPr>
        <w:t>a</w:t>
      </w:r>
      <w:r>
        <w:rPr>
          <w:color w:val="231F20"/>
          <w:spacing w:val="-5"/>
          <w:w w:val="90"/>
        </w:rPr>
        <w:t> </w:t>
      </w:r>
      <w:r>
        <w:rPr>
          <w:color w:val="231F20"/>
          <w:w w:val="90"/>
        </w:rPr>
        <w:t>symbolic</w:t>
      </w:r>
      <w:r>
        <w:rPr>
          <w:color w:val="231F20"/>
          <w:spacing w:val="-5"/>
          <w:w w:val="90"/>
        </w:rPr>
        <w:t> </w:t>
      </w:r>
      <w:r>
        <w:rPr>
          <w:color w:val="231F20"/>
          <w:w w:val="90"/>
        </w:rPr>
        <w:t>white</w:t>
      </w:r>
      <w:r>
        <w:rPr>
          <w:color w:val="231F20"/>
          <w:spacing w:val="-5"/>
          <w:w w:val="90"/>
        </w:rPr>
        <w:t> </w:t>
      </w:r>
      <w:r>
        <w:rPr>
          <w:color w:val="231F20"/>
          <w:w w:val="90"/>
        </w:rPr>
        <w:t>deity</w:t>
      </w:r>
      <w:r>
        <w:rPr>
          <w:color w:val="231F20"/>
          <w:spacing w:val="-5"/>
          <w:w w:val="90"/>
        </w:rPr>
        <w:t> </w:t>
      </w:r>
      <w:r>
        <w:rPr>
          <w:color w:val="231F20"/>
          <w:w w:val="90"/>
        </w:rPr>
        <w:t>father</w:t>
      </w:r>
      <w:r>
        <w:rPr>
          <w:color w:val="231F20"/>
          <w:spacing w:val="-5"/>
          <w:w w:val="90"/>
        </w:rPr>
        <w:t> </w:t>
      </w:r>
      <w:r>
        <w:rPr>
          <w:color w:val="231F20"/>
          <w:w w:val="90"/>
        </w:rPr>
        <w:t>for</w:t>
      </w:r>
      <w:r>
        <w:rPr>
          <w:color w:val="231F20"/>
          <w:spacing w:val="-5"/>
          <w:w w:val="90"/>
        </w:rPr>
        <w:t> </w:t>
      </w:r>
      <w:r>
        <w:rPr>
          <w:color w:val="231F20"/>
          <w:w w:val="90"/>
        </w:rPr>
        <w:t>solace</w:t>
      </w:r>
      <w:r>
        <w:rPr>
          <w:color w:val="231F20"/>
          <w:spacing w:val="-5"/>
          <w:w w:val="90"/>
        </w:rPr>
        <w:t> </w:t>
      </w:r>
      <w:r>
        <w:rPr>
          <w:color w:val="231F20"/>
          <w:w w:val="90"/>
        </w:rPr>
        <w:t>and</w:t>
      </w:r>
      <w:r>
        <w:rPr>
          <w:color w:val="231F20"/>
          <w:spacing w:val="-5"/>
          <w:w w:val="90"/>
        </w:rPr>
        <w:t> </w:t>
      </w:r>
      <w:r>
        <w:rPr>
          <w:color w:val="231F20"/>
          <w:w w:val="90"/>
        </w:rPr>
        <w:t>comfort.</w:t>
      </w:r>
      <w:r>
        <w:rPr>
          <w:color w:val="231F20"/>
          <w:spacing w:val="-5"/>
          <w:w w:val="90"/>
        </w:rPr>
        <w:t> </w:t>
      </w:r>
      <w:r>
        <w:rPr>
          <w:color w:val="231F20"/>
          <w:w w:val="90"/>
        </w:rPr>
        <w:t>The</w:t>
      </w:r>
      <w:r>
        <w:rPr>
          <w:color w:val="231F20"/>
          <w:spacing w:val="-5"/>
          <w:w w:val="90"/>
        </w:rPr>
        <w:t> </w:t>
      </w:r>
      <w:r>
        <w:rPr>
          <w:color w:val="231F20"/>
          <w:w w:val="90"/>
        </w:rPr>
        <w:t>Chris- tian</w:t>
      </w:r>
      <w:r>
        <w:rPr>
          <w:color w:val="231F20"/>
          <w:spacing w:val="-9"/>
          <w:w w:val="90"/>
        </w:rPr>
        <w:t> </w:t>
      </w:r>
      <w:r>
        <w:rPr>
          <w:color w:val="231F20"/>
          <w:w w:val="90"/>
        </w:rPr>
        <w:t>principles</w:t>
      </w:r>
      <w:r>
        <w:rPr>
          <w:color w:val="231F20"/>
          <w:spacing w:val="-8"/>
          <w:w w:val="90"/>
        </w:rPr>
        <w:t> </w:t>
      </w:r>
      <w:r>
        <w:rPr>
          <w:color w:val="231F20"/>
          <w:w w:val="90"/>
        </w:rPr>
        <w:t>of</w:t>
      </w:r>
      <w:r>
        <w:rPr>
          <w:color w:val="231F20"/>
          <w:spacing w:val="-8"/>
          <w:w w:val="90"/>
        </w:rPr>
        <w:t> </w:t>
      </w:r>
      <w:r>
        <w:rPr>
          <w:color w:val="231F20"/>
          <w:w w:val="90"/>
        </w:rPr>
        <w:t>sacrifice</w:t>
      </w:r>
      <w:r>
        <w:rPr>
          <w:color w:val="231F20"/>
          <w:spacing w:val="-8"/>
          <w:w w:val="90"/>
        </w:rPr>
        <w:t> </w:t>
      </w:r>
      <w:r>
        <w:rPr>
          <w:color w:val="231F20"/>
          <w:w w:val="90"/>
        </w:rPr>
        <w:t>and</w:t>
      </w:r>
      <w:r>
        <w:rPr>
          <w:color w:val="231F20"/>
          <w:spacing w:val="-9"/>
          <w:w w:val="90"/>
        </w:rPr>
        <w:t> </w:t>
      </w:r>
      <w:r>
        <w:rPr>
          <w:color w:val="231F20"/>
          <w:w w:val="90"/>
        </w:rPr>
        <w:t>selflessness</w:t>
      </w:r>
      <w:r>
        <w:rPr>
          <w:color w:val="231F20"/>
          <w:spacing w:val="-8"/>
          <w:w w:val="90"/>
        </w:rPr>
        <w:t> </w:t>
      </w:r>
      <w:r>
        <w:rPr>
          <w:color w:val="231F20"/>
          <w:w w:val="90"/>
        </w:rPr>
        <w:t>reinforce</w:t>
      </w:r>
      <w:r>
        <w:rPr>
          <w:color w:val="231F20"/>
          <w:spacing w:val="-8"/>
          <w:w w:val="90"/>
        </w:rPr>
        <w:t> </w:t>
      </w:r>
      <w:r>
        <w:rPr>
          <w:color w:val="231F20"/>
          <w:w w:val="90"/>
        </w:rPr>
        <w:t>in</w:t>
      </w:r>
      <w:r>
        <w:rPr>
          <w:color w:val="231F20"/>
          <w:spacing w:val="-8"/>
          <w:w w:val="90"/>
        </w:rPr>
        <w:t> </w:t>
      </w:r>
      <w:r>
        <w:rPr>
          <w:color w:val="231F20"/>
          <w:w w:val="90"/>
        </w:rPr>
        <w:t>Equiano</w:t>
      </w:r>
      <w:r>
        <w:rPr>
          <w:color w:val="231F20"/>
          <w:spacing w:val="-9"/>
          <w:w w:val="90"/>
        </w:rPr>
        <w:t> </w:t>
      </w:r>
      <w:r>
        <w:rPr>
          <w:color w:val="231F20"/>
          <w:w w:val="90"/>
        </w:rPr>
        <w:t>a</w:t>
      </w:r>
      <w:r>
        <w:rPr>
          <w:color w:val="231F20"/>
          <w:spacing w:val="-8"/>
          <w:w w:val="90"/>
        </w:rPr>
        <w:t> </w:t>
      </w:r>
      <w:r>
        <w:rPr>
          <w:color w:val="231F20"/>
          <w:w w:val="90"/>
        </w:rPr>
        <w:t>servile identification with the desires and hungers of white men. As kind and loving</w:t>
      </w:r>
      <w:r>
        <w:rPr>
          <w:color w:val="231F20"/>
          <w:spacing w:val="-9"/>
          <w:w w:val="90"/>
        </w:rPr>
        <w:t> </w:t>
      </w:r>
      <w:r>
        <w:rPr>
          <w:color w:val="231F20"/>
          <w:w w:val="90"/>
        </w:rPr>
        <w:t>as</w:t>
      </w:r>
      <w:r>
        <w:rPr>
          <w:color w:val="231F20"/>
          <w:spacing w:val="-8"/>
          <w:w w:val="90"/>
        </w:rPr>
        <w:t> </w:t>
      </w:r>
      <w:r>
        <w:rPr>
          <w:color w:val="231F20"/>
          <w:w w:val="90"/>
        </w:rPr>
        <w:t>Richard</w:t>
      </w:r>
      <w:r>
        <w:rPr>
          <w:color w:val="231F20"/>
          <w:spacing w:val="-8"/>
          <w:w w:val="90"/>
        </w:rPr>
        <w:t> </w:t>
      </w:r>
      <w:r>
        <w:rPr>
          <w:color w:val="231F20"/>
          <w:w w:val="90"/>
        </w:rPr>
        <w:t>is,</w:t>
      </w:r>
      <w:r>
        <w:rPr>
          <w:color w:val="231F20"/>
          <w:spacing w:val="-8"/>
          <w:w w:val="90"/>
        </w:rPr>
        <w:t> </w:t>
      </w:r>
      <w:r>
        <w:rPr>
          <w:color w:val="231F20"/>
          <w:w w:val="90"/>
        </w:rPr>
        <w:t>he</w:t>
      </w:r>
      <w:r>
        <w:rPr>
          <w:color w:val="231F20"/>
          <w:spacing w:val="-9"/>
          <w:w w:val="90"/>
        </w:rPr>
        <w:t> </w:t>
      </w:r>
      <w:r>
        <w:rPr>
          <w:color w:val="231F20"/>
          <w:w w:val="90"/>
        </w:rPr>
        <w:t>ultimately</w:t>
      </w:r>
      <w:r>
        <w:rPr>
          <w:color w:val="231F20"/>
          <w:spacing w:val="-8"/>
          <w:w w:val="90"/>
        </w:rPr>
        <w:t> </w:t>
      </w:r>
      <w:r>
        <w:rPr>
          <w:color w:val="231F20"/>
          <w:w w:val="90"/>
        </w:rPr>
        <w:t>conditions</w:t>
      </w:r>
      <w:r>
        <w:rPr>
          <w:color w:val="231F20"/>
          <w:spacing w:val="-8"/>
          <w:w w:val="90"/>
        </w:rPr>
        <w:t> </w:t>
      </w:r>
      <w:r>
        <w:rPr>
          <w:color w:val="231F20"/>
          <w:w w:val="90"/>
        </w:rPr>
        <w:t>Equiano</w:t>
      </w:r>
      <w:r>
        <w:rPr>
          <w:color w:val="231F20"/>
          <w:spacing w:val="-8"/>
          <w:w w:val="90"/>
        </w:rPr>
        <w:t> </w:t>
      </w:r>
      <w:r>
        <w:rPr>
          <w:color w:val="231F20"/>
          <w:w w:val="90"/>
        </w:rPr>
        <w:t>to</w:t>
      </w:r>
      <w:r>
        <w:rPr>
          <w:color w:val="231F20"/>
          <w:spacing w:val="-9"/>
          <w:w w:val="90"/>
        </w:rPr>
        <w:t> </w:t>
      </w:r>
      <w:r>
        <w:rPr>
          <w:color w:val="231F20"/>
          <w:w w:val="90"/>
        </w:rPr>
        <w:t>better</w:t>
      </w:r>
      <w:r>
        <w:rPr>
          <w:color w:val="231F20"/>
          <w:spacing w:val="-8"/>
          <w:w w:val="90"/>
        </w:rPr>
        <w:t> </w:t>
      </w:r>
      <w:r>
        <w:rPr>
          <w:color w:val="231F20"/>
          <w:w w:val="90"/>
        </w:rPr>
        <w:t>play</w:t>
      </w:r>
      <w:r>
        <w:rPr>
          <w:color w:val="231F20"/>
          <w:spacing w:val="-8"/>
          <w:w w:val="90"/>
        </w:rPr>
        <w:t> </w:t>
      </w:r>
      <w:r>
        <w:rPr>
          <w:color w:val="231F20"/>
          <w:w w:val="90"/>
        </w:rPr>
        <w:t>the </w:t>
      </w:r>
      <w:r>
        <w:rPr>
          <w:color w:val="231F20"/>
        </w:rPr>
        <w:t>role of slave.</w:t>
      </w:r>
    </w:p>
    <w:p>
      <w:pPr>
        <w:pStyle w:val="BodyText"/>
        <w:spacing w:line="225" w:lineRule="auto"/>
        <w:ind w:left="118" w:right="111" w:firstLine="239"/>
      </w:pPr>
      <w:r>
        <w:rPr>
          <w:color w:val="231F20"/>
          <w:w w:val="90"/>
        </w:rPr>
        <w:t>Months</w:t>
      </w:r>
      <w:r>
        <w:rPr>
          <w:color w:val="231F20"/>
          <w:spacing w:val="-3"/>
          <w:w w:val="90"/>
        </w:rPr>
        <w:t> </w:t>
      </w:r>
      <w:r>
        <w:rPr>
          <w:color w:val="231F20"/>
          <w:w w:val="90"/>
        </w:rPr>
        <w:t>earlier,</w:t>
      </w:r>
      <w:r>
        <w:rPr>
          <w:color w:val="231F20"/>
          <w:spacing w:val="-3"/>
          <w:w w:val="90"/>
        </w:rPr>
        <w:t> </w:t>
      </w:r>
      <w:r>
        <w:rPr>
          <w:color w:val="231F20"/>
          <w:w w:val="90"/>
        </w:rPr>
        <w:t>Equiano</w:t>
      </w:r>
      <w:r>
        <w:rPr>
          <w:color w:val="231F20"/>
          <w:spacing w:val="-3"/>
          <w:w w:val="90"/>
        </w:rPr>
        <w:t> </w:t>
      </w:r>
      <w:r>
        <w:rPr>
          <w:color w:val="231F20"/>
          <w:w w:val="90"/>
        </w:rPr>
        <w:t>had</w:t>
      </w:r>
      <w:r>
        <w:rPr>
          <w:color w:val="231F20"/>
          <w:spacing w:val="-3"/>
          <w:w w:val="90"/>
        </w:rPr>
        <w:t> </w:t>
      </w:r>
      <w:r>
        <w:rPr>
          <w:color w:val="231F20"/>
          <w:w w:val="90"/>
        </w:rPr>
        <w:t>lain</w:t>
      </w:r>
      <w:r>
        <w:rPr>
          <w:color w:val="231F20"/>
          <w:spacing w:val="-3"/>
          <w:w w:val="90"/>
        </w:rPr>
        <w:t> </w:t>
      </w:r>
      <w:r>
        <w:rPr>
          <w:color w:val="231F20"/>
          <w:w w:val="90"/>
        </w:rPr>
        <w:t>below</w:t>
      </w:r>
      <w:r>
        <w:rPr>
          <w:color w:val="231F20"/>
          <w:spacing w:val="-3"/>
          <w:w w:val="90"/>
        </w:rPr>
        <w:t> </w:t>
      </w:r>
      <w:r>
        <w:rPr>
          <w:color w:val="231F20"/>
          <w:w w:val="90"/>
        </w:rPr>
        <w:t>another</w:t>
      </w:r>
      <w:r>
        <w:rPr>
          <w:color w:val="231F20"/>
          <w:spacing w:val="-3"/>
          <w:w w:val="90"/>
        </w:rPr>
        <w:t> </w:t>
      </w:r>
      <w:r>
        <w:rPr>
          <w:color w:val="231F20"/>
          <w:w w:val="90"/>
        </w:rPr>
        <w:t>ship</w:t>
      </w:r>
      <w:r>
        <w:rPr>
          <w:color w:val="231F20"/>
          <w:spacing w:val="-3"/>
          <w:w w:val="90"/>
        </w:rPr>
        <w:t> </w:t>
      </w:r>
      <w:r>
        <w:rPr>
          <w:color w:val="231F20"/>
          <w:w w:val="90"/>
        </w:rPr>
        <w:t>deck</w:t>
      </w:r>
      <w:r>
        <w:rPr>
          <w:color w:val="231F20"/>
          <w:spacing w:val="-3"/>
          <w:w w:val="90"/>
        </w:rPr>
        <w:t> </w:t>
      </w:r>
      <w:r>
        <w:rPr>
          <w:color w:val="231F20"/>
          <w:w w:val="90"/>
        </w:rPr>
        <w:t>in</w:t>
      </w:r>
      <w:r>
        <w:rPr>
          <w:color w:val="231F20"/>
          <w:spacing w:val="-3"/>
          <w:w w:val="90"/>
        </w:rPr>
        <w:t> </w:t>
      </w:r>
      <w:r>
        <w:rPr>
          <w:color w:val="231F20"/>
          <w:w w:val="90"/>
        </w:rPr>
        <w:t>a</w:t>
      </w:r>
      <w:r>
        <w:rPr>
          <w:color w:val="231F20"/>
          <w:spacing w:val="-3"/>
          <w:w w:val="90"/>
        </w:rPr>
        <w:t> </w:t>
      </w:r>
      <w:r>
        <w:rPr>
          <w:color w:val="231F20"/>
          <w:w w:val="90"/>
        </w:rPr>
        <w:t>scene of death and stink so thick that he could not breathe. Thinking back to that time, Equiano recalls that he had “scarcely room to turn himself.” The heat sweltered and cooked. Babies carried onboard or born on the </w:t>
      </w:r>
      <w:r>
        <w:rPr>
          <w:color w:val="231F20"/>
          <w:w w:val="95"/>
        </w:rPr>
        <w:t>ship</w:t>
      </w:r>
      <w:r>
        <w:rPr>
          <w:color w:val="231F20"/>
          <w:spacing w:val="-1"/>
          <w:w w:val="95"/>
        </w:rPr>
        <w:t> </w:t>
      </w:r>
      <w:r>
        <w:rPr>
          <w:color w:val="231F20"/>
          <w:w w:val="95"/>
        </w:rPr>
        <w:t>(it</w:t>
      </w:r>
      <w:r>
        <w:rPr>
          <w:color w:val="231F20"/>
          <w:spacing w:val="-1"/>
          <w:w w:val="95"/>
        </w:rPr>
        <w:t> </w:t>
      </w:r>
      <w:r>
        <w:rPr>
          <w:color w:val="231F20"/>
          <w:w w:val="95"/>
        </w:rPr>
        <w:t>is</w:t>
      </w:r>
      <w:r>
        <w:rPr>
          <w:color w:val="231F20"/>
          <w:spacing w:val="-1"/>
          <w:w w:val="95"/>
        </w:rPr>
        <w:t> </w:t>
      </w:r>
      <w:r>
        <w:rPr>
          <w:color w:val="231F20"/>
          <w:w w:val="95"/>
        </w:rPr>
        <w:t>not</w:t>
      </w:r>
      <w:r>
        <w:rPr>
          <w:color w:val="231F20"/>
          <w:spacing w:val="-1"/>
          <w:w w:val="95"/>
        </w:rPr>
        <w:t> </w:t>
      </w:r>
      <w:r>
        <w:rPr>
          <w:color w:val="231F20"/>
          <w:w w:val="95"/>
        </w:rPr>
        <w:t>clear</w:t>
      </w:r>
      <w:r>
        <w:rPr>
          <w:color w:val="231F20"/>
          <w:spacing w:val="-1"/>
          <w:w w:val="95"/>
        </w:rPr>
        <w:t> </w:t>
      </w:r>
      <w:r>
        <w:rPr>
          <w:color w:val="231F20"/>
          <w:w w:val="95"/>
        </w:rPr>
        <w:t>which)</w:t>
      </w:r>
      <w:r>
        <w:rPr>
          <w:color w:val="231F20"/>
          <w:spacing w:val="-1"/>
          <w:w w:val="95"/>
        </w:rPr>
        <w:t> </w:t>
      </w:r>
      <w:r>
        <w:rPr>
          <w:color w:val="231F20"/>
          <w:w w:val="95"/>
        </w:rPr>
        <w:t>tumbled</w:t>
      </w:r>
      <w:r>
        <w:rPr>
          <w:color w:val="231F20"/>
          <w:spacing w:val="-1"/>
          <w:w w:val="95"/>
        </w:rPr>
        <w:t> </w:t>
      </w:r>
      <w:r>
        <w:rPr>
          <w:color w:val="231F20"/>
          <w:w w:val="95"/>
        </w:rPr>
        <w:t>into</w:t>
      </w:r>
      <w:r>
        <w:rPr>
          <w:color w:val="231F20"/>
          <w:spacing w:val="-1"/>
          <w:w w:val="95"/>
        </w:rPr>
        <w:t> </w:t>
      </w:r>
      <w:r>
        <w:rPr>
          <w:color w:val="231F20"/>
          <w:w w:val="95"/>
        </w:rPr>
        <w:t>tubs</w:t>
      </w:r>
      <w:r>
        <w:rPr>
          <w:color w:val="231F20"/>
          <w:spacing w:val="-1"/>
          <w:w w:val="95"/>
        </w:rPr>
        <w:t> </w:t>
      </w:r>
      <w:r>
        <w:rPr>
          <w:color w:val="231F20"/>
          <w:w w:val="95"/>
        </w:rPr>
        <w:t>of</w:t>
      </w:r>
      <w:r>
        <w:rPr>
          <w:color w:val="231F20"/>
          <w:spacing w:val="-1"/>
          <w:w w:val="95"/>
        </w:rPr>
        <w:t> </w:t>
      </w:r>
      <w:r>
        <w:rPr>
          <w:color w:val="231F20"/>
          <w:w w:val="95"/>
        </w:rPr>
        <w:t>feces</w:t>
      </w:r>
      <w:r>
        <w:rPr>
          <w:color w:val="231F20"/>
          <w:spacing w:val="-1"/>
          <w:w w:val="95"/>
        </w:rPr>
        <w:t> </w:t>
      </w:r>
      <w:r>
        <w:rPr>
          <w:color w:val="231F20"/>
          <w:w w:val="95"/>
        </w:rPr>
        <w:t>and</w:t>
      </w:r>
      <w:r>
        <w:rPr>
          <w:color w:val="231F20"/>
          <w:spacing w:val="-1"/>
          <w:w w:val="95"/>
        </w:rPr>
        <w:t> </w:t>
      </w:r>
      <w:r>
        <w:rPr>
          <w:color w:val="231F20"/>
          <w:w w:val="95"/>
        </w:rPr>
        <w:t>urine</w:t>
      </w:r>
      <w:r>
        <w:rPr>
          <w:color w:val="231F20"/>
          <w:spacing w:val="-1"/>
          <w:w w:val="95"/>
        </w:rPr>
        <w:t> </w:t>
      </w:r>
      <w:r>
        <w:rPr>
          <w:color w:val="231F20"/>
          <w:w w:val="95"/>
        </w:rPr>
        <w:t>and </w:t>
      </w:r>
      <w:r>
        <w:rPr>
          <w:color w:val="231F20"/>
          <w:w w:val="90"/>
        </w:rPr>
        <w:t>almost</w:t>
      </w:r>
      <w:r>
        <w:rPr>
          <w:color w:val="231F20"/>
          <w:w w:val="90"/>
        </w:rPr>
        <w:t> suffocated.</w:t>
      </w:r>
      <w:r>
        <w:rPr>
          <w:color w:val="231F20"/>
          <w:w w:val="90"/>
        </w:rPr>
        <w:t> Everyone</w:t>
      </w:r>
      <w:r>
        <w:rPr>
          <w:color w:val="231F20"/>
          <w:w w:val="90"/>
        </w:rPr>
        <w:t> was</w:t>
      </w:r>
      <w:r>
        <w:rPr>
          <w:color w:val="231F20"/>
          <w:w w:val="90"/>
        </w:rPr>
        <w:t> dying,</w:t>
      </w:r>
      <w:r>
        <w:rPr>
          <w:color w:val="231F20"/>
          <w:w w:val="90"/>
        </w:rPr>
        <w:t> and</w:t>
      </w:r>
      <w:r>
        <w:rPr>
          <w:color w:val="231F20"/>
          <w:w w:val="90"/>
        </w:rPr>
        <w:t> many</w:t>
      </w:r>
      <w:r>
        <w:rPr>
          <w:color w:val="231F20"/>
          <w:w w:val="90"/>
        </w:rPr>
        <w:t> literally</w:t>
      </w:r>
      <w:r>
        <w:rPr>
          <w:color w:val="231F20"/>
          <w:w w:val="90"/>
        </w:rPr>
        <w:t> perished, </w:t>
      </w:r>
      <w:r>
        <w:rPr>
          <w:color w:val="231F20"/>
          <w:w w:val="95"/>
        </w:rPr>
        <w:t>“falling</w:t>
      </w:r>
      <w:r>
        <w:rPr>
          <w:color w:val="231F20"/>
          <w:spacing w:val="-11"/>
          <w:w w:val="95"/>
        </w:rPr>
        <w:t> </w:t>
      </w:r>
      <w:r>
        <w:rPr>
          <w:color w:val="231F20"/>
          <w:w w:val="95"/>
        </w:rPr>
        <w:t>victims</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improvident</w:t>
      </w:r>
      <w:r>
        <w:rPr>
          <w:color w:val="231F20"/>
          <w:spacing w:val="-11"/>
          <w:w w:val="95"/>
        </w:rPr>
        <w:t> </w:t>
      </w:r>
      <w:r>
        <w:rPr>
          <w:color w:val="231F20"/>
          <w:w w:val="95"/>
        </w:rPr>
        <w:t>avarice</w:t>
      </w:r>
      <w:r>
        <w:rPr>
          <w:color w:val="231F20"/>
          <w:spacing w:val="-11"/>
          <w:w w:val="95"/>
        </w:rPr>
        <w:t> </w:t>
      </w:r>
      <w:r>
        <w:rPr>
          <w:color w:val="231F20"/>
          <w:w w:val="95"/>
        </w:rPr>
        <w:t>.</w:t>
      </w:r>
      <w:r>
        <w:rPr>
          <w:color w:val="231F20"/>
          <w:spacing w:val="-11"/>
          <w:w w:val="95"/>
        </w:rPr>
        <w:t> </w:t>
      </w:r>
      <w:r>
        <w:rPr>
          <w:color w:val="231F20"/>
          <w:w w:val="95"/>
        </w:rPr>
        <w:t>.</w:t>
      </w:r>
      <w:r>
        <w:rPr>
          <w:color w:val="231F20"/>
          <w:spacing w:val="-11"/>
          <w:w w:val="95"/>
        </w:rPr>
        <w:t> </w:t>
      </w:r>
      <w:r>
        <w:rPr>
          <w:color w:val="231F20"/>
          <w:w w:val="95"/>
        </w:rPr>
        <w:t>.</w:t>
      </w:r>
      <w:r>
        <w:rPr>
          <w:color w:val="231F20"/>
          <w:spacing w:val="-11"/>
          <w:w w:val="95"/>
        </w:rPr>
        <w:t> </w:t>
      </w:r>
      <w:r>
        <w:rPr>
          <w:color w:val="231F20"/>
          <w:w w:val="95"/>
        </w:rPr>
        <w:t>of</w:t>
      </w:r>
      <w:r>
        <w:rPr>
          <w:color w:val="231F20"/>
          <w:spacing w:val="-11"/>
          <w:w w:val="95"/>
        </w:rPr>
        <w:t> </w:t>
      </w:r>
      <w:r>
        <w:rPr>
          <w:color w:val="231F20"/>
          <w:w w:val="95"/>
        </w:rPr>
        <w:t>their</w:t>
      </w:r>
      <w:r>
        <w:rPr>
          <w:color w:val="231F20"/>
          <w:spacing w:val="-11"/>
          <w:w w:val="95"/>
        </w:rPr>
        <w:t> </w:t>
      </w:r>
      <w:r>
        <w:rPr>
          <w:color w:val="231F20"/>
          <w:w w:val="95"/>
        </w:rPr>
        <w:t>purchasers.”</w:t>
      </w:r>
      <w:hyperlink w:history="true" w:anchor="_bookmark260">
        <w:r>
          <w:rPr>
            <w:color w:val="231F20"/>
            <w:w w:val="95"/>
            <w:position w:val="7"/>
            <w:sz w:val="12"/>
          </w:rPr>
          <w:t>37</w:t>
        </w:r>
      </w:hyperlink>
      <w:r>
        <w:rPr>
          <w:color w:val="231F20"/>
          <w:spacing w:val="40"/>
          <w:position w:val="7"/>
          <w:sz w:val="12"/>
        </w:rPr>
        <w:t> </w:t>
      </w:r>
      <w:r>
        <w:rPr>
          <w:color w:val="231F20"/>
          <w:spacing w:val="-2"/>
          <w:w w:val="95"/>
        </w:rPr>
        <w:t>The</w:t>
      </w:r>
      <w:r>
        <w:rPr>
          <w:color w:val="231F20"/>
          <w:spacing w:val="-5"/>
          <w:w w:val="95"/>
        </w:rPr>
        <w:t> </w:t>
      </w:r>
      <w:r>
        <w:rPr>
          <w:color w:val="231F20"/>
          <w:spacing w:val="-2"/>
          <w:w w:val="95"/>
        </w:rPr>
        <w:t>filth,</w:t>
      </w:r>
      <w:r>
        <w:rPr>
          <w:color w:val="231F20"/>
          <w:spacing w:val="-5"/>
          <w:w w:val="95"/>
        </w:rPr>
        <w:t> </w:t>
      </w:r>
      <w:r>
        <w:rPr>
          <w:color w:val="231F20"/>
          <w:spacing w:val="-2"/>
          <w:w w:val="95"/>
        </w:rPr>
        <w:t>thick</w:t>
      </w:r>
      <w:r>
        <w:rPr>
          <w:color w:val="231F20"/>
          <w:spacing w:val="-5"/>
          <w:w w:val="95"/>
        </w:rPr>
        <w:t> </w:t>
      </w:r>
      <w:r>
        <w:rPr>
          <w:color w:val="231F20"/>
          <w:spacing w:val="-2"/>
          <w:w w:val="95"/>
        </w:rPr>
        <w:t>air,</w:t>
      </w:r>
      <w:r>
        <w:rPr>
          <w:color w:val="231F20"/>
          <w:spacing w:val="-5"/>
          <w:w w:val="95"/>
        </w:rPr>
        <w:t> </w:t>
      </w:r>
      <w:r>
        <w:rPr>
          <w:color w:val="231F20"/>
          <w:spacing w:val="-2"/>
          <w:w w:val="95"/>
        </w:rPr>
        <w:t>and</w:t>
      </w:r>
      <w:r>
        <w:rPr>
          <w:color w:val="231F20"/>
          <w:spacing w:val="-5"/>
          <w:w w:val="95"/>
        </w:rPr>
        <w:t> </w:t>
      </w:r>
      <w:r>
        <w:rPr>
          <w:color w:val="231F20"/>
          <w:spacing w:val="-2"/>
          <w:w w:val="95"/>
        </w:rPr>
        <w:t>layers</w:t>
      </w:r>
      <w:r>
        <w:rPr>
          <w:color w:val="231F20"/>
          <w:spacing w:val="-5"/>
          <w:w w:val="95"/>
        </w:rPr>
        <w:t> </w:t>
      </w:r>
      <w:r>
        <w:rPr>
          <w:color w:val="231F20"/>
          <w:spacing w:val="-2"/>
          <w:w w:val="95"/>
        </w:rPr>
        <w:t>of</w:t>
      </w:r>
      <w:r>
        <w:rPr>
          <w:color w:val="231F20"/>
          <w:spacing w:val="-5"/>
          <w:w w:val="95"/>
        </w:rPr>
        <w:t> </w:t>
      </w:r>
      <w:r>
        <w:rPr>
          <w:color w:val="231F20"/>
          <w:spacing w:val="-2"/>
          <w:w w:val="95"/>
        </w:rPr>
        <w:t>bodies</w:t>
      </w:r>
      <w:r>
        <w:rPr>
          <w:color w:val="231F20"/>
          <w:spacing w:val="-5"/>
          <w:w w:val="95"/>
        </w:rPr>
        <w:t> </w:t>
      </w:r>
      <w:r>
        <w:rPr>
          <w:color w:val="231F20"/>
          <w:spacing w:val="-2"/>
          <w:w w:val="95"/>
        </w:rPr>
        <w:t>in</w:t>
      </w:r>
      <w:r>
        <w:rPr>
          <w:color w:val="231F20"/>
          <w:spacing w:val="-5"/>
          <w:w w:val="95"/>
        </w:rPr>
        <w:t> </w:t>
      </w:r>
      <w:r>
        <w:rPr>
          <w:color w:val="231F20"/>
          <w:spacing w:val="-2"/>
          <w:w w:val="95"/>
        </w:rPr>
        <w:t>that</w:t>
      </w:r>
      <w:r>
        <w:rPr>
          <w:color w:val="231F20"/>
          <w:spacing w:val="-5"/>
          <w:w w:val="95"/>
        </w:rPr>
        <w:t> </w:t>
      </w:r>
      <w:r>
        <w:rPr>
          <w:color w:val="231F20"/>
          <w:spacing w:val="-2"/>
          <w:w w:val="95"/>
        </w:rPr>
        <w:t>scene</w:t>
      </w:r>
      <w:r>
        <w:rPr>
          <w:color w:val="231F20"/>
          <w:spacing w:val="-5"/>
          <w:w w:val="95"/>
        </w:rPr>
        <w:t> </w:t>
      </w:r>
      <w:r>
        <w:rPr>
          <w:color w:val="231F20"/>
          <w:spacing w:val="-2"/>
          <w:w w:val="95"/>
        </w:rPr>
        <w:t>contrast</w:t>
      </w:r>
      <w:r>
        <w:rPr>
          <w:color w:val="231F20"/>
          <w:spacing w:val="-5"/>
          <w:w w:val="95"/>
        </w:rPr>
        <w:t> </w:t>
      </w:r>
      <w:r>
        <w:rPr>
          <w:color w:val="231F20"/>
          <w:spacing w:val="-2"/>
          <w:w w:val="95"/>
        </w:rPr>
        <w:t>sharply </w:t>
      </w:r>
      <w:r>
        <w:rPr>
          <w:color w:val="231F20"/>
          <w:w w:val="90"/>
        </w:rPr>
        <w:t>with</w:t>
      </w:r>
      <w:r>
        <w:rPr>
          <w:color w:val="231F20"/>
          <w:spacing w:val="-1"/>
          <w:w w:val="90"/>
        </w:rPr>
        <w:t> </w:t>
      </w:r>
      <w:r>
        <w:rPr>
          <w:color w:val="231F20"/>
          <w:w w:val="90"/>
        </w:rPr>
        <w:t>the</w:t>
      </w:r>
      <w:r>
        <w:rPr>
          <w:color w:val="231F20"/>
          <w:spacing w:val="-5"/>
        </w:rPr>
        <w:t> </w:t>
      </w:r>
      <w:r>
        <w:rPr>
          <w:color w:val="231F20"/>
          <w:w w:val="90"/>
        </w:rPr>
        <w:t>clean,</w:t>
      </w:r>
      <w:r>
        <w:rPr>
          <w:color w:val="231F20"/>
          <w:spacing w:val="-6"/>
        </w:rPr>
        <w:t> </w:t>
      </w:r>
      <w:r>
        <w:rPr>
          <w:color w:val="231F20"/>
          <w:w w:val="90"/>
        </w:rPr>
        <w:t>open</w:t>
      </w:r>
      <w:r>
        <w:rPr>
          <w:color w:val="231F20"/>
          <w:spacing w:val="-5"/>
        </w:rPr>
        <w:t> </w:t>
      </w:r>
      <w:r>
        <w:rPr>
          <w:color w:val="231F20"/>
          <w:w w:val="90"/>
        </w:rPr>
        <w:t>air</w:t>
      </w:r>
      <w:r>
        <w:rPr>
          <w:color w:val="231F20"/>
          <w:spacing w:val="-1"/>
          <w:w w:val="90"/>
        </w:rPr>
        <w:t> </w:t>
      </w:r>
      <w:r>
        <w:rPr>
          <w:color w:val="231F20"/>
          <w:w w:val="90"/>
        </w:rPr>
        <w:t>in</w:t>
      </w:r>
      <w:r>
        <w:rPr>
          <w:color w:val="231F20"/>
          <w:spacing w:val="-5"/>
        </w:rPr>
        <w:t> </w:t>
      </w:r>
      <w:r>
        <w:rPr>
          <w:color w:val="231F20"/>
          <w:w w:val="90"/>
        </w:rPr>
        <w:t>which</w:t>
      </w:r>
      <w:r>
        <w:rPr>
          <w:color w:val="231F20"/>
          <w:spacing w:val="-6"/>
        </w:rPr>
        <w:t> </w:t>
      </w:r>
      <w:r>
        <w:rPr>
          <w:color w:val="231F20"/>
          <w:w w:val="90"/>
        </w:rPr>
        <w:t>Equiano</w:t>
      </w:r>
      <w:r>
        <w:rPr>
          <w:color w:val="231F20"/>
          <w:spacing w:val="-5"/>
        </w:rPr>
        <w:t> </w:t>
      </w:r>
      <w:r>
        <w:rPr>
          <w:color w:val="231F20"/>
          <w:w w:val="90"/>
        </w:rPr>
        <w:t>lies</w:t>
      </w:r>
      <w:r>
        <w:rPr>
          <w:color w:val="231F20"/>
          <w:spacing w:val="-1"/>
          <w:w w:val="90"/>
        </w:rPr>
        <w:t> </w:t>
      </w:r>
      <w:r>
        <w:rPr>
          <w:color w:val="231F20"/>
          <w:w w:val="90"/>
        </w:rPr>
        <w:t>in</w:t>
      </w:r>
      <w:r>
        <w:rPr>
          <w:color w:val="231F20"/>
          <w:spacing w:val="-5"/>
        </w:rPr>
        <w:t> </w:t>
      </w:r>
      <w:r>
        <w:rPr>
          <w:color w:val="231F20"/>
          <w:w w:val="90"/>
        </w:rPr>
        <w:t>the</w:t>
      </w:r>
      <w:r>
        <w:rPr>
          <w:color w:val="231F20"/>
          <w:spacing w:val="-6"/>
        </w:rPr>
        <w:t> </w:t>
      </w:r>
      <w:r>
        <w:rPr>
          <w:color w:val="231F20"/>
          <w:w w:val="90"/>
        </w:rPr>
        <w:t>young</w:t>
      </w:r>
      <w:r>
        <w:rPr>
          <w:color w:val="231F20"/>
          <w:spacing w:val="-5"/>
        </w:rPr>
        <w:t> </w:t>
      </w:r>
      <w:r>
        <w:rPr>
          <w:color w:val="231F20"/>
          <w:w w:val="90"/>
        </w:rPr>
        <w:t>white</w:t>
      </w:r>
      <w:r>
        <w:rPr>
          <w:color w:val="231F20"/>
          <w:spacing w:val="-1"/>
          <w:w w:val="90"/>
        </w:rPr>
        <w:t> </w:t>
      </w:r>
      <w:r>
        <w:rPr>
          <w:color w:val="231F20"/>
          <w:spacing w:val="-2"/>
          <w:w w:val="90"/>
        </w:rPr>
        <w:t>slave</w:t>
      </w:r>
    </w:p>
    <w:p>
      <w:pPr>
        <w:spacing w:after="0" w:line="225" w:lineRule="auto"/>
        <w:sectPr>
          <w:pgSz w:w="7710" w:h="12270"/>
          <w:pgMar w:header="668" w:footer="0" w:top="1100" w:bottom="280" w:left="620" w:right="640"/>
        </w:sectPr>
      </w:pPr>
    </w:p>
    <w:p>
      <w:pPr>
        <w:pStyle w:val="BodyText"/>
        <w:spacing w:line="225" w:lineRule="auto" w:before="89"/>
        <w:ind w:left="113" w:right="116"/>
        <w:rPr>
          <w:sz w:val="12"/>
        </w:rPr>
      </w:pPr>
      <w:bookmarkStart w:name="_bookmark48" w:id="55"/>
      <w:bookmarkEnd w:id="55"/>
      <w:r>
        <w:rPr/>
      </w:r>
      <w:r>
        <w:rPr>
          <w:color w:val="231F20"/>
          <w:w w:val="90"/>
        </w:rPr>
        <w:t>master’s</w:t>
      </w:r>
      <w:r>
        <w:rPr>
          <w:color w:val="231F20"/>
          <w:spacing w:val="-9"/>
          <w:w w:val="90"/>
        </w:rPr>
        <w:t> </w:t>
      </w:r>
      <w:r>
        <w:rPr>
          <w:color w:val="231F20"/>
          <w:w w:val="90"/>
        </w:rPr>
        <w:t>arms.</w:t>
      </w:r>
      <w:r>
        <w:rPr>
          <w:color w:val="231F20"/>
          <w:spacing w:val="-8"/>
          <w:w w:val="90"/>
        </w:rPr>
        <w:t> </w:t>
      </w:r>
      <w:r>
        <w:rPr>
          <w:color w:val="231F20"/>
          <w:w w:val="90"/>
        </w:rPr>
        <w:t>Equiano</w:t>
      </w:r>
      <w:r>
        <w:rPr>
          <w:color w:val="231F20"/>
          <w:spacing w:val="-8"/>
          <w:w w:val="90"/>
        </w:rPr>
        <w:t> </w:t>
      </w:r>
      <w:r>
        <w:rPr>
          <w:color w:val="231F20"/>
          <w:w w:val="90"/>
        </w:rPr>
        <w:t>feels</w:t>
      </w:r>
      <w:r>
        <w:rPr>
          <w:color w:val="231F20"/>
          <w:spacing w:val="-8"/>
          <w:w w:val="90"/>
        </w:rPr>
        <w:t> </w:t>
      </w:r>
      <w:r>
        <w:rPr>
          <w:color w:val="231F20"/>
          <w:w w:val="90"/>
        </w:rPr>
        <w:t>himself</w:t>
      </w:r>
      <w:r>
        <w:rPr>
          <w:color w:val="231F20"/>
          <w:spacing w:val="-9"/>
          <w:w w:val="90"/>
        </w:rPr>
        <w:t> </w:t>
      </w:r>
      <w:r>
        <w:rPr>
          <w:color w:val="231F20"/>
          <w:w w:val="90"/>
        </w:rPr>
        <w:t>“chosen”</w:t>
      </w:r>
      <w:r>
        <w:rPr>
          <w:color w:val="231F20"/>
          <w:spacing w:val="-8"/>
          <w:w w:val="90"/>
        </w:rPr>
        <w:t> </w:t>
      </w:r>
      <w:r>
        <w:rPr>
          <w:color w:val="231F20"/>
          <w:w w:val="90"/>
        </w:rPr>
        <w:t>by</w:t>
      </w:r>
      <w:r>
        <w:rPr>
          <w:color w:val="231F20"/>
          <w:spacing w:val="-8"/>
          <w:w w:val="90"/>
        </w:rPr>
        <w:t> </w:t>
      </w:r>
      <w:r>
        <w:rPr>
          <w:color w:val="231F20"/>
          <w:w w:val="90"/>
        </w:rPr>
        <w:t>his</w:t>
      </w:r>
      <w:r>
        <w:rPr>
          <w:color w:val="231F20"/>
          <w:spacing w:val="-8"/>
          <w:w w:val="90"/>
        </w:rPr>
        <w:t> </w:t>
      </w:r>
      <w:r>
        <w:rPr>
          <w:color w:val="231F20"/>
          <w:w w:val="90"/>
        </w:rPr>
        <w:t>young</w:t>
      </w:r>
      <w:r>
        <w:rPr>
          <w:color w:val="231F20"/>
          <w:spacing w:val="-9"/>
          <w:w w:val="90"/>
        </w:rPr>
        <w:t> </w:t>
      </w:r>
      <w:r>
        <w:rPr>
          <w:color w:val="231F20"/>
          <w:w w:val="90"/>
        </w:rPr>
        <w:t>white</w:t>
      </w:r>
      <w:r>
        <w:rPr>
          <w:color w:val="231F20"/>
          <w:spacing w:val="-8"/>
          <w:w w:val="90"/>
        </w:rPr>
        <w:t> </w:t>
      </w:r>
      <w:r>
        <w:rPr>
          <w:color w:val="231F20"/>
          <w:w w:val="90"/>
        </w:rPr>
        <w:t>com- panion, drawing upon the mythology of Christ and the myth of white </w:t>
      </w:r>
      <w:r>
        <w:rPr>
          <w:color w:val="231F20"/>
          <w:w w:val="95"/>
        </w:rPr>
        <w:t>innocence</w:t>
      </w:r>
      <w:r>
        <w:rPr>
          <w:color w:val="231F20"/>
          <w:spacing w:val="-10"/>
          <w:w w:val="95"/>
        </w:rPr>
        <w:t> </w:t>
      </w:r>
      <w:r>
        <w:rPr>
          <w:color w:val="231F20"/>
          <w:w w:val="95"/>
        </w:rPr>
        <w:t>to</w:t>
      </w:r>
      <w:r>
        <w:rPr>
          <w:color w:val="231F20"/>
          <w:spacing w:val="-10"/>
          <w:w w:val="95"/>
        </w:rPr>
        <w:t> </w:t>
      </w:r>
      <w:r>
        <w:rPr>
          <w:color w:val="231F20"/>
          <w:w w:val="95"/>
        </w:rPr>
        <w:t>convey</w:t>
      </w:r>
      <w:r>
        <w:rPr>
          <w:color w:val="231F20"/>
          <w:spacing w:val="-10"/>
          <w:w w:val="95"/>
        </w:rPr>
        <w:t> </w:t>
      </w:r>
      <w:r>
        <w:rPr>
          <w:color w:val="231F20"/>
          <w:w w:val="95"/>
        </w:rPr>
        <w:t>to</w:t>
      </w:r>
      <w:r>
        <w:rPr>
          <w:color w:val="231F20"/>
          <w:spacing w:val="-10"/>
          <w:w w:val="95"/>
        </w:rPr>
        <w:t> </w:t>
      </w:r>
      <w:r>
        <w:rPr>
          <w:color w:val="231F20"/>
          <w:w w:val="95"/>
        </w:rPr>
        <w:t>his</w:t>
      </w:r>
      <w:r>
        <w:rPr>
          <w:color w:val="231F20"/>
          <w:spacing w:val="-10"/>
          <w:w w:val="95"/>
        </w:rPr>
        <w:t> </w:t>
      </w:r>
      <w:r>
        <w:rPr>
          <w:color w:val="231F20"/>
          <w:w w:val="95"/>
        </w:rPr>
        <w:t>readers</w:t>
      </w:r>
      <w:r>
        <w:rPr>
          <w:color w:val="231F20"/>
          <w:spacing w:val="-10"/>
          <w:w w:val="95"/>
        </w:rPr>
        <w:t> </w:t>
      </w:r>
      <w:r>
        <w:rPr>
          <w:color w:val="231F20"/>
          <w:w w:val="95"/>
        </w:rPr>
        <w:t>Richard’s</w:t>
      </w:r>
      <w:r>
        <w:rPr>
          <w:color w:val="231F20"/>
          <w:spacing w:val="-10"/>
          <w:w w:val="95"/>
        </w:rPr>
        <w:t> </w:t>
      </w:r>
      <w:r>
        <w:rPr>
          <w:color w:val="231F20"/>
          <w:w w:val="95"/>
        </w:rPr>
        <w:t>kindness</w:t>
      </w:r>
      <w:r>
        <w:rPr>
          <w:color w:val="231F20"/>
          <w:spacing w:val="-10"/>
          <w:w w:val="95"/>
        </w:rPr>
        <w:t> </w:t>
      </w:r>
      <w:r>
        <w:rPr>
          <w:color w:val="231F20"/>
          <w:w w:val="95"/>
        </w:rPr>
        <w:t>and</w:t>
      </w:r>
      <w:r>
        <w:rPr>
          <w:color w:val="231F20"/>
          <w:spacing w:val="-10"/>
          <w:w w:val="95"/>
        </w:rPr>
        <w:t> </w:t>
      </w:r>
      <w:r>
        <w:rPr>
          <w:color w:val="231F20"/>
          <w:w w:val="95"/>
        </w:rPr>
        <w:t>altruism. </w:t>
      </w:r>
      <w:r>
        <w:rPr>
          <w:color w:val="231F20"/>
          <w:w w:val="90"/>
        </w:rPr>
        <w:t>Equiano</w:t>
      </w:r>
      <w:r>
        <w:rPr>
          <w:color w:val="231F20"/>
          <w:spacing w:val="-8"/>
          <w:w w:val="90"/>
        </w:rPr>
        <w:t> </w:t>
      </w:r>
      <w:r>
        <w:rPr>
          <w:color w:val="231F20"/>
          <w:w w:val="90"/>
        </w:rPr>
        <w:t>describes</w:t>
      </w:r>
      <w:r>
        <w:rPr>
          <w:color w:val="231F20"/>
          <w:spacing w:val="-8"/>
          <w:w w:val="90"/>
        </w:rPr>
        <w:t> </w:t>
      </w:r>
      <w:r>
        <w:rPr>
          <w:color w:val="231F20"/>
          <w:w w:val="90"/>
        </w:rPr>
        <w:t>Richard</w:t>
      </w:r>
      <w:r>
        <w:rPr>
          <w:color w:val="231F20"/>
          <w:spacing w:val="-8"/>
          <w:w w:val="90"/>
        </w:rPr>
        <w:t> </w:t>
      </w:r>
      <w:r>
        <w:rPr>
          <w:color w:val="231F20"/>
          <w:w w:val="90"/>
        </w:rPr>
        <w:t>as</w:t>
      </w:r>
      <w:r>
        <w:rPr>
          <w:color w:val="231F20"/>
          <w:spacing w:val="-8"/>
          <w:w w:val="90"/>
        </w:rPr>
        <w:t> </w:t>
      </w:r>
      <w:r>
        <w:rPr>
          <w:color w:val="231F20"/>
          <w:w w:val="90"/>
        </w:rPr>
        <w:t>“kind,”</w:t>
      </w:r>
      <w:r>
        <w:rPr>
          <w:color w:val="231F20"/>
          <w:spacing w:val="-8"/>
          <w:w w:val="90"/>
        </w:rPr>
        <w:t> </w:t>
      </w:r>
      <w:r>
        <w:rPr>
          <w:color w:val="231F20"/>
          <w:w w:val="90"/>
        </w:rPr>
        <w:t>“agreeable,”</w:t>
      </w:r>
      <w:r>
        <w:rPr>
          <w:color w:val="231F20"/>
          <w:spacing w:val="-8"/>
          <w:w w:val="90"/>
        </w:rPr>
        <w:t> </w:t>
      </w:r>
      <w:r>
        <w:rPr>
          <w:color w:val="231F20"/>
          <w:w w:val="90"/>
        </w:rPr>
        <w:t>and</w:t>
      </w:r>
      <w:r>
        <w:rPr>
          <w:color w:val="231F20"/>
          <w:spacing w:val="-8"/>
          <w:w w:val="90"/>
        </w:rPr>
        <w:t> </w:t>
      </w:r>
      <w:r>
        <w:rPr>
          <w:color w:val="231F20"/>
          <w:w w:val="90"/>
        </w:rPr>
        <w:t>“faithful.”</w:t>
      </w:r>
      <w:r>
        <w:rPr>
          <w:color w:val="231F20"/>
          <w:spacing w:val="-8"/>
          <w:w w:val="90"/>
        </w:rPr>
        <w:t> </w:t>
      </w:r>
      <w:r>
        <w:rPr>
          <w:color w:val="231F20"/>
          <w:w w:val="90"/>
        </w:rPr>
        <w:t>Rich- </w:t>
      </w:r>
      <w:r>
        <w:rPr>
          <w:color w:val="231F20"/>
          <w:w w:val="95"/>
        </w:rPr>
        <w:t>ard</w:t>
      </w:r>
      <w:r>
        <w:rPr>
          <w:color w:val="231F20"/>
          <w:spacing w:val="-6"/>
          <w:w w:val="95"/>
        </w:rPr>
        <w:t> </w:t>
      </w:r>
      <w:r>
        <w:rPr>
          <w:color w:val="231F20"/>
          <w:w w:val="95"/>
        </w:rPr>
        <w:t>is</w:t>
      </w:r>
      <w:r>
        <w:rPr>
          <w:color w:val="231F20"/>
          <w:spacing w:val="-6"/>
          <w:w w:val="95"/>
        </w:rPr>
        <w:t> </w:t>
      </w:r>
      <w:r>
        <w:rPr>
          <w:color w:val="231F20"/>
          <w:w w:val="95"/>
        </w:rPr>
        <w:t>safe</w:t>
      </w:r>
      <w:r>
        <w:rPr>
          <w:color w:val="231F20"/>
          <w:spacing w:val="-6"/>
          <w:w w:val="95"/>
        </w:rPr>
        <w:t> </w:t>
      </w:r>
      <w:r>
        <w:rPr>
          <w:color w:val="231F20"/>
          <w:w w:val="95"/>
        </w:rPr>
        <w:t>and</w:t>
      </w:r>
      <w:r>
        <w:rPr>
          <w:color w:val="231F20"/>
          <w:spacing w:val="-6"/>
          <w:w w:val="95"/>
        </w:rPr>
        <w:t> </w:t>
      </w:r>
      <w:r>
        <w:rPr>
          <w:color w:val="231F20"/>
          <w:w w:val="95"/>
        </w:rPr>
        <w:t>speaks</w:t>
      </w:r>
      <w:r>
        <w:rPr>
          <w:color w:val="231F20"/>
          <w:spacing w:val="-6"/>
          <w:w w:val="95"/>
        </w:rPr>
        <w:t> </w:t>
      </w:r>
      <w:r>
        <w:rPr>
          <w:color w:val="231F20"/>
          <w:w w:val="95"/>
        </w:rPr>
        <w:t>kind</w:t>
      </w:r>
      <w:r>
        <w:rPr>
          <w:color w:val="231F20"/>
          <w:spacing w:val="-6"/>
          <w:w w:val="95"/>
        </w:rPr>
        <w:t> </w:t>
      </w:r>
      <w:r>
        <w:rPr>
          <w:color w:val="231F20"/>
          <w:w w:val="95"/>
        </w:rPr>
        <w:t>Christian</w:t>
      </w:r>
      <w:r>
        <w:rPr>
          <w:color w:val="231F20"/>
          <w:spacing w:val="-6"/>
          <w:w w:val="95"/>
        </w:rPr>
        <w:t> </w:t>
      </w:r>
      <w:r>
        <w:rPr>
          <w:color w:val="231F20"/>
          <w:w w:val="95"/>
        </w:rPr>
        <w:t>words,</w:t>
      </w:r>
      <w:r>
        <w:rPr>
          <w:color w:val="231F20"/>
          <w:spacing w:val="-6"/>
          <w:w w:val="95"/>
        </w:rPr>
        <w:t> </w:t>
      </w:r>
      <w:r>
        <w:rPr>
          <w:color w:val="231F20"/>
          <w:w w:val="95"/>
        </w:rPr>
        <w:t>while</w:t>
      </w:r>
      <w:r>
        <w:rPr>
          <w:color w:val="231F20"/>
          <w:spacing w:val="-6"/>
          <w:w w:val="95"/>
        </w:rPr>
        <w:t> </w:t>
      </w:r>
      <w:r>
        <w:rPr>
          <w:color w:val="231F20"/>
          <w:w w:val="95"/>
        </w:rPr>
        <w:t>the</w:t>
      </w:r>
      <w:r>
        <w:rPr>
          <w:color w:val="231F20"/>
          <w:spacing w:val="-6"/>
          <w:w w:val="95"/>
        </w:rPr>
        <w:t> </w:t>
      </w:r>
      <w:r>
        <w:rPr>
          <w:color w:val="231F20"/>
          <w:w w:val="95"/>
        </w:rPr>
        <w:t>evil,</w:t>
      </w:r>
      <w:r>
        <w:rPr>
          <w:color w:val="231F20"/>
          <w:spacing w:val="-6"/>
          <w:w w:val="95"/>
        </w:rPr>
        <w:t> </w:t>
      </w:r>
      <w:r>
        <w:rPr>
          <w:color w:val="231F20"/>
          <w:w w:val="95"/>
        </w:rPr>
        <w:t>worldly </w:t>
      </w:r>
      <w:r>
        <w:rPr>
          <w:color w:val="231F20"/>
          <w:w w:val="90"/>
        </w:rPr>
        <w:t>ship</w:t>
      </w:r>
      <w:r>
        <w:rPr>
          <w:color w:val="231F20"/>
          <w:spacing w:val="-3"/>
          <w:w w:val="90"/>
        </w:rPr>
        <w:t> </w:t>
      </w:r>
      <w:r>
        <w:rPr>
          <w:color w:val="231F20"/>
          <w:w w:val="90"/>
        </w:rPr>
        <w:t>captain</w:t>
      </w:r>
      <w:r>
        <w:rPr>
          <w:color w:val="231F20"/>
          <w:spacing w:val="-2"/>
          <w:w w:val="90"/>
        </w:rPr>
        <w:t> </w:t>
      </w:r>
      <w:r>
        <w:rPr>
          <w:color w:val="231F20"/>
          <w:w w:val="90"/>
        </w:rPr>
        <w:t>constantly</w:t>
      </w:r>
      <w:r>
        <w:rPr>
          <w:color w:val="231F20"/>
          <w:spacing w:val="-3"/>
          <w:w w:val="90"/>
        </w:rPr>
        <w:t> </w:t>
      </w:r>
      <w:r>
        <w:rPr>
          <w:color w:val="231F20"/>
          <w:w w:val="90"/>
        </w:rPr>
        <w:t>threatens</w:t>
      </w:r>
      <w:r>
        <w:rPr>
          <w:color w:val="231F20"/>
          <w:spacing w:val="-2"/>
          <w:w w:val="90"/>
        </w:rPr>
        <w:t> </w:t>
      </w:r>
      <w:r>
        <w:rPr>
          <w:color w:val="231F20"/>
          <w:w w:val="90"/>
        </w:rPr>
        <w:t>to</w:t>
      </w:r>
      <w:r>
        <w:rPr>
          <w:color w:val="231F20"/>
          <w:spacing w:val="-3"/>
          <w:w w:val="90"/>
        </w:rPr>
        <w:t> </w:t>
      </w:r>
      <w:r>
        <w:rPr>
          <w:color w:val="231F20"/>
          <w:w w:val="90"/>
        </w:rPr>
        <w:t>eat</w:t>
      </w:r>
      <w:r>
        <w:rPr>
          <w:color w:val="231F20"/>
          <w:spacing w:val="-2"/>
          <w:w w:val="90"/>
        </w:rPr>
        <w:t> </w:t>
      </w:r>
      <w:r>
        <w:rPr>
          <w:color w:val="231F20"/>
          <w:w w:val="90"/>
        </w:rPr>
        <w:t>Equiano.</w:t>
      </w:r>
      <w:r>
        <w:rPr>
          <w:color w:val="231F20"/>
          <w:spacing w:val="-3"/>
          <w:w w:val="90"/>
        </w:rPr>
        <w:t> </w:t>
      </w:r>
      <w:r>
        <w:rPr>
          <w:color w:val="231F20"/>
          <w:w w:val="90"/>
        </w:rPr>
        <w:t>The</w:t>
      </w:r>
      <w:r>
        <w:rPr>
          <w:color w:val="231F20"/>
          <w:spacing w:val="-2"/>
          <w:w w:val="90"/>
        </w:rPr>
        <w:t> </w:t>
      </w:r>
      <w:r>
        <w:rPr>
          <w:color w:val="231F20"/>
          <w:w w:val="90"/>
        </w:rPr>
        <w:t>captain</w:t>
      </w:r>
      <w:r>
        <w:rPr>
          <w:color w:val="231F20"/>
          <w:spacing w:val="-2"/>
          <w:w w:val="90"/>
        </w:rPr>
        <w:t> </w:t>
      </w:r>
      <w:r>
        <w:rPr>
          <w:color w:val="231F20"/>
          <w:w w:val="90"/>
        </w:rPr>
        <w:t>relays</w:t>
      </w:r>
      <w:r>
        <w:rPr>
          <w:color w:val="231F20"/>
          <w:spacing w:val="-2"/>
          <w:w w:val="90"/>
        </w:rPr>
        <w:t> </w:t>
      </w:r>
      <w:r>
        <w:rPr>
          <w:color w:val="231F20"/>
          <w:w w:val="90"/>
        </w:rPr>
        <w:t>his carnivorous</w:t>
      </w:r>
      <w:r>
        <w:rPr>
          <w:color w:val="231F20"/>
          <w:spacing w:val="-7"/>
          <w:w w:val="90"/>
        </w:rPr>
        <w:t> </w:t>
      </w:r>
      <w:r>
        <w:rPr>
          <w:color w:val="231F20"/>
          <w:w w:val="90"/>
        </w:rPr>
        <w:t>messages</w:t>
      </w:r>
      <w:r>
        <w:rPr>
          <w:color w:val="231F20"/>
          <w:spacing w:val="-7"/>
          <w:w w:val="90"/>
        </w:rPr>
        <w:t> </w:t>
      </w:r>
      <w:r>
        <w:rPr>
          <w:color w:val="231F20"/>
          <w:w w:val="90"/>
        </w:rPr>
        <w:t>through</w:t>
      </w:r>
      <w:r>
        <w:rPr>
          <w:color w:val="231F20"/>
          <w:spacing w:val="-7"/>
          <w:w w:val="90"/>
        </w:rPr>
        <w:t> </w:t>
      </w:r>
      <w:r>
        <w:rPr>
          <w:color w:val="231F20"/>
          <w:w w:val="90"/>
        </w:rPr>
        <w:t>Richard,</w:t>
      </w:r>
      <w:r>
        <w:rPr>
          <w:color w:val="231F20"/>
          <w:spacing w:val="-7"/>
          <w:w w:val="90"/>
        </w:rPr>
        <w:t> </w:t>
      </w:r>
      <w:r>
        <w:rPr>
          <w:color w:val="231F20"/>
          <w:w w:val="90"/>
        </w:rPr>
        <w:t>fondly</w:t>
      </w:r>
      <w:r>
        <w:rPr>
          <w:color w:val="231F20"/>
          <w:spacing w:val="-7"/>
          <w:w w:val="90"/>
        </w:rPr>
        <w:t> </w:t>
      </w:r>
      <w:r>
        <w:rPr>
          <w:color w:val="231F20"/>
          <w:w w:val="90"/>
        </w:rPr>
        <w:t>referred</w:t>
      </w:r>
      <w:r>
        <w:rPr>
          <w:color w:val="231F20"/>
          <w:spacing w:val="-7"/>
          <w:w w:val="90"/>
        </w:rPr>
        <w:t> </w:t>
      </w:r>
      <w:r>
        <w:rPr>
          <w:color w:val="231F20"/>
          <w:w w:val="90"/>
        </w:rPr>
        <w:t>to</w:t>
      </w:r>
      <w:r>
        <w:rPr>
          <w:color w:val="231F20"/>
          <w:spacing w:val="-7"/>
          <w:w w:val="90"/>
        </w:rPr>
        <w:t> </w:t>
      </w:r>
      <w:r>
        <w:rPr>
          <w:color w:val="231F20"/>
          <w:w w:val="90"/>
        </w:rPr>
        <w:t>as</w:t>
      </w:r>
      <w:r>
        <w:rPr>
          <w:color w:val="231F20"/>
          <w:spacing w:val="-7"/>
          <w:w w:val="90"/>
        </w:rPr>
        <w:t> </w:t>
      </w:r>
      <w:r>
        <w:rPr>
          <w:color w:val="231F20"/>
          <w:w w:val="90"/>
        </w:rPr>
        <w:t>“Dick”</w:t>
      </w:r>
      <w:r>
        <w:rPr>
          <w:color w:val="231F20"/>
          <w:spacing w:val="-7"/>
          <w:w w:val="90"/>
        </w:rPr>
        <w:t> </w:t>
      </w:r>
      <w:r>
        <w:rPr>
          <w:color w:val="231F20"/>
          <w:w w:val="90"/>
        </w:rPr>
        <w:t>by Equiano:</w:t>
      </w:r>
      <w:r>
        <w:rPr>
          <w:color w:val="231F20"/>
          <w:spacing w:val="-3"/>
          <w:w w:val="90"/>
        </w:rPr>
        <w:t> </w:t>
      </w:r>
      <w:r>
        <w:rPr>
          <w:color w:val="231F20"/>
          <w:w w:val="90"/>
        </w:rPr>
        <w:t>“He</w:t>
      </w:r>
      <w:r>
        <w:rPr>
          <w:color w:val="231F20"/>
          <w:spacing w:val="-3"/>
          <w:w w:val="90"/>
        </w:rPr>
        <w:t> </w:t>
      </w:r>
      <w:r>
        <w:rPr>
          <w:color w:val="231F20"/>
          <w:w w:val="90"/>
        </w:rPr>
        <w:t>used</w:t>
      </w:r>
      <w:r>
        <w:rPr>
          <w:color w:val="231F20"/>
          <w:spacing w:val="-3"/>
          <w:w w:val="90"/>
        </w:rPr>
        <w:t> </w:t>
      </w:r>
      <w:r>
        <w:rPr>
          <w:color w:val="231F20"/>
          <w:w w:val="90"/>
        </w:rPr>
        <w:t>often</w:t>
      </w:r>
      <w:r>
        <w:rPr>
          <w:color w:val="231F20"/>
          <w:spacing w:val="-3"/>
          <w:w w:val="90"/>
        </w:rPr>
        <w:t> </w:t>
      </w:r>
      <w:r>
        <w:rPr>
          <w:color w:val="231F20"/>
          <w:w w:val="90"/>
        </w:rPr>
        <w:t>to</w:t>
      </w:r>
      <w:r>
        <w:rPr>
          <w:color w:val="231F20"/>
          <w:spacing w:val="-4"/>
          <w:w w:val="90"/>
        </w:rPr>
        <w:t> </w:t>
      </w:r>
      <w:r>
        <w:rPr>
          <w:color w:val="231F20"/>
          <w:w w:val="90"/>
        </w:rPr>
        <w:t>tell</w:t>
      </w:r>
      <w:r>
        <w:rPr>
          <w:color w:val="231F20"/>
          <w:spacing w:val="-3"/>
          <w:w w:val="90"/>
        </w:rPr>
        <w:t> </w:t>
      </w:r>
      <w:r>
        <w:rPr>
          <w:color w:val="231F20"/>
          <w:w w:val="90"/>
        </w:rPr>
        <w:t>him</w:t>
      </w:r>
      <w:r>
        <w:rPr>
          <w:color w:val="231F20"/>
          <w:spacing w:val="-3"/>
          <w:w w:val="90"/>
        </w:rPr>
        <w:t> </w:t>
      </w:r>
      <w:r>
        <w:rPr>
          <w:color w:val="231F20"/>
          <w:w w:val="90"/>
        </w:rPr>
        <w:t>jocularly</w:t>
      </w:r>
      <w:r>
        <w:rPr>
          <w:color w:val="231F20"/>
          <w:spacing w:val="-3"/>
          <w:w w:val="90"/>
        </w:rPr>
        <w:t> </w:t>
      </w:r>
      <w:r>
        <w:rPr>
          <w:color w:val="231F20"/>
          <w:w w:val="90"/>
        </w:rPr>
        <w:t>that</w:t>
      </w:r>
      <w:r>
        <w:rPr>
          <w:color w:val="231F20"/>
          <w:spacing w:val="-4"/>
          <w:w w:val="90"/>
        </w:rPr>
        <w:t> </w:t>
      </w:r>
      <w:r>
        <w:rPr>
          <w:color w:val="231F20"/>
          <w:w w:val="90"/>
        </w:rPr>
        <w:t>he</w:t>
      </w:r>
      <w:r>
        <w:rPr>
          <w:color w:val="231F20"/>
          <w:spacing w:val="-3"/>
          <w:w w:val="90"/>
        </w:rPr>
        <w:t> </w:t>
      </w:r>
      <w:r>
        <w:rPr>
          <w:color w:val="231F20"/>
          <w:w w:val="90"/>
        </w:rPr>
        <w:t>would</w:t>
      </w:r>
      <w:r>
        <w:rPr>
          <w:color w:val="231F20"/>
          <w:spacing w:val="-3"/>
          <w:w w:val="90"/>
        </w:rPr>
        <w:t> </w:t>
      </w:r>
      <w:r>
        <w:rPr>
          <w:color w:val="231F20"/>
          <w:w w:val="90"/>
        </w:rPr>
        <w:t>kill</w:t>
      </w:r>
      <w:r>
        <w:rPr>
          <w:color w:val="231F20"/>
          <w:spacing w:val="-3"/>
          <w:w w:val="90"/>
        </w:rPr>
        <w:t> </w:t>
      </w:r>
      <w:r>
        <w:rPr>
          <w:color w:val="231F20"/>
          <w:w w:val="90"/>
        </w:rPr>
        <w:t>and</w:t>
      </w:r>
      <w:r>
        <w:rPr>
          <w:color w:val="231F20"/>
          <w:spacing w:val="-3"/>
          <w:w w:val="90"/>
        </w:rPr>
        <w:t> </w:t>
      </w:r>
      <w:r>
        <w:rPr>
          <w:color w:val="231F20"/>
          <w:w w:val="90"/>
        </w:rPr>
        <w:t>eat </w:t>
      </w:r>
      <w:r>
        <w:rPr>
          <w:color w:val="231F20"/>
          <w:spacing w:val="-2"/>
          <w:w w:val="95"/>
        </w:rPr>
        <w:t>me.</w:t>
      </w:r>
      <w:r>
        <w:rPr>
          <w:color w:val="231F20"/>
          <w:spacing w:val="-8"/>
          <w:w w:val="95"/>
        </w:rPr>
        <w:t> </w:t>
      </w:r>
      <w:r>
        <w:rPr>
          <w:color w:val="231F20"/>
          <w:spacing w:val="-2"/>
          <w:w w:val="95"/>
        </w:rPr>
        <w:t>Sometimes</w:t>
      </w:r>
      <w:r>
        <w:rPr>
          <w:color w:val="231F20"/>
          <w:spacing w:val="-8"/>
          <w:w w:val="95"/>
        </w:rPr>
        <w:t> </w:t>
      </w:r>
      <w:r>
        <w:rPr>
          <w:color w:val="231F20"/>
          <w:spacing w:val="-2"/>
          <w:w w:val="95"/>
        </w:rPr>
        <w:t>he</w:t>
      </w:r>
      <w:r>
        <w:rPr>
          <w:color w:val="231F20"/>
          <w:spacing w:val="-8"/>
          <w:w w:val="95"/>
        </w:rPr>
        <w:t> </w:t>
      </w:r>
      <w:r>
        <w:rPr>
          <w:color w:val="231F20"/>
          <w:spacing w:val="-2"/>
          <w:w w:val="95"/>
        </w:rPr>
        <w:t>would</w:t>
      </w:r>
      <w:r>
        <w:rPr>
          <w:color w:val="231F20"/>
          <w:spacing w:val="-8"/>
          <w:w w:val="95"/>
        </w:rPr>
        <w:t> </w:t>
      </w:r>
      <w:r>
        <w:rPr>
          <w:color w:val="231F20"/>
          <w:spacing w:val="-2"/>
          <w:w w:val="95"/>
        </w:rPr>
        <w:t>say</w:t>
      </w:r>
      <w:r>
        <w:rPr>
          <w:color w:val="231F20"/>
          <w:spacing w:val="-8"/>
          <w:w w:val="95"/>
        </w:rPr>
        <w:t> </w:t>
      </w:r>
      <w:r>
        <w:rPr>
          <w:color w:val="231F20"/>
          <w:spacing w:val="-2"/>
          <w:w w:val="95"/>
        </w:rPr>
        <w:t>to</w:t>
      </w:r>
      <w:r>
        <w:rPr>
          <w:color w:val="231F20"/>
          <w:spacing w:val="-8"/>
          <w:w w:val="95"/>
        </w:rPr>
        <w:t> </w:t>
      </w:r>
      <w:r>
        <w:rPr>
          <w:color w:val="231F20"/>
          <w:spacing w:val="-2"/>
          <w:w w:val="95"/>
        </w:rPr>
        <w:t>me—the</w:t>
      </w:r>
      <w:r>
        <w:rPr>
          <w:color w:val="231F20"/>
          <w:spacing w:val="-8"/>
          <w:w w:val="95"/>
        </w:rPr>
        <w:t> </w:t>
      </w:r>
      <w:r>
        <w:rPr>
          <w:color w:val="231F20"/>
          <w:spacing w:val="-2"/>
          <w:w w:val="95"/>
        </w:rPr>
        <w:t>black</w:t>
      </w:r>
      <w:r>
        <w:rPr>
          <w:color w:val="231F20"/>
          <w:spacing w:val="-8"/>
          <w:w w:val="95"/>
        </w:rPr>
        <w:t> </w:t>
      </w:r>
      <w:r>
        <w:rPr>
          <w:color w:val="231F20"/>
          <w:spacing w:val="-2"/>
          <w:w w:val="95"/>
        </w:rPr>
        <w:t>people</w:t>
      </w:r>
      <w:r>
        <w:rPr>
          <w:color w:val="231F20"/>
          <w:spacing w:val="-8"/>
          <w:w w:val="95"/>
        </w:rPr>
        <w:t> </w:t>
      </w:r>
      <w:r>
        <w:rPr>
          <w:color w:val="231F20"/>
          <w:spacing w:val="-2"/>
          <w:w w:val="95"/>
        </w:rPr>
        <w:t>were</w:t>
      </w:r>
      <w:r>
        <w:rPr>
          <w:color w:val="231F20"/>
          <w:spacing w:val="-8"/>
          <w:w w:val="95"/>
        </w:rPr>
        <w:t> </w:t>
      </w:r>
      <w:r>
        <w:rPr>
          <w:color w:val="231F20"/>
          <w:spacing w:val="-2"/>
          <w:w w:val="95"/>
        </w:rPr>
        <w:t>not</w:t>
      </w:r>
      <w:r>
        <w:rPr>
          <w:color w:val="231F20"/>
          <w:spacing w:val="-8"/>
          <w:w w:val="95"/>
        </w:rPr>
        <w:t> </w:t>
      </w:r>
      <w:r>
        <w:rPr>
          <w:color w:val="231F20"/>
          <w:spacing w:val="-2"/>
          <w:w w:val="95"/>
        </w:rPr>
        <w:t>good </w:t>
      </w:r>
      <w:r>
        <w:rPr>
          <w:color w:val="231F20"/>
          <w:w w:val="90"/>
        </w:rPr>
        <w:t>to</w:t>
      </w:r>
      <w:r>
        <w:rPr>
          <w:color w:val="231F20"/>
          <w:spacing w:val="-4"/>
          <w:w w:val="90"/>
        </w:rPr>
        <w:t> </w:t>
      </w:r>
      <w:r>
        <w:rPr>
          <w:color w:val="231F20"/>
          <w:w w:val="90"/>
        </w:rPr>
        <w:t>eat,</w:t>
      </w:r>
      <w:r>
        <w:rPr>
          <w:color w:val="231F20"/>
          <w:spacing w:val="-4"/>
          <w:w w:val="90"/>
        </w:rPr>
        <w:t> </w:t>
      </w:r>
      <w:r>
        <w:rPr>
          <w:color w:val="231F20"/>
          <w:w w:val="90"/>
        </w:rPr>
        <w:t>and</w:t>
      </w:r>
      <w:r>
        <w:rPr>
          <w:color w:val="231F20"/>
          <w:spacing w:val="-4"/>
          <w:w w:val="90"/>
        </w:rPr>
        <w:t> </w:t>
      </w:r>
      <w:r>
        <w:rPr>
          <w:color w:val="231F20"/>
          <w:w w:val="90"/>
        </w:rPr>
        <w:t>would</w:t>
      </w:r>
      <w:r>
        <w:rPr>
          <w:color w:val="231F20"/>
          <w:spacing w:val="-4"/>
          <w:w w:val="90"/>
        </w:rPr>
        <w:t> </w:t>
      </w:r>
      <w:r>
        <w:rPr>
          <w:color w:val="231F20"/>
          <w:w w:val="90"/>
        </w:rPr>
        <w:t>ask</w:t>
      </w:r>
      <w:r>
        <w:rPr>
          <w:color w:val="231F20"/>
          <w:spacing w:val="-4"/>
          <w:w w:val="90"/>
        </w:rPr>
        <w:t> </w:t>
      </w:r>
      <w:r>
        <w:rPr>
          <w:color w:val="231F20"/>
          <w:w w:val="90"/>
        </w:rPr>
        <w:t>me</w:t>
      </w:r>
      <w:r>
        <w:rPr>
          <w:color w:val="231F20"/>
          <w:spacing w:val="-4"/>
          <w:w w:val="90"/>
        </w:rPr>
        <w:t> </w:t>
      </w:r>
      <w:r>
        <w:rPr>
          <w:color w:val="231F20"/>
          <w:w w:val="90"/>
        </w:rPr>
        <w:t>if</w:t>
      </w:r>
      <w:r>
        <w:rPr>
          <w:color w:val="231F20"/>
          <w:spacing w:val="-4"/>
          <w:w w:val="90"/>
        </w:rPr>
        <w:t> </w:t>
      </w:r>
      <w:r>
        <w:rPr>
          <w:color w:val="231F20"/>
          <w:w w:val="90"/>
        </w:rPr>
        <w:t>we</w:t>
      </w:r>
      <w:r>
        <w:rPr>
          <w:color w:val="231F20"/>
          <w:spacing w:val="-4"/>
          <w:w w:val="90"/>
        </w:rPr>
        <w:t> </w:t>
      </w:r>
      <w:r>
        <w:rPr>
          <w:color w:val="231F20"/>
          <w:w w:val="90"/>
        </w:rPr>
        <w:t>did</w:t>
      </w:r>
      <w:r>
        <w:rPr>
          <w:color w:val="231F20"/>
          <w:spacing w:val="-4"/>
          <w:w w:val="90"/>
        </w:rPr>
        <w:t> </w:t>
      </w:r>
      <w:r>
        <w:rPr>
          <w:color w:val="231F20"/>
          <w:w w:val="90"/>
        </w:rPr>
        <w:t>not</w:t>
      </w:r>
      <w:r>
        <w:rPr>
          <w:color w:val="231F20"/>
          <w:spacing w:val="-4"/>
          <w:w w:val="90"/>
        </w:rPr>
        <w:t> </w:t>
      </w:r>
      <w:r>
        <w:rPr>
          <w:color w:val="231F20"/>
          <w:w w:val="90"/>
        </w:rPr>
        <w:t>eat</w:t>
      </w:r>
      <w:r>
        <w:rPr>
          <w:color w:val="231F20"/>
          <w:spacing w:val="-4"/>
          <w:w w:val="90"/>
        </w:rPr>
        <w:t> </w:t>
      </w:r>
      <w:r>
        <w:rPr>
          <w:color w:val="231F20"/>
          <w:w w:val="90"/>
        </w:rPr>
        <w:t>people</w:t>
      </w:r>
      <w:r>
        <w:rPr>
          <w:color w:val="231F20"/>
          <w:spacing w:val="-4"/>
          <w:w w:val="90"/>
        </w:rPr>
        <w:t> </w:t>
      </w:r>
      <w:r>
        <w:rPr>
          <w:color w:val="231F20"/>
          <w:w w:val="90"/>
        </w:rPr>
        <w:t>in</w:t>
      </w:r>
      <w:r>
        <w:rPr>
          <w:color w:val="231F20"/>
          <w:spacing w:val="-4"/>
          <w:w w:val="90"/>
        </w:rPr>
        <w:t> </w:t>
      </w:r>
      <w:r>
        <w:rPr>
          <w:color w:val="231F20"/>
          <w:w w:val="90"/>
        </w:rPr>
        <w:t>my</w:t>
      </w:r>
      <w:r>
        <w:rPr>
          <w:color w:val="231F20"/>
          <w:spacing w:val="-4"/>
          <w:w w:val="90"/>
        </w:rPr>
        <w:t> </w:t>
      </w:r>
      <w:r>
        <w:rPr>
          <w:color w:val="231F20"/>
          <w:w w:val="90"/>
        </w:rPr>
        <w:t>country.</w:t>
      </w:r>
      <w:r>
        <w:rPr>
          <w:color w:val="231F20"/>
          <w:spacing w:val="-4"/>
          <w:w w:val="90"/>
        </w:rPr>
        <w:t> </w:t>
      </w:r>
      <w:r>
        <w:rPr>
          <w:color w:val="231F20"/>
          <w:w w:val="90"/>
        </w:rPr>
        <w:t>I</w:t>
      </w:r>
      <w:r>
        <w:rPr>
          <w:color w:val="231F20"/>
          <w:spacing w:val="-4"/>
          <w:w w:val="90"/>
        </w:rPr>
        <w:t> </w:t>
      </w:r>
      <w:r>
        <w:rPr>
          <w:color w:val="231F20"/>
          <w:w w:val="90"/>
        </w:rPr>
        <w:t>said, No:</w:t>
      </w:r>
      <w:r>
        <w:rPr>
          <w:color w:val="231F20"/>
          <w:spacing w:val="-5"/>
          <w:w w:val="90"/>
        </w:rPr>
        <w:t> </w:t>
      </w:r>
      <w:r>
        <w:rPr>
          <w:color w:val="231F20"/>
          <w:w w:val="90"/>
        </w:rPr>
        <w:t>then</w:t>
      </w:r>
      <w:r>
        <w:rPr>
          <w:color w:val="231F20"/>
          <w:spacing w:val="-5"/>
          <w:w w:val="90"/>
        </w:rPr>
        <w:t> </w:t>
      </w:r>
      <w:r>
        <w:rPr>
          <w:color w:val="231F20"/>
          <w:w w:val="90"/>
        </w:rPr>
        <w:t>he</w:t>
      </w:r>
      <w:r>
        <w:rPr>
          <w:color w:val="231F20"/>
          <w:spacing w:val="-5"/>
          <w:w w:val="90"/>
        </w:rPr>
        <w:t> </w:t>
      </w:r>
      <w:r>
        <w:rPr>
          <w:color w:val="231F20"/>
          <w:w w:val="90"/>
        </w:rPr>
        <w:t>said</w:t>
      </w:r>
      <w:r>
        <w:rPr>
          <w:color w:val="231F20"/>
          <w:spacing w:val="-5"/>
          <w:w w:val="90"/>
        </w:rPr>
        <w:t> </w:t>
      </w:r>
      <w:r>
        <w:rPr>
          <w:color w:val="231F20"/>
          <w:w w:val="90"/>
        </w:rPr>
        <w:t>he</w:t>
      </w:r>
      <w:r>
        <w:rPr>
          <w:color w:val="231F20"/>
          <w:spacing w:val="-5"/>
          <w:w w:val="90"/>
        </w:rPr>
        <w:t> </w:t>
      </w:r>
      <w:r>
        <w:rPr>
          <w:color w:val="231F20"/>
          <w:w w:val="90"/>
        </w:rPr>
        <w:t>would</w:t>
      </w:r>
      <w:r>
        <w:rPr>
          <w:color w:val="231F20"/>
          <w:spacing w:val="-5"/>
          <w:w w:val="90"/>
        </w:rPr>
        <w:t> </w:t>
      </w:r>
      <w:r>
        <w:rPr>
          <w:color w:val="231F20"/>
          <w:w w:val="90"/>
        </w:rPr>
        <w:t>kill</w:t>
      </w:r>
      <w:r>
        <w:rPr>
          <w:color w:val="231F20"/>
          <w:spacing w:val="-5"/>
          <w:w w:val="90"/>
        </w:rPr>
        <w:t> </w:t>
      </w:r>
      <w:r>
        <w:rPr>
          <w:color w:val="231F20"/>
          <w:w w:val="90"/>
        </w:rPr>
        <w:t>Dick</w:t>
      </w:r>
      <w:r>
        <w:rPr>
          <w:color w:val="231F20"/>
          <w:spacing w:val="-5"/>
          <w:w w:val="90"/>
        </w:rPr>
        <w:t> </w:t>
      </w:r>
      <w:r>
        <w:rPr>
          <w:color w:val="231F20"/>
          <w:w w:val="90"/>
        </w:rPr>
        <w:t>(as</w:t>
      </w:r>
      <w:r>
        <w:rPr>
          <w:color w:val="231F20"/>
          <w:spacing w:val="-5"/>
          <w:w w:val="90"/>
        </w:rPr>
        <w:t> </w:t>
      </w:r>
      <w:r>
        <w:rPr>
          <w:color w:val="231F20"/>
          <w:w w:val="90"/>
        </w:rPr>
        <w:t>we</w:t>
      </w:r>
      <w:r>
        <w:rPr>
          <w:color w:val="231F20"/>
          <w:spacing w:val="-5"/>
          <w:w w:val="90"/>
        </w:rPr>
        <w:t> </w:t>
      </w:r>
      <w:r>
        <w:rPr>
          <w:color w:val="231F20"/>
          <w:w w:val="90"/>
        </w:rPr>
        <w:t>always</w:t>
      </w:r>
      <w:r>
        <w:rPr>
          <w:color w:val="231F20"/>
          <w:spacing w:val="-5"/>
          <w:w w:val="90"/>
        </w:rPr>
        <w:t> </w:t>
      </w:r>
      <w:r>
        <w:rPr>
          <w:color w:val="231F20"/>
          <w:w w:val="90"/>
        </w:rPr>
        <w:t>called</w:t>
      </w:r>
      <w:r>
        <w:rPr>
          <w:color w:val="231F20"/>
          <w:spacing w:val="-5"/>
          <w:w w:val="90"/>
        </w:rPr>
        <w:t> </w:t>
      </w:r>
      <w:r>
        <w:rPr>
          <w:color w:val="231F20"/>
          <w:w w:val="90"/>
        </w:rPr>
        <w:t>him)</w:t>
      </w:r>
      <w:r>
        <w:rPr>
          <w:color w:val="231F20"/>
          <w:spacing w:val="-5"/>
          <w:w w:val="90"/>
        </w:rPr>
        <w:t> </w:t>
      </w:r>
      <w:r>
        <w:rPr>
          <w:color w:val="231F20"/>
          <w:w w:val="90"/>
        </w:rPr>
        <w:t>first,</w:t>
      </w:r>
      <w:r>
        <w:rPr>
          <w:color w:val="231F20"/>
          <w:spacing w:val="-5"/>
          <w:w w:val="90"/>
        </w:rPr>
        <w:t> </w:t>
      </w:r>
      <w:r>
        <w:rPr>
          <w:color w:val="231F20"/>
          <w:w w:val="90"/>
        </w:rPr>
        <w:t>and </w:t>
      </w:r>
      <w:r>
        <w:rPr>
          <w:color w:val="231F20"/>
          <w:spacing w:val="-4"/>
        </w:rPr>
        <w:t>afterwards</w:t>
      </w:r>
      <w:r>
        <w:rPr>
          <w:color w:val="231F20"/>
          <w:spacing w:val="-10"/>
        </w:rPr>
        <w:t> </w:t>
      </w:r>
      <w:r>
        <w:rPr>
          <w:color w:val="231F20"/>
          <w:spacing w:val="-4"/>
        </w:rPr>
        <w:t>me.”</w:t>
      </w:r>
      <w:hyperlink w:history="true" w:anchor="_bookmark260">
        <w:r>
          <w:rPr>
            <w:color w:val="231F20"/>
            <w:spacing w:val="-4"/>
            <w:position w:val="7"/>
            <w:sz w:val="12"/>
          </w:rPr>
          <w:t>38</w:t>
        </w:r>
      </w:hyperlink>
    </w:p>
    <w:p>
      <w:pPr>
        <w:pStyle w:val="BodyText"/>
        <w:spacing w:before="1"/>
        <w:jc w:val="left"/>
        <w:rPr>
          <w:sz w:val="23"/>
        </w:rPr>
      </w:pPr>
    </w:p>
    <w:p>
      <w:pPr>
        <w:pStyle w:val="Heading2"/>
        <w:spacing w:before="1"/>
      </w:pPr>
      <w:r>
        <w:rPr>
          <w:color w:val="231F20"/>
          <w:w w:val="90"/>
        </w:rPr>
        <w:t>Taste</w:t>
      </w:r>
      <w:r>
        <w:rPr>
          <w:color w:val="231F20"/>
          <w:spacing w:val="-1"/>
        </w:rPr>
        <w:t> </w:t>
      </w:r>
      <w:r>
        <w:rPr>
          <w:color w:val="231F20"/>
          <w:w w:val="90"/>
        </w:rPr>
        <w:t>and</w:t>
      </w:r>
      <w:r>
        <w:rPr>
          <w:color w:val="231F20"/>
          <w:spacing w:val="-1"/>
        </w:rPr>
        <w:t> </w:t>
      </w:r>
      <w:r>
        <w:rPr>
          <w:color w:val="231F20"/>
          <w:w w:val="90"/>
        </w:rPr>
        <w:t>Good</w:t>
      </w:r>
      <w:r>
        <w:rPr>
          <w:color w:val="231F20"/>
        </w:rPr>
        <w:t> </w:t>
      </w:r>
      <w:r>
        <w:rPr>
          <w:color w:val="231F20"/>
          <w:spacing w:val="-4"/>
          <w:w w:val="90"/>
        </w:rPr>
        <w:t>Taste</w:t>
      </w:r>
    </w:p>
    <w:p>
      <w:pPr>
        <w:pStyle w:val="BodyText"/>
        <w:spacing w:line="225" w:lineRule="auto" w:before="212"/>
        <w:ind w:left="113" w:right="116"/>
      </w:pPr>
      <w:r>
        <w:rPr>
          <w:color w:val="231F20"/>
          <w:w w:val="95"/>
        </w:rPr>
        <w:t>The</w:t>
      </w:r>
      <w:r>
        <w:rPr>
          <w:color w:val="231F20"/>
          <w:w w:val="95"/>
        </w:rPr>
        <w:t> captain,</w:t>
      </w:r>
      <w:r>
        <w:rPr>
          <w:color w:val="231F20"/>
          <w:w w:val="95"/>
        </w:rPr>
        <w:t> of</w:t>
      </w:r>
      <w:r>
        <w:rPr>
          <w:color w:val="231F20"/>
          <w:w w:val="95"/>
        </w:rPr>
        <w:t> course,</w:t>
      </w:r>
      <w:r>
        <w:rPr>
          <w:color w:val="231F20"/>
          <w:w w:val="95"/>
        </w:rPr>
        <w:t> never</w:t>
      </w:r>
      <w:r>
        <w:rPr>
          <w:color w:val="231F20"/>
          <w:w w:val="95"/>
        </w:rPr>
        <w:t> eats</w:t>
      </w:r>
      <w:r>
        <w:rPr>
          <w:color w:val="231F20"/>
          <w:w w:val="95"/>
        </w:rPr>
        <w:t> Equiano,</w:t>
      </w:r>
      <w:r>
        <w:rPr>
          <w:color w:val="231F20"/>
          <w:w w:val="95"/>
        </w:rPr>
        <w:t> but</w:t>
      </w:r>
      <w:r>
        <w:rPr>
          <w:color w:val="231F20"/>
          <w:w w:val="95"/>
        </w:rPr>
        <w:t> his</w:t>
      </w:r>
      <w:r>
        <w:rPr>
          <w:color w:val="231F20"/>
          <w:w w:val="95"/>
        </w:rPr>
        <w:t> persistent</w:t>
      </w:r>
      <w:r>
        <w:rPr>
          <w:color w:val="231F20"/>
          <w:w w:val="95"/>
        </w:rPr>
        <w:t> refer- </w:t>
      </w:r>
      <w:r>
        <w:rPr>
          <w:color w:val="231F20"/>
          <w:w w:val="90"/>
        </w:rPr>
        <w:t>ences</w:t>
      </w:r>
      <w:r>
        <w:rPr>
          <w:color w:val="231F20"/>
          <w:spacing w:val="-4"/>
          <w:w w:val="90"/>
        </w:rPr>
        <w:t> </w:t>
      </w:r>
      <w:r>
        <w:rPr>
          <w:color w:val="231F20"/>
          <w:w w:val="90"/>
        </w:rPr>
        <w:t>to</w:t>
      </w:r>
      <w:r>
        <w:rPr>
          <w:color w:val="231F20"/>
          <w:spacing w:val="-4"/>
          <w:w w:val="90"/>
        </w:rPr>
        <w:t> </w:t>
      </w:r>
      <w:r>
        <w:rPr>
          <w:color w:val="231F20"/>
          <w:w w:val="90"/>
        </w:rPr>
        <w:t>Equiano’s</w:t>
      </w:r>
      <w:r>
        <w:rPr>
          <w:color w:val="231F20"/>
          <w:spacing w:val="-4"/>
          <w:w w:val="90"/>
        </w:rPr>
        <w:t> </w:t>
      </w:r>
      <w:r>
        <w:rPr>
          <w:color w:val="231F20"/>
          <w:w w:val="90"/>
        </w:rPr>
        <w:t>delectability</w:t>
      </w:r>
      <w:r>
        <w:rPr>
          <w:color w:val="231F20"/>
          <w:spacing w:val="-4"/>
          <w:w w:val="90"/>
        </w:rPr>
        <w:t> </w:t>
      </w:r>
      <w:r>
        <w:rPr>
          <w:color w:val="231F20"/>
          <w:w w:val="90"/>
        </w:rPr>
        <w:t>are</w:t>
      </w:r>
      <w:r>
        <w:rPr>
          <w:color w:val="231F20"/>
          <w:spacing w:val="-4"/>
          <w:w w:val="90"/>
        </w:rPr>
        <w:t> </w:t>
      </w:r>
      <w:r>
        <w:rPr>
          <w:color w:val="231F20"/>
          <w:w w:val="90"/>
        </w:rPr>
        <w:t>instructive.</w:t>
      </w:r>
      <w:r>
        <w:rPr>
          <w:color w:val="231F20"/>
          <w:spacing w:val="-4"/>
          <w:w w:val="90"/>
        </w:rPr>
        <w:t> </w:t>
      </w:r>
      <w:r>
        <w:rPr>
          <w:color w:val="231F20"/>
          <w:w w:val="90"/>
        </w:rPr>
        <w:t>A</w:t>
      </w:r>
      <w:r>
        <w:rPr>
          <w:color w:val="231F20"/>
          <w:spacing w:val="-4"/>
          <w:w w:val="90"/>
        </w:rPr>
        <w:t> </w:t>
      </w:r>
      <w:r>
        <w:rPr>
          <w:color w:val="231F20"/>
          <w:w w:val="90"/>
        </w:rPr>
        <w:t>better</w:t>
      </w:r>
      <w:r>
        <w:rPr>
          <w:color w:val="231F20"/>
          <w:spacing w:val="-4"/>
          <w:w w:val="90"/>
        </w:rPr>
        <w:t> </w:t>
      </w:r>
      <w:r>
        <w:rPr>
          <w:color w:val="231F20"/>
          <w:w w:val="90"/>
        </w:rPr>
        <w:t>understanding </w:t>
      </w:r>
      <w:r>
        <w:rPr>
          <w:color w:val="231F20"/>
          <w:w w:val="95"/>
        </w:rPr>
        <w:t>of</w:t>
      </w:r>
      <w:r>
        <w:rPr>
          <w:color w:val="231F20"/>
          <w:spacing w:val="-13"/>
          <w:w w:val="95"/>
        </w:rPr>
        <w:t> </w:t>
      </w:r>
      <w:r>
        <w:rPr>
          <w:color w:val="231F20"/>
          <w:w w:val="95"/>
        </w:rPr>
        <w:t>how</w:t>
      </w:r>
      <w:r>
        <w:rPr>
          <w:color w:val="231F20"/>
          <w:spacing w:val="-11"/>
          <w:w w:val="95"/>
        </w:rPr>
        <w:t> </w:t>
      </w:r>
      <w:r>
        <w:rPr>
          <w:color w:val="231F20"/>
          <w:w w:val="95"/>
        </w:rPr>
        <w:t>taste</w:t>
      </w:r>
      <w:r>
        <w:rPr>
          <w:color w:val="231F20"/>
          <w:spacing w:val="-11"/>
          <w:w w:val="95"/>
        </w:rPr>
        <w:t> </w:t>
      </w:r>
      <w:r>
        <w:rPr>
          <w:color w:val="231F20"/>
          <w:w w:val="95"/>
        </w:rPr>
        <w:t>itself</w:t>
      </w:r>
      <w:r>
        <w:rPr>
          <w:color w:val="231F20"/>
          <w:spacing w:val="-11"/>
          <w:w w:val="95"/>
        </w:rPr>
        <w:t> </w:t>
      </w:r>
      <w:r>
        <w:rPr>
          <w:color w:val="231F20"/>
          <w:w w:val="95"/>
        </w:rPr>
        <w:t>is</w:t>
      </w:r>
      <w:r>
        <w:rPr>
          <w:color w:val="231F20"/>
          <w:spacing w:val="-11"/>
          <w:w w:val="95"/>
        </w:rPr>
        <w:t> </w:t>
      </w:r>
      <w:r>
        <w:rPr>
          <w:color w:val="231F20"/>
          <w:w w:val="95"/>
        </w:rPr>
        <w:t>cultivated</w:t>
      </w:r>
      <w:r>
        <w:rPr>
          <w:color w:val="231F20"/>
          <w:spacing w:val="-11"/>
          <w:w w:val="95"/>
        </w:rPr>
        <w:t> </w:t>
      </w:r>
      <w:r>
        <w:rPr>
          <w:color w:val="231F20"/>
          <w:w w:val="95"/>
        </w:rPr>
        <w:t>will</w:t>
      </w:r>
      <w:r>
        <w:rPr>
          <w:color w:val="231F20"/>
          <w:spacing w:val="-11"/>
          <w:w w:val="95"/>
        </w:rPr>
        <w:t> </w:t>
      </w:r>
      <w:r>
        <w:rPr>
          <w:color w:val="231F20"/>
          <w:w w:val="95"/>
        </w:rPr>
        <w:t>help</w:t>
      </w:r>
      <w:r>
        <w:rPr>
          <w:color w:val="231F20"/>
          <w:spacing w:val="-11"/>
          <w:w w:val="95"/>
        </w:rPr>
        <w:t> </w:t>
      </w:r>
      <w:r>
        <w:rPr>
          <w:color w:val="231F20"/>
          <w:w w:val="95"/>
        </w:rPr>
        <w:t>us</w:t>
      </w:r>
      <w:r>
        <w:rPr>
          <w:color w:val="231F20"/>
          <w:spacing w:val="-11"/>
          <w:w w:val="95"/>
        </w:rPr>
        <w:t> </w:t>
      </w:r>
      <w:r>
        <w:rPr>
          <w:color w:val="231F20"/>
          <w:w w:val="95"/>
        </w:rPr>
        <w:t>understand</w:t>
      </w:r>
      <w:r>
        <w:rPr>
          <w:color w:val="231F20"/>
          <w:spacing w:val="-11"/>
          <w:w w:val="95"/>
        </w:rPr>
        <w:t> </w:t>
      </w:r>
      <w:r>
        <w:rPr>
          <w:color w:val="231F20"/>
          <w:w w:val="95"/>
        </w:rPr>
        <w:t>how</w:t>
      </w:r>
      <w:r>
        <w:rPr>
          <w:color w:val="231F20"/>
          <w:spacing w:val="-11"/>
          <w:w w:val="95"/>
        </w:rPr>
        <w:t> </w:t>
      </w:r>
      <w:r>
        <w:rPr>
          <w:color w:val="231F20"/>
          <w:w w:val="95"/>
        </w:rPr>
        <w:t>the</w:t>
      </w:r>
      <w:r>
        <w:rPr>
          <w:color w:val="231F20"/>
          <w:spacing w:val="-11"/>
          <w:w w:val="95"/>
        </w:rPr>
        <w:t> </w:t>
      </w:r>
      <w:r>
        <w:rPr>
          <w:color w:val="231F20"/>
          <w:w w:val="95"/>
        </w:rPr>
        <w:t>ship captain’s</w:t>
      </w:r>
      <w:r>
        <w:rPr>
          <w:color w:val="231F20"/>
          <w:spacing w:val="-8"/>
          <w:w w:val="95"/>
        </w:rPr>
        <w:t> </w:t>
      </w:r>
      <w:r>
        <w:rPr>
          <w:color w:val="231F20"/>
          <w:w w:val="95"/>
        </w:rPr>
        <w:t>desire</w:t>
      </w:r>
      <w:r>
        <w:rPr>
          <w:color w:val="231F20"/>
          <w:spacing w:val="-8"/>
          <w:w w:val="95"/>
        </w:rPr>
        <w:t> </w:t>
      </w:r>
      <w:r>
        <w:rPr>
          <w:color w:val="231F20"/>
          <w:w w:val="95"/>
        </w:rPr>
        <w:t>“to</w:t>
      </w:r>
      <w:r>
        <w:rPr>
          <w:color w:val="231F20"/>
          <w:spacing w:val="-8"/>
          <w:w w:val="95"/>
        </w:rPr>
        <w:t> </w:t>
      </w:r>
      <w:r>
        <w:rPr>
          <w:color w:val="231F20"/>
          <w:w w:val="95"/>
        </w:rPr>
        <w:t>eat”</w:t>
      </w:r>
      <w:r>
        <w:rPr>
          <w:color w:val="231F20"/>
          <w:spacing w:val="-8"/>
          <w:w w:val="95"/>
        </w:rPr>
        <w:t> </w:t>
      </w:r>
      <w:r>
        <w:rPr>
          <w:color w:val="231F20"/>
          <w:w w:val="95"/>
        </w:rPr>
        <w:t>Equiano</w:t>
      </w:r>
      <w:r>
        <w:rPr>
          <w:color w:val="231F20"/>
          <w:spacing w:val="-8"/>
          <w:w w:val="95"/>
        </w:rPr>
        <w:t> </w:t>
      </w:r>
      <w:r>
        <w:rPr>
          <w:color w:val="231F20"/>
          <w:w w:val="95"/>
        </w:rPr>
        <w:t>belied</w:t>
      </w:r>
      <w:r>
        <w:rPr>
          <w:color w:val="231F20"/>
          <w:spacing w:val="-8"/>
          <w:w w:val="95"/>
        </w:rPr>
        <w:t> </w:t>
      </w:r>
      <w:r>
        <w:rPr>
          <w:color w:val="231F20"/>
          <w:w w:val="95"/>
        </w:rPr>
        <w:t>a</w:t>
      </w:r>
      <w:r>
        <w:rPr>
          <w:color w:val="231F20"/>
          <w:spacing w:val="-8"/>
          <w:w w:val="95"/>
        </w:rPr>
        <w:t> </w:t>
      </w:r>
      <w:r>
        <w:rPr>
          <w:color w:val="231F20"/>
          <w:w w:val="95"/>
        </w:rPr>
        <w:t>real,</w:t>
      </w:r>
      <w:r>
        <w:rPr>
          <w:color w:val="231F20"/>
          <w:spacing w:val="-8"/>
          <w:w w:val="95"/>
        </w:rPr>
        <w:t> </w:t>
      </w:r>
      <w:r>
        <w:rPr>
          <w:color w:val="231F20"/>
          <w:w w:val="95"/>
        </w:rPr>
        <w:t>acquired</w:t>
      </w:r>
      <w:r>
        <w:rPr>
          <w:color w:val="231F20"/>
          <w:spacing w:val="-8"/>
          <w:w w:val="95"/>
        </w:rPr>
        <w:t> </w:t>
      </w:r>
      <w:r>
        <w:rPr>
          <w:color w:val="231F20"/>
          <w:w w:val="95"/>
        </w:rPr>
        <w:t>taste</w:t>
      </w:r>
      <w:r>
        <w:rPr>
          <w:color w:val="231F20"/>
          <w:spacing w:val="-8"/>
          <w:w w:val="95"/>
        </w:rPr>
        <w:t> </w:t>
      </w:r>
      <w:r>
        <w:rPr>
          <w:color w:val="231F20"/>
          <w:w w:val="95"/>
        </w:rPr>
        <w:t>for</w:t>
      </w:r>
      <w:r>
        <w:rPr>
          <w:color w:val="231F20"/>
          <w:spacing w:val="-8"/>
          <w:w w:val="95"/>
        </w:rPr>
        <w:t> </w:t>
      </w:r>
      <w:r>
        <w:rPr>
          <w:color w:val="231F20"/>
          <w:w w:val="95"/>
        </w:rPr>
        <w:t>the enslaved</w:t>
      </w:r>
      <w:r>
        <w:rPr>
          <w:color w:val="231F20"/>
          <w:spacing w:val="-6"/>
          <w:w w:val="95"/>
        </w:rPr>
        <w:t> </w:t>
      </w:r>
      <w:r>
        <w:rPr>
          <w:color w:val="231F20"/>
          <w:w w:val="95"/>
        </w:rPr>
        <w:t>African</w:t>
      </w:r>
      <w:r>
        <w:rPr>
          <w:color w:val="231F20"/>
          <w:spacing w:val="-6"/>
          <w:w w:val="95"/>
        </w:rPr>
        <w:t> </w:t>
      </w:r>
      <w:r>
        <w:rPr>
          <w:color w:val="231F20"/>
          <w:w w:val="95"/>
        </w:rPr>
        <w:t>person.</w:t>
      </w:r>
      <w:r>
        <w:rPr>
          <w:color w:val="231F20"/>
          <w:spacing w:val="-6"/>
          <w:w w:val="95"/>
        </w:rPr>
        <w:t> </w:t>
      </w:r>
      <w:r>
        <w:rPr>
          <w:color w:val="231F20"/>
          <w:w w:val="95"/>
        </w:rPr>
        <w:t>In</w:t>
      </w:r>
      <w:r>
        <w:rPr>
          <w:color w:val="231F20"/>
          <w:spacing w:val="-6"/>
          <w:w w:val="95"/>
        </w:rPr>
        <w:t> </w:t>
      </w:r>
      <w:r>
        <w:rPr>
          <w:i/>
          <w:color w:val="231F20"/>
          <w:w w:val="95"/>
        </w:rPr>
        <w:t>Consuming</w:t>
      </w:r>
      <w:r>
        <w:rPr>
          <w:i/>
          <w:color w:val="231F20"/>
          <w:spacing w:val="-5"/>
          <w:w w:val="95"/>
        </w:rPr>
        <w:t> </w:t>
      </w:r>
      <w:r>
        <w:rPr>
          <w:i/>
          <w:color w:val="231F20"/>
          <w:w w:val="95"/>
        </w:rPr>
        <w:t>Passions:</w:t>
      </w:r>
      <w:r>
        <w:rPr>
          <w:i/>
          <w:color w:val="231F20"/>
          <w:spacing w:val="-5"/>
          <w:w w:val="95"/>
        </w:rPr>
        <w:t> </w:t>
      </w:r>
      <w:r>
        <w:rPr>
          <w:i/>
          <w:color w:val="231F20"/>
          <w:w w:val="95"/>
        </w:rPr>
        <w:t>The</w:t>
      </w:r>
      <w:r>
        <w:rPr>
          <w:i/>
          <w:color w:val="231F20"/>
          <w:spacing w:val="-5"/>
          <w:w w:val="95"/>
        </w:rPr>
        <w:t> </w:t>
      </w:r>
      <w:r>
        <w:rPr>
          <w:i/>
          <w:color w:val="231F20"/>
          <w:w w:val="95"/>
        </w:rPr>
        <w:t>Anthropology</w:t>
      </w:r>
      <w:r>
        <w:rPr>
          <w:i/>
          <w:color w:val="231F20"/>
          <w:spacing w:val="-5"/>
          <w:w w:val="95"/>
        </w:rPr>
        <w:t> </w:t>
      </w:r>
      <w:r>
        <w:rPr>
          <w:i/>
          <w:color w:val="231F20"/>
          <w:w w:val="95"/>
        </w:rPr>
        <w:t>of</w:t>
      </w:r>
      <w:r>
        <w:rPr>
          <w:i/>
          <w:color w:val="231F20"/>
          <w:w w:val="95"/>
        </w:rPr>
        <w:t> Eating</w:t>
      </w:r>
      <w:r>
        <w:rPr>
          <w:color w:val="231F20"/>
          <w:w w:val="95"/>
        </w:rPr>
        <w:t>,</w:t>
      </w:r>
      <w:r>
        <w:rPr>
          <w:color w:val="231F20"/>
          <w:spacing w:val="-4"/>
          <w:w w:val="95"/>
        </w:rPr>
        <w:t> </w:t>
      </w:r>
      <w:r>
        <w:rPr>
          <w:color w:val="231F20"/>
          <w:w w:val="95"/>
        </w:rPr>
        <w:t>Peter</w:t>
      </w:r>
      <w:r>
        <w:rPr>
          <w:color w:val="231F20"/>
          <w:spacing w:val="-4"/>
          <w:w w:val="95"/>
        </w:rPr>
        <w:t> </w:t>
      </w:r>
      <w:r>
        <w:rPr>
          <w:color w:val="231F20"/>
          <w:w w:val="95"/>
        </w:rPr>
        <w:t>Farb</w:t>
      </w:r>
      <w:r>
        <w:rPr>
          <w:color w:val="231F20"/>
          <w:spacing w:val="-4"/>
          <w:w w:val="95"/>
        </w:rPr>
        <w:t> </w:t>
      </w:r>
      <w:r>
        <w:rPr>
          <w:color w:val="231F20"/>
          <w:w w:val="95"/>
        </w:rPr>
        <w:t>and</w:t>
      </w:r>
      <w:r>
        <w:rPr>
          <w:color w:val="231F20"/>
          <w:spacing w:val="-4"/>
          <w:w w:val="95"/>
        </w:rPr>
        <w:t> </w:t>
      </w:r>
      <w:r>
        <w:rPr>
          <w:color w:val="231F20"/>
          <w:w w:val="95"/>
        </w:rPr>
        <w:t>George</w:t>
      </w:r>
      <w:r>
        <w:rPr>
          <w:color w:val="231F20"/>
          <w:spacing w:val="-4"/>
          <w:w w:val="95"/>
        </w:rPr>
        <w:t> </w:t>
      </w:r>
      <w:r>
        <w:rPr>
          <w:color w:val="231F20"/>
          <w:w w:val="95"/>
        </w:rPr>
        <w:t>Armelogo</w:t>
      </w:r>
      <w:r>
        <w:rPr>
          <w:color w:val="231F20"/>
          <w:spacing w:val="-4"/>
          <w:w w:val="95"/>
        </w:rPr>
        <w:t> </w:t>
      </w:r>
      <w:r>
        <w:rPr>
          <w:color w:val="231F20"/>
          <w:w w:val="95"/>
        </w:rPr>
        <w:t>note</w:t>
      </w:r>
      <w:r>
        <w:rPr>
          <w:color w:val="231F20"/>
          <w:spacing w:val="-4"/>
          <w:w w:val="95"/>
        </w:rPr>
        <w:t> </w:t>
      </w:r>
      <w:r>
        <w:rPr>
          <w:color w:val="231F20"/>
          <w:w w:val="95"/>
        </w:rPr>
        <w:t>that</w:t>
      </w:r>
      <w:r>
        <w:rPr>
          <w:color w:val="231F20"/>
          <w:spacing w:val="-4"/>
          <w:w w:val="95"/>
        </w:rPr>
        <w:t> </w:t>
      </w:r>
      <w:r>
        <w:rPr>
          <w:color w:val="231F20"/>
          <w:w w:val="95"/>
        </w:rPr>
        <w:t>tastes</w:t>
      </w:r>
      <w:r>
        <w:rPr>
          <w:color w:val="231F20"/>
          <w:spacing w:val="-4"/>
          <w:w w:val="95"/>
        </w:rPr>
        <w:t> </w:t>
      </w:r>
      <w:r>
        <w:rPr>
          <w:color w:val="231F20"/>
          <w:w w:val="95"/>
        </w:rPr>
        <w:t>do</w:t>
      </w:r>
      <w:r>
        <w:rPr>
          <w:color w:val="231F20"/>
          <w:spacing w:val="-4"/>
          <w:w w:val="95"/>
        </w:rPr>
        <w:t> </w:t>
      </w:r>
      <w:r>
        <w:rPr>
          <w:color w:val="231F20"/>
          <w:w w:val="95"/>
        </w:rPr>
        <w:t>not</w:t>
      </w:r>
      <w:r>
        <w:rPr>
          <w:color w:val="231F20"/>
          <w:spacing w:val="-4"/>
          <w:w w:val="95"/>
        </w:rPr>
        <w:t> </w:t>
      </w:r>
      <w:r>
        <w:rPr>
          <w:color w:val="231F20"/>
          <w:w w:val="95"/>
        </w:rPr>
        <w:t>just </w:t>
      </w:r>
      <w:r>
        <w:rPr>
          <w:color w:val="231F20"/>
          <w:w w:val="90"/>
        </w:rPr>
        <w:t>emerge as full-blown realities; rather, they emerge from a complex of </w:t>
      </w:r>
      <w:r>
        <w:rPr>
          <w:color w:val="231F20"/>
          <w:w w:val="95"/>
        </w:rPr>
        <w:t>historical</w:t>
      </w:r>
      <w:r>
        <w:rPr>
          <w:color w:val="231F20"/>
          <w:spacing w:val="-10"/>
          <w:w w:val="95"/>
        </w:rPr>
        <w:t> </w:t>
      </w:r>
      <w:r>
        <w:rPr>
          <w:color w:val="231F20"/>
          <w:w w:val="95"/>
        </w:rPr>
        <w:t>and</w:t>
      </w:r>
      <w:r>
        <w:rPr>
          <w:color w:val="231F20"/>
          <w:spacing w:val="-10"/>
          <w:w w:val="95"/>
        </w:rPr>
        <w:t> </w:t>
      </w:r>
      <w:r>
        <w:rPr>
          <w:color w:val="231F20"/>
          <w:w w:val="95"/>
        </w:rPr>
        <w:t>cultural</w:t>
      </w:r>
      <w:r>
        <w:rPr>
          <w:color w:val="231F20"/>
          <w:spacing w:val="-10"/>
          <w:w w:val="95"/>
        </w:rPr>
        <w:t> </w:t>
      </w:r>
      <w:r>
        <w:rPr>
          <w:color w:val="231F20"/>
          <w:w w:val="95"/>
        </w:rPr>
        <w:t>forces</w:t>
      </w:r>
      <w:r>
        <w:rPr>
          <w:color w:val="231F20"/>
          <w:spacing w:val="-10"/>
          <w:w w:val="95"/>
        </w:rPr>
        <w:t> </w:t>
      </w:r>
      <w:r>
        <w:rPr>
          <w:color w:val="231F20"/>
          <w:w w:val="95"/>
        </w:rPr>
        <w:t>brought</w:t>
      </w:r>
      <w:r>
        <w:rPr>
          <w:color w:val="231F20"/>
          <w:spacing w:val="-10"/>
          <w:w w:val="95"/>
        </w:rPr>
        <w:t> </w:t>
      </w:r>
      <w:r>
        <w:rPr>
          <w:color w:val="231F20"/>
          <w:w w:val="95"/>
        </w:rPr>
        <w:t>to</w:t>
      </w:r>
      <w:r>
        <w:rPr>
          <w:color w:val="231F20"/>
          <w:spacing w:val="-10"/>
          <w:w w:val="95"/>
        </w:rPr>
        <w:t> </w:t>
      </w:r>
      <w:r>
        <w:rPr>
          <w:color w:val="231F20"/>
          <w:w w:val="95"/>
        </w:rPr>
        <w:t>bear</w:t>
      </w:r>
      <w:r>
        <w:rPr>
          <w:color w:val="231F20"/>
          <w:spacing w:val="-10"/>
          <w:w w:val="95"/>
        </w:rPr>
        <w:t> </w:t>
      </w:r>
      <w:r>
        <w:rPr>
          <w:color w:val="231F20"/>
          <w:w w:val="95"/>
        </w:rPr>
        <w:t>upon</w:t>
      </w:r>
      <w:r>
        <w:rPr>
          <w:color w:val="231F20"/>
          <w:spacing w:val="-10"/>
          <w:w w:val="95"/>
        </w:rPr>
        <w:t> </w:t>
      </w:r>
      <w:r>
        <w:rPr>
          <w:color w:val="231F20"/>
          <w:w w:val="95"/>
        </w:rPr>
        <w:t>a</w:t>
      </w:r>
      <w:r>
        <w:rPr>
          <w:color w:val="231F20"/>
          <w:spacing w:val="-10"/>
          <w:w w:val="95"/>
        </w:rPr>
        <w:t> </w:t>
      </w:r>
      <w:r>
        <w:rPr>
          <w:color w:val="231F20"/>
          <w:w w:val="95"/>
        </w:rPr>
        <w:t>culinary</w:t>
      </w:r>
      <w:r>
        <w:rPr>
          <w:color w:val="231F20"/>
          <w:spacing w:val="-10"/>
          <w:w w:val="95"/>
        </w:rPr>
        <w:t> </w:t>
      </w:r>
      <w:r>
        <w:rPr>
          <w:color w:val="231F20"/>
          <w:w w:val="95"/>
        </w:rPr>
        <w:t>object: </w:t>
      </w:r>
      <w:r>
        <w:rPr>
          <w:color w:val="231F20"/>
          <w:w w:val="90"/>
        </w:rPr>
        <w:t>“Cultural,</w:t>
      </w:r>
      <w:r>
        <w:rPr>
          <w:color w:val="231F20"/>
          <w:spacing w:val="-9"/>
          <w:w w:val="90"/>
        </w:rPr>
        <w:t> </w:t>
      </w:r>
      <w:r>
        <w:rPr>
          <w:color w:val="231F20"/>
          <w:w w:val="90"/>
        </w:rPr>
        <w:t>historical,</w:t>
      </w:r>
      <w:r>
        <w:rPr>
          <w:color w:val="231F20"/>
          <w:spacing w:val="-8"/>
          <w:w w:val="90"/>
        </w:rPr>
        <w:t> </w:t>
      </w:r>
      <w:r>
        <w:rPr>
          <w:color w:val="231F20"/>
          <w:w w:val="90"/>
        </w:rPr>
        <w:t>and</w:t>
      </w:r>
      <w:r>
        <w:rPr>
          <w:color w:val="231F20"/>
          <w:spacing w:val="-8"/>
          <w:w w:val="90"/>
        </w:rPr>
        <w:t> </w:t>
      </w:r>
      <w:r>
        <w:rPr>
          <w:color w:val="231F20"/>
          <w:w w:val="90"/>
        </w:rPr>
        <w:t>ecological</w:t>
      </w:r>
      <w:r>
        <w:rPr>
          <w:color w:val="231F20"/>
          <w:spacing w:val="-8"/>
          <w:w w:val="90"/>
        </w:rPr>
        <w:t> </w:t>
      </w:r>
      <w:r>
        <w:rPr>
          <w:color w:val="231F20"/>
          <w:w w:val="90"/>
        </w:rPr>
        <w:t>events</w:t>
      </w:r>
      <w:r>
        <w:rPr>
          <w:color w:val="231F20"/>
          <w:spacing w:val="-9"/>
          <w:w w:val="90"/>
        </w:rPr>
        <w:t> </w:t>
      </w:r>
      <w:r>
        <w:rPr>
          <w:color w:val="231F20"/>
          <w:w w:val="90"/>
        </w:rPr>
        <w:t>have</w:t>
      </w:r>
      <w:r>
        <w:rPr>
          <w:color w:val="231F20"/>
          <w:spacing w:val="-8"/>
          <w:w w:val="90"/>
        </w:rPr>
        <w:t> </w:t>
      </w:r>
      <w:r>
        <w:rPr>
          <w:color w:val="231F20"/>
          <w:w w:val="90"/>
        </w:rPr>
        <w:t>interacted,”</w:t>
      </w:r>
      <w:r>
        <w:rPr>
          <w:color w:val="231F20"/>
          <w:spacing w:val="-8"/>
          <w:w w:val="90"/>
        </w:rPr>
        <w:t> </w:t>
      </w:r>
      <w:r>
        <w:rPr>
          <w:color w:val="231F20"/>
          <w:w w:val="90"/>
        </w:rPr>
        <w:t>they</w:t>
      </w:r>
      <w:r>
        <w:rPr>
          <w:color w:val="231F20"/>
          <w:spacing w:val="-8"/>
          <w:w w:val="90"/>
        </w:rPr>
        <w:t> </w:t>
      </w:r>
      <w:r>
        <w:rPr>
          <w:color w:val="231F20"/>
          <w:w w:val="90"/>
        </w:rPr>
        <w:t>write, “to cause frogs, for example, to be esteemed as a delicacy in Southern China</w:t>
      </w:r>
      <w:r>
        <w:rPr>
          <w:color w:val="231F20"/>
          <w:spacing w:val="-2"/>
          <w:w w:val="90"/>
        </w:rPr>
        <w:t> </w:t>
      </w:r>
      <w:r>
        <w:rPr>
          <w:color w:val="231F20"/>
          <w:w w:val="90"/>
        </w:rPr>
        <w:t>but</w:t>
      </w:r>
      <w:r>
        <w:rPr>
          <w:color w:val="231F20"/>
          <w:spacing w:val="-3"/>
          <w:w w:val="90"/>
        </w:rPr>
        <w:t> </w:t>
      </w:r>
      <w:r>
        <w:rPr>
          <w:color w:val="231F20"/>
          <w:w w:val="90"/>
        </w:rPr>
        <w:t>to</w:t>
      </w:r>
      <w:r>
        <w:rPr>
          <w:color w:val="231F20"/>
          <w:spacing w:val="-2"/>
          <w:w w:val="90"/>
        </w:rPr>
        <w:t> </w:t>
      </w:r>
      <w:r>
        <w:rPr>
          <w:color w:val="231F20"/>
          <w:w w:val="90"/>
        </w:rPr>
        <w:t>be</w:t>
      </w:r>
      <w:r>
        <w:rPr>
          <w:color w:val="231F20"/>
          <w:spacing w:val="-3"/>
          <w:w w:val="90"/>
        </w:rPr>
        <w:t> </w:t>
      </w:r>
      <w:r>
        <w:rPr>
          <w:color w:val="231F20"/>
          <w:w w:val="90"/>
        </w:rPr>
        <w:t>regarded</w:t>
      </w:r>
      <w:r>
        <w:rPr>
          <w:color w:val="231F20"/>
          <w:spacing w:val="-2"/>
          <w:w w:val="90"/>
        </w:rPr>
        <w:t> </w:t>
      </w:r>
      <w:r>
        <w:rPr>
          <w:color w:val="231F20"/>
          <w:w w:val="90"/>
        </w:rPr>
        <w:t>with</w:t>
      </w:r>
      <w:r>
        <w:rPr>
          <w:color w:val="231F20"/>
          <w:spacing w:val="-3"/>
          <w:w w:val="90"/>
        </w:rPr>
        <w:t> </w:t>
      </w:r>
      <w:r>
        <w:rPr>
          <w:color w:val="231F20"/>
          <w:w w:val="90"/>
        </w:rPr>
        <w:t>revulsion</w:t>
      </w:r>
      <w:r>
        <w:rPr>
          <w:color w:val="231F20"/>
          <w:spacing w:val="-2"/>
          <w:w w:val="90"/>
        </w:rPr>
        <w:t> </w:t>
      </w:r>
      <w:r>
        <w:rPr>
          <w:color w:val="231F20"/>
          <w:w w:val="90"/>
        </w:rPr>
        <w:t>in</w:t>
      </w:r>
      <w:r>
        <w:rPr>
          <w:color w:val="231F20"/>
          <w:spacing w:val="-3"/>
          <w:w w:val="90"/>
        </w:rPr>
        <w:t> </w:t>
      </w:r>
      <w:r>
        <w:rPr>
          <w:color w:val="231F20"/>
          <w:w w:val="90"/>
        </w:rPr>
        <w:t>Northern</w:t>
      </w:r>
      <w:r>
        <w:rPr>
          <w:color w:val="231F20"/>
          <w:spacing w:val="-2"/>
          <w:w w:val="90"/>
        </w:rPr>
        <w:t> </w:t>
      </w:r>
      <w:r>
        <w:rPr>
          <w:color w:val="231F20"/>
          <w:w w:val="90"/>
        </w:rPr>
        <w:t>China.”</w:t>
      </w:r>
      <w:hyperlink w:history="true" w:anchor="_bookmark260">
        <w:r>
          <w:rPr>
            <w:color w:val="231F20"/>
            <w:w w:val="90"/>
            <w:position w:val="7"/>
            <w:sz w:val="12"/>
          </w:rPr>
          <w:t>39</w:t>
        </w:r>
      </w:hyperlink>
      <w:r>
        <w:rPr>
          <w:color w:val="231F20"/>
          <w:spacing w:val="16"/>
          <w:position w:val="7"/>
          <w:sz w:val="12"/>
        </w:rPr>
        <w:t> </w:t>
      </w:r>
      <w:r>
        <w:rPr>
          <w:color w:val="231F20"/>
          <w:w w:val="90"/>
        </w:rPr>
        <w:t>They</w:t>
      </w:r>
      <w:r>
        <w:rPr>
          <w:color w:val="231F20"/>
          <w:spacing w:val="-3"/>
          <w:w w:val="90"/>
        </w:rPr>
        <w:t> </w:t>
      </w:r>
      <w:r>
        <w:rPr>
          <w:color w:val="231F20"/>
          <w:w w:val="90"/>
        </w:rPr>
        <w:t>go </w:t>
      </w:r>
      <w:r>
        <w:rPr>
          <w:color w:val="231F20"/>
          <w:w w:val="95"/>
        </w:rPr>
        <w:t>on</w:t>
      </w:r>
      <w:r>
        <w:rPr>
          <w:color w:val="231F20"/>
          <w:spacing w:val="-6"/>
          <w:w w:val="95"/>
        </w:rPr>
        <w:t> </w:t>
      </w:r>
      <w:r>
        <w:rPr>
          <w:color w:val="231F20"/>
          <w:w w:val="95"/>
        </w:rPr>
        <w:t>to</w:t>
      </w:r>
      <w:r>
        <w:rPr>
          <w:color w:val="231F20"/>
          <w:spacing w:val="-6"/>
          <w:w w:val="95"/>
        </w:rPr>
        <w:t> </w:t>
      </w:r>
      <w:r>
        <w:rPr>
          <w:color w:val="231F20"/>
          <w:w w:val="95"/>
        </w:rPr>
        <w:t>describe</w:t>
      </w:r>
      <w:r>
        <w:rPr>
          <w:color w:val="231F20"/>
          <w:spacing w:val="-6"/>
          <w:w w:val="95"/>
        </w:rPr>
        <w:t> </w:t>
      </w:r>
      <w:r>
        <w:rPr>
          <w:color w:val="231F20"/>
          <w:w w:val="95"/>
        </w:rPr>
        <w:t>how</w:t>
      </w:r>
      <w:r>
        <w:rPr>
          <w:color w:val="231F20"/>
          <w:spacing w:val="-6"/>
          <w:w w:val="95"/>
        </w:rPr>
        <w:t> </w:t>
      </w:r>
      <w:r>
        <w:rPr>
          <w:color w:val="231F20"/>
          <w:w w:val="95"/>
        </w:rPr>
        <w:t>the</w:t>
      </w:r>
      <w:r>
        <w:rPr>
          <w:color w:val="231F20"/>
          <w:spacing w:val="-6"/>
          <w:w w:val="95"/>
        </w:rPr>
        <w:t> </w:t>
      </w:r>
      <w:r>
        <w:rPr>
          <w:color w:val="231F20"/>
          <w:w w:val="95"/>
        </w:rPr>
        <w:t>acquired</w:t>
      </w:r>
      <w:r>
        <w:rPr>
          <w:color w:val="231F20"/>
          <w:spacing w:val="-6"/>
          <w:w w:val="95"/>
        </w:rPr>
        <w:t> </w:t>
      </w:r>
      <w:r>
        <w:rPr>
          <w:color w:val="231F20"/>
          <w:w w:val="95"/>
        </w:rPr>
        <w:t>taste</w:t>
      </w:r>
      <w:r>
        <w:rPr>
          <w:color w:val="231F20"/>
          <w:spacing w:val="-6"/>
          <w:w w:val="95"/>
        </w:rPr>
        <w:t> </w:t>
      </w:r>
      <w:r>
        <w:rPr>
          <w:color w:val="231F20"/>
          <w:w w:val="95"/>
        </w:rPr>
        <w:t>for</w:t>
      </w:r>
      <w:r>
        <w:rPr>
          <w:color w:val="231F20"/>
          <w:spacing w:val="-6"/>
          <w:w w:val="95"/>
        </w:rPr>
        <w:t> </w:t>
      </w:r>
      <w:r>
        <w:rPr>
          <w:color w:val="231F20"/>
          <w:w w:val="95"/>
        </w:rPr>
        <w:t>a</w:t>
      </w:r>
      <w:r>
        <w:rPr>
          <w:color w:val="231F20"/>
          <w:spacing w:val="-6"/>
          <w:w w:val="95"/>
        </w:rPr>
        <w:t> </w:t>
      </w:r>
      <w:r>
        <w:rPr>
          <w:color w:val="231F20"/>
          <w:w w:val="95"/>
        </w:rPr>
        <w:t>substance</w:t>
      </w:r>
      <w:r>
        <w:rPr>
          <w:color w:val="231F20"/>
          <w:spacing w:val="-6"/>
          <w:w w:val="95"/>
        </w:rPr>
        <w:t> </w:t>
      </w:r>
      <w:r>
        <w:rPr>
          <w:color w:val="231F20"/>
          <w:w w:val="95"/>
        </w:rPr>
        <w:t>has</w:t>
      </w:r>
      <w:r>
        <w:rPr>
          <w:color w:val="231F20"/>
          <w:spacing w:val="-6"/>
          <w:w w:val="95"/>
        </w:rPr>
        <w:t> </w:t>
      </w:r>
      <w:r>
        <w:rPr>
          <w:color w:val="231F20"/>
          <w:w w:val="95"/>
        </w:rPr>
        <w:t>to</w:t>
      </w:r>
      <w:r>
        <w:rPr>
          <w:color w:val="231F20"/>
          <w:spacing w:val="-6"/>
          <w:w w:val="95"/>
        </w:rPr>
        <w:t> </w:t>
      </w:r>
      <w:r>
        <w:rPr>
          <w:color w:val="231F20"/>
          <w:w w:val="95"/>
        </w:rPr>
        <w:t>do</w:t>
      </w:r>
      <w:r>
        <w:rPr>
          <w:color w:val="231F20"/>
          <w:spacing w:val="-6"/>
          <w:w w:val="95"/>
        </w:rPr>
        <w:t> </w:t>
      </w:r>
      <w:r>
        <w:rPr>
          <w:color w:val="231F20"/>
          <w:w w:val="95"/>
        </w:rPr>
        <w:t>with </w:t>
      </w:r>
      <w:r>
        <w:rPr>
          <w:color w:val="231F20"/>
          <w:w w:val="90"/>
        </w:rPr>
        <w:t>availability,</w:t>
      </w:r>
      <w:r>
        <w:rPr>
          <w:color w:val="231F20"/>
          <w:spacing w:val="-5"/>
          <w:w w:val="90"/>
        </w:rPr>
        <w:t> </w:t>
      </w:r>
      <w:r>
        <w:rPr>
          <w:color w:val="231F20"/>
          <w:w w:val="90"/>
        </w:rPr>
        <w:t>the</w:t>
      </w:r>
      <w:r>
        <w:rPr>
          <w:color w:val="231F20"/>
          <w:spacing w:val="-5"/>
          <w:w w:val="90"/>
        </w:rPr>
        <w:t> </w:t>
      </w:r>
      <w:r>
        <w:rPr>
          <w:color w:val="231F20"/>
          <w:w w:val="90"/>
        </w:rPr>
        <w:t>ease</w:t>
      </w:r>
      <w:r>
        <w:rPr>
          <w:color w:val="231F20"/>
          <w:spacing w:val="-5"/>
          <w:w w:val="90"/>
        </w:rPr>
        <w:t> </w:t>
      </w:r>
      <w:r>
        <w:rPr>
          <w:color w:val="231F20"/>
          <w:w w:val="90"/>
        </w:rPr>
        <w:t>of</w:t>
      </w:r>
      <w:r>
        <w:rPr>
          <w:color w:val="231F20"/>
          <w:spacing w:val="-5"/>
          <w:w w:val="90"/>
        </w:rPr>
        <w:t> </w:t>
      </w:r>
      <w:r>
        <w:rPr>
          <w:color w:val="231F20"/>
          <w:w w:val="90"/>
        </w:rPr>
        <w:t>culinary</w:t>
      </w:r>
      <w:r>
        <w:rPr>
          <w:color w:val="231F20"/>
          <w:spacing w:val="-5"/>
          <w:w w:val="90"/>
        </w:rPr>
        <w:t> </w:t>
      </w:r>
      <w:r>
        <w:rPr>
          <w:color w:val="231F20"/>
          <w:w w:val="90"/>
        </w:rPr>
        <w:t>preparation,</w:t>
      </w:r>
      <w:r>
        <w:rPr>
          <w:color w:val="231F20"/>
          <w:spacing w:val="-5"/>
          <w:w w:val="90"/>
        </w:rPr>
        <w:t> </w:t>
      </w:r>
      <w:r>
        <w:rPr>
          <w:color w:val="231F20"/>
          <w:w w:val="90"/>
        </w:rPr>
        <w:t>domestication</w:t>
      </w:r>
      <w:r>
        <w:rPr>
          <w:color w:val="231F20"/>
          <w:spacing w:val="-5"/>
          <w:w w:val="90"/>
        </w:rPr>
        <w:t> </w:t>
      </w:r>
      <w:r>
        <w:rPr>
          <w:color w:val="231F20"/>
          <w:w w:val="90"/>
        </w:rPr>
        <w:t>that</w:t>
      </w:r>
      <w:r>
        <w:rPr>
          <w:color w:val="231F20"/>
          <w:spacing w:val="-5"/>
          <w:w w:val="90"/>
        </w:rPr>
        <w:t> </w:t>
      </w:r>
      <w:r>
        <w:rPr>
          <w:color w:val="231F20"/>
          <w:w w:val="90"/>
        </w:rPr>
        <w:t>results in</w:t>
      </w:r>
      <w:r>
        <w:rPr>
          <w:color w:val="231F20"/>
          <w:spacing w:val="-2"/>
          <w:w w:val="90"/>
        </w:rPr>
        <w:t> </w:t>
      </w:r>
      <w:r>
        <w:rPr>
          <w:color w:val="231F20"/>
          <w:w w:val="90"/>
        </w:rPr>
        <w:t>accessibility,</w:t>
      </w:r>
      <w:r>
        <w:rPr>
          <w:color w:val="231F20"/>
          <w:spacing w:val="-2"/>
          <w:w w:val="90"/>
        </w:rPr>
        <w:t> </w:t>
      </w:r>
      <w:r>
        <w:rPr>
          <w:color w:val="231F20"/>
          <w:w w:val="90"/>
        </w:rPr>
        <w:t>nutritional</w:t>
      </w:r>
      <w:r>
        <w:rPr>
          <w:color w:val="231F20"/>
          <w:spacing w:val="-2"/>
          <w:w w:val="90"/>
        </w:rPr>
        <w:t> </w:t>
      </w:r>
      <w:r>
        <w:rPr>
          <w:color w:val="231F20"/>
          <w:w w:val="90"/>
        </w:rPr>
        <w:t>value,</w:t>
      </w:r>
      <w:r>
        <w:rPr>
          <w:color w:val="231F20"/>
          <w:spacing w:val="-2"/>
          <w:w w:val="90"/>
        </w:rPr>
        <w:t> </w:t>
      </w:r>
      <w:r>
        <w:rPr>
          <w:color w:val="231F20"/>
          <w:w w:val="90"/>
        </w:rPr>
        <w:t>cost,</w:t>
      </w:r>
      <w:r>
        <w:rPr>
          <w:color w:val="231F20"/>
          <w:spacing w:val="-2"/>
          <w:w w:val="90"/>
        </w:rPr>
        <w:t> </w:t>
      </w:r>
      <w:r>
        <w:rPr>
          <w:color w:val="231F20"/>
          <w:w w:val="90"/>
        </w:rPr>
        <w:t>and</w:t>
      </w:r>
      <w:r>
        <w:rPr>
          <w:color w:val="231F20"/>
          <w:spacing w:val="-2"/>
          <w:w w:val="90"/>
        </w:rPr>
        <w:t> </w:t>
      </w:r>
      <w:r>
        <w:rPr>
          <w:color w:val="231F20"/>
          <w:w w:val="90"/>
        </w:rPr>
        <w:t>the</w:t>
      </w:r>
      <w:r>
        <w:rPr>
          <w:color w:val="231F20"/>
          <w:spacing w:val="-2"/>
          <w:w w:val="90"/>
        </w:rPr>
        <w:t> </w:t>
      </w:r>
      <w:r>
        <w:rPr>
          <w:color w:val="231F20"/>
          <w:w w:val="90"/>
        </w:rPr>
        <w:t>ability</w:t>
      </w:r>
      <w:r>
        <w:rPr>
          <w:color w:val="231F20"/>
          <w:spacing w:val="-2"/>
          <w:w w:val="90"/>
        </w:rPr>
        <w:t> </w:t>
      </w:r>
      <w:r>
        <w:rPr>
          <w:color w:val="231F20"/>
          <w:w w:val="90"/>
        </w:rPr>
        <w:t>of</w:t>
      </w:r>
      <w:r>
        <w:rPr>
          <w:color w:val="231F20"/>
          <w:spacing w:val="-2"/>
          <w:w w:val="90"/>
        </w:rPr>
        <w:t> </w:t>
      </w:r>
      <w:r>
        <w:rPr>
          <w:color w:val="231F20"/>
          <w:w w:val="90"/>
        </w:rPr>
        <w:t>said</w:t>
      </w:r>
      <w:r>
        <w:rPr>
          <w:color w:val="231F20"/>
          <w:spacing w:val="-2"/>
          <w:w w:val="90"/>
        </w:rPr>
        <w:t> </w:t>
      </w:r>
      <w:r>
        <w:rPr>
          <w:color w:val="231F20"/>
          <w:w w:val="90"/>
        </w:rPr>
        <w:t>substance to reproduce itself efficiently, among other factors.</w:t>
      </w:r>
      <w:hyperlink w:history="true" w:anchor="_bookmark260">
        <w:r>
          <w:rPr>
            <w:color w:val="231F20"/>
            <w:w w:val="90"/>
            <w:position w:val="7"/>
            <w:sz w:val="12"/>
          </w:rPr>
          <w:t>40</w:t>
        </w:r>
      </w:hyperlink>
      <w:r>
        <w:rPr>
          <w:color w:val="231F20"/>
          <w:spacing w:val="21"/>
          <w:position w:val="7"/>
          <w:sz w:val="12"/>
        </w:rPr>
        <w:t> </w:t>
      </w:r>
      <w:r>
        <w:rPr>
          <w:color w:val="231F20"/>
          <w:w w:val="90"/>
        </w:rPr>
        <w:t>At this early stage in</w:t>
      </w:r>
      <w:r>
        <w:rPr>
          <w:color w:val="231F20"/>
          <w:spacing w:val="-4"/>
          <w:w w:val="90"/>
        </w:rPr>
        <w:t> </w:t>
      </w:r>
      <w:r>
        <w:rPr>
          <w:color w:val="231F20"/>
          <w:w w:val="90"/>
        </w:rPr>
        <w:t>Equiano’s</w:t>
      </w:r>
      <w:r>
        <w:rPr>
          <w:color w:val="231F20"/>
          <w:spacing w:val="-4"/>
          <w:w w:val="90"/>
        </w:rPr>
        <w:t> </w:t>
      </w:r>
      <w:r>
        <w:rPr>
          <w:color w:val="231F20"/>
          <w:w w:val="90"/>
        </w:rPr>
        <w:t>chattel</w:t>
      </w:r>
      <w:r>
        <w:rPr>
          <w:color w:val="231F20"/>
          <w:spacing w:val="-4"/>
          <w:w w:val="90"/>
        </w:rPr>
        <w:t> </w:t>
      </w:r>
      <w:r>
        <w:rPr>
          <w:color w:val="231F20"/>
          <w:w w:val="90"/>
        </w:rPr>
        <w:t>career,</w:t>
      </w:r>
      <w:r>
        <w:rPr>
          <w:color w:val="231F20"/>
          <w:spacing w:val="-4"/>
          <w:w w:val="90"/>
        </w:rPr>
        <w:t> </w:t>
      </w:r>
      <w:r>
        <w:rPr>
          <w:color w:val="231F20"/>
          <w:w w:val="90"/>
        </w:rPr>
        <w:t>we</w:t>
      </w:r>
      <w:r>
        <w:rPr>
          <w:color w:val="231F20"/>
          <w:spacing w:val="-4"/>
          <w:w w:val="90"/>
        </w:rPr>
        <w:t> </w:t>
      </w:r>
      <w:r>
        <w:rPr>
          <w:color w:val="231F20"/>
          <w:w w:val="90"/>
        </w:rPr>
        <w:t>can</w:t>
      </w:r>
      <w:r>
        <w:rPr>
          <w:color w:val="231F20"/>
          <w:spacing w:val="-4"/>
          <w:w w:val="90"/>
        </w:rPr>
        <w:t> </w:t>
      </w:r>
      <w:r>
        <w:rPr>
          <w:color w:val="231F20"/>
          <w:w w:val="90"/>
        </w:rPr>
        <w:t>already</w:t>
      </w:r>
      <w:r>
        <w:rPr>
          <w:color w:val="231F20"/>
          <w:spacing w:val="-4"/>
          <w:w w:val="90"/>
        </w:rPr>
        <w:t> </w:t>
      </w:r>
      <w:r>
        <w:rPr>
          <w:color w:val="231F20"/>
          <w:w w:val="90"/>
        </w:rPr>
        <w:t>place</w:t>
      </w:r>
      <w:r>
        <w:rPr>
          <w:color w:val="231F20"/>
          <w:spacing w:val="-4"/>
          <w:w w:val="90"/>
        </w:rPr>
        <w:t> </w:t>
      </w:r>
      <w:r>
        <w:rPr>
          <w:color w:val="231F20"/>
          <w:w w:val="90"/>
        </w:rPr>
        <w:t>him</w:t>
      </w:r>
      <w:r>
        <w:rPr>
          <w:color w:val="231F20"/>
          <w:spacing w:val="-4"/>
          <w:w w:val="90"/>
        </w:rPr>
        <w:t> </w:t>
      </w:r>
      <w:r>
        <w:rPr>
          <w:color w:val="231F20"/>
          <w:w w:val="90"/>
        </w:rPr>
        <w:t>neatly</w:t>
      </w:r>
      <w:r>
        <w:rPr>
          <w:color w:val="231F20"/>
          <w:spacing w:val="-4"/>
          <w:w w:val="90"/>
        </w:rPr>
        <w:t> </w:t>
      </w:r>
      <w:r>
        <w:rPr>
          <w:color w:val="231F20"/>
          <w:w w:val="90"/>
        </w:rPr>
        <w:t>within</w:t>
      </w:r>
      <w:r>
        <w:rPr>
          <w:color w:val="231F20"/>
          <w:spacing w:val="-4"/>
          <w:w w:val="90"/>
        </w:rPr>
        <w:t> </w:t>
      </w:r>
      <w:r>
        <w:rPr>
          <w:color w:val="231F20"/>
          <w:w w:val="90"/>
        </w:rPr>
        <w:t>this abbreviated list of things that constitute cultivated taste: He is isolated from his natal land, community, and language, rendering him entirely </w:t>
      </w:r>
      <w:r>
        <w:rPr>
          <w:color w:val="231F20"/>
          <w:w w:val="95"/>
        </w:rPr>
        <w:t>available.</w:t>
      </w:r>
      <w:r>
        <w:rPr>
          <w:color w:val="231F20"/>
          <w:spacing w:val="-7"/>
          <w:w w:val="95"/>
        </w:rPr>
        <w:t> </w:t>
      </w:r>
      <w:r>
        <w:rPr>
          <w:color w:val="231F20"/>
          <w:w w:val="95"/>
        </w:rPr>
        <w:t>White</w:t>
      </w:r>
      <w:r>
        <w:rPr>
          <w:color w:val="231F20"/>
          <w:spacing w:val="-7"/>
          <w:w w:val="95"/>
        </w:rPr>
        <w:t> </w:t>
      </w:r>
      <w:r>
        <w:rPr>
          <w:color w:val="231F20"/>
          <w:w w:val="95"/>
        </w:rPr>
        <w:t>males</w:t>
      </w:r>
      <w:r>
        <w:rPr>
          <w:color w:val="231F20"/>
          <w:spacing w:val="-7"/>
          <w:w w:val="95"/>
        </w:rPr>
        <w:t> </w:t>
      </w:r>
      <w:r>
        <w:rPr>
          <w:color w:val="231F20"/>
          <w:w w:val="95"/>
        </w:rPr>
        <w:t>accomplish</w:t>
      </w:r>
      <w:r>
        <w:rPr>
          <w:color w:val="231F20"/>
          <w:spacing w:val="-7"/>
          <w:w w:val="95"/>
        </w:rPr>
        <w:t> </w:t>
      </w:r>
      <w:r>
        <w:rPr>
          <w:color w:val="231F20"/>
          <w:w w:val="95"/>
        </w:rPr>
        <w:t>his</w:t>
      </w:r>
      <w:r>
        <w:rPr>
          <w:color w:val="231F20"/>
          <w:spacing w:val="-7"/>
          <w:w w:val="95"/>
        </w:rPr>
        <w:t> </w:t>
      </w:r>
      <w:r>
        <w:rPr>
          <w:color w:val="231F20"/>
          <w:w w:val="95"/>
        </w:rPr>
        <w:t>domestication</w:t>
      </w:r>
      <w:r>
        <w:rPr>
          <w:color w:val="231F20"/>
          <w:spacing w:val="-7"/>
          <w:w w:val="95"/>
        </w:rPr>
        <w:t> </w:t>
      </w:r>
      <w:r>
        <w:rPr>
          <w:color w:val="231F20"/>
          <w:w w:val="95"/>
        </w:rPr>
        <w:t>or</w:t>
      </w:r>
      <w:r>
        <w:rPr>
          <w:color w:val="231F20"/>
          <w:spacing w:val="-7"/>
          <w:w w:val="95"/>
        </w:rPr>
        <w:t> </w:t>
      </w:r>
      <w:r>
        <w:rPr>
          <w:color w:val="231F20"/>
          <w:w w:val="95"/>
        </w:rPr>
        <w:t>recasting</w:t>
      </w:r>
      <w:r>
        <w:rPr>
          <w:color w:val="231F20"/>
          <w:spacing w:val="-7"/>
          <w:w w:val="95"/>
        </w:rPr>
        <w:t> </w:t>
      </w:r>
      <w:r>
        <w:rPr>
          <w:color w:val="231F20"/>
          <w:w w:val="95"/>
        </w:rPr>
        <w:t>in </w:t>
      </w:r>
      <w:r>
        <w:rPr>
          <w:color w:val="231F20"/>
          <w:spacing w:val="-2"/>
          <w:w w:val="95"/>
        </w:rPr>
        <w:t>a</w:t>
      </w:r>
      <w:r>
        <w:rPr>
          <w:color w:val="231F20"/>
          <w:spacing w:val="-7"/>
          <w:w w:val="95"/>
        </w:rPr>
        <w:t> </w:t>
      </w:r>
      <w:r>
        <w:rPr>
          <w:color w:val="231F20"/>
          <w:spacing w:val="-2"/>
          <w:w w:val="95"/>
        </w:rPr>
        <w:t>familiar</w:t>
      </w:r>
      <w:r>
        <w:rPr>
          <w:color w:val="231F20"/>
          <w:spacing w:val="-7"/>
          <w:w w:val="95"/>
        </w:rPr>
        <w:t> </w:t>
      </w:r>
      <w:r>
        <w:rPr>
          <w:color w:val="231F20"/>
          <w:spacing w:val="-2"/>
          <w:w w:val="95"/>
        </w:rPr>
        <w:t>cultural</w:t>
      </w:r>
      <w:r>
        <w:rPr>
          <w:color w:val="231F20"/>
          <w:spacing w:val="-7"/>
          <w:w w:val="95"/>
        </w:rPr>
        <w:t> </w:t>
      </w:r>
      <w:r>
        <w:rPr>
          <w:color w:val="231F20"/>
          <w:spacing w:val="-2"/>
          <w:w w:val="95"/>
        </w:rPr>
        <w:t>register</w:t>
      </w:r>
      <w:r>
        <w:rPr>
          <w:color w:val="231F20"/>
          <w:spacing w:val="-7"/>
          <w:w w:val="95"/>
        </w:rPr>
        <w:t> </w:t>
      </w:r>
      <w:r>
        <w:rPr>
          <w:color w:val="231F20"/>
          <w:spacing w:val="-2"/>
          <w:w w:val="95"/>
        </w:rPr>
        <w:t>through</w:t>
      </w:r>
      <w:r>
        <w:rPr>
          <w:color w:val="231F20"/>
          <w:spacing w:val="-7"/>
          <w:w w:val="95"/>
        </w:rPr>
        <w:t> </w:t>
      </w:r>
      <w:r>
        <w:rPr>
          <w:color w:val="231F20"/>
          <w:spacing w:val="-2"/>
          <w:w w:val="95"/>
        </w:rPr>
        <w:t>the</w:t>
      </w:r>
      <w:r>
        <w:rPr>
          <w:color w:val="231F20"/>
          <w:spacing w:val="-7"/>
          <w:w w:val="95"/>
        </w:rPr>
        <w:t> </w:t>
      </w:r>
      <w:r>
        <w:rPr>
          <w:color w:val="231F20"/>
          <w:spacing w:val="-2"/>
          <w:w w:val="95"/>
        </w:rPr>
        <w:t>conventions</w:t>
      </w:r>
      <w:r>
        <w:rPr>
          <w:color w:val="231F20"/>
          <w:spacing w:val="-7"/>
          <w:w w:val="95"/>
        </w:rPr>
        <w:t> </w:t>
      </w:r>
      <w:r>
        <w:rPr>
          <w:color w:val="231F20"/>
          <w:spacing w:val="-2"/>
          <w:w w:val="95"/>
        </w:rPr>
        <w:t>of</w:t>
      </w:r>
      <w:r>
        <w:rPr>
          <w:color w:val="231F20"/>
          <w:spacing w:val="-7"/>
          <w:w w:val="95"/>
        </w:rPr>
        <w:t> </w:t>
      </w:r>
      <w:r>
        <w:rPr>
          <w:color w:val="231F20"/>
          <w:spacing w:val="-2"/>
          <w:w w:val="95"/>
        </w:rPr>
        <w:t>chivalry,</w:t>
      </w:r>
      <w:r>
        <w:rPr>
          <w:color w:val="231F20"/>
          <w:spacing w:val="-7"/>
          <w:w w:val="95"/>
        </w:rPr>
        <w:t> </w:t>
      </w:r>
      <w:r>
        <w:rPr>
          <w:color w:val="231F20"/>
          <w:spacing w:val="-2"/>
          <w:w w:val="95"/>
        </w:rPr>
        <w:t>invo- cations</w:t>
      </w:r>
      <w:r>
        <w:rPr>
          <w:color w:val="231F20"/>
          <w:spacing w:val="-3"/>
          <w:w w:val="95"/>
        </w:rPr>
        <w:t> </w:t>
      </w:r>
      <w:r>
        <w:rPr>
          <w:color w:val="231F20"/>
          <w:spacing w:val="-2"/>
          <w:w w:val="95"/>
        </w:rPr>
        <w:t>of</w:t>
      </w:r>
      <w:r>
        <w:rPr>
          <w:color w:val="231F20"/>
          <w:spacing w:val="-4"/>
          <w:w w:val="95"/>
        </w:rPr>
        <w:t> </w:t>
      </w:r>
      <w:r>
        <w:rPr>
          <w:color w:val="231F20"/>
          <w:spacing w:val="-2"/>
          <w:w w:val="95"/>
        </w:rPr>
        <w:t>Negro</w:t>
      </w:r>
      <w:r>
        <w:rPr>
          <w:color w:val="231F20"/>
          <w:spacing w:val="-3"/>
          <w:w w:val="95"/>
        </w:rPr>
        <w:t> </w:t>
      </w:r>
      <w:r>
        <w:rPr>
          <w:color w:val="231F20"/>
          <w:spacing w:val="-2"/>
          <w:w w:val="95"/>
        </w:rPr>
        <w:t>effeminacy,</w:t>
      </w:r>
      <w:r>
        <w:rPr>
          <w:color w:val="231F20"/>
          <w:spacing w:val="-4"/>
          <w:w w:val="95"/>
        </w:rPr>
        <w:t> </w:t>
      </w:r>
      <w:r>
        <w:rPr>
          <w:color w:val="231F20"/>
          <w:spacing w:val="-2"/>
          <w:w w:val="95"/>
        </w:rPr>
        <w:t>and</w:t>
      </w:r>
      <w:r>
        <w:rPr>
          <w:color w:val="231F20"/>
          <w:spacing w:val="-3"/>
          <w:w w:val="95"/>
        </w:rPr>
        <w:t> </w:t>
      </w:r>
      <w:r>
        <w:rPr>
          <w:color w:val="231F20"/>
          <w:spacing w:val="-2"/>
          <w:w w:val="95"/>
        </w:rPr>
        <w:t>the</w:t>
      </w:r>
      <w:r>
        <w:rPr>
          <w:color w:val="231F20"/>
          <w:spacing w:val="-3"/>
          <w:w w:val="95"/>
        </w:rPr>
        <w:t> </w:t>
      </w:r>
      <w:r>
        <w:rPr>
          <w:color w:val="231F20"/>
          <w:spacing w:val="-2"/>
          <w:w w:val="95"/>
        </w:rPr>
        <w:t>implanting</w:t>
      </w:r>
      <w:r>
        <w:rPr>
          <w:color w:val="231F20"/>
          <w:spacing w:val="-4"/>
          <w:w w:val="95"/>
        </w:rPr>
        <w:t> </w:t>
      </w:r>
      <w:r>
        <w:rPr>
          <w:color w:val="231F20"/>
          <w:spacing w:val="-2"/>
          <w:w w:val="95"/>
        </w:rPr>
        <w:t>of</w:t>
      </w:r>
      <w:r>
        <w:rPr>
          <w:color w:val="231F20"/>
          <w:spacing w:val="-4"/>
          <w:w w:val="95"/>
        </w:rPr>
        <w:t> </w:t>
      </w:r>
      <w:r>
        <w:rPr>
          <w:color w:val="231F20"/>
          <w:spacing w:val="-2"/>
          <w:w w:val="95"/>
        </w:rPr>
        <w:t>Christian</w:t>
      </w:r>
      <w:r>
        <w:rPr>
          <w:color w:val="231F20"/>
          <w:spacing w:val="-3"/>
          <w:w w:val="95"/>
        </w:rPr>
        <w:t> </w:t>
      </w:r>
      <w:r>
        <w:rPr>
          <w:color w:val="231F20"/>
          <w:spacing w:val="-2"/>
          <w:w w:val="95"/>
        </w:rPr>
        <w:t>values. </w:t>
      </w:r>
      <w:r>
        <w:rPr>
          <w:color w:val="231F20"/>
          <w:w w:val="90"/>
        </w:rPr>
        <w:t>Culinary</w:t>
      </w:r>
      <w:r>
        <w:rPr>
          <w:color w:val="231F20"/>
          <w:spacing w:val="29"/>
        </w:rPr>
        <w:t> </w:t>
      </w:r>
      <w:r>
        <w:rPr>
          <w:color w:val="231F20"/>
          <w:w w:val="90"/>
        </w:rPr>
        <w:t>utensils,</w:t>
      </w:r>
      <w:r>
        <w:rPr>
          <w:color w:val="231F20"/>
          <w:spacing w:val="29"/>
        </w:rPr>
        <w:t> </w:t>
      </w:r>
      <w:r>
        <w:rPr>
          <w:color w:val="231F20"/>
          <w:w w:val="90"/>
        </w:rPr>
        <w:t>Christian</w:t>
      </w:r>
      <w:r>
        <w:rPr>
          <w:color w:val="231F20"/>
          <w:spacing w:val="29"/>
        </w:rPr>
        <w:t> </w:t>
      </w:r>
      <w:r>
        <w:rPr>
          <w:color w:val="231F20"/>
          <w:w w:val="90"/>
        </w:rPr>
        <w:t>ideology,</w:t>
      </w:r>
      <w:r>
        <w:rPr>
          <w:color w:val="231F20"/>
          <w:spacing w:val="29"/>
        </w:rPr>
        <w:t> </w:t>
      </w:r>
      <w:r>
        <w:rPr>
          <w:color w:val="231F20"/>
          <w:w w:val="90"/>
        </w:rPr>
        <w:t>English</w:t>
      </w:r>
      <w:r>
        <w:rPr>
          <w:color w:val="231F20"/>
          <w:spacing w:val="29"/>
        </w:rPr>
        <w:t> </w:t>
      </w:r>
      <w:r>
        <w:rPr>
          <w:color w:val="231F20"/>
          <w:w w:val="90"/>
        </w:rPr>
        <w:t>traditions</w:t>
      </w:r>
      <w:r>
        <w:rPr>
          <w:color w:val="231F20"/>
          <w:spacing w:val="29"/>
        </w:rPr>
        <w:t> </w:t>
      </w:r>
      <w:r>
        <w:rPr>
          <w:color w:val="231F20"/>
          <w:w w:val="90"/>
        </w:rPr>
        <w:t>of</w:t>
      </w:r>
      <w:r>
        <w:rPr>
          <w:color w:val="231F20"/>
          <w:spacing w:val="29"/>
        </w:rPr>
        <w:t> </w:t>
      </w:r>
      <w:r>
        <w:rPr>
          <w:color w:val="231F20"/>
          <w:spacing w:val="-2"/>
          <w:w w:val="90"/>
        </w:rPr>
        <w:t>romance</w:t>
      </w:r>
    </w:p>
    <w:p>
      <w:pPr>
        <w:spacing w:after="0" w:line="225" w:lineRule="auto"/>
        <w:sectPr>
          <w:pgSz w:w="7710" w:h="12270"/>
          <w:pgMar w:header="668" w:footer="0" w:top="1100" w:bottom="280" w:left="620" w:right="640"/>
        </w:sectPr>
      </w:pPr>
    </w:p>
    <w:p>
      <w:pPr>
        <w:pStyle w:val="BodyText"/>
        <w:spacing w:line="225" w:lineRule="auto" w:before="89"/>
        <w:ind w:left="118" w:right="111"/>
      </w:pPr>
      <w:bookmarkStart w:name="_bookmark49" w:id="56"/>
      <w:bookmarkEnd w:id="56"/>
      <w:r>
        <w:rPr/>
      </w:r>
      <w:r>
        <w:rPr>
          <w:color w:val="231F20"/>
          <w:w w:val="90"/>
        </w:rPr>
        <w:t>and affection, and ideas of Africa and Africans as heathens enable the </w:t>
      </w:r>
      <w:r>
        <w:rPr>
          <w:color w:val="231F20"/>
          <w:w w:val="95"/>
        </w:rPr>
        <w:t>cultivation</w:t>
      </w:r>
      <w:r>
        <w:rPr>
          <w:color w:val="231F20"/>
          <w:spacing w:val="-10"/>
          <w:w w:val="95"/>
        </w:rPr>
        <w:t> </w:t>
      </w:r>
      <w:r>
        <w:rPr>
          <w:color w:val="231F20"/>
          <w:w w:val="95"/>
        </w:rPr>
        <w:t>and</w:t>
      </w:r>
      <w:r>
        <w:rPr>
          <w:color w:val="231F20"/>
          <w:spacing w:val="-10"/>
          <w:w w:val="95"/>
        </w:rPr>
        <w:t> </w:t>
      </w:r>
      <w:r>
        <w:rPr>
          <w:color w:val="231F20"/>
          <w:w w:val="95"/>
        </w:rPr>
        <w:t>carving</w:t>
      </w:r>
      <w:r>
        <w:rPr>
          <w:color w:val="231F20"/>
          <w:spacing w:val="-10"/>
          <w:w w:val="95"/>
        </w:rPr>
        <w:t> </w:t>
      </w:r>
      <w:r>
        <w:rPr>
          <w:color w:val="231F20"/>
          <w:w w:val="95"/>
        </w:rPr>
        <w:t>up</w:t>
      </w:r>
      <w:r>
        <w:rPr>
          <w:color w:val="231F20"/>
          <w:spacing w:val="-10"/>
          <w:w w:val="95"/>
        </w:rPr>
        <w:t> </w:t>
      </w:r>
      <w:r>
        <w:rPr>
          <w:color w:val="231F20"/>
          <w:w w:val="95"/>
        </w:rPr>
        <w:t>of</w:t>
      </w:r>
      <w:r>
        <w:rPr>
          <w:color w:val="231F20"/>
          <w:spacing w:val="-10"/>
          <w:w w:val="95"/>
        </w:rPr>
        <w:t> </w:t>
      </w:r>
      <w:r>
        <w:rPr>
          <w:color w:val="231F20"/>
          <w:w w:val="95"/>
        </w:rPr>
        <w:t>Equiano</w:t>
      </w:r>
      <w:r>
        <w:rPr>
          <w:color w:val="231F20"/>
          <w:spacing w:val="-10"/>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Eurocentric</w:t>
      </w:r>
      <w:r>
        <w:rPr>
          <w:color w:val="231F20"/>
          <w:spacing w:val="-10"/>
          <w:w w:val="95"/>
        </w:rPr>
        <w:t> </w:t>
      </w:r>
      <w:r>
        <w:rPr>
          <w:color w:val="231F20"/>
          <w:w w:val="95"/>
        </w:rPr>
        <w:t>mind.</w:t>
      </w:r>
      <w:r>
        <w:rPr>
          <w:color w:val="231F20"/>
          <w:spacing w:val="-10"/>
          <w:w w:val="95"/>
        </w:rPr>
        <w:t> </w:t>
      </w:r>
      <w:r>
        <w:rPr>
          <w:color w:val="231F20"/>
          <w:w w:val="95"/>
        </w:rPr>
        <w:t>And </w:t>
      </w:r>
      <w:r>
        <w:rPr>
          <w:color w:val="231F20"/>
          <w:w w:val="90"/>
        </w:rPr>
        <w:t>it goes without saying that the economic benefits of slavery translated readily into the currency of white male identity and acquired appetite that</w:t>
      </w:r>
      <w:r>
        <w:rPr>
          <w:color w:val="231F20"/>
          <w:spacing w:val="-4"/>
          <w:w w:val="90"/>
        </w:rPr>
        <w:t> </w:t>
      </w:r>
      <w:r>
        <w:rPr>
          <w:color w:val="231F20"/>
          <w:w w:val="90"/>
        </w:rPr>
        <w:t>Richard</w:t>
      </w:r>
      <w:r>
        <w:rPr>
          <w:color w:val="231F20"/>
          <w:spacing w:val="-4"/>
          <w:w w:val="90"/>
        </w:rPr>
        <w:t> </w:t>
      </w:r>
      <w:r>
        <w:rPr>
          <w:color w:val="231F20"/>
          <w:w w:val="90"/>
        </w:rPr>
        <w:t>(a</w:t>
      </w:r>
      <w:r>
        <w:rPr>
          <w:color w:val="231F20"/>
          <w:spacing w:val="-4"/>
          <w:w w:val="90"/>
        </w:rPr>
        <w:t> </w:t>
      </w:r>
      <w:r>
        <w:rPr>
          <w:color w:val="231F20"/>
          <w:w w:val="90"/>
        </w:rPr>
        <w:t>child</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U.S.</w:t>
      </w:r>
      <w:r>
        <w:rPr>
          <w:color w:val="231F20"/>
          <w:spacing w:val="-4"/>
          <w:w w:val="90"/>
        </w:rPr>
        <w:t> </w:t>
      </w:r>
      <w:r>
        <w:rPr>
          <w:color w:val="231F20"/>
          <w:w w:val="90"/>
        </w:rPr>
        <w:t>slavocracy)</w:t>
      </w:r>
      <w:r>
        <w:rPr>
          <w:color w:val="231F20"/>
          <w:spacing w:val="-4"/>
          <w:w w:val="90"/>
        </w:rPr>
        <w:t> </w:t>
      </w:r>
      <w:r>
        <w:rPr>
          <w:color w:val="231F20"/>
          <w:w w:val="90"/>
        </w:rPr>
        <w:t>and</w:t>
      </w:r>
      <w:r>
        <w:rPr>
          <w:color w:val="231F20"/>
          <w:spacing w:val="-4"/>
          <w:w w:val="90"/>
        </w:rPr>
        <w:t> </w:t>
      </w:r>
      <w:r>
        <w:rPr>
          <w:color w:val="231F20"/>
          <w:w w:val="90"/>
        </w:rPr>
        <w:t>the</w:t>
      </w:r>
      <w:r>
        <w:rPr>
          <w:color w:val="231F20"/>
          <w:spacing w:val="-4"/>
          <w:w w:val="90"/>
        </w:rPr>
        <w:t> </w:t>
      </w:r>
      <w:r>
        <w:rPr>
          <w:color w:val="231F20"/>
          <w:w w:val="90"/>
        </w:rPr>
        <w:t>captain</w:t>
      </w:r>
      <w:r>
        <w:rPr>
          <w:color w:val="231F20"/>
          <w:spacing w:val="-4"/>
          <w:w w:val="90"/>
        </w:rPr>
        <w:t> </w:t>
      </w:r>
      <w:r>
        <w:rPr>
          <w:color w:val="231F20"/>
          <w:w w:val="90"/>
        </w:rPr>
        <w:t>(an</w:t>
      </w:r>
      <w:r>
        <w:rPr>
          <w:color w:val="231F20"/>
          <w:spacing w:val="-4"/>
          <w:w w:val="90"/>
        </w:rPr>
        <w:t> </w:t>
      </w:r>
      <w:r>
        <w:rPr>
          <w:color w:val="231F20"/>
          <w:w w:val="90"/>
        </w:rPr>
        <w:t>English </w:t>
      </w:r>
      <w:r>
        <w:rPr>
          <w:color w:val="231F20"/>
          <w:w w:val="95"/>
        </w:rPr>
        <w:t>slave</w:t>
      </w:r>
      <w:r>
        <w:rPr>
          <w:color w:val="231F20"/>
          <w:spacing w:val="-11"/>
          <w:w w:val="95"/>
        </w:rPr>
        <w:t> </w:t>
      </w:r>
      <w:r>
        <w:rPr>
          <w:color w:val="231F20"/>
          <w:w w:val="95"/>
        </w:rPr>
        <w:t>owner</w:t>
      </w:r>
      <w:r>
        <w:rPr>
          <w:color w:val="231F20"/>
          <w:spacing w:val="-11"/>
          <w:w w:val="95"/>
        </w:rPr>
        <w:t> </w:t>
      </w:r>
      <w:r>
        <w:rPr>
          <w:color w:val="231F20"/>
          <w:w w:val="95"/>
        </w:rPr>
        <w:t>and</w:t>
      </w:r>
      <w:r>
        <w:rPr>
          <w:color w:val="231F20"/>
          <w:spacing w:val="-11"/>
          <w:w w:val="95"/>
        </w:rPr>
        <w:t> </w:t>
      </w:r>
      <w:r>
        <w:rPr>
          <w:color w:val="231F20"/>
          <w:w w:val="95"/>
        </w:rPr>
        <w:t>trader)</w:t>
      </w:r>
      <w:r>
        <w:rPr>
          <w:color w:val="231F20"/>
          <w:spacing w:val="-11"/>
          <w:w w:val="95"/>
        </w:rPr>
        <w:t> </w:t>
      </w:r>
      <w:r>
        <w:rPr>
          <w:color w:val="231F20"/>
          <w:w w:val="95"/>
        </w:rPr>
        <w:t>enjoy.</w:t>
      </w:r>
    </w:p>
    <w:p>
      <w:pPr>
        <w:pStyle w:val="BodyText"/>
        <w:spacing w:line="225" w:lineRule="auto"/>
        <w:ind w:left="118" w:right="112" w:firstLine="238"/>
      </w:pPr>
      <w:r>
        <w:rPr>
          <w:color w:val="231F20"/>
          <w:w w:val="90"/>
        </w:rPr>
        <w:t>Although Equiano the narrator emphasizes his enlightened, objec- tive, and pristine relationships with white men throughout the narra- tive, this economy of taste reveals how thoroughly an acquired appre- ciation of the slave permeates and feeds into European ideologies and institutions used to condition the young slave. If Equiano is anything, </w:t>
      </w:r>
      <w:r>
        <w:rPr>
          <w:color w:val="231F20"/>
          <w:spacing w:val="-2"/>
          <w:w w:val="95"/>
        </w:rPr>
        <w:t>he</w:t>
      </w:r>
      <w:r>
        <w:rPr>
          <w:color w:val="231F20"/>
          <w:spacing w:val="-5"/>
          <w:w w:val="95"/>
        </w:rPr>
        <w:t> </w:t>
      </w:r>
      <w:r>
        <w:rPr>
          <w:color w:val="231F20"/>
          <w:spacing w:val="-2"/>
          <w:w w:val="95"/>
        </w:rPr>
        <w:t>is</w:t>
      </w:r>
      <w:r>
        <w:rPr>
          <w:color w:val="231F20"/>
          <w:spacing w:val="-5"/>
          <w:w w:val="95"/>
        </w:rPr>
        <w:t> </w:t>
      </w:r>
      <w:r>
        <w:rPr>
          <w:color w:val="231F20"/>
          <w:spacing w:val="-2"/>
          <w:w w:val="95"/>
        </w:rPr>
        <w:t>nutritious</w:t>
      </w:r>
      <w:r>
        <w:rPr>
          <w:color w:val="231F20"/>
          <w:spacing w:val="-5"/>
          <w:w w:val="95"/>
        </w:rPr>
        <w:t> </w:t>
      </w:r>
      <w:r>
        <w:rPr>
          <w:color w:val="231F20"/>
          <w:spacing w:val="-2"/>
          <w:w w:val="95"/>
        </w:rPr>
        <w:t>fare,</w:t>
      </w:r>
      <w:r>
        <w:rPr>
          <w:color w:val="231F20"/>
          <w:spacing w:val="-5"/>
          <w:w w:val="95"/>
        </w:rPr>
        <w:t> </w:t>
      </w:r>
      <w:r>
        <w:rPr>
          <w:color w:val="231F20"/>
          <w:spacing w:val="-2"/>
          <w:w w:val="95"/>
        </w:rPr>
        <w:t>reifying</w:t>
      </w:r>
      <w:r>
        <w:rPr>
          <w:color w:val="231F20"/>
          <w:spacing w:val="-5"/>
          <w:w w:val="95"/>
        </w:rPr>
        <w:t> </w:t>
      </w:r>
      <w:r>
        <w:rPr>
          <w:color w:val="231F20"/>
          <w:spacing w:val="-2"/>
          <w:w w:val="95"/>
        </w:rPr>
        <w:t>and</w:t>
      </w:r>
      <w:r>
        <w:rPr>
          <w:color w:val="231F20"/>
          <w:spacing w:val="-5"/>
          <w:w w:val="95"/>
        </w:rPr>
        <w:t> </w:t>
      </w:r>
      <w:r>
        <w:rPr>
          <w:color w:val="231F20"/>
          <w:spacing w:val="-2"/>
          <w:w w:val="95"/>
        </w:rPr>
        <w:t>fortifying</w:t>
      </w:r>
      <w:r>
        <w:rPr>
          <w:color w:val="231F20"/>
          <w:spacing w:val="-5"/>
          <w:w w:val="95"/>
        </w:rPr>
        <w:t> </w:t>
      </w:r>
      <w:r>
        <w:rPr>
          <w:color w:val="231F20"/>
          <w:spacing w:val="-2"/>
          <w:w w:val="95"/>
        </w:rPr>
        <w:t>the</w:t>
      </w:r>
      <w:r>
        <w:rPr>
          <w:color w:val="231F20"/>
          <w:spacing w:val="-5"/>
          <w:w w:val="95"/>
        </w:rPr>
        <w:t> </w:t>
      </w:r>
      <w:r>
        <w:rPr>
          <w:color w:val="231F20"/>
          <w:spacing w:val="-2"/>
          <w:w w:val="95"/>
        </w:rPr>
        <w:t>social</w:t>
      </w:r>
      <w:r>
        <w:rPr>
          <w:color w:val="231F20"/>
          <w:spacing w:val="-5"/>
          <w:w w:val="95"/>
        </w:rPr>
        <w:t> </w:t>
      </w:r>
      <w:r>
        <w:rPr>
          <w:color w:val="231F20"/>
          <w:spacing w:val="-2"/>
          <w:w w:val="95"/>
        </w:rPr>
        <w:t>stature</w:t>
      </w:r>
      <w:r>
        <w:rPr>
          <w:color w:val="231F20"/>
          <w:spacing w:val="-5"/>
          <w:w w:val="95"/>
        </w:rPr>
        <w:t> </w:t>
      </w:r>
      <w:r>
        <w:rPr>
          <w:color w:val="231F20"/>
          <w:spacing w:val="-2"/>
          <w:w w:val="95"/>
        </w:rPr>
        <w:t>of</w:t>
      </w:r>
      <w:r>
        <w:rPr>
          <w:color w:val="231F20"/>
          <w:spacing w:val="-5"/>
          <w:w w:val="95"/>
        </w:rPr>
        <w:t> </w:t>
      </w:r>
      <w:r>
        <w:rPr>
          <w:color w:val="231F20"/>
          <w:spacing w:val="-2"/>
          <w:w w:val="95"/>
        </w:rPr>
        <w:t>Rich- </w:t>
      </w:r>
      <w:r>
        <w:rPr>
          <w:color w:val="231F20"/>
          <w:w w:val="90"/>
        </w:rPr>
        <w:t>ard and the captain. Jean Anthelm Brillat-Savarin, expounding on the exponential potentials of taste, notes that “the number of tastes is infi- </w:t>
      </w:r>
      <w:r>
        <w:rPr>
          <w:color w:val="231F20"/>
          <w:spacing w:val="-2"/>
          <w:w w:val="90"/>
        </w:rPr>
        <w:t>nite,</w:t>
      </w:r>
      <w:r>
        <w:rPr>
          <w:color w:val="231F20"/>
          <w:spacing w:val="-5"/>
          <w:w w:val="90"/>
        </w:rPr>
        <w:t> </w:t>
      </w:r>
      <w:r>
        <w:rPr>
          <w:color w:val="231F20"/>
          <w:spacing w:val="-2"/>
          <w:w w:val="90"/>
        </w:rPr>
        <w:t>since</w:t>
      </w:r>
      <w:r>
        <w:rPr>
          <w:color w:val="231F20"/>
          <w:spacing w:val="-5"/>
          <w:w w:val="90"/>
        </w:rPr>
        <w:t> </w:t>
      </w:r>
      <w:r>
        <w:rPr>
          <w:color w:val="231F20"/>
          <w:spacing w:val="-2"/>
          <w:w w:val="90"/>
        </w:rPr>
        <w:t>every</w:t>
      </w:r>
      <w:r>
        <w:rPr>
          <w:color w:val="231F20"/>
          <w:spacing w:val="-5"/>
          <w:w w:val="90"/>
        </w:rPr>
        <w:t> </w:t>
      </w:r>
      <w:r>
        <w:rPr>
          <w:color w:val="231F20"/>
          <w:spacing w:val="-2"/>
          <w:w w:val="90"/>
        </w:rPr>
        <w:t>soluble</w:t>
      </w:r>
      <w:r>
        <w:rPr>
          <w:color w:val="231F20"/>
          <w:spacing w:val="-5"/>
          <w:w w:val="90"/>
        </w:rPr>
        <w:t> </w:t>
      </w:r>
      <w:r>
        <w:rPr>
          <w:color w:val="231F20"/>
          <w:spacing w:val="-2"/>
          <w:w w:val="90"/>
        </w:rPr>
        <w:t>body</w:t>
      </w:r>
      <w:r>
        <w:rPr>
          <w:color w:val="231F20"/>
          <w:spacing w:val="-5"/>
          <w:w w:val="90"/>
        </w:rPr>
        <w:t> </w:t>
      </w:r>
      <w:r>
        <w:rPr>
          <w:color w:val="231F20"/>
          <w:spacing w:val="-2"/>
          <w:w w:val="90"/>
        </w:rPr>
        <w:t>has</w:t>
      </w:r>
      <w:r>
        <w:rPr>
          <w:color w:val="231F20"/>
          <w:spacing w:val="-5"/>
          <w:w w:val="90"/>
        </w:rPr>
        <w:t> </w:t>
      </w:r>
      <w:r>
        <w:rPr>
          <w:color w:val="231F20"/>
          <w:spacing w:val="-2"/>
          <w:w w:val="90"/>
        </w:rPr>
        <w:t>a</w:t>
      </w:r>
      <w:r>
        <w:rPr>
          <w:color w:val="231F20"/>
          <w:spacing w:val="-5"/>
          <w:w w:val="90"/>
        </w:rPr>
        <w:t> </w:t>
      </w:r>
      <w:r>
        <w:rPr>
          <w:color w:val="231F20"/>
          <w:spacing w:val="-2"/>
          <w:w w:val="90"/>
        </w:rPr>
        <w:t>special</w:t>
      </w:r>
      <w:r>
        <w:rPr>
          <w:color w:val="231F20"/>
          <w:spacing w:val="-5"/>
          <w:w w:val="90"/>
        </w:rPr>
        <w:t> </w:t>
      </w:r>
      <w:r>
        <w:rPr>
          <w:color w:val="231F20"/>
          <w:spacing w:val="-2"/>
          <w:w w:val="90"/>
        </w:rPr>
        <w:t>flavor</w:t>
      </w:r>
      <w:r>
        <w:rPr>
          <w:color w:val="231F20"/>
          <w:spacing w:val="-5"/>
          <w:w w:val="90"/>
        </w:rPr>
        <w:t> </w:t>
      </w:r>
      <w:r>
        <w:rPr>
          <w:color w:val="231F20"/>
          <w:spacing w:val="-2"/>
          <w:w w:val="90"/>
        </w:rPr>
        <w:t>which</w:t>
      </w:r>
      <w:r>
        <w:rPr>
          <w:color w:val="231F20"/>
          <w:spacing w:val="-5"/>
          <w:w w:val="90"/>
        </w:rPr>
        <w:t> </w:t>
      </w:r>
      <w:r>
        <w:rPr>
          <w:color w:val="231F20"/>
          <w:spacing w:val="-2"/>
          <w:w w:val="90"/>
        </w:rPr>
        <w:t>does</w:t>
      </w:r>
      <w:r>
        <w:rPr>
          <w:color w:val="231F20"/>
          <w:spacing w:val="-5"/>
          <w:w w:val="90"/>
        </w:rPr>
        <w:t> </w:t>
      </w:r>
      <w:r>
        <w:rPr>
          <w:color w:val="231F20"/>
          <w:spacing w:val="-2"/>
          <w:w w:val="90"/>
        </w:rPr>
        <w:t>not</w:t>
      </w:r>
      <w:r>
        <w:rPr>
          <w:color w:val="231F20"/>
          <w:spacing w:val="-5"/>
          <w:w w:val="90"/>
        </w:rPr>
        <w:t> </w:t>
      </w:r>
      <w:r>
        <w:rPr>
          <w:color w:val="231F20"/>
          <w:spacing w:val="-2"/>
          <w:w w:val="90"/>
        </w:rPr>
        <w:t>wholly </w:t>
      </w:r>
      <w:r>
        <w:rPr>
          <w:color w:val="231F20"/>
          <w:spacing w:val="-2"/>
          <w:w w:val="95"/>
        </w:rPr>
        <w:t>resemble</w:t>
      </w:r>
      <w:r>
        <w:rPr>
          <w:color w:val="231F20"/>
          <w:spacing w:val="-9"/>
          <w:w w:val="95"/>
        </w:rPr>
        <w:t> </w:t>
      </w:r>
      <w:r>
        <w:rPr>
          <w:color w:val="231F20"/>
          <w:spacing w:val="-2"/>
          <w:w w:val="95"/>
        </w:rPr>
        <w:t>any</w:t>
      </w:r>
      <w:r>
        <w:rPr>
          <w:color w:val="231F20"/>
          <w:spacing w:val="-9"/>
          <w:w w:val="95"/>
        </w:rPr>
        <w:t> </w:t>
      </w:r>
      <w:r>
        <w:rPr>
          <w:color w:val="231F20"/>
          <w:spacing w:val="-2"/>
          <w:w w:val="95"/>
        </w:rPr>
        <w:t>other</w:t>
      </w:r>
      <w:r>
        <w:rPr>
          <w:color w:val="231F20"/>
          <w:spacing w:val="53"/>
          <w:w w:val="150"/>
        </w:rPr>
        <w:t>  </w:t>
      </w:r>
      <w:r>
        <w:rPr>
          <w:color w:val="231F20"/>
          <w:spacing w:val="-2"/>
          <w:w w:val="95"/>
        </w:rPr>
        <w:t>Tastes</w:t>
      </w:r>
      <w:r>
        <w:rPr>
          <w:color w:val="231F20"/>
          <w:spacing w:val="-8"/>
          <w:w w:val="95"/>
        </w:rPr>
        <w:t> </w:t>
      </w:r>
      <w:r>
        <w:rPr>
          <w:color w:val="231F20"/>
          <w:spacing w:val="-2"/>
          <w:w w:val="95"/>
        </w:rPr>
        <w:t>are</w:t>
      </w:r>
      <w:r>
        <w:rPr>
          <w:color w:val="231F20"/>
          <w:spacing w:val="-9"/>
          <w:w w:val="95"/>
        </w:rPr>
        <w:t> </w:t>
      </w:r>
      <w:r>
        <w:rPr>
          <w:color w:val="231F20"/>
          <w:spacing w:val="-2"/>
          <w:w w:val="95"/>
        </w:rPr>
        <w:t>modified,</w:t>
      </w:r>
      <w:r>
        <w:rPr>
          <w:color w:val="231F20"/>
          <w:spacing w:val="-9"/>
          <w:w w:val="95"/>
        </w:rPr>
        <w:t> </w:t>
      </w:r>
      <w:r>
        <w:rPr>
          <w:color w:val="231F20"/>
          <w:spacing w:val="-2"/>
          <w:w w:val="95"/>
        </w:rPr>
        <w:t>moreover,</w:t>
      </w:r>
      <w:r>
        <w:rPr>
          <w:color w:val="231F20"/>
          <w:spacing w:val="-9"/>
          <w:w w:val="95"/>
        </w:rPr>
        <w:t> </w:t>
      </w:r>
      <w:r>
        <w:rPr>
          <w:color w:val="231F20"/>
          <w:spacing w:val="-2"/>
          <w:w w:val="95"/>
        </w:rPr>
        <w:t>by</w:t>
      </w:r>
      <w:r>
        <w:rPr>
          <w:color w:val="231F20"/>
          <w:spacing w:val="-9"/>
          <w:w w:val="95"/>
        </w:rPr>
        <w:t> </w:t>
      </w:r>
      <w:r>
        <w:rPr>
          <w:color w:val="231F20"/>
          <w:spacing w:val="-2"/>
          <w:w w:val="95"/>
        </w:rPr>
        <w:t>their</w:t>
      </w:r>
      <w:r>
        <w:rPr>
          <w:color w:val="231F20"/>
          <w:spacing w:val="-9"/>
          <w:w w:val="95"/>
        </w:rPr>
        <w:t> </w:t>
      </w:r>
      <w:r>
        <w:rPr>
          <w:color w:val="231F20"/>
          <w:spacing w:val="-2"/>
          <w:w w:val="95"/>
        </w:rPr>
        <w:t>combi-</w:t>
      </w:r>
    </w:p>
    <w:p>
      <w:pPr>
        <w:pStyle w:val="BodyText"/>
        <w:spacing w:line="225" w:lineRule="auto"/>
        <w:ind w:left="118" w:right="111"/>
        <w:rPr>
          <w:sz w:val="12"/>
        </w:rPr>
      </w:pPr>
      <w:r>
        <w:rPr>
          <w:color w:val="231F20"/>
          <w:w w:val="90"/>
        </w:rPr>
        <w:t>nations</w:t>
      </w:r>
      <w:r>
        <w:rPr>
          <w:color w:val="231F20"/>
          <w:spacing w:val="-9"/>
          <w:w w:val="90"/>
        </w:rPr>
        <w:t> </w:t>
      </w:r>
      <w:r>
        <w:rPr>
          <w:color w:val="231F20"/>
          <w:w w:val="90"/>
        </w:rPr>
        <w:t>with</w:t>
      </w:r>
      <w:r>
        <w:rPr>
          <w:color w:val="231F20"/>
          <w:spacing w:val="-8"/>
          <w:w w:val="90"/>
        </w:rPr>
        <w:t> </w:t>
      </w:r>
      <w:r>
        <w:rPr>
          <w:color w:val="231F20"/>
          <w:w w:val="90"/>
        </w:rPr>
        <w:t>one,</w:t>
      </w:r>
      <w:r>
        <w:rPr>
          <w:color w:val="231F20"/>
          <w:spacing w:val="-8"/>
          <w:w w:val="90"/>
        </w:rPr>
        <w:t> </w:t>
      </w:r>
      <w:r>
        <w:rPr>
          <w:color w:val="231F20"/>
          <w:w w:val="90"/>
        </w:rPr>
        <w:t>two,</w:t>
      </w:r>
      <w:r>
        <w:rPr>
          <w:color w:val="231F20"/>
          <w:spacing w:val="-8"/>
          <w:w w:val="90"/>
        </w:rPr>
        <w:t> </w:t>
      </w:r>
      <w:r>
        <w:rPr>
          <w:color w:val="231F20"/>
          <w:w w:val="90"/>
        </w:rPr>
        <w:t>or</w:t>
      </w:r>
      <w:r>
        <w:rPr>
          <w:color w:val="231F20"/>
          <w:spacing w:val="-9"/>
          <w:w w:val="90"/>
        </w:rPr>
        <w:t> </w:t>
      </w:r>
      <w:r>
        <w:rPr>
          <w:color w:val="231F20"/>
          <w:w w:val="90"/>
        </w:rPr>
        <w:t>a</w:t>
      </w:r>
      <w:r>
        <w:rPr>
          <w:color w:val="231F20"/>
          <w:spacing w:val="-8"/>
          <w:w w:val="90"/>
        </w:rPr>
        <w:t> </w:t>
      </w:r>
      <w:r>
        <w:rPr>
          <w:color w:val="231F20"/>
          <w:w w:val="90"/>
        </w:rPr>
        <w:t>dozen</w:t>
      </w:r>
      <w:r>
        <w:rPr>
          <w:color w:val="231F20"/>
          <w:spacing w:val="-8"/>
          <w:w w:val="90"/>
        </w:rPr>
        <w:t> </w:t>
      </w:r>
      <w:r>
        <w:rPr>
          <w:color w:val="231F20"/>
          <w:w w:val="90"/>
        </w:rPr>
        <w:t>others,</w:t>
      </w:r>
      <w:r>
        <w:rPr>
          <w:color w:val="231F20"/>
          <w:spacing w:val="-8"/>
          <w:w w:val="90"/>
        </w:rPr>
        <w:t> </w:t>
      </w:r>
      <w:r>
        <w:rPr>
          <w:color w:val="231F20"/>
          <w:w w:val="90"/>
        </w:rPr>
        <w:t>so</w:t>
      </w:r>
      <w:r>
        <w:rPr>
          <w:color w:val="231F20"/>
          <w:spacing w:val="-9"/>
          <w:w w:val="90"/>
        </w:rPr>
        <w:t> </w:t>
      </w:r>
      <w:r>
        <w:rPr>
          <w:color w:val="231F20"/>
          <w:w w:val="90"/>
        </w:rPr>
        <w:t>that</w:t>
      </w:r>
      <w:r>
        <w:rPr>
          <w:color w:val="231F20"/>
          <w:spacing w:val="-8"/>
          <w:w w:val="90"/>
        </w:rPr>
        <w:t> </w:t>
      </w:r>
      <w:r>
        <w:rPr>
          <w:color w:val="231F20"/>
          <w:w w:val="90"/>
        </w:rPr>
        <w:t>it</w:t>
      </w:r>
      <w:r>
        <w:rPr>
          <w:color w:val="231F20"/>
          <w:spacing w:val="-8"/>
          <w:w w:val="90"/>
        </w:rPr>
        <w:t> </w:t>
      </w:r>
      <w:r>
        <w:rPr>
          <w:color w:val="231F20"/>
          <w:w w:val="90"/>
        </w:rPr>
        <w:t>is</w:t>
      </w:r>
      <w:r>
        <w:rPr>
          <w:color w:val="231F20"/>
          <w:spacing w:val="-8"/>
          <w:w w:val="90"/>
        </w:rPr>
        <w:t> </w:t>
      </w:r>
      <w:r>
        <w:rPr>
          <w:color w:val="231F20"/>
          <w:w w:val="90"/>
        </w:rPr>
        <w:t>impossible</w:t>
      </w:r>
      <w:r>
        <w:rPr>
          <w:color w:val="231F20"/>
          <w:spacing w:val="-9"/>
          <w:w w:val="90"/>
        </w:rPr>
        <w:t> </w:t>
      </w:r>
      <w:r>
        <w:rPr>
          <w:color w:val="231F20"/>
          <w:w w:val="90"/>
        </w:rPr>
        <w:t>to</w:t>
      </w:r>
      <w:r>
        <w:rPr>
          <w:color w:val="231F20"/>
          <w:spacing w:val="-8"/>
          <w:w w:val="90"/>
        </w:rPr>
        <w:t> </w:t>
      </w:r>
      <w:r>
        <w:rPr>
          <w:color w:val="231F20"/>
          <w:w w:val="90"/>
        </w:rPr>
        <w:t>draw </w:t>
      </w:r>
      <w:r>
        <w:rPr>
          <w:color w:val="231F20"/>
          <w:w w:val="95"/>
        </w:rPr>
        <w:t>up</w:t>
      </w:r>
      <w:r>
        <w:rPr>
          <w:color w:val="231F20"/>
          <w:spacing w:val="-1"/>
          <w:w w:val="95"/>
        </w:rPr>
        <w:t> </w:t>
      </w:r>
      <w:r>
        <w:rPr>
          <w:color w:val="231F20"/>
          <w:w w:val="95"/>
        </w:rPr>
        <w:t>a</w:t>
      </w:r>
      <w:r>
        <w:rPr>
          <w:color w:val="231F20"/>
          <w:spacing w:val="-1"/>
          <w:w w:val="95"/>
        </w:rPr>
        <w:t> </w:t>
      </w:r>
      <w:r>
        <w:rPr>
          <w:color w:val="231F20"/>
          <w:w w:val="95"/>
        </w:rPr>
        <w:t>correct</w:t>
      </w:r>
      <w:r>
        <w:rPr>
          <w:color w:val="231F20"/>
          <w:spacing w:val="-1"/>
          <w:w w:val="95"/>
        </w:rPr>
        <w:t> </w:t>
      </w:r>
      <w:r>
        <w:rPr>
          <w:color w:val="231F20"/>
          <w:w w:val="95"/>
        </w:rPr>
        <w:t>chart,</w:t>
      </w:r>
      <w:r>
        <w:rPr>
          <w:color w:val="231F20"/>
          <w:spacing w:val="-1"/>
          <w:w w:val="95"/>
        </w:rPr>
        <w:t> </w:t>
      </w:r>
      <w:r>
        <w:rPr>
          <w:color w:val="231F20"/>
          <w:w w:val="95"/>
        </w:rPr>
        <w:t>listing</w:t>
      </w:r>
      <w:r>
        <w:rPr>
          <w:color w:val="231F20"/>
          <w:spacing w:val="-1"/>
          <w:w w:val="95"/>
        </w:rPr>
        <w:t> </w:t>
      </w:r>
      <w:r>
        <w:rPr>
          <w:color w:val="231F20"/>
          <w:w w:val="95"/>
        </w:rPr>
        <w:t>them</w:t>
      </w:r>
      <w:r>
        <w:rPr>
          <w:color w:val="231F20"/>
          <w:spacing w:val="-1"/>
          <w:w w:val="95"/>
        </w:rPr>
        <w:t> </w:t>
      </w:r>
      <w:r>
        <w:rPr>
          <w:color w:val="231F20"/>
          <w:w w:val="95"/>
        </w:rPr>
        <w:t>from</w:t>
      </w:r>
      <w:r>
        <w:rPr>
          <w:color w:val="231F20"/>
          <w:spacing w:val="-1"/>
          <w:w w:val="95"/>
        </w:rPr>
        <w:t> </w:t>
      </w:r>
      <w:r>
        <w:rPr>
          <w:color w:val="231F20"/>
          <w:w w:val="95"/>
        </w:rPr>
        <w:t>the</w:t>
      </w:r>
      <w:r>
        <w:rPr>
          <w:color w:val="231F20"/>
          <w:spacing w:val="-1"/>
          <w:w w:val="95"/>
        </w:rPr>
        <w:t> </w:t>
      </w:r>
      <w:r>
        <w:rPr>
          <w:color w:val="231F20"/>
          <w:w w:val="95"/>
        </w:rPr>
        <w:t>most</w:t>
      </w:r>
      <w:r>
        <w:rPr>
          <w:color w:val="231F20"/>
          <w:spacing w:val="-1"/>
          <w:w w:val="95"/>
        </w:rPr>
        <w:t> </w:t>
      </w:r>
      <w:r>
        <w:rPr>
          <w:color w:val="231F20"/>
          <w:w w:val="95"/>
        </w:rPr>
        <w:t>attractive</w:t>
      </w:r>
      <w:r>
        <w:rPr>
          <w:color w:val="231F20"/>
          <w:spacing w:val="-1"/>
          <w:w w:val="95"/>
        </w:rPr>
        <w:t> </w:t>
      </w:r>
      <w:r>
        <w:rPr>
          <w:color w:val="231F20"/>
          <w:w w:val="95"/>
        </w:rPr>
        <w:t>to</w:t>
      </w:r>
      <w:r>
        <w:rPr>
          <w:color w:val="231F20"/>
          <w:spacing w:val="-1"/>
          <w:w w:val="95"/>
        </w:rPr>
        <w:t> </w:t>
      </w:r>
      <w:r>
        <w:rPr>
          <w:color w:val="231F20"/>
          <w:w w:val="95"/>
        </w:rPr>
        <w:t>the</w:t>
      </w:r>
      <w:r>
        <w:rPr>
          <w:color w:val="231F20"/>
          <w:spacing w:val="-1"/>
          <w:w w:val="95"/>
        </w:rPr>
        <w:t> </w:t>
      </w:r>
      <w:r>
        <w:rPr>
          <w:color w:val="231F20"/>
          <w:w w:val="95"/>
        </w:rPr>
        <w:t>most </w:t>
      </w:r>
      <w:r>
        <w:rPr>
          <w:color w:val="231F20"/>
          <w:spacing w:val="-2"/>
        </w:rPr>
        <w:t>repellent.”</w:t>
      </w:r>
      <w:hyperlink w:history="true" w:anchor="_bookmark260">
        <w:r>
          <w:rPr>
            <w:color w:val="231F20"/>
            <w:spacing w:val="-2"/>
            <w:position w:val="7"/>
            <w:sz w:val="12"/>
          </w:rPr>
          <w:t>41</w:t>
        </w:r>
      </w:hyperlink>
    </w:p>
    <w:p>
      <w:pPr>
        <w:pStyle w:val="BodyText"/>
        <w:spacing w:line="225" w:lineRule="auto"/>
        <w:ind w:left="118" w:right="112" w:firstLine="238"/>
      </w:pPr>
      <w:r>
        <w:rPr>
          <w:color w:val="231F20"/>
          <w:spacing w:val="-2"/>
          <w:w w:val="95"/>
        </w:rPr>
        <w:t>In</w:t>
      </w:r>
      <w:r>
        <w:rPr>
          <w:color w:val="231F20"/>
          <w:spacing w:val="-3"/>
          <w:w w:val="95"/>
        </w:rPr>
        <w:t> </w:t>
      </w:r>
      <w:r>
        <w:rPr>
          <w:color w:val="231F20"/>
          <w:spacing w:val="-2"/>
          <w:w w:val="95"/>
        </w:rPr>
        <w:t>Equiano’s</w:t>
      </w:r>
      <w:r>
        <w:rPr>
          <w:color w:val="231F20"/>
          <w:spacing w:val="-3"/>
          <w:w w:val="95"/>
        </w:rPr>
        <w:t> </w:t>
      </w:r>
      <w:r>
        <w:rPr>
          <w:color w:val="231F20"/>
          <w:spacing w:val="-2"/>
          <w:w w:val="95"/>
        </w:rPr>
        <w:t>narrative,</w:t>
      </w:r>
      <w:r>
        <w:rPr>
          <w:color w:val="231F20"/>
          <w:spacing w:val="-3"/>
          <w:w w:val="95"/>
        </w:rPr>
        <w:t> </w:t>
      </w:r>
      <w:r>
        <w:rPr>
          <w:color w:val="231F20"/>
          <w:spacing w:val="-2"/>
          <w:w w:val="95"/>
        </w:rPr>
        <w:t>these</w:t>
      </w:r>
      <w:r>
        <w:rPr>
          <w:color w:val="231F20"/>
          <w:spacing w:val="-3"/>
          <w:w w:val="95"/>
        </w:rPr>
        <w:t> </w:t>
      </w:r>
      <w:r>
        <w:rPr>
          <w:color w:val="231F20"/>
          <w:spacing w:val="-2"/>
          <w:w w:val="95"/>
        </w:rPr>
        <w:t>multiple</w:t>
      </w:r>
      <w:r>
        <w:rPr>
          <w:color w:val="231F20"/>
          <w:spacing w:val="-3"/>
          <w:w w:val="95"/>
        </w:rPr>
        <w:t> </w:t>
      </w:r>
      <w:r>
        <w:rPr>
          <w:color w:val="231F20"/>
          <w:spacing w:val="-2"/>
          <w:w w:val="95"/>
        </w:rPr>
        <w:t>implications</w:t>
      </w:r>
      <w:r>
        <w:rPr>
          <w:color w:val="231F20"/>
          <w:spacing w:val="-3"/>
          <w:w w:val="95"/>
        </w:rPr>
        <w:t> </w:t>
      </w:r>
      <w:r>
        <w:rPr>
          <w:color w:val="231F20"/>
          <w:spacing w:val="-2"/>
          <w:w w:val="95"/>
        </w:rPr>
        <w:t>of</w:t>
      </w:r>
      <w:r>
        <w:rPr>
          <w:color w:val="231F20"/>
          <w:spacing w:val="-3"/>
          <w:w w:val="95"/>
        </w:rPr>
        <w:t> </w:t>
      </w:r>
      <w:r>
        <w:rPr>
          <w:color w:val="231F20"/>
          <w:spacing w:val="-2"/>
          <w:w w:val="95"/>
        </w:rPr>
        <w:t>taste</w:t>
      </w:r>
      <w:r>
        <w:rPr>
          <w:color w:val="231F20"/>
          <w:spacing w:val="-3"/>
          <w:w w:val="95"/>
        </w:rPr>
        <w:t> </w:t>
      </w:r>
      <w:r>
        <w:rPr>
          <w:color w:val="231F20"/>
          <w:spacing w:val="-2"/>
          <w:w w:val="95"/>
        </w:rPr>
        <w:t>inform the</w:t>
      </w:r>
      <w:r>
        <w:rPr>
          <w:color w:val="231F20"/>
          <w:spacing w:val="-4"/>
          <w:w w:val="95"/>
        </w:rPr>
        <w:t> </w:t>
      </w:r>
      <w:r>
        <w:rPr>
          <w:color w:val="231F20"/>
          <w:spacing w:val="-2"/>
          <w:w w:val="95"/>
        </w:rPr>
        <w:t>triangulated</w:t>
      </w:r>
      <w:r>
        <w:rPr>
          <w:color w:val="231F20"/>
          <w:spacing w:val="-4"/>
          <w:w w:val="95"/>
        </w:rPr>
        <w:t> </w:t>
      </w:r>
      <w:r>
        <w:rPr>
          <w:color w:val="231F20"/>
          <w:spacing w:val="-2"/>
          <w:w w:val="95"/>
        </w:rPr>
        <w:t>relationship</w:t>
      </w:r>
      <w:r>
        <w:rPr>
          <w:color w:val="231F20"/>
          <w:spacing w:val="-5"/>
          <w:w w:val="95"/>
        </w:rPr>
        <w:t> </w:t>
      </w:r>
      <w:r>
        <w:rPr>
          <w:color w:val="231F20"/>
          <w:spacing w:val="-2"/>
          <w:w w:val="95"/>
        </w:rPr>
        <w:t>among</w:t>
      </w:r>
      <w:r>
        <w:rPr>
          <w:color w:val="231F20"/>
          <w:spacing w:val="-4"/>
          <w:w w:val="95"/>
        </w:rPr>
        <w:t> </w:t>
      </w:r>
      <w:r>
        <w:rPr>
          <w:color w:val="231F20"/>
          <w:spacing w:val="-2"/>
          <w:w w:val="95"/>
        </w:rPr>
        <w:t>the</w:t>
      </w:r>
      <w:r>
        <w:rPr>
          <w:color w:val="231F20"/>
          <w:spacing w:val="-4"/>
          <w:w w:val="95"/>
        </w:rPr>
        <w:t> </w:t>
      </w:r>
      <w:r>
        <w:rPr>
          <w:color w:val="231F20"/>
          <w:spacing w:val="-2"/>
          <w:w w:val="95"/>
        </w:rPr>
        <w:t>young</w:t>
      </w:r>
      <w:r>
        <w:rPr>
          <w:color w:val="231F20"/>
          <w:spacing w:val="-4"/>
          <w:w w:val="95"/>
        </w:rPr>
        <w:t> </w:t>
      </w:r>
      <w:r>
        <w:rPr>
          <w:color w:val="231F20"/>
          <w:spacing w:val="-2"/>
          <w:w w:val="95"/>
        </w:rPr>
        <w:t>white</w:t>
      </w:r>
      <w:r>
        <w:rPr>
          <w:color w:val="231F20"/>
          <w:spacing w:val="-4"/>
          <w:w w:val="95"/>
        </w:rPr>
        <w:t> </w:t>
      </w:r>
      <w:r>
        <w:rPr>
          <w:color w:val="231F20"/>
          <w:spacing w:val="-2"/>
          <w:w w:val="95"/>
        </w:rPr>
        <w:t>male</w:t>
      </w:r>
      <w:r>
        <w:rPr>
          <w:color w:val="231F20"/>
          <w:spacing w:val="-4"/>
          <w:w w:val="95"/>
        </w:rPr>
        <w:t> </w:t>
      </w:r>
      <w:r>
        <w:rPr>
          <w:color w:val="231F20"/>
          <w:spacing w:val="-2"/>
          <w:w w:val="95"/>
        </w:rPr>
        <w:t>lover;</w:t>
      </w:r>
      <w:r>
        <w:rPr>
          <w:color w:val="231F20"/>
          <w:spacing w:val="-5"/>
          <w:w w:val="95"/>
        </w:rPr>
        <w:t> </w:t>
      </w:r>
      <w:r>
        <w:rPr>
          <w:color w:val="231F20"/>
          <w:spacing w:val="-2"/>
          <w:w w:val="95"/>
        </w:rPr>
        <w:t>the </w:t>
      </w:r>
      <w:r>
        <w:rPr>
          <w:color w:val="231F20"/>
          <w:w w:val="95"/>
        </w:rPr>
        <w:t>African</w:t>
      </w:r>
      <w:r>
        <w:rPr>
          <w:color w:val="231F20"/>
          <w:spacing w:val="-3"/>
          <w:w w:val="95"/>
        </w:rPr>
        <w:t> </w:t>
      </w:r>
      <w:r>
        <w:rPr>
          <w:color w:val="231F20"/>
          <w:w w:val="95"/>
        </w:rPr>
        <w:t>beloved;</w:t>
      </w:r>
      <w:r>
        <w:rPr>
          <w:color w:val="231F20"/>
          <w:spacing w:val="-3"/>
          <w:w w:val="95"/>
        </w:rPr>
        <w:t> </w:t>
      </w:r>
      <w:r>
        <w:rPr>
          <w:color w:val="231F20"/>
          <w:w w:val="95"/>
        </w:rPr>
        <w:t>and</w:t>
      </w:r>
      <w:r>
        <w:rPr>
          <w:color w:val="231F20"/>
          <w:spacing w:val="-3"/>
          <w:w w:val="95"/>
        </w:rPr>
        <w:t> </w:t>
      </w:r>
      <w:r>
        <w:rPr>
          <w:color w:val="231F20"/>
          <w:w w:val="95"/>
        </w:rPr>
        <w:t>the</w:t>
      </w:r>
      <w:r>
        <w:rPr>
          <w:color w:val="231F20"/>
          <w:spacing w:val="-3"/>
          <w:w w:val="95"/>
        </w:rPr>
        <w:t> </w:t>
      </w:r>
      <w:r>
        <w:rPr>
          <w:color w:val="231F20"/>
          <w:w w:val="95"/>
        </w:rPr>
        <w:t>hardened,</w:t>
      </w:r>
      <w:r>
        <w:rPr>
          <w:color w:val="231F20"/>
          <w:spacing w:val="-3"/>
          <w:w w:val="95"/>
        </w:rPr>
        <w:t> </w:t>
      </w:r>
      <w:r>
        <w:rPr>
          <w:color w:val="231F20"/>
          <w:w w:val="95"/>
        </w:rPr>
        <w:t>cannibal-like</w:t>
      </w:r>
      <w:r>
        <w:rPr>
          <w:color w:val="231F20"/>
          <w:spacing w:val="-3"/>
          <w:w w:val="95"/>
        </w:rPr>
        <w:t> </w:t>
      </w:r>
      <w:r>
        <w:rPr>
          <w:color w:val="231F20"/>
          <w:w w:val="95"/>
        </w:rPr>
        <w:t>ship</w:t>
      </w:r>
      <w:r>
        <w:rPr>
          <w:color w:val="231F20"/>
          <w:spacing w:val="-3"/>
          <w:w w:val="95"/>
        </w:rPr>
        <w:t> </w:t>
      </w:r>
      <w:r>
        <w:rPr>
          <w:color w:val="231F20"/>
          <w:w w:val="95"/>
        </w:rPr>
        <w:t>captain.</w:t>
      </w:r>
      <w:r>
        <w:rPr>
          <w:color w:val="231F20"/>
          <w:spacing w:val="-3"/>
          <w:w w:val="95"/>
        </w:rPr>
        <w:t> </w:t>
      </w:r>
      <w:r>
        <w:rPr>
          <w:color w:val="231F20"/>
          <w:w w:val="95"/>
        </w:rPr>
        <w:t>This </w:t>
      </w:r>
      <w:r>
        <w:rPr>
          <w:color w:val="231F20"/>
          <w:spacing w:val="-2"/>
        </w:rPr>
        <w:t>triangulation</w:t>
      </w:r>
      <w:r>
        <w:rPr>
          <w:color w:val="231F20"/>
          <w:spacing w:val="-6"/>
        </w:rPr>
        <w:t> </w:t>
      </w:r>
      <w:r>
        <w:rPr>
          <w:color w:val="231F20"/>
          <w:spacing w:val="-2"/>
        </w:rPr>
        <w:t>of</w:t>
      </w:r>
      <w:r>
        <w:rPr>
          <w:color w:val="231F20"/>
          <w:spacing w:val="-6"/>
        </w:rPr>
        <w:t> </w:t>
      </w:r>
      <w:r>
        <w:rPr>
          <w:color w:val="231F20"/>
          <w:spacing w:val="-2"/>
        </w:rPr>
        <w:t>two</w:t>
      </w:r>
      <w:r>
        <w:rPr>
          <w:color w:val="231F20"/>
          <w:spacing w:val="-6"/>
        </w:rPr>
        <w:t> </w:t>
      </w:r>
      <w:r>
        <w:rPr>
          <w:color w:val="231F20"/>
          <w:spacing w:val="-2"/>
        </w:rPr>
        <w:t>white</w:t>
      </w:r>
      <w:r>
        <w:rPr>
          <w:color w:val="231F20"/>
          <w:spacing w:val="-6"/>
        </w:rPr>
        <w:t> </w:t>
      </w:r>
      <w:r>
        <w:rPr>
          <w:color w:val="231F20"/>
          <w:spacing w:val="-2"/>
        </w:rPr>
        <w:t>males</w:t>
      </w:r>
      <w:r>
        <w:rPr>
          <w:color w:val="231F20"/>
          <w:spacing w:val="-6"/>
        </w:rPr>
        <w:t> </w:t>
      </w:r>
      <w:r>
        <w:rPr>
          <w:color w:val="231F20"/>
          <w:spacing w:val="-2"/>
        </w:rPr>
        <w:t>erotically</w:t>
      </w:r>
      <w:r>
        <w:rPr>
          <w:color w:val="231F20"/>
          <w:spacing w:val="-6"/>
        </w:rPr>
        <w:t> </w:t>
      </w:r>
      <w:r>
        <w:rPr>
          <w:color w:val="231F20"/>
          <w:spacing w:val="-2"/>
        </w:rPr>
        <w:t>tied</w:t>
      </w:r>
      <w:r>
        <w:rPr>
          <w:color w:val="231F20"/>
          <w:spacing w:val="-6"/>
        </w:rPr>
        <w:t> </w:t>
      </w:r>
      <w:r>
        <w:rPr>
          <w:color w:val="231F20"/>
          <w:spacing w:val="-2"/>
        </w:rPr>
        <w:t>to</w:t>
      </w:r>
      <w:r>
        <w:rPr>
          <w:color w:val="231F20"/>
          <w:spacing w:val="-6"/>
        </w:rPr>
        <w:t> </w:t>
      </w:r>
      <w:r>
        <w:rPr>
          <w:color w:val="231F20"/>
          <w:spacing w:val="-2"/>
        </w:rPr>
        <w:t>Equiano</w:t>
      </w:r>
      <w:r>
        <w:rPr>
          <w:color w:val="231F20"/>
          <w:spacing w:val="-6"/>
        </w:rPr>
        <w:t> </w:t>
      </w:r>
      <w:r>
        <w:rPr>
          <w:color w:val="231F20"/>
          <w:spacing w:val="-2"/>
        </w:rPr>
        <w:t>recurs </w:t>
      </w:r>
      <w:r>
        <w:rPr>
          <w:color w:val="231F20"/>
          <w:spacing w:val="-2"/>
          <w:w w:val="95"/>
        </w:rPr>
        <w:t>throughout</w:t>
      </w:r>
      <w:r>
        <w:rPr>
          <w:color w:val="231F20"/>
          <w:spacing w:val="-7"/>
          <w:w w:val="95"/>
        </w:rPr>
        <w:t> </w:t>
      </w:r>
      <w:r>
        <w:rPr>
          <w:color w:val="231F20"/>
          <w:spacing w:val="-2"/>
          <w:w w:val="95"/>
        </w:rPr>
        <w:t>the</w:t>
      </w:r>
      <w:r>
        <w:rPr>
          <w:color w:val="231F20"/>
          <w:spacing w:val="-7"/>
          <w:w w:val="95"/>
        </w:rPr>
        <w:t> </w:t>
      </w:r>
      <w:r>
        <w:rPr>
          <w:color w:val="231F20"/>
          <w:spacing w:val="-2"/>
          <w:w w:val="95"/>
        </w:rPr>
        <w:t>narrative.</w:t>
      </w:r>
      <w:r>
        <w:rPr>
          <w:color w:val="231F20"/>
          <w:spacing w:val="-7"/>
          <w:w w:val="95"/>
        </w:rPr>
        <w:t> </w:t>
      </w:r>
      <w:r>
        <w:rPr>
          <w:color w:val="231F20"/>
          <w:spacing w:val="-2"/>
          <w:w w:val="95"/>
        </w:rPr>
        <w:t>Traditionally,</w:t>
      </w:r>
      <w:r>
        <w:rPr>
          <w:color w:val="231F20"/>
          <w:spacing w:val="-7"/>
          <w:w w:val="95"/>
        </w:rPr>
        <w:t> </w:t>
      </w:r>
      <w:r>
        <w:rPr>
          <w:color w:val="231F20"/>
          <w:spacing w:val="-2"/>
          <w:w w:val="95"/>
        </w:rPr>
        <w:t>in</w:t>
      </w:r>
      <w:r>
        <w:rPr>
          <w:color w:val="231F20"/>
          <w:spacing w:val="-7"/>
          <w:w w:val="95"/>
        </w:rPr>
        <w:t> </w:t>
      </w:r>
      <w:r>
        <w:rPr>
          <w:color w:val="231F20"/>
          <w:spacing w:val="-2"/>
          <w:w w:val="95"/>
        </w:rPr>
        <w:t>English</w:t>
      </w:r>
      <w:r>
        <w:rPr>
          <w:color w:val="231F20"/>
          <w:spacing w:val="-7"/>
          <w:w w:val="95"/>
        </w:rPr>
        <w:t> </w:t>
      </w:r>
      <w:r>
        <w:rPr>
          <w:color w:val="231F20"/>
          <w:spacing w:val="-2"/>
          <w:w w:val="95"/>
        </w:rPr>
        <w:t>culture</w:t>
      </w:r>
      <w:r>
        <w:rPr>
          <w:color w:val="231F20"/>
          <w:spacing w:val="-7"/>
          <w:w w:val="95"/>
        </w:rPr>
        <w:t> </w:t>
      </w:r>
      <w:r>
        <w:rPr>
          <w:color w:val="231F20"/>
          <w:spacing w:val="-2"/>
          <w:w w:val="95"/>
        </w:rPr>
        <w:t>and</w:t>
      </w:r>
      <w:r>
        <w:rPr>
          <w:color w:val="231F20"/>
          <w:spacing w:val="-7"/>
          <w:w w:val="95"/>
        </w:rPr>
        <w:t> </w:t>
      </w:r>
      <w:r>
        <w:rPr>
          <w:color w:val="231F20"/>
          <w:spacing w:val="-2"/>
          <w:w w:val="95"/>
        </w:rPr>
        <w:t>litera- </w:t>
      </w:r>
      <w:r>
        <w:rPr>
          <w:color w:val="231F20"/>
          <w:w w:val="95"/>
        </w:rPr>
        <w:t>ture,</w:t>
      </w:r>
      <w:r>
        <w:rPr>
          <w:color w:val="231F20"/>
          <w:spacing w:val="-9"/>
          <w:w w:val="95"/>
        </w:rPr>
        <w:t> </w:t>
      </w:r>
      <w:r>
        <w:rPr>
          <w:color w:val="231F20"/>
          <w:w w:val="95"/>
        </w:rPr>
        <w:t>a</w:t>
      </w:r>
      <w:r>
        <w:rPr>
          <w:color w:val="231F20"/>
          <w:spacing w:val="-9"/>
          <w:w w:val="95"/>
        </w:rPr>
        <w:t> </w:t>
      </w:r>
      <w:r>
        <w:rPr>
          <w:color w:val="231F20"/>
          <w:w w:val="95"/>
        </w:rPr>
        <w:t>white</w:t>
      </w:r>
      <w:r>
        <w:rPr>
          <w:color w:val="231F20"/>
          <w:spacing w:val="-9"/>
          <w:w w:val="95"/>
        </w:rPr>
        <w:t> </w:t>
      </w:r>
      <w:r>
        <w:rPr>
          <w:color w:val="231F20"/>
          <w:w w:val="95"/>
        </w:rPr>
        <w:t>woman</w:t>
      </w:r>
      <w:r>
        <w:rPr>
          <w:color w:val="231F20"/>
          <w:spacing w:val="-9"/>
          <w:w w:val="95"/>
        </w:rPr>
        <w:t> </w:t>
      </w:r>
      <w:r>
        <w:rPr>
          <w:color w:val="231F20"/>
          <w:w w:val="95"/>
        </w:rPr>
        <w:t>is</w:t>
      </w:r>
      <w:r>
        <w:rPr>
          <w:color w:val="231F20"/>
          <w:spacing w:val="-9"/>
          <w:w w:val="95"/>
        </w:rPr>
        <w:t> </w:t>
      </w:r>
      <w:r>
        <w:rPr>
          <w:color w:val="231F20"/>
          <w:w w:val="95"/>
        </w:rPr>
        <w:t>the</w:t>
      </w:r>
      <w:r>
        <w:rPr>
          <w:color w:val="231F20"/>
          <w:spacing w:val="-9"/>
          <w:w w:val="95"/>
        </w:rPr>
        <w:t> </w:t>
      </w:r>
      <w:r>
        <w:rPr>
          <w:color w:val="231F20"/>
          <w:w w:val="95"/>
        </w:rPr>
        <w:t>binding</w:t>
      </w:r>
      <w:r>
        <w:rPr>
          <w:color w:val="231F20"/>
          <w:spacing w:val="-9"/>
          <w:w w:val="95"/>
        </w:rPr>
        <w:t> </w:t>
      </w:r>
      <w:r>
        <w:rPr>
          <w:color w:val="231F20"/>
          <w:w w:val="95"/>
        </w:rPr>
        <w:t>object</w:t>
      </w:r>
      <w:r>
        <w:rPr>
          <w:color w:val="231F20"/>
          <w:spacing w:val="-9"/>
          <w:w w:val="95"/>
        </w:rPr>
        <w:t> </w:t>
      </w:r>
      <w:r>
        <w:rPr>
          <w:color w:val="231F20"/>
          <w:w w:val="95"/>
        </w:rPr>
        <w:t>of</w:t>
      </w:r>
      <w:r>
        <w:rPr>
          <w:color w:val="231F20"/>
          <w:spacing w:val="-9"/>
          <w:w w:val="95"/>
        </w:rPr>
        <w:t> </w:t>
      </w:r>
      <w:r>
        <w:rPr>
          <w:color w:val="231F20"/>
          <w:w w:val="95"/>
        </w:rPr>
        <w:t>affection.</w:t>
      </w:r>
      <w:r>
        <w:rPr>
          <w:color w:val="231F20"/>
          <w:spacing w:val="-9"/>
          <w:w w:val="95"/>
        </w:rPr>
        <w:t> </w:t>
      </w:r>
      <w:r>
        <w:rPr>
          <w:color w:val="231F20"/>
          <w:w w:val="95"/>
        </w:rPr>
        <w:t>Eve</w:t>
      </w:r>
      <w:r>
        <w:rPr>
          <w:color w:val="231F20"/>
          <w:spacing w:val="-9"/>
          <w:w w:val="95"/>
        </w:rPr>
        <w:t> </w:t>
      </w:r>
      <w:r>
        <w:rPr>
          <w:color w:val="231F20"/>
          <w:w w:val="95"/>
        </w:rPr>
        <w:t>Kosofsky </w:t>
      </w:r>
      <w:r>
        <w:rPr>
          <w:color w:val="231F20"/>
          <w:w w:val="90"/>
        </w:rPr>
        <w:t>Sedgwick explains this dynamic: “Within the male-centered novelistic tradition</w:t>
      </w:r>
      <w:r>
        <w:rPr>
          <w:color w:val="231F20"/>
          <w:spacing w:val="-9"/>
          <w:w w:val="90"/>
        </w:rPr>
        <w:t> </w:t>
      </w:r>
      <w:r>
        <w:rPr>
          <w:color w:val="231F20"/>
          <w:w w:val="90"/>
        </w:rPr>
        <w:t>of</w:t>
      </w:r>
      <w:r>
        <w:rPr>
          <w:color w:val="231F20"/>
          <w:spacing w:val="-8"/>
          <w:w w:val="90"/>
        </w:rPr>
        <w:t> </w:t>
      </w:r>
      <w:r>
        <w:rPr>
          <w:color w:val="231F20"/>
          <w:w w:val="90"/>
        </w:rPr>
        <w:t>European</w:t>
      </w:r>
      <w:r>
        <w:rPr>
          <w:color w:val="231F20"/>
          <w:spacing w:val="-8"/>
          <w:w w:val="90"/>
        </w:rPr>
        <w:t> </w:t>
      </w:r>
      <w:r>
        <w:rPr>
          <w:color w:val="231F20"/>
          <w:w w:val="90"/>
        </w:rPr>
        <w:t>high</w:t>
      </w:r>
      <w:r>
        <w:rPr>
          <w:color w:val="231F20"/>
          <w:spacing w:val="-8"/>
          <w:w w:val="90"/>
        </w:rPr>
        <w:t> </w:t>
      </w:r>
      <w:r>
        <w:rPr>
          <w:color w:val="231F20"/>
          <w:w w:val="90"/>
        </w:rPr>
        <w:t>culture,</w:t>
      </w:r>
      <w:r>
        <w:rPr>
          <w:color w:val="231F20"/>
          <w:spacing w:val="-9"/>
          <w:w w:val="90"/>
        </w:rPr>
        <w:t> </w:t>
      </w:r>
      <w:r>
        <w:rPr>
          <w:color w:val="231F20"/>
          <w:w w:val="90"/>
        </w:rPr>
        <w:t>the</w:t>
      </w:r>
      <w:r>
        <w:rPr>
          <w:color w:val="231F20"/>
          <w:spacing w:val="-8"/>
          <w:w w:val="90"/>
        </w:rPr>
        <w:t> </w:t>
      </w:r>
      <w:r>
        <w:rPr>
          <w:color w:val="231F20"/>
          <w:w w:val="90"/>
        </w:rPr>
        <w:t>triangles</w:t>
      </w:r>
      <w:r>
        <w:rPr>
          <w:color w:val="231F20"/>
          <w:spacing w:val="52"/>
          <w:w w:val="150"/>
        </w:rPr>
        <w:t>  </w:t>
      </w:r>
      <w:r>
        <w:rPr>
          <w:color w:val="231F20"/>
          <w:w w:val="90"/>
        </w:rPr>
        <w:t>are</w:t>
      </w:r>
      <w:r>
        <w:rPr>
          <w:color w:val="231F20"/>
          <w:spacing w:val="-7"/>
          <w:w w:val="90"/>
        </w:rPr>
        <w:t> </w:t>
      </w:r>
      <w:r>
        <w:rPr>
          <w:color w:val="231F20"/>
          <w:w w:val="90"/>
        </w:rPr>
        <w:t>most</w:t>
      </w:r>
      <w:r>
        <w:rPr>
          <w:color w:val="231F20"/>
          <w:spacing w:val="-8"/>
          <w:w w:val="90"/>
        </w:rPr>
        <w:t> </w:t>
      </w:r>
      <w:r>
        <w:rPr>
          <w:color w:val="231F20"/>
          <w:w w:val="90"/>
        </w:rPr>
        <w:t>often</w:t>
      </w:r>
      <w:r>
        <w:rPr>
          <w:color w:val="231F20"/>
          <w:spacing w:val="-8"/>
          <w:w w:val="90"/>
        </w:rPr>
        <w:t> </w:t>
      </w:r>
      <w:r>
        <w:rPr>
          <w:color w:val="231F20"/>
          <w:spacing w:val="-4"/>
          <w:w w:val="90"/>
        </w:rPr>
        <w:t>those</w:t>
      </w:r>
    </w:p>
    <w:p>
      <w:pPr>
        <w:pStyle w:val="BodyText"/>
        <w:spacing w:line="225" w:lineRule="auto"/>
        <w:ind w:left="117" w:right="111"/>
      </w:pPr>
      <w:r>
        <w:rPr>
          <w:color w:val="231F20"/>
          <w:spacing w:val="-2"/>
          <w:w w:val="95"/>
        </w:rPr>
        <w:t>in</w:t>
      </w:r>
      <w:r>
        <w:rPr>
          <w:color w:val="231F20"/>
          <w:spacing w:val="-9"/>
          <w:w w:val="95"/>
        </w:rPr>
        <w:t> </w:t>
      </w:r>
      <w:r>
        <w:rPr>
          <w:color w:val="231F20"/>
          <w:spacing w:val="-2"/>
          <w:w w:val="95"/>
        </w:rPr>
        <w:t>which</w:t>
      </w:r>
      <w:r>
        <w:rPr>
          <w:color w:val="231F20"/>
          <w:spacing w:val="-9"/>
          <w:w w:val="95"/>
        </w:rPr>
        <w:t> </w:t>
      </w:r>
      <w:r>
        <w:rPr>
          <w:color w:val="231F20"/>
          <w:spacing w:val="-2"/>
          <w:w w:val="95"/>
        </w:rPr>
        <w:t>two</w:t>
      </w:r>
      <w:r>
        <w:rPr>
          <w:color w:val="231F20"/>
          <w:spacing w:val="-9"/>
          <w:w w:val="95"/>
        </w:rPr>
        <w:t> </w:t>
      </w:r>
      <w:r>
        <w:rPr>
          <w:color w:val="231F20"/>
          <w:spacing w:val="-2"/>
          <w:w w:val="95"/>
        </w:rPr>
        <w:t>males</w:t>
      </w:r>
      <w:r>
        <w:rPr>
          <w:color w:val="231F20"/>
          <w:spacing w:val="-9"/>
          <w:w w:val="95"/>
        </w:rPr>
        <w:t> </w:t>
      </w:r>
      <w:r>
        <w:rPr>
          <w:color w:val="231F20"/>
          <w:spacing w:val="-2"/>
          <w:w w:val="95"/>
        </w:rPr>
        <w:t>are</w:t>
      </w:r>
      <w:r>
        <w:rPr>
          <w:color w:val="231F20"/>
          <w:spacing w:val="-9"/>
          <w:w w:val="95"/>
        </w:rPr>
        <w:t> </w:t>
      </w:r>
      <w:r>
        <w:rPr>
          <w:color w:val="231F20"/>
          <w:spacing w:val="-2"/>
          <w:w w:val="95"/>
        </w:rPr>
        <w:t>rivals</w:t>
      </w:r>
      <w:r>
        <w:rPr>
          <w:color w:val="231F20"/>
          <w:spacing w:val="-7"/>
          <w:w w:val="95"/>
        </w:rPr>
        <w:t> </w:t>
      </w:r>
      <w:r>
        <w:rPr>
          <w:color w:val="231F20"/>
          <w:spacing w:val="-2"/>
          <w:w w:val="95"/>
        </w:rPr>
        <w:t>for</w:t>
      </w:r>
      <w:r>
        <w:rPr>
          <w:color w:val="231F20"/>
          <w:spacing w:val="-6"/>
          <w:w w:val="95"/>
        </w:rPr>
        <w:t> </w:t>
      </w:r>
      <w:r>
        <w:rPr>
          <w:color w:val="231F20"/>
          <w:spacing w:val="-2"/>
          <w:w w:val="95"/>
        </w:rPr>
        <w:t>a</w:t>
      </w:r>
      <w:r>
        <w:rPr>
          <w:color w:val="231F20"/>
          <w:spacing w:val="-6"/>
          <w:w w:val="95"/>
        </w:rPr>
        <w:t> </w:t>
      </w:r>
      <w:r>
        <w:rPr>
          <w:color w:val="231F20"/>
          <w:spacing w:val="-2"/>
          <w:w w:val="95"/>
        </w:rPr>
        <w:t>female.”</w:t>
      </w:r>
      <w:r>
        <w:rPr>
          <w:color w:val="231F20"/>
          <w:spacing w:val="-9"/>
          <w:w w:val="95"/>
        </w:rPr>
        <w:t> </w:t>
      </w:r>
      <w:hyperlink w:history="true" w:anchor="_bookmark260">
        <w:r>
          <w:rPr>
            <w:color w:val="231F20"/>
            <w:spacing w:val="-2"/>
            <w:w w:val="95"/>
            <w:position w:val="7"/>
            <w:sz w:val="12"/>
          </w:rPr>
          <w:t>42</w:t>
        </w:r>
      </w:hyperlink>
      <w:r>
        <w:rPr>
          <w:color w:val="231F20"/>
          <w:spacing w:val="16"/>
          <w:position w:val="7"/>
          <w:sz w:val="12"/>
        </w:rPr>
        <w:t> </w:t>
      </w:r>
      <w:r>
        <w:rPr>
          <w:color w:val="231F20"/>
          <w:spacing w:val="-2"/>
          <w:w w:val="95"/>
        </w:rPr>
        <w:t>Despite</w:t>
      </w:r>
      <w:r>
        <w:rPr>
          <w:color w:val="231F20"/>
          <w:spacing w:val="-7"/>
          <w:w w:val="95"/>
        </w:rPr>
        <w:t> </w:t>
      </w:r>
      <w:r>
        <w:rPr>
          <w:color w:val="231F20"/>
          <w:spacing w:val="-2"/>
          <w:w w:val="95"/>
        </w:rPr>
        <w:t>the</w:t>
      </w:r>
      <w:r>
        <w:rPr>
          <w:color w:val="231F20"/>
          <w:spacing w:val="-7"/>
          <w:w w:val="95"/>
        </w:rPr>
        <w:t> </w:t>
      </w:r>
      <w:r>
        <w:rPr>
          <w:color w:val="231F20"/>
          <w:spacing w:val="-2"/>
          <w:w w:val="95"/>
        </w:rPr>
        <w:t>metaphoric </w:t>
      </w:r>
      <w:r>
        <w:rPr>
          <w:color w:val="231F20"/>
          <w:w w:val="90"/>
        </w:rPr>
        <w:t>centrality of the female, the homoerotic attraction and rivalry between the</w:t>
      </w:r>
      <w:r>
        <w:rPr>
          <w:color w:val="231F20"/>
          <w:spacing w:val="-8"/>
          <w:w w:val="90"/>
        </w:rPr>
        <w:t> </w:t>
      </w:r>
      <w:r>
        <w:rPr>
          <w:color w:val="231F20"/>
          <w:w w:val="90"/>
        </w:rPr>
        <w:t>men</w:t>
      </w:r>
      <w:r>
        <w:rPr>
          <w:color w:val="231F20"/>
          <w:spacing w:val="-8"/>
          <w:w w:val="90"/>
        </w:rPr>
        <w:t> </w:t>
      </w:r>
      <w:r>
        <w:rPr>
          <w:color w:val="231F20"/>
          <w:w w:val="90"/>
        </w:rPr>
        <w:t>is</w:t>
      </w:r>
      <w:r>
        <w:rPr>
          <w:color w:val="231F20"/>
          <w:spacing w:val="-8"/>
          <w:w w:val="90"/>
        </w:rPr>
        <w:t> </w:t>
      </w:r>
      <w:r>
        <w:rPr>
          <w:color w:val="231F20"/>
          <w:w w:val="90"/>
        </w:rPr>
        <w:t>often</w:t>
      </w:r>
      <w:r>
        <w:rPr>
          <w:color w:val="231F20"/>
          <w:spacing w:val="-8"/>
          <w:w w:val="90"/>
        </w:rPr>
        <w:t> </w:t>
      </w:r>
      <w:r>
        <w:rPr>
          <w:color w:val="231F20"/>
          <w:w w:val="90"/>
        </w:rPr>
        <w:t>more</w:t>
      </w:r>
      <w:r>
        <w:rPr>
          <w:color w:val="231F20"/>
          <w:spacing w:val="-8"/>
          <w:w w:val="90"/>
        </w:rPr>
        <w:t> </w:t>
      </w:r>
      <w:r>
        <w:rPr>
          <w:color w:val="231F20"/>
          <w:w w:val="90"/>
        </w:rPr>
        <w:t>powerful</w:t>
      </w:r>
      <w:r>
        <w:rPr>
          <w:color w:val="231F20"/>
          <w:spacing w:val="-8"/>
          <w:w w:val="90"/>
        </w:rPr>
        <w:t> </w:t>
      </w:r>
      <w:r>
        <w:rPr>
          <w:color w:val="231F20"/>
          <w:w w:val="90"/>
        </w:rPr>
        <w:t>and</w:t>
      </w:r>
      <w:r>
        <w:rPr>
          <w:color w:val="231F20"/>
          <w:spacing w:val="-8"/>
          <w:w w:val="90"/>
        </w:rPr>
        <w:t> </w:t>
      </w:r>
      <w:r>
        <w:rPr>
          <w:color w:val="231F20"/>
          <w:w w:val="90"/>
        </w:rPr>
        <w:t>determining:</w:t>
      </w:r>
      <w:r>
        <w:rPr>
          <w:color w:val="231F20"/>
          <w:spacing w:val="-8"/>
          <w:w w:val="90"/>
        </w:rPr>
        <w:t> </w:t>
      </w:r>
      <w:r>
        <w:rPr>
          <w:color w:val="231F20"/>
          <w:w w:val="90"/>
        </w:rPr>
        <w:t>“In</w:t>
      </w:r>
      <w:r>
        <w:rPr>
          <w:color w:val="231F20"/>
          <w:spacing w:val="-8"/>
          <w:w w:val="90"/>
        </w:rPr>
        <w:t> </w:t>
      </w:r>
      <w:r>
        <w:rPr>
          <w:color w:val="231F20"/>
          <w:w w:val="90"/>
        </w:rPr>
        <w:t>any</w:t>
      </w:r>
      <w:r>
        <w:rPr>
          <w:color w:val="231F20"/>
          <w:spacing w:val="-8"/>
          <w:w w:val="90"/>
        </w:rPr>
        <w:t> </w:t>
      </w:r>
      <w:r>
        <w:rPr>
          <w:color w:val="231F20"/>
          <w:w w:val="90"/>
        </w:rPr>
        <w:t>erotic</w:t>
      </w:r>
      <w:r>
        <w:rPr>
          <w:color w:val="231F20"/>
          <w:spacing w:val="-8"/>
          <w:w w:val="90"/>
        </w:rPr>
        <w:t> </w:t>
      </w:r>
      <w:r>
        <w:rPr>
          <w:color w:val="231F20"/>
          <w:w w:val="90"/>
        </w:rPr>
        <w:t>rivalry, </w:t>
      </w:r>
      <w:r>
        <w:rPr>
          <w:color w:val="231F20"/>
          <w:spacing w:val="-2"/>
          <w:w w:val="95"/>
        </w:rPr>
        <w:t>the</w:t>
      </w:r>
      <w:r>
        <w:rPr>
          <w:color w:val="231F20"/>
          <w:spacing w:val="-7"/>
          <w:w w:val="95"/>
        </w:rPr>
        <w:t> </w:t>
      </w:r>
      <w:r>
        <w:rPr>
          <w:color w:val="231F20"/>
          <w:spacing w:val="-2"/>
          <w:w w:val="95"/>
        </w:rPr>
        <w:t>bond</w:t>
      </w:r>
      <w:r>
        <w:rPr>
          <w:color w:val="231F20"/>
          <w:spacing w:val="-7"/>
          <w:w w:val="95"/>
        </w:rPr>
        <w:t> </w:t>
      </w:r>
      <w:r>
        <w:rPr>
          <w:color w:val="231F20"/>
          <w:spacing w:val="-2"/>
          <w:w w:val="95"/>
        </w:rPr>
        <w:t>that</w:t>
      </w:r>
      <w:r>
        <w:rPr>
          <w:color w:val="231F20"/>
          <w:spacing w:val="-7"/>
          <w:w w:val="95"/>
        </w:rPr>
        <w:t> </w:t>
      </w:r>
      <w:r>
        <w:rPr>
          <w:color w:val="231F20"/>
          <w:spacing w:val="-2"/>
          <w:w w:val="95"/>
        </w:rPr>
        <w:t>links</w:t>
      </w:r>
      <w:r>
        <w:rPr>
          <w:color w:val="231F20"/>
          <w:spacing w:val="-7"/>
          <w:w w:val="95"/>
        </w:rPr>
        <w:t> </w:t>
      </w:r>
      <w:r>
        <w:rPr>
          <w:color w:val="231F20"/>
          <w:spacing w:val="-2"/>
          <w:w w:val="95"/>
        </w:rPr>
        <w:t>the</w:t>
      </w:r>
      <w:r>
        <w:rPr>
          <w:color w:val="231F20"/>
          <w:spacing w:val="-7"/>
          <w:w w:val="95"/>
        </w:rPr>
        <w:t> </w:t>
      </w:r>
      <w:r>
        <w:rPr>
          <w:color w:val="231F20"/>
          <w:spacing w:val="-2"/>
          <w:w w:val="95"/>
        </w:rPr>
        <w:t>two</w:t>
      </w:r>
      <w:r>
        <w:rPr>
          <w:color w:val="231F20"/>
          <w:spacing w:val="-7"/>
          <w:w w:val="95"/>
        </w:rPr>
        <w:t> </w:t>
      </w:r>
      <w:r>
        <w:rPr>
          <w:color w:val="231F20"/>
          <w:spacing w:val="-2"/>
          <w:w w:val="95"/>
        </w:rPr>
        <w:t>rivals</w:t>
      </w:r>
      <w:r>
        <w:rPr>
          <w:color w:val="231F20"/>
          <w:spacing w:val="-7"/>
          <w:w w:val="95"/>
        </w:rPr>
        <w:t> </w:t>
      </w:r>
      <w:r>
        <w:rPr>
          <w:color w:val="231F20"/>
          <w:spacing w:val="-2"/>
          <w:w w:val="95"/>
        </w:rPr>
        <w:t>is</w:t>
      </w:r>
      <w:r>
        <w:rPr>
          <w:color w:val="231F20"/>
          <w:spacing w:val="-7"/>
          <w:w w:val="95"/>
        </w:rPr>
        <w:t> </w:t>
      </w:r>
      <w:r>
        <w:rPr>
          <w:color w:val="231F20"/>
          <w:spacing w:val="-2"/>
          <w:w w:val="95"/>
        </w:rPr>
        <w:t>as</w:t>
      </w:r>
      <w:r>
        <w:rPr>
          <w:color w:val="231F20"/>
          <w:spacing w:val="-7"/>
          <w:w w:val="95"/>
        </w:rPr>
        <w:t> </w:t>
      </w:r>
      <w:r>
        <w:rPr>
          <w:color w:val="231F20"/>
          <w:spacing w:val="-2"/>
          <w:w w:val="95"/>
        </w:rPr>
        <w:t>intense</w:t>
      </w:r>
      <w:r>
        <w:rPr>
          <w:color w:val="231F20"/>
          <w:spacing w:val="-7"/>
          <w:w w:val="95"/>
        </w:rPr>
        <w:t> </w:t>
      </w:r>
      <w:r>
        <w:rPr>
          <w:color w:val="231F20"/>
          <w:spacing w:val="-2"/>
          <w:w w:val="95"/>
        </w:rPr>
        <w:t>and</w:t>
      </w:r>
      <w:r>
        <w:rPr>
          <w:color w:val="231F20"/>
          <w:spacing w:val="-7"/>
          <w:w w:val="95"/>
        </w:rPr>
        <w:t> </w:t>
      </w:r>
      <w:r>
        <w:rPr>
          <w:color w:val="231F20"/>
          <w:spacing w:val="-2"/>
          <w:w w:val="95"/>
        </w:rPr>
        <w:t>potent</w:t>
      </w:r>
      <w:r>
        <w:rPr>
          <w:color w:val="231F20"/>
          <w:spacing w:val="-7"/>
          <w:w w:val="95"/>
        </w:rPr>
        <w:t> </w:t>
      </w:r>
      <w:r>
        <w:rPr>
          <w:color w:val="231F20"/>
          <w:spacing w:val="-2"/>
          <w:w w:val="95"/>
        </w:rPr>
        <w:t>as</w:t>
      </w:r>
      <w:r>
        <w:rPr>
          <w:color w:val="231F20"/>
          <w:spacing w:val="-7"/>
          <w:w w:val="95"/>
        </w:rPr>
        <w:t> </w:t>
      </w:r>
      <w:r>
        <w:rPr>
          <w:color w:val="231F20"/>
          <w:spacing w:val="-2"/>
          <w:w w:val="95"/>
        </w:rPr>
        <w:t>the</w:t>
      </w:r>
      <w:r>
        <w:rPr>
          <w:color w:val="231F20"/>
          <w:spacing w:val="-7"/>
          <w:w w:val="95"/>
        </w:rPr>
        <w:t> </w:t>
      </w:r>
      <w:r>
        <w:rPr>
          <w:color w:val="231F20"/>
          <w:spacing w:val="-2"/>
          <w:w w:val="95"/>
        </w:rPr>
        <w:t>bond </w:t>
      </w:r>
      <w:r>
        <w:rPr>
          <w:color w:val="231F20"/>
          <w:w w:val="90"/>
        </w:rPr>
        <w:t>that links either of the rivals to the beloved: The bonds of ‘rivalry’ and ‘love,’ differently as they are experienced, are equally powerful and in many</w:t>
      </w:r>
      <w:r>
        <w:rPr>
          <w:color w:val="231F20"/>
          <w:spacing w:val="-6"/>
          <w:w w:val="90"/>
        </w:rPr>
        <w:t> </w:t>
      </w:r>
      <w:r>
        <w:rPr>
          <w:color w:val="231F20"/>
          <w:w w:val="90"/>
        </w:rPr>
        <w:t>senses</w:t>
      </w:r>
      <w:r>
        <w:rPr>
          <w:color w:val="231F20"/>
          <w:spacing w:val="-5"/>
          <w:w w:val="90"/>
        </w:rPr>
        <w:t> </w:t>
      </w:r>
      <w:r>
        <w:rPr>
          <w:color w:val="231F20"/>
          <w:w w:val="90"/>
        </w:rPr>
        <w:t>equivalent.”</w:t>
      </w:r>
      <w:hyperlink w:history="true" w:anchor="_bookmark260">
        <w:r>
          <w:rPr>
            <w:color w:val="231F20"/>
            <w:w w:val="90"/>
            <w:position w:val="7"/>
            <w:sz w:val="12"/>
          </w:rPr>
          <w:t>43</w:t>
        </w:r>
      </w:hyperlink>
      <w:r>
        <w:rPr>
          <w:color w:val="231F20"/>
          <w:spacing w:val="14"/>
          <w:position w:val="7"/>
          <w:sz w:val="12"/>
        </w:rPr>
        <w:t> </w:t>
      </w:r>
      <w:r>
        <w:rPr>
          <w:color w:val="231F20"/>
          <w:w w:val="90"/>
        </w:rPr>
        <w:t>In</w:t>
      </w:r>
      <w:r>
        <w:rPr>
          <w:color w:val="231F20"/>
          <w:spacing w:val="-6"/>
          <w:w w:val="90"/>
        </w:rPr>
        <w:t> </w:t>
      </w:r>
      <w:r>
        <w:rPr>
          <w:color w:val="231F20"/>
          <w:w w:val="90"/>
        </w:rPr>
        <w:t>this</w:t>
      </w:r>
      <w:r>
        <w:rPr>
          <w:color w:val="231F20"/>
          <w:spacing w:val="-6"/>
          <w:w w:val="90"/>
        </w:rPr>
        <w:t> </w:t>
      </w:r>
      <w:r>
        <w:rPr>
          <w:color w:val="231F20"/>
          <w:w w:val="90"/>
        </w:rPr>
        <w:t>case,</w:t>
      </w:r>
      <w:r>
        <w:rPr>
          <w:color w:val="231F20"/>
          <w:spacing w:val="-6"/>
          <w:w w:val="90"/>
        </w:rPr>
        <w:t> </w:t>
      </w:r>
      <w:r>
        <w:rPr>
          <w:color w:val="231F20"/>
          <w:w w:val="90"/>
        </w:rPr>
        <w:t>it</w:t>
      </w:r>
      <w:r>
        <w:rPr>
          <w:color w:val="231F20"/>
          <w:spacing w:val="-6"/>
          <w:w w:val="90"/>
        </w:rPr>
        <w:t> </w:t>
      </w:r>
      <w:r>
        <w:rPr>
          <w:color w:val="231F20"/>
          <w:w w:val="90"/>
        </w:rPr>
        <w:t>is</w:t>
      </w:r>
      <w:r>
        <w:rPr>
          <w:color w:val="231F20"/>
          <w:spacing w:val="-6"/>
          <w:w w:val="90"/>
        </w:rPr>
        <w:t> </w:t>
      </w:r>
      <w:r>
        <w:rPr>
          <w:color w:val="231F20"/>
          <w:w w:val="90"/>
        </w:rPr>
        <w:t>the</w:t>
      </w:r>
      <w:r>
        <w:rPr>
          <w:color w:val="231F20"/>
          <w:spacing w:val="-6"/>
          <w:w w:val="90"/>
        </w:rPr>
        <w:t> </w:t>
      </w:r>
      <w:r>
        <w:rPr>
          <w:color w:val="231F20"/>
          <w:w w:val="90"/>
        </w:rPr>
        <w:t>delectable</w:t>
      </w:r>
      <w:r>
        <w:rPr>
          <w:color w:val="231F20"/>
          <w:spacing w:val="-6"/>
          <w:w w:val="90"/>
        </w:rPr>
        <w:t> </w:t>
      </w:r>
      <w:r>
        <w:rPr>
          <w:color w:val="231F20"/>
          <w:w w:val="90"/>
        </w:rPr>
        <w:t>young</w:t>
      </w:r>
      <w:r>
        <w:rPr>
          <w:color w:val="231F20"/>
          <w:spacing w:val="-6"/>
          <w:w w:val="90"/>
        </w:rPr>
        <w:t> </w:t>
      </w:r>
      <w:r>
        <w:rPr>
          <w:color w:val="231F20"/>
          <w:w w:val="90"/>
        </w:rPr>
        <w:t>Negro who serves as a different type of effeminate prize. Equiano’s body and </w:t>
      </w:r>
      <w:r>
        <w:rPr>
          <w:color w:val="231F20"/>
          <w:w w:val="95"/>
        </w:rPr>
        <w:t>person</w:t>
      </w:r>
      <w:r>
        <w:rPr>
          <w:color w:val="231F20"/>
          <w:spacing w:val="-11"/>
          <w:w w:val="95"/>
        </w:rPr>
        <w:t> </w:t>
      </w:r>
      <w:r>
        <w:rPr>
          <w:color w:val="231F20"/>
          <w:w w:val="95"/>
        </w:rPr>
        <w:t>mediate</w:t>
      </w:r>
      <w:r>
        <w:rPr>
          <w:color w:val="231F20"/>
          <w:spacing w:val="-11"/>
          <w:w w:val="95"/>
        </w:rPr>
        <w:t> </w:t>
      </w:r>
      <w:r>
        <w:rPr>
          <w:color w:val="231F20"/>
          <w:w w:val="95"/>
        </w:rPr>
        <w:t>a</w:t>
      </w:r>
      <w:r>
        <w:rPr>
          <w:color w:val="231F20"/>
          <w:spacing w:val="-11"/>
          <w:w w:val="95"/>
        </w:rPr>
        <w:t> </w:t>
      </w:r>
      <w:r>
        <w:rPr>
          <w:color w:val="231F20"/>
          <w:w w:val="95"/>
        </w:rPr>
        <w:t>subtle</w:t>
      </w:r>
      <w:r>
        <w:rPr>
          <w:color w:val="231F20"/>
          <w:spacing w:val="-11"/>
          <w:w w:val="95"/>
        </w:rPr>
        <w:t> </w:t>
      </w:r>
      <w:r>
        <w:rPr>
          <w:color w:val="231F20"/>
          <w:w w:val="95"/>
        </w:rPr>
        <w:t>dynamic</w:t>
      </w:r>
      <w:r>
        <w:rPr>
          <w:color w:val="231F20"/>
          <w:spacing w:val="-11"/>
          <w:w w:val="95"/>
        </w:rPr>
        <w:t> </w:t>
      </w:r>
      <w:r>
        <w:rPr>
          <w:color w:val="231F20"/>
          <w:w w:val="95"/>
        </w:rPr>
        <w:t>of</w:t>
      </w:r>
      <w:r>
        <w:rPr>
          <w:color w:val="231F20"/>
          <w:spacing w:val="-11"/>
          <w:w w:val="95"/>
        </w:rPr>
        <w:t> </w:t>
      </w:r>
      <w:r>
        <w:rPr>
          <w:color w:val="231F20"/>
          <w:w w:val="95"/>
        </w:rPr>
        <w:t>rivalry</w:t>
      </w:r>
      <w:r>
        <w:rPr>
          <w:color w:val="231F20"/>
          <w:spacing w:val="-11"/>
          <w:w w:val="95"/>
        </w:rPr>
        <w:t> </w:t>
      </w:r>
      <w:r>
        <w:rPr>
          <w:color w:val="231F20"/>
          <w:w w:val="95"/>
        </w:rPr>
        <w:t>and</w:t>
      </w:r>
      <w:r>
        <w:rPr>
          <w:color w:val="231F20"/>
          <w:spacing w:val="-11"/>
          <w:w w:val="95"/>
        </w:rPr>
        <w:t> </w:t>
      </w:r>
      <w:r>
        <w:rPr>
          <w:color w:val="231F20"/>
          <w:w w:val="95"/>
        </w:rPr>
        <w:t>homoerotic</w:t>
      </w:r>
      <w:r>
        <w:rPr>
          <w:color w:val="231F20"/>
          <w:spacing w:val="-11"/>
          <w:w w:val="95"/>
        </w:rPr>
        <w:t> </w:t>
      </w:r>
      <w:r>
        <w:rPr>
          <w:color w:val="231F20"/>
          <w:w w:val="95"/>
        </w:rPr>
        <w:t>chivalry </w:t>
      </w:r>
      <w:r>
        <w:rPr>
          <w:color w:val="231F20"/>
          <w:w w:val="90"/>
        </w:rPr>
        <w:t>played</w:t>
      </w:r>
      <w:r>
        <w:rPr>
          <w:color w:val="231F20"/>
          <w:spacing w:val="17"/>
        </w:rPr>
        <w:t> </w:t>
      </w:r>
      <w:r>
        <w:rPr>
          <w:color w:val="231F20"/>
          <w:w w:val="90"/>
        </w:rPr>
        <w:t>out</w:t>
      </w:r>
      <w:r>
        <w:rPr>
          <w:color w:val="231F20"/>
          <w:spacing w:val="18"/>
        </w:rPr>
        <w:t> </w:t>
      </w:r>
      <w:r>
        <w:rPr>
          <w:color w:val="231F20"/>
          <w:w w:val="90"/>
        </w:rPr>
        <w:t>between</w:t>
      </w:r>
      <w:r>
        <w:rPr>
          <w:color w:val="231F20"/>
          <w:spacing w:val="18"/>
        </w:rPr>
        <w:t> </w:t>
      </w:r>
      <w:r>
        <w:rPr>
          <w:color w:val="231F20"/>
          <w:w w:val="90"/>
        </w:rPr>
        <w:t>the</w:t>
      </w:r>
      <w:r>
        <w:rPr>
          <w:color w:val="231F20"/>
          <w:spacing w:val="18"/>
        </w:rPr>
        <w:t> </w:t>
      </w:r>
      <w:r>
        <w:rPr>
          <w:color w:val="231F20"/>
          <w:w w:val="90"/>
        </w:rPr>
        <w:t>captain</w:t>
      </w:r>
      <w:r>
        <w:rPr>
          <w:color w:val="231F20"/>
          <w:spacing w:val="18"/>
        </w:rPr>
        <w:t> </w:t>
      </w:r>
      <w:r>
        <w:rPr>
          <w:color w:val="231F20"/>
          <w:w w:val="90"/>
        </w:rPr>
        <w:t>and</w:t>
      </w:r>
      <w:r>
        <w:rPr>
          <w:color w:val="231F20"/>
          <w:spacing w:val="18"/>
        </w:rPr>
        <w:t> </w:t>
      </w:r>
      <w:r>
        <w:rPr>
          <w:color w:val="231F20"/>
          <w:w w:val="90"/>
        </w:rPr>
        <w:t>Dick.</w:t>
      </w:r>
      <w:r>
        <w:rPr>
          <w:color w:val="231F20"/>
          <w:spacing w:val="17"/>
        </w:rPr>
        <w:t> </w:t>
      </w:r>
      <w:r>
        <w:rPr>
          <w:color w:val="231F20"/>
          <w:w w:val="90"/>
        </w:rPr>
        <w:t>By</w:t>
      </w:r>
      <w:r>
        <w:rPr>
          <w:color w:val="231F20"/>
          <w:spacing w:val="18"/>
        </w:rPr>
        <w:t> </w:t>
      </w:r>
      <w:r>
        <w:rPr>
          <w:color w:val="231F20"/>
          <w:w w:val="90"/>
        </w:rPr>
        <w:t>asserting</w:t>
      </w:r>
      <w:r>
        <w:rPr>
          <w:color w:val="231F20"/>
          <w:spacing w:val="18"/>
        </w:rPr>
        <w:t> </w:t>
      </w:r>
      <w:r>
        <w:rPr>
          <w:color w:val="231F20"/>
          <w:w w:val="90"/>
        </w:rPr>
        <w:t>his</w:t>
      </w:r>
      <w:r>
        <w:rPr>
          <w:color w:val="231F20"/>
          <w:spacing w:val="18"/>
        </w:rPr>
        <w:t> </w:t>
      </w:r>
      <w:r>
        <w:rPr>
          <w:color w:val="231F20"/>
          <w:w w:val="90"/>
        </w:rPr>
        <w:t>power</w:t>
      </w:r>
      <w:r>
        <w:rPr>
          <w:color w:val="231F20"/>
          <w:spacing w:val="18"/>
        </w:rPr>
        <w:t> </w:t>
      </w:r>
      <w:r>
        <w:rPr>
          <w:color w:val="231F20"/>
          <w:spacing w:val="-5"/>
          <w:w w:val="90"/>
        </w:rPr>
        <w:t>to</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50" w:id="57"/>
      <w:bookmarkEnd w:id="57"/>
      <w:r>
        <w:rPr/>
      </w:r>
      <w:r>
        <w:rPr>
          <w:color w:val="231F20"/>
          <w:w w:val="90"/>
        </w:rPr>
        <w:t>eat</w:t>
      </w:r>
      <w:r>
        <w:rPr>
          <w:color w:val="231F20"/>
          <w:spacing w:val="-1"/>
          <w:w w:val="90"/>
        </w:rPr>
        <w:t> </w:t>
      </w:r>
      <w:r>
        <w:rPr>
          <w:color w:val="231F20"/>
          <w:w w:val="90"/>
        </w:rPr>
        <w:t>and</w:t>
      </w:r>
      <w:r>
        <w:rPr>
          <w:color w:val="231F20"/>
          <w:spacing w:val="-1"/>
          <w:w w:val="90"/>
        </w:rPr>
        <w:t> </w:t>
      </w:r>
      <w:r>
        <w:rPr>
          <w:color w:val="231F20"/>
          <w:w w:val="90"/>
        </w:rPr>
        <w:t>consume,</w:t>
      </w:r>
      <w:r>
        <w:rPr>
          <w:color w:val="231F20"/>
          <w:spacing w:val="-1"/>
          <w:w w:val="90"/>
        </w:rPr>
        <w:t> </w:t>
      </w:r>
      <w:r>
        <w:rPr>
          <w:color w:val="231F20"/>
          <w:w w:val="90"/>
        </w:rPr>
        <w:t>the</w:t>
      </w:r>
      <w:r>
        <w:rPr>
          <w:color w:val="231F20"/>
          <w:spacing w:val="-1"/>
          <w:w w:val="90"/>
        </w:rPr>
        <w:t> </w:t>
      </w:r>
      <w:r>
        <w:rPr>
          <w:color w:val="231F20"/>
          <w:w w:val="90"/>
        </w:rPr>
        <w:t>captain</w:t>
      </w:r>
      <w:r>
        <w:rPr>
          <w:color w:val="231F20"/>
          <w:spacing w:val="-1"/>
          <w:w w:val="90"/>
        </w:rPr>
        <w:t> </w:t>
      </w:r>
      <w:r>
        <w:rPr>
          <w:color w:val="231F20"/>
          <w:w w:val="90"/>
        </w:rPr>
        <w:t>also</w:t>
      </w:r>
      <w:r>
        <w:rPr>
          <w:color w:val="231F20"/>
          <w:spacing w:val="-1"/>
          <w:w w:val="90"/>
        </w:rPr>
        <w:t> </w:t>
      </w:r>
      <w:r>
        <w:rPr>
          <w:color w:val="231F20"/>
          <w:w w:val="90"/>
        </w:rPr>
        <w:t>asserts</w:t>
      </w:r>
      <w:r>
        <w:rPr>
          <w:color w:val="231F20"/>
          <w:spacing w:val="-1"/>
          <w:w w:val="90"/>
        </w:rPr>
        <w:t> </w:t>
      </w:r>
      <w:r>
        <w:rPr>
          <w:color w:val="231F20"/>
          <w:w w:val="90"/>
        </w:rPr>
        <w:t>his</w:t>
      </w:r>
      <w:r>
        <w:rPr>
          <w:color w:val="231F20"/>
          <w:spacing w:val="-1"/>
          <w:w w:val="90"/>
        </w:rPr>
        <w:t> </w:t>
      </w:r>
      <w:r>
        <w:rPr>
          <w:color w:val="231F20"/>
          <w:w w:val="90"/>
        </w:rPr>
        <w:t>phallic</w:t>
      </w:r>
      <w:r>
        <w:rPr>
          <w:color w:val="231F20"/>
          <w:spacing w:val="-1"/>
          <w:w w:val="90"/>
        </w:rPr>
        <w:t> </w:t>
      </w:r>
      <w:r>
        <w:rPr>
          <w:color w:val="231F20"/>
          <w:w w:val="90"/>
        </w:rPr>
        <w:t>might</w:t>
      </w:r>
      <w:r>
        <w:rPr>
          <w:color w:val="231F20"/>
          <w:spacing w:val="-1"/>
          <w:w w:val="90"/>
        </w:rPr>
        <w:t> </w:t>
      </w:r>
      <w:r>
        <w:rPr>
          <w:color w:val="231F20"/>
          <w:w w:val="90"/>
        </w:rPr>
        <w:t>and</w:t>
      </w:r>
      <w:r>
        <w:rPr>
          <w:color w:val="231F20"/>
          <w:spacing w:val="-1"/>
          <w:w w:val="90"/>
        </w:rPr>
        <w:t> </w:t>
      </w:r>
      <w:r>
        <w:rPr>
          <w:color w:val="231F20"/>
          <w:w w:val="90"/>
        </w:rPr>
        <w:t>right</w:t>
      </w:r>
      <w:r>
        <w:rPr>
          <w:color w:val="231F20"/>
          <w:spacing w:val="-1"/>
          <w:w w:val="90"/>
        </w:rPr>
        <w:t> </w:t>
      </w:r>
      <w:r>
        <w:rPr>
          <w:color w:val="231F20"/>
          <w:w w:val="90"/>
        </w:rPr>
        <w:t>of </w:t>
      </w:r>
      <w:r>
        <w:rPr>
          <w:color w:val="231F20"/>
          <w:spacing w:val="-2"/>
          <w:w w:val="90"/>
        </w:rPr>
        <w:t>ownership. Dick, by virtue of his aristocratic class status, American civil identity,</w:t>
      </w:r>
      <w:r>
        <w:rPr>
          <w:color w:val="231F20"/>
          <w:spacing w:val="-4"/>
          <w:w w:val="90"/>
        </w:rPr>
        <w:t> </w:t>
      </w:r>
      <w:r>
        <w:rPr>
          <w:color w:val="231F20"/>
          <w:spacing w:val="-2"/>
          <w:w w:val="90"/>
        </w:rPr>
        <w:t>and</w:t>
      </w:r>
      <w:r>
        <w:rPr>
          <w:color w:val="231F20"/>
          <w:spacing w:val="-4"/>
          <w:w w:val="90"/>
        </w:rPr>
        <w:t> </w:t>
      </w:r>
      <w:r>
        <w:rPr>
          <w:color w:val="231F20"/>
          <w:spacing w:val="-2"/>
          <w:w w:val="90"/>
        </w:rPr>
        <w:t>interest</w:t>
      </w:r>
      <w:r>
        <w:rPr>
          <w:color w:val="231F20"/>
          <w:spacing w:val="-4"/>
          <w:w w:val="90"/>
        </w:rPr>
        <w:t> </w:t>
      </w:r>
      <w:r>
        <w:rPr>
          <w:color w:val="231F20"/>
          <w:spacing w:val="-2"/>
          <w:w w:val="90"/>
        </w:rPr>
        <w:t>in</w:t>
      </w:r>
      <w:r>
        <w:rPr>
          <w:color w:val="231F20"/>
          <w:spacing w:val="-4"/>
          <w:w w:val="90"/>
        </w:rPr>
        <w:t> </w:t>
      </w:r>
      <w:r>
        <w:rPr>
          <w:color w:val="231F20"/>
          <w:spacing w:val="-2"/>
          <w:w w:val="90"/>
        </w:rPr>
        <w:t>Equiano’s</w:t>
      </w:r>
      <w:r>
        <w:rPr>
          <w:color w:val="231F20"/>
          <w:spacing w:val="-4"/>
          <w:w w:val="90"/>
        </w:rPr>
        <w:t> </w:t>
      </w:r>
      <w:r>
        <w:rPr>
          <w:color w:val="231F20"/>
          <w:spacing w:val="-2"/>
          <w:w w:val="90"/>
        </w:rPr>
        <w:t>humanity,</w:t>
      </w:r>
      <w:r>
        <w:rPr>
          <w:color w:val="231F20"/>
          <w:spacing w:val="-4"/>
          <w:w w:val="90"/>
        </w:rPr>
        <w:t> </w:t>
      </w:r>
      <w:r>
        <w:rPr>
          <w:color w:val="231F20"/>
          <w:spacing w:val="-2"/>
          <w:w w:val="90"/>
        </w:rPr>
        <w:t>represents</w:t>
      </w:r>
      <w:r>
        <w:rPr>
          <w:color w:val="231F20"/>
          <w:spacing w:val="-4"/>
          <w:w w:val="90"/>
        </w:rPr>
        <w:t> </w:t>
      </w:r>
      <w:r>
        <w:rPr>
          <w:color w:val="231F20"/>
          <w:spacing w:val="-2"/>
          <w:w w:val="90"/>
        </w:rPr>
        <w:t>something</w:t>
      </w:r>
      <w:r>
        <w:rPr>
          <w:color w:val="231F20"/>
          <w:spacing w:val="-4"/>
          <w:w w:val="90"/>
        </w:rPr>
        <w:t> </w:t>
      </w:r>
      <w:r>
        <w:rPr>
          <w:color w:val="231F20"/>
          <w:spacing w:val="-2"/>
          <w:w w:val="90"/>
        </w:rPr>
        <w:t>of</w:t>
      </w:r>
      <w:r>
        <w:rPr>
          <w:color w:val="231F20"/>
          <w:spacing w:val="-4"/>
          <w:w w:val="90"/>
        </w:rPr>
        <w:t> </w:t>
      </w:r>
      <w:r>
        <w:rPr>
          <w:color w:val="231F20"/>
          <w:spacing w:val="-2"/>
          <w:w w:val="90"/>
        </w:rPr>
        <w:t>an </w:t>
      </w:r>
      <w:r>
        <w:rPr>
          <w:color w:val="231F20"/>
          <w:w w:val="90"/>
        </w:rPr>
        <w:t>economic and erotic threat to the captain. And at the same time, these refined</w:t>
      </w:r>
      <w:r>
        <w:rPr>
          <w:color w:val="231F20"/>
          <w:spacing w:val="-6"/>
          <w:w w:val="90"/>
        </w:rPr>
        <w:t> </w:t>
      </w:r>
      <w:r>
        <w:rPr>
          <w:color w:val="231F20"/>
          <w:w w:val="90"/>
        </w:rPr>
        <w:t>qualities</w:t>
      </w:r>
      <w:r>
        <w:rPr>
          <w:color w:val="231F20"/>
          <w:spacing w:val="-6"/>
          <w:w w:val="90"/>
        </w:rPr>
        <w:t> </w:t>
      </w:r>
      <w:r>
        <w:rPr>
          <w:color w:val="231F20"/>
          <w:w w:val="90"/>
        </w:rPr>
        <w:t>in</w:t>
      </w:r>
      <w:r>
        <w:rPr>
          <w:color w:val="231F20"/>
          <w:spacing w:val="-6"/>
          <w:w w:val="90"/>
        </w:rPr>
        <w:t> </w:t>
      </w:r>
      <w:r>
        <w:rPr>
          <w:color w:val="231F20"/>
          <w:w w:val="90"/>
        </w:rPr>
        <w:t>Dick,</w:t>
      </w:r>
      <w:r>
        <w:rPr>
          <w:color w:val="231F20"/>
          <w:spacing w:val="-6"/>
          <w:w w:val="90"/>
        </w:rPr>
        <w:t> </w:t>
      </w:r>
      <w:r>
        <w:rPr>
          <w:color w:val="231F20"/>
          <w:w w:val="90"/>
        </w:rPr>
        <w:t>added</w:t>
      </w:r>
      <w:r>
        <w:rPr>
          <w:color w:val="231F20"/>
          <w:spacing w:val="-6"/>
          <w:w w:val="90"/>
        </w:rPr>
        <w:t> </w:t>
      </w:r>
      <w:r>
        <w:rPr>
          <w:color w:val="231F20"/>
          <w:w w:val="90"/>
        </w:rPr>
        <w:t>to</w:t>
      </w:r>
      <w:r>
        <w:rPr>
          <w:color w:val="231F20"/>
          <w:spacing w:val="-6"/>
          <w:w w:val="90"/>
        </w:rPr>
        <w:t> </w:t>
      </w:r>
      <w:r>
        <w:rPr>
          <w:color w:val="231F20"/>
          <w:w w:val="90"/>
        </w:rPr>
        <w:t>his</w:t>
      </w:r>
      <w:r>
        <w:rPr>
          <w:color w:val="231F20"/>
          <w:spacing w:val="-6"/>
          <w:w w:val="90"/>
        </w:rPr>
        <w:t> </w:t>
      </w:r>
      <w:r>
        <w:rPr>
          <w:color w:val="231F20"/>
          <w:w w:val="90"/>
        </w:rPr>
        <w:t>youth,</w:t>
      </w:r>
      <w:r>
        <w:rPr>
          <w:color w:val="231F20"/>
          <w:spacing w:val="-6"/>
          <w:w w:val="90"/>
        </w:rPr>
        <w:t> </w:t>
      </w:r>
      <w:r>
        <w:rPr>
          <w:color w:val="231F20"/>
          <w:w w:val="90"/>
        </w:rPr>
        <w:t>make</w:t>
      </w:r>
      <w:r>
        <w:rPr>
          <w:color w:val="231F20"/>
          <w:spacing w:val="-6"/>
          <w:w w:val="90"/>
        </w:rPr>
        <w:t> </w:t>
      </w:r>
      <w:r>
        <w:rPr>
          <w:color w:val="231F20"/>
          <w:w w:val="90"/>
        </w:rPr>
        <w:t>him</w:t>
      </w:r>
      <w:r>
        <w:rPr>
          <w:color w:val="231F20"/>
          <w:spacing w:val="-6"/>
          <w:w w:val="90"/>
        </w:rPr>
        <w:t> </w:t>
      </w:r>
      <w:r>
        <w:rPr>
          <w:color w:val="231F20"/>
          <w:w w:val="90"/>
        </w:rPr>
        <w:t>erotically</w:t>
      </w:r>
      <w:r>
        <w:rPr>
          <w:color w:val="231F20"/>
          <w:spacing w:val="-6"/>
          <w:w w:val="90"/>
        </w:rPr>
        <w:t> </w:t>
      </w:r>
      <w:r>
        <w:rPr>
          <w:color w:val="231F20"/>
          <w:w w:val="90"/>
        </w:rPr>
        <w:t>appe- </w:t>
      </w:r>
      <w:r>
        <w:rPr>
          <w:color w:val="231F20"/>
          <w:spacing w:val="-2"/>
          <w:w w:val="90"/>
        </w:rPr>
        <w:t>tizing</w:t>
      </w:r>
      <w:r>
        <w:rPr>
          <w:color w:val="231F20"/>
          <w:spacing w:val="-3"/>
          <w:w w:val="90"/>
        </w:rPr>
        <w:t> </w:t>
      </w:r>
      <w:r>
        <w:rPr>
          <w:color w:val="231F20"/>
          <w:spacing w:val="-2"/>
          <w:w w:val="90"/>
        </w:rPr>
        <w:t>to</w:t>
      </w:r>
      <w:r>
        <w:rPr>
          <w:color w:val="231F20"/>
          <w:spacing w:val="-3"/>
          <w:w w:val="90"/>
        </w:rPr>
        <w:t> </w:t>
      </w:r>
      <w:r>
        <w:rPr>
          <w:color w:val="231F20"/>
          <w:spacing w:val="-2"/>
          <w:w w:val="90"/>
        </w:rPr>
        <w:t>the</w:t>
      </w:r>
      <w:r>
        <w:rPr>
          <w:color w:val="231F20"/>
          <w:spacing w:val="-3"/>
          <w:w w:val="90"/>
        </w:rPr>
        <w:t> </w:t>
      </w:r>
      <w:r>
        <w:rPr>
          <w:color w:val="231F20"/>
          <w:spacing w:val="-2"/>
          <w:w w:val="90"/>
        </w:rPr>
        <w:t>captain.</w:t>
      </w:r>
      <w:r>
        <w:rPr>
          <w:color w:val="231F20"/>
          <w:spacing w:val="-3"/>
          <w:w w:val="90"/>
        </w:rPr>
        <w:t> </w:t>
      </w:r>
      <w:r>
        <w:rPr>
          <w:color w:val="231F20"/>
          <w:spacing w:val="-2"/>
          <w:w w:val="90"/>
        </w:rPr>
        <w:t>Triangulation</w:t>
      </w:r>
      <w:r>
        <w:rPr>
          <w:color w:val="231F20"/>
          <w:spacing w:val="-3"/>
          <w:w w:val="90"/>
        </w:rPr>
        <w:t> </w:t>
      </w:r>
      <w:r>
        <w:rPr>
          <w:color w:val="231F20"/>
          <w:spacing w:val="-2"/>
          <w:w w:val="90"/>
        </w:rPr>
        <w:t>serves</w:t>
      </w:r>
      <w:r>
        <w:rPr>
          <w:color w:val="231F20"/>
          <w:spacing w:val="-3"/>
          <w:w w:val="90"/>
        </w:rPr>
        <w:t> </w:t>
      </w:r>
      <w:r>
        <w:rPr>
          <w:color w:val="231F20"/>
          <w:spacing w:val="-2"/>
          <w:w w:val="90"/>
        </w:rPr>
        <w:t>to</w:t>
      </w:r>
      <w:r>
        <w:rPr>
          <w:color w:val="231F20"/>
          <w:spacing w:val="-3"/>
          <w:w w:val="90"/>
        </w:rPr>
        <w:t> </w:t>
      </w:r>
      <w:r>
        <w:rPr>
          <w:color w:val="231F20"/>
          <w:spacing w:val="-2"/>
          <w:w w:val="90"/>
        </w:rPr>
        <w:t>intensify</w:t>
      </w:r>
      <w:r>
        <w:rPr>
          <w:color w:val="231F20"/>
          <w:spacing w:val="-3"/>
          <w:w w:val="90"/>
        </w:rPr>
        <w:t> </w:t>
      </w:r>
      <w:r>
        <w:rPr>
          <w:color w:val="231F20"/>
          <w:spacing w:val="-2"/>
          <w:w w:val="90"/>
        </w:rPr>
        <w:t>desire.</w:t>
      </w:r>
      <w:r>
        <w:rPr>
          <w:color w:val="231F20"/>
          <w:spacing w:val="-3"/>
          <w:w w:val="90"/>
        </w:rPr>
        <w:t> </w:t>
      </w:r>
      <w:r>
        <w:rPr>
          <w:color w:val="231F20"/>
          <w:spacing w:val="-2"/>
          <w:w w:val="90"/>
        </w:rPr>
        <w:t>The</w:t>
      </w:r>
      <w:r>
        <w:rPr>
          <w:color w:val="231F20"/>
          <w:spacing w:val="-3"/>
          <w:w w:val="90"/>
        </w:rPr>
        <w:t> </w:t>
      </w:r>
      <w:r>
        <w:rPr>
          <w:color w:val="231F20"/>
          <w:spacing w:val="-2"/>
          <w:w w:val="90"/>
        </w:rPr>
        <w:t>special </w:t>
      </w:r>
      <w:r>
        <w:rPr>
          <w:color w:val="231F20"/>
          <w:w w:val="90"/>
        </w:rPr>
        <w:t>heart bond between Dick and Equiano excites the captain, who openly admits</w:t>
      </w:r>
      <w:r>
        <w:rPr>
          <w:color w:val="231F20"/>
          <w:spacing w:val="-6"/>
          <w:w w:val="90"/>
        </w:rPr>
        <w:t> </w:t>
      </w:r>
      <w:r>
        <w:rPr>
          <w:color w:val="231F20"/>
          <w:w w:val="90"/>
        </w:rPr>
        <w:t>to</w:t>
      </w:r>
      <w:r>
        <w:rPr>
          <w:color w:val="231F20"/>
          <w:spacing w:val="-6"/>
          <w:w w:val="90"/>
        </w:rPr>
        <w:t> </w:t>
      </w:r>
      <w:r>
        <w:rPr>
          <w:color w:val="231F20"/>
          <w:w w:val="90"/>
        </w:rPr>
        <w:t>the</w:t>
      </w:r>
      <w:r>
        <w:rPr>
          <w:color w:val="231F20"/>
          <w:spacing w:val="-6"/>
          <w:w w:val="90"/>
        </w:rPr>
        <w:t> </w:t>
      </w:r>
      <w:r>
        <w:rPr>
          <w:color w:val="231F20"/>
          <w:w w:val="90"/>
        </w:rPr>
        <w:t>desire</w:t>
      </w:r>
      <w:r>
        <w:rPr>
          <w:color w:val="231F20"/>
          <w:spacing w:val="-6"/>
          <w:w w:val="90"/>
        </w:rPr>
        <w:t> </w:t>
      </w:r>
      <w:r>
        <w:rPr>
          <w:color w:val="231F20"/>
          <w:w w:val="90"/>
        </w:rPr>
        <w:t>to</w:t>
      </w:r>
      <w:r>
        <w:rPr>
          <w:color w:val="231F20"/>
          <w:spacing w:val="-6"/>
          <w:w w:val="90"/>
        </w:rPr>
        <w:t> </w:t>
      </w:r>
      <w:r>
        <w:rPr>
          <w:color w:val="231F20"/>
          <w:w w:val="90"/>
        </w:rPr>
        <w:t>ingest</w:t>
      </w:r>
      <w:r>
        <w:rPr>
          <w:color w:val="231F20"/>
          <w:spacing w:val="-6"/>
          <w:w w:val="90"/>
        </w:rPr>
        <w:t> </w:t>
      </w:r>
      <w:r>
        <w:rPr>
          <w:color w:val="231F20"/>
          <w:w w:val="90"/>
        </w:rPr>
        <w:t>both</w:t>
      </w:r>
      <w:r>
        <w:rPr>
          <w:color w:val="231F20"/>
          <w:spacing w:val="-6"/>
          <w:w w:val="90"/>
        </w:rPr>
        <w:t> </w:t>
      </w:r>
      <w:r>
        <w:rPr>
          <w:color w:val="231F20"/>
          <w:w w:val="90"/>
        </w:rPr>
        <w:t>of</w:t>
      </w:r>
      <w:r>
        <w:rPr>
          <w:color w:val="231F20"/>
          <w:spacing w:val="-6"/>
          <w:w w:val="90"/>
        </w:rPr>
        <w:t> </w:t>
      </w:r>
      <w:r>
        <w:rPr>
          <w:color w:val="231F20"/>
          <w:w w:val="90"/>
        </w:rPr>
        <w:t>them.</w:t>
      </w:r>
      <w:r>
        <w:rPr>
          <w:color w:val="231F20"/>
          <w:spacing w:val="-6"/>
          <w:w w:val="90"/>
        </w:rPr>
        <w:t> </w:t>
      </w:r>
      <w:r>
        <w:rPr>
          <w:color w:val="231F20"/>
          <w:w w:val="90"/>
        </w:rPr>
        <w:t>The</w:t>
      </w:r>
      <w:r>
        <w:rPr>
          <w:color w:val="231F20"/>
          <w:spacing w:val="-6"/>
          <w:w w:val="90"/>
        </w:rPr>
        <w:t> </w:t>
      </w:r>
      <w:r>
        <w:rPr>
          <w:color w:val="231F20"/>
          <w:w w:val="90"/>
        </w:rPr>
        <w:t>picture</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white</w:t>
      </w:r>
      <w:r>
        <w:rPr>
          <w:color w:val="231F20"/>
          <w:spacing w:val="-6"/>
          <w:w w:val="90"/>
        </w:rPr>
        <w:t> </w:t>
      </w:r>
      <w:r>
        <w:rPr>
          <w:color w:val="231F20"/>
          <w:w w:val="90"/>
        </w:rPr>
        <w:t>col- onizers making Negro soup that I cite in the introduction clarifies the dynamic</w:t>
      </w:r>
      <w:r>
        <w:rPr>
          <w:color w:val="231F20"/>
          <w:spacing w:val="-6"/>
          <w:w w:val="90"/>
        </w:rPr>
        <w:t> </w:t>
      </w:r>
      <w:r>
        <w:rPr>
          <w:color w:val="231F20"/>
          <w:w w:val="90"/>
        </w:rPr>
        <w:t>I</w:t>
      </w:r>
      <w:r>
        <w:rPr>
          <w:color w:val="231F20"/>
          <w:spacing w:val="-6"/>
          <w:w w:val="90"/>
        </w:rPr>
        <w:t> </w:t>
      </w:r>
      <w:r>
        <w:rPr>
          <w:color w:val="231F20"/>
          <w:w w:val="90"/>
        </w:rPr>
        <w:t>am</w:t>
      </w:r>
      <w:r>
        <w:rPr>
          <w:color w:val="231F20"/>
          <w:spacing w:val="-6"/>
          <w:w w:val="90"/>
        </w:rPr>
        <w:t> </w:t>
      </w:r>
      <w:r>
        <w:rPr>
          <w:color w:val="231F20"/>
          <w:w w:val="90"/>
        </w:rPr>
        <w:t>describing</w:t>
      </w:r>
      <w:r>
        <w:rPr>
          <w:color w:val="231F20"/>
          <w:spacing w:val="-6"/>
          <w:w w:val="90"/>
        </w:rPr>
        <w:t> </w:t>
      </w:r>
      <w:r>
        <w:rPr>
          <w:color w:val="231F20"/>
          <w:w w:val="90"/>
        </w:rPr>
        <w:t>among</w:t>
      </w:r>
      <w:r>
        <w:rPr>
          <w:color w:val="231F20"/>
          <w:spacing w:val="-6"/>
          <w:w w:val="90"/>
        </w:rPr>
        <w:t> </w:t>
      </w:r>
      <w:r>
        <w:rPr>
          <w:color w:val="231F20"/>
          <w:w w:val="90"/>
        </w:rPr>
        <w:t>the</w:t>
      </w:r>
      <w:r>
        <w:rPr>
          <w:color w:val="231F20"/>
          <w:spacing w:val="-6"/>
          <w:w w:val="90"/>
        </w:rPr>
        <w:t> </w:t>
      </w:r>
      <w:r>
        <w:rPr>
          <w:color w:val="231F20"/>
          <w:w w:val="90"/>
        </w:rPr>
        <w:t>two</w:t>
      </w:r>
      <w:r>
        <w:rPr>
          <w:color w:val="231F20"/>
          <w:spacing w:val="-6"/>
          <w:w w:val="90"/>
        </w:rPr>
        <w:t> </w:t>
      </w:r>
      <w:r>
        <w:rPr>
          <w:color w:val="231F20"/>
          <w:w w:val="90"/>
        </w:rPr>
        <w:t>whites</w:t>
      </w:r>
      <w:r>
        <w:rPr>
          <w:color w:val="231F20"/>
          <w:spacing w:val="-6"/>
          <w:w w:val="90"/>
        </w:rPr>
        <w:t> </w:t>
      </w:r>
      <w:r>
        <w:rPr>
          <w:color w:val="231F20"/>
          <w:w w:val="90"/>
        </w:rPr>
        <w:t>and</w:t>
      </w:r>
      <w:r>
        <w:rPr>
          <w:color w:val="231F20"/>
          <w:spacing w:val="-6"/>
          <w:w w:val="90"/>
        </w:rPr>
        <w:t> </w:t>
      </w:r>
      <w:r>
        <w:rPr>
          <w:color w:val="231F20"/>
          <w:w w:val="90"/>
        </w:rPr>
        <w:t>the</w:t>
      </w:r>
      <w:r>
        <w:rPr>
          <w:color w:val="231F20"/>
          <w:spacing w:val="-6"/>
          <w:w w:val="90"/>
        </w:rPr>
        <w:t> </w:t>
      </w:r>
      <w:r>
        <w:rPr>
          <w:color w:val="231F20"/>
          <w:w w:val="90"/>
        </w:rPr>
        <w:t>black</w:t>
      </w:r>
      <w:r>
        <w:rPr>
          <w:color w:val="231F20"/>
          <w:spacing w:val="-6"/>
          <w:w w:val="90"/>
        </w:rPr>
        <w:t> </w:t>
      </w:r>
      <w:r>
        <w:rPr>
          <w:color w:val="231F20"/>
          <w:w w:val="90"/>
        </w:rPr>
        <w:t>youth.</w:t>
      </w:r>
      <w:r>
        <w:rPr>
          <w:color w:val="231F20"/>
          <w:spacing w:val="-6"/>
          <w:w w:val="90"/>
        </w:rPr>
        <w:t> </w:t>
      </w:r>
      <w:r>
        <w:rPr>
          <w:color w:val="231F20"/>
          <w:w w:val="90"/>
        </w:rPr>
        <w:t>In </w:t>
      </w:r>
      <w:r>
        <w:rPr>
          <w:color w:val="231F20"/>
          <w:spacing w:val="-2"/>
          <w:w w:val="95"/>
        </w:rPr>
        <w:t>that</w:t>
      </w:r>
      <w:r>
        <w:rPr>
          <w:color w:val="231F20"/>
          <w:spacing w:val="-9"/>
          <w:w w:val="95"/>
        </w:rPr>
        <w:t> </w:t>
      </w:r>
      <w:r>
        <w:rPr>
          <w:color w:val="231F20"/>
          <w:spacing w:val="-2"/>
          <w:w w:val="95"/>
        </w:rPr>
        <w:t>picture,</w:t>
      </w:r>
      <w:r>
        <w:rPr>
          <w:color w:val="231F20"/>
          <w:spacing w:val="-9"/>
          <w:w w:val="95"/>
        </w:rPr>
        <w:t> </w:t>
      </w:r>
      <w:r>
        <w:rPr>
          <w:color w:val="231F20"/>
          <w:spacing w:val="-2"/>
          <w:w w:val="95"/>
        </w:rPr>
        <w:t>a</w:t>
      </w:r>
      <w:r>
        <w:rPr>
          <w:color w:val="231F20"/>
          <w:spacing w:val="-9"/>
          <w:w w:val="95"/>
        </w:rPr>
        <w:t> </w:t>
      </w:r>
      <w:r>
        <w:rPr>
          <w:color w:val="231F20"/>
          <w:spacing w:val="-2"/>
          <w:w w:val="95"/>
        </w:rPr>
        <w:t>commanding</w:t>
      </w:r>
      <w:r>
        <w:rPr>
          <w:color w:val="231F20"/>
          <w:spacing w:val="-9"/>
          <w:w w:val="95"/>
        </w:rPr>
        <w:t> </w:t>
      </w:r>
      <w:r>
        <w:rPr>
          <w:color w:val="231F20"/>
          <w:spacing w:val="-2"/>
          <w:w w:val="95"/>
        </w:rPr>
        <w:t>military</w:t>
      </w:r>
      <w:r>
        <w:rPr>
          <w:color w:val="231F20"/>
          <w:spacing w:val="-9"/>
          <w:w w:val="95"/>
        </w:rPr>
        <w:t> </w:t>
      </w:r>
      <w:r>
        <w:rPr>
          <w:color w:val="231F20"/>
          <w:spacing w:val="-2"/>
          <w:w w:val="95"/>
        </w:rPr>
        <w:t>officer,</w:t>
      </w:r>
      <w:r>
        <w:rPr>
          <w:color w:val="231F20"/>
          <w:spacing w:val="-9"/>
          <w:w w:val="95"/>
        </w:rPr>
        <w:t> </w:t>
      </w:r>
      <w:r>
        <w:rPr>
          <w:color w:val="231F20"/>
          <w:spacing w:val="-2"/>
          <w:w w:val="95"/>
        </w:rPr>
        <w:t>his</w:t>
      </w:r>
      <w:r>
        <w:rPr>
          <w:color w:val="231F20"/>
          <w:spacing w:val="-9"/>
          <w:w w:val="95"/>
        </w:rPr>
        <w:t> </w:t>
      </w:r>
      <w:r>
        <w:rPr>
          <w:color w:val="231F20"/>
          <w:spacing w:val="-2"/>
          <w:w w:val="95"/>
        </w:rPr>
        <w:t>attendant,</w:t>
      </w:r>
      <w:r>
        <w:rPr>
          <w:color w:val="231F20"/>
          <w:spacing w:val="-9"/>
          <w:w w:val="95"/>
        </w:rPr>
        <w:t> </w:t>
      </w:r>
      <w:r>
        <w:rPr>
          <w:color w:val="231F20"/>
          <w:spacing w:val="-2"/>
          <w:w w:val="95"/>
        </w:rPr>
        <w:t>and</w:t>
      </w:r>
      <w:r>
        <w:rPr>
          <w:color w:val="231F20"/>
          <w:spacing w:val="-9"/>
          <w:w w:val="95"/>
        </w:rPr>
        <w:t> </w:t>
      </w:r>
      <w:r>
        <w:rPr>
          <w:color w:val="231F20"/>
          <w:spacing w:val="-2"/>
          <w:w w:val="95"/>
        </w:rPr>
        <w:t>porter </w:t>
      </w:r>
      <w:r>
        <w:rPr>
          <w:color w:val="231F20"/>
          <w:w w:val="90"/>
        </w:rPr>
        <w:t>gather around a skewered Bakongo man. The missionary and explorer are implied, as military occupation would not be possible without the initial</w:t>
      </w:r>
      <w:r>
        <w:rPr>
          <w:color w:val="231F20"/>
          <w:spacing w:val="-9"/>
          <w:w w:val="90"/>
        </w:rPr>
        <w:t> </w:t>
      </w:r>
      <w:r>
        <w:rPr>
          <w:color w:val="231F20"/>
          <w:w w:val="90"/>
        </w:rPr>
        <w:t>paving</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missionary</w:t>
      </w:r>
      <w:r>
        <w:rPr>
          <w:color w:val="231F20"/>
          <w:spacing w:val="-9"/>
          <w:w w:val="90"/>
        </w:rPr>
        <w:t> </w:t>
      </w:r>
      <w:r>
        <w:rPr>
          <w:color w:val="231F20"/>
          <w:w w:val="90"/>
        </w:rPr>
        <w:t>and</w:t>
      </w:r>
      <w:r>
        <w:rPr>
          <w:color w:val="231F20"/>
          <w:spacing w:val="-8"/>
          <w:w w:val="90"/>
        </w:rPr>
        <w:t> </w:t>
      </w:r>
      <w:r>
        <w:rPr>
          <w:color w:val="231F20"/>
          <w:w w:val="90"/>
        </w:rPr>
        <w:t>explorer.</w:t>
      </w:r>
      <w:r>
        <w:rPr>
          <w:color w:val="231F20"/>
          <w:spacing w:val="-8"/>
          <w:w w:val="90"/>
        </w:rPr>
        <w:t> </w:t>
      </w:r>
      <w:r>
        <w:rPr>
          <w:color w:val="231F20"/>
          <w:w w:val="90"/>
        </w:rPr>
        <w:t>In</w:t>
      </w:r>
      <w:r>
        <w:rPr>
          <w:color w:val="231F20"/>
          <w:spacing w:val="-8"/>
          <w:w w:val="90"/>
        </w:rPr>
        <w:t> </w:t>
      </w:r>
      <w:r>
        <w:rPr>
          <w:color w:val="231F20"/>
          <w:w w:val="90"/>
        </w:rPr>
        <w:t>Equiano’s</w:t>
      </w:r>
      <w:r>
        <w:rPr>
          <w:color w:val="231F20"/>
          <w:spacing w:val="-9"/>
          <w:w w:val="90"/>
        </w:rPr>
        <w:t> </w:t>
      </w:r>
      <w:r>
        <w:rPr>
          <w:color w:val="231F20"/>
          <w:w w:val="90"/>
        </w:rPr>
        <w:t>situation,</w:t>
      </w:r>
      <w:r>
        <w:rPr>
          <w:color w:val="231F20"/>
          <w:spacing w:val="-8"/>
          <w:w w:val="90"/>
        </w:rPr>
        <w:t> </w:t>
      </w:r>
      <w:r>
        <w:rPr>
          <w:color w:val="231F20"/>
          <w:w w:val="90"/>
        </w:rPr>
        <w:t>his </w:t>
      </w:r>
      <w:r>
        <w:rPr>
          <w:color w:val="231F20"/>
          <w:w w:val="95"/>
        </w:rPr>
        <w:t>master</w:t>
      </w:r>
      <w:r>
        <w:rPr>
          <w:color w:val="231F20"/>
          <w:spacing w:val="-9"/>
          <w:w w:val="95"/>
        </w:rPr>
        <w:t> </w:t>
      </w:r>
      <w:r>
        <w:rPr>
          <w:color w:val="231F20"/>
          <w:w w:val="95"/>
        </w:rPr>
        <w:t>and</w:t>
      </w:r>
      <w:r>
        <w:rPr>
          <w:color w:val="231F20"/>
          <w:spacing w:val="-9"/>
          <w:w w:val="95"/>
        </w:rPr>
        <w:t> </w:t>
      </w:r>
      <w:r>
        <w:rPr>
          <w:color w:val="231F20"/>
          <w:w w:val="95"/>
        </w:rPr>
        <w:t>the</w:t>
      </w:r>
      <w:r>
        <w:rPr>
          <w:color w:val="231F20"/>
          <w:spacing w:val="-9"/>
          <w:w w:val="95"/>
        </w:rPr>
        <w:t> </w:t>
      </w:r>
      <w:r>
        <w:rPr>
          <w:color w:val="231F20"/>
          <w:w w:val="95"/>
        </w:rPr>
        <w:t>captain</w:t>
      </w:r>
      <w:r>
        <w:rPr>
          <w:color w:val="231F20"/>
          <w:spacing w:val="-9"/>
          <w:w w:val="95"/>
        </w:rPr>
        <w:t> </w:t>
      </w:r>
      <w:r>
        <w:rPr>
          <w:color w:val="231F20"/>
          <w:w w:val="95"/>
        </w:rPr>
        <w:t>of</w:t>
      </w:r>
      <w:r>
        <w:rPr>
          <w:color w:val="231F20"/>
          <w:spacing w:val="-9"/>
          <w:w w:val="95"/>
        </w:rPr>
        <w:t> </w:t>
      </w:r>
      <w:r>
        <w:rPr>
          <w:color w:val="231F20"/>
          <w:w w:val="95"/>
        </w:rPr>
        <w:t>the</w:t>
      </w:r>
      <w:r>
        <w:rPr>
          <w:color w:val="231F20"/>
          <w:spacing w:val="-9"/>
          <w:w w:val="95"/>
        </w:rPr>
        <w:t> </w:t>
      </w:r>
      <w:r>
        <w:rPr>
          <w:color w:val="231F20"/>
          <w:w w:val="95"/>
        </w:rPr>
        <w:t>ship</w:t>
      </w:r>
      <w:r>
        <w:rPr>
          <w:color w:val="231F20"/>
          <w:spacing w:val="-9"/>
          <w:w w:val="95"/>
        </w:rPr>
        <w:t> </w:t>
      </w:r>
      <w:r>
        <w:rPr>
          <w:color w:val="231F20"/>
          <w:w w:val="95"/>
        </w:rPr>
        <w:t>is</w:t>
      </w:r>
      <w:r>
        <w:rPr>
          <w:color w:val="231F20"/>
          <w:spacing w:val="-9"/>
          <w:w w:val="95"/>
        </w:rPr>
        <w:t> </w:t>
      </w:r>
      <w:r>
        <w:rPr>
          <w:color w:val="231F20"/>
          <w:w w:val="95"/>
        </w:rPr>
        <w:t>a</w:t>
      </w:r>
      <w:r>
        <w:rPr>
          <w:color w:val="231F20"/>
          <w:spacing w:val="-9"/>
          <w:w w:val="95"/>
        </w:rPr>
        <w:t> </w:t>
      </w:r>
      <w:r>
        <w:rPr>
          <w:color w:val="231F20"/>
          <w:w w:val="95"/>
        </w:rPr>
        <w:t>naval</w:t>
      </w:r>
      <w:r>
        <w:rPr>
          <w:color w:val="231F20"/>
          <w:spacing w:val="-9"/>
          <w:w w:val="95"/>
        </w:rPr>
        <w:t> </w:t>
      </w:r>
      <w:r>
        <w:rPr>
          <w:color w:val="231F20"/>
          <w:w w:val="95"/>
        </w:rPr>
        <w:t>officer.</w:t>
      </w:r>
      <w:r>
        <w:rPr>
          <w:color w:val="231F20"/>
          <w:spacing w:val="-9"/>
          <w:w w:val="95"/>
        </w:rPr>
        <w:t> </w:t>
      </w:r>
      <w:r>
        <w:rPr>
          <w:color w:val="231F20"/>
          <w:w w:val="95"/>
        </w:rPr>
        <w:t>Dick</w:t>
      </w:r>
      <w:r>
        <w:rPr>
          <w:color w:val="231F20"/>
          <w:spacing w:val="-9"/>
          <w:w w:val="95"/>
        </w:rPr>
        <w:t> </w:t>
      </w:r>
      <w:r>
        <w:rPr>
          <w:color w:val="231F20"/>
          <w:w w:val="95"/>
        </w:rPr>
        <w:t>is</w:t>
      </w:r>
      <w:r>
        <w:rPr>
          <w:color w:val="231F20"/>
          <w:spacing w:val="-9"/>
          <w:w w:val="95"/>
        </w:rPr>
        <w:t> </w:t>
      </w:r>
      <w:r>
        <w:rPr>
          <w:color w:val="231F20"/>
          <w:w w:val="95"/>
        </w:rPr>
        <w:t>a</w:t>
      </w:r>
      <w:r>
        <w:rPr>
          <w:color w:val="231F20"/>
          <w:spacing w:val="-9"/>
          <w:w w:val="95"/>
        </w:rPr>
        <w:t> </w:t>
      </w:r>
      <w:r>
        <w:rPr>
          <w:color w:val="231F20"/>
          <w:w w:val="95"/>
        </w:rPr>
        <w:t>devout </w:t>
      </w:r>
      <w:r>
        <w:rPr>
          <w:color w:val="231F20"/>
          <w:w w:val="90"/>
        </w:rPr>
        <w:t>Christian</w:t>
      </w:r>
      <w:r>
        <w:rPr>
          <w:color w:val="231F20"/>
          <w:spacing w:val="-2"/>
          <w:w w:val="90"/>
        </w:rPr>
        <w:t> </w:t>
      </w:r>
      <w:r>
        <w:rPr>
          <w:color w:val="231F20"/>
          <w:w w:val="90"/>
        </w:rPr>
        <w:t>who</w:t>
      </w:r>
      <w:r>
        <w:rPr>
          <w:color w:val="231F20"/>
          <w:spacing w:val="-2"/>
          <w:w w:val="90"/>
        </w:rPr>
        <w:t> </w:t>
      </w:r>
      <w:r>
        <w:rPr>
          <w:color w:val="231F20"/>
          <w:w w:val="90"/>
        </w:rPr>
        <w:t>also</w:t>
      </w:r>
      <w:r>
        <w:rPr>
          <w:color w:val="231F20"/>
          <w:spacing w:val="-2"/>
          <w:w w:val="90"/>
        </w:rPr>
        <w:t> </w:t>
      </w:r>
      <w:r>
        <w:rPr>
          <w:color w:val="231F20"/>
          <w:w w:val="90"/>
        </w:rPr>
        <w:t>has</w:t>
      </w:r>
      <w:r>
        <w:rPr>
          <w:color w:val="231F20"/>
          <w:spacing w:val="-2"/>
          <w:w w:val="90"/>
        </w:rPr>
        <w:t> </w:t>
      </w:r>
      <w:r>
        <w:rPr>
          <w:color w:val="231F20"/>
          <w:w w:val="90"/>
        </w:rPr>
        <w:t>a</w:t>
      </w:r>
      <w:r>
        <w:rPr>
          <w:color w:val="231F20"/>
          <w:spacing w:val="-2"/>
          <w:w w:val="90"/>
        </w:rPr>
        <w:t> </w:t>
      </w:r>
      <w:r>
        <w:rPr>
          <w:color w:val="231F20"/>
          <w:w w:val="90"/>
        </w:rPr>
        <w:t>bit</w:t>
      </w:r>
      <w:r>
        <w:rPr>
          <w:color w:val="231F20"/>
          <w:spacing w:val="-2"/>
          <w:w w:val="90"/>
        </w:rPr>
        <w:t>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missionary’s</w:t>
      </w:r>
      <w:r>
        <w:rPr>
          <w:color w:val="231F20"/>
          <w:spacing w:val="-2"/>
          <w:w w:val="90"/>
        </w:rPr>
        <w:t> </w:t>
      </w:r>
      <w:r>
        <w:rPr>
          <w:color w:val="231F20"/>
          <w:w w:val="90"/>
        </w:rPr>
        <w:t>zeal.</w:t>
      </w:r>
      <w:r>
        <w:rPr>
          <w:color w:val="231F20"/>
          <w:spacing w:val="-2"/>
          <w:w w:val="90"/>
        </w:rPr>
        <w:t> </w:t>
      </w:r>
      <w:r>
        <w:rPr>
          <w:color w:val="231F20"/>
          <w:w w:val="90"/>
        </w:rPr>
        <w:t>Both</w:t>
      </w:r>
      <w:r>
        <w:rPr>
          <w:color w:val="231F20"/>
          <w:spacing w:val="-2"/>
          <w:w w:val="90"/>
        </w:rPr>
        <w:t> </w:t>
      </w:r>
      <w:r>
        <w:rPr>
          <w:color w:val="231F20"/>
          <w:w w:val="90"/>
        </w:rPr>
        <w:t>Dick</w:t>
      </w:r>
      <w:r>
        <w:rPr>
          <w:color w:val="231F20"/>
          <w:spacing w:val="-2"/>
          <w:w w:val="90"/>
        </w:rPr>
        <w:t> </w:t>
      </w:r>
      <w:r>
        <w:rPr>
          <w:color w:val="231F20"/>
          <w:w w:val="90"/>
        </w:rPr>
        <w:t>and</w:t>
      </w:r>
      <w:r>
        <w:rPr>
          <w:color w:val="231F20"/>
          <w:spacing w:val="-2"/>
          <w:w w:val="90"/>
        </w:rPr>
        <w:t> </w:t>
      </w:r>
      <w:r>
        <w:rPr>
          <w:color w:val="231F20"/>
          <w:w w:val="90"/>
        </w:rPr>
        <w:t>the ship’s captain, Michael Henry Pascal, are emissaries of their respective states.</w:t>
      </w:r>
      <w:r>
        <w:rPr>
          <w:color w:val="231F20"/>
          <w:spacing w:val="-8"/>
          <w:w w:val="90"/>
        </w:rPr>
        <w:t> </w:t>
      </w:r>
      <w:r>
        <w:rPr>
          <w:color w:val="231F20"/>
          <w:w w:val="90"/>
        </w:rPr>
        <w:t>Christianity,</w:t>
      </w:r>
      <w:r>
        <w:rPr>
          <w:color w:val="231F20"/>
          <w:spacing w:val="-8"/>
          <w:w w:val="90"/>
        </w:rPr>
        <w:t> </w:t>
      </w:r>
      <w:r>
        <w:rPr>
          <w:color w:val="231F20"/>
          <w:w w:val="90"/>
        </w:rPr>
        <w:t>romantic</w:t>
      </w:r>
      <w:r>
        <w:rPr>
          <w:color w:val="231F20"/>
          <w:spacing w:val="-8"/>
          <w:w w:val="90"/>
        </w:rPr>
        <w:t> </w:t>
      </w:r>
      <w:r>
        <w:rPr>
          <w:color w:val="231F20"/>
          <w:w w:val="90"/>
        </w:rPr>
        <w:t>friendship,</w:t>
      </w:r>
      <w:r>
        <w:rPr>
          <w:color w:val="231F20"/>
          <w:spacing w:val="-8"/>
          <w:w w:val="90"/>
        </w:rPr>
        <w:t> </w:t>
      </w:r>
      <w:r>
        <w:rPr>
          <w:color w:val="231F20"/>
          <w:w w:val="90"/>
        </w:rPr>
        <w:t>British</w:t>
      </w:r>
      <w:r>
        <w:rPr>
          <w:color w:val="231F20"/>
          <w:spacing w:val="-8"/>
          <w:w w:val="90"/>
        </w:rPr>
        <w:t> </w:t>
      </w:r>
      <w:r>
        <w:rPr>
          <w:color w:val="231F20"/>
          <w:w w:val="90"/>
        </w:rPr>
        <w:t>militarization,</w:t>
      </w:r>
      <w:r>
        <w:rPr>
          <w:color w:val="231F20"/>
          <w:spacing w:val="-8"/>
          <w:w w:val="90"/>
        </w:rPr>
        <w:t> </w:t>
      </w:r>
      <w:r>
        <w:rPr>
          <w:color w:val="231F20"/>
          <w:w w:val="90"/>
        </w:rPr>
        <w:t>and</w:t>
      </w:r>
      <w:r>
        <w:rPr>
          <w:color w:val="231F20"/>
          <w:spacing w:val="-8"/>
          <w:w w:val="90"/>
        </w:rPr>
        <w:t> </w:t>
      </w:r>
      <w:r>
        <w:rPr>
          <w:color w:val="231F20"/>
          <w:w w:val="90"/>
        </w:rPr>
        <w:t>U.S. </w:t>
      </w:r>
      <w:r>
        <w:rPr>
          <w:color w:val="231F20"/>
          <w:spacing w:val="-2"/>
          <w:w w:val="90"/>
        </w:rPr>
        <w:t>slavocracy</w:t>
      </w:r>
      <w:r>
        <w:rPr>
          <w:color w:val="231F20"/>
          <w:spacing w:val="-4"/>
          <w:w w:val="90"/>
        </w:rPr>
        <w:t> </w:t>
      </w:r>
      <w:r>
        <w:rPr>
          <w:color w:val="231F20"/>
          <w:spacing w:val="-2"/>
          <w:w w:val="90"/>
        </w:rPr>
        <w:t>are</w:t>
      </w:r>
      <w:r>
        <w:rPr>
          <w:color w:val="231F20"/>
          <w:spacing w:val="-4"/>
          <w:w w:val="90"/>
        </w:rPr>
        <w:t> </w:t>
      </w:r>
      <w:r>
        <w:rPr>
          <w:color w:val="231F20"/>
          <w:spacing w:val="-2"/>
          <w:w w:val="90"/>
        </w:rPr>
        <w:t>all</w:t>
      </w:r>
      <w:r>
        <w:rPr>
          <w:color w:val="231F20"/>
          <w:spacing w:val="-4"/>
          <w:w w:val="90"/>
        </w:rPr>
        <w:t> </w:t>
      </w:r>
      <w:r>
        <w:rPr>
          <w:color w:val="231F20"/>
          <w:spacing w:val="-2"/>
          <w:w w:val="90"/>
        </w:rPr>
        <w:t>employed</w:t>
      </w:r>
      <w:r>
        <w:rPr>
          <w:color w:val="231F20"/>
          <w:spacing w:val="-4"/>
          <w:w w:val="90"/>
        </w:rPr>
        <w:t> </w:t>
      </w:r>
      <w:r>
        <w:rPr>
          <w:color w:val="231F20"/>
          <w:spacing w:val="-2"/>
          <w:w w:val="90"/>
        </w:rPr>
        <w:t>in</w:t>
      </w:r>
      <w:r>
        <w:rPr>
          <w:color w:val="231F20"/>
          <w:spacing w:val="-4"/>
          <w:w w:val="90"/>
        </w:rPr>
        <w:t> </w:t>
      </w:r>
      <w:r>
        <w:rPr>
          <w:color w:val="231F20"/>
          <w:spacing w:val="-2"/>
          <w:w w:val="90"/>
        </w:rPr>
        <w:t>the</w:t>
      </w:r>
      <w:r>
        <w:rPr>
          <w:color w:val="231F20"/>
          <w:spacing w:val="-4"/>
          <w:w w:val="90"/>
        </w:rPr>
        <w:t> </w:t>
      </w:r>
      <w:r>
        <w:rPr>
          <w:color w:val="231F20"/>
          <w:spacing w:val="-2"/>
          <w:w w:val="90"/>
        </w:rPr>
        <w:t>making</w:t>
      </w:r>
      <w:r>
        <w:rPr>
          <w:color w:val="231F20"/>
          <w:spacing w:val="-4"/>
          <w:w w:val="90"/>
        </w:rPr>
        <w:t> </w:t>
      </w:r>
      <w:r>
        <w:rPr>
          <w:color w:val="231F20"/>
          <w:spacing w:val="-2"/>
          <w:w w:val="90"/>
        </w:rPr>
        <w:t>of</w:t>
      </w:r>
      <w:r>
        <w:rPr>
          <w:color w:val="231F20"/>
          <w:spacing w:val="-4"/>
          <w:w w:val="90"/>
        </w:rPr>
        <w:t> </w:t>
      </w:r>
      <w:r>
        <w:rPr>
          <w:color w:val="231F20"/>
          <w:spacing w:val="-2"/>
          <w:w w:val="90"/>
        </w:rPr>
        <w:t>Equiano</w:t>
      </w:r>
      <w:r>
        <w:rPr>
          <w:color w:val="231F20"/>
          <w:spacing w:val="-4"/>
          <w:w w:val="90"/>
        </w:rPr>
        <w:t> </w:t>
      </w:r>
      <w:r>
        <w:rPr>
          <w:color w:val="231F20"/>
          <w:spacing w:val="-2"/>
          <w:w w:val="90"/>
        </w:rPr>
        <w:t>into</w:t>
      </w:r>
      <w:r>
        <w:rPr>
          <w:color w:val="231F20"/>
          <w:spacing w:val="-4"/>
          <w:w w:val="90"/>
        </w:rPr>
        <w:t> </w:t>
      </w:r>
      <w:r>
        <w:rPr>
          <w:color w:val="231F20"/>
          <w:spacing w:val="-2"/>
          <w:w w:val="90"/>
        </w:rPr>
        <w:t>a</w:t>
      </w:r>
      <w:r>
        <w:rPr>
          <w:color w:val="231F20"/>
          <w:spacing w:val="-4"/>
          <w:w w:val="90"/>
        </w:rPr>
        <w:t> </w:t>
      </w:r>
      <w:r>
        <w:rPr>
          <w:color w:val="231F20"/>
          <w:spacing w:val="-2"/>
          <w:w w:val="90"/>
        </w:rPr>
        <w:t>New</w:t>
      </w:r>
      <w:r>
        <w:rPr>
          <w:color w:val="231F20"/>
          <w:spacing w:val="-4"/>
          <w:w w:val="90"/>
        </w:rPr>
        <w:t> </w:t>
      </w:r>
      <w:r>
        <w:rPr>
          <w:color w:val="231F20"/>
          <w:spacing w:val="-2"/>
          <w:w w:val="90"/>
        </w:rPr>
        <w:t>World </w:t>
      </w:r>
      <w:r>
        <w:rPr>
          <w:color w:val="231F20"/>
          <w:w w:val="95"/>
        </w:rPr>
        <w:t>object</w:t>
      </w:r>
      <w:r>
        <w:rPr>
          <w:color w:val="231F20"/>
          <w:spacing w:val="-3"/>
          <w:w w:val="95"/>
        </w:rPr>
        <w:t> </w:t>
      </w:r>
      <w:r>
        <w:rPr>
          <w:color w:val="231F20"/>
          <w:w w:val="95"/>
        </w:rPr>
        <w:t>of</w:t>
      </w:r>
      <w:r>
        <w:rPr>
          <w:color w:val="231F20"/>
          <w:spacing w:val="-3"/>
          <w:w w:val="95"/>
        </w:rPr>
        <w:t> </w:t>
      </w:r>
      <w:r>
        <w:rPr>
          <w:color w:val="231F20"/>
          <w:w w:val="95"/>
        </w:rPr>
        <w:t>gastronomical</w:t>
      </w:r>
      <w:r>
        <w:rPr>
          <w:color w:val="231F20"/>
          <w:spacing w:val="-3"/>
          <w:w w:val="95"/>
        </w:rPr>
        <w:t> </w:t>
      </w:r>
      <w:r>
        <w:rPr>
          <w:color w:val="231F20"/>
          <w:w w:val="95"/>
        </w:rPr>
        <w:t>delight.</w:t>
      </w:r>
    </w:p>
    <w:p>
      <w:pPr>
        <w:pStyle w:val="BodyText"/>
        <w:spacing w:line="225" w:lineRule="auto"/>
        <w:ind w:left="113" w:right="114" w:firstLine="238"/>
      </w:pPr>
      <w:r>
        <w:rPr>
          <w:color w:val="231F20"/>
          <w:w w:val="90"/>
        </w:rPr>
        <w:t>Equiano portrays Richard as innocent, disconnected from the larger cannibalizing circumstances that have brought the two boys together. Richard</w:t>
      </w:r>
      <w:r>
        <w:rPr>
          <w:color w:val="231F20"/>
          <w:spacing w:val="-4"/>
          <w:w w:val="90"/>
        </w:rPr>
        <w:t> </w:t>
      </w:r>
      <w:r>
        <w:rPr>
          <w:color w:val="231F20"/>
          <w:w w:val="90"/>
        </w:rPr>
        <w:t>has</w:t>
      </w:r>
      <w:r>
        <w:rPr>
          <w:color w:val="231F20"/>
          <w:spacing w:val="-4"/>
          <w:w w:val="90"/>
        </w:rPr>
        <w:t> </w:t>
      </w:r>
      <w:r>
        <w:rPr>
          <w:color w:val="231F20"/>
          <w:w w:val="90"/>
        </w:rPr>
        <w:t>to</w:t>
      </w:r>
      <w:r>
        <w:rPr>
          <w:color w:val="231F20"/>
          <w:spacing w:val="-4"/>
          <w:w w:val="90"/>
        </w:rPr>
        <w:t> </w:t>
      </w:r>
      <w:r>
        <w:rPr>
          <w:color w:val="231F20"/>
          <w:w w:val="90"/>
        </w:rPr>
        <w:t>stand</w:t>
      </w:r>
      <w:r>
        <w:rPr>
          <w:color w:val="231F20"/>
          <w:spacing w:val="-4"/>
          <w:w w:val="90"/>
        </w:rPr>
        <w:t> </w:t>
      </w:r>
      <w:r>
        <w:rPr>
          <w:color w:val="231F20"/>
          <w:w w:val="90"/>
        </w:rPr>
        <w:t>apart</w:t>
      </w:r>
      <w:r>
        <w:rPr>
          <w:color w:val="231F20"/>
          <w:spacing w:val="-4"/>
          <w:w w:val="90"/>
        </w:rPr>
        <w:t> </w:t>
      </w:r>
      <w:r>
        <w:rPr>
          <w:color w:val="231F20"/>
          <w:w w:val="90"/>
        </w:rPr>
        <w:t>if</w:t>
      </w:r>
      <w:r>
        <w:rPr>
          <w:color w:val="231F20"/>
          <w:spacing w:val="-4"/>
          <w:w w:val="90"/>
        </w:rPr>
        <w:t> </w:t>
      </w:r>
      <w:r>
        <w:rPr>
          <w:color w:val="231F20"/>
          <w:w w:val="90"/>
        </w:rPr>
        <w:t>he</w:t>
      </w:r>
      <w:r>
        <w:rPr>
          <w:color w:val="231F20"/>
          <w:spacing w:val="-4"/>
          <w:w w:val="90"/>
        </w:rPr>
        <w:t> </w:t>
      </w:r>
      <w:r>
        <w:rPr>
          <w:color w:val="231F20"/>
          <w:w w:val="90"/>
        </w:rPr>
        <w:t>is</w:t>
      </w:r>
      <w:r>
        <w:rPr>
          <w:color w:val="231F20"/>
          <w:spacing w:val="-4"/>
          <w:w w:val="90"/>
        </w:rPr>
        <w:t> </w:t>
      </w:r>
      <w:r>
        <w:rPr>
          <w:color w:val="231F20"/>
          <w:w w:val="90"/>
        </w:rPr>
        <w:t>to</w:t>
      </w:r>
      <w:r>
        <w:rPr>
          <w:color w:val="231F20"/>
          <w:spacing w:val="-4"/>
          <w:w w:val="90"/>
        </w:rPr>
        <w:t> </w:t>
      </w:r>
      <w:r>
        <w:rPr>
          <w:color w:val="231F20"/>
          <w:w w:val="90"/>
        </w:rPr>
        <w:t>serve</w:t>
      </w:r>
      <w:r>
        <w:rPr>
          <w:color w:val="231F20"/>
          <w:spacing w:val="-4"/>
          <w:w w:val="90"/>
        </w:rPr>
        <w:t> </w:t>
      </w:r>
      <w:r>
        <w:rPr>
          <w:color w:val="231F20"/>
          <w:w w:val="90"/>
        </w:rPr>
        <w:t>as</w:t>
      </w:r>
      <w:r>
        <w:rPr>
          <w:color w:val="231F20"/>
          <w:spacing w:val="-4"/>
          <w:w w:val="90"/>
        </w:rPr>
        <w:t> </w:t>
      </w:r>
      <w:r>
        <w:rPr>
          <w:color w:val="231F20"/>
          <w:w w:val="90"/>
        </w:rPr>
        <w:t>the</w:t>
      </w:r>
      <w:r>
        <w:rPr>
          <w:color w:val="231F20"/>
          <w:spacing w:val="-4"/>
          <w:w w:val="90"/>
        </w:rPr>
        <w:t> </w:t>
      </w:r>
      <w:r>
        <w:rPr>
          <w:color w:val="231F20"/>
          <w:w w:val="90"/>
        </w:rPr>
        <w:t>young</w:t>
      </w:r>
      <w:r>
        <w:rPr>
          <w:color w:val="231F20"/>
          <w:spacing w:val="-4"/>
          <w:w w:val="90"/>
        </w:rPr>
        <w:t> </w:t>
      </w:r>
      <w:r>
        <w:rPr>
          <w:color w:val="231F20"/>
          <w:w w:val="90"/>
        </w:rPr>
        <w:t>African’s</w:t>
      </w:r>
      <w:r>
        <w:rPr>
          <w:color w:val="231F20"/>
          <w:spacing w:val="-4"/>
          <w:w w:val="90"/>
        </w:rPr>
        <w:t> </w:t>
      </w:r>
      <w:r>
        <w:rPr>
          <w:color w:val="231F20"/>
          <w:w w:val="90"/>
        </w:rPr>
        <w:t>“kind </w:t>
      </w:r>
      <w:r>
        <w:rPr>
          <w:color w:val="231F20"/>
          <w:spacing w:val="-2"/>
          <w:w w:val="95"/>
        </w:rPr>
        <w:t>interpreter,”</w:t>
      </w:r>
      <w:r>
        <w:rPr>
          <w:color w:val="231F20"/>
          <w:spacing w:val="-9"/>
          <w:w w:val="95"/>
        </w:rPr>
        <w:t> </w:t>
      </w:r>
      <w:r>
        <w:rPr>
          <w:color w:val="231F20"/>
          <w:spacing w:val="-2"/>
          <w:w w:val="95"/>
        </w:rPr>
        <w:t>his</w:t>
      </w:r>
      <w:r>
        <w:rPr>
          <w:color w:val="231F20"/>
          <w:spacing w:val="-9"/>
          <w:w w:val="95"/>
        </w:rPr>
        <w:t> </w:t>
      </w:r>
      <w:r>
        <w:rPr>
          <w:color w:val="231F20"/>
          <w:spacing w:val="-2"/>
          <w:w w:val="95"/>
        </w:rPr>
        <w:t>reliable</w:t>
      </w:r>
      <w:r>
        <w:rPr>
          <w:color w:val="231F20"/>
          <w:spacing w:val="-9"/>
          <w:w w:val="95"/>
        </w:rPr>
        <w:t> </w:t>
      </w:r>
      <w:r>
        <w:rPr>
          <w:color w:val="231F20"/>
          <w:spacing w:val="-2"/>
          <w:w w:val="95"/>
        </w:rPr>
        <w:t>mediator</w:t>
      </w:r>
      <w:r>
        <w:rPr>
          <w:color w:val="231F20"/>
          <w:spacing w:val="-9"/>
          <w:w w:val="95"/>
        </w:rPr>
        <w:t> </w:t>
      </w:r>
      <w:r>
        <w:rPr>
          <w:color w:val="231F20"/>
          <w:spacing w:val="-2"/>
          <w:w w:val="95"/>
        </w:rPr>
        <w:t>into</w:t>
      </w:r>
      <w:r>
        <w:rPr>
          <w:color w:val="231F20"/>
          <w:spacing w:val="-9"/>
          <w:w w:val="95"/>
        </w:rPr>
        <w:t> </w:t>
      </w:r>
      <w:r>
        <w:rPr>
          <w:color w:val="231F20"/>
          <w:spacing w:val="-2"/>
          <w:w w:val="95"/>
        </w:rPr>
        <w:t>white</w:t>
      </w:r>
      <w:r>
        <w:rPr>
          <w:color w:val="231F20"/>
          <w:spacing w:val="-9"/>
          <w:w w:val="95"/>
        </w:rPr>
        <w:t> </w:t>
      </w:r>
      <w:r>
        <w:rPr>
          <w:color w:val="231F20"/>
          <w:spacing w:val="-2"/>
          <w:w w:val="95"/>
        </w:rPr>
        <w:t>ways</w:t>
      </w:r>
      <w:r>
        <w:rPr>
          <w:color w:val="231F20"/>
          <w:spacing w:val="-9"/>
          <w:w w:val="95"/>
        </w:rPr>
        <w:t> </w:t>
      </w:r>
      <w:r>
        <w:rPr>
          <w:color w:val="231F20"/>
          <w:spacing w:val="-2"/>
          <w:w w:val="95"/>
        </w:rPr>
        <w:t>and</w:t>
      </w:r>
      <w:r>
        <w:rPr>
          <w:color w:val="231F20"/>
          <w:spacing w:val="-9"/>
          <w:w w:val="95"/>
        </w:rPr>
        <w:t> </w:t>
      </w:r>
      <w:r>
        <w:rPr>
          <w:color w:val="231F20"/>
          <w:spacing w:val="-2"/>
          <w:w w:val="95"/>
        </w:rPr>
        <w:t>white</w:t>
      </w:r>
      <w:r>
        <w:rPr>
          <w:color w:val="231F20"/>
          <w:spacing w:val="-9"/>
          <w:w w:val="95"/>
        </w:rPr>
        <w:t> </w:t>
      </w:r>
      <w:r>
        <w:rPr>
          <w:color w:val="231F20"/>
          <w:spacing w:val="-2"/>
          <w:w w:val="95"/>
        </w:rPr>
        <w:t>culture. </w:t>
      </w:r>
      <w:r>
        <w:rPr>
          <w:color w:val="231F20"/>
          <w:w w:val="90"/>
        </w:rPr>
        <w:t>Equiano’s genteel, kindly white readership had to identify with Rich- ard, to see themselves in his kindness and altruism toward this slave,</w:t>
      </w:r>
      <w:r>
        <w:rPr>
          <w:color w:val="231F20"/>
          <w:spacing w:val="40"/>
        </w:rPr>
        <w:t> </w:t>
      </w:r>
      <w:r>
        <w:rPr>
          <w:color w:val="231F20"/>
          <w:w w:val="95"/>
        </w:rPr>
        <w:t>if</w:t>
      </w:r>
      <w:r>
        <w:rPr>
          <w:color w:val="231F20"/>
          <w:spacing w:val="-11"/>
          <w:w w:val="95"/>
        </w:rPr>
        <w:t> </w:t>
      </w:r>
      <w:r>
        <w:rPr>
          <w:color w:val="231F20"/>
          <w:w w:val="95"/>
        </w:rPr>
        <w:t>they</w:t>
      </w:r>
      <w:r>
        <w:rPr>
          <w:color w:val="231F20"/>
          <w:spacing w:val="-11"/>
          <w:w w:val="95"/>
        </w:rPr>
        <w:t> </w:t>
      </w:r>
      <w:r>
        <w:rPr>
          <w:color w:val="231F20"/>
          <w:w w:val="95"/>
        </w:rPr>
        <w:t>were</w:t>
      </w:r>
      <w:r>
        <w:rPr>
          <w:color w:val="231F20"/>
          <w:spacing w:val="-11"/>
          <w:w w:val="95"/>
        </w:rPr>
        <w:t> </w:t>
      </w:r>
      <w:r>
        <w:rPr>
          <w:color w:val="231F20"/>
          <w:w w:val="95"/>
        </w:rPr>
        <w:t>to</w:t>
      </w:r>
      <w:r>
        <w:rPr>
          <w:color w:val="231F20"/>
          <w:spacing w:val="-11"/>
          <w:w w:val="95"/>
        </w:rPr>
        <w:t> </w:t>
      </w:r>
      <w:r>
        <w:rPr>
          <w:color w:val="231F20"/>
          <w:w w:val="95"/>
        </w:rPr>
        <w:t>ultimately</w:t>
      </w:r>
      <w:r>
        <w:rPr>
          <w:color w:val="231F20"/>
          <w:spacing w:val="-11"/>
          <w:w w:val="95"/>
        </w:rPr>
        <w:t> </w:t>
      </w:r>
      <w:r>
        <w:rPr>
          <w:color w:val="231F20"/>
          <w:w w:val="95"/>
        </w:rPr>
        <w:t>accept</w:t>
      </w:r>
      <w:r>
        <w:rPr>
          <w:color w:val="231F20"/>
          <w:spacing w:val="-11"/>
          <w:w w:val="95"/>
        </w:rPr>
        <w:t> </w:t>
      </w:r>
      <w:r>
        <w:rPr>
          <w:color w:val="231F20"/>
          <w:w w:val="95"/>
        </w:rPr>
        <w:t>Equiano’s</w:t>
      </w:r>
      <w:r>
        <w:rPr>
          <w:color w:val="231F20"/>
          <w:spacing w:val="-11"/>
          <w:w w:val="95"/>
        </w:rPr>
        <w:t> </w:t>
      </w:r>
      <w:r>
        <w:rPr>
          <w:color w:val="231F20"/>
          <w:w w:val="95"/>
        </w:rPr>
        <w:t>transition</w:t>
      </w:r>
      <w:r>
        <w:rPr>
          <w:color w:val="231F20"/>
          <w:spacing w:val="-11"/>
          <w:w w:val="95"/>
        </w:rPr>
        <w:t> </w:t>
      </w:r>
      <w:r>
        <w:rPr>
          <w:color w:val="231F20"/>
          <w:w w:val="95"/>
        </w:rPr>
        <w:t>from</w:t>
      </w:r>
      <w:r>
        <w:rPr>
          <w:color w:val="231F20"/>
          <w:spacing w:val="-11"/>
          <w:w w:val="95"/>
        </w:rPr>
        <w:t> </w:t>
      </w:r>
      <w:r>
        <w:rPr>
          <w:color w:val="231F20"/>
          <w:w w:val="95"/>
        </w:rPr>
        <w:t>savage</w:t>
      </w:r>
      <w:r>
        <w:rPr>
          <w:color w:val="231F20"/>
          <w:spacing w:val="-11"/>
          <w:w w:val="95"/>
        </w:rPr>
        <w:t> </w:t>
      </w:r>
      <w:r>
        <w:rPr>
          <w:color w:val="231F20"/>
          <w:w w:val="95"/>
        </w:rPr>
        <w:t>to </w:t>
      </w:r>
      <w:r>
        <w:rPr>
          <w:color w:val="231F20"/>
          <w:w w:val="90"/>
        </w:rPr>
        <w:t>noble</w:t>
      </w:r>
      <w:r>
        <w:rPr>
          <w:color w:val="231F20"/>
          <w:spacing w:val="-9"/>
          <w:w w:val="90"/>
        </w:rPr>
        <w:t> </w:t>
      </w:r>
      <w:r>
        <w:rPr>
          <w:color w:val="231F20"/>
          <w:w w:val="90"/>
        </w:rPr>
        <w:t>gentleman.</w:t>
      </w:r>
      <w:r>
        <w:rPr>
          <w:color w:val="231F20"/>
          <w:spacing w:val="-8"/>
          <w:w w:val="90"/>
        </w:rPr>
        <w:t> </w:t>
      </w:r>
      <w:r>
        <w:rPr>
          <w:color w:val="231F20"/>
          <w:w w:val="90"/>
        </w:rPr>
        <w:t>However,</w:t>
      </w:r>
      <w:r>
        <w:rPr>
          <w:color w:val="231F20"/>
          <w:spacing w:val="-8"/>
          <w:w w:val="90"/>
        </w:rPr>
        <w:t> </w:t>
      </w:r>
      <w:r>
        <w:rPr>
          <w:color w:val="231F20"/>
          <w:w w:val="90"/>
        </w:rPr>
        <w:t>the</w:t>
      </w:r>
      <w:r>
        <w:rPr>
          <w:color w:val="231F20"/>
          <w:spacing w:val="-8"/>
          <w:w w:val="90"/>
        </w:rPr>
        <w:t> </w:t>
      </w:r>
      <w:r>
        <w:rPr>
          <w:color w:val="231F20"/>
          <w:w w:val="90"/>
        </w:rPr>
        <w:t>captain,</w:t>
      </w:r>
      <w:r>
        <w:rPr>
          <w:color w:val="231F20"/>
          <w:spacing w:val="-9"/>
          <w:w w:val="90"/>
        </w:rPr>
        <w:t> </w:t>
      </w:r>
      <w:r>
        <w:rPr>
          <w:color w:val="231F20"/>
          <w:w w:val="90"/>
        </w:rPr>
        <w:t>in</w:t>
      </w:r>
      <w:r>
        <w:rPr>
          <w:color w:val="231F20"/>
          <w:spacing w:val="-8"/>
          <w:w w:val="90"/>
        </w:rPr>
        <w:t> </w:t>
      </w:r>
      <w:r>
        <w:rPr>
          <w:color w:val="231F20"/>
          <w:w w:val="90"/>
        </w:rPr>
        <w:t>his</w:t>
      </w:r>
      <w:r>
        <w:rPr>
          <w:color w:val="231F20"/>
          <w:spacing w:val="-8"/>
          <w:w w:val="90"/>
        </w:rPr>
        <w:t> </w:t>
      </w:r>
      <w:r>
        <w:rPr>
          <w:color w:val="231F20"/>
          <w:w w:val="90"/>
        </w:rPr>
        <w:t>crude</w:t>
      </w:r>
      <w:r>
        <w:rPr>
          <w:color w:val="231F20"/>
          <w:spacing w:val="-8"/>
          <w:w w:val="90"/>
        </w:rPr>
        <w:t> </w:t>
      </w:r>
      <w:r>
        <w:rPr>
          <w:color w:val="231F20"/>
          <w:w w:val="90"/>
        </w:rPr>
        <w:t>fashion,</w:t>
      </w:r>
      <w:r>
        <w:rPr>
          <w:color w:val="231F20"/>
          <w:spacing w:val="-9"/>
          <w:w w:val="90"/>
        </w:rPr>
        <w:t> </w:t>
      </w:r>
      <w:r>
        <w:rPr>
          <w:color w:val="231F20"/>
          <w:w w:val="90"/>
        </w:rPr>
        <w:t>implicates Dick</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larger</w:t>
      </w:r>
      <w:r>
        <w:rPr>
          <w:color w:val="231F20"/>
          <w:spacing w:val="-1"/>
          <w:w w:val="90"/>
        </w:rPr>
        <w:t> </w:t>
      </w:r>
      <w:r>
        <w:rPr>
          <w:color w:val="231F20"/>
          <w:w w:val="90"/>
        </w:rPr>
        <w:t>culture</w:t>
      </w:r>
      <w:r>
        <w:rPr>
          <w:color w:val="231F20"/>
          <w:spacing w:val="-1"/>
          <w:w w:val="90"/>
        </w:rPr>
        <w:t> </w:t>
      </w:r>
      <w:r>
        <w:rPr>
          <w:color w:val="231F20"/>
          <w:w w:val="90"/>
        </w:rPr>
        <w:t>of</w:t>
      </w:r>
      <w:r>
        <w:rPr>
          <w:color w:val="231F20"/>
          <w:spacing w:val="-1"/>
          <w:w w:val="90"/>
        </w:rPr>
        <w:t> </w:t>
      </w:r>
      <w:r>
        <w:rPr>
          <w:color w:val="231F20"/>
          <w:w w:val="90"/>
        </w:rPr>
        <w:t>African</w:t>
      </w:r>
      <w:r>
        <w:rPr>
          <w:color w:val="231F20"/>
          <w:spacing w:val="-1"/>
          <w:w w:val="90"/>
        </w:rPr>
        <w:t> </w:t>
      </w:r>
      <w:r>
        <w:rPr>
          <w:color w:val="231F20"/>
          <w:w w:val="90"/>
        </w:rPr>
        <w:t>cannibalization.</w:t>
      </w:r>
      <w:r>
        <w:rPr>
          <w:color w:val="231F20"/>
          <w:spacing w:val="-1"/>
          <w:w w:val="90"/>
        </w:rPr>
        <w:t> </w:t>
      </w:r>
      <w:r>
        <w:rPr>
          <w:color w:val="231F20"/>
          <w:w w:val="90"/>
        </w:rPr>
        <w:t>He</w:t>
      </w:r>
      <w:r>
        <w:rPr>
          <w:color w:val="231F20"/>
          <w:spacing w:val="-1"/>
          <w:w w:val="90"/>
        </w:rPr>
        <w:t> </w:t>
      </w:r>
      <w:r>
        <w:rPr>
          <w:color w:val="231F20"/>
          <w:w w:val="90"/>
        </w:rPr>
        <w:t>anticipates</w:t>
      </w:r>
      <w:r>
        <w:rPr>
          <w:color w:val="231F20"/>
          <w:spacing w:val="-1"/>
          <w:w w:val="90"/>
        </w:rPr>
        <w:t> </w:t>
      </w:r>
      <w:r>
        <w:rPr>
          <w:color w:val="231F20"/>
          <w:w w:val="90"/>
        </w:rPr>
        <w:t>the </w:t>
      </w:r>
      <w:r>
        <w:rPr>
          <w:color w:val="231F20"/>
          <w:w w:val="95"/>
        </w:rPr>
        <w:t>nineteenth-century</w:t>
      </w:r>
      <w:r>
        <w:rPr>
          <w:color w:val="231F20"/>
          <w:spacing w:val="-11"/>
          <w:w w:val="95"/>
        </w:rPr>
        <w:t> </w:t>
      </w:r>
      <w:r>
        <w:rPr>
          <w:color w:val="231F20"/>
          <w:w w:val="95"/>
        </w:rPr>
        <w:t>American</w:t>
      </w:r>
      <w:r>
        <w:rPr>
          <w:color w:val="231F20"/>
          <w:spacing w:val="-11"/>
          <w:w w:val="95"/>
        </w:rPr>
        <w:t> </w:t>
      </w:r>
      <w:r>
        <w:rPr>
          <w:color w:val="231F20"/>
          <w:w w:val="95"/>
        </w:rPr>
        <w:t>concern</w:t>
      </w:r>
      <w:r>
        <w:rPr>
          <w:color w:val="231F20"/>
          <w:spacing w:val="-11"/>
          <w:w w:val="95"/>
        </w:rPr>
        <w:t> </w:t>
      </w:r>
      <w:r>
        <w:rPr>
          <w:color w:val="231F20"/>
          <w:w w:val="95"/>
        </w:rPr>
        <w:t>over</w:t>
      </w:r>
      <w:r>
        <w:rPr>
          <w:color w:val="231F20"/>
          <w:spacing w:val="-11"/>
          <w:w w:val="95"/>
        </w:rPr>
        <w:t> </w:t>
      </w:r>
      <w:r>
        <w:rPr>
          <w:color w:val="231F20"/>
          <w:w w:val="95"/>
        </w:rPr>
        <w:t>“Christian</w:t>
      </w:r>
      <w:r>
        <w:rPr>
          <w:color w:val="231F20"/>
          <w:spacing w:val="-11"/>
          <w:w w:val="95"/>
        </w:rPr>
        <w:t> </w:t>
      </w:r>
      <w:r>
        <w:rPr>
          <w:color w:val="231F20"/>
          <w:w w:val="95"/>
        </w:rPr>
        <w:t>cannibalism” </w:t>
      </w:r>
      <w:r>
        <w:rPr>
          <w:color w:val="231F20"/>
          <w:spacing w:val="-2"/>
          <w:w w:val="95"/>
        </w:rPr>
        <w:t>and</w:t>
      </w:r>
      <w:r>
        <w:rPr>
          <w:color w:val="231F20"/>
          <w:spacing w:val="-7"/>
          <w:w w:val="95"/>
        </w:rPr>
        <w:t> </w:t>
      </w:r>
      <w:r>
        <w:rPr>
          <w:color w:val="231F20"/>
          <w:spacing w:val="-2"/>
          <w:w w:val="95"/>
        </w:rPr>
        <w:t>other</w:t>
      </w:r>
      <w:r>
        <w:rPr>
          <w:color w:val="231F20"/>
          <w:spacing w:val="-7"/>
          <w:w w:val="95"/>
        </w:rPr>
        <w:t> </w:t>
      </w:r>
      <w:r>
        <w:rPr>
          <w:color w:val="231F20"/>
          <w:spacing w:val="-2"/>
          <w:w w:val="95"/>
        </w:rPr>
        <w:t>forms</w:t>
      </w:r>
      <w:r>
        <w:rPr>
          <w:color w:val="231F20"/>
          <w:spacing w:val="-7"/>
          <w:w w:val="95"/>
        </w:rPr>
        <w:t> </w:t>
      </w:r>
      <w:r>
        <w:rPr>
          <w:color w:val="231F20"/>
          <w:spacing w:val="-2"/>
          <w:w w:val="95"/>
        </w:rPr>
        <w:t>of</w:t>
      </w:r>
      <w:r>
        <w:rPr>
          <w:color w:val="231F20"/>
          <w:spacing w:val="-7"/>
          <w:w w:val="95"/>
        </w:rPr>
        <w:t> </w:t>
      </w:r>
      <w:r>
        <w:rPr>
          <w:color w:val="231F20"/>
          <w:spacing w:val="-2"/>
          <w:w w:val="95"/>
        </w:rPr>
        <w:t>institutionalized</w:t>
      </w:r>
      <w:r>
        <w:rPr>
          <w:color w:val="231F20"/>
          <w:spacing w:val="-7"/>
          <w:w w:val="95"/>
        </w:rPr>
        <w:t> </w:t>
      </w:r>
      <w:r>
        <w:rPr>
          <w:color w:val="231F20"/>
          <w:spacing w:val="-2"/>
          <w:w w:val="95"/>
        </w:rPr>
        <w:t>consumption</w:t>
      </w:r>
      <w:r>
        <w:rPr>
          <w:color w:val="231F20"/>
          <w:spacing w:val="-7"/>
          <w:w w:val="95"/>
        </w:rPr>
        <w:t> </w:t>
      </w:r>
      <w:r>
        <w:rPr>
          <w:color w:val="231F20"/>
          <w:spacing w:val="-2"/>
          <w:w w:val="95"/>
        </w:rPr>
        <w:t>of</w:t>
      </w:r>
      <w:r>
        <w:rPr>
          <w:color w:val="231F20"/>
          <w:spacing w:val="-7"/>
          <w:w w:val="95"/>
        </w:rPr>
        <w:t> </w:t>
      </w:r>
      <w:r>
        <w:rPr>
          <w:color w:val="231F20"/>
          <w:spacing w:val="-2"/>
          <w:w w:val="95"/>
        </w:rPr>
        <w:t>slaves.</w:t>
      </w:r>
      <w:hyperlink w:history="true" w:anchor="_bookmark260">
        <w:r>
          <w:rPr>
            <w:color w:val="231F20"/>
            <w:spacing w:val="-2"/>
            <w:w w:val="95"/>
            <w:position w:val="7"/>
            <w:sz w:val="12"/>
          </w:rPr>
          <w:t>44</w:t>
        </w:r>
      </w:hyperlink>
      <w:r>
        <w:rPr>
          <w:color w:val="231F20"/>
          <w:spacing w:val="15"/>
          <w:position w:val="7"/>
          <w:sz w:val="12"/>
        </w:rPr>
        <w:t> </w:t>
      </w:r>
      <w:r>
        <w:rPr>
          <w:color w:val="231F20"/>
          <w:spacing w:val="-2"/>
          <w:w w:val="95"/>
        </w:rPr>
        <w:t>Richard </w:t>
      </w:r>
      <w:r>
        <w:rPr>
          <w:color w:val="231F20"/>
          <w:w w:val="95"/>
        </w:rPr>
        <w:t>is</w:t>
      </w:r>
      <w:r>
        <w:rPr>
          <w:color w:val="231F20"/>
          <w:spacing w:val="-11"/>
          <w:w w:val="95"/>
        </w:rPr>
        <w:t> </w:t>
      </w:r>
      <w:r>
        <w:rPr>
          <w:color w:val="231F20"/>
          <w:w w:val="95"/>
        </w:rPr>
        <w:t>Christ-like,</w:t>
      </w:r>
      <w:r>
        <w:rPr>
          <w:color w:val="231F20"/>
          <w:spacing w:val="-11"/>
          <w:w w:val="95"/>
        </w:rPr>
        <w:t> </w:t>
      </w:r>
      <w:r>
        <w:rPr>
          <w:color w:val="231F20"/>
          <w:w w:val="95"/>
        </w:rPr>
        <w:t>and</w:t>
      </w:r>
      <w:r>
        <w:rPr>
          <w:color w:val="231F20"/>
          <w:spacing w:val="-11"/>
          <w:w w:val="95"/>
        </w:rPr>
        <w:t> </w:t>
      </w:r>
      <w:r>
        <w:rPr>
          <w:color w:val="231F20"/>
          <w:w w:val="95"/>
        </w:rPr>
        <w:t>for</w:t>
      </w:r>
      <w:r>
        <w:rPr>
          <w:color w:val="231F20"/>
          <w:spacing w:val="-11"/>
          <w:w w:val="95"/>
        </w:rPr>
        <w:t> </w:t>
      </w:r>
      <w:r>
        <w:rPr>
          <w:color w:val="231F20"/>
          <w:w w:val="95"/>
        </w:rPr>
        <w:t>Equiano</w:t>
      </w:r>
      <w:r>
        <w:rPr>
          <w:color w:val="231F20"/>
          <w:spacing w:val="-11"/>
          <w:w w:val="95"/>
        </w:rPr>
        <w:t> </w:t>
      </w:r>
      <w:r>
        <w:rPr>
          <w:color w:val="231F20"/>
          <w:w w:val="95"/>
        </w:rPr>
        <w:t>to</w:t>
      </w:r>
      <w:r>
        <w:rPr>
          <w:color w:val="231F20"/>
          <w:spacing w:val="-11"/>
          <w:w w:val="95"/>
        </w:rPr>
        <w:t> </w:t>
      </w:r>
      <w:r>
        <w:rPr>
          <w:color w:val="231F20"/>
          <w:w w:val="95"/>
        </w:rPr>
        <w:t>experience</w:t>
      </w:r>
      <w:r>
        <w:rPr>
          <w:color w:val="231F20"/>
          <w:spacing w:val="-11"/>
          <w:w w:val="95"/>
        </w:rPr>
        <w:t> </w:t>
      </w:r>
      <w:r>
        <w:rPr>
          <w:color w:val="231F20"/>
          <w:w w:val="95"/>
        </w:rPr>
        <w:t>Christian</w:t>
      </w:r>
      <w:r>
        <w:rPr>
          <w:color w:val="231F20"/>
          <w:spacing w:val="-11"/>
          <w:w w:val="95"/>
        </w:rPr>
        <w:t> </w:t>
      </w:r>
      <w:r>
        <w:rPr>
          <w:color w:val="231F20"/>
          <w:w w:val="95"/>
        </w:rPr>
        <w:t>saving</w:t>
      </w:r>
      <w:r>
        <w:rPr>
          <w:color w:val="231F20"/>
          <w:spacing w:val="-11"/>
          <w:w w:val="95"/>
        </w:rPr>
        <w:t> </w:t>
      </w:r>
      <w:r>
        <w:rPr>
          <w:color w:val="231F20"/>
          <w:w w:val="95"/>
        </w:rPr>
        <w:t>he</w:t>
      </w:r>
      <w:r>
        <w:rPr>
          <w:color w:val="231F20"/>
          <w:spacing w:val="-11"/>
          <w:w w:val="95"/>
        </w:rPr>
        <w:t> </w:t>
      </w:r>
      <w:r>
        <w:rPr>
          <w:color w:val="231F20"/>
          <w:w w:val="95"/>
        </w:rPr>
        <w:t>will </w:t>
      </w:r>
      <w:r>
        <w:rPr>
          <w:color w:val="231F20"/>
          <w:w w:val="90"/>
        </w:rPr>
        <w:t>have to sacrifice himself, give himself over to this young savior. A part of</w:t>
      </w:r>
      <w:r>
        <w:rPr>
          <w:color w:val="231F20"/>
          <w:spacing w:val="-9"/>
          <w:w w:val="90"/>
        </w:rPr>
        <w:t> </w:t>
      </w:r>
      <w:r>
        <w:rPr>
          <w:color w:val="231F20"/>
          <w:w w:val="90"/>
        </w:rPr>
        <w:t>this</w:t>
      </w:r>
      <w:r>
        <w:rPr>
          <w:color w:val="231F20"/>
          <w:spacing w:val="-8"/>
          <w:w w:val="90"/>
        </w:rPr>
        <w:t> </w:t>
      </w:r>
      <w:r>
        <w:rPr>
          <w:color w:val="231F20"/>
          <w:w w:val="90"/>
        </w:rPr>
        <w:t>sacrifice</w:t>
      </w:r>
      <w:r>
        <w:rPr>
          <w:color w:val="231F20"/>
          <w:spacing w:val="-8"/>
          <w:w w:val="90"/>
        </w:rPr>
        <w:t> </w:t>
      </w:r>
      <w:r>
        <w:rPr>
          <w:color w:val="231F20"/>
          <w:w w:val="90"/>
        </w:rPr>
        <w:t>involves</w:t>
      </w:r>
      <w:r>
        <w:rPr>
          <w:color w:val="231F20"/>
          <w:spacing w:val="-8"/>
          <w:w w:val="90"/>
        </w:rPr>
        <w:t> </w:t>
      </w:r>
      <w:r>
        <w:rPr>
          <w:color w:val="231F20"/>
          <w:w w:val="90"/>
        </w:rPr>
        <w:t>accepting</w:t>
      </w:r>
      <w:r>
        <w:rPr>
          <w:color w:val="231F20"/>
          <w:spacing w:val="-9"/>
          <w:w w:val="90"/>
        </w:rPr>
        <w:t> </w:t>
      </w:r>
      <w:r>
        <w:rPr>
          <w:color w:val="231F20"/>
          <w:w w:val="90"/>
        </w:rPr>
        <w:t>himself</w:t>
      </w:r>
      <w:r>
        <w:rPr>
          <w:color w:val="231F20"/>
          <w:spacing w:val="-8"/>
          <w:w w:val="90"/>
        </w:rPr>
        <w:t> </w:t>
      </w:r>
      <w:r>
        <w:rPr>
          <w:color w:val="231F20"/>
          <w:w w:val="90"/>
        </w:rPr>
        <w:t>as</w:t>
      </w:r>
      <w:r>
        <w:rPr>
          <w:color w:val="231F20"/>
          <w:spacing w:val="-8"/>
          <w:w w:val="90"/>
        </w:rPr>
        <w:t> </w:t>
      </w:r>
      <w:r>
        <w:rPr>
          <w:color w:val="231F20"/>
          <w:w w:val="90"/>
        </w:rPr>
        <w:t>heathen,</w:t>
      </w:r>
      <w:r>
        <w:rPr>
          <w:color w:val="231F20"/>
          <w:spacing w:val="-8"/>
          <w:w w:val="90"/>
        </w:rPr>
        <w:t> </w:t>
      </w:r>
      <w:r>
        <w:rPr>
          <w:color w:val="231F20"/>
          <w:w w:val="90"/>
        </w:rPr>
        <w:t>denying</w:t>
      </w:r>
      <w:r>
        <w:rPr>
          <w:color w:val="231F20"/>
          <w:spacing w:val="-9"/>
          <w:w w:val="90"/>
        </w:rPr>
        <w:t> </w:t>
      </w:r>
      <w:r>
        <w:rPr>
          <w:color w:val="231F20"/>
          <w:w w:val="90"/>
        </w:rPr>
        <w:t>his</w:t>
      </w:r>
      <w:r>
        <w:rPr>
          <w:color w:val="231F20"/>
          <w:spacing w:val="-8"/>
          <w:w w:val="90"/>
        </w:rPr>
        <w:t> </w:t>
      </w:r>
      <w:r>
        <w:rPr>
          <w:color w:val="231F20"/>
          <w:w w:val="90"/>
        </w:rPr>
        <w:t>color </w:t>
      </w:r>
      <w:r>
        <w:rPr>
          <w:color w:val="231F20"/>
          <w:w w:val="95"/>
        </w:rPr>
        <w:t>and</w:t>
      </w:r>
      <w:r>
        <w:rPr>
          <w:color w:val="231F20"/>
          <w:spacing w:val="-2"/>
          <w:w w:val="95"/>
        </w:rPr>
        <w:t> </w:t>
      </w:r>
      <w:r>
        <w:rPr>
          <w:color w:val="231F20"/>
          <w:w w:val="95"/>
        </w:rPr>
        <w:t>African</w:t>
      </w:r>
      <w:r>
        <w:rPr>
          <w:color w:val="231F20"/>
          <w:spacing w:val="-2"/>
          <w:w w:val="95"/>
        </w:rPr>
        <w:t> </w:t>
      </w:r>
      <w:r>
        <w:rPr>
          <w:color w:val="231F20"/>
          <w:w w:val="95"/>
        </w:rPr>
        <w:t>features,</w:t>
      </w:r>
      <w:r>
        <w:rPr>
          <w:color w:val="231F20"/>
          <w:spacing w:val="-2"/>
          <w:w w:val="95"/>
        </w:rPr>
        <w:t> </w:t>
      </w:r>
      <w:r>
        <w:rPr>
          <w:color w:val="231F20"/>
          <w:w w:val="95"/>
        </w:rPr>
        <w:t>and,</w:t>
      </w:r>
      <w:r>
        <w:rPr>
          <w:color w:val="231F20"/>
          <w:spacing w:val="-2"/>
          <w:w w:val="95"/>
        </w:rPr>
        <w:t> </w:t>
      </w:r>
      <w:r>
        <w:rPr>
          <w:color w:val="231F20"/>
          <w:w w:val="95"/>
        </w:rPr>
        <w:t>through</w:t>
      </w:r>
      <w:r>
        <w:rPr>
          <w:color w:val="231F20"/>
          <w:spacing w:val="-2"/>
          <w:w w:val="95"/>
        </w:rPr>
        <w:t> </w:t>
      </w:r>
      <w:r>
        <w:rPr>
          <w:color w:val="231F20"/>
          <w:w w:val="95"/>
        </w:rPr>
        <w:t>Richard</w:t>
      </w:r>
      <w:r>
        <w:rPr>
          <w:color w:val="231F20"/>
          <w:spacing w:val="-2"/>
          <w:w w:val="95"/>
        </w:rPr>
        <w:t> </w:t>
      </w:r>
      <w:r>
        <w:rPr>
          <w:color w:val="231F20"/>
          <w:w w:val="95"/>
        </w:rPr>
        <w:t>and</w:t>
      </w:r>
      <w:r>
        <w:rPr>
          <w:color w:val="231F20"/>
          <w:spacing w:val="-2"/>
          <w:w w:val="95"/>
        </w:rPr>
        <w:t> </w:t>
      </w:r>
      <w:r>
        <w:rPr>
          <w:color w:val="231F20"/>
          <w:w w:val="95"/>
        </w:rPr>
        <w:t>Christianity,</w:t>
      </w:r>
      <w:r>
        <w:rPr>
          <w:color w:val="231F20"/>
          <w:spacing w:val="-2"/>
          <w:w w:val="95"/>
        </w:rPr>
        <w:t> </w:t>
      </w:r>
      <w:r>
        <w:rPr>
          <w:color w:val="231F20"/>
          <w:w w:val="95"/>
        </w:rPr>
        <w:t>learn- </w:t>
      </w:r>
      <w:r>
        <w:rPr>
          <w:color w:val="231F20"/>
          <w:w w:val="90"/>
        </w:rPr>
        <w:t>ing to identify with and worship white masculinity. Much later in his narrative,</w:t>
      </w:r>
      <w:r>
        <w:rPr>
          <w:color w:val="231F20"/>
          <w:spacing w:val="12"/>
        </w:rPr>
        <w:t> </w:t>
      </w:r>
      <w:r>
        <w:rPr>
          <w:color w:val="231F20"/>
          <w:w w:val="90"/>
        </w:rPr>
        <w:t>Equiano</w:t>
      </w:r>
      <w:r>
        <w:rPr>
          <w:color w:val="231F20"/>
          <w:spacing w:val="13"/>
        </w:rPr>
        <w:t> </w:t>
      </w:r>
      <w:r>
        <w:rPr>
          <w:color w:val="231F20"/>
          <w:w w:val="90"/>
        </w:rPr>
        <w:t>will</w:t>
      </w:r>
      <w:r>
        <w:rPr>
          <w:color w:val="231F20"/>
          <w:spacing w:val="13"/>
        </w:rPr>
        <w:t> </w:t>
      </w:r>
      <w:r>
        <w:rPr>
          <w:color w:val="231F20"/>
          <w:w w:val="90"/>
        </w:rPr>
        <w:t>mark</w:t>
      </w:r>
      <w:r>
        <w:rPr>
          <w:color w:val="231F20"/>
          <w:spacing w:val="13"/>
        </w:rPr>
        <w:t> </w:t>
      </w:r>
      <w:r>
        <w:rPr>
          <w:color w:val="231F20"/>
          <w:w w:val="90"/>
        </w:rPr>
        <w:t>a</w:t>
      </w:r>
      <w:r>
        <w:rPr>
          <w:color w:val="231F20"/>
          <w:spacing w:val="13"/>
        </w:rPr>
        <w:t> </w:t>
      </w:r>
      <w:r>
        <w:rPr>
          <w:color w:val="231F20"/>
          <w:w w:val="90"/>
        </w:rPr>
        <w:t>turning</w:t>
      </w:r>
      <w:r>
        <w:rPr>
          <w:color w:val="231F20"/>
          <w:spacing w:val="13"/>
        </w:rPr>
        <w:t> </w:t>
      </w:r>
      <w:r>
        <w:rPr>
          <w:color w:val="231F20"/>
          <w:w w:val="90"/>
        </w:rPr>
        <w:t>point</w:t>
      </w:r>
      <w:r>
        <w:rPr>
          <w:color w:val="231F20"/>
          <w:spacing w:val="13"/>
        </w:rPr>
        <w:t> </w:t>
      </w:r>
      <w:r>
        <w:rPr>
          <w:color w:val="231F20"/>
          <w:w w:val="90"/>
        </w:rPr>
        <w:t>of</w:t>
      </w:r>
      <w:r>
        <w:rPr>
          <w:color w:val="231F20"/>
          <w:spacing w:val="13"/>
        </w:rPr>
        <w:t> </w:t>
      </w:r>
      <w:r>
        <w:rPr>
          <w:color w:val="231F20"/>
          <w:w w:val="90"/>
        </w:rPr>
        <w:t>spiritual</w:t>
      </w:r>
      <w:r>
        <w:rPr>
          <w:color w:val="231F20"/>
          <w:spacing w:val="13"/>
        </w:rPr>
        <w:t> </w:t>
      </w:r>
      <w:r>
        <w:rPr>
          <w:color w:val="231F20"/>
          <w:w w:val="90"/>
        </w:rPr>
        <w:t>growth</w:t>
      </w:r>
      <w:r>
        <w:rPr>
          <w:color w:val="231F20"/>
          <w:spacing w:val="12"/>
        </w:rPr>
        <w:t> </w:t>
      </w:r>
      <w:r>
        <w:rPr>
          <w:color w:val="231F20"/>
          <w:spacing w:val="-5"/>
          <w:w w:val="90"/>
        </w:rPr>
        <w:t>and</w:t>
      </w:r>
    </w:p>
    <w:p>
      <w:pPr>
        <w:spacing w:after="0" w:line="225" w:lineRule="auto"/>
        <w:sectPr>
          <w:pgSz w:w="7710" w:h="12270"/>
          <w:pgMar w:header="668" w:footer="0" w:top="1100" w:bottom="280" w:left="620" w:right="640"/>
        </w:sectPr>
      </w:pPr>
    </w:p>
    <w:p>
      <w:pPr>
        <w:pStyle w:val="BodyText"/>
        <w:spacing w:line="225" w:lineRule="auto" w:before="89"/>
        <w:ind w:left="118" w:right="113"/>
        <w:rPr>
          <w:sz w:val="12"/>
        </w:rPr>
      </w:pPr>
      <w:bookmarkStart w:name="_bookmark51" w:id="58"/>
      <w:bookmarkEnd w:id="58"/>
      <w:r>
        <w:rPr/>
      </w:r>
      <w:r>
        <w:rPr>
          <w:color w:val="231F20"/>
          <w:spacing w:val="-2"/>
          <w:w w:val="90"/>
        </w:rPr>
        <w:t>intellectual development with an increased admiration for white beauty </w:t>
      </w:r>
      <w:r>
        <w:rPr>
          <w:color w:val="231F20"/>
          <w:w w:val="90"/>
        </w:rPr>
        <w:t>and spirit: “I no longer looked upon them as spirits” he writes, “but as </w:t>
      </w:r>
      <w:r>
        <w:rPr>
          <w:color w:val="231F20"/>
          <w:w w:val="95"/>
        </w:rPr>
        <w:t>men</w:t>
      </w:r>
      <w:r>
        <w:rPr>
          <w:color w:val="231F20"/>
          <w:spacing w:val="-13"/>
          <w:w w:val="95"/>
        </w:rPr>
        <w:t> </w:t>
      </w:r>
      <w:r>
        <w:rPr>
          <w:color w:val="231F20"/>
          <w:w w:val="95"/>
        </w:rPr>
        <w:t>superior</w:t>
      </w:r>
      <w:r>
        <w:rPr>
          <w:color w:val="231F20"/>
          <w:spacing w:val="-11"/>
          <w:w w:val="95"/>
        </w:rPr>
        <w:t> </w:t>
      </w:r>
      <w:r>
        <w:rPr>
          <w:color w:val="231F20"/>
          <w:w w:val="95"/>
        </w:rPr>
        <w:t>to</w:t>
      </w:r>
      <w:r>
        <w:rPr>
          <w:color w:val="231F20"/>
          <w:spacing w:val="-11"/>
          <w:w w:val="95"/>
        </w:rPr>
        <w:t> </w:t>
      </w:r>
      <w:r>
        <w:rPr>
          <w:color w:val="231F20"/>
          <w:w w:val="95"/>
        </w:rPr>
        <w:t>us;</w:t>
      </w:r>
      <w:r>
        <w:rPr>
          <w:color w:val="231F20"/>
          <w:spacing w:val="-11"/>
          <w:w w:val="95"/>
        </w:rPr>
        <w:t> </w:t>
      </w:r>
      <w:r>
        <w:rPr>
          <w:color w:val="231F20"/>
          <w:w w:val="95"/>
        </w:rPr>
        <w:t>and</w:t>
      </w:r>
      <w:r>
        <w:rPr>
          <w:color w:val="231F20"/>
          <w:spacing w:val="-11"/>
          <w:w w:val="95"/>
        </w:rPr>
        <w:t> </w:t>
      </w:r>
      <w:r>
        <w:rPr>
          <w:color w:val="231F20"/>
          <w:w w:val="95"/>
        </w:rPr>
        <w:t>therefore</w:t>
      </w:r>
      <w:r>
        <w:rPr>
          <w:color w:val="231F20"/>
          <w:spacing w:val="-11"/>
          <w:w w:val="95"/>
        </w:rPr>
        <w:t> </w:t>
      </w:r>
      <w:r>
        <w:rPr>
          <w:color w:val="231F20"/>
          <w:w w:val="95"/>
        </w:rPr>
        <w:t>I</w:t>
      </w:r>
      <w:r>
        <w:rPr>
          <w:color w:val="231F20"/>
          <w:spacing w:val="-11"/>
          <w:w w:val="95"/>
        </w:rPr>
        <w:t> </w:t>
      </w:r>
      <w:r>
        <w:rPr>
          <w:color w:val="231F20"/>
          <w:w w:val="95"/>
        </w:rPr>
        <w:t>had</w:t>
      </w:r>
      <w:r>
        <w:rPr>
          <w:color w:val="231F20"/>
          <w:spacing w:val="-11"/>
          <w:w w:val="95"/>
        </w:rPr>
        <w:t> </w:t>
      </w:r>
      <w:r>
        <w:rPr>
          <w:color w:val="231F20"/>
          <w:w w:val="95"/>
        </w:rPr>
        <w:t>the</w:t>
      </w:r>
      <w:r>
        <w:rPr>
          <w:color w:val="231F20"/>
          <w:spacing w:val="-11"/>
          <w:w w:val="95"/>
        </w:rPr>
        <w:t> </w:t>
      </w:r>
      <w:r>
        <w:rPr>
          <w:color w:val="231F20"/>
          <w:w w:val="95"/>
        </w:rPr>
        <w:t>stronger</w:t>
      </w:r>
      <w:r>
        <w:rPr>
          <w:color w:val="231F20"/>
          <w:spacing w:val="-11"/>
          <w:w w:val="95"/>
        </w:rPr>
        <w:t> </w:t>
      </w:r>
      <w:r>
        <w:rPr>
          <w:color w:val="231F20"/>
          <w:w w:val="95"/>
        </w:rPr>
        <w:t>desire</w:t>
      </w:r>
      <w:r>
        <w:rPr>
          <w:color w:val="231F20"/>
          <w:spacing w:val="-11"/>
          <w:w w:val="95"/>
        </w:rPr>
        <w:t> </w:t>
      </w:r>
      <w:r>
        <w:rPr>
          <w:color w:val="231F20"/>
          <w:w w:val="95"/>
        </w:rPr>
        <w:t>to</w:t>
      </w:r>
      <w:r>
        <w:rPr>
          <w:color w:val="231F20"/>
          <w:spacing w:val="-11"/>
          <w:w w:val="95"/>
        </w:rPr>
        <w:t> </w:t>
      </w:r>
      <w:r>
        <w:rPr>
          <w:color w:val="231F20"/>
          <w:w w:val="95"/>
        </w:rPr>
        <w:t>resem- </w:t>
      </w:r>
      <w:r>
        <w:rPr>
          <w:color w:val="231F20"/>
          <w:spacing w:val="-2"/>
          <w:w w:val="95"/>
        </w:rPr>
        <w:t>ble</w:t>
      </w:r>
      <w:r>
        <w:rPr>
          <w:color w:val="231F20"/>
          <w:spacing w:val="-7"/>
          <w:w w:val="95"/>
        </w:rPr>
        <w:t> </w:t>
      </w:r>
      <w:r>
        <w:rPr>
          <w:color w:val="231F20"/>
          <w:spacing w:val="-2"/>
          <w:w w:val="95"/>
        </w:rPr>
        <w:t>them:</w:t>
      </w:r>
      <w:r>
        <w:rPr>
          <w:color w:val="231F20"/>
          <w:spacing w:val="-7"/>
          <w:w w:val="95"/>
        </w:rPr>
        <w:t> </w:t>
      </w:r>
      <w:r>
        <w:rPr>
          <w:color w:val="231F20"/>
          <w:spacing w:val="-2"/>
          <w:w w:val="95"/>
        </w:rPr>
        <w:t>to</w:t>
      </w:r>
      <w:r>
        <w:rPr>
          <w:color w:val="231F20"/>
          <w:spacing w:val="-7"/>
          <w:w w:val="95"/>
        </w:rPr>
        <w:t> </w:t>
      </w:r>
      <w:r>
        <w:rPr>
          <w:color w:val="231F20"/>
          <w:spacing w:val="-2"/>
          <w:w w:val="95"/>
        </w:rPr>
        <w:t>imbibe</w:t>
      </w:r>
      <w:r>
        <w:rPr>
          <w:color w:val="231F20"/>
          <w:spacing w:val="-7"/>
          <w:w w:val="95"/>
        </w:rPr>
        <w:t> </w:t>
      </w:r>
      <w:r>
        <w:rPr>
          <w:color w:val="231F20"/>
          <w:spacing w:val="-2"/>
          <w:w w:val="95"/>
        </w:rPr>
        <w:t>their</w:t>
      </w:r>
      <w:r>
        <w:rPr>
          <w:color w:val="231F20"/>
          <w:spacing w:val="-7"/>
          <w:w w:val="95"/>
        </w:rPr>
        <w:t> </w:t>
      </w:r>
      <w:r>
        <w:rPr>
          <w:color w:val="231F20"/>
          <w:spacing w:val="-2"/>
          <w:w w:val="95"/>
        </w:rPr>
        <w:t>spirit,</w:t>
      </w:r>
      <w:r>
        <w:rPr>
          <w:color w:val="231F20"/>
          <w:spacing w:val="-7"/>
          <w:w w:val="95"/>
        </w:rPr>
        <w:t> </w:t>
      </w:r>
      <w:r>
        <w:rPr>
          <w:color w:val="231F20"/>
          <w:spacing w:val="-2"/>
          <w:w w:val="95"/>
        </w:rPr>
        <w:t>and</w:t>
      </w:r>
      <w:r>
        <w:rPr>
          <w:color w:val="231F20"/>
          <w:spacing w:val="-7"/>
          <w:w w:val="95"/>
        </w:rPr>
        <w:t> </w:t>
      </w:r>
      <w:r>
        <w:rPr>
          <w:color w:val="231F20"/>
          <w:spacing w:val="-2"/>
          <w:w w:val="95"/>
        </w:rPr>
        <w:t>imitate</w:t>
      </w:r>
      <w:r>
        <w:rPr>
          <w:color w:val="231F20"/>
          <w:spacing w:val="-7"/>
          <w:w w:val="95"/>
        </w:rPr>
        <w:t> </w:t>
      </w:r>
      <w:r>
        <w:rPr>
          <w:color w:val="231F20"/>
          <w:spacing w:val="-2"/>
          <w:w w:val="95"/>
        </w:rPr>
        <w:t>their</w:t>
      </w:r>
      <w:r>
        <w:rPr>
          <w:color w:val="231F20"/>
          <w:spacing w:val="-7"/>
          <w:w w:val="95"/>
        </w:rPr>
        <w:t> </w:t>
      </w:r>
      <w:r>
        <w:rPr>
          <w:color w:val="231F20"/>
          <w:spacing w:val="-2"/>
          <w:w w:val="95"/>
        </w:rPr>
        <w:t>manners;</w:t>
      </w:r>
      <w:r>
        <w:rPr>
          <w:color w:val="231F20"/>
          <w:spacing w:val="-7"/>
          <w:w w:val="95"/>
        </w:rPr>
        <w:t> </w:t>
      </w:r>
      <w:r>
        <w:rPr>
          <w:color w:val="231F20"/>
          <w:spacing w:val="-2"/>
          <w:w w:val="95"/>
        </w:rPr>
        <w:t>I</w:t>
      </w:r>
      <w:r>
        <w:rPr>
          <w:color w:val="231F20"/>
          <w:spacing w:val="-7"/>
          <w:w w:val="95"/>
        </w:rPr>
        <w:t> </w:t>
      </w:r>
      <w:r>
        <w:rPr>
          <w:color w:val="231F20"/>
          <w:spacing w:val="-2"/>
          <w:w w:val="95"/>
        </w:rPr>
        <w:t>therefore embraced</w:t>
      </w:r>
      <w:r>
        <w:rPr>
          <w:color w:val="231F20"/>
          <w:spacing w:val="-9"/>
          <w:w w:val="95"/>
        </w:rPr>
        <w:t> </w:t>
      </w:r>
      <w:r>
        <w:rPr>
          <w:color w:val="231F20"/>
          <w:spacing w:val="-2"/>
          <w:w w:val="95"/>
        </w:rPr>
        <w:t>every</w:t>
      </w:r>
      <w:r>
        <w:rPr>
          <w:color w:val="231F20"/>
          <w:spacing w:val="-9"/>
          <w:w w:val="95"/>
        </w:rPr>
        <w:t> </w:t>
      </w:r>
      <w:r>
        <w:rPr>
          <w:color w:val="231F20"/>
          <w:spacing w:val="-2"/>
          <w:w w:val="95"/>
        </w:rPr>
        <w:t>occasion</w:t>
      </w:r>
      <w:r>
        <w:rPr>
          <w:color w:val="231F20"/>
          <w:spacing w:val="-9"/>
          <w:w w:val="95"/>
        </w:rPr>
        <w:t> </w:t>
      </w:r>
      <w:r>
        <w:rPr>
          <w:color w:val="231F20"/>
          <w:spacing w:val="-2"/>
          <w:w w:val="95"/>
        </w:rPr>
        <w:t>of</w:t>
      </w:r>
      <w:r>
        <w:rPr>
          <w:color w:val="231F20"/>
          <w:spacing w:val="-9"/>
          <w:w w:val="95"/>
        </w:rPr>
        <w:t> </w:t>
      </w:r>
      <w:r>
        <w:rPr>
          <w:color w:val="231F20"/>
          <w:spacing w:val="-2"/>
          <w:w w:val="95"/>
        </w:rPr>
        <w:t>improvement.”</w:t>
      </w:r>
      <w:hyperlink w:history="true" w:anchor="_bookmark260">
        <w:r>
          <w:rPr>
            <w:color w:val="231F20"/>
            <w:spacing w:val="-2"/>
            <w:w w:val="95"/>
            <w:position w:val="7"/>
            <w:sz w:val="12"/>
          </w:rPr>
          <w:t>45</w:t>
        </w:r>
      </w:hyperlink>
    </w:p>
    <w:p>
      <w:pPr>
        <w:pStyle w:val="BodyText"/>
        <w:spacing w:line="225" w:lineRule="auto"/>
        <w:ind w:left="118" w:right="110" w:firstLine="239"/>
      </w:pPr>
      <w:r>
        <w:rPr>
          <w:color w:val="231F20"/>
          <w:w w:val="90"/>
        </w:rPr>
        <w:t>Equiano’s</w:t>
      </w:r>
      <w:r>
        <w:rPr>
          <w:color w:val="231F20"/>
          <w:spacing w:val="-9"/>
          <w:w w:val="90"/>
        </w:rPr>
        <w:t> </w:t>
      </w:r>
      <w:r>
        <w:rPr>
          <w:color w:val="231F20"/>
          <w:w w:val="90"/>
        </w:rPr>
        <w:t>relationship</w:t>
      </w:r>
      <w:r>
        <w:rPr>
          <w:color w:val="231F20"/>
          <w:spacing w:val="-8"/>
          <w:w w:val="90"/>
        </w:rPr>
        <w:t> </w:t>
      </w:r>
      <w:r>
        <w:rPr>
          <w:color w:val="231F20"/>
          <w:w w:val="90"/>
        </w:rPr>
        <w:t>with</w:t>
      </w:r>
      <w:r>
        <w:rPr>
          <w:color w:val="231F20"/>
          <w:spacing w:val="-8"/>
          <w:w w:val="90"/>
        </w:rPr>
        <w:t> </w:t>
      </w:r>
      <w:r>
        <w:rPr>
          <w:color w:val="231F20"/>
          <w:w w:val="90"/>
        </w:rPr>
        <w:t>Richard</w:t>
      </w:r>
      <w:r>
        <w:rPr>
          <w:color w:val="231F20"/>
          <w:spacing w:val="-8"/>
          <w:w w:val="90"/>
        </w:rPr>
        <w:t> </w:t>
      </w:r>
      <w:r>
        <w:rPr>
          <w:color w:val="231F20"/>
          <w:w w:val="90"/>
        </w:rPr>
        <w:t>prepares</w:t>
      </w:r>
      <w:r>
        <w:rPr>
          <w:color w:val="231F20"/>
          <w:spacing w:val="-9"/>
          <w:w w:val="90"/>
        </w:rPr>
        <w:t> </w:t>
      </w:r>
      <w:r>
        <w:rPr>
          <w:color w:val="231F20"/>
          <w:w w:val="90"/>
        </w:rPr>
        <w:t>him</w:t>
      </w:r>
      <w:r>
        <w:rPr>
          <w:color w:val="231F20"/>
          <w:spacing w:val="-8"/>
          <w:w w:val="90"/>
        </w:rPr>
        <w:t> </w:t>
      </w:r>
      <w:r>
        <w:rPr>
          <w:color w:val="231F20"/>
          <w:w w:val="90"/>
        </w:rPr>
        <w:t>to</w:t>
      </w:r>
      <w:r>
        <w:rPr>
          <w:color w:val="231F20"/>
          <w:spacing w:val="-8"/>
          <w:w w:val="90"/>
        </w:rPr>
        <w:t> </w:t>
      </w:r>
      <w:r>
        <w:rPr>
          <w:color w:val="231F20"/>
          <w:w w:val="90"/>
        </w:rPr>
        <w:t>encounter,</w:t>
      </w:r>
      <w:r>
        <w:rPr>
          <w:color w:val="231F20"/>
          <w:spacing w:val="-8"/>
          <w:w w:val="90"/>
        </w:rPr>
        <w:t> </w:t>
      </w:r>
      <w:r>
        <w:rPr>
          <w:color w:val="231F20"/>
          <w:w w:val="90"/>
        </w:rPr>
        <w:t>later in life, Daniel Queen, an attendant aboard the ship </w:t>
      </w:r>
      <w:r>
        <w:rPr>
          <w:i/>
          <w:color w:val="231F20"/>
          <w:w w:val="90"/>
        </w:rPr>
        <w:t>Aetna</w:t>
      </w:r>
      <w:r>
        <w:rPr>
          <w:color w:val="231F20"/>
          <w:w w:val="90"/>
        </w:rPr>
        <w:t>. At this point </w:t>
      </w:r>
      <w:r>
        <w:rPr>
          <w:color w:val="231F20"/>
          <w:w w:val="95"/>
        </w:rPr>
        <w:t>in</w:t>
      </w:r>
      <w:r>
        <w:rPr>
          <w:color w:val="231F20"/>
          <w:w w:val="95"/>
        </w:rPr>
        <w:t> the</w:t>
      </w:r>
      <w:r>
        <w:rPr>
          <w:color w:val="231F20"/>
          <w:w w:val="95"/>
        </w:rPr>
        <w:t> narrative,</w:t>
      </w:r>
      <w:r>
        <w:rPr>
          <w:color w:val="231F20"/>
          <w:w w:val="95"/>
        </w:rPr>
        <w:t> the</w:t>
      </w:r>
      <w:r>
        <w:rPr>
          <w:color w:val="231F20"/>
          <w:w w:val="95"/>
        </w:rPr>
        <w:t> narrator</w:t>
      </w:r>
      <w:r>
        <w:rPr>
          <w:color w:val="231F20"/>
          <w:w w:val="95"/>
        </w:rPr>
        <w:t> has</w:t>
      </w:r>
      <w:r>
        <w:rPr>
          <w:color w:val="231F20"/>
          <w:w w:val="95"/>
        </w:rPr>
        <w:t> passed</w:t>
      </w:r>
      <w:r>
        <w:rPr>
          <w:color w:val="231F20"/>
          <w:w w:val="95"/>
        </w:rPr>
        <w:t> through</w:t>
      </w:r>
      <w:r>
        <w:rPr>
          <w:color w:val="231F20"/>
          <w:w w:val="95"/>
        </w:rPr>
        <w:t> the</w:t>
      </w:r>
      <w:r>
        <w:rPr>
          <w:color w:val="231F20"/>
          <w:w w:val="95"/>
        </w:rPr>
        <w:t> hands</w:t>
      </w:r>
      <w:r>
        <w:rPr>
          <w:color w:val="231F20"/>
          <w:w w:val="95"/>
        </w:rPr>
        <w:t> of</w:t>
      </w:r>
      <w:r>
        <w:rPr>
          <w:color w:val="231F20"/>
          <w:w w:val="95"/>
        </w:rPr>
        <w:t> sev- </w:t>
      </w:r>
      <w:r>
        <w:rPr>
          <w:color w:val="231F20"/>
          <w:w w:val="90"/>
        </w:rPr>
        <w:t>eral masters. When he is approximately thirteen years old, he is taken </w:t>
      </w:r>
      <w:r>
        <w:rPr>
          <w:color w:val="231F20"/>
          <w:spacing w:val="-2"/>
          <w:w w:val="95"/>
        </w:rPr>
        <w:t>into</w:t>
      </w:r>
      <w:r>
        <w:rPr>
          <w:color w:val="231F20"/>
          <w:spacing w:val="-8"/>
          <w:w w:val="95"/>
        </w:rPr>
        <w:t> </w:t>
      </w:r>
      <w:r>
        <w:rPr>
          <w:color w:val="231F20"/>
          <w:spacing w:val="-2"/>
          <w:w w:val="95"/>
        </w:rPr>
        <w:t>service</w:t>
      </w:r>
      <w:r>
        <w:rPr>
          <w:color w:val="231F20"/>
          <w:spacing w:val="-8"/>
          <w:w w:val="95"/>
        </w:rPr>
        <w:t> </w:t>
      </w:r>
      <w:r>
        <w:rPr>
          <w:color w:val="231F20"/>
          <w:spacing w:val="-2"/>
          <w:w w:val="95"/>
        </w:rPr>
        <w:t>aboard</w:t>
      </w:r>
      <w:r>
        <w:rPr>
          <w:color w:val="231F20"/>
          <w:spacing w:val="-8"/>
          <w:w w:val="95"/>
        </w:rPr>
        <w:t> </w:t>
      </w:r>
      <w:r>
        <w:rPr>
          <w:color w:val="231F20"/>
          <w:spacing w:val="-2"/>
          <w:w w:val="95"/>
        </w:rPr>
        <w:t>the</w:t>
      </w:r>
      <w:r>
        <w:rPr>
          <w:color w:val="231F20"/>
          <w:spacing w:val="-8"/>
          <w:w w:val="95"/>
        </w:rPr>
        <w:t> </w:t>
      </w:r>
      <w:r>
        <w:rPr>
          <w:i/>
          <w:color w:val="231F20"/>
          <w:spacing w:val="-2"/>
          <w:w w:val="95"/>
        </w:rPr>
        <w:t>Aetna</w:t>
      </w:r>
      <w:r>
        <w:rPr>
          <w:i/>
          <w:color w:val="231F20"/>
          <w:spacing w:val="-8"/>
          <w:w w:val="95"/>
        </w:rPr>
        <w:t> </w:t>
      </w:r>
      <w:r>
        <w:rPr>
          <w:color w:val="231F20"/>
          <w:spacing w:val="-2"/>
          <w:w w:val="95"/>
        </w:rPr>
        <w:t>by</w:t>
      </w:r>
      <w:r>
        <w:rPr>
          <w:color w:val="231F20"/>
          <w:spacing w:val="-8"/>
          <w:w w:val="95"/>
        </w:rPr>
        <w:t> </w:t>
      </w:r>
      <w:r>
        <w:rPr>
          <w:color w:val="231F20"/>
          <w:spacing w:val="-2"/>
          <w:w w:val="95"/>
        </w:rPr>
        <w:t>his</w:t>
      </w:r>
      <w:r>
        <w:rPr>
          <w:color w:val="231F20"/>
          <w:spacing w:val="-9"/>
          <w:w w:val="95"/>
        </w:rPr>
        <w:t> </w:t>
      </w:r>
      <w:r>
        <w:rPr>
          <w:color w:val="231F20"/>
          <w:spacing w:val="-2"/>
          <w:w w:val="95"/>
        </w:rPr>
        <w:t>master,</w:t>
      </w:r>
      <w:r>
        <w:rPr>
          <w:color w:val="231F20"/>
          <w:spacing w:val="-8"/>
          <w:w w:val="95"/>
        </w:rPr>
        <w:t> </w:t>
      </w:r>
      <w:r>
        <w:rPr>
          <w:color w:val="231F20"/>
          <w:spacing w:val="-2"/>
          <w:w w:val="95"/>
        </w:rPr>
        <w:t>who</w:t>
      </w:r>
      <w:r>
        <w:rPr>
          <w:color w:val="231F20"/>
          <w:spacing w:val="-9"/>
          <w:w w:val="95"/>
        </w:rPr>
        <w:t> </w:t>
      </w:r>
      <w:r>
        <w:rPr>
          <w:color w:val="231F20"/>
          <w:spacing w:val="-2"/>
          <w:w w:val="95"/>
        </w:rPr>
        <w:t>is</w:t>
      </w:r>
      <w:r>
        <w:rPr>
          <w:color w:val="231F20"/>
          <w:spacing w:val="-9"/>
          <w:w w:val="95"/>
        </w:rPr>
        <w:t> </w:t>
      </w:r>
      <w:r>
        <w:rPr>
          <w:color w:val="231F20"/>
          <w:spacing w:val="-2"/>
          <w:w w:val="95"/>
        </w:rPr>
        <w:t>the</w:t>
      </w:r>
      <w:r>
        <w:rPr>
          <w:color w:val="231F20"/>
          <w:spacing w:val="-9"/>
          <w:w w:val="95"/>
        </w:rPr>
        <w:t> </w:t>
      </w:r>
      <w:r>
        <w:rPr>
          <w:color w:val="231F20"/>
          <w:spacing w:val="-2"/>
          <w:w w:val="95"/>
        </w:rPr>
        <w:t>ship’s</w:t>
      </w:r>
      <w:r>
        <w:rPr>
          <w:color w:val="231F20"/>
          <w:spacing w:val="-8"/>
          <w:w w:val="95"/>
        </w:rPr>
        <w:t> </w:t>
      </w:r>
      <w:r>
        <w:rPr>
          <w:color w:val="231F20"/>
          <w:spacing w:val="-2"/>
          <w:w w:val="95"/>
        </w:rPr>
        <w:t>captain. </w:t>
      </w:r>
      <w:r>
        <w:rPr>
          <w:color w:val="231F20"/>
          <w:w w:val="90"/>
        </w:rPr>
        <w:t>Queen is a bachelor and a bit of a dandy, with a fine eye for dress and male</w:t>
      </w:r>
      <w:r>
        <w:rPr>
          <w:color w:val="231F20"/>
          <w:spacing w:val="-5"/>
          <w:w w:val="90"/>
        </w:rPr>
        <w:t> </w:t>
      </w:r>
      <w:r>
        <w:rPr>
          <w:color w:val="231F20"/>
          <w:w w:val="90"/>
        </w:rPr>
        <w:t>couture.</w:t>
      </w:r>
      <w:r>
        <w:rPr>
          <w:color w:val="231F20"/>
          <w:spacing w:val="-5"/>
          <w:w w:val="90"/>
        </w:rPr>
        <w:t> </w:t>
      </w:r>
      <w:r>
        <w:rPr>
          <w:color w:val="231F20"/>
          <w:w w:val="90"/>
        </w:rPr>
        <w:t>He</w:t>
      </w:r>
      <w:r>
        <w:rPr>
          <w:color w:val="231F20"/>
          <w:spacing w:val="-5"/>
          <w:w w:val="90"/>
        </w:rPr>
        <w:t> </w:t>
      </w:r>
      <w:r>
        <w:rPr>
          <w:color w:val="231F20"/>
          <w:w w:val="90"/>
        </w:rPr>
        <w:t>is</w:t>
      </w:r>
      <w:r>
        <w:rPr>
          <w:color w:val="231F20"/>
          <w:spacing w:val="-5"/>
          <w:w w:val="90"/>
        </w:rPr>
        <w:t> </w:t>
      </w:r>
      <w:r>
        <w:rPr>
          <w:color w:val="231F20"/>
          <w:w w:val="90"/>
        </w:rPr>
        <w:t>also</w:t>
      </w:r>
      <w:r>
        <w:rPr>
          <w:color w:val="231F20"/>
          <w:spacing w:val="-5"/>
          <w:w w:val="90"/>
        </w:rPr>
        <w:t> </w:t>
      </w:r>
      <w:r>
        <w:rPr>
          <w:color w:val="231F20"/>
          <w:w w:val="90"/>
        </w:rPr>
        <w:t>devoted</w:t>
      </w:r>
      <w:r>
        <w:rPr>
          <w:color w:val="231F20"/>
          <w:spacing w:val="-5"/>
          <w:w w:val="90"/>
        </w:rPr>
        <w:t> </w:t>
      </w:r>
      <w:r>
        <w:rPr>
          <w:color w:val="231F20"/>
          <w:w w:val="90"/>
        </w:rPr>
        <w:t>to</w:t>
      </w:r>
      <w:r>
        <w:rPr>
          <w:color w:val="231F20"/>
          <w:spacing w:val="-5"/>
          <w:w w:val="90"/>
        </w:rPr>
        <w:t> </w:t>
      </w:r>
      <w:r>
        <w:rPr>
          <w:color w:val="231F20"/>
          <w:w w:val="90"/>
        </w:rPr>
        <w:t>biblical</w:t>
      </w:r>
      <w:r>
        <w:rPr>
          <w:color w:val="231F20"/>
          <w:spacing w:val="-5"/>
          <w:w w:val="90"/>
        </w:rPr>
        <w:t> </w:t>
      </w:r>
      <w:r>
        <w:rPr>
          <w:color w:val="231F20"/>
          <w:w w:val="90"/>
        </w:rPr>
        <w:t>lore.</w:t>
      </w:r>
      <w:r>
        <w:rPr>
          <w:color w:val="231F20"/>
          <w:spacing w:val="-5"/>
          <w:w w:val="90"/>
        </w:rPr>
        <w:t> </w:t>
      </w:r>
      <w:r>
        <w:rPr>
          <w:color w:val="231F20"/>
          <w:w w:val="90"/>
        </w:rPr>
        <w:t>Equiano’s</w:t>
      </w:r>
      <w:r>
        <w:rPr>
          <w:color w:val="231F20"/>
          <w:spacing w:val="-5"/>
          <w:w w:val="90"/>
        </w:rPr>
        <w:t> </w:t>
      </w:r>
      <w:r>
        <w:rPr>
          <w:color w:val="231F20"/>
          <w:w w:val="90"/>
        </w:rPr>
        <w:t>relationship </w:t>
      </w:r>
      <w:r>
        <w:rPr>
          <w:color w:val="231F20"/>
          <w:w w:val="95"/>
        </w:rPr>
        <w:t>with</w:t>
      </w:r>
      <w:r>
        <w:rPr>
          <w:color w:val="231F20"/>
          <w:spacing w:val="-2"/>
          <w:w w:val="95"/>
        </w:rPr>
        <w:t> </w:t>
      </w:r>
      <w:r>
        <w:rPr>
          <w:color w:val="231F20"/>
          <w:w w:val="95"/>
        </w:rPr>
        <w:t>Queen</w:t>
      </w:r>
      <w:r>
        <w:rPr>
          <w:color w:val="231F20"/>
          <w:spacing w:val="-2"/>
          <w:w w:val="95"/>
        </w:rPr>
        <w:t> </w:t>
      </w:r>
      <w:r>
        <w:rPr>
          <w:color w:val="231F20"/>
          <w:w w:val="95"/>
        </w:rPr>
        <w:t>centers</w:t>
      </w:r>
      <w:r>
        <w:rPr>
          <w:color w:val="231F20"/>
          <w:spacing w:val="-2"/>
          <w:w w:val="95"/>
        </w:rPr>
        <w:t> </w:t>
      </w:r>
      <w:r>
        <w:rPr>
          <w:color w:val="231F20"/>
          <w:w w:val="95"/>
        </w:rPr>
        <w:t>on</w:t>
      </w:r>
      <w:r>
        <w:rPr>
          <w:color w:val="231F20"/>
          <w:spacing w:val="-2"/>
          <w:w w:val="95"/>
        </w:rPr>
        <w:t> </w:t>
      </w:r>
      <w:r>
        <w:rPr>
          <w:color w:val="231F20"/>
          <w:w w:val="95"/>
        </w:rPr>
        <w:t>issues</w:t>
      </w:r>
      <w:r>
        <w:rPr>
          <w:color w:val="231F20"/>
          <w:spacing w:val="-2"/>
          <w:w w:val="95"/>
        </w:rPr>
        <w:t> </w:t>
      </w:r>
      <w:r>
        <w:rPr>
          <w:color w:val="231F20"/>
          <w:w w:val="95"/>
        </w:rPr>
        <w:t>of</w:t>
      </w:r>
      <w:r>
        <w:rPr>
          <w:color w:val="231F20"/>
          <w:spacing w:val="-2"/>
          <w:w w:val="95"/>
        </w:rPr>
        <w:t> </w:t>
      </w:r>
      <w:r>
        <w:rPr>
          <w:color w:val="231F20"/>
          <w:w w:val="95"/>
        </w:rPr>
        <w:t>taste</w:t>
      </w:r>
      <w:r>
        <w:rPr>
          <w:color w:val="231F20"/>
          <w:spacing w:val="-2"/>
          <w:w w:val="95"/>
        </w:rPr>
        <w:t> </w:t>
      </w:r>
      <w:r>
        <w:rPr>
          <w:color w:val="231F20"/>
          <w:w w:val="95"/>
        </w:rPr>
        <w:t>and</w:t>
      </w:r>
      <w:r>
        <w:rPr>
          <w:color w:val="231F20"/>
          <w:spacing w:val="-2"/>
          <w:w w:val="95"/>
        </w:rPr>
        <w:t> </w:t>
      </w:r>
      <w:r>
        <w:rPr>
          <w:color w:val="231F20"/>
          <w:w w:val="95"/>
        </w:rPr>
        <w:t>good</w:t>
      </w:r>
      <w:r>
        <w:rPr>
          <w:color w:val="231F20"/>
          <w:spacing w:val="-2"/>
          <w:w w:val="95"/>
        </w:rPr>
        <w:t> </w:t>
      </w:r>
      <w:r>
        <w:rPr>
          <w:color w:val="231F20"/>
          <w:w w:val="95"/>
        </w:rPr>
        <w:t>taste.</w:t>
      </w:r>
      <w:r>
        <w:rPr>
          <w:color w:val="231F20"/>
          <w:spacing w:val="-2"/>
          <w:w w:val="95"/>
        </w:rPr>
        <w:t> </w:t>
      </w:r>
      <w:r>
        <w:rPr>
          <w:color w:val="231F20"/>
          <w:w w:val="95"/>
        </w:rPr>
        <w:t>Queen</w:t>
      </w:r>
      <w:r>
        <w:rPr>
          <w:color w:val="231F20"/>
          <w:spacing w:val="-2"/>
          <w:w w:val="95"/>
        </w:rPr>
        <w:t> </w:t>
      </w:r>
      <w:r>
        <w:rPr>
          <w:color w:val="231F20"/>
          <w:w w:val="95"/>
        </w:rPr>
        <w:t>instills </w:t>
      </w:r>
      <w:r>
        <w:rPr>
          <w:color w:val="231F20"/>
          <w:spacing w:val="-2"/>
          <w:w w:val="95"/>
        </w:rPr>
        <w:t>in</w:t>
      </w:r>
      <w:r>
        <w:rPr>
          <w:color w:val="231F20"/>
          <w:spacing w:val="-9"/>
          <w:w w:val="95"/>
        </w:rPr>
        <w:t> </w:t>
      </w:r>
      <w:r>
        <w:rPr>
          <w:color w:val="231F20"/>
          <w:spacing w:val="-2"/>
          <w:w w:val="95"/>
        </w:rPr>
        <w:t>Equiano</w:t>
      </w:r>
      <w:r>
        <w:rPr>
          <w:color w:val="231F20"/>
          <w:spacing w:val="-9"/>
          <w:w w:val="95"/>
        </w:rPr>
        <w:t> </w:t>
      </w:r>
      <w:r>
        <w:rPr>
          <w:color w:val="231F20"/>
          <w:spacing w:val="-2"/>
          <w:w w:val="95"/>
        </w:rPr>
        <w:t>a</w:t>
      </w:r>
      <w:r>
        <w:rPr>
          <w:color w:val="231F20"/>
          <w:spacing w:val="-9"/>
          <w:w w:val="95"/>
        </w:rPr>
        <w:t> </w:t>
      </w:r>
      <w:r>
        <w:rPr>
          <w:color w:val="231F20"/>
          <w:spacing w:val="-2"/>
          <w:w w:val="95"/>
        </w:rPr>
        <w:t>more</w:t>
      </w:r>
      <w:r>
        <w:rPr>
          <w:color w:val="231F20"/>
          <w:spacing w:val="-9"/>
          <w:w w:val="95"/>
        </w:rPr>
        <w:t> </w:t>
      </w:r>
      <w:r>
        <w:rPr>
          <w:color w:val="231F20"/>
          <w:spacing w:val="-2"/>
          <w:w w:val="95"/>
        </w:rPr>
        <w:t>refined</w:t>
      </w:r>
      <w:r>
        <w:rPr>
          <w:color w:val="231F20"/>
          <w:spacing w:val="-9"/>
          <w:w w:val="95"/>
        </w:rPr>
        <w:t> </w:t>
      </w:r>
      <w:r>
        <w:rPr>
          <w:color w:val="231F20"/>
          <w:spacing w:val="-2"/>
          <w:w w:val="95"/>
        </w:rPr>
        <w:t>taste</w:t>
      </w:r>
      <w:r>
        <w:rPr>
          <w:color w:val="231F20"/>
          <w:spacing w:val="-9"/>
          <w:w w:val="95"/>
        </w:rPr>
        <w:t> </w:t>
      </w:r>
      <w:r>
        <w:rPr>
          <w:color w:val="231F20"/>
          <w:spacing w:val="-2"/>
          <w:w w:val="95"/>
        </w:rPr>
        <w:t>for</w:t>
      </w:r>
      <w:r>
        <w:rPr>
          <w:color w:val="231F20"/>
          <w:spacing w:val="-9"/>
          <w:w w:val="95"/>
        </w:rPr>
        <w:t> </w:t>
      </w:r>
      <w:r>
        <w:rPr>
          <w:color w:val="231F20"/>
          <w:spacing w:val="-2"/>
          <w:w w:val="95"/>
        </w:rPr>
        <w:t>English</w:t>
      </w:r>
      <w:r>
        <w:rPr>
          <w:color w:val="231F20"/>
          <w:spacing w:val="-9"/>
          <w:w w:val="95"/>
        </w:rPr>
        <w:t> </w:t>
      </w:r>
      <w:r>
        <w:rPr>
          <w:color w:val="231F20"/>
          <w:spacing w:val="-2"/>
          <w:w w:val="95"/>
        </w:rPr>
        <w:t>gentlemanly</w:t>
      </w:r>
      <w:r>
        <w:rPr>
          <w:color w:val="231F20"/>
          <w:spacing w:val="-9"/>
          <w:w w:val="95"/>
        </w:rPr>
        <w:t> </w:t>
      </w:r>
      <w:r>
        <w:rPr>
          <w:color w:val="231F20"/>
          <w:spacing w:val="-2"/>
          <w:w w:val="95"/>
        </w:rPr>
        <w:t>presentation and</w:t>
      </w:r>
      <w:r>
        <w:rPr>
          <w:color w:val="231F20"/>
          <w:spacing w:val="-3"/>
          <w:w w:val="95"/>
        </w:rPr>
        <w:t> </w:t>
      </w:r>
      <w:r>
        <w:rPr>
          <w:color w:val="231F20"/>
          <w:spacing w:val="-2"/>
          <w:w w:val="95"/>
        </w:rPr>
        <w:t>comportment.</w:t>
      </w:r>
      <w:r>
        <w:rPr>
          <w:color w:val="231F20"/>
          <w:spacing w:val="-3"/>
          <w:w w:val="95"/>
        </w:rPr>
        <w:t> </w:t>
      </w:r>
      <w:r>
        <w:rPr>
          <w:color w:val="231F20"/>
          <w:spacing w:val="-2"/>
          <w:w w:val="95"/>
        </w:rPr>
        <w:t>Through</w:t>
      </w:r>
      <w:r>
        <w:rPr>
          <w:color w:val="231F20"/>
          <w:spacing w:val="-3"/>
          <w:w w:val="95"/>
        </w:rPr>
        <w:t> </w:t>
      </w:r>
      <w:r>
        <w:rPr>
          <w:color w:val="231F20"/>
          <w:spacing w:val="-2"/>
          <w:w w:val="95"/>
        </w:rPr>
        <w:t>continued</w:t>
      </w:r>
      <w:r>
        <w:rPr>
          <w:color w:val="231F20"/>
          <w:spacing w:val="-3"/>
          <w:w w:val="95"/>
        </w:rPr>
        <w:t> </w:t>
      </w:r>
      <w:r>
        <w:rPr>
          <w:color w:val="231F20"/>
          <w:spacing w:val="-2"/>
          <w:w w:val="95"/>
        </w:rPr>
        <w:t>biblical</w:t>
      </w:r>
      <w:r>
        <w:rPr>
          <w:color w:val="231F20"/>
          <w:spacing w:val="-3"/>
          <w:w w:val="95"/>
        </w:rPr>
        <w:t> </w:t>
      </w:r>
      <w:r>
        <w:rPr>
          <w:color w:val="231F20"/>
          <w:spacing w:val="-2"/>
          <w:w w:val="95"/>
        </w:rPr>
        <w:t>studies,</w:t>
      </w:r>
      <w:r>
        <w:rPr>
          <w:color w:val="231F20"/>
          <w:spacing w:val="-3"/>
          <w:w w:val="95"/>
        </w:rPr>
        <w:t> </w:t>
      </w:r>
      <w:r>
        <w:rPr>
          <w:color w:val="231F20"/>
          <w:spacing w:val="-2"/>
          <w:w w:val="95"/>
        </w:rPr>
        <w:t>Equiano</w:t>
      </w:r>
      <w:r>
        <w:rPr>
          <w:color w:val="231F20"/>
          <w:spacing w:val="-3"/>
          <w:w w:val="95"/>
        </w:rPr>
        <w:t> </w:t>
      </w:r>
      <w:r>
        <w:rPr>
          <w:color w:val="231F20"/>
          <w:spacing w:val="-2"/>
          <w:w w:val="95"/>
        </w:rPr>
        <w:t>sati- ates</w:t>
      </w:r>
      <w:r>
        <w:rPr>
          <w:color w:val="231F20"/>
          <w:spacing w:val="-8"/>
          <w:w w:val="95"/>
        </w:rPr>
        <w:t> </w:t>
      </w:r>
      <w:r>
        <w:rPr>
          <w:color w:val="231F20"/>
          <w:spacing w:val="-2"/>
          <w:w w:val="95"/>
        </w:rPr>
        <w:t>his</w:t>
      </w:r>
      <w:r>
        <w:rPr>
          <w:color w:val="231F20"/>
          <w:spacing w:val="-8"/>
          <w:w w:val="95"/>
        </w:rPr>
        <w:t> </w:t>
      </w:r>
      <w:r>
        <w:rPr>
          <w:color w:val="231F20"/>
          <w:spacing w:val="-2"/>
          <w:w w:val="95"/>
        </w:rPr>
        <w:t>appetite</w:t>
      </w:r>
      <w:r>
        <w:rPr>
          <w:color w:val="231F20"/>
          <w:spacing w:val="-8"/>
          <w:w w:val="95"/>
        </w:rPr>
        <w:t> </w:t>
      </w:r>
      <w:r>
        <w:rPr>
          <w:color w:val="231F20"/>
          <w:spacing w:val="-2"/>
          <w:w w:val="95"/>
        </w:rPr>
        <w:t>for</w:t>
      </w:r>
      <w:r>
        <w:rPr>
          <w:color w:val="231F20"/>
          <w:spacing w:val="-8"/>
          <w:w w:val="95"/>
        </w:rPr>
        <w:t> </w:t>
      </w:r>
      <w:r>
        <w:rPr>
          <w:color w:val="231F20"/>
          <w:spacing w:val="-2"/>
          <w:w w:val="95"/>
        </w:rPr>
        <w:t>white</w:t>
      </w:r>
      <w:r>
        <w:rPr>
          <w:color w:val="231F20"/>
          <w:spacing w:val="-8"/>
          <w:w w:val="95"/>
        </w:rPr>
        <w:t> </w:t>
      </w:r>
      <w:r>
        <w:rPr>
          <w:color w:val="231F20"/>
          <w:spacing w:val="-2"/>
          <w:w w:val="95"/>
        </w:rPr>
        <w:t>spirit,</w:t>
      </w:r>
      <w:r>
        <w:rPr>
          <w:color w:val="231F20"/>
          <w:spacing w:val="-8"/>
          <w:w w:val="95"/>
        </w:rPr>
        <w:t> </w:t>
      </w:r>
      <w:r>
        <w:rPr>
          <w:color w:val="231F20"/>
          <w:spacing w:val="-2"/>
          <w:w w:val="95"/>
        </w:rPr>
        <w:t>which</w:t>
      </w:r>
      <w:r>
        <w:rPr>
          <w:color w:val="231F20"/>
          <w:spacing w:val="-8"/>
          <w:w w:val="95"/>
        </w:rPr>
        <w:t> </w:t>
      </w:r>
      <w:r>
        <w:rPr>
          <w:color w:val="231F20"/>
          <w:spacing w:val="-2"/>
          <w:w w:val="95"/>
        </w:rPr>
        <w:t>he</w:t>
      </w:r>
      <w:r>
        <w:rPr>
          <w:color w:val="231F20"/>
          <w:spacing w:val="-8"/>
          <w:w w:val="95"/>
        </w:rPr>
        <w:t> </w:t>
      </w:r>
      <w:r>
        <w:rPr>
          <w:color w:val="231F20"/>
          <w:spacing w:val="-2"/>
          <w:w w:val="95"/>
        </w:rPr>
        <w:t>will</w:t>
      </w:r>
      <w:r>
        <w:rPr>
          <w:color w:val="231F20"/>
          <w:spacing w:val="-8"/>
          <w:w w:val="95"/>
        </w:rPr>
        <w:t> </w:t>
      </w:r>
      <w:r>
        <w:rPr>
          <w:color w:val="231F20"/>
          <w:spacing w:val="-2"/>
          <w:w w:val="95"/>
        </w:rPr>
        <w:t>later</w:t>
      </w:r>
      <w:r>
        <w:rPr>
          <w:color w:val="231F20"/>
          <w:spacing w:val="-8"/>
          <w:w w:val="95"/>
        </w:rPr>
        <w:t> </w:t>
      </w:r>
      <w:r>
        <w:rPr>
          <w:color w:val="231F20"/>
          <w:spacing w:val="-2"/>
          <w:w w:val="95"/>
        </w:rPr>
        <w:t>apply</w:t>
      </w:r>
      <w:r>
        <w:rPr>
          <w:color w:val="231F20"/>
          <w:spacing w:val="-8"/>
          <w:w w:val="95"/>
        </w:rPr>
        <w:t> </w:t>
      </w:r>
      <w:r>
        <w:rPr>
          <w:color w:val="231F20"/>
          <w:spacing w:val="-2"/>
          <w:w w:val="95"/>
        </w:rPr>
        <w:t>to</w:t>
      </w:r>
      <w:r>
        <w:rPr>
          <w:color w:val="231F20"/>
          <w:spacing w:val="-8"/>
          <w:w w:val="95"/>
        </w:rPr>
        <w:t> </w:t>
      </w:r>
      <w:r>
        <w:rPr>
          <w:color w:val="231F20"/>
          <w:spacing w:val="-2"/>
          <w:w w:val="95"/>
        </w:rPr>
        <w:t>a</w:t>
      </w:r>
      <w:r>
        <w:rPr>
          <w:color w:val="231F20"/>
          <w:spacing w:val="-8"/>
          <w:w w:val="95"/>
        </w:rPr>
        <w:t> </w:t>
      </w:r>
      <w:r>
        <w:rPr>
          <w:color w:val="231F20"/>
          <w:spacing w:val="-2"/>
          <w:w w:val="95"/>
        </w:rPr>
        <w:t>Native American</w:t>
      </w:r>
      <w:r>
        <w:rPr>
          <w:color w:val="231F20"/>
          <w:spacing w:val="-6"/>
          <w:w w:val="95"/>
        </w:rPr>
        <w:t> </w:t>
      </w:r>
      <w:r>
        <w:rPr>
          <w:color w:val="231F20"/>
          <w:spacing w:val="-2"/>
          <w:w w:val="95"/>
        </w:rPr>
        <w:t>youth</w:t>
      </w:r>
      <w:r>
        <w:rPr>
          <w:color w:val="231F20"/>
          <w:spacing w:val="-6"/>
          <w:w w:val="95"/>
        </w:rPr>
        <w:t> </w:t>
      </w:r>
      <w:r>
        <w:rPr>
          <w:color w:val="231F20"/>
          <w:spacing w:val="-2"/>
          <w:w w:val="95"/>
        </w:rPr>
        <w:t>whom</w:t>
      </w:r>
      <w:r>
        <w:rPr>
          <w:color w:val="231F20"/>
          <w:spacing w:val="-6"/>
          <w:w w:val="95"/>
        </w:rPr>
        <w:t> </w:t>
      </w:r>
      <w:r>
        <w:rPr>
          <w:color w:val="231F20"/>
          <w:spacing w:val="-2"/>
          <w:w w:val="95"/>
        </w:rPr>
        <w:t>he</w:t>
      </w:r>
      <w:r>
        <w:rPr>
          <w:color w:val="231F20"/>
          <w:spacing w:val="-6"/>
          <w:w w:val="95"/>
        </w:rPr>
        <w:t> </w:t>
      </w:r>
      <w:r>
        <w:rPr>
          <w:color w:val="231F20"/>
          <w:spacing w:val="-2"/>
          <w:w w:val="95"/>
        </w:rPr>
        <w:t>attempts</w:t>
      </w:r>
      <w:r>
        <w:rPr>
          <w:color w:val="231F20"/>
          <w:spacing w:val="-6"/>
          <w:w w:val="95"/>
        </w:rPr>
        <w:t> </w:t>
      </w:r>
      <w:r>
        <w:rPr>
          <w:color w:val="231F20"/>
          <w:spacing w:val="-2"/>
          <w:w w:val="95"/>
        </w:rPr>
        <w:t>to</w:t>
      </w:r>
      <w:r>
        <w:rPr>
          <w:color w:val="231F20"/>
          <w:spacing w:val="-6"/>
          <w:w w:val="95"/>
        </w:rPr>
        <w:t> </w:t>
      </w:r>
      <w:r>
        <w:rPr>
          <w:color w:val="231F20"/>
          <w:spacing w:val="-2"/>
          <w:w w:val="95"/>
        </w:rPr>
        <w:t>colonize.</w:t>
      </w:r>
      <w:r>
        <w:rPr>
          <w:color w:val="231F20"/>
          <w:spacing w:val="-6"/>
          <w:w w:val="95"/>
        </w:rPr>
        <w:t> </w:t>
      </w:r>
      <w:r>
        <w:rPr>
          <w:color w:val="231F20"/>
          <w:spacing w:val="-2"/>
          <w:w w:val="95"/>
        </w:rPr>
        <w:t>Equiano</w:t>
      </w:r>
      <w:r>
        <w:rPr>
          <w:color w:val="231F20"/>
          <w:spacing w:val="-6"/>
          <w:w w:val="95"/>
        </w:rPr>
        <w:t> </w:t>
      </w:r>
      <w:r>
        <w:rPr>
          <w:color w:val="231F20"/>
          <w:spacing w:val="-2"/>
          <w:w w:val="95"/>
        </w:rPr>
        <w:t>and</w:t>
      </w:r>
      <w:r>
        <w:rPr>
          <w:color w:val="231F20"/>
          <w:spacing w:val="-6"/>
          <w:w w:val="95"/>
        </w:rPr>
        <w:t> </w:t>
      </w:r>
      <w:r>
        <w:rPr>
          <w:color w:val="231F20"/>
          <w:spacing w:val="-2"/>
          <w:w w:val="95"/>
        </w:rPr>
        <w:t>Queen, </w:t>
      </w:r>
      <w:r>
        <w:rPr>
          <w:color w:val="231F20"/>
          <w:w w:val="90"/>
        </w:rPr>
        <w:t>an African youth and an older white man, fall quickly into something </w:t>
      </w:r>
      <w:r>
        <w:rPr>
          <w:color w:val="231F20"/>
          <w:w w:val="95"/>
        </w:rPr>
        <w:t>of</w:t>
      </w:r>
      <w:r>
        <w:rPr>
          <w:color w:val="231F20"/>
          <w:w w:val="95"/>
        </w:rPr>
        <w:t> a</w:t>
      </w:r>
      <w:r>
        <w:rPr>
          <w:color w:val="231F20"/>
          <w:w w:val="95"/>
        </w:rPr>
        <w:t> Christian</w:t>
      </w:r>
      <w:r>
        <w:rPr>
          <w:color w:val="231F20"/>
          <w:w w:val="95"/>
        </w:rPr>
        <w:t> romantic</w:t>
      </w:r>
      <w:r>
        <w:rPr>
          <w:color w:val="231F20"/>
          <w:w w:val="95"/>
        </w:rPr>
        <w:t> relationship.</w:t>
      </w:r>
      <w:r>
        <w:rPr>
          <w:color w:val="231F20"/>
          <w:w w:val="95"/>
        </w:rPr>
        <w:t> On</w:t>
      </w:r>
      <w:r>
        <w:rPr>
          <w:color w:val="231F20"/>
          <w:w w:val="95"/>
        </w:rPr>
        <w:t> many</w:t>
      </w:r>
      <w:r>
        <w:rPr>
          <w:color w:val="231F20"/>
          <w:w w:val="95"/>
        </w:rPr>
        <w:t> occasions</w:t>
      </w:r>
      <w:r>
        <w:rPr>
          <w:color w:val="231F20"/>
          <w:w w:val="95"/>
        </w:rPr>
        <w:t> they,</w:t>
      </w:r>
      <w:r>
        <w:rPr>
          <w:color w:val="231F20"/>
          <w:w w:val="95"/>
        </w:rPr>
        <w:t> like </w:t>
      </w:r>
      <w:r>
        <w:rPr>
          <w:color w:val="231F20"/>
          <w:w w:val="90"/>
        </w:rPr>
        <w:t>Equiano</w:t>
      </w:r>
      <w:r>
        <w:rPr>
          <w:color w:val="231F20"/>
          <w:spacing w:val="-4"/>
          <w:w w:val="90"/>
        </w:rPr>
        <w:t> </w:t>
      </w:r>
      <w:r>
        <w:rPr>
          <w:color w:val="231F20"/>
          <w:w w:val="90"/>
        </w:rPr>
        <w:t>and</w:t>
      </w:r>
      <w:r>
        <w:rPr>
          <w:color w:val="231F20"/>
          <w:spacing w:val="-4"/>
          <w:w w:val="90"/>
        </w:rPr>
        <w:t> </w:t>
      </w:r>
      <w:r>
        <w:rPr>
          <w:color w:val="231F20"/>
          <w:w w:val="90"/>
        </w:rPr>
        <w:t>Richard,</w:t>
      </w:r>
      <w:r>
        <w:rPr>
          <w:color w:val="231F20"/>
          <w:spacing w:val="-4"/>
          <w:w w:val="90"/>
        </w:rPr>
        <w:t> </w:t>
      </w:r>
      <w:r>
        <w:rPr>
          <w:color w:val="231F20"/>
          <w:w w:val="90"/>
        </w:rPr>
        <w:t>stay</w:t>
      </w:r>
      <w:r>
        <w:rPr>
          <w:color w:val="231F20"/>
          <w:spacing w:val="-4"/>
          <w:w w:val="90"/>
        </w:rPr>
        <w:t> </w:t>
      </w:r>
      <w:r>
        <w:rPr>
          <w:color w:val="231F20"/>
          <w:w w:val="90"/>
        </w:rPr>
        <w:t>up</w:t>
      </w:r>
      <w:r>
        <w:rPr>
          <w:color w:val="231F20"/>
          <w:spacing w:val="-4"/>
          <w:w w:val="90"/>
        </w:rPr>
        <w:t> </w:t>
      </w:r>
      <w:r>
        <w:rPr>
          <w:color w:val="231F20"/>
          <w:w w:val="90"/>
        </w:rPr>
        <w:t>“the</w:t>
      </w:r>
      <w:r>
        <w:rPr>
          <w:color w:val="231F20"/>
          <w:spacing w:val="-4"/>
          <w:w w:val="90"/>
        </w:rPr>
        <w:t> </w:t>
      </w:r>
      <w:r>
        <w:rPr>
          <w:color w:val="231F20"/>
          <w:w w:val="90"/>
        </w:rPr>
        <w:t>whole</w:t>
      </w:r>
      <w:r>
        <w:rPr>
          <w:color w:val="231F20"/>
          <w:spacing w:val="-4"/>
          <w:w w:val="90"/>
        </w:rPr>
        <w:t> </w:t>
      </w:r>
      <w:r>
        <w:rPr>
          <w:color w:val="231F20"/>
          <w:w w:val="90"/>
        </w:rPr>
        <w:t>night</w:t>
      </w:r>
      <w:r>
        <w:rPr>
          <w:color w:val="231F20"/>
          <w:spacing w:val="-4"/>
          <w:w w:val="90"/>
        </w:rPr>
        <w:t> </w:t>
      </w:r>
      <w:r>
        <w:rPr>
          <w:color w:val="231F20"/>
          <w:w w:val="90"/>
        </w:rPr>
        <w:t>together”</w:t>
      </w:r>
      <w:r>
        <w:rPr>
          <w:color w:val="231F20"/>
          <w:spacing w:val="-4"/>
          <w:w w:val="90"/>
        </w:rPr>
        <w:t> </w:t>
      </w:r>
      <w:r>
        <w:rPr>
          <w:color w:val="231F20"/>
          <w:w w:val="90"/>
        </w:rPr>
        <w:t>talking</w:t>
      </w:r>
      <w:r>
        <w:rPr>
          <w:color w:val="231F20"/>
          <w:spacing w:val="-4"/>
          <w:w w:val="90"/>
        </w:rPr>
        <w:t> </w:t>
      </w:r>
      <w:r>
        <w:rPr>
          <w:color w:val="231F20"/>
          <w:w w:val="90"/>
        </w:rPr>
        <w:t>about European</w:t>
      </w:r>
      <w:r>
        <w:rPr>
          <w:color w:val="231F20"/>
          <w:spacing w:val="-8"/>
          <w:w w:val="90"/>
        </w:rPr>
        <w:t> </w:t>
      </w:r>
      <w:r>
        <w:rPr>
          <w:color w:val="231F20"/>
          <w:w w:val="90"/>
        </w:rPr>
        <w:t>high</w:t>
      </w:r>
      <w:r>
        <w:rPr>
          <w:color w:val="231F20"/>
          <w:spacing w:val="-8"/>
          <w:w w:val="90"/>
        </w:rPr>
        <w:t> </w:t>
      </w:r>
      <w:r>
        <w:rPr>
          <w:color w:val="231F20"/>
          <w:w w:val="90"/>
        </w:rPr>
        <w:t>culture</w:t>
      </w:r>
      <w:r>
        <w:rPr>
          <w:color w:val="231F20"/>
          <w:spacing w:val="-8"/>
          <w:w w:val="90"/>
        </w:rPr>
        <w:t> </w:t>
      </w:r>
      <w:r>
        <w:rPr>
          <w:color w:val="231F20"/>
          <w:w w:val="90"/>
        </w:rPr>
        <w:t>and</w:t>
      </w:r>
      <w:r>
        <w:rPr>
          <w:color w:val="231F20"/>
          <w:spacing w:val="-8"/>
          <w:w w:val="90"/>
        </w:rPr>
        <w:t> </w:t>
      </w:r>
      <w:r>
        <w:rPr>
          <w:color w:val="231F20"/>
          <w:w w:val="90"/>
        </w:rPr>
        <w:t>manners</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practice</w:t>
      </w:r>
      <w:r>
        <w:rPr>
          <w:color w:val="231F20"/>
          <w:spacing w:val="-8"/>
          <w:w w:val="90"/>
        </w:rPr>
        <w:t> </w:t>
      </w:r>
      <w:r>
        <w:rPr>
          <w:color w:val="231F20"/>
          <w:w w:val="90"/>
        </w:rPr>
        <w:t>of</w:t>
      </w:r>
      <w:r>
        <w:rPr>
          <w:color w:val="231F20"/>
          <w:spacing w:val="-8"/>
          <w:w w:val="90"/>
        </w:rPr>
        <w:t> </w:t>
      </w:r>
      <w:r>
        <w:rPr>
          <w:color w:val="231F20"/>
          <w:w w:val="90"/>
        </w:rPr>
        <w:t>those</w:t>
      </w:r>
      <w:r>
        <w:rPr>
          <w:color w:val="231F20"/>
          <w:spacing w:val="-8"/>
          <w:w w:val="90"/>
        </w:rPr>
        <w:t> </w:t>
      </w:r>
      <w:r>
        <w:rPr>
          <w:color w:val="231F20"/>
          <w:w w:val="90"/>
        </w:rPr>
        <w:t>same</w:t>
      </w:r>
      <w:r>
        <w:rPr>
          <w:color w:val="231F20"/>
          <w:spacing w:val="-8"/>
          <w:w w:val="90"/>
        </w:rPr>
        <w:t> </w:t>
      </w:r>
      <w:r>
        <w:rPr>
          <w:color w:val="231F20"/>
          <w:w w:val="90"/>
        </w:rPr>
        <w:t>cus- toms in Equiano’s homeland.</w:t>
      </w:r>
      <w:hyperlink w:history="true" w:anchor="_bookmark260">
        <w:r>
          <w:rPr>
            <w:color w:val="231F20"/>
            <w:w w:val="90"/>
            <w:position w:val="7"/>
            <w:sz w:val="12"/>
          </w:rPr>
          <w:t>46</w:t>
        </w:r>
      </w:hyperlink>
      <w:r>
        <w:rPr>
          <w:color w:val="231F20"/>
          <w:spacing w:val="31"/>
          <w:position w:val="7"/>
          <w:sz w:val="12"/>
        </w:rPr>
        <w:t> </w:t>
      </w:r>
      <w:r>
        <w:rPr>
          <w:color w:val="231F20"/>
          <w:w w:val="90"/>
        </w:rPr>
        <w:t>Equiano makes small, loving sacrifices </w:t>
      </w:r>
      <w:r>
        <w:rPr>
          <w:color w:val="231F20"/>
          <w:w w:val="95"/>
        </w:rPr>
        <w:t>on</w:t>
      </w:r>
      <w:r>
        <w:rPr>
          <w:color w:val="231F20"/>
          <w:spacing w:val="-11"/>
          <w:w w:val="95"/>
        </w:rPr>
        <w:t> </w:t>
      </w:r>
      <w:r>
        <w:rPr>
          <w:color w:val="231F20"/>
          <w:w w:val="95"/>
        </w:rPr>
        <w:t>Queen’s</w:t>
      </w:r>
      <w:r>
        <w:rPr>
          <w:color w:val="231F20"/>
          <w:spacing w:val="-11"/>
          <w:w w:val="95"/>
        </w:rPr>
        <w:t> </w:t>
      </w:r>
      <w:r>
        <w:rPr>
          <w:color w:val="231F20"/>
          <w:w w:val="95"/>
        </w:rPr>
        <w:t>behalf:</w:t>
      </w:r>
      <w:r>
        <w:rPr>
          <w:color w:val="231F20"/>
          <w:spacing w:val="-11"/>
          <w:w w:val="95"/>
        </w:rPr>
        <w:t> </w:t>
      </w:r>
      <w:r>
        <w:rPr>
          <w:color w:val="231F20"/>
          <w:w w:val="95"/>
        </w:rPr>
        <w:t>“Many</w:t>
      </w:r>
      <w:r>
        <w:rPr>
          <w:color w:val="231F20"/>
          <w:spacing w:val="-11"/>
          <w:w w:val="95"/>
        </w:rPr>
        <w:t> </w:t>
      </w:r>
      <w:r>
        <w:rPr>
          <w:color w:val="231F20"/>
          <w:w w:val="95"/>
        </w:rPr>
        <w:t>things</w:t>
      </w:r>
      <w:r>
        <w:rPr>
          <w:color w:val="231F20"/>
          <w:spacing w:val="-11"/>
          <w:w w:val="95"/>
        </w:rPr>
        <w:t> </w:t>
      </w:r>
      <w:r>
        <w:rPr>
          <w:color w:val="231F20"/>
          <w:w w:val="95"/>
        </w:rPr>
        <w:t>I</w:t>
      </w:r>
      <w:r>
        <w:rPr>
          <w:color w:val="231F20"/>
          <w:spacing w:val="-11"/>
          <w:w w:val="95"/>
        </w:rPr>
        <w:t> </w:t>
      </w:r>
      <w:r>
        <w:rPr>
          <w:color w:val="231F20"/>
          <w:w w:val="95"/>
        </w:rPr>
        <w:t>have</w:t>
      </w:r>
      <w:r>
        <w:rPr>
          <w:color w:val="231F20"/>
          <w:spacing w:val="-11"/>
          <w:w w:val="95"/>
        </w:rPr>
        <w:t> </w:t>
      </w:r>
      <w:r>
        <w:rPr>
          <w:color w:val="231F20"/>
          <w:w w:val="95"/>
        </w:rPr>
        <w:t>denied</w:t>
      </w:r>
      <w:r>
        <w:rPr>
          <w:color w:val="231F20"/>
          <w:spacing w:val="-11"/>
          <w:w w:val="95"/>
        </w:rPr>
        <w:t> </w:t>
      </w:r>
      <w:r>
        <w:rPr>
          <w:color w:val="231F20"/>
          <w:w w:val="95"/>
        </w:rPr>
        <w:t>myself</w:t>
      </w:r>
      <w:r>
        <w:rPr>
          <w:color w:val="231F20"/>
          <w:spacing w:val="-11"/>
          <w:w w:val="95"/>
        </w:rPr>
        <w:t> </w:t>
      </w:r>
      <w:r>
        <w:rPr>
          <w:color w:val="231F20"/>
          <w:w w:val="95"/>
        </w:rPr>
        <w:t>that</w:t>
      </w:r>
      <w:r>
        <w:rPr>
          <w:color w:val="231F20"/>
          <w:spacing w:val="-11"/>
          <w:w w:val="95"/>
        </w:rPr>
        <w:t> </w:t>
      </w:r>
      <w:r>
        <w:rPr>
          <w:color w:val="231F20"/>
          <w:w w:val="95"/>
        </w:rPr>
        <w:t>he</w:t>
      </w:r>
      <w:r>
        <w:rPr>
          <w:color w:val="231F20"/>
          <w:spacing w:val="-11"/>
          <w:w w:val="95"/>
        </w:rPr>
        <w:t> </w:t>
      </w:r>
      <w:r>
        <w:rPr>
          <w:color w:val="231F20"/>
          <w:w w:val="95"/>
        </w:rPr>
        <w:t>might </w:t>
      </w:r>
      <w:r>
        <w:rPr>
          <w:color w:val="231F20"/>
          <w:w w:val="90"/>
        </w:rPr>
        <w:t>have them; and when I used to play at marbles or any other game, and </w:t>
      </w:r>
      <w:r>
        <w:rPr>
          <w:color w:val="231F20"/>
          <w:w w:val="95"/>
        </w:rPr>
        <w:t>won</w:t>
      </w:r>
      <w:r>
        <w:rPr>
          <w:color w:val="231F20"/>
          <w:spacing w:val="-10"/>
          <w:w w:val="95"/>
        </w:rPr>
        <w:t> </w:t>
      </w:r>
      <w:r>
        <w:rPr>
          <w:color w:val="231F20"/>
          <w:w w:val="95"/>
        </w:rPr>
        <w:t>a</w:t>
      </w:r>
      <w:r>
        <w:rPr>
          <w:color w:val="231F20"/>
          <w:spacing w:val="-10"/>
          <w:w w:val="95"/>
        </w:rPr>
        <w:t> </w:t>
      </w:r>
      <w:r>
        <w:rPr>
          <w:color w:val="231F20"/>
          <w:w w:val="95"/>
        </w:rPr>
        <w:t>halfpence,</w:t>
      </w:r>
      <w:r>
        <w:rPr>
          <w:color w:val="231F20"/>
          <w:spacing w:val="-10"/>
          <w:w w:val="95"/>
        </w:rPr>
        <w:t> </w:t>
      </w:r>
      <w:r>
        <w:rPr>
          <w:color w:val="231F20"/>
          <w:w w:val="95"/>
        </w:rPr>
        <w:t>or</w:t>
      </w:r>
      <w:r>
        <w:rPr>
          <w:color w:val="231F20"/>
          <w:spacing w:val="-10"/>
          <w:w w:val="95"/>
        </w:rPr>
        <w:t> </w:t>
      </w:r>
      <w:r>
        <w:rPr>
          <w:color w:val="231F20"/>
          <w:w w:val="95"/>
        </w:rPr>
        <w:t>got</w:t>
      </w:r>
      <w:r>
        <w:rPr>
          <w:color w:val="231F20"/>
          <w:spacing w:val="-10"/>
          <w:w w:val="95"/>
        </w:rPr>
        <w:t> </w:t>
      </w:r>
      <w:r>
        <w:rPr>
          <w:color w:val="231F20"/>
          <w:w w:val="95"/>
        </w:rPr>
        <w:t>any</w:t>
      </w:r>
      <w:r>
        <w:rPr>
          <w:color w:val="231F20"/>
          <w:spacing w:val="-10"/>
          <w:w w:val="95"/>
        </w:rPr>
        <w:t> </w:t>
      </w:r>
      <w:r>
        <w:rPr>
          <w:color w:val="231F20"/>
          <w:w w:val="95"/>
        </w:rPr>
        <w:t>little</w:t>
      </w:r>
      <w:r>
        <w:rPr>
          <w:color w:val="231F20"/>
          <w:spacing w:val="-10"/>
          <w:w w:val="95"/>
        </w:rPr>
        <w:t> </w:t>
      </w:r>
      <w:r>
        <w:rPr>
          <w:color w:val="231F20"/>
          <w:w w:val="95"/>
        </w:rPr>
        <w:t>money</w:t>
      </w:r>
      <w:r>
        <w:rPr>
          <w:color w:val="231F20"/>
          <w:spacing w:val="-10"/>
          <w:w w:val="95"/>
        </w:rPr>
        <w:t> </w:t>
      </w:r>
      <w:r>
        <w:rPr>
          <w:color w:val="231F20"/>
          <w:w w:val="95"/>
        </w:rPr>
        <w:t>.</w:t>
      </w:r>
      <w:r>
        <w:rPr>
          <w:color w:val="231F20"/>
          <w:spacing w:val="-10"/>
          <w:w w:val="95"/>
        </w:rPr>
        <w:t> </w:t>
      </w:r>
      <w:r>
        <w:rPr>
          <w:color w:val="231F20"/>
          <w:w w:val="95"/>
        </w:rPr>
        <w:t>.</w:t>
      </w:r>
      <w:r>
        <w:rPr>
          <w:color w:val="231F20"/>
          <w:spacing w:val="-10"/>
          <w:w w:val="95"/>
        </w:rPr>
        <w:t> </w:t>
      </w:r>
      <w:r>
        <w:rPr>
          <w:color w:val="231F20"/>
          <w:w w:val="95"/>
        </w:rPr>
        <w:t>.</w:t>
      </w:r>
      <w:r>
        <w:rPr>
          <w:color w:val="231F20"/>
          <w:spacing w:val="-10"/>
          <w:w w:val="95"/>
        </w:rPr>
        <w:t> </w:t>
      </w:r>
      <w:r>
        <w:rPr>
          <w:color w:val="231F20"/>
          <w:w w:val="95"/>
        </w:rPr>
        <w:t>I</w:t>
      </w:r>
      <w:r>
        <w:rPr>
          <w:color w:val="231F20"/>
          <w:spacing w:val="-10"/>
          <w:w w:val="95"/>
        </w:rPr>
        <w:t> </w:t>
      </w:r>
      <w:r>
        <w:rPr>
          <w:color w:val="231F20"/>
          <w:w w:val="95"/>
        </w:rPr>
        <w:t>used</w:t>
      </w:r>
      <w:r>
        <w:rPr>
          <w:color w:val="231F20"/>
          <w:spacing w:val="-10"/>
          <w:w w:val="95"/>
        </w:rPr>
        <w:t> </w:t>
      </w:r>
      <w:r>
        <w:rPr>
          <w:color w:val="231F20"/>
          <w:w w:val="95"/>
        </w:rPr>
        <w:t>to</w:t>
      </w:r>
      <w:r>
        <w:rPr>
          <w:color w:val="231F20"/>
          <w:spacing w:val="-10"/>
          <w:w w:val="95"/>
        </w:rPr>
        <w:t> </w:t>
      </w:r>
      <w:r>
        <w:rPr>
          <w:color w:val="231F20"/>
          <w:w w:val="95"/>
        </w:rPr>
        <w:t>buy</w:t>
      </w:r>
      <w:r>
        <w:rPr>
          <w:color w:val="231F20"/>
          <w:spacing w:val="-10"/>
          <w:w w:val="95"/>
        </w:rPr>
        <w:t> </w:t>
      </w:r>
      <w:r>
        <w:rPr>
          <w:color w:val="231F20"/>
          <w:w w:val="95"/>
        </w:rPr>
        <w:t>him</w:t>
      </w:r>
      <w:r>
        <w:rPr>
          <w:color w:val="231F20"/>
          <w:spacing w:val="-10"/>
          <w:w w:val="95"/>
        </w:rPr>
        <w:t> </w:t>
      </w:r>
      <w:r>
        <w:rPr>
          <w:color w:val="231F20"/>
          <w:w w:val="95"/>
        </w:rPr>
        <w:t>a</w:t>
      </w:r>
      <w:r>
        <w:rPr>
          <w:color w:val="231F20"/>
          <w:spacing w:val="-10"/>
          <w:w w:val="95"/>
        </w:rPr>
        <w:t> </w:t>
      </w:r>
      <w:r>
        <w:rPr>
          <w:color w:val="231F20"/>
          <w:w w:val="95"/>
        </w:rPr>
        <w:t>little sugar</w:t>
      </w:r>
      <w:r>
        <w:rPr>
          <w:color w:val="231F20"/>
          <w:spacing w:val="-10"/>
          <w:w w:val="95"/>
        </w:rPr>
        <w:t> </w:t>
      </w:r>
      <w:r>
        <w:rPr>
          <w:color w:val="231F20"/>
          <w:w w:val="95"/>
        </w:rPr>
        <w:t>or</w:t>
      </w:r>
      <w:r>
        <w:rPr>
          <w:color w:val="231F20"/>
          <w:spacing w:val="-10"/>
          <w:w w:val="95"/>
        </w:rPr>
        <w:t> </w:t>
      </w:r>
      <w:r>
        <w:rPr>
          <w:color w:val="231F20"/>
          <w:w w:val="95"/>
        </w:rPr>
        <w:t>tobacco,</w:t>
      </w:r>
      <w:r>
        <w:rPr>
          <w:color w:val="231F20"/>
          <w:spacing w:val="-10"/>
          <w:w w:val="95"/>
        </w:rPr>
        <w:t> </w:t>
      </w:r>
      <w:r>
        <w:rPr>
          <w:color w:val="231F20"/>
          <w:w w:val="95"/>
        </w:rPr>
        <w:t>as</w:t>
      </w:r>
      <w:r>
        <w:rPr>
          <w:color w:val="231F20"/>
          <w:spacing w:val="-10"/>
          <w:w w:val="95"/>
        </w:rPr>
        <w:t> </w:t>
      </w:r>
      <w:r>
        <w:rPr>
          <w:color w:val="231F20"/>
          <w:w w:val="95"/>
        </w:rPr>
        <w:t>far</w:t>
      </w:r>
      <w:r>
        <w:rPr>
          <w:color w:val="231F20"/>
          <w:spacing w:val="-10"/>
          <w:w w:val="95"/>
        </w:rPr>
        <w:t> </w:t>
      </w:r>
      <w:r>
        <w:rPr>
          <w:color w:val="231F20"/>
          <w:w w:val="95"/>
        </w:rPr>
        <w:t>as</w:t>
      </w:r>
      <w:r>
        <w:rPr>
          <w:color w:val="231F20"/>
          <w:spacing w:val="-10"/>
          <w:w w:val="95"/>
        </w:rPr>
        <w:t> </w:t>
      </w:r>
      <w:r>
        <w:rPr>
          <w:color w:val="231F20"/>
          <w:w w:val="95"/>
        </w:rPr>
        <w:t>my</w:t>
      </w:r>
      <w:r>
        <w:rPr>
          <w:color w:val="231F20"/>
          <w:spacing w:val="-10"/>
          <w:w w:val="95"/>
        </w:rPr>
        <w:t> </w:t>
      </w:r>
      <w:r>
        <w:rPr>
          <w:color w:val="231F20"/>
          <w:w w:val="95"/>
        </w:rPr>
        <w:t>stock</w:t>
      </w:r>
      <w:r>
        <w:rPr>
          <w:color w:val="231F20"/>
          <w:spacing w:val="-10"/>
          <w:w w:val="95"/>
        </w:rPr>
        <w:t> </w:t>
      </w:r>
      <w:r>
        <w:rPr>
          <w:color w:val="231F20"/>
          <w:w w:val="95"/>
        </w:rPr>
        <w:t>of</w:t>
      </w:r>
      <w:r>
        <w:rPr>
          <w:color w:val="231F20"/>
          <w:spacing w:val="-10"/>
          <w:w w:val="95"/>
        </w:rPr>
        <w:t> </w:t>
      </w:r>
      <w:r>
        <w:rPr>
          <w:color w:val="231F20"/>
          <w:w w:val="95"/>
        </w:rPr>
        <w:t>money</w:t>
      </w:r>
      <w:r>
        <w:rPr>
          <w:color w:val="231F20"/>
          <w:spacing w:val="-10"/>
          <w:w w:val="95"/>
        </w:rPr>
        <w:t> </w:t>
      </w:r>
      <w:r>
        <w:rPr>
          <w:color w:val="231F20"/>
          <w:w w:val="95"/>
        </w:rPr>
        <w:t>would</w:t>
      </w:r>
      <w:r>
        <w:rPr>
          <w:color w:val="231F20"/>
          <w:spacing w:val="-10"/>
          <w:w w:val="95"/>
        </w:rPr>
        <w:t> </w:t>
      </w:r>
      <w:r>
        <w:rPr>
          <w:color w:val="231F20"/>
          <w:w w:val="95"/>
        </w:rPr>
        <w:t>go.”</w:t>
      </w:r>
      <w:hyperlink w:history="true" w:anchor="_bookmark260">
        <w:r>
          <w:rPr>
            <w:color w:val="231F20"/>
            <w:w w:val="95"/>
            <w:position w:val="7"/>
            <w:sz w:val="12"/>
          </w:rPr>
          <w:t>47</w:t>
        </w:r>
      </w:hyperlink>
      <w:r>
        <w:rPr>
          <w:color w:val="231F20"/>
          <w:spacing w:val="13"/>
          <w:position w:val="7"/>
          <w:sz w:val="12"/>
        </w:rPr>
        <w:t> </w:t>
      </w:r>
      <w:r>
        <w:rPr>
          <w:color w:val="231F20"/>
          <w:w w:val="95"/>
        </w:rPr>
        <w:t>Thinking </w:t>
      </w:r>
      <w:r>
        <w:rPr>
          <w:color w:val="231F20"/>
          <w:spacing w:val="-2"/>
          <w:w w:val="95"/>
        </w:rPr>
        <w:t>of</w:t>
      </w:r>
      <w:r>
        <w:rPr>
          <w:color w:val="231F20"/>
          <w:spacing w:val="-5"/>
          <w:w w:val="95"/>
        </w:rPr>
        <w:t> </w:t>
      </w:r>
      <w:r>
        <w:rPr>
          <w:color w:val="231F20"/>
          <w:spacing w:val="-2"/>
          <w:w w:val="95"/>
        </w:rPr>
        <w:t>Queen</w:t>
      </w:r>
      <w:r>
        <w:rPr>
          <w:color w:val="231F20"/>
          <w:spacing w:val="-5"/>
          <w:w w:val="95"/>
        </w:rPr>
        <w:t> </w:t>
      </w:r>
      <w:r>
        <w:rPr>
          <w:color w:val="231F20"/>
          <w:spacing w:val="-2"/>
          <w:w w:val="95"/>
        </w:rPr>
        <w:t>in</w:t>
      </w:r>
      <w:r>
        <w:rPr>
          <w:color w:val="231F20"/>
          <w:spacing w:val="-5"/>
          <w:w w:val="95"/>
        </w:rPr>
        <w:t> </w:t>
      </w:r>
      <w:r>
        <w:rPr>
          <w:color w:val="231F20"/>
          <w:spacing w:val="-2"/>
          <w:w w:val="95"/>
        </w:rPr>
        <w:t>a</w:t>
      </w:r>
      <w:r>
        <w:rPr>
          <w:color w:val="231F20"/>
          <w:spacing w:val="-5"/>
          <w:w w:val="95"/>
        </w:rPr>
        <w:t> </w:t>
      </w:r>
      <w:r>
        <w:rPr>
          <w:color w:val="231F20"/>
          <w:spacing w:val="-2"/>
          <w:w w:val="95"/>
        </w:rPr>
        <w:t>sweet</w:t>
      </w:r>
      <w:r>
        <w:rPr>
          <w:color w:val="231F20"/>
          <w:spacing w:val="-5"/>
          <w:w w:val="95"/>
        </w:rPr>
        <w:t> </w:t>
      </w:r>
      <w:r>
        <w:rPr>
          <w:color w:val="231F20"/>
          <w:spacing w:val="-2"/>
          <w:w w:val="95"/>
        </w:rPr>
        <w:t>manner,</w:t>
      </w:r>
      <w:r>
        <w:rPr>
          <w:color w:val="231F20"/>
          <w:spacing w:val="-5"/>
          <w:w w:val="95"/>
        </w:rPr>
        <w:t> </w:t>
      </w:r>
      <w:r>
        <w:rPr>
          <w:color w:val="231F20"/>
          <w:spacing w:val="-2"/>
          <w:w w:val="95"/>
        </w:rPr>
        <w:t>Equiano</w:t>
      </w:r>
      <w:r>
        <w:rPr>
          <w:color w:val="231F20"/>
          <w:spacing w:val="-5"/>
          <w:w w:val="95"/>
        </w:rPr>
        <w:t> </w:t>
      </w:r>
      <w:r>
        <w:rPr>
          <w:color w:val="231F20"/>
          <w:spacing w:val="-2"/>
          <w:w w:val="95"/>
        </w:rPr>
        <w:t>would</w:t>
      </w:r>
      <w:r>
        <w:rPr>
          <w:color w:val="231F20"/>
          <w:spacing w:val="-5"/>
          <w:w w:val="95"/>
        </w:rPr>
        <w:t> </w:t>
      </w:r>
      <w:r>
        <w:rPr>
          <w:color w:val="231F20"/>
          <w:spacing w:val="-2"/>
          <w:w w:val="95"/>
        </w:rPr>
        <w:t>purchase</w:t>
      </w:r>
      <w:r>
        <w:rPr>
          <w:color w:val="231F20"/>
          <w:spacing w:val="-5"/>
          <w:w w:val="95"/>
        </w:rPr>
        <w:t> </w:t>
      </w:r>
      <w:r>
        <w:rPr>
          <w:color w:val="231F20"/>
          <w:spacing w:val="-2"/>
          <w:w w:val="95"/>
        </w:rPr>
        <w:t>for</w:t>
      </w:r>
      <w:r>
        <w:rPr>
          <w:color w:val="231F20"/>
          <w:spacing w:val="-5"/>
          <w:w w:val="95"/>
        </w:rPr>
        <w:t> </w:t>
      </w:r>
      <w:r>
        <w:rPr>
          <w:color w:val="231F20"/>
          <w:spacing w:val="-2"/>
          <w:w w:val="95"/>
        </w:rPr>
        <w:t>him</w:t>
      </w:r>
      <w:r>
        <w:rPr>
          <w:color w:val="231F20"/>
          <w:spacing w:val="-5"/>
          <w:w w:val="95"/>
        </w:rPr>
        <w:t> </w:t>
      </w:r>
      <w:r>
        <w:rPr>
          <w:color w:val="231F20"/>
          <w:spacing w:val="-2"/>
          <w:w w:val="95"/>
        </w:rPr>
        <w:t>sweet </w:t>
      </w:r>
      <w:r>
        <w:rPr>
          <w:color w:val="231F20"/>
          <w:w w:val="95"/>
        </w:rPr>
        <w:t>things.</w:t>
      </w:r>
      <w:r>
        <w:rPr>
          <w:color w:val="231F20"/>
          <w:spacing w:val="-11"/>
          <w:w w:val="95"/>
        </w:rPr>
        <w:t> </w:t>
      </w:r>
      <w:r>
        <w:rPr>
          <w:color w:val="231F20"/>
          <w:w w:val="95"/>
        </w:rPr>
        <w:t>Queen,</w:t>
      </w:r>
      <w:r>
        <w:rPr>
          <w:color w:val="231F20"/>
          <w:spacing w:val="-11"/>
          <w:w w:val="95"/>
        </w:rPr>
        <w:t> </w:t>
      </w:r>
      <w:r>
        <w:rPr>
          <w:color w:val="231F20"/>
          <w:w w:val="95"/>
        </w:rPr>
        <w:t>in</w:t>
      </w:r>
      <w:r>
        <w:rPr>
          <w:color w:val="231F20"/>
          <w:spacing w:val="-11"/>
          <w:w w:val="95"/>
        </w:rPr>
        <w:t> </w:t>
      </w:r>
      <w:r>
        <w:rPr>
          <w:color w:val="231F20"/>
          <w:w w:val="95"/>
        </w:rPr>
        <w:t>turn,</w:t>
      </w:r>
      <w:r>
        <w:rPr>
          <w:color w:val="231F20"/>
          <w:spacing w:val="-11"/>
          <w:w w:val="95"/>
        </w:rPr>
        <w:t> </w:t>
      </w:r>
      <w:r>
        <w:rPr>
          <w:color w:val="231F20"/>
          <w:w w:val="95"/>
        </w:rPr>
        <w:t>would</w:t>
      </w:r>
      <w:r>
        <w:rPr>
          <w:color w:val="231F20"/>
          <w:spacing w:val="-11"/>
          <w:w w:val="95"/>
        </w:rPr>
        <w:t> </w:t>
      </w:r>
      <w:r>
        <w:rPr>
          <w:color w:val="231F20"/>
          <w:w w:val="95"/>
        </w:rPr>
        <w:t>respond</w:t>
      </w:r>
      <w:r>
        <w:rPr>
          <w:color w:val="231F20"/>
          <w:spacing w:val="-11"/>
          <w:w w:val="95"/>
        </w:rPr>
        <w:t> </w:t>
      </w:r>
      <w:r>
        <w:rPr>
          <w:color w:val="231F20"/>
          <w:w w:val="95"/>
        </w:rPr>
        <w:t>with</w:t>
      </w:r>
      <w:r>
        <w:rPr>
          <w:color w:val="231F20"/>
          <w:spacing w:val="-11"/>
          <w:w w:val="95"/>
        </w:rPr>
        <w:t> </w:t>
      </w:r>
      <w:r>
        <w:rPr>
          <w:color w:val="231F20"/>
          <w:w w:val="95"/>
        </w:rPr>
        <w:t>the</w:t>
      </w:r>
      <w:r>
        <w:rPr>
          <w:color w:val="231F20"/>
          <w:spacing w:val="-11"/>
          <w:w w:val="95"/>
        </w:rPr>
        <w:t> </w:t>
      </w:r>
      <w:r>
        <w:rPr>
          <w:color w:val="231F20"/>
          <w:w w:val="95"/>
        </w:rPr>
        <w:t>desire</w:t>
      </w:r>
      <w:r>
        <w:rPr>
          <w:color w:val="231F20"/>
          <w:spacing w:val="-11"/>
          <w:w w:val="95"/>
        </w:rPr>
        <w:t> </w:t>
      </w:r>
      <w:r>
        <w:rPr>
          <w:color w:val="231F20"/>
          <w:w w:val="95"/>
        </w:rPr>
        <w:t>to</w:t>
      </w:r>
      <w:r>
        <w:rPr>
          <w:color w:val="231F20"/>
          <w:spacing w:val="-11"/>
          <w:w w:val="95"/>
        </w:rPr>
        <w:t> </w:t>
      </w:r>
      <w:r>
        <w:rPr>
          <w:color w:val="231F20"/>
          <w:w w:val="95"/>
        </w:rPr>
        <w:t>remain</w:t>
      </w:r>
      <w:r>
        <w:rPr>
          <w:color w:val="231F20"/>
          <w:spacing w:val="-11"/>
          <w:w w:val="95"/>
        </w:rPr>
        <w:t> </w:t>
      </w:r>
      <w:r>
        <w:rPr>
          <w:color w:val="231F20"/>
          <w:w w:val="95"/>
        </w:rPr>
        <w:t>for- ever</w:t>
      </w:r>
      <w:r>
        <w:rPr>
          <w:color w:val="231F20"/>
          <w:spacing w:val="-10"/>
          <w:w w:val="95"/>
        </w:rPr>
        <w:t> </w:t>
      </w:r>
      <w:r>
        <w:rPr>
          <w:color w:val="231F20"/>
          <w:w w:val="95"/>
        </w:rPr>
        <w:t>close</w:t>
      </w:r>
      <w:r>
        <w:rPr>
          <w:color w:val="231F20"/>
          <w:spacing w:val="-10"/>
          <w:w w:val="95"/>
        </w:rPr>
        <w:t> </w:t>
      </w:r>
      <w:r>
        <w:rPr>
          <w:color w:val="231F20"/>
          <w:w w:val="95"/>
        </w:rPr>
        <w:t>and</w:t>
      </w:r>
      <w:r>
        <w:rPr>
          <w:color w:val="231F20"/>
          <w:spacing w:val="-10"/>
          <w:w w:val="95"/>
        </w:rPr>
        <w:t> </w:t>
      </w:r>
      <w:r>
        <w:rPr>
          <w:color w:val="231F20"/>
          <w:w w:val="95"/>
        </w:rPr>
        <w:t>bonded</w:t>
      </w:r>
      <w:r>
        <w:rPr>
          <w:color w:val="231F20"/>
          <w:spacing w:val="-10"/>
          <w:w w:val="95"/>
        </w:rPr>
        <w:t> </w:t>
      </w:r>
      <w:r>
        <w:rPr>
          <w:color w:val="231F20"/>
          <w:w w:val="95"/>
        </w:rPr>
        <w:t>to</w:t>
      </w:r>
      <w:r>
        <w:rPr>
          <w:color w:val="231F20"/>
          <w:spacing w:val="-10"/>
          <w:w w:val="95"/>
        </w:rPr>
        <w:t> </w:t>
      </w:r>
      <w:r>
        <w:rPr>
          <w:color w:val="231F20"/>
          <w:w w:val="95"/>
        </w:rPr>
        <w:t>the</w:t>
      </w:r>
      <w:r>
        <w:rPr>
          <w:color w:val="231F20"/>
          <w:spacing w:val="-10"/>
          <w:w w:val="95"/>
        </w:rPr>
        <w:t> </w:t>
      </w:r>
      <w:r>
        <w:rPr>
          <w:color w:val="231F20"/>
          <w:w w:val="95"/>
        </w:rPr>
        <w:t>African</w:t>
      </w:r>
      <w:r>
        <w:rPr>
          <w:color w:val="231F20"/>
          <w:spacing w:val="-10"/>
          <w:w w:val="95"/>
        </w:rPr>
        <w:t> </w:t>
      </w:r>
      <w:r>
        <w:rPr>
          <w:color w:val="231F20"/>
          <w:w w:val="95"/>
        </w:rPr>
        <w:t>youth:</w:t>
      </w:r>
      <w:r>
        <w:rPr>
          <w:color w:val="231F20"/>
          <w:spacing w:val="-10"/>
          <w:w w:val="95"/>
        </w:rPr>
        <w:t> </w:t>
      </w:r>
      <w:r>
        <w:rPr>
          <w:color w:val="231F20"/>
          <w:w w:val="95"/>
        </w:rPr>
        <w:t>“He</w:t>
      </w:r>
      <w:r>
        <w:rPr>
          <w:color w:val="231F20"/>
          <w:spacing w:val="-10"/>
          <w:w w:val="95"/>
        </w:rPr>
        <w:t> </w:t>
      </w:r>
      <w:r>
        <w:rPr>
          <w:color w:val="231F20"/>
          <w:w w:val="95"/>
        </w:rPr>
        <w:t>used</w:t>
      </w:r>
      <w:r>
        <w:rPr>
          <w:color w:val="231F20"/>
          <w:spacing w:val="-10"/>
          <w:w w:val="95"/>
        </w:rPr>
        <w:t> </w:t>
      </w:r>
      <w:r>
        <w:rPr>
          <w:color w:val="231F20"/>
          <w:w w:val="95"/>
        </w:rPr>
        <w:t>to</w:t>
      </w:r>
      <w:r>
        <w:rPr>
          <w:color w:val="231F20"/>
          <w:spacing w:val="-10"/>
          <w:w w:val="95"/>
        </w:rPr>
        <w:t> </w:t>
      </w:r>
      <w:r>
        <w:rPr>
          <w:color w:val="231F20"/>
          <w:w w:val="95"/>
        </w:rPr>
        <w:t>say,</w:t>
      </w:r>
      <w:r>
        <w:rPr>
          <w:color w:val="231F20"/>
          <w:spacing w:val="-10"/>
          <w:w w:val="95"/>
        </w:rPr>
        <w:t> </w:t>
      </w:r>
      <w:r>
        <w:rPr>
          <w:color w:val="231F20"/>
          <w:w w:val="95"/>
        </w:rPr>
        <w:t>that</w:t>
      </w:r>
      <w:r>
        <w:rPr>
          <w:color w:val="231F20"/>
          <w:spacing w:val="-10"/>
          <w:w w:val="95"/>
        </w:rPr>
        <w:t> </w:t>
      </w:r>
      <w:r>
        <w:rPr>
          <w:color w:val="231F20"/>
          <w:w w:val="95"/>
        </w:rPr>
        <w:t>he and</w:t>
      </w:r>
      <w:r>
        <w:rPr>
          <w:color w:val="231F20"/>
          <w:spacing w:val="-3"/>
          <w:w w:val="95"/>
        </w:rPr>
        <w:t> </w:t>
      </w:r>
      <w:r>
        <w:rPr>
          <w:color w:val="231F20"/>
          <w:w w:val="95"/>
        </w:rPr>
        <w:t>I</w:t>
      </w:r>
      <w:r>
        <w:rPr>
          <w:color w:val="231F20"/>
          <w:spacing w:val="-3"/>
          <w:w w:val="95"/>
        </w:rPr>
        <w:t> </w:t>
      </w:r>
      <w:r>
        <w:rPr>
          <w:color w:val="231F20"/>
          <w:w w:val="95"/>
        </w:rPr>
        <w:t>never</w:t>
      </w:r>
      <w:r>
        <w:rPr>
          <w:color w:val="231F20"/>
          <w:spacing w:val="-3"/>
          <w:w w:val="95"/>
        </w:rPr>
        <w:t> </w:t>
      </w:r>
      <w:r>
        <w:rPr>
          <w:color w:val="231F20"/>
          <w:w w:val="95"/>
        </w:rPr>
        <w:t>should</w:t>
      </w:r>
      <w:r>
        <w:rPr>
          <w:color w:val="231F20"/>
          <w:spacing w:val="-3"/>
          <w:w w:val="95"/>
        </w:rPr>
        <w:t> </w:t>
      </w:r>
      <w:r>
        <w:rPr>
          <w:color w:val="231F20"/>
          <w:w w:val="95"/>
        </w:rPr>
        <w:t>part;</w:t>
      </w:r>
      <w:r>
        <w:rPr>
          <w:color w:val="231F20"/>
          <w:spacing w:val="-3"/>
          <w:w w:val="95"/>
        </w:rPr>
        <w:t> </w:t>
      </w:r>
      <w:r>
        <w:rPr>
          <w:color w:val="231F20"/>
          <w:w w:val="95"/>
        </w:rPr>
        <w:t>and</w:t>
      </w:r>
      <w:r>
        <w:rPr>
          <w:color w:val="231F20"/>
          <w:spacing w:val="-3"/>
          <w:w w:val="95"/>
        </w:rPr>
        <w:t> </w:t>
      </w:r>
      <w:r>
        <w:rPr>
          <w:color w:val="231F20"/>
          <w:w w:val="95"/>
        </w:rPr>
        <w:t>that</w:t>
      </w:r>
      <w:r>
        <w:rPr>
          <w:color w:val="231F20"/>
          <w:spacing w:val="-3"/>
          <w:w w:val="95"/>
        </w:rPr>
        <w:t> </w:t>
      </w:r>
      <w:r>
        <w:rPr>
          <w:color w:val="231F20"/>
          <w:w w:val="95"/>
        </w:rPr>
        <w:t>when</w:t>
      </w:r>
      <w:r>
        <w:rPr>
          <w:color w:val="231F20"/>
          <w:spacing w:val="-3"/>
          <w:w w:val="95"/>
        </w:rPr>
        <w:t> </w:t>
      </w:r>
      <w:r>
        <w:rPr>
          <w:color w:val="231F20"/>
          <w:w w:val="95"/>
        </w:rPr>
        <w:t>our</w:t>
      </w:r>
      <w:r>
        <w:rPr>
          <w:color w:val="231F20"/>
          <w:spacing w:val="-3"/>
          <w:w w:val="95"/>
        </w:rPr>
        <w:t> </w:t>
      </w:r>
      <w:r>
        <w:rPr>
          <w:color w:val="231F20"/>
          <w:w w:val="95"/>
        </w:rPr>
        <w:t>ship</w:t>
      </w:r>
      <w:r>
        <w:rPr>
          <w:color w:val="231F20"/>
          <w:spacing w:val="-3"/>
          <w:w w:val="95"/>
        </w:rPr>
        <w:t> </w:t>
      </w:r>
      <w:r>
        <w:rPr>
          <w:color w:val="231F20"/>
          <w:w w:val="95"/>
        </w:rPr>
        <w:t>was</w:t>
      </w:r>
      <w:r>
        <w:rPr>
          <w:color w:val="231F20"/>
          <w:spacing w:val="-3"/>
          <w:w w:val="95"/>
        </w:rPr>
        <w:t> </w:t>
      </w:r>
      <w:r>
        <w:rPr>
          <w:color w:val="231F20"/>
          <w:w w:val="95"/>
        </w:rPr>
        <w:t>paid</w:t>
      </w:r>
      <w:r>
        <w:rPr>
          <w:color w:val="231F20"/>
          <w:spacing w:val="-3"/>
          <w:w w:val="95"/>
        </w:rPr>
        <w:t> </w:t>
      </w:r>
      <w:r>
        <w:rPr>
          <w:color w:val="231F20"/>
          <w:w w:val="95"/>
        </w:rPr>
        <w:t>off,</w:t>
      </w:r>
      <w:r>
        <w:rPr>
          <w:color w:val="231F20"/>
          <w:spacing w:val="-3"/>
          <w:w w:val="95"/>
        </w:rPr>
        <w:t> </w:t>
      </w:r>
      <w:r>
        <w:rPr>
          <w:color w:val="231F20"/>
          <w:w w:val="95"/>
        </w:rPr>
        <w:t>and</w:t>
      </w:r>
      <w:r>
        <w:rPr>
          <w:color w:val="231F20"/>
          <w:spacing w:val="-3"/>
          <w:w w:val="95"/>
        </w:rPr>
        <w:t> </w:t>
      </w:r>
      <w:r>
        <w:rPr>
          <w:color w:val="231F20"/>
          <w:w w:val="95"/>
        </w:rPr>
        <w:t>I was</w:t>
      </w:r>
      <w:r>
        <w:rPr>
          <w:color w:val="231F20"/>
          <w:spacing w:val="-8"/>
          <w:w w:val="95"/>
        </w:rPr>
        <w:t> </w:t>
      </w:r>
      <w:r>
        <w:rPr>
          <w:color w:val="231F20"/>
          <w:w w:val="95"/>
        </w:rPr>
        <w:t>as</w:t>
      </w:r>
      <w:r>
        <w:rPr>
          <w:color w:val="231F20"/>
          <w:spacing w:val="-8"/>
          <w:w w:val="95"/>
        </w:rPr>
        <w:t> </w:t>
      </w:r>
      <w:r>
        <w:rPr>
          <w:color w:val="231F20"/>
          <w:w w:val="95"/>
        </w:rPr>
        <w:t>free</w:t>
      </w:r>
      <w:r>
        <w:rPr>
          <w:color w:val="231F20"/>
          <w:spacing w:val="-8"/>
          <w:w w:val="95"/>
        </w:rPr>
        <w:t> </w:t>
      </w:r>
      <w:r>
        <w:rPr>
          <w:color w:val="231F20"/>
          <w:w w:val="95"/>
        </w:rPr>
        <w:t>as</w:t>
      </w:r>
      <w:r>
        <w:rPr>
          <w:color w:val="231F20"/>
          <w:spacing w:val="-8"/>
          <w:w w:val="95"/>
        </w:rPr>
        <w:t> </w:t>
      </w:r>
      <w:r>
        <w:rPr>
          <w:color w:val="231F20"/>
          <w:w w:val="95"/>
        </w:rPr>
        <w:t>himself</w:t>
      </w:r>
      <w:r>
        <w:rPr>
          <w:color w:val="231F20"/>
          <w:spacing w:val="-8"/>
          <w:w w:val="95"/>
        </w:rPr>
        <w:t> </w:t>
      </w:r>
      <w:r>
        <w:rPr>
          <w:color w:val="231F20"/>
          <w:w w:val="95"/>
        </w:rPr>
        <w:t>or</w:t>
      </w:r>
      <w:r>
        <w:rPr>
          <w:color w:val="231F20"/>
          <w:spacing w:val="-7"/>
          <w:w w:val="95"/>
        </w:rPr>
        <w:t> </w:t>
      </w:r>
      <w:r>
        <w:rPr>
          <w:color w:val="231F20"/>
          <w:w w:val="95"/>
        </w:rPr>
        <w:t>any</w:t>
      </w:r>
      <w:r>
        <w:rPr>
          <w:color w:val="231F20"/>
          <w:spacing w:val="-8"/>
          <w:w w:val="95"/>
        </w:rPr>
        <w:t> </w:t>
      </w:r>
      <w:r>
        <w:rPr>
          <w:color w:val="231F20"/>
          <w:w w:val="95"/>
        </w:rPr>
        <w:t>other</w:t>
      </w:r>
      <w:r>
        <w:rPr>
          <w:color w:val="231F20"/>
          <w:spacing w:val="-8"/>
          <w:w w:val="95"/>
        </w:rPr>
        <w:t> </w:t>
      </w:r>
      <w:r>
        <w:rPr>
          <w:color w:val="231F20"/>
          <w:w w:val="95"/>
        </w:rPr>
        <w:t>man</w:t>
      </w:r>
      <w:r>
        <w:rPr>
          <w:color w:val="231F20"/>
          <w:spacing w:val="-8"/>
          <w:w w:val="95"/>
        </w:rPr>
        <w:t> </w:t>
      </w:r>
      <w:r>
        <w:rPr>
          <w:color w:val="231F20"/>
          <w:w w:val="95"/>
        </w:rPr>
        <w:t>on</w:t>
      </w:r>
      <w:r>
        <w:rPr>
          <w:color w:val="231F20"/>
          <w:spacing w:val="-7"/>
          <w:w w:val="95"/>
        </w:rPr>
        <w:t> </w:t>
      </w:r>
      <w:r>
        <w:rPr>
          <w:color w:val="231F20"/>
          <w:w w:val="95"/>
        </w:rPr>
        <w:t>board,</w:t>
      </w:r>
      <w:r>
        <w:rPr>
          <w:color w:val="231F20"/>
          <w:spacing w:val="-7"/>
          <w:w w:val="95"/>
        </w:rPr>
        <w:t> </w:t>
      </w:r>
      <w:r>
        <w:rPr>
          <w:color w:val="231F20"/>
          <w:w w:val="95"/>
        </w:rPr>
        <w:t>he</w:t>
      </w:r>
      <w:r>
        <w:rPr>
          <w:color w:val="231F20"/>
          <w:spacing w:val="-8"/>
          <w:w w:val="95"/>
        </w:rPr>
        <w:t> </w:t>
      </w:r>
      <w:r>
        <w:rPr>
          <w:color w:val="231F20"/>
          <w:w w:val="95"/>
        </w:rPr>
        <w:t>would</w:t>
      </w:r>
      <w:r>
        <w:rPr>
          <w:color w:val="231F20"/>
          <w:spacing w:val="-8"/>
          <w:w w:val="95"/>
        </w:rPr>
        <w:t> </w:t>
      </w:r>
      <w:r>
        <w:rPr>
          <w:color w:val="231F20"/>
          <w:w w:val="95"/>
        </w:rPr>
        <w:t>instruct </w:t>
      </w:r>
      <w:r>
        <w:rPr>
          <w:color w:val="231F20"/>
          <w:w w:val="90"/>
        </w:rPr>
        <w:t>me in his business.”</w:t>
      </w:r>
      <w:hyperlink w:history="true" w:anchor="_bookmark260">
        <w:r>
          <w:rPr>
            <w:color w:val="231F20"/>
            <w:w w:val="90"/>
            <w:position w:val="7"/>
            <w:sz w:val="12"/>
          </w:rPr>
          <w:t>48</w:t>
        </w:r>
      </w:hyperlink>
      <w:r>
        <w:rPr>
          <w:color w:val="231F20"/>
          <w:spacing w:val="26"/>
          <w:position w:val="7"/>
          <w:sz w:val="12"/>
        </w:rPr>
        <w:t> </w:t>
      </w:r>
      <w:r>
        <w:rPr>
          <w:color w:val="231F20"/>
          <w:w w:val="90"/>
        </w:rPr>
        <w:t>Rendering his relation to Queen in the language of</w:t>
      </w:r>
      <w:r>
        <w:rPr>
          <w:color w:val="231F20"/>
          <w:spacing w:val="-3"/>
          <w:w w:val="90"/>
        </w:rPr>
        <w:t> </w:t>
      </w:r>
      <w:r>
        <w:rPr>
          <w:color w:val="231F20"/>
          <w:w w:val="90"/>
        </w:rPr>
        <w:t>Christian</w:t>
      </w:r>
      <w:r>
        <w:rPr>
          <w:color w:val="231F20"/>
          <w:spacing w:val="-3"/>
          <w:w w:val="90"/>
        </w:rPr>
        <w:t> </w:t>
      </w:r>
      <w:r>
        <w:rPr>
          <w:color w:val="231F20"/>
          <w:w w:val="90"/>
        </w:rPr>
        <w:t>romantic</w:t>
      </w:r>
      <w:r>
        <w:rPr>
          <w:color w:val="231F20"/>
          <w:spacing w:val="-3"/>
          <w:w w:val="90"/>
        </w:rPr>
        <w:t> </w:t>
      </w:r>
      <w:r>
        <w:rPr>
          <w:color w:val="231F20"/>
          <w:w w:val="90"/>
        </w:rPr>
        <w:t>love,</w:t>
      </w:r>
      <w:r>
        <w:rPr>
          <w:color w:val="231F20"/>
          <w:spacing w:val="-3"/>
          <w:w w:val="90"/>
        </w:rPr>
        <w:t> </w:t>
      </w:r>
      <w:r>
        <w:rPr>
          <w:color w:val="231F20"/>
          <w:w w:val="90"/>
        </w:rPr>
        <w:t>Equiano</w:t>
      </w:r>
      <w:r>
        <w:rPr>
          <w:color w:val="231F20"/>
          <w:spacing w:val="-3"/>
          <w:w w:val="90"/>
        </w:rPr>
        <w:t> </w:t>
      </w:r>
      <w:r>
        <w:rPr>
          <w:color w:val="231F20"/>
          <w:w w:val="90"/>
        </w:rPr>
        <w:t>described</w:t>
      </w:r>
      <w:r>
        <w:rPr>
          <w:color w:val="231F20"/>
          <w:spacing w:val="-3"/>
          <w:w w:val="90"/>
        </w:rPr>
        <w:t> </w:t>
      </w:r>
      <w:r>
        <w:rPr>
          <w:color w:val="231F20"/>
          <w:w w:val="90"/>
        </w:rPr>
        <w:t>how</w:t>
      </w:r>
      <w:r>
        <w:rPr>
          <w:color w:val="231F20"/>
          <w:spacing w:val="-3"/>
          <w:w w:val="90"/>
        </w:rPr>
        <w:t> </w:t>
      </w:r>
      <w:r>
        <w:rPr>
          <w:color w:val="231F20"/>
          <w:w w:val="90"/>
        </w:rPr>
        <w:t>his</w:t>
      </w:r>
      <w:r>
        <w:rPr>
          <w:color w:val="231F20"/>
          <w:spacing w:val="-3"/>
          <w:w w:val="90"/>
        </w:rPr>
        <w:t> </w:t>
      </w:r>
      <w:r>
        <w:rPr>
          <w:color w:val="231F20"/>
          <w:w w:val="90"/>
        </w:rPr>
        <w:t>“heart</w:t>
      </w:r>
      <w:r>
        <w:rPr>
          <w:color w:val="231F20"/>
          <w:spacing w:val="-3"/>
          <w:w w:val="90"/>
        </w:rPr>
        <w:t> </w:t>
      </w:r>
      <w:r>
        <w:rPr>
          <w:color w:val="231F20"/>
          <w:w w:val="90"/>
        </w:rPr>
        <w:t>burned,” </w:t>
      </w:r>
      <w:r>
        <w:rPr>
          <w:color w:val="231F20"/>
          <w:spacing w:val="-2"/>
          <w:w w:val="90"/>
        </w:rPr>
        <w:t>how</w:t>
      </w:r>
      <w:r>
        <w:rPr>
          <w:color w:val="231F20"/>
          <w:spacing w:val="-4"/>
          <w:w w:val="90"/>
        </w:rPr>
        <w:t> </w:t>
      </w:r>
      <w:r>
        <w:rPr>
          <w:color w:val="231F20"/>
          <w:spacing w:val="-2"/>
          <w:w w:val="90"/>
        </w:rPr>
        <w:t>Queen</w:t>
      </w:r>
      <w:r>
        <w:rPr>
          <w:color w:val="231F20"/>
          <w:spacing w:val="-4"/>
          <w:w w:val="90"/>
        </w:rPr>
        <w:t> </w:t>
      </w:r>
      <w:r>
        <w:rPr>
          <w:color w:val="231F20"/>
          <w:spacing w:val="-2"/>
          <w:w w:val="90"/>
        </w:rPr>
        <w:t>treated</w:t>
      </w:r>
      <w:r>
        <w:rPr>
          <w:color w:val="231F20"/>
          <w:spacing w:val="-4"/>
          <w:w w:val="90"/>
        </w:rPr>
        <w:t> </w:t>
      </w:r>
      <w:r>
        <w:rPr>
          <w:color w:val="231F20"/>
          <w:spacing w:val="-2"/>
          <w:w w:val="90"/>
        </w:rPr>
        <w:t>him</w:t>
      </w:r>
      <w:r>
        <w:rPr>
          <w:color w:val="231F20"/>
          <w:spacing w:val="-4"/>
          <w:w w:val="90"/>
        </w:rPr>
        <w:t> </w:t>
      </w:r>
      <w:r>
        <w:rPr>
          <w:color w:val="231F20"/>
          <w:spacing w:val="-2"/>
          <w:w w:val="90"/>
        </w:rPr>
        <w:t>with</w:t>
      </w:r>
      <w:r>
        <w:rPr>
          <w:color w:val="231F20"/>
          <w:spacing w:val="-4"/>
          <w:w w:val="90"/>
        </w:rPr>
        <w:t> </w:t>
      </w:r>
      <w:r>
        <w:rPr>
          <w:color w:val="231F20"/>
          <w:spacing w:val="-2"/>
          <w:w w:val="90"/>
        </w:rPr>
        <w:t>“the</w:t>
      </w:r>
      <w:r>
        <w:rPr>
          <w:color w:val="231F20"/>
          <w:spacing w:val="-4"/>
          <w:w w:val="90"/>
        </w:rPr>
        <w:t> </w:t>
      </w:r>
      <w:r>
        <w:rPr>
          <w:color w:val="231F20"/>
          <w:spacing w:val="-2"/>
          <w:w w:val="90"/>
        </w:rPr>
        <w:t>greatest</w:t>
      </w:r>
      <w:r>
        <w:rPr>
          <w:color w:val="231F20"/>
          <w:spacing w:val="-4"/>
          <w:w w:val="90"/>
        </w:rPr>
        <w:t> </w:t>
      </w:r>
      <w:r>
        <w:rPr>
          <w:color w:val="231F20"/>
          <w:spacing w:val="-2"/>
          <w:w w:val="90"/>
        </w:rPr>
        <w:t>kindness,”</w:t>
      </w:r>
      <w:r>
        <w:rPr>
          <w:color w:val="231F20"/>
          <w:spacing w:val="-4"/>
          <w:w w:val="90"/>
        </w:rPr>
        <w:t> </w:t>
      </w:r>
      <w:r>
        <w:rPr>
          <w:color w:val="231F20"/>
          <w:spacing w:val="-2"/>
          <w:w w:val="90"/>
        </w:rPr>
        <w:t>and</w:t>
      </w:r>
      <w:r>
        <w:rPr>
          <w:color w:val="231F20"/>
          <w:spacing w:val="-4"/>
          <w:w w:val="90"/>
        </w:rPr>
        <w:t> </w:t>
      </w:r>
      <w:r>
        <w:rPr>
          <w:color w:val="231F20"/>
          <w:spacing w:val="-2"/>
          <w:w w:val="90"/>
        </w:rPr>
        <w:t>the</w:t>
      </w:r>
      <w:r>
        <w:rPr>
          <w:color w:val="231F20"/>
          <w:spacing w:val="-4"/>
          <w:w w:val="90"/>
        </w:rPr>
        <w:t> </w:t>
      </w:r>
      <w:r>
        <w:rPr>
          <w:color w:val="231F20"/>
          <w:spacing w:val="-2"/>
          <w:w w:val="90"/>
        </w:rPr>
        <w:t>feelings</w:t>
      </w:r>
      <w:r>
        <w:rPr>
          <w:color w:val="231F20"/>
          <w:spacing w:val="-4"/>
          <w:w w:val="90"/>
        </w:rPr>
        <w:t> </w:t>
      </w:r>
      <w:r>
        <w:rPr>
          <w:color w:val="231F20"/>
          <w:spacing w:val="-2"/>
          <w:w w:val="90"/>
        </w:rPr>
        <w:t>of </w:t>
      </w:r>
      <w:r>
        <w:rPr>
          <w:color w:val="231F20"/>
          <w:spacing w:val="-2"/>
          <w:w w:val="95"/>
        </w:rPr>
        <w:t>“tenderness”</w:t>
      </w:r>
      <w:r>
        <w:rPr>
          <w:color w:val="231F20"/>
          <w:spacing w:val="-4"/>
          <w:w w:val="95"/>
        </w:rPr>
        <w:t> </w:t>
      </w:r>
      <w:r>
        <w:rPr>
          <w:color w:val="231F20"/>
          <w:spacing w:val="-2"/>
          <w:w w:val="95"/>
        </w:rPr>
        <w:t>he</w:t>
      </w:r>
      <w:r>
        <w:rPr>
          <w:color w:val="231F20"/>
          <w:spacing w:val="-4"/>
          <w:w w:val="95"/>
        </w:rPr>
        <w:t> </w:t>
      </w:r>
      <w:r>
        <w:rPr>
          <w:color w:val="231F20"/>
          <w:spacing w:val="-2"/>
          <w:w w:val="95"/>
        </w:rPr>
        <w:t>imbibed</w:t>
      </w:r>
      <w:r>
        <w:rPr>
          <w:color w:val="231F20"/>
          <w:spacing w:val="-4"/>
          <w:w w:val="95"/>
        </w:rPr>
        <w:t> </w:t>
      </w:r>
      <w:r>
        <w:rPr>
          <w:color w:val="231F20"/>
          <w:spacing w:val="-2"/>
          <w:w w:val="95"/>
        </w:rPr>
        <w:t>from</w:t>
      </w:r>
      <w:r>
        <w:rPr>
          <w:color w:val="231F20"/>
          <w:spacing w:val="-4"/>
          <w:w w:val="95"/>
        </w:rPr>
        <w:t> </w:t>
      </w:r>
      <w:r>
        <w:rPr>
          <w:color w:val="231F20"/>
          <w:spacing w:val="-2"/>
          <w:w w:val="95"/>
        </w:rPr>
        <w:t>Queen.</w:t>
      </w:r>
    </w:p>
    <w:p>
      <w:pPr>
        <w:pStyle w:val="BodyText"/>
        <w:spacing w:line="225" w:lineRule="auto"/>
        <w:ind w:left="119" w:right="113" w:firstLine="238"/>
      </w:pPr>
      <w:r>
        <w:rPr>
          <w:color w:val="231F20"/>
          <w:w w:val="90"/>
        </w:rPr>
        <w:t>In spite of his feelings of romantic and religious freedom, Equiano’s </w:t>
      </w:r>
      <w:r>
        <w:rPr>
          <w:color w:val="231F20"/>
          <w:w w:val="95"/>
        </w:rPr>
        <w:t>relationship</w:t>
      </w:r>
      <w:r>
        <w:rPr>
          <w:color w:val="231F20"/>
        </w:rPr>
        <w:t> </w:t>
      </w:r>
      <w:r>
        <w:rPr>
          <w:color w:val="231F20"/>
          <w:w w:val="95"/>
        </w:rPr>
        <w:t>to</w:t>
      </w:r>
      <w:r>
        <w:rPr>
          <w:color w:val="231F20"/>
        </w:rPr>
        <w:t> </w:t>
      </w:r>
      <w:r>
        <w:rPr>
          <w:color w:val="231F20"/>
          <w:w w:val="95"/>
        </w:rPr>
        <w:t>Queen</w:t>
      </w:r>
      <w:r>
        <w:rPr>
          <w:color w:val="231F20"/>
        </w:rPr>
        <w:t> </w:t>
      </w:r>
      <w:r>
        <w:rPr>
          <w:color w:val="231F20"/>
          <w:w w:val="95"/>
        </w:rPr>
        <w:t>does</w:t>
      </w:r>
      <w:r>
        <w:rPr>
          <w:color w:val="231F20"/>
        </w:rPr>
        <w:t> </w:t>
      </w:r>
      <w:r>
        <w:rPr>
          <w:color w:val="231F20"/>
          <w:w w:val="95"/>
        </w:rPr>
        <w:t>not</w:t>
      </w:r>
      <w:r>
        <w:rPr>
          <w:color w:val="231F20"/>
        </w:rPr>
        <w:t> </w:t>
      </w:r>
      <w:r>
        <w:rPr>
          <w:color w:val="231F20"/>
          <w:w w:val="95"/>
        </w:rPr>
        <w:t>set</w:t>
      </w:r>
      <w:r>
        <w:rPr>
          <w:color w:val="231F20"/>
        </w:rPr>
        <w:t> </w:t>
      </w:r>
      <w:r>
        <w:rPr>
          <w:color w:val="231F20"/>
          <w:w w:val="95"/>
        </w:rPr>
        <w:t>him</w:t>
      </w:r>
      <w:r>
        <w:rPr>
          <w:color w:val="231F20"/>
          <w:spacing w:val="1"/>
        </w:rPr>
        <w:t> </w:t>
      </w:r>
      <w:r>
        <w:rPr>
          <w:color w:val="231F20"/>
          <w:w w:val="95"/>
        </w:rPr>
        <w:t>free.</w:t>
      </w:r>
      <w:r>
        <w:rPr>
          <w:color w:val="231F20"/>
        </w:rPr>
        <w:t> </w:t>
      </w:r>
      <w:r>
        <w:rPr>
          <w:color w:val="231F20"/>
          <w:w w:val="95"/>
        </w:rPr>
        <w:t>Instead,</w:t>
      </w:r>
      <w:r>
        <w:rPr>
          <w:color w:val="231F20"/>
        </w:rPr>
        <w:t> </w:t>
      </w:r>
      <w:r>
        <w:rPr>
          <w:color w:val="231F20"/>
          <w:w w:val="95"/>
        </w:rPr>
        <w:t>his</w:t>
      </w:r>
      <w:r>
        <w:rPr>
          <w:color w:val="231F20"/>
        </w:rPr>
        <w:t> </w:t>
      </w:r>
      <w:r>
        <w:rPr>
          <w:color w:val="231F20"/>
          <w:w w:val="95"/>
        </w:rPr>
        <w:t>ties</w:t>
      </w:r>
      <w:r>
        <w:rPr>
          <w:color w:val="231F20"/>
        </w:rPr>
        <w:t> </w:t>
      </w:r>
      <w:r>
        <w:rPr>
          <w:color w:val="231F20"/>
          <w:w w:val="95"/>
        </w:rPr>
        <w:t>to</w:t>
      </w:r>
      <w:r>
        <w:rPr>
          <w:color w:val="231F20"/>
        </w:rPr>
        <w:t> </w:t>
      </w:r>
      <w:r>
        <w:rPr>
          <w:color w:val="231F20"/>
          <w:spacing w:val="-5"/>
          <w:w w:val="95"/>
        </w:rPr>
        <w:t>and</w:t>
      </w:r>
    </w:p>
    <w:p>
      <w:pPr>
        <w:spacing w:after="0" w:line="225" w:lineRule="auto"/>
        <w:sectPr>
          <w:pgSz w:w="7710" w:h="12270"/>
          <w:pgMar w:header="668" w:footer="0" w:top="1100" w:bottom="280" w:left="620" w:right="640"/>
        </w:sectPr>
      </w:pPr>
    </w:p>
    <w:p>
      <w:pPr>
        <w:pStyle w:val="BodyText"/>
        <w:spacing w:line="225" w:lineRule="auto" w:before="89"/>
        <w:ind w:left="113" w:right="116"/>
      </w:pPr>
      <w:bookmarkStart w:name="_bookmark52" w:id="59"/>
      <w:bookmarkEnd w:id="59"/>
      <w:r>
        <w:rPr/>
      </w:r>
      <w:r>
        <w:rPr>
          <w:color w:val="231F20"/>
          <w:w w:val="95"/>
        </w:rPr>
        <w:t>learning</w:t>
      </w:r>
      <w:r>
        <w:rPr>
          <w:color w:val="231F20"/>
          <w:spacing w:val="-8"/>
          <w:w w:val="95"/>
        </w:rPr>
        <w:t> </w:t>
      </w:r>
      <w:r>
        <w:rPr>
          <w:color w:val="231F20"/>
          <w:w w:val="95"/>
        </w:rPr>
        <w:t>under</w:t>
      </w:r>
      <w:r>
        <w:rPr>
          <w:color w:val="231F20"/>
          <w:spacing w:val="-8"/>
          <w:w w:val="95"/>
        </w:rPr>
        <w:t> </w:t>
      </w:r>
      <w:r>
        <w:rPr>
          <w:color w:val="231F20"/>
          <w:w w:val="95"/>
        </w:rPr>
        <w:t>this</w:t>
      </w:r>
      <w:r>
        <w:rPr>
          <w:color w:val="231F20"/>
          <w:spacing w:val="-8"/>
          <w:w w:val="95"/>
        </w:rPr>
        <w:t> </w:t>
      </w:r>
      <w:r>
        <w:rPr>
          <w:color w:val="231F20"/>
          <w:w w:val="95"/>
        </w:rPr>
        <w:t>white</w:t>
      </w:r>
      <w:r>
        <w:rPr>
          <w:color w:val="231F20"/>
          <w:spacing w:val="-8"/>
          <w:w w:val="95"/>
        </w:rPr>
        <w:t> </w:t>
      </w:r>
      <w:r>
        <w:rPr>
          <w:color w:val="231F20"/>
          <w:w w:val="95"/>
        </w:rPr>
        <w:t>shipmate</w:t>
      </w:r>
      <w:r>
        <w:rPr>
          <w:color w:val="231F20"/>
          <w:spacing w:val="-8"/>
          <w:w w:val="95"/>
        </w:rPr>
        <w:t> </w:t>
      </w:r>
      <w:r>
        <w:rPr>
          <w:color w:val="231F20"/>
          <w:w w:val="95"/>
        </w:rPr>
        <w:t>reinforce</w:t>
      </w:r>
      <w:r>
        <w:rPr>
          <w:color w:val="231F20"/>
          <w:spacing w:val="-8"/>
          <w:w w:val="95"/>
        </w:rPr>
        <w:t> </w:t>
      </w:r>
      <w:r>
        <w:rPr>
          <w:color w:val="231F20"/>
          <w:w w:val="95"/>
        </w:rPr>
        <w:t>a</w:t>
      </w:r>
      <w:r>
        <w:rPr>
          <w:color w:val="231F20"/>
          <w:spacing w:val="-8"/>
          <w:w w:val="95"/>
        </w:rPr>
        <w:t> </w:t>
      </w:r>
      <w:r>
        <w:rPr>
          <w:color w:val="231F20"/>
          <w:w w:val="95"/>
        </w:rPr>
        <w:t>culture</w:t>
      </w:r>
      <w:r>
        <w:rPr>
          <w:color w:val="231F20"/>
          <w:spacing w:val="-8"/>
          <w:w w:val="95"/>
        </w:rPr>
        <w:t> </w:t>
      </w:r>
      <w:r>
        <w:rPr>
          <w:color w:val="231F20"/>
          <w:w w:val="95"/>
        </w:rPr>
        <w:t>of</w:t>
      </w:r>
      <w:r>
        <w:rPr>
          <w:color w:val="231F20"/>
          <w:spacing w:val="-8"/>
          <w:w w:val="95"/>
        </w:rPr>
        <w:t> </w:t>
      </w:r>
      <w:r>
        <w:rPr>
          <w:color w:val="231F20"/>
          <w:w w:val="95"/>
        </w:rPr>
        <w:t>social</w:t>
      </w:r>
      <w:r>
        <w:rPr>
          <w:color w:val="231F20"/>
          <w:spacing w:val="-8"/>
          <w:w w:val="95"/>
        </w:rPr>
        <w:t> </w:t>
      </w:r>
      <w:r>
        <w:rPr>
          <w:color w:val="231F20"/>
          <w:w w:val="95"/>
        </w:rPr>
        <w:t>con- sumption.</w:t>
      </w:r>
      <w:r>
        <w:rPr>
          <w:color w:val="231F20"/>
          <w:spacing w:val="-8"/>
          <w:w w:val="95"/>
        </w:rPr>
        <w:t> </w:t>
      </w:r>
      <w:r>
        <w:rPr>
          <w:color w:val="231F20"/>
          <w:w w:val="95"/>
        </w:rPr>
        <w:t>Equiano’s</w:t>
      </w:r>
      <w:r>
        <w:rPr>
          <w:color w:val="231F20"/>
          <w:spacing w:val="-8"/>
          <w:w w:val="95"/>
        </w:rPr>
        <w:t> </w:t>
      </w:r>
      <w:r>
        <w:rPr>
          <w:color w:val="231F20"/>
          <w:w w:val="95"/>
        </w:rPr>
        <w:t>relationship</w:t>
      </w:r>
      <w:r>
        <w:rPr>
          <w:color w:val="231F20"/>
          <w:spacing w:val="-8"/>
          <w:w w:val="95"/>
        </w:rPr>
        <w:t> </w:t>
      </w:r>
      <w:r>
        <w:rPr>
          <w:color w:val="231F20"/>
          <w:w w:val="95"/>
        </w:rPr>
        <w:t>with</w:t>
      </w:r>
      <w:r>
        <w:rPr>
          <w:color w:val="231F20"/>
          <w:spacing w:val="-8"/>
          <w:w w:val="95"/>
        </w:rPr>
        <w:t> </w:t>
      </w:r>
      <w:r>
        <w:rPr>
          <w:color w:val="231F20"/>
          <w:w w:val="95"/>
        </w:rPr>
        <w:t>Queen</w:t>
      </w:r>
      <w:r>
        <w:rPr>
          <w:color w:val="231F20"/>
          <w:spacing w:val="-8"/>
          <w:w w:val="95"/>
        </w:rPr>
        <w:t> </w:t>
      </w:r>
      <w:r>
        <w:rPr>
          <w:color w:val="231F20"/>
          <w:w w:val="95"/>
        </w:rPr>
        <w:t>feeds</w:t>
      </w:r>
      <w:r>
        <w:rPr>
          <w:color w:val="231F20"/>
          <w:spacing w:val="-8"/>
          <w:w w:val="95"/>
        </w:rPr>
        <w:t> </w:t>
      </w:r>
      <w:r>
        <w:rPr>
          <w:color w:val="231F20"/>
          <w:w w:val="95"/>
        </w:rPr>
        <w:t>the</w:t>
      </w:r>
      <w:r>
        <w:rPr>
          <w:color w:val="231F20"/>
          <w:spacing w:val="-8"/>
          <w:w w:val="95"/>
        </w:rPr>
        <w:t> </w:t>
      </w:r>
      <w:r>
        <w:rPr>
          <w:color w:val="231F20"/>
          <w:w w:val="95"/>
        </w:rPr>
        <w:t>older</w:t>
      </w:r>
      <w:r>
        <w:rPr>
          <w:color w:val="231F20"/>
          <w:spacing w:val="-8"/>
          <w:w w:val="95"/>
        </w:rPr>
        <w:t> </w:t>
      </w:r>
      <w:r>
        <w:rPr>
          <w:color w:val="231F20"/>
          <w:w w:val="95"/>
        </w:rPr>
        <w:t>man’s </w:t>
      </w:r>
      <w:r>
        <w:rPr>
          <w:color w:val="231F20"/>
          <w:w w:val="90"/>
        </w:rPr>
        <w:t>sense of nobility and moral sanctity. His homoerotic desire toward the African youth reinforces in Queen the feeling of paternity, a paternity </w:t>
      </w:r>
      <w:r>
        <w:rPr>
          <w:color w:val="231F20"/>
          <w:w w:val="95"/>
        </w:rPr>
        <w:t>that</w:t>
      </w:r>
      <w:r>
        <w:rPr>
          <w:color w:val="231F20"/>
          <w:spacing w:val="-6"/>
          <w:w w:val="95"/>
        </w:rPr>
        <w:t> </w:t>
      </w:r>
      <w:r>
        <w:rPr>
          <w:color w:val="231F20"/>
          <w:w w:val="95"/>
        </w:rPr>
        <w:t>many</w:t>
      </w:r>
      <w:r>
        <w:rPr>
          <w:color w:val="231F20"/>
          <w:spacing w:val="-6"/>
          <w:w w:val="95"/>
        </w:rPr>
        <w:t> </w:t>
      </w:r>
      <w:r>
        <w:rPr>
          <w:color w:val="231F20"/>
          <w:w w:val="95"/>
        </w:rPr>
        <w:t>on</w:t>
      </w:r>
      <w:r>
        <w:rPr>
          <w:color w:val="231F20"/>
          <w:spacing w:val="-6"/>
          <w:w w:val="95"/>
        </w:rPr>
        <w:t> </w:t>
      </w:r>
      <w:r>
        <w:rPr>
          <w:color w:val="231F20"/>
          <w:w w:val="95"/>
        </w:rPr>
        <w:t>the</w:t>
      </w:r>
      <w:r>
        <w:rPr>
          <w:color w:val="231F20"/>
          <w:spacing w:val="-6"/>
          <w:w w:val="95"/>
        </w:rPr>
        <w:t> </w:t>
      </w:r>
      <w:r>
        <w:rPr>
          <w:color w:val="231F20"/>
          <w:w w:val="95"/>
        </w:rPr>
        <w:t>ship</w:t>
      </w:r>
      <w:r>
        <w:rPr>
          <w:color w:val="231F20"/>
          <w:spacing w:val="-6"/>
          <w:w w:val="95"/>
        </w:rPr>
        <w:t> </w:t>
      </w:r>
      <w:r>
        <w:rPr>
          <w:color w:val="231F20"/>
          <w:w w:val="95"/>
        </w:rPr>
        <w:t>acknowledge</w:t>
      </w:r>
      <w:r>
        <w:rPr>
          <w:color w:val="231F20"/>
          <w:spacing w:val="-6"/>
          <w:w w:val="95"/>
        </w:rPr>
        <w:t> </w:t>
      </w:r>
      <w:r>
        <w:rPr>
          <w:color w:val="231F20"/>
          <w:w w:val="95"/>
        </w:rPr>
        <w:t>by</w:t>
      </w:r>
      <w:r>
        <w:rPr>
          <w:color w:val="231F20"/>
          <w:spacing w:val="-6"/>
          <w:w w:val="95"/>
        </w:rPr>
        <w:t> </w:t>
      </w:r>
      <w:r>
        <w:rPr>
          <w:color w:val="231F20"/>
          <w:w w:val="95"/>
        </w:rPr>
        <w:t>sometimes</w:t>
      </w:r>
      <w:r>
        <w:rPr>
          <w:color w:val="231F20"/>
          <w:spacing w:val="-6"/>
          <w:w w:val="95"/>
        </w:rPr>
        <w:t> </w:t>
      </w:r>
      <w:r>
        <w:rPr>
          <w:color w:val="231F20"/>
          <w:w w:val="95"/>
        </w:rPr>
        <w:t>calling</w:t>
      </w:r>
      <w:r>
        <w:rPr>
          <w:color w:val="231F20"/>
          <w:spacing w:val="-6"/>
          <w:w w:val="95"/>
        </w:rPr>
        <w:t> </w:t>
      </w:r>
      <w:r>
        <w:rPr>
          <w:color w:val="231F20"/>
          <w:w w:val="95"/>
        </w:rPr>
        <w:t>the</w:t>
      </w:r>
      <w:r>
        <w:rPr>
          <w:color w:val="231F20"/>
          <w:spacing w:val="-6"/>
          <w:w w:val="95"/>
        </w:rPr>
        <w:t> </w:t>
      </w:r>
      <w:r>
        <w:rPr>
          <w:color w:val="231F20"/>
          <w:w w:val="95"/>
        </w:rPr>
        <w:t>youth </w:t>
      </w:r>
      <w:r>
        <w:rPr>
          <w:color w:val="231F20"/>
          <w:w w:val="90"/>
        </w:rPr>
        <w:t>after the elder man’s name or referring to Equiano as the “black Chris- tian.”</w:t>
      </w:r>
      <w:hyperlink w:history="true" w:anchor="_bookmark260">
        <w:r>
          <w:rPr>
            <w:color w:val="231F20"/>
            <w:w w:val="90"/>
            <w:position w:val="7"/>
            <w:sz w:val="12"/>
          </w:rPr>
          <w:t>49</w:t>
        </w:r>
      </w:hyperlink>
      <w:r>
        <w:rPr>
          <w:color w:val="231F20"/>
          <w:spacing w:val="18"/>
          <w:position w:val="7"/>
          <w:sz w:val="12"/>
        </w:rPr>
        <w:t> </w:t>
      </w:r>
      <w:r>
        <w:rPr>
          <w:color w:val="231F20"/>
          <w:w w:val="90"/>
        </w:rPr>
        <w:t>Equiano</w:t>
      </w:r>
      <w:r>
        <w:rPr>
          <w:color w:val="231F20"/>
          <w:spacing w:val="-2"/>
          <w:w w:val="90"/>
        </w:rPr>
        <w:t> </w:t>
      </w:r>
      <w:r>
        <w:rPr>
          <w:color w:val="231F20"/>
          <w:w w:val="90"/>
        </w:rPr>
        <w:t>and</w:t>
      </w:r>
      <w:r>
        <w:rPr>
          <w:color w:val="231F20"/>
          <w:spacing w:val="-2"/>
          <w:w w:val="90"/>
        </w:rPr>
        <w:t> </w:t>
      </w:r>
      <w:r>
        <w:rPr>
          <w:color w:val="231F20"/>
          <w:w w:val="90"/>
        </w:rPr>
        <w:t>his</w:t>
      </w:r>
      <w:r>
        <w:rPr>
          <w:color w:val="231F20"/>
          <w:spacing w:val="-2"/>
          <w:w w:val="90"/>
        </w:rPr>
        <w:t> </w:t>
      </w:r>
      <w:r>
        <w:rPr>
          <w:color w:val="231F20"/>
          <w:w w:val="90"/>
        </w:rPr>
        <w:t>white</w:t>
      </w:r>
      <w:r>
        <w:rPr>
          <w:color w:val="231F20"/>
          <w:spacing w:val="-2"/>
          <w:w w:val="90"/>
        </w:rPr>
        <w:t> </w:t>
      </w:r>
      <w:r>
        <w:rPr>
          <w:color w:val="231F20"/>
          <w:w w:val="90"/>
        </w:rPr>
        <w:t>father/master</w:t>
      </w:r>
      <w:r>
        <w:rPr>
          <w:color w:val="231F20"/>
          <w:spacing w:val="-2"/>
          <w:w w:val="90"/>
        </w:rPr>
        <w:t> </w:t>
      </w:r>
      <w:r>
        <w:rPr>
          <w:color w:val="231F20"/>
          <w:w w:val="90"/>
        </w:rPr>
        <w:t>relate</w:t>
      </w:r>
      <w:r>
        <w:rPr>
          <w:color w:val="231F20"/>
          <w:spacing w:val="-2"/>
          <w:w w:val="90"/>
        </w:rPr>
        <w:t> </w:t>
      </w:r>
      <w:r>
        <w:rPr>
          <w:color w:val="231F20"/>
          <w:w w:val="90"/>
        </w:rPr>
        <w:t>through</w:t>
      </w:r>
      <w:r>
        <w:rPr>
          <w:color w:val="231F20"/>
          <w:spacing w:val="-2"/>
          <w:w w:val="90"/>
        </w:rPr>
        <w:t> </w:t>
      </w:r>
      <w:r>
        <w:rPr>
          <w:color w:val="231F20"/>
          <w:w w:val="90"/>
        </w:rPr>
        <w:t>a</w:t>
      </w:r>
      <w:r>
        <w:rPr>
          <w:color w:val="231F20"/>
          <w:spacing w:val="-2"/>
          <w:w w:val="90"/>
        </w:rPr>
        <w:t> </w:t>
      </w:r>
      <w:r>
        <w:rPr>
          <w:color w:val="231F20"/>
          <w:w w:val="90"/>
        </w:rPr>
        <w:t>paradigm </w:t>
      </w:r>
      <w:r>
        <w:rPr>
          <w:color w:val="231F20"/>
          <w:spacing w:val="-2"/>
          <w:w w:val="95"/>
        </w:rPr>
        <w:t>of</w:t>
      </w:r>
      <w:r>
        <w:rPr>
          <w:color w:val="231F20"/>
          <w:spacing w:val="-7"/>
          <w:w w:val="95"/>
        </w:rPr>
        <w:t> </w:t>
      </w:r>
      <w:r>
        <w:rPr>
          <w:color w:val="231F20"/>
          <w:spacing w:val="-2"/>
          <w:w w:val="95"/>
        </w:rPr>
        <w:t>human</w:t>
      </w:r>
      <w:r>
        <w:rPr>
          <w:color w:val="231F20"/>
          <w:spacing w:val="-7"/>
          <w:w w:val="95"/>
        </w:rPr>
        <w:t> </w:t>
      </w:r>
      <w:r>
        <w:rPr>
          <w:color w:val="231F20"/>
          <w:spacing w:val="-2"/>
          <w:w w:val="95"/>
        </w:rPr>
        <w:t>parasitism.</w:t>
      </w:r>
      <w:r>
        <w:rPr>
          <w:color w:val="231F20"/>
          <w:spacing w:val="-7"/>
          <w:w w:val="95"/>
        </w:rPr>
        <w:t> </w:t>
      </w:r>
      <w:r>
        <w:rPr>
          <w:color w:val="231F20"/>
          <w:spacing w:val="-2"/>
          <w:w w:val="95"/>
        </w:rPr>
        <w:t>The</w:t>
      </w:r>
      <w:r>
        <w:rPr>
          <w:color w:val="231F20"/>
          <w:spacing w:val="-7"/>
          <w:w w:val="95"/>
        </w:rPr>
        <w:t> </w:t>
      </w:r>
      <w:r>
        <w:rPr>
          <w:color w:val="231F20"/>
          <w:spacing w:val="-2"/>
          <w:w w:val="95"/>
        </w:rPr>
        <w:t>African’s</w:t>
      </w:r>
      <w:r>
        <w:rPr>
          <w:color w:val="231F20"/>
          <w:spacing w:val="-7"/>
          <w:w w:val="95"/>
        </w:rPr>
        <w:t> </w:t>
      </w:r>
      <w:r>
        <w:rPr>
          <w:color w:val="231F20"/>
          <w:spacing w:val="-2"/>
          <w:w w:val="95"/>
        </w:rPr>
        <w:t>socialization,</w:t>
      </w:r>
      <w:r>
        <w:rPr>
          <w:color w:val="231F20"/>
          <w:spacing w:val="-7"/>
          <w:w w:val="95"/>
        </w:rPr>
        <w:t> </w:t>
      </w:r>
      <w:r>
        <w:rPr>
          <w:color w:val="231F20"/>
          <w:spacing w:val="-2"/>
          <w:w w:val="95"/>
        </w:rPr>
        <w:t>his</w:t>
      </w:r>
      <w:r>
        <w:rPr>
          <w:color w:val="231F20"/>
          <w:spacing w:val="-7"/>
          <w:w w:val="95"/>
        </w:rPr>
        <w:t> </w:t>
      </w:r>
      <w:r>
        <w:rPr>
          <w:color w:val="231F20"/>
          <w:spacing w:val="-2"/>
          <w:w w:val="95"/>
        </w:rPr>
        <w:t>training</w:t>
      </w:r>
      <w:r>
        <w:rPr>
          <w:color w:val="231F20"/>
          <w:spacing w:val="-7"/>
          <w:w w:val="95"/>
        </w:rPr>
        <w:t> </w:t>
      </w:r>
      <w:r>
        <w:rPr>
          <w:color w:val="231F20"/>
          <w:spacing w:val="-2"/>
          <w:w w:val="95"/>
        </w:rPr>
        <w:t>in</w:t>
      </w:r>
      <w:r>
        <w:rPr>
          <w:color w:val="231F20"/>
          <w:spacing w:val="-7"/>
          <w:w w:val="95"/>
        </w:rPr>
        <w:t> </w:t>
      </w:r>
      <w:r>
        <w:rPr>
          <w:color w:val="231F20"/>
          <w:spacing w:val="-2"/>
          <w:w w:val="95"/>
        </w:rPr>
        <w:t>Eng- </w:t>
      </w:r>
      <w:r>
        <w:rPr>
          <w:color w:val="231F20"/>
          <w:w w:val="90"/>
        </w:rPr>
        <w:t>lish morality, religious values, and spiritual devotion temper the sav- age within and make him into something culturally palatable—desir- </w:t>
      </w:r>
      <w:r>
        <w:rPr>
          <w:color w:val="231F20"/>
          <w:spacing w:val="-2"/>
          <w:w w:val="95"/>
        </w:rPr>
        <w:t>able</w:t>
      </w:r>
      <w:r>
        <w:rPr>
          <w:color w:val="231F20"/>
          <w:spacing w:val="-2"/>
          <w:w w:val="95"/>
        </w:rPr>
        <w:t> and</w:t>
      </w:r>
      <w:r>
        <w:rPr>
          <w:color w:val="231F20"/>
          <w:spacing w:val="-2"/>
          <w:w w:val="95"/>
        </w:rPr>
        <w:t> beautiful—to</w:t>
      </w:r>
      <w:r>
        <w:rPr>
          <w:color w:val="231F20"/>
          <w:spacing w:val="-2"/>
          <w:w w:val="95"/>
        </w:rPr>
        <w:t> Queen.</w:t>
      </w:r>
      <w:r>
        <w:rPr>
          <w:color w:val="231F20"/>
          <w:spacing w:val="-2"/>
          <w:w w:val="95"/>
        </w:rPr>
        <w:t> Converting</w:t>
      </w:r>
      <w:r>
        <w:rPr>
          <w:color w:val="231F20"/>
          <w:spacing w:val="-2"/>
          <w:w w:val="95"/>
        </w:rPr>
        <w:t> Equiano</w:t>
      </w:r>
      <w:r>
        <w:rPr>
          <w:color w:val="231F20"/>
          <w:spacing w:val="-2"/>
          <w:w w:val="95"/>
        </w:rPr>
        <w:t> ennobles</w:t>
      </w:r>
      <w:r>
        <w:rPr>
          <w:color w:val="231F20"/>
          <w:spacing w:val="-2"/>
          <w:w w:val="95"/>
        </w:rPr>
        <w:t> Queen. </w:t>
      </w:r>
      <w:r>
        <w:rPr>
          <w:color w:val="231F20"/>
          <w:spacing w:val="-2"/>
          <w:w w:val="90"/>
        </w:rPr>
        <w:t>And</w:t>
      </w:r>
      <w:r>
        <w:rPr>
          <w:color w:val="231F20"/>
          <w:spacing w:val="-4"/>
          <w:w w:val="90"/>
        </w:rPr>
        <w:t> </w:t>
      </w:r>
      <w:r>
        <w:rPr>
          <w:color w:val="231F20"/>
          <w:spacing w:val="-2"/>
          <w:w w:val="90"/>
        </w:rPr>
        <w:t>while</w:t>
      </w:r>
      <w:r>
        <w:rPr>
          <w:color w:val="231F20"/>
          <w:spacing w:val="-4"/>
          <w:w w:val="90"/>
        </w:rPr>
        <w:t> </w:t>
      </w:r>
      <w:r>
        <w:rPr>
          <w:color w:val="231F20"/>
          <w:spacing w:val="-2"/>
          <w:w w:val="90"/>
        </w:rPr>
        <w:t>Queen</w:t>
      </w:r>
      <w:r>
        <w:rPr>
          <w:color w:val="231F20"/>
          <w:spacing w:val="-4"/>
          <w:w w:val="90"/>
        </w:rPr>
        <w:t> </w:t>
      </w:r>
      <w:r>
        <w:rPr>
          <w:color w:val="231F20"/>
          <w:spacing w:val="-2"/>
          <w:w w:val="90"/>
        </w:rPr>
        <w:t>is</w:t>
      </w:r>
      <w:r>
        <w:rPr>
          <w:color w:val="231F20"/>
          <w:spacing w:val="-4"/>
          <w:w w:val="90"/>
        </w:rPr>
        <w:t> </w:t>
      </w:r>
      <w:r>
        <w:rPr>
          <w:color w:val="231F20"/>
          <w:spacing w:val="-2"/>
          <w:w w:val="90"/>
        </w:rPr>
        <w:t>not</w:t>
      </w:r>
      <w:r>
        <w:rPr>
          <w:color w:val="231F20"/>
          <w:spacing w:val="-4"/>
          <w:w w:val="90"/>
        </w:rPr>
        <w:t> </w:t>
      </w:r>
      <w:r>
        <w:rPr>
          <w:color w:val="231F20"/>
          <w:spacing w:val="-2"/>
          <w:w w:val="90"/>
        </w:rPr>
        <w:t>Equiano’s</w:t>
      </w:r>
      <w:r>
        <w:rPr>
          <w:color w:val="231F20"/>
          <w:spacing w:val="-4"/>
          <w:w w:val="90"/>
        </w:rPr>
        <w:t> </w:t>
      </w:r>
      <w:r>
        <w:rPr>
          <w:color w:val="231F20"/>
          <w:spacing w:val="-2"/>
          <w:w w:val="90"/>
        </w:rPr>
        <w:t>documented</w:t>
      </w:r>
      <w:r>
        <w:rPr>
          <w:color w:val="231F20"/>
          <w:spacing w:val="-4"/>
          <w:w w:val="90"/>
        </w:rPr>
        <w:t> </w:t>
      </w:r>
      <w:r>
        <w:rPr>
          <w:color w:val="231F20"/>
          <w:spacing w:val="-2"/>
          <w:w w:val="90"/>
        </w:rPr>
        <w:t>master,</w:t>
      </w:r>
      <w:r>
        <w:rPr>
          <w:color w:val="231F20"/>
          <w:spacing w:val="-4"/>
          <w:w w:val="90"/>
        </w:rPr>
        <w:t> </w:t>
      </w:r>
      <w:r>
        <w:rPr>
          <w:color w:val="231F20"/>
          <w:spacing w:val="-2"/>
          <w:w w:val="90"/>
        </w:rPr>
        <w:t>he</w:t>
      </w:r>
      <w:r>
        <w:rPr>
          <w:color w:val="231F20"/>
          <w:spacing w:val="-4"/>
          <w:w w:val="90"/>
        </w:rPr>
        <w:t> </w:t>
      </w:r>
      <w:r>
        <w:rPr>
          <w:color w:val="231F20"/>
          <w:spacing w:val="-2"/>
          <w:w w:val="90"/>
        </w:rPr>
        <w:t>does</w:t>
      </w:r>
      <w:r>
        <w:rPr>
          <w:color w:val="231F20"/>
          <w:spacing w:val="-4"/>
          <w:w w:val="90"/>
        </w:rPr>
        <w:t> </w:t>
      </w:r>
      <w:r>
        <w:rPr>
          <w:color w:val="231F20"/>
          <w:spacing w:val="-2"/>
          <w:w w:val="90"/>
        </w:rPr>
        <w:t>play</w:t>
      </w:r>
      <w:r>
        <w:rPr>
          <w:color w:val="231F20"/>
          <w:spacing w:val="-4"/>
          <w:w w:val="90"/>
        </w:rPr>
        <w:t> </w:t>
      </w:r>
      <w:r>
        <w:rPr>
          <w:color w:val="231F20"/>
          <w:spacing w:val="-2"/>
          <w:w w:val="90"/>
        </w:rPr>
        <w:t>the </w:t>
      </w:r>
      <w:r>
        <w:rPr>
          <w:color w:val="231F20"/>
          <w:spacing w:val="-2"/>
          <w:w w:val="95"/>
        </w:rPr>
        <w:t>role</w:t>
      </w:r>
      <w:r>
        <w:rPr>
          <w:color w:val="231F20"/>
          <w:spacing w:val="-7"/>
          <w:w w:val="95"/>
        </w:rPr>
        <w:t> </w:t>
      </w:r>
      <w:r>
        <w:rPr>
          <w:color w:val="231F20"/>
          <w:spacing w:val="-2"/>
          <w:w w:val="95"/>
        </w:rPr>
        <w:t>of</w:t>
      </w:r>
      <w:r>
        <w:rPr>
          <w:color w:val="231F20"/>
          <w:spacing w:val="-7"/>
          <w:w w:val="95"/>
        </w:rPr>
        <w:t> </w:t>
      </w:r>
      <w:r>
        <w:rPr>
          <w:color w:val="231F20"/>
          <w:spacing w:val="-2"/>
          <w:w w:val="95"/>
        </w:rPr>
        <w:t>paternal</w:t>
      </w:r>
      <w:r>
        <w:rPr>
          <w:color w:val="231F20"/>
          <w:spacing w:val="-7"/>
          <w:w w:val="95"/>
        </w:rPr>
        <w:t> </w:t>
      </w:r>
      <w:r>
        <w:rPr>
          <w:color w:val="231F20"/>
          <w:spacing w:val="-2"/>
          <w:w w:val="95"/>
        </w:rPr>
        <w:t>figure</w:t>
      </w:r>
      <w:r>
        <w:rPr>
          <w:color w:val="231F20"/>
          <w:spacing w:val="-7"/>
          <w:w w:val="95"/>
        </w:rPr>
        <w:t> </w:t>
      </w:r>
      <w:r>
        <w:rPr>
          <w:color w:val="231F20"/>
          <w:spacing w:val="-2"/>
          <w:w w:val="95"/>
        </w:rPr>
        <w:t>and</w:t>
      </w:r>
      <w:r>
        <w:rPr>
          <w:color w:val="231F20"/>
          <w:spacing w:val="-7"/>
          <w:w w:val="95"/>
        </w:rPr>
        <w:t> </w:t>
      </w:r>
      <w:r>
        <w:rPr>
          <w:color w:val="231F20"/>
          <w:spacing w:val="-2"/>
          <w:w w:val="95"/>
        </w:rPr>
        <w:t>enjoys</w:t>
      </w:r>
      <w:r>
        <w:rPr>
          <w:color w:val="231F20"/>
          <w:spacing w:val="-7"/>
          <w:w w:val="95"/>
        </w:rPr>
        <w:t> </w:t>
      </w:r>
      <w:r>
        <w:rPr>
          <w:color w:val="231F20"/>
          <w:spacing w:val="-2"/>
          <w:w w:val="95"/>
        </w:rPr>
        <w:t>an</w:t>
      </w:r>
      <w:r>
        <w:rPr>
          <w:color w:val="231F20"/>
          <w:spacing w:val="-7"/>
          <w:w w:val="95"/>
        </w:rPr>
        <w:t> </w:t>
      </w:r>
      <w:r>
        <w:rPr>
          <w:color w:val="231F20"/>
          <w:spacing w:val="-2"/>
          <w:w w:val="95"/>
        </w:rPr>
        <w:t>incestuous</w:t>
      </w:r>
      <w:r>
        <w:rPr>
          <w:color w:val="231F20"/>
          <w:spacing w:val="-7"/>
          <w:w w:val="95"/>
        </w:rPr>
        <w:t> </w:t>
      </w:r>
      <w:r>
        <w:rPr>
          <w:color w:val="231F20"/>
          <w:spacing w:val="-2"/>
          <w:w w:val="95"/>
        </w:rPr>
        <w:t>relationship</w:t>
      </w:r>
      <w:r>
        <w:rPr>
          <w:color w:val="231F20"/>
          <w:spacing w:val="-7"/>
          <w:w w:val="95"/>
        </w:rPr>
        <w:t> </w:t>
      </w:r>
      <w:r>
        <w:rPr>
          <w:color w:val="231F20"/>
          <w:spacing w:val="-2"/>
          <w:w w:val="95"/>
        </w:rPr>
        <w:t>with</w:t>
      </w:r>
      <w:r>
        <w:rPr>
          <w:color w:val="231F20"/>
          <w:spacing w:val="-7"/>
          <w:w w:val="95"/>
        </w:rPr>
        <w:t> </w:t>
      </w:r>
      <w:r>
        <w:rPr>
          <w:color w:val="231F20"/>
          <w:spacing w:val="-2"/>
          <w:w w:val="95"/>
        </w:rPr>
        <w:t>the </w:t>
      </w:r>
      <w:r>
        <w:rPr>
          <w:color w:val="231F20"/>
          <w:w w:val="90"/>
        </w:rPr>
        <w:t>youth</w:t>
      </w:r>
      <w:r>
        <w:rPr>
          <w:color w:val="231F20"/>
          <w:spacing w:val="-2"/>
          <w:w w:val="90"/>
        </w:rPr>
        <w:t> </w:t>
      </w:r>
      <w:r>
        <w:rPr>
          <w:color w:val="231F20"/>
          <w:w w:val="90"/>
        </w:rPr>
        <w:t>that</w:t>
      </w:r>
      <w:r>
        <w:rPr>
          <w:color w:val="231F20"/>
          <w:spacing w:val="-2"/>
          <w:w w:val="90"/>
        </w:rPr>
        <w:t> </w:t>
      </w:r>
      <w:r>
        <w:rPr>
          <w:color w:val="231F20"/>
          <w:w w:val="90"/>
        </w:rPr>
        <w:t>parallels</w:t>
      </w:r>
      <w:r>
        <w:rPr>
          <w:color w:val="231F20"/>
          <w:spacing w:val="-2"/>
          <w:w w:val="90"/>
        </w:rPr>
        <w:t> </w:t>
      </w:r>
      <w:r>
        <w:rPr>
          <w:color w:val="231F20"/>
          <w:w w:val="90"/>
        </w:rPr>
        <w:t>the</w:t>
      </w:r>
      <w:r>
        <w:rPr>
          <w:color w:val="231F20"/>
          <w:spacing w:val="-2"/>
          <w:w w:val="90"/>
        </w:rPr>
        <w:t> </w:t>
      </w:r>
      <w:r>
        <w:rPr>
          <w:color w:val="231F20"/>
          <w:w w:val="90"/>
        </w:rPr>
        <w:t>heavenly</w:t>
      </w:r>
      <w:r>
        <w:rPr>
          <w:color w:val="231F20"/>
          <w:spacing w:val="-2"/>
          <w:w w:val="90"/>
        </w:rPr>
        <w:t> </w:t>
      </w:r>
      <w:r>
        <w:rPr>
          <w:color w:val="231F20"/>
          <w:w w:val="90"/>
        </w:rPr>
        <w:t>father/sacrificed</w:t>
      </w:r>
      <w:r>
        <w:rPr>
          <w:color w:val="231F20"/>
          <w:spacing w:val="-2"/>
          <w:w w:val="90"/>
        </w:rPr>
        <w:t> </w:t>
      </w:r>
      <w:r>
        <w:rPr>
          <w:color w:val="231F20"/>
          <w:w w:val="90"/>
        </w:rPr>
        <w:t>son</w:t>
      </w:r>
      <w:r>
        <w:rPr>
          <w:color w:val="231F20"/>
          <w:spacing w:val="-2"/>
          <w:w w:val="90"/>
        </w:rPr>
        <w:t> </w:t>
      </w:r>
      <w:r>
        <w:rPr>
          <w:color w:val="231F20"/>
          <w:w w:val="90"/>
        </w:rPr>
        <w:t>dynamic.</w:t>
      </w:r>
      <w:r>
        <w:rPr>
          <w:color w:val="231F20"/>
          <w:spacing w:val="-2"/>
          <w:w w:val="90"/>
        </w:rPr>
        <w:t> </w:t>
      </w:r>
      <w:r>
        <w:rPr>
          <w:color w:val="231F20"/>
          <w:w w:val="90"/>
        </w:rPr>
        <w:t>Queen is</w:t>
      </w:r>
      <w:r>
        <w:rPr>
          <w:color w:val="231F20"/>
          <w:spacing w:val="-4"/>
          <w:w w:val="90"/>
        </w:rPr>
        <w:t> </w:t>
      </w:r>
      <w:r>
        <w:rPr>
          <w:color w:val="231F20"/>
          <w:w w:val="90"/>
        </w:rPr>
        <w:t>a</w:t>
      </w:r>
      <w:r>
        <w:rPr>
          <w:color w:val="231F20"/>
          <w:spacing w:val="-4"/>
          <w:w w:val="90"/>
        </w:rPr>
        <w:t> </w:t>
      </w:r>
      <w:r>
        <w:rPr>
          <w:color w:val="231F20"/>
          <w:w w:val="90"/>
        </w:rPr>
        <w:t>surrogate</w:t>
      </w:r>
      <w:r>
        <w:rPr>
          <w:color w:val="231F20"/>
          <w:spacing w:val="-4"/>
          <w:w w:val="90"/>
        </w:rPr>
        <w:t> </w:t>
      </w:r>
      <w:r>
        <w:rPr>
          <w:color w:val="231F20"/>
          <w:w w:val="90"/>
        </w:rPr>
        <w:t>for</w:t>
      </w:r>
      <w:r>
        <w:rPr>
          <w:color w:val="231F20"/>
          <w:spacing w:val="-4"/>
          <w:w w:val="90"/>
        </w:rPr>
        <w:t> </w:t>
      </w:r>
      <w:r>
        <w:rPr>
          <w:color w:val="231F20"/>
          <w:w w:val="90"/>
        </w:rPr>
        <w:t>the</w:t>
      </w:r>
      <w:r>
        <w:rPr>
          <w:color w:val="231F20"/>
          <w:spacing w:val="-4"/>
          <w:w w:val="90"/>
        </w:rPr>
        <w:t> </w:t>
      </w:r>
      <w:r>
        <w:rPr>
          <w:color w:val="231F20"/>
          <w:w w:val="90"/>
        </w:rPr>
        <w:t>white</w:t>
      </w:r>
      <w:r>
        <w:rPr>
          <w:color w:val="231F20"/>
          <w:spacing w:val="-4"/>
          <w:w w:val="90"/>
        </w:rPr>
        <w:t> </w:t>
      </w:r>
      <w:r>
        <w:rPr>
          <w:color w:val="231F20"/>
          <w:w w:val="90"/>
        </w:rPr>
        <w:t>father</w:t>
      </w:r>
      <w:r>
        <w:rPr>
          <w:color w:val="231F20"/>
          <w:spacing w:val="-4"/>
          <w:w w:val="90"/>
        </w:rPr>
        <w:t> </w:t>
      </w:r>
      <w:r>
        <w:rPr>
          <w:color w:val="231F20"/>
          <w:w w:val="90"/>
        </w:rPr>
        <w:t>God;</w:t>
      </w:r>
      <w:r>
        <w:rPr>
          <w:color w:val="231F20"/>
          <w:spacing w:val="-4"/>
          <w:w w:val="90"/>
        </w:rPr>
        <w:t> </w:t>
      </w:r>
      <w:r>
        <w:rPr>
          <w:color w:val="231F20"/>
          <w:w w:val="90"/>
        </w:rPr>
        <w:t>Equiano,</w:t>
      </w:r>
      <w:r>
        <w:rPr>
          <w:color w:val="231F20"/>
          <w:spacing w:val="-4"/>
          <w:w w:val="90"/>
        </w:rPr>
        <w:t> </w:t>
      </w:r>
      <w:r>
        <w:rPr>
          <w:color w:val="231F20"/>
          <w:w w:val="90"/>
        </w:rPr>
        <w:t>the</w:t>
      </w:r>
      <w:r>
        <w:rPr>
          <w:color w:val="231F20"/>
          <w:spacing w:val="-4"/>
          <w:w w:val="90"/>
        </w:rPr>
        <w:t> </w:t>
      </w:r>
      <w:r>
        <w:rPr>
          <w:color w:val="231F20"/>
          <w:w w:val="90"/>
        </w:rPr>
        <w:t>child</w:t>
      </w:r>
      <w:r>
        <w:rPr>
          <w:color w:val="231F20"/>
          <w:spacing w:val="-4"/>
          <w:w w:val="90"/>
        </w:rPr>
        <w:t> </w:t>
      </w:r>
      <w:r>
        <w:rPr>
          <w:color w:val="231F20"/>
          <w:w w:val="90"/>
        </w:rPr>
        <w:t>and</w:t>
      </w:r>
      <w:r>
        <w:rPr>
          <w:color w:val="231F20"/>
          <w:spacing w:val="-4"/>
          <w:w w:val="90"/>
        </w:rPr>
        <w:t> </w:t>
      </w:r>
      <w:r>
        <w:rPr>
          <w:color w:val="231F20"/>
          <w:w w:val="90"/>
        </w:rPr>
        <w:t>ignorant innocent,</w:t>
      </w:r>
      <w:r>
        <w:rPr>
          <w:color w:val="231F20"/>
          <w:spacing w:val="-1"/>
          <w:w w:val="90"/>
        </w:rPr>
        <w:t> </w:t>
      </w:r>
      <w:r>
        <w:rPr>
          <w:color w:val="231F20"/>
          <w:w w:val="90"/>
        </w:rPr>
        <w:t>in</w:t>
      </w:r>
      <w:r>
        <w:rPr>
          <w:color w:val="231F20"/>
          <w:spacing w:val="-1"/>
          <w:w w:val="90"/>
        </w:rPr>
        <w:t> </w:t>
      </w:r>
      <w:r>
        <w:rPr>
          <w:color w:val="231F20"/>
          <w:w w:val="90"/>
        </w:rPr>
        <w:t>turn</w:t>
      </w:r>
      <w:r>
        <w:rPr>
          <w:color w:val="231F20"/>
          <w:spacing w:val="-1"/>
          <w:w w:val="90"/>
        </w:rPr>
        <w:t> </w:t>
      </w:r>
      <w:r>
        <w:rPr>
          <w:color w:val="231F20"/>
          <w:w w:val="90"/>
        </w:rPr>
        <w:t>plays</w:t>
      </w:r>
      <w:r>
        <w:rPr>
          <w:color w:val="231F20"/>
          <w:spacing w:val="-1"/>
          <w:w w:val="90"/>
        </w:rPr>
        <w:t> </w:t>
      </w:r>
      <w:r>
        <w:rPr>
          <w:color w:val="231F20"/>
          <w:w w:val="90"/>
        </w:rPr>
        <w:t>the</w:t>
      </w:r>
      <w:r>
        <w:rPr>
          <w:color w:val="231F20"/>
          <w:spacing w:val="-1"/>
          <w:w w:val="90"/>
        </w:rPr>
        <w:t> </w:t>
      </w:r>
      <w:r>
        <w:rPr>
          <w:color w:val="231F20"/>
          <w:w w:val="90"/>
        </w:rPr>
        <w:t>role</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sacrificial</w:t>
      </w:r>
      <w:r>
        <w:rPr>
          <w:color w:val="231F20"/>
          <w:spacing w:val="-1"/>
          <w:w w:val="90"/>
        </w:rPr>
        <w:t> </w:t>
      </w:r>
      <w:r>
        <w:rPr>
          <w:color w:val="231F20"/>
          <w:w w:val="90"/>
        </w:rPr>
        <w:t>son.</w:t>
      </w:r>
      <w:r>
        <w:rPr>
          <w:color w:val="231F20"/>
          <w:spacing w:val="-1"/>
          <w:w w:val="90"/>
        </w:rPr>
        <w:t> </w:t>
      </w:r>
      <w:r>
        <w:rPr>
          <w:color w:val="231F20"/>
          <w:w w:val="90"/>
        </w:rPr>
        <w:t>In</w:t>
      </w:r>
      <w:r>
        <w:rPr>
          <w:color w:val="231F20"/>
          <w:spacing w:val="-1"/>
          <w:w w:val="90"/>
        </w:rPr>
        <w:t> </w:t>
      </w:r>
      <w:r>
        <w:rPr>
          <w:color w:val="231F20"/>
          <w:w w:val="90"/>
        </w:rPr>
        <w:t>this</w:t>
      </w:r>
      <w:r>
        <w:rPr>
          <w:color w:val="231F20"/>
          <w:spacing w:val="-1"/>
          <w:w w:val="90"/>
        </w:rPr>
        <w:t> </w:t>
      </w:r>
      <w:r>
        <w:rPr>
          <w:color w:val="231F20"/>
          <w:w w:val="90"/>
        </w:rPr>
        <w:t>context,</w:t>
      </w:r>
      <w:r>
        <w:rPr>
          <w:color w:val="231F20"/>
          <w:spacing w:val="-1"/>
          <w:w w:val="90"/>
        </w:rPr>
        <w:t> </w:t>
      </w:r>
      <w:r>
        <w:rPr>
          <w:color w:val="231F20"/>
          <w:w w:val="90"/>
        </w:rPr>
        <w:t>the Christian doctrines of eating flesh and drinking blood, suffering, and </w:t>
      </w:r>
      <w:r>
        <w:rPr>
          <w:color w:val="231F20"/>
          <w:w w:val="95"/>
        </w:rPr>
        <w:t>dismemberment</w:t>
      </w:r>
      <w:r>
        <w:rPr>
          <w:color w:val="231F20"/>
          <w:spacing w:val="-2"/>
          <w:w w:val="95"/>
        </w:rPr>
        <w:t> </w:t>
      </w:r>
      <w:r>
        <w:rPr>
          <w:color w:val="231F20"/>
          <w:w w:val="95"/>
        </w:rPr>
        <w:t>take</w:t>
      </w:r>
      <w:r>
        <w:rPr>
          <w:color w:val="231F20"/>
          <w:spacing w:val="-2"/>
          <w:w w:val="95"/>
        </w:rPr>
        <w:t> </w:t>
      </w:r>
      <w:r>
        <w:rPr>
          <w:color w:val="231F20"/>
          <w:w w:val="95"/>
        </w:rPr>
        <w:t>on</w:t>
      </w:r>
      <w:r>
        <w:rPr>
          <w:color w:val="231F20"/>
          <w:spacing w:val="-2"/>
          <w:w w:val="95"/>
        </w:rPr>
        <w:t> </w:t>
      </w:r>
      <w:r>
        <w:rPr>
          <w:color w:val="231F20"/>
          <w:w w:val="95"/>
        </w:rPr>
        <w:t>a</w:t>
      </w:r>
      <w:r>
        <w:rPr>
          <w:color w:val="231F20"/>
          <w:spacing w:val="-2"/>
          <w:w w:val="95"/>
        </w:rPr>
        <w:t> </w:t>
      </w:r>
      <w:r>
        <w:rPr>
          <w:color w:val="231F20"/>
          <w:w w:val="95"/>
        </w:rPr>
        <w:t>clandestine</w:t>
      </w:r>
      <w:r>
        <w:rPr>
          <w:color w:val="231F20"/>
          <w:spacing w:val="-2"/>
          <w:w w:val="95"/>
        </w:rPr>
        <w:t> </w:t>
      </w:r>
      <w:r>
        <w:rPr>
          <w:color w:val="231F20"/>
          <w:w w:val="95"/>
        </w:rPr>
        <w:t>meaning</w:t>
      </w:r>
      <w:r>
        <w:rPr>
          <w:color w:val="231F20"/>
          <w:spacing w:val="-2"/>
          <w:w w:val="95"/>
        </w:rPr>
        <w:t> </w:t>
      </w:r>
      <w:r>
        <w:rPr>
          <w:color w:val="231F20"/>
          <w:w w:val="95"/>
        </w:rPr>
        <w:t>that</w:t>
      </w:r>
      <w:r>
        <w:rPr>
          <w:color w:val="231F20"/>
          <w:spacing w:val="-2"/>
          <w:w w:val="95"/>
        </w:rPr>
        <w:t> </w:t>
      </w:r>
      <w:r>
        <w:rPr>
          <w:color w:val="231F20"/>
          <w:w w:val="95"/>
        </w:rPr>
        <w:t>contradicts</w:t>
      </w:r>
      <w:r>
        <w:rPr>
          <w:color w:val="231F20"/>
          <w:spacing w:val="-2"/>
          <w:w w:val="95"/>
        </w:rPr>
        <w:t> </w:t>
      </w:r>
      <w:r>
        <w:rPr>
          <w:color w:val="231F20"/>
          <w:w w:val="95"/>
        </w:rPr>
        <w:t>the </w:t>
      </w:r>
      <w:r>
        <w:rPr>
          <w:color w:val="231F20"/>
          <w:w w:val="90"/>
        </w:rPr>
        <w:t>narrative of universal love and soul-saving that Equiano foregrounds.</w:t>
      </w:r>
    </w:p>
    <w:p>
      <w:pPr>
        <w:pStyle w:val="BodyText"/>
        <w:spacing w:line="225" w:lineRule="auto"/>
        <w:ind w:left="114" w:right="116" w:firstLine="238"/>
      </w:pPr>
      <w:r>
        <w:rPr>
          <w:color w:val="231F20"/>
          <w:w w:val="90"/>
        </w:rPr>
        <w:t>The subtext of Queen’s laborious instruction in Victorian manners, </w:t>
      </w:r>
      <w:r>
        <w:rPr>
          <w:color w:val="231F20"/>
          <w:w w:val="95"/>
        </w:rPr>
        <w:t>customs,</w:t>
      </w:r>
      <w:r>
        <w:rPr>
          <w:color w:val="231F20"/>
          <w:spacing w:val="-7"/>
          <w:w w:val="95"/>
        </w:rPr>
        <w:t> </w:t>
      </w:r>
      <w:r>
        <w:rPr>
          <w:color w:val="231F20"/>
          <w:w w:val="95"/>
        </w:rPr>
        <w:t>and</w:t>
      </w:r>
      <w:r>
        <w:rPr>
          <w:color w:val="231F20"/>
          <w:spacing w:val="-7"/>
          <w:w w:val="95"/>
        </w:rPr>
        <w:t> </w:t>
      </w:r>
      <w:r>
        <w:rPr>
          <w:color w:val="231F20"/>
          <w:w w:val="95"/>
        </w:rPr>
        <w:t>religious</w:t>
      </w:r>
      <w:r>
        <w:rPr>
          <w:color w:val="231F20"/>
          <w:spacing w:val="-7"/>
          <w:w w:val="95"/>
        </w:rPr>
        <w:t> </w:t>
      </w:r>
      <w:r>
        <w:rPr>
          <w:color w:val="231F20"/>
          <w:w w:val="95"/>
        </w:rPr>
        <w:t>values</w:t>
      </w:r>
      <w:r>
        <w:rPr>
          <w:color w:val="231F20"/>
          <w:spacing w:val="-7"/>
          <w:w w:val="95"/>
        </w:rPr>
        <w:t> </w:t>
      </w:r>
      <w:r>
        <w:rPr>
          <w:color w:val="231F20"/>
          <w:w w:val="95"/>
        </w:rPr>
        <w:t>is</w:t>
      </w:r>
      <w:r>
        <w:rPr>
          <w:color w:val="231F20"/>
          <w:spacing w:val="-7"/>
          <w:w w:val="95"/>
        </w:rPr>
        <w:t> </w:t>
      </w:r>
      <w:r>
        <w:rPr>
          <w:color w:val="231F20"/>
          <w:w w:val="95"/>
        </w:rPr>
        <w:t>the</w:t>
      </w:r>
      <w:r>
        <w:rPr>
          <w:color w:val="231F20"/>
          <w:spacing w:val="-7"/>
          <w:w w:val="95"/>
        </w:rPr>
        <w:t> </w:t>
      </w:r>
      <w:r>
        <w:rPr>
          <w:color w:val="231F20"/>
          <w:w w:val="95"/>
        </w:rPr>
        <w:t>idea</w:t>
      </w:r>
      <w:r>
        <w:rPr>
          <w:color w:val="231F20"/>
          <w:spacing w:val="-7"/>
          <w:w w:val="95"/>
        </w:rPr>
        <w:t> </w:t>
      </w:r>
      <w:r>
        <w:rPr>
          <w:color w:val="231F20"/>
          <w:w w:val="95"/>
        </w:rPr>
        <w:t>that</w:t>
      </w:r>
      <w:r>
        <w:rPr>
          <w:color w:val="231F20"/>
          <w:spacing w:val="-7"/>
          <w:w w:val="95"/>
        </w:rPr>
        <w:t> </w:t>
      </w:r>
      <w:r>
        <w:rPr>
          <w:color w:val="231F20"/>
          <w:w w:val="95"/>
        </w:rPr>
        <w:t>Equiano</w:t>
      </w:r>
      <w:r>
        <w:rPr>
          <w:color w:val="231F20"/>
          <w:spacing w:val="-7"/>
          <w:w w:val="95"/>
        </w:rPr>
        <w:t> </w:t>
      </w:r>
      <w:r>
        <w:rPr>
          <w:color w:val="231F20"/>
          <w:w w:val="95"/>
        </w:rPr>
        <w:t>comes</w:t>
      </w:r>
      <w:r>
        <w:rPr>
          <w:color w:val="231F20"/>
          <w:spacing w:val="-7"/>
          <w:w w:val="95"/>
        </w:rPr>
        <w:t> </w:t>
      </w:r>
      <w:r>
        <w:rPr>
          <w:color w:val="231F20"/>
          <w:w w:val="95"/>
        </w:rPr>
        <w:t>from</w:t>
      </w:r>
      <w:r>
        <w:rPr>
          <w:color w:val="231F20"/>
          <w:spacing w:val="-7"/>
          <w:w w:val="95"/>
        </w:rPr>
        <w:t> </w:t>
      </w:r>
      <w:r>
        <w:rPr>
          <w:color w:val="231F20"/>
          <w:w w:val="95"/>
        </w:rPr>
        <w:t>a heathen</w:t>
      </w:r>
      <w:r>
        <w:rPr>
          <w:color w:val="231F20"/>
          <w:spacing w:val="-13"/>
          <w:w w:val="95"/>
        </w:rPr>
        <w:t> </w:t>
      </w:r>
      <w:r>
        <w:rPr>
          <w:color w:val="231F20"/>
          <w:w w:val="95"/>
        </w:rPr>
        <w:t>land</w:t>
      </w:r>
      <w:r>
        <w:rPr>
          <w:color w:val="231F20"/>
          <w:spacing w:val="-11"/>
          <w:w w:val="95"/>
        </w:rPr>
        <w:t> </w:t>
      </w:r>
      <w:r>
        <w:rPr>
          <w:color w:val="231F20"/>
          <w:w w:val="95"/>
        </w:rPr>
        <w:t>and</w:t>
      </w:r>
      <w:r>
        <w:rPr>
          <w:color w:val="231F20"/>
          <w:spacing w:val="-11"/>
          <w:w w:val="95"/>
        </w:rPr>
        <w:t> </w:t>
      </w:r>
      <w:r>
        <w:rPr>
          <w:color w:val="231F20"/>
          <w:w w:val="95"/>
        </w:rPr>
        <w:t>is,</w:t>
      </w:r>
      <w:r>
        <w:rPr>
          <w:color w:val="231F20"/>
          <w:spacing w:val="-11"/>
          <w:w w:val="95"/>
        </w:rPr>
        <w:t> </w:t>
      </w:r>
      <w:r>
        <w:rPr>
          <w:color w:val="231F20"/>
          <w:w w:val="95"/>
        </w:rPr>
        <w:t>fundamentally,</w:t>
      </w:r>
      <w:r>
        <w:rPr>
          <w:color w:val="231F20"/>
          <w:spacing w:val="-11"/>
          <w:w w:val="95"/>
        </w:rPr>
        <w:t> </w:t>
      </w:r>
      <w:r>
        <w:rPr>
          <w:color w:val="231F20"/>
          <w:w w:val="95"/>
        </w:rPr>
        <w:t>a</w:t>
      </w:r>
      <w:r>
        <w:rPr>
          <w:color w:val="231F20"/>
          <w:spacing w:val="-11"/>
          <w:w w:val="95"/>
        </w:rPr>
        <w:t> </w:t>
      </w:r>
      <w:r>
        <w:rPr>
          <w:color w:val="231F20"/>
          <w:w w:val="95"/>
        </w:rPr>
        <w:t>heathen</w:t>
      </w:r>
      <w:r>
        <w:rPr>
          <w:color w:val="231F20"/>
          <w:spacing w:val="-11"/>
          <w:w w:val="95"/>
        </w:rPr>
        <w:t> </w:t>
      </w:r>
      <w:r>
        <w:rPr>
          <w:color w:val="231F20"/>
          <w:w w:val="95"/>
        </w:rPr>
        <w:t>subject.</w:t>
      </w:r>
      <w:r>
        <w:rPr>
          <w:color w:val="231F20"/>
          <w:spacing w:val="-11"/>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not,</w:t>
      </w:r>
      <w:r>
        <w:rPr>
          <w:color w:val="231F20"/>
          <w:spacing w:val="-11"/>
          <w:w w:val="95"/>
        </w:rPr>
        <w:t> </w:t>
      </w:r>
      <w:r>
        <w:rPr>
          <w:color w:val="231F20"/>
          <w:w w:val="95"/>
        </w:rPr>
        <w:t>after </w:t>
      </w:r>
      <w:r>
        <w:rPr>
          <w:color w:val="231F20"/>
          <w:w w:val="90"/>
        </w:rPr>
        <w:t>all, Equiano who instructs Queen in his indigenous customs and social values. Queen, with missionary conviction and commitment, works to convert Equiano through the promised love of a deific, white male fig- ure. Equiano converts this Christian love into an imbibing and ingest- </w:t>
      </w:r>
      <w:r>
        <w:rPr>
          <w:color w:val="231F20"/>
          <w:w w:val="95"/>
        </w:rPr>
        <w:t>ing</w:t>
      </w:r>
      <w:r>
        <w:rPr>
          <w:color w:val="231F20"/>
          <w:spacing w:val="-4"/>
          <w:w w:val="95"/>
        </w:rPr>
        <w:t> </w:t>
      </w:r>
      <w:r>
        <w:rPr>
          <w:color w:val="231F20"/>
          <w:w w:val="95"/>
        </w:rPr>
        <w:t>of</w:t>
      </w:r>
      <w:r>
        <w:rPr>
          <w:color w:val="231F20"/>
          <w:spacing w:val="-4"/>
          <w:w w:val="95"/>
        </w:rPr>
        <w:t> </w:t>
      </w:r>
      <w:r>
        <w:rPr>
          <w:color w:val="231F20"/>
          <w:w w:val="95"/>
        </w:rPr>
        <w:t>whiteness</w:t>
      </w:r>
      <w:r>
        <w:rPr>
          <w:color w:val="231F20"/>
          <w:spacing w:val="-4"/>
          <w:w w:val="95"/>
        </w:rPr>
        <w:t> </w:t>
      </w:r>
      <w:r>
        <w:rPr>
          <w:color w:val="231F20"/>
          <w:w w:val="95"/>
        </w:rPr>
        <w:t>to</w:t>
      </w:r>
      <w:r>
        <w:rPr>
          <w:color w:val="231F20"/>
          <w:spacing w:val="-4"/>
          <w:w w:val="95"/>
        </w:rPr>
        <w:t> </w:t>
      </w:r>
      <w:r>
        <w:rPr>
          <w:color w:val="231F20"/>
          <w:w w:val="95"/>
        </w:rPr>
        <w:t>the</w:t>
      </w:r>
      <w:r>
        <w:rPr>
          <w:color w:val="231F20"/>
          <w:spacing w:val="-4"/>
          <w:w w:val="95"/>
        </w:rPr>
        <w:t> </w:t>
      </w:r>
      <w:r>
        <w:rPr>
          <w:color w:val="231F20"/>
          <w:w w:val="95"/>
        </w:rPr>
        <w:t>extent</w:t>
      </w:r>
      <w:r>
        <w:rPr>
          <w:color w:val="231F20"/>
          <w:spacing w:val="-4"/>
          <w:w w:val="95"/>
        </w:rPr>
        <w:t> </w:t>
      </w:r>
      <w:r>
        <w:rPr>
          <w:color w:val="231F20"/>
          <w:w w:val="95"/>
        </w:rPr>
        <w:t>that</w:t>
      </w:r>
      <w:r>
        <w:rPr>
          <w:color w:val="231F20"/>
          <w:spacing w:val="-4"/>
          <w:w w:val="95"/>
        </w:rPr>
        <w:t> </w:t>
      </w:r>
      <w:r>
        <w:rPr>
          <w:color w:val="231F20"/>
          <w:w w:val="95"/>
        </w:rPr>
        <w:t>he</w:t>
      </w:r>
      <w:r>
        <w:rPr>
          <w:color w:val="231F20"/>
          <w:spacing w:val="-4"/>
          <w:w w:val="95"/>
        </w:rPr>
        <w:t> </w:t>
      </w:r>
      <w:r>
        <w:rPr>
          <w:color w:val="231F20"/>
          <w:w w:val="95"/>
        </w:rPr>
        <w:t>makes</w:t>
      </w:r>
      <w:r>
        <w:rPr>
          <w:color w:val="231F20"/>
          <w:spacing w:val="-4"/>
          <w:w w:val="95"/>
        </w:rPr>
        <w:t> </w:t>
      </w:r>
      <w:r>
        <w:rPr>
          <w:color w:val="231F20"/>
          <w:w w:val="95"/>
        </w:rPr>
        <w:t>sacrifices</w:t>
      </w:r>
      <w:r>
        <w:rPr>
          <w:color w:val="231F20"/>
          <w:spacing w:val="-4"/>
          <w:w w:val="95"/>
        </w:rPr>
        <w:t> </w:t>
      </w:r>
      <w:r>
        <w:rPr>
          <w:color w:val="231F20"/>
          <w:w w:val="95"/>
        </w:rPr>
        <w:t>for</w:t>
      </w:r>
      <w:r>
        <w:rPr>
          <w:color w:val="231F20"/>
          <w:spacing w:val="-4"/>
          <w:w w:val="95"/>
        </w:rPr>
        <w:t> </w:t>
      </w:r>
      <w:r>
        <w:rPr>
          <w:color w:val="231F20"/>
          <w:w w:val="95"/>
        </w:rPr>
        <w:t>this</w:t>
      </w:r>
      <w:r>
        <w:rPr>
          <w:color w:val="231F20"/>
          <w:spacing w:val="-4"/>
          <w:w w:val="95"/>
        </w:rPr>
        <w:t> </w:t>
      </w:r>
      <w:r>
        <w:rPr>
          <w:color w:val="231F20"/>
          <w:w w:val="95"/>
        </w:rPr>
        <w:t>white </w:t>
      </w:r>
      <w:r>
        <w:rPr>
          <w:color w:val="231F20"/>
          <w:w w:val="90"/>
        </w:rPr>
        <w:t>man</w:t>
      </w:r>
      <w:r>
        <w:rPr>
          <w:color w:val="231F20"/>
          <w:spacing w:val="-2"/>
          <w:w w:val="90"/>
        </w:rPr>
        <w:t> </w:t>
      </w:r>
      <w:r>
        <w:rPr>
          <w:color w:val="231F20"/>
          <w:w w:val="90"/>
        </w:rPr>
        <w:t>who</w:t>
      </w:r>
      <w:r>
        <w:rPr>
          <w:color w:val="231F20"/>
          <w:spacing w:val="-2"/>
          <w:w w:val="90"/>
        </w:rPr>
        <w:t> </w:t>
      </w:r>
      <w:r>
        <w:rPr>
          <w:color w:val="231F20"/>
          <w:w w:val="90"/>
        </w:rPr>
        <w:t>would</w:t>
      </w:r>
      <w:r>
        <w:rPr>
          <w:color w:val="231F20"/>
          <w:spacing w:val="-2"/>
          <w:w w:val="90"/>
        </w:rPr>
        <w:t> </w:t>
      </w:r>
      <w:r>
        <w:rPr>
          <w:color w:val="231F20"/>
          <w:w w:val="90"/>
        </w:rPr>
        <w:t>rather</w:t>
      </w:r>
      <w:r>
        <w:rPr>
          <w:color w:val="231F20"/>
          <w:spacing w:val="-2"/>
          <w:w w:val="90"/>
        </w:rPr>
        <w:t> </w:t>
      </w:r>
      <w:r>
        <w:rPr>
          <w:color w:val="231F20"/>
          <w:w w:val="90"/>
        </w:rPr>
        <w:t>instruct</w:t>
      </w:r>
      <w:r>
        <w:rPr>
          <w:color w:val="231F20"/>
          <w:spacing w:val="-2"/>
          <w:w w:val="90"/>
        </w:rPr>
        <w:t> </w:t>
      </w:r>
      <w:r>
        <w:rPr>
          <w:color w:val="231F20"/>
          <w:w w:val="90"/>
        </w:rPr>
        <w:t>him</w:t>
      </w:r>
      <w:r>
        <w:rPr>
          <w:color w:val="231F20"/>
          <w:spacing w:val="-2"/>
          <w:w w:val="90"/>
        </w:rPr>
        <w:t> </w:t>
      </w:r>
      <w:r>
        <w:rPr>
          <w:color w:val="231F20"/>
          <w:w w:val="90"/>
        </w:rPr>
        <w:t>in</w:t>
      </w:r>
      <w:r>
        <w:rPr>
          <w:color w:val="231F20"/>
          <w:spacing w:val="-2"/>
          <w:w w:val="90"/>
        </w:rPr>
        <w:t> </w:t>
      </w:r>
      <w:r>
        <w:rPr>
          <w:color w:val="231F20"/>
          <w:w w:val="90"/>
        </w:rPr>
        <w:t>Christian</w:t>
      </w:r>
      <w:r>
        <w:rPr>
          <w:color w:val="231F20"/>
          <w:spacing w:val="-2"/>
          <w:w w:val="90"/>
        </w:rPr>
        <w:t> </w:t>
      </w:r>
      <w:r>
        <w:rPr>
          <w:color w:val="231F20"/>
          <w:w w:val="90"/>
        </w:rPr>
        <w:t>morality</w:t>
      </w:r>
      <w:r>
        <w:rPr>
          <w:color w:val="231F20"/>
          <w:spacing w:val="-2"/>
          <w:w w:val="90"/>
        </w:rPr>
        <w:t> </w:t>
      </w:r>
      <w:r>
        <w:rPr>
          <w:color w:val="231F20"/>
          <w:w w:val="90"/>
        </w:rPr>
        <w:t>than</w:t>
      </w:r>
      <w:r>
        <w:rPr>
          <w:color w:val="231F20"/>
          <w:spacing w:val="-2"/>
          <w:w w:val="90"/>
        </w:rPr>
        <w:t> </w:t>
      </w:r>
      <w:r>
        <w:rPr>
          <w:color w:val="231F20"/>
          <w:w w:val="90"/>
        </w:rPr>
        <w:t>literally </w:t>
      </w:r>
      <w:r>
        <w:rPr>
          <w:color w:val="231F20"/>
          <w:w w:val="95"/>
        </w:rPr>
        <w:t>free</w:t>
      </w:r>
      <w:r>
        <w:rPr>
          <w:color w:val="231F20"/>
          <w:spacing w:val="-11"/>
          <w:w w:val="95"/>
        </w:rPr>
        <w:t> </w:t>
      </w:r>
      <w:r>
        <w:rPr>
          <w:color w:val="231F20"/>
          <w:w w:val="95"/>
        </w:rPr>
        <w:t>Equiano</w:t>
      </w:r>
      <w:r>
        <w:rPr>
          <w:color w:val="231F20"/>
          <w:spacing w:val="-11"/>
          <w:w w:val="95"/>
        </w:rPr>
        <w:t> </w:t>
      </w:r>
      <w:r>
        <w:rPr>
          <w:color w:val="231F20"/>
          <w:w w:val="95"/>
        </w:rPr>
        <w:t>from</w:t>
      </w:r>
      <w:r>
        <w:rPr>
          <w:color w:val="231F20"/>
          <w:spacing w:val="-11"/>
          <w:w w:val="95"/>
        </w:rPr>
        <w:t> </w:t>
      </w:r>
      <w:r>
        <w:rPr>
          <w:color w:val="231F20"/>
          <w:w w:val="95"/>
        </w:rPr>
        <w:t>the</w:t>
      </w:r>
      <w:r>
        <w:rPr>
          <w:color w:val="231F20"/>
          <w:spacing w:val="-11"/>
          <w:w w:val="95"/>
        </w:rPr>
        <w:t> </w:t>
      </w:r>
      <w:r>
        <w:rPr>
          <w:color w:val="231F20"/>
          <w:w w:val="95"/>
        </w:rPr>
        <w:t>manacles</w:t>
      </w:r>
      <w:r>
        <w:rPr>
          <w:color w:val="231F20"/>
          <w:spacing w:val="-11"/>
          <w:w w:val="95"/>
        </w:rPr>
        <w:t> </w:t>
      </w:r>
      <w:r>
        <w:rPr>
          <w:color w:val="231F20"/>
          <w:w w:val="95"/>
        </w:rPr>
        <w:t>of</w:t>
      </w:r>
      <w:r>
        <w:rPr>
          <w:color w:val="231F20"/>
          <w:spacing w:val="-11"/>
          <w:w w:val="95"/>
        </w:rPr>
        <w:t> </w:t>
      </w:r>
      <w:r>
        <w:rPr>
          <w:color w:val="231F20"/>
          <w:w w:val="95"/>
        </w:rPr>
        <w:t>slavery.</w:t>
      </w:r>
    </w:p>
    <w:p>
      <w:pPr>
        <w:pStyle w:val="BodyText"/>
        <w:spacing w:line="225" w:lineRule="auto"/>
        <w:ind w:left="114" w:right="116" w:firstLine="238"/>
      </w:pPr>
      <w:r>
        <w:rPr>
          <w:color w:val="231F20"/>
          <w:w w:val="95"/>
        </w:rPr>
        <w:t>As</w:t>
      </w:r>
      <w:r>
        <w:rPr>
          <w:color w:val="231F20"/>
          <w:spacing w:val="-13"/>
          <w:w w:val="95"/>
        </w:rPr>
        <w:t> </w:t>
      </w:r>
      <w:r>
        <w:rPr>
          <w:color w:val="231F20"/>
          <w:w w:val="95"/>
        </w:rPr>
        <w:t>hard</w:t>
      </w:r>
      <w:r>
        <w:rPr>
          <w:color w:val="231F20"/>
          <w:spacing w:val="-11"/>
          <w:w w:val="95"/>
        </w:rPr>
        <w:t> </w:t>
      </w:r>
      <w:r>
        <w:rPr>
          <w:color w:val="231F20"/>
          <w:w w:val="95"/>
        </w:rPr>
        <w:t>as</w:t>
      </w:r>
      <w:r>
        <w:rPr>
          <w:color w:val="231F20"/>
          <w:spacing w:val="-11"/>
          <w:w w:val="95"/>
        </w:rPr>
        <w:t> </w:t>
      </w:r>
      <w:r>
        <w:rPr>
          <w:color w:val="231F20"/>
          <w:w w:val="95"/>
        </w:rPr>
        <w:t>Equiano</w:t>
      </w:r>
      <w:r>
        <w:rPr>
          <w:color w:val="231F20"/>
          <w:spacing w:val="-11"/>
          <w:w w:val="95"/>
        </w:rPr>
        <w:t> </w:t>
      </w:r>
      <w:r>
        <w:rPr>
          <w:color w:val="231F20"/>
          <w:w w:val="95"/>
        </w:rPr>
        <w:t>the</w:t>
      </w:r>
      <w:r>
        <w:rPr>
          <w:color w:val="231F20"/>
          <w:spacing w:val="-11"/>
          <w:w w:val="95"/>
        </w:rPr>
        <w:t> </w:t>
      </w:r>
      <w:r>
        <w:rPr>
          <w:color w:val="231F20"/>
          <w:w w:val="95"/>
        </w:rPr>
        <w:t>narrator</w:t>
      </w:r>
      <w:r>
        <w:rPr>
          <w:color w:val="231F20"/>
          <w:spacing w:val="-11"/>
          <w:w w:val="95"/>
        </w:rPr>
        <w:t> </w:t>
      </w:r>
      <w:r>
        <w:rPr>
          <w:color w:val="231F20"/>
          <w:w w:val="95"/>
        </w:rPr>
        <w:t>tries</w:t>
      </w:r>
      <w:r>
        <w:rPr>
          <w:color w:val="231F20"/>
          <w:spacing w:val="-11"/>
          <w:w w:val="95"/>
        </w:rPr>
        <w:t> </w:t>
      </w:r>
      <w:r>
        <w:rPr>
          <w:color w:val="231F20"/>
          <w:w w:val="95"/>
        </w:rPr>
        <w:t>to</w:t>
      </w:r>
      <w:r>
        <w:rPr>
          <w:color w:val="231F20"/>
          <w:spacing w:val="-11"/>
          <w:w w:val="95"/>
        </w:rPr>
        <w:t> </w:t>
      </w:r>
      <w:r>
        <w:rPr>
          <w:color w:val="231F20"/>
          <w:w w:val="95"/>
        </w:rPr>
        <w:t>divorce</w:t>
      </w:r>
      <w:r>
        <w:rPr>
          <w:color w:val="231F20"/>
          <w:spacing w:val="-11"/>
          <w:w w:val="95"/>
        </w:rPr>
        <w:t> </w:t>
      </w:r>
      <w:r>
        <w:rPr>
          <w:color w:val="231F20"/>
          <w:w w:val="95"/>
        </w:rPr>
        <w:t>the</w:t>
      </w:r>
      <w:r>
        <w:rPr>
          <w:color w:val="231F20"/>
          <w:spacing w:val="-11"/>
          <w:w w:val="95"/>
        </w:rPr>
        <w:t> </w:t>
      </w:r>
      <w:r>
        <w:rPr>
          <w:color w:val="231F20"/>
          <w:w w:val="95"/>
        </w:rPr>
        <w:t>“kindness”</w:t>
      </w:r>
      <w:r>
        <w:rPr>
          <w:color w:val="231F20"/>
          <w:spacing w:val="-11"/>
          <w:w w:val="95"/>
        </w:rPr>
        <w:t> </w:t>
      </w:r>
      <w:r>
        <w:rPr>
          <w:color w:val="231F20"/>
          <w:w w:val="95"/>
        </w:rPr>
        <w:t>of </w:t>
      </w:r>
      <w:r>
        <w:rPr>
          <w:color w:val="231F20"/>
          <w:w w:val="90"/>
        </w:rPr>
        <w:t>Queen from the “cruelty” of his captain/master, he cannot. At the end of</w:t>
      </w:r>
      <w:r>
        <w:rPr>
          <w:color w:val="231F20"/>
          <w:spacing w:val="-8"/>
          <w:w w:val="90"/>
        </w:rPr>
        <w:t> </w:t>
      </w:r>
      <w:r>
        <w:rPr>
          <w:color w:val="231F20"/>
          <w:w w:val="90"/>
        </w:rPr>
        <w:t>this</w:t>
      </w:r>
      <w:r>
        <w:rPr>
          <w:color w:val="231F20"/>
          <w:spacing w:val="-7"/>
          <w:w w:val="90"/>
        </w:rPr>
        <w:t> </w:t>
      </w:r>
      <w:r>
        <w:rPr>
          <w:color w:val="231F20"/>
          <w:w w:val="90"/>
        </w:rPr>
        <w:t>particular</w:t>
      </w:r>
      <w:r>
        <w:rPr>
          <w:color w:val="231F20"/>
          <w:spacing w:val="-8"/>
          <w:w w:val="90"/>
        </w:rPr>
        <w:t> </w:t>
      </w:r>
      <w:r>
        <w:rPr>
          <w:color w:val="231F20"/>
          <w:w w:val="90"/>
        </w:rPr>
        <w:t>voyage,</w:t>
      </w:r>
      <w:r>
        <w:rPr>
          <w:color w:val="231F20"/>
          <w:spacing w:val="-7"/>
          <w:w w:val="90"/>
        </w:rPr>
        <w:t> </w:t>
      </w:r>
      <w:r>
        <w:rPr>
          <w:color w:val="231F20"/>
          <w:w w:val="90"/>
        </w:rPr>
        <w:t>infuriated</w:t>
      </w:r>
      <w:r>
        <w:rPr>
          <w:color w:val="231F20"/>
          <w:spacing w:val="-7"/>
          <w:w w:val="90"/>
        </w:rPr>
        <w:t> </w:t>
      </w:r>
      <w:r>
        <w:rPr>
          <w:color w:val="231F20"/>
          <w:w w:val="90"/>
        </w:rPr>
        <w:t>at</w:t>
      </w:r>
      <w:r>
        <w:rPr>
          <w:color w:val="231F20"/>
          <w:spacing w:val="-8"/>
          <w:w w:val="90"/>
        </w:rPr>
        <w:t> </w:t>
      </w:r>
      <w:r>
        <w:rPr>
          <w:color w:val="231F20"/>
          <w:w w:val="90"/>
        </w:rPr>
        <w:t>Equiano’s</w:t>
      </w:r>
      <w:r>
        <w:rPr>
          <w:color w:val="231F20"/>
          <w:spacing w:val="-7"/>
          <w:w w:val="90"/>
        </w:rPr>
        <w:t> </w:t>
      </w:r>
      <w:r>
        <w:rPr>
          <w:color w:val="231F20"/>
          <w:w w:val="90"/>
        </w:rPr>
        <w:t>relationship</w:t>
      </w:r>
      <w:r>
        <w:rPr>
          <w:color w:val="231F20"/>
          <w:spacing w:val="-8"/>
          <w:w w:val="90"/>
        </w:rPr>
        <w:t> </w:t>
      </w:r>
      <w:r>
        <w:rPr>
          <w:color w:val="231F20"/>
          <w:w w:val="90"/>
        </w:rPr>
        <w:t>to</w:t>
      </w:r>
      <w:r>
        <w:rPr>
          <w:color w:val="231F20"/>
          <w:spacing w:val="-8"/>
          <w:w w:val="90"/>
        </w:rPr>
        <w:t> </w:t>
      </w:r>
      <w:r>
        <w:rPr>
          <w:color w:val="231F20"/>
          <w:w w:val="90"/>
        </w:rPr>
        <w:t>Queen, the</w:t>
      </w:r>
      <w:r>
        <w:rPr>
          <w:color w:val="231F20"/>
          <w:spacing w:val="-4"/>
          <w:w w:val="90"/>
        </w:rPr>
        <w:t> </w:t>
      </w:r>
      <w:r>
        <w:rPr>
          <w:color w:val="231F20"/>
          <w:w w:val="90"/>
        </w:rPr>
        <w:t>master</w:t>
      </w:r>
      <w:r>
        <w:rPr>
          <w:color w:val="231F20"/>
          <w:spacing w:val="-4"/>
          <w:w w:val="90"/>
        </w:rPr>
        <w:t> </w:t>
      </w:r>
      <w:r>
        <w:rPr>
          <w:color w:val="231F20"/>
          <w:w w:val="90"/>
        </w:rPr>
        <w:t>violently</w:t>
      </w:r>
      <w:r>
        <w:rPr>
          <w:color w:val="231F20"/>
          <w:spacing w:val="-4"/>
          <w:w w:val="90"/>
        </w:rPr>
        <w:t> </w:t>
      </w:r>
      <w:r>
        <w:rPr>
          <w:color w:val="231F20"/>
          <w:w w:val="90"/>
        </w:rPr>
        <w:t>sets</w:t>
      </w:r>
      <w:r>
        <w:rPr>
          <w:color w:val="231F20"/>
          <w:spacing w:val="-4"/>
          <w:w w:val="90"/>
        </w:rPr>
        <w:t> </w:t>
      </w:r>
      <w:r>
        <w:rPr>
          <w:color w:val="231F20"/>
          <w:w w:val="90"/>
        </w:rPr>
        <w:t>himself</w:t>
      </w:r>
      <w:r>
        <w:rPr>
          <w:color w:val="231F20"/>
          <w:spacing w:val="-4"/>
          <w:w w:val="90"/>
        </w:rPr>
        <w:t> </w:t>
      </w:r>
      <w:r>
        <w:rPr>
          <w:color w:val="231F20"/>
          <w:w w:val="90"/>
        </w:rPr>
        <w:t>upon</w:t>
      </w:r>
      <w:r>
        <w:rPr>
          <w:color w:val="231F20"/>
          <w:spacing w:val="-4"/>
          <w:w w:val="90"/>
        </w:rPr>
        <w:t> </w:t>
      </w:r>
      <w:r>
        <w:rPr>
          <w:color w:val="231F20"/>
          <w:w w:val="90"/>
        </w:rPr>
        <w:t>Equiano:</w:t>
      </w:r>
      <w:r>
        <w:rPr>
          <w:color w:val="231F20"/>
          <w:spacing w:val="-4"/>
          <w:w w:val="90"/>
        </w:rPr>
        <w:t> </w:t>
      </w:r>
      <w:r>
        <w:rPr>
          <w:color w:val="231F20"/>
          <w:w w:val="90"/>
        </w:rPr>
        <w:t>“He</w:t>
      </w:r>
      <w:r>
        <w:rPr>
          <w:color w:val="231F20"/>
          <w:spacing w:val="-4"/>
          <w:w w:val="90"/>
        </w:rPr>
        <w:t> </w:t>
      </w:r>
      <w:r>
        <w:rPr>
          <w:color w:val="231F20"/>
          <w:w w:val="90"/>
        </w:rPr>
        <w:t>forced</w:t>
      </w:r>
      <w:r>
        <w:rPr>
          <w:color w:val="231F20"/>
          <w:spacing w:val="-4"/>
          <w:w w:val="90"/>
        </w:rPr>
        <w:t> </w:t>
      </w:r>
      <w:r>
        <w:rPr>
          <w:color w:val="231F20"/>
          <w:w w:val="90"/>
        </w:rPr>
        <w:t>me</w:t>
      </w:r>
      <w:r>
        <w:rPr>
          <w:color w:val="231F20"/>
          <w:spacing w:val="-4"/>
          <w:w w:val="90"/>
        </w:rPr>
        <w:t> </w:t>
      </w:r>
      <w:r>
        <w:rPr>
          <w:color w:val="231F20"/>
          <w:w w:val="90"/>
        </w:rPr>
        <w:t>into</w:t>
      </w:r>
      <w:r>
        <w:rPr>
          <w:color w:val="231F20"/>
          <w:spacing w:val="-4"/>
          <w:w w:val="90"/>
        </w:rPr>
        <w:t> </w:t>
      </w:r>
      <w:r>
        <w:rPr>
          <w:color w:val="231F20"/>
          <w:w w:val="90"/>
        </w:rPr>
        <w:t>the </w:t>
      </w:r>
      <w:r>
        <w:rPr>
          <w:color w:val="231F20"/>
          <w:spacing w:val="-2"/>
          <w:w w:val="95"/>
        </w:rPr>
        <w:t>barge,”</w:t>
      </w:r>
      <w:r>
        <w:rPr>
          <w:color w:val="231F20"/>
          <w:spacing w:val="-5"/>
          <w:w w:val="95"/>
        </w:rPr>
        <w:t> </w:t>
      </w:r>
      <w:r>
        <w:rPr>
          <w:color w:val="231F20"/>
          <w:spacing w:val="-2"/>
          <w:w w:val="95"/>
        </w:rPr>
        <w:t>the</w:t>
      </w:r>
      <w:r>
        <w:rPr>
          <w:color w:val="231F20"/>
          <w:spacing w:val="-4"/>
          <w:w w:val="95"/>
        </w:rPr>
        <w:t> </w:t>
      </w:r>
      <w:r>
        <w:rPr>
          <w:color w:val="231F20"/>
          <w:spacing w:val="-2"/>
          <w:w w:val="95"/>
        </w:rPr>
        <w:t>narrator</w:t>
      </w:r>
      <w:r>
        <w:rPr>
          <w:color w:val="231F20"/>
          <w:spacing w:val="-5"/>
          <w:w w:val="95"/>
        </w:rPr>
        <w:t> </w:t>
      </w:r>
      <w:r>
        <w:rPr>
          <w:color w:val="231F20"/>
          <w:spacing w:val="-2"/>
          <w:w w:val="95"/>
        </w:rPr>
        <w:t>recalls,</w:t>
      </w:r>
      <w:r>
        <w:rPr>
          <w:color w:val="231F20"/>
          <w:spacing w:val="-4"/>
          <w:w w:val="95"/>
        </w:rPr>
        <w:t> </w:t>
      </w:r>
      <w:r>
        <w:rPr>
          <w:color w:val="231F20"/>
          <w:spacing w:val="-2"/>
          <w:w w:val="95"/>
        </w:rPr>
        <w:t>“saying,</w:t>
      </w:r>
      <w:r>
        <w:rPr>
          <w:color w:val="231F20"/>
          <w:spacing w:val="-4"/>
          <w:w w:val="95"/>
        </w:rPr>
        <w:t> </w:t>
      </w:r>
      <w:r>
        <w:rPr>
          <w:color w:val="231F20"/>
          <w:spacing w:val="-2"/>
          <w:w w:val="95"/>
        </w:rPr>
        <w:t>I</w:t>
      </w:r>
      <w:r>
        <w:rPr>
          <w:color w:val="231F20"/>
          <w:spacing w:val="-4"/>
          <w:w w:val="95"/>
        </w:rPr>
        <w:t> </w:t>
      </w:r>
      <w:r>
        <w:rPr>
          <w:color w:val="231F20"/>
          <w:spacing w:val="-2"/>
          <w:w w:val="95"/>
        </w:rPr>
        <w:t>was</w:t>
      </w:r>
      <w:r>
        <w:rPr>
          <w:color w:val="231F20"/>
          <w:spacing w:val="-4"/>
          <w:w w:val="95"/>
        </w:rPr>
        <w:t> </w:t>
      </w:r>
      <w:r>
        <w:rPr>
          <w:color w:val="231F20"/>
          <w:spacing w:val="-2"/>
          <w:w w:val="95"/>
        </w:rPr>
        <w:t>going</w:t>
      </w:r>
      <w:r>
        <w:rPr>
          <w:color w:val="231F20"/>
          <w:spacing w:val="-4"/>
          <w:w w:val="95"/>
        </w:rPr>
        <w:t> </w:t>
      </w:r>
      <w:r>
        <w:rPr>
          <w:color w:val="231F20"/>
          <w:spacing w:val="-2"/>
          <w:w w:val="95"/>
        </w:rPr>
        <w:t>to</w:t>
      </w:r>
      <w:r>
        <w:rPr>
          <w:color w:val="231F20"/>
          <w:spacing w:val="-5"/>
          <w:w w:val="95"/>
        </w:rPr>
        <w:t> </w:t>
      </w:r>
      <w:r>
        <w:rPr>
          <w:color w:val="231F20"/>
          <w:spacing w:val="-2"/>
          <w:w w:val="95"/>
        </w:rPr>
        <w:t>leave</w:t>
      </w:r>
      <w:r>
        <w:rPr>
          <w:color w:val="231F20"/>
          <w:spacing w:val="-4"/>
          <w:w w:val="95"/>
        </w:rPr>
        <w:t> </w:t>
      </w:r>
      <w:r>
        <w:rPr>
          <w:color w:val="231F20"/>
          <w:spacing w:val="-2"/>
          <w:w w:val="95"/>
        </w:rPr>
        <w:t>him,</w:t>
      </w:r>
      <w:r>
        <w:rPr>
          <w:color w:val="231F20"/>
          <w:spacing w:val="-4"/>
          <w:w w:val="95"/>
        </w:rPr>
        <w:t> </w:t>
      </w:r>
      <w:r>
        <w:rPr>
          <w:color w:val="231F20"/>
          <w:spacing w:val="-2"/>
          <w:w w:val="95"/>
        </w:rPr>
        <w:t>but</w:t>
      </w:r>
      <w:r>
        <w:rPr>
          <w:color w:val="231F20"/>
          <w:spacing w:val="-4"/>
          <w:w w:val="95"/>
        </w:rPr>
        <w:t> </w:t>
      </w:r>
      <w:r>
        <w:rPr>
          <w:color w:val="231F20"/>
          <w:spacing w:val="-2"/>
          <w:w w:val="95"/>
        </w:rPr>
        <w:t>he </w:t>
      </w:r>
      <w:r>
        <w:rPr>
          <w:color w:val="231F20"/>
          <w:w w:val="90"/>
        </w:rPr>
        <w:t>would take care I should not. I was so struck with the unexpectedness </w:t>
      </w:r>
      <w:r>
        <w:rPr>
          <w:color w:val="231F20"/>
          <w:spacing w:val="-2"/>
          <w:w w:val="95"/>
        </w:rPr>
        <w:t>of</w:t>
      </w:r>
      <w:r>
        <w:rPr>
          <w:color w:val="231F20"/>
          <w:spacing w:val="-8"/>
          <w:w w:val="95"/>
        </w:rPr>
        <w:t> </w:t>
      </w:r>
      <w:r>
        <w:rPr>
          <w:color w:val="231F20"/>
          <w:spacing w:val="-2"/>
          <w:w w:val="95"/>
        </w:rPr>
        <w:t>this</w:t>
      </w:r>
      <w:r>
        <w:rPr>
          <w:color w:val="231F20"/>
          <w:spacing w:val="-8"/>
          <w:w w:val="95"/>
        </w:rPr>
        <w:t> </w:t>
      </w:r>
      <w:r>
        <w:rPr>
          <w:color w:val="231F20"/>
          <w:spacing w:val="-2"/>
          <w:w w:val="95"/>
        </w:rPr>
        <w:t>proceeding,</w:t>
      </w:r>
      <w:r>
        <w:rPr>
          <w:color w:val="231F20"/>
          <w:spacing w:val="-8"/>
          <w:w w:val="95"/>
        </w:rPr>
        <w:t> </w:t>
      </w:r>
      <w:r>
        <w:rPr>
          <w:color w:val="231F20"/>
          <w:spacing w:val="-2"/>
          <w:w w:val="95"/>
        </w:rPr>
        <w:t>that</w:t>
      </w:r>
      <w:r>
        <w:rPr>
          <w:color w:val="231F20"/>
          <w:spacing w:val="-8"/>
          <w:w w:val="95"/>
        </w:rPr>
        <w:t> </w:t>
      </w:r>
      <w:r>
        <w:rPr>
          <w:color w:val="231F20"/>
          <w:spacing w:val="-2"/>
          <w:w w:val="95"/>
        </w:rPr>
        <w:t>for</w:t>
      </w:r>
      <w:r>
        <w:rPr>
          <w:color w:val="231F20"/>
          <w:spacing w:val="-8"/>
          <w:w w:val="95"/>
        </w:rPr>
        <w:t> </w:t>
      </w:r>
      <w:r>
        <w:rPr>
          <w:color w:val="231F20"/>
          <w:spacing w:val="-2"/>
          <w:w w:val="95"/>
        </w:rPr>
        <w:t>some</w:t>
      </w:r>
      <w:r>
        <w:rPr>
          <w:color w:val="231F20"/>
          <w:spacing w:val="-8"/>
          <w:w w:val="95"/>
        </w:rPr>
        <w:t> </w:t>
      </w:r>
      <w:r>
        <w:rPr>
          <w:color w:val="231F20"/>
          <w:spacing w:val="-2"/>
          <w:w w:val="95"/>
        </w:rPr>
        <w:t>time</w:t>
      </w:r>
      <w:r>
        <w:rPr>
          <w:color w:val="231F20"/>
          <w:spacing w:val="-8"/>
          <w:w w:val="95"/>
        </w:rPr>
        <w:t> </w:t>
      </w:r>
      <w:r>
        <w:rPr>
          <w:color w:val="231F20"/>
          <w:spacing w:val="-2"/>
          <w:w w:val="95"/>
        </w:rPr>
        <w:t>I</w:t>
      </w:r>
      <w:r>
        <w:rPr>
          <w:color w:val="231F20"/>
          <w:spacing w:val="-8"/>
          <w:w w:val="95"/>
        </w:rPr>
        <w:t> </w:t>
      </w:r>
      <w:r>
        <w:rPr>
          <w:color w:val="231F20"/>
          <w:spacing w:val="-2"/>
          <w:w w:val="95"/>
        </w:rPr>
        <w:t>could</w:t>
      </w:r>
      <w:r>
        <w:rPr>
          <w:color w:val="231F20"/>
          <w:spacing w:val="-8"/>
          <w:w w:val="95"/>
        </w:rPr>
        <w:t> </w:t>
      </w:r>
      <w:r>
        <w:rPr>
          <w:color w:val="231F20"/>
          <w:spacing w:val="-2"/>
          <w:w w:val="95"/>
        </w:rPr>
        <w:t>not</w:t>
      </w:r>
      <w:r>
        <w:rPr>
          <w:color w:val="231F20"/>
          <w:spacing w:val="-8"/>
          <w:w w:val="95"/>
        </w:rPr>
        <w:t> </w:t>
      </w:r>
      <w:r>
        <w:rPr>
          <w:color w:val="231F20"/>
          <w:spacing w:val="-2"/>
          <w:w w:val="95"/>
        </w:rPr>
        <w:t>make</w:t>
      </w:r>
      <w:r>
        <w:rPr>
          <w:color w:val="231F20"/>
          <w:spacing w:val="-8"/>
          <w:w w:val="95"/>
        </w:rPr>
        <w:t> </w:t>
      </w:r>
      <w:r>
        <w:rPr>
          <w:color w:val="231F20"/>
          <w:spacing w:val="-2"/>
          <w:w w:val="95"/>
        </w:rPr>
        <w:t>a</w:t>
      </w:r>
      <w:r>
        <w:rPr>
          <w:color w:val="231F20"/>
          <w:spacing w:val="-8"/>
          <w:w w:val="95"/>
        </w:rPr>
        <w:t> </w:t>
      </w:r>
      <w:r>
        <w:rPr>
          <w:color w:val="231F20"/>
          <w:spacing w:val="-2"/>
          <w:w w:val="95"/>
        </w:rPr>
        <w:t>reply,</w:t>
      </w:r>
      <w:r>
        <w:rPr>
          <w:color w:val="231F20"/>
          <w:spacing w:val="-8"/>
          <w:w w:val="95"/>
        </w:rPr>
        <w:t> </w:t>
      </w:r>
      <w:r>
        <w:rPr>
          <w:color w:val="231F20"/>
          <w:spacing w:val="-2"/>
          <w:w w:val="95"/>
        </w:rPr>
        <w:t>only</w:t>
      </w:r>
      <w:r>
        <w:rPr>
          <w:color w:val="231F20"/>
          <w:spacing w:val="-8"/>
          <w:w w:val="95"/>
        </w:rPr>
        <w:t> </w:t>
      </w:r>
      <w:r>
        <w:rPr>
          <w:color w:val="231F20"/>
          <w:spacing w:val="-2"/>
          <w:w w:val="95"/>
        </w:rPr>
        <w:t>I </w:t>
      </w:r>
      <w:r>
        <w:rPr>
          <w:color w:val="231F20"/>
          <w:w w:val="90"/>
        </w:rPr>
        <w:t>made</w:t>
      </w:r>
      <w:r>
        <w:rPr>
          <w:color w:val="231F20"/>
          <w:spacing w:val="2"/>
        </w:rPr>
        <w:t> </w:t>
      </w:r>
      <w:r>
        <w:rPr>
          <w:color w:val="231F20"/>
          <w:w w:val="90"/>
        </w:rPr>
        <w:t>an</w:t>
      </w:r>
      <w:r>
        <w:rPr>
          <w:color w:val="231F20"/>
          <w:spacing w:val="2"/>
        </w:rPr>
        <w:t> </w:t>
      </w:r>
      <w:r>
        <w:rPr>
          <w:color w:val="231F20"/>
          <w:w w:val="90"/>
        </w:rPr>
        <w:t>offer</w:t>
      </w:r>
      <w:r>
        <w:rPr>
          <w:color w:val="231F20"/>
          <w:spacing w:val="3"/>
        </w:rPr>
        <w:t> </w:t>
      </w:r>
      <w:r>
        <w:rPr>
          <w:color w:val="231F20"/>
          <w:w w:val="90"/>
        </w:rPr>
        <w:t>to</w:t>
      </w:r>
      <w:r>
        <w:rPr>
          <w:color w:val="231F20"/>
          <w:spacing w:val="2"/>
        </w:rPr>
        <w:t> </w:t>
      </w:r>
      <w:r>
        <w:rPr>
          <w:color w:val="231F20"/>
          <w:w w:val="90"/>
        </w:rPr>
        <w:t>go</w:t>
      </w:r>
      <w:r>
        <w:rPr>
          <w:color w:val="231F20"/>
          <w:spacing w:val="2"/>
        </w:rPr>
        <w:t> </w:t>
      </w:r>
      <w:r>
        <w:rPr>
          <w:color w:val="231F20"/>
          <w:w w:val="90"/>
        </w:rPr>
        <w:t>for</w:t>
      </w:r>
      <w:r>
        <w:rPr>
          <w:color w:val="231F20"/>
          <w:spacing w:val="3"/>
        </w:rPr>
        <w:t> </w:t>
      </w:r>
      <w:r>
        <w:rPr>
          <w:color w:val="231F20"/>
          <w:w w:val="90"/>
        </w:rPr>
        <w:t>my</w:t>
      </w:r>
      <w:r>
        <w:rPr>
          <w:color w:val="231F20"/>
          <w:spacing w:val="2"/>
        </w:rPr>
        <w:t> </w:t>
      </w:r>
      <w:r>
        <w:rPr>
          <w:color w:val="231F20"/>
          <w:w w:val="90"/>
        </w:rPr>
        <w:t>books</w:t>
      </w:r>
      <w:r>
        <w:rPr>
          <w:color w:val="231F20"/>
          <w:spacing w:val="2"/>
        </w:rPr>
        <w:t> </w:t>
      </w:r>
      <w:r>
        <w:rPr>
          <w:color w:val="231F20"/>
          <w:w w:val="90"/>
        </w:rPr>
        <w:t>and</w:t>
      </w:r>
      <w:r>
        <w:rPr>
          <w:color w:val="231F20"/>
          <w:spacing w:val="3"/>
        </w:rPr>
        <w:t> </w:t>
      </w:r>
      <w:r>
        <w:rPr>
          <w:color w:val="231F20"/>
          <w:w w:val="90"/>
        </w:rPr>
        <w:t>chest</w:t>
      </w:r>
      <w:r>
        <w:rPr>
          <w:color w:val="231F20"/>
          <w:spacing w:val="2"/>
        </w:rPr>
        <w:t> </w:t>
      </w:r>
      <w:r>
        <w:rPr>
          <w:color w:val="231F20"/>
          <w:w w:val="90"/>
        </w:rPr>
        <w:t>of</w:t>
      </w:r>
      <w:r>
        <w:rPr>
          <w:color w:val="231F20"/>
          <w:spacing w:val="2"/>
        </w:rPr>
        <w:t> </w:t>
      </w:r>
      <w:r>
        <w:rPr>
          <w:color w:val="231F20"/>
          <w:w w:val="90"/>
        </w:rPr>
        <w:t>clothes,</w:t>
      </w:r>
      <w:r>
        <w:rPr>
          <w:color w:val="231F20"/>
          <w:spacing w:val="3"/>
        </w:rPr>
        <w:t> </w:t>
      </w:r>
      <w:r>
        <w:rPr>
          <w:color w:val="231F20"/>
          <w:w w:val="90"/>
        </w:rPr>
        <w:t>but</w:t>
      </w:r>
      <w:r>
        <w:rPr>
          <w:color w:val="231F20"/>
          <w:spacing w:val="2"/>
        </w:rPr>
        <w:t> </w:t>
      </w:r>
      <w:r>
        <w:rPr>
          <w:color w:val="231F20"/>
          <w:w w:val="90"/>
        </w:rPr>
        <w:t>he</w:t>
      </w:r>
      <w:r>
        <w:rPr>
          <w:color w:val="231F20"/>
          <w:spacing w:val="3"/>
        </w:rPr>
        <w:t> </w:t>
      </w:r>
      <w:r>
        <w:rPr>
          <w:color w:val="231F20"/>
          <w:w w:val="90"/>
        </w:rPr>
        <w:t>swore</w:t>
      </w:r>
      <w:r>
        <w:rPr>
          <w:color w:val="231F20"/>
          <w:spacing w:val="2"/>
        </w:rPr>
        <w:t> </w:t>
      </w:r>
      <w:r>
        <w:rPr>
          <w:color w:val="231F20"/>
          <w:spacing w:val="-10"/>
          <w:w w:val="90"/>
        </w:rPr>
        <w:t>I</w:t>
      </w:r>
    </w:p>
    <w:p>
      <w:pPr>
        <w:spacing w:after="0" w:line="225" w:lineRule="auto"/>
        <w:sectPr>
          <w:pgSz w:w="7710" w:h="12270"/>
          <w:pgMar w:header="668" w:footer="0" w:top="1100" w:bottom="280" w:left="620" w:right="640"/>
        </w:sectPr>
      </w:pPr>
    </w:p>
    <w:p>
      <w:pPr>
        <w:pStyle w:val="BodyText"/>
        <w:spacing w:line="225" w:lineRule="auto" w:before="89"/>
        <w:ind w:left="118" w:right="110"/>
      </w:pPr>
      <w:bookmarkStart w:name="_bookmark53" w:id="60"/>
      <w:bookmarkEnd w:id="60"/>
      <w:r>
        <w:rPr/>
      </w:r>
      <w:r>
        <w:rPr>
          <w:color w:val="231F20"/>
          <w:w w:val="90"/>
        </w:rPr>
        <w:t>should</w:t>
      </w:r>
      <w:r>
        <w:rPr>
          <w:color w:val="231F20"/>
          <w:spacing w:val="-7"/>
          <w:w w:val="90"/>
        </w:rPr>
        <w:t> </w:t>
      </w:r>
      <w:r>
        <w:rPr>
          <w:color w:val="231F20"/>
          <w:w w:val="90"/>
        </w:rPr>
        <w:t>not</w:t>
      </w:r>
      <w:r>
        <w:rPr>
          <w:color w:val="231F20"/>
          <w:spacing w:val="-7"/>
          <w:w w:val="90"/>
        </w:rPr>
        <w:t> </w:t>
      </w:r>
      <w:r>
        <w:rPr>
          <w:color w:val="231F20"/>
          <w:w w:val="90"/>
        </w:rPr>
        <w:t>move</w:t>
      </w:r>
      <w:r>
        <w:rPr>
          <w:color w:val="231F20"/>
          <w:spacing w:val="-6"/>
          <w:w w:val="90"/>
        </w:rPr>
        <w:t> </w:t>
      </w:r>
      <w:r>
        <w:rPr>
          <w:color w:val="231F20"/>
          <w:w w:val="90"/>
        </w:rPr>
        <w:t>out</w:t>
      </w:r>
      <w:r>
        <w:rPr>
          <w:color w:val="231F20"/>
          <w:spacing w:val="-7"/>
          <w:w w:val="90"/>
        </w:rPr>
        <w:t> </w:t>
      </w:r>
      <w:r>
        <w:rPr>
          <w:color w:val="231F20"/>
          <w:w w:val="90"/>
        </w:rPr>
        <w:t>of</w:t>
      </w:r>
      <w:r>
        <w:rPr>
          <w:color w:val="231F20"/>
          <w:spacing w:val="-6"/>
          <w:w w:val="90"/>
        </w:rPr>
        <w:t> </w:t>
      </w:r>
      <w:r>
        <w:rPr>
          <w:color w:val="231F20"/>
          <w:w w:val="90"/>
        </w:rPr>
        <w:t>his</w:t>
      </w:r>
      <w:r>
        <w:rPr>
          <w:color w:val="231F20"/>
          <w:spacing w:val="-7"/>
          <w:w w:val="90"/>
        </w:rPr>
        <w:t> </w:t>
      </w:r>
      <w:r>
        <w:rPr>
          <w:color w:val="231F20"/>
          <w:w w:val="90"/>
        </w:rPr>
        <w:t>sight;</w:t>
      </w:r>
      <w:r>
        <w:rPr>
          <w:color w:val="231F20"/>
          <w:spacing w:val="-7"/>
          <w:w w:val="90"/>
        </w:rPr>
        <w:t> </w:t>
      </w:r>
      <w:r>
        <w:rPr>
          <w:color w:val="231F20"/>
          <w:w w:val="90"/>
        </w:rPr>
        <w:t>and</w:t>
      </w:r>
      <w:r>
        <w:rPr>
          <w:color w:val="231F20"/>
          <w:spacing w:val="-7"/>
          <w:w w:val="90"/>
        </w:rPr>
        <w:t> </w:t>
      </w:r>
      <w:r>
        <w:rPr>
          <w:color w:val="231F20"/>
          <w:w w:val="90"/>
        </w:rPr>
        <w:t>if</w:t>
      </w:r>
      <w:r>
        <w:rPr>
          <w:color w:val="231F20"/>
          <w:spacing w:val="-7"/>
          <w:w w:val="90"/>
        </w:rPr>
        <w:t> </w:t>
      </w:r>
      <w:r>
        <w:rPr>
          <w:color w:val="231F20"/>
          <w:w w:val="90"/>
        </w:rPr>
        <w:t>I</w:t>
      </w:r>
      <w:r>
        <w:rPr>
          <w:color w:val="231F20"/>
          <w:spacing w:val="-7"/>
          <w:w w:val="90"/>
        </w:rPr>
        <w:t> </w:t>
      </w:r>
      <w:r>
        <w:rPr>
          <w:color w:val="231F20"/>
          <w:w w:val="90"/>
        </w:rPr>
        <w:t>did</w:t>
      </w:r>
      <w:r>
        <w:rPr>
          <w:color w:val="231F20"/>
          <w:spacing w:val="-7"/>
          <w:w w:val="90"/>
        </w:rPr>
        <w:t> </w:t>
      </w:r>
      <w:r>
        <w:rPr>
          <w:color w:val="231F20"/>
          <w:w w:val="90"/>
        </w:rPr>
        <w:t>he</w:t>
      </w:r>
      <w:r>
        <w:rPr>
          <w:color w:val="231F20"/>
          <w:spacing w:val="-7"/>
          <w:w w:val="90"/>
        </w:rPr>
        <w:t> </w:t>
      </w:r>
      <w:r>
        <w:rPr>
          <w:color w:val="231F20"/>
          <w:w w:val="90"/>
        </w:rPr>
        <w:t>would</w:t>
      </w:r>
      <w:r>
        <w:rPr>
          <w:color w:val="231F20"/>
          <w:spacing w:val="-7"/>
          <w:w w:val="90"/>
        </w:rPr>
        <w:t> </w:t>
      </w:r>
      <w:r>
        <w:rPr>
          <w:color w:val="231F20"/>
          <w:w w:val="90"/>
        </w:rPr>
        <w:t>cut</w:t>
      </w:r>
      <w:r>
        <w:rPr>
          <w:color w:val="231F20"/>
          <w:spacing w:val="-7"/>
          <w:w w:val="90"/>
        </w:rPr>
        <w:t> </w:t>
      </w:r>
      <w:r>
        <w:rPr>
          <w:color w:val="231F20"/>
          <w:w w:val="90"/>
        </w:rPr>
        <w:t>my</w:t>
      </w:r>
      <w:r>
        <w:rPr>
          <w:color w:val="231F20"/>
          <w:spacing w:val="-6"/>
          <w:w w:val="90"/>
        </w:rPr>
        <w:t> </w:t>
      </w:r>
      <w:r>
        <w:rPr>
          <w:color w:val="231F20"/>
          <w:w w:val="90"/>
        </w:rPr>
        <w:t>throat.”</w:t>
      </w:r>
      <w:hyperlink w:history="true" w:anchor="_bookmark260">
        <w:r>
          <w:rPr>
            <w:color w:val="231F20"/>
            <w:w w:val="90"/>
            <w:position w:val="7"/>
            <w:sz w:val="12"/>
          </w:rPr>
          <w:t>50</w:t>
        </w:r>
      </w:hyperlink>
      <w:r>
        <w:rPr>
          <w:color w:val="231F20"/>
          <w:spacing w:val="40"/>
          <w:position w:val="7"/>
          <w:sz w:val="12"/>
        </w:rPr>
        <w:t> </w:t>
      </w:r>
      <w:r>
        <w:rPr>
          <w:color w:val="231F20"/>
          <w:w w:val="90"/>
        </w:rPr>
        <w:t>Equiano’s training in religiosity and English etiquette make him even more</w:t>
      </w:r>
      <w:r>
        <w:rPr>
          <w:color w:val="231F20"/>
          <w:spacing w:val="-9"/>
          <w:w w:val="90"/>
        </w:rPr>
        <w:t> </w:t>
      </w:r>
      <w:r>
        <w:rPr>
          <w:color w:val="231F20"/>
          <w:w w:val="90"/>
        </w:rPr>
        <w:t>of</w:t>
      </w:r>
      <w:r>
        <w:rPr>
          <w:color w:val="231F20"/>
          <w:spacing w:val="-8"/>
          <w:w w:val="90"/>
        </w:rPr>
        <w:t> </w:t>
      </w:r>
      <w:r>
        <w:rPr>
          <w:color w:val="231F20"/>
          <w:w w:val="90"/>
        </w:rPr>
        <w:t>an</w:t>
      </w:r>
      <w:r>
        <w:rPr>
          <w:color w:val="231F20"/>
          <w:spacing w:val="-8"/>
          <w:w w:val="90"/>
        </w:rPr>
        <w:t> </w:t>
      </w:r>
      <w:r>
        <w:rPr>
          <w:color w:val="231F20"/>
          <w:w w:val="90"/>
        </w:rPr>
        <w:t>acquiescing,</w:t>
      </w:r>
      <w:r>
        <w:rPr>
          <w:color w:val="231F20"/>
          <w:spacing w:val="-8"/>
          <w:w w:val="90"/>
        </w:rPr>
        <w:t> </w:t>
      </w:r>
      <w:r>
        <w:rPr>
          <w:color w:val="231F20"/>
          <w:w w:val="90"/>
        </w:rPr>
        <w:t>ignorant</w:t>
      </w:r>
      <w:r>
        <w:rPr>
          <w:color w:val="231F20"/>
          <w:spacing w:val="-9"/>
          <w:w w:val="90"/>
        </w:rPr>
        <w:t> </w:t>
      </w:r>
      <w:r>
        <w:rPr>
          <w:color w:val="231F20"/>
          <w:w w:val="90"/>
        </w:rPr>
        <w:t>slave.</w:t>
      </w:r>
      <w:r>
        <w:rPr>
          <w:color w:val="231F20"/>
          <w:spacing w:val="-8"/>
          <w:w w:val="90"/>
        </w:rPr>
        <w:t> </w:t>
      </w:r>
      <w:r>
        <w:rPr>
          <w:color w:val="231F20"/>
          <w:w w:val="90"/>
        </w:rPr>
        <w:t>For</w:t>
      </w:r>
      <w:r>
        <w:rPr>
          <w:color w:val="231F20"/>
          <w:spacing w:val="-8"/>
          <w:w w:val="90"/>
        </w:rPr>
        <w:t> </w:t>
      </w:r>
      <w:r>
        <w:rPr>
          <w:color w:val="231F20"/>
          <w:w w:val="90"/>
        </w:rPr>
        <w:t>he</w:t>
      </w:r>
      <w:r>
        <w:rPr>
          <w:color w:val="231F20"/>
          <w:spacing w:val="-8"/>
          <w:w w:val="90"/>
        </w:rPr>
        <w:t> </w:t>
      </w:r>
      <w:r>
        <w:rPr>
          <w:color w:val="231F20"/>
          <w:w w:val="90"/>
        </w:rPr>
        <w:t>cannot</w:t>
      </w:r>
      <w:r>
        <w:rPr>
          <w:color w:val="231F20"/>
          <w:spacing w:val="-9"/>
          <w:w w:val="90"/>
        </w:rPr>
        <w:t> </w:t>
      </w:r>
      <w:r>
        <w:rPr>
          <w:color w:val="231F20"/>
          <w:w w:val="90"/>
        </w:rPr>
        <w:t>see</w:t>
      </w:r>
      <w:r>
        <w:rPr>
          <w:color w:val="231F20"/>
          <w:spacing w:val="-8"/>
          <w:w w:val="90"/>
        </w:rPr>
        <w:t> </w:t>
      </w:r>
      <w:r>
        <w:rPr>
          <w:color w:val="231F20"/>
          <w:w w:val="90"/>
        </w:rPr>
        <w:t>that</w:t>
      </w:r>
      <w:r>
        <w:rPr>
          <w:color w:val="231F20"/>
          <w:spacing w:val="-8"/>
          <w:w w:val="90"/>
        </w:rPr>
        <w:t> </w:t>
      </w:r>
      <w:r>
        <w:rPr>
          <w:color w:val="231F20"/>
          <w:w w:val="90"/>
        </w:rPr>
        <w:t>the</w:t>
      </w:r>
      <w:r>
        <w:rPr>
          <w:color w:val="231F20"/>
          <w:spacing w:val="-8"/>
          <w:w w:val="90"/>
        </w:rPr>
        <w:t> </w:t>
      </w:r>
      <w:r>
        <w:rPr>
          <w:color w:val="231F20"/>
          <w:w w:val="90"/>
        </w:rPr>
        <w:t>whole time he has rested under the wing and influence of Queen, the captain </w:t>
      </w:r>
      <w:r>
        <w:rPr>
          <w:color w:val="231F20"/>
          <w:w w:val="85"/>
        </w:rPr>
        <w:t>has watched and taken note. All the while, feelings of anger and betrayal </w:t>
      </w:r>
      <w:r>
        <w:rPr>
          <w:color w:val="231F20"/>
          <w:w w:val="90"/>
        </w:rPr>
        <w:t>have brewed in the captain. He is not only angry at the thought of los- </w:t>
      </w:r>
      <w:r>
        <w:rPr>
          <w:color w:val="231F20"/>
          <w:spacing w:val="-2"/>
          <w:w w:val="90"/>
        </w:rPr>
        <w:t>ing</w:t>
      </w:r>
      <w:r>
        <w:rPr>
          <w:color w:val="231F20"/>
          <w:spacing w:val="-5"/>
          <w:w w:val="90"/>
        </w:rPr>
        <w:t> </w:t>
      </w:r>
      <w:r>
        <w:rPr>
          <w:color w:val="231F20"/>
          <w:spacing w:val="-2"/>
          <w:w w:val="90"/>
        </w:rPr>
        <w:t>his</w:t>
      </w:r>
      <w:r>
        <w:rPr>
          <w:color w:val="231F20"/>
          <w:spacing w:val="-5"/>
          <w:w w:val="90"/>
        </w:rPr>
        <w:t> </w:t>
      </w:r>
      <w:r>
        <w:rPr>
          <w:color w:val="231F20"/>
          <w:spacing w:val="-2"/>
          <w:w w:val="90"/>
        </w:rPr>
        <w:t>valuable</w:t>
      </w:r>
      <w:r>
        <w:rPr>
          <w:color w:val="231F20"/>
          <w:spacing w:val="-5"/>
          <w:w w:val="90"/>
        </w:rPr>
        <w:t> </w:t>
      </w:r>
      <w:r>
        <w:rPr>
          <w:color w:val="231F20"/>
          <w:spacing w:val="-2"/>
          <w:w w:val="90"/>
        </w:rPr>
        <w:t>commodity,</w:t>
      </w:r>
      <w:r>
        <w:rPr>
          <w:color w:val="231F20"/>
          <w:spacing w:val="-4"/>
          <w:w w:val="90"/>
        </w:rPr>
        <w:t> </w:t>
      </w:r>
      <w:r>
        <w:rPr>
          <w:color w:val="231F20"/>
          <w:spacing w:val="-2"/>
          <w:w w:val="90"/>
        </w:rPr>
        <w:t>he</w:t>
      </w:r>
      <w:r>
        <w:rPr>
          <w:color w:val="231F20"/>
          <w:spacing w:val="-5"/>
          <w:w w:val="90"/>
        </w:rPr>
        <w:t> </w:t>
      </w:r>
      <w:r>
        <w:rPr>
          <w:color w:val="231F20"/>
          <w:spacing w:val="-2"/>
          <w:w w:val="90"/>
        </w:rPr>
        <w:t>also</w:t>
      </w:r>
      <w:r>
        <w:rPr>
          <w:color w:val="231F20"/>
          <w:spacing w:val="-4"/>
          <w:w w:val="90"/>
        </w:rPr>
        <w:t> </w:t>
      </w:r>
      <w:r>
        <w:rPr>
          <w:color w:val="231F20"/>
          <w:spacing w:val="-2"/>
          <w:w w:val="90"/>
        </w:rPr>
        <w:t>feels</w:t>
      </w:r>
      <w:r>
        <w:rPr>
          <w:color w:val="231F20"/>
          <w:spacing w:val="-5"/>
          <w:w w:val="90"/>
        </w:rPr>
        <w:t> </w:t>
      </w:r>
      <w:r>
        <w:rPr>
          <w:color w:val="231F20"/>
          <w:spacing w:val="-2"/>
          <w:w w:val="90"/>
        </w:rPr>
        <w:t>betrayed</w:t>
      </w:r>
      <w:r>
        <w:rPr>
          <w:color w:val="231F20"/>
          <w:spacing w:val="-5"/>
          <w:w w:val="90"/>
        </w:rPr>
        <w:t> </w:t>
      </w:r>
      <w:r>
        <w:rPr>
          <w:color w:val="231F20"/>
          <w:spacing w:val="-2"/>
          <w:w w:val="90"/>
        </w:rPr>
        <w:t>by</w:t>
      </w:r>
      <w:r>
        <w:rPr>
          <w:color w:val="231F20"/>
          <w:spacing w:val="-4"/>
          <w:w w:val="90"/>
        </w:rPr>
        <w:t> </w:t>
      </w:r>
      <w:r>
        <w:rPr>
          <w:color w:val="231F20"/>
          <w:spacing w:val="-2"/>
          <w:w w:val="90"/>
        </w:rPr>
        <w:t>the</w:t>
      </w:r>
      <w:r>
        <w:rPr>
          <w:color w:val="231F20"/>
          <w:spacing w:val="-5"/>
          <w:w w:val="90"/>
        </w:rPr>
        <w:t> </w:t>
      </w:r>
      <w:r>
        <w:rPr>
          <w:color w:val="231F20"/>
          <w:spacing w:val="-2"/>
          <w:w w:val="90"/>
        </w:rPr>
        <w:t>slave’s</w:t>
      </w:r>
      <w:r>
        <w:rPr>
          <w:color w:val="231F20"/>
          <w:spacing w:val="-5"/>
          <w:w w:val="90"/>
        </w:rPr>
        <w:t> </w:t>
      </w:r>
      <w:r>
        <w:rPr>
          <w:color w:val="231F20"/>
          <w:spacing w:val="-2"/>
          <w:w w:val="90"/>
        </w:rPr>
        <w:t>interest </w:t>
      </w:r>
      <w:r>
        <w:rPr>
          <w:color w:val="231F20"/>
          <w:w w:val="95"/>
        </w:rPr>
        <w:t>in</w:t>
      </w:r>
      <w:r>
        <w:rPr>
          <w:color w:val="231F20"/>
          <w:spacing w:val="-8"/>
          <w:w w:val="95"/>
        </w:rPr>
        <w:t> </w:t>
      </w:r>
      <w:r>
        <w:rPr>
          <w:color w:val="231F20"/>
          <w:w w:val="95"/>
        </w:rPr>
        <w:t>and</w:t>
      </w:r>
      <w:r>
        <w:rPr>
          <w:color w:val="231F20"/>
          <w:spacing w:val="-8"/>
          <w:w w:val="95"/>
        </w:rPr>
        <w:t> </w:t>
      </w:r>
      <w:r>
        <w:rPr>
          <w:color w:val="231F20"/>
          <w:w w:val="95"/>
        </w:rPr>
        <w:t>affection</w:t>
      </w:r>
      <w:r>
        <w:rPr>
          <w:color w:val="231F20"/>
          <w:spacing w:val="-8"/>
          <w:w w:val="95"/>
        </w:rPr>
        <w:t> </w:t>
      </w:r>
      <w:r>
        <w:rPr>
          <w:color w:val="231F20"/>
          <w:w w:val="95"/>
        </w:rPr>
        <w:t>for</w:t>
      </w:r>
      <w:r>
        <w:rPr>
          <w:color w:val="231F20"/>
          <w:spacing w:val="-8"/>
          <w:w w:val="95"/>
        </w:rPr>
        <w:t> </w:t>
      </w:r>
      <w:r>
        <w:rPr>
          <w:color w:val="231F20"/>
          <w:w w:val="95"/>
        </w:rPr>
        <w:t>Queen.</w:t>
      </w:r>
      <w:r>
        <w:rPr>
          <w:color w:val="231F20"/>
          <w:spacing w:val="-8"/>
          <w:w w:val="95"/>
        </w:rPr>
        <w:t> </w:t>
      </w:r>
      <w:r>
        <w:rPr>
          <w:color w:val="231F20"/>
          <w:w w:val="95"/>
        </w:rPr>
        <w:t>Still</w:t>
      </w:r>
      <w:r>
        <w:rPr>
          <w:color w:val="231F20"/>
          <w:spacing w:val="-8"/>
          <w:w w:val="95"/>
        </w:rPr>
        <w:t> </w:t>
      </w:r>
      <w:r>
        <w:rPr>
          <w:color w:val="231F20"/>
          <w:w w:val="95"/>
        </w:rPr>
        <w:t>fuming</w:t>
      </w:r>
      <w:r>
        <w:rPr>
          <w:color w:val="231F20"/>
          <w:spacing w:val="-8"/>
          <w:w w:val="95"/>
        </w:rPr>
        <w:t> </w:t>
      </w:r>
      <w:r>
        <w:rPr>
          <w:color w:val="231F20"/>
          <w:w w:val="95"/>
        </w:rPr>
        <w:t>after</w:t>
      </w:r>
      <w:r>
        <w:rPr>
          <w:color w:val="231F20"/>
          <w:spacing w:val="-8"/>
          <w:w w:val="95"/>
        </w:rPr>
        <w:t> </w:t>
      </w:r>
      <w:r>
        <w:rPr>
          <w:color w:val="231F20"/>
          <w:w w:val="95"/>
        </w:rPr>
        <w:t>the</w:t>
      </w:r>
      <w:r>
        <w:rPr>
          <w:color w:val="231F20"/>
          <w:spacing w:val="-8"/>
          <w:w w:val="95"/>
        </w:rPr>
        <w:t> </w:t>
      </w:r>
      <w:r>
        <w:rPr>
          <w:color w:val="231F20"/>
          <w:w w:val="95"/>
        </w:rPr>
        <w:t>physical</w:t>
      </w:r>
      <w:r>
        <w:rPr>
          <w:color w:val="231F20"/>
          <w:spacing w:val="-8"/>
          <w:w w:val="95"/>
        </w:rPr>
        <w:t> </w:t>
      </w:r>
      <w:r>
        <w:rPr>
          <w:color w:val="231F20"/>
          <w:w w:val="95"/>
        </w:rPr>
        <w:t>attack,</w:t>
      </w:r>
      <w:r>
        <w:rPr>
          <w:color w:val="231F20"/>
          <w:spacing w:val="-8"/>
          <w:w w:val="95"/>
        </w:rPr>
        <w:t> </w:t>
      </w:r>
      <w:r>
        <w:rPr>
          <w:color w:val="231F20"/>
          <w:w w:val="95"/>
        </w:rPr>
        <w:t>the </w:t>
      </w:r>
      <w:r>
        <w:rPr>
          <w:color w:val="231F20"/>
          <w:spacing w:val="-2"/>
          <w:w w:val="95"/>
        </w:rPr>
        <w:t>captain</w:t>
      </w:r>
      <w:r>
        <w:rPr>
          <w:color w:val="231F20"/>
          <w:spacing w:val="-6"/>
          <w:w w:val="95"/>
        </w:rPr>
        <w:t> </w:t>
      </w:r>
      <w:r>
        <w:rPr>
          <w:color w:val="231F20"/>
          <w:spacing w:val="-2"/>
          <w:w w:val="95"/>
        </w:rPr>
        <w:t>decides</w:t>
      </w:r>
      <w:r>
        <w:rPr>
          <w:color w:val="231F20"/>
          <w:spacing w:val="-6"/>
          <w:w w:val="95"/>
        </w:rPr>
        <w:t> </w:t>
      </w:r>
      <w:r>
        <w:rPr>
          <w:color w:val="231F20"/>
          <w:spacing w:val="-2"/>
          <w:w w:val="95"/>
        </w:rPr>
        <w:t>that</w:t>
      </w:r>
      <w:r>
        <w:rPr>
          <w:color w:val="231F20"/>
          <w:spacing w:val="-6"/>
          <w:w w:val="95"/>
        </w:rPr>
        <w:t> </w:t>
      </w:r>
      <w:r>
        <w:rPr>
          <w:color w:val="231F20"/>
          <w:spacing w:val="-2"/>
          <w:w w:val="95"/>
        </w:rPr>
        <w:t>as</w:t>
      </w:r>
      <w:r>
        <w:rPr>
          <w:color w:val="231F20"/>
          <w:spacing w:val="-6"/>
          <w:w w:val="95"/>
        </w:rPr>
        <w:t> </w:t>
      </w:r>
      <w:r>
        <w:rPr>
          <w:color w:val="231F20"/>
          <w:spacing w:val="-2"/>
          <w:w w:val="95"/>
        </w:rPr>
        <w:t>further</w:t>
      </w:r>
      <w:r>
        <w:rPr>
          <w:color w:val="231F20"/>
          <w:spacing w:val="-6"/>
          <w:w w:val="95"/>
        </w:rPr>
        <w:t> </w:t>
      </w:r>
      <w:r>
        <w:rPr>
          <w:color w:val="231F20"/>
          <w:spacing w:val="-2"/>
          <w:w w:val="95"/>
        </w:rPr>
        <w:t>punishment</w:t>
      </w:r>
      <w:r>
        <w:rPr>
          <w:color w:val="231F20"/>
          <w:spacing w:val="-6"/>
          <w:w w:val="95"/>
        </w:rPr>
        <w:t> </w:t>
      </w:r>
      <w:r>
        <w:rPr>
          <w:color w:val="231F20"/>
          <w:spacing w:val="-2"/>
          <w:w w:val="95"/>
        </w:rPr>
        <w:t>for</w:t>
      </w:r>
      <w:r>
        <w:rPr>
          <w:color w:val="231F20"/>
          <w:spacing w:val="-6"/>
          <w:w w:val="95"/>
        </w:rPr>
        <w:t> </w:t>
      </w:r>
      <w:r>
        <w:rPr>
          <w:color w:val="231F20"/>
          <w:spacing w:val="-2"/>
          <w:w w:val="95"/>
        </w:rPr>
        <w:t>his</w:t>
      </w:r>
      <w:r>
        <w:rPr>
          <w:color w:val="231F20"/>
          <w:spacing w:val="-6"/>
          <w:w w:val="95"/>
        </w:rPr>
        <w:t> </w:t>
      </w:r>
      <w:r>
        <w:rPr>
          <w:color w:val="231F20"/>
          <w:spacing w:val="-2"/>
          <w:w w:val="95"/>
        </w:rPr>
        <w:t>“betrayal,”</w:t>
      </w:r>
      <w:r>
        <w:rPr>
          <w:color w:val="231F20"/>
          <w:spacing w:val="-6"/>
          <w:w w:val="95"/>
        </w:rPr>
        <w:t> </w:t>
      </w:r>
      <w:r>
        <w:rPr>
          <w:color w:val="231F20"/>
          <w:spacing w:val="-2"/>
          <w:w w:val="95"/>
        </w:rPr>
        <w:t>he</w:t>
      </w:r>
      <w:r>
        <w:rPr>
          <w:color w:val="231F20"/>
          <w:spacing w:val="-6"/>
          <w:w w:val="95"/>
        </w:rPr>
        <w:t> </w:t>
      </w:r>
      <w:r>
        <w:rPr>
          <w:color w:val="231F20"/>
          <w:spacing w:val="-2"/>
          <w:w w:val="95"/>
        </w:rPr>
        <w:t>will </w:t>
      </w:r>
      <w:r>
        <w:rPr>
          <w:color w:val="231F20"/>
          <w:w w:val="90"/>
        </w:rPr>
        <w:t>sell</w:t>
      </w:r>
      <w:r>
        <w:rPr>
          <w:color w:val="231F20"/>
          <w:spacing w:val="-1"/>
          <w:w w:val="90"/>
        </w:rPr>
        <w:t> </w:t>
      </w:r>
      <w:r>
        <w:rPr>
          <w:color w:val="231F20"/>
          <w:w w:val="90"/>
        </w:rPr>
        <w:t>his</w:t>
      </w:r>
      <w:r>
        <w:rPr>
          <w:color w:val="231F20"/>
          <w:spacing w:val="-1"/>
          <w:w w:val="90"/>
        </w:rPr>
        <w:t> </w:t>
      </w:r>
      <w:r>
        <w:rPr>
          <w:color w:val="231F20"/>
          <w:w w:val="90"/>
        </w:rPr>
        <w:t>young</w:t>
      </w:r>
      <w:r>
        <w:rPr>
          <w:color w:val="231F20"/>
          <w:spacing w:val="-1"/>
          <w:w w:val="90"/>
        </w:rPr>
        <w:t> </w:t>
      </w:r>
      <w:r>
        <w:rPr>
          <w:color w:val="231F20"/>
          <w:w w:val="90"/>
        </w:rPr>
        <w:t>slave</w:t>
      </w:r>
      <w:r>
        <w:rPr>
          <w:color w:val="231F20"/>
          <w:spacing w:val="-1"/>
          <w:w w:val="90"/>
        </w:rPr>
        <w:t> </w:t>
      </w:r>
      <w:r>
        <w:rPr>
          <w:color w:val="231F20"/>
          <w:w w:val="90"/>
        </w:rPr>
        <w:t>to</w:t>
      </w:r>
      <w:r>
        <w:rPr>
          <w:color w:val="231F20"/>
          <w:spacing w:val="-1"/>
          <w:w w:val="90"/>
        </w:rPr>
        <w:t> </w:t>
      </w:r>
      <w:r>
        <w:rPr>
          <w:color w:val="231F20"/>
          <w:w w:val="90"/>
        </w:rPr>
        <w:t>a</w:t>
      </w:r>
      <w:r>
        <w:rPr>
          <w:color w:val="231F20"/>
          <w:spacing w:val="-1"/>
          <w:w w:val="90"/>
        </w:rPr>
        <w:t> </w:t>
      </w:r>
      <w:r>
        <w:rPr>
          <w:color w:val="231F20"/>
          <w:w w:val="90"/>
        </w:rPr>
        <w:t>new</w:t>
      </w:r>
      <w:r>
        <w:rPr>
          <w:color w:val="231F20"/>
          <w:spacing w:val="-1"/>
          <w:w w:val="90"/>
        </w:rPr>
        <w:t> </w:t>
      </w:r>
      <w:r>
        <w:rPr>
          <w:color w:val="231F20"/>
          <w:w w:val="90"/>
        </w:rPr>
        <w:t>master</w:t>
      </w:r>
      <w:r>
        <w:rPr>
          <w:color w:val="231F20"/>
          <w:spacing w:val="-1"/>
          <w:w w:val="90"/>
        </w:rPr>
        <w:t> </w:t>
      </w:r>
      <w:r>
        <w:rPr>
          <w:color w:val="231F20"/>
          <w:w w:val="90"/>
        </w:rPr>
        <w:t>when</w:t>
      </w:r>
      <w:r>
        <w:rPr>
          <w:color w:val="231F20"/>
          <w:spacing w:val="-1"/>
          <w:w w:val="90"/>
        </w:rPr>
        <w:t> </w:t>
      </w:r>
      <w:r>
        <w:rPr>
          <w:color w:val="231F20"/>
          <w:w w:val="90"/>
        </w:rPr>
        <w:t>they</w:t>
      </w:r>
      <w:r>
        <w:rPr>
          <w:color w:val="231F20"/>
          <w:spacing w:val="-1"/>
          <w:w w:val="90"/>
        </w:rPr>
        <w:t> </w:t>
      </w:r>
      <w:r>
        <w:rPr>
          <w:color w:val="231F20"/>
          <w:w w:val="90"/>
        </w:rPr>
        <w:t>reach</w:t>
      </w:r>
      <w:r>
        <w:rPr>
          <w:color w:val="231F20"/>
          <w:spacing w:val="-1"/>
          <w:w w:val="90"/>
        </w:rPr>
        <w:t> </w:t>
      </w:r>
      <w:r>
        <w:rPr>
          <w:color w:val="231F20"/>
          <w:w w:val="90"/>
        </w:rPr>
        <w:t>their</w:t>
      </w:r>
      <w:r>
        <w:rPr>
          <w:color w:val="231F20"/>
          <w:spacing w:val="-1"/>
          <w:w w:val="90"/>
        </w:rPr>
        <w:t> </w:t>
      </w:r>
      <w:r>
        <w:rPr>
          <w:color w:val="231F20"/>
          <w:w w:val="90"/>
        </w:rPr>
        <w:t>destination, </w:t>
      </w:r>
      <w:r>
        <w:rPr>
          <w:color w:val="231F20"/>
          <w:spacing w:val="-2"/>
        </w:rPr>
        <w:t>Portsmith.</w:t>
      </w:r>
    </w:p>
    <w:p>
      <w:pPr>
        <w:pStyle w:val="BodyText"/>
        <w:spacing w:line="225" w:lineRule="auto"/>
        <w:ind w:left="118" w:right="112" w:firstLine="238"/>
      </w:pPr>
      <w:r>
        <w:rPr>
          <w:color w:val="231F20"/>
          <w:w w:val="90"/>
        </w:rPr>
        <w:t>All</w:t>
      </w:r>
      <w:r>
        <w:rPr>
          <w:color w:val="231F20"/>
          <w:spacing w:val="-8"/>
          <w:w w:val="90"/>
        </w:rPr>
        <w:t> </w:t>
      </w:r>
      <w:r>
        <w:rPr>
          <w:color w:val="231F20"/>
          <w:w w:val="90"/>
        </w:rPr>
        <w:t>this</w:t>
      </w:r>
      <w:r>
        <w:rPr>
          <w:color w:val="231F20"/>
          <w:spacing w:val="-8"/>
          <w:w w:val="90"/>
        </w:rPr>
        <w:t> </w:t>
      </w:r>
      <w:r>
        <w:rPr>
          <w:color w:val="231F20"/>
          <w:w w:val="90"/>
        </w:rPr>
        <w:t>time,</w:t>
      </w:r>
      <w:r>
        <w:rPr>
          <w:color w:val="231F20"/>
          <w:spacing w:val="-8"/>
          <w:w w:val="90"/>
        </w:rPr>
        <w:t> </w:t>
      </w:r>
      <w:r>
        <w:rPr>
          <w:color w:val="231F20"/>
          <w:w w:val="90"/>
        </w:rPr>
        <w:t>Equiano</w:t>
      </w:r>
      <w:r>
        <w:rPr>
          <w:color w:val="231F20"/>
          <w:spacing w:val="-8"/>
          <w:w w:val="90"/>
        </w:rPr>
        <w:t> </w:t>
      </w:r>
      <w:r>
        <w:rPr>
          <w:color w:val="231F20"/>
          <w:w w:val="90"/>
        </w:rPr>
        <w:t>has</w:t>
      </w:r>
      <w:r>
        <w:rPr>
          <w:color w:val="231F20"/>
          <w:spacing w:val="-8"/>
          <w:w w:val="90"/>
        </w:rPr>
        <w:t> </w:t>
      </w:r>
      <w:r>
        <w:rPr>
          <w:color w:val="231F20"/>
          <w:w w:val="90"/>
        </w:rPr>
        <w:t>thought</w:t>
      </w:r>
      <w:r>
        <w:rPr>
          <w:color w:val="231F20"/>
          <w:spacing w:val="-8"/>
          <w:w w:val="90"/>
        </w:rPr>
        <w:t> </w:t>
      </w:r>
      <w:r>
        <w:rPr>
          <w:color w:val="231F20"/>
          <w:w w:val="90"/>
        </w:rPr>
        <w:t>that</w:t>
      </w:r>
      <w:r>
        <w:rPr>
          <w:color w:val="231F20"/>
          <w:spacing w:val="-8"/>
          <w:w w:val="90"/>
        </w:rPr>
        <w:t> </w:t>
      </w:r>
      <w:r>
        <w:rPr>
          <w:color w:val="231F20"/>
          <w:w w:val="90"/>
        </w:rPr>
        <w:t>his</w:t>
      </w:r>
      <w:r>
        <w:rPr>
          <w:color w:val="231F20"/>
          <w:spacing w:val="-8"/>
          <w:w w:val="90"/>
        </w:rPr>
        <w:t> </w:t>
      </w:r>
      <w:r>
        <w:rPr>
          <w:color w:val="231F20"/>
          <w:w w:val="90"/>
        </w:rPr>
        <w:t>acculturation</w:t>
      </w:r>
      <w:r>
        <w:rPr>
          <w:color w:val="231F20"/>
          <w:spacing w:val="-8"/>
          <w:w w:val="90"/>
        </w:rPr>
        <w:t> </w:t>
      </w:r>
      <w:r>
        <w:rPr>
          <w:color w:val="231F20"/>
          <w:w w:val="90"/>
        </w:rPr>
        <w:t>into</w:t>
      </w:r>
      <w:r>
        <w:rPr>
          <w:color w:val="231F20"/>
          <w:spacing w:val="-8"/>
          <w:w w:val="90"/>
        </w:rPr>
        <w:t> </w:t>
      </w:r>
      <w:r>
        <w:rPr>
          <w:color w:val="231F20"/>
          <w:w w:val="90"/>
        </w:rPr>
        <w:t>English ways would ensure his freedom, his being manumitted from slavery. After</w:t>
      </w:r>
      <w:r>
        <w:rPr>
          <w:color w:val="231F20"/>
          <w:spacing w:val="-9"/>
          <w:w w:val="90"/>
        </w:rPr>
        <w:t> </w:t>
      </w:r>
      <w:r>
        <w:rPr>
          <w:color w:val="231F20"/>
          <w:w w:val="90"/>
        </w:rPr>
        <w:t>the</w:t>
      </w:r>
      <w:r>
        <w:rPr>
          <w:color w:val="231F20"/>
          <w:spacing w:val="-8"/>
          <w:w w:val="90"/>
        </w:rPr>
        <w:t> </w:t>
      </w:r>
      <w:r>
        <w:rPr>
          <w:color w:val="231F20"/>
          <w:w w:val="90"/>
        </w:rPr>
        <w:t>captain</w:t>
      </w:r>
      <w:r>
        <w:rPr>
          <w:color w:val="231F20"/>
          <w:spacing w:val="-8"/>
          <w:w w:val="90"/>
        </w:rPr>
        <w:t> </w:t>
      </w:r>
      <w:r>
        <w:rPr>
          <w:color w:val="231F20"/>
          <w:w w:val="90"/>
        </w:rPr>
        <w:t>sells</w:t>
      </w:r>
      <w:r>
        <w:rPr>
          <w:color w:val="231F20"/>
          <w:spacing w:val="-8"/>
          <w:w w:val="90"/>
        </w:rPr>
        <w:t> </w:t>
      </w:r>
      <w:r>
        <w:rPr>
          <w:color w:val="231F20"/>
          <w:w w:val="90"/>
        </w:rPr>
        <w:t>the</w:t>
      </w:r>
      <w:r>
        <w:rPr>
          <w:color w:val="231F20"/>
          <w:spacing w:val="-9"/>
          <w:w w:val="90"/>
        </w:rPr>
        <w:t> </w:t>
      </w:r>
      <w:r>
        <w:rPr>
          <w:color w:val="231F20"/>
          <w:w w:val="90"/>
        </w:rPr>
        <w:t>African</w:t>
      </w:r>
      <w:r>
        <w:rPr>
          <w:color w:val="231F20"/>
          <w:spacing w:val="-8"/>
          <w:w w:val="90"/>
        </w:rPr>
        <w:t> </w:t>
      </w:r>
      <w:r>
        <w:rPr>
          <w:color w:val="231F20"/>
          <w:w w:val="90"/>
        </w:rPr>
        <w:t>youth</w:t>
      </w:r>
      <w:r>
        <w:rPr>
          <w:color w:val="231F20"/>
          <w:spacing w:val="-8"/>
          <w:w w:val="90"/>
        </w:rPr>
        <w:t> </w:t>
      </w:r>
      <w:r>
        <w:rPr>
          <w:color w:val="231F20"/>
          <w:w w:val="90"/>
        </w:rPr>
        <w:t>and</w:t>
      </w:r>
      <w:r>
        <w:rPr>
          <w:color w:val="231F20"/>
          <w:spacing w:val="-8"/>
          <w:w w:val="90"/>
        </w:rPr>
        <w:t> </w:t>
      </w:r>
      <w:r>
        <w:rPr>
          <w:color w:val="231F20"/>
          <w:w w:val="90"/>
        </w:rPr>
        <w:t>formally</w:t>
      </w:r>
      <w:r>
        <w:rPr>
          <w:color w:val="231F20"/>
          <w:spacing w:val="-9"/>
          <w:w w:val="90"/>
        </w:rPr>
        <w:t> </w:t>
      </w:r>
      <w:r>
        <w:rPr>
          <w:color w:val="231F20"/>
          <w:w w:val="90"/>
        </w:rPr>
        <w:t>introduces</w:t>
      </w:r>
      <w:r>
        <w:rPr>
          <w:color w:val="231F20"/>
          <w:spacing w:val="-8"/>
          <w:w w:val="90"/>
        </w:rPr>
        <w:t> </w:t>
      </w:r>
      <w:r>
        <w:rPr>
          <w:color w:val="231F20"/>
          <w:w w:val="90"/>
        </w:rPr>
        <w:t>him</w:t>
      </w:r>
      <w:r>
        <w:rPr>
          <w:color w:val="231F20"/>
          <w:spacing w:val="-8"/>
          <w:w w:val="90"/>
        </w:rPr>
        <w:t> </w:t>
      </w:r>
      <w:r>
        <w:rPr>
          <w:color w:val="231F20"/>
          <w:w w:val="90"/>
        </w:rPr>
        <w:t>to his new master (Captain James Dorian of the </w:t>
      </w:r>
      <w:r>
        <w:rPr>
          <w:i/>
          <w:color w:val="231F20"/>
          <w:w w:val="90"/>
        </w:rPr>
        <w:t>Charming Sally</w:t>
      </w:r>
      <w:r>
        <w:rPr>
          <w:color w:val="231F20"/>
          <w:w w:val="90"/>
        </w:rPr>
        <w:t>), Equiano tries to explain to his new master why his sale was illegal: “But I have served</w:t>
      </w:r>
      <w:r>
        <w:rPr>
          <w:color w:val="231F20"/>
          <w:spacing w:val="-4"/>
          <w:w w:val="90"/>
        </w:rPr>
        <w:t> </w:t>
      </w:r>
      <w:r>
        <w:rPr>
          <w:color w:val="231F20"/>
          <w:w w:val="90"/>
        </w:rPr>
        <w:t>him</w:t>
      </w:r>
      <w:r>
        <w:rPr>
          <w:color w:val="231F20"/>
          <w:spacing w:val="-4"/>
          <w:w w:val="90"/>
        </w:rPr>
        <w:t> </w:t>
      </w:r>
      <w:r>
        <w:rPr>
          <w:color w:val="231F20"/>
          <w:w w:val="90"/>
        </w:rPr>
        <w:t>[Pascal]</w:t>
      </w:r>
      <w:r>
        <w:rPr>
          <w:color w:val="231F20"/>
          <w:spacing w:val="-4"/>
          <w:w w:val="90"/>
        </w:rPr>
        <w:t> </w:t>
      </w:r>
      <w:r>
        <w:rPr>
          <w:color w:val="231F20"/>
          <w:w w:val="90"/>
        </w:rPr>
        <w:t>.</w:t>
      </w:r>
      <w:r>
        <w:rPr>
          <w:color w:val="231F20"/>
          <w:spacing w:val="-4"/>
          <w:w w:val="90"/>
        </w:rPr>
        <w:t> </w:t>
      </w:r>
      <w:r>
        <w:rPr>
          <w:color w:val="231F20"/>
          <w:w w:val="90"/>
        </w:rPr>
        <w:t>.</w:t>
      </w:r>
      <w:r>
        <w:rPr>
          <w:color w:val="231F20"/>
          <w:spacing w:val="-4"/>
          <w:w w:val="90"/>
        </w:rPr>
        <w:t> </w:t>
      </w:r>
      <w:r>
        <w:rPr>
          <w:color w:val="231F20"/>
          <w:w w:val="90"/>
        </w:rPr>
        <w:t>.</w:t>
      </w:r>
      <w:r>
        <w:rPr>
          <w:color w:val="231F20"/>
          <w:spacing w:val="-4"/>
          <w:w w:val="90"/>
        </w:rPr>
        <w:t> </w:t>
      </w:r>
      <w:r>
        <w:rPr>
          <w:color w:val="231F20"/>
          <w:w w:val="90"/>
        </w:rPr>
        <w:t>many</w:t>
      </w:r>
      <w:r>
        <w:rPr>
          <w:color w:val="231F20"/>
          <w:spacing w:val="-4"/>
          <w:w w:val="90"/>
        </w:rPr>
        <w:t> </w:t>
      </w:r>
      <w:r>
        <w:rPr>
          <w:color w:val="231F20"/>
          <w:w w:val="90"/>
        </w:rPr>
        <w:t>years,</w:t>
      </w:r>
      <w:r>
        <w:rPr>
          <w:color w:val="231F20"/>
          <w:spacing w:val="-4"/>
          <w:w w:val="90"/>
        </w:rPr>
        <w:t> </w:t>
      </w:r>
      <w:r>
        <w:rPr>
          <w:color w:val="231F20"/>
          <w:w w:val="90"/>
        </w:rPr>
        <w:t>and</w:t>
      </w:r>
      <w:r>
        <w:rPr>
          <w:color w:val="231F20"/>
          <w:spacing w:val="-4"/>
          <w:w w:val="90"/>
        </w:rPr>
        <w:t> </w:t>
      </w:r>
      <w:r>
        <w:rPr>
          <w:color w:val="231F20"/>
          <w:w w:val="90"/>
        </w:rPr>
        <w:t>he</w:t>
      </w:r>
      <w:r>
        <w:rPr>
          <w:color w:val="231F20"/>
          <w:spacing w:val="-4"/>
          <w:w w:val="90"/>
        </w:rPr>
        <w:t> </w:t>
      </w:r>
      <w:r>
        <w:rPr>
          <w:color w:val="231F20"/>
          <w:w w:val="90"/>
        </w:rPr>
        <w:t>has</w:t>
      </w:r>
      <w:r>
        <w:rPr>
          <w:color w:val="231F20"/>
          <w:spacing w:val="-4"/>
          <w:w w:val="90"/>
        </w:rPr>
        <w:t> </w:t>
      </w:r>
      <w:r>
        <w:rPr>
          <w:color w:val="231F20"/>
          <w:w w:val="90"/>
        </w:rPr>
        <w:t>taken</w:t>
      </w:r>
      <w:r>
        <w:rPr>
          <w:color w:val="231F20"/>
          <w:spacing w:val="-4"/>
          <w:w w:val="90"/>
        </w:rPr>
        <w:t> </w:t>
      </w:r>
      <w:r>
        <w:rPr>
          <w:color w:val="231F20"/>
          <w:w w:val="90"/>
        </w:rPr>
        <w:t>all</w:t>
      </w:r>
      <w:r>
        <w:rPr>
          <w:color w:val="231F20"/>
          <w:spacing w:val="-4"/>
          <w:w w:val="90"/>
        </w:rPr>
        <w:t> </w:t>
      </w:r>
      <w:r>
        <w:rPr>
          <w:color w:val="231F20"/>
          <w:w w:val="90"/>
        </w:rPr>
        <w:t>my</w:t>
      </w:r>
      <w:r>
        <w:rPr>
          <w:color w:val="231F20"/>
          <w:spacing w:val="-4"/>
          <w:w w:val="90"/>
        </w:rPr>
        <w:t> </w:t>
      </w:r>
      <w:r>
        <w:rPr>
          <w:color w:val="231F20"/>
          <w:w w:val="90"/>
        </w:rPr>
        <w:t>wages</w:t>
      </w:r>
      <w:r>
        <w:rPr>
          <w:color w:val="231F20"/>
          <w:spacing w:val="-4"/>
          <w:w w:val="90"/>
        </w:rPr>
        <w:t> </w:t>
      </w:r>
      <w:r>
        <w:rPr>
          <w:color w:val="231F20"/>
          <w:w w:val="90"/>
        </w:rPr>
        <w:t>and </w:t>
      </w:r>
      <w:r>
        <w:rPr>
          <w:color w:val="231F20"/>
          <w:spacing w:val="-2"/>
          <w:w w:val="95"/>
        </w:rPr>
        <w:t>prize-money,</w:t>
      </w:r>
      <w:r>
        <w:rPr>
          <w:color w:val="231F20"/>
          <w:spacing w:val="-8"/>
          <w:w w:val="95"/>
        </w:rPr>
        <w:t> </w:t>
      </w:r>
      <w:r>
        <w:rPr>
          <w:color w:val="231F20"/>
          <w:spacing w:val="-2"/>
          <w:w w:val="95"/>
        </w:rPr>
        <w:t>for</w:t>
      </w:r>
      <w:r>
        <w:rPr>
          <w:color w:val="231F20"/>
          <w:spacing w:val="-8"/>
          <w:w w:val="95"/>
        </w:rPr>
        <w:t> </w:t>
      </w:r>
      <w:r>
        <w:rPr>
          <w:color w:val="231F20"/>
          <w:spacing w:val="-2"/>
          <w:w w:val="95"/>
        </w:rPr>
        <w:t>I</w:t>
      </w:r>
      <w:r>
        <w:rPr>
          <w:color w:val="231F20"/>
          <w:spacing w:val="-8"/>
          <w:w w:val="95"/>
        </w:rPr>
        <w:t> </w:t>
      </w:r>
      <w:r>
        <w:rPr>
          <w:color w:val="231F20"/>
          <w:spacing w:val="-2"/>
          <w:w w:val="95"/>
        </w:rPr>
        <w:t>only</w:t>
      </w:r>
      <w:r>
        <w:rPr>
          <w:color w:val="231F20"/>
          <w:spacing w:val="-8"/>
          <w:w w:val="95"/>
        </w:rPr>
        <w:t> </w:t>
      </w:r>
      <w:r>
        <w:rPr>
          <w:color w:val="231F20"/>
          <w:spacing w:val="-2"/>
          <w:w w:val="95"/>
        </w:rPr>
        <w:t>got</w:t>
      </w:r>
      <w:r>
        <w:rPr>
          <w:color w:val="231F20"/>
          <w:spacing w:val="-8"/>
          <w:w w:val="95"/>
        </w:rPr>
        <w:t> </w:t>
      </w:r>
      <w:r>
        <w:rPr>
          <w:color w:val="231F20"/>
          <w:spacing w:val="-2"/>
          <w:w w:val="95"/>
        </w:rPr>
        <w:t>one</w:t>
      </w:r>
      <w:r>
        <w:rPr>
          <w:color w:val="231F20"/>
          <w:spacing w:val="-8"/>
          <w:w w:val="95"/>
        </w:rPr>
        <w:t> </w:t>
      </w:r>
      <w:r>
        <w:rPr>
          <w:color w:val="231F20"/>
          <w:spacing w:val="-2"/>
          <w:w w:val="95"/>
        </w:rPr>
        <w:t>sixpence</w:t>
      </w:r>
      <w:r>
        <w:rPr>
          <w:color w:val="231F20"/>
          <w:spacing w:val="-8"/>
          <w:w w:val="95"/>
        </w:rPr>
        <w:t> </w:t>
      </w:r>
      <w:r>
        <w:rPr>
          <w:color w:val="231F20"/>
          <w:spacing w:val="-2"/>
          <w:w w:val="95"/>
        </w:rPr>
        <w:t>during</w:t>
      </w:r>
      <w:r>
        <w:rPr>
          <w:color w:val="231F20"/>
          <w:spacing w:val="-8"/>
          <w:w w:val="95"/>
        </w:rPr>
        <w:t> </w:t>
      </w:r>
      <w:r>
        <w:rPr>
          <w:color w:val="231F20"/>
          <w:spacing w:val="-2"/>
          <w:w w:val="95"/>
        </w:rPr>
        <w:t>the</w:t>
      </w:r>
      <w:r>
        <w:rPr>
          <w:color w:val="231F20"/>
          <w:spacing w:val="-8"/>
          <w:w w:val="95"/>
        </w:rPr>
        <w:t> </w:t>
      </w:r>
      <w:r>
        <w:rPr>
          <w:color w:val="231F20"/>
          <w:spacing w:val="-2"/>
          <w:w w:val="95"/>
        </w:rPr>
        <w:t>war;</w:t>
      </w:r>
      <w:r>
        <w:rPr>
          <w:color w:val="231F20"/>
          <w:spacing w:val="-8"/>
          <w:w w:val="95"/>
        </w:rPr>
        <w:t> </w:t>
      </w:r>
      <w:r>
        <w:rPr>
          <w:color w:val="231F20"/>
          <w:spacing w:val="-2"/>
          <w:w w:val="95"/>
        </w:rPr>
        <w:t>beside</w:t>
      </w:r>
      <w:r>
        <w:rPr>
          <w:color w:val="231F20"/>
          <w:spacing w:val="-8"/>
          <w:w w:val="95"/>
        </w:rPr>
        <w:t> </w:t>
      </w:r>
      <w:r>
        <w:rPr>
          <w:color w:val="231F20"/>
          <w:spacing w:val="-2"/>
          <w:w w:val="95"/>
        </w:rPr>
        <w:t>this</w:t>
      </w:r>
      <w:r>
        <w:rPr>
          <w:color w:val="231F20"/>
          <w:spacing w:val="-8"/>
          <w:w w:val="95"/>
        </w:rPr>
        <w:t> </w:t>
      </w:r>
      <w:r>
        <w:rPr>
          <w:color w:val="231F20"/>
          <w:spacing w:val="-2"/>
          <w:w w:val="95"/>
        </w:rPr>
        <w:t>I </w:t>
      </w:r>
      <w:r>
        <w:rPr>
          <w:color w:val="231F20"/>
          <w:w w:val="90"/>
        </w:rPr>
        <w:t>have been baptized; and by the laws of the land no man has a right to </w:t>
      </w:r>
      <w:r>
        <w:rPr>
          <w:color w:val="231F20"/>
          <w:spacing w:val="-2"/>
          <w:w w:val="90"/>
        </w:rPr>
        <w:t>sell</w:t>
      </w:r>
      <w:r>
        <w:rPr>
          <w:color w:val="231F20"/>
          <w:spacing w:val="-3"/>
          <w:w w:val="90"/>
        </w:rPr>
        <w:t> </w:t>
      </w:r>
      <w:r>
        <w:rPr>
          <w:color w:val="231F20"/>
          <w:spacing w:val="-2"/>
          <w:w w:val="90"/>
        </w:rPr>
        <w:t>me.”</w:t>
      </w:r>
      <w:hyperlink w:history="true" w:anchor="_bookmark260">
        <w:r>
          <w:rPr>
            <w:color w:val="231F20"/>
            <w:spacing w:val="-2"/>
            <w:w w:val="90"/>
            <w:position w:val="7"/>
            <w:sz w:val="12"/>
          </w:rPr>
          <w:t>51</w:t>
        </w:r>
      </w:hyperlink>
      <w:r>
        <w:rPr>
          <w:color w:val="231F20"/>
          <w:spacing w:val="17"/>
          <w:position w:val="7"/>
          <w:sz w:val="12"/>
        </w:rPr>
        <w:t> </w:t>
      </w:r>
      <w:r>
        <w:rPr>
          <w:color w:val="231F20"/>
          <w:spacing w:val="-2"/>
          <w:w w:val="90"/>
        </w:rPr>
        <w:t>He</w:t>
      </w:r>
      <w:r>
        <w:rPr>
          <w:color w:val="231F20"/>
          <w:spacing w:val="-3"/>
          <w:w w:val="90"/>
        </w:rPr>
        <w:t> </w:t>
      </w:r>
      <w:r>
        <w:rPr>
          <w:color w:val="231F20"/>
          <w:spacing w:val="-2"/>
          <w:w w:val="90"/>
        </w:rPr>
        <w:t>invokes</w:t>
      </w:r>
      <w:r>
        <w:rPr>
          <w:color w:val="231F20"/>
          <w:spacing w:val="-3"/>
          <w:w w:val="90"/>
        </w:rPr>
        <w:t> </w:t>
      </w:r>
      <w:r>
        <w:rPr>
          <w:color w:val="231F20"/>
          <w:spacing w:val="-2"/>
          <w:w w:val="90"/>
        </w:rPr>
        <w:t>the</w:t>
      </w:r>
      <w:r>
        <w:rPr>
          <w:color w:val="231F20"/>
          <w:spacing w:val="-3"/>
          <w:w w:val="90"/>
        </w:rPr>
        <w:t> </w:t>
      </w:r>
      <w:r>
        <w:rPr>
          <w:color w:val="231F20"/>
          <w:spacing w:val="-2"/>
          <w:w w:val="90"/>
        </w:rPr>
        <w:t>statute</w:t>
      </w:r>
      <w:r>
        <w:rPr>
          <w:color w:val="231F20"/>
          <w:spacing w:val="-3"/>
          <w:w w:val="90"/>
        </w:rPr>
        <w:t> </w:t>
      </w:r>
      <w:r>
        <w:rPr>
          <w:color w:val="231F20"/>
          <w:spacing w:val="-2"/>
          <w:w w:val="90"/>
        </w:rPr>
        <w:t>of</w:t>
      </w:r>
      <w:r>
        <w:rPr>
          <w:color w:val="231F20"/>
          <w:spacing w:val="-3"/>
          <w:w w:val="90"/>
        </w:rPr>
        <w:t> </w:t>
      </w:r>
      <w:r>
        <w:rPr>
          <w:color w:val="231F20"/>
          <w:spacing w:val="-2"/>
          <w:w w:val="90"/>
        </w:rPr>
        <w:t>chattel</w:t>
      </w:r>
      <w:r>
        <w:rPr>
          <w:color w:val="231F20"/>
          <w:spacing w:val="-3"/>
          <w:w w:val="90"/>
        </w:rPr>
        <w:t> </w:t>
      </w:r>
      <w:r>
        <w:rPr>
          <w:color w:val="231F20"/>
          <w:spacing w:val="-2"/>
          <w:w w:val="90"/>
        </w:rPr>
        <w:t>law</w:t>
      </w:r>
      <w:r>
        <w:rPr>
          <w:color w:val="231F20"/>
          <w:spacing w:val="-3"/>
          <w:w w:val="90"/>
        </w:rPr>
        <w:t> </w:t>
      </w:r>
      <w:r>
        <w:rPr>
          <w:color w:val="231F20"/>
          <w:spacing w:val="-2"/>
          <w:w w:val="90"/>
        </w:rPr>
        <w:t>on</w:t>
      </w:r>
      <w:r>
        <w:rPr>
          <w:color w:val="231F20"/>
          <w:spacing w:val="-3"/>
          <w:w w:val="90"/>
        </w:rPr>
        <w:t> </w:t>
      </w:r>
      <w:r>
        <w:rPr>
          <w:color w:val="231F20"/>
          <w:spacing w:val="-2"/>
          <w:w w:val="90"/>
        </w:rPr>
        <w:t>his</w:t>
      </w:r>
      <w:r>
        <w:rPr>
          <w:color w:val="231F20"/>
          <w:spacing w:val="-3"/>
          <w:w w:val="90"/>
        </w:rPr>
        <w:t> </w:t>
      </w:r>
      <w:r>
        <w:rPr>
          <w:color w:val="231F20"/>
          <w:spacing w:val="-2"/>
          <w:w w:val="90"/>
        </w:rPr>
        <w:t>behalf,</w:t>
      </w:r>
      <w:r>
        <w:rPr>
          <w:color w:val="231F20"/>
          <w:spacing w:val="-3"/>
          <w:w w:val="90"/>
        </w:rPr>
        <w:t> </w:t>
      </w:r>
      <w:r>
        <w:rPr>
          <w:color w:val="231F20"/>
          <w:spacing w:val="-2"/>
          <w:w w:val="90"/>
        </w:rPr>
        <w:t>noting</w:t>
      </w:r>
      <w:r>
        <w:rPr>
          <w:color w:val="231F20"/>
          <w:spacing w:val="-3"/>
          <w:w w:val="90"/>
        </w:rPr>
        <w:t> </w:t>
      </w:r>
      <w:r>
        <w:rPr>
          <w:color w:val="231F20"/>
          <w:spacing w:val="-2"/>
          <w:w w:val="90"/>
        </w:rPr>
        <w:t>that </w:t>
      </w:r>
      <w:r>
        <w:rPr>
          <w:color w:val="231F20"/>
          <w:w w:val="90"/>
        </w:rPr>
        <w:t>he</w:t>
      </w:r>
      <w:r>
        <w:rPr>
          <w:color w:val="231F20"/>
          <w:spacing w:val="-9"/>
          <w:w w:val="90"/>
        </w:rPr>
        <w:t> </w:t>
      </w:r>
      <w:r>
        <w:rPr>
          <w:color w:val="231F20"/>
          <w:w w:val="90"/>
        </w:rPr>
        <w:t>heard</w:t>
      </w:r>
      <w:r>
        <w:rPr>
          <w:color w:val="231F20"/>
          <w:spacing w:val="-8"/>
          <w:w w:val="90"/>
        </w:rPr>
        <w:t> </w:t>
      </w:r>
      <w:r>
        <w:rPr>
          <w:color w:val="231F20"/>
          <w:w w:val="90"/>
        </w:rPr>
        <w:t>lawyers</w:t>
      </w:r>
      <w:r>
        <w:rPr>
          <w:color w:val="231F20"/>
          <w:spacing w:val="-8"/>
          <w:w w:val="90"/>
        </w:rPr>
        <w:t> </w:t>
      </w:r>
      <w:r>
        <w:rPr>
          <w:color w:val="231F20"/>
          <w:w w:val="90"/>
        </w:rPr>
        <w:t>explain</w:t>
      </w:r>
      <w:r>
        <w:rPr>
          <w:color w:val="231F20"/>
          <w:spacing w:val="-8"/>
          <w:w w:val="90"/>
        </w:rPr>
        <w:t> </w:t>
      </w:r>
      <w:r>
        <w:rPr>
          <w:color w:val="231F20"/>
          <w:w w:val="90"/>
        </w:rPr>
        <w:t>to</w:t>
      </w:r>
      <w:r>
        <w:rPr>
          <w:color w:val="231F20"/>
          <w:spacing w:val="-9"/>
          <w:w w:val="90"/>
        </w:rPr>
        <w:t> </w:t>
      </w:r>
      <w:r>
        <w:rPr>
          <w:color w:val="231F20"/>
          <w:w w:val="90"/>
        </w:rPr>
        <w:t>his</w:t>
      </w:r>
      <w:r>
        <w:rPr>
          <w:color w:val="231F20"/>
          <w:spacing w:val="-8"/>
          <w:w w:val="90"/>
        </w:rPr>
        <w:t> </w:t>
      </w:r>
      <w:r>
        <w:rPr>
          <w:color w:val="231F20"/>
          <w:w w:val="90"/>
        </w:rPr>
        <w:t>master</w:t>
      </w:r>
      <w:r>
        <w:rPr>
          <w:color w:val="231F20"/>
          <w:spacing w:val="-8"/>
          <w:w w:val="90"/>
        </w:rPr>
        <w:t> </w:t>
      </w:r>
      <w:r>
        <w:rPr>
          <w:color w:val="231F20"/>
          <w:w w:val="90"/>
        </w:rPr>
        <w:t>that</w:t>
      </w:r>
      <w:r>
        <w:rPr>
          <w:color w:val="231F20"/>
          <w:spacing w:val="-8"/>
          <w:w w:val="90"/>
        </w:rPr>
        <w:t> </w:t>
      </w:r>
      <w:r>
        <w:rPr>
          <w:color w:val="231F20"/>
          <w:w w:val="90"/>
        </w:rPr>
        <w:t>it</w:t>
      </w:r>
      <w:r>
        <w:rPr>
          <w:color w:val="231F20"/>
          <w:spacing w:val="-9"/>
          <w:w w:val="90"/>
        </w:rPr>
        <w:t> </w:t>
      </w:r>
      <w:r>
        <w:rPr>
          <w:color w:val="231F20"/>
          <w:w w:val="90"/>
        </w:rPr>
        <w:t>was</w:t>
      </w:r>
      <w:r>
        <w:rPr>
          <w:color w:val="231F20"/>
          <w:spacing w:val="-8"/>
          <w:w w:val="90"/>
        </w:rPr>
        <w:t> </w:t>
      </w:r>
      <w:r>
        <w:rPr>
          <w:color w:val="231F20"/>
          <w:w w:val="90"/>
        </w:rPr>
        <w:t>illegal</w:t>
      </w:r>
      <w:r>
        <w:rPr>
          <w:color w:val="231F20"/>
          <w:spacing w:val="-8"/>
          <w:w w:val="90"/>
        </w:rPr>
        <w:t> </w:t>
      </w:r>
      <w:r>
        <w:rPr>
          <w:color w:val="231F20"/>
          <w:w w:val="90"/>
        </w:rPr>
        <w:t>for</w:t>
      </w:r>
      <w:r>
        <w:rPr>
          <w:color w:val="231F20"/>
          <w:spacing w:val="-8"/>
          <w:w w:val="90"/>
        </w:rPr>
        <w:t> </w:t>
      </w:r>
      <w:r>
        <w:rPr>
          <w:color w:val="231F20"/>
          <w:w w:val="90"/>
        </w:rPr>
        <w:t>him</w:t>
      </w:r>
      <w:r>
        <w:rPr>
          <w:color w:val="231F20"/>
          <w:spacing w:val="-9"/>
          <w:w w:val="90"/>
        </w:rPr>
        <w:t> </w:t>
      </w:r>
      <w:r>
        <w:rPr>
          <w:color w:val="231F20"/>
          <w:w w:val="90"/>
        </w:rPr>
        <w:t>to</w:t>
      </w:r>
      <w:r>
        <w:rPr>
          <w:color w:val="231F20"/>
          <w:spacing w:val="-8"/>
          <w:w w:val="90"/>
        </w:rPr>
        <w:t> </w:t>
      </w:r>
      <w:r>
        <w:rPr>
          <w:color w:val="231F20"/>
          <w:w w:val="90"/>
        </w:rPr>
        <w:t>hold </w:t>
      </w:r>
      <w:r>
        <w:rPr>
          <w:color w:val="231F20"/>
          <w:w w:val="95"/>
        </w:rPr>
        <w:t>an</w:t>
      </w:r>
      <w:r>
        <w:rPr>
          <w:color w:val="231F20"/>
          <w:spacing w:val="-11"/>
          <w:w w:val="95"/>
        </w:rPr>
        <w:t> </w:t>
      </w:r>
      <w:r>
        <w:rPr>
          <w:color w:val="231F20"/>
          <w:w w:val="95"/>
        </w:rPr>
        <w:t>African</w:t>
      </w:r>
      <w:r>
        <w:rPr>
          <w:color w:val="231F20"/>
          <w:spacing w:val="-11"/>
          <w:w w:val="95"/>
        </w:rPr>
        <w:t> </w:t>
      </w:r>
      <w:r>
        <w:rPr>
          <w:color w:val="231F20"/>
          <w:w w:val="95"/>
        </w:rPr>
        <w:t>man</w:t>
      </w:r>
      <w:r>
        <w:rPr>
          <w:color w:val="231F20"/>
          <w:spacing w:val="-11"/>
          <w:w w:val="95"/>
        </w:rPr>
        <w:t> </w:t>
      </w:r>
      <w:r>
        <w:rPr>
          <w:color w:val="231F20"/>
          <w:w w:val="95"/>
        </w:rPr>
        <w:t>who</w:t>
      </w:r>
      <w:r>
        <w:rPr>
          <w:color w:val="231F20"/>
          <w:spacing w:val="-11"/>
          <w:w w:val="95"/>
        </w:rPr>
        <w:t> </w:t>
      </w:r>
      <w:r>
        <w:rPr>
          <w:color w:val="231F20"/>
          <w:w w:val="95"/>
        </w:rPr>
        <w:t>had</w:t>
      </w:r>
      <w:r>
        <w:rPr>
          <w:color w:val="231F20"/>
          <w:spacing w:val="-11"/>
          <w:w w:val="95"/>
        </w:rPr>
        <w:t> </w:t>
      </w:r>
      <w:r>
        <w:rPr>
          <w:color w:val="231F20"/>
          <w:w w:val="95"/>
        </w:rPr>
        <w:t>undergone</w:t>
      </w:r>
      <w:r>
        <w:rPr>
          <w:color w:val="231F20"/>
          <w:spacing w:val="-11"/>
          <w:w w:val="95"/>
        </w:rPr>
        <w:t> </w:t>
      </w:r>
      <w:r>
        <w:rPr>
          <w:color w:val="231F20"/>
          <w:w w:val="95"/>
        </w:rPr>
        <w:t>baptism.</w:t>
      </w:r>
      <w:r>
        <w:rPr>
          <w:color w:val="231F20"/>
          <w:spacing w:val="-11"/>
          <w:w w:val="95"/>
        </w:rPr>
        <w:t> </w:t>
      </w:r>
      <w:r>
        <w:rPr>
          <w:color w:val="231F20"/>
          <w:w w:val="95"/>
        </w:rPr>
        <w:t>It</w:t>
      </w:r>
      <w:r>
        <w:rPr>
          <w:color w:val="231F20"/>
          <w:spacing w:val="-11"/>
          <w:w w:val="95"/>
        </w:rPr>
        <w:t> </w:t>
      </w:r>
      <w:r>
        <w:rPr>
          <w:color w:val="231F20"/>
          <w:w w:val="95"/>
        </w:rPr>
        <w:t>gradually</w:t>
      </w:r>
      <w:r>
        <w:rPr>
          <w:color w:val="231F20"/>
          <w:spacing w:val="-11"/>
          <w:w w:val="95"/>
        </w:rPr>
        <w:t> </w:t>
      </w:r>
      <w:r>
        <w:rPr>
          <w:color w:val="231F20"/>
          <w:w w:val="95"/>
        </w:rPr>
        <w:t>dawns</w:t>
      </w:r>
      <w:r>
        <w:rPr>
          <w:color w:val="231F20"/>
          <w:spacing w:val="-11"/>
          <w:w w:val="95"/>
        </w:rPr>
        <w:t> </w:t>
      </w:r>
      <w:r>
        <w:rPr>
          <w:color w:val="231F20"/>
          <w:w w:val="95"/>
        </w:rPr>
        <w:t>on </w:t>
      </w:r>
      <w:r>
        <w:rPr>
          <w:color w:val="231F20"/>
          <w:spacing w:val="-2"/>
          <w:w w:val="95"/>
        </w:rPr>
        <w:t>Equiano</w:t>
      </w:r>
      <w:r>
        <w:rPr>
          <w:color w:val="231F20"/>
          <w:spacing w:val="-4"/>
          <w:w w:val="95"/>
        </w:rPr>
        <w:t> </w:t>
      </w:r>
      <w:r>
        <w:rPr>
          <w:color w:val="231F20"/>
          <w:spacing w:val="-2"/>
          <w:w w:val="95"/>
        </w:rPr>
        <w:t>that</w:t>
      </w:r>
      <w:r>
        <w:rPr>
          <w:color w:val="231F20"/>
          <w:spacing w:val="-4"/>
          <w:w w:val="95"/>
        </w:rPr>
        <w:t> </w:t>
      </w:r>
      <w:r>
        <w:rPr>
          <w:color w:val="231F20"/>
          <w:spacing w:val="-2"/>
          <w:w w:val="95"/>
        </w:rPr>
        <w:t>his</w:t>
      </w:r>
      <w:r>
        <w:rPr>
          <w:color w:val="231F20"/>
          <w:spacing w:val="-4"/>
          <w:w w:val="95"/>
        </w:rPr>
        <w:t> </w:t>
      </w:r>
      <w:r>
        <w:rPr>
          <w:color w:val="231F20"/>
          <w:spacing w:val="-2"/>
          <w:w w:val="95"/>
        </w:rPr>
        <w:t>acculturation,</w:t>
      </w:r>
      <w:r>
        <w:rPr>
          <w:color w:val="231F20"/>
          <w:spacing w:val="-4"/>
          <w:w w:val="95"/>
        </w:rPr>
        <w:t> </w:t>
      </w:r>
      <w:r>
        <w:rPr>
          <w:color w:val="231F20"/>
          <w:spacing w:val="-2"/>
          <w:w w:val="95"/>
        </w:rPr>
        <w:t>instead</w:t>
      </w:r>
      <w:r>
        <w:rPr>
          <w:color w:val="231F20"/>
          <w:spacing w:val="-4"/>
          <w:w w:val="95"/>
        </w:rPr>
        <w:t> </w:t>
      </w:r>
      <w:r>
        <w:rPr>
          <w:color w:val="231F20"/>
          <w:spacing w:val="-2"/>
          <w:w w:val="95"/>
        </w:rPr>
        <w:t>of</w:t>
      </w:r>
      <w:r>
        <w:rPr>
          <w:color w:val="231F20"/>
          <w:spacing w:val="-4"/>
          <w:w w:val="95"/>
        </w:rPr>
        <w:t> </w:t>
      </w:r>
      <w:r>
        <w:rPr>
          <w:color w:val="231F20"/>
          <w:spacing w:val="-2"/>
          <w:w w:val="95"/>
        </w:rPr>
        <w:t>preparing</w:t>
      </w:r>
      <w:r>
        <w:rPr>
          <w:color w:val="231F20"/>
          <w:spacing w:val="-4"/>
          <w:w w:val="95"/>
        </w:rPr>
        <w:t> </w:t>
      </w:r>
      <w:r>
        <w:rPr>
          <w:color w:val="231F20"/>
          <w:spacing w:val="-2"/>
          <w:w w:val="95"/>
        </w:rPr>
        <w:t>him</w:t>
      </w:r>
      <w:r>
        <w:rPr>
          <w:color w:val="231F20"/>
          <w:spacing w:val="-4"/>
          <w:w w:val="95"/>
        </w:rPr>
        <w:t> </w:t>
      </w:r>
      <w:r>
        <w:rPr>
          <w:color w:val="231F20"/>
          <w:spacing w:val="-2"/>
          <w:w w:val="95"/>
        </w:rPr>
        <w:t>to</w:t>
      </w:r>
      <w:r>
        <w:rPr>
          <w:color w:val="231F20"/>
          <w:spacing w:val="-4"/>
          <w:w w:val="95"/>
        </w:rPr>
        <w:t> </w:t>
      </w:r>
      <w:r>
        <w:rPr>
          <w:color w:val="231F20"/>
          <w:spacing w:val="-2"/>
          <w:w w:val="95"/>
        </w:rPr>
        <w:t>be</w:t>
      </w:r>
      <w:r>
        <w:rPr>
          <w:color w:val="231F20"/>
          <w:spacing w:val="-4"/>
          <w:w w:val="95"/>
        </w:rPr>
        <w:t> </w:t>
      </w:r>
      <w:r>
        <w:rPr>
          <w:color w:val="231F20"/>
          <w:spacing w:val="-2"/>
          <w:w w:val="95"/>
        </w:rPr>
        <w:t>free</w:t>
      </w:r>
      <w:r>
        <w:rPr>
          <w:color w:val="231F20"/>
          <w:spacing w:val="-4"/>
          <w:w w:val="95"/>
        </w:rPr>
        <w:t> </w:t>
      </w:r>
      <w:r>
        <w:rPr>
          <w:color w:val="231F20"/>
          <w:spacing w:val="-2"/>
          <w:w w:val="95"/>
        </w:rPr>
        <w:t>of </w:t>
      </w:r>
      <w:r>
        <w:rPr>
          <w:color w:val="231F20"/>
          <w:spacing w:val="-2"/>
          <w:w w:val="90"/>
        </w:rPr>
        <w:t>slavery,</w:t>
      </w:r>
      <w:r>
        <w:rPr>
          <w:color w:val="231F20"/>
          <w:spacing w:val="-9"/>
          <w:w w:val="90"/>
        </w:rPr>
        <w:t> </w:t>
      </w:r>
      <w:r>
        <w:rPr>
          <w:color w:val="231F20"/>
          <w:spacing w:val="-2"/>
          <w:w w:val="90"/>
        </w:rPr>
        <w:t>has</w:t>
      </w:r>
      <w:r>
        <w:rPr>
          <w:color w:val="231F20"/>
          <w:spacing w:val="-6"/>
          <w:w w:val="90"/>
        </w:rPr>
        <w:t> </w:t>
      </w:r>
      <w:r>
        <w:rPr>
          <w:color w:val="231F20"/>
          <w:spacing w:val="-2"/>
          <w:w w:val="90"/>
        </w:rPr>
        <w:t>prepared</w:t>
      </w:r>
      <w:r>
        <w:rPr>
          <w:color w:val="231F20"/>
          <w:spacing w:val="-6"/>
          <w:w w:val="90"/>
        </w:rPr>
        <w:t> </w:t>
      </w:r>
      <w:r>
        <w:rPr>
          <w:color w:val="231F20"/>
          <w:spacing w:val="-2"/>
          <w:w w:val="90"/>
        </w:rPr>
        <w:t>him</w:t>
      </w:r>
      <w:r>
        <w:rPr>
          <w:color w:val="231F20"/>
          <w:spacing w:val="-6"/>
          <w:w w:val="90"/>
        </w:rPr>
        <w:t> </w:t>
      </w:r>
      <w:r>
        <w:rPr>
          <w:color w:val="231F20"/>
          <w:spacing w:val="-2"/>
          <w:w w:val="90"/>
        </w:rPr>
        <w:t>for</w:t>
      </w:r>
      <w:r>
        <w:rPr>
          <w:color w:val="231F20"/>
          <w:spacing w:val="-7"/>
          <w:w w:val="90"/>
        </w:rPr>
        <w:t> </w:t>
      </w:r>
      <w:r>
        <w:rPr>
          <w:color w:val="231F20"/>
          <w:spacing w:val="-2"/>
          <w:w w:val="90"/>
        </w:rPr>
        <w:t>a</w:t>
      </w:r>
      <w:r>
        <w:rPr>
          <w:color w:val="231F20"/>
          <w:spacing w:val="-6"/>
          <w:w w:val="90"/>
        </w:rPr>
        <w:t> </w:t>
      </w:r>
      <w:r>
        <w:rPr>
          <w:color w:val="231F20"/>
          <w:spacing w:val="-2"/>
          <w:w w:val="90"/>
        </w:rPr>
        <w:t>final</w:t>
      </w:r>
      <w:r>
        <w:rPr>
          <w:color w:val="231F20"/>
          <w:spacing w:val="-6"/>
          <w:w w:val="90"/>
        </w:rPr>
        <w:t> </w:t>
      </w:r>
      <w:r>
        <w:rPr>
          <w:color w:val="231F20"/>
          <w:spacing w:val="-2"/>
          <w:w w:val="90"/>
        </w:rPr>
        <w:t>initiation</w:t>
      </w:r>
      <w:r>
        <w:rPr>
          <w:color w:val="231F20"/>
          <w:spacing w:val="-6"/>
          <w:w w:val="90"/>
        </w:rPr>
        <w:t> </w:t>
      </w:r>
      <w:r>
        <w:rPr>
          <w:color w:val="231F20"/>
          <w:spacing w:val="-2"/>
          <w:w w:val="90"/>
        </w:rPr>
        <w:t>into</w:t>
      </w:r>
      <w:r>
        <w:rPr>
          <w:color w:val="231F20"/>
          <w:spacing w:val="-7"/>
          <w:w w:val="90"/>
        </w:rPr>
        <w:t> </w:t>
      </w:r>
      <w:r>
        <w:rPr>
          <w:color w:val="231F20"/>
          <w:spacing w:val="-2"/>
          <w:w w:val="90"/>
        </w:rPr>
        <w:t>“a</w:t>
      </w:r>
      <w:r>
        <w:rPr>
          <w:color w:val="231F20"/>
          <w:spacing w:val="-6"/>
          <w:w w:val="90"/>
        </w:rPr>
        <w:t> </w:t>
      </w:r>
      <w:r>
        <w:rPr>
          <w:color w:val="231F20"/>
          <w:spacing w:val="-2"/>
          <w:w w:val="90"/>
        </w:rPr>
        <w:t>new</w:t>
      </w:r>
      <w:r>
        <w:rPr>
          <w:color w:val="231F20"/>
          <w:spacing w:val="-6"/>
          <w:w w:val="90"/>
        </w:rPr>
        <w:t> </w:t>
      </w:r>
      <w:r>
        <w:rPr>
          <w:color w:val="231F20"/>
          <w:spacing w:val="-2"/>
          <w:w w:val="90"/>
        </w:rPr>
        <w:t>slavery”</w:t>
      </w:r>
      <w:r>
        <w:rPr>
          <w:color w:val="231F20"/>
          <w:spacing w:val="-6"/>
          <w:w w:val="90"/>
        </w:rPr>
        <w:t> </w:t>
      </w:r>
      <w:r>
        <w:rPr>
          <w:color w:val="231F20"/>
          <w:spacing w:val="-2"/>
          <w:w w:val="90"/>
        </w:rPr>
        <w:t>more </w:t>
      </w:r>
      <w:r>
        <w:rPr>
          <w:color w:val="231F20"/>
          <w:w w:val="90"/>
        </w:rPr>
        <w:t>intimately</w:t>
      </w:r>
      <w:r>
        <w:rPr>
          <w:color w:val="231F20"/>
          <w:spacing w:val="-9"/>
          <w:w w:val="90"/>
        </w:rPr>
        <w:t> </w:t>
      </w:r>
      <w:r>
        <w:rPr>
          <w:color w:val="231F20"/>
          <w:w w:val="90"/>
        </w:rPr>
        <w:t>tied</w:t>
      </w:r>
      <w:r>
        <w:rPr>
          <w:color w:val="231F20"/>
          <w:spacing w:val="-8"/>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appetites</w:t>
      </w:r>
      <w:r>
        <w:rPr>
          <w:color w:val="231F20"/>
          <w:spacing w:val="-9"/>
          <w:w w:val="90"/>
        </w:rPr>
        <w:t> </w:t>
      </w:r>
      <w:r>
        <w:rPr>
          <w:color w:val="231F20"/>
          <w:w w:val="90"/>
        </w:rPr>
        <w:t>of</w:t>
      </w:r>
      <w:r>
        <w:rPr>
          <w:color w:val="231F20"/>
          <w:spacing w:val="-8"/>
          <w:w w:val="90"/>
        </w:rPr>
        <w:t> </w:t>
      </w:r>
      <w:r>
        <w:rPr>
          <w:color w:val="231F20"/>
          <w:w w:val="90"/>
        </w:rPr>
        <w:t>white</w:t>
      </w:r>
      <w:r>
        <w:rPr>
          <w:color w:val="231F20"/>
          <w:spacing w:val="-8"/>
          <w:w w:val="90"/>
        </w:rPr>
        <w:t> </w:t>
      </w:r>
      <w:r>
        <w:rPr>
          <w:color w:val="231F20"/>
          <w:w w:val="90"/>
        </w:rPr>
        <w:t>men</w:t>
      </w:r>
      <w:r>
        <w:rPr>
          <w:color w:val="231F20"/>
          <w:spacing w:val="-8"/>
          <w:w w:val="90"/>
        </w:rPr>
        <w:t> </w:t>
      </w:r>
      <w:r>
        <w:rPr>
          <w:color w:val="231F20"/>
          <w:w w:val="90"/>
        </w:rPr>
        <w:t>and</w:t>
      </w:r>
      <w:r>
        <w:rPr>
          <w:color w:val="231F20"/>
          <w:spacing w:val="-9"/>
          <w:w w:val="90"/>
        </w:rPr>
        <w:t> </w:t>
      </w:r>
      <w:r>
        <w:rPr>
          <w:color w:val="231F20"/>
          <w:w w:val="90"/>
        </w:rPr>
        <w:t>rituals</w:t>
      </w:r>
      <w:r>
        <w:rPr>
          <w:color w:val="231F20"/>
          <w:spacing w:val="-8"/>
          <w:w w:val="90"/>
        </w:rPr>
        <w:t> </w:t>
      </w:r>
      <w:r>
        <w:rPr>
          <w:color w:val="231F20"/>
          <w:w w:val="90"/>
        </w:rPr>
        <w:t>and</w:t>
      </w:r>
      <w:r>
        <w:rPr>
          <w:color w:val="231F20"/>
          <w:spacing w:val="-8"/>
          <w:w w:val="90"/>
        </w:rPr>
        <w:t> </w:t>
      </w:r>
      <w:r>
        <w:rPr>
          <w:color w:val="231F20"/>
          <w:w w:val="90"/>
        </w:rPr>
        <w:t>practices</w:t>
      </w:r>
      <w:r>
        <w:rPr>
          <w:color w:val="231F20"/>
          <w:spacing w:val="-8"/>
          <w:w w:val="90"/>
        </w:rPr>
        <w:t> </w:t>
      </w:r>
      <w:r>
        <w:rPr>
          <w:color w:val="231F20"/>
          <w:w w:val="90"/>
        </w:rPr>
        <w:t>of </w:t>
      </w:r>
      <w:r>
        <w:rPr>
          <w:color w:val="231F20"/>
          <w:w w:val="95"/>
        </w:rPr>
        <w:t>flesh</w:t>
      </w:r>
      <w:r>
        <w:rPr>
          <w:color w:val="231F20"/>
          <w:spacing w:val="-4"/>
          <w:w w:val="95"/>
        </w:rPr>
        <w:t> </w:t>
      </w:r>
      <w:r>
        <w:rPr>
          <w:color w:val="231F20"/>
          <w:w w:val="95"/>
        </w:rPr>
        <w:t>taking</w:t>
      </w:r>
      <w:r>
        <w:rPr>
          <w:color w:val="231F20"/>
          <w:spacing w:val="-4"/>
          <w:w w:val="95"/>
        </w:rPr>
        <w:t> </w:t>
      </w:r>
      <w:r>
        <w:rPr>
          <w:color w:val="231F20"/>
          <w:w w:val="95"/>
        </w:rPr>
        <w:t>and</w:t>
      </w:r>
      <w:r>
        <w:rPr>
          <w:color w:val="231F20"/>
          <w:spacing w:val="-4"/>
          <w:w w:val="95"/>
        </w:rPr>
        <w:t> </w:t>
      </w:r>
      <w:r>
        <w:rPr>
          <w:color w:val="231F20"/>
          <w:w w:val="95"/>
        </w:rPr>
        <w:t>consumption.</w:t>
      </w:r>
    </w:p>
    <w:p>
      <w:pPr>
        <w:pStyle w:val="BodyText"/>
        <w:spacing w:before="11"/>
        <w:jc w:val="left"/>
      </w:pPr>
    </w:p>
    <w:p>
      <w:pPr>
        <w:pStyle w:val="Heading2"/>
        <w:ind w:left="118"/>
      </w:pPr>
      <w:r>
        <w:rPr>
          <w:color w:val="231F20"/>
          <w:w w:val="90"/>
        </w:rPr>
        <w:t>Consumption</w:t>
      </w:r>
      <w:r>
        <w:rPr>
          <w:color w:val="231F20"/>
          <w:spacing w:val="-2"/>
        </w:rPr>
        <w:t> </w:t>
      </w:r>
      <w:r>
        <w:rPr>
          <w:color w:val="231F20"/>
          <w:w w:val="90"/>
        </w:rPr>
        <w:t>under</w:t>
      </w:r>
      <w:r>
        <w:rPr>
          <w:color w:val="231F20"/>
          <w:spacing w:val="-1"/>
        </w:rPr>
        <w:t> </w:t>
      </w:r>
      <w:r>
        <w:rPr>
          <w:color w:val="231F20"/>
          <w:w w:val="90"/>
        </w:rPr>
        <w:t>the</w:t>
      </w:r>
      <w:r>
        <w:rPr>
          <w:color w:val="231F20"/>
          <w:spacing w:val="-2"/>
        </w:rPr>
        <w:t> </w:t>
      </w:r>
      <w:r>
        <w:rPr>
          <w:color w:val="231F20"/>
          <w:w w:val="90"/>
        </w:rPr>
        <w:t>“New</w:t>
      </w:r>
      <w:r>
        <w:rPr>
          <w:color w:val="231F20"/>
          <w:spacing w:val="-1"/>
        </w:rPr>
        <w:t> </w:t>
      </w:r>
      <w:r>
        <w:rPr>
          <w:color w:val="231F20"/>
          <w:spacing w:val="-2"/>
          <w:w w:val="90"/>
        </w:rPr>
        <w:t>Slavery”</w:t>
      </w:r>
    </w:p>
    <w:p>
      <w:pPr>
        <w:pStyle w:val="BodyText"/>
        <w:spacing w:line="225" w:lineRule="auto" w:before="212"/>
        <w:ind w:left="118" w:right="112"/>
      </w:pPr>
      <w:r>
        <w:rPr>
          <w:color w:val="231F20"/>
          <w:w w:val="95"/>
        </w:rPr>
        <w:t>The</w:t>
      </w:r>
      <w:r>
        <w:rPr>
          <w:color w:val="231F20"/>
          <w:w w:val="95"/>
        </w:rPr>
        <w:t> </w:t>
      </w:r>
      <w:r>
        <w:rPr>
          <w:i/>
          <w:color w:val="231F20"/>
          <w:w w:val="95"/>
        </w:rPr>
        <w:t>Charming</w:t>
      </w:r>
      <w:r>
        <w:rPr>
          <w:i/>
          <w:color w:val="231F20"/>
          <w:w w:val="95"/>
        </w:rPr>
        <w:t> Sally</w:t>
      </w:r>
      <w:r>
        <w:rPr>
          <w:i/>
          <w:color w:val="231F20"/>
          <w:w w:val="95"/>
        </w:rPr>
        <w:t> </w:t>
      </w:r>
      <w:r>
        <w:rPr>
          <w:color w:val="231F20"/>
          <w:w w:val="95"/>
        </w:rPr>
        <w:t>frequently</w:t>
      </w:r>
      <w:r>
        <w:rPr>
          <w:color w:val="231F20"/>
          <w:w w:val="95"/>
        </w:rPr>
        <w:t> transports</w:t>
      </w:r>
      <w:r>
        <w:rPr>
          <w:color w:val="231F20"/>
          <w:w w:val="95"/>
        </w:rPr>
        <w:t> slaves</w:t>
      </w:r>
      <w:r>
        <w:rPr>
          <w:color w:val="231F20"/>
          <w:w w:val="95"/>
        </w:rPr>
        <w:t> from</w:t>
      </w:r>
      <w:r>
        <w:rPr>
          <w:color w:val="231F20"/>
          <w:w w:val="95"/>
        </w:rPr>
        <w:t> Africa</w:t>
      </w:r>
      <w:r>
        <w:rPr>
          <w:color w:val="231F20"/>
          <w:w w:val="95"/>
        </w:rPr>
        <w:t> to</w:t>
      </w:r>
      <w:r>
        <w:rPr>
          <w:color w:val="231F20"/>
          <w:w w:val="95"/>
        </w:rPr>
        <w:t> the </w:t>
      </w:r>
      <w:r>
        <w:rPr>
          <w:color w:val="231F20"/>
          <w:w w:val="90"/>
        </w:rPr>
        <w:t>Caribbean. As a result, Equiano spends a significant amount of time in Barbados,</w:t>
      </w:r>
      <w:r>
        <w:rPr>
          <w:color w:val="231F20"/>
          <w:spacing w:val="-2"/>
          <w:w w:val="90"/>
        </w:rPr>
        <w:t> </w:t>
      </w:r>
      <w:r>
        <w:rPr>
          <w:color w:val="231F20"/>
          <w:w w:val="90"/>
        </w:rPr>
        <w:t>Monserrat,</w:t>
      </w:r>
      <w:r>
        <w:rPr>
          <w:color w:val="231F20"/>
          <w:spacing w:val="-2"/>
          <w:w w:val="90"/>
        </w:rPr>
        <w:t> </w:t>
      </w:r>
      <w:r>
        <w:rPr>
          <w:color w:val="231F20"/>
          <w:w w:val="90"/>
        </w:rPr>
        <w:t>and</w:t>
      </w:r>
      <w:r>
        <w:rPr>
          <w:color w:val="231F20"/>
          <w:spacing w:val="-2"/>
          <w:w w:val="90"/>
        </w:rPr>
        <w:t> </w:t>
      </w:r>
      <w:r>
        <w:rPr>
          <w:color w:val="231F20"/>
          <w:w w:val="90"/>
        </w:rPr>
        <w:t>other</w:t>
      </w:r>
      <w:r>
        <w:rPr>
          <w:color w:val="231F20"/>
          <w:spacing w:val="-2"/>
          <w:w w:val="90"/>
        </w:rPr>
        <w:t> </w:t>
      </w:r>
      <w:r>
        <w:rPr>
          <w:color w:val="231F20"/>
          <w:w w:val="90"/>
        </w:rPr>
        <w:t>parts</w:t>
      </w:r>
      <w:r>
        <w:rPr>
          <w:color w:val="231F20"/>
          <w:spacing w:val="-2"/>
          <w:w w:val="90"/>
        </w:rPr>
        <w:t>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Caribbean</w:t>
      </w:r>
      <w:r>
        <w:rPr>
          <w:color w:val="231F20"/>
          <w:spacing w:val="-2"/>
          <w:w w:val="90"/>
        </w:rPr>
        <w:t> </w:t>
      </w:r>
      <w:r>
        <w:rPr>
          <w:color w:val="231F20"/>
          <w:w w:val="90"/>
        </w:rPr>
        <w:t>observing</w:t>
      </w:r>
      <w:r>
        <w:rPr>
          <w:color w:val="231F20"/>
          <w:spacing w:val="-2"/>
          <w:w w:val="90"/>
        </w:rPr>
        <w:t> </w:t>
      </w:r>
      <w:r>
        <w:rPr>
          <w:color w:val="231F20"/>
          <w:w w:val="90"/>
        </w:rPr>
        <w:t>over- </w:t>
      </w:r>
      <w:r>
        <w:rPr>
          <w:color w:val="231F20"/>
          <w:spacing w:val="-2"/>
          <w:w w:val="95"/>
        </w:rPr>
        <w:t>seers,</w:t>
      </w:r>
      <w:r>
        <w:rPr>
          <w:color w:val="231F20"/>
          <w:spacing w:val="-5"/>
          <w:w w:val="95"/>
        </w:rPr>
        <w:t> </w:t>
      </w:r>
      <w:r>
        <w:rPr>
          <w:color w:val="231F20"/>
          <w:spacing w:val="-2"/>
          <w:w w:val="95"/>
        </w:rPr>
        <w:t>whom</w:t>
      </w:r>
      <w:r>
        <w:rPr>
          <w:color w:val="231F20"/>
          <w:spacing w:val="-5"/>
          <w:w w:val="95"/>
        </w:rPr>
        <w:t> </w:t>
      </w:r>
      <w:r>
        <w:rPr>
          <w:color w:val="231F20"/>
          <w:spacing w:val="-2"/>
          <w:w w:val="95"/>
        </w:rPr>
        <w:t>he</w:t>
      </w:r>
      <w:r>
        <w:rPr>
          <w:color w:val="231F20"/>
          <w:spacing w:val="-5"/>
          <w:w w:val="95"/>
        </w:rPr>
        <w:t> </w:t>
      </w:r>
      <w:r>
        <w:rPr>
          <w:color w:val="231F20"/>
          <w:spacing w:val="-2"/>
          <w:w w:val="95"/>
        </w:rPr>
        <w:t>describes</w:t>
      </w:r>
      <w:r>
        <w:rPr>
          <w:color w:val="231F20"/>
          <w:spacing w:val="-5"/>
          <w:w w:val="95"/>
        </w:rPr>
        <w:t> </w:t>
      </w:r>
      <w:r>
        <w:rPr>
          <w:color w:val="231F20"/>
          <w:spacing w:val="-2"/>
          <w:w w:val="95"/>
        </w:rPr>
        <w:t>as</w:t>
      </w:r>
      <w:r>
        <w:rPr>
          <w:color w:val="231F20"/>
          <w:spacing w:val="-5"/>
          <w:w w:val="95"/>
        </w:rPr>
        <w:t> </w:t>
      </w:r>
      <w:r>
        <w:rPr>
          <w:color w:val="231F20"/>
          <w:spacing w:val="-2"/>
          <w:w w:val="95"/>
        </w:rPr>
        <w:t>“human</w:t>
      </w:r>
      <w:r>
        <w:rPr>
          <w:color w:val="231F20"/>
          <w:spacing w:val="-5"/>
          <w:w w:val="95"/>
        </w:rPr>
        <w:t> </w:t>
      </w:r>
      <w:r>
        <w:rPr>
          <w:color w:val="231F20"/>
          <w:spacing w:val="-2"/>
          <w:w w:val="95"/>
        </w:rPr>
        <w:t>butchers”</w:t>
      </w:r>
      <w:r>
        <w:rPr>
          <w:color w:val="231F20"/>
          <w:spacing w:val="-5"/>
          <w:w w:val="95"/>
        </w:rPr>
        <w:t> </w:t>
      </w:r>
      <w:r>
        <w:rPr>
          <w:color w:val="231F20"/>
          <w:spacing w:val="-2"/>
          <w:w w:val="95"/>
        </w:rPr>
        <w:t>practicing</w:t>
      </w:r>
      <w:r>
        <w:rPr>
          <w:color w:val="231F20"/>
          <w:spacing w:val="-5"/>
          <w:w w:val="95"/>
        </w:rPr>
        <w:t> </w:t>
      </w:r>
      <w:r>
        <w:rPr>
          <w:color w:val="231F20"/>
          <w:spacing w:val="-2"/>
          <w:w w:val="95"/>
        </w:rPr>
        <w:t>their</w:t>
      </w:r>
      <w:r>
        <w:rPr>
          <w:color w:val="231F20"/>
          <w:spacing w:val="-5"/>
          <w:w w:val="95"/>
        </w:rPr>
        <w:t> </w:t>
      </w:r>
      <w:r>
        <w:rPr>
          <w:color w:val="231F20"/>
          <w:spacing w:val="-2"/>
          <w:w w:val="95"/>
        </w:rPr>
        <w:t>cruel </w:t>
      </w:r>
      <w:r>
        <w:rPr>
          <w:color w:val="231F20"/>
          <w:spacing w:val="-2"/>
          <w:w w:val="90"/>
        </w:rPr>
        <w:t>trade.</w:t>
      </w:r>
      <w:hyperlink w:history="true" w:anchor="_bookmark260">
        <w:r>
          <w:rPr>
            <w:color w:val="231F20"/>
            <w:spacing w:val="-2"/>
            <w:w w:val="90"/>
            <w:position w:val="7"/>
            <w:sz w:val="12"/>
          </w:rPr>
          <w:t>52</w:t>
        </w:r>
        <w:r>
          <w:rPr>
            <w:color w:val="231F20"/>
            <w:spacing w:val="16"/>
            <w:position w:val="7"/>
            <w:sz w:val="12"/>
          </w:rPr>
          <w:t> </w:t>
        </w:r>
      </w:hyperlink>
      <w:r>
        <w:rPr>
          <w:color w:val="231F20"/>
          <w:spacing w:val="-2"/>
          <w:w w:val="90"/>
        </w:rPr>
        <w:t>One</w:t>
      </w:r>
      <w:r>
        <w:rPr>
          <w:color w:val="231F20"/>
          <w:spacing w:val="-3"/>
          <w:w w:val="90"/>
        </w:rPr>
        <w:t> </w:t>
      </w:r>
      <w:r>
        <w:rPr>
          <w:color w:val="231F20"/>
          <w:spacing w:val="-2"/>
          <w:w w:val="90"/>
        </w:rPr>
        <w:t>of</w:t>
      </w:r>
      <w:r>
        <w:rPr>
          <w:color w:val="231F20"/>
          <w:spacing w:val="-3"/>
          <w:w w:val="90"/>
        </w:rPr>
        <w:t> </w:t>
      </w:r>
      <w:r>
        <w:rPr>
          <w:color w:val="231F20"/>
          <w:spacing w:val="-2"/>
          <w:w w:val="90"/>
        </w:rPr>
        <w:t>the</w:t>
      </w:r>
      <w:r>
        <w:rPr>
          <w:color w:val="231F20"/>
          <w:spacing w:val="-3"/>
          <w:w w:val="90"/>
        </w:rPr>
        <w:t> </w:t>
      </w:r>
      <w:r>
        <w:rPr>
          <w:color w:val="231F20"/>
          <w:spacing w:val="-2"/>
          <w:w w:val="90"/>
        </w:rPr>
        <w:t>first</w:t>
      </w:r>
      <w:r>
        <w:rPr>
          <w:color w:val="231F20"/>
          <w:spacing w:val="-3"/>
          <w:w w:val="90"/>
        </w:rPr>
        <w:t> </w:t>
      </w:r>
      <w:r>
        <w:rPr>
          <w:color w:val="231F20"/>
          <w:spacing w:val="-2"/>
          <w:w w:val="90"/>
        </w:rPr>
        <w:t>narrated</w:t>
      </w:r>
      <w:r>
        <w:rPr>
          <w:color w:val="231F20"/>
          <w:spacing w:val="-3"/>
          <w:w w:val="90"/>
        </w:rPr>
        <w:t> </w:t>
      </w:r>
      <w:r>
        <w:rPr>
          <w:color w:val="231F20"/>
          <w:spacing w:val="-2"/>
          <w:w w:val="90"/>
        </w:rPr>
        <w:t>examples</w:t>
      </w:r>
      <w:r>
        <w:rPr>
          <w:color w:val="231F20"/>
          <w:spacing w:val="-3"/>
          <w:w w:val="90"/>
        </w:rPr>
        <w:t> </w:t>
      </w:r>
      <w:r>
        <w:rPr>
          <w:color w:val="231F20"/>
          <w:spacing w:val="-2"/>
          <w:w w:val="90"/>
        </w:rPr>
        <w:t>of</w:t>
      </w:r>
      <w:r>
        <w:rPr>
          <w:color w:val="231F20"/>
          <w:spacing w:val="-3"/>
          <w:w w:val="90"/>
        </w:rPr>
        <w:t> </w:t>
      </w:r>
      <w:r>
        <w:rPr>
          <w:color w:val="231F20"/>
          <w:spacing w:val="-2"/>
          <w:w w:val="90"/>
        </w:rPr>
        <w:t>this</w:t>
      </w:r>
      <w:r>
        <w:rPr>
          <w:color w:val="231F20"/>
          <w:spacing w:val="-3"/>
          <w:w w:val="90"/>
        </w:rPr>
        <w:t> </w:t>
      </w:r>
      <w:r>
        <w:rPr>
          <w:color w:val="231F20"/>
          <w:spacing w:val="-2"/>
          <w:w w:val="90"/>
        </w:rPr>
        <w:t>cruelty</w:t>
      </w:r>
      <w:r>
        <w:rPr>
          <w:color w:val="231F20"/>
          <w:spacing w:val="-3"/>
          <w:w w:val="90"/>
        </w:rPr>
        <w:t> </w:t>
      </w:r>
      <w:r>
        <w:rPr>
          <w:color w:val="231F20"/>
          <w:spacing w:val="-2"/>
          <w:w w:val="90"/>
        </w:rPr>
        <w:t>is</w:t>
      </w:r>
      <w:r>
        <w:rPr>
          <w:color w:val="231F20"/>
          <w:spacing w:val="-3"/>
          <w:w w:val="90"/>
        </w:rPr>
        <w:t> </w:t>
      </w:r>
      <w:r>
        <w:rPr>
          <w:color w:val="231F20"/>
          <w:spacing w:val="-2"/>
          <w:w w:val="90"/>
        </w:rPr>
        <w:t>a</w:t>
      </w:r>
      <w:r>
        <w:rPr>
          <w:color w:val="231F20"/>
          <w:spacing w:val="-3"/>
          <w:w w:val="90"/>
        </w:rPr>
        <w:t> </w:t>
      </w:r>
      <w:r>
        <w:rPr>
          <w:color w:val="231F20"/>
          <w:spacing w:val="-2"/>
          <w:w w:val="90"/>
        </w:rPr>
        <w:t>“negro</w:t>
      </w:r>
      <w:r>
        <w:rPr>
          <w:color w:val="231F20"/>
          <w:spacing w:val="-3"/>
          <w:w w:val="90"/>
        </w:rPr>
        <w:t> </w:t>
      </w:r>
      <w:r>
        <w:rPr>
          <w:color w:val="231F20"/>
          <w:spacing w:val="-2"/>
          <w:w w:val="90"/>
        </w:rPr>
        <w:t>man </w:t>
      </w:r>
      <w:r>
        <w:rPr>
          <w:color w:val="231F20"/>
          <w:spacing w:val="-2"/>
          <w:w w:val="95"/>
        </w:rPr>
        <w:t>staked</w:t>
      </w:r>
      <w:r>
        <w:rPr>
          <w:color w:val="231F20"/>
          <w:spacing w:val="-9"/>
          <w:w w:val="95"/>
        </w:rPr>
        <w:t> </w:t>
      </w:r>
      <w:r>
        <w:rPr>
          <w:color w:val="231F20"/>
          <w:spacing w:val="-2"/>
          <w:w w:val="95"/>
        </w:rPr>
        <w:t>to</w:t>
      </w:r>
      <w:r>
        <w:rPr>
          <w:color w:val="231F20"/>
          <w:spacing w:val="-9"/>
          <w:w w:val="95"/>
        </w:rPr>
        <w:t> </w:t>
      </w:r>
      <w:r>
        <w:rPr>
          <w:color w:val="231F20"/>
          <w:spacing w:val="-2"/>
          <w:w w:val="95"/>
        </w:rPr>
        <w:t>the</w:t>
      </w:r>
      <w:r>
        <w:rPr>
          <w:color w:val="231F20"/>
          <w:spacing w:val="-9"/>
          <w:w w:val="95"/>
        </w:rPr>
        <w:t> </w:t>
      </w:r>
      <w:r>
        <w:rPr>
          <w:color w:val="231F20"/>
          <w:spacing w:val="-2"/>
          <w:w w:val="95"/>
        </w:rPr>
        <w:t>ground,</w:t>
      </w:r>
      <w:r>
        <w:rPr>
          <w:color w:val="231F20"/>
          <w:spacing w:val="-9"/>
          <w:w w:val="95"/>
        </w:rPr>
        <w:t> </w:t>
      </w:r>
      <w:r>
        <w:rPr>
          <w:color w:val="231F20"/>
          <w:spacing w:val="-2"/>
          <w:w w:val="95"/>
        </w:rPr>
        <w:t>and</w:t>
      </w:r>
      <w:r>
        <w:rPr>
          <w:color w:val="231F20"/>
          <w:spacing w:val="-9"/>
          <w:w w:val="95"/>
        </w:rPr>
        <w:t> </w:t>
      </w:r>
      <w:r>
        <w:rPr>
          <w:color w:val="231F20"/>
          <w:spacing w:val="-2"/>
          <w:w w:val="95"/>
        </w:rPr>
        <w:t>cut</w:t>
      </w:r>
      <w:r>
        <w:rPr>
          <w:color w:val="231F20"/>
          <w:spacing w:val="-9"/>
          <w:w w:val="95"/>
        </w:rPr>
        <w:t> </w:t>
      </w:r>
      <w:r>
        <w:rPr>
          <w:color w:val="231F20"/>
          <w:spacing w:val="-2"/>
          <w:w w:val="95"/>
        </w:rPr>
        <w:t>most</w:t>
      </w:r>
      <w:r>
        <w:rPr>
          <w:color w:val="231F20"/>
          <w:spacing w:val="-9"/>
          <w:w w:val="95"/>
        </w:rPr>
        <w:t> </w:t>
      </w:r>
      <w:r>
        <w:rPr>
          <w:color w:val="231F20"/>
          <w:spacing w:val="-2"/>
          <w:w w:val="95"/>
        </w:rPr>
        <w:t>shockingly.”</w:t>
      </w:r>
      <w:hyperlink w:history="true" w:anchor="_bookmark260">
        <w:r>
          <w:rPr>
            <w:color w:val="231F20"/>
            <w:spacing w:val="-2"/>
            <w:w w:val="95"/>
            <w:position w:val="7"/>
            <w:sz w:val="12"/>
          </w:rPr>
          <w:t>53</w:t>
        </w:r>
      </w:hyperlink>
      <w:r>
        <w:rPr>
          <w:color w:val="231F20"/>
          <w:spacing w:val="13"/>
          <w:position w:val="7"/>
          <w:sz w:val="12"/>
        </w:rPr>
        <w:t> </w:t>
      </w:r>
      <w:r>
        <w:rPr>
          <w:color w:val="231F20"/>
          <w:spacing w:val="-2"/>
          <w:w w:val="95"/>
        </w:rPr>
        <w:t>His</w:t>
      </w:r>
      <w:r>
        <w:rPr>
          <w:color w:val="231F20"/>
          <w:spacing w:val="-9"/>
          <w:w w:val="95"/>
        </w:rPr>
        <w:t> </w:t>
      </w:r>
      <w:r>
        <w:rPr>
          <w:color w:val="231F20"/>
          <w:spacing w:val="-2"/>
          <w:w w:val="95"/>
        </w:rPr>
        <w:t>crime</w:t>
      </w:r>
      <w:r>
        <w:rPr>
          <w:color w:val="231F20"/>
          <w:spacing w:val="-9"/>
          <w:w w:val="95"/>
        </w:rPr>
        <w:t> </w:t>
      </w:r>
      <w:r>
        <w:rPr>
          <w:color w:val="231F20"/>
          <w:spacing w:val="-2"/>
          <w:w w:val="95"/>
        </w:rPr>
        <w:t>involved </w:t>
      </w:r>
      <w:r>
        <w:rPr>
          <w:color w:val="231F20"/>
          <w:w w:val="90"/>
        </w:rPr>
        <w:t>being</w:t>
      </w:r>
      <w:r>
        <w:rPr>
          <w:color w:val="231F20"/>
          <w:spacing w:val="-7"/>
          <w:w w:val="90"/>
        </w:rPr>
        <w:t> </w:t>
      </w:r>
      <w:r>
        <w:rPr>
          <w:color w:val="231F20"/>
          <w:w w:val="90"/>
        </w:rPr>
        <w:t>“connected</w:t>
      </w:r>
      <w:r>
        <w:rPr>
          <w:color w:val="231F20"/>
          <w:spacing w:val="-7"/>
          <w:w w:val="90"/>
        </w:rPr>
        <w:t> </w:t>
      </w:r>
      <w:r>
        <w:rPr>
          <w:color w:val="231F20"/>
          <w:w w:val="90"/>
        </w:rPr>
        <w:t>with</w:t>
      </w:r>
      <w:r>
        <w:rPr>
          <w:color w:val="231F20"/>
          <w:spacing w:val="-7"/>
          <w:w w:val="90"/>
        </w:rPr>
        <w:t> </w:t>
      </w:r>
      <w:r>
        <w:rPr>
          <w:color w:val="231F20"/>
          <w:w w:val="90"/>
        </w:rPr>
        <w:t>a</w:t>
      </w:r>
      <w:r>
        <w:rPr>
          <w:color w:val="231F20"/>
          <w:spacing w:val="-7"/>
          <w:w w:val="90"/>
        </w:rPr>
        <w:t> </w:t>
      </w:r>
      <w:r>
        <w:rPr>
          <w:color w:val="231F20"/>
          <w:w w:val="90"/>
        </w:rPr>
        <w:t>white</w:t>
      </w:r>
      <w:r>
        <w:rPr>
          <w:color w:val="231F20"/>
          <w:spacing w:val="-7"/>
          <w:w w:val="90"/>
        </w:rPr>
        <w:t> </w:t>
      </w:r>
      <w:r>
        <w:rPr>
          <w:color w:val="231F20"/>
          <w:w w:val="90"/>
        </w:rPr>
        <w:t>woman</w:t>
      </w:r>
      <w:r>
        <w:rPr>
          <w:color w:val="231F20"/>
          <w:spacing w:val="-7"/>
          <w:w w:val="90"/>
        </w:rPr>
        <w:t> </w:t>
      </w:r>
      <w:r>
        <w:rPr>
          <w:color w:val="231F20"/>
          <w:w w:val="90"/>
        </w:rPr>
        <w:t>who</w:t>
      </w:r>
      <w:r>
        <w:rPr>
          <w:color w:val="231F20"/>
          <w:spacing w:val="-7"/>
          <w:w w:val="90"/>
        </w:rPr>
        <w:t> </w:t>
      </w:r>
      <w:r>
        <w:rPr>
          <w:color w:val="231F20"/>
          <w:w w:val="90"/>
        </w:rPr>
        <w:t>was</w:t>
      </w:r>
      <w:r>
        <w:rPr>
          <w:color w:val="231F20"/>
          <w:spacing w:val="-7"/>
          <w:w w:val="90"/>
        </w:rPr>
        <w:t> </w:t>
      </w:r>
      <w:r>
        <w:rPr>
          <w:color w:val="231F20"/>
          <w:w w:val="90"/>
        </w:rPr>
        <w:t>a</w:t>
      </w:r>
      <w:r>
        <w:rPr>
          <w:color w:val="231F20"/>
          <w:spacing w:val="-7"/>
          <w:w w:val="90"/>
        </w:rPr>
        <w:t> </w:t>
      </w:r>
      <w:r>
        <w:rPr>
          <w:color w:val="231F20"/>
          <w:w w:val="90"/>
        </w:rPr>
        <w:t>common</w:t>
      </w:r>
      <w:r>
        <w:rPr>
          <w:color w:val="231F20"/>
          <w:spacing w:val="-7"/>
          <w:w w:val="90"/>
        </w:rPr>
        <w:t> </w:t>
      </w:r>
      <w:r>
        <w:rPr>
          <w:color w:val="231F20"/>
          <w:w w:val="90"/>
        </w:rPr>
        <w:t>prostitute.” While</w:t>
      </w:r>
      <w:r>
        <w:rPr>
          <w:color w:val="231F20"/>
          <w:spacing w:val="6"/>
        </w:rPr>
        <w:t> </w:t>
      </w:r>
      <w:r>
        <w:rPr>
          <w:color w:val="231F20"/>
          <w:w w:val="90"/>
        </w:rPr>
        <w:t>staked</w:t>
      </w:r>
      <w:r>
        <w:rPr>
          <w:color w:val="231F20"/>
          <w:spacing w:val="6"/>
        </w:rPr>
        <w:t> </w:t>
      </w:r>
      <w:r>
        <w:rPr>
          <w:color w:val="231F20"/>
          <w:w w:val="90"/>
        </w:rPr>
        <w:t>to</w:t>
      </w:r>
      <w:r>
        <w:rPr>
          <w:color w:val="231F20"/>
          <w:spacing w:val="6"/>
        </w:rPr>
        <w:t> </w:t>
      </w:r>
      <w:r>
        <w:rPr>
          <w:color w:val="231F20"/>
          <w:w w:val="90"/>
        </w:rPr>
        <w:t>the</w:t>
      </w:r>
      <w:r>
        <w:rPr>
          <w:color w:val="231F20"/>
          <w:spacing w:val="6"/>
        </w:rPr>
        <w:t> </w:t>
      </w:r>
      <w:r>
        <w:rPr>
          <w:color w:val="231F20"/>
          <w:w w:val="90"/>
        </w:rPr>
        <w:t>ground,</w:t>
      </w:r>
      <w:r>
        <w:rPr>
          <w:color w:val="231F20"/>
          <w:spacing w:val="7"/>
        </w:rPr>
        <w:t> </w:t>
      </w:r>
      <w:r>
        <w:rPr>
          <w:color w:val="231F20"/>
          <w:w w:val="90"/>
        </w:rPr>
        <w:t>the</w:t>
      </w:r>
      <w:r>
        <w:rPr>
          <w:color w:val="231F20"/>
          <w:spacing w:val="6"/>
        </w:rPr>
        <w:t> </w:t>
      </w:r>
      <w:r>
        <w:rPr>
          <w:color w:val="231F20"/>
          <w:w w:val="90"/>
        </w:rPr>
        <w:t>overseer</w:t>
      </w:r>
      <w:r>
        <w:rPr>
          <w:color w:val="231F20"/>
          <w:spacing w:val="6"/>
        </w:rPr>
        <w:t> </w:t>
      </w:r>
      <w:r>
        <w:rPr>
          <w:color w:val="231F20"/>
          <w:w w:val="90"/>
        </w:rPr>
        <w:t>“bit</w:t>
      </w:r>
      <w:r>
        <w:rPr>
          <w:color w:val="231F20"/>
          <w:spacing w:val="6"/>
        </w:rPr>
        <w:t> </w:t>
      </w:r>
      <w:r>
        <w:rPr>
          <w:color w:val="231F20"/>
          <w:w w:val="90"/>
        </w:rPr>
        <w:t>by</w:t>
      </w:r>
      <w:r>
        <w:rPr>
          <w:color w:val="231F20"/>
          <w:spacing w:val="5"/>
        </w:rPr>
        <w:t> </w:t>
      </w:r>
      <w:r>
        <w:rPr>
          <w:color w:val="231F20"/>
          <w:w w:val="90"/>
        </w:rPr>
        <w:t>bit”</w:t>
      </w:r>
      <w:r>
        <w:rPr>
          <w:color w:val="231F20"/>
          <w:spacing w:val="7"/>
        </w:rPr>
        <w:t> </w:t>
      </w:r>
      <w:r>
        <w:rPr>
          <w:color w:val="231F20"/>
          <w:w w:val="90"/>
        </w:rPr>
        <w:t>cut</w:t>
      </w:r>
      <w:r>
        <w:rPr>
          <w:color w:val="231F20"/>
          <w:spacing w:val="6"/>
        </w:rPr>
        <w:t> </w:t>
      </w:r>
      <w:r>
        <w:rPr>
          <w:color w:val="231F20"/>
          <w:w w:val="90"/>
        </w:rPr>
        <w:t>off</w:t>
      </w:r>
      <w:r>
        <w:rPr>
          <w:color w:val="231F20"/>
          <w:spacing w:val="6"/>
        </w:rPr>
        <w:t> </w:t>
      </w:r>
      <w:r>
        <w:rPr>
          <w:color w:val="231F20"/>
          <w:w w:val="90"/>
        </w:rPr>
        <w:t>pieces</w:t>
      </w:r>
      <w:r>
        <w:rPr>
          <w:color w:val="231F20"/>
          <w:spacing w:val="6"/>
        </w:rPr>
        <w:t> </w:t>
      </w:r>
      <w:r>
        <w:rPr>
          <w:color w:val="231F20"/>
          <w:spacing w:val="-5"/>
          <w:w w:val="90"/>
        </w:rPr>
        <w:t>of</w:t>
      </w:r>
    </w:p>
    <w:p>
      <w:pPr>
        <w:spacing w:after="0" w:line="225" w:lineRule="auto"/>
        <w:sectPr>
          <w:pgSz w:w="7710" w:h="12270"/>
          <w:pgMar w:header="668" w:footer="0" w:top="1100" w:bottom="280" w:left="620" w:right="640"/>
        </w:sectPr>
      </w:pPr>
    </w:p>
    <w:p>
      <w:pPr>
        <w:pStyle w:val="BodyText"/>
        <w:spacing w:line="225" w:lineRule="auto" w:before="89"/>
        <w:ind w:left="112" w:right="115" w:firstLine="1"/>
        <w:rPr>
          <w:sz w:val="12"/>
        </w:rPr>
      </w:pPr>
      <w:bookmarkStart w:name="_bookmark54" w:id="61"/>
      <w:bookmarkEnd w:id="61"/>
      <w:r>
        <w:rPr/>
      </w:r>
      <w:r>
        <w:rPr>
          <w:color w:val="231F20"/>
          <w:w w:val="90"/>
        </w:rPr>
        <w:t>each</w:t>
      </w:r>
      <w:r>
        <w:rPr>
          <w:color w:val="231F20"/>
          <w:spacing w:val="-8"/>
          <w:w w:val="90"/>
        </w:rPr>
        <w:t> </w:t>
      </w:r>
      <w:r>
        <w:rPr>
          <w:color w:val="231F20"/>
          <w:w w:val="90"/>
        </w:rPr>
        <w:t>of</w:t>
      </w:r>
      <w:r>
        <w:rPr>
          <w:color w:val="231F20"/>
          <w:spacing w:val="-8"/>
          <w:w w:val="90"/>
        </w:rPr>
        <w:t> </w:t>
      </w:r>
      <w:r>
        <w:rPr>
          <w:color w:val="231F20"/>
          <w:w w:val="90"/>
        </w:rPr>
        <w:t>his</w:t>
      </w:r>
      <w:r>
        <w:rPr>
          <w:color w:val="231F20"/>
          <w:spacing w:val="-8"/>
          <w:w w:val="90"/>
        </w:rPr>
        <w:t> </w:t>
      </w:r>
      <w:r>
        <w:rPr>
          <w:color w:val="231F20"/>
          <w:w w:val="90"/>
        </w:rPr>
        <w:t>ears,</w:t>
      </w:r>
      <w:r>
        <w:rPr>
          <w:color w:val="231F20"/>
          <w:spacing w:val="-8"/>
          <w:w w:val="90"/>
        </w:rPr>
        <w:t> </w:t>
      </w:r>
      <w:r>
        <w:rPr>
          <w:color w:val="231F20"/>
          <w:w w:val="90"/>
        </w:rPr>
        <w:t>prolonging</w:t>
      </w:r>
      <w:r>
        <w:rPr>
          <w:color w:val="231F20"/>
          <w:spacing w:val="-8"/>
          <w:w w:val="90"/>
        </w:rPr>
        <w:t> </w:t>
      </w:r>
      <w:r>
        <w:rPr>
          <w:color w:val="231F20"/>
          <w:w w:val="90"/>
        </w:rPr>
        <w:t>what</w:t>
      </w:r>
      <w:r>
        <w:rPr>
          <w:color w:val="231F20"/>
          <w:spacing w:val="-8"/>
          <w:w w:val="90"/>
        </w:rPr>
        <w:t> </w:t>
      </w:r>
      <w:r>
        <w:rPr>
          <w:color w:val="231F20"/>
          <w:w w:val="90"/>
        </w:rPr>
        <w:t>was</w:t>
      </w:r>
      <w:r>
        <w:rPr>
          <w:color w:val="231F20"/>
          <w:spacing w:val="-8"/>
          <w:w w:val="90"/>
        </w:rPr>
        <w:t> </w:t>
      </w:r>
      <w:r>
        <w:rPr>
          <w:color w:val="231F20"/>
          <w:w w:val="90"/>
        </w:rPr>
        <w:t>already</w:t>
      </w:r>
      <w:r>
        <w:rPr>
          <w:color w:val="231F20"/>
          <w:spacing w:val="-8"/>
          <w:w w:val="90"/>
        </w:rPr>
        <w:t> </w:t>
      </w:r>
      <w:r>
        <w:rPr>
          <w:color w:val="231F20"/>
          <w:w w:val="90"/>
        </w:rPr>
        <w:t>a</w:t>
      </w:r>
      <w:r>
        <w:rPr>
          <w:color w:val="231F20"/>
          <w:spacing w:val="-8"/>
          <w:w w:val="90"/>
        </w:rPr>
        <w:t> </w:t>
      </w:r>
      <w:r>
        <w:rPr>
          <w:color w:val="231F20"/>
          <w:w w:val="90"/>
        </w:rPr>
        <w:t>horrific</w:t>
      </w:r>
      <w:r>
        <w:rPr>
          <w:color w:val="231F20"/>
          <w:spacing w:val="-8"/>
          <w:w w:val="90"/>
        </w:rPr>
        <w:t> </w:t>
      </w:r>
      <w:r>
        <w:rPr>
          <w:color w:val="231F20"/>
          <w:w w:val="90"/>
        </w:rPr>
        <w:t>and</w:t>
      </w:r>
      <w:r>
        <w:rPr>
          <w:color w:val="231F20"/>
          <w:spacing w:val="-8"/>
          <w:w w:val="90"/>
        </w:rPr>
        <w:t> </w:t>
      </w:r>
      <w:r>
        <w:rPr>
          <w:color w:val="231F20"/>
          <w:w w:val="90"/>
        </w:rPr>
        <w:t>unbearable </w:t>
      </w:r>
      <w:r>
        <w:rPr>
          <w:color w:val="231F20"/>
          <w:w w:val="95"/>
        </w:rPr>
        <w:t>punishment.</w:t>
      </w:r>
      <w:hyperlink w:history="true" w:anchor="_bookmark260">
        <w:r>
          <w:rPr>
            <w:color w:val="231F20"/>
            <w:w w:val="95"/>
            <w:position w:val="7"/>
            <w:sz w:val="12"/>
          </w:rPr>
          <w:t>54</w:t>
        </w:r>
      </w:hyperlink>
      <w:r>
        <w:rPr>
          <w:color w:val="231F20"/>
          <w:spacing w:val="22"/>
          <w:position w:val="7"/>
          <w:sz w:val="12"/>
        </w:rPr>
        <w:t> </w:t>
      </w:r>
      <w:r>
        <w:rPr>
          <w:color w:val="231F20"/>
          <w:w w:val="95"/>
        </w:rPr>
        <w:t>It was common practice in the Caribbean to not only </w:t>
      </w:r>
      <w:r>
        <w:rPr>
          <w:color w:val="231F20"/>
          <w:w w:val="90"/>
        </w:rPr>
        <w:t>cut off the ears of slaves but to also broil them and make the slaves eat the broiled pieces as a punishment. Anglican missionary John Wesley documented this phenomenon in his </w:t>
      </w:r>
      <w:r>
        <w:rPr>
          <w:i/>
          <w:color w:val="231F20"/>
          <w:w w:val="90"/>
        </w:rPr>
        <w:t>Thoughts upon Slavery</w:t>
      </w:r>
      <w:r>
        <w:rPr>
          <w:color w:val="231F20"/>
          <w:w w:val="90"/>
        </w:rPr>
        <w:t>. He writes: “After</w:t>
      </w:r>
      <w:r>
        <w:rPr>
          <w:color w:val="231F20"/>
          <w:spacing w:val="-7"/>
          <w:w w:val="90"/>
        </w:rPr>
        <w:t> </w:t>
      </w:r>
      <w:r>
        <w:rPr>
          <w:color w:val="231F20"/>
          <w:w w:val="90"/>
        </w:rPr>
        <w:t>they</w:t>
      </w:r>
      <w:r>
        <w:rPr>
          <w:color w:val="231F20"/>
          <w:spacing w:val="-7"/>
          <w:w w:val="90"/>
        </w:rPr>
        <w:t> </w:t>
      </w:r>
      <w:r>
        <w:rPr>
          <w:color w:val="231F20"/>
          <w:w w:val="90"/>
        </w:rPr>
        <w:t>are</w:t>
      </w:r>
      <w:r>
        <w:rPr>
          <w:color w:val="231F20"/>
          <w:spacing w:val="-7"/>
          <w:w w:val="90"/>
        </w:rPr>
        <w:t> </w:t>
      </w:r>
      <w:r>
        <w:rPr>
          <w:color w:val="231F20"/>
          <w:w w:val="90"/>
        </w:rPr>
        <w:t>whipped</w:t>
      </w:r>
      <w:r>
        <w:rPr>
          <w:color w:val="231F20"/>
          <w:spacing w:val="-7"/>
          <w:w w:val="90"/>
        </w:rPr>
        <w:t> </w:t>
      </w:r>
      <w:r>
        <w:rPr>
          <w:color w:val="231F20"/>
          <w:w w:val="90"/>
        </w:rPr>
        <w:t>till</w:t>
      </w:r>
      <w:r>
        <w:rPr>
          <w:color w:val="231F20"/>
          <w:spacing w:val="-7"/>
          <w:w w:val="90"/>
        </w:rPr>
        <w:t> </w:t>
      </w:r>
      <w:r>
        <w:rPr>
          <w:color w:val="231F20"/>
          <w:w w:val="90"/>
        </w:rPr>
        <w:t>they</w:t>
      </w:r>
      <w:r>
        <w:rPr>
          <w:color w:val="231F20"/>
          <w:spacing w:val="-7"/>
          <w:w w:val="90"/>
        </w:rPr>
        <w:t> </w:t>
      </w:r>
      <w:r>
        <w:rPr>
          <w:color w:val="231F20"/>
          <w:w w:val="90"/>
        </w:rPr>
        <w:t>are</w:t>
      </w:r>
      <w:r>
        <w:rPr>
          <w:color w:val="231F20"/>
          <w:spacing w:val="-7"/>
          <w:w w:val="90"/>
        </w:rPr>
        <w:t> </w:t>
      </w:r>
      <w:r>
        <w:rPr>
          <w:color w:val="231F20"/>
          <w:w w:val="90"/>
        </w:rPr>
        <w:t>raw</w:t>
      </w:r>
      <w:r>
        <w:rPr>
          <w:color w:val="231F20"/>
          <w:spacing w:val="-7"/>
          <w:w w:val="90"/>
        </w:rPr>
        <w:t> </w:t>
      </w:r>
      <w:r>
        <w:rPr>
          <w:color w:val="231F20"/>
          <w:w w:val="90"/>
        </w:rPr>
        <w:t>all</w:t>
      </w:r>
      <w:r>
        <w:rPr>
          <w:color w:val="231F20"/>
          <w:spacing w:val="-7"/>
          <w:w w:val="90"/>
        </w:rPr>
        <w:t> </w:t>
      </w:r>
      <w:r>
        <w:rPr>
          <w:color w:val="231F20"/>
          <w:w w:val="90"/>
        </w:rPr>
        <w:t>over,</w:t>
      </w:r>
      <w:r>
        <w:rPr>
          <w:color w:val="231F20"/>
          <w:spacing w:val="-7"/>
          <w:w w:val="90"/>
        </w:rPr>
        <w:t> </w:t>
      </w:r>
      <w:r>
        <w:rPr>
          <w:color w:val="231F20"/>
          <w:w w:val="90"/>
        </w:rPr>
        <w:t>some</w:t>
      </w:r>
      <w:r>
        <w:rPr>
          <w:color w:val="231F20"/>
          <w:spacing w:val="-8"/>
          <w:w w:val="90"/>
        </w:rPr>
        <w:t> </w:t>
      </w:r>
      <w:r>
        <w:rPr>
          <w:color w:val="231F20"/>
          <w:w w:val="90"/>
        </w:rPr>
        <w:t>put</w:t>
      </w:r>
      <w:r>
        <w:rPr>
          <w:color w:val="231F20"/>
          <w:spacing w:val="-7"/>
          <w:w w:val="90"/>
        </w:rPr>
        <w:t> </w:t>
      </w:r>
      <w:r>
        <w:rPr>
          <w:color w:val="231F20"/>
          <w:w w:val="90"/>
        </w:rPr>
        <w:t>pepper</w:t>
      </w:r>
      <w:r>
        <w:rPr>
          <w:color w:val="231F20"/>
          <w:spacing w:val="-7"/>
          <w:w w:val="90"/>
        </w:rPr>
        <w:t> </w:t>
      </w:r>
      <w:r>
        <w:rPr>
          <w:color w:val="231F20"/>
          <w:w w:val="90"/>
        </w:rPr>
        <w:t>and </w:t>
      </w:r>
      <w:r>
        <w:rPr>
          <w:color w:val="231F20"/>
          <w:w w:val="95"/>
        </w:rPr>
        <w:t>salt</w:t>
      </w:r>
      <w:r>
        <w:rPr>
          <w:color w:val="231F20"/>
          <w:spacing w:val="-11"/>
          <w:w w:val="95"/>
        </w:rPr>
        <w:t> </w:t>
      </w:r>
      <w:r>
        <w:rPr>
          <w:color w:val="231F20"/>
          <w:w w:val="95"/>
        </w:rPr>
        <w:t>upon</w:t>
      </w:r>
      <w:r>
        <w:rPr>
          <w:color w:val="231F20"/>
          <w:spacing w:val="-11"/>
          <w:w w:val="95"/>
        </w:rPr>
        <w:t> </w:t>
      </w:r>
      <w:r>
        <w:rPr>
          <w:color w:val="231F20"/>
          <w:w w:val="95"/>
        </w:rPr>
        <w:t>them;</w:t>
      </w:r>
      <w:r>
        <w:rPr>
          <w:color w:val="231F20"/>
          <w:spacing w:val="-11"/>
          <w:w w:val="95"/>
        </w:rPr>
        <w:t> </w:t>
      </w:r>
      <w:r>
        <w:rPr>
          <w:color w:val="231F20"/>
          <w:w w:val="95"/>
        </w:rPr>
        <w:t>some</w:t>
      </w:r>
      <w:r>
        <w:rPr>
          <w:color w:val="231F20"/>
          <w:spacing w:val="-11"/>
          <w:w w:val="95"/>
        </w:rPr>
        <w:t> </w:t>
      </w:r>
      <w:r>
        <w:rPr>
          <w:color w:val="231F20"/>
          <w:w w:val="95"/>
        </w:rPr>
        <w:t>drop</w:t>
      </w:r>
      <w:r>
        <w:rPr>
          <w:color w:val="231F20"/>
          <w:spacing w:val="-11"/>
          <w:w w:val="95"/>
        </w:rPr>
        <w:t> </w:t>
      </w:r>
      <w:r>
        <w:rPr>
          <w:color w:val="231F20"/>
          <w:w w:val="95"/>
        </w:rPr>
        <w:t>melted</w:t>
      </w:r>
      <w:r>
        <w:rPr>
          <w:color w:val="231F20"/>
          <w:spacing w:val="-11"/>
          <w:w w:val="95"/>
        </w:rPr>
        <w:t> </w:t>
      </w:r>
      <w:r>
        <w:rPr>
          <w:color w:val="231F20"/>
          <w:w w:val="95"/>
        </w:rPr>
        <w:t>wax</w:t>
      </w:r>
      <w:r>
        <w:rPr>
          <w:color w:val="231F20"/>
          <w:spacing w:val="-11"/>
          <w:w w:val="95"/>
        </w:rPr>
        <w:t> </w:t>
      </w:r>
      <w:r>
        <w:rPr>
          <w:color w:val="231F20"/>
          <w:w w:val="95"/>
        </w:rPr>
        <w:t>upon</w:t>
      </w:r>
      <w:r>
        <w:rPr>
          <w:color w:val="231F20"/>
          <w:spacing w:val="-11"/>
          <w:w w:val="95"/>
        </w:rPr>
        <w:t> </w:t>
      </w:r>
      <w:r>
        <w:rPr>
          <w:color w:val="231F20"/>
          <w:w w:val="95"/>
        </w:rPr>
        <w:t>their</w:t>
      </w:r>
      <w:r>
        <w:rPr>
          <w:color w:val="231F20"/>
          <w:spacing w:val="-11"/>
          <w:w w:val="95"/>
        </w:rPr>
        <w:t> </w:t>
      </w:r>
      <w:r>
        <w:rPr>
          <w:color w:val="231F20"/>
          <w:w w:val="95"/>
        </w:rPr>
        <w:t>skin;</w:t>
      </w:r>
      <w:r>
        <w:rPr>
          <w:color w:val="231F20"/>
          <w:spacing w:val="-11"/>
          <w:w w:val="95"/>
        </w:rPr>
        <w:t> </w:t>
      </w:r>
      <w:r>
        <w:rPr>
          <w:color w:val="231F20"/>
          <w:w w:val="95"/>
        </w:rPr>
        <w:t>others</w:t>
      </w:r>
      <w:r>
        <w:rPr>
          <w:color w:val="231F20"/>
          <w:spacing w:val="-11"/>
          <w:w w:val="95"/>
        </w:rPr>
        <w:t> </w:t>
      </w:r>
      <w:r>
        <w:rPr>
          <w:i/>
          <w:color w:val="231F20"/>
          <w:w w:val="95"/>
        </w:rPr>
        <w:t>cut</w:t>
      </w:r>
      <w:r>
        <w:rPr>
          <w:i/>
          <w:color w:val="231F20"/>
          <w:spacing w:val="-11"/>
          <w:w w:val="95"/>
        </w:rPr>
        <w:t> </w:t>
      </w:r>
      <w:r>
        <w:rPr>
          <w:i/>
          <w:color w:val="231F20"/>
          <w:w w:val="95"/>
        </w:rPr>
        <w:t>off</w:t>
      </w:r>
      <w:r>
        <w:rPr>
          <w:i/>
          <w:color w:val="231F20"/>
          <w:w w:val="95"/>
        </w:rPr>
        <w:t> </w:t>
      </w:r>
      <w:r>
        <w:rPr>
          <w:i/>
          <w:color w:val="231F20"/>
        </w:rPr>
        <w:t>their</w:t>
      </w:r>
      <w:r>
        <w:rPr>
          <w:i/>
          <w:color w:val="231F20"/>
          <w:spacing w:val="-14"/>
        </w:rPr>
        <w:t> </w:t>
      </w:r>
      <w:r>
        <w:rPr>
          <w:i/>
          <w:color w:val="231F20"/>
        </w:rPr>
        <w:t>ears,</w:t>
      </w:r>
      <w:r>
        <w:rPr>
          <w:i/>
          <w:color w:val="231F20"/>
          <w:spacing w:val="-14"/>
        </w:rPr>
        <w:t> </w:t>
      </w:r>
      <w:r>
        <w:rPr>
          <w:i/>
          <w:color w:val="231F20"/>
        </w:rPr>
        <w:t>and</w:t>
      </w:r>
      <w:r>
        <w:rPr>
          <w:i/>
          <w:color w:val="231F20"/>
          <w:spacing w:val="-14"/>
        </w:rPr>
        <w:t> </w:t>
      </w:r>
      <w:r>
        <w:rPr>
          <w:i/>
          <w:color w:val="231F20"/>
        </w:rPr>
        <w:t>constrain</w:t>
      </w:r>
      <w:r>
        <w:rPr>
          <w:i/>
          <w:color w:val="231F20"/>
          <w:spacing w:val="-13"/>
        </w:rPr>
        <w:t> </w:t>
      </w:r>
      <w:r>
        <w:rPr>
          <w:i/>
          <w:color w:val="231F20"/>
        </w:rPr>
        <w:t>them</w:t>
      </w:r>
      <w:r>
        <w:rPr>
          <w:i/>
          <w:color w:val="231F20"/>
          <w:spacing w:val="-14"/>
        </w:rPr>
        <w:t> </w:t>
      </w:r>
      <w:r>
        <w:rPr>
          <w:i/>
          <w:color w:val="231F20"/>
        </w:rPr>
        <w:t>to</w:t>
      </w:r>
      <w:r>
        <w:rPr>
          <w:i/>
          <w:color w:val="231F20"/>
          <w:spacing w:val="-14"/>
        </w:rPr>
        <w:t> </w:t>
      </w:r>
      <w:r>
        <w:rPr>
          <w:i/>
          <w:color w:val="231F20"/>
        </w:rPr>
        <w:t>broil</w:t>
      </w:r>
      <w:r>
        <w:rPr>
          <w:i/>
          <w:color w:val="231F20"/>
          <w:spacing w:val="-14"/>
        </w:rPr>
        <w:t> </w:t>
      </w:r>
      <w:r>
        <w:rPr>
          <w:i/>
          <w:color w:val="231F20"/>
        </w:rPr>
        <w:t>and</w:t>
      </w:r>
      <w:r>
        <w:rPr>
          <w:i/>
          <w:color w:val="231F20"/>
          <w:spacing w:val="-13"/>
        </w:rPr>
        <w:t> </w:t>
      </w:r>
      <w:r>
        <w:rPr>
          <w:i/>
          <w:color w:val="231F20"/>
        </w:rPr>
        <w:t>eat</w:t>
      </w:r>
      <w:r>
        <w:rPr>
          <w:i/>
          <w:color w:val="231F20"/>
          <w:spacing w:val="-14"/>
        </w:rPr>
        <w:t> </w:t>
      </w:r>
      <w:r>
        <w:rPr>
          <w:i/>
          <w:color w:val="231F20"/>
        </w:rPr>
        <w:t>them</w:t>
      </w:r>
      <w:r>
        <w:rPr>
          <w:color w:val="231F20"/>
        </w:rPr>
        <w:t>.”</w:t>
      </w:r>
      <w:hyperlink w:history="true" w:anchor="_bookmark260">
        <w:r>
          <w:rPr>
            <w:color w:val="231F20"/>
            <w:position w:val="7"/>
            <w:sz w:val="12"/>
          </w:rPr>
          <w:t>55</w:t>
        </w:r>
      </w:hyperlink>
      <w:r>
        <w:rPr>
          <w:color w:val="231F20"/>
          <w:spacing w:val="2"/>
          <w:position w:val="7"/>
          <w:sz w:val="12"/>
        </w:rPr>
        <w:t> </w:t>
      </w:r>
      <w:r>
        <w:rPr>
          <w:color w:val="231F20"/>
        </w:rPr>
        <w:t>In</w:t>
      </w:r>
      <w:r>
        <w:rPr>
          <w:color w:val="231F20"/>
          <w:spacing w:val="-13"/>
        </w:rPr>
        <w:t> </w:t>
      </w:r>
      <w:r>
        <w:rPr>
          <w:color w:val="231F20"/>
        </w:rPr>
        <w:t>this</w:t>
      </w:r>
      <w:r>
        <w:rPr>
          <w:color w:val="231F20"/>
          <w:spacing w:val="-14"/>
        </w:rPr>
        <w:t> </w:t>
      </w:r>
      <w:r>
        <w:rPr>
          <w:color w:val="231F20"/>
        </w:rPr>
        <w:t>way,</w:t>
      </w:r>
      <w:r>
        <w:rPr>
          <w:color w:val="231F20"/>
          <w:spacing w:val="-14"/>
        </w:rPr>
        <w:t> </w:t>
      </w:r>
      <w:r>
        <w:rPr>
          <w:color w:val="231F20"/>
        </w:rPr>
        <w:t>the </w:t>
      </w:r>
      <w:r>
        <w:rPr>
          <w:color w:val="231F20"/>
          <w:spacing w:val="-2"/>
          <w:w w:val="95"/>
        </w:rPr>
        <w:t>slave</w:t>
      </w:r>
      <w:r>
        <w:rPr>
          <w:color w:val="231F20"/>
          <w:spacing w:val="-5"/>
          <w:w w:val="95"/>
        </w:rPr>
        <w:t> </w:t>
      </w:r>
      <w:r>
        <w:rPr>
          <w:color w:val="231F20"/>
          <w:spacing w:val="-2"/>
          <w:w w:val="95"/>
        </w:rPr>
        <w:t>was</w:t>
      </w:r>
      <w:r>
        <w:rPr>
          <w:color w:val="231F20"/>
          <w:spacing w:val="-5"/>
          <w:w w:val="95"/>
        </w:rPr>
        <w:t> </w:t>
      </w:r>
      <w:r>
        <w:rPr>
          <w:color w:val="231F20"/>
          <w:spacing w:val="-2"/>
          <w:w w:val="95"/>
        </w:rPr>
        <w:t>made</w:t>
      </w:r>
      <w:r>
        <w:rPr>
          <w:color w:val="231F20"/>
          <w:spacing w:val="-5"/>
          <w:w w:val="95"/>
        </w:rPr>
        <w:t> </w:t>
      </w:r>
      <w:r>
        <w:rPr>
          <w:color w:val="231F20"/>
          <w:spacing w:val="-2"/>
          <w:w w:val="95"/>
        </w:rPr>
        <w:t>an</w:t>
      </w:r>
      <w:r>
        <w:rPr>
          <w:color w:val="231F20"/>
          <w:spacing w:val="-5"/>
          <w:w w:val="95"/>
        </w:rPr>
        <w:t> </w:t>
      </w:r>
      <w:r>
        <w:rPr>
          <w:color w:val="231F20"/>
          <w:spacing w:val="-2"/>
          <w:w w:val="95"/>
        </w:rPr>
        <w:t>accomplice</w:t>
      </w:r>
      <w:r>
        <w:rPr>
          <w:color w:val="231F20"/>
          <w:spacing w:val="-5"/>
          <w:w w:val="95"/>
        </w:rPr>
        <w:t> </w:t>
      </w:r>
      <w:r>
        <w:rPr>
          <w:color w:val="231F20"/>
          <w:spacing w:val="-2"/>
          <w:w w:val="95"/>
        </w:rPr>
        <w:t>to</w:t>
      </w:r>
      <w:r>
        <w:rPr>
          <w:color w:val="231F20"/>
          <w:spacing w:val="-5"/>
          <w:w w:val="95"/>
        </w:rPr>
        <w:t> </w:t>
      </w:r>
      <w:r>
        <w:rPr>
          <w:color w:val="231F20"/>
          <w:spacing w:val="-2"/>
          <w:w w:val="95"/>
        </w:rPr>
        <w:t>his</w:t>
      </w:r>
      <w:r>
        <w:rPr>
          <w:color w:val="231F20"/>
          <w:spacing w:val="-5"/>
          <w:w w:val="95"/>
        </w:rPr>
        <w:t> </w:t>
      </w:r>
      <w:r>
        <w:rPr>
          <w:color w:val="231F20"/>
          <w:spacing w:val="-2"/>
          <w:w w:val="95"/>
        </w:rPr>
        <w:t>or</w:t>
      </w:r>
      <w:r>
        <w:rPr>
          <w:color w:val="231F20"/>
          <w:spacing w:val="-5"/>
          <w:w w:val="95"/>
        </w:rPr>
        <w:t> </w:t>
      </w:r>
      <w:r>
        <w:rPr>
          <w:color w:val="231F20"/>
          <w:spacing w:val="-2"/>
          <w:w w:val="95"/>
        </w:rPr>
        <w:t>her</w:t>
      </w:r>
      <w:r>
        <w:rPr>
          <w:color w:val="231F20"/>
          <w:spacing w:val="-5"/>
          <w:w w:val="95"/>
        </w:rPr>
        <w:t> </w:t>
      </w:r>
      <w:r>
        <w:rPr>
          <w:color w:val="231F20"/>
          <w:spacing w:val="-2"/>
          <w:w w:val="95"/>
        </w:rPr>
        <w:t>own</w:t>
      </w:r>
      <w:r>
        <w:rPr>
          <w:color w:val="231F20"/>
          <w:spacing w:val="-5"/>
          <w:w w:val="95"/>
        </w:rPr>
        <w:t> </w:t>
      </w:r>
      <w:r>
        <w:rPr>
          <w:color w:val="231F20"/>
          <w:spacing w:val="-2"/>
          <w:w w:val="95"/>
        </w:rPr>
        <w:t>social</w:t>
      </w:r>
      <w:r>
        <w:rPr>
          <w:color w:val="231F20"/>
          <w:spacing w:val="-5"/>
          <w:w w:val="95"/>
        </w:rPr>
        <w:t> </w:t>
      </w:r>
      <w:r>
        <w:rPr>
          <w:color w:val="231F20"/>
          <w:spacing w:val="-2"/>
          <w:w w:val="95"/>
        </w:rPr>
        <w:t>consumption. </w:t>
      </w:r>
      <w:r>
        <w:rPr>
          <w:color w:val="231F20"/>
          <w:w w:val="95"/>
        </w:rPr>
        <w:t>Such</w:t>
      </w:r>
      <w:r>
        <w:rPr>
          <w:color w:val="231F20"/>
          <w:spacing w:val="-4"/>
          <w:w w:val="95"/>
        </w:rPr>
        <w:t> </w:t>
      </w:r>
      <w:r>
        <w:rPr>
          <w:color w:val="231F20"/>
          <w:w w:val="95"/>
        </w:rPr>
        <w:t>acts</w:t>
      </w:r>
      <w:r>
        <w:rPr>
          <w:color w:val="231F20"/>
          <w:spacing w:val="-4"/>
          <w:w w:val="95"/>
        </w:rPr>
        <w:t> </w:t>
      </w:r>
      <w:r>
        <w:rPr>
          <w:color w:val="231F20"/>
          <w:w w:val="95"/>
        </w:rPr>
        <w:t>of</w:t>
      </w:r>
      <w:r>
        <w:rPr>
          <w:color w:val="231F20"/>
          <w:spacing w:val="-4"/>
          <w:w w:val="95"/>
        </w:rPr>
        <w:t> </w:t>
      </w:r>
      <w:r>
        <w:rPr>
          <w:color w:val="231F20"/>
          <w:w w:val="95"/>
        </w:rPr>
        <w:t>auto-cannibalism</w:t>
      </w:r>
      <w:r>
        <w:rPr>
          <w:color w:val="231F20"/>
          <w:spacing w:val="-4"/>
          <w:w w:val="95"/>
        </w:rPr>
        <w:t> </w:t>
      </w:r>
      <w:r>
        <w:rPr>
          <w:color w:val="231F20"/>
          <w:w w:val="95"/>
        </w:rPr>
        <w:t>(self-consumption)</w:t>
      </w:r>
      <w:r>
        <w:rPr>
          <w:color w:val="231F20"/>
          <w:spacing w:val="-4"/>
          <w:w w:val="95"/>
        </w:rPr>
        <w:t> </w:t>
      </w:r>
      <w:r>
        <w:rPr>
          <w:color w:val="231F20"/>
          <w:w w:val="95"/>
        </w:rPr>
        <w:t>reinforced</w:t>
      </w:r>
      <w:r>
        <w:rPr>
          <w:color w:val="231F20"/>
          <w:spacing w:val="-4"/>
          <w:w w:val="95"/>
        </w:rPr>
        <w:t> </w:t>
      </w:r>
      <w:r>
        <w:rPr>
          <w:color w:val="231F20"/>
          <w:w w:val="95"/>
        </w:rPr>
        <w:t>for</w:t>
      </w:r>
      <w:r>
        <w:rPr>
          <w:color w:val="231F20"/>
          <w:spacing w:val="-4"/>
          <w:w w:val="95"/>
        </w:rPr>
        <w:t> </w:t>
      </w:r>
      <w:r>
        <w:rPr>
          <w:color w:val="231F20"/>
          <w:w w:val="95"/>
        </w:rPr>
        <w:t>the </w:t>
      </w:r>
      <w:r>
        <w:rPr>
          <w:color w:val="231F20"/>
          <w:w w:val="90"/>
        </w:rPr>
        <w:t>slave the interrelations among punishment; slavery as the slow, incre- mental</w:t>
      </w:r>
      <w:r>
        <w:rPr>
          <w:color w:val="231F20"/>
          <w:spacing w:val="-4"/>
          <w:w w:val="90"/>
        </w:rPr>
        <w:t> </w:t>
      </w:r>
      <w:r>
        <w:rPr>
          <w:color w:val="231F20"/>
          <w:w w:val="90"/>
        </w:rPr>
        <w:t>death</w:t>
      </w:r>
      <w:r>
        <w:rPr>
          <w:color w:val="231F20"/>
          <w:spacing w:val="-4"/>
          <w:w w:val="90"/>
        </w:rPr>
        <w:t> </w:t>
      </w:r>
      <w:r>
        <w:rPr>
          <w:color w:val="231F20"/>
          <w:w w:val="90"/>
        </w:rPr>
        <w:t>to</w:t>
      </w:r>
      <w:r>
        <w:rPr>
          <w:color w:val="231F20"/>
          <w:spacing w:val="-4"/>
          <w:w w:val="90"/>
        </w:rPr>
        <w:t> </w:t>
      </w:r>
      <w:r>
        <w:rPr>
          <w:color w:val="231F20"/>
          <w:w w:val="90"/>
        </w:rPr>
        <w:t>body</w:t>
      </w:r>
      <w:r>
        <w:rPr>
          <w:color w:val="231F20"/>
          <w:spacing w:val="-4"/>
          <w:w w:val="90"/>
        </w:rPr>
        <w:t> </w:t>
      </w:r>
      <w:r>
        <w:rPr>
          <w:color w:val="231F20"/>
          <w:w w:val="90"/>
        </w:rPr>
        <w:t>and</w:t>
      </w:r>
      <w:r>
        <w:rPr>
          <w:color w:val="231F20"/>
          <w:spacing w:val="-4"/>
          <w:w w:val="90"/>
        </w:rPr>
        <w:t> </w:t>
      </w:r>
      <w:r>
        <w:rPr>
          <w:color w:val="231F20"/>
          <w:w w:val="90"/>
        </w:rPr>
        <w:t>soul;</w:t>
      </w:r>
      <w:r>
        <w:rPr>
          <w:color w:val="231F20"/>
          <w:spacing w:val="-4"/>
          <w:w w:val="90"/>
        </w:rPr>
        <w:t> </w:t>
      </w:r>
      <w:r>
        <w:rPr>
          <w:color w:val="231F20"/>
          <w:w w:val="90"/>
        </w:rPr>
        <w:t>and</w:t>
      </w:r>
      <w:r>
        <w:rPr>
          <w:color w:val="231F20"/>
          <w:spacing w:val="-4"/>
          <w:w w:val="90"/>
        </w:rPr>
        <w:t> </w:t>
      </w:r>
      <w:r>
        <w:rPr>
          <w:color w:val="231F20"/>
          <w:w w:val="90"/>
        </w:rPr>
        <w:t>the</w:t>
      </w:r>
      <w:r>
        <w:rPr>
          <w:color w:val="231F20"/>
          <w:spacing w:val="-4"/>
          <w:w w:val="90"/>
        </w:rPr>
        <w:t> </w:t>
      </w:r>
      <w:r>
        <w:rPr>
          <w:color w:val="231F20"/>
          <w:w w:val="90"/>
        </w:rPr>
        <w:t>general</w:t>
      </w:r>
      <w:r>
        <w:rPr>
          <w:color w:val="231F20"/>
          <w:spacing w:val="-4"/>
          <w:w w:val="90"/>
        </w:rPr>
        <w:t> </w:t>
      </w:r>
      <w:r>
        <w:rPr>
          <w:color w:val="231F20"/>
          <w:w w:val="90"/>
        </w:rPr>
        <w:t>culture</w:t>
      </w:r>
      <w:r>
        <w:rPr>
          <w:color w:val="231F20"/>
          <w:spacing w:val="-4"/>
          <w:w w:val="90"/>
        </w:rPr>
        <w:t> </w:t>
      </w:r>
      <w:r>
        <w:rPr>
          <w:color w:val="231F20"/>
          <w:w w:val="90"/>
        </w:rPr>
        <w:t>of</w:t>
      </w:r>
      <w:r>
        <w:rPr>
          <w:color w:val="231F20"/>
          <w:spacing w:val="-4"/>
          <w:w w:val="90"/>
        </w:rPr>
        <w:t> </w:t>
      </w:r>
      <w:r>
        <w:rPr>
          <w:color w:val="231F20"/>
          <w:w w:val="90"/>
        </w:rPr>
        <w:t>slave</w:t>
      </w:r>
      <w:r>
        <w:rPr>
          <w:color w:val="231F20"/>
          <w:spacing w:val="-4"/>
          <w:w w:val="90"/>
        </w:rPr>
        <w:t> </w:t>
      </w:r>
      <w:r>
        <w:rPr>
          <w:color w:val="231F20"/>
          <w:w w:val="90"/>
        </w:rPr>
        <w:t>season- ing as a process meant to prepare the slave for all manner of consump- </w:t>
      </w:r>
      <w:r>
        <w:rPr>
          <w:color w:val="231F20"/>
          <w:w w:val="95"/>
        </w:rPr>
        <w:t>tion.</w:t>
      </w:r>
      <w:r>
        <w:rPr>
          <w:color w:val="231F20"/>
          <w:spacing w:val="-3"/>
          <w:w w:val="95"/>
        </w:rPr>
        <w:t> </w:t>
      </w:r>
      <w:r>
        <w:rPr>
          <w:color w:val="231F20"/>
          <w:w w:val="95"/>
        </w:rPr>
        <w:t>In</w:t>
      </w:r>
      <w:r>
        <w:rPr>
          <w:color w:val="231F20"/>
          <w:spacing w:val="-3"/>
          <w:w w:val="95"/>
        </w:rPr>
        <w:t> </w:t>
      </w:r>
      <w:r>
        <w:rPr>
          <w:color w:val="231F20"/>
          <w:w w:val="95"/>
        </w:rPr>
        <w:t>the</w:t>
      </w:r>
      <w:r>
        <w:rPr>
          <w:color w:val="231F20"/>
          <w:spacing w:val="-3"/>
          <w:w w:val="95"/>
        </w:rPr>
        <w:t> </w:t>
      </w:r>
      <w:r>
        <w:rPr>
          <w:color w:val="231F20"/>
          <w:w w:val="95"/>
        </w:rPr>
        <w:t>1700s,</w:t>
      </w:r>
      <w:r>
        <w:rPr>
          <w:color w:val="231F20"/>
          <w:spacing w:val="-3"/>
          <w:w w:val="95"/>
        </w:rPr>
        <w:t> </w:t>
      </w:r>
      <w:r>
        <w:rPr>
          <w:color w:val="231F20"/>
          <w:w w:val="95"/>
        </w:rPr>
        <w:t>John</w:t>
      </w:r>
      <w:r>
        <w:rPr>
          <w:color w:val="231F20"/>
          <w:spacing w:val="-3"/>
          <w:w w:val="95"/>
        </w:rPr>
        <w:t> </w:t>
      </w:r>
      <w:r>
        <w:rPr>
          <w:color w:val="231F20"/>
          <w:w w:val="95"/>
        </w:rPr>
        <w:t>Atkins,</w:t>
      </w:r>
      <w:r>
        <w:rPr>
          <w:color w:val="231F20"/>
          <w:spacing w:val="-3"/>
          <w:w w:val="95"/>
        </w:rPr>
        <w:t> </w:t>
      </w:r>
      <w:r>
        <w:rPr>
          <w:color w:val="231F20"/>
          <w:w w:val="95"/>
        </w:rPr>
        <w:t>a</w:t>
      </w:r>
      <w:r>
        <w:rPr>
          <w:color w:val="231F20"/>
          <w:spacing w:val="-3"/>
          <w:w w:val="95"/>
        </w:rPr>
        <w:t> </w:t>
      </w:r>
      <w:r>
        <w:rPr>
          <w:color w:val="231F20"/>
          <w:w w:val="95"/>
        </w:rPr>
        <w:t>surgeon</w:t>
      </w:r>
      <w:r>
        <w:rPr>
          <w:color w:val="231F20"/>
          <w:spacing w:val="-3"/>
          <w:w w:val="95"/>
        </w:rPr>
        <w:t> </w:t>
      </w:r>
      <w:r>
        <w:rPr>
          <w:color w:val="231F20"/>
          <w:w w:val="95"/>
        </w:rPr>
        <w:t>in</w:t>
      </w:r>
      <w:r>
        <w:rPr>
          <w:color w:val="231F20"/>
          <w:spacing w:val="-3"/>
          <w:w w:val="95"/>
        </w:rPr>
        <w:t> </w:t>
      </w:r>
      <w:r>
        <w:rPr>
          <w:color w:val="231F20"/>
          <w:w w:val="95"/>
        </w:rPr>
        <w:t>the</w:t>
      </w:r>
      <w:r>
        <w:rPr>
          <w:color w:val="231F20"/>
          <w:spacing w:val="-3"/>
          <w:w w:val="95"/>
        </w:rPr>
        <w:t> </w:t>
      </w:r>
      <w:r>
        <w:rPr>
          <w:color w:val="231F20"/>
          <w:w w:val="95"/>
        </w:rPr>
        <w:t>British</w:t>
      </w:r>
      <w:r>
        <w:rPr>
          <w:color w:val="231F20"/>
          <w:spacing w:val="-3"/>
          <w:w w:val="95"/>
        </w:rPr>
        <w:t> </w:t>
      </w:r>
      <w:r>
        <w:rPr>
          <w:color w:val="231F20"/>
          <w:w w:val="95"/>
        </w:rPr>
        <w:t>Royal</w:t>
      </w:r>
      <w:r>
        <w:rPr>
          <w:color w:val="231F20"/>
          <w:spacing w:val="-3"/>
          <w:w w:val="95"/>
        </w:rPr>
        <w:t> </w:t>
      </w:r>
      <w:r>
        <w:rPr>
          <w:color w:val="231F20"/>
          <w:w w:val="95"/>
        </w:rPr>
        <w:t>Navy, </w:t>
      </w:r>
      <w:r>
        <w:rPr>
          <w:color w:val="231F20"/>
          <w:w w:val="90"/>
        </w:rPr>
        <w:t>recorded</w:t>
      </w:r>
      <w:r>
        <w:rPr>
          <w:color w:val="231F20"/>
          <w:spacing w:val="-6"/>
          <w:w w:val="90"/>
        </w:rPr>
        <w:t> </w:t>
      </w:r>
      <w:r>
        <w:rPr>
          <w:color w:val="231F20"/>
          <w:w w:val="90"/>
        </w:rPr>
        <w:t>an</w:t>
      </w:r>
      <w:r>
        <w:rPr>
          <w:color w:val="231F20"/>
          <w:spacing w:val="-6"/>
          <w:w w:val="90"/>
        </w:rPr>
        <w:t> </w:t>
      </w:r>
      <w:r>
        <w:rPr>
          <w:color w:val="231F20"/>
          <w:w w:val="90"/>
        </w:rPr>
        <w:t>insurrection</w:t>
      </w:r>
      <w:r>
        <w:rPr>
          <w:color w:val="231F20"/>
          <w:spacing w:val="-6"/>
          <w:w w:val="90"/>
        </w:rPr>
        <w:t> </w:t>
      </w:r>
      <w:r>
        <w:rPr>
          <w:color w:val="231F20"/>
          <w:w w:val="90"/>
        </w:rPr>
        <w:t>that</w:t>
      </w:r>
      <w:r>
        <w:rPr>
          <w:color w:val="231F20"/>
          <w:spacing w:val="-6"/>
          <w:w w:val="90"/>
        </w:rPr>
        <w:t> </w:t>
      </w:r>
      <w:r>
        <w:rPr>
          <w:color w:val="231F20"/>
          <w:w w:val="90"/>
        </w:rPr>
        <w:t>occurred</w:t>
      </w:r>
      <w:r>
        <w:rPr>
          <w:color w:val="231F20"/>
          <w:spacing w:val="-6"/>
          <w:w w:val="90"/>
        </w:rPr>
        <w:t> </w:t>
      </w:r>
      <w:r>
        <w:rPr>
          <w:color w:val="231F20"/>
          <w:w w:val="90"/>
        </w:rPr>
        <w:t>aboard</w:t>
      </w:r>
      <w:r>
        <w:rPr>
          <w:color w:val="231F20"/>
          <w:spacing w:val="-6"/>
          <w:w w:val="90"/>
        </w:rPr>
        <w:t> </w:t>
      </w:r>
      <w:r>
        <w:rPr>
          <w:color w:val="231F20"/>
          <w:w w:val="90"/>
        </w:rPr>
        <w:t>a</w:t>
      </w:r>
      <w:r>
        <w:rPr>
          <w:color w:val="231F20"/>
          <w:spacing w:val="-6"/>
          <w:w w:val="90"/>
        </w:rPr>
        <w:t> </w:t>
      </w:r>
      <w:r>
        <w:rPr>
          <w:color w:val="231F20"/>
          <w:w w:val="90"/>
        </w:rPr>
        <w:t>slave</w:t>
      </w:r>
      <w:r>
        <w:rPr>
          <w:color w:val="231F20"/>
          <w:spacing w:val="-6"/>
          <w:w w:val="90"/>
        </w:rPr>
        <w:t> </w:t>
      </w:r>
      <w:r>
        <w:rPr>
          <w:color w:val="231F20"/>
          <w:w w:val="90"/>
        </w:rPr>
        <w:t>ship.</w:t>
      </w:r>
      <w:r>
        <w:rPr>
          <w:color w:val="231F20"/>
          <w:spacing w:val="-6"/>
          <w:w w:val="90"/>
        </w:rPr>
        <w:t> </w:t>
      </w:r>
      <w:r>
        <w:rPr>
          <w:color w:val="231F20"/>
          <w:w w:val="90"/>
        </w:rPr>
        <w:t>The</w:t>
      </w:r>
      <w:r>
        <w:rPr>
          <w:color w:val="231F20"/>
          <w:spacing w:val="-6"/>
          <w:w w:val="90"/>
        </w:rPr>
        <w:t> </w:t>
      </w:r>
      <w:r>
        <w:rPr>
          <w:color w:val="231F20"/>
          <w:w w:val="90"/>
        </w:rPr>
        <w:t>captain </w:t>
      </w:r>
      <w:r>
        <w:rPr>
          <w:color w:val="231F20"/>
          <w:w w:val="95"/>
        </w:rPr>
        <w:t>and</w:t>
      </w:r>
      <w:r>
        <w:rPr>
          <w:color w:val="231F20"/>
          <w:spacing w:val="-11"/>
          <w:w w:val="95"/>
        </w:rPr>
        <w:t> </w:t>
      </w:r>
      <w:r>
        <w:rPr>
          <w:color w:val="231F20"/>
          <w:w w:val="95"/>
        </w:rPr>
        <w:t>crew</w:t>
      </w:r>
      <w:r>
        <w:rPr>
          <w:color w:val="231F20"/>
          <w:spacing w:val="-11"/>
          <w:w w:val="95"/>
        </w:rPr>
        <w:t> </w:t>
      </w:r>
      <w:r>
        <w:rPr>
          <w:color w:val="231F20"/>
          <w:w w:val="95"/>
        </w:rPr>
        <w:t>quelled</w:t>
      </w:r>
      <w:r>
        <w:rPr>
          <w:color w:val="231F20"/>
          <w:spacing w:val="-11"/>
          <w:w w:val="95"/>
        </w:rPr>
        <w:t> </w:t>
      </w:r>
      <w:r>
        <w:rPr>
          <w:color w:val="231F20"/>
          <w:w w:val="95"/>
        </w:rPr>
        <w:t>the</w:t>
      </w:r>
      <w:r>
        <w:rPr>
          <w:color w:val="231F20"/>
          <w:spacing w:val="-11"/>
          <w:w w:val="95"/>
        </w:rPr>
        <w:t> </w:t>
      </w:r>
      <w:r>
        <w:rPr>
          <w:color w:val="231F20"/>
          <w:w w:val="95"/>
        </w:rPr>
        <w:t>insurrection</w:t>
      </w:r>
      <w:r>
        <w:rPr>
          <w:color w:val="231F20"/>
          <w:spacing w:val="-11"/>
          <w:w w:val="95"/>
        </w:rPr>
        <w:t> </w:t>
      </w:r>
      <w:r>
        <w:rPr>
          <w:color w:val="231F20"/>
          <w:w w:val="95"/>
        </w:rPr>
        <w:t>and</w:t>
      </w:r>
      <w:r>
        <w:rPr>
          <w:color w:val="231F20"/>
          <w:spacing w:val="-11"/>
          <w:w w:val="95"/>
        </w:rPr>
        <w:t> </w:t>
      </w:r>
      <w:r>
        <w:rPr>
          <w:color w:val="231F20"/>
          <w:w w:val="95"/>
        </w:rPr>
        <w:t>as</w:t>
      </w:r>
      <w:r>
        <w:rPr>
          <w:color w:val="231F20"/>
          <w:spacing w:val="-11"/>
          <w:w w:val="95"/>
        </w:rPr>
        <w:t> </w:t>
      </w:r>
      <w:r>
        <w:rPr>
          <w:color w:val="231F20"/>
          <w:w w:val="95"/>
        </w:rPr>
        <w:t>punishment</w:t>
      </w:r>
      <w:r>
        <w:rPr>
          <w:color w:val="231F20"/>
          <w:spacing w:val="-11"/>
          <w:w w:val="95"/>
        </w:rPr>
        <w:t> </w:t>
      </w:r>
      <w:r>
        <w:rPr>
          <w:color w:val="231F20"/>
          <w:w w:val="95"/>
        </w:rPr>
        <w:t>made</w:t>
      </w:r>
      <w:r>
        <w:rPr>
          <w:color w:val="231F20"/>
          <w:spacing w:val="-11"/>
          <w:w w:val="95"/>
        </w:rPr>
        <w:t> </w:t>
      </w:r>
      <w:r>
        <w:rPr>
          <w:color w:val="231F20"/>
          <w:w w:val="95"/>
        </w:rPr>
        <w:t>the</w:t>
      </w:r>
      <w:r>
        <w:rPr>
          <w:color w:val="231F20"/>
          <w:spacing w:val="-11"/>
          <w:w w:val="95"/>
        </w:rPr>
        <w:t> </w:t>
      </w:r>
      <w:r>
        <w:rPr>
          <w:color w:val="231F20"/>
          <w:w w:val="95"/>
        </w:rPr>
        <w:t>cap- </w:t>
      </w:r>
      <w:r>
        <w:rPr>
          <w:color w:val="231F20"/>
          <w:w w:val="90"/>
        </w:rPr>
        <w:t>tured African persons eat human body parts before murdering them: </w:t>
      </w:r>
      <w:r>
        <w:rPr>
          <w:color w:val="231F20"/>
          <w:spacing w:val="-2"/>
          <w:w w:val="95"/>
        </w:rPr>
        <w:t>“Three</w:t>
      </w:r>
      <w:r>
        <w:rPr>
          <w:color w:val="231F20"/>
          <w:spacing w:val="-5"/>
          <w:w w:val="95"/>
        </w:rPr>
        <w:t> </w:t>
      </w:r>
      <w:r>
        <w:rPr>
          <w:color w:val="231F20"/>
          <w:spacing w:val="-2"/>
          <w:w w:val="95"/>
        </w:rPr>
        <w:t>others,</w:t>
      </w:r>
      <w:r>
        <w:rPr>
          <w:color w:val="231F20"/>
          <w:spacing w:val="-5"/>
          <w:w w:val="95"/>
        </w:rPr>
        <w:t> </w:t>
      </w:r>
      <w:r>
        <w:rPr>
          <w:color w:val="231F20"/>
          <w:spacing w:val="-2"/>
          <w:w w:val="95"/>
        </w:rPr>
        <w:t>Abettors,</w:t>
      </w:r>
      <w:r>
        <w:rPr>
          <w:color w:val="231F20"/>
          <w:spacing w:val="-5"/>
          <w:w w:val="95"/>
        </w:rPr>
        <w:t> </w:t>
      </w:r>
      <w:r>
        <w:rPr>
          <w:color w:val="231F20"/>
          <w:spacing w:val="-2"/>
          <w:w w:val="95"/>
        </w:rPr>
        <w:t>but</w:t>
      </w:r>
      <w:r>
        <w:rPr>
          <w:color w:val="231F20"/>
          <w:spacing w:val="-5"/>
          <w:w w:val="95"/>
        </w:rPr>
        <w:t> </w:t>
      </w:r>
      <w:r>
        <w:rPr>
          <w:color w:val="231F20"/>
          <w:spacing w:val="-2"/>
          <w:w w:val="95"/>
        </w:rPr>
        <w:t>not</w:t>
      </w:r>
      <w:r>
        <w:rPr>
          <w:color w:val="231F20"/>
          <w:spacing w:val="-5"/>
          <w:w w:val="95"/>
        </w:rPr>
        <w:t> </w:t>
      </w:r>
      <w:r>
        <w:rPr>
          <w:color w:val="231F20"/>
          <w:spacing w:val="-2"/>
          <w:w w:val="95"/>
        </w:rPr>
        <w:t>Actors,</w:t>
      </w:r>
      <w:r>
        <w:rPr>
          <w:color w:val="231F20"/>
          <w:spacing w:val="-5"/>
          <w:w w:val="95"/>
        </w:rPr>
        <w:t> </w:t>
      </w:r>
      <w:r>
        <w:rPr>
          <w:color w:val="231F20"/>
          <w:spacing w:val="-2"/>
          <w:w w:val="95"/>
        </w:rPr>
        <w:t>nor</w:t>
      </w:r>
      <w:r>
        <w:rPr>
          <w:color w:val="231F20"/>
          <w:spacing w:val="-5"/>
          <w:w w:val="95"/>
        </w:rPr>
        <w:t> </w:t>
      </w:r>
      <w:r>
        <w:rPr>
          <w:color w:val="231F20"/>
          <w:spacing w:val="-2"/>
          <w:w w:val="95"/>
        </w:rPr>
        <w:t>of</w:t>
      </w:r>
      <w:r>
        <w:rPr>
          <w:color w:val="231F20"/>
          <w:spacing w:val="-5"/>
          <w:w w:val="95"/>
        </w:rPr>
        <w:t> </w:t>
      </w:r>
      <w:r>
        <w:rPr>
          <w:color w:val="231F20"/>
          <w:spacing w:val="-2"/>
          <w:w w:val="95"/>
        </w:rPr>
        <w:t>Strength</w:t>
      </w:r>
      <w:r>
        <w:rPr>
          <w:color w:val="231F20"/>
          <w:spacing w:val="-5"/>
          <w:w w:val="95"/>
        </w:rPr>
        <w:t> </w:t>
      </w:r>
      <w:r>
        <w:rPr>
          <w:color w:val="231F20"/>
          <w:spacing w:val="-2"/>
          <w:w w:val="95"/>
        </w:rPr>
        <w:t>for</w:t>
      </w:r>
      <w:r>
        <w:rPr>
          <w:color w:val="231F20"/>
          <w:spacing w:val="-5"/>
          <w:w w:val="95"/>
        </w:rPr>
        <w:t> </w:t>
      </w:r>
      <w:r>
        <w:rPr>
          <w:color w:val="231F20"/>
          <w:spacing w:val="-2"/>
          <w:w w:val="95"/>
        </w:rPr>
        <w:t>it,</w:t>
      </w:r>
      <w:r>
        <w:rPr>
          <w:color w:val="231F20"/>
          <w:spacing w:val="-5"/>
          <w:w w:val="95"/>
        </w:rPr>
        <w:t> </w:t>
      </w:r>
      <w:r>
        <w:rPr>
          <w:color w:val="231F20"/>
          <w:spacing w:val="-2"/>
          <w:w w:val="95"/>
        </w:rPr>
        <w:t>he</w:t>
      </w:r>
      <w:r>
        <w:rPr>
          <w:color w:val="231F20"/>
          <w:spacing w:val="-5"/>
          <w:w w:val="95"/>
        </w:rPr>
        <w:t> </w:t>
      </w:r>
      <w:r>
        <w:rPr>
          <w:color w:val="231F20"/>
          <w:spacing w:val="-2"/>
          <w:w w:val="95"/>
        </w:rPr>
        <w:t>sen- </w:t>
      </w:r>
      <w:r>
        <w:rPr>
          <w:color w:val="231F20"/>
          <w:w w:val="90"/>
        </w:rPr>
        <w:t>tenced</w:t>
      </w:r>
      <w:r>
        <w:rPr>
          <w:color w:val="231F20"/>
          <w:spacing w:val="-4"/>
          <w:w w:val="90"/>
        </w:rPr>
        <w:t> </w:t>
      </w:r>
      <w:r>
        <w:rPr>
          <w:color w:val="231F20"/>
          <w:w w:val="90"/>
        </w:rPr>
        <w:t>to</w:t>
      </w:r>
      <w:r>
        <w:rPr>
          <w:color w:val="231F20"/>
          <w:spacing w:val="-4"/>
          <w:w w:val="90"/>
        </w:rPr>
        <w:t> </w:t>
      </w:r>
      <w:r>
        <w:rPr>
          <w:color w:val="231F20"/>
          <w:w w:val="90"/>
        </w:rPr>
        <w:t>cruel</w:t>
      </w:r>
      <w:r>
        <w:rPr>
          <w:color w:val="231F20"/>
          <w:spacing w:val="-4"/>
          <w:w w:val="90"/>
        </w:rPr>
        <w:t> </w:t>
      </w:r>
      <w:r>
        <w:rPr>
          <w:color w:val="231F20"/>
          <w:w w:val="90"/>
        </w:rPr>
        <w:t>Deaths;</w:t>
      </w:r>
      <w:r>
        <w:rPr>
          <w:color w:val="231F20"/>
          <w:spacing w:val="-4"/>
          <w:w w:val="90"/>
        </w:rPr>
        <w:t> </w:t>
      </w:r>
      <w:r>
        <w:rPr>
          <w:color w:val="231F20"/>
          <w:w w:val="90"/>
        </w:rPr>
        <w:t>making</w:t>
      </w:r>
      <w:r>
        <w:rPr>
          <w:color w:val="231F20"/>
          <w:spacing w:val="-4"/>
          <w:w w:val="90"/>
        </w:rPr>
        <w:t> </w:t>
      </w:r>
      <w:r>
        <w:rPr>
          <w:color w:val="231F20"/>
          <w:w w:val="90"/>
        </w:rPr>
        <w:t>them</w:t>
      </w:r>
      <w:r>
        <w:rPr>
          <w:color w:val="231F20"/>
          <w:spacing w:val="-4"/>
          <w:w w:val="90"/>
        </w:rPr>
        <w:t> </w:t>
      </w:r>
      <w:r>
        <w:rPr>
          <w:color w:val="231F20"/>
          <w:w w:val="90"/>
        </w:rPr>
        <w:t>first</w:t>
      </w:r>
      <w:r>
        <w:rPr>
          <w:color w:val="231F20"/>
          <w:spacing w:val="-4"/>
          <w:w w:val="90"/>
        </w:rPr>
        <w:t> </w:t>
      </w:r>
      <w:r>
        <w:rPr>
          <w:color w:val="231F20"/>
          <w:w w:val="90"/>
        </w:rPr>
        <w:t>to</w:t>
      </w:r>
      <w:r>
        <w:rPr>
          <w:color w:val="231F20"/>
          <w:spacing w:val="-4"/>
          <w:w w:val="90"/>
        </w:rPr>
        <w:t> </w:t>
      </w:r>
      <w:r>
        <w:rPr>
          <w:color w:val="231F20"/>
          <w:w w:val="90"/>
        </w:rPr>
        <w:t>eat</w:t>
      </w:r>
      <w:r>
        <w:rPr>
          <w:color w:val="231F20"/>
          <w:spacing w:val="-4"/>
          <w:w w:val="90"/>
        </w:rPr>
        <w:t> </w:t>
      </w:r>
      <w:r>
        <w:rPr>
          <w:color w:val="231F20"/>
          <w:w w:val="90"/>
        </w:rPr>
        <w:t>the</w:t>
      </w:r>
      <w:r>
        <w:rPr>
          <w:color w:val="231F20"/>
          <w:spacing w:val="-4"/>
          <w:w w:val="90"/>
        </w:rPr>
        <w:t> </w:t>
      </w:r>
      <w:r>
        <w:rPr>
          <w:color w:val="231F20"/>
          <w:w w:val="90"/>
        </w:rPr>
        <w:t>Hearts</w:t>
      </w:r>
      <w:r>
        <w:rPr>
          <w:color w:val="231F20"/>
          <w:spacing w:val="-4"/>
          <w:w w:val="90"/>
        </w:rPr>
        <w:t> </w:t>
      </w:r>
      <w:r>
        <w:rPr>
          <w:color w:val="231F20"/>
          <w:w w:val="90"/>
        </w:rPr>
        <w:t>and</w:t>
      </w:r>
      <w:r>
        <w:rPr>
          <w:color w:val="231F20"/>
          <w:spacing w:val="-4"/>
          <w:w w:val="90"/>
        </w:rPr>
        <w:t> </w:t>
      </w:r>
      <w:r>
        <w:rPr>
          <w:color w:val="231F20"/>
          <w:w w:val="90"/>
        </w:rPr>
        <w:t>Liver</w:t>
      </w:r>
      <w:r>
        <w:rPr>
          <w:color w:val="231F20"/>
          <w:spacing w:val="-4"/>
          <w:w w:val="90"/>
        </w:rPr>
        <w:t> </w:t>
      </w:r>
      <w:r>
        <w:rPr>
          <w:color w:val="231F20"/>
          <w:w w:val="90"/>
        </w:rPr>
        <w:t>of </w:t>
      </w:r>
      <w:r>
        <w:rPr>
          <w:color w:val="231F20"/>
          <w:spacing w:val="-2"/>
          <w:w w:val="95"/>
        </w:rPr>
        <w:t>one</w:t>
      </w:r>
      <w:r>
        <w:rPr>
          <w:color w:val="231F20"/>
          <w:spacing w:val="-5"/>
          <w:w w:val="95"/>
        </w:rPr>
        <w:t> </w:t>
      </w:r>
      <w:r>
        <w:rPr>
          <w:color w:val="231F20"/>
          <w:spacing w:val="-2"/>
          <w:w w:val="95"/>
        </w:rPr>
        <w:t>of</w:t>
      </w:r>
      <w:r>
        <w:rPr>
          <w:color w:val="231F20"/>
          <w:spacing w:val="-5"/>
          <w:w w:val="95"/>
        </w:rPr>
        <w:t> </w:t>
      </w:r>
      <w:r>
        <w:rPr>
          <w:color w:val="231F20"/>
          <w:spacing w:val="-2"/>
          <w:w w:val="95"/>
        </w:rPr>
        <w:t>them</w:t>
      </w:r>
      <w:r>
        <w:rPr>
          <w:color w:val="231F20"/>
          <w:spacing w:val="-5"/>
          <w:w w:val="95"/>
        </w:rPr>
        <w:t> </w:t>
      </w:r>
      <w:r>
        <w:rPr>
          <w:color w:val="231F20"/>
          <w:spacing w:val="-2"/>
          <w:w w:val="95"/>
        </w:rPr>
        <w:t>killed.”</w:t>
      </w:r>
      <w:hyperlink w:history="true" w:anchor="_bookmark260">
        <w:r>
          <w:rPr>
            <w:color w:val="231F20"/>
            <w:spacing w:val="-2"/>
            <w:w w:val="95"/>
            <w:position w:val="7"/>
            <w:sz w:val="12"/>
          </w:rPr>
          <w:t>56</w:t>
        </w:r>
      </w:hyperlink>
      <w:r>
        <w:rPr>
          <w:color w:val="231F20"/>
          <w:spacing w:val="18"/>
          <w:position w:val="7"/>
          <w:sz w:val="12"/>
        </w:rPr>
        <w:t> </w:t>
      </w:r>
      <w:r>
        <w:rPr>
          <w:color w:val="231F20"/>
          <w:spacing w:val="-2"/>
          <w:w w:val="95"/>
        </w:rPr>
        <w:t>The</w:t>
      </w:r>
      <w:r>
        <w:rPr>
          <w:color w:val="231F20"/>
          <w:spacing w:val="-5"/>
          <w:w w:val="95"/>
        </w:rPr>
        <w:t> </w:t>
      </w:r>
      <w:r>
        <w:rPr>
          <w:color w:val="231F20"/>
          <w:spacing w:val="-2"/>
          <w:w w:val="95"/>
        </w:rPr>
        <w:t>correlation</w:t>
      </w:r>
      <w:r>
        <w:rPr>
          <w:color w:val="231F20"/>
          <w:spacing w:val="-5"/>
          <w:w w:val="95"/>
        </w:rPr>
        <w:t> </w:t>
      </w:r>
      <w:r>
        <w:rPr>
          <w:color w:val="231F20"/>
          <w:spacing w:val="-2"/>
          <w:w w:val="95"/>
        </w:rPr>
        <w:t>in</w:t>
      </w:r>
      <w:r>
        <w:rPr>
          <w:color w:val="231F20"/>
          <w:spacing w:val="-5"/>
          <w:w w:val="95"/>
        </w:rPr>
        <w:t> </w:t>
      </w:r>
      <w:r>
        <w:rPr>
          <w:color w:val="231F20"/>
          <w:spacing w:val="-2"/>
          <w:w w:val="95"/>
        </w:rPr>
        <w:t>this</w:t>
      </w:r>
      <w:r>
        <w:rPr>
          <w:color w:val="231F20"/>
          <w:spacing w:val="-5"/>
          <w:w w:val="95"/>
        </w:rPr>
        <w:t> </w:t>
      </w:r>
      <w:r>
        <w:rPr>
          <w:color w:val="231F20"/>
          <w:spacing w:val="-2"/>
          <w:w w:val="95"/>
        </w:rPr>
        <w:t>example</w:t>
      </w:r>
      <w:r>
        <w:rPr>
          <w:color w:val="231F20"/>
          <w:spacing w:val="-5"/>
          <w:w w:val="95"/>
        </w:rPr>
        <w:t> </w:t>
      </w:r>
      <w:r>
        <w:rPr>
          <w:color w:val="231F20"/>
          <w:spacing w:val="-2"/>
          <w:w w:val="95"/>
        </w:rPr>
        <w:t>between</w:t>
      </w:r>
      <w:r>
        <w:rPr>
          <w:color w:val="231F20"/>
          <w:spacing w:val="-5"/>
          <w:w w:val="95"/>
        </w:rPr>
        <w:t> </w:t>
      </w:r>
      <w:r>
        <w:rPr>
          <w:color w:val="231F20"/>
          <w:spacing w:val="-2"/>
          <w:w w:val="95"/>
        </w:rPr>
        <w:t>execu- </w:t>
      </w:r>
      <w:r>
        <w:rPr>
          <w:color w:val="231F20"/>
          <w:w w:val="90"/>
        </w:rPr>
        <w:t>tion</w:t>
      </w:r>
      <w:r>
        <w:rPr>
          <w:color w:val="231F20"/>
          <w:spacing w:val="-6"/>
          <w:w w:val="90"/>
        </w:rPr>
        <w:t> </w:t>
      </w:r>
      <w:r>
        <w:rPr>
          <w:color w:val="231F20"/>
          <w:w w:val="90"/>
        </w:rPr>
        <w:t>and</w:t>
      </w:r>
      <w:r>
        <w:rPr>
          <w:color w:val="231F20"/>
          <w:spacing w:val="-6"/>
          <w:w w:val="90"/>
        </w:rPr>
        <w:t> </w:t>
      </w:r>
      <w:r>
        <w:rPr>
          <w:color w:val="231F20"/>
          <w:w w:val="90"/>
        </w:rPr>
        <w:t>death</w:t>
      </w:r>
      <w:r>
        <w:rPr>
          <w:color w:val="231F20"/>
          <w:spacing w:val="-6"/>
          <w:w w:val="90"/>
        </w:rPr>
        <w:t> </w:t>
      </w:r>
      <w:r>
        <w:rPr>
          <w:color w:val="231F20"/>
          <w:w w:val="90"/>
        </w:rPr>
        <w:t>by</w:t>
      </w:r>
      <w:r>
        <w:rPr>
          <w:color w:val="231F20"/>
          <w:spacing w:val="-6"/>
          <w:w w:val="90"/>
        </w:rPr>
        <w:t> </w:t>
      </w:r>
      <w:r>
        <w:rPr>
          <w:color w:val="231F20"/>
          <w:w w:val="90"/>
        </w:rPr>
        <w:t>consumption</w:t>
      </w:r>
      <w:r>
        <w:rPr>
          <w:color w:val="231F20"/>
          <w:spacing w:val="-6"/>
          <w:w w:val="90"/>
        </w:rPr>
        <w:t> </w:t>
      </w:r>
      <w:r>
        <w:rPr>
          <w:color w:val="231F20"/>
          <w:w w:val="90"/>
        </w:rPr>
        <w:t>is</w:t>
      </w:r>
      <w:r>
        <w:rPr>
          <w:color w:val="231F20"/>
          <w:spacing w:val="-6"/>
          <w:w w:val="90"/>
        </w:rPr>
        <w:t> </w:t>
      </w:r>
      <w:r>
        <w:rPr>
          <w:color w:val="231F20"/>
          <w:w w:val="90"/>
        </w:rPr>
        <w:t>noteworthy.</w:t>
      </w:r>
      <w:r>
        <w:rPr>
          <w:color w:val="231F20"/>
          <w:spacing w:val="-6"/>
          <w:w w:val="90"/>
        </w:rPr>
        <w:t> </w:t>
      </w:r>
      <w:r>
        <w:rPr>
          <w:color w:val="231F20"/>
          <w:w w:val="90"/>
        </w:rPr>
        <w:t>Rosalind</w:t>
      </w:r>
      <w:r>
        <w:rPr>
          <w:color w:val="231F20"/>
          <w:spacing w:val="-6"/>
          <w:w w:val="90"/>
        </w:rPr>
        <w:t> </w:t>
      </w:r>
      <w:r>
        <w:rPr>
          <w:color w:val="231F20"/>
          <w:w w:val="90"/>
        </w:rPr>
        <w:t>Shaw</w:t>
      </w:r>
      <w:r>
        <w:rPr>
          <w:color w:val="231F20"/>
          <w:spacing w:val="-6"/>
          <w:w w:val="90"/>
        </w:rPr>
        <w:t> </w:t>
      </w:r>
      <w:r>
        <w:rPr>
          <w:color w:val="231F20"/>
          <w:w w:val="90"/>
        </w:rPr>
        <w:t>observes that among conflicting cultural groups in the colonial era, such acts of </w:t>
      </w:r>
      <w:r>
        <w:rPr>
          <w:color w:val="231F20"/>
          <w:spacing w:val="-2"/>
          <w:w w:val="95"/>
        </w:rPr>
        <w:t>auto-cannibalism</w:t>
      </w:r>
      <w:r>
        <w:rPr>
          <w:color w:val="231F20"/>
          <w:spacing w:val="-3"/>
          <w:w w:val="95"/>
        </w:rPr>
        <w:t> </w:t>
      </w:r>
      <w:r>
        <w:rPr>
          <w:color w:val="231F20"/>
          <w:spacing w:val="-2"/>
          <w:w w:val="95"/>
        </w:rPr>
        <w:t>reinforced</w:t>
      </w:r>
      <w:r>
        <w:rPr>
          <w:color w:val="231F20"/>
          <w:spacing w:val="-3"/>
          <w:w w:val="95"/>
        </w:rPr>
        <w:t> </w:t>
      </w:r>
      <w:r>
        <w:rPr>
          <w:color w:val="231F20"/>
          <w:spacing w:val="-2"/>
          <w:w w:val="95"/>
        </w:rPr>
        <w:t>the</w:t>
      </w:r>
      <w:r>
        <w:rPr>
          <w:color w:val="231F20"/>
          <w:spacing w:val="-3"/>
          <w:w w:val="95"/>
        </w:rPr>
        <w:t> </w:t>
      </w:r>
      <w:r>
        <w:rPr>
          <w:color w:val="231F20"/>
          <w:spacing w:val="-2"/>
          <w:w w:val="95"/>
        </w:rPr>
        <w:t>militarized</w:t>
      </w:r>
      <w:r>
        <w:rPr>
          <w:color w:val="231F20"/>
          <w:spacing w:val="-3"/>
          <w:w w:val="95"/>
        </w:rPr>
        <w:t> </w:t>
      </w:r>
      <w:r>
        <w:rPr>
          <w:color w:val="231F20"/>
          <w:spacing w:val="-2"/>
          <w:w w:val="95"/>
        </w:rPr>
        <w:t>and</w:t>
      </w:r>
      <w:r>
        <w:rPr>
          <w:color w:val="231F20"/>
          <w:spacing w:val="-3"/>
          <w:w w:val="95"/>
        </w:rPr>
        <w:t> </w:t>
      </w:r>
      <w:r>
        <w:rPr>
          <w:color w:val="231F20"/>
          <w:spacing w:val="-2"/>
          <w:w w:val="95"/>
        </w:rPr>
        <w:t>legislative</w:t>
      </w:r>
      <w:r>
        <w:rPr>
          <w:color w:val="231F20"/>
          <w:spacing w:val="-4"/>
          <w:w w:val="95"/>
        </w:rPr>
        <w:t> </w:t>
      </w:r>
      <w:r>
        <w:rPr>
          <w:color w:val="231F20"/>
          <w:spacing w:val="-2"/>
          <w:w w:val="95"/>
        </w:rPr>
        <w:t>authority </w:t>
      </w:r>
      <w:r>
        <w:rPr>
          <w:color w:val="231F20"/>
          <w:w w:val="95"/>
        </w:rPr>
        <w:t>of</w:t>
      </w:r>
      <w:r>
        <w:rPr>
          <w:color w:val="231F20"/>
          <w:spacing w:val="-13"/>
          <w:w w:val="95"/>
        </w:rPr>
        <w:t> </w:t>
      </w:r>
      <w:r>
        <w:rPr>
          <w:color w:val="231F20"/>
          <w:w w:val="95"/>
        </w:rPr>
        <w:t>a</w:t>
      </w:r>
      <w:r>
        <w:rPr>
          <w:color w:val="231F20"/>
          <w:spacing w:val="-11"/>
          <w:w w:val="95"/>
        </w:rPr>
        <w:t> </w:t>
      </w:r>
      <w:r>
        <w:rPr>
          <w:color w:val="231F20"/>
          <w:w w:val="95"/>
        </w:rPr>
        <w:t>dominant</w:t>
      </w:r>
      <w:r>
        <w:rPr>
          <w:color w:val="231F20"/>
          <w:spacing w:val="-11"/>
          <w:w w:val="95"/>
        </w:rPr>
        <w:t> </w:t>
      </w:r>
      <w:r>
        <w:rPr>
          <w:color w:val="231F20"/>
          <w:w w:val="95"/>
        </w:rPr>
        <w:t>group.</w:t>
      </w:r>
      <w:r>
        <w:rPr>
          <w:color w:val="231F20"/>
          <w:spacing w:val="-11"/>
          <w:w w:val="95"/>
        </w:rPr>
        <w:t> </w:t>
      </w:r>
      <w:r>
        <w:rPr>
          <w:color w:val="231F20"/>
          <w:w w:val="95"/>
        </w:rPr>
        <w:t>“Not</w:t>
      </w:r>
      <w:r>
        <w:rPr>
          <w:color w:val="231F20"/>
          <w:spacing w:val="-11"/>
          <w:w w:val="95"/>
        </w:rPr>
        <w:t> </w:t>
      </w:r>
      <w:r>
        <w:rPr>
          <w:color w:val="231F20"/>
          <w:w w:val="95"/>
        </w:rPr>
        <w:t>only</w:t>
      </w:r>
      <w:r>
        <w:rPr>
          <w:color w:val="231F20"/>
          <w:spacing w:val="-11"/>
          <w:w w:val="95"/>
        </w:rPr>
        <w:t> </w:t>
      </w:r>
      <w:r>
        <w:rPr>
          <w:color w:val="231F20"/>
          <w:w w:val="95"/>
        </w:rPr>
        <w:t>do</w:t>
      </w:r>
      <w:r>
        <w:rPr>
          <w:color w:val="231F20"/>
          <w:spacing w:val="-11"/>
          <w:w w:val="95"/>
        </w:rPr>
        <w:t> </w:t>
      </w:r>
      <w:r>
        <w:rPr>
          <w:color w:val="231F20"/>
          <w:w w:val="95"/>
        </w:rPr>
        <w:t>we</w:t>
      </w:r>
      <w:r>
        <w:rPr>
          <w:color w:val="231F20"/>
          <w:spacing w:val="-11"/>
          <w:w w:val="95"/>
        </w:rPr>
        <w:t> </w:t>
      </w:r>
      <w:r>
        <w:rPr>
          <w:color w:val="231F20"/>
          <w:w w:val="95"/>
        </w:rPr>
        <w:t>consume</w:t>
      </w:r>
      <w:r>
        <w:rPr>
          <w:color w:val="231F20"/>
          <w:spacing w:val="-11"/>
          <w:w w:val="95"/>
        </w:rPr>
        <w:t> </w:t>
      </w:r>
      <w:r>
        <w:rPr>
          <w:color w:val="231F20"/>
          <w:w w:val="95"/>
        </w:rPr>
        <w:t>you,”</w:t>
      </w:r>
      <w:r>
        <w:rPr>
          <w:color w:val="231F20"/>
          <w:spacing w:val="-11"/>
          <w:w w:val="95"/>
        </w:rPr>
        <w:t> </w:t>
      </w:r>
      <w:r>
        <w:rPr>
          <w:color w:val="231F20"/>
          <w:w w:val="95"/>
        </w:rPr>
        <w:t>the</w:t>
      </w:r>
      <w:r>
        <w:rPr>
          <w:color w:val="231F20"/>
          <w:spacing w:val="-11"/>
          <w:w w:val="95"/>
        </w:rPr>
        <w:t> </w:t>
      </w:r>
      <w:r>
        <w:rPr>
          <w:color w:val="231F20"/>
          <w:w w:val="95"/>
        </w:rPr>
        <w:t>captain</w:t>
      </w:r>
      <w:r>
        <w:rPr>
          <w:color w:val="231F20"/>
          <w:spacing w:val="-11"/>
          <w:w w:val="95"/>
        </w:rPr>
        <w:t> </w:t>
      </w:r>
      <w:r>
        <w:rPr>
          <w:color w:val="231F20"/>
          <w:w w:val="95"/>
        </w:rPr>
        <w:t>of </w:t>
      </w:r>
      <w:r>
        <w:rPr>
          <w:color w:val="231F20"/>
          <w:w w:val="90"/>
        </w:rPr>
        <w:t>the British Royal Navy conveys, “but we also make you consume each </w:t>
      </w:r>
      <w:r>
        <w:rPr>
          <w:color w:val="231F20"/>
          <w:spacing w:val="-2"/>
        </w:rPr>
        <w:t>other.”</w:t>
      </w:r>
      <w:hyperlink w:history="true" w:anchor="_bookmark261">
        <w:r>
          <w:rPr>
            <w:color w:val="231F20"/>
            <w:spacing w:val="-2"/>
            <w:position w:val="7"/>
            <w:sz w:val="12"/>
          </w:rPr>
          <w:t>57</w:t>
        </w:r>
      </w:hyperlink>
    </w:p>
    <w:p>
      <w:pPr>
        <w:pStyle w:val="BodyText"/>
        <w:spacing w:line="225" w:lineRule="auto"/>
        <w:ind w:left="113" w:right="116" w:firstLine="238"/>
      </w:pPr>
      <w:r>
        <w:rPr>
          <w:color w:val="231F20"/>
          <w:w w:val="90"/>
        </w:rPr>
        <w:t>These incidents of auto-cannibalism punctuated a more subtle and pervasive reality of starvation and self-consumption. Within this new </w:t>
      </w:r>
      <w:r>
        <w:rPr>
          <w:color w:val="231F20"/>
          <w:spacing w:val="-2"/>
          <w:w w:val="95"/>
        </w:rPr>
        <w:t>Caribbean</w:t>
      </w:r>
      <w:r>
        <w:rPr>
          <w:color w:val="231F20"/>
          <w:spacing w:val="-3"/>
          <w:w w:val="95"/>
        </w:rPr>
        <w:t> </w:t>
      </w:r>
      <w:r>
        <w:rPr>
          <w:color w:val="231F20"/>
          <w:spacing w:val="-2"/>
          <w:w w:val="95"/>
        </w:rPr>
        <w:t>context</w:t>
      </w:r>
      <w:r>
        <w:rPr>
          <w:color w:val="231F20"/>
          <w:spacing w:val="-3"/>
          <w:w w:val="95"/>
        </w:rPr>
        <w:t> </w:t>
      </w:r>
      <w:r>
        <w:rPr>
          <w:color w:val="231F20"/>
          <w:spacing w:val="-2"/>
          <w:w w:val="95"/>
        </w:rPr>
        <w:t>of</w:t>
      </w:r>
      <w:r>
        <w:rPr>
          <w:color w:val="231F20"/>
          <w:spacing w:val="-3"/>
          <w:w w:val="95"/>
        </w:rPr>
        <w:t> </w:t>
      </w:r>
      <w:r>
        <w:rPr>
          <w:color w:val="231F20"/>
          <w:spacing w:val="-2"/>
          <w:w w:val="95"/>
        </w:rPr>
        <w:t>slavery,</w:t>
      </w:r>
      <w:r>
        <w:rPr>
          <w:color w:val="231F20"/>
          <w:spacing w:val="-3"/>
          <w:w w:val="95"/>
        </w:rPr>
        <w:t> </w:t>
      </w:r>
      <w:r>
        <w:rPr>
          <w:color w:val="231F20"/>
          <w:spacing w:val="-2"/>
          <w:w w:val="95"/>
        </w:rPr>
        <w:t>masters</w:t>
      </w:r>
      <w:r>
        <w:rPr>
          <w:color w:val="231F20"/>
          <w:spacing w:val="-3"/>
          <w:w w:val="95"/>
        </w:rPr>
        <w:t> </w:t>
      </w:r>
      <w:r>
        <w:rPr>
          <w:color w:val="231F20"/>
          <w:spacing w:val="-2"/>
          <w:w w:val="95"/>
        </w:rPr>
        <w:t>frequently</w:t>
      </w:r>
      <w:r>
        <w:rPr>
          <w:color w:val="231F20"/>
          <w:spacing w:val="-3"/>
          <w:w w:val="95"/>
        </w:rPr>
        <w:t> </w:t>
      </w:r>
      <w:r>
        <w:rPr>
          <w:color w:val="231F20"/>
          <w:spacing w:val="-2"/>
          <w:w w:val="95"/>
        </w:rPr>
        <w:t>employed</w:t>
      </w:r>
      <w:r>
        <w:rPr>
          <w:color w:val="231F20"/>
          <w:spacing w:val="-3"/>
          <w:w w:val="95"/>
        </w:rPr>
        <w:t> </w:t>
      </w:r>
      <w:r>
        <w:rPr>
          <w:color w:val="231F20"/>
          <w:spacing w:val="-2"/>
          <w:w w:val="95"/>
        </w:rPr>
        <w:t>tactics</w:t>
      </w:r>
      <w:r>
        <w:rPr>
          <w:color w:val="231F20"/>
          <w:spacing w:val="-3"/>
          <w:w w:val="95"/>
        </w:rPr>
        <w:t> </w:t>
      </w:r>
      <w:r>
        <w:rPr>
          <w:color w:val="231F20"/>
          <w:spacing w:val="-2"/>
          <w:w w:val="95"/>
        </w:rPr>
        <w:t>of </w:t>
      </w:r>
      <w:r>
        <w:rPr>
          <w:color w:val="231F20"/>
          <w:w w:val="90"/>
        </w:rPr>
        <w:t>starvation,</w:t>
      </w:r>
      <w:r>
        <w:rPr>
          <w:color w:val="231F20"/>
          <w:spacing w:val="-7"/>
          <w:w w:val="90"/>
        </w:rPr>
        <w:t> </w:t>
      </w:r>
      <w:r>
        <w:rPr>
          <w:color w:val="231F20"/>
          <w:w w:val="90"/>
        </w:rPr>
        <w:t>which</w:t>
      </w:r>
      <w:r>
        <w:rPr>
          <w:color w:val="231F20"/>
          <w:spacing w:val="-7"/>
          <w:w w:val="90"/>
        </w:rPr>
        <w:t> </w:t>
      </w:r>
      <w:r>
        <w:rPr>
          <w:color w:val="231F20"/>
          <w:w w:val="90"/>
        </w:rPr>
        <w:t>ranged</w:t>
      </w:r>
      <w:r>
        <w:rPr>
          <w:color w:val="231F20"/>
          <w:spacing w:val="-7"/>
          <w:w w:val="90"/>
        </w:rPr>
        <w:t> </w:t>
      </w:r>
      <w:r>
        <w:rPr>
          <w:color w:val="231F20"/>
          <w:w w:val="90"/>
        </w:rPr>
        <w:t>from</w:t>
      </w:r>
      <w:r>
        <w:rPr>
          <w:color w:val="231F20"/>
          <w:spacing w:val="-7"/>
          <w:w w:val="90"/>
        </w:rPr>
        <w:t> </w:t>
      </w:r>
      <w:r>
        <w:rPr>
          <w:color w:val="231F20"/>
          <w:w w:val="90"/>
        </w:rPr>
        <w:t>the</w:t>
      </w:r>
      <w:r>
        <w:rPr>
          <w:color w:val="231F20"/>
          <w:spacing w:val="-7"/>
          <w:w w:val="90"/>
        </w:rPr>
        <w:t> </w:t>
      </w:r>
      <w:r>
        <w:rPr>
          <w:color w:val="231F20"/>
          <w:w w:val="90"/>
        </w:rPr>
        <w:t>incremental</w:t>
      </w:r>
      <w:r>
        <w:rPr>
          <w:color w:val="231F20"/>
          <w:spacing w:val="-7"/>
          <w:w w:val="90"/>
        </w:rPr>
        <w:t> </w:t>
      </w:r>
      <w:r>
        <w:rPr>
          <w:color w:val="231F20"/>
          <w:w w:val="90"/>
        </w:rPr>
        <w:t>loss</w:t>
      </w:r>
      <w:r>
        <w:rPr>
          <w:color w:val="231F20"/>
          <w:spacing w:val="-7"/>
          <w:w w:val="90"/>
        </w:rPr>
        <w:t> </w:t>
      </w:r>
      <w:r>
        <w:rPr>
          <w:color w:val="231F20"/>
          <w:w w:val="90"/>
        </w:rPr>
        <w:t>of</w:t>
      </w:r>
      <w:r>
        <w:rPr>
          <w:color w:val="231F20"/>
          <w:spacing w:val="-7"/>
          <w:w w:val="90"/>
        </w:rPr>
        <w:t> </w:t>
      </w:r>
      <w:r>
        <w:rPr>
          <w:color w:val="231F20"/>
          <w:w w:val="90"/>
        </w:rPr>
        <w:t>food</w:t>
      </w:r>
      <w:r>
        <w:rPr>
          <w:color w:val="231F20"/>
          <w:spacing w:val="-7"/>
          <w:w w:val="90"/>
        </w:rPr>
        <w:t> </w:t>
      </w:r>
      <w:r>
        <w:rPr>
          <w:color w:val="231F20"/>
          <w:w w:val="90"/>
        </w:rPr>
        <w:t>to</w:t>
      </w:r>
      <w:r>
        <w:rPr>
          <w:color w:val="231F20"/>
          <w:spacing w:val="-7"/>
          <w:w w:val="90"/>
        </w:rPr>
        <w:t> </w:t>
      </w:r>
      <w:r>
        <w:rPr>
          <w:color w:val="231F20"/>
          <w:w w:val="90"/>
        </w:rPr>
        <w:t>more</w:t>
      </w:r>
      <w:r>
        <w:rPr>
          <w:color w:val="231F20"/>
          <w:spacing w:val="-7"/>
          <w:w w:val="90"/>
        </w:rPr>
        <w:t> </w:t>
      </w:r>
      <w:r>
        <w:rPr>
          <w:color w:val="231F20"/>
          <w:w w:val="90"/>
        </w:rPr>
        <w:t>bla- </w:t>
      </w:r>
      <w:r>
        <w:rPr>
          <w:color w:val="231F20"/>
          <w:w w:val="95"/>
        </w:rPr>
        <w:t>tant</w:t>
      </w:r>
      <w:r>
        <w:rPr>
          <w:color w:val="231F20"/>
          <w:spacing w:val="-11"/>
          <w:w w:val="95"/>
        </w:rPr>
        <w:t> </w:t>
      </w:r>
      <w:r>
        <w:rPr>
          <w:color w:val="231F20"/>
          <w:w w:val="95"/>
        </w:rPr>
        <w:t>and</w:t>
      </w:r>
      <w:r>
        <w:rPr>
          <w:color w:val="231F20"/>
          <w:spacing w:val="-11"/>
          <w:w w:val="95"/>
        </w:rPr>
        <w:t> </w:t>
      </w:r>
      <w:r>
        <w:rPr>
          <w:color w:val="231F20"/>
          <w:w w:val="95"/>
        </w:rPr>
        <w:t>debilitating</w:t>
      </w:r>
      <w:r>
        <w:rPr>
          <w:color w:val="231F20"/>
          <w:spacing w:val="-11"/>
          <w:w w:val="95"/>
        </w:rPr>
        <w:t> </w:t>
      </w:r>
      <w:r>
        <w:rPr>
          <w:color w:val="231F20"/>
          <w:w w:val="95"/>
        </w:rPr>
        <w:t>forms</w:t>
      </w:r>
      <w:r>
        <w:rPr>
          <w:color w:val="231F20"/>
          <w:spacing w:val="-11"/>
          <w:w w:val="95"/>
        </w:rPr>
        <w:t> </w:t>
      </w:r>
      <w:r>
        <w:rPr>
          <w:color w:val="231F20"/>
          <w:w w:val="95"/>
        </w:rPr>
        <w:t>of</w:t>
      </w:r>
      <w:r>
        <w:rPr>
          <w:color w:val="231F20"/>
          <w:spacing w:val="-11"/>
          <w:w w:val="95"/>
        </w:rPr>
        <w:t> </w:t>
      </w:r>
      <w:r>
        <w:rPr>
          <w:color w:val="231F20"/>
          <w:w w:val="95"/>
        </w:rPr>
        <w:t>hunger.</w:t>
      </w:r>
      <w:r>
        <w:rPr>
          <w:color w:val="231F20"/>
          <w:spacing w:val="-11"/>
          <w:w w:val="95"/>
        </w:rPr>
        <w:t> </w:t>
      </w:r>
      <w:r>
        <w:rPr>
          <w:color w:val="231F20"/>
          <w:w w:val="95"/>
        </w:rPr>
        <w:t>Early</w:t>
      </w:r>
      <w:r>
        <w:rPr>
          <w:color w:val="231F20"/>
          <w:spacing w:val="-11"/>
          <w:w w:val="95"/>
        </w:rPr>
        <w:t> </w:t>
      </w:r>
      <w:r>
        <w:rPr>
          <w:color w:val="231F20"/>
          <w:w w:val="95"/>
        </w:rPr>
        <w:t>on,</w:t>
      </w:r>
      <w:r>
        <w:rPr>
          <w:color w:val="231F20"/>
          <w:spacing w:val="-11"/>
          <w:w w:val="95"/>
        </w:rPr>
        <w:t> </w:t>
      </w:r>
      <w:r>
        <w:rPr>
          <w:color w:val="231F20"/>
          <w:w w:val="95"/>
        </w:rPr>
        <w:t>Equiano</w:t>
      </w:r>
      <w:r>
        <w:rPr>
          <w:color w:val="231F20"/>
          <w:spacing w:val="-11"/>
          <w:w w:val="95"/>
        </w:rPr>
        <w:t> </w:t>
      </w:r>
      <w:r>
        <w:rPr>
          <w:color w:val="231F20"/>
          <w:w w:val="95"/>
        </w:rPr>
        <w:t>makes</w:t>
      </w:r>
      <w:r>
        <w:rPr>
          <w:color w:val="231F20"/>
          <w:spacing w:val="-11"/>
          <w:w w:val="95"/>
        </w:rPr>
        <w:t> </w:t>
      </w:r>
      <w:r>
        <w:rPr>
          <w:color w:val="231F20"/>
          <w:w w:val="95"/>
        </w:rPr>
        <w:t>note </w:t>
      </w:r>
      <w:r>
        <w:rPr>
          <w:color w:val="231F20"/>
          <w:spacing w:val="-2"/>
          <w:w w:val="95"/>
        </w:rPr>
        <w:t>of</w:t>
      </w:r>
      <w:r>
        <w:rPr>
          <w:color w:val="231F20"/>
          <w:spacing w:val="-6"/>
          <w:w w:val="95"/>
        </w:rPr>
        <w:t> </w:t>
      </w:r>
      <w:r>
        <w:rPr>
          <w:color w:val="231F20"/>
          <w:spacing w:val="-2"/>
          <w:w w:val="95"/>
        </w:rPr>
        <w:t>his</w:t>
      </w:r>
      <w:r>
        <w:rPr>
          <w:color w:val="231F20"/>
          <w:spacing w:val="-6"/>
          <w:w w:val="95"/>
        </w:rPr>
        <w:t> </w:t>
      </w:r>
      <w:r>
        <w:rPr>
          <w:color w:val="231F20"/>
          <w:spacing w:val="-2"/>
          <w:w w:val="95"/>
        </w:rPr>
        <w:t>master</w:t>
      </w:r>
      <w:r>
        <w:rPr>
          <w:color w:val="231F20"/>
          <w:spacing w:val="-6"/>
          <w:w w:val="95"/>
        </w:rPr>
        <w:t> </w:t>
      </w:r>
      <w:r>
        <w:rPr>
          <w:color w:val="231F20"/>
          <w:spacing w:val="-2"/>
          <w:w w:val="95"/>
        </w:rPr>
        <w:t>feeding</w:t>
      </w:r>
      <w:r>
        <w:rPr>
          <w:color w:val="231F20"/>
          <w:spacing w:val="-6"/>
          <w:w w:val="95"/>
        </w:rPr>
        <w:t> </w:t>
      </w:r>
      <w:r>
        <w:rPr>
          <w:color w:val="231F20"/>
          <w:spacing w:val="-2"/>
          <w:w w:val="95"/>
        </w:rPr>
        <w:t>a</w:t>
      </w:r>
      <w:r>
        <w:rPr>
          <w:color w:val="231F20"/>
          <w:spacing w:val="-6"/>
          <w:w w:val="95"/>
        </w:rPr>
        <w:t> </w:t>
      </w:r>
      <w:r>
        <w:rPr>
          <w:color w:val="231F20"/>
          <w:spacing w:val="-2"/>
          <w:w w:val="95"/>
        </w:rPr>
        <w:t>group</w:t>
      </w:r>
      <w:r>
        <w:rPr>
          <w:color w:val="231F20"/>
          <w:spacing w:val="-6"/>
          <w:w w:val="95"/>
        </w:rPr>
        <w:t> </w:t>
      </w:r>
      <w:r>
        <w:rPr>
          <w:color w:val="231F20"/>
          <w:spacing w:val="-2"/>
          <w:w w:val="95"/>
        </w:rPr>
        <w:t>of</w:t>
      </w:r>
      <w:r>
        <w:rPr>
          <w:color w:val="231F20"/>
          <w:spacing w:val="-6"/>
          <w:w w:val="95"/>
        </w:rPr>
        <w:t> </w:t>
      </w:r>
      <w:r>
        <w:rPr>
          <w:color w:val="231F20"/>
          <w:spacing w:val="-2"/>
          <w:w w:val="95"/>
        </w:rPr>
        <w:t>slaves</w:t>
      </w:r>
      <w:r>
        <w:rPr>
          <w:color w:val="231F20"/>
          <w:spacing w:val="-6"/>
          <w:w w:val="95"/>
        </w:rPr>
        <w:t> </w:t>
      </w:r>
      <w:r>
        <w:rPr>
          <w:color w:val="231F20"/>
          <w:spacing w:val="-2"/>
          <w:w w:val="95"/>
        </w:rPr>
        <w:t>well</w:t>
      </w:r>
      <w:r>
        <w:rPr>
          <w:color w:val="231F20"/>
          <w:spacing w:val="-6"/>
          <w:w w:val="95"/>
        </w:rPr>
        <w:t> </w:t>
      </w:r>
      <w:r>
        <w:rPr>
          <w:color w:val="231F20"/>
          <w:spacing w:val="-2"/>
          <w:w w:val="95"/>
        </w:rPr>
        <w:t>instead</w:t>
      </w:r>
      <w:r>
        <w:rPr>
          <w:color w:val="231F20"/>
          <w:spacing w:val="-6"/>
          <w:w w:val="95"/>
        </w:rPr>
        <w:t> </w:t>
      </w:r>
      <w:r>
        <w:rPr>
          <w:color w:val="231F20"/>
          <w:spacing w:val="-2"/>
          <w:w w:val="95"/>
        </w:rPr>
        <w:t>of</w:t>
      </w:r>
      <w:r>
        <w:rPr>
          <w:color w:val="231F20"/>
          <w:spacing w:val="-6"/>
          <w:w w:val="95"/>
        </w:rPr>
        <w:t> </w:t>
      </w:r>
      <w:r>
        <w:rPr>
          <w:color w:val="231F20"/>
          <w:spacing w:val="-2"/>
          <w:w w:val="95"/>
        </w:rPr>
        <w:t>starving</w:t>
      </w:r>
      <w:r>
        <w:rPr>
          <w:color w:val="231F20"/>
          <w:spacing w:val="-6"/>
          <w:w w:val="95"/>
        </w:rPr>
        <w:t> </w:t>
      </w:r>
      <w:r>
        <w:rPr>
          <w:color w:val="231F20"/>
          <w:spacing w:val="-2"/>
          <w:w w:val="95"/>
        </w:rPr>
        <w:t>them, </w:t>
      </w:r>
      <w:r>
        <w:rPr>
          <w:color w:val="231F20"/>
          <w:w w:val="90"/>
        </w:rPr>
        <w:t>as their own master frequently does: “My master often gave the own- ers</w:t>
      </w:r>
      <w:r>
        <w:rPr>
          <w:color w:val="231F20"/>
          <w:spacing w:val="-2"/>
          <w:w w:val="90"/>
        </w:rPr>
        <w:t> </w:t>
      </w:r>
      <w:r>
        <w:rPr>
          <w:color w:val="231F20"/>
          <w:w w:val="90"/>
        </w:rPr>
        <w:t>of</w:t>
      </w:r>
      <w:r>
        <w:rPr>
          <w:color w:val="231F20"/>
          <w:spacing w:val="-2"/>
          <w:w w:val="90"/>
        </w:rPr>
        <w:t> </w:t>
      </w:r>
      <w:r>
        <w:rPr>
          <w:color w:val="231F20"/>
          <w:w w:val="90"/>
        </w:rPr>
        <w:t>these</w:t>
      </w:r>
      <w:r>
        <w:rPr>
          <w:color w:val="231F20"/>
          <w:spacing w:val="-2"/>
          <w:w w:val="90"/>
        </w:rPr>
        <w:t> </w:t>
      </w:r>
      <w:r>
        <w:rPr>
          <w:color w:val="231F20"/>
          <w:w w:val="90"/>
        </w:rPr>
        <w:t>slaves</w:t>
      </w:r>
      <w:r>
        <w:rPr>
          <w:color w:val="231F20"/>
          <w:spacing w:val="-2"/>
          <w:w w:val="90"/>
        </w:rPr>
        <w:t> </w:t>
      </w:r>
      <w:r>
        <w:rPr>
          <w:color w:val="231F20"/>
          <w:w w:val="90"/>
        </w:rPr>
        <w:t>two</w:t>
      </w:r>
      <w:r>
        <w:rPr>
          <w:color w:val="231F20"/>
          <w:spacing w:val="-2"/>
          <w:w w:val="90"/>
        </w:rPr>
        <w:t> </w:t>
      </w:r>
      <w:r>
        <w:rPr>
          <w:color w:val="231F20"/>
          <w:w w:val="90"/>
        </w:rPr>
        <w:t>and</w:t>
      </w:r>
      <w:r>
        <w:rPr>
          <w:color w:val="231F20"/>
          <w:spacing w:val="-2"/>
          <w:w w:val="90"/>
        </w:rPr>
        <w:t> </w:t>
      </w:r>
      <w:r>
        <w:rPr>
          <w:color w:val="231F20"/>
          <w:w w:val="90"/>
        </w:rPr>
        <w:t>a</w:t>
      </w:r>
      <w:r>
        <w:rPr>
          <w:color w:val="231F20"/>
          <w:spacing w:val="-2"/>
          <w:w w:val="90"/>
        </w:rPr>
        <w:t> </w:t>
      </w:r>
      <w:r>
        <w:rPr>
          <w:color w:val="231F20"/>
          <w:w w:val="90"/>
        </w:rPr>
        <w:t>half</w:t>
      </w:r>
      <w:r>
        <w:rPr>
          <w:color w:val="231F20"/>
          <w:spacing w:val="-2"/>
          <w:w w:val="90"/>
        </w:rPr>
        <w:t> </w:t>
      </w:r>
      <w:r>
        <w:rPr>
          <w:color w:val="231F20"/>
          <w:w w:val="90"/>
        </w:rPr>
        <w:t>of</w:t>
      </w:r>
      <w:r>
        <w:rPr>
          <w:color w:val="231F20"/>
          <w:spacing w:val="-2"/>
          <w:w w:val="90"/>
        </w:rPr>
        <w:t> </w:t>
      </w:r>
      <w:r>
        <w:rPr>
          <w:color w:val="231F20"/>
          <w:w w:val="90"/>
        </w:rPr>
        <w:t>these</w:t>
      </w:r>
      <w:r>
        <w:rPr>
          <w:color w:val="231F20"/>
          <w:spacing w:val="-2"/>
          <w:w w:val="90"/>
        </w:rPr>
        <w:t> </w:t>
      </w:r>
      <w:r>
        <w:rPr>
          <w:color w:val="231F20"/>
          <w:w w:val="90"/>
        </w:rPr>
        <w:t>pieces</w:t>
      </w:r>
      <w:r>
        <w:rPr>
          <w:color w:val="231F20"/>
          <w:spacing w:val="-2"/>
          <w:w w:val="90"/>
        </w:rPr>
        <w:t> </w:t>
      </w:r>
      <w:r>
        <w:rPr>
          <w:color w:val="231F20"/>
          <w:w w:val="90"/>
        </w:rPr>
        <w:t>per</w:t>
      </w:r>
      <w:r>
        <w:rPr>
          <w:color w:val="231F20"/>
          <w:spacing w:val="-2"/>
          <w:w w:val="90"/>
        </w:rPr>
        <w:t> </w:t>
      </w:r>
      <w:r>
        <w:rPr>
          <w:color w:val="231F20"/>
          <w:w w:val="90"/>
        </w:rPr>
        <w:t>day</w:t>
      </w:r>
      <w:r>
        <w:rPr>
          <w:color w:val="231F20"/>
          <w:spacing w:val="-2"/>
          <w:w w:val="90"/>
        </w:rPr>
        <w:t> </w:t>
      </w:r>
      <w:r>
        <w:rPr>
          <w:color w:val="231F20"/>
          <w:w w:val="90"/>
        </w:rPr>
        <w:t>.</w:t>
      </w:r>
      <w:r>
        <w:rPr>
          <w:color w:val="231F20"/>
          <w:spacing w:val="-2"/>
          <w:w w:val="90"/>
        </w:rPr>
        <w:t> </w:t>
      </w:r>
      <w:r>
        <w:rPr>
          <w:color w:val="231F20"/>
          <w:w w:val="90"/>
        </w:rPr>
        <w:t>.</w:t>
      </w:r>
      <w:r>
        <w:rPr>
          <w:color w:val="231F20"/>
          <w:spacing w:val="-2"/>
          <w:w w:val="90"/>
        </w:rPr>
        <w:t> </w:t>
      </w:r>
      <w:r>
        <w:rPr>
          <w:color w:val="231F20"/>
          <w:w w:val="90"/>
        </w:rPr>
        <w:t>.</w:t>
      </w:r>
      <w:r>
        <w:rPr>
          <w:color w:val="231F20"/>
          <w:spacing w:val="-2"/>
          <w:w w:val="90"/>
        </w:rPr>
        <w:t> </w:t>
      </w:r>
      <w:r>
        <w:rPr>
          <w:color w:val="231F20"/>
          <w:w w:val="90"/>
        </w:rPr>
        <w:t>because</w:t>
      </w:r>
      <w:r>
        <w:rPr>
          <w:color w:val="231F20"/>
          <w:spacing w:val="-2"/>
          <w:w w:val="90"/>
        </w:rPr>
        <w:t> </w:t>
      </w:r>
      <w:r>
        <w:rPr>
          <w:color w:val="231F20"/>
          <w:w w:val="90"/>
        </w:rPr>
        <w:t>he thought their owners did not feed them well enough according to the </w:t>
      </w:r>
      <w:r>
        <w:rPr>
          <w:color w:val="231F20"/>
          <w:w w:val="95"/>
        </w:rPr>
        <w:t>work</w:t>
      </w:r>
      <w:r>
        <w:rPr>
          <w:color w:val="231F20"/>
          <w:spacing w:val="-13"/>
          <w:w w:val="95"/>
        </w:rPr>
        <w:t> </w:t>
      </w:r>
      <w:r>
        <w:rPr>
          <w:color w:val="231F20"/>
          <w:w w:val="95"/>
        </w:rPr>
        <w:t>they</w:t>
      </w:r>
      <w:r>
        <w:rPr>
          <w:color w:val="231F20"/>
          <w:spacing w:val="-11"/>
          <w:w w:val="95"/>
        </w:rPr>
        <w:t> </w:t>
      </w:r>
      <w:r>
        <w:rPr>
          <w:color w:val="231F20"/>
          <w:w w:val="95"/>
        </w:rPr>
        <w:t>did.”</w:t>
      </w:r>
      <w:hyperlink w:history="true" w:anchor="_bookmark261">
        <w:r>
          <w:rPr>
            <w:color w:val="231F20"/>
            <w:w w:val="95"/>
            <w:position w:val="7"/>
            <w:sz w:val="12"/>
          </w:rPr>
          <w:t>58</w:t>
        </w:r>
      </w:hyperlink>
      <w:r>
        <w:rPr>
          <w:color w:val="231F20"/>
          <w:spacing w:val="-6"/>
          <w:w w:val="95"/>
          <w:position w:val="7"/>
          <w:sz w:val="12"/>
        </w:rPr>
        <w:t> </w:t>
      </w:r>
      <w:r>
        <w:rPr>
          <w:color w:val="231F20"/>
          <w:w w:val="95"/>
        </w:rPr>
        <w:t>Starvation</w:t>
      </w:r>
      <w:r>
        <w:rPr>
          <w:color w:val="231F20"/>
          <w:spacing w:val="-11"/>
          <w:w w:val="95"/>
        </w:rPr>
        <w:t> </w:t>
      </w:r>
      <w:r>
        <w:rPr>
          <w:color w:val="231F20"/>
          <w:w w:val="95"/>
        </w:rPr>
        <w:t>is</w:t>
      </w:r>
      <w:r>
        <w:rPr>
          <w:color w:val="231F20"/>
          <w:spacing w:val="-11"/>
          <w:w w:val="95"/>
        </w:rPr>
        <w:t> </w:t>
      </w:r>
      <w:r>
        <w:rPr>
          <w:color w:val="231F20"/>
          <w:w w:val="95"/>
        </w:rPr>
        <w:t>so</w:t>
      </w:r>
      <w:r>
        <w:rPr>
          <w:color w:val="231F20"/>
          <w:spacing w:val="-11"/>
          <w:w w:val="95"/>
        </w:rPr>
        <w:t> </w:t>
      </w:r>
      <w:r>
        <w:rPr>
          <w:color w:val="231F20"/>
          <w:w w:val="95"/>
        </w:rPr>
        <w:t>endemic</w:t>
      </w:r>
      <w:r>
        <w:rPr>
          <w:color w:val="231F20"/>
          <w:spacing w:val="-11"/>
          <w:w w:val="95"/>
        </w:rPr>
        <w:t> </w:t>
      </w:r>
      <w:r>
        <w:rPr>
          <w:color w:val="231F20"/>
          <w:w w:val="95"/>
        </w:rPr>
        <w:t>to</w:t>
      </w:r>
      <w:r>
        <w:rPr>
          <w:color w:val="231F20"/>
          <w:spacing w:val="-11"/>
          <w:w w:val="95"/>
        </w:rPr>
        <w:t> </w:t>
      </w:r>
      <w:r>
        <w:rPr>
          <w:color w:val="231F20"/>
          <w:w w:val="95"/>
        </w:rPr>
        <w:t>slave</w:t>
      </w:r>
      <w:r>
        <w:rPr>
          <w:color w:val="231F20"/>
          <w:spacing w:val="-11"/>
          <w:w w:val="95"/>
        </w:rPr>
        <w:t> </w:t>
      </w:r>
      <w:r>
        <w:rPr>
          <w:color w:val="231F20"/>
          <w:w w:val="95"/>
        </w:rPr>
        <w:t>culture</w:t>
      </w:r>
      <w:r>
        <w:rPr>
          <w:color w:val="231F20"/>
          <w:spacing w:val="-11"/>
          <w:w w:val="95"/>
        </w:rPr>
        <w:t> </w:t>
      </w:r>
      <w:r>
        <w:rPr>
          <w:color w:val="231F20"/>
          <w:w w:val="95"/>
        </w:rPr>
        <w:t>that</w:t>
      </w:r>
      <w:r>
        <w:rPr>
          <w:color w:val="231F20"/>
          <w:spacing w:val="-11"/>
          <w:w w:val="95"/>
        </w:rPr>
        <w:t> </w:t>
      </w:r>
      <w:r>
        <w:rPr>
          <w:color w:val="231F20"/>
          <w:w w:val="95"/>
        </w:rPr>
        <w:t>when </w:t>
      </w:r>
      <w:r>
        <w:rPr>
          <w:color w:val="231F20"/>
          <w:spacing w:val="-2"/>
          <w:w w:val="95"/>
        </w:rPr>
        <w:t>Equiano’s</w:t>
      </w:r>
      <w:r>
        <w:rPr>
          <w:color w:val="231F20"/>
          <w:spacing w:val="-8"/>
          <w:w w:val="95"/>
        </w:rPr>
        <w:t> </w:t>
      </w:r>
      <w:r>
        <w:rPr>
          <w:color w:val="231F20"/>
          <w:spacing w:val="-2"/>
          <w:w w:val="95"/>
        </w:rPr>
        <w:t>master</w:t>
      </w:r>
      <w:r>
        <w:rPr>
          <w:color w:val="231F20"/>
          <w:spacing w:val="-8"/>
          <w:w w:val="95"/>
        </w:rPr>
        <w:t> </w:t>
      </w:r>
      <w:r>
        <w:rPr>
          <w:color w:val="231F20"/>
          <w:spacing w:val="-2"/>
          <w:w w:val="95"/>
        </w:rPr>
        <w:t>rents</w:t>
      </w:r>
      <w:r>
        <w:rPr>
          <w:color w:val="231F20"/>
          <w:spacing w:val="-8"/>
          <w:w w:val="95"/>
        </w:rPr>
        <w:t> </w:t>
      </w:r>
      <w:r>
        <w:rPr>
          <w:color w:val="231F20"/>
          <w:spacing w:val="-2"/>
          <w:w w:val="95"/>
        </w:rPr>
        <w:t>the</w:t>
      </w:r>
      <w:r>
        <w:rPr>
          <w:color w:val="231F20"/>
          <w:spacing w:val="-8"/>
          <w:w w:val="95"/>
        </w:rPr>
        <w:t> </w:t>
      </w:r>
      <w:r>
        <w:rPr>
          <w:color w:val="231F20"/>
          <w:spacing w:val="-2"/>
          <w:w w:val="95"/>
        </w:rPr>
        <w:t>Ibo</w:t>
      </w:r>
      <w:r>
        <w:rPr>
          <w:color w:val="231F20"/>
          <w:spacing w:val="-8"/>
          <w:w w:val="95"/>
        </w:rPr>
        <w:t> </w:t>
      </w:r>
      <w:r>
        <w:rPr>
          <w:color w:val="231F20"/>
          <w:spacing w:val="-2"/>
          <w:w w:val="95"/>
        </w:rPr>
        <w:t>man</w:t>
      </w:r>
      <w:r>
        <w:rPr>
          <w:color w:val="231F20"/>
          <w:spacing w:val="-8"/>
          <w:w w:val="95"/>
        </w:rPr>
        <w:t> </w:t>
      </w:r>
      <w:r>
        <w:rPr>
          <w:color w:val="231F20"/>
          <w:spacing w:val="-2"/>
          <w:w w:val="95"/>
        </w:rPr>
        <w:t>out</w:t>
      </w:r>
      <w:r>
        <w:rPr>
          <w:color w:val="231F20"/>
          <w:spacing w:val="-8"/>
          <w:w w:val="95"/>
        </w:rPr>
        <w:t> </w:t>
      </w:r>
      <w:r>
        <w:rPr>
          <w:color w:val="231F20"/>
          <w:spacing w:val="-2"/>
          <w:w w:val="95"/>
        </w:rPr>
        <w:t>on</w:t>
      </w:r>
      <w:r>
        <w:rPr>
          <w:color w:val="231F20"/>
          <w:spacing w:val="-8"/>
          <w:w w:val="95"/>
        </w:rPr>
        <w:t> </w:t>
      </w:r>
      <w:r>
        <w:rPr>
          <w:color w:val="231F20"/>
          <w:spacing w:val="-2"/>
          <w:w w:val="95"/>
        </w:rPr>
        <w:t>jobs,</w:t>
      </w:r>
      <w:r>
        <w:rPr>
          <w:color w:val="231F20"/>
          <w:spacing w:val="-8"/>
          <w:w w:val="95"/>
        </w:rPr>
        <w:t> </w:t>
      </w:r>
      <w:r>
        <w:rPr>
          <w:color w:val="231F20"/>
          <w:spacing w:val="-2"/>
          <w:w w:val="95"/>
        </w:rPr>
        <w:t>he</w:t>
      </w:r>
      <w:r>
        <w:rPr>
          <w:color w:val="231F20"/>
          <w:spacing w:val="-8"/>
          <w:w w:val="95"/>
        </w:rPr>
        <w:t> </w:t>
      </w:r>
      <w:r>
        <w:rPr>
          <w:color w:val="231F20"/>
          <w:spacing w:val="-2"/>
          <w:w w:val="95"/>
        </w:rPr>
        <w:t>has</w:t>
      </w:r>
      <w:r>
        <w:rPr>
          <w:color w:val="231F20"/>
          <w:spacing w:val="-8"/>
          <w:w w:val="95"/>
        </w:rPr>
        <w:t> </w:t>
      </w:r>
      <w:r>
        <w:rPr>
          <w:color w:val="231F20"/>
          <w:spacing w:val="-2"/>
          <w:w w:val="95"/>
        </w:rPr>
        <w:t>to</w:t>
      </w:r>
      <w:r>
        <w:rPr>
          <w:color w:val="231F20"/>
          <w:spacing w:val="-8"/>
          <w:w w:val="95"/>
        </w:rPr>
        <w:t> </w:t>
      </w:r>
      <w:r>
        <w:rPr>
          <w:color w:val="231F20"/>
          <w:spacing w:val="-2"/>
          <w:w w:val="95"/>
        </w:rPr>
        <w:t>pay</w:t>
      </w:r>
      <w:r>
        <w:rPr>
          <w:color w:val="231F20"/>
          <w:spacing w:val="-8"/>
          <w:w w:val="95"/>
        </w:rPr>
        <w:t> </w:t>
      </w:r>
      <w:r>
        <w:rPr>
          <w:color w:val="231F20"/>
          <w:spacing w:val="-2"/>
          <w:w w:val="95"/>
        </w:rPr>
        <w:t>a</w:t>
      </w:r>
      <w:r>
        <w:rPr>
          <w:color w:val="231F20"/>
          <w:spacing w:val="-8"/>
          <w:w w:val="95"/>
        </w:rPr>
        <w:t> </w:t>
      </w:r>
      <w:r>
        <w:rPr>
          <w:color w:val="231F20"/>
          <w:spacing w:val="-2"/>
          <w:w w:val="95"/>
        </w:rPr>
        <w:t>white</w:t>
      </w:r>
    </w:p>
    <w:p>
      <w:pPr>
        <w:spacing w:after="0" w:line="225" w:lineRule="auto"/>
        <w:sectPr>
          <w:pgSz w:w="7710" w:h="12270"/>
          <w:pgMar w:header="668" w:footer="0" w:top="1100" w:bottom="280" w:left="620" w:right="640"/>
        </w:sectPr>
      </w:pPr>
    </w:p>
    <w:p>
      <w:pPr>
        <w:pStyle w:val="BodyText"/>
        <w:spacing w:line="225" w:lineRule="auto" w:before="89"/>
        <w:ind w:left="118" w:right="111"/>
      </w:pPr>
      <w:bookmarkStart w:name="_bookmark55" w:id="62"/>
      <w:bookmarkEnd w:id="62"/>
      <w:r>
        <w:rPr/>
      </w:r>
      <w:r>
        <w:rPr>
          <w:color w:val="231F20"/>
          <w:spacing w:val="-2"/>
        </w:rPr>
        <w:t>man</w:t>
      </w:r>
      <w:r>
        <w:rPr>
          <w:color w:val="231F20"/>
          <w:spacing w:val="-12"/>
        </w:rPr>
        <w:t> </w:t>
      </w:r>
      <w:r>
        <w:rPr>
          <w:color w:val="231F20"/>
          <w:spacing w:val="-2"/>
        </w:rPr>
        <w:t>to</w:t>
      </w:r>
      <w:r>
        <w:rPr>
          <w:color w:val="231F20"/>
          <w:spacing w:val="-11"/>
        </w:rPr>
        <w:t> </w:t>
      </w:r>
      <w:r>
        <w:rPr>
          <w:color w:val="231F20"/>
          <w:spacing w:val="-2"/>
        </w:rPr>
        <w:t>accompany</w:t>
      </w:r>
      <w:r>
        <w:rPr>
          <w:color w:val="231F20"/>
          <w:spacing w:val="-12"/>
        </w:rPr>
        <w:t> </w:t>
      </w:r>
      <w:r>
        <w:rPr>
          <w:color w:val="231F20"/>
          <w:spacing w:val="-2"/>
        </w:rPr>
        <w:t>him.</w:t>
      </w:r>
      <w:r>
        <w:rPr>
          <w:color w:val="231F20"/>
          <w:spacing w:val="-11"/>
        </w:rPr>
        <w:t> </w:t>
      </w:r>
      <w:r>
        <w:rPr>
          <w:color w:val="231F20"/>
          <w:spacing w:val="-2"/>
        </w:rPr>
        <w:t>The</w:t>
      </w:r>
      <w:r>
        <w:rPr>
          <w:color w:val="231F20"/>
          <w:spacing w:val="-12"/>
        </w:rPr>
        <w:t> </w:t>
      </w:r>
      <w:r>
        <w:rPr>
          <w:color w:val="231F20"/>
          <w:spacing w:val="-2"/>
        </w:rPr>
        <w:t>sole</w:t>
      </w:r>
      <w:r>
        <w:rPr>
          <w:color w:val="231F20"/>
          <w:spacing w:val="-11"/>
        </w:rPr>
        <w:t> </w:t>
      </w:r>
      <w:r>
        <w:rPr>
          <w:color w:val="231F20"/>
          <w:spacing w:val="-2"/>
        </w:rPr>
        <w:t>responsibility</w:t>
      </w:r>
      <w:r>
        <w:rPr>
          <w:color w:val="231F20"/>
          <w:spacing w:val="-12"/>
        </w:rPr>
        <w:t> </w:t>
      </w:r>
      <w:r>
        <w:rPr>
          <w:color w:val="231F20"/>
          <w:spacing w:val="-2"/>
        </w:rPr>
        <w:t>of</w:t>
      </w:r>
      <w:r>
        <w:rPr>
          <w:color w:val="231F20"/>
          <w:spacing w:val="-11"/>
        </w:rPr>
        <w:t> </w:t>
      </w:r>
      <w:r>
        <w:rPr>
          <w:color w:val="231F20"/>
          <w:spacing w:val="-2"/>
        </w:rPr>
        <w:t>this</w:t>
      </w:r>
      <w:r>
        <w:rPr>
          <w:color w:val="231F20"/>
          <w:spacing w:val="-12"/>
        </w:rPr>
        <w:t> </w:t>
      </w:r>
      <w:r>
        <w:rPr>
          <w:color w:val="231F20"/>
          <w:spacing w:val="-2"/>
        </w:rPr>
        <w:t>white</w:t>
      </w:r>
      <w:r>
        <w:rPr>
          <w:color w:val="231F20"/>
          <w:spacing w:val="-11"/>
        </w:rPr>
        <w:t> </w:t>
      </w:r>
      <w:r>
        <w:rPr>
          <w:color w:val="231F20"/>
          <w:spacing w:val="-2"/>
        </w:rPr>
        <w:t>man, </w:t>
      </w:r>
      <w:r>
        <w:rPr>
          <w:color w:val="231F20"/>
          <w:spacing w:val="-2"/>
          <w:w w:val="95"/>
        </w:rPr>
        <w:t>whom</w:t>
      </w:r>
      <w:r>
        <w:rPr>
          <w:color w:val="231F20"/>
          <w:spacing w:val="-6"/>
          <w:w w:val="95"/>
        </w:rPr>
        <w:t> </w:t>
      </w:r>
      <w:r>
        <w:rPr>
          <w:color w:val="231F20"/>
          <w:spacing w:val="-2"/>
          <w:w w:val="95"/>
        </w:rPr>
        <w:t>he</w:t>
      </w:r>
      <w:r>
        <w:rPr>
          <w:color w:val="231F20"/>
          <w:spacing w:val="-6"/>
          <w:w w:val="95"/>
        </w:rPr>
        <w:t> </w:t>
      </w:r>
      <w:r>
        <w:rPr>
          <w:color w:val="231F20"/>
          <w:spacing w:val="-2"/>
          <w:w w:val="95"/>
        </w:rPr>
        <w:t>pays</w:t>
      </w:r>
      <w:r>
        <w:rPr>
          <w:color w:val="231F20"/>
          <w:spacing w:val="-6"/>
          <w:w w:val="95"/>
        </w:rPr>
        <w:t> </w:t>
      </w:r>
      <w:r>
        <w:rPr>
          <w:color w:val="231F20"/>
          <w:spacing w:val="-2"/>
          <w:w w:val="95"/>
        </w:rPr>
        <w:t>“from</w:t>
      </w:r>
      <w:r>
        <w:rPr>
          <w:color w:val="231F20"/>
          <w:spacing w:val="-6"/>
          <w:w w:val="95"/>
        </w:rPr>
        <w:t> </w:t>
      </w:r>
      <w:r>
        <w:rPr>
          <w:color w:val="231F20"/>
          <w:spacing w:val="-2"/>
          <w:w w:val="95"/>
        </w:rPr>
        <w:t>six</w:t>
      </w:r>
      <w:r>
        <w:rPr>
          <w:color w:val="231F20"/>
          <w:spacing w:val="-6"/>
          <w:w w:val="95"/>
        </w:rPr>
        <w:t> </w:t>
      </w:r>
      <w:r>
        <w:rPr>
          <w:color w:val="231F20"/>
          <w:spacing w:val="-2"/>
          <w:w w:val="95"/>
        </w:rPr>
        <w:t>to</w:t>
      </w:r>
      <w:r>
        <w:rPr>
          <w:color w:val="231F20"/>
          <w:spacing w:val="-6"/>
          <w:w w:val="95"/>
        </w:rPr>
        <w:t> </w:t>
      </w:r>
      <w:r>
        <w:rPr>
          <w:color w:val="231F20"/>
          <w:spacing w:val="-2"/>
          <w:w w:val="95"/>
        </w:rPr>
        <w:t>ten</w:t>
      </w:r>
      <w:r>
        <w:rPr>
          <w:color w:val="231F20"/>
          <w:spacing w:val="-6"/>
          <w:w w:val="95"/>
        </w:rPr>
        <w:t> </w:t>
      </w:r>
      <w:r>
        <w:rPr>
          <w:color w:val="231F20"/>
          <w:spacing w:val="-2"/>
          <w:w w:val="95"/>
        </w:rPr>
        <w:t>pisterines</w:t>
      </w:r>
      <w:r>
        <w:rPr>
          <w:color w:val="231F20"/>
          <w:spacing w:val="-6"/>
          <w:w w:val="95"/>
        </w:rPr>
        <w:t> </w:t>
      </w:r>
      <w:r>
        <w:rPr>
          <w:color w:val="231F20"/>
          <w:spacing w:val="-2"/>
          <w:w w:val="95"/>
        </w:rPr>
        <w:t>a</w:t>
      </w:r>
      <w:r>
        <w:rPr>
          <w:color w:val="231F20"/>
          <w:spacing w:val="-6"/>
          <w:w w:val="95"/>
        </w:rPr>
        <w:t> </w:t>
      </w:r>
      <w:r>
        <w:rPr>
          <w:color w:val="231F20"/>
          <w:spacing w:val="-2"/>
          <w:w w:val="95"/>
        </w:rPr>
        <w:t>day,”</w:t>
      </w:r>
      <w:r>
        <w:rPr>
          <w:color w:val="231F20"/>
          <w:spacing w:val="-6"/>
          <w:w w:val="95"/>
        </w:rPr>
        <w:t> </w:t>
      </w:r>
      <w:r>
        <w:rPr>
          <w:color w:val="231F20"/>
          <w:spacing w:val="-2"/>
          <w:w w:val="95"/>
        </w:rPr>
        <w:t>is</w:t>
      </w:r>
      <w:r>
        <w:rPr>
          <w:color w:val="231F20"/>
          <w:spacing w:val="-6"/>
          <w:w w:val="95"/>
        </w:rPr>
        <w:t> </w:t>
      </w:r>
      <w:r>
        <w:rPr>
          <w:color w:val="231F20"/>
          <w:spacing w:val="-2"/>
          <w:w w:val="95"/>
        </w:rPr>
        <w:t>to</w:t>
      </w:r>
      <w:r>
        <w:rPr>
          <w:color w:val="231F20"/>
          <w:spacing w:val="-6"/>
          <w:w w:val="95"/>
        </w:rPr>
        <w:t> </w:t>
      </w:r>
      <w:r>
        <w:rPr>
          <w:color w:val="231F20"/>
          <w:spacing w:val="-2"/>
          <w:w w:val="95"/>
        </w:rPr>
        <w:t>make</w:t>
      </w:r>
      <w:r>
        <w:rPr>
          <w:color w:val="231F20"/>
          <w:spacing w:val="-6"/>
          <w:w w:val="95"/>
        </w:rPr>
        <w:t> </w:t>
      </w:r>
      <w:r>
        <w:rPr>
          <w:color w:val="231F20"/>
          <w:spacing w:val="-2"/>
          <w:w w:val="95"/>
        </w:rPr>
        <w:t>sure</w:t>
      </w:r>
      <w:r>
        <w:rPr>
          <w:color w:val="231F20"/>
          <w:spacing w:val="-6"/>
          <w:w w:val="95"/>
        </w:rPr>
        <w:t> </w:t>
      </w:r>
      <w:r>
        <w:rPr>
          <w:color w:val="231F20"/>
          <w:spacing w:val="-2"/>
          <w:w w:val="95"/>
        </w:rPr>
        <w:t>that </w:t>
      </w:r>
      <w:r>
        <w:rPr>
          <w:color w:val="231F20"/>
          <w:w w:val="95"/>
        </w:rPr>
        <w:t>those</w:t>
      </w:r>
      <w:r>
        <w:rPr>
          <w:color w:val="231F20"/>
          <w:spacing w:val="-11"/>
          <w:w w:val="95"/>
        </w:rPr>
        <w:t> </w:t>
      </w:r>
      <w:r>
        <w:rPr>
          <w:color w:val="231F20"/>
          <w:w w:val="95"/>
        </w:rPr>
        <w:t>who</w:t>
      </w:r>
      <w:r>
        <w:rPr>
          <w:color w:val="231F20"/>
          <w:spacing w:val="-11"/>
          <w:w w:val="95"/>
        </w:rPr>
        <w:t> </w:t>
      </w:r>
      <w:r>
        <w:rPr>
          <w:color w:val="231F20"/>
          <w:w w:val="95"/>
        </w:rPr>
        <w:t>rent</w:t>
      </w:r>
      <w:r>
        <w:rPr>
          <w:color w:val="231F20"/>
          <w:spacing w:val="-11"/>
          <w:w w:val="95"/>
        </w:rPr>
        <w:t> </w:t>
      </w:r>
      <w:r>
        <w:rPr>
          <w:color w:val="231F20"/>
          <w:w w:val="95"/>
        </w:rPr>
        <w:t>Equiano</w:t>
      </w:r>
      <w:r>
        <w:rPr>
          <w:color w:val="231F20"/>
          <w:spacing w:val="-11"/>
          <w:w w:val="95"/>
        </w:rPr>
        <w:t> </w:t>
      </w:r>
      <w:r>
        <w:rPr>
          <w:color w:val="231F20"/>
          <w:w w:val="95"/>
        </w:rPr>
        <w:t>feed</w:t>
      </w:r>
      <w:r>
        <w:rPr>
          <w:color w:val="231F20"/>
          <w:spacing w:val="-11"/>
          <w:w w:val="95"/>
        </w:rPr>
        <w:t> </w:t>
      </w:r>
      <w:r>
        <w:rPr>
          <w:color w:val="231F20"/>
          <w:w w:val="95"/>
        </w:rPr>
        <w:t>him</w:t>
      </w:r>
      <w:r>
        <w:rPr>
          <w:color w:val="231F20"/>
          <w:spacing w:val="-11"/>
          <w:w w:val="95"/>
        </w:rPr>
        <w:t> </w:t>
      </w:r>
      <w:r>
        <w:rPr>
          <w:color w:val="231F20"/>
          <w:w w:val="95"/>
        </w:rPr>
        <w:t>each</w:t>
      </w:r>
      <w:r>
        <w:rPr>
          <w:color w:val="231F20"/>
          <w:spacing w:val="-11"/>
          <w:w w:val="95"/>
        </w:rPr>
        <w:t> </w:t>
      </w:r>
      <w:r>
        <w:rPr>
          <w:color w:val="231F20"/>
          <w:w w:val="95"/>
        </w:rPr>
        <w:t>day.</w:t>
      </w:r>
      <w:r>
        <w:rPr>
          <w:color w:val="231F20"/>
          <w:spacing w:val="-11"/>
          <w:w w:val="95"/>
        </w:rPr>
        <w:t> </w:t>
      </w:r>
      <w:r>
        <w:rPr>
          <w:color w:val="231F20"/>
          <w:w w:val="95"/>
        </w:rPr>
        <w:t>“Once,”</w:t>
      </w:r>
      <w:r>
        <w:rPr>
          <w:color w:val="231F20"/>
          <w:spacing w:val="-11"/>
          <w:w w:val="95"/>
        </w:rPr>
        <w:t> </w:t>
      </w:r>
      <w:r>
        <w:rPr>
          <w:color w:val="231F20"/>
          <w:w w:val="95"/>
        </w:rPr>
        <w:t>Equiano</w:t>
      </w:r>
      <w:r>
        <w:rPr>
          <w:color w:val="231F20"/>
          <w:spacing w:val="-11"/>
          <w:w w:val="95"/>
        </w:rPr>
        <w:t> </w:t>
      </w:r>
      <w:r>
        <w:rPr>
          <w:color w:val="231F20"/>
          <w:w w:val="95"/>
        </w:rPr>
        <w:t>recalls, </w:t>
      </w:r>
      <w:r>
        <w:rPr>
          <w:color w:val="231F20"/>
          <w:w w:val="90"/>
        </w:rPr>
        <w:t>“for</w:t>
      </w:r>
      <w:r>
        <w:rPr>
          <w:color w:val="231F20"/>
          <w:spacing w:val="-6"/>
          <w:w w:val="90"/>
        </w:rPr>
        <w:t> </w:t>
      </w:r>
      <w:r>
        <w:rPr>
          <w:color w:val="231F20"/>
          <w:w w:val="90"/>
        </w:rPr>
        <w:t>a</w:t>
      </w:r>
      <w:r>
        <w:rPr>
          <w:color w:val="231F20"/>
          <w:spacing w:val="-6"/>
          <w:w w:val="90"/>
        </w:rPr>
        <w:t> </w:t>
      </w:r>
      <w:r>
        <w:rPr>
          <w:color w:val="231F20"/>
          <w:w w:val="90"/>
        </w:rPr>
        <w:t>few</w:t>
      </w:r>
      <w:r>
        <w:rPr>
          <w:color w:val="231F20"/>
          <w:spacing w:val="-6"/>
          <w:w w:val="90"/>
        </w:rPr>
        <w:t> </w:t>
      </w:r>
      <w:r>
        <w:rPr>
          <w:color w:val="231F20"/>
          <w:w w:val="90"/>
        </w:rPr>
        <w:t>days,</w:t>
      </w:r>
      <w:r>
        <w:rPr>
          <w:color w:val="231F20"/>
          <w:spacing w:val="-6"/>
          <w:w w:val="90"/>
        </w:rPr>
        <w:t> </w:t>
      </w:r>
      <w:r>
        <w:rPr>
          <w:color w:val="231F20"/>
          <w:w w:val="90"/>
        </w:rPr>
        <w:t>I</w:t>
      </w:r>
      <w:r>
        <w:rPr>
          <w:color w:val="231F20"/>
          <w:spacing w:val="-6"/>
          <w:w w:val="90"/>
        </w:rPr>
        <w:t> </w:t>
      </w:r>
      <w:r>
        <w:rPr>
          <w:color w:val="231F20"/>
          <w:w w:val="90"/>
        </w:rPr>
        <w:t>was</w:t>
      </w:r>
      <w:r>
        <w:rPr>
          <w:color w:val="231F20"/>
          <w:spacing w:val="-6"/>
          <w:w w:val="90"/>
        </w:rPr>
        <w:t> </w:t>
      </w:r>
      <w:r>
        <w:rPr>
          <w:color w:val="231F20"/>
          <w:w w:val="90"/>
        </w:rPr>
        <w:t>let</w:t>
      </w:r>
      <w:r>
        <w:rPr>
          <w:color w:val="231F20"/>
          <w:spacing w:val="-6"/>
          <w:w w:val="90"/>
        </w:rPr>
        <w:t> </w:t>
      </w:r>
      <w:r>
        <w:rPr>
          <w:color w:val="231F20"/>
          <w:w w:val="90"/>
        </w:rPr>
        <w:t>out</w:t>
      </w:r>
      <w:r>
        <w:rPr>
          <w:color w:val="231F20"/>
          <w:spacing w:val="-6"/>
          <w:w w:val="90"/>
        </w:rPr>
        <w:t> </w:t>
      </w:r>
      <w:r>
        <w:rPr>
          <w:color w:val="231F20"/>
          <w:w w:val="90"/>
        </w:rPr>
        <w:t>to</w:t>
      </w:r>
      <w:r>
        <w:rPr>
          <w:color w:val="231F20"/>
          <w:spacing w:val="-6"/>
          <w:w w:val="90"/>
        </w:rPr>
        <w:t> </w:t>
      </w:r>
      <w:r>
        <w:rPr>
          <w:color w:val="231F20"/>
          <w:w w:val="90"/>
        </w:rPr>
        <w:t>fit</w:t>
      </w:r>
      <w:r>
        <w:rPr>
          <w:color w:val="231F20"/>
          <w:spacing w:val="-6"/>
          <w:w w:val="90"/>
        </w:rPr>
        <w:t> </w:t>
      </w:r>
      <w:r>
        <w:rPr>
          <w:color w:val="231F20"/>
          <w:w w:val="90"/>
        </w:rPr>
        <w:t>a</w:t>
      </w:r>
      <w:r>
        <w:rPr>
          <w:color w:val="231F20"/>
          <w:spacing w:val="-6"/>
          <w:w w:val="90"/>
        </w:rPr>
        <w:t> </w:t>
      </w:r>
      <w:r>
        <w:rPr>
          <w:color w:val="231F20"/>
          <w:w w:val="90"/>
        </w:rPr>
        <w:t>vessel,</w:t>
      </w:r>
      <w:r>
        <w:rPr>
          <w:color w:val="231F20"/>
          <w:spacing w:val="-6"/>
          <w:w w:val="90"/>
        </w:rPr>
        <w:t> </w:t>
      </w:r>
      <w:r>
        <w:rPr>
          <w:color w:val="231F20"/>
          <w:w w:val="90"/>
        </w:rPr>
        <w:t>and</w:t>
      </w:r>
      <w:r>
        <w:rPr>
          <w:color w:val="231F20"/>
          <w:spacing w:val="-6"/>
          <w:w w:val="90"/>
        </w:rPr>
        <w:t> </w:t>
      </w:r>
      <w:r>
        <w:rPr>
          <w:color w:val="231F20"/>
          <w:w w:val="90"/>
        </w:rPr>
        <w:t>had</w:t>
      </w:r>
      <w:r>
        <w:rPr>
          <w:color w:val="231F20"/>
          <w:spacing w:val="-6"/>
          <w:w w:val="90"/>
        </w:rPr>
        <w:t> </w:t>
      </w:r>
      <w:r>
        <w:rPr>
          <w:color w:val="231F20"/>
          <w:w w:val="90"/>
        </w:rPr>
        <w:t>no</w:t>
      </w:r>
      <w:r>
        <w:rPr>
          <w:color w:val="231F20"/>
          <w:spacing w:val="-6"/>
          <w:w w:val="90"/>
        </w:rPr>
        <w:t> </w:t>
      </w:r>
      <w:r>
        <w:rPr>
          <w:color w:val="231F20"/>
          <w:w w:val="90"/>
        </w:rPr>
        <w:t>victuals</w:t>
      </w:r>
      <w:r>
        <w:rPr>
          <w:color w:val="231F20"/>
          <w:spacing w:val="-6"/>
          <w:w w:val="90"/>
        </w:rPr>
        <w:t> </w:t>
      </w:r>
      <w:r>
        <w:rPr>
          <w:color w:val="231F20"/>
          <w:w w:val="90"/>
        </w:rPr>
        <w:t>allowed me by either party.”</w:t>
      </w:r>
      <w:hyperlink w:history="true" w:anchor="_bookmark261">
        <w:r>
          <w:rPr>
            <w:color w:val="231F20"/>
            <w:w w:val="90"/>
            <w:position w:val="7"/>
            <w:sz w:val="12"/>
          </w:rPr>
          <w:t>59</w:t>
        </w:r>
      </w:hyperlink>
      <w:r>
        <w:rPr>
          <w:color w:val="231F20"/>
          <w:spacing w:val="26"/>
          <w:position w:val="7"/>
          <w:sz w:val="12"/>
        </w:rPr>
        <w:t> </w:t>
      </w:r>
      <w:r>
        <w:rPr>
          <w:color w:val="231F20"/>
          <w:w w:val="90"/>
        </w:rPr>
        <w:t>Equiano was made to literally starve for several days.</w:t>
      </w:r>
      <w:r>
        <w:rPr>
          <w:color w:val="231F20"/>
          <w:spacing w:val="-3"/>
          <w:w w:val="90"/>
        </w:rPr>
        <w:t> </w:t>
      </w:r>
      <w:r>
        <w:rPr>
          <w:color w:val="231F20"/>
          <w:w w:val="90"/>
        </w:rPr>
        <w:t>Slaves</w:t>
      </w:r>
      <w:r>
        <w:rPr>
          <w:color w:val="231F20"/>
          <w:spacing w:val="-3"/>
          <w:w w:val="90"/>
        </w:rPr>
        <w:t> </w:t>
      </w:r>
      <w:r>
        <w:rPr>
          <w:color w:val="231F20"/>
          <w:w w:val="90"/>
        </w:rPr>
        <w:t>treated</w:t>
      </w:r>
      <w:r>
        <w:rPr>
          <w:color w:val="231F20"/>
          <w:spacing w:val="-3"/>
          <w:w w:val="90"/>
        </w:rPr>
        <w:t> </w:t>
      </w:r>
      <w:r>
        <w:rPr>
          <w:color w:val="231F20"/>
          <w:w w:val="90"/>
        </w:rPr>
        <w:t>thusly</w:t>
      </w:r>
      <w:r>
        <w:rPr>
          <w:color w:val="231F20"/>
          <w:spacing w:val="-3"/>
          <w:w w:val="90"/>
        </w:rPr>
        <w:t> </w:t>
      </w:r>
      <w:r>
        <w:rPr>
          <w:color w:val="231F20"/>
          <w:w w:val="90"/>
        </w:rPr>
        <w:t>had</w:t>
      </w:r>
      <w:r>
        <w:rPr>
          <w:color w:val="231F20"/>
          <w:spacing w:val="-3"/>
          <w:w w:val="90"/>
        </w:rPr>
        <w:t> </w:t>
      </w:r>
      <w:r>
        <w:rPr>
          <w:color w:val="231F20"/>
          <w:w w:val="90"/>
        </w:rPr>
        <w:t>less</w:t>
      </w:r>
      <w:r>
        <w:rPr>
          <w:color w:val="231F20"/>
          <w:spacing w:val="-3"/>
          <w:w w:val="90"/>
        </w:rPr>
        <w:t> </w:t>
      </w:r>
      <w:r>
        <w:rPr>
          <w:color w:val="231F20"/>
          <w:w w:val="90"/>
        </w:rPr>
        <w:t>of</w:t>
      </w:r>
      <w:r>
        <w:rPr>
          <w:color w:val="231F20"/>
          <w:spacing w:val="-3"/>
          <w:w w:val="90"/>
        </w:rPr>
        <w:t> </w:t>
      </w:r>
      <w:r>
        <w:rPr>
          <w:color w:val="231F20"/>
          <w:w w:val="90"/>
        </w:rPr>
        <w:t>a</w:t>
      </w:r>
      <w:r>
        <w:rPr>
          <w:color w:val="231F20"/>
          <w:spacing w:val="-3"/>
          <w:w w:val="90"/>
        </w:rPr>
        <w:t> </w:t>
      </w:r>
      <w:r>
        <w:rPr>
          <w:color w:val="231F20"/>
          <w:w w:val="90"/>
        </w:rPr>
        <w:t>will</w:t>
      </w:r>
      <w:r>
        <w:rPr>
          <w:color w:val="231F20"/>
          <w:spacing w:val="-3"/>
          <w:w w:val="90"/>
        </w:rPr>
        <w:t> </w:t>
      </w:r>
      <w:r>
        <w:rPr>
          <w:color w:val="231F20"/>
          <w:w w:val="90"/>
        </w:rPr>
        <w:t>to</w:t>
      </w:r>
      <w:r>
        <w:rPr>
          <w:color w:val="231F20"/>
          <w:spacing w:val="-3"/>
          <w:w w:val="90"/>
        </w:rPr>
        <w:t> </w:t>
      </w:r>
      <w:r>
        <w:rPr>
          <w:color w:val="231F20"/>
          <w:w w:val="90"/>
        </w:rPr>
        <w:t>disobey</w:t>
      </w:r>
      <w:r>
        <w:rPr>
          <w:color w:val="231F20"/>
          <w:spacing w:val="-3"/>
          <w:w w:val="90"/>
        </w:rPr>
        <w:t> </w:t>
      </w:r>
      <w:r>
        <w:rPr>
          <w:color w:val="231F20"/>
          <w:w w:val="90"/>
        </w:rPr>
        <w:t>and</w:t>
      </w:r>
      <w:r>
        <w:rPr>
          <w:color w:val="231F20"/>
          <w:spacing w:val="-3"/>
          <w:w w:val="90"/>
        </w:rPr>
        <w:t> </w:t>
      </w:r>
      <w:r>
        <w:rPr>
          <w:color w:val="231F20"/>
          <w:w w:val="90"/>
        </w:rPr>
        <w:t>resist.</w:t>
      </w:r>
      <w:r>
        <w:rPr>
          <w:color w:val="231F20"/>
          <w:spacing w:val="-3"/>
          <w:w w:val="90"/>
        </w:rPr>
        <w:t> </w:t>
      </w:r>
      <w:r>
        <w:rPr>
          <w:color w:val="231F20"/>
          <w:w w:val="90"/>
        </w:rPr>
        <w:t>Star- </w:t>
      </w:r>
      <w:r>
        <w:rPr>
          <w:color w:val="231F20"/>
          <w:w w:val="95"/>
        </w:rPr>
        <w:t>vation</w:t>
      </w:r>
      <w:r>
        <w:rPr>
          <w:color w:val="231F20"/>
          <w:spacing w:val="-9"/>
          <w:w w:val="95"/>
        </w:rPr>
        <w:t> </w:t>
      </w:r>
      <w:r>
        <w:rPr>
          <w:color w:val="231F20"/>
          <w:w w:val="95"/>
        </w:rPr>
        <w:t>ensured</w:t>
      </w:r>
      <w:r>
        <w:rPr>
          <w:color w:val="231F20"/>
          <w:spacing w:val="-9"/>
          <w:w w:val="95"/>
        </w:rPr>
        <w:t> </w:t>
      </w:r>
      <w:r>
        <w:rPr>
          <w:color w:val="231F20"/>
          <w:w w:val="95"/>
        </w:rPr>
        <w:t>control</w:t>
      </w:r>
      <w:r>
        <w:rPr>
          <w:color w:val="231F20"/>
          <w:spacing w:val="-9"/>
          <w:w w:val="95"/>
        </w:rPr>
        <w:t> </w:t>
      </w:r>
      <w:r>
        <w:rPr>
          <w:color w:val="231F20"/>
          <w:w w:val="95"/>
        </w:rPr>
        <w:t>and</w:t>
      </w:r>
      <w:r>
        <w:rPr>
          <w:color w:val="231F20"/>
          <w:spacing w:val="-9"/>
          <w:w w:val="95"/>
        </w:rPr>
        <w:t> </w:t>
      </w:r>
      <w:r>
        <w:rPr>
          <w:color w:val="231F20"/>
          <w:w w:val="95"/>
        </w:rPr>
        <w:t>set</w:t>
      </w:r>
      <w:r>
        <w:rPr>
          <w:color w:val="231F20"/>
          <w:spacing w:val="-9"/>
          <w:w w:val="95"/>
        </w:rPr>
        <w:t> </w:t>
      </w:r>
      <w:r>
        <w:rPr>
          <w:color w:val="231F20"/>
          <w:w w:val="95"/>
        </w:rPr>
        <w:t>the</w:t>
      </w:r>
      <w:r>
        <w:rPr>
          <w:color w:val="231F20"/>
          <w:spacing w:val="-9"/>
          <w:w w:val="95"/>
        </w:rPr>
        <w:t> </w:t>
      </w:r>
      <w:r>
        <w:rPr>
          <w:color w:val="231F20"/>
          <w:w w:val="95"/>
        </w:rPr>
        <w:t>stage</w:t>
      </w:r>
      <w:r>
        <w:rPr>
          <w:color w:val="231F20"/>
          <w:spacing w:val="-9"/>
          <w:w w:val="95"/>
        </w:rPr>
        <w:t> </w:t>
      </w:r>
      <w:r>
        <w:rPr>
          <w:color w:val="231F20"/>
          <w:w w:val="95"/>
        </w:rPr>
        <w:t>for</w:t>
      </w:r>
      <w:r>
        <w:rPr>
          <w:color w:val="231F20"/>
          <w:spacing w:val="-9"/>
          <w:w w:val="95"/>
        </w:rPr>
        <w:t> </w:t>
      </w:r>
      <w:r>
        <w:rPr>
          <w:color w:val="231F20"/>
          <w:w w:val="95"/>
        </w:rPr>
        <w:t>the</w:t>
      </w:r>
      <w:r>
        <w:rPr>
          <w:color w:val="231F20"/>
          <w:spacing w:val="-9"/>
          <w:w w:val="95"/>
        </w:rPr>
        <w:t> </w:t>
      </w:r>
      <w:r>
        <w:rPr>
          <w:color w:val="231F20"/>
          <w:w w:val="95"/>
        </w:rPr>
        <w:t>master</w:t>
      </w:r>
      <w:r>
        <w:rPr>
          <w:color w:val="231F20"/>
          <w:spacing w:val="-9"/>
          <w:w w:val="95"/>
        </w:rPr>
        <w:t> </w:t>
      </w:r>
      <w:r>
        <w:rPr>
          <w:color w:val="231F20"/>
          <w:w w:val="95"/>
        </w:rPr>
        <w:t>to</w:t>
      </w:r>
      <w:r>
        <w:rPr>
          <w:color w:val="231F20"/>
          <w:spacing w:val="-9"/>
          <w:w w:val="95"/>
        </w:rPr>
        <w:t> </w:t>
      </w:r>
      <w:r>
        <w:rPr>
          <w:color w:val="231F20"/>
          <w:w w:val="95"/>
        </w:rPr>
        <w:t>enact</w:t>
      </w:r>
      <w:r>
        <w:rPr>
          <w:color w:val="231F20"/>
          <w:spacing w:val="-9"/>
          <w:w w:val="95"/>
        </w:rPr>
        <w:t> </w:t>
      </w:r>
      <w:r>
        <w:rPr>
          <w:color w:val="231F20"/>
          <w:w w:val="95"/>
        </w:rPr>
        <w:t>even more</w:t>
      </w:r>
      <w:r>
        <w:rPr>
          <w:color w:val="231F20"/>
          <w:spacing w:val="-2"/>
          <w:w w:val="95"/>
        </w:rPr>
        <w:t> </w:t>
      </w:r>
      <w:r>
        <w:rPr>
          <w:color w:val="231F20"/>
          <w:w w:val="95"/>
        </w:rPr>
        <w:t>heinous</w:t>
      </w:r>
      <w:r>
        <w:rPr>
          <w:color w:val="231F20"/>
          <w:spacing w:val="-2"/>
          <w:w w:val="95"/>
        </w:rPr>
        <w:t> </w:t>
      </w:r>
      <w:r>
        <w:rPr>
          <w:color w:val="231F20"/>
          <w:w w:val="95"/>
        </w:rPr>
        <w:t>forms</w:t>
      </w:r>
      <w:r>
        <w:rPr>
          <w:color w:val="231F20"/>
          <w:spacing w:val="-2"/>
          <w:w w:val="95"/>
        </w:rPr>
        <w:t> </w:t>
      </w:r>
      <w:r>
        <w:rPr>
          <w:color w:val="231F20"/>
          <w:w w:val="95"/>
        </w:rPr>
        <w:t>of</w:t>
      </w:r>
      <w:r>
        <w:rPr>
          <w:color w:val="231F20"/>
          <w:spacing w:val="-2"/>
          <w:w w:val="95"/>
        </w:rPr>
        <w:t> </w:t>
      </w:r>
      <w:r>
        <w:rPr>
          <w:color w:val="231F20"/>
          <w:w w:val="95"/>
        </w:rPr>
        <w:t>social</w:t>
      </w:r>
      <w:r>
        <w:rPr>
          <w:color w:val="231F20"/>
          <w:spacing w:val="-2"/>
          <w:w w:val="95"/>
        </w:rPr>
        <w:t> </w:t>
      </w:r>
      <w:r>
        <w:rPr>
          <w:color w:val="231F20"/>
          <w:w w:val="95"/>
        </w:rPr>
        <w:t>consumption.</w:t>
      </w:r>
      <w:r>
        <w:rPr>
          <w:color w:val="231F20"/>
          <w:spacing w:val="-2"/>
          <w:w w:val="95"/>
        </w:rPr>
        <w:t> </w:t>
      </w:r>
      <w:r>
        <w:rPr>
          <w:color w:val="231F20"/>
          <w:w w:val="95"/>
        </w:rPr>
        <w:t>Though</w:t>
      </w:r>
      <w:r>
        <w:rPr>
          <w:color w:val="231F20"/>
          <w:spacing w:val="-2"/>
          <w:w w:val="95"/>
        </w:rPr>
        <w:t> </w:t>
      </w:r>
      <w:r>
        <w:rPr>
          <w:color w:val="231F20"/>
          <w:w w:val="95"/>
        </w:rPr>
        <w:t>not</w:t>
      </w:r>
      <w:r>
        <w:rPr>
          <w:color w:val="231F20"/>
          <w:spacing w:val="-2"/>
          <w:w w:val="95"/>
        </w:rPr>
        <w:t> </w:t>
      </w:r>
      <w:r>
        <w:rPr>
          <w:color w:val="231F20"/>
          <w:w w:val="95"/>
        </w:rPr>
        <w:t>necessarily </w:t>
      </w:r>
      <w:r>
        <w:rPr>
          <w:color w:val="231F20"/>
          <w:w w:val="90"/>
        </w:rPr>
        <w:t>made</w:t>
      </w:r>
      <w:r>
        <w:rPr>
          <w:color w:val="231F20"/>
          <w:spacing w:val="-1"/>
          <w:w w:val="90"/>
        </w:rPr>
        <w:t> </w:t>
      </w:r>
      <w:r>
        <w:rPr>
          <w:color w:val="231F20"/>
          <w:w w:val="90"/>
        </w:rPr>
        <w:t>to</w:t>
      </w:r>
      <w:r>
        <w:rPr>
          <w:color w:val="231F20"/>
          <w:spacing w:val="-1"/>
          <w:w w:val="90"/>
        </w:rPr>
        <w:t> </w:t>
      </w:r>
      <w:r>
        <w:rPr>
          <w:color w:val="231F20"/>
          <w:w w:val="90"/>
        </w:rPr>
        <w:t>consume</w:t>
      </w:r>
      <w:r>
        <w:rPr>
          <w:color w:val="231F20"/>
          <w:spacing w:val="-1"/>
          <w:w w:val="90"/>
        </w:rPr>
        <w:t> </w:t>
      </w:r>
      <w:r>
        <w:rPr>
          <w:color w:val="231F20"/>
          <w:w w:val="90"/>
        </w:rPr>
        <w:t>his</w:t>
      </w:r>
      <w:r>
        <w:rPr>
          <w:color w:val="231F20"/>
          <w:spacing w:val="-1"/>
          <w:w w:val="90"/>
        </w:rPr>
        <w:t> </w:t>
      </w:r>
      <w:r>
        <w:rPr>
          <w:color w:val="231F20"/>
          <w:w w:val="90"/>
        </w:rPr>
        <w:t>or</w:t>
      </w:r>
      <w:r>
        <w:rPr>
          <w:color w:val="231F20"/>
          <w:spacing w:val="-1"/>
          <w:w w:val="90"/>
        </w:rPr>
        <w:t> </w:t>
      </w:r>
      <w:r>
        <w:rPr>
          <w:color w:val="231F20"/>
          <w:w w:val="90"/>
        </w:rPr>
        <w:t>her</w:t>
      </w:r>
      <w:r>
        <w:rPr>
          <w:color w:val="231F20"/>
          <w:spacing w:val="-1"/>
          <w:w w:val="90"/>
        </w:rPr>
        <w:t> </w:t>
      </w:r>
      <w:r>
        <w:rPr>
          <w:color w:val="231F20"/>
          <w:w w:val="90"/>
        </w:rPr>
        <w:t>own</w:t>
      </w:r>
      <w:r>
        <w:rPr>
          <w:color w:val="231F20"/>
          <w:spacing w:val="-1"/>
          <w:w w:val="90"/>
        </w:rPr>
        <w:t> </w:t>
      </w:r>
      <w:r>
        <w:rPr>
          <w:color w:val="231F20"/>
          <w:w w:val="90"/>
        </w:rPr>
        <w:t>broiled</w:t>
      </w:r>
      <w:r>
        <w:rPr>
          <w:color w:val="231F20"/>
          <w:spacing w:val="-1"/>
          <w:w w:val="90"/>
        </w:rPr>
        <w:t> </w:t>
      </w:r>
      <w:r>
        <w:rPr>
          <w:color w:val="231F20"/>
          <w:w w:val="90"/>
        </w:rPr>
        <w:t>flesh,</w:t>
      </w:r>
      <w:r>
        <w:rPr>
          <w:color w:val="231F20"/>
          <w:spacing w:val="-1"/>
          <w:w w:val="90"/>
        </w:rPr>
        <w:t> </w:t>
      </w:r>
      <w:r>
        <w:rPr>
          <w:color w:val="231F20"/>
          <w:w w:val="90"/>
        </w:rPr>
        <w:t>the</w:t>
      </w:r>
      <w:r>
        <w:rPr>
          <w:color w:val="231F20"/>
          <w:spacing w:val="-1"/>
          <w:w w:val="90"/>
        </w:rPr>
        <w:t> </w:t>
      </w:r>
      <w:r>
        <w:rPr>
          <w:color w:val="231F20"/>
          <w:w w:val="90"/>
        </w:rPr>
        <w:t>emaciated</w:t>
      </w:r>
      <w:r>
        <w:rPr>
          <w:color w:val="231F20"/>
          <w:spacing w:val="-1"/>
          <w:w w:val="90"/>
        </w:rPr>
        <w:t> </w:t>
      </w:r>
      <w:r>
        <w:rPr>
          <w:color w:val="231F20"/>
          <w:w w:val="90"/>
        </w:rPr>
        <w:t>slave</w:t>
      </w:r>
      <w:r>
        <w:rPr>
          <w:color w:val="231F20"/>
          <w:spacing w:val="-1"/>
          <w:w w:val="90"/>
        </w:rPr>
        <w:t> </w:t>
      </w:r>
      <w:r>
        <w:rPr>
          <w:color w:val="231F20"/>
          <w:w w:val="90"/>
        </w:rPr>
        <w:t>still </w:t>
      </w:r>
      <w:r>
        <w:rPr>
          <w:color w:val="231F20"/>
          <w:w w:val="95"/>
        </w:rPr>
        <w:t>embodied</w:t>
      </w:r>
      <w:r>
        <w:rPr>
          <w:color w:val="231F20"/>
          <w:spacing w:val="-11"/>
          <w:w w:val="95"/>
        </w:rPr>
        <w:t> </w:t>
      </w:r>
      <w:r>
        <w:rPr>
          <w:color w:val="231F20"/>
          <w:w w:val="95"/>
        </w:rPr>
        <w:t>a</w:t>
      </w:r>
      <w:r>
        <w:rPr>
          <w:color w:val="231F20"/>
          <w:spacing w:val="-11"/>
          <w:w w:val="95"/>
        </w:rPr>
        <w:t> </w:t>
      </w:r>
      <w:r>
        <w:rPr>
          <w:color w:val="231F20"/>
          <w:w w:val="95"/>
        </w:rPr>
        <w:t>condition</w:t>
      </w:r>
      <w:r>
        <w:rPr>
          <w:color w:val="231F20"/>
          <w:spacing w:val="-11"/>
          <w:w w:val="95"/>
        </w:rPr>
        <w:t> </w:t>
      </w:r>
      <w:r>
        <w:rPr>
          <w:color w:val="231F20"/>
          <w:w w:val="95"/>
        </w:rPr>
        <w:t>of</w:t>
      </w:r>
      <w:r>
        <w:rPr>
          <w:color w:val="231F20"/>
          <w:spacing w:val="-11"/>
          <w:w w:val="95"/>
        </w:rPr>
        <w:t> </w:t>
      </w:r>
      <w:r>
        <w:rPr>
          <w:color w:val="231F20"/>
          <w:w w:val="95"/>
        </w:rPr>
        <w:t>daily</w:t>
      </w:r>
      <w:r>
        <w:rPr>
          <w:color w:val="231F20"/>
          <w:spacing w:val="-11"/>
          <w:w w:val="95"/>
        </w:rPr>
        <w:t> </w:t>
      </w:r>
      <w:r>
        <w:rPr>
          <w:color w:val="231F20"/>
          <w:w w:val="95"/>
        </w:rPr>
        <w:t>and</w:t>
      </w:r>
      <w:r>
        <w:rPr>
          <w:color w:val="231F20"/>
          <w:spacing w:val="-11"/>
          <w:w w:val="95"/>
        </w:rPr>
        <w:t> </w:t>
      </w:r>
      <w:r>
        <w:rPr>
          <w:color w:val="231F20"/>
          <w:w w:val="95"/>
        </w:rPr>
        <w:t>incremental</w:t>
      </w:r>
      <w:r>
        <w:rPr>
          <w:color w:val="231F20"/>
          <w:spacing w:val="-11"/>
          <w:w w:val="95"/>
        </w:rPr>
        <w:t> </w:t>
      </w:r>
      <w:r>
        <w:rPr>
          <w:color w:val="231F20"/>
          <w:w w:val="95"/>
        </w:rPr>
        <w:t>self-consumption.</w:t>
      </w:r>
      <w:r>
        <w:rPr>
          <w:color w:val="231F20"/>
          <w:spacing w:val="-11"/>
          <w:w w:val="95"/>
        </w:rPr>
        <w:t> </w:t>
      </w:r>
      <w:r>
        <w:rPr>
          <w:color w:val="231F20"/>
          <w:w w:val="95"/>
        </w:rPr>
        <w:t>In </w:t>
      </w:r>
      <w:r>
        <w:rPr>
          <w:color w:val="231F20"/>
          <w:w w:val="90"/>
        </w:rPr>
        <w:t>commercial</w:t>
      </w:r>
      <w:r>
        <w:rPr>
          <w:color w:val="231F20"/>
          <w:spacing w:val="-5"/>
          <w:w w:val="90"/>
        </w:rPr>
        <w:t> </w:t>
      </w:r>
      <w:r>
        <w:rPr>
          <w:color w:val="231F20"/>
          <w:w w:val="90"/>
        </w:rPr>
        <w:t>terms,</w:t>
      </w:r>
      <w:r>
        <w:rPr>
          <w:color w:val="231F20"/>
          <w:spacing w:val="-5"/>
          <w:w w:val="90"/>
        </w:rPr>
        <w:t> </w:t>
      </w:r>
      <w:r>
        <w:rPr>
          <w:color w:val="231F20"/>
          <w:w w:val="90"/>
        </w:rPr>
        <w:t>the</w:t>
      </w:r>
      <w:r>
        <w:rPr>
          <w:color w:val="231F20"/>
          <w:spacing w:val="-5"/>
          <w:w w:val="90"/>
        </w:rPr>
        <w:t> </w:t>
      </w:r>
      <w:r>
        <w:rPr>
          <w:color w:val="231F20"/>
          <w:w w:val="90"/>
        </w:rPr>
        <w:t>slave’s</w:t>
      </w:r>
      <w:r>
        <w:rPr>
          <w:color w:val="231F20"/>
          <w:spacing w:val="-5"/>
          <w:w w:val="90"/>
        </w:rPr>
        <w:t> </w:t>
      </w:r>
      <w:r>
        <w:rPr>
          <w:color w:val="231F20"/>
          <w:w w:val="90"/>
        </w:rPr>
        <w:t>emaciated</w:t>
      </w:r>
      <w:r>
        <w:rPr>
          <w:color w:val="231F20"/>
          <w:spacing w:val="-5"/>
          <w:w w:val="90"/>
        </w:rPr>
        <w:t> </w:t>
      </w:r>
      <w:r>
        <w:rPr>
          <w:color w:val="231F20"/>
          <w:w w:val="90"/>
        </w:rPr>
        <w:t>body</w:t>
      </w:r>
      <w:r>
        <w:rPr>
          <w:color w:val="231F20"/>
          <w:spacing w:val="-5"/>
          <w:w w:val="90"/>
        </w:rPr>
        <w:t> </w:t>
      </w:r>
      <w:r>
        <w:rPr>
          <w:color w:val="231F20"/>
          <w:w w:val="90"/>
        </w:rPr>
        <w:t>translated</w:t>
      </w:r>
      <w:r>
        <w:rPr>
          <w:color w:val="231F20"/>
          <w:spacing w:val="-5"/>
          <w:w w:val="90"/>
        </w:rPr>
        <w:t> </w:t>
      </w:r>
      <w:r>
        <w:rPr>
          <w:color w:val="231F20"/>
          <w:w w:val="90"/>
        </w:rPr>
        <w:t>into</w:t>
      </w:r>
      <w:r>
        <w:rPr>
          <w:color w:val="231F20"/>
          <w:spacing w:val="-5"/>
          <w:w w:val="90"/>
        </w:rPr>
        <w:t> </w:t>
      </w:r>
      <w:r>
        <w:rPr>
          <w:color w:val="231F20"/>
          <w:w w:val="90"/>
        </w:rPr>
        <w:t>the</w:t>
      </w:r>
      <w:r>
        <w:rPr>
          <w:color w:val="231F20"/>
          <w:spacing w:val="-5"/>
          <w:w w:val="90"/>
        </w:rPr>
        <w:t> </w:t>
      </w:r>
      <w:r>
        <w:rPr>
          <w:color w:val="231F20"/>
          <w:w w:val="90"/>
        </w:rPr>
        <w:t>blood </w:t>
      </w:r>
      <w:r>
        <w:rPr>
          <w:color w:val="231F20"/>
          <w:w w:val="95"/>
        </w:rPr>
        <w:t>and</w:t>
      </w:r>
      <w:r>
        <w:rPr>
          <w:color w:val="231F20"/>
          <w:spacing w:val="-13"/>
          <w:w w:val="95"/>
        </w:rPr>
        <w:t> </w:t>
      </w:r>
      <w:r>
        <w:rPr>
          <w:color w:val="231F20"/>
          <w:w w:val="95"/>
        </w:rPr>
        <w:t>flesh</w:t>
      </w:r>
      <w:r>
        <w:rPr>
          <w:color w:val="231F20"/>
          <w:spacing w:val="-11"/>
          <w:w w:val="95"/>
        </w:rPr>
        <w:t> </w:t>
      </w:r>
      <w:r>
        <w:rPr>
          <w:color w:val="231F20"/>
          <w:w w:val="95"/>
        </w:rPr>
        <w:t>currencies</w:t>
      </w:r>
      <w:r>
        <w:rPr>
          <w:color w:val="231F20"/>
          <w:spacing w:val="-11"/>
          <w:w w:val="95"/>
        </w:rPr>
        <w:t> </w:t>
      </w:r>
      <w:r>
        <w:rPr>
          <w:color w:val="231F20"/>
          <w:w w:val="95"/>
        </w:rPr>
        <w:t>of</w:t>
      </w:r>
      <w:r>
        <w:rPr>
          <w:color w:val="231F20"/>
          <w:spacing w:val="-11"/>
          <w:w w:val="95"/>
        </w:rPr>
        <w:t> </w:t>
      </w:r>
      <w:r>
        <w:rPr>
          <w:color w:val="231F20"/>
          <w:w w:val="95"/>
        </w:rPr>
        <w:t>social</w:t>
      </w:r>
      <w:r>
        <w:rPr>
          <w:color w:val="231F20"/>
          <w:spacing w:val="-11"/>
          <w:w w:val="95"/>
        </w:rPr>
        <w:t> </w:t>
      </w:r>
      <w:r>
        <w:rPr>
          <w:color w:val="231F20"/>
          <w:w w:val="95"/>
        </w:rPr>
        <w:t>stature,</w:t>
      </w:r>
      <w:r>
        <w:rPr>
          <w:color w:val="231F20"/>
          <w:spacing w:val="-11"/>
          <w:w w:val="95"/>
        </w:rPr>
        <w:t> </w:t>
      </w:r>
      <w:r>
        <w:rPr>
          <w:color w:val="231F20"/>
          <w:w w:val="95"/>
        </w:rPr>
        <w:t>increased</w:t>
      </w:r>
      <w:r>
        <w:rPr>
          <w:color w:val="231F20"/>
          <w:spacing w:val="-11"/>
          <w:w w:val="95"/>
        </w:rPr>
        <w:t> </w:t>
      </w:r>
      <w:r>
        <w:rPr>
          <w:color w:val="231F20"/>
          <w:w w:val="95"/>
        </w:rPr>
        <w:t>wealth,</w:t>
      </w:r>
      <w:r>
        <w:rPr>
          <w:color w:val="231F20"/>
          <w:spacing w:val="-11"/>
          <w:w w:val="95"/>
        </w:rPr>
        <w:t> </w:t>
      </w:r>
      <w:r>
        <w:rPr>
          <w:color w:val="231F20"/>
          <w:w w:val="95"/>
        </w:rPr>
        <w:t>and</w:t>
      </w:r>
      <w:r>
        <w:rPr>
          <w:color w:val="231F20"/>
          <w:spacing w:val="-11"/>
          <w:w w:val="95"/>
        </w:rPr>
        <w:t> </w:t>
      </w:r>
      <w:r>
        <w:rPr>
          <w:color w:val="231F20"/>
          <w:w w:val="95"/>
        </w:rPr>
        <w:t>spiritual dominion</w:t>
      </w:r>
      <w:r>
        <w:rPr>
          <w:color w:val="231F20"/>
          <w:w w:val="95"/>
        </w:rPr>
        <w:t> for</w:t>
      </w:r>
      <w:r>
        <w:rPr>
          <w:color w:val="231F20"/>
          <w:w w:val="95"/>
        </w:rPr>
        <w:t> the</w:t>
      </w:r>
      <w:r>
        <w:rPr>
          <w:color w:val="231F20"/>
          <w:w w:val="95"/>
        </w:rPr>
        <w:t> master.</w:t>
      </w:r>
      <w:r>
        <w:rPr>
          <w:color w:val="231F20"/>
          <w:w w:val="95"/>
        </w:rPr>
        <w:t> Quite</w:t>
      </w:r>
      <w:r>
        <w:rPr>
          <w:color w:val="231F20"/>
          <w:w w:val="95"/>
        </w:rPr>
        <w:t> literally,</w:t>
      </w:r>
      <w:r>
        <w:rPr>
          <w:color w:val="231F20"/>
          <w:w w:val="95"/>
        </w:rPr>
        <w:t> the</w:t>
      </w:r>
      <w:r>
        <w:rPr>
          <w:color w:val="231F20"/>
          <w:w w:val="95"/>
        </w:rPr>
        <w:t> master</w:t>
      </w:r>
      <w:r>
        <w:rPr>
          <w:color w:val="231F20"/>
          <w:w w:val="95"/>
        </w:rPr>
        <w:t> held</w:t>
      </w:r>
      <w:r>
        <w:rPr>
          <w:color w:val="231F20"/>
          <w:w w:val="95"/>
        </w:rPr>
        <w:t> within</w:t>
      </w:r>
      <w:r>
        <w:rPr>
          <w:color w:val="231F20"/>
          <w:w w:val="95"/>
        </w:rPr>
        <w:t> his hands</w:t>
      </w:r>
      <w:r>
        <w:rPr>
          <w:color w:val="231F20"/>
          <w:spacing w:val="-11"/>
          <w:w w:val="95"/>
        </w:rPr>
        <w:t> </w:t>
      </w:r>
      <w:r>
        <w:rPr>
          <w:color w:val="231F20"/>
          <w:w w:val="95"/>
        </w:rPr>
        <w:t>the</w:t>
      </w:r>
      <w:r>
        <w:rPr>
          <w:color w:val="231F20"/>
          <w:spacing w:val="-11"/>
          <w:w w:val="95"/>
        </w:rPr>
        <w:t> </w:t>
      </w:r>
      <w:r>
        <w:rPr>
          <w:color w:val="231F20"/>
          <w:w w:val="95"/>
        </w:rPr>
        <w:t>powers</w:t>
      </w:r>
      <w:r>
        <w:rPr>
          <w:color w:val="231F20"/>
          <w:spacing w:val="-11"/>
          <w:w w:val="95"/>
        </w:rPr>
        <w:t> </w:t>
      </w:r>
      <w:r>
        <w:rPr>
          <w:color w:val="231F20"/>
          <w:w w:val="95"/>
        </w:rPr>
        <w:t>of</w:t>
      </w:r>
      <w:r>
        <w:rPr>
          <w:color w:val="231F20"/>
          <w:spacing w:val="-11"/>
          <w:w w:val="95"/>
        </w:rPr>
        <w:t> </w:t>
      </w:r>
      <w:r>
        <w:rPr>
          <w:color w:val="231F20"/>
          <w:w w:val="95"/>
        </w:rPr>
        <w:t>life</w:t>
      </w:r>
      <w:r>
        <w:rPr>
          <w:color w:val="231F20"/>
          <w:spacing w:val="-11"/>
          <w:w w:val="95"/>
        </w:rPr>
        <w:t> </w:t>
      </w:r>
      <w:r>
        <w:rPr>
          <w:color w:val="231F20"/>
          <w:w w:val="95"/>
        </w:rPr>
        <w:t>and</w:t>
      </w:r>
      <w:r>
        <w:rPr>
          <w:color w:val="231F20"/>
          <w:spacing w:val="-11"/>
          <w:w w:val="95"/>
        </w:rPr>
        <w:t> </w:t>
      </w:r>
      <w:r>
        <w:rPr>
          <w:color w:val="231F20"/>
          <w:w w:val="95"/>
        </w:rPr>
        <w:t>death.</w:t>
      </w:r>
    </w:p>
    <w:p>
      <w:pPr>
        <w:pStyle w:val="BodyText"/>
        <w:spacing w:line="225" w:lineRule="auto"/>
        <w:ind w:left="118" w:right="109" w:firstLine="238"/>
      </w:pPr>
      <w:r>
        <w:rPr>
          <w:color w:val="231F20"/>
          <w:w w:val="90"/>
        </w:rPr>
        <w:t>In another example from Equiano’s Caribbean observances, the tak- ing</w:t>
      </w:r>
      <w:r>
        <w:rPr>
          <w:color w:val="231F20"/>
          <w:spacing w:val="-5"/>
          <w:w w:val="90"/>
        </w:rPr>
        <w:t> </w:t>
      </w:r>
      <w:r>
        <w:rPr>
          <w:color w:val="231F20"/>
          <w:w w:val="90"/>
        </w:rPr>
        <w:t>or</w:t>
      </w:r>
      <w:r>
        <w:rPr>
          <w:color w:val="231F20"/>
          <w:spacing w:val="-5"/>
          <w:w w:val="90"/>
        </w:rPr>
        <w:t> </w:t>
      </w:r>
      <w:r>
        <w:rPr>
          <w:color w:val="231F20"/>
          <w:w w:val="90"/>
        </w:rPr>
        <w:t>harvesting</w:t>
      </w:r>
      <w:r>
        <w:rPr>
          <w:color w:val="231F20"/>
          <w:spacing w:val="-5"/>
          <w:w w:val="90"/>
        </w:rPr>
        <w:t> </w:t>
      </w:r>
      <w:r>
        <w:rPr>
          <w:color w:val="231F20"/>
          <w:w w:val="90"/>
        </w:rPr>
        <w:t>of</w:t>
      </w:r>
      <w:r>
        <w:rPr>
          <w:color w:val="231F20"/>
          <w:spacing w:val="-5"/>
          <w:w w:val="90"/>
        </w:rPr>
        <w:t> </w:t>
      </w:r>
      <w:r>
        <w:rPr>
          <w:color w:val="231F20"/>
          <w:w w:val="90"/>
        </w:rPr>
        <w:t>flesh</w:t>
      </w:r>
      <w:r>
        <w:rPr>
          <w:color w:val="231F20"/>
          <w:spacing w:val="-5"/>
          <w:w w:val="90"/>
        </w:rPr>
        <w:t> </w:t>
      </w:r>
      <w:r>
        <w:rPr>
          <w:color w:val="231F20"/>
          <w:w w:val="90"/>
        </w:rPr>
        <w:t>is</w:t>
      </w:r>
      <w:r>
        <w:rPr>
          <w:color w:val="231F20"/>
          <w:spacing w:val="-5"/>
          <w:w w:val="90"/>
        </w:rPr>
        <w:t> </w:t>
      </w:r>
      <w:r>
        <w:rPr>
          <w:color w:val="231F20"/>
          <w:w w:val="90"/>
        </w:rPr>
        <w:t>a</w:t>
      </w:r>
      <w:r>
        <w:rPr>
          <w:color w:val="231F20"/>
          <w:spacing w:val="-5"/>
          <w:w w:val="90"/>
        </w:rPr>
        <w:t> </w:t>
      </w:r>
      <w:r>
        <w:rPr>
          <w:color w:val="231F20"/>
          <w:w w:val="90"/>
        </w:rPr>
        <w:t>regular</w:t>
      </w:r>
      <w:r>
        <w:rPr>
          <w:color w:val="231F20"/>
          <w:spacing w:val="-5"/>
          <w:w w:val="90"/>
        </w:rPr>
        <w:t> </w:t>
      </w:r>
      <w:r>
        <w:rPr>
          <w:color w:val="231F20"/>
          <w:w w:val="90"/>
        </w:rPr>
        <w:t>occurrence.</w:t>
      </w:r>
      <w:r>
        <w:rPr>
          <w:color w:val="231F20"/>
          <w:spacing w:val="-5"/>
          <w:w w:val="90"/>
        </w:rPr>
        <w:t> </w:t>
      </w:r>
      <w:r>
        <w:rPr>
          <w:color w:val="231F20"/>
          <w:w w:val="90"/>
        </w:rPr>
        <w:t>A</w:t>
      </w:r>
      <w:r>
        <w:rPr>
          <w:color w:val="231F20"/>
          <w:spacing w:val="-5"/>
          <w:w w:val="90"/>
        </w:rPr>
        <w:t> </w:t>
      </w:r>
      <w:r>
        <w:rPr>
          <w:color w:val="231F20"/>
          <w:w w:val="90"/>
        </w:rPr>
        <w:t>particular</w:t>
      </w:r>
      <w:r>
        <w:rPr>
          <w:color w:val="231F20"/>
          <w:spacing w:val="-5"/>
          <w:w w:val="90"/>
        </w:rPr>
        <w:t> </w:t>
      </w:r>
      <w:r>
        <w:rPr>
          <w:color w:val="231F20"/>
          <w:w w:val="90"/>
        </w:rPr>
        <w:t>nameless master</w:t>
      </w:r>
      <w:r>
        <w:rPr>
          <w:color w:val="231F20"/>
          <w:spacing w:val="-3"/>
          <w:w w:val="90"/>
        </w:rPr>
        <w:t> </w:t>
      </w:r>
      <w:r>
        <w:rPr>
          <w:color w:val="231F20"/>
          <w:w w:val="90"/>
        </w:rPr>
        <w:t>has</w:t>
      </w:r>
      <w:r>
        <w:rPr>
          <w:color w:val="231F20"/>
          <w:spacing w:val="-3"/>
          <w:w w:val="90"/>
        </w:rPr>
        <w:t> </w:t>
      </w:r>
      <w:r>
        <w:rPr>
          <w:color w:val="231F20"/>
          <w:w w:val="90"/>
        </w:rPr>
        <w:t>a</w:t>
      </w:r>
      <w:r>
        <w:rPr>
          <w:color w:val="231F20"/>
          <w:spacing w:val="-3"/>
          <w:w w:val="90"/>
        </w:rPr>
        <w:t> </w:t>
      </w:r>
      <w:r>
        <w:rPr>
          <w:color w:val="231F20"/>
          <w:w w:val="90"/>
        </w:rPr>
        <w:t>reputation</w:t>
      </w:r>
      <w:r>
        <w:rPr>
          <w:color w:val="231F20"/>
          <w:spacing w:val="-3"/>
          <w:w w:val="90"/>
        </w:rPr>
        <w:t> </w:t>
      </w:r>
      <w:r>
        <w:rPr>
          <w:color w:val="231F20"/>
          <w:w w:val="90"/>
        </w:rPr>
        <w:t>for</w:t>
      </w:r>
      <w:r>
        <w:rPr>
          <w:color w:val="231F20"/>
          <w:spacing w:val="-3"/>
          <w:w w:val="90"/>
        </w:rPr>
        <w:t> </w:t>
      </w:r>
      <w:r>
        <w:rPr>
          <w:color w:val="231F20"/>
          <w:w w:val="90"/>
        </w:rPr>
        <w:t>cruel</w:t>
      </w:r>
      <w:r>
        <w:rPr>
          <w:color w:val="231F20"/>
          <w:spacing w:val="-3"/>
          <w:w w:val="90"/>
        </w:rPr>
        <w:t> </w:t>
      </w:r>
      <w:r>
        <w:rPr>
          <w:color w:val="231F20"/>
          <w:w w:val="90"/>
        </w:rPr>
        <w:t>punishments:</w:t>
      </w:r>
      <w:r>
        <w:rPr>
          <w:color w:val="231F20"/>
          <w:spacing w:val="-3"/>
          <w:w w:val="90"/>
        </w:rPr>
        <w:t> </w:t>
      </w:r>
      <w:r>
        <w:rPr>
          <w:color w:val="231F20"/>
          <w:w w:val="90"/>
        </w:rPr>
        <w:t>“He</w:t>
      </w:r>
      <w:r>
        <w:rPr>
          <w:color w:val="231F20"/>
          <w:spacing w:val="-3"/>
          <w:w w:val="90"/>
        </w:rPr>
        <w:t> </w:t>
      </w:r>
      <w:r>
        <w:rPr>
          <w:color w:val="231F20"/>
          <w:w w:val="90"/>
        </w:rPr>
        <w:t>had</w:t>
      </w:r>
      <w:r>
        <w:rPr>
          <w:color w:val="231F20"/>
          <w:spacing w:val="-3"/>
          <w:w w:val="90"/>
        </w:rPr>
        <w:t> </w:t>
      </w:r>
      <w:r>
        <w:rPr>
          <w:color w:val="231F20"/>
          <w:w w:val="90"/>
        </w:rPr>
        <w:t>not</w:t>
      </w:r>
      <w:r>
        <w:rPr>
          <w:color w:val="231F20"/>
          <w:spacing w:val="-3"/>
          <w:w w:val="90"/>
        </w:rPr>
        <w:t> </w:t>
      </w:r>
      <w:r>
        <w:rPr>
          <w:color w:val="231F20"/>
          <w:w w:val="90"/>
        </w:rPr>
        <w:t>a</w:t>
      </w:r>
      <w:r>
        <w:rPr>
          <w:color w:val="231F20"/>
          <w:spacing w:val="-3"/>
          <w:w w:val="90"/>
        </w:rPr>
        <w:t> </w:t>
      </w:r>
      <w:r>
        <w:rPr>
          <w:color w:val="231F20"/>
          <w:w w:val="90"/>
        </w:rPr>
        <w:t>slave</w:t>
      </w:r>
      <w:r>
        <w:rPr>
          <w:color w:val="231F20"/>
          <w:spacing w:val="-3"/>
          <w:w w:val="90"/>
        </w:rPr>
        <w:t> </w:t>
      </w:r>
      <w:r>
        <w:rPr>
          <w:color w:val="231F20"/>
          <w:w w:val="90"/>
        </w:rPr>
        <w:t>but </w:t>
      </w:r>
      <w:r>
        <w:rPr>
          <w:color w:val="231F20"/>
          <w:spacing w:val="-2"/>
          <w:w w:val="95"/>
        </w:rPr>
        <w:t>what</w:t>
      </w:r>
      <w:r>
        <w:rPr>
          <w:color w:val="231F20"/>
          <w:spacing w:val="-9"/>
          <w:w w:val="95"/>
        </w:rPr>
        <w:t> </w:t>
      </w:r>
      <w:r>
        <w:rPr>
          <w:color w:val="231F20"/>
          <w:spacing w:val="-2"/>
          <w:w w:val="95"/>
        </w:rPr>
        <w:t>had</w:t>
      </w:r>
      <w:r>
        <w:rPr>
          <w:color w:val="231F20"/>
          <w:spacing w:val="-9"/>
          <w:w w:val="95"/>
        </w:rPr>
        <w:t> </w:t>
      </w:r>
      <w:r>
        <w:rPr>
          <w:color w:val="231F20"/>
          <w:spacing w:val="-2"/>
          <w:w w:val="95"/>
        </w:rPr>
        <w:t>been</w:t>
      </w:r>
      <w:r>
        <w:rPr>
          <w:color w:val="231F20"/>
          <w:spacing w:val="-9"/>
          <w:w w:val="95"/>
        </w:rPr>
        <w:t> </w:t>
      </w:r>
      <w:r>
        <w:rPr>
          <w:color w:val="231F20"/>
          <w:spacing w:val="-2"/>
          <w:w w:val="95"/>
        </w:rPr>
        <w:t>cut,</w:t>
      </w:r>
      <w:r>
        <w:rPr>
          <w:color w:val="231F20"/>
          <w:spacing w:val="-9"/>
          <w:w w:val="95"/>
        </w:rPr>
        <w:t> </w:t>
      </w:r>
      <w:r>
        <w:rPr>
          <w:color w:val="231F20"/>
          <w:spacing w:val="-2"/>
          <w:w w:val="95"/>
        </w:rPr>
        <w:t>and</w:t>
      </w:r>
      <w:r>
        <w:rPr>
          <w:color w:val="231F20"/>
          <w:spacing w:val="-9"/>
          <w:w w:val="95"/>
        </w:rPr>
        <w:t> </w:t>
      </w:r>
      <w:r>
        <w:rPr>
          <w:color w:val="231F20"/>
          <w:spacing w:val="-2"/>
          <w:w w:val="95"/>
        </w:rPr>
        <w:t>had</w:t>
      </w:r>
      <w:r>
        <w:rPr>
          <w:color w:val="231F20"/>
          <w:spacing w:val="-9"/>
          <w:w w:val="95"/>
        </w:rPr>
        <w:t> </w:t>
      </w:r>
      <w:r>
        <w:rPr>
          <w:color w:val="231F20"/>
          <w:spacing w:val="-2"/>
          <w:w w:val="95"/>
        </w:rPr>
        <w:t>pieces</w:t>
      </w:r>
      <w:r>
        <w:rPr>
          <w:color w:val="231F20"/>
          <w:spacing w:val="-9"/>
          <w:w w:val="95"/>
        </w:rPr>
        <w:t> </w:t>
      </w:r>
      <w:r>
        <w:rPr>
          <w:color w:val="231F20"/>
          <w:spacing w:val="-2"/>
          <w:w w:val="95"/>
        </w:rPr>
        <w:t>fairly</w:t>
      </w:r>
      <w:r>
        <w:rPr>
          <w:color w:val="231F20"/>
          <w:spacing w:val="-9"/>
          <w:w w:val="95"/>
        </w:rPr>
        <w:t> </w:t>
      </w:r>
      <w:r>
        <w:rPr>
          <w:color w:val="231F20"/>
          <w:spacing w:val="-2"/>
          <w:w w:val="95"/>
        </w:rPr>
        <w:t>taken</w:t>
      </w:r>
      <w:r>
        <w:rPr>
          <w:color w:val="231F20"/>
          <w:spacing w:val="-9"/>
          <w:w w:val="95"/>
        </w:rPr>
        <w:t> </w:t>
      </w:r>
      <w:r>
        <w:rPr>
          <w:color w:val="231F20"/>
          <w:spacing w:val="-2"/>
          <w:w w:val="95"/>
        </w:rPr>
        <w:t>out</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flesh.”</w:t>
      </w:r>
      <w:hyperlink w:history="true" w:anchor="_bookmark261">
        <w:r>
          <w:rPr>
            <w:color w:val="231F20"/>
            <w:spacing w:val="-2"/>
            <w:w w:val="95"/>
            <w:position w:val="7"/>
            <w:sz w:val="12"/>
          </w:rPr>
          <w:t>60</w:t>
        </w:r>
      </w:hyperlink>
      <w:r>
        <w:rPr>
          <w:color w:val="231F20"/>
          <w:spacing w:val="14"/>
          <w:position w:val="7"/>
          <w:sz w:val="12"/>
        </w:rPr>
        <w:t> </w:t>
      </w:r>
      <w:r>
        <w:rPr>
          <w:color w:val="231F20"/>
          <w:spacing w:val="-2"/>
          <w:w w:val="95"/>
        </w:rPr>
        <w:t>The </w:t>
      </w:r>
      <w:r>
        <w:rPr>
          <w:color w:val="231F20"/>
          <w:w w:val="95"/>
        </w:rPr>
        <w:t>idea</w:t>
      </w:r>
      <w:r>
        <w:rPr>
          <w:color w:val="231F20"/>
          <w:spacing w:val="-13"/>
          <w:w w:val="95"/>
        </w:rPr>
        <w:t> </w:t>
      </w:r>
      <w:r>
        <w:rPr>
          <w:color w:val="231F20"/>
          <w:w w:val="95"/>
        </w:rPr>
        <w:t>of</w:t>
      </w:r>
      <w:r>
        <w:rPr>
          <w:color w:val="231F20"/>
          <w:spacing w:val="-11"/>
          <w:w w:val="95"/>
        </w:rPr>
        <w:t> </w:t>
      </w:r>
      <w:r>
        <w:rPr>
          <w:color w:val="231F20"/>
          <w:w w:val="95"/>
        </w:rPr>
        <w:t>a</w:t>
      </w:r>
      <w:r>
        <w:rPr>
          <w:color w:val="231F20"/>
          <w:spacing w:val="-11"/>
          <w:w w:val="95"/>
        </w:rPr>
        <w:t> </w:t>
      </w:r>
      <w:r>
        <w:rPr>
          <w:color w:val="231F20"/>
          <w:w w:val="95"/>
        </w:rPr>
        <w:t>human</w:t>
      </w:r>
      <w:r>
        <w:rPr>
          <w:color w:val="231F20"/>
          <w:spacing w:val="-11"/>
          <w:w w:val="95"/>
        </w:rPr>
        <w:t> </w:t>
      </w:r>
      <w:r>
        <w:rPr>
          <w:color w:val="231F20"/>
          <w:w w:val="95"/>
        </w:rPr>
        <w:t>butcher</w:t>
      </w:r>
      <w:r>
        <w:rPr>
          <w:color w:val="231F20"/>
          <w:spacing w:val="-11"/>
          <w:w w:val="95"/>
        </w:rPr>
        <w:t> </w:t>
      </w:r>
      <w:r>
        <w:rPr>
          <w:color w:val="231F20"/>
          <w:w w:val="95"/>
        </w:rPr>
        <w:t>seems</w:t>
      </w:r>
      <w:r>
        <w:rPr>
          <w:color w:val="231F20"/>
          <w:spacing w:val="-11"/>
          <w:w w:val="95"/>
        </w:rPr>
        <w:t> </w:t>
      </w:r>
      <w:r>
        <w:rPr>
          <w:color w:val="231F20"/>
          <w:w w:val="95"/>
        </w:rPr>
        <w:t>to</w:t>
      </w:r>
      <w:r>
        <w:rPr>
          <w:color w:val="231F20"/>
          <w:spacing w:val="-11"/>
          <w:w w:val="95"/>
        </w:rPr>
        <w:t> </w:t>
      </w:r>
      <w:r>
        <w:rPr>
          <w:color w:val="231F20"/>
          <w:w w:val="95"/>
        </w:rPr>
        <w:t>apply</w:t>
      </w:r>
      <w:r>
        <w:rPr>
          <w:color w:val="231F20"/>
          <w:spacing w:val="-11"/>
          <w:w w:val="95"/>
        </w:rPr>
        <w:t> </w:t>
      </w:r>
      <w:r>
        <w:rPr>
          <w:color w:val="231F20"/>
          <w:w w:val="95"/>
        </w:rPr>
        <w:t>expressly</w:t>
      </w:r>
      <w:r>
        <w:rPr>
          <w:color w:val="231F20"/>
          <w:spacing w:val="-11"/>
          <w:w w:val="95"/>
        </w:rPr>
        <w:t> </w:t>
      </w:r>
      <w:r>
        <w:rPr>
          <w:color w:val="231F20"/>
          <w:w w:val="95"/>
        </w:rPr>
        <w:t>to</w:t>
      </w:r>
      <w:r>
        <w:rPr>
          <w:color w:val="231F20"/>
          <w:spacing w:val="-11"/>
          <w:w w:val="95"/>
        </w:rPr>
        <w:t> </w:t>
      </w:r>
      <w:r>
        <w:rPr>
          <w:color w:val="231F20"/>
          <w:w w:val="95"/>
        </w:rPr>
        <w:t>this</w:t>
      </w:r>
      <w:r>
        <w:rPr>
          <w:color w:val="231F20"/>
          <w:spacing w:val="-11"/>
          <w:w w:val="95"/>
        </w:rPr>
        <w:t> </w:t>
      </w:r>
      <w:r>
        <w:rPr>
          <w:color w:val="231F20"/>
          <w:w w:val="95"/>
        </w:rPr>
        <w:t>individual. </w:t>
      </w:r>
      <w:r>
        <w:rPr>
          <w:color w:val="231F20"/>
          <w:spacing w:val="-2"/>
          <w:w w:val="90"/>
        </w:rPr>
        <w:t>Equiano</w:t>
      </w:r>
      <w:r>
        <w:rPr>
          <w:color w:val="231F20"/>
          <w:spacing w:val="-4"/>
          <w:w w:val="90"/>
        </w:rPr>
        <w:t> </w:t>
      </w:r>
      <w:r>
        <w:rPr>
          <w:color w:val="231F20"/>
          <w:spacing w:val="-2"/>
          <w:w w:val="90"/>
        </w:rPr>
        <w:t>does</w:t>
      </w:r>
      <w:r>
        <w:rPr>
          <w:color w:val="231F20"/>
          <w:spacing w:val="-4"/>
          <w:w w:val="90"/>
        </w:rPr>
        <w:t> </w:t>
      </w:r>
      <w:r>
        <w:rPr>
          <w:color w:val="231F20"/>
          <w:spacing w:val="-2"/>
          <w:w w:val="90"/>
        </w:rPr>
        <w:t>not</w:t>
      </w:r>
      <w:r>
        <w:rPr>
          <w:color w:val="231F20"/>
          <w:spacing w:val="-4"/>
          <w:w w:val="90"/>
        </w:rPr>
        <w:t> </w:t>
      </w:r>
      <w:r>
        <w:rPr>
          <w:color w:val="231F20"/>
          <w:spacing w:val="-2"/>
          <w:w w:val="90"/>
        </w:rPr>
        <w:t>go</w:t>
      </w:r>
      <w:r>
        <w:rPr>
          <w:color w:val="231F20"/>
          <w:spacing w:val="-4"/>
          <w:w w:val="90"/>
        </w:rPr>
        <w:t> </w:t>
      </w:r>
      <w:r>
        <w:rPr>
          <w:color w:val="231F20"/>
          <w:spacing w:val="-2"/>
          <w:w w:val="90"/>
        </w:rPr>
        <w:t>into</w:t>
      </w:r>
      <w:r>
        <w:rPr>
          <w:color w:val="231F20"/>
          <w:spacing w:val="-4"/>
          <w:w w:val="90"/>
        </w:rPr>
        <w:t> </w:t>
      </w:r>
      <w:r>
        <w:rPr>
          <w:color w:val="231F20"/>
          <w:spacing w:val="-2"/>
          <w:w w:val="90"/>
        </w:rPr>
        <w:t>detail</w:t>
      </w:r>
      <w:r>
        <w:rPr>
          <w:color w:val="231F20"/>
          <w:spacing w:val="-4"/>
          <w:w w:val="90"/>
        </w:rPr>
        <w:t> </w:t>
      </w:r>
      <w:r>
        <w:rPr>
          <w:color w:val="231F20"/>
          <w:spacing w:val="-2"/>
          <w:w w:val="90"/>
        </w:rPr>
        <w:t>about</w:t>
      </w:r>
      <w:r>
        <w:rPr>
          <w:color w:val="231F20"/>
          <w:spacing w:val="-4"/>
          <w:w w:val="90"/>
        </w:rPr>
        <w:t> </w:t>
      </w:r>
      <w:r>
        <w:rPr>
          <w:color w:val="231F20"/>
          <w:spacing w:val="-2"/>
          <w:w w:val="90"/>
        </w:rPr>
        <w:t>what</w:t>
      </w:r>
      <w:r>
        <w:rPr>
          <w:color w:val="231F20"/>
          <w:spacing w:val="-4"/>
          <w:w w:val="90"/>
        </w:rPr>
        <w:t> </w:t>
      </w:r>
      <w:r>
        <w:rPr>
          <w:color w:val="231F20"/>
          <w:spacing w:val="-2"/>
          <w:w w:val="90"/>
        </w:rPr>
        <w:t>is</w:t>
      </w:r>
      <w:r>
        <w:rPr>
          <w:color w:val="231F20"/>
          <w:spacing w:val="-4"/>
          <w:w w:val="90"/>
        </w:rPr>
        <w:t> </w:t>
      </w:r>
      <w:r>
        <w:rPr>
          <w:color w:val="231F20"/>
          <w:spacing w:val="-2"/>
          <w:w w:val="90"/>
        </w:rPr>
        <w:t>done</w:t>
      </w:r>
      <w:r>
        <w:rPr>
          <w:color w:val="231F20"/>
          <w:spacing w:val="-4"/>
          <w:w w:val="90"/>
        </w:rPr>
        <w:t> </w:t>
      </w:r>
      <w:r>
        <w:rPr>
          <w:color w:val="231F20"/>
          <w:spacing w:val="-2"/>
          <w:w w:val="90"/>
        </w:rPr>
        <w:t>with</w:t>
      </w:r>
      <w:r>
        <w:rPr>
          <w:color w:val="231F20"/>
          <w:spacing w:val="-4"/>
          <w:w w:val="90"/>
        </w:rPr>
        <w:t> </w:t>
      </w:r>
      <w:r>
        <w:rPr>
          <w:color w:val="231F20"/>
          <w:spacing w:val="-2"/>
          <w:w w:val="90"/>
        </w:rPr>
        <w:t>the</w:t>
      </w:r>
      <w:r>
        <w:rPr>
          <w:color w:val="231F20"/>
          <w:spacing w:val="-4"/>
          <w:w w:val="90"/>
        </w:rPr>
        <w:t> </w:t>
      </w:r>
      <w:r>
        <w:rPr>
          <w:color w:val="231F20"/>
          <w:spacing w:val="-2"/>
          <w:w w:val="90"/>
        </w:rPr>
        <w:t>flesh</w:t>
      </w:r>
      <w:r>
        <w:rPr>
          <w:color w:val="231F20"/>
          <w:spacing w:val="-4"/>
          <w:w w:val="90"/>
        </w:rPr>
        <w:t> </w:t>
      </w:r>
      <w:r>
        <w:rPr>
          <w:color w:val="231F20"/>
          <w:spacing w:val="-2"/>
          <w:w w:val="90"/>
        </w:rPr>
        <w:t>carved </w:t>
      </w:r>
      <w:r>
        <w:rPr>
          <w:color w:val="231F20"/>
          <w:spacing w:val="-2"/>
          <w:w w:val="95"/>
        </w:rPr>
        <w:t>out</w:t>
      </w:r>
      <w:r>
        <w:rPr>
          <w:color w:val="231F20"/>
          <w:spacing w:val="-6"/>
          <w:w w:val="95"/>
        </w:rPr>
        <w:t> </w:t>
      </w:r>
      <w:r>
        <w:rPr>
          <w:color w:val="231F20"/>
          <w:spacing w:val="-2"/>
          <w:w w:val="95"/>
        </w:rPr>
        <w:t>of</w:t>
      </w:r>
      <w:r>
        <w:rPr>
          <w:color w:val="231F20"/>
          <w:spacing w:val="-5"/>
          <w:w w:val="95"/>
        </w:rPr>
        <w:t> </w:t>
      </w:r>
      <w:r>
        <w:rPr>
          <w:color w:val="231F20"/>
          <w:spacing w:val="-2"/>
          <w:w w:val="95"/>
        </w:rPr>
        <w:t>individuals;</w:t>
      </w:r>
      <w:r>
        <w:rPr>
          <w:color w:val="231F20"/>
          <w:spacing w:val="-6"/>
          <w:w w:val="95"/>
        </w:rPr>
        <w:t> </w:t>
      </w:r>
      <w:r>
        <w:rPr>
          <w:color w:val="231F20"/>
          <w:spacing w:val="-2"/>
          <w:w w:val="95"/>
        </w:rPr>
        <w:t>that</w:t>
      </w:r>
      <w:r>
        <w:rPr>
          <w:color w:val="231F20"/>
          <w:spacing w:val="-5"/>
          <w:w w:val="95"/>
        </w:rPr>
        <w:t> </w:t>
      </w:r>
      <w:r>
        <w:rPr>
          <w:color w:val="231F20"/>
          <w:spacing w:val="-2"/>
          <w:w w:val="95"/>
        </w:rPr>
        <w:t>he</w:t>
      </w:r>
      <w:r>
        <w:rPr>
          <w:color w:val="231F20"/>
          <w:spacing w:val="-6"/>
          <w:w w:val="95"/>
        </w:rPr>
        <w:t> </w:t>
      </w:r>
      <w:r>
        <w:rPr>
          <w:color w:val="231F20"/>
          <w:spacing w:val="-2"/>
          <w:w w:val="95"/>
        </w:rPr>
        <w:t>leaves</w:t>
      </w:r>
      <w:r>
        <w:rPr>
          <w:color w:val="231F20"/>
          <w:spacing w:val="-6"/>
          <w:w w:val="95"/>
        </w:rPr>
        <w:t> </w:t>
      </w:r>
      <w:r>
        <w:rPr>
          <w:color w:val="231F20"/>
          <w:spacing w:val="-2"/>
          <w:w w:val="95"/>
        </w:rPr>
        <w:t>to</w:t>
      </w:r>
      <w:r>
        <w:rPr>
          <w:color w:val="231F20"/>
          <w:spacing w:val="-5"/>
          <w:w w:val="95"/>
        </w:rPr>
        <w:t> </w:t>
      </w:r>
      <w:r>
        <w:rPr>
          <w:color w:val="231F20"/>
          <w:spacing w:val="-2"/>
          <w:w w:val="95"/>
        </w:rPr>
        <w:t>the</w:t>
      </w:r>
      <w:r>
        <w:rPr>
          <w:color w:val="231F20"/>
          <w:spacing w:val="-6"/>
          <w:w w:val="95"/>
        </w:rPr>
        <w:t> </w:t>
      </w:r>
      <w:r>
        <w:rPr>
          <w:color w:val="231F20"/>
          <w:spacing w:val="-2"/>
          <w:w w:val="95"/>
        </w:rPr>
        <w:t>imagination.</w:t>
      </w:r>
      <w:r>
        <w:rPr>
          <w:color w:val="231F20"/>
          <w:spacing w:val="-6"/>
          <w:w w:val="95"/>
        </w:rPr>
        <w:t> </w:t>
      </w:r>
      <w:r>
        <w:rPr>
          <w:color w:val="231F20"/>
          <w:spacing w:val="-2"/>
          <w:w w:val="95"/>
        </w:rPr>
        <w:t>In</w:t>
      </w:r>
      <w:r>
        <w:rPr>
          <w:color w:val="231F20"/>
          <w:spacing w:val="-5"/>
          <w:w w:val="95"/>
        </w:rPr>
        <w:t> </w:t>
      </w:r>
      <w:r>
        <w:rPr>
          <w:color w:val="231F20"/>
          <w:spacing w:val="-2"/>
          <w:w w:val="95"/>
        </w:rPr>
        <w:t>the</w:t>
      </w:r>
      <w:r>
        <w:rPr>
          <w:color w:val="231F20"/>
          <w:spacing w:val="-6"/>
          <w:w w:val="95"/>
        </w:rPr>
        <w:t> </w:t>
      </w:r>
      <w:r>
        <w:rPr>
          <w:color w:val="231F20"/>
          <w:spacing w:val="-2"/>
          <w:w w:val="95"/>
        </w:rPr>
        <w:t>context</w:t>
      </w:r>
      <w:r>
        <w:rPr>
          <w:color w:val="231F20"/>
          <w:spacing w:val="-6"/>
          <w:w w:val="95"/>
        </w:rPr>
        <w:t> </w:t>
      </w:r>
      <w:r>
        <w:rPr>
          <w:color w:val="231F20"/>
          <w:spacing w:val="-2"/>
          <w:w w:val="95"/>
        </w:rPr>
        <w:t>of </w:t>
      </w:r>
      <w:r>
        <w:rPr>
          <w:color w:val="231F20"/>
          <w:w w:val="90"/>
        </w:rPr>
        <w:t>such occurrences, white men experienced a sense of deific power. Fur- thermore, Equiano makes a point of emphasizing that the master takes </w:t>
      </w:r>
      <w:r>
        <w:rPr>
          <w:color w:val="231F20"/>
          <w:spacing w:val="-2"/>
          <w:w w:val="95"/>
        </w:rPr>
        <w:t>pleasure</w:t>
      </w:r>
      <w:r>
        <w:rPr>
          <w:color w:val="231F20"/>
          <w:spacing w:val="-7"/>
          <w:w w:val="95"/>
        </w:rPr>
        <w:t> </w:t>
      </w:r>
      <w:r>
        <w:rPr>
          <w:color w:val="231F20"/>
          <w:spacing w:val="-2"/>
          <w:w w:val="95"/>
        </w:rPr>
        <w:t>in</w:t>
      </w:r>
      <w:r>
        <w:rPr>
          <w:color w:val="231F20"/>
          <w:spacing w:val="-7"/>
          <w:w w:val="95"/>
        </w:rPr>
        <w:t> </w:t>
      </w:r>
      <w:r>
        <w:rPr>
          <w:color w:val="231F20"/>
          <w:spacing w:val="-2"/>
          <w:w w:val="95"/>
        </w:rPr>
        <w:t>this</w:t>
      </w:r>
      <w:r>
        <w:rPr>
          <w:color w:val="231F20"/>
          <w:spacing w:val="-7"/>
          <w:w w:val="95"/>
        </w:rPr>
        <w:t> </w:t>
      </w:r>
      <w:r>
        <w:rPr>
          <w:color w:val="231F20"/>
          <w:spacing w:val="-2"/>
          <w:w w:val="95"/>
        </w:rPr>
        <w:t>and</w:t>
      </w:r>
      <w:r>
        <w:rPr>
          <w:color w:val="231F20"/>
          <w:spacing w:val="-7"/>
          <w:w w:val="95"/>
        </w:rPr>
        <w:t> </w:t>
      </w:r>
      <w:r>
        <w:rPr>
          <w:color w:val="231F20"/>
          <w:spacing w:val="-2"/>
          <w:w w:val="95"/>
        </w:rPr>
        <w:t>other</w:t>
      </w:r>
      <w:r>
        <w:rPr>
          <w:color w:val="231F20"/>
          <w:spacing w:val="-7"/>
          <w:w w:val="95"/>
        </w:rPr>
        <w:t> </w:t>
      </w:r>
      <w:r>
        <w:rPr>
          <w:color w:val="231F20"/>
          <w:spacing w:val="-2"/>
          <w:w w:val="95"/>
        </w:rPr>
        <w:t>torturous</w:t>
      </w:r>
      <w:r>
        <w:rPr>
          <w:color w:val="231F20"/>
          <w:spacing w:val="-7"/>
          <w:w w:val="95"/>
        </w:rPr>
        <w:t> </w:t>
      </w:r>
      <w:r>
        <w:rPr>
          <w:color w:val="231F20"/>
          <w:spacing w:val="-2"/>
          <w:w w:val="95"/>
        </w:rPr>
        <w:t>activities,</w:t>
      </w:r>
      <w:r>
        <w:rPr>
          <w:color w:val="231F20"/>
          <w:spacing w:val="-7"/>
          <w:w w:val="95"/>
        </w:rPr>
        <w:t> </w:t>
      </w:r>
      <w:r>
        <w:rPr>
          <w:color w:val="231F20"/>
          <w:spacing w:val="-2"/>
          <w:w w:val="95"/>
        </w:rPr>
        <w:t>to</w:t>
      </w:r>
      <w:r>
        <w:rPr>
          <w:color w:val="231F20"/>
          <w:spacing w:val="-7"/>
          <w:w w:val="95"/>
        </w:rPr>
        <w:t> </w:t>
      </w:r>
      <w:r>
        <w:rPr>
          <w:color w:val="231F20"/>
          <w:spacing w:val="-2"/>
          <w:w w:val="95"/>
        </w:rPr>
        <w:t>which</w:t>
      </w:r>
      <w:r>
        <w:rPr>
          <w:color w:val="231F20"/>
          <w:spacing w:val="-7"/>
          <w:w w:val="95"/>
        </w:rPr>
        <w:t> </w:t>
      </w:r>
      <w:r>
        <w:rPr>
          <w:color w:val="231F20"/>
          <w:spacing w:val="-2"/>
          <w:w w:val="95"/>
        </w:rPr>
        <w:t>he</w:t>
      </w:r>
      <w:r>
        <w:rPr>
          <w:color w:val="231F20"/>
          <w:spacing w:val="-7"/>
          <w:w w:val="95"/>
        </w:rPr>
        <w:t> </w:t>
      </w:r>
      <w:r>
        <w:rPr>
          <w:color w:val="231F20"/>
          <w:spacing w:val="-2"/>
          <w:w w:val="95"/>
        </w:rPr>
        <w:t>has</w:t>
      </w:r>
      <w:r>
        <w:rPr>
          <w:color w:val="231F20"/>
          <w:spacing w:val="-7"/>
          <w:w w:val="95"/>
        </w:rPr>
        <w:t> </w:t>
      </w:r>
      <w:r>
        <w:rPr>
          <w:color w:val="231F20"/>
          <w:spacing w:val="-2"/>
          <w:w w:val="95"/>
        </w:rPr>
        <w:t>clearly </w:t>
      </w:r>
      <w:r>
        <w:rPr>
          <w:color w:val="231F20"/>
          <w:spacing w:val="-2"/>
        </w:rPr>
        <w:t>given</w:t>
      </w:r>
      <w:r>
        <w:rPr>
          <w:color w:val="231F20"/>
          <w:spacing w:val="-12"/>
        </w:rPr>
        <w:t> </w:t>
      </w:r>
      <w:r>
        <w:rPr>
          <w:color w:val="231F20"/>
          <w:spacing w:val="-2"/>
        </w:rPr>
        <w:t>much</w:t>
      </w:r>
      <w:r>
        <w:rPr>
          <w:color w:val="231F20"/>
          <w:spacing w:val="-12"/>
        </w:rPr>
        <w:t> </w:t>
      </w:r>
      <w:r>
        <w:rPr>
          <w:color w:val="231F20"/>
          <w:spacing w:val="-2"/>
        </w:rPr>
        <w:t>thought.</w:t>
      </w:r>
    </w:p>
    <w:p>
      <w:pPr>
        <w:pStyle w:val="BodyText"/>
        <w:spacing w:line="225" w:lineRule="auto"/>
        <w:ind w:left="120" w:right="109" w:firstLine="240"/>
      </w:pPr>
      <w:r>
        <w:rPr>
          <w:color w:val="231F20"/>
          <w:spacing w:val="-2"/>
        </w:rPr>
        <w:t>It</w:t>
      </w:r>
      <w:r>
        <w:rPr>
          <w:color w:val="231F20"/>
          <w:spacing w:val="-10"/>
        </w:rPr>
        <w:t> </w:t>
      </w:r>
      <w:r>
        <w:rPr>
          <w:color w:val="231F20"/>
          <w:spacing w:val="-2"/>
        </w:rPr>
        <w:t>is</w:t>
      </w:r>
      <w:r>
        <w:rPr>
          <w:color w:val="231F20"/>
          <w:spacing w:val="-10"/>
        </w:rPr>
        <w:t> </w:t>
      </w:r>
      <w:r>
        <w:rPr>
          <w:color w:val="231F20"/>
          <w:spacing w:val="-2"/>
        </w:rPr>
        <w:t>easy</w:t>
      </w:r>
      <w:r>
        <w:rPr>
          <w:color w:val="231F20"/>
          <w:spacing w:val="-10"/>
        </w:rPr>
        <w:t> </w:t>
      </w:r>
      <w:r>
        <w:rPr>
          <w:color w:val="231F20"/>
          <w:spacing w:val="-2"/>
        </w:rPr>
        <w:t>to</w:t>
      </w:r>
      <w:r>
        <w:rPr>
          <w:color w:val="231F20"/>
          <w:spacing w:val="-10"/>
        </w:rPr>
        <w:t> </w:t>
      </w:r>
      <w:r>
        <w:rPr>
          <w:color w:val="231F20"/>
          <w:spacing w:val="-2"/>
        </w:rPr>
        <w:t>apprehend</w:t>
      </w:r>
      <w:r>
        <w:rPr>
          <w:color w:val="231F20"/>
          <w:spacing w:val="-10"/>
        </w:rPr>
        <w:t> </w:t>
      </w:r>
      <w:r>
        <w:rPr>
          <w:color w:val="231F20"/>
          <w:spacing w:val="-2"/>
        </w:rPr>
        <w:t>how</w:t>
      </w:r>
      <w:r>
        <w:rPr>
          <w:color w:val="231F20"/>
          <w:spacing w:val="-10"/>
        </w:rPr>
        <w:t> </w:t>
      </w:r>
      <w:r>
        <w:rPr>
          <w:color w:val="231F20"/>
          <w:spacing w:val="-2"/>
        </w:rPr>
        <w:t>such</w:t>
      </w:r>
      <w:r>
        <w:rPr>
          <w:color w:val="231F20"/>
          <w:spacing w:val="-10"/>
        </w:rPr>
        <w:t> </w:t>
      </w:r>
      <w:r>
        <w:rPr>
          <w:color w:val="231F20"/>
          <w:spacing w:val="-2"/>
        </w:rPr>
        <w:t>events</w:t>
      </w:r>
      <w:r>
        <w:rPr>
          <w:color w:val="231F20"/>
          <w:spacing w:val="-10"/>
        </w:rPr>
        <w:t> </w:t>
      </w:r>
      <w:r>
        <w:rPr>
          <w:color w:val="231F20"/>
          <w:spacing w:val="-2"/>
        </w:rPr>
        <w:t>conditioned</w:t>
      </w:r>
      <w:r>
        <w:rPr>
          <w:color w:val="231F20"/>
          <w:spacing w:val="-10"/>
        </w:rPr>
        <w:t> </w:t>
      </w:r>
      <w:r>
        <w:rPr>
          <w:color w:val="231F20"/>
          <w:spacing w:val="-2"/>
        </w:rPr>
        <w:t>and</w:t>
      </w:r>
      <w:r>
        <w:rPr>
          <w:color w:val="231F20"/>
          <w:spacing w:val="-10"/>
        </w:rPr>
        <w:t> </w:t>
      </w:r>
      <w:r>
        <w:rPr>
          <w:color w:val="231F20"/>
          <w:spacing w:val="-2"/>
        </w:rPr>
        <w:t>made </w:t>
      </w:r>
      <w:r>
        <w:rPr>
          <w:color w:val="231F20"/>
          <w:w w:val="90"/>
        </w:rPr>
        <w:t>humans into slaves. However, less ascertainable is the fount of mean- ings</w:t>
      </w:r>
      <w:r>
        <w:rPr>
          <w:color w:val="231F20"/>
          <w:spacing w:val="-1"/>
          <w:w w:val="90"/>
        </w:rPr>
        <w:t> </w:t>
      </w:r>
      <w:r>
        <w:rPr>
          <w:color w:val="231F20"/>
          <w:w w:val="90"/>
        </w:rPr>
        <w:t>embedded</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master’s</w:t>
      </w:r>
      <w:r>
        <w:rPr>
          <w:color w:val="231F20"/>
          <w:spacing w:val="-1"/>
          <w:w w:val="90"/>
        </w:rPr>
        <w:t> </w:t>
      </w:r>
      <w:r>
        <w:rPr>
          <w:color w:val="231F20"/>
          <w:w w:val="90"/>
        </w:rPr>
        <w:t>pleasure</w:t>
      </w:r>
      <w:r>
        <w:rPr>
          <w:color w:val="231F20"/>
          <w:spacing w:val="-1"/>
          <w:w w:val="90"/>
        </w:rPr>
        <w:t> </w:t>
      </w:r>
      <w:r>
        <w:rPr>
          <w:color w:val="231F20"/>
          <w:w w:val="90"/>
        </w:rPr>
        <w:t>taking.</w:t>
      </w:r>
      <w:r>
        <w:rPr>
          <w:color w:val="231F20"/>
          <w:spacing w:val="-1"/>
          <w:w w:val="90"/>
        </w:rPr>
        <w:t> </w:t>
      </w:r>
      <w:r>
        <w:rPr>
          <w:color w:val="231F20"/>
          <w:w w:val="90"/>
        </w:rPr>
        <w:t>The</w:t>
      </w:r>
      <w:r>
        <w:rPr>
          <w:color w:val="231F20"/>
          <w:spacing w:val="-1"/>
          <w:w w:val="90"/>
        </w:rPr>
        <w:t> </w:t>
      </w:r>
      <w:r>
        <w:rPr>
          <w:color w:val="231F20"/>
          <w:w w:val="90"/>
        </w:rPr>
        <w:t>choice</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word </w:t>
      </w:r>
      <w:r>
        <w:rPr>
          <w:color w:val="231F20"/>
          <w:spacing w:val="-2"/>
          <w:w w:val="90"/>
        </w:rPr>
        <w:t>“pleasure”</w:t>
      </w:r>
      <w:r>
        <w:rPr>
          <w:color w:val="231F20"/>
          <w:spacing w:val="-6"/>
          <w:w w:val="90"/>
        </w:rPr>
        <w:t> </w:t>
      </w:r>
      <w:r>
        <w:rPr>
          <w:color w:val="231F20"/>
          <w:spacing w:val="-2"/>
          <w:w w:val="90"/>
        </w:rPr>
        <w:t>rather</w:t>
      </w:r>
      <w:r>
        <w:rPr>
          <w:color w:val="231F20"/>
          <w:spacing w:val="-6"/>
          <w:w w:val="90"/>
        </w:rPr>
        <w:t> </w:t>
      </w:r>
      <w:r>
        <w:rPr>
          <w:color w:val="231F20"/>
          <w:spacing w:val="-2"/>
          <w:w w:val="90"/>
        </w:rPr>
        <w:t>than</w:t>
      </w:r>
      <w:r>
        <w:rPr>
          <w:color w:val="231F20"/>
          <w:spacing w:val="-6"/>
          <w:w w:val="90"/>
        </w:rPr>
        <w:t> </w:t>
      </w:r>
      <w:r>
        <w:rPr>
          <w:color w:val="231F20"/>
          <w:spacing w:val="-2"/>
          <w:w w:val="90"/>
        </w:rPr>
        <w:t>“satisfaction”</w:t>
      </w:r>
      <w:r>
        <w:rPr>
          <w:color w:val="231F20"/>
          <w:spacing w:val="-6"/>
          <w:w w:val="90"/>
        </w:rPr>
        <w:t> </w:t>
      </w:r>
      <w:r>
        <w:rPr>
          <w:color w:val="231F20"/>
          <w:spacing w:val="-2"/>
          <w:w w:val="90"/>
        </w:rPr>
        <w:t>or</w:t>
      </w:r>
      <w:r>
        <w:rPr>
          <w:color w:val="231F20"/>
          <w:spacing w:val="-6"/>
          <w:w w:val="90"/>
        </w:rPr>
        <w:t> </w:t>
      </w:r>
      <w:r>
        <w:rPr>
          <w:color w:val="231F20"/>
          <w:spacing w:val="-2"/>
          <w:w w:val="90"/>
        </w:rPr>
        <w:t>“purpose,”</w:t>
      </w:r>
      <w:r>
        <w:rPr>
          <w:color w:val="231F20"/>
          <w:spacing w:val="-6"/>
          <w:w w:val="90"/>
        </w:rPr>
        <w:t> </w:t>
      </w:r>
      <w:r>
        <w:rPr>
          <w:color w:val="231F20"/>
          <w:spacing w:val="-2"/>
          <w:w w:val="90"/>
        </w:rPr>
        <w:t>for</w:t>
      </w:r>
      <w:r>
        <w:rPr>
          <w:color w:val="231F20"/>
          <w:spacing w:val="-6"/>
          <w:w w:val="90"/>
        </w:rPr>
        <w:t> </w:t>
      </w:r>
      <w:r>
        <w:rPr>
          <w:color w:val="231F20"/>
          <w:spacing w:val="-2"/>
          <w:w w:val="90"/>
        </w:rPr>
        <w:t>example,</w:t>
      </w:r>
      <w:r>
        <w:rPr>
          <w:color w:val="231F20"/>
          <w:spacing w:val="-6"/>
          <w:w w:val="90"/>
        </w:rPr>
        <w:t> </w:t>
      </w:r>
      <w:r>
        <w:rPr>
          <w:color w:val="231F20"/>
          <w:spacing w:val="-2"/>
          <w:w w:val="90"/>
        </w:rPr>
        <w:t>cues</w:t>
      </w:r>
      <w:r>
        <w:rPr>
          <w:color w:val="231F20"/>
          <w:spacing w:val="-6"/>
          <w:w w:val="90"/>
        </w:rPr>
        <w:t> </w:t>
      </w:r>
      <w:r>
        <w:rPr>
          <w:color w:val="231F20"/>
          <w:spacing w:val="-2"/>
          <w:w w:val="90"/>
        </w:rPr>
        <w:t>the </w:t>
      </w:r>
      <w:r>
        <w:rPr>
          <w:color w:val="231F20"/>
          <w:w w:val="90"/>
        </w:rPr>
        <w:t>reader</w:t>
      </w:r>
      <w:r>
        <w:rPr>
          <w:color w:val="231F20"/>
          <w:spacing w:val="-9"/>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fact</w:t>
      </w:r>
      <w:r>
        <w:rPr>
          <w:color w:val="231F20"/>
          <w:spacing w:val="-8"/>
          <w:w w:val="90"/>
        </w:rPr>
        <w:t> </w:t>
      </w:r>
      <w:r>
        <w:rPr>
          <w:color w:val="231F20"/>
          <w:w w:val="90"/>
        </w:rPr>
        <w:t>that</w:t>
      </w:r>
      <w:r>
        <w:rPr>
          <w:color w:val="231F20"/>
          <w:spacing w:val="-9"/>
          <w:w w:val="90"/>
        </w:rPr>
        <w:t> </w:t>
      </w:r>
      <w:r>
        <w:rPr>
          <w:color w:val="231F20"/>
          <w:w w:val="90"/>
        </w:rPr>
        <w:t>this</w:t>
      </w:r>
      <w:r>
        <w:rPr>
          <w:color w:val="231F20"/>
          <w:spacing w:val="-8"/>
          <w:w w:val="90"/>
        </w:rPr>
        <w:t> </w:t>
      </w:r>
      <w:r>
        <w:rPr>
          <w:color w:val="231F20"/>
          <w:w w:val="90"/>
        </w:rPr>
        <w:t>is</w:t>
      </w:r>
      <w:r>
        <w:rPr>
          <w:color w:val="231F20"/>
          <w:spacing w:val="-8"/>
          <w:w w:val="90"/>
        </w:rPr>
        <w:t> </w:t>
      </w:r>
      <w:r>
        <w:rPr>
          <w:color w:val="231F20"/>
          <w:w w:val="90"/>
        </w:rPr>
        <w:t>an</w:t>
      </w:r>
      <w:r>
        <w:rPr>
          <w:color w:val="231F20"/>
          <w:spacing w:val="-8"/>
          <w:w w:val="90"/>
        </w:rPr>
        <w:t> </w:t>
      </w:r>
      <w:r>
        <w:rPr>
          <w:color w:val="231F20"/>
          <w:w w:val="90"/>
        </w:rPr>
        <w:t>interchange</w:t>
      </w:r>
      <w:r>
        <w:rPr>
          <w:color w:val="231F20"/>
          <w:spacing w:val="-9"/>
          <w:w w:val="90"/>
        </w:rPr>
        <w:t> </w:t>
      </w:r>
      <w:r>
        <w:rPr>
          <w:color w:val="231F20"/>
          <w:w w:val="90"/>
        </w:rPr>
        <w:t>of</w:t>
      </w:r>
      <w:r>
        <w:rPr>
          <w:color w:val="231F20"/>
          <w:spacing w:val="-8"/>
          <w:w w:val="90"/>
        </w:rPr>
        <w:t> </w:t>
      </w:r>
      <w:r>
        <w:rPr>
          <w:color w:val="231F20"/>
          <w:w w:val="90"/>
        </w:rPr>
        <w:t>power,</w:t>
      </w:r>
      <w:r>
        <w:rPr>
          <w:color w:val="231F20"/>
          <w:spacing w:val="-8"/>
          <w:w w:val="90"/>
        </w:rPr>
        <w:t> </w:t>
      </w:r>
      <w:r>
        <w:rPr>
          <w:color w:val="231F20"/>
          <w:w w:val="90"/>
        </w:rPr>
        <w:t>erotic</w:t>
      </w:r>
      <w:r>
        <w:rPr>
          <w:color w:val="231F20"/>
          <w:spacing w:val="-8"/>
          <w:w w:val="90"/>
        </w:rPr>
        <w:t> </w:t>
      </w:r>
      <w:r>
        <w:rPr>
          <w:color w:val="231F20"/>
          <w:w w:val="90"/>
        </w:rPr>
        <w:t>energy,</w:t>
      </w:r>
      <w:r>
        <w:rPr>
          <w:color w:val="231F20"/>
          <w:spacing w:val="-9"/>
          <w:w w:val="90"/>
        </w:rPr>
        <w:t> </w:t>
      </w:r>
      <w:r>
        <w:rPr>
          <w:color w:val="231F20"/>
          <w:w w:val="90"/>
        </w:rPr>
        <w:t>and </w:t>
      </w:r>
      <w:r>
        <w:rPr>
          <w:color w:val="231F20"/>
          <w:w w:val="95"/>
        </w:rPr>
        <w:t>soul.</w:t>
      </w:r>
      <w:r>
        <w:rPr>
          <w:color w:val="231F20"/>
          <w:spacing w:val="-8"/>
          <w:w w:val="95"/>
        </w:rPr>
        <w:t> </w:t>
      </w:r>
      <w:r>
        <w:rPr>
          <w:color w:val="231F20"/>
          <w:w w:val="95"/>
        </w:rPr>
        <w:t>Following</w:t>
      </w:r>
      <w:r>
        <w:rPr>
          <w:color w:val="231F20"/>
          <w:spacing w:val="-8"/>
          <w:w w:val="95"/>
        </w:rPr>
        <w:t> </w:t>
      </w:r>
      <w:r>
        <w:rPr>
          <w:color w:val="231F20"/>
          <w:w w:val="95"/>
        </w:rPr>
        <w:t>such</w:t>
      </w:r>
      <w:r>
        <w:rPr>
          <w:color w:val="231F20"/>
          <w:spacing w:val="-8"/>
          <w:w w:val="95"/>
        </w:rPr>
        <w:t> </w:t>
      </w:r>
      <w:r>
        <w:rPr>
          <w:color w:val="231F20"/>
          <w:w w:val="95"/>
        </w:rPr>
        <w:t>brutal</w:t>
      </w:r>
      <w:r>
        <w:rPr>
          <w:color w:val="231F20"/>
          <w:spacing w:val="-8"/>
          <w:w w:val="95"/>
        </w:rPr>
        <w:t> </w:t>
      </w:r>
      <w:r>
        <w:rPr>
          <w:color w:val="231F20"/>
          <w:w w:val="95"/>
        </w:rPr>
        <w:t>treatment,</w:t>
      </w:r>
      <w:r>
        <w:rPr>
          <w:color w:val="231F20"/>
          <w:spacing w:val="-8"/>
          <w:w w:val="95"/>
        </w:rPr>
        <w:t> </w:t>
      </w:r>
      <w:r>
        <w:rPr>
          <w:color w:val="231F20"/>
          <w:w w:val="95"/>
        </w:rPr>
        <w:t>Equiano</w:t>
      </w:r>
      <w:r>
        <w:rPr>
          <w:color w:val="231F20"/>
          <w:spacing w:val="-8"/>
          <w:w w:val="95"/>
        </w:rPr>
        <w:t> </w:t>
      </w:r>
      <w:r>
        <w:rPr>
          <w:color w:val="231F20"/>
          <w:w w:val="95"/>
        </w:rPr>
        <w:t>observed</w:t>
      </w:r>
      <w:r>
        <w:rPr>
          <w:color w:val="231F20"/>
          <w:spacing w:val="-8"/>
          <w:w w:val="95"/>
        </w:rPr>
        <w:t> </w:t>
      </w:r>
      <w:r>
        <w:rPr>
          <w:color w:val="231F20"/>
          <w:w w:val="95"/>
        </w:rPr>
        <w:t>that</w:t>
      </w:r>
      <w:r>
        <w:rPr>
          <w:color w:val="231F20"/>
          <w:spacing w:val="-8"/>
          <w:w w:val="95"/>
        </w:rPr>
        <w:t> </w:t>
      </w:r>
      <w:r>
        <w:rPr>
          <w:color w:val="231F20"/>
          <w:w w:val="95"/>
        </w:rPr>
        <w:t>many </w:t>
      </w:r>
      <w:r>
        <w:rPr>
          <w:color w:val="231F20"/>
          <w:w w:val="90"/>
        </w:rPr>
        <w:t>masters</w:t>
      </w:r>
      <w:r>
        <w:rPr>
          <w:color w:val="231F20"/>
          <w:spacing w:val="-7"/>
          <w:w w:val="90"/>
        </w:rPr>
        <w:t> </w:t>
      </w:r>
      <w:r>
        <w:rPr>
          <w:color w:val="231F20"/>
          <w:w w:val="90"/>
        </w:rPr>
        <w:t>would</w:t>
      </w:r>
      <w:r>
        <w:rPr>
          <w:color w:val="231F20"/>
          <w:spacing w:val="-7"/>
          <w:w w:val="90"/>
        </w:rPr>
        <w:t> </w:t>
      </w:r>
      <w:r>
        <w:rPr>
          <w:color w:val="231F20"/>
          <w:w w:val="90"/>
        </w:rPr>
        <w:t>“make</w:t>
      </w:r>
      <w:r>
        <w:rPr>
          <w:color w:val="231F20"/>
          <w:spacing w:val="-7"/>
          <w:w w:val="90"/>
        </w:rPr>
        <w:t> </w:t>
      </w:r>
      <w:r>
        <w:rPr>
          <w:color w:val="231F20"/>
          <w:w w:val="90"/>
        </w:rPr>
        <w:t>slaves</w:t>
      </w:r>
      <w:r>
        <w:rPr>
          <w:color w:val="231F20"/>
          <w:spacing w:val="-7"/>
          <w:w w:val="90"/>
        </w:rPr>
        <w:t> </w:t>
      </w:r>
      <w:r>
        <w:rPr>
          <w:color w:val="231F20"/>
          <w:w w:val="90"/>
        </w:rPr>
        <w:t>go</w:t>
      </w:r>
      <w:r>
        <w:rPr>
          <w:color w:val="231F20"/>
          <w:spacing w:val="-7"/>
          <w:w w:val="90"/>
        </w:rPr>
        <w:t> </w:t>
      </w:r>
      <w:r>
        <w:rPr>
          <w:color w:val="231F20"/>
          <w:w w:val="90"/>
        </w:rPr>
        <w:t>on</w:t>
      </w:r>
      <w:r>
        <w:rPr>
          <w:color w:val="231F20"/>
          <w:spacing w:val="-7"/>
          <w:w w:val="90"/>
        </w:rPr>
        <w:t> </w:t>
      </w:r>
      <w:r>
        <w:rPr>
          <w:color w:val="231F20"/>
          <w:w w:val="90"/>
        </w:rPr>
        <w:t>their</w:t>
      </w:r>
      <w:r>
        <w:rPr>
          <w:color w:val="231F20"/>
          <w:spacing w:val="-7"/>
          <w:w w:val="90"/>
        </w:rPr>
        <w:t> </w:t>
      </w:r>
      <w:r>
        <w:rPr>
          <w:color w:val="231F20"/>
          <w:w w:val="90"/>
        </w:rPr>
        <w:t>knees,</w:t>
      </w:r>
      <w:r>
        <w:rPr>
          <w:color w:val="231F20"/>
          <w:spacing w:val="-7"/>
          <w:w w:val="90"/>
        </w:rPr>
        <w:t> </w:t>
      </w:r>
      <w:r>
        <w:rPr>
          <w:color w:val="231F20"/>
          <w:w w:val="90"/>
        </w:rPr>
        <w:t>and</w:t>
      </w:r>
      <w:r>
        <w:rPr>
          <w:color w:val="231F20"/>
          <w:spacing w:val="-7"/>
          <w:w w:val="90"/>
        </w:rPr>
        <w:t> </w:t>
      </w:r>
      <w:r>
        <w:rPr>
          <w:color w:val="231F20"/>
          <w:w w:val="90"/>
        </w:rPr>
        <w:t>thank</w:t>
      </w:r>
      <w:r>
        <w:rPr>
          <w:color w:val="231F20"/>
          <w:spacing w:val="-7"/>
          <w:w w:val="90"/>
        </w:rPr>
        <w:t> </w:t>
      </w:r>
      <w:r>
        <w:rPr>
          <w:color w:val="231F20"/>
          <w:w w:val="90"/>
        </w:rPr>
        <w:t>their</w:t>
      </w:r>
      <w:r>
        <w:rPr>
          <w:color w:val="231F20"/>
          <w:spacing w:val="-7"/>
          <w:w w:val="90"/>
        </w:rPr>
        <w:t> </w:t>
      </w:r>
      <w:r>
        <w:rPr>
          <w:color w:val="231F20"/>
          <w:w w:val="90"/>
        </w:rPr>
        <w:t>owners, </w:t>
      </w:r>
      <w:r>
        <w:rPr>
          <w:color w:val="231F20"/>
          <w:spacing w:val="-2"/>
          <w:w w:val="90"/>
        </w:rPr>
        <w:t>and</w:t>
      </w:r>
      <w:r>
        <w:rPr>
          <w:color w:val="231F20"/>
          <w:spacing w:val="-5"/>
          <w:w w:val="90"/>
        </w:rPr>
        <w:t> </w:t>
      </w:r>
      <w:r>
        <w:rPr>
          <w:color w:val="231F20"/>
          <w:spacing w:val="-2"/>
          <w:w w:val="90"/>
        </w:rPr>
        <w:t>pray,</w:t>
      </w:r>
      <w:r>
        <w:rPr>
          <w:color w:val="231F20"/>
          <w:spacing w:val="-5"/>
          <w:w w:val="90"/>
        </w:rPr>
        <w:t> </w:t>
      </w:r>
      <w:r>
        <w:rPr>
          <w:color w:val="231F20"/>
          <w:spacing w:val="-2"/>
          <w:w w:val="90"/>
        </w:rPr>
        <w:t>or</w:t>
      </w:r>
      <w:r>
        <w:rPr>
          <w:color w:val="231F20"/>
          <w:spacing w:val="-5"/>
          <w:w w:val="90"/>
        </w:rPr>
        <w:t> </w:t>
      </w:r>
      <w:r>
        <w:rPr>
          <w:color w:val="231F20"/>
          <w:spacing w:val="-2"/>
          <w:w w:val="90"/>
        </w:rPr>
        <w:t>rather</w:t>
      </w:r>
      <w:r>
        <w:rPr>
          <w:color w:val="231F20"/>
          <w:spacing w:val="-5"/>
          <w:w w:val="90"/>
        </w:rPr>
        <w:t> </w:t>
      </w:r>
      <w:r>
        <w:rPr>
          <w:color w:val="231F20"/>
          <w:spacing w:val="-2"/>
          <w:w w:val="90"/>
        </w:rPr>
        <w:t>say,</w:t>
      </w:r>
      <w:r>
        <w:rPr>
          <w:color w:val="231F20"/>
          <w:spacing w:val="-5"/>
          <w:w w:val="90"/>
        </w:rPr>
        <w:t> </w:t>
      </w:r>
      <w:r>
        <w:rPr>
          <w:color w:val="231F20"/>
          <w:spacing w:val="-2"/>
          <w:w w:val="90"/>
        </w:rPr>
        <w:t>God</w:t>
      </w:r>
      <w:r>
        <w:rPr>
          <w:color w:val="231F20"/>
          <w:spacing w:val="-5"/>
          <w:w w:val="90"/>
        </w:rPr>
        <w:t> </w:t>
      </w:r>
      <w:r>
        <w:rPr>
          <w:color w:val="231F20"/>
          <w:spacing w:val="-2"/>
          <w:w w:val="90"/>
        </w:rPr>
        <w:t>bless</w:t>
      </w:r>
      <w:r>
        <w:rPr>
          <w:color w:val="231F20"/>
          <w:spacing w:val="-5"/>
          <w:w w:val="90"/>
        </w:rPr>
        <w:t> </w:t>
      </w:r>
      <w:r>
        <w:rPr>
          <w:color w:val="231F20"/>
          <w:spacing w:val="-2"/>
          <w:w w:val="90"/>
        </w:rPr>
        <w:t>them.”</w:t>
      </w:r>
      <w:hyperlink w:history="true" w:anchor="_bookmark261">
        <w:r>
          <w:rPr>
            <w:color w:val="231F20"/>
            <w:spacing w:val="-2"/>
            <w:w w:val="90"/>
            <w:position w:val="7"/>
            <w:sz w:val="12"/>
          </w:rPr>
          <w:t>61</w:t>
        </w:r>
      </w:hyperlink>
      <w:r>
        <w:rPr>
          <w:color w:val="231F20"/>
          <w:spacing w:val="14"/>
          <w:position w:val="7"/>
          <w:sz w:val="12"/>
        </w:rPr>
        <w:t> </w:t>
      </w:r>
      <w:r>
        <w:rPr>
          <w:color w:val="231F20"/>
          <w:spacing w:val="-2"/>
          <w:w w:val="90"/>
        </w:rPr>
        <w:t>Plantation</w:t>
      </w:r>
      <w:r>
        <w:rPr>
          <w:color w:val="231F20"/>
          <w:spacing w:val="-5"/>
          <w:w w:val="90"/>
        </w:rPr>
        <w:t> </w:t>
      </w:r>
      <w:r>
        <w:rPr>
          <w:color w:val="231F20"/>
          <w:spacing w:val="-2"/>
          <w:w w:val="90"/>
        </w:rPr>
        <w:t>masters</w:t>
      </w:r>
      <w:r>
        <w:rPr>
          <w:color w:val="231F20"/>
          <w:spacing w:val="-5"/>
          <w:w w:val="90"/>
        </w:rPr>
        <w:t> </w:t>
      </w:r>
      <w:r>
        <w:rPr>
          <w:color w:val="231F20"/>
          <w:spacing w:val="-2"/>
          <w:w w:val="90"/>
        </w:rPr>
        <w:t>frequently </w:t>
      </w:r>
      <w:r>
        <w:rPr>
          <w:color w:val="231F20"/>
          <w:w w:val="95"/>
        </w:rPr>
        <w:t>cited</w:t>
      </w:r>
      <w:r>
        <w:rPr>
          <w:color w:val="231F20"/>
          <w:w w:val="95"/>
        </w:rPr>
        <w:t> Old</w:t>
      </w:r>
      <w:r>
        <w:rPr>
          <w:color w:val="231F20"/>
          <w:w w:val="95"/>
        </w:rPr>
        <w:t> Testament</w:t>
      </w:r>
      <w:r>
        <w:rPr>
          <w:color w:val="231F20"/>
          <w:w w:val="95"/>
        </w:rPr>
        <w:t> biblical</w:t>
      </w:r>
      <w:r>
        <w:rPr>
          <w:color w:val="231F20"/>
          <w:w w:val="95"/>
        </w:rPr>
        <w:t> references</w:t>
      </w:r>
      <w:r>
        <w:rPr>
          <w:color w:val="231F20"/>
          <w:w w:val="95"/>
        </w:rPr>
        <w:t> to</w:t>
      </w:r>
      <w:r>
        <w:rPr>
          <w:color w:val="231F20"/>
          <w:w w:val="95"/>
        </w:rPr>
        <w:t> devotees</w:t>
      </w:r>
      <w:r>
        <w:rPr>
          <w:color w:val="231F20"/>
          <w:w w:val="95"/>
        </w:rPr>
        <w:t> blindly</w:t>
      </w:r>
      <w:r>
        <w:rPr>
          <w:color w:val="231F20"/>
          <w:w w:val="95"/>
        </w:rPr>
        <w:t> serving </w:t>
      </w:r>
      <w:r>
        <w:rPr>
          <w:color w:val="231F20"/>
          <w:w w:val="90"/>
        </w:rPr>
        <w:t>their master. But this scenario, which draws upon biblical tenets, goes beyond simplified notions of morality, the typical roles of master and slave,</w:t>
      </w:r>
      <w:r>
        <w:rPr>
          <w:color w:val="231F20"/>
          <w:spacing w:val="-4"/>
          <w:w w:val="90"/>
        </w:rPr>
        <w:t> </w:t>
      </w:r>
      <w:r>
        <w:rPr>
          <w:color w:val="231F20"/>
          <w:w w:val="90"/>
        </w:rPr>
        <w:t>and</w:t>
      </w:r>
      <w:r>
        <w:rPr>
          <w:color w:val="231F20"/>
          <w:spacing w:val="-4"/>
          <w:w w:val="90"/>
        </w:rPr>
        <w:t> </w:t>
      </w:r>
      <w:r>
        <w:rPr>
          <w:color w:val="231F20"/>
          <w:w w:val="90"/>
        </w:rPr>
        <w:t>the</w:t>
      </w:r>
      <w:r>
        <w:rPr>
          <w:color w:val="231F20"/>
          <w:spacing w:val="-4"/>
          <w:w w:val="90"/>
        </w:rPr>
        <w:t> </w:t>
      </w:r>
      <w:r>
        <w:rPr>
          <w:color w:val="231F20"/>
          <w:w w:val="90"/>
        </w:rPr>
        <w:t>master/slave</w:t>
      </w:r>
      <w:r>
        <w:rPr>
          <w:color w:val="231F20"/>
          <w:spacing w:val="-4"/>
          <w:w w:val="90"/>
        </w:rPr>
        <w:t> </w:t>
      </w:r>
      <w:r>
        <w:rPr>
          <w:color w:val="231F20"/>
          <w:w w:val="90"/>
        </w:rPr>
        <w:t>relation.</w:t>
      </w:r>
      <w:r>
        <w:rPr>
          <w:color w:val="231F20"/>
          <w:spacing w:val="-4"/>
          <w:w w:val="90"/>
        </w:rPr>
        <w:t> </w:t>
      </w:r>
      <w:r>
        <w:rPr>
          <w:color w:val="231F20"/>
          <w:w w:val="90"/>
        </w:rPr>
        <w:t>This</w:t>
      </w:r>
      <w:r>
        <w:rPr>
          <w:color w:val="231F20"/>
          <w:spacing w:val="-4"/>
          <w:w w:val="90"/>
        </w:rPr>
        <w:t> </w:t>
      </w:r>
      <w:r>
        <w:rPr>
          <w:color w:val="231F20"/>
          <w:w w:val="90"/>
        </w:rPr>
        <w:t>scene</w:t>
      </w:r>
      <w:r>
        <w:rPr>
          <w:color w:val="231F20"/>
          <w:spacing w:val="-4"/>
          <w:w w:val="90"/>
        </w:rPr>
        <w:t> </w:t>
      </w:r>
      <w:r>
        <w:rPr>
          <w:color w:val="231F20"/>
          <w:w w:val="90"/>
        </w:rPr>
        <w:t>brings</w:t>
      </w:r>
      <w:r>
        <w:rPr>
          <w:color w:val="231F20"/>
          <w:spacing w:val="-4"/>
          <w:w w:val="90"/>
        </w:rPr>
        <w:t> </w:t>
      </w:r>
      <w:r>
        <w:rPr>
          <w:color w:val="231F20"/>
          <w:w w:val="90"/>
        </w:rPr>
        <w:t>into</w:t>
      </w:r>
      <w:r>
        <w:rPr>
          <w:color w:val="231F20"/>
          <w:spacing w:val="-4"/>
          <w:w w:val="90"/>
        </w:rPr>
        <w:t> </w:t>
      </w:r>
      <w:r>
        <w:rPr>
          <w:color w:val="231F20"/>
          <w:w w:val="90"/>
        </w:rPr>
        <w:t>stark</w:t>
      </w:r>
      <w:r>
        <w:rPr>
          <w:color w:val="231F20"/>
          <w:spacing w:val="-4"/>
          <w:w w:val="90"/>
        </w:rPr>
        <w:t> </w:t>
      </w:r>
      <w:r>
        <w:rPr>
          <w:color w:val="231F20"/>
          <w:w w:val="90"/>
        </w:rPr>
        <w:t>relief</w:t>
      </w:r>
      <w:r>
        <w:rPr>
          <w:color w:val="231F20"/>
          <w:spacing w:val="-4"/>
          <w:w w:val="90"/>
        </w:rPr>
        <w:t> </w:t>
      </w:r>
      <w:r>
        <w:rPr>
          <w:color w:val="231F20"/>
          <w:w w:val="90"/>
        </w:rPr>
        <w:t>a</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56" w:id="63"/>
      <w:bookmarkEnd w:id="63"/>
      <w:r>
        <w:rPr/>
      </w:r>
      <w:r>
        <w:rPr>
          <w:color w:val="231F20"/>
          <w:w w:val="90"/>
        </w:rPr>
        <w:t>moral problematic based in the spiritual and esoteric implications of a </w:t>
      </w:r>
      <w:r>
        <w:rPr>
          <w:color w:val="231F20"/>
          <w:spacing w:val="-2"/>
          <w:w w:val="90"/>
        </w:rPr>
        <w:t>white man “gathering identity unto” himself “from the wholly available </w:t>
      </w:r>
      <w:r>
        <w:rPr>
          <w:color w:val="231F20"/>
          <w:w w:val="95"/>
        </w:rPr>
        <w:t>and</w:t>
      </w:r>
      <w:r>
        <w:rPr>
          <w:color w:val="231F20"/>
          <w:spacing w:val="-13"/>
          <w:w w:val="95"/>
        </w:rPr>
        <w:t> </w:t>
      </w:r>
      <w:r>
        <w:rPr>
          <w:color w:val="231F20"/>
          <w:w w:val="95"/>
        </w:rPr>
        <w:t>serviceable</w:t>
      </w:r>
      <w:r>
        <w:rPr>
          <w:color w:val="231F20"/>
          <w:spacing w:val="-11"/>
          <w:w w:val="95"/>
        </w:rPr>
        <w:t> </w:t>
      </w:r>
      <w:r>
        <w:rPr>
          <w:color w:val="231F20"/>
          <w:w w:val="95"/>
        </w:rPr>
        <w:t>lives</w:t>
      </w:r>
      <w:r>
        <w:rPr>
          <w:color w:val="231F20"/>
          <w:spacing w:val="-11"/>
          <w:w w:val="95"/>
        </w:rPr>
        <w:t> </w:t>
      </w:r>
      <w:r>
        <w:rPr>
          <w:color w:val="231F20"/>
          <w:w w:val="95"/>
        </w:rPr>
        <w:t>of</w:t>
      </w:r>
      <w:r>
        <w:rPr>
          <w:color w:val="231F20"/>
          <w:spacing w:val="-11"/>
          <w:w w:val="95"/>
        </w:rPr>
        <w:t> </w:t>
      </w:r>
      <w:r>
        <w:rPr>
          <w:color w:val="231F20"/>
          <w:w w:val="95"/>
        </w:rPr>
        <w:t>Africanist</w:t>
      </w:r>
      <w:r>
        <w:rPr>
          <w:color w:val="231F20"/>
          <w:spacing w:val="-11"/>
          <w:w w:val="95"/>
        </w:rPr>
        <w:t> </w:t>
      </w:r>
      <w:r>
        <w:rPr>
          <w:color w:val="231F20"/>
          <w:w w:val="95"/>
        </w:rPr>
        <w:t>others.”</w:t>
      </w:r>
      <w:hyperlink w:history="true" w:anchor="_bookmark261">
        <w:r>
          <w:rPr>
            <w:color w:val="231F20"/>
            <w:w w:val="95"/>
            <w:position w:val="7"/>
            <w:sz w:val="12"/>
          </w:rPr>
          <w:t>62</w:t>
        </w:r>
      </w:hyperlink>
      <w:r>
        <w:rPr>
          <w:color w:val="231F20"/>
          <w:spacing w:val="-6"/>
          <w:w w:val="95"/>
          <w:position w:val="7"/>
          <w:sz w:val="12"/>
        </w:rPr>
        <w:t> </w:t>
      </w:r>
      <w:r>
        <w:rPr>
          <w:color w:val="231F20"/>
          <w:w w:val="95"/>
        </w:rPr>
        <w:t>For</w:t>
      </w:r>
      <w:r>
        <w:rPr>
          <w:color w:val="231F20"/>
          <w:spacing w:val="-11"/>
          <w:w w:val="95"/>
        </w:rPr>
        <w:t> </w:t>
      </w:r>
      <w:r>
        <w:rPr>
          <w:color w:val="231F20"/>
          <w:w w:val="95"/>
        </w:rPr>
        <w:t>this</w:t>
      </w:r>
      <w:r>
        <w:rPr>
          <w:color w:val="231F20"/>
          <w:spacing w:val="-11"/>
          <w:w w:val="95"/>
        </w:rPr>
        <w:t> </w:t>
      </w:r>
      <w:r>
        <w:rPr>
          <w:color w:val="231F20"/>
          <w:w w:val="95"/>
        </w:rPr>
        <w:t>type</w:t>
      </w:r>
      <w:r>
        <w:rPr>
          <w:color w:val="231F20"/>
          <w:spacing w:val="-11"/>
          <w:w w:val="95"/>
        </w:rPr>
        <w:t> </w:t>
      </w:r>
      <w:r>
        <w:rPr>
          <w:color w:val="231F20"/>
          <w:w w:val="95"/>
        </w:rPr>
        <w:t>of</w:t>
      </w:r>
      <w:r>
        <w:rPr>
          <w:color w:val="231F20"/>
          <w:spacing w:val="-11"/>
          <w:w w:val="95"/>
        </w:rPr>
        <w:t> </w:t>
      </w:r>
      <w:r>
        <w:rPr>
          <w:color w:val="231F20"/>
          <w:w w:val="95"/>
        </w:rPr>
        <w:t>religious </w:t>
      </w:r>
      <w:r>
        <w:rPr>
          <w:color w:val="231F20"/>
          <w:w w:val="90"/>
        </w:rPr>
        <w:t>rite,</w:t>
      </w:r>
      <w:r>
        <w:rPr>
          <w:color w:val="231F20"/>
          <w:spacing w:val="-9"/>
          <w:w w:val="90"/>
        </w:rPr>
        <w:t> </w:t>
      </w:r>
      <w:r>
        <w:rPr>
          <w:color w:val="231F20"/>
          <w:w w:val="90"/>
        </w:rPr>
        <w:t>we</w:t>
      </w:r>
      <w:r>
        <w:rPr>
          <w:color w:val="231F20"/>
          <w:spacing w:val="-8"/>
          <w:w w:val="90"/>
        </w:rPr>
        <w:t> </w:t>
      </w:r>
      <w:r>
        <w:rPr>
          <w:color w:val="231F20"/>
          <w:w w:val="90"/>
        </w:rPr>
        <w:t>do</w:t>
      </w:r>
      <w:r>
        <w:rPr>
          <w:color w:val="231F20"/>
          <w:spacing w:val="-8"/>
          <w:w w:val="90"/>
        </w:rPr>
        <w:t> </w:t>
      </w:r>
      <w:r>
        <w:rPr>
          <w:color w:val="231F20"/>
          <w:w w:val="90"/>
        </w:rPr>
        <w:t>not</w:t>
      </w:r>
      <w:r>
        <w:rPr>
          <w:color w:val="231F20"/>
          <w:spacing w:val="-8"/>
          <w:w w:val="90"/>
        </w:rPr>
        <w:t> </w:t>
      </w:r>
      <w:r>
        <w:rPr>
          <w:color w:val="231F20"/>
          <w:w w:val="90"/>
        </w:rPr>
        <w:t>have</w:t>
      </w:r>
      <w:r>
        <w:rPr>
          <w:color w:val="231F20"/>
          <w:spacing w:val="-9"/>
          <w:w w:val="90"/>
        </w:rPr>
        <w:t> </w:t>
      </w:r>
      <w:r>
        <w:rPr>
          <w:color w:val="231F20"/>
          <w:w w:val="90"/>
        </w:rPr>
        <w:t>a</w:t>
      </w:r>
      <w:r>
        <w:rPr>
          <w:color w:val="231F20"/>
          <w:spacing w:val="-8"/>
          <w:w w:val="90"/>
        </w:rPr>
        <w:t> </w:t>
      </w:r>
      <w:r>
        <w:rPr>
          <w:color w:val="231F20"/>
          <w:w w:val="90"/>
        </w:rPr>
        <w:t>fully</w:t>
      </w:r>
      <w:r>
        <w:rPr>
          <w:color w:val="231F20"/>
          <w:spacing w:val="-8"/>
          <w:w w:val="90"/>
        </w:rPr>
        <w:t> </w:t>
      </w:r>
      <w:r>
        <w:rPr>
          <w:color w:val="231F20"/>
          <w:w w:val="90"/>
        </w:rPr>
        <w:t>developed</w:t>
      </w:r>
      <w:r>
        <w:rPr>
          <w:color w:val="231F20"/>
          <w:spacing w:val="-8"/>
          <w:w w:val="90"/>
        </w:rPr>
        <w:t> </w:t>
      </w:r>
      <w:r>
        <w:rPr>
          <w:color w:val="231F20"/>
          <w:w w:val="90"/>
        </w:rPr>
        <w:t>linguistic</w:t>
      </w:r>
      <w:r>
        <w:rPr>
          <w:color w:val="231F20"/>
          <w:spacing w:val="-9"/>
          <w:w w:val="90"/>
        </w:rPr>
        <w:t> </w:t>
      </w:r>
      <w:r>
        <w:rPr>
          <w:color w:val="231F20"/>
          <w:w w:val="90"/>
        </w:rPr>
        <w:t>framework.</w:t>
      </w:r>
      <w:r>
        <w:rPr>
          <w:color w:val="231F20"/>
          <w:spacing w:val="-8"/>
          <w:w w:val="90"/>
        </w:rPr>
        <w:t> </w:t>
      </w:r>
      <w:r>
        <w:rPr>
          <w:color w:val="231F20"/>
          <w:w w:val="90"/>
        </w:rPr>
        <w:t>Nor</w:t>
      </w:r>
      <w:r>
        <w:rPr>
          <w:color w:val="231F20"/>
          <w:spacing w:val="-8"/>
          <w:w w:val="90"/>
        </w:rPr>
        <w:t> </w:t>
      </w:r>
      <w:r>
        <w:rPr>
          <w:color w:val="231F20"/>
          <w:w w:val="90"/>
        </w:rPr>
        <w:t>do</w:t>
      </w:r>
      <w:r>
        <w:rPr>
          <w:color w:val="231F20"/>
          <w:spacing w:val="-8"/>
          <w:w w:val="90"/>
        </w:rPr>
        <w:t> </w:t>
      </w:r>
      <w:r>
        <w:rPr>
          <w:color w:val="231F20"/>
          <w:w w:val="90"/>
        </w:rPr>
        <w:t>our typical understandings of the science of human interaction sufficiently account for the esoteric implications of the plantation master’s </w:t>
      </w:r>
      <w:r>
        <w:rPr>
          <w:i/>
          <w:color w:val="231F20"/>
          <w:w w:val="90"/>
        </w:rPr>
        <w:t>pleasure</w:t>
      </w:r>
      <w:r>
        <w:rPr>
          <w:i/>
          <w:color w:val="231F20"/>
          <w:w w:val="90"/>
        </w:rPr>
        <w:t> </w:t>
      </w:r>
      <w:r>
        <w:rPr>
          <w:color w:val="231F20"/>
          <w:spacing w:val="-2"/>
        </w:rPr>
        <w:t>taking.</w:t>
      </w:r>
    </w:p>
    <w:p>
      <w:pPr>
        <w:pStyle w:val="BodyText"/>
        <w:spacing w:line="225" w:lineRule="auto"/>
        <w:ind w:left="114" w:right="116" w:firstLine="239"/>
      </w:pPr>
      <w:r>
        <w:rPr>
          <w:color w:val="231F20"/>
          <w:w w:val="90"/>
        </w:rPr>
        <w:t>The state of pleasure that Equiano describes connotes horror, abjec- </w:t>
      </w:r>
      <w:r>
        <w:rPr>
          <w:color w:val="231F20"/>
          <w:w w:val="95"/>
        </w:rPr>
        <w:t>tion,</w:t>
      </w:r>
      <w:r>
        <w:rPr>
          <w:color w:val="231F20"/>
          <w:spacing w:val="-11"/>
          <w:w w:val="95"/>
        </w:rPr>
        <w:t> </w:t>
      </w:r>
      <w:r>
        <w:rPr>
          <w:color w:val="231F20"/>
          <w:w w:val="95"/>
        </w:rPr>
        <w:t>and</w:t>
      </w:r>
      <w:r>
        <w:rPr>
          <w:color w:val="231F20"/>
          <w:spacing w:val="-11"/>
          <w:w w:val="95"/>
        </w:rPr>
        <w:t> </w:t>
      </w:r>
      <w:r>
        <w:rPr>
          <w:color w:val="231F20"/>
          <w:w w:val="95"/>
        </w:rPr>
        <w:t>human</w:t>
      </w:r>
      <w:r>
        <w:rPr>
          <w:color w:val="231F20"/>
          <w:spacing w:val="-11"/>
          <w:w w:val="95"/>
        </w:rPr>
        <w:t> </w:t>
      </w:r>
      <w:r>
        <w:rPr>
          <w:color w:val="231F20"/>
          <w:w w:val="95"/>
        </w:rPr>
        <w:t>vampirism.</w:t>
      </w:r>
      <w:r>
        <w:rPr>
          <w:color w:val="231F20"/>
          <w:spacing w:val="-11"/>
          <w:w w:val="95"/>
        </w:rPr>
        <w:t> </w:t>
      </w:r>
      <w:r>
        <w:rPr>
          <w:color w:val="231F20"/>
          <w:w w:val="95"/>
        </w:rPr>
        <w:t>In</w:t>
      </w:r>
      <w:r>
        <w:rPr>
          <w:color w:val="231F20"/>
          <w:spacing w:val="-11"/>
          <w:w w:val="95"/>
        </w:rPr>
        <w:t> </w:t>
      </w:r>
      <w:r>
        <w:rPr>
          <w:color w:val="231F20"/>
          <w:w w:val="95"/>
        </w:rPr>
        <w:t>this</w:t>
      </w:r>
      <w:r>
        <w:rPr>
          <w:color w:val="231F20"/>
          <w:spacing w:val="-11"/>
          <w:w w:val="95"/>
        </w:rPr>
        <w:t> </w:t>
      </w:r>
      <w:r>
        <w:rPr>
          <w:color w:val="231F20"/>
          <w:w w:val="95"/>
        </w:rPr>
        <w:t>context</w:t>
      </w:r>
      <w:r>
        <w:rPr>
          <w:color w:val="231F20"/>
          <w:spacing w:val="-11"/>
          <w:w w:val="95"/>
        </w:rPr>
        <w:t> </w:t>
      </w:r>
      <w:r>
        <w:rPr>
          <w:color w:val="231F20"/>
          <w:w w:val="95"/>
        </w:rPr>
        <w:t>of</w:t>
      </w:r>
      <w:r>
        <w:rPr>
          <w:color w:val="231F20"/>
          <w:spacing w:val="-11"/>
          <w:w w:val="95"/>
        </w:rPr>
        <w:t> </w:t>
      </w:r>
      <w:r>
        <w:rPr>
          <w:color w:val="231F20"/>
          <w:w w:val="95"/>
        </w:rPr>
        <w:t>social</w:t>
      </w:r>
      <w:r>
        <w:rPr>
          <w:color w:val="231F20"/>
          <w:spacing w:val="-11"/>
          <w:w w:val="95"/>
        </w:rPr>
        <w:t> </w:t>
      </w:r>
      <w:r>
        <w:rPr>
          <w:color w:val="231F20"/>
          <w:w w:val="95"/>
        </w:rPr>
        <w:t>death</w:t>
      </w:r>
      <w:r>
        <w:rPr>
          <w:color w:val="231F20"/>
          <w:spacing w:val="-11"/>
          <w:w w:val="95"/>
        </w:rPr>
        <w:t> </w:t>
      </w:r>
      <w:r>
        <w:rPr>
          <w:color w:val="231F20"/>
          <w:w w:val="95"/>
        </w:rPr>
        <w:t>and</w:t>
      </w:r>
      <w:r>
        <w:rPr>
          <w:color w:val="231F20"/>
          <w:spacing w:val="-11"/>
          <w:w w:val="95"/>
        </w:rPr>
        <w:t> </w:t>
      </w:r>
      <w:r>
        <w:rPr>
          <w:color w:val="231F20"/>
          <w:w w:val="95"/>
        </w:rPr>
        <w:t>ener- </w:t>
      </w:r>
      <w:r>
        <w:rPr>
          <w:color w:val="231F20"/>
          <w:w w:val="90"/>
        </w:rPr>
        <w:t>getic</w:t>
      </w:r>
      <w:r>
        <w:rPr>
          <w:color w:val="231F20"/>
          <w:spacing w:val="-7"/>
          <w:w w:val="90"/>
        </w:rPr>
        <w:t> </w:t>
      </w:r>
      <w:r>
        <w:rPr>
          <w:color w:val="231F20"/>
          <w:w w:val="90"/>
        </w:rPr>
        <w:t>exchange,</w:t>
      </w:r>
      <w:r>
        <w:rPr>
          <w:color w:val="231F20"/>
          <w:spacing w:val="-7"/>
          <w:w w:val="90"/>
        </w:rPr>
        <w:t> </w:t>
      </w:r>
      <w:r>
        <w:rPr>
          <w:color w:val="231F20"/>
          <w:w w:val="90"/>
        </w:rPr>
        <w:t>pleasure</w:t>
      </w:r>
      <w:r>
        <w:rPr>
          <w:color w:val="231F20"/>
          <w:spacing w:val="-7"/>
          <w:w w:val="90"/>
        </w:rPr>
        <w:t> </w:t>
      </w:r>
      <w:r>
        <w:rPr>
          <w:color w:val="231F20"/>
          <w:w w:val="90"/>
        </w:rPr>
        <w:t>operates</w:t>
      </w:r>
      <w:r>
        <w:rPr>
          <w:color w:val="231F20"/>
          <w:spacing w:val="-7"/>
          <w:w w:val="90"/>
        </w:rPr>
        <w:t> </w:t>
      </w:r>
      <w:r>
        <w:rPr>
          <w:color w:val="231F20"/>
          <w:w w:val="90"/>
        </w:rPr>
        <w:t>as</w:t>
      </w:r>
      <w:r>
        <w:rPr>
          <w:color w:val="231F20"/>
          <w:spacing w:val="-7"/>
          <w:w w:val="90"/>
        </w:rPr>
        <w:t> </w:t>
      </w:r>
      <w:r>
        <w:rPr>
          <w:color w:val="231F20"/>
          <w:w w:val="90"/>
        </w:rPr>
        <w:t>1)</w:t>
      </w:r>
      <w:r>
        <w:rPr>
          <w:color w:val="231F20"/>
          <w:spacing w:val="-7"/>
          <w:w w:val="90"/>
        </w:rPr>
        <w:t> </w:t>
      </w:r>
      <w:r>
        <w:rPr>
          <w:color w:val="231F20"/>
          <w:w w:val="90"/>
        </w:rPr>
        <w:t>an</w:t>
      </w:r>
      <w:r>
        <w:rPr>
          <w:color w:val="231F20"/>
          <w:spacing w:val="-7"/>
          <w:w w:val="90"/>
        </w:rPr>
        <w:t> </w:t>
      </w:r>
      <w:r>
        <w:rPr>
          <w:color w:val="231F20"/>
          <w:w w:val="90"/>
        </w:rPr>
        <w:t>organic</w:t>
      </w:r>
      <w:r>
        <w:rPr>
          <w:color w:val="231F20"/>
          <w:spacing w:val="-7"/>
          <w:w w:val="90"/>
        </w:rPr>
        <w:t> </w:t>
      </w:r>
      <w:r>
        <w:rPr>
          <w:color w:val="231F20"/>
          <w:w w:val="90"/>
        </w:rPr>
        <w:t>unit,</w:t>
      </w:r>
      <w:r>
        <w:rPr>
          <w:color w:val="231F20"/>
          <w:spacing w:val="-7"/>
          <w:w w:val="90"/>
        </w:rPr>
        <w:t> </w:t>
      </w:r>
      <w:r>
        <w:rPr>
          <w:color w:val="231F20"/>
          <w:w w:val="90"/>
        </w:rPr>
        <w:t>a</w:t>
      </w:r>
      <w:r>
        <w:rPr>
          <w:color w:val="231F20"/>
          <w:spacing w:val="-7"/>
          <w:w w:val="90"/>
        </w:rPr>
        <w:t> </w:t>
      </w:r>
      <w:r>
        <w:rPr>
          <w:color w:val="231F20"/>
          <w:w w:val="90"/>
        </w:rPr>
        <w:t>life-sustaining energy</w:t>
      </w:r>
      <w:r>
        <w:rPr>
          <w:color w:val="231F20"/>
          <w:spacing w:val="-9"/>
          <w:w w:val="90"/>
        </w:rPr>
        <w:t> </w:t>
      </w:r>
      <w:r>
        <w:rPr>
          <w:color w:val="231F20"/>
          <w:w w:val="90"/>
        </w:rPr>
        <w:t>readily</w:t>
      </w:r>
      <w:r>
        <w:rPr>
          <w:color w:val="231F20"/>
          <w:spacing w:val="-8"/>
          <w:w w:val="90"/>
        </w:rPr>
        <w:t> </w:t>
      </w:r>
      <w:r>
        <w:rPr>
          <w:color w:val="231F20"/>
          <w:w w:val="90"/>
        </w:rPr>
        <w:t>bartered</w:t>
      </w:r>
      <w:r>
        <w:rPr>
          <w:color w:val="231F20"/>
          <w:spacing w:val="-8"/>
          <w:w w:val="90"/>
        </w:rPr>
        <w:t> </w:t>
      </w:r>
      <w:r>
        <w:rPr>
          <w:color w:val="231F20"/>
          <w:w w:val="90"/>
        </w:rPr>
        <w:t>and</w:t>
      </w:r>
      <w:r>
        <w:rPr>
          <w:color w:val="231F20"/>
          <w:spacing w:val="-8"/>
          <w:w w:val="90"/>
        </w:rPr>
        <w:t> </w:t>
      </w:r>
      <w:r>
        <w:rPr>
          <w:color w:val="231F20"/>
          <w:w w:val="90"/>
        </w:rPr>
        <w:t>exchanged</w:t>
      </w:r>
      <w:r>
        <w:rPr>
          <w:color w:val="231F20"/>
          <w:spacing w:val="-9"/>
          <w:w w:val="90"/>
        </w:rPr>
        <w:t> </w:t>
      </w:r>
      <w:r>
        <w:rPr>
          <w:color w:val="231F20"/>
          <w:w w:val="90"/>
        </w:rPr>
        <w:t>during</w:t>
      </w:r>
      <w:r>
        <w:rPr>
          <w:color w:val="231F20"/>
          <w:spacing w:val="-8"/>
          <w:w w:val="90"/>
        </w:rPr>
        <w:t> </w:t>
      </w:r>
      <w:r>
        <w:rPr>
          <w:color w:val="231F20"/>
          <w:w w:val="90"/>
        </w:rPr>
        <w:t>slavery;</w:t>
      </w:r>
      <w:r>
        <w:rPr>
          <w:color w:val="231F20"/>
          <w:spacing w:val="-8"/>
          <w:w w:val="90"/>
        </w:rPr>
        <w:t> </w:t>
      </w:r>
      <w:r>
        <w:rPr>
          <w:color w:val="231F20"/>
          <w:w w:val="90"/>
        </w:rPr>
        <w:t>and</w:t>
      </w:r>
      <w:r>
        <w:rPr>
          <w:color w:val="231F20"/>
          <w:spacing w:val="-8"/>
          <w:w w:val="90"/>
        </w:rPr>
        <w:t> </w:t>
      </w:r>
      <w:r>
        <w:rPr>
          <w:color w:val="231F20"/>
          <w:w w:val="90"/>
        </w:rPr>
        <w:t>2)</w:t>
      </w:r>
      <w:r>
        <w:rPr>
          <w:color w:val="231F20"/>
          <w:spacing w:val="-9"/>
          <w:w w:val="90"/>
        </w:rPr>
        <w:t> </w:t>
      </w:r>
      <w:r>
        <w:rPr>
          <w:color w:val="231F20"/>
          <w:w w:val="90"/>
        </w:rPr>
        <w:t>a</w:t>
      </w:r>
      <w:r>
        <w:rPr>
          <w:color w:val="231F20"/>
          <w:spacing w:val="-8"/>
          <w:w w:val="90"/>
        </w:rPr>
        <w:t> </w:t>
      </w:r>
      <w:r>
        <w:rPr>
          <w:color w:val="231F20"/>
          <w:w w:val="90"/>
        </w:rPr>
        <w:t>process </w:t>
      </w:r>
      <w:r>
        <w:rPr>
          <w:color w:val="231F20"/>
          <w:spacing w:val="-2"/>
          <w:w w:val="95"/>
        </w:rPr>
        <w:t>of</w:t>
      </w:r>
      <w:r>
        <w:rPr>
          <w:color w:val="231F20"/>
          <w:spacing w:val="-6"/>
          <w:w w:val="95"/>
        </w:rPr>
        <w:t> </w:t>
      </w:r>
      <w:r>
        <w:rPr>
          <w:color w:val="231F20"/>
          <w:spacing w:val="-2"/>
          <w:w w:val="95"/>
        </w:rPr>
        <w:t>internalizing</w:t>
      </w:r>
      <w:r>
        <w:rPr>
          <w:color w:val="231F20"/>
          <w:spacing w:val="-6"/>
          <w:w w:val="95"/>
        </w:rPr>
        <w:t> </w:t>
      </w:r>
      <w:r>
        <w:rPr>
          <w:color w:val="231F20"/>
          <w:spacing w:val="-2"/>
          <w:w w:val="95"/>
        </w:rPr>
        <w:t>and</w:t>
      </w:r>
      <w:r>
        <w:rPr>
          <w:color w:val="231F20"/>
          <w:spacing w:val="-6"/>
          <w:w w:val="95"/>
        </w:rPr>
        <w:t> </w:t>
      </w:r>
      <w:r>
        <w:rPr>
          <w:color w:val="231F20"/>
          <w:spacing w:val="-2"/>
          <w:w w:val="95"/>
        </w:rPr>
        <w:t>imbibing</w:t>
      </w:r>
      <w:r>
        <w:rPr>
          <w:color w:val="231F20"/>
          <w:spacing w:val="-6"/>
          <w:w w:val="95"/>
        </w:rPr>
        <w:t> </w:t>
      </w:r>
      <w:r>
        <w:rPr>
          <w:color w:val="231F20"/>
          <w:spacing w:val="-2"/>
          <w:w w:val="95"/>
        </w:rPr>
        <w:t>spirit</w:t>
      </w:r>
      <w:r>
        <w:rPr>
          <w:color w:val="231F20"/>
          <w:spacing w:val="-6"/>
          <w:w w:val="95"/>
        </w:rPr>
        <w:t> </w:t>
      </w:r>
      <w:r>
        <w:rPr>
          <w:color w:val="231F20"/>
          <w:spacing w:val="-2"/>
          <w:w w:val="95"/>
        </w:rPr>
        <w:t>and</w:t>
      </w:r>
      <w:r>
        <w:rPr>
          <w:color w:val="231F20"/>
          <w:spacing w:val="-6"/>
          <w:w w:val="95"/>
        </w:rPr>
        <w:t> </w:t>
      </w:r>
      <w:r>
        <w:rPr>
          <w:color w:val="231F20"/>
          <w:spacing w:val="-2"/>
          <w:w w:val="95"/>
        </w:rPr>
        <w:t>soul</w:t>
      </w:r>
      <w:r>
        <w:rPr>
          <w:color w:val="231F20"/>
          <w:spacing w:val="-6"/>
          <w:w w:val="95"/>
        </w:rPr>
        <w:t> </w:t>
      </w:r>
      <w:r>
        <w:rPr>
          <w:color w:val="231F20"/>
          <w:spacing w:val="-2"/>
          <w:w w:val="95"/>
        </w:rPr>
        <w:t>force.</w:t>
      </w:r>
      <w:r>
        <w:rPr>
          <w:color w:val="231F20"/>
          <w:spacing w:val="-6"/>
          <w:w w:val="95"/>
        </w:rPr>
        <w:t> </w:t>
      </w:r>
      <w:r>
        <w:rPr>
          <w:color w:val="231F20"/>
          <w:spacing w:val="-2"/>
          <w:w w:val="95"/>
        </w:rPr>
        <w:t>In</w:t>
      </w:r>
      <w:r>
        <w:rPr>
          <w:color w:val="231F20"/>
          <w:spacing w:val="-6"/>
          <w:w w:val="95"/>
        </w:rPr>
        <w:t> </w:t>
      </w:r>
      <w:r>
        <w:rPr>
          <w:i/>
          <w:color w:val="231F20"/>
          <w:spacing w:val="-2"/>
          <w:w w:val="95"/>
        </w:rPr>
        <w:t>Rituals</w:t>
      </w:r>
      <w:r>
        <w:rPr>
          <w:i/>
          <w:color w:val="231F20"/>
          <w:spacing w:val="-6"/>
          <w:w w:val="95"/>
        </w:rPr>
        <w:t> </w:t>
      </w:r>
      <w:r>
        <w:rPr>
          <w:i/>
          <w:color w:val="231F20"/>
          <w:spacing w:val="-2"/>
          <w:w w:val="95"/>
        </w:rPr>
        <w:t>of</w:t>
      </w:r>
      <w:r>
        <w:rPr>
          <w:i/>
          <w:color w:val="231F20"/>
          <w:spacing w:val="-6"/>
          <w:w w:val="95"/>
        </w:rPr>
        <w:t> </w:t>
      </w:r>
      <w:r>
        <w:rPr>
          <w:i/>
          <w:color w:val="231F20"/>
          <w:spacing w:val="-2"/>
          <w:w w:val="95"/>
        </w:rPr>
        <w:t>Blood:</w:t>
      </w:r>
      <w:r>
        <w:rPr>
          <w:i/>
          <w:color w:val="231F20"/>
          <w:spacing w:val="-2"/>
          <w:w w:val="95"/>
        </w:rPr>
        <w:t> </w:t>
      </w:r>
      <w:r>
        <w:rPr>
          <w:i/>
          <w:color w:val="231F20"/>
          <w:w w:val="95"/>
        </w:rPr>
        <w:t>Consequences</w:t>
      </w:r>
      <w:r>
        <w:rPr>
          <w:i/>
          <w:color w:val="231F20"/>
          <w:spacing w:val="-13"/>
          <w:w w:val="95"/>
        </w:rPr>
        <w:t> </w:t>
      </w:r>
      <w:r>
        <w:rPr>
          <w:i/>
          <w:color w:val="231F20"/>
          <w:w w:val="95"/>
        </w:rPr>
        <w:t>of</w:t>
      </w:r>
      <w:r>
        <w:rPr>
          <w:i/>
          <w:color w:val="231F20"/>
          <w:spacing w:val="-11"/>
          <w:w w:val="95"/>
        </w:rPr>
        <w:t> </w:t>
      </w:r>
      <w:r>
        <w:rPr>
          <w:i/>
          <w:color w:val="231F20"/>
          <w:w w:val="95"/>
        </w:rPr>
        <w:t>Slavery</w:t>
      </w:r>
      <w:r>
        <w:rPr>
          <w:i/>
          <w:color w:val="231F20"/>
          <w:spacing w:val="-11"/>
          <w:w w:val="95"/>
        </w:rPr>
        <w:t> </w:t>
      </w:r>
      <w:r>
        <w:rPr>
          <w:i/>
          <w:color w:val="231F20"/>
          <w:w w:val="95"/>
        </w:rPr>
        <w:t>in</w:t>
      </w:r>
      <w:r>
        <w:rPr>
          <w:i/>
          <w:color w:val="231F20"/>
          <w:spacing w:val="-11"/>
          <w:w w:val="95"/>
        </w:rPr>
        <w:t> </w:t>
      </w:r>
      <w:r>
        <w:rPr>
          <w:i/>
          <w:color w:val="231F20"/>
          <w:w w:val="95"/>
        </w:rPr>
        <w:t>Two</w:t>
      </w:r>
      <w:r>
        <w:rPr>
          <w:i/>
          <w:color w:val="231F20"/>
          <w:spacing w:val="-11"/>
          <w:w w:val="95"/>
        </w:rPr>
        <w:t> </w:t>
      </w:r>
      <w:r>
        <w:rPr>
          <w:i/>
          <w:color w:val="231F20"/>
          <w:w w:val="95"/>
        </w:rPr>
        <w:t>American</w:t>
      </w:r>
      <w:r>
        <w:rPr>
          <w:i/>
          <w:color w:val="231F20"/>
          <w:spacing w:val="-11"/>
          <w:w w:val="95"/>
        </w:rPr>
        <w:t> </w:t>
      </w:r>
      <w:r>
        <w:rPr>
          <w:i/>
          <w:color w:val="231F20"/>
          <w:w w:val="95"/>
        </w:rPr>
        <w:t>Centuries</w:t>
      </w:r>
      <w:r>
        <w:rPr>
          <w:color w:val="231F20"/>
          <w:w w:val="95"/>
        </w:rPr>
        <w:t>,</w:t>
      </w:r>
      <w:r>
        <w:rPr>
          <w:color w:val="231F20"/>
          <w:spacing w:val="-11"/>
          <w:w w:val="95"/>
        </w:rPr>
        <w:t> </w:t>
      </w:r>
      <w:r>
        <w:rPr>
          <w:color w:val="231F20"/>
          <w:w w:val="95"/>
        </w:rPr>
        <w:t>Orlando</w:t>
      </w:r>
      <w:r>
        <w:rPr>
          <w:color w:val="231F20"/>
          <w:spacing w:val="-11"/>
          <w:w w:val="95"/>
        </w:rPr>
        <w:t> </w:t>
      </w:r>
      <w:r>
        <w:rPr>
          <w:color w:val="231F20"/>
          <w:w w:val="95"/>
        </w:rPr>
        <w:t>Patterson </w:t>
      </w:r>
      <w:r>
        <w:rPr>
          <w:color w:val="231F20"/>
          <w:w w:val="90"/>
        </w:rPr>
        <w:t>approaches this dynamic from the perspective of the enslaved person. Intersecting Christian theology with the consumption and sacrifice of slaves,</w:t>
      </w:r>
      <w:r>
        <w:rPr>
          <w:color w:val="231F20"/>
          <w:spacing w:val="-3"/>
          <w:w w:val="90"/>
        </w:rPr>
        <w:t> </w:t>
      </w:r>
      <w:r>
        <w:rPr>
          <w:color w:val="231F20"/>
          <w:w w:val="90"/>
        </w:rPr>
        <w:t>he</w:t>
      </w:r>
      <w:r>
        <w:rPr>
          <w:color w:val="231F20"/>
          <w:spacing w:val="-3"/>
          <w:w w:val="90"/>
        </w:rPr>
        <w:t> </w:t>
      </w:r>
      <w:r>
        <w:rPr>
          <w:color w:val="231F20"/>
          <w:w w:val="90"/>
        </w:rPr>
        <w:t>notes</w:t>
      </w:r>
      <w:r>
        <w:rPr>
          <w:color w:val="231F20"/>
          <w:spacing w:val="-3"/>
          <w:w w:val="90"/>
        </w:rPr>
        <w:t> </w:t>
      </w:r>
      <w:r>
        <w:rPr>
          <w:color w:val="231F20"/>
          <w:w w:val="90"/>
        </w:rPr>
        <w:t>that</w:t>
      </w:r>
      <w:r>
        <w:rPr>
          <w:color w:val="231F20"/>
          <w:spacing w:val="-3"/>
          <w:w w:val="90"/>
        </w:rPr>
        <w:t> </w:t>
      </w:r>
      <w:r>
        <w:rPr>
          <w:color w:val="231F20"/>
          <w:w w:val="90"/>
        </w:rPr>
        <w:t>the</w:t>
      </w:r>
      <w:r>
        <w:rPr>
          <w:color w:val="231F20"/>
          <w:spacing w:val="-3"/>
          <w:w w:val="90"/>
        </w:rPr>
        <w:t> </w:t>
      </w:r>
      <w:r>
        <w:rPr>
          <w:color w:val="231F20"/>
          <w:w w:val="90"/>
        </w:rPr>
        <w:t>“slave</w:t>
      </w:r>
      <w:r>
        <w:rPr>
          <w:color w:val="231F20"/>
          <w:spacing w:val="-3"/>
          <w:w w:val="90"/>
        </w:rPr>
        <w:t> </w:t>
      </w:r>
      <w:r>
        <w:rPr>
          <w:color w:val="231F20"/>
          <w:w w:val="90"/>
        </w:rPr>
        <w:t>and</w:t>
      </w:r>
      <w:r>
        <w:rPr>
          <w:color w:val="231F20"/>
          <w:spacing w:val="-3"/>
          <w:w w:val="90"/>
        </w:rPr>
        <w:t> </w:t>
      </w:r>
      <w:r>
        <w:rPr>
          <w:color w:val="231F20"/>
          <w:w w:val="90"/>
        </w:rPr>
        <w:t>ex-slave</w:t>
      </w:r>
      <w:r>
        <w:rPr>
          <w:color w:val="231F20"/>
          <w:spacing w:val="-3"/>
          <w:w w:val="90"/>
        </w:rPr>
        <w:t> </w:t>
      </w:r>
      <w:r>
        <w:rPr>
          <w:color w:val="231F20"/>
          <w:w w:val="90"/>
        </w:rPr>
        <w:t>had</w:t>
      </w:r>
      <w:r>
        <w:rPr>
          <w:color w:val="231F20"/>
          <w:spacing w:val="-3"/>
          <w:w w:val="90"/>
        </w:rPr>
        <w:t> </w:t>
      </w:r>
      <w:r>
        <w:rPr>
          <w:color w:val="231F20"/>
          <w:w w:val="90"/>
        </w:rPr>
        <w:t>always</w:t>
      </w:r>
      <w:r>
        <w:rPr>
          <w:color w:val="231F20"/>
          <w:spacing w:val="-3"/>
          <w:w w:val="90"/>
        </w:rPr>
        <w:t> </w:t>
      </w:r>
      <w:r>
        <w:rPr>
          <w:color w:val="231F20"/>
          <w:w w:val="90"/>
        </w:rPr>
        <w:t>been</w:t>
      </w:r>
      <w:r>
        <w:rPr>
          <w:color w:val="231F20"/>
          <w:spacing w:val="-3"/>
          <w:w w:val="90"/>
        </w:rPr>
        <w:t> </w:t>
      </w:r>
      <w:r>
        <w:rPr>
          <w:color w:val="231F20"/>
          <w:w w:val="90"/>
        </w:rPr>
        <w:t>the</w:t>
      </w:r>
      <w:r>
        <w:rPr>
          <w:color w:val="231F20"/>
          <w:spacing w:val="-3"/>
          <w:w w:val="90"/>
        </w:rPr>
        <w:t> </w:t>
      </w:r>
      <w:r>
        <w:rPr>
          <w:color w:val="231F20"/>
          <w:w w:val="90"/>
        </w:rPr>
        <w:t>major </w:t>
      </w:r>
      <w:r>
        <w:rPr>
          <w:color w:val="231F20"/>
          <w:w w:val="95"/>
        </w:rPr>
        <w:t>symbol</w:t>
      </w:r>
      <w:r>
        <w:rPr>
          <w:color w:val="231F20"/>
          <w:spacing w:val="-6"/>
          <w:w w:val="95"/>
        </w:rPr>
        <w:t> </w:t>
      </w:r>
      <w:r>
        <w:rPr>
          <w:color w:val="231F20"/>
          <w:w w:val="95"/>
        </w:rPr>
        <w:t>of</w:t>
      </w:r>
      <w:r>
        <w:rPr>
          <w:color w:val="231F20"/>
          <w:spacing w:val="-6"/>
          <w:w w:val="95"/>
        </w:rPr>
        <w:t> </w:t>
      </w:r>
      <w:r>
        <w:rPr>
          <w:color w:val="231F20"/>
          <w:w w:val="95"/>
        </w:rPr>
        <w:t>sin</w:t>
      </w:r>
      <w:r>
        <w:rPr>
          <w:color w:val="231F20"/>
          <w:spacing w:val="-6"/>
          <w:w w:val="95"/>
        </w:rPr>
        <w:t> </w:t>
      </w:r>
      <w:r>
        <w:rPr>
          <w:color w:val="231F20"/>
          <w:w w:val="95"/>
        </w:rPr>
        <w:t>in</w:t>
      </w:r>
      <w:r>
        <w:rPr>
          <w:color w:val="231F20"/>
          <w:spacing w:val="-6"/>
          <w:w w:val="95"/>
        </w:rPr>
        <w:t> </w:t>
      </w:r>
      <w:r>
        <w:rPr>
          <w:color w:val="231F20"/>
          <w:w w:val="95"/>
        </w:rPr>
        <w:t>Christian</w:t>
      </w:r>
      <w:r>
        <w:rPr>
          <w:color w:val="231F20"/>
          <w:spacing w:val="-6"/>
          <w:w w:val="95"/>
        </w:rPr>
        <w:t> </w:t>
      </w:r>
      <w:r>
        <w:rPr>
          <w:color w:val="231F20"/>
          <w:w w:val="95"/>
        </w:rPr>
        <w:t>theology.”</w:t>
      </w:r>
      <w:r>
        <w:rPr>
          <w:color w:val="231F20"/>
          <w:spacing w:val="-6"/>
          <w:w w:val="95"/>
        </w:rPr>
        <w:t> </w:t>
      </w:r>
      <w:r>
        <w:rPr>
          <w:color w:val="231F20"/>
          <w:w w:val="95"/>
        </w:rPr>
        <w:t>Because</w:t>
      </w:r>
      <w:r>
        <w:rPr>
          <w:color w:val="231F20"/>
          <w:spacing w:val="-6"/>
          <w:w w:val="95"/>
        </w:rPr>
        <w:t> </w:t>
      </w:r>
      <w:r>
        <w:rPr>
          <w:color w:val="231F20"/>
          <w:w w:val="95"/>
        </w:rPr>
        <w:t>“Christianity</w:t>
      </w:r>
      <w:r>
        <w:rPr>
          <w:color w:val="231F20"/>
          <w:spacing w:val="-6"/>
          <w:w w:val="95"/>
        </w:rPr>
        <w:t> </w:t>
      </w:r>
      <w:r>
        <w:rPr>
          <w:color w:val="231F20"/>
          <w:w w:val="95"/>
        </w:rPr>
        <w:t>from</w:t>
      </w:r>
      <w:r>
        <w:rPr>
          <w:color w:val="231F20"/>
          <w:spacing w:val="-6"/>
          <w:w w:val="95"/>
        </w:rPr>
        <w:t> </w:t>
      </w:r>
      <w:r>
        <w:rPr>
          <w:color w:val="231F20"/>
          <w:w w:val="95"/>
        </w:rPr>
        <w:t>its </w:t>
      </w:r>
      <w:r>
        <w:rPr>
          <w:color w:val="231F20"/>
          <w:w w:val="90"/>
        </w:rPr>
        <w:t>beginnings had identified the state of sin as one of enslavement to the flesh,”</w:t>
      </w:r>
      <w:r>
        <w:rPr>
          <w:color w:val="231F20"/>
          <w:spacing w:val="-4"/>
          <w:w w:val="90"/>
        </w:rPr>
        <w:t> </w:t>
      </w:r>
      <w:r>
        <w:rPr>
          <w:color w:val="231F20"/>
          <w:w w:val="90"/>
        </w:rPr>
        <w:t>it</w:t>
      </w:r>
      <w:r>
        <w:rPr>
          <w:color w:val="231F20"/>
          <w:spacing w:val="-4"/>
          <w:w w:val="90"/>
        </w:rPr>
        <w:t> </w:t>
      </w:r>
      <w:r>
        <w:rPr>
          <w:color w:val="231F20"/>
          <w:w w:val="90"/>
        </w:rPr>
        <w:t>stood</w:t>
      </w:r>
      <w:r>
        <w:rPr>
          <w:color w:val="231F20"/>
          <w:spacing w:val="-4"/>
          <w:w w:val="90"/>
        </w:rPr>
        <w:t> </w:t>
      </w:r>
      <w:r>
        <w:rPr>
          <w:color w:val="231F20"/>
          <w:w w:val="90"/>
        </w:rPr>
        <w:t>to</w:t>
      </w:r>
      <w:r>
        <w:rPr>
          <w:color w:val="231F20"/>
          <w:spacing w:val="-4"/>
          <w:w w:val="90"/>
        </w:rPr>
        <w:t> </w:t>
      </w:r>
      <w:r>
        <w:rPr>
          <w:color w:val="231F20"/>
          <w:w w:val="90"/>
        </w:rPr>
        <w:t>reason</w:t>
      </w:r>
      <w:r>
        <w:rPr>
          <w:color w:val="231F20"/>
          <w:spacing w:val="-4"/>
          <w:w w:val="90"/>
        </w:rPr>
        <w:t> </w:t>
      </w:r>
      <w:r>
        <w:rPr>
          <w:color w:val="231F20"/>
          <w:w w:val="90"/>
        </w:rPr>
        <w:t>that</w:t>
      </w:r>
      <w:r>
        <w:rPr>
          <w:color w:val="231F20"/>
          <w:spacing w:val="-4"/>
          <w:w w:val="90"/>
        </w:rPr>
        <w:t> </w:t>
      </w:r>
      <w:r>
        <w:rPr>
          <w:color w:val="231F20"/>
          <w:w w:val="90"/>
        </w:rPr>
        <w:t>the</w:t>
      </w:r>
      <w:r>
        <w:rPr>
          <w:color w:val="231F20"/>
          <w:spacing w:val="-4"/>
          <w:w w:val="90"/>
        </w:rPr>
        <w:t> </w:t>
      </w:r>
      <w:r>
        <w:rPr>
          <w:color w:val="231F20"/>
          <w:w w:val="90"/>
        </w:rPr>
        <w:t>“Afro-American</w:t>
      </w:r>
      <w:r>
        <w:rPr>
          <w:color w:val="231F20"/>
          <w:spacing w:val="-4"/>
          <w:w w:val="90"/>
        </w:rPr>
        <w:t> </w:t>
      </w:r>
      <w:r>
        <w:rPr>
          <w:color w:val="231F20"/>
          <w:w w:val="90"/>
        </w:rPr>
        <w:t>slave</w:t>
      </w:r>
      <w:r>
        <w:rPr>
          <w:color w:val="231F20"/>
          <w:spacing w:val="-4"/>
          <w:w w:val="90"/>
        </w:rPr>
        <w:t> </w:t>
      </w:r>
      <w:r>
        <w:rPr>
          <w:color w:val="231F20"/>
          <w:w w:val="90"/>
        </w:rPr>
        <w:t>or</w:t>
      </w:r>
      <w:r>
        <w:rPr>
          <w:color w:val="231F20"/>
          <w:spacing w:val="-4"/>
          <w:w w:val="90"/>
        </w:rPr>
        <w:t> </w:t>
      </w:r>
      <w:r>
        <w:rPr>
          <w:color w:val="231F20"/>
          <w:w w:val="90"/>
        </w:rPr>
        <w:t>ex-slave</w:t>
      </w:r>
      <w:r>
        <w:rPr>
          <w:color w:val="231F20"/>
          <w:spacing w:val="-4"/>
          <w:w w:val="90"/>
        </w:rPr>
        <w:t> </w:t>
      </w:r>
      <w:r>
        <w:rPr>
          <w:color w:val="231F20"/>
          <w:w w:val="90"/>
        </w:rPr>
        <w:t>was the</w:t>
      </w:r>
      <w:r>
        <w:rPr>
          <w:color w:val="231F20"/>
          <w:spacing w:val="-6"/>
          <w:w w:val="90"/>
        </w:rPr>
        <w:t> </w:t>
      </w:r>
      <w:r>
        <w:rPr>
          <w:color w:val="231F20"/>
          <w:w w:val="90"/>
        </w:rPr>
        <w:t>perfect</w:t>
      </w:r>
      <w:r>
        <w:rPr>
          <w:color w:val="231F20"/>
          <w:spacing w:val="-6"/>
          <w:w w:val="90"/>
        </w:rPr>
        <w:t> </w:t>
      </w:r>
      <w:r>
        <w:rPr>
          <w:color w:val="231F20"/>
          <w:w w:val="90"/>
        </w:rPr>
        <w:t>symbol</w:t>
      </w:r>
      <w:r>
        <w:rPr>
          <w:color w:val="231F20"/>
          <w:spacing w:val="-7"/>
          <w:w w:val="90"/>
        </w:rPr>
        <w:t> </w:t>
      </w:r>
      <w:r>
        <w:rPr>
          <w:color w:val="231F20"/>
          <w:w w:val="90"/>
        </w:rPr>
        <w:t>of</w:t>
      </w:r>
      <w:r>
        <w:rPr>
          <w:color w:val="231F20"/>
          <w:spacing w:val="-7"/>
          <w:w w:val="90"/>
        </w:rPr>
        <w:t> </w:t>
      </w:r>
      <w:r>
        <w:rPr>
          <w:color w:val="231F20"/>
          <w:w w:val="90"/>
        </w:rPr>
        <w:t>sin.”</w:t>
      </w:r>
      <w:hyperlink w:history="true" w:anchor="_bookmark261">
        <w:r>
          <w:rPr>
            <w:color w:val="231F20"/>
            <w:w w:val="90"/>
            <w:position w:val="7"/>
            <w:sz w:val="12"/>
          </w:rPr>
          <w:t>63</w:t>
        </w:r>
      </w:hyperlink>
      <w:r>
        <w:rPr>
          <w:color w:val="231F20"/>
          <w:spacing w:val="14"/>
          <w:position w:val="7"/>
          <w:sz w:val="12"/>
        </w:rPr>
        <w:t> </w:t>
      </w:r>
      <w:r>
        <w:rPr>
          <w:color w:val="231F20"/>
          <w:w w:val="90"/>
        </w:rPr>
        <w:t>Patterson</w:t>
      </w:r>
      <w:r>
        <w:rPr>
          <w:color w:val="231F20"/>
          <w:spacing w:val="-7"/>
          <w:w w:val="90"/>
        </w:rPr>
        <w:t> </w:t>
      </w:r>
      <w:r>
        <w:rPr>
          <w:color w:val="231F20"/>
          <w:w w:val="90"/>
        </w:rPr>
        <w:t>analyzes</w:t>
      </w:r>
      <w:r>
        <w:rPr>
          <w:color w:val="231F20"/>
          <w:spacing w:val="-7"/>
          <w:w w:val="90"/>
        </w:rPr>
        <w:t> </w:t>
      </w:r>
      <w:r>
        <w:rPr>
          <w:color w:val="231F20"/>
          <w:w w:val="90"/>
        </w:rPr>
        <w:t>Jim</w:t>
      </w:r>
      <w:r>
        <w:rPr>
          <w:color w:val="231F20"/>
          <w:spacing w:val="-7"/>
          <w:w w:val="90"/>
        </w:rPr>
        <w:t> </w:t>
      </w:r>
      <w:r>
        <w:rPr>
          <w:color w:val="231F20"/>
          <w:w w:val="90"/>
        </w:rPr>
        <w:t>Crow</w:t>
      </w:r>
      <w:r>
        <w:rPr>
          <w:color w:val="231F20"/>
          <w:spacing w:val="-7"/>
          <w:w w:val="90"/>
        </w:rPr>
        <w:t> </w:t>
      </w:r>
      <w:r>
        <w:rPr>
          <w:color w:val="231F20"/>
          <w:w w:val="90"/>
        </w:rPr>
        <w:t>lynching</w:t>
      </w:r>
      <w:r>
        <w:rPr>
          <w:color w:val="231F20"/>
          <w:spacing w:val="-7"/>
          <w:w w:val="90"/>
        </w:rPr>
        <w:t> </w:t>
      </w:r>
      <w:r>
        <w:rPr>
          <w:color w:val="231F20"/>
          <w:w w:val="90"/>
        </w:rPr>
        <w:t>ritu- als as ancient sacrificial rites, cannibalistic feasts, and attempts to feed</w:t>
      </w:r>
      <w:r>
        <w:rPr>
          <w:color w:val="231F20"/>
          <w:spacing w:val="40"/>
        </w:rPr>
        <w:t> </w:t>
      </w:r>
      <w:r>
        <w:rPr>
          <w:color w:val="231F20"/>
          <w:w w:val="90"/>
        </w:rPr>
        <w:t>a deity of terror and appetite usually referred to as “God.” Though my </w:t>
      </w:r>
      <w:r>
        <w:rPr>
          <w:color w:val="231F20"/>
          <w:spacing w:val="-2"/>
          <w:w w:val="90"/>
        </w:rPr>
        <w:t>interest, like Patterson’s, centers on the ritual behavior of whites and the </w:t>
      </w:r>
      <w:r>
        <w:rPr>
          <w:color w:val="231F20"/>
          <w:w w:val="90"/>
        </w:rPr>
        <w:t>construction</w:t>
      </w:r>
      <w:r>
        <w:rPr>
          <w:color w:val="231F20"/>
          <w:spacing w:val="-7"/>
          <w:w w:val="90"/>
        </w:rPr>
        <w:t> </w:t>
      </w:r>
      <w:r>
        <w:rPr>
          <w:color w:val="231F20"/>
          <w:w w:val="90"/>
        </w:rPr>
        <w:t>of</w:t>
      </w:r>
      <w:r>
        <w:rPr>
          <w:color w:val="231F20"/>
          <w:spacing w:val="-7"/>
          <w:w w:val="90"/>
        </w:rPr>
        <w:t> </w:t>
      </w:r>
      <w:r>
        <w:rPr>
          <w:color w:val="231F20"/>
          <w:w w:val="90"/>
        </w:rPr>
        <w:t>deity,</w:t>
      </w:r>
      <w:r>
        <w:rPr>
          <w:color w:val="231F20"/>
          <w:spacing w:val="-7"/>
          <w:w w:val="90"/>
        </w:rPr>
        <w:t> </w:t>
      </w:r>
      <w:r>
        <w:rPr>
          <w:color w:val="231F20"/>
          <w:w w:val="90"/>
        </w:rPr>
        <w:t>what</w:t>
      </w:r>
      <w:r>
        <w:rPr>
          <w:color w:val="231F20"/>
          <w:spacing w:val="-7"/>
          <w:w w:val="90"/>
        </w:rPr>
        <w:t> </w:t>
      </w:r>
      <w:r>
        <w:rPr>
          <w:color w:val="231F20"/>
          <w:w w:val="90"/>
        </w:rPr>
        <w:t>I</w:t>
      </w:r>
      <w:r>
        <w:rPr>
          <w:color w:val="231F20"/>
          <w:spacing w:val="-7"/>
          <w:w w:val="90"/>
        </w:rPr>
        <w:t> </w:t>
      </w:r>
      <w:r>
        <w:rPr>
          <w:color w:val="231F20"/>
          <w:w w:val="90"/>
        </w:rPr>
        <w:t>am</w:t>
      </w:r>
      <w:r>
        <w:rPr>
          <w:color w:val="231F20"/>
          <w:spacing w:val="-7"/>
          <w:w w:val="90"/>
        </w:rPr>
        <w:t> </w:t>
      </w:r>
      <w:r>
        <w:rPr>
          <w:color w:val="231F20"/>
          <w:w w:val="90"/>
        </w:rPr>
        <w:t>more</w:t>
      </w:r>
      <w:r>
        <w:rPr>
          <w:color w:val="231F20"/>
          <w:spacing w:val="-7"/>
          <w:w w:val="90"/>
        </w:rPr>
        <w:t> </w:t>
      </w:r>
      <w:r>
        <w:rPr>
          <w:color w:val="231F20"/>
          <w:w w:val="90"/>
        </w:rPr>
        <w:t>interested</w:t>
      </w:r>
      <w:r>
        <w:rPr>
          <w:color w:val="231F20"/>
          <w:spacing w:val="-7"/>
          <w:w w:val="90"/>
        </w:rPr>
        <w:t> </w:t>
      </w:r>
      <w:r>
        <w:rPr>
          <w:color w:val="231F20"/>
          <w:w w:val="90"/>
        </w:rPr>
        <w:t>in</w:t>
      </w:r>
      <w:r>
        <w:rPr>
          <w:color w:val="231F20"/>
          <w:spacing w:val="-7"/>
          <w:w w:val="90"/>
        </w:rPr>
        <w:t> </w:t>
      </w:r>
      <w:r>
        <w:rPr>
          <w:color w:val="231F20"/>
          <w:w w:val="90"/>
        </w:rPr>
        <w:t>are</w:t>
      </w:r>
      <w:r>
        <w:rPr>
          <w:color w:val="231F20"/>
          <w:spacing w:val="-7"/>
          <w:w w:val="90"/>
        </w:rPr>
        <w:t> </w:t>
      </w:r>
      <w:r>
        <w:rPr>
          <w:color w:val="231F20"/>
          <w:w w:val="90"/>
        </w:rPr>
        <w:t>the</w:t>
      </w:r>
      <w:r>
        <w:rPr>
          <w:color w:val="231F20"/>
          <w:spacing w:val="-7"/>
          <w:w w:val="90"/>
        </w:rPr>
        <w:t> </w:t>
      </w:r>
      <w:r>
        <w:rPr>
          <w:color w:val="231F20"/>
          <w:w w:val="90"/>
        </w:rPr>
        <w:t>specifics</w:t>
      </w:r>
      <w:r>
        <w:rPr>
          <w:color w:val="231F20"/>
          <w:spacing w:val="-7"/>
          <w:w w:val="90"/>
        </w:rPr>
        <w:t> </w:t>
      </w:r>
      <w:r>
        <w:rPr>
          <w:color w:val="231F20"/>
          <w:w w:val="90"/>
        </w:rPr>
        <w:t>and </w:t>
      </w:r>
      <w:r>
        <w:rPr>
          <w:color w:val="231F20"/>
          <w:spacing w:val="-2"/>
          <w:w w:val="90"/>
        </w:rPr>
        <w:t>moral</w:t>
      </w:r>
      <w:r>
        <w:rPr>
          <w:color w:val="231F20"/>
          <w:spacing w:val="-5"/>
          <w:w w:val="90"/>
        </w:rPr>
        <w:t> </w:t>
      </w:r>
      <w:r>
        <w:rPr>
          <w:color w:val="231F20"/>
          <w:spacing w:val="-2"/>
          <w:w w:val="90"/>
        </w:rPr>
        <w:t>implications</w:t>
      </w:r>
      <w:r>
        <w:rPr>
          <w:color w:val="231F20"/>
          <w:spacing w:val="-5"/>
          <w:w w:val="90"/>
        </w:rPr>
        <w:t> </w:t>
      </w:r>
      <w:r>
        <w:rPr>
          <w:color w:val="231F20"/>
          <w:spacing w:val="-2"/>
          <w:w w:val="90"/>
        </w:rPr>
        <w:t>of</w:t>
      </w:r>
      <w:r>
        <w:rPr>
          <w:color w:val="231F20"/>
          <w:spacing w:val="-5"/>
          <w:w w:val="90"/>
        </w:rPr>
        <w:t> </w:t>
      </w:r>
      <w:r>
        <w:rPr>
          <w:color w:val="231F20"/>
          <w:spacing w:val="-2"/>
          <w:w w:val="90"/>
        </w:rPr>
        <w:t>whites’</w:t>
      </w:r>
      <w:r>
        <w:rPr>
          <w:color w:val="231F20"/>
          <w:spacing w:val="-5"/>
          <w:w w:val="90"/>
        </w:rPr>
        <w:t> </w:t>
      </w:r>
      <w:r>
        <w:rPr>
          <w:color w:val="231F20"/>
          <w:spacing w:val="-2"/>
          <w:w w:val="90"/>
        </w:rPr>
        <w:t>creating</w:t>
      </w:r>
      <w:r>
        <w:rPr>
          <w:color w:val="231F20"/>
          <w:spacing w:val="-5"/>
          <w:w w:val="90"/>
        </w:rPr>
        <w:t> </w:t>
      </w:r>
      <w:r>
        <w:rPr>
          <w:color w:val="231F20"/>
          <w:spacing w:val="-2"/>
          <w:w w:val="90"/>
        </w:rPr>
        <w:t>themselves</w:t>
      </w:r>
      <w:r>
        <w:rPr>
          <w:color w:val="231F20"/>
          <w:spacing w:val="-5"/>
          <w:w w:val="90"/>
        </w:rPr>
        <w:t> </w:t>
      </w:r>
      <w:r>
        <w:rPr>
          <w:color w:val="231F20"/>
          <w:spacing w:val="-2"/>
          <w:w w:val="90"/>
        </w:rPr>
        <w:t>as</w:t>
      </w:r>
      <w:r>
        <w:rPr>
          <w:color w:val="231F20"/>
          <w:spacing w:val="-5"/>
          <w:w w:val="90"/>
        </w:rPr>
        <w:t> </w:t>
      </w:r>
      <w:r>
        <w:rPr>
          <w:color w:val="231F20"/>
          <w:spacing w:val="-2"/>
          <w:w w:val="90"/>
        </w:rPr>
        <w:t>deific</w:t>
      </w:r>
      <w:r>
        <w:rPr>
          <w:color w:val="231F20"/>
          <w:spacing w:val="-5"/>
          <w:w w:val="90"/>
        </w:rPr>
        <w:t> </w:t>
      </w:r>
      <w:r>
        <w:rPr>
          <w:color w:val="231F20"/>
          <w:spacing w:val="-2"/>
          <w:w w:val="90"/>
        </w:rPr>
        <w:t>agents.</w:t>
      </w:r>
      <w:r>
        <w:rPr>
          <w:color w:val="231F20"/>
          <w:spacing w:val="-5"/>
          <w:w w:val="90"/>
        </w:rPr>
        <w:t> </w:t>
      </w:r>
      <w:r>
        <w:rPr>
          <w:color w:val="231F20"/>
          <w:spacing w:val="-2"/>
          <w:w w:val="90"/>
        </w:rPr>
        <w:t>It</w:t>
      </w:r>
      <w:r>
        <w:rPr>
          <w:color w:val="231F20"/>
          <w:spacing w:val="-5"/>
          <w:w w:val="90"/>
        </w:rPr>
        <w:t> </w:t>
      </w:r>
      <w:r>
        <w:rPr>
          <w:color w:val="231F20"/>
          <w:spacing w:val="-2"/>
          <w:w w:val="90"/>
        </w:rPr>
        <w:t>was </w:t>
      </w:r>
      <w:r>
        <w:rPr>
          <w:color w:val="231F20"/>
          <w:w w:val="95"/>
        </w:rPr>
        <w:t>one</w:t>
      </w:r>
      <w:r>
        <w:rPr>
          <w:color w:val="231F20"/>
          <w:spacing w:val="-5"/>
          <w:w w:val="95"/>
        </w:rPr>
        <w:t> </w:t>
      </w:r>
      <w:r>
        <w:rPr>
          <w:color w:val="231F20"/>
          <w:w w:val="95"/>
        </w:rPr>
        <w:t>thing</w:t>
      </w:r>
      <w:r>
        <w:rPr>
          <w:color w:val="231F20"/>
          <w:spacing w:val="-5"/>
          <w:w w:val="95"/>
        </w:rPr>
        <w:t> </w:t>
      </w:r>
      <w:r>
        <w:rPr>
          <w:color w:val="231F20"/>
          <w:w w:val="95"/>
        </w:rPr>
        <w:t>for</w:t>
      </w:r>
      <w:r>
        <w:rPr>
          <w:color w:val="231F20"/>
          <w:spacing w:val="-5"/>
          <w:w w:val="95"/>
        </w:rPr>
        <w:t> </w:t>
      </w:r>
      <w:r>
        <w:rPr>
          <w:color w:val="231F20"/>
          <w:w w:val="95"/>
        </w:rPr>
        <w:t>whites</w:t>
      </w:r>
      <w:r>
        <w:rPr>
          <w:color w:val="231F20"/>
          <w:spacing w:val="-5"/>
          <w:w w:val="95"/>
        </w:rPr>
        <w:t> </w:t>
      </w:r>
      <w:r>
        <w:rPr>
          <w:color w:val="231F20"/>
          <w:w w:val="95"/>
        </w:rPr>
        <w:t>to</w:t>
      </w:r>
      <w:r>
        <w:rPr>
          <w:color w:val="231F20"/>
          <w:spacing w:val="-5"/>
          <w:w w:val="95"/>
        </w:rPr>
        <w:t> </w:t>
      </w:r>
      <w:r>
        <w:rPr>
          <w:color w:val="231F20"/>
          <w:w w:val="95"/>
        </w:rPr>
        <w:t>draw</w:t>
      </w:r>
      <w:r>
        <w:rPr>
          <w:color w:val="231F20"/>
          <w:spacing w:val="-5"/>
          <w:w w:val="95"/>
        </w:rPr>
        <w:t> </w:t>
      </w:r>
      <w:r>
        <w:rPr>
          <w:color w:val="231F20"/>
          <w:w w:val="95"/>
        </w:rPr>
        <w:t>upon</w:t>
      </w:r>
      <w:r>
        <w:rPr>
          <w:color w:val="231F20"/>
          <w:spacing w:val="-5"/>
          <w:w w:val="95"/>
        </w:rPr>
        <w:t> </w:t>
      </w:r>
      <w:r>
        <w:rPr>
          <w:color w:val="231F20"/>
          <w:w w:val="95"/>
        </w:rPr>
        <w:t>Christian</w:t>
      </w:r>
      <w:r>
        <w:rPr>
          <w:color w:val="231F20"/>
          <w:spacing w:val="-5"/>
          <w:w w:val="95"/>
        </w:rPr>
        <w:t> </w:t>
      </w:r>
      <w:r>
        <w:rPr>
          <w:color w:val="231F20"/>
          <w:w w:val="95"/>
        </w:rPr>
        <w:t>theology</w:t>
      </w:r>
      <w:r>
        <w:rPr>
          <w:color w:val="231F20"/>
          <w:spacing w:val="-5"/>
          <w:w w:val="95"/>
        </w:rPr>
        <w:t> </w:t>
      </w:r>
      <w:r>
        <w:rPr>
          <w:color w:val="231F20"/>
          <w:w w:val="95"/>
        </w:rPr>
        <w:t>as</w:t>
      </w:r>
      <w:r>
        <w:rPr>
          <w:color w:val="231F20"/>
          <w:spacing w:val="-5"/>
          <w:w w:val="95"/>
        </w:rPr>
        <w:t> </w:t>
      </w:r>
      <w:r>
        <w:rPr>
          <w:color w:val="231F20"/>
          <w:w w:val="95"/>
        </w:rPr>
        <w:t>a</w:t>
      </w:r>
      <w:r>
        <w:rPr>
          <w:color w:val="231F20"/>
          <w:spacing w:val="-5"/>
          <w:w w:val="95"/>
        </w:rPr>
        <w:t> </w:t>
      </w:r>
      <w:r>
        <w:rPr>
          <w:color w:val="231F20"/>
          <w:w w:val="95"/>
        </w:rPr>
        <w:t>means</w:t>
      </w:r>
      <w:r>
        <w:rPr>
          <w:color w:val="231F20"/>
          <w:spacing w:val="-5"/>
          <w:w w:val="95"/>
        </w:rPr>
        <w:t> </w:t>
      </w:r>
      <w:r>
        <w:rPr>
          <w:color w:val="231F20"/>
          <w:w w:val="95"/>
        </w:rPr>
        <w:t>of </w:t>
      </w:r>
      <w:r>
        <w:rPr>
          <w:color w:val="231F20"/>
          <w:w w:val="90"/>
        </w:rPr>
        <w:t>justifying</w:t>
      </w:r>
      <w:r>
        <w:rPr>
          <w:color w:val="231F20"/>
          <w:spacing w:val="-9"/>
          <w:w w:val="90"/>
        </w:rPr>
        <w:t> </w:t>
      </w:r>
      <w:r>
        <w:rPr>
          <w:color w:val="231F20"/>
          <w:w w:val="90"/>
        </w:rPr>
        <w:t>their</w:t>
      </w:r>
      <w:r>
        <w:rPr>
          <w:color w:val="231F20"/>
          <w:spacing w:val="-8"/>
          <w:w w:val="90"/>
        </w:rPr>
        <w:t> </w:t>
      </w:r>
      <w:r>
        <w:rPr>
          <w:color w:val="231F20"/>
          <w:w w:val="90"/>
        </w:rPr>
        <w:t>consumptive</w:t>
      </w:r>
      <w:r>
        <w:rPr>
          <w:color w:val="231F20"/>
          <w:spacing w:val="-8"/>
          <w:w w:val="90"/>
        </w:rPr>
        <w:t> </w:t>
      </w:r>
      <w:r>
        <w:rPr>
          <w:color w:val="231F20"/>
          <w:w w:val="90"/>
        </w:rPr>
        <w:t>rituals</w:t>
      </w:r>
      <w:r>
        <w:rPr>
          <w:color w:val="231F20"/>
          <w:spacing w:val="-8"/>
          <w:w w:val="90"/>
        </w:rPr>
        <w:t> </w:t>
      </w:r>
      <w:r>
        <w:rPr>
          <w:color w:val="231F20"/>
          <w:w w:val="90"/>
        </w:rPr>
        <w:t>and</w:t>
      </w:r>
      <w:r>
        <w:rPr>
          <w:color w:val="231F20"/>
          <w:spacing w:val="-9"/>
          <w:w w:val="90"/>
        </w:rPr>
        <w:t> </w:t>
      </w:r>
      <w:r>
        <w:rPr>
          <w:color w:val="231F20"/>
          <w:w w:val="90"/>
        </w:rPr>
        <w:t>appetites</w:t>
      </w:r>
      <w:r>
        <w:rPr>
          <w:color w:val="231F20"/>
          <w:spacing w:val="-8"/>
          <w:w w:val="90"/>
        </w:rPr>
        <w:t> </w:t>
      </w:r>
      <w:r>
        <w:rPr>
          <w:color w:val="231F20"/>
          <w:w w:val="90"/>
        </w:rPr>
        <w:t>and</w:t>
      </w:r>
      <w:r>
        <w:rPr>
          <w:color w:val="231F20"/>
          <w:spacing w:val="-8"/>
          <w:w w:val="90"/>
        </w:rPr>
        <w:t> </w:t>
      </w:r>
      <w:r>
        <w:rPr>
          <w:color w:val="231F20"/>
          <w:w w:val="90"/>
        </w:rPr>
        <w:t>an</w:t>
      </w:r>
      <w:r>
        <w:rPr>
          <w:color w:val="231F20"/>
          <w:spacing w:val="-8"/>
          <w:w w:val="90"/>
        </w:rPr>
        <w:t> </w:t>
      </w:r>
      <w:r>
        <w:rPr>
          <w:color w:val="231F20"/>
          <w:w w:val="90"/>
        </w:rPr>
        <w:t>altogether</w:t>
      </w:r>
      <w:r>
        <w:rPr>
          <w:color w:val="231F20"/>
          <w:spacing w:val="-9"/>
          <w:w w:val="90"/>
        </w:rPr>
        <w:t> </w:t>
      </w:r>
      <w:r>
        <w:rPr>
          <w:color w:val="231F20"/>
          <w:w w:val="90"/>
        </w:rPr>
        <w:t>dif- </w:t>
      </w:r>
      <w:r>
        <w:rPr>
          <w:color w:val="231F20"/>
          <w:spacing w:val="-2"/>
          <w:w w:val="95"/>
        </w:rPr>
        <w:t>ferent</w:t>
      </w:r>
      <w:r>
        <w:rPr>
          <w:color w:val="231F20"/>
          <w:spacing w:val="-6"/>
          <w:w w:val="95"/>
        </w:rPr>
        <w:t> </w:t>
      </w:r>
      <w:r>
        <w:rPr>
          <w:color w:val="231F20"/>
          <w:spacing w:val="-2"/>
          <w:w w:val="95"/>
        </w:rPr>
        <w:t>matter</w:t>
      </w:r>
      <w:r>
        <w:rPr>
          <w:color w:val="231F20"/>
          <w:spacing w:val="-6"/>
          <w:w w:val="95"/>
        </w:rPr>
        <w:t> </w:t>
      </w:r>
      <w:r>
        <w:rPr>
          <w:color w:val="231F20"/>
          <w:spacing w:val="-2"/>
          <w:w w:val="95"/>
        </w:rPr>
        <w:t>for</w:t>
      </w:r>
      <w:r>
        <w:rPr>
          <w:color w:val="231F20"/>
          <w:spacing w:val="-6"/>
          <w:w w:val="95"/>
        </w:rPr>
        <w:t> </w:t>
      </w:r>
      <w:r>
        <w:rPr>
          <w:color w:val="231F20"/>
          <w:spacing w:val="-2"/>
          <w:w w:val="95"/>
        </w:rPr>
        <w:t>them</w:t>
      </w:r>
      <w:r>
        <w:rPr>
          <w:color w:val="231F20"/>
          <w:spacing w:val="-6"/>
          <w:w w:val="95"/>
        </w:rPr>
        <w:t> </w:t>
      </w:r>
      <w:r>
        <w:rPr>
          <w:color w:val="231F20"/>
          <w:spacing w:val="-2"/>
          <w:w w:val="95"/>
        </w:rPr>
        <w:t>to</w:t>
      </w:r>
      <w:r>
        <w:rPr>
          <w:color w:val="231F20"/>
          <w:spacing w:val="-6"/>
          <w:w w:val="95"/>
        </w:rPr>
        <w:t> </w:t>
      </w:r>
      <w:r>
        <w:rPr>
          <w:color w:val="231F20"/>
          <w:spacing w:val="-2"/>
          <w:w w:val="95"/>
        </w:rPr>
        <w:t>use</w:t>
      </w:r>
      <w:r>
        <w:rPr>
          <w:color w:val="231F20"/>
          <w:spacing w:val="-6"/>
          <w:w w:val="95"/>
        </w:rPr>
        <w:t> </w:t>
      </w:r>
      <w:r>
        <w:rPr>
          <w:color w:val="231F20"/>
          <w:spacing w:val="-2"/>
          <w:w w:val="95"/>
        </w:rPr>
        <w:t>Christian</w:t>
      </w:r>
      <w:r>
        <w:rPr>
          <w:color w:val="231F20"/>
          <w:spacing w:val="-6"/>
          <w:w w:val="95"/>
        </w:rPr>
        <w:t> </w:t>
      </w:r>
      <w:r>
        <w:rPr>
          <w:color w:val="231F20"/>
          <w:spacing w:val="-2"/>
          <w:w w:val="95"/>
        </w:rPr>
        <w:t>theology</w:t>
      </w:r>
      <w:r>
        <w:rPr>
          <w:color w:val="231F20"/>
          <w:spacing w:val="-6"/>
          <w:w w:val="95"/>
        </w:rPr>
        <w:t> </w:t>
      </w:r>
      <w:r>
        <w:rPr>
          <w:color w:val="231F20"/>
          <w:spacing w:val="-2"/>
          <w:w w:val="95"/>
        </w:rPr>
        <w:t>and</w:t>
      </w:r>
      <w:r>
        <w:rPr>
          <w:color w:val="231F20"/>
          <w:spacing w:val="-6"/>
          <w:w w:val="95"/>
        </w:rPr>
        <w:t> </w:t>
      </w:r>
      <w:r>
        <w:rPr>
          <w:color w:val="231F20"/>
          <w:spacing w:val="-2"/>
          <w:w w:val="95"/>
        </w:rPr>
        <w:t>social</w:t>
      </w:r>
      <w:r>
        <w:rPr>
          <w:color w:val="231F20"/>
          <w:spacing w:val="-6"/>
          <w:w w:val="95"/>
        </w:rPr>
        <w:t> </w:t>
      </w:r>
      <w:r>
        <w:rPr>
          <w:color w:val="231F20"/>
          <w:spacing w:val="-2"/>
          <w:w w:val="95"/>
        </w:rPr>
        <w:t>ritual</w:t>
      </w:r>
      <w:r>
        <w:rPr>
          <w:color w:val="231F20"/>
          <w:spacing w:val="-6"/>
          <w:w w:val="95"/>
        </w:rPr>
        <w:t> </w:t>
      </w:r>
      <w:r>
        <w:rPr>
          <w:color w:val="231F20"/>
          <w:spacing w:val="-2"/>
          <w:w w:val="95"/>
        </w:rPr>
        <w:t>as</w:t>
      </w:r>
      <w:r>
        <w:rPr>
          <w:color w:val="231F20"/>
          <w:spacing w:val="-6"/>
          <w:w w:val="95"/>
        </w:rPr>
        <w:t> </w:t>
      </w:r>
      <w:r>
        <w:rPr>
          <w:color w:val="231F20"/>
          <w:spacing w:val="-2"/>
          <w:w w:val="95"/>
        </w:rPr>
        <w:t>a </w:t>
      </w:r>
      <w:r>
        <w:rPr>
          <w:color w:val="231F20"/>
          <w:w w:val="90"/>
        </w:rPr>
        <w:t>means of feeding and sustaining self and social stature.</w:t>
      </w:r>
    </w:p>
    <w:p>
      <w:pPr>
        <w:pStyle w:val="BodyText"/>
        <w:spacing w:line="225" w:lineRule="auto"/>
        <w:ind w:left="113" w:right="117" w:firstLine="239"/>
      </w:pPr>
      <w:r>
        <w:rPr>
          <w:color w:val="231F20"/>
          <w:w w:val="95"/>
        </w:rPr>
        <w:t>Africans</w:t>
      </w:r>
      <w:r>
        <w:rPr>
          <w:color w:val="231F20"/>
          <w:w w:val="95"/>
        </w:rPr>
        <w:t> throughout</w:t>
      </w:r>
      <w:r>
        <w:rPr>
          <w:color w:val="231F20"/>
          <w:w w:val="95"/>
        </w:rPr>
        <w:t> the</w:t>
      </w:r>
      <w:r>
        <w:rPr>
          <w:color w:val="231F20"/>
          <w:w w:val="95"/>
        </w:rPr>
        <w:t> continent</w:t>
      </w:r>
      <w:r>
        <w:rPr>
          <w:color w:val="231F20"/>
          <w:w w:val="95"/>
        </w:rPr>
        <w:t> frequently</w:t>
      </w:r>
      <w:r>
        <w:rPr>
          <w:color w:val="231F20"/>
          <w:w w:val="95"/>
        </w:rPr>
        <w:t> equated</w:t>
      </w:r>
      <w:r>
        <w:rPr>
          <w:color w:val="231F20"/>
          <w:w w:val="95"/>
        </w:rPr>
        <w:t> European </w:t>
      </w:r>
      <w:r>
        <w:rPr>
          <w:color w:val="231F20"/>
          <w:w w:val="90"/>
        </w:rPr>
        <w:t>Christianity with human consumption. In the Gambia it was thought that</w:t>
      </w:r>
      <w:r>
        <w:rPr>
          <w:color w:val="231F20"/>
          <w:spacing w:val="-11"/>
          <w:w w:val="90"/>
        </w:rPr>
        <w:t> </w:t>
      </w:r>
      <w:r>
        <w:rPr>
          <w:color w:val="231F20"/>
          <w:w w:val="90"/>
        </w:rPr>
        <w:t>Christians</w:t>
      </w:r>
      <w:r>
        <w:rPr>
          <w:color w:val="231F20"/>
          <w:spacing w:val="-8"/>
          <w:w w:val="90"/>
        </w:rPr>
        <w:t> </w:t>
      </w:r>
      <w:r>
        <w:rPr>
          <w:color w:val="231F20"/>
          <w:w w:val="90"/>
        </w:rPr>
        <w:t>ate</w:t>
      </w:r>
      <w:r>
        <w:rPr>
          <w:color w:val="231F20"/>
          <w:spacing w:val="-8"/>
          <w:w w:val="90"/>
        </w:rPr>
        <w:t> </w:t>
      </w:r>
      <w:r>
        <w:rPr>
          <w:color w:val="231F20"/>
          <w:w w:val="90"/>
        </w:rPr>
        <w:t>human</w:t>
      </w:r>
      <w:r>
        <w:rPr>
          <w:color w:val="231F20"/>
          <w:spacing w:val="-8"/>
          <w:w w:val="90"/>
        </w:rPr>
        <w:t> </w:t>
      </w:r>
      <w:r>
        <w:rPr>
          <w:color w:val="231F20"/>
          <w:w w:val="90"/>
        </w:rPr>
        <w:t>meat</w:t>
      </w:r>
      <w:r>
        <w:rPr>
          <w:color w:val="231F20"/>
          <w:spacing w:val="-9"/>
          <w:w w:val="90"/>
        </w:rPr>
        <w:t> </w:t>
      </w:r>
      <w:r>
        <w:rPr>
          <w:color w:val="231F20"/>
          <w:w w:val="90"/>
        </w:rPr>
        <w:t>and</w:t>
      </w:r>
      <w:r>
        <w:rPr>
          <w:color w:val="231F20"/>
          <w:spacing w:val="-8"/>
          <w:w w:val="90"/>
        </w:rPr>
        <w:t> </w:t>
      </w:r>
      <w:r>
        <w:rPr>
          <w:color w:val="231F20"/>
          <w:w w:val="90"/>
        </w:rPr>
        <w:t>that</w:t>
      </w:r>
      <w:r>
        <w:rPr>
          <w:color w:val="231F20"/>
          <w:spacing w:val="-8"/>
          <w:w w:val="90"/>
        </w:rPr>
        <w:t> </w:t>
      </w:r>
      <w:r>
        <w:rPr>
          <w:color w:val="231F20"/>
          <w:w w:val="90"/>
        </w:rPr>
        <w:t>“all</w:t>
      </w:r>
      <w:r>
        <w:rPr>
          <w:color w:val="231F20"/>
          <w:spacing w:val="-8"/>
          <w:w w:val="90"/>
        </w:rPr>
        <w:t> </w:t>
      </w:r>
      <w:r>
        <w:rPr>
          <w:color w:val="231F20"/>
          <w:w w:val="90"/>
        </w:rPr>
        <w:t>the</w:t>
      </w:r>
      <w:r>
        <w:rPr>
          <w:color w:val="231F20"/>
          <w:spacing w:val="-9"/>
          <w:w w:val="90"/>
        </w:rPr>
        <w:t> </w:t>
      </w:r>
      <w:r>
        <w:rPr>
          <w:color w:val="231F20"/>
          <w:w w:val="90"/>
        </w:rPr>
        <w:t>slaves</w:t>
      </w:r>
      <w:r>
        <w:rPr>
          <w:color w:val="231F20"/>
          <w:spacing w:val="-8"/>
          <w:w w:val="90"/>
        </w:rPr>
        <w:t> </w:t>
      </w:r>
      <w:r>
        <w:rPr>
          <w:color w:val="231F20"/>
          <w:w w:val="90"/>
        </w:rPr>
        <w:t>that</w:t>
      </w:r>
      <w:r>
        <w:rPr>
          <w:color w:val="231F20"/>
          <w:spacing w:val="-8"/>
          <w:w w:val="90"/>
        </w:rPr>
        <w:t> </w:t>
      </w:r>
      <w:r>
        <w:rPr>
          <w:color w:val="231F20"/>
          <w:w w:val="90"/>
        </w:rPr>
        <w:t>they</w:t>
      </w:r>
      <w:r>
        <w:rPr>
          <w:color w:val="231F20"/>
          <w:spacing w:val="-8"/>
          <w:w w:val="90"/>
        </w:rPr>
        <w:t> </w:t>
      </w:r>
      <w:r>
        <w:rPr>
          <w:color w:val="231F20"/>
          <w:w w:val="90"/>
        </w:rPr>
        <w:t>bought </w:t>
      </w:r>
      <w:r>
        <w:rPr>
          <w:color w:val="231F20"/>
          <w:w w:val="95"/>
        </w:rPr>
        <w:t>were</w:t>
      </w:r>
      <w:r>
        <w:rPr>
          <w:color w:val="231F20"/>
          <w:spacing w:val="-13"/>
          <w:w w:val="95"/>
        </w:rPr>
        <w:t> </w:t>
      </w:r>
      <w:r>
        <w:rPr>
          <w:color w:val="231F20"/>
          <w:w w:val="95"/>
        </w:rPr>
        <w:t>carried</w:t>
      </w:r>
      <w:r>
        <w:rPr>
          <w:color w:val="231F20"/>
          <w:spacing w:val="-11"/>
          <w:w w:val="95"/>
        </w:rPr>
        <w:t> </w:t>
      </w:r>
      <w:r>
        <w:rPr>
          <w:color w:val="231F20"/>
          <w:w w:val="95"/>
        </w:rPr>
        <w:t>away</w:t>
      </w:r>
      <w:r>
        <w:rPr>
          <w:color w:val="231F20"/>
          <w:spacing w:val="-11"/>
          <w:w w:val="95"/>
        </w:rPr>
        <w:t> </w:t>
      </w:r>
      <w:r>
        <w:rPr>
          <w:color w:val="231F20"/>
          <w:w w:val="95"/>
        </w:rPr>
        <w:t>to</w:t>
      </w:r>
      <w:r>
        <w:rPr>
          <w:color w:val="231F20"/>
          <w:spacing w:val="-11"/>
          <w:w w:val="95"/>
        </w:rPr>
        <w:t> </w:t>
      </w:r>
      <w:r>
        <w:rPr>
          <w:color w:val="231F20"/>
          <w:w w:val="95"/>
        </w:rPr>
        <w:t>be</w:t>
      </w:r>
      <w:r>
        <w:rPr>
          <w:color w:val="231F20"/>
          <w:spacing w:val="-11"/>
          <w:w w:val="95"/>
        </w:rPr>
        <w:t> </w:t>
      </w:r>
      <w:r>
        <w:rPr>
          <w:color w:val="231F20"/>
          <w:w w:val="95"/>
        </w:rPr>
        <w:t>eaten.”</w:t>
      </w:r>
      <w:hyperlink w:history="true" w:anchor="_bookmark261">
        <w:r>
          <w:rPr>
            <w:color w:val="231F20"/>
            <w:w w:val="95"/>
            <w:position w:val="7"/>
            <w:sz w:val="12"/>
          </w:rPr>
          <w:t>64</w:t>
        </w:r>
      </w:hyperlink>
      <w:r>
        <w:rPr>
          <w:color w:val="231F20"/>
          <w:spacing w:val="-6"/>
          <w:w w:val="95"/>
          <w:position w:val="7"/>
          <w:sz w:val="12"/>
        </w:rPr>
        <w:t> </w:t>
      </w:r>
      <w:r>
        <w:rPr>
          <w:color w:val="231F20"/>
          <w:w w:val="95"/>
        </w:rPr>
        <w:t>Shaw</w:t>
      </w:r>
      <w:r>
        <w:rPr>
          <w:color w:val="231F20"/>
          <w:spacing w:val="-11"/>
          <w:w w:val="95"/>
        </w:rPr>
        <w:t> </w:t>
      </w:r>
      <w:r>
        <w:rPr>
          <w:color w:val="231F20"/>
          <w:w w:val="95"/>
        </w:rPr>
        <w:t>records</w:t>
      </w:r>
      <w:r>
        <w:rPr>
          <w:color w:val="231F20"/>
          <w:spacing w:val="-11"/>
          <w:w w:val="95"/>
        </w:rPr>
        <w:t> </w:t>
      </w:r>
      <w:r>
        <w:rPr>
          <w:color w:val="231F20"/>
          <w:w w:val="95"/>
        </w:rPr>
        <w:t>that</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Gambia</w:t>
      </w:r>
      <w:r>
        <w:rPr>
          <w:color w:val="231F20"/>
          <w:spacing w:val="-11"/>
          <w:w w:val="95"/>
        </w:rPr>
        <w:t> </w:t>
      </w:r>
      <w:r>
        <w:rPr>
          <w:color w:val="231F20"/>
          <w:w w:val="95"/>
        </w:rPr>
        <w:t>at </w:t>
      </w:r>
      <w:r>
        <w:rPr>
          <w:color w:val="231F20"/>
          <w:w w:val="90"/>
        </w:rPr>
        <w:t>the</w:t>
      </w:r>
      <w:r>
        <w:rPr>
          <w:color w:val="231F20"/>
          <w:spacing w:val="-3"/>
          <w:w w:val="90"/>
        </w:rPr>
        <w:t> </w:t>
      </w:r>
      <w:r>
        <w:rPr>
          <w:color w:val="231F20"/>
          <w:w w:val="90"/>
        </w:rPr>
        <w:t>turn</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sixteenth</w:t>
      </w:r>
      <w:r>
        <w:rPr>
          <w:color w:val="231F20"/>
          <w:spacing w:val="-3"/>
          <w:w w:val="90"/>
        </w:rPr>
        <w:t> </w:t>
      </w:r>
      <w:r>
        <w:rPr>
          <w:color w:val="231F20"/>
          <w:w w:val="90"/>
        </w:rPr>
        <w:t>century,</w:t>
      </w:r>
      <w:r>
        <w:rPr>
          <w:color w:val="231F20"/>
          <w:spacing w:val="-3"/>
          <w:w w:val="90"/>
        </w:rPr>
        <w:t> </w:t>
      </w:r>
      <w:r>
        <w:rPr>
          <w:color w:val="231F20"/>
          <w:w w:val="90"/>
        </w:rPr>
        <w:t>rumors</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European</w:t>
      </w:r>
      <w:r>
        <w:rPr>
          <w:color w:val="231F20"/>
          <w:spacing w:val="-3"/>
          <w:w w:val="90"/>
        </w:rPr>
        <w:t> </w:t>
      </w:r>
      <w:r>
        <w:rPr>
          <w:color w:val="231F20"/>
          <w:w w:val="90"/>
        </w:rPr>
        <w:t>consumption of slaves identified the trade with “Christians” as a form of predation. </w:t>
      </w:r>
      <w:r>
        <w:rPr>
          <w:color w:val="231F20"/>
          <w:w w:val="95"/>
        </w:rPr>
        <w:t>Debunking</w:t>
      </w:r>
      <w:r>
        <w:rPr>
          <w:color w:val="231F20"/>
          <w:spacing w:val="-2"/>
          <w:w w:val="95"/>
        </w:rPr>
        <w:t> </w:t>
      </w:r>
      <w:r>
        <w:rPr>
          <w:color w:val="231F20"/>
          <w:w w:val="95"/>
        </w:rPr>
        <w:t>the</w:t>
      </w:r>
      <w:r>
        <w:rPr>
          <w:color w:val="231F20"/>
          <w:spacing w:val="-2"/>
          <w:w w:val="95"/>
        </w:rPr>
        <w:t> </w:t>
      </w:r>
      <w:r>
        <w:rPr>
          <w:color w:val="231F20"/>
          <w:w w:val="95"/>
        </w:rPr>
        <w:t>idea</w:t>
      </w:r>
      <w:r>
        <w:rPr>
          <w:color w:val="231F20"/>
          <w:spacing w:val="-2"/>
          <w:w w:val="95"/>
        </w:rPr>
        <w:t> </w:t>
      </w:r>
      <w:r>
        <w:rPr>
          <w:color w:val="231F20"/>
          <w:w w:val="95"/>
        </w:rPr>
        <w:t>of</w:t>
      </w:r>
      <w:r>
        <w:rPr>
          <w:color w:val="231F20"/>
          <w:spacing w:val="-2"/>
          <w:w w:val="95"/>
        </w:rPr>
        <w:t> </w:t>
      </w:r>
      <w:r>
        <w:rPr>
          <w:color w:val="231F20"/>
          <w:w w:val="95"/>
        </w:rPr>
        <w:t>the</w:t>
      </w:r>
      <w:r>
        <w:rPr>
          <w:color w:val="231F20"/>
          <w:spacing w:val="-2"/>
          <w:w w:val="95"/>
        </w:rPr>
        <w:t> </w:t>
      </w:r>
      <w:r>
        <w:rPr>
          <w:color w:val="231F20"/>
          <w:w w:val="95"/>
        </w:rPr>
        <w:t>Gambians</w:t>
      </w:r>
      <w:r>
        <w:rPr>
          <w:color w:val="231F20"/>
          <w:spacing w:val="-2"/>
          <w:w w:val="95"/>
        </w:rPr>
        <w:t> </w:t>
      </w:r>
      <w:r>
        <w:rPr>
          <w:color w:val="231F20"/>
          <w:w w:val="95"/>
        </w:rPr>
        <w:t>as</w:t>
      </w:r>
      <w:r>
        <w:rPr>
          <w:color w:val="231F20"/>
          <w:spacing w:val="-2"/>
          <w:w w:val="95"/>
        </w:rPr>
        <w:t> </w:t>
      </w:r>
      <w:r>
        <w:rPr>
          <w:color w:val="231F20"/>
          <w:w w:val="95"/>
        </w:rPr>
        <w:t>ignorant,</w:t>
      </w:r>
      <w:r>
        <w:rPr>
          <w:color w:val="231F20"/>
          <w:spacing w:val="-2"/>
          <w:w w:val="95"/>
        </w:rPr>
        <w:t> </w:t>
      </w:r>
      <w:r>
        <w:rPr>
          <w:color w:val="231F20"/>
          <w:w w:val="95"/>
        </w:rPr>
        <w:t>uninformed</w:t>
      </w:r>
      <w:r>
        <w:rPr>
          <w:color w:val="231F20"/>
          <w:spacing w:val="-2"/>
          <w:w w:val="95"/>
        </w:rPr>
        <w:t> </w:t>
      </w:r>
      <w:r>
        <w:rPr>
          <w:color w:val="231F20"/>
          <w:w w:val="95"/>
        </w:rPr>
        <w:t>Afri- </w:t>
      </w:r>
      <w:r>
        <w:rPr>
          <w:color w:val="231F20"/>
          <w:w w:val="90"/>
        </w:rPr>
        <w:t>cans,</w:t>
      </w:r>
      <w:r>
        <w:rPr>
          <w:color w:val="231F20"/>
          <w:spacing w:val="-4"/>
        </w:rPr>
        <w:t> </w:t>
      </w:r>
      <w:r>
        <w:rPr>
          <w:color w:val="231F20"/>
          <w:w w:val="90"/>
        </w:rPr>
        <w:t>Shaw</w:t>
      </w:r>
      <w:r>
        <w:rPr>
          <w:color w:val="231F20"/>
          <w:spacing w:val="-4"/>
        </w:rPr>
        <w:t> </w:t>
      </w:r>
      <w:r>
        <w:rPr>
          <w:color w:val="231F20"/>
          <w:w w:val="90"/>
        </w:rPr>
        <w:t>notes</w:t>
      </w:r>
      <w:r>
        <w:rPr>
          <w:color w:val="231F20"/>
          <w:spacing w:val="-4"/>
        </w:rPr>
        <w:t> </w:t>
      </w:r>
      <w:r>
        <w:rPr>
          <w:color w:val="231F20"/>
          <w:w w:val="90"/>
        </w:rPr>
        <w:t>that</w:t>
      </w:r>
      <w:r>
        <w:rPr>
          <w:color w:val="231F20"/>
          <w:spacing w:val="-4"/>
        </w:rPr>
        <w:t> </w:t>
      </w:r>
      <w:r>
        <w:rPr>
          <w:color w:val="231F20"/>
          <w:w w:val="90"/>
        </w:rPr>
        <w:t>“this</w:t>
      </w:r>
      <w:r>
        <w:rPr>
          <w:color w:val="231F20"/>
          <w:spacing w:val="-4"/>
        </w:rPr>
        <w:t> </w:t>
      </w:r>
      <w:r>
        <w:rPr>
          <w:color w:val="231F20"/>
          <w:w w:val="90"/>
        </w:rPr>
        <w:t>was</w:t>
      </w:r>
      <w:r>
        <w:rPr>
          <w:color w:val="231F20"/>
          <w:spacing w:val="-3"/>
        </w:rPr>
        <w:t> </w:t>
      </w:r>
      <w:r>
        <w:rPr>
          <w:color w:val="231F20"/>
          <w:w w:val="90"/>
        </w:rPr>
        <w:t>hardly</w:t>
      </w:r>
      <w:r>
        <w:rPr>
          <w:color w:val="231F20"/>
          <w:spacing w:val="-4"/>
        </w:rPr>
        <w:t> </w:t>
      </w:r>
      <w:r>
        <w:rPr>
          <w:color w:val="231F20"/>
          <w:w w:val="90"/>
        </w:rPr>
        <w:t>a</w:t>
      </w:r>
      <w:r>
        <w:rPr>
          <w:color w:val="231F20"/>
          <w:spacing w:val="-4"/>
        </w:rPr>
        <w:t> </w:t>
      </w:r>
      <w:r>
        <w:rPr>
          <w:color w:val="231F20"/>
          <w:w w:val="90"/>
        </w:rPr>
        <w:t>reaction</w:t>
      </w:r>
      <w:r>
        <w:rPr>
          <w:color w:val="231F20"/>
          <w:spacing w:val="-4"/>
        </w:rPr>
        <w:t> </w:t>
      </w:r>
      <w:r>
        <w:rPr>
          <w:color w:val="231F20"/>
          <w:w w:val="90"/>
        </w:rPr>
        <w:t>of</w:t>
      </w:r>
      <w:r>
        <w:rPr>
          <w:color w:val="231F20"/>
          <w:spacing w:val="-4"/>
        </w:rPr>
        <w:t> </w:t>
      </w:r>
      <w:r>
        <w:rPr>
          <w:color w:val="231F20"/>
          <w:w w:val="90"/>
        </w:rPr>
        <w:t>‘isolated’</w:t>
      </w:r>
      <w:r>
        <w:rPr>
          <w:color w:val="231F20"/>
          <w:spacing w:val="-3"/>
        </w:rPr>
        <w:t> </w:t>
      </w:r>
      <w:r>
        <w:rPr>
          <w:color w:val="231F20"/>
          <w:spacing w:val="-2"/>
          <w:w w:val="90"/>
        </w:rPr>
        <w:t>Africans</w:t>
      </w:r>
    </w:p>
    <w:p>
      <w:pPr>
        <w:spacing w:after="0" w:line="225" w:lineRule="auto"/>
        <w:sectPr>
          <w:pgSz w:w="7710" w:h="12270"/>
          <w:pgMar w:header="668" w:footer="0" w:top="1100" w:bottom="280" w:left="620" w:right="640"/>
        </w:sectPr>
      </w:pPr>
    </w:p>
    <w:p>
      <w:pPr>
        <w:pStyle w:val="BodyText"/>
        <w:spacing w:line="225" w:lineRule="auto" w:before="89"/>
        <w:ind w:left="118" w:right="111"/>
        <w:rPr>
          <w:sz w:val="12"/>
        </w:rPr>
      </w:pPr>
      <w:bookmarkStart w:name="_bookmark57" w:id="64"/>
      <w:bookmarkEnd w:id="64"/>
      <w:r>
        <w:rPr/>
      </w:r>
      <w:r>
        <w:rPr>
          <w:color w:val="231F20"/>
          <w:w w:val="90"/>
        </w:rPr>
        <w:t>to</w:t>
      </w:r>
      <w:r>
        <w:rPr>
          <w:color w:val="231F20"/>
          <w:spacing w:val="-9"/>
          <w:w w:val="90"/>
        </w:rPr>
        <w:t> </w:t>
      </w:r>
      <w:r>
        <w:rPr>
          <w:color w:val="231F20"/>
          <w:w w:val="90"/>
        </w:rPr>
        <w:t>sudden</w:t>
      </w:r>
      <w:r>
        <w:rPr>
          <w:color w:val="231F20"/>
          <w:spacing w:val="-8"/>
          <w:w w:val="90"/>
        </w:rPr>
        <w:t> </w:t>
      </w:r>
      <w:r>
        <w:rPr>
          <w:color w:val="231F20"/>
          <w:w w:val="90"/>
        </w:rPr>
        <w:t>commercial</w:t>
      </w:r>
      <w:r>
        <w:rPr>
          <w:color w:val="231F20"/>
          <w:spacing w:val="-8"/>
          <w:w w:val="90"/>
        </w:rPr>
        <w:t> </w:t>
      </w:r>
      <w:r>
        <w:rPr>
          <w:color w:val="231F20"/>
          <w:w w:val="90"/>
        </w:rPr>
        <w:t>contact</w:t>
      </w:r>
      <w:r>
        <w:rPr>
          <w:color w:val="231F20"/>
          <w:spacing w:val="-8"/>
          <w:w w:val="90"/>
        </w:rPr>
        <w:t> </w:t>
      </w:r>
      <w:r>
        <w:rPr>
          <w:color w:val="231F20"/>
          <w:w w:val="90"/>
        </w:rPr>
        <w:t>with</w:t>
      </w:r>
      <w:r>
        <w:rPr>
          <w:color w:val="231F20"/>
          <w:spacing w:val="-9"/>
          <w:w w:val="90"/>
        </w:rPr>
        <w:t> </w:t>
      </w:r>
      <w:r>
        <w:rPr>
          <w:color w:val="231F20"/>
          <w:w w:val="90"/>
        </w:rPr>
        <w:t>the</w:t>
      </w:r>
      <w:r>
        <w:rPr>
          <w:color w:val="231F20"/>
          <w:spacing w:val="-8"/>
          <w:w w:val="90"/>
        </w:rPr>
        <w:t> </w:t>
      </w:r>
      <w:r>
        <w:rPr>
          <w:color w:val="231F20"/>
          <w:w w:val="90"/>
        </w:rPr>
        <w:t>outside</w:t>
      </w:r>
      <w:r>
        <w:rPr>
          <w:color w:val="231F20"/>
          <w:spacing w:val="-8"/>
          <w:w w:val="90"/>
        </w:rPr>
        <w:t> </w:t>
      </w:r>
      <w:r>
        <w:rPr>
          <w:color w:val="231F20"/>
          <w:w w:val="90"/>
        </w:rPr>
        <w:t>world.”</w:t>
      </w:r>
      <w:r>
        <w:rPr>
          <w:color w:val="231F20"/>
          <w:spacing w:val="-8"/>
          <w:w w:val="90"/>
        </w:rPr>
        <w:t> </w:t>
      </w:r>
      <w:r>
        <w:rPr>
          <w:color w:val="231F20"/>
          <w:w w:val="90"/>
        </w:rPr>
        <w:t>Rather,</w:t>
      </w:r>
      <w:r>
        <w:rPr>
          <w:color w:val="231F20"/>
          <w:spacing w:val="-9"/>
          <w:w w:val="90"/>
        </w:rPr>
        <w:t> </w:t>
      </w:r>
      <w:r>
        <w:rPr>
          <w:color w:val="231F20"/>
          <w:w w:val="90"/>
        </w:rPr>
        <w:t>through </w:t>
      </w:r>
      <w:r>
        <w:rPr>
          <w:color w:val="231F20"/>
          <w:spacing w:val="-2"/>
          <w:w w:val="90"/>
        </w:rPr>
        <w:t>observance of and sustained contact with Europeans, the Gambians had </w:t>
      </w:r>
      <w:r>
        <w:rPr>
          <w:color w:val="231F20"/>
          <w:w w:val="90"/>
        </w:rPr>
        <w:t>come</w:t>
      </w:r>
      <w:r>
        <w:rPr>
          <w:color w:val="231F20"/>
          <w:spacing w:val="-2"/>
          <w:w w:val="90"/>
        </w:rPr>
        <w:t> </w:t>
      </w:r>
      <w:r>
        <w:rPr>
          <w:color w:val="231F20"/>
          <w:w w:val="90"/>
        </w:rPr>
        <w:t>to</w:t>
      </w:r>
      <w:r>
        <w:rPr>
          <w:color w:val="231F20"/>
          <w:spacing w:val="-2"/>
          <w:w w:val="90"/>
        </w:rPr>
        <w:t> </w:t>
      </w:r>
      <w:r>
        <w:rPr>
          <w:color w:val="231F20"/>
          <w:w w:val="90"/>
        </w:rPr>
        <w:t>regard</w:t>
      </w:r>
      <w:r>
        <w:rPr>
          <w:color w:val="231F20"/>
          <w:spacing w:val="-2"/>
          <w:w w:val="90"/>
        </w:rPr>
        <w:t> </w:t>
      </w:r>
      <w:r>
        <w:rPr>
          <w:color w:val="231F20"/>
          <w:w w:val="90"/>
        </w:rPr>
        <w:t>the</w:t>
      </w:r>
      <w:r>
        <w:rPr>
          <w:color w:val="231F20"/>
          <w:spacing w:val="-2"/>
          <w:w w:val="90"/>
        </w:rPr>
        <w:t> </w:t>
      </w:r>
      <w:r>
        <w:rPr>
          <w:color w:val="231F20"/>
          <w:w w:val="90"/>
        </w:rPr>
        <w:t>slave</w:t>
      </w:r>
      <w:r>
        <w:rPr>
          <w:color w:val="231F20"/>
          <w:spacing w:val="-2"/>
          <w:w w:val="90"/>
        </w:rPr>
        <w:t> </w:t>
      </w:r>
      <w:r>
        <w:rPr>
          <w:color w:val="231F20"/>
          <w:w w:val="90"/>
        </w:rPr>
        <w:t>trade</w:t>
      </w:r>
      <w:r>
        <w:rPr>
          <w:color w:val="231F20"/>
          <w:spacing w:val="-2"/>
          <w:w w:val="90"/>
        </w:rPr>
        <w:t> </w:t>
      </w:r>
      <w:r>
        <w:rPr>
          <w:color w:val="231F20"/>
          <w:w w:val="90"/>
        </w:rPr>
        <w:t>as</w:t>
      </w:r>
      <w:r>
        <w:rPr>
          <w:color w:val="231F20"/>
          <w:spacing w:val="-2"/>
          <w:w w:val="90"/>
        </w:rPr>
        <w:t> </w:t>
      </w:r>
      <w:r>
        <w:rPr>
          <w:color w:val="231F20"/>
          <w:w w:val="90"/>
        </w:rPr>
        <w:t>“a</w:t>
      </w:r>
      <w:r>
        <w:rPr>
          <w:color w:val="231F20"/>
          <w:spacing w:val="-2"/>
          <w:w w:val="90"/>
        </w:rPr>
        <w:t> </w:t>
      </w:r>
      <w:r>
        <w:rPr>
          <w:color w:val="231F20"/>
          <w:w w:val="90"/>
        </w:rPr>
        <w:t>trade</w:t>
      </w:r>
      <w:r>
        <w:rPr>
          <w:color w:val="231F20"/>
          <w:spacing w:val="-2"/>
          <w:w w:val="90"/>
        </w:rPr>
        <w:t> </w:t>
      </w:r>
      <w:r>
        <w:rPr>
          <w:color w:val="231F20"/>
          <w:w w:val="90"/>
        </w:rPr>
        <w:t>that</w:t>
      </w:r>
      <w:r>
        <w:rPr>
          <w:color w:val="231F20"/>
          <w:spacing w:val="-2"/>
          <w:w w:val="90"/>
        </w:rPr>
        <w:t> </w:t>
      </w:r>
      <w:r>
        <w:rPr>
          <w:color w:val="231F20"/>
          <w:w w:val="90"/>
        </w:rPr>
        <w:t>fed</w:t>
      </w:r>
      <w:r>
        <w:rPr>
          <w:color w:val="231F20"/>
          <w:spacing w:val="-2"/>
          <w:w w:val="90"/>
        </w:rPr>
        <w:t> </w:t>
      </w:r>
      <w:r>
        <w:rPr>
          <w:color w:val="231F20"/>
          <w:w w:val="90"/>
        </w:rPr>
        <w:t>the</w:t>
      </w:r>
      <w:r>
        <w:rPr>
          <w:color w:val="231F20"/>
          <w:spacing w:val="-2"/>
          <w:w w:val="90"/>
        </w:rPr>
        <w:t> </w:t>
      </w:r>
      <w:r>
        <w:rPr>
          <w:color w:val="231F20"/>
          <w:w w:val="90"/>
        </w:rPr>
        <w:t>‘Christian’</w:t>
      </w:r>
      <w:r>
        <w:rPr>
          <w:color w:val="231F20"/>
          <w:spacing w:val="-2"/>
          <w:w w:val="90"/>
        </w:rPr>
        <w:t> </w:t>
      </w:r>
      <w:r>
        <w:rPr>
          <w:color w:val="231F20"/>
          <w:w w:val="90"/>
        </w:rPr>
        <w:t>appe- </w:t>
      </w:r>
      <w:r>
        <w:rPr>
          <w:color w:val="231F20"/>
          <w:spacing w:val="-2"/>
          <w:w w:val="90"/>
        </w:rPr>
        <w:t>tite for the consumption of humans—that was viewed as problematic.”</w:t>
      </w:r>
      <w:hyperlink w:history="true" w:anchor="_bookmark261">
        <w:r>
          <w:rPr>
            <w:color w:val="231F20"/>
            <w:spacing w:val="-2"/>
            <w:w w:val="90"/>
            <w:position w:val="7"/>
            <w:sz w:val="12"/>
          </w:rPr>
          <w:t>65</w:t>
        </w:r>
      </w:hyperlink>
      <w:r>
        <w:rPr>
          <w:color w:val="231F20"/>
          <w:spacing w:val="40"/>
          <w:position w:val="7"/>
          <w:sz w:val="12"/>
        </w:rPr>
        <w:t> </w:t>
      </w:r>
      <w:r>
        <w:rPr>
          <w:color w:val="231F20"/>
          <w:w w:val="90"/>
        </w:rPr>
        <w:t>In other words, the Gambians ascertained in Christian ritual and deity </w:t>
      </w:r>
      <w:r>
        <w:rPr>
          <w:color w:val="231F20"/>
          <w:w w:val="95"/>
        </w:rPr>
        <w:t>a</w:t>
      </w:r>
      <w:r>
        <w:rPr>
          <w:color w:val="231F20"/>
          <w:spacing w:val="-13"/>
          <w:w w:val="95"/>
        </w:rPr>
        <w:t> </w:t>
      </w:r>
      <w:r>
        <w:rPr>
          <w:color w:val="231F20"/>
          <w:w w:val="95"/>
        </w:rPr>
        <w:t>process</w:t>
      </w:r>
      <w:r>
        <w:rPr>
          <w:color w:val="231F20"/>
          <w:spacing w:val="-11"/>
          <w:w w:val="95"/>
        </w:rPr>
        <w:t> </w:t>
      </w:r>
      <w:r>
        <w:rPr>
          <w:color w:val="231F20"/>
          <w:w w:val="95"/>
        </w:rPr>
        <w:t>of</w:t>
      </w:r>
      <w:r>
        <w:rPr>
          <w:color w:val="231F20"/>
          <w:spacing w:val="-11"/>
          <w:w w:val="95"/>
        </w:rPr>
        <w:t> </w:t>
      </w:r>
      <w:r>
        <w:rPr>
          <w:color w:val="231F20"/>
          <w:w w:val="95"/>
        </w:rPr>
        <w:t>soul</w:t>
      </w:r>
      <w:r>
        <w:rPr>
          <w:color w:val="231F20"/>
          <w:spacing w:val="-11"/>
          <w:w w:val="95"/>
        </w:rPr>
        <w:t> </w:t>
      </w:r>
      <w:r>
        <w:rPr>
          <w:color w:val="231F20"/>
          <w:w w:val="95"/>
        </w:rPr>
        <w:t>harvesting</w:t>
      </w:r>
      <w:r>
        <w:rPr>
          <w:color w:val="231F20"/>
          <w:spacing w:val="-11"/>
          <w:w w:val="95"/>
        </w:rPr>
        <w:t> </w:t>
      </w:r>
      <w:r>
        <w:rPr>
          <w:color w:val="231F20"/>
          <w:w w:val="95"/>
        </w:rPr>
        <w:t>and</w:t>
      </w:r>
      <w:r>
        <w:rPr>
          <w:color w:val="231F20"/>
          <w:spacing w:val="-11"/>
          <w:w w:val="95"/>
        </w:rPr>
        <w:t> </w:t>
      </w:r>
      <w:r>
        <w:rPr>
          <w:color w:val="231F20"/>
          <w:w w:val="95"/>
        </w:rPr>
        <w:t>soul</w:t>
      </w:r>
      <w:r>
        <w:rPr>
          <w:color w:val="231F20"/>
          <w:spacing w:val="-11"/>
          <w:w w:val="95"/>
        </w:rPr>
        <w:t> </w:t>
      </w:r>
      <w:r>
        <w:rPr>
          <w:color w:val="231F20"/>
          <w:w w:val="95"/>
        </w:rPr>
        <w:t>hunger</w:t>
      </w:r>
      <w:r>
        <w:rPr>
          <w:color w:val="231F20"/>
          <w:spacing w:val="-11"/>
          <w:w w:val="95"/>
        </w:rPr>
        <w:t> </w:t>
      </w:r>
      <w:r>
        <w:rPr>
          <w:color w:val="231F20"/>
          <w:w w:val="95"/>
        </w:rPr>
        <w:t>that</w:t>
      </w:r>
      <w:r>
        <w:rPr>
          <w:color w:val="231F20"/>
          <w:spacing w:val="-11"/>
          <w:w w:val="95"/>
        </w:rPr>
        <w:t> </w:t>
      </w:r>
      <w:r>
        <w:rPr>
          <w:color w:val="231F20"/>
          <w:w w:val="95"/>
        </w:rPr>
        <w:t>coincided</w:t>
      </w:r>
      <w:r>
        <w:rPr>
          <w:color w:val="231F20"/>
          <w:spacing w:val="-11"/>
          <w:w w:val="95"/>
        </w:rPr>
        <w:t> </w:t>
      </w:r>
      <w:r>
        <w:rPr>
          <w:color w:val="231F20"/>
          <w:w w:val="95"/>
        </w:rPr>
        <w:t>with</w:t>
      </w:r>
      <w:r>
        <w:rPr>
          <w:color w:val="231F20"/>
          <w:spacing w:val="-11"/>
          <w:w w:val="95"/>
        </w:rPr>
        <w:t> </w:t>
      </w:r>
      <w:r>
        <w:rPr>
          <w:color w:val="231F20"/>
          <w:w w:val="95"/>
        </w:rPr>
        <w:t>the bodies</w:t>
      </w:r>
      <w:r>
        <w:rPr>
          <w:color w:val="231F20"/>
          <w:spacing w:val="-13"/>
          <w:w w:val="95"/>
        </w:rPr>
        <w:t> </w:t>
      </w:r>
      <w:r>
        <w:rPr>
          <w:color w:val="231F20"/>
          <w:w w:val="95"/>
        </w:rPr>
        <w:t>Europeans</w:t>
      </w:r>
      <w:r>
        <w:rPr>
          <w:color w:val="231F20"/>
          <w:spacing w:val="-11"/>
          <w:w w:val="95"/>
        </w:rPr>
        <w:t> </w:t>
      </w:r>
      <w:r>
        <w:rPr>
          <w:color w:val="231F20"/>
          <w:w w:val="95"/>
        </w:rPr>
        <w:t>had</w:t>
      </w:r>
      <w:r>
        <w:rPr>
          <w:color w:val="231F20"/>
          <w:spacing w:val="-11"/>
          <w:w w:val="95"/>
        </w:rPr>
        <w:t> </w:t>
      </w:r>
      <w:r>
        <w:rPr>
          <w:color w:val="231F20"/>
          <w:w w:val="95"/>
        </w:rPr>
        <w:t>also</w:t>
      </w:r>
      <w:r>
        <w:rPr>
          <w:color w:val="231F20"/>
          <w:spacing w:val="-11"/>
          <w:w w:val="95"/>
        </w:rPr>
        <w:t> </w:t>
      </w:r>
      <w:r>
        <w:rPr>
          <w:color w:val="231F20"/>
          <w:w w:val="95"/>
        </w:rPr>
        <w:t>come</w:t>
      </w:r>
      <w:r>
        <w:rPr>
          <w:color w:val="231F20"/>
          <w:spacing w:val="-11"/>
          <w:w w:val="95"/>
        </w:rPr>
        <w:t> </w:t>
      </w:r>
      <w:r>
        <w:rPr>
          <w:color w:val="231F20"/>
          <w:w w:val="95"/>
        </w:rPr>
        <w:t>to</w:t>
      </w:r>
      <w:r>
        <w:rPr>
          <w:color w:val="231F20"/>
          <w:spacing w:val="-11"/>
          <w:w w:val="95"/>
        </w:rPr>
        <w:t> </w:t>
      </w:r>
      <w:r>
        <w:rPr>
          <w:color w:val="231F20"/>
          <w:w w:val="95"/>
        </w:rPr>
        <w:t>claim</w:t>
      </w:r>
      <w:r>
        <w:rPr>
          <w:color w:val="231F20"/>
          <w:spacing w:val="-11"/>
          <w:w w:val="95"/>
        </w:rPr>
        <w:t> </w:t>
      </w:r>
      <w:r>
        <w:rPr>
          <w:color w:val="231F20"/>
          <w:w w:val="95"/>
        </w:rPr>
        <w:t>and</w:t>
      </w:r>
      <w:r>
        <w:rPr>
          <w:color w:val="231F20"/>
          <w:spacing w:val="-11"/>
          <w:w w:val="95"/>
        </w:rPr>
        <w:t> </w:t>
      </w:r>
      <w:r>
        <w:rPr>
          <w:color w:val="231F20"/>
          <w:w w:val="95"/>
        </w:rPr>
        <w:t>transport.</w:t>
      </w:r>
      <w:r>
        <w:rPr>
          <w:color w:val="231F20"/>
          <w:spacing w:val="-11"/>
          <w:w w:val="95"/>
        </w:rPr>
        <w:t> </w:t>
      </w:r>
      <w:r>
        <w:rPr>
          <w:color w:val="231F20"/>
          <w:w w:val="95"/>
        </w:rPr>
        <w:t>If</w:t>
      </w:r>
      <w:r>
        <w:rPr>
          <w:color w:val="231F20"/>
          <w:spacing w:val="-11"/>
          <w:w w:val="95"/>
        </w:rPr>
        <w:t> </w:t>
      </w:r>
      <w:r>
        <w:rPr>
          <w:color w:val="231F20"/>
          <w:w w:val="95"/>
        </w:rPr>
        <w:t>we</w:t>
      </w:r>
      <w:r>
        <w:rPr>
          <w:color w:val="231F20"/>
          <w:spacing w:val="-11"/>
          <w:w w:val="95"/>
        </w:rPr>
        <w:t> </w:t>
      </w:r>
      <w:r>
        <w:rPr>
          <w:color w:val="231F20"/>
          <w:w w:val="95"/>
        </w:rPr>
        <w:t>accept </w:t>
      </w:r>
      <w:r>
        <w:rPr>
          <w:color w:val="231F20"/>
          <w:w w:val="90"/>
        </w:rPr>
        <w:t>the</w:t>
      </w:r>
      <w:r>
        <w:rPr>
          <w:color w:val="231F20"/>
          <w:spacing w:val="-5"/>
          <w:w w:val="90"/>
        </w:rPr>
        <w:t> </w:t>
      </w:r>
      <w:r>
        <w:rPr>
          <w:color w:val="231F20"/>
          <w:w w:val="90"/>
        </w:rPr>
        <w:t>conclusion</w:t>
      </w:r>
      <w:r>
        <w:rPr>
          <w:color w:val="231F20"/>
          <w:spacing w:val="-5"/>
          <w:w w:val="90"/>
        </w:rPr>
        <w:t> </w:t>
      </w:r>
      <w:r>
        <w:rPr>
          <w:color w:val="231F20"/>
          <w:w w:val="90"/>
        </w:rPr>
        <w:t>of</w:t>
      </w:r>
      <w:r>
        <w:rPr>
          <w:color w:val="231F20"/>
          <w:spacing w:val="-5"/>
          <w:w w:val="90"/>
        </w:rPr>
        <w:t> </w:t>
      </w:r>
      <w:r>
        <w:rPr>
          <w:color w:val="231F20"/>
          <w:w w:val="90"/>
        </w:rPr>
        <w:t>Europeans</w:t>
      </w:r>
      <w:r>
        <w:rPr>
          <w:color w:val="231F20"/>
          <w:spacing w:val="-5"/>
          <w:w w:val="90"/>
        </w:rPr>
        <w:t> </w:t>
      </w:r>
      <w:r>
        <w:rPr>
          <w:color w:val="231F20"/>
          <w:w w:val="90"/>
        </w:rPr>
        <w:t>as</w:t>
      </w:r>
      <w:r>
        <w:rPr>
          <w:color w:val="231F20"/>
          <w:spacing w:val="-5"/>
          <w:w w:val="90"/>
        </w:rPr>
        <w:t> </w:t>
      </w:r>
      <w:r>
        <w:rPr>
          <w:color w:val="231F20"/>
          <w:w w:val="90"/>
        </w:rPr>
        <w:t>soul</w:t>
      </w:r>
      <w:r>
        <w:rPr>
          <w:color w:val="231F20"/>
          <w:spacing w:val="-5"/>
          <w:w w:val="90"/>
        </w:rPr>
        <w:t> </w:t>
      </w:r>
      <w:r>
        <w:rPr>
          <w:color w:val="231F20"/>
          <w:w w:val="90"/>
        </w:rPr>
        <w:t>and</w:t>
      </w:r>
      <w:r>
        <w:rPr>
          <w:color w:val="231F20"/>
          <w:spacing w:val="-5"/>
          <w:w w:val="90"/>
        </w:rPr>
        <w:t> </w:t>
      </w:r>
      <w:r>
        <w:rPr>
          <w:color w:val="231F20"/>
          <w:w w:val="90"/>
        </w:rPr>
        <w:t>body</w:t>
      </w:r>
      <w:r>
        <w:rPr>
          <w:color w:val="231F20"/>
          <w:spacing w:val="-5"/>
          <w:w w:val="90"/>
        </w:rPr>
        <w:t> </w:t>
      </w:r>
      <w:r>
        <w:rPr>
          <w:color w:val="231F20"/>
          <w:w w:val="90"/>
        </w:rPr>
        <w:t>harvesters,</w:t>
      </w:r>
      <w:r>
        <w:rPr>
          <w:color w:val="231F20"/>
          <w:spacing w:val="-5"/>
          <w:w w:val="90"/>
        </w:rPr>
        <w:t> </w:t>
      </w:r>
      <w:r>
        <w:rPr>
          <w:color w:val="231F20"/>
          <w:w w:val="90"/>
        </w:rPr>
        <w:t>then</w:t>
      </w:r>
      <w:r>
        <w:rPr>
          <w:color w:val="231F20"/>
          <w:spacing w:val="-5"/>
          <w:w w:val="90"/>
        </w:rPr>
        <w:t> </w:t>
      </w:r>
      <w:r>
        <w:rPr>
          <w:color w:val="231F20"/>
          <w:w w:val="90"/>
        </w:rPr>
        <w:t>we</w:t>
      </w:r>
      <w:r>
        <w:rPr>
          <w:color w:val="231F20"/>
          <w:spacing w:val="-5"/>
          <w:w w:val="90"/>
        </w:rPr>
        <w:t> </w:t>
      </w:r>
      <w:r>
        <w:rPr>
          <w:color w:val="231F20"/>
          <w:w w:val="90"/>
        </w:rPr>
        <w:t>have </w:t>
      </w:r>
      <w:r>
        <w:rPr>
          <w:color w:val="231F20"/>
          <w:spacing w:val="-2"/>
          <w:w w:val="90"/>
        </w:rPr>
        <w:t>to</w:t>
      </w:r>
      <w:r>
        <w:rPr>
          <w:color w:val="231F20"/>
          <w:spacing w:val="-5"/>
          <w:w w:val="90"/>
        </w:rPr>
        <w:t> </w:t>
      </w:r>
      <w:r>
        <w:rPr>
          <w:color w:val="231F20"/>
          <w:spacing w:val="-2"/>
          <w:w w:val="90"/>
        </w:rPr>
        <w:t>wonder</w:t>
      </w:r>
      <w:r>
        <w:rPr>
          <w:color w:val="231F20"/>
          <w:spacing w:val="-5"/>
          <w:w w:val="90"/>
        </w:rPr>
        <w:t> </w:t>
      </w:r>
      <w:r>
        <w:rPr>
          <w:color w:val="231F20"/>
          <w:spacing w:val="-2"/>
          <w:w w:val="90"/>
        </w:rPr>
        <w:t>how</w:t>
      </w:r>
      <w:r>
        <w:rPr>
          <w:color w:val="231F20"/>
          <w:spacing w:val="-5"/>
          <w:w w:val="90"/>
        </w:rPr>
        <w:t> </w:t>
      </w:r>
      <w:r>
        <w:rPr>
          <w:color w:val="231F20"/>
          <w:spacing w:val="-2"/>
          <w:w w:val="90"/>
        </w:rPr>
        <w:t>Europeans</w:t>
      </w:r>
      <w:r>
        <w:rPr>
          <w:color w:val="231F20"/>
          <w:spacing w:val="-5"/>
          <w:w w:val="90"/>
        </w:rPr>
        <w:t> </w:t>
      </w:r>
      <w:r>
        <w:rPr>
          <w:color w:val="231F20"/>
          <w:spacing w:val="-2"/>
          <w:w w:val="90"/>
        </w:rPr>
        <w:t>might</w:t>
      </w:r>
      <w:r>
        <w:rPr>
          <w:color w:val="231F20"/>
          <w:spacing w:val="-5"/>
          <w:w w:val="90"/>
        </w:rPr>
        <w:t> </w:t>
      </w:r>
      <w:r>
        <w:rPr>
          <w:color w:val="231F20"/>
          <w:spacing w:val="-2"/>
          <w:w w:val="90"/>
        </w:rPr>
        <w:t>have</w:t>
      </w:r>
      <w:r>
        <w:rPr>
          <w:color w:val="231F20"/>
          <w:spacing w:val="-5"/>
          <w:w w:val="90"/>
        </w:rPr>
        <w:t> </w:t>
      </w:r>
      <w:r>
        <w:rPr>
          <w:color w:val="231F20"/>
          <w:spacing w:val="-2"/>
          <w:w w:val="90"/>
        </w:rPr>
        <w:t>used,</w:t>
      </w:r>
      <w:r>
        <w:rPr>
          <w:color w:val="231F20"/>
          <w:spacing w:val="-5"/>
          <w:w w:val="90"/>
        </w:rPr>
        <w:t> </w:t>
      </w:r>
      <w:r>
        <w:rPr>
          <w:color w:val="231F20"/>
          <w:spacing w:val="-2"/>
          <w:w w:val="90"/>
        </w:rPr>
        <w:t>commodified,</w:t>
      </w:r>
      <w:r>
        <w:rPr>
          <w:color w:val="231F20"/>
          <w:spacing w:val="-5"/>
          <w:w w:val="90"/>
        </w:rPr>
        <w:t> </w:t>
      </w:r>
      <w:r>
        <w:rPr>
          <w:color w:val="231F20"/>
          <w:spacing w:val="-2"/>
          <w:w w:val="90"/>
        </w:rPr>
        <w:t>and</w:t>
      </w:r>
      <w:r>
        <w:rPr>
          <w:color w:val="231F20"/>
          <w:spacing w:val="-5"/>
          <w:w w:val="90"/>
        </w:rPr>
        <w:t> </w:t>
      </w:r>
      <w:r>
        <w:rPr>
          <w:color w:val="231F20"/>
          <w:spacing w:val="-2"/>
          <w:w w:val="90"/>
        </w:rPr>
        <w:t>ingested </w:t>
      </w:r>
      <w:r>
        <w:rPr>
          <w:color w:val="231F20"/>
          <w:spacing w:val="-2"/>
          <w:w w:val="95"/>
        </w:rPr>
        <w:t>the</w:t>
      </w:r>
      <w:r>
        <w:rPr>
          <w:color w:val="231F20"/>
          <w:spacing w:val="-5"/>
          <w:w w:val="95"/>
        </w:rPr>
        <w:t> </w:t>
      </w:r>
      <w:r>
        <w:rPr>
          <w:color w:val="231F20"/>
          <w:spacing w:val="-2"/>
          <w:w w:val="95"/>
        </w:rPr>
        <w:t>very</w:t>
      </w:r>
      <w:r>
        <w:rPr>
          <w:color w:val="231F20"/>
          <w:spacing w:val="-4"/>
          <w:w w:val="95"/>
        </w:rPr>
        <w:t> </w:t>
      </w:r>
      <w:r>
        <w:rPr>
          <w:color w:val="231F20"/>
          <w:spacing w:val="-2"/>
          <w:w w:val="95"/>
        </w:rPr>
        <w:t>African</w:t>
      </w:r>
      <w:r>
        <w:rPr>
          <w:color w:val="231F20"/>
          <w:spacing w:val="-5"/>
          <w:w w:val="95"/>
        </w:rPr>
        <w:t> </w:t>
      </w:r>
      <w:r>
        <w:rPr>
          <w:color w:val="231F20"/>
          <w:spacing w:val="-2"/>
          <w:w w:val="95"/>
        </w:rPr>
        <w:t>souls</w:t>
      </w:r>
      <w:r>
        <w:rPr>
          <w:color w:val="231F20"/>
          <w:spacing w:val="-5"/>
          <w:w w:val="95"/>
        </w:rPr>
        <w:t> </w:t>
      </w:r>
      <w:r>
        <w:rPr>
          <w:color w:val="231F20"/>
          <w:spacing w:val="-2"/>
          <w:w w:val="95"/>
        </w:rPr>
        <w:t>that</w:t>
      </w:r>
      <w:r>
        <w:rPr>
          <w:color w:val="231F20"/>
          <w:spacing w:val="-4"/>
          <w:w w:val="95"/>
        </w:rPr>
        <w:t> </w:t>
      </w:r>
      <w:r>
        <w:rPr>
          <w:color w:val="231F20"/>
          <w:spacing w:val="-2"/>
          <w:w w:val="95"/>
        </w:rPr>
        <w:t>they</w:t>
      </w:r>
      <w:r>
        <w:rPr>
          <w:color w:val="231F20"/>
          <w:spacing w:val="-4"/>
          <w:w w:val="95"/>
        </w:rPr>
        <w:t> </w:t>
      </w:r>
      <w:r>
        <w:rPr>
          <w:color w:val="231F20"/>
          <w:spacing w:val="-2"/>
          <w:w w:val="95"/>
        </w:rPr>
        <w:t>consistently</w:t>
      </w:r>
      <w:r>
        <w:rPr>
          <w:color w:val="231F20"/>
          <w:spacing w:val="-4"/>
          <w:w w:val="95"/>
        </w:rPr>
        <w:t> </w:t>
      </w:r>
      <w:r>
        <w:rPr>
          <w:color w:val="231F20"/>
          <w:spacing w:val="-2"/>
          <w:w w:val="95"/>
        </w:rPr>
        <w:t>claimed</w:t>
      </w:r>
      <w:r>
        <w:rPr>
          <w:color w:val="231F20"/>
          <w:spacing w:val="-5"/>
          <w:w w:val="95"/>
        </w:rPr>
        <w:t> </w:t>
      </w:r>
      <w:r>
        <w:rPr>
          <w:color w:val="231F20"/>
          <w:spacing w:val="-2"/>
          <w:w w:val="95"/>
        </w:rPr>
        <w:t>did</w:t>
      </w:r>
      <w:r>
        <w:rPr>
          <w:color w:val="231F20"/>
          <w:spacing w:val="-5"/>
          <w:w w:val="95"/>
        </w:rPr>
        <w:t> </w:t>
      </w:r>
      <w:r>
        <w:rPr>
          <w:color w:val="231F20"/>
          <w:spacing w:val="-2"/>
          <w:w w:val="95"/>
        </w:rPr>
        <w:t>not</w:t>
      </w:r>
      <w:r>
        <w:rPr>
          <w:color w:val="231F20"/>
          <w:spacing w:val="-5"/>
          <w:w w:val="95"/>
        </w:rPr>
        <w:t> </w:t>
      </w:r>
      <w:r>
        <w:rPr>
          <w:color w:val="231F20"/>
          <w:spacing w:val="-2"/>
          <w:w w:val="95"/>
        </w:rPr>
        <w:t>exist.</w:t>
      </w:r>
      <w:r>
        <w:rPr>
          <w:color w:val="231F20"/>
          <w:spacing w:val="-5"/>
          <w:w w:val="95"/>
        </w:rPr>
        <w:t> </w:t>
      </w:r>
      <w:r>
        <w:rPr>
          <w:color w:val="231F20"/>
          <w:spacing w:val="-2"/>
          <w:w w:val="95"/>
        </w:rPr>
        <w:t>In </w:t>
      </w:r>
      <w:r>
        <w:rPr>
          <w:color w:val="231F20"/>
          <w:w w:val="90"/>
        </w:rPr>
        <w:t>Sierra Leone, an African typically regarded the white man as purchas- ing him either “to offer him as a sacrifice to his God, or to devour him as</w:t>
      </w:r>
      <w:r>
        <w:rPr>
          <w:color w:val="231F20"/>
          <w:spacing w:val="-4"/>
          <w:w w:val="90"/>
        </w:rPr>
        <w:t> </w:t>
      </w:r>
      <w:r>
        <w:rPr>
          <w:color w:val="231F20"/>
          <w:w w:val="90"/>
        </w:rPr>
        <w:t>food.”</w:t>
      </w:r>
      <w:hyperlink w:history="true" w:anchor="_bookmark261">
        <w:r>
          <w:rPr>
            <w:color w:val="231F20"/>
            <w:w w:val="90"/>
            <w:position w:val="7"/>
            <w:sz w:val="12"/>
          </w:rPr>
          <w:t>66</w:t>
        </w:r>
      </w:hyperlink>
      <w:r>
        <w:rPr>
          <w:color w:val="231F20"/>
          <w:spacing w:val="16"/>
          <w:position w:val="7"/>
          <w:sz w:val="12"/>
        </w:rPr>
        <w:t> </w:t>
      </w:r>
      <w:r>
        <w:rPr>
          <w:color w:val="231F20"/>
          <w:w w:val="90"/>
        </w:rPr>
        <w:t>Again,</w:t>
      </w:r>
      <w:r>
        <w:rPr>
          <w:color w:val="231F20"/>
          <w:spacing w:val="-4"/>
          <w:w w:val="90"/>
        </w:rPr>
        <w:t> </w:t>
      </w:r>
      <w:r>
        <w:rPr>
          <w:color w:val="231F20"/>
          <w:w w:val="90"/>
        </w:rPr>
        <w:t>Shaw</w:t>
      </w:r>
      <w:r>
        <w:rPr>
          <w:color w:val="231F20"/>
          <w:spacing w:val="-4"/>
          <w:w w:val="90"/>
        </w:rPr>
        <w:t> </w:t>
      </w:r>
      <w:r>
        <w:rPr>
          <w:color w:val="231F20"/>
          <w:w w:val="90"/>
        </w:rPr>
        <w:t>notes</w:t>
      </w:r>
      <w:r>
        <w:rPr>
          <w:color w:val="231F20"/>
          <w:spacing w:val="-4"/>
          <w:w w:val="90"/>
        </w:rPr>
        <w:t> </w:t>
      </w:r>
      <w:r>
        <w:rPr>
          <w:color w:val="231F20"/>
          <w:w w:val="90"/>
        </w:rPr>
        <w:t>that</w:t>
      </w:r>
      <w:r>
        <w:rPr>
          <w:color w:val="231F20"/>
          <w:spacing w:val="-4"/>
          <w:w w:val="90"/>
        </w:rPr>
        <w:t> </w:t>
      </w:r>
      <w:r>
        <w:rPr>
          <w:color w:val="231F20"/>
          <w:w w:val="90"/>
        </w:rPr>
        <w:t>persons</w:t>
      </w:r>
      <w:r>
        <w:rPr>
          <w:color w:val="231F20"/>
          <w:spacing w:val="-4"/>
          <w:w w:val="90"/>
        </w:rPr>
        <w:t> </w:t>
      </w:r>
      <w:r>
        <w:rPr>
          <w:color w:val="231F20"/>
          <w:w w:val="90"/>
        </w:rPr>
        <w:t>from</w:t>
      </w:r>
      <w:r>
        <w:rPr>
          <w:color w:val="231F20"/>
          <w:spacing w:val="-4"/>
          <w:w w:val="90"/>
        </w:rPr>
        <w:t> </w:t>
      </w:r>
      <w:r>
        <w:rPr>
          <w:color w:val="231F20"/>
          <w:w w:val="90"/>
        </w:rPr>
        <w:t>Sierra</w:t>
      </w:r>
      <w:r>
        <w:rPr>
          <w:color w:val="231F20"/>
          <w:spacing w:val="-4"/>
          <w:w w:val="90"/>
        </w:rPr>
        <w:t> </w:t>
      </w:r>
      <w:r>
        <w:rPr>
          <w:color w:val="231F20"/>
          <w:w w:val="90"/>
        </w:rPr>
        <w:t>Leone</w:t>
      </w:r>
      <w:r>
        <w:rPr>
          <w:color w:val="231F20"/>
          <w:spacing w:val="-4"/>
          <w:w w:val="90"/>
        </w:rPr>
        <w:t> </w:t>
      </w:r>
      <w:r>
        <w:rPr>
          <w:color w:val="231F20"/>
          <w:w w:val="90"/>
        </w:rPr>
        <w:t>and</w:t>
      </w:r>
      <w:r>
        <w:rPr>
          <w:color w:val="231F20"/>
          <w:spacing w:val="-4"/>
          <w:w w:val="90"/>
        </w:rPr>
        <w:t> </w:t>
      </w:r>
      <w:r>
        <w:rPr>
          <w:color w:val="231F20"/>
          <w:w w:val="90"/>
        </w:rPr>
        <w:t>other regions viewed the slave trade as a “European ritual process that inte- grated</w:t>
      </w:r>
      <w:r>
        <w:rPr>
          <w:color w:val="231F20"/>
          <w:spacing w:val="-1"/>
          <w:w w:val="90"/>
        </w:rPr>
        <w:t> </w:t>
      </w:r>
      <w:r>
        <w:rPr>
          <w:color w:val="231F20"/>
          <w:w w:val="90"/>
        </w:rPr>
        <w:t>the</w:t>
      </w:r>
      <w:r>
        <w:rPr>
          <w:color w:val="231F20"/>
          <w:spacing w:val="-1"/>
          <w:w w:val="90"/>
        </w:rPr>
        <w:t> </w:t>
      </w:r>
      <w:r>
        <w:rPr>
          <w:color w:val="231F20"/>
          <w:w w:val="90"/>
        </w:rPr>
        <w:t>transport</w:t>
      </w:r>
      <w:r>
        <w:rPr>
          <w:color w:val="231F20"/>
          <w:spacing w:val="-1"/>
          <w:w w:val="90"/>
        </w:rPr>
        <w:t> </w:t>
      </w:r>
      <w:r>
        <w:rPr>
          <w:color w:val="231F20"/>
          <w:w w:val="90"/>
        </w:rPr>
        <w:t>of</w:t>
      </w:r>
      <w:r>
        <w:rPr>
          <w:color w:val="231F20"/>
          <w:spacing w:val="-1"/>
          <w:w w:val="90"/>
        </w:rPr>
        <w:t> </w:t>
      </w:r>
      <w:r>
        <w:rPr>
          <w:color w:val="231F20"/>
          <w:w w:val="90"/>
        </w:rPr>
        <w:t>African</w:t>
      </w:r>
      <w:r>
        <w:rPr>
          <w:color w:val="231F20"/>
          <w:spacing w:val="-1"/>
          <w:w w:val="90"/>
        </w:rPr>
        <w:t> </w:t>
      </w:r>
      <w:r>
        <w:rPr>
          <w:color w:val="231F20"/>
          <w:w w:val="90"/>
        </w:rPr>
        <w:t>bodies</w:t>
      </w:r>
      <w:r>
        <w:rPr>
          <w:color w:val="231F20"/>
          <w:spacing w:val="-1"/>
          <w:w w:val="90"/>
        </w:rPr>
        <w:t> </w:t>
      </w:r>
      <w:r>
        <w:rPr>
          <w:color w:val="231F20"/>
          <w:w w:val="90"/>
        </w:rPr>
        <w:t>across</w:t>
      </w:r>
      <w:r>
        <w:rPr>
          <w:color w:val="231F20"/>
          <w:spacing w:val="-1"/>
          <w:w w:val="90"/>
        </w:rPr>
        <w:t> </w:t>
      </w:r>
      <w:r>
        <w:rPr>
          <w:color w:val="231F20"/>
          <w:w w:val="90"/>
        </w:rPr>
        <w:t>the</w:t>
      </w:r>
      <w:r>
        <w:rPr>
          <w:color w:val="231F20"/>
          <w:spacing w:val="-1"/>
          <w:w w:val="90"/>
        </w:rPr>
        <w:t> </w:t>
      </w:r>
      <w:r>
        <w:rPr>
          <w:color w:val="231F20"/>
          <w:w w:val="90"/>
        </w:rPr>
        <w:t>Atlantic</w:t>
      </w:r>
      <w:r>
        <w:rPr>
          <w:color w:val="231F20"/>
          <w:spacing w:val="-1"/>
          <w:w w:val="90"/>
        </w:rPr>
        <w:t> </w:t>
      </w:r>
      <w:r>
        <w:rPr>
          <w:color w:val="231F20"/>
          <w:w w:val="90"/>
        </w:rPr>
        <w:t>into</w:t>
      </w:r>
      <w:r>
        <w:rPr>
          <w:color w:val="231F20"/>
          <w:spacing w:val="-1"/>
          <w:w w:val="90"/>
        </w:rPr>
        <w:t> </w:t>
      </w:r>
      <w:r>
        <w:rPr>
          <w:color w:val="231F20"/>
          <w:w w:val="90"/>
        </w:rPr>
        <w:t>a</w:t>
      </w:r>
      <w:r>
        <w:rPr>
          <w:color w:val="231F20"/>
          <w:spacing w:val="-1"/>
          <w:w w:val="90"/>
        </w:rPr>
        <w:t> </w:t>
      </w:r>
      <w:r>
        <w:rPr>
          <w:color w:val="231F20"/>
          <w:w w:val="90"/>
        </w:rPr>
        <w:t>further </w:t>
      </w:r>
      <w:r>
        <w:rPr>
          <w:color w:val="231F20"/>
          <w:spacing w:val="-2"/>
          <w:w w:val="90"/>
        </w:rPr>
        <w:t>set</w:t>
      </w:r>
      <w:r>
        <w:rPr>
          <w:color w:val="231F20"/>
          <w:spacing w:val="-5"/>
          <w:w w:val="90"/>
        </w:rPr>
        <w:t> </w:t>
      </w:r>
      <w:r>
        <w:rPr>
          <w:color w:val="231F20"/>
          <w:spacing w:val="-2"/>
          <w:w w:val="90"/>
        </w:rPr>
        <w:t>of</w:t>
      </w:r>
      <w:r>
        <w:rPr>
          <w:color w:val="231F20"/>
          <w:spacing w:val="-5"/>
          <w:w w:val="90"/>
        </w:rPr>
        <w:t> </w:t>
      </w:r>
      <w:r>
        <w:rPr>
          <w:color w:val="231F20"/>
          <w:spacing w:val="-2"/>
          <w:w w:val="90"/>
        </w:rPr>
        <w:t>transactions</w:t>
      </w:r>
      <w:r>
        <w:rPr>
          <w:color w:val="231F20"/>
          <w:spacing w:val="-5"/>
          <w:w w:val="90"/>
        </w:rPr>
        <w:t> </w:t>
      </w:r>
      <w:r>
        <w:rPr>
          <w:color w:val="231F20"/>
          <w:spacing w:val="-2"/>
          <w:w w:val="90"/>
        </w:rPr>
        <w:t>with</w:t>
      </w:r>
      <w:r>
        <w:rPr>
          <w:color w:val="231F20"/>
          <w:spacing w:val="-5"/>
          <w:w w:val="90"/>
        </w:rPr>
        <w:t> </w:t>
      </w:r>
      <w:r>
        <w:rPr>
          <w:color w:val="231F20"/>
          <w:spacing w:val="-2"/>
          <w:w w:val="90"/>
        </w:rPr>
        <w:t>the</w:t>
      </w:r>
      <w:r>
        <w:rPr>
          <w:color w:val="231F20"/>
          <w:spacing w:val="-5"/>
          <w:w w:val="90"/>
        </w:rPr>
        <w:t> </w:t>
      </w:r>
      <w:r>
        <w:rPr>
          <w:color w:val="231F20"/>
          <w:spacing w:val="-2"/>
          <w:w w:val="90"/>
        </w:rPr>
        <w:t>European’s</w:t>
      </w:r>
      <w:r>
        <w:rPr>
          <w:color w:val="231F20"/>
          <w:spacing w:val="-5"/>
          <w:w w:val="90"/>
        </w:rPr>
        <w:t> </w:t>
      </w:r>
      <w:r>
        <w:rPr>
          <w:color w:val="231F20"/>
          <w:spacing w:val="-2"/>
          <w:w w:val="90"/>
        </w:rPr>
        <w:t>God.”</w:t>
      </w:r>
      <w:hyperlink w:history="true" w:anchor="_bookmark261">
        <w:r>
          <w:rPr>
            <w:color w:val="231F20"/>
            <w:spacing w:val="-2"/>
            <w:w w:val="90"/>
            <w:position w:val="7"/>
            <w:sz w:val="12"/>
          </w:rPr>
          <w:t>67</w:t>
        </w:r>
      </w:hyperlink>
      <w:r>
        <w:rPr>
          <w:color w:val="231F20"/>
          <w:spacing w:val="15"/>
          <w:position w:val="7"/>
          <w:sz w:val="12"/>
        </w:rPr>
        <w:t> </w:t>
      </w:r>
      <w:r>
        <w:rPr>
          <w:color w:val="231F20"/>
          <w:spacing w:val="-2"/>
          <w:w w:val="90"/>
        </w:rPr>
        <w:t>The</w:t>
      </w:r>
      <w:r>
        <w:rPr>
          <w:color w:val="231F20"/>
          <w:spacing w:val="-5"/>
          <w:w w:val="90"/>
        </w:rPr>
        <w:t> </w:t>
      </w:r>
      <w:r>
        <w:rPr>
          <w:color w:val="231F20"/>
          <w:spacing w:val="-2"/>
          <w:w w:val="90"/>
        </w:rPr>
        <w:t>people</w:t>
      </w:r>
      <w:r>
        <w:rPr>
          <w:color w:val="231F20"/>
          <w:spacing w:val="-5"/>
          <w:w w:val="90"/>
        </w:rPr>
        <w:t> </w:t>
      </w:r>
      <w:r>
        <w:rPr>
          <w:color w:val="231F20"/>
          <w:spacing w:val="-2"/>
          <w:w w:val="90"/>
        </w:rPr>
        <w:t>of</w:t>
      </w:r>
      <w:r>
        <w:rPr>
          <w:color w:val="231F20"/>
          <w:spacing w:val="-5"/>
          <w:w w:val="90"/>
        </w:rPr>
        <w:t> </w:t>
      </w:r>
      <w:r>
        <w:rPr>
          <w:color w:val="231F20"/>
          <w:spacing w:val="-2"/>
          <w:w w:val="90"/>
        </w:rPr>
        <w:t>Niger</w:t>
      </w:r>
      <w:r>
        <w:rPr>
          <w:color w:val="231F20"/>
          <w:spacing w:val="-5"/>
          <w:w w:val="90"/>
        </w:rPr>
        <w:t> </w:t>
      </w:r>
      <w:r>
        <w:rPr>
          <w:color w:val="231F20"/>
          <w:spacing w:val="-2"/>
          <w:w w:val="90"/>
        </w:rPr>
        <w:t>even applied these notions of deity, deification, and consumptive practices to the</w:t>
      </w:r>
      <w:r>
        <w:rPr>
          <w:color w:val="231F20"/>
          <w:spacing w:val="-4"/>
          <w:w w:val="90"/>
        </w:rPr>
        <w:t> </w:t>
      </w:r>
      <w:r>
        <w:rPr>
          <w:color w:val="231F20"/>
          <w:spacing w:val="-2"/>
          <w:w w:val="90"/>
        </w:rPr>
        <w:t>slave</w:t>
      </w:r>
      <w:r>
        <w:rPr>
          <w:color w:val="231F20"/>
          <w:spacing w:val="-4"/>
          <w:w w:val="90"/>
        </w:rPr>
        <w:t> </w:t>
      </w:r>
      <w:r>
        <w:rPr>
          <w:color w:val="231F20"/>
          <w:spacing w:val="-2"/>
          <w:w w:val="90"/>
        </w:rPr>
        <w:t>ship</w:t>
      </w:r>
      <w:r>
        <w:rPr>
          <w:color w:val="231F20"/>
          <w:spacing w:val="-4"/>
          <w:w w:val="90"/>
        </w:rPr>
        <w:t> </w:t>
      </w:r>
      <w:r>
        <w:rPr>
          <w:color w:val="231F20"/>
          <w:spacing w:val="-2"/>
          <w:w w:val="90"/>
        </w:rPr>
        <w:t>itself,</w:t>
      </w:r>
      <w:r>
        <w:rPr>
          <w:color w:val="231F20"/>
          <w:spacing w:val="-4"/>
          <w:w w:val="90"/>
        </w:rPr>
        <w:t> </w:t>
      </w:r>
      <w:r>
        <w:rPr>
          <w:color w:val="231F20"/>
          <w:spacing w:val="-2"/>
          <w:w w:val="90"/>
        </w:rPr>
        <w:t>describing</w:t>
      </w:r>
      <w:r>
        <w:rPr>
          <w:color w:val="231F20"/>
          <w:spacing w:val="-4"/>
          <w:w w:val="90"/>
        </w:rPr>
        <w:t> </w:t>
      </w:r>
      <w:r>
        <w:rPr>
          <w:color w:val="231F20"/>
          <w:spacing w:val="-2"/>
          <w:w w:val="90"/>
        </w:rPr>
        <w:t>it</w:t>
      </w:r>
      <w:r>
        <w:rPr>
          <w:color w:val="231F20"/>
          <w:spacing w:val="-4"/>
          <w:w w:val="90"/>
        </w:rPr>
        <w:t> </w:t>
      </w:r>
      <w:r>
        <w:rPr>
          <w:color w:val="231F20"/>
          <w:spacing w:val="-2"/>
          <w:w w:val="90"/>
        </w:rPr>
        <w:t>as</w:t>
      </w:r>
      <w:r>
        <w:rPr>
          <w:color w:val="231F20"/>
          <w:spacing w:val="-4"/>
          <w:w w:val="90"/>
        </w:rPr>
        <w:t> </w:t>
      </w:r>
      <w:r>
        <w:rPr>
          <w:color w:val="231F20"/>
          <w:spacing w:val="-2"/>
          <w:w w:val="90"/>
        </w:rPr>
        <w:t>“some</w:t>
      </w:r>
      <w:r>
        <w:rPr>
          <w:color w:val="231F20"/>
          <w:spacing w:val="-4"/>
          <w:w w:val="90"/>
        </w:rPr>
        <w:t> </w:t>
      </w:r>
      <w:r>
        <w:rPr>
          <w:color w:val="231F20"/>
          <w:spacing w:val="-2"/>
          <w:w w:val="90"/>
        </w:rPr>
        <w:t>object</w:t>
      </w:r>
      <w:r>
        <w:rPr>
          <w:color w:val="231F20"/>
          <w:spacing w:val="-4"/>
          <w:w w:val="90"/>
        </w:rPr>
        <w:t> </w:t>
      </w:r>
      <w:r>
        <w:rPr>
          <w:color w:val="231F20"/>
          <w:spacing w:val="-2"/>
          <w:w w:val="90"/>
        </w:rPr>
        <w:t>of</w:t>
      </w:r>
      <w:r>
        <w:rPr>
          <w:color w:val="231F20"/>
          <w:spacing w:val="-4"/>
          <w:w w:val="90"/>
        </w:rPr>
        <w:t> </w:t>
      </w:r>
      <w:r>
        <w:rPr>
          <w:color w:val="231F20"/>
          <w:spacing w:val="-2"/>
          <w:w w:val="90"/>
        </w:rPr>
        <w:t>worship</w:t>
      </w:r>
      <w:r>
        <w:rPr>
          <w:color w:val="231F20"/>
          <w:spacing w:val="-4"/>
          <w:w w:val="90"/>
        </w:rPr>
        <w:t> </w:t>
      </w:r>
      <w:r>
        <w:rPr>
          <w:color w:val="231F20"/>
          <w:spacing w:val="-2"/>
          <w:w w:val="90"/>
        </w:rPr>
        <w:t>of</w:t>
      </w:r>
      <w:r>
        <w:rPr>
          <w:color w:val="231F20"/>
          <w:spacing w:val="-4"/>
          <w:w w:val="90"/>
        </w:rPr>
        <w:t> </w:t>
      </w:r>
      <w:r>
        <w:rPr>
          <w:color w:val="231F20"/>
          <w:spacing w:val="-2"/>
          <w:w w:val="90"/>
        </w:rPr>
        <w:t>the</w:t>
      </w:r>
      <w:r>
        <w:rPr>
          <w:color w:val="231F20"/>
          <w:spacing w:val="-4"/>
          <w:w w:val="90"/>
        </w:rPr>
        <w:t> </w:t>
      </w:r>
      <w:r>
        <w:rPr>
          <w:color w:val="231F20"/>
          <w:spacing w:val="-2"/>
          <w:w w:val="90"/>
        </w:rPr>
        <w:t>white </w:t>
      </w:r>
      <w:r>
        <w:rPr>
          <w:color w:val="231F20"/>
          <w:spacing w:val="-2"/>
        </w:rPr>
        <w:t>man.”</w:t>
      </w:r>
      <w:hyperlink w:history="true" w:anchor="_bookmark261">
        <w:r>
          <w:rPr>
            <w:color w:val="231F20"/>
            <w:spacing w:val="-2"/>
            <w:position w:val="7"/>
            <w:sz w:val="12"/>
          </w:rPr>
          <w:t>68</w:t>
        </w:r>
      </w:hyperlink>
    </w:p>
    <w:p>
      <w:pPr>
        <w:pStyle w:val="BodyText"/>
        <w:spacing w:line="225" w:lineRule="auto"/>
        <w:ind w:left="118" w:right="112" w:firstLine="238"/>
      </w:pPr>
      <w:r>
        <w:rPr>
          <w:color w:val="231F20"/>
        </w:rPr>
        <w:t>These</w:t>
      </w:r>
      <w:r>
        <w:rPr>
          <w:color w:val="231F20"/>
          <w:spacing w:val="-14"/>
        </w:rPr>
        <w:t> </w:t>
      </w:r>
      <w:r>
        <w:rPr>
          <w:color w:val="231F20"/>
        </w:rPr>
        <w:t>African-based</w:t>
      </w:r>
      <w:r>
        <w:rPr>
          <w:color w:val="231F20"/>
          <w:spacing w:val="-14"/>
        </w:rPr>
        <w:t> </w:t>
      </w:r>
      <w:r>
        <w:rPr>
          <w:color w:val="231F20"/>
        </w:rPr>
        <w:t>perspectives</w:t>
      </w:r>
      <w:r>
        <w:rPr>
          <w:color w:val="231F20"/>
          <w:spacing w:val="-14"/>
        </w:rPr>
        <w:t> </w:t>
      </w:r>
      <w:r>
        <w:rPr>
          <w:color w:val="231F20"/>
        </w:rPr>
        <w:t>bring</w:t>
      </w:r>
      <w:r>
        <w:rPr>
          <w:color w:val="231F20"/>
          <w:spacing w:val="-13"/>
        </w:rPr>
        <w:t> </w:t>
      </w:r>
      <w:r>
        <w:rPr>
          <w:color w:val="231F20"/>
        </w:rPr>
        <w:t>into</w:t>
      </w:r>
      <w:r>
        <w:rPr>
          <w:color w:val="231F20"/>
          <w:spacing w:val="-14"/>
        </w:rPr>
        <w:t> </w:t>
      </w:r>
      <w:r>
        <w:rPr>
          <w:color w:val="231F20"/>
        </w:rPr>
        <w:t>clearer</w:t>
      </w:r>
      <w:r>
        <w:rPr>
          <w:color w:val="231F20"/>
          <w:spacing w:val="-14"/>
        </w:rPr>
        <w:t> </w:t>
      </w:r>
      <w:r>
        <w:rPr>
          <w:color w:val="231F20"/>
        </w:rPr>
        <w:t>focus</w:t>
      </w:r>
      <w:r>
        <w:rPr>
          <w:color w:val="231F20"/>
          <w:spacing w:val="-14"/>
        </w:rPr>
        <w:t> </w:t>
      </w:r>
      <w:r>
        <w:rPr>
          <w:color w:val="231F20"/>
        </w:rPr>
        <w:t>how </w:t>
      </w:r>
      <w:r>
        <w:rPr>
          <w:color w:val="231F20"/>
          <w:w w:val="90"/>
        </w:rPr>
        <w:t>European practices of soul harvesting and human consumption coin- cide with the more obvious economic motivations of the trade. These </w:t>
      </w:r>
      <w:r>
        <w:rPr>
          <w:color w:val="231F20"/>
          <w:spacing w:val="-2"/>
          <w:w w:val="95"/>
        </w:rPr>
        <w:t>observances</w:t>
      </w:r>
      <w:r>
        <w:rPr>
          <w:color w:val="231F20"/>
          <w:spacing w:val="-3"/>
          <w:w w:val="95"/>
        </w:rPr>
        <w:t> </w:t>
      </w:r>
      <w:r>
        <w:rPr>
          <w:color w:val="231F20"/>
          <w:spacing w:val="-2"/>
          <w:w w:val="95"/>
        </w:rPr>
        <w:t>bring</w:t>
      </w:r>
      <w:r>
        <w:rPr>
          <w:color w:val="231F20"/>
          <w:spacing w:val="-3"/>
          <w:w w:val="95"/>
        </w:rPr>
        <w:t> </w:t>
      </w:r>
      <w:r>
        <w:rPr>
          <w:color w:val="231F20"/>
          <w:spacing w:val="-2"/>
          <w:w w:val="95"/>
        </w:rPr>
        <w:t>us</w:t>
      </w:r>
      <w:r>
        <w:rPr>
          <w:color w:val="231F20"/>
          <w:spacing w:val="-3"/>
          <w:w w:val="95"/>
        </w:rPr>
        <w:t> </w:t>
      </w:r>
      <w:r>
        <w:rPr>
          <w:color w:val="231F20"/>
          <w:spacing w:val="-2"/>
          <w:w w:val="95"/>
        </w:rPr>
        <w:t>back</w:t>
      </w:r>
      <w:r>
        <w:rPr>
          <w:color w:val="231F20"/>
          <w:spacing w:val="-3"/>
          <w:w w:val="95"/>
        </w:rPr>
        <w:t> </w:t>
      </w:r>
      <w:r>
        <w:rPr>
          <w:color w:val="231F20"/>
          <w:spacing w:val="-2"/>
          <w:w w:val="95"/>
        </w:rPr>
        <w:t>to</w:t>
      </w:r>
      <w:r>
        <w:rPr>
          <w:color w:val="231F20"/>
          <w:spacing w:val="-3"/>
          <w:w w:val="95"/>
        </w:rPr>
        <w:t> </w:t>
      </w:r>
      <w:r>
        <w:rPr>
          <w:color w:val="231F20"/>
          <w:spacing w:val="-2"/>
          <w:w w:val="95"/>
        </w:rPr>
        <w:t>that</w:t>
      </w:r>
      <w:r>
        <w:rPr>
          <w:color w:val="231F20"/>
          <w:spacing w:val="-3"/>
          <w:w w:val="95"/>
        </w:rPr>
        <w:t> </w:t>
      </w:r>
      <w:r>
        <w:rPr>
          <w:color w:val="231F20"/>
          <w:spacing w:val="-2"/>
          <w:w w:val="95"/>
        </w:rPr>
        <w:t>seemingly</w:t>
      </w:r>
      <w:r>
        <w:rPr>
          <w:color w:val="231F20"/>
          <w:spacing w:val="-3"/>
          <w:w w:val="95"/>
        </w:rPr>
        <w:t> </w:t>
      </w:r>
      <w:r>
        <w:rPr>
          <w:color w:val="231F20"/>
          <w:spacing w:val="-2"/>
          <w:w w:val="95"/>
        </w:rPr>
        <w:t>obvious</w:t>
      </w:r>
      <w:r>
        <w:rPr>
          <w:color w:val="231F20"/>
          <w:spacing w:val="-3"/>
          <w:w w:val="95"/>
        </w:rPr>
        <w:t> </w:t>
      </w:r>
      <w:r>
        <w:rPr>
          <w:color w:val="231F20"/>
          <w:spacing w:val="-2"/>
          <w:w w:val="95"/>
        </w:rPr>
        <w:t>question:</w:t>
      </w:r>
      <w:r>
        <w:rPr>
          <w:color w:val="231F20"/>
          <w:spacing w:val="-3"/>
          <w:w w:val="95"/>
        </w:rPr>
        <w:t> </w:t>
      </w:r>
      <w:r>
        <w:rPr>
          <w:color w:val="231F20"/>
          <w:spacing w:val="-2"/>
          <w:w w:val="95"/>
        </w:rPr>
        <w:t>What </w:t>
      </w:r>
      <w:r>
        <w:rPr>
          <w:color w:val="231F20"/>
          <w:w w:val="90"/>
        </w:rPr>
        <w:t>exactly</w:t>
      </w:r>
      <w:r>
        <w:rPr>
          <w:color w:val="231F20"/>
          <w:spacing w:val="-8"/>
          <w:w w:val="90"/>
        </w:rPr>
        <w:t> </w:t>
      </w:r>
      <w:r>
        <w:rPr>
          <w:color w:val="231F20"/>
          <w:w w:val="90"/>
        </w:rPr>
        <w:t>did</w:t>
      </w:r>
      <w:r>
        <w:rPr>
          <w:color w:val="231F20"/>
          <w:spacing w:val="-8"/>
          <w:w w:val="90"/>
        </w:rPr>
        <w:t> </w:t>
      </w:r>
      <w:r>
        <w:rPr>
          <w:color w:val="231F20"/>
          <w:w w:val="90"/>
        </w:rPr>
        <w:t>Europeans</w:t>
      </w:r>
      <w:r>
        <w:rPr>
          <w:color w:val="231F20"/>
          <w:spacing w:val="-8"/>
          <w:w w:val="90"/>
        </w:rPr>
        <w:t> </w:t>
      </w:r>
      <w:r>
        <w:rPr>
          <w:color w:val="231F20"/>
          <w:w w:val="90"/>
        </w:rPr>
        <w:t>want</w:t>
      </w:r>
      <w:r>
        <w:rPr>
          <w:color w:val="231F20"/>
          <w:spacing w:val="-8"/>
          <w:w w:val="90"/>
        </w:rPr>
        <w:t> </w:t>
      </w:r>
      <w:r>
        <w:rPr>
          <w:color w:val="231F20"/>
          <w:w w:val="90"/>
        </w:rPr>
        <w:t>with</w:t>
      </w:r>
      <w:r>
        <w:rPr>
          <w:color w:val="231F20"/>
          <w:spacing w:val="-8"/>
          <w:w w:val="90"/>
        </w:rPr>
        <w:t> </w:t>
      </w:r>
      <w:r>
        <w:rPr>
          <w:color w:val="231F20"/>
          <w:w w:val="90"/>
        </w:rPr>
        <w:t>African</w:t>
      </w:r>
      <w:r>
        <w:rPr>
          <w:color w:val="231F20"/>
          <w:spacing w:val="-8"/>
          <w:w w:val="90"/>
        </w:rPr>
        <w:t> </w:t>
      </w:r>
      <w:r>
        <w:rPr>
          <w:color w:val="231F20"/>
          <w:w w:val="90"/>
        </w:rPr>
        <w:t>persons?</w:t>
      </w:r>
      <w:r>
        <w:rPr>
          <w:color w:val="231F20"/>
          <w:spacing w:val="-8"/>
          <w:w w:val="90"/>
        </w:rPr>
        <w:t> </w:t>
      </w:r>
      <w:r>
        <w:rPr>
          <w:color w:val="231F20"/>
          <w:w w:val="90"/>
        </w:rPr>
        <w:t>What</w:t>
      </w:r>
      <w:r>
        <w:rPr>
          <w:color w:val="231F20"/>
          <w:spacing w:val="-8"/>
          <w:w w:val="90"/>
        </w:rPr>
        <w:t> </w:t>
      </w:r>
      <w:r>
        <w:rPr>
          <w:color w:val="231F20"/>
          <w:w w:val="90"/>
        </w:rPr>
        <w:t>deity</w:t>
      </w:r>
      <w:r>
        <w:rPr>
          <w:color w:val="231F20"/>
          <w:spacing w:val="-8"/>
          <w:w w:val="90"/>
        </w:rPr>
        <w:t> </w:t>
      </w:r>
      <w:r>
        <w:rPr>
          <w:color w:val="231F20"/>
          <w:w w:val="90"/>
        </w:rPr>
        <w:t>and</w:t>
      </w:r>
      <w:r>
        <w:rPr>
          <w:color w:val="231F20"/>
          <w:spacing w:val="-8"/>
          <w:w w:val="90"/>
        </w:rPr>
        <w:t> </w:t>
      </w:r>
      <w:r>
        <w:rPr>
          <w:color w:val="231F20"/>
          <w:w w:val="90"/>
        </w:rPr>
        <w:t>pro- cesses</w:t>
      </w:r>
      <w:r>
        <w:rPr>
          <w:color w:val="231F20"/>
          <w:spacing w:val="-2"/>
          <w:w w:val="90"/>
        </w:rPr>
        <w:t> </w:t>
      </w:r>
      <w:r>
        <w:rPr>
          <w:color w:val="231F20"/>
          <w:w w:val="90"/>
        </w:rPr>
        <w:t>of</w:t>
      </w:r>
      <w:r>
        <w:rPr>
          <w:color w:val="231F20"/>
          <w:spacing w:val="-2"/>
          <w:w w:val="90"/>
        </w:rPr>
        <w:t> </w:t>
      </w:r>
      <w:r>
        <w:rPr>
          <w:color w:val="231F20"/>
          <w:w w:val="90"/>
        </w:rPr>
        <w:t>self-deification</w:t>
      </w:r>
      <w:r>
        <w:rPr>
          <w:color w:val="231F20"/>
          <w:spacing w:val="-2"/>
          <w:w w:val="90"/>
        </w:rPr>
        <w:t> </w:t>
      </w:r>
      <w:r>
        <w:rPr>
          <w:color w:val="231F20"/>
          <w:w w:val="90"/>
        </w:rPr>
        <w:t>did</w:t>
      </w:r>
      <w:r>
        <w:rPr>
          <w:color w:val="231F20"/>
          <w:spacing w:val="-2"/>
          <w:w w:val="90"/>
        </w:rPr>
        <w:t> </w:t>
      </w:r>
      <w:r>
        <w:rPr>
          <w:color w:val="231F20"/>
          <w:w w:val="90"/>
        </w:rPr>
        <w:t>the</w:t>
      </w:r>
      <w:r>
        <w:rPr>
          <w:color w:val="231F20"/>
          <w:spacing w:val="-2"/>
          <w:w w:val="90"/>
        </w:rPr>
        <w:t> </w:t>
      </w:r>
      <w:r>
        <w:rPr>
          <w:color w:val="231F20"/>
          <w:w w:val="90"/>
        </w:rPr>
        <w:t>African’s</w:t>
      </w:r>
      <w:r>
        <w:rPr>
          <w:color w:val="231F20"/>
          <w:spacing w:val="-2"/>
          <w:w w:val="90"/>
        </w:rPr>
        <w:t> </w:t>
      </w:r>
      <w:r>
        <w:rPr>
          <w:color w:val="231F20"/>
          <w:w w:val="90"/>
        </w:rPr>
        <w:t>soul</w:t>
      </w:r>
      <w:r>
        <w:rPr>
          <w:color w:val="231F20"/>
          <w:spacing w:val="-2"/>
          <w:w w:val="90"/>
        </w:rPr>
        <w:t> </w:t>
      </w:r>
      <w:r>
        <w:rPr>
          <w:color w:val="231F20"/>
          <w:w w:val="90"/>
        </w:rPr>
        <w:t>and</w:t>
      </w:r>
      <w:r>
        <w:rPr>
          <w:color w:val="231F20"/>
          <w:spacing w:val="-2"/>
          <w:w w:val="90"/>
        </w:rPr>
        <w:t> </w:t>
      </w:r>
      <w:r>
        <w:rPr>
          <w:color w:val="231F20"/>
          <w:w w:val="90"/>
        </w:rPr>
        <w:t>body</w:t>
      </w:r>
      <w:r>
        <w:rPr>
          <w:color w:val="231F20"/>
          <w:spacing w:val="-2"/>
          <w:w w:val="90"/>
        </w:rPr>
        <w:t> </w:t>
      </w:r>
      <w:r>
        <w:rPr>
          <w:color w:val="231F20"/>
          <w:w w:val="90"/>
        </w:rPr>
        <w:t>feed?</w:t>
      </w:r>
      <w:r>
        <w:rPr>
          <w:color w:val="231F20"/>
          <w:spacing w:val="-2"/>
          <w:w w:val="90"/>
        </w:rPr>
        <w:t> </w:t>
      </w:r>
      <w:r>
        <w:rPr>
          <w:color w:val="231F20"/>
          <w:w w:val="90"/>
        </w:rPr>
        <w:t>We</w:t>
      </w:r>
      <w:r>
        <w:rPr>
          <w:color w:val="231F20"/>
          <w:spacing w:val="-2"/>
          <w:w w:val="90"/>
        </w:rPr>
        <w:t> </w:t>
      </w:r>
      <w:r>
        <w:rPr>
          <w:color w:val="231F20"/>
          <w:w w:val="90"/>
        </w:rPr>
        <w:t>can- not</w:t>
      </w:r>
      <w:r>
        <w:rPr>
          <w:color w:val="231F20"/>
          <w:spacing w:val="-8"/>
          <w:w w:val="90"/>
        </w:rPr>
        <w:t> </w:t>
      </w:r>
      <w:r>
        <w:rPr>
          <w:color w:val="231F20"/>
          <w:w w:val="90"/>
        </w:rPr>
        <w:t>readily</w:t>
      </w:r>
      <w:r>
        <w:rPr>
          <w:color w:val="231F20"/>
          <w:spacing w:val="-8"/>
          <w:w w:val="90"/>
        </w:rPr>
        <w:t> </w:t>
      </w:r>
      <w:r>
        <w:rPr>
          <w:color w:val="231F20"/>
          <w:w w:val="90"/>
        </w:rPr>
        <w:t>access</w:t>
      </w:r>
      <w:r>
        <w:rPr>
          <w:color w:val="231F20"/>
          <w:spacing w:val="-8"/>
          <w:w w:val="90"/>
        </w:rPr>
        <w:t> </w:t>
      </w:r>
      <w:r>
        <w:rPr>
          <w:color w:val="231F20"/>
          <w:w w:val="90"/>
        </w:rPr>
        <w:t>these</w:t>
      </w:r>
      <w:r>
        <w:rPr>
          <w:color w:val="231F20"/>
          <w:spacing w:val="-8"/>
          <w:w w:val="90"/>
        </w:rPr>
        <w:t> </w:t>
      </w:r>
      <w:r>
        <w:rPr>
          <w:color w:val="231F20"/>
          <w:w w:val="90"/>
        </w:rPr>
        <w:t>types</w:t>
      </w:r>
      <w:r>
        <w:rPr>
          <w:color w:val="231F20"/>
          <w:spacing w:val="-8"/>
          <w:w w:val="90"/>
        </w:rPr>
        <w:t> </w:t>
      </w:r>
      <w:r>
        <w:rPr>
          <w:color w:val="231F20"/>
          <w:w w:val="90"/>
        </w:rPr>
        <w:t>of</w:t>
      </w:r>
      <w:r>
        <w:rPr>
          <w:color w:val="231F20"/>
          <w:spacing w:val="-8"/>
          <w:w w:val="90"/>
        </w:rPr>
        <w:t> </w:t>
      </w:r>
      <w:r>
        <w:rPr>
          <w:color w:val="231F20"/>
          <w:w w:val="90"/>
        </w:rPr>
        <w:t>considerations</w:t>
      </w:r>
      <w:r>
        <w:rPr>
          <w:color w:val="231F20"/>
          <w:spacing w:val="-8"/>
          <w:w w:val="90"/>
        </w:rPr>
        <w:t> </w:t>
      </w:r>
      <w:r>
        <w:rPr>
          <w:color w:val="231F20"/>
          <w:w w:val="90"/>
        </w:rPr>
        <w:t>through</w:t>
      </w:r>
      <w:r>
        <w:rPr>
          <w:color w:val="231F20"/>
          <w:spacing w:val="-8"/>
          <w:w w:val="90"/>
        </w:rPr>
        <w:t> </w:t>
      </w:r>
      <w:r>
        <w:rPr>
          <w:color w:val="231F20"/>
          <w:w w:val="90"/>
        </w:rPr>
        <w:t>the</w:t>
      </w:r>
      <w:r>
        <w:rPr>
          <w:color w:val="231F20"/>
          <w:spacing w:val="-8"/>
          <w:w w:val="90"/>
        </w:rPr>
        <w:t> </w:t>
      </w:r>
      <w:r>
        <w:rPr>
          <w:color w:val="231F20"/>
          <w:w w:val="90"/>
        </w:rPr>
        <w:t>European’s notion of their Christian practice; European Christianity advocates, at </w:t>
      </w:r>
      <w:r>
        <w:rPr>
          <w:color w:val="231F20"/>
          <w:spacing w:val="-2"/>
          <w:w w:val="95"/>
        </w:rPr>
        <w:t>least</w:t>
      </w:r>
      <w:r>
        <w:rPr>
          <w:color w:val="231F20"/>
          <w:spacing w:val="-9"/>
          <w:w w:val="95"/>
        </w:rPr>
        <w:t> </w:t>
      </w:r>
      <w:r>
        <w:rPr>
          <w:color w:val="231F20"/>
          <w:spacing w:val="-2"/>
          <w:w w:val="95"/>
        </w:rPr>
        <w:t>overtly,</w:t>
      </w:r>
      <w:r>
        <w:rPr>
          <w:color w:val="231F20"/>
          <w:spacing w:val="-9"/>
          <w:w w:val="95"/>
        </w:rPr>
        <w:t> </w:t>
      </w:r>
      <w:r>
        <w:rPr>
          <w:color w:val="231F20"/>
          <w:spacing w:val="-2"/>
          <w:w w:val="95"/>
        </w:rPr>
        <w:t>the</w:t>
      </w:r>
      <w:r>
        <w:rPr>
          <w:color w:val="231F20"/>
          <w:spacing w:val="-9"/>
          <w:w w:val="95"/>
        </w:rPr>
        <w:t> </w:t>
      </w:r>
      <w:r>
        <w:rPr>
          <w:color w:val="231F20"/>
          <w:spacing w:val="-2"/>
          <w:w w:val="95"/>
        </w:rPr>
        <w:t>consumption</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divine,</w:t>
      </w:r>
      <w:r>
        <w:rPr>
          <w:color w:val="231F20"/>
          <w:spacing w:val="-9"/>
          <w:w w:val="95"/>
        </w:rPr>
        <w:t> </w:t>
      </w:r>
      <w:r>
        <w:rPr>
          <w:color w:val="231F20"/>
          <w:spacing w:val="-2"/>
          <w:w w:val="95"/>
        </w:rPr>
        <w:t>but</w:t>
      </w:r>
      <w:r>
        <w:rPr>
          <w:color w:val="231F20"/>
          <w:spacing w:val="-9"/>
          <w:w w:val="95"/>
        </w:rPr>
        <w:t> </w:t>
      </w:r>
      <w:r>
        <w:rPr>
          <w:color w:val="231F20"/>
          <w:spacing w:val="-2"/>
          <w:w w:val="95"/>
        </w:rPr>
        <w:t>not</w:t>
      </w:r>
      <w:r>
        <w:rPr>
          <w:color w:val="231F20"/>
          <w:spacing w:val="-9"/>
          <w:w w:val="95"/>
        </w:rPr>
        <w:t> </w:t>
      </w:r>
      <w:r>
        <w:rPr>
          <w:color w:val="231F20"/>
          <w:spacing w:val="-2"/>
          <w:w w:val="95"/>
        </w:rPr>
        <w:t>the</w:t>
      </w:r>
      <w:r>
        <w:rPr>
          <w:color w:val="231F20"/>
          <w:spacing w:val="-9"/>
          <w:w w:val="95"/>
        </w:rPr>
        <w:t> </w:t>
      </w:r>
      <w:r>
        <w:rPr>
          <w:color w:val="231F20"/>
          <w:spacing w:val="-2"/>
          <w:w w:val="95"/>
        </w:rPr>
        <w:t>consumption </w:t>
      </w:r>
      <w:r>
        <w:rPr>
          <w:color w:val="231F20"/>
          <w:w w:val="90"/>
        </w:rPr>
        <w:t>of another human being. The African-based perspectives of European Christian</w:t>
      </w:r>
      <w:r>
        <w:rPr>
          <w:color w:val="231F20"/>
          <w:spacing w:val="-3"/>
          <w:w w:val="90"/>
        </w:rPr>
        <w:t> </w:t>
      </w:r>
      <w:r>
        <w:rPr>
          <w:color w:val="231F20"/>
          <w:w w:val="90"/>
        </w:rPr>
        <w:t>consumption</w:t>
      </w:r>
      <w:r>
        <w:rPr>
          <w:color w:val="231F20"/>
          <w:spacing w:val="-3"/>
          <w:w w:val="90"/>
        </w:rPr>
        <w:t> </w:t>
      </w:r>
      <w:r>
        <w:rPr>
          <w:color w:val="231F20"/>
          <w:w w:val="90"/>
        </w:rPr>
        <w:t>inverts</w:t>
      </w:r>
      <w:r>
        <w:rPr>
          <w:color w:val="231F20"/>
          <w:spacing w:val="-3"/>
          <w:w w:val="90"/>
        </w:rPr>
        <w:t> </w:t>
      </w:r>
      <w:r>
        <w:rPr>
          <w:color w:val="231F20"/>
          <w:w w:val="90"/>
        </w:rPr>
        <w:t>this</w:t>
      </w:r>
      <w:r>
        <w:rPr>
          <w:color w:val="231F20"/>
          <w:spacing w:val="-3"/>
          <w:w w:val="90"/>
        </w:rPr>
        <w:t> </w:t>
      </w:r>
      <w:r>
        <w:rPr>
          <w:color w:val="231F20"/>
          <w:w w:val="90"/>
        </w:rPr>
        <w:t>logic,</w:t>
      </w:r>
      <w:r>
        <w:rPr>
          <w:color w:val="231F20"/>
          <w:spacing w:val="-3"/>
          <w:w w:val="90"/>
        </w:rPr>
        <w:t> </w:t>
      </w:r>
      <w:r>
        <w:rPr>
          <w:color w:val="231F20"/>
          <w:w w:val="90"/>
        </w:rPr>
        <w:t>honing</w:t>
      </w:r>
      <w:r>
        <w:rPr>
          <w:color w:val="231F20"/>
          <w:spacing w:val="-3"/>
          <w:w w:val="90"/>
        </w:rPr>
        <w:t> </w:t>
      </w:r>
      <w:r>
        <w:rPr>
          <w:color w:val="231F20"/>
          <w:w w:val="90"/>
        </w:rPr>
        <w:t>in</w:t>
      </w:r>
      <w:r>
        <w:rPr>
          <w:color w:val="231F20"/>
          <w:spacing w:val="-3"/>
          <w:w w:val="90"/>
        </w:rPr>
        <w:t> </w:t>
      </w:r>
      <w:r>
        <w:rPr>
          <w:color w:val="231F20"/>
          <w:w w:val="90"/>
        </w:rPr>
        <w:t>on</w:t>
      </w:r>
      <w:r>
        <w:rPr>
          <w:color w:val="231F20"/>
          <w:spacing w:val="-4"/>
          <w:w w:val="90"/>
        </w:rPr>
        <w:t> </w:t>
      </w:r>
      <w:r>
        <w:rPr>
          <w:color w:val="231F20"/>
          <w:w w:val="90"/>
        </w:rPr>
        <w:t>European</w:t>
      </w:r>
      <w:r>
        <w:rPr>
          <w:color w:val="231F20"/>
          <w:spacing w:val="-4"/>
          <w:w w:val="90"/>
        </w:rPr>
        <w:t> </w:t>
      </w:r>
      <w:r>
        <w:rPr>
          <w:color w:val="231F20"/>
          <w:w w:val="90"/>
        </w:rPr>
        <w:t>religi- </w:t>
      </w:r>
      <w:r>
        <w:rPr>
          <w:color w:val="231F20"/>
          <w:spacing w:val="-2"/>
          <w:w w:val="90"/>
        </w:rPr>
        <w:t>osity, religious ritual, deity, and self-making as processes based in appe- </w:t>
      </w:r>
      <w:r>
        <w:rPr>
          <w:color w:val="231F20"/>
          <w:w w:val="95"/>
        </w:rPr>
        <w:t>tite</w:t>
      </w:r>
      <w:r>
        <w:rPr>
          <w:color w:val="231F20"/>
          <w:spacing w:val="-9"/>
          <w:w w:val="95"/>
        </w:rPr>
        <w:t> </w:t>
      </w:r>
      <w:r>
        <w:rPr>
          <w:color w:val="231F20"/>
          <w:w w:val="95"/>
        </w:rPr>
        <w:t>and</w:t>
      </w:r>
      <w:r>
        <w:rPr>
          <w:color w:val="231F20"/>
          <w:spacing w:val="-9"/>
          <w:w w:val="95"/>
        </w:rPr>
        <w:t> </w:t>
      </w:r>
      <w:r>
        <w:rPr>
          <w:color w:val="231F20"/>
          <w:w w:val="95"/>
        </w:rPr>
        <w:t>human</w:t>
      </w:r>
      <w:r>
        <w:rPr>
          <w:color w:val="231F20"/>
          <w:spacing w:val="-9"/>
          <w:w w:val="95"/>
        </w:rPr>
        <w:t> </w:t>
      </w:r>
      <w:r>
        <w:rPr>
          <w:color w:val="231F20"/>
          <w:w w:val="95"/>
        </w:rPr>
        <w:t>consumption.</w:t>
      </w:r>
      <w:r>
        <w:rPr>
          <w:color w:val="231F20"/>
          <w:spacing w:val="-9"/>
          <w:w w:val="95"/>
        </w:rPr>
        <w:t> </w:t>
      </w:r>
      <w:r>
        <w:rPr>
          <w:color w:val="231F20"/>
          <w:w w:val="95"/>
        </w:rPr>
        <w:t>When</w:t>
      </w:r>
      <w:r>
        <w:rPr>
          <w:color w:val="231F20"/>
          <w:spacing w:val="-9"/>
          <w:w w:val="95"/>
        </w:rPr>
        <w:t> </w:t>
      </w:r>
      <w:r>
        <w:rPr>
          <w:color w:val="231F20"/>
          <w:w w:val="95"/>
        </w:rPr>
        <w:t>the</w:t>
      </w:r>
      <w:r>
        <w:rPr>
          <w:color w:val="231F20"/>
          <w:spacing w:val="-9"/>
          <w:w w:val="95"/>
        </w:rPr>
        <w:t> </w:t>
      </w:r>
      <w:r>
        <w:rPr>
          <w:color w:val="231F20"/>
          <w:w w:val="95"/>
        </w:rPr>
        <w:t>African</w:t>
      </w:r>
      <w:r>
        <w:rPr>
          <w:color w:val="231F20"/>
          <w:spacing w:val="-9"/>
          <w:w w:val="95"/>
        </w:rPr>
        <w:t> </w:t>
      </w:r>
      <w:r>
        <w:rPr>
          <w:color w:val="231F20"/>
          <w:w w:val="95"/>
        </w:rPr>
        <w:t>spoke</w:t>
      </w:r>
      <w:r>
        <w:rPr>
          <w:color w:val="231F20"/>
          <w:spacing w:val="-9"/>
          <w:w w:val="95"/>
        </w:rPr>
        <w:t> </w:t>
      </w:r>
      <w:r>
        <w:rPr>
          <w:color w:val="231F20"/>
          <w:w w:val="95"/>
        </w:rPr>
        <w:t>of</w:t>
      </w:r>
      <w:r>
        <w:rPr>
          <w:color w:val="231F20"/>
          <w:spacing w:val="-9"/>
          <w:w w:val="95"/>
        </w:rPr>
        <w:t> </w:t>
      </w:r>
      <w:r>
        <w:rPr>
          <w:color w:val="231F20"/>
          <w:w w:val="95"/>
        </w:rPr>
        <w:t>Christians as</w:t>
      </w:r>
      <w:r>
        <w:rPr>
          <w:color w:val="231F20"/>
          <w:spacing w:val="-11"/>
          <w:w w:val="95"/>
        </w:rPr>
        <w:t> </w:t>
      </w:r>
      <w:r>
        <w:rPr>
          <w:color w:val="231F20"/>
          <w:w w:val="95"/>
        </w:rPr>
        <w:t>human</w:t>
      </w:r>
      <w:r>
        <w:rPr>
          <w:color w:val="231F20"/>
          <w:spacing w:val="-11"/>
          <w:w w:val="95"/>
        </w:rPr>
        <w:t> </w:t>
      </w:r>
      <w:r>
        <w:rPr>
          <w:color w:val="231F20"/>
          <w:w w:val="95"/>
        </w:rPr>
        <w:t>consumers</w:t>
      </w:r>
      <w:r>
        <w:rPr>
          <w:color w:val="231F20"/>
          <w:spacing w:val="-11"/>
          <w:w w:val="95"/>
        </w:rPr>
        <w:t> </w:t>
      </w:r>
      <w:r>
        <w:rPr>
          <w:color w:val="231F20"/>
          <w:w w:val="95"/>
        </w:rPr>
        <w:t>or</w:t>
      </w:r>
      <w:r>
        <w:rPr>
          <w:color w:val="231F20"/>
          <w:spacing w:val="-11"/>
          <w:w w:val="95"/>
        </w:rPr>
        <w:t> </w:t>
      </w:r>
      <w:r>
        <w:rPr>
          <w:color w:val="231F20"/>
          <w:w w:val="95"/>
        </w:rPr>
        <w:t>of</w:t>
      </w:r>
      <w:r>
        <w:rPr>
          <w:color w:val="231F20"/>
          <w:spacing w:val="-11"/>
          <w:w w:val="95"/>
        </w:rPr>
        <w:t> </w:t>
      </w:r>
      <w:r>
        <w:rPr>
          <w:color w:val="231F20"/>
          <w:w w:val="95"/>
        </w:rPr>
        <w:t>Christianity</w:t>
      </w:r>
      <w:r>
        <w:rPr>
          <w:color w:val="231F20"/>
          <w:spacing w:val="-11"/>
          <w:w w:val="95"/>
        </w:rPr>
        <w:t>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religion</w:t>
      </w:r>
      <w:r>
        <w:rPr>
          <w:color w:val="231F20"/>
          <w:spacing w:val="-11"/>
          <w:w w:val="95"/>
        </w:rPr>
        <w:t> </w:t>
      </w:r>
      <w:r>
        <w:rPr>
          <w:color w:val="231F20"/>
          <w:w w:val="95"/>
        </w:rPr>
        <w:t>based</w:t>
      </w:r>
      <w:r>
        <w:rPr>
          <w:color w:val="231F20"/>
          <w:spacing w:val="-11"/>
          <w:w w:val="95"/>
        </w:rPr>
        <w:t> </w:t>
      </w:r>
      <w:r>
        <w:rPr>
          <w:color w:val="231F20"/>
          <w:w w:val="95"/>
        </w:rPr>
        <w:t>in</w:t>
      </w:r>
      <w:r>
        <w:rPr>
          <w:color w:val="231F20"/>
          <w:spacing w:val="-11"/>
          <w:w w:val="95"/>
        </w:rPr>
        <w:t> </w:t>
      </w:r>
      <w:r>
        <w:rPr>
          <w:color w:val="231F20"/>
          <w:w w:val="95"/>
        </w:rPr>
        <w:t>human consumption,</w:t>
      </w:r>
      <w:r>
        <w:rPr>
          <w:color w:val="231F20"/>
          <w:w w:val="95"/>
        </w:rPr>
        <w:t> what</w:t>
      </w:r>
      <w:r>
        <w:rPr>
          <w:color w:val="231F20"/>
          <w:w w:val="95"/>
        </w:rPr>
        <w:t> they</w:t>
      </w:r>
      <w:r>
        <w:rPr>
          <w:color w:val="231F20"/>
          <w:w w:val="95"/>
        </w:rPr>
        <w:t> were</w:t>
      </w:r>
      <w:r>
        <w:rPr>
          <w:color w:val="231F20"/>
          <w:w w:val="95"/>
        </w:rPr>
        <w:t> observing</w:t>
      </w:r>
      <w:r>
        <w:rPr>
          <w:color w:val="231F20"/>
          <w:w w:val="95"/>
        </w:rPr>
        <w:t> and</w:t>
      </w:r>
      <w:r>
        <w:rPr>
          <w:color w:val="231F20"/>
          <w:w w:val="95"/>
        </w:rPr>
        <w:t> articulating</w:t>
      </w:r>
      <w:r>
        <w:rPr>
          <w:color w:val="231F20"/>
          <w:w w:val="95"/>
        </w:rPr>
        <w:t> were</w:t>
      </w:r>
      <w:r>
        <w:rPr>
          <w:color w:val="231F20"/>
          <w:w w:val="95"/>
        </w:rPr>
        <w:t> the </w:t>
      </w:r>
      <w:r>
        <w:rPr>
          <w:color w:val="231F20"/>
          <w:spacing w:val="-2"/>
          <w:w w:val="90"/>
        </w:rPr>
        <w:t>European’s hungers, appetites, willfulness, glut, greed, and titillation all </w:t>
      </w:r>
      <w:r>
        <w:rPr>
          <w:color w:val="231F20"/>
          <w:w w:val="90"/>
        </w:rPr>
        <w:t>operating through an institutionalized context of spirit and soul edifi- cation.</w:t>
      </w:r>
      <w:r>
        <w:rPr>
          <w:color w:val="231F20"/>
          <w:spacing w:val="8"/>
        </w:rPr>
        <w:t> </w:t>
      </w:r>
      <w:r>
        <w:rPr>
          <w:color w:val="231F20"/>
          <w:w w:val="90"/>
        </w:rPr>
        <w:t>Africans,</w:t>
      </w:r>
      <w:r>
        <w:rPr>
          <w:color w:val="231F20"/>
          <w:spacing w:val="8"/>
        </w:rPr>
        <w:t> </w:t>
      </w:r>
      <w:r>
        <w:rPr>
          <w:color w:val="231F20"/>
          <w:w w:val="90"/>
        </w:rPr>
        <w:t>we</w:t>
      </w:r>
      <w:r>
        <w:rPr>
          <w:color w:val="231F20"/>
          <w:spacing w:val="8"/>
        </w:rPr>
        <w:t> </w:t>
      </w:r>
      <w:r>
        <w:rPr>
          <w:color w:val="231F20"/>
          <w:w w:val="90"/>
        </w:rPr>
        <w:t>might</w:t>
      </w:r>
      <w:r>
        <w:rPr>
          <w:color w:val="231F20"/>
          <w:spacing w:val="8"/>
        </w:rPr>
        <w:t> </w:t>
      </w:r>
      <w:r>
        <w:rPr>
          <w:color w:val="231F20"/>
          <w:w w:val="90"/>
        </w:rPr>
        <w:t>say,</w:t>
      </w:r>
      <w:r>
        <w:rPr>
          <w:color w:val="231F20"/>
          <w:spacing w:val="9"/>
        </w:rPr>
        <w:t> </w:t>
      </w:r>
      <w:r>
        <w:rPr>
          <w:color w:val="231F20"/>
          <w:w w:val="90"/>
        </w:rPr>
        <w:t>saw</w:t>
      </w:r>
      <w:r>
        <w:rPr>
          <w:color w:val="231F20"/>
          <w:spacing w:val="8"/>
        </w:rPr>
        <w:t> </w:t>
      </w:r>
      <w:r>
        <w:rPr>
          <w:color w:val="231F20"/>
          <w:w w:val="90"/>
        </w:rPr>
        <w:t>through</w:t>
      </w:r>
      <w:r>
        <w:rPr>
          <w:color w:val="231F20"/>
          <w:spacing w:val="8"/>
        </w:rPr>
        <w:t> </w:t>
      </w:r>
      <w:r>
        <w:rPr>
          <w:color w:val="231F20"/>
          <w:w w:val="90"/>
        </w:rPr>
        <w:t>the</w:t>
      </w:r>
      <w:r>
        <w:rPr>
          <w:color w:val="231F20"/>
          <w:spacing w:val="8"/>
        </w:rPr>
        <w:t> </w:t>
      </w:r>
      <w:r>
        <w:rPr>
          <w:color w:val="231F20"/>
          <w:w w:val="90"/>
        </w:rPr>
        <w:t>rhetoric</w:t>
      </w:r>
      <w:r>
        <w:rPr>
          <w:color w:val="231F20"/>
          <w:spacing w:val="8"/>
        </w:rPr>
        <w:t> </w:t>
      </w:r>
      <w:r>
        <w:rPr>
          <w:color w:val="231F20"/>
          <w:w w:val="90"/>
        </w:rPr>
        <w:t>of</w:t>
      </w:r>
      <w:r>
        <w:rPr>
          <w:color w:val="231F20"/>
          <w:spacing w:val="9"/>
        </w:rPr>
        <w:t> </w:t>
      </w:r>
      <w:r>
        <w:rPr>
          <w:color w:val="231F20"/>
          <w:spacing w:val="-2"/>
          <w:w w:val="90"/>
        </w:rPr>
        <w:t>European</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58" w:id="65"/>
      <w:bookmarkEnd w:id="65"/>
      <w:r>
        <w:rPr/>
      </w:r>
      <w:r>
        <w:rPr>
          <w:color w:val="231F20"/>
          <w:w w:val="90"/>
        </w:rPr>
        <w:t>spirituality to the real spiritual motivations informing the European’s </w:t>
      </w:r>
      <w:r>
        <w:rPr>
          <w:color w:val="231F20"/>
          <w:w w:val="95"/>
        </w:rPr>
        <w:t>relationship</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slave</w:t>
      </w:r>
      <w:r>
        <w:rPr>
          <w:color w:val="231F20"/>
          <w:spacing w:val="-11"/>
          <w:w w:val="95"/>
        </w:rPr>
        <w:t> </w:t>
      </w:r>
      <w:r>
        <w:rPr>
          <w:color w:val="231F20"/>
          <w:w w:val="95"/>
        </w:rPr>
        <w:t>trade.</w:t>
      </w:r>
      <w:r>
        <w:rPr>
          <w:color w:val="231F20"/>
          <w:spacing w:val="-11"/>
          <w:w w:val="95"/>
        </w:rPr>
        <w:t> </w:t>
      </w:r>
      <w:r>
        <w:rPr>
          <w:color w:val="231F20"/>
          <w:w w:val="95"/>
        </w:rPr>
        <w:t>Europeans</w:t>
      </w:r>
      <w:r>
        <w:rPr>
          <w:color w:val="231F20"/>
          <w:spacing w:val="-11"/>
          <w:w w:val="95"/>
        </w:rPr>
        <w:t> </w:t>
      </w:r>
      <w:r>
        <w:rPr>
          <w:color w:val="231F20"/>
          <w:w w:val="95"/>
        </w:rPr>
        <w:t>would</w:t>
      </w:r>
      <w:r>
        <w:rPr>
          <w:color w:val="231F20"/>
          <w:spacing w:val="-11"/>
          <w:w w:val="95"/>
        </w:rPr>
        <w:t> </w:t>
      </w:r>
      <w:r>
        <w:rPr>
          <w:color w:val="231F20"/>
          <w:w w:val="95"/>
        </w:rPr>
        <w:t>insist</w:t>
      </w:r>
      <w:r>
        <w:rPr>
          <w:color w:val="231F20"/>
          <w:spacing w:val="-11"/>
          <w:w w:val="95"/>
        </w:rPr>
        <w:t> </w:t>
      </w:r>
      <w:r>
        <w:rPr>
          <w:color w:val="231F20"/>
          <w:w w:val="95"/>
        </w:rPr>
        <w:t>that</w:t>
      </w:r>
      <w:r>
        <w:rPr>
          <w:color w:val="231F20"/>
          <w:spacing w:val="-11"/>
          <w:w w:val="95"/>
        </w:rPr>
        <w:t> </w:t>
      </w:r>
      <w:r>
        <w:rPr>
          <w:color w:val="231F20"/>
          <w:w w:val="95"/>
        </w:rPr>
        <w:t>they</w:t>
      </w:r>
      <w:r>
        <w:rPr>
          <w:color w:val="231F20"/>
          <w:spacing w:val="-11"/>
          <w:w w:val="95"/>
        </w:rPr>
        <w:t> </w:t>
      </w:r>
      <w:r>
        <w:rPr>
          <w:color w:val="231F20"/>
          <w:w w:val="95"/>
        </w:rPr>
        <w:t>had come</w:t>
      </w:r>
      <w:r>
        <w:rPr>
          <w:color w:val="231F20"/>
          <w:w w:val="95"/>
        </w:rPr>
        <w:t> to</w:t>
      </w:r>
      <w:r>
        <w:rPr>
          <w:color w:val="231F20"/>
          <w:w w:val="95"/>
        </w:rPr>
        <w:t> offer</w:t>
      </w:r>
      <w:r>
        <w:rPr>
          <w:color w:val="231F20"/>
          <w:w w:val="95"/>
        </w:rPr>
        <w:t> something</w:t>
      </w:r>
      <w:r>
        <w:rPr>
          <w:color w:val="231F20"/>
          <w:w w:val="95"/>
        </w:rPr>
        <w:t> to</w:t>
      </w:r>
      <w:r>
        <w:rPr>
          <w:color w:val="231F20"/>
          <w:w w:val="95"/>
        </w:rPr>
        <w:t> the</w:t>
      </w:r>
      <w:r>
        <w:rPr>
          <w:color w:val="231F20"/>
          <w:w w:val="95"/>
        </w:rPr>
        <w:t> African</w:t>
      </w:r>
      <w:r>
        <w:rPr>
          <w:color w:val="231F20"/>
          <w:w w:val="95"/>
        </w:rPr>
        <w:t> soul—to</w:t>
      </w:r>
      <w:r>
        <w:rPr>
          <w:color w:val="231F20"/>
          <w:w w:val="95"/>
        </w:rPr>
        <w:t> nurture,</w:t>
      </w:r>
      <w:r>
        <w:rPr>
          <w:color w:val="231F20"/>
          <w:w w:val="95"/>
        </w:rPr>
        <w:t> tame,</w:t>
      </w:r>
      <w:r>
        <w:rPr>
          <w:color w:val="231F20"/>
          <w:w w:val="95"/>
        </w:rPr>
        <w:t> and </w:t>
      </w:r>
      <w:r>
        <w:rPr>
          <w:color w:val="231F20"/>
          <w:w w:val="90"/>
        </w:rPr>
        <w:t>sustain this wild entity. However, what many African groups quickly </w:t>
      </w:r>
      <w:r>
        <w:rPr>
          <w:color w:val="231F20"/>
          <w:spacing w:val="-2"/>
          <w:w w:val="95"/>
        </w:rPr>
        <w:t>ascertained,</w:t>
      </w:r>
      <w:r>
        <w:rPr>
          <w:color w:val="231F20"/>
          <w:spacing w:val="-3"/>
          <w:w w:val="95"/>
        </w:rPr>
        <w:t> </w:t>
      </w:r>
      <w:r>
        <w:rPr>
          <w:color w:val="231F20"/>
          <w:spacing w:val="-2"/>
          <w:w w:val="95"/>
        </w:rPr>
        <w:t>without</w:t>
      </w:r>
      <w:r>
        <w:rPr>
          <w:color w:val="231F20"/>
          <w:spacing w:val="-3"/>
          <w:w w:val="95"/>
        </w:rPr>
        <w:t> </w:t>
      </w:r>
      <w:r>
        <w:rPr>
          <w:color w:val="231F20"/>
          <w:spacing w:val="-2"/>
          <w:w w:val="95"/>
        </w:rPr>
        <w:t>the</w:t>
      </w:r>
      <w:r>
        <w:rPr>
          <w:color w:val="231F20"/>
          <w:spacing w:val="-3"/>
          <w:w w:val="95"/>
        </w:rPr>
        <w:t> </w:t>
      </w:r>
      <w:r>
        <w:rPr>
          <w:color w:val="231F20"/>
          <w:spacing w:val="-2"/>
          <w:w w:val="95"/>
        </w:rPr>
        <w:t>benefit</w:t>
      </w:r>
      <w:r>
        <w:rPr>
          <w:color w:val="231F20"/>
          <w:spacing w:val="-3"/>
          <w:w w:val="95"/>
        </w:rPr>
        <w:t> </w:t>
      </w:r>
      <w:r>
        <w:rPr>
          <w:color w:val="231F20"/>
          <w:spacing w:val="-2"/>
          <w:w w:val="95"/>
        </w:rPr>
        <w:t>of</w:t>
      </w:r>
      <w:r>
        <w:rPr>
          <w:color w:val="231F20"/>
          <w:spacing w:val="-3"/>
          <w:w w:val="95"/>
        </w:rPr>
        <w:t> </w:t>
      </w:r>
      <w:r>
        <w:rPr>
          <w:color w:val="231F20"/>
          <w:spacing w:val="-2"/>
          <w:w w:val="95"/>
        </w:rPr>
        <w:t>European</w:t>
      </w:r>
      <w:r>
        <w:rPr>
          <w:color w:val="231F20"/>
          <w:spacing w:val="-3"/>
          <w:w w:val="95"/>
        </w:rPr>
        <w:t> </w:t>
      </w:r>
      <w:r>
        <w:rPr>
          <w:color w:val="231F20"/>
          <w:spacing w:val="-2"/>
          <w:w w:val="95"/>
        </w:rPr>
        <w:t>literacy</w:t>
      </w:r>
      <w:r>
        <w:rPr>
          <w:color w:val="231F20"/>
          <w:spacing w:val="-3"/>
          <w:w w:val="95"/>
        </w:rPr>
        <w:t> </w:t>
      </w:r>
      <w:r>
        <w:rPr>
          <w:color w:val="231F20"/>
          <w:spacing w:val="-2"/>
          <w:w w:val="95"/>
        </w:rPr>
        <w:t>and</w:t>
      </w:r>
      <w:r>
        <w:rPr>
          <w:color w:val="231F20"/>
          <w:spacing w:val="-3"/>
          <w:w w:val="95"/>
        </w:rPr>
        <w:t> </w:t>
      </w:r>
      <w:r>
        <w:rPr>
          <w:color w:val="231F20"/>
          <w:spacing w:val="-2"/>
          <w:w w:val="95"/>
        </w:rPr>
        <w:t>theological </w:t>
      </w:r>
      <w:r>
        <w:rPr>
          <w:color w:val="231F20"/>
          <w:w w:val="90"/>
        </w:rPr>
        <w:t>learning,</w:t>
      </w:r>
      <w:r>
        <w:rPr>
          <w:color w:val="231F20"/>
          <w:spacing w:val="-9"/>
          <w:w w:val="90"/>
        </w:rPr>
        <w:t> </w:t>
      </w:r>
      <w:r>
        <w:rPr>
          <w:color w:val="231F20"/>
          <w:w w:val="90"/>
        </w:rPr>
        <w:t>was</w:t>
      </w:r>
      <w:r>
        <w:rPr>
          <w:color w:val="231F20"/>
          <w:spacing w:val="-8"/>
          <w:w w:val="90"/>
        </w:rPr>
        <w:t> </w:t>
      </w:r>
      <w:r>
        <w:rPr>
          <w:color w:val="231F20"/>
          <w:w w:val="90"/>
        </w:rPr>
        <w:t>that</w:t>
      </w:r>
      <w:r>
        <w:rPr>
          <w:color w:val="231F20"/>
          <w:spacing w:val="-8"/>
          <w:w w:val="90"/>
        </w:rPr>
        <w:t> </w:t>
      </w:r>
      <w:r>
        <w:rPr>
          <w:color w:val="231F20"/>
          <w:w w:val="90"/>
        </w:rPr>
        <w:t>in</w:t>
      </w:r>
      <w:r>
        <w:rPr>
          <w:color w:val="231F20"/>
          <w:spacing w:val="-8"/>
          <w:w w:val="90"/>
        </w:rPr>
        <w:t> </w:t>
      </w:r>
      <w:r>
        <w:rPr>
          <w:color w:val="231F20"/>
          <w:w w:val="90"/>
        </w:rPr>
        <w:t>fact</w:t>
      </w:r>
      <w:r>
        <w:rPr>
          <w:color w:val="231F20"/>
          <w:spacing w:val="-9"/>
          <w:w w:val="90"/>
        </w:rPr>
        <w:t> </w:t>
      </w:r>
      <w:r>
        <w:rPr>
          <w:color w:val="231F20"/>
          <w:w w:val="90"/>
        </w:rPr>
        <w:t>the</w:t>
      </w:r>
      <w:r>
        <w:rPr>
          <w:color w:val="231F20"/>
          <w:spacing w:val="-8"/>
          <w:w w:val="90"/>
        </w:rPr>
        <w:t> </w:t>
      </w:r>
      <w:r>
        <w:rPr>
          <w:color w:val="231F20"/>
          <w:w w:val="90"/>
        </w:rPr>
        <w:t>European</w:t>
      </w:r>
      <w:r>
        <w:rPr>
          <w:color w:val="231F20"/>
          <w:spacing w:val="-8"/>
          <w:w w:val="90"/>
        </w:rPr>
        <w:t> </w:t>
      </w:r>
      <w:r>
        <w:rPr>
          <w:color w:val="231F20"/>
          <w:w w:val="90"/>
        </w:rPr>
        <w:t>had</w:t>
      </w:r>
      <w:r>
        <w:rPr>
          <w:color w:val="231F20"/>
          <w:spacing w:val="-8"/>
          <w:w w:val="90"/>
        </w:rPr>
        <w:t> </w:t>
      </w:r>
      <w:r>
        <w:rPr>
          <w:color w:val="231F20"/>
          <w:w w:val="90"/>
        </w:rPr>
        <w:t>come</w:t>
      </w:r>
      <w:r>
        <w:rPr>
          <w:color w:val="231F20"/>
          <w:spacing w:val="-9"/>
          <w:w w:val="90"/>
        </w:rPr>
        <w:t> </w:t>
      </w:r>
      <w:r>
        <w:rPr>
          <w:color w:val="231F20"/>
          <w:w w:val="90"/>
        </w:rPr>
        <w:t>to</w:t>
      </w:r>
      <w:r>
        <w:rPr>
          <w:color w:val="231F20"/>
          <w:spacing w:val="-8"/>
          <w:w w:val="90"/>
        </w:rPr>
        <w:t> </w:t>
      </w:r>
      <w:r>
        <w:rPr>
          <w:color w:val="231F20"/>
          <w:w w:val="90"/>
        </w:rPr>
        <w:t>harvest</w:t>
      </w:r>
      <w:r>
        <w:rPr>
          <w:color w:val="231F20"/>
          <w:spacing w:val="-8"/>
          <w:w w:val="90"/>
        </w:rPr>
        <w:t> </w:t>
      </w:r>
      <w:r>
        <w:rPr>
          <w:color w:val="231F20"/>
          <w:w w:val="90"/>
        </w:rPr>
        <w:t>and</w:t>
      </w:r>
      <w:r>
        <w:rPr>
          <w:color w:val="231F20"/>
          <w:spacing w:val="-8"/>
          <w:w w:val="90"/>
        </w:rPr>
        <w:t> </w:t>
      </w:r>
      <w:r>
        <w:rPr>
          <w:color w:val="231F20"/>
          <w:w w:val="90"/>
        </w:rPr>
        <w:t>spiritu- </w:t>
      </w:r>
      <w:r>
        <w:rPr>
          <w:color w:val="231F20"/>
        </w:rPr>
        <w:t>ally</w:t>
      </w:r>
      <w:r>
        <w:rPr>
          <w:color w:val="231F20"/>
          <w:spacing w:val="-12"/>
        </w:rPr>
        <w:t> </w:t>
      </w:r>
      <w:r>
        <w:rPr>
          <w:color w:val="231F20"/>
        </w:rPr>
        <w:t>ingest</w:t>
      </w:r>
      <w:r>
        <w:rPr>
          <w:color w:val="231F20"/>
          <w:spacing w:val="-12"/>
        </w:rPr>
        <w:t> </w:t>
      </w:r>
      <w:r>
        <w:rPr>
          <w:color w:val="231F20"/>
        </w:rPr>
        <w:t>them.</w:t>
      </w:r>
    </w:p>
    <w:p>
      <w:pPr>
        <w:pStyle w:val="BodyText"/>
        <w:spacing w:line="225" w:lineRule="auto"/>
        <w:ind w:left="113" w:right="116" w:firstLine="238"/>
      </w:pPr>
      <w:r>
        <w:rPr>
          <w:color w:val="231F20"/>
          <w:w w:val="95"/>
        </w:rPr>
        <w:t>In</w:t>
      </w:r>
      <w:r>
        <w:rPr>
          <w:color w:val="231F20"/>
          <w:w w:val="95"/>
        </w:rPr>
        <w:t> presenting</w:t>
      </w:r>
      <w:r>
        <w:rPr>
          <w:color w:val="231F20"/>
          <w:w w:val="95"/>
        </w:rPr>
        <w:t> us</w:t>
      </w:r>
      <w:r>
        <w:rPr>
          <w:color w:val="231F20"/>
          <w:w w:val="95"/>
        </w:rPr>
        <w:t> with</w:t>
      </w:r>
      <w:r>
        <w:rPr>
          <w:color w:val="231F20"/>
          <w:w w:val="95"/>
        </w:rPr>
        <w:t> masters</w:t>
      </w:r>
      <w:r>
        <w:rPr>
          <w:color w:val="231F20"/>
          <w:w w:val="95"/>
        </w:rPr>
        <w:t> who</w:t>
      </w:r>
      <w:r>
        <w:rPr>
          <w:color w:val="231F20"/>
          <w:w w:val="95"/>
        </w:rPr>
        <w:t> buried</w:t>
      </w:r>
      <w:r>
        <w:rPr>
          <w:color w:val="231F20"/>
          <w:w w:val="95"/>
        </w:rPr>
        <w:t> their</w:t>
      </w:r>
      <w:r>
        <w:rPr>
          <w:color w:val="231F20"/>
          <w:w w:val="95"/>
        </w:rPr>
        <w:t> slaves</w:t>
      </w:r>
      <w:r>
        <w:rPr>
          <w:color w:val="231F20"/>
          <w:w w:val="95"/>
        </w:rPr>
        <w:t> alive</w:t>
      </w:r>
      <w:r>
        <w:rPr>
          <w:color w:val="231F20"/>
          <w:w w:val="95"/>
        </w:rPr>
        <w:t> and commanded</w:t>
      </w:r>
      <w:r>
        <w:rPr>
          <w:color w:val="231F20"/>
          <w:spacing w:val="-10"/>
          <w:w w:val="95"/>
        </w:rPr>
        <w:t> </w:t>
      </w:r>
      <w:r>
        <w:rPr>
          <w:color w:val="231F20"/>
          <w:w w:val="95"/>
        </w:rPr>
        <w:t>their</w:t>
      </w:r>
      <w:r>
        <w:rPr>
          <w:color w:val="231F20"/>
          <w:spacing w:val="-10"/>
          <w:w w:val="95"/>
        </w:rPr>
        <w:t> </w:t>
      </w:r>
      <w:r>
        <w:rPr>
          <w:color w:val="231F20"/>
          <w:w w:val="95"/>
        </w:rPr>
        <w:t>slaves</w:t>
      </w:r>
      <w:r>
        <w:rPr>
          <w:color w:val="231F20"/>
          <w:spacing w:val="-10"/>
          <w:w w:val="95"/>
        </w:rPr>
        <w:t> </w:t>
      </w:r>
      <w:r>
        <w:rPr>
          <w:color w:val="231F20"/>
          <w:w w:val="95"/>
        </w:rPr>
        <w:t>to</w:t>
      </w:r>
      <w:r>
        <w:rPr>
          <w:color w:val="231F20"/>
          <w:spacing w:val="-10"/>
          <w:w w:val="95"/>
        </w:rPr>
        <w:t> </w:t>
      </w:r>
      <w:r>
        <w:rPr>
          <w:color w:val="231F20"/>
          <w:w w:val="95"/>
        </w:rPr>
        <w:t>pray</w:t>
      </w:r>
      <w:r>
        <w:rPr>
          <w:color w:val="231F20"/>
          <w:spacing w:val="-10"/>
          <w:w w:val="95"/>
        </w:rPr>
        <w:t> </w:t>
      </w:r>
      <w:r>
        <w:rPr>
          <w:color w:val="231F20"/>
          <w:w w:val="95"/>
        </w:rPr>
        <w:t>to</w:t>
      </w:r>
      <w:r>
        <w:rPr>
          <w:color w:val="231F20"/>
          <w:spacing w:val="-10"/>
          <w:w w:val="95"/>
        </w:rPr>
        <w:t> </w:t>
      </w:r>
      <w:r>
        <w:rPr>
          <w:color w:val="231F20"/>
          <w:w w:val="95"/>
        </w:rPr>
        <w:t>and</w:t>
      </w:r>
      <w:r>
        <w:rPr>
          <w:color w:val="231F20"/>
          <w:spacing w:val="-10"/>
          <w:w w:val="95"/>
        </w:rPr>
        <w:t> </w:t>
      </w:r>
      <w:r>
        <w:rPr>
          <w:color w:val="231F20"/>
          <w:w w:val="95"/>
        </w:rPr>
        <w:t>deify</w:t>
      </w:r>
      <w:r>
        <w:rPr>
          <w:color w:val="231F20"/>
          <w:spacing w:val="-10"/>
          <w:w w:val="95"/>
        </w:rPr>
        <w:t> </w:t>
      </w:r>
      <w:r>
        <w:rPr>
          <w:color w:val="231F20"/>
          <w:w w:val="95"/>
        </w:rPr>
        <w:t>their</w:t>
      </w:r>
      <w:r>
        <w:rPr>
          <w:color w:val="231F20"/>
          <w:spacing w:val="-10"/>
          <w:w w:val="95"/>
        </w:rPr>
        <w:t> </w:t>
      </w:r>
      <w:r>
        <w:rPr>
          <w:color w:val="231F20"/>
          <w:w w:val="95"/>
        </w:rPr>
        <w:t>persons,</w:t>
      </w:r>
      <w:r>
        <w:rPr>
          <w:color w:val="231F20"/>
          <w:spacing w:val="-10"/>
          <w:w w:val="95"/>
        </w:rPr>
        <w:t> </w:t>
      </w:r>
      <w:r>
        <w:rPr>
          <w:color w:val="231F20"/>
          <w:w w:val="95"/>
        </w:rPr>
        <w:t>Equiano </w:t>
      </w:r>
      <w:r>
        <w:rPr>
          <w:color w:val="231F20"/>
          <w:spacing w:val="-2"/>
          <w:w w:val="95"/>
        </w:rPr>
        <w:t>provides</w:t>
      </w:r>
      <w:r>
        <w:rPr>
          <w:color w:val="231F20"/>
          <w:spacing w:val="-4"/>
          <w:w w:val="95"/>
        </w:rPr>
        <w:t> </w:t>
      </w:r>
      <w:r>
        <w:rPr>
          <w:color w:val="231F20"/>
          <w:spacing w:val="-2"/>
          <w:w w:val="95"/>
        </w:rPr>
        <w:t>a</w:t>
      </w:r>
      <w:r>
        <w:rPr>
          <w:color w:val="231F20"/>
          <w:spacing w:val="-4"/>
          <w:w w:val="95"/>
        </w:rPr>
        <w:t> </w:t>
      </w:r>
      <w:r>
        <w:rPr>
          <w:color w:val="231F20"/>
          <w:spacing w:val="-2"/>
          <w:w w:val="95"/>
        </w:rPr>
        <w:t>glimpse</w:t>
      </w:r>
      <w:r>
        <w:rPr>
          <w:color w:val="231F20"/>
          <w:spacing w:val="-4"/>
          <w:w w:val="95"/>
        </w:rPr>
        <w:t> </w:t>
      </w:r>
      <w:r>
        <w:rPr>
          <w:color w:val="231F20"/>
          <w:spacing w:val="-2"/>
          <w:w w:val="95"/>
        </w:rPr>
        <w:t>into</w:t>
      </w:r>
      <w:r>
        <w:rPr>
          <w:color w:val="231F20"/>
          <w:spacing w:val="-4"/>
          <w:w w:val="95"/>
        </w:rPr>
        <w:t> </w:t>
      </w:r>
      <w:r>
        <w:rPr>
          <w:color w:val="231F20"/>
          <w:spacing w:val="-2"/>
          <w:w w:val="95"/>
        </w:rPr>
        <w:t>a</w:t>
      </w:r>
      <w:r>
        <w:rPr>
          <w:color w:val="231F20"/>
          <w:spacing w:val="-4"/>
          <w:w w:val="95"/>
        </w:rPr>
        <w:t> </w:t>
      </w:r>
      <w:r>
        <w:rPr>
          <w:color w:val="231F20"/>
          <w:spacing w:val="-2"/>
          <w:w w:val="95"/>
        </w:rPr>
        <w:t>Christian</w:t>
      </w:r>
      <w:r>
        <w:rPr>
          <w:color w:val="231F20"/>
          <w:spacing w:val="-4"/>
          <w:w w:val="95"/>
        </w:rPr>
        <w:t> </w:t>
      </w:r>
      <w:r>
        <w:rPr>
          <w:color w:val="231F20"/>
          <w:spacing w:val="-2"/>
          <w:w w:val="95"/>
        </w:rPr>
        <w:t>world</w:t>
      </w:r>
      <w:r>
        <w:rPr>
          <w:color w:val="231F20"/>
          <w:spacing w:val="-4"/>
          <w:w w:val="95"/>
        </w:rPr>
        <w:t> </w:t>
      </w:r>
      <w:r>
        <w:rPr>
          <w:color w:val="231F20"/>
          <w:spacing w:val="-2"/>
          <w:w w:val="95"/>
        </w:rPr>
        <w:t>that</w:t>
      </w:r>
      <w:r>
        <w:rPr>
          <w:color w:val="231F20"/>
          <w:spacing w:val="-4"/>
          <w:w w:val="95"/>
        </w:rPr>
        <w:t> </w:t>
      </w:r>
      <w:r>
        <w:rPr>
          <w:color w:val="231F20"/>
          <w:spacing w:val="-2"/>
          <w:w w:val="95"/>
        </w:rPr>
        <w:t>belied</w:t>
      </w:r>
      <w:r>
        <w:rPr>
          <w:color w:val="231F20"/>
          <w:spacing w:val="-4"/>
          <w:w w:val="95"/>
        </w:rPr>
        <w:t> </w:t>
      </w:r>
      <w:r>
        <w:rPr>
          <w:color w:val="231F20"/>
          <w:spacing w:val="-2"/>
          <w:w w:val="95"/>
        </w:rPr>
        <w:t>the</w:t>
      </w:r>
      <w:r>
        <w:rPr>
          <w:color w:val="231F20"/>
          <w:spacing w:val="-4"/>
          <w:w w:val="95"/>
        </w:rPr>
        <w:t> </w:t>
      </w:r>
      <w:r>
        <w:rPr>
          <w:color w:val="231F20"/>
          <w:spacing w:val="-2"/>
          <w:w w:val="95"/>
        </w:rPr>
        <w:t>European’s pristine</w:t>
      </w:r>
      <w:r>
        <w:rPr>
          <w:color w:val="231F20"/>
          <w:spacing w:val="-4"/>
          <w:w w:val="95"/>
        </w:rPr>
        <w:t> </w:t>
      </w:r>
      <w:r>
        <w:rPr>
          <w:color w:val="231F20"/>
          <w:spacing w:val="-2"/>
          <w:w w:val="95"/>
        </w:rPr>
        <w:t>notions</w:t>
      </w:r>
      <w:r>
        <w:rPr>
          <w:color w:val="231F20"/>
          <w:spacing w:val="-4"/>
          <w:w w:val="95"/>
        </w:rPr>
        <w:t> </w:t>
      </w:r>
      <w:r>
        <w:rPr>
          <w:color w:val="231F20"/>
          <w:spacing w:val="-2"/>
          <w:w w:val="95"/>
        </w:rPr>
        <w:t>of</w:t>
      </w:r>
      <w:r>
        <w:rPr>
          <w:color w:val="231F20"/>
          <w:spacing w:val="-4"/>
          <w:w w:val="95"/>
        </w:rPr>
        <w:t> </w:t>
      </w:r>
      <w:r>
        <w:rPr>
          <w:color w:val="231F20"/>
          <w:spacing w:val="-2"/>
          <w:w w:val="95"/>
        </w:rPr>
        <w:t>religiosity</w:t>
      </w:r>
      <w:r>
        <w:rPr>
          <w:color w:val="231F20"/>
          <w:spacing w:val="-4"/>
          <w:w w:val="95"/>
        </w:rPr>
        <w:t> </w:t>
      </w:r>
      <w:r>
        <w:rPr>
          <w:color w:val="231F20"/>
          <w:spacing w:val="-2"/>
          <w:w w:val="95"/>
        </w:rPr>
        <w:t>and</w:t>
      </w:r>
      <w:r>
        <w:rPr>
          <w:color w:val="231F20"/>
          <w:spacing w:val="-4"/>
          <w:w w:val="95"/>
        </w:rPr>
        <w:t> </w:t>
      </w:r>
      <w:r>
        <w:rPr>
          <w:color w:val="231F20"/>
          <w:spacing w:val="-2"/>
          <w:w w:val="95"/>
        </w:rPr>
        <w:t>saving</w:t>
      </w:r>
      <w:r>
        <w:rPr>
          <w:color w:val="231F20"/>
          <w:spacing w:val="-4"/>
          <w:w w:val="95"/>
        </w:rPr>
        <w:t> </w:t>
      </w:r>
      <w:r>
        <w:rPr>
          <w:color w:val="231F20"/>
          <w:spacing w:val="-2"/>
          <w:w w:val="95"/>
        </w:rPr>
        <w:t>of</w:t>
      </w:r>
      <w:r>
        <w:rPr>
          <w:color w:val="231F20"/>
          <w:spacing w:val="-4"/>
          <w:w w:val="95"/>
        </w:rPr>
        <w:t> </w:t>
      </w:r>
      <w:r>
        <w:rPr>
          <w:color w:val="231F20"/>
          <w:spacing w:val="-2"/>
          <w:w w:val="95"/>
        </w:rPr>
        <w:t>the</w:t>
      </w:r>
      <w:r>
        <w:rPr>
          <w:color w:val="231F20"/>
          <w:spacing w:val="-4"/>
          <w:w w:val="95"/>
        </w:rPr>
        <w:t> </w:t>
      </w:r>
      <w:r>
        <w:rPr>
          <w:color w:val="231F20"/>
          <w:spacing w:val="-2"/>
          <w:w w:val="95"/>
        </w:rPr>
        <w:t>savage</w:t>
      </w:r>
      <w:r>
        <w:rPr>
          <w:color w:val="231F20"/>
          <w:spacing w:val="-4"/>
          <w:w w:val="95"/>
        </w:rPr>
        <w:t> </w:t>
      </w:r>
      <w:r>
        <w:rPr>
          <w:color w:val="231F20"/>
          <w:spacing w:val="-2"/>
          <w:w w:val="95"/>
        </w:rPr>
        <w:t>African</w:t>
      </w:r>
      <w:r>
        <w:rPr>
          <w:color w:val="231F20"/>
          <w:spacing w:val="-4"/>
          <w:w w:val="95"/>
        </w:rPr>
        <w:t> </w:t>
      </w:r>
      <w:r>
        <w:rPr>
          <w:color w:val="231F20"/>
          <w:spacing w:val="-2"/>
          <w:w w:val="95"/>
        </w:rPr>
        <w:t>other. </w:t>
      </w:r>
      <w:r>
        <w:rPr>
          <w:color w:val="231F20"/>
          <w:w w:val="90"/>
        </w:rPr>
        <w:t>Equiano, like so many of his peers and ex-slaves who would later pen </w:t>
      </w:r>
      <w:r>
        <w:rPr>
          <w:color w:val="231F20"/>
          <w:spacing w:val="-2"/>
          <w:w w:val="95"/>
        </w:rPr>
        <w:t>their</w:t>
      </w:r>
      <w:r>
        <w:rPr>
          <w:color w:val="231F20"/>
          <w:spacing w:val="-4"/>
          <w:w w:val="95"/>
        </w:rPr>
        <w:t> </w:t>
      </w:r>
      <w:r>
        <w:rPr>
          <w:color w:val="231F20"/>
          <w:spacing w:val="-2"/>
          <w:w w:val="95"/>
        </w:rPr>
        <w:t>own</w:t>
      </w:r>
      <w:r>
        <w:rPr>
          <w:color w:val="231F20"/>
          <w:spacing w:val="-4"/>
          <w:w w:val="95"/>
        </w:rPr>
        <w:t> </w:t>
      </w:r>
      <w:r>
        <w:rPr>
          <w:color w:val="231F20"/>
          <w:spacing w:val="-2"/>
          <w:w w:val="95"/>
        </w:rPr>
        <w:t>narratives,</w:t>
      </w:r>
      <w:r>
        <w:rPr>
          <w:color w:val="231F20"/>
          <w:spacing w:val="-4"/>
          <w:w w:val="95"/>
        </w:rPr>
        <w:t> </w:t>
      </w:r>
      <w:r>
        <w:rPr>
          <w:color w:val="231F20"/>
          <w:spacing w:val="-2"/>
          <w:w w:val="95"/>
        </w:rPr>
        <w:t>attempted</w:t>
      </w:r>
      <w:r>
        <w:rPr>
          <w:color w:val="231F20"/>
          <w:spacing w:val="-4"/>
          <w:w w:val="95"/>
        </w:rPr>
        <w:t> </w:t>
      </w:r>
      <w:r>
        <w:rPr>
          <w:color w:val="231F20"/>
          <w:spacing w:val="-2"/>
          <w:w w:val="95"/>
        </w:rPr>
        <w:t>to</w:t>
      </w:r>
      <w:r>
        <w:rPr>
          <w:color w:val="231F20"/>
          <w:spacing w:val="-4"/>
          <w:w w:val="95"/>
        </w:rPr>
        <w:t> </w:t>
      </w:r>
      <w:r>
        <w:rPr>
          <w:color w:val="231F20"/>
          <w:spacing w:val="-2"/>
          <w:w w:val="95"/>
        </w:rPr>
        <w:t>describe</w:t>
      </w:r>
      <w:r>
        <w:rPr>
          <w:color w:val="231F20"/>
          <w:spacing w:val="-4"/>
          <w:w w:val="95"/>
        </w:rPr>
        <w:t> </w:t>
      </w:r>
      <w:r>
        <w:rPr>
          <w:color w:val="231F20"/>
          <w:spacing w:val="-2"/>
          <w:w w:val="95"/>
        </w:rPr>
        <w:t>and</w:t>
      </w:r>
      <w:r>
        <w:rPr>
          <w:color w:val="231F20"/>
          <w:spacing w:val="-4"/>
          <w:w w:val="95"/>
        </w:rPr>
        <w:t> </w:t>
      </w:r>
      <w:r>
        <w:rPr>
          <w:color w:val="231F20"/>
          <w:spacing w:val="-2"/>
          <w:w w:val="95"/>
        </w:rPr>
        <w:t>convey</w:t>
      </w:r>
      <w:r>
        <w:rPr>
          <w:color w:val="231F20"/>
          <w:spacing w:val="-4"/>
          <w:w w:val="95"/>
        </w:rPr>
        <w:t> </w:t>
      </w:r>
      <w:r>
        <w:rPr>
          <w:color w:val="231F20"/>
          <w:spacing w:val="-2"/>
          <w:w w:val="95"/>
        </w:rPr>
        <w:t>the</w:t>
      </w:r>
      <w:r>
        <w:rPr>
          <w:color w:val="231F20"/>
          <w:spacing w:val="-4"/>
          <w:w w:val="95"/>
        </w:rPr>
        <w:t> </w:t>
      </w:r>
      <w:r>
        <w:rPr>
          <w:color w:val="231F20"/>
          <w:spacing w:val="-2"/>
          <w:w w:val="95"/>
        </w:rPr>
        <w:t>reality</w:t>
      </w:r>
      <w:r>
        <w:rPr>
          <w:color w:val="231F20"/>
          <w:spacing w:val="-4"/>
          <w:w w:val="95"/>
        </w:rPr>
        <w:t> </w:t>
      </w:r>
      <w:r>
        <w:rPr>
          <w:color w:val="231F20"/>
          <w:spacing w:val="-2"/>
          <w:w w:val="95"/>
        </w:rPr>
        <w:t>of institutionalized</w:t>
      </w:r>
      <w:r>
        <w:rPr>
          <w:color w:val="231F20"/>
          <w:spacing w:val="-2"/>
          <w:w w:val="95"/>
        </w:rPr>
        <w:t> consumption.</w:t>
      </w:r>
      <w:r>
        <w:rPr>
          <w:color w:val="231F20"/>
          <w:spacing w:val="-2"/>
          <w:w w:val="95"/>
        </w:rPr>
        <w:t> He</w:t>
      </w:r>
      <w:r>
        <w:rPr>
          <w:color w:val="231F20"/>
          <w:spacing w:val="-2"/>
          <w:w w:val="95"/>
        </w:rPr>
        <w:t> attempted</w:t>
      </w:r>
      <w:r>
        <w:rPr>
          <w:color w:val="231F20"/>
          <w:spacing w:val="-2"/>
          <w:w w:val="95"/>
        </w:rPr>
        <w:t> to</w:t>
      </w:r>
      <w:r>
        <w:rPr>
          <w:color w:val="231F20"/>
          <w:spacing w:val="-2"/>
          <w:w w:val="95"/>
        </w:rPr>
        <w:t> convey</w:t>
      </w:r>
      <w:r>
        <w:rPr>
          <w:color w:val="231F20"/>
          <w:spacing w:val="-2"/>
          <w:w w:val="95"/>
        </w:rPr>
        <w:t> the</w:t>
      </w:r>
      <w:r>
        <w:rPr>
          <w:color w:val="231F20"/>
          <w:spacing w:val="-2"/>
          <w:w w:val="95"/>
        </w:rPr>
        <w:t> extent</w:t>
      </w:r>
      <w:r>
        <w:rPr>
          <w:color w:val="231F20"/>
          <w:spacing w:val="-2"/>
          <w:w w:val="95"/>
        </w:rPr>
        <w:t> to </w:t>
      </w:r>
      <w:r>
        <w:rPr>
          <w:color w:val="231F20"/>
          <w:w w:val="90"/>
        </w:rPr>
        <w:t>which European self-delusion and cultivated appetite for the African had thoroughly transformed institutions, such as Christianity, the law, </w:t>
      </w:r>
      <w:r>
        <w:rPr>
          <w:color w:val="231F20"/>
          <w:spacing w:val="-2"/>
          <w:w w:val="90"/>
        </w:rPr>
        <w:t>literacy,</w:t>
      </w:r>
      <w:r>
        <w:rPr>
          <w:color w:val="231F20"/>
          <w:spacing w:val="-3"/>
          <w:w w:val="90"/>
        </w:rPr>
        <w:t> </w:t>
      </w:r>
      <w:r>
        <w:rPr>
          <w:color w:val="231F20"/>
          <w:spacing w:val="-2"/>
          <w:w w:val="90"/>
        </w:rPr>
        <w:t>and</w:t>
      </w:r>
      <w:r>
        <w:rPr>
          <w:color w:val="231F20"/>
          <w:spacing w:val="-3"/>
          <w:w w:val="90"/>
        </w:rPr>
        <w:t> </w:t>
      </w:r>
      <w:r>
        <w:rPr>
          <w:color w:val="231F20"/>
          <w:spacing w:val="-2"/>
          <w:w w:val="90"/>
        </w:rPr>
        <w:t>philosophy.</w:t>
      </w:r>
      <w:r>
        <w:rPr>
          <w:color w:val="231F20"/>
          <w:spacing w:val="-3"/>
          <w:w w:val="90"/>
        </w:rPr>
        <w:t> </w:t>
      </w:r>
      <w:r>
        <w:rPr>
          <w:color w:val="231F20"/>
          <w:spacing w:val="-2"/>
          <w:w w:val="90"/>
        </w:rPr>
        <w:t>In</w:t>
      </w:r>
      <w:r>
        <w:rPr>
          <w:color w:val="231F20"/>
          <w:spacing w:val="-3"/>
          <w:w w:val="90"/>
        </w:rPr>
        <w:t> </w:t>
      </w:r>
      <w:r>
        <w:rPr>
          <w:color w:val="231F20"/>
          <w:spacing w:val="-2"/>
          <w:w w:val="90"/>
        </w:rPr>
        <w:t>the</w:t>
      </w:r>
      <w:r>
        <w:rPr>
          <w:color w:val="231F20"/>
          <w:spacing w:val="-3"/>
          <w:w w:val="90"/>
        </w:rPr>
        <w:t> </w:t>
      </w:r>
      <w:r>
        <w:rPr>
          <w:color w:val="231F20"/>
          <w:spacing w:val="-2"/>
          <w:w w:val="90"/>
        </w:rPr>
        <w:t>section</w:t>
      </w:r>
      <w:r>
        <w:rPr>
          <w:color w:val="231F20"/>
          <w:spacing w:val="-3"/>
          <w:w w:val="90"/>
        </w:rPr>
        <w:t> </w:t>
      </w:r>
      <w:r>
        <w:rPr>
          <w:color w:val="231F20"/>
          <w:spacing w:val="-2"/>
          <w:w w:val="90"/>
        </w:rPr>
        <w:t>on</w:t>
      </w:r>
      <w:r>
        <w:rPr>
          <w:color w:val="231F20"/>
          <w:spacing w:val="-3"/>
          <w:w w:val="90"/>
        </w:rPr>
        <w:t> </w:t>
      </w:r>
      <w:r>
        <w:rPr>
          <w:color w:val="231F20"/>
          <w:spacing w:val="-2"/>
          <w:w w:val="90"/>
        </w:rPr>
        <w:t>the</w:t>
      </w:r>
      <w:r>
        <w:rPr>
          <w:color w:val="231F20"/>
          <w:spacing w:val="-3"/>
          <w:w w:val="90"/>
        </w:rPr>
        <w:t> </w:t>
      </w:r>
      <w:r>
        <w:rPr>
          <w:color w:val="231F20"/>
          <w:spacing w:val="-2"/>
          <w:w w:val="90"/>
        </w:rPr>
        <w:t>new</w:t>
      </w:r>
      <w:r>
        <w:rPr>
          <w:color w:val="231F20"/>
          <w:spacing w:val="-3"/>
          <w:w w:val="90"/>
        </w:rPr>
        <w:t> </w:t>
      </w:r>
      <w:r>
        <w:rPr>
          <w:color w:val="231F20"/>
          <w:spacing w:val="-2"/>
          <w:w w:val="90"/>
        </w:rPr>
        <w:t>type</w:t>
      </w:r>
      <w:r>
        <w:rPr>
          <w:color w:val="231F20"/>
          <w:spacing w:val="-3"/>
          <w:w w:val="90"/>
        </w:rPr>
        <w:t> </w:t>
      </w:r>
      <w:r>
        <w:rPr>
          <w:color w:val="231F20"/>
          <w:spacing w:val="-2"/>
          <w:w w:val="90"/>
        </w:rPr>
        <w:t>of</w:t>
      </w:r>
      <w:r>
        <w:rPr>
          <w:color w:val="231F20"/>
          <w:spacing w:val="-3"/>
          <w:w w:val="90"/>
        </w:rPr>
        <w:t> </w:t>
      </w:r>
      <w:r>
        <w:rPr>
          <w:color w:val="231F20"/>
          <w:spacing w:val="-2"/>
          <w:w w:val="90"/>
        </w:rPr>
        <w:t>slavery,</w:t>
      </w:r>
      <w:r>
        <w:rPr>
          <w:color w:val="231F20"/>
          <w:spacing w:val="-3"/>
          <w:w w:val="90"/>
        </w:rPr>
        <w:t> </w:t>
      </w:r>
      <w:r>
        <w:rPr>
          <w:color w:val="231F20"/>
          <w:spacing w:val="-2"/>
          <w:w w:val="90"/>
        </w:rPr>
        <w:t>Equi- </w:t>
      </w:r>
      <w:r>
        <w:rPr>
          <w:color w:val="231F20"/>
          <w:w w:val="95"/>
        </w:rPr>
        <w:t>ano</w:t>
      </w:r>
      <w:r>
        <w:rPr>
          <w:color w:val="231F20"/>
          <w:spacing w:val="-3"/>
          <w:w w:val="95"/>
        </w:rPr>
        <w:t> </w:t>
      </w:r>
      <w:r>
        <w:rPr>
          <w:color w:val="231F20"/>
          <w:w w:val="95"/>
        </w:rPr>
        <w:t>makes</w:t>
      </w:r>
      <w:r>
        <w:rPr>
          <w:color w:val="231F20"/>
          <w:spacing w:val="-3"/>
          <w:w w:val="95"/>
        </w:rPr>
        <w:t> </w:t>
      </w:r>
      <w:r>
        <w:rPr>
          <w:color w:val="231F20"/>
          <w:w w:val="95"/>
        </w:rPr>
        <w:t>reference</w:t>
      </w:r>
      <w:r>
        <w:rPr>
          <w:color w:val="231F20"/>
          <w:spacing w:val="-3"/>
          <w:w w:val="95"/>
        </w:rPr>
        <w:t> </w:t>
      </w:r>
      <w:r>
        <w:rPr>
          <w:color w:val="231F20"/>
          <w:w w:val="95"/>
        </w:rPr>
        <w:t>to</w:t>
      </w:r>
      <w:r>
        <w:rPr>
          <w:color w:val="231F20"/>
          <w:spacing w:val="-3"/>
          <w:w w:val="95"/>
        </w:rPr>
        <w:t> </w:t>
      </w:r>
      <w:r>
        <w:rPr>
          <w:color w:val="231F20"/>
          <w:w w:val="95"/>
        </w:rPr>
        <w:t>a</w:t>
      </w:r>
      <w:r>
        <w:rPr>
          <w:color w:val="231F20"/>
          <w:spacing w:val="-3"/>
          <w:w w:val="95"/>
        </w:rPr>
        <w:t> </w:t>
      </w:r>
      <w:r>
        <w:rPr>
          <w:color w:val="231F20"/>
          <w:w w:val="95"/>
        </w:rPr>
        <w:t>Mr.</w:t>
      </w:r>
      <w:r>
        <w:rPr>
          <w:color w:val="231F20"/>
          <w:spacing w:val="-3"/>
          <w:w w:val="95"/>
        </w:rPr>
        <w:t> </w:t>
      </w:r>
      <w:r>
        <w:rPr>
          <w:color w:val="231F20"/>
          <w:w w:val="95"/>
        </w:rPr>
        <w:t>Drummond,</w:t>
      </w:r>
      <w:r>
        <w:rPr>
          <w:color w:val="231F20"/>
          <w:spacing w:val="-3"/>
          <w:w w:val="95"/>
        </w:rPr>
        <w:t> </w:t>
      </w:r>
      <w:r>
        <w:rPr>
          <w:color w:val="231F20"/>
          <w:w w:val="95"/>
        </w:rPr>
        <w:t>a</w:t>
      </w:r>
      <w:r>
        <w:rPr>
          <w:color w:val="231F20"/>
          <w:spacing w:val="-3"/>
          <w:w w:val="95"/>
        </w:rPr>
        <w:t> </w:t>
      </w:r>
      <w:r>
        <w:rPr>
          <w:color w:val="231F20"/>
          <w:w w:val="95"/>
        </w:rPr>
        <w:t>Caribbean</w:t>
      </w:r>
      <w:r>
        <w:rPr>
          <w:color w:val="231F20"/>
          <w:spacing w:val="-3"/>
          <w:w w:val="95"/>
        </w:rPr>
        <w:t> </w:t>
      </w:r>
      <w:r>
        <w:rPr>
          <w:color w:val="231F20"/>
          <w:w w:val="95"/>
        </w:rPr>
        <w:t>slave</w:t>
      </w:r>
      <w:r>
        <w:rPr>
          <w:color w:val="231F20"/>
          <w:spacing w:val="-3"/>
          <w:w w:val="95"/>
        </w:rPr>
        <w:t> </w:t>
      </w:r>
      <w:r>
        <w:rPr>
          <w:color w:val="231F20"/>
          <w:w w:val="95"/>
        </w:rPr>
        <w:t>owner who</w:t>
      </w:r>
      <w:r>
        <w:rPr>
          <w:color w:val="231F20"/>
          <w:spacing w:val="-6"/>
          <w:w w:val="95"/>
        </w:rPr>
        <w:t> </w:t>
      </w:r>
      <w:r>
        <w:rPr>
          <w:color w:val="231F20"/>
          <w:w w:val="95"/>
        </w:rPr>
        <w:t>owned</w:t>
      </w:r>
      <w:r>
        <w:rPr>
          <w:color w:val="231F20"/>
          <w:spacing w:val="-6"/>
          <w:w w:val="95"/>
        </w:rPr>
        <w:t> </w:t>
      </w:r>
      <w:r>
        <w:rPr>
          <w:color w:val="231F20"/>
          <w:w w:val="95"/>
        </w:rPr>
        <w:t>over</w:t>
      </w:r>
      <w:r>
        <w:rPr>
          <w:color w:val="231F20"/>
          <w:spacing w:val="-6"/>
          <w:w w:val="95"/>
        </w:rPr>
        <w:t> </w:t>
      </w:r>
      <w:r>
        <w:rPr>
          <w:color w:val="231F20"/>
          <w:w w:val="95"/>
        </w:rPr>
        <w:t>41,000</w:t>
      </w:r>
      <w:r>
        <w:rPr>
          <w:color w:val="231F20"/>
          <w:spacing w:val="-6"/>
          <w:w w:val="95"/>
        </w:rPr>
        <w:t> </w:t>
      </w:r>
      <w:r>
        <w:rPr>
          <w:color w:val="231F20"/>
          <w:w w:val="95"/>
        </w:rPr>
        <w:t>slaves.</w:t>
      </w:r>
      <w:r>
        <w:rPr>
          <w:color w:val="231F20"/>
          <w:spacing w:val="-6"/>
          <w:w w:val="95"/>
        </w:rPr>
        <w:t> </w:t>
      </w:r>
      <w:r>
        <w:rPr>
          <w:color w:val="231F20"/>
          <w:w w:val="95"/>
        </w:rPr>
        <w:t>Drummond,</w:t>
      </w:r>
      <w:r>
        <w:rPr>
          <w:color w:val="231F20"/>
          <w:spacing w:val="-6"/>
          <w:w w:val="95"/>
        </w:rPr>
        <w:t> </w:t>
      </w:r>
      <w:r>
        <w:rPr>
          <w:color w:val="231F20"/>
          <w:w w:val="95"/>
        </w:rPr>
        <w:t>with</w:t>
      </w:r>
      <w:r>
        <w:rPr>
          <w:color w:val="231F20"/>
          <w:spacing w:val="-6"/>
          <w:w w:val="95"/>
        </w:rPr>
        <w:t> </w:t>
      </w:r>
      <w:r>
        <w:rPr>
          <w:color w:val="231F20"/>
          <w:w w:val="95"/>
        </w:rPr>
        <w:t>little</w:t>
      </w:r>
      <w:r>
        <w:rPr>
          <w:color w:val="231F20"/>
          <w:spacing w:val="-6"/>
          <w:w w:val="95"/>
        </w:rPr>
        <w:t> </w:t>
      </w:r>
      <w:r>
        <w:rPr>
          <w:color w:val="231F20"/>
          <w:w w:val="95"/>
        </w:rPr>
        <w:t>forethought, </w:t>
      </w:r>
      <w:r>
        <w:rPr>
          <w:color w:val="231F20"/>
          <w:w w:val="90"/>
        </w:rPr>
        <w:t>would</w:t>
      </w:r>
      <w:r>
        <w:rPr>
          <w:color w:val="231F20"/>
          <w:spacing w:val="-8"/>
          <w:w w:val="90"/>
        </w:rPr>
        <w:t> </w:t>
      </w:r>
      <w:r>
        <w:rPr>
          <w:color w:val="231F20"/>
          <w:w w:val="90"/>
        </w:rPr>
        <w:t>cut</w:t>
      </w:r>
      <w:r>
        <w:rPr>
          <w:color w:val="231F20"/>
          <w:spacing w:val="-8"/>
          <w:w w:val="90"/>
        </w:rPr>
        <w:t> </w:t>
      </w:r>
      <w:r>
        <w:rPr>
          <w:color w:val="231F20"/>
          <w:w w:val="90"/>
        </w:rPr>
        <w:t>off</w:t>
      </w:r>
      <w:r>
        <w:rPr>
          <w:color w:val="231F20"/>
          <w:spacing w:val="-8"/>
          <w:w w:val="90"/>
        </w:rPr>
        <w:t> </w:t>
      </w:r>
      <w:r>
        <w:rPr>
          <w:color w:val="231F20"/>
          <w:w w:val="90"/>
        </w:rPr>
        <w:t>a</w:t>
      </w:r>
      <w:r>
        <w:rPr>
          <w:color w:val="231F20"/>
          <w:spacing w:val="-8"/>
          <w:w w:val="90"/>
        </w:rPr>
        <w:t> </w:t>
      </w:r>
      <w:r>
        <w:rPr>
          <w:color w:val="231F20"/>
          <w:w w:val="90"/>
        </w:rPr>
        <w:t>“man’s</w:t>
      </w:r>
      <w:r>
        <w:rPr>
          <w:color w:val="231F20"/>
          <w:spacing w:val="-8"/>
          <w:w w:val="90"/>
        </w:rPr>
        <w:t> </w:t>
      </w:r>
      <w:r>
        <w:rPr>
          <w:color w:val="231F20"/>
          <w:w w:val="90"/>
        </w:rPr>
        <w:t>leg</w:t>
      </w:r>
      <w:r>
        <w:rPr>
          <w:color w:val="231F20"/>
          <w:spacing w:val="-8"/>
          <w:w w:val="90"/>
        </w:rPr>
        <w:t> </w:t>
      </w:r>
      <w:r>
        <w:rPr>
          <w:color w:val="231F20"/>
          <w:w w:val="90"/>
        </w:rPr>
        <w:t>for</w:t>
      </w:r>
      <w:r>
        <w:rPr>
          <w:color w:val="231F20"/>
          <w:spacing w:val="-8"/>
          <w:w w:val="90"/>
        </w:rPr>
        <w:t> </w:t>
      </w:r>
      <w:r>
        <w:rPr>
          <w:color w:val="231F20"/>
          <w:w w:val="90"/>
        </w:rPr>
        <w:t>running</w:t>
      </w:r>
      <w:r>
        <w:rPr>
          <w:color w:val="231F20"/>
          <w:spacing w:val="-8"/>
          <w:w w:val="90"/>
        </w:rPr>
        <w:t> </w:t>
      </w:r>
      <w:r>
        <w:rPr>
          <w:color w:val="231F20"/>
          <w:w w:val="90"/>
        </w:rPr>
        <w:t>away.”</w:t>
      </w:r>
      <w:r>
        <w:rPr>
          <w:color w:val="231F20"/>
          <w:spacing w:val="-8"/>
          <w:w w:val="90"/>
        </w:rPr>
        <w:t> </w:t>
      </w:r>
      <w:r>
        <w:rPr>
          <w:color w:val="231F20"/>
          <w:w w:val="90"/>
        </w:rPr>
        <w:t>Equiano</w:t>
      </w:r>
      <w:r>
        <w:rPr>
          <w:color w:val="231F20"/>
          <w:spacing w:val="-8"/>
          <w:w w:val="90"/>
        </w:rPr>
        <w:t> </w:t>
      </w:r>
      <w:r>
        <w:rPr>
          <w:color w:val="231F20"/>
          <w:w w:val="90"/>
        </w:rPr>
        <w:t>asks</w:t>
      </w:r>
      <w:r>
        <w:rPr>
          <w:color w:val="231F20"/>
          <w:spacing w:val="-8"/>
          <w:w w:val="90"/>
        </w:rPr>
        <w:t> </w:t>
      </w:r>
      <w:r>
        <w:rPr>
          <w:color w:val="231F20"/>
          <w:w w:val="90"/>
        </w:rPr>
        <w:t>this</w:t>
      </w:r>
      <w:r>
        <w:rPr>
          <w:color w:val="231F20"/>
          <w:spacing w:val="-8"/>
          <w:w w:val="90"/>
        </w:rPr>
        <w:t> </w:t>
      </w:r>
      <w:r>
        <w:rPr>
          <w:color w:val="231F20"/>
          <w:w w:val="90"/>
        </w:rPr>
        <w:t>Drum- mond,</w:t>
      </w:r>
      <w:r>
        <w:rPr>
          <w:color w:val="231F20"/>
          <w:spacing w:val="-3"/>
          <w:w w:val="90"/>
        </w:rPr>
        <w:t> </w:t>
      </w:r>
      <w:r>
        <w:rPr>
          <w:color w:val="231F20"/>
          <w:w w:val="90"/>
        </w:rPr>
        <w:t>“If</w:t>
      </w:r>
      <w:r>
        <w:rPr>
          <w:color w:val="231F20"/>
          <w:spacing w:val="-3"/>
          <w:w w:val="90"/>
        </w:rPr>
        <w:t> </w:t>
      </w:r>
      <w:r>
        <w:rPr>
          <w:color w:val="231F20"/>
          <w:w w:val="90"/>
        </w:rPr>
        <w:t>the</w:t>
      </w:r>
      <w:r>
        <w:rPr>
          <w:color w:val="231F20"/>
          <w:spacing w:val="-3"/>
          <w:w w:val="90"/>
        </w:rPr>
        <w:t> </w:t>
      </w:r>
      <w:r>
        <w:rPr>
          <w:color w:val="231F20"/>
          <w:w w:val="90"/>
        </w:rPr>
        <w:t>man</w:t>
      </w:r>
      <w:r>
        <w:rPr>
          <w:color w:val="231F20"/>
          <w:spacing w:val="-3"/>
          <w:w w:val="90"/>
        </w:rPr>
        <w:t> </w:t>
      </w:r>
      <w:r>
        <w:rPr>
          <w:color w:val="231F20"/>
          <w:w w:val="90"/>
        </w:rPr>
        <w:t>had</w:t>
      </w:r>
      <w:r>
        <w:rPr>
          <w:color w:val="231F20"/>
          <w:spacing w:val="-3"/>
          <w:w w:val="90"/>
        </w:rPr>
        <w:t> </w:t>
      </w:r>
      <w:r>
        <w:rPr>
          <w:color w:val="231F20"/>
          <w:w w:val="90"/>
        </w:rPr>
        <w:t>died</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operation</w:t>
      </w:r>
      <w:r>
        <w:rPr>
          <w:color w:val="231F20"/>
          <w:spacing w:val="-3"/>
          <w:w w:val="90"/>
        </w:rPr>
        <w:t> </w:t>
      </w:r>
      <w:r>
        <w:rPr>
          <w:color w:val="231F20"/>
          <w:w w:val="90"/>
        </w:rPr>
        <w:t>.</w:t>
      </w:r>
      <w:r>
        <w:rPr>
          <w:color w:val="231F20"/>
          <w:spacing w:val="-3"/>
          <w:w w:val="90"/>
        </w:rPr>
        <w:t> </w:t>
      </w:r>
      <w:r>
        <w:rPr>
          <w:color w:val="231F20"/>
          <w:w w:val="90"/>
        </w:rPr>
        <w:t>.</w:t>
      </w:r>
      <w:r>
        <w:rPr>
          <w:color w:val="231F20"/>
          <w:spacing w:val="-4"/>
          <w:w w:val="90"/>
        </w:rPr>
        <w:t> </w:t>
      </w:r>
      <w:r>
        <w:rPr>
          <w:color w:val="231F20"/>
          <w:w w:val="90"/>
        </w:rPr>
        <w:t>.</w:t>
      </w:r>
      <w:r>
        <w:rPr>
          <w:color w:val="231F20"/>
          <w:spacing w:val="-3"/>
          <w:w w:val="90"/>
        </w:rPr>
        <w:t> </w:t>
      </w:r>
      <w:r>
        <w:rPr>
          <w:color w:val="231F20"/>
          <w:w w:val="90"/>
        </w:rPr>
        <w:t>how</w:t>
      </w:r>
      <w:r>
        <w:rPr>
          <w:color w:val="231F20"/>
          <w:spacing w:val="-3"/>
          <w:w w:val="90"/>
        </w:rPr>
        <w:t> </w:t>
      </w:r>
      <w:r>
        <w:rPr>
          <w:color w:val="231F20"/>
          <w:w w:val="90"/>
        </w:rPr>
        <w:t>he,</w:t>
      </w:r>
      <w:r>
        <w:rPr>
          <w:color w:val="231F20"/>
          <w:spacing w:val="-3"/>
          <w:w w:val="90"/>
        </w:rPr>
        <w:t> </w:t>
      </w:r>
      <w:r>
        <w:rPr>
          <w:color w:val="231F20"/>
          <w:w w:val="90"/>
        </w:rPr>
        <w:t>as</w:t>
      </w:r>
      <w:r>
        <w:rPr>
          <w:color w:val="231F20"/>
          <w:spacing w:val="-3"/>
          <w:w w:val="90"/>
        </w:rPr>
        <w:t> </w:t>
      </w:r>
      <w:r>
        <w:rPr>
          <w:color w:val="231F20"/>
          <w:w w:val="90"/>
        </w:rPr>
        <w:t>a</w:t>
      </w:r>
      <w:r>
        <w:rPr>
          <w:color w:val="231F20"/>
          <w:spacing w:val="-3"/>
          <w:w w:val="90"/>
        </w:rPr>
        <w:t> </w:t>
      </w:r>
      <w:r>
        <w:rPr>
          <w:color w:val="231F20"/>
          <w:w w:val="90"/>
        </w:rPr>
        <w:t>Christian, could answer for the horrid act before God?” Drummond replied that </w:t>
      </w:r>
      <w:r>
        <w:rPr>
          <w:color w:val="231F20"/>
          <w:spacing w:val="-2"/>
          <w:w w:val="90"/>
        </w:rPr>
        <w:t>“answering</w:t>
      </w:r>
      <w:r>
        <w:rPr>
          <w:color w:val="231F20"/>
          <w:spacing w:val="-9"/>
          <w:w w:val="90"/>
        </w:rPr>
        <w:t> </w:t>
      </w:r>
      <w:r>
        <w:rPr>
          <w:color w:val="231F20"/>
          <w:spacing w:val="-2"/>
          <w:w w:val="90"/>
        </w:rPr>
        <w:t>was</w:t>
      </w:r>
      <w:r>
        <w:rPr>
          <w:color w:val="231F20"/>
          <w:spacing w:val="-6"/>
          <w:w w:val="90"/>
        </w:rPr>
        <w:t> </w:t>
      </w:r>
      <w:r>
        <w:rPr>
          <w:color w:val="231F20"/>
          <w:spacing w:val="-2"/>
          <w:w w:val="90"/>
        </w:rPr>
        <w:t>a</w:t>
      </w:r>
      <w:r>
        <w:rPr>
          <w:color w:val="231F20"/>
          <w:spacing w:val="-6"/>
          <w:w w:val="90"/>
        </w:rPr>
        <w:t> </w:t>
      </w:r>
      <w:r>
        <w:rPr>
          <w:color w:val="231F20"/>
          <w:spacing w:val="-2"/>
          <w:w w:val="90"/>
        </w:rPr>
        <w:t>thing</w:t>
      </w:r>
      <w:r>
        <w:rPr>
          <w:color w:val="231F20"/>
          <w:spacing w:val="-6"/>
          <w:w w:val="90"/>
        </w:rPr>
        <w:t> </w:t>
      </w:r>
      <w:r>
        <w:rPr>
          <w:color w:val="231F20"/>
          <w:spacing w:val="-2"/>
          <w:w w:val="90"/>
        </w:rPr>
        <w:t>of</w:t>
      </w:r>
      <w:r>
        <w:rPr>
          <w:color w:val="231F20"/>
          <w:spacing w:val="-7"/>
          <w:w w:val="90"/>
        </w:rPr>
        <w:t> </w:t>
      </w:r>
      <w:r>
        <w:rPr>
          <w:color w:val="231F20"/>
          <w:spacing w:val="-2"/>
          <w:w w:val="90"/>
        </w:rPr>
        <w:t>another</w:t>
      </w:r>
      <w:r>
        <w:rPr>
          <w:color w:val="231F20"/>
          <w:spacing w:val="-6"/>
          <w:w w:val="90"/>
        </w:rPr>
        <w:t> </w:t>
      </w:r>
      <w:r>
        <w:rPr>
          <w:color w:val="231F20"/>
          <w:spacing w:val="-2"/>
          <w:w w:val="90"/>
        </w:rPr>
        <w:t>world;</w:t>
      </w:r>
      <w:r>
        <w:rPr>
          <w:color w:val="231F20"/>
          <w:spacing w:val="-6"/>
          <w:w w:val="90"/>
        </w:rPr>
        <w:t> </w:t>
      </w:r>
      <w:r>
        <w:rPr>
          <w:color w:val="231F20"/>
          <w:spacing w:val="-2"/>
          <w:w w:val="90"/>
        </w:rPr>
        <w:t>what</w:t>
      </w:r>
      <w:r>
        <w:rPr>
          <w:color w:val="231F20"/>
          <w:spacing w:val="-6"/>
          <w:w w:val="90"/>
        </w:rPr>
        <w:t> </w:t>
      </w:r>
      <w:r>
        <w:rPr>
          <w:color w:val="231F20"/>
          <w:spacing w:val="-2"/>
          <w:w w:val="90"/>
        </w:rPr>
        <w:t>he</w:t>
      </w:r>
      <w:r>
        <w:rPr>
          <w:color w:val="231F20"/>
          <w:spacing w:val="-7"/>
          <w:w w:val="90"/>
        </w:rPr>
        <w:t> </w:t>
      </w:r>
      <w:r>
        <w:rPr>
          <w:color w:val="231F20"/>
          <w:spacing w:val="-2"/>
          <w:w w:val="90"/>
        </w:rPr>
        <w:t>thought</w:t>
      </w:r>
      <w:r>
        <w:rPr>
          <w:color w:val="231F20"/>
          <w:spacing w:val="-6"/>
          <w:w w:val="90"/>
        </w:rPr>
        <w:t> </w:t>
      </w:r>
      <w:r>
        <w:rPr>
          <w:color w:val="231F20"/>
          <w:spacing w:val="-2"/>
          <w:w w:val="90"/>
        </w:rPr>
        <w:t>and</w:t>
      </w:r>
      <w:r>
        <w:rPr>
          <w:color w:val="231F20"/>
          <w:spacing w:val="-6"/>
          <w:w w:val="90"/>
        </w:rPr>
        <w:t> </w:t>
      </w:r>
      <w:r>
        <w:rPr>
          <w:color w:val="231F20"/>
          <w:spacing w:val="-2"/>
          <w:w w:val="90"/>
        </w:rPr>
        <w:t>did</w:t>
      </w:r>
      <w:r>
        <w:rPr>
          <w:color w:val="231F20"/>
          <w:spacing w:val="-6"/>
          <w:w w:val="90"/>
        </w:rPr>
        <w:t> </w:t>
      </w:r>
      <w:r>
        <w:rPr>
          <w:color w:val="231F20"/>
          <w:spacing w:val="-2"/>
          <w:w w:val="90"/>
        </w:rPr>
        <w:t>were </w:t>
      </w:r>
      <w:r>
        <w:rPr>
          <w:color w:val="231F20"/>
          <w:w w:val="95"/>
        </w:rPr>
        <w:t>policy.”</w:t>
      </w:r>
      <w:hyperlink w:history="true" w:anchor="_bookmark261">
        <w:r>
          <w:rPr>
            <w:color w:val="231F20"/>
            <w:w w:val="95"/>
            <w:position w:val="7"/>
            <w:sz w:val="12"/>
          </w:rPr>
          <w:t>69</w:t>
        </w:r>
      </w:hyperlink>
      <w:r>
        <w:rPr>
          <w:color w:val="231F20"/>
          <w:spacing w:val="14"/>
          <w:position w:val="7"/>
          <w:sz w:val="12"/>
        </w:rPr>
        <w:t> </w:t>
      </w:r>
      <w:r>
        <w:rPr>
          <w:color w:val="231F20"/>
          <w:w w:val="95"/>
        </w:rPr>
        <w:t>Even</w:t>
      </w:r>
      <w:r>
        <w:rPr>
          <w:color w:val="231F20"/>
          <w:spacing w:val="-8"/>
          <w:w w:val="95"/>
        </w:rPr>
        <w:t> </w:t>
      </w:r>
      <w:r>
        <w:rPr>
          <w:color w:val="231F20"/>
          <w:w w:val="95"/>
        </w:rPr>
        <w:t>in</w:t>
      </w:r>
      <w:r>
        <w:rPr>
          <w:color w:val="231F20"/>
          <w:spacing w:val="-8"/>
          <w:w w:val="95"/>
        </w:rPr>
        <w:t> </w:t>
      </w:r>
      <w:r>
        <w:rPr>
          <w:color w:val="231F20"/>
          <w:w w:val="95"/>
        </w:rPr>
        <w:t>the</w:t>
      </w:r>
      <w:r>
        <w:rPr>
          <w:color w:val="231F20"/>
          <w:spacing w:val="-8"/>
          <w:w w:val="95"/>
        </w:rPr>
        <w:t> </w:t>
      </w:r>
      <w:r>
        <w:rPr>
          <w:color w:val="231F20"/>
          <w:w w:val="95"/>
        </w:rPr>
        <w:t>context</w:t>
      </w:r>
      <w:r>
        <w:rPr>
          <w:color w:val="231F20"/>
          <w:spacing w:val="-8"/>
          <w:w w:val="95"/>
        </w:rPr>
        <w:t> </w:t>
      </w:r>
      <w:r>
        <w:rPr>
          <w:color w:val="231F20"/>
          <w:w w:val="95"/>
        </w:rPr>
        <w:t>of</w:t>
      </w:r>
      <w:r>
        <w:rPr>
          <w:color w:val="231F20"/>
          <w:spacing w:val="-8"/>
          <w:w w:val="95"/>
        </w:rPr>
        <w:t> </w:t>
      </w:r>
      <w:r>
        <w:rPr>
          <w:color w:val="231F20"/>
          <w:w w:val="95"/>
        </w:rPr>
        <w:t>heinous</w:t>
      </w:r>
      <w:r>
        <w:rPr>
          <w:color w:val="231F20"/>
          <w:spacing w:val="-8"/>
          <w:w w:val="95"/>
        </w:rPr>
        <w:t> </w:t>
      </w:r>
      <w:r>
        <w:rPr>
          <w:color w:val="231F20"/>
          <w:w w:val="95"/>
        </w:rPr>
        <w:t>abuse,</w:t>
      </w:r>
      <w:r>
        <w:rPr>
          <w:color w:val="231F20"/>
          <w:spacing w:val="-8"/>
          <w:w w:val="95"/>
        </w:rPr>
        <w:t> </w:t>
      </w:r>
      <w:r>
        <w:rPr>
          <w:color w:val="231F20"/>
          <w:w w:val="95"/>
        </w:rPr>
        <w:t>Drummond</w:t>
      </w:r>
      <w:r>
        <w:rPr>
          <w:color w:val="231F20"/>
          <w:spacing w:val="-8"/>
          <w:w w:val="95"/>
        </w:rPr>
        <w:t> </w:t>
      </w:r>
      <w:r>
        <w:rPr>
          <w:color w:val="231F20"/>
          <w:w w:val="95"/>
        </w:rPr>
        <w:t>invokes the</w:t>
      </w:r>
      <w:r>
        <w:rPr>
          <w:color w:val="231F20"/>
          <w:spacing w:val="-7"/>
          <w:w w:val="95"/>
        </w:rPr>
        <w:t> </w:t>
      </w:r>
      <w:r>
        <w:rPr>
          <w:color w:val="231F20"/>
          <w:w w:val="95"/>
        </w:rPr>
        <w:t>lofty</w:t>
      </w:r>
      <w:r>
        <w:rPr>
          <w:color w:val="231F20"/>
          <w:spacing w:val="-7"/>
          <w:w w:val="95"/>
        </w:rPr>
        <w:t> </w:t>
      </w:r>
      <w:r>
        <w:rPr>
          <w:color w:val="231F20"/>
          <w:w w:val="95"/>
        </w:rPr>
        <w:t>theological</w:t>
      </w:r>
      <w:r>
        <w:rPr>
          <w:color w:val="231F20"/>
          <w:spacing w:val="-7"/>
          <w:w w:val="95"/>
        </w:rPr>
        <w:t> </w:t>
      </w:r>
      <w:r>
        <w:rPr>
          <w:color w:val="231F20"/>
          <w:w w:val="95"/>
        </w:rPr>
        <w:t>tenets</w:t>
      </w:r>
      <w:r>
        <w:rPr>
          <w:color w:val="231F20"/>
          <w:spacing w:val="-7"/>
          <w:w w:val="95"/>
        </w:rPr>
        <w:t> </w:t>
      </w:r>
      <w:r>
        <w:rPr>
          <w:color w:val="231F20"/>
          <w:w w:val="95"/>
        </w:rPr>
        <w:t>of</w:t>
      </w:r>
      <w:r>
        <w:rPr>
          <w:color w:val="231F20"/>
          <w:spacing w:val="-7"/>
          <w:w w:val="95"/>
        </w:rPr>
        <w:t> </w:t>
      </w:r>
      <w:r>
        <w:rPr>
          <w:color w:val="231F20"/>
          <w:w w:val="95"/>
        </w:rPr>
        <w:t>Christianity:</w:t>
      </w:r>
      <w:r>
        <w:rPr>
          <w:color w:val="231F20"/>
          <w:spacing w:val="-7"/>
          <w:w w:val="95"/>
        </w:rPr>
        <w:t> </w:t>
      </w:r>
      <w:r>
        <w:rPr>
          <w:color w:val="231F20"/>
          <w:w w:val="95"/>
        </w:rPr>
        <w:t>a</w:t>
      </w:r>
      <w:r>
        <w:rPr>
          <w:color w:val="231F20"/>
          <w:spacing w:val="-7"/>
          <w:w w:val="95"/>
        </w:rPr>
        <w:t> </w:t>
      </w:r>
      <w:r>
        <w:rPr>
          <w:color w:val="231F20"/>
          <w:w w:val="95"/>
        </w:rPr>
        <w:t>heavenly</w:t>
      </w:r>
      <w:r>
        <w:rPr>
          <w:color w:val="231F20"/>
          <w:spacing w:val="-7"/>
          <w:w w:val="95"/>
        </w:rPr>
        <w:t> </w:t>
      </w:r>
      <w:r>
        <w:rPr>
          <w:color w:val="231F20"/>
          <w:w w:val="95"/>
        </w:rPr>
        <w:t>realm</w:t>
      </w:r>
      <w:r>
        <w:rPr>
          <w:color w:val="231F20"/>
          <w:spacing w:val="-7"/>
          <w:w w:val="95"/>
        </w:rPr>
        <w:t> </w:t>
      </w:r>
      <w:r>
        <w:rPr>
          <w:color w:val="231F20"/>
          <w:w w:val="95"/>
        </w:rPr>
        <w:t>discon- </w:t>
      </w:r>
      <w:r>
        <w:rPr>
          <w:color w:val="231F20"/>
          <w:w w:val="90"/>
        </w:rPr>
        <w:t>nected from the material world, the notion of delayed moral account- </w:t>
      </w:r>
      <w:r>
        <w:rPr>
          <w:color w:val="231F20"/>
          <w:spacing w:val="-2"/>
          <w:w w:val="95"/>
        </w:rPr>
        <w:t>ability,</w:t>
      </w:r>
      <w:r>
        <w:rPr>
          <w:color w:val="231F20"/>
          <w:spacing w:val="-6"/>
          <w:w w:val="95"/>
        </w:rPr>
        <w:t> </w:t>
      </w:r>
      <w:r>
        <w:rPr>
          <w:color w:val="231F20"/>
          <w:spacing w:val="-2"/>
          <w:w w:val="95"/>
        </w:rPr>
        <w:t>and</w:t>
      </w:r>
      <w:r>
        <w:rPr>
          <w:color w:val="231F20"/>
          <w:spacing w:val="-6"/>
          <w:w w:val="95"/>
        </w:rPr>
        <w:t> </w:t>
      </w:r>
      <w:r>
        <w:rPr>
          <w:color w:val="231F20"/>
          <w:spacing w:val="-2"/>
          <w:w w:val="95"/>
        </w:rPr>
        <w:t>a</w:t>
      </w:r>
      <w:r>
        <w:rPr>
          <w:color w:val="231F20"/>
          <w:spacing w:val="-6"/>
          <w:w w:val="95"/>
        </w:rPr>
        <w:t> </w:t>
      </w:r>
      <w:r>
        <w:rPr>
          <w:color w:val="231F20"/>
          <w:spacing w:val="-2"/>
          <w:w w:val="95"/>
        </w:rPr>
        <w:t>sense</w:t>
      </w:r>
      <w:r>
        <w:rPr>
          <w:color w:val="231F20"/>
          <w:spacing w:val="-6"/>
          <w:w w:val="95"/>
        </w:rPr>
        <w:t> </w:t>
      </w:r>
      <w:r>
        <w:rPr>
          <w:color w:val="231F20"/>
          <w:spacing w:val="-2"/>
          <w:w w:val="95"/>
        </w:rPr>
        <w:t>of</w:t>
      </w:r>
      <w:r>
        <w:rPr>
          <w:color w:val="231F20"/>
          <w:spacing w:val="-6"/>
          <w:w w:val="95"/>
        </w:rPr>
        <w:t> </w:t>
      </w:r>
      <w:r>
        <w:rPr>
          <w:color w:val="231F20"/>
          <w:spacing w:val="-2"/>
          <w:w w:val="95"/>
        </w:rPr>
        <w:t>deity</w:t>
      </w:r>
      <w:r>
        <w:rPr>
          <w:color w:val="231F20"/>
          <w:spacing w:val="-6"/>
          <w:w w:val="95"/>
        </w:rPr>
        <w:t> </w:t>
      </w:r>
      <w:r>
        <w:rPr>
          <w:color w:val="231F20"/>
          <w:spacing w:val="-2"/>
          <w:w w:val="95"/>
        </w:rPr>
        <w:t>removed</w:t>
      </w:r>
      <w:r>
        <w:rPr>
          <w:color w:val="231F20"/>
          <w:spacing w:val="-6"/>
          <w:w w:val="95"/>
        </w:rPr>
        <w:t> </w:t>
      </w:r>
      <w:r>
        <w:rPr>
          <w:color w:val="231F20"/>
          <w:spacing w:val="-2"/>
          <w:w w:val="95"/>
        </w:rPr>
        <w:t>from</w:t>
      </w:r>
      <w:r>
        <w:rPr>
          <w:color w:val="231F20"/>
          <w:spacing w:val="-6"/>
          <w:w w:val="95"/>
        </w:rPr>
        <w:t> </w:t>
      </w:r>
      <w:r>
        <w:rPr>
          <w:color w:val="231F20"/>
          <w:spacing w:val="-2"/>
          <w:w w:val="95"/>
        </w:rPr>
        <w:t>the</w:t>
      </w:r>
      <w:r>
        <w:rPr>
          <w:color w:val="231F20"/>
          <w:spacing w:val="-6"/>
          <w:w w:val="95"/>
        </w:rPr>
        <w:t> </w:t>
      </w:r>
      <w:r>
        <w:rPr>
          <w:color w:val="231F20"/>
          <w:spacing w:val="-2"/>
          <w:w w:val="95"/>
        </w:rPr>
        <w:t>immediate</w:t>
      </w:r>
      <w:r>
        <w:rPr>
          <w:color w:val="231F20"/>
          <w:spacing w:val="-6"/>
          <w:w w:val="95"/>
        </w:rPr>
        <w:t> </w:t>
      </w:r>
      <w:r>
        <w:rPr>
          <w:color w:val="231F20"/>
          <w:spacing w:val="-2"/>
          <w:w w:val="95"/>
        </w:rPr>
        <w:t>day-to-day </w:t>
      </w:r>
      <w:r>
        <w:rPr>
          <w:color w:val="231F20"/>
          <w:w w:val="90"/>
        </w:rPr>
        <w:t>actions</w:t>
      </w:r>
      <w:r>
        <w:rPr>
          <w:color w:val="231F20"/>
          <w:spacing w:val="-2"/>
          <w:w w:val="90"/>
        </w:rPr>
        <w:t> </w:t>
      </w:r>
      <w:r>
        <w:rPr>
          <w:color w:val="231F20"/>
          <w:w w:val="90"/>
        </w:rPr>
        <w:t>of</w:t>
      </w:r>
      <w:r>
        <w:rPr>
          <w:color w:val="231F20"/>
          <w:spacing w:val="-2"/>
          <w:w w:val="90"/>
        </w:rPr>
        <w:t> </w:t>
      </w:r>
      <w:r>
        <w:rPr>
          <w:color w:val="231F20"/>
          <w:w w:val="90"/>
        </w:rPr>
        <w:t>men’s</w:t>
      </w:r>
      <w:r>
        <w:rPr>
          <w:color w:val="231F20"/>
          <w:spacing w:val="-2"/>
          <w:w w:val="90"/>
        </w:rPr>
        <w:t> </w:t>
      </w:r>
      <w:r>
        <w:rPr>
          <w:color w:val="231F20"/>
          <w:w w:val="90"/>
        </w:rPr>
        <w:t>lives.</w:t>
      </w:r>
      <w:r>
        <w:rPr>
          <w:color w:val="231F20"/>
          <w:spacing w:val="-2"/>
          <w:w w:val="90"/>
        </w:rPr>
        <w:t> </w:t>
      </w:r>
      <w:r>
        <w:rPr>
          <w:color w:val="231F20"/>
          <w:w w:val="90"/>
        </w:rPr>
        <w:t>In</w:t>
      </w:r>
      <w:r>
        <w:rPr>
          <w:color w:val="231F20"/>
          <w:spacing w:val="-2"/>
          <w:w w:val="90"/>
        </w:rPr>
        <w:t> </w:t>
      </w:r>
      <w:r>
        <w:rPr>
          <w:color w:val="231F20"/>
          <w:w w:val="90"/>
        </w:rPr>
        <w:t>bringing</w:t>
      </w:r>
      <w:r>
        <w:rPr>
          <w:color w:val="231F20"/>
          <w:spacing w:val="-2"/>
          <w:w w:val="90"/>
        </w:rPr>
        <w:t> </w:t>
      </w:r>
      <w:r>
        <w:rPr>
          <w:color w:val="231F20"/>
          <w:w w:val="90"/>
        </w:rPr>
        <w:t>up</w:t>
      </w:r>
      <w:r>
        <w:rPr>
          <w:color w:val="231F20"/>
          <w:spacing w:val="-2"/>
          <w:w w:val="90"/>
        </w:rPr>
        <w:t> </w:t>
      </w:r>
      <w:r>
        <w:rPr>
          <w:color w:val="231F20"/>
          <w:w w:val="90"/>
        </w:rPr>
        <w:t>the</w:t>
      </w:r>
      <w:r>
        <w:rPr>
          <w:color w:val="231F20"/>
          <w:spacing w:val="-2"/>
          <w:w w:val="90"/>
        </w:rPr>
        <w:t> </w:t>
      </w:r>
      <w:r>
        <w:rPr>
          <w:color w:val="231F20"/>
          <w:w w:val="90"/>
        </w:rPr>
        <w:t>topic</w:t>
      </w:r>
      <w:r>
        <w:rPr>
          <w:color w:val="231F20"/>
          <w:spacing w:val="-2"/>
          <w:w w:val="90"/>
        </w:rPr>
        <w:t> </w:t>
      </w:r>
      <w:r>
        <w:rPr>
          <w:color w:val="231F20"/>
          <w:w w:val="90"/>
        </w:rPr>
        <w:t>of</w:t>
      </w:r>
      <w:r>
        <w:rPr>
          <w:color w:val="231F20"/>
          <w:spacing w:val="-2"/>
          <w:w w:val="90"/>
        </w:rPr>
        <w:t> </w:t>
      </w:r>
      <w:r>
        <w:rPr>
          <w:color w:val="231F20"/>
          <w:w w:val="90"/>
        </w:rPr>
        <w:t>Christianity,</w:t>
      </w:r>
      <w:r>
        <w:rPr>
          <w:color w:val="231F20"/>
          <w:spacing w:val="-2"/>
          <w:w w:val="90"/>
        </w:rPr>
        <w:t> </w:t>
      </w:r>
      <w:r>
        <w:rPr>
          <w:color w:val="231F20"/>
          <w:w w:val="90"/>
        </w:rPr>
        <w:t>Equiano encourages his reader to ponder the interconnections between Chris- tian theological practice and Christian masters such as this, whom he frequently</w:t>
      </w:r>
      <w:r>
        <w:rPr>
          <w:color w:val="231F20"/>
          <w:spacing w:val="-7"/>
          <w:w w:val="90"/>
        </w:rPr>
        <w:t> </w:t>
      </w:r>
      <w:r>
        <w:rPr>
          <w:color w:val="231F20"/>
          <w:w w:val="90"/>
        </w:rPr>
        <w:t>describes</w:t>
      </w:r>
      <w:r>
        <w:rPr>
          <w:color w:val="231F20"/>
          <w:spacing w:val="-7"/>
          <w:w w:val="90"/>
        </w:rPr>
        <w:t> </w:t>
      </w:r>
      <w:r>
        <w:rPr>
          <w:color w:val="231F20"/>
          <w:w w:val="90"/>
        </w:rPr>
        <w:t>as</w:t>
      </w:r>
      <w:r>
        <w:rPr>
          <w:color w:val="231F20"/>
          <w:spacing w:val="-7"/>
          <w:w w:val="90"/>
        </w:rPr>
        <w:t> </w:t>
      </w:r>
      <w:r>
        <w:rPr>
          <w:color w:val="231F20"/>
          <w:w w:val="90"/>
        </w:rPr>
        <w:t>“human</w:t>
      </w:r>
      <w:r>
        <w:rPr>
          <w:color w:val="231F20"/>
          <w:spacing w:val="-7"/>
          <w:w w:val="90"/>
        </w:rPr>
        <w:t> </w:t>
      </w:r>
      <w:r>
        <w:rPr>
          <w:color w:val="231F20"/>
          <w:w w:val="90"/>
        </w:rPr>
        <w:t>butchers,”</w:t>
      </w:r>
      <w:r>
        <w:rPr>
          <w:color w:val="231F20"/>
          <w:spacing w:val="-7"/>
          <w:w w:val="90"/>
        </w:rPr>
        <w:t> </w:t>
      </w:r>
      <w:r>
        <w:rPr>
          <w:color w:val="231F20"/>
          <w:w w:val="90"/>
        </w:rPr>
        <w:t>flesh</w:t>
      </w:r>
      <w:r>
        <w:rPr>
          <w:color w:val="231F20"/>
          <w:spacing w:val="-7"/>
          <w:w w:val="90"/>
        </w:rPr>
        <w:t> </w:t>
      </w:r>
      <w:r>
        <w:rPr>
          <w:color w:val="231F20"/>
          <w:w w:val="90"/>
        </w:rPr>
        <w:t>takers,</w:t>
      </w:r>
      <w:r>
        <w:rPr>
          <w:color w:val="231F20"/>
          <w:spacing w:val="-7"/>
          <w:w w:val="90"/>
        </w:rPr>
        <w:t> </w:t>
      </w:r>
      <w:r>
        <w:rPr>
          <w:color w:val="231F20"/>
          <w:w w:val="90"/>
        </w:rPr>
        <w:t>and</w:t>
      </w:r>
      <w:r>
        <w:rPr>
          <w:color w:val="231F20"/>
          <w:spacing w:val="-7"/>
          <w:w w:val="90"/>
        </w:rPr>
        <w:t> </w:t>
      </w:r>
      <w:r>
        <w:rPr>
          <w:color w:val="231F20"/>
          <w:w w:val="90"/>
        </w:rPr>
        <w:t>death</w:t>
      </w:r>
      <w:r>
        <w:rPr>
          <w:color w:val="231F20"/>
          <w:spacing w:val="-7"/>
          <w:w w:val="90"/>
        </w:rPr>
        <w:t> </w:t>
      </w:r>
      <w:r>
        <w:rPr>
          <w:color w:val="231F20"/>
          <w:w w:val="90"/>
        </w:rPr>
        <w:t>deal- ers.</w:t>
      </w:r>
      <w:hyperlink w:history="true" w:anchor="_bookmark261">
        <w:r>
          <w:rPr>
            <w:color w:val="231F20"/>
            <w:w w:val="90"/>
            <w:position w:val="7"/>
            <w:sz w:val="12"/>
          </w:rPr>
          <w:t>70</w:t>
        </w:r>
      </w:hyperlink>
      <w:r>
        <w:rPr>
          <w:color w:val="231F20"/>
          <w:spacing w:val="8"/>
          <w:position w:val="7"/>
          <w:sz w:val="12"/>
        </w:rPr>
        <w:t> </w:t>
      </w:r>
      <w:r>
        <w:rPr>
          <w:color w:val="231F20"/>
          <w:w w:val="90"/>
        </w:rPr>
        <w:t>In</w:t>
      </w:r>
      <w:r>
        <w:rPr>
          <w:color w:val="231F20"/>
          <w:spacing w:val="-8"/>
          <w:w w:val="90"/>
        </w:rPr>
        <w:t> </w:t>
      </w:r>
      <w:r>
        <w:rPr>
          <w:color w:val="231F20"/>
          <w:w w:val="90"/>
        </w:rPr>
        <w:t>deflecting</w:t>
      </w:r>
      <w:r>
        <w:rPr>
          <w:color w:val="231F20"/>
          <w:spacing w:val="-9"/>
          <w:w w:val="90"/>
        </w:rPr>
        <w:t> </w:t>
      </w:r>
      <w:r>
        <w:rPr>
          <w:color w:val="231F20"/>
          <w:w w:val="90"/>
        </w:rPr>
        <w:t>the</w:t>
      </w:r>
      <w:r>
        <w:rPr>
          <w:color w:val="231F20"/>
          <w:spacing w:val="-8"/>
          <w:w w:val="90"/>
        </w:rPr>
        <w:t> </w:t>
      </w:r>
      <w:r>
        <w:rPr>
          <w:color w:val="231F20"/>
          <w:w w:val="90"/>
        </w:rPr>
        <w:t>conversation</w:t>
      </w:r>
      <w:r>
        <w:rPr>
          <w:color w:val="231F20"/>
          <w:spacing w:val="-8"/>
          <w:w w:val="90"/>
        </w:rPr>
        <w:t> </w:t>
      </w:r>
      <w:r>
        <w:rPr>
          <w:color w:val="231F20"/>
          <w:w w:val="90"/>
        </w:rPr>
        <w:t>onto</w:t>
      </w:r>
      <w:r>
        <w:rPr>
          <w:color w:val="231F20"/>
          <w:spacing w:val="-8"/>
          <w:w w:val="90"/>
        </w:rPr>
        <w:t> </w:t>
      </w:r>
      <w:r>
        <w:rPr>
          <w:color w:val="231F20"/>
          <w:w w:val="90"/>
        </w:rPr>
        <w:t>the</w:t>
      </w:r>
      <w:r>
        <w:rPr>
          <w:color w:val="231F20"/>
          <w:spacing w:val="-9"/>
          <w:w w:val="90"/>
        </w:rPr>
        <w:t> </w:t>
      </w:r>
      <w:r>
        <w:rPr>
          <w:color w:val="231F20"/>
          <w:w w:val="90"/>
        </w:rPr>
        <w:t>afterlife</w:t>
      </w:r>
      <w:r>
        <w:rPr>
          <w:color w:val="231F20"/>
          <w:spacing w:val="-8"/>
          <w:w w:val="90"/>
        </w:rPr>
        <w:t> </w:t>
      </w:r>
      <w:r>
        <w:rPr>
          <w:color w:val="231F20"/>
          <w:w w:val="90"/>
        </w:rPr>
        <w:t>and</w:t>
      </w:r>
      <w:r>
        <w:rPr>
          <w:color w:val="231F20"/>
          <w:spacing w:val="-8"/>
          <w:w w:val="90"/>
        </w:rPr>
        <w:t> </w:t>
      </w:r>
      <w:r>
        <w:rPr>
          <w:color w:val="231F20"/>
          <w:w w:val="90"/>
        </w:rPr>
        <w:t>a</w:t>
      </w:r>
      <w:r>
        <w:rPr>
          <w:color w:val="231F20"/>
          <w:spacing w:val="-8"/>
          <w:w w:val="90"/>
        </w:rPr>
        <w:t> </w:t>
      </w:r>
      <w:r>
        <w:rPr>
          <w:color w:val="231F20"/>
          <w:w w:val="90"/>
        </w:rPr>
        <w:t>deity</w:t>
      </w:r>
      <w:r>
        <w:rPr>
          <w:color w:val="231F20"/>
          <w:spacing w:val="-9"/>
          <w:w w:val="90"/>
        </w:rPr>
        <w:t> </w:t>
      </w:r>
      <w:r>
        <w:rPr>
          <w:color w:val="231F20"/>
          <w:w w:val="90"/>
        </w:rPr>
        <w:t>located elsewhere,</w:t>
      </w:r>
      <w:r>
        <w:rPr>
          <w:color w:val="231F20"/>
          <w:spacing w:val="-2"/>
          <w:w w:val="90"/>
        </w:rPr>
        <w:t> </w:t>
      </w:r>
      <w:r>
        <w:rPr>
          <w:color w:val="231F20"/>
          <w:w w:val="90"/>
        </w:rPr>
        <w:t>Drummond</w:t>
      </w:r>
      <w:r>
        <w:rPr>
          <w:color w:val="231F20"/>
          <w:spacing w:val="-2"/>
          <w:w w:val="90"/>
        </w:rPr>
        <w:t> </w:t>
      </w:r>
      <w:r>
        <w:rPr>
          <w:color w:val="231F20"/>
          <w:w w:val="90"/>
        </w:rPr>
        <w:t>evades</w:t>
      </w:r>
      <w:r>
        <w:rPr>
          <w:color w:val="231F20"/>
          <w:spacing w:val="-2"/>
          <w:w w:val="90"/>
        </w:rPr>
        <w:t> </w:t>
      </w:r>
      <w:r>
        <w:rPr>
          <w:color w:val="231F20"/>
          <w:w w:val="90"/>
        </w:rPr>
        <w:t>the</w:t>
      </w:r>
      <w:r>
        <w:rPr>
          <w:color w:val="231F20"/>
          <w:spacing w:val="-2"/>
          <w:w w:val="90"/>
        </w:rPr>
        <w:t> </w:t>
      </w:r>
      <w:r>
        <w:rPr>
          <w:color w:val="231F20"/>
          <w:w w:val="90"/>
        </w:rPr>
        <w:t>issue</w:t>
      </w:r>
      <w:r>
        <w:rPr>
          <w:color w:val="231F20"/>
          <w:spacing w:val="-2"/>
          <w:w w:val="90"/>
        </w:rPr>
        <w:t> </w:t>
      </w:r>
      <w:r>
        <w:rPr>
          <w:color w:val="231F20"/>
          <w:w w:val="90"/>
        </w:rPr>
        <w:t>of</w:t>
      </w:r>
      <w:r>
        <w:rPr>
          <w:color w:val="231F20"/>
          <w:spacing w:val="-2"/>
          <w:w w:val="90"/>
        </w:rPr>
        <w:t> </w:t>
      </w:r>
      <w:r>
        <w:rPr>
          <w:color w:val="231F20"/>
          <w:w w:val="90"/>
        </w:rPr>
        <w:t>his</w:t>
      </w:r>
      <w:r>
        <w:rPr>
          <w:color w:val="231F20"/>
          <w:spacing w:val="-2"/>
          <w:w w:val="90"/>
        </w:rPr>
        <w:t> </w:t>
      </w:r>
      <w:r>
        <w:rPr>
          <w:color w:val="231F20"/>
          <w:w w:val="90"/>
        </w:rPr>
        <w:t>own</w:t>
      </w:r>
      <w:r>
        <w:rPr>
          <w:color w:val="231F20"/>
          <w:spacing w:val="-2"/>
          <w:w w:val="90"/>
        </w:rPr>
        <w:t> </w:t>
      </w:r>
      <w:r>
        <w:rPr>
          <w:color w:val="231F20"/>
          <w:w w:val="90"/>
        </w:rPr>
        <w:t>self-deification</w:t>
      </w:r>
      <w:r>
        <w:rPr>
          <w:color w:val="231F20"/>
          <w:spacing w:val="-2"/>
          <w:w w:val="90"/>
        </w:rPr>
        <w:t> </w:t>
      </w:r>
      <w:r>
        <w:rPr>
          <w:color w:val="231F20"/>
          <w:w w:val="90"/>
        </w:rPr>
        <w:t>and the larger question of exactly what type of deity his gluttonous, flesh- </w:t>
      </w:r>
      <w:r>
        <w:rPr>
          <w:color w:val="231F20"/>
          <w:w w:val="95"/>
        </w:rPr>
        <w:t>harvesting actions fed.</w:t>
      </w:r>
    </w:p>
    <w:p>
      <w:pPr>
        <w:pStyle w:val="BodyText"/>
        <w:spacing w:line="225" w:lineRule="auto"/>
        <w:ind w:left="114" w:right="115" w:firstLine="238"/>
      </w:pPr>
      <w:r>
        <w:rPr>
          <w:color w:val="231F20"/>
          <w:w w:val="90"/>
        </w:rPr>
        <w:t>Equiano,</w:t>
      </w:r>
      <w:r>
        <w:rPr>
          <w:color w:val="231F20"/>
          <w:spacing w:val="-3"/>
          <w:w w:val="90"/>
        </w:rPr>
        <w:t> </w:t>
      </w:r>
      <w:r>
        <w:rPr>
          <w:color w:val="231F20"/>
          <w:w w:val="90"/>
        </w:rPr>
        <w:t>for</w:t>
      </w:r>
      <w:r>
        <w:rPr>
          <w:color w:val="231F20"/>
          <w:spacing w:val="-3"/>
          <w:w w:val="90"/>
        </w:rPr>
        <w:t> </w:t>
      </w:r>
      <w:r>
        <w:rPr>
          <w:color w:val="231F20"/>
          <w:w w:val="90"/>
        </w:rPr>
        <w:t>his</w:t>
      </w:r>
      <w:r>
        <w:rPr>
          <w:color w:val="231F20"/>
          <w:spacing w:val="-3"/>
          <w:w w:val="90"/>
        </w:rPr>
        <w:t> </w:t>
      </w:r>
      <w:r>
        <w:rPr>
          <w:color w:val="231F20"/>
          <w:w w:val="90"/>
        </w:rPr>
        <w:t>part,</w:t>
      </w:r>
      <w:r>
        <w:rPr>
          <w:color w:val="231F20"/>
          <w:spacing w:val="-3"/>
          <w:w w:val="90"/>
        </w:rPr>
        <w:t> </w:t>
      </w:r>
      <w:r>
        <w:rPr>
          <w:color w:val="231F20"/>
          <w:w w:val="90"/>
        </w:rPr>
        <w:t>resists</w:t>
      </w:r>
      <w:r>
        <w:rPr>
          <w:color w:val="231F20"/>
          <w:spacing w:val="-3"/>
          <w:w w:val="90"/>
        </w:rPr>
        <w:t> </w:t>
      </w:r>
      <w:r>
        <w:rPr>
          <w:color w:val="231F20"/>
          <w:w w:val="90"/>
        </w:rPr>
        <w:t>at</w:t>
      </w:r>
      <w:r>
        <w:rPr>
          <w:color w:val="231F20"/>
          <w:spacing w:val="-3"/>
          <w:w w:val="90"/>
        </w:rPr>
        <w:t> </w:t>
      </w:r>
      <w:r>
        <w:rPr>
          <w:color w:val="231F20"/>
          <w:w w:val="90"/>
        </w:rPr>
        <w:t>the</w:t>
      </w:r>
      <w:r>
        <w:rPr>
          <w:color w:val="231F20"/>
          <w:spacing w:val="-3"/>
          <w:w w:val="90"/>
        </w:rPr>
        <w:t> </w:t>
      </w:r>
      <w:r>
        <w:rPr>
          <w:color w:val="231F20"/>
          <w:w w:val="90"/>
        </w:rPr>
        <w:t>same</w:t>
      </w:r>
      <w:r>
        <w:rPr>
          <w:color w:val="231F20"/>
          <w:spacing w:val="-3"/>
          <w:w w:val="90"/>
        </w:rPr>
        <w:t> </w:t>
      </w:r>
      <w:r>
        <w:rPr>
          <w:color w:val="231F20"/>
          <w:w w:val="90"/>
        </w:rPr>
        <w:t>time</w:t>
      </w:r>
      <w:r>
        <w:rPr>
          <w:color w:val="231F20"/>
          <w:spacing w:val="-3"/>
          <w:w w:val="90"/>
        </w:rPr>
        <w:t> </w:t>
      </w:r>
      <w:r>
        <w:rPr>
          <w:color w:val="231F20"/>
          <w:w w:val="90"/>
        </w:rPr>
        <w:t>that</w:t>
      </w:r>
      <w:r>
        <w:rPr>
          <w:color w:val="231F20"/>
          <w:spacing w:val="-3"/>
          <w:w w:val="90"/>
        </w:rPr>
        <w:t> </w:t>
      </w:r>
      <w:r>
        <w:rPr>
          <w:color w:val="231F20"/>
          <w:w w:val="90"/>
        </w:rPr>
        <w:t>he</w:t>
      </w:r>
      <w:r>
        <w:rPr>
          <w:color w:val="231F20"/>
          <w:spacing w:val="-3"/>
          <w:w w:val="90"/>
        </w:rPr>
        <w:t> </w:t>
      </w:r>
      <w:r>
        <w:rPr>
          <w:color w:val="231F20"/>
          <w:w w:val="90"/>
        </w:rPr>
        <w:t>reifies</w:t>
      </w:r>
      <w:r>
        <w:rPr>
          <w:color w:val="231F20"/>
          <w:spacing w:val="-3"/>
          <w:w w:val="90"/>
        </w:rPr>
        <w:t> </w:t>
      </w:r>
      <w:r>
        <w:rPr>
          <w:color w:val="231F20"/>
          <w:w w:val="90"/>
        </w:rPr>
        <w:t>the</w:t>
      </w:r>
      <w:r>
        <w:rPr>
          <w:color w:val="231F20"/>
          <w:spacing w:val="-3"/>
          <w:w w:val="90"/>
        </w:rPr>
        <w:t> </w:t>
      </w:r>
      <w:r>
        <w:rPr>
          <w:color w:val="231F20"/>
          <w:w w:val="90"/>
        </w:rPr>
        <w:t>com- mon</w:t>
      </w:r>
      <w:r>
        <w:rPr>
          <w:color w:val="231F20"/>
        </w:rPr>
        <w:t> </w:t>
      </w:r>
      <w:r>
        <w:rPr>
          <w:color w:val="231F20"/>
          <w:w w:val="90"/>
        </w:rPr>
        <w:t>slave’s</w:t>
      </w:r>
      <w:r>
        <w:rPr>
          <w:color w:val="231F20"/>
        </w:rPr>
        <w:t> </w:t>
      </w:r>
      <w:r>
        <w:rPr>
          <w:color w:val="231F20"/>
          <w:w w:val="90"/>
        </w:rPr>
        <w:t>institutionalized</w:t>
      </w:r>
      <w:r>
        <w:rPr>
          <w:color w:val="231F20"/>
        </w:rPr>
        <w:t> </w:t>
      </w:r>
      <w:r>
        <w:rPr>
          <w:color w:val="231F20"/>
          <w:w w:val="90"/>
        </w:rPr>
        <w:t>consumption.</w:t>
      </w:r>
      <w:r>
        <w:rPr>
          <w:color w:val="231F20"/>
        </w:rPr>
        <w:t> </w:t>
      </w:r>
      <w:r>
        <w:rPr>
          <w:color w:val="231F20"/>
          <w:w w:val="90"/>
        </w:rPr>
        <w:t>It</w:t>
      </w:r>
      <w:r>
        <w:rPr>
          <w:color w:val="231F20"/>
        </w:rPr>
        <w:t> </w:t>
      </w:r>
      <w:r>
        <w:rPr>
          <w:color w:val="231F20"/>
          <w:w w:val="90"/>
        </w:rPr>
        <w:t>is</w:t>
      </w:r>
      <w:r>
        <w:rPr>
          <w:color w:val="231F20"/>
        </w:rPr>
        <w:t> </w:t>
      </w:r>
      <w:r>
        <w:rPr>
          <w:color w:val="231F20"/>
          <w:w w:val="90"/>
        </w:rPr>
        <w:t>impossible</w:t>
      </w:r>
      <w:r>
        <w:rPr>
          <w:color w:val="231F20"/>
        </w:rPr>
        <w:t> </w:t>
      </w:r>
      <w:r>
        <w:rPr>
          <w:color w:val="231F20"/>
          <w:w w:val="90"/>
        </w:rPr>
        <w:t>to</w:t>
      </w:r>
      <w:r>
        <w:rPr>
          <w:color w:val="231F20"/>
        </w:rPr>
        <w:t> </w:t>
      </w:r>
      <w:r>
        <w:rPr>
          <w:color w:val="231F20"/>
          <w:w w:val="90"/>
        </w:rPr>
        <w:t>divorce</w:t>
      </w:r>
    </w:p>
    <w:p>
      <w:pPr>
        <w:spacing w:after="0" w:line="225" w:lineRule="auto"/>
        <w:sectPr>
          <w:pgSz w:w="7710" w:h="12270"/>
          <w:pgMar w:header="668" w:footer="0" w:top="1100" w:bottom="280" w:left="620" w:right="640"/>
        </w:sectPr>
      </w:pPr>
    </w:p>
    <w:p>
      <w:pPr>
        <w:pStyle w:val="BodyText"/>
        <w:spacing w:line="225" w:lineRule="auto" w:before="89"/>
        <w:ind w:left="118" w:right="110"/>
      </w:pPr>
      <w:bookmarkStart w:name="_bookmark59" w:id="66"/>
      <w:bookmarkEnd w:id="66"/>
      <w:r>
        <w:rPr/>
      </w:r>
      <w:r>
        <w:rPr>
          <w:color w:val="231F20"/>
          <w:spacing w:val="-2"/>
          <w:w w:val="90"/>
        </w:rPr>
        <w:t>Equiano, whose narrative authority and spiritual validation derive from </w:t>
      </w:r>
      <w:r>
        <w:rPr>
          <w:color w:val="231F20"/>
          <w:w w:val="90"/>
        </w:rPr>
        <w:t>the</w:t>
      </w:r>
      <w:r>
        <w:rPr>
          <w:color w:val="231F20"/>
          <w:spacing w:val="-2"/>
          <w:w w:val="90"/>
        </w:rPr>
        <w:t> </w:t>
      </w:r>
      <w:r>
        <w:rPr>
          <w:color w:val="231F20"/>
          <w:w w:val="90"/>
        </w:rPr>
        <w:t>deification</w:t>
      </w:r>
      <w:r>
        <w:rPr>
          <w:color w:val="231F20"/>
          <w:spacing w:val="-2"/>
          <w:w w:val="90"/>
        </w:rPr>
        <w:t> </w:t>
      </w:r>
      <w:r>
        <w:rPr>
          <w:color w:val="231F20"/>
          <w:w w:val="90"/>
        </w:rPr>
        <w:t>of</w:t>
      </w:r>
      <w:r>
        <w:rPr>
          <w:color w:val="231F20"/>
          <w:spacing w:val="-2"/>
          <w:w w:val="90"/>
        </w:rPr>
        <w:t> </w:t>
      </w:r>
      <w:r>
        <w:rPr>
          <w:color w:val="231F20"/>
          <w:w w:val="90"/>
        </w:rPr>
        <w:t>white</w:t>
      </w:r>
      <w:r>
        <w:rPr>
          <w:color w:val="231F20"/>
          <w:spacing w:val="-2"/>
          <w:w w:val="90"/>
        </w:rPr>
        <w:t> </w:t>
      </w:r>
      <w:r>
        <w:rPr>
          <w:color w:val="231F20"/>
          <w:w w:val="90"/>
        </w:rPr>
        <w:t>males,</w:t>
      </w:r>
      <w:r>
        <w:rPr>
          <w:color w:val="231F20"/>
          <w:spacing w:val="-2"/>
          <w:w w:val="90"/>
        </w:rPr>
        <w:t> </w:t>
      </w:r>
      <w:r>
        <w:rPr>
          <w:color w:val="231F20"/>
          <w:w w:val="90"/>
        </w:rPr>
        <w:t>from</w:t>
      </w:r>
      <w:r>
        <w:rPr>
          <w:color w:val="231F20"/>
          <w:spacing w:val="-2"/>
          <w:w w:val="90"/>
        </w:rPr>
        <w:t> </w:t>
      </w:r>
      <w:r>
        <w:rPr>
          <w:color w:val="231F20"/>
          <w:w w:val="90"/>
        </w:rPr>
        <w:t>the</w:t>
      </w:r>
      <w:r>
        <w:rPr>
          <w:color w:val="231F20"/>
          <w:spacing w:val="-2"/>
          <w:w w:val="90"/>
        </w:rPr>
        <w:t> </w:t>
      </w:r>
      <w:r>
        <w:rPr>
          <w:color w:val="231F20"/>
          <w:w w:val="90"/>
        </w:rPr>
        <w:t>plantation</w:t>
      </w:r>
      <w:r>
        <w:rPr>
          <w:color w:val="231F20"/>
          <w:spacing w:val="-2"/>
          <w:w w:val="90"/>
        </w:rPr>
        <w:t> </w:t>
      </w:r>
      <w:r>
        <w:rPr>
          <w:color w:val="231F20"/>
          <w:w w:val="90"/>
        </w:rPr>
        <w:t>consumption</w:t>
      </w:r>
      <w:r>
        <w:rPr>
          <w:color w:val="231F20"/>
          <w:spacing w:val="-2"/>
          <w:w w:val="90"/>
        </w:rPr>
        <w:t> </w:t>
      </w:r>
      <w:r>
        <w:rPr>
          <w:color w:val="231F20"/>
          <w:w w:val="90"/>
        </w:rPr>
        <w:t>scenes he</w:t>
      </w:r>
      <w:r>
        <w:rPr>
          <w:color w:val="231F20"/>
          <w:spacing w:val="-5"/>
          <w:w w:val="90"/>
        </w:rPr>
        <w:t> </w:t>
      </w:r>
      <w:r>
        <w:rPr>
          <w:color w:val="231F20"/>
          <w:w w:val="90"/>
        </w:rPr>
        <w:t>relates.</w:t>
      </w:r>
      <w:r>
        <w:rPr>
          <w:color w:val="231F20"/>
          <w:spacing w:val="-5"/>
          <w:w w:val="90"/>
        </w:rPr>
        <w:t> </w:t>
      </w:r>
      <w:r>
        <w:rPr>
          <w:color w:val="231F20"/>
          <w:w w:val="90"/>
        </w:rPr>
        <w:t>What</w:t>
      </w:r>
      <w:r>
        <w:rPr>
          <w:color w:val="231F20"/>
          <w:spacing w:val="-6"/>
          <w:w w:val="90"/>
        </w:rPr>
        <w:t> </w:t>
      </w:r>
      <w:r>
        <w:rPr>
          <w:color w:val="231F20"/>
          <w:w w:val="90"/>
        </w:rPr>
        <w:t>saves</w:t>
      </w:r>
      <w:r>
        <w:rPr>
          <w:color w:val="231F20"/>
          <w:spacing w:val="-5"/>
          <w:w w:val="90"/>
        </w:rPr>
        <w:t> </w:t>
      </w:r>
      <w:r>
        <w:rPr>
          <w:color w:val="231F20"/>
          <w:w w:val="90"/>
        </w:rPr>
        <w:t>Equiano</w:t>
      </w:r>
      <w:r>
        <w:rPr>
          <w:color w:val="231F20"/>
          <w:spacing w:val="-5"/>
          <w:w w:val="90"/>
        </w:rPr>
        <w:t> </w:t>
      </w:r>
      <w:r>
        <w:rPr>
          <w:color w:val="231F20"/>
          <w:w w:val="90"/>
        </w:rPr>
        <w:t>from</w:t>
      </w:r>
      <w:r>
        <w:rPr>
          <w:color w:val="231F20"/>
          <w:spacing w:val="-6"/>
          <w:w w:val="90"/>
        </w:rPr>
        <w:t> </w:t>
      </w:r>
      <w:r>
        <w:rPr>
          <w:color w:val="231F20"/>
          <w:w w:val="90"/>
        </w:rPr>
        <w:t>the</w:t>
      </w:r>
      <w:r>
        <w:rPr>
          <w:color w:val="231F20"/>
          <w:spacing w:val="-5"/>
          <w:w w:val="90"/>
        </w:rPr>
        <w:t> </w:t>
      </w:r>
      <w:r>
        <w:rPr>
          <w:color w:val="231F20"/>
          <w:w w:val="90"/>
        </w:rPr>
        <w:t>fate</w:t>
      </w:r>
      <w:r>
        <w:rPr>
          <w:color w:val="231F20"/>
          <w:spacing w:val="-5"/>
          <w:w w:val="90"/>
        </w:rPr>
        <w:t> </w:t>
      </w:r>
      <w:r>
        <w:rPr>
          <w:color w:val="231F20"/>
          <w:w w:val="90"/>
        </w:rPr>
        <w:t>of</w:t>
      </w:r>
      <w:r>
        <w:rPr>
          <w:color w:val="231F20"/>
          <w:spacing w:val="-6"/>
          <w:w w:val="90"/>
        </w:rPr>
        <w:t> </w:t>
      </w:r>
      <w:r>
        <w:rPr>
          <w:color w:val="231F20"/>
          <w:w w:val="90"/>
        </w:rPr>
        <w:t>the</w:t>
      </w:r>
      <w:r>
        <w:rPr>
          <w:color w:val="231F20"/>
          <w:spacing w:val="-5"/>
          <w:w w:val="90"/>
        </w:rPr>
        <w:t> </w:t>
      </w:r>
      <w:r>
        <w:rPr>
          <w:color w:val="231F20"/>
          <w:w w:val="90"/>
        </w:rPr>
        <w:t>common</w:t>
      </w:r>
      <w:r>
        <w:rPr>
          <w:color w:val="231F20"/>
          <w:spacing w:val="-5"/>
          <w:w w:val="90"/>
        </w:rPr>
        <w:t> </w:t>
      </w:r>
      <w:r>
        <w:rPr>
          <w:color w:val="231F20"/>
          <w:w w:val="90"/>
        </w:rPr>
        <w:t>slave</w:t>
      </w:r>
      <w:r>
        <w:rPr>
          <w:color w:val="231F20"/>
          <w:spacing w:val="-6"/>
          <w:w w:val="90"/>
        </w:rPr>
        <w:t> </w:t>
      </w:r>
      <w:r>
        <w:rPr>
          <w:color w:val="231F20"/>
          <w:w w:val="90"/>
        </w:rPr>
        <w:t>is</w:t>
      </w:r>
      <w:r>
        <w:rPr>
          <w:color w:val="231F20"/>
          <w:spacing w:val="-5"/>
          <w:w w:val="90"/>
        </w:rPr>
        <w:t> </w:t>
      </w:r>
      <w:r>
        <w:rPr>
          <w:color w:val="231F20"/>
          <w:w w:val="90"/>
        </w:rPr>
        <w:t>his acknowledged</w:t>
      </w:r>
      <w:r>
        <w:rPr>
          <w:color w:val="231F20"/>
          <w:spacing w:val="-9"/>
          <w:w w:val="90"/>
        </w:rPr>
        <w:t> </w:t>
      </w:r>
      <w:r>
        <w:rPr>
          <w:color w:val="231F20"/>
          <w:w w:val="90"/>
        </w:rPr>
        <w:t>difference.</w:t>
      </w:r>
      <w:r>
        <w:rPr>
          <w:color w:val="231F20"/>
          <w:spacing w:val="-8"/>
          <w:w w:val="90"/>
        </w:rPr>
        <w:t> </w:t>
      </w:r>
      <w:r>
        <w:rPr>
          <w:color w:val="231F20"/>
          <w:w w:val="90"/>
        </w:rPr>
        <w:t>One</w:t>
      </w:r>
      <w:r>
        <w:rPr>
          <w:color w:val="231F20"/>
          <w:spacing w:val="-8"/>
          <w:w w:val="90"/>
        </w:rPr>
        <w:t> </w:t>
      </w:r>
      <w:r>
        <w:rPr>
          <w:color w:val="231F20"/>
          <w:w w:val="90"/>
        </w:rPr>
        <w:t>master,</w:t>
      </w:r>
      <w:r>
        <w:rPr>
          <w:color w:val="231F20"/>
          <w:spacing w:val="-8"/>
          <w:w w:val="90"/>
        </w:rPr>
        <w:t> </w:t>
      </w:r>
      <w:r>
        <w:rPr>
          <w:color w:val="231F20"/>
          <w:w w:val="90"/>
        </w:rPr>
        <w:t>he</w:t>
      </w:r>
      <w:r>
        <w:rPr>
          <w:color w:val="231F20"/>
          <w:spacing w:val="-9"/>
          <w:w w:val="90"/>
        </w:rPr>
        <w:t> </w:t>
      </w:r>
      <w:r>
        <w:rPr>
          <w:color w:val="231F20"/>
          <w:w w:val="90"/>
        </w:rPr>
        <w:t>relates,</w:t>
      </w:r>
      <w:r>
        <w:rPr>
          <w:color w:val="231F20"/>
          <w:spacing w:val="-8"/>
          <w:w w:val="90"/>
        </w:rPr>
        <w:t> </w:t>
      </w:r>
      <w:r>
        <w:rPr>
          <w:color w:val="231F20"/>
          <w:w w:val="90"/>
        </w:rPr>
        <w:t>“said</w:t>
      </w:r>
      <w:r>
        <w:rPr>
          <w:color w:val="231F20"/>
          <w:spacing w:val="-8"/>
          <w:w w:val="90"/>
        </w:rPr>
        <w:t> </w:t>
      </w:r>
      <w:r>
        <w:rPr>
          <w:color w:val="231F20"/>
          <w:w w:val="90"/>
        </w:rPr>
        <w:t>he</w:t>
      </w:r>
      <w:r>
        <w:rPr>
          <w:color w:val="231F20"/>
          <w:spacing w:val="-8"/>
          <w:w w:val="90"/>
        </w:rPr>
        <w:t> </w:t>
      </w:r>
      <w:r>
        <w:rPr>
          <w:color w:val="231F20"/>
          <w:w w:val="90"/>
        </w:rPr>
        <w:t>did</w:t>
      </w:r>
      <w:r>
        <w:rPr>
          <w:color w:val="231F20"/>
          <w:spacing w:val="-9"/>
          <w:w w:val="90"/>
        </w:rPr>
        <w:t> </w:t>
      </w:r>
      <w:r>
        <w:rPr>
          <w:color w:val="231F20"/>
          <w:w w:val="90"/>
        </w:rPr>
        <w:t>not</w:t>
      </w:r>
      <w:r>
        <w:rPr>
          <w:color w:val="231F20"/>
          <w:spacing w:val="-8"/>
          <w:w w:val="90"/>
        </w:rPr>
        <w:t> </w:t>
      </w:r>
      <w:r>
        <w:rPr>
          <w:color w:val="231F20"/>
          <w:w w:val="90"/>
        </w:rPr>
        <w:t>mean </w:t>
      </w:r>
      <w:r>
        <w:rPr>
          <w:color w:val="231F20"/>
          <w:w w:val="95"/>
        </w:rPr>
        <w:t>to treat me as a common slave. I told him I knew something of sea- </w:t>
      </w:r>
      <w:r>
        <w:rPr>
          <w:color w:val="231F20"/>
          <w:w w:val="90"/>
        </w:rPr>
        <w:t>manship,</w:t>
      </w:r>
      <w:r>
        <w:rPr>
          <w:color w:val="231F20"/>
          <w:spacing w:val="-6"/>
          <w:w w:val="90"/>
        </w:rPr>
        <w:t> </w:t>
      </w:r>
      <w:r>
        <w:rPr>
          <w:color w:val="231F20"/>
          <w:w w:val="90"/>
        </w:rPr>
        <w:t>and</w:t>
      </w:r>
      <w:r>
        <w:rPr>
          <w:color w:val="231F20"/>
          <w:spacing w:val="-6"/>
          <w:w w:val="90"/>
        </w:rPr>
        <w:t> </w:t>
      </w:r>
      <w:r>
        <w:rPr>
          <w:color w:val="231F20"/>
          <w:w w:val="90"/>
        </w:rPr>
        <w:t>could</w:t>
      </w:r>
      <w:r>
        <w:rPr>
          <w:color w:val="231F20"/>
          <w:spacing w:val="-6"/>
          <w:w w:val="90"/>
        </w:rPr>
        <w:t> </w:t>
      </w:r>
      <w:r>
        <w:rPr>
          <w:color w:val="231F20"/>
          <w:w w:val="90"/>
        </w:rPr>
        <w:t>shave</w:t>
      </w:r>
      <w:r>
        <w:rPr>
          <w:color w:val="231F20"/>
          <w:spacing w:val="-6"/>
          <w:w w:val="90"/>
        </w:rPr>
        <w:t> </w:t>
      </w:r>
      <w:r>
        <w:rPr>
          <w:color w:val="231F20"/>
          <w:w w:val="90"/>
        </w:rPr>
        <w:t>and</w:t>
      </w:r>
      <w:r>
        <w:rPr>
          <w:color w:val="231F20"/>
          <w:spacing w:val="-6"/>
          <w:w w:val="90"/>
        </w:rPr>
        <w:t> </w:t>
      </w:r>
      <w:r>
        <w:rPr>
          <w:color w:val="231F20"/>
          <w:w w:val="90"/>
        </w:rPr>
        <w:t>dress</w:t>
      </w:r>
      <w:r>
        <w:rPr>
          <w:color w:val="231F20"/>
          <w:spacing w:val="-6"/>
          <w:w w:val="90"/>
        </w:rPr>
        <w:t> </w:t>
      </w:r>
      <w:r>
        <w:rPr>
          <w:color w:val="231F20"/>
          <w:w w:val="90"/>
        </w:rPr>
        <w:t>hair</w:t>
      </w:r>
      <w:r>
        <w:rPr>
          <w:color w:val="231F20"/>
          <w:spacing w:val="-6"/>
          <w:w w:val="90"/>
        </w:rPr>
        <w:t> </w:t>
      </w:r>
      <w:r>
        <w:rPr>
          <w:color w:val="231F20"/>
          <w:w w:val="90"/>
        </w:rPr>
        <w:t>pretty</w:t>
      </w:r>
      <w:r>
        <w:rPr>
          <w:color w:val="231F20"/>
          <w:spacing w:val="-6"/>
          <w:w w:val="90"/>
        </w:rPr>
        <w:t> </w:t>
      </w:r>
      <w:r>
        <w:rPr>
          <w:color w:val="231F20"/>
          <w:w w:val="90"/>
        </w:rPr>
        <w:t>well;</w:t>
      </w:r>
      <w:r>
        <w:rPr>
          <w:color w:val="231F20"/>
          <w:spacing w:val="-6"/>
          <w:w w:val="90"/>
        </w:rPr>
        <w:t> </w:t>
      </w:r>
      <w:r>
        <w:rPr>
          <w:color w:val="231F20"/>
          <w:w w:val="90"/>
        </w:rPr>
        <w:t>and</w:t>
      </w:r>
      <w:r>
        <w:rPr>
          <w:color w:val="231F20"/>
          <w:spacing w:val="-6"/>
          <w:w w:val="90"/>
        </w:rPr>
        <w:t> </w:t>
      </w:r>
      <w:r>
        <w:rPr>
          <w:color w:val="231F20"/>
          <w:w w:val="90"/>
        </w:rPr>
        <w:t>I</w:t>
      </w:r>
      <w:r>
        <w:rPr>
          <w:color w:val="231F20"/>
          <w:spacing w:val="-6"/>
          <w:w w:val="90"/>
        </w:rPr>
        <w:t> </w:t>
      </w:r>
      <w:r>
        <w:rPr>
          <w:color w:val="231F20"/>
          <w:w w:val="90"/>
        </w:rPr>
        <w:t>could</w:t>
      </w:r>
      <w:r>
        <w:rPr>
          <w:color w:val="231F20"/>
          <w:spacing w:val="-6"/>
          <w:w w:val="90"/>
        </w:rPr>
        <w:t> </w:t>
      </w:r>
      <w:r>
        <w:rPr>
          <w:color w:val="231F20"/>
          <w:w w:val="90"/>
        </w:rPr>
        <w:t>refine wines, which I had learned shipboard where I had often done it.”</w:t>
      </w:r>
      <w:hyperlink w:history="true" w:anchor="_bookmark261">
        <w:r>
          <w:rPr>
            <w:color w:val="231F20"/>
            <w:w w:val="90"/>
            <w:position w:val="7"/>
            <w:sz w:val="12"/>
          </w:rPr>
          <w:t>71</w:t>
        </w:r>
      </w:hyperlink>
      <w:r>
        <w:rPr>
          <w:color w:val="231F20"/>
          <w:spacing w:val="26"/>
          <w:position w:val="7"/>
          <w:sz w:val="12"/>
        </w:rPr>
        <w:t> </w:t>
      </w:r>
      <w:r>
        <w:rPr>
          <w:color w:val="231F20"/>
          <w:w w:val="90"/>
        </w:rPr>
        <w:t>By this point in the narrative, after his introduction to the new, more bru- tal form of slavery, Equiano understands well that only his usefulness and closer social proximity to affiuent whites saves him from the con- </w:t>
      </w:r>
      <w:r>
        <w:rPr>
          <w:color w:val="231F20"/>
          <w:spacing w:val="-2"/>
          <w:w w:val="95"/>
        </w:rPr>
        <w:t>sumptive</w:t>
      </w:r>
      <w:r>
        <w:rPr>
          <w:color w:val="231F20"/>
          <w:spacing w:val="-9"/>
          <w:w w:val="95"/>
        </w:rPr>
        <w:t> </w:t>
      </w:r>
      <w:r>
        <w:rPr>
          <w:color w:val="231F20"/>
          <w:spacing w:val="-2"/>
          <w:w w:val="95"/>
        </w:rPr>
        <w:t>fate</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common</w:t>
      </w:r>
      <w:r>
        <w:rPr>
          <w:color w:val="231F20"/>
          <w:spacing w:val="-9"/>
          <w:w w:val="95"/>
        </w:rPr>
        <w:t> </w:t>
      </w:r>
      <w:r>
        <w:rPr>
          <w:color w:val="231F20"/>
          <w:spacing w:val="-2"/>
          <w:w w:val="95"/>
        </w:rPr>
        <w:t>slave.</w:t>
      </w:r>
      <w:r>
        <w:rPr>
          <w:color w:val="231F20"/>
          <w:spacing w:val="-9"/>
          <w:w w:val="95"/>
        </w:rPr>
        <w:t> </w:t>
      </w:r>
      <w:r>
        <w:rPr>
          <w:color w:val="231F20"/>
          <w:spacing w:val="-2"/>
          <w:w w:val="95"/>
        </w:rPr>
        <w:t>Probably</w:t>
      </w:r>
      <w:r>
        <w:rPr>
          <w:color w:val="231F20"/>
          <w:spacing w:val="-9"/>
          <w:w w:val="95"/>
        </w:rPr>
        <w:t> </w:t>
      </w:r>
      <w:r>
        <w:rPr>
          <w:color w:val="231F20"/>
          <w:spacing w:val="-2"/>
          <w:w w:val="95"/>
        </w:rPr>
        <w:t>a</w:t>
      </w:r>
      <w:r>
        <w:rPr>
          <w:color w:val="231F20"/>
          <w:spacing w:val="-9"/>
          <w:w w:val="95"/>
        </w:rPr>
        <w:t> </w:t>
      </w:r>
      <w:r>
        <w:rPr>
          <w:color w:val="231F20"/>
          <w:spacing w:val="-2"/>
          <w:w w:val="95"/>
        </w:rPr>
        <w:t>combination</w:t>
      </w:r>
      <w:r>
        <w:rPr>
          <w:color w:val="231F20"/>
          <w:spacing w:val="-9"/>
          <w:w w:val="95"/>
        </w:rPr>
        <w:t> </w:t>
      </w:r>
      <w:r>
        <w:rPr>
          <w:color w:val="231F20"/>
          <w:spacing w:val="-2"/>
          <w:w w:val="95"/>
        </w:rPr>
        <w:t>of</w:t>
      </w:r>
      <w:r>
        <w:rPr>
          <w:color w:val="231F20"/>
          <w:spacing w:val="-9"/>
          <w:w w:val="95"/>
        </w:rPr>
        <w:t> </w:t>
      </w:r>
      <w:r>
        <w:rPr>
          <w:color w:val="231F20"/>
          <w:spacing w:val="-2"/>
          <w:w w:val="95"/>
        </w:rPr>
        <w:t>terror, </w:t>
      </w:r>
      <w:r>
        <w:rPr>
          <w:color w:val="231F20"/>
          <w:w w:val="90"/>
        </w:rPr>
        <w:t>rhetorical</w:t>
      </w:r>
      <w:r>
        <w:rPr>
          <w:color w:val="231F20"/>
          <w:spacing w:val="-2"/>
          <w:w w:val="90"/>
        </w:rPr>
        <w:t> </w:t>
      </w:r>
      <w:r>
        <w:rPr>
          <w:color w:val="231F20"/>
          <w:w w:val="90"/>
        </w:rPr>
        <w:t>maneuvering,</w:t>
      </w:r>
      <w:r>
        <w:rPr>
          <w:color w:val="231F20"/>
          <w:spacing w:val="-2"/>
          <w:w w:val="90"/>
        </w:rPr>
        <w:t> </w:t>
      </w:r>
      <w:r>
        <w:rPr>
          <w:color w:val="231F20"/>
          <w:w w:val="90"/>
        </w:rPr>
        <w:t>and</w:t>
      </w:r>
      <w:r>
        <w:rPr>
          <w:color w:val="231F20"/>
          <w:spacing w:val="-2"/>
          <w:w w:val="90"/>
        </w:rPr>
        <w:t> </w:t>
      </w:r>
      <w:r>
        <w:rPr>
          <w:color w:val="231F20"/>
          <w:w w:val="90"/>
        </w:rPr>
        <w:t>genuine</w:t>
      </w:r>
      <w:r>
        <w:rPr>
          <w:color w:val="231F20"/>
          <w:spacing w:val="-2"/>
          <w:w w:val="90"/>
        </w:rPr>
        <w:t> </w:t>
      </w:r>
      <w:r>
        <w:rPr>
          <w:color w:val="231F20"/>
          <w:w w:val="90"/>
        </w:rPr>
        <w:t>aesthetic</w:t>
      </w:r>
      <w:r>
        <w:rPr>
          <w:color w:val="231F20"/>
          <w:spacing w:val="-2"/>
          <w:w w:val="90"/>
        </w:rPr>
        <w:t> </w:t>
      </w:r>
      <w:r>
        <w:rPr>
          <w:color w:val="231F20"/>
          <w:w w:val="90"/>
        </w:rPr>
        <w:t>appreciation</w:t>
      </w:r>
      <w:r>
        <w:rPr>
          <w:color w:val="231F20"/>
          <w:spacing w:val="-2"/>
          <w:w w:val="90"/>
        </w:rPr>
        <w:t> </w:t>
      </w:r>
      <w:r>
        <w:rPr>
          <w:color w:val="231F20"/>
          <w:w w:val="90"/>
        </w:rPr>
        <w:t>of</w:t>
      </w:r>
      <w:r>
        <w:rPr>
          <w:color w:val="231F20"/>
          <w:spacing w:val="-2"/>
          <w:w w:val="90"/>
        </w:rPr>
        <w:t> </w:t>
      </w:r>
      <w:r>
        <w:rPr>
          <w:color w:val="231F20"/>
          <w:w w:val="90"/>
        </w:rPr>
        <w:t>Europe- ans causes him to say: “I no longer looked upon them as spirits, but as men superior to us; and therefore I had the stronger desire to resemble </w:t>
      </w:r>
      <w:r>
        <w:rPr>
          <w:color w:val="231F20"/>
          <w:w w:val="95"/>
        </w:rPr>
        <w:t>them:</w:t>
      </w:r>
      <w:r>
        <w:rPr>
          <w:color w:val="231F20"/>
          <w:spacing w:val="-11"/>
          <w:w w:val="95"/>
        </w:rPr>
        <w:t> </w:t>
      </w:r>
      <w:r>
        <w:rPr>
          <w:color w:val="231F20"/>
          <w:w w:val="95"/>
        </w:rPr>
        <w:t>to</w:t>
      </w:r>
      <w:r>
        <w:rPr>
          <w:color w:val="231F20"/>
          <w:spacing w:val="-11"/>
          <w:w w:val="95"/>
        </w:rPr>
        <w:t> </w:t>
      </w:r>
      <w:r>
        <w:rPr>
          <w:color w:val="231F20"/>
          <w:w w:val="95"/>
        </w:rPr>
        <w:t>imbibe</w:t>
      </w:r>
      <w:r>
        <w:rPr>
          <w:color w:val="231F20"/>
          <w:spacing w:val="-11"/>
          <w:w w:val="95"/>
        </w:rPr>
        <w:t> </w:t>
      </w:r>
      <w:r>
        <w:rPr>
          <w:color w:val="231F20"/>
          <w:w w:val="95"/>
        </w:rPr>
        <w:t>their</w:t>
      </w:r>
      <w:r>
        <w:rPr>
          <w:color w:val="231F20"/>
          <w:spacing w:val="-11"/>
          <w:w w:val="95"/>
        </w:rPr>
        <w:t> </w:t>
      </w:r>
      <w:r>
        <w:rPr>
          <w:color w:val="231F20"/>
          <w:w w:val="95"/>
        </w:rPr>
        <w:t>spirit,</w:t>
      </w:r>
      <w:r>
        <w:rPr>
          <w:color w:val="231F20"/>
          <w:spacing w:val="-11"/>
          <w:w w:val="95"/>
        </w:rPr>
        <w:t> </w:t>
      </w:r>
      <w:r>
        <w:rPr>
          <w:color w:val="231F20"/>
          <w:w w:val="95"/>
        </w:rPr>
        <w:t>and</w:t>
      </w:r>
      <w:r>
        <w:rPr>
          <w:color w:val="231F20"/>
          <w:spacing w:val="-11"/>
          <w:w w:val="95"/>
        </w:rPr>
        <w:t> </w:t>
      </w:r>
      <w:r>
        <w:rPr>
          <w:color w:val="231F20"/>
          <w:w w:val="95"/>
        </w:rPr>
        <w:t>imitate</w:t>
      </w:r>
      <w:r>
        <w:rPr>
          <w:color w:val="231F20"/>
          <w:spacing w:val="-11"/>
          <w:w w:val="95"/>
        </w:rPr>
        <w:t> </w:t>
      </w:r>
      <w:r>
        <w:rPr>
          <w:color w:val="231F20"/>
          <w:w w:val="95"/>
        </w:rPr>
        <w:t>their</w:t>
      </w:r>
      <w:r>
        <w:rPr>
          <w:color w:val="231F20"/>
          <w:spacing w:val="-11"/>
          <w:w w:val="95"/>
        </w:rPr>
        <w:t> </w:t>
      </w:r>
      <w:r>
        <w:rPr>
          <w:color w:val="231F20"/>
          <w:w w:val="95"/>
        </w:rPr>
        <w:t>manners.”</w:t>
      </w:r>
      <w:hyperlink w:history="true" w:anchor="_bookmark261">
        <w:r>
          <w:rPr>
            <w:color w:val="231F20"/>
            <w:w w:val="95"/>
            <w:position w:val="7"/>
            <w:sz w:val="12"/>
          </w:rPr>
          <w:t>72</w:t>
        </w:r>
      </w:hyperlink>
      <w:r>
        <w:rPr>
          <w:color w:val="231F20"/>
          <w:spacing w:val="11"/>
          <w:position w:val="7"/>
          <w:sz w:val="12"/>
        </w:rPr>
        <w:t> </w:t>
      </w:r>
      <w:r>
        <w:rPr>
          <w:color w:val="231F20"/>
          <w:w w:val="95"/>
        </w:rPr>
        <w:t>This</w:t>
      </w:r>
      <w:r>
        <w:rPr>
          <w:color w:val="231F20"/>
          <w:spacing w:val="-11"/>
          <w:w w:val="95"/>
        </w:rPr>
        <w:t> </w:t>
      </w:r>
      <w:r>
        <w:rPr>
          <w:color w:val="231F20"/>
          <w:w w:val="95"/>
        </w:rPr>
        <w:t>seem- </w:t>
      </w:r>
      <w:r>
        <w:rPr>
          <w:color w:val="231F20"/>
          <w:spacing w:val="-2"/>
          <w:w w:val="90"/>
        </w:rPr>
        <w:t>ingly casual statement, strategically placed in the text, signals Equiano’s </w:t>
      </w:r>
      <w:r>
        <w:rPr>
          <w:color w:val="231F20"/>
          <w:w w:val="95"/>
        </w:rPr>
        <w:t>transition</w:t>
      </w:r>
      <w:r>
        <w:rPr>
          <w:color w:val="231F20"/>
          <w:spacing w:val="-1"/>
          <w:w w:val="95"/>
        </w:rPr>
        <w:t> </w:t>
      </w:r>
      <w:r>
        <w:rPr>
          <w:color w:val="231F20"/>
          <w:w w:val="95"/>
        </w:rPr>
        <w:t>from</w:t>
      </w:r>
      <w:r>
        <w:rPr>
          <w:color w:val="231F20"/>
          <w:spacing w:val="-1"/>
          <w:w w:val="95"/>
        </w:rPr>
        <w:t> </w:t>
      </w:r>
      <w:r>
        <w:rPr>
          <w:color w:val="231F20"/>
          <w:w w:val="95"/>
        </w:rPr>
        <w:t>heathen</w:t>
      </w:r>
      <w:r>
        <w:rPr>
          <w:color w:val="231F20"/>
          <w:spacing w:val="-1"/>
          <w:w w:val="95"/>
        </w:rPr>
        <w:t> </w:t>
      </w:r>
      <w:r>
        <w:rPr>
          <w:color w:val="231F20"/>
          <w:w w:val="95"/>
        </w:rPr>
        <w:t>childish</w:t>
      </w:r>
      <w:r>
        <w:rPr>
          <w:color w:val="231F20"/>
          <w:spacing w:val="-1"/>
          <w:w w:val="95"/>
        </w:rPr>
        <w:t> </w:t>
      </w:r>
      <w:r>
        <w:rPr>
          <w:color w:val="231F20"/>
          <w:w w:val="95"/>
        </w:rPr>
        <w:t>African</w:t>
      </w:r>
      <w:r>
        <w:rPr>
          <w:color w:val="231F20"/>
          <w:spacing w:val="-1"/>
          <w:w w:val="95"/>
        </w:rPr>
        <w:t> </w:t>
      </w:r>
      <w:r>
        <w:rPr>
          <w:color w:val="231F20"/>
          <w:w w:val="95"/>
        </w:rPr>
        <w:t>to</w:t>
      </w:r>
      <w:r>
        <w:rPr>
          <w:color w:val="231F20"/>
          <w:spacing w:val="-1"/>
          <w:w w:val="95"/>
        </w:rPr>
        <w:t> </w:t>
      </w:r>
      <w:r>
        <w:rPr>
          <w:color w:val="231F20"/>
          <w:w w:val="95"/>
        </w:rPr>
        <w:t>civilized</w:t>
      </w:r>
      <w:r>
        <w:rPr>
          <w:color w:val="231F20"/>
          <w:spacing w:val="-1"/>
          <w:w w:val="95"/>
        </w:rPr>
        <w:t> </w:t>
      </w:r>
      <w:r>
        <w:rPr>
          <w:color w:val="231F20"/>
          <w:w w:val="95"/>
        </w:rPr>
        <w:t>Anglo-African </w:t>
      </w:r>
      <w:r>
        <w:rPr>
          <w:color w:val="231F20"/>
          <w:w w:val="90"/>
        </w:rPr>
        <w:t>adult.</w:t>
      </w:r>
      <w:r>
        <w:rPr>
          <w:color w:val="231F20"/>
          <w:spacing w:val="-1"/>
          <w:w w:val="90"/>
        </w:rPr>
        <w:t> </w:t>
      </w:r>
      <w:r>
        <w:rPr>
          <w:color w:val="231F20"/>
          <w:w w:val="90"/>
        </w:rPr>
        <w:t>In</w:t>
      </w:r>
      <w:r>
        <w:rPr>
          <w:color w:val="231F20"/>
          <w:spacing w:val="-1"/>
          <w:w w:val="90"/>
        </w:rPr>
        <w:t> </w:t>
      </w:r>
      <w:r>
        <w:rPr>
          <w:color w:val="231F20"/>
          <w:w w:val="90"/>
        </w:rPr>
        <w:t>order</w:t>
      </w:r>
      <w:r>
        <w:rPr>
          <w:color w:val="231F20"/>
          <w:spacing w:val="-1"/>
          <w:w w:val="90"/>
        </w:rPr>
        <w:t> </w:t>
      </w:r>
      <w:r>
        <w:rPr>
          <w:color w:val="231F20"/>
          <w:w w:val="90"/>
        </w:rPr>
        <w:t>to</w:t>
      </w:r>
      <w:r>
        <w:rPr>
          <w:color w:val="231F20"/>
          <w:spacing w:val="-1"/>
          <w:w w:val="90"/>
        </w:rPr>
        <w:t> </w:t>
      </w:r>
      <w:r>
        <w:rPr>
          <w:color w:val="231F20"/>
          <w:w w:val="90"/>
        </w:rPr>
        <w:t>gain</w:t>
      </w:r>
      <w:r>
        <w:rPr>
          <w:color w:val="231F20"/>
          <w:spacing w:val="-1"/>
          <w:w w:val="90"/>
        </w:rPr>
        <w:t> </w:t>
      </w:r>
      <w:r>
        <w:rPr>
          <w:color w:val="231F20"/>
          <w:w w:val="90"/>
        </w:rPr>
        <w:t>greater</w:t>
      </w:r>
      <w:r>
        <w:rPr>
          <w:color w:val="231F20"/>
          <w:spacing w:val="-1"/>
          <w:w w:val="90"/>
        </w:rPr>
        <w:t> </w:t>
      </w:r>
      <w:r>
        <w:rPr>
          <w:color w:val="231F20"/>
          <w:w w:val="90"/>
        </w:rPr>
        <w:t>authorial</w:t>
      </w:r>
      <w:r>
        <w:rPr>
          <w:color w:val="231F20"/>
          <w:spacing w:val="-1"/>
          <w:w w:val="90"/>
        </w:rPr>
        <w:t> </w:t>
      </w:r>
      <w:r>
        <w:rPr>
          <w:color w:val="231F20"/>
          <w:w w:val="90"/>
        </w:rPr>
        <w:t>credence,</w:t>
      </w:r>
      <w:r>
        <w:rPr>
          <w:color w:val="231F20"/>
          <w:spacing w:val="-1"/>
          <w:w w:val="90"/>
        </w:rPr>
        <w:t> </w:t>
      </w:r>
      <w:r>
        <w:rPr>
          <w:color w:val="231F20"/>
          <w:w w:val="90"/>
        </w:rPr>
        <w:t>Equiano</w:t>
      </w:r>
      <w:r>
        <w:rPr>
          <w:color w:val="231F20"/>
          <w:spacing w:val="-1"/>
          <w:w w:val="90"/>
        </w:rPr>
        <w:t> </w:t>
      </w:r>
      <w:r>
        <w:rPr>
          <w:color w:val="231F20"/>
          <w:w w:val="90"/>
        </w:rPr>
        <w:t>professes</w:t>
      </w:r>
      <w:r>
        <w:rPr>
          <w:color w:val="231F20"/>
          <w:spacing w:val="-1"/>
          <w:w w:val="90"/>
        </w:rPr>
        <w:t> </w:t>
      </w:r>
      <w:r>
        <w:rPr>
          <w:color w:val="231F20"/>
          <w:w w:val="90"/>
        </w:rPr>
        <w:t>to no</w:t>
      </w:r>
      <w:r>
        <w:rPr>
          <w:color w:val="231F20"/>
          <w:spacing w:val="-9"/>
          <w:w w:val="90"/>
        </w:rPr>
        <w:t> </w:t>
      </w:r>
      <w:r>
        <w:rPr>
          <w:color w:val="231F20"/>
          <w:w w:val="90"/>
        </w:rPr>
        <w:t>longer</w:t>
      </w:r>
      <w:r>
        <w:rPr>
          <w:color w:val="231F20"/>
          <w:spacing w:val="-8"/>
          <w:w w:val="90"/>
        </w:rPr>
        <w:t> </w:t>
      </w:r>
      <w:r>
        <w:rPr>
          <w:color w:val="231F20"/>
          <w:w w:val="90"/>
        </w:rPr>
        <w:t>believe</w:t>
      </w:r>
      <w:r>
        <w:rPr>
          <w:color w:val="231F20"/>
          <w:spacing w:val="-8"/>
          <w:w w:val="90"/>
        </w:rPr>
        <w:t> </w:t>
      </w:r>
      <w:r>
        <w:rPr>
          <w:color w:val="231F20"/>
          <w:w w:val="90"/>
        </w:rPr>
        <w:t>that</w:t>
      </w:r>
      <w:r>
        <w:rPr>
          <w:color w:val="231F20"/>
          <w:spacing w:val="-8"/>
          <w:w w:val="90"/>
        </w:rPr>
        <w:t> </w:t>
      </w:r>
      <w:r>
        <w:rPr>
          <w:color w:val="231F20"/>
          <w:w w:val="90"/>
        </w:rPr>
        <w:t>whites</w:t>
      </w:r>
      <w:r>
        <w:rPr>
          <w:color w:val="231F20"/>
          <w:spacing w:val="-9"/>
          <w:w w:val="90"/>
        </w:rPr>
        <w:t> </w:t>
      </w:r>
      <w:r>
        <w:rPr>
          <w:color w:val="231F20"/>
          <w:w w:val="90"/>
        </w:rPr>
        <w:t>are</w:t>
      </w:r>
      <w:r>
        <w:rPr>
          <w:color w:val="231F20"/>
          <w:spacing w:val="-8"/>
          <w:w w:val="90"/>
        </w:rPr>
        <w:t> </w:t>
      </w:r>
      <w:r>
        <w:rPr>
          <w:color w:val="231F20"/>
          <w:w w:val="90"/>
        </w:rPr>
        <w:t>“spirits”</w:t>
      </w:r>
      <w:r>
        <w:rPr>
          <w:color w:val="231F20"/>
          <w:spacing w:val="-8"/>
          <w:w w:val="90"/>
        </w:rPr>
        <w:t> </w:t>
      </w:r>
      <w:r>
        <w:rPr>
          <w:color w:val="231F20"/>
          <w:w w:val="90"/>
        </w:rPr>
        <w:t>from</w:t>
      </w:r>
      <w:r>
        <w:rPr>
          <w:color w:val="231F20"/>
          <w:spacing w:val="-8"/>
          <w:w w:val="90"/>
        </w:rPr>
        <w:t> </w:t>
      </w:r>
      <w:r>
        <w:rPr>
          <w:color w:val="231F20"/>
          <w:w w:val="90"/>
        </w:rPr>
        <w:t>a</w:t>
      </w:r>
      <w:r>
        <w:rPr>
          <w:color w:val="231F20"/>
          <w:spacing w:val="-9"/>
          <w:w w:val="90"/>
        </w:rPr>
        <w:t> </w:t>
      </w:r>
      <w:r>
        <w:rPr>
          <w:color w:val="231F20"/>
          <w:w w:val="90"/>
        </w:rPr>
        <w:t>different</w:t>
      </w:r>
      <w:r>
        <w:rPr>
          <w:color w:val="231F20"/>
          <w:spacing w:val="-8"/>
          <w:w w:val="90"/>
        </w:rPr>
        <w:t> </w:t>
      </w:r>
      <w:r>
        <w:rPr>
          <w:color w:val="231F20"/>
          <w:w w:val="90"/>
        </w:rPr>
        <w:t>realm</w:t>
      </w:r>
      <w:r>
        <w:rPr>
          <w:color w:val="231F20"/>
          <w:spacing w:val="-8"/>
          <w:w w:val="90"/>
        </w:rPr>
        <w:t> </w:t>
      </w:r>
      <w:r>
        <w:rPr>
          <w:color w:val="231F20"/>
          <w:w w:val="90"/>
        </w:rPr>
        <w:t>of</w:t>
      </w:r>
      <w:r>
        <w:rPr>
          <w:color w:val="231F20"/>
          <w:spacing w:val="-8"/>
          <w:w w:val="90"/>
        </w:rPr>
        <w:t> </w:t>
      </w:r>
      <w:r>
        <w:rPr>
          <w:color w:val="231F20"/>
          <w:w w:val="90"/>
        </w:rPr>
        <w:t>exis- tence,</w:t>
      </w:r>
      <w:r>
        <w:rPr>
          <w:color w:val="231F20"/>
          <w:spacing w:val="-1"/>
          <w:w w:val="90"/>
        </w:rPr>
        <w:t> </w:t>
      </w:r>
      <w:r>
        <w:rPr>
          <w:color w:val="231F20"/>
          <w:w w:val="90"/>
        </w:rPr>
        <w:t>spirits</w:t>
      </w:r>
      <w:r>
        <w:rPr>
          <w:color w:val="231F20"/>
          <w:spacing w:val="-1"/>
          <w:w w:val="90"/>
        </w:rPr>
        <w:t> </w:t>
      </w:r>
      <w:r>
        <w:rPr>
          <w:color w:val="231F20"/>
          <w:w w:val="90"/>
        </w:rPr>
        <w:t>who</w:t>
      </w:r>
      <w:r>
        <w:rPr>
          <w:color w:val="231F20"/>
          <w:spacing w:val="-1"/>
          <w:w w:val="90"/>
        </w:rPr>
        <w:t> </w:t>
      </w:r>
      <w:r>
        <w:rPr>
          <w:color w:val="231F20"/>
          <w:w w:val="90"/>
        </w:rPr>
        <w:t>are</w:t>
      </w:r>
      <w:r>
        <w:rPr>
          <w:color w:val="231F20"/>
          <w:spacing w:val="-1"/>
          <w:w w:val="90"/>
        </w:rPr>
        <w:t> </w:t>
      </w:r>
      <w:r>
        <w:rPr>
          <w:color w:val="231F20"/>
          <w:w w:val="90"/>
        </w:rPr>
        <w:t>cannibalistic</w:t>
      </w:r>
      <w:r>
        <w:rPr>
          <w:color w:val="231F20"/>
          <w:spacing w:val="-1"/>
          <w:w w:val="90"/>
        </w:rPr>
        <w:t> </w:t>
      </w:r>
      <w:r>
        <w:rPr>
          <w:color w:val="231F20"/>
          <w:w w:val="90"/>
        </w:rPr>
        <w:t>agents</w:t>
      </w:r>
      <w:r>
        <w:rPr>
          <w:color w:val="231F20"/>
          <w:spacing w:val="-1"/>
          <w:w w:val="90"/>
        </w:rPr>
        <w:t> </w:t>
      </w:r>
      <w:r>
        <w:rPr>
          <w:color w:val="231F20"/>
          <w:w w:val="90"/>
        </w:rPr>
        <w:t>of</w:t>
      </w:r>
      <w:r>
        <w:rPr>
          <w:color w:val="231F20"/>
          <w:spacing w:val="-1"/>
          <w:w w:val="90"/>
        </w:rPr>
        <w:t> </w:t>
      </w:r>
      <w:r>
        <w:rPr>
          <w:color w:val="231F20"/>
          <w:w w:val="90"/>
        </w:rPr>
        <w:t>a</w:t>
      </w:r>
      <w:r>
        <w:rPr>
          <w:color w:val="231F20"/>
          <w:spacing w:val="-1"/>
          <w:w w:val="90"/>
        </w:rPr>
        <w:t> </w:t>
      </w:r>
      <w:r>
        <w:rPr>
          <w:color w:val="231F20"/>
          <w:w w:val="90"/>
        </w:rPr>
        <w:t>cannibalistic</w:t>
      </w:r>
      <w:r>
        <w:rPr>
          <w:color w:val="231F20"/>
          <w:spacing w:val="-1"/>
          <w:w w:val="90"/>
        </w:rPr>
        <w:t> </w:t>
      </w:r>
      <w:r>
        <w:rPr>
          <w:color w:val="231F20"/>
          <w:w w:val="90"/>
        </w:rPr>
        <w:t>slave</w:t>
      </w:r>
      <w:r>
        <w:rPr>
          <w:color w:val="231F20"/>
          <w:spacing w:val="-1"/>
          <w:w w:val="90"/>
        </w:rPr>
        <w:t> </w:t>
      </w:r>
      <w:r>
        <w:rPr>
          <w:color w:val="231F20"/>
          <w:w w:val="90"/>
        </w:rPr>
        <w:t>trade. </w:t>
      </w:r>
      <w:r>
        <w:rPr>
          <w:color w:val="231F20"/>
          <w:spacing w:val="-2"/>
          <w:w w:val="95"/>
        </w:rPr>
        <w:t>Driving</w:t>
      </w:r>
      <w:r>
        <w:rPr>
          <w:color w:val="231F20"/>
          <w:spacing w:val="-5"/>
          <w:w w:val="95"/>
        </w:rPr>
        <w:t> </w:t>
      </w:r>
      <w:r>
        <w:rPr>
          <w:color w:val="231F20"/>
          <w:spacing w:val="-2"/>
          <w:w w:val="95"/>
        </w:rPr>
        <w:t>this</w:t>
      </w:r>
      <w:r>
        <w:rPr>
          <w:color w:val="231F20"/>
          <w:spacing w:val="-5"/>
          <w:w w:val="95"/>
        </w:rPr>
        <w:t> </w:t>
      </w:r>
      <w:r>
        <w:rPr>
          <w:color w:val="231F20"/>
          <w:spacing w:val="-2"/>
          <w:w w:val="95"/>
        </w:rPr>
        <w:t>point</w:t>
      </w:r>
      <w:r>
        <w:rPr>
          <w:color w:val="231F20"/>
          <w:spacing w:val="-5"/>
          <w:w w:val="95"/>
        </w:rPr>
        <w:t> </w:t>
      </w:r>
      <w:r>
        <w:rPr>
          <w:color w:val="231F20"/>
          <w:spacing w:val="-2"/>
          <w:w w:val="95"/>
        </w:rPr>
        <w:t>home,</w:t>
      </w:r>
      <w:r>
        <w:rPr>
          <w:color w:val="231F20"/>
          <w:spacing w:val="-5"/>
          <w:w w:val="95"/>
        </w:rPr>
        <w:t> </w:t>
      </w:r>
      <w:r>
        <w:rPr>
          <w:color w:val="231F20"/>
          <w:spacing w:val="-2"/>
          <w:w w:val="95"/>
        </w:rPr>
        <w:t>Equiano</w:t>
      </w:r>
      <w:r>
        <w:rPr>
          <w:color w:val="231F20"/>
          <w:spacing w:val="-5"/>
          <w:w w:val="95"/>
        </w:rPr>
        <w:t> </w:t>
      </w:r>
      <w:r>
        <w:rPr>
          <w:color w:val="231F20"/>
          <w:spacing w:val="-2"/>
          <w:w w:val="95"/>
        </w:rPr>
        <w:t>even</w:t>
      </w:r>
      <w:r>
        <w:rPr>
          <w:color w:val="231F20"/>
          <w:spacing w:val="-5"/>
          <w:w w:val="95"/>
        </w:rPr>
        <w:t> </w:t>
      </w:r>
      <w:r>
        <w:rPr>
          <w:color w:val="231F20"/>
          <w:spacing w:val="-2"/>
          <w:w w:val="95"/>
        </w:rPr>
        <w:t>depicts</w:t>
      </w:r>
      <w:r>
        <w:rPr>
          <w:color w:val="231F20"/>
          <w:spacing w:val="-5"/>
          <w:w w:val="95"/>
        </w:rPr>
        <w:t> </w:t>
      </w:r>
      <w:r>
        <w:rPr>
          <w:color w:val="231F20"/>
          <w:spacing w:val="-2"/>
          <w:w w:val="95"/>
        </w:rPr>
        <w:t>himself</w:t>
      </w:r>
      <w:r>
        <w:rPr>
          <w:color w:val="231F20"/>
          <w:spacing w:val="-5"/>
          <w:w w:val="95"/>
        </w:rPr>
        <w:t> </w:t>
      </w:r>
      <w:r>
        <w:rPr>
          <w:color w:val="231F20"/>
          <w:spacing w:val="-2"/>
          <w:w w:val="95"/>
        </w:rPr>
        <w:t>as</w:t>
      </w:r>
      <w:r>
        <w:rPr>
          <w:color w:val="231F20"/>
          <w:spacing w:val="-5"/>
          <w:w w:val="95"/>
        </w:rPr>
        <w:t> </w:t>
      </w:r>
      <w:r>
        <w:rPr>
          <w:color w:val="231F20"/>
          <w:spacing w:val="-2"/>
          <w:w w:val="95"/>
        </w:rPr>
        <w:t>an</w:t>
      </w:r>
      <w:r>
        <w:rPr>
          <w:color w:val="231F20"/>
          <w:spacing w:val="-5"/>
          <w:w w:val="95"/>
        </w:rPr>
        <w:t> </w:t>
      </w:r>
      <w:r>
        <w:rPr>
          <w:color w:val="231F20"/>
          <w:spacing w:val="-2"/>
          <w:w w:val="95"/>
        </w:rPr>
        <w:t>enlight- </w:t>
      </w:r>
      <w:r>
        <w:rPr>
          <w:color w:val="231F20"/>
          <w:w w:val="95"/>
        </w:rPr>
        <w:t>ened</w:t>
      </w:r>
      <w:r>
        <w:rPr>
          <w:color w:val="231F20"/>
          <w:spacing w:val="-13"/>
          <w:w w:val="95"/>
        </w:rPr>
        <w:t> </w:t>
      </w:r>
      <w:r>
        <w:rPr>
          <w:color w:val="231F20"/>
          <w:w w:val="95"/>
        </w:rPr>
        <w:t>consumer</w:t>
      </w:r>
      <w:r>
        <w:rPr>
          <w:color w:val="231F20"/>
          <w:spacing w:val="-11"/>
          <w:w w:val="95"/>
        </w:rPr>
        <w:t> </w:t>
      </w:r>
      <w:r>
        <w:rPr>
          <w:color w:val="231F20"/>
          <w:w w:val="95"/>
        </w:rPr>
        <w:t>who</w:t>
      </w:r>
      <w:r>
        <w:rPr>
          <w:color w:val="231F20"/>
          <w:spacing w:val="-11"/>
          <w:w w:val="95"/>
        </w:rPr>
        <w:t> </w:t>
      </w:r>
      <w:r>
        <w:rPr>
          <w:color w:val="231F20"/>
          <w:w w:val="95"/>
        </w:rPr>
        <w:t>has</w:t>
      </w:r>
      <w:r>
        <w:rPr>
          <w:color w:val="231F20"/>
          <w:spacing w:val="-11"/>
          <w:w w:val="95"/>
        </w:rPr>
        <w:t> </w:t>
      </w:r>
      <w:r>
        <w:rPr>
          <w:color w:val="231F20"/>
          <w:w w:val="95"/>
        </w:rPr>
        <w:t>learned</w:t>
      </w:r>
      <w:r>
        <w:rPr>
          <w:color w:val="231F20"/>
          <w:spacing w:val="-11"/>
          <w:w w:val="95"/>
        </w:rPr>
        <w:t> </w:t>
      </w:r>
      <w:r>
        <w:rPr>
          <w:color w:val="231F20"/>
          <w:w w:val="95"/>
        </w:rPr>
        <w:t>from</w:t>
      </w:r>
      <w:r>
        <w:rPr>
          <w:color w:val="231F20"/>
          <w:spacing w:val="-11"/>
          <w:w w:val="95"/>
        </w:rPr>
        <w:t> </w:t>
      </w:r>
      <w:r>
        <w:rPr>
          <w:color w:val="231F20"/>
          <w:w w:val="95"/>
        </w:rPr>
        <w:t>the</w:t>
      </w:r>
      <w:r>
        <w:rPr>
          <w:color w:val="231F20"/>
          <w:spacing w:val="-11"/>
          <w:w w:val="95"/>
        </w:rPr>
        <w:t> </w:t>
      </w:r>
      <w:r>
        <w:rPr>
          <w:color w:val="231F20"/>
          <w:w w:val="95"/>
        </w:rPr>
        <w:t>European</w:t>
      </w:r>
      <w:r>
        <w:rPr>
          <w:color w:val="231F20"/>
          <w:spacing w:val="-11"/>
          <w:w w:val="95"/>
        </w:rPr>
        <w:t> </w:t>
      </w:r>
      <w:r>
        <w:rPr>
          <w:color w:val="231F20"/>
          <w:w w:val="95"/>
        </w:rPr>
        <w:t>to</w:t>
      </w:r>
      <w:r>
        <w:rPr>
          <w:color w:val="231F20"/>
          <w:spacing w:val="-11"/>
          <w:w w:val="95"/>
        </w:rPr>
        <w:t> </w:t>
      </w:r>
      <w:r>
        <w:rPr>
          <w:color w:val="231F20"/>
          <w:w w:val="95"/>
        </w:rPr>
        <w:t>“imbibe</w:t>
      </w:r>
      <w:r>
        <w:rPr>
          <w:color w:val="231F20"/>
          <w:spacing w:val="-11"/>
          <w:w w:val="95"/>
        </w:rPr>
        <w:t> </w:t>
      </w:r>
      <w:r>
        <w:rPr>
          <w:color w:val="231F20"/>
          <w:w w:val="95"/>
        </w:rPr>
        <w:t>their spirit,</w:t>
      </w:r>
      <w:r>
        <w:rPr>
          <w:color w:val="231F20"/>
          <w:spacing w:val="-11"/>
          <w:w w:val="95"/>
        </w:rPr>
        <w:t> </w:t>
      </w:r>
      <w:r>
        <w:rPr>
          <w:color w:val="231F20"/>
          <w:w w:val="95"/>
        </w:rPr>
        <w:t>and</w:t>
      </w:r>
      <w:r>
        <w:rPr>
          <w:color w:val="231F20"/>
          <w:spacing w:val="-11"/>
          <w:w w:val="95"/>
        </w:rPr>
        <w:t> </w:t>
      </w:r>
      <w:r>
        <w:rPr>
          <w:color w:val="231F20"/>
          <w:w w:val="95"/>
        </w:rPr>
        <w:t>imitate</w:t>
      </w:r>
      <w:r>
        <w:rPr>
          <w:color w:val="231F20"/>
          <w:spacing w:val="-11"/>
          <w:w w:val="95"/>
        </w:rPr>
        <w:t> </w:t>
      </w:r>
      <w:r>
        <w:rPr>
          <w:color w:val="231F20"/>
          <w:w w:val="95"/>
        </w:rPr>
        <w:t>the</w:t>
      </w:r>
      <w:r>
        <w:rPr>
          <w:color w:val="231F20"/>
          <w:spacing w:val="-11"/>
          <w:w w:val="95"/>
        </w:rPr>
        <w:t> </w:t>
      </w:r>
      <w:r>
        <w:rPr>
          <w:color w:val="231F20"/>
          <w:w w:val="95"/>
        </w:rPr>
        <w:t>manners.”</w:t>
      </w:r>
    </w:p>
    <w:p>
      <w:pPr>
        <w:pStyle w:val="BodyText"/>
        <w:spacing w:line="225" w:lineRule="auto"/>
        <w:ind w:left="119" w:right="110" w:firstLine="239"/>
        <w:jc w:val="right"/>
      </w:pPr>
      <w:r>
        <w:rPr>
          <w:color w:val="231F20"/>
          <w:w w:val="95"/>
        </w:rPr>
        <w:t>How</w:t>
      </w:r>
      <w:r>
        <w:rPr>
          <w:color w:val="231F20"/>
          <w:spacing w:val="9"/>
        </w:rPr>
        <w:t> </w:t>
      </w:r>
      <w:r>
        <w:rPr>
          <w:color w:val="231F20"/>
          <w:w w:val="95"/>
        </w:rPr>
        <w:t>to</w:t>
      </w:r>
      <w:r>
        <w:rPr>
          <w:color w:val="231F20"/>
          <w:spacing w:val="9"/>
        </w:rPr>
        <w:t> </w:t>
      </w:r>
      <w:r>
        <w:rPr>
          <w:color w:val="231F20"/>
          <w:w w:val="95"/>
        </w:rPr>
        <w:t>lay</w:t>
      </w:r>
      <w:r>
        <w:rPr>
          <w:color w:val="231F20"/>
          <w:spacing w:val="9"/>
        </w:rPr>
        <w:t> </w:t>
      </w:r>
      <w:r>
        <w:rPr>
          <w:color w:val="231F20"/>
          <w:w w:val="95"/>
        </w:rPr>
        <w:t>claim</w:t>
      </w:r>
      <w:r>
        <w:rPr>
          <w:color w:val="231F20"/>
          <w:spacing w:val="9"/>
        </w:rPr>
        <w:t> </w:t>
      </w:r>
      <w:r>
        <w:rPr>
          <w:color w:val="231F20"/>
          <w:w w:val="95"/>
        </w:rPr>
        <w:t>to</w:t>
      </w:r>
      <w:r>
        <w:rPr>
          <w:color w:val="231F20"/>
          <w:spacing w:val="9"/>
        </w:rPr>
        <w:t> </w:t>
      </w:r>
      <w:r>
        <w:rPr>
          <w:color w:val="231F20"/>
          <w:w w:val="95"/>
        </w:rPr>
        <w:t>humanistic</w:t>
      </w:r>
      <w:r>
        <w:rPr>
          <w:color w:val="231F20"/>
          <w:spacing w:val="9"/>
        </w:rPr>
        <w:t> </w:t>
      </w:r>
      <w:r>
        <w:rPr>
          <w:color w:val="231F20"/>
          <w:w w:val="95"/>
        </w:rPr>
        <w:t>discourse</w:t>
      </w:r>
      <w:r>
        <w:rPr>
          <w:color w:val="231F20"/>
          <w:spacing w:val="9"/>
        </w:rPr>
        <w:t> </w:t>
      </w:r>
      <w:r>
        <w:rPr>
          <w:color w:val="231F20"/>
          <w:w w:val="95"/>
        </w:rPr>
        <w:t>and</w:t>
      </w:r>
      <w:r>
        <w:rPr>
          <w:color w:val="231F20"/>
          <w:spacing w:val="9"/>
        </w:rPr>
        <w:t> </w:t>
      </w:r>
      <w:r>
        <w:rPr>
          <w:color w:val="231F20"/>
          <w:w w:val="95"/>
        </w:rPr>
        <w:t>at</w:t>
      </w:r>
      <w:r>
        <w:rPr>
          <w:color w:val="231F20"/>
          <w:spacing w:val="9"/>
        </w:rPr>
        <w:t> </w:t>
      </w:r>
      <w:r>
        <w:rPr>
          <w:color w:val="231F20"/>
          <w:w w:val="95"/>
        </w:rPr>
        <w:t>the</w:t>
      </w:r>
      <w:r>
        <w:rPr>
          <w:color w:val="231F20"/>
          <w:spacing w:val="9"/>
        </w:rPr>
        <w:t> </w:t>
      </w:r>
      <w:r>
        <w:rPr>
          <w:color w:val="231F20"/>
          <w:w w:val="95"/>
        </w:rPr>
        <w:t>same</w:t>
      </w:r>
      <w:r>
        <w:rPr>
          <w:color w:val="231F20"/>
          <w:spacing w:val="9"/>
        </w:rPr>
        <w:t> </w:t>
      </w:r>
      <w:r>
        <w:rPr>
          <w:color w:val="231F20"/>
          <w:w w:val="95"/>
        </w:rPr>
        <w:t>time </w:t>
      </w:r>
      <w:r>
        <w:rPr>
          <w:color w:val="231F20"/>
          <w:w w:val="90"/>
        </w:rPr>
        <w:t>acknowledge cannibalism as a personal and social reality? This is the conundrum Equiano faced. In my later discussions of nineteenth-cen- tury</w:t>
      </w:r>
      <w:r>
        <w:rPr>
          <w:color w:val="231F20"/>
          <w:spacing w:val="-6"/>
          <w:w w:val="90"/>
        </w:rPr>
        <w:t> </w:t>
      </w:r>
      <w:r>
        <w:rPr>
          <w:color w:val="231F20"/>
          <w:w w:val="90"/>
        </w:rPr>
        <w:t>figures</w:t>
      </w:r>
      <w:r>
        <w:rPr>
          <w:color w:val="231F20"/>
          <w:spacing w:val="-5"/>
          <w:w w:val="90"/>
        </w:rPr>
        <w:t> </w:t>
      </w:r>
      <w:r>
        <w:rPr>
          <w:color w:val="231F20"/>
          <w:w w:val="90"/>
        </w:rPr>
        <w:t>who</w:t>
      </w:r>
      <w:r>
        <w:rPr>
          <w:color w:val="231F20"/>
          <w:spacing w:val="-5"/>
          <w:w w:val="90"/>
        </w:rPr>
        <w:t> </w:t>
      </w:r>
      <w:r>
        <w:rPr>
          <w:color w:val="231F20"/>
          <w:w w:val="90"/>
        </w:rPr>
        <w:t>follow</w:t>
      </w:r>
      <w:r>
        <w:rPr>
          <w:color w:val="231F20"/>
          <w:spacing w:val="-6"/>
          <w:w w:val="90"/>
        </w:rPr>
        <w:t> </w:t>
      </w:r>
      <w:r>
        <w:rPr>
          <w:color w:val="231F20"/>
          <w:w w:val="90"/>
        </w:rPr>
        <w:t>Equiano,</w:t>
      </w:r>
      <w:r>
        <w:rPr>
          <w:color w:val="231F20"/>
          <w:spacing w:val="-6"/>
          <w:w w:val="90"/>
        </w:rPr>
        <w:t> </w:t>
      </w:r>
      <w:r>
        <w:rPr>
          <w:color w:val="231F20"/>
          <w:w w:val="90"/>
        </w:rPr>
        <w:t>this</w:t>
      </w:r>
      <w:r>
        <w:rPr>
          <w:color w:val="231F20"/>
          <w:spacing w:val="-5"/>
          <w:w w:val="90"/>
        </w:rPr>
        <w:t> </w:t>
      </w:r>
      <w:r>
        <w:rPr>
          <w:color w:val="231F20"/>
          <w:w w:val="90"/>
        </w:rPr>
        <w:t>challenge</w:t>
      </w:r>
      <w:r>
        <w:rPr>
          <w:color w:val="231F20"/>
          <w:spacing w:val="-6"/>
          <w:w w:val="90"/>
        </w:rPr>
        <w:t> </w:t>
      </w:r>
      <w:r>
        <w:rPr>
          <w:color w:val="231F20"/>
          <w:w w:val="90"/>
        </w:rPr>
        <w:t>of</w:t>
      </w:r>
      <w:r>
        <w:rPr>
          <w:color w:val="231F20"/>
          <w:spacing w:val="-6"/>
          <w:w w:val="90"/>
        </w:rPr>
        <w:t> </w:t>
      </w:r>
      <w:r>
        <w:rPr>
          <w:color w:val="231F20"/>
          <w:w w:val="90"/>
        </w:rPr>
        <w:t>claiming</w:t>
      </w:r>
      <w:r>
        <w:rPr>
          <w:color w:val="231F20"/>
          <w:spacing w:val="-5"/>
          <w:w w:val="90"/>
        </w:rPr>
        <w:t> </w:t>
      </w:r>
      <w:r>
        <w:rPr>
          <w:color w:val="231F20"/>
          <w:w w:val="90"/>
        </w:rPr>
        <w:t>a</w:t>
      </w:r>
      <w:r>
        <w:rPr>
          <w:color w:val="231F20"/>
          <w:spacing w:val="-5"/>
          <w:w w:val="90"/>
        </w:rPr>
        <w:t> </w:t>
      </w:r>
      <w:r>
        <w:rPr>
          <w:color w:val="231F20"/>
          <w:w w:val="90"/>
        </w:rPr>
        <w:t>discourse of humanity that demonizes and makes heathens of black witnesses of white</w:t>
      </w:r>
      <w:r>
        <w:rPr>
          <w:color w:val="231F20"/>
          <w:spacing w:val="-9"/>
          <w:w w:val="90"/>
        </w:rPr>
        <w:t> </w:t>
      </w:r>
      <w:r>
        <w:rPr>
          <w:color w:val="231F20"/>
          <w:w w:val="90"/>
        </w:rPr>
        <w:t>cannibalism</w:t>
      </w:r>
      <w:r>
        <w:rPr>
          <w:color w:val="231F20"/>
          <w:spacing w:val="-8"/>
          <w:w w:val="90"/>
        </w:rPr>
        <w:t> </w:t>
      </w:r>
      <w:r>
        <w:rPr>
          <w:color w:val="231F20"/>
          <w:w w:val="90"/>
        </w:rPr>
        <w:t>recurs</w:t>
      </w:r>
      <w:r>
        <w:rPr>
          <w:color w:val="231F20"/>
          <w:spacing w:val="-8"/>
          <w:w w:val="90"/>
        </w:rPr>
        <w:t> </w:t>
      </w:r>
      <w:r>
        <w:rPr>
          <w:color w:val="231F20"/>
          <w:w w:val="90"/>
        </w:rPr>
        <w:t>and</w:t>
      </w:r>
      <w:r>
        <w:rPr>
          <w:color w:val="231F20"/>
          <w:spacing w:val="-8"/>
          <w:w w:val="90"/>
        </w:rPr>
        <w:t> </w:t>
      </w:r>
      <w:r>
        <w:rPr>
          <w:color w:val="231F20"/>
          <w:w w:val="90"/>
        </w:rPr>
        <w:t>presents</w:t>
      </w:r>
      <w:r>
        <w:rPr>
          <w:color w:val="231F20"/>
          <w:spacing w:val="-9"/>
          <w:w w:val="90"/>
        </w:rPr>
        <w:t> </w:t>
      </w:r>
      <w:r>
        <w:rPr>
          <w:color w:val="231F20"/>
          <w:w w:val="90"/>
        </w:rPr>
        <w:t>an</w:t>
      </w:r>
      <w:r>
        <w:rPr>
          <w:color w:val="231F20"/>
          <w:spacing w:val="-8"/>
          <w:w w:val="90"/>
        </w:rPr>
        <w:t> </w:t>
      </w:r>
      <w:r>
        <w:rPr>
          <w:color w:val="231F20"/>
          <w:w w:val="90"/>
        </w:rPr>
        <w:t>epistemic</w:t>
      </w:r>
      <w:r>
        <w:rPr>
          <w:color w:val="231F20"/>
          <w:spacing w:val="-8"/>
          <w:w w:val="90"/>
        </w:rPr>
        <w:t> </w:t>
      </w:r>
      <w:r>
        <w:rPr>
          <w:color w:val="231F20"/>
          <w:w w:val="90"/>
        </w:rPr>
        <w:t>challenge.</w:t>
      </w:r>
      <w:r>
        <w:rPr>
          <w:color w:val="231F20"/>
          <w:spacing w:val="-8"/>
          <w:w w:val="90"/>
        </w:rPr>
        <w:t> </w:t>
      </w:r>
      <w:r>
        <w:rPr>
          <w:color w:val="231F20"/>
          <w:w w:val="90"/>
        </w:rPr>
        <w:t>To</w:t>
      </w:r>
      <w:r>
        <w:rPr>
          <w:color w:val="231F20"/>
          <w:spacing w:val="-9"/>
          <w:w w:val="90"/>
        </w:rPr>
        <w:t> </w:t>
      </w:r>
      <w:r>
        <w:rPr>
          <w:color w:val="231F20"/>
          <w:w w:val="90"/>
        </w:rPr>
        <w:t>stand before the high, European or American court of civilization, before the panoptic presence of the Interrogator, claiming enlightenment along- side</w:t>
      </w:r>
      <w:r>
        <w:rPr>
          <w:color w:val="231F20"/>
          <w:spacing w:val="-8"/>
          <w:w w:val="90"/>
        </w:rPr>
        <w:t> </w:t>
      </w:r>
      <w:r>
        <w:rPr>
          <w:color w:val="231F20"/>
          <w:w w:val="90"/>
        </w:rPr>
        <w:t>white</w:t>
      </w:r>
      <w:r>
        <w:rPr>
          <w:color w:val="231F20"/>
          <w:spacing w:val="-8"/>
          <w:w w:val="90"/>
        </w:rPr>
        <w:t> </w:t>
      </w:r>
      <w:r>
        <w:rPr>
          <w:color w:val="231F20"/>
          <w:w w:val="90"/>
        </w:rPr>
        <w:t>acts</w:t>
      </w:r>
      <w:r>
        <w:rPr>
          <w:color w:val="231F20"/>
          <w:spacing w:val="-8"/>
          <w:w w:val="90"/>
        </w:rPr>
        <w:t> </w:t>
      </w:r>
      <w:r>
        <w:rPr>
          <w:color w:val="231F20"/>
          <w:w w:val="90"/>
        </w:rPr>
        <w:t>of</w:t>
      </w:r>
      <w:r>
        <w:rPr>
          <w:color w:val="231F20"/>
          <w:spacing w:val="-8"/>
          <w:w w:val="90"/>
        </w:rPr>
        <w:t> </w:t>
      </w:r>
      <w:r>
        <w:rPr>
          <w:color w:val="231F20"/>
          <w:w w:val="90"/>
        </w:rPr>
        <w:t>human</w:t>
      </w:r>
      <w:r>
        <w:rPr>
          <w:color w:val="231F20"/>
          <w:spacing w:val="-8"/>
          <w:w w:val="90"/>
        </w:rPr>
        <w:t> </w:t>
      </w:r>
      <w:r>
        <w:rPr>
          <w:color w:val="231F20"/>
          <w:w w:val="90"/>
        </w:rPr>
        <w:t>parasitism</w:t>
      </w:r>
      <w:r>
        <w:rPr>
          <w:color w:val="231F20"/>
          <w:spacing w:val="-8"/>
          <w:w w:val="90"/>
        </w:rPr>
        <w:t> </w:t>
      </w:r>
      <w:r>
        <w:rPr>
          <w:color w:val="231F20"/>
          <w:w w:val="90"/>
        </w:rPr>
        <w:t>and</w:t>
      </w:r>
      <w:r>
        <w:rPr>
          <w:color w:val="231F20"/>
          <w:spacing w:val="-8"/>
          <w:w w:val="90"/>
        </w:rPr>
        <w:t> </w:t>
      </w:r>
      <w:r>
        <w:rPr>
          <w:color w:val="231F20"/>
          <w:w w:val="90"/>
        </w:rPr>
        <w:t>cannibalism</w:t>
      </w:r>
      <w:r>
        <w:rPr>
          <w:color w:val="231F20"/>
          <w:spacing w:val="-8"/>
          <w:w w:val="90"/>
        </w:rPr>
        <w:t> </w:t>
      </w:r>
      <w:r>
        <w:rPr>
          <w:color w:val="231F20"/>
          <w:w w:val="90"/>
        </w:rPr>
        <w:t>was</w:t>
      </w:r>
      <w:r>
        <w:rPr>
          <w:color w:val="231F20"/>
          <w:spacing w:val="-8"/>
          <w:w w:val="90"/>
        </w:rPr>
        <w:t> </w:t>
      </w:r>
      <w:r>
        <w:rPr>
          <w:color w:val="231F20"/>
          <w:w w:val="90"/>
        </w:rPr>
        <w:t>incongruous. </w:t>
      </w:r>
      <w:r>
        <w:rPr>
          <w:color w:val="231F20"/>
          <w:w w:val="95"/>
        </w:rPr>
        <w:t>In</w:t>
      </w:r>
      <w:r>
        <w:rPr>
          <w:color w:val="231F20"/>
        </w:rPr>
        <w:t> </w:t>
      </w:r>
      <w:r>
        <w:rPr>
          <w:color w:val="231F20"/>
          <w:w w:val="95"/>
        </w:rPr>
        <w:t>the</w:t>
      </w:r>
      <w:r>
        <w:rPr>
          <w:color w:val="231F20"/>
        </w:rPr>
        <w:t> </w:t>
      </w:r>
      <w:r>
        <w:rPr>
          <w:color w:val="231F20"/>
          <w:w w:val="95"/>
        </w:rPr>
        <w:t>end,</w:t>
      </w:r>
      <w:r>
        <w:rPr>
          <w:color w:val="231F20"/>
        </w:rPr>
        <w:t> </w:t>
      </w:r>
      <w:r>
        <w:rPr>
          <w:color w:val="231F20"/>
          <w:w w:val="95"/>
        </w:rPr>
        <w:t>Equiano’s</w:t>
      </w:r>
      <w:r>
        <w:rPr>
          <w:color w:val="231F20"/>
        </w:rPr>
        <w:t> </w:t>
      </w:r>
      <w:r>
        <w:rPr>
          <w:color w:val="231F20"/>
          <w:w w:val="95"/>
        </w:rPr>
        <w:t>desire</w:t>
      </w:r>
      <w:r>
        <w:rPr>
          <w:color w:val="231F20"/>
        </w:rPr>
        <w:t> </w:t>
      </w:r>
      <w:r>
        <w:rPr>
          <w:color w:val="231F20"/>
          <w:w w:val="95"/>
        </w:rPr>
        <w:t>to</w:t>
      </w:r>
      <w:r>
        <w:rPr>
          <w:color w:val="231F20"/>
        </w:rPr>
        <w:t> </w:t>
      </w:r>
      <w:r>
        <w:rPr>
          <w:color w:val="231F20"/>
          <w:w w:val="95"/>
        </w:rPr>
        <w:t>survive</w:t>
      </w:r>
      <w:r>
        <w:rPr>
          <w:color w:val="231F20"/>
        </w:rPr>
        <w:t> </w:t>
      </w:r>
      <w:r>
        <w:rPr>
          <w:color w:val="231F20"/>
          <w:w w:val="95"/>
        </w:rPr>
        <w:t>by</w:t>
      </w:r>
      <w:r>
        <w:rPr>
          <w:color w:val="231F20"/>
        </w:rPr>
        <w:t> </w:t>
      </w:r>
      <w:r>
        <w:rPr>
          <w:color w:val="231F20"/>
          <w:w w:val="95"/>
        </w:rPr>
        <w:t>imbibing</w:t>
      </w:r>
      <w:r>
        <w:rPr>
          <w:color w:val="231F20"/>
        </w:rPr>
        <w:t> </w:t>
      </w:r>
      <w:r>
        <w:rPr>
          <w:color w:val="231F20"/>
          <w:w w:val="95"/>
        </w:rPr>
        <w:t>and</w:t>
      </w:r>
      <w:r>
        <w:rPr>
          <w:color w:val="231F20"/>
        </w:rPr>
        <w:t> </w:t>
      </w:r>
      <w:r>
        <w:rPr>
          <w:color w:val="231F20"/>
          <w:w w:val="95"/>
        </w:rPr>
        <w:t>imitating </w:t>
      </w:r>
      <w:r>
        <w:rPr>
          <w:color w:val="231F20"/>
          <w:w w:val="90"/>
        </w:rPr>
        <w:t>white</w:t>
      </w:r>
      <w:r>
        <w:rPr>
          <w:color w:val="231F20"/>
          <w:spacing w:val="-7"/>
          <w:w w:val="90"/>
        </w:rPr>
        <w:t> </w:t>
      </w:r>
      <w:r>
        <w:rPr>
          <w:color w:val="231F20"/>
          <w:w w:val="90"/>
        </w:rPr>
        <w:t>ways</w:t>
      </w:r>
      <w:r>
        <w:rPr>
          <w:color w:val="231F20"/>
          <w:spacing w:val="-7"/>
          <w:w w:val="90"/>
        </w:rPr>
        <w:t> </w:t>
      </w:r>
      <w:r>
        <w:rPr>
          <w:color w:val="231F20"/>
          <w:w w:val="90"/>
        </w:rPr>
        <w:t>results</w:t>
      </w:r>
      <w:r>
        <w:rPr>
          <w:color w:val="231F20"/>
          <w:spacing w:val="-7"/>
          <w:w w:val="90"/>
        </w:rPr>
        <w:t> </w:t>
      </w:r>
      <w:r>
        <w:rPr>
          <w:color w:val="231F20"/>
          <w:w w:val="90"/>
        </w:rPr>
        <w:t>in</w:t>
      </w:r>
      <w:r>
        <w:rPr>
          <w:color w:val="231F20"/>
          <w:spacing w:val="-7"/>
          <w:w w:val="90"/>
        </w:rPr>
        <w:t> </w:t>
      </w:r>
      <w:r>
        <w:rPr>
          <w:color w:val="231F20"/>
          <w:w w:val="90"/>
        </w:rPr>
        <w:t>his</w:t>
      </w:r>
      <w:r>
        <w:rPr>
          <w:color w:val="231F20"/>
          <w:spacing w:val="-7"/>
          <w:w w:val="90"/>
        </w:rPr>
        <w:t> </w:t>
      </w:r>
      <w:r>
        <w:rPr>
          <w:color w:val="231F20"/>
          <w:w w:val="90"/>
        </w:rPr>
        <w:t>becoming</w:t>
      </w:r>
      <w:r>
        <w:rPr>
          <w:color w:val="231F20"/>
          <w:spacing w:val="-7"/>
          <w:w w:val="90"/>
        </w:rPr>
        <w:t> </w:t>
      </w:r>
      <w:r>
        <w:rPr>
          <w:color w:val="231F20"/>
          <w:w w:val="90"/>
        </w:rPr>
        <w:t>parasitic</w:t>
      </w:r>
      <w:r>
        <w:rPr>
          <w:color w:val="231F20"/>
          <w:spacing w:val="-7"/>
          <w:w w:val="90"/>
        </w:rPr>
        <w:t> </w:t>
      </w:r>
      <w:r>
        <w:rPr>
          <w:color w:val="231F20"/>
          <w:w w:val="90"/>
        </w:rPr>
        <w:t>and</w:t>
      </w:r>
      <w:r>
        <w:rPr>
          <w:color w:val="231F20"/>
          <w:spacing w:val="-7"/>
          <w:w w:val="90"/>
        </w:rPr>
        <w:t> </w:t>
      </w:r>
      <w:r>
        <w:rPr>
          <w:color w:val="231F20"/>
          <w:w w:val="90"/>
        </w:rPr>
        <w:t>implicated</w:t>
      </w:r>
      <w:r>
        <w:rPr>
          <w:color w:val="231F20"/>
          <w:spacing w:val="-7"/>
          <w:w w:val="90"/>
        </w:rPr>
        <w:t> </w:t>
      </w:r>
      <w:r>
        <w:rPr>
          <w:color w:val="231F20"/>
          <w:w w:val="90"/>
        </w:rPr>
        <w:t>in</w:t>
      </w:r>
      <w:r>
        <w:rPr>
          <w:color w:val="231F20"/>
          <w:spacing w:val="-7"/>
          <w:w w:val="90"/>
        </w:rPr>
        <w:t> </w:t>
      </w:r>
      <w:r>
        <w:rPr>
          <w:color w:val="231F20"/>
          <w:w w:val="90"/>
        </w:rPr>
        <w:t>the</w:t>
      </w:r>
      <w:r>
        <w:rPr>
          <w:color w:val="231F20"/>
          <w:spacing w:val="-7"/>
          <w:w w:val="90"/>
        </w:rPr>
        <w:t> </w:t>
      </w:r>
      <w:r>
        <w:rPr>
          <w:color w:val="231F20"/>
          <w:w w:val="90"/>
        </w:rPr>
        <w:t>proj- ects of white male deification and global occupation. The result of this cultivation is fully realized thirteen years later. Before embarking on a </w:t>
      </w:r>
      <w:r>
        <w:rPr>
          <w:color w:val="231F20"/>
          <w:w w:val="85"/>
        </w:rPr>
        <w:t>privately</w:t>
      </w:r>
      <w:r>
        <w:rPr>
          <w:color w:val="231F20"/>
          <w:spacing w:val="3"/>
        </w:rPr>
        <w:t> </w:t>
      </w:r>
      <w:r>
        <w:rPr>
          <w:color w:val="231F20"/>
          <w:w w:val="85"/>
        </w:rPr>
        <w:t>funded</w:t>
      </w:r>
      <w:r>
        <w:rPr>
          <w:color w:val="231F20"/>
          <w:spacing w:val="4"/>
        </w:rPr>
        <w:t> </w:t>
      </w:r>
      <w:r>
        <w:rPr>
          <w:color w:val="231F20"/>
          <w:w w:val="85"/>
        </w:rPr>
        <w:t>venture</w:t>
      </w:r>
      <w:r>
        <w:rPr>
          <w:color w:val="231F20"/>
          <w:spacing w:val="4"/>
        </w:rPr>
        <w:t> </w:t>
      </w:r>
      <w:r>
        <w:rPr>
          <w:color w:val="231F20"/>
          <w:w w:val="85"/>
        </w:rPr>
        <w:t>to</w:t>
      </w:r>
      <w:r>
        <w:rPr>
          <w:color w:val="231F20"/>
          <w:spacing w:val="4"/>
        </w:rPr>
        <w:t> </w:t>
      </w:r>
      <w:r>
        <w:rPr>
          <w:color w:val="231F20"/>
          <w:w w:val="85"/>
        </w:rPr>
        <w:t>the</w:t>
      </w:r>
      <w:r>
        <w:rPr>
          <w:color w:val="231F20"/>
          <w:spacing w:val="4"/>
        </w:rPr>
        <w:t> </w:t>
      </w:r>
      <w:r>
        <w:rPr>
          <w:color w:val="231F20"/>
          <w:w w:val="85"/>
        </w:rPr>
        <w:t>West</w:t>
      </w:r>
      <w:r>
        <w:rPr>
          <w:color w:val="231F20"/>
          <w:spacing w:val="4"/>
        </w:rPr>
        <w:t> </w:t>
      </w:r>
      <w:r>
        <w:rPr>
          <w:color w:val="231F20"/>
          <w:w w:val="85"/>
        </w:rPr>
        <w:t>Indies</w:t>
      </w:r>
      <w:r>
        <w:rPr>
          <w:color w:val="231F20"/>
          <w:spacing w:val="4"/>
        </w:rPr>
        <w:t> </w:t>
      </w:r>
      <w:r>
        <w:rPr>
          <w:color w:val="231F20"/>
          <w:w w:val="85"/>
        </w:rPr>
        <w:t>in</w:t>
      </w:r>
      <w:r>
        <w:rPr>
          <w:color w:val="231F20"/>
          <w:spacing w:val="4"/>
        </w:rPr>
        <w:t> </w:t>
      </w:r>
      <w:r>
        <w:rPr>
          <w:color w:val="231F20"/>
          <w:w w:val="85"/>
        </w:rPr>
        <w:t>1775,</w:t>
      </w:r>
      <w:r>
        <w:rPr>
          <w:color w:val="231F20"/>
          <w:spacing w:val="4"/>
        </w:rPr>
        <w:t> </w:t>
      </w:r>
      <w:r>
        <w:rPr>
          <w:color w:val="231F20"/>
          <w:w w:val="85"/>
        </w:rPr>
        <w:t>Equiano</w:t>
      </w:r>
      <w:r>
        <w:rPr>
          <w:color w:val="231F20"/>
          <w:spacing w:val="4"/>
        </w:rPr>
        <w:t> </w:t>
      </w:r>
      <w:r>
        <w:rPr>
          <w:color w:val="231F20"/>
          <w:spacing w:val="-2"/>
          <w:w w:val="85"/>
        </w:rPr>
        <w:t>encounters</w:t>
      </w:r>
    </w:p>
    <w:p>
      <w:pPr>
        <w:spacing w:after="0" w:line="225" w:lineRule="auto"/>
        <w:jc w:val="right"/>
        <w:sectPr>
          <w:pgSz w:w="7710" w:h="12270"/>
          <w:pgMar w:header="668" w:footer="0" w:top="1100" w:bottom="280" w:left="620" w:right="640"/>
        </w:sectPr>
      </w:pPr>
    </w:p>
    <w:p>
      <w:pPr>
        <w:pStyle w:val="BodyText"/>
        <w:spacing w:line="225" w:lineRule="auto" w:before="89"/>
        <w:ind w:left="113" w:right="114"/>
      </w:pPr>
      <w:bookmarkStart w:name="_bookmark60" w:id="67"/>
      <w:bookmarkEnd w:id="67"/>
      <w:r>
        <w:rPr/>
      </w:r>
      <w:r>
        <w:rPr>
          <w:color w:val="231F20"/>
        </w:rPr>
        <w:t>in</w:t>
      </w:r>
      <w:r>
        <w:rPr>
          <w:color w:val="231F20"/>
          <w:spacing w:val="-14"/>
        </w:rPr>
        <w:t> </w:t>
      </w:r>
      <w:r>
        <w:rPr>
          <w:color w:val="231F20"/>
        </w:rPr>
        <w:t>London</w:t>
      </w:r>
      <w:r>
        <w:rPr>
          <w:color w:val="231F20"/>
          <w:spacing w:val="-14"/>
        </w:rPr>
        <w:t> </w:t>
      </w:r>
      <w:r>
        <w:rPr>
          <w:color w:val="231F20"/>
        </w:rPr>
        <w:t>“four</w:t>
      </w:r>
      <w:r>
        <w:rPr>
          <w:color w:val="231F20"/>
          <w:spacing w:val="-14"/>
        </w:rPr>
        <w:t> </w:t>
      </w:r>
      <w:r>
        <w:rPr>
          <w:color w:val="231F20"/>
        </w:rPr>
        <w:t>Miskito</w:t>
      </w:r>
      <w:r>
        <w:rPr>
          <w:color w:val="231F20"/>
          <w:spacing w:val="-13"/>
        </w:rPr>
        <w:t> </w:t>
      </w:r>
      <w:r>
        <w:rPr>
          <w:color w:val="231F20"/>
        </w:rPr>
        <w:t>Indians”</w:t>
      </w:r>
      <w:r>
        <w:rPr>
          <w:color w:val="231F20"/>
          <w:spacing w:val="-14"/>
        </w:rPr>
        <w:t> </w:t>
      </w:r>
      <w:r>
        <w:rPr>
          <w:color w:val="231F20"/>
        </w:rPr>
        <w:t>who</w:t>
      </w:r>
      <w:r>
        <w:rPr>
          <w:color w:val="231F20"/>
          <w:spacing w:val="-14"/>
        </w:rPr>
        <w:t> </w:t>
      </w:r>
      <w:r>
        <w:rPr>
          <w:color w:val="231F20"/>
        </w:rPr>
        <w:t>had</w:t>
      </w:r>
      <w:r>
        <w:rPr>
          <w:color w:val="231F20"/>
          <w:spacing w:val="-14"/>
        </w:rPr>
        <w:t> </w:t>
      </w:r>
      <w:r>
        <w:rPr>
          <w:color w:val="231F20"/>
        </w:rPr>
        <w:t>been</w:t>
      </w:r>
      <w:r>
        <w:rPr>
          <w:color w:val="231F20"/>
          <w:spacing w:val="-13"/>
        </w:rPr>
        <w:t> </w:t>
      </w:r>
      <w:r>
        <w:rPr>
          <w:color w:val="231F20"/>
        </w:rPr>
        <w:t>taken</w:t>
      </w:r>
      <w:r>
        <w:rPr>
          <w:color w:val="231F20"/>
          <w:spacing w:val="-14"/>
        </w:rPr>
        <w:t> </w:t>
      </w:r>
      <w:r>
        <w:rPr>
          <w:color w:val="231F20"/>
        </w:rPr>
        <w:t>from</w:t>
      </w:r>
      <w:r>
        <w:rPr>
          <w:color w:val="231F20"/>
          <w:spacing w:val="-14"/>
        </w:rPr>
        <w:t> </w:t>
      </w:r>
      <w:r>
        <w:rPr>
          <w:color w:val="231F20"/>
        </w:rPr>
        <w:t>their </w:t>
      </w:r>
      <w:r>
        <w:rPr>
          <w:color w:val="231F20"/>
          <w:spacing w:val="-2"/>
          <w:w w:val="95"/>
        </w:rPr>
        <w:t>homeland</w:t>
      </w:r>
      <w:r>
        <w:rPr>
          <w:color w:val="231F20"/>
          <w:spacing w:val="-9"/>
          <w:w w:val="95"/>
        </w:rPr>
        <w:t> </w:t>
      </w:r>
      <w:r>
        <w:rPr>
          <w:color w:val="231F20"/>
          <w:spacing w:val="-2"/>
          <w:w w:val="95"/>
        </w:rPr>
        <w:t>and</w:t>
      </w:r>
      <w:r>
        <w:rPr>
          <w:color w:val="231F20"/>
          <w:spacing w:val="-9"/>
          <w:w w:val="95"/>
        </w:rPr>
        <w:t> </w:t>
      </w:r>
      <w:r>
        <w:rPr>
          <w:color w:val="231F20"/>
          <w:spacing w:val="-2"/>
          <w:w w:val="95"/>
        </w:rPr>
        <w:t>brought</w:t>
      </w:r>
      <w:r>
        <w:rPr>
          <w:color w:val="231F20"/>
          <w:spacing w:val="-9"/>
          <w:w w:val="95"/>
        </w:rPr>
        <w:t> </w:t>
      </w:r>
      <w:r>
        <w:rPr>
          <w:color w:val="231F20"/>
          <w:spacing w:val="-2"/>
          <w:w w:val="95"/>
        </w:rPr>
        <w:t>to</w:t>
      </w:r>
      <w:r>
        <w:rPr>
          <w:color w:val="231F20"/>
          <w:spacing w:val="-9"/>
          <w:w w:val="95"/>
        </w:rPr>
        <w:t> </w:t>
      </w:r>
      <w:r>
        <w:rPr>
          <w:color w:val="231F20"/>
          <w:spacing w:val="-2"/>
          <w:w w:val="95"/>
        </w:rPr>
        <w:t>Jamaica</w:t>
      </w:r>
      <w:r>
        <w:rPr>
          <w:color w:val="231F20"/>
          <w:spacing w:val="-9"/>
          <w:w w:val="95"/>
        </w:rPr>
        <w:t> </w:t>
      </w:r>
      <w:r>
        <w:rPr>
          <w:color w:val="231F20"/>
          <w:spacing w:val="-2"/>
          <w:w w:val="95"/>
        </w:rPr>
        <w:t>“by</w:t>
      </w:r>
      <w:r>
        <w:rPr>
          <w:color w:val="231F20"/>
          <w:spacing w:val="-9"/>
          <w:w w:val="95"/>
        </w:rPr>
        <w:t> </w:t>
      </w:r>
      <w:r>
        <w:rPr>
          <w:color w:val="231F20"/>
          <w:spacing w:val="-2"/>
          <w:w w:val="95"/>
        </w:rPr>
        <w:t>some</w:t>
      </w:r>
      <w:r>
        <w:rPr>
          <w:color w:val="231F20"/>
          <w:spacing w:val="-9"/>
          <w:w w:val="95"/>
        </w:rPr>
        <w:t> </w:t>
      </w:r>
      <w:r>
        <w:rPr>
          <w:color w:val="231F20"/>
          <w:spacing w:val="-2"/>
          <w:w w:val="95"/>
        </w:rPr>
        <w:t>English</w:t>
      </w:r>
      <w:r>
        <w:rPr>
          <w:color w:val="231F20"/>
          <w:spacing w:val="-9"/>
          <w:w w:val="95"/>
        </w:rPr>
        <w:t> </w:t>
      </w:r>
      <w:r>
        <w:rPr>
          <w:color w:val="231F20"/>
          <w:spacing w:val="-2"/>
          <w:w w:val="95"/>
        </w:rPr>
        <w:t>traders</w:t>
      </w:r>
      <w:r>
        <w:rPr>
          <w:color w:val="231F20"/>
          <w:spacing w:val="-9"/>
          <w:w w:val="95"/>
        </w:rPr>
        <w:t> </w:t>
      </w:r>
      <w:r>
        <w:rPr>
          <w:color w:val="231F20"/>
          <w:spacing w:val="-2"/>
          <w:w w:val="95"/>
        </w:rPr>
        <w:t>for</w:t>
      </w:r>
      <w:r>
        <w:rPr>
          <w:color w:val="231F20"/>
          <w:spacing w:val="-9"/>
          <w:w w:val="95"/>
        </w:rPr>
        <w:t> </w:t>
      </w:r>
      <w:r>
        <w:rPr>
          <w:color w:val="231F20"/>
          <w:spacing w:val="-2"/>
          <w:w w:val="95"/>
        </w:rPr>
        <w:t>some </w:t>
      </w:r>
      <w:r>
        <w:rPr>
          <w:color w:val="231F20"/>
          <w:spacing w:val="-2"/>
          <w:w w:val="90"/>
        </w:rPr>
        <w:t>selfish ends.” The youths are described as “chiefs in their own country.” </w:t>
      </w:r>
      <w:r>
        <w:rPr>
          <w:color w:val="231F20"/>
          <w:w w:val="90"/>
        </w:rPr>
        <w:t>The</w:t>
      </w:r>
      <w:r>
        <w:rPr>
          <w:color w:val="231F20"/>
          <w:spacing w:val="-4"/>
          <w:w w:val="90"/>
        </w:rPr>
        <w:t> </w:t>
      </w:r>
      <w:r>
        <w:rPr>
          <w:color w:val="231F20"/>
          <w:w w:val="90"/>
        </w:rPr>
        <w:t>sponsor</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trip</w:t>
      </w:r>
      <w:r>
        <w:rPr>
          <w:color w:val="231F20"/>
          <w:spacing w:val="-4"/>
          <w:w w:val="90"/>
        </w:rPr>
        <w:t> </w:t>
      </w:r>
      <w:r>
        <w:rPr>
          <w:color w:val="231F20"/>
          <w:w w:val="90"/>
        </w:rPr>
        <w:t>to</w:t>
      </w:r>
      <w:r>
        <w:rPr>
          <w:color w:val="231F20"/>
          <w:spacing w:val="-4"/>
          <w:w w:val="90"/>
        </w:rPr>
        <w:t> </w:t>
      </w:r>
      <w:r>
        <w:rPr>
          <w:color w:val="231F20"/>
          <w:w w:val="90"/>
        </w:rPr>
        <w:t>Jamaica,</w:t>
      </w:r>
      <w:r>
        <w:rPr>
          <w:color w:val="231F20"/>
          <w:spacing w:val="-4"/>
          <w:w w:val="90"/>
        </w:rPr>
        <w:t> </w:t>
      </w:r>
      <w:r>
        <w:rPr>
          <w:color w:val="231F20"/>
          <w:w w:val="90"/>
        </w:rPr>
        <w:t>Dr.</w:t>
      </w:r>
      <w:r>
        <w:rPr>
          <w:color w:val="231F20"/>
          <w:spacing w:val="-4"/>
          <w:w w:val="90"/>
        </w:rPr>
        <w:t> </w:t>
      </w:r>
      <w:r>
        <w:rPr>
          <w:color w:val="231F20"/>
          <w:w w:val="90"/>
        </w:rPr>
        <w:t>Irving,</w:t>
      </w:r>
      <w:r>
        <w:rPr>
          <w:color w:val="231F20"/>
          <w:spacing w:val="-4"/>
          <w:w w:val="90"/>
        </w:rPr>
        <w:t> </w:t>
      </w:r>
      <w:r>
        <w:rPr>
          <w:color w:val="231F20"/>
          <w:w w:val="90"/>
        </w:rPr>
        <w:t>is</w:t>
      </w:r>
      <w:r>
        <w:rPr>
          <w:color w:val="231F20"/>
          <w:spacing w:val="-4"/>
          <w:w w:val="90"/>
        </w:rPr>
        <w:t> </w:t>
      </w:r>
      <w:r>
        <w:rPr>
          <w:color w:val="231F20"/>
          <w:w w:val="90"/>
        </w:rPr>
        <w:t>returning</w:t>
      </w:r>
      <w:r>
        <w:rPr>
          <w:color w:val="231F20"/>
          <w:spacing w:val="-4"/>
          <w:w w:val="90"/>
        </w:rPr>
        <w:t> </w:t>
      </w:r>
      <w:r>
        <w:rPr>
          <w:color w:val="231F20"/>
          <w:w w:val="90"/>
        </w:rPr>
        <w:t>them</w:t>
      </w:r>
      <w:r>
        <w:rPr>
          <w:color w:val="231F20"/>
          <w:spacing w:val="-4"/>
          <w:w w:val="90"/>
        </w:rPr>
        <w:t> </w:t>
      </w:r>
      <w:r>
        <w:rPr>
          <w:color w:val="231F20"/>
          <w:w w:val="90"/>
        </w:rPr>
        <w:t>to</w:t>
      </w:r>
      <w:r>
        <w:rPr>
          <w:color w:val="231F20"/>
          <w:spacing w:val="-4"/>
          <w:w w:val="90"/>
        </w:rPr>
        <w:t> </w:t>
      </w:r>
      <w:r>
        <w:rPr>
          <w:color w:val="231F20"/>
          <w:w w:val="90"/>
        </w:rPr>
        <w:t>their West</w:t>
      </w:r>
      <w:r>
        <w:rPr>
          <w:color w:val="231F20"/>
          <w:spacing w:val="-4"/>
          <w:w w:val="90"/>
        </w:rPr>
        <w:t> </w:t>
      </w:r>
      <w:r>
        <w:rPr>
          <w:color w:val="231F20"/>
          <w:w w:val="90"/>
        </w:rPr>
        <w:t>Indian</w:t>
      </w:r>
      <w:r>
        <w:rPr>
          <w:color w:val="231F20"/>
          <w:spacing w:val="-4"/>
          <w:w w:val="90"/>
        </w:rPr>
        <w:t> </w:t>
      </w:r>
      <w:r>
        <w:rPr>
          <w:color w:val="231F20"/>
          <w:w w:val="90"/>
        </w:rPr>
        <w:t>homeland.</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meantime,</w:t>
      </w:r>
      <w:r>
        <w:rPr>
          <w:color w:val="231F20"/>
          <w:spacing w:val="-4"/>
          <w:w w:val="90"/>
        </w:rPr>
        <w:t> </w:t>
      </w:r>
      <w:r>
        <w:rPr>
          <w:color w:val="231F20"/>
          <w:w w:val="90"/>
        </w:rPr>
        <w:t>though,</w:t>
      </w:r>
      <w:r>
        <w:rPr>
          <w:color w:val="231F20"/>
          <w:spacing w:val="-4"/>
          <w:w w:val="90"/>
        </w:rPr>
        <w:t> </w:t>
      </w:r>
      <w:r>
        <w:rPr>
          <w:color w:val="231F20"/>
          <w:w w:val="90"/>
        </w:rPr>
        <w:t>we</w:t>
      </w:r>
      <w:r>
        <w:rPr>
          <w:color w:val="231F20"/>
          <w:spacing w:val="-4"/>
          <w:w w:val="90"/>
        </w:rPr>
        <w:t> </w:t>
      </w:r>
      <w:r>
        <w:rPr>
          <w:color w:val="231F20"/>
          <w:w w:val="90"/>
        </w:rPr>
        <w:t>are</w:t>
      </w:r>
      <w:r>
        <w:rPr>
          <w:color w:val="231F20"/>
          <w:spacing w:val="-4"/>
          <w:w w:val="90"/>
        </w:rPr>
        <w:t> </w:t>
      </w:r>
      <w:r>
        <w:rPr>
          <w:color w:val="231F20"/>
          <w:w w:val="90"/>
        </w:rPr>
        <w:t>pointed</w:t>
      </w:r>
      <w:r>
        <w:rPr>
          <w:color w:val="231F20"/>
          <w:spacing w:val="-4"/>
          <w:w w:val="90"/>
        </w:rPr>
        <w:t> </w:t>
      </w:r>
      <w:r>
        <w:rPr>
          <w:color w:val="231F20"/>
          <w:w w:val="90"/>
        </w:rPr>
        <w:t>to</w:t>
      </w:r>
      <w:r>
        <w:rPr>
          <w:color w:val="231F20"/>
          <w:spacing w:val="-4"/>
          <w:w w:val="90"/>
        </w:rPr>
        <w:t> </w:t>
      </w:r>
      <w:r>
        <w:rPr>
          <w:color w:val="231F20"/>
          <w:w w:val="90"/>
        </w:rPr>
        <w:t>the fact</w:t>
      </w:r>
      <w:r>
        <w:rPr>
          <w:color w:val="231F20"/>
          <w:spacing w:val="-6"/>
          <w:w w:val="90"/>
        </w:rPr>
        <w:t> </w:t>
      </w:r>
      <w:r>
        <w:rPr>
          <w:color w:val="231F20"/>
          <w:w w:val="90"/>
        </w:rPr>
        <w:t>that</w:t>
      </w:r>
      <w:r>
        <w:rPr>
          <w:color w:val="231F20"/>
          <w:spacing w:val="-6"/>
          <w:w w:val="90"/>
        </w:rPr>
        <w:t> </w:t>
      </w:r>
      <w:r>
        <w:rPr>
          <w:color w:val="231F20"/>
          <w:w w:val="90"/>
        </w:rPr>
        <w:t>while</w:t>
      </w:r>
      <w:r>
        <w:rPr>
          <w:color w:val="231F20"/>
          <w:spacing w:val="-6"/>
          <w:w w:val="90"/>
        </w:rPr>
        <w:t> </w:t>
      </w:r>
      <w:r>
        <w:rPr>
          <w:color w:val="231F20"/>
          <w:w w:val="90"/>
        </w:rPr>
        <w:t>all</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youths</w:t>
      </w:r>
      <w:r>
        <w:rPr>
          <w:color w:val="231F20"/>
          <w:spacing w:val="-6"/>
          <w:w w:val="90"/>
        </w:rPr>
        <w:t> </w:t>
      </w:r>
      <w:r>
        <w:rPr>
          <w:color w:val="231F20"/>
          <w:w w:val="90"/>
        </w:rPr>
        <w:t>are</w:t>
      </w:r>
      <w:r>
        <w:rPr>
          <w:color w:val="231F20"/>
          <w:spacing w:val="-6"/>
          <w:w w:val="90"/>
        </w:rPr>
        <w:t> </w:t>
      </w:r>
      <w:r>
        <w:rPr>
          <w:color w:val="231F20"/>
          <w:w w:val="90"/>
        </w:rPr>
        <w:t>royalty—noble</w:t>
      </w:r>
      <w:r>
        <w:rPr>
          <w:color w:val="231F20"/>
          <w:spacing w:val="-6"/>
          <w:w w:val="90"/>
        </w:rPr>
        <w:t> </w:t>
      </w:r>
      <w:r>
        <w:rPr>
          <w:color w:val="231F20"/>
          <w:w w:val="90"/>
        </w:rPr>
        <w:t>savages</w:t>
      </w:r>
      <w:r>
        <w:rPr>
          <w:color w:val="231F20"/>
          <w:spacing w:val="-6"/>
          <w:w w:val="90"/>
        </w:rPr>
        <w:t> </w:t>
      </w:r>
      <w:r>
        <w:rPr>
          <w:color w:val="231F20"/>
          <w:w w:val="90"/>
        </w:rPr>
        <w:t>in</w:t>
      </w:r>
      <w:r>
        <w:rPr>
          <w:color w:val="231F20"/>
          <w:spacing w:val="-6"/>
          <w:w w:val="90"/>
        </w:rPr>
        <w:t> </w:t>
      </w:r>
      <w:r>
        <w:rPr>
          <w:color w:val="231F20"/>
          <w:w w:val="90"/>
        </w:rPr>
        <w:t>their</w:t>
      </w:r>
      <w:r>
        <w:rPr>
          <w:color w:val="231F20"/>
          <w:spacing w:val="-6"/>
          <w:w w:val="90"/>
        </w:rPr>
        <w:t> </w:t>
      </w:r>
      <w:r>
        <w:rPr>
          <w:color w:val="231F20"/>
          <w:w w:val="90"/>
        </w:rPr>
        <w:t>own right—there is one among them who was “the Musquito king’s son, a </w:t>
      </w:r>
      <w:r>
        <w:rPr>
          <w:color w:val="231F20"/>
          <w:w w:val="95"/>
        </w:rPr>
        <w:t>youth</w:t>
      </w:r>
      <w:r>
        <w:rPr>
          <w:color w:val="231F20"/>
          <w:spacing w:val="-11"/>
          <w:w w:val="95"/>
        </w:rPr>
        <w:t> </w:t>
      </w:r>
      <w:r>
        <w:rPr>
          <w:color w:val="231F20"/>
          <w:w w:val="95"/>
        </w:rPr>
        <w:t>of</w:t>
      </w:r>
      <w:r>
        <w:rPr>
          <w:color w:val="231F20"/>
          <w:spacing w:val="-11"/>
          <w:w w:val="95"/>
        </w:rPr>
        <w:t> </w:t>
      </w:r>
      <w:r>
        <w:rPr>
          <w:color w:val="231F20"/>
          <w:w w:val="95"/>
        </w:rPr>
        <w:t>about</w:t>
      </w:r>
      <w:r>
        <w:rPr>
          <w:color w:val="231F20"/>
          <w:spacing w:val="-11"/>
          <w:w w:val="95"/>
        </w:rPr>
        <w:t> </w:t>
      </w:r>
      <w:r>
        <w:rPr>
          <w:color w:val="231F20"/>
          <w:w w:val="95"/>
        </w:rPr>
        <w:t>eighteen</w:t>
      </w:r>
      <w:r>
        <w:rPr>
          <w:color w:val="231F20"/>
          <w:spacing w:val="-11"/>
          <w:w w:val="95"/>
        </w:rPr>
        <w:t> </w:t>
      </w:r>
      <w:r>
        <w:rPr>
          <w:color w:val="231F20"/>
          <w:w w:val="95"/>
        </w:rPr>
        <w:t>years</w:t>
      </w:r>
      <w:r>
        <w:rPr>
          <w:color w:val="231F20"/>
          <w:spacing w:val="-11"/>
          <w:w w:val="95"/>
        </w:rPr>
        <w:t> </w:t>
      </w:r>
      <w:r>
        <w:rPr>
          <w:color w:val="231F20"/>
          <w:w w:val="95"/>
        </w:rPr>
        <w:t>of</w:t>
      </w:r>
      <w:r>
        <w:rPr>
          <w:color w:val="231F20"/>
          <w:spacing w:val="-11"/>
          <w:w w:val="95"/>
        </w:rPr>
        <w:t> </w:t>
      </w:r>
      <w:r>
        <w:rPr>
          <w:color w:val="231F20"/>
          <w:w w:val="95"/>
        </w:rPr>
        <w:t>age.”</w:t>
      </w:r>
      <w:hyperlink w:history="true" w:anchor="_bookmark261">
        <w:r>
          <w:rPr>
            <w:color w:val="231F20"/>
            <w:w w:val="95"/>
            <w:position w:val="7"/>
            <w:sz w:val="12"/>
          </w:rPr>
          <w:t>73</w:t>
        </w:r>
      </w:hyperlink>
      <w:r>
        <w:rPr>
          <w:color w:val="231F20"/>
          <w:spacing w:val="-6"/>
          <w:w w:val="95"/>
          <w:position w:val="7"/>
          <w:sz w:val="12"/>
        </w:rPr>
        <w:t> </w:t>
      </w:r>
      <w:r>
        <w:rPr>
          <w:color w:val="231F20"/>
          <w:w w:val="95"/>
        </w:rPr>
        <w:t>This</w:t>
      </w:r>
      <w:r>
        <w:rPr>
          <w:color w:val="231F20"/>
          <w:spacing w:val="-11"/>
          <w:w w:val="95"/>
        </w:rPr>
        <w:t> </w:t>
      </w:r>
      <w:r>
        <w:rPr>
          <w:color w:val="231F20"/>
          <w:w w:val="95"/>
        </w:rPr>
        <w:t>youth,</w:t>
      </w:r>
      <w:r>
        <w:rPr>
          <w:color w:val="231F20"/>
          <w:spacing w:val="-11"/>
          <w:w w:val="95"/>
        </w:rPr>
        <w:t> </w:t>
      </w:r>
      <w:r>
        <w:rPr>
          <w:color w:val="231F20"/>
          <w:w w:val="95"/>
        </w:rPr>
        <w:t>more</w:t>
      </w:r>
      <w:r>
        <w:rPr>
          <w:color w:val="231F20"/>
          <w:spacing w:val="-11"/>
          <w:w w:val="95"/>
        </w:rPr>
        <w:t> </w:t>
      </w:r>
      <w:r>
        <w:rPr>
          <w:color w:val="231F20"/>
          <w:w w:val="95"/>
        </w:rPr>
        <w:t>than</w:t>
      </w:r>
      <w:r>
        <w:rPr>
          <w:color w:val="231F20"/>
          <w:spacing w:val="-11"/>
          <w:w w:val="95"/>
        </w:rPr>
        <w:t> </w:t>
      </w:r>
      <w:r>
        <w:rPr>
          <w:color w:val="231F20"/>
          <w:w w:val="95"/>
        </w:rPr>
        <w:t>any</w:t>
      </w:r>
      <w:r>
        <w:rPr>
          <w:color w:val="231F20"/>
          <w:spacing w:val="-11"/>
          <w:w w:val="95"/>
        </w:rPr>
        <w:t> </w:t>
      </w:r>
      <w:r>
        <w:rPr>
          <w:color w:val="231F20"/>
          <w:w w:val="95"/>
        </w:rPr>
        <w:t>of </w:t>
      </w:r>
      <w:r>
        <w:rPr>
          <w:color w:val="231F20"/>
          <w:w w:val="90"/>
        </w:rPr>
        <w:t>the</w:t>
      </w:r>
      <w:r>
        <w:rPr>
          <w:color w:val="231F20"/>
          <w:spacing w:val="-1"/>
          <w:w w:val="90"/>
        </w:rPr>
        <w:t> </w:t>
      </w:r>
      <w:r>
        <w:rPr>
          <w:color w:val="231F20"/>
          <w:w w:val="90"/>
        </w:rPr>
        <w:t>others,</w:t>
      </w:r>
      <w:r>
        <w:rPr>
          <w:color w:val="231F20"/>
          <w:spacing w:val="-1"/>
          <w:w w:val="90"/>
        </w:rPr>
        <w:t> </w:t>
      </w:r>
      <w:r>
        <w:rPr>
          <w:color w:val="231F20"/>
          <w:w w:val="90"/>
        </w:rPr>
        <w:t>draws</w:t>
      </w:r>
      <w:r>
        <w:rPr>
          <w:color w:val="231F20"/>
          <w:spacing w:val="-1"/>
          <w:w w:val="90"/>
        </w:rPr>
        <w:t> </w:t>
      </w:r>
      <w:r>
        <w:rPr>
          <w:color w:val="231F20"/>
          <w:w w:val="90"/>
        </w:rPr>
        <w:t>Equiano’s</w:t>
      </w:r>
      <w:r>
        <w:rPr>
          <w:color w:val="231F20"/>
          <w:spacing w:val="-1"/>
          <w:w w:val="90"/>
        </w:rPr>
        <w:t> </w:t>
      </w:r>
      <w:r>
        <w:rPr>
          <w:color w:val="231F20"/>
          <w:w w:val="90"/>
        </w:rPr>
        <w:t>attention.</w:t>
      </w:r>
      <w:r>
        <w:rPr>
          <w:color w:val="231F20"/>
          <w:spacing w:val="-1"/>
          <w:w w:val="90"/>
        </w:rPr>
        <w:t> </w:t>
      </w:r>
      <w:r>
        <w:rPr>
          <w:color w:val="231F20"/>
          <w:w w:val="90"/>
        </w:rPr>
        <w:t>Performing</w:t>
      </w:r>
      <w:r>
        <w:rPr>
          <w:color w:val="231F20"/>
          <w:spacing w:val="-1"/>
          <w:w w:val="90"/>
        </w:rPr>
        <w:t> </w:t>
      </w:r>
      <w:r>
        <w:rPr>
          <w:color w:val="231F20"/>
          <w:w w:val="90"/>
        </w:rPr>
        <w:t>the</w:t>
      </w:r>
      <w:r>
        <w:rPr>
          <w:color w:val="231F20"/>
          <w:spacing w:val="-1"/>
          <w:w w:val="90"/>
        </w:rPr>
        <w:t> </w:t>
      </w:r>
      <w:r>
        <w:rPr>
          <w:color w:val="231F20"/>
          <w:w w:val="90"/>
        </w:rPr>
        <w:t>role</w:t>
      </w:r>
      <w:r>
        <w:rPr>
          <w:color w:val="231F20"/>
          <w:spacing w:val="-1"/>
          <w:w w:val="90"/>
        </w:rPr>
        <w:t> </w:t>
      </w:r>
      <w:r>
        <w:rPr>
          <w:color w:val="231F20"/>
          <w:w w:val="90"/>
        </w:rPr>
        <w:t>of</w:t>
      </w:r>
      <w:r>
        <w:rPr>
          <w:color w:val="231F20"/>
          <w:spacing w:val="-1"/>
          <w:w w:val="90"/>
        </w:rPr>
        <w:t> </w:t>
      </w:r>
      <w:r>
        <w:rPr>
          <w:color w:val="231F20"/>
          <w:w w:val="90"/>
        </w:rPr>
        <w:t>surrogate Negro mother, Equiano feels it his divine duty to introduce this youth </w:t>
      </w:r>
      <w:r>
        <w:rPr>
          <w:color w:val="231F20"/>
          <w:spacing w:val="-2"/>
          <w:w w:val="90"/>
        </w:rPr>
        <w:t>to his “well-beloved Master, Jesus Christ.”</w:t>
      </w:r>
      <w:hyperlink w:history="true" w:anchor="_bookmark261">
        <w:r>
          <w:rPr>
            <w:color w:val="231F20"/>
            <w:spacing w:val="-2"/>
            <w:w w:val="90"/>
            <w:position w:val="7"/>
            <w:sz w:val="12"/>
          </w:rPr>
          <w:t>74</w:t>
        </w:r>
      </w:hyperlink>
      <w:r>
        <w:rPr>
          <w:color w:val="231F20"/>
          <w:spacing w:val="18"/>
          <w:position w:val="7"/>
          <w:sz w:val="12"/>
        </w:rPr>
        <w:t> </w:t>
      </w:r>
      <w:r>
        <w:rPr>
          <w:color w:val="231F20"/>
          <w:spacing w:val="-2"/>
          <w:w w:val="90"/>
        </w:rPr>
        <w:t>Taking the “heathen” youth </w:t>
      </w:r>
      <w:r>
        <w:rPr>
          <w:color w:val="231F20"/>
          <w:w w:val="90"/>
        </w:rPr>
        <w:t>under his wing, as he was taken by Richard Baker and Daniel Queen, Equiano instructs the boy in the English alphabet. They study religion </w:t>
      </w:r>
      <w:r>
        <w:rPr>
          <w:color w:val="231F20"/>
          <w:w w:val="95"/>
        </w:rPr>
        <w:t>and</w:t>
      </w:r>
      <w:r>
        <w:rPr>
          <w:color w:val="231F20"/>
          <w:spacing w:val="-7"/>
          <w:w w:val="95"/>
        </w:rPr>
        <w:t> </w:t>
      </w:r>
      <w:r>
        <w:rPr>
          <w:color w:val="231F20"/>
          <w:w w:val="95"/>
        </w:rPr>
        <w:t>pray</w:t>
      </w:r>
      <w:r>
        <w:rPr>
          <w:color w:val="231F20"/>
          <w:spacing w:val="-7"/>
          <w:w w:val="95"/>
        </w:rPr>
        <w:t> </w:t>
      </w:r>
      <w:r>
        <w:rPr>
          <w:color w:val="231F20"/>
          <w:w w:val="95"/>
        </w:rPr>
        <w:t>fervently</w:t>
      </w:r>
      <w:r>
        <w:rPr>
          <w:color w:val="231F20"/>
          <w:spacing w:val="-7"/>
          <w:w w:val="95"/>
        </w:rPr>
        <w:t> </w:t>
      </w:r>
      <w:r>
        <w:rPr>
          <w:color w:val="231F20"/>
          <w:w w:val="95"/>
        </w:rPr>
        <w:t>together:</w:t>
      </w:r>
      <w:r>
        <w:rPr>
          <w:color w:val="231F20"/>
          <w:spacing w:val="-7"/>
          <w:w w:val="95"/>
        </w:rPr>
        <w:t> </w:t>
      </w:r>
      <w:r>
        <w:rPr>
          <w:color w:val="231F20"/>
          <w:w w:val="95"/>
        </w:rPr>
        <w:t>“I</w:t>
      </w:r>
      <w:r>
        <w:rPr>
          <w:color w:val="231F20"/>
          <w:spacing w:val="-7"/>
          <w:w w:val="95"/>
        </w:rPr>
        <w:t> </w:t>
      </w:r>
      <w:r>
        <w:rPr>
          <w:color w:val="231F20"/>
          <w:w w:val="95"/>
        </w:rPr>
        <w:t>made</w:t>
      </w:r>
      <w:r>
        <w:rPr>
          <w:color w:val="231F20"/>
          <w:spacing w:val="-7"/>
          <w:w w:val="95"/>
        </w:rPr>
        <w:t> </w:t>
      </w:r>
      <w:r>
        <w:rPr>
          <w:color w:val="231F20"/>
          <w:w w:val="95"/>
        </w:rPr>
        <w:t>such</w:t>
      </w:r>
      <w:r>
        <w:rPr>
          <w:color w:val="231F20"/>
          <w:spacing w:val="-7"/>
          <w:w w:val="95"/>
        </w:rPr>
        <w:t> </w:t>
      </w:r>
      <w:r>
        <w:rPr>
          <w:color w:val="231F20"/>
          <w:w w:val="95"/>
        </w:rPr>
        <w:t>progress</w:t>
      </w:r>
      <w:r>
        <w:rPr>
          <w:color w:val="231F20"/>
          <w:spacing w:val="-7"/>
          <w:w w:val="95"/>
        </w:rPr>
        <w:t> </w:t>
      </w:r>
      <w:r>
        <w:rPr>
          <w:color w:val="231F20"/>
          <w:w w:val="95"/>
        </w:rPr>
        <w:t>with</w:t>
      </w:r>
      <w:r>
        <w:rPr>
          <w:color w:val="231F20"/>
          <w:spacing w:val="-7"/>
          <w:w w:val="95"/>
        </w:rPr>
        <w:t> </w:t>
      </w:r>
      <w:r>
        <w:rPr>
          <w:color w:val="231F20"/>
          <w:w w:val="95"/>
        </w:rPr>
        <w:t>this</w:t>
      </w:r>
      <w:r>
        <w:rPr>
          <w:color w:val="231F20"/>
          <w:spacing w:val="-7"/>
          <w:w w:val="95"/>
        </w:rPr>
        <w:t> </w:t>
      </w:r>
      <w:r>
        <w:rPr>
          <w:color w:val="231F20"/>
          <w:w w:val="95"/>
        </w:rPr>
        <w:t>youth, </w:t>
      </w:r>
      <w:r>
        <w:rPr>
          <w:color w:val="231F20"/>
          <w:spacing w:val="-2"/>
          <w:w w:val="95"/>
        </w:rPr>
        <w:t>especially</w:t>
      </w:r>
      <w:r>
        <w:rPr>
          <w:color w:val="231F20"/>
          <w:spacing w:val="-6"/>
          <w:w w:val="95"/>
        </w:rPr>
        <w:t> </w:t>
      </w:r>
      <w:r>
        <w:rPr>
          <w:color w:val="231F20"/>
          <w:spacing w:val="-2"/>
          <w:w w:val="95"/>
        </w:rPr>
        <w:t>in</w:t>
      </w:r>
      <w:r>
        <w:rPr>
          <w:color w:val="231F20"/>
          <w:spacing w:val="-6"/>
          <w:w w:val="95"/>
        </w:rPr>
        <w:t> </w:t>
      </w:r>
      <w:r>
        <w:rPr>
          <w:color w:val="231F20"/>
          <w:spacing w:val="-2"/>
          <w:w w:val="95"/>
        </w:rPr>
        <w:t>religion,</w:t>
      </w:r>
      <w:r>
        <w:rPr>
          <w:color w:val="231F20"/>
          <w:spacing w:val="-6"/>
          <w:w w:val="95"/>
        </w:rPr>
        <w:t> </w:t>
      </w:r>
      <w:r>
        <w:rPr>
          <w:color w:val="231F20"/>
          <w:spacing w:val="-2"/>
          <w:w w:val="95"/>
        </w:rPr>
        <w:t>that</w:t>
      </w:r>
      <w:r>
        <w:rPr>
          <w:color w:val="231F20"/>
          <w:spacing w:val="-6"/>
          <w:w w:val="95"/>
        </w:rPr>
        <w:t> </w:t>
      </w:r>
      <w:r>
        <w:rPr>
          <w:color w:val="231F20"/>
          <w:spacing w:val="-2"/>
          <w:w w:val="95"/>
        </w:rPr>
        <w:t>when</w:t>
      </w:r>
      <w:r>
        <w:rPr>
          <w:color w:val="231F20"/>
          <w:spacing w:val="-6"/>
          <w:w w:val="95"/>
        </w:rPr>
        <w:t> </w:t>
      </w:r>
      <w:r>
        <w:rPr>
          <w:color w:val="231F20"/>
          <w:spacing w:val="-2"/>
          <w:w w:val="95"/>
        </w:rPr>
        <w:t>I</w:t>
      </w:r>
      <w:r>
        <w:rPr>
          <w:color w:val="231F20"/>
          <w:spacing w:val="-6"/>
          <w:w w:val="95"/>
        </w:rPr>
        <w:t> </w:t>
      </w:r>
      <w:r>
        <w:rPr>
          <w:color w:val="231F20"/>
          <w:spacing w:val="-2"/>
          <w:w w:val="95"/>
        </w:rPr>
        <w:t>used</w:t>
      </w:r>
      <w:r>
        <w:rPr>
          <w:color w:val="231F20"/>
          <w:spacing w:val="-6"/>
          <w:w w:val="95"/>
        </w:rPr>
        <w:t> </w:t>
      </w:r>
      <w:r>
        <w:rPr>
          <w:color w:val="231F20"/>
          <w:spacing w:val="-2"/>
          <w:w w:val="95"/>
        </w:rPr>
        <w:t>to</w:t>
      </w:r>
      <w:r>
        <w:rPr>
          <w:color w:val="231F20"/>
          <w:spacing w:val="-6"/>
          <w:w w:val="95"/>
        </w:rPr>
        <w:t> </w:t>
      </w:r>
      <w:r>
        <w:rPr>
          <w:color w:val="231F20"/>
          <w:spacing w:val="-2"/>
          <w:w w:val="95"/>
        </w:rPr>
        <w:t>go</w:t>
      </w:r>
      <w:r>
        <w:rPr>
          <w:color w:val="231F20"/>
          <w:spacing w:val="-6"/>
          <w:w w:val="95"/>
        </w:rPr>
        <w:t> </w:t>
      </w:r>
      <w:r>
        <w:rPr>
          <w:color w:val="231F20"/>
          <w:spacing w:val="-2"/>
          <w:w w:val="95"/>
        </w:rPr>
        <w:t>to</w:t>
      </w:r>
      <w:r>
        <w:rPr>
          <w:color w:val="231F20"/>
          <w:spacing w:val="-6"/>
          <w:w w:val="95"/>
        </w:rPr>
        <w:t> </w:t>
      </w:r>
      <w:r>
        <w:rPr>
          <w:color w:val="231F20"/>
          <w:spacing w:val="-2"/>
          <w:w w:val="95"/>
        </w:rPr>
        <w:t>bed</w:t>
      </w:r>
      <w:r>
        <w:rPr>
          <w:color w:val="231F20"/>
          <w:spacing w:val="-6"/>
          <w:w w:val="95"/>
        </w:rPr>
        <w:t> </w:t>
      </w:r>
      <w:r>
        <w:rPr>
          <w:color w:val="231F20"/>
          <w:spacing w:val="-2"/>
          <w:w w:val="95"/>
        </w:rPr>
        <w:t>at</w:t>
      </w:r>
      <w:r>
        <w:rPr>
          <w:color w:val="231F20"/>
          <w:spacing w:val="-6"/>
          <w:w w:val="95"/>
        </w:rPr>
        <w:t> </w:t>
      </w:r>
      <w:r>
        <w:rPr>
          <w:color w:val="231F20"/>
          <w:spacing w:val="-2"/>
          <w:w w:val="95"/>
        </w:rPr>
        <w:t>different</w:t>
      </w:r>
      <w:r>
        <w:rPr>
          <w:color w:val="231F20"/>
          <w:spacing w:val="-6"/>
          <w:w w:val="95"/>
        </w:rPr>
        <w:t> </w:t>
      </w:r>
      <w:r>
        <w:rPr>
          <w:color w:val="231F20"/>
          <w:spacing w:val="-2"/>
          <w:w w:val="95"/>
        </w:rPr>
        <w:t>hours </w:t>
      </w:r>
      <w:r>
        <w:rPr>
          <w:color w:val="231F20"/>
          <w:w w:val="95"/>
        </w:rPr>
        <w:t>of</w:t>
      </w:r>
      <w:r>
        <w:rPr>
          <w:color w:val="231F20"/>
          <w:spacing w:val="-1"/>
          <w:w w:val="95"/>
        </w:rPr>
        <w:t> </w:t>
      </w:r>
      <w:r>
        <w:rPr>
          <w:color w:val="231F20"/>
          <w:w w:val="95"/>
        </w:rPr>
        <w:t>the</w:t>
      </w:r>
      <w:r>
        <w:rPr>
          <w:color w:val="231F20"/>
          <w:spacing w:val="-1"/>
          <w:w w:val="95"/>
        </w:rPr>
        <w:t> </w:t>
      </w:r>
      <w:r>
        <w:rPr>
          <w:color w:val="231F20"/>
          <w:w w:val="95"/>
        </w:rPr>
        <w:t>night,</w:t>
      </w:r>
      <w:r>
        <w:rPr>
          <w:color w:val="231F20"/>
          <w:spacing w:val="-1"/>
          <w:w w:val="95"/>
        </w:rPr>
        <w:t> </w:t>
      </w:r>
      <w:r>
        <w:rPr>
          <w:color w:val="231F20"/>
          <w:w w:val="95"/>
        </w:rPr>
        <w:t>if</w:t>
      </w:r>
      <w:r>
        <w:rPr>
          <w:color w:val="231F20"/>
          <w:spacing w:val="-1"/>
          <w:w w:val="95"/>
        </w:rPr>
        <w:t> </w:t>
      </w:r>
      <w:r>
        <w:rPr>
          <w:color w:val="231F20"/>
          <w:w w:val="95"/>
        </w:rPr>
        <w:t>he</w:t>
      </w:r>
      <w:r>
        <w:rPr>
          <w:color w:val="231F20"/>
          <w:spacing w:val="-1"/>
          <w:w w:val="95"/>
        </w:rPr>
        <w:t> </w:t>
      </w:r>
      <w:r>
        <w:rPr>
          <w:color w:val="231F20"/>
          <w:w w:val="95"/>
        </w:rPr>
        <w:t>was</w:t>
      </w:r>
      <w:r>
        <w:rPr>
          <w:color w:val="231F20"/>
          <w:spacing w:val="-1"/>
          <w:w w:val="95"/>
        </w:rPr>
        <w:t> </w:t>
      </w:r>
      <w:r>
        <w:rPr>
          <w:color w:val="231F20"/>
          <w:w w:val="95"/>
        </w:rPr>
        <w:t>in</w:t>
      </w:r>
      <w:r>
        <w:rPr>
          <w:color w:val="231F20"/>
          <w:spacing w:val="-1"/>
          <w:w w:val="95"/>
        </w:rPr>
        <w:t> </w:t>
      </w:r>
      <w:r>
        <w:rPr>
          <w:color w:val="231F20"/>
          <w:w w:val="95"/>
        </w:rPr>
        <w:t>his</w:t>
      </w:r>
      <w:r>
        <w:rPr>
          <w:color w:val="231F20"/>
          <w:spacing w:val="-1"/>
          <w:w w:val="95"/>
        </w:rPr>
        <w:t> </w:t>
      </w:r>
      <w:r>
        <w:rPr>
          <w:color w:val="231F20"/>
          <w:w w:val="95"/>
        </w:rPr>
        <w:t>bed,</w:t>
      </w:r>
      <w:r>
        <w:rPr>
          <w:color w:val="231F20"/>
          <w:spacing w:val="-1"/>
          <w:w w:val="95"/>
        </w:rPr>
        <w:t> </w:t>
      </w:r>
      <w:r>
        <w:rPr>
          <w:color w:val="231F20"/>
          <w:w w:val="95"/>
        </w:rPr>
        <w:t>he</w:t>
      </w:r>
      <w:r>
        <w:rPr>
          <w:color w:val="231F20"/>
          <w:spacing w:val="-1"/>
          <w:w w:val="95"/>
        </w:rPr>
        <w:t> </w:t>
      </w:r>
      <w:r>
        <w:rPr>
          <w:color w:val="231F20"/>
          <w:w w:val="95"/>
        </w:rPr>
        <w:t>would</w:t>
      </w:r>
      <w:r>
        <w:rPr>
          <w:color w:val="231F20"/>
          <w:spacing w:val="-1"/>
          <w:w w:val="95"/>
        </w:rPr>
        <w:t> </w:t>
      </w:r>
      <w:r>
        <w:rPr>
          <w:color w:val="231F20"/>
          <w:w w:val="95"/>
        </w:rPr>
        <w:t>get</w:t>
      </w:r>
      <w:r>
        <w:rPr>
          <w:color w:val="231F20"/>
          <w:spacing w:val="-1"/>
          <w:w w:val="95"/>
        </w:rPr>
        <w:t> </w:t>
      </w:r>
      <w:r>
        <w:rPr>
          <w:color w:val="231F20"/>
          <w:w w:val="95"/>
        </w:rPr>
        <w:t>up</w:t>
      </w:r>
      <w:r>
        <w:rPr>
          <w:color w:val="231F20"/>
          <w:spacing w:val="-1"/>
          <w:w w:val="95"/>
        </w:rPr>
        <w:t> </w:t>
      </w:r>
      <w:r>
        <w:rPr>
          <w:color w:val="231F20"/>
          <w:w w:val="95"/>
        </w:rPr>
        <w:t>on</w:t>
      </w:r>
      <w:r>
        <w:rPr>
          <w:color w:val="231F20"/>
          <w:spacing w:val="-1"/>
          <w:w w:val="95"/>
        </w:rPr>
        <w:t> </w:t>
      </w:r>
      <w:r>
        <w:rPr>
          <w:color w:val="231F20"/>
          <w:w w:val="95"/>
        </w:rPr>
        <w:t>purpose</w:t>
      </w:r>
      <w:r>
        <w:rPr>
          <w:color w:val="231F20"/>
          <w:spacing w:val="-1"/>
          <w:w w:val="95"/>
        </w:rPr>
        <w:t> </w:t>
      </w:r>
      <w:r>
        <w:rPr>
          <w:color w:val="231F20"/>
          <w:w w:val="95"/>
        </w:rPr>
        <w:t>to</w:t>
      </w:r>
      <w:r>
        <w:rPr>
          <w:color w:val="231F20"/>
          <w:spacing w:val="-1"/>
          <w:w w:val="95"/>
        </w:rPr>
        <w:t> </w:t>
      </w:r>
      <w:r>
        <w:rPr>
          <w:color w:val="231F20"/>
          <w:w w:val="95"/>
        </w:rPr>
        <w:t>go to</w:t>
      </w:r>
      <w:r>
        <w:rPr>
          <w:color w:val="231F20"/>
          <w:spacing w:val="-11"/>
          <w:w w:val="95"/>
        </w:rPr>
        <w:t> </w:t>
      </w:r>
      <w:r>
        <w:rPr>
          <w:color w:val="231F20"/>
          <w:w w:val="95"/>
        </w:rPr>
        <w:t>prayer</w:t>
      </w:r>
      <w:r>
        <w:rPr>
          <w:color w:val="231F20"/>
          <w:spacing w:val="-11"/>
          <w:w w:val="95"/>
        </w:rPr>
        <w:t> </w:t>
      </w:r>
      <w:r>
        <w:rPr>
          <w:color w:val="231F20"/>
          <w:w w:val="95"/>
        </w:rPr>
        <w:t>with</w:t>
      </w:r>
      <w:r>
        <w:rPr>
          <w:color w:val="231F20"/>
          <w:spacing w:val="-11"/>
          <w:w w:val="95"/>
        </w:rPr>
        <w:t> </w:t>
      </w:r>
      <w:r>
        <w:rPr>
          <w:color w:val="231F20"/>
          <w:w w:val="95"/>
        </w:rPr>
        <w:t>me.”</w:t>
      </w:r>
      <w:hyperlink w:history="true" w:anchor="_bookmark261">
        <w:r>
          <w:rPr>
            <w:color w:val="231F20"/>
            <w:w w:val="95"/>
            <w:position w:val="7"/>
            <w:sz w:val="12"/>
          </w:rPr>
          <w:t>75</w:t>
        </w:r>
      </w:hyperlink>
      <w:r>
        <w:rPr>
          <w:color w:val="231F20"/>
          <w:spacing w:val="-6"/>
          <w:w w:val="95"/>
          <w:position w:val="7"/>
          <w:sz w:val="12"/>
        </w:rPr>
        <w:t> </w:t>
      </w:r>
      <w:r>
        <w:rPr>
          <w:color w:val="231F20"/>
          <w:w w:val="95"/>
        </w:rPr>
        <w:t>Equiano</w:t>
      </w:r>
      <w:r>
        <w:rPr>
          <w:color w:val="231F20"/>
          <w:spacing w:val="-11"/>
          <w:w w:val="95"/>
        </w:rPr>
        <w:t> </w:t>
      </w:r>
      <w:r>
        <w:rPr>
          <w:color w:val="231F20"/>
          <w:w w:val="95"/>
        </w:rPr>
        <w:t>makes</w:t>
      </w:r>
      <w:r>
        <w:rPr>
          <w:color w:val="231F20"/>
          <w:spacing w:val="-11"/>
          <w:w w:val="95"/>
        </w:rPr>
        <w:t> </w:t>
      </w:r>
      <w:r>
        <w:rPr>
          <w:color w:val="231F20"/>
          <w:w w:val="95"/>
        </w:rPr>
        <w:t>a</w:t>
      </w:r>
      <w:r>
        <w:rPr>
          <w:color w:val="231F20"/>
          <w:spacing w:val="-11"/>
          <w:w w:val="95"/>
        </w:rPr>
        <w:t> </w:t>
      </w:r>
      <w:r>
        <w:rPr>
          <w:color w:val="231F20"/>
          <w:w w:val="95"/>
        </w:rPr>
        <w:t>point</w:t>
      </w:r>
      <w:r>
        <w:rPr>
          <w:color w:val="231F20"/>
          <w:spacing w:val="-11"/>
          <w:w w:val="95"/>
        </w:rPr>
        <w:t> </w:t>
      </w:r>
      <w:r>
        <w:rPr>
          <w:color w:val="231F20"/>
          <w:w w:val="95"/>
        </w:rPr>
        <w:t>of</w:t>
      </w:r>
      <w:r>
        <w:rPr>
          <w:color w:val="231F20"/>
          <w:spacing w:val="-11"/>
          <w:w w:val="95"/>
        </w:rPr>
        <w:t> </w:t>
      </w:r>
      <w:r>
        <w:rPr>
          <w:color w:val="231F20"/>
          <w:w w:val="95"/>
        </w:rPr>
        <w:t>noting</w:t>
      </w:r>
      <w:r>
        <w:rPr>
          <w:color w:val="231F20"/>
          <w:spacing w:val="-11"/>
          <w:w w:val="95"/>
        </w:rPr>
        <w:t> </w:t>
      </w:r>
      <w:r>
        <w:rPr>
          <w:color w:val="231F20"/>
          <w:w w:val="95"/>
        </w:rPr>
        <w:t>that</w:t>
      </w:r>
      <w:r>
        <w:rPr>
          <w:color w:val="231F20"/>
          <w:spacing w:val="-11"/>
          <w:w w:val="95"/>
        </w:rPr>
        <w:t> </w:t>
      </w:r>
      <w:r>
        <w:rPr>
          <w:color w:val="231F20"/>
          <w:w w:val="95"/>
        </w:rPr>
        <w:t>the</w:t>
      </w:r>
      <w:r>
        <w:rPr>
          <w:color w:val="231F20"/>
          <w:spacing w:val="-11"/>
          <w:w w:val="95"/>
        </w:rPr>
        <w:t> </w:t>
      </w:r>
      <w:r>
        <w:rPr>
          <w:color w:val="231F20"/>
          <w:w w:val="95"/>
        </w:rPr>
        <w:t>youth </w:t>
      </w:r>
      <w:r>
        <w:rPr>
          <w:color w:val="231F20"/>
          <w:spacing w:val="-2"/>
          <w:w w:val="90"/>
        </w:rPr>
        <w:t>would</w:t>
      </w:r>
      <w:r>
        <w:rPr>
          <w:color w:val="231F20"/>
          <w:spacing w:val="-4"/>
          <w:w w:val="90"/>
        </w:rPr>
        <w:t> </w:t>
      </w:r>
      <w:r>
        <w:rPr>
          <w:color w:val="231F20"/>
          <w:spacing w:val="-2"/>
          <w:w w:val="90"/>
        </w:rPr>
        <w:t>kneel</w:t>
      </w:r>
      <w:r>
        <w:rPr>
          <w:color w:val="231F20"/>
          <w:spacing w:val="-4"/>
          <w:w w:val="90"/>
        </w:rPr>
        <w:t> </w:t>
      </w:r>
      <w:r>
        <w:rPr>
          <w:color w:val="231F20"/>
          <w:spacing w:val="-2"/>
          <w:w w:val="90"/>
        </w:rPr>
        <w:t>and</w:t>
      </w:r>
      <w:r>
        <w:rPr>
          <w:color w:val="231F20"/>
          <w:spacing w:val="-4"/>
          <w:w w:val="90"/>
        </w:rPr>
        <w:t> </w:t>
      </w:r>
      <w:r>
        <w:rPr>
          <w:color w:val="231F20"/>
          <w:spacing w:val="-2"/>
          <w:w w:val="90"/>
        </w:rPr>
        <w:t>pray</w:t>
      </w:r>
      <w:r>
        <w:rPr>
          <w:color w:val="231F20"/>
          <w:spacing w:val="-4"/>
          <w:w w:val="90"/>
        </w:rPr>
        <w:t> </w:t>
      </w:r>
      <w:r>
        <w:rPr>
          <w:color w:val="231F20"/>
          <w:spacing w:val="-2"/>
          <w:w w:val="90"/>
        </w:rPr>
        <w:t>“without</w:t>
      </w:r>
      <w:r>
        <w:rPr>
          <w:color w:val="231F20"/>
          <w:spacing w:val="-4"/>
          <w:w w:val="90"/>
        </w:rPr>
        <w:t> </w:t>
      </w:r>
      <w:r>
        <w:rPr>
          <w:color w:val="231F20"/>
          <w:spacing w:val="-2"/>
          <w:w w:val="90"/>
        </w:rPr>
        <w:t>any</w:t>
      </w:r>
      <w:r>
        <w:rPr>
          <w:color w:val="231F20"/>
          <w:spacing w:val="-4"/>
          <w:w w:val="90"/>
        </w:rPr>
        <w:t> </w:t>
      </w:r>
      <w:r>
        <w:rPr>
          <w:color w:val="231F20"/>
          <w:spacing w:val="-2"/>
          <w:w w:val="90"/>
        </w:rPr>
        <w:t>other</w:t>
      </w:r>
      <w:r>
        <w:rPr>
          <w:color w:val="231F20"/>
          <w:spacing w:val="-4"/>
          <w:w w:val="90"/>
        </w:rPr>
        <w:t> </w:t>
      </w:r>
      <w:r>
        <w:rPr>
          <w:color w:val="231F20"/>
          <w:spacing w:val="-2"/>
          <w:w w:val="90"/>
        </w:rPr>
        <w:t>clothes</w:t>
      </w:r>
      <w:r>
        <w:rPr>
          <w:color w:val="231F20"/>
          <w:spacing w:val="-4"/>
          <w:w w:val="90"/>
        </w:rPr>
        <w:t> </w:t>
      </w:r>
      <w:r>
        <w:rPr>
          <w:color w:val="231F20"/>
          <w:spacing w:val="-2"/>
          <w:w w:val="90"/>
        </w:rPr>
        <w:t>but</w:t>
      </w:r>
      <w:r>
        <w:rPr>
          <w:color w:val="231F20"/>
          <w:spacing w:val="-4"/>
          <w:w w:val="90"/>
        </w:rPr>
        <w:t> </w:t>
      </w:r>
      <w:r>
        <w:rPr>
          <w:color w:val="231F20"/>
          <w:spacing w:val="-2"/>
          <w:w w:val="90"/>
        </w:rPr>
        <w:t>his</w:t>
      </w:r>
      <w:r>
        <w:rPr>
          <w:color w:val="231F20"/>
          <w:spacing w:val="-4"/>
          <w:w w:val="90"/>
        </w:rPr>
        <w:t> </w:t>
      </w:r>
      <w:r>
        <w:rPr>
          <w:color w:val="231F20"/>
          <w:spacing w:val="-2"/>
          <w:w w:val="90"/>
        </w:rPr>
        <w:t>shirt,”</w:t>
      </w:r>
      <w:r>
        <w:rPr>
          <w:color w:val="231F20"/>
          <w:spacing w:val="-4"/>
          <w:w w:val="90"/>
        </w:rPr>
        <w:t> </w:t>
      </w:r>
      <w:r>
        <w:rPr>
          <w:color w:val="231F20"/>
          <w:spacing w:val="-2"/>
          <w:w w:val="90"/>
        </w:rPr>
        <w:t>and</w:t>
      </w:r>
      <w:r>
        <w:rPr>
          <w:color w:val="231F20"/>
          <w:spacing w:val="-4"/>
          <w:w w:val="90"/>
        </w:rPr>
        <w:t> </w:t>
      </w:r>
      <w:r>
        <w:rPr>
          <w:color w:val="231F20"/>
          <w:spacing w:val="-2"/>
          <w:w w:val="90"/>
        </w:rPr>
        <w:t>that before</w:t>
      </w:r>
      <w:r>
        <w:rPr>
          <w:color w:val="231F20"/>
          <w:spacing w:val="-4"/>
          <w:w w:val="90"/>
        </w:rPr>
        <w:t> </w:t>
      </w:r>
      <w:r>
        <w:rPr>
          <w:color w:val="231F20"/>
          <w:spacing w:val="-2"/>
          <w:w w:val="90"/>
        </w:rPr>
        <w:t>he</w:t>
      </w:r>
      <w:r>
        <w:rPr>
          <w:color w:val="231F20"/>
          <w:spacing w:val="-4"/>
          <w:w w:val="90"/>
        </w:rPr>
        <w:t> </w:t>
      </w:r>
      <w:r>
        <w:rPr>
          <w:color w:val="231F20"/>
          <w:spacing w:val="-2"/>
          <w:w w:val="90"/>
        </w:rPr>
        <w:t>would</w:t>
      </w:r>
      <w:r>
        <w:rPr>
          <w:color w:val="231F20"/>
          <w:spacing w:val="-4"/>
          <w:w w:val="90"/>
        </w:rPr>
        <w:t> </w:t>
      </w:r>
      <w:r>
        <w:rPr>
          <w:color w:val="231F20"/>
          <w:spacing w:val="-2"/>
          <w:w w:val="90"/>
        </w:rPr>
        <w:t>eat</w:t>
      </w:r>
      <w:r>
        <w:rPr>
          <w:color w:val="231F20"/>
          <w:spacing w:val="-4"/>
          <w:w w:val="90"/>
        </w:rPr>
        <w:t> </w:t>
      </w:r>
      <w:r>
        <w:rPr>
          <w:color w:val="231F20"/>
          <w:spacing w:val="-2"/>
          <w:w w:val="90"/>
        </w:rPr>
        <w:t>his</w:t>
      </w:r>
      <w:r>
        <w:rPr>
          <w:color w:val="231F20"/>
          <w:spacing w:val="-4"/>
          <w:w w:val="90"/>
        </w:rPr>
        <w:t> </w:t>
      </w:r>
      <w:r>
        <w:rPr>
          <w:color w:val="231F20"/>
          <w:spacing w:val="-2"/>
          <w:w w:val="90"/>
        </w:rPr>
        <w:t>meals</w:t>
      </w:r>
      <w:r>
        <w:rPr>
          <w:color w:val="231F20"/>
          <w:spacing w:val="-4"/>
          <w:w w:val="90"/>
        </w:rPr>
        <w:t> </w:t>
      </w:r>
      <w:r>
        <w:rPr>
          <w:color w:val="231F20"/>
          <w:spacing w:val="-2"/>
          <w:w w:val="90"/>
        </w:rPr>
        <w:t>with</w:t>
      </w:r>
      <w:r>
        <w:rPr>
          <w:color w:val="231F20"/>
          <w:spacing w:val="-4"/>
          <w:w w:val="90"/>
        </w:rPr>
        <w:t> </w:t>
      </w:r>
      <w:r>
        <w:rPr>
          <w:color w:val="231F20"/>
          <w:spacing w:val="-2"/>
          <w:w w:val="90"/>
        </w:rPr>
        <w:t>any</w:t>
      </w:r>
      <w:r>
        <w:rPr>
          <w:color w:val="231F20"/>
          <w:spacing w:val="-4"/>
          <w:w w:val="90"/>
        </w:rPr>
        <w:t> </w:t>
      </w:r>
      <w:r>
        <w:rPr>
          <w:color w:val="231F20"/>
          <w:spacing w:val="-2"/>
          <w:w w:val="90"/>
        </w:rPr>
        <w:t>of</w:t>
      </w:r>
      <w:r>
        <w:rPr>
          <w:color w:val="231F20"/>
          <w:spacing w:val="-4"/>
          <w:w w:val="90"/>
        </w:rPr>
        <w:t> </w:t>
      </w:r>
      <w:r>
        <w:rPr>
          <w:color w:val="231F20"/>
          <w:spacing w:val="-2"/>
          <w:w w:val="90"/>
        </w:rPr>
        <w:t>the</w:t>
      </w:r>
      <w:r>
        <w:rPr>
          <w:color w:val="231F20"/>
          <w:spacing w:val="-4"/>
          <w:w w:val="90"/>
        </w:rPr>
        <w:t> </w:t>
      </w:r>
      <w:r>
        <w:rPr>
          <w:color w:val="231F20"/>
          <w:spacing w:val="-2"/>
          <w:w w:val="90"/>
        </w:rPr>
        <w:t>other</w:t>
      </w:r>
      <w:r>
        <w:rPr>
          <w:color w:val="231F20"/>
          <w:spacing w:val="-4"/>
          <w:w w:val="90"/>
        </w:rPr>
        <w:t> </w:t>
      </w:r>
      <w:r>
        <w:rPr>
          <w:color w:val="231F20"/>
          <w:spacing w:val="-2"/>
          <w:w w:val="90"/>
        </w:rPr>
        <w:t>men</w:t>
      </w:r>
      <w:r>
        <w:rPr>
          <w:color w:val="231F20"/>
          <w:spacing w:val="-4"/>
          <w:w w:val="90"/>
        </w:rPr>
        <w:t> </w:t>
      </w:r>
      <w:r>
        <w:rPr>
          <w:color w:val="231F20"/>
          <w:spacing w:val="-2"/>
          <w:w w:val="90"/>
        </w:rPr>
        <w:t>in</w:t>
      </w:r>
      <w:r>
        <w:rPr>
          <w:color w:val="231F20"/>
          <w:spacing w:val="-4"/>
          <w:w w:val="90"/>
        </w:rPr>
        <w:t> </w:t>
      </w:r>
      <w:r>
        <w:rPr>
          <w:color w:val="231F20"/>
          <w:spacing w:val="-2"/>
          <w:w w:val="90"/>
        </w:rPr>
        <w:t>the</w:t>
      </w:r>
      <w:r>
        <w:rPr>
          <w:color w:val="231F20"/>
          <w:spacing w:val="-4"/>
          <w:w w:val="90"/>
        </w:rPr>
        <w:t> </w:t>
      </w:r>
      <w:r>
        <w:rPr>
          <w:color w:val="231F20"/>
          <w:spacing w:val="-2"/>
          <w:w w:val="90"/>
        </w:rPr>
        <w:t>cabin</w:t>
      </w:r>
      <w:r>
        <w:rPr>
          <w:color w:val="231F20"/>
          <w:spacing w:val="-4"/>
          <w:w w:val="90"/>
        </w:rPr>
        <w:t> </w:t>
      </w:r>
      <w:r>
        <w:rPr>
          <w:color w:val="231F20"/>
          <w:spacing w:val="-2"/>
          <w:w w:val="90"/>
        </w:rPr>
        <w:t>“he </w:t>
      </w:r>
      <w:r>
        <w:rPr>
          <w:color w:val="231F20"/>
          <w:w w:val="90"/>
        </w:rPr>
        <w:t>would</w:t>
      </w:r>
      <w:r>
        <w:rPr>
          <w:color w:val="231F20"/>
          <w:spacing w:val="-1"/>
          <w:w w:val="90"/>
        </w:rPr>
        <w:t> </w:t>
      </w:r>
      <w:r>
        <w:rPr>
          <w:color w:val="231F20"/>
          <w:w w:val="90"/>
        </w:rPr>
        <w:t>first</w:t>
      </w:r>
      <w:r>
        <w:rPr>
          <w:color w:val="231F20"/>
          <w:spacing w:val="-1"/>
          <w:w w:val="90"/>
        </w:rPr>
        <w:t> </w:t>
      </w:r>
      <w:r>
        <w:rPr>
          <w:color w:val="231F20"/>
          <w:w w:val="90"/>
        </w:rPr>
        <w:t>come</w:t>
      </w:r>
      <w:r>
        <w:rPr>
          <w:color w:val="231F20"/>
          <w:spacing w:val="-1"/>
          <w:w w:val="90"/>
        </w:rPr>
        <w:t> </w:t>
      </w:r>
      <w:r>
        <w:rPr>
          <w:color w:val="231F20"/>
          <w:w w:val="90"/>
        </w:rPr>
        <w:t>to</w:t>
      </w:r>
      <w:r>
        <w:rPr>
          <w:color w:val="231F20"/>
          <w:spacing w:val="-1"/>
          <w:w w:val="90"/>
        </w:rPr>
        <w:t> </w:t>
      </w:r>
      <w:r>
        <w:rPr>
          <w:color w:val="231F20"/>
          <w:w w:val="90"/>
        </w:rPr>
        <w:t>me</w:t>
      </w:r>
      <w:r>
        <w:rPr>
          <w:color w:val="231F20"/>
          <w:spacing w:val="-1"/>
          <w:w w:val="90"/>
        </w:rPr>
        <w:t> </w:t>
      </w:r>
      <w:r>
        <w:rPr>
          <w:color w:val="231F20"/>
          <w:w w:val="90"/>
        </w:rPr>
        <w:t>to</w:t>
      </w:r>
      <w:r>
        <w:rPr>
          <w:color w:val="231F20"/>
          <w:spacing w:val="-1"/>
          <w:w w:val="90"/>
        </w:rPr>
        <w:t> </w:t>
      </w:r>
      <w:r>
        <w:rPr>
          <w:color w:val="231F20"/>
          <w:w w:val="90"/>
        </w:rPr>
        <w:t>pray,</w:t>
      </w:r>
      <w:r>
        <w:rPr>
          <w:color w:val="231F20"/>
          <w:spacing w:val="-1"/>
          <w:w w:val="90"/>
        </w:rPr>
        <w:t> </w:t>
      </w:r>
      <w:r>
        <w:rPr>
          <w:color w:val="231F20"/>
          <w:w w:val="90"/>
        </w:rPr>
        <w:t>as</w:t>
      </w:r>
      <w:r>
        <w:rPr>
          <w:color w:val="231F20"/>
          <w:spacing w:val="-1"/>
          <w:w w:val="90"/>
        </w:rPr>
        <w:t> </w:t>
      </w:r>
      <w:r>
        <w:rPr>
          <w:color w:val="231F20"/>
          <w:w w:val="90"/>
        </w:rPr>
        <w:t>he</w:t>
      </w:r>
      <w:r>
        <w:rPr>
          <w:color w:val="231F20"/>
          <w:spacing w:val="-1"/>
          <w:w w:val="90"/>
        </w:rPr>
        <w:t> </w:t>
      </w:r>
      <w:r>
        <w:rPr>
          <w:color w:val="231F20"/>
          <w:w w:val="90"/>
        </w:rPr>
        <w:t>called.”</w:t>
      </w:r>
      <w:hyperlink w:history="true" w:anchor="_bookmark261">
        <w:r>
          <w:rPr>
            <w:color w:val="231F20"/>
            <w:w w:val="90"/>
            <w:position w:val="7"/>
            <w:sz w:val="12"/>
          </w:rPr>
          <w:t>76</w:t>
        </w:r>
      </w:hyperlink>
      <w:r>
        <w:rPr>
          <w:color w:val="231F20"/>
          <w:spacing w:val="19"/>
          <w:position w:val="7"/>
          <w:sz w:val="12"/>
        </w:rPr>
        <w:t> </w:t>
      </w:r>
      <w:r>
        <w:rPr>
          <w:color w:val="231F20"/>
          <w:w w:val="90"/>
        </w:rPr>
        <w:t>An</w:t>
      </w:r>
      <w:r>
        <w:rPr>
          <w:color w:val="231F20"/>
          <w:spacing w:val="-1"/>
          <w:w w:val="90"/>
        </w:rPr>
        <w:t> </w:t>
      </w:r>
      <w:r>
        <w:rPr>
          <w:color w:val="231F20"/>
          <w:w w:val="90"/>
        </w:rPr>
        <w:t>incestuous</w:t>
      </w:r>
      <w:r>
        <w:rPr>
          <w:color w:val="231F20"/>
          <w:spacing w:val="-1"/>
          <w:w w:val="90"/>
        </w:rPr>
        <w:t> </w:t>
      </w:r>
      <w:r>
        <w:rPr>
          <w:color w:val="231F20"/>
          <w:w w:val="90"/>
        </w:rPr>
        <w:t>intimacy </w:t>
      </w:r>
      <w:r>
        <w:rPr>
          <w:color w:val="231F20"/>
          <w:spacing w:val="-2"/>
          <w:w w:val="95"/>
        </w:rPr>
        <w:t>develops</w:t>
      </w:r>
      <w:r>
        <w:rPr>
          <w:color w:val="231F20"/>
          <w:spacing w:val="-6"/>
          <w:w w:val="95"/>
        </w:rPr>
        <w:t> </w:t>
      </w:r>
      <w:r>
        <w:rPr>
          <w:color w:val="231F20"/>
          <w:spacing w:val="-2"/>
          <w:w w:val="95"/>
        </w:rPr>
        <w:t>between</w:t>
      </w:r>
      <w:r>
        <w:rPr>
          <w:color w:val="231F20"/>
          <w:spacing w:val="-6"/>
          <w:w w:val="95"/>
        </w:rPr>
        <w:t> </w:t>
      </w:r>
      <w:r>
        <w:rPr>
          <w:color w:val="231F20"/>
          <w:spacing w:val="-2"/>
          <w:w w:val="95"/>
        </w:rPr>
        <w:t>the</w:t>
      </w:r>
      <w:r>
        <w:rPr>
          <w:color w:val="231F20"/>
          <w:spacing w:val="-6"/>
          <w:w w:val="95"/>
        </w:rPr>
        <w:t> </w:t>
      </w:r>
      <w:r>
        <w:rPr>
          <w:color w:val="231F20"/>
          <w:spacing w:val="-2"/>
          <w:w w:val="95"/>
        </w:rPr>
        <w:t>youth</w:t>
      </w:r>
      <w:r>
        <w:rPr>
          <w:color w:val="231F20"/>
          <w:spacing w:val="-6"/>
          <w:w w:val="95"/>
        </w:rPr>
        <w:t> </w:t>
      </w:r>
      <w:r>
        <w:rPr>
          <w:color w:val="231F20"/>
          <w:spacing w:val="-2"/>
          <w:w w:val="95"/>
        </w:rPr>
        <w:t>and</w:t>
      </w:r>
      <w:r>
        <w:rPr>
          <w:color w:val="231F20"/>
          <w:spacing w:val="-6"/>
          <w:w w:val="95"/>
        </w:rPr>
        <w:t> </w:t>
      </w:r>
      <w:r>
        <w:rPr>
          <w:color w:val="231F20"/>
          <w:spacing w:val="-2"/>
          <w:w w:val="95"/>
        </w:rPr>
        <w:t>his</w:t>
      </w:r>
      <w:r>
        <w:rPr>
          <w:color w:val="231F20"/>
          <w:spacing w:val="-6"/>
          <w:w w:val="95"/>
        </w:rPr>
        <w:t> </w:t>
      </w:r>
      <w:r>
        <w:rPr>
          <w:color w:val="231F20"/>
          <w:spacing w:val="-2"/>
          <w:w w:val="95"/>
        </w:rPr>
        <w:t>African</w:t>
      </w:r>
      <w:r>
        <w:rPr>
          <w:color w:val="231F20"/>
          <w:spacing w:val="-6"/>
          <w:w w:val="95"/>
        </w:rPr>
        <w:t> </w:t>
      </w:r>
      <w:r>
        <w:rPr>
          <w:color w:val="231F20"/>
          <w:spacing w:val="-2"/>
          <w:w w:val="95"/>
        </w:rPr>
        <w:t>instructor.</w:t>
      </w:r>
      <w:r>
        <w:rPr>
          <w:color w:val="231F20"/>
          <w:spacing w:val="-6"/>
          <w:w w:val="95"/>
        </w:rPr>
        <w:t> </w:t>
      </w:r>
      <w:r>
        <w:rPr>
          <w:color w:val="231F20"/>
          <w:spacing w:val="-2"/>
          <w:w w:val="95"/>
        </w:rPr>
        <w:t>The</w:t>
      </w:r>
      <w:r>
        <w:rPr>
          <w:color w:val="231F20"/>
          <w:spacing w:val="-6"/>
          <w:w w:val="95"/>
        </w:rPr>
        <w:t> </w:t>
      </w:r>
      <w:r>
        <w:rPr>
          <w:color w:val="231F20"/>
          <w:spacing w:val="-2"/>
          <w:w w:val="95"/>
        </w:rPr>
        <w:t>image</w:t>
      </w:r>
      <w:r>
        <w:rPr>
          <w:color w:val="231F20"/>
          <w:spacing w:val="-6"/>
          <w:w w:val="95"/>
        </w:rPr>
        <w:t> </w:t>
      </w:r>
      <w:r>
        <w:rPr>
          <w:color w:val="231F20"/>
          <w:spacing w:val="-2"/>
          <w:w w:val="95"/>
        </w:rPr>
        <w:t>of </w:t>
      </w:r>
      <w:r>
        <w:rPr>
          <w:color w:val="231F20"/>
          <w:w w:val="90"/>
        </w:rPr>
        <w:t>the youth semi-clothed underscores his vulnerability—an erotic avail- ability to Equiano and to Equiano’s well-beloved master, Jesus Christ.</w:t>
      </w:r>
    </w:p>
    <w:p>
      <w:pPr>
        <w:pStyle w:val="BodyText"/>
        <w:spacing w:line="225" w:lineRule="auto"/>
        <w:ind w:left="115" w:right="115" w:firstLine="238"/>
      </w:pPr>
      <w:r>
        <w:rPr>
          <w:color w:val="231F20"/>
          <w:spacing w:val="-2"/>
          <w:w w:val="90"/>
        </w:rPr>
        <w:t>His nakedness implies an infantile, trusting state; he presents himself </w:t>
      </w:r>
      <w:r>
        <w:rPr>
          <w:color w:val="231F20"/>
          <w:spacing w:val="-2"/>
          <w:w w:val="95"/>
        </w:rPr>
        <w:t>to</w:t>
      </w:r>
      <w:r>
        <w:rPr>
          <w:color w:val="231F20"/>
          <w:spacing w:val="-5"/>
          <w:w w:val="95"/>
        </w:rPr>
        <w:t> </w:t>
      </w:r>
      <w:r>
        <w:rPr>
          <w:color w:val="231F20"/>
          <w:spacing w:val="-2"/>
          <w:w w:val="95"/>
        </w:rPr>
        <w:t>Jesus</w:t>
      </w:r>
      <w:r>
        <w:rPr>
          <w:color w:val="231F20"/>
          <w:spacing w:val="-5"/>
          <w:w w:val="95"/>
        </w:rPr>
        <w:t> </w:t>
      </w:r>
      <w:r>
        <w:rPr>
          <w:color w:val="231F20"/>
          <w:spacing w:val="-2"/>
          <w:w w:val="95"/>
        </w:rPr>
        <w:t>Christ</w:t>
      </w:r>
      <w:r>
        <w:rPr>
          <w:color w:val="231F20"/>
          <w:spacing w:val="-5"/>
          <w:w w:val="95"/>
        </w:rPr>
        <w:t> </w:t>
      </w:r>
      <w:r>
        <w:rPr>
          <w:color w:val="231F20"/>
          <w:spacing w:val="-2"/>
          <w:w w:val="95"/>
        </w:rPr>
        <w:t>as</w:t>
      </w:r>
      <w:r>
        <w:rPr>
          <w:color w:val="231F20"/>
          <w:spacing w:val="-5"/>
          <w:w w:val="95"/>
        </w:rPr>
        <w:t> </w:t>
      </w:r>
      <w:r>
        <w:rPr>
          <w:color w:val="231F20"/>
          <w:spacing w:val="-2"/>
          <w:w w:val="95"/>
        </w:rPr>
        <w:t>an</w:t>
      </w:r>
      <w:r>
        <w:rPr>
          <w:color w:val="231F20"/>
          <w:spacing w:val="-5"/>
          <w:w w:val="95"/>
        </w:rPr>
        <w:t> </w:t>
      </w:r>
      <w:r>
        <w:rPr>
          <w:color w:val="231F20"/>
          <w:spacing w:val="-2"/>
          <w:w w:val="95"/>
        </w:rPr>
        <w:t>innocent</w:t>
      </w:r>
      <w:r>
        <w:rPr>
          <w:color w:val="231F20"/>
          <w:spacing w:val="-5"/>
          <w:w w:val="95"/>
        </w:rPr>
        <w:t> </w:t>
      </w:r>
      <w:r>
        <w:rPr>
          <w:color w:val="231F20"/>
          <w:spacing w:val="-2"/>
          <w:w w:val="95"/>
        </w:rPr>
        <w:t>powerless</w:t>
      </w:r>
      <w:r>
        <w:rPr>
          <w:color w:val="231F20"/>
          <w:spacing w:val="-5"/>
          <w:w w:val="95"/>
        </w:rPr>
        <w:t> </w:t>
      </w:r>
      <w:r>
        <w:rPr>
          <w:color w:val="231F20"/>
          <w:spacing w:val="-2"/>
          <w:w w:val="95"/>
        </w:rPr>
        <w:t>child</w:t>
      </w:r>
      <w:r>
        <w:rPr>
          <w:color w:val="231F20"/>
          <w:spacing w:val="-5"/>
          <w:w w:val="95"/>
        </w:rPr>
        <w:t> </w:t>
      </w:r>
      <w:r>
        <w:rPr>
          <w:color w:val="231F20"/>
          <w:spacing w:val="-2"/>
          <w:w w:val="95"/>
        </w:rPr>
        <w:t>would</w:t>
      </w:r>
      <w:r>
        <w:rPr>
          <w:color w:val="231F20"/>
          <w:spacing w:val="-5"/>
          <w:w w:val="95"/>
        </w:rPr>
        <w:t> </w:t>
      </w:r>
      <w:r>
        <w:rPr>
          <w:color w:val="231F20"/>
          <w:spacing w:val="-2"/>
          <w:w w:val="95"/>
        </w:rPr>
        <w:t>present</w:t>
      </w:r>
      <w:r>
        <w:rPr>
          <w:color w:val="231F20"/>
          <w:spacing w:val="-5"/>
          <w:w w:val="95"/>
        </w:rPr>
        <w:t> </w:t>
      </w:r>
      <w:r>
        <w:rPr>
          <w:color w:val="231F20"/>
          <w:spacing w:val="-2"/>
          <w:w w:val="95"/>
        </w:rPr>
        <w:t>himself </w:t>
      </w:r>
      <w:r>
        <w:rPr>
          <w:color w:val="231F20"/>
          <w:w w:val="90"/>
        </w:rPr>
        <w:t>to an all-powerful nurturing father. In this case, though, the father is a slave master, an instrument of English imperialism and martial might. Equiano,</w:t>
      </w:r>
      <w:r>
        <w:rPr>
          <w:color w:val="231F20"/>
          <w:spacing w:val="-4"/>
          <w:w w:val="90"/>
        </w:rPr>
        <w:t> </w:t>
      </w:r>
      <w:r>
        <w:rPr>
          <w:color w:val="231F20"/>
          <w:w w:val="90"/>
        </w:rPr>
        <w:t>as</w:t>
      </w:r>
      <w:r>
        <w:rPr>
          <w:color w:val="231F20"/>
          <w:spacing w:val="-4"/>
          <w:w w:val="90"/>
        </w:rPr>
        <w:t> </w:t>
      </w:r>
      <w:r>
        <w:rPr>
          <w:color w:val="231F20"/>
          <w:w w:val="90"/>
        </w:rPr>
        <w:t>effeminate</w:t>
      </w:r>
      <w:r>
        <w:rPr>
          <w:color w:val="231F20"/>
          <w:spacing w:val="-4"/>
          <w:w w:val="90"/>
        </w:rPr>
        <w:t> </w:t>
      </w:r>
      <w:r>
        <w:rPr>
          <w:color w:val="231F20"/>
          <w:w w:val="90"/>
        </w:rPr>
        <w:t>subject,</w:t>
      </w:r>
      <w:r>
        <w:rPr>
          <w:color w:val="231F20"/>
          <w:spacing w:val="-4"/>
          <w:w w:val="90"/>
        </w:rPr>
        <w:t> </w:t>
      </w:r>
      <w:r>
        <w:rPr>
          <w:color w:val="231F20"/>
          <w:w w:val="90"/>
        </w:rPr>
        <w:t>is</w:t>
      </w:r>
      <w:r>
        <w:rPr>
          <w:color w:val="231F20"/>
          <w:spacing w:val="-4"/>
          <w:w w:val="90"/>
        </w:rPr>
        <w:t> </w:t>
      </w:r>
      <w:r>
        <w:rPr>
          <w:color w:val="231F20"/>
          <w:w w:val="90"/>
        </w:rPr>
        <w:t>a</w:t>
      </w:r>
      <w:r>
        <w:rPr>
          <w:color w:val="231F20"/>
          <w:spacing w:val="-4"/>
          <w:w w:val="90"/>
        </w:rPr>
        <w:t> </w:t>
      </w:r>
      <w:r>
        <w:rPr>
          <w:color w:val="231F20"/>
          <w:w w:val="90"/>
        </w:rPr>
        <w:t>natural</w:t>
      </w:r>
      <w:r>
        <w:rPr>
          <w:color w:val="231F20"/>
          <w:spacing w:val="-4"/>
          <w:w w:val="90"/>
        </w:rPr>
        <w:t> </w:t>
      </w:r>
      <w:r>
        <w:rPr>
          <w:color w:val="231F20"/>
          <w:w w:val="90"/>
        </w:rPr>
        <w:t>counterpart</w:t>
      </w:r>
      <w:r>
        <w:rPr>
          <w:color w:val="231F20"/>
          <w:spacing w:val="-4"/>
          <w:w w:val="90"/>
        </w:rPr>
        <w:t> </w:t>
      </w:r>
      <w:r>
        <w:rPr>
          <w:color w:val="231F20"/>
          <w:w w:val="90"/>
        </w:rPr>
        <w:t>to</w:t>
      </w:r>
      <w:r>
        <w:rPr>
          <w:color w:val="231F20"/>
          <w:spacing w:val="-4"/>
          <w:w w:val="90"/>
        </w:rPr>
        <w:t> </w:t>
      </w:r>
      <w:r>
        <w:rPr>
          <w:color w:val="231F20"/>
          <w:w w:val="90"/>
        </w:rPr>
        <w:t>the</w:t>
      </w:r>
      <w:r>
        <w:rPr>
          <w:color w:val="231F20"/>
          <w:spacing w:val="-4"/>
          <w:w w:val="90"/>
        </w:rPr>
        <w:t> </w:t>
      </w:r>
      <w:r>
        <w:rPr>
          <w:color w:val="231F20"/>
          <w:w w:val="90"/>
        </w:rPr>
        <w:t>father;</w:t>
      </w:r>
      <w:r>
        <w:rPr>
          <w:color w:val="231F20"/>
          <w:spacing w:val="-4"/>
          <w:w w:val="90"/>
        </w:rPr>
        <w:t> </w:t>
      </w:r>
      <w:r>
        <w:rPr>
          <w:color w:val="231F20"/>
          <w:w w:val="90"/>
        </w:rPr>
        <w:t>he nurtures</w:t>
      </w:r>
      <w:r>
        <w:rPr>
          <w:color w:val="231F20"/>
          <w:spacing w:val="-1"/>
          <w:w w:val="90"/>
        </w:rPr>
        <w:t> </w:t>
      </w:r>
      <w:r>
        <w:rPr>
          <w:color w:val="231F20"/>
          <w:w w:val="90"/>
        </w:rPr>
        <w:t>the</w:t>
      </w:r>
      <w:r>
        <w:rPr>
          <w:color w:val="231F20"/>
          <w:spacing w:val="-1"/>
          <w:w w:val="90"/>
        </w:rPr>
        <w:t> </w:t>
      </w:r>
      <w:r>
        <w:rPr>
          <w:color w:val="231F20"/>
          <w:w w:val="90"/>
        </w:rPr>
        <w:t>youth</w:t>
      </w:r>
      <w:r>
        <w:rPr>
          <w:color w:val="231F20"/>
          <w:spacing w:val="-1"/>
          <w:w w:val="90"/>
        </w:rPr>
        <w:t> </w:t>
      </w:r>
      <w:r>
        <w:rPr>
          <w:color w:val="231F20"/>
          <w:w w:val="90"/>
        </w:rPr>
        <w:t>in</w:t>
      </w:r>
      <w:r>
        <w:rPr>
          <w:color w:val="231F20"/>
          <w:spacing w:val="-1"/>
          <w:w w:val="90"/>
        </w:rPr>
        <w:t> </w:t>
      </w:r>
      <w:r>
        <w:rPr>
          <w:color w:val="231F20"/>
          <w:w w:val="90"/>
        </w:rPr>
        <w:t>his</w:t>
      </w:r>
      <w:r>
        <w:rPr>
          <w:color w:val="231F20"/>
          <w:spacing w:val="-1"/>
          <w:w w:val="90"/>
        </w:rPr>
        <w:t> </w:t>
      </w:r>
      <w:r>
        <w:rPr>
          <w:color w:val="231F20"/>
          <w:w w:val="90"/>
        </w:rPr>
        <w:t>stead.</w:t>
      </w:r>
      <w:r>
        <w:rPr>
          <w:color w:val="231F20"/>
          <w:spacing w:val="-1"/>
          <w:w w:val="90"/>
        </w:rPr>
        <w:t> </w:t>
      </w:r>
      <w:r>
        <w:rPr>
          <w:color w:val="231F20"/>
          <w:w w:val="90"/>
        </w:rPr>
        <w:t>This</w:t>
      </w:r>
      <w:r>
        <w:rPr>
          <w:color w:val="231F20"/>
          <w:spacing w:val="-1"/>
          <w:w w:val="90"/>
        </w:rPr>
        <w:t> </w:t>
      </w:r>
      <w:r>
        <w:rPr>
          <w:color w:val="231F20"/>
          <w:w w:val="90"/>
        </w:rPr>
        <w:t>undercurrent</w:t>
      </w:r>
      <w:r>
        <w:rPr>
          <w:color w:val="231F20"/>
          <w:spacing w:val="-1"/>
          <w:w w:val="90"/>
        </w:rPr>
        <w:t> </w:t>
      </w:r>
      <w:r>
        <w:rPr>
          <w:color w:val="231F20"/>
          <w:w w:val="90"/>
        </w:rPr>
        <w:t>of</w:t>
      </w:r>
      <w:r>
        <w:rPr>
          <w:color w:val="231F20"/>
          <w:spacing w:val="-1"/>
          <w:w w:val="90"/>
        </w:rPr>
        <w:t> </w:t>
      </w:r>
      <w:r>
        <w:rPr>
          <w:color w:val="231F20"/>
          <w:w w:val="90"/>
        </w:rPr>
        <w:t>violence</w:t>
      </w:r>
      <w:r>
        <w:rPr>
          <w:color w:val="231F20"/>
          <w:spacing w:val="-1"/>
          <w:w w:val="90"/>
        </w:rPr>
        <w:t> </w:t>
      </w:r>
      <w:r>
        <w:rPr>
          <w:color w:val="231F20"/>
          <w:w w:val="90"/>
        </w:rPr>
        <w:t>and</w:t>
      </w:r>
      <w:r>
        <w:rPr>
          <w:color w:val="231F20"/>
          <w:spacing w:val="-1"/>
          <w:w w:val="90"/>
        </w:rPr>
        <w:t> </w:t>
      </w:r>
      <w:r>
        <w:rPr>
          <w:color w:val="231F20"/>
          <w:w w:val="90"/>
        </w:rPr>
        <w:t>cap- tivity in the context of Christian conversion is poignantly conveyed in an</w:t>
      </w:r>
      <w:r>
        <w:rPr>
          <w:color w:val="231F20"/>
          <w:spacing w:val="-8"/>
          <w:w w:val="90"/>
        </w:rPr>
        <w:t> </w:t>
      </w:r>
      <w:r>
        <w:rPr>
          <w:color w:val="231F20"/>
          <w:w w:val="90"/>
        </w:rPr>
        <w:t>interchange</w:t>
      </w:r>
      <w:r>
        <w:rPr>
          <w:color w:val="231F20"/>
          <w:spacing w:val="-8"/>
          <w:w w:val="90"/>
        </w:rPr>
        <w:t> </w:t>
      </w:r>
      <w:r>
        <w:rPr>
          <w:color w:val="231F20"/>
          <w:w w:val="90"/>
        </w:rPr>
        <w:t>between</w:t>
      </w:r>
      <w:r>
        <w:rPr>
          <w:color w:val="231F20"/>
          <w:spacing w:val="-8"/>
          <w:w w:val="90"/>
        </w:rPr>
        <w:t> </w:t>
      </w:r>
      <w:r>
        <w:rPr>
          <w:color w:val="231F20"/>
          <w:w w:val="90"/>
        </w:rPr>
        <w:t>Equiano</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youth.</w:t>
      </w:r>
      <w:r>
        <w:rPr>
          <w:color w:val="231F20"/>
          <w:spacing w:val="-8"/>
          <w:w w:val="90"/>
        </w:rPr>
        <w:t> </w:t>
      </w:r>
      <w:r>
        <w:rPr>
          <w:color w:val="231F20"/>
          <w:w w:val="90"/>
        </w:rPr>
        <w:t>Fascinated</w:t>
      </w:r>
      <w:r>
        <w:rPr>
          <w:color w:val="231F20"/>
          <w:spacing w:val="-8"/>
          <w:w w:val="90"/>
        </w:rPr>
        <w:t> </w:t>
      </w:r>
      <w:r>
        <w:rPr>
          <w:color w:val="231F20"/>
          <w:w w:val="90"/>
        </w:rPr>
        <w:t>with</w:t>
      </w:r>
      <w:r>
        <w:rPr>
          <w:color w:val="231F20"/>
          <w:spacing w:val="-8"/>
          <w:w w:val="90"/>
        </w:rPr>
        <w:t> </w:t>
      </w:r>
      <w:r>
        <w:rPr>
          <w:color w:val="231F20"/>
          <w:w w:val="90"/>
        </w:rPr>
        <w:t>Equia- </w:t>
      </w:r>
      <w:r>
        <w:rPr>
          <w:color w:val="231F20"/>
          <w:spacing w:val="-2"/>
          <w:w w:val="90"/>
        </w:rPr>
        <w:t>no’s</w:t>
      </w:r>
      <w:r>
        <w:rPr>
          <w:color w:val="231F20"/>
          <w:spacing w:val="-3"/>
          <w:w w:val="90"/>
        </w:rPr>
        <w:t> </w:t>
      </w:r>
      <w:r>
        <w:rPr>
          <w:color w:val="231F20"/>
          <w:spacing w:val="-2"/>
          <w:w w:val="90"/>
        </w:rPr>
        <w:t>copy</w:t>
      </w:r>
      <w:r>
        <w:rPr>
          <w:color w:val="231F20"/>
          <w:spacing w:val="-3"/>
          <w:w w:val="90"/>
        </w:rPr>
        <w:t> </w:t>
      </w:r>
      <w:r>
        <w:rPr>
          <w:color w:val="231F20"/>
          <w:spacing w:val="-2"/>
          <w:w w:val="90"/>
        </w:rPr>
        <w:t>of</w:t>
      </w:r>
      <w:r>
        <w:rPr>
          <w:color w:val="231F20"/>
          <w:spacing w:val="-3"/>
          <w:w w:val="90"/>
        </w:rPr>
        <w:t> </w:t>
      </w:r>
      <w:r>
        <w:rPr>
          <w:color w:val="231F20"/>
          <w:spacing w:val="-2"/>
          <w:w w:val="90"/>
        </w:rPr>
        <w:t>John</w:t>
      </w:r>
      <w:r>
        <w:rPr>
          <w:color w:val="231F20"/>
          <w:spacing w:val="-3"/>
          <w:w w:val="90"/>
        </w:rPr>
        <w:t> </w:t>
      </w:r>
      <w:r>
        <w:rPr>
          <w:color w:val="231F20"/>
          <w:spacing w:val="-2"/>
          <w:w w:val="90"/>
        </w:rPr>
        <w:t>Fox’s </w:t>
      </w:r>
      <w:r>
        <w:rPr>
          <w:i/>
          <w:color w:val="231F20"/>
          <w:spacing w:val="-2"/>
          <w:w w:val="90"/>
        </w:rPr>
        <w:t>Martyrology</w:t>
      </w:r>
      <w:r>
        <w:rPr>
          <w:color w:val="231F20"/>
          <w:spacing w:val="-2"/>
          <w:w w:val="90"/>
        </w:rPr>
        <w:t>,</w:t>
      </w:r>
      <w:r>
        <w:rPr>
          <w:color w:val="231F20"/>
          <w:spacing w:val="-3"/>
          <w:w w:val="90"/>
        </w:rPr>
        <w:t> </w:t>
      </w:r>
      <w:r>
        <w:rPr>
          <w:color w:val="231F20"/>
          <w:spacing w:val="-2"/>
          <w:w w:val="90"/>
        </w:rPr>
        <w:t>the</w:t>
      </w:r>
      <w:r>
        <w:rPr>
          <w:color w:val="231F20"/>
          <w:spacing w:val="-3"/>
          <w:w w:val="90"/>
        </w:rPr>
        <w:t> </w:t>
      </w:r>
      <w:r>
        <w:rPr>
          <w:color w:val="231F20"/>
          <w:spacing w:val="-2"/>
          <w:w w:val="90"/>
        </w:rPr>
        <w:t>youth</w:t>
      </w:r>
      <w:r>
        <w:rPr>
          <w:color w:val="231F20"/>
          <w:spacing w:val="-3"/>
          <w:w w:val="90"/>
        </w:rPr>
        <w:t> </w:t>
      </w:r>
      <w:r>
        <w:rPr>
          <w:color w:val="231F20"/>
          <w:spacing w:val="-2"/>
          <w:w w:val="90"/>
        </w:rPr>
        <w:t>asks</w:t>
      </w:r>
      <w:r>
        <w:rPr>
          <w:color w:val="231F20"/>
          <w:spacing w:val="-3"/>
          <w:w w:val="90"/>
        </w:rPr>
        <w:t> </w:t>
      </w:r>
      <w:r>
        <w:rPr>
          <w:color w:val="231F20"/>
          <w:spacing w:val="-2"/>
          <w:w w:val="90"/>
        </w:rPr>
        <w:t>him</w:t>
      </w:r>
      <w:r>
        <w:rPr>
          <w:color w:val="231F20"/>
          <w:spacing w:val="-3"/>
          <w:w w:val="90"/>
        </w:rPr>
        <w:t> </w:t>
      </w:r>
      <w:r>
        <w:rPr>
          <w:color w:val="231F20"/>
          <w:spacing w:val="-2"/>
          <w:w w:val="90"/>
        </w:rPr>
        <w:t>numerous</w:t>
      </w:r>
      <w:r>
        <w:rPr>
          <w:color w:val="231F20"/>
          <w:spacing w:val="-3"/>
          <w:w w:val="90"/>
        </w:rPr>
        <w:t> </w:t>
      </w:r>
      <w:r>
        <w:rPr>
          <w:color w:val="231F20"/>
          <w:spacing w:val="-2"/>
          <w:w w:val="90"/>
        </w:rPr>
        <w:t>ques- </w:t>
      </w:r>
      <w:r>
        <w:rPr>
          <w:color w:val="231F20"/>
          <w:w w:val="90"/>
        </w:rPr>
        <w:t>tions</w:t>
      </w:r>
      <w:r>
        <w:rPr>
          <w:color w:val="231F20"/>
          <w:spacing w:val="-9"/>
          <w:w w:val="90"/>
        </w:rPr>
        <w:t> </w:t>
      </w:r>
      <w:r>
        <w:rPr>
          <w:color w:val="231F20"/>
          <w:w w:val="90"/>
        </w:rPr>
        <w:t>“about</w:t>
      </w:r>
      <w:r>
        <w:rPr>
          <w:color w:val="231F20"/>
          <w:spacing w:val="-8"/>
          <w:w w:val="90"/>
        </w:rPr>
        <w:t> </w:t>
      </w:r>
      <w:r>
        <w:rPr>
          <w:color w:val="231F20"/>
          <w:w w:val="90"/>
        </w:rPr>
        <w:t>the</w:t>
      </w:r>
      <w:r>
        <w:rPr>
          <w:color w:val="231F20"/>
          <w:spacing w:val="-8"/>
          <w:w w:val="90"/>
        </w:rPr>
        <w:t> </w:t>
      </w:r>
      <w:r>
        <w:rPr>
          <w:color w:val="231F20"/>
          <w:w w:val="90"/>
        </w:rPr>
        <w:t>papal</w:t>
      </w:r>
      <w:r>
        <w:rPr>
          <w:color w:val="231F20"/>
          <w:spacing w:val="-8"/>
          <w:w w:val="90"/>
        </w:rPr>
        <w:t> </w:t>
      </w:r>
      <w:r>
        <w:rPr>
          <w:color w:val="231F20"/>
          <w:w w:val="90"/>
        </w:rPr>
        <w:t>cruelties</w:t>
      </w:r>
      <w:r>
        <w:rPr>
          <w:color w:val="231F20"/>
          <w:spacing w:val="-9"/>
          <w:w w:val="90"/>
        </w:rPr>
        <w:t> </w:t>
      </w:r>
      <w:r>
        <w:rPr>
          <w:color w:val="231F20"/>
          <w:w w:val="90"/>
        </w:rPr>
        <w:t>he</w:t>
      </w:r>
      <w:r>
        <w:rPr>
          <w:color w:val="231F20"/>
          <w:spacing w:val="-8"/>
          <w:w w:val="90"/>
        </w:rPr>
        <w:t> </w:t>
      </w:r>
      <w:r>
        <w:rPr>
          <w:color w:val="231F20"/>
          <w:w w:val="90"/>
        </w:rPr>
        <w:t>saw</w:t>
      </w:r>
      <w:r>
        <w:rPr>
          <w:color w:val="231F20"/>
          <w:spacing w:val="-8"/>
          <w:w w:val="90"/>
        </w:rPr>
        <w:t> </w:t>
      </w:r>
      <w:r>
        <w:rPr>
          <w:color w:val="231F20"/>
          <w:w w:val="90"/>
        </w:rPr>
        <w:t>depicted</w:t>
      </w:r>
      <w:r>
        <w:rPr>
          <w:color w:val="231F20"/>
          <w:spacing w:val="-8"/>
          <w:w w:val="90"/>
        </w:rPr>
        <w:t> </w:t>
      </w:r>
      <w:r>
        <w:rPr>
          <w:color w:val="231F20"/>
          <w:w w:val="90"/>
        </w:rPr>
        <w:t>there.”</w:t>
      </w:r>
      <w:hyperlink w:history="true" w:anchor="_bookmark261">
        <w:r>
          <w:rPr>
            <w:color w:val="231F20"/>
            <w:w w:val="90"/>
            <w:position w:val="7"/>
            <w:sz w:val="12"/>
          </w:rPr>
          <w:t>77</w:t>
        </w:r>
      </w:hyperlink>
      <w:r>
        <w:rPr>
          <w:color w:val="231F20"/>
          <w:spacing w:val="3"/>
          <w:position w:val="7"/>
          <w:sz w:val="12"/>
        </w:rPr>
        <w:t> </w:t>
      </w:r>
      <w:r>
        <w:rPr>
          <w:color w:val="231F20"/>
          <w:w w:val="90"/>
        </w:rPr>
        <w:t>Such</w:t>
      </w:r>
      <w:r>
        <w:rPr>
          <w:color w:val="231F20"/>
          <w:spacing w:val="-8"/>
          <w:w w:val="90"/>
        </w:rPr>
        <w:t> </w:t>
      </w:r>
      <w:r>
        <w:rPr>
          <w:color w:val="231F20"/>
          <w:w w:val="90"/>
        </w:rPr>
        <w:t>poignant questions are punctuated by the fact that the native youths have been </w:t>
      </w:r>
      <w:r>
        <w:rPr>
          <w:color w:val="231F20"/>
          <w:w w:val="95"/>
        </w:rPr>
        <w:t>taken</w:t>
      </w:r>
      <w:r>
        <w:rPr>
          <w:color w:val="231F20"/>
          <w:spacing w:val="-11"/>
          <w:w w:val="95"/>
        </w:rPr>
        <w:t> </w:t>
      </w:r>
      <w:r>
        <w:rPr>
          <w:color w:val="231F20"/>
          <w:w w:val="95"/>
        </w:rPr>
        <w:t>through</w:t>
      </w:r>
      <w:r>
        <w:rPr>
          <w:color w:val="231F20"/>
          <w:spacing w:val="-11"/>
          <w:w w:val="95"/>
        </w:rPr>
        <w:t> </w:t>
      </w:r>
      <w:r>
        <w:rPr>
          <w:color w:val="231F20"/>
          <w:w w:val="95"/>
        </w:rPr>
        <w:t>trickery</w:t>
      </w:r>
      <w:r>
        <w:rPr>
          <w:color w:val="231F20"/>
          <w:spacing w:val="-11"/>
          <w:w w:val="95"/>
        </w:rPr>
        <w:t> </w:t>
      </w:r>
      <w:r>
        <w:rPr>
          <w:color w:val="231F20"/>
          <w:w w:val="95"/>
        </w:rPr>
        <w:t>or</w:t>
      </w:r>
      <w:r>
        <w:rPr>
          <w:color w:val="231F20"/>
          <w:spacing w:val="-11"/>
          <w:w w:val="95"/>
        </w:rPr>
        <w:t> </w:t>
      </w:r>
      <w:r>
        <w:rPr>
          <w:color w:val="231F20"/>
          <w:w w:val="95"/>
        </w:rPr>
        <w:t>lies</w:t>
      </w:r>
      <w:r>
        <w:rPr>
          <w:color w:val="231F20"/>
          <w:spacing w:val="-11"/>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not</w:t>
      </w:r>
      <w:r>
        <w:rPr>
          <w:color w:val="231F20"/>
          <w:spacing w:val="-11"/>
          <w:w w:val="95"/>
        </w:rPr>
        <w:t> </w:t>
      </w:r>
      <w:r>
        <w:rPr>
          <w:color w:val="231F20"/>
          <w:w w:val="95"/>
        </w:rPr>
        <w:t>clear</w:t>
      </w:r>
      <w:r>
        <w:rPr>
          <w:color w:val="231F20"/>
          <w:spacing w:val="-11"/>
          <w:w w:val="95"/>
        </w:rPr>
        <w:t> </w:t>
      </w:r>
      <w:r>
        <w:rPr>
          <w:color w:val="231F20"/>
          <w:w w:val="95"/>
        </w:rPr>
        <w:t>which)</w:t>
      </w:r>
      <w:r>
        <w:rPr>
          <w:color w:val="231F20"/>
          <w:spacing w:val="-11"/>
          <w:w w:val="95"/>
        </w:rPr>
        <w:t> </w:t>
      </w:r>
      <w:r>
        <w:rPr>
          <w:color w:val="231F20"/>
          <w:w w:val="95"/>
        </w:rPr>
        <w:t>from</w:t>
      </w:r>
      <w:r>
        <w:rPr>
          <w:color w:val="231F20"/>
          <w:spacing w:val="-11"/>
          <w:w w:val="95"/>
        </w:rPr>
        <w:t> </w:t>
      </w:r>
      <w:r>
        <w:rPr>
          <w:color w:val="231F20"/>
          <w:w w:val="95"/>
        </w:rPr>
        <w:t>their</w:t>
      </w:r>
      <w:r>
        <w:rPr>
          <w:color w:val="231F20"/>
          <w:spacing w:val="-11"/>
          <w:w w:val="95"/>
        </w:rPr>
        <w:t> </w:t>
      </w:r>
      <w:r>
        <w:rPr>
          <w:color w:val="231F20"/>
          <w:w w:val="95"/>
        </w:rPr>
        <w:t>native land.</w:t>
      </w:r>
      <w:r>
        <w:rPr>
          <w:color w:val="231F20"/>
          <w:spacing w:val="-11"/>
          <w:w w:val="95"/>
        </w:rPr>
        <w:t> </w:t>
      </w:r>
      <w:r>
        <w:rPr>
          <w:color w:val="231F20"/>
          <w:w w:val="95"/>
        </w:rPr>
        <w:t>By</w:t>
      </w:r>
      <w:r>
        <w:rPr>
          <w:color w:val="231F20"/>
          <w:spacing w:val="-11"/>
          <w:w w:val="95"/>
        </w:rPr>
        <w:t> </w:t>
      </w:r>
      <w:r>
        <w:rPr>
          <w:color w:val="231F20"/>
          <w:w w:val="95"/>
        </w:rPr>
        <w:t>this</w:t>
      </w:r>
      <w:r>
        <w:rPr>
          <w:color w:val="231F20"/>
          <w:spacing w:val="-11"/>
          <w:w w:val="95"/>
        </w:rPr>
        <w:t> </w:t>
      </w:r>
      <w:r>
        <w:rPr>
          <w:color w:val="231F20"/>
          <w:w w:val="95"/>
        </w:rPr>
        <w:t>time</w:t>
      </w:r>
      <w:r>
        <w:rPr>
          <w:color w:val="231F20"/>
          <w:spacing w:val="-11"/>
          <w:w w:val="95"/>
        </w:rPr>
        <w:t> </w:t>
      </w:r>
      <w:r>
        <w:rPr>
          <w:color w:val="231F20"/>
          <w:w w:val="95"/>
        </w:rPr>
        <w:t>in</w:t>
      </w:r>
      <w:r>
        <w:rPr>
          <w:color w:val="231F20"/>
          <w:spacing w:val="-11"/>
          <w:w w:val="95"/>
        </w:rPr>
        <w:t> </w:t>
      </w:r>
      <w:r>
        <w:rPr>
          <w:color w:val="231F20"/>
          <w:w w:val="95"/>
        </w:rPr>
        <w:t>history,</w:t>
      </w:r>
      <w:r>
        <w:rPr>
          <w:color w:val="231F20"/>
          <w:spacing w:val="-11"/>
          <w:w w:val="95"/>
        </w:rPr>
        <w:t> </w:t>
      </w:r>
      <w:r>
        <w:rPr>
          <w:color w:val="231F20"/>
          <w:w w:val="95"/>
        </w:rPr>
        <w:t>the</w:t>
      </w:r>
      <w:r>
        <w:rPr>
          <w:color w:val="231F20"/>
          <w:spacing w:val="-11"/>
          <w:w w:val="95"/>
        </w:rPr>
        <w:t> </w:t>
      </w:r>
      <w:r>
        <w:rPr>
          <w:color w:val="231F20"/>
          <w:w w:val="95"/>
        </w:rPr>
        <w:t>English</w:t>
      </w:r>
      <w:r>
        <w:rPr>
          <w:color w:val="231F20"/>
          <w:spacing w:val="-11"/>
          <w:w w:val="95"/>
        </w:rPr>
        <w:t> </w:t>
      </w:r>
      <w:r>
        <w:rPr>
          <w:color w:val="231F20"/>
          <w:w w:val="95"/>
        </w:rPr>
        <w:t>and</w:t>
      </w:r>
      <w:r>
        <w:rPr>
          <w:color w:val="231F20"/>
          <w:spacing w:val="-11"/>
          <w:w w:val="95"/>
        </w:rPr>
        <w:t> </w:t>
      </w:r>
      <w:r>
        <w:rPr>
          <w:color w:val="231F20"/>
          <w:w w:val="95"/>
        </w:rPr>
        <w:t>other</w:t>
      </w:r>
      <w:r>
        <w:rPr>
          <w:color w:val="231F20"/>
          <w:spacing w:val="-11"/>
          <w:w w:val="95"/>
        </w:rPr>
        <w:t> </w:t>
      </w:r>
      <w:r>
        <w:rPr>
          <w:color w:val="231F20"/>
          <w:w w:val="95"/>
        </w:rPr>
        <w:t>European</w:t>
      </w:r>
      <w:r>
        <w:rPr>
          <w:color w:val="231F20"/>
          <w:spacing w:val="-11"/>
          <w:w w:val="95"/>
        </w:rPr>
        <w:t> </w:t>
      </w:r>
      <w:r>
        <w:rPr>
          <w:color w:val="231F20"/>
          <w:w w:val="95"/>
        </w:rPr>
        <w:t>groups </w:t>
      </w:r>
      <w:r>
        <w:rPr>
          <w:color w:val="231F20"/>
          <w:w w:val="85"/>
        </w:rPr>
        <w:t>had</w:t>
      </w:r>
      <w:r>
        <w:rPr>
          <w:color w:val="231F20"/>
          <w:spacing w:val="10"/>
        </w:rPr>
        <w:t> </w:t>
      </w:r>
      <w:r>
        <w:rPr>
          <w:color w:val="231F20"/>
          <w:w w:val="85"/>
        </w:rPr>
        <w:t>thoroughly</w:t>
      </w:r>
      <w:r>
        <w:rPr>
          <w:color w:val="231F20"/>
          <w:spacing w:val="11"/>
        </w:rPr>
        <w:t> </w:t>
      </w:r>
      <w:r>
        <w:rPr>
          <w:color w:val="231F20"/>
          <w:w w:val="85"/>
        </w:rPr>
        <w:t>occupied</w:t>
      </w:r>
      <w:r>
        <w:rPr>
          <w:color w:val="231F20"/>
          <w:spacing w:val="11"/>
        </w:rPr>
        <w:t> </w:t>
      </w:r>
      <w:r>
        <w:rPr>
          <w:color w:val="231F20"/>
          <w:w w:val="85"/>
        </w:rPr>
        <w:t>and</w:t>
      </w:r>
      <w:r>
        <w:rPr>
          <w:color w:val="231F20"/>
          <w:spacing w:val="11"/>
        </w:rPr>
        <w:t> </w:t>
      </w:r>
      <w:r>
        <w:rPr>
          <w:color w:val="231F20"/>
          <w:w w:val="85"/>
        </w:rPr>
        <w:t>colonized</w:t>
      </w:r>
      <w:r>
        <w:rPr>
          <w:color w:val="231F20"/>
          <w:spacing w:val="11"/>
        </w:rPr>
        <w:t> </w:t>
      </w:r>
      <w:r>
        <w:rPr>
          <w:color w:val="231F20"/>
          <w:w w:val="85"/>
        </w:rPr>
        <w:t>the</w:t>
      </w:r>
      <w:r>
        <w:rPr>
          <w:color w:val="231F20"/>
          <w:spacing w:val="11"/>
        </w:rPr>
        <w:t> </w:t>
      </w:r>
      <w:r>
        <w:rPr>
          <w:color w:val="231F20"/>
          <w:w w:val="85"/>
        </w:rPr>
        <w:t>Caribbean</w:t>
      </w:r>
      <w:r>
        <w:rPr>
          <w:color w:val="231F20"/>
          <w:spacing w:val="10"/>
        </w:rPr>
        <w:t> </w:t>
      </w:r>
      <w:r>
        <w:rPr>
          <w:color w:val="231F20"/>
          <w:w w:val="85"/>
        </w:rPr>
        <w:t>islands,</w:t>
      </w:r>
      <w:r>
        <w:rPr>
          <w:color w:val="231F20"/>
          <w:spacing w:val="11"/>
        </w:rPr>
        <w:t> </w:t>
      </w:r>
      <w:r>
        <w:rPr>
          <w:color w:val="231F20"/>
          <w:w w:val="85"/>
        </w:rPr>
        <w:t>and</w:t>
      </w:r>
      <w:r>
        <w:rPr>
          <w:color w:val="231F20"/>
          <w:spacing w:val="11"/>
        </w:rPr>
        <w:t> </w:t>
      </w:r>
      <w:r>
        <w:rPr>
          <w:color w:val="231F20"/>
          <w:spacing w:val="-4"/>
          <w:w w:val="85"/>
        </w:rPr>
        <w:t>long</w:t>
      </w:r>
    </w:p>
    <w:p>
      <w:pPr>
        <w:spacing w:after="0" w:line="225" w:lineRule="auto"/>
        <w:sectPr>
          <w:pgSz w:w="7710" w:h="12270"/>
          <w:pgMar w:header="668" w:footer="0" w:top="1100" w:bottom="280" w:left="620" w:right="640"/>
        </w:sectPr>
      </w:pPr>
    </w:p>
    <w:p>
      <w:pPr>
        <w:pStyle w:val="BodyText"/>
        <w:spacing w:line="225" w:lineRule="auto" w:before="89"/>
        <w:ind w:left="118" w:right="111"/>
      </w:pPr>
      <w:bookmarkStart w:name="_bookmark61" w:id="68"/>
      <w:bookmarkEnd w:id="68"/>
      <w:r>
        <w:rPr/>
      </w:r>
      <w:r>
        <w:rPr>
          <w:color w:val="231F20"/>
          <w:w w:val="90"/>
        </w:rPr>
        <w:t>before they had imported Africans to work on cane, tobacco, and rice plantations, they had decimated Native American populations. These </w:t>
      </w:r>
      <w:r>
        <w:rPr>
          <w:color w:val="231F20"/>
          <w:w w:val="95"/>
        </w:rPr>
        <w:t>groups</w:t>
      </w:r>
      <w:r>
        <w:rPr>
          <w:color w:val="231F20"/>
          <w:spacing w:val="-11"/>
          <w:w w:val="95"/>
        </w:rPr>
        <w:t> </w:t>
      </w:r>
      <w:r>
        <w:rPr>
          <w:color w:val="231F20"/>
          <w:w w:val="95"/>
        </w:rPr>
        <w:t>had</w:t>
      </w:r>
      <w:r>
        <w:rPr>
          <w:color w:val="231F20"/>
          <w:spacing w:val="-11"/>
          <w:w w:val="95"/>
        </w:rPr>
        <w:t> </w:t>
      </w:r>
      <w:r>
        <w:rPr>
          <w:color w:val="231F20"/>
          <w:w w:val="95"/>
        </w:rPr>
        <w:t>been</w:t>
      </w:r>
      <w:r>
        <w:rPr>
          <w:color w:val="231F20"/>
          <w:spacing w:val="-11"/>
          <w:w w:val="95"/>
        </w:rPr>
        <w:t> </w:t>
      </w:r>
      <w:r>
        <w:rPr>
          <w:color w:val="231F20"/>
          <w:w w:val="95"/>
        </w:rPr>
        <w:t>systematically</w:t>
      </w:r>
      <w:r>
        <w:rPr>
          <w:color w:val="231F20"/>
          <w:spacing w:val="-11"/>
          <w:w w:val="95"/>
        </w:rPr>
        <w:t> </w:t>
      </w:r>
      <w:r>
        <w:rPr>
          <w:color w:val="231F20"/>
          <w:w w:val="95"/>
        </w:rPr>
        <w:t>hunted</w:t>
      </w:r>
      <w:r>
        <w:rPr>
          <w:color w:val="231F20"/>
          <w:spacing w:val="-11"/>
          <w:w w:val="95"/>
        </w:rPr>
        <w:t> </w:t>
      </w:r>
      <w:r>
        <w:rPr>
          <w:color w:val="231F20"/>
          <w:w w:val="95"/>
        </w:rPr>
        <w:t>and</w:t>
      </w:r>
      <w:r>
        <w:rPr>
          <w:color w:val="231F20"/>
          <w:spacing w:val="-11"/>
          <w:w w:val="95"/>
        </w:rPr>
        <w:t> </w:t>
      </w:r>
      <w:r>
        <w:rPr>
          <w:color w:val="231F20"/>
          <w:w w:val="95"/>
        </w:rPr>
        <w:t>murdered</w:t>
      </w:r>
      <w:r>
        <w:rPr>
          <w:color w:val="231F20"/>
          <w:spacing w:val="-11"/>
          <w:w w:val="95"/>
        </w:rPr>
        <w:t> </w:t>
      </w:r>
      <w:r>
        <w:rPr>
          <w:color w:val="231F20"/>
          <w:w w:val="95"/>
        </w:rPr>
        <w:t>in</w:t>
      </w:r>
      <w:r>
        <w:rPr>
          <w:color w:val="231F20"/>
          <w:spacing w:val="-11"/>
          <w:w w:val="95"/>
        </w:rPr>
        <w:t> </w:t>
      </w:r>
      <w:r>
        <w:rPr>
          <w:color w:val="231F20"/>
          <w:w w:val="95"/>
        </w:rPr>
        <w:t>a</w:t>
      </w:r>
      <w:r>
        <w:rPr>
          <w:color w:val="231F20"/>
          <w:spacing w:val="-11"/>
          <w:w w:val="95"/>
        </w:rPr>
        <w:t> </w:t>
      </w:r>
      <w:r>
        <w:rPr>
          <w:color w:val="231F20"/>
          <w:w w:val="95"/>
        </w:rPr>
        <w:t>style</w:t>
      </w:r>
      <w:r>
        <w:rPr>
          <w:color w:val="231F20"/>
          <w:spacing w:val="-11"/>
          <w:w w:val="95"/>
        </w:rPr>
        <w:t> </w:t>
      </w:r>
      <w:r>
        <w:rPr>
          <w:color w:val="231F20"/>
          <w:w w:val="95"/>
        </w:rPr>
        <w:t>and </w:t>
      </w:r>
      <w:r>
        <w:rPr>
          <w:color w:val="231F20"/>
          <w:w w:val="90"/>
        </w:rPr>
        <w:t>heinous manner that often paralleled papal cruelties. In 1378, the pope sent</w:t>
      </w:r>
      <w:r>
        <w:rPr>
          <w:color w:val="231F20"/>
          <w:spacing w:val="-9"/>
          <w:w w:val="90"/>
        </w:rPr>
        <w:t> </w:t>
      </w:r>
      <w:r>
        <w:rPr>
          <w:color w:val="231F20"/>
          <w:w w:val="90"/>
        </w:rPr>
        <w:t>inquisitors</w:t>
      </w:r>
      <w:r>
        <w:rPr>
          <w:color w:val="231F20"/>
          <w:spacing w:val="-8"/>
          <w:w w:val="90"/>
        </w:rPr>
        <w:t> </w:t>
      </w:r>
      <w:r>
        <w:rPr>
          <w:color w:val="231F20"/>
          <w:w w:val="90"/>
        </w:rPr>
        <w:t>into</w:t>
      </w:r>
      <w:r>
        <w:rPr>
          <w:color w:val="231F20"/>
          <w:spacing w:val="-8"/>
          <w:w w:val="90"/>
        </w:rPr>
        <w:t> </w:t>
      </w:r>
      <w:r>
        <w:rPr>
          <w:color w:val="231F20"/>
          <w:w w:val="90"/>
        </w:rPr>
        <w:t>the</w:t>
      </w:r>
      <w:r>
        <w:rPr>
          <w:color w:val="231F20"/>
          <w:spacing w:val="-8"/>
          <w:w w:val="90"/>
        </w:rPr>
        <w:t> </w:t>
      </w:r>
      <w:r>
        <w:rPr>
          <w:color w:val="231F20"/>
          <w:w w:val="90"/>
        </w:rPr>
        <w:t>Waldensian</w:t>
      </w:r>
      <w:r>
        <w:rPr>
          <w:color w:val="231F20"/>
          <w:spacing w:val="-9"/>
          <w:w w:val="90"/>
        </w:rPr>
        <w:t> </w:t>
      </w:r>
      <w:r>
        <w:rPr>
          <w:color w:val="231F20"/>
          <w:w w:val="90"/>
        </w:rPr>
        <w:t>valleys</w:t>
      </w:r>
      <w:r>
        <w:rPr>
          <w:color w:val="231F20"/>
          <w:spacing w:val="-8"/>
          <w:w w:val="90"/>
        </w:rPr>
        <w:t> </w:t>
      </w:r>
      <w:r>
        <w:rPr>
          <w:color w:val="231F20"/>
          <w:w w:val="90"/>
        </w:rPr>
        <w:t>of</w:t>
      </w:r>
      <w:r>
        <w:rPr>
          <w:color w:val="231F20"/>
          <w:spacing w:val="-8"/>
          <w:w w:val="90"/>
        </w:rPr>
        <w:t> </w:t>
      </w:r>
      <w:r>
        <w:rPr>
          <w:color w:val="231F20"/>
          <w:w w:val="90"/>
        </w:rPr>
        <w:t>northern</w:t>
      </w:r>
      <w:r>
        <w:rPr>
          <w:color w:val="231F20"/>
          <w:spacing w:val="-8"/>
          <w:w w:val="90"/>
        </w:rPr>
        <w:t> </w:t>
      </w:r>
      <w:r>
        <w:rPr>
          <w:color w:val="231F20"/>
          <w:w w:val="90"/>
        </w:rPr>
        <w:t>Italy.</w:t>
      </w:r>
      <w:r>
        <w:rPr>
          <w:color w:val="231F20"/>
          <w:spacing w:val="-9"/>
          <w:w w:val="90"/>
        </w:rPr>
        <w:t> </w:t>
      </w:r>
      <w:r>
        <w:rPr>
          <w:color w:val="231F20"/>
          <w:w w:val="90"/>
        </w:rPr>
        <w:t>Inquisitor Borelli</w:t>
      </w:r>
      <w:r>
        <w:rPr>
          <w:color w:val="231F20"/>
          <w:spacing w:val="-8"/>
          <w:w w:val="90"/>
        </w:rPr>
        <w:t> </w:t>
      </w:r>
      <w:r>
        <w:rPr>
          <w:color w:val="231F20"/>
          <w:w w:val="90"/>
        </w:rPr>
        <w:t>had</w:t>
      </w:r>
      <w:r>
        <w:rPr>
          <w:color w:val="231F20"/>
          <w:spacing w:val="-8"/>
          <w:w w:val="90"/>
        </w:rPr>
        <w:t> </w:t>
      </w:r>
      <w:r>
        <w:rPr>
          <w:color w:val="231F20"/>
          <w:w w:val="90"/>
        </w:rPr>
        <w:t>150</w:t>
      </w:r>
      <w:r>
        <w:rPr>
          <w:color w:val="231F20"/>
          <w:spacing w:val="-8"/>
          <w:w w:val="90"/>
        </w:rPr>
        <w:t> </w:t>
      </w:r>
      <w:r>
        <w:rPr>
          <w:color w:val="231F20"/>
          <w:w w:val="90"/>
        </w:rPr>
        <w:t>citizens,</w:t>
      </w:r>
      <w:r>
        <w:rPr>
          <w:color w:val="231F20"/>
          <w:spacing w:val="-8"/>
          <w:w w:val="90"/>
        </w:rPr>
        <w:t> </w:t>
      </w:r>
      <w:r>
        <w:rPr>
          <w:color w:val="231F20"/>
          <w:w w:val="90"/>
        </w:rPr>
        <w:t>including</w:t>
      </w:r>
      <w:r>
        <w:rPr>
          <w:color w:val="231F20"/>
          <w:spacing w:val="-8"/>
          <w:w w:val="90"/>
        </w:rPr>
        <w:t> </w:t>
      </w:r>
      <w:r>
        <w:rPr>
          <w:color w:val="231F20"/>
          <w:w w:val="90"/>
        </w:rPr>
        <w:t>women</w:t>
      </w:r>
      <w:r>
        <w:rPr>
          <w:color w:val="231F20"/>
          <w:spacing w:val="-8"/>
          <w:w w:val="90"/>
        </w:rPr>
        <w:t> </w:t>
      </w:r>
      <w:r>
        <w:rPr>
          <w:color w:val="231F20"/>
          <w:w w:val="90"/>
        </w:rPr>
        <w:t>and</w:t>
      </w:r>
      <w:r>
        <w:rPr>
          <w:color w:val="231F20"/>
          <w:spacing w:val="-8"/>
          <w:w w:val="90"/>
        </w:rPr>
        <w:t> </w:t>
      </w:r>
      <w:r>
        <w:rPr>
          <w:color w:val="231F20"/>
          <w:w w:val="90"/>
        </w:rPr>
        <w:t>children,</w:t>
      </w:r>
      <w:r>
        <w:rPr>
          <w:color w:val="231F20"/>
          <w:spacing w:val="-8"/>
          <w:w w:val="90"/>
        </w:rPr>
        <w:t> </w:t>
      </w:r>
      <w:r>
        <w:rPr>
          <w:color w:val="231F20"/>
          <w:w w:val="90"/>
        </w:rPr>
        <w:t>burned</w:t>
      </w:r>
      <w:r>
        <w:rPr>
          <w:color w:val="231F20"/>
          <w:spacing w:val="-8"/>
          <w:w w:val="90"/>
        </w:rPr>
        <w:t> </w:t>
      </w:r>
      <w:r>
        <w:rPr>
          <w:color w:val="231F20"/>
          <w:w w:val="90"/>
        </w:rPr>
        <w:t>alive</w:t>
      </w:r>
      <w:r>
        <w:rPr>
          <w:color w:val="231F20"/>
          <w:spacing w:val="-8"/>
          <w:w w:val="90"/>
        </w:rPr>
        <w:t> </w:t>
      </w:r>
      <w:r>
        <w:rPr>
          <w:color w:val="231F20"/>
          <w:w w:val="90"/>
        </w:rPr>
        <w:t>in Grenoble. In the same region, in 1400, citizens were chased from their </w:t>
      </w:r>
      <w:r>
        <w:rPr>
          <w:color w:val="231F20"/>
          <w:w w:val="95"/>
        </w:rPr>
        <w:t>homes</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dead</w:t>
      </w:r>
      <w:r>
        <w:rPr>
          <w:color w:val="231F20"/>
          <w:spacing w:val="-11"/>
          <w:w w:val="95"/>
        </w:rPr>
        <w:t> </w:t>
      </w:r>
      <w:r>
        <w:rPr>
          <w:color w:val="231F20"/>
          <w:w w:val="95"/>
        </w:rPr>
        <w:t>of</w:t>
      </w:r>
      <w:r>
        <w:rPr>
          <w:color w:val="231F20"/>
          <w:spacing w:val="-11"/>
          <w:w w:val="95"/>
        </w:rPr>
        <w:t> </w:t>
      </w:r>
      <w:r>
        <w:rPr>
          <w:color w:val="231F20"/>
          <w:w w:val="95"/>
        </w:rPr>
        <w:t>night</w:t>
      </w:r>
      <w:r>
        <w:rPr>
          <w:color w:val="231F20"/>
          <w:spacing w:val="-11"/>
          <w:w w:val="95"/>
        </w:rPr>
        <w:t> </w:t>
      </w:r>
      <w:r>
        <w:rPr>
          <w:color w:val="231F20"/>
          <w:w w:val="95"/>
        </w:rPr>
        <w:t>by</w:t>
      </w:r>
      <w:r>
        <w:rPr>
          <w:color w:val="231F20"/>
          <w:spacing w:val="-11"/>
          <w:w w:val="95"/>
        </w:rPr>
        <w:t> </w:t>
      </w:r>
      <w:r>
        <w:rPr>
          <w:color w:val="231F20"/>
          <w:w w:val="95"/>
        </w:rPr>
        <w:t>inquisitors</w:t>
      </w:r>
      <w:r>
        <w:rPr>
          <w:color w:val="231F20"/>
          <w:spacing w:val="-11"/>
          <w:w w:val="95"/>
        </w:rPr>
        <w:t> </w:t>
      </w:r>
      <w:r>
        <w:rPr>
          <w:color w:val="231F20"/>
          <w:w w:val="95"/>
        </w:rPr>
        <w:t>on</w:t>
      </w:r>
      <w:r>
        <w:rPr>
          <w:color w:val="231F20"/>
          <w:spacing w:val="-11"/>
          <w:w w:val="95"/>
        </w:rPr>
        <w:t> </w:t>
      </w:r>
      <w:r>
        <w:rPr>
          <w:color w:val="231F20"/>
          <w:w w:val="95"/>
        </w:rPr>
        <w:t>Christmas</w:t>
      </w:r>
      <w:r>
        <w:rPr>
          <w:color w:val="231F20"/>
          <w:spacing w:val="-11"/>
          <w:w w:val="95"/>
        </w:rPr>
        <w:t> </w:t>
      </w:r>
      <w:r>
        <w:rPr>
          <w:color w:val="231F20"/>
          <w:w w:val="95"/>
        </w:rPr>
        <w:t>Eve.</w:t>
      </w:r>
      <w:r>
        <w:rPr>
          <w:color w:val="231F20"/>
          <w:spacing w:val="-11"/>
          <w:w w:val="95"/>
        </w:rPr>
        <w:t> </w:t>
      </w:r>
      <w:r>
        <w:rPr>
          <w:color w:val="231F20"/>
          <w:w w:val="95"/>
        </w:rPr>
        <w:t>The</w:t>
      </w:r>
      <w:r>
        <w:rPr>
          <w:color w:val="231F20"/>
          <w:spacing w:val="-11"/>
          <w:w w:val="95"/>
        </w:rPr>
        <w:t> </w:t>
      </w:r>
      <w:r>
        <w:rPr>
          <w:color w:val="231F20"/>
          <w:w w:val="95"/>
        </w:rPr>
        <w:t>fol- </w:t>
      </w:r>
      <w:r>
        <w:rPr>
          <w:color w:val="231F20"/>
          <w:w w:val="90"/>
        </w:rPr>
        <w:t>lowing morning, strewn across the snow-packed hills, more than fifty </w:t>
      </w:r>
      <w:r>
        <w:rPr>
          <w:color w:val="231F20"/>
          <w:spacing w:val="-2"/>
          <w:w w:val="95"/>
        </w:rPr>
        <w:t>children</w:t>
      </w:r>
      <w:r>
        <w:rPr>
          <w:color w:val="231F20"/>
          <w:spacing w:val="-9"/>
          <w:w w:val="95"/>
        </w:rPr>
        <w:t> </w:t>
      </w:r>
      <w:r>
        <w:rPr>
          <w:color w:val="231F20"/>
          <w:spacing w:val="-2"/>
          <w:w w:val="95"/>
        </w:rPr>
        <w:t>were</w:t>
      </w:r>
      <w:r>
        <w:rPr>
          <w:color w:val="231F20"/>
          <w:spacing w:val="-9"/>
          <w:w w:val="95"/>
        </w:rPr>
        <w:t> </w:t>
      </w:r>
      <w:r>
        <w:rPr>
          <w:color w:val="231F20"/>
          <w:spacing w:val="-2"/>
          <w:w w:val="95"/>
        </w:rPr>
        <w:t>found</w:t>
      </w:r>
      <w:r>
        <w:rPr>
          <w:color w:val="231F20"/>
          <w:spacing w:val="-9"/>
          <w:w w:val="95"/>
        </w:rPr>
        <w:t> </w:t>
      </w:r>
      <w:r>
        <w:rPr>
          <w:color w:val="231F20"/>
          <w:spacing w:val="-2"/>
          <w:w w:val="95"/>
        </w:rPr>
        <w:t>frozen</w:t>
      </w:r>
      <w:r>
        <w:rPr>
          <w:color w:val="231F20"/>
          <w:spacing w:val="-9"/>
          <w:w w:val="95"/>
        </w:rPr>
        <w:t> </w:t>
      </w:r>
      <w:r>
        <w:rPr>
          <w:color w:val="231F20"/>
          <w:spacing w:val="-2"/>
          <w:w w:val="95"/>
        </w:rPr>
        <w:t>to</w:t>
      </w:r>
      <w:r>
        <w:rPr>
          <w:color w:val="231F20"/>
          <w:spacing w:val="-9"/>
          <w:w w:val="95"/>
        </w:rPr>
        <w:t> </w:t>
      </w:r>
      <w:r>
        <w:rPr>
          <w:color w:val="231F20"/>
          <w:spacing w:val="-2"/>
          <w:w w:val="95"/>
        </w:rPr>
        <w:t>death</w:t>
      </w:r>
      <w:r>
        <w:rPr>
          <w:color w:val="231F20"/>
          <w:spacing w:val="-9"/>
          <w:w w:val="95"/>
        </w:rPr>
        <w:t> </w:t>
      </w:r>
      <w:r>
        <w:rPr>
          <w:color w:val="231F20"/>
          <w:spacing w:val="-2"/>
          <w:w w:val="95"/>
        </w:rPr>
        <w:t>in</w:t>
      </w:r>
      <w:r>
        <w:rPr>
          <w:color w:val="231F20"/>
          <w:spacing w:val="-9"/>
          <w:w w:val="95"/>
        </w:rPr>
        <w:t> </w:t>
      </w:r>
      <w:r>
        <w:rPr>
          <w:color w:val="231F20"/>
          <w:spacing w:val="-2"/>
          <w:w w:val="95"/>
        </w:rPr>
        <w:t>their</w:t>
      </w:r>
      <w:r>
        <w:rPr>
          <w:color w:val="231F20"/>
          <w:spacing w:val="-9"/>
          <w:w w:val="95"/>
        </w:rPr>
        <w:t> </w:t>
      </w:r>
      <w:r>
        <w:rPr>
          <w:color w:val="231F20"/>
          <w:spacing w:val="-2"/>
          <w:w w:val="95"/>
        </w:rPr>
        <w:t>mother’s</w:t>
      </w:r>
      <w:r>
        <w:rPr>
          <w:color w:val="231F20"/>
          <w:spacing w:val="-9"/>
          <w:w w:val="95"/>
        </w:rPr>
        <w:t> </w:t>
      </w:r>
      <w:r>
        <w:rPr>
          <w:color w:val="231F20"/>
          <w:spacing w:val="-2"/>
          <w:w w:val="95"/>
        </w:rPr>
        <w:t>arms.</w:t>
      </w:r>
    </w:p>
    <w:p>
      <w:pPr>
        <w:pStyle w:val="BodyText"/>
        <w:spacing w:line="225" w:lineRule="auto"/>
        <w:ind w:left="118" w:right="110" w:firstLine="238"/>
        <w:rPr>
          <w:sz w:val="12"/>
        </w:rPr>
      </w:pPr>
      <w:r>
        <w:rPr>
          <w:color w:val="231F20"/>
          <w:w w:val="85"/>
        </w:rPr>
        <w:t>Equiano explains away such necessary cruelties in order to “make such </w:t>
      </w:r>
      <w:r>
        <w:rPr>
          <w:color w:val="231F20"/>
          <w:spacing w:val="-2"/>
          <w:w w:val="90"/>
        </w:rPr>
        <w:t>progress</w:t>
      </w:r>
      <w:r>
        <w:rPr>
          <w:color w:val="231F20"/>
          <w:spacing w:val="-5"/>
          <w:w w:val="90"/>
        </w:rPr>
        <w:t> </w:t>
      </w:r>
      <w:r>
        <w:rPr>
          <w:color w:val="231F20"/>
          <w:spacing w:val="-2"/>
          <w:w w:val="90"/>
        </w:rPr>
        <w:t>with</w:t>
      </w:r>
      <w:r>
        <w:rPr>
          <w:color w:val="231F20"/>
          <w:spacing w:val="-5"/>
          <w:w w:val="90"/>
        </w:rPr>
        <w:t> </w:t>
      </w:r>
      <w:r>
        <w:rPr>
          <w:color w:val="231F20"/>
          <w:spacing w:val="-2"/>
          <w:w w:val="90"/>
        </w:rPr>
        <w:t>this</w:t>
      </w:r>
      <w:r>
        <w:rPr>
          <w:color w:val="231F20"/>
          <w:spacing w:val="-5"/>
          <w:w w:val="90"/>
        </w:rPr>
        <w:t> </w:t>
      </w:r>
      <w:r>
        <w:rPr>
          <w:color w:val="231F20"/>
          <w:spacing w:val="-2"/>
          <w:w w:val="90"/>
        </w:rPr>
        <w:t>youth,</w:t>
      </w:r>
      <w:r>
        <w:rPr>
          <w:color w:val="231F20"/>
          <w:spacing w:val="-5"/>
          <w:w w:val="90"/>
        </w:rPr>
        <w:t> </w:t>
      </w:r>
      <w:r>
        <w:rPr>
          <w:color w:val="231F20"/>
          <w:spacing w:val="-2"/>
          <w:w w:val="90"/>
        </w:rPr>
        <w:t>especially</w:t>
      </w:r>
      <w:r>
        <w:rPr>
          <w:color w:val="231F20"/>
          <w:spacing w:val="-5"/>
          <w:w w:val="90"/>
        </w:rPr>
        <w:t> </w:t>
      </w:r>
      <w:r>
        <w:rPr>
          <w:color w:val="231F20"/>
          <w:spacing w:val="-2"/>
          <w:w w:val="90"/>
        </w:rPr>
        <w:t>in</w:t>
      </w:r>
      <w:r>
        <w:rPr>
          <w:color w:val="231F20"/>
          <w:spacing w:val="-5"/>
          <w:w w:val="90"/>
        </w:rPr>
        <w:t> </w:t>
      </w:r>
      <w:r>
        <w:rPr>
          <w:color w:val="231F20"/>
          <w:spacing w:val="-2"/>
          <w:w w:val="90"/>
        </w:rPr>
        <w:t>religion.”</w:t>
      </w:r>
      <w:hyperlink w:history="true" w:anchor="_bookmark261">
        <w:r>
          <w:rPr>
            <w:color w:val="231F20"/>
            <w:spacing w:val="-2"/>
            <w:w w:val="90"/>
            <w:position w:val="7"/>
            <w:sz w:val="12"/>
          </w:rPr>
          <w:t>78</w:t>
        </w:r>
      </w:hyperlink>
      <w:r>
        <w:rPr>
          <w:color w:val="231F20"/>
          <w:spacing w:val="16"/>
          <w:position w:val="7"/>
          <w:sz w:val="12"/>
        </w:rPr>
        <w:t> </w:t>
      </w:r>
      <w:r>
        <w:rPr>
          <w:color w:val="231F20"/>
          <w:spacing w:val="-2"/>
          <w:w w:val="90"/>
        </w:rPr>
        <w:t>When</w:t>
      </w:r>
      <w:r>
        <w:rPr>
          <w:color w:val="231F20"/>
          <w:spacing w:val="-5"/>
          <w:w w:val="90"/>
        </w:rPr>
        <w:t> </w:t>
      </w:r>
      <w:r>
        <w:rPr>
          <w:color w:val="231F20"/>
          <w:spacing w:val="-2"/>
          <w:w w:val="90"/>
        </w:rPr>
        <w:t>the</w:t>
      </w:r>
      <w:r>
        <w:rPr>
          <w:color w:val="231F20"/>
          <w:spacing w:val="-5"/>
          <w:w w:val="90"/>
        </w:rPr>
        <w:t> </w:t>
      </w:r>
      <w:r>
        <w:rPr>
          <w:color w:val="231F20"/>
          <w:spacing w:val="-2"/>
          <w:w w:val="90"/>
        </w:rPr>
        <w:t>young</w:t>
      </w:r>
      <w:r>
        <w:rPr>
          <w:color w:val="231F20"/>
          <w:spacing w:val="-5"/>
          <w:w w:val="90"/>
        </w:rPr>
        <w:t> </w:t>
      </w:r>
      <w:r>
        <w:rPr>
          <w:color w:val="231F20"/>
          <w:spacing w:val="-2"/>
          <w:w w:val="90"/>
        </w:rPr>
        <w:t>Equi- </w:t>
      </w:r>
      <w:r>
        <w:rPr>
          <w:color w:val="231F20"/>
          <w:spacing w:val="-4"/>
          <w:w w:val="95"/>
        </w:rPr>
        <w:t>ano had been baptized in 1759 in a Westminster church, the presiding </w:t>
      </w:r>
      <w:r>
        <w:rPr>
          <w:color w:val="231F20"/>
          <w:w w:val="90"/>
        </w:rPr>
        <w:t>clergyman</w:t>
      </w:r>
      <w:r>
        <w:rPr>
          <w:color w:val="231F20"/>
          <w:spacing w:val="-4"/>
          <w:w w:val="90"/>
        </w:rPr>
        <w:t> </w:t>
      </w:r>
      <w:r>
        <w:rPr>
          <w:color w:val="231F20"/>
          <w:w w:val="90"/>
        </w:rPr>
        <w:t>had</w:t>
      </w:r>
      <w:r>
        <w:rPr>
          <w:color w:val="231F20"/>
          <w:spacing w:val="-4"/>
          <w:w w:val="90"/>
        </w:rPr>
        <w:t> </w:t>
      </w:r>
      <w:r>
        <w:rPr>
          <w:color w:val="231F20"/>
          <w:w w:val="90"/>
        </w:rPr>
        <w:t>given</w:t>
      </w:r>
      <w:r>
        <w:rPr>
          <w:color w:val="231F20"/>
          <w:spacing w:val="-4"/>
          <w:w w:val="90"/>
        </w:rPr>
        <w:t> </w:t>
      </w:r>
      <w:r>
        <w:rPr>
          <w:color w:val="231F20"/>
          <w:w w:val="90"/>
        </w:rPr>
        <w:t>him</w:t>
      </w:r>
      <w:r>
        <w:rPr>
          <w:color w:val="231F20"/>
          <w:spacing w:val="-4"/>
          <w:w w:val="90"/>
        </w:rPr>
        <w:t> </w:t>
      </w:r>
      <w:r>
        <w:rPr>
          <w:color w:val="231F20"/>
          <w:w w:val="90"/>
        </w:rPr>
        <w:t>a</w:t>
      </w:r>
      <w:r>
        <w:rPr>
          <w:color w:val="231F20"/>
          <w:spacing w:val="-4"/>
          <w:w w:val="90"/>
        </w:rPr>
        <w:t> </w:t>
      </w:r>
      <w:r>
        <w:rPr>
          <w:color w:val="231F20"/>
          <w:w w:val="90"/>
        </w:rPr>
        <w:t>book</w:t>
      </w:r>
      <w:r>
        <w:rPr>
          <w:color w:val="231F20"/>
          <w:spacing w:val="-5"/>
          <w:w w:val="90"/>
        </w:rPr>
        <w:t> </w:t>
      </w:r>
      <w:r>
        <w:rPr>
          <w:color w:val="231F20"/>
          <w:w w:val="90"/>
        </w:rPr>
        <w:t>titled</w:t>
      </w:r>
      <w:r>
        <w:rPr>
          <w:color w:val="231F20"/>
          <w:spacing w:val="-5"/>
          <w:w w:val="90"/>
        </w:rPr>
        <w:t> </w:t>
      </w:r>
      <w:r>
        <w:rPr>
          <w:i/>
          <w:color w:val="231F20"/>
          <w:w w:val="90"/>
        </w:rPr>
        <w:t>A</w:t>
      </w:r>
      <w:r>
        <w:rPr>
          <w:i/>
          <w:color w:val="231F20"/>
          <w:spacing w:val="-4"/>
          <w:w w:val="90"/>
        </w:rPr>
        <w:t> </w:t>
      </w:r>
      <w:r>
        <w:rPr>
          <w:i/>
          <w:color w:val="231F20"/>
          <w:w w:val="90"/>
        </w:rPr>
        <w:t>Guide</w:t>
      </w:r>
      <w:r>
        <w:rPr>
          <w:i/>
          <w:color w:val="231F20"/>
          <w:spacing w:val="-4"/>
          <w:w w:val="90"/>
        </w:rPr>
        <w:t> </w:t>
      </w:r>
      <w:r>
        <w:rPr>
          <w:i/>
          <w:color w:val="231F20"/>
          <w:w w:val="90"/>
        </w:rPr>
        <w:t>to</w:t>
      </w:r>
      <w:r>
        <w:rPr>
          <w:i/>
          <w:color w:val="231F20"/>
          <w:spacing w:val="-4"/>
          <w:w w:val="90"/>
        </w:rPr>
        <w:t> </w:t>
      </w:r>
      <w:r>
        <w:rPr>
          <w:i/>
          <w:color w:val="231F20"/>
          <w:w w:val="90"/>
        </w:rPr>
        <w:t>the</w:t>
      </w:r>
      <w:r>
        <w:rPr>
          <w:i/>
          <w:color w:val="231F20"/>
          <w:spacing w:val="-4"/>
          <w:w w:val="90"/>
        </w:rPr>
        <w:t> </w:t>
      </w:r>
      <w:r>
        <w:rPr>
          <w:i/>
          <w:color w:val="231F20"/>
          <w:w w:val="90"/>
        </w:rPr>
        <w:t>Indians</w:t>
      </w:r>
      <w:r>
        <w:rPr>
          <w:color w:val="231F20"/>
          <w:w w:val="90"/>
        </w:rPr>
        <w:t>.</w:t>
      </w:r>
      <w:r>
        <w:rPr>
          <w:color w:val="231F20"/>
          <w:spacing w:val="-5"/>
          <w:w w:val="90"/>
        </w:rPr>
        <w:t> </w:t>
      </w:r>
      <w:r>
        <w:rPr>
          <w:color w:val="231F20"/>
          <w:w w:val="90"/>
        </w:rPr>
        <w:t>European </w:t>
      </w:r>
      <w:r>
        <w:rPr>
          <w:color w:val="231F20"/>
          <w:spacing w:val="-2"/>
          <w:w w:val="90"/>
        </w:rPr>
        <w:t>missionaries used this text, written by the bishop of the diocese of Sodor </w:t>
      </w:r>
      <w:r>
        <w:rPr>
          <w:color w:val="231F20"/>
          <w:spacing w:val="-4"/>
          <w:w w:val="95"/>
        </w:rPr>
        <w:t>of Man, to assimilate Native Americans into the Christian faith and to </w:t>
      </w:r>
      <w:r>
        <w:rPr>
          <w:color w:val="231F20"/>
          <w:w w:val="85"/>
        </w:rPr>
        <w:t>justify genocidal actions taken toward native groups that did not conform </w:t>
      </w:r>
      <w:r>
        <w:rPr>
          <w:color w:val="231F20"/>
          <w:spacing w:val="-2"/>
          <w:w w:val="90"/>
        </w:rPr>
        <w:t>and</w:t>
      </w:r>
      <w:r>
        <w:rPr>
          <w:color w:val="231F20"/>
          <w:spacing w:val="-7"/>
          <w:w w:val="90"/>
        </w:rPr>
        <w:t> </w:t>
      </w:r>
      <w:r>
        <w:rPr>
          <w:color w:val="231F20"/>
          <w:spacing w:val="-2"/>
          <w:w w:val="90"/>
        </w:rPr>
        <w:t>assimilate.</w:t>
      </w:r>
      <w:r>
        <w:rPr>
          <w:color w:val="231F20"/>
          <w:spacing w:val="-6"/>
          <w:w w:val="90"/>
        </w:rPr>
        <w:t> </w:t>
      </w:r>
      <w:r>
        <w:rPr>
          <w:color w:val="231F20"/>
          <w:spacing w:val="-2"/>
          <w:w w:val="90"/>
        </w:rPr>
        <w:t>This</w:t>
      </w:r>
      <w:r>
        <w:rPr>
          <w:color w:val="231F20"/>
          <w:spacing w:val="-6"/>
          <w:w w:val="90"/>
        </w:rPr>
        <w:t> </w:t>
      </w:r>
      <w:r>
        <w:rPr>
          <w:color w:val="231F20"/>
          <w:spacing w:val="-2"/>
          <w:w w:val="90"/>
        </w:rPr>
        <w:t>interchange</w:t>
      </w:r>
      <w:r>
        <w:rPr>
          <w:color w:val="231F20"/>
          <w:spacing w:val="-6"/>
          <w:w w:val="90"/>
        </w:rPr>
        <w:t> </w:t>
      </w:r>
      <w:r>
        <w:rPr>
          <w:color w:val="231F20"/>
          <w:spacing w:val="-2"/>
          <w:w w:val="90"/>
        </w:rPr>
        <w:t>between</w:t>
      </w:r>
      <w:r>
        <w:rPr>
          <w:color w:val="231F20"/>
          <w:spacing w:val="-7"/>
          <w:w w:val="90"/>
        </w:rPr>
        <w:t> </w:t>
      </w:r>
      <w:r>
        <w:rPr>
          <w:color w:val="231F20"/>
          <w:spacing w:val="-2"/>
          <w:w w:val="90"/>
        </w:rPr>
        <w:t>Equiano</w:t>
      </w:r>
      <w:r>
        <w:rPr>
          <w:color w:val="231F20"/>
          <w:spacing w:val="-6"/>
          <w:w w:val="90"/>
        </w:rPr>
        <w:t> </w:t>
      </w:r>
      <w:r>
        <w:rPr>
          <w:color w:val="231F20"/>
          <w:spacing w:val="-2"/>
          <w:w w:val="90"/>
        </w:rPr>
        <w:t>and</w:t>
      </w:r>
      <w:r>
        <w:rPr>
          <w:color w:val="231F20"/>
          <w:spacing w:val="-6"/>
          <w:w w:val="90"/>
        </w:rPr>
        <w:t> </w:t>
      </w:r>
      <w:r>
        <w:rPr>
          <w:color w:val="231F20"/>
          <w:spacing w:val="-2"/>
          <w:w w:val="90"/>
        </w:rPr>
        <w:t>the</w:t>
      </w:r>
      <w:r>
        <w:rPr>
          <w:color w:val="231F20"/>
          <w:spacing w:val="-6"/>
          <w:w w:val="90"/>
        </w:rPr>
        <w:t> </w:t>
      </w:r>
      <w:r>
        <w:rPr>
          <w:color w:val="231F20"/>
          <w:spacing w:val="-2"/>
          <w:w w:val="90"/>
        </w:rPr>
        <w:t>Miskito</w:t>
      </w:r>
      <w:r>
        <w:rPr>
          <w:color w:val="231F20"/>
          <w:spacing w:val="-7"/>
          <w:w w:val="90"/>
        </w:rPr>
        <w:t> </w:t>
      </w:r>
      <w:r>
        <w:rPr>
          <w:color w:val="231F20"/>
          <w:spacing w:val="-2"/>
          <w:w w:val="90"/>
        </w:rPr>
        <w:t>youth </w:t>
      </w:r>
      <w:r>
        <w:rPr>
          <w:color w:val="231F20"/>
          <w:w w:val="90"/>
        </w:rPr>
        <w:t>marks a pivotal moment for Equiano. At this crucial juncture, the roles </w:t>
      </w:r>
      <w:r>
        <w:rPr>
          <w:color w:val="231F20"/>
          <w:spacing w:val="-4"/>
          <w:w w:val="90"/>
        </w:rPr>
        <w:t>are completely reversed. Where Equiano was once a self-described super- </w:t>
      </w:r>
      <w:r>
        <w:rPr>
          <w:color w:val="231F20"/>
          <w:w w:val="90"/>
        </w:rPr>
        <w:t>stitious,</w:t>
      </w:r>
      <w:r>
        <w:rPr>
          <w:color w:val="231F20"/>
          <w:spacing w:val="-6"/>
          <w:w w:val="90"/>
        </w:rPr>
        <w:t> </w:t>
      </w:r>
      <w:r>
        <w:rPr>
          <w:color w:val="231F20"/>
          <w:w w:val="90"/>
        </w:rPr>
        <w:t>infantile</w:t>
      </w:r>
      <w:r>
        <w:rPr>
          <w:color w:val="231F20"/>
          <w:spacing w:val="-6"/>
          <w:w w:val="90"/>
        </w:rPr>
        <w:t> </w:t>
      </w:r>
      <w:r>
        <w:rPr>
          <w:color w:val="231F20"/>
          <w:w w:val="90"/>
        </w:rPr>
        <w:t>African,</w:t>
      </w:r>
      <w:r>
        <w:rPr>
          <w:color w:val="231F20"/>
          <w:spacing w:val="-6"/>
          <w:w w:val="90"/>
        </w:rPr>
        <w:t> </w:t>
      </w:r>
      <w:r>
        <w:rPr>
          <w:color w:val="231F20"/>
          <w:w w:val="90"/>
        </w:rPr>
        <w:t>he</w:t>
      </w:r>
      <w:r>
        <w:rPr>
          <w:color w:val="231F20"/>
          <w:spacing w:val="-6"/>
          <w:w w:val="90"/>
        </w:rPr>
        <w:t> </w:t>
      </w:r>
      <w:r>
        <w:rPr>
          <w:color w:val="231F20"/>
          <w:w w:val="90"/>
        </w:rPr>
        <w:t>paints</w:t>
      </w:r>
      <w:r>
        <w:rPr>
          <w:color w:val="231F20"/>
          <w:spacing w:val="-6"/>
          <w:w w:val="90"/>
        </w:rPr>
        <w:t> </w:t>
      </w:r>
      <w:r>
        <w:rPr>
          <w:color w:val="231F20"/>
          <w:w w:val="90"/>
        </w:rPr>
        <w:t>himself</w:t>
      </w:r>
      <w:r>
        <w:rPr>
          <w:color w:val="231F20"/>
          <w:spacing w:val="-6"/>
          <w:w w:val="90"/>
        </w:rPr>
        <w:t> </w:t>
      </w:r>
      <w:r>
        <w:rPr>
          <w:color w:val="231F20"/>
          <w:w w:val="90"/>
        </w:rPr>
        <w:t>at</w:t>
      </w:r>
      <w:r>
        <w:rPr>
          <w:color w:val="231F20"/>
          <w:spacing w:val="-6"/>
          <w:w w:val="90"/>
        </w:rPr>
        <w:t> </w:t>
      </w:r>
      <w:r>
        <w:rPr>
          <w:color w:val="231F20"/>
          <w:w w:val="90"/>
        </w:rPr>
        <w:t>this</w:t>
      </w:r>
      <w:r>
        <w:rPr>
          <w:color w:val="231F20"/>
          <w:spacing w:val="-6"/>
          <w:w w:val="90"/>
        </w:rPr>
        <w:t> </w:t>
      </w:r>
      <w:r>
        <w:rPr>
          <w:color w:val="231F20"/>
          <w:w w:val="90"/>
        </w:rPr>
        <w:t>point</w:t>
      </w:r>
      <w:r>
        <w:rPr>
          <w:color w:val="231F20"/>
          <w:spacing w:val="-6"/>
          <w:w w:val="90"/>
        </w:rPr>
        <w:t> </w:t>
      </w:r>
      <w:r>
        <w:rPr>
          <w:color w:val="231F20"/>
          <w:w w:val="90"/>
        </w:rPr>
        <w:t>in</w:t>
      </w:r>
      <w:r>
        <w:rPr>
          <w:color w:val="231F20"/>
          <w:spacing w:val="-6"/>
          <w:w w:val="90"/>
        </w:rPr>
        <w:t> </w:t>
      </w:r>
      <w:r>
        <w:rPr>
          <w:color w:val="231F20"/>
          <w:w w:val="90"/>
        </w:rPr>
        <w:t>his</w:t>
      </w:r>
      <w:r>
        <w:rPr>
          <w:color w:val="231F20"/>
          <w:spacing w:val="-6"/>
          <w:w w:val="90"/>
        </w:rPr>
        <w:t> </w:t>
      </w:r>
      <w:r>
        <w:rPr>
          <w:color w:val="231F20"/>
          <w:w w:val="90"/>
        </w:rPr>
        <w:t>narrative </w:t>
      </w:r>
      <w:r>
        <w:rPr>
          <w:color w:val="231F20"/>
          <w:spacing w:val="-2"/>
          <w:w w:val="90"/>
        </w:rPr>
        <w:t>as</w:t>
      </w:r>
      <w:r>
        <w:rPr>
          <w:color w:val="231F20"/>
          <w:spacing w:val="-5"/>
          <w:w w:val="90"/>
        </w:rPr>
        <w:t> </w:t>
      </w:r>
      <w:r>
        <w:rPr>
          <w:color w:val="231F20"/>
          <w:spacing w:val="-2"/>
          <w:w w:val="90"/>
        </w:rPr>
        <w:t>an</w:t>
      </w:r>
      <w:r>
        <w:rPr>
          <w:color w:val="231F20"/>
          <w:spacing w:val="-5"/>
          <w:w w:val="90"/>
        </w:rPr>
        <w:t> </w:t>
      </w:r>
      <w:r>
        <w:rPr>
          <w:color w:val="231F20"/>
          <w:spacing w:val="-2"/>
          <w:w w:val="90"/>
        </w:rPr>
        <w:t>enlightened</w:t>
      </w:r>
      <w:r>
        <w:rPr>
          <w:color w:val="231F20"/>
          <w:spacing w:val="-5"/>
          <w:w w:val="90"/>
        </w:rPr>
        <w:t> </w:t>
      </w:r>
      <w:r>
        <w:rPr>
          <w:color w:val="231F20"/>
          <w:spacing w:val="-2"/>
          <w:w w:val="90"/>
        </w:rPr>
        <w:t>gentlemanly</w:t>
      </w:r>
      <w:r>
        <w:rPr>
          <w:color w:val="231F20"/>
          <w:spacing w:val="-5"/>
          <w:w w:val="90"/>
        </w:rPr>
        <w:t> </w:t>
      </w:r>
      <w:r>
        <w:rPr>
          <w:color w:val="231F20"/>
          <w:spacing w:val="-2"/>
          <w:w w:val="90"/>
        </w:rPr>
        <w:t>Anglo-African.</w:t>
      </w:r>
      <w:r>
        <w:rPr>
          <w:color w:val="231F20"/>
          <w:spacing w:val="-5"/>
          <w:w w:val="90"/>
        </w:rPr>
        <w:t> </w:t>
      </w:r>
      <w:r>
        <w:rPr>
          <w:color w:val="231F20"/>
          <w:spacing w:val="-2"/>
          <w:w w:val="90"/>
        </w:rPr>
        <w:t>He</w:t>
      </w:r>
      <w:r>
        <w:rPr>
          <w:color w:val="231F20"/>
          <w:spacing w:val="-5"/>
          <w:w w:val="90"/>
        </w:rPr>
        <w:t> </w:t>
      </w:r>
      <w:r>
        <w:rPr>
          <w:color w:val="231F20"/>
          <w:spacing w:val="-2"/>
          <w:w w:val="90"/>
        </w:rPr>
        <w:t>describes</w:t>
      </w:r>
      <w:r>
        <w:rPr>
          <w:color w:val="231F20"/>
          <w:spacing w:val="-5"/>
          <w:w w:val="90"/>
        </w:rPr>
        <w:t> </w:t>
      </w:r>
      <w:r>
        <w:rPr>
          <w:color w:val="231F20"/>
          <w:spacing w:val="-2"/>
          <w:w w:val="90"/>
        </w:rPr>
        <w:t>the</w:t>
      </w:r>
      <w:r>
        <w:rPr>
          <w:color w:val="231F20"/>
          <w:spacing w:val="-5"/>
          <w:w w:val="90"/>
        </w:rPr>
        <w:t> </w:t>
      </w:r>
      <w:r>
        <w:rPr>
          <w:color w:val="231F20"/>
          <w:spacing w:val="-2"/>
          <w:w w:val="90"/>
        </w:rPr>
        <w:t>youth</w:t>
      </w:r>
      <w:r>
        <w:rPr>
          <w:color w:val="231F20"/>
          <w:spacing w:val="-5"/>
          <w:w w:val="90"/>
        </w:rPr>
        <w:t> </w:t>
      </w:r>
      <w:r>
        <w:rPr>
          <w:color w:val="231F20"/>
          <w:spacing w:val="-2"/>
          <w:w w:val="90"/>
        </w:rPr>
        <w:t>as </w:t>
      </w:r>
      <w:r>
        <w:rPr>
          <w:color w:val="231F20"/>
          <w:w w:val="90"/>
        </w:rPr>
        <w:t>a</w:t>
      </w:r>
      <w:r>
        <w:rPr>
          <w:color w:val="231F20"/>
          <w:spacing w:val="-5"/>
          <w:w w:val="90"/>
        </w:rPr>
        <w:t> </w:t>
      </w:r>
      <w:r>
        <w:rPr>
          <w:color w:val="231F20"/>
          <w:w w:val="90"/>
        </w:rPr>
        <w:t>“poor</w:t>
      </w:r>
      <w:r>
        <w:rPr>
          <w:color w:val="231F20"/>
          <w:spacing w:val="-5"/>
          <w:w w:val="90"/>
        </w:rPr>
        <w:t> </w:t>
      </w:r>
      <w:r>
        <w:rPr>
          <w:color w:val="231F20"/>
          <w:w w:val="90"/>
        </w:rPr>
        <w:t>heathen”</w:t>
      </w:r>
      <w:r>
        <w:rPr>
          <w:color w:val="231F20"/>
          <w:spacing w:val="-5"/>
          <w:w w:val="90"/>
        </w:rPr>
        <w:t> </w:t>
      </w:r>
      <w:r>
        <w:rPr>
          <w:color w:val="231F20"/>
          <w:w w:val="90"/>
        </w:rPr>
        <w:t>and</w:t>
      </w:r>
      <w:r>
        <w:rPr>
          <w:color w:val="231F20"/>
          <w:spacing w:val="-5"/>
          <w:w w:val="90"/>
        </w:rPr>
        <w:t> </w:t>
      </w:r>
      <w:r>
        <w:rPr>
          <w:color w:val="231F20"/>
          <w:w w:val="90"/>
        </w:rPr>
        <w:t>his</w:t>
      </w:r>
      <w:r>
        <w:rPr>
          <w:color w:val="231F20"/>
          <w:spacing w:val="-5"/>
          <w:w w:val="90"/>
        </w:rPr>
        <w:t> </w:t>
      </w:r>
      <w:r>
        <w:rPr>
          <w:color w:val="231F20"/>
          <w:w w:val="90"/>
        </w:rPr>
        <w:t>tribesmen</w:t>
      </w:r>
      <w:r>
        <w:rPr>
          <w:color w:val="231F20"/>
          <w:spacing w:val="-5"/>
          <w:w w:val="90"/>
        </w:rPr>
        <w:t> </w:t>
      </w:r>
      <w:r>
        <w:rPr>
          <w:color w:val="231F20"/>
          <w:w w:val="90"/>
        </w:rPr>
        <w:t>as</w:t>
      </w:r>
      <w:r>
        <w:rPr>
          <w:color w:val="231F20"/>
          <w:spacing w:val="-5"/>
          <w:w w:val="90"/>
        </w:rPr>
        <w:t> </w:t>
      </w:r>
      <w:r>
        <w:rPr>
          <w:color w:val="231F20"/>
          <w:w w:val="90"/>
        </w:rPr>
        <w:t>emissaries</w:t>
      </w:r>
      <w:r>
        <w:rPr>
          <w:color w:val="231F20"/>
          <w:spacing w:val="-5"/>
          <w:w w:val="90"/>
        </w:rPr>
        <w:t> </w:t>
      </w:r>
      <w:r>
        <w:rPr>
          <w:color w:val="231F20"/>
          <w:w w:val="90"/>
        </w:rPr>
        <w:t>of</w:t>
      </w:r>
      <w:r>
        <w:rPr>
          <w:color w:val="231F20"/>
          <w:spacing w:val="-5"/>
          <w:w w:val="90"/>
        </w:rPr>
        <w:t> </w:t>
      </w:r>
      <w:r>
        <w:rPr>
          <w:color w:val="231F20"/>
          <w:w w:val="90"/>
        </w:rPr>
        <w:t>Satan.</w:t>
      </w:r>
      <w:hyperlink w:history="true" w:anchor="_bookmark261">
        <w:r>
          <w:rPr>
            <w:color w:val="231F20"/>
            <w:w w:val="90"/>
            <w:position w:val="7"/>
            <w:sz w:val="12"/>
          </w:rPr>
          <w:t>79</w:t>
        </w:r>
      </w:hyperlink>
    </w:p>
    <w:p>
      <w:pPr>
        <w:pStyle w:val="BodyText"/>
        <w:spacing w:line="225" w:lineRule="auto"/>
        <w:ind w:left="118" w:right="111" w:firstLine="238"/>
      </w:pPr>
      <w:r>
        <w:rPr>
          <w:color w:val="231F20"/>
          <w:w w:val="95"/>
        </w:rPr>
        <w:t>Equiano steps earnestly into the role of social pariah. He is not a </w:t>
      </w:r>
      <w:r>
        <w:rPr>
          <w:color w:val="231F20"/>
          <w:w w:val="90"/>
        </w:rPr>
        <w:t>fully endowed white British man. However, he is the European’s cho- </w:t>
      </w:r>
      <w:r>
        <w:rPr>
          <w:color w:val="231F20"/>
          <w:w w:val="95"/>
        </w:rPr>
        <w:t>sen</w:t>
      </w:r>
      <w:r>
        <w:rPr>
          <w:color w:val="231F20"/>
          <w:spacing w:val="-10"/>
          <w:w w:val="95"/>
        </w:rPr>
        <w:t> </w:t>
      </w:r>
      <w:r>
        <w:rPr>
          <w:color w:val="231F20"/>
          <w:w w:val="95"/>
        </w:rPr>
        <w:t>love,</w:t>
      </w:r>
      <w:r>
        <w:rPr>
          <w:color w:val="231F20"/>
          <w:spacing w:val="-10"/>
          <w:w w:val="95"/>
        </w:rPr>
        <w:t> </w:t>
      </w:r>
      <w:r>
        <w:rPr>
          <w:color w:val="231F20"/>
          <w:w w:val="95"/>
        </w:rPr>
        <w:t>helpmate,</w:t>
      </w:r>
      <w:r>
        <w:rPr>
          <w:color w:val="231F20"/>
          <w:spacing w:val="-10"/>
          <w:w w:val="95"/>
        </w:rPr>
        <w:t> </w:t>
      </w:r>
      <w:r>
        <w:rPr>
          <w:color w:val="231F20"/>
          <w:w w:val="95"/>
        </w:rPr>
        <w:t>and</w:t>
      </w:r>
      <w:r>
        <w:rPr>
          <w:color w:val="231F20"/>
          <w:spacing w:val="-10"/>
          <w:w w:val="95"/>
        </w:rPr>
        <w:t> </w:t>
      </w:r>
      <w:r>
        <w:rPr>
          <w:color w:val="231F20"/>
          <w:w w:val="95"/>
        </w:rPr>
        <w:t>co-creator</w:t>
      </w:r>
      <w:r>
        <w:rPr>
          <w:color w:val="231F20"/>
          <w:spacing w:val="-10"/>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kingdom</w:t>
      </w:r>
      <w:r>
        <w:rPr>
          <w:color w:val="231F20"/>
          <w:spacing w:val="-10"/>
          <w:w w:val="95"/>
        </w:rPr>
        <w:t> </w:t>
      </w:r>
      <w:r>
        <w:rPr>
          <w:color w:val="231F20"/>
          <w:w w:val="95"/>
        </w:rPr>
        <w:t>of</w:t>
      </w:r>
      <w:r>
        <w:rPr>
          <w:color w:val="231F20"/>
          <w:spacing w:val="-10"/>
          <w:w w:val="95"/>
        </w:rPr>
        <w:t> </w:t>
      </w:r>
      <w:r>
        <w:rPr>
          <w:color w:val="231F20"/>
          <w:w w:val="95"/>
        </w:rPr>
        <w:t>European</w:t>
      </w:r>
      <w:r>
        <w:rPr>
          <w:color w:val="231F20"/>
          <w:spacing w:val="-10"/>
          <w:w w:val="95"/>
        </w:rPr>
        <w:t> </w:t>
      </w:r>
      <w:r>
        <w:rPr>
          <w:color w:val="231F20"/>
          <w:w w:val="95"/>
        </w:rPr>
        <w:t>civi- </w:t>
      </w:r>
      <w:r>
        <w:rPr>
          <w:color w:val="231F20"/>
          <w:w w:val="90"/>
        </w:rPr>
        <w:t>lization. He serves as a middleman within this particular economy of Christian cannibalism. The Miskito youth ultimately rejects Equiano’s advances.</w:t>
      </w:r>
      <w:r>
        <w:rPr>
          <w:color w:val="231F20"/>
          <w:spacing w:val="-8"/>
          <w:w w:val="90"/>
        </w:rPr>
        <w:t> </w:t>
      </w:r>
      <w:r>
        <w:rPr>
          <w:color w:val="231F20"/>
          <w:w w:val="90"/>
        </w:rPr>
        <w:t>With</w:t>
      </w:r>
      <w:r>
        <w:rPr>
          <w:color w:val="231F20"/>
          <w:spacing w:val="-8"/>
          <w:w w:val="90"/>
        </w:rPr>
        <w:t> </w:t>
      </w:r>
      <w:r>
        <w:rPr>
          <w:color w:val="231F20"/>
          <w:w w:val="90"/>
        </w:rPr>
        <w:t>the</w:t>
      </w:r>
      <w:r>
        <w:rPr>
          <w:color w:val="231F20"/>
          <w:spacing w:val="-8"/>
          <w:w w:val="90"/>
        </w:rPr>
        <w:t> </w:t>
      </w:r>
      <w:r>
        <w:rPr>
          <w:color w:val="231F20"/>
          <w:w w:val="90"/>
        </w:rPr>
        <w:t>support</w:t>
      </w:r>
      <w:r>
        <w:rPr>
          <w:color w:val="231F20"/>
          <w:spacing w:val="-8"/>
          <w:w w:val="90"/>
        </w:rPr>
        <w:t> </w:t>
      </w:r>
      <w:r>
        <w:rPr>
          <w:color w:val="231F20"/>
          <w:w w:val="90"/>
        </w:rPr>
        <w:t>of</w:t>
      </w:r>
      <w:r>
        <w:rPr>
          <w:color w:val="231F20"/>
          <w:spacing w:val="-8"/>
          <w:w w:val="90"/>
        </w:rPr>
        <w:t> </w:t>
      </w:r>
      <w:r>
        <w:rPr>
          <w:color w:val="231F20"/>
          <w:w w:val="90"/>
        </w:rPr>
        <w:t>his</w:t>
      </w:r>
      <w:r>
        <w:rPr>
          <w:color w:val="231F20"/>
          <w:spacing w:val="-8"/>
          <w:w w:val="90"/>
        </w:rPr>
        <w:t> </w:t>
      </w:r>
      <w:r>
        <w:rPr>
          <w:color w:val="231F20"/>
          <w:w w:val="90"/>
        </w:rPr>
        <w:t>clansmen,</w:t>
      </w:r>
      <w:r>
        <w:rPr>
          <w:color w:val="231F20"/>
          <w:spacing w:val="-8"/>
          <w:w w:val="90"/>
        </w:rPr>
        <w:t> </w:t>
      </w:r>
      <w:r>
        <w:rPr>
          <w:color w:val="231F20"/>
          <w:w w:val="90"/>
        </w:rPr>
        <w:t>who</w:t>
      </w:r>
      <w:r>
        <w:rPr>
          <w:color w:val="231F20"/>
          <w:spacing w:val="-8"/>
          <w:w w:val="90"/>
        </w:rPr>
        <w:t> </w:t>
      </w:r>
      <w:r>
        <w:rPr>
          <w:color w:val="231F20"/>
          <w:w w:val="90"/>
        </w:rPr>
        <w:t>tease</w:t>
      </w:r>
      <w:r>
        <w:rPr>
          <w:color w:val="231F20"/>
          <w:spacing w:val="-8"/>
          <w:w w:val="90"/>
        </w:rPr>
        <w:t> </w:t>
      </w:r>
      <w:r>
        <w:rPr>
          <w:color w:val="231F20"/>
          <w:w w:val="90"/>
        </w:rPr>
        <w:t>him</w:t>
      </w:r>
      <w:r>
        <w:rPr>
          <w:color w:val="231F20"/>
          <w:spacing w:val="-8"/>
          <w:w w:val="90"/>
        </w:rPr>
        <w:t> </w:t>
      </w:r>
      <w:r>
        <w:rPr>
          <w:color w:val="231F20"/>
          <w:w w:val="90"/>
        </w:rPr>
        <w:t>and</w:t>
      </w:r>
      <w:r>
        <w:rPr>
          <w:color w:val="231F20"/>
          <w:spacing w:val="-8"/>
          <w:w w:val="90"/>
        </w:rPr>
        <w:t> </w:t>
      </w:r>
      <w:r>
        <w:rPr>
          <w:color w:val="231F20"/>
          <w:w w:val="90"/>
        </w:rPr>
        <w:t>inquire if the black missionary has “converted him to Christianity,” the youth sees</w:t>
      </w:r>
      <w:r>
        <w:rPr>
          <w:color w:val="231F20"/>
          <w:spacing w:val="-6"/>
          <w:w w:val="90"/>
        </w:rPr>
        <w:t> </w:t>
      </w:r>
      <w:r>
        <w:rPr>
          <w:color w:val="231F20"/>
          <w:w w:val="90"/>
        </w:rPr>
        <w:t>through</w:t>
      </w:r>
      <w:r>
        <w:rPr>
          <w:color w:val="231F20"/>
          <w:spacing w:val="-6"/>
          <w:w w:val="90"/>
        </w:rPr>
        <w:t> </w:t>
      </w:r>
      <w:r>
        <w:rPr>
          <w:color w:val="231F20"/>
          <w:w w:val="90"/>
        </w:rPr>
        <w:t>Equiano,</w:t>
      </w:r>
      <w:r>
        <w:rPr>
          <w:color w:val="231F20"/>
          <w:spacing w:val="-6"/>
          <w:w w:val="90"/>
        </w:rPr>
        <w:t> </w:t>
      </w:r>
      <w:r>
        <w:rPr>
          <w:color w:val="231F20"/>
          <w:w w:val="90"/>
        </w:rPr>
        <w:t>through</w:t>
      </w:r>
      <w:r>
        <w:rPr>
          <w:color w:val="231F20"/>
          <w:spacing w:val="-6"/>
          <w:w w:val="90"/>
        </w:rPr>
        <w:t> </w:t>
      </w:r>
      <w:r>
        <w:rPr>
          <w:color w:val="231F20"/>
          <w:w w:val="90"/>
        </w:rPr>
        <w:t>the</w:t>
      </w:r>
      <w:r>
        <w:rPr>
          <w:color w:val="231F20"/>
          <w:spacing w:val="-6"/>
          <w:w w:val="90"/>
        </w:rPr>
        <w:t> </w:t>
      </w:r>
      <w:r>
        <w:rPr>
          <w:color w:val="231F20"/>
          <w:w w:val="90"/>
        </w:rPr>
        <w:t>hypocrisy</w:t>
      </w:r>
      <w:r>
        <w:rPr>
          <w:color w:val="231F20"/>
          <w:spacing w:val="-6"/>
          <w:w w:val="90"/>
        </w:rPr>
        <w:t> </w:t>
      </w:r>
      <w:r>
        <w:rPr>
          <w:color w:val="231F20"/>
          <w:w w:val="90"/>
        </w:rPr>
        <w:t>and</w:t>
      </w:r>
      <w:r>
        <w:rPr>
          <w:color w:val="231F20"/>
          <w:spacing w:val="-6"/>
          <w:w w:val="90"/>
        </w:rPr>
        <w:t> </w:t>
      </w:r>
      <w:r>
        <w:rPr>
          <w:color w:val="231F20"/>
          <w:w w:val="90"/>
        </w:rPr>
        <w:t>irony</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moment: </w:t>
      </w:r>
      <w:r>
        <w:rPr>
          <w:color w:val="231F20"/>
          <w:spacing w:val="-2"/>
          <w:w w:val="95"/>
        </w:rPr>
        <w:t>“How</w:t>
      </w:r>
      <w:r>
        <w:rPr>
          <w:color w:val="231F20"/>
          <w:spacing w:val="-9"/>
          <w:w w:val="95"/>
        </w:rPr>
        <w:t> </w:t>
      </w:r>
      <w:r>
        <w:rPr>
          <w:color w:val="231F20"/>
          <w:spacing w:val="-2"/>
          <w:w w:val="95"/>
        </w:rPr>
        <w:t>comes</w:t>
      </w:r>
      <w:r>
        <w:rPr>
          <w:color w:val="231F20"/>
          <w:spacing w:val="-9"/>
          <w:w w:val="95"/>
        </w:rPr>
        <w:t> </w:t>
      </w:r>
      <w:r>
        <w:rPr>
          <w:color w:val="231F20"/>
          <w:spacing w:val="-2"/>
          <w:w w:val="95"/>
        </w:rPr>
        <w:t>it,”</w:t>
      </w:r>
      <w:r>
        <w:rPr>
          <w:color w:val="231F20"/>
          <w:spacing w:val="-9"/>
          <w:w w:val="95"/>
        </w:rPr>
        <w:t> </w:t>
      </w:r>
      <w:r>
        <w:rPr>
          <w:color w:val="231F20"/>
          <w:spacing w:val="-2"/>
          <w:w w:val="95"/>
        </w:rPr>
        <w:t>inquires</w:t>
      </w:r>
      <w:r>
        <w:rPr>
          <w:color w:val="231F20"/>
          <w:spacing w:val="-9"/>
          <w:w w:val="95"/>
        </w:rPr>
        <w:t> </w:t>
      </w:r>
      <w:r>
        <w:rPr>
          <w:color w:val="231F20"/>
          <w:spacing w:val="-2"/>
          <w:w w:val="95"/>
        </w:rPr>
        <w:t>the</w:t>
      </w:r>
      <w:r>
        <w:rPr>
          <w:color w:val="231F20"/>
          <w:spacing w:val="-9"/>
          <w:w w:val="95"/>
        </w:rPr>
        <w:t> </w:t>
      </w:r>
      <w:r>
        <w:rPr>
          <w:color w:val="231F20"/>
          <w:spacing w:val="-2"/>
          <w:w w:val="95"/>
        </w:rPr>
        <w:t>youth,</w:t>
      </w:r>
      <w:r>
        <w:rPr>
          <w:color w:val="231F20"/>
          <w:spacing w:val="-9"/>
          <w:w w:val="95"/>
        </w:rPr>
        <w:t> </w:t>
      </w:r>
      <w:r>
        <w:rPr>
          <w:color w:val="231F20"/>
          <w:spacing w:val="-2"/>
          <w:w w:val="95"/>
        </w:rPr>
        <w:t>“that</w:t>
      </w:r>
      <w:r>
        <w:rPr>
          <w:color w:val="231F20"/>
          <w:spacing w:val="-9"/>
          <w:w w:val="95"/>
        </w:rPr>
        <w:t> </w:t>
      </w:r>
      <w:r>
        <w:rPr>
          <w:color w:val="231F20"/>
          <w:spacing w:val="-2"/>
          <w:w w:val="95"/>
        </w:rPr>
        <w:t>all</w:t>
      </w:r>
      <w:r>
        <w:rPr>
          <w:color w:val="231F20"/>
          <w:spacing w:val="-9"/>
          <w:w w:val="95"/>
        </w:rPr>
        <w:t> </w:t>
      </w:r>
      <w:r>
        <w:rPr>
          <w:color w:val="231F20"/>
          <w:spacing w:val="-2"/>
          <w:w w:val="95"/>
        </w:rPr>
        <w:t>the</w:t>
      </w:r>
      <w:r>
        <w:rPr>
          <w:color w:val="231F20"/>
          <w:spacing w:val="-9"/>
          <w:w w:val="95"/>
        </w:rPr>
        <w:t> </w:t>
      </w:r>
      <w:r>
        <w:rPr>
          <w:color w:val="231F20"/>
          <w:spacing w:val="-2"/>
          <w:w w:val="95"/>
        </w:rPr>
        <w:t>white</w:t>
      </w:r>
      <w:r>
        <w:rPr>
          <w:color w:val="231F20"/>
          <w:spacing w:val="-9"/>
          <w:w w:val="95"/>
        </w:rPr>
        <w:t> </w:t>
      </w:r>
      <w:r>
        <w:rPr>
          <w:color w:val="231F20"/>
          <w:spacing w:val="-2"/>
          <w:w w:val="95"/>
        </w:rPr>
        <w:t>men</w:t>
      </w:r>
      <w:r>
        <w:rPr>
          <w:color w:val="231F20"/>
          <w:spacing w:val="-9"/>
          <w:w w:val="95"/>
        </w:rPr>
        <w:t> </w:t>
      </w:r>
      <w:r>
        <w:rPr>
          <w:color w:val="231F20"/>
          <w:spacing w:val="-2"/>
          <w:w w:val="95"/>
        </w:rPr>
        <w:t>on</w:t>
      </w:r>
      <w:r>
        <w:rPr>
          <w:color w:val="231F20"/>
          <w:spacing w:val="-9"/>
          <w:w w:val="95"/>
        </w:rPr>
        <w:t> </w:t>
      </w:r>
      <w:r>
        <w:rPr>
          <w:color w:val="231F20"/>
          <w:spacing w:val="-2"/>
          <w:w w:val="95"/>
        </w:rPr>
        <w:t>board </w:t>
      </w:r>
      <w:r>
        <w:rPr>
          <w:color w:val="231F20"/>
          <w:w w:val="90"/>
        </w:rPr>
        <w:t>who can read and write, and observe the sun, and know all things, yet </w:t>
      </w:r>
      <w:r>
        <w:rPr>
          <w:color w:val="231F20"/>
          <w:spacing w:val="-2"/>
          <w:w w:val="90"/>
        </w:rPr>
        <w:t>swear,</w:t>
      </w:r>
      <w:r>
        <w:rPr>
          <w:color w:val="231F20"/>
          <w:spacing w:val="-4"/>
          <w:w w:val="90"/>
        </w:rPr>
        <w:t> </w:t>
      </w:r>
      <w:r>
        <w:rPr>
          <w:color w:val="231F20"/>
          <w:spacing w:val="-2"/>
          <w:w w:val="90"/>
        </w:rPr>
        <w:t>lie,</w:t>
      </w:r>
      <w:r>
        <w:rPr>
          <w:color w:val="231F20"/>
          <w:spacing w:val="-4"/>
          <w:w w:val="90"/>
        </w:rPr>
        <w:t> </w:t>
      </w:r>
      <w:r>
        <w:rPr>
          <w:color w:val="231F20"/>
          <w:spacing w:val="-2"/>
          <w:w w:val="90"/>
        </w:rPr>
        <w:t>and</w:t>
      </w:r>
      <w:r>
        <w:rPr>
          <w:color w:val="231F20"/>
          <w:spacing w:val="-4"/>
          <w:w w:val="90"/>
        </w:rPr>
        <w:t> </w:t>
      </w:r>
      <w:r>
        <w:rPr>
          <w:color w:val="231F20"/>
          <w:spacing w:val="-2"/>
          <w:w w:val="90"/>
        </w:rPr>
        <w:t>get</w:t>
      </w:r>
      <w:r>
        <w:rPr>
          <w:color w:val="231F20"/>
          <w:spacing w:val="-4"/>
          <w:w w:val="90"/>
        </w:rPr>
        <w:t> </w:t>
      </w:r>
      <w:r>
        <w:rPr>
          <w:color w:val="231F20"/>
          <w:spacing w:val="-2"/>
          <w:w w:val="90"/>
        </w:rPr>
        <w:t>drunk,</w:t>
      </w:r>
      <w:r>
        <w:rPr>
          <w:color w:val="231F20"/>
          <w:spacing w:val="-4"/>
          <w:w w:val="90"/>
        </w:rPr>
        <w:t> </w:t>
      </w:r>
      <w:r>
        <w:rPr>
          <w:color w:val="231F20"/>
          <w:spacing w:val="-2"/>
          <w:w w:val="90"/>
        </w:rPr>
        <w:t>only</w:t>
      </w:r>
      <w:r>
        <w:rPr>
          <w:color w:val="231F20"/>
          <w:spacing w:val="-4"/>
          <w:w w:val="90"/>
        </w:rPr>
        <w:t> </w:t>
      </w:r>
      <w:r>
        <w:rPr>
          <w:color w:val="231F20"/>
          <w:spacing w:val="-2"/>
          <w:w w:val="90"/>
        </w:rPr>
        <w:t>excepting</w:t>
      </w:r>
      <w:r>
        <w:rPr>
          <w:color w:val="231F20"/>
          <w:spacing w:val="-4"/>
          <w:w w:val="90"/>
        </w:rPr>
        <w:t> </w:t>
      </w:r>
      <w:r>
        <w:rPr>
          <w:color w:val="231F20"/>
          <w:spacing w:val="-2"/>
          <w:w w:val="90"/>
        </w:rPr>
        <w:t>yourself?”</w:t>
      </w:r>
      <w:hyperlink w:history="true" w:anchor="_bookmark261">
        <w:r>
          <w:rPr>
            <w:color w:val="231F20"/>
            <w:spacing w:val="-2"/>
            <w:w w:val="90"/>
            <w:position w:val="7"/>
            <w:sz w:val="12"/>
          </w:rPr>
          <w:t>80</w:t>
        </w:r>
        <w:r>
          <w:rPr>
            <w:color w:val="231F20"/>
            <w:spacing w:val="16"/>
            <w:position w:val="7"/>
            <w:sz w:val="12"/>
          </w:rPr>
          <w:t> </w:t>
        </w:r>
      </w:hyperlink>
      <w:r>
        <w:rPr>
          <w:color w:val="231F20"/>
          <w:spacing w:val="-2"/>
          <w:w w:val="90"/>
        </w:rPr>
        <w:t>His</w:t>
      </w:r>
      <w:r>
        <w:rPr>
          <w:color w:val="231F20"/>
          <w:spacing w:val="-4"/>
          <w:w w:val="90"/>
        </w:rPr>
        <w:t> </w:t>
      </w:r>
      <w:r>
        <w:rPr>
          <w:color w:val="231F20"/>
          <w:spacing w:val="-2"/>
          <w:w w:val="90"/>
        </w:rPr>
        <w:t>question</w:t>
      </w:r>
      <w:r>
        <w:rPr>
          <w:color w:val="231F20"/>
          <w:spacing w:val="-4"/>
          <w:w w:val="90"/>
        </w:rPr>
        <w:t> </w:t>
      </w:r>
      <w:r>
        <w:rPr>
          <w:color w:val="231F20"/>
          <w:spacing w:val="-2"/>
          <w:w w:val="90"/>
        </w:rPr>
        <w:t>insuf- </w:t>
      </w:r>
      <w:r>
        <w:rPr>
          <w:color w:val="231F20"/>
          <w:w w:val="95"/>
        </w:rPr>
        <w:t>ficiently</w:t>
      </w:r>
      <w:r>
        <w:rPr>
          <w:color w:val="231F20"/>
          <w:spacing w:val="-8"/>
          <w:w w:val="95"/>
        </w:rPr>
        <w:t> </w:t>
      </w:r>
      <w:r>
        <w:rPr>
          <w:color w:val="231F20"/>
          <w:w w:val="95"/>
        </w:rPr>
        <w:t>answered,</w:t>
      </w:r>
      <w:r>
        <w:rPr>
          <w:color w:val="231F20"/>
          <w:spacing w:val="-8"/>
          <w:w w:val="95"/>
        </w:rPr>
        <w:t> </w:t>
      </w:r>
      <w:r>
        <w:rPr>
          <w:color w:val="231F20"/>
          <w:w w:val="95"/>
        </w:rPr>
        <w:t>the</w:t>
      </w:r>
      <w:r>
        <w:rPr>
          <w:color w:val="231F20"/>
          <w:spacing w:val="-8"/>
          <w:w w:val="95"/>
        </w:rPr>
        <w:t> </w:t>
      </w:r>
      <w:r>
        <w:rPr>
          <w:color w:val="231F20"/>
          <w:w w:val="95"/>
        </w:rPr>
        <w:t>youth</w:t>
      </w:r>
      <w:r>
        <w:rPr>
          <w:color w:val="231F20"/>
          <w:spacing w:val="-8"/>
          <w:w w:val="95"/>
        </w:rPr>
        <w:t> </w:t>
      </w:r>
      <w:r>
        <w:rPr>
          <w:color w:val="231F20"/>
          <w:w w:val="95"/>
        </w:rPr>
        <w:t>stays</w:t>
      </w:r>
      <w:r>
        <w:rPr>
          <w:color w:val="231F20"/>
          <w:spacing w:val="-8"/>
          <w:w w:val="95"/>
        </w:rPr>
        <w:t> </w:t>
      </w:r>
      <w:r>
        <w:rPr>
          <w:color w:val="231F20"/>
          <w:w w:val="95"/>
        </w:rPr>
        <w:t>to</w:t>
      </w:r>
      <w:r>
        <w:rPr>
          <w:color w:val="231F20"/>
          <w:spacing w:val="-8"/>
          <w:w w:val="95"/>
        </w:rPr>
        <w:t> </w:t>
      </w:r>
      <w:r>
        <w:rPr>
          <w:color w:val="231F20"/>
          <w:w w:val="95"/>
        </w:rPr>
        <w:t>himself</w:t>
      </w:r>
      <w:r>
        <w:rPr>
          <w:color w:val="231F20"/>
          <w:spacing w:val="-8"/>
          <w:w w:val="95"/>
        </w:rPr>
        <w:t> </w:t>
      </w:r>
      <w:r>
        <w:rPr>
          <w:color w:val="231F20"/>
          <w:w w:val="95"/>
        </w:rPr>
        <w:t>for</w:t>
      </w:r>
      <w:r>
        <w:rPr>
          <w:color w:val="231F20"/>
          <w:spacing w:val="-8"/>
          <w:w w:val="95"/>
        </w:rPr>
        <w:t> </w:t>
      </w:r>
      <w:r>
        <w:rPr>
          <w:color w:val="231F20"/>
          <w:w w:val="95"/>
        </w:rPr>
        <w:t>the</w:t>
      </w:r>
      <w:r>
        <w:rPr>
          <w:color w:val="231F20"/>
          <w:spacing w:val="-8"/>
          <w:w w:val="95"/>
        </w:rPr>
        <w:t> </w:t>
      </w:r>
      <w:r>
        <w:rPr>
          <w:color w:val="231F20"/>
          <w:w w:val="95"/>
        </w:rPr>
        <w:t>duration</w:t>
      </w:r>
      <w:r>
        <w:rPr>
          <w:color w:val="231F20"/>
          <w:spacing w:val="-8"/>
          <w:w w:val="95"/>
        </w:rPr>
        <w:t> </w:t>
      </w:r>
      <w:r>
        <w:rPr>
          <w:color w:val="231F20"/>
          <w:w w:val="95"/>
        </w:rPr>
        <w:t>of</w:t>
      </w:r>
      <w:r>
        <w:rPr>
          <w:color w:val="231F20"/>
          <w:spacing w:val="-8"/>
          <w:w w:val="95"/>
        </w:rPr>
        <w:t> </w:t>
      </w:r>
      <w:r>
        <w:rPr>
          <w:color w:val="231F20"/>
          <w:w w:val="95"/>
        </w:rPr>
        <w:t>his </w:t>
      </w:r>
      <w:r>
        <w:rPr>
          <w:color w:val="231F20"/>
          <w:w w:val="90"/>
        </w:rPr>
        <w:t>journey</w:t>
      </w:r>
      <w:r>
        <w:rPr>
          <w:color w:val="231F20"/>
          <w:spacing w:val="-7"/>
          <w:w w:val="90"/>
        </w:rPr>
        <w:t> </w:t>
      </w:r>
      <w:r>
        <w:rPr>
          <w:color w:val="231F20"/>
          <w:w w:val="90"/>
        </w:rPr>
        <w:t>back</w:t>
      </w:r>
      <w:r>
        <w:rPr>
          <w:color w:val="231F20"/>
          <w:spacing w:val="-7"/>
          <w:w w:val="90"/>
        </w:rPr>
        <w:t> </w:t>
      </w:r>
      <w:r>
        <w:rPr>
          <w:color w:val="231F20"/>
          <w:w w:val="90"/>
        </w:rPr>
        <w:t>to</w:t>
      </w:r>
      <w:r>
        <w:rPr>
          <w:color w:val="231F20"/>
          <w:spacing w:val="-7"/>
          <w:w w:val="90"/>
        </w:rPr>
        <w:t> </w:t>
      </w:r>
      <w:r>
        <w:rPr>
          <w:color w:val="231F20"/>
          <w:w w:val="90"/>
        </w:rPr>
        <w:t>his</w:t>
      </w:r>
      <w:r>
        <w:rPr>
          <w:color w:val="231F20"/>
          <w:spacing w:val="-7"/>
          <w:w w:val="90"/>
        </w:rPr>
        <w:t> </w:t>
      </w:r>
      <w:r>
        <w:rPr>
          <w:color w:val="231F20"/>
          <w:w w:val="90"/>
        </w:rPr>
        <w:t>homeland,</w:t>
      </w:r>
      <w:r>
        <w:rPr>
          <w:color w:val="231F20"/>
          <w:spacing w:val="-7"/>
          <w:w w:val="90"/>
        </w:rPr>
        <w:t> </w:t>
      </w:r>
      <w:r>
        <w:rPr>
          <w:color w:val="231F20"/>
          <w:w w:val="90"/>
        </w:rPr>
        <w:t>and</w:t>
      </w:r>
      <w:r>
        <w:rPr>
          <w:color w:val="231F20"/>
          <w:spacing w:val="-7"/>
          <w:w w:val="90"/>
        </w:rPr>
        <w:t> </w:t>
      </w:r>
      <w:r>
        <w:rPr>
          <w:color w:val="231F20"/>
          <w:w w:val="90"/>
        </w:rPr>
        <w:t>Equiano</w:t>
      </w:r>
      <w:r>
        <w:rPr>
          <w:color w:val="231F20"/>
          <w:spacing w:val="-7"/>
          <w:w w:val="90"/>
        </w:rPr>
        <w:t> </w:t>
      </w:r>
      <w:r>
        <w:rPr>
          <w:color w:val="231F20"/>
          <w:w w:val="90"/>
        </w:rPr>
        <w:t>never</w:t>
      </w:r>
      <w:r>
        <w:rPr>
          <w:color w:val="231F20"/>
          <w:spacing w:val="-7"/>
          <w:w w:val="90"/>
        </w:rPr>
        <w:t> </w:t>
      </w:r>
      <w:r>
        <w:rPr>
          <w:color w:val="231F20"/>
          <w:w w:val="90"/>
        </w:rPr>
        <w:t>sees</w:t>
      </w:r>
      <w:r>
        <w:rPr>
          <w:color w:val="231F20"/>
          <w:spacing w:val="-7"/>
          <w:w w:val="90"/>
        </w:rPr>
        <w:t> </w:t>
      </w:r>
      <w:r>
        <w:rPr>
          <w:color w:val="231F20"/>
          <w:w w:val="90"/>
        </w:rPr>
        <w:t>him</w:t>
      </w:r>
      <w:r>
        <w:rPr>
          <w:color w:val="231F20"/>
          <w:spacing w:val="-7"/>
          <w:w w:val="90"/>
        </w:rPr>
        <w:t> </w:t>
      </w:r>
      <w:r>
        <w:rPr>
          <w:color w:val="231F20"/>
          <w:w w:val="90"/>
        </w:rPr>
        <w:t>or</w:t>
      </w:r>
      <w:r>
        <w:rPr>
          <w:color w:val="231F20"/>
          <w:spacing w:val="-7"/>
          <w:w w:val="90"/>
        </w:rPr>
        <w:t> </w:t>
      </w:r>
      <w:r>
        <w:rPr>
          <w:color w:val="231F20"/>
          <w:w w:val="90"/>
        </w:rPr>
        <w:t>speaks</w:t>
      </w:r>
      <w:r>
        <w:rPr>
          <w:color w:val="231F20"/>
          <w:spacing w:val="-7"/>
          <w:w w:val="90"/>
        </w:rPr>
        <w:t> </w:t>
      </w:r>
      <w:r>
        <w:rPr>
          <w:color w:val="231F20"/>
          <w:w w:val="90"/>
        </w:rPr>
        <w:t>of </w:t>
      </w:r>
      <w:r>
        <w:rPr>
          <w:color w:val="231F20"/>
          <w:spacing w:val="-2"/>
          <w:w w:val="95"/>
        </w:rPr>
        <w:t>him</w:t>
      </w:r>
      <w:r>
        <w:rPr>
          <w:color w:val="231F20"/>
          <w:spacing w:val="-5"/>
          <w:w w:val="95"/>
        </w:rPr>
        <w:t> </w:t>
      </w:r>
      <w:r>
        <w:rPr>
          <w:color w:val="231F20"/>
          <w:spacing w:val="-2"/>
          <w:w w:val="95"/>
        </w:rPr>
        <w:t>again</w:t>
      </w:r>
      <w:r>
        <w:rPr>
          <w:color w:val="231F20"/>
          <w:spacing w:val="-5"/>
          <w:w w:val="95"/>
        </w:rPr>
        <w:t> </w:t>
      </w:r>
      <w:r>
        <w:rPr>
          <w:color w:val="231F20"/>
          <w:spacing w:val="-2"/>
          <w:w w:val="95"/>
        </w:rPr>
        <w:t>in</w:t>
      </w:r>
      <w:r>
        <w:rPr>
          <w:color w:val="231F20"/>
          <w:spacing w:val="-5"/>
          <w:w w:val="95"/>
        </w:rPr>
        <w:t> </w:t>
      </w:r>
      <w:r>
        <w:rPr>
          <w:color w:val="231F20"/>
          <w:spacing w:val="-2"/>
          <w:w w:val="95"/>
        </w:rPr>
        <w:t>the</w:t>
      </w:r>
      <w:r>
        <w:rPr>
          <w:color w:val="231F20"/>
          <w:spacing w:val="-5"/>
          <w:w w:val="95"/>
        </w:rPr>
        <w:t> </w:t>
      </w:r>
      <w:r>
        <w:rPr>
          <w:color w:val="231F20"/>
          <w:spacing w:val="-2"/>
          <w:w w:val="95"/>
        </w:rPr>
        <w:t>narrative</w:t>
      </w:r>
      <w:r>
        <w:rPr>
          <w:color w:val="231F20"/>
          <w:spacing w:val="-5"/>
          <w:w w:val="95"/>
        </w:rPr>
        <w:t> </w:t>
      </w:r>
      <w:r>
        <w:rPr>
          <w:color w:val="231F20"/>
          <w:spacing w:val="-2"/>
          <w:w w:val="95"/>
        </w:rPr>
        <w:t>following</w:t>
      </w:r>
      <w:r>
        <w:rPr>
          <w:color w:val="231F20"/>
          <w:spacing w:val="-5"/>
          <w:w w:val="95"/>
        </w:rPr>
        <w:t> </w:t>
      </w:r>
      <w:r>
        <w:rPr>
          <w:color w:val="231F20"/>
          <w:spacing w:val="-2"/>
          <w:w w:val="95"/>
        </w:rPr>
        <w:t>his</w:t>
      </w:r>
      <w:r>
        <w:rPr>
          <w:color w:val="231F20"/>
          <w:spacing w:val="-5"/>
          <w:w w:val="95"/>
        </w:rPr>
        <w:t> </w:t>
      </w:r>
      <w:r>
        <w:rPr>
          <w:color w:val="231F20"/>
          <w:spacing w:val="-2"/>
          <w:w w:val="95"/>
        </w:rPr>
        <w:t>return.</w:t>
      </w:r>
    </w:p>
    <w:p>
      <w:pPr>
        <w:spacing w:after="0" w:line="225" w:lineRule="auto"/>
        <w:sectPr>
          <w:pgSz w:w="7710" w:h="12270"/>
          <w:pgMar w:header="668" w:footer="0" w:top="1100" w:bottom="280" w:left="620" w:right="640"/>
        </w:sectPr>
      </w:pPr>
    </w:p>
    <w:p>
      <w:pPr>
        <w:pStyle w:val="Heading2"/>
        <w:spacing w:before="123"/>
      </w:pPr>
      <w:bookmarkStart w:name="_bookmark62" w:id="69"/>
      <w:bookmarkEnd w:id="69"/>
      <w:r>
        <w:rPr/>
      </w:r>
      <w:r>
        <w:rPr>
          <w:color w:val="231F20"/>
          <w:w w:val="90"/>
        </w:rPr>
        <w:t>The</w:t>
      </w:r>
      <w:r>
        <w:rPr>
          <w:color w:val="231F20"/>
          <w:spacing w:val="-4"/>
          <w:w w:val="90"/>
        </w:rPr>
        <w:t> </w:t>
      </w:r>
      <w:r>
        <w:rPr>
          <w:color w:val="231F20"/>
          <w:w w:val="90"/>
        </w:rPr>
        <w:t>Slave</w:t>
      </w:r>
      <w:r>
        <w:rPr>
          <w:color w:val="231F20"/>
          <w:spacing w:val="-3"/>
          <w:w w:val="90"/>
        </w:rPr>
        <w:t> </w:t>
      </w:r>
      <w:r>
        <w:rPr>
          <w:color w:val="231F20"/>
          <w:w w:val="90"/>
        </w:rPr>
        <w:t>Trade</w:t>
      </w:r>
      <w:r>
        <w:rPr>
          <w:color w:val="231F20"/>
          <w:spacing w:val="-3"/>
          <w:w w:val="90"/>
        </w:rPr>
        <w:t> </w:t>
      </w:r>
      <w:r>
        <w:rPr>
          <w:color w:val="231F20"/>
          <w:w w:val="90"/>
        </w:rPr>
        <w:t>as</w:t>
      </w:r>
      <w:r>
        <w:rPr>
          <w:color w:val="231F20"/>
          <w:spacing w:val="-4"/>
          <w:w w:val="90"/>
        </w:rPr>
        <w:t> </w:t>
      </w:r>
      <w:r>
        <w:rPr>
          <w:color w:val="231F20"/>
          <w:w w:val="90"/>
        </w:rPr>
        <w:t>Soul</w:t>
      </w:r>
      <w:r>
        <w:rPr>
          <w:color w:val="231F20"/>
          <w:spacing w:val="-3"/>
          <w:w w:val="90"/>
        </w:rPr>
        <w:t> </w:t>
      </w:r>
      <w:r>
        <w:rPr>
          <w:color w:val="231F20"/>
          <w:spacing w:val="-4"/>
          <w:w w:val="90"/>
        </w:rPr>
        <w:t>Trade</w:t>
      </w:r>
    </w:p>
    <w:p>
      <w:pPr>
        <w:pStyle w:val="BodyText"/>
        <w:spacing w:line="225" w:lineRule="auto" w:before="212"/>
        <w:ind w:left="113" w:right="117"/>
      </w:pPr>
      <w:r>
        <w:rPr>
          <w:color w:val="231F20"/>
          <w:w w:val="95"/>
        </w:rPr>
        <w:t>Within</w:t>
      </w:r>
      <w:r>
        <w:rPr>
          <w:color w:val="231F20"/>
          <w:spacing w:val="-13"/>
          <w:w w:val="95"/>
        </w:rPr>
        <w:t> </w:t>
      </w:r>
      <w:r>
        <w:rPr>
          <w:color w:val="231F20"/>
          <w:w w:val="95"/>
        </w:rPr>
        <w:t>the</w:t>
      </w:r>
      <w:r>
        <w:rPr>
          <w:color w:val="231F20"/>
          <w:spacing w:val="-11"/>
          <w:w w:val="95"/>
        </w:rPr>
        <w:t> </w:t>
      </w:r>
      <w:r>
        <w:rPr>
          <w:color w:val="231F20"/>
          <w:w w:val="95"/>
        </w:rPr>
        <w:t>closed</w:t>
      </w:r>
      <w:r>
        <w:rPr>
          <w:color w:val="231F20"/>
          <w:spacing w:val="-11"/>
          <w:w w:val="95"/>
        </w:rPr>
        <w:t> </w:t>
      </w:r>
      <w:r>
        <w:rPr>
          <w:color w:val="231F20"/>
          <w:w w:val="95"/>
        </w:rPr>
        <w:t>circuit</w:t>
      </w:r>
      <w:r>
        <w:rPr>
          <w:color w:val="231F20"/>
          <w:spacing w:val="-11"/>
          <w:w w:val="95"/>
        </w:rPr>
        <w:t> </w:t>
      </w:r>
      <w:r>
        <w:rPr>
          <w:color w:val="231F20"/>
          <w:w w:val="95"/>
        </w:rPr>
        <w:t>of</w:t>
      </w:r>
      <w:r>
        <w:rPr>
          <w:color w:val="231F20"/>
          <w:spacing w:val="-11"/>
          <w:w w:val="95"/>
        </w:rPr>
        <w:t> </w:t>
      </w:r>
      <w:r>
        <w:rPr>
          <w:color w:val="231F20"/>
          <w:w w:val="95"/>
        </w:rPr>
        <w:t>Equiano’s</w:t>
      </w:r>
      <w:r>
        <w:rPr>
          <w:color w:val="231F20"/>
          <w:spacing w:val="-11"/>
          <w:w w:val="95"/>
        </w:rPr>
        <w:t> </w:t>
      </w:r>
      <w:r>
        <w:rPr>
          <w:color w:val="231F20"/>
          <w:w w:val="95"/>
        </w:rPr>
        <w:t>Anglo-African</w:t>
      </w:r>
      <w:r>
        <w:rPr>
          <w:color w:val="231F20"/>
          <w:spacing w:val="-11"/>
          <w:w w:val="95"/>
        </w:rPr>
        <w:t> </w:t>
      </w:r>
      <w:r>
        <w:rPr>
          <w:color w:val="231F20"/>
          <w:w w:val="95"/>
        </w:rPr>
        <w:t>logic,</w:t>
      </w:r>
      <w:r>
        <w:rPr>
          <w:color w:val="231F20"/>
          <w:spacing w:val="-11"/>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diffi- </w:t>
      </w:r>
      <w:r>
        <w:rPr>
          <w:color w:val="231F20"/>
          <w:w w:val="90"/>
        </w:rPr>
        <w:t>cult to get at how it might have been possible for the European to con- </w:t>
      </w:r>
      <w:r>
        <w:rPr>
          <w:color w:val="231F20"/>
          <w:spacing w:val="-2"/>
          <w:w w:val="90"/>
        </w:rPr>
        <w:t>sume the African soul or, for that matter, to get at a systematized under- </w:t>
      </w:r>
      <w:r>
        <w:rPr>
          <w:color w:val="231F20"/>
          <w:w w:val="90"/>
        </w:rPr>
        <w:t>standing</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esoteric</w:t>
      </w:r>
      <w:r>
        <w:rPr>
          <w:color w:val="231F20"/>
          <w:spacing w:val="-1"/>
          <w:w w:val="90"/>
        </w:rPr>
        <w:t> </w:t>
      </w:r>
      <w:r>
        <w:rPr>
          <w:color w:val="231F20"/>
          <w:w w:val="90"/>
        </w:rPr>
        <w:t>purposes</w:t>
      </w:r>
      <w:r>
        <w:rPr>
          <w:color w:val="231F20"/>
          <w:spacing w:val="-1"/>
          <w:w w:val="90"/>
        </w:rPr>
        <w:t> </w:t>
      </w:r>
      <w:r>
        <w:rPr>
          <w:color w:val="231F20"/>
          <w:w w:val="90"/>
        </w:rPr>
        <w:t>to</w:t>
      </w:r>
      <w:r>
        <w:rPr>
          <w:color w:val="231F20"/>
          <w:spacing w:val="-1"/>
          <w:w w:val="90"/>
        </w:rPr>
        <w:t> </w:t>
      </w:r>
      <w:r>
        <w:rPr>
          <w:color w:val="231F20"/>
          <w:w w:val="90"/>
        </w:rPr>
        <w:t>which</w:t>
      </w:r>
      <w:r>
        <w:rPr>
          <w:color w:val="231F20"/>
          <w:spacing w:val="-1"/>
          <w:w w:val="90"/>
        </w:rPr>
        <w:t> </w:t>
      </w:r>
      <w:r>
        <w:rPr>
          <w:color w:val="231F20"/>
          <w:w w:val="90"/>
        </w:rPr>
        <w:t>the</w:t>
      </w:r>
      <w:r>
        <w:rPr>
          <w:color w:val="231F20"/>
          <w:spacing w:val="-1"/>
          <w:w w:val="90"/>
        </w:rPr>
        <w:t> </w:t>
      </w:r>
      <w:r>
        <w:rPr>
          <w:color w:val="231F20"/>
          <w:w w:val="90"/>
        </w:rPr>
        <w:t>energy</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consumed body</w:t>
      </w:r>
      <w:r>
        <w:rPr>
          <w:color w:val="231F20"/>
          <w:spacing w:val="-3"/>
          <w:w w:val="90"/>
        </w:rPr>
        <w:t> </w:t>
      </w:r>
      <w:r>
        <w:rPr>
          <w:color w:val="231F20"/>
          <w:w w:val="90"/>
        </w:rPr>
        <w:t>and</w:t>
      </w:r>
      <w:r>
        <w:rPr>
          <w:color w:val="231F20"/>
          <w:spacing w:val="-3"/>
          <w:w w:val="90"/>
        </w:rPr>
        <w:t> </w:t>
      </w:r>
      <w:r>
        <w:rPr>
          <w:color w:val="231F20"/>
          <w:w w:val="90"/>
        </w:rPr>
        <w:t>soul</w:t>
      </w:r>
      <w:r>
        <w:rPr>
          <w:color w:val="231F20"/>
          <w:spacing w:val="-3"/>
          <w:w w:val="90"/>
        </w:rPr>
        <w:t> </w:t>
      </w:r>
      <w:r>
        <w:rPr>
          <w:color w:val="231F20"/>
          <w:w w:val="90"/>
        </w:rPr>
        <w:t>might</w:t>
      </w:r>
      <w:r>
        <w:rPr>
          <w:color w:val="231F20"/>
          <w:spacing w:val="-3"/>
          <w:w w:val="90"/>
        </w:rPr>
        <w:t> </w:t>
      </w:r>
      <w:r>
        <w:rPr>
          <w:color w:val="231F20"/>
          <w:w w:val="90"/>
        </w:rPr>
        <w:t>have</w:t>
      </w:r>
      <w:r>
        <w:rPr>
          <w:color w:val="231F20"/>
          <w:spacing w:val="-3"/>
          <w:w w:val="90"/>
        </w:rPr>
        <w:t> </w:t>
      </w:r>
      <w:r>
        <w:rPr>
          <w:color w:val="231F20"/>
          <w:w w:val="90"/>
        </w:rPr>
        <w:t>been</w:t>
      </w:r>
      <w:r>
        <w:rPr>
          <w:color w:val="231F20"/>
          <w:spacing w:val="-3"/>
          <w:w w:val="90"/>
        </w:rPr>
        <w:t> </w:t>
      </w:r>
      <w:r>
        <w:rPr>
          <w:color w:val="231F20"/>
          <w:w w:val="90"/>
        </w:rPr>
        <w:t>applied.</w:t>
      </w:r>
      <w:r>
        <w:rPr>
          <w:color w:val="231F20"/>
          <w:spacing w:val="-3"/>
          <w:w w:val="90"/>
        </w:rPr>
        <w:t> </w:t>
      </w:r>
      <w:r>
        <w:rPr>
          <w:color w:val="231F20"/>
          <w:w w:val="90"/>
        </w:rPr>
        <w:t>Nineteenth-century</w:t>
      </w:r>
      <w:r>
        <w:rPr>
          <w:color w:val="231F20"/>
          <w:spacing w:val="-3"/>
          <w:w w:val="90"/>
        </w:rPr>
        <w:t> </w:t>
      </w:r>
      <w:r>
        <w:rPr>
          <w:color w:val="231F20"/>
          <w:w w:val="90"/>
        </w:rPr>
        <w:t>American </w:t>
      </w:r>
      <w:r>
        <w:rPr>
          <w:color w:val="231F20"/>
          <w:w w:val="95"/>
        </w:rPr>
        <w:t>whites,</w:t>
      </w:r>
      <w:r>
        <w:rPr>
          <w:color w:val="231F20"/>
          <w:spacing w:val="-9"/>
          <w:w w:val="95"/>
        </w:rPr>
        <w:t> </w:t>
      </w:r>
      <w:r>
        <w:rPr>
          <w:color w:val="231F20"/>
          <w:w w:val="95"/>
        </w:rPr>
        <w:t>whom</w:t>
      </w:r>
      <w:r>
        <w:rPr>
          <w:color w:val="231F20"/>
          <w:spacing w:val="-9"/>
          <w:w w:val="95"/>
        </w:rPr>
        <w:t> </w:t>
      </w:r>
      <w:r>
        <w:rPr>
          <w:color w:val="231F20"/>
          <w:w w:val="95"/>
        </w:rPr>
        <w:t>I</w:t>
      </w:r>
      <w:r>
        <w:rPr>
          <w:color w:val="231F20"/>
          <w:spacing w:val="-9"/>
          <w:w w:val="95"/>
        </w:rPr>
        <w:t> </w:t>
      </w:r>
      <w:r>
        <w:rPr>
          <w:color w:val="231F20"/>
          <w:w w:val="95"/>
        </w:rPr>
        <w:t>discuss</w:t>
      </w:r>
      <w:r>
        <w:rPr>
          <w:color w:val="231F20"/>
          <w:spacing w:val="-9"/>
          <w:w w:val="95"/>
        </w:rPr>
        <w:t> </w:t>
      </w:r>
      <w:r>
        <w:rPr>
          <w:color w:val="231F20"/>
          <w:w w:val="95"/>
        </w:rPr>
        <w:t>at</w:t>
      </w:r>
      <w:r>
        <w:rPr>
          <w:color w:val="231F20"/>
          <w:spacing w:val="-9"/>
          <w:w w:val="95"/>
        </w:rPr>
        <w:t> </w:t>
      </w:r>
      <w:r>
        <w:rPr>
          <w:color w:val="231F20"/>
          <w:w w:val="95"/>
        </w:rPr>
        <w:t>length</w:t>
      </w:r>
      <w:r>
        <w:rPr>
          <w:color w:val="231F20"/>
          <w:spacing w:val="-9"/>
          <w:w w:val="95"/>
        </w:rPr>
        <w:t> </w:t>
      </w:r>
      <w:r>
        <w:rPr>
          <w:color w:val="231F20"/>
          <w:w w:val="95"/>
        </w:rPr>
        <w:t>in</w:t>
      </w:r>
      <w:r>
        <w:rPr>
          <w:color w:val="231F20"/>
          <w:spacing w:val="-9"/>
          <w:w w:val="95"/>
        </w:rPr>
        <w:t> </w:t>
      </w:r>
      <w:r>
        <w:rPr>
          <w:color w:val="231F20"/>
          <w:w w:val="95"/>
        </w:rPr>
        <w:t>the</w:t>
      </w:r>
      <w:r>
        <w:rPr>
          <w:color w:val="231F20"/>
          <w:spacing w:val="-9"/>
          <w:w w:val="95"/>
        </w:rPr>
        <w:t> </w:t>
      </w:r>
      <w:r>
        <w:rPr>
          <w:color w:val="231F20"/>
          <w:w w:val="95"/>
        </w:rPr>
        <w:t>next</w:t>
      </w:r>
      <w:r>
        <w:rPr>
          <w:color w:val="231F20"/>
          <w:spacing w:val="-9"/>
          <w:w w:val="95"/>
        </w:rPr>
        <w:t> </w:t>
      </w:r>
      <w:r>
        <w:rPr>
          <w:color w:val="231F20"/>
          <w:w w:val="95"/>
        </w:rPr>
        <w:t>chapter,</w:t>
      </w:r>
      <w:r>
        <w:rPr>
          <w:color w:val="231F20"/>
          <w:spacing w:val="-9"/>
          <w:w w:val="95"/>
        </w:rPr>
        <w:t> </w:t>
      </w:r>
      <w:r>
        <w:rPr>
          <w:color w:val="231F20"/>
          <w:w w:val="95"/>
        </w:rPr>
        <w:t>also</w:t>
      </w:r>
      <w:r>
        <w:rPr>
          <w:color w:val="231F20"/>
          <w:spacing w:val="-9"/>
          <w:w w:val="95"/>
        </w:rPr>
        <w:t> </w:t>
      </w:r>
      <w:r>
        <w:rPr>
          <w:color w:val="231F20"/>
          <w:w w:val="95"/>
        </w:rPr>
        <w:t>attempted to</w:t>
      </w:r>
      <w:r>
        <w:rPr>
          <w:color w:val="231F20"/>
          <w:spacing w:val="-11"/>
          <w:w w:val="95"/>
        </w:rPr>
        <w:t> </w:t>
      </w:r>
      <w:r>
        <w:rPr>
          <w:color w:val="231F20"/>
          <w:w w:val="95"/>
        </w:rPr>
        <w:t>apprehend</w:t>
      </w:r>
      <w:r>
        <w:rPr>
          <w:color w:val="231F20"/>
          <w:spacing w:val="-11"/>
          <w:w w:val="95"/>
        </w:rPr>
        <w:t> </w:t>
      </w:r>
      <w:r>
        <w:rPr>
          <w:color w:val="231F20"/>
          <w:w w:val="95"/>
        </w:rPr>
        <w:t>the</w:t>
      </w:r>
      <w:r>
        <w:rPr>
          <w:color w:val="231F20"/>
          <w:spacing w:val="-11"/>
          <w:w w:val="95"/>
        </w:rPr>
        <w:t> </w:t>
      </w:r>
      <w:r>
        <w:rPr>
          <w:color w:val="231F20"/>
          <w:w w:val="95"/>
        </w:rPr>
        <w:t>implications</w:t>
      </w:r>
      <w:r>
        <w:rPr>
          <w:color w:val="231F20"/>
          <w:spacing w:val="-11"/>
          <w:w w:val="95"/>
        </w:rPr>
        <w:t> </w:t>
      </w:r>
      <w:r>
        <w:rPr>
          <w:color w:val="231F20"/>
          <w:w w:val="95"/>
        </w:rPr>
        <w:t>of</w:t>
      </w:r>
      <w:r>
        <w:rPr>
          <w:color w:val="231F20"/>
          <w:spacing w:val="-11"/>
          <w:w w:val="95"/>
        </w:rPr>
        <w:t> </w:t>
      </w:r>
      <w:r>
        <w:rPr>
          <w:color w:val="231F20"/>
          <w:w w:val="95"/>
        </w:rPr>
        <w:t>“Christian</w:t>
      </w:r>
      <w:r>
        <w:rPr>
          <w:color w:val="231F20"/>
          <w:spacing w:val="-11"/>
          <w:w w:val="95"/>
        </w:rPr>
        <w:t> </w:t>
      </w:r>
      <w:r>
        <w:rPr>
          <w:color w:val="231F20"/>
          <w:w w:val="95"/>
        </w:rPr>
        <w:t>cannibalism”</w:t>
      </w:r>
      <w:r>
        <w:rPr>
          <w:color w:val="231F20"/>
          <w:spacing w:val="-11"/>
          <w:w w:val="95"/>
        </w:rPr>
        <w:t> </w:t>
      </w:r>
      <w:r>
        <w:rPr>
          <w:color w:val="231F20"/>
          <w:w w:val="95"/>
        </w:rPr>
        <w:t>but</w:t>
      </w:r>
      <w:r>
        <w:rPr>
          <w:color w:val="231F20"/>
          <w:spacing w:val="-11"/>
          <w:w w:val="95"/>
        </w:rPr>
        <w:t> </w:t>
      </w:r>
      <w:r>
        <w:rPr>
          <w:color w:val="231F20"/>
          <w:w w:val="95"/>
        </w:rPr>
        <w:t>found </w:t>
      </w:r>
      <w:r>
        <w:rPr>
          <w:color w:val="231F20"/>
          <w:spacing w:val="-2"/>
          <w:w w:val="95"/>
        </w:rPr>
        <w:t>such</w:t>
      </w:r>
      <w:r>
        <w:rPr>
          <w:color w:val="231F20"/>
          <w:spacing w:val="-3"/>
          <w:w w:val="95"/>
        </w:rPr>
        <w:t> </w:t>
      </w:r>
      <w:r>
        <w:rPr>
          <w:color w:val="231F20"/>
          <w:spacing w:val="-2"/>
          <w:w w:val="95"/>
        </w:rPr>
        <w:t>a</w:t>
      </w:r>
      <w:r>
        <w:rPr>
          <w:color w:val="231F20"/>
          <w:spacing w:val="-3"/>
          <w:w w:val="95"/>
        </w:rPr>
        <w:t> </w:t>
      </w:r>
      <w:r>
        <w:rPr>
          <w:color w:val="231F20"/>
          <w:spacing w:val="-2"/>
          <w:w w:val="95"/>
        </w:rPr>
        <w:t>notion</w:t>
      </w:r>
      <w:r>
        <w:rPr>
          <w:color w:val="231F20"/>
          <w:spacing w:val="-3"/>
          <w:w w:val="95"/>
        </w:rPr>
        <w:t> </w:t>
      </w:r>
      <w:r>
        <w:rPr>
          <w:color w:val="231F20"/>
          <w:spacing w:val="-2"/>
          <w:w w:val="95"/>
        </w:rPr>
        <w:t>a</w:t>
      </w:r>
      <w:r>
        <w:rPr>
          <w:color w:val="231F20"/>
          <w:spacing w:val="-3"/>
          <w:w w:val="95"/>
        </w:rPr>
        <w:t> </w:t>
      </w:r>
      <w:r>
        <w:rPr>
          <w:color w:val="231F20"/>
          <w:spacing w:val="-2"/>
          <w:w w:val="95"/>
        </w:rPr>
        <w:t>philosophical</w:t>
      </w:r>
      <w:r>
        <w:rPr>
          <w:color w:val="231F20"/>
          <w:spacing w:val="-3"/>
          <w:w w:val="95"/>
        </w:rPr>
        <w:t> </w:t>
      </w:r>
      <w:r>
        <w:rPr>
          <w:color w:val="231F20"/>
          <w:spacing w:val="-2"/>
          <w:w w:val="95"/>
        </w:rPr>
        <w:t>and</w:t>
      </w:r>
      <w:r>
        <w:rPr>
          <w:color w:val="231F20"/>
          <w:spacing w:val="-3"/>
          <w:w w:val="95"/>
        </w:rPr>
        <w:t> </w:t>
      </w:r>
      <w:r>
        <w:rPr>
          <w:color w:val="231F20"/>
          <w:spacing w:val="-2"/>
          <w:w w:val="95"/>
        </w:rPr>
        <w:t>ontological</w:t>
      </w:r>
      <w:r>
        <w:rPr>
          <w:color w:val="231F20"/>
          <w:spacing w:val="-3"/>
          <w:w w:val="95"/>
        </w:rPr>
        <w:t> </w:t>
      </w:r>
      <w:r>
        <w:rPr>
          <w:color w:val="231F20"/>
          <w:spacing w:val="-2"/>
          <w:w w:val="95"/>
        </w:rPr>
        <w:t>impossibility.</w:t>
      </w:r>
      <w:r>
        <w:rPr>
          <w:color w:val="231F20"/>
          <w:spacing w:val="-3"/>
          <w:w w:val="95"/>
        </w:rPr>
        <w:t> </w:t>
      </w:r>
      <w:r>
        <w:rPr>
          <w:color w:val="231F20"/>
          <w:spacing w:val="-2"/>
          <w:w w:val="95"/>
        </w:rPr>
        <w:t>Equiano </w:t>
      </w:r>
      <w:r>
        <w:rPr>
          <w:color w:val="231F20"/>
          <w:w w:val="90"/>
        </w:rPr>
        <w:t>comes from a world in which “man eaters” and witchcraft are compo- </w:t>
      </w:r>
      <w:r>
        <w:rPr>
          <w:color w:val="231F20"/>
          <w:spacing w:val="-2"/>
          <w:w w:val="95"/>
        </w:rPr>
        <w:t>nents</w:t>
      </w:r>
      <w:r>
        <w:rPr>
          <w:color w:val="231F20"/>
          <w:spacing w:val="-7"/>
          <w:w w:val="95"/>
        </w:rPr>
        <w:t> </w:t>
      </w:r>
      <w:r>
        <w:rPr>
          <w:color w:val="231F20"/>
          <w:spacing w:val="-2"/>
          <w:w w:val="95"/>
        </w:rPr>
        <w:t>of</w:t>
      </w:r>
      <w:r>
        <w:rPr>
          <w:color w:val="231F20"/>
          <w:spacing w:val="-7"/>
          <w:w w:val="95"/>
        </w:rPr>
        <w:t> </w:t>
      </w:r>
      <w:r>
        <w:rPr>
          <w:color w:val="231F20"/>
          <w:spacing w:val="-2"/>
          <w:w w:val="95"/>
        </w:rPr>
        <w:t>a</w:t>
      </w:r>
      <w:r>
        <w:rPr>
          <w:color w:val="231F20"/>
          <w:spacing w:val="-7"/>
          <w:w w:val="95"/>
        </w:rPr>
        <w:t> </w:t>
      </w:r>
      <w:r>
        <w:rPr>
          <w:color w:val="231F20"/>
          <w:spacing w:val="-2"/>
          <w:w w:val="95"/>
        </w:rPr>
        <w:t>complex</w:t>
      </w:r>
      <w:r>
        <w:rPr>
          <w:color w:val="231F20"/>
          <w:spacing w:val="-7"/>
          <w:w w:val="95"/>
        </w:rPr>
        <w:t> </w:t>
      </w:r>
      <w:r>
        <w:rPr>
          <w:color w:val="231F20"/>
          <w:spacing w:val="-2"/>
          <w:w w:val="95"/>
        </w:rPr>
        <w:t>science</w:t>
      </w:r>
      <w:r>
        <w:rPr>
          <w:color w:val="231F20"/>
          <w:spacing w:val="-7"/>
          <w:w w:val="95"/>
        </w:rPr>
        <w:t> </w:t>
      </w:r>
      <w:r>
        <w:rPr>
          <w:color w:val="231F20"/>
          <w:spacing w:val="-2"/>
          <w:w w:val="95"/>
        </w:rPr>
        <w:t>of</w:t>
      </w:r>
      <w:r>
        <w:rPr>
          <w:color w:val="231F20"/>
          <w:spacing w:val="-7"/>
          <w:w w:val="95"/>
        </w:rPr>
        <w:t> </w:t>
      </w:r>
      <w:r>
        <w:rPr>
          <w:color w:val="231F20"/>
          <w:spacing w:val="-2"/>
          <w:w w:val="95"/>
        </w:rPr>
        <w:t>human</w:t>
      </w:r>
      <w:r>
        <w:rPr>
          <w:color w:val="231F20"/>
          <w:spacing w:val="-7"/>
          <w:w w:val="95"/>
        </w:rPr>
        <w:t> </w:t>
      </w:r>
      <w:r>
        <w:rPr>
          <w:color w:val="231F20"/>
          <w:spacing w:val="-2"/>
          <w:w w:val="95"/>
        </w:rPr>
        <w:t>behavior</w:t>
      </w:r>
      <w:r>
        <w:rPr>
          <w:color w:val="231F20"/>
          <w:spacing w:val="-7"/>
          <w:w w:val="95"/>
        </w:rPr>
        <w:t> </w:t>
      </w:r>
      <w:r>
        <w:rPr>
          <w:color w:val="231F20"/>
          <w:spacing w:val="-2"/>
          <w:w w:val="95"/>
        </w:rPr>
        <w:t>and</w:t>
      </w:r>
      <w:r>
        <w:rPr>
          <w:color w:val="231F20"/>
          <w:spacing w:val="-7"/>
          <w:w w:val="95"/>
        </w:rPr>
        <w:t> </w:t>
      </w:r>
      <w:r>
        <w:rPr>
          <w:color w:val="231F20"/>
          <w:spacing w:val="-2"/>
          <w:w w:val="95"/>
        </w:rPr>
        <w:t>moral</w:t>
      </w:r>
      <w:r>
        <w:rPr>
          <w:color w:val="231F20"/>
          <w:spacing w:val="-7"/>
          <w:w w:val="95"/>
        </w:rPr>
        <w:t> </w:t>
      </w:r>
      <w:r>
        <w:rPr>
          <w:color w:val="231F20"/>
          <w:spacing w:val="-2"/>
          <w:w w:val="95"/>
        </w:rPr>
        <w:t>interaction. </w:t>
      </w:r>
      <w:r>
        <w:rPr>
          <w:color w:val="231F20"/>
          <w:w w:val="90"/>
        </w:rPr>
        <w:t>Just as Enlightenment discourses policed and ensured moral behavior and</w:t>
      </w:r>
      <w:r>
        <w:rPr>
          <w:color w:val="231F20"/>
          <w:spacing w:val="-6"/>
          <w:w w:val="90"/>
        </w:rPr>
        <w:t> </w:t>
      </w:r>
      <w:r>
        <w:rPr>
          <w:color w:val="231F20"/>
          <w:w w:val="90"/>
        </w:rPr>
        <w:t>a</w:t>
      </w:r>
      <w:r>
        <w:rPr>
          <w:color w:val="231F20"/>
          <w:spacing w:val="-6"/>
          <w:w w:val="90"/>
        </w:rPr>
        <w:t> </w:t>
      </w:r>
      <w:r>
        <w:rPr>
          <w:color w:val="231F20"/>
          <w:w w:val="90"/>
        </w:rPr>
        <w:t>civilized</w:t>
      </w:r>
      <w:r>
        <w:rPr>
          <w:color w:val="231F20"/>
          <w:spacing w:val="-6"/>
          <w:w w:val="90"/>
        </w:rPr>
        <w:t> </w:t>
      </w:r>
      <w:r>
        <w:rPr>
          <w:color w:val="231F20"/>
          <w:w w:val="90"/>
        </w:rPr>
        <w:t>populace,</w:t>
      </w:r>
      <w:r>
        <w:rPr>
          <w:color w:val="231F20"/>
          <w:spacing w:val="-6"/>
          <w:w w:val="90"/>
        </w:rPr>
        <w:t> </w:t>
      </w:r>
      <w:r>
        <w:rPr>
          <w:color w:val="231F20"/>
          <w:w w:val="90"/>
        </w:rPr>
        <w:t>African</w:t>
      </w:r>
      <w:r>
        <w:rPr>
          <w:color w:val="231F20"/>
          <w:spacing w:val="-6"/>
          <w:w w:val="90"/>
        </w:rPr>
        <w:t> </w:t>
      </w:r>
      <w:r>
        <w:rPr>
          <w:color w:val="231F20"/>
          <w:w w:val="90"/>
        </w:rPr>
        <w:t>witchcraft</w:t>
      </w:r>
      <w:r>
        <w:rPr>
          <w:color w:val="231F20"/>
          <w:spacing w:val="-6"/>
          <w:w w:val="90"/>
        </w:rPr>
        <w:t> </w:t>
      </w:r>
      <w:r>
        <w:rPr>
          <w:color w:val="231F20"/>
          <w:w w:val="90"/>
        </w:rPr>
        <w:t>belief</w:t>
      </w:r>
      <w:r>
        <w:rPr>
          <w:color w:val="231F20"/>
          <w:spacing w:val="-6"/>
          <w:w w:val="90"/>
        </w:rPr>
        <w:t> </w:t>
      </w:r>
      <w:r>
        <w:rPr>
          <w:color w:val="231F20"/>
          <w:w w:val="90"/>
        </w:rPr>
        <w:t>often</w:t>
      </w:r>
      <w:r>
        <w:rPr>
          <w:color w:val="231F20"/>
          <w:spacing w:val="-6"/>
          <w:w w:val="90"/>
        </w:rPr>
        <w:t> </w:t>
      </w:r>
      <w:r>
        <w:rPr>
          <w:color w:val="231F20"/>
          <w:w w:val="90"/>
        </w:rPr>
        <w:t>maintained</w:t>
      </w:r>
      <w:r>
        <w:rPr>
          <w:color w:val="231F20"/>
          <w:spacing w:val="-6"/>
          <w:w w:val="90"/>
        </w:rPr>
        <w:t> </w:t>
      </w:r>
      <w:r>
        <w:rPr>
          <w:color w:val="231F20"/>
          <w:w w:val="90"/>
        </w:rPr>
        <w:t>the moral and individual center of a society. In actuality, witches or canni- </w:t>
      </w:r>
      <w:r>
        <w:rPr>
          <w:color w:val="231F20"/>
          <w:w w:val="85"/>
        </w:rPr>
        <w:t>bals were not literal flesh eaters. They were individuals who drew off the </w:t>
      </w:r>
      <w:r>
        <w:rPr>
          <w:color w:val="231F20"/>
          <w:spacing w:val="-2"/>
          <w:w w:val="95"/>
        </w:rPr>
        <w:t>human</w:t>
      </w:r>
      <w:r>
        <w:rPr>
          <w:color w:val="231F20"/>
          <w:spacing w:val="-7"/>
          <w:w w:val="95"/>
        </w:rPr>
        <w:t> </w:t>
      </w:r>
      <w:r>
        <w:rPr>
          <w:color w:val="231F20"/>
          <w:spacing w:val="-2"/>
          <w:w w:val="95"/>
        </w:rPr>
        <w:t>life</w:t>
      </w:r>
      <w:r>
        <w:rPr>
          <w:color w:val="231F20"/>
          <w:spacing w:val="-7"/>
          <w:w w:val="95"/>
        </w:rPr>
        <w:t> </w:t>
      </w:r>
      <w:r>
        <w:rPr>
          <w:color w:val="231F20"/>
          <w:spacing w:val="-2"/>
          <w:w w:val="95"/>
        </w:rPr>
        <w:t>force,</w:t>
      </w:r>
      <w:r>
        <w:rPr>
          <w:color w:val="231F20"/>
          <w:spacing w:val="-7"/>
          <w:w w:val="95"/>
        </w:rPr>
        <w:t> </w:t>
      </w:r>
      <w:r>
        <w:rPr>
          <w:color w:val="231F20"/>
          <w:spacing w:val="-2"/>
          <w:w w:val="95"/>
        </w:rPr>
        <w:t>causing</w:t>
      </w:r>
      <w:r>
        <w:rPr>
          <w:color w:val="231F20"/>
          <w:spacing w:val="-7"/>
          <w:w w:val="95"/>
        </w:rPr>
        <w:t> </w:t>
      </w:r>
      <w:r>
        <w:rPr>
          <w:color w:val="231F20"/>
          <w:spacing w:val="-2"/>
          <w:w w:val="95"/>
        </w:rPr>
        <w:t>their</w:t>
      </w:r>
      <w:r>
        <w:rPr>
          <w:color w:val="231F20"/>
          <w:spacing w:val="-7"/>
          <w:w w:val="95"/>
        </w:rPr>
        <w:t> </w:t>
      </w:r>
      <w:r>
        <w:rPr>
          <w:color w:val="231F20"/>
          <w:spacing w:val="-2"/>
          <w:w w:val="95"/>
        </w:rPr>
        <w:t>victims</w:t>
      </w:r>
      <w:r>
        <w:rPr>
          <w:color w:val="231F20"/>
          <w:spacing w:val="-7"/>
          <w:w w:val="95"/>
        </w:rPr>
        <w:t> </w:t>
      </w:r>
      <w:r>
        <w:rPr>
          <w:color w:val="231F20"/>
          <w:spacing w:val="-2"/>
          <w:w w:val="95"/>
        </w:rPr>
        <w:t>to</w:t>
      </w:r>
      <w:r>
        <w:rPr>
          <w:color w:val="231F20"/>
          <w:spacing w:val="-7"/>
          <w:w w:val="95"/>
        </w:rPr>
        <w:t> </w:t>
      </w:r>
      <w:r>
        <w:rPr>
          <w:color w:val="231F20"/>
          <w:spacing w:val="-2"/>
          <w:w w:val="95"/>
        </w:rPr>
        <w:t>weaken</w:t>
      </w:r>
      <w:r>
        <w:rPr>
          <w:color w:val="231F20"/>
          <w:spacing w:val="-7"/>
          <w:w w:val="95"/>
        </w:rPr>
        <w:t> </w:t>
      </w:r>
      <w:r>
        <w:rPr>
          <w:color w:val="231F20"/>
          <w:spacing w:val="-2"/>
          <w:w w:val="95"/>
        </w:rPr>
        <w:t>physically,</w:t>
      </w:r>
      <w:r>
        <w:rPr>
          <w:color w:val="231F20"/>
          <w:spacing w:val="-7"/>
          <w:w w:val="95"/>
        </w:rPr>
        <w:t> </w:t>
      </w:r>
      <w:r>
        <w:rPr>
          <w:color w:val="231F20"/>
          <w:spacing w:val="-2"/>
          <w:w w:val="95"/>
        </w:rPr>
        <w:t>become </w:t>
      </w:r>
      <w:r>
        <w:rPr>
          <w:color w:val="231F20"/>
          <w:w w:val="90"/>
        </w:rPr>
        <w:t>ill, and sometimes die. Anthropologist Wyatt MacGaffey recorded this millennium-old belief in Central Africa. Through his field research in the Congo in the 1960s, he learned that the Congolese had long associ- ated the transatlantic slave trade with soul theft and witchcraft:</w:t>
      </w:r>
    </w:p>
    <w:p>
      <w:pPr>
        <w:pStyle w:val="BodyText"/>
        <w:spacing w:before="12"/>
        <w:jc w:val="left"/>
        <w:rPr>
          <w:sz w:val="20"/>
        </w:rPr>
      </w:pPr>
    </w:p>
    <w:p>
      <w:pPr>
        <w:spacing w:line="247" w:lineRule="auto" w:before="0"/>
        <w:ind w:left="352" w:right="355" w:firstLine="0"/>
        <w:jc w:val="both"/>
        <w:rPr>
          <w:sz w:val="20"/>
        </w:rPr>
      </w:pPr>
      <w:r>
        <w:rPr>
          <w:color w:val="231F20"/>
          <w:spacing w:val="-2"/>
          <w:w w:val="90"/>
          <w:sz w:val="20"/>
        </w:rPr>
        <w:t>In</w:t>
      </w:r>
      <w:r>
        <w:rPr>
          <w:color w:val="231F20"/>
          <w:spacing w:val="-3"/>
          <w:w w:val="90"/>
          <w:sz w:val="20"/>
        </w:rPr>
        <w:t> </w:t>
      </w:r>
      <w:r>
        <w:rPr>
          <w:color w:val="231F20"/>
          <w:spacing w:val="-2"/>
          <w:w w:val="90"/>
          <w:sz w:val="20"/>
        </w:rPr>
        <w:t>this</w:t>
      </w:r>
      <w:r>
        <w:rPr>
          <w:color w:val="231F20"/>
          <w:spacing w:val="-3"/>
          <w:w w:val="90"/>
          <w:sz w:val="20"/>
        </w:rPr>
        <w:t> </w:t>
      </w:r>
      <w:r>
        <w:rPr>
          <w:color w:val="231F20"/>
          <w:spacing w:val="-2"/>
          <w:w w:val="90"/>
          <w:sz w:val="20"/>
        </w:rPr>
        <w:t>aspect,</w:t>
      </w:r>
      <w:r>
        <w:rPr>
          <w:color w:val="231F20"/>
          <w:spacing w:val="-3"/>
          <w:w w:val="90"/>
          <w:sz w:val="20"/>
        </w:rPr>
        <w:t> </w:t>
      </w:r>
      <w:r>
        <w:rPr>
          <w:color w:val="231F20"/>
          <w:spacing w:val="-2"/>
          <w:w w:val="90"/>
          <w:sz w:val="20"/>
        </w:rPr>
        <w:t>therefore,</w:t>
      </w:r>
      <w:r>
        <w:rPr>
          <w:color w:val="231F20"/>
          <w:spacing w:val="-3"/>
          <w:w w:val="90"/>
          <w:sz w:val="20"/>
        </w:rPr>
        <w:t> </w:t>
      </w:r>
      <w:r>
        <w:rPr>
          <w:color w:val="231F20"/>
          <w:spacing w:val="-2"/>
          <w:w w:val="90"/>
          <w:sz w:val="20"/>
        </w:rPr>
        <w:t>witchcraft</w:t>
      </w:r>
      <w:r>
        <w:rPr>
          <w:color w:val="231F20"/>
          <w:spacing w:val="-3"/>
          <w:w w:val="90"/>
          <w:sz w:val="20"/>
        </w:rPr>
        <w:t> </w:t>
      </w:r>
      <w:r>
        <w:rPr>
          <w:color w:val="231F20"/>
          <w:spacing w:val="-2"/>
          <w:w w:val="90"/>
          <w:sz w:val="20"/>
        </w:rPr>
        <w:t>is</w:t>
      </w:r>
      <w:r>
        <w:rPr>
          <w:color w:val="231F20"/>
          <w:spacing w:val="-3"/>
          <w:w w:val="90"/>
          <w:sz w:val="20"/>
        </w:rPr>
        <w:t> </w:t>
      </w:r>
      <w:r>
        <w:rPr>
          <w:color w:val="231F20"/>
          <w:spacing w:val="-2"/>
          <w:w w:val="90"/>
          <w:sz w:val="20"/>
        </w:rPr>
        <w:t>similar,</w:t>
      </w:r>
      <w:r>
        <w:rPr>
          <w:color w:val="231F20"/>
          <w:spacing w:val="-3"/>
          <w:w w:val="90"/>
          <w:sz w:val="20"/>
        </w:rPr>
        <w:t> </w:t>
      </w:r>
      <w:r>
        <w:rPr>
          <w:color w:val="231F20"/>
          <w:spacing w:val="-2"/>
          <w:w w:val="90"/>
          <w:sz w:val="20"/>
        </w:rPr>
        <w:t>as</w:t>
      </w:r>
      <w:r>
        <w:rPr>
          <w:color w:val="231F20"/>
          <w:spacing w:val="-3"/>
          <w:w w:val="90"/>
          <w:sz w:val="20"/>
        </w:rPr>
        <w:t> </w:t>
      </w:r>
      <w:r>
        <w:rPr>
          <w:color w:val="231F20"/>
          <w:spacing w:val="-2"/>
          <w:w w:val="90"/>
          <w:sz w:val="20"/>
        </w:rPr>
        <w:t>a</w:t>
      </w:r>
      <w:r>
        <w:rPr>
          <w:color w:val="231F20"/>
          <w:spacing w:val="-3"/>
          <w:w w:val="90"/>
          <w:sz w:val="20"/>
        </w:rPr>
        <w:t> </w:t>
      </w:r>
      <w:r>
        <w:rPr>
          <w:color w:val="231F20"/>
          <w:spacing w:val="-2"/>
          <w:w w:val="90"/>
          <w:sz w:val="20"/>
        </w:rPr>
        <w:t>European</w:t>
      </w:r>
      <w:r>
        <w:rPr>
          <w:color w:val="231F20"/>
          <w:spacing w:val="-3"/>
          <w:w w:val="90"/>
          <w:sz w:val="20"/>
        </w:rPr>
        <w:t> </w:t>
      </w:r>
      <w:r>
        <w:rPr>
          <w:color w:val="231F20"/>
          <w:spacing w:val="-2"/>
          <w:w w:val="90"/>
          <w:sz w:val="20"/>
        </w:rPr>
        <w:t>would</w:t>
      </w:r>
      <w:r>
        <w:rPr>
          <w:color w:val="231F20"/>
          <w:spacing w:val="-3"/>
          <w:w w:val="90"/>
          <w:sz w:val="20"/>
        </w:rPr>
        <w:t> </w:t>
      </w:r>
      <w:r>
        <w:rPr>
          <w:color w:val="231F20"/>
          <w:spacing w:val="-2"/>
          <w:w w:val="90"/>
          <w:sz w:val="20"/>
        </w:rPr>
        <w:t>say,</w:t>
      </w:r>
      <w:r>
        <w:rPr>
          <w:color w:val="231F20"/>
          <w:spacing w:val="-3"/>
          <w:w w:val="90"/>
          <w:sz w:val="20"/>
        </w:rPr>
        <w:t> </w:t>
      </w:r>
      <w:r>
        <w:rPr>
          <w:color w:val="231F20"/>
          <w:spacing w:val="-2"/>
          <w:w w:val="90"/>
          <w:sz w:val="20"/>
        </w:rPr>
        <w:t>to </w:t>
      </w:r>
      <w:r>
        <w:rPr>
          <w:color w:val="231F20"/>
          <w:w w:val="90"/>
          <w:sz w:val="20"/>
        </w:rPr>
        <w:t>slave</w:t>
      </w:r>
      <w:r>
        <w:rPr>
          <w:color w:val="231F20"/>
          <w:spacing w:val="-8"/>
          <w:w w:val="90"/>
          <w:sz w:val="20"/>
        </w:rPr>
        <w:t> </w:t>
      </w:r>
      <w:r>
        <w:rPr>
          <w:color w:val="231F20"/>
          <w:w w:val="90"/>
          <w:sz w:val="20"/>
        </w:rPr>
        <w:t>trading.</w:t>
      </w:r>
      <w:r>
        <w:rPr>
          <w:color w:val="231F20"/>
          <w:spacing w:val="80"/>
          <w:sz w:val="20"/>
        </w:rPr>
        <w:t>  </w:t>
      </w:r>
      <w:r>
        <w:rPr>
          <w:color w:val="231F20"/>
          <w:w w:val="90"/>
          <w:sz w:val="20"/>
        </w:rPr>
        <w:t>It</w:t>
      </w:r>
      <w:r>
        <w:rPr>
          <w:color w:val="231F20"/>
          <w:spacing w:val="-8"/>
          <w:w w:val="90"/>
          <w:sz w:val="20"/>
        </w:rPr>
        <w:t> </w:t>
      </w:r>
      <w:r>
        <w:rPr>
          <w:color w:val="231F20"/>
          <w:w w:val="90"/>
          <w:sz w:val="20"/>
        </w:rPr>
        <w:t>is</w:t>
      </w:r>
      <w:r>
        <w:rPr>
          <w:color w:val="231F20"/>
          <w:spacing w:val="-7"/>
          <w:w w:val="90"/>
          <w:sz w:val="20"/>
        </w:rPr>
        <w:t> </w:t>
      </w:r>
      <w:r>
        <w:rPr>
          <w:color w:val="231F20"/>
          <w:w w:val="90"/>
          <w:sz w:val="20"/>
        </w:rPr>
        <w:t>not</w:t>
      </w:r>
      <w:r>
        <w:rPr>
          <w:color w:val="231F20"/>
          <w:spacing w:val="-8"/>
          <w:w w:val="90"/>
          <w:sz w:val="20"/>
        </w:rPr>
        <w:t> </w:t>
      </w:r>
      <w:r>
        <w:rPr>
          <w:color w:val="231F20"/>
          <w:w w:val="90"/>
          <w:sz w:val="20"/>
        </w:rPr>
        <w:t>clear,</w:t>
      </w:r>
      <w:r>
        <w:rPr>
          <w:color w:val="231F20"/>
          <w:spacing w:val="-7"/>
          <w:w w:val="90"/>
          <w:sz w:val="20"/>
        </w:rPr>
        <w:t> </w:t>
      </w:r>
      <w:r>
        <w:rPr>
          <w:color w:val="231F20"/>
          <w:w w:val="90"/>
          <w:sz w:val="20"/>
        </w:rPr>
        <w:t>however,</w:t>
      </w:r>
      <w:r>
        <w:rPr>
          <w:color w:val="231F20"/>
          <w:spacing w:val="-7"/>
          <w:w w:val="90"/>
          <w:sz w:val="20"/>
        </w:rPr>
        <w:t> </w:t>
      </w:r>
      <w:r>
        <w:rPr>
          <w:color w:val="231F20"/>
          <w:w w:val="90"/>
          <w:sz w:val="20"/>
        </w:rPr>
        <w:t>that</w:t>
      </w:r>
      <w:r>
        <w:rPr>
          <w:color w:val="231F20"/>
          <w:spacing w:val="-7"/>
          <w:w w:val="90"/>
          <w:sz w:val="20"/>
        </w:rPr>
        <w:t> </w:t>
      </w:r>
      <w:r>
        <w:rPr>
          <w:color w:val="231F20"/>
          <w:w w:val="90"/>
          <w:sz w:val="20"/>
        </w:rPr>
        <w:t>Bakongo</w:t>
      </w:r>
      <w:r>
        <w:rPr>
          <w:color w:val="231F20"/>
          <w:spacing w:val="-8"/>
          <w:w w:val="90"/>
          <w:sz w:val="20"/>
        </w:rPr>
        <w:t> </w:t>
      </w:r>
      <w:r>
        <w:rPr>
          <w:color w:val="231F20"/>
          <w:w w:val="90"/>
          <w:sz w:val="20"/>
        </w:rPr>
        <w:t>make</w:t>
      </w:r>
      <w:r>
        <w:rPr>
          <w:color w:val="231F20"/>
          <w:spacing w:val="-7"/>
          <w:w w:val="90"/>
          <w:sz w:val="20"/>
        </w:rPr>
        <w:t> </w:t>
      </w:r>
      <w:r>
        <w:rPr>
          <w:color w:val="231F20"/>
          <w:w w:val="90"/>
          <w:sz w:val="20"/>
        </w:rPr>
        <w:t>any</w:t>
      </w:r>
      <w:r>
        <w:rPr>
          <w:color w:val="231F20"/>
          <w:spacing w:val="-8"/>
          <w:w w:val="90"/>
          <w:sz w:val="20"/>
        </w:rPr>
        <w:t> </w:t>
      </w:r>
      <w:r>
        <w:rPr>
          <w:color w:val="231F20"/>
          <w:w w:val="90"/>
          <w:sz w:val="20"/>
        </w:rPr>
        <w:t>distinc-</w:t>
      </w:r>
    </w:p>
    <w:p>
      <w:pPr>
        <w:spacing w:line="247" w:lineRule="auto" w:before="2"/>
        <w:ind w:left="352" w:right="355" w:firstLine="0"/>
        <w:jc w:val="both"/>
        <w:rPr>
          <w:sz w:val="11"/>
        </w:rPr>
      </w:pPr>
      <w:r>
        <w:rPr>
          <w:color w:val="231F20"/>
          <w:w w:val="90"/>
          <w:sz w:val="20"/>
        </w:rPr>
        <w:t>tion between the two. Repeated contemporary references to nineteenth- century trade, the slaves in particular, show it is regarded as a trade in souls. Some of the techniques used are identical. Informants recall, and </w:t>
      </w:r>
      <w:r>
        <w:rPr>
          <w:color w:val="231F20"/>
          <w:spacing w:val="-2"/>
          <w:w w:val="95"/>
          <w:sz w:val="20"/>
        </w:rPr>
        <w:t>written sources confirm, that slave-catchers used to leave food so that hapless</w:t>
      </w:r>
      <w:r>
        <w:rPr>
          <w:color w:val="231F20"/>
          <w:spacing w:val="-7"/>
          <w:w w:val="95"/>
          <w:sz w:val="20"/>
        </w:rPr>
        <w:t> </w:t>
      </w:r>
      <w:r>
        <w:rPr>
          <w:color w:val="231F20"/>
          <w:spacing w:val="-2"/>
          <w:w w:val="95"/>
          <w:sz w:val="20"/>
        </w:rPr>
        <w:t>travelers,</w:t>
      </w:r>
      <w:r>
        <w:rPr>
          <w:color w:val="231F20"/>
          <w:spacing w:val="-7"/>
          <w:w w:val="95"/>
          <w:sz w:val="20"/>
        </w:rPr>
        <w:t> </w:t>
      </w:r>
      <w:r>
        <w:rPr>
          <w:color w:val="231F20"/>
          <w:spacing w:val="-2"/>
          <w:w w:val="95"/>
          <w:sz w:val="20"/>
        </w:rPr>
        <w:t>finding</w:t>
      </w:r>
      <w:r>
        <w:rPr>
          <w:color w:val="231F20"/>
          <w:spacing w:val="-7"/>
          <w:w w:val="95"/>
          <w:sz w:val="20"/>
        </w:rPr>
        <w:t> </w:t>
      </w:r>
      <w:r>
        <w:rPr>
          <w:color w:val="231F20"/>
          <w:spacing w:val="-2"/>
          <w:w w:val="95"/>
          <w:sz w:val="20"/>
        </w:rPr>
        <w:t>it</w:t>
      </w:r>
      <w:r>
        <w:rPr>
          <w:color w:val="231F20"/>
          <w:spacing w:val="-7"/>
          <w:w w:val="95"/>
          <w:sz w:val="20"/>
        </w:rPr>
        <w:t> </w:t>
      </w:r>
      <w:r>
        <w:rPr>
          <w:color w:val="231F20"/>
          <w:spacing w:val="-2"/>
          <w:w w:val="95"/>
          <w:sz w:val="20"/>
        </w:rPr>
        <w:t>and</w:t>
      </w:r>
      <w:r>
        <w:rPr>
          <w:color w:val="231F20"/>
          <w:spacing w:val="-7"/>
          <w:w w:val="95"/>
          <w:sz w:val="20"/>
        </w:rPr>
        <w:t> </w:t>
      </w:r>
      <w:r>
        <w:rPr>
          <w:color w:val="231F20"/>
          <w:spacing w:val="-2"/>
          <w:w w:val="95"/>
          <w:sz w:val="20"/>
        </w:rPr>
        <w:t>picking</w:t>
      </w:r>
      <w:r>
        <w:rPr>
          <w:color w:val="231F20"/>
          <w:spacing w:val="-7"/>
          <w:w w:val="95"/>
          <w:sz w:val="20"/>
        </w:rPr>
        <w:t> </w:t>
      </w:r>
      <w:r>
        <w:rPr>
          <w:color w:val="231F20"/>
          <w:spacing w:val="-2"/>
          <w:w w:val="95"/>
          <w:sz w:val="20"/>
        </w:rPr>
        <w:t>it</w:t>
      </w:r>
      <w:r>
        <w:rPr>
          <w:color w:val="231F20"/>
          <w:spacing w:val="-7"/>
          <w:w w:val="95"/>
          <w:sz w:val="20"/>
        </w:rPr>
        <w:t> </w:t>
      </w:r>
      <w:r>
        <w:rPr>
          <w:color w:val="231F20"/>
          <w:spacing w:val="-2"/>
          <w:w w:val="95"/>
          <w:sz w:val="20"/>
        </w:rPr>
        <w:t>up,</w:t>
      </w:r>
      <w:r>
        <w:rPr>
          <w:color w:val="231F20"/>
          <w:spacing w:val="-7"/>
          <w:w w:val="95"/>
          <w:sz w:val="20"/>
        </w:rPr>
        <w:t> </w:t>
      </w:r>
      <w:r>
        <w:rPr>
          <w:color w:val="231F20"/>
          <w:spacing w:val="-2"/>
          <w:w w:val="95"/>
          <w:sz w:val="20"/>
        </w:rPr>
        <w:t>might</w:t>
      </w:r>
      <w:r>
        <w:rPr>
          <w:color w:val="231F20"/>
          <w:spacing w:val="-7"/>
          <w:w w:val="95"/>
          <w:sz w:val="20"/>
        </w:rPr>
        <w:t> </w:t>
      </w:r>
      <w:r>
        <w:rPr>
          <w:color w:val="231F20"/>
          <w:spacing w:val="-2"/>
          <w:w w:val="95"/>
          <w:sz w:val="20"/>
        </w:rPr>
        <w:t>be</w:t>
      </w:r>
      <w:r>
        <w:rPr>
          <w:color w:val="231F20"/>
          <w:spacing w:val="-7"/>
          <w:w w:val="95"/>
          <w:sz w:val="20"/>
        </w:rPr>
        <w:t> </w:t>
      </w:r>
      <w:r>
        <w:rPr>
          <w:color w:val="231F20"/>
          <w:spacing w:val="-2"/>
          <w:w w:val="95"/>
          <w:sz w:val="20"/>
        </w:rPr>
        <w:t>seized</w:t>
      </w:r>
      <w:r>
        <w:rPr>
          <w:color w:val="231F20"/>
          <w:spacing w:val="-7"/>
          <w:w w:val="95"/>
          <w:sz w:val="20"/>
        </w:rPr>
        <w:t> </w:t>
      </w:r>
      <w:r>
        <w:rPr>
          <w:color w:val="231F20"/>
          <w:spacing w:val="-2"/>
          <w:w w:val="95"/>
          <w:sz w:val="20"/>
        </w:rPr>
        <w:t>for</w:t>
      </w:r>
      <w:r>
        <w:rPr>
          <w:color w:val="231F20"/>
          <w:spacing w:val="-7"/>
          <w:w w:val="95"/>
          <w:sz w:val="20"/>
        </w:rPr>
        <w:t> </w:t>
      </w:r>
      <w:r>
        <w:rPr>
          <w:color w:val="231F20"/>
          <w:spacing w:val="-2"/>
          <w:w w:val="95"/>
          <w:sz w:val="20"/>
        </w:rPr>
        <w:t>debt </w:t>
      </w:r>
      <w:r>
        <w:rPr>
          <w:color w:val="231F20"/>
          <w:w w:val="90"/>
          <w:sz w:val="20"/>
        </w:rPr>
        <w:t>and sold; modern witches are supposed to leave money in the road for </w:t>
      </w:r>
      <w:r>
        <w:rPr>
          <w:color w:val="231F20"/>
          <w:sz w:val="20"/>
        </w:rPr>
        <w:t>the</w:t>
      </w:r>
      <w:r>
        <w:rPr>
          <w:color w:val="231F20"/>
          <w:spacing w:val="-13"/>
          <w:sz w:val="20"/>
        </w:rPr>
        <w:t> </w:t>
      </w:r>
      <w:r>
        <w:rPr>
          <w:color w:val="231F20"/>
          <w:sz w:val="20"/>
        </w:rPr>
        <w:t>same</w:t>
      </w:r>
      <w:r>
        <w:rPr>
          <w:color w:val="231F20"/>
          <w:spacing w:val="-12"/>
          <w:sz w:val="20"/>
        </w:rPr>
        <w:t> </w:t>
      </w:r>
      <w:r>
        <w:rPr>
          <w:color w:val="231F20"/>
          <w:sz w:val="20"/>
        </w:rPr>
        <w:t>purposes.</w:t>
      </w:r>
      <w:hyperlink w:history="true" w:anchor="_bookmark261">
        <w:r>
          <w:rPr>
            <w:color w:val="231F20"/>
            <w:position w:val="7"/>
            <w:sz w:val="11"/>
          </w:rPr>
          <w:t>81</w:t>
        </w:r>
      </w:hyperlink>
    </w:p>
    <w:p>
      <w:pPr>
        <w:pStyle w:val="BodyText"/>
        <w:spacing w:before="8"/>
        <w:jc w:val="left"/>
        <w:rPr>
          <w:sz w:val="20"/>
        </w:rPr>
      </w:pPr>
    </w:p>
    <w:p>
      <w:pPr>
        <w:pStyle w:val="BodyText"/>
        <w:spacing w:line="225" w:lineRule="auto" w:before="1"/>
        <w:ind w:left="113" w:right="117" w:firstLine="238"/>
      </w:pPr>
      <w:r>
        <w:rPr>
          <w:color w:val="231F20"/>
          <w:w w:val="90"/>
        </w:rPr>
        <w:t>According</w:t>
      </w:r>
      <w:r>
        <w:rPr>
          <w:color w:val="231F20"/>
          <w:spacing w:val="-5"/>
          <w:w w:val="90"/>
        </w:rPr>
        <w:t> </w:t>
      </w:r>
      <w:r>
        <w:rPr>
          <w:color w:val="231F20"/>
          <w:w w:val="90"/>
        </w:rPr>
        <w:t>to</w:t>
      </w:r>
      <w:r>
        <w:rPr>
          <w:color w:val="231F20"/>
          <w:spacing w:val="-5"/>
          <w:w w:val="90"/>
        </w:rPr>
        <w:t> </w:t>
      </w:r>
      <w:r>
        <w:rPr>
          <w:color w:val="231F20"/>
          <w:w w:val="90"/>
        </w:rPr>
        <w:t>Bakongo</w:t>
      </w:r>
      <w:r>
        <w:rPr>
          <w:color w:val="231F20"/>
          <w:spacing w:val="-5"/>
          <w:w w:val="90"/>
        </w:rPr>
        <w:t> </w:t>
      </w:r>
      <w:r>
        <w:rPr>
          <w:color w:val="231F20"/>
          <w:w w:val="90"/>
        </w:rPr>
        <w:t>cosmology,</w:t>
      </w:r>
      <w:r>
        <w:rPr>
          <w:color w:val="231F20"/>
          <w:spacing w:val="-5"/>
          <w:w w:val="90"/>
        </w:rPr>
        <w:t> </w:t>
      </w:r>
      <w:r>
        <w:rPr>
          <w:color w:val="231F20"/>
          <w:w w:val="90"/>
        </w:rPr>
        <w:t>the</w:t>
      </w:r>
      <w:r>
        <w:rPr>
          <w:color w:val="231F20"/>
          <w:spacing w:val="-5"/>
          <w:w w:val="90"/>
        </w:rPr>
        <w:t> </w:t>
      </w:r>
      <w:r>
        <w:rPr>
          <w:color w:val="231F20"/>
          <w:w w:val="90"/>
        </w:rPr>
        <w:t>soul</w:t>
      </w:r>
      <w:r>
        <w:rPr>
          <w:color w:val="231F20"/>
          <w:spacing w:val="-5"/>
          <w:w w:val="90"/>
        </w:rPr>
        <w:t> </w:t>
      </w:r>
      <w:r>
        <w:rPr>
          <w:color w:val="231F20"/>
          <w:w w:val="90"/>
        </w:rPr>
        <w:t>is</w:t>
      </w:r>
      <w:r>
        <w:rPr>
          <w:color w:val="231F20"/>
          <w:spacing w:val="-5"/>
          <w:w w:val="90"/>
        </w:rPr>
        <w:t> </w:t>
      </w:r>
      <w:r>
        <w:rPr>
          <w:color w:val="231F20"/>
          <w:w w:val="90"/>
        </w:rPr>
        <w:t>luminous,</w:t>
      </w:r>
      <w:r>
        <w:rPr>
          <w:color w:val="231F20"/>
          <w:spacing w:val="-5"/>
          <w:w w:val="90"/>
        </w:rPr>
        <w:t> </w:t>
      </w:r>
      <w:r>
        <w:rPr>
          <w:color w:val="231F20"/>
          <w:w w:val="90"/>
        </w:rPr>
        <w:t>“like</w:t>
      </w:r>
      <w:r>
        <w:rPr>
          <w:color w:val="231F20"/>
          <w:spacing w:val="-5"/>
          <w:w w:val="90"/>
        </w:rPr>
        <w:t> </w:t>
      </w:r>
      <w:r>
        <w:rPr>
          <w:color w:val="231F20"/>
          <w:w w:val="90"/>
        </w:rPr>
        <w:t>a</w:t>
      </w:r>
      <w:r>
        <w:rPr>
          <w:color w:val="231F20"/>
          <w:spacing w:val="-5"/>
          <w:w w:val="90"/>
        </w:rPr>
        <w:t> </w:t>
      </w:r>
      <w:r>
        <w:rPr>
          <w:color w:val="231F20"/>
          <w:w w:val="90"/>
        </w:rPr>
        <w:t>shin- </w:t>
      </w:r>
      <w:r>
        <w:rPr>
          <w:color w:val="231F20"/>
          <w:spacing w:val="-2"/>
          <w:w w:val="90"/>
        </w:rPr>
        <w:t>ing</w:t>
      </w:r>
      <w:r>
        <w:rPr>
          <w:color w:val="231F20"/>
          <w:spacing w:val="-4"/>
          <w:w w:val="90"/>
        </w:rPr>
        <w:t> </w:t>
      </w:r>
      <w:r>
        <w:rPr>
          <w:color w:val="231F20"/>
          <w:spacing w:val="-2"/>
          <w:w w:val="90"/>
        </w:rPr>
        <w:t>star.”</w:t>
      </w:r>
      <w:r>
        <w:rPr>
          <w:color w:val="231F20"/>
          <w:spacing w:val="-4"/>
          <w:w w:val="90"/>
        </w:rPr>
        <w:t> </w:t>
      </w:r>
      <w:r>
        <w:rPr>
          <w:color w:val="231F20"/>
          <w:spacing w:val="-2"/>
          <w:w w:val="90"/>
        </w:rPr>
        <w:t>The</w:t>
      </w:r>
      <w:r>
        <w:rPr>
          <w:color w:val="231F20"/>
          <w:spacing w:val="-4"/>
          <w:w w:val="90"/>
        </w:rPr>
        <w:t> </w:t>
      </w:r>
      <w:r>
        <w:rPr>
          <w:color w:val="231F20"/>
          <w:spacing w:val="-2"/>
          <w:w w:val="90"/>
        </w:rPr>
        <w:t>soul</w:t>
      </w:r>
      <w:r>
        <w:rPr>
          <w:color w:val="231F20"/>
          <w:spacing w:val="-4"/>
          <w:w w:val="90"/>
        </w:rPr>
        <w:t> </w:t>
      </w:r>
      <w:r>
        <w:rPr>
          <w:color w:val="231F20"/>
          <w:spacing w:val="-2"/>
          <w:w w:val="90"/>
        </w:rPr>
        <w:t>is</w:t>
      </w:r>
      <w:r>
        <w:rPr>
          <w:color w:val="231F20"/>
          <w:spacing w:val="-4"/>
          <w:w w:val="90"/>
        </w:rPr>
        <w:t> </w:t>
      </w:r>
      <w:r>
        <w:rPr>
          <w:color w:val="231F20"/>
          <w:spacing w:val="-2"/>
          <w:w w:val="90"/>
        </w:rPr>
        <w:t>the</w:t>
      </w:r>
      <w:r>
        <w:rPr>
          <w:color w:val="231F20"/>
          <w:spacing w:val="-4"/>
          <w:w w:val="90"/>
        </w:rPr>
        <w:t> </w:t>
      </w:r>
      <w:r>
        <w:rPr>
          <w:color w:val="231F20"/>
          <w:spacing w:val="-2"/>
          <w:w w:val="90"/>
        </w:rPr>
        <w:t>seat</w:t>
      </w:r>
      <w:r>
        <w:rPr>
          <w:color w:val="231F20"/>
          <w:spacing w:val="-4"/>
          <w:w w:val="90"/>
        </w:rPr>
        <w:t> </w:t>
      </w:r>
      <w:r>
        <w:rPr>
          <w:color w:val="231F20"/>
          <w:spacing w:val="-2"/>
          <w:w w:val="90"/>
        </w:rPr>
        <w:t>of</w:t>
      </w:r>
      <w:r>
        <w:rPr>
          <w:color w:val="231F20"/>
          <w:spacing w:val="-4"/>
          <w:w w:val="90"/>
        </w:rPr>
        <w:t> </w:t>
      </w:r>
      <w:r>
        <w:rPr>
          <w:color w:val="231F20"/>
          <w:spacing w:val="-2"/>
          <w:w w:val="90"/>
        </w:rPr>
        <w:t>good</w:t>
      </w:r>
      <w:r>
        <w:rPr>
          <w:color w:val="231F20"/>
          <w:spacing w:val="-4"/>
          <w:w w:val="90"/>
        </w:rPr>
        <w:t> </w:t>
      </w:r>
      <w:r>
        <w:rPr>
          <w:color w:val="231F20"/>
          <w:spacing w:val="-2"/>
          <w:w w:val="90"/>
        </w:rPr>
        <w:t>health,</w:t>
      </w:r>
      <w:r>
        <w:rPr>
          <w:color w:val="231F20"/>
          <w:spacing w:val="-4"/>
          <w:w w:val="90"/>
        </w:rPr>
        <w:t> </w:t>
      </w:r>
      <w:r>
        <w:rPr>
          <w:color w:val="231F20"/>
          <w:spacing w:val="-2"/>
          <w:w w:val="90"/>
        </w:rPr>
        <w:t>and</w:t>
      </w:r>
      <w:r>
        <w:rPr>
          <w:color w:val="231F20"/>
          <w:spacing w:val="-4"/>
          <w:w w:val="90"/>
        </w:rPr>
        <w:t> </w:t>
      </w:r>
      <w:r>
        <w:rPr>
          <w:color w:val="231F20"/>
          <w:spacing w:val="-2"/>
          <w:w w:val="90"/>
        </w:rPr>
        <w:t>when</w:t>
      </w:r>
      <w:r>
        <w:rPr>
          <w:color w:val="231F20"/>
          <w:spacing w:val="-4"/>
          <w:w w:val="90"/>
        </w:rPr>
        <w:t> </w:t>
      </w:r>
      <w:r>
        <w:rPr>
          <w:color w:val="231F20"/>
          <w:spacing w:val="-2"/>
          <w:w w:val="90"/>
        </w:rPr>
        <w:t>it</w:t>
      </w:r>
      <w:r>
        <w:rPr>
          <w:color w:val="231F20"/>
          <w:spacing w:val="-4"/>
          <w:w w:val="90"/>
        </w:rPr>
        <w:t> </w:t>
      </w:r>
      <w:r>
        <w:rPr>
          <w:color w:val="231F20"/>
          <w:spacing w:val="-2"/>
          <w:w w:val="90"/>
        </w:rPr>
        <w:t>is</w:t>
      </w:r>
      <w:r>
        <w:rPr>
          <w:color w:val="231F20"/>
          <w:spacing w:val="-4"/>
          <w:w w:val="90"/>
        </w:rPr>
        <w:t> </w:t>
      </w:r>
      <w:r>
        <w:rPr>
          <w:color w:val="231F20"/>
          <w:spacing w:val="-2"/>
          <w:w w:val="90"/>
        </w:rPr>
        <w:t>undisturbed, </w:t>
      </w:r>
      <w:r>
        <w:rPr>
          <w:color w:val="231F20"/>
          <w:w w:val="90"/>
        </w:rPr>
        <w:t>the</w:t>
      </w:r>
      <w:r>
        <w:rPr>
          <w:color w:val="231F20"/>
          <w:spacing w:val="-6"/>
          <w:w w:val="90"/>
        </w:rPr>
        <w:t> </w:t>
      </w:r>
      <w:r>
        <w:rPr>
          <w:color w:val="231F20"/>
          <w:w w:val="90"/>
        </w:rPr>
        <w:t>body</w:t>
      </w:r>
      <w:r>
        <w:rPr>
          <w:color w:val="231F20"/>
          <w:spacing w:val="-6"/>
          <w:w w:val="90"/>
        </w:rPr>
        <w:t> </w:t>
      </w:r>
      <w:r>
        <w:rPr>
          <w:color w:val="231F20"/>
          <w:w w:val="90"/>
        </w:rPr>
        <w:t>flourishes.</w:t>
      </w:r>
      <w:r>
        <w:rPr>
          <w:color w:val="231F20"/>
          <w:spacing w:val="-6"/>
          <w:w w:val="90"/>
        </w:rPr>
        <w:t> </w:t>
      </w:r>
      <w:r>
        <w:rPr>
          <w:color w:val="231F20"/>
          <w:w w:val="90"/>
        </w:rPr>
        <w:t>“The</w:t>
      </w:r>
      <w:r>
        <w:rPr>
          <w:color w:val="231F20"/>
          <w:spacing w:val="-6"/>
          <w:w w:val="90"/>
        </w:rPr>
        <w:t> </w:t>
      </w:r>
      <w:r>
        <w:rPr>
          <w:color w:val="231F20"/>
          <w:w w:val="90"/>
        </w:rPr>
        <w:t>soul</w:t>
      </w:r>
      <w:r>
        <w:rPr>
          <w:color w:val="231F20"/>
          <w:spacing w:val="-6"/>
          <w:w w:val="90"/>
        </w:rPr>
        <w:t> </w:t>
      </w:r>
      <w:r>
        <w:rPr>
          <w:color w:val="231F20"/>
          <w:w w:val="90"/>
        </w:rPr>
        <w:t>should</w:t>
      </w:r>
      <w:r>
        <w:rPr>
          <w:color w:val="231F20"/>
          <w:spacing w:val="-6"/>
          <w:w w:val="90"/>
        </w:rPr>
        <w:t> </w:t>
      </w:r>
      <w:r>
        <w:rPr>
          <w:color w:val="231F20"/>
          <w:w w:val="90"/>
        </w:rPr>
        <w:t>be</w:t>
      </w:r>
      <w:r>
        <w:rPr>
          <w:color w:val="231F20"/>
          <w:spacing w:val="-6"/>
          <w:w w:val="90"/>
        </w:rPr>
        <w:t> </w:t>
      </w:r>
      <w:r>
        <w:rPr>
          <w:color w:val="231F20"/>
          <w:w w:val="90"/>
        </w:rPr>
        <w:t>round,</w:t>
      </w:r>
      <w:r>
        <w:rPr>
          <w:color w:val="231F20"/>
          <w:spacing w:val="-6"/>
          <w:w w:val="90"/>
        </w:rPr>
        <w:t> </w:t>
      </w:r>
      <w:r>
        <w:rPr>
          <w:color w:val="231F20"/>
          <w:w w:val="90"/>
        </w:rPr>
        <w:t>like</w:t>
      </w:r>
      <w:r>
        <w:rPr>
          <w:color w:val="231F20"/>
          <w:spacing w:val="-6"/>
          <w:w w:val="90"/>
        </w:rPr>
        <w:t> </w:t>
      </w:r>
      <w:r>
        <w:rPr>
          <w:color w:val="231F20"/>
          <w:w w:val="90"/>
        </w:rPr>
        <w:t>the</w:t>
      </w:r>
      <w:r>
        <w:rPr>
          <w:color w:val="231F20"/>
          <w:spacing w:val="-6"/>
          <w:w w:val="90"/>
        </w:rPr>
        <w:t> </w:t>
      </w:r>
      <w:r>
        <w:rPr>
          <w:color w:val="231F20"/>
          <w:w w:val="90"/>
        </w:rPr>
        <w:t>sun,</w:t>
      </w:r>
      <w:r>
        <w:rPr>
          <w:color w:val="231F20"/>
          <w:spacing w:val="-6"/>
          <w:w w:val="90"/>
        </w:rPr>
        <w:t> </w:t>
      </w:r>
      <w:r>
        <w:rPr>
          <w:color w:val="231F20"/>
          <w:w w:val="90"/>
        </w:rPr>
        <w:t>but</w:t>
      </w:r>
      <w:r>
        <w:rPr>
          <w:color w:val="231F20"/>
          <w:spacing w:val="-6"/>
          <w:w w:val="90"/>
        </w:rPr>
        <w:t> </w:t>
      </w:r>
      <w:r>
        <w:rPr>
          <w:color w:val="231F20"/>
          <w:w w:val="90"/>
        </w:rPr>
        <w:t>witch- </w:t>
      </w:r>
      <w:r>
        <w:rPr>
          <w:color w:val="231F20"/>
          <w:w w:val="95"/>
        </w:rPr>
        <w:t>craft</w:t>
      </w:r>
      <w:r>
        <w:rPr>
          <w:color w:val="231F20"/>
          <w:spacing w:val="-11"/>
          <w:w w:val="95"/>
        </w:rPr>
        <w:t> </w:t>
      </w:r>
      <w:r>
        <w:rPr>
          <w:color w:val="231F20"/>
          <w:w w:val="95"/>
        </w:rPr>
        <w:t>attacks</w:t>
      </w:r>
      <w:r>
        <w:rPr>
          <w:color w:val="231F20"/>
          <w:spacing w:val="-11"/>
          <w:w w:val="95"/>
        </w:rPr>
        <w:t> </w:t>
      </w:r>
      <w:r>
        <w:rPr>
          <w:color w:val="231F20"/>
          <w:w w:val="95"/>
        </w:rPr>
        <w:t>may</w:t>
      </w:r>
      <w:r>
        <w:rPr>
          <w:color w:val="231F20"/>
          <w:spacing w:val="-11"/>
          <w:w w:val="95"/>
        </w:rPr>
        <w:t> </w:t>
      </w:r>
      <w:r>
        <w:rPr>
          <w:color w:val="231F20"/>
          <w:w w:val="95"/>
        </w:rPr>
        <w:t>cause</w:t>
      </w:r>
      <w:r>
        <w:rPr>
          <w:color w:val="231F20"/>
          <w:spacing w:val="-11"/>
          <w:w w:val="95"/>
        </w:rPr>
        <w:t> </w:t>
      </w:r>
      <w:r>
        <w:rPr>
          <w:color w:val="231F20"/>
          <w:w w:val="95"/>
        </w:rPr>
        <w:t>it</w:t>
      </w:r>
      <w:r>
        <w:rPr>
          <w:color w:val="231F20"/>
          <w:spacing w:val="-11"/>
          <w:w w:val="95"/>
        </w:rPr>
        <w:t> </w:t>
      </w:r>
      <w:r>
        <w:rPr>
          <w:color w:val="231F20"/>
          <w:w w:val="95"/>
        </w:rPr>
        <w:t>to</w:t>
      </w:r>
      <w:r>
        <w:rPr>
          <w:color w:val="231F20"/>
          <w:spacing w:val="-11"/>
          <w:w w:val="95"/>
        </w:rPr>
        <w:t> </w:t>
      </w:r>
      <w:r>
        <w:rPr>
          <w:color w:val="231F20"/>
          <w:w w:val="95"/>
        </w:rPr>
        <w:t>crumble</w:t>
      </w:r>
      <w:r>
        <w:rPr>
          <w:color w:val="231F20"/>
          <w:spacing w:val="-11"/>
          <w:w w:val="95"/>
        </w:rPr>
        <w:t> </w:t>
      </w:r>
      <w:r>
        <w:rPr>
          <w:color w:val="231F20"/>
          <w:w w:val="95"/>
        </w:rPr>
        <w:t>at</w:t>
      </w:r>
      <w:r>
        <w:rPr>
          <w:color w:val="231F20"/>
          <w:spacing w:val="-11"/>
          <w:w w:val="95"/>
        </w:rPr>
        <w:t> </w:t>
      </w:r>
      <w:r>
        <w:rPr>
          <w:color w:val="231F20"/>
          <w:w w:val="95"/>
        </w:rPr>
        <w:t>the</w:t>
      </w:r>
      <w:r>
        <w:rPr>
          <w:color w:val="231F20"/>
          <w:spacing w:val="-11"/>
          <w:w w:val="95"/>
        </w:rPr>
        <w:t> </w:t>
      </w:r>
      <w:r>
        <w:rPr>
          <w:color w:val="231F20"/>
          <w:w w:val="95"/>
        </w:rPr>
        <w:t>edges</w:t>
      </w:r>
      <w:r>
        <w:rPr>
          <w:color w:val="231F20"/>
          <w:spacing w:val="-11"/>
          <w:w w:val="95"/>
        </w:rPr>
        <w:t> </w:t>
      </w:r>
      <w:r>
        <w:rPr>
          <w:color w:val="231F20"/>
          <w:w w:val="95"/>
        </w:rPr>
        <w:t>(</w:t>
      </w:r>
      <w:r>
        <w:rPr>
          <w:i/>
          <w:color w:val="231F20"/>
          <w:w w:val="95"/>
        </w:rPr>
        <w:t>vezuka</w:t>
      </w:r>
      <w:r>
        <w:rPr>
          <w:color w:val="231F20"/>
          <w:w w:val="95"/>
        </w:rPr>
        <w:t>),</w:t>
      </w:r>
      <w:r>
        <w:rPr>
          <w:color w:val="231F20"/>
          <w:spacing w:val="-11"/>
          <w:w w:val="95"/>
        </w:rPr>
        <w:t> </w:t>
      </w:r>
      <w:r>
        <w:rPr>
          <w:color w:val="231F20"/>
          <w:w w:val="95"/>
        </w:rPr>
        <w:t>rendering </w:t>
      </w:r>
      <w:r>
        <w:rPr>
          <w:color w:val="231F20"/>
          <w:spacing w:val="-2"/>
          <w:w w:val="95"/>
        </w:rPr>
        <w:t>the</w:t>
      </w:r>
      <w:r>
        <w:rPr>
          <w:color w:val="231F20"/>
          <w:spacing w:val="-2"/>
        </w:rPr>
        <w:t> </w:t>
      </w:r>
      <w:r>
        <w:rPr>
          <w:color w:val="231F20"/>
          <w:spacing w:val="-2"/>
          <w:w w:val="95"/>
        </w:rPr>
        <w:t>body</w:t>
      </w:r>
      <w:r>
        <w:rPr>
          <w:color w:val="231F20"/>
          <w:spacing w:val="-2"/>
        </w:rPr>
        <w:t> </w:t>
      </w:r>
      <w:r>
        <w:rPr>
          <w:color w:val="231F20"/>
          <w:spacing w:val="-2"/>
          <w:w w:val="95"/>
        </w:rPr>
        <w:t>vulnerable.</w:t>
      </w:r>
      <w:r>
        <w:rPr>
          <w:color w:val="231F20"/>
          <w:spacing w:val="-1"/>
        </w:rPr>
        <w:t> </w:t>
      </w:r>
      <w:r>
        <w:rPr>
          <w:color w:val="231F20"/>
          <w:spacing w:val="-2"/>
          <w:w w:val="95"/>
        </w:rPr>
        <w:t>Witches</w:t>
      </w:r>
      <w:r>
        <w:rPr>
          <w:color w:val="231F20"/>
          <w:spacing w:val="-2"/>
        </w:rPr>
        <w:t> </w:t>
      </w:r>
      <w:r>
        <w:rPr>
          <w:color w:val="231F20"/>
          <w:spacing w:val="-2"/>
          <w:w w:val="95"/>
        </w:rPr>
        <w:t>may</w:t>
      </w:r>
      <w:r>
        <w:rPr>
          <w:color w:val="231F20"/>
          <w:spacing w:val="-1"/>
        </w:rPr>
        <w:t> </w:t>
      </w:r>
      <w:r>
        <w:rPr>
          <w:color w:val="231F20"/>
          <w:spacing w:val="-2"/>
          <w:w w:val="95"/>
        </w:rPr>
        <w:t>suck</w:t>
      </w:r>
      <w:r>
        <w:rPr>
          <w:color w:val="231F20"/>
          <w:spacing w:val="-2"/>
        </w:rPr>
        <w:t> </w:t>
      </w:r>
      <w:r>
        <w:rPr>
          <w:color w:val="231F20"/>
          <w:spacing w:val="-2"/>
          <w:w w:val="95"/>
        </w:rPr>
        <w:t>or</w:t>
      </w:r>
      <w:r>
        <w:rPr>
          <w:color w:val="231F20"/>
          <w:spacing w:val="-1"/>
        </w:rPr>
        <w:t> </w:t>
      </w:r>
      <w:r>
        <w:rPr>
          <w:color w:val="231F20"/>
          <w:spacing w:val="-2"/>
          <w:w w:val="95"/>
        </w:rPr>
        <w:t>draw</w:t>
      </w:r>
      <w:r>
        <w:rPr>
          <w:color w:val="231F20"/>
          <w:spacing w:val="-2"/>
        </w:rPr>
        <w:t> </w:t>
      </w:r>
      <w:r>
        <w:rPr>
          <w:color w:val="231F20"/>
          <w:spacing w:val="-2"/>
          <w:w w:val="95"/>
        </w:rPr>
        <w:t>off</w:t>
      </w:r>
      <w:r>
        <w:rPr>
          <w:color w:val="231F20"/>
          <w:spacing w:val="-1"/>
        </w:rPr>
        <w:t> </w:t>
      </w:r>
      <w:r>
        <w:rPr>
          <w:color w:val="231F20"/>
          <w:spacing w:val="-2"/>
          <w:w w:val="95"/>
        </w:rPr>
        <w:t>(</w:t>
      </w:r>
      <w:r>
        <w:rPr>
          <w:i/>
          <w:color w:val="231F20"/>
          <w:spacing w:val="-2"/>
          <w:w w:val="95"/>
        </w:rPr>
        <w:t>vola</w:t>
      </w:r>
      <w:r>
        <w:rPr>
          <w:color w:val="231F20"/>
          <w:spacing w:val="-2"/>
          <w:w w:val="95"/>
        </w:rPr>
        <w:t>,</w:t>
      </w:r>
      <w:r>
        <w:rPr>
          <w:color w:val="231F20"/>
          <w:spacing w:val="-2"/>
        </w:rPr>
        <w:t> </w:t>
      </w:r>
      <w:r>
        <w:rPr>
          <w:i/>
          <w:color w:val="231F20"/>
          <w:spacing w:val="-2"/>
          <w:w w:val="95"/>
        </w:rPr>
        <w:t>hola</w:t>
      </w:r>
      <w:r>
        <w:rPr>
          <w:color w:val="231F20"/>
          <w:spacing w:val="-2"/>
          <w:w w:val="95"/>
        </w:rPr>
        <w:t>)</w:t>
      </w:r>
      <w:r>
        <w:rPr>
          <w:color w:val="231F20"/>
          <w:spacing w:val="-1"/>
        </w:rPr>
        <w:t> </w:t>
      </w:r>
      <w:r>
        <w:rPr>
          <w:color w:val="231F20"/>
          <w:spacing w:val="-2"/>
          <w:w w:val="95"/>
        </w:rPr>
        <w:t>all</w:t>
      </w:r>
      <w:r>
        <w:rPr>
          <w:color w:val="231F20"/>
          <w:spacing w:val="-2"/>
        </w:rPr>
        <w:t> </w:t>
      </w:r>
      <w:r>
        <w:rPr>
          <w:color w:val="231F20"/>
          <w:spacing w:val="-5"/>
          <w:w w:val="95"/>
        </w:rPr>
        <w:t>or</w:t>
      </w:r>
    </w:p>
    <w:p>
      <w:pPr>
        <w:spacing w:after="0" w:line="225" w:lineRule="auto"/>
        <w:sectPr>
          <w:pgSz w:w="7710" w:h="12270"/>
          <w:pgMar w:header="668" w:footer="0" w:top="1100" w:bottom="280" w:left="620" w:right="640"/>
        </w:sectPr>
      </w:pPr>
    </w:p>
    <w:p>
      <w:pPr>
        <w:pStyle w:val="BodyText"/>
        <w:spacing w:line="225" w:lineRule="auto" w:before="89"/>
        <w:ind w:left="118" w:right="111"/>
      </w:pPr>
      <w:bookmarkStart w:name="_bookmark63" w:id="70"/>
      <w:bookmarkEnd w:id="70"/>
      <w:r>
        <w:rPr/>
      </w:r>
      <w:r>
        <w:rPr>
          <w:color w:val="231F20"/>
          <w:w w:val="95"/>
        </w:rPr>
        <w:t>part</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soul,</w:t>
      </w:r>
      <w:r>
        <w:rPr>
          <w:color w:val="231F20"/>
          <w:spacing w:val="-11"/>
          <w:w w:val="95"/>
        </w:rPr>
        <w:t> </w:t>
      </w:r>
      <w:r>
        <w:rPr>
          <w:color w:val="231F20"/>
          <w:w w:val="95"/>
        </w:rPr>
        <w:t>depriving</w:t>
      </w:r>
      <w:r>
        <w:rPr>
          <w:color w:val="231F20"/>
          <w:spacing w:val="-11"/>
          <w:w w:val="95"/>
        </w:rPr>
        <w:t> </w:t>
      </w:r>
      <w:r>
        <w:rPr>
          <w:color w:val="231F20"/>
          <w:w w:val="95"/>
        </w:rPr>
        <w:t>all</w:t>
      </w:r>
      <w:r>
        <w:rPr>
          <w:color w:val="231F20"/>
          <w:spacing w:val="-11"/>
          <w:w w:val="95"/>
        </w:rPr>
        <w:t> </w:t>
      </w:r>
      <w:r>
        <w:rPr>
          <w:color w:val="231F20"/>
          <w:w w:val="95"/>
        </w:rPr>
        <w:t>or</w:t>
      </w:r>
      <w:r>
        <w:rPr>
          <w:color w:val="231F20"/>
          <w:spacing w:val="-11"/>
          <w:w w:val="95"/>
        </w:rPr>
        <w:t> </w:t>
      </w:r>
      <w:r>
        <w:rPr>
          <w:color w:val="231F20"/>
          <w:w w:val="95"/>
        </w:rPr>
        <w:t>part</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body</w:t>
      </w:r>
      <w:r>
        <w:rPr>
          <w:color w:val="231F20"/>
          <w:spacing w:val="-11"/>
          <w:w w:val="95"/>
        </w:rPr>
        <w:t> </w:t>
      </w:r>
      <w:r>
        <w:rPr>
          <w:color w:val="231F20"/>
          <w:w w:val="95"/>
        </w:rPr>
        <w:t>of</w:t>
      </w:r>
      <w:r>
        <w:rPr>
          <w:color w:val="231F20"/>
          <w:spacing w:val="-11"/>
          <w:w w:val="95"/>
        </w:rPr>
        <w:t> </w:t>
      </w:r>
      <w:r>
        <w:rPr>
          <w:color w:val="231F20"/>
          <w:w w:val="95"/>
        </w:rPr>
        <w:t>its</w:t>
      </w:r>
      <w:r>
        <w:rPr>
          <w:color w:val="231F20"/>
          <w:spacing w:val="-11"/>
          <w:w w:val="95"/>
        </w:rPr>
        <w:t> </w:t>
      </w:r>
      <w:r>
        <w:rPr>
          <w:color w:val="231F20"/>
          <w:w w:val="95"/>
        </w:rPr>
        <w:t>inner</w:t>
      </w:r>
      <w:r>
        <w:rPr>
          <w:color w:val="231F20"/>
          <w:spacing w:val="-11"/>
          <w:w w:val="95"/>
        </w:rPr>
        <w:t> </w:t>
      </w:r>
      <w:r>
        <w:rPr>
          <w:color w:val="231F20"/>
          <w:w w:val="95"/>
        </w:rPr>
        <w:t>essence, </w:t>
      </w:r>
      <w:r>
        <w:rPr>
          <w:color w:val="231F20"/>
          <w:w w:val="90"/>
        </w:rPr>
        <w:t>so</w:t>
      </w:r>
      <w:r>
        <w:rPr>
          <w:color w:val="231F20"/>
          <w:spacing w:val="-3"/>
          <w:w w:val="90"/>
        </w:rPr>
        <w:t> </w:t>
      </w:r>
      <w:r>
        <w:rPr>
          <w:color w:val="231F20"/>
          <w:w w:val="90"/>
        </w:rPr>
        <w:t>that</w:t>
      </w:r>
      <w:r>
        <w:rPr>
          <w:color w:val="231F20"/>
          <w:spacing w:val="-3"/>
          <w:w w:val="90"/>
        </w:rPr>
        <w:t> </w:t>
      </w:r>
      <w:r>
        <w:rPr>
          <w:color w:val="231F20"/>
          <w:w w:val="90"/>
        </w:rPr>
        <w:t>in</w:t>
      </w:r>
      <w:r>
        <w:rPr>
          <w:color w:val="231F20"/>
          <w:spacing w:val="-3"/>
          <w:w w:val="90"/>
        </w:rPr>
        <w:t> </w:t>
      </w:r>
      <w:r>
        <w:rPr>
          <w:color w:val="231F20"/>
          <w:w w:val="90"/>
        </w:rPr>
        <w:t>a</w:t>
      </w:r>
      <w:r>
        <w:rPr>
          <w:color w:val="231F20"/>
          <w:spacing w:val="-3"/>
          <w:w w:val="90"/>
        </w:rPr>
        <w:t> </w:t>
      </w:r>
      <w:r>
        <w:rPr>
          <w:color w:val="231F20"/>
          <w:w w:val="90"/>
        </w:rPr>
        <w:t>short</w:t>
      </w:r>
      <w:r>
        <w:rPr>
          <w:color w:val="231F20"/>
          <w:spacing w:val="-3"/>
          <w:w w:val="90"/>
        </w:rPr>
        <w:t> </w:t>
      </w:r>
      <w:r>
        <w:rPr>
          <w:color w:val="231F20"/>
          <w:w w:val="90"/>
        </w:rPr>
        <w:t>time</w:t>
      </w:r>
      <w:r>
        <w:rPr>
          <w:color w:val="231F20"/>
          <w:spacing w:val="-3"/>
          <w:w w:val="90"/>
        </w:rPr>
        <w:t> </w:t>
      </w:r>
      <w:r>
        <w:rPr>
          <w:color w:val="231F20"/>
          <w:w w:val="90"/>
        </w:rPr>
        <w:t>it</w:t>
      </w:r>
      <w:r>
        <w:rPr>
          <w:color w:val="231F20"/>
          <w:spacing w:val="-3"/>
          <w:w w:val="90"/>
        </w:rPr>
        <w:t> </w:t>
      </w:r>
      <w:r>
        <w:rPr>
          <w:color w:val="231F20"/>
          <w:w w:val="90"/>
        </w:rPr>
        <w:t>will</w:t>
      </w:r>
      <w:r>
        <w:rPr>
          <w:color w:val="231F20"/>
          <w:spacing w:val="-3"/>
          <w:w w:val="90"/>
        </w:rPr>
        <w:t> </w:t>
      </w:r>
      <w:r>
        <w:rPr>
          <w:color w:val="231F20"/>
          <w:w w:val="90"/>
        </w:rPr>
        <w:t>be</w:t>
      </w:r>
      <w:r>
        <w:rPr>
          <w:color w:val="231F20"/>
          <w:spacing w:val="-3"/>
          <w:w w:val="90"/>
        </w:rPr>
        <w:t> </w:t>
      </w:r>
      <w:r>
        <w:rPr>
          <w:color w:val="231F20"/>
          <w:w w:val="90"/>
        </w:rPr>
        <w:t>seen</w:t>
      </w:r>
      <w:r>
        <w:rPr>
          <w:color w:val="231F20"/>
          <w:spacing w:val="-3"/>
          <w:w w:val="90"/>
        </w:rPr>
        <w:t> </w:t>
      </w:r>
      <w:r>
        <w:rPr>
          <w:color w:val="231F20"/>
          <w:w w:val="90"/>
        </w:rPr>
        <w:t>to</w:t>
      </w:r>
      <w:r>
        <w:rPr>
          <w:color w:val="231F20"/>
          <w:spacing w:val="-3"/>
          <w:w w:val="90"/>
        </w:rPr>
        <w:t> </w:t>
      </w:r>
      <w:r>
        <w:rPr>
          <w:color w:val="231F20"/>
          <w:w w:val="90"/>
        </w:rPr>
        <w:t>sicken</w:t>
      </w:r>
      <w:r>
        <w:rPr>
          <w:color w:val="231F20"/>
          <w:spacing w:val="-3"/>
          <w:w w:val="90"/>
        </w:rPr>
        <w:t> </w:t>
      </w:r>
      <w:r>
        <w:rPr>
          <w:color w:val="231F20"/>
          <w:w w:val="90"/>
        </w:rPr>
        <w:t>or</w:t>
      </w:r>
      <w:r>
        <w:rPr>
          <w:color w:val="231F20"/>
          <w:spacing w:val="-3"/>
          <w:w w:val="90"/>
        </w:rPr>
        <w:t> </w:t>
      </w:r>
      <w:r>
        <w:rPr>
          <w:color w:val="231F20"/>
          <w:w w:val="90"/>
        </w:rPr>
        <w:t>die.”</w:t>
      </w:r>
      <w:hyperlink w:history="true" w:anchor="_bookmark261">
        <w:r>
          <w:rPr>
            <w:color w:val="231F20"/>
            <w:w w:val="90"/>
            <w:position w:val="7"/>
            <w:sz w:val="12"/>
          </w:rPr>
          <w:t>82</w:t>
        </w:r>
      </w:hyperlink>
      <w:r>
        <w:rPr>
          <w:color w:val="231F20"/>
          <w:spacing w:val="18"/>
          <w:position w:val="7"/>
          <w:sz w:val="12"/>
        </w:rPr>
        <w:t> </w:t>
      </w:r>
      <w:r>
        <w:rPr>
          <w:color w:val="231F20"/>
          <w:w w:val="90"/>
        </w:rPr>
        <w:t>Europeans</w:t>
      </w:r>
      <w:r>
        <w:rPr>
          <w:color w:val="231F20"/>
          <w:spacing w:val="-3"/>
          <w:w w:val="90"/>
        </w:rPr>
        <w:t> </w:t>
      </w:r>
      <w:r>
        <w:rPr>
          <w:color w:val="231F20"/>
          <w:w w:val="90"/>
        </w:rPr>
        <w:t>who </w:t>
      </w:r>
      <w:r>
        <w:rPr>
          <w:color w:val="231F20"/>
          <w:w w:val="95"/>
        </w:rPr>
        <w:t>first</w:t>
      </w:r>
      <w:r>
        <w:rPr>
          <w:color w:val="231F20"/>
          <w:spacing w:val="-11"/>
          <w:w w:val="95"/>
        </w:rPr>
        <w:t> </w:t>
      </w:r>
      <w:r>
        <w:rPr>
          <w:color w:val="231F20"/>
          <w:w w:val="95"/>
        </w:rPr>
        <w:t>encountered</w:t>
      </w:r>
      <w:r>
        <w:rPr>
          <w:color w:val="231F20"/>
          <w:spacing w:val="-11"/>
          <w:w w:val="95"/>
        </w:rPr>
        <w:t> </w:t>
      </w:r>
      <w:r>
        <w:rPr>
          <w:color w:val="231F20"/>
          <w:w w:val="95"/>
        </w:rPr>
        <w:t>Africans</w:t>
      </w:r>
      <w:r>
        <w:rPr>
          <w:color w:val="231F20"/>
          <w:spacing w:val="-11"/>
          <w:w w:val="95"/>
        </w:rPr>
        <w:t> </w:t>
      </w:r>
      <w:r>
        <w:rPr>
          <w:color w:val="231F20"/>
          <w:w w:val="95"/>
        </w:rPr>
        <w:t>questioned</w:t>
      </w:r>
      <w:r>
        <w:rPr>
          <w:color w:val="231F20"/>
          <w:spacing w:val="-11"/>
          <w:w w:val="95"/>
        </w:rPr>
        <w:t> </w:t>
      </w:r>
      <w:r>
        <w:rPr>
          <w:color w:val="231F20"/>
          <w:w w:val="95"/>
        </w:rPr>
        <w:t>the</w:t>
      </w:r>
      <w:r>
        <w:rPr>
          <w:color w:val="231F20"/>
          <w:spacing w:val="-11"/>
          <w:w w:val="95"/>
        </w:rPr>
        <w:t> </w:t>
      </w:r>
      <w:r>
        <w:rPr>
          <w:color w:val="231F20"/>
          <w:w w:val="95"/>
        </w:rPr>
        <w:t>nature</w:t>
      </w:r>
      <w:r>
        <w:rPr>
          <w:color w:val="231F20"/>
          <w:spacing w:val="-11"/>
          <w:w w:val="95"/>
        </w:rPr>
        <w:t> </w:t>
      </w:r>
      <w:r>
        <w:rPr>
          <w:color w:val="231F20"/>
          <w:w w:val="95"/>
        </w:rPr>
        <w:t>and</w:t>
      </w:r>
      <w:r>
        <w:rPr>
          <w:color w:val="231F20"/>
          <w:spacing w:val="-11"/>
          <w:w w:val="95"/>
        </w:rPr>
        <w:t> </w:t>
      </w:r>
      <w:r>
        <w:rPr>
          <w:color w:val="231F20"/>
          <w:w w:val="95"/>
        </w:rPr>
        <w:t>existence</w:t>
      </w:r>
      <w:r>
        <w:rPr>
          <w:color w:val="231F20"/>
          <w:spacing w:val="-11"/>
          <w:w w:val="95"/>
        </w:rPr>
        <w:t> </w:t>
      </w:r>
      <w:r>
        <w:rPr>
          <w:color w:val="231F20"/>
          <w:w w:val="95"/>
        </w:rPr>
        <w:t>of</w:t>
      </w:r>
      <w:r>
        <w:rPr>
          <w:color w:val="231F20"/>
          <w:spacing w:val="-11"/>
          <w:w w:val="95"/>
        </w:rPr>
        <w:t> </w:t>
      </w:r>
      <w:r>
        <w:rPr>
          <w:color w:val="231F20"/>
          <w:w w:val="95"/>
        </w:rPr>
        <w:t>an African</w:t>
      </w:r>
      <w:r>
        <w:rPr>
          <w:color w:val="231F20"/>
          <w:spacing w:val="-6"/>
          <w:w w:val="95"/>
        </w:rPr>
        <w:t> </w:t>
      </w:r>
      <w:r>
        <w:rPr>
          <w:color w:val="231F20"/>
          <w:w w:val="95"/>
        </w:rPr>
        <w:t>soul.</w:t>
      </w:r>
      <w:r>
        <w:rPr>
          <w:color w:val="231F20"/>
          <w:spacing w:val="-6"/>
          <w:w w:val="95"/>
        </w:rPr>
        <w:t> </w:t>
      </w:r>
      <w:r>
        <w:rPr>
          <w:color w:val="231F20"/>
          <w:w w:val="95"/>
        </w:rPr>
        <w:t>This</w:t>
      </w:r>
      <w:r>
        <w:rPr>
          <w:color w:val="231F20"/>
          <w:spacing w:val="-6"/>
          <w:w w:val="95"/>
        </w:rPr>
        <w:t> </w:t>
      </w:r>
      <w:r>
        <w:rPr>
          <w:color w:val="231F20"/>
          <w:w w:val="95"/>
        </w:rPr>
        <w:t>was</w:t>
      </w:r>
      <w:r>
        <w:rPr>
          <w:color w:val="231F20"/>
          <w:spacing w:val="-6"/>
          <w:w w:val="95"/>
        </w:rPr>
        <w:t> </w:t>
      </w:r>
      <w:r>
        <w:rPr>
          <w:color w:val="231F20"/>
          <w:w w:val="95"/>
        </w:rPr>
        <w:t>partially</w:t>
      </w:r>
      <w:r>
        <w:rPr>
          <w:color w:val="231F20"/>
          <w:spacing w:val="-6"/>
          <w:w w:val="95"/>
        </w:rPr>
        <w:t> </w:t>
      </w:r>
      <w:r>
        <w:rPr>
          <w:color w:val="231F20"/>
          <w:w w:val="95"/>
        </w:rPr>
        <w:t>racial</w:t>
      </w:r>
      <w:r>
        <w:rPr>
          <w:color w:val="231F20"/>
          <w:spacing w:val="-6"/>
          <w:w w:val="95"/>
        </w:rPr>
        <w:t> </w:t>
      </w:r>
      <w:r>
        <w:rPr>
          <w:color w:val="231F20"/>
          <w:w w:val="95"/>
        </w:rPr>
        <w:t>prejudice</w:t>
      </w:r>
      <w:r>
        <w:rPr>
          <w:color w:val="231F20"/>
          <w:spacing w:val="-6"/>
          <w:w w:val="95"/>
        </w:rPr>
        <w:t> </w:t>
      </w:r>
      <w:r>
        <w:rPr>
          <w:color w:val="231F20"/>
          <w:w w:val="95"/>
        </w:rPr>
        <w:t>but</w:t>
      </w:r>
      <w:r>
        <w:rPr>
          <w:color w:val="231F20"/>
          <w:spacing w:val="-6"/>
          <w:w w:val="95"/>
        </w:rPr>
        <w:t> </w:t>
      </w:r>
      <w:r>
        <w:rPr>
          <w:color w:val="231F20"/>
          <w:w w:val="95"/>
        </w:rPr>
        <w:t>also</w:t>
      </w:r>
      <w:r>
        <w:rPr>
          <w:color w:val="231F20"/>
          <w:spacing w:val="-6"/>
          <w:w w:val="95"/>
        </w:rPr>
        <w:t> </w:t>
      </w:r>
      <w:r>
        <w:rPr>
          <w:color w:val="231F20"/>
          <w:w w:val="95"/>
        </w:rPr>
        <w:t>a</w:t>
      </w:r>
      <w:r>
        <w:rPr>
          <w:color w:val="231F20"/>
          <w:spacing w:val="-6"/>
          <w:w w:val="95"/>
        </w:rPr>
        <w:t> </w:t>
      </w:r>
      <w:r>
        <w:rPr>
          <w:color w:val="231F20"/>
          <w:w w:val="95"/>
        </w:rPr>
        <w:t>reflection </w:t>
      </w:r>
      <w:r>
        <w:rPr>
          <w:color w:val="231F20"/>
          <w:w w:val="90"/>
        </w:rPr>
        <w:t>of the very different ways Europeans and Africans defined the nature </w:t>
      </w:r>
      <w:r>
        <w:rPr>
          <w:color w:val="231F20"/>
          <w:w w:val="95"/>
        </w:rPr>
        <w:t>and</w:t>
      </w:r>
      <w:r>
        <w:rPr>
          <w:color w:val="231F20"/>
          <w:spacing w:val="-11"/>
          <w:w w:val="95"/>
        </w:rPr>
        <w:t> </w:t>
      </w:r>
      <w:r>
        <w:rPr>
          <w:color w:val="231F20"/>
          <w:w w:val="95"/>
        </w:rPr>
        <w:t>origins</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soul.</w:t>
      </w:r>
      <w:r>
        <w:rPr>
          <w:color w:val="231F20"/>
          <w:spacing w:val="-11"/>
          <w:w w:val="95"/>
        </w:rPr>
        <w:t> </w:t>
      </w:r>
      <w:r>
        <w:rPr>
          <w:color w:val="231F20"/>
          <w:w w:val="95"/>
        </w:rPr>
        <w:t>Within</w:t>
      </w:r>
      <w:r>
        <w:rPr>
          <w:color w:val="231F20"/>
          <w:spacing w:val="-11"/>
          <w:w w:val="95"/>
        </w:rPr>
        <w:t> </w:t>
      </w:r>
      <w:r>
        <w:rPr>
          <w:color w:val="231F20"/>
          <w:w w:val="95"/>
        </w:rPr>
        <w:t>European</w:t>
      </w:r>
      <w:r>
        <w:rPr>
          <w:color w:val="231F20"/>
          <w:spacing w:val="-11"/>
          <w:w w:val="95"/>
        </w:rPr>
        <w:t> </w:t>
      </w:r>
      <w:r>
        <w:rPr>
          <w:color w:val="231F20"/>
          <w:w w:val="95"/>
        </w:rPr>
        <w:t>Enlightenment</w:t>
      </w:r>
      <w:r>
        <w:rPr>
          <w:color w:val="231F20"/>
          <w:spacing w:val="-11"/>
          <w:w w:val="95"/>
        </w:rPr>
        <w:t> </w:t>
      </w:r>
      <w:r>
        <w:rPr>
          <w:color w:val="231F20"/>
          <w:w w:val="95"/>
        </w:rPr>
        <w:t>discourses, </w:t>
      </w:r>
      <w:r>
        <w:rPr>
          <w:color w:val="231F20"/>
          <w:w w:val="90"/>
        </w:rPr>
        <w:t>the soul was a lofty thing. A soul distinguished upright man from the animals who crawled on all fours. The soul was immaterial, connected to religion, and best cultivated within the higher realms of civilization. </w:t>
      </w:r>
      <w:r>
        <w:rPr>
          <w:color w:val="231F20"/>
          <w:w w:val="95"/>
        </w:rPr>
        <w:t>The</w:t>
      </w:r>
      <w:r>
        <w:rPr>
          <w:color w:val="231F20"/>
          <w:spacing w:val="-5"/>
          <w:w w:val="95"/>
        </w:rPr>
        <w:t> </w:t>
      </w:r>
      <w:r>
        <w:rPr>
          <w:color w:val="231F20"/>
          <w:w w:val="95"/>
        </w:rPr>
        <w:t>iridescence</w:t>
      </w:r>
      <w:r>
        <w:rPr>
          <w:color w:val="231F20"/>
          <w:spacing w:val="-5"/>
          <w:w w:val="95"/>
        </w:rPr>
        <w:t> </w:t>
      </w:r>
      <w:r>
        <w:rPr>
          <w:color w:val="231F20"/>
          <w:w w:val="95"/>
        </w:rPr>
        <w:t>of</w:t>
      </w:r>
      <w:r>
        <w:rPr>
          <w:color w:val="231F20"/>
          <w:spacing w:val="-5"/>
          <w:w w:val="95"/>
        </w:rPr>
        <w:t> </w:t>
      </w:r>
      <w:r>
        <w:rPr>
          <w:color w:val="231F20"/>
          <w:w w:val="95"/>
        </w:rPr>
        <w:t>the</w:t>
      </w:r>
      <w:r>
        <w:rPr>
          <w:color w:val="231F20"/>
          <w:spacing w:val="-5"/>
          <w:w w:val="95"/>
        </w:rPr>
        <w:t> </w:t>
      </w:r>
      <w:r>
        <w:rPr>
          <w:color w:val="231F20"/>
          <w:w w:val="95"/>
        </w:rPr>
        <w:t>soul</w:t>
      </w:r>
      <w:r>
        <w:rPr>
          <w:color w:val="231F20"/>
          <w:spacing w:val="-5"/>
          <w:w w:val="95"/>
        </w:rPr>
        <w:t> </w:t>
      </w:r>
      <w:r>
        <w:rPr>
          <w:color w:val="231F20"/>
          <w:w w:val="95"/>
        </w:rPr>
        <w:t>was</w:t>
      </w:r>
      <w:r>
        <w:rPr>
          <w:color w:val="231F20"/>
          <w:spacing w:val="-5"/>
          <w:w w:val="95"/>
        </w:rPr>
        <w:t> </w:t>
      </w:r>
      <w:r>
        <w:rPr>
          <w:color w:val="231F20"/>
          <w:w w:val="95"/>
        </w:rPr>
        <w:t>connected</w:t>
      </w:r>
      <w:r>
        <w:rPr>
          <w:color w:val="231F20"/>
          <w:spacing w:val="-5"/>
          <w:w w:val="95"/>
        </w:rPr>
        <w:t> </w:t>
      </w:r>
      <w:r>
        <w:rPr>
          <w:color w:val="231F20"/>
          <w:w w:val="95"/>
        </w:rPr>
        <w:t>to</w:t>
      </w:r>
      <w:r>
        <w:rPr>
          <w:color w:val="231F20"/>
          <w:spacing w:val="-5"/>
          <w:w w:val="95"/>
        </w:rPr>
        <w:t> </w:t>
      </w:r>
      <w:r>
        <w:rPr>
          <w:color w:val="231F20"/>
          <w:w w:val="95"/>
        </w:rPr>
        <w:t>white</w:t>
      </w:r>
      <w:r>
        <w:rPr>
          <w:color w:val="231F20"/>
          <w:spacing w:val="-5"/>
          <w:w w:val="95"/>
        </w:rPr>
        <w:t> </w:t>
      </w:r>
      <w:r>
        <w:rPr>
          <w:color w:val="231F20"/>
          <w:w w:val="95"/>
        </w:rPr>
        <w:t>skin</w:t>
      </w:r>
      <w:r>
        <w:rPr>
          <w:color w:val="231F20"/>
          <w:spacing w:val="-5"/>
          <w:w w:val="95"/>
        </w:rPr>
        <w:t> </w:t>
      </w:r>
      <w:r>
        <w:rPr>
          <w:color w:val="231F20"/>
          <w:w w:val="95"/>
        </w:rPr>
        <w:t>and</w:t>
      </w:r>
      <w:r>
        <w:rPr>
          <w:color w:val="231F20"/>
          <w:spacing w:val="-5"/>
          <w:w w:val="95"/>
        </w:rPr>
        <w:t> </w:t>
      </w:r>
      <w:r>
        <w:rPr>
          <w:color w:val="231F20"/>
          <w:w w:val="95"/>
        </w:rPr>
        <w:t>the</w:t>
      </w:r>
      <w:r>
        <w:rPr>
          <w:color w:val="231F20"/>
          <w:spacing w:val="-5"/>
          <w:w w:val="95"/>
        </w:rPr>
        <w:t> </w:t>
      </w:r>
      <w:r>
        <w:rPr>
          <w:color w:val="231F20"/>
          <w:w w:val="95"/>
        </w:rPr>
        <w:t>ori- </w:t>
      </w:r>
      <w:r>
        <w:rPr>
          <w:color w:val="231F20"/>
          <w:w w:val="90"/>
        </w:rPr>
        <w:t>gins</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soul</w:t>
      </w:r>
      <w:r>
        <w:rPr>
          <w:color w:val="231F20"/>
          <w:spacing w:val="-3"/>
          <w:w w:val="90"/>
        </w:rPr>
        <w:t> </w:t>
      </w:r>
      <w:r>
        <w:rPr>
          <w:color w:val="231F20"/>
          <w:w w:val="90"/>
        </w:rPr>
        <w:t>rooted</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sky—God</w:t>
      </w:r>
      <w:r>
        <w:rPr>
          <w:color w:val="231F20"/>
          <w:spacing w:val="-3"/>
          <w:w w:val="90"/>
        </w:rPr>
        <w:t> </w:t>
      </w:r>
      <w:r>
        <w:rPr>
          <w:color w:val="231F20"/>
          <w:w w:val="90"/>
        </w:rPr>
        <w:t>descended</w:t>
      </w:r>
      <w:r>
        <w:rPr>
          <w:color w:val="231F20"/>
          <w:spacing w:val="-3"/>
          <w:w w:val="90"/>
        </w:rPr>
        <w:t> </w:t>
      </w:r>
      <w:r>
        <w:rPr>
          <w:color w:val="231F20"/>
          <w:w w:val="90"/>
        </w:rPr>
        <w:t>from</w:t>
      </w:r>
      <w:r>
        <w:rPr>
          <w:color w:val="231F20"/>
          <w:spacing w:val="-3"/>
          <w:w w:val="90"/>
        </w:rPr>
        <w:t> </w:t>
      </w:r>
      <w:r>
        <w:rPr>
          <w:color w:val="231F20"/>
          <w:w w:val="90"/>
        </w:rPr>
        <w:t>the</w:t>
      </w:r>
      <w:r>
        <w:rPr>
          <w:color w:val="231F20"/>
          <w:spacing w:val="-3"/>
          <w:w w:val="90"/>
        </w:rPr>
        <w:t> </w:t>
      </w:r>
      <w:r>
        <w:rPr>
          <w:color w:val="231F20"/>
          <w:w w:val="90"/>
        </w:rPr>
        <w:t>heavens</w:t>
      </w:r>
      <w:r>
        <w:rPr>
          <w:color w:val="231F20"/>
          <w:spacing w:val="-3"/>
          <w:w w:val="90"/>
        </w:rPr>
        <w:t> </w:t>
      </w:r>
      <w:r>
        <w:rPr>
          <w:color w:val="231F20"/>
          <w:w w:val="90"/>
        </w:rPr>
        <w:t>to breathe</w:t>
      </w:r>
      <w:r>
        <w:rPr>
          <w:color w:val="231F20"/>
          <w:spacing w:val="-9"/>
          <w:w w:val="90"/>
        </w:rPr>
        <w:t> </w:t>
      </w:r>
      <w:r>
        <w:rPr>
          <w:color w:val="231F20"/>
          <w:w w:val="90"/>
        </w:rPr>
        <w:t>soul</w:t>
      </w:r>
      <w:r>
        <w:rPr>
          <w:color w:val="231F20"/>
          <w:spacing w:val="-8"/>
          <w:w w:val="90"/>
        </w:rPr>
        <w:t> </w:t>
      </w:r>
      <w:r>
        <w:rPr>
          <w:color w:val="231F20"/>
          <w:w w:val="90"/>
        </w:rPr>
        <w:t>into</w:t>
      </w:r>
      <w:r>
        <w:rPr>
          <w:color w:val="231F20"/>
          <w:spacing w:val="-8"/>
          <w:w w:val="90"/>
        </w:rPr>
        <w:t> </w:t>
      </w:r>
      <w:r>
        <w:rPr>
          <w:color w:val="231F20"/>
          <w:w w:val="90"/>
        </w:rPr>
        <w:t>Adam</w:t>
      </w:r>
      <w:r>
        <w:rPr>
          <w:color w:val="231F20"/>
          <w:spacing w:val="-7"/>
          <w:w w:val="90"/>
        </w:rPr>
        <w:t> </w:t>
      </w:r>
      <w:r>
        <w:rPr>
          <w:color w:val="231F20"/>
          <w:w w:val="90"/>
        </w:rPr>
        <w:t>and</w:t>
      </w:r>
      <w:r>
        <w:rPr>
          <w:color w:val="231F20"/>
          <w:spacing w:val="-9"/>
          <w:w w:val="90"/>
        </w:rPr>
        <w:t> </w:t>
      </w:r>
      <w:r>
        <w:rPr>
          <w:color w:val="231F20"/>
          <w:w w:val="90"/>
        </w:rPr>
        <w:t>Eve.</w:t>
      </w:r>
      <w:r>
        <w:rPr>
          <w:color w:val="231F20"/>
          <w:spacing w:val="-7"/>
          <w:w w:val="90"/>
        </w:rPr>
        <w:t> </w:t>
      </w:r>
      <w:r>
        <w:rPr>
          <w:color w:val="231F20"/>
          <w:w w:val="90"/>
        </w:rPr>
        <w:t>According</w:t>
      </w:r>
      <w:r>
        <w:rPr>
          <w:color w:val="231F20"/>
          <w:spacing w:val="-9"/>
          <w:w w:val="90"/>
        </w:rPr>
        <w:t> </w:t>
      </w:r>
      <w:r>
        <w:rPr>
          <w:color w:val="231F20"/>
          <w:w w:val="90"/>
        </w:rPr>
        <w:t>to</w:t>
      </w:r>
      <w:r>
        <w:rPr>
          <w:color w:val="231F20"/>
          <w:spacing w:val="-7"/>
          <w:w w:val="90"/>
        </w:rPr>
        <w:t> </w:t>
      </w:r>
      <w:r>
        <w:rPr>
          <w:color w:val="231F20"/>
          <w:w w:val="90"/>
        </w:rPr>
        <w:t>Descartes,</w:t>
      </w:r>
      <w:r>
        <w:rPr>
          <w:color w:val="231F20"/>
          <w:spacing w:val="-9"/>
          <w:w w:val="90"/>
        </w:rPr>
        <w:t> </w:t>
      </w:r>
      <w:r>
        <w:rPr>
          <w:color w:val="231F20"/>
          <w:w w:val="90"/>
        </w:rPr>
        <w:t>the</w:t>
      </w:r>
      <w:r>
        <w:rPr>
          <w:color w:val="231F20"/>
          <w:spacing w:val="-8"/>
          <w:w w:val="90"/>
        </w:rPr>
        <w:t> </w:t>
      </w:r>
      <w:r>
        <w:rPr>
          <w:color w:val="231F20"/>
          <w:w w:val="90"/>
        </w:rPr>
        <w:t>difference between the human and animal soul was that the human soul granted mankind</w:t>
      </w:r>
      <w:r>
        <w:rPr>
          <w:color w:val="231F20"/>
          <w:spacing w:val="-4"/>
          <w:w w:val="90"/>
        </w:rPr>
        <w:t> </w:t>
      </w:r>
      <w:r>
        <w:rPr>
          <w:color w:val="231F20"/>
          <w:w w:val="90"/>
        </w:rPr>
        <w:t>higher-order</w:t>
      </w:r>
      <w:r>
        <w:rPr>
          <w:color w:val="231F20"/>
          <w:spacing w:val="-4"/>
          <w:w w:val="90"/>
        </w:rPr>
        <w:t> </w:t>
      </w:r>
      <w:r>
        <w:rPr>
          <w:color w:val="231F20"/>
          <w:w w:val="90"/>
        </w:rPr>
        <w:t>thinking</w:t>
      </w:r>
      <w:r>
        <w:rPr>
          <w:color w:val="231F20"/>
          <w:spacing w:val="-4"/>
          <w:w w:val="90"/>
        </w:rPr>
        <w:t> </w:t>
      </w:r>
      <w:r>
        <w:rPr>
          <w:color w:val="231F20"/>
          <w:w w:val="90"/>
        </w:rPr>
        <w:t>and</w:t>
      </w:r>
      <w:r>
        <w:rPr>
          <w:color w:val="231F20"/>
          <w:spacing w:val="-4"/>
          <w:w w:val="90"/>
        </w:rPr>
        <w:t> </w:t>
      </w:r>
      <w:r>
        <w:rPr>
          <w:color w:val="231F20"/>
          <w:w w:val="90"/>
        </w:rPr>
        <w:t>moral</w:t>
      </w:r>
      <w:r>
        <w:rPr>
          <w:color w:val="231F20"/>
          <w:spacing w:val="-4"/>
          <w:w w:val="90"/>
        </w:rPr>
        <w:t> </w:t>
      </w:r>
      <w:r>
        <w:rPr>
          <w:color w:val="231F20"/>
          <w:w w:val="90"/>
        </w:rPr>
        <w:t>consciousness.</w:t>
      </w:r>
      <w:r>
        <w:rPr>
          <w:color w:val="231F20"/>
          <w:spacing w:val="-4"/>
          <w:w w:val="90"/>
        </w:rPr>
        <w:t> </w:t>
      </w:r>
      <w:r>
        <w:rPr>
          <w:color w:val="231F20"/>
          <w:w w:val="90"/>
        </w:rPr>
        <w:t>In</w:t>
      </w:r>
      <w:r>
        <w:rPr>
          <w:color w:val="231F20"/>
          <w:spacing w:val="-4"/>
          <w:w w:val="90"/>
        </w:rPr>
        <w:t> </w:t>
      </w:r>
      <w:r>
        <w:rPr>
          <w:color w:val="231F20"/>
          <w:w w:val="90"/>
        </w:rPr>
        <w:t>this</w:t>
      </w:r>
      <w:r>
        <w:rPr>
          <w:color w:val="231F20"/>
          <w:spacing w:val="-4"/>
          <w:w w:val="90"/>
        </w:rPr>
        <w:t> </w:t>
      </w:r>
      <w:r>
        <w:rPr>
          <w:color w:val="231F20"/>
          <w:w w:val="90"/>
        </w:rPr>
        <w:t>philo- </w:t>
      </w:r>
      <w:r>
        <w:rPr>
          <w:color w:val="231F20"/>
          <w:spacing w:val="-2"/>
          <w:w w:val="90"/>
        </w:rPr>
        <w:t>sophical and religious context, it would have been nearly impossible for </w:t>
      </w:r>
      <w:r>
        <w:rPr>
          <w:color w:val="231F20"/>
          <w:w w:val="90"/>
        </w:rPr>
        <w:t>the most well-intentioned European to see in Africans a soul categori- </w:t>
      </w:r>
      <w:r>
        <w:rPr>
          <w:color w:val="231F20"/>
          <w:w w:val="95"/>
        </w:rPr>
        <w:t>cally similar to their own.</w:t>
      </w:r>
    </w:p>
    <w:p>
      <w:pPr>
        <w:pStyle w:val="BodyText"/>
        <w:spacing w:line="225" w:lineRule="auto"/>
        <w:ind w:left="119" w:right="110" w:firstLine="238"/>
      </w:pPr>
      <w:r>
        <w:rPr>
          <w:color w:val="231F20"/>
          <w:w w:val="90"/>
        </w:rPr>
        <w:t>The denial of the African soul would be the subject of philosophical </w:t>
      </w:r>
      <w:r>
        <w:rPr>
          <w:color w:val="231F20"/>
          <w:spacing w:val="-2"/>
          <w:w w:val="95"/>
        </w:rPr>
        <w:t>and</w:t>
      </w:r>
      <w:r>
        <w:rPr>
          <w:color w:val="231F20"/>
          <w:spacing w:val="-6"/>
          <w:w w:val="95"/>
        </w:rPr>
        <w:t> </w:t>
      </w:r>
      <w:r>
        <w:rPr>
          <w:color w:val="231F20"/>
          <w:spacing w:val="-2"/>
          <w:w w:val="95"/>
        </w:rPr>
        <w:t>theological</w:t>
      </w:r>
      <w:r>
        <w:rPr>
          <w:color w:val="231F20"/>
          <w:spacing w:val="-6"/>
          <w:w w:val="95"/>
        </w:rPr>
        <w:t> </w:t>
      </w:r>
      <w:r>
        <w:rPr>
          <w:color w:val="231F20"/>
          <w:spacing w:val="-2"/>
          <w:w w:val="95"/>
        </w:rPr>
        <w:t>debate</w:t>
      </w:r>
      <w:r>
        <w:rPr>
          <w:color w:val="231F20"/>
          <w:spacing w:val="-6"/>
          <w:w w:val="95"/>
        </w:rPr>
        <w:t> </w:t>
      </w:r>
      <w:r>
        <w:rPr>
          <w:color w:val="231F20"/>
          <w:spacing w:val="-2"/>
          <w:w w:val="95"/>
        </w:rPr>
        <w:t>for</w:t>
      </w:r>
      <w:r>
        <w:rPr>
          <w:color w:val="231F20"/>
          <w:spacing w:val="-6"/>
          <w:w w:val="95"/>
        </w:rPr>
        <w:t> </w:t>
      </w:r>
      <w:r>
        <w:rPr>
          <w:color w:val="231F20"/>
          <w:spacing w:val="-2"/>
          <w:w w:val="95"/>
        </w:rPr>
        <w:t>centuries.</w:t>
      </w:r>
      <w:r>
        <w:rPr>
          <w:color w:val="231F20"/>
          <w:spacing w:val="-6"/>
          <w:w w:val="95"/>
        </w:rPr>
        <w:t> </w:t>
      </w:r>
      <w:r>
        <w:rPr>
          <w:color w:val="231F20"/>
          <w:spacing w:val="-2"/>
          <w:w w:val="95"/>
        </w:rPr>
        <w:t>However,</w:t>
      </w:r>
      <w:r>
        <w:rPr>
          <w:color w:val="231F20"/>
          <w:spacing w:val="-6"/>
          <w:w w:val="95"/>
        </w:rPr>
        <w:t> </w:t>
      </w:r>
      <w:r>
        <w:rPr>
          <w:color w:val="231F20"/>
          <w:spacing w:val="-2"/>
          <w:w w:val="95"/>
        </w:rPr>
        <w:t>a</w:t>
      </w:r>
      <w:r>
        <w:rPr>
          <w:color w:val="231F20"/>
          <w:spacing w:val="-6"/>
          <w:w w:val="95"/>
        </w:rPr>
        <w:t> </w:t>
      </w:r>
      <w:r>
        <w:rPr>
          <w:color w:val="231F20"/>
          <w:spacing w:val="-2"/>
          <w:w w:val="95"/>
        </w:rPr>
        <w:t>large</w:t>
      </w:r>
      <w:r>
        <w:rPr>
          <w:color w:val="231F20"/>
          <w:spacing w:val="-6"/>
          <w:w w:val="95"/>
        </w:rPr>
        <w:t> </w:t>
      </w:r>
      <w:r>
        <w:rPr>
          <w:color w:val="231F20"/>
          <w:spacing w:val="-2"/>
          <w:w w:val="95"/>
        </w:rPr>
        <w:t>portion</w:t>
      </w:r>
      <w:r>
        <w:rPr>
          <w:color w:val="231F20"/>
          <w:spacing w:val="-6"/>
          <w:w w:val="95"/>
        </w:rPr>
        <w:t> </w:t>
      </w:r>
      <w:r>
        <w:rPr>
          <w:color w:val="231F20"/>
          <w:spacing w:val="-2"/>
          <w:w w:val="95"/>
        </w:rPr>
        <w:t>of</w:t>
      </w:r>
      <w:r>
        <w:rPr>
          <w:color w:val="231F20"/>
          <w:spacing w:val="-6"/>
          <w:w w:val="95"/>
        </w:rPr>
        <w:t> </w:t>
      </w:r>
      <w:r>
        <w:rPr>
          <w:color w:val="231F20"/>
          <w:spacing w:val="-2"/>
          <w:w w:val="95"/>
        </w:rPr>
        <w:t>this </w:t>
      </w:r>
      <w:r>
        <w:rPr>
          <w:color w:val="231F20"/>
          <w:spacing w:val="-2"/>
          <w:w w:val="90"/>
        </w:rPr>
        <w:t>debate went to justify a simple political end: profit and gain through the </w:t>
      </w:r>
      <w:r>
        <w:rPr>
          <w:color w:val="231F20"/>
          <w:w w:val="90"/>
        </w:rPr>
        <w:t>enslavement of humans. Europeans, among themselves, needed ideo- logical</w:t>
      </w:r>
      <w:r>
        <w:rPr>
          <w:color w:val="231F20"/>
          <w:spacing w:val="-2"/>
          <w:w w:val="90"/>
        </w:rPr>
        <w:t> </w:t>
      </w:r>
      <w:r>
        <w:rPr>
          <w:color w:val="231F20"/>
          <w:w w:val="90"/>
        </w:rPr>
        <w:t>justification</w:t>
      </w:r>
      <w:r>
        <w:rPr>
          <w:color w:val="231F20"/>
          <w:spacing w:val="-2"/>
          <w:w w:val="90"/>
        </w:rPr>
        <w:t> </w:t>
      </w:r>
      <w:r>
        <w:rPr>
          <w:color w:val="231F20"/>
          <w:w w:val="90"/>
        </w:rPr>
        <w:t>for</w:t>
      </w:r>
      <w:r>
        <w:rPr>
          <w:color w:val="231F20"/>
          <w:spacing w:val="-2"/>
          <w:w w:val="90"/>
        </w:rPr>
        <w:t> </w:t>
      </w:r>
      <w:r>
        <w:rPr>
          <w:color w:val="231F20"/>
          <w:w w:val="90"/>
        </w:rPr>
        <w:t>their</w:t>
      </w:r>
      <w:r>
        <w:rPr>
          <w:color w:val="231F20"/>
          <w:spacing w:val="-2"/>
          <w:w w:val="90"/>
        </w:rPr>
        <w:t> </w:t>
      </w:r>
      <w:r>
        <w:rPr>
          <w:color w:val="231F20"/>
          <w:w w:val="90"/>
        </w:rPr>
        <w:t>heinous</w:t>
      </w:r>
      <w:r>
        <w:rPr>
          <w:color w:val="231F20"/>
          <w:spacing w:val="-2"/>
          <w:w w:val="90"/>
        </w:rPr>
        <w:t> </w:t>
      </w:r>
      <w:r>
        <w:rPr>
          <w:color w:val="231F20"/>
          <w:w w:val="90"/>
        </w:rPr>
        <w:t>and</w:t>
      </w:r>
      <w:r>
        <w:rPr>
          <w:color w:val="231F20"/>
          <w:spacing w:val="-2"/>
          <w:w w:val="90"/>
        </w:rPr>
        <w:t> </w:t>
      </w:r>
      <w:r>
        <w:rPr>
          <w:color w:val="231F20"/>
          <w:w w:val="90"/>
        </w:rPr>
        <w:t>vile</w:t>
      </w:r>
      <w:r>
        <w:rPr>
          <w:color w:val="231F20"/>
          <w:spacing w:val="-2"/>
          <w:w w:val="90"/>
        </w:rPr>
        <w:t> </w:t>
      </w:r>
      <w:r>
        <w:rPr>
          <w:color w:val="231F20"/>
          <w:w w:val="90"/>
        </w:rPr>
        <w:t>mistreatment</w:t>
      </w:r>
      <w:r>
        <w:rPr>
          <w:color w:val="231F20"/>
          <w:spacing w:val="-2"/>
          <w:w w:val="90"/>
        </w:rPr>
        <w:t> </w:t>
      </w:r>
      <w:r>
        <w:rPr>
          <w:color w:val="231F20"/>
          <w:w w:val="90"/>
        </w:rPr>
        <w:t>of</w:t>
      </w:r>
      <w:r>
        <w:rPr>
          <w:color w:val="231F20"/>
          <w:spacing w:val="-2"/>
          <w:w w:val="90"/>
        </w:rPr>
        <w:t> </w:t>
      </w:r>
      <w:r>
        <w:rPr>
          <w:color w:val="231F20"/>
          <w:w w:val="90"/>
        </w:rPr>
        <w:t>Africans. </w:t>
      </w:r>
      <w:r>
        <w:rPr>
          <w:color w:val="231F20"/>
          <w:spacing w:val="-2"/>
          <w:w w:val="90"/>
        </w:rPr>
        <w:t>When</w:t>
      </w:r>
      <w:r>
        <w:rPr>
          <w:color w:val="231F20"/>
          <w:spacing w:val="-3"/>
          <w:w w:val="90"/>
        </w:rPr>
        <w:t> </w:t>
      </w:r>
      <w:r>
        <w:rPr>
          <w:color w:val="231F20"/>
          <w:spacing w:val="-2"/>
          <w:w w:val="90"/>
        </w:rPr>
        <w:t>Africans</w:t>
      </w:r>
      <w:r>
        <w:rPr>
          <w:color w:val="231F20"/>
          <w:spacing w:val="-3"/>
          <w:w w:val="90"/>
        </w:rPr>
        <w:t> </w:t>
      </w:r>
      <w:r>
        <w:rPr>
          <w:color w:val="231F20"/>
          <w:spacing w:val="-2"/>
          <w:w w:val="90"/>
        </w:rPr>
        <w:t>such</w:t>
      </w:r>
      <w:r>
        <w:rPr>
          <w:color w:val="231F20"/>
          <w:spacing w:val="-3"/>
          <w:w w:val="90"/>
        </w:rPr>
        <w:t> </w:t>
      </w:r>
      <w:r>
        <w:rPr>
          <w:color w:val="231F20"/>
          <w:spacing w:val="-2"/>
          <w:w w:val="90"/>
        </w:rPr>
        <w:t>as</w:t>
      </w:r>
      <w:r>
        <w:rPr>
          <w:color w:val="231F20"/>
          <w:spacing w:val="-3"/>
          <w:w w:val="90"/>
        </w:rPr>
        <w:t> </w:t>
      </w:r>
      <w:r>
        <w:rPr>
          <w:color w:val="231F20"/>
          <w:spacing w:val="-2"/>
          <w:w w:val="90"/>
        </w:rPr>
        <w:t>Equiano,</w:t>
      </w:r>
      <w:r>
        <w:rPr>
          <w:color w:val="231F20"/>
          <w:spacing w:val="-3"/>
          <w:w w:val="90"/>
        </w:rPr>
        <w:t> </w:t>
      </w:r>
      <w:r>
        <w:rPr>
          <w:color w:val="231F20"/>
          <w:spacing w:val="-2"/>
          <w:w w:val="90"/>
        </w:rPr>
        <w:t>Cuguano,</w:t>
      </w:r>
      <w:r>
        <w:rPr>
          <w:color w:val="231F20"/>
          <w:spacing w:val="-3"/>
          <w:w w:val="90"/>
        </w:rPr>
        <w:t> </w:t>
      </w:r>
      <w:r>
        <w:rPr>
          <w:color w:val="231F20"/>
          <w:spacing w:val="-2"/>
          <w:w w:val="90"/>
        </w:rPr>
        <w:t>and</w:t>
      </w:r>
      <w:r>
        <w:rPr>
          <w:color w:val="231F20"/>
          <w:spacing w:val="-3"/>
          <w:w w:val="90"/>
        </w:rPr>
        <w:t> </w:t>
      </w:r>
      <w:r>
        <w:rPr>
          <w:color w:val="231F20"/>
          <w:spacing w:val="-2"/>
          <w:w w:val="90"/>
        </w:rPr>
        <w:t>Phillis</w:t>
      </w:r>
      <w:r>
        <w:rPr>
          <w:color w:val="231F20"/>
          <w:spacing w:val="-3"/>
          <w:w w:val="90"/>
        </w:rPr>
        <w:t> </w:t>
      </w:r>
      <w:r>
        <w:rPr>
          <w:color w:val="231F20"/>
          <w:spacing w:val="-2"/>
          <w:w w:val="90"/>
        </w:rPr>
        <w:t>Wheatley,</w:t>
      </w:r>
      <w:r>
        <w:rPr>
          <w:color w:val="231F20"/>
          <w:spacing w:val="-3"/>
          <w:w w:val="90"/>
        </w:rPr>
        <w:t> </w:t>
      </w:r>
      <w:r>
        <w:rPr>
          <w:color w:val="231F20"/>
          <w:spacing w:val="-2"/>
          <w:w w:val="90"/>
        </w:rPr>
        <w:t>among </w:t>
      </w:r>
      <w:r>
        <w:rPr>
          <w:color w:val="231F20"/>
          <w:w w:val="90"/>
        </w:rPr>
        <w:t>others, first argued their humanity to whites, they began always with this issue of the soul. Equiano’s entire narrative is testimony and proof </w:t>
      </w:r>
      <w:r>
        <w:rPr>
          <w:color w:val="231F20"/>
          <w:spacing w:val="-2"/>
          <w:w w:val="95"/>
        </w:rPr>
        <w:t>of</w:t>
      </w:r>
      <w:r>
        <w:rPr>
          <w:color w:val="231F20"/>
          <w:spacing w:val="-7"/>
          <w:w w:val="95"/>
        </w:rPr>
        <w:t> </w:t>
      </w:r>
      <w:r>
        <w:rPr>
          <w:color w:val="231F20"/>
          <w:spacing w:val="-2"/>
          <w:w w:val="95"/>
        </w:rPr>
        <w:t>the</w:t>
      </w:r>
      <w:r>
        <w:rPr>
          <w:color w:val="231F20"/>
          <w:spacing w:val="-7"/>
          <w:w w:val="95"/>
        </w:rPr>
        <w:t> </w:t>
      </w:r>
      <w:r>
        <w:rPr>
          <w:color w:val="231F20"/>
          <w:spacing w:val="-2"/>
          <w:w w:val="95"/>
        </w:rPr>
        <w:t>existence</w:t>
      </w:r>
      <w:r>
        <w:rPr>
          <w:color w:val="231F20"/>
          <w:spacing w:val="-7"/>
          <w:w w:val="95"/>
        </w:rPr>
        <w:t> </w:t>
      </w:r>
      <w:r>
        <w:rPr>
          <w:color w:val="231F20"/>
          <w:spacing w:val="-2"/>
          <w:w w:val="95"/>
        </w:rPr>
        <w:t>of</w:t>
      </w:r>
      <w:r>
        <w:rPr>
          <w:color w:val="231F20"/>
          <w:spacing w:val="-7"/>
          <w:w w:val="95"/>
        </w:rPr>
        <w:t> </w:t>
      </w:r>
      <w:r>
        <w:rPr>
          <w:color w:val="231F20"/>
          <w:spacing w:val="-2"/>
          <w:w w:val="95"/>
        </w:rPr>
        <w:t>a</w:t>
      </w:r>
      <w:r>
        <w:rPr>
          <w:color w:val="231F20"/>
          <w:spacing w:val="-7"/>
          <w:w w:val="95"/>
        </w:rPr>
        <w:t> </w:t>
      </w:r>
      <w:r>
        <w:rPr>
          <w:color w:val="231F20"/>
          <w:spacing w:val="-2"/>
          <w:w w:val="95"/>
        </w:rPr>
        <w:t>civilized</w:t>
      </w:r>
      <w:r>
        <w:rPr>
          <w:color w:val="231F20"/>
          <w:spacing w:val="-7"/>
          <w:w w:val="95"/>
        </w:rPr>
        <w:t> </w:t>
      </w:r>
      <w:r>
        <w:rPr>
          <w:color w:val="231F20"/>
          <w:spacing w:val="-2"/>
          <w:w w:val="95"/>
        </w:rPr>
        <w:t>soul.</w:t>
      </w:r>
      <w:r>
        <w:rPr>
          <w:color w:val="231F20"/>
          <w:spacing w:val="-7"/>
          <w:w w:val="95"/>
        </w:rPr>
        <w:t> </w:t>
      </w:r>
      <w:r>
        <w:rPr>
          <w:color w:val="231F20"/>
          <w:spacing w:val="-2"/>
          <w:w w:val="95"/>
        </w:rPr>
        <w:t>His</w:t>
      </w:r>
      <w:r>
        <w:rPr>
          <w:color w:val="231F20"/>
          <w:spacing w:val="-7"/>
          <w:w w:val="95"/>
        </w:rPr>
        <w:t> </w:t>
      </w:r>
      <w:r>
        <w:rPr>
          <w:color w:val="231F20"/>
          <w:spacing w:val="-2"/>
          <w:w w:val="95"/>
        </w:rPr>
        <w:t>initial</w:t>
      </w:r>
      <w:r>
        <w:rPr>
          <w:color w:val="231F20"/>
          <w:spacing w:val="-7"/>
          <w:w w:val="95"/>
        </w:rPr>
        <w:t> </w:t>
      </w:r>
      <w:r>
        <w:rPr>
          <w:color w:val="231F20"/>
          <w:spacing w:val="-2"/>
          <w:w w:val="95"/>
        </w:rPr>
        <w:t>desire</w:t>
      </w:r>
      <w:r>
        <w:rPr>
          <w:color w:val="231F20"/>
          <w:spacing w:val="-7"/>
          <w:w w:val="95"/>
        </w:rPr>
        <w:t> </w:t>
      </w:r>
      <w:r>
        <w:rPr>
          <w:color w:val="231F20"/>
          <w:spacing w:val="-2"/>
          <w:w w:val="95"/>
        </w:rPr>
        <w:t>to</w:t>
      </w:r>
      <w:r>
        <w:rPr>
          <w:color w:val="231F20"/>
          <w:spacing w:val="-7"/>
          <w:w w:val="95"/>
        </w:rPr>
        <w:t> </w:t>
      </w:r>
      <w:r>
        <w:rPr>
          <w:color w:val="231F20"/>
          <w:spacing w:val="-2"/>
          <w:w w:val="95"/>
        </w:rPr>
        <w:t>learn</w:t>
      </w:r>
      <w:r>
        <w:rPr>
          <w:color w:val="231F20"/>
          <w:spacing w:val="-7"/>
          <w:w w:val="95"/>
        </w:rPr>
        <w:t> </w:t>
      </w:r>
      <w:r>
        <w:rPr>
          <w:color w:val="231F20"/>
          <w:spacing w:val="-2"/>
          <w:w w:val="95"/>
        </w:rPr>
        <w:t>the</w:t>
      </w:r>
      <w:r>
        <w:rPr>
          <w:color w:val="231F20"/>
          <w:spacing w:val="-7"/>
          <w:w w:val="95"/>
        </w:rPr>
        <w:t> </w:t>
      </w:r>
      <w:r>
        <w:rPr>
          <w:color w:val="231F20"/>
          <w:spacing w:val="-2"/>
          <w:w w:val="95"/>
        </w:rPr>
        <w:t>Bible, his</w:t>
      </w:r>
      <w:r>
        <w:rPr>
          <w:color w:val="231F20"/>
          <w:spacing w:val="-8"/>
          <w:w w:val="95"/>
        </w:rPr>
        <w:t> </w:t>
      </w:r>
      <w:r>
        <w:rPr>
          <w:color w:val="231F20"/>
          <w:spacing w:val="-2"/>
          <w:w w:val="95"/>
        </w:rPr>
        <w:t>series</w:t>
      </w:r>
      <w:r>
        <w:rPr>
          <w:color w:val="231F20"/>
          <w:spacing w:val="-8"/>
          <w:w w:val="95"/>
        </w:rPr>
        <w:t> </w:t>
      </w:r>
      <w:r>
        <w:rPr>
          <w:color w:val="231F20"/>
          <w:spacing w:val="-2"/>
          <w:w w:val="95"/>
        </w:rPr>
        <w:t>of</w:t>
      </w:r>
      <w:r>
        <w:rPr>
          <w:color w:val="231F20"/>
          <w:spacing w:val="-8"/>
          <w:w w:val="95"/>
        </w:rPr>
        <w:t> </w:t>
      </w:r>
      <w:r>
        <w:rPr>
          <w:color w:val="231F20"/>
          <w:spacing w:val="-2"/>
          <w:w w:val="95"/>
        </w:rPr>
        <w:t>religious</w:t>
      </w:r>
      <w:r>
        <w:rPr>
          <w:color w:val="231F20"/>
          <w:spacing w:val="-8"/>
          <w:w w:val="95"/>
        </w:rPr>
        <w:t> </w:t>
      </w:r>
      <w:r>
        <w:rPr>
          <w:color w:val="231F20"/>
          <w:spacing w:val="-2"/>
          <w:w w:val="95"/>
        </w:rPr>
        <w:t>conversions,</w:t>
      </w:r>
      <w:r>
        <w:rPr>
          <w:color w:val="231F20"/>
          <w:spacing w:val="-8"/>
          <w:w w:val="95"/>
        </w:rPr>
        <w:t> </w:t>
      </w:r>
      <w:r>
        <w:rPr>
          <w:color w:val="231F20"/>
          <w:spacing w:val="-2"/>
          <w:w w:val="95"/>
        </w:rPr>
        <w:t>his</w:t>
      </w:r>
      <w:r>
        <w:rPr>
          <w:color w:val="231F20"/>
          <w:spacing w:val="-8"/>
          <w:w w:val="95"/>
        </w:rPr>
        <w:t> </w:t>
      </w:r>
      <w:r>
        <w:rPr>
          <w:color w:val="231F20"/>
          <w:spacing w:val="-2"/>
          <w:w w:val="95"/>
        </w:rPr>
        <w:t>romantic</w:t>
      </w:r>
      <w:r>
        <w:rPr>
          <w:color w:val="231F20"/>
          <w:spacing w:val="-8"/>
          <w:w w:val="95"/>
        </w:rPr>
        <w:t> </w:t>
      </w:r>
      <w:r>
        <w:rPr>
          <w:color w:val="231F20"/>
          <w:spacing w:val="-2"/>
          <w:w w:val="95"/>
        </w:rPr>
        <w:t>Christian</w:t>
      </w:r>
      <w:r>
        <w:rPr>
          <w:color w:val="231F20"/>
          <w:spacing w:val="-8"/>
          <w:w w:val="95"/>
        </w:rPr>
        <w:t> </w:t>
      </w:r>
      <w:r>
        <w:rPr>
          <w:color w:val="231F20"/>
          <w:spacing w:val="-2"/>
          <w:w w:val="95"/>
        </w:rPr>
        <w:t>friendships </w:t>
      </w:r>
      <w:r>
        <w:rPr>
          <w:color w:val="231F20"/>
          <w:w w:val="90"/>
        </w:rPr>
        <w:t>and the eventual missionary post he held in West Africa are all offered as</w:t>
      </w:r>
      <w:r>
        <w:rPr>
          <w:color w:val="231F20"/>
          <w:spacing w:val="-6"/>
          <w:w w:val="90"/>
        </w:rPr>
        <w:t> </w:t>
      </w:r>
      <w:r>
        <w:rPr>
          <w:color w:val="231F20"/>
          <w:w w:val="90"/>
        </w:rPr>
        <w:t>evidence</w:t>
      </w:r>
      <w:r>
        <w:rPr>
          <w:color w:val="231F20"/>
          <w:spacing w:val="-6"/>
          <w:w w:val="90"/>
        </w:rPr>
        <w:t> </w:t>
      </w:r>
      <w:r>
        <w:rPr>
          <w:color w:val="231F20"/>
          <w:w w:val="90"/>
        </w:rPr>
        <w:t>of</w:t>
      </w:r>
      <w:r>
        <w:rPr>
          <w:color w:val="231F20"/>
          <w:spacing w:val="-6"/>
          <w:w w:val="90"/>
        </w:rPr>
        <w:t> </w:t>
      </w:r>
      <w:r>
        <w:rPr>
          <w:color w:val="231F20"/>
          <w:w w:val="90"/>
        </w:rPr>
        <w:t>a</w:t>
      </w:r>
      <w:r>
        <w:rPr>
          <w:color w:val="231F20"/>
          <w:spacing w:val="-6"/>
          <w:w w:val="90"/>
        </w:rPr>
        <w:t> </w:t>
      </w:r>
      <w:r>
        <w:rPr>
          <w:color w:val="231F20"/>
          <w:w w:val="90"/>
        </w:rPr>
        <w:t>soul</w:t>
      </w:r>
      <w:r>
        <w:rPr>
          <w:color w:val="231F20"/>
          <w:spacing w:val="-6"/>
          <w:w w:val="90"/>
        </w:rPr>
        <w:t> </w:t>
      </w:r>
      <w:r>
        <w:rPr>
          <w:color w:val="231F20"/>
          <w:w w:val="90"/>
        </w:rPr>
        <w:t>equal</w:t>
      </w:r>
      <w:r>
        <w:rPr>
          <w:color w:val="231F20"/>
          <w:spacing w:val="-6"/>
          <w:w w:val="90"/>
        </w:rPr>
        <w:t> </w:t>
      </w:r>
      <w:r>
        <w:rPr>
          <w:color w:val="231F20"/>
          <w:w w:val="90"/>
        </w:rPr>
        <w:t>in</w:t>
      </w:r>
      <w:r>
        <w:rPr>
          <w:color w:val="231F20"/>
          <w:spacing w:val="-6"/>
          <w:w w:val="90"/>
        </w:rPr>
        <w:t> </w:t>
      </w:r>
      <w:r>
        <w:rPr>
          <w:color w:val="231F20"/>
          <w:w w:val="90"/>
        </w:rPr>
        <w:t>moral</w:t>
      </w:r>
      <w:r>
        <w:rPr>
          <w:color w:val="231F20"/>
          <w:spacing w:val="-6"/>
          <w:w w:val="90"/>
        </w:rPr>
        <w:t> </w:t>
      </w:r>
      <w:r>
        <w:rPr>
          <w:color w:val="231F20"/>
          <w:w w:val="90"/>
        </w:rPr>
        <w:t>aptitude</w:t>
      </w:r>
      <w:r>
        <w:rPr>
          <w:color w:val="231F20"/>
          <w:spacing w:val="-6"/>
          <w:w w:val="90"/>
        </w:rPr>
        <w:t> </w:t>
      </w:r>
      <w:r>
        <w:rPr>
          <w:color w:val="231F20"/>
          <w:w w:val="90"/>
        </w:rPr>
        <w:t>and</w:t>
      </w:r>
      <w:r>
        <w:rPr>
          <w:color w:val="231F20"/>
          <w:spacing w:val="-6"/>
          <w:w w:val="90"/>
        </w:rPr>
        <w:t> </w:t>
      </w:r>
      <w:r>
        <w:rPr>
          <w:color w:val="231F20"/>
          <w:w w:val="90"/>
        </w:rPr>
        <w:t>reasoning</w:t>
      </w:r>
      <w:r>
        <w:rPr>
          <w:color w:val="231F20"/>
          <w:spacing w:val="-6"/>
          <w:w w:val="90"/>
        </w:rPr>
        <w:t> </w:t>
      </w:r>
      <w:r>
        <w:rPr>
          <w:color w:val="231F20"/>
          <w:w w:val="90"/>
        </w:rPr>
        <w:t>capabilities </w:t>
      </w:r>
      <w:r>
        <w:rPr>
          <w:color w:val="231F20"/>
          <w:spacing w:val="-2"/>
          <w:w w:val="90"/>
        </w:rPr>
        <w:t>to</w:t>
      </w:r>
      <w:r>
        <w:rPr>
          <w:color w:val="231F20"/>
          <w:spacing w:val="-4"/>
          <w:w w:val="90"/>
        </w:rPr>
        <w:t> </w:t>
      </w:r>
      <w:r>
        <w:rPr>
          <w:color w:val="231F20"/>
          <w:spacing w:val="-2"/>
          <w:w w:val="90"/>
        </w:rPr>
        <w:t>that</w:t>
      </w:r>
      <w:r>
        <w:rPr>
          <w:color w:val="231F20"/>
          <w:spacing w:val="-4"/>
          <w:w w:val="90"/>
        </w:rPr>
        <w:t> </w:t>
      </w:r>
      <w:r>
        <w:rPr>
          <w:color w:val="231F20"/>
          <w:spacing w:val="-2"/>
          <w:w w:val="90"/>
        </w:rPr>
        <w:t>of</w:t>
      </w:r>
      <w:r>
        <w:rPr>
          <w:color w:val="231F20"/>
          <w:spacing w:val="-4"/>
          <w:w w:val="90"/>
        </w:rPr>
        <w:t> </w:t>
      </w:r>
      <w:r>
        <w:rPr>
          <w:color w:val="231F20"/>
          <w:spacing w:val="-2"/>
          <w:w w:val="90"/>
        </w:rPr>
        <w:t>Europeans.</w:t>
      </w:r>
      <w:r>
        <w:rPr>
          <w:color w:val="231F20"/>
          <w:spacing w:val="-4"/>
          <w:w w:val="90"/>
        </w:rPr>
        <w:t> </w:t>
      </w:r>
      <w:r>
        <w:rPr>
          <w:color w:val="231F20"/>
          <w:spacing w:val="-2"/>
          <w:w w:val="90"/>
        </w:rPr>
        <w:t>Yet</w:t>
      </w:r>
      <w:r>
        <w:rPr>
          <w:color w:val="231F20"/>
          <w:spacing w:val="-4"/>
          <w:w w:val="90"/>
        </w:rPr>
        <w:t> </w:t>
      </w:r>
      <w:r>
        <w:rPr>
          <w:color w:val="231F20"/>
          <w:spacing w:val="-2"/>
          <w:w w:val="90"/>
        </w:rPr>
        <w:t>the</w:t>
      </w:r>
      <w:r>
        <w:rPr>
          <w:color w:val="231F20"/>
          <w:spacing w:val="-4"/>
          <w:w w:val="90"/>
        </w:rPr>
        <w:t> </w:t>
      </w:r>
      <w:r>
        <w:rPr>
          <w:color w:val="231F20"/>
          <w:spacing w:val="-2"/>
          <w:w w:val="90"/>
        </w:rPr>
        <w:t>irony</w:t>
      </w:r>
      <w:r>
        <w:rPr>
          <w:color w:val="231F20"/>
          <w:spacing w:val="-4"/>
          <w:w w:val="90"/>
        </w:rPr>
        <w:t> </w:t>
      </w:r>
      <w:r>
        <w:rPr>
          <w:color w:val="231F20"/>
          <w:spacing w:val="-2"/>
          <w:w w:val="90"/>
        </w:rPr>
        <w:t>of</w:t>
      </w:r>
      <w:r>
        <w:rPr>
          <w:color w:val="231F20"/>
          <w:spacing w:val="-4"/>
          <w:w w:val="90"/>
        </w:rPr>
        <w:t> </w:t>
      </w:r>
      <w:r>
        <w:rPr>
          <w:color w:val="231F20"/>
          <w:spacing w:val="-2"/>
          <w:w w:val="90"/>
        </w:rPr>
        <w:t>Equiano’s</w:t>
      </w:r>
      <w:r>
        <w:rPr>
          <w:color w:val="231F20"/>
          <w:spacing w:val="-4"/>
          <w:w w:val="90"/>
        </w:rPr>
        <w:t> </w:t>
      </w:r>
      <w:r>
        <w:rPr>
          <w:color w:val="231F20"/>
          <w:spacing w:val="-2"/>
          <w:w w:val="90"/>
        </w:rPr>
        <w:t>argument</w:t>
      </w:r>
      <w:r>
        <w:rPr>
          <w:color w:val="231F20"/>
          <w:spacing w:val="-4"/>
          <w:w w:val="90"/>
        </w:rPr>
        <w:t> </w:t>
      </w:r>
      <w:r>
        <w:rPr>
          <w:color w:val="231F20"/>
          <w:spacing w:val="-2"/>
          <w:w w:val="90"/>
        </w:rPr>
        <w:t>for</w:t>
      </w:r>
      <w:r>
        <w:rPr>
          <w:color w:val="231F20"/>
          <w:spacing w:val="-4"/>
          <w:w w:val="90"/>
        </w:rPr>
        <w:t> </w:t>
      </w:r>
      <w:r>
        <w:rPr>
          <w:color w:val="231F20"/>
          <w:spacing w:val="-2"/>
          <w:w w:val="90"/>
        </w:rPr>
        <w:t>his</w:t>
      </w:r>
      <w:r>
        <w:rPr>
          <w:color w:val="231F20"/>
          <w:spacing w:val="-4"/>
          <w:w w:val="90"/>
        </w:rPr>
        <w:t> </w:t>
      </w:r>
      <w:r>
        <w:rPr>
          <w:color w:val="231F20"/>
          <w:spacing w:val="-2"/>
          <w:w w:val="90"/>
        </w:rPr>
        <w:t>human </w:t>
      </w:r>
      <w:r>
        <w:rPr>
          <w:color w:val="231F20"/>
          <w:w w:val="90"/>
        </w:rPr>
        <w:t>soul</w:t>
      </w:r>
      <w:r>
        <w:rPr>
          <w:color w:val="231F20"/>
          <w:spacing w:val="-1"/>
          <w:w w:val="90"/>
        </w:rPr>
        <w:t> </w:t>
      </w:r>
      <w:r>
        <w:rPr>
          <w:color w:val="231F20"/>
          <w:w w:val="90"/>
        </w:rPr>
        <w:t>was</w:t>
      </w:r>
      <w:r>
        <w:rPr>
          <w:color w:val="231F20"/>
          <w:spacing w:val="-1"/>
          <w:w w:val="90"/>
        </w:rPr>
        <w:t> </w:t>
      </w:r>
      <w:r>
        <w:rPr>
          <w:color w:val="231F20"/>
          <w:w w:val="90"/>
        </w:rPr>
        <w:t>that</w:t>
      </w:r>
      <w:r>
        <w:rPr>
          <w:color w:val="231F20"/>
          <w:spacing w:val="-1"/>
          <w:w w:val="90"/>
        </w:rPr>
        <w:t> </w:t>
      </w:r>
      <w:r>
        <w:rPr>
          <w:color w:val="231F20"/>
          <w:w w:val="90"/>
        </w:rPr>
        <w:t>he</w:t>
      </w:r>
      <w:r>
        <w:rPr>
          <w:color w:val="231F20"/>
          <w:spacing w:val="-1"/>
          <w:w w:val="90"/>
        </w:rPr>
        <w:t> </w:t>
      </w:r>
      <w:r>
        <w:rPr>
          <w:color w:val="231F20"/>
          <w:w w:val="90"/>
        </w:rPr>
        <w:t>made</w:t>
      </w:r>
      <w:r>
        <w:rPr>
          <w:color w:val="231F20"/>
          <w:spacing w:val="-1"/>
          <w:w w:val="90"/>
        </w:rPr>
        <w:t> </w:t>
      </w:r>
      <w:r>
        <w:rPr>
          <w:color w:val="231F20"/>
          <w:w w:val="90"/>
        </w:rPr>
        <w:t>it</w:t>
      </w:r>
      <w:r>
        <w:rPr>
          <w:color w:val="231F20"/>
          <w:spacing w:val="-1"/>
          <w:w w:val="90"/>
        </w:rPr>
        <w:t> </w:t>
      </w:r>
      <w:r>
        <w:rPr>
          <w:color w:val="231F20"/>
          <w:w w:val="90"/>
        </w:rPr>
        <w:t>to</w:t>
      </w:r>
      <w:r>
        <w:rPr>
          <w:color w:val="231F20"/>
          <w:spacing w:val="-1"/>
          <w:w w:val="90"/>
        </w:rPr>
        <w:t> </w:t>
      </w:r>
      <w:r>
        <w:rPr>
          <w:color w:val="231F20"/>
          <w:w w:val="90"/>
        </w:rPr>
        <w:t>imperialist</w:t>
      </w:r>
      <w:r>
        <w:rPr>
          <w:color w:val="231F20"/>
          <w:spacing w:val="-1"/>
          <w:w w:val="90"/>
        </w:rPr>
        <w:t> </w:t>
      </w:r>
      <w:r>
        <w:rPr>
          <w:color w:val="231F20"/>
          <w:w w:val="90"/>
        </w:rPr>
        <w:t>institutions</w:t>
      </w:r>
      <w:r>
        <w:rPr>
          <w:color w:val="231F20"/>
          <w:spacing w:val="-1"/>
          <w:w w:val="90"/>
        </w:rPr>
        <w:t> </w:t>
      </w:r>
      <w:r>
        <w:rPr>
          <w:color w:val="231F20"/>
          <w:w w:val="90"/>
        </w:rPr>
        <w:t>and</w:t>
      </w:r>
      <w:r>
        <w:rPr>
          <w:color w:val="231F20"/>
          <w:spacing w:val="-1"/>
          <w:w w:val="90"/>
        </w:rPr>
        <w:t> </w:t>
      </w:r>
      <w:r>
        <w:rPr>
          <w:color w:val="231F20"/>
          <w:w w:val="90"/>
        </w:rPr>
        <w:t>an</w:t>
      </w:r>
      <w:r>
        <w:rPr>
          <w:color w:val="231F20"/>
          <w:spacing w:val="-1"/>
          <w:w w:val="90"/>
        </w:rPr>
        <w:t> </w:t>
      </w:r>
      <w:r>
        <w:rPr>
          <w:color w:val="231F20"/>
          <w:w w:val="90"/>
        </w:rPr>
        <w:t>Anglophone society that had a fundamentally immoral relationship to Africans and Africa.</w:t>
      </w:r>
      <w:r>
        <w:rPr>
          <w:color w:val="231F20"/>
          <w:spacing w:val="-6"/>
          <w:w w:val="90"/>
        </w:rPr>
        <w:t> </w:t>
      </w:r>
      <w:r>
        <w:rPr>
          <w:color w:val="231F20"/>
          <w:w w:val="90"/>
        </w:rPr>
        <w:t>None</w:t>
      </w:r>
      <w:r>
        <w:rPr>
          <w:color w:val="231F20"/>
          <w:spacing w:val="-6"/>
          <w:w w:val="90"/>
        </w:rPr>
        <w:t> </w:t>
      </w:r>
      <w:r>
        <w:rPr>
          <w:color w:val="231F20"/>
          <w:w w:val="90"/>
        </w:rPr>
        <w:t>said</w:t>
      </w:r>
      <w:r>
        <w:rPr>
          <w:color w:val="231F20"/>
          <w:spacing w:val="-6"/>
          <w:w w:val="90"/>
        </w:rPr>
        <w:t> </w:t>
      </w:r>
      <w:r>
        <w:rPr>
          <w:color w:val="231F20"/>
          <w:w w:val="90"/>
        </w:rPr>
        <w:t>it</w:t>
      </w:r>
      <w:r>
        <w:rPr>
          <w:color w:val="231F20"/>
          <w:spacing w:val="-6"/>
          <w:w w:val="90"/>
        </w:rPr>
        <w:t> </w:t>
      </w:r>
      <w:r>
        <w:rPr>
          <w:color w:val="231F20"/>
          <w:w w:val="90"/>
        </w:rPr>
        <w:t>better</w:t>
      </w:r>
      <w:r>
        <w:rPr>
          <w:color w:val="231F20"/>
          <w:spacing w:val="-6"/>
          <w:w w:val="90"/>
        </w:rPr>
        <w:t> </w:t>
      </w:r>
      <w:r>
        <w:rPr>
          <w:color w:val="231F20"/>
          <w:w w:val="90"/>
        </w:rPr>
        <w:t>than</w:t>
      </w:r>
      <w:r>
        <w:rPr>
          <w:color w:val="231F20"/>
          <w:spacing w:val="-6"/>
          <w:w w:val="90"/>
        </w:rPr>
        <w:t> </w:t>
      </w:r>
      <w:r>
        <w:rPr>
          <w:color w:val="231F20"/>
          <w:w w:val="90"/>
        </w:rPr>
        <w:t>the</w:t>
      </w:r>
      <w:r>
        <w:rPr>
          <w:color w:val="231F20"/>
          <w:spacing w:val="-6"/>
          <w:w w:val="90"/>
        </w:rPr>
        <w:t> </w:t>
      </w:r>
      <w:r>
        <w:rPr>
          <w:color w:val="231F20"/>
          <w:w w:val="90"/>
        </w:rPr>
        <w:t>English</w:t>
      </w:r>
      <w:r>
        <w:rPr>
          <w:color w:val="231F20"/>
          <w:spacing w:val="-6"/>
          <w:w w:val="90"/>
        </w:rPr>
        <w:t> </w:t>
      </w:r>
      <w:r>
        <w:rPr>
          <w:color w:val="231F20"/>
          <w:w w:val="90"/>
        </w:rPr>
        <w:t>gentleman</w:t>
      </w:r>
      <w:r>
        <w:rPr>
          <w:color w:val="231F20"/>
          <w:spacing w:val="-6"/>
          <w:w w:val="90"/>
        </w:rPr>
        <w:t> </w:t>
      </w:r>
      <w:r>
        <w:rPr>
          <w:color w:val="231F20"/>
          <w:w w:val="90"/>
        </w:rPr>
        <w:t>Charles</w:t>
      </w:r>
      <w:r>
        <w:rPr>
          <w:color w:val="231F20"/>
          <w:spacing w:val="-6"/>
          <w:w w:val="90"/>
        </w:rPr>
        <w:t> </w:t>
      </w:r>
      <w:r>
        <w:rPr>
          <w:color w:val="231F20"/>
          <w:w w:val="90"/>
        </w:rPr>
        <w:t>Dickens, when he referred to the African “savage” as “something highly desir- </w:t>
      </w:r>
      <w:r>
        <w:rPr>
          <w:color w:val="231F20"/>
          <w:w w:val="95"/>
        </w:rPr>
        <w:t>able</w:t>
      </w:r>
      <w:r>
        <w:rPr>
          <w:color w:val="231F20"/>
          <w:spacing w:val="-10"/>
          <w:w w:val="95"/>
        </w:rPr>
        <w:t> </w:t>
      </w:r>
      <w:r>
        <w:rPr>
          <w:color w:val="231F20"/>
          <w:w w:val="95"/>
        </w:rPr>
        <w:t>to</w:t>
      </w:r>
      <w:r>
        <w:rPr>
          <w:color w:val="231F20"/>
          <w:spacing w:val="-10"/>
          <w:w w:val="95"/>
        </w:rPr>
        <w:t> </w:t>
      </w:r>
      <w:r>
        <w:rPr>
          <w:color w:val="231F20"/>
          <w:w w:val="95"/>
        </w:rPr>
        <w:t>be</w:t>
      </w:r>
      <w:r>
        <w:rPr>
          <w:color w:val="231F20"/>
          <w:spacing w:val="-10"/>
          <w:w w:val="95"/>
        </w:rPr>
        <w:t> </w:t>
      </w:r>
      <w:r>
        <w:rPr>
          <w:color w:val="231F20"/>
          <w:w w:val="95"/>
        </w:rPr>
        <w:t>civilised</w:t>
      </w:r>
      <w:r>
        <w:rPr>
          <w:color w:val="231F20"/>
          <w:spacing w:val="-10"/>
          <w:w w:val="95"/>
        </w:rPr>
        <w:t> </w:t>
      </w:r>
      <w:r>
        <w:rPr>
          <w:color w:val="231F20"/>
          <w:w w:val="95"/>
        </w:rPr>
        <w:t>off</w:t>
      </w:r>
      <w:r>
        <w:rPr>
          <w:color w:val="231F20"/>
          <w:spacing w:val="-10"/>
          <w:w w:val="95"/>
        </w:rPr>
        <w:t> </w:t>
      </w:r>
      <w:r>
        <w:rPr>
          <w:color w:val="231F20"/>
          <w:w w:val="95"/>
        </w:rPr>
        <w:t>the</w:t>
      </w:r>
      <w:r>
        <w:rPr>
          <w:color w:val="231F20"/>
          <w:spacing w:val="-10"/>
          <w:w w:val="95"/>
        </w:rPr>
        <w:t> </w:t>
      </w:r>
      <w:r>
        <w:rPr>
          <w:color w:val="231F20"/>
          <w:w w:val="95"/>
        </w:rPr>
        <w:t>face</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earth.”</w:t>
      </w:r>
      <w:hyperlink w:history="true" w:anchor="_bookmark261">
        <w:r>
          <w:rPr>
            <w:color w:val="231F20"/>
            <w:w w:val="95"/>
            <w:position w:val="7"/>
            <w:sz w:val="12"/>
          </w:rPr>
          <w:t>83</w:t>
        </w:r>
      </w:hyperlink>
      <w:r>
        <w:rPr>
          <w:color w:val="231F20"/>
          <w:spacing w:val="12"/>
          <w:position w:val="7"/>
          <w:sz w:val="12"/>
        </w:rPr>
        <w:t> </w:t>
      </w:r>
      <w:r>
        <w:rPr>
          <w:color w:val="231F20"/>
          <w:w w:val="95"/>
        </w:rPr>
        <w:t>Africans</w:t>
      </w:r>
      <w:r>
        <w:rPr>
          <w:color w:val="231F20"/>
          <w:spacing w:val="-10"/>
          <w:w w:val="95"/>
        </w:rPr>
        <w:t> </w:t>
      </w:r>
      <w:r>
        <w:rPr>
          <w:color w:val="231F20"/>
          <w:w w:val="95"/>
        </w:rPr>
        <w:t>were</w:t>
      </w:r>
      <w:r>
        <w:rPr>
          <w:color w:val="231F20"/>
          <w:spacing w:val="-10"/>
          <w:w w:val="95"/>
        </w:rPr>
        <w:t> </w:t>
      </w:r>
      <w:r>
        <w:rPr>
          <w:color w:val="231F20"/>
          <w:w w:val="95"/>
        </w:rPr>
        <w:t>brought </w:t>
      </w:r>
      <w:r>
        <w:rPr>
          <w:color w:val="231F20"/>
          <w:w w:val="90"/>
        </w:rPr>
        <w:t>to Europe and locked behind museum cages and bars. Europeans dis- played</w:t>
      </w:r>
      <w:r>
        <w:rPr>
          <w:color w:val="231F20"/>
          <w:spacing w:val="-5"/>
          <w:w w:val="90"/>
        </w:rPr>
        <w:t> </w:t>
      </w:r>
      <w:r>
        <w:rPr>
          <w:color w:val="231F20"/>
          <w:w w:val="90"/>
        </w:rPr>
        <w:t>their</w:t>
      </w:r>
      <w:r>
        <w:rPr>
          <w:color w:val="231F20"/>
          <w:spacing w:val="-5"/>
          <w:w w:val="90"/>
        </w:rPr>
        <w:t> </w:t>
      </w:r>
      <w:r>
        <w:rPr>
          <w:color w:val="231F20"/>
          <w:w w:val="90"/>
        </w:rPr>
        <w:t>genitalia</w:t>
      </w:r>
      <w:r>
        <w:rPr>
          <w:color w:val="231F20"/>
          <w:spacing w:val="-5"/>
          <w:w w:val="90"/>
        </w:rPr>
        <w:t> </w:t>
      </w:r>
      <w:r>
        <w:rPr>
          <w:color w:val="231F20"/>
          <w:w w:val="90"/>
        </w:rPr>
        <w:t>and</w:t>
      </w:r>
      <w:r>
        <w:rPr>
          <w:color w:val="231F20"/>
          <w:spacing w:val="-5"/>
          <w:w w:val="90"/>
        </w:rPr>
        <w:t> </w:t>
      </w:r>
      <w:r>
        <w:rPr>
          <w:color w:val="231F20"/>
          <w:w w:val="90"/>
        </w:rPr>
        <w:t>scientists</w:t>
      </w:r>
      <w:r>
        <w:rPr>
          <w:color w:val="231F20"/>
          <w:spacing w:val="-5"/>
          <w:w w:val="90"/>
        </w:rPr>
        <w:t> </w:t>
      </w:r>
      <w:r>
        <w:rPr>
          <w:color w:val="231F20"/>
          <w:w w:val="90"/>
        </w:rPr>
        <w:t>studied</w:t>
      </w:r>
      <w:r>
        <w:rPr>
          <w:color w:val="231F20"/>
          <w:spacing w:val="-5"/>
          <w:w w:val="90"/>
        </w:rPr>
        <w:t> </w:t>
      </w:r>
      <w:r>
        <w:rPr>
          <w:color w:val="231F20"/>
          <w:w w:val="90"/>
        </w:rPr>
        <w:t>their</w:t>
      </w:r>
      <w:r>
        <w:rPr>
          <w:color w:val="231F20"/>
          <w:spacing w:val="-5"/>
          <w:w w:val="90"/>
        </w:rPr>
        <w:t> </w:t>
      </w:r>
      <w:r>
        <w:rPr>
          <w:color w:val="231F20"/>
          <w:w w:val="90"/>
        </w:rPr>
        <w:t>harvested</w:t>
      </w:r>
      <w:r>
        <w:rPr>
          <w:color w:val="231F20"/>
          <w:spacing w:val="-5"/>
          <w:w w:val="90"/>
        </w:rPr>
        <w:t> </w:t>
      </w:r>
      <w:r>
        <w:rPr>
          <w:color w:val="231F20"/>
          <w:w w:val="90"/>
        </w:rPr>
        <w:t>body</w:t>
      </w:r>
      <w:r>
        <w:rPr>
          <w:color w:val="231F20"/>
          <w:spacing w:val="-5"/>
          <w:w w:val="90"/>
        </w:rPr>
        <w:t> </w:t>
      </w:r>
      <w:r>
        <w:rPr>
          <w:color w:val="231F20"/>
          <w:spacing w:val="-2"/>
          <w:w w:val="90"/>
        </w:rPr>
        <w:t>parts.</w:t>
      </w:r>
    </w:p>
    <w:p>
      <w:pPr>
        <w:spacing w:after="0" w:line="225" w:lineRule="auto"/>
        <w:sectPr>
          <w:pgSz w:w="7710" w:h="12270"/>
          <w:pgMar w:header="668" w:footer="0" w:top="1100" w:bottom="280" w:left="620" w:right="640"/>
        </w:sectPr>
      </w:pPr>
    </w:p>
    <w:p>
      <w:pPr>
        <w:pStyle w:val="BodyText"/>
        <w:spacing w:line="225" w:lineRule="auto" w:before="89"/>
        <w:ind w:left="113" w:right="117"/>
        <w:rPr>
          <w:sz w:val="12"/>
        </w:rPr>
      </w:pPr>
      <w:bookmarkStart w:name="_bookmark64" w:id="71"/>
      <w:bookmarkEnd w:id="71"/>
      <w:r>
        <w:rPr/>
      </w:r>
      <w:r>
        <w:rPr>
          <w:color w:val="231F20"/>
          <w:spacing w:val="-2"/>
          <w:w w:val="95"/>
        </w:rPr>
        <w:t>Even</w:t>
      </w:r>
      <w:r>
        <w:rPr>
          <w:color w:val="231F20"/>
          <w:spacing w:val="-6"/>
          <w:w w:val="95"/>
        </w:rPr>
        <w:t> </w:t>
      </w:r>
      <w:r>
        <w:rPr>
          <w:color w:val="231F20"/>
          <w:spacing w:val="-2"/>
          <w:w w:val="95"/>
        </w:rPr>
        <w:t>when</w:t>
      </w:r>
      <w:r>
        <w:rPr>
          <w:color w:val="231F20"/>
          <w:spacing w:val="-6"/>
          <w:w w:val="95"/>
        </w:rPr>
        <w:t> </w:t>
      </w:r>
      <w:r>
        <w:rPr>
          <w:color w:val="231F20"/>
          <w:spacing w:val="-2"/>
          <w:w w:val="95"/>
        </w:rPr>
        <w:t>the</w:t>
      </w:r>
      <w:r>
        <w:rPr>
          <w:color w:val="231F20"/>
          <w:spacing w:val="-6"/>
          <w:w w:val="95"/>
        </w:rPr>
        <w:t> </w:t>
      </w:r>
      <w:r>
        <w:rPr>
          <w:color w:val="231F20"/>
          <w:spacing w:val="-2"/>
          <w:w w:val="95"/>
        </w:rPr>
        <w:t>English</w:t>
      </w:r>
      <w:r>
        <w:rPr>
          <w:color w:val="231F20"/>
          <w:spacing w:val="-6"/>
          <w:w w:val="95"/>
        </w:rPr>
        <w:t> </w:t>
      </w:r>
      <w:r>
        <w:rPr>
          <w:color w:val="231F20"/>
          <w:spacing w:val="-2"/>
          <w:w w:val="95"/>
        </w:rPr>
        <w:t>accepted</w:t>
      </w:r>
      <w:r>
        <w:rPr>
          <w:color w:val="231F20"/>
          <w:spacing w:val="-6"/>
          <w:w w:val="95"/>
        </w:rPr>
        <w:t> </w:t>
      </w:r>
      <w:r>
        <w:rPr>
          <w:color w:val="231F20"/>
          <w:spacing w:val="-2"/>
          <w:w w:val="95"/>
        </w:rPr>
        <w:t>Africans</w:t>
      </w:r>
      <w:r>
        <w:rPr>
          <w:color w:val="231F20"/>
          <w:spacing w:val="-6"/>
          <w:w w:val="95"/>
        </w:rPr>
        <w:t> </w:t>
      </w:r>
      <w:r>
        <w:rPr>
          <w:color w:val="231F20"/>
          <w:spacing w:val="-2"/>
          <w:w w:val="95"/>
        </w:rPr>
        <w:t>into</w:t>
      </w:r>
      <w:r>
        <w:rPr>
          <w:color w:val="231F20"/>
          <w:spacing w:val="-6"/>
          <w:w w:val="95"/>
        </w:rPr>
        <w:t> </w:t>
      </w:r>
      <w:r>
        <w:rPr>
          <w:color w:val="231F20"/>
          <w:spacing w:val="-2"/>
          <w:w w:val="95"/>
        </w:rPr>
        <w:t>society,</w:t>
      </w:r>
      <w:r>
        <w:rPr>
          <w:color w:val="231F20"/>
          <w:spacing w:val="-6"/>
          <w:w w:val="95"/>
        </w:rPr>
        <w:t> </w:t>
      </w:r>
      <w:r>
        <w:rPr>
          <w:color w:val="231F20"/>
          <w:spacing w:val="-2"/>
          <w:w w:val="95"/>
        </w:rPr>
        <w:t>it</w:t>
      </w:r>
      <w:r>
        <w:rPr>
          <w:color w:val="231F20"/>
          <w:spacing w:val="-6"/>
          <w:w w:val="95"/>
        </w:rPr>
        <w:t> </w:t>
      </w:r>
      <w:r>
        <w:rPr>
          <w:color w:val="231F20"/>
          <w:spacing w:val="-2"/>
          <w:w w:val="95"/>
        </w:rPr>
        <w:t>was</w:t>
      </w:r>
      <w:r>
        <w:rPr>
          <w:color w:val="231F20"/>
          <w:spacing w:val="-6"/>
          <w:w w:val="95"/>
        </w:rPr>
        <w:t> </w:t>
      </w:r>
      <w:r>
        <w:rPr>
          <w:color w:val="231F20"/>
          <w:spacing w:val="-2"/>
          <w:w w:val="95"/>
        </w:rPr>
        <w:t>under</w:t>
      </w:r>
      <w:r>
        <w:rPr>
          <w:color w:val="231F20"/>
          <w:spacing w:val="-6"/>
          <w:w w:val="95"/>
        </w:rPr>
        <w:t> </w:t>
      </w:r>
      <w:r>
        <w:rPr>
          <w:color w:val="231F20"/>
          <w:spacing w:val="-2"/>
          <w:w w:val="95"/>
        </w:rPr>
        <w:t>a </w:t>
      </w:r>
      <w:r>
        <w:rPr>
          <w:color w:val="231F20"/>
          <w:w w:val="95"/>
        </w:rPr>
        <w:t>mandate</w:t>
      </w:r>
      <w:r>
        <w:rPr>
          <w:color w:val="231F20"/>
          <w:spacing w:val="-9"/>
          <w:w w:val="95"/>
        </w:rPr>
        <w:t> </w:t>
      </w:r>
      <w:r>
        <w:rPr>
          <w:color w:val="231F20"/>
          <w:w w:val="95"/>
        </w:rPr>
        <w:t>of</w:t>
      </w:r>
      <w:r>
        <w:rPr>
          <w:color w:val="231F20"/>
          <w:spacing w:val="-9"/>
          <w:w w:val="95"/>
        </w:rPr>
        <w:t> </w:t>
      </w:r>
      <w:r>
        <w:rPr>
          <w:color w:val="231F20"/>
          <w:w w:val="95"/>
        </w:rPr>
        <w:t>racial</w:t>
      </w:r>
      <w:r>
        <w:rPr>
          <w:color w:val="231F20"/>
          <w:spacing w:val="-9"/>
          <w:w w:val="95"/>
        </w:rPr>
        <w:t> </w:t>
      </w:r>
      <w:r>
        <w:rPr>
          <w:color w:val="231F20"/>
          <w:w w:val="95"/>
        </w:rPr>
        <w:t>cleansing.</w:t>
      </w:r>
      <w:r>
        <w:rPr>
          <w:color w:val="231F20"/>
          <w:spacing w:val="-9"/>
          <w:w w:val="95"/>
        </w:rPr>
        <w:t> </w:t>
      </w:r>
      <w:r>
        <w:rPr>
          <w:color w:val="231F20"/>
          <w:w w:val="95"/>
        </w:rPr>
        <w:t>In</w:t>
      </w:r>
      <w:r>
        <w:rPr>
          <w:color w:val="231F20"/>
          <w:spacing w:val="-9"/>
          <w:w w:val="95"/>
        </w:rPr>
        <w:t> </w:t>
      </w:r>
      <w:r>
        <w:rPr>
          <w:color w:val="231F20"/>
          <w:w w:val="95"/>
        </w:rPr>
        <w:t>the</w:t>
      </w:r>
      <w:r>
        <w:rPr>
          <w:color w:val="231F20"/>
          <w:spacing w:val="-9"/>
          <w:w w:val="95"/>
        </w:rPr>
        <w:t> </w:t>
      </w:r>
      <w:r>
        <w:rPr>
          <w:color w:val="231F20"/>
          <w:w w:val="95"/>
        </w:rPr>
        <w:t>context</w:t>
      </w:r>
      <w:r>
        <w:rPr>
          <w:color w:val="231F20"/>
          <w:spacing w:val="-9"/>
          <w:w w:val="95"/>
        </w:rPr>
        <w:t> </w:t>
      </w:r>
      <w:r>
        <w:rPr>
          <w:color w:val="231F20"/>
          <w:w w:val="95"/>
        </w:rPr>
        <w:t>of</w:t>
      </w:r>
      <w:r>
        <w:rPr>
          <w:color w:val="231F20"/>
          <w:spacing w:val="-9"/>
          <w:w w:val="95"/>
        </w:rPr>
        <w:t> </w:t>
      </w:r>
      <w:r>
        <w:rPr>
          <w:color w:val="231F20"/>
          <w:w w:val="95"/>
        </w:rPr>
        <w:t>the</w:t>
      </w:r>
      <w:r>
        <w:rPr>
          <w:color w:val="231F20"/>
          <w:spacing w:val="-9"/>
          <w:w w:val="95"/>
        </w:rPr>
        <w:t> </w:t>
      </w:r>
      <w:r>
        <w:rPr>
          <w:color w:val="231F20"/>
          <w:w w:val="95"/>
        </w:rPr>
        <w:t>Bakongo</w:t>
      </w:r>
      <w:r>
        <w:rPr>
          <w:color w:val="231F20"/>
          <w:spacing w:val="-9"/>
          <w:w w:val="95"/>
        </w:rPr>
        <w:t> </w:t>
      </w:r>
      <w:r>
        <w:rPr>
          <w:color w:val="231F20"/>
          <w:w w:val="95"/>
        </w:rPr>
        <w:t>science</w:t>
      </w:r>
      <w:r>
        <w:rPr>
          <w:color w:val="231F20"/>
          <w:spacing w:val="-9"/>
          <w:w w:val="95"/>
        </w:rPr>
        <w:t> </w:t>
      </w:r>
      <w:r>
        <w:rPr>
          <w:color w:val="231F20"/>
          <w:w w:val="95"/>
        </w:rPr>
        <w:t>of </w:t>
      </w:r>
      <w:r>
        <w:rPr>
          <w:color w:val="231F20"/>
          <w:spacing w:val="-2"/>
          <w:w w:val="95"/>
        </w:rPr>
        <w:t>the</w:t>
      </w:r>
      <w:r>
        <w:rPr>
          <w:color w:val="231F20"/>
          <w:spacing w:val="-8"/>
          <w:w w:val="95"/>
        </w:rPr>
        <w:t> </w:t>
      </w:r>
      <w:r>
        <w:rPr>
          <w:color w:val="231F20"/>
          <w:spacing w:val="-2"/>
          <w:w w:val="95"/>
        </w:rPr>
        <w:t>soul,</w:t>
      </w:r>
      <w:r>
        <w:rPr>
          <w:color w:val="231F20"/>
          <w:spacing w:val="-8"/>
          <w:w w:val="95"/>
        </w:rPr>
        <w:t> </w:t>
      </w:r>
      <w:r>
        <w:rPr>
          <w:color w:val="231F20"/>
          <w:spacing w:val="-2"/>
          <w:w w:val="95"/>
        </w:rPr>
        <w:t>such</w:t>
      </w:r>
      <w:r>
        <w:rPr>
          <w:color w:val="231F20"/>
          <w:spacing w:val="-8"/>
          <w:w w:val="95"/>
        </w:rPr>
        <w:t> </w:t>
      </w:r>
      <w:r>
        <w:rPr>
          <w:color w:val="231F20"/>
          <w:spacing w:val="-2"/>
          <w:w w:val="95"/>
        </w:rPr>
        <w:t>demonstrations</w:t>
      </w:r>
      <w:r>
        <w:rPr>
          <w:color w:val="231F20"/>
          <w:spacing w:val="-8"/>
          <w:w w:val="95"/>
        </w:rPr>
        <w:t> </w:t>
      </w:r>
      <w:r>
        <w:rPr>
          <w:color w:val="231F20"/>
          <w:spacing w:val="-2"/>
          <w:w w:val="95"/>
        </w:rPr>
        <w:t>of</w:t>
      </w:r>
      <w:r>
        <w:rPr>
          <w:color w:val="231F20"/>
          <w:spacing w:val="-8"/>
          <w:w w:val="95"/>
        </w:rPr>
        <w:t> </w:t>
      </w:r>
      <w:r>
        <w:rPr>
          <w:color w:val="231F20"/>
          <w:spacing w:val="-2"/>
          <w:w w:val="95"/>
        </w:rPr>
        <w:t>European</w:t>
      </w:r>
      <w:r>
        <w:rPr>
          <w:color w:val="231F20"/>
          <w:spacing w:val="-8"/>
          <w:w w:val="95"/>
        </w:rPr>
        <w:t> </w:t>
      </w:r>
      <w:r>
        <w:rPr>
          <w:color w:val="231F20"/>
          <w:spacing w:val="-2"/>
          <w:w w:val="95"/>
        </w:rPr>
        <w:t>gluttony</w:t>
      </w:r>
      <w:r>
        <w:rPr>
          <w:color w:val="231F20"/>
          <w:spacing w:val="-8"/>
          <w:w w:val="95"/>
        </w:rPr>
        <w:t> </w:t>
      </w:r>
      <w:r>
        <w:rPr>
          <w:color w:val="231F20"/>
          <w:spacing w:val="-2"/>
          <w:w w:val="95"/>
        </w:rPr>
        <w:t>and</w:t>
      </w:r>
      <w:r>
        <w:rPr>
          <w:color w:val="231F20"/>
          <w:spacing w:val="-8"/>
          <w:w w:val="95"/>
        </w:rPr>
        <w:t> </w:t>
      </w:r>
      <w:r>
        <w:rPr>
          <w:color w:val="231F20"/>
          <w:spacing w:val="-2"/>
          <w:w w:val="95"/>
        </w:rPr>
        <w:t>knowledge- </w:t>
      </w:r>
      <w:r>
        <w:rPr>
          <w:color w:val="231F20"/>
          <w:w w:val="90"/>
        </w:rPr>
        <w:t>seeking</w:t>
      </w:r>
      <w:r>
        <w:rPr>
          <w:color w:val="231F20"/>
          <w:spacing w:val="-8"/>
          <w:w w:val="90"/>
        </w:rPr>
        <w:t> </w:t>
      </w:r>
      <w:r>
        <w:rPr>
          <w:color w:val="231F20"/>
          <w:w w:val="90"/>
        </w:rPr>
        <w:t>belonged</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category</w:t>
      </w:r>
      <w:r>
        <w:rPr>
          <w:color w:val="231F20"/>
          <w:spacing w:val="-9"/>
          <w:w w:val="90"/>
        </w:rPr>
        <w:t> </w:t>
      </w:r>
      <w:r>
        <w:rPr>
          <w:color w:val="231F20"/>
          <w:w w:val="90"/>
        </w:rPr>
        <w:t>of</w:t>
      </w:r>
      <w:r>
        <w:rPr>
          <w:color w:val="231F20"/>
          <w:spacing w:val="-8"/>
          <w:w w:val="90"/>
        </w:rPr>
        <w:t> </w:t>
      </w:r>
      <w:r>
        <w:rPr>
          <w:color w:val="231F20"/>
          <w:w w:val="90"/>
        </w:rPr>
        <w:t>behaviors</w:t>
      </w:r>
      <w:r>
        <w:rPr>
          <w:color w:val="231F20"/>
          <w:spacing w:val="-7"/>
          <w:w w:val="90"/>
        </w:rPr>
        <w:t> </w:t>
      </w:r>
      <w:r>
        <w:rPr>
          <w:color w:val="231F20"/>
          <w:w w:val="90"/>
        </w:rPr>
        <w:t>attributed</w:t>
      </w:r>
      <w:r>
        <w:rPr>
          <w:color w:val="231F20"/>
          <w:spacing w:val="-8"/>
          <w:w w:val="90"/>
        </w:rPr>
        <w:t> </w:t>
      </w:r>
      <w:r>
        <w:rPr>
          <w:color w:val="231F20"/>
          <w:w w:val="90"/>
        </w:rPr>
        <w:t>to</w:t>
      </w:r>
      <w:r>
        <w:rPr>
          <w:color w:val="231F20"/>
          <w:spacing w:val="-9"/>
          <w:w w:val="90"/>
        </w:rPr>
        <w:t> </w:t>
      </w:r>
      <w:r>
        <w:rPr>
          <w:color w:val="231F20"/>
          <w:w w:val="90"/>
        </w:rPr>
        <w:t>witches</w:t>
      </w:r>
      <w:r>
        <w:rPr>
          <w:color w:val="231F20"/>
          <w:spacing w:val="-7"/>
          <w:w w:val="90"/>
        </w:rPr>
        <w:t> </w:t>
      </w:r>
      <w:r>
        <w:rPr>
          <w:color w:val="231F20"/>
          <w:w w:val="90"/>
        </w:rPr>
        <w:t>and </w:t>
      </w:r>
      <w:r>
        <w:rPr>
          <w:color w:val="231F20"/>
          <w:spacing w:val="-2"/>
        </w:rPr>
        <w:t>cannibals.</w:t>
      </w:r>
      <w:hyperlink w:history="true" w:anchor="_bookmark261">
        <w:r>
          <w:rPr>
            <w:color w:val="231F20"/>
            <w:spacing w:val="-2"/>
            <w:position w:val="7"/>
            <w:sz w:val="12"/>
          </w:rPr>
          <w:t>84</w:t>
        </w:r>
      </w:hyperlink>
    </w:p>
    <w:p>
      <w:pPr>
        <w:pStyle w:val="BodyText"/>
        <w:spacing w:line="225" w:lineRule="auto"/>
        <w:ind w:left="113" w:right="115" w:firstLine="238"/>
      </w:pPr>
      <w:r>
        <w:rPr>
          <w:color w:val="231F20"/>
          <w:spacing w:val="-2"/>
          <w:w w:val="95"/>
        </w:rPr>
        <w:t>Still</w:t>
      </w:r>
      <w:r>
        <w:rPr>
          <w:color w:val="231F20"/>
          <w:spacing w:val="-8"/>
          <w:w w:val="95"/>
        </w:rPr>
        <w:t> </w:t>
      </w:r>
      <w:r>
        <w:rPr>
          <w:color w:val="231F20"/>
          <w:spacing w:val="-2"/>
          <w:w w:val="95"/>
        </w:rPr>
        <w:t>today</w:t>
      </w:r>
      <w:r>
        <w:rPr>
          <w:color w:val="231F20"/>
          <w:spacing w:val="-8"/>
          <w:w w:val="95"/>
        </w:rPr>
        <w:t> </w:t>
      </w:r>
      <w:r>
        <w:rPr>
          <w:color w:val="231F20"/>
          <w:spacing w:val="-2"/>
          <w:w w:val="95"/>
        </w:rPr>
        <w:t>in</w:t>
      </w:r>
      <w:r>
        <w:rPr>
          <w:color w:val="231F20"/>
          <w:spacing w:val="-8"/>
          <w:w w:val="95"/>
        </w:rPr>
        <w:t> </w:t>
      </w:r>
      <w:r>
        <w:rPr>
          <w:color w:val="231F20"/>
          <w:spacing w:val="-2"/>
          <w:w w:val="95"/>
        </w:rPr>
        <w:t>Sierra</w:t>
      </w:r>
      <w:r>
        <w:rPr>
          <w:color w:val="231F20"/>
          <w:spacing w:val="-8"/>
          <w:w w:val="95"/>
        </w:rPr>
        <w:t> </w:t>
      </w:r>
      <w:r>
        <w:rPr>
          <w:color w:val="231F20"/>
          <w:spacing w:val="-2"/>
          <w:w w:val="95"/>
        </w:rPr>
        <w:t>Leone</w:t>
      </w:r>
      <w:r>
        <w:rPr>
          <w:color w:val="231F20"/>
          <w:spacing w:val="-8"/>
          <w:w w:val="95"/>
        </w:rPr>
        <w:t> </w:t>
      </w:r>
      <w:r>
        <w:rPr>
          <w:color w:val="231F20"/>
          <w:spacing w:val="-2"/>
          <w:w w:val="95"/>
        </w:rPr>
        <w:t>the</w:t>
      </w:r>
      <w:r>
        <w:rPr>
          <w:color w:val="231F20"/>
          <w:spacing w:val="-8"/>
          <w:w w:val="95"/>
        </w:rPr>
        <w:t> </w:t>
      </w:r>
      <w:r>
        <w:rPr>
          <w:color w:val="231F20"/>
          <w:spacing w:val="-2"/>
          <w:w w:val="95"/>
        </w:rPr>
        <w:t>“conviction</w:t>
      </w:r>
      <w:r>
        <w:rPr>
          <w:color w:val="231F20"/>
          <w:spacing w:val="-8"/>
          <w:w w:val="95"/>
        </w:rPr>
        <w:t> </w:t>
      </w:r>
      <w:r>
        <w:rPr>
          <w:color w:val="231F20"/>
          <w:spacing w:val="-2"/>
          <w:w w:val="95"/>
        </w:rPr>
        <w:t>that</w:t>
      </w:r>
      <w:r>
        <w:rPr>
          <w:color w:val="231F20"/>
          <w:spacing w:val="-8"/>
          <w:w w:val="95"/>
        </w:rPr>
        <w:t> </w:t>
      </w:r>
      <w:r>
        <w:rPr>
          <w:color w:val="231F20"/>
          <w:spacing w:val="-2"/>
          <w:w w:val="95"/>
        </w:rPr>
        <w:t>slaves</w:t>
      </w:r>
      <w:r>
        <w:rPr>
          <w:color w:val="231F20"/>
          <w:spacing w:val="-8"/>
          <w:w w:val="95"/>
        </w:rPr>
        <w:t> </w:t>
      </w:r>
      <w:r>
        <w:rPr>
          <w:color w:val="231F20"/>
          <w:spacing w:val="-2"/>
          <w:w w:val="95"/>
        </w:rPr>
        <w:t>carried</w:t>
      </w:r>
      <w:r>
        <w:rPr>
          <w:color w:val="231F20"/>
          <w:spacing w:val="-8"/>
          <w:w w:val="95"/>
        </w:rPr>
        <w:t> </w:t>
      </w:r>
      <w:r>
        <w:rPr>
          <w:color w:val="231F20"/>
          <w:spacing w:val="-2"/>
          <w:w w:val="95"/>
        </w:rPr>
        <w:t>away </w:t>
      </w:r>
      <w:r>
        <w:rPr>
          <w:color w:val="231F20"/>
          <w:w w:val="90"/>
        </w:rPr>
        <w:t>in the Atlantic trade were eaten by Europeans persists.”</w:t>
      </w:r>
      <w:hyperlink w:history="true" w:anchor="_bookmark262">
        <w:r>
          <w:rPr>
            <w:color w:val="231F20"/>
            <w:w w:val="90"/>
            <w:position w:val="7"/>
            <w:sz w:val="12"/>
          </w:rPr>
          <w:t>85</w:t>
        </w:r>
      </w:hyperlink>
      <w:r>
        <w:rPr>
          <w:color w:val="231F20"/>
          <w:spacing w:val="28"/>
          <w:position w:val="7"/>
          <w:sz w:val="12"/>
        </w:rPr>
        <w:t> </w:t>
      </w:r>
      <w:r>
        <w:rPr>
          <w:color w:val="231F20"/>
          <w:w w:val="90"/>
        </w:rPr>
        <w:t>This convic- </w:t>
      </w:r>
      <w:r>
        <w:rPr>
          <w:color w:val="231F20"/>
          <w:spacing w:val="-2"/>
          <w:w w:val="95"/>
        </w:rPr>
        <w:t>tion</w:t>
      </w:r>
      <w:r>
        <w:rPr>
          <w:color w:val="231F20"/>
          <w:spacing w:val="-6"/>
          <w:w w:val="95"/>
        </w:rPr>
        <w:t> </w:t>
      </w:r>
      <w:r>
        <w:rPr>
          <w:color w:val="231F20"/>
          <w:spacing w:val="-2"/>
          <w:w w:val="95"/>
        </w:rPr>
        <w:t>had</w:t>
      </w:r>
      <w:r>
        <w:rPr>
          <w:color w:val="231F20"/>
          <w:spacing w:val="-6"/>
          <w:w w:val="95"/>
        </w:rPr>
        <w:t> </w:t>
      </w:r>
      <w:r>
        <w:rPr>
          <w:color w:val="231F20"/>
          <w:spacing w:val="-2"/>
          <w:w w:val="95"/>
        </w:rPr>
        <w:t>many</w:t>
      </w:r>
      <w:r>
        <w:rPr>
          <w:color w:val="231F20"/>
          <w:spacing w:val="-6"/>
          <w:w w:val="95"/>
        </w:rPr>
        <w:t> </w:t>
      </w:r>
      <w:r>
        <w:rPr>
          <w:color w:val="231F20"/>
          <w:spacing w:val="-2"/>
          <w:w w:val="95"/>
        </w:rPr>
        <w:t>strands</w:t>
      </w:r>
      <w:r>
        <w:rPr>
          <w:color w:val="231F20"/>
          <w:spacing w:val="-6"/>
          <w:w w:val="95"/>
        </w:rPr>
        <w:t> </w:t>
      </w:r>
      <w:r>
        <w:rPr>
          <w:color w:val="231F20"/>
          <w:spacing w:val="-2"/>
          <w:w w:val="95"/>
        </w:rPr>
        <w:t>of</w:t>
      </w:r>
      <w:r>
        <w:rPr>
          <w:color w:val="231F20"/>
          <w:spacing w:val="-6"/>
          <w:w w:val="95"/>
        </w:rPr>
        <w:t> </w:t>
      </w:r>
      <w:r>
        <w:rPr>
          <w:color w:val="231F20"/>
          <w:spacing w:val="-2"/>
          <w:w w:val="95"/>
        </w:rPr>
        <w:t>belief,</w:t>
      </w:r>
      <w:r>
        <w:rPr>
          <w:color w:val="231F20"/>
          <w:spacing w:val="-6"/>
          <w:w w:val="95"/>
        </w:rPr>
        <w:t> </w:t>
      </w:r>
      <w:r>
        <w:rPr>
          <w:color w:val="231F20"/>
          <w:spacing w:val="-2"/>
          <w:w w:val="95"/>
        </w:rPr>
        <w:t>which</w:t>
      </w:r>
      <w:r>
        <w:rPr>
          <w:color w:val="231F20"/>
          <w:spacing w:val="-6"/>
          <w:w w:val="95"/>
        </w:rPr>
        <w:t> </w:t>
      </w:r>
      <w:r>
        <w:rPr>
          <w:color w:val="231F20"/>
          <w:spacing w:val="-2"/>
          <w:w w:val="95"/>
        </w:rPr>
        <w:t>involved</w:t>
      </w:r>
      <w:r>
        <w:rPr>
          <w:color w:val="231F20"/>
          <w:spacing w:val="-6"/>
          <w:w w:val="95"/>
        </w:rPr>
        <w:t> </w:t>
      </w:r>
      <w:r>
        <w:rPr>
          <w:color w:val="231F20"/>
          <w:spacing w:val="-2"/>
          <w:w w:val="95"/>
        </w:rPr>
        <w:t>1)</w:t>
      </w:r>
      <w:r>
        <w:rPr>
          <w:color w:val="231F20"/>
          <w:spacing w:val="-6"/>
          <w:w w:val="95"/>
        </w:rPr>
        <w:t> </w:t>
      </w:r>
      <w:r>
        <w:rPr>
          <w:color w:val="231F20"/>
          <w:spacing w:val="-2"/>
          <w:w w:val="95"/>
        </w:rPr>
        <w:t>the</w:t>
      </w:r>
      <w:r>
        <w:rPr>
          <w:color w:val="231F20"/>
          <w:spacing w:val="-6"/>
          <w:w w:val="95"/>
        </w:rPr>
        <w:t> </w:t>
      </w:r>
      <w:r>
        <w:rPr>
          <w:color w:val="231F20"/>
          <w:spacing w:val="-2"/>
          <w:w w:val="95"/>
        </w:rPr>
        <w:t>European</w:t>
      </w:r>
      <w:r>
        <w:rPr>
          <w:color w:val="231F20"/>
          <w:spacing w:val="-6"/>
          <w:w w:val="95"/>
        </w:rPr>
        <w:t> </w:t>
      </w:r>
      <w:r>
        <w:rPr>
          <w:color w:val="231F20"/>
          <w:spacing w:val="-2"/>
          <w:w w:val="95"/>
        </w:rPr>
        <w:t>sac- </w:t>
      </w:r>
      <w:r>
        <w:rPr>
          <w:color w:val="231F20"/>
          <w:w w:val="95"/>
        </w:rPr>
        <w:t>rificing</w:t>
      </w:r>
      <w:r>
        <w:rPr>
          <w:color w:val="231F20"/>
          <w:spacing w:val="-6"/>
          <w:w w:val="95"/>
        </w:rPr>
        <w:t> </w:t>
      </w:r>
      <w:r>
        <w:rPr>
          <w:color w:val="231F20"/>
          <w:w w:val="95"/>
        </w:rPr>
        <w:t>the</w:t>
      </w:r>
      <w:r>
        <w:rPr>
          <w:color w:val="231F20"/>
          <w:spacing w:val="-6"/>
          <w:w w:val="95"/>
        </w:rPr>
        <w:t> </w:t>
      </w:r>
      <w:r>
        <w:rPr>
          <w:color w:val="231F20"/>
          <w:w w:val="95"/>
        </w:rPr>
        <w:t>African</w:t>
      </w:r>
      <w:r>
        <w:rPr>
          <w:color w:val="231F20"/>
          <w:spacing w:val="-6"/>
          <w:w w:val="95"/>
        </w:rPr>
        <w:t> </w:t>
      </w:r>
      <w:r>
        <w:rPr>
          <w:color w:val="231F20"/>
          <w:w w:val="95"/>
        </w:rPr>
        <w:t>to</w:t>
      </w:r>
      <w:r>
        <w:rPr>
          <w:color w:val="231F20"/>
          <w:spacing w:val="-6"/>
          <w:w w:val="95"/>
        </w:rPr>
        <w:t> </w:t>
      </w:r>
      <w:r>
        <w:rPr>
          <w:color w:val="231F20"/>
          <w:w w:val="95"/>
        </w:rPr>
        <w:t>his</w:t>
      </w:r>
      <w:r>
        <w:rPr>
          <w:color w:val="231F20"/>
          <w:spacing w:val="-6"/>
          <w:w w:val="95"/>
        </w:rPr>
        <w:t> </w:t>
      </w:r>
      <w:r>
        <w:rPr>
          <w:color w:val="231F20"/>
          <w:w w:val="95"/>
        </w:rPr>
        <w:t>God;</w:t>
      </w:r>
      <w:r>
        <w:rPr>
          <w:color w:val="231F20"/>
          <w:spacing w:val="-6"/>
          <w:w w:val="95"/>
        </w:rPr>
        <w:t> </w:t>
      </w:r>
      <w:r>
        <w:rPr>
          <w:color w:val="231F20"/>
          <w:w w:val="95"/>
        </w:rPr>
        <w:t>2)</w:t>
      </w:r>
      <w:r>
        <w:rPr>
          <w:color w:val="231F20"/>
          <w:spacing w:val="-6"/>
          <w:w w:val="95"/>
        </w:rPr>
        <w:t> </w:t>
      </w:r>
      <w:r>
        <w:rPr>
          <w:color w:val="231F20"/>
          <w:w w:val="95"/>
        </w:rPr>
        <w:t>the</w:t>
      </w:r>
      <w:r>
        <w:rPr>
          <w:color w:val="231F20"/>
          <w:spacing w:val="-6"/>
          <w:w w:val="95"/>
        </w:rPr>
        <w:t> </w:t>
      </w:r>
      <w:r>
        <w:rPr>
          <w:color w:val="231F20"/>
          <w:w w:val="95"/>
        </w:rPr>
        <w:t>traded</w:t>
      </w:r>
      <w:r>
        <w:rPr>
          <w:color w:val="231F20"/>
          <w:spacing w:val="-6"/>
          <w:w w:val="95"/>
        </w:rPr>
        <w:t> </w:t>
      </w:r>
      <w:r>
        <w:rPr>
          <w:color w:val="231F20"/>
          <w:w w:val="95"/>
        </w:rPr>
        <w:t>African</w:t>
      </w:r>
      <w:r>
        <w:rPr>
          <w:color w:val="231F20"/>
          <w:spacing w:val="-6"/>
          <w:w w:val="95"/>
        </w:rPr>
        <w:t> </w:t>
      </w:r>
      <w:r>
        <w:rPr>
          <w:color w:val="231F20"/>
          <w:w w:val="95"/>
        </w:rPr>
        <w:t>serving</w:t>
      </w:r>
      <w:r>
        <w:rPr>
          <w:color w:val="231F20"/>
          <w:spacing w:val="-6"/>
          <w:w w:val="95"/>
        </w:rPr>
        <w:t> </w:t>
      </w:r>
      <w:r>
        <w:rPr>
          <w:color w:val="231F20"/>
          <w:w w:val="95"/>
        </w:rPr>
        <w:t>as</w:t>
      </w:r>
      <w:r>
        <w:rPr>
          <w:color w:val="231F20"/>
          <w:spacing w:val="-6"/>
          <w:w w:val="95"/>
        </w:rPr>
        <w:t> </w:t>
      </w:r>
      <w:r>
        <w:rPr>
          <w:color w:val="231F20"/>
          <w:w w:val="95"/>
        </w:rPr>
        <w:t>a</w:t>
      </w:r>
      <w:r>
        <w:rPr>
          <w:color w:val="231F20"/>
          <w:spacing w:val="-6"/>
          <w:w w:val="95"/>
        </w:rPr>
        <w:t> </w:t>
      </w:r>
      <w:r>
        <w:rPr>
          <w:color w:val="231F20"/>
          <w:w w:val="95"/>
        </w:rPr>
        <w:t>lit- eral</w:t>
      </w:r>
      <w:r>
        <w:rPr>
          <w:color w:val="231F20"/>
          <w:spacing w:val="-11"/>
          <w:w w:val="95"/>
        </w:rPr>
        <w:t> </w:t>
      </w:r>
      <w:r>
        <w:rPr>
          <w:color w:val="231F20"/>
          <w:w w:val="95"/>
        </w:rPr>
        <w:t>food</w:t>
      </w:r>
      <w:r>
        <w:rPr>
          <w:color w:val="231F20"/>
          <w:spacing w:val="-11"/>
          <w:w w:val="95"/>
        </w:rPr>
        <w:t> </w:t>
      </w:r>
      <w:r>
        <w:rPr>
          <w:color w:val="231F20"/>
          <w:w w:val="95"/>
        </w:rPr>
        <w:t>source</w:t>
      </w:r>
      <w:r>
        <w:rPr>
          <w:color w:val="231F20"/>
          <w:spacing w:val="-11"/>
          <w:w w:val="95"/>
        </w:rPr>
        <w:t> </w:t>
      </w:r>
      <w:r>
        <w:rPr>
          <w:color w:val="231F20"/>
          <w:w w:val="95"/>
        </w:rPr>
        <w:t>for</w:t>
      </w:r>
      <w:r>
        <w:rPr>
          <w:color w:val="231F20"/>
          <w:spacing w:val="-11"/>
          <w:w w:val="95"/>
        </w:rPr>
        <w:t> </w:t>
      </w:r>
      <w:r>
        <w:rPr>
          <w:color w:val="231F20"/>
          <w:w w:val="95"/>
        </w:rPr>
        <w:t>European</w:t>
      </w:r>
      <w:r>
        <w:rPr>
          <w:color w:val="231F20"/>
          <w:spacing w:val="-11"/>
          <w:w w:val="95"/>
        </w:rPr>
        <w:t> </w:t>
      </w:r>
      <w:r>
        <w:rPr>
          <w:color w:val="231F20"/>
          <w:w w:val="95"/>
        </w:rPr>
        <w:t>slavers;</w:t>
      </w:r>
      <w:r>
        <w:rPr>
          <w:color w:val="231F20"/>
          <w:spacing w:val="-11"/>
          <w:w w:val="95"/>
        </w:rPr>
        <w:t> </w:t>
      </w:r>
      <w:r>
        <w:rPr>
          <w:color w:val="231F20"/>
          <w:w w:val="95"/>
        </w:rPr>
        <w:t>and</w:t>
      </w:r>
      <w:r>
        <w:rPr>
          <w:color w:val="231F20"/>
          <w:spacing w:val="-11"/>
          <w:w w:val="95"/>
        </w:rPr>
        <w:t> </w:t>
      </w:r>
      <w:r>
        <w:rPr>
          <w:color w:val="231F20"/>
          <w:w w:val="95"/>
        </w:rPr>
        <w:t>3)</w:t>
      </w:r>
      <w:r>
        <w:rPr>
          <w:color w:val="231F20"/>
          <w:spacing w:val="-11"/>
          <w:w w:val="95"/>
        </w:rPr>
        <w:t> </w:t>
      </w:r>
      <w:r>
        <w:rPr>
          <w:color w:val="231F20"/>
          <w:w w:val="95"/>
        </w:rPr>
        <w:t>the</w:t>
      </w:r>
      <w:r>
        <w:rPr>
          <w:color w:val="231F20"/>
          <w:spacing w:val="-11"/>
          <w:w w:val="95"/>
        </w:rPr>
        <w:t> </w:t>
      </w:r>
      <w:r>
        <w:rPr>
          <w:color w:val="231F20"/>
          <w:w w:val="95"/>
        </w:rPr>
        <w:t>slave</w:t>
      </w:r>
      <w:r>
        <w:rPr>
          <w:color w:val="231F20"/>
          <w:spacing w:val="-11"/>
          <w:w w:val="95"/>
        </w:rPr>
        <w:t> </w:t>
      </w:r>
      <w:r>
        <w:rPr>
          <w:color w:val="231F20"/>
          <w:w w:val="95"/>
        </w:rPr>
        <w:t>being</w:t>
      </w:r>
      <w:r>
        <w:rPr>
          <w:color w:val="231F20"/>
          <w:spacing w:val="-11"/>
          <w:w w:val="95"/>
        </w:rPr>
        <w:t> </w:t>
      </w:r>
      <w:r>
        <w:rPr>
          <w:color w:val="231F20"/>
          <w:w w:val="95"/>
        </w:rPr>
        <w:t>used</w:t>
      </w:r>
      <w:r>
        <w:rPr>
          <w:color w:val="231F20"/>
          <w:spacing w:val="-11"/>
          <w:w w:val="95"/>
        </w:rPr>
        <w:t> </w:t>
      </w:r>
      <w:r>
        <w:rPr>
          <w:color w:val="231F20"/>
          <w:w w:val="95"/>
        </w:rPr>
        <w:t>as </w:t>
      </w:r>
      <w:r>
        <w:rPr>
          <w:color w:val="231F20"/>
          <w:spacing w:val="-2"/>
          <w:w w:val="95"/>
        </w:rPr>
        <w:t>a</w:t>
      </w:r>
      <w:r>
        <w:rPr>
          <w:color w:val="231F20"/>
          <w:spacing w:val="-3"/>
          <w:w w:val="95"/>
        </w:rPr>
        <w:t> </w:t>
      </w:r>
      <w:r>
        <w:rPr>
          <w:color w:val="231F20"/>
          <w:spacing w:val="-2"/>
          <w:w w:val="95"/>
        </w:rPr>
        <w:t>trade</w:t>
      </w:r>
      <w:r>
        <w:rPr>
          <w:color w:val="231F20"/>
          <w:spacing w:val="-3"/>
          <w:w w:val="95"/>
        </w:rPr>
        <w:t> </w:t>
      </w:r>
      <w:r>
        <w:rPr>
          <w:color w:val="231F20"/>
          <w:spacing w:val="-2"/>
          <w:w w:val="95"/>
        </w:rPr>
        <w:t>commodity</w:t>
      </w:r>
      <w:r>
        <w:rPr>
          <w:color w:val="231F20"/>
          <w:spacing w:val="-3"/>
          <w:w w:val="95"/>
        </w:rPr>
        <w:t> </w:t>
      </w:r>
      <w:r>
        <w:rPr>
          <w:color w:val="231F20"/>
          <w:spacing w:val="-2"/>
          <w:w w:val="95"/>
        </w:rPr>
        <w:t>between</w:t>
      </w:r>
      <w:r>
        <w:rPr>
          <w:color w:val="231F20"/>
          <w:spacing w:val="-3"/>
          <w:w w:val="95"/>
        </w:rPr>
        <w:t> </w:t>
      </w:r>
      <w:r>
        <w:rPr>
          <w:color w:val="231F20"/>
          <w:spacing w:val="-2"/>
          <w:w w:val="95"/>
        </w:rPr>
        <w:t>cannibals</w:t>
      </w:r>
      <w:r>
        <w:rPr>
          <w:color w:val="231F20"/>
          <w:spacing w:val="-3"/>
          <w:w w:val="95"/>
        </w:rPr>
        <w:t> </w:t>
      </w:r>
      <w:r>
        <w:rPr>
          <w:color w:val="231F20"/>
          <w:spacing w:val="-2"/>
          <w:w w:val="95"/>
        </w:rPr>
        <w:t>or</w:t>
      </w:r>
      <w:r>
        <w:rPr>
          <w:color w:val="231F20"/>
          <w:spacing w:val="-3"/>
          <w:w w:val="95"/>
        </w:rPr>
        <w:t> </w:t>
      </w:r>
      <w:r>
        <w:rPr>
          <w:color w:val="231F20"/>
          <w:spacing w:val="-2"/>
          <w:w w:val="95"/>
        </w:rPr>
        <w:t>witches.</w:t>
      </w:r>
      <w:r>
        <w:rPr>
          <w:color w:val="231F20"/>
          <w:spacing w:val="-3"/>
          <w:w w:val="95"/>
        </w:rPr>
        <w:t> </w:t>
      </w:r>
      <w:r>
        <w:rPr>
          <w:color w:val="231F20"/>
          <w:spacing w:val="-2"/>
          <w:w w:val="95"/>
        </w:rPr>
        <w:t>Not</w:t>
      </w:r>
      <w:r>
        <w:rPr>
          <w:color w:val="231F20"/>
          <w:spacing w:val="-3"/>
          <w:w w:val="95"/>
        </w:rPr>
        <w:t> </w:t>
      </w:r>
      <w:r>
        <w:rPr>
          <w:color w:val="231F20"/>
          <w:spacing w:val="-2"/>
          <w:w w:val="95"/>
        </w:rPr>
        <w:t>just</w:t>
      </w:r>
      <w:r>
        <w:rPr>
          <w:color w:val="231F20"/>
          <w:spacing w:val="-3"/>
          <w:w w:val="95"/>
        </w:rPr>
        <w:t> </w:t>
      </w:r>
      <w:r>
        <w:rPr>
          <w:color w:val="231F20"/>
          <w:spacing w:val="-2"/>
          <w:w w:val="95"/>
        </w:rPr>
        <w:t>European </w:t>
      </w:r>
      <w:r>
        <w:rPr>
          <w:color w:val="231F20"/>
          <w:w w:val="95"/>
        </w:rPr>
        <w:t>foreigners</w:t>
      </w:r>
      <w:r>
        <w:rPr>
          <w:color w:val="231F20"/>
          <w:spacing w:val="-10"/>
          <w:w w:val="95"/>
        </w:rPr>
        <w:t> </w:t>
      </w:r>
      <w:r>
        <w:rPr>
          <w:color w:val="231F20"/>
          <w:w w:val="95"/>
        </w:rPr>
        <w:t>were</w:t>
      </w:r>
      <w:r>
        <w:rPr>
          <w:color w:val="231F20"/>
          <w:spacing w:val="-10"/>
          <w:w w:val="95"/>
        </w:rPr>
        <w:t> </w:t>
      </w:r>
      <w:r>
        <w:rPr>
          <w:color w:val="231F20"/>
          <w:w w:val="95"/>
        </w:rPr>
        <w:t>accused.</w:t>
      </w:r>
      <w:r>
        <w:rPr>
          <w:color w:val="231F20"/>
          <w:spacing w:val="-10"/>
          <w:w w:val="95"/>
        </w:rPr>
        <w:t> </w:t>
      </w:r>
      <w:r>
        <w:rPr>
          <w:color w:val="231F20"/>
          <w:w w:val="95"/>
        </w:rPr>
        <w:t>In</w:t>
      </w:r>
      <w:r>
        <w:rPr>
          <w:color w:val="231F20"/>
          <w:spacing w:val="-10"/>
          <w:w w:val="95"/>
        </w:rPr>
        <w:t> </w:t>
      </w:r>
      <w:r>
        <w:rPr>
          <w:color w:val="231F20"/>
          <w:w w:val="95"/>
        </w:rPr>
        <w:t>Sierra</w:t>
      </w:r>
      <w:r>
        <w:rPr>
          <w:color w:val="231F20"/>
          <w:spacing w:val="-10"/>
          <w:w w:val="95"/>
        </w:rPr>
        <w:t> </w:t>
      </w:r>
      <w:r>
        <w:rPr>
          <w:color w:val="231F20"/>
          <w:w w:val="95"/>
        </w:rPr>
        <w:t>Leone</w:t>
      </w:r>
      <w:r>
        <w:rPr>
          <w:color w:val="231F20"/>
          <w:spacing w:val="-10"/>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eighteenth</w:t>
      </w:r>
      <w:r>
        <w:rPr>
          <w:color w:val="231F20"/>
          <w:spacing w:val="-10"/>
          <w:w w:val="95"/>
        </w:rPr>
        <w:t> </w:t>
      </w:r>
      <w:r>
        <w:rPr>
          <w:color w:val="231F20"/>
          <w:w w:val="95"/>
        </w:rPr>
        <w:t>and</w:t>
      </w:r>
      <w:r>
        <w:rPr>
          <w:color w:val="231F20"/>
          <w:spacing w:val="-10"/>
          <w:w w:val="95"/>
        </w:rPr>
        <w:t> </w:t>
      </w:r>
      <w:r>
        <w:rPr>
          <w:color w:val="231F20"/>
          <w:w w:val="95"/>
        </w:rPr>
        <w:t>nine- </w:t>
      </w:r>
      <w:r>
        <w:rPr>
          <w:color w:val="231F20"/>
          <w:spacing w:val="-2"/>
        </w:rPr>
        <w:t>teenth</w:t>
      </w:r>
      <w:r>
        <w:rPr>
          <w:color w:val="231F20"/>
          <w:spacing w:val="-11"/>
        </w:rPr>
        <w:t> </w:t>
      </w:r>
      <w:r>
        <w:rPr>
          <w:color w:val="231F20"/>
          <w:spacing w:val="-2"/>
        </w:rPr>
        <w:t>centuries,</w:t>
      </w:r>
      <w:r>
        <w:rPr>
          <w:color w:val="231F20"/>
          <w:spacing w:val="-11"/>
        </w:rPr>
        <w:t> </w:t>
      </w:r>
      <w:r>
        <w:rPr>
          <w:color w:val="231F20"/>
          <w:spacing w:val="-2"/>
        </w:rPr>
        <w:t>it</w:t>
      </w:r>
      <w:r>
        <w:rPr>
          <w:color w:val="231F20"/>
          <w:spacing w:val="-11"/>
        </w:rPr>
        <w:t> </w:t>
      </w:r>
      <w:r>
        <w:rPr>
          <w:color w:val="231F20"/>
          <w:spacing w:val="-2"/>
        </w:rPr>
        <w:t>was</w:t>
      </w:r>
      <w:r>
        <w:rPr>
          <w:color w:val="231F20"/>
          <w:spacing w:val="-11"/>
        </w:rPr>
        <w:t> </w:t>
      </w:r>
      <w:r>
        <w:rPr>
          <w:color w:val="231F20"/>
          <w:spacing w:val="-2"/>
        </w:rPr>
        <w:t>common</w:t>
      </w:r>
      <w:r>
        <w:rPr>
          <w:color w:val="231F20"/>
          <w:spacing w:val="-11"/>
        </w:rPr>
        <w:t> </w:t>
      </w:r>
      <w:r>
        <w:rPr>
          <w:color w:val="231F20"/>
          <w:spacing w:val="-2"/>
        </w:rPr>
        <w:t>to</w:t>
      </w:r>
      <w:r>
        <w:rPr>
          <w:color w:val="231F20"/>
          <w:spacing w:val="-11"/>
        </w:rPr>
        <w:t> </w:t>
      </w:r>
      <w:r>
        <w:rPr>
          <w:color w:val="231F20"/>
          <w:spacing w:val="-2"/>
        </w:rPr>
        <w:t>find</w:t>
      </w:r>
      <w:r>
        <w:rPr>
          <w:color w:val="231F20"/>
          <w:spacing w:val="-11"/>
        </w:rPr>
        <w:t> </w:t>
      </w:r>
      <w:r>
        <w:rPr>
          <w:color w:val="231F20"/>
          <w:spacing w:val="-2"/>
        </w:rPr>
        <w:t>a</w:t>
      </w:r>
      <w:r>
        <w:rPr>
          <w:color w:val="231F20"/>
          <w:spacing w:val="-11"/>
        </w:rPr>
        <w:t> </w:t>
      </w:r>
      <w:r>
        <w:rPr>
          <w:color w:val="231F20"/>
          <w:spacing w:val="-2"/>
        </w:rPr>
        <w:t>powerful</w:t>
      </w:r>
      <w:r>
        <w:rPr>
          <w:color w:val="231F20"/>
          <w:spacing w:val="-11"/>
        </w:rPr>
        <w:t> </w:t>
      </w:r>
      <w:r>
        <w:rPr>
          <w:color w:val="231F20"/>
          <w:spacing w:val="-2"/>
        </w:rPr>
        <w:t>chief</w:t>
      </w:r>
      <w:r>
        <w:rPr>
          <w:color w:val="231F20"/>
          <w:spacing w:val="-11"/>
        </w:rPr>
        <w:t> </w:t>
      </w:r>
      <w:r>
        <w:rPr>
          <w:color w:val="231F20"/>
          <w:spacing w:val="-2"/>
        </w:rPr>
        <w:t>who</w:t>
      </w:r>
      <w:r>
        <w:rPr>
          <w:color w:val="231F20"/>
          <w:spacing w:val="-11"/>
        </w:rPr>
        <w:t> </w:t>
      </w:r>
      <w:r>
        <w:rPr>
          <w:color w:val="231F20"/>
          <w:spacing w:val="-2"/>
        </w:rPr>
        <w:t>had </w:t>
      </w:r>
      <w:r>
        <w:rPr>
          <w:color w:val="231F20"/>
          <w:spacing w:val="-2"/>
          <w:w w:val="90"/>
        </w:rPr>
        <w:t>stepped “out of the bounds of moral human existence” accused of being </w:t>
      </w:r>
      <w:r>
        <w:rPr>
          <w:color w:val="231F20"/>
          <w:w w:val="90"/>
        </w:rPr>
        <w:t>a cannibal.</w:t>
      </w:r>
      <w:hyperlink w:history="true" w:anchor="_bookmark262">
        <w:r>
          <w:rPr>
            <w:color w:val="231F20"/>
            <w:w w:val="90"/>
            <w:position w:val="7"/>
            <w:sz w:val="12"/>
          </w:rPr>
          <w:t>86</w:t>
        </w:r>
      </w:hyperlink>
      <w:r>
        <w:rPr>
          <w:color w:val="231F20"/>
          <w:spacing w:val="35"/>
          <w:position w:val="7"/>
          <w:sz w:val="12"/>
        </w:rPr>
        <w:t> </w:t>
      </w:r>
      <w:r>
        <w:rPr>
          <w:color w:val="231F20"/>
          <w:w w:val="90"/>
        </w:rPr>
        <w:t>In such contexts, coastal Africans associated cannibalism with unhealthy social functioning; the cannibal was a person who fun- damentally threatened the well-being of the community: Such persons were thought to literally and symbolically consume land, the ability to </w:t>
      </w:r>
      <w:r>
        <w:rPr>
          <w:color w:val="231F20"/>
          <w:w w:val="95"/>
        </w:rPr>
        <w:t>prosper</w:t>
      </w:r>
      <w:r>
        <w:rPr>
          <w:color w:val="231F20"/>
          <w:spacing w:val="-6"/>
          <w:w w:val="95"/>
        </w:rPr>
        <w:t> </w:t>
      </w:r>
      <w:r>
        <w:rPr>
          <w:color w:val="231F20"/>
          <w:w w:val="95"/>
        </w:rPr>
        <w:t>and</w:t>
      </w:r>
      <w:r>
        <w:rPr>
          <w:color w:val="231F20"/>
          <w:spacing w:val="-6"/>
          <w:w w:val="95"/>
        </w:rPr>
        <w:t> </w:t>
      </w:r>
      <w:r>
        <w:rPr>
          <w:color w:val="231F20"/>
          <w:w w:val="95"/>
        </w:rPr>
        <w:t>grow</w:t>
      </w:r>
      <w:r>
        <w:rPr>
          <w:color w:val="231F20"/>
          <w:spacing w:val="-6"/>
          <w:w w:val="95"/>
        </w:rPr>
        <w:t> </w:t>
      </w:r>
      <w:r>
        <w:rPr>
          <w:color w:val="231F20"/>
          <w:w w:val="95"/>
        </w:rPr>
        <w:t>from</w:t>
      </w:r>
      <w:r>
        <w:rPr>
          <w:color w:val="231F20"/>
          <w:spacing w:val="-6"/>
          <w:w w:val="95"/>
        </w:rPr>
        <w:t> </w:t>
      </w:r>
      <w:r>
        <w:rPr>
          <w:color w:val="231F20"/>
          <w:w w:val="95"/>
        </w:rPr>
        <w:t>the</w:t>
      </w:r>
      <w:r>
        <w:rPr>
          <w:color w:val="231F20"/>
          <w:spacing w:val="-6"/>
          <w:w w:val="95"/>
        </w:rPr>
        <w:t> </w:t>
      </w:r>
      <w:r>
        <w:rPr>
          <w:color w:val="231F20"/>
          <w:w w:val="95"/>
        </w:rPr>
        <w:t>land,</w:t>
      </w:r>
      <w:r>
        <w:rPr>
          <w:color w:val="231F20"/>
          <w:spacing w:val="-6"/>
          <w:w w:val="95"/>
        </w:rPr>
        <w:t> </w:t>
      </w:r>
      <w:r>
        <w:rPr>
          <w:color w:val="231F20"/>
          <w:w w:val="95"/>
        </w:rPr>
        <w:t>the</w:t>
      </w:r>
      <w:r>
        <w:rPr>
          <w:color w:val="231F20"/>
          <w:spacing w:val="-6"/>
          <w:w w:val="95"/>
        </w:rPr>
        <w:t> </w:t>
      </w:r>
      <w:r>
        <w:rPr>
          <w:color w:val="231F20"/>
          <w:w w:val="95"/>
        </w:rPr>
        <w:t>people,</w:t>
      </w:r>
      <w:r>
        <w:rPr>
          <w:color w:val="231F20"/>
          <w:spacing w:val="-6"/>
          <w:w w:val="95"/>
        </w:rPr>
        <w:t> </w:t>
      </w:r>
      <w:r>
        <w:rPr>
          <w:color w:val="231F20"/>
          <w:w w:val="95"/>
        </w:rPr>
        <w:t>and</w:t>
      </w:r>
      <w:r>
        <w:rPr>
          <w:color w:val="231F20"/>
          <w:spacing w:val="-6"/>
          <w:w w:val="95"/>
        </w:rPr>
        <w:t> </w:t>
      </w:r>
      <w:r>
        <w:rPr>
          <w:color w:val="231F20"/>
          <w:w w:val="95"/>
        </w:rPr>
        <w:t>the</w:t>
      </w:r>
      <w:r>
        <w:rPr>
          <w:color w:val="231F20"/>
          <w:spacing w:val="-6"/>
          <w:w w:val="95"/>
        </w:rPr>
        <w:t> </w:t>
      </w:r>
      <w:r>
        <w:rPr>
          <w:color w:val="231F20"/>
          <w:w w:val="95"/>
        </w:rPr>
        <w:t>very</w:t>
      </w:r>
      <w:r>
        <w:rPr>
          <w:color w:val="231F20"/>
          <w:spacing w:val="-6"/>
          <w:w w:val="95"/>
        </w:rPr>
        <w:t> </w:t>
      </w:r>
      <w:r>
        <w:rPr>
          <w:color w:val="231F20"/>
          <w:w w:val="95"/>
        </w:rPr>
        <w:t>chiefdom </w:t>
      </w:r>
      <w:r>
        <w:rPr>
          <w:color w:val="231F20"/>
          <w:spacing w:val="-2"/>
          <w:w w:val="95"/>
        </w:rPr>
        <w:t>itself,</w:t>
      </w:r>
      <w:r>
        <w:rPr>
          <w:color w:val="231F20"/>
          <w:spacing w:val="-4"/>
          <w:w w:val="95"/>
        </w:rPr>
        <w:t> </w:t>
      </w:r>
      <w:r>
        <w:rPr>
          <w:color w:val="231F20"/>
          <w:spacing w:val="-2"/>
          <w:w w:val="95"/>
        </w:rPr>
        <w:t>in</w:t>
      </w:r>
      <w:r>
        <w:rPr>
          <w:color w:val="231F20"/>
          <w:spacing w:val="-4"/>
          <w:w w:val="95"/>
        </w:rPr>
        <w:t> </w:t>
      </w:r>
      <w:r>
        <w:rPr>
          <w:color w:val="231F20"/>
          <w:spacing w:val="-2"/>
          <w:w w:val="95"/>
        </w:rPr>
        <w:t>the</w:t>
      </w:r>
      <w:r>
        <w:rPr>
          <w:color w:val="231F20"/>
          <w:spacing w:val="-4"/>
          <w:w w:val="95"/>
        </w:rPr>
        <w:t> </w:t>
      </w:r>
      <w:r>
        <w:rPr>
          <w:color w:val="231F20"/>
          <w:spacing w:val="-2"/>
          <w:w w:val="95"/>
        </w:rPr>
        <w:t>case</w:t>
      </w:r>
      <w:r>
        <w:rPr>
          <w:color w:val="231F20"/>
          <w:spacing w:val="-4"/>
          <w:w w:val="95"/>
        </w:rPr>
        <w:t> </w:t>
      </w:r>
      <w:r>
        <w:rPr>
          <w:color w:val="231F20"/>
          <w:spacing w:val="-2"/>
          <w:w w:val="95"/>
        </w:rPr>
        <w:t>of</w:t>
      </w:r>
      <w:r>
        <w:rPr>
          <w:color w:val="231F20"/>
          <w:spacing w:val="-4"/>
          <w:w w:val="95"/>
        </w:rPr>
        <w:t> </w:t>
      </w:r>
      <w:r>
        <w:rPr>
          <w:color w:val="231F20"/>
          <w:spacing w:val="-2"/>
          <w:w w:val="95"/>
        </w:rPr>
        <w:t>chiefs</w:t>
      </w:r>
      <w:r>
        <w:rPr>
          <w:color w:val="231F20"/>
          <w:spacing w:val="-4"/>
          <w:w w:val="95"/>
        </w:rPr>
        <w:t> </w:t>
      </w:r>
      <w:r>
        <w:rPr>
          <w:color w:val="231F20"/>
          <w:spacing w:val="-2"/>
          <w:w w:val="95"/>
        </w:rPr>
        <w:t>accused</w:t>
      </w:r>
      <w:r>
        <w:rPr>
          <w:color w:val="231F20"/>
          <w:spacing w:val="-4"/>
          <w:w w:val="95"/>
        </w:rPr>
        <w:t> </w:t>
      </w:r>
      <w:r>
        <w:rPr>
          <w:color w:val="231F20"/>
          <w:spacing w:val="-2"/>
          <w:w w:val="95"/>
        </w:rPr>
        <w:t>of</w:t>
      </w:r>
      <w:r>
        <w:rPr>
          <w:color w:val="231F20"/>
          <w:spacing w:val="-4"/>
          <w:w w:val="95"/>
        </w:rPr>
        <w:t> </w:t>
      </w:r>
      <w:r>
        <w:rPr>
          <w:color w:val="231F20"/>
          <w:spacing w:val="-2"/>
          <w:w w:val="95"/>
        </w:rPr>
        <w:t>cannibal</w:t>
      </w:r>
      <w:r>
        <w:rPr>
          <w:color w:val="231F20"/>
          <w:spacing w:val="-4"/>
          <w:w w:val="95"/>
        </w:rPr>
        <w:t> </w:t>
      </w:r>
      <w:r>
        <w:rPr>
          <w:color w:val="231F20"/>
          <w:spacing w:val="-2"/>
          <w:w w:val="95"/>
        </w:rPr>
        <w:t>behaviors.</w:t>
      </w:r>
    </w:p>
    <w:p>
      <w:pPr>
        <w:pStyle w:val="BodyText"/>
        <w:spacing w:line="225" w:lineRule="auto"/>
        <w:ind w:left="113" w:right="117" w:firstLine="238"/>
      </w:pPr>
      <w:r>
        <w:rPr>
          <w:color w:val="231F20"/>
          <w:w w:val="90"/>
        </w:rPr>
        <w:t>Numerous African groups guarded against the emotional states of extreme anger, greed, envy, jealousy and hatred because such feelings were</w:t>
      </w:r>
      <w:r>
        <w:rPr>
          <w:color w:val="231F20"/>
          <w:spacing w:val="-9"/>
          <w:w w:val="90"/>
        </w:rPr>
        <w:t> </w:t>
      </w:r>
      <w:r>
        <w:rPr>
          <w:color w:val="231F20"/>
          <w:w w:val="90"/>
        </w:rPr>
        <w:t>thought</w:t>
      </w:r>
      <w:r>
        <w:rPr>
          <w:color w:val="231F20"/>
          <w:spacing w:val="-8"/>
          <w:w w:val="90"/>
        </w:rPr>
        <w:t> </w:t>
      </w:r>
      <w:r>
        <w:rPr>
          <w:color w:val="231F20"/>
          <w:w w:val="90"/>
        </w:rPr>
        <w:t>to</w:t>
      </w:r>
      <w:r>
        <w:rPr>
          <w:color w:val="231F20"/>
          <w:spacing w:val="-8"/>
          <w:w w:val="90"/>
        </w:rPr>
        <w:t> </w:t>
      </w:r>
      <w:r>
        <w:rPr>
          <w:color w:val="231F20"/>
          <w:w w:val="90"/>
        </w:rPr>
        <w:t>have</w:t>
      </w:r>
      <w:r>
        <w:rPr>
          <w:color w:val="231F20"/>
          <w:spacing w:val="-8"/>
          <w:w w:val="90"/>
        </w:rPr>
        <w:t> </w:t>
      </w:r>
      <w:r>
        <w:rPr>
          <w:color w:val="231F20"/>
          <w:w w:val="90"/>
        </w:rPr>
        <w:t>a</w:t>
      </w:r>
      <w:r>
        <w:rPr>
          <w:color w:val="231F20"/>
          <w:spacing w:val="-9"/>
          <w:w w:val="90"/>
        </w:rPr>
        <w:t> </w:t>
      </w:r>
      <w:r>
        <w:rPr>
          <w:color w:val="231F20"/>
          <w:w w:val="90"/>
        </w:rPr>
        <w:t>cumulative,</w:t>
      </w:r>
      <w:r>
        <w:rPr>
          <w:color w:val="231F20"/>
          <w:spacing w:val="-8"/>
          <w:w w:val="90"/>
        </w:rPr>
        <w:t> </w:t>
      </w:r>
      <w:r>
        <w:rPr>
          <w:color w:val="231F20"/>
          <w:w w:val="90"/>
        </w:rPr>
        <w:t>unseen</w:t>
      </w:r>
      <w:r>
        <w:rPr>
          <w:color w:val="231F20"/>
          <w:spacing w:val="-8"/>
          <w:w w:val="90"/>
        </w:rPr>
        <w:t> </w:t>
      </w:r>
      <w:r>
        <w:rPr>
          <w:color w:val="231F20"/>
          <w:w w:val="90"/>
        </w:rPr>
        <w:t>power</w:t>
      </w:r>
      <w:r>
        <w:rPr>
          <w:color w:val="231F20"/>
          <w:spacing w:val="-8"/>
          <w:w w:val="90"/>
        </w:rPr>
        <w:t> </w:t>
      </w:r>
      <w:r>
        <w:rPr>
          <w:color w:val="231F20"/>
          <w:w w:val="90"/>
        </w:rPr>
        <w:t>that</w:t>
      </w:r>
      <w:r>
        <w:rPr>
          <w:color w:val="231F20"/>
          <w:spacing w:val="-9"/>
          <w:w w:val="90"/>
        </w:rPr>
        <w:t> </w:t>
      </w:r>
      <w:r>
        <w:rPr>
          <w:color w:val="231F20"/>
          <w:w w:val="90"/>
        </w:rPr>
        <w:t>acted</w:t>
      </w:r>
      <w:r>
        <w:rPr>
          <w:color w:val="231F20"/>
          <w:spacing w:val="-8"/>
          <w:w w:val="90"/>
        </w:rPr>
        <w:t> </w:t>
      </w:r>
      <w:r>
        <w:rPr>
          <w:color w:val="231F20"/>
          <w:w w:val="90"/>
        </w:rPr>
        <w:t>negatively upon</w:t>
      </w:r>
      <w:r>
        <w:rPr>
          <w:color w:val="231F20"/>
          <w:spacing w:val="-9"/>
          <w:w w:val="90"/>
        </w:rPr>
        <w:t> </w:t>
      </w:r>
      <w:r>
        <w:rPr>
          <w:color w:val="231F20"/>
          <w:w w:val="90"/>
        </w:rPr>
        <w:t>an</w:t>
      </w:r>
      <w:r>
        <w:rPr>
          <w:color w:val="231F20"/>
          <w:spacing w:val="-8"/>
          <w:w w:val="90"/>
        </w:rPr>
        <w:t> </w:t>
      </w:r>
      <w:r>
        <w:rPr>
          <w:color w:val="231F20"/>
          <w:w w:val="90"/>
        </w:rPr>
        <w:t>individual</w:t>
      </w:r>
      <w:r>
        <w:rPr>
          <w:color w:val="231F20"/>
          <w:spacing w:val="-8"/>
          <w:w w:val="90"/>
        </w:rPr>
        <w:t> </w:t>
      </w:r>
      <w:r>
        <w:rPr>
          <w:color w:val="231F20"/>
          <w:w w:val="90"/>
        </w:rPr>
        <w:t>and</w:t>
      </w:r>
      <w:r>
        <w:rPr>
          <w:color w:val="231F20"/>
          <w:spacing w:val="-8"/>
          <w:w w:val="90"/>
        </w:rPr>
        <w:t> </w:t>
      </w:r>
      <w:r>
        <w:rPr>
          <w:color w:val="231F20"/>
          <w:w w:val="90"/>
        </w:rPr>
        <w:t>community.</w:t>
      </w:r>
      <w:r>
        <w:rPr>
          <w:color w:val="231F20"/>
          <w:spacing w:val="-9"/>
          <w:w w:val="90"/>
        </w:rPr>
        <w:t> </w:t>
      </w:r>
      <w:r>
        <w:rPr>
          <w:color w:val="231F20"/>
          <w:w w:val="90"/>
        </w:rPr>
        <w:t>Usually</w:t>
      </w:r>
      <w:r>
        <w:rPr>
          <w:color w:val="231F20"/>
          <w:spacing w:val="-8"/>
          <w:w w:val="90"/>
        </w:rPr>
        <w:t> </w:t>
      </w:r>
      <w:r>
        <w:rPr>
          <w:color w:val="231F20"/>
          <w:w w:val="90"/>
        </w:rPr>
        <w:t>a</w:t>
      </w:r>
      <w:r>
        <w:rPr>
          <w:color w:val="231F20"/>
          <w:spacing w:val="-8"/>
          <w:w w:val="90"/>
        </w:rPr>
        <w:t> </w:t>
      </w:r>
      <w:r>
        <w:rPr>
          <w:color w:val="231F20"/>
          <w:w w:val="90"/>
        </w:rPr>
        <w:t>ceremonially</w:t>
      </w:r>
      <w:r>
        <w:rPr>
          <w:color w:val="231F20"/>
          <w:spacing w:val="-8"/>
          <w:w w:val="90"/>
        </w:rPr>
        <w:t> </w:t>
      </w:r>
      <w:r>
        <w:rPr>
          <w:color w:val="231F20"/>
          <w:w w:val="90"/>
        </w:rPr>
        <w:t>sanctioned person who had the power to guard against cannibals in a community received</w:t>
      </w:r>
      <w:r>
        <w:rPr>
          <w:color w:val="231F20"/>
          <w:spacing w:val="-9"/>
          <w:w w:val="90"/>
        </w:rPr>
        <w:t> </w:t>
      </w:r>
      <w:r>
        <w:rPr>
          <w:color w:val="231F20"/>
          <w:w w:val="90"/>
        </w:rPr>
        <w:t>training</w:t>
      </w:r>
      <w:r>
        <w:rPr>
          <w:color w:val="231F20"/>
          <w:spacing w:val="-8"/>
          <w:w w:val="90"/>
        </w:rPr>
        <w:t> </w:t>
      </w:r>
      <w:r>
        <w:rPr>
          <w:color w:val="231F20"/>
          <w:w w:val="90"/>
        </w:rPr>
        <w:t>in</w:t>
      </w:r>
      <w:r>
        <w:rPr>
          <w:color w:val="231F20"/>
          <w:spacing w:val="-8"/>
          <w:w w:val="90"/>
        </w:rPr>
        <w:t> </w:t>
      </w:r>
      <w:r>
        <w:rPr>
          <w:color w:val="231F20"/>
          <w:w w:val="90"/>
        </w:rPr>
        <w:t>a</w:t>
      </w:r>
      <w:r>
        <w:rPr>
          <w:color w:val="231F20"/>
          <w:spacing w:val="-8"/>
          <w:w w:val="90"/>
        </w:rPr>
        <w:t> </w:t>
      </w:r>
      <w:r>
        <w:rPr>
          <w:color w:val="231F20"/>
          <w:w w:val="90"/>
        </w:rPr>
        <w:t>science</w:t>
      </w:r>
      <w:r>
        <w:rPr>
          <w:color w:val="231F20"/>
          <w:spacing w:val="-9"/>
          <w:w w:val="90"/>
        </w:rPr>
        <w:t> </w:t>
      </w:r>
      <w:r>
        <w:rPr>
          <w:color w:val="231F20"/>
          <w:w w:val="90"/>
        </w:rPr>
        <w:t>of</w:t>
      </w:r>
      <w:r>
        <w:rPr>
          <w:color w:val="231F20"/>
          <w:spacing w:val="-8"/>
          <w:w w:val="90"/>
        </w:rPr>
        <w:t> </w:t>
      </w:r>
      <w:r>
        <w:rPr>
          <w:color w:val="231F20"/>
          <w:w w:val="90"/>
        </w:rPr>
        <w:t>dream</w:t>
      </w:r>
      <w:r>
        <w:rPr>
          <w:color w:val="231F20"/>
          <w:spacing w:val="-8"/>
          <w:w w:val="90"/>
        </w:rPr>
        <w:t> </w:t>
      </w:r>
      <w:r>
        <w:rPr>
          <w:color w:val="231F20"/>
          <w:w w:val="90"/>
        </w:rPr>
        <w:t>interpretation</w:t>
      </w:r>
      <w:r>
        <w:rPr>
          <w:color w:val="231F20"/>
          <w:spacing w:val="-8"/>
          <w:w w:val="90"/>
        </w:rPr>
        <w:t> </w:t>
      </w:r>
      <w:r>
        <w:rPr>
          <w:color w:val="231F20"/>
          <w:w w:val="90"/>
        </w:rPr>
        <w:t>wherein</w:t>
      </w:r>
      <w:r>
        <w:rPr>
          <w:color w:val="231F20"/>
          <w:spacing w:val="-9"/>
          <w:w w:val="90"/>
        </w:rPr>
        <w:t> </w:t>
      </w:r>
      <w:r>
        <w:rPr>
          <w:color w:val="231F20"/>
          <w:w w:val="90"/>
        </w:rPr>
        <w:t>cannibal- ism</w:t>
      </w:r>
      <w:r>
        <w:rPr>
          <w:color w:val="231F20"/>
          <w:spacing w:val="-7"/>
          <w:w w:val="90"/>
        </w:rPr>
        <w:t> </w:t>
      </w:r>
      <w:r>
        <w:rPr>
          <w:color w:val="231F20"/>
          <w:w w:val="90"/>
        </w:rPr>
        <w:t>that</w:t>
      </w:r>
      <w:r>
        <w:rPr>
          <w:color w:val="231F20"/>
          <w:spacing w:val="-7"/>
          <w:w w:val="90"/>
        </w:rPr>
        <w:t> </w:t>
      </w:r>
      <w:r>
        <w:rPr>
          <w:color w:val="231F20"/>
          <w:w w:val="90"/>
        </w:rPr>
        <w:t>occurred</w:t>
      </w:r>
      <w:r>
        <w:rPr>
          <w:color w:val="231F20"/>
          <w:spacing w:val="-7"/>
          <w:w w:val="90"/>
        </w:rPr>
        <w:t> </w:t>
      </w:r>
      <w:r>
        <w:rPr>
          <w:color w:val="231F20"/>
          <w:w w:val="90"/>
        </w:rPr>
        <w:t>in</w:t>
      </w:r>
      <w:r>
        <w:rPr>
          <w:color w:val="231F20"/>
          <w:spacing w:val="-7"/>
          <w:w w:val="90"/>
        </w:rPr>
        <w:t> </w:t>
      </w:r>
      <w:r>
        <w:rPr>
          <w:color w:val="231F20"/>
          <w:w w:val="90"/>
        </w:rPr>
        <w:t>dream/”spirit”</w:t>
      </w:r>
      <w:r>
        <w:rPr>
          <w:color w:val="231F20"/>
          <w:spacing w:val="-7"/>
          <w:w w:val="90"/>
        </w:rPr>
        <w:t> </w:t>
      </w:r>
      <w:r>
        <w:rPr>
          <w:color w:val="231F20"/>
          <w:w w:val="90"/>
        </w:rPr>
        <w:t>was</w:t>
      </w:r>
      <w:r>
        <w:rPr>
          <w:color w:val="231F20"/>
          <w:spacing w:val="-7"/>
          <w:w w:val="90"/>
        </w:rPr>
        <w:t> </w:t>
      </w:r>
      <w:r>
        <w:rPr>
          <w:color w:val="231F20"/>
          <w:w w:val="90"/>
        </w:rPr>
        <w:t>an</w:t>
      </w:r>
      <w:r>
        <w:rPr>
          <w:color w:val="231F20"/>
          <w:spacing w:val="-7"/>
          <w:w w:val="90"/>
        </w:rPr>
        <w:t> </w:t>
      </w:r>
      <w:r>
        <w:rPr>
          <w:color w:val="231F20"/>
          <w:w w:val="90"/>
        </w:rPr>
        <w:t>indicator</w:t>
      </w:r>
      <w:r>
        <w:rPr>
          <w:color w:val="231F20"/>
          <w:spacing w:val="-7"/>
          <w:w w:val="90"/>
        </w:rPr>
        <w:t> </w:t>
      </w:r>
      <w:r>
        <w:rPr>
          <w:color w:val="231F20"/>
          <w:w w:val="90"/>
        </w:rPr>
        <w:t>of</w:t>
      </w:r>
      <w:r>
        <w:rPr>
          <w:color w:val="231F20"/>
          <w:spacing w:val="-7"/>
          <w:w w:val="90"/>
        </w:rPr>
        <w:t> </w:t>
      </w:r>
      <w:r>
        <w:rPr>
          <w:color w:val="231F20"/>
          <w:w w:val="90"/>
        </w:rPr>
        <w:t>imbalance</w:t>
      </w:r>
      <w:r>
        <w:rPr>
          <w:color w:val="231F20"/>
          <w:spacing w:val="-7"/>
          <w:w w:val="90"/>
        </w:rPr>
        <w:t> </w:t>
      </w:r>
      <w:r>
        <w:rPr>
          <w:color w:val="231F20"/>
          <w:w w:val="90"/>
        </w:rPr>
        <w:t>in</w:t>
      </w:r>
      <w:r>
        <w:rPr>
          <w:color w:val="231F20"/>
          <w:spacing w:val="-7"/>
          <w:w w:val="90"/>
        </w:rPr>
        <w:t> </w:t>
      </w:r>
      <w:r>
        <w:rPr>
          <w:color w:val="231F20"/>
          <w:w w:val="90"/>
        </w:rPr>
        <w:t>an individual and community. Europeans who first encountered Africans and later European colonizers stationed in Western and Central Africa habitually</w:t>
      </w:r>
      <w:r>
        <w:rPr>
          <w:color w:val="231F20"/>
          <w:spacing w:val="-1"/>
          <w:w w:val="90"/>
        </w:rPr>
        <w:t> </w:t>
      </w:r>
      <w:r>
        <w:rPr>
          <w:color w:val="231F20"/>
          <w:w w:val="90"/>
        </w:rPr>
        <w:t>interpreted</w:t>
      </w:r>
      <w:r>
        <w:rPr>
          <w:color w:val="231F20"/>
          <w:spacing w:val="-1"/>
          <w:w w:val="90"/>
        </w:rPr>
        <w:t> </w:t>
      </w:r>
      <w:r>
        <w:rPr>
          <w:color w:val="231F20"/>
          <w:w w:val="90"/>
        </w:rPr>
        <w:t>the</w:t>
      </w:r>
      <w:r>
        <w:rPr>
          <w:color w:val="231F20"/>
          <w:spacing w:val="-1"/>
          <w:w w:val="90"/>
        </w:rPr>
        <w:t> </w:t>
      </w:r>
      <w:r>
        <w:rPr>
          <w:color w:val="231F20"/>
          <w:w w:val="90"/>
        </w:rPr>
        <w:t>African</w:t>
      </w:r>
      <w:r>
        <w:rPr>
          <w:color w:val="231F20"/>
          <w:spacing w:val="-1"/>
          <w:w w:val="90"/>
        </w:rPr>
        <w:t> </w:t>
      </w:r>
      <w:r>
        <w:rPr>
          <w:color w:val="231F20"/>
          <w:w w:val="90"/>
        </w:rPr>
        <w:t>sciences</w:t>
      </w:r>
      <w:r>
        <w:rPr>
          <w:color w:val="231F20"/>
          <w:spacing w:val="-1"/>
          <w:w w:val="90"/>
        </w:rPr>
        <w:t> </w:t>
      </w:r>
      <w:r>
        <w:rPr>
          <w:color w:val="231F20"/>
          <w:w w:val="90"/>
        </w:rPr>
        <w:t>of</w:t>
      </w:r>
      <w:r>
        <w:rPr>
          <w:color w:val="231F20"/>
          <w:spacing w:val="-1"/>
          <w:w w:val="90"/>
        </w:rPr>
        <w:t> </w:t>
      </w:r>
      <w:r>
        <w:rPr>
          <w:color w:val="231F20"/>
          <w:w w:val="90"/>
        </w:rPr>
        <w:t>human</w:t>
      </w:r>
      <w:r>
        <w:rPr>
          <w:color w:val="231F20"/>
          <w:spacing w:val="-1"/>
          <w:w w:val="90"/>
        </w:rPr>
        <w:t> </w:t>
      </w:r>
      <w:r>
        <w:rPr>
          <w:color w:val="231F20"/>
          <w:w w:val="90"/>
        </w:rPr>
        <w:t>cannibalism</w:t>
      </w:r>
      <w:r>
        <w:rPr>
          <w:color w:val="231F20"/>
          <w:spacing w:val="-1"/>
          <w:w w:val="90"/>
        </w:rPr>
        <w:t> </w:t>
      </w:r>
      <w:r>
        <w:rPr>
          <w:color w:val="231F20"/>
          <w:w w:val="90"/>
        </w:rPr>
        <w:t>liter- </w:t>
      </w:r>
      <w:r>
        <w:rPr>
          <w:color w:val="231F20"/>
          <w:spacing w:val="-2"/>
          <w:w w:val="95"/>
        </w:rPr>
        <w:t>ally,</w:t>
      </w:r>
      <w:r>
        <w:rPr>
          <w:color w:val="231F20"/>
          <w:spacing w:val="-4"/>
          <w:w w:val="95"/>
        </w:rPr>
        <w:t> </w:t>
      </w:r>
      <w:r>
        <w:rPr>
          <w:color w:val="231F20"/>
          <w:spacing w:val="-2"/>
          <w:w w:val="95"/>
        </w:rPr>
        <w:t>going</w:t>
      </w:r>
      <w:r>
        <w:rPr>
          <w:color w:val="231F20"/>
          <w:spacing w:val="-4"/>
          <w:w w:val="95"/>
        </w:rPr>
        <w:t> </w:t>
      </w:r>
      <w:r>
        <w:rPr>
          <w:color w:val="231F20"/>
          <w:spacing w:val="-2"/>
          <w:w w:val="95"/>
        </w:rPr>
        <w:t>out</w:t>
      </w:r>
      <w:r>
        <w:rPr>
          <w:color w:val="231F20"/>
          <w:spacing w:val="-4"/>
          <w:w w:val="95"/>
        </w:rPr>
        <w:t> </w:t>
      </w:r>
      <w:r>
        <w:rPr>
          <w:color w:val="231F20"/>
          <w:spacing w:val="-2"/>
          <w:w w:val="95"/>
        </w:rPr>
        <w:t>to</w:t>
      </w:r>
      <w:r>
        <w:rPr>
          <w:color w:val="231F20"/>
          <w:spacing w:val="-4"/>
          <w:w w:val="95"/>
        </w:rPr>
        <w:t> </w:t>
      </w:r>
      <w:r>
        <w:rPr>
          <w:color w:val="231F20"/>
          <w:spacing w:val="-2"/>
          <w:w w:val="95"/>
        </w:rPr>
        <w:t>look</w:t>
      </w:r>
      <w:r>
        <w:rPr>
          <w:color w:val="231F20"/>
          <w:spacing w:val="-4"/>
          <w:w w:val="95"/>
        </w:rPr>
        <w:t> </w:t>
      </w:r>
      <w:r>
        <w:rPr>
          <w:color w:val="231F20"/>
          <w:spacing w:val="-2"/>
          <w:w w:val="95"/>
        </w:rPr>
        <w:t>for</w:t>
      </w:r>
      <w:r>
        <w:rPr>
          <w:color w:val="231F20"/>
          <w:spacing w:val="-4"/>
          <w:w w:val="95"/>
        </w:rPr>
        <w:t> </w:t>
      </w:r>
      <w:r>
        <w:rPr>
          <w:color w:val="231F20"/>
          <w:spacing w:val="-2"/>
          <w:w w:val="95"/>
        </w:rPr>
        <w:t>cannibals</w:t>
      </w:r>
      <w:r>
        <w:rPr>
          <w:color w:val="231F20"/>
          <w:spacing w:val="-4"/>
          <w:w w:val="95"/>
        </w:rPr>
        <w:t> </w:t>
      </w:r>
      <w:r>
        <w:rPr>
          <w:color w:val="231F20"/>
          <w:spacing w:val="-2"/>
          <w:w w:val="95"/>
        </w:rPr>
        <w:t>and</w:t>
      </w:r>
      <w:r>
        <w:rPr>
          <w:color w:val="231F20"/>
          <w:spacing w:val="-4"/>
          <w:w w:val="95"/>
        </w:rPr>
        <w:t> </w:t>
      </w:r>
      <w:r>
        <w:rPr>
          <w:color w:val="231F20"/>
          <w:spacing w:val="-2"/>
          <w:w w:val="95"/>
        </w:rPr>
        <w:t>for</w:t>
      </w:r>
      <w:r>
        <w:rPr>
          <w:color w:val="231F20"/>
          <w:spacing w:val="-4"/>
          <w:w w:val="95"/>
        </w:rPr>
        <w:t> </w:t>
      </w:r>
      <w:r>
        <w:rPr>
          <w:color w:val="231F20"/>
          <w:spacing w:val="-2"/>
          <w:w w:val="95"/>
        </w:rPr>
        <w:t>particular</w:t>
      </w:r>
      <w:r>
        <w:rPr>
          <w:color w:val="231F20"/>
          <w:spacing w:val="-4"/>
          <w:w w:val="95"/>
        </w:rPr>
        <w:t> </w:t>
      </w:r>
      <w:r>
        <w:rPr>
          <w:color w:val="231F20"/>
          <w:spacing w:val="-2"/>
          <w:w w:val="95"/>
        </w:rPr>
        <w:t>objects</w:t>
      </w:r>
      <w:r>
        <w:rPr>
          <w:color w:val="231F20"/>
          <w:spacing w:val="-4"/>
          <w:w w:val="95"/>
        </w:rPr>
        <w:t> </w:t>
      </w:r>
      <w:r>
        <w:rPr>
          <w:color w:val="231F20"/>
          <w:spacing w:val="-2"/>
          <w:w w:val="95"/>
        </w:rPr>
        <w:t>or</w:t>
      </w:r>
      <w:r>
        <w:rPr>
          <w:color w:val="231F20"/>
          <w:spacing w:val="-4"/>
          <w:w w:val="95"/>
        </w:rPr>
        <w:t> </w:t>
      </w:r>
      <w:r>
        <w:rPr>
          <w:color w:val="231F20"/>
          <w:spacing w:val="-2"/>
          <w:w w:val="95"/>
        </w:rPr>
        <w:t>slip- </w:t>
      </w:r>
      <w:r>
        <w:rPr>
          <w:color w:val="231F20"/>
          <w:w w:val="90"/>
        </w:rPr>
        <w:t>ping off skins that could be found only “in spirit” or in the dreamtime realm of emotional causation (a living, experienced domain that paral- </w:t>
      </w:r>
      <w:r>
        <w:rPr>
          <w:color w:val="231F20"/>
          <w:spacing w:val="-2"/>
          <w:w w:val="95"/>
        </w:rPr>
        <w:t>lels</w:t>
      </w:r>
      <w:r>
        <w:rPr>
          <w:color w:val="231F20"/>
          <w:spacing w:val="-8"/>
          <w:w w:val="95"/>
        </w:rPr>
        <w:t> </w:t>
      </w:r>
      <w:r>
        <w:rPr>
          <w:color w:val="231F20"/>
          <w:spacing w:val="-2"/>
          <w:w w:val="95"/>
        </w:rPr>
        <w:t>what</w:t>
      </w:r>
      <w:r>
        <w:rPr>
          <w:color w:val="231F20"/>
          <w:spacing w:val="-8"/>
          <w:w w:val="95"/>
        </w:rPr>
        <w:t> </w:t>
      </w:r>
      <w:r>
        <w:rPr>
          <w:color w:val="231F20"/>
          <w:spacing w:val="-2"/>
          <w:w w:val="95"/>
        </w:rPr>
        <w:t>we</w:t>
      </w:r>
      <w:r>
        <w:rPr>
          <w:color w:val="231F20"/>
          <w:spacing w:val="-8"/>
          <w:w w:val="95"/>
        </w:rPr>
        <w:t> </w:t>
      </w:r>
      <w:r>
        <w:rPr>
          <w:color w:val="231F20"/>
          <w:spacing w:val="-2"/>
          <w:w w:val="95"/>
        </w:rPr>
        <w:t>today</w:t>
      </w:r>
      <w:r>
        <w:rPr>
          <w:color w:val="231F20"/>
          <w:spacing w:val="-8"/>
          <w:w w:val="95"/>
        </w:rPr>
        <w:t> </w:t>
      </w:r>
      <w:r>
        <w:rPr>
          <w:color w:val="231F20"/>
          <w:spacing w:val="-2"/>
          <w:w w:val="95"/>
        </w:rPr>
        <w:t>think</w:t>
      </w:r>
      <w:r>
        <w:rPr>
          <w:color w:val="231F20"/>
          <w:spacing w:val="-8"/>
          <w:w w:val="95"/>
        </w:rPr>
        <w:t> </w:t>
      </w:r>
      <w:r>
        <w:rPr>
          <w:color w:val="231F20"/>
          <w:spacing w:val="-2"/>
          <w:w w:val="95"/>
        </w:rPr>
        <w:t>of</w:t>
      </w:r>
      <w:r>
        <w:rPr>
          <w:color w:val="231F20"/>
          <w:spacing w:val="-8"/>
          <w:w w:val="95"/>
        </w:rPr>
        <w:t> </w:t>
      </w:r>
      <w:r>
        <w:rPr>
          <w:color w:val="231F20"/>
          <w:spacing w:val="-2"/>
          <w:w w:val="95"/>
        </w:rPr>
        <w:t>as</w:t>
      </w:r>
      <w:r>
        <w:rPr>
          <w:color w:val="231F20"/>
          <w:spacing w:val="-8"/>
          <w:w w:val="95"/>
        </w:rPr>
        <w:t> </w:t>
      </w:r>
      <w:r>
        <w:rPr>
          <w:color w:val="231F20"/>
          <w:spacing w:val="-2"/>
          <w:w w:val="95"/>
        </w:rPr>
        <w:t>the</w:t>
      </w:r>
      <w:r>
        <w:rPr>
          <w:color w:val="231F20"/>
          <w:spacing w:val="-8"/>
          <w:w w:val="95"/>
        </w:rPr>
        <w:t> </w:t>
      </w:r>
      <w:r>
        <w:rPr>
          <w:color w:val="231F20"/>
          <w:spacing w:val="-2"/>
          <w:w w:val="95"/>
        </w:rPr>
        <w:t>unconscious).</w:t>
      </w:r>
    </w:p>
    <w:p>
      <w:pPr>
        <w:pStyle w:val="BodyText"/>
        <w:spacing w:line="225" w:lineRule="auto"/>
        <w:ind w:left="113" w:right="117" w:firstLine="238"/>
      </w:pPr>
      <w:r>
        <w:rPr>
          <w:color w:val="231F20"/>
          <w:spacing w:val="-2"/>
          <w:w w:val="90"/>
        </w:rPr>
        <w:t>What differing African persons and groups universally recognized in </w:t>
      </w:r>
      <w:r>
        <w:rPr>
          <w:color w:val="231F20"/>
          <w:w w:val="90"/>
        </w:rPr>
        <w:t>Europeans</w:t>
      </w:r>
      <w:r>
        <w:rPr>
          <w:color w:val="231F20"/>
          <w:spacing w:val="-1"/>
          <w:w w:val="90"/>
        </w:rPr>
        <w:t> </w:t>
      </w:r>
      <w:r>
        <w:rPr>
          <w:color w:val="231F20"/>
          <w:w w:val="90"/>
        </w:rPr>
        <w:t>whom</w:t>
      </w:r>
      <w:r>
        <w:rPr>
          <w:color w:val="231F20"/>
          <w:spacing w:val="-1"/>
          <w:w w:val="90"/>
        </w:rPr>
        <w:t> </w:t>
      </w:r>
      <w:r>
        <w:rPr>
          <w:color w:val="231F20"/>
          <w:w w:val="90"/>
        </w:rPr>
        <w:t>they</w:t>
      </w:r>
      <w:r>
        <w:rPr>
          <w:color w:val="231F20"/>
          <w:spacing w:val="-1"/>
          <w:w w:val="90"/>
        </w:rPr>
        <w:t> </w:t>
      </w:r>
      <w:r>
        <w:rPr>
          <w:color w:val="231F20"/>
          <w:w w:val="90"/>
        </w:rPr>
        <w:t>accused</w:t>
      </w:r>
      <w:r>
        <w:rPr>
          <w:color w:val="231F20"/>
          <w:spacing w:val="-1"/>
          <w:w w:val="90"/>
        </w:rPr>
        <w:t> </w:t>
      </w:r>
      <w:r>
        <w:rPr>
          <w:color w:val="231F20"/>
          <w:w w:val="90"/>
        </w:rPr>
        <w:t>of</w:t>
      </w:r>
      <w:r>
        <w:rPr>
          <w:color w:val="231F20"/>
          <w:spacing w:val="-1"/>
          <w:w w:val="90"/>
        </w:rPr>
        <w:t> </w:t>
      </w:r>
      <w:r>
        <w:rPr>
          <w:color w:val="231F20"/>
          <w:w w:val="90"/>
        </w:rPr>
        <w:t>being</w:t>
      </w:r>
      <w:r>
        <w:rPr>
          <w:color w:val="231F20"/>
          <w:spacing w:val="-1"/>
          <w:w w:val="90"/>
        </w:rPr>
        <w:t> </w:t>
      </w:r>
      <w:r>
        <w:rPr>
          <w:color w:val="231F20"/>
          <w:w w:val="90"/>
        </w:rPr>
        <w:t>cannibals</w:t>
      </w:r>
      <w:r>
        <w:rPr>
          <w:color w:val="231F20"/>
          <w:spacing w:val="-1"/>
          <w:w w:val="90"/>
        </w:rPr>
        <w:t> </w:t>
      </w:r>
      <w:r>
        <w:rPr>
          <w:color w:val="231F20"/>
          <w:w w:val="90"/>
        </w:rPr>
        <w:t>was</w:t>
      </w:r>
      <w:r>
        <w:rPr>
          <w:color w:val="231F20"/>
          <w:spacing w:val="-1"/>
          <w:w w:val="90"/>
        </w:rPr>
        <w:t> </w:t>
      </w:r>
      <w:r>
        <w:rPr>
          <w:color w:val="231F20"/>
          <w:w w:val="90"/>
        </w:rPr>
        <w:t>a</w:t>
      </w:r>
      <w:r>
        <w:rPr>
          <w:color w:val="231F20"/>
          <w:spacing w:val="-1"/>
          <w:w w:val="90"/>
        </w:rPr>
        <w:t> </w:t>
      </w:r>
      <w:r>
        <w:rPr>
          <w:color w:val="231F20"/>
          <w:w w:val="90"/>
        </w:rPr>
        <w:t>state</w:t>
      </w:r>
      <w:r>
        <w:rPr>
          <w:color w:val="231F20"/>
          <w:spacing w:val="-1"/>
          <w:w w:val="90"/>
        </w:rPr>
        <w:t> </w:t>
      </w:r>
      <w:r>
        <w:rPr>
          <w:color w:val="231F20"/>
          <w:w w:val="90"/>
        </w:rPr>
        <w:t>of</w:t>
      </w:r>
      <w:r>
        <w:rPr>
          <w:color w:val="231F20"/>
          <w:spacing w:val="-1"/>
          <w:w w:val="90"/>
        </w:rPr>
        <w:t> </w:t>
      </w:r>
      <w:r>
        <w:rPr>
          <w:color w:val="231F20"/>
          <w:w w:val="90"/>
        </w:rPr>
        <w:t>greed, gluttony,</w:t>
      </w:r>
      <w:r>
        <w:rPr>
          <w:color w:val="231F20"/>
          <w:spacing w:val="29"/>
        </w:rPr>
        <w:t> </w:t>
      </w:r>
      <w:r>
        <w:rPr>
          <w:color w:val="231F20"/>
          <w:w w:val="90"/>
        </w:rPr>
        <w:t>appetite,</w:t>
      </w:r>
      <w:r>
        <w:rPr>
          <w:color w:val="231F20"/>
          <w:spacing w:val="30"/>
        </w:rPr>
        <w:t> </w:t>
      </w:r>
      <w:r>
        <w:rPr>
          <w:color w:val="231F20"/>
          <w:w w:val="90"/>
        </w:rPr>
        <w:t>jealousy,</w:t>
      </w:r>
      <w:r>
        <w:rPr>
          <w:color w:val="231F20"/>
          <w:spacing w:val="30"/>
        </w:rPr>
        <w:t> </w:t>
      </w:r>
      <w:r>
        <w:rPr>
          <w:color w:val="231F20"/>
          <w:w w:val="90"/>
        </w:rPr>
        <w:t>and</w:t>
      </w:r>
      <w:r>
        <w:rPr>
          <w:color w:val="231F20"/>
          <w:spacing w:val="30"/>
        </w:rPr>
        <w:t> </w:t>
      </w:r>
      <w:r>
        <w:rPr>
          <w:color w:val="231F20"/>
          <w:w w:val="90"/>
        </w:rPr>
        <w:t>anger</w:t>
      </w:r>
      <w:r>
        <w:rPr>
          <w:color w:val="231F20"/>
          <w:spacing w:val="30"/>
        </w:rPr>
        <w:t> </w:t>
      </w:r>
      <w:r>
        <w:rPr>
          <w:color w:val="231F20"/>
          <w:w w:val="90"/>
        </w:rPr>
        <w:t>that</w:t>
      </w:r>
      <w:r>
        <w:rPr>
          <w:color w:val="231F20"/>
          <w:spacing w:val="30"/>
        </w:rPr>
        <w:t> </w:t>
      </w:r>
      <w:r>
        <w:rPr>
          <w:color w:val="231F20"/>
          <w:w w:val="90"/>
        </w:rPr>
        <w:t>had</w:t>
      </w:r>
      <w:r>
        <w:rPr>
          <w:color w:val="231F20"/>
          <w:spacing w:val="30"/>
        </w:rPr>
        <w:t> </w:t>
      </w:r>
      <w:r>
        <w:rPr>
          <w:color w:val="231F20"/>
          <w:w w:val="90"/>
        </w:rPr>
        <w:t>reached</w:t>
      </w:r>
      <w:r>
        <w:rPr>
          <w:color w:val="231F20"/>
          <w:spacing w:val="30"/>
        </w:rPr>
        <w:t> </w:t>
      </w:r>
      <w:r>
        <w:rPr>
          <w:color w:val="231F20"/>
          <w:spacing w:val="-2"/>
          <w:w w:val="90"/>
        </w:rPr>
        <w:t>dangerous,</w:t>
      </w:r>
    </w:p>
    <w:p>
      <w:pPr>
        <w:spacing w:after="0" w:line="225" w:lineRule="auto"/>
        <w:sectPr>
          <w:pgSz w:w="7710" w:h="12270"/>
          <w:pgMar w:header="668" w:footer="0" w:top="1100" w:bottom="280" w:left="620" w:right="640"/>
        </w:sectPr>
      </w:pPr>
    </w:p>
    <w:p>
      <w:pPr>
        <w:pStyle w:val="BodyText"/>
        <w:spacing w:before="11"/>
        <w:jc w:val="left"/>
        <w:rPr>
          <w:sz w:val="19"/>
        </w:rPr>
      </w:pPr>
    </w:p>
    <w:p>
      <w:pPr>
        <w:pStyle w:val="BodyText"/>
        <w:spacing w:line="225" w:lineRule="auto" w:before="100"/>
        <w:ind w:left="118" w:right="110"/>
      </w:pPr>
      <w:bookmarkStart w:name="_bookmark65" w:id="72"/>
      <w:bookmarkEnd w:id="72"/>
      <w:r>
        <w:rPr/>
      </w:r>
      <w:r>
        <w:rPr>
          <w:color w:val="231F20"/>
          <w:w w:val="90"/>
        </w:rPr>
        <w:t>unchecked</w:t>
      </w:r>
      <w:r>
        <w:rPr>
          <w:color w:val="231F20"/>
          <w:spacing w:val="-9"/>
          <w:w w:val="90"/>
        </w:rPr>
        <w:t> </w:t>
      </w:r>
      <w:r>
        <w:rPr>
          <w:color w:val="231F20"/>
          <w:w w:val="90"/>
        </w:rPr>
        <w:t>psychic</w:t>
      </w:r>
      <w:r>
        <w:rPr>
          <w:color w:val="231F20"/>
          <w:spacing w:val="-8"/>
          <w:w w:val="90"/>
        </w:rPr>
        <w:t> </w:t>
      </w:r>
      <w:r>
        <w:rPr>
          <w:color w:val="231F20"/>
          <w:w w:val="90"/>
        </w:rPr>
        <w:t>and</w:t>
      </w:r>
      <w:r>
        <w:rPr>
          <w:color w:val="231F20"/>
          <w:spacing w:val="-8"/>
          <w:w w:val="90"/>
        </w:rPr>
        <w:t> </w:t>
      </w:r>
      <w:r>
        <w:rPr>
          <w:color w:val="231F20"/>
          <w:w w:val="90"/>
        </w:rPr>
        <w:t>spiritual</w:t>
      </w:r>
      <w:r>
        <w:rPr>
          <w:color w:val="231F20"/>
          <w:spacing w:val="-8"/>
          <w:w w:val="90"/>
        </w:rPr>
        <w:t> </w:t>
      </w:r>
      <w:r>
        <w:rPr>
          <w:color w:val="231F20"/>
          <w:w w:val="90"/>
        </w:rPr>
        <w:t>proportions.</w:t>
      </w:r>
      <w:r>
        <w:rPr>
          <w:color w:val="231F20"/>
          <w:spacing w:val="-9"/>
          <w:w w:val="90"/>
        </w:rPr>
        <w:t> </w:t>
      </w:r>
      <w:r>
        <w:rPr>
          <w:color w:val="231F20"/>
          <w:w w:val="90"/>
        </w:rPr>
        <w:t>To</w:t>
      </w:r>
      <w:r>
        <w:rPr>
          <w:color w:val="231F20"/>
          <w:spacing w:val="-8"/>
          <w:w w:val="90"/>
        </w:rPr>
        <w:t> </w:t>
      </w:r>
      <w:r>
        <w:rPr>
          <w:color w:val="231F20"/>
          <w:w w:val="90"/>
        </w:rPr>
        <w:t>dismiss</w:t>
      </w:r>
      <w:r>
        <w:rPr>
          <w:color w:val="231F20"/>
          <w:spacing w:val="-8"/>
          <w:w w:val="90"/>
        </w:rPr>
        <w:t> </w:t>
      </w:r>
      <w:r>
        <w:rPr>
          <w:color w:val="231F20"/>
          <w:w w:val="90"/>
        </w:rPr>
        <w:t>African</w:t>
      </w:r>
      <w:r>
        <w:rPr>
          <w:color w:val="231F20"/>
          <w:spacing w:val="-8"/>
          <w:w w:val="90"/>
        </w:rPr>
        <w:t> </w:t>
      </w:r>
      <w:r>
        <w:rPr>
          <w:color w:val="231F20"/>
          <w:w w:val="90"/>
        </w:rPr>
        <w:t>obser- </w:t>
      </w:r>
      <w:r>
        <w:rPr>
          <w:color w:val="231F20"/>
          <w:w w:val="95"/>
        </w:rPr>
        <w:t>vances</w:t>
      </w:r>
      <w:r>
        <w:rPr>
          <w:color w:val="231F20"/>
          <w:spacing w:val="-13"/>
          <w:w w:val="95"/>
        </w:rPr>
        <w:t> </w:t>
      </w:r>
      <w:r>
        <w:rPr>
          <w:color w:val="231F20"/>
          <w:w w:val="95"/>
        </w:rPr>
        <w:t>that</w:t>
      </w:r>
      <w:r>
        <w:rPr>
          <w:color w:val="231F20"/>
          <w:spacing w:val="-11"/>
          <w:w w:val="95"/>
        </w:rPr>
        <w:t> </w:t>
      </w:r>
      <w:r>
        <w:rPr>
          <w:color w:val="231F20"/>
          <w:w w:val="95"/>
        </w:rPr>
        <w:t>Europeans</w:t>
      </w:r>
      <w:r>
        <w:rPr>
          <w:color w:val="231F20"/>
          <w:spacing w:val="-11"/>
          <w:w w:val="95"/>
        </w:rPr>
        <w:t> </w:t>
      </w:r>
      <w:r>
        <w:rPr>
          <w:color w:val="231F20"/>
          <w:w w:val="95"/>
        </w:rPr>
        <w:t>were</w:t>
      </w:r>
      <w:r>
        <w:rPr>
          <w:color w:val="231F20"/>
          <w:spacing w:val="-11"/>
          <w:w w:val="95"/>
        </w:rPr>
        <w:t> </w:t>
      </w:r>
      <w:r>
        <w:rPr>
          <w:color w:val="231F20"/>
          <w:w w:val="95"/>
        </w:rPr>
        <w:t>cannibals</w:t>
      </w:r>
      <w:r>
        <w:rPr>
          <w:color w:val="231F20"/>
          <w:spacing w:val="-11"/>
          <w:w w:val="95"/>
        </w:rPr>
        <w:t> </w:t>
      </w:r>
      <w:r>
        <w:rPr>
          <w:color w:val="231F20"/>
          <w:w w:val="95"/>
        </w:rPr>
        <w:t>as</w:t>
      </w:r>
      <w:r>
        <w:rPr>
          <w:color w:val="231F20"/>
          <w:spacing w:val="-11"/>
          <w:w w:val="95"/>
        </w:rPr>
        <w:t> </w:t>
      </w:r>
      <w:r>
        <w:rPr>
          <w:color w:val="231F20"/>
          <w:w w:val="95"/>
        </w:rPr>
        <w:t>myth</w:t>
      </w:r>
      <w:r>
        <w:rPr>
          <w:color w:val="231F20"/>
          <w:spacing w:val="-11"/>
          <w:w w:val="95"/>
        </w:rPr>
        <w:t> </w:t>
      </w:r>
      <w:r>
        <w:rPr>
          <w:color w:val="231F20"/>
          <w:w w:val="95"/>
        </w:rPr>
        <w:t>and</w:t>
      </w:r>
      <w:r>
        <w:rPr>
          <w:color w:val="231F20"/>
          <w:spacing w:val="-11"/>
          <w:w w:val="95"/>
        </w:rPr>
        <w:t> </w:t>
      </w:r>
      <w:r>
        <w:rPr>
          <w:color w:val="231F20"/>
          <w:w w:val="95"/>
        </w:rPr>
        <w:t>superstition</w:t>
      </w:r>
      <w:r>
        <w:rPr>
          <w:color w:val="231F20"/>
          <w:spacing w:val="-11"/>
          <w:w w:val="95"/>
        </w:rPr>
        <w:t> </w:t>
      </w:r>
      <w:r>
        <w:rPr>
          <w:color w:val="231F20"/>
          <w:w w:val="95"/>
        </w:rPr>
        <w:t>is</w:t>
      </w:r>
      <w:r>
        <w:rPr>
          <w:color w:val="231F20"/>
          <w:spacing w:val="-11"/>
          <w:w w:val="95"/>
        </w:rPr>
        <w:t> </w:t>
      </w:r>
      <w:r>
        <w:rPr>
          <w:color w:val="231F20"/>
          <w:w w:val="95"/>
        </w:rPr>
        <w:t>to </w:t>
      </w:r>
      <w:r>
        <w:rPr>
          <w:color w:val="231F20"/>
          <w:w w:val="90"/>
        </w:rPr>
        <w:t>miss this very valuable and poignant insight into human capacity and </w:t>
      </w:r>
      <w:r>
        <w:rPr>
          <w:color w:val="231F20"/>
          <w:w w:val="95"/>
        </w:rPr>
        <w:t>immoral</w:t>
      </w:r>
      <w:r>
        <w:rPr>
          <w:color w:val="231F20"/>
          <w:spacing w:val="-3"/>
          <w:w w:val="95"/>
        </w:rPr>
        <w:t> </w:t>
      </w:r>
      <w:r>
        <w:rPr>
          <w:color w:val="231F20"/>
          <w:w w:val="95"/>
        </w:rPr>
        <w:t>potential</w:t>
      </w:r>
      <w:r>
        <w:rPr>
          <w:color w:val="231F20"/>
          <w:spacing w:val="-3"/>
          <w:w w:val="95"/>
        </w:rPr>
        <w:t> </w:t>
      </w:r>
      <w:r>
        <w:rPr>
          <w:color w:val="231F20"/>
          <w:w w:val="95"/>
        </w:rPr>
        <w:t>implicit</w:t>
      </w:r>
      <w:r>
        <w:rPr>
          <w:color w:val="231F20"/>
          <w:spacing w:val="-3"/>
          <w:w w:val="95"/>
        </w:rPr>
        <w:t> </w:t>
      </w:r>
      <w:r>
        <w:rPr>
          <w:color w:val="231F20"/>
          <w:w w:val="95"/>
        </w:rPr>
        <w:t>in</w:t>
      </w:r>
      <w:r>
        <w:rPr>
          <w:color w:val="231F20"/>
          <w:spacing w:val="-3"/>
          <w:w w:val="95"/>
        </w:rPr>
        <w:t> </w:t>
      </w:r>
      <w:r>
        <w:rPr>
          <w:color w:val="231F20"/>
          <w:w w:val="95"/>
        </w:rPr>
        <w:t>most</w:t>
      </w:r>
      <w:r>
        <w:rPr>
          <w:color w:val="231F20"/>
          <w:spacing w:val="-3"/>
          <w:w w:val="95"/>
        </w:rPr>
        <w:t> </w:t>
      </w:r>
      <w:r>
        <w:rPr>
          <w:color w:val="231F20"/>
          <w:w w:val="95"/>
        </w:rPr>
        <w:t>indigenous</w:t>
      </w:r>
      <w:r>
        <w:rPr>
          <w:color w:val="231F20"/>
          <w:spacing w:val="-3"/>
          <w:w w:val="95"/>
        </w:rPr>
        <w:t> </w:t>
      </w:r>
      <w:r>
        <w:rPr>
          <w:color w:val="231F20"/>
          <w:w w:val="95"/>
        </w:rPr>
        <w:t>African</w:t>
      </w:r>
      <w:r>
        <w:rPr>
          <w:color w:val="231F20"/>
          <w:spacing w:val="-3"/>
          <w:w w:val="95"/>
        </w:rPr>
        <w:t> </w:t>
      </w:r>
      <w:r>
        <w:rPr>
          <w:color w:val="231F20"/>
          <w:w w:val="95"/>
        </w:rPr>
        <w:t>cosmologies and</w:t>
      </w:r>
      <w:r>
        <w:rPr>
          <w:color w:val="231F20"/>
          <w:spacing w:val="-10"/>
          <w:w w:val="95"/>
        </w:rPr>
        <w:t> </w:t>
      </w:r>
      <w:r>
        <w:rPr>
          <w:color w:val="231F20"/>
          <w:w w:val="95"/>
        </w:rPr>
        <w:t>esoteric</w:t>
      </w:r>
      <w:r>
        <w:rPr>
          <w:color w:val="231F20"/>
          <w:spacing w:val="-10"/>
          <w:w w:val="95"/>
        </w:rPr>
        <w:t> </w:t>
      </w:r>
      <w:r>
        <w:rPr>
          <w:color w:val="231F20"/>
          <w:w w:val="95"/>
        </w:rPr>
        <w:t>sciences</w:t>
      </w:r>
      <w:r>
        <w:rPr>
          <w:color w:val="231F20"/>
          <w:spacing w:val="-10"/>
          <w:w w:val="95"/>
        </w:rPr>
        <w:t> </w:t>
      </w:r>
      <w:r>
        <w:rPr>
          <w:color w:val="231F20"/>
          <w:w w:val="95"/>
        </w:rPr>
        <w:t>of</w:t>
      </w:r>
      <w:r>
        <w:rPr>
          <w:color w:val="231F20"/>
          <w:spacing w:val="-9"/>
          <w:w w:val="95"/>
        </w:rPr>
        <w:t> </w:t>
      </w:r>
      <w:r>
        <w:rPr>
          <w:color w:val="231F20"/>
          <w:w w:val="95"/>
        </w:rPr>
        <w:t>human</w:t>
      </w:r>
      <w:r>
        <w:rPr>
          <w:color w:val="231F20"/>
          <w:spacing w:val="-10"/>
          <w:w w:val="95"/>
        </w:rPr>
        <w:t> </w:t>
      </w:r>
      <w:r>
        <w:rPr>
          <w:color w:val="231F20"/>
          <w:w w:val="95"/>
        </w:rPr>
        <w:t>consumption.</w:t>
      </w:r>
      <w:r>
        <w:rPr>
          <w:color w:val="231F20"/>
          <w:spacing w:val="-10"/>
          <w:w w:val="95"/>
        </w:rPr>
        <w:t> </w:t>
      </w:r>
      <w:r>
        <w:rPr>
          <w:color w:val="231F20"/>
          <w:w w:val="95"/>
        </w:rPr>
        <w:t>It</w:t>
      </w:r>
      <w:r>
        <w:rPr>
          <w:color w:val="231F20"/>
          <w:spacing w:val="-9"/>
          <w:w w:val="95"/>
        </w:rPr>
        <w:t> </w:t>
      </w:r>
      <w:r>
        <w:rPr>
          <w:color w:val="231F20"/>
          <w:w w:val="95"/>
        </w:rPr>
        <w:t>was</w:t>
      </w:r>
      <w:r>
        <w:rPr>
          <w:color w:val="231F20"/>
          <w:spacing w:val="-10"/>
          <w:w w:val="95"/>
        </w:rPr>
        <w:t> </w:t>
      </w:r>
      <w:r>
        <w:rPr>
          <w:color w:val="231F20"/>
          <w:w w:val="95"/>
        </w:rPr>
        <w:t>not</w:t>
      </w:r>
      <w:r>
        <w:rPr>
          <w:color w:val="231F20"/>
          <w:spacing w:val="-10"/>
          <w:w w:val="95"/>
        </w:rPr>
        <w:t> </w:t>
      </w:r>
      <w:r>
        <w:rPr>
          <w:color w:val="231F20"/>
          <w:w w:val="95"/>
        </w:rPr>
        <w:t>at</w:t>
      </w:r>
      <w:r>
        <w:rPr>
          <w:color w:val="231F20"/>
          <w:spacing w:val="-9"/>
          <w:w w:val="95"/>
        </w:rPr>
        <w:t> </w:t>
      </w:r>
      <w:r>
        <w:rPr>
          <w:color w:val="231F20"/>
          <w:w w:val="95"/>
        </w:rPr>
        <w:t>all</w:t>
      </w:r>
      <w:r>
        <w:rPr>
          <w:color w:val="231F20"/>
          <w:spacing w:val="-10"/>
          <w:w w:val="95"/>
        </w:rPr>
        <w:t> </w:t>
      </w:r>
      <w:r>
        <w:rPr>
          <w:color w:val="231F20"/>
          <w:w w:val="95"/>
        </w:rPr>
        <w:t>incon- </w:t>
      </w:r>
      <w:r>
        <w:rPr>
          <w:color w:val="231F20"/>
          <w:w w:val="90"/>
        </w:rPr>
        <w:t>ceivable, according to such a worldview, that slave masters could cre- ate</w:t>
      </w:r>
      <w:r>
        <w:rPr>
          <w:color w:val="231F20"/>
          <w:spacing w:val="-9"/>
          <w:w w:val="90"/>
        </w:rPr>
        <w:t> </w:t>
      </w:r>
      <w:r>
        <w:rPr>
          <w:color w:val="231F20"/>
          <w:w w:val="90"/>
        </w:rPr>
        <w:t>themselves</w:t>
      </w:r>
      <w:r>
        <w:rPr>
          <w:color w:val="231F20"/>
          <w:spacing w:val="-8"/>
          <w:w w:val="90"/>
        </w:rPr>
        <w:t> </w:t>
      </w:r>
      <w:r>
        <w:rPr>
          <w:color w:val="231F20"/>
          <w:w w:val="90"/>
        </w:rPr>
        <w:t>into</w:t>
      </w:r>
      <w:r>
        <w:rPr>
          <w:color w:val="231F20"/>
          <w:spacing w:val="-8"/>
          <w:w w:val="90"/>
        </w:rPr>
        <w:t> </w:t>
      </w:r>
      <w:r>
        <w:rPr>
          <w:color w:val="231F20"/>
          <w:w w:val="90"/>
        </w:rPr>
        <w:t>deities</w:t>
      </w:r>
      <w:r>
        <w:rPr>
          <w:color w:val="231F20"/>
          <w:spacing w:val="-8"/>
          <w:w w:val="90"/>
        </w:rPr>
        <w:t> </w:t>
      </w:r>
      <w:r>
        <w:rPr>
          <w:color w:val="231F20"/>
          <w:w w:val="90"/>
        </w:rPr>
        <w:t>and</w:t>
      </w:r>
      <w:r>
        <w:rPr>
          <w:color w:val="231F20"/>
          <w:spacing w:val="-9"/>
          <w:w w:val="90"/>
        </w:rPr>
        <w:t> </w:t>
      </w:r>
      <w:r>
        <w:rPr>
          <w:color w:val="231F20"/>
          <w:w w:val="90"/>
        </w:rPr>
        <w:t>that</w:t>
      </w:r>
      <w:r>
        <w:rPr>
          <w:color w:val="231F20"/>
          <w:spacing w:val="-8"/>
          <w:w w:val="90"/>
        </w:rPr>
        <w:t> </w:t>
      </w:r>
      <w:r>
        <w:rPr>
          <w:color w:val="231F20"/>
          <w:w w:val="90"/>
        </w:rPr>
        <w:t>slave</w:t>
      </w:r>
      <w:r>
        <w:rPr>
          <w:color w:val="231F20"/>
          <w:spacing w:val="-8"/>
          <w:w w:val="90"/>
        </w:rPr>
        <w:t> </w:t>
      </w:r>
      <w:r>
        <w:rPr>
          <w:color w:val="231F20"/>
          <w:w w:val="90"/>
        </w:rPr>
        <w:t>ships</w:t>
      </w:r>
      <w:r>
        <w:rPr>
          <w:color w:val="231F20"/>
          <w:spacing w:val="-8"/>
          <w:w w:val="90"/>
        </w:rPr>
        <w:t> </w:t>
      </w:r>
      <w:r>
        <w:rPr>
          <w:color w:val="231F20"/>
          <w:w w:val="90"/>
        </w:rPr>
        <w:t>that</w:t>
      </w:r>
      <w:r>
        <w:rPr>
          <w:color w:val="231F20"/>
          <w:spacing w:val="-9"/>
          <w:w w:val="90"/>
        </w:rPr>
        <w:t> </w:t>
      </w:r>
      <w:r>
        <w:rPr>
          <w:color w:val="231F20"/>
          <w:w w:val="90"/>
        </w:rPr>
        <w:t>“gorged</w:t>
      </w:r>
      <w:r>
        <w:rPr>
          <w:color w:val="231F20"/>
          <w:spacing w:val="-8"/>
          <w:w w:val="90"/>
        </w:rPr>
        <w:t> </w:t>
      </w:r>
      <w:r>
        <w:rPr>
          <w:color w:val="231F20"/>
          <w:w w:val="90"/>
        </w:rPr>
        <w:t>themselves </w:t>
      </w:r>
      <w:r>
        <w:rPr>
          <w:color w:val="231F20"/>
          <w:spacing w:val="-2"/>
          <w:w w:val="90"/>
        </w:rPr>
        <w:t>until full” could operate as part of a larger network of institutions wired </w:t>
      </w:r>
      <w:r>
        <w:rPr>
          <w:color w:val="231F20"/>
          <w:w w:val="95"/>
        </w:rPr>
        <w:t>to</w:t>
      </w:r>
      <w:r>
        <w:rPr>
          <w:color w:val="231F20"/>
          <w:spacing w:val="-7"/>
          <w:w w:val="95"/>
        </w:rPr>
        <w:t> </w:t>
      </w:r>
      <w:r>
        <w:rPr>
          <w:color w:val="231F20"/>
          <w:w w:val="95"/>
        </w:rPr>
        <w:t>a</w:t>
      </w:r>
      <w:r>
        <w:rPr>
          <w:color w:val="231F20"/>
          <w:spacing w:val="-7"/>
          <w:w w:val="95"/>
        </w:rPr>
        <w:t> </w:t>
      </w:r>
      <w:r>
        <w:rPr>
          <w:color w:val="231F20"/>
          <w:w w:val="95"/>
        </w:rPr>
        <w:t>destructive</w:t>
      </w:r>
      <w:r>
        <w:rPr>
          <w:color w:val="231F20"/>
          <w:spacing w:val="-7"/>
          <w:w w:val="95"/>
        </w:rPr>
        <w:t> </w:t>
      </w:r>
      <w:r>
        <w:rPr>
          <w:color w:val="231F20"/>
          <w:w w:val="95"/>
        </w:rPr>
        <w:t>human</w:t>
      </w:r>
      <w:r>
        <w:rPr>
          <w:color w:val="231F20"/>
          <w:spacing w:val="-7"/>
          <w:w w:val="95"/>
        </w:rPr>
        <w:t> </w:t>
      </w:r>
      <w:r>
        <w:rPr>
          <w:color w:val="231F20"/>
          <w:w w:val="95"/>
        </w:rPr>
        <w:t>need</w:t>
      </w:r>
      <w:r>
        <w:rPr>
          <w:color w:val="231F20"/>
          <w:spacing w:val="-7"/>
          <w:w w:val="95"/>
        </w:rPr>
        <w:t> </w:t>
      </w:r>
      <w:r>
        <w:rPr>
          <w:color w:val="231F20"/>
          <w:w w:val="95"/>
        </w:rPr>
        <w:t>for</w:t>
      </w:r>
      <w:r>
        <w:rPr>
          <w:color w:val="231F20"/>
          <w:spacing w:val="-7"/>
          <w:w w:val="95"/>
        </w:rPr>
        <w:t> </w:t>
      </w:r>
      <w:r>
        <w:rPr>
          <w:color w:val="231F20"/>
          <w:w w:val="95"/>
        </w:rPr>
        <w:t>consumption.</w:t>
      </w:r>
      <w:hyperlink w:history="true" w:anchor="_bookmark262">
        <w:r>
          <w:rPr>
            <w:color w:val="231F20"/>
            <w:w w:val="95"/>
            <w:position w:val="7"/>
            <w:sz w:val="12"/>
          </w:rPr>
          <w:t>87</w:t>
        </w:r>
      </w:hyperlink>
      <w:r>
        <w:rPr>
          <w:color w:val="231F20"/>
          <w:spacing w:val="15"/>
          <w:position w:val="7"/>
          <w:sz w:val="12"/>
        </w:rPr>
        <w:t> </w:t>
      </w:r>
      <w:r>
        <w:rPr>
          <w:color w:val="231F20"/>
          <w:w w:val="95"/>
        </w:rPr>
        <w:t>This</w:t>
      </w:r>
      <w:r>
        <w:rPr>
          <w:color w:val="231F20"/>
          <w:spacing w:val="-7"/>
          <w:w w:val="95"/>
        </w:rPr>
        <w:t> </w:t>
      </w:r>
      <w:r>
        <w:rPr>
          <w:color w:val="231F20"/>
          <w:w w:val="95"/>
        </w:rPr>
        <w:t>African</w:t>
      </w:r>
      <w:r>
        <w:rPr>
          <w:color w:val="231F20"/>
          <w:spacing w:val="-7"/>
          <w:w w:val="95"/>
        </w:rPr>
        <w:t> </w:t>
      </w:r>
      <w:r>
        <w:rPr>
          <w:color w:val="231F20"/>
          <w:w w:val="95"/>
        </w:rPr>
        <w:t>notion </w:t>
      </w:r>
      <w:r>
        <w:rPr>
          <w:color w:val="231F20"/>
          <w:spacing w:val="-2"/>
          <w:w w:val="95"/>
        </w:rPr>
        <w:t>of</w:t>
      </w:r>
      <w:r>
        <w:rPr>
          <w:color w:val="231F20"/>
          <w:spacing w:val="-9"/>
          <w:w w:val="95"/>
        </w:rPr>
        <w:t> </w:t>
      </w:r>
      <w:r>
        <w:rPr>
          <w:color w:val="231F20"/>
          <w:spacing w:val="-2"/>
          <w:w w:val="95"/>
        </w:rPr>
        <w:t>consumption</w:t>
      </w:r>
      <w:r>
        <w:rPr>
          <w:color w:val="231F20"/>
          <w:spacing w:val="-9"/>
          <w:w w:val="95"/>
        </w:rPr>
        <w:t> </w:t>
      </w:r>
      <w:r>
        <w:rPr>
          <w:color w:val="231F20"/>
          <w:spacing w:val="-2"/>
          <w:w w:val="95"/>
        </w:rPr>
        <w:t>under</w:t>
      </w:r>
      <w:r>
        <w:rPr>
          <w:color w:val="231F20"/>
          <w:spacing w:val="-9"/>
          <w:w w:val="95"/>
        </w:rPr>
        <w:t> </w:t>
      </w:r>
      <w:r>
        <w:rPr>
          <w:color w:val="231F20"/>
          <w:spacing w:val="-2"/>
          <w:w w:val="95"/>
        </w:rPr>
        <w:t>slavery</w:t>
      </w:r>
      <w:r>
        <w:rPr>
          <w:color w:val="231F20"/>
          <w:spacing w:val="-9"/>
          <w:w w:val="95"/>
        </w:rPr>
        <w:t> </w:t>
      </w:r>
      <w:r>
        <w:rPr>
          <w:color w:val="231F20"/>
          <w:spacing w:val="-2"/>
          <w:w w:val="95"/>
        </w:rPr>
        <w:t>as</w:t>
      </w:r>
      <w:r>
        <w:rPr>
          <w:color w:val="231F20"/>
          <w:spacing w:val="-9"/>
          <w:w w:val="95"/>
        </w:rPr>
        <w:t> </w:t>
      </w:r>
      <w:r>
        <w:rPr>
          <w:color w:val="231F20"/>
          <w:spacing w:val="-2"/>
          <w:w w:val="95"/>
        </w:rPr>
        <w:t>a</w:t>
      </w:r>
      <w:r>
        <w:rPr>
          <w:color w:val="231F20"/>
          <w:spacing w:val="-9"/>
          <w:w w:val="95"/>
        </w:rPr>
        <w:t> </w:t>
      </w:r>
      <w:r>
        <w:rPr>
          <w:color w:val="231F20"/>
          <w:spacing w:val="-2"/>
          <w:w w:val="95"/>
        </w:rPr>
        <w:t>fundamentally</w:t>
      </w:r>
      <w:r>
        <w:rPr>
          <w:color w:val="231F20"/>
          <w:spacing w:val="-9"/>
          <w:w w:val="95"/>
        </w:rPr>
        <w:t> </w:t>
      </w:r>
      <w:r>
        <w:rPr>
          <w:color w:val="231F20"/>
          <w:spacing w:val="-2"/>
          <w:w w:val="95"/>
        </w:rPr>
        <w:t>moral</w:t>
      </w:r>
      <w:r>
        <w:rPr>
          <w:color w:val="231F20"/>
          <w:spacing w:val="-9"/>
          <w:w w:val="95"/>
        </w:rPr>
        <w:t> </w:t>
      </w:r>
      <w:r>
        <w:rPr>
          <w:color w:val="231F20"/>
          <w:spacing w:val="-2"/>
          <w:w w:val="95"/>
        </w:rPr>
        <w:t>problematic overlapped with a similar concern voiced in nineteenth-century U.S. </w:t>
      </w:r>
      <w:r>
        <w:rPr>
          <w:color w:val="231F20"/>
          <w:w w:val="95"/>
        </w:rPr>
        <w:t>religious</w:t>
      </w:r>
      <w:r>
        <w:rPr>
          <w:color w:val="231F20"/>
          <w:spacing w:val="-11"/>
          <w:w w:val="95"/>
        </w:rPr>
        <w:t> </w:t>
      </w:r>
      <w:r>
        <w:rPr>
          <w:color w:val="231F20"/>
          <w:w w:val="95"/>
        </w:rPr>
        <w:t>and</w:t>
      </w:r>
      <w:r>
        <w:rPr>
          <w:color w:val="231F20"/>
          <w:spacing w:val="-11"/>
          <w:w w:val="95"/>
        </w:rPr>
        <w:t> </w:t>
      </w:r>
      <w:r>
        <w:rPr>
          <w:color w:val="231F20"/>
          <w:w w:val="95"/>
        </w:rPr>
        <w:t>political</w:t>
      </w:r>
      <w:r>
        <w:rPr>
          <w:color w:val="231F20"/>
          <w:spacing w:val="-11"/>
          <w:w w:val="95"/>
        </w:rPr>
        <w:t> </w:t>
      </w:r>
      <w:r>
        <w:rPr>
          <w:color w:val="231F20"/>
          <w:w w:val="95"/>
        </w:rPr>
        <w:t>spheres.</w:t>
      </w:r>
      <w:r>
        <w:rPr>
          <w:color w:val="231F20"/>
          <w:spacing w:val="-11"/>
          <w:w w:val="95"/>
        </w:rPr>
        <w:t> </w:t>
      </w:r>
      <w:r>
        <w:rPr>
          <w:color w:val="231F20"/>
          <w:w w:val="95"/>
        </w:rPr>
        <w:t>In</w:t>
      </w:r>
      <w:r>
        <w:rPr>
          <w:color w:val="231F20"/>
          <w:spacing w:val="-11"/>
          <w:w w:val="95"/>
        </w:rPr>
        <w:t> </w:t>
      </w:r>
      <w:r>
        <w:rPr>
          <w:color w:val="231F20"/>
          <w:w w:val="95"/>
        </w:rPr>
        <w:t>chapter</w:t>
      </w:r>
      <w:r>
        <w:rPr>
          <w:color w:val="231F20"/>
          <w:spacing w:val="-11"/>
          <w:w w:val="95"/>
        </w:rPr>
        <w:t> </w:t>
      </w:r>
      <w:r>
        <w:rPr>
          <w:color w:val="231F20"/>
          <w:w w:val="95"/>
        </w:rPr>
        <w:t>2</w:t>
      </w:r>
      <w:r>
        <w:rPr>
          <w:color w:val="231F20"/>
          <w:spacing w:val="-11"/>
          <w:w w:val="95"/>
        </w:rPr>
        <w:t> </w:t>
      </w:r>
      <w:r>
        <w:rPr>
          <w:color w:val="231F20"/>
          <w:w w:val="95"/>
        </w:rPr>
        <w:t>I</w:t>
      </w:r>
      <w:r>
        <w:rPr>
          <w:color w:val="231F20"/>
          <w:spacing w:val="-11"/>
          <w:w w:val="95"/>
        </w:rPr>
        <w:t> </w:t>
      </w:r>
      <w:r>
        <w:rPr>
          <w:color w:val="231F20"/>
          <w:w w:val="95"/>
        </w:rPr>
        <w:t>analyze</w:t>
      </w:r>
      <w:r>
        <w:rPr>
          <w:color w:val="231F20"/>
          <w:spacing w:val="-11"/>
          <w:w w:val="95"/>
        </w:rPr>
        <w:t> </w:t>
      </w:r>
      <w:r>
        <w:rPr>
          <w:color w:val="231F20"/>
          <w:w w:val="95"/>
        </w:rPr>
        <w:t>the</w:t>
      </w:r>
      <w:r>
        <w:rPr>
          <w:color w:val="231F20"/>
          <w:spacing w:val="-11"/>
          <w:w w:val="95"/>
        </w:rPr>
        <w:t> </w:t>
      </w:r>
      <w:r>
        <w:rPr>
          <w:color w:val="231F20"/>
          <w:w w:val="95"/>
        </w:rPr>
        <w:t>nineteenth- century</w:t>
      </w:r>
      <w:r>
        <w:rPr>
          <w:color w:val="231F20"/>
          <w:spacing w:val="-11"/>
          <w:w w:val="95"/>
        </w:rPr>
        <w:t> </w:t>
      </w:r>
      <w:r>
        <w:rPr>
          <w:color w:val="231F20"/>
          <w:w w:val="95"/>
        </w:rPr>
        <w:t>U.S.</w:t>
      </w:r>
      <w:r>
        <w:rPr>
          <w:color w:val="231F20"/>
          <w:spacing w:val="-11"/>
          <w:w w:val="95"/>
        </w:rPr>
        <w:t> </w:t>
      </w:r>
      <w:r>
        <w:rPr>
          <w:color w:val="231F20"/>
          <w:w w:val="95"/>
        </w:rPr>
        <w:t>cannibalism</w:t>
      </w:r>
      <w:r>
        <w:rPr>
          <w:color w:val="231F20"/>
          <w:spacing w:val="-11"/>
          <w:w w:val="95"/>
        </w:rPr>
        <w:t> </w:t>
      </w:r>
      <w:r>
        <w:rPr>
          <w:color w:val="231F20"/>
          <w:w w:val="95"/>
        </w:rPr>
        <w:t>debate,</w:t>
      </w:r>
      <w:r>
        <w:rPr>
          <w:color w:val="231F20"/>
          <w:spacing w:val="-11"/>
          <w:w w:val="95"/>
        </w:rPr>
        <w:t> </w:t>
      </w:r>
      <w:r>
        <w:rPr>
          <w:color w:val="231F20"/>
          <w:w w:val="95"/>
        </w:rPr>
        <w:t>which</w:t>
      </w:r>
      <w:r>
        <w:rPr>
          <w:color w:val="231F20"/>
          <w:spacing w:val="-11"/>
          <w:w w:val="95"/>
        </w:rPr>
        <w:t> </w:t>
      </w:r>
      <w:r>
        <w:rPr>
          <w:color w:val="231F20"/>
          <w:w w:val="95"/>
        </w:rPr>
        <w:t>focused</w:t>
      </w:r>
      <w:r>
        <w:rPr>
          <w:color w:val="231F20"/>
          <w:spacing w:val="-11"/>
          <w:w w:val="95"/>
        </w:rPr>
        <w:t> </w:t>
      </w:r>
      <w:r>
        <w:rPr>
          <w:color w:val="231F20"/>
          <w:w w:val="95"/>
        </w:rPr>
        <w:t>on</w:t>
      </w:r>
      <w:r>
        <w:rPr>
          <w:color w:val="231F20"/>
          <w:spacing w:val="-11"/>
          <w:w w:val="95"/>
        </w:rPr>
        <w:t> </w:t>
      </w:r>
      <w:r>
        <w:rPr>
          <w:color w:val="231F20"/>
          <w:w w:val="95"/>
        </w:rPr>
        <w:t>slavery</w:t>
      </w:r>
      <w:r>
        <w:rPr>
          <w:color w:val="231F20"/>
          <w:spacing w:val="-11"/>
          <w:w w:val="95"/>
        </w:rPr>
        <w:t>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con- </w:t>
      </w:r>
      <w:r>
        <w:rPr>
          <w:color w:val="231F20"/>
          <w:w w:val="90"/>
        </w:rPr>
        <w:t>sumptive institution that was pervading and corroding American reli- </w:t>
      </w:r>
      <w:r>
        <w:rPr>
          <w:color w:val="231F20"/>
          <w:w w:val="95"/>
        </w:rPr>
        <w:t>gious,</w:t>
      </w:r>
      <w:r>
        <w:rPr>
          <w:color w:val="231F20"/>
          <w:spacing w:val="-10"/>
          <w:w w:val="95"/>
        </w:rPr>
        <w:t> </w:t>
      </w:r>
      <w:r>
        <w:rPr>
          <w:color w:val="231F20"/>
          <w:w w:val="95"/>
        </w:rPr>
        <w:t>legal,</w:t>
      </w:r>
      <w:r>
        <w:rPr>
          <w:color w:val="231F20"/>
          <w:spacing w:val="-10"/>
          <w:w w:val="95"/>
        </w:rPr>
        <w:t> </w:t>
      </w:r>
      <w:r>
        <w:rPr>
          <w:color w:val="231F20"/>
          <w:w w:val="95"/>
        </w:rPr>
        <w:t>philosophical,</w:t>
      </w:r>
      <w:r>
        <w:rPr>
          <w:color w:val="231F20"/>
          <w:spacing w:val="-10"/>
          <w:w w:val="95"/>
        </w:rPr>
        <w:t> </w:t>
      </w:r>
      <w:r>
        <w:rPr>
          <w:color w:val="231F20"/>
          <w:w w:val="95"/>
        </w:rPr>
        <w:t>and</w:t>
      </w:r>
      <w:r>
        <w:rPr>
          <w:color w:val="231F20"/>
          <w:spacing w:val="-10"/>
          <w:w w:val="95"/>
        </w:rPr>
        <w:t> </w:t>
      </w:r>
      <w:r>
        <w:rPr>
          <w:color w:val="231F20"/>
          <w:w w:val="95"/>
        </w:rPr>
        <w:t>artistic</w:t>
      </w:r>
      <w:r>
        <w:rPr>
          <w:color w:val="231F20"/>
          <w:spacing w:val="-10"/>
          <w:w w:val="95"/>
        </w:rPr>
        <w:t> </w:t>
      </w:r>
      <w:r>
        <w:rPr>
          <w:color w:val="231F20"/>
          <w:w w:val="95"/>
        </w:rPr>
        <w:t>institutions.</w:t>
      </w:r>
      <w:r>
        <w:rPr>
          <w:color w:val="231F20"/>
          <w:spacing w:val="-10"/>
          <w:w w:val="95"/>
        </w:rPr>
        <w:t> </w:t>
      </w:r>
      <w:r>
        <w:rPr>
          <w:color w:val="231F20"/>
          <w:w w:val="95"/>
        </w:rPr>
        <w:t>Ironically,</w:t>
      </w:r>
      <w:r>
        <w:rPr>
          <w:color w:val="231F20"/>
          <w:spacing w:val="-10"/>
          <w:w w:val="95"/>
        </w:rPr>
        <w:t> </w:t>
      </w:r>
      <w:r>
        <w:rPr>
          <w:color w:val="231F20"/>
          <w:w w:val="95"/>
        </w:rPr>
        <w:t>at</w:t>
      </w:r>
      <w:r>
        <w:rPr>
          <w:color w:val="231F20"/>
          <w:spacing w:val="-10"/>
          <w:w w:val="95"/>
        </w:rPr>
        <w:t> </w:t>
      </w:r>
      <w:r>
        <w:rPr>
          <w:color w:val="231F20"/>
          <w:w w:val="95"/>
        </w:rPr>
        <w:t>the </w:t>
      </w:r>
      <w:r>
        <w:rPr>
          <w:color w:val="231F20"/>
          <w:w w:val="90"/>
        </w:rPr>
        <w:t>same time that Africans struggled to translate their understandings of European cannibalism, so too were white and black Americans begin- ning</w:t>
      </w:r>
      <w:r>
        <w:rPr>
          <w:color w:val="231F20"/>
          <w:spacing w:val="-7"/>
          <w:w w:val="90"/>
        </w:rPr>
        <w:t> </w:t>
      </w:r>
      <w:r>
        <w:rPr>
          <w:color w:val="231F20"/>
          <w:w w:val="90"/>
        </w:rPr>
        <w:t>to</w:t>
      </w:r>
      <w:r>
        <w:rPr>
          <w:color w:val="231F20"/>
          <w:spacing w:val="-7"/>
          <w:w w:val="90"/>
        </w:rPr>
        <w:t> </w:t>
      </w:r>
      <w:r>
        <w:rPr>
          <w:color w:val="231F20"/>
          <w:w w:val="90"/>
        </w:rPr>
        <w:t>craft</w:t>
      </w:r>
      <w:r>
        <w:rPr>
          <w:color w:val="231F20"/>
          <w:spacing w:val="-7"/>
          <w:w w:val="90"/>
        </w:rPr>
        <w:t> </w:t>
      </w:r>
      <w:r>
        <w:rPr>
          <w:color w:val="231F20"/>
          <w:w w:val="90"/>
        </w:rPr>
        <w:t>a</w:t>
      </w:r>
      <w:r>
        <w:rPr>
          <w:color w:val="231F20"/>
          <w:spacing w:val="-7"/>
          <w:w w:val="90"/>
        </w:rPr>
        <w:t> </w:t>
      </w:r>
      <w:r>
        <w:rPr>
          <w:color w:val="231F20"/>
          <w:w w:val="90"/>
        </w:rPr>
        <w:t>collective</w:t>
      </w:r>
      <w:r>
        <w:rPr>
          <w:color w:val="231F20"/>
          <w:spacing w:val="-7"/>
          <w:w w:val="90"/>
        </w:rPr>
        <w:t> </w:t>
      </w:r>
      <w:r>
        <w:rPr>
          <w:color w:val="231F20"/>
          <w:w w:val="90"/>
        </w:rPr>
        <w:t>language</w:t>
      </w:r>
      <w:r>
        <w:rPr>
          <w:color w:val="231F20"/>
          <w:spacing w:val="-7"/>
          <w:w w:val="90"/>
        </w:rPr>
        <w:t> </w:t>
      </w:r>
      <w:r>
        <w:rPr>
          <w:color w:val="231F20"/>
          <w:w w:val="90"/>
        </w:rPr>
        <w:t>and</w:t>
      </w:r>
      <w:r>
        <w:rPr>
          <w:color w:val="231F20"/>
          <w:spacing w:val="-7"/>
          <w:w w:val="90"/>
        </w:rPr>
        <w:t> </w:t>
      </w:r>
      <w:r>
        <w:rPr>
          <w:color w:val="231F20"/>
          <w:w w:val="90"/>
        </w:rPr>
        <w:t>ideology</w:t>
      </w:r>
      <w:r>
        <w:rPr>
          <w:color w:val="231F20"/>
          <w:spacing w:val="-7"/>
          <w:w w:val="90"/>
        </w:rPr>
        <w:t> </w:t>
      </w:r>
      <w:r>
        <w:rPr>
          <w:color w:val="231F20"/>
          <w:w w:val="90"/>
        </w:rPr>
        <w:t>of</w:t>
      </w:r>
      <w:r>
        <w:rPr>
          <w:color w:val="231F20"/>
          <w:spacing w:val="-7"/>
          <w:w w:val="90"/>
        </w:rPr>
        <w:t> </w:t>
      </w:r>
      <w:r>
        <w:rPr>
          <w:color w:val="231F20"/>
          <w:w w:val="90"/>
        </w:rPr>
        <w:t>human</w:t>
      </w:r>
      <w:r>
        <w:rPr>
          <w:color w:val="231F20"/>
          <w:spacing w:val="-7"/>
          <w:w w:val="90"/>
        </w:rPr>
        <w:t> </w:t>
      </w:r>
      <w:r>
        <w:rPr>
          <w:color w:val="231F20"/>
          <w:w w:val="90"/>
        </w:rPr>
        <w:t>consumption </w:t>
      </w:r>
      <w:r>
        <w:rPr>
          <w:color w:val="231F20"/>
        </w:rPr>
        <w:t>under</w:t>
      </w:r>
      <w:r>
        <w:rPr>
          <w:color w:val="231F20"/>
          <w:spacing w:val="-14"/>
        </w:rPr>
        <w:t> </w:t>
      </w:r>
      <w:r>
        <w:rPr>
          <w:color w:val="231F20"/>
        </w:rPr>
        <w:t>slavery.</w:t>
      </w:r>
    </w:p>
    <w:p>
      <w:pPr>
        <w:spacing w:after="0" w:line="225" w:lineRule="auto"/>
        <w:sectPr>
          <w:pgSz w:w="7710" w:h="12270"/>
          <w:pgMar w:header="668" w:footer="0" w:top="1100" w:bottom="280" w:left="620" w:right="64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
        <w:jc w:val="left"/>
      </w:pPr>
    </w:p>
    <w:p>
      <w:pPr>
        <w:spacing w:before="90"/>
        <w:ind w:left="1632" w:right="0" w:firstLine="0"/>
        <w:jc w:val="left"/>
        <w:rPr>
          <w:rFonts w:ascii="Times New Roman"/>
          <w:i/>
          <w:sz w:val="24"/>
        </w:rPr>
      </w:pPr>
      <w:r>
        <w:rPr>
          <w:rFonts w:ascii="Times New Roman"/>
          <w:i/>
          <w:sz w:val="24"/>
        </w:rPr>
        <w:t>This</w:t>
      </w:r>
      <w:r>
        <w:rPr>
          <w:rFonts w:ascii="Times New Roman"/>
          <w:i/>
          <w:spacing w:val="-2"/>
          <w:sz w:val="24"/>
        </w:rPr>
        <w:t> </w:t>
      </w:r>
      <w:r>
        <w:rPr>
          <w:rFonts w:ascii="Times New Roman"/>
          <w:i/>
          <w:sz w:val="24"/>
        </w:rPr>
        <w:t>page</w:t>
      </w:r>
      <w:r>
        <w:rPr>
          <w:rFonts w:ascii="Times New Roman"/>
          <w:i/>
          <w:spacing w:val="-1"/>
          <w:sz w:val="24"/>
        </w:rPr>
        <w:t> </w:t>
      </w:r>
      <w:r>
        <w:rPr>
          <w:rFonts w:ascii="Times New Roman"/>
          <w:i/>
          <w:sz w:val="24"/>
        </w:rPr>
        <w:t>intentionally</w:t>
      </w:r>
      <w:r>
        <w:rPr>
          <w:rFonts w:ascii="Times New Roman"/>
          <w:i/>
          <w:spacing w:val="-1"/>
          <w:sz w:val="24"/>
        </w:rPr>
        <w:t> </w:t>
      </w:r>
      <w:r>
        <w:rPr>
          <w:rFonts w:ascii="Times New Roman"/>
          <w:i/>
          <w:sz w:val="24"/>
        </w:rPr>
        <w:t>left </w:t>
      </w:r>
      <w:r>
        <w:rPr>
          <w:rFonts w:ascii="Times New Roman"/>
          <w:i/>
          <w:spacing w:val="-2"/>
          <w:sz w:val="24"/>
        </w:rPr>
        <w:t>blank</w:t>
      </w:r>
    </w:p>
    <w:p>
      <w:pPr>
        <w:spacing w:after="0"/>
        <w:jc w:val="left"/>
        <w:rPr>
          <w:rFonts w:ascii="Times New Roman"/>
          <w:sz w:val="24"/>
        </w:rPr>
        <w:sectPr>
          <w:headerReference w:type="even" r:id="rId26"/>
          <w:pgSz w:w="7710" w:h="12270"/>
          <w:pgMar w:header="0" w:footer="0" w:top="1140" w:bottom="280" w:left="620" w:right="640"/>
        </w:sectPr>
      </w:pPr>
    </w:p>
    <w:p>
      <w:pPr>
        <w:pStyle w:val="Heading1"/>
        <w:rPr>
          <w:rFonts w:ascii="Palatino Linotype"/>
        </w:rPr>
      </w:pPr>
      <w:bookmarkStart w:name="2. Sex, Honor, and Human Consumption" w:id="73"/>
      <w:bookmarkEnd w:id="73"/>
      <w:r>
        <w:rPr/>
      </w:r>
      <w:bookmarkStart w:name="_bookmark66" w:id="74"/>
      <w:bookmarkEnd w:id="74"/>
      <w:r>
        <w:rPr/>
      </w:r>
      <w:bookmarkStart w:name="_bookmark67" w:id="75"/>
      <w:bookmarkEnd w:id="75"/>
      <w:r>
        <w:rPr/>
      </w:r>
      <w:hyperlink w:history="true" w:anchor="_bookmark1">
        <w:r>
          <w:rPr>
            <w:rFonts w:ascii="Palatino Linotype"/>
            <w:color w:val="231F20"/>
            <w:w w:val="92"/>
          </w:rPr>
          <w:t>2</w:t>
        </w:r>
      </w:hyperlink>
    </w:p>
    <w:p>
      <w:pPr>
        <w:spacing w:before="245"/>
        <w:ind w:left="118" w:right="0" w:firstLine="0"/>
        <w:jc w:val="left"/>
        <w:rPr>
          <w:rFonts w:ascii="PMingLiU"/>
          <w:sz w:val="24"/>
        </w:rPr>
      </w:pPr>
      <w:hyperlink w:history="true" w:anchor="_bookmark1">
        <w:r>
          <w:rPr>
            <w:rFonts w:ascii="PMingLiU"/>
            <w:color w:val="231F20"/>
            <w:spacing w:val="-2"/>
            <w:sz w:val="24"/>
          </w:rPr>
          <w:t>Sex,</w:t>
        </w:r>
        <w:r>
          <w:rPr>
            <w:rFonts w:ascii="PMingLiU"/>
            <w:color w:val="231F20"/>
            <w:spacing w:val="-16"/>
            <w:sz w:val="24"/>
          </w:rPr>
          <w:t> </w:t>
        </w:r>
        <w:r>
          <w:rPr>
            <w:rFonts w:ascii="PMingLiU"/>
            <w:color w:val="231F20"/>
            <w:spacing w:val="-2"/>
            <w:sz w:val="24"/>
          </w:rPr>
          <w:t>Honor,</w:t>
        </w:r>
        <w:r>
          <w:rPr>
            <w:rFonts w:ascii="PMingLiU"/>
            <w:color w:val="231F20"/>
            <w:spacing w:val="-16"/>
            <w:sz w:val="24"/>
          </w:rPr>
          <w:t> </w:t>
        </w:r>
        <w:r>
          <w:rPr>
            <w:rFonts w:ascii="PMingLiU"/>
            <w:color w:val="231F20"/>
            <w:spacing w:val="-2"/>
            <w:sz w:val="24"/>
          </w:rPr>
          <w:t>and</w:t>
        </w:r>
        <w:r>
          <w:rPr>
            <w:rFonts w:ascii="PMingLiU"/>
            <w:color w:val="231F20"/>
            <w:spacing w:val="-16"/>
            <w:sz w:val="24"/>
          </w:rPr>
          <w:t> </w:t>
        </w:r>
        <w:r>
          <w:rPr>
            <w:rFonts w:ascii="PMingLiU"/>
            <w:color w:val="231F20"/>
            <w:spacing w:val="-2"/>
            <w:sz w:val="24"/>
          </w:rPr>
          <w:t>Human</w:t>
        </w:r>
        <w:r>
          <w:rPr>
            <w:rFonts w:ascii="PMingLiU"/>
            <w:color w:val="231F20"/>
            <w:spacing w:val="-15"/>
            <w:sz w:val="24"/>
          </w:rPr>
          <w:t> </w:t>
        </w:r>
        <w:r>
          <w:rPr>
            <w:rFonts w:ascii="PMingLiU"/>
            <w:color w:val="231F20"/>
            <w:spacing w:val="-2"/>
            <w:sz w:val="24"/>
          </w:rPr>
          <w:t>Consumption</w:t>
        </w:r>
      </w:hyperlink>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spacing w:before="13"/>
        <w:jc w:val="left"/>
        <w:rPr>
          <w:rFonts w:ascii="PMingLiU"/>
          <w:sz w:val="36"/>
        </w:rPr>
      </w:pPr>
    </w:p>
    <w:p>
      <w:pPr>
        <w:pStyle w:val="BodyText"/>
        <w:spacing w:line="225" w:lineRule="auto" w:before="1"/>
        <w:ind w:left="118" w:right="111"/>
      </w:pPr>
      <w:r>
        <w:rPr>
          <w:color w:val="231F20"/>
          <w:w w:val="90"/>
        </w:rPr>
        <w:t>Lilburn</w:t>
      </w:r>
      <w:r>
        <w:rPr>
          <w:color w:val="231F20"/>
          <w:spacing w:val="-1"/>
          <w:w w:val="90"/>
        </w:rPr>
        <w:t> </w:t>
      </w:r>
      <w:r>
        <w:rPr>
          <w:color w:val="231F20"/>
          <w:w w:val="90"/>
        </w:rPr>
        <w:t>Lewis,</w:t>
      </w:r>
      <w:r>
        <w:rPr>
          <w:color w:val="231F20"/>
          <w:spacing w:val="-1"/>
          <w:w w:val="90"/>
        </w:rPr>
        <w:t> </w:t>
      </w:r>
      <w:r>
        <w:rPr>
          <w:color w:val="231F20"/>
          <w:w w:val="90"/>
        </w:rPr>
        <w:t>a</w:t>
      </w:r>
      <w:r>
        <w:rPr>
          <w:color w:val="231F20"/>
          <w:spacing w:val="-1"/>
          <w:w w:val="90"/>
        </w:rPr>
        <w:t> </w:t>
      </w:r>
      <w:r>
        <w:rPr>
          <w:color w:val="231F20"/>
          <w:w w:val="90"/>
        </w:rPr>
        <w:t>Kentucky</w:t>
      </w:r>
      <w:r>
        <w:rPr>
          <w:color w:val="231F20"/>
          <w:spacing w:val="-1"/>
          <w:w w:val="90"/>
        </w:rPr>
        <w:t> </w:t>
      </w:r>
      <w:r>
        <w:rPr>
          <w:color w:val="231F20"/>
          <w:w w:val="90"/>
        </w:rPr>
        <w:t>slave</w:t>
      </w:r>
      <w:r>
        <w:rPr>
          <w:color w:val="231F20"/>
          <w:spacing w:val="-1"/>
          <w:w w:val="90"/>
        </w:rPr>
        <w:t> </w:t>
      </w:r>
      <w:r>
        <w:rPr>
          <w:color w:val="231F20"/>
          <w:w w:val="90"/>
        </w:rPr>
        <w:t>owner,</w:t>
      </w:r>
      <w:r>
        <w:rPr>
          <w:color w:val="231F20"/>
          <w:spacing w:val="-1"/>
          <w:w w:val="90"/>
        </w:rPr>
        <w:t> </w:t>
      </w:r>
      <w:r>
        <w:rPr>
          <w:color w:val="231F20"/>
          <w:w w:val="90"/>
        </w:rPr>
        <w:t>owned</w:t>
      </w:r>
      <w:r>
        <w:rPr>
          <w:color w:val="231F20"/>
          <w:spacing w:val="-1"/>
          <w:w w:val="90"/>
        </w:rPr>
        <w:t> </w:t>
      </w:r>
      <w:r>
        <w:rPr>
          <w:color w:val="231F20"/>
          <w:w w:val="90"/>
        </w:rPr>
        <w:t>a</w:t>
      </w:r>
      <w:r>
        <w:rPr>
          <w:color w:val="231F20"/>
          <w:spacing w:val="-1"/>
          <w:w w:val="90"/>
        </w:rPr>
        <w:t> </w:t>
      </w:r>
      <w:r>
        <w:rPr>
          <w:color w:val="231F20"/>
          <w:w w:val="90"/>
        </w:rPr>
        <w:t>considerable</w:t>
      </w:r>
      <w:r>
        <w:rPr>
          <w:color w:val="231F20"/>
          <w:spacing w:val="-1"/>
          <w:w w:val="90"/>
        </w:rPr>
        <w:t> </w:t>
      </w:r>
      <w:r>
        <w:rPr>
          <w:color w:val="231F20"/>
          <w:w w:val="90"/>
        </w:rPr>
        <w:t>number </w:t>
      </w:r>
      <w:r>
        <w:rPr>
          <w:color w:val="231F20"/>
          <w:w w:val="85"/>
        </w:rPr>
        <w:t>of slaves whom he “drove constantly, fed sparingly, and lashed severely,” </w:t>
      </w:r>
      <w:r>
        <w:rPr>
          <w:color w:val="231F20"/>
          <w:spacing w:val="-2"/>
          <w:w w:val="90"/>
        </w:rPr>
        <w:t>according to abolitionist Lydia Maria Child.</w:t>
      </w:r>
      <w:hyperlink w:history="true" w:anchor="_bookmark262">
        <w:r>
          <w:rPr>
            <w:color w:val="231F20"/>
            <w:spacing w:val="-2"/>
            <w:w w:val="90"/>
            <w:position w:val="7"/>
            <w:sz w:val="12"/>
          </w:rPr>
          <w:t>1</w:t>
        </w:r>
      </w:hyperlink>
      <w:r>
        <w:rPr>
          <w:color w:val="231F20"/>
          <w:spacing w:val="16"/>
          <w:position w:val="7"/>
          <w:sz w:val="12"/>
        </w:rPr>
        <w:t> </w:t>
      </w:r>
      <w:r>
        <w:rPr>
          <w:color w:val="231F20"/>
          <w:spacing w:val="-2"/>
          <w:w w:val="90"/>
        </w:rPr>
        <w:t>Lewis was a typical planta- </w:t>
      </w:r>
      <w:r>
        <w:rPr>
          <w:color w:val="231F20"/>
          <w:w w:val="90"/>
        </w:rPr>
        <w:t>tion</w:t>
      </w:r>
      <w:r>
        <w:rPr>
          <w:color w:val="231F20"/>
          <w:spacing w:val="-6"/>
          <w:w w:val="90"/>
        </w:rPr>
        <w:t> </w:t>
      </w:r>
      <w:r>
        <w:rPr>
          <w:color w:val="231F20"/>
          <w:w w:val="90"/>
        </w:rPr>
        <w:t>owner</w:t>
      </w:r>
      <w:r>
        <w:rPr>
          <w:color w:val="231F20"/>
          <w:spacing w:val="-6"/>
          <w:w w:val="90"/>
        </w:rPr>
        <w:t> </w:t>
      </w:r>
      <w:r>
        <w:rPr>
          <w:color w:val="231F20"/>
          <w:w w:val="90"/>
        </w:rPr>
        <w:t>whom</w:t>
      </w:r>
      <w:r>
        <w:rPr>
          <w:color w:val="231F20"/>
          <w:spacing w:val="-6"/>
          <w:w w:val="90"/>
        </w:rPr>
        <w:t> </w:t>
      </w:r>
      <w:r>
        <w:rPr>
          <w:color w:val="231F20"/>
          <w:w w:val="90"/>
        </w:rPr>
        <w:t>most</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local</w:t>
      </w:r>
      <w:r>
        <w:rPr>
          <w:color w:val="231F20"/>
          <w:spacing w:val="-6"/>
          <w:w w:val="90"/>
        </w:rPr>
        <w:t> </w:t>
      </w:r>
      <w:r>
        <w:rPr>
          <w:color w:val="231F20"/>
          <w:w w:val="90"/>
        </w:rPr>
        <w:t>community</w:t>
      </w:r>
      <w:r>
        <w:rPr>
          <w:color w:val="231F20"/>
          <w:spacing w:val="-6"/>
          <w:w w:val="90"/>
        </w:rPr>
        <w:t> </w:t>
      </w:r>
      <w:r>
        <w:rPr>
          <w:color w:val="231F20"/>
          <w:w w:val="90"/>
        </w:rPr>
        <w:t>probably</w:t>
      </w:r>
      <w:r>
        <w:rPr>
          <w:color w:val="231F20"/>
          <w:spacing w:val="-6"/>
          <w:w w:val="90"/>
        </w:rPr>
        <w:t> </w:t>
      </w:r>
      <w:r>
        <w:rPr>
          <w:color w:val="231F20"/>
          <w:w w:val="90"/>
        </w:rPr>
        <w:t>respected</w:t>
      </w:r>
      <w:r>
        <w:rPr>
          <w:color w:val="231F20"/>
          <w:spacing w:val="-6"/>
          <w:w w:val="90"/>
        </w:rPr>
        <w:t> </w:t>
      </w:r>
      <w:r>
        <w:rPr>
          <w:color w:val="231F20"/>
          <w:w w:val="90"/>
        </w:rPr>
        <w:t>and </w:t>
      </w:r>
      <w:r>
        <w:rPr>
          <w:color w:val="231F20"/>
          <w:w w:val="95"/>
        </w:rPr>
        <w:t>looked</w:t>
      </w:r>
      <w:r>
        <w:rPr>
          <w:color w:val="231F20"/>
          <w:spacing w:val="-6"/>
          <w:w w:val="95"/>
        </w:rPr>
        <w:t> </w:t>
      </w:r>
      <w:r>
        <w:rPr>
          <w:color w:val="231F20"/>
          <w:w w:val="95"/>
        </w:rPr>
        <w:t>to</w:t>
      </w:r>
      <w:r>
        <w:rPr>
          <w:color w:val="231F20"/>
          <w:spacing w:val="-6"/>
          <w:w w:val="95"/>
        </w:rPr>
        <w:t> </w:t>
      </w:r>
      <w:r>
        <w:rPr>
          <w:color w:val="231F20"/>
          <w:w w:val="95"/>
        </w:rPr>
        <w:t>as</w:t>
      </w:r>
      <w:r>
        <w:rPr>
          <w:color w:val="231F20"/>
          <w:spacing w:val="-6"/>
          <w:w w:val="95"/>
        </w:rPr>
        <w:t> </w:t>
      </w:r>
      <w:r>
        <w:rPr>
          <w:color w:val="231F20"/>
          <w:w w:val="95"/>
        </w:rPr>
        <w:t>a</w:t>
      </w:r>
      <w:r>
        <w:rPr>
          <w:color w:val="231F20"/>
          <w:spacing w:val="-6"/>
          <w:w w:val="95"/>
        </w:rPr>
        <w:t> </w:t>
      </w:r>
      <w:r>
        <w:rPr>
          <w:color w:val="231F20"/>
          <w:w w:val="95"/>
        </w:rPr>
        <w:t>model</w:t>
      </w:r>
      <w:r>
        <w:rPr>
          <w:color w:val="231F20"/>
          <w:spacing w:val="-6"/>
          <w:w w:val="95"/>
        </w:rPr>
        <w:t> </w:t>
      </w:r>
      <w:r>
        <w:rPr>
          <w:color w:val="231F20"/>
          <w:w w:val="95"/>
        </w:rPr>
        <w:t>wealthy</w:t>
      </w:r>
      <w:r>
        <w:rPr>
          <w:color w:val="231F20"/>
          <w:spacing w:val="-6"/>
          <w:w w:val="95"/>
        </w:rPr>
        <w:t> </w:t>
      </w:r>
      <w:r>
        <w:rPr>
          <w:color w:val="231F20"/>
          <w:w w:val="95"/>
        </w:rPr>
        <w:t>citizen</w:t>
      </w:r>
      <w:r>
        <w:rPr>
          <w:color w:val="231F20"/>
          <w:spacing w:val="-6"/>
          <w:w w:val="95"/>
        </w:rPr>
        <w:t> </w:t>
      </w:r>
      <w:r>
        <w:rPr>
          <w:color w:val="231F20"/>
          <w:w w:val="95"/>
        </w:rPr>
        <w:t>in</w:t>
      </w:r>
      <w:r>
        <w:rPr>
          <w:color w:val="231F20"/>
          <w:spacing w:val="-6"/>
          <w:w w:val="95"/>
        </w:rPr>
        <w:t> </w:t>
      </w:r>
      <w:r>
        <w:rPr>
          <w:color w:val="231F20"/>
          <w:w w:val="95"/>
        </w:rPr>
        <w:t>terms</w:t>
      </w:r>
      <w:r>
        <w:rPr>
          <w:color w:val="231F20"/>
          <w:spacing w:val="-6"/>
          <w:w w:val="95"/>
        </w:rPr>
        <w:t> </w:t>
      </w:r>
      <w:r>
        <w:rPr>
          <w:color w:val="231F20"/>
          <w:w w:val="95"/>
        </w:rPr>
        <w:t>of</w:t>
      </w:r>
      <w:r>
        <w:rPr>
          <w:color w:val="231F20"/>
          <w:spacing w:val="-6"/>
          <w:w w:val="95"/>
        </w:rPr>
        <w:t> </w:t>
      </w:r>
      <w:r>
        <w:rPr>
          <w:color w:val="231F20"/>
          <w:w w:val="95"/>
        </w:rPr>
        <w:t>his</w:t>
      </w:r>
      <w:r>
        <w:rPr>
          <w:color w:val="231F20"/>
          <w:spacing w:val="-6"/>
          <w:w w:val="95"/>
        </w:rPr>
        <w:t> </w:t>
      </w:r>
      <w:r>
        <w:rPr>
          <w:color w:val="231F20"/>
          <w:w w:val="95"/>
        </w:rPr>
        <w:t>treatment</w:t>
      </w:r>
      <w:r>
        <w:rPr>
          <w:color w:val="231F20"/>
          <w:spacing w:val="-6"/>
          <w:w w:val="95"/>
        </w:rPr>
        <w:t> </w:t>
      </w:r>
      <w:r>
        <w:rPr>
          <w:color w:val="231F20"/>
          <w:w w:val="95"/>
        </w:rPr>
        <w:t>of</w:t>
      </w:r>
      <w:r>
        <w:rPr>
          <w:color w:val="231F20"/>
          <w:spacing w:val="-6"/>
          <w:w w:val="95"/>
        </w:rPr>
        <w:t> </w:t>
      </w:r>
      <w:r>
        <w:rPr>
          <w:color w:val="231F20"/>
          <w:w w:val="95"/>
        </w:rPr>
        <w:t>his </w:t>
      </w:r>
      <w:r>
        <w:rPr>
          <w:color w:val="231F20"/>
          <w:w w:val="90"/>
        </w:rPr>
        <w:t>slaves. In 1826, he would commit crimes against his slaves that would </w:t>
      </w:r>
      <w:r>
        <w:rPr>
          <w:color w:val="231F20"/>
          <w:w w:val="95"/>
        </w:rPr>
        <w:t>cause</w:t>
      </w:r>
      <w:r>
        <w:rPr>
          <w:color w:val="231F20"/>
          <w:spacing w:val="-6"/>
          <w:w w:val="95"/>
        </w:rPr>
        <w:t> </w:t>
      </w:r>
      <w:r>
        <w:rPr>
          <w:color w:val="231F20"/>
          <w:w w:val="95"/>
        </w:rPr>
        <w:t>his</w:t>
      </w:r>
      <w:r>
        <w:rPr>
          <w:color w:val="231F20"/>
          <w:spacing w:val="-6"/>
          <w:w w:val="95"/>
        </w:rPr>
        <w:t> </w:t>
      </w:r>
      <w:r>
        <w:rPr>
          <w:color w:val="231F20"/>
          <w:w w:val="95"/>
        </w:rPr>
        <w:t>community</w:t>
      </w:r>
      <w:r>
        <w:rPr>
          <w:color w:val="231F20"/>
          <w:spacing w:val="-6"/>
          <w:w w:val="95"/>
        </w:rPr>
        <w:t> </w:t>
      </w:r>
      <w:r>
        <w:rPr>
          <w:color w:val="231F20"/>
          <w:w w:val="95"/>
        </w:rPr>
        <w:t>to</w:t>
      </w:r>
      <w:r>
        <w:rPr>
          <w:color w:val="231F20"/>
          <w:spacing w:val="-6"/>
          <w:w w:val="95"/>
        </w:rPr>
        <w:t> </w:t>
      </w:r>
      <w:r>
        <w:rPr>
          <w:color w:val="231F20"/>
          <w:w w:val="95"/>
        </w:rPr>
        <w:t>ostracize</w:t>
      </w:r>
      <w:r>
        <w:rPr>
          <w:color w:val="231F20"/>
          <w:spacing w:val="-6"/>
          <w:w w:val="95"/>
        </w:rPr>
        <w:t> </w:t>
      </w:r>
      <w:r>
        <w:rPr>
          <w:color w:val="231F20"/>
          <w:w w:val="95"/>
        </w:rPr>
        <w:t>him</w:t>
      </w:r>
      <w:r>
        <w:rPr>
          <w:color w:val="231F20"/>
          <w:spacing w:val="-6"/>
          <w:w w:val="95"/>
        </w:rPr>
        <w:t> </w:t>
      </w:r>
      <w:r>
        <w:rPr>
          <w:color w:val="231F20"/>
          <w:w w:val="95"/>
        </w:rPr>
        <w:t>and</w:t>
      </w:r>
      <w:r>
        <w:rPr>
          <w:color w:val="231F20"/>
          <w:spacing w:val="-6"/>
          <w:w w:val="95"/>
        </w:rPr>
        <w:t> </w:t>
      </w:r>
      <w:r>
        <w:rPr>
          <w:color w:val="231F20"/>
          <w:w w:val="95"/>
        </w:rPr>
        <w:t>pursue</w:t>
      </w:r>
      <w:r>
        <w:rPr>
          <w:color w:val="231F20"/>
          <w:spacing w:val="-6"/>
          <w:w w:val="95"/>
        </w:rPr>
        <w:t> </w:t>
      </w:r>
      <w:r>
        <w:rPr>
          <w:color w:val="231F20"/>
          <w:w w:val="95"/>
        </w:rPr>
        <w:t>legal</w:t>
      </w:r>
      <w:r>
        <w:rPr>
          <w:color w:val="231F20"/>
          <w:spacing w:val="-6"/>
          <w:w w:val="95"/>
        </w:rPr>
        <w:t> </w:t>
      </w:r>
      <w:r>
        <w:rPr>
          <w:color w:val="231F20"/>
          <w:w w:val="95"/>
        </w:rPr>
        <w:t>restraint;</w:t>
      </w:r>
      <w:r>
        <w:rPr>
          <w:color w:val="231F20"/>
          <w:spacing w:val="-6"/>
          <w:w w:val="95"/>
        </w:rPr>
        <w:t> </w:t>
      </w:r>
      <w:r>
        <w:rPr>
          <w:color w:val="231F20"/>
          <w:w w:val="95"/>
        </w:rPr>
        <w:t>he </w:t>
      </w:r>
      <w:r>
        <w:rPr>
          <w:color w:val="231F20"/>
          <w:w w:val="90"/>
        </w:rPr>
        <w:t>committed suicide while awaiting criminal trial. It is hard to say from the</w:t>
      </w:r>
      <w:r>
        <w:rPr>
          <w:color w:val="231F20"/>
          <w:spacing w:val="-9"/>
          <w:w w:val="90"/>
        </w:rPr>
        <w:t> </w:t>
      </w:r>
      <w:r>
        <w:rPr>
          <w:color w:val="231F20"/>
          <w:w w:val="90"/>
        </w:rPr>
        <w:t>evidence</w:t>
      </w:r>
      <w:r>
        <w:rPr>
          <w:color w:val="231F20"/>
          <w:spacing w:val="-8"/>
          <w:w w:val="90"/>
        </w:rPr>
        <w:t> </w:t>
      </w:r>
      <w:r>
        <w:rPr>
          <w:color w:val="231F20"/>
          <w:w w:val="90"/>
        </w:rPr>
        <w:t>if</w:t>
      </w:r>
      <w:r>
        <w:rPr>
          <w:color w:val="231F20"/>
          <w:spacing w:val="-8"/>
          <w:w w:val="90"/>
        </w:rPr>
        <w:t> </w:t>
      </w:r>
      <w:r>
        <w:rPr>
          <w:color w:val="231F20"/>
          <w:w w:val="90"/>
        </w:rPr>
        <w:t>George,</w:t>
      </w:r>
      <w:r>
        <w:rPr>
          <w:color w:val="231F20"/>
          <w:spacing w:val="-8"/>
          <w:w w:val="90"/>
        </w:rPr>
        <w:t> </w:t>
      </w:r>
      <w:r>
        <w:rPr>
          <w:color w:val="231F20"/>
          <w:w w:val="90"/>
        </w:rPr>
        <w:t>a</w:t>
      </w:r>
      <w:r>
        <w:rPr>
          <w:color w:val="231F20"/>
          <w:spacing w:val="-9"/>
          <w:w w:val="90"/>
        </w:rPr>
        <w:t> </w:t>
      </w:r>
      <w:r>
        <w:rPr>
          <w:color w:val="231F20"/>
          <w:w w:val="90"/>
        </w:rPr>
        <w:t>young</w:t>
      </w:r>
      <w:r>
        <w:rPr>
          <w:color w:val="231F20"/>
          <w:spacing w:val="-8"/>
          <w:w w:val="90"/>
        </w:rPr>
        <w:t> </w:t>
      </w:r>
      <w:r>
        <w:rPr>
          <w:color w:val="231F20"/>
          <w:w w:val="90"/>
        </w:rPr>
        <w:t>recalcitrant</w:t>
      </w:r>
      <w:r>
        <w:rPr>
          <w:color w:val="231F20"/>
          <w:spacing w:val="-8"/>
          <w:w w:val="90"/>
        </w:rPr>
        <w:t> </w:t>
      </w:r>
      <w:r>
        <w:rPr>
          <w:color w:val="231F20"/>
          <w:w w:val="90"/>
        </w:rPr>
        <w:t>slave</w:t>
      </w:r>
      <w:r>
        <w:rPr>
          <w:color w:val="231F20"/>
          <w:spacing w:val="-8"/>
          <w:w w:val="90"/>
        </w:rPr>
        <w:t> </w:t>
      </w:r>
      <w:r>
        <w:rPr>
          <w:color w:val="231F20"/>
          <w:w w:val="90"/>
        </w:rPr>
        <w:t>on</w:t>
      </w:r>
      <w:r>
        <w:rPr>
          <w:color w:val="231F20"/>
          <w:spacing w:val="-9"/>
          <w:w w:val="90"/>
        </w:rPr>
        <w:t> </w:t>
      </w:r>
      <w:r>
        <w:rPr>
          <w:color w:val="231F20"/>
          <w:w w:val="90"/>
        </w:rPr>
        <w:t>Lewis’s</w:t>
      </w:r>
      <w:r>
        <w:rPr>
          <w:color w:val="231F20"/>
          <w:spacing w:val="-8"/>
          <w:w w:val="90"/>
        </w:rPr>
        <w:t> </w:t>
      </w:r>
      <w:r>
        <w:rPr>
          <w:color w:val="231F20"/>
          <w:w w:val="90"/>
        </w:rPr>
        <w:t>plantation, was a favorite or if Lewis consciously chose him, as many masters did, </w:t>
      </w:r>
      <w:r>
        <w:rPr>
          <w:color w:val="231F20"/>
          <w:spacing w:val="-2"/>
          <w:w w:val="95"/>
        </w:rPr>
        <w:t>as</w:t>
      </w:r>
      <w:r>
        <w:rPr>
          <w:color w:val="231F20"/>
          <w:spacing w:val="-6"/>
          <w:w w:val="95"/>
        </w:rPr>
        <w:t> </w:t>
      </w:r>
      <w:r>
        <w:rPr>
          <w:color w:val="231F20"/>
          <w:spacing w:val="-2"/>
          <w:w w:val="95"/>
        </w:rPr>
        <w:t>the</w:t>
      </w:r>
      <w:r>
        <w:rPr>
          <w:color w:val="231F20"/>
          <w:spacing w:val="-6"/>
          <w:w w:val="95"/>
        </w:rPr>
        <w:t> </w:t>
      </w:r>
      <w:r>
        <w:rPr>
          <w:color w:val="231F20"/>
          <w:spacing w:val="-2"/>
          <w:w w:val="95"/>
        </w:rPr>
        <w:t>object</w:t>
      </w:r>
      <w:r>
        <w:rPr>
          <w:color w:val="231F20"/>
          <w:spacing w:val="-6"/>
          <w:w w:val="95"/>
        </w:rPr>
        <w:t> </w:t>
      </w:r>
      <w:r>
        <w:rPr>
          <w:color w:val="231F20"/>
          <w:spacing w:val="-2"/>
          <w:w w:val="95"/>
        </w:rPr>
        <w:t>of</w:t>
      </w:r>
      <w:r>
        <w:rPr>
          <w:color w:val="231F20"/>
          <w:spacing w:val="-6"/>
          <w:w w:val="95"/>
        </w:rPr>
        <w:t> </w:t>
      </w:r>
      <w:r>
        <w:rPr>
          <w:color w:val="231F20"/>
          <w:spacing w:val="-2"/>
          <w:w w:val="95"/>
        </w:rPr>
        <w:t>ritualized</w:t>
      </w:r>
      <w:r>
        <w:rPr>
          <w:color w:val="231F20"/>
          <w:spacing w:val="-6"/>
          <w:w w:val="95"/>
        </w:rPr>
        <w:t> </w:t>
      </w:r>
      <w:r>
        <w:rPr>
          <w:color w:val="231F20"/>
          <w:spacing w:val="-2"/>
          <w:w w:val="95"/>
        </w:rPr>
        <w:t>violence</w:t>
      </w:r>
      <w:r>
        <w:rPr>
          <w:color w:val="231F20"/>
          <w:spacing w:val="-6"/>
          <w:w w:val="95"/>
        </w:rPr>
        <w:t> </w:t>
      </w:r>
      <w:r>
        <w:rPr>
          <w:color w:val="231F20"/>
          <w:spacing w:val="-2"/>
          <w:w w:val="95"/>
        </w:rPr>
        <w:t>and</w:t>
      </w:r>
      <w:r>
        <w:rPr>
          <w:color w:val="231F20"/>
          <w:spacing w:val="-6"/>
          <w:w w:val="95"/>
        </w:rPr>
        <w:t> </w:t>
      </w:r>
      <w:r>
        <w:rPr>
          <w:color w:val="231F20"/>
          <w:spacing w:val="-2"/>
          <w:w w:val="95"/>
        </w:rPr>
        <w:t>as</w:t>
      </w:r>
      <w:r>
        <w:rPr>
          <w:color w:val="231F20"/>
          <w:spacing w:val="-6"/>
          <w:w w:val="95"/>
        </w:rPr>
        <w:t> </w:t>
      </w:r>
      <w:r>
        <w:rPr>
          <w:color w:val="231F20"/>
          <w:spacing w:val="-2"/>
          <w:w w:val="95"/>
        </w:rPr>
        <w:t>an</w:t>
      </w:r>
      <w:r>
        <w:rPr>
          <w:color w:val="231F20"/>
          <w:spacing w:val="-6"/>
          <w:w w:val="95"/>
        </w:rPr>
        <w:t> </w:t>
      </w:r>
      <w:r>
        <w:rPr>
          <w:color w:val="231F20"/>
          <w:spacing w:val="-2"/>
          <w:w w:val="95"/>
        </w:rPr>
        <w:t>emblem</w:t>
      </w:r>
      <w:r>
        <w:rPr>
          <w:color w:val="231F20"/>
          <w:spacing w:val="-6"/>
          <w:w w:val="95"/>
        </w:rPr>
        <w:t> </w:t>
      </w:r>
      <w:r>
        <w:rPr>
          <w:color w:val="231F20"/>
          <w:spacing w:val="-2"/>
          <w:w w:val="95"/>
        </w:rPr>
        <w:t>of</w:t>
      </w:r>
      <w:r>
        <w:rPr>
          <w:color w:val="231F20"/>
          <w:spacing w:val="-6"/>
          <w:w w:val="95"/>
        </w:rPr>
        <w:t> </w:t>
      </w:r>
      <w:r>
        <w:rPr>
          <w:color w:val="231F20"/>
          <w:spacing w:val="-2"/>
          <w:w w:val="95"/>
        </w:rPr>
        <w:t>his</w:t>
      </w:r>
      <w:r>
        <w:rPr>
          <w:color w:val="231F20"/>
          <w:spacing w:val="-6"/>
          <w:w w:val="95"/>
        </w:rPr>
        <w:t> </w:t>
      </w:r>
      <w:r>
        <w:rPr>
          <w:color w:val="231F20"/>
          <w:spacing w:val="-2"/>
          <w:w w:val="95"/>
        </w:rPr>
        <w:t>manhood </w:t>
      </w:r>
      <w:r>
        <w:rPr>
          <w:color w:val="231F20"/>
          <w:w w:val="90"/>
        </w:rPr>
        <w:t>and</w:t>
      </w:r>
      <w:r>
        <w:rPr>
          <w:color w:val="231F20"/>
          <w:spacing w:val="-7"/>
          <w:w w:val="90"/>
        </w:rPr>
        <w:t> </w:t>
      </w:r>
      <w:r>
        <w:rPr>
          <w:color w:val="231F20"/>
          <w:w w:val="90"/>
        </w:rPr>
        <w:t>noble</w:t>
      </w:r>
      <w:r>
        <w:rPr>
          <w:color w:val="231F20"/>
          <w:spacing w:val="-7"/>
          <w:w w:val="90"/>
        </w:rPr>
        <w:t> </w:t>
      </w:r>
      <w:r>
        <w:rPr>
          <w:color w:val="231F20"/>
          <w:w w:val="90"/>
        </w:rPr>
        <w:t>social</w:t>
      </w:r>
      <w:r>
        <w:rPr>
          <w:color w:val="231F20"/>
          <w:spacing w:val="-7"/>
          <w:w w:val="90"/>
        </w:rPr>
        <w:t> </w:t>
      </w:r>
      <w:r>
        <w:rPr>
          <w:color w:val="231F20"/>
          <w:w w:val="90"/>
        </w:rPr>
        <w:t>stature.</w:t>
      </w:r>
      <w:r>
        <w:rPr>
          <w:color w:val="231F20"/>
          <w:spacing w:val="-7"/>
          <w:w w:val="90"/>
        </w:rPr>
        <w:t> </w:t>
      </w:r>
      <w:r>
        <w:rPr>
          <w:color w:val="231F20"/>
          <w:w w:val="90"/>
        </w:rPr>
        <w:t>All</w:t>
      </w:r>
      <w:r>
        <w:rPr>
          <w:color w:val="231F20"/>
          <w:spacing w:val="-7"/>
          <w:w w:val="90"/>
        </w:rPr>
        <w:t> </w:t>
      </w:r>
      <w:r>
        <w:rPr>
          <w:color w:val="231F20"/>
          <w:w w:val="90"/>
        </w:rPr>
        <w:t>we</w:t>
      </w:r>
      <w:r>
        <w:rPr>
          <w:color w:val="231F20"/>
          <w:spacing w:val="-7"/>
          <w:w w:val="90"/>
        </w:rPr>
        <w:t> </w:t>
      </w:r>
      <w:r>
        <w:rPr>
          <w:color w:val="231F20"/>
          <w:w w:val="90"/>
        </w:rPr>
        <w:t>know</w:t>
      </w:r>
      <w:r>
        <w:rPr>
          <w:color w:val="231F20"/>
          <w:spacing w:val="-7"/>
          <w:w w:val="90"/>
        </w:rPr>
        <w:t> </w:t>
      </w:r>
      <w:r>
        <w:rPr>
          <w:color w:val="231F20"/>
          <w:w w:val="90"/>
        </w:rPr>
        <w:t>for</w:t>
      </w:r>
      <w:r>
        <w:rPr>
          <w:color w:val="231F20"/>
          <w:spacing w:val="-7"/>
          <w:w w:val="90"/>
        </w:rPr>
        <w:t> </w:t>
      </w:r>
      <w:r>
        <w:rPr>
          <w:color w:val="231F20"/>
          <w:w w:val="90"/>
        </w:rPr>
        <w:t>sure</w:t>
      </w:r>
      <w:r>
        <w:rPr>
          <w:color w:val="231F20"/>
          <w:spacing w:val="-7"/>
          <w:w w:val="90"/>
        </w:rPr>
        <w:t> </w:t>
      </w:r>
      <w:r>
        <w:rPr>
          <w:color w:val="231F20"/>
          <w:w w:val="90"/>
        </w:rPr>
        <w:t>is</w:t>
      </w:r>
      <w:r>
        <w:rPr>
          <w:color w:val="231F20"/>
          <w:spacing w:val="-7"/>
          <w:w w:val="90"/>
        </w:rPr>
        <w:t> </w:t>
      </w:r>
      <w:r>
        <w:rPr>
          <w:color w:val="231F20"/>
          <w:w w:val="90"/>
        </w:rPr>
        <w:t>that</w:t>
      </w:r>
      <w:r>
        <w:rPr>
          <w:color w:val="231F20"/>
          <w:spacing w:val="-7"/>
          <w:w w:val="90"/>
        </w:rPr>
        <w:t> </w:t>
      </w:r>
      <w:r>
        <w:rPr>
          <w:color w:val="231F20"/>
          <w:w w:val="90"/>
        </w:rPr>
        <w:t>George,</w:t>
      </w:r>
      <w:r>
        <w:rPr>
          <w:color w:val="231F20"/>
          <w:spacing w:val="-7"/>
          <w:w w:val="90"/>
        </w:rPr>
        <w:t> </w:t>
      </w:r>
      <w:r>
        <w:rPr>
          <w:color w:val="231F20"/>
          <w:w w:val="90"/>
        </w:rPr>
        <w:t>like</w:t>
      </w:r>
      <w:r>
        <w:rPr>
          <w:color w:val="231F20"/>
          <w:spacing w:val="-7"/>
          <w:w w:val="90"/>
        </w:rPr>
        <w:t> </w:t>
      </w:r>
      <w:r>
        <w:rPr>
          <w:color w:val="231F20"/>
          <w:w w:val="90"/>
        </w:rPr>
        <w:t>many </w:t>
      </w:r>
      <w:r>
        <w:rPr>
          <w:color w:val="231F20"/>
          <w:spacing w:val="-2"/>
          <w:w w:val="95"/>
        </w:rPr>
        <w:t>on</w:t>
      </w:r>
      <w:r>
        <w:rPr>
          <w:color w:val="231F20"/>
          <w:spacing w:val="-8"/>
          <w:w w:val="95"/>
        </w:rPr>
        <w:t> </w:t>
      </w:r>
      <w:r>
        <w:rPr>
          <w:color w:val="231F20"/>
          <w:spacing w:val="-2"/>
          <w:w w:val="95"/>
        </w:rPr>
        <w:t>the</w:t>
      </w:r>
      <w:r>
        <w:rPr>
          <w:color w:val="231F20"/>
          <w:spacing w:val="-8"/>
          <w:w w:val="95"/>
        </w:rPr>
        <w:t> </w:t>
      </w:r>
      <w:r>
        <w:rPr>
          <w:color w:val="231F20"/>
          <w:spacing w:val="-2"/>
          <w:w w:val="95"/>
        </w:rPr>
        <w:t>plantation,</w:t>
      </w:r>
      <w:r>
        <w:rPr>
          <w:color w:val="231F20"/>
          <w:spacing w:val="-8"/>
          <w:w w:val="95"/>
        </w:rPr>
        <w:t> </w:t>
      </w:r>
      <w:r>
        <w:rPr>
          <w:color w:val="231F20"/>
          <w:spacing w:val="-2"/>
          <w:w w:val="95"/>
        </w:rPr>
        <w:t>often</w:t>
      </w:r>
      <w:r>
        <w:rPr>
          <w:color w:val="231F20"/>
          <w:spacing w:val="-8"/>
          <w:w w:val="95"/>
        </w:rPr>
        <w:t> </w:t>
      </w:r>
      <w:r>
        <w:rPr>
          <w:color w:val="231F20"/>
          <w:spacing w:val="-2"/>
          <w:w w:val="95"/>
        </w:rPr>
        <w:t>went</w:t>
      </w:r>
      <w:r>
        <w:rPr>
          <w:color w:val="231F20"/>
          <w:spacing w:val="-8"/>
          <w:w w:val="95"/>
        </w:rPr>
        <w:t> </w:t>
      </w:r>
      <w:r>
        <w:rPr>
          <w:color w:val="231F20"/>
          <w:spacing w:val="-2"/>
          <w:w w:val="95"/>
        </w:rPr>
        <w:t>hungry,</w:t>
      </w:r>
      <w:r>
        <w:rPr>
          <w:color w:val="231F20"/>
          <w:spacing w:val="-8"/>
          <w:w w:val="95"/>
        </w:rPr>
        <w:t> </w:t>
      </w:r>
      <w:r>
        <w:rPr>
          <w:color w:val="231F20"/>
          <w:spacing w:val="-2"/>
          <w:w w:val="95"/>
        </w:rPr>
        <w:t>suffered</w:t>
      </w:r>
      <w:r>
        <w:rPr>
          <w:color w:val="231F20"/>
          <w:spacing w:val="-8"/>
          <w:w w:val="95"/>
        </w:rPr>
        <w:t> </w:t>
      </w:r>
      <w:r>
        <w:rPr>
          <w:color w:val="231F20"/>
          <w:spacing w:val="-2"/>
          <w:w w:val="95"/>
        </w:rPr>
        <w:t>the</w:t>
      </w:r>
      <w:r>
        <w:rPr>
          <w:color w:val="231F20"/>
          <w:spacing w:val="-8"/>
          <w:w w:val="95"/>
        </w:rPr>
        <w:t> </w:t>
      </w:r>
      <w:r>
        <w:rPr>
          <w:color w:val="231F20"/>
          <w:spacing w:val="-2"/>
          <w:w w:val="95"/>
        </w:rPr>
        <w:t>lash</w:t>
      </w:r>
      <w:r>
        <w:rPr>
          <w:color w:val="231F20"/>
          <w:spacing w:val="-8"/>
          <w:w w:val="95"/>
        </w:rPr>
        <w:t> </w:t>
      </w:r>
      <w:r>
        <w:rPr>
          <w:color w:val="231F20"/>
          <w:spacing w:val="-2"/>
          <w:w w:val="95"/>
        </w:rPr>
        <w:t>too</w:t>
      </w:r>
      <w:r>
        <w:rPr>
          <w:color w:val="231F20"/>
          <w:spacing w:val="-8"/>
          <w:w w:val="95"/>
        </w:rPr>
        <w:t> </w:t>
      </w:r>
      <w:r>
        <w:rPr>
          <w:color w:val="231F20"/>
          <w:spacing w:val="-2"/>
          <w:w w:val="95"/>
        </w:rPr>
        <w:t>often,</w:t>
      </w:r>
      <w:r>
        <w:rPr>
          <w:color w:val="231F20"/>
          <w:spacing w:val="-8"/>
          <w:w w:val="95"/>
        </w:rPr>
        <w:t> </w:t>
      </w:r>
      <w:r>
        <w:rPr>
          <w:color w:val="231F20"/>
          <w:spacing w:val="-2"/>
          <w:w w:val="95"/>
        </w:rPr>
        <w:t>and </w:t>
      </w:r>
      <w:r>
        <w:rPr>
          <w:color w:val="231F20"/>
          <w:w w:val="90"/>
        </w:rPr>
        <w:t>grew to despise and resist his condition of bondage. George provoked </w:t>
      </w:r>
      <w:r>
        <w:rPr>
          <w:color w:val="231F20"/>
          <w:spacing w:val="-2"/>
          <w:w w:val="95"/>
        </w:rPr>
        <w:t>his</w:t>
      </w:r>
      <w:r>
        <w:rPr>
          <w:color w:val="231F20"/>
          <w:spacing w:val="-11"/>
          <w:w w:val="95"/>
        </w:rPr>
        <w:t> </w:t>
      </w:r>
      <w:r>
        <w:rPr>
          <w:color w:val="231F20"/>
          <w:spacing w:val="-2"/>
          <w:w w:val="95"/>
        </w:rPr>
        <w:t>master’s</w:t>
      </w:r>
      <w:r>
        <w:rPr>
          <w:color w:val="231F20"/>
          <w:spacing w:val="-9"/>
          <w:w w:val="95"/>
        </w:rPr>
        <w:t> </w:t>
      </w:r>
      <w:r>
        <w:rPr>
          <w:color w:val="231F20"/>
          <w:spacing w:val="-2"/>
          <w:w w:val="95"/>
        </w:rPr>
        <w:t>penchant</w:t>
      </w:r>
      <w:r>
        <w:rPr>
          <w:color w:val="231F20"/>
          <w:spacing w:val="-9"/>
          <w:w w:val="95"/>
        </w:rPr>
        <w:t> </w:t>
      </w:r>
      <w:r>
        <w:rPr>
          <w:color w:val="231F20"/>
          <w:spacing w:val="-2"/>
          <w:w w:val="95"/>
        </w:rPr>
        <w:t>for</w:t>
      </w:r>
      <w:r>
        <w:rPr>
          <w:color w:val="231F20"/>
          <w:spacing w:val="-9"/>
          <w:w w:val="95"/>
        </w:rPr>
        <w:t> </w:t>
      </w:r>
      <w:r>
        <w:rPr>
          <w:color w:val="231F20"/>
          <w:spacing w:val="-2"/>
          <w:w w:val="95"/>
        </w:rPr>
        <w:t>punishment</w:t>
      </w:r>
      <w:r>
        <w:rPr>
          <w:color w:val="231F20"/>
          <w:spacing w:val="-9"/>
          <w:w w:val="95"/>
        </w:rPr>
        <w:t> </w:t>
      </w:r>
      <w:r>
        <w:rPr>
          <w:color w:val="231F20"/>
          <w:spacing w:val="-2"/>
          <w:w w:val="95"/>
        </w:rPr>
        <w:t>by</w:t>
      </w:r>
      <w:r>
        <w:rPr>
          <w:color w:val="231F20"/>
          <w:spacing w:val="-9"/>
          <w:w w:val="95"/>
        </w:rPr>
        <w:t> </w:t>
      </w:r>
      <w:r>
        <w:rPr>
          <w:color w:val="231F20"/>
          <w:spacing w:val="-2"/>
          <w:w w:val="95"/>
        </w:rPr>
        <w:t>frequently</w:t>
      </w:r>
      <w:r>
        <w:rPr>
          <w:color w:val="231F20"/>
          <w:spacing w:val="-9"/>
          <w:w w:val="95"/>
        </w:rPr>
        <w:t> </w:t>
      </w:r>
      <w:r>
        <w:rPr>
          <w:color w:val="231F20"/>
          <w:spacing w:val="-2"/>
          <w:w w:val="95"/>
        </w:rPr>
        <w:t>running</w:t>
      </w:r>
      <w:r>
        <w:rPr>
          <w:color w:val="231F20"/>
          <w:spacing w:val="-9"/>
          <w:w w:val="95"/>
        </w:rPr>
        <w:t> </w:t>
      </w:r>
      <w:r>
        <w:rPr>
          <w:color w:val="231F20"/>
          <w:spacing w:val="-2"/>
          <w:w w:val="95"/>
        </w:rPr>
        <w:t>away</w:t>
      </w:r>
      <w:r>
        <w:rPr>
          <w:color w:val="231F20"/>
          <w:spacing w:val="-9"/>
          <w:w w:val="95"/>
        </w:rPr>
        <w:t> </w:t>
      </w:r>
      <w:r>
        <w:rPr>
          <w:color w:val="231F20"/>
          <w:spacing w:val="-2"/>
          <w:w w:val="95"/>
        </w:rPr>
        <w:t>in </w:t>
      </w:r>
      <w:r>
        <w:rPr>
          <w:color w:val="231F20"/>
          <w:w w:val="90"/>
        </w:rPr>
        <w:t>addition to disobeying. Sent to the spring one day to collect water into </w:t>
      </w:r>
      <w:r>
        <w:rPr>
          <w:color w:val="231F20"/>
          <w:w w:val="95"/>
        </w:rPr>
        <w:t>“an</w:t>
      </w:r>
      <w:r>
        <w:rPr>
          <w:color w:val="231F20"/>
          <w:spacing w:val="-2"/>
          <w:w w:val="95"/>
        </w:rPr>
        <w:t> </w:t>
      </w:r>
      <w:r>
        <w:rPr>
          <w:color w:val="231F20"/>
          <w:w w:val="95"/>
        </w:rPr>
        <w:t>elegant</w:t>
      </w:r>
      <w:r>
        <w:rPr>
          <w:color w:val="231F20"/>
          <w:spacing w:val="-2"/>
          <w:w w:val="95"/>
        </w:rPr>
        <w:t> </w:t>
      </w:r>
      <w:r>
        <w:rPr>
          <w:color w:val="231F20"/>
          <w:w w:val="95"/>
        </w:rPr>
        <w:t>pitcher,”</w:t>
      </w:r>
      <w:r>
        <w:rPr>
          <w:color w:val="231F20"/>
          <w:spacing w:val="-2"/>
          <w:w w:val="95"/>
        </w:rPr>
        <w:t> </w:t>
      </w:r>
      <w:r>
        <w:rPr>
          <w:color w:val="231F20"/>
          <w:w w:val="95"/>
        </w:rPr>
        <w:t>George</w:t>
      </w:r>
      <w:r>
        <w:rPr>
          <w:color w:val="231F20"/>
          <w:spacing w:val="-2"/>
          <w:w w:val="95"/>
        </w:rPr>
        <w:t> </w:t>
      </w:r>
      <w:r>
        <w:rPr>
          <w:color w:val="231F20"/>
          <w:w w:val="95"/>
        </w:rPr>
        <w:t>made</w:t>
      </w:r>
      <w:r>
        <w:rPr>
          <w:color w:val="231F20"/>
          <w:spacing w:val="-2"/>
          <w:w w:val="95"/>
        </w:rPr>
        <w:t> </w:t>
      </w:r>
      <w:r>
        <w:rPr>
          <w:color w:val="231F20"/>
          <w:w w:val="95"/>
        </w:rPr>
        <w:t>the</w:t>
      </w:r>
      <w:r>
        <w:rPr>
          <w:color w:val="231F20"/>
          <w:spacing w:val="-2"/>
          <w:w w:val="95"/>
        </w:rPr>
        <w:t> </w:t>
      </w:r>
      <w:r>
        <w:rPr>
          <w:color w:val="231F20"/>
          <w:w w:val="95"/>
        </w:rPr>
        <w:t>horrid</w:t>
      </w:r>
      <w:r>
        <w:rPr>
          <w:color w:val="231F20"/>
          <w:spacing w:val="-2"/>
          <w:w w:val="95"/>
        </w:rPr>
        <w:t> </w:t>
      </w:r>
      <w:r>
        <w:rPr>
          <w:color w:val="231F20"/>
          <w:w w:val="95"/>
        </w:rPr>
        <w:t>mistake</w:t>
      </w:r>
      <w:r>
        <w:rPr>
          <w:color w:val="231F20"/>
          <w:spacing w:val="-2"/>
          <w:w w:val="95"/>
        </w:rPr>
        <w:t> </w:t>
      </w:r>
      <w:r>
        <w:rPr>
          <w:color w:val="231F20"/>
          <w:w w:val="95"/>
        </w:rPr>
        <w:t>of</w:t>
      </w:r>
      <w:r>
        <w:rPr>
          <w:color w:val="231F20"/>
          <w:spacing w:val="-2"/>
          <w:w w:val="95"/>
        </w:rPr>
        <w:t> </w:t>
      </w:r>
      <w:r>
        <w:rPr>
          <w:color w:val="231F20"/>
          <w:w w:val="95"/>
        </w:rPr>
        <w:t>letting</w:t>
      </w:r>
      <w:r>
        <w:rPr>
          <w:color w:val="231F20"/>
          <w:spacing w:val="-2"/>
          <w:w w:val="95"/>
        </w:rPr>
        <w:t> </w:t>
      </w:r>
      <w:r>
        <w:rPr>
          <w:color w:val="231F20"/>
          <w:w w:val="95"/>
        </w:rPr>
        <w:t>the </w:t>
      </w:r>
      <w:r>
        <w:rPr>
          <w:color w:val="231F20"/>
          <w:spacing w:val="-2"/>
          <w:w w:val="90"/>
        </w:rPr>
        <w:t>pitcher</w:t>
      </w:r>
      <w:r>
        <w:rPr>
          <w:color w:val="231F20"/>
          <w:spacing w:val="-4"/>
          <w:w w:val="90"/>
        </w:rPr>
        <w:t> </w:t>
      </w:r>
      <w:r>
        <w:rPr>
          <w:color w:val="231F20"/>
          <w:spacing w:val="-2"/>
          <w:w w:val="90"/>
        </w:rPr>
        <w:t>fall</w:t>
      </w:r>
      <w:r>
        <w:rPr>
          <w:color w:val="231F20"/>
          <w:spacing w:val="-4"/>
          <w:w w:val="90"/>
        </w:rPr>
        <w:t> </w:t>
      </w:r>
      <w:r>
        <w:rPr>
          <w:color w:val="231F20"/>
          <w:spacing w:val="-2"/>
          <w:w w:val="90"/>
        </w:rPr>
        <w:t>and</w:t>
      </w:r>
      <w:r>
        <w:rPr>
          <w:color w:val="231F20"/>
          <w:spacing w:val="-4"/>
          <w:w w:val="90"/>
        </w:rPr>
        <w:t> </w:t>
      </w:r>
      <w:r>
        <w:rPr>
          <w:color w:val="231F20"/>
          <w:spacing w:val="-2"/>
          <w:w w:val="90"/>
        </w:rPr>
        <w:t>standing</w:t>
      </w:r>
      <w:r>
        <w:rPr>
          <w:color w:val="231F20"/>
          <w:spacing w:val="-4"/>
          <w:w w:val="90"/>
        </w:rPr>
        <w:t> </w:t>
      </w:r>
      <w:r>
        <w:rPr>
          <w:color w:val="231F20"/>
          <w:spacing w:val="-2"/>
          <w:w w:val="90"/>
        </w:rPr>
        <w:t>by</w:t>
      </w:r>
      <w:r>
        <w:rPr>
          <w:color w:val="231F20"/>
          <w:spacing w:val="-4"/>
          <w:w w:val="90"/>
        </w:rPr>
        <w:t> </w:t>
      </w:r>
      <w:r>
        <w:rPr>
          <w:color w:val="231F20"/>
          <w:spacing w:val="-2"/>
          <w:w w:val="90"/>
        </w:rPr>
        <w:t>and</w:t>
      </w:r>
      <w:r>
        <w:rPr>
          <w:color w:val="231F20"/>
          <w:spacing w:val="-4"/>
          <w:w w:val="90"/>
        </w:rPr>
        <w:t> </w:t>
      </w:r>
      <w:r>
        <w:rPr>
          <w:color w:val="231F20"/>
          <w:spacing w:val="-2"/>
          <w:w w:val="90"/>
        </w:rPr>
        <w:t>watching</w:t>
      </w:r>
      <w:r>
        <w:rPr>
          <w:color w:val="231F20"/>
          <w:spacing w:val="-4"/>
          <w:w w:val="90"/>
        </w:rPr>
        <w:t> </w:t>
      </w:r>
      <w:r>
        <w:rPr>
          <w:color w:val="231F20"/>
          <w:spacing w:val="-2"/>
          <w:w w:val="90"/>
        </w:rPr>
        <w:t>as</w:t>
      </w:r>
      <w:r>
        <w:rPr>
          <w:color w:val="231F20"/>
          <w:spacing w:val="-4"/>
          <w:w w:val="90"/>
        </w:rPr>
        <w:t> </w:t>
      </w:r>
      <w:r>
        <w:rPr>
          <w:color w:val="231F20"/>
          <w:spacing w:val="-2"/>
          <w:w w:val="90"/>
        </w:rPr>
        <w:t>it</w:t>
      </w:r>
      <w:r>
        <w:rPr>
          <w:color w:val="231F20"/>
          <w:spacing w:val="-4"/>
          <w:w w:val="90"/>
        </w:rPr>
        <w:t> </w:t>
      </w:r>
      <w:r>
        <w:rPr>
          <w:color w:val="231F20"/>
          <w:spacing w:val="-2"/>
          <w:w w:val="90"/>
        </w:rPr>
        <w:t>“dashed</w:t>
      </w:r>
      <w:r>
        <w:rPr>
          <w:color w:val="231F20"/>
          <w:spacing w:val="-4"/>
          <w:w w:val="90"/>
        </w:rPr>
        <w:t> </w:t>
      </w:r>
      <w:r>
        <w:rPr>
          <w:color w:val="231F20"/>
          <w:spacing w:val="-2"/>
          <w:w w:val="90"/>
        </w:rPr>
        <w:t>to</w:t>
      </w:r>
      <w:r>
        <w:rPr>
          <w:color w:val="231F20"/>
          <w:spacing w:val="-4"/>
          <w:w w:val="90"/>
        </w:rPr>
        <w:t> </w:t>
      </w:r>
      <w:r>
        <w:rPr>
          <w:color w:val="231F20"/>
          <w:spacing w:val="-2"/>
          <w:w w:val="90"/>
        </w:rPr>
        <w:t>shivers</w:t>
      </w:r>
      <w:r>
        <w:rPr>
          <w:color w:val="231F20"/>
          <w:spacing w:val="-4"/>
          <w:w w:val="90"/>
        </w:rPr>
        <w:t> </w:t>
      </w:r>
      <w:r>
        <w:rPr>
          <w:color w:val="231F20"/>
          <w:spacing w:val="-2"/>
          <w:w w:val="90"/>
        </w:rPr>
        <w:t>on</w:t>
      </w:r>
      <w:r>
        <w:rPr>
          <w:color w:val="231F20"/>
          <w:spacing w:val="-4"/>
          <w:w w:val="90"/>
        </w:rPr>
        <w:t> </w:t>
      </w:r>
      <w:r>
        <w:rPr>
          <w:color w:val="231F20"/>
          <w:spacing w:val="-2"/>
          <w:w w:val="90"/>
        </w:rPr>
        <w:t>the </w:t>
      </w:r>
      <w:r>
        <w:rPr>
          <w:color w:val="231F20"/>
          <w:spacing w:val="-2"/>
          <w:w w:val="95"/>
        </w:rPr>
        <w:t>rocks.”</w:t>
      </w:r>
      <w:hyperlink w:history="true" w:anchor="_bookmark262">
        <w:r>
          <w:rPr>
            <w:color w:val="231F20"/>
            <w:spacing w:val="-2"/>
            <w:w w:val="95"/>
            <w:position w:val="7"/>
            <w:sz w:val="12"/>
          </w:rPr>
          <w:t>2</w:t>
        </w:r>
      </w:hyperlink>
      <w:r>
        <w:rPr>
          <w:color w:val="231F20"/>
          <w:spacing w:val="7"/>
          <w:position w:val="7"/>
          <w:sz w:val="12"/>
        </w:rPr>
        <w:t> </w:t>
      </w:r>
      <w:r>
        <w:rPr>
          <w:color w:val="231F20"/>
          <w:spacing w:val="-2"/>
          <w:w w:val="95"/>
        </w:rPr>
        <w:t>As</w:t>
      </w:r>
      <w:r>
        <w:rPr>
          <w:color w:val="231F20"/>
          <w:spacing w:val="-9"/>
          <w:w w:val="95"/>
        </w:rPr>
        <w:t> </w:t>
      </w:r>
      <w:r>
        <w:rPr>
          <w:color w:val="231F20"/>
          <w:spacing w:val="-2"/>
          <w:w w:val="95"/>
        </w:rPr>
        <w:t>punishment</w:t>
      </w:r>
      <w:r>
        <w:rPr>
          <w:color w:val="231F20"/>
          <w:spacing w:val="-9"/>
          <w:w w:val="95"/>
        </w:rPr>
        <w:t> </w:t>
      </w:r>
      <w:r>
        <w:rPr>
          <w:color w:val="231F20"/>
          <w:spacing w:val="-2"/>
          <w:w w:val="95"/>
        </w:rPr>
        <w:t>for</w:t>
      </w:r>
      <w:r>
        <w:rPr>
          <w:color w:val="231F20"/>
          <w:spacing w:val="-9"/>
          <w:w w:val="95"/>
        </w:rPr>
        <w:t> </w:t>
      </w:r>
      <w:r>
        <w:rPr>
          <w:color w:val="231F20"/>
          <w:spacing w:val="-2"/>
          <w:w w:val="95"/>
        </w:rPr>
        <w:t>George’s</w:t>
      </w:r>
      <w:r>
        <w:rPr>
          <w:color w:val="231F20"/>
          <w:spacing w:val="-9"/>
          <w:w w:val="95"/>
        </w:rPr>
        <w:t> </w:t>
      </w:r>
      <w:r>
        <w:rPr>
          <w:color w:val="231F20"/>
          <w:spacing w:val="-2"/>
          <w:w w:val="95"/>
        </w:rPr>
        <w:t>transgression,</w:t>
      </w:r>
      <w:r>
        <w:rPr>
          <w:color w:val="231F20"/>
          <w:spacing w:val="-9"/>
          <w:w w:val="95"/>
        </w:rPr>
        <w:t> </w:t>
      </w:r>
      <w:r>
        <w:rPr>
          <w:color w:val="231F20"/>
          <w:spacing w:val="-2"/>
          <w:w w:val="95"/>
        </w:rPr>
        <w:t>his</w:t>
      </w:r>
      <w:r>
        <w:rPr>
          <w:color w:val="231F20"/>
          <w:spacing w:val="-9"/>
          <w:w w:val="95"/>
        </w:rPr>
        <w:t> </w:t>
      </w:r>
      <w:r>
        <w:rPr>
          <w:color w:val="231F20"/>
          <w:spacing w:val="-2"/>
          <w:w w:val="95"/>
        </w:rPr>
        <w:t>master</w:t>
      </w:r>
      <w:r>
        <w:rPr>
          <w:color w:val="231F20"/>
          <w:spacing w:val="-9"/>
          <w:w w:val="95"/>
        </w:rPr>
        <w:t> </w:t>
      </w:r>
      <w:r>
        <w:rPr>
          <w:color w:val="231F20"/>
          <w:spacing w:val="-2"/>
          <w:w w:val="95"/>
        </w:rPr>
        <w:t>bound </w:t>
      </w:r>
      <w:r>
        <w:rPr>
          <w:color w:val="231F20"/>
          <w:w w:val="90"/>
        </w:rPr>
        <w:t>him to a wooden plank and in the manner of a butcher quartered him with</w:t>
      </w:r>
      <w:r>
        <w:rPr>
          <w:color w:val="231F20"/>
          <w:spacing w:val="-3"/>
          <w:w w:val="90"/>
        </w:rPr>
        <w:t> </w:t>
      </w:r>
      <w:r>
        <w:rPr>
          <w:color w:val="231F20"/>
          <w:w w:val="90"/>
        </w:rPr>
        <w:t>an</w:t>
      </w:r>
      <w:r>
        <w:rPr>
          <w:color w:val="231F20"/>
          <w:spacing w:val="-3"/>
          <w:w w:val="90"/>
        </w:rPr>
        <w:t> </w:t>
      </w:r>
      <w:r>
        <w:rPr>
          <w:color w:val="231F20"/>
          <w:w w:val="90"/>
        </w:rPr>
        <w:t>axe</w:t>
      </w:r>
      <w:r>
        <w:rPr>
          <w:color w:val="231F20"/>
          <w:spacing w:val="-3"/>
          <w:w w:val="90"/>
        </w:rPr>
        <w:t> </w:t>
      </w:r>
      <w:r>
        <w:rPr>
          <w:color w:val="231F20"/>
          <w:w w:val="90"/>
        </w:rPr>
        <w:t>and</w:t>
      </w:r>
      <w:r>
        <w:rPr>
          <w:color w:val="231F20"/>
          <w:spacing w:val="-3"/>
          <w:w w:val="90"/>
        </w:rPr>
        <w:t> </w:t>
      </w:r>
      <w:r>
        <w:rPr>
          <w:color w:val="231F20"/>
          <w:w w:val="90"/>
        </w:rPr>
        <w:t>cooked</w:t>
      </w:r>
      <w:r>
        <w:rPr>
          <w:color w:val="231F20"/>
          <w:spacing w:val="-3"/>
          <w:w w:val="90"/>
        </w:rPr>
        <w:t> </w:t>
      </w:r>
      <w:r>
        <w:rPr>
          <w:color w:val="231F20"/>
          <w:w w:val="90"/>
        </w:rPr>
        <w:t>his</w:t>
      </w:r>
      <w:r>
        <w:rPr>
          <w:color w:val="231F20"/>
          <w:spacing w:val="-3"/>
          <w:w w:val="90"/>
        </w:rPr>
        <w:t> </w:t>
      </w:r>
      <w:r>
        <w:rPr>
          <w:color w:val="231F20"/>
          <w:w w:val="90"/>
        </w:rPr>
        <w:t>severed</w:t>
      </w:r>
      <w:r>
        <w:rPr>
          <w:color w:val="231F20"/>
          <w:spacing w:val="-3"/>
          <w:w w:val="90"/>
        </w:rPr>
        <w:t> </w:t>
      </w:r>
      <w:r>
        <w:rPr>
          <w:color w:val="231F20"/>
          <w:w w:val="90"/>
        </w:rPr>
        <w:t>body</w:t>
      </w:r>
      <w:r>
        <w:rPr>
          <w:color w:val="231F20"/>
          <w:spacing w:val="-3"/>
          <w:w w:val="90"/>
        </w:rPr>
        <w:t> </w:t>
      </w:r>
      <w:r>
        <w:rPr>
          <w:color w:val="231F20"/>
          <w:w w:val="90"/>
        </w:rPr>
        <w:t>parts</w:t>
      </w:r>
      <w:r>
        <w:rPr>
          <w:color w:val="231F20"/>
          <w:spacing w:val="-3"/>
          <w:w w:val="90"/>
        </w:rPr>
        <w:t> </w:t>
      </w:r>
      <w:r>
        <w:rPr>
          <w:color w:val="231F20"/>
          <w:w w:val="90"/>
        </w:rPr>
        <w:t>and</w:t>
      </w:r>
      <w:r>
        <w:rPr>
          <w:color w:val="231F20"/>
          <w:spacing w:val="-3"/>
          <w:w w:val="90"/>
        </w:rPr>
        <w:t> </w:t>
      </w:r>
      <w:r>
        <w:rPr>
          <w:color w:val="231F20"/>
          <w:w w:val="90"/>
        </w:rPr>
        <w:t>pieces</w:t>
      </w:r>
      <w:r>
        <w:rPr>
          <w:color w:val="231F20"/>
          <w:spacing w:val="-3"/>
          <w:w w:val="90"/>
        </w:rPr>
        <w:t> </w:t>
      </w:r>
      <w:r>
        <w:rPr>
          <w:color w:val="231F20"/>
          <w:w w:val="90"/>
        </w:rPr>
        <w:t>of</w:t>
      </w:r>
      <w:r>
        <w:rPr>
          <w:color w:val="231F20"/>
          <w:spacing w:val="-3"/>
          <w:w w:val="90"/>
        </w:rPr>
        <w:t> </w:t>
      </w:r>
      <w:r>
        <w:rPr>
          <w:color w:val="231F20"/>
          <w:w w:val="90"/>
        </w:rPr>
        <w:t>flesh</w:t>
      </w:r>
      <w:r>
        <w:rPr>
          <w:color w:val="231F20"/>
          <w:spacing w:val="-3"/>
          <w:w w:val="90"/>
        </w:rPr>
        <w:t> </w:t>
      </w:r>
      <w:r>
        <w:rPr>
          <w:color w:val="231F20"/>
          <w:w w:val="90"/>
        </w:rPr>
        <w:t>over </w:t>
      </w:r>
      <w:r>
        <w:rPr>
          <w:color w:val="231F20"/>
        </w:rPr>
        <w:t>a</w:t>
      </w:r>
      <w:r>
        <w:rPr>
          <w:color w:val="231F20"/>
          <w:spacing w:val="-14"/>
        </w:rPr>
        <w:t> </w:t>
      </w:r>
      <w:r>
        <w:rPr>
          <w:color w:val="231F20"/>
        </w:rPr>
        <w:t>billowing</w:t>
      </w:r>
      <w:r>
        <w:rPr>
          <w:color w:val="231F20"/>
          <w:spacing w:val="-14"/>
        </w:rPr>
        <w:t> </w:t>
      </w:r>
      <w:r>
        <w:rPr>
          <w:color w:val="231F20"/>
        </w:rPr>
        <w:t>fire.</w:t>
      </w:r>
    </w:p>
    <w:p>
      <w:pPr>
        <w:pStyle w:val="BodyText"/>
        <w:spacing w:before="7"/>
        <w:jc w:val="left"/>
        <w:rPr>
          <w:sz w:val="16"/>
        </w:rPr>
      </w:pPr>
    </w:p>
    <w:p>
      <w:pPr>
        <w:spacing w:before="92"/>
        <w:ind w:left="87" w:right="111" w:firstLine="0"/>
        <w:jc w:val="right"/>
        <w:rPr>
          <w:sz w:val="17"/>
        </w:rPr>
      </w:pPr>
      <w:r>
        <w:rPr>
          <w:color w:val="231F20"/>
          <w:w w:val="105"/>
          <w:sz w:val="17"/>
        </w:rPr>
        <w:t>&gt;&gt;</w:t>
      </w:r>
      <w:r>
        <w:rPr>
          <w:color w:val="231F20"/>
          <w:spacing w:val="45"/>
          <w:w w:val="105"/>
          <w:sz w:val="17"/>
        </w:rPr>
        <w:t>  </w:t>
      </w:r>
      <w:r>
        <w:rPr>
          <w:color w:val="231F20"/>
          <w:spacing w:val="-5"/>
          <w:w w:val="105"/>
          <w:sz w:val="17"/>
        </w:rPr>
        <w:t>59</w:t>
      </w:r>
    </w:p>
    <w:p>
      <w:pPr>
        <w:spacing w:after="0"/>
        <w:jc w:val="right"/>
        <w:rPr>
          <w:sz w:val="17"/>
        </w:rPr>
        <w:sectPr>
          <w:headerReference w:type="default" r:id="rId27"/>
          <w:pgSz w:w="7710" w:h="12270"/>
          <w:pgMar w:header="0" w:footer="0" w:top="880" w:bottom="280" w:left="620" w:right="640"/>
        </w:sectPr>
      </w:pPr>
    </w:p>
    <w:p>
      <w:pPr>
        <w:pStyle w:val="BodyText"/>
        <w:spacing w:line="225" w:lineRule="auto" w:before="92"/>
        <w:ind w:left="113" w:right="117" w:firstLine="239"/>
      </w:pPr>
      <w:bookmarkStart w:name="_bookmark68" w:id="76"/>
      <w:bookmarkEnd w:id="76"/>
      <w:r>
        <w:rPr/>
      </w:r>
      <w:r>
        <w:rPr>
          <w:color w:val="231F20"/>
          <w:w w:val="90"/>
        </w:rPr>
        <w:t>In preparation for this ritualized punishment, Lewis gathered all of the</w:t>
      </w:r>
      <w:r>
        <w:rPr>
          <w:color w:val="231F20"/>
          <w:spacing w:val="-5"/>
          <w:w w:val="90"/>
        </w:rPr>
        <w:t> </w:t>
      </w:r>
      <w:r>
        <w:rPr>
          <w:color w:val="231F20"/>
          <w:w w:val="90"/>
        </w:rPr>
        <w:t>slaves</w:t>
      </w:r>
      <w:r>
        <w:rPr>
          <w:color w:val="231F20"/>
          <w:spacing w:val="-5"/>
          <w:w w:val="90"/>
        </w:rPr>
        <w:t> </w:t>
      </w:r>
      <w:r>
        <w:rPr>
          <w:color w:val="231F20"/>
          <w:w w:val="90"/>
        </w:rPr>
        <w:t>on</w:t>
      </w:r>
      <w:r>
        <w:rPr>
          <w:color w:val="231F20"/>
          <w:spacing w:val="-5"/>
          <w:w w:val="90"/>
        </w:rPr>
        <w:t> </w:t>
      </w:r>
      <w:r>
        <w:rPr>
          <w:color w:val="231F20"/>
          <w:w w:val="90"/>
        </w:rPr>
        <w:t>the</w:t>
      </w:r>
      <w:r>
        <w:rPr>
          <w:color w:val="231F20"/>
          <w:spacing w:val="-5"/>
          <w:w w:val="90"/>
        </w:rPr>
        <w:t> </w:t>
      </w:r>
      <w:r>
        <w:rPr>
          <w:color w:val="231F20"/>
          <w:w w:val="90"/>
        </w:rPr>
        <w:t>plantation</w:t>
      </w:r>
      <w:r>
        <w:rPr>
          <w:color w:val="231F20"/>
          <w:spacing w:val="-5"/>
          <w:w w:val="90"/>
        </w:rPr>
        <w:t> </w:t>
      </w:r>
      <w:r>
        <w:rPr>
          <w:color w:val="231F20"/>
          <w:w w:val="90"/>
        </w:rPr>
        <w:t>“into</w:t>
      </w:r>
      <w:r>
        <w:rPr>
          <w:color w:val="231F20"/>
          <w:spacing w:val="-5"/>
          <w:w w:val="90"/>
        </w:rPr>
        <w:t> </w:t>
      </w:r>
      <w:r>
        <w:rPr>
          <w:color w:val="231F20"/>
          <w:w w:val="90"/>
        </w:rPr>
        <w:t>the</w:t>
      </w:r>
      <w:r>
        <w:rPr>
          <w:color w:val="231F20"/>
          <w:spacing w:val="-5"/>
          <w:w w:val="90"/>
        </w:rPr>
        <w:t> </w:t>
      </w:r>
      <w:r>
        <w:rPr>
          <w:color w:val="231F20"/>
          <w:w w:val="90"/>
        </w:rPr>
        <w:t>most</w:t>
      </w:r>
      <w:r>
        <w:rPr>
          <w:color w:val="231F20"/>
          <w:spacing w:val="-5"/>
          <w:w w:val="90"/>
        </w:rPr>
        <w:t> </w:t>
      </w:r>
      <w:r>
        <w:rPr>
          <w:color w:val="231F20"/>
          <w:w w:val="90"/>
        </w:rPr>
        <w:t>roomy</w:t>
      </w:r>
      <w:r>
        <w:rPr>
          <w:color w:val="231F20"/>
          <w:spacing w:val="-5"/>
          <w:w w:val="90"/>
        </w:rPr>
        <w:t> </w:t>
      </w:r>
      <w:r>
        <w:rPr>
          <w:color w:val="231F20"/>
          <w:w w:val="90"/>
        </w:rPr>
        <w:t>negro-house,”</w:t>
      </w:r>
      <w:r>
        <w:rPr>
          <w:color w:val="231F20"/>
          <w:spacing w:val="-5"/>
          <w:w w:val="90"/>
        </w:rPr>
        <w:t> </w:t>
      </w:r>
      <w:r>
        <w:rPr>
          <w:color w:val="231F20"/>
          <w:w w:val="90"/>
        </w:rPr>
        <w:t>bolted </w:t>
      </w:r>
      <w:r>
        <w:rPr>
          <w:color w:val="231F20"/>
          <w:w w:val="95"/>
        </w:rPr>
        <w:t>the</w:t>
      </w:r>
      <w:r>
        <w:rPr>
          <w:color w:val="231F20"/>
          <w:spacing w:val="-1"/>
          <w:w w:val="95"/>
        </w:rPr>
        <w:t> </w:t>
      </w:r>
      <w:r>
        <w:rPr>
          <w:color w:val="231F20"/>
          <w:w w:val="95"/>
        </w:rPr>
        <w:t>door,</w:t>
      </w:r>
      <w:r>
        <w:rPr>
          <w:color w:val="231F20"/>
          <w:spacing w:val="-1"/>
          <w:w w:val="95"/>
        </w:rPr>
        <w:t> </w:t>
      </w:r>
      <w:r>
        <w:rPr>
          <w:color w:val="231F20"/>
          <w:w w:val="95"/>
        </w:rPr>
        <w:t>and</w:t>
      </w:r>
      <w:r>
        <w:rPr>
          <w:color w:val="231F20"/>
          <w:spacing w:val="-1"/>
          <w:w w:val="95"/>
        </w:rPr>
        <w:t> </w:t>
      </w:r>
      <w:r>
        <w:rPr>
          <w:color w:val="231F20"/>
          <w:w w:val="95"/>
        </w:rPr>
        <w:t>told</w:t>
      </w:r>
      <w:r>
        <w:rPr>
          <w:color w:val="231F20"/>
          <w:spacing w:val="-1"/>
          <w:w w:val="95"/>
        </w:rPr>
        <w:t> </w:t>
      </w:r>
      <w:r>
        <w:rPr>
          <w:color w:val="231F20"/>
          <w:w w:val="95"/>
        </w:rPr>
        <w:t>those</w:t>
      </w:r>
      <w:r>
        <w:rPr>
          <w:color w:val="231F20"/>
          <w:spacing w:val="-1"/>
          <w:w w:val="95"/>
        </w:rPr>
        <w:t> </w:t>
      </w:r>
      <w:r>
        <w:rPr>
          <w:color w:val="231F20"/>
          <w:w w:val="95"/>
        </w:rPr>
        <w:t>assembled</w:t>
      </w:r>
      <w:r>
        <w:rPr>
          <w:color w:val="231F20"/>
          <w:spacing w:val="-1"/>
          <w:w w:val="95"/>
        </w:rPr>
        <w:t> </w:t>
      </w:r>
      <w:r>
        <w:rPr>
          <w:color w:val="231F20"/>
          <w:w w:val="95"/>
        </w:rPr>
        <w:t>that</w:t>
      </w:r>
      <w:r>
        <w:rPr>
          <w:color w:val="231F20"/>
          <w:spacing w:val="-1"/>
          <w:w w:val="95"/>
        </w:rPr>
        <w:t> </w:t>
      </w:r>
      <w:r>
        <w:rPr>
          <w:color w:val="231F20"/>
          <w:w w:val="95"/>
        </w:rPr>
        <w:t>“the</w:t>
      </w:r>
      <w:r>
        <w:rPr>
          <w:color w:val="231F20"/>
          <w:spacing w:val="-1"/>
          <w:w w:val="95"/>
        </w:rPr>
        <w:t> </w:t>
      </w:r>
      <w:r>
        <w:rPr>
          <w:color w:val="231F20"/>
          <w:w w:val="95"/>
        </w:rPr>
        <w:t>design</w:t>
      </w:r>
      <w:r>
        <w:rPr>
          <w:color w:val="231F20"/>
          <w:spacing w:val="-1"/>
          <w:w w:val="95"/>
        </w:rPr>
        <w:t> </w:t>
      </w:r>
      <w:r>
        <w:rPr>
          <w:color w:val="231F20"/>
          <w:w w:val="95"/>
        </w:rPr>
        <w:t>of</w:t>
      </w:r>
      <w:r>
        <w:rPr>
          <w:color w:val="231F20"/>
          <w:spacing w:val="-1"/>
          <w:w w:val="95"/>
        </w:rPr>
        <w:t> </w:t>
      </w:r>
      <w:r>
        <w:rPr>
          <w:color w:val="231F20"/>
          <w:w w:val="95"/>
        </w:rPr>
        <w:t>this</w:t>
      </w:r>
      <w:r>
        <w:rPr>
          <w:color w:val="231F20"/>
          <w:spacing w:val="-1"/>
          <w:w w:val="95"/>
        </w:rPr>
        <w:t> </w:t>
      </w:r>
      <w:r>
        <w:rPr>
          <w:color w:val="231F20"/>
          <w:w w:val="95"/>
        </w:rPr>
        <w:t>meeting </w:t>
      </w:r>
      <w:r>
        <w:rPr>
          <w:color w:val="231F20"/>
          <w:w w:val="90"/>
        </w:rPr>
        <w:t>was to teach them to remain at home and obey his orders.”</w:t>
      </w:r>
      <w:hyperlink w:history="true" w:anchor="_bookmark262">
        <w:r>
          <w:rPr>
            <w:color w:val="231F20"/>
            <w:w w:val="90"/>
            <w:position w:val="7"/>
            <w:sz w:val="12"/>
          </w:rPr>
          <w:t>3</w:t>
        </w:r>
      </w:hyperlink>
      <w:r>
        <w:rPr>
          <w:color w:val="231F20"/>
          <w:spacing w:val="23"/>
          <w:position w:val="7"/>
          <w:sz w:val="12"/>
        </w:rPr>
        <w:t> </w:t>
      </w:r>
      <w:r>
        <w:rPr>
          <w:color w:val="231F20"/>
          <w:w w:val="90"/>
        </w:rPr>
        <w:t>The ritual </w:t>
      </w:r>
      <w:r>
        <w:rPr>
          <w:color w:val="231F20"/>
          <w:spacing w:val="-2"/>
          <w:w w:val="90"/>
        </w:rPr>
        <w:t>begins with George’s younger brother helping the master bind the slave </w:t>
      </w:r>
      <w:r>
        <w:rPr>
          <w:color w:val="231F20"/>
        </w:rPr>
        <w:t>to</w:t>
      </w:r>
      <w:r>
        <w:rPr>
          <w:color w:val="231F20"/>
          <w:spacing w:val="-12"/>
        </w:rPr>
        <w:t> </w:t>
      </w:r>
      <w:r>
        <w:rPr>
          <w:color w:val="231F20"/>
        </w:rPr>
        <w:t>a</w:t>
      </w:r>
      <w:r>
        <w:rPr>
          <w:color w:val="231F20"/>
          <w:spacing w:val="-12"/>
        </w:rPr>
        <w:t> </w:t>
      </w:r>
      <w:r>
        <w:rPr>
          <w:color w:val="231F20"/>
        </w:rPr>
        <w:t>wooden</w:t>
      </w:r>
      <w:r>
        <w:rPr>
          <w:color w:val="231F20"/>
          <w:spacing w:val="-12"/>
        </w:rPr>
        <w:t> </w:t>
      </w:r>
      <w:r>
        <w:rPr>
          <w:color w:val="231F20"/>
        </w:rPr>
        <w:t>bench:</w:t>
      </w:r>
    </w:p>
    <w:p>
      <w:pPr>
        <w:pStyle w:val="BodyText"/>
        <w:jc w:val="left"/>
        <w:rPr>
          <w:sz w:val="21"/>
        </w:rPr>
      </w:pPr>
    </w:p>
    <w:p>
      <w:pPr>
        <w:spacing w:line="247" w:lineRule="auto" w:before="0"/>
        <w:ind w:left="352" w:right="355" w:firstLine="0"/>
        <w:jc w:val="both"/>
        <w:rPr>
          <w:sz w:val="11"/>
        </w:rPr>
      </w:pPr>
      <w:r>
        <w:rPr>
          <w:color w:val="231F20"/>
          <w:w w:val="90"/>
          <w:sz w:val="20"/>
        </w:rPr>
        <w:t>George</w:t>
      </w:r>
      <w:r>
        <w:rPr>
          <w:color w:val="231F20"/>
          <w:spacing w:val="-1"/>
          <w:w w:val="90"/>
          <w:sz w:val="20"/>
        </w:rPr>
        <w:t> </w:t>
      </w:r>
      <w:r>
        <w:rPr>
          <w:color w:val="231F20"/>
          <w:w w:val="90"/>
          <w:sz w:val="20"/>
        </w:rPr>
        <w:t>was</w:t>
      </w:r>
      <w:r>
        <w:rPr>
          <w:color w:val="231F20"/>
          <w:spacing w:val="-1"/>
          <w:w w:val="90"/>
          <w:sz w:val="20"/>
        </w:rPr>
        <w:t> </w:t>
      </w:r>
      <w:r>
        <w:rPr>
          <w:color w:val="231F20"/>
          <w:w w:val="90"/>
          <w:sz w:val="20"/>
        </w:rPr>
        <w:t>called</w:t>
      </w:r>
      <w:r>
        <w:rPr>
          <w:color w:val="231F20"/>
          <w:spacing w:val="-1"/>
          <w:w w:val="90"/>
          <w:sz w:val="20"/>
        </w:rPr>
        <w:t> </w:t>
      </w:r>
      <w:r>
        <w:rPr>
          <w:color w:val="231F20"/>
          <w:w w:val="90"/>
          <w:sz w:val="20"/>
        </w:rPr>
        <w:t>up,</w:t>
      </w:r>
      <w:r>
        <w:rPr>
          <w:color w:val="231F20"/>
          <w:spacing w:val="-1"/>
          <w:w w:val="90"/>
          <w:sz w:val="20"/>
        </w:rPr>
        <w:t> </w:t>
      </w:r>
      <w:r>
        <w:rPr>
          <w:color w:val="231F20"/>
          <w:w w:val="90"/>
          <w:sz w:val="20"/>
        </w:rPr>
        <w:t>and</w:t>
      </w:r>
      <w:r>
        <w:rPr>
          <w:color w:val="231F20"/>
          <w:spacing w:val="-1"/>
          <w:w w:val="90"/>
          <w:sz w:val="20"/>
        </w:rPr>
        <w:t> </w:t>
      </w:r>
      <w:r>
        <w:rPr>
          <w:color w:val="231F20"/>
          <w:w w:val="90"/>
          <w:sz w:val="20"/>
        </w:rPr>
        <w:t>by</w:t>
      </w:r>
      <w:r>
        <w:rPr>
          <w:color w:val="231F20"/>
          <w:spacing w:val="-1"/>
          <w:w w:val="90"/>
          <w:sz w:val="20"/>
        </w:rPr>
        <w:t> </w:t>
      </w:r>
      <w:r>
        <w:rPr>
          <w:color w:val="231F20"/>
          <w:w w:val="90"/>
          <w:sz w:val="20"/>
        </w:rPr>
        <w:t>the</w:t>
      </w:r>
      <w:r>
        <w:rPr>
          <w:color w:val="231F20"/>
          <w:spacing w:val="-1"/>
          <w:w w:val="90"/>
          <w:sz w:val="20"/>
        </w:rPr>
        <w:t> </w:t>
      </w:r>
      <w:r>
        <w:rPr>
          <w:color w:val="231F20"/>
          <w:w w:val="90"/>
          <w:sz w:val="20"/>
        </w:rPr>
        <w:t>assistance</w:t>
      </w:r>
      <w:r>
        <w:rPr>
          <w:color w:val="231F20"/>
          <w:spacing w:val="-1"/>
          <w:w w:val="90"/>
          <w:sz w:val="20"/>
        </w:rPr>
        <w:t> </w:t>
      </w:r>
      <w:r>
        <w:rPr>
          <w:color w:val="231F20"/>
          <w:w w:val="90"/>
          <w:sz w:val="20"/>
        </w:rPr>
        <w:t>of</w:t>
      </w:r>
      <w:r>
        <w:rPr>
          <w:color w:val="231F20"/>
          <w:spacing w:val="-1"/>
          <w:w w:val="90"/>
          <w:sz w:val="20"/>
        </w:rPr>
        <w:t> </w:t>
      </w:r>
      <w:r>
        <w:rPr>
          <w:color w:val="231F20"/>
          <w:w w:val="90"/>
          <w:sz w:val="20"/>
        </w:rPr>
        <w:t>his</w:t>
      </w:r>
      <w:r>
        <w:rPr>
          <w:color w:val="231F20"/>
          <w:spacing w:val="-1"/>
          <w:w w:val="90"/>
          <w:sz w:val="20"/>
        </w:rPr>
        <w:t> </w:t>
      </w:r>
      <w:r>
        <w:rPr>
          <w:color w:val="231F20"/>
          <w:w w:val="90"/>
          <w:sz w:val="20"/>
        </w:rPr>
        <w:t>younger</w:t>
      </w:r>
      <w:r>
        <w:rPr>
          <w:color w:val="231F20"/>
          <w:spacing w:val="-1"/>
          <w:w w:val="90"/>
          <w:sz w:val="20"/>
        </w:rPr>
        <w:t> </w:t>
      </w:r>
      <w:r>
        <w:rPr>
          <w:color w:val="231F20"/>
          <w:w w:val="90"/>
          <w:sz w:val="20"/>
        </w:rPr>
        <w:t>brother,</w:t>
      </w:r>
      <w:r>
        <w:rPr>
          <w:color w:val="231F20"/>
          <w:spacing w:val="-1"/>
          <w:w w:val="90"/>
          <w:sz w:val="20"/>
        </w:rPr>
        <w:t> </w:t>
      </w:r>
      <w:r>
        <w:rPr>
          <w:color w:val="231F20"/>
          <w:w w:val="90"/>
          <w:sz w:val="20"/>
        </w:rPr>
        <w:t>laid on</w:t>
      </w:r>
      <w:r>
        <w:rPr>
          <w:color w:val="231F20"/>
          <w:spacing w:val="-1"/>
          <w:w w:val="90"/>
          <w:sz w:val="20"/>
        </w:rPr>
        <w:t> </w:t>
      </w:r>
      <w:r>
        <w:rPr>
          <w:color w:val="231F20"/>
          <w:w w:val="90"/>
          <w:sz w:val="20"/>
        </w:rPr>
        <w:t>a</w:t>
      </w:r>
      <w:r>
        <w:rPr>
          <w:color w:val="231F20"/>
          <w:spacing w:val="-1"/>
          <w:w w:val="90"/>
          <w:sz w:val="20"/>
        </w:rPr>
        <w:t> </w:t>
      </w:r>
      <w:r>
        <w:rPr>
          <w:color w:val="231F20"/>
          <w:w w:val="90"/>
          <w:sz w:val="20"/>
        </w:rPr>
        <w:t>broad</w:t>
      </w:r>
      <w:r>
        <w:rPr>
          <w:color w:val="231F20"/>
          <w:spacing w:val="-1"/>
          <w:w w:val="90"/>
          <w:sz w:val="20"/>
        </w:rPr>
        <w:t> </w:t>
      </w:r>
      <w:r>
        <w:rPr>
          <w:color w:val="231F20"/>
          <w:w w:val="90"/>
          <w:sz w:val="20"/>
        </w:rPr>
        <w:t>bench</w:t>
      </w:r>
      <w:r>
        <w:rPr>
          <w:color w:val="231F20"/>
          <w:spacing w:val="-1"/>
          <w:w w:val="90"/>
          <w:sz w:val="20"/>
        </w:rPr>
        <w:t> </w:t>
      </w:r>
      <w:r>
        <w:rPr>
          <w:color w:val="231F20"/>
          <w:w w:val="90"/>
          <w:sz w:val="20"/>
        </w:rPr>
        <w:t>or</w:t>
      </w:r>
      <w:r>
        <w:rPr>
          <w:color w:val="231F20"/>
          <w:spacing w:val="-1"/>
          <w:w w:val="90"/>
          <w:sz w:val="20"/>
        </w:rPr>
        <w:t> </w:t>
      </w:r>
      <w:r>
        <w:rPr>
          <w:color w:val="231F20"/>
          <w:w w:val="90"/>
          <w:sz w:val="20"/>
        </w:rPr>
        <w:t>block.</w:t>
      </w:r>
      <w:r>
        <w:rPr>
          <w:color w:val="231F20"/>
          <w:spacing w:val="-1"/>
          <w:w w:val="90"/>
          <w:sz w:val="20"/>
        </w:rPr>
        <w:t> </w:t>
      </w:r>
      <w:r>
        <w:rPr>
          <w:color w:val="231F20"/>
          <w:w w:val="90"/>
          <w:sz w:val="20"/>
        </w:rPr>
        <w:t>The</w:t>
      </w:r>
      <w:r>
        <w:rPr>
          <w:color w:val="231F20"/>
          <w:spacing w:val="-1"/>
          <w:w w:val="90"/>
          <w:sz w:val="20"/>
        </w:rPr>
        <w:t> </w:t>
      </w:r>
      <w:r>
        <w:rPr>
          <w:color w:val="231F20"/>
          <w:w w:val="90"/>
          <w:sz w:val="20"/>
        </w:rPr>
        <w:t>master</w:t>
      </w:r>
      <w:r>
        <w:rPr>
          <w:color w:val="231F20"/>
          <w:spacing w:val="-1"/>
          <w:w w:val="90"/>
          <w:sz w:val="20"/>
        </w:rPr>
        <w:t> </w:t>
      </w:r>
      <w:r>
        <w:rPr>
          <w:color w:val="231F20"/>
          <w:w w:val="90"/>
          <w:sz w:val="20"/>
        </w:rPr>
        <w:t>then</w:t>
      </w:r>
      <w:r>
        <w:rPr>
          <w:color w:val="231F20"/>
          <w:spacing w:val="-1"/>
          <w:w w:val="90"/>
          <w:sz w:val="20"/>
        </w:rPr>
        <w:t> </w:t>
      </w:r>
      <w:r>
        <w:rPr>
          <w:color w:val="231F20"/>
          <w:w w:val="90"/>
          <w:sz w:val="20"/>
        </w:rPr>
        <w:t>cut</w:t>
      </w:r>
      <w:r>
        <w:rPr>
          <w:color w:val="231F20"/>
          <w:spacing w:val="-1"/>
          <w:w w:val="90"/>
          <w:sz w:val="20"/>
        </w:rPr>
        <w:t> </w:t>
      </w:r>
      <w:r>
        <w:rPr>
          <w:color w:val="231F20"/>
          <w:w w:val="90"/>
          <w:sz w:val="20"/>
        </w:rPr>
        <w:t>off</w:t>
      </w:r>
      <w:r>
        <w:rPr>
          <w:color w:val="231F20"/>
          <w:spacing w:val="-1"/>
          <w:w w:val="90"/>
          <w:sz w:val="20"/>
        </w:rPr>
        <w:t> </w:t>
      </w:r>
      <w:r>
        <w:rPr>
          <w:color w:val="231F20"/>
          <w:w w:val="90"/>
          <w:sz w:val="20"/>
        </w:rPr>
        <w:t>his</w:t>
      </w:r>
      <w:r>
        <w:rPr>
          <w:color w:val="231F20"/>
          <w:spacing w:val="-1"/>
          <w:w w:val="90"/>
          <w:sz w:val="20"/>
        </w:rPr>
        <w:t> </w:t>
      </w:r>
      <w:r>
        <w:rPr>
          <w:color w:val="231F20"/>
          <w:w w:val="90"/>
          <w:sz w:val="20"/>
        </w:rPr>
        <w:t>ancles</w:t>
      </w:r>
      <w:r>
        <w:rPr>
          <w:color w:val="231F20"/>
          <w:spacing w:val="-1"/>
          <w:w w:val="90"/>
          <w:sz w:val="20"/>
        </w:rPr>
        <w:t> </w:t>
      </w:r>
      <w:r>
        <w:rPr>
          <w:color w:val="231F20"/>
          <w:w w:val="90"/>
          <w:sz w:val="20"/>
        </w:rPr>
        <w:t>[</w:t>
      </w:r>
      <w:r>
        <w:rPr>
          <w:i/>
          <w:color w:val="231F20"/>
          <w:w w:val="90"/>
          <w:sz w:val="20"/>
        </w:rPr>
        <w:t>sic</w:t>
      </w:r>
      <w:r>
        <w:rPr>
          <w:color w:val="231F20"/>
          <w:w w:val="90"/>
          <w:sz w:val="20"/>
        </w:rPr>
        <w:t>]</w:t>
      </w:r>
      <w:r>
        <w:rPr>
          <w:color w:val="231F20"/>
          <w:spacing w:val="-1"/>
          <w:w w:val="90"/>
          <w:sz w:val="20"/>
        </w:rPr>
        <w:t> </w:t>
      </w:r>
      <w:r>
        <w:rPr>
          <w:color w:val="231F20"/>
          <w:w w:val="90"/>
          <w:sz w:val="20"/>
        </w:rPr>
        <w:t>with</w:t>
      </w:r>
      <w:r>
        <w:rPr>
          <w:color w:val="231F20"/>
          <w:spacing w:val="-1"/>
          <w:w w:val="90"/>
          <w:sz w:val="20"/>
        </w:rPr>
        <w:t> </w:t>
      </w:r>
      <w:r>
        <w:rPr>
          <w:color w:val="231F20"/>
          <w:w w:val="90"/>
          <w:sz w:val="20"/>
        </w:rPr>
        <w:t>a broad axe. In vain the unhappy victim screamed. Not a hand among so </w:t>
      </w:r>
      <w:r>
        <w:rPr>
          <w:color w:val="231F20"/>
          <w:spacing w:val="-2"/>
          <w:w w:val="95"/>
          <w:sz w:val="20"/>
        </w:rPr>
        <w:t>many</w:t>
      </w:r>
      <w:r>
        <w:rPr>
          <w:color w:val="231F20"/>
          <w:spacing w:val="-7"/>
          <w:w w:val="95"/>
          <w:sz w:val="20"/>
        </w:rPr>
        <w:t> </w:t>
      </w:r>
      <w:r>
        <w:rPr>
          <w:color w:val="231F20"/>
          <w:spacing w:val="-2"/>
          <w:w w:val="95"/>
          <w:sz w:val="20"/>
        </w:rPr>
        <w:t>dared</w:t>
      </w:r>
      <w:r>
        <w:rPr>
          <w:color w:val="231F20"/>
          <w:spacing w:val="-7"/>
          <w:w w:val="95"/>
          <w:sz w:val="20"/>
        </w:rPr>
        <w:t> </w:t>
      </w:r>
      <w:r>
        <w:rPr>
          <w:color w:val="231F20"/>
          <w:spacing w:val="-2"/>
          <w:w w:val="95"/>
          <w:sz w:val="20"/>
        </w:rPr>
        <w:t>to</w:t>
      </w:r>
      <w:r>
        <w:rPr>
          <w:color w:val="231F20"/>
          <w:spacing w:val="-7"/>
          <w:w w:val="95"/>
          <w:sz w:val="20"/>
        </w:rPr>
        <w:t> </w:t>
      </w:r>
      <w:r>
        <w:rPr>
          <w:color w:val="231F20"/>
          <w:spacing w:val="-2"/>
          <w:w w:val="95"/>
          <w:sz w:val="20"/>
        </w:rPr>
        <w:t>interfere.</w:t>
      </w:r>
      <w:r>
        <w:rPr>
          <w:color w:val="231F20"/>
          <w:spacing w:val="-7"/>
          <w:w w:val="95"/>
          <w:sz w:val="20"/>
        </w:rPr>
        <w:t> </w:t>
      </w:r>
      <w:r>
        <w:rPr>
          <w:color w:val="231F20"/>
          <w:spacing w:val="-2"/>
          <w:w w:val="95"/>
          <w:sz w:val="20"/>
        </w:rPr>
        <w:t>Having</w:t>
      </w:r>
      <w:r>
        <w:rPr>
          <w:color w:val="231F20"/>
          <w:spacing w:val="-7"/>
          <w:w w:val="95"/>
          <w:sz w:val="20"/>
        </w:rPr>
        <w:t> </w:t>
      </w:r>
      <w:r>
        <w:rPr>
          <w:color w:val="231F20"/>
          <w:spacing w:val="-2"/>
          <w:w w:val="95"/>
          <w:sz w:val="20"/>
        </w:rPr>
        <w:t>cast</w:t>
      </w:r>
      <w:r>
        <w:rPr>
          <w:color w:val="231F20"/>
          <w:spacing w:val="-7"/>
          <w:w w:val="95"/>
          <w:sz w:val="20"/>
        </w:rPr>
        <w:t> </w:t>
      </w:r>
      <w:r>
        <w:rPr>
          <w:color w:val="231F20"/>
          <w:spacing w:val="-2"/>
          <w:w w:val="95"/>
          <w:sz w:val="20"/>
        </w:rPr>
        <w:t>the</w:t>
      </w:r>
      <w:r>
        <w:rPr>
          <w:color w:val="231F20"/>
          <w:spacing w:val="-7"/>
          <w:w w:val="95"/>
          <w:sz w:val="20"/>
        </w:rPr>
        <w:t> </w:t>
      </w:r>
      <w:r>
        <w:rPr>
          <w:color w:val="231F20"/>
          <w:spacing w:val="-2"/>
          <w:w w:val="95"/>
          <w:sz w:val="20"/>
        </w:rPr>
        <w:t>feet</w:t>
      </w:r>
      <w:r>
        <w:rPr>
          <w:color w:val="231F20"/>
          <w:spacing w:val="-7"/>
          <w:w w:val="95"/>
          <w:sz w:val="20"/>
        </w:rPr>
        <w:t> </w:t>
      </w:r>
      <w:r>
        <w:rPr>
          <w:color w:val="231F20"/>
          <w:spacing w:val="-2"/>
          <w:w w:val="95"/>
          <w:sz w:val="20"/>
        </w:rPr>
        <w:t>into</w:t>
      </w:r>
      <w:r>
        <w:rPr>
          <w:color w:val="231F20"/>
          <w:spacing w:val="-7"/>
          <w:w w:val="95"/>
          <w:sz w:val="20"/>
        </w:rPr>
        <w:t> </w:t>
      </w:r>
      <w:r>
        <w:rPr>
          <w:color w:val="231F20"/>
          <w:spacing w:val="-2"/>
          <w:w w:val="95"/>
          <w:sz w:val="20"/>
        </w:rPr>
        <w:t>the</w:t>
      </w:r>
      <w:r>
        <w:rPr>
          <w:color w:val="231F20"/>
          <w:spacing w:val="-7"/>
          <w:w w:val="95"/>
          <w:sz w:val="20"/>
        </w:rPr>
        <w:t> </w:t>
      </w:r>
      <w:r>
        <w:rPr>
          <w:color w:val="231F20"/>
          <w:spacing w:val="-2"/>
          <w:w w:val="95"/>
          <w:sz w:val="20"/>
        </w:rPr>
        <w:t>fire,</w:t>
      </w:r>
      <w:r>
        <w:rPr>
          <w:color w:val="231F20"/>
          <w:spacing w:val="-7"/>
          <w:w w:val="95"/>
          <w:sz w:val="20"/>
        </w:rPr>
        <w:t> </w:t>
      </w:r>
      <w:r>
        <w:rPr>
          <w:color w:val="231F20"/>
          <w:spacing w:val="-2"/>
          <w:w w:val="95"/>
          <w:sz w:val="20"/>
        </w:rPr>
        <w:t>he</w:t>
      </w:r>
      <w:r>
        <w:rPr>
          <w:color w:val="231F20"/>
          <w:spacing w:val="-7"/>
          <w:w w:val="95"/>
          <w:sz w:val="20"/>
        </w:rPr>
        <w:t> </w:t>
      </w:r>
      <w:r>
        <w:rPr>
          <w:color w:val="231F20"/>
          <w:spacing w:val="-2"/>
          <w:w w:val="95"/>
          <w:sz w:val="20"/>
        </w:rPr>
        <w:t>[the</w:t>
      </w:r>
      <w:r>
        <w:rPr>
          <w:color w:val="231F20"/>
          <w:spacing w:val="-7"/>
          <w:w w:val="95"/>
          <w:sz w:val="20"/>
        </w:rPr>
        <w:t> </w:t>
      </w:r>
      <w:r>
        <w:rPr>
          <w:color w:val="231F20"/>
          <w:spacing w:val="-2"/>
          <w:w w:val="95"/>
          <w:sz w:val="20"/>
        </w:rPr>
        <w:t>mas- </w:t>
      </w:r>
      <w:r>
        <w:rPr>
          <w:color w:val="231F20"/>
          <w:w w:val="95"/>
          <w:sz w:val="20"/>
        </w:rPr>
        <w:t>ter]</w:t>
      </w:r>
      <w:r>
        <w:rPr>
          <w:color w:val="231F20"/>
          <w:spacing w:val="-10"/>
          <w:w w:val="95"/>
          <w:sz w:val="20"/>
        </w:rPr>
        <w:t> </w:t>
      </w:r>
      <w:r>
        <w:rPr>
          <w:color w:val="231F20"/>
          <w:w w:val="95"/>
          <w:sz w:val="20"/>
        </w:rPr>
        <w:t>lectured</w:t>
      </w:r>
      <w:r>
        <w:rPr>
          <w:color w:val="231F20"/>
          <w:spacing w:val="-10"/>
          <w:w w:val="95"/>
          <w:sz w:val="20"/>
        </w:rPr>
        <w:t> </w:t>
      </w:r>
      <w:r>
        <w:rPr>
          <w:color w:val="231F20"/>
          <w:w w:val="95"/>
          <w:sz w:val="20"/>
        </w:rPr>
        <w:t>the</w:t>
      </w:r>
      <w:r>
        <w:rPr>
          <w:color w:val="231F20"/>
          <w:spacing w:val="-10"/>
          <w:w w:val="95"/>
          <w:sz w:val="20"/>
        </w:rPr>
        <w:t> </w:t>
      </w:r>
      <w:r>
        <w:rPr>
          <w:color w:val="231F20"/>
          <w:w w:val="95"/>
          <w:sz w:val="20"/>
        </w:rPr>
        <w:t>negroes</w:t>
      </w:r>
      <w:r>
        <w:rPr>
          <w:color w:val="231F20"/>
          <w:spacing w:val="-10"/>
          <w:w w:val="95"/>
          <w:sz w:val="20"/>
        </w:rPr>
        <w:t> </w:t>
      </w:r>
      <w:r>
        <w:rPr>
          <w:color w:val="231F20"/>
          <w:w w:val="95"/>
          <w:sz w:val="20"/>
        </w:rPr>
        <w:t>at</w:t>
      </w:r>
      <w:r>
        <w:rPr>
          <w:color w:val="231F20"/>
          <w:spacing w:val="-10"/>
          <w:w w:val="95"/>
          <w:sz w:val="20"/>
        </w:rPr>
        <w:t> </w:t>
      </w:r>
      <w:r>
        <w:rPr>
          <w:color w:val="231F20"/>
          <w:w w:val="95"/>
          <w:sz w:val="20"/>
        </w:rPr>
        <w:t>some</w:t>
      </w:r>
      <w:r>
        <w:rPr>
          <w:color w:val="231F20"/>
          <w:spacing w:val="-10"/>
          <w:w w:val="95"/>
          <w:sz w:val="20"/>
        </w:rPr>
        <w:t> </w:t>
      </w:r>
      <w:r>
        <w:rPr>
          <w:color w:val="231F20"/>
          <w:w w:val="95"/>
          <w:sz w:val="20"/>
        </w:rPr>
        <w:t>length.</w:t>
      </w:r>
      <w:r>
        <w:rPr>
          <w:color w:val="231F20"/>
          <w:spacing w:val="-10"/>
          <w:w w:val="95"/>
          <w:sz w:val="20"/>
        </w:rPr>
        <w:t> </w:t>
      </w:r>
      <w:r>
        <w:rPr>
          <w:color w:val="231F20"/>
          <w:w w:val="95"/>
          <w:sz w:val="20"/>
        </w:rPr>
        <w:t>He</w:t>
      </w:r>
      <w:r>
        <w:rPr>
          <w:color w:val="231F20"/>
          <w:spacing w:val="-10"/>
          <w:w w:val="95"/>
          <w:sz w:val="20"/>
        </w:rPr>
        <w:t> </w:t>
      </w:r>
      <w:r>
        <w:rPr>
          <w:color w:val="231F20"/>
          <w:w w:val="95"/>
          <w:sz w:val="20"/>
        </w:rPr>
        <w:t>then</w:t>
      </w:r>
      <w:r>
        <w:rPr>
          <w:color w:val="231F20"/>
          <w:spacing w:val="-10"/>
          <w:w w:val="95"/>
          <w:sz w:val="20"/>
        </w:rPr>
        <w:t> </w:t>
      </w:r>
      <w:r>
        <w:rPr>
          <w:color w:val="231F20"/>
          <w:w w:val="95"/>
          <w:sz w:val="20"/>
        </w:rPr>
        <w:t>proceeded</w:t>
      </w:r>
      <w:r>
        <w:rPr>
          <w:color w:val="231F20"/>
          <w:spacing w:val="-10"/>
          <w:w w:val="95"/>
          <w:sz w:val="20"/>
        </w:rPr>
        <w:t> </w:t>
      </w:r>
      <w:r>
        <w:rPr>
          <w:color w:val="231F20"/>
          <w:w w:val="95"/>
          <w:sz w:val="20"/>
        </w:rPr>
        <w:t>to</w:t>
      </w:r>
      <w:r>
        <w:rPr>
          <w:color w:val="231F20"/>
          <w:spacing w:val="-10"/>
          <w:w w:val="95"/>
          <w:sz w:val="20"/>
        </w:rPr>
        <w:t> </w:t>
      </w:r>
      <w:r>
        <w:rPr>
          <w:color w:val="231F20"/>
          <w:w w:val="95"/>
          <w:sz w:val="20"/>
        </w:rPr>
        <w:t>cut</w:t>
      </w:r>
      <w:r>
        <w:rPr>
          <w:color w:val="231F20"/>
          <w:spacing w:val="-10"/>
          <w:w w:val="95"/>
          <w:sz w:val="20"/>
        </w:rPr>
        <w:t> </w:t>
      </w:r>
      <w:r>
        <w:rPr>
          <w:color w:val="231F20"/>
          <w:w w:val="95"/>
          <w:sz w:val="20"/>
        </w:rPr>
        <w:t>off </w:t>
      </w:r>
      <w:r>
        <w:rPr>
          <w:color w:val="231F20"/>
          <w:w w:val="90"/>
          <w:sz w:val="20"/>
        </w:rPr>
        <w:t>his limbs below the knees. The sufferer besought him to begin with his </w:t>
      </w:r>
      <w:r>
        <w:rPr>
          <w:color w:val="231F20"/>
          <w:w w:val="95"/>
          <w:sz w:val="20"/>
        </w:rPr>
        <w:t>head.</w:t>
      </w:r>
      <w:r>
        <w:rPr>
          <w:color w:val="231F20"/>
          <w:spacing w:val="-9"/>
          <w:w w:val="95"/>
          <w:sz w:val="20"/>
        </w:rPr>
        <w:t> </w:t>
      </w:r>
      <w:r>
        <w:rPr>
          <w:color w:val="231F20"/>
          <w:w w:val="95"/>
          <w:sz w:val="20"/>
        </w:rPr>
        <w:t>It</w:t>
      </w:r>
      <w:r>
        <w:rPr>
          <w:color w:val="231F20"/>
          <w:spacing w:val="-9"/>
          <w:w w:val="95"/>
          <w:sz w:val="20"/>
        </w:rPr>
        <w:t> </w:t>
      </w:r>
      <w:r>
        <w:rPr>
          <w:color w:val="231F20"/>
          <w:w w:val="95"/>
          <w:sz w:val="20"/>
        </w:rPr>
        <w:t>was</w:t>
      </w:r>
      <w:r>
        <w:rPr>
          <w:color w:val="231F20"/>
          <w:spacing w:val="-9"/>
          <w:w w:val="95"/>
          <w:sz w:val="20"/>
        </w:rPr>
        <w:t> </w:t>
      </w:r>
      <w:r>
        <w:rPr>
          <w:color w:val="231F20"/>
          <w:w w:val="95"/>
          <w:sz w:val="20"/>
        </w:rPr>
        <w:t>in</w:t>
      </w:r>
      <w:r>
        <w:rPr>
          <w:color w:val="231F20"/>
          <w:spacing w:val="-9"/>
          <w:w w:val="95"/>
          <w:sz w:val="20"/>
        </w:rPr>
        <w:t> </w:t>
      </w:r>
      <w:r>
        <w:rPr>
          <w:color w:val="231F20"/>
          <w:w w:val="95"/>
          <w:sz w:val="20"/>
        </w:rPr>
        <w:t>vain—the</w:t>
      </w:r>
      <w:r>
        <w:rPr>
          <w:color w:val="231F20"/>
          <w:spacing w:val="-9"/>
          <w:w w:val="95"/>
          <w:sz w:val="20"/>
        </w:rPr>
        <w:t> </w:t>
      </w:r>
      <w:r>
        <w:rPr>
          <w:color w:val="231F20"/>
          <w:w w:val="95"/>
          <w:sz w:val="20"/>
        </w:rPr>
        <w:t>master</w:t>
      </w:r>
      <w:r>
        <w:rPr>
          <w:color w:val="231F20"/>
          <w:spacing w:val="-9"/>
          <w:w w:val="95"/>
          <w:sz w:val="20"/>
        </w:rPr>
        <w:t> </w:t>
      </w:r>
      <w:r>
        <w:rPr>
          <w:color w:val="231F20"/>
          <w:w w:val="95"/>
          <w:sz w:val="20"/>
        </w:rPr>
        <w:t>went</w:t>
      </w:r>
      <w:r>
        <w:rPr>
          <w:color w:val="231F20"/>
          <w:spacing w:val="-9"/>
          <w:w w:val="95"/>
          <w:sz w:val="20"/>
        </w:rPr>
        <w:t> </w:t>
      </w:r>
      <w:r>
        <w:rPr>
          <w:color w:val="231F20"/>
          <w:w w:val="95"/>
          <w:sz w:val="20"/>
        </w:rPr>
        <w:t>on</w:t>
      </w:r>
      <w:r>
        <w:rPr>
          <w:color w:val="231F20"/>
          <w:spacing w:val="-9"/>
          <w:w w:val="95"/>
          <w:sz w:val="20"/>
        </w:rPr>
        <w:t> </w:t>
      </w:r>
      <w:r>
        <w:rPr>
          <w:color w:val="231F20"/>
          <w:w w:val="95"/>
          <w:sz w:val="20"/>
        </w:rPr>
        <w:t>thus,</w:t>
      </w:r>
      <w:r>
        <w:rPr>
          <w:color w:val="231F20"/>
          <w:spacing w:val="-9"/>
          <w:w w:val="95"/>
          <w:sz w:val="20"/>
        </w:rPr>
        <w:t> </w:t>
      </w:r>
      <w:r>
        <w:rPr>
          <w:color w:val="231F20"/>
          <w:w w:val="95"/>
          <w:sz w:val="20"/>
        </w:rPr>
        <w:t>until</w:t>
      </w:r>
      <w:r>
        <w:rPr>
          <w:color w:val="231F20"/>
          <w:spacing w:val="-9"/>
          <w:w w:val="95"/>
          <w:sz w:val="20"/>
        </w:rPr>
        <w:t> </w:t>
      </w:r>
      <w:r>
        <w:rPr>
          <w:color w:val="231F20"/>
          <w:w w:val="95"/>
          <w:sz w:val="20"/>
        </w:rPr>
        <w:t>trunk,</w:t>
      </w:r>
      <w:r>
        <w:rPr>
          <w:color w:val="231F20"/>
          <w:spacing w:val="-9"/>
          <w:w w:val="95"/>
          <w:sz w:val="20"/>
        </w:rPr>
        <w:t> </w:t>
      </w:r>
      <w:r>
        <w:rPr>
          <w:color w:val="231F20"/>
          <w:w w:val="95"/>
          <w:sz w:val="20"/>
        </w:rPr>
        <w:t>arms,</w:t>
      </w:r>
      <w:r>
        <w:rPr>
          <w:color w:val="231F20"/>
          <w:spacing w:val="-9"/>
          <w:w w:val="95"/>
          <w:sz w:val="20"/>
        </w:rPr>
        <w:t> </w:t>
      </w:r>
      <w:r>
        <w:rPr>
          <w:color w:val="231F20"/>
          <w:w w:val="95"/>
          <w:sz w:val="20"/>
        </w:rPr>
        <w:t>and </w:t>
      </w:r>
      <w:r>
        <w:rPr>
          <w:color w:val="231F20"/>
          <w:w w:val="90"/>
          <w:sz w:val="20"/>
        </w:rPr>
        <w:t>head,</w:t>
      </w:r>
      <w:r>
        <w:rPr>
          <w:color w:val="231F20"/>
          <w:spacing w:val="-6"/>
          <w:w w:val="90"/>
          <w:sz w:val="20"/>
        </w:rPr>
        <w:t> </w:t>
      </w:r>
      <w:r>
        <w:rPr>
          <w:color w:val="231F20"/>
          <w:w w:val="90"/>
          <w:sz w:val="20"/>
        </w:rPr>
        <w:t>were</w:t>
      </w:r>
      <w:r>
        <w:rPr>
          <w:color w:val="231F20"/>
          <w:spacing w:val="-6"/>
          <w:w w:val="90"/>
          <w:sz w:val="20"/>
        </w:rPr>
        <w:t> </w:t>
      </w:r>
      <w:r>
        <w:rPr>
          <w:color w:val="231F20"/>
          <w:w w:val="90"/>
          <w:sz w:val="20"/>
        </w:rPr>
        <w:t>all</w:t>
      </w:r>
      <w:r>
        <w:rPr>
          <w:color w:val="231F20"/>
          <w:spacing w:val="-6"/>
          <w:w w:val="90"/>
          <w:sz w:val="20"/>
        </w:rPr>
        <w:t> </w:t>
      </w:r>
      <w:r>
        <w:rPr>
          <w:color w:val="231F20"/>
          <w:w w:val="90"/>
          <w:sz w:val="20"/>
        </w:rPr>
        <w:t>in</w:t>
      </w:r>
      <w:r>
        <w:rPr>
          <w:color w:val="231F20"/>
          <w:spacing w:val="-6"/>
          <w:w w:val="90"/>
          <w:sz w:val="20"/>
        </w:rPr>
        <w:t> </w:t>
      </w:r>
      <w:r>
        <w:rPr>
          <w:color w:val="231F20"/>
          <w:w w:val="90"/>
          <w:sz w:val="20"/>
        </w:rPr>
        <w:t>the</w:t>
      </w:r>
      <w:r>
        <w:rPr>
          <w:color w:val="231F20"/>
          <w:spacing w:val="-6"/>
          <w:w w:val="90"/>
          <w:sz w:val="20"/>
        </w:rPr>
        <w:t> </w:t>
      </w:r>
      <w:r>
        <w:rPr>
          <w:color w:val="231F20"/>
          <w:w w:val="90"/>
          <w:sz w:val="20"/>
        </w:rPr>
        <w:t>fire.</w:t>
      </w:r>
      <w:r>
        <w:rPr>
          <w:color w:val="231F20"/>
          <w:spacing w:val="-6"/>
          <w:w w:val="90"/>
          <w:sz w:val="20"/>
        </w:rPr>
        <w:t> </w:t>
      </w:r>
      <w:r>
        <w:rPr>
          <w:color w:val="231F20"/>
          <w:w w:val="90"/>
          <w:sz w:val="20"/>
        </w:rPr>
        <w:t>Still</w:t>
      </w:r>
      <w:r>
        <w:rPr>
          <w:color w:val="231F20"/>
          <w:spacing w:val="-6"/>
          <w:w w:val="90"/>
          <w:sz w:val="20"/>
        </w:rPr>
        <w:t> </w:t>
      </w:r>
      <w:r>
        <w:rPr>
          <w:color w:val="231F20"/>
          <w:w w:val="90"/>
          <w:sz w:val="20"/>
        </w:rPr>
        <w:t>protracting</w:t>
      </w:r>
      <w:r>
        <w:rPr>
          <w:color w:val="231F20"/>
          <w:spacing w:val="-6"/>
          <w:w w:val="90"/>
          <w:sz w:val="20"/>
        </w:rPr>
        <w:t> </w:t>
      </w:r>
      <w:r>
        <w:rPr>
          <w:color w:val="231F20"/>
          <w:w w:val="90"/>
          <w:sz w:val="20"/>
        </w:rPr>
        <w:t>the</w:t>
      </w:r>
      <w:r>
        <w:rPr>
          <w:color w:val="231F20"/>
          <w:spacing w:val="-6"/>
          <w:w w:val="90"/>
          <w:sz w:val="20"/>
        </w:rPr>
        <w:t> </w:t>
      </w:r>
      <w:r>
        <w:rPr>
          <w:color w:val="231F20"/>
          <w:w w:val="90"/>
          <w:sz w:val="20"/>
        </w:rPr>
        <w:t>intervals</w:t>
      </w:r>
      <w:r>
        <w:rPr>
          <w:color w:val="231F20"/>
          <w:spacing w:val="-6"/>
          <w:w w:val="90"/>
          <w:sz w:val="20"/>
        </w:rPr>
        <w:t> </w:t>
      </w:r>
      <w:r>
        <w:rPr>
          <w:color w:val="231F20"/>
          <w:w w:val="90"/>
          <w:sz w:val="20"/>
        </w:rPr>
        <w:t>with</w:t>
      </w:r>
      <w:r>
        <w:rPr>
          <w:color w:val="231F20"/>
          <w:spacing w:val="-6"/>
          <w:w w:val="90"/>
          <w:sz w:val="20"/>
        </w:rPr>
        <w:t> </w:t>
      </w:r>
      <w:r>
        <w:rPr>
          <w:color w:val="231F20"/>
          <w:w w:val="90"/>
          <w:sz w:val="20"/>
        </w:rPr>
        <w:t>lectures,</w:t>
      </w:r>
      <w:r>
        <w:rPr>
          <w:color w:val="231F20"/>
          <w:spacing w:val="-6"/>
          <w:w w:val="90"/>
          <w:sz w:val="20"/>
        </w:rPr>
        <w:t> </w:t>
      </w:r>
      <w:r>
        <w:rPr>
          <w:color w:val="231F20"/>
          <w:w w:val="90"/>
          <w:sz w:val="20"/>
        </w:rPr>
        <w:t>and threatenings of like punishment, in case any of them were disobedient, or</w:t>
      </w:r>
      <w:r>
        <w:rPr>
          <w:color w:val="231F20"/>
          <w:spacing w:val="-7"/>
          <w:w w:val="90"/>
          <w:sz w:val="20"/>
        </w:rPr>
        <w:t> </w:t>
      </w:r>
      <w:r>
        <w:rPr>
          <w:color w:val="231F20"/>
          <w:w w:val="90"/>
          <w:sz w:val="20"/>
        </w:rPr>
        <w:t>ran</w:t>
      </w:r>
      <w:r>
        <w:rPr>
          <w:color w:val="231F20"/>
          <w:spacing w:val="-7"/>
          <w:w w:val="90"/>
          <w:sz w:val="20"/>
        </w:rPr>
        <w:t> </w:t>
      </w:r>
      <w:r>
        <w:rPr>
          <w:color w:val="231F20"/>
          <w:w w:val="90"/>
          <w:sz w:val="20"/>
        </w:rPr>
        <w:t>away,</w:t>
      </w:r>
      <w:r>
        <w:rPr>
          <w:color w:val="231F20"/>
          <w:spacing w:val="-7"/>
          <w:w w:val="90"/>
          <w:sz w:val="20"/>
        </w:rPr>
        <w:t> </w:t>
      </w:r>
      <w:r>
        <w:rPr>
          <w:color w:val="231F20"/>
          <w:w w:val="90"/>
          <w:sz w:val="20"/>
        </w:rPr>
        <w:t>or</w:t>
      </w:r>
      <w:r>
        <w:rPr>
          <w:color w:val="231F20"/>
          <w:spacing w:val="-7"/>
          <w:w w:val="90"/>
          <w:sz w:val="20"/>
        </w:rPr>
        <w:t> </w:t>
      </w:r>
      <w:r>
        <w:rPr>
          <w:color w:val="231F20"/>
          <w:w w:val="90"/>
          <w:sz w:val="20"/>
        </w:rPr>
        <w:t>disclosed</w:t>
      </w:r>
      <w:r>
        <w:rPr>
          <w:color w:val="231F20"/>
          <w:spacing w:val="-7"/>
          <w:w w:val="90"/>
          <w:sz w:val="20"/>
        </w:rPr>
        <w:t> </w:t>
      </w:r>
      <w:r>
        <w:rPr>
          <w:color w:val="231F20"/>
          <w:w w:val="90"/>
          <w:sz w:val="20"/>
        </w:rPr>
        <w:t>the</w:t>
      </w:r>
      <w:r>
        <w:rPr>
          <w:color w:val="231F20"/>
          <w:spacing w:val="-7"/>
          <w:w w:val="90"/>
          <w:sz w:val="20"/>
        </w:rPr>
        <w:t> </w:t>
      </w:r>
      <w:r>
        <w:rPr>
          <w:color w:val="231F20"/>
          <w:w w:val="90"/>
          <w:sz w:val="20"/>
        </w:rPr>
        <w:t>tragedy</w:t>
      </w:r>
      <w:r>
        <w:rPr>
          <w:color w:val="231F20"/>
          <w:spacing w:val="-7"/>
          <w:w w:val="90"/>
          <w:sz w:val="20"/>
        </w:rPr>
        <w:t> </w:t>
      </w:r>
      <w:r>
        <w:rPr>
          <w:color w:val="231F20"/>
          <w:w w:val="90"/>
          <w:sz w:val="20"/>
        </w:rPr>
        <w:t>they</w:t>
      </w:r>
      <w:r>
        <w:rPr>
          <w:color w:val="231F20"/>
          <w:spacing w:val="-7"/>
          <w:w w:val="90"/>
          <w:sz w:val="20"/>
        </w:rPr>
        <w:t> </w:t>
      </w:r>
      <w:r>
        <w:rPr>
          <w:color w:val="231F20"/>
          <w:w w:val="90"/>
          <w:sz w:val="20"/>
        </w:rPr>
        <w:t>were</w:t>
      </w:r>
      <w:r>
        <w:rPr>
          <w:color w:val="231F20"/>
          <w:spacing w:val="-7"/>
          <w:w w:val="90"/>
          <w:sz w:val="20"/>
        </w:rPr>
        <w:t> </w:t>
      </w:r>
      <w:r>
        <w:rPr>
          <w:color w:val="231F20"/>
          <w:w w:val="90"/>
          <w:sz w:val="20"/>
        </w:rPr>
        <w:t>compelled</w:t>
      </w:r>
      <w:r>
        <w:rPr>
          <w:color w:val="231F20"/>
          <w:spacing w:val="-7"/>
          <w:w w:val="90"/>
          <w:sz w:val="20"/>
        </w:rPr>
        <w:t> </w:t>
      </w:r>
      <w:r>
        <w:rPr>
          <w:color w:val="231F20"/>
          <w:w w:val="90"/>
          <w:sz w:val="20"/>
        </w:rPr>
        <w:t>to</w:t>
      </w:r>
      <w:r>
        <w:rPr>
          <w:color w:val="231F20"/>
          <w:spacing w:val="-7"/>
          <w:w w:val="90"/>
          <w:sz w:val="20"/>
        </w:rPr>
        <w:t> </w:t>
      </w:r>
      <w:r>
        <w:rPr>
          <w:color w:val="231F20"/>
          <w:w w:val="90"/>
          <w:sz w:val="20"/>
        </w:rPr>
        <w:t>witness.</w:t>
      </w:r>
      <w:r>
        <w:rPr>
          <w:color w:val="231F20"/>
          <w:spacing w:val="-7"/>
          <w:w w:val="90"/>
          <w:sz w:val="20"/>
        </w:rPr>
        <w:t> </w:t>
      </w:r>
      <w:r>
        <w:rPr>
          <w:color w:val="231F20"/>
          <w:w w:val="90"/>
          <w:sz w:val="20"/>
        </w:rPr>
        <w:t>In order to consume the bones, the fire was briskly stirred until midnight.</w:t>
      </w:r>
      <w:hyperlink w:history="true" w:anchor="_bookmark262">
        <w:r>
          <w:rPr>
            <w:color w:val="231F20"/>
            <w:w w:val="90"/>
            <w:position w:val="7"/>
            <w:sz w:val="11"/>
          </w:rPr>
          <w:t>4</w:t>
        </w:r>
      </w:hyperlink>
    </w:p>
    <w:p>
      <w:pPr>
        <w:pStyle w:val="BodyText"/>
        <w:spacing w:before="12"/>
        <w:jc w:val="left"/>
        <w:rPr>
          <w:sz w:val="20"/>
        </w:rPr>
      </w:pPr>
    </w:p>
    <w:p>
      <w:pPr>
        <w:pStyle w:val="BodyText"/>
        <w:spacing w:line="225" w:lineRule="auto"/>
        <w:ind w:left="113" w:right="113" w:firstLine="238"/>
      </w:pPr>
      <w:r>
        <w:rPr>
          <w:color w:val="231F20"/>
          <w:w w:val="95"/>
        </w:rPr>
        <w:t>Sometime</w:t>
      </w:r>
      <w:r>
        <w:rPr>
          <w:color w:val="231F20"/>
          <w:w w:val="95"/>
        </w:rPr>
        <w:t> in</w:t>
      </w:r>
      <w:r>
        <w:rPr>
          <w:color w:val="231F20"/>
          <w:w w:val="95"/>
        </w:rPr>
        <w:t> the</w:t>
      </w:r>
      <w:r>
        <w:rPr>
          <w:color w:val="231F20"/>
          <w:w w:val="95"/>
        </w:rPr>
        <w:t> early</w:t>
      </w:r>
      <w:r>
        <w:rPr>
          <w:color w:val="231F20"/>
          <w:w w:val="95"/>
        </w:rPr>
        <w:t> morning,</w:t>
      </w:r>
      <w:r>
        <w:rPr>
          <w:color w:val="231F20"/>
          <w:w w:val="95"/>
        </w:rPr>
        <w:t> an</w:t>
      </w:r>
      <w:r>
        <w:rPr>
          <w:color w:val="231F20"/>
          <w:w w:val="95"/>
        </w:rPr>
        <w:t> earthquake</w:t>
      </w:r>
      <w:r>
        <w:rPr>
          <w:color w:val="231F20"/>
          <w:w w:val="95"/>
        </w:rPr>
        <w:t> materialized</w:t>
      </w:r>
      <w:r>
        <w:rPr>
          <w:color w:val="231F20"/>
          <w:w w:val="95"/>
        </w:rPr>
        <w:t> and </w:t>
      </w:r>
      <w:r>
        <w:rPr>
          <w:color w:val="231F20"/>
        </w:rPr>
        <w:t>shook</w:t>
      </w:r>
      <w:r>
        <w:rPr>
          <w:color w:val="231F20"/>
          <w:spacing w:val="-14"/>
        </w:rPr>
        <w:t> </w:t>
      </w:r>
      <w:r>
        <w:rPr>
          <w:color w:val="231F20"/>
        </w:rPr>
        <w:t>the</w:t>
      </w:r>
      <w:r>
        <w:rPr>
          <w:color w:val="231F20"/>
          <w:spacing w:val="-14"/>
        </w:rPr>
        <w:t> </w:t>
      </w:r>
      <w:r>
        <w:rPr>
          <w:color w:val="231F20"/>
        </w:rPr>
        <w:t>slave</w:t>
      </w:r>
      <w:r>
        <w:rPr>
          <w:color w:val="231F20"/>
          <w:spacing w:val="-14"/>
        </w:rPr>
        <w:t> </w:t>
      </w:r>
      <w:r>
        <w:rPr>
          <w:color w:val="231F20"/>
        </w:rPr>
        <w:t>shack,</w:t>
      </w:r>
      <w:r>
        <w:rPr>
          <w:color w:val="231F20"/>
          <w:spacing w:val="-13"/>
        </w:rPr>
        <w:t> </w:t>
      </w:r>
      <w:r>
        <w:rPr>
          <w:color w:val="231F20"/>
        </w:rPr>
        <w:t>crumbling</w:t>
      </w:r>
      <w:r>
        <w:rPr>
          <w:color w:val="231F20"/>
          <w:spacing w:val="-14"/>
        </w:rPr>
        <w:t> </w:t>
      </w:r>
      <w:r>
        <w:rPr>
          <w:color w:val="231F20"/>
        </w:rPr>
        <w:t>the</w:t>
      </w:r>
      <w:r>
        <w:rPr>
          <w:color w:val="231F20"/>
          <w:spacing w:val="-14"/>
        </w:rPr>
        <w:t> </w:t>
      </w:r>
      <w:r>
        <w:rPr>
          <w:color w:val="231F20"/>
        </w:rPr>
        <w:t>walls</w:t>
      </w:r>
      <w:r>
        <w:rPr>
          <w:color w:val="231F20"/>
          <w:spacing w:val="-14"/>
        </w:rPr>
        <w:t> </w:t>
      </w:r>
      <w:r>
        <w:rPr>
          <w:color w:val="231F20"/>
        </w:rPr>
        <w:t>and</w:t>
      </w:r>
      <w:r>
        <w:rPr>
          <w:color w:val="231F20"/>
          <w:spacing w:val="-13"/>
        </w:rPr>
        <w:t> </w:t>
      </w:r>
      <w:r>
        <w:rPr>
          <w:color w:val="231F20"/>
        </w:rPr>
        <w:t>extinguishing</w:t>
      </w:r>
      <w:r>
        <w:rPr>
          <w:color w:val="231F20"/>
          <w:spacing w:val="-14"/>
        </w:rPr>
        <w:t> </w:t>
      </w:r>
      <w:r>
        <w:rPr>
          <w:color w:val="231F20"/>
        </w:rPr>
        <w:t>the </w:t>
      </w:r>
      <w:r>
        <w:rPr>
          <w:color w:val="231F20"/>
          <w:spacing w:val="-2"/>
          <w:w w:val="95"/>
        </w:rPr>
        <w:t>fire.</w:t>
      </w:r>
      <w:r>
        <w:rPr>
          <w:color w:val="231F20"/>
          <w:spacing w:val="-6"/>
          <w:w w:val="95"/>
        </w:rPr>
        <w:t> </w:t>
      </w:r>
      <w:r>
        <w:rPr>
          <w:color w:val="231F20"/>
          <w:spacing w:val="-2"/>
          <w:w w:val="95"/>
        </w:rPr>
        <w:t>This</w:t>
      </w:r>
      <w:r>
        <w:rPr>
          <w:color w:val="231F20"/>
          <w:spacing w:val="-6"/>
          <w:w w:val="95"/>
        </w:rPr>
        <w:t> </w:t>
      </w:r>
      <w:r>
        <w:rPr>
          <w:color w:val="231F20"/>
          <w:spacing w:val="-2"/>
          <w:w w:val="95"/>
        </w:rPr>
        <w:t>act</w:t>
      </w:r>
      <w:r>
        <w:rPr>
          <w:color w:val="231F20"/>
          <w:spacing w:val="-6"/>
          <w:w w:val="95"/>
        </w:rPr>
        <w:t> </w:t>
      </w:r>
      <w:r>
        <w:rPr>
          <w:color w:val="231F20"/>
          <w:spacing w:val="-2"/>
          <w:w w:val="95"/>
        </w:rPr>
        <w:t>brought</w:t>
      </w:r>
      <w:r>
        <w:rPr>
          <w:color w:val="231F20"/>
          <w:spacing w:val="-6"/>
          <w:w w:val="95"/>
        </w:rPr>
        <w:t> </w:t>
      </w:r>
      <w:r>
        <w:rPr>
          <w:color w:val="231F20"/>
          <w:spacing w:val="-2"/>
          <w:w w:val="95"/>
        </w:rPr>
        <w:t>an</w:t>
      </w:r>
      <w:r>
        <w:rPr>
          <w:color w:val="231F20"/>
          <w:spacing w:val="-6"/>
          <w:w w:val="95"/>
        </w:rPr>
        <w:t> </w:t>
      </w:r>
      <w:r>
        <w:rPr>
          <w:color w:val="231F20"/>
          <w:spacing w:val="-2"/>
          <w:w w:val="95"/>
        </w:rPr>
        <w:t>abrupt</w:t>
      </w:r>
      <w:r>
        <w:rPr>
          <w:color w:val="231F20"/>
          <w:spacing w:val="-6"/>
          <w:w w:val="95"/>
        </w:rPr>
        <w:t> </w:t>
      </w:r>
      <w:r>
        <w:rPr>
          <w:color w:val="231F20"/>
          <w:spacing w:val="-2"/>
          <w:w w:val="95"/>
        </w:rPr>
        <w:t>halt</w:t>
      </w:r>
      <w:r>
        <w:rPr>
          <w:color w:val="231F20"/>
          <w:spacing w:val="-6"/>
          <w:w w:val="95"/>
        </w:rPr>
        <w:t> </w:t>
      </w:r>
      <w:r>
        <w:rPr>
          <w:color w:val="231F20"/>
          <w:spacing w:val="-2"/>
          <w:w w:val="95"/>
        </w:rPr>
        <w:t>to</w:t>
      </w:r>
      <w:r>
        <w:rPr>
          <w:color w:val="231F20"/>
          <w:spacing w:val="-6"/>
          <w:w w:val="95"/>
        </w:rPr>
        <w:t> </w:t>
      </w:r>
      <w:r>
        <w:rPr>
          <w:color w:val="231F20"/>
          <w:spacing w:val="-2"/>
          <w:w w:val="95"/>
        </w:rPr>
        <w:t>the</w:t>
      </w:r>
      <w:r>
        <w:rPr>
          <w:color w:val="231F20"/>
          <w:spacing w:val="-6"/>
          <w:w w:val="95"/>
        </w:rPr>
        <w:t> </w:t>
      </w:r>
      <w:r>
        <w:rPr>
          <w:color w:val="231F20"/>
          <w:spacing w:val="-2"/>
          <w:w w:val="95"/>
        </w:rPr>
        <w:t>master’s</w:t>
      </w:r>
      <w:r>
        <w:rPr>
          <w:color w:val="231F20"/>
          <w:spacing w:val="-6"/>
          <w:w w:val="95"/>
        </w:rPr>
        <w:t> </w:t>
      </w:r>
      <w:r>
        <w:rPr>
          <w:color w:val="231F20"/>
          <w:spacing w:val="-2"/>
          <w:w w:val="95"/>
        </w:rPr>
        <w:t>activities,</w:t>
      </w:r>
      <w:r>
        <w:rPr>
          <w:color w:val="231F20"/>
          <w:spacing w:val="-6"/>
          <w:w w:val="95"/>
        </w:rPr>
        <w:t> </w:t>
      </w:r>
      <w:r>
        <w:rPr>
          <w:color w:val="231F20"/>
          <w:spacing w:val="-2"/>
          <w:w w:val="95"/>
        </w:rPr>
        <w:t>and</w:t>
      </w:r>
      <w:r>
        <w:rPr>
          <w:color w:val="231F20"/>
          <w:spacing w:val="-6"/>
          <w:w w:val="95"/>
        </w:rPr>
        <w:t> </w:t>
      </w:r>
      <w:r>
        <w:rPr>
          <w:color w:val="231F20"/>
          <w:spacing w:val="-2"/>
          <w:w w:val="95"/>
        </w:rPr>
        <w:t>the </w:t>
      </w:r>
      <w:r>
        <w:rPr>
          <w:color w:val="231F20"/>
          <w:w w:val="95"/>
        </w:rPr>
        <w:t>“negroes</w:t>
      </w:r>
      <w:r>
        <w:rPr>
          <w:color w:val="231F20"/>
          <w:spacing w:val="-1"/>
          <w:w w:val="95"/>
        </w:rPr>
        <w:t> </w:t>
      </w:r>
      <w:r>
        <w:rPr>
          <w:color w:val="231F20"/>
          <w:w w:val="95"/>
        </w:rPr>
        <w:t>were</w:t>
      </w:r>
      <w:r>
        <w:rPr>
          <w:color w:val="231F20"/>
          <w:spacing w:val="-1"/>
          <w:w w:val="95"/>
        </w:rPr>
        <w:t> </w:t>
      </w:r>
      <w:r>
        <w:rPr>
          <w:color w:val="231F20"/>
          <w:w w:val="95"/>
        </w:rPr>
        <w:t>allowed</w:t>
      </w:r>
      <w:r>
        <w:rPr>
          <w:color w:val="231F20"/>
          <w:spacing w:val="-1"/>
          <w:w w:val="95"/>
        </w:rPr>
        <w:t> </w:t>
      </w:r>
      <w:r>
        <w:rPr>
          <w:color w:val="231F20"/>
          <w:w w:val="95"/>
        </w:rPr>
        <w:t>to</w:t>
      </w:r>
      <w:r>
        <w:rPr>
          <w:color w:val="231F20"/>
          <w:spacing w:val="-1"/>
          <w:w w:val="95"/>
        </w:rPr>
        <w:t> </w:t>
      </w:r>
      <w:r>
        <w:rPr>
          <w:color w:val="231F20"/>
          <w:w w:val="95"/>
        </w:rPr>
        <w:t>disperse,</w:t>
      </w:r>
      <w:r>
        <w:rPr>
          <w:color w:val="231F20"/>
          <w:spacing w:val="-1"/>
          <w:w w:val="95"/>
        </w:rPr>
        <w:t> </w:t>
      </w:r>
      <w:r>
        <w:rPr>
          <w:color w:val="231F20"/>
          <w:w w:val="95"/>
        </w:rPr>
        <w:t>with</w:t>
      </w:r>
      <w:r>
        <w:rPr>
          <w:color w:val="231F20"/>
          <w:spacing w:val="-1"/>
          <w:w w:val="95"/>
        </w:rPr>
        <w:t> </w:t>
      </w:r>
      <w:r>
        <w:rPr>
          <w:color w:val="231F20"/>
          <w:w w:val="95"/>
        </w:rPr>
        <w:t>charges</w:t>
      </w:r>
      <w:r>
        <w:rPr>
          <w:color w:val="231F20"/>
          <w:spacing w:val="-1"/>
          <w:w w:val="95"/>
        </w:rPr>
        <w:t> </w:t>
      </w:r>
      <w:r>
        <w:rPr>
          <w:color w:val="231F20"/>
          <w:w w:val="95"/>
        </w:rPr>
        <w:t>to</w:t>
      </w:r>
      <w:r>
        <w:rPr>
          <w:color w:val="231F20"/>
          <w:spacing w:val="-1"/>
          <w:w w:val="95"/>
        </w:rPr>
        <w:t> </w:t>
      </w:r>
      <w:r>
        <w:rPr>
          <w:color w:val="231F20"/>
          <w:w w:val="95"/>
        </w:rPr>
        <w:t>keep</w:t>
      </w:r>
      <w:r>
        <w:rPr>
          <w:color w:val="231F20"/>
          <w:spacing w:val="-1"/>
          <w:w w:val="95"/>
        </w:rPr>
        <w:t> </w:t>
      </w:r>
      <w:r>
        <w:rPr>
          <w:color w:val="231F20"/>
          <w:w w:val="95"/>
        </w:rPr>
        <w:t>the</w:t>
      </w:r>
      <w:r>
        <w:rPr>
          <w:color w:val="231F20"/>
          <w:spacing w:val="-1"/>
          <w:w w:val="95"/>
        </w:rPr>
        <w:t> </w:t>
      </w:r>
      <w:r>
        <w:rPr>
          <w:color w:val="231F20"/>
          <w:w w:val="95"/>
        </w:rPr>
        <w:t>secret, </w:t>
      </w:r>
      <w:r>
        <w:rPr>
          <w:color w:val="231F20"/>
          <w:w w:val="90"/>
        </w:rPr>
        <w:t>under</w:t>
      </w:r>
      <w:r>
        <w:rPr>
          <w:color w:val="231F20"/>
          <w:spacing w:val="-8"/>
          <w:w w:val="90"/>
        </w:rPr>
        <w:t> </w:t>
      </w:r>
      <w:r>
        <w:rPr>
          <w:color w:val="231F20"/>
          <w:w w:val="90"/>
        </w:rPr>
        <w:t>the</w:t>
      </w:r>
      <w:r>
        <w:rPr>
          <w:color w:val="231F20"/>
          <w:spacing w:val="-8"/>
          <w:w w:val="90"/>
        </w:rPr>
        <w:t> </w:t>
      </w:r>
      <w:r>
        <w:rPr>
          <w:color w:val="231F20"/>
          <w:w w:val="90"/>
        </w:rPr>
        <w:t>penalty</w:t>
      </w:r>
      <w:r>
        <w:rPr>
          <w:color w:val="231F20"/>
          <w:spacing w:val="-8"/>
          <w:w w:val="90"/>
        </w:rPr>
        <w:t> </w:t>
      </w:r>
      <w:r>
        <w:rPr>
          <w:color w:val="231F20"/>
          <w:w w:val="90"/>
        </w:rPr>
        <w:t>of</w:t>
      </w:r>
      <w:r>
        <w:rPr>
          <w:color w:val="231F20"/>
          <w:spacing w:val="-8"/>
          <w:w w:val="90"/>
        </w:rPr>
        <w:t> </w:t>
      </w:r>
      <w:r>
        <w:rPr>
          <w:color w:val="231F20"/>
          <w:w w:val="90"/>
        </w:rPr>
        <w:t>like</w:t>
      </w:r>
      <w:r>
        <w:rPr>
          <w:color w:val="231F20"/>
          <w:spacing w:val="-8"/>
          <w:w w:val="90"/>
        </w:rPr>
        <w:t> </w:t>
      </w:r>
      <w:r>
        <w:rPr>
          <w:color w:val="231F20"/>
          <w:w w:val="90"/>
        </w:rPr>
        <w:t>punishment.”</w:t>
      </w:r>
      <w:r>
        <w:rPr>
          <w:color w:val="231F20"/>
          <w:spacing w:val="-8"/>
          <w:w w:val="90"/>
        </w:rPr>
        <w:t> </w:t>
      </w:r>
      <w:r>
        <w:rPr>
          <w:color w:val="231F20"/>
          <w:w w:val="90"/>
        </w:rPr>
        <w:t>Later</w:t>
      </w:r>
      <w:r>
        <w:rPr>
          <w:color w:val="231F20"/>
          <w:spacing w:val="-8"/>
          <w:w w:val="90"/>
        </w:rPr>
        <w:t> </w:t>
      </w:r>
      <w:r>
        <w:rPr>
          <w:color w:val="231F20"/>
          <w:w w:val="90"/>
        </w:rPr>
        <w:t>that</w:t>
      </w:r>
      <w:r>
        <w:rPr>
          <w:color w:val="231F20"/>
          <w:spacing w:val="-8"/>
          <w:w w:val="90"/>
        </w:rPr>
        <w:t> </w:t>
      </w:r>
      <w:r>
        <w:rPr>
          <w:color w:val="231F20"/>
          <w:w w:val="90"/>
        </w:rPr>
        <w:t>evening,</w:t>
      </w:r>
      <w:r>
        <w:rPr>
          <w:color w:val="231F20"/>
          <w:spacing w:val="-8"/>
          <w:w w:val="90"/>
        </w:rPr>
        <w:t> </w:t>
      </w:r>
      <w:r>
        <w:rPr>
          <w:color w:val="231F20"/>
          <w:w w:val="90"/>
        </w:rPr>
        <w:t>Lewis’s</w:t>
      </w:r>
      <w:r>
        <w:rPr>
          <w:color w:val="231F20"/>
          <w:spacing w:val="-8"/>
          <w:w w:val="90"/>
        </w:rPr>
        <w:t> </w:t>
      </w:r>
      <w:r>
        <w:rPr>
          <w:color w:val="231F20"/>
          <w:w w:val="90"/>
        </w:rPr>
        <w:t>wife </w:t>
      </w:r>
      <w:r>
        <w:rPr>
          <w:color w:val="231F20"/>
          <w:spacing w:val="-2"/>
          <w:w w:val="90"/>
        </w:rPr>
        <w:t>inquires</w:t>
      </w:r>
      <w:r>
        <w:rPr>
          <w:color w:val="231F20"/>
          <w:spacing w:val="-3"/>
          <w:w w:val="90"/>
        </w:rPr>
        <w:t> </w:t>
      </w:r>
      <w:r>
        <w:rPr>
          <w:color w:val="231F20"/>
          <w:spacing w:val="-2"/>
          <w:w w:val="90"/>
        </w:rPr>
        <w:t>into</w:t>
      </w:r>
      <w:r>
        <w:rPr>
          <w:color w:val="231F20"/>
          <w:spacing w:val="-3"/>
          <w:w w:val="90"/>
        </w:rPr>
        <w:t> </w:t>
      </w:r>
      <w:r>
        <w:rPr>
          <w:color w:val="231F20"/>
          <w:spacing w:val="-2"/>
          <w:w w:val="90"/>
        </w:rPr>
        <w:t>her</w:t>
      </w:r>
      <w:r>
        <w:rPr>
          <w:color w:val="231F20"/>
          <w:spacing w:val="-3"/>
          <w:w w:val="90"/>
        </w:rPr>
        <w:t> </w:t>
      </w:r>
      <w:r>
        <w:rPr>
          <w:color w:val="231F20"/>
          <w:spacing w:val="-2"/>
          <w:w w:val="90"/>
        </w:rPr>
        <w:t>husband’s</w:t>
      </w:r>
      <w:r>
        <w:rPr>
          <w:color w:val="231F20"/>
          <w:spacing w:val="-3"/>
          <w:w w:val="90"/>
        </w:rPr>
        <w:t> </w:t>
      </w:r>
      <w:r>
        <w:rPr>
          <w:color w:val="231F20"/>
          <w:spacing w:val="-2"/>
          <w:w w:val="90"/>
        </w:rPr>
        <w:t>activities:</w:t>
      </w:r>
      <w:r>
        <w:rPr>
          <w:color w:val="231F20"/>
          <w:spacing w:val="-3"/>
          <w:w w:val="90"/>
        </w:rPr>
        <w:t> </w:t>
      </w:r>
      <w:r>
        <w:rPr>
          <w:color w:val="231F20"/>
          <w:spacing w:val="-2"/>
          <w:w w:val="90"/>
        </w:rPr>
        <w:t>“When</w:t>
      </w:r>
      <w:r>
        <w:rPr>
          <w:color w:val="231F20"/>
          <w:spacing w:val="-3"/>
          <w:w w:val="90"/>
        </w:rPr>
        <w:t> </w:t>
      </w:r>
      <w:r>
        <w:rPr>
          <w:color w:val="231F20"/>
          <w:spacing w:val="-2"/>
          <w:w w:val="90"/>
        </w:rPr>
        <w:t>his</w:t>
      </w:r>
      <w:r>
        <w:rPr>
          <w:color w:val="231F20"/>
          <w:spacing w:val="-3"/>
          <w:w w:val="90"/>
        </w:rPr>
        <w:t> </w:t>
      </w:r>
      <w:r>
        <w:rPr>
          <w:color w:val="231F20"/>
          <w:spacing w:val="-2"/>
          <w:w w:val="90"/>
        </w:rPr>
        <w:t>wife</w:t>
      </w:r>
      <w:r>
        <w:rPr>
          <w:color w:val="231F20"/>
          <w:spacing w:val="-3"/>
          <w:w w:val="90"/>
        </w:rPr>
        <w:t> </w:t>
      </w:r>
      <w:r>
        <w:rPr>
          <w:color w:val="231F20"/>
          <w:spacing w:val="-2"/>
          <w:w w:val="90"/>
        </w:rPr>
        <w:t>asked</w:t>
      </w:r>
      <w:r>
        <w:rPr>
          <w:color w:val="231F20"/>
          <w:spacing w:val="-3"/>
          <w:w w:val="90"/>
        </w:rPr>
        <w:t> </w:t>
      </w:r>
      <w:r>
        <w:rPr>
          <w:color w:val="231F20"/>
          <w:spacing w:val="-2"/>
          <w:w w:val="90"/>
        </w:rPr>
        <w:t>the</w:t>
      </w:r>
      <w:r>
        <w:rPr>
          <w:color w:val="231F20"/>
          <w:spacing w:val="-3"/>
          <w:w w:val="90"/>
        </w:rPr>
        <w:t> </w:t>
      </w:r>
      <w:r>
        <w:rPr>
          <w:color w:val="231F20"/>
          <w:spacing w:val="-2"/>
          <w:w w:val="90"/>
        </w:rPr>
        <w:t>cause</w:t>
      </w:r>
      <w:r>
        <w:rPr>
          <w:color w:val="231F20"/>
          <w:spacing w:val="-3"/>
          <w:w w:val="90"/>
        </w:rPr>
        <w:t> </w:t>
      </w:r>
      <w:r>
        <w:rPr>
          <w:color w:val="231F20"/>
          <w:spacing w:val="-2"/>
          <w:w w:val="90"/>
        </w:rPr>
        <w:t>of </w:t>
      </w:r>
      <w:r>
        <w:rPr>
          <w:color w:val="231F20"/>
          <w:w w:val="90"/>
        </w:rPr>
        <w:t>the dreadful screams she had heard, he said that he had never enjoyed </w:t>
      </w:r>
      <w:r>
        <w:rPr>
          <w:color w:val="231F20"/>
          <w:spacing w:val="-2"/>
          <w:w w:val="90"/>
        </w:rPr>
        <w:t>himself</w:t>
      </w:r>
      <w:r>
        <w:rPr>
          <w:color w:val="231F20"/>
          <w:spacing w:val="-7"/>
          <w:w w:val="90"/>
        </w:rPr>
        <w:t> </w:t>
      </w:r>
      <w:r>
        <w:rPr>
          <w:color w:val="231F20"/>
          <w:spacing w:val="-2"/>
          <w:w w:val="90"/>
        </w:rPr>
        <w:t>so</w:t>
      </w:r>
      <w:r>
        <w:rPr>
          <w:color w:val="231F20"/>
          <w:spacing w:val="-6"/>
          <w:w w:val="90"/>
        </w:rPr>
        <w:t> </w:t>
      </w:r>
      <w:r>
        <w:rPr>
          <w:color w:val="231F20"/>
          <w:spacing w:val="-2"/>
          <w:w w:val="90"/>
        </w:rPr>
        <w:t>well</w:t>
      </w:r>
      <w:r>
        <w:rPr>
          <w:color w:val="231F20"/>
          <w:spacing w:val="-6"/>
          <w:w w:val="90"/>
        </w:rPr>
        <w:t> </w:t>
      </w:r>
      <w:r>
        <w:rPr>
          <w:color w:val="231F20"/>
          <w:spacing w:val="-2"/>
          <w:w w:val="90"/>
        </w:rPr>
        <w:t>at</w:t>
      </w:r>
      <w:r>
        <w:rPr>
          <w:color w:val="231F20"/>
          <w:spacing w:val="-6"/>
          <w:w w:val="90"/>
        </w:rPr>
        <w:t> </w:t>
      </w:r>
      <w:r>
        <w:rPr>
          <w:color w:val="231F20"/>
          <w:spacing w:val="-2"/>
          <w:w w:val="90"/>
        </w:rPr>
        <w:t>a</w:t>
      </w:r>
      <w:r>
        <w:rPr>
          <w:color w:val="231F20"/>
          <w:spacing w:val="-7"/>
          <w:w w:val="90"/>
        </w:rPr>
        <w:t> </w:t>
      </w:r>
      <w:r>
        <w:rPr>
          <w:color w:val="231F20"/>
          <w:spacing w:val="-2"/>
          <w:w w:val="90"/>
        </w:rPr>
        <w:t>ball</w:t>
      </w:r>
      <w:r>
        <w:rPr>
          <w:color w:val="231F20"/>
          <w:spacing w:val="-6"/>
          <w:w w:val="90"/>
        </w:rPr>
        <w:t> </w:t>
      </w:r>
      <w:r>
        <w:rPr>
          <w:color w:val="231F20"/>
          <w:spacing w:val="-2"/>
          <w:w w:val="90"/>
        </w:rPr>
        <w:t>as</w:t>
      </w:r>
      <w:r>
        <w:rPr>
          <w:color w:val="231F20"/>
          <w:spacing w:val="-6"/>
          <w:w w:val="90"/>
        </w:rPr>
        <w:t> </w:t>
      </w:r>
      <w:r>
        <w:rPr>
          <w:color w:val="231F20"/>
          <w:spacing w:val="-2"/>
          <w:w w:val="90"/>
        </w:rPr>
        <w:t>he</w:t>
      </w:r>
      <w:r>
        <w:rPr>
          <w:color w:val="231F20"/>
          <w:spacing w:val="-6"/>
          <w:w w:val="90"/>
        </w:rPr>
        <w:t> </w:t>
      </w:r>
      <w:r>
        <w:rPr>
          <w:color w:val="231F20"/>
          <w:spacing w:val="-2"/>
          <w:w w:val="90"/>
        </w:rPr>
        <w:t>had</w:t>
      </w:r>
      <w:r>
        <w:rPr>
          <w:color w:val="231F20"/>
          <w:spacing w:val="-7"/>
          <w:w w:val="90"/>
        </w:rPr>
        <w:t> </w:t>
      </w:r>
      <w:r>
        <w:rPr>
          <w:color w:val="231F20"/>
          <w:spacing w:val="-2"/>
          <w:w w:val="90"/>
        </w:rPr>
        <w:t>enjoyed</w:t>
      </w:r>
      <w:r>
        <w:rPr>
          <w:color w:val="231F20"/>
          <w:spacing w:val="-6"/>
          <w:w w:val="90"/>
        </w:rPr>
        <w:t> </w:t>
      </w:r>
      <w:r>
        <w:rPr>
          <w:color w:val="231F20"/>
          <w:spacing w:val="-2"/>
          <w:w w:val="90"/>
        </w:rPr>
        <w:t>himself</w:t>
      </w:r>
      <w:r>
        <w:rPr>
          <w:color w:val="231F20"/>
          <w:spacing w:val="-6"/>
          <w:w w:val="90"/>
        </w:rPr>
        <w:t> </w:t>
      </w:r>
      <w:r>
        <w:rPr>
          <w:color w:val="231F20"/>
          <w:spacing w:val="-2"/>
          <w:w w:val="90"/>
        </w:rPr>
        <w:t>that</w:t>
      </w:r>
      <w:r>
        <w:rPr>
          <w:color w:val="231F20"/>
          <w:spacing w:val="-6"/>
          <w:w w:val="90"/>
        </w:rPr>
        <w:t> </w:t>
      </w:r>
      <w:r>
        <w:rPr>
          <w:color w:val="231F20"/>
          <w:spacing w:val="-2"/>
          <w:w w:val="90"/>
        </w:rPr>
        <w:t>evening.”</w:t>
      </w:r>
      <w:hyperlink w:history="true" w:anchor="_bookmark262">
        <w:r>
          <w:rPr>
            <w:color w:val="231F20"/>
            <w:spacing w:val="-2"/>
            <w:w w:val="90"/>
            <w:position w:val="7"/>
            <w:sz w:val="12"/>
          </w:rPr>
          <w:t>5</w:t>
        </w:r>
      </w:hyperlink>
      <w:r>
        <w:rPr>
          <w:color w:val="231F20"/>
          <w:spacing w:val="-3"/>
          <w:w w:val="90"/>
          <w:position w:val="7"/>
          <w:sz w:val="12"/>
        </w:rPr>
        <w:t> </w:t>
      </w:r>
      <w:r>
        <w:rPr>
          <w:color w:val="231F20"/>
          <w:spacing w:val="-2"/>
          <w:w w:val="90"/>
        </w:rPr>
        <w:t>Lewis’s </w:t>
      </w:r>
      <w:r>
        <w:rPr>
          <w:color w:val="231F20"/>
          <w:w w:val="95"/>
        </w:rPr>
        <w:t>response</w:t>
      </w:r>
      <w:r>
        <w:rPr>
          <w:color w:val="231F20"/>
          <w:spacing w:val="-11"/>
          <w:w w:val="95"/>
        </w:rPr>
        <w:t> </w:t>
      </w:r>
      <w:r>
        <w:rPr>
          <w:color w:val="231F20"/>
          <w:w w:val="95"/>
        </w:rPr>
        <w:t>to</w:t>
      </w:r>
      <w:r>
        <w:rPr>
          <w:color w:val="231F20"/>
          <w:spacing w:val="-11"/>
          <w:w w:val="95"/>
        </w:rPr>
        <w:t> </w:t>
      </w:r>
      <w:r>
        <w:rPr>
          <w:color w:val="231F20"/>
          <w:w w:val="95"/>
        </w:rPr>
        <w:t>his</w:t>
      </w:r>
      <w:r>
        <w:rPr>
          <w:color w:val="231F20"/>
          <w:spacing w:val="-11"/>
          <w:w w:val="95"/>
        </w:rPr>
        <w:t> </w:t>
      </w:r>
      <w:r>
        <w:rPr>
          <w:color w:val="231F20"/>
          <w:w w:val="95"/>
        </w:rPr>
        <w:t>wife,</w:t>
      </w:r>
      <w:r>
        <w:rPr>
          <w:color w:val="231F20"/>
          <w:spacing w:val="-11"/>
          <w:w w:val="95"/>
        </w:rPr>
        <w:t> </w:t>
      </w:r>
      <w:r>
        <w:rPr>
          <w:color w:val="231F20"/>
          <w:w w:val="95"/>
        </w:rPr>
        <w:t>as</w:t>
      </w:r>
      <w:r>
        <w:rPr>
          <w:color w:val="231F20"/>
          <w:spacing w:val="-11"/>
          <w:w w:val="95"/>
        </w:rPr>
        <w:t> </w:t>
      </w:r>
      <w:r>
        <w:rPr>
          <w:color w:val="231F20"/>
          <w:w w:val="95"/>
        </w:rPr>
        <w:t>disturbing</w:t>
      </w:r>
      <w:r>
        <w:rPr>
          <w:color w:val="231F20"/>
          <w:spacing w:val="-11"/>
          <w:w w:val="95"/>
        </w:rPr>
        <w:t> </w:t>
      </w:r>
      <w:r>
        <w:rPr>
          <w:color w:val="231F20"/>
          <w:w w:val="95"/>
        </w:rPr>
        <w:t>and</w:t>
      </w:r>
      <w:r>
        <w:rPr>
          <w:color w:val="231F20"/>
          <w:spacing w:val="-11"/>
          <w:w w:val="95"/>
        </w:rPr>
        <w:t> </w:t>
      </w:r>
      <w:r>
        <w:rPr>
          <w:color w:val="231F20"/>
          <w:w w:val="95"/>
        </w:rPr>
        <w:t>incongruous</w:t>
      </w:r>
      <w:r>
        <w:rPr>
          <w:color w:val="231F20"/>
          <w:spacing w:val="-11"/>
          <w:w w:val="95"/>
        </w:rPr>
        <w:t> </w:t>
      </w:r>
      <w:r>
        <w:rPr>
          <w:color w:val="231F20"/>
          <w:w w:val="95"/>
        </w:rPr>
        <w:t>as</w:t>
      </w:r>
      <w:r>
        <w:rPr>
          <w:color w:val="231F20"/>
          <w:spacing w:val="-11"/>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puts</w:t>
      </w:r>
      <w:r>
        <w:rPr>
          <w:color w:val="231F20"/>
          <w:spacing w:val="-11"/>
          <w:w w:val="95"/>
        </w:rPr>
        <w:t> </w:t>
      </w:r>
      <w:r>
        <w:rPr>
          <w:color w:val="231F20"/>
          <w:w w:val="95"/>
        </w:rPr>
        <w:t>this </w:t>
      </w:r>
      <w:r>
        <w:rPr>
          <w:color w:val="231F20"/>
          <w:w w:val="90"/>
        </w:rPr>
        <w:t>entire scenario into context. Contrasted against the plantation mistress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domestic</w:t>
      </w:r>
      <w:r>
        <w:rPr>
          <w:color w:val="231F20"/>
          <w:spacing w:val="-11"/>
          <w:w w:val="95"/>
        </w:rPr>
        <w:t> </w:t>
      </w:r>
      <w:r>
        <w:rPr>
          <w:color w:val="231F20"/>
          <w:w w:val="95"/>
        </w:rPr>
        <w:t>sphere,</w:t>
      </w:r>
      <w:r>
        <w:rPr>
          <w:color w:val="231F20"/>
          <w:spacing w:val="-11"/>
          <w:w w:val="95"/>
        </w:rPr>
        <w:t> </w:t>
      </w:r>
      <w:r>
        <w:rPr>
          <w:color w:val="231F20"/>
          <w:w w:val="95"/>
        </w:rPr>
        <w:t>we</w:t>
      </w:r>
      <w:r>
        <w:rPr>
          <w:color w:val="231F20"/>
          <w:spacing w:val="-11"/>
          <w:w w:val="95"/>
        </w:rPr>
        <w:t> </w:t>
      </w:r>
      <w:r>
        <w:rPr>
          <w:color w:val="231F20"/>
          <w:w w:val="95"/>
        </w:rPr>
        <w:t>see</w:t>
      </w:r>
      <w:r>
        <w:rPr>
          <w:color w:val="231F20"/>
          <w:spacing w:val="-11"/>
          <w:w w:val="95"/>
        </w:rPr>
        <w:t> </w:t>
      </w:r>
      <w:r>
        <w:rPr>
          <w:color w:val="231F20"/>
          <w:w w:val="95"/>
        </w:rPr>
        <w:t>more</w:t>
      </w:r>
      <w:r>
        <w:rPr>
          <w:color w:val="231F20"/>
          <w:spacing w:val="-11"/>
          <w:w w:val="95"/>
        </w:rPr>
        <w:t> </w:t>
      </w:r>
      <w:r>
        <w:rPr>
          <w:color w:val="231F20"/>
          <w:w w:val="95"/>
        </w:rPr>
        <w:t>clearly</w:t>
      </w:r>
      <w:r>
        <w:rPr>
          <w:color w:val="231F20"/>
          <w:spacing w:val="-11"/>
          <w:w w:val="95"/>
        </w:rPr>
        <w:t> </w:t>
      </w:r>
      <w:r>
        <w:rPr>
          <w:color w:val="231F20"/>
          <w:w w:val="95"/>
        </w:rPr>
        <w:t>George’s</w:t>
      </w:r>
      <w:r>
        <w:rPr>
          <w:color w:val="231F20"/>
          <w:spacing w:val="-11"/>
          <w:w w:val="95"/>
        </w:rPr>
        <w:t> </w:t>
      </w:r>
      <w:r>
        <w:rPr>
          <w:color w:val="231F20"/>
          <w:w w:val="95"/>
        </w:rPr>
        <w:t>erotic</w:t>
      </w:r>
      <w:r>
        <w:rPr>
          <w:color w:val="231F20"/>
          <w:spacing w:val="-11"/>
          <w:w w:val="95"/>
        </w:rPr>
        <w:t> </w:t>
      </w:r>
      <w:r>
        <w:rPr>
          <w:color w:val="231F20"/>
          <w:w w:val="95"/>
        </w:rPr>
        <w:t>signifi- </w:t>
      </w:r>
      <w:r>
        <w:rPr>
          <w:color w:val="231F20"/>
          <w:w w:val="90"/>
        </w:rPr>
        <w:t>cance to his master and the clandestine pleasure taking that the white </w:t>
      </w:r>
      <w:r>
        <w:rPr>
          <w:color w:val="231F20"/>
          <w:w w:val="95"/>
        </w:rPr>
        <w:t>man</w:t>
      </w:r>
      <w:r>
        <w:rPr>
          <w:color w:val="231F20"/>
          <w:spacing w:val="-11"/>
          <w:w w:val="95"/>
        </w:rPr>
        <w:t> </w:t>
      </w:r>
      <w:r>
        <w:rPr>
          <w:color w:val="231F20"/>
          <w:w w:val="95"/>
        </w:rPr>
        <w:t>associates</w:t>
      </w:r>
      <w:r>
        <w:rPr>
          <w:color w:val="231F20"/>
          <w:spacing w:val="-11"/>
          <w:w w:val="95"/>
        </w:rPr>
        <w:t> </w:t>
      </w:r>
      <w:r>
        <w:rPr>
          <w:color w:val="231F20"/>
          <w:w w:val="95"/>
        </w:rPr>
        <w:t>with</w:t>
      </w:r>
      <w:r>
        <w:rPr>
          <w:color w:val="231F20"/>
          <w:spacing w:val="-11"/>
          <w:w w:val="95"/>
        </w:rPr>
        <w:t> </w:t>
      </w:r>
      <w:r>
        <w:rPr>
          <w:color w:val="231F20"/>
          <w:w w:val="95"/>
        </w:rPr>
        <w:t>his</w:t>
      </w:r>
      <w:r>
        <w:rPr>
          <w:color w:val="231F20"/>
          <w:spacing w:val="-11"/>
          <w:w w:val="95"/>
        </w:rPr>
        <w:t> </w:t>
      </w:r>
      <w:r>
        <w:rPr>
          <w:color w:val="231F20"/>
          <w:w w:val="95"/>
        </w:rPr>
        <w:t>slave.</w:t>
      </w:r>
      <w:r>
        <w:rPr>
          <w:color w:val="231F20"/>
          <w:spacing w:val="-11"/>
          <w:w w:val="95"/>
        </w:rPr>
        <w:t> </w:t>
      </w:r>
      <w:r>
        <w:rPr>
          <w:color w:val="231F20"/>
          <w:w w:val="95"/>
        </w:rPr>
        <w:t>The</w:t>
      </w:r>
      <w:r>
        <w:rPr>
          <w:color w:val="231F20"/>
          <w:spacing w:val="-11"/>
          <w:w w:val="95"/>
        </w:rPr>
        <w:t> </w:t>
      </w:r>
      <w:r>
        <w:rPr>
          <w:color w:val="231F20"/>
          <w:w w:val="95"/>
        </w:rPr>
        <w:t>metaphor</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ball</w:t>
      </w:r>
      <w:r>
        <w:rPr>
          <w:color w:val="231F20"/>
          <w:spacing w:val="-11"/>
          <w:w w:val="95"/>
        </w:rPr>
        <w:t> </w:t>
      </w:r>
      <w:r>
        <w:rPr>
          <w:color w:val="231F20"/>
          <w:w w:val="95"/>
        </w:rPr>
        <w:t>is</w:t>
      </w:r>
      <w:r>
        <w:rPr>
          <w:color w:val="231F20"/>
          <w:spacing w:val="-11"/>
          <w:w w:val="95"/>
        </w:rPr>
        <w:t> </w:t>
      </w:r>
      <w:r>
        <w:rPr>
          <w:color w:val="231F20"/>
          <w:w w:val="95"/>
        </w:rPr>
        <w:t>significant </w:t>
      </w:r>
      <w:r>
        <w:rPr>
          <w:color w:val="231F20"/>
          <w:w w:val="90"/>
        </w:rPr>
        <w:t>insofar</w:t>
      </w:r>
      <w:r>
        <w:rPr>
          <w:color w:val="231F20"/>
          <w:spacing w:val="-1"/>
          <w:w w:val="90"/>
        </w:rPr>
        <w:t> </w:t>
      </w:r>
      <w:r>
        <w:rPr>
          <w:color w:val="231F20"/>
          <w:w w:val="90"/>
        </w:rPr>
        <w:t>as</w:t>
      </w:r>
      <w:r>
        <w:rPr>
          <w:color w:val="231F20"/>
          <w:spacing w:val="-1"/>
          <w:w w:val="90"/>
        </w:rPr>
        <w:t> </w:t>
      </w:r>
      <w:r>
        <w:rPr>
          <w:color w:val="231F20"/>
          <w:w w:val="90"/>
        </w:rPr>
        <w:t>one</w:t>
      </w:r>
      <w:r>
        <w:rPr>
          <w:color w:val="231F20"/>
          <w:spacing w:val="-1"/>
          <w:w w:val="90"/>
        </w:rPr>
        <w:t> </w:t>
      </w:r>
      <w:r>
        <w:rPr>
          <w:color w:val="231F20"/>
          <w:w w:val="90"/>
        </w:rPr>
        <w:t>goes</w:t>
      </w:r>
      <w:r>
        <w:rPr>
          <w:color w:val="231F20"/>
          <w:spacing w:val="-1"/>
          <w:w w:val="90"/>
        </w:rPr>
        <w:t> </w:t>
      </w:r>
      <w:r>
        <w:rPr>
          <w:color w:val="231F20"/>
          <w:w w:val="90"/>
        </w:rPr>
        <w:t>to</w:t>
      </w:r>
      <w:r>
        <w:rPr>
          <w:color w:val="231F20"/>
          <w:spacing w:val="-1"/>
          <w:w w:val="90"/>
        </w:rPr>
        <w:t> </w:t>
      </w:r>
      <w:r>
        <w:rPr>
          <w:color w:val="231F20"/>
          <w:w w:val="90"/>
        </w:rPr>
        <w:t>a</w:t>
      </w:r>
      <w:r>
        <w:rPr>
          <w:color w:val="231F20"/>
          <w:spacing w:val="-1"/>
          <w:w w:val="90"/>
        </w:rPr>
        <w:t> </w:t>
      </w:r>
      <w:r>
        <w:rPr>
          <w:color w:val="231F20"/>
          <w:w w:val="90"/>
        </w:rPr>
        <w:t>ball </w:t>
      </w:r>
      <w:r>
        <w:rPr>
          <w:i/>
          <w:color w:val="231F20"/>
          <w:w w:val="90"/>
        </w:rPr>
        <w:t>with</w:t>
      </w:r>
      <w:r>
        <w:rPr>
          <w:i/>
          <w:color w:val="231F20"/>
          <w:spacing w:val="-1"/>
          <w:w w:val="90"/>
        </w:rPr>
        <w:t> </w:t>
      </w:r>
      <w:r>
        <w:rPr>
          <w:color w:val="231F20"/>
          <w:w w:val="90"/>
        </w:rPr>
        <w:t>someone.</w:t>
      </w:r>
      <w:r>
        <w:rPr>
          <w:color w:val="231F20"/>
          <w:spacing w:val="-1"/>
          <w:w w:val="90"/>
        </w:rPr>
        <w:t> </w:t>
      </w:r>
      <w:r>
        <w:rPr>
          <w:color w:val="231F20"/>
          <w:w w:val="90"/>
        </w:rPr>
        <w:t>Lewis</w:t>
      </w:r>
      <w:r>
        <w:rPr>
          <w:color w:val="231F20"/>
          <w:spacing w:val="-1"/>
          <w:w w:val="90"/>
        </w:rPr>
        <w:t> </w:t>
      </w:r>
      <w:r>
        <w:rPr>
          <w:color w:val="231F20"/>
          <w:w w:val="90"/>
        </w:rPr>
        <w:t>would,</w:t>
      </w:r>
      <w:r>
        <w:rPr>
          <w:color w:val="231F20"/>
          <w:spacing w:val="-1"/>
          <w:w w:val="90"/>
        </w:rPr>
        <w:t> </w:t>
      </w:r>
      <w:r>
        <w:rPr>
          <w:color w:val="231F20"/>
          <w:w w:val="90"/>
        </w:rPr>
        <w:t>under</w:t>
      </w:r>
      <w:r>
        <w:rPr>
          <w:color w:val="231F20"/>
          <w:spacing w:val="-1"/>
          <w:w w:val="90"/>
        </w:rPr>
        <w:t> </w:t>
      </w:r>
      <w:r>
        <w:rPr>
          <w:color w:val="231F20"/>
          <w:w w:val="90"/>
        </w:rPr>
        <w:t>normal </w:t>
      </w:r>
      <w:r>
        <w:rPr>
          <w:color w:val="231F20"/>
          <w:spacing w:val="-2"/>
          <w:w w:val="90"/>
        </w:rPr>
        <w:t>circumstances, attend</w:t>
      </w:r>
      <w:r>
        <w:rPr>
          <w:color w:val="231F20"/>
          <w:spacing w:val="-3"/>
          <w:w w:val="90"/>
        </w:rPr>
        <w:t> </w:t>
      </w:r>
      <w:r>
        <w:rPr>
          <w:color w:val="231F20"/>
          <w:spacing w:val="-2"/>
          <w:w w:val="90"/>
        </w:rPr>
        <w:t>a ball with his wife, dancing with her,</w:t>
      </w:r>
      <w:r>
        <w:rPr>
          <w:color w:val="231F20"/>
          <w:spacing w:val="-3"/>
          <w:w w:val="90"/>
        </w:rPr>
        <w:t> </w:t>
      </w:r>
      <w:r>
        <w:rPr>
          <w:color w:val="231F20"/>
          <w:spacing w:val="-2"/>
          <w:w w:val="90"/>
        </w:rPr>
        <w:t>holding her </w:t>
      </w:r>
      <w:r>
        <w:rPr>
          <w:color w:val="231F20"/>
          <w:w w:val="90"/>
        </w:rPr>
        <w:t>close, smelling and touching her body. Instead, we have George as the unwilling feminized partner and conjugal mate; it</w:t>
      </w:r>
      <w:r>
        <w:rPr>
          <w:color w:val="231F20"/>
          <w:spacing w:val="-1"/>
          <w:w w:val="90"/>
        </w:rPr>
        <w:t> </w:t>
      </w:r>
      <w:r>
        <w:rPr>
          <w:color w:val="231F20"/>
          <w:w w:val="90"/>
        </w:rPr>
        <w:t>is George</w:t>
      </w:r>
      <w:r>
        <w:rPr>
          <w:color w:val="231F20"/>
          <w:spacing w:val="-1"/>
          <w:w w:val="90"/>
        </w:rPr>
        <w:t> </w:t>
      </w:r>
      <w:r>
        <w:rPr>
          <w:color w:val="231F20"/>
          <w:w w:val="90"/>
        </w:rPr>
        <w:t>whom</w:t>
      </w:r>
      <w:r>
        <w:rPr>
          <w:color w:val="231F20"/>
          <w:spacing w:val="-1"/>
          <w:w w:val="90"/>
        </w:rPr>
        <w:t> </w:t>
      </w:r>
      <w:r>
        <w:rPr>
          <w:color w:val="231F20"/>
          <w:w w:val="90"/>
        </w:rPr>
        <w:t>the master touches, smells, violently lavishes with attention and care, and</w:t>
      </w:r>
    </w:p>
    <w:p>
      <w:pPr>
        <w:spacing w:after="0" w:line="225" w:lineRule="auto"/>
        <w:sectPr>
          <w:headerReference w:type="even" r:id="rId28"/>
          <w:headerReference w:type="default" r:id="rId29"/>
          <w:pgSz w:w="7710" w:h="12270"/>
          <w:pgMar w:header="668" w:footer="0" w:top="1100" w:bottom="280" w:left="620" w:right="640"/>
          <w:pgNumType w:start="60"/>
        </w:sectPr>
      </w:pPr>
    </w:p>
    <w:p>
      <w:pPr>
        <w:pStyle w:val="BodyText"/>
        <w:spacing w:line="225" w:lineRule="auto" w:before="92"/>
        <w:ind w:left="118" w:right="111"/>
      </w:pPr>
      <w:bookmarkStart w:name="_bookmark69" w:id="77"/>
      <w:bookmarkEnd w:id="77"/>
      <w:r>
        <w:rPr/>
      </w:r>
      <w:r>
        <w:rPr>
          <w:color w:val="231F20"/>
          <w:w w:val="90"/>
        </w:rPr>
        <w:t>ingests</w:t>
      </w:r>
      <w:r>
        <w:rPr>
          <w:color w:val="231F20"/>
          <w:spacing w:val="-7"/>
          <w:w w:val="90"/>
        </w:rPr>
        <w:t> </w:t>
      </w:r>
      <w:r>
        <w:rPr>
          <w:color w:val="231F20"/>
          <w:w w:val="90"/>
        </w:rPr>
        <w:t>with</w:t>
      </w:r>
      <w:r>
        <w:rPr>
          <w:color w:val="231F20"/>
          <w:spacing w:val="-7"/>
          <w:w w:val="90"/>
        </w:rPr>
        <w:t> </w:t>
      </w:r>
      <w:r>
        <w:rPr>
          <w:color w:val="231F20"/>
          <w:w w:val="90"/>
        </w:rPr>
        <w:t>the</w:t>
      </w:r>
      <w:r>
        <w:rPr>
          <w:color w:val="231F20"/>
          <w:spacing w:val="-7"/>
          <w:w w:val="90"/>
        </w:rPr>
        <w:t> </w:t>
      </w:r>
      <w:r>
        <w:rPr>
          <w:color w:val="231F20"/>
          <w:w w:val="90"/>
        </w:rPr>
        <w:t>same</w:t>
      </w:r>
      <w:r>
        <w:rPr>
          <w:color w:val="231F20"/>
          <w:spacing w:val="-7"/>
          <w:w w:val="90"/>
        </w:rPr>
        <w:t> </w:t>
      </w:r>
      <w:r>
        <w:rPr>
          <w:color w:val="231F20"/>
          <w:w w:val="90"/>
        </w:rPr>
        <w:t>relish</w:t>
      </w:r>
      <w:r>
        <w:rPr>
          <w:color w:val="231F20"/>
          <w:spacing w:val="-7"/>
          <w:w w:val="90"/>
        </w:rPr>
        <w:t> </w:t>
      </w:r>
      <w:r>
        <w:rPr>
          <w:color w:val="231F20"/>
          <w:w w:val="90"/>
        </w:rPr>
        <w:t>that</w:t>
      </w:r>
      <w:r>
        <w:rPr>
          <w:color w:val="231F20"/>
          <w:spacing w:val="-7"/>
          <w:w w:val="90"/>
        </w:rPr>
        <w:t> </w:t>
      </w:r>
      <w:r>
        <w:rPr>
          <w:color w:val="231F20"/>
          <w:w w:val="90"/>
        </w:rPr>
        <w:t>he</w:t>
      </w:r>
      <w:r>
        <w:rPr>
          <w:color w:val="231F20"/>
          <w:spacing w:val="-7"/>
          <w:w w:val="90"/>
        </w:rPr>
        <w:t> </w:t>
      </w:r>
      <w:r>
        <w:rPr>
          <w:color w:val="231F20"/>
          <w:w w:val="90"/>
        </w:rPr>
        <w:t>would</w:t>
      </w:r>
      <w:r>
        <w:rPr>
          <w:color w:val="231F20"/>
          <w:spacing w:val="-7"/>
          <w:w w:val="90"/>
        </w:rPr>
        <w:t> </w:t>
      </w:r>
      <w:r>
        <w:rPr>
          <w:color w:val="231F20"/>
          <w:w w:val="90"/>
        </w:rPr>
        <w:t>hors</w:t>
      </w:r>
      <w:r>
        <w:rPr>
          <w:color w:val="231F20"/>
          <w:spacing w:val="-7"/>
          <w:w w:val="90"/>
        </w:rPr>
        <w:t> </w:t>
      </w:r>
      <w:r>
        <w:rPr>
          <w:color w:val="231F20"/>
          <w:w w:val="90"/>
        </w:rPr>
        <w:t>d’oeuvre,</w:t>
      </w:r>
      <w:r>
        <w:rPr>
          <w:color w:val="231F20"/>
          <w:spacing w:val="-7"/>
          <w:w w:val="90"/>
        </w:rPr>
        <w:t> </w:t>
      </w:r>
      <w:r>
        <w:rPr>
          <w:color w:val="231F20"/>
          <w:w w:val="90"/>
        </w:rPr>
        <w:t>fine</w:t>
      </w:r>
      <w:r>
        <w:rPr>
          <w:color w:val="231F20"/>
          <w:spacing w:val="-7"/>
          <w:w w:val="90"/>
        </w:rPr>
        <w:t> </w:t>
      </w:r>
      <w:r>
        <w:rPr>
          <w:color w:val="231F20"/>
          <w:w w:val="90"/>
        </w:rPr>
        <w:t>music,</w:t>
      </w:r>
      <w:r>
        <w:rPr>
          <w:color w:val="231F20"/>
          <w:spacing w:val="-7"/>
          <w:w w:val="90"/>
        </w:rPr>
        <w:t> </w:t>
      </w:r>
      <w:r>
        <w:rPr>
          <w:color w:val="231F20"/>
          <w:w w:val="90"/>
        </w:rPr>
        <w:t>or cocktails</w:t>
      </w:r>
      <w:r>
        <w:rPr>
          <w:color w:val="231F20"/>
          <w:spacing w:val="-3"/>
          <w:w w:val="90"/>
        </w:rPr>
        <w:t> </w:t>
      </w:r>
      <w:r>
        <w:rPr>
          <w:color w:val="231F20"/>
          <w:w w:val="90"/>
        </w:rPr>
        <w:t>served</w:t>
      </w:r>
      <w:r>
        <w:rPr>
          <w:color w:val="231F20"/>
          <w:spacing w:val="-3"/>
          <w:w w:val="90"/>
        </w:rPr>
        <w:t> </w:t>
      </w:r>
      <w:r>
        <w:rPr>
          <w:color w:val="231F20"/>
          <w:w w:val="90"/>
        </w:rPr>
        <w:t>at</w:t>
      </w:r>
      <w:r>
        <w:rPr>
          <w:color w:val="231F20"/>
          <w:spacing w:val="-4"/>
          <w:w w:val="90"/>
        </w:rPr>
        <w:t> </w:t>
      </w:r>
      <w:r>
        <w:rPr>
          <w:color w:val="231F20"/>
          <w:w w:val="90"/>
        </w:rPr>
        <w:t>an</w:t>
      </w:r>
      <w:r>
        <w:rPr>
          <w:color w:val="231F20"/>
          <w:spacing w:val="-4"/>
          <w:w w:val="90"/>
        </w:rPr>
        <w:t> </w:t>
      </w:r>
      <w:r>
        <w:rPr>
          <w:color w:val="231F20"/>
          <w:w w:val="90"/>
        </w:rPr>
        <w:t>open</w:t>
      </w:r>
      <w:r>
        <w:rPr>
          <w:color w:val="231F20"/>
          <w:spacing w:val="-3"/>
          <w:w w:val="90"/>
        </w:rPr>
        <w:t> </w:t>
      </w:r>
      <w:r>
        <w:rPr>
          <w:color w:val="231F20"/>
          <w:w w:val="90"/>
        </w:rPr>
        <w:t>bar</w:t>
      </w:r>
      <w:r>
        <w:rPr>
          <w:color w:val="231F20"/>
          <w:spacing w:val="-3"/>
          <w:w w:val="90"/>
        </w:rPr>
        <w:t> </w:t>
      </w:r>
      <w:r>
        <w:rPr>
          <w:color w:val="231F20"/>
          <w:w w:val="90"/>
        </w:rPr>
        <w:t>at</w:t>
      </w:r>
      <w:r>
        <w:rPr>
          <w:color w:val="231F20"/>
          <w:spacing w:val="-4"/>
          <w:w w:val="90"/>
        </w:rPr>
        <w:t> </w:t>
      </w:r>
      <w:r>
        <w:rPr>
          <w:color w:val="231F20"/>
          <w:w w:val="90"/>
        </w:rPr>
        <w:t>a</w:t>
      </w:r>
      <w:r>
        <w:rPr>
          <w:color w:val="231F20"/>
          <w:spacing w:val="-3"/>
          <w:w w:val="90"/>
        </w:rPr>
        <w:t> </w:t>
      </w:r>
      <w:r>
        <w:rPr>
          <w:color w:val="231F20"/>
          <w:w w:val="90"/>
        </w:rPr>
        <w:t>ball.</w:t>
      </w:r>
      <w:r>
        <w:rPr>
          <w:color w:val="231F20"/>
          <w:spacing w:val="-3"/>
          <w:w w:val="90"/>
        </w:rPr>
        <w:t> </w:t>
      </w:r>
      <w:r>
        <w:rPr>
          <w:color w:val="231F20"/>
          <w:w w:val="90"/>
        </w:rPr>
        <w:t>George</w:t>
      </w:r>
      <w:r>
        <w:rPr>
          <w:color w:val="231F20"/>
          <w:spacing w:val="-4"/>
          <w:w w:val="90"/>
        </w:rPr>
        <w:t> </w:t>
      </w:r>
      <w:r>
        <w:rPr>
          <w:color w:val="231F20"/>
          <w:w w:val="90"/>
        </w:rPr>
        <w:t>and</w:t>
      </w:r>
      <w:r>
        <w:rPr>
          <w:color w:val="231F20"/>
          <w:spacing w:val="-3"/>
          <w:w w:val="90"/>
        </w:rPr>
        <w:t> </w:t>
      </w:r>
      <w:r>
        <w:rPr>
          <w:color w:val="231F20"/>
          <w:w w:val="90"/>
        </w:rPr>
        <w:t>his</w:t>
      </w:r>
      <w:r>
        <w:rPr>
          <w:color w:val="231F20"/>
          <w:spacing w:val="-3"/>
          <w:w w:val="90"/>
        </w:rPr>
        <w:t> </w:t>
      </w:r>
      <w:r>
        <w:rPr>
          <w:color w:val="231F20"/>
          <w:w w:val="90"/>
        </w:rPr>
        <w:t>ritualized</w:t>
      </w:r>
      <w:r>
        <w:rPr>
          <w:color w:val="231F20"/>
          <w:spacing w:val="-3"/>
          <w:w w:val="90"/>
        </w:rPr>
        <w:t> </w:t>
      </w:r>
      <w:r>
        <w:rPr>
          <w:color w:val="231F20"/>
          <w:w w:val="90"/>
        </w:rPr>
        <w:t>pun- </w:t>
      </w:r>
      <w:r>
        <w:rPr>
          <w:color w:val="231F20"/>
          <w:w w:val="85"/>
        </w:rPr>
        <w:t>ishment reify and ennoble Lewis’s white male identity. Powerful feelings </w:t>
      </w:r>
      <w:r>
        <w:rPr>
          <w:color w:val="231F20"/>
          <w:w w:val="90"/>
        </w:rPr>
        <w:t>of satiation, leisurely comfort, and pleasure accompany Lewis’s canni- </w:t>
      </w:r>
      <w:r>
        <w:rPr>
          <w:color w:val="231F20"/>
          <w:spacing w:val="-2"/>
        </w:rPr>
        <w:t>balization</w:t>
      </w:r>
      <w:r>
        <w:rPr>
          <w:color w:val="231F20"/>
          <w:spacing w:val="-11"/>
        </w:rPr>
        <w:t> </w:t>
      </w:r>
      <w:r>
        <w:rPr>
          <w:color w:val="231F20"/>
          <w:spacing w:val="-2"/>
        </w:rPr>
        <w:t>of</w:t>
      </w:r>
      <w:r>
        <w:rPr>
          <w:color w:val="231F20"/>
          <w:spacing w:val="-11"/>
        </w:rPr>
        <w:t> </w:t>
      </w:r>
      <w:r>
        <w:rPr>
          <w:color w:val="231F20"/>
          <w:spacing w:val="-2"/>
        </w:rPr>
        <w:t>George.</w:t>
      </w:r>
    </w:p>
    <w:p>
      <w:pPr>
        <w:pStyle w:val="BodyText"/>
        <w:spacing w:line="225" w:lineRule="auto"/>
        <w:ind w:left="118" w:right="112" w:firstLine="238"/>
      </w:pPr>
      <w:r>
        <w:rPr>
          <w:color w:val="231F20"/>
          <w:w w:val="95"/>
        </w:rPr>
        <w:t>As</w:t>
      </w:r>
      <w:r>
        <w:rPr>
          <w:color w:val="231F20"/>
          <w:spacing w:val="-1"/>
          <w:w w:val="95"/>
        </w:rPr>
        <w:t> </w:t>
      </w:r>
      <w:r>
        <w:rPr>
          <w:color w:val="231F20"/>
          <w:w w:val="95"/>
        </w:rPr>
        <w:t>parasite</w:t>
      </w:r>
      <w:r>
        <w:rPr>
          <w:color w:val="231F20"/>
          <w:spacing w:val="-1"/>
          <w:w w:val="95"/>
        </w:rPr>
        <w:t> </w:t>
      </w:r>
      <w:r>
        <w:rPr>
          <w:color w:val="231F20"/>
          <w:w w:val="95"/>
        </w:rPr>
        <w:t>and</w:t>
      </w:r>
      <w:r>
        <w:rPr>
          <w:color w:val="231F20"/>
          <w:spacing w:val="-1"/>
          <w:w w:val="95"/>
        </w:rPr>
        <w:t> </w:t>
      </w:r>
      <w:r>
        <w:rPr>
          <w:color w:val="231F20"/>
          <w:w w:val="95"/>
        </w:rPr>
        <w:t>consumer,</w:t>
      </w:r>
      <w:r>
        <w:rPr>
          <w:color w:val="231F20"/>
          <w:spacing w:val="-1"/>
          <w:w w:val="95"/>
        </w:rPr>
        <w:t> </w:t>
      </w:r>
      <w:r>
        <w:rPr>
          <w:color w:val="231F20"/>
          <w:w w:val="95"/>
        </w:rPr>
        <w:t>the</w:t>
      </w:r>
      <w:r>
        <w:rPr>
          <w:color w:val="231F20"/>
          <w:spacing w:val="-1"/>
          <w:w w:val="95"/>
        </w:rPr>
        <w:t> </w:t>
      </w:r>
      <w:r>
        <w:rPr>
          <w:color w:val="231F20"/>
          <w:w w:val="95"/>
        </w:rPr>
        <w:t>master</w:t>
      </w:r>
      <w:r>
        <w:rPr>
          <w:color w:val="231F20"/>
          <w:spacing w:val="-1"/>
          <w:w w:val="95"/>
        </w:rPr>
        <w:t> </w:t>
      </w:r>
      <w:r>
        <w:rPr>
          <w:color w:val="231F20"/>
          <w:w w:val="95"/>
        </w:rPr>
        <w:t>takes</w:t>
      </w:r>
      <w:r>
        <w:rPr>
          <w:color w:val="231F20"/>
          <w:spacing w:val="-1"/>
          <w:w w:val="95"/>
        </w:rPr>
        <w:t> </w:t>
      </w:r>
      <w:r>
        <w:rPr>
          <w:color w:val="231F20"/>
          <w:w w:val="95"/>
        </w:rPr>
        <w:t>in,</w:t>
      </w:r>
      <w:r>
        <w:rPr>
          <w:color w:val="231F20"/>
          <w:spacing w:val="-1"/>
          <w:w w:val="95"/>
        </w:rPr>
        <w:t> </w:t>
      </w:r>
      <w:r>
        <w:rPr>
          <w:color w:val="231F20"/>
          <w:w w:val="95"/>
        </w:rPr>
        <w:t>imbibes</w:t>
      </w:r>
      <w:r>
        <w:rPr>
          <w:color w:val="231F20"/>
          <w:spacing w:val="-1"/>
          <w:w w:val="95"/>
        </w:rPr>
        <w:t> </w:t>
      </w:r>
      <w:r>
        <w:rPr>
          <w:color w:val="231F20"/>
          <w:w w:val="95"/>
        </w:rPr>
        <w:t>George’s essence;</w:t>
      </w:r>
      <w:r>
        <w:rPr>
          <w:color w:val="231F20"/>
          <w:spacing w:val="-10"/>
          <w:w w:val="95"/>
        </w:rPr>
        <w:t> </w:t>
      </w:r>
      <w:r>
        <w:rPr>
          <w:color w:val="231F20"/>
          <w:w w:val="95"/>
        </w:rPr>
        <w:t>George’s</w:t>
      </w:r>
      <w:r>
        <w:rPr>
          <w:color w:val="231F20"/>
          <w:spacing w:val="-10"/>
          <w:w w:val="95"/>
        </w:rPr>
        <w:t> </w:t>
      </w:r>
      <w:r>
        <w:rPr>
          <w:color w:val="231F20"/>
          <w:w w:val="95"/>
        </w:rPr>
        <w:t>terror</w:t>
      </w:r>
      <w:r>
        <w:rPr>
          <w:color w:val="231F20"/>
          <w:spacing w:val="-10"/>
          <w:w w:val="95"/>
        </w:rPr>
        <w:t> </w:t>
      </w:r>
      <w:r>
        <w:rPr>
          <w:color w:val="231F20"/>
          <w:w w:val="95"/>
        </w:rPr>
        <w:t>and</w:t>
      </w:r>
      <w:r>
        <w:rPr>
          <w:color w:val="231F20"/>
          <w:spacing w:val="-10"/>
          <w:w w:val="95"/>
        </w:rPr>
        <w:t> </w:t>
      </w:r>
      <w:r>
        <w:rPr>
          <w:color w:val="231F20"/>
          <w:w w:val="95"/>
        </w:rPr>
        <w:t>the</w:t>
      </w:r>
      <w:r>
        <w:rPr>
          <w:color w:val="231F20"/>
          <w:spacing w:val="-10"/>
          <w:w w:val="95"/>
        </w:rPr>
        <w:t> </w:t>
      </w:r>
      <w:r>
        <w:rPr>
          <w:color w:val="231F20"/>
          <w:w w:val="95"/>
        </w:rPr>
        <w:t>terror</w:t>
      </w:r>
      <w:r>
        <w:rPr>
          <w:color w:val="231F20"/>
          <w:spacing w:val="-10"/>
          <w:w w:val="95"/>
        </w:rPr>
        <w:t> </w:t>
      </w:r>
      <w:r>
        <w:rPr>
          <w:color w:val="231F20"/>
          <w:w w:val="95"/>
        </w:rPr>
        <w:t>of</w:t>
      </w:r>
      <w:r>
        <w:rPr>
          <w:color w:val="231F20"/>
          <w:spacing w:val="-10"/>
          <w:w w:val="95"/>
        </w:rPr>
        <w:t> </w:t>
      </w:r>
      <w:r>
        <w:rPr>
          <w:color w:val="231F20"/>
          <w:w w:val="95"/>
        </w:rPr>
        <w:t>all</w:t>
      </w:r>
      <w:r>
        <w:rPr>
          <w:color w:val="231F20"/>
          <w:spacing w:val="-10"/>
          <w:w w:val="95"/>
        </w:rPr>
        <w:t> </w:t>
      </w:r>
      <w:r>
        <w:rPr>
          <w:color w:val="231F20"/>
          <w:w w:val="95"/>
        </w:rPr>
        <w:t>the</w:t>
      </w:r>
      <w:r>
        <w:rPr>
          <w:color w:val="231F20"/>
          <w:spacing w:val="-10"/>
          <w:w w:val="95"/>
        </w:rPr>
        <w:t> </w:t>
      </w:r>
      <w:r>
        <w:rPr>
          <w:color w:val="231F20"/>
          <w:w w:val="95"/>
        </w:rPr>
        <w:t>slaves</w:t>
      </w:r>
      <w:r>
        <w:rPr>
          <w:color w:val="231F20"/>
          <w:spacing w:val="-10"/>
          <w:w w:val="95"/>
        </w:rPr>
        <w:t> </w:t>
      </w:r>
      <w:r>
        <w:rPr>
          <w:color w:val="231F20"/>
          <w:w w:val="95"/>
        </w:rPr>
        <w:t>feed</w:t>
      </w:r>
      <w:r>
        <w:rPr>
          <w:color w:val="231F20"/>
          <w:spacing w:val="-10"/>
          <w:w w:val="95"/>
        </w:rPr>
        <w:t> </w:t>
      </w:r>
      <w:r>
        <w:rPr>
          <w:color w:val="231F20"/>
          <w:w w:val="95"/>
        </w:rPr>
        <w:t>the</w:t>
      </w:r>
      <w:r>
        <w:rPr>
          <w:color w:val="231F20"/>
          <w:spacing w:val="-10"/>
          <w:w w:val="95"/>
        </w:rPr>
        <w:t> </w:t>
      </w:r>
      <w:r>
        <w:rPr>
          <w:color w:val="231F20"/>
          <w:w w:val="95"/>
        </w:rPr>
        <w:t>mas- </w:t>
      </w:r>
      <w:r>
        <w:rPr>
          <w:color w:val="231F20"/>
          <w:w w:val="90"/>
        </w:rPr>
        <w:t>ter’s authority and power. And we have to consider that in addition to emotional and spiritual consumption, the master might have literally ingested</w:t>
      </w:r>
      <w:r>
        <w:rPr>
          <w:color w:val="231F20"/>
          <w:spacing w:val="-9"/>
          <w:w w:val="90"/>
        </w:rPr>
        <w:t> </w:t>
      </w:r>
      <w:r>
        <w:rPr>
          <w:color w:val="231F20"/>
          <w:w w:val="90"/>
        </w:rPr>
        <w:t>pieces</w:t>
      </w:r>
      <w:r>
        <w:rPr>
          <w:color w:val="231F20"/>
          <w:spacing w:val="-8"/>
          <w:w w:val="90"/>
        </w:rPr>
        <w:t> </w:t>
      </w:r>
      <w:r>
        <w:rPr>
          <w:color w:val="231F20"/>
          <w:w w:val="90"/>
        </w:rPr>
        <w:t>of</w:t>
      </w:r>
      <w:r>
        <w:rPr>
          <w:color w:val="231F20"/>
          <w:spacing w:val="-8"/>
          <w:w w:val="90"/>
        </w:rPr>
        <w:t> </w:t>
      </w:r>
      <w:r>
        <w:rPr>
          <w:color w:val="231F20"/>
          <w:w w:val="90"/>
        </w:rPr>
        <w:t>George’s</w:t>
      </w:r>
      <w:r>
        <w:rPr>
          <w:color w:val="231F20"/>
          <w:spacing w:val="-8"/>
          <w:w w:val="90"/>
        </w:rPr>
        <w:t> </w:t>
      </w:r>
      <w:r>
        <w:rPr>
          <w:color w:val="231F20"/>
          <w:w w:val="90"/>
        </w:rPr>
        <w:t>flesh.</w:t>
      </w:r>
      <w:r>
        <w:rPr>
          <w:color w:val="231F20"/>
          <w:spacing w:val="-9"/>
          <w:w w:val="90"/>
        </w:rPr>
        <w:t> </w:t>
      </w:r>
      <w:r>
        <w:rPr>
          <w:color w:val="231F20"/>
          <w:w w:val="90"/>
        </w:rPr>
        <w:t>Literal</w:t>
      </w:r>
      <w:r>
        <w:rPr>
          <w:color w:val="231F20"/>
          <w:spacing w:val="-8"/>
          <w:w w:val="90"/>
        </w:rPr>
        <w:t> </w:t>
      </w:r>
      <w:r>
        <w:rPr>
          <w:color w:val="231F20"/>
          <w:w w:val="90"/>
        </w:rPr>
        <w:t>consumption</w:t>
      </w:r>
      <w:r>
        <w:rPr>
          <w:color w:val="231F20"/>
          <w:spacing w:val="-8"/>
          <w:w w:val="90"/>
        </w:rPr>
        <w:t> </w:t>
      </w:r>
      <w:r>
        <w:rPr>
          <w:color w:val="231F20"/>
          <w:w w:val="90"/>
        </w:rPr>
        <w:t>was</w:t>
      </w:r>
      <w:r>
        <w:rPr>
          <w:color w:val="231F20"/>
          <w:spacing w:val="-8"/>
          <w:w w:val="90"/>
        </w:rPr>
        <w:t> </w:t>
      </w:r>
      <w:r>
        <w:rPr>
          <w:color w:val="231F20"/>
          <w:w w:val="90"/>
        </w:rPr>
        <w:t>such</w:t>
      </w:r>
      <w:r>
        <w:rPr>
          <w:color w:val="231F20"/>
          <w:spacing w:val="-9"/>
          <w:w w:val="90"/>
        </w:rPr>
        <w:t> </w:t>
      </w:r>
      <w:r>
        <w:rPr>
          <w:color w:val="231F20"/>
          <w:w w:val="90"/>
        </w:rPr>
        <w:t>a</w:t>
      </w:r>
      <w:r>
        <w:rPr>
          <w:color w:val="231F20"/>
          <w:spacing w:val="-8"/>
          <w:w w:val="90"/>
        </w:rPr>
        <w:t> </w:t>
      </w:r>
      <w:r>
        <w:rPr>
          <w:color w:val="231F20"/>
          <w:w w:val="90"/>
        </w:rPr>
        <w:t>taboo </w:t>
      </w:r>
      <w:r>
        <w:rPr>
          <w:color w:val="231F20"/>
          <w:w w:val="95"/>
        </w:rPr>
        <w:t>topic</w:t>
      </w:r>
      <w:r>
        <w:rPr>
          <w:color w:val="231F20"/>
          <w:w w:val="95"/>
        </w:rPr>
        <w:t> during</w:t>
      </w:r>
      <w:r>
        <w:rPr>
          <w:color w:val="231F20"/>
          <w:w w:val="95"/>
        </w:rPr>
        <w:t> the</w:t>
      </w:r>
      <w:r>
        <w:rPr>
          <w:color w:val="231F20"/>
          <w:w w:val="95"/>
        </w:rPr>
        <w:t> time</w:t>
      </w:r>
      <w:r>
        <w:rPr>
          <w:color w:val="231F20"/>
          <w:w w:val="95"/>
        </w:rPr>
        <w:t> period</w:t>
      </w:r>
      <w:r>
        <w:rPr>
          <w:color w:val="231F20"/>
          <w:w w:val="95"/>
        </w:rPr>
        <w:t> that</w:t>
      </w:r>
      <w:r>
        <w:rPr>
          <w:color w:val="231F20"/>
          <w:w w:val="95"/>
        </w:rPr>
        <w:t> even</w:t>
      </w:r>
      <w:r>
        <w:rPr>
          <w:color w:val="231F20"/>
          <w:w w:val="95"/>
        </w:rPr>
        <w:t> radical</w:t>
      </w:r>
      <w:r>
        <w:rPr>
          <w:color w:val="231F20"/>
          <w:w w:val="95"/>
        </w:rPr>
        <w:t> abolitionists</w:t>
      </w:r>
      <w:r>
        <w:rPr>
          <w:color w:val="231F20"/>
          <w:w w:val="95"/>
        </w:rPr>
        <w:t> such</w:t>
      </w:r>
      <w:r>
        <w:rPr>
          <w:color w:val="231F20"/>
          <w:w w:val="95"/>
        </w:rPr>
        <w:t> as </w:t>
      </w:r>
      <w:r>
        <w:rPr>
          <w:color w:val="231F20"/>
          <w:w w:val="90"/>
        </w:rPr>
        <w:t>Child</w:t>
      </w:r>
      <w:r>
        <w:rPr>
          <w:color w:val="231F20"/>
          <w:spacing w:val="-7"/>
          <w:w w:val="90"/>
        </w:rPr>
        <w:t> </w:t>
      </w:r>
      <w:r>
        <w:rPr>
          <w:color w:val="231F20"/>
          <w:w w:val="90"/>
        </w:rPr>
        <w:t>evaded</w:t>
      </w:r>
      <w:r>
        <w:rPr>
          <w:color w:val="231F20"/>
          <w:spacing w:val="-7"/>
          <w:w w:val="90"/>
        </w:rPr>
        <w:t> </w:t>
      </w:r>
      <w:r>
        <w:rPr>
          <w:color w:val="231F20"/>
          <w:w w:val="90"/>
        </w:rPr>
        <w:t>direct</w:t>
      </w:r>
      <w:r>
        <w:rPr>
          <w:color w:val="231F20"/>
          <w:spacing w:val="-7"/>
          <w:w w:val="90"/>
        </w:rPr>
        <w:t> </w:t>
      </w:r>
      <w:r>
        <w:rPr>
          <w:color w:val="231F20"/>
          <w:w w:val="90"/>
        </w:rPr>
        <w:t>discussion</w:t>
      </w:r>
      <w:r>
        <w:rPr>
          <w:color w:val="231F20"/>
          <w:spacing w:val="-7"/>
          <w:w w:val="90"/>
        </w:rPr>
        <w:t> </w:t>
      </w:r>
      <w:r>
        <w:rPr>
          <w:color w:val="231F20"/>
          <w:w w:val="90"/>
        </w:rPr>
        <w:t>of</w:t>
      </w:r>
      <w:r>
        <w:rPr>
          <w:color w:val="231F20"/>
          <w:spacing w:val="-8"/>
          <w:w w:val="90"/>
        </w:rPr>
        <w:t> </w:t>
      </w:r>
      <w:r>
        <w:rPr>
          <w:color w:val="231F20"/>
          <w:w w:val="90"/>
        </w:rPr>
        <w:t>this</w:t>
      </w:r>
      <w:r>
        <w:rPr>
          <w:color w:val="231F20"/>
          <w:spacing w:val="-7"/>
          <w:w w:val="90"/>
        </w:rPr>
        <w:t> </w:t>
      </w:r>
      <w:r>
        <w:rPr>
          <w:color w:val="231F20"/>
          <w:w w:val="90"/>
        </w:rPr>
        <w:t>topic.</w:t>
      </w:r>
      <w:hyperlink w:history="true" w:anchor="_bookmark262">
        <w:r>
          <w:rPr>
            <w:color w:val="231F20"/>
            <w:w w:val="90"/>
            <w:position w:val="7"/>
            <w:sz w:val="12"/>
          </w:rPr>
          <w:t>6</w:t>
        </w:r>
      </w:hyperlink>
      <w:r>
        <w:rPr>
          <w:color w:val="231F20"/>
          <w:spacing w:val="11"/>
          <w:position w:val="7"/>
          <w:sz w:val="12"/>
        </w:rPr>
        <w:t> </w:t>
      </w:r>
      <w:r>
        <w:rPr>
          <w:color w:val="231F20"/>
          <w:w w:val="90"/>
        </w:rPr>
        <w:t>When</w:t>
      </w:r>
      <w:r>
        <w:rPr>
          <w:color w:val="231F20"/>
          <w:spacing w:val="-7"/>
          <w:w w:val="90"/>
        </w:rPr>
        <w:t> </w:t>
      </w:r>
      <w:r>
        <w:rPr>
          <w:color w:val="231F20"/>
          <w:w w:val="90"/>
        </w:rPr>
        <w:t>Child</w:t>
      </w:r>
      <w:r>
        <w:rPr>
          <w:color w:val="231F20"/>
          <w:spacing w:val="-7"/>
          <w:w w:val="90"/>
        </w:rPr>
        <w:t> </w:t>
      </w:r>
      <w:r>
        <w:rPr>
          <w:color w:val="231F20"/>
          <w:w w:val="90"/>
        </w:rPr>
        <w:t>presented</w:t>
      </w:r>
      <w:r>
        <w:rPr>
          <w:color w:val="231F20"/>
          <w:spacing w:val="-7"/>
          <w:w w:val="90"/>
        </w:rPr>
        <w:t> </w:t>
      </w:r>
      <w:r>
        <w:rPr>
          <w:color w:val="231F20"/>
          <w:w w:val="90"/>
        </w:rPr>
        <w:t>the </w:t>
      </w:r>
      <w:r>
        <w:rPr>
          <w:color w:val="231F20"/>
          <w:spacing w:val="-2"/>
        </w:rPr>
        <w:t>facts</w:t>
      </w:r>
      <w:r>
        <w:rPr>
          <w:color w:val="231F20"/>
          <w:spacing w:val="-12"/>
        </w:rPr>
        <w:t> </w:t>
      </w:r>
      <w:r>
        <w:rPr>
          <w:color w:val="231F20"/>
          <w:spacing w:val="-2"/>
        </w:rPr>
        <w:t>of</w:t>
      </w:r>
      <w:r>
        <w:rPr>
          <w:color w:val="231F20"/>
          <w:spacing w:val="-12"/>
        </w:rPr>
        <w:t> </w:t>
      </w:r>
      <w:r>
        <w:rPr>
          <w:color w:val="231F20"/>
          <w:spacing w:val="-2"/>
        </w:rPr>
        <w:t>Lewis’s</w:t>
      </w:r>
      <w:r>
        <w:rPr>
          <w:color w:val="231F20"/>
          <w:spacing w:val="-12"/>
        </w:rPr>
        <w:t> </w:t>
      </w:r>
      <w:r>
        <w:rPr>
          <w:color w:val="231F20"/>
          <w:spacing w:val="-2"/>
        </w:rPr>
        <w:t>case</w:t>
      </w:r>
      <w:r>
        <w:rPr>
          <w:color w:val="231F20"/>
          <w:spacing w:val="-11"/>
        </w:rPr>
        <w:t> </w:t>
      </w:r>
      <w:r>
        <w:rPr>
          <w:color w:val="231F20"/>
          <w:spacing w:val="-2"/>
        </w:rPr>
        <w:t>in</w:t>
      </w:r>
      <w:r>
        <w:rPr>
          <w:color w:val="231F20"/>
          <w:spacing w:val="-12"/>
        </w:rPr>
        <w:t> </w:t>
      </w:r>
      <w:r>
        <w:rPr>
          <w:i/>
          <w:color w:val="231F20"/>
          <w:spacing w:val="-2"/>
        </w:rPr>
        <w:t>An</w:t>
      </w:r>
      <w:r>
        <w:rPr>
          <w:i/>
          <w:color w:val="231F20"/>
          <w:spacing w:val="-12"/>
        </w:rPr>
        <w:t> </w:t>
      </w:r>
      <w:r>
        <w:rPr>
          <w:i/>
          <w:color w:val="231F20"/>
          <w:spacing w:val="-2"/>
        </w:rPr>
        <w:t>Appeal</w:t>
      </w:r>
      <w:r>
        <w:rPr>
          <w:i/>
          <w:color w:val="231F20"/>
          <w:spacing w:val="-12"/>
        </w:rPr>
        <w:t> </w:t>
      </w:r>
      <w:r>
        <w:rPr>
          <w:i/>
          <w:color w:val="231F20"/>
          <w:spacing w:val="-2"/>
        </w:rPr>
        <w:t>in</w:t>
      </w:r>
      <w:r>
        <w:rPr>
          <w:i/>
          <w:color w:val="231F20"/>
          <w:spacing w:val="-11"/>
        </w:rPr>
        <w:t> </w:t>
      </w:r>
      <w:r>
        <w:rPr>
          <w:i/>
          <w:color w:val="231F20"/>
          <w:spacing w:val="-2"/>
        </w:rPr>
        <w:t>Favor</w:t>
      </w:r>
      <w:r>
        <w:rPr>
          <w:i/>
          <w:color w:val="231F20"/>
          <w:spacing w:val="-12"/>
        </w:rPr>
        <w:t> </w:t>
      </w:r>
      <w:r>
        <w:rPr>
          <w:i/>
          <w:color w:val="231F20"/>
          <w:spacing w:val="-2"/>
        </w:rPr>
        <w:t>of</w:t>
      </w:r>
      <w:r>
        <w:rPr>
          <w:i/>
          <w:color w:val="231F20"/>
          <w:spacing w:val="-12"/>
        </w:rPr>
        <w:t> </w:t>
      </w:r>
      <w:r>
        <w:rPr>
          <w:i/>
          <w:color w:val="231F20"/>
          <w:spacing w:val="-2"/>
        </w:rPr>
        <w:t>That</w:t>
      </w:r>
      <w:r>
        <w:rPr>
          <w:i/>
          <w:color w:val="231F20"/>
          <w:spacing w:val="-12"/>
        </w:rPr>
        <w:t> </w:t>
      </w:r>
      <w:r>
        <w:rPr>
          <w:i/>
          <w:color w:val="231F20"/>
          <w:spacing w:val="-2"/>
        </w:rPr>
        <w:t>Class</w:t>
      </w:r>
      <w:r>
        <w:rPr>
          <w:i/>
          <w:color w:val="231F20"/>
          <w:spacing w:val="-11"/>
        </w:rPr>
        <w:t> </w:t>
      </w:r>
      <w:r>
        <w:rPr>
          <w:i/>
          <w:color w:val="231F20"/>
          <w:spacing w:val="-2"/>
        </w:rPr>
        <w:t>of</w:t>
      </w:r>
      <w:r>
        <w:rPr>
          <w:i/>
          <w:color w:val="231F20"/>
          <w:spacing w:val="-12"/>
        </w:rPr>
        <w:t> </w:t>
      </w:r>
      <w:r>
        <w:rPr>
          <w:i/>
          <w:color w:val="231F20"/>
          <w:spacing w:val="-2"/>
        </w:rPr>
        <w:t>Americans</w:t>
      </w:r>
      <w:r>
        <w:rPr>
          <w:i/>
          <w:color w:val="231F20"/>
          <w:spacing w:val="-2"/>
        </w:rPr>
        <w:t> </w:t>
      </w:r>
      <w:r>
        <w:rPr>
          <w:i/>
          <w:color w:val="231F20"/>
          <w:w w:val="90"/>
        </w:rPr>
        <w:t>Called Africans</w:t>
      </w:r>
      <w:r>
        <w:rPr>
          <w:color w:val="231F20"/>
          <w:w w:val="90"/>
        </w:rPr>
        <w:t>, she made no comment about the literal implications of Lewis’s flesh-quartering and -cooking ritual or about the significance </w:t>
      </w:r>
      <w:r>
        <w:rPr>
          <w:color w:val="231F20"/>
          <w:w w:val="95"/>
        </w:rPr>
        <w:t>of</w:t>
      </w:r>
      <w:r>
        <w:rPr>
          <w:color w:val="231F20"/>
          <w:spacing w:val="-9"/>
          <w:w w:val="95"/>
        </w:rPr>
        <w:t> </w:t>
      </w:r>
      <w:r>
        <w:rPr>
          <w:color w:val="231F20"/>
          <w:w w:val="95"/>
        </w:rPr>
        <w:t>the</w:t>
      </w:r>
      <w:r>
        <w:rPr>
          <w:color w:val="231F20"/>
          <w:spacing w:val="-9"/>
          <w:w w:val="95"/>
        </w:rPr>
        <w:t> </w:t>
      </w:r>
      <w:r>
        <w:rPr>
          <w:color w:val="231F20"/>
          <w:w w:val="95"/>
        </w:rPr>
        <w:t>secrecy</w:t>
      </w:r>
      <w:r>
        <w:rPr>
          <w:color w:val="231F20"/>
          <w:spacing w:val="-9"/>
          <w:w w:val="95"/>
        </w:rPr>
        <w:t> </w:t>
      </w:r>
      <w:r>
        <w:rPr>
          <w:color w:val="231F20"/>
          <w:w w:val="95"/>
        </w:rPr>
        <w:t>that</w:t>
      </w:r>
      <w:r>
        <w:rPr>
          <w:color w:val="231F20"/>
          <w:spacing w:val="-9"/>
          <w:w w:val="95"/>
        </w:rPr>
        <w:t> </w:t>
      </w:r>
      <w:r>
        <w:rPr>
          <w:color w:val="231F20"/>
          <w:w w:val="95"/>
        </w:rPr>
        <w:t>he</w:t>
      </w:r>
      <w:r>
        <w:rPr>
          <w:color w:val="231F20"/>
          <w:spacing w:val="-9"/>
          <w:w w:val="95"/>
        </w:rPr>
        <w:t> </w:t>
      </w:r>
      <w:r>
        <w:rPr>
          <w:color w:val="231F20"/>
          <w:w w:val="95"/>
        </w:rPr>
        <w:t>continually</w:t>
      </w:r>
      <w:r>
        <w:rPr>
          <w:color w:val="231F20"/>
          <w:spacing w:val="-9"/>
          <w:w w:val="95"/>
        </w:rPr>
        <w:t> </w:t>
      </w:r>
      <w:r>
        <w:rPr>
          <w:color w:val="231F20"/>
          <w:w w:val="95"/>
        </w:rPr>
        <w:t>reinforces</w:t>
      </w:r>
      <w:r>
        <w:rPr>
          <w:color w:val="231F20"/>
          <w:spacing w:val="-9"/>
          <w:w w:val="95"/>
        </w:rPr>
        <w:t> </w:t>
      </w:r>
      <w:r>
        <w:rPr>
          <w:color w:val="231F20"/>
          <w:w w:val="95"/>
        </w:rPr>
        <w:t>through</w:t>
      </w:r>
      <w:r>
        <w:rPr>
          <w:color w:val="231F20"/>
          <w:spacing w:val="-9"/>
          <w:w w:val="95"/>
        </w:rPr>
        <w:t> </w:t>
      </w:r>
      <w:r>
        <w:rPr>
          <w:color w:val="231F20"/>
          <w:w w:val="95"/>
        </w:rPr>
        <w:t>speech</w:t>
      </w:r>
      <w:r>
        <w:rPr>
          <w:color w:val="231F20"/>
          <w:spacing w:val="-9"/>
          <w:w w:val="95"/>
        </w:rPr>
        <w:t> </w:t>
      </w:r>
      <w:r>
        <w:rPr>
          <w:color w:val="231F20"/>
          <w:w w:val="95"/>
        </w:rPr>
        <w:t>and</w:t>
      </w:r>
      <w:r>
        <w:rPr>
          <w:color w:val="231F20"/>
          <w:spacing w:val="-9"/>
          <w:w w:val="95"/>
        </w:rPr>
        <w:t> </w:t>
      </w:r>
      <w:r>
        <w:rPr>
          <w:color w:val="231F20"/>
          <w:w w:val="95"/>
        </w:rPr>
        <w:t>act. This</w:t>
      </w:r>
      <w:r>
        <w:rPr>
          <w:color w:val="231F20"/>
          <w:spacing w:val="-13"/>
          <w:w w:val="95"/>
        </w:rPr>
        <w:t> </w:t>
      </w:r>
      <w:r>
        <w:rPr>
          <w:color w:val="231F20"/>
          <w:w w:val="95"/>
        </w:rPr>
        <w:t>lack</w:t>
      </w:r>
      <w:r>
        <w:rPr>
          <w:color w:val="231F20"/>
          <w:spacing w:val="-11"/>
          <w:w w:val="95"/>
        </w:rPr>
        <w:t> </w:t>
      </w:r>
      <w:r>
        <w:rPr>
          <w:color w:val="231F20"/>
          <w:w w:val="95"/>
        </w:rPr>
        <w:t>of</w:t>
      </w:r>
      <w:r>
        <w:rPr>
          <w:color w:val="231F20"/>
          <w:spacing w:val="-11"/>
          <w:w w:val="95"/>
        </w:rPr>
        <w:t> </w:t>
      </w:r>
      <w:r>
        <w:rPr>
          <w:color w:val="231F20"/>
          <w:w w:val="95"/>
        </w:rPr>
        <w:t>comment</w:t>
      </w:r>
      <w:r>
        <w:rPr>
          <w:color w:val="231F20"/>
          <w:spacing w:val="-11"/>
          <w:w w:val="95"/>
        </w:rPr>
        <w:t> </w:t>
      </w:r>
      <w:r>
        <w:rPr>
          <w:color w:val="231F20"/>
          <w:w w:val="95"/>
        </w:rPr>
        <w:t>from</w:t>
      </w:r>
      <w:r>
        <w:rPr>
          <w:color w:val="231F20"/>
          <w:spacing w:val="-11"/>
          <w:w w:val="95"/>
        </w:rPr>
        <w:t> </w:t>
      </w:r>
      <w:r>
        <w:rPr>
          <w:color w:val="231F20"/>
          <w:w w:val="95"/>
        </w:rPr>
        <w:t>a</w:t>
      </w:r>
      <w:r>
        <w:rPr>
          <w:color w:val="231F20"/>
          <w:spacing w:val="-11"/>
          <w:w w:val="95"/>
        </w:rPr>
        <w:t> </w:t>
      </w:r>
      <w:r>
        <w:rPr>
          <w:color w:val="231F20"/>
          <w:w w:val="95"/>
        </w:rPr>
        <w:t>woman</w:t>
      </w:r>
      <w:r>
        <w:rPr>
          <w:color w:val="231F20"/>
          <w:spacing w:val="-11"/>
          <w:w w:val="95"/>
        </w:rPr>
        <w:t> </w:t>
      </w:r>
      <w:r>
        <w:rPr>
          <w:color w:val="231F20"/>
          <w:w w:val="95"/>
        </w:rPr>
        <w:t>who</w:t>
      </w:r>
      <w:r>
        <w:rPr>
          <w:color w:val="231F20"/>
          <w:spacing w:val="-11"/>
          <w:w w:val="95"/>
        </w:rPr>
        <w:t> </w:t>
      </w:r>
      <w:r>
        <w:rPr>
          <w:color w:val="231F20"/>
          <w:w w:val="95"/>
        </w:rPr>
        <w:t>frequently</w:t>
      </w:r>
      <w:r>
        <w:rPr>
          <w:color w:val="231F20"/>
          <w:spacing w:val="-11"/>
          <w:w w:val="95"/>
        </w:rPr>
        <w:t> </w:t>
      </w:r>
      <w:r>
        <w:rPr>
          <w:color w:val="231F20"/>
          <w:w w:val="95"/>
        </w:rPr>
        <w:t>noted</w:t>
      </w:r>
      <w:r>
        <w:rPr>
          <w:color w:val="231F20"/>
          <w:spacing w:val="-11"/>
          <w:w w:val="95"/>
        </w:rPr>
        <w:t> </w:t>
      </w:r>
      <w:r>
        <w:rPr>
          <w:color w:val="231F20"/>
          <w:w w:val="95"/>
        </w:rPr>
        <w:t>the</w:t>
      </w:r>
      <w:r>
        <w:rPr>
          <w:color w:val="231F20"/>
          <w:spacing w:val="-11"/>
          <w:w w:val="95"/>
        </w:rPr>
        <w:t> </w:t>
      </w:r>
      <w:r>
        <w:rPr>
          <w:color w:val="231F20"/>
          <w:w w:val="95"/>
        </w:rPr>
        <w:t>most </w:t>
      </w:r>
      <w:r>
        <w:rPr>
          <w:color w:val="231F20"/>
          <w:spacing w:val="-2"/>
          <w:w w:val="90"/>
        </w:rPr>
        <w:t>extreme and disturbing implications of the slave master’s cruelties, indi- </w:t>
      </w:r>
      <w:r>
        <w:rPr>
          <w:color w:val="231F20"/>
          <w:w w:val="90"/>
        </w:rPr>
        <w:t>cates how taboo was the subject of human consumption.</w:t>
      </w:r>
      <w:hyperlink w:history="true" w:anchor="_bookmark262">
        <w:r>
          <w:rPr>
            <w:color w:val="231F20"/>
            <w:w w:val="90"/>
            <w:position w:val="7"/>
            <w:sz w:val="12"/>
          </w:rPr>
          <w:t>7</w:t>
        </w:r>
      </w:hyperlink>
      <w:r>
        <w:rPr>
          <w:color w:val="231F20"/>
          <w:spacing w:val="21"/>
          <w:position w:val="7"/>
          <w:sz w:val="12"/>
        </w:rPr>
        <w:t> </w:t>
      </w:r>
      <w:r>
        <w:rPr>
          <w:color w:val="231F20"/>
          <w:w w:val="90"/>
        </w:rPr>
        <w:t>Understand- ing Child’s tentativeness concerning the topic of human consumption </w:t>
      </w:r>
      <w:r>
        <w:rPr>
          <w:color w:val="231F20"/>
          <w:w w:val="95"/>
        </w:rPr>
        <w:t>gives</w:t>
      </w:r>
      <w:r>
        <w:rPr>
          <w:color w:val="231F20"/>
          <w:spacing w:val="-10"/>
          <w:w w:val="95"/>
        </w:rPr>
        <w:t> </w:t>
      </w:r>
      <w:r>
        <w:rPr>
          <w:color w:val="231F20"/>
          <w:w w:val="95"/>
        </w:rPr>
        <w:t>us</w:t>
      </w:r>
      <w:r>
        <w:rPr>
          <w:color w:val="231F20"/>
          <w:spacing w:val="-10"/>
          <w:w w:val="95"/>
        </w:rPr>
        <w:t> </w:t>
      </w:r>
      <w:r>
        <w:rPr>
          <w:color w:val="231F20"/>
          <w:w w:val="95"/>
        </w:rPr>
        <w:t>all</w:t>
      </w:r>
      <w:r>
        <w:rPr>
          <w:color w:val="231F20"/>
          <w:spacing w:val="-10"/>
          <w:w w:val="95"/>
        </w:rPr>
        <w:t> </w:t>
      </w:r>
      <w:r>
        <w:rPr>
          <w:color w:val="231F20"/>
          <w:w w:val="95"/>
        </w:rPr>
        <w:t>the</w:t>
      </w:r>
      <w:r>
        <w:rPr>
          <w:color w:val="231F20"/>
          <w:spacing w:val="-10"/>
          <w:w w:val="95"/>
        </w:rPr>
        <w:t> </w:t>
      </w:r>
      <w:r>
        <w:rPr>
          <w:color w:val="231F20"/>
          <w:w w:val="95"/>
        </w:rPr>
        <w:t>more</w:t>
      </w:r>
      <w:r>
        <w:rPr>
          <w:color w:val="231F20"/>
          <w:spacing w:val="-10"/>
          <w:w w:val="95"/>
        </w:rPr>
        <w:t> </w:t>
      </w:r>
      <w:r>
        <w:rPr>
          <w:color w:val="231F20"/>
          <w:w w:val="95"/>
        </w:rPr>
        <w:t>reason</w:t>
      </w:r>
      <w:r>
        <w:rPr>
          <w:color w:val="231F20"/>
          <w:spacing w:val="-10"/>
          <w:w w:val="95"/>
        </w:rPr>
        <w:t> </w:t>
      </w:r>
      <w:r>
        <w:rPr>
          <w:color w:val="231F20"/>
          <w:w w:val="95"/>
        </w:rPr>
        <w:t>to</w:t>
      </w:r>
      <w:r>
        <w:rPr>
          <w:color w:val="231F20"/>
          <w:spacing w:val="-10"/>
          <w:w w:val="95"/>
        </w:rPr>
        <w:t> </w:t>
      </w:r>
      <w:r>
        <w:rPr>
          <w:color w:val="231F20"/>
          <w:w w:val="95"/>
        </w:rPr>
        <w:t>wonder</w:t>
      </w:r>
      <w:r>
        <w:rPr>
          <w:color w:val="231F20"/>
          <w:spacing w:val="-10"/>
          <w:w w:val="95"/>
        </w:rPr>
        <w:t> </w:t>
      </w:r>
      <w:r>
        <w:rPr>
          <w:color w:val="231F20"/>
          <w:w w:val="95"/>
        </w:rPr>
        <w:t>about</w:t>
      </w:r>
      <w:r>
        <w:rPr>
          <w:color w:val="231F20"/>
          <w:spacing w:val="-10"/>
          <w:w w:val="95"/>
        </w:rPr>
        <w:t> </w:t>
      </w:r>
      <w:r>
        <w:rPr>
          <w:color w:val="231F20"/>
          <w:w w:val="95"/>
        </w:rPr>
        <w:t>the</w:t>
      </w:r>
      <w:r>
        <w:rPr>
          <w:color w:val="231F20"/>
          <w:spacing w:val="-10"/>
          <w:w w:val="95"/>
        </w:rPr>
        <w:t> </w:t>
      </w:r>
      <w:r>
        <w:rPr>
          <w:color w:val="231F20"/>
          <w:w w:val="95"/>
        </w:rPr>
        <w:t>literal</w:t>
      </w:r>
      <w:r>
        <w:rPr>
          <w:color w:val="231F20"/>
          <w:spacing w:val="-10"/>
          <w:w w:val="95"/>
        </w:rPr>
        <w:t> </w:t>
      </w:r>
      <w:r>
        <w:rPr>
          <w:color w:val="231F20"/>
          <w:w w:val="95"/>
        </w:rPr>
        <w:t>implications </w:t>
      </w:r>
      <w:r>
        <w:rPr>
          <w:color w:val="231F20"/>
          <w:w w:val="90"/>
        </w:rPr>
        <w:t>of Lewis’s cannibalistic ritual and the truth of what he really sought to </w:t>
      </w:r>
      <w:r>
        <w:rPr>
          <w:color w:val="231F20"/>
          <w:spacing w:val="-2"/>
          <w:w w:val="95"/>
        </w:rPr>
        <w:t>hide</w:t>
      </w:r>
      <w:r>
        <w:rPr>
          <w:color w:val="231F20"/>
          <w:spacing w:val="-8"/>
          <w:w w:val="95"/>
        </w:rPr>
        <w:t> </w:t>
      </w:r>
      <w:r>
        <w:rPr>
          <w:color w:val="231F20"/>
          <w:spacing w:val="-2"/>
          <w:w w:val="95"/>
        </w:rPr>
        <w:t>through</w:t>
      </w:r>
      <w:r>
        <w:rPr>
          <w:color w:val="231F20"/>
          <w:spacing w:val="-8"/>
          <w:w w:val="95"/>
        </w:rPr>
        <w:t> </w:t>
      </w:r>
      <w:r>
        <w:rPr>
          <w:color w:val="231F20"/>
          <w:spacing w:val="-2"/>
          <w:w w:val="95"/>
        </w:rPr>
        <w:t>his</w:t>
      </w:r>
      <w:r>
        <w:rPr>
          <w:color w:val="231F20"/>
          <w:spacing w:val="-8"/>
          <w:w w:val="95"/>
        </w:rPr>
        <w:t> </w:t>
      </w:r>
      <w:r>
        <w:rPr>
          <w:color w:val="231F20"/>
          <w:spacing w:val="-2"/>
          <w:w w:val="95"/>
        </w:rPr>
        <w:t>constant</w:t>
      </w:r>
      <w:r>
        <w:rPr>
          <w:color w:val="231F20"/>
          <w:spacing w:val="-8"/>
          <w:w w:val="95"/>
        </w:rPr>
        <w:t> </w:t>
      </w:r>
      <w:r>
        <w:rPr>
          <w:color w:val="231F20"/>
          <w:spacing w:val="-2"/>
          <w:w w:val="95"/>
        </w:rPr>
        <w:t>reinforcing</w:t>
      </w:r>
      <w:r>
        <w:rPr>
          <w:color w:val="231F20"/>
          <w:spacing w:val="-8"/>
          <w:w w:val="95"/>
        </w:rPr>
        <w:t> </w:t>
      </w:r>
      <w:r>
        <w:rPr>
          <w:color w:val="231F20"/>
          <w:spacing w:val="-2"/>
          <w:w w:val="95"/>
        </w:rPr>
        <w:t>of</w:t>
      </w:r>
      <w:r>
        <w:rPr>
          <w:color w:val="231F20"/>
          <w:spacing w:val="-8"/>
          <w:w w:val="95"/>
        </w:rPr>
        <w:t> </w:t>
      </w:r>
      <w:r>
        <w:rPr>
          <w:color w:val="231F20"/>
          <w:spacing w:val="-2"/>
          <w:w w:val="95"/>
        </w:rPr>
        <w:t>silence</w:t>
      </w:r>
      <w:r>
        <w:rPr>
          <w:color w:val="231F20"/>
          <w:spacing w:val="-8"/>
          <w:w w:val="95"/>
        </w:rPr>
        <w:t> </w:t>
      </w:r>
      <w:r>
        <w:rPr>
          <w:color w:val="231F20"/>
          <w:spacing w:val="-2"/>
          <w:w w:val="95"/>
        </w:rPr>
        <w:t>and</w:t>
      </w:r>
      <w:r>
        <w:rPr>
          <w:color w:val="231F20"/>
          <w:spacing w:val="-8"/>
          <w:w w:val="95"/>
        </w:rPr>
        <w:t> </w:t>
      </w:r>
      <w:r>
        <w:rPr>
          <w:color w:val="231F20"/>
          <w:spacing w:val="-2"/>
          <w:w w:val="95"/>
        </w:rPr>
        <w:t>secrecy.</w:t>
      </w:r>
    </w:p>
    <w:p>
      <w:pPr>
        <w:pStyle w:val="BodyText"/>
        <w:spacing w:line="225" w:lineRule="auto"/>
        <w:ind w:left="118" w:right="111" w:firstLine="238"/>
      </w:pPr>
      <w:r>
        <w:rPr>
          <w:color w:val="231F20"/>
          <w:w w:val="95"/>
        </w:rPr>
        <w:t>I</w:t>
      </w:r>
      <w:r>
        <w:rPr>
          <w:color w:val="231F20"/>
          <w:spacing w:val="-3"/>
          <w:w w:val="95"/>
        </w:rPr>
        <w:t> </w:t>
      </w:r>
      <w:r>
        <w:rPr>
          <w:color w:val="231F20"/>
          <w:w w:val="95"/>
        </w:rPr>
        <w:t>begin</w:t>
      </w:r>
      <w:r>
        <w:rPr>
          <w:color w:val="231F20"/>
          <w:spacing w:val="-3"/>
          <w:w w:val="95"/>
        </w:rPr>
        <w:t> </w:t>
      </w:r>
      <w:r>
        <w:rPr>
          <w:color w:val="231F20"/>
          <w:w w:val="95"/>
        </w:rPr>
        <w:t>this</w:t>
      </w:r>
      <w:r>
        <w:rPr>
          <w:color w:val="231F20"/>
          <w:spacing w:val="-3"/>
          <w:w w:val="95"/>
        </w:rPr>
        <w:t> </w:t>
      </w:r>
      <w:r>
        <w:rPr>
          <w:color w:val="231F20"/>
          <w:w w:val="95"/>
        </w:rPr>
        <w:t>chapter</w:t>
      </w:r>
      <w:r>
        <w:rPr>
          <w:color w:val="231F20"/>
          <w:spacing w:val="-3"/>
          <w:w w:val="95"/>
        </w:rPr>
        <w:t> </w:t>
      </w:r>
      <w:r>
        <w:rPr>
          <w:color w:val="231F20"/>
          <w:w w:val="95"/>
        </w:rPr>
        <w:t>with</w:t>
      </w:r>
      <w:r>
        <w:rPr>
          <w:color w:val="231F20"/>
          <w:spacing w:val="-3"/>
          <w:w w:val="95"/>
        </w:rPr>
        <w:t> </w:t>
      </w:r>
      <w:r>
        <w:rPr>
          <w:color w:val="231F20"/>
          <w:w w:val="95"/>
        </w:rPr>
        <w:t>this</w:t>
      </w:r>
      <w:r>
        <w:rPr>
          <w:color w:val="231F20"/>
          <w:spacing w:val="-3"/>
          <w:w w:val="95"/>
        </w:rPr>
        <w:t> </w:t>
      </w:r>
      <w:r>
        <w:rPr>
          <w:color w:val="231F20"/>
          <w:w w:val="95"/>
        </w:rPr>
        <w:t>graphic</w:t>
      </w:r>
      <w:r>
        <w:rPr>
          <w:color w:val="231F20"/>
          <w:spacing w:val="-3"/>
          <w:w w:val="95"/>
        </w:rPr>
        <w:t> </w:t>
      </w:r>
      <w:r>
        <w:rPr>
          <w:color w:val="231F20"/>
          <w:w w:val="95"/>
        </w:rPr>
        <w:t>example</w:t>
      </w:r>
      <w:r>
        <w:rPr>
          <w:color w:val="231F20"/>
          <w:spacing w:val="-3"/>
          <w:w w:val="95"/>
        </w:rPr>
        <w:t> </w:t>
      </w:r>
      <w:r>
        <w:rPr>
          <w:color w:val="231F20"/>
          <w:w w:val="95"/>
        </w:rPr>
        <w:t>of</w:t>
      </w:r>
      <w:r>
        <w:rPr>
          <w:color w:val="231F20"/>
          <w:spacing w:val="-3"/>
          <w:w w:val="95"/>
        </w:rPr>
        <w:t> </w:t>
      </w:r>
      <w:r>
        <w:rPr>
          <w:color w:val="231F20"/>
          <w:w w:val="95"/>
        </w:rPr>
        <w:t>symbolic</w:t>
      </w:r>
      <w:r>
        <w:rPr>
          <w:color w:val="231F20"/>
          <w:spacing w:val="-3"/>
          <w:w w:val="95"/>
        </w:rPr>
        <w:t> </w:t>
      </w:r>
      <w:r>
        <w:rPr>
          <w:color w:val="231F20"/>
          <w:w w:val="95"/>
        </w:rPr>
        <w:t>(if</w:t>
      </w:r>
      <w:r>
        <w:rPr>
          <w:color w:val="231F20"/>
          <w:spacing w:val="-3"/>
          <w:w w:val="95"/>
        </w:rPr>
        <w:t> </w:t>
      </w:r>
      <w:r>
        <w:rPr>
          <w:color w:val="231F20"/>
          <w:w w:val="95"/>
        </w:rPr>
        <w:t>not literal)</w:t>
      </w:r>
      <w:r>
        <w:rPr>
          <w:color w:val="231F20"/>
          <w:spacing w:val="-3"/>
          <w:w w:val="95"/>
        </w:rPr>
        <w:t> </w:t>
      </w:r>
      <w:r>
        <w:rPr>
          <w:color w:val="231F20"/>
          <w:w w:val="95"/>
        </w:rPr>
        <w:t>human</w:t>
      </w:r>
      <w:r>
        <w:rPr>
          <w:color w:val="231F20"/>
          <w:spacing w:val="-3"/>
          <w:w w:val="95"/>
        </w:rPr>
        <w:t> </w:t>
      </w:r>
      <w:r>
        <w:rPr>
          <w:color w:val="231F20"/>
          <w:w w:val="95"/>
        </w:rPr>
        <w:t>consumption</w:t>
      </w:r>
      <w:r>
        <w:rPr>
          <w:color w:val="231F20"/>
          <w:spacing w:val="-3"/>
          <w:w w:val="95"/>
        </w:rPr>
        <w:t> </w:t>
      </w:r>
      <w:r>
        <w:rPr>
          <w:color w:val="231F20"/>
          <w:w w:val="95"/>
        </w:rPr>
        <w:t>because</w:t>
      </w:r>
      <w:r>
        <w:rPr>
          <w:color w:val="231F20"/>
          <w:spacing w:val="-3"/>
          <w:w w:val="95"/>
        </w:rPr>
        <w:t> </w:t>
      </w:r>
      <w:r>
        <w:rPr>
          <w:color w:val="231F20"/>
          <w:w w:val="95"/>
        </w:rPr>
        <w:t>it</w:t>
      </w:r>
      <w:r>
        <w:rPr>
          <w:color w:val="231F20"/>
          <w:spacing w:val="-3"/>
          <w:w w:val="95"/>
        </w:rPr>
        <w:t> </w:t>
      </w:r>
      <w:r>
        <w:rPr>
          <w:color w:val="231F20"/>
          <w:w w:val="95"/>
        </w:rPr>
        <w:t>illustrates</w:t>
      </w:r>
      <w:r>
        <w:rPr>
          <w:color w:val="231F20"/>
          <w:spacing w:val="-3"/>
          <w:w w:val="95"/>
        </w:rPr>
        <w:t> </w:t>
      </w:r>
      <w:r>
        <w:rPr>
          <w:color w:val="231F20"/>
          <w:w w:val="95"/>
        </w:rPr>
        <w:t>how</w:t>
      </w:r>
      <w:r>
        <w:rPr>
          <w:color w:val="231F20"/>
          <w:spacing w:val="-3"/>
          <w:w w:val="95"/>
        </w:rPr>
        <w:t> </w:t>
      </w:r>
      <w:r>
        <w:rPr>
          <w:color w:val="231F20"/>
          <w:w w:val="95"/>
        </w:rPr>
        <w:t>there</w:t>
      </w:r>
      <w:r>
        <w:rPr>
          <w:color w:val="231F20"/>
          <w:spacing w:val="-3"/>
          <w:w w:val="95"/>
        </w:rPr>
        <w:t> </w:t>
      </w:r>
      <w:r>
        <w:rPr>
          <w:color w:val="231F20"/>
          <w:w w:val="95"/>
        </w:rPr>
        <w:t>existed </w:t>
      </w:r>
      <w:r>
        <w:rPr>
          <w:color w:val="231F20"/>
          <w:w w:val="90"/>
        </w:rPr>
        <w:t>during</w:t>
      </w:r>
      <w:r>
        <w:rPr>
          <w:color w:val="231F20"/>
          <w:spacing w:val="-1"/>
          <w:w w:val="90"/>
        </w:rPr>
        <w:t> </w:t>
      </w:r>
      <w:r>
        <w:rPr>
          <w:color w:val="231F20"/>
          <w:w w:val="90"/>
        </w:rPr>
        <w:t>slavery</w:t>
      </w:r>
      <w:r>
        <w:rPr>
          <w:color w:val="231F20"/>
          <w:spacing w:val="-1"/>
          <w:w w:val="90"/>
        </w:rPr>
        <w:t> </w:t>
      </w:r>
      <w:r>
        <w:rPr>
          <w:color w:val="231F20"/>
          <w:w w:val="90"/>
        </w:rPr>
        <w:t>unspoken</w:t>
      </w:r>
      <w:r>
        <w:rPr>
          <w:color w:val="231F20"/>
          <w:spacing w:val="-1"/>
          <w:w w:val="90"/>
        </w:rPr>
        <w:t> </w:t>
      </w:r>
      <w:r>
        <w:rPr>
          <w:color w:val="231F20"/>
          <w:w w:val="90"/>
        </w:rPr>
        <w:t>codes</w:t>
      </w:r>
      <w:r>
        <w:rPr>
          <w:color w:val="231F20"/>
          <w:spacing w:val="-1"/>
          <w:w w:val="90"/>
        </w:rPr>
        <w:t> </w:t>
      </w:r>
      <w:r>
        <w:rPr>
          <w:color w:val="231F20"/>
          <w:w w:val="90"/>
        </w:rPr>
        <w:t>of</w:t>
      </w:r>
      <w:r>
        <w:rPr>
          <w:color w:val="231F20"/>
          <w:spacing w:val="-1"/>
          <w:w w:val="90"/>
        </w:rPr>
        <w:t> </w:t>
      </w:r>
      <w:r>
        <w:rPr>
          <w:color w:val="231F20"/>
          <w:w w:val="90"/>
        </w:rPr>
        <w:t>white</w:t>
      </w:r>
      <w:r>
        <w:rPr>
          <w:color w:val="231F20"/>
          <w:spacing w:val="-1"/>
          <w:w w:val="90"/>
        </w:rPr>
        <w:t> </w:t>
      </w:r>
      <w:r>
        <w:rPr>
          <w:color w:val="231F20"/>
          <w:w w:val="90"/>
        </w:rPr>
        <w:t>male</w:t>
      </w:r>
      <w:r>
        <w:rPr>
          <w:color w:val="231F20"/>
          <w:spacing w:val="-1"/>
          <w:w w:val="90"/>
        </w:rPr>
        <w:t> </w:t>
      </w:r>
      <w:r>
        <w:rPr>
          <w:color w:val="231F20"/>
          <w:w w:val="90"/>
        </w:rPr>
        <w:t>honor</w:t>
      </w:r>
      <w:r>
        <w:rPr>
          <w:color w:val="231F20"/>
          <w:spacing w:val="-1"/>
          <w:w w:val="90"/>
        </w:rPr>
        <w:t> </w:t>
      </w:r>
      <w:r>
        <w:rPr>
          <w:color w:val="231F20"/>
          <w:w w:val="90"/>
        </w:rPr>
        <w:t>and</w:t>
      </w:r>
      <w:r>
        <w:rPr>
          <w:color w:val="231F20"/>
          <w:spacing w:val="-1"/>
          <w:w w:val="90"/>
        </w:rPr>
        <w:t> </w:t>
      </w:r>
      <w:r>
        <w:rPr>
          <w:color w:val="231F20"/>
          <w:w w:val="90"/>
        </w:rPr>
        <w:t>respectability connected</w:t>
      </w:r>
      <w:r>
        <w:rPr>
          <w:color w:val="231F20"/>
          <w:spacing w:val="-3"/>
          <w:w w:val="90"/>
        </w:rPr>
        <w:t> </w:t>
      </w:r>
      <w:r>
        <w:rPr>
          <w:color w:val="231F20"/>
          <w:w w:val="90"/>
        </w:rPr>
        <w:t>to</w:t>
      </w:r>
      <w:r>
        <w:rPr>
          <w:color w:val="231F20"/>
          <w:spacing w:val="-3"/>
          <w:w w:val="90"/>
        </w:rPr>
        <w:t> </w:t>
      </w:r>
      <w:r>
        <w:rPr>
          <w:color w:val="231F20"/>
          <w:w w:val="90"/>
        </w:rPr>
        <w:t>the</w:t>
      </w:r>
      <w:r>
        <w:rPr>
          <w:color w:val="231F20"/>
          <w:spacing w:val="-3"/>
          <w:w w:val="90"/>
        </w:rPr>
        <w:t> </w:t>
      </w:r>
      <w:r>
        <w:rPr>
          <w:color w:val="231F20"/>
          <w:w w:val="90"/>
        </w:rPr>
        <w:t>consumption</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slave.</w:t>
      </w:r>
      <w:r>
        <w:rPr>
          <w:color w:val="231F20"/>
          <w:spacing w:val="-3"/>
          <w:w w:val="90"/>
        </w:rPr>
        <w:t> </w:t>
      </w:r>
      <w:r>
        <w:rPr>
          <w:color w:val="231F20"/>
          <w:w w:val="90"/>
        </w:rPr>
        <w:t>Master</w:t>
      </w:r>
      <w:r>
        <w:rPr>
          <w:color w:val="231F20"/>
          <w:spacing w:val="-3"/>
          <w:w w:val="90"/>
        </w:rPr>
        <w:t> </w:t>
      </w:r>
      <w:r>
        <w:rPr>
          <w:color w:val="231F20"/>
          <w:w w:val="90"/>
        </w:rPr>
        <w:t>Lewis</w:t>
      </w:r>
      <w:r>
        <w:rPr>
          <w:color w:val="231F20"/>
          <w:spacing w:val="-3"/>
          <w:w w:val="90"/>
        </w:rPr>
        <w:t> </w:t>
      </w:r>
      <w:r>
        <w:rPr>
          <w:color w:val="231F20"/>
          <w:w w:val="90"/>
        </w:rPr>
        <w:t>reinforces</w:t>
      </w:r>
      <w:r>
        <w:rPr>
          <w:color w:val="231F20"/>
          <w:spacing w:val="-3"/>
          <w:w w:val="90"/>
        </w:rPr>
        <w:t> </w:t>
      </w:r>
      <w:r>
        <w:rPr>
          <w:color w:val="231F20"/>
          <w:w w:val="90"/>
        </w:rPr>
        <w:t>the secrecy and clandestine nature of his actions by bolting the door of the </w:t>
      </w:r>
      <w:r>
        <w:rPr>
          <w:color w:val="231F20"/>
          <w:spacing w:val="-2"/>
          <w:w w:val="95"/>
        </w:rPr>
        <w:t>slave</w:t>
      </w:r>
      <w:r>
        <w:rPr>
          <w:color w:val="231F20"/>
          <w:spacing w:val="-6"/>
          <w:w w:val="95"/>
        </w:rPr>
        <w:t> </w:t>
      </w:r>
      <w:r>
        <w:rPr>
          <w:color w:val="231F20"/>
          <w:spacing w:val="-2"/>
          <w:w w:val="95"/>
        </w:rPr>
        <w:t>cabin,</w:t>
      </w:r>
      <w:r>
        <w:rPr>
          <w:color w:val="231F20"/>
          <w:spacing w:val="-6"/>
          <w:w w:val="95"/>
        </w:rPr>
        <w:t> </w:t>
      </w:r>
      <w:r>
        <w:rPr>
          <w:color w:val="231F20"/>
          <w:spacing w:val="-2"/>
          <w:w w:val="95"/>
        </w:rPr>
        <w:t>threatening</w:t>
      </w:r>
      <w:r>
        <w:rPr>
          <w:color w:val="231F20"/>
          <w:spacing w:val="-6"/>
          <w:w w:val="95"/>
        </w:rPr>
        <w:t> </w:t>
      </w:r>
      <w:r>
        <w:rPr>
          <w:color w:val="231F20"/>
          <w:spacing w:val="-2"/>
          <w:w w:val="95"/>
        </w:rPr>
        <w:t>like</w:t>
      </w:r>
      <w:r>
        <w:rPr>
          <w:color w:val="231F20"/>
          <w:spacing w:val="-6"/>
          <w:w w:val="95"/>
        </w:rPr>
        <w:t> </w:t>
      </w:r>
      <w:r>
        <w:rPr>
          <w:color w:val="231F20"/>
          <w:spacing w:val="-2"/>
          <w:w w:val="95"/>
        </w:rPr>
        <w:t>punishment</w:t>
      </w:r>
      <w:r>
        <w:rPr>
          <w:color w:val="231F20"/>
          <w:spacing w:val="-6"/>
          <w:w w:val="95"/>
        </w:rPr>
        <w:t> </w:t>
      </w:r>
      <w:r>
        <w:rPr>
          <w:color w:val="231F20"/>
          <w:spacing w:val="-2"/>
          <w:w w:val="95"/>
        </w:rPr>
        <w:t>to</w:t>
      </w:r>
      <w:r>
        <w:rPr>
          <w:color w:val="231F20"/>
          <w:spacing w:val="-6"/>
          <w:w w:val="95"/>
        </w:rPr>
        <w:t> </w:t>
      </w:r>
      <w:r>
        <w:rPr>
          <w:color w:val="231F20"/>
          <w:spacing w:val="-2"/>
          <w:w w:val="95"/>
        </w:rPr>
        <w:t>those</w:t>
      </w:r>
      <w:r>
        <w:rPr>
          <w:color w:val="231F20"/>
          <w:spacing w:val="-6"/>
          <w:w w:val="95"/>
        </w:rPr>
        <w:t> </w:t>
      </w:r>
      <w:r>
        <w:rPr>
          <w:color w:val="231F20"/>
          <w:spacing w:val="-2"/>
          <w:w w:val="95"/>
        </w:rPr>
        <w:t>who</w:t>
      </w:r>
      <w:r>
        <w:rPr>
          <w:color w:val="231F20"/>
          <w:spacing w:val="-6"/>
          <w:w w:val="95"/>
        </w:rPr>
        <w:t> </w:t>
      </w:r>
      <w:r>
        <w:rPr>
          <w:color w:val="231F20"/>
          <w:spacing w:val="-2"/>
          <w:w w:val="95"/>
        </w:rPr>
        <w:t>“disclosed</w:t>
      </w:r>
      <w:r>
        <w:rPr>
          <w:color w:val="231F20"/>
          <w:spacing w:val="-6"/>
          <w:w w:val="95"/>
        </w:rPr>
        <w:t> </w:t>
      </w:r>
      <w:r>
        <w:rPr>
          <w:color w:val="231F20"/>
          <w:spacing w:val="-2"/>
          <w:w w:val="95"/>
        </w:rPr>
        <w:t>the </w:t>
      </w:r>
      <w:r>
        <w:rPr>
          <w:color w:val="231F20"/>
          <w:w w:val="90"/>
        </w:rPr>
        <w:t>tragedy they were compelled to witness,” and excavating and secretly </w:t>
      </w:r>
      <w:r>
        <w:rPr>
          <w:color w:val="231F20"/>
          <w:spacing w:val="-2"/>
          <w:w w:val="95"/>
        </w:rPr>
        <w:t>reburying</w:t>
      </w:r>
      <w:r>
        <w:rPr>
          <w:color w:val="231F20"/>
          <w:spacing w:val="-5"/>
          <w:w w:val="95"/>
        </w:rPr>
        <w:t> </w:t>
      </w:r>
      <w:r>
        <w:rPr>
          <w:color w:val="231F20"/>
          <w:spacing w:val="-2"/>
          <w:w w:val="95"/>
        </w:rPr>
        <w:t>George’s</w:t>
      </w:r>
      <w:r>
        <w:rPr>
          <w:color w:val="231F20"/>
          <w:spacing w:val="-5"/>
          <w:w w:val="95"/>
        </w:rPr>
        <w:t> </w:t>
      </w:r>
      <w:r>
        <w:rPr>
          <w:color w:val="231F20"/>
          <w:spacing w:val="-2"/>
          <w:w w:val="95"/>
        </w:rPr>
        <w:t>bones</w:t>
      </w:r>
      <w:r>
        <w:rPr>
          <w:color w:val="231F20"/>
          <w:spacing w:val="-5"/>
          <w:w w:val="95"/>
        </w:rPr>
        <w:t> </w:t>
      </w:r>
      <w:r>
        <w:rPr>
          <w:color w:val="231F20"/>
          <w:spacing w:val="-2"/>
          <w:w w:val="95"/>
        </w:rPr>
        <w:t>after</w:t>
      </w:r>
      <w:r>
        <w:rPr>
          <w:color w:val="231F20"/>
          <w:spacing w:val="-5"/>
          <w:w w:val="95"/>
        </w:rPr>
        <w:t> </w:t>
      </w:r>
      <w:r>
        <w:rPr>
          <w:color w:val="231F20"/>
          <w:spacing w:val="-2"/>
          <w:w w:val="95"/>
        </w:rPr>
        <w:t>the</w:t>
      </w:r>
      <w:r>
        <w:rPr>
          <w:color w:val="231F20"/>
          <w:spacing w:val="-5"/>
          <w:w w:val="95"/>
        </w:rPr>
        <w:t> </w:t>
      </w:r>
      <w:r>
        <w:rPr>
          <w:color w:val="231F20"/>
          <w:spacing w:val="-2"/>
          <w:w w:val="95"/>
        </w:rPr>
        <w:t>earthquake</w:t>
      </w:r>
      <w:r>
        <w:rPr>
          <w:color w:val="231F20"/>
          <w:spacing w:val="-5"/>
          <w:w w:val="95"/>
        </w:rPr>
        <w:t> </w:t>
      </w:r>
      <w:r>
        <w:rPr>
          <w:color w:val="231F20"/>
          <w:spacing w:val="-2"/>
          <w:w w:val="95"/>
        </w:rPr>
        <w:t>has</w:t>
      </w:r>
      <w:r>
        <w:rPr>
          <w:color w:val="231F20"/>
          <w:spacing w:val="-5"/>
          <w:w w:val="95"/>
        </w:rPr>
        <w:t> </w:t>
      </w:r>
      <w:r>
        <w:rPr>
          <w:color w:val="231F20"/>
          <w:spacing w:val="-2"/>
          <w:w w:val="95"/>
        </w:rPr>
        <w:t>leveled</w:t>
      </w:r>
      <w:r>
        <w:rPr>
          <w:color w:val="231F20"/>
          <w:spacing w:val="-5"/>
          <w:w w:val="95"/>
        </w:rPr>
        <w:t> </w:t>
      </w:r>
      <w:r>
        <w:rPr>
          <w:color w:val="231F20"/>
          <w:spacing w:val="-2"/>
          <w:w w:val="95"/>
        </w:rPr>
        <w:t>the</w:t>
      </w:r>
      <w:r>
        <w:rPr>
          <w:color w:val="231F20"/>
          <w:spacing w:val="-5"/>
          <w:w w:val="95"/>
        </w:rPr>
        <w:t> </w:t>
      </w:r>
      <w:r>
        <w:rPr>
          <w:color w:val="231F20"/>
          <w:spacing w:val="-2"/>
          <w:w w:val="95"/>
        </w:rPr>
        <w:t>build- </w:t>
      </w:r>
      <w:r>
        <w:rPr>
          <w:color w:val="231F20"/>
          <w:w w:val="95"/>
        </w:rPr>
        <w:t>ing.</w:t>
      </w:r>
      <w:hyperlink w:history="true" w:anchor="_bookmark262">
        <w:r>
          <w:rPr>
            <w:color w:val="231F20"/>
            <w:w w:val="95"/>
            <w:position w:val="7"/>
            <w:sz w:val="12"/>
          </w:rPr>
          <w:t>8</w:t>
        </w:r>
      </w:hyperlink>
      <w:r>
        <w:rPr>
          <w:color w:val="231F20"/>
          <w:spacing w:val="27"/>
          <w:position w:val="7"/>
          <w:sz w:val="12"/>
        </w:rPr>
        <w:t> </w:t>
      </w:r>
      <w:r>
        <w:rPr>
          <w:color w:val="231F20"/>
          <w:w w:val="95"/>
        </w:rPr>
        <w:t>Furthermore,</w:t>
      </w:r>
      <w:r>
        <w:rPr>
          <w:color w:val="231F20"/>
          <w:w w:val="95"/>
        </w:rPr>
        <w:t> his</w:t>
      </w:r>
      <w:r>
        <w:rPr>
          <w:color w:val="231F20"/>
          <w:w w:val="95"/>
        </w:rPr>
        <w:t> invocation</w:t>
      </w:r>
      <w:r>
        <w:rPr>
          <w:color w:val="231F20"/>
          <w:w w:val="95"/>
        </w:rPr>
        <w:t> of</w:t>
      </w:r>
      <w:r>
        <w:rPr>
          <w:color w:val="231F20"/>
          <w:w w:val="95"/>
        </w:rPr>
        <w:t> ball</w:t>
      </w:r>
      <w:r>
        <w:rPr>
          <w:color w:val="231F20"/>
          <w:w w:val="95"/>
        </w:rPr>
        <w:t> culture</w:t>
      </w:r>
      <w:r>
        <w:rPr>
          <w:color w:val="231F20"/>
          <w:w w:val="95"/>
        </w:rPr>
        <w:t> in</w:t>
      </w:r>
      <w:r>
        <w:rPr>
          <w:color w:val="231F20"/>
          <w:w w:val="95"/>
        </w:rPr>
        <w:t> his</w:t>
      </w:r>
      <w:r>
        <w:rPr>
          <w:color w:val="231F20"/>
          <w:w w:val="95"/>
        </w:rPr>
        <w:t> report</w:t>
      </w:r>
      <w:r>
        <w:rPr>
          <w:color w:val="231F20"/>
          <w:w w:val="95"/>
        </w:rPr>
        <w:t> to</w:t>
      </w:r>
      <w:r>
        <w:rPr>
          <w:color w:val="231F20"/>
          <w:w w:val="95"/>
        </w:rPr>
        <w:t> his </w:t>
      </w:r>
      <w:r>
        <w:rPr>
          <w:color w:val="231F20"/>
          <w:w w:val="90"/>
        </w:rPr>
        <w:t>wife clues us in to how he associated social esteem and finery with the </w:t>
      </w:r>
      <w:r>
        <w:rPr>
          <w:color w:val="231F20"/>
          <w:spacing w:val="-2"/>
          <w:w w:val="95"/>
        </w:rPr>
        <w:t>cannibalization</w:t>
      </w:r>
      <w:r>
        <w:rPr>
          <w:color w:val="231F20"/>
          <w:spacing w:val="-3"/>
          <w:w w:val="95"/>
        </w:rPr>
        <w:t> </w:t>
      </w:r>
      <w:r>
        <w:rPr>
          <w:color w:val="231F20"/>
          <w:spacing w:val="-2"/>
          <w:w w:val="95"/>
        </w:rPr>
        <w:t>of</w:t>
      </w:r>
      <w:r>
        <w:rPr>
          <w:color w:val="231F20"/>
          <w:spacing w:val="-3"/>
          <w:w w:val="95"/>
        </w:rPr>
        <w:t> </w:t>
      </w:r>
      <w:r>
        <w:rPr>
          <w:color w:val="231F20"/>
          <w:spacing w:val="-2"/>
          <w:w w:val="95"/>
        </w:rPr>
        <w:t>George.</w:t>
      </w:r>
      <w:r>
        <w:rPr>
          <w:color w:val="231F20"/>
          <w:spacing w:val="-3"/>
          <w:w w:val="95"/>
        </w:rPr>
        <w:t> </w:t>
      </w:r>
      <w:r>
        <w:rPr>
          <w:color w:val="231F20"/>
          <w:spacing w:val="-2"/>
          <w:w w:val="95"/>
        </w:rPr>
        <w:t>A</w:t>
      </w:r>
      <w:r>
        <w:rPr>
          <w:color w:val="231F20"/>
          <w:spacing w:val="-3"/>
          <w:w w:val="95"/>
        </w:rPr>
        <w:t> </w:t>
      </w:r>
      <w:r>
        <w:rPr>
          <w:color w:val="231F20"/>
          <w:spacing w:val="-2"/>
          <w:w w:val="95"/>
        </w:rPr>
        <w:t>heinous</w:t>
      </w:r>
      <w:r>
        <w:rPr>
          <w:color w:val="231F20"/>
          <w:spacing w:val="-3"/>
          <w:w w:val="95"/>
        </w:rPr>
        <w:t> </w:t>
      </w:r>
      <w:r>
        <w:rPr>
          <w:color w:val="231F20"/>
          <w:spacing w:val="-2"/>
          <w:w w:val="95"/>
        </w:rPr>
        <w:t>and</w:t>
      </w:r>
      <w:r>
        <w:rPr>
          <w:color w:val="231F20"/>
          <w:spacing w:val="-3"/>
          <w:w w:val="95"/>
        </w:rPr>
        <w:t> </w:t>
      </w:r>
      <w:r>
        <w:rPr>
          <w:color w:val="231F20"/>
          <w:spacing w:val="-2"/>
          <w:w w:val="95"/>
        </w:rPr>
        <w:t>unspeakable</w:t>
      </w:r>
      <w:r>
        <w:rPr>
          <w:color w:val="231F20"/>
          <w:spacing w:val="-3"/>
          <w:w w:val="95"/>
        </w:rPr>
        <w:t> </w:t>
      </w:r>
      <w:r>
        <w:rPr>
          <w:color w:val="231F20"/>
          <w:spacing w:val="-2"/>
          <w:w w:val="95"/>
        </w:rPr>
        <w:t>bond</w:t>
      </w:r>
      <w:r>
        <w:rPr>
          <w:color w:val="231F20"/>
          <w:spacing w:val="-3"/>
          <w:w w:val="95"/>
        </w:rPr>
        <w:t> </w:t>
      </w:r>
      <w:r>
        <w:rPr>
          <w:color w:val="231F20"/>
          <w:spacing w:val="-2"/>
          <w:w w:val="95"/>
        </w:rPr>
        <w:t>of</w:t>
      </w:r>
      <w:r>
        <w:rPr>
          <w:color w:val="231F20"/>
          <w:spacing w:val="-3"/>
          <w:w w:val="95"/>
        </w:rPr>
        <w:t> </w:t>
      </w:r>
      <w:r>
        <w:rPr>
          <w:color w:val="231F20"/>
          <w:spacing w:val="-2"/>
          <w:w w:val="95"/>
        </w:rPr>
        <w:t>clan- </w:t>
      </w:r>
      <w:r>
        <w:rPr>
          <w:color w:val="231F20"/>
          <w:w w:val="90"/>
        </w:rPr>
        <w:t>destine</w:t>
      </w:r>
      <w:r>
        <w:rPr>
          <w:color w:val="231F20"/>
          <w:spacing w:val="-1"/>
          <w:w w:val="90"/>
        </w:rPr>
        <w:t> </w:t>
      </w:r>
      <w:r>
        <w:rPr>
          <w:color w:val="231F20"/>
          <w:w w:val="90"/>
        </w:rPr>
        <w:t>honor</w:t>
      </w:r>
      <w:r>
        <w:rPr>
          <w:color w:val="231F20"/>
          <w:spacing w:val="-1"/>
          <w:w w:val="90"/>
        </w:rPr>
        <w:t> </w:t>
      </w:r>
      <w:r>
        <w:rPr>
          <w:color w:val="231F20"/>
          <w:w w:val="90"/>
        </w:rPr>
        <w:t>and</w:t>
      </w:r>
      <w:r>
        <w:rPr>
          <w:color w:val="231F20"/>
          <w:spacing w:val="-1"/>
          <w:w w:val="90"/>
        </w:rPr>
        <w:t> </w:t>
      </w:r>
      <w:r>
        <w:rPr>
          <w:color w:val="231F20"/>
          <w:w w:val="90"/>
        </w:rPr>
        <w:t>pleasure</w:t>
      </w:r>
      <w:r>
        <w:rPr>
          <w:color w:val="231F20"/>
          <w:spacing w:val="-1"/>
          <w:w w:val="90"/>
        </w:rPr>
        <w:t> </w:t>
      </w:r>
      <w:r>
        <w:rPr>
          <w:color w:val="231F20"/>
          <w:w w:val="90"/>
        </w:rPr>
        <w:t>taking</w:t>
      </w:r>
      <w:r>
        <w:rPr>
          <w:color w:val="231F20"/>
          <w:spacing w:val="-1"/>
          <w:w w:val="90"/>
        </w:rPr>
        <w:t> </w:t>
      </w:r>
      <w:r>
        <w:rPr>
          <w:color w:val="231F20"/>
          <w:w w:val="90"/>
        </w:rPr>
        <w:t>binds</w:t>
      </w:r>
      <w:r>
        <w:rPr>
          <w:color w:val="231F20"/>
          <w:spacing w:val="-1"/>
          <w:w w:val="90"/>
        </w:rPr>
        <w:t> </w:t>
      </w:r>
      <w:r>
        <w:rPr>
          <w:color w:val="231F20"/>
          <w:w w:val="90"/>
        </w:rPr>
        <w:t>Lewis</w:t>
      </w:r>
      <w:r>
        <w:rPr>
          <w:color w:val="231F20"/>
          <w:spacing w:val="-1"/>
          <w:w w:val="90"/>
        </w:rPr>
        <w:t> </w:t>
      </w:r>
      <w:r>
        <w:rPr>
          <w:color w:val="231F20"/>
          <w:w w:val="90"/>
        </w:rPr>
        <w:t>to</w:t>
      </w:r>
      <w:r>
        <w:rPr>
          <w:color w:val="231F20"/>
          <w:spacing w:val="-1"/>
          <w:w w:val="90"/>
        </w:rPr>
        <w:t> </w:t>
      </w:r>
      <w:r>
        <w:rPr>
          <w:color w:val="231F20"/>
          <w:w w:val="90"/>
        </w:rPr>
        <w:t>his</w:t>
      </w:r>
      <w:r>
        <w:rPr>
          <w:color w:val="231F20"/>
          <w:spacing w:val="-1"/>
          <w:w w:val="90"/>
        </w:rPr>
        <w:t> </w:t>
      </w:r>
      <w:r>
        <w:rPr>
          <w:color w:val="231F20"/>
          <w:w w:val="90"/>
        </w:rPr>
        <w:t>slaves.</w:t>
      </w:r>
      <w:r>
        <w:rPr>
          <w:color w:val="231F20"/>
          <w:spacing w:val="-1"/>
          <w:w w:val="90"/>
        </w:rPr>
        <w:t> </w:t>
      </w:r>
      <w:r>
        <w:rPr>
          <w:color w:val="231F20"/>
          <w:w w:val="90"/>
        </w:rPr>
        <w:t>As</w:t>
      </w:r>
      <w:r>
        <w:rPr>
          <w:color w:val="231F20"/>
          <w:spacing w:val="-1"/>
          <w:w w:val="90"/>
        </w:rPr>
        <w:t> </w:t>
      </w:r>
      <w:r>
        <w:rPr>
          <w:color w:val="231F20"/>
          <w:w w:val="90"/>
        </w:rPr>
        <w:t>we</w:t>
      </w:r>
      <w:r>
        <w:rPr>
          <w:color w:val="231F20"/>
          <w:spacing w:val="-1"/>
          <w:w w:val="90"/>
        </w:rPr>
        <w:t> </w:t>
      </w:r>
      <w:r>
        <w:rPr>
          <w:color w:val="231F20"/>
          <w:w w:val="90"/>
        </w:rPr>
        <w:t>see </w:t>
      </w:r>
      <w:r>
        <w:rPr>
          <w:color w:val="231F20"/>
          <w:w w:val="95"/>
        </w:rPr>
        <w:t>through</w:t>
      </w:r>
      <w:r>
        <w:rPr>
          <w:color w:val="231F20"/>
          <w:spacing w:val="-11"/>
          <w:w w:val="95"/>
        </w:rPr>
        <w:t> </w:t>
      </w:r>
      <w:r>
        <w:rPr>
          <w:color w:val="231F20"/>
          <w:w w:val="95"/>
        </w:rPr>
        <w:t>events</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Lewis</w:t>
      </w:r>
      <w:r>
        <w:rPr>
          <w:color w:val="231F20"/>
          <w:spacing w:val="-11"/>
          <w:w w:val="95"/>
        </w:rPr>
        <w:t> </w:t>
      </w:r>
      <w:r>
        <w:rPr>
          <w:color w:val="231F20"/>
          <w:w w:val="95"/>
        </w:rPr>
        <w:t>plantation,</w:t>
      </w:r>
      <w:r>
        <w:rPr>
          <w:color w:val="231F20"/>
          <w:spacing w:val="-11"/>
          <w:w w:val="95"/>
        </w:rPr>
        <w:t> </w:t>
      </w:r>
      <w:r>
        <w:rPr>
          <w:color w:val="231F20"/>
          <w:w w:val="95"/>
        </w:rPr>
        <w:t>the</w:t>
      </w:r>
      <w:r>
        <w:rPr>
          <w:color w:val="231F20"/>
          <w:spacing w:val="-11"/>
          <w:w w:val="95"/>
        </w:rPr>
        <w:t> </w:t>
      </w:r>
      <w:r>
        <w:rPr>
          <w:color w:val="231F20"/>
          <w:w w:val="95"/>
        </w:rPr>
        <w:t>most</w:t>
      </w:r>
      <w:r>
        <w:rPr>
          <w:color w:val="231F20"/>
          <w:spacing w:val="-11"/>
          <w:w w:val="95"/>
        </w:rPr>
        <w:t> </w:t>
      </w:r>
      <w:r>
        <w:rPr>
          <w:color w:val="231F20"/>
          <w:w w:val="95"/>
        </w:rPr>
        <w:t>intimate</w:t>
      </w:r>
      <w:r>
        <w:rPr>
          <w:color w:val="231F20"/>
          <w:spacing w:val="-11"/>
          <w:w w:val="95"/>
        </w:rPr>
        <w:t> </w:t>
      </w:r>
      <w:r>
        <w:rPr>
          <w:color w:val="231F20"/>
          <w:w w:val="95"/>
        </w:rPr>
        <w:t>sharers</w:t>
      </w:r>
      <w:r>
        <w:rPr>
          <w:color w:val="231F20"/>
          <w:spacing w:val="-11"/>
          <w:w w:val="95"/>
        </w:rPr>
        <w:t> </w:t>
      </w:r>
      <w:r>
        <w:rPr>
          <w:color w:val="231F20"/>
          <w:w w:val="95"/>
        </w:rPr>
        <w:t>of </w:t>
      </w:r>
      <w:r>
        <w:rPr>
          <w:color w:val="231F20"/>
          <w:w w:val="85"/>
        </w:rPr>
        <w:t>the</w:t>
      </w:r>
      <w:r>
        <w:rPr>
          <w:color w:val="231F20"/>
          <w:spacing w:val="6"/>
        </w:rPr>
        <w:t> </w:t>
      </w:r>
      <w:r>
        <w:rPr>
          <w:color w:val="231F20"/>
          <w:w w:val="85"/>
        </w:rPr>
        <w:t>unknown</w:t>
      </w:r>
      <w:r>
        <w:rPr>
          <w:color w:val="231F20"/>
          <w:spacing w:val="7"/>
        </w:rPr>
        <w:t> </w:t>
      </w:r>
      <w:r>
        <w:rPr>
          <w:color w:val="231F20"/>
          <w:w w:val="85"/>
        </w:rPr>
        <w:t>secret</w:t>
      </w:r>
      <w:r>
        <w:rPr>
          <w:color w:val="231F20"/>
          <w:spacing w:val="6"/>
        </w:rPr>
        <w:t> </w:t>
      </w:r>
      <w:r>
        <w:rPr>
          <w:color w:val="231F20"/>
          <w:w w:val="85"/>
        </w:rPr>
        <w:t>were,</w:t>
      </w:r>
      <w:r>
        <w:rPr>
          <w:color w:val="231F20"/>
          <w:spacing w:val="6"/>
        </w:rPr>
        <w:t> </w:t>
      </w:r>
      <w:r>
        <w:rPr>
          <w:color w:val="231F20"/>
          <w:w w:val="85"/>
        </w:rPr>
        <w:t>in</w:t>
      </w:r>
      <w:r>
        <w:rPr>
          <w:color w:val="231F20"/>
          <w:spacing w:val="7"/>
        </w:rPr>
        <w:t> </w:t>
      </w:r>
      <w:r>
        <w:rPr>
          <w:color w:val="231F20"/>
          <w:w w:val="85"/>
        </w:rPr>
        <w:t>most</w:t>
      </w:r>
      <w:r>
        <w:rPr>
          <w:color w:val="231F20"/>
          <w:spacing w:val="6"/>
        </w:rPr>
        <w:t> </w:t>
      </w:r>
      <w:r>
        <w:rPr>
          <w:color w:val="231F20"/>
          <w:w w:val="85"/>
        </w:rPr>
        <w:t>cases,</w:t>
      </w:r>
      <w:r>
        <w:rPr>
          <w:color w:val="231F20"/>
          <w:spacing w:val="7"/>
        </w:rPr>
        <w:t> </w:t>
      </w:r>
      <w:r>
        <w:rPr>
          <w:color w:val="231F20"/>
          <w:w w:val="85"/>
        </w:rPr>
        <w:t>the</w:t>
      </w:r>
      <w:r>
        <w:rPr>
          <w:color w:val="231F20"/>
          <w:spacing w:val="6"/>
        </w:rPr>
        <w:t> </w:t>
      </w:r>
      <w:r>
        <w:rPr>
          <w:color w:val="231F20"/>
          <w:w w:val="85"/>
        </w:rPr>
        <w:t>slaves</w:t>
      </w:r>
      <w:r>
        <w:rPr>
          <w:color w:val="231F20"/>
          <w:spacing w:val="7"/>
        </w:rPr>
        <w:t> </w:t>
      </w:r>
      <w:r>
        <w:rPr>
          <w:color w:val="231F20"/>
          <w:w w:val="85"/>
        </w:rPr>
        <w:t>and</w:t>
      </w:r>
      <w:r>
        <w:rPr>
          <w:color w:val="231F20"/>
          <w:spacing w:val="6"/>
        </w:rPr>
        <w:t> </w:t>
      </w:r>
      <w:r>
        <w:rPr>
          <w:color w:val="231F20"/>
          <w:w w:val="85"/>
        </w:rPr>
        <w:t>the</w:t>
      </w:r>
      <w:r>
        <w:rPr>
          <w:color w:val="231F20"/>
          <w:spacing w:val="7"/>
        </w:rPr>
        <w:t> </w:t>
      </w:r>
      <w:r>
        <w:rPr>
          <w:color w:val="231F20"/>
          <w:w w:val="85"/>
        </w:rPr>
        <w:t>slave</w:t>
      </w:r>
      <w:r>
        <w:rPr>
          <w:color w:val="231F20"/>
          <w:spacing w:val="6"/>
        </w:rPr>
        <w:t> </w:t>
      </w:r>
      <w:r>
        <w:rPr>
          <w:color w:val="231F20"/>
          <w:spacing w:val="-2"/>
          <w:w w:val="85"/>
        </w:rPr>
        <w:t>master,</w:t>
      </w:r>
    </w:p>
    <w:p>
      <w:pPr>
        <w:spacing w:after="0" w:line="225" w:lineRule="auto"/>
        <w:sectPr>
          <w:pgSz w:w="7710" w:h="12270"/>
          <w:pgMar w:header="668" w:footer="0" w:top="1100" w:bottom="280" w:left="620" w:right="640"/>
        </w:sectPr>
      </w:pPr>
    </w:p>
    <w:p>
      <w:pPr>
        <w:pStyle w:val="BodyText"/>
        <w:spacing w:line="225" w:lineRule="auto" w:before="92"/>
        <w:ind w:left="113" w:right="117"/>
        <w:rPr>
          <w:sz w:val="12"/>
        </w:rPr>
      </w:pPr>
      <w:bookmarkStart w:name="_bookmark70" w:id="78"/>
      <w:bookmarkEnd w:id="78"/>
      <w:r>
        <w:rPr/>
      </w:r>
      <w:r>
        <w:rPr>
          <w:color w:val="231F20"/>
          <w:w w:val="90"/>
        </w:rPr>
        <w:t>and the most reliable and enlightened witnesses were the slaves them- </w:t>
      </w:r>
      <w:r>
        <w:rPr>
          <w:color w:val="231F20"/>
          <w:spacing w:val="-2"/>
          <w:w w:val="95"/>
        </w:rPr>
        <w:t>selves.</w:t>
      </w:r>
      <w:r>
        <w:rPr>
          <w:color w:val="231F20"/>
          <w:spacing w:val="-8"/>
          <w:w w:val="95"/>
        </w:rPr>
        <w:t> </w:t>
      </w:r>
      <w:r>
        <w:rPr>
          <w:color w:val="231F20"/>
          <w:spacing w:val="-2"/>
          <w:w w:val="95"/>
        </w:rPr>
        <w:t>In</w:t>
      </w:r>
      <w:r>
        <w:rPr>
          <w:color w:val="231F20"/>
          <w:spacing w:val="-8"/>
          <w:w w:val="95"/>
        </w:rPr>
        <w:t> </w:t>
      </w:r>
      <w:r>
        <w:rPr>
          <w:color w:val="231F20"/>
          <w:spacing w:val="-2"/>
          <w:w w:val="95"/>
        </w:rPr>
        <w:t>slave</w:t>
      </w:r>
      <w:r>
        <w:rPr>
          <w:color w:val="231F20"/>
          <w:spacing w:val="-8"/>
          <w:w w:val="95"/>
        </w:rPr>
        <w:t> </w:t>
      </w:r>
      <w:r>
        <w:rPr>
          <w:color w:val="231F20"/>
          <w:spacing w:val="-2"/>
          <w:w w:val="95"/>
        </w:rPr>
        <w:t>narratives</w:t>
      </w:r>
      <w:r>
        <w:rPr>
          <w:color w:val="231F20"/>
          <w:spacing w:val="-8"/>
          <w:w w:val="95"/>
        </w:rPr>
        <w:t> </w:t>
      </w:r>
      <w:r>
        <w:rPr>
          <w:color w:val="231F20"/>
          <w:spacing w:val="-2"/>
          <w:w w:val="95"/>
        </w:rPr>
        <w:t>and</w:t>
      </w:r>
      <w:r>
        <w:rPr>
          <w:color w:val="231F20"/>
          <w:spacing w:val="-8"/>
          <w:w w:val="95"/>
        </w:rPr>
        <w:t> </w:t>
      </w:r>
      <w:r>
        <w:rPr>
          <w:color w:val="231F20"/>
          <w:spacing w:val="-2"/>
          <w:w w:val="95"/>
        </w:rPr>
        <w:t>ex-slave</w:t>
      </w:r>
      <w:r>
        <w:rPr>
          <w:color w:val="231F20"/>
          <w:spacing w:val="-8"/>
          <w:w w:val="95"/>
        </w:rPr>
        <w:t> </w:t>
      </w:r>
      <w:r>
        <w:rPr>
          <w:color w:val="231F20"/>
          <w:spacing w:val="-2"/>
          <w:w w:val="95"/>
        </w:rPr>
        <w:t>interviews,</w:t>
      </w:r>
      <w:r>
        <w:rPr>
          <w:color w:val="231F20"/>
          <w:spacing w:val="-8"/>
          <w:w w:val="95"/>
        </w:rPr>
        <w:t> </w:t>
      </w:r>
      <w:r>
        <w:rPr>
          <w:color w:val="231F20"/>
          <w:spacing w:val="-2"/>
          <w:w w:val="95"/>
        </w:rPr>
        <w:t>black</w:t>
      </w:r>
      <w:r>
        <w:rPr>
          <w:color w:val="231F20"/>
          <w:spacing w:val="-8"/>
          <w:w w:val="95"/>
        </w:rPr>
        <w:t> </w:t>
      </w:r>
      <w:r>
        <w:rPr>
          <w:color w:val="231F20"/>
          <w:spacing w:val="-2"/>
          <w:w w:val="95"/>
        </w:rPr>
        <w:t>persons</w:t>
      </w:r>
      <w:r>
        <w:rPr>
          <w:color w:val="231F20"/>
          <w:spacing w:val="-8"/>
          <w:w w:val="95"/>
        </w:rPr>
        <w:t> </w:t>
      </w:r>
      <w:r>
        <w:rPr>
          <w:color w:val="231F20"/>
          <w:spacing w:val="-2"/>
          <w:w w:val="95"/>
        </w:rPr>
        <w:t>cor- </w:t>
      </w:r>
      <w:r>
        <w:rPr>
          <w:color w:val="231F20"/>
          <w:w w:val="90"/>
        </w:rPr>
        <w:t>related</w:t>
      </w:r>
      <w:r>
        <w:rPr>
          <w:color w:val="231F20"/>
          <w:spacing w:val="-3"/>
          <w:w w:val="90"/>
        </w:rPr>
        <w:t> </w:t>
      </w:r>
      <w:r>
        <w:rPr>
          <w:color w:val="231F20"/>
          <w:w w:val="90"/>
        </w:rPr>
        <w:t>white</w:t>
      </w:r>
      <w:r>
        <w:rPr>
          <w:color w:val="231F20"/>
          <w:spacing w:val="-3"/>
          <w:w w:val="90"/>
        </w:rPr>
        <w:t> </w:t>
      </w:r>
      <w:r>
        <w:rPr>
          <w:color w:val="231F20"/>
          <w:w w:val="90"/>
        </w:rPr>
        <w:t>consumptive</w:t>
      </w:r>
      <w:r>
        <w:rPr>
          <w:color w:val="231F20"/>
          <w:spacing w:val="-3"/>
          <w:w w:val="90"/>
        </w:rPr>
        <w:t> </w:t>
      </w:r>
      <w:r>
        <w:rPr>
          <w:color w:val="231F20"/>
          <w:w w:val="90"/>
        </w:rPr>
        <w:t>appetites</w:t>
      </w:r>
      <w:r>
        <w:rPr>
          <w:color w:val="231F20"/>
          <w:spacing w:val="-3"/>
          <w:w w:val="90"/>
        </w:rPr>
        <w:t> </w:t>
      </w:r>
      <w:r>
        <w:rPr>
          <w:color w:val="231F20"/>
          <w:w w:val="90"/>
        </w:rPr>
        <w:t>with</w:t>
      </w:r>
      <w:r>
        <w:rPr>
          <w:color w:val="231F20"/>
          <w:spacing w:val="-3"/>
          <w:w w:val="90"/>
        </w:rPr>
        <w:t> </w:t>
      </w:r>
      <w:r>
        <w:rPr>
          <w:color w:val="231F20"/>
          <w:w w:val="90"/>
        </w:rPr>
        <w:t>southern</w:t>
      </w:r>
      <w:r>
        <w:rPr>
          <w:color w:val="231F20"/>
          <w:spacing w:val="-3"/>
          <w:w w:val="90"/>
        </w:rPr>
        <w:t> </w:t>
      </w:r>
      <w:r>
        <w:rPr>
          <w:color w:val="231F20"/>
          <w:w w:val="90"/>
        </w:rPr>
        <w:t>codes</w:t>
      </w:r>
      <w:r>
        <w:rPr>
          <w:color w:val="231F20"/>
          <w:spacing w:val="-3"/>
          <w:w w:val="90"/>
        </w:rPr>
        <w:t> </w:t>
      </w:r>
      <w:r>
        <w:rPr>
          <w:color w:val="231F20"/>
          <w:w w:val="90"/>
        </w:rPr>
        <w:t>of</w:t>
      </w:r>
      <w:r>
        <w:rPr>
          <w:color w:val="231F20"/>
          <w:spacing w:val="-3"/>
          <w:w w:val="90"/>
        </w:rPr>
        <w:t> </w:t>
      </w:r>
      <w:r>
        <w:rPr>
          <w:color w:val="231F20"/>
          <w:w w:val="90"/>
        </w:rPr>
        <w:t>honor</w:t>
      </w:r>
      <w:r>
        <w:rPr>
          <w:color w:val="231F20"/>
          <w:spacing w:val="-3"/>
          <w:w w:val="90"/>
        </w:rPr>
        <w:t> </w:t>
      </w:r>
      <w:r>
        <w:rPr>
          <w:color w:val="231F20"/>
          <w:w w:val="90"/>
        </w:rPr>
        <w:t>and nobility. Whites rarely acknowledged the comments made by blacks. All the same, these repressed black voices provide invaluable insights </w:t>
      </w:r>
      <w:r>
        <w:rPr>
          <w:color w:val="231F20"/>
        </w:rPr>
        <w:t>into</w:t>
      </w:r>
      <w:r>
        <w:rPr>
          <w:color w:val="231F20"/>
          <w:spacing w:val="-13"/>
        </w:rPr>
        <w:t> </w:t>
      </w:r>
      <w:r>
        <w:rPr>
          <w:color w:val="231F20"/>
        </w:rPr>
        <w:t>debates</w:t>
      </w:r>
      <w:r>
        <w:rPr>
          <w:color w:val="231F20"/>
          <w:spacing w:val="-13"/>
        </w:rPr>
        <w:t> </w:t>
      </w:r>
      <w:r>
        <w:rPr>
          <w:color w:val="231F20"/>
        </w:rPr>
        <w:t>about</w:t>
      </w:r>
      <w:r>
        <w:rPr>
          <w:color w:val="231F20"/>
          <w:spacing w:val="-13"/>
        </w:rPr>
        <w:t> </w:t>
      </w:r>
      <w:r>
        <w:rPr>
          <w:color w:val="231F20"/>
        </w:rPr>
        <w:t>cannibalism</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nineteenth-century</w:t>
      </w:r>
      <w:r>
        <w:rPr>
          <w:color w:val="231F20"/>
          <w:spacing w:val="-13"/>
        </w:rPr>
        <w:t> </w:t>
      </w:r>
      <w:r>
        <w:rPr>
          <w:color w:val="231F20"/>
        </w:rPr>
        <w:t>United </w:t>
      </w:r>
      <w:r>
        <w:rPr>
          <w:color w:val="231F20"/>
          <w:w w:val="95"/>
        </w:rPr>
        <w:t>States,</w:t>
      </w:r>
      <w:r>
        <w:rPr>
          <w:color w:val="231F20"/>
          <w:spacing w:val="-13"/>
          <w:w w:val="95"/>
        </w:rPr>
        <w:t> </w:t>
      </w:r>
      <w:r>
        <w:rPr>
          <w:color w:val="231F20"/>
          <w:w w:val="95"/>
        </w:rPr>
        <w:t>the</w:t>
      </w:r>
      <w:r>
        <w:rPr>
          <w:color w:val="231F20"/>
          <w:spacing w:val="-11"/>
          <w:w w:val="95"/>
        </w:rPr>
        <w:t> </w:t>
      </w:r>
      <w:r>
        <w:rPr>
          <w:color w:val="231F20"/>
          <w:w w:val="95"/>
        </w:rPr>
        <w:t>erotic</w:t>
      </w:r>
      <w:r>
        <w:rPr>
          <w:color w:val="231F20"/>
          <w:spacing w:val="-11"/>
          <w:w w:val="95"/>
        </w:rPr>
        <w:t> </w:t>
      </w:r>
      <w:r>
        <w:rPr>
          <w:color w:val="231F20"/>
          <w:w w:val="95"/>
        </w:rPr>
        <w:t>and</w:t>
      </w:r>
      <w:r>
        <w:rPr>
          <w:color w:val="231F20"/>
          <w:spacing w:val="-11"/>
          <w:w w:val="95"/>
        </w:rPr>
        <w:t> </w:t>
      </w:r>
      <w:r>
        <w:rPr>
          <w:color w:val="231F20"/>
          <w:w w:val="95"/>
        </w:rPr>
        <w:t>homoerotic</w:t>
      </w:r>
      <w:r>
        <w:rPr>
          <w:color w:val="231F20"/>
          <w:spacing w:val="-11"/>
          <w:w w:val="95"/>
        </w:rPr>
        <w:t> </w:t>
      </w:r>
      <w:r>
        <w:rPr>
          <w:color w:val="231F20"/>
          <w:w w:val="95"/>
        </w:rPr>
        <w:t>implications</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consumption</w:t>
      </w:r>
      <w:r>
        <w:rPr>
          <w:color w:val="231F20"/>
          <w:spacing w:val="-11"/>
          <w:w w:val="95"/>
        </w:rPr>
        <w:t> </w:t>
      </w:r>
      <w:r>
        <w:rPr>
          <w:color w:val="231F20"/>
          <w:w w:val="95"/>
        </w:rPr>
        <w:t>of </w:t>
      </w:r>
      <w:r>
        <w:rPr>
          <w:color w:val="231F20"/>
          <w:spacing w:val="-2"/>
          <w:w w:val="95"/>
        </w:rPr>
        <w:t>slaves,</w:t>
      </w:r>
      <w:r>
        <w:rPr>
          <w:color w:val="231F20"/>
          <w:spacing w:val="-8"/>
          <w:w w:val="95"/>
        </w:rPr>
        <w:t> </w:t>
      </w:r>
      <w:r>
        <w:rPr>
          <w:color w:val="231F20"/>
          <w:spacing w:val="-2"/>
          <w:w w:val="95"/>
        </w:rPr>
        <w:t>and</w:t>
      </w:r>
      <w:r>
        <w:rPr>
          <w:color w:val="231F20"/>
          <w:spacing w:val="-8"/>
          <w:w w:val="95"/>
        </w:rPr>
        <w:t> </w:t>
      </w:r>
      <w:r>
        <w:rPr>
          <w:color w:val="231F20"/>
          <w:spacing w:val="-2"/>
          <w:w w:val="95"/>
        </w:rPr>
        <w:t>the</w:t>
      </w:r>
      <w:r>
        <w:rPr>
          <w:color w:val="231F20"/>
          <w:spacing w:val="-8"/>
          <w:w w:val="95"/>
        </w:rPr>
        <w:t> </w:t>
      </w:r>
      <w:r>
        <w:rPr>
          <w:color w:val="231F20"/>
          <w:spacing w:val="-2"/>
          <w:w w:val="95"/>
        </w:rPr>
        <w:t>unspoken</w:t>
      </w:r>
      <w:r>
        <w:rPr>
          <w:color w:val="231F20"/>
          <w:spacing w:val="-8"/>
          <w:w w:val="95"/>
        </w:rPr>
        <w:t> </w:t>
      </w:r>
      <w:r>
        <w:rPr>
          <w:color w:val="231F20"/>
          <w:spacing w:val="-2"/>
          <w:w w:val="95"/>
        </w:rPr>
        <w:t>codes</w:t>
      </w:r>
      <w:r>
        <w:rPr>
          <w:color w:val="231F20"/>
          <w:spacing w:val="-8"/>
          <w:w w:val="95"/>
        </w:rPr>
        <w:t> </w:t>
      </w:r>
      <w:r>
        <w:rPr>
          <w:color w:val="231F20"/>
          <w:spacing w:val="-2"/>
          <w:w w:val="95"/>
        </w:rPr>
        <w:t>of</w:t>
      </w:r>
      <w:r>
        <w:rPr>
          <w:color w:val="231F20"/>
          <w:spacing w:val="-8"/>
          <w:w w:val="95"/>
        </w:rPr>
        <w:t> </w:t>
      </w:r>
      <w:r>
        <w:rPr>
          <w:color w:val="231F20"/>
          <w:spacing w:val="-2"/>
          <w:w w:val="95"/>
        </w:rPr>
        <w:t>sex</w:t>
      </w:r>
      <w:r>
        <w:rPr>
          <w:color w:val="231F20"/>
          <w:spacing w:val="-8"/>
          <w:w w:val="95"/>
        </w:rPr>
        <w:t> </w:t>
      </w:r>
      <w:r>
        <w:rPr>
          <w:color w:val="231F20"/>
          <w:spacing w:val="-2"/>
          <w:w w:val="95"/>
        </w:rPr>
        <w:t>and</w:t>
      </w:r>
      <w:r>
        <w:rPr>
          <w:color w:val="231F20"/>
          <w:spacing w:val="-8"/>
          <w:w w:val="95"/>
        </w:rPr>
        <w:t> </w:t>
      </w:r>
      <w:r>
        <w:rPr>
          <w:color w:val="231F20"/>
          <w:spacing w:val="-2"/>
          <w:w w:val="95"/>
        </w:rPr>
        <w:t>honor</w:t>
      </w:r>
      <w:r>
        <w:rPr>
          <w:color w:val="231F20"/>
          <w:spacing w:val="-8"/>
          <w:w w:val="95"/>
        </w:rPr>
        <w:t> </w:t>
      </w:r>
      <w:r>
        <w:rPr>
          <w:color w:val="231F20"/>
          <w:spacing w:val="-2"/>
          <w:w w:val="95"/>
        </w:rPr>
        <w:t>that</w:t>
      </w:r>
      <w:r>
        <w:rPr>
          <w:color w:val="231F20"/>
          <w:spacing w:val="-8"/>
          <w:w w:val="95"/>
        </w:rPr>
        <w:t> </w:t>
      </w:r>
      <w:r>
        <w:rPr>
          <w:color w:val="231F20"/>
          <w:spacing w:val="-2"/>
          <w:w w:val="95"/>
        </w:rPr>
        <w:t>informed</w:t>
      </w:r>
      <w:r>
        <w:rPr>
          <w:color w:val="231F20"/>
          <w:spacing w:val="-8"/>
          <w:w w:val="95"/>
        </w:rPr>
        <w:t> </w:t>
      </w:r>
      <w:r>
        <w:rPr>
          <w:color w:val="231F20"/>
          <w:spacing w:val="-2"/>
          <w:w w:val="95"/>
        </w:rPr>
        <w:t>black </w:t>
      </w:r>
      <w:r>
        <w:rPr>
          <w:color w:val="231F20"/>
        </w:rPr>
        <w:t>male</w:t>
      </w:r>
      <w:r>
        <w:rPr>
          <w:color w:val="231F20"/>
          <w:spacing w:val="-14"/>
        </w:rPr>
        <w:t> </w:t>
      </w:r>
      <w:r>
        <w:rPr>
          <w:color w:val="231F20"/>
        </w:rPr>
        <w:t>consumption.</w:t>
      </w:r>
      <w:hyperlink w:history="true" w:anchor="_bookmark262">
        <w:r>
          <w:rPr>
            <w:color w:val="231F20"/>
            <w:position w:val="7"/>
            <w:sz w:val="12"/>
          </w:rPr>
          <w:t>9</w:t>
        </w:r>
      </w:hyperlink>
    </w:p>
    <w:p>
      <w:pPr>
        <w:pStyle w:val="BodyText"/>
        <w:spacing w:line="225" w:lineRule="auto"/>
        <w:ind w:left="113" w:right="117" w:firstLine="239"/>
      </w:pPr>
      <w:r>
        <w:rPr>
          <w:color w:val="231F20"/>
          <w:spacing w:val="-2"/>
        </w:rPr>
        <w:t>Orlando</w:t>
      </w:r>
      <w:r>
        <w:rPr>
          <w:color w:val="231F20"/>
          <w:spacing w:val="-11"/>
        </w:rPr>
        <w:t> </w:t>
      </w:r>
      <w:r>
        <w:rPr>
          <w:color w:val="231F20"/>
          <w:spacing w:val="-2"/>
        </w:rPr>
        <w:t>Patterson</w:t>
      </w:r>
      <w:r>
        <w:rPr>
          <w:color w:val="231F20"/>
          <w:spacing w:val="-11"/>
        </w:rPr>
        <w:t> </w:t>
      </w:r>
      <w:r>
        <w:rPr>
          <w:color w:val="231F20"/>
          <w:spacing w:val="-2"/>
        </w:rPr>
        <w:t>writes</w:t>
      </w:r>
      <w:r>
        <w:rPr>
          <w:color w:val="231F20"/>
          <w:spacing w:val="-11"/>
        </w:rPr>
        <w:t> </w:t>
      </w:r>
      <w:r>
        <w:rPr>
          <w:color w:val="231F20"/>
          <w:spacing w:val="-2"/>
        </w:rPr>
        <w:t>that</w:t>
      </w:r>
      <w:r>
        <w:rPr>
          <w:color w:val="231F20"/>
          <w:spacing w:val="-11"/>
        </w:rPr>
        <w:t> </w:t>
      </w:r>
      <w:r>
        <w:rPr>
          <w:color w:val="231F20"/>
          <w:spacing w:val="-2"/>
        </w:rPr>
        <w:t>“the</w:t>
      </w:r>
      <w:r>
        <w:rPr>
          <w:color w:val="231F20"/>
          <w:spacing w:val="-11"/>
        </w:rPr>
        <w:t> </w:t>
      </w:r>
      <w:r>
        <w:rPr>
          <w:color w:val="231F20"/>
          <w:spacing w:val="-2"/>
        </w:rPr>
        <w:t>master’s</w:t>
      </w:r>
      <w:r>
        <w:rPr>
          <w:color w:val="231F20"/>
          <w:spacing w:val="-11"/>
        </w:rPr>
        <w:t> </w:t>
      </w:r>
      <w:r>
        <w:rPr>
          <w:color w:val="231F20"/>
          <w:spacing w:val="-2"/>
        </w:rPr>
        <w:t>sense</w:t>
      </w:r>
      <w:r>
        <w:rPr>
          <w:color w:val="231F20"/>
          <w:spacing w:val="-11"/>
        </w:rPr>
        <w:t> </w:t>
      </w:r>
      <w:r>
        <w:rPr>
          <w:color w:val="231F20"/>
          <w:spacing w:val="-2"/>
        </w:rPr>
        <w:t>of</w:t>
      </w:r>
      <w:r>
        <w:rPr>
          <w:color w:val="231F20"/>
          <w:spacing w:val="-11"/>
        </w:rPr>
        <w:t> </w:t>
      </w:r>
      <w:r>
        <w:rPr>
          <w:color w:val="231F20"/>
          <w:spacing w:val="-2"/>
        </w:rPr>
        <w:t>honor</w:t>
      </w:r>
      <w:r>
        <w:rPr>
          <w:color w:val="231F20"/>
          <w:spacing w:val="-11"/>
        </w:rPr>
        <w:t> </w:t>
      </w:r>
      <w:r>
        <w:rPr>
          <w:color w:val="231F20"/>
          <w:spacing w:val="-2"/>
        </w:rPr>
        <w:t>was </w:t>
      </w:r>
      <w:r>
        <w:rPr>
          <w:color w:val="231F20"/>
          <w:w w:val="90"/>
        </w:rPr>
        <w:t>derived directly from the degradation of his slave, beginning in child- </w:t>
      </w:r>
      <w:r>
        <w:rPr>
          <w:color w:val="231F20"/>
          <w:spacing w:val="-2"/>
          <w:w w:val="95"/>
        </w:rPr>
        <w:t>hood</w:t>
      </w:r>
      <w:r>
        <w:rPr>
          <w:color w:val="231F20"/>
          <w:spacing w:val="-9"/>
          <w:w w:val="95"/>
        </w:rPr>
        <w:t> </w:t>
      </w:r>
      <w:r>
        <w:rPr>
          <w:color w:val="231F20"/>
          <w:spacing w:val="-2"/>
          <w:w w:val="95"/>
        </w:rPr>
        <w:t>and</w:t>
      </w:r>
      <w:r>
        <w:rPr>
          <w:color w:val="231F20"/>
          <w:spacing w:val="-9"/>
          <w:w w:val="95"/>
        </w:rPr>
        <w:t> </w:t>
      </w:r>
      <w:r>
        <w:rPr>
          <w:color w:val="231F20"/>
          <w:spacing w:val="-2"/>
          <w:w w:val="95"/>
        </w:rPr>
        <w:t>continuing</w:t>
      </w:r>
      <w:r>
        <w:rPr>
          <w:color w:val="231F20"/>
          <w:spacing w:val="-9"/>
          <w:w w:val="95"/>
        </w:rPr>
        <w:t> </w:t>
      </w:r>
      <w:r>
        <w:rPr>
          <w:color w:val="231F20"/>
          <w:spacing w:val="-2"/>
          <w:w w:val="95"/>
        </w:rPr>
        <w:t>through</w:t>
      </w:r>
      <w:r>
        <w:rPr>
          <w:color w:val="231F20"/>
          <w:spacing w:val="-9"/>
          <w:w w:val="95"/>
        </w:rPr>
        <w:t> </w:t>
      </w:r>
      <w:r>
        <w:rPr>
          <w:color w:val="231F20"/>
          <w:spacing w:val="-2"/>
          <w:w w:val="95"/>
        </w:rPr>
        <w:t>life</w:t>
      </w:r>
      <w:r>
        <w:rPr>
          <w:color w:val="231F20"/>
          <w:spacing w:val="-9"/>
          <w:w w:val="95"/>
        </w:rPr>
        <w:t> </w:t>
      </w:r>
      <w:r>
        <w:rPr>
          <w:color w:val="231F20"/>
          <w:spacing w:val="-2"/>
          <w:w w:val="95"/>
        </w:rPr>
        <w:t>in</w:t>
      </w:r>
      <w:r>
        <w:rPr>
          <w:color w:val="231F20"/>
          <w:spacing w:val="-9"/>
          <w:w w:val="95"/>
        </w:rPr>
        <w:t> </w:t>
      </w:r>
      <w:r>
        <w:rPr>
          <w:color w:val="231F20"/>
          <w:spacing w:val="-2"/>
          <w:w w:val="95"/>
        </w:rPr>
        <w:t>his</w:t>
      </w:r>
      <w:r>
        <w:rPr>
          <w:color w:val="231F20"/>
          <w:spacing w:val="-9"/>
          <w:w w:val="95"/>
        </w:rPr>
        <w:t> </w:t>
      </w:r>
      <w:r>
        <w:rPr>
          <w:color w:val="231F20"/>
          <w:spacing w:val="-2"/>
          <w:w w:val="95"/>
        </w:rPr>
        <w:t>despotic</w:t>
      </w:r>
      <w:r>
        <w:rPr>
          <w:color w:val="231F20"/>
          <w:spacing w:val="-9"/>
          <w:w w:val="95"/>
        </w:rPr>
        <w:t> </w:t>
      </w:r>
      <w:r>
        <w:rPr>
          <w:color w:val="231F20"/>
          <w:spacing w:val="-2"/>
          <w:w w:val="95"/>
        </w:rPr>
        <w:t>exercise</w:t>
      </w:r>
      <w:r>
        <w:rPr>
          <w:color w:val="231F20"/>
          <w:spacing w:val="-9"/>
          <w:w w:val="95"/>
        </w:rPr>
        <w:t> </w:t>
      </w:r>
      <w:r>
        <w:rPr>
          <w:color w:val="231F20"/>
          <w:spacing w:val="-2"/>
          <w:w w:val="95"/>
        </w:rPr>
        <w:t>of</w:t>
      </w:r>
      <w:r>
        <w:rPr>
          <w:color w:val="231F20"/>
          <w:spacing w:val="-9"/>
          <w:w w:val="95"/>
        </w:rPr>
        <w:t> </w:t>
      </w:r>
      <w:r>
        <w:rPr>
          <w:color w:val="231F20"/>
          <w:spacing w:val="-2"/>
          <w:w w:val="95"/>
        </w:rPr>
        <w:t>power.”</w:t>
      </w:r>
      <w:hyperlink w:history="true" w:anchor="_bookmark262">
        <w:r>
          <w:rPr>
            <w:color w:val="231F20"/>
            <w:spacing w:val="-2"/>
            <w:w w:val="95"/>
            <w:position w:val="7"/>
            <w:sz w:val="12"/>
          </w:rPr>
          <w:t>10</w:t>
        </w:r>
      </w:hyperlink>
      <w:r>
        <w:rPr>
          <w:color w:val="231F20"/>
          <w:spacing w:val="40"/>
          <w:position w:val="7"/>
          <w:sz w:val="12"/>
        </w:rPr>
        <w:t> </w:t>
      </w:r>
      <w:r>
        <w:rPr>
          <w:color w:val="231F20"/>
          <w:spacing w:val="-2"/>
          <w:w w:val="90"/>
        </w:rPr>
        <w:t>Elsewhere,</w:t>
      </w:r>
      <w:r>
        <w:rPr>
          <w:color w:val="231F20"/>
          <w:spacing w:val="-3"/>
          <w:w w:val="90"/>
        </w:rPr>
        <w:t> </w:t>
      </w:r>
      <w:r>
        <w:rPr>
          <w:color w:val="231F20"/>
          <w:spacing w:val="-2"/>
          <w:w w:val="90"/>
        </w:rPr>
        <w:t>Patterson</w:t>
      </w:r>
      <w:r>
        <w:rPr>
          <w:color w:val="231F20"/>
          <w:spacing w:val="-3"/>
          <w:w w:val="90"/>
        </w:rPr>
        <w:t> </w:t>
      </w:r>
      <w:r>
        <w:rPr>
          <w:color w:val="231F20"/>
          <w:spacing w:val="-2"/>
          <w:w w:val="90"/>
        </w:rPr>
        <w:t>emphasizes</w:t>
      </w:r>
      <w:r>
        <w:rPr>
          <w:color w:val="231F20"/>
          <w:spacing w:val="-3"/>
          <w:w w:val="90"/>
        </w:rPr>
        <w:t> </w:t>
      </w:r>
      <w:r>
        <w:rPr>
          <w:color w:val="231F20"/>
          <w:spacing w:val="-2"/>
          <w:w w:val="90"/>
        </w:rPr>
        <w:t>that</w:t>
      </w:r>
      <w:r>
        <w:rPr>
          <w:color w:val="231F20"/>
          <w:spacing w:val="-3"/>
          <w:w w:val="90"/>
        </w:rPr>
        <w:t> </w:t>
      </w:r>
      <w:r>
        <w:rPr>
          <w:color w:val="231F20"/>
          <w:spacing w:val="-2"/>
          <w:w w:val="90"/>
        </w:rPr>
        <w:t>the</w:t>
      </w:r>
      <w:r>
        <w:rPr>
          <w:color w:val="231F20"/>
          <w:spacing w:val="-3"/>
          <w:w w:val="90"/>
        </w:rPr>
        <w:t> </w:t>
      </w:r>
      <w:r>
        <w:rPr>
          <w:color w:val="231F20"/>
          <w:spacing w:val="-2"/>
          <w:w w:val="90"/>
        </w:rPr>
        <w:t>master</w:t>
      </w:r>
      <w:r>
        <w:rPr>
          <w:color w:val="231F20"/>
          <w:spacing w:val="-3"/>
          <w:w w:val="90"/>
        </w:rPr>
        <w:t> </w:t>
      </w:r>
      <w:r>
        <w:rPr>
          <w:color w:val="231F20"/>
          <w:spacing w:val="-2"/>
          <w:w w:val="90"/>
        </w:rPr>
        <w:t>generally</w:t>
      </w:r>
      <w:r>
        <w:rPr>
          <w:color w:val="231F20"/>
          <w:spacing w:val="-3"/>
          <w:w w:val="90"/>
        </w:rPr>
        <w:t> </w:t>
      </w:r>
      <w:r>
        <w:rPr>
          <w:color w:val="231F20"/>
          <w:spacing w:val="-2"/>
          <w:w w:val="90"/>
        </w:rPr>
        <w:t>camouflaged </w:t>
      </w:r>
      <w:r>
        <w:rPr>
          <w:color w:val="231F20"/>
          <w:w w:val="90"/>
        </w:rPr>
        <w:t>this association of honor with a master’s relationship to the slave so as not</w:t>
      </w:r>
      <w:r>
        <w:rPr>
          <w:color w:val="231F20"/>
          <w:spacing w:val="-4"/>
          <w:w w:val="90"/>
        </w:rPr>
        <w:t> </w:t>
      </w:r>
      <w:r>
        <w:rPr>
          <w:color w:val="231F20"/>
          <w:w w:val="90"/>
        </w:rPr>
        <w:t>to</w:t>
      </w:r>
      <w:r>
        <w:rPr>
          <w:color w:val="231F20"/>
          <w:spacing w:val="-4"/>
          <w:w w:val="90"/>
        </w:rPr>
        <w:t> </w:t>
      </w:r>
      <w:r>
        <w:rPr>
          <w:color w:val="231F20"/>
          <w:w w:val="90"/>
        </w:rPr>
        <w:t>reveal</w:t>
      </w:r>
      <w:r>
        <w:rPr>
          <w:color w:val="231F20"/>
          <w:spacing w:val="-4"/>
          <w:w w:val="90"/>
        </w:rPr>
        <w:t> </w:t>
      </w:r>
      <w:r>
        <w:rPr>
          <w:color w:val="231F20"/>
          <w:w w:val="90"/>
        </w:rPr>
        <w:t>“his</w:t>
      </w:r>
      <w:r>
        <w:rPr>
          <w:color w:val="231F20"/>
          <w:spacing w:val="-4"/>
          <w:w w:val="90"/>
        </w:rPr>
        <w:t> </w:t>
      </w:r>
      <w:r>
        <w:rPr>
          <w:color w:val="231F20"/>
          <w:w w:val="90"/>
        </w:rPr>
        <w:t>dependence,</w:t>
      </w:r>
      <w:r>
        <w:rPr>
          <w:color w:val="231F20"/>
          <w:spacing w:val="-4"/>
          <w:w w:val="90"/>
        </w:rPr>
        <w:t> </w:t>
      </w:r>
      <w:r>
        <w:rPr>
          <w:color w:val="231F20"/>
          <w:w w:val="90"/>
        </w:rPr>
        <w:t>his</w:t>
      </w:r>
      <w:r>
        <w:rPr>
          <w:color w:val="231F20"/>
          <w:spacing w:val="-4"/>
          <w:w w:val="90"/>
        </w:rPr>
        <w:t> </w:t>
      </w:r>
      <w:r>
        <w:rPr>
          <w:color w:val="231F20"/>
          <w:w w:val="90"/>
        </w:rPr>
        <w:t>parasitism”</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slave.</w:t>
      </w:r>
      <w:hyperlink w:history="true" w:anchor="_bookmark262">
        <w:r>
          <w:rPr>
            <w:color w:val="231F20"/>
            <w:w w:val="90"/>
            <w:position w:val="7"/>
            <w:sz w:val="12"/>
          </w:rPr>
          <w:t>11</w:t>
        </w:r>
      </w:hyperlink>
      <w:r>
        <w:rPr>
          <w:color w:val="231F20"/>
          <w:spacing w:val="14"/>
          <w:position w:val="7"/>
          <w:sz w:val="12"/>
        </w:rPr>
        <w:t> </w:t>
      </w:r>
      <w:r>
        <w:rPr>
          <w:color w:val="231F20"/>
          <w:w w:val="90"/>
        </w:rPr>
        <w:t>John</w:t>
      </w:r>
      <w:r>
        <w:rPr>
          <w:color w:val="231F20"/>
          <w:spacing w:val="-4"/>
          <w:w w:val="90"/>
        </w:rPr>
        <w:t> </w:t>
      </w:r>
      <w:r>
        <w:rPr>
          <w:color w:val="231F20"/>
          <w:w w:val="90"/>
        </w:rPr>
        <w:t>Hope </w:t>
      </w:r>
      <w:r>
        <w:rPr>
          <w:color w:val="231F20"/>
          <w:w w:val="95"/>
        </w:rPr>
        <w:t>Franklin</w:t>
      </w:r>
      <w:r>
        <w:rPr>
          <w:color w:val="231F20"/>
          <w:w w:val="95"/>
        </w:rPr>
        <w:t> posits</w:t>
      </w:r>
      <w:r>
        <w:rPr>
          <w:color w:val="231F20"/>
          <w:w w:val="95"/>
        </w:rPr>
        <w:t> honor</w:t>
      </w:r>
      <w:r>
        <w:rPr>
          <w:color w:val="231F20"/>
          <w:w w:val="95"/>
        </w:rPr>
        <w:t> as</w:t>
      </w:r>
      <w:r>
        <w:rPr>
          <w:color w:val="231F20"/>
          <w:w w:val="95"/>
        </w:rPr>
        <w:t> the</w:t>
      </w:r>
      <w:r>
        <w:rPr>
          <w:color w:val="231F20"/>
          <w:w w:val="95"/>
        </w:rPr>
        <w:t> most</w:t>
      </w:r>
      <w:r>
        <w:rPr>
          <w:color w:val="231F20"/>
          <w:w w:val="95"/>
        </w:rPr>
        <w:t> central</w:t>
      </w:r>
      <w:r>
        <w:rPr>
          <w:color w:val="231F20"/>
          <w:w w:val="95"/>
        </w:rPr>
        <w:t> defining</w:t>
      </w:r>
      <w:r>
        <w:rPr>
          <w:color w:val="231F20"/>
          <w:w w:val="95"/>
        </w:rPr>
        <w:t> characteristic</w:t>
      </w:r>
      <w:r>
        <w:rPr>
          <w:color w:val="231F20"/>
          <w:w w:val="95"/>
        </w:rPr>
        <w:t> of </w:t>
      </w:r>
      <w:r>
        <w:rPr>
          <w:color w:val="231F20"/>
          <w:w w:val="90"/>
        </w:rPr>
        <w:t>nineteenth-century southerner culture. “The honor of the Southerner,” </w:t>
      </w:r>
      <w:r>
        <w:rPr>
          <w:color w:val="231F20"/>
        </w:rPr>
        <w:t>Franklin</w:t>
      </w:r>
      <w:r>
        <w:rPr>
          <w:color w:val="231F20"/>
          <w:spacing w:val="-14"/>
        </w:rPr>
        <w:t> </w:t>
      </w:r>
      <w:r>
        <w:rPr>
          <w:color w:val="231F20"/>
        </w:rPr>
        <w:t>proclaims,</w:t>
      </w:r>
    </w:p>
    <w:p>
      <w:pPr>
        <w:pStyle w:val="BodyText"/>
        <w:spacing w:before="11"/>
        <w:jc w:val="left"/>
        <w:rPr>
          <w:sz w:val="20"/>
        </w:rPr>
      </w:pPr>
    </w:p>
    <w:p>
      <w:pPr>
        <w:spacing w:line="247" w:lineRule="auto" w:before="0"/>
        <w:ind w:left="352" w:right="354" w:firstLine="0"/>
        <w:jc w:val="both"/>
        <w:rPr>
          <w:sz w:val="11"/>
        </w:rPr>
      </w:pPr>
      <w:r>
        <w:rPr>
          <w:color w:val="231F20"/>
          <w:w w:val="90"/>
          <w:sz w:val="20"/>
        </w:rPr>
        <w:t>caused</w:t>
      </w:r>
      <w:r>
        <w:rPr>
          <w:color w:val="231F20"/>
          <w:spacing w:val="-7"/>
          <w:w w:val="90"/>
          <w:sz w:val="20"/>
        </w:rPr>
        <w:t> </w:t>
      </w:r>
      <w:r>
        <w:rPr>
          <w:color w:val="231F20"/>
          <w:w w:val="90"/>
          <w:sz w:val="20"/>
        </w:rPr>
        <w:t>him</w:t>
      </w:r>
      <w:r>
        <w:rPr>
          <w:color w:val="231F20"/>
          <w:spacing w:val="-7"/>
          <w:w w:val="90"/>
          <w:sz w:val="20"/>
        </w:rPr>
        <w:t> </w:t>
      </w:r>
      <w:r>
        <w:rPr>
          <w:color w:val="231F20"/>
          <w:w w:val="90"/>
          <w:sz w:val="20"/>
        </w:rPr>
        <w:t>to</w:t>
      </w:r>
      <w:r>
        <w:rPr>
          <w:color w:val="231F20"/>
          <w:spacing w:val="-7"/>
          <w:w w:val="90"/>
          <w:sz w:val="20"/>
        </w:rPr>
        <w:t> </w:t>
      </w:r>
      <w:r>
        <w:rPr>
          <w:color w:val="231F20"/>
          <w:w w:val="90"/>
          <w:sz w:val="20"/>
        </w:rPr>
        <w:t>defend</w:t>
      </w:r>
      <w:r>
        <w:rPr>
          <w:color w:val="231F20"/>
          <w:spacing w:val="-7"/>
          <w:w w:val="90"/>
          <w:sz w:val="20"/>
        </w:rPr>
        <w:t> </w:t>
      </w:r>
      <w:r>
        <w:rPr>
          <w:color w:val="231F20"/>
          <w:w w:val="90"/>
          <w:sz w:val="20"/>
        </w:rPr>
        <w:t>with</w:t>
      </w:r>
      <w:r>
        <w:rPr>
          <w:color w:val="231F20"/>
          <w:spacing w:val="-7"/>
          <w:w w:val="90"/>
          <w:sz w:val="20"/>
        </w:rPr>
        <w:t> </w:t>
      </w:r>
      <w:r>
        <w:rPr>
          <w:color w:val="231F20"/>
          <w:w w:val="90"/>
          <w:sz w:val="20"/>
        </w:rPr>
        <w:t>his</w:t>
      </w:r>
      <w:r>
        <w:rPr>
          <w:color w:val="231F20"/>
          <w:spacing w:val="-7"/>
          <w:w w:val="90"/>
          <w:sz w:val="20"/>
        </w:rPr>
        <w:t> </w:t>
      </w:r>
      <w:r>
        <w:rPr>
          <w:color w:val="231F20"/>
          <w:w w:val="90"/>
          <w:sz w:val="20"/>
        </w:rPr>
        <w:t>life</w:t>
      </w:r>
      <w:r>
        <w:rPr>
          <w:color w:val="231F20"/>
          <w:spacing w:val="-7"/>
          <w:w w:val="90"/>
          <w:sz w:val="20"/>
        </w:rPr>
        <w:t> </w:t>
      </w:r>
      <w:r>
        <w:rPr>
          <w:color w:val="231F20"/>
          <w:w w:val="90"/>
          <w:sz w:val="20"/>
        </w:rPr>
        <w:t>the</w:t>
      </w:r>
      <w:r>
        <w:rPr>
          <w:color w:val="231F20"/>
          <w:spacing w:val="-7"/>
          <w:w w:val="90"/>
          <w:sz w:val="20"/>
        </w:rPr>
        <w:t> </w:t>
      </w:r>
      <w:r>
        <w:rPr>
          <w:color w:val="231F20"/>
          <w:w w:val="90"/>
          <w:sz w:val="20"/>
        </w:rPr>
        <w:t>slightest</w:t>
      </w:r>
      <w:r>
        <w:rPr>
          <w:color w:val="231F20"/>
          <w:spacing w:val="-7"/>
          <w:w w:val="90"/>
          <w:sz w:val="20"/>
        </w:rPr>
        <w:t> </w:t>
      </w:r>
      <w:r>
        <w:rPr>
          <w:color w:val="231F20"/>
          <w:w w:val="90"/>
          <w:sz w:val="20"/>
        </w:rPr>
        <w:t>suggestion</w:t>
      </w:r>
      <w:r>
        <w:rPr>
          <w:color w:val="231F20"/>
          <w:spacing w:val="-7"/>
          <w:w w:val="90"/>
          <w:sz w:val="20"/>
        </w:rPr>
        <w:t> </w:t>
      </w:r>
      <w:r>
        <w:rPr>
          <w:color w:val="231F20"/>
          <w:w w:val="90"/>
          <w:sz w:val="20"/>
        </w:rPr>
        <w:t>of</w:t>
      </w:r>
      <w:r>
        <w:rPr>
          <w:color w:val="231F20"/>
          <w:spacing w:val="-7"/>
          <w:w w:val="90"/>
          <w:sz w:val="20"/>
        </w:rPr>
        <w:t> </w:t>
      </w:r>
      <w:r>
        <w:rPr>
          <w:color w:val="231F20"/>
          <w:w w:val="90"/>
          <w:sz w:val="20"/>
        </w:rPr>
        <w:t>irregularity in his honesty or integrity; and he was fiercely sensitive to any imputa- tion</w:t>
      </w:r>
      <w:r>
        <w:rPr>
          <w:color w:val="231F20"/>
          <w:spacing w:val="-1"/>
          <w:w w:val="90"/>
          <w:sz w:val="20"/>
        </w:rPr>
        <w:t> </w:t>
      </w:r>
      <w:r>
        <w:rPr>
          <w:color w:val="231F20"/>
          <w:w w:val="90"/>
          <w:sz w:val="20"/>
        </w:rPr>
        <w:t>that</w:t>
      </w:r>
      <w:r>
        <w:rPr>
          <w:color w:val="231F20"/>
          <w:spacing w:val="-1"/>
          <w:w w:val="90"/>
          <w:sz w:val="20"/>
        </w:rPr>
        <w:t> </w:t>
      </w:r>
      <w:r>
        <w:rPr>
          <w:color w:val="231F20"/>
          <w:w w:val="90"/>
          <w:sz w:val="20"/>
        </w:rPr>
        <w:t>might</w:t>
      </w:r>
      <w:r>
        <w:rPr>
          <w:color w:val="231F20"/>
          <w:spacing w:val="-1"/>
          <w:w w:val="90"/>
          <w:sz w:val="20"/>
        </w:rPr>
        <w:t> </w:t>
      </w:r>
      <w:r>
        <w:rPr>
          <w:color w:val="231F20"/>
          <w:w w:val="90"/>
          <w:sz w:val="20"/>
        </w:rPr>
        <w:t>cast</w:t>
      </w:r>
      <w:r>
        <w:rPr>
          <w:color w:val="231F20"/>
          <w:spacing w:val="-1"/>
          <w:w w:val="90"/>
          <w:sz w:val="20"/>
        </w:rPr>
        <w:t> </w:t>
      </w:r>
      <w:r>
        <w:rPr>
          <w:color w:val="231F20"/>
          <w:w w:val="90"/>
          <w:sz w:val="20"/>
        </w:rPr>
        <w:t>a</w:t>
      </w:r>
      <w:r>
        <w:rPr>
          <w:color w:val="231F20"/>
          <w:spacing w:val="-1"/>
          <w:w w:val="90"/>
          <w:sz w:val="20"/>
        </w:rPr>
        <w:t> </w:t>
      </w:r>
      <w:r>
        <w:rPr>
          <w:color w:val="231F20"/>
          <w:w w:val="90"/>
          <w:sz w:val="20"/>
        </w:rPr>
        <w:t>shadow</w:t>
      </w:r>
      <w:r>
        <w:rPr>
          <w:color w:val="231F20"/>
          <w:spacing w:val="-1"/>
          <w:w w:val="90"/>
          <w:sz w:val="20"/>
        </w:rPr>
        <w:t> </w:t>
      </w:r>
      <w:r>
        <w:rPr>
          <w:color w:val="231F20"/>
          <w:w w:val="90"/>
          <w:sz w:val="20"/>
        </w:rPr>
        <w:t>on</w:t>
      </w:r>
      <w:r>
        <w:rPr>
          <w:color w:val="231F20"/>
          <w:spacing w:val="-1"/>
          <w:w w:val="90"/>
          <w:sz w:val="20"/>
        </w:rPr>
        <w:t> </w:t>
      </w:r>
      <w:r>
        <w:rPr>
          <w:color w:val="231F20"/>
          <w:w w:val="90"/>
          <w:sz w:val="20"/>
        </w:rPr>
        <w:t>the</w:t>
      </w:r>
      <w:r>
        <w:rPr>
          <w:color w:val="231F20"/>
          <w:spacing w:val="-1"/>
          <w:w w:val="90"/>
          <w:sz w:val="20"/>
        </w:rPr>
        <w:t> </w:t>
      </w:r>
      <w:r>
        <w:rPr>
          <w:color w:val="231F20"/>
          <w:w w:val="90"/>
          <w:sz w:val="20"/>
        </w:rPr>
        <w:t>character</w:t>
      </w:r>
      <w:r>
        <w:rPr>
          <w:color w:val="231F20"/>
          <w:spacing w:val="-1"/>
          <w:w w:val="90"/>
          <w:sz w:val="20"/>
        </w:rPr>
        <w:t> </w:t>
      </w:r>
      <w:r>
        <w:rPr>
          <w:color w:val="231F20"/>
          <w:w w:val="90"/>
          <w:sz w:val="20"/>
        </w:rPr>
        <w:t>of</w:t>
      </w:r>
      <w:r>
        <w:rPr>
          <w:color w:val="231F20"/>
          <w:spacing w:val="-1"/>
          <w:w w:val="90"/>
          <w:sz w:val="20"/>
        </w:rPr>
        <w:t> </w:t>
      </w:r>
      <w:r>
        <w:rPr>
          <w:color w:val="231F20"/>
          <w:w w:val="90"/>
          <w:sz w:val="20"/>
        </w:rPr>
        <w:t>the</w:t>
      </w:r>
      <w:r>
        <w:rPr>
          <w:color w:val="231F20"/>
          <w:spacing w:val="-1"/>
          <w:w w:val="90"/>
          <w:sz w:val="20"/>
        </w:rPr>
        <w:t> </w:t>
      </w:r>
      <w:r>
        <w:rPr>
          <w:color w:val="231F20"/>
          <w:w w:val="90"/>
          <w:sz w:val="20"/>
        </w:rPr>
        <w:t>women</w:t>
      </w:r>
      <w:r>
        <w:rPr>
          <w:color w:val="231F20"/>
          <w:spacing w:val="-1"/>
          <w:w w:val="90"/>
          <w:sz w:val="20"/>
        </w:rPr>
        <w:t> </w:t>
      </w:r>
      <w:r>
        <w:rPr>
          <w:color w:val="231F20"/>
          <w:w w:val="90"/>
          <w:sz w:val="20"/>
        </w:rPr>
        <w:t>of</w:t>
      </w:r>
      <w:r>
        <w:rPr>
          <w:color w:val="231F20"/>
          <w:spacing w:val="-1"/>
          <w:w w:val="90"/>
          <w:sz w:val="20"/>
        </w:rPr>
        <w:t> </w:t>
      </w:r>
      <w:r>
        <w:rPr>
          <w:color w:val="231F20"/>
          <w:w w:val="90"/>
          <w:sz w:val="20"/>
        </w:rPr>
        <w:t>his</w:t>
      </w:r>
      <w:r>
        <w:rPr>
          <w:color w:val="231F20"/>
          <w:spacing w:val="-1"/>
          <w:w w:val="90"/>
          <w:sz w:val="20"/>
        </w:rPr>
        <w:t> </w:t>
      </w:r>
      <w:r>
        <w:rPr>
          <w:color w:val="231F20"/>
          <w:w w:val="90"/>
          <w:sz w:val="20"/>
        </w:rPr>
        <w:t>fam- ily.</w:t>
      </w:r>
      <w:r>
        <w:rPr>
          <w:color w:val="231F20"/>
          <w:spacing w:val="-7"/>
          <w:w w:val="90"/>
          <w:sz w:val="20"/>
        </w:rPr>
        <w:t> </w:t>
      </w:r>
      <w:r>
        <w:rPr>
          <w:color w:val="231F20"/>
          <w:w w:val="90"/>
          <w:sz w:val="20"/>
        </w:rPr>
        <w:t>To</w:t>
      </w:r>
      <w:r>
        <w:rPr>
          <w:color w:val="231F20"/>
          <w:spacing w:val="-7"/>
          <w:w w:val="90"/>
          <w:sz w:val="20"/>
        </w:rPr>
        <w:t> </w:t>
      </w:r>
      <w:r>
        <w:rPr>
          <w:color w:val="231F20"/>
          <w:w w:val="90"/>
          <w:sz w:val="20"/>
        </w:rPr>
        <w:t>him</w:t>
      </w:r>
      <w:r>
        <w:rPr>
          <w:color w:val="231F20"/>
          <w:spacing w:val="-7"/>
          <w:w w:val="90"/>
          <w:sz w:val="20"/>
        </w:rPr>
        <w:t> </w:t>
      </w:r>
      <w:r>
        <w:rPr>
          <w:color w:val="231F20"/>
          <w:w w:val="90"/>
          <w:sz w:val="20"/>
        </w:rPr>
        <w:t>nothing</w:t>
      </w:r>
      <w:r>
        <w:rPr>
          <w:color w:val="231F20"/>
          <w:spacing w:val="-7"/>
          <w:w w:val="90"/>
          <w:sz w:val="20"/>
        </w:rPr>
        <w:t> </w:t>
      </w:r>
      <w:r>
        <w:rPr>
          <w:color w:val="231F20"/>
          <w:w w:val="90"/>
          <w:sz w:val="20"/>
        </w:rPr>
        <w:t>was</w:t>
      </w:r>
      <w:r>
        <w:rPr>
          <w:color w:val="231F20"/>
          <w:spacing w:val="-7"/>
          <w:w w:val="90"/>
          <w:sz w:val="20"/>
        </w:rPr>
        <w:t> </w:t>
      </w:r>
      <w:r>
        <w:rPr>
          <w:color w:val="231F20"/>
          <w:w w:val="90"/>
          <w:sz w:val="20"/>
        </w:rPr>
        <w:t>more</w:t>
      </w:r>
      <w:r>
        <w:rPr>
          <w:color w:val="231F20"/>
          <w:spacing w:val="-7"/>
          <w:w w:val="90"/>
          <w:sz w:val="20"/>
        </w:rPr>
        <w:t> </w:t>
      </w:r>
      <w:r>
        <w:rPr>
          <w:color w:val="231F20"/>
          <w:w w:val="90"/>
          <w:sz w:val="20"/>
        </w:rPr>
        <w:t>important</w:t>
      </w:r>
      <w:r>
        <w:rPr>
          <w:color w:val="231F20"/>
          <w:spacing w:val="-7"/>
          <w:w w:val="90"/>
          <w:sz w:val="20"/>
        </w:rPr>
        <w:t> </w:t>
      </w:r>
      <w:r>
        <w:rPr>
          <w:color w:val="231F20"/>
          <w:w w:val="90"/>
          <w:sz w:val="20"/>
        </w:rPr>
        <w:t>than</w:t>
      </w:r>
      <w:r>
        <w:rPr>
          <w:color w:val="231F20"/>
          <w:spacing w:val="-7"/>
          <w:w w:val="90"/>
          <w:sz w:val="20"/>
        </w:rPr>
        <w:t> </w:t>
      </w:r>
      <w:r>
        <w:rPr>
          <w:color w:val="231F20"/>
          <w:w w:val="90"/>
          <w:sz w:val="20"/>
        </w:rPr>
        <w:t>honor.</w:t>
      </w:r>
      <w:r>
        <w:rPr>
          <w:color w:val="231F20"/>
          <w:spacing w:val="-7"/>
          <w:w w:val="90"/>
          <w:sz w:val="20"/>
        </w:rPr>
        <w:t> </w:t>
      </w:r>
      <w:r>
        <w:rPr>
          <w:color w:val="231F20"/>
          <w:w w:val="90"/>
          <w:sz w:val="20"/>
        </w:rPr>
        <w:t>Indeed,</w:t>
      </w:r>
      <w:r>
        <w:rPr>
          <w:color w:val="231F20"/>
          <w:spacing w:val="-7"/>
          <w:w w:val="90"/>
          <w:sz w:val="20"/>
        </w:rPr>
        <w:t> </w:t>
      </w:r>
      <w:r>
        <w:rPr>
          <w:color w:val="231F20"/>
          <w:w w:val="90"/>
          <w:sz w:val="20"/>
        </w:rPr>
        <w:t>he</w:t>
      </w:r>
      <w:r>
        <w:rPr>
          <w:color w:val="231F20"/>
          <w:spacing w:val="-7"/>
          <w:w w:val="90"/>
          <w:sz w:val="20"/>
        </w:rPr>
        <w:t> </w:t>
      </w:r>
      <w:r>
        <w:rPr>
          <w:color w:val="231F20"/>
          <w:w w:val="90"/>
          <w:sz w:val="20"/>
        </w:rPr>
        <w:t>placed</w:t>
      </w:r>
      <w:r>
        <w:rPr>
          <w:color w:val="231F20"/>
          <w:spacing w:val="-7"/>
          <w:w w:val="90"/>
          <w:sz w:val="20"/>
        </w:rPr>
        <w:t> </w:t>
      </w:r>
      <w:r>
        <w:rPr>
          <w:color w:val="231F20"/>
          <w:w w:val="90"/>
          <w:sz w:val="20"/>
        </w:rPr>
        <w:t>it above wealth, art, learning, and the other “delicacies” of urban civiliza- </w:t>
      </w:r>
      <w:r>
        <w:rPr>
          <w:color w:val="231F20"/>
          <w:spacing w:val="-2"/>
          <w:w w:val="95"/>
          <w:sz w:val="20"/>
        </w:rPr>
        <w:t>tion</w:t>
      </w:r>
      <w:r>
        <w:rPr>
          <w:color w:val="231F20"/>
          <w:spacing w:val="-6"/>
          <w:w w:val="95"/>
          <w:sz w:val="20"/>
        </w:rPr>
        <w:t> </w:t>
      </w:r>
      <w:r>
        <w:rPr>
          <w:color w:val="231F20"/>
          <w:spacing w:val="-2"/>
          <w:w w:val="95"/>
          <w:sz w:val="20"/>
        </w:rPr>
        <w:t>and</w:t>
      </w:r>
      <w:r>
        <w:rPr>
          <w:color w:val="231F20"/>
          <w:spacing w:val="-6"/>
          <w:w w:val="95"/>
          <w:sz w:val="20"/>
        </w:rPr>
        <w:t> </w:t>
      </w:r>
      <w:r>
        <w:rPr>
          <w:color w:val="231F20"/>
          <w:spacing w:val="-2"/>
          <w:w w:val="95"/>
          <w:sz w:val="20"/>
        </w:rPr>
        <w:t>regarded</w:t>
      </w:r>
      <w:r>
        <w:rPr>
          <w:color w:val="231F20"/>
          <w:spacing w:val="-6"/>
          <w:w w:val="95"/>
          <w:sz w:val="20"/>
        </w:rPr>
        <w:t> </w:t>
      </w:r>
      <w:r>
        <w:rPr>
          <w:color w:val="231F20"/>
          <w:spacing w:val="-2"/>
          <w:w w:val="95"/>
          <w:sz w:val="20"/>
        </w:rPr>
        <w:t>its</w:t>
      </w:r>
      <w:r>
        <w:rPr>
          <w:color w:val="231F20"/>
          <w:spacing w:val="-6"/>
          <w:w w:val="95"/>
          <w:sz w:val="20"/>
        </w:rPr>
        <w:t> </w:t>
      </w:r>
      <w:r>
        <w:rPr>
          <w:color w:val="231F20"/>
          <w:spacing w:val="-2"/>
          <w:w w:val="95"/>
          <w:sz w:val="20"/>
        </w:rPr>
        <w:t>protection</w:t>
      </w:r>
      <w:r>
        <w:rPr>
          <w:color w:val="231F20"/>
          <w:spacing w:val="-6"/>
          <w:w w:val="95"/>
          <w:sz w:val="20"/>
        </w:rPr>
        <w:t> </w:t>
      </w:r>
      <w:r>
        <w:rPr>
          <w:color w:val="231F20"/>
          <w:spacing w:val="-2"/>
          <w:w w:val="95"/>
          <w:sz w:val="20"/>
        </w:rPr>
        <w:t>as</w:t>
      </w:r>
      <w:r>
        <w:rPr>
          <w:color w:val="231F20"/>
          <w:spacing w:val="-6"/>
          <w:w w:val="95"/>
          <w:sz w:val="20"/>
        </w:rPr>
        <w:t> </w:t>
      </w:r>
      <w:r>
        <w:rPr>
          <w:color w:val="231F20"/>
          <w:spacing w:val="-2"/>
          <w:w w:val="95"/>
          <w:sz w:val="20"/>
        </w:rPr>
        <w:t>a</w:t>
      </w:r>
      <w:r>
        <w:rPr>
          <w:color w:val="231F20"/>
          <w:spacing w:val="-6"/>
          <w:w w:val="95"/>
          <w:sz w:val="20"/>
        </w:rPr>
        <w:t> </w:t>
      </w:r>
      <w:r>
        <w:rPr>
          <w:color w:val="231F20"/>
          <w:spacing w:val="-2"/>
          <w:w w:val="95"/>
          <w:sz w:val="20"/>
        </w:rPr>
        <w:t>continuing</w:t>
      </w:r>
      <w:r>
        <w:rPr>
          <w:color w:val="231F20"/>
          <w:spacing w:val="-6"/>
          <w:w w:val="95"/>
          <w:sz w:val="20"/>
        </w:rPr>
        <w:t> </w:t>
      </w:r>
      <w:r>
        <w:rPr>
          <w:color w:val="231F20"/>
          <w:spacing w:val="-2"/>
          <w:w w:val="95"/>
          <w:sz w:val="20"/>
        </w:rPr>
        <w:t>preoccupation.</w:t>
      </w:r>
      <w:hyperlink w:history="true" w:anchor="_bookmark263">
        <w:r>
          <w:rPr>
            <w:color w:val="231F20"/>
            <w:spacing w:val="-2"/>
            <w:w w:val="95"/>
            <w:position w:val="7"/>
            <w:sz w:val="11"/>
          </w:rPr>
          <w:t>12</w:t>
        </w:r>
      </w:hyperlink>
    </w:p>
    <w:p>
      <w:pPr>
        <w:pStyle w:val="BodyText"/>
        <w:spacing w:before="8"/>
        <w:jc w:val="left"/>
        <w:rPr>
          <w:sz w:val="20"/>
        </w:rPr>
      </w:pPr>
    </w:p>
    <w:p>
      <w:pPr>
        <w:pStyle w:val="BodyText"/>
        <w:spacing w:line="225" w:lineRule="auto"/>
        <w:ind w:left="113" w:right="113"/>
      </w:pPr>
      <w:r>
        <w:rPr>
          <w:color w:val="231F20"/>
          <w:w w:val="95"/>
        </w:rPr>
        <w:t>Franklin</w:t>
      </w:r>
      <w:r>
        <w:rPr>
          <w:color w:val="231F20"/>
          <w:w w:val="95"/>
        </w:rPr>
        <w:t> describes</w:t>
      </w:r>
      <w:r>
        <w:rPr>
          <w:color w:val="231F20"/>
          <w:w w:val="95"/>
        </w:rPr>
        <w:t> a</w:t>
      </w:r>
      <w:r>
        <w:rPr>
          <w:color w:val="231F20"/>
          <w:w w:val="95"/>
        </w:rPr>
        <w:t> public</w:t>
      </w:r>
      <w:r>
        <w:rPr>
          <w:color w:val="231F20"/>
          <w:w w:val="95"/>
        </w:rPr>
        <w:t> culture</w:t>
      </w:r>
      <w:r>
        <w:rPr>
          <w:color w:val="231F20"/>
          <w:w w:val="95"/>
        </w:rPr>
        <w:t> of</w:t>
      </w:r>
      <w:r>
        <w:rPr>
          <w:color w:val="231F20"/>
          <w:w w:val="95"/>
        </w:rPr>
        <w:t> honor</w:t>
      </w:r>
      <w:r>
        <w:rPr>
          <w:color w:val="231F20"/>
          <w:w w:val="95"/>
        </w:rPr>
        <w:t> wherein</w:t>
      </w:r>
      <w:r>
        <w:rPr>
          <w:color w:val="231F20"/>
          <w:w w:val="95"/>
        </w:rPr>
        <w:t> chivalry,</w:t>
      </w:r>
      <w:r>
        <w:rPr>
          <w:color w:val="231F20"/>
          <w:w w:val="95"/>
        </w:rPr>
        <w:t> how one</w:t>
      </w:r>
      <w:r>
        <w:rPr>
          <w:color w:val="231F20"/>
          <w:spacing w:val="-8"/>
          <w:w w:val="95"/>
        </w:rPr>
        <w:t> </w:t>
      </w:r>
      <w:r>
        <w:rPr>
          <w:color w:val="231F20"/>
          <w:w w:val="95"/>
        </w:rPr>
        <w:t>was</w:t>
      </w:r>
      <w:r>
        <w:rPr>
          <w:color w:val="231F20"/>
          <w:spacing w:val="-8"/>
          <w:w w:val="95"/>
        </w:rPr>
        <w:t> </w:t>
      </w:r>
      <w:r>
        <w:rPr>
          <w:color w:val="231F20"/>
          <w:w w:val="95"/>
        </w:rPr>
        <w:t>regarded</w:t>
      </w:r>
      <w:r>
        <w:rPr>
          <w:color w:val="231F20"/>
          <w:spacing w:val="-8"/>
          <w:w w:val="95"/>
        </w:rPr>
        <w:t> </w:t>
      </w:r>
      <w:r>
        <w:rPr>
          <w:color w:val="231F20"/>
          <w:w w:val="95"/>
        </w:rPr>
        <w:t>in</w:t>
      </w:r>
      <w:r>
        <w:rPr>
          <w:color w:val="231F20"/>
          <w:spacing w:val="-8"/>
          <w:w w:val="95"/>
        </w:rPr>
        <w:t> </w:t>
      </w:r>
      <w:r>
        <w:rPr>
          <w:color w:val="231F20"/>
          <w:w w:val="95"/>
        </w:rPr>
        <w:t>society,</w:t>
      </w:r>
      <w:r>
        <w:rPr>
          <w:color w:val="231F20"/>
          <w:spacing w:val="-8"/>
          <w:w w:val="95"/>
        </w:rPr>
        <w:t> </w:t>
      </w:r>
      <w:r>
        <w:rPr>
          <w:color w:val="231F20"/>
          <w:w w:val="95"/>
        </w:rPr>
        <w:t>upper-class</w:t>
      </w:r>
      <w:r>
        <w:rPr>
          <w:color w:val="231F20"/>
          <w:spacing w:val="-8"/>
          <w:w w:val="95"/>
        </w:rPr>
        <w:t> </w:t>
      </w:r>
      <w:r>
        <w:rPr>
          <w:color w:val="231F20"/>
          <w:w w:val="95"/>
        </w:rPr>
        <w:t>status,</w:t>
      </w:r>
      <w:r>
        <w:rPr>
          <w:color w:val="231F20"/>
          <w:spacing w:val="-8"/>
          <w:w w:val="95"/>
        </w:rPr>
        <w:t> </w:t>
      </w:r>
      <w:r>
        <w:rPr>
          <w:color w:val="231F20"/>
          <w:w w:val="95"/>
        </w:rPr>
        <w:t>courtship</w:t>
      </w:r>
      <w:r>
        <w:rPr>
          <w:color w:val="231F20"/>
          <w:spacing w:val="-8"/>
          <w:w w:val="95"/>
        </w:rPr>
        <w:t> </w:t>
      </w:r>
      <w:r>
        <w:rPr>
          <w:color w:val="231F20"/>
          <w:w w:val="95"/>
        </w:rPr>
        <w:t>practices, and</w:t>
      </w:r>
      <w:r>
        <w:rPr>
          <w:color w:val="231F20"/>
          <w:spacing w:val="-5"/>
          <w:w w:val="95"/>
        </w:rPr>
        <w:t> </w:t>
      </w:r>
      <w:r>
        <w:rPr>
          <w:color w:val="231F20"/>
          <w:w w:val="95"/>
        </w:rPr>
        <w:t>rituals</w:t>
      </w:r>
      <w:r>
        <w:rPr>
          <w:color w:val="231F20"/>
          <w:spacing w:val="-5"/>
          <w:w w:val="95"/>
        </w:rPr>
        <w:t> </w:t>
      </w:r>
      <w:r>
        <w:rPr>
          <w:color w:val="231F20"/>
          <w:w w:val="95"/>
        </w:rPr>
        <w:t>of</w:t>
      </w:r>
      <w:r>
        <w:rPr>
          <w:color w:val="231F20"/>
          <w:spacing w:val="-5"/>
          <w:w w:val="95"/>
        </w:rPr>
        <w:t> </w:t>
      </w:r>
      <w:r>
        <w:rPr>
          <w:color w:val="231F20"/>
          <w:w w:val="95"/>
        </w:rPr>
        <w:t>social</w:t>
      </w:r>
      <w:r>
        <w:rPr>
          <w:color w:val="231F20"/>
          <w:spacing w:val="-5"/>
          <w:w w:val="95"/>
        </w:rPr>
        <w:t> </w:t>
      </w:r>
      <w:r>
        <w:rPr>
          <w:color w:val="231F20"/>
          <w:w w:val="95"/>
        </w:rPr>
        <w:t>etiquette</w:t>
      </w:r>
      <w:r>
        <w:rPr>
          <w:color w:val="231F20"/>
          <w:spacing w:val="-5"/>
          <w:w w:val="95"/>
        </w:rPr>
        <w:t> </w:t>
      </w:r>
      <w:r>
        <w:rPr>
          <w:color w:val="231F20"/>
          <w:w w:val="95"/>
        </w:rPr>
        <w:t>all</w:t>
      </w:r>
      <w:r>
        <w:rPr>
          <w:color w:val="231F20"/>
          <w:spacing w:val="-5"/>
          <w:w w:val="95"/>
        </w:rPr>
        <w:t> </w:t>
      </w:r>
      <w:r>
        <w:rPr>
          <w:color w:val="231F20"/>
          <w:w w:val="95"/>
        </w:rPr>
        <w:t>played</w:t>
      </w:r>
      <w:r>
        <w:rPr>
          <w:color w:val="231F20"/>
          <w:spacing w:val="-5"/>
          <w:w w:val="95"/>
        </w:rPr>
        <w:t> </w:t>
      </w:r>
      <w:r>
        <w:rPr>
          <w:color w:val="231F20"/>
          <w:w w:val="95"/>
        </w:rPr>
        <w:t>a</w:t>
      </w:r>
      <w:r>
        <w:rPr>
          <w:color w:val="231F20"/>
          <w:spacing w:val="-5"/>
          <w:w w:val="95"/>
        </w:rPr>
        <w:t> </w:t>
      </w:r>
      <w:r>
        <w:rPr>
          <w:color w:val="231F20"/>
          <w:w w:val="95"/>
        </w:rPr>
        <w:t>role</w:t>
      </w:r>
      <w:r>
        <w:rPr>
          <w:color w:val="231F20"/>
          <w:spacing w:val="-5"/>
          <w:w w:val="95"/>
        </w:rPr>
        <w:t> </w:t>
      </w:r>
      <w:r>
        <w:rPr>
          <w:color w:val="231F20"/>
          <w:w w:val="95"/>
        </w:rPr>
        <w:t>in</w:t>
      </w:r>
      <w:r>
        <w:rPr>
          <w:color w:val="231F20"/>
          <w:spacing w:val="-5"/>
          <w:w w:val="95"/>
        </w:rPr>
        <w:t> </w:t>
      </w:r>
      <w:r>
        <w:rPr>
          <w:color w:val="231F20"/>
          <w:w w:val="95"/>
        </w:rPr>
        <w:t>the</w:t>
      </w:r>
      <w:r>
        <w:rPr>
          <w:color w:val="231F20"/>
          <w:spacing w:val="-5"/>
          <w:w w:val="95"/>
        </w:rPr>
        <w:t> </w:t>
      </w:r>
      <w:r>
        <w:rPr>
          <w:color w:val="231F20"/>
          <w:w w:val="95"/>
        </w:rPr>
        <w:t>performance</w:t>
      </w:r>
      <w:r>
        <w:rPr>
          <w:color w:val="231F20"/>
          <w:spacing w:val="-5"/>
          <w:w w:val="95"/>
        </w:rPr>
        <w:t> </w:t>
      </w:r>
      <w:r>
        <w:rPr>
          <w:color w:val="231F20"/>
          <w:w w:val="95"/>
        </w:rPr>
        <w:t>of </w:t>
      </w:r>
      <w:r>
        <w:rPr>
          <w:color w:val="231F20"/>
          <w:spacing w:val="-2"/>
          <w:w w:val="95"/>
        </w:rPr>
        <w:t>and</w:t>
      </w:r>
      <w:r>
        <w:rPr>
          <w:color w:val="231F20"/>
          <w:spacing w:val="-9"/>
          <w:w w:val="95"/>
        </w:rPr>
        <w:t> </w:t>
      </w:r>
      <w:r>
        <w:rPr>
          <w:color w:val="231F20"/>
          <w:spacing w:val="-2"/>
          <w:w w:val="95"/>
        </w:rPr>
        <w:t>the</w:t>
      </w:r>
      <w:r>
        <w:rPr>
          <w:color w:val="231F20"/>
          <w:spacing w:val="-9"/>
          <w:w w:val="95"/>
        </w:rPr>
        <w:t> </w:t>
      </w:r>
      <w:r>
        <w:rPr>
          <w:color w:val="231F20"/>
          <w:spacing w:val="-2"/>
          <w:w w:val="95"/>
        </w:rPr>
        <w:t>display</w:t>
      </w:r>
      <w:r>
        <w:rPr>
          <w:color w:val="231F20"/>
          <w:spacing w:val="-9"/>
          <w:w w:val="95"/>
        </w:rPr>
        <w:t> </w:t>
      </w:r>
      <w:r>
        <w:rPr>
          <w:color w:val="231F20"/>
          <w:spacing w:val="-2"/>
          <w:w w:val="95"/>
        </w:rPr>
        <w:t>of</w:t>
      </w:r>
      <w:r>
        <w:rPr>
          <w:color w:val="231F20"/>
          <w:spacing w:val="-9"/>
          <w:w w:val="95"/>
        </w:rPr>
        <w:t> </w:t>
      </w:r>
      <w:r>
        <w:rPr>
          <w:color w:val="231F20"/>
          <w:spacing w:val="-2"/>
          <w:w w:val="95"/>
        </w:rPr>
        <w:t>male</w:t>
      </w:r>
      <w:r>
        <w:rPr>
          <w:color w:val="231F20"/>
          <w:spacing w:val="-9"/>
          <w:w w:val="95"/>
        </w:rPr>
        <w:t> </w:t>
      </w:r>
      <w:r>
        <w:rPr>
          <w:color w:val="231F20"/>
          <w:spacing w:val="-2"/>
          <w:w w:val="95"/>
        </w:rPr>
        <w:t>honor.</w:t>
      </w:r>
      <w:r>
        <w:rPr>
          <w:color w:val="231F20"/>
          <w:spacing w:val="-9"/>
          <w:w w:val="95"/>
        </w:rPr>
        <w:t> </w:t>
      </w:r>
      <w:r>
        <w:rPr>
          <w:color w:val="231F20"/>
          <w:spacing w:val="-2"/>
          <w:w w:val="95"/>
        </w:rPr>
        <w:t>However,</w:t>
      </w:r>
      <w:r>
        <w:rPr>
          <w:color w:val="231F20"/>
          <w:spacing w:val="-9"/>
          <w:w w:val="95"/>
        </w:rPr>
        <w:t> </w:t>
      </w:r>
      <w:r>
        <w:rPr>
          <w:color w:val="231F20"/>
          <w:spacing w:val="-2"/>
          <w:w w:val="95"/>
        </w:rPr>
        <w:t>when</w:t>
      </w:r>
      <w:r>
        <w:rPr>
          <w:color w:val="231F20"/>
          <w:spacing w:val="-9"/>
          <w:w w:val="95"/>
        </w:rPr>
        <w:t> </w:t>
      </w:r>
      <w:r>
        <w:rPr>
          <w:color w:val="231F20"/>
          <w:spacing w:val="-2"/>
          <w:w w:val="95"/>
        </w:rPr>
        <w:t>it</w:t>
      </w:r>
      <w:r>
        <w:rPr>
          <w:color w:val="231F20"/>
          <w:spacing w:val="-9"/>
          <w:w w:val="95"/>
        </w:rPr>
        <w:t> </w:t>
      </w:r>
      <w:r>
        <w:rPr>
          <w:color w:val="231F20"/>
          <w:spacing w:val="-2"/>
          <w:w w:val="95"/>
        </w:rPr>
        <w:t>came</w:t>
      </w:r>
      <w:r>
        <w:rPr>
          <w:color w:val="231F20"/>
          <w:spacing w:val="-9"/>
          <w:w w:val="95"/>
        </w:rPr>
        <w:t> </w:t>
      </w:r>
      <w:r>
        <w:rPr>
          <w:color w:val="231F20"/>
          <w:spacing w:val="-2"/>
          <w:w w:val="95"/>
        </w:rPr>
        <w:t>to</w:t>
      </w:r>
      <w:r>
        <w:rPr>
          <w:color w:val="231F20"/>
          <w:spacing w:val="-9"/>
          <w:w w:val="95"/>
        </w:rPr>
        <w:t> </w:t>
      </w:r>
      <w:r>
        <w:rPr>
          <w:color w:val="231F20"/>
          <w:spacing w:val="-2"/>
          <w:w w:val="95"/>
        </w:rPr>
        <w:t>the</w:t>
      </w:r>
      <w:r>
        <w:rPr>
          <w:color w:val="231F20"/>
          <w:spacing w:val="-9"/>
          <w:w w:val="95"/>
        </w:rPr>
        <w:t> </w:t>
      </w:r>
      <w:r>
        <w:rPr>
          <w:color w:val="231F20"/>
          <w:spacing w:val="-2"/>
          <w:w w:val="95"/>
        </w:rPr>
        <w:t>topic</w:t>
      </w:r>
      <w:r>
        <w:rPr>
          <w:color w:val="231F20"/>
          <w:spacing w:val="-9"/>
          <w:w w:val="95"/>
        </w:rPr>
        <w:t> </w:t>
      </w:r>
      <w:r>
        <w:rPr>
          <w:color w:val="231F20"/>
          <w:spacing w:val="-2"/>
          <w:w w:val="95"/>
        </w:rPr>
        <w:t>of consumption</w:t>
      </w:r>
      <w:r>
        <w:rPr>
          <w:color w:val="231F20"/>
          <w:spacing w:val="-6"/>
          <w:w w:val="95"/>
        </w:rPr>
        <w:t> </w:t>
      </w:r>
      <w:r>
        <w:rPr>
          <w:color w:val="231F20"/>
          <w:spacing w:val="-2"/>
          <w:w w:val="95"/>
        </w:rPr>
        <w:t>under</w:t>
      </w:r>
      <w:r>
        <w:rPr>
          <w:color w:val="231F20"/>
          <w:spacing w:val="-6"/>
          <w:w w:val="95"/>
        </w:rPr>
        <w:t> </w:t>
      </w:r>
      <w:r>
        <w:rPr>
          <w:color w:val="231F20"/>
          <w:spacing w:val="-2"/>
          <w:w w:val="95"/>
        </w:rPr>
        <w:t>slavery,</w:t>
      </w:r>
      <w:r>
        <w:rPr>
          <w:color w:val="231F20"/>
          <w:spacing w:val="-6"/>
          <w:w w:val="95"/>
        </w:rPr>
        <w:t> </w:t>
      </w:r>
      <w:r>
        <w:rPr>
          <w:color w:val="231F20"/>
          <w:spacing w:val="-2"/>
          <w:w w:val="95"/>
        </w:rPr>
        <w:t>these</w:t>
      </w:r>
      <w:r>
        <w:rPr>
          <w:color w:val="231F20"/>
          <w:spacing w:val="-6"/>
          <w:w w:val="95"/>
        </w:rPr>
        <w:t> </w:t>
      </w:r>
      <w:r>
        <w:rPr>
          <w:color w:val="231F20"/>
          <w:spacing w:val="-2"/>
          <w:w w:val="95"/>
        </w:rPr>
        <w:t>public</w:t>
      </w:r>
      <w:r>
        <w:rPr>
          <w:color w:val="231F20"/>
          <w:spacing w:val="-6"/>
          <w:w w:val="95"/>
        </w:rPr>
        <w:t> </w:t>
      </w:r>
      <w:r>
        <w:rPr>
          <w:color w:val="231F20"/>
          <w:spacing w:val="-2"/>
          <w:w w:val="95"/>
        </w:rPr>
        <w:t>rules</w:t>
      </w:r>
      <w:r>
        <w:rPr>
          <w:color w:val="231F20"/>
          <w:spacing w:val="-6"/>
          <w:w w:val="95"/>
        </w:rPr>
        <w:t> </w:t>
      </w:r>
      <w:r>
        <w:rPr>
          <w:color w:val="231F20"/>
          <w:spacing w:val="-2"/>
          <w:w w:val="95"/>
        </w:rPr>
        <w:t>and</w:t>
      </w:r>
      <w:r>
        <w:rPr>
          <w:color w:val="231F20"/>
          <w:spacing w:val="-6"/>
          <w:w w:val="95"/>
        </w:rPr>
        <w:t> </w:t>
      </w:r>
      <w:r>
        <w:rPr>
          <w:color w:val="231F20"/>
          <w:spacing w:val="-2"/>
          <w:w w:val="95"/>
        </w:rPr>
        <w:t>displays</w:t>
      </w:r>
      <w:r>
        <w:rPr>
          <w:color w:val="231F20"/>
          <w:spacing w:val="-6"/>
          <w:w w:val="95"/>
        </w:rPr>
        <w:t> </w:t>
      </w:r>
      <w:r>
        <w:rPr>
          <w:color w:val="231F20"/>
          <w:spacing w:val="-2"/>
          <w:w w:val="95"/>
        </w:rPr>
        <w:t>of</w:t>
      </w:r>
      <w:r>
        <w:rPr>
          <w:color w:val="231F20"/>
          <w:spacing w:val="-6"/>
          <w:w w:val="95"/>
        </w:rPr>
        <w:t> </w:t>
      </w:r>
      <w:r>
        <w:rPr>
          <w:color w:val="231F20"/>
          <w:spacing w:val="-2"/>
          <w:w w:val="95"/>
        </w:rPr>
        <w:t>honor </w:t>
      </w:r>
      <w:r>
        <w:rPr>
          <w:color w:val="231F20"/>
          <w:w w:val="90"/>
        </w:rPr>
        <w:t>took</w:t>
      </w:r>
      <w:r>
        <w:rPr>
          <w:color w:val="231F20"/>
          <w:spacing w:val="-6"/>
          <w:w w:val="90"/>
        </w:rPr>
        <w:t> </w:t>
      </w:r>
      <w:r>
        <w:rPr>
          <w:color w:val="231F20"/>
          <w:w w:val="90"/>
        </w:rPr>
        <w:t>on</w:t>
      </w:r>
      <w:r>
        <w:rPr>
          <w:color w:val="231F20"/>
          <w:spacing w:val="-6"/>
          <w:w w:val="90"/>
        </w:rPr>
        <w:t> </w:t>
      </w:r>
      <w:r>
        <w:rPr>
          <w:color w:val="231F20"/>
          <w:w w:val="90"/>
        </w:rPr>
        <w:t>a</w:t>
      </w:r>
      <w:r>
        <w:rPr>
          <w:color w:val="231F20"/>
          <w:spacing w:val="-6"/>
          <w:w w:val="90"/>
        </w:rPr>
        <w:t> </w:t>
      </w:r>
      <w:r>
        <w:rPr>
          <w:color w:val="231F20"/>
          <w:w w:val="90"/>
        </w:rPr>
        <w:t>clandestine,</w:t>
      </w:r>
      <w:r>
        <w:rPr>
          <w:color w:val="231F20"/>
          <w:spacing w:val="-6"/>
          <w:w w:val="90"/>
        </w:rPr>
        <w:t> </w:t>
      </w:r>
      <w:r>
        <w:rPr>
          <w:color w:val="231F20"/>
          <w:w w:val="90"/>
        </w:rPr>
        <w:t>unspoken</w:t>
      </w:r>
      <w:r>
        <w:rPr>
          <w:color w:val="231F20"/>
          <w:spacing w:val="-6"/>
          <w:w w:val="90"/>
        </w:rPr>
        <w:t> </w:t>
      </w:r>
      <w:r>
        <w:rPr>
          <w:color w:val="231F20"/>
          <w:w w:val="90"/>
        </w:rPr>
        <w:t>cast.</w:t>
      </w:r>
      <w:r>
        <w:rPr>
          <w:color w:val="231F20"/>
          <w:spacing w:val="-6"/>
          <w:w w:val="90"/>
        </w:rPr>
        <w:t> </w:t>
      </w:r>
      <w:r>
        <w:rPr>
          <w:color w:val="231F20"/>
          <w:w w:val="90"/>
        </w:rPr>
        <w:t>Proponents</w:t>
      </w:r>
      <w:r>
        <w:rPr>
          <w:color w:val="231F20"/>
          <w:spacing w:val="-6"/>
          <w:w w:val="90"/>
        </w:rPr>
        <w:t> </w:t>
      </w:r>
      <w:r>
        <w:rPr>
          <w:color w:val="231F20"/>
          <w:w w:val="90"/>
        </w:rPr>
        <w:t>of</w:t>
      </w:r>
      <w:r>
        <w:rPr>
          <w:color w:val="231F20"/>
          <w:spacing w:val="-6"/>
          <w:w w:val="90"/>
        </w:rPr>
        <w:t> </w:t>
      </w:r>
      <w:r>
        <w:rPr>
          <w:color w:val="231F20"/>
          <w:w w:val="90"/>
        </w:rPr>
        <w:t>southern</w:t>
      </w:r>
      <w:r>
        <w:rPr>
          <w:color w:val="231F20"/>
          <w:spacing w:val="-6"/>
          <w:w w:val="90"/>
        </w:rPr>
        <w:t> </w:t>
      </w:r>
      <w:r>
        <w:rPr>
          <w:color w:val="231F20"/>
          <w:w w:val="90"/>
        </w:rPr>
        <w:t>slave</w:t>
      </w:r>
      <w:r>
        <w:rPr>
          <w:color w:val="231F20"/>
          <w:spacing w:val="-6"/>
          <w:w w:val="90"/>
        </w:rPr>
        <w:t> </w:t>
      </w:r>
      <w:r>
        <w:rPr>
          <w:color w:val="231F20"/>
          <w:w w:val="90"/>
        </w:rPr>
        <w:t>cul- </w:t>
      </w:r>
      <w:r>
        <w:rPr>
          <w:color w:val="231F20"/>
          <w:spacing w:val="-2"/>
          <w:w w:val="95"/>
        </w:rPr>
        <w:t>ture</w:t>
      </w:r>
      <w:r>
        <w:rPr>
          <w:color w:val="231F20"/>
          <w:spacing w:val="-8"/>
          <w:w w:val="95"/>
        </w:rPr>
        <w:t> </w:t>
      </w:r>
      <w:r>
        <w:rPr>
          <w:color w:val="231F20"/>
          <w:spacing w:val="-2"/>
          <w:w w:val="95"/>
        </w:rPr>
        <w:t>did</w:t>
      </w:r>
      <w:r>
        <w:rPr>
          <w:color w:val="231F20"/>
          <w:spacing w:val="-8"/>
          <w:w w:val="95"/>
        </w:rPr>
        <w:t> </w:t>
      </w:r>
      <w:r>
        <w:rPr>
          <w:color w:val="231F20"/>
          <w:spacing w:val="-2"/>
          <w:w w:val="95"/>
        </w:rPr>
        <w:t>their</w:t>
      </w:r>
      <w:r>
        <w:rPr>
          <w:color w:val="231F20"/>
          <w:spacing w:val="-8"/>
          <w:w w:val="95"/>
        </w:rPr>
        <w:t> </w:t>
      </w:r>
      <w:r>
        <w:rPr>
          <w:color w:val="231F20"/>
          <w:spacing w:val="-2"/>
          <w:w w:val="95"/>
        </w:rPr>
        <w:t>best</w:t>
      </w:r>
      <w:r>
        <w:rPr>
          <w:color w:val="231F20"/>
          <w:spacing w:val="-8"/>
          <w:w w:val="95"/>
        </w:rPr>
        <w:t> </w:t>
      </w:r>
      <w:r>
        <w:rPr>
          <w:color w:val="231F20"/>
          <w:spacing w:val="-2"/>
          <w:w w:val="95"/>
        </w:rPr>
        <w:t>to</w:t>
      </w:r>
      <w:r>
        <w:rPr>
          <w:color w:val="231F20"/>
          <w:spacing w:val="-8"/>
          <w:w w:val="95"/>
        </w:rPr>
        <w:t> </w:t>
      </w:r>
      <w:r>
        <w:rPr>
          <w:color w:val="231F20"/>
          <w:spacing w:val="-2"/>
          <w:w w:val="95"/>
        </w:rPr>
        <w:t>repress</w:t>
      </w:r>
      <w:r>
        <w:rPr>
          <w:color w:val="231F20"/>
          <w:spacing w:val="-8"/>
          <w:w w:val="95"/>
        </w:rPr>
        <w:t> </w:t>
      </w:r>
      <w:r>
        <w:rPr>
          <w:color w:val="231F20"/>
          <w:spacing w:val="-2"/>
          <w:w w:val="95"/>
        </w:rPr>
        <w:t>evidence</w:t>
      </w:r>
      <w:r>
        <w:rPr>
          <w:color w:val="231F20"/>
          <w:spacing w:val="-8"/>
          <w:w w:val="95"/>
        </w:rPr>
        <w:t> </w:t>
      </w:r>
      <w:r>
        <w:rPr>
          <w:color w:val="231F20"/>
          <w:spacing w:val="-2"/>
          <w:w w:val="95"/>
        </w:rPr>
        <w:t>of</w:t>
      </w:r>
      <w:r>
        <w:rPr>
          <w:color w:val="231F20"/>
          <w:spacing w:val="-8"/>
          <w:w w:val="95"/>
        </w:rPr>
        <w:t> </w:t>
      </w:r>
      <w:r>
        <w:rPr>
          <w:color w:val="231F20"/>
          <w:spacing w:val="-2"/>
          <w:w w:val="95"/>
        </w:rPr>
        <w:t>the</w:t>
      </w:r>
      <w:r>
        <w:rPr>
          <w:color w:val="231F20"/>
          <w:spacing w:val="-8"/>
          <w:w w:val="95"/>
        </w:rPr>
        <w:t> </w:t>
      </w:r>
      <w:r>
        <w:rPr>
          <w:color w:val="231F20"/>
          <w:spacing w:val="-2"/>
          <w:w w:val="95"/>
        </w:rPr>
        <w:t>slave</w:t>
      </w:r>
      <w:r>
        <w:rPr>
          <w:color w:val="231F20"/>
          <w:spacing w:val="-8"/>
          <w:w w:val="95"/>
        </w:rPr>
        <w:t> </w:t>
      </w:r>
      <w:r>
        <w:rPr>
          <w:color w:val="231F20"/>
          <w:spacing w:val="-2"/>
          <w:w w:val="95"/>
        </w:rPr>
        <w:t>master</w:t>
      </w:r>
      <w:r>
        <w:rPr>
          <w:color w:val="231F20"/>
          <w:spacing w:val="-8"/>
          <w:w w:val="95"/>
        </w:rPr>
        <w:t> </w:t>
      </w:r>
      <w:r>
        <w:rPr>
          <w:color w:val="231F20"/>
          <w:spacing w:val="-2"/>
          <w:w w:val="95"/>
        </w:rPr>
        <w:t>who</w:t>
      </w:r>
      <w:r>
        <w:rPr>
          <w:color w:val="231F20"/>
          <w:spacing w:val="-8"/>
          <w:w w:val="95"/>
        </w:rPr>
        <w:t> </w:t>
      </w:r>
      <w:r>
        <w:rPr>
          <w:color w:val="231F20"/>
          <w:spacing w:val="-2"/>
          <w:w w:val="95"/>
        </w:rPr>
        <w:t>would </w:t>
      </w:r>
      <w:r>
        <w:rPr>
          <w:color w:val="231F20"/>
          <w:w w:val="90"/>
        </w:rPr>
        <w:t>“rather whip a negro than sit down to the best dinner.”</w:t>
      </w:r>
      <w:hyperlink w:history="true" w:anchor="_bookmark263">
        <w:r>
          <w:rPr>
            <w:color w:val="231F20"/>
            <w:w w:val="90"/>
            <w:position w:val="7"/>
            <w:sz w:val="12"/>
          </w:rPr>
          <w:t>13</w:t>
        </w:r>
      </w:hyperlink>
      <w:r>
        <w:rPr>
          <w:color w:val="231F20"/>
          <w:spacing w:val="22"/>
          <w:position w:val="7"/>
          <w:sz w:val="12"/>
        </w:rPr>
        <w:t> </w:t>
      </w:r>
      <w:r>
        <w:rPr>
          <w:color w:val="231F20"/>
          <w:w w:val="90"/>
        </w:rPr>
        <w:t>Such persons reveal the existence of an acquired taste for and a premium placed on Negro flesh that went against myths that blacks were tainted, disgust- ing,</w:t>
      </w:r>
      <w:r>
        <w:rPr>
          <w:color w:val="231F20"/>
          <w:spacing w:val="-2"/>
          <w:w w:val="90"/>
        </w:rPr>
        <w:t> </w:t>
      </w:r>
      <w:r>
        <w:rPr>
          <w:color w:val="231F20"/>
          <w:w w:val="90"/>
        </w:rPr>
        <w:t>and</w:t>
      </w:r>
      <w:r>
        <w:rPr>
          <w:color w:val="231F20"/>
          <w:spacing w:val="-2"/>
          <w:w w:val="90"/>
        </w:rPr>
        <w:t> </w:t>
      </w:r>
      <w:r>
        <w:rPr>
          <w:color w:val="231F20"/>
          <w:w w:val="90"/>
        </w:rPr>
        <w:t>untouchable.</w:t>
      </w:r>
      <w:r>
        <w:rPr>
          <w:color w:val="231F20"/>
          <w:spacing w:val="-2"/>
          <w:w w:val="90"/>
        </w:rPr>
        <w:t> </w:t>
      </w:r>
      <w:r>
        <w:rPr>
          <w:color w:val="231F20"/>
          <w:w w:val="90"/>
        </w:rPr>
        <w:t>The</w:t>
      </w:r>
      <w:r>
        <w:rPr>
          <w:color w:val="231F20"/>
          <w:spacing w:val="-2"/>
          <w:w w:val="90"/>
        </w:rPr>
        <w:t> </w:t>
      </w:r>
      <w:r>
        <w:rPr>
          <w:color w:val="231F20"/>
          <w:w w:val="90"/>
        </w:rPr>
        <w:t>example</w:t>
      </w:r>
      <w:r>
        <w:rPr>
          <w:color w:val="231F20"/>
          <w:spacing w:val="-2"/>
          <w:w w:val="90"/>
        </w:rPr>
        <w:t>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Kentucky</w:t>
      </w:r>
      <w:r>
        <w:rPr>
          <w:color w:val="231F20"/>
          <w:spacing w:val="-2"/>
          <w:w w:val="90"/>
        </w:rPr>
        <w:t> </w:t>
      </w:r>
      <w:r>
        <w:rPr>
          <w:color w:val="231F20"/>
          <w:w w:val="90"/>
        </w:rPr>
        <w:t>slave</w:t>
      </w:r>
      <w:r>
        <w:rPr>
          <w:color w:val="231F20"/>
          <w:spacing w:val="-2"/>
          <w:w w:val="90"/>
        </w:rPr>
        <w:t> </w:t>
      </w:r>
      <w:r>
        <w:rPr>
          <w:color w:val="231F20"/>
          <w:w w:val="90"/>
        </w:rPr>
        <w:t>owner</w:t>
      </w:r>
      <w:r>
        <w:rPr>
          <w:color w:val="231F20"/>
          <w:spacing w:val="-2"/>
          <w:w w:val="90"/>
        </w:rPr>
        <w:t> </w:t>
      </w:r>
      <w:r>
        <w:rPr>
          <w:color w:val="231F20"/>
          <w:w w:val="90"/>
        </w:rPr>
        <w:t>Lewis</w:t>
      </w:r>
    </w:p>
    <w:p>
      <w:pPr>
        <w:spacing w:after="0" w:line="225" w:lineRule="auto"/>
        <w:sectPr>
          <w:pgSz w:w="7710" w:h="12270"/>
          <w:pgMar w:header="668" w:footer="0" w:top="1100" w:bottom="280" w:left="620" w:right="640"/>
        </w:sectPr>
      </w:pPr>
    </w:p>
    <w:p>
      <w:pPr>
        <w:pStyle w:val="BodyText"/>
        <w:spacing w:line="225" w:lineRule="auto" w:before="92"/>
        <w:ind w:left="118" w:right="111"/>
      </w:pPr>
      <w:bookmarkStart w:name="_bookmark71" w:id="79"/>
      <w:bookmarkEnd w:id="79"/>
      <w:r>
        <w:rPr/>
      </w:r>
      <w:r>
        <w:rPr>
          <w:color w:val="231F20"/>
          <w:w w:val="90"/>
        </w:rPr>
        <w:t>exemplifies</w:t>
      </w:r>
      <w:r>
        <w:rPr>
          <w:color w:val="231F20"/>
          <w:spacing w:val="-9"/>
          <w:w w:val="90"/>
        </w:rPr>
        <w:t> </w:t>
      </w:r>
      <w:r>
        <w:rPr>
          <w:color w:val="231F20"/>
          <w:w w:val="90"/>
        </w:rPr>
        <w:t>notions</w:t>
      </w:r>
      <w:r>
        <w:rPr>
          <w:color w:val="231F20"/>
          <w:spacing w:val="-8"/>
          <w:w w:val="90"/>
        </w:rPr>
        <w:t> </w:t>
      </w:r>
      <w:r>
        <w:rPr>
          <w:color w:val="231F20"/>
          <w:w w:val="90"/>
        </w:rPr>
        <w:t>of</w:t>
      </w:r>
      <w:r>
        <w:rPr>
          <w:color w:val="231F20"/>
          <w:spacing w:val="-8"/>
          <w:w w:val="90"/>
        </w:rPr>
        <w:t> </w:t>
      </w:r>
      <w:r>
        <w:rPr>
          <w:color w:val="231F20"/>
          <w:w w:val="90"/>
        </w:rPr>
        <w:t>etiquette,</w:t>
      </w:r>
      <w:r>
        <w:rPr>
          <w:color w:val="231F20"/>
          <w:spacing w:val="-8"/>
          <w:w w:val="90"/>
        </w:rPr>
        <w:t> </w:t>
      </w:r>
      <w:r>
        <w:rPr>
          <w:color w:val="231F20"/>
          <w:w w:val="90"/>
        </w:rPr>
        <w:t>good</w:t>
      </w:r>
      <w:r>
        <w:rPr>
          <w:color w:val="231F20"/>
          <w:spacing w:val="-9"/>
          <w:w w:val="90"/>
        </w:rPr>
        <w:t> </w:t>
      </w:r>
      <w:r>
        <w:rPr>
          <w:color w:val="231F20"/>
          <w:w w:val="90"/>
        </w:rPr>
        <w:t>taste,</w:t>
      </w:r>
      <w:r>
        <w:rPr>
          <w:color w:val="231F20"/>
          <w:spacing w:val="-8"/>
          <w:w w:val="90"/>
        </w:rPr>
        <w:t> </w:t>
      </w:r>
      <w:r>
        <w:rPr>
          <w:color w:val="231F20"/>
          <w:w w:val="90"/>
        </w:rPr>
        <w:t>homoeroticism,</w:t>
      </w:r>
      <w:r>
        <w:rPr>
          <w:color w:val="231F20"/>
          <w:spacing w:val="-8"/>
          <w:w w:val="90"/>
        </w:rPr>
        <w:t> </w:t>
      </w:r>
      <w:r>
        <w:rPr>
          <w:color w:val="231F20"/>
          <w:w w:val="90"/>
        </w:rPr>
        <w:t>and</w:t>
      </w:r>
      <w:r>
        <w:rPr>
          <w:color w:val="231F20"/>
          <w:spacing w:val="-8"/>
          <w:w w:val="90"/>
        </w:rPr>
        <w:t> </w:t>
      </w:r>
      <w:r>
        <w:rPr>
          <w:color w:val="231F20"/>
          <w:w w:val="90"/>
        </w:rPr>
        <w:t>gender variance in shaping white masculinity on the plantation. Yet the slave- </w:t>
      </w:r>
      <w:r>
        <w:rPr>
          <w:color w:val="231F20"/>
          <w:w w:val="95"/>
        </w:rPr>
        <w:t>owning</w:t>
      </w:r>
      <w:r>
        <w:rPr>
          <w:color w:val="231F20"/>
          <w:spacing w:val="-11"/>
          <w:w w:val="95"/>
        </w:rPr>
        <w:t> </w:t>
      </w:r>
      <w:r>
        <w:rPr>
          <w:color w:val="231F20"/>
          <w:w w:val="95"/>
        </w:rPr>
        <w:t>community</w:t>
      </w:r>
      <w:r>
        <w:rPr>
          <w:color w:val="231F20"/>
          <w:spacing w:val="-11"/>
          <w:w w:val="95"/>
        </w:rPr>
        <w:t> </w:t>
      </w:r>
      <w:r>
        <w:rPr>
          <w:color w:val="231F20"/>
          <w:w w:val="95"/>
        </w:rPr>
        <w:t>to</w:t>
      </w:r>
      <w:r>
        <w:rPr>
          <w:color w:val="231F20"/>
          <w:spacing w:val="-11"/>
          <w:w w:val="95"/>
        </w:rPr>
        <w:t> </w:t>
      </w:r>
      <w:r>
        <w:rPr>
          <w:color w:val="231F20"/>
          <w:w w:val="95"/>
        </w:rPr>
        <w:t>which</w:t>
      </w:r>
      <w:r>
        <w:rPr>
          <w:color w:val="231F20"/>
          <w:spacing w:val="-11"/>
          <w:w w:val="95"/>
        </w:rPr>
        <w:t> </w:t>
      </w:r>
      <w:r>
        <w:rPr>
          <w:color w:val="231F20"/>
          <w:w w:val="95"/>
        </w:rPr>
        <w:t>Lewis</w:t>
      </w:r>
      <w:r>
        <w:rPr>
          <w:color w:val="231F20"/>
          <w:spacing w:val="-11"/>
          <w:w w:val="95"/>
        </w:rPr>
        <w:t> </w:t>
      </w:r>
      <w:r>
        <w:rPr>
          <w:color w:val="231F20"/>
          <w:w w:val="95"/>
        </w:rPr>
        <w:t>belongs</w:t>
      </w:r>
      <w:r>
        <w:rPr>
          <w:color w:val="231F20"/>
          <w:spacing w:val="-11"/>
          <w:w w:val="95"/>
        </w:rPr>
        <w:t> </w:t>
      </w:r>
      <w:r>
        <w:rPr>
          <w:color w:val="231F20"/>
          <w:w w:val="95"/>
        </w:rPr>
        <w:t>and</w:t>
      </w:r>
      <w:r>
        <w:rPr>
          <w:color w:val="231F20"/>
          <w:spacing w:val="-11"/>
          <w:w w:val="95"/>
        </w:rPr>
        <w:t> </w:t>
      </w:r>
      <w:r>
        <w:rPr>
          <w:color w:val="231F20"/>
          <w:w w:val="95"/>
        </w:rPr>
        <w:t>Lewis</w:t>
      </w:r>
      <w:r>
        <w:rPr>
          <w:color w:val="231F20"/>
          <w:spacing w:val="-11"/>
          <w:w w:val="95"/>
        </w:rPr>
        <w:t> </w:t>
      </w:r>
      <w:r>
        <w:rPr>
          <w:color w:val="231F20"/>
          <w:w w:val="95"/>
        </w:rPr>
        <w:t>himself</w:t>
      </w:r>
      <w:r>
        <w:rPr>
          <w:color w:val="231F20"/>
          <w:spacing w:val="-11"/>
          <w:w w:val="95"/>
        </w:rPr>
        <w:t> </w:t>
      </w:r>
      <w:r>
        <w:rPr>
          <w:color w:val="231F20"/>
          <w:w w:val="95"/>
        </w:rPr>
        <w:t>both </w:t>
      </w:r>
      <w:r>
        <w:rPr>
          <w:color w:val="231F20"/>
          <w:w w:val="90"/>
        </w:rPr>
        <w:t>conspire</w:t>
      </w:r>
      <w:r>
        <w:rPr>
          <w:color w:val="231F20"/>
          <w:spacing w:val="-1"/>
          <w:w w:val="90"/>
        </w:rPr>
        <w:t> </w:t>
      </w:r>
      <w:r>
        <w:rPr>
          <w:color w:val="231F20"/>
          <w:w w:val="90"/>
        </w:rPr>
        <w:t>to</w:t>
      </w:r>
      <w:r>
        <w:rPr>
          <w:color w:val="231F20"/>
          <w:spacing w:val="-1"/>
          <w:w w:val="90"/>
        </w:rPr>
        <w:t> </w:t>
      </w:r>
      <w:r>
        <w:rPr>
          <w:color w:val="231F20"/>
          <w:w w:val="90"/>
        </w:rPr>
        <w:t>hide</w:t>
      </w:r>
      <w:r>
        <w:rPr>
          <w:color w:val="231F20"/>
          <w:spacing w:val="-1"/>
          <w:w w:val="90"/>
        </w:rPr>
        <w:t> </w:t>
      </w:r>
      <w:r>
        <w:rPr>
          <w:color w:val="231F20"/>
          <w:w w:val="90"/>
        </w:rPr>
        <w:t>and</w:t>
      </w:r>
      <w:r>
        <w:rPr>
          <w:color w:val="231F20"/>
          <w:spacing w:val="-1"/>
          <w:w w:val="90"/>
        </w:rPr>
        <w:t> </w:t>
      </w:r>
      <w:r>
        <w:rPr>
          <w:color w:val="231F20"/>
          <w:w w:val="90"/>
        </w:rPr>
        <w:t>contain,</w:t>
      </w:r>
      <w:r>
        <w:rPr>
          <w:color w:val="231F20"/>
          <w:spacing w:val="-1"/>
          <w:w w:val="90"/>
        </w:rPr>
        <w:t> </w:t>
      </w:r>
      <w:r>
        <w:rPr>
          <w:color w:val="231F20"/>
          <w:w w:val="90"/>
        </w:rPr>
        <w:t>through</w:t>
      </w:r>
      <w:r>
        <w:rPr>
          <w:color w:val="231F20"/>
          <w:spacing w:val="-1"/>
          <w:w w:val="90"/>
        </w:rPr>
        <w:t> </w:t>
      </w:r>
      <w:r>
        <w:rPr>
          <w:color w:val="231F20"/>
          <w:w w:val="90"/>
        </w:rPr>
        <w:t>legal</w:t>
      </w:r>
      <w:r>
        <w:rPr>
          <w:color w:val="231F20"/>
          <w:spacing w:val="-1"/>
          <w:w w:val="90"/>
        </w:rPr>
        <w:t> </w:t>
      </w:r>
      <w:r>
        <w:rPr>
          <w:color w:val="231F20"/>
          <w:w w:val="90"/>
        </w:rPr>
        <w:t>reprimand</w:t>
      </w:r>
      <w:r>
        <w:rPr>
          <w:color w:val="231F20"/>
          <w:spacing w:val="-1"/>
          <w:w w:val="90"/>
        </w:rPr>
        <w:t> </w:t>
      </w:r>
      <w:r>
        <w:rPr>
          <w:color w:val="231F20"/>
          <w:w w:val="90"/>
        </w:rPr>
        <w:t>and</w:t>
      </w:r>
      <w:r>
        <w:rPr>
          <w:color w:val="231F20"/>
          <w:spacing w:val="-1"/>
          <w:w w:val="90"/>
        </w:rPr>
        <w:t> </w:t>
      </w:r>
      <w:r>
        <w:rPr>
          <w:color w:val="231F20"/>
          <w:w w:val="90"/>
        </w:rPr>
        <w:t>suicide,</w:t>
      </w:r>
      <w:r>
        <w:rPr>
          <w:color w:val="231F20"/>
          <w:spacing w:val="-1"/>
          <w:w w:val="90"/>
        </w:rPr>
        <w:t> </w:t>
      </w:r>
      <w:r>
        <w:rPr>
          <w:color w:val="231F20"/>
          <w:w w:val="90"/>
        </w:rPr>
        <w:t>the </w:t>
      </w:r>
      <w:r>
        <w:rPr>
          <w:color w:val="231F20"/>
          <w:spacing w:val="-2"/>
          <w:w w:val="90"/>
        </w:rPr>
        <w:t>reality of the master’s feeding upon slave and ennobling self and society </w:t>
      </w:r>
      <w:r>
        <w:rPr>
          <w:color w:val="231F20"/>
          <w:spacing w:val="-2"/>
          <w:w w:val="95"/>
        </w:rPr>
        <w:t>in</w:t>
      </w:r>
      <w:r>
        <w:rPr>
          <w:color w:val="231F20"/>
          <w:spacing w:val="-8"/>
          <w:w w:val="95"/>
        </w:rPr>
        <w:t> </w:t>
      </w:r>
      <w:r>
        <w:rPr>
          <w:color w:val="231F20"/>
          <w:spacing w:val="-2"/>
          <w:w w:val="95"/>
        </w:rPr>
        <w:t>the</w:t>
      </w:r>
      <w:r>
        <w:rPr>
          <w:color w:val="231F20"/>
          <w:spacing w:val="-8"/>
          <w:w w:val="95"/>
        </w:rPr>
        <w:t> </w:t>
      </w:r>
      <w:r>
        <w:rPr>
          <w:color w:val="231F20"/>
          <w:spacing w:val="-2"/>
          <w:w w:val="95"/>
        </w:rPr>
        <w:t>process.</w:t>
      </w:r>
      <w:r>
        <w:rPr>
          <w:color w:val="231F20"/>
          <w:spacing w:val="-8"/>
          <w:w w:val="95"/>
        </w:rPr>
        <w:t> </w:t>
      </w:r>
      <w:r>
        <w:rPr>
          <w:color w:val="231F20"/>
          <w:spacing w:val="-2"/>
          <w:w w:val="95"/>
        </w:rPr>
        <w:t>Numerous</w:t>
      </w:r>
      <w:r>
        <w:rPr>
          <w:color w:val="231F20"/>
          <w:spacing w:val="-8"/>
          <w:w w:val="95"/>
        </w:rPr>
        <w:t> </w:t>
      </w:r>
      <w:r>
        <w:rPr>
          <w:color w:val="231F20"/>
          <w:spacing w:val="-2"/>
          <w:w w:val="95"/>
        </w:rPr>
        <w:t>documented</w:t>
      </w:r>
      <w:r>
        <w:rPr>
          <w:color w:val="231F20"/>
          <w:spacing w:val="-8"/>
          <w:w w:val="95"/>
        </w:rPr>
        <w:t> </w:t>
      </w:r>
      <w:r>
        <w:rPr>
          <w:color w:val="231F20"/>
          <w:spacing w:val="-2"/>
          <w:w w:val="95"/>
        </w:rPr>
        <w:t>scenarios</w:t>
      </w:r>
      <w:r>
        <w:rPr>
          <w:color w:val="231F20"/>
          <w:spacing w:val="-8"/>
          <w:w w:val="95"/>
        </w:rPr>
        <w:t> </w:t>
      </w:r>
      <w:r>
        <w:rPr>
          <w:color w:val="231F20"/>
          <w:spacing w:val="-2"/>
          <w:w w:val="95"/>
        </w:rPr>
        <w:t>of</w:t>
      </w:r>
      <w:r>
        <w:rPr>
          <w:color w:val="231F20"/>
          <w:spacing w:val="-8"/>
          <w:w w:val="95"/>
        </w:rPr>
        <w:t> </w:t>
      </w:r>
      <w:r>
        <w:rPr>
          <w:color w:val="231F20"/>
          <w:spacing w:val="-2"/>
          <w:w w:val="95"/>
        </w:rPr>
        <w:t>this</w:t>
      </w:r>
      <w:r>
        <w:rPr>
          <w:color w:val="231F20"/>
          <w:spacing w:val="-8"/>
          <w:w w:val="95"/>
        </w:rPr>
        <w:t> </w:t>
      </w:r>
      <w:r>
        <w:rPr>
          <w:color w:val="231F20"/>
          <w:spacing w:val="-2"/>
          <w:w w:val="95"/>
        </w:rPr>
        <w:t>type</w:t>
      </w:r>
      <w:r>
        <w:rPr>
          <w:color w:val="231F20"/>
          <w:spacing w:val="-8"/>
          <w:w w:val="95"/>
        </w:rPr>
        <w:t> </w:t>
      </w:r>
      <w:r>
        <w:rPr>
          <w:color w:val="231F20"/>
          <w:spacing w:val="-2"/>
          <w:w w:val="95"/>
        </w:rPr>
        <w:t>confirm </w:t>
      </w:r>
      <w:r>
        <w:rPr>
          <w:color w:val="231F20"/>
          <w:w w:val="90"/>
        </w:rPr>
        <w:t>that plantation masters maintained, in large part, a clandestine culture of honor and sex based in the social consumption of the slave. Still, as prevalent as such examples are, the dominant narrative, on and off the plantation, continues to be that the consumption of slaves brought dis- honor to self and community. Going against this common assumption, </w:t>
      </w:r>
      <w:r>
        <w:rPr>
          <w:color w:val="231F20"/>
          <w:w w:val="95"/>
        </w:rPr>
        <w:t>I</w:t>
      </w:r>
      <w:r>
        <w:rPr>
          <w:color w:val="231F20"/>
          <w:spacing w:val="-7"/>
          <w:w w:val="95"/>
        </w:rPr>
        <w:t> </w:t>
      </w:r>
      <w:r>
        <w:rPr>
          <w:color w:val="231F20"/>
          <w:w w:val="95"/>
        </w:rPr>
        <w:t>strive</w:t>
      </w:r>
      <w:r>
        <w:rPr>
          <w:color w:val="231F20"/>
          <w:spacing w:val="-7"/>
          <w:w w:val="95"/>
        </w:rPr>
        <w:t> </w:t>
      </w:r>
      <w:r>
        <w:rPr>
          <w:color w:val="231F20"/>
          <w:w w:val="95"/>
        </w:rPr>
        <w:t>throughout</w:t>
      </w:r>
      <w:r>
        <w:rPr>
          <w:color w:val="231F20"/>
          <w:spacing w:val="-7"/>
          <w:w w:val="95"/>
        </w:rPr>
        <w:t> </w:t>
      </w:r>
      <w:r>
        <w:rPr>
          <w:color w:val="231F20"/>
          <w:w w:val="95"/>
        </w:rPr>
        <w:t>this</w:t>
      </w:r>
      <w:r>
        <w:rPr>
          <w:color w:val="231F20"/>
          <w:spacing w:val="-7"/>
          <w:w w:val="95"/>
        </w:rPr>
        <w:t> </w:t>
      </w:r>
      <w:r>
        <w:rPr>
          <w:color w:val="231F20"/>
          <w:w w:val="95"/>
        </w:rPr>
        <w:t>chapter</w:t>
      </w:r>
      <w:r>
        <w:rPr>
          <w:color w:val="231F20"/>
          <w:spacing w:val="-7"/>
          <w:w w:val="95"/>
        </w:rPr>
        <w:t> </w:t>
      </w:r>
      <w:r>
        <w:rPr>
          <w:color w:val="231F20"/>
          <w:w w:val="95"/>
        </w:rPr>
        <w:t>to</w:t>
      </w:r>
      <w:r>
        <w:rPr>
          <w:color w:val="231F20"/>
          <w:spacing w:val="-7"/>
          <w:w w:val="95"/>
        </w:rPr>
        <w:t> </w:t>
      </w:r>
      <w:r>
        <w:rPr>
          <w:color w:val="231F20"/>
          <w:w w:val="95"/>
        </w:rPr>
        <w:t>decipher</w:t>
      </w:r>
      <w:r>
        <w:rPr>
          <w:color w:val="231F20"/>
          <w:spacing w:val="-7"/>
          <w:w w:val="95"/>
        </w:rPr>
        <w:t> </w:t>
      </w:r>
      <w:r>
        <w:rPr>
          <w:color w:val="231F20"/>
          <w:w w:val="95"/>
        </w:rPr>
        <w:t>the</w:t>
      </w:r>
      <w:r>
        <w:rPr>
          <w:color w:val="231F20"/>
          <w:spacing w:val="-7"/>
          <w:w w:val="95"/>
        </w:rPr>
        <w:t> </w:t>
      </w:r>
      <w:r>
        <w:rPr>
          <w:color w:val="231F20"/>
          <w:w w:val="95"/>
        </w:rPr>
        <w:t>implicit</w:t>
      </w:r>
      <w:r>
        <w:rPr>
          <w:color w:val="231F20"/>
          <w:spacing w:val="-7"/>
          <w:w w:val="95"/>
        </w:rPr>
        <w:t> </w:t>
      </w:r>
      <w:r>
        <w:rPr>
          <w:color w:val="231F20"/>
          <w:w w:val="95"/>
        </w:rPr>
        <w:t>social</w:t>
      </w:r>
      <w:r>
        <w:rPr>
          <w:color w:val="231F20"/>
          <w:spacing w:val="-7"/>
          <w:w w:val="95"/>
        </w:rPr>
        <w:t> </w:t>
      </w:r>
      <w:r>
        <w:rPr>
          <w:color w:val="231F20"/>
          <w:w w:val="95"/>
        </w:rPr>
        <w:t>codes </w:t>
      </w:r>
      <w:r>
        <w:rPr>
          <w:color w:val="231F20"/>
          <w:w w:val="90"/>
        </w:rPr>
        <w:t>that, as Patterson observes, translated the slave’s degradation into the master’s</w:t>
      </w:r>
      <w:r>
        <w:rPr>
          <w:color w:val="231F20"/>
          <w:spacing w:val="-8"/>
          <w:w w:val="90"/>
        </w:rPr>
        <w:t> </w:t>
      </w:r>
      <w:r>
        <w:rPr>
          <w:color w:val="231F20"/>
          <w:w w:val="90"/>
        </w:rPr>
        <w:t>despotic</w:t>
      </w:r>
      <w:r>
        <w:rPr>
          <w:color w:val="231F20"/>
          <w:spacing w:val="-8"/>
          <w:w w:val="90"/>
        </w:rPr>
        <w:t> </w:t>
      </w:r>
      <w:r>
        <w:rPr>
          <w:color w:val="231F20"/>
          <w:w w:val="90"/>
        </w:rPr>
        <w:t>honor</w:t>
      </w:r>
      <w:r>
        <w:rPr>
          <w:color w:val="231F20"/>
          <w:spacing w:val="-8"/>
          <w:w w:val="90"/>
        </w:rPr>
        <w:t> </w:t>
      </w:r>
      <w:r>
        <w:rPr>
          <w:color w:val="231F20"/>
          <w:w w:val="90"/>
        </w:rPr>
        <w:t>and,</w:t>
      </w:r>
      <w:r>
        <w:rPr>
          <w:color w:val="231F20"/>
          <w:spacing w:val="-8"/>
          <w:w w:val="90"/>
        </w:rPr>
        <w:t> </w:t>
      </w:r>
      <w:r>
        <w:rPr>
          <w:color w:val="231F20"/>
          <w:w w:val="90"/>
        </w:rPr>
        <w:t>more</w:t>
      </w:r>
      <w:r>
        <w:rPr>
          <w:color w:val="231F20"/>
          <w:spacing w:val="-8"/>
          <w:w w:val="90"/>
        </w:rPr>
        <w:t> </w:t>
      </w:r>
      <w:r>
        <w:rPr>
          <w:color w:val="231F20"/>
          <w:w w:val="90"/>
        </w:rPr>
        <w:t>specifically,</w:t>
      </w:r>
      <w:r>
        <w:rPr>
          <w:color w:val="231F20"/>
          <w:spacing w:val="-8"/>
          <w:w w:val="90"/>
        </w:rPr>
        <w:t> </w:t>
      </w:r>
      <w:r>
        <w:rPr>
          <w:color w:val="231F20"/>
          <w:w w:val="90"/>
        </w:rPr>
        <w:t>into</w:t>
      </w:r>
      <w:r>
        <w:rPr>
          <w:color w:val="231F20"/>
          <w:spacing w:val="-8"/>
          <w:w w:val="90"/>
        </w:rPr>
        <w:t> </w:t>
      </w:r>
      <w:r>
        <w:rPr>
          <w:color w:val="231F20"/>
          <w:w w:val="90"/>
        </w:rPr>
        <w:t>consumptive</w:t>
      </w:r>
      <w:r>
        <w:rPr>
          <w:color w:val="231F20"/>
          <w:spacing w:val="-8"/>
          <w:w w:val="90"/>
        </w:rPr>
        <w:t> </w:t>
      </w:r>
      <w:r>
        <w:rPr>
          <w:color w:val="231F20"/>
          <w:w w:val="90"/>
        </w:rPr>
        <w:t>appe- </w:t>
      </w:r>
      <w:r>
        <w:rPr>
          <w:color w:val="231F20"/>
          <w:spacing w:val="-2"/>
        </w:rPr>
        <w:t>tites</w:t>
      </w:r>
      <w:r>
        <w:rPr>
          <w:color w:val="231F20"/>
          <w:spacing w:val="-9"/>
        </w:rPr>
        <w:t> </w:t>
      </w:r>
      <w:r>
        <w:rPr>
          <w:color w:val="231F20"/>
          <w:spacing w:val="-2"/>
        </w:rPr>
        <w:t>that</w:t>
      </w:r>
      <w:r>
        <w:rPr>
          <w:color w:val="231F20"/>
          <w:spacing w:val="-9"/>
        </w:rPr>
        <w:t> </w:t>
      </w:r>
      <w:r>
        <w:rPr>
          <w:color w:val="231F20"/>
          <w:spacing w:val="-2"/>
        </w:rPr>
        <w:t>reified</w:t>
      </w:r>
      <w:r>
        <w:rPr>
          <w:color w:val="231F20"/>
          <w:spacing w:val="-9"/>
        </w:rPr>
        <w:t> </w:t>
      </w:r>
      <w:r>
        <w:rPr>
          <w:color w:val="231F20"/>
          <w:spacing w:val="-2"/>
        </w:rPr>
        <w:t>and</w:t>
      </w:r>
      <w:r>
        <w:rPr>
          <w:color w:val="231F20"/>
          <w:spacing w:val="-9"/>
        </w:rPr>
        <w:t> </w:t>
      </w:r>
      <w:r>
        <w:rPr>
          <w:color w:val="231F20"/>
          <w:spacing w:val="-2"/>
        </w:rPr>
        <w:t>ennobled</w:t>
      </w:r>
      <w:r>
        <w:rPr>
          <w:color w:val="231F20"/>
          <w:spacing w:val="-9"/>
        </w:rPr>
        <w:t> </w:t>
      </w:r>
      <w:r>
        <w:rPr>
          <w:color w:val="231F20"/>
          <w:spacing w:val="-2"/>
        </w:rPr>
        <w:t>white</w:t>
      </w:r>
      <w:r>
        <w:rPr>
          <w:color w:val="231F20"/>
          <w:spacing w:val="-9"/>
        </w:rPr>
        <w:t> </w:t>
      </w:r>
      <w:r>
        <w:rPr>
          <w:color w:val="231F20"/>
          <w:spacing w:val="-2"/>
        </w:rPr>
        <w:t>masculinity</w:t>
      </w:r>
      <w:r>
        <w:rPr>
          <w:color w:val="231F20"/>
          <w:spacing w:val="-9"/>
        </w:rPr>
        <w:t> </w:t>
      </w:r>
      <w:r>
        <w:rPr>
          <w:color w:val="231F20"/>
          <w:spacing w:val="-2"/>
        </w:rPr>
        <w:t>on</w:t>
      </w:r>
      <w:r>
        <w:rPr>
          <w:color w:val="231F20"/>
          <w:spacing w:val="-9"/>
        </w:rPr>
        <w:t> </w:t>
      </w:r>
      <w:r>
        <w:rPr>
          <w:color w:val="231F20"/>
          <w:spacing w:val="-2"/>
        </w:rPr>
        <w:t>and</w:t>
      </w:r>
      <w:r>
        <w:rPr>
          <w:color w:val="231F20"/>
          <w:spacing w:val="-9"/>
        </w:rPr>
        <w:t> </w:t>
      </w:r>
      <w:r>
        <w:rPr>
          <w:color w:val="231F20"/>
          <w:spacing w:val="-2"/>
        </w:rPr>
        <w:t>off</w:t>
      </w:r>
      <w:r>
        <w:rPr>
          <w:color w:val="231F20"/>
          <w:spacing w:val="-9"/>
        </w:rPr>
        <w:t> </w:t>
      </w:r>
      <w:r>
        <w:rPr>
          <w:color w:val="231F20"/>
          <w:spacing w:val="-2"/>
        </w:rPr>
        <w:t>of</w:t>
      </w:r>
      <w:r>
        <w:rPr>
          <w:color w:val="231F20"/>
          <w:spacing w:val="-9"/>
        </w:rPr>
        <w:t> </w:t>
      </w:r>
      <w:r>
        <w:rPr>
          <w:color w:val="231F20"/>
          <w:spacing w:val="-2"/>
        </w:rPr>
        <w:t>the plantation.</w:t>
      </w:r>
    </w:p>
    <w:p>
      <w:pPr>
        <w:pStyle w:val="BodyText"/>
        <w:spacing w:line="225" w:lineRule="auto"/>
        <w:ind w:left="118" w:right="111" w:firstLine="238"/>
        <w:rPr>
          <w:sz w:val="12"/>
        </w:rPr>
      </w:pPr>
      <w:r>
        <w:rPr>
          <w:color w:val="231F20"/>
          <w:w w:val="95"/>
        </w:rPr>
        <w:t>Before</w:t>
      </w:r>
      <w:r>
        <w:rPr>
          <w:color w:val="231F20"/>
          <w:w w:val="95"/>
        </w:rPr>
        <w:t> we</w:t>
      </w:r>
      <w:r>
        <w:rPr>
          <w:color w:val="231F20"/>
          <w:w w:val="95"/>
        </w:rPr>
        <w:t> can</w:t>
      </w:r>
      <w:r>
        <w:rPr>
          <w:color w:val="231F20"/>
          <w:w w:val="95"/>
        </w:rPr>
        <w:t> understand</w:t>
      </w:r>
      <w:r>
        <w:rPr>
          <w:color w:val="231F20"/>
          <w:w w:val="95"/>
        </w:rPr>
        <w:t> and</w:t>
      </w:r>
      <w:r>
        <w:rPr>
          <w:color w:val="231F20"/>
          <w:w w:val="95"/>
        </w:rPr>
        <w:t> analyze</w:t>
      </w:r>
      <w:r>
        <w:rPr>
          <w:color w:val="231F20"/>
          <w:w w:val="95"/>
        </w:rPr>
        <w:t> this</w:t>
      </w:r>
      <w:r>
        <w:rPr>
          <w:color w:val="231F20"/>
          <w:w w:val="95"/>
        </w:rPr>
        <w:t> unspoken</w:t>
      </w:r>
      <w:r>
        <w:rPr>
          <w:color w:val="231F20"/>
          <w:w w:val="95"/>
        </w:rPr>
        <w:t> culture</w:t>
      </w:r>
      <w:r>
        <w:rPr>
          <w:color w:val="231F20"/>
          <w:w w:val="95"/>
        </w:rPr>
        <w:t> of </w:t>
      </w:r>
      <w:r>
        <w:rPr>
          <w:color w:val="231F20"/>
          <w:w w:val="90"/>
        </w:rPr>
        <w:t>honor associated with slave consumption, it helps to first understand </w:t>
      </w:r>
      <w:r>
        <w:rPr>
          <w:color w:val="231F20"/>
          <w:w w:val="95"/>
        </w:rPr>
        <w:t>how</w:t>
      </w:r>
      <w:r>
        <w:rPr>
          <w:color w:val="231F20"/>
          <w:w w:val="95"/>
        </w:rPr>
        <w:t> thoroughly</w:t>
      </w:r>
      <w:r>
        <w:rPr>
          <w:color w:val="231F20"/>
          <w:w w:val="95"/>
        </w:rPr>
        <w:t> a</w:t>
      </w:r>
      <w:r>
        <w:rPr>
          <w:color w:val="231F20"/>
          <w:w w:val="95"/>
        </w:rPr>
        <w:t> rhetoric</w:t>
      </w:r>
      <w:r>
        <w:rPr>
          <w:color w:val="231F20"/>
          <w:w w:val="95"/>
        </w:rPr>
        <w:t> of</w:t>
      </w:r>
      <w:r>
        <w:rPr>
          <w:color w:val="231F20"/>
          <w:w w:val="95"/>
        </w:rPr>
        <w:t> dishonor</w:t>
      </w:r>
      <w:r>
        <w:rPr>
          <w:color w:val="231F20"/>
          <w:w w:val="95"/>
        </w:rPr>
        <w:t> infused</w:t>
      </w:r>
      <w:r>
        <w:rPr>
          <w:color w:val="231F20"/>
          <w:w w:val="95"/>
        </w:rPr>
        <w:t> discussions</w:t>
      </w:r>
      <w:r>
        <w:rPr>
          <w:color w:val="231F20"/>
          <w:w w:val="95"/>
        </w:rPr>
        <w:t> of</w:t>
      </w:r>
      <w:r>
        <w:rPr>
          <w:color w:val="231F20"/>
          <w:w w:val="95"/>
        </w:rPr>
        <w:t> slave consumption</w:t>
      </w:r>
      <w:r>
        <w:rPr>
          <w:color w:val="231F20"/>
          <w:w w:val="95"/>
        </w:rPr>
        <w:t> in</w:t>
      </w:r>
      <w:r>
        <w:rPr>
          <w:color w:val="231F20"/>
          <w:w w:val="95"/>
        </w:rPr>
        <w:t> nineteenth-century</w:t>
      </w:r>
      <w:r>
        <w:rPr>
          <w:color w:val="231F20"/>
          <w:w w:val="95"/>
        </w:rPr>
        <w:t> America.</w:t>
      </w:r>
      <w:r>
        <w:rPr>
          <w:color w:val="231F20"/>
          <w:w w:val="95"/>
        </w:rPr>
        <w:t> Following</w:t>
      </w:r>
      <w:r>
        <w:rPr>
          <w:color w:val="231F20"/>
          <w:w w:val="95"/>
        </w:rPr>
        <w:t> this</w:t>
      </w:r>
      <w:r>
        <w:rPr>
          <w:color w:val="231F20"/>
          <w:w w:val="95"/>
        </w:rPr>
        <w:t> line</w:t>
      </w:r>
      <w:r>
        <w:rPr>
          <w:color w:val="231F20"/>
          <w:w w:val="95"/>
        </w:rPr>
        <w:t> of </w:t>
      </w:r>
      <w:r>
        <w:rPr>
          <w:color w:val="231F20"/>
          <w:w w:val="90"/>
        </w:rPr>
        <w:t>inquiry, I begin the discussion of consumption and dishonor by exam- ining the prevalent nineteenth-century concern that the United States </w:t>
      </w:r>
      <w:r>
        <w:rPr>
          <w:color w:val="231F20"/>
          <w:spacing w:val="-2"/>
          <w:w w:val="95"/>
        </w:rPr>
        <w:t>was</w:t>
      </w:r>
      <w:r>
        <w:rPr>
          <w:color w:val="231F20"/>
          <w:spacing w:val="-4"/>
          <w:w w:val="95"/>
        </w:rPr>
        <w:t> </w:t>
      </w:r>
      <w:r>
        <w:rPr>
          <w:color w:val="231F20"/>
          <w:spacing w:val="-2"/>
          <w:w w:val="95"/>
        </w:rPr>
        <w:t>becoming</w:t>
      </w:r>
      <w:r>
        <w:rPr>
          <w:color w:val="231F20"/>
          <w:spacing w:val="-4"/>
          <w:w w:val="95"/>
        </w:rPr>
        <w:t> </w:t>
      </w:r>
      <w:r>
        <w:rPr>
          <w:color w:val="231F20"/>
          <w:spacing w:val="-2"/>
          <w:w w:val="95"/>
        </w:rPr>
        <w:t>a</w:t>
      </w:r>
      <w:r>
        <w:rPr>
          <w:color w:val="231F20"/>
          <w:spacing w:val="-4"/>
          <w:w w:val="95"/>
        </w:rPr>
        <w:t> </w:t>
      </w:r>
      <w:r>
        <w:rPr>
          <w:color w:val="231F20"/>
          <w:spacing w:val="-2"/>
          <w:w w:val="95"/>
        </w:rPr>
        <w:t>cannibal</w:t>
      </w:r>
      <w:r>
        <w:rPr>
          <w:color w:val="231F20"/>
          <w:spacing w:val="-4"/>
          <w:w w:val="95"/>
        </w:rPr>
        <w:t> </w:t>
      </w:r>
      <w:r>
        <w:rPr>
          <w:color w:val="231F20"/>
          <w:spacing w:val="-2"/>
          <w:w w:val="95"/>
        </w:rPr>
        <w:t>nation.</w:t>
      </w:r>
      <w:r>
        <w:rPr>
          <w:color w:val="231F20"/>
          <w:spacing w:val="-4"/>
          <w:w w:val="95"/>
        </w:rPr>
        <w:t> </w:t>
      </w:r>
      <w:r>
        <w:rPr>
          <w:color w:val="231F20"/>
          <w:spacing w:val="-2"/>
          <w:w w:val="95"/>
        </w:rPr>
        <w:t>Clergy,</w:t>
      </w:r>
      <w:r>
        <w:rPr>
          <w:color w:val="231F20"/>
          <w:spacing w:val="-4"/>
          <w:w w:val="95"/>
        </w:rPr>
        <w:t> </w:t>
      </w:r>
      <w:r>
        <w:rPr>
          <w:color w:val="231F20"/>
          <w:spacing w:val="-2"/>
          <w:w w:val="95"/>
        </w:rPr>
        <w:t>congressmen,</w:t>
      </w:r>
      <w:r>
        <w:rPr>
          <w:color w:val="231F20"/>
          <w:spacing w:val="-4"/>
          <w:w w:val="95"/>
        </w:rPr>
        <w:t> </w:t>
      </w:r>
      <w:r>
        <w:rPr>
          <w:color w:val="231F20"/>
          <w:spacing w:val="-2"/>
          <w:w w:val="95"/>
        </w:rPr>
        <w:t>popular</w:t>
      </w:r>
      <w:r>
        <w:rPr>
          <w:color w:val="231F20"/>
          <w:spacing w:val="-4"/>
          <w:w w:val="95"/>
        </w:rPr>
        <w:t> </w:t>
      </w:r>
      <w:r>
        <w:rPr>
          <w:color w:val="231F20"/>
          <w:spacing w:val="-2"/>
          <w:w w:val="95"/>
        </w:rPr>
        <w:t>nov- </w:t>
      </w:r>
      <w:r>
        <w:rPr>
          <w:color w:val="231F20"/>
          <w:w w:val="90"/>
        </w:rPr>
        <w:t>elists, and northern abolitionists, among others, passionately debated </w:t>
      </w:r>
      <w:r>
        <w:rPr>
          <w:color w:val="231F20"/>
          <w:w w:val="95"/>
        </w:rPr>
        <w:t>the</w:t>
      </w:r>
      <w:r>
        <w:rPr>
          <w:color w:val="231F20"/>
          <w:spacing w:val="-5"/>
          <w:w w:val="95"/>
        </w:rPr>
        <w:t> </w:t>
      </w:r>
      <w:r>
        <w:rPr>
          <w:color w:val="231F20"/>
          <w:w w:val="95"/>
        </w:rPr>
        <w:t>topic</w:t>
      </w:r>
      <w:r>
        <w:rPr>
          <w:color w:val="231F20"/>
          <w:spacing w:val="-5"/>
          <w:w w:val="95"/>
        </w:rPr>
        <w:t> </w:t>
      </w:r>
      <w:r>
        <w:rPr>
          <w:color w:val="231F20"/>
          <w:w w:val="95"/>
        </w:rPr>
        <w:t>of</w:t>
      </w:r>
      <w:r>
        <w:rPr>
          <w:color w:val="231F20"/>
          <w:spacing w:val="-5"/>
          <w:w w:val="95"/>
        </w:rPr>
        <w:t> </w:t>
      </w:r>
      <w:r>
        <w:rPr>
          <w:color w:val="231F20"/>
          <w:w w:val="95"/>
        </w:rPr>
        <w:t>the</w:t>
      </w:r>
      <w:r>
        <w:rPr>
          <w:color w:val="231F20"/>
          <w:spacing w:val="-5"/>
          <w:w w:val="95"/>
        </w:rPr>
        <w:t> </w:t>
      </w:r>
      <w:r>
        <w:rPr>
          <w:color w:val="231F20"/>
          <w:w w:val="95"/>
        </w:rPr>
        <w:t>United</w:t>
      </w:r>
      <w:r>
        <w:rPr>
          <w:color w:val="231F20"/>
          <w:spacing w:val="-5"/>
          <w:w w:val="95"/>
        </w:rPr>
        <w:t> </w:t>
      </w:r>
      <w:r>
        <w:rPr>
          <w:color w:val="231F20"/>
          <w:w w:val="95"/>
        </w:rPr>
        <w:t>States</w:t>
      </w:r>
      <w:r>
        <w:rPr>
          <w:color w:val="231F20"/>
          <w:spacing w:val="-5"/>
          <w:w w:val="95"/>
        </w:rPr>
        <w:t> </w:t>
      </w:r>
      <w:r>
        <w:rPr>
          <w:color w:val="231F20"/>
          <w:w w:val="95"/>
        </w:rPr>
        <w:t>becoming</w:t>
      </w:r>
      <w:r>
        <w:rPr>
          <w:color w:val="231F20"/>
          <w:spacing w:val="-5"/>
          <w:w w:val="95"/>
        </w:rPr>
        <w:t> </w:t>
      </w:r>
      <w:r>
        <w:rPr>
          <w:color w:val="231F20"/>
          <w:w w:val="95"/>
        </w:rPr>
        <w:t>a</w:t>
      </w:r>
      <w:r>
        <w:rPr>
          <w:color w:val="231F20"/>
          <w:spacing w:val="-5"/>
          <w:w w:val="95"/>
        </w:rPr>
        <w:t> </w:t>
      </w:r>
      <w:r>
        <w:rPr>
          <w:color w:val="231F20"/>
          <w:w w:val="95"/>
        </w:rPr>
        <w:t>cannibal</w:t>
      </w:r>
      <w:r>
        <w:rPr>
          <w:color w:val="231F20"/>
          <w:spacing w:val="-5"/>
          <w:w w:val="95"/>
        </w:rPr>
        <w:t> </w:t>
      </w:r>
      <w:r>
        <w:rPr>
          <w:color w:val="231F20"/>
          <w:w w:val="95"/>
        </w:rPr>
        <w:t>nation</w:t>
      </w:r>
      <w:r>
        <w:rPr>
          <w:color w:val="231F20"/>
          <w:spacing w:val="-5"/>
          <w:w w:val="95"/>
        </w:rPr>
        <w:t> </w:t>
      </w:r>
      <w:r>
        <w:rPr>
          <w:color w:val="231F20"/>
          <w:w w:val="95"/>
        </w:rPr>
        <w:t>as</w:t>
      </w:r>
      <w:r>
        <w:rPr>
          <w:color w:val="231F20"/>
          <w:spacing w:val="-5"/>
          <w:w w:val="95"/>
        </w:rPr>
        <w:t> </w:t>
      </w:r>
      <w:r>
        <w:rPr>
          <w:color w:val="231F20"/>
          <w:w w:val="95"/>
        </w:rPr>
        <w:t>a</w:t>
      </w:r>
      <w:r>
        <w:rPr>
          <w:color w:val="231F20"/>
          <w:spacing w:val="-5"/>
          <w:w w:val="95"/>
        </w:rPr>
        <w:t> </w:t>
      </w:r>
      <w:r>
        <w:rPr>
          <w:color w:val="231F20"/>
          <w:w w:val="95"/>
        </w:rPr>
        <w:t>result </w:t>
      </w:r>
      <w:r>
        <w:rPr>
          <w:color w:val="231F20"/>
          <w:w w:val="90"/>
        </w:rPr>
        <w:t>of its condoning and legally sanctioning slavery. Implicitly, those who engaged in this discussion presumed that cannibal nationhood was a </w:t>
      </w:r>
      <w:r>
        <w:rPr>
          <w:color w:val="231F20"/>
          <w:w w:val="95"/>
        </w:rPr>
        <w:t>dishonorable</w:t>
      </w:r>
      <w:r>
        <w:rPr>
          <w:color w:val="231F20"/>
          <w:spacing w:val="-3"/>
          <w:w w:val="95"/>
        </w:rPr>
        <w:t> </w:t>
      </w:r>
      <w:r>
        <w:rPr>
          <w:color w:val="231F20"/>
          <w:w w:val="95"/>
        </w:rPr>
        <w:t>thing.</w:t>
      </w:r>
      <w:r>
        <w:rPr>
          <w:color w:val="231F20"/>
          <w:spacing w:val="-3"/>
          <w:w w:val="95"/>
        </w:rPr>
        <w:t> </w:t>
      </w:r>
      <w:r>
        <w:rPr>
          <w:color w:val="231F20"/>
          <w:w w:val="95"/>
        </w:rPr>
        <w:t>Concerned</w:t>
      </w:r>
      <w:r>
        <w:rPr>
          <w:color w:val="231F20"/>
          <w:spacing w:val="-3"/>
          <w:w w:val="95"/>
        </w:rPr>
        <w:t> </w:t>
      </w:r>
      <w:r>
        <w:rPr>
          <w:color w:val="231F20"/>
          <w:w w:val="95"/>
        </w:rPr>
        <w:t>with</w:t>
      </w:r>
      <w:r>
        <w:rPr>
          <w:color w:val="231F20"/>
          <w:spacing w:val="-3"/>
          <w:w w:val="95"/>
        </w:rPr>
        <w:t> </w:t>
      </w:r>
      <w:r>
        <w:rPr>
          <w:color w:val="231F20"/>
          <w:w w:val="95"/>
        </w:rPr>
        <w:t>returning</w:t>
      </w:r>
      <w:r>
        <w:rPr>
          <w:color w:val="231F20"/>
          <w:spacing w:val="-3"/>
          <w:w w:val="95"/>
        </w:rPr>
        <w:t> </w:t>
      </w:r>
      <w:r>
        <w:rPr>
          <w:color w:val="231F20"/>
          <w:w w:val="95"/>
        </w:rPr>
        <w:t>to</w:t>
      </w:r>
      <w:r>
        <w:rPr>
          <w:color w:val="231F20"/>
          <w:spacing w:val="-3"/>
          <w:w w:val="95"/>
        </w:rPr>
        <w:t> </w:t>
      </w:r>
      <w:r>
        <w:rPr>
          <w:color w:val="231F20"/>
          <w:w w:val="95"/>
        </w:rPr>
        <w:t>the</w:t>
      </w:r>
      <w:r>
        <w:rPr>
          <w:color w:val="231F20"/>
          <w:spacing w:val="-3"/>
          <w:w w:val="95"/>
        </w:rPr>
        <w:t> </w:t>
      </w:r>
      <w:r>
        <w:rPr>
          <w:color w:val="231F20"/>
          <w:w w:val="95"/>
        </w:rPr>
        <w:t>nation</w:t>
      </w:r>
      <w:r>
        <w:rPr>
          <w:color w:val="231F20"/>
          <w:spacing w:val="-3"/>
          <w:w w:val="95"/>
        </w:rPr>
        <w:t> </w:t>
      </w:r>
      <w:r>
        <w:rPr>
          <w:color w:val="231F20"/>
          <w:w w:val="95"/>
        </w:rPr>
        <w:t>a</w:t>
      </w:r>
      <w:r>
        <w:rPr>
          <w:color w:val="231F20"/>
          <w:spacing w:val="-3"/>
          <w:w w:val="95"/>
        </w:rPr>
        <w:t> </w:t>
      </w:r>
      <w:r>
        <w:rPr>
          <w:color w:val="231F20"/>
          <w:w w:val="95"/>
        </w:rPr>
        <w:t>sense </w:t>
      </w:r>
      <w:r>
        <w:rPr>
          <w:color w:val="231F20"/>
          <w:w w:val="90"/>
        </w:rPr>
        <w:t>of honorable and noble purpose, discussions among white Americans rarely focused on the particular codes of honor within cultures of con- </w:t>
      </w:r>
      <w:r>
        <w:rPr>
          <w:color w:val="231F20"/>
          <w:spacing w:val="-2"/>
          <w:w w:val="95"/>
        </w:rPr>
        <w:t>sumption</w:t>
      </w:r>
      <w:r>
        <w:rPr>
          <w:color w:val="231F20"/>
          <w:spacing w:val="-9"/>
          <w:w w:val="95"/>
        </w:rPr>
        <w:t> </w:t>
      </w:r>
      <w:r>
        <w:rPr>
          <w:color w:val="231F20"/>
          <w:spacing w:val="-2"/>
          <w:w w:val="95"/>
        </w:rPr>
        <w:t>on</w:t>
      </w:r>
      <w:r>
        <w:rPr>
          <w:color w:val="231F20"/>
          <w:spacing w:val="-9"/>
          <w:w w:val="95"/>
        </w:rPr>
        <w:t> </w:t>
      </w:r>
      <w:r>
        <w:rPr>
          <w:color w:val="231F20"/>
          <w:spacing w:val="-2"/>
          <w:w w:val="95"/>
        </w:rPr>
        <w:t>the</w:t>
      </w:r>
      <w:r>
        <w:rPr>
          <w:color w:val="231F20"/>
          <w:spacing w:val="-9"/>
          <w:w w:val="95"/>
        </w:rPr>
        <w:t> </w:t>
      </w:r>
      <w:r>
        <w:rPr>
          <w:color w:val="231F20"/>
          <w:spacing w:val="-2"/>
          <w:w w:val="95"/>
        </w:rPr>
        <w:t>plantation.</w:t>
      </w:r>
      <w:r>
        <w:rPr>
          <w:color w:val="231F20"/>
          <w:spacing w:val="-9"/>
          <w:w w:val="95"/>
        </w:rPr>
        <w:t> </w:t>
      </w:r>
      <w:r>
        <w:rPr>
          <w:color w:val="231F20"/>
          <w:spacing w:val="-2"/>
          <w:w w:val="95"/>
        </w:rPr>
        <w:t>Neither</w:t>
      </w:r>
      <w:r>
        <w:rPr>
          <w:color w:val="231F20"/>
          <w:spacing w:val="-9"/>
          <w:w w:val="95"/>
        </w:rPr>
        <w:t> </w:t>
      </w:r>
      <w:r>
        <w:rPr>
          <w:color w:val="231F20"/>
          <w:spacing w:val="-2"/>
          <w:w w:val="95"/>
        </w:rPr>
        <w:t>did</w:t>
      </w:r>
      <w:r>
        <w:rPr>
          <w:color w:val="231F20"/>
          <w:spacing w:val="-9"/>
          <w:w w:val="95"/>
        </w:rPr>
        <w:t> </w:t>
      </w:r>
      <w:r>
        <w:rPr>
          <w:color w:val="231F20"/>
          <w:spacing w:val="-2"/>
          <w:w w:val="95"/>
        </w:rPr>
        <w:t>such</w:t>
      </w:r>
      <w:r>
        <w:rPr>
          <w:color w:val="231F20"/>
          <w:spacing w:val="-9"/>
          <w:w w:val="95"/>
        </w:rPr>
        <w:t> </w:t>
      </w:r>
      <w:r>
        <w:rPr>
          <w:color w:val="231F20"/>
          <w:spacing w:val="-2"/>
          <w:w w:val="95"/>
        </w:rPr>
        <w:t>discussion</w:t>
      </w:r>
      <w:r>
        <w:rPr>
          <w:color w:val="231F20"/>
          <w:spacing w:val="-9"/>
          <w:w w:val="95"/>
        </w:rPr>
        <w:t> </w:t>
      </w:r>
      <w:r>
        <w:rPr>
          <w:color w:val="231F20"/>
          <w:spacing w:val="-2"/>
          <w:w w:val="95"/>
        </w:rPr>
        <w:t>focus</w:t>
      </w:r>
      <w:r>
        <w:rPr>
          <w:color w:val="231F20"/>
          <w:spacing w:val="-9"/>
          <w:w w:val="95"/>
        </w:rPr>
        <w:t> </w:t>
      </w:r>
      <w:r>
        <w:rPr>
          <w:color w:val="231F20"/>
          <w:spacing w:val="-2"/>
          <w:w w:val="95"/>
        </w:rPr>
        <w:t>on</w:t>
      </w:r>
      <w:r>
        <w:rPr>
          <w:color w:val="231F20"/>
          <w:spacing w:val="-9"/>
          <w:w w:val="95"/>
        </w:rPr>
        <w:t> </w:t>
      </w:r>
      <w:r>
        <w:rPr>
          <w:color w:val="231F20"/>
          <w:spacing w:val="-2"/>
          <w:w w:val="95"/>
        </w:rPr>
        <w:t>the </w:t>
      </w:r>
      <w:r>
        <w:rPr>
          <w:color w:val="231F20"/>
          <w:w w:val="95"/>
        </w:rPr>
        <w:t>social</w:t>
      </w:r>
      <w:r>
        <w:rPr>
          <w:color w:val="231F20"/>
          <w:spacing w:val="-7"/>
          <w:w w:val="95"/>
        </w:rPr>
        <w:t> </w:t>
      </w:r>
      <w:r>
        <w:rPr>
          <w:color w:val="231F20"/>
          <w:w w:val="95"/>
        </w:rPr>
        <w:t>consumption</w:t>
      </w:r>
      <w:r>
        <w:rPr>
          <w:color w:val="231F20"/>
          <w:spacing w:val="-7"/>
          <w:w w:val="95"/>
        </w:rPr>
        <w:t> </w:t>
      </w:r>
      <w:r>
        <w:rPr>
          <w:color w:val="231F20"/>
          <w:w w:val="95"/>
        </w:rPr>
        <w:t>of</w:t>
      </w:r>
      <w:r>
        <w:rPr>
          <w:color w:val="231F20"/>
          <w:spacing w:val="-7"/>
          <w:w w:val="95"/>
        </w:rPr>
        <w:t> </w:t>
      </w:r>
      <w:r>
        <w:rPr>
          <w:color w:val="231F20"/>
          <w:w w:val="95"/>
        </w:rPr>
        <w:t>the</w:t>
      </w:r>
      <w:r>
        <w:rPr>
          <w:color w:val="231F20"/>
          <w:spacing w:val="-7"/>
          <w:w w:val="95"/>
        </w:rPr>
        <w:t> </w:t>
      </w:r>
      <w:r>
        <w:rPr>
          <w:color w:val="231F20"/>
          <w:w w:val="95"/>
        </w:rPr>
        <w:t>Negro</w:t>
      </w:r>
      <w:r>
        <w:rPr>
          <w:color w:val="231F20"/>
          <w:spacing w:val="-7"/>
          <w:w w:val="95"/>
        </w:rPr>
        <w:t> </w:t>
      </w:r>
      <w:r>
        <w:rPr>
          <w:color w:val="231F20"/>
          <w:w w:val="95"/>
        </w:rPr>
        <w:t>within</w:t>
      </w:r>
      <w:r>
        <w:rPr>
          <w:color w:val="231F20"/>
          <w:spacing w:val="-7"/>
          <w:w w:val="95"/>
        </w:rPr>
        <w:t> </w:t>
      </w:r>
      <w:r>
        <w:rPr>
          <w:color w:val="231F20"/>
          <w:w w:val="95"/>
        </w:rPr>
        <w:t>the</w:t>
      </w:r>
      <w:r>
        <w:rPr>
          <w:color w:val="231F20"/>
          <w:spacing w:val="-7"/>
          <w:w w:val="95"/>
        </w:rPr>
        <w:t> </w:t>
      </w:r>
      <w:r>
        <w:rPr>
          <w:color w:val="231F20"/>
          <w:w w:val="95"/>
        </w:rPr>
        <w:t>nation</w:t>
      </w:r>
      <w:r>
        <w:rPr>
          <w:color w:val="231F20"/>
          <w:spacing w:val="-7"/>
          <w:w w:val="95"/>
        </w:rPr>
        <w:t> </w:t>
      </w:r>
      <w:r>
        <w:rPr>
          <w:color w:val="231F20"/>
          <w:w w:val="95"/>
        </w:rPr>
        <w:t>at</w:t>
      </w:r>
      <w:r>
        <w:rPr>
          <w:color w:val="231F20"/>
          <w:spacing w:val="-7"/>
          <w:w w:val="95"/>
        </w:rPr>
        <w:t> </w:t>
      </w:r>
      <w:r>
        <w:rPr>
          <w:color w:val="231F20"/>
          <w:w w:val="95"/>
        </w:rPr>
        <w:t>large,</w:t>
      </w:r>
      <w:r>
        <w:rPr>
          <w:color w:val="231F20"/>
          <w:spacing w:val="-7"/>
          <w:w w:val="95"/>
        </w:rPr>
        <w:t> </w:t>
      </w:r>
      <w:r>
        <w:rPr>
          <w:color w:val="231F20"/>
          <w:w w:val="95"/>
        </w:rPr>
        <w:t>a</w:t>
      </w:r>
      <w:r>
        <w:rPr>
          <w:color w:val="231F20"/>
          <w:spacing w:val="-7"/>
          <w:w w:val="95"/>
        </w:rPr>
        <w:t> </w:t>
      </w:r>
      <w:r>
        <w:rPr>
          <w:color w:val="231F20"/>
          <w:w w:val="95"/>
        </w:rPr>
        <w:t>reality </w:t>
      </w:r>
      <w:r>
        <w:rPr>
          <w:color w:val="231F20"/>
          <w:spacing w:val="-2"/>
          <w:w w:val="90"/>
        </w:rPr>
        <w:t>that fugitive and emancipated black persons consistently emphasized in </w:t>
      </w:r>
      <w:r>
        <w:rPr>
          <w:color w:val="231F20"/>
          <w:w w:val="95"/>
        </w:rPr>
        <w:t>their</w:t>
      </w:r>
      <w:r>
        <w:rPr>
          <w:color w:val="231F20"/>
          <w:spacing w:val="-7"/>
          <w:w w:val="95"/>
        </w:rPr>
        <w:t> </w:t>
      </w:r>
      <w:r>
        <w:rPr>
          <w:color w:val="231F20"/>
          <w:w w:val="95"/>
        </w:rPr>
        <w:t>writings</w:t>
      </w:r>
      <w:r>
        <w:rPr>
          <w:color w:val="231F20"/>
          <w:spacing w:val="-7"/>
          <w:w w:val="95"/>
        </w:rPr>
        <w:t> </w:t>
      </w:r>
      <w:r>
        <w:rPr>
          <w:color w:val="231F20"/>
          <w:w w:val="95"/>
        </w:rPr>
        <w:t>and</w:t>
      </w:r>
      <w:r>
        <w:rPr>
          <w:color w:val="231F20"/>
          <w:spacing w:val="-7"/>
          <w:w w:val="95"/>
        </w:rPr>
        <w:t> </w:t>
      </w:r>
      <w:r>
        <w:rPr>
          <w:color w:val="231F20"/>
          <w:w w:val="95"/>
        </w:rPr>
        <w:t>speeches.</w:t>
      </w:r>
      <w:hyperlink w:history="true" w:anchor="_bookmark263">
        <w:r>
          <w:rPr>
            <w:color w:val="231F20"/>
            <w:w w:val="95"/>
            <w:position w:val="7"/>
            <w:sz w:val="12"/>
          </w:rPr>
          <w:t>14</w:t>
        </w:r>
      </w:hyperlink>
    </w:p>
    <w:p>
      <w:pPr>
        <w:pStyle w:val="BodyText"/>
        <w:spacing w:line="225" w:lineRule="auto"/>
        <w:ind w:left="118" w:right="113" w:firstLine="238"/>
      </w:pPr>
      <w:r>
        <w:rPr>
          <w:color w:val="231F20"/>
          <w:spacing w:val="-2"/>
        </w:rPr>
        <w:t>This</w:t>
      </w:r>
      <w:r>
        <w:rPr>
          <w:color w:val="231F20"/>
          <w:spacing w:val="-7"/>
        </w:rPr>
        <w:t> </w:t>
      </w:r>
      <w:r>
        <w:rPr>
          <w:color w:val="231F20"/>
          <w:spacing w:val="-2"/>
        </w:rPr>
        <w:t>national</w:t>
      </w:r>
      <w:r>
        <w:rPr>
          <w:color w:val="231F20"/>
          <w:spacing w:val="-7"/>
        </w:rPr>
        <w:t> </w:t>
      </w:r>
      <w:r>
        <w:rPr>
          <w:color w:val="231F20"/>
          <w:spacing w:val="-2"/>
        </w:rPr>
        <w:t>discussion</w:t>
      </w:r>
      <w:r>
        <w:rPr>
          <w:color w:val="231F20"/>
          <w:spacing w:val="-7"/>
        </w:rPr>
        <w:t> </w:t>
      </w:r>
      <w:r>
        <w:rPr>
          <w:color w:val="231F20"/>
          <w:spacing w:val="-2"/>
        </w:rPr>
        <w:t>of</w:t>
      </w:r>
      <w:r>
        <w:rPr>
          <w:color w:val="231F20"/>
          <w:spacing w:val="-7"/>
        </w:rPr>
        <w:t> </w:t>
      </w:r>
      <w:r>
        <w:rPr>
          <w:color w:val="231F20"/>
          <w:spacing w:val="-2"/>
        </w:rPr>
        <w:t>black</w:t>
      </w:r>
      <w:r>
        <w:rPr>
          <w:color w:val="231F20"/>
          <w:spacing w:val="-7"/>
        </w:rPr>
        <w:t> </w:t>
      </w:r>
      <w:r>
        <w:rPr>
          <w:color w:val="231F20"/>
          <w:spacing w:val="-2"/>
        </w:rPr>
        <w:t>male</w:t>
      </w:r>
      <w:r>
        <w:rPr>
          <w:color w:val="231F20"/>
          <w:spacing w:val="-7"/>
        </w:rPr>
        <w:t> </w:t>
      </w:r>
      <w:r>
        <w:rPr>
          <w:color w:val="231F20"/>
          <w:spacing w:val="-2"/>
        </w:rPr>
        <w:t>consumption</w:t>
      </w:r>
      <w:r>
        <w:rPr>
          <w:color w:val="231F20"/>
          <w:spacing w:val="-7"/>
        </w:rPr>
        <w:t> </w:t>
      </w:r>
      <w:r>
        <w:rPr>
          <w:color w:val="231F20"/>
          <w:spacing w:val="-2"/>
        </w:rPr>
        <w:t>and</w:t>
      </w:r>
      <w:r>
        <w:rPr>
          <w:color w:val="231F20"/>
          <w:spacing w:val="-7"/>
        </w:rPr>
        <w:t> </w:t>
      </w:r>
      <w:r>
        <w:rPr>
          <w:color w:val="231F20"/>
          <w:spacing w:val="-2"/>
        </w:rPr>
        <w:t>honor </w:t>
      </w:r>
      <w:r>
        <w:rPr>
          <w:color w:val="231F20"/>
          <w:w w:val="90"/>
        </w:rPr>
        <w:t>frames my ensuing discussion of literal instances of human consump- tion.</w:t>
      </w:r>
      <w:r>
        <w:rPr>
          <w:color w:val="231F20"/>
          <w:spacing w:val="1"/>
        </w:rPr>
        <w:t> </w:t>
      </w:r>
      <w:r>
        <w:rPr>
          <w:color w:val="231F20"/>
          <w:w w:val="90"/>
        </w:rPr>
        <w:t>In</w:t>
      </w:r>
      <w:r>
        <w:rPr>
          <w:color w:val="231F20"/>
          <w:spacing w:val="2"/>
        </w:rPr>
        <w:t> </w:t>
      </w:r>
      <w:r>
        <w:rPr>
          <w:color w:val="231F20"/>
          <w:w w:val="90"/>
        </w:rPr>
        <w:t>the</w:t>
      </w:r>
      <w:r>
        <w:rPr>
          <w:color w:val="231F20"/>
          <w:spacing w:val="2"/>
        </w:rPr>
        <w:t> </w:t>
      </w:r>
      <w:r>
        <w:rPr>
          <w:color w:val="231F20"/>
          <w:w w:val="90"/>
        </w:rPr>
        <w:t>eighteenth</w:t>
      </w:r>
      <w:r>
        <w:rPr>
          <w:color w:val="231F20"/>
          <w:spacing w:val="2"/>
        </w:rPr>
        <w:t> </w:t>
      </w:r>
      <w:r>
        <w:rPr>
          <w:color w:val="231F20"/>
          <w:w w:val="90"/>
        </w:rPr>
        <w:t>and</w:t>
      </w:r>
      <w:r>
        <w:rPr>
          <w:color w:val="231F20"/>
          <w:spacing w:val="2"/>
        </w:rPr>
        <w:t> </w:t>
      </w:r>
      <w:r>
        <w:rPr>
          <w:color w:val="231F20"/>
          <w:w w:val="90"/>
        </w:rPr>
        <w:t>nineteenth</w:t>
      </w:r>
      <w:r>
        <w:rPr>
          <w:color w:val="231F20"/>
          <w:spacing w:val="2"/>
        </w:rPr>
        <w:t> </w:t>
      </w:r>
      <w:r>
        <w:rPr>
          <w:color w:val="231F20"/>
          <w:w w:val="90"/>
        </w:rPr>
        <w:t>centuries,</w:t>
      </w:r>
      <w:r>
        <w:rPr>
          <w:color w:val="231F20"/>
          <w:spacing w:val="2"/>
        </w:rPr>
        <w:t> </w:t>
      </w:r>
      <w:r>
        <w:rPr>
          <w:color w:val="231F20"/>
          <w:w w:val="90"/>
        </w:rPr>
        <w:t>a</w:t>
      </w:r>
      <w:r>
        <w:rPr>
          <w:color w:val="231F20"/>
          <w:spacing w:val="1"/>
        </w:rPr>
        <w:t> </w:t>
      </w:r>
      <w:r>
        <w:rPr>
          <w:color w:val="231F20"/>
          <w:w w:val="90"/>
        </w:rPr>
        <w:t>number</w:t>
      </w:r>
      <w:r>
        <w:rPr>
          <w:color w:val="231F20"/>
          <w:spacing w:val="2"/>
        </w:rPr>
        <w:t> </w:t>
      </w:r>
      <w:r>
        <w:rPr>
          <w:color w:val="231F20"/>
          <w:w w:val="90"/>
        </w:rPr>
        <w:t>of</w:t>
      </w:r>
      <w:r>
        <w:rPr>
          <w:color w:val="231F20"/>
          <w:spacing w:val="2"/>
        </w:rPr>
        <w:t> </w:t>
      </w:r>
      <w:r>
        <w:rPr>
          <w:color w:val="231F20"/>
          <w:spacing w:val="-2"/>
          <w:w w:val="90"/>
        </w:rPr>
        <w:t>different</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72" w:id="80"/>
      <w:bookmarkEnd w:id="80"/>
      <w:r>
        <w:rPr/>
      </w:r>
      <w:r>
        <w:rPr>
          <w:color w:val="231F20"/>
          <w:w w:val="90"/>
        </w:rPr>
        <w:t>instances of cannibalism at sea—cannibalism that took place following shipwrecks—occurred involving black men. Although cannibalism at sea was common in the eighteenth and nineteenth centuries, reported cases focusing on the consumption of black males were not. Cases that </w:t>
      </w:r>
      <w:r>
        <w:rPr>
          <w:color w:val="231F20"/>
          <w:spacing w:val="-2"/>
          <w:w w:val="90"/>
        </w:rPr>
        <w:t>involved black men, like the above-mentioned </w:t>
      </w:r>
      <w:r>
        <w:rPr>
          <w:i/>
          <w:color w:val="231F20"/>
          <w:spacing w:val="-2"/>
          <w:w w:val="90"/>
        </w:rPr>
        <w:t>Essex </w:t>
      </w:r>
      <w:r>
        <w:rPr>
          <w:color w:val="231F20"/>
          <w:spacing w:val="-2"/>
          <w:w w:val="90"/>
        </w:rPr>
        <w:t>affair and incidents </w:t>
      </w:r>
      <w:r>
        <w:rPr>
          <w:color w:val="231F20"/>
          <w:w w:val="90"/>
        </w:rPr>
        <w:t>associated</w:t>
      </w:r>
      <w:r>
        <w:rPr>
          <w:color w:val="231F20"/>
          <w:spacing w:val="-3"/>
          <w:w w:val="90"/>
        </w:rPr>
        <w:t> </w:t>
      </w:r>
      <w:r>
        <w:rPr>
          <w:color w:val="231F20"/>
          <w:w w:val="90"/>
        </w:rPr>
        <w:t>with</w:t>
      </w:r>
      <w:r>
        <w:rPr>
          <w:color w:val="231F20"/>
          <w:spacing w:val="-3"/>
          <w:w w:val="90"/>
        </w:rPr>
        <w:t> </w:t>
      </w:r>
      <w:r>
        <w:rPr>
          <w:color w:val="231F20"/>
          <w:w w:val="90"/>
        </w:rPr>
        <w:t>the</w:t>
      </w:r>
      <w:r>
        <w:rPr>
          <w:color w:val="231F20"/>
          <w:spacing w:val="-3"/>
          <w:w w:val="90"/>
        </w:rPr>
        <w:t> </w:t>
      </w:r>
      <w:r>
        <w:rPr>
          <w:i/>
          <w:color w:val="231F20"/>
          <w:w w:val="90"/>
        </w:rPr>
        <w:t>Peggy</w:t>
      </w:r>
      <w:r>
        <w:rPr>
          <w:i/>
          <w:color w:val="231F20"/>
          <w:spacing w:val="-3"/>
          <w:w w:val="90"/>
        </w:rPr>
        <w:t> </w:t>
      </w:r>
      <w:r>
        <w:rPr>
          <w:color w:val="231F20"/>
          <w:w w:val="90"/>
        </w:rPr>
        <w:t>and</w:t>
      </w:r>
      <w:r>
        <w:rPr>
          <w:color w:val="231F20"/>
          <w:spacing w:val="-3"/>
          <w:w w:val="90"/>
        </w:rPr>
        <w:t> </w:t>
      </w:r>
      <w:r>
        <w:rPr>
          <w:color w:val="231F20"/>
          <w:w w:val="90"/>
        </w:rPr>
        <w:t>the</w:t>
      </w:r>
      <w:r>
        <w:rPr>
          <w:color w:val="231F20"/>
          <w:spacing w:val="-3"/>
          <w:w w:val="90"/>
        </w:rPr>
        <w:t> </w:t>
      </w:r>
      <w:r>
        <w:rPr>
          <w:color w:val="231F20"/>
          <w:w w:val="90"/>
        </w:rPr>
        <w:t>French</w:t>
      </w:r>
      <w:r>
        <w:rPr>
          <w:color w:val="231F20"/>
          <w:spacing w:val="-3"/>
          <w:w w:val="90"/>
        </w:rPr>
        <w:t> </w:t>
      </w:r>
      <w:r>
        <w:rPr>
          <w:i/>
          <w:color w:val="231F20"/>
          <w:w w:val="90"/>
        </w:rPr>
        <w:t>Tyger</w:t>
      </w:r>
      <w:r>
        <w:rPr>
          <w:i/>
          <w:color w:val="231F20"/>
          <w:spacing w:val="-3"/>
          <w:w w:val="90"/>
        </w:rPr>
        <w:t> </w:t>
      </w:r>
      <w:r>
        <w:rPr>
          <w:color w:val="231F20"/>
          <w:w w:val="90"/>
        </w:rPr>
        <w:t>still</w:t>
      </w:r>
      <w:r>
        <w:rPr>
          <w:color w:val="231F20"/>
          <w:spacing w:val="-3"/>
          <w:w w:val="90"/>
        </w:rPr>
        <w:t> </w:t>
      </w:r>
      <w:r>
        <w:rPr>
          <w:color w:val="231F20"/>
          <w:w w:val="90"/>
        </w:rPr>
        <w:t>today</w:t>
      </w:r>
      <w:r>
        <w:rPr>
          <w:color w:val="231F20"/>
          <w:spacing w:val="-3"/>
          <w:w w:val="90"/>
        </w:rPr>
        <w:t> </w:t>
      </w:r>
      <w:r>
        <w:rPr>
          <w:color w:val="231F20"/>
          <w:w w:val="90"/>
        </w:rPr>
        <w:t>evoke</w:t>
      </w:r>
      <w:r>
        <w:rPr>
          <w:color w:val="231F20"/>
          <w:spacing w:val="-3"/>
          <w:w w:val="90"/>
        </w:rPr>
        <w:t> </w:t>
      </w:r>
      <w:r>
        <w:rPr>
          <w:color w:val="231F20"/>
          <w:w w:val="90"/>
        </w:rPr>
        <w:t>strong feelings of shame and dishonor among American whites and Europe- ans.</w:t>
      </w:r>
      <w:r>
        <w:rPr>
          <w:color w:val="231F20"/>
          <w:spacing w:val="-9"/>
          <w:w w:val="90"/>
        </w:rPr>
        <w:t> </w:t>
      </w:r>
      <w:r>
        <w:rPr>
          <w:color w:val="231F20"/>
          <w:w w:val="90"/>
        </w:rPr>
        <w:t>These</w:t>
      </w:r>
      <w:r>
        <w:rPr>
          <w:color w:val="231F20"/>
          <w:spacing w:val="-8"/>
          <w:w w:val="90"/>
        </w:rPr>
        <w:t> </w:t>
      </w:r>
      <w:r>
        <w:rPr>
          <w:color w:val="231F20"/>
          <w:w w:val="90"/>
        </w:rPr>
        <w:t>cases</w:t>
      </w:r>
      <w:r>
        <w:rPr>
          <w:color w:val="231F20"/>
          <w:spacing w:val="-8"/>
          <w:w w:val="90"/>
        </w:rPr>
        <w:t> </w:t>
      </w:r>
      <w:r>
        <w:rPr>
          <w:color w:val="231F20"/>
          <w:w w:val="90"/>
        </w:rPr>
        <w:t>also</w:t>
      </w:r>
      <w:r>
        <w:rPr>
          <w:color w:val="231F20"/>
          <w:spacing w:val="-8"/>
          <w:w w:val="90"/>
        </w:rPr>
        <w:t> </w:t>
      </w:r>
      <w:r>
        <w:rPr>
          <w:color w:val="231F20"/>
          <w:w w:val="90"/>
        </w:rPr>
        <w:t>illuminate</w:t>
      </w:r>
      <w:r>
        <w:rPr>
          <w:color w:val="231F20"/>
          <w:spacing w:val="-9"/>
          <w:w w:val="90"/>
        </w:rPr>
        <w:t> </w:t>
      </w:r>
      <w:r>
        <w:rPr>
          <w:color w:val="231F20"/>
          <w:w w:val="90"/>
        </w:rPr>
        <w:t>how</w:t>
      </w:r>
      <w:r>
        <w:rPr>
          <w:color w:val="231F20"/>
          <w:spacing w:val="-8"/>
          <w:w w:val="90"/>
        </w:rPr>
        <w:t> </w:t>
      </w:r>
      <w:r>
        <w:rPr>
          <w:color w:val="231F20"/>
          <w:w w:val="90"/>
        </w:rPr>
        <w:t>“the</w:t>
      </w:r>
      <w:r>
        <w:rPr>
          <w:color w:val="231F20"/>
          <w:spacing w:val="-8"/>
          <w:w w:val="90"/>
        </w:rPr>
        <w:t> </w:t>
      </w:r>
      <w:r>
        <w:rPr>
          <w:color w:val="231F20"/>
          <w:w w:val="90"/>
        </w:rPr>
        <w:t>choice”</w:t>
      </w:r>
      <w:r>
        <w:rPr>
          <w:color w:val="231F20"/>
          <w:spacing w:val="-8"/>
          <w:w w:val="90"/>
        </w:rPr>
        <w:t> </w:t>
      </w:r>
      <w:r>
        <w:rPr>
          <w:color w:val="231F20"/>
          <w:w w:val="90"/>
        </w:rPr>
        <w:t>made</w:t>
      </w:r>
      <w:r>
        <w:rPr>
          <w:color w:val="231F20"/>
          <w:spacing w:val="-9"/>
          <w:w w:val="90"/>
        </w:rPr>
        <w:t> </w:t>
      </w:r>
      <w:r>
        <w:rPr>
          <w:color w:val="231F20"/>
          <w:w w:val="90"/>
        </w:rPr>
        <w:t>by</w:t>
      </w:r>
      <w:r>
        <w:rPr>
          <w:color w:val="231F20"/>
          <w:spacing w:val="-8"/>
          <w:w w:val="90"/>
        </w:rPr>
        <w:t> </w:t>
      </w:r>
      <w:r>
        <w:rPr>
          <w:color w:val="231F20"/>
          <w:w w:val="90"/>
        </w:rPr>
        <w:t>whites</w:t>
      </w:r>
      <w:r>
        <w:rPr>
          <w:color w:val="231F20"/>
          <w:spacing w:val="-8"/>
          <w:w w:val="90"/>
        </w:rPr>
        <w:t> </w:t>
      </w:r>
      <w:r>
        <w:rPr>
          <w:color w:val="231F20"/>
          <w:w w:val="90"/>
        </w:rPr>
        <w:t>to</w:t>
      </w:r>
      <w:r>
        <w:rPr>
          <w:color w:val="231F20"/>
          <w:spacing w:val="-8"/>
          <w:w w:val="90"/>
        </w:rPr>
        <w:t> </w:t>
      </w:r>
      <w:r>
        <w:rPr>
          <w:color w:val="231F20"/>
          <w:w w:val="90"/>
        </w:rPr>
        <w:t>eat </w:t>
      </w:r>
      <w:r>
        <w:rPr>
          <w:color w:val="231F20"/>
          <w:w w:val="95"/>
        </w:rPr>
        <w:t>black</w:t>
      </w:r>
      <w:r>
        <w:rPr>
          <w:color w:val="231F20"/>
          <w:spacing w:val="-13"/>
          <w:w w:val="95"/>
        </w:rPr>
        <w:t> </w:t>
      </w:r>
      <w:r>
        <w:rPr>
          <w:color w:val="231F20"/>
          <w:w w:val="95"/>
        </w:rPr>
        <w:t>men</w:t>
      </w:r>
      <w:r>
        <w:rPr>
          <w:color w:val="231F20"/>
          <w:spacing w:val="-11"/>
          <w:w w:val="95"/>
        </w:rPr>
        <w:t> </w:t>
      </w:r>
      <w:r>
        <w:rPr>
          <w:color w:val="231F20"/>
          <w:w w:val="95"/>
        </w:rPr>
        <w:t>aboard</w:t>
      </w:r>
      <w:r>
        <w:rPr>
          <w:color w:val="231F20"/>
          <w:spacing w:val="-11"/>
          <w:w w:val="95"/>
        </w:rPr>
        <w:t> </w:t>
      </w:r>
      <w:r>
        <w:rPr>
          <w:color w:val="231F20"/>
          <w:w w:val="95"/>
        </w:rPr>
        <w:t>ships</w:t>
      </w:r>
      <w:r>
        <w:rPr>
          <w:color w:val="231F20"/>
          <w:spacing w:val="-11"/>
          <w:w w:val="95"/>
        </w:rPr>
        <w:t> </w:t>
      </w:r>
      <w:r>
        <w:rPr>
          <w:color w:val="231F20"/>
          <w:w w:val="95"/>
        </w:rPr>
        <w:t>coincided</w:t>
      </w:r>
      <w:r>
        <w:rPr>
          <w:color w:val="231F20"/>
          <w:spacing w:val="-11"/>
          <w:w w:val="95"/>
        </w:rPr>
        <w:t> </w:t>
      </w:r>
      <w:r>
        <w:rPr>
          <w:color w:val="231F20"/>
          <w:w w:val="95"/>
        </w:rPr>
        <w:t>with</w:t>
      </w:r>
      <w:r>
        <w:rPr>
          <w:color w:val="231F20"/>
          <w:spacing w:val="-11"/>
          <w:w w:val="95"/>
        </w:rPr>
        <w:t> </w:t>
      </w:r>
      <w:r>
        <w:rPr>
          <w:color w:val="231F20"/>
          <w:w w:val="95"/>
        </w:rPr>
        <w:t>ideologies</w:t>
      </w:r>
      <w:r>
        <w:rPr>
          <w:color w:val="231F20"/>
          <w:spacing w:val="-11"/>
          <w:w w:val="95"/>
        </w:rPr>
        <w:t> </w:t>
      </w:r>
      <w:r>
        <w:rPr>
          <w:color w:val="231F20"/>
          <w:w w:val="95"/>
        </w:rPr>
        <w:t>of</w:t>
      </w:r>
      <w:r>
        <w:rPr>
          <w:color w:val="231F20"/>
          <w:spacing w:val="-11"/>
          <w:w w:val="95"/>
        </w:rPr>
        <w:t> </w:t>
      </w:r>
      <w:r>
        <w:rPr>
          <w:color w:val="231F20"/>
          <w:w w:val="95"/>
        </w:rPr>
        <w:t>Negro</w:t>
      </w:r>
      <w:r>
        <w:rPr>
          <w:color w:val="231F20"/>
          <w:spacing w:val="-11"/>
          <w:w w:val="95"/>
        </w:rPr>
        <w:t> </w:t>
      </w:r>
      <w:r>
        <w:rPr>
          <w:color w:val="231F20"/>
          <w:w w:val="95"/>
        </w:rPr>
        <w:t>inferior- </w:t>
      </w:r>
      <w:r>
        <w:rPr>
          <w:color w:val="231F20"/>
          <w:w w:val="90"/>
        </w:rPr>
        <w:t>ity and with the logic and practice of chattel bondage in the plantation South</w:t>
      </w:r>
      <w:r>
        <w:rPr>
          <w:color w:val="231F20"/>
          <w:spacing w:val="-9"/>
          <w:w w:val="90"/>
        </w:rPr>
        <w:t> </w:t>
      </w:r>
      <w:r>
        <w:rPr>
          <w:color w:val="231F20"/>
          <w:w w:val="90"/>
        </w:rPr>
        <w:t>and</w:t>
      </w:r>
      <w:r>
        <w:rPr>
          <w:color w:val="231F20"/>
          <w:spacing w:val="-8"/>
          <w:w w:val="90"/>
        </w:rPr>
        <w:t> </w:t>
      </w:r>
      <w:r>
        <w:rPr>
          <w:color w:val="231F20"/>
          <w:w w:val="90"/>
        </w:rPr>
        <w:t>other</w:t>
      </w:r>
      <w:r>
        <w:rPr>
          <w:color w:val="231F20"/>
          <w:spacing w:val="-8"/>
          <w:w w:val="90"/>
        </w:rPr>
        <w:t> </w:t>
      </w:r>
      <w:r>
        <w:rPr>
          <w:color w:val="231F20"/>
          <w:w w:val="90"/>
        </w:rPr>
        <w:t>regions</w:t>
      </w:r>
      <w:r>
        <w:rPr>
          <w:color w:val="231F20"/>
          <w:spacing w:val="-8"/>
          <w:w w:val="90"/>
        </w:rPr>
        <w:t> </w:t>
      </w:r>
      <w:r>
        <w:rPr>
          <w:color w:val="231F20"/>
          <w:w w:val="90"/>
        </w:rPr>
        <w:t>of</w:t>
      </w:r>
      <w:r>
        <w:rPr>
          <w:color w:val="231F20"/>
          <w:spacing w:val="-9"/>
          <w:w w:val="90"/>
        </w:rPr>
        <w:t> </w:t>
      </w:r>
      <w:r>
        <w:rPr>
          <w:color w:val="231F20"/>
          <w:w w:val="90"/>
        </w:rPr>
        <w:t>the</w:t>
      </w:r>
      <w:r>
        <w:rPr>
          <w:color w:val="231F20"/>
          <w:spacing w:val="-8"/>
          <w:w w:val="90"/>
        </w:rPr>
        <w:t> </w:t>
      </w:r>
      <w:r>
        <w:rPr>
          <w:color w:val="231F20"/>
          <w:w w:val="90"/>
        </w:rPr>
        <w:t>United</w:t>
      </w:r>
      <w:r>
        <w:rPr>
          <w:color w:val="231F20"/>
          <w:spacing w:val="-8"/>
          <w:w w:val="90"/>
        </w:rPr>
        <w:t> </w:t>
      </w:r>
      <w:r>
        <w:rPr>
          <w:color w:val="231F20"/>
          <w:w w:val="90"/>
        </w:rPr>
        <w:t>States.</w:t>
      </w:r>
      <w:r>
        <w:rPr>
          <w:color w:val="231F20"/>
          <w:spacing w:val="-8"/>
          <w:w w:val="90"/>
        </w:rPr>
        <w:t> </w:t>
      </w:r>
      <w:r>
        <w:rPr>
          <w:color w:val="231F20"/>
          <w:w w:val="90"/>
        </w:rPr>
        <w:t>By</w:t>
      </w:r>
      <w:r>
        <w:rPr>
          <w:color w:val="231F20"/>
          <w:spacing w:val="-9"/>
          <w:w w:val="90"/>
        </w:rPr>
        <w:t> </w:t>
      </w:r>
      <w:r>
        <w:rPr>
          <w:color w:val="231F20"/>
          <w:w w:val="90"/>
        </w:rPr>
        <w:t>the</w:t>
      </w:r>
      <w:r>
        <w:rPr>
          <w:color w:val="231F20"/>
          <w:spacing w:val="-8"/>
          <w:w w:val="90"/>
        </w:rPr>
        <w:t> </w:t>
      </w:r>
      <w:r>
        <w:rPr>
          <w:color w:val="231F20"/>
          <w:w w:val="90"/>
        </w:rPr>
        <w:t>nineteenth</w:t>
      </w:r>
      <w:r>
        <w:rPr>
          <w:color w:val="231F20"/>
          <w:spacing w:val="-8"/>
          <w:w w:val="90"/>
        </w:rPr>
        <w:t> </w:t>
      </w:r>
      <w:r>
        <w:rPr>
          <w:color w:val="231F20"/>
          <w:w w:val="90"/>
        </w:rPr>
        <w:t>century, consumptive</w:t>
      </w:r>
      <w:r>
        <w:rPr>
          <w:color w:val="231F20"/>
          <w:spacing w:val="-4"/>
          <w:w w:val="90"/>
        </w:rPr>
        <w:t> </w:t>
      </w:r>
      <w:r>
        <w:rPr>
          <w:color w:val="231F20"/>
          <w:w w:val="90"/>
        </w:rPr>
        <w:t>ideologies</w:t>
      </w:r>
      <w:r>
        <w:rPr>
          <w:color w:val="231F20"/>
          <w:spacing w:val="-4"/>
          <w:w w:val="90"/>
        </w:rPr>
        <w:t> </w:t>
      </w:r>
      <w:r>
        <w:rPr>
          <w:color w:val="231F20"/>
          <w:w w:val="90"/>
        </w:rPr>
        <w:t>and</w:t>
      </w:r>
      <w:r>
        <w:rPr>
          <w:color w:val="231F20"/>
          <w:spacing w:val="-4"/>
          <w:w w:val="90"/>
        </w:rPr>
        <w:t> </w:t>
      </w:r>
      <w:r>
        <w:rPr>
          <w:color w:val="231F20"/>
          <w:w w:val="90"/>
        </w:rPr>
        <w:t>practices</w:t>
      </w:r>
      <w:r>
        <w:rPr>
          <w:color w:val="231F20"/>
          <w:spacing w:val="-4"/>
          <w:w w:val="90"/>
        </w:rPr>
        <w:t> </w:t>
      </w:r>
      <w:r>
        <w:rPr>
          <w:color w:val="231F20"/>
          <w:w w:val="90"/>
        </w:rPr>
        <w:t>on</w:t>
      </w:r>
      <w:r>
        <w:rPr>
          <w:color w:val="231F20"/>
          <w:spacing w:val="-5"/>
          <w:w w:val="90"/>
        </w:rPr>
        <w:t> </w:t>
      </w:r>
      <w:r>
        <w:rPr>
          <w:color w:val="231F20"/>
          <w:w w:val="90"/>
        </w:rPr>
        <w:t>slave</w:t>
      </w:r>
      <w:r>
        <w:rPr>
          <w:color w:val="231F20"/>
          <w:spacing w:val="-4"/>
          <w:w w:val="90"/>
        </w:rPr>
        <w:t> </w:t>
      </w:r>
      <w:r>
        <w:rPr>
          <w:color w:val="231F20"/>
          <w:w w:val="90"/>
        </w:rPr>
        <w:t>plantations</w:t>
      </w:r>
      <w:r>
        <w:rPr>
          <w:color w:val="231F20"/>
          <w:spacing w:val="-4"/>
          <w:w w:val="90"/>
        </w:rPr>
        <w:t> </w:t>
      </w:r>
      <w:r>
        <w:rPr>
          <w:color w:val="231F20"/>
          <w:w w:val="90"/>
        </w:rPr>
        <w:t>had</w:t>
      </w:r>
      <w:r>
        <w:rPr>
          <w:color w:val="231F20"/>
          <w:spacing w:val="-4"/>
          <w:w w:val="90"/>
        </w:rPr>
        <w:t> </w:t>
      </w:r>
      <w:r>
        <w:rPr>
          <w:color w:val="231F20"/>
          <w:w w:val="90"/>
        </w:rPr>
        <w:t>come</w:t>
      </w:r>
      <w:r>
        <w:rPr>
          <w:color w:val="231F20"/>
          <w:spacing w:val="-4"/>
          <w:w w:val="90"/>
        </w:rPr>
        <w:t> </w:t>
      </w:r>
      <w:r>
        <w:rPr>
          <w:color w:val="231F20"/>
          <w:w w:val="90"/>
        </w:rPr>
        <w:t>to have</w:t>
      </w:r>
      <w:r>
        <w:rPr>
          <w:color w:val="231F20"/>
          <w:spacing w:val="-5"/>
          <w:w w:val="90"/>
        </w:rPr>
        <w:t> </w:t>
      </w:r>
      <w:r>
        <w:rPr>
          <w:color w:val="231F20"/>
          <w:w w:val="90"/>
        </w:rPr>
        <w:t>a</w:t>
      </w:r>
      <w:r>
        <w:rPr>
          <w:color w:val="231F20"/>
          <w:spacing w:val="-5"/>
          <w:w w:val="90"/>
        </w:rPr>
        <w:t> </w:t>
      </w:r>
      <w:r>
        <w:rPr>
          <w:color w:val="231F20"/>
          <w:w w:val="90"/>
        </w:rPr>
        <w:t>far-reaching</w:t>
      </w:r>
      <w:r>
        <w:rPr>
          <w:color w:val="231F20"/>
          <w:spacing w:val="-5"/>
          <w:w w:val="90"/>
        </w:rPr>
        <w:t> </w:t>
      </w:r>
      <w:r>
        <w:rPr>
          <w:color w:val="231F20"/>
          <w:w w:val="90"/>
        </w:rPr>
        <w:t>influence,</w:t>
      </w:r>
      <w:r>
        <w:rPr>
          <w:color w:val="231F20"/>
          <w:spacing w:val="-5"/>
          <w:w w:val="90"/>
        </w:rPr>
        <w:t> </w:t>
      </w:r>
      <w:r>
        <w:rPr>
          <w:color w:val="231F20"/>
          <w:w w:val="90"/>
        </w:rPr>
        <w:t>affecting</w:t>
      </w:r>
      <w:r>
        <w:rPr>
          <w:color w:val="231F20"/>
          <w:spacing w:val="-5"/>
          <w:w w:val="90"/>
        </w:rPr>
        <w:t> </w:t>
      </w:r>
      <w:r>
        <w:rPr>
          <w:color w:val="231F20"/>
          <w:w w:val="90"/>
        </w:rPr>
        <w:t>even</w:t>
      </w:r>
      <w:r>
        <w:rPr>
          <w:color w:val="231F20"/>
          <w:spacing w:val="-5"/>
          <w:w w:val="90"/>
        </w:rPr>
        <w:t> </w:t>
      </w:r>
      <w:r>
        <w:rPr>
          <w:color w:val="231F20"/>
          <w:w w:val="90"/>
        </w:rPr>
        <w:t>the</w:t>
      </w:r>
      <w:r>
        <w:rPr>
          <w:color w:val="231F20"/>
          <w:spacing w:val="-5"/>
          <w:w w:val="90"/>
        </w:rPr>
        <w:t> </w:t>
      </w:r>
      <w:r>
        <w:rPr>
          <w:color w:val="231F20"/>
          <w:w w:val="90"/>
        </w:rPr>
        <w:t>consumption</w:t>
      </w:r>
      <w:r>
        <w:rPr>
          <w:color w:val="231F20"/>
          <w:spacing w:val="-5"/>
          <w:w w:val="90"/>
        </w:rPr>
        <w:t> </w:t>
      </w:r>
      <w:r>
        <w:rPr>
          <w:color w:val="231F20"/>
          <w:w w:val="90"/>
        </w:rPr>
        <w:t>of</w:t>
      </w:r>
      <w:r>
        <w:rPr>
          <w:color w:val="231F20"/>
          <w:spacing w:val="-5"/>
          <w:w w:val="90"/>
        </w:rPr>
        <w:t> </w:t>
      </w:r>
      <w:r>
        <w:rPr>
          <w:color w:val="231F20"/>
          <w:w w:val="90"/>
        </w:rPr>
        <w:t>blacks at sea. With such cases it was not just a matter of survival of the fittest </w:t>
      </w:r>
      <w:r>
        <w:rPr>
          <w:color w:val="231F20"/>
          <w:spacing w:val="-2"/>
          <w:w w:val="95"/>
        </w:rPr>
        <w:t>at</w:t>
      </w:r>
      <w:r>
        <w:rPr>
          <w:color w:val="231F20"/>
          <w:spacing w:val="-8"/>
          <w:w w:val="95"/>
        </w:rPr>
        <w:t> </w:t>
      </w:r>
      <w:r>
        <w:rPr>
          <w:color w:val="231F20"/>
          <w:spacing w:val="-2"/>
          <w:w w:val="95"/>
        </w:rPr>
        <w:t>sea;</w:t>
      </w:r>
      <w:r>
        <w:rPr>
          <w:color w:val="231F20"/>
          <w:spacing w:val="-8"/>
          <w:w w:val="95"/>
        </w:rPr>
        <w:t> </w:t>
      </w:r>
      <w:r>
        <w:rPr>
          <w:color w:val="231F20"/>
          <w:spacing w:val="-2"/>
          <w:w w:val="95"/>
        </w:rPr>
        <w:t>rather,</w:t>
      </w:r>
      <w:r>
        <w:rPr>
          <w:color w:val="231F20"/>
          <w:spacing w:val="-8"/>
          <w:w w:val="95"/>
        </w:rPr>
        <w:t> </w:t>
      </w:r>
      <w:r>
        <w:rPr>
          <w:color w:val="231F20"/>
          <w:spacing w:val="-2"/>
          <w:w w:val="95"/>
        </w:rPr>
        <w:t>in</w:t>
      </w:r>
      <w:r>
        <w:rPr>
          <w:color w:val="231F20"/>
          <w:spacing w:val="-8"/>
          <w:w w:val="95"/>
        </w:rPr>
        <w:t> </w:t>
      </w:r>
      <w:r>
        <w:rPr>
          <w:color w:val="231F20"/>
          <w:spacing w:val="-2"/>
          <w:w w:val="95"/>
        </w:rPr>
        <w:t>these</w:t>
      </w:r>
      <w:r>
        <w:rPr>
          <w:color w:val="231F20"/>
          <w:spacing w:val="-8"/>
          <w:w w:val="95"/>
        </w:rPr>
        <w:t> </w:t>
      </w:r>
      <w:r>
        <w:rPr>
          <w:color w:val="231F20"/>
          <w:spacing w:val="-2"/>
          <w:w w:val="95"/>
        </w:rPr>
        <w:t>examples</w:t>
      </w:r>
      <w:r>
        <w:rPr>
          <w:color w:val="231F20"/>
          <w:spacing w:val="-8"/>
          <w:w w:val="95"/>
        </w:rPr>
        <w:t> </w:t>
      </w:r>
      <w:r>
        <w:rPr>
          <w:color w:val="231F20"/>
          <w:spacing w:val="-2"/>
          <w:w w:val="95"/>
        </w:rPr>
        <w:t>of</w:t>
      </w:r>
      <w:r>
        <w:rPr>
          <w:color w:val="231F20"/>
          <w:spacing w:val="-8"/>
          <w:w w:val="95"/>
        </w:rPr>
        <w:t> </w:t>
      </w:r>
      <w:r>
        <w:rPr>
          <w:color w:val="231F20"/>
          <w:spacing w:val="-2"/>
          <w:w w:val="95"/>
        </w:rPr>
        <w:t>consumption</w:t>
      </w:r>
      <w:r>
        <w:rPr>
          <w:color w:val="231F20"/>
          <w:spacing w:val="-8"/>
          <w:w w:val="95"/>
        </w:rPr>
        <w:t> </w:t>
      </w:r>
      <w:r>
        <w:rPr>
          <w:color w:val="231F20"/>
          <w:spacing w:val="-2"/>
          <w:w w:val="95"/>
        </w:rPr>
        <w:t>of</w:t>
      </w:r>
      <w:r>
        <w:rPr>
          <w:color w:val="231F20"/>
          <w:spacing w:val="-8"/>
          <w:w w:val="95"/>
        </w:rPr>
        <w:t> </w:t>
      </w:r>
      <w:r>
        <w:rPr>
          <w:color w:val="231F20"/>
          <w:spacing w:val="-2"/>
          <w:w w:val="95"/>
        </w:rPr>
        <w:t>black</w:t>
      </w:r>
      <w:r>
        <w:rPr>
          <w:color w:val="231F20"/>
          <w:spacing w:val="-8"/>
          <w:w w:val="95"/>
        </w:rPr>
        <w:t> </w:t>
      </w:r>
      <w:r>
        <w:rPr>
          <w:color w:val="231F20"/>
          <w:spacing w:val="-2"/>
          <w:w w:val="95"/>
        </w:rPr>
        <w:t>men,</w:t>
      </w:r>
      <w:r>
        <w:rPr>
          <w:color w:val="231F20"/>
          <w:spacing w:val="-8"/>
          <w:w w:val="95"/>
        </w:rPr>
        <w:t> </w:t>
      </w:r>
      <w:r>
        <w:rPr>
          <w:color w:val="231F20"/>
          <w:spacing w:val="-2"/>
          <w:w w:val="95"/>
        </w:rPr>
        <w:t>we</w:t>
      </w:r>
      <w:r>
        <w:rPr>
          <w:color w:val="231F20"/>
          <w:spacing w:val="-8"/>
          <w:w w:val="95"/>
        </w:rPr>
        <w:t> </w:t>
      </w:r>
      <w:r>
        <w:rPr>
          <w:color w:val="231F20"/>
          <w:spacing w:val="-2"/>
          <w:w w:val="95"/>
        </w:rPr>
        <w:t>see </w:t>
      </w:r>
      <w:r>
        <w:rPr>
          <w:color w:val="231F20"/>
          <w:w w:val="90"/>
        </w:rPr>
        <w:t>the culture and ideology of slavery strongly influencing the choice of whites to murder and eat black men. On the whole, American citizens regarded</w:t>
      </w:r>
      <w:r>
        <w:rPr>
          <w:color w:val="231F20"/>
          <w:spacing w:val="-6"/>
          <w:w w:val="90"/>
        </w:rPr>
        <w:t> </w:t>
      </w:r>
      <w:r>
        <w:rPr>
          <w:color w:val="231F20"/>
          <w:w w:val="90"/>
        </w:rPr>
        <w:t>the</w:t>
      </w:r>
      <w:r>
        <w:rPr>
          <w:color w:val="231F20"/>
          <w:spacing w:val="-6"/>
          <w:w w:val="90"/>
        </w:rPr>
        <w:t> </w:t>
      </w:r>
      <w:r>
        <w:rPr>
          <w:color w:val="231F20"/>
          <w:w w:val="90"/>
        </w:rPr>
        <w:t>consumption</w:t>
      </w:r>
      <w:r>
        <w:rPr>
          <w:color w:val="231F20"/>
          <w:spacing w:val="-6"/>
          <w:w w:val="90"/>
        </w:rPr>
        <w:t> </w:t>
      </w:r>
      <w:r>
        <w:rPr>
          <w:color w:val="231F20"/>
          <w:w w:val="90"/>
        </w:rPr>
        <w:t>of</w:t>
      </w:r>
      <w:r>
        <w:rPr>
          <w:color w:val="231F20"/>
          <w:spacing w:val="-5"/>
          <w:w w:val="90"/>
        </w:rPr>
        <w:t> </w:t>
      </w:r>
      <w:r>
        <w:rPr>
          <w:color w:val="231F20"/>
          <w:w w:val="90"/>
        </w:rPr>
        <w:t>black</w:t>
      </w:r>
      <w:r>
        <w:rPr>
          <w:color w:val="231F20"/>
          <w:spacing w:val="-6"/>
          <w:w w:val="90"/>
        </w:rPr>
        <w:t> </w:t>
      </w:r>
      <w:r>
        <w:rPr>
          <w:color w:val="231F20"/>
          <w:w w:val="90"/>
        </w:rPr>
        <w:t>men</w:t>
      </w:r>
      <w:r>
        <w:rPr>
          <w:color w:val="231F20"/>
          <w:spacing w:val="-6"/>
          <w:w w:val="90"/>
        </w:rPr>
        <w:t> </w:t>
      </w:r>
      <w:r>
        <w:rPr>
          <w:color w:val="231F20"/>
          <w:w w:val="90"/>
        </w:rPr>
        <w:t>at</w:t>
      </w:r>
      <w:r>
        <w:rPr>
          <w:color w:val="231F20"/>
          <w:spacing w:val="-5"/>
          <w:w w:val="90"/>
        </w:rPr>
        <w:t> </w:t>
      </w:r>
      <w:r>
        <w:rPr>
          <w:color w:val="231F20"/>
          <w:w w:val="90"/>
        </w:rPr>
        <w:t>sea</w:t>
      </w:r>
      <w:r>
        <w:rPr>
          <w:color w:val="231F20"/>
          <w:spacing w:val="-6"/>
          <w:w w:val="90"/>
        </w:rPr>
        <w:t> </w:t>
      </w:r>
      <w:r>
        <w:rPr>
          <w:color w:val="231F20"/>
          <w:w w:val="90"/>
        </w:rPr>
        <w:t>as</w:t>
      </w:r>
      <w:r>
        <w:rPr>
          <w:color w:val="231F20"/>
          <w:spacing w:val="-6"/>
          <w:w w:val="90"/>
        </w:rPr>
        <w:t> </w:t>
      </w:r>
      <w:r>
        <w:rPr>
          <w:color w:val="231F20"/>
          <w:w w:val="90"/>
        </w:rPr>
        <w:t>dishonorable.</w:t>
      </w:r>
      <w:r>
        <w:rPr>
          <w:color w:val="231F20"/>
          <w:spacing w:val="-5"/>
          <w:w w:val="90"/>
        </w:rPr>
        <w:t> </w:t>
      </w:r>
      <w:r>
        <w:rPr>
          <w:color w:val="231F20"/>
          <w:w w:val="90"/>
        </w:rPr>
        <w:t>I</w:t>
      </w:r>
      <w:r>
        <w:rPr>
          <w:color w:val="231F20"/>
          <w:spacing w:val="-6"/>
          <w:w w:val="90"/>
        </w:rPr>
        <w:t> </w:t>
      </w:r>
      <w:r>
        <w:rPr>
          <w:color w:val="231F20"/>
          <w:w w:val="90"/>
        </w:rPr>
        <w:t>argue, however, that there existed in such acts an implicit code of honor that spanned from southern plantations to northern abolitionist communi- ties. To support my discussion of survival cannibalism, I also examine numerous other examples of the ritualistic quartering, seasoning, boil- ing,</w:t>
      </w:r>
      <w:r>
        <w:rPr>
          <w:color w:val="231F20"/>
          <w:spacing w:val="-6"/>
          <w:w w:val="90"/>
        </w:rPr>
        <w:t> </w:t>
      </w:r>
      <w:r>
        <w:rPr>
          <w:color w:val="231F20"/>
          <w:w w:val="90"/>
        </w:rPr>
        <w:t>and</w:t>
      </w:r>
      <w:r>
        <w:rPr>
          <w:color w:val="231F20"/>
          <w:spacing w:val="-6"/>
          <w:w w:val="90"/>
        </w:rPr>
        <w:t> </w:t>
      </w:r>
      <w:r>
        <w:rPr>
          <w:color w:val="231F20"/>
          <w:w w:val="90"/>
        </w:rPr>
        <w:t>cooking</w:t>
      </w:r>
      <w:r>
        <w:rPr>
          <w:color w:val="231F20"/>
          <w:spacing w:val="-6"/>
          <w:w w:val="90"/>
        </w:rPr>
        <w:t> </w:t>
      </w:r>
      <w:r>
        <w:rPr>
          <w:color w:val="231F20"/>
          <w:w w:val="90"/>
        </w:rPr>
        <w:t>of</w:t>
      </w:r>
      <w:r>
        <w:rPr>
          <w:color w:val="231F20"/>
          <w:spacing w:val="-6"/>
          <w:w w:val="90"/>
        </w:rPr>
        <w:t> </w:t>
      </w:r>
      <w:r>
        <w:rPr>
          <w:color w:val="231F20"/>
          <w:w w:val="90"/>
        </w:rPr>
        <w:t>blacks</w:t>
      </w:r>
      <w:r>
        <w:rPr>
          <w:color w:val="231F20"/>
          <w:spacing w:val="-6"/>
          <w:w w:val="90"/>
        </w:rPr>
        <w:t> </w:t>
      </w:r>
      <w:r>
        <w:rPr>
          <w:color w:val="231F20"/>
          <w:w w:val="90"/>
        </w:rPr>
        <w:t>that</w:t>
      </w:r>
      <w:r>
        <w:rPr>
          <w:color w:val="231F20"/>
          <w:spacing w:val="-6"/>
          <w:w w:val="90"/>
        </w:rPr>
        <w:t> </w:t>
      </w:r>
      <w:r>
        <w:rPr>
          <w:color w:val="231F20"/>
          <w:w w:val="90"/>
        </w:rPr>
        <w:t>bestowed</w:t>
      </w:r>
      <w:r>
        <w:rPr>
          <w:color w:val="231F20"/>
          <w:spacing w:val="-6"/>
          <w:w w:val="90"/>
        </w:rPr>
        <w:t> </w:t>
      </w:r>
      <w:r>
        <w:rPr>
          <w:color w:val="231F20"/>
          <w:w w:val="90"/>
        </w:rPr>
        <w:t>honor</w:t>
      </w:r>
      <w:r>
        <w:rPr>
          <w:color w:val="231F20"/>
          <w:spacing w:val="-6"/>
          <w:w w:val="90"/>
        </w:rPr>
        <w:t> </w:t>
      </w:r>
      <w:r>
        <w:rPr>
          <w:color w:val="231F20"/>
          <w:w w:val="90"/>
        </w:rPr>
        <w:t>and</w:t>
      </w:r>
      <w:r>
        <w:rPr>
          <w:color w:val="231F20"/>
          <w:spacing w:val="-6"/>
          <w:w w:val="90"/>
        </w:rPr>
        <w:t> </w:t>
      </w:r>
      <w:r>
        <w:rPr>
          <w:color w:val="231F20"/>
          <w:w w:val="90"/>
        </w:rPr>
        <w:t>social</w:t>
      </w:r>
      <w:r>
        <w:rPr>
          <w:color w:val="231F20"/>
          <w:spacing w:val="-6"/>
          <w:w w:val="90"/>
        </w:rPr>
        <w:t> </w:t>
      </w:r>
      <w:r>
        <w:rPr>
          <w:color w:val="231F20"/>
          <w:w w:val="90"/>
        </w:rPr>
        <w:t>stature</w:t>
      </w:r>
      <w:r>
        <w:rPr>
          <w:color w:val="231F20"/>
          <w:spacing w:val="-6"/>
          <w:w w:val="90"/>
        </w:rPr>
        <w:t> </w:t>
      </w:r>
      <w:r>
        <w:rPr>
          <w:color w:val="231F20"/>
          <w:w w:val="90"/>
        </w:rPr>
        <w:t>upon </w:t>
      </w:r>
      <w:r>
        <w:rPr>
          <w:color w:val="231F20"/>
        </w:rPr>
        <w:t>white men.</w:t>
      </w:r>
    </w:p>
    <w:p>
      <w:pPr>
        <w:pStyle w:val="BodyText"/>
        <w:spacing w:line="225" w:lineRule="auto"/>
        <w:ind w:left="113" w:right="117" w:firstLine="238"/>
      </w:pPr>
      <w:r>
        <w:rPr>
          <w:color w:val="231F20"/>
          <w:w w:val="90"/>
        </w:rPr>
        <w:t>In the final section of this chapter, I examine the correlation among sex,</w:t>
      </w:r>
      <w:r>
        <w:rPr>
          <w:color w:val="231F20"/>
          <w:spacing w:val="-7"/>
          <w:w w:val="90"/>
        </w:rPr>
        <w:t> </w:t>
      </w:r>
      <w:r>
        <w:rPr>
          <w:color w:val="231F20"/>
          <w:w w:val="90"/>
        </w:rPr>
        <w:t>honor,</w:t>
      </w:r>
      <w:r>
        <w:rPr>
          <w:color w:val="231F20"/>
          <w:spacing w:val="-7"/>
          <w:w w:val="90"/>
        </w:rPr>
        <w:t> </w:t>
      </w:r>
      <w:r>
        <w:rPr>
          <w:color w:val="231F20"/>
          <w:w w:val="90"/>
        </w:rPr>
        <w:t>and</w:t>
      </w:r>
      <w:r>
        <w:rPr>
          <w:color w:val="231F20"/>
          <w:spacing w:val="-7"/>
          <w:w w:val="90"/>
        </w:rPr>
        <w:t> </w:t>
      </w:r>
      <w:r>
        <w:rPr>
          <w:color w:val="231F20"/>
          <w:w w:val="90"/>
        </w:rPr>
        <w:t>human</w:t>
      </w:r>
      <w:r>
        <w:rPr>
          <w:color w:val="231F20"/>
          <w:spacing w:val="-7"/>
          <w:w w:val="90"/>
        </w:rPr>
        <w:t> </w:t>
      </w:r>
      <w:r>
        <w:rPr>
          <w:color w:val="231F20"/>
          <w:w w:val="90"/>
        </w:rPr>
        <w:t>consumption.</w:t>
      </w:r>
      <w:r>
        <w:rPr>
          <w:color w:val="231F20"/>
          <w:spacing w:val="-7"/>
          <w:w w:val="90"/>
        </w:rPr>
        <w:t> </w:t>
      </w:r>
      <w:r>
        <w:rPr>
          <w:color w:val="231F20"/>
          <w:w w:val="90"/>
        </w:rPr>
        <w:t>Throughout</w:t>
      </w:r>
      <w:r>
        <w:rPr>
          <w:color w:val="231F20"/>
          <w:spacing w:val="-7"/>
          <w:w w:val="90"/>
        </w:rPr>
        <w:t> </w:t>
      </w:r>
      <w:r>
        <w:rPr>
          <w:color w:val="231F20"/>
          <w:w w:val="90"/>
        </w:rPr>
        <w:t>this</w:t>
      </w:r>
      <w:r>
        <w:rPr>
          <w:color w:val="231F20"/>
          <w:spacing w:val="-7"/>
          <w:w w:val="90"/>
        </w:rPr>
        <w:t> </w:t>
      </w:r>
      <w:r>
        <w:rPr>
          <w:color w:val="231F20"/>
          <w:w w:val="90"/>
        </w:rPr>
        <w:t>chapter,</w:t>
      </w:r>
      <w:r>
        <w:rPr>
          <w:color w:val="231F20"/>
          <w:spacing w:val="-7"/>
          <w:w w:val="90"/>
        </w:rPr>
        <w:t> </w:t>
      </w:r>
      <w:r>
        <w:rPr>
          <w:color w:val="231F20"/>
          <w:w w:val="90"/>
        </w:rPr>
        <w:t>as</w:t>
      </w:r>
      <w:r>
        <w:rPr>
          <w:color w:val="231F20"/>
          <w:spacing w:val="-7"/>
          <w:w w:val="90"/>
        </w:rPr>
        <w:t> </w:t>
      </w:r>
      <w:r>
        <w:rPr>
          <w:color w:val="231F20"/>
          <w:w w:val="90"/>
        </w:rPr>
        <w:t>dem- onstrated</w:t>
      </w:r>
      <w:r>
        <w:rPr>
          <w:color w:val="231F20"/>
          <w:spacing w:val="-2"/>
          <w:w w:val="90"/>
        </w:rPr>
        <w:t> </w:t>
      </w:r>
      <w:r>
        <w:rPr>
          <w:color w:val="231F20"/>
          <w:w w:val="90"/>
        </w:rPr>
        <w:t>through</w:t>
      </w:r>
      <w:r>
        <w:rPr>
          <w:color w:val="231F20"/>
          <w:spacing w:val="-2"/>
          <w:w w:val="90"/>
        </w:rPr>
        <w:t> </w:t>
      </w:r>
      <w:r>
        <w:rPr>
          <w:color w:val="231F20"/>
          <w:w w:val="90"/>
        </w:rPr>
        <w:t>the</w:t>
      </w:r>
      <w:r>
        <w:rPr>
          <w:color w:val="231F20"/>
          <w:spacing w:val="-2"/>
          <w:w w:val="90"/>
        </w:rPr>
        <w:t> </w:t>
      </w:r>
      <w:r>
        <w:rPr>
          <w:color w:val="231F20"/>
          <w:w w:val="90"/>
        </w:rPr>
        <w:t>Lewis</w:t>
      </w:r>
      <w:r>
        <w:rPr>
          <w:color w:val="231F20"/>
          <w:spacing w:val="-2"/>
          <w:w w:val="90"/>
        </w:rPr>
        <w:t> </w:t>
      </w:r>
      <w:r>
        <w:rPr>
          <w:color w:val="231F20"/>
          <w:w w:val="90"/>
        </w:rPr>
        <w:t>plantation</w:t>
      </w:r>
      <w:r>
        <w:rPr>
          <w:color w:val="231F20"/>
          <w:spacing w:val="-2"/>
          <w:w w:val="90"/>
        </w:rPr>
        <w:t> </w:t>
      </w:r>
      <w:r>
        <w:rPr>
          <w:color w:val="231F20"/>
          <w:w w:val="90"/>
        </w:rPr>
        <w:t>example,</w:t>
      </w:r>
      <w:r>
        <w:rPr>
          <w:color w:val="231F20"/>
          <w:spacing w:val="-2"/>
          <w:w w:val="90"/>
        </w:rPr>
        <w:t> </w:t>
      </w:r>
      <w:r>
        <w:rPr>
          <w:color w:val="231F20"/>
          <w:w w:val="90"/>
        </w:rPr>
        <w:t>I</w:t>
      </w:r>
      <w:r>
        <w:rPr>
          <w:color w:val="231F20"/>
          <w:spacing w:val="-2"/>
          <w:w w:val="90"/>
        </w:rPr>
        <w:t> </w:t>
      </w:r>
      <w:r>
        <w:rPr>
          <w:color w:val="231F20"/>
          <w:w w:val="90"/>
        </w:rPr>
        <w:t>presume</w:t>
      </w:r>
      <w:r>
        <w:rPr>
          <w:color w:val="231F20"/>
          <w:spacing w:val="-2"/>
          <w:w w:val="90"/>
        </w:rPr>
        <w:t> </w:t>
      </w:r>
      <w:r>
        <w:rPr>
          <w:color w:val="231F20"/>
          <w:w w:val="90"/>
        </w:rPr>
        <w:t>an</w:t>
      </w:r>
      <w:r>
        <w:rPr>
          <w:color w:val="231F20"/>
          <w:spacing w:val="-2"/>
          <w:w w:val="90"/>
        </w:rPr>
        <w:t> </w:t>
      </w:r>
      <w:r>
        <w:rPr>
          <w:color w:val="231F20"/>
          <w:w w:val="90"/>
        </w:rPr>
        <w:t>implicit </w:t>
      </w:r>
      <w:r>
        <w:rPr>
          <w:color w:val="231F20"/>
          <w:spacing w:val="-2"/>
          <w:w w:val="95"/>
        </w:rPr>
        <w:t>interconnection</w:t>
      </w:r>
      <w:r>
        <w:rPr>
          <w:color w:val="231F20"/>
          <w:spacing w:val="-3"/>
          <w:w w:val="95"/>
        </w:rPr>
        <w:t> </w:t>
      </w:r>
      <w:r>
        <w:rPr>
          <w:color w:val="231F20"/>
          <w:spacing w:val="-2"/>
          <w:w w:val="95"/>
        </w:rPr>
        <w:t>among</w:t>
      </w:r>
      <w:r>
        <w:rPr>
          <w:color w:val="231F20"/>
          <w:spacing w:val="-3"/>
          <w:w w:val="95"/>
        </w:rPr>
        <w:t> </w:t>
      </w:r>
      <w:r>
        <w:rPr>
          <w:color w:val="231F20"/>
          <w:spacing w:val="-2"/>
          <w:w w:val="95"/>
        </w:rPr>
        <w:t>sex,</w:t>
      </w:r>
      <w:r>
        <w:rPr>
          <w:color w:val="231F20"/>
          <w:spacing w:val="-3"/>
          <w:w w:val="95"/>
        </w:rPr>
        <w:t> </w:t>
      </w:r>
      <w:r>
        <w:rPr>
          <w:color w:val="231F20"/>
          <w:spacing w:val="-2"/>
          <w:w w:val="95"/>
        </w:rPr>
        <w:t>honor,</w:t>
      </w:r>
      <w:r>
        <w:rPr>
          <w:color w:val="231F20"/>
          <w:spacing w:val="-3"/>
          <w:w w:val="95"/>
        </w:rPr>
        <w:t> </w:t>
      </w:r>
      <w:r>
        <w:rPr>
          <w:color w:val="231F20"/>
          <w:spacing w:val="-2"/>
          <w:w w:val="95"/>
        </w:rPr>
        <w:t>and</w:t>
      </w:r>
      <w:r>
        <w:rPr>
          <w:color w:val="231F20"/>
          <w:spacing w:val="-3"/>
          <w:w w:val="95"/>
        </w:rPr>
        <w:t> </w:t>
      </w:r>
      <w:r>
        <w:rPr>
          <w:color w:val="231F20"/>
          <w:spacing w:val="-2"/>
          <w:w w:val="95"/>
        </w:rPr>
        <w:t>human</w:t>
      </w:r>
      <w:r>
        <w:rPr>
          <w:color w:val="231F20"/>
          <w:spacing w:val="-3"/>
          <w:w w:val="95"/>
        </w:rPr>
        <w:t> </w:t>
      </w:r>
      <w:r>
        <w:rPr>
          <w:color w:val="231F20"/>
          <w:spacing w:val="-2"/>
          <w:w w:val="95"/>
        </w:rPr>
        <w:t>consumption.</w:t>
      </w:r>
      <w:r>
        <w:rPr>
          <w:color w:val="231F20"/>
          <w:spacing w:val="-3"/>
          <w:w w:val="95"/>
        </w:rPr>
        <w:t> </w:t>
      </w:r>
      <w:r>
        <w:rPr>
          <w:color w:val="231F20"/>
          <w:spacing w:val="-2"/>
          <w:w w:val="95"/>
        </w:rPr>
        <w:t>I</w:t>
      </w:r>
      <w:r>
        <w:rPr>
          <w:color w:val="231F20"/>
          <w:spacing w:val="-3"/>
          <w:w w:val="95"/>
        </w:rPr>
        <w:t> </w:t>
      </w:r>
      <w:r>
        <w:rPr>
          <w:color w:val="231F20"/>
          <w:spacing w:val="-2"/>
          <w:w w:val="95"/>
        </w:rPr>
        <w:t>make </w:t>
      </w:r>
      <w:r>
        <w:rPr>
          <w:color w:val="231F20"/>
          <w:w w:val="90"/>
        </w:rPr>
        <w:t>clear,</w:t>
      </w:r>
      <w:r>
        <w:rPr>
          <w:color w:val="231F20"/>
          <w:spacing w:val="-7"/>
          <w:w w:val="90"/>
        </w:rPr>
        <w:t> </w:t>
      </w:r>
      <w:r>
        <w:rPr>
          <w:color w:val="231F20"/>
          <w:w w:val="90"/>
        </w:rPr>
        <w:t>though,</w:t>
      </w:r>
      <w:r>
        <w:rPr>
          <w:color w:val="231F20"/>
          <w:spacing w:val="-7"/>
          <w:w w:val="90"/>
        </w:rPr>
        <w:t> </w:t>
      </w:r>
      <w:r>
        <w:rPr>
          <w:color w:val="231F20"/>
          <w:w w:val="90"/>
        </w:rPr>
        <w:t>in</w:t>
      </w:r>
      <w:r>
        <w:rPr>
          <w:color w:val="231F20"/>
          <w:spacing w:val="-7"/>
          <w:w w:val="90"/>
        </w:rPr>
        <w:t> </w:t>
      </w:r>
      <w:r>
        <w:rPr>
          <w:color w:val="231F20"/>
          <w:w w:val="90"/>
        </w:rPr>
        <w:t>this</w:t>
      </w:r>
      <w:r>
        <w:rPr>
          <w:color w:val="231F20"/>
          <w:spacing w:val="-7"/>
          <w:w w:val="90"/>
        </w:rPr>
        <w:t> </w:t>
      </w:r>
      <w:r>
        <w:rPr>
          <w:color w:val="231F20"/>
          <w:w w:val="90"/>
        </w:rPr>
        <w:t>last</w:t>
      </w:r>
      <w:r>
        <w:rPr>
          <w:color w:val="231F20"/>
          <w:spacing w:val="-7"/>
          <w:w w:val="90"/>
        </w:rPr>
        <w:t> </w:t>
      </w:r>
      <w:r>
        <w:rPr>
          <w:color w:val="231F20"/>
          <w:w w:val="90"/>
        </w:rPr>
        <w:t>section</w:t>
      </w:r>
      <w:r>
        <w:rPr>
          <w:color w:val="231F20"/>
          <w:spacing w:val="-7"/>
          <w:w w:val="90"/>
        </w:rPr>
        <w:t> </w:t>
      </w:r>
      <w:r>
        <w:rPr>
          <w:color w:val="231F20"/>
          <w:w w:val="90"/>
        </w:rPr>
        <w:t>of</w:t>
      </w:r>
      <w:r>
        <w:rPr>
          <w:color w:val="231F20"/>
          <w:spacing w:val="-7"/>
          <w:w w:val="90"/>
        </w:rPr>
        <w:t> </w:t>
      </w:r>
      <w:r>
        <w:rPr>
          <w:color w:val="231F20"/>
          <w:w w:val="90"/>
        </w:rPr>
        <w:t>this</w:t>
      </w:r>
      <w:r>
        <w:rPr>
          <w:color w:val="231F20"/>
          <w:spacing w:val="-7"/>
          <w:w w:val="90"/>
        </w:rPr>
        <w:t> </w:t>
      </w:r>
      <w:r>
        <w:rPr>
          <w:color w:val="231F20"/>
          <w:w w:val="90"/>
        </w:rPr>
        <w:t>chapter,</w:t>
      </w:r>
      <w:r>
        <w:rPr>
          <w:color w:val="231F20"/>
          <w:spacing w:val="-7"/>
          <w:w w:val="90"/>
        </w:rPr>
        <w:t> </w:t>
      </w:r>
      <w:r>
        <w:rPr>
          <w:color w:val="231F20"/>
          <w:w w:val="90"/>
        </w:rPr>
        <w:t>how</w:t>
      </w:r>
      <w:r>
        <w:rPr>
          <w:color w:val="231F20"/>
          <w:spacing w:val="-7"/>
          <w:w w:val="90"/>
        </w:rPr>
        <w:t> </w:t>
      </w:r>
      <w:r>
        <w:rPr>
          <w:color w:val="231F20"/>
          <w:w w:val="90"/>
        </w:rPr>
        <w:t>thoroughly</w:t>
      </w:r>
      <w:r>
        <w:rPr>
          <w:color w:val="231F20"/>
          <w:spacing w:val="-7"/>
          <w:w w:val="90"/>
        </w:rPr>
        <w:t> </w:t>
      </w:r>
      <w:r>
        <w:rPr>
          <w:color w:val="231F20"/>
          <w:w w:val="90"/>
        </w:rPr>
        <w:t>homo- </w:t>
      </w:r>
      <w:r>
        <w:rPr>
          <w:color w:val="231F20"/>
          <w:w w:val="95"/>
        </w:rPr>
        <w:t>erotic</w:t>
      </w:r>
      <w:r>
        <w:rPr>
          <w:color w:val="231F20"/>
          <w:w w:val="95"/>
        </w:rPr>
        <w:t> and</w:t>
      </w:r>
      <w:r>
        <w:rPr>
          <w:color w:val="231F20"/>
          <w:w w:val="95"/>
        </w:rPr>
        <w:t> homosexual</w:t>
      </w:r>
      <w:r>
        <w:rPr>
          <w:color w:val="231F20"/>
          <w:w w:val="95"/>
        </w:rPr>
        <w:t> desire</w:t>
      </w:r>
      <w:r>
        <w:rPr>
          <w:color w:val="231F20"/>
          <w:w w:val="95"/>
        </w:rPr>
        <w:t> shaped</w:t>
      </w:r>
      <w:r>
        <w:rPr>
          <w:color w:val="231F20"/>
          <w:w w:val="95"/>
        </w:rPr>
        <w:t> the</w:t>
      </w:r>
      <w:r>
        <w:rPr>
          <w:color w:val="231F20"/>
          <w:w w:val="95"/>
        </w:rPr>
        <w:t> master/slave</w:t>
      </w:r>
      <w:r>
        <w:rPr>
          <w:color w:val="231F20"/>
          <w:w w:val="95"/>
        </w:rPr>
        <w:t> relation</w:t>
      </w:r>
      <w:r>
        <w:rPr>
          <w:color w:val="231F20"/>
          <w:w w:val="95"/>
        </w:rPr>
        <w:t> and informed</w:t>
      </w:r>
      <w:r>
        <w:rPr>
          <w:color w:val="231F20"/>
          <w:spacing w:val="-4"/>
          <w:w w:val="95"/>
        </w:rPr>
        <w:t> </w:t>
      </w:r>
      <w:r>
        <w:rPr>
          <w:color w:val="231F20"/>
          <w:w w:val="95"/>
        </w:rPr>
        <w:t>white</w:t>
      </w:r>
      <w:r>
        <w:rPr>
          <w:color w:val="231F20"/>
          <w:spacing w:val="-4"/>
          <w:w w:val="95"/>
        </w:rPr>
        <w:t> </w:t>
      </w:r>
      <w:r>
        <w:rPr>
          <w:color w:val="231F20"/>
          <w:w w:val="95"/>
        </w:rPr>
        <w:t>male</w:t>
      </w:r>
      <w:r>
        <w:rPr>
          <w:color w:val="231F20"/>
          <w:spacing w:val="-4"/>
          <w:w w:val="95"/>
        </w:rPr>
        <w:t> </w:t>
      </w:r>
      <w:r>
        <w:rPr>
          <w:color w:val="231F20"/>
          <w:w w:val="95"/>
        </w:rPr>
        <w:t>codes</w:t>
      </w:r>
      <w:r>
        <w:rPr>
          <w:color w:val="231F20"/>
          <w:spacing w:val="-4"/>
          <w:w w:val="95"/>
        </w:rPr>
        <w:t> </w:t>
      </w:r>
      <w:r>
        <w:rPr>
          <w:color w:val="231F20"/>
          <w:w w:val="95"/>
        </w:rPr>
        <w:t>of</w:t>
      </w:r>
      <w:r>
        <w:rPr>
          <w:color w:val="231F20"/>
          <w:spacing w:val="-4"/>
          <w:w w:val="95"/>
        </w:rPr>
        <w:t> </w:t>
      </w:r>
      <w:r>
        <w:rPr>
          <w:color w:val="231F20"/>
          <w:w w:val="95"/>
        </w:rPr>
        <w:t>honor.</w:t>
      </w:r>
      <w:r>
        <w:rPr>
          <w:color w:val="231F20"/>
          <w:spacing w:val="-4"/>
          <w:w w:val="95"/>
        </w:rPr>
        <w:t> </w:t>
      </w:r>
      <w:r>
        <w:rPr>
          <w:color w:val="231F20"/>
          <w:w w:val="95"/>
        </w:rPr>
        <w:t>Erotic</w:t>
      </w:r>
      <w:r>
        <w:rPr>
          <w:color w:val="231F20"/>
          <w:spacing w:val="-4"/>
          <w:w w:val="95"/>
        </w:rPr>
        <w:t> </w:t>
      </w:r>
      <w:r>
        <w:rPr>
          <w:color w:val="231F20"/>
          <w:w w:val="95"/>
        </w:rPr>
        <w:t>desire</w:t>
      </w:r>
      <w:r>
        <w:rPr>
          <w:color w:val="231F20"/>
          <w:spacing w:val="-4"/>
          <w:w w:val="95"/>
        </w:rPr>
        <w:t> </w:t>
      </w:r>
      <w:r>
        <w:rPr>
          <w:color w:val="231F20"/>
          <w:w w:val="95"/>
        </w:rPr>
        <w:t>for</w:t>
      </w:r>
      <w:r>
        <w:rPr>
          <w:color w:val="231F20"/>
          <w:spacing w:val="-4"/>
          <w:w w:val="95"/>
        </w:rPr>
        <w:t> </w:t>
      </w:r>
      <w:r>
        <w:rPr>
          <w:color w:val="231F20"/>
          <w:w w:val="95"/>
        </w:rPr>
        <w:t>the</w:t>
      </w:r>
      <w:r>
        <w:rPr>
          <w:color w:val="231F20"/>
          <w:spacing w:val="-4"/>
          <w:w w:val="95"/>
        </w:rPr>
        <w:t> </w:t>
      </w:r>
      <w:r>
        <w:rPr>
          <w:color w:val="231F20"/>
          <w:w w:val="95"/>
        </w:rPr>
        <w:t>slave,</w:t>
      </w:r>
      <w:r>
        <w:rPr>
          <w:color w:val="231F20"/>
          <w:spacing w:val="-4"/>
          <w:w w:val="95"/>
        </w:rPr>
        <w:t> </w:t>
      </w:r>
      <w:r>
        <w:rPr>
          <w:color w:val="231F20"/>
          <w:w w:val="95"/>
        </w:rPr>
        <w:t>as</w:t>
      </w:r>
      <w:r>
        <w:rPr>
          <w:color w:val="231F20"/>
          <w:spacing w:val="-4"/>
          <w:w w:val="95"/>
        </w:rPr>
        <w:t> </w:t>
      </w:r>
      <w:r>
        <w:rPr>
          <w:color w:val="231F20"/>
          <w:w w:val="95"/>
        </w:rPr>
        <w:t>I </w:t>
      </w:r>
      <w:r>
        <w:rPr>
          <w:color w:val="231F20"/>
          <w:w w:val="90"/>
        </w:rPr>
        <w:t>argued in the previous chapter, frequently overlapped with consump- tive appetites and practices. In the realm of the erotic, we get a clearer </w:t>
      </w:r>
      <w:r>
        <w:rPr>
          <w:color w:val="231F20"/>
          <w:w w:val="95"/>
        </w:rPr>
        <w:t>picture</w:t>
      </w:r>
      <w:r>
        <w:rPr>
          <w:color w:val="231F20"/>
          <w:spacing w:val="-7"/>
          <w:w w:val="95"/>
        </w:rPr>
        <w:t> </w:t>
      </w:r>
      <w:r>
        <w:rPr>
          <w:color w:val="231F20"/>
          <w:w w:val="95"/>
        </w:rPr>
        <w:t>of</w:t>
      </w:r>
      <w:r>
        <w:rPr>
          <w:color w:val="231F20"/>
          <w:spacing w:val="-7"/>
          <w:w w:val="95"/>
        </w:rPr>
        <w:t> </w:t>
      </w:r>
      <w:r>
        <w:rPr>
          <w:color w:val="231F20"/>
          <w:w w:val="95"/>
        </w:rPr>
        <w:t>the</w:t>
      </w:r>
      <w:r>
        <w:rPr>
          <w:color w:val="231F20"/>
          <w:spacing w:val="-7"/>
          <w:w w:val="95"/>
        </w:rPr>
        <w:t> </w:t>
      </w:r>
      <w:r>
        <w:rPr>
          <w:color w:val="231F20"/>
          <w:w w:val="95"/>
        </w:rPr>
        <w:t>intimate</w:t>
      </w:r>
      <w:r>
        <w:rPr>
          <w:color w:val="231F20"/>
          <w:spacing w:val="-7"/>
          <w:w w:val="95"/>
        </w:rPr>
        <w:t> </w:t>
      </w:r>
      <w:r>
        <w:rPr>
          <w:color w:val="231F20"/>
          <w:w w:val="95"/>
        </w:rPr>
        <w:t>ties</w:t>
      </w:r>
      <w:r>
        <w:rPr>
          <w:color w:val="231F20"/>
          <w:spacing w:val="-7"/>
          <w:w w:val="95"/>
        </w:rPr>
        <w:t> </w:t>
      </w:r>
      <w:r>
        <w:rPr>
          <w:color w:val="231F20"/>
          <w:w w:val="95"/>
        </w:rPr>
        <w:t>between</w:t>
      </w:r>
      <w:r>
        <w:rPr>
          <w:color w:val="231F20"/>
          <w:spacing w:val="-7"/>
          <w:w w:val="95"/>
        </w:rPr>
        <w:t> </w:t>
      </w:r>
      <w:r>
        <w:rPr>
          <w:color w:val="231F20"/>
          <w:w w:val="95"/>
        </w:rPr>
        <w:t>master</w:t>
      </w:r>
      <w:r>
        <w:rPr>
          <w:color w:val="231F20"/>
          <w:spacing w:val="-7"/>
          <w:w w:val="95"/>
        </w:rPr>
        <w:t> </w:t>
      </w:r>
      <w:r>
        <w:rPr>
          <w:color w:val="231F20"/>
          <w:w w:val="95"/>
        </w:rPr>
        <w:t>and</w:t>
      </w:r>
      <w:r>
        <w:rPr>
          <w:color w:val="231F20"/>
          <w:spacing w:val="-7"/>
          <w:w w:val="95"/>
        </w:rPr>
        <w:t> </w:t>
      </w:r>
      <w:r>
        <w:rPr>
          <w:color w:val="231F20"/>
          <w:w w:val="95"/>
        </w:rPr>
        <w:t>slave.</w:t>
      </w:r>
      <w:r>
        <w:rPr>
          <w:color w:val="231F20"/>
          <w:spacing w:val="-7"/>
          <w:w w:val="95"/>
        </w:rPr>
        <w:t> </w:t>
      </w:r>
      <w:r>
        <w:rPr>
          <w:color w:val="231F20"/>
          <w:w w:val="95"/>
        </w:rPr>
        <w:t>Whites</w:t>
      </w:r>
      <w:r>
        <w:rPr>
          <w:color w:val="231F20"/>
          <w:spacing w:val="-7"/>
          <w:w w:val="95"/>
        </w:rPr>
        <w:t> </w:t>
      </w:r>
      <w:r>
        <w:rPr>
          <w:color w:val="231F20"/>
          <w:w w:val="95"/>
        </w:rPr>
        <w:t>strove </w:t>
      </w:r>
      <w:r>
        <w:rPr>
          <w:color w:val="231F20"/>
          <w:spacing w:val="-2"/>
          <w:w w:val="95"/>
        </w:rPr>
        <w:t>to</w:t>
      </w:r>
      <w:r>
        <w:rPr>
          <w:color w:val="231F20"/>
          <w:spacing w:val="-9"/>
          <w:w w:val="95"/>
        </w:rPr>
        <w:t> </w:t>
      </w:r>
      <w:r>
        <w:rPr>
          <w:color w:val="231F20"/>
          <w:spacing w:val="-2"/>
          <w:w w:val="95"/>
        </w:rPr>
        <w:t>conceal</w:t>
      </w:r>
      <w:r>
        <w:rPr>
          <w:color w:val="231F20"/>
          <w:spacing w:val="-9"/>
          <w:w w:val="95"/>
        </w:rPr>
        <w:t> </w:t>
      </w:r>
      <w:r>
        <w:rPr>
          <w:color w:val="231F20"/>
          <w:spacing w:val="-2"/>
          <w:w w:val="95"/>
        </w:rPr>
        <w:t>and</w:t>
      </w:r>
      <w:r>
        <w:rPr>
          <w:color w:val="231F20"/>
          <w:spacing w:val="-9"/>
          <w:w w:val="95"/>
        </w:rPr>
        <w:t> </w:t>
      </w:r>
      <w:r>
        <w:rPr>
          <w:color w:val="231F20"/>
          <w:spacing w:val="-2"/>
          <w:w w:val="95"/>
        </w:rPr>
        <w:t>hide</w:t>
      </w:r>
      <w:r>
        <w:rPr>
          <w:color w:val="231F20"/>
          <w:spacing w:val="-9"/>
          <w:w w:val="95"/>
        </w:rPr>
        <w:t> </w:t>
      </w:r>
      <w:r>
        <w:rPr>
          <w:color w:val="231F20"/>
          <w:spacing w:val="-2"/>
          <w:w w:val="95"/>
        </w:rPr>
        <w:t>this</w:t>
      </w:r>
      <w:r>
        <w:rPr>
          <w:color w:val="231F20"/>
          <w:spacing w:val="-9"/>
          <w:w w:val="95"/>
        </w:rPr>
        <w:t> </w:t>
      </w:r>
      <w:r>
        <w:rPr>
          <w:color w:val="231F20"/>
          <w:spacing w:val="-2"/>
          <w:w w:val="95"/>
        </w:rPr>
        <w:t>domain</w:t>
      </w:r>
      <w:r>
        <w:rPr>
          <w:color w:val="231F20"/>
          <w:spacing w:val="-9"/>
          <w:w w:val="95"/>
        </w:rPr>
        <w:t> </w:t>
      </w:r>
      <w:r>
        <w:rPr>
          <w:color w:val="231F20"/>
          <w:spacing w:val="-2"/>
          <w:w w:val="95"/>
        </w:rPr>
        <w:t>of</w:t>
      </w:r>
      <w:r>
        <w:rPr>
          <w:color w:val="231F20"/>
          <w:spacing w:val="-9"/>
          <w:w w:val="95"/>
        </w:rPr>
        <w:t> </w:t>
      </w:r>
      <w:r>
        <w:rPr>
          <w:color w:val="231F20"/>
          <w:spacing w:val="-2"/>
          <w:w w:val="95"/>
        </w:rPr>
        <w:t>intimacy,</w:t>
      </w:r>
      <w:r>
        <w:rPr>
          <w:color w:val="231F20"/>
          <w:spacing w:val="-9"/>
          <w:w w:val="95"/>
        </w:rPr>
        <w:t> </w:t>
      </w:r>
      <w:r>
        <w:rPr>
          <w:color w:val="231F20"/>
          <w:spacing w:val="-2"/>
          <w:w w:val="95"/>
        </w:rPr>
        <w:t>as</w:t>
      </w:r>
      <w:r>
        <w:rPr>
          <w:color w:val="231F20"/>
          <w:spacing w:val="-9"/>
          <w:w w:val="95"/>
        </w:rPr>
        <w:t> </w:t>
      </w:r>
      <w:r>
        <w:rPr>
          <w:color w:val="231F20"/>
          <w:spacing w:val="-2"/>
          <w:w w:val="95"/>
        </w:rPr>
        <w:t>it</w:t>
      </w:r>
      <w:r>
        <w:rPr>
          <w:color w:val="231F20"/>
          <w:spacing w:val="-9"/>
          <w:w w:val="95"/>
        </w:rPr>
        <w:t> </w:t>
      </w:r>
      <w:r>
        <w:rPr>
          <w:color w:val="231F20"/>
          <w:spacing w:val="-2"/>
          <w:w w:val="95"/>
        </w:rPr>
        <w:t>fundamentally</w:t>
      </w:r>
      <w:r>
        <w:rPr>
          <w:color w:val="231F20"/>
          <w:spacing w:val="-9"/>
          <w:w w:val="95"/>
        </w:rPr>
        <w:t> </w:t>
      </w:r>
      <w:r>
        <w:rPr>
          <w:color w:val="231F20"/>
          <w:spacing w:val="-2"/>
          <w:w w:val="95"/>
        </w:rPr>
        <w:t>con- </w:t>
      </w:r>
      <w:r>
        <w:rPr>
          <w:color w:val="231F20"/>
          <w:w w:val="90"/>
        </w:rPr>
        <w:t>tradicted the ideologies and brutal practices designed to reinforce the </w:t>
      </w:r>
      <w:r>
        <w:rPr>
          <w:color w:val="231F20"/>
          <w:spacing w:val="-2"/>
          <w:w w:val="95"/>
        </w:rPr>
        <w:t>inhumanity</w:t>
      </w:r>
      <w:r>
        <w:rPr>
          <w:color w:val="231F20"/>
          <w:spacing w:val="12"/>
        </w:rPr>
        <w:t> </w:t>
      </w:r>
      <w:r>
        <w:rPr>
          <w:color w:val="231F20"/>
          <w:spacing w:val="-2"/>
          <w:w w:val="95"/>
        </w:rPr>
        <w:t>of</w:t>
      </w:r>
      <w:r>
        <w:rPr>
          <w:color w:val="231F20"/>
          <w:spacing w:val="12"/>
        </w:rPr>
        <w:t> </w:t>
      </w:r>
      <w:r>
        <w:rPr>
          <w:color w:val="231F20"/>
          <w:spacing w:val="-2"/>
          <w:w w:val="95"/>
        </w:rPr>
        <w:t>the</w:t>
      </w:r>
      <w:r>
        <w:rPr>
          <w:color w:val="231F20"/>
          <w:spacing w:val="13"/>
        </w:rPr>
        <w:t> </w:t>
      </w:r>
      <w:r>
        <w:rPr>
          <w:color w:val="231F20"/>
          <w:spacing w:val="-2"/>
          <w:w w:val="95"/>
        </w:rPr>
        <w:t>enslaved</w:t>
      </w:r>
      <w:r>
        <w:rPr>
          <w:color w:val="231F20"/>
          <w:spacing w:val="12"/>
        </w:rPr>
        <w:t> </w:t>
      </w:r>
      <w:r>
        <w:rPr>
          <w:color w:val="231F20"/>
          <w:spacing w:val="-2"/>
          <w:w w:val="95"/>
        </w:rPr>
        <w:t>and</w:t>
      </w:r>
      <w:r>
        <w:rPr>
          <w:color w:val="231F20"/>
          <w:spacing w:val="13"/>
        </w:rPr>
        <w:t> </w:t>
      </w:r>
      <w:r>
        <w:rPr>
          <w:color w:val="231F20"/>
          <w:spacing w:val="-2"/>
          <w:w w:val="95"/>
        </w:rPr>
        <w:t>free</w:t>
      </w:r>
      <w:r>
        <w:rPr>
          <w:color w:val="231F20"/>
          <w:spacing w:val="12"/>
        </w:rPr>
        <w:t> </w:t>
      </w:r>
      <w:r>
        <w:rPr>
          <w:color w:val="231F20"/>
          <w:spacing w:val="-2"/>
          <w:w w:val="95"/>
        </w:rPr>
        <w:t>black</w:t>
      </w:r>
      <w:r>
        <w:rPr>
          <w:color w:val="231F20"/>
          <w:spacing w:val="13"/>
        </w:rPr>
        <w:t> </w:t>
      </w:r>
      <w:r>
        <w:rPr>
          <w:color w:val="231F20"/>
          <w:spacing w:val="-2"/>
          <w:w w:val="95"/>
        </w:rPr>
        <w:t>person.</w:t>
      </w:r>
      <w:r>
        <w:rPr>
          <w:color w:val="231F20"/>
          <w:spacing w:val="12"/>
        </w:rPr>
        <w:t> </w:t>
      </w:r>
      <w:r>
        <w:rPr>
          <w:color w:val="231F20"/>
          <w:spacing w:val="-2"/>
          <w:w w:val="95"/>
        </w:rPr>
        <w:t>Drawing</w:t>
      </w:r>
      <w:r>
        <w:rPr>
          <w:color w:val="231F20"/>
          <w:spacing w:val="13"/>
        </w:rPr>
        <w:t> </w:t>
      </w:r>
      <w:r>
        <w:rPr>
          <w:color w:val="231F20"/>
          <w:spacing w:val="-2"/>
          <w:w w:val="95"/>
        </w:rPr>
        <w:t>on</w:t>
      </w:r>
      <w:r>
        <w:rPr>
          <w:color w:val="231F20"/>
          <w:spacing w:val="12"/>
        </w:rPr>
        <w:t> </w:t>
      </w:r>
      <w:r>
        <w:rPr>
          <w:color w:val="231F20"/>
          <w:spacing w:val="-5"/>
          <w:w w:val="95"/>
        </w:rPr>
        <w:t>the</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73" w:id="81"/>
      <w:bookmarkEnd w:id="81"/>
      <w:r>
        <w:rPr/>
      </w:r>
      <w:r>
        <w:rPr>
          <w:color w:val="231F20"/>
          <w:spacing w:val="-2"/>
          <w:w w:val="95"/>
        </w:rPr>
        <w:t>narrated</w:t>
      </w:r>
      <w:r>
        <w:rPr>
          <w:color w:val="231F20"/>
          <w:spacing w:val="-2"/>
          <w:w w:val="95"/>
        </w:rPr>
        <w:t> experiences</w:t>
      </w:r>
      <w:r>
        <w:rPr>
          <w:color w:val="231F20"/>
          <w:spacing w:val="-2"/>
          <w:w w:val="95"/>
        </w:rPr>
        <w:t> of</w:t>
      </w:r>
      <w:r>
        <w:rPr>
          <w:color w:val="231F20"/>
          <w:spacing w:val="-2"/>
          <w:w w:val="95"/>
        </w:rPr>
        <w:t> ex-slaves</w:t>
      </w:r>
      <w:r>
        <w:rPr>
          <w:color w:val="231F20"/>
          <w:spacing w:val="-2"/>
          <w:w w:val="95"/>
        </w:rPr>
        <w:t> who</w:t>
      </w:r>
      <w:r>
        <w:rPr>
          <w:color w:val="231F20"/>
          <w:spacing w:val="-2"/>
          <w:w w:val="95"/>
        </w:rPr>
        <w:t> graphically</w:t>
      </w:r>
      <w:r>
        <w:rPr>
          <w:color w:val="231F20"/>
          <w:spacing w:val="-2"/>
          <w:w w:val="95"/>
        </w:rPr>
        <w:t> depicted</w:t>
      </w:r>
      <w:r>
        <w:rPr>
          <w:color w:val="231F20"/>
          <w:spacing w:val="-2"/>
          <w:w w:val="95"/>
        </w:rPr>
        <w:t> the</w:t>
      </w:r>
      <w:r>
        <w:rPr>
          <w:color w:val="231F20"/>
          <w:spacing w:val="-2"/>
          <w:w w:val="95"/>
        </w:rPr>
        <w:t> hun- </w:t>
      </w:r>
      <w:r>
        <w:rPr>
          <w:color w:val="231F20"/>
          <w:w w:val="95"/>
        </w:rPr>
        <w:t>gers,</w:t>
      </w:r>
      <w:r>
        <w:rPr>
          <w:color w:val="231F20"/>
          <w:spacing w:val="-8"/>
          <w:w w:val="95"/>
        </w:rPr>
        <w:t> </w:t>
      </w:r>
      <w:r>
        <w:rPr>
          <w:color w:val="231F20"/>
          <w:w w:val="95"/>
        </w:rPr>
        <w:t>tastes,</w:t>
      </w:r>
      <w:r>
        <w:rPr>
          <w:color w:val="231F20"/>
          <w:spacing w:val="-8"/>
          <w:w w:val="95"/>
        </w:rPr>
        <w:t> </w:t>
      </w:r>
      <w:r>
        <w:rPr>
          <w:color w:val="231F20"/>
          <w:w w:val="95"/>
        </w:rPr>
        <w:t>and</w:t>
      </w:r>
      <w:r>
        <w:rPr>
          <w:color w:val="231F20"/>
          <w:spacing w:val="-8"/>
          <w:w w:val="95"/>
        </w:rPr>
        <w:t> </w:t>
      </w:r>
      <w:r>
        <w:rPr>
          <w:color w:val="231F20"/>
          <w:w w:val="95"/>
        </w:rPr>
        <w:t>erotic</w:t>
      </w:r>
      <w:r>
        <w:rPr>
          <w:color w:val="231F20"/>
          <w:spacing w:val="-8"/>
          <w:w w:val="95"/>
        </w:rPr>
        <w:t> </w:t>
      </w:r>
      <w:r>
        <w:rPr>
          <w:color w:val="231F20"/>
          <w:w w:val="95"/>
        </w:rPr>
        <w:t>desires</w:t>
      </w:r>
      <w:r>
        <w:rPr>
          <w:color w:val="231F20"/>
          <w:spacing w:val="-8"/>
          <w:w w:val="95"/>
        </w:rPr>
        <w:t> </w:t>
      </w:r>
      <w:r>
        <w:rPr>
          <w:color w:val="231F20"/>
          <w:w w:val="95"/>
        </w:rPr>
        <w:t>of</w:t>
      </w:r>
      <w:r>
        <w:rPr>
          <w:color w:val="231F20"/>
          <w:spacing w:val="-8"/>
          <w:w w:val="95"/>
        </w:rPr>
        <w:t> </w:t>
      </w:r>
      <w:r>
        <w:rPr>
          <w:color w:val="231F20"/>
          <w:w w:val="95"/>
        </w:rPr>
        <w:t>white</w:t>
      </w:r>
      <w:r>
        <w:rPr>
          <w:color w:val="231F20"/>
          <w:spacing w:val="-8"/>
          <w:w w:val="95"/>
        </w:rPr>
        <w:t> </w:t>
      </w:r>
      <w:r>
        <w:rPr>
          <w:color w:val="231F20"/>
          <w:w w:val="95"/>
        </w:rPr>
        <w:t>men</w:t>
      </w:r>
      <w:r>
        <w:rPr>
          <w:color w:val="231F20"/>
          <w:spacing w:val="-8"/>
          <w:w w:val="95"/>
        </w:rPr>
        <w:t> </w:t>
      </w:r>
      <w:r>
        <w:rPr>
          <w:color w:val="231F20"/>
          <w:w w:val="95"/>
        </w:rPr>
        <w:t>for</w:t>
      </w:r>
      <w:r>
        <w:rPr>
          <w:color w:val="231F20"/>
          <w:spacing w:val="-8"/>
          <w:w w:val="95"/>
        </w:rPr>
        <w:t> </w:t>
      </w:r>
      <w:r>
        <w:rPr>
          <w:color w:val="231F20"/>
          <w:w w:val="95"/>
        </w:rPr>
        <w:t>black</w:t>
      </w:r>
      <w:r>
        <w:rPr>
          <w:color w:val="231F20"/>
          <w:spacing w:val="-8"/>
          <w:w w:val="95"/>
        </w:rPr>
        <w:t> </w:t>
      </w:r>
      <w:r>
        <w:rPr>
          <w:color w:val="231F20"/>
          <w:w w:val="95"/>
        </w:rPr>
        <w:t>men,</w:t>
      </w:r>
      <w:r>
        <w:rPr>
          <w:color w:val="231F20"/>
          <w:spacing w:val="-8"/>
          <w:w w:val="95"/>
        </w:rPr>
        <w:t> </w:t>
      </w:r>
      <w:r>
        <w:rPr>
          <w:color w:val="231F20"/>
          <w:w w:val="95"/>
        </w:rPr>
        <w:t>I</w:t>
      </w:r>
      <w:r>
        <w:rPr>
          <w:color w:val="231F20"/>
          <w:spacing w:val="-8"/>
          <w:w w:val="95"/>
        </w:rPr>
        <w:t> </w:t>
      </w:r>
      <w:r>
        <w:rPr>
          <w:color w:val="231F20"/>
          <w:w w:val="95"/>
        </w:rPr>
        <w:t>demon- </w:t>
      </w:r>
      <w:r>
        <w:rPr>
          <w:color w:val="231F20"/>
          <w:spacing w:val="-2"/>
          <w:w w:val="95"/>
        </w:rPr>
        <w:t>strate</w:t>
      </w:r>
      <w:r>
        <w:rPr>
          <w:color w:val="231F20"/>
          <w:spacing w:val="-6"/>
          <w:w w:val="95"/>
        </w:rPr>
        <w:t> </w:t>
      </w:r>
      <w:r>
        <w:rPr>
          <w:color w:val="231F20"/>
          <w:spacing w:val="-2"/>
          <w:w w:val="95"/>
        </w:rPr>
        <w:t>that</w:t>
      </w:r>
      <w:r>
        <w:rPr>
          <w:color w:val="231F20"/>
          <w:spacing w:val="-6"/>
          <w:w w:val="95"/>
        </w:rPr>
        <w:t> </w:t>
      </w:r>
      <w:r>
        <w:rPr>
          <w:color w:val="231F20"/>
          <w:spacing w:val="-2"/>
          <w:w w:val="95"/>
        </w:rPr>
        <w:t>the</w:t>
      </w:r>
      <w:r>
        <w:rPr>
          <w:color w:val="231F20"/>
          <w:spacing w:val="-6"/>
          <w:w w:val="95"/>
        </w:rPr>
        <w:t> </w:t>
      </w:r>
      <w:r>
        <w:rPr>
          <w:color w:val="231F20"/>
          <w:spacing w:val="-2"/>
          <w:w w:val="95"/>
        </w:rPr>
        <w:t>literal</w:t>
      </w:r>
      <w:r>
        <w:rPr>
          <w:color w:val="231F20"/>
          <w:spacing w:val="-6"/>
          <w:w w:val="95"/>
        </w:rPr>
        <w:t> </w:t>
      </w:r>
      <w:r>
        <w:rPr>
          <w:color w:val="231F20"/>
          <w:spacing w:val="-2"/>
          <w:w w:val="95"/>
        </w:rPr>
        <w:t>and</w:t>
      </w:r>
      <w:r>
        <w:rPr>
          <w:color w:val="231F20"/>
          <w:spacing w:val="-6"/>
          <w:w w:val="95"/>
        </w:rPr>
        <w:t> </w:t>
      </w:r>
      <w:r>
        <w:rPr>
          <w:color w:val="231F20"/>
          <w:spacing w:val="-2"/>
          <w:w w:val="95"/>
        </w:rPr>
        <w:t>metaphoric</w:t>
      </w:r>
      <w:r>
        <w:rPr>
          <w:color w:val="231F20"/>
          <w:spacing w:val="-6"/>
          <w:w w:val="95"/>
        </w:rPr>
        <w:t> </w:t>
      </w:r>
      <w:r>
        <w:rPr>
          <w:color w:val="231F20"/>
          <w:spacing w:val="-2"/>
          <w:w w:val="95"/>
        </w:rPr>
        <w:t>ingestion</w:t>
      </w:r>
      <w:r>
        <w:rPr>
          <w:color w:val="231F20"/>
          <w:spacing w:val="-6"/>
          <w:w w:val="95"/>
        </w:rPr>
        <w:t> </w:t>
      </w:r>
      <w:r>
        <w:rPr>
          <w:color w:val="231F20"/>
          <w:spacing w:val="-2"/>
          <w:w w:val="95"/>
        </w:rPr>
        <w:t>of</w:t>
      </w:r>
      <w:r>
        <w:rPr>
          <w:color w:val="231F20"/>
          <w:spacing w:val="-6"/>
          <w:w w:val="95"/>
        </w:rPr>
        <w:t> </w:t>
      </w:r>
      <w:r>
        <w:rPr>
          <w:color w:val="231F20"/>
          <w:spacing w:val="-2"/>
          <w:w w:val="95"/>
        </w:rPr>
        <w:t>black</w:t>
      </w:r>
      <w:r>
        <w:rPr>
          <w:color w:val="231F20"/>
          <w:spacing w:val="-6"/>
          <w:w w:val="95"/>
        </w:rPr>
        <w:t> </w:t>
      </w:r>
      <w:r>
        <w:rPr>
          <w:color w:val="231F20"/>
          <w:spacing w:val="-2"/>
          <w:w w:val="95"/>
        </w:rPr>
        <w:t>persons</w:t>
      </w:r>
      <w:r>
        <w:rPr>
          <w:color w:val="231F20"/>
          <w:spacing w:val="-6"/>
          <w:w w:val="95"/>
        </w:rPr>
        <w:t> </w:t>
      </w:r>
      <w:r>
        <w:rPr>
          <w:color w:val="231F20"/>
          <w:spacing w:val="-2"/>
          <w:w w:val="95"/>
        </w:rPr>
        <w:t>often </w:t>
      </w:r>
      <w:r>
        <w:rPr>
          <w:color w:val="231F20"/>
          <w:w w:val="90"/>
        </w:rPr>
        <w:t>coincided with white male sexual appetite, titillation, and erotic play. The scenarios I examine reveal, at the basest level of social interaction, </w:t>
      </w:r>
      <w:r>
        <w:rPr>
          <w:color w:val="231F20"/>
          <w:w w:val="95"/>
        </w:rPr>
        <w:t>how</w:t>
      </w:r>
      <w:r>
        <w:rPr>
          <w:color w:val="231F20"/>
          <w:spacing w:val="-7"/>
          <w:w w:val="95"/>
        </w:rPr>
        <w:t> </w:t>
      </w:r>
      <w:r>
        <w:rPr>
          <w:color w:val="231F20"/>
          <w:w w:val="95"/>
        </w:rPr>
        <w:t>sex</w:t>
      </w:r>
      <w:r>
        <w:rPr>
          <w:color w:val="231F20"/>
          <w:spacing w:val="-7"/>
          <w:w w:val="95"/>
        </w:rPr>
        <w:t> </w:t>
      </w:r>
      <w:r>
        <w:rPr>
          <w:color w:val="231F20"/>
          <w:w w:val="95"/>
        </w:rPr>
        <w:t>facilitates</w:t>
      </w:r>
      <w:r>
        <w:rPr>
          <w:color w:val="231F20"/>
          <w:spacing w:val="-7"/>
          <w:w w:val="95"/>
        </w:rPr>
        <w:t> </w:t>
      </w:r>
      <w:r>
        <w:rPr>
          <w:color w:val="231F20"/>
          <w:w w:val="95"/>
        </w:rPr>
        <w:t>the</w:t>
      </w:r>
      <w:r>
        <w:rPr>
          <w:color w:val="231F20"/>
          <w:spacing w:val="-7"/>
          <w:w w:val="95"/>
        </w:rPr>
        <w:t> </w:t>
      </w:r>
      <w:r>
        <w:rPr>
          <w:color w:val="231F20"/>
          <w:w w:val="95"/>
        </w:rPr>
        <w:t>honorific</w:t>
      </w:r>
      <w:r>
        <w:rPr>
          <w:color w:val="231F20"/>
          <w:spacing w:val="-7"/>
          <w:w w:val="95"/>
        </w:rPr>
        <w:t> </w:t>
      </w:r>
      <w:r>
        <w:rPr>
          <w:color w:val="231F20"/>
          <w:w w:val="95"/>
        </w:rPr>
        <w:t>social</w:t>
      </w:r>
      <w:r>
        <w:rPr>
          <w:color w:val="231F20"/>
          <w:spacing w:val="-7"/>
          <w:w w:val="95"/>
        </w:rPr>
        <w:t> </w:t>
      </w:r>
      <w:r>
        <w:rPr>
          <w:color w:val="231F20"/>
          <w:w w:val="95"/>
        </w:rPr>
        <w:t>status</w:t>
      </w:r>
      <w:r>
        <w:rPr>
          <w:color w:val="231F20"/>
          <w:spacing w:val="-7"/>
          <w:w w:val="95"/>
        </w:rPr>
        <w:t> </w:t>
      </w:r>
      <w:r>
        <w:rPr>
          <w:color w:val="231F20"/>
          <w:w w:val="95"/>
        </w:rPr>
        <w:t>of</w:t>
      </w:r>
      <w:r>
        <w:rPr>
          <w:color w:val="231F20"/>
          <w:spacing w:val="-7"/>
          <w:w w:val="95"/>
        </w:rPr>
        <w:t> </w:t>
      </w:r>
      <w:r>
        <w:rPr>
          <w:color w:val="231F20"/>
          <w:w w:val="95"/>
        </w:rPr>
        <w:t>white</w:t>
      </w:r>
      <w:r>
        <w:rPr>
          <w:color w:val="231F20"/>
          <w:spacing w:val="-7"/>
          <w:w w:val="95"/>
        </w:rPr>
        <w:t> </w:t>
      </w:r>
      <w:r>
        <w:rPr>
          <w:color w:val="231F20"/>
          <w:w w:val="95"/>
        </w:rPr>
        <w:t>men</w:t>
      </w:r>
      <w:r>
        <w:rPr>
          <w:color w:val="231F20"/>
          <w:spacing w:val="-7"/>
          <w:w w:val="95"/>
        </w:rPr>
        <w:t> </w:t>
      </w:r>
      <w:r>
        <w:rPr>
          <w:color w:val="231F20"/>
          <w:w w:val="95"/>
        </w:rPr>
        <w:t>and</w:t>
      </w:r>
      <w:r>
        <w:rPr>
          <w:color w:val="231F20"/>
          <w:spacing w:val="-7"/>
          <w:w w:val="95"/>
        </w:rPr>
        <w:t> </w:t>
      </w:r>
      <w:r>
        <w:rPr>
          <w:color w:val="231F20"/>
          <w:w w:val="95"/>
        </w:rPr>
        <w:t>their </w:t>
      </w:r>
      <w:r>
        <w:rPr>
          <w:color w:val="231F20"/>
          <w:spacing w:val="-2"/>
          <w:w w:val="95"/>
        </w:rPr>
        <w:t>dominion</w:t>
      </w:r>
      <w:r>
        <w:rPr>
          <w:color w:val="231F20"/>
          <w:spacing w:val="-6"/>
          <w:w w:val="95"/>
        </w:rPr>
        <w:t> </w:t>
      </w:r>
      <w:r>
        <w:rPr>
          <w:color w:val="231F20"/>
          <w:spacing w:val="-2"/>
          <w:w w:val="95"/>
        </w:rPr>
        <w:t>over</w:t>
      </w:r>
      <w:r>
        <w:rPr>
          <w:color w:val="231F20"/>
          <w:spacing w:val="-6"/>
          <w:w w:val="95"/>
        </w:rPr>
        <w:t> </w:t>
      </w:r>
      <w:r>
        <w:rPr>
          <w:color w:val="231F20"/>
          <w:spacing w:val="-2"/>
          <w:w w:val="95"/>
        </w:rPr>
        <w:t>the</w:t>
      </w:r>
      <w:r>
        <w:rPr>
          <w:color w:val="231F20"/>
          <w:spacing w:val="-6"/>
          <w:w w:val="95"/>
        </w:rPr>
        <w:t> </w:t>
      </w:r>
      <w:r>
        <w:rPr>
          <w:color w:val="231F20"/>
          <w:spacing w:val="-2"/>
          <w:w w:val="95"/>
        </w:rPr>
        <w:t>enslaved</w:t>
      </w:r>
      <w:r>
        <w:rPr>
          <w:color w:val="231F20"/>
          <w:spacing w:val="-6"/>
          <w:w w:val="95"/>
        </w:rPr>
        <w:t> </w:t>
      </w:r>
      <w:r>
        <w:rPr>
          <w:color w:val="231F20"/>
          <w:spacing w:val="-2"/>
          <w:w w:val="95"/>
        </w:rPr>
        <w:t>person.</w:t>
      </w:r>
      <w:r>
        <w:rPr>
          <w:color w:val="231F20"/>
          <w:spacing w:val="-6"/>
          <w:w w:val="95"/>
        </w:rPr>
        <w:t> </w:t>
      </w:r>
      <w:r>
        <w:rPr>
          <w:color w:val="231F20"/>
          <w:spacing w:val="-2"/>
          <w:w w:val="95"/>
        </w:rPr>
        <w:t>I</w:t>
      </w:r>
      <w:r>
        <w:rPr>
          <w:color w:val="231F20"/>
          <w:spacing w:val="-6"/>
          <w:w w:val="95"/>
        </w:rPr>
        <w:t> </w:t>
      </w:r>
      <w:r>
        <w:rPr>
          <w:color w:val="231F20"/>
          <w:spacing w:val="-2"/>
          <w:w w:val="95"/>
        </w:rPr>
        <w:t>close</w:t>
      </w:r>
      <w:r>
        <w:rPr>
          <w:color w:val="231F20"/>
          <w:spacing w:val="-6"/>
          <w:w w:val="95"/>
        </w:rPr>
        <w:t> </w:t>
      </w:r>
      <w:r>
        <w:rPr>
          <w:color w:val="231F20"/>
          <w:spacing w:val="-2"/>
          <w:w w:val="95"/>
        </w:rPr>
        <w:t>this</w:t>
      </w:r>
      <w:r>
        <w:rPr>
          <w:color w:val="231F20"/>
          <w:spacing w:val="-6"/>
          <w:w w:val="95"/>
        </w:rPr>
        <w:t> </w:t>
      </w:r>
      <w:r>
        <w:rPr>
          <w:color w:val="231F20"/>
          <w:spacing w:val="-2"/>
          <w:w w:val="95"/>
        </w:rPr>
        <w:t>section</w:t>
      </w:r>
      <w:r>
        <w:rPr>
          <w:color w:val="231F20"/>
          <w:spacing w:val="-6"/>
          <w:w w:val="95"/>
        </w:rPr>
        <w:t> </w:t>
      </w:r>
      <w:r>
        <w:rPr>
          <w:color w:val="231F20"/>
          <w:spacing w:val="-2"/>
          <w:w w:val="95"/>
        </w:rPr>
        <w:t>and</w:t>
      </w:r>
      <w:r>
        <w:rPr>
          <w:color w:val="231F20"/>
          <w:spacing w:val="-6"/>
          <w:w w:val="95"/>
        </w:rPr>
        <w:t> </w:t>
      </w:r>
      <w:r>
        <w:rPr>
          <w:color w:val="231F20"/>
          <w:spacing w:val="-2"/>
          <w:w w:val="95"/>
        </w:rPr>
        <w:t>the</w:t>
      </w:r>
      <w:r>
        <w:rPr>
          <w:color w:val="231F20"/>
          <w:spacing w:val="-6"/>
          <w:w w:val="95"/>
        </w:rPr>
        <w:t> </w:t>
      </w:r>
      <w:r>
        <w:rPr>
          <w:color w:val="231F20"/>
          <w:spacing w:val="-2"/>
          <w:w w:val="95"/>
        </w:rPr>
        <w:t>chap- </w:t>
      </w:r>
      <w:r>
        <w:rPr>
          <w:color w:val="231F20"/>
          <w:w w:val="90"/>
        </w:rPr>
        <w:t>ter with an examination of the Nat Turner insurrection. Following his execution, whites boiled Turner’s flesh down to a liquid and allegedly ingested</w:t>
      </w:r>
      <w:r>
        <w:rPr>
          <w:color w:val="231F20"/>
          <w:spacing w:val="-9"/>
          <w:w w:val="90"/>
        </w:rPr>
        <w:t> </w:t>
      </w:r>
      <w:r>
        <w:rPr>
          <w:color w:val="231F20"/>
          <w:w w:val="90"/>
        </w:rPr>
        <w:t>it</w:t>
      </w:r>
      <w:r>
        <w:rPr>
          <w:color w:val="231F20"/>
          <w:spacing w:val="-8"/>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medicinal</w:t>
      </w:r>
      <w:r>
        <w:rPr>
          <w:color w:val="231F20"/>
          <w:spacing w:val="-9"/>
          <w:w w:val="90"/>
        </w:rPr>
        <w:t> </w:t>
      </w:r>
      <w:r>
        <w:rPr>
          <w:color w:val="231F20"/>
          <w:w w:val="90"/>
        </w:rPr>
        <w:t>substance.</w:t>
      </w:r>
      <w:r>
        <w:rPr>
          <w:color w:val="231F20"/>
          <w:spacing w:val="-8"/>
          <w:w w:val="90"/>
        </w:rPr>
        <w:t> </w:t>
      </w:r>
      <w:r>
        <w:rPr>
          <w:color w:val="231F20"/>
          <w:w w:val="90"/>
        </w:rPr>
        <w:t>The</w:t>
      </w:r>
      <w:r>
        <w:rPr>
          <w:color w:val="231F20"/>
          <w:spacing w:val="-8"/>
          <w:w w:val="90"/>
        </w:rPr>
        <w:t> </w:t>
      </w:r>
      <w:r>
        <w:rPr>
          <w:color w:val="231F20"/>
          <w:w w:val="90"/>
        </w:rPr>
        <w:t>erotics</w:t>
      </w:r>
      <w:r>
        <w:rPr>
          <w:color w:val="231F20"/>
          <w:spacing w:val="-8"/>
          <w:w w:val="90"/>
        </w:rPr>
        <w:t> </w:t>
      </w:r>
      <w:r>
        <w:rPr>
          <w:color w:val="231F20"/>
          <w:w w:val="90"/>
        </w:rPr>
        <w:t>of</w:t>
      </w:r>
      <w:r>
        <w:rPr>
          <w:color w:val="231F20"/>
          <w:spacing w:val="-9"/>
          <w:w w:val="90"/>
        </w:rPr>
        <w:t> </w:t>
      </w:r>
      <w:r>
        <w:rPr>
          <w:color w:val="231F20"/>
          <w:w w:val="90"/>
        </w:rPr>
        <w:t>taste,</w:t>
      </w:r>
      <w:r>
        <w:rPr>
          <w:color w:val="231F20"/>
          <w:spacing w:val="-8"/>
          <w:w w:val="90"/>
        </w:rPr>
        <w:t> </w:t>
      </w:r>
      <w:r>
        <w:rPr>
          <w:color w:val="231F20"/>
          <w:w w:val="90"/>
        </w:rPr>
        <w:t>sexualized</w:t>
      </w:r>
      <w:r>
        <w:rPr>
          <w:color w:val="231F20"/>
          <w:spacing w:val="-8"/>
          <w:w w:val="90"/>
        </w:rPr>
        <w:t> </w:t>
      </w:r>
      <w:r>
        <w:rPr>
          <w:color w:val="231F20"/>
          <w:w w:val="90"/>
        </w:rPr>
        <w:t>vio- lence, and white male codes of honor coalesced in this incident, bring- ing into plainer view this hidden culture of the appetite and hunger of </w:t>
      </w:r>
      <w:r>
        <w:rPr>
          <w:color w:val="231F20"/>
        </w:rPr>
        <w:t>white men.</w:t>
      </w:r>
    </w:p>
    <w:p>
      <w:pPr>
        <w:pStyle w:val="BodyText"/>
        <w:jc w:val="left"/>
        <w:rPr>
          <w:sz w:val="23"/>
        </w:rPr>
      </w:pPr>
    </w:p>
    <w:p>
      <w:pPr>
        <w:pStyle w:val="Heading2"/>
        <w:ind w:left="118"/>
      </w:pPr>
      <w:r>
        <w:rPr>
          <w:color w:val="231F20"/>
          <w:w w:val="90"/>
        </w:rPr>
        <w:t>Cannibal</w:t>
      </w:r>
      <w:r>
        <w:rPr>
          <w:color w:val="231F20"/>
          <w:spacing w:val="15"/>
        </w:rPr>
        <w:t> </w:t>
      </w:r>
      <w:r>
        <w:rPr>
          <w:color w:val="231F20"/>
          <w:spacing w:val="-2"/>
        </w:rPr>
        <w:t>Nation</w:t>
      </w:r>
    </w:p>
    <w:p>
      <w:pPr>
        <w:pStyle w:val="BodyText"/>
        <w:spacing w:line="225" w:lineRule="auto" w:before="212"/>
        <w:ind w:left="118" w:right="113"/>
      </w:pPr>
      <w:r>
        <w:rPr>
          <w:color w:val="231F20"/>
          <w:w w:val="95"/>
        </w:rPr>
        <w:t>The</w:t>
      </w:r>
      <w:r>
        <w:rPr>
          <w:color w:val="231F20"/>
          <w:w w:val="95"/>
        </w:rPr>
        <w:t> social</w:t>
      </w:r>
      <w:r>
        <w:rPr>
          <w:color w:val="231F20"/>
          <w:w w:val="95"/>
        </w:rPr>
        <w:t> consumption</w:t>
      </w:r>
      <w:r>
        <w:rPr>
          <w:color w:val="231F20"/>
          <w:w w:val="95"/>
        </w:rPr>
        <w:t> of</w:t>
      </w:r>
      <w:r>
        <w:rPr>
          <w:color w:val="231F20"/>
          <w:w w:val="95"/>
        </w:rPr>
        <w:t> the</w:t>
      </w:r>
      <w:r>
        <w:rPr>
          <w:color w:val="231F20"/>
          <w:w w:val="95"/>
        </w:rPr>
        <w:t> enslaved</w:t>
      </w:r>
      <w:r>
        <w:rPr>
          <w:color w:val="231F20"/>
          <w:w w:val="95"/>
        </w:rPr>
        <w:t> person</w:t>
      </w:r>
      <w:r>
        <w:rPr>
          <w:color w:val="231F20"/>
          <w:w w:val="95"/>
        </w:rPr>
        <w:t> was</w:t>
      </w:r>
      <w:r>
        <w:rPr>
          <w:color w:val="231F20"/>
          <w:w w:val="95"/>
        </w:rPr>
        <w:t> such</w:t>
      </w:r>
      <w:r>
        <w:rPr>
          <w:color w:val="231F20"/>
          <w:w w:val="95"/>
        </w:rPr>
        <w:t> a</w:t>
      </w:r>
      <w:r>
        <w:rPr>
          <w:color w:val="231F20"/>
          <w:w w:val="95"/>
        </w:rPr>
        <w:t> concern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colonial</w:t>
      </w:r>
      <w:r>
        <w:rPr>
          <w:color w:val="231F20"/>
          <w:spacing w:val="-7"/>
          <w:w w:val="95"/>
        </w:rPr>
        <w:t> </w:t>
      </w:r>
      <w:r>
        <w:rPr>
          <w:color w:val="231F20"/>
          <w:spacing w:val="-2"/>
          <w:w w:val="95"/>
        </w:rPr>
        <w:t>United</w:t>
      </w:r>
      <w:r>
        <w:rPr>
          <w:color w:val="231F20"/>
          <w:spacing w:val="-7"/>
          <w:w w:val="95"/>
        </w:rPr>
        <w:t> </w:t>
      </w:r>
      <w:r>
        <w:rPr>
          <w:color w:val="231F20"/>
          <w:spacing w:val="-2"/>
          <w:w w:val="95"/>
        </w:rPr>
        <w:t>States</w:t>
      </w:r>
      <w:r>
        <w:rPr>
          <w:color w:val="231F20"/>
          <w:spacing w:val="-7"/>
          <w:w w:val="95"/>
        </w:rPr>
        <w:t> </w:t>
      </w:r>
      <w:r>
        <w:rPr>
          <w:color w:val="231F20"/>
          <w:spacing w:val="-2"/>
          <w:w w:val="95"/>
        </w:rPr>
        <w:t>that</w:t>
      </w:r>
      <w:r>
        <w:rPr>
          <w:color w:val="231F20"/>
          <w:spacing w:val="-7"/>
          <w:w w:val="95"/>
        </w:rPr>
        <w:t> </w:t>
      </w:r>
      <w:r>
        <w:rPr>
          <w:color w:val="231F20"/>
          <w:spacing w:val="-2"/>
          <w:w w:val="95"/>
        </w:rPr>
        <w:t>senators,</w:t>
      </w:r>
      <w:r>
        <w:rPr>
          <w:color w:val="231F20"/>
          <w:spacing w:val="-7"/>
          <w:w w:val="95"/>
        </w:rPr>
        <w:t> </w:t>
      </w:r>
      <w:r>
        <w:rPr>
          <w:color w:val="231F20"/>
          <w:spacing w:val="-2"/>
          <w:w w:val="95"/>
        </w:rPr>
        <w:t>religious</w:t>
      </w:r>
      <w:r>
        <w:rPr>
          <w:color w:val="231F20"/>
          <w:spacing w:val="-7"/>
          <w:w w:val="95"/>
        </w:rPr>
        <w:t> </w:t>
      </w:r>
      <w:r>
        <w:rPr>
          <w:color w:val="231F20"/>
          <w:spacing w:val="-2"/>
          <w:w w:val="95"/>
        </w:rPr>
        <w:t>leaders,</w:t>
      </w:r>
      <w:r>
        <w:rPr>
          <w:color w:val="231F20"/>
          <w:spacing w:val="-7"/>
          <w:w w:val="95"/>
        </w:rPr>
        <w:t> </w:t>
      </w:r>
      <w:r>
        <w:rPr>
          <w:color w:val="231F20"/>
          <w:spacing w:val="-2"/>
          <w:w w:val="95"/>
        </w:rPr>
        <w:t>and</w:t>
      </w:r>
      <w:r>
        <w:rPr>
          <w:color w:val="231F20"/>
          <w:spacing w:val="-7"/>
          <w:w w:val="95"/>
        </w:rPr>
        <w:t> </w:t>
      </w:r>
      <w:r>
        <w:rPr>
          <w:color w:val="231F20"/>
          <w:spacing w:val="-2"/>
          <w:w w:val="95"/>
        </w:rPr>
        <w:t>abo- </w:t>
      </w:r>
      <w:r>
        <w:rPr>
          <w:color w:val="231F20"/>
          <w:w w:val="95"/>
        </w:rPr>
        <w:t>litionists</w:t>
      </w:r>
      <w:r>
        <w:rPr>
          <w:color w:val="231F20"/>
          <w:spacing w:val="-11"/>
          <w:w w:val="95"/>
        </w:rPr>
        <w:t> </w:t>
      </w:r>
      <w:r>
        <w:rPr>
          <w:color w:val="231F20"/>
          <w:w w:val="95"/>
        </w:rPr>
        <w:t>heatedly</w:t>
      </w:r>
      <w:r>
        <w:rPr>
          <w:color w:val="231F20"/>
          <w:spacing w:val="-11"/>
          <w:w w:val="95"/>
        </w:rPr>
        <w:t> </w:t>
      </w:r>
      <w:r>
        <w:rPr>
          <w:color w:val="231F20"/>
          <w:w w:val="95"/>
        </w:rPr>
        <w:t>debated</w:t>
      </w:r>
      <w:r>
        <w:rPr>
          <w:color w:val="231F20"/>
          <w:spacing w:val="-11"/>
          <w:w w:val="95"/>
        </w:rPr>
        <w:t> </w:t>
      </w:r>
      <w:r>
        <w:rPr>
          <w:color w:val="231F20"/>
          <w:w w:val="95"/>
        </w:rPr>
        <w:t>whether</w:t>
      </w:r>
      <w:r>
        <w:rPr>
          <w:color w:val="231F20"/>
          <w:spacing w:val="-11"/>
          <w:w w:val="95"/>
        </w:rPr>
        <w:t> </w:t>
      </w:r>
      <w:r>
        <w:rPr>
          <w:color w:val="231F20"/>
          <w:w w:val="95"/>
        </w:rPr>
        <w:t>colonial</w:t>
      </w:r>
      <w:r>
        <w:rPr>
          <w:color w:val="231F20"/>
          <w:spacing w:val="-11"/>
          <w:w w:val="95"/>
        </w:rPr>
        <w:t> </w:t>
      </w:r>
      <w:r>
        <w:rPr>
          <w:color w:val="231F20"/>
          <w:w w:val="95"/>
        </w:rPr>
        <w:t>America</w:t>
      </w:r>
      <w:r>
        <w:rPr>
          <w:color w:val="231F20"/>
          <w:spacing w:val="-11"/>
          <w:w w:val="95"/>
        </w:rPr>
        <w:t> </w:t>
      </w:r>
      <w:r>
        <w:rPr>
          <w:color w:val="231F20"/>
          <w:w w:val="95"/>
        </w:rPr>
        <w:t>was</w:t>
      </w:r>
      <w:r>
        <w:rPr>
          <w:color w:val="231F20"/>
          <w:spacing w:val="-11"/>
          <w:w w:val="95"/>
        </w:rPr>
        <w:t> </w:t>
      </w:r>
      <w:r>
        <w:rPr>
          <w:color w:val="231F20"/>
          <w:w w:val="95"/>
        </w:rPr>
        <w:t>becoming </w:t>
      </w:r>
      <w:r>
        <w:rPr>
          <w:color w:val="231F20"/>
          <w:w w:val="90"/>
        </w:rPr>
        <w:t>something akin to a cannibal nation. Among nineteenth-century abo- litionists and other conscionable persons, the central issue was not the liberation and unburdening of the African soul but the moral implica- tions</w:t>
      </w:r>
      <w:r>
        <w:rPr>
          <w:color w:val="231F20"/>
          <w:spacing w:val="-4"/>
          <w:w w:val="90"/>
        </w:rPr>
        <w:t> </w:t>
      </w:r>
      <w:r>
        <w:rPr>
          <w:color w:val="231F20"/>
          <w:w w:val="90"/>
        </w:rPr>
        <w:t>for</w:t>
      </w:r>
      <w:r>
        <w:rPr>
          <w:color w:val="231F20"/>
          <w:spacing w:val="-4"/>
          <w:w w:val="90"/>
        </w:rPr>
        <w:t> </w:t>
      </w:r>
      <w:r>
        <w:rPr>
          <w:color w:val="231F20"/>
          <w:w w:val="90"/>
        </w:rPr>
        <w:t>whites</w:t>
      </w:r>
      <w:r>
        <w:rPr>
          <w:color w:val="231F20"/>
          <w:spacing w:val="-4"/>
          <w:w w:val="90"/>
        </w:rPr>
        <w:t> </w:t>
      </w:r>
      <w:r>
        <w:rPr>
          <w:color w:val="231F20"/>
          <w:w w:val="90"/>
        </w:rPr>
        <w:t>who</w:t>
      </w:r>
      <w:r>
        <w:rPr>
          <w:color w:val="231F20"/>
          <w:spacing w:val="-4"/>
          <w:w w:val="90"/>
        </w:rPr>
        <w:t> </w:t>
      </w:r>
      <w:r>
        <w:rPr>
          <w:color w:val="231F20"/>
          <w:w w:val="90"/>
        </w:rPr>
        <w:t>were</w:t>
      </w:r>
      <w:r>
        <w:rPr>
          <w:color w:val="231F20"/>
          <w:spacing w:val="-4"/>
          <w:w w:val="90"/>
        </w:rPr>
        <w:t> </w:t>
      </w:r>
      <w:r>
        <w:rPr>
          <w:color w:val="231F20"/>
          <w:w w:val="90"/>
        </w:rPr>
        <w:t>fast</w:t>
      </w:r>
      <w:r>
        <w:rPr>
          <w:color w:val="231F20"/>
          <w:spacing w:val="-4"/>
          <w:w w:val="90"/>
        </w:rPr>
        <w:t> </w:t>
      </w:r>
      <w:r>
        <w:rPr>
          <w:color w:val="231F20"/>
          <w:w w:val="90"/>
        </w:rPr>
        <w:t>developing</w:t>
      </w:r>
      <w:r>
        <w:rPr>
          <w:color w:val="231F20"/>
          <w:spacing w:val="-4"/>
          <w:w w:val="90"/>
        </w:rPr>
        <w:t> </w:t>
      </w:r>
      <w:r>
        <w:rPr>
          <w:color w:val="231F20"/>
          <w:w w:val="90"/>
        </w:rPr>
        <w:t>what</w:t>
      </w:r>
      <w:r>
        <w:rPr>
          <w:color w:val="231F20"/>
          <w:spacing w:val="-4"/>
          <w:w w:val="90"/>
        </w:rPr>
        <w:t> </w:t>
      </w:r>
      <w:r>
        <w:rPr>
          <w:color w:val="231F20"/>
          <w:w w:val="90"/>
        </w:rPr>
        <w:t>many</w:t>
      </w:r>
      <w:r>
        <w:rPr>
          <w:color w:val="231F20"/>
          <w:spacing w:val="-4"/>
          <w:w w:val="90"/>
        </w:rPr>
        <w:t> </w:t>
      </w:r>
      <w:r>
        <w:rPr>
          <w:color w:val="231F20"/>
          <w:w w:val="90"/>
        </w:rPr>
        <w:t>literally</w:t>
      </w:r>
      <w:r>
        <w:rPr>
          <w:color w:val="231F20"/>
          <w:spacing w:val="-4"/>
          <w:w w:val="90"/>
        </w:rPr>
        <w:t> </w:t>
      </w:r>
      <w:r>
        <w:rPr>
          <w:color w:val="231F20"/>
          <w:w w:val="90"/>
        </w:rPr>
        <w:t>referred </w:t>
      </w:r>
      <w:r>
        <w:rPr>
          <w:color w:val="231F20"/>
          <w:w w:val="95"/>
        </w:rPr>
        <w:t>to</w:t>
      </w:r>
      <w:r>
        <w:rPr>
          <w:color w:val="231F20"/>
          <w:w w:val="95"/>
        </w:rPr>
        <w:t> as</w:t>
      </w:r>
      <w:r>
        <w:rPr>
          <w:color w:val="231F20"/>
          <w:w w:val="95"/>
        </w:rPr>
        <w:t> a</w:t>
      </w:r>
      <w:r>
        <w:rPr>
          <w:color w:val="231F20"/>
          <w:w w:val="95"/>
        </w:rPr>
        <w:t> “cannibalistic”</w:t>
      </w:r>
      <w:r>
        <w:rPr>
          <w:color w:val="231F20"/>
          <w:w w:val="95"/>
        </w:rPr>
        <w:t> hunger</w:t>
      </w:r>
      <w:r>
        <w:rPr>
          <w:color w:val="231F20"/>
          <w:w w:val="95"/>
        </w:rPr>
        <w:t> for</w:t>
      </w:r>
      <w:r>
        <w:rPr>
          <w:color w:val="231F20"/>
          <w:w w:val="95"/>
        </w:rPr>
        <w:t> black</w:t>
      </w:r>
      <w:r>
        <w:rPr>
          <w:color w:val="231F20"/>
          <w:w w:val="95"/>
        </w:rPr>
        <w:t> flesh.</w:t>
      </w:r>
      <w:r>
        <w:rPr>
          <w:color w:val="231F20"/>
          <w:w w:val="95"/>
        </w:rPr>
        <w:t> In</w:t>
      </w:r>
      <w:r>
        <w:rPr>
          <w:color w:val="231F20"/>
          <w:w w:val="95"/>
        </w:rPr>
        <w:t> the</w:t>
      </w:r>
      <w:r>
        <w:rPr>
          <w:color w:val="231F20"/>
          <w:w w:val="95"/>
        </w:rPr>
        <w:t> public</w:t>
      </w:r>
      <w:r>
        <w:rPr>
          <w:color w:val="231F20"/>
          <w:w w:val="95"/>
        </w:rPr>
        <w:t> domain, </w:t>
      </w:r>
      <w:r>
        <w:rPr>
          <w:color w:val="231F20"/>
          <w:w w:val="90"/>
        </w:rPr>
        <w:t>where this debate took place, whites regarded human consumption as a</w:t>
      </w:r>
      <w:r>
        <w:rPr>
          <w:color w:val="231F20"/>
          <w:spacing w:val="-6"/>
          <w:w w:val="90"/>
        </w:rPr>
        <w:t> </w:t>
      </w:r>
      <w:r>
        <w:rPr>
          <w:color w:val="231F20"/>
          <w:w w:val="90"/>
        </w:rPr>
        <w:t>dishonorable</w:t>
      </w:r>
      <w:r>
        <w:rPr>
          <w:color w:val="231F20"/>
          <w:spacing w:val="-6"/>
          <w:w w:val="90"/>
        </w:rPr>
        <w:t> </w:t>
      </w:r>
      <w:r>
        <w:rPr>
          <w:color w:val="231F20"/>
          <w:w w:val="90"/>
        </w:rPr>
        <w:t>act.</w:t>
      </w:r>
      <w:r>
        <w:rPr>
          <w:color w:val="231F20"/>
          <w:spacing w:val="-6"/>
          <w:w w:val="90"/>
        </w:rPr>
        <w:t> </w:t>
      </w:r>
      <w:r>
        <w:rPr>
          <w:color w:val="231F20"/>
          <w:w w:val="90"/>
        </w:rPr>
        <w:t>Shame,</w:t>
      </w:r>
      <w:r>
        <w:rPr>
          <w:color w:val="231F20"/>
          <w:spacing w:val="-6"/>
          <w:w w:val="90"/>
        </w:rPr>
        <w:t> </w:t>
      </w:r>
      <w:r>
        <w:rPr>
          <w:color w:val="231F20"/>
          <w:w w:val="90"/>
        </w:rPr>
        <w:t>national</w:t>
      </w:r>
      <w:r>
        <w:rPr>
          <w:color w:val="231F20"/>
          <w:spacing w:val="-6"/>
          <w:w w:val="90"/>
        </w:rPr>
        <w:t> </w:t>
      </w:r>
      <w:r>
        <w:rPr>
          <w:color w:val="231F20"/>
          <w:w w:val="90"/>
        </w:rPr>
        <w:t>degradation,</w:t>
      </w:r>
      <w:r>
        <w:rPr>
          <w:color w:val="231F20"/>
          <w:spacing w:val="-6"/>
          <w:w w:val="90"/>
        </w:rPr>
        <w:t> </w:t>
      </w:r>
      <w:r>
        <w:rPr>
          <w:color w:val="231F20"/>
          <w:w w:val="90"/>
        </w:rPr>
        <w:t>and</w:t>
      </w:r>
      <w:r>
        <w:rPr>
          <w:color w:val="231F20"/>
          <w:spacing w:val="-6"/>
          <w:w w:val="90"/>
        </w:rPr>
        <w:t> </w:t>
      </w:r>
      <w:r>
        <w:rPr>
          <w:color w:val="231F20"/>
          <w:w w:val="90"/>
        </w:rPr>
        <w:t>widespread</w:t>
      </w:r>
      <w:r>
        <w:rPr>
          <w:color w:val="231F20"/>
          <w:spacing w:val="-6"/>
          <w:w w:val="90"/>
        </w:rPr>
        <w:t> </w:t>
      </w:r>
      <w:r>
        <w:rPr>
          <w:color w:val="231F20"/>
          <w:w w:val="90"/>
        </w:rPr>
        <w:t>anxi- </w:t>
      </w:r>
      <w:r>
        <w:rPr>
          <w:color w:val="231F20"/>
          <w:w w:val="95"/>
        </w:rPr>
        <w:t>ety</w:t>
      </w:r>
      <w:r>
        <w:rPr>
          <w:color w:val="231F20"/>
          <w:spacing w:val="-11"/>
          <w:w w:val="95"/>
        </w:rPr>
        <w:t> </w:t>
      </w:r>
      <w:r>
        <w:rPr>
          <w:color w:val="231F20"/>
          <w:w w:val="95"/>
        </w:rPr>
        <w:t>shaped</w:t>
      </w:r>
      <w:r>
        <w:rPr>
          <w:color w:val="231F20"/>
          <w:spacing w:val="-11"/>
          <w:w w:val="95"/>
        </w:rPr>
        <w:t> </w:t>
      </w:r>
      <w:r>
        <w:rPr>
          <w:color w:val="231F20"/>
          <w:w w:val="95"/>
        </w:rPr>
        <w:t>the</w:t>
      </w:r>
      <w:r>
        <w:rPr>
          <w:color w:val="231F20"/>
          <w:spacing w:val="-11"/>
          <w:w w:val="95"/>
        </w:rPr>
        <w:t> </w:t>
      </w:r>
      <w:r>
        <w:rPr>
          <w:color w:val="231F20"/>
          <w:w w:val="95"/>
        </w:rPr>
        <w:t>national</w:t>
      </w:r>
      <w:r>
        <w:rPr>
          <w:color w:val="231F20"/>
          <w:spacing w:val="-11"/>
          <w:w w:val="95"/>
        </w:rPr>
        <w:t> </w:t>
      </w:r>
      <w:r>
        <w:rPr>
          <w:color w:val="231F20"/>
          <w:w w:val="95"/>
        </w:rPr>
        <w:t>debate,</w:t>
      </w:r>
      <w:r>
        <w:rPr>
          <w:color w:val="231F20"/>
          <w:spacing w:val="-11"/>
          <w:w w:val="95"/>
        </w:rPr>
        <w:t> </w:t>
      </w:r>
      <w:r>
        <w:rPr>
          <w:color w:val="231F20"/>
          <w:w w:val="95"/>
        </w:rPr>
        <w:t>leaving</w:t>
      </w:r>
      <w:r>
        <w:rPr>
          <w:color w:val="231F20"/>
          <w:spacing w:val="-11"/>
          <w:w w:val="95"/>
        </w:rPr>
        <w:t> </w:t>
      </w:r>
      <w:r>
        <w:rPr>
          <w:color w:val="231F20"/>
          <w:w w:val="95"/>
        </w:rPr>
        <w:t>no</w:t>
      </w:r>
      <w:r>
        <w:rPr>
          <w:color w:val="231F20"/>
          <w:spacing w:val="-11"/>
          <w:w w:val="95"/>
        </w:rPr>
        <w:t> </w:t>
      </w:r>
      <w:r>
        <w:rPr>
          <w:color w:val="231F20"/>
          <w:w w:val="95"/>
        </w:rPr>
        <w:t>room</w:t>
      </w:r>
      <w:r>
        <w:rPr>
          <w:color w:val="231F20"/>
          <w:spacing w:val="-11"/>
          <w:w w:val="95"/>
        </w:rPr>
        <w:t> </w:t>
      </w:r>
      <w:r>
        <w:rPr>
          <w:color w:val="231F20"/>
          <w:w w:val="95"/>
        </w:rPr>
        <w:t>for</w:t>
      </w:r>
      <w:r>
        <w:rPr>
          <w:color w:val="231F20"/>
          <w:spacing w:val="-11"/>
          <w:w w:val="95"/>
        </w:rPr>
        <w:t> </w:t>
      </w:r>
      <w:r>
        <w:rPr>
          <w:color w:val="231F20"/>
          <w:w w:val="95"/>
        </w:rPr>
        <w:t>consideration</w:t>
      </w:r>
      <w:r>
        <w:rPr>
          <w:color w:val="231F20"/>
          <w:spacing w:val="-11"/>
          <w:w w:val="95"/>
        </w:rPr>
        <w:t> </w:t>
      </w:r>
      <w:r>
        <w:rPr>
          <w:color w:val="231F20"/>
          <w:w w:val="95"/>
        </w:rPr>
        <w:t>of the</w:t>
      </w:r>
      <w:r>
        <w:rPr>
          <w:color w:val="231F20"/>
          <w:spacing w:val="-7"/>
          <w:w w:val="95"/>
        </w:rPr>
        <w:t> </w:t>
      </w:r>
      <w:r>
        <w:rPr>
          <w:color w:val="231F20"/>
          <w:w w:val="95"/>
        </w:rPr>
        <w:t>secret</w:t>
      </w:r>
      <w:r>
        <w:rPr>
          <w:color w:val="231F20"/>
          <w:spacing w:val="-7"/>
          <w:w w:val="95"/>
        </w:rPr>
        <w:t> </w:t>
      </w:r>
      <w:r>
        <w:rPr>
          <w:color w:val="231F20"/>
          <w:w w:val="95"/>
        </w:rPr>
        <w:t>codes</w:t>
      </w:r>
      <w:r>
        <w:rPr>
          <w:color w:val="231F20"/>
          <w:spacing w:val="-7"/>
          <w:w w:val="95"/>
        </w:rPr>
        <w:t> </w:t>
      </w:r>
      <w:r>
        <w:rPr>
          <w:color w:val="231F20"/>
          <w:w w:val="95"/>
        </w:rPr>
        <w:t>of</w:t>
      </w:r>
      <w:r>
        <w:rPr>
          <w:color w:val="231F20"/>
          <w:spacing w:val="-7"/>
          <w:w w:val="95"/>
        </w:rPr>
        <w:t> </w:t>
      </w:r>
      <w:r>
        <w:rPr>
          <w:color w:val="231F20"/>
          <w:w w:val="95"/>
        </w:rPr>
        <w:t>honor</w:t>
      </w:r>
      <w:r>
        <w:rPr>
          <w:color w:val="231F20"/>
          <w:spacing w:val="-7"/>
          <w:w w:val="95"/>
        </w:rPr>
        <w:t> </w:t>
      </w:r>
      <w:r>
        <w:rPr>
          <w:color w:val="231F20"/>
          <w:w w:val="95"/>
        </w:rPr>
        <w:t>that</w:t>
      </w:r>
      <w:r>
        <w:rPr>
          <w:color w:val="231F20"/>
          <w:spacing w:val="-7"/>
          <w:w w:val="95"/>
        </w:rPr>
        <w:t> </w:t>
      </w:r>
      <w:r>
        <w:rPr>
          <w:color w:val="231F20"/>
          <w:w w:val="95"/>
        </w:rPr>
        <w:t>white</w:t>
      </w:r>
      <w:r>
        <w:rPr>
          <w:color w:val="231F20"/>
          <w:spacing w:val="-7"/>
          <w:w w:val="95"/>
        </w:rPr>
        <w:t> </w:t>
      </w:r>
      <w:r>
        <w:rPr>
          <w:color w:val="231F20"/>
          <w:w w:val="95"/>
        </w:rPr>
        <w:t>men</w:t>
      </w:r>
      <w:r>
        <w:rPr>
          <w:color w:val="231F20"/>
          <w:spacing w:val="-7"/>
          <w:w w:val="95"/>
        </w:rPr>
        <w:t> </w:t>
      </w:r>
      <w:r>
        <w:rPr>
          <w:color w:val="231F20"/>
          <w:w w:val="95"/>
        </w:rPr>
        <w:t>maintained</w:t>
      </w:r>
      <w:r>
        <w:rPr>
          <w:color w:val="231F20"/>
          <w:spacing w:val="-7"/>
          <w:w w:val="95"/>
        </w:rPr>
        <w:t> </w:t>
      </w:r>
      <w:r>
        <w:rPr>
          <w:color w:val="231F20"/>
          <w:w w:val="95"/>
        </w:rPr>
        <w:t>quietly</w:t>
      </w:r>
      <w:r>
        <w:rPr>
          <w:color w:val="231F20"/>
          <w:spacing w:val="-7"/>
          <w:w w:val="95"/>
        </w:rPr>
        <w:t> </w:t>
      </w:r>
      <w:r>
        <w:rPr>
          <w:color w:val="231F20"/>
          <w:w w:val="95"/>
        </w:rPr>
        <w:t>among </w:t>
      </w:r>
      <w:r>
        <w:rPr>
          <w:color w:val="231F20"/>
          <w:spacing w:val="-2"/>
        </w:rPr>
        <w:t>themselves.</w:t>
      </w:r>
    </w:p>
    <w:p>
      <w:pPr>
        <w:pStyle w:val="BodyText"/>
        <w:spacing w:line="225" w:lineRule="auto"/>
        <w:ind w:left="118" w:right="112" w:firstLine="238"/>
      </w:pPr>
      <w:r>
        <w:rPr>
          <w:color w:val="231F20"/>
          <w:w w:val="90"/>
        </w:rPr>
        <w:t>Feelings</w:t>
      </w:r>
      <w:r>
        <w:rPr>
          <w:color w:val="231F20"/>
          <w:spacing w:val="-4"/>
          <w:w w:val="90"/>
        </w:rPr>
        <w:t> </w:t>
      </w:r>
      <w:r>
        <w:rPr>
          <w:color w:val="231F20"/>
          <w:w w:val="90"/>
        </w:rPr>
        <w:t>of</w:t>
      </w:r>
      <w:r>
        <w:rPr>
          <w:color w:val="231F20"/>
          <w:spacing w:val="-4"/>
          <w:w w:val="90"/>
        </w:rPr>
        <w:t> </w:t>
      </w:r>
      <w:r>
        <w:rPr>
          <w:color w:val="231F20"/>
          <w:w w:val="90"/>
        </w:rPr>
        <w:t>shame</w:t>
      </w:r>
      <w:r>
        <w:rPr>
          <w:color w:val="231F20"/>
          <w:spacing w:val="-4"/>
          <w:w w:val="90"/>
        </w:rPr>
        <w:t> </w:t>
      </w:r>
      <w:r>
        <w:rPr>
          <w:color w:val="231F20"/>
          <w:w w:val="90"/>
        </w:rPr>
        <w:t>and</w:t>
      </w:r>
      <w:r>
        <w:rPr>
          <w:color w:val="231F20"/>
          <w:spacing w:val="-4"/>
          <w:w w:val="90"/>
        </w:rPr>
        <w:t> </w:t>
      </w:r>
      <w:r>
        <w:rPr>
          <w:color w:val="231F20"/>
          <w:w w:val="90"/>
        </w:rPr>
        <w:t>national</w:t>
      </w:r>
      <w:r>
        <w:rPr>
          <w:color w:val="231F20"/>
          <w:spacing w:val="-4"/>
          <w:w w:val="90"/>
        </w:rPr>
        <w:t> </w:t>
      </w:r>
      <w:r>
        <w:rPr>
          <w:color w:val="231F20"/>
          <w:w w:val="90"/>
        </w:rPr>
        <w:t>dishonor</w:t>
      </w:r>
      <w:r>
        <w:rPr>
          <w:color w:val="231F20"/>
          <w:spacing w:val="-4"/>
          <w:w w:val="90"/>
        </w:rPr>
        <w:t> </w:t>
      </w:r>
      <w:r>
        <w:rPr>
          <w:color w:val="231F20"/>
          <w:w w:val="90"/>
        </w:rPr>
        <w:t>motivated</w:t>
      </w:r>
      <w:r>
        <w:rPr>
          <w:color w:val="231F20"/>
          <w:spacing w:val="-4"/>
          <w:w w:val="90"/>
        </w:rPr>
        <w:t> </w:t>
      </w:r>
      <w:r>
        <w:rPr>
          <w:color w:val="231F20"/>
          <w:w w:val="90"/>
        </w:rPr>
        <w:t>Horace</w:t>
      </w:r>
      <w:r>
        <w:rPr>
          <w:color w:val="231F20"/>
          <w:spacing w:val="-4"/>
          <w:w w:val="90"/>
        </w:rPr>
        <w:t> </w:t>
      </w:r>
      <w:r>
        <w:rPr>
          <w:color w:val="231F20"/>
          <w:w w:val="90"/>
        </w:rPr>
        <w:t>Mann</w:t>
      </w:r>
      <w:r>
        <w:rPr>
          <w:color w:val="231F20"/>
          <w:spacing w:val="-4"/>
          <w:w w:val="90"/>
        </w:rPr>
        <w:t> </w:t>
      </w:r>
      <w:r>
        <w:rPr>
          <w:color w:val="231F20"/>
          <w:w w:val="90"/>
        </w:rPr>
        <w:t>to address</w:t>
      </w:r>
      <w:r>
        <w:rPr>
          <w:color w:val="231F20"/>
          <w:spacing w:val="-3"/>
          <w:w w:val="90"/>
        </w:rPr>
        <w:t> </w:t>
      </w:r>
      <w:r>
        <w:rPr>
          <w:color w:val="231F20"/>
          <w:w w:val="90"/>
        </w:rPr>
        <w:t>the</w:t>
      </w:r>
      <w:r>
        <w:rPr>
          <w:color w:val="231F20"/>
          <w:spacing w:val="-3"/>
          <w:w w:val="90"/>
        </w:rPr>
        <w:t> </w:t>
      </w:r>
      <w:r>
        <w:rPr>
          <w:color w:val="231F20"/>
          <w:w w:val="90"/>
        </w:rPr>
        <w:t>House</w:t>
      </w:r>
      <w:r>
        <w:rPr>
          <w:color w:val="231F20"/>
          <w:spacing w:val="-3"/>
          <w:w w:val="90"/>
        </w:rPr>
        <w:t> </w:t>
      </w:r>
      <w:r>
        <w:rPr>
          <w:color w:val="231F20"/>
          <w:w w:val="90"/>
        </w:rPr>
        <w:t>of</w:t>
      </w:r>
      <w:r>
        <w:rPr>
          <w:color w:val="231F20"/>
          <w:spacing w:val="-3"/>
          <w:w w:val="90"/>
        </w:rPr>
        <w:t> </w:t>
      </w:r>
      <w:r>
        <w:rPr>
          <w:color w:val="231F20"/>
          <w:w w:val="90"/>
        </w:rPr>
        <w:t>Representatives</w:t>
      </w:r>
      <w:r>
        <w:rPr>
          <w:color w:val="231F20"/>
          <w:spacing w:val="-3"/>
          <w:w w:val="90"/>
        </w:rPr>
        <w:t> </w:t>
      </w:r>
      <w:r>
        <w:rPr>
          <w:color w:val="231F20"/>
          <w:w w:val="90"/>
        </w:rPr>
        <w:t>on</w:t>
      </w:r>
      <w:r>
        <w:rPr>
          <w:color w:val="231F20"/>
          <w:spacing w:val="-3"/>
          <w:w w:val="90"/>
        </w:rPr>
        <w:t> </w:t>
      </w:r>
      <w:r>
        <w:rPr>
          <w:color w:val="231F20"/>
          <w:w w:val="90"/>
        </w:rPr>
        <w:t>February</w:t>
      </w:r>
      <w:r>
        <w:rPr>
          <w:color w:val="231F20"/>
          <w:spacing w:val="-3"/>
          <w:w w:val="90"/>
        </w:rPr>
        <w:t> </w:t>
      </w:r>
      <w:r>
        <w:rPr>
          <w:color w:val="231F20"/>
          <w:w w:val="90"/>
        </w:rPr>
        <w:t>23,</w:t>
      </w:r>
      <w:r>
        <w:rPr>
          <w:color w:val="231F20"/>
          <w:spacing w:val="-3"/>
          <w:w w:val="90"/>
        </w:rPr>
        <w:t> </w:t>
      </w:r>
      <w:r>
        <w:rPr>
          <w:color w:val="231F20"/>
          <w:w w:val="90"/>
        </w:rPr>
        <w:t>1849;</w:t>
      </w:r>
      <w:r>
        <w:rPr>
          <w:color w:val="231F20"/>
          <w:spacing w:val="-3"/>
          <w:w w:val="90"/>
        </w:rPr>
        <w:t> </w:t>
      </w:r>
      <w:r>
        <w:rPr>
          <w:color w:val="231F20"/>
          <w:w w:val="90"/>
        </w:rPr>
        <w:t>the</w:t>
      </w:r>
      <w:r>
        <w:rPr>
          <w:color w:val="231F20"/>
          <w:spacing w:val="-3"/>
          <w:w w:val="90"/>
        </w:rPr>
        <w:t> </w:t>
      </w:r>
      <w:r>
        <w:rPr>
          <w:color w:val="231F20"/>
          <w:w w:val="90"/>
        </w:rPr>
        <w:t>oration </w:t>
      </w:r>
      <w:r>
        <w:rPr>
          <w:color w:val="231F20"/>
          <w:spacing w:val="-2"/>
          <w:w w:val="95"/>
        </w:rPr>
        <w:t>was</w:t>
      </w:r>
      <w:r>
        <w:rPr>
          <w:color w:val="231F20"/>
          <w:spacing w:val="-5"/>
          <w:w w:val="95"/>
        </w:rPr>
        <w:t> </w:t>
      </w:r>
      <w:r>
        <w:rPr>
          <w:color w:val="231F20"/>
          <w:spacing w:val="-2"/>
          <w:w w:val="95"/>
        </w:rPr>
        <w:t>published</w:t>
      </w:r>
      <w:r>
        <w:rPr>
          <w:color w:val="231F20"/>
          <w:spacing w:val="-5"/>
          <w:w w:val="95"/>
        </w:rPr>
        <w:t> </w:t>
      </w:r>
      <w:r>
        <w:rPr>
          <w:color w:val="231F20"/>
          <w:spacing w:val="-2"/>
          <w:w w:val="95"/>
        </w:rPr>
        <w:t>later</w:t>
      </w:r>
      <w:r>
        <w:rPr>
          <w:color w:val="231F20"/>
          <w:spacing w:val="-5"/>
          <w:w w:val="95"/>
        </w:rPr>
        <w:t> </w:t>
      </w:r>
      <w:r>
        <w:rPr>
          <w:color w:val="231F20"/>
          <w:spacing w:val="-2"/>
          <w:w w:val="95"/>
        </w:rPr>
        <w:t>as</w:t>
      </w:r>
      <w:r>
        <w:rPr>
          <w:color w:val="231F20"/>
          <w:spacing w:val="-5"/>
          <w:w w:val="95"/>
        </w:rPr>
        <w:t> </w:t>
      </w:r>
      <w:r>
        <w:rPr>
          <w:color w:val="231F20"/>
          <w:spacing w:val="-2"/>
          <w:w w:val="95"/>
        </w:rPr>
        <w:t>“Slavery</w:t>
      </w:r>
      <w:r>
        <w:rPr>
          <w:color w:val="231F20"/>
          <w:spacing w:val="-5"/>
          <w:w w:val="95"/>
        </w:rPr>
        <w:t> </w:t>
      </w:r>
      <w:r>
        <w:rPr>
          <w:color w:val="231F20"/>
          <w:spacing w:val="-2"/>
          <w:w w:val="95"/>
        </w:rPr>
        <w:t>and</w:t>
      </w:r>
      <w:r>
        <w:rPr>
          <w:color w:val="231F20"/>
          <w:spacing w:val="-5"/>
          <w:w w:val="95"/>
        </w:rPr>
        <w:t> </w:t>
      </w:r>
      <w:r>
        <w:rPr>
          <w:color w:val="231F20"/>
          <w:spacing w:val="-2"/>
          <w:w w:val="95"/>
        </w:rPr>
        <w:t>the</w:t>
      </w:r>
      <w:r>
        <w:rPr>
          <w:color w:val="231F20"/>
          <w:spacing w:val="-5"/>
          <w:w w:val="95"/>
        </w:rPr>
        <w:t> </w:t>
      </w:r>
      <w:r>
        <w:rPr>
          <w:color w:val="231F20"/>
          <w:spacing w:val="-2"/>
          <w:w w:val="95"/>
        </w:rPr>
        <w:t>Slave</w:t>
      </w:r>
      <w:r>
        <w:rPr>
          <w:color w:val="231F20"/>
          <w:spacing w:val="-5"/>
          <w:w w:val="95"/>
        </w:rPr>
        <w:t> </w:t>
      </w:r>
      <w:r>
        <w:rPr>
          <w:color w:val="231F20"/>
          <w:spacing w:val="-2"/>
          <w:w w:val="95"/>
        </w:rPr>
        <w:t>Trade</w:t>
      </w:r>
      <w:r>
        <w:rPr>
          <w:color w:val="231F20"/>
          <w:spacing w:val="-5"/>
          <w:w w:val="95"/>
        </w:rPr>
        <w:t> </w:t>
      </w:r>
      <w:r>
        <w:rPr>
          <w:color w:val="231F20"/>
          <w:spacing w:val="-2"/>
          <w:w w:val="95"/>
        </w:rPr>
        <w:t>in</w:t>
      </w:r>
      <w:r>
        <w:rPr>
          <w:color w:val="231F20"/>
          <w:spacing w:val="-5"/>
          <w:w w:val="95"/>
        </w:rPr>
        <w:t> </w:t>
      </w:r>
      <w:r>
        <w:rPr>
          <w:color w:val="231F20"/>
          <w:spacing w:val="-2"/>
          <w:w w:val="95"/>
        </w:rPr>
        <w:t>the</w:t>
      </w:r>
      <w:r>
        <w:rPr>
          <w:color w:val="231F20"/>
          <w:spacing w:val="-5"/>
          <w:w w:val="95"/>
        </w:rPr>
        <w:t> </w:t>
      </w:r>
      <w:r>
        <w:rPr>
          <w:color w:val="231F20"/>
          <w:spacing w:val="-2"/>
          <w:w w:val="95"/>
        </w:rPr>
        <w:t>District</w:t>
      </w:r>
      <w:r>
        <w:rPr>
          <w:color w:val="231F20"/>
          <w:spacing w:val="-5"/>
          <w:w w:val="95"/>
        </w:rPr>
        <w:t> </w:t>
      </w:r>
      <w:r>
        <w:rPr>
          <w:color w:val="231F20"/>
          <w:spacing w:val="-2"/>
          <w:w w:val="95"/>
        </w:rPr>
        <w:t>of Columbia.”</w:t>
      </w:r>
      <w:r>
        <w:rPr>
          <w:color w:val="231F20"/>
          <w:spacing w:val="-11"/>
          <w:w w:val="95"/>
        </w:rPr>
        <w:t> </w:t>
      </w:r>
      <w:r>
        <w:rPr>
          <w:color w:val="231F20"/>
          <w:spacing w:val="-2"/>
          <w:w w:val="95"/>
        </w:rPr>
        <w:t>Speaking</w:t>
      </w:r>
      <w:r>
        <w:rPr>
          <w:color w:val="231F20"/>
          <w:spacing w:val="-9"/>
          <w:w w:val="95"/>
        </w:rPr>
        <w:t> </w:t>
      </w:r>
      <w:r>
        <w:rPr>
          <w:color w:val="231F20"/>
          <w:spacing w:val="-2"/>
          <w:w w:val="95"/>
        </w:rPr>
        <w:t>before</w:t>
      </w:r>
      <w:r>
        <w:rPr>
          <w:color w:val="231F20"/>
          <w:spacing w:val="-9"/>
          <w:w w:val="95"/>
        </w:rPr>
        <w:t> </w:t>
      </w:r>
      <w:r>
        <w:rPr>
          <w:color w:val="231F20"/>
          <w:spacing w:val="-2"/>
          <w:w w:val="95"/>
        </w:rPr>
        <w:t>his</w:t>
      </w:r>
      <w:r>
        <w:rPr>
          <w:color w:val="231F20"/>
          <w:spacing w:val="-9"/>
          <w:w w:val="95"/>
        </w:rPr>
        <w:t> </w:t>
      </w:r>
      <w:r>
        <w:rPr>
          <w:color w:val="231F20"/>
          <w:spacing w:val="-2"/>
          <w:w w:val="95"/>
        </w:rPr>
        <w:t>peers,</w:t>
      </w:r>
      <w:r>
        <w:rPr>
          <w:color w:val="231F20"/>
          <w:spacing w:val="-9"/>
          <w:w w:val="95"/>
        </w:rPr>
        <w:t> </w:t>
      </w:r>
      <w:r>
        <w:rPr>
          <w:color w:val="231F20"/>
          <w:spacing w:val="-2"/>
          <w:w w:val="95"/>
        </w:rPr>
        <w:t>Mann</w:t>
      </w:r>
      <w:r>
        <w:rPr>
          <w:color w:val="231F20"/>
          <w:spacing w:val="-9"/>
          <w:w w:val="95"/>
        </w:rPr>
        <w:t> </w:t>
      </w:r>
      <w:r>
        <w:rPr>
          <w:color w:val="231F20"/>
          <w:spacing w:val="-2"/>
          <w:w w:val="95"/>
        </w:rPr>
        <w:t>spoke</w:t>
      </w:r>
      <w:r>
        <w:rPr>
          <w:color w:val="231F20"/>
          <w:spacing w:val="-9"/>
          <w:w w:val="95"/>
        </w:rPr>
        <w:t> </w:t>
      </w:r>
      <w:r>
        <w:rPr>
          <w:color w:val="231F20"/>
          <w:spacing w:val="-2"/>
          <w:w w:val="95"/>
        </w:rPr>
        <w:t>of</w:t>
      </w:r>
      <w:r>
        <w:rPr>
          <w:color w:val="231F20"/>
          <w:spacing w:val="-9"/>
          <w:w w:val="95"/>
        </w:rPr>
        <w:t> </w:t>
      </w:r>
      <w:r>
        <w:rPr>
          <w:color w:val="231F20"/>
          <w:spacing w:val="-2"/>
          <w:w w:val="95"/>
        </w:rPr>
        <w:t>slavery</w:t>
      </w:r>
      <w:r>
        <w:rPr>
          <w:color w:val="231F20"/>
          <w:spacing w:val="-9"/>
          <w:w w:val="95"/>
        </w:rPr>
        <w:t> </w:t>
      </w:r>
      <w:r>
        <w:rPr>
          <w:color w:val="231F20"/>
          <w:spacing w:val="-2"/>
          <w:w w:val="95"/>
        </w:rPr>
        <w:t>as</w:t>
      </w:r>
      <w:r>
        <w:rPr>
          <w:color w:val="231F20"/>
          <w:spacing w:val="-9"/>
          <w:w w:val="95"/>
        </w:rPr>
        <w:t> </w:t>
      </w:r>
      <w:r>
        <w:rPr>
          <w:color w:val="231F20"/>
          <w:spacing w:val="-2"/>
          <w:w w:val="95"/>
        </w:rPr>
        <w:t>con- </w:t>
      </w:r>
      <w:r>
        <w:rPr>
          <w:color w:val="231F20"/>
          <w:w w:val="95"/>
        </w:rPr>
        <w:t>tagion,</w:t>
      </w:r>
      <w:r>
        <w:rPr>
          <w:color w:val="231F20"/>
          <w:spacing w:val="-13"/>
          <w:w w:val="95"/>
        </w:rPr>
        <w:t> </w:t>
      </w:r>
      <w:r>
        <w:rPr>
          <w:color w:val="231F20"/>
          <w:w w:val="95"/>
        </w:rPr>
        <w:t>a</w:t>
      </w:r>
      <w:r>
        <w:rPr>
          <w:color w:val="231F20"/>
          <w:spacing w:val="-11"/>
          <w:w w:val="95"/>
        </w:rPr>
        <w:t> </w:t>
      </w:r>
      <w:r>
        <w:rPr>
          <w:color w:val="231F20"/>
          <w:w w:val="95"/>
        </w:rPr>
        <w:t>rampant</w:t>
      </w:r>
      <w:r>
        <w:rPr>
          <w:color w:val="231F20"/>
          <w:spacing w:val="-11"/>
          <w:w w:val="95"/>
        </w:rPr>
        <w:t> </w:t>
      </w:r>
      <w:r>
        <w:rPr>
          <w:color w:val="231F20"/>
          <w:w w:val="95"/>
        </w:rPr>
        <w:t>virus</w:t>
      </w:r>
      <w:r>
        <w:rPr>
          <w:color w:val="231F20"/>
          <w:spacing w:val="-11"/>
          <w:w w:val="95"/>
        </w:rPr>
        <w:t> </w:t>
      </w:r>
      <w:r>
        <w:rPr>
          <w:color w:val="231F20"/>
          <w:w w:val="95"/>
        </w:rPr>
        <w:t>that</w:t>
      </w:r>
      <w:r>
        <w:rPr>
          <w:color w:val="231F20"/>
          <w:spacing w:val="-11"/>
          <w:w w:val="95"/>
        </w:rPr>
        <w:t> </w:t>
      </w:r>
      <w:r>
        <w:rPr>
          <w:color w:val="231F20"/>
          <w:w w:val="95"/>
        </w:rPr>
        <w:t>“wounds</w:t>
      </w:r>
      <w:r>
        <w:rPr>
          <w:color w:val="231F20"/>
          <w:spacing w:val="-11"/>
          <w:w w:val="95"/>
        </w:rPr>
        <w:t> </w:t>
      </w:r>
      <w:r>
        <w:rPr>
          <w:color w:val="231F20"/>
          <w:w w:val="95"/>
        </w:rPr>
        <w:t>our</w:t>
      </w:r>
      <w:r>
        <w:rPr>
          <w:color w:val="231F20"/>
          <w:spacing w:val="-11"/>
          <w:w w:val="95"/>
        </w:rPr>
        <w:t> </w:t>
      </w:r>
      <w:r>
        <w:rPr>
          <w:color w:val="231F20"/>
          <w:w w:val="95"/>
        </w:rPr>
        <w:t>moral</w:t>
      </w:r>
      <w:r>
        <w:rPr>
          <w:color w:val="231F20"/>
          <w:spacing w:val="-11"/>
          <w:w w:val="95"/>
        </w:rPr>
        <w:t> </w:t>
      </w:r>
      <w:r>
        <w:rPr>
          <w:color w:val="231F20"/>
          <w:w w:val="95"/>
        </w:rPr>
        <w:t>and</w:t>
      </w:r>
      <w:r>
        <w:rPr>
          <w:color w:val="231F20"/>
          <w:spacing w:val="-11"/>
          <w:w w:val="95"/>
        </w:rPr>
        <w:t> </w:t>
      </w:r>
      <w:r>
        <w:rPr>
          <w:color w:val="231F20"/>
          <w:w w:val="95"/>
        </w:rPr>
        <w:t>religious</w:t>
      </w:r>
      <w:r>
        <w:rPr>
          <w:color w:val="231F20"/>
          <w:spacing w:val="-11"/>
          <w:w w:val="95"/>
        </w:rPr>
        <w:t> </w:t>
      </w:r>
      <w:r>
        <w:rPr>
          <w:color w:val="231F20"/>
          <w:w w:val="95"/>
        </w:rPr>
        <w:t>sensi- </w:t>
      </w:r>
      <w:r>
        <w:rPr>
          <w:color w:val="231F20"/>
          <w:w w:val="90"/>
        </w:rPr>
        <w:t>bilities.”</w:t>
      </w:r>
      <w:hyperlink w:history="true" w:anchor="_bookmark263">
        <w:r>
          <w:rPr>
            <w:color w:val="231F20"/>
            <w:w w:val="90"/>
            <w:position w:val="7"/>
            <w:sz w:val="12"/>
          </w:rPr>
          <w:t>15</w:t>
        </w:r>
      </w:hyperlink>
      <w:r>
        <w:rPr>
          <w:color w:val="231F20"/>
          <w:spacing w:val="11"/>
          <w:position w:val="7"/>
          <w:sz w:val="12"/>
        </w:rPr>
        <w:t> </w:t>
      </w:r>
      <w:r>
        <w:rPr>
          <w:color w:val="231F20"/>
          <w:w w:val="90"/>
        </w:rPr>
        <w:t>He</w:t>
      </w:r>
      <w:r>
        <w:rPr>
          <w:color w:val="231F20"/>
          <w:spacing w:val="-8"/>
          <w:w w:val="90"/>
        </w:rPr>
        <w:t> </w:t>
      </w:r>
      <w:r>
        <w:rPr>
          <w:color w:val="231F20"/>
          <w:w w:val="90"/>
        </w:rPr>
        <w:t>offers</w:t>
      </w:r>
      <w:r>
        <w:rPr>
          <w:color w:val="231F20"/>
          <w:spacing w:val="-8"/>
          <w:w w:val="90"/>
        </w:rPr>
        <w:t> </w:t>
      </w:r>
      <w:r>
        <w:rPr>
          <w:color w:val="231F20"/>
          <w:w w:val="90"/>
        </w:rPr>
        <w:t>an</w:t>
      </w:r>
      <w:r>
        <w:rPr>
          <w:color w:val="231F20"/>
          <w:spacing w:val="-8"/>
          <w:w w:val="90"/>
        </w:rPr>
        <w:t> </w:t>
      </w:r>
      <w:r>
        <w:rPr>
          <w:color w:val="231F20"/>
          <w:w w:val="90"/>
        </w:rPr>
        <w:t>allegorical</w:t>
      </w:r>
      <w:r>
        <w:rPr>
          <w:color w:val="231F20"/>
          <w:spacing w:val="-8"/>
          <w:w w:val="90"/>
        </w:rPr>
        <w:t> </w:t>
      </w:r>
      <w:r>
        <w:rPr>
          <w:color w:val="231F20"/>
          <w:w w:val="90"/>
        </w:rPr>
        <w:t>example</w:t>
      </w:r>
      <w:r>
        <w:rPr>
          <w:color w:val="231F20"/>
          <w:spacing w:val="-8"/>
          <w:w w:val="90"/>
        </w:rPr>
        <w:t> </w:t>
      </w:r>
      <w:r>
        <w:rPr>
          <w:color w:val="231F20"/>
          <w:w w:val="90"/>
        </w:rPr>
        <w:t>of</w:t>
      </w:r>
      <w:r>
        <w:rPr>
          <w:color w:val="231F20"/>
          <w:spacing w:val="-8"/>
          <w:w w:val="90"/>
        </w:rPr>
        <w:t> </w:t>
      </w:r>
      <w:r>
        <w:rPr>
          <w:color w:val="231F20"/>
          <w:w w:val="90"/>
        </w:rPr>
        <w:t>a</w:t>
      </w:r>
      <w:r>
        <w:rPr>
          <w:color w:val="231F20"/>
          <w:spacing w:val="-8"/>
          <w:w w:val="90"/>
        </w:rPr>
        <w:t> </w:t>
      </w:r>
      <w:r>
        <w:rPr>
          <w:color w:val="231F20"/>
          <w:w w:val="90"/>
        </w:rPr>
        <w:t>clean,</w:t>
      </w:r>
      <w:r>
        <w:rPr>
          <w:color w:val="231F20"/>
          <w:spacing w:val="-8"/>
          <w:w w:val="90"/>
        </w:rPr>
        <w:t> </w:t>
      </w:r>
      <w:r>
        <w:rPr>
          <w:color w:val="231F20"/>
          <w:w w:val="90"/>
        </w:rPr>
        <w:t>unpolluted</w:t>
      </w:r>
      <w:r>
        <w:rPr>
          <w:color w:val="231F20"/>
          <w:spacing w:val="-8"/>
          <w:w w:val="90"/>
        </w:rPr>
        <w:t> </w:t>
      </w:r>
      <w:r>
        <w:rPr>
          <w:color w:val="231F20"/>
          <w:w w:val="90"/>
        </w:rPr>
        <w:t>north- ern</w:t>
      </w:r>
      <w:r>
        <w:rPr>
          <w:color w:val="231F20"/>
          <w:spacing w:val="-1"/>
          <w:w w:val="90"/>
        </w:rPr>
        <w:t> </w:t>
      </w:r>
      <w:r>
        <w:rPr>
          <w:color w:val="231F20"/>
          <w:w w:val="90"/>
        </w:rPr>
        <w:t>statesman</w:t>
      </w:r>
      <w:r>
        <w:rPr>
          <w:color w:val="231F20"/>
          <w:spacing w:val="-1"/>
          <w:w w:val="90"/>
        </w:rPr>
        <w:t> </w:t>
      </w:r>
      <w:r>
        <w:rPr>
          <w:color w:val="231F20"/>
          <w:w w:val="90"/>
        </w:rPr>
        <w:t>traveling</w:t>
      </w:r>
      <w:r>
        <w:rPr>
          <w:color w:val="231F20"/>
          <w:spacing w:val="-1"/>
          <w:w w:val="90"/>
        </w:rPr>
        <w:t> </w:t>
      </w:r>
      <w:r>
        <w:rPr>
          <w:color w:val="231F20"/>
          <w:w w:val="90"/>
        </w:rPr>
        <w:t>to</w:t>
      </w:r>
      <w:r>
        <w:rPr>
          <w:color w:val="231F20"/>
          <w:spacing w:val="-1"/>
          <w:w w:val="90"/>
        </w:rPr>
        <w:t> </w:t>
      </w:r>
      <w:r>
        <w:rPr>
          <w:color w:val="231F20"/>
          <w:w w:val="90"/>
        </w:rPr>
        <w:t>the</w:t>
      </w:r>
      <w:r>
        <w:rPr>
          <w:color w:val="231F20"/>
          <w:spacing w:val="-1"/>
          <w:w w:val="90"/>
        </w:rPr>
        <w:t> </w:t>
      </w:r>
      <w:r>
        <w:rPr>
          <w:color w:val="231F20"/>
          <w:w w:val="90"/>
        </w:rPr>
        <w:t>District</w:t>
      </w:r>
      <w:r>
        <w:rPr>
          <w:color w:val="231F20"/>
          <w:spacing w:val="-1"/>
          <w:w w:val="90"/>
        </w:rPr>
        <w:t> </w:t>
      </w:r>
      <w:r>
        <w:rPr>
          <w:color w:val="231F20"/>
          <w:w w:val="90"/>
        </w:rPr>
        <w:t>of</w:t>
      </w:r>
      <w:r>
        <w:rPr>
          <w:color w:val="231F20"/>
          <w:spacing w:val="-1"/>
          <w:w w:val="90"/>
        </w:rPr>
        <w:t> </w:t>
      </w:r>
      <w:r>
        <w:rPr>
          <w:color w:val="231F20"/>
          <w:w w:val="90"/>
        </w:rPr>
        <w:t>Columbia</w:t>
      </w:r>
      <w:r>
        <w:rPr>
          <w:color w:val="231F20"/>
          <w:spacing w:val="-1"/>
          <w:w w:val="90"/>
        </w:rPr>
        <w:t> </w:t>
      </w:r>
      <w:r>
        <w:rPr>
          <w:color w:val="231F20"/>
          <w:w w:val="90"/>
        </w:rPr>
        <w:t>and</w:t>
      </w:r>
      <w:r>
        <w:rPr>
          <w:color w:val="231F20"/>
          <w:spacing w:val="-1"/>
          <w:w w:val="90"/>
        </w:rPr>
        <w:t> </w:t>
      </w:r>
      <w:r>
        <w:rPr>
          <w:color w:val="231F20"/>
          <w:w w:val="90"/>
        </w:rPr>
        <w:t>observing</w:t>
      </w:r>
      <w:r>
        <w:rPr>
          <w:color w:val="231F20"/>
          <w:spacing w:val="-1"/>
          <w:w w:val="90"/>
        </w:rPr>
        <w:t> </w:t>
      </w:r>
      <w:r>
        <w:rPr>
          <w:color w:val="231F20"/>
          <w:w w:val="90"/>
        </w:rPr>
        <w:t>how slavery</w:t>
      </w:r>
      <w:r>
        <w:rPr>
          <w:color w:val="231F20"/>
          <w:spacing w:val="-3"/>
          <w:w w:val="90"/>
        </w:rPr>
        <w:t> </w:t>
      </w:r>
      <w:r>
        <w:rPr>
          <w:color w:val="231F20"/>
          <w:w w:val="90"/>
        </w:rPr>
        <w:t>has</w:t>
      </w:r>
      <w:r>
        <w:rPr>
          <w:color w:val="231F20"/>
          <w:spacing w:val="-3"/>
          <w:w w:val="90"/>
        </w:rPr>
        <w:t> </w:t>
      </w:r>
      <w:r>
        <w:rPr>
          <w:color w:val="231F20"/>
          <w:w w:val="90"/>
        </w:rPr>
        <w:t>tainted</w:t>
      </w:r>
      <w:r>
        <w:rPr>
          <w:color w:val="231F20"/>
          <w:spacing w:val="-3"/>
          <w:w w:val="90"/>
        </w:rPr>
        <w:t> </w:t>
      </w:r>
      <w:r>
        <w:rPr>
          <w:color w:val="231F20"/>
          <w:w w:val="90"/>
        </w:rPr>
        <w:t>and</w:t>
      </w:r>
      <w:r>
        <w:rPr>
          <w:color w:val="231F20"/>
          <w:spacing w:val="-3"/>
          <w:w w:val="90"/>
        </w:rPr>
        <w:t> </w:t>
      </w:r>
      <w:r>
        <w:rPr>
          <w:color w:val="231F20"/>
          <w:w w:val="90"/>
        </w:rPr>
        <w:t>corrupted</w:t>
      </w:r>
      <w:r>
        <w:rPr>
          <w:color w:val="231F20"/>
          <w:spacing w:val="-3"/>
          <w:w w:val="90"/>
        </w:rPr>
        <w:t> </w:t>
      </w:r>
      <w:r>
        <w:rPr>
          <w:color w:val="231F20"/>
          <w:w w:val="90"/>
        </w:rPr>
        <w:t>the</w:t>
      </w:r>
      <w:r>
        <w:rPr>
          <w:color w:val="231F20"/>
          <w:spacing w:val="-3"/>
          <w:w w:val="90"/>
        </w:rPr>
        <w:t> </w:t>
      </w:r>
      <w:r>
        <w:rPr>
          <w:color w:val="231F20"/>
          <w:w w:val="90"/>
        </w:rPr>
        <w:t>white</w:t>
      </w:r>
      <w:r>
        <w:rPr>
          <w:color w:val="231F20"/>
          <w:spacing w:val="-3"/>
          <w:w w:val="90"/>
        </w:rPr>
        <w:t> </w:t>
      </w:r>
      <w:r>
        <w:rPr>
          <w:color w:val="231F20"/>
          <w:w w:val="90"/>
        </w:rPr>
        <w:t>citizens.</w:t>
      </w:r>
      <w:r>
        <w:rPr>
          <w:color w:val="231F20"/>
          <w:spacing w:val="-3"/>
          <w:w w:val="90"/>
        </w:rPr>
        <w:t> </w:t>
      </w:r>
      <w:r>
        <w:rPr>
          <w:color w:val="231F20"/>
          <w:w w:val="90"/>
        </w:rPr>
        <w:t>In</w:t>
      </w:r>
      <w:r>
        <w:rPr>
          <w:color w:val="231F20"/>
          <w:spacing w:val="-3"/>
          <w:w w:val="90"/>
        </w:rPr>
        <w:t> </w:t>
      </w:r>
      <w:r>
        <w:rPr>
          <w:color w:val="231F20"/>
          <w:w w:val="90"/>
        </w:rPr>
        <w:t>his</w:t>
      </w:r>
      <w:r>
        <w:rPr>
          <w:color w:val="231F20"/>
          <w:spacing w:val="-3"/>
          <w:w w:val="90"/>
        </w:rPr>
        <w:t> </w:t>
      </w:r>
      <w:r>
        <w:rPr>
          <w:color w:val="231F20"/>
          <w:w w:val="90"/>
        </w:rPr>
        <w:t>allegory,</w:t>
      </w:r>
      <w:r>
        <w:rPr>
          <w:color w:val="231F20"/>
          <w:spacing w:val="-3"/>
          <w:w w:val="90"/>
        </w:rPr>
        <w:t> </w:t>
      </w:r>
      <w:r>
        <w:rPr>
          <w:color w:val="231F20"/>
          <w:spacing w:val="-5"/>
          <w:w w:val="90"/>
        </w:rPr>
        <w:t>he</w:t>
      </w:r>
    </w:p>
    <w:p>
      <w:pPr>
        <w:spacing w:after="0" w:line="225" w:lineRule="auto"/>
        <w:sectPr>
          <w:pgSz w:w="7710" w:h="12270"/>
          <w:pgMar w:header="668" w:footer="0" w:top="1100" w:bottom="280" w:left="620" w:right="640"/>
        </w:sectPr>
      </w:pPr>
    </w:p>
    <w:p>
      <w:pPr>
        <w:pStyle w:val="BodyText"/>
        <w:spacing w:line="225" w:lineRule="auto" w:before="92"/>
        <w:ind w:left="113" w:right="117"/>
        <w:rPr>
          <w:sz w:val="12"/>
        </w:rPr>
      </w:pPr>
      <w:bookmarkStart w:name="_bookmark74" w:id="82"/>
      <w:bookmarkEnd w:id="82"/>
      <w:r>
        <w:rPr/>
      </w:r>
      <w:r>
        <w:rPr>
          <w:color w:val="231F20"/>
          <w:w w:val="90"/>
        </w:rPr>
        <w:t>calls specific attention to the glorified purpose of white Americans as </w:t>
      </w:r>
      <w:r>
        <w:rPr>
          <w:color w:val="231F20"/>
          <w:spacing w:val="-2"/>
          <w:w w:val="90"/>
        </w:rPr>
        <w:t>the</w:t>
      </w:r>
      <w:r>
        <w:rPr>
          <w:color w:val="231F20"/>
          <w:spacing w:val="-4"/>
          <w:w w:val="90"/>
        </w:rPr>
        <w:t> </w:t>
      </w:r>
      <w:r>
        <w:rPr>
          <w:color w:val="231F20"/>
          <w:spacing w:val="-2"/>
          <w:w w:val="90"/>
        </w:rPr>
        <w:t>“race</w:t>
      </w:r>
      <w:r>
        <w:rPr>
          <w:color w:val="231F20"/>
          <w:spacing w:val="-4"/>
          <w:w w:val="90"/>
        </w:rPr>
        <w:t> </w:t>
      </w:r>
      <w:r>
        <w:rPr>
          <w:color w:val="231F20"/>
          <w:spacing w:val="-2"/>
          <w:w w:val="90"/>
        </w:rPr>
        <w:t>of</w:t>
      </w:r>
      <w:r>
        <w:rPr>
          <w:color w:val="231F20"/>
          <w:spacing w:val="-4"/>
          <w:w w:val="90"/>
        </w:rPr>
        <w:t> </w:t>
      </w:r>
      <w:r>
        <w:rPr>
          <w:color w:val="231F20"/>
          <w:spacing w:val="-2"/>
          <w:w w:val="90"/>
        </w:rPr>
        <w:t>men</w:t>
      </w:r>
      <w:r>
        <w:rPr>
          <w:color w:val="231F20"/>
          <w:spacing w:val="-4"/>
          <w:w w:val="90"/>
        </w:rPr>
        <w:t> </w:t>
      </w:r>
      <w:r>
        <w:rPr>
          <w:color w:val="231F20"/>
          <w:spacing w:val="-2"/>
          <w:w w:val="90"/>
        </w:rPr>
        <w:t>whom</w:t>
      </w:r>
      <w:r>
        <w:rPr>
          <w:color w:val="231F20"/>
          <w:spacing w:val="-4"/>
          <w:w w:val="90"/>
        </w:rPr>
        <w:t> </w:t>
      </w:r>
      <w:r>
        <w:rPr>
          <w:color w:val="231F20"/>
          <w:spacing w:val="-2"/>
          <w:w w:val="90"/>
        </w:rPr>
        <w:t>God</w:t>
      </w:r>
      <w:r>
        <w:rPr>
          <w:color w:val="231F20"/>
          <w:spacing w:val="-4"/>
          <w:w w:val="90"/>
        </w:rPr>
        <w:t> </w:t>
      </w:r>
      <w:r>
        <w:rPr>
          <w:color w:val="231F20"/>
          <w:spacing w:val="-2"/>
          <w:w w:val="90"/>
        </w:rPr>
        <w:t>endowed</w:t>
      </w:r>
      <w:r>
        <w:rPr>
          <w:color w:val="231F20"/>
          <w:spacing w:val="-4"/>
          <w:w w:val="90"/>
        </w:rPr>
        <w:t> </w:t>
      </w:r>
      <w:r>
        <w:rPr>
          <w:color w:val="231F20"/>
          <w:spacing w:val="-2"/>
          <w:w w:val="90"/>
        </w:rPr>
        <w:t>with</w:t>
      </w:r>
      <w:r>
        <w:rPr>
          <w:color w:val="231F20"/>
          <w:spacing w:val="-4"/>
          <w:w w:val="90"/>
        </w:rPr>
        <w:t> </w:t>
      </w:r>
      <w:r>
        <w:rPr>
          <w:color w:val="231F20"/>
          <w:spacing w:val="-2"/>
          <w:w w:val="90"/>
        </w:rPr>
        <w:t>the</w:t>
      </w:r>
      <w:r>
        <w:rPr>
          <w:color w:val="231F20"/>
          <w:spacing w:val="-4"/>
          <w:w w:val="90"/>
        </w:rPr>
        <w:t> </w:t>
      </w:r>
      <w:r>
        <w:rPr>
          <w:color w:val="231F20"/>
          <w:spacing w:val="-2"/>
          <w:w w:val="90"/>
        </w:rPr>
        <w:t>faculties</w:t>
      </w:r>
      <w:r>
        <w:rPr>
          <w:color w:val="231F20"/>
          <w:spacing w:val="-4"/>
          <w:w w:val="90"/>
        </w:rPr>
        <w:t> </w:t>
      </w:r>
      <w:r>
        <w:rPr>
          <w:color w:val="231F20"/>
          <w:spacing w:val="-2"/>
          <w:w w:val="90"/>
        </w:rPr>
        <w:t>of</w:t>
      </w:r>
      <w:r>
        <w:rPr>
          <w:color w:val="231F20"/>
          <w:spacing w:val="-4"/>
          <w:w w:val="90"/>
        </w:rPr>
        <w:t> </w:t>
      </w:r>
      <w:r>
        <w:rPr>
          <w:color w:val="231F20"/>
          <w:spacing w:val="-2"/>
          <w:w w:val="90"/>
        </w:rPr>
        <w:t>intelligence.” </w:t>
      </w:r>
      <w:r>
        <w:rPr>
          <w:color w:val="231F20"/>
          <w:w w:val="95"/>
        </w:rPr>
        <w:t>He</w:t>
      </w:r>
      <w:r>
        <w:rPr>
          <w:color w:val="231F20"/>
          <w:spacing w:val="-11"/>
          <w:w w:val="95"/>
        </w:rPr>
        <w:t> </w:t>
      </w:r>
      <w:r>
        <w:rPr>
          <w:color w:val="231F20"/>
          <w:w w:val="95"/>
        </w:rPr>
        <w:t>describes</w:t>
      </w:r>
      <w:r>
        <w:rPr>
          <w:color w:val="231F20"/>
          <w:spacing w:val="-11"/>
          <w:w w:val="95"/>
        </w:rPr>
        <w:t> </w:t>
      </w:r>
      <w:r>
        <w:rPr>
          <w:color w:val="231F20"/>
          <w:w w:val="95"/>
        </w:rPr>
        <w:t>the</w:t>
      </w:r>
      <w:r>
        <w:rPr>
          <w:color w:val="231F20"/>
          <w:spacing w:val="-11"/>
          <w:w w:val="95"/>
        </w:rPr>
        <w:t> </w:t>
      </w:r>
      <w:r>
        <w:rPr>
          <w:color w:val="231F20"/>
          <w:w w:val="95"/>
        </w:rPr>
        <w:t>white</w:t>
      </w:r>
      <w:r>
        <w:rPr>
          <w:color w:val="231F20"/>
          <w:spacing w:val="-11"/>
          <w:w w:val="95"/>
        </w:rPr>
        <w:t> </w:t>
      </w:r>
      <w:r>
        <w:rPr>
          <w:color w:val="231F20"/>
          <w:w w:val="95"/>
        </w:rPr>
        <w:t>American</w:t>
      </w:r>
      <w:r>
        <w:rPr>
          <w:color w:val="231F20"/>
          <w:spacing w:val="-11"/>
          <w:w w:val="95"/>
        </w:rPr>
        <w:t> </w:t>
      </w:r>
      <w:r>
        <w:rPr>
          <w:color w:val="231F20"/>
          <w:w w:val="95"/>
        </w:rPr>
        <w:t>man</w:t>
      </w:r>
      <w:r>
        <w:rPr>
          <w:color w:val="231F20"/>
          <w:spacing w:val="-11"/>
          <w:w w:val="95"/>
        </w:rPr>
        <w:t> </w:t>
      </w:r>
      <w:r>
        <w:rPr>
          <w:color w:val="231F20"/>
          <w:w w:val="95"/>
        </w:rPr>
        <w:t>as</w:t>
      </w:r>
      <w:r>
        <w:rPr>
          <w:color w:val="231F20"/>
          <w:spacing w:val="-11"/>
          <w:w w:val="95"/>
        </w:rPr>
        <w:t> </w:t>
      </w:r>
      <w:r>
        <w:rPr>
          <w:color w:val="231F20"/>
          <w:w w:val="95"/>
        </w:rPr>
        <w:t>“despoiled</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power</w:t>
      </w:r>
      <w:r>
        <w:rPr>
          <w:color w:val="231F20"/>
          <w:spacing w:val="-11"/>
          <w:w w:val="95"/>
        </w:rPr>
        <w:t> </w:t>
      </w:r>
      <w:r>
        <w:rPr>
          <w:color w:val="231F20"/>
          <w:w w:val="95"/>
        </w:rPr>
        <w:t>of </w:t>
      </w:r>
      <w:r>
        <w:rPr>
          <w:color w:val="231F20"/>
          <w:w w:val="90"/>
        </w:rPr>
        <w:t>improving those faculties” as a result of institutionalized slavery and </w:t>
      </w:r>
      <w:r>
        <w:rPr>
          <w:color w:val="231F20"/>
          <w:spacing w:val="-2"/>
          <w:w w:val="90"/>
        </w:rPr>
        <w:t>makes reference to a dynamic of “honor and shame” impacting the lives </w:t>
      </w:r>
      <w:r>
        <w:rPr>
          <w:color w:val="231F20"/>
          <w:spacing w:val="-2"/>
          <w:w w:val="95"/>
        </w:rPr>
        <w:t>of</w:t>
      </w:r>
      <w:r>
        <w:rPr>
          <w:color w:val="231F20"/>
          <w:spacing w:val="-3"/>
          <w:w w:val="95"/>
        </w:rPr>
        <w:t> </w:t>
      </w:r>
      <w:r>
        <w:rPr>
          <w:color w:val="231F20"/>
          <w:spacing w:val="-2"/>
          <w:w w:val="95"/>
        </w:rPr>
        <w:t>northern</w:t>
      </w:r>
      <w:r>
        <w:rPr>
          <w:color w:val="231F20"/>
          <w:spacing w:val="-4"/>
          <w:w w:val="95"/>
        </w:rPr>
        <w:t> </w:t>
      </w:r>
      <w:r>
        <w:rPr>
          <w:color w:val="231F20"/>
          <w:spacing w:val="-2"/>
          <w:w w:val="95"/>
        </w:rPr>
        <w:t>white</w:t>
      </w:r>
      <w:r>
        <w:rPr>
          <w:color w:val="231F20"/>
          <w:spacing w:val="-3"/>
          <w:w w:val="95"/>
        </w:rPr>
        <w:t> </w:t>
      </w:r>
      <w:r>
        <w:rPr>
          <w:color w:val="231F20"/>
          <w:spacing w:val="-2"/>
          <w:w w:val="95"/>
        </w:rPr>
        <w:t>citizens</w:t>
      </w:r>
      <w:r>
        <w:rPr>
          <w:color w:val="231F20"/>
          <w:spacing w:val="-4"/>
          <w:w w:val="95"/>
        </w:rPr>
        <w:t> </w:t>
      </w:r>
      <w:r>
        <w:rPr>
          <w:color w:val="231F20"/>
          <w:spacing w:val="-2"/>
          <w:w w:val="95"/>
        </w:rPr>
        <w:t>who</w:t>
      </w:r>
      <w:r>
        <w:rPr>
          <w:color w:val="231F20"/>
          <w:spacing w:val="-3"/>
          <w:w w:val="95"/>
        </w:rPr>
        <w:t> </w:t>
      </w:r>
      <w:r>
        <w:rPr>
          <w:color w:val="231F20"/>
          <w:spacing w:val="-2"/>
          <w:w w:val="95"/>
        </w:rPr>
        <w:t>condone</w:t>
      </w:r>
      <w:r>
        <w:rPr>
          <w:color w:val="231F20"/>
          <w:spacing w:val="-4"/>
          <w:w w:val="95"/>
        </w:rPr>
        <w:t> </w:t>
      </w:r>
      <w:r>
        <w:rPr>
          <w:color w:val="231F20"/>
          <w:spacing w:val="-2"/>
          <w:w w:val="95"/>
        </w:rPr>
        <w:t>slavery</w:t>
      </w:r>
      <w:r>
        <w:rPr>
          <w:color w:val="231F20"/>
          <w:spacing w:val="-3"/>
          <w:w w:val="95"/>
        </w:rPr>
        <w:t> </w:t>
      </w:r>
      <w:r>
        <w:rPr>
          <w:color w:val="231F20"/>
          <w:spacing w:val="-2"/>
          <w:w w:val="95"/>
        </w:rPr>
        <w:t>and</w:t>
      </w:r>
      <w:r>
        <w:rPr>
          <w:color w:val="231F20"/>
          <w:spacing w:val="-4"/>
          <w:w w:val="95"/>
        </w:rPr>
        <w:t> </w:t>
      </w:r>
      <w:r>
        <w:rPr>
          <w:color w:val="231F20"/>
          <w:spacing w:val="-2"/>
          <w:w w:val="95"/>
        </w:rPr>
        <w:t>the</w:t>
      </w:r>
      <w:r>
        <w:rPr>
          <w:color w:val="231F20"/>
          <w:spacing w:val="-3"/>
          <w:w w:val="95"/>
        </w:rPr>
        <w:t> </w:t>
      </w:r>
      <w:r>
        <w:rPr>
          <w:color w:val="231F20"/>
          <w:spacing w:val="-2"/>
          <w:w w:val="95"/>
        </w:rPr>
        <w:t>recapture</w:t>
      </w:r>
      <w:r>
        <w:rPr>
          <w:color w:val="231F20"/>
          <w:spacing w:val="-4"/>
          <w:w w:val="95"/>
        </w:rPr>
        <w:t> </w:t>
      </w:r>
      <w:r>
        <w:rPr>
          <w:color w:val="231F20"/>
          <w:spacing w:val="-2"/>
          <w:w w:val="95"/>
        </w:rPr>
        <w:t>of </w:t>
      </w:r>
      <w:r>
        <w:rPr>
          <w:color w:val="231F20"/>
          <w:spacing w:val="-2"/>
        </w:rPr>
        <w:t>fugitive</w:t>
      </w:r>
      <w:r>
        <w:rPr>
          <w:color w:val="231F20"/>
          <w:spacing w:val="-12"/>
        </w:rPr>
        <w:t> </w:t>
      </w:r>
      <w:r>
        <w:rPr>
          <w:color w:val="231F20"/>
          <w:spacing w:val="-2"/>
        </w:rPr>
        <w:t>persons.</w:t>
      </w:r>
      <w:hyperlink w:history="true" w:anchor="_bookmark263">
        <w:r>
          <w:rPr>
            <w:color w:val="231F20"/>
            <w:spacing w:val="-2"/>
            <w:position w:val="7"/>
            <w:sz w:val="12"/>
          </w:rPr>
          <w:t>16</w:t>
        </w:r>
      </w:hyperlink>
    </w:p>
    <w:p>
      <w:pPr>
        <w:pStyle w:val="BodyText"/>
        <w:spacing w:line="225" w:lineRule="auto"/>
        <w:ind w:left="113" w:right="115" w:firstLine="238"/>
      </w:pPr>
      <w:r>
        <w:rPr>
          <w:color w:val="231F20"/>
          <w:w w:val="90"/>
        </w:rPr>
        <w:t>It was difficult enough to convince whites at that time that the bru- </w:t>
      </w:r>
      <w:r>
        <w:rPr>
          <w:color w:val="231F20"/>
          <w:w w:val="95"/>
        </w:rPr>
        <w:t>tal</w:t>
      </w:r>
      <w:r>
        <w:rPr>
          <w:color w:val="231F20"/>
          <w:spacing w:val="-4"/>
          <w:w w:val="95"/>
        </w:rPr>
        <w:t> </w:t>
      </w:r>
      <w:r>
        <w:rPr>
          <w:color w:val="231F20"/>
          <w:w w:val="95"/>
        </w:rPr>
        <w:t>treatment</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African</w:t>
      </w:r>
      <w:r>
        <w:rPr>
          <w:color w:val="231F20"/>
          <w:spacing w:val="-4"/>
          <w:w w:val="95"/>
        </w:rPr>
        <w:t> </w:t>
      </w:r>
      <w:r>
        <w:rPr>
          <w:color w:val="231F20"/>
          <w:w w:val="95"/>
        </w:rPr>
        <w:t>person</w:t>
      </w:r>
      <w:r>
        <w:rPr>
          <w:color w:val="231F20"/>
          <w:spacing w:val="-4"/>
          <w:w w:val="95"/>
        </w:rPr>
        <w:t> </w:t>
      </w:r>
      <w:r>
        <w:rPr>
          <w:color w:val="231F20"/>
          <w:w w:val="95"/>
        </w:rPr>
        <w:t>also</w:t>
      </w:r>
      <w:r>
        <w:rPr>
          <w:color w:val="231F20"/>
          <w:spacing w:val="-4"/>
          <w:w w:val="95"/>
        </w:rPr>
        <w:t> </w:t>
      </w:r>
      <w:r>
        <w:rPr>
          <w:color w:val="231F20"/>
          <w:w w:val="95"/>
        </w:rPr>
        <w:t>had</w:t>
      </w:r>
      <w:r>
        <w:rPr>
          <w:color w:val="231F20"/>
          <w:spacing w:val="-4"/>
          <w:w w:val="95"/>
        </w:rPr>
        <w:t> </w:t>
      </w:r>
      <w:r>
        <w:rPr>
          <w:color w:val="231F20"/>
          <w:w w:val="95"/>
        </w:rPr>
        <w:t>an</w:t>
      </w:r>
      <w:r>
        <w:rPr>
          <w:color w:val="231F20"/>
          <w:spacing w:val="-4"/>
          <w:w w:val="95"/>
        </w:rPr>
        <w:t> </w:t>
      </w:r>
      <w:r>
        <w:rPr>
          <w:color w:val="231F20"/>
          <w:w w:val="95"/>
        </w:rPr>
        <w:t>effect</w:t>
      </w:r>
      <w:r>
        <w:rPr>
          <w:color w:val="231F20"/>
          <w:spacing w:val="-4"/>
          <w:w w:val="95"/>
        </w:rPr>
        <w:t> </w:t>
      </w:r>
      <w:r>
        <w:rPr>
          <w:color w:val="231F20"/>
          <w:w w:val="95"/>
        </w:rPr>
        <w:t>on</w:t>
      </w:r>
      <w:r>
        <w:rPr>
          <w:color w:val="231F20"/>
          <w:spacing w:val="-4"/>
          <w:w w:val="95"/>
        </w:rPr>
        <w:t> </w:t>
      </w:r>
      <w:r>
        <w:rPr>
          <w:color w:val="231F20"/>
          <w:w w:val="95"/>
        </w:rPr>
        <w:t>the</w:t>
      </w:r>
      <w:r>
        <w:rPr>
          <w:color w:val="231F20"/>
          <w:spacing w:val="-4"/>
          <w:w w:val="95"/>
        </w:rPr>
        <w:t> </w:t>
      </w:r>
      <w:r>
        <w:rPr>
          <w:color w:val="231F20"/>
          <w:w w:val="95"/>
        </w:rPr>
        <w:t>African </w:t>
      </w:r>
      <w:r>
        <w:rPr>
          <w:color w:val="231F20"/>
          <w:w w:val="90"/>
        </w:rPr>
        <w:t>person’s heart, emotions, and soul. Never mind trying, as Mann does, </w:t>
      </w:r>
      <w:r>
        <w:rPr>
          <w:color w:val="231F20"/>
          <w:spacing w:val="-2"/>
        </w:rPr>
        <w:t>to</w:t>
      </w:r>
      <w:r>
        <w:rPr>
          <w:color w:val="231F20"/>
          <w:spacing w:val="-7"/>
        </w:rPr>
        <w:t> </w:t>
      </w:r>
      <w:r>
        <w:rPr>
          <w:color w:val="231F20"/>
          <w:spacing w:val="-2"/>
        </w:rPr>
        <w:t>bring</w:t>
      </w:r>
      <w:r>
        <w:rPr>
          <w:color w:val="231F20"/>
          <w:spacing w:val="-7"/>
        </w:rPr>
        <w:t> </w:t>
      </w:r>
      <w:r>
        <w:rPr>
          <w:color w:val="231F20"/>
          <w:spacing w:val="-2"/>
        </w:rPr>
        <w:t>the</w:t>
      </w:r>
      <w:r>
        <w:rPr>
          <w:color w:val="231F20"/>
          <w:spacing w:val="-7"/>
        </w:rPr>
        <w:t> </w:t>
      </w:r>
      <w:r>
        <w:rPr>
          <w:color w:val="231F20"/>
          <w:spacing w:val="-2"/>
        </w:rPr>
        <w:t>nation’s</w:t>
      </w:r>
      <w:r>
        <w:rPr>
          <w:color w:val="231F20"/>
          <w:spacing w:val="-7"/>
        </w:rPr>
        <w:t> </w:t>
      </w:r>
      <w:r>
        <w:rPr>
          <w:color w:val="231F20"/>
          <w:spacing w:val="-2"/>
        </w:rPr>
        <w:t>and</w:t>
      </w:r>
      <w:r>
        <w:rPr>
          <w:color w:val="231F20"/>
          <w:spacing w:val="-7"/>
        </w:rPr>
        <w:t> </w:t>
      </w:r>
      <w:r>
        <w:rPr>
          <w:color w:val="231F20"/>
          <w:spacing w:val="-2"/>
        </w:rPr>
        <w:t>white</w:t>
      </w:r>
      <w:r>
        <w:rPr>
          <w:color w:val="231F20"/>
          <w:spacing w:val="-7"/>
        </w:rPr>
        <w:t> </w:t>
      </w:r>
      <w:r>
        <w:rPr>
          <w:color w:val="231F20"/>
          <w:spacing w:val="-2"/>
        </w:rPr>
        <w:t>statesman’s</w:t>
      </w:r>
      <w:r>
        <w:rPr>
          <w:color w:val="231F20"/>
          <w:spacing w:val="-7"/>
        </w:rPr>
        <w:t> </w:t>
      </w:r>
      <w:r>
        <w:rPr>
          <w:color w:val="231F20"/>
          <w:spacing w:val="-2"/>
        </w:rPr>
        <w:t>attention</w:t>
      </w:r>
      <w:r>
        <w:rPr>
          <w:color w:val="231F20"/>
          <w:spacing w:val="-7"/>
        </w:rPr>
        <w:t> </w:t>
      </w:r>
      <w:r>
        <w:rPr>
          <w:color w:val="231F20"/>
          <w:spacing w:val="-2"/>
        </w:rPr>
        <w:t>to</w:t>
      </w:r>
      <w:r>
        <w:rPr>
          <w:color w:val="231F20"/>
          <w:spacing w:val="-7"/>
        </w:rPr>
        <w:t> </w:t>
      </w:r>
      <w:r>
        <w:rPr>
          <w:color w:val="231F20"/>
          <w:spacing w:val="-2"/>
        </w:rPr>
        <w:t>the</w:t>
      </w:r>
      <w:r>
        <w:rPr>
          <w:color w:val="231F20"/>
          <w:spacing w:val="-7"/>
        </w:rPr>
        <w:t> </w:t>
      </w:r>
      <w:r>
        <w:rPr>
          <w:color w:val="231F20"/>
          <w:spacing w:val="-2"/>
        </w:rPr>
        <w:t>subtle </w:t>
      </w:r>
      <w:r>
        <w:rPr>
          <w:color w:val="231F20"/>
          <w:w w:val="90"/>
        </w:rPr>
        <w:t>“motive and spirit” undergirding the relationship between master and slave.</w:t>
      </w:r>
      <w:r>
        <w:rPr>
          <w:color w:val="231F20"/>
          <w:spacing w:val="-2"/>
          <w:w w:val="90"/>
        </w:rPr>
        <w:t> </w:t>
      </w:r>
      <w:r>
        <w:rPr>
          <w:color w:val="231F20"/>
          <w:w w:val="90"/>
        </w:rPr>
        <w:t>Missing</w:t>
      </w:r>
      <w:r>
        <w:rPr>
          <w:color w:val="231F20"/>
          <w:spacing w:val="-2"/>
          <w:w w:val="90"/>
        </w:rPr>
        <w:t> </w:t>
      </w:r>
      <w:r>
        <w:rPr>
          <w:color w:val="231F20"/>
          <w:w w:val="90"/>
        </w:rPr>
        <w:t>the</w:t>
      </w:r>
      <w:r>
        <w:rPr>
          <w:color w:val="231F20"/>
          <w:spacing w:val="-2"/>
          <w:w w:val="90"/>
        </w:rPr>
        <w:t> </w:t>
      </w:r>
      <w:r>
        <w:rPr>
          <w:color w:val="231F20"/>
          <w:w w:val="90"/>
        </w:rPr>
        <w:t>allegorical</w:t>
      </w:r>
      <w:r>
        <w:rPr>
          <w:color w:val="231F20"/>
          <w:spacing w:val="-2"/>
          <w:w w:val="90"/>
        </w:rPr>
        <w:t> </w:t>
      </w:r>
      <w:r>
        <w:rPr>
          <w:color w:val="231F20"/>
          <w:w w:val="90"/>
        </w:rPr>
        <w:t>point,</w:t>
      </w:r>
      <w:r>
        <w:rPr>
          <w:color w:val="231F20"/>
          <w:spacing w:val="-2"/>
          <w:w w:val="90"/>
        </w:rPr>
        <w:t> </w:t>
      </w:r>
      <w:r>
        <w:rPr>
          <w:color w:val="231F20"/>
          <w:w w:val="90"/>
        </w:rPr>
        <w:t>a</w:t>
      </w:r>
      <w:r>
        <w:rPr>
          <w:color w:val="231F20"/>
          <w:spacing w:val="-2"/>
          <w:w w:val="90"/>
        </w:rPr>
        <w:t> </w:t>
      </w:r>
      <w:r>
        <w:rPr>
          <w:color w:val="231F20"/>
          <w:w w:val="90"/>
        </w:rPr>
        <w:t>Mr.</w:t>
      </w:r>
      <w:r>
        <w:rPr>
          <w:color w:val="231F20"/>
          <w:spacing w:val="-2"/>
          <w:w w:val="90"/>
        </w:rPr>
        <w:t> </w:t>
      </w:r>
      <w:r>
        <w:rPr>
          <w:color w:val="231F20"/>
          <w:w w:val="90"/>
        </w:rPr>
        <w:t>Brodhead</w:t>
      </w:r>
      <w:r>
        <w:rPr>
          <w:color w:val="231F20"/>
          <w:spacing w:val="-2"/>
          <w:w w:val="90"/>
        </w:rPr>
        <w:t> </w:t>
      </w:r>
      <w:r>
        <w:rPr>
          <w:color w:val="231F20"/>
          <w:w w:val="90"/>
        </w:rPr>
        <w:t>responds</w:t>
      </w:r>
      <w:r>
        <w:rPr>
          <w:color w:val="231F20"/>
          <w:spacing w:val="-2"/>
          <w:w w:val="90"/>
        </w:rPr>
        <w:t> </w:t>
      </w:r>
      <w:r>
        <w:rPr>
          <w:color w:val="231F20"/>
          <w:w w:val="90"/>
        </w:rPr>
        <w:t>to</w:t>
      </w:r>
      <w:r>
        <w:rPr>
          <w:color w:val="231F20"/>
          <w:spacing w:val="-2"/>
          <w:w w:val="90"/>
        </w:rPr>
        <w:t> </w:t>
      </w:r>
      <w:r>
        <w:rPr>
          <w:color w:val="231F20"/>
          <w:w w:val="90"/>
        </w:rPr>
        <w:t>Mann: </w:t>
      </w:r>
      <w:r>
        <w:rPr>
          <w:color w:val="231F20"/>
          <w:spacing w:val="-2"/>
          <w:w w:val="90"/>
        </w:rPr>
        <w:t>“Would</w:t>
      </w:r>
      <w:r>
        <w:rPr>
          <w:color w:val="231F20"/>
          <w:spacing w:val="-6"/>
          <w:w w:val="90"/>
        </w:rPr>
        <w:t> </w:t>
      </w:r>
      <w:r>
        <w:rPr>
          <w:color w:val="231F20"/>
          <w:spacing w:val="-2"/>
          <w:w w:val="90"/>
        </w:rPr>
        <w:t>you</w:t>
      </w:r>
      <w:r>
        <w:rPr>
          <w:color w:val="231F20"/>
          <w:spacing w:val="-6"/>
          <w:w w:val="90"/>
        </w:rPr>
        <w:t> </w:t>
      </w:r>
      <w:r>
        <w:rPr>
          <w:color w:val="231F20"/>
          <w:spacing w:val="-2"/>
          <w:w w:val="90"/>
        </w:rPr>
        <w:t>advance</w:t>
      </w:r>
      <w:r>
        <w:rPr>
          <w:color w:val="231F20"/>
          <w:spacing w:val="-6"/>
          <w:w w:val="90"/>
        </w:rPr>
        <w:t> </w:t>
      </w:r>
      <w:r>
        <w:rPr>
          <w:color w:val="231F20"/>
          <w:spacing w:val="-2"/>
          <w:w w:val="90"/>
        </w:rPr>
        <w:t>the</w:t>
      </w:r>
      <w:r>
        <w:rPr>
          <w:color w:val="231F20"/>
          <w:spacing w:val="-6"/>
          <w:w w:val="90"/>
        </w:rPr>
        <w:t> </w:t>
      </w:r>
      <w:r>
        <w:rPr>
          <w:color w:val="231F20"/>
          <w:spacing w:val="-2"/>
          <w:w w:val="90"/>
        </w:rPr>
        <w:t>slaves</w:t>
      </w:r>
      <w:r>
        <w:rPr>
          <w:color w:val="231F20"/>
          <w:spacing w:val="-6"/>
          <w:w w:val="90"/>
        </w:rPr>
        <w:t> </w:t>
      </w:r>
      <w:r>
        <w:rPr>
          <w:color w:val="231F20"/>
          <w:spacing w:val="-2"/>
          <w:w w:val="90"/>
        </w:rPr>
        <w:t>to</w:t>
      </w:r>
      <w:r>
        <w:rPr>
          <w:color w:val="231F20"/>
          <w:spacing w:val="-7"/>
          <w:w w:val="90"/>
        </w:rPr>
        <w:t> </w:t>
      </w:r>
      <w:r>
        <w:rPr>
          <w:color w:val="231F20"/>
          <w:spacing w:val="-2"/>
          <w:w w:val="90"/>
        </w:rPr>
        <w:t>an</w:t>
      </w:r>
      <w:r>
        <w:rPr>
          <w:color w:val="231F20"/>
          <w:spacing w:val="-6"/>
          <w:w w:val="90"/>
        </w:rPr>
        <w:t> </w:t>
      </w:r>
      <w:r>
        <w:rPr>
          <w:color w:val="231F20"/>
          <w:spacing w:val="-2"/>
          <w:w w:val="90"/>
        </w:rPr>
        <w:t>equal</w:t>
      </w:r>
      <w:r>
        <w:rPr>
          <w:color w:val="231F20"/>
          <w:spacing w:val="-5"/>
          <w:w w:val="90"/>
        </w:rPr>
        <w:t> </w:t>
      </w:r>
      <w:r>
        <w:rPr>
          <w:color w:val="231F20"/>
          <w:spacing w:val="-2"/>
          <w:w w:val="90"/>
        </w:rPr>
        <w:t>social</w:t>
      </w:r>
      <w:r>
        <w:rPr>
          <w:color w:val="231F20"/>
          <w:spacing w:val="-6"/>
          <w:w w:val="90"/>
        </w:rPr>
        <w:t> </w:t>
      </w:r>
      <w:r>
        <w:rPr>
          <w:color w:val="231F20"/>
          <w:spacing w:val="-2"/>
          <w:w w:val="90"/>
        </w:rPr>
        <w:t>and</w:t>
      </w:r>
      <w:r>
        <w:rPr>
          <w:color w:val="231F20"/>
          <w:spacing w:val="-6"/>
          <w:w w:val="90"/>
        </w:rPr>
        <w:t> </w:t>
      </w:r>
      <w:r>
        <w:rPr>
          <w:color w:val="231F20"/>
          <w:spacing w:val="-2"/>
          <w:w w:val="90"/>
        </w:rPr>
        <w:t>political</w:t>
      </w:r>
      <w:r>
        <w:rPr>
          <w:color w:val="231F20"/>
          <w:spacing w:val="-6"/>
          <w:w w:val="90"/>
        </w:rPr>
        <w:t> </w:t>
      </w:r>
      <w:r>
        <w:rPr>
          <w:color w:val="231F20"/>
          <w:spacing w:val="-2"/>
          <w:w w:val="90"/>
        </w:rPr>
        <w:t>condition </w:t>
      </w:r>
      <w:r>
        <w:rPr>
          <w:color w:val="231F20"/>
          <w:w w:val="90"/>
        </w:rPr>
        <w:t>with</w:t>
      </w:r>
      <w:r>
        <w:rPr>
          <w:color w:val="231F20"/>
          <w:spacing w:val="-6"/>
          <w:w w:val="90"/>
        </w:rPr>
        <w:t> </w:t>
      </w:r>
      <w:r>
        <w:rPr>
          <w:color w:val="231F20"/>
          <w:w w:val="90"/>
        </w:rPr>
        <w:t>the</w:t>
      </w:r>
      <w:r>
        <w:rPr>
          <w:color w:val="231F20"/>
          <w:spacing w:val="-6"/>
          <w:w w:val="90"/>
        </w:rPr>
        <w:t> </w:t>
      </w:r>
      <w:r>
        <w:rPr>
          <w:color w:val="231F20"/>
          <w:w w:val="90"/>
        </w:rPr>
        <w:t>white</w:t>
      </w:r>
      <w:r>
        <w:rPr>
          <w:color w:val="231F20"/>
          <w:spacing w:val="-6"/>
          <w:w w:val="90"/>
        </w:rPr>
        <w:t> </w:t>
      </w:r>
      <w:r>
        <w:rPr>
          <w:color w:val="231F20"/>
          <w:w w:val="90"/>
        </w:rPr>
        <w:t>race?”</w:t>
      </w:r>
      <w:hyperlink w:history="true" w:anchor="_bookmark263">
        <w:r>
          <w:rPr>
            <w:color w:val="231F20"/>
            <w:w w:val="90"/>
            <w:position w:val="7"/>
            <w:sz w:val="12"/>
          </w:rPr>
          <w:t>17</w:t>
        </w:r>
      </w:hyperlink>
      <w:r>
        <w:rPr>
          <w:color w:val="231F20"/>
          <w:spacing w:val="15"/>
          <w:position w:val="7"/>
          <w:sz w:val="12"/>
        </w:rPr>
        <w:t> </w:t>
      </w:r>
      <w:r>
        <w:rPr>
          <w:color w:val="231F20"/>
          <w:w w:val="90"/>
        </w:rPr>
        <w:t>A</w:t>
      </w:r>
      <w:r>
        <w:rPr>
          <w:color w:val="231F20"/>
          <w:spacing w:val="-6"/>
          <w:w w:val="90"/>
        </w:rPr>
        <w:t> </w:t>
      </w:r>
      <w:r>
        <w:rPr>
          <w:color w:val="231F20"/>
          <w:w w:val="90"/>
        </w:rPr>
        <w:t>bit</w:t>
      </w:r>
      <w:r>
        <w:rPr>
          <w:color w:val="231F20"/>
          <w:spacing w:val="-6"/>
          <w:w w:val="90"/>
        </w:rPr>
        <w:t> </w:t>
      </w:r>
      <w:r>
        <w:rPr>
          <w:color w:val="231F20"/>
          <w:w w:val="90"/>
        </w:rPr>
        <w:t>exasperated,</w:t>
      </w:r>
      <w:r>
        <w:rPr>
          <w:color w:val="231F20"/>
          <w:spacing w:val="-6"/>
          <w:w w:val="90"/>
        </w:rPr>
        <w:t> </w:t>
      </w:r>
      <w:r>
        <w:rPr>
          <w:color w:val="231F20"/>
          <w:w w:val="90"/>
        </w:rPr>
        <w:t>Mann</w:t>
      </w:r>
      <w:r>
        <w:rPr>
          <w:color w:val="231F20"/>
          <w:spacing w:val="-6"/>
          <w:w w:val="90"/>
        </w:rPr>
        <w:t> </w:t>
      </w:r>
      <w:r>
        <w:rPr>
          <w:color w:val="231F20"/>
          <w:w w:val="90"/>
        </w:rPr>
        <w:t>moves</w:t>
      </w:r>
      <w:r>
        <w:rPr>
          <w:color w:val="231F20"/>
          <w:spacing w:val="-6"/>
          <w:w w:val="90"/>
        </w:rPr>
        <w:t> </w:t>
      </w:r>
      <w:r>
        <w:rPr>
          <w:color w:val="231F20"/>
          <w:w w:val="90"/>
        </w:rPr>
        <w:t>from</w:t>
      </w:r>
      <w:r>
        <w:rPr>
          <w:color w:val="231F20"/>
          <w:spacing w:val="-6"/>
          <w:w w:val="90"/>
        </w:rPr>
        <w:t> </w:t>
      </w:r>
      <w:r>
        <w:rPr>
          <w:color w:val="231F20"/>
          <w:w w:val="90"/>
        </w:rPr>
        <w:t>this</w:t>
      </w:r>
      <w:r>
        <w:rPr>
          <w:color w:val="231F20"/>
          <w:spacing w:val="-6"/>
          <w:w w:val="90"/>
        </w:rPr>
        <w:t> </w:t>
      </w:r>
      <w:r>
        <w:rPr>
          <w:color w:val="231F20"/>
          <w:w w:val="90"/>
        </w:rPr>
        <w:t>exam- ple</w:t>
      </w:r>
      <w:r>
        <w:rPr>
          <w:color w:val="231F20"/>
          <w:spacing w:val="-6"/>
          <w:w w:val="90"/>
        </w:rPr>
        <w:t> </w:t>
      </w:r>
      <w:r>
        <w:rPr>
          <w:color w:val="231F20"/>
          <w:w w:val="90"/>
        </w:rPr>
        <w:t>of</w:t>
      </w:r>
      <w:r>
        <w:rPr>
          <w:color w:val="231F20"/>
          <w:spacing w:val="-6"/>
          <w:w w:val="90"/>
        </w:rPr>
        <w:t> </w:t>
      </w:r>
      <w:r>
        <w:rPr>
          <w:color w:val="231F20"/>
          <w:w w:val="90"/>
        </w:rPr>
        <w:t>a</w:t>
      </w:r>
      <w:r>
        <w:rPr>
          <w:color w:val="231F20"/>
          <w:spacing w:val="-6"/>
          <w:w w:val="90"/>
        </w:rPr>
        <w:t> </w:t>
      </w:r>
      <w:r>
        <w:rPr>
          <w:color w:val="231F20"/>
          <w:w w:val="90"/>
        </w:rPr>
        <w:t>white</w:t>
      </w:r>
      <w:r>
        <w:rPr>
          <w:color w:val="231F20"/>
          <w:spacing w:val="-6"/>
          <w:w w:val="90"/>
        </w:rPr>
        <w:t> </w:t>
      </w:r>
      <w:r>
        <w:rPr>
          <w:color w:val="231F20"/>
          <w:w w:val="90"/>
        </w:rPr>
        <w:t>statesman</w:t>
      </w:r>
      <w:r>
        <w:rPr>
          <w:color w:val="231F20"/>
          <w:spacing w:val="-6"/>
          <w:w w:val="90"/>
        </w:rPr>
        <w:t> </w:t>
      </w:r>
      <w:r>
        <w:rPr>
          <w:color w:val="231F20"/>
          <w:w w:val="90"/>
        </w:rPr>
        <w:t>to</w:t>
      </w:r>
      <w:r>
        <w:rPr>
          <w:color w:val="231F20"/>
          <w:spacing w:val="-6"/>
          <w:w w:val="90"/>
        </w:rPr>
        <w:t> </w:t>
      </w:r>
      <w:r>
        <w:rPr>
          <w:color w:val="231F20"/>
          <w:w w:val="90"/>
        </w:rPr>
        <w:t>examples</w:t>
      </w:r>
      <w:r>
        <w:rPr>
          <w:color w:val="231F20"/>
          <w:spacing w:val="-6"/>
          <w:w w:val="90"/>
        </w:rPr>
        <w:t> </w:t>
      </w:r>
      <w:r>
        <w:rPr>
          <w:color w:val="231F20"/>
          <w:w w:val="90"/>
        </w:rPr>
        <w:t>from</w:t>
      </w:r>
      <w:r>
        <w:rPr>
          <w:color w:val="231F20"/>
          <w:spacing w:val="-6"/>
          <w:w w:val="90"/>
        </w:rPr>
        <w:t> </w:t>
      </w:r>
      <w:r>
        <w:rPr>
          <w:color w:val="231F20"/>
          <w:w w:val="90"/>
        </w:rPr>
        <w:t>English</w:t>
      </w:r>
      <w:r>
        <w:rPr>
          <w:color w:val="231F20"/>
          <w:spacing w:val="-6"/>
          <w:w w:val="90"/>
        </w:rPr>
        <w:t> </w:t>
      </w:r>
      <w:r>
        <w:rPr>
          <w:color w:val="231F20"/>
          <w:w w:val="90"/>
        </w:rPr>
        <w:t>history,</w:t>
      </w:r>
      <w:r>
        <w:rPr>
          <w:color w:val="231F20"/>
          <w:spacing w:val="-6"/>
          <w:w w:val="90"/>
        </w:rPr>
        <w:t> </w:t>
      </w:r>
      <w:r>
        <w:rPr>
          <w:color w:val="231F20"/>
          <w:w w:val="90"/>
        </w:rPr>
        <w:t>a</w:t>
      </w:r>
      <w:r>
        <w:rPr>
          <w:color w:val="231F20"/>
          <w:spacing w:val="-6"/>
          <w:w w:val="90"/>
        </w:rPr>
        <w:t> </w:t>
      </w:r>
      <w:r>
        <w:rPr>
          <w:color w:val="231F20"/>
          <w:w w:val="90"/>
        </w:rPr>
        <w:t>discussion of</w:t>
      </w:r>
      <w:r>
        <w:rPr>
          <w:color w:val="231F20"/>
          <w:spacing w:val="-2"/>
          <w:w w:val="90"/>
        </w:rPr>
        <w:t> </w:t>
      </w:r>
      <w:r>
        <w:rPr>
          <w:color w:val="231F20"/>
          <w:w w:val="90"/>
        </w:rPr>
        <w:t>race</w:t>
      </w:r>
      <w:r>
        <w:rPr>
          <w:color w:val="231F20"/>
          <w:spacing w:val="-2"/>
          <w:w w:val="90"/>
        </w:rPr>
        <w:t> </w:t>
      </w:r>
      <w:r>
        <w:rPr>
          <w:color w:val="231F20"/>
          <w:w w:val="90"/>
        </w:rPr>
        <w:t>and</w:t>
      </w:r>
      <w:r>
        <w:rPr>
          <w:color w:val="231F20"/>
          <w:spacing w:val="-2"/>
          <w:w w:val="90"/>
        </w:rPr>
        <w:t> </w:t>
      </w:r>
      <w:r>
        <w:rPr>
          <w:color w:val="231F20"/>
          <w:w w:val="90"/>
        </w:rPr>
        <w:t>skin</w:t>
      </w:r>
      <w:r>
        <w:rPr>
          <w:color w:val="231F20"/>
          <w:spacing w:val="-2"/>
          <w:w w:val="90"/>
        </w:rPr>
        <w:t> </w:t>
      </w:r>
      <w:r>
        <w:rPr>
          <w:color w:val="231F20"/>
          <w:w w:val="90"/>
        </w:rPr>
        <w:t>color,</w:t>
      </w:r>
      <w:r>
        <w:rPr>
          <w:color w:val="231F20"/>
          <w:spacing w:val="-2"/>
          <w:w w:val="90"/>
        </w:rPr>
        <w:t> </w:t>
      </w:r>
      <w:r>
        <w:rPr>
          <w:color w:val="231F20"/>
          <w:w w:val="90"/>
        </w:rPr>
        <w:t>biblical</w:t>
      </w:r>
      <w:r>
        <w:rPr>
          <w:color w:val="231F20"/>
          <w:spacing w:val="-2"/>
          <w:w w:val="90"/>
        </w:rPr>
        <w:t> </w:t>
      </w:r>
      <w:r>
        <w:rPr>
          <w:color w:val="231F20"/>
          <w:w w:val="90"/>
        </w:rPr>
        <w:t>mythology,</w:t>
      </w:r>
      <w:r>
        <w:rPr>
          <w:color w:val="231F20"/>
          <w:spacing w:val="-2"/>
          <w:w w:val="90"/>
        </w:rPr>
        <w:t> </w:t>
      </w:r>
      <w:r>
        <w:rPr>
          <w:color w:val="231F20"/>
          <w:w w:val="90"/>
        </w:rPr>
        <w:t>and</w:t>
      </w:r>
      <w:r>
        <w:rPr>
          <w:color w:val="231F20"/>
          <w:spacing w:val="-2"/>
          <w:w w:val="90"/>
        </w:rPr>
        <w:t> </w:t>
      </w:r>
      <w:r>
        <w:rPr>
          <w:color w:val="231F20"/>
          <w:w w:val="90"/>
        </w:rPr>
        <w:t>additional</w:t>
      </w:r>
      <w:r>
        <w:rPr>
          <w:color w:val="231F20"/>
          <w:spacing w:val="-2"/>
          <w:w w:val="90"/>
        </w:rPr>
        <w:t> </w:t>
      </w:r>
      <w:r>
        <w:rPr>
          <w:color w:val="231F20"/>
          <w:w w:val="90"/>
        </w:rPr>
        <w:t>legal</w:t>
      </w:r>
      <w:r>
        <w:rPr>
          <w:color w:val="231F20"/>
          <w:spacing w:val="-2"/>
          <w:w w:val="90"/>
        </w:rPr>
        <w:t> </w:t>
      </w:r>
      <w:r>
        <w:rPr>
          <w:color w:val="231F20"/>
          <w:w w:val="90"/>
        </w:rPr>
        <w:t>statutes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means</w:t>
      </w:r>
      <w:r>
        <w:rPr>
          <w:color w:val="231F20"/>
          <w:spacing w:val="-11"/>
          <w:w w:val="95"/>
        </w:rPr>
        <w:t> </w:t>
      </w:r>
      <w:r>
        <w:rPr>
          <w:color w:val="231F20"/>
          <w:w w:val="95"/>
        </w:rPr>
        <w:t>of</w:t>
      </w:r>
      <w:r>
        <w:rPr>
          <w:color w:val="231F20"/>
          <w:spacing w:val="-11"/>
          <w:w w:val="95"/>
        </w:rPr>
        <w:t> </w:t>
      </w:r>
      <w:r>
        <w:rPr>
          <w:color w:val="231F20"/>
          <w:w w:val="95"/>
        </w:rPr>
        <w:t>generating</w:t>
      </w:r>
      <w:r>
        <w:rPr>
          <w:color w:val="231F20"/>
          <w:spacing w:val="-11"/>
          <w:w w:val="95"/>
        </w:rPr>
        <w:t> </w:t>
      </w:r>
      <w:r>
        <w:rPr>
          <w:color w:val="231F20"/>
          <w:w w:val="95"/>
        </w:rPr>
        <w:t>self-reflection</w:t>
      </w:r>
      <w:r>
        <w:rPr>
          <w:color w:val="231F20"/>
          <w:spacing w:val="-11"/>
          <w:w w:val="95"/>
        </w:rPr>
        <w:t> </w:t>
      </w:r>
      <w:r>
        <w:rPr>
          <w:color w:val="231F20"/>
          <w:w w:val="95"/>
        </w:rPr>
        <w:t>in</w:t>
      </w:r>
      <w:r>
        <w:rPr>
          <w:color w:val="231F20"/>
          <w:spacing w:val="-11"/>
          <w:w w:val="95"/>
        </w:rPr>
        <w:t> </w:t>
      </w:r>
      <w:r>
        <w:rPr>
          <w:color w:val="231F20"/>
          <w:w w:val="95"/>
        </w:rPr>
        <w:t>his</w:t>
      </w:r>
      <w:r>
        <w:rPr>
          <w:color w:val="231F20"/>
          <w:spacing w:val="-11"/>
          <w:w w:val="95"/>
        </w:rPr>
        <w:t> </w:t>
      </w:r>
      <w:r>
        <w:rPr>
          <w:color w:val="231F20"/>
          <w:w w:val="95"/>
        </w:rPr>
        <w:t>audience.</w:t>
      </w:r>
      <w:r>
        <w:rPr>
          <w:color w:val="231F20"/>
          <w:spacing w:val="-11"/>
          <w:w w:val="95"/>
        </w:rPr>
        <w:t> </w:t>
      </w:r>
      <w:r>
        <w:rPr>
          <w:color w:val="231F20"/>
          <w:w w:val="95"/>
        </w:rPr>
        <w:t>Finally,</w:t>
      </w:r>
      <w:r>
        <w:rPr>
          <w:color w:val="231F20"/>
          <w:spacing w:val="-11"/>
          <w:w w:val="95"/>
        </w:rPr>
        <w:t> </w:t>
      </w:r>
      <w:r>
        <w:rPr>
          <w:color w:val="231F20"/>
          <w:w w:val="95"/>
        </w:rPr>
        <w:t>feel- </w:t>
      </w:r>
      <w:r>
        <w:rPr>
          <w:color w:val="231F20"/>
          <w:w w:val="90"/>
        </w:rPr>
        <w:t>ing</w:t>
      </w:r>
      <w:r>
        <w:rPr>
          <w:color w:val="231F20"/>
          <w:spacing w:val="-4"/>
          <w:w w:val="90"/>
        </w:rPr>
        <w:t> </w:t>
      </w:r>
      <w:r>
        <w:rPr>
          <w:color w:val="231F20"/>
          <w:w w:val="90"/>
        </w:rPr>
        <w:t>that</w:t>
      </w:r>
      <w:r>
        <w:rPr>
          <w:color w:val="231F20"/>
          <w:spacing w:val="-4"/>
          <w:w w:val="90"/>
        </w:rPr>
        <w:t> </w:t>
      </w:r>
      <w:r>
        <w:rPr>
          <w:color w:val="231F20"/>
          <w:w w:val="90"/>
        </w:rPr>
        <w:t>his</w:t>
      </w:r>
      <w:r>
        <w:rPr>
          <w:color w:val="231F20"/>
          <w:spacing w:val="-4"/>
          <w:w w:val="90"/>
        </w:rPr>
        <w:t> </w:t>
      </w:r>
      <w:r>
        <w:rPr>
          <w:color w:val="231F20"/>
          <w:w w:val="90"/>
        </w:rPr>
        <w:t>point</w:t>
      </w:r>
      <w:r>
        <w:rPr>
          <w:color w:val="231F20"/>
          <w:spacing w:val="-4"/>
          <w:w w:val="90"/>
        </w:rPr>
        <w:t> </w:t>
      </w:r>
      <w:r>
        <w:rPr>
          <w:color w:val="231F20"/>
          <w:w w:val="90"/>
        </w:rPr>
        <w:t>still</w:t>
      </w:r>
      <w:r>
        <w:rPr>
          <w:color w:val="231F20"/>
          <w:spacing w:val="-4"/>
          <w:w w:val="90"/>
        </w:rPr>
        <w:t> </w:t>
      </w:r>
      <w:r>
        <w:rPr>
          <w:color w:val="231F20"/>
          <w:w w:val="90"/>
        </w:rPr>
        <w:t>had</w:t>
      </w:r>
      <w:r>
        <w:rPr>
          <w:color w:val="231F20"/>
          <w:spacing w:val="-4"/>
          <w:w w:val="90"/>
        </w:rPr>
        <w:t> </w:t>
      </w:r>
      <w:r>
        <w:rPr>
          <w:color w:val="231F20"/>
          <w:w w:val="90"/>
        </w:rPr>
        <w:t>not</w:t>
      </w:r>
      <w:r>
        <w:rPr>
          <w:color w:val="231F20"/>
          <w:spacing w:val="-4"/>
          <w:w w:val="90"/>
        </w:rPr>
        <w:t> </w:t>
      </w:r>
      <w:r>
        <w:rPr>
          <w:color w:val="231F20"/>
          <w:w w:val="90"/>
        </w:rPr>
        <w:t>been</w:t>
      </w:r>
      <w:r>
        <w:rPr>
          <w:color w:val="231F20"/>
          <w:spacing w:val="-4"/>
          <w:w w:val="90"/>
        </w:rPr>
        <w:t> </w:t>
      </w:r>
      <w:r>
        <w:rPr>
          <w:color w:val="231F20"/>
          <w:w w:val="90"/>
        </w:rPr>
        <w:t>adequately</w:t>
      </w:r>
      <w:r>
        <w:rPr>
          <w:color w:val="231F20"/>
          <w:spacing w:val="-4"/>
          <w:w w:val="90"/>
        </w:rPr>
        <w:t> </w:t>
      </w:r>
      <w:r>
        <w:rPr>
          <w:color w:val="231F20"/>
          <w:w w:val="90"/>
        </w:rPr>
        <w:t>conveyed,</w:t>
      </w:r>
      <w:r>
        <w:rPr>
          <w:color w:val="231F20"/>
          <w:spacing w:val="-4"/>
          <w:w w:val="90"/>
        </w:rPr>
        <w:t> </w:t>
      </w:r>
      <w:r>
        <w:rPr>
          <w:color w:val="231F20"/>
          <w:w w:val="90"/>
        </w:rPr>
        <w:t>Mann</w:t>
      </w:r>
      <w:r>
        <w:rPr>
          <w:color w:val="231F20"/>
          <w:spacing w:val="-4"/>
          <w:w w:val="90"/>
        </w:rPr>
        <w:t> </w:t>
      </w:r>
      <w:r>
        <w:rPr>
          <w:color w:val="231F20"/>
          <w:w w:val="90"/>
        </w:rPr>
        <w:t>asserts </w:t>
      </w:r>
      <w:r>
        <w:rPr>
          <w:color w:val="231F20"/>
          <w:spacing w:val="-2"/>
          <w:w w:val="90"/>
        </w:rPr>
        <w:t>what</w:t>
      </w:r>
      <w:r>
        <w:rPr>
          <w:color w:val="231F20"/>
          <w:spacing w:val="-6"/>
          <w:w w:val="90"/>
        </w:rPr>
        <w:t> </w:t>
      </w:r>
      <w:r>
        <w:rPr>
          <w:color w:val="231F20"/>
          <w:spacing w:val="-2"/>
          <w:w w:val="90"/>
        </w:rPr>
        <w:t>he</w:t>
      </w:r>
      <w:r>
        <w:rPr>
          <w:color w:val="231F20"/>
          <w:spacing w:val="-6"/>
          <w:w w:val="90"/>
        </w:rPr>
        <w:t> </w:t>
      </w:r>
      <w:r>
        <w:rPr>
          <w:color w:val="231F20"/>
          <w:spacing w:val="-2"/>
          <w:w w:val="90"/>
        </w:rPr>
        <w:t>had</w:t>
      </w:r>
      <w:r>
        <w:rPr>
          <w:color w:val="231F20"/>
          <w:spacing w:val="-6"/>
          <w:w w:val="90"/>
        </w:rPr>
        <w:t> </w:t>
      </w:r>
      <w:r>
        <w:rPr>
          <w:color w:val="231F20"/>
          <w:spacing w:val="-2"/>
          <w:w w:val="90"/>
        </w:rPr>
        <w:t>perhaps</w:t>
      </w:r>
      <w:r>
        <w:rPr>
          <w:color w:val="231F20"/>
          <w:spacing w:val="-6"/>
          <w:w w:val="90"/>
        </w:rPr>
        <w:t> </w:t>
      </w:r>
      <w:r>
        <w:rPr>
          <w:color w:val="231F20"/>
          <w:spacing w:val="-2"/>
          <w:w w:val="90"/>
        </w:rPr>
        <w:t>all</w:t>
      </w:r>
      <w:r>
        <w:rPr>
          <w:color w:val="231F20"/>
          <w:spacing w:val="-6"/>
          <w:w w:val="90"/>
        </w:rPr>
        <w:t> </w:t>
      </w:r>
      <w:r>
        <w:rPr>
          <w:color w:val="231F20"/>
          <w:spacing w:val="-2"/>
          <w:w w:val="90"/>
        </w:rPr>
        <w:t>along</w:t>
      </w:r>
      <w:r>
        <w:rPr>
          <w:color w:val="231F20"/>
          <w:spacing w:val="-6"/>
          <w:w w:val="90"/>
        </w:rPr>
        <w:t> </w:t>
      </w:r>
      <w:r>
        <w:rPr>
          <w:color w:val="231F20"/>
          <w:spacing w:val="-2"/>
          <w:w w:val="90"/>
        </w:rPr>
        <w:t>meant</w:t>
      </w:r>
      <w:r>
        <w:rPr>
          <w:color w:val="231F20"/>
          <w:spacing w:val="-6"/>
          <w:w w:val="90"/>
        </w:rPr>
        <w:t> </w:t>
      </w:r>
      <w:r>
        <w:rPr>
          <w:color w:val="231F20"/>
          <w:spacing w:val="-2"/>
          <w:w w:val="90"/>
        </w:rPr>
        <w:t>to</w:t>
      </w:r>
      <w:r>
        <w:rPr>
          <w:color w:val="231F20"/>
          <w:spacing w:val="-6"/>
          <w:w w:val="90"/>
        </w:rPr>
        <w:t> </w:t>
      </w:r>
      <w:r>
        <w:rPr>
          <w:color w:val="231F20"/>
          <w:spacing w:val="-2"/>
          <w:w w:val="90"/>
        </w:rPr>
        <w:t>say:</w:t>
      </w:r>
      <w:r>
        <w:rPr>
          <w:color w:val="231F20"/>
          <w:spacing w:val="-6"/>
          <w:w w:val="90"/>
        </w:rPr>
        <w:t> </w:t>
      </w:r>
      <w:r>
        <w:rPr>
          <w:color w:val="231F20"/>
          <w:spacing w:val="-2"/>
          <w:w w:val="90"/>
        </w:rPr>
        <w:t>that</w:t>
      </w:r>
      <w:r>
        <w:rPr>
          <w:color w:val="231F20"/>
          <w:spacing w:val="-6"/>
          <w:w w:val="90"/>
        </w:rPr>
        <w:t> </w:t>
      </w:r>
      <w:r>
        <w:rPr>
          <w:color w:val="231F20"/>
          <w:spacing w:val="-2"/>
          <w:w w:val="90"/>
        </w:rPr>
        <w:t>U.S.</w:t>
      </w:r>
      <w:r>
        <w:rPr>
          <w:color w:val="231F20"/>
          <w:spacing w:val="-6"/>
          <w:w w:val="90"/>
        </w:rPr>
        <w:t> </w:t>
      </w:r>
      <w:r>
        <w:rPr>
          <w:color w:val="231F20"/>
          <w:spacing w:val="-2"/>
          <w:w w:val="90"/>
        </w:rPr>
        <w:t>slavery</w:t>
      </w:r>
      <w:r>
        <w:rPr>
          <w:color w:val="231F20"/>
          <w:spacing w:val="-6"/>
          <w:w w:val="90"/>
        </w:rPr>
        <w:t> </w:t>
      </w:r>
      <w:r>
        <w:rPr>
          <w:color w:val="231F20"/>
          <w:spacing w:val="-2"/>
          <w:w w:val="90"/>
        </w:rPr>
        <w:t>was</w:t>
      </w:r>
      <w:r>
        <w:rPr>
          <w:color w:val="231F20"/>
          <w:spacing w:val="-6"/>
          <w:w w:val="90"/>
        </w:rPr>
        <w:t> </w:t>
      </w:r>
      <w:r>
        <w:rPr>
          <w:color w:val="231F20"/>
          <w:spacing w:val="-2"/>
          <w:w w:val="90"/>
        </w:rPr>
        <w:t>a</w:t>
      </w:r>
      <w:r>
        <w:rPr>
          <w:color w:val="231F20"/>
          <w:spacing w:val="-6"/>
          <w:w w:val="90"/>
        </w:rPr>
        <w:t> </w:t>
      </w:r>
      <w:r>
        <w:rPr>
          <w:color w:val="231F20"/>
          <w:spacing w:val="-2"/>
          <w:w w:val="90"/>
        </w:rPr>
        <w:t>form </w:t>
      </w:r>
      <w:r>
        <w:rPr>
          <w:color w:val="231F20"/>
          <w:spacing w:val="-2"/>
          <w:w w:val="95"/>
        </w:rPr>
        <w:t>of</w:t>
      </w:r>
      <w:r>
        <w:rPr>
          <w:color w:val="231F20"/>
          <w:spacing w:val="-5"/>
          <w:w w:val="95"/>
        </w:rPr>
        <w:t> </w:t>
      </w:r>
      <w:r>
        <w:rPr>
          <w:color w:val="231F20"/>
          <w:spacing w:val="-2"/>
          <w:w w:val="95"/>
        </w:rPr>
        <w:t>social</w:t>
      </w:r>
      <w:r>
        <w:rPr>
          <w:color w:val="231F20"/>
          <w:spacing w:val="-5"/>
          <w:w w:val="95"/>
        </w:rPr>
        <w:t> </w:t>
      </w:r>
      <w:r>
        <w:rPr>
          <w:color w:val="231F20"/>
          <w:spacing w:val="-2"/>
          <w:w w:val="95"/>
        </w:rPr>
        <w:t>cannibalism</w:t>
      </w:r>
      <w:r>
        <w:rPr>
          <w:color w:val="231F20"/>
          <w:spacing w:val="-5"/>
          <w:w w:val="95"/>
        </w:rPr>
        <w:t> </w:t>
      </w:r>
      <w:r>
        <w:rPr>
          <w:color w:val="231F20"/>
          <w:spacing w:val="-2"/>
          <w:w w:val="95"/>
        </w:rPr>
        <w:t>and</w:t>
      </w:r>
      <w:r>
        <w:rPr>
          <w:color w:val="231F20"/>
          <w:spacing w:val="-5"/>
          <w:w w:val="95"/>
        </w:rPr>
        <w:t> </w:t>
      </w:r>
      <w:r>
        <w:rPr>
          <w:color w:val="231F20"/>
          <w:spacing w:val="-2"/>
          <w:w w:val="95"/>
        </w:rPr>
        <w:t>that</w:t>
      </w:r>
      <w:r>
        <w:rPr>
          <w:color w:val="231F20"/>
          <w:spacing w:val="-5"/>
          <w:w w:val="95"/>
        </w:rPr>
        <w:t> </w:t>
      </w:r>
      <w:r>
        <w:rPr>
          <w:color w:val="231F20"/>
          <w:spacing w:val="-2"/>
          <w:w w:val="95"/>
        </w:rPr>
        <w:t>whites</w:t>
      </w:r>
      <w:r>
        <w:rPr>
          <w:color w:val="231F20"/>
          <w:spacing w:val="-5"/>
          <w:w w:val="95"/>
        </w:rPr>
        <w:t> </w:t>
      </w:r>
      <w:r>
        <w:rPr>
          <w:color w:val="231F20"/>
          <w:spacing w:val="-2"/>
          <w:w w:val="95"/>
        </w:rPr>
        <w:t>were</w:t>
      </w:r>
      <w:r>
        <w:rPr>
          <w:color w:val="231F20"/>
          <w:spacing w:val="-5"/>
          <w:w w:val="95"/>
        </w:rPr>
        <w:t> </w:t>
      </w:r>
      <w:r>
        <w:rPr>
          <w:color w:val="231F20"/>
          <w:spacing w:val="-2"/>
          <w:w w:val="95"/>
        </w:rPr>
        <w:t>becoming,</w:t>
      </w:r>
      <w:r>
        <w:rPr>
          <w:color w:val="231F20"/>
          <w:spacing w:val="-5"/>
          <w:w w:val="95"/>
        </w:rPr>
        <w:t> </w:t>
      </w:r>
      <w:r>
        <w:rPr>
          <w:color w:val="231F20"/>
          <w:spacing w:val="-2"/>
          <w:w w:val="95"/>
        </w:rPr>
        <w:t>unbeknown</w:t>
      </w:r>
      <w:r>
        <w:rPr>
          <w:color w:val="231F20"/>
          <w:spacing w:val="-5"/>
          <w:w w:val="95"/>
        </w:rPr>
        <w:t> </w:t>
      </w:r>
      <w:r>
        <w:rPr>
          <w:color w:val="231F20"/>
          <w:spacing w:val="-2"/>
          <w:w w:val="95"/>
        </w:rPr>
        <w:t>to </w:t>
      </w:r>
      <w:r>
        <w:rPr>
          <w:color w:val="231F20"/>
          <w:w w:val="90"/>
        </w:rPr>
        <w:t>themselves, the very cannibalistic types that they feared and projected upon every strange land and people they encountered: “It is as though a man should migrate from one of those South Sea Islands, where can- </w:t>
      </w:r>
      <w:r>
        <w:rPr>
          <w:color w:val="231F20"/>
          <w:w w:val="95"/>
        </w:rPr>
        <w:t>nibalism</w:t>
      </w:r>
      <w:r>
        <w:rPr>
          <w:color w:val="231F20"/>
          <w:spacing w:val="-8"/>
          <w:w w:val="95"/>
        </w:rPr>
        <w:t> </w:t>
      </w:r>
      <w:r>
        <w:rPr>
          <w:color w:val="231F20"/>
          <w:w w:val="95"/>
        </w:rPr>
        <w:t>is</w:t>
      </w:r>
      <w:r>
        <w:rPr>
          <w:color w:val="231F20"/>
          <w:spacing w:val="-8"/>
          <w:w w:val="95"/>
        </w:rPr>
        <w:t> </w:t>
      </w:r>
      <w:r>
        <w:rPr>
          <w:color w:val="231F20"/>
          <w:w w:val="95"/>
        </w:rPr>
        <w:t>legalized,</w:t>
      </w:r>
      <w:r>
        <w:rPr>
          <w:color w:val="231F20"/>
          <w:spacing w:val="-8"/>
          <w:w w:val="95"/>
        </w:rPr>
        <w:t> </w:t>
      </w:r>
      <w:r>
        <w:rPr>
          <w:color w:val="231F20"/>
          <w:w w:val="95"/>
        </w:rPr>
        <w:t>and</w:t>
      </w:r>
      <w:r>
        <w:rPr>
          <w:color w:val="231F20"/>
          <w:spacing w:val="-8"/>
          <w:w w:val="95"/>
        </w:rPr>
        <w:t> </w:t>
      </w:r>
      <w:r>
        <w:rPr>
          <w:color w:val="231F20"/>
          <w:w w:val="95"/>
        </w:rPr>
        <w:t>where</w:t>
      </w:r>
      <w:r>
        <w:rPr>
          <w:color w:val="231F20"/>
          <w:spacing w:val="-8"/>
          <w:w w:val="95"/>
        </w:rPr>
        <w:t> </w:t>
      </w:r>
      <w:r>
        <w:rPr>
          <w:color w:val="231F20"/>
          <w:w w:val="95"/>
        </w:rPr>
        <w:t>the</w:t>
      </w:r>
      <w:r>
        <w:rPr>
          <w:color w:val="231F20"/>
          <w:spacing w:val="-8"/>
          <w:w w:val="95"/>
        </w:rPr>
        <w:t> </w:t>
      </w:r>
      <w:r>
        <w:rPr>
          <w:color w:val="231F20"/>
          <w:w w:val="95"/>
        </w:rPr>
        <w:t>public</w:t>
      </w:r>
      <w:r>
        <w:rPr>
          <w:color w:val="231F20"/>
          <w:spacing w:val="-8"/>
          <w:w w:val="95"/>
        </w:rPr>
        <w:t> </w:t>
      </w:r>
      <w:r>
        <w:rPr>
          <w:color w:val="231F20"/>
          <w:w w:val="95"/>
        </w:rPr>
        <w:t>authorities,</w:t>
      </w:r>
      <w:r>
        <w:rPr>
          <w:color w:val="231F20"/>
          <w:spacing w:val="-8"/>
          <w:w w:val="95"/>
        </w:rPr>
        <w:t> </w:t>
      </w:r>
      <w:r>
        <w:rPr>
          <w:color w:val="231F20"/>
          <w:w w:val="95"/>
        </w:rPr>
        <w:t>according</w:t>
      </w:r>
      <w:r>
        <w:rPr>
          <w:color w:val="231F20"/>
          <w:spacing w:val="-8"/>
          <w:w w:val="95"/>
        </w:rPr>
        <w:t> </w:t>
      </w:r>
      <w:r>
        <w:rPr>
          <w:color w:val="231F20"/>
          <w:w w:val="95"/>
        </w:rPr>
        <w:t>to </w:t>
      </w:r>
      <w:r>
        <w:rPr>
          <w:color w:val="231F20"/>
          <w:w w:val="90"/>
        </w:rPr>
        <w:t>reports</w:t>
      </w:r>
      <w:r>
        <w:rPr>
          <w:color w:val="231F20"/>
          <w:spacing w:val="-3"/>
          <w:w w:val="90"/>
        </w:rPr>
        <w:t> </w:t>
      </w:r>
      <w:r>
        <w:rPr>
          <w:color w:val="231F20"/>
          <w:w w:val="90"/>
        </w:rPr>
        <w:t>of</w:t>
      </w:r>
      <w:r>
        <w:rPr>
          <w:color w:val="231F20"/>
          <w:spacing w:val="-3"/>
          <w:w w:val="90"/>
        </w:rPr>
        <w:t> </w:t>
      </w:r>
      <w:r>
        <w:rPr>
          <w:color w:val="231F20"/>
          <w:w w:val="90"/>
        </w:rPr>
        <w:t>travelers,</w:t>
      </w:r>
      <w:r>
        <w:rPr>
          <w:color w:val="231F20"/>
          <w:spacing w:val="-3"/>
          <w:w w:val="90"/>
        </w:rPr>
        <w:t> </w:t>
      </w:r>
      <w:r>
        <w:rPr>
          <w:color w:val="231F20"/>
          <w:w w:val="90"/>
        </w:rPr>
        <w:t>not</w:t>
      </w:r>
      <w:r>
        <w:rPr>
          <w:color w:val="231F20"/>
          <w:spacing w:val="-3"/>
          <w:w w:val="90"/>
        </w:rPr>
        <w:t> </w:t>
      </w:r>
      <w:r>
        <w:rPr>
          <w:color w:val="231F20"/>
          <w:w w:val="90"/>
        </w:rPr>
        <w:t>only</w:t>
      </w:r>
      <w:r>
        <w:rPr>
          <w:color w:val="231F20"/>
          <w:spacing w:val="-3"/>
          <w:w w:val="90"/>
        </w:rPr>
        <w:t> </w:t>
      </w:r>
      <w:r>
        <w:rPr>
          <w:color w:val="231F20"/>
          <w:w w:val="90"/>
        </w:rPr>
        <w:t>condemn</w:t>
      </w:r>
      <w:r>
        <w:rPr>
          <w:color w:val="231F20"/>
          <w:spacing w:val="-3"/>
          <w:w w:val="90"/>
        </w:rPr>
        <w:t> </w:t>
      </w:r>
      <w:r>
        <w:rPr>
          <w:color w:val="231F20"/>
          <w:w w:val="90"/>
        </w:rPr>
        <w:t>and</w:t>
      </w:r>
      <w:r>
        <w:rPr>
          <w:color w:val="231F20"/>
          <w:spacing w:val="-3"/>
          <w:w w:val="90"/>
        </w:rPr>
        <w:t> </w:t>
      </w:r>
      <w:r>
        <w:rPr>
          <w:color w:val="231F20"/>
          <w:w w:val="90"/>
        </w:rPr>
        <w:t>execute</w:t>
      </w:r>
      <w:r>
        <w:rPr>
          <w:color w:val="231F20"/>
          <w:spacing w:val="-3"/>
          <w:w w:val="90"/>
        </w:rPr>
        <w:t> </w:t>
      </w:r>
      <w:r>
        <w:rPr>
          <w:color w:val="231F20"/>
          <w:w w:val="90"/>
        </w:rPr>
        <w:t>a</w:t>
      </w:r>
      <w:r>
        <w:rPr>
          <w:color w:val="231F20"/>
          <w:spacing w:val="-3"/>
          <w:w w:val="90"/>
        </w:rPr>
        <w:t> </w:t>
      </w:r>
      <w:r>
        <w:rPr>
          <w:color w:val="231F20"/>
          <w:w w:val="90"/>
        </w:rPr>
        <w:t>criminal,</w:t>
      </w:r>
      <w:r>
        <w:rPr>
          <w:color w:val="231F20"/>
          <w:spacing w:val="-3"/>
          <w:w w:val="90"/>
        </w:rPr>
        <w:t> </w:t>
      </w:r>
      <w:r>
        <w:rPr>
          <w:color w:val="231F20"/>
          <w:w w:val="90"/>
        </w:rPr>
        <w:t>but</w:t>
      </w:r>
      <w:r>
        <w:rPr>
          <w:color w:val="231F20"/>
          <w:spacing w:val="-3"/>
          <w:w w:val="90"/>
        </w:rPr>
        <w:t> </w:t>
      </w:r>
      <w:r>
        <w:rPr>
          <w:color w:val="231F20"/>
          <w:w w:val="90"/>
        </w:rPr>
        <w:t>dine </w:t>
      </w:r>
      <w:r>
        <w:rPr>
          <w:color w:val="231F20"/>
          <w:w w:val="95"/>
        </w:rPr>
        <w:t>on</w:t>
      </w:r>
      <w:r>
        <w:rPr>
          <w:color w:val="231F20"/>
          <w:spacing w:val="-11"/>
          <w:w w:val="95"/>
        </w:rPr>
        <w:t> </w:t>
      </w:r>
      <w:r>
        <w:rPr>
          <w:color w:val="231F20"/>
          <w:w w:val="95"/>
        </w:rPr>
        <w:t>him</w:t>
      </w:r>
      <w:r>
        <w:rPr>
          <w:color w:val="231F20"/>
          <w:spacing w:val="-11"/>
          <w:w w:val="95"/>
        </w:rPr>
        <w:t> </w:t>
      </w:r>
      <w:r>
        <w:rPr>
          <w:color w:val="231F20"/>
          <w:w w:val="95"/>
        </w:rPr>
        <w:t>after</w:t>
      </w:r>
      <w:r>
        <w:rPr>
          <w:color w:val="231F20"/>
          <w:spacing w:val="-11"/>
          <w:w w:val="95"/>
        </w:rPr>
        <w:t> </w:t>
      </w:r>
      <w:r>
        <w:rPr>
          <w:color w:val="231F20"/>
          <w:w w:val="95"/>
        </w:rPr>
        <w:t>he</w:t>
      </w:r>
      <w:r>
        <w:rPr>
          <w:color w:val="231F20"/>
          <w:spacing w:val="-11"/>
          <w:w w:val="95"/>
        </w:rPr>
        <w:t> </w:t>
      </w:r>
      <w:r>
        <w:rPr>
          <w:color w:val="231F20"/>
          <w:w w:val="95"/>
        </w:rPr>
        <w:t>is</w:t>
      </w:r>
      <w:r>
        <w:rPr>
          <w:color w:val="231F20"/>
          <w:spacing w:val="-11"/>
          <w:w w:val="95"/>
        </w:rPr>
        <w:t> </w:t>
      </w:r>
      <w:r>
        <w:rPr>
          <w:color w:val="231F20"/>
          <w:w w:val="95"/>
        </w:rPr>
        <w:t>executed.”</w:t>
      </w:r>
      <w:hyperlink w:history="true" w:anchor="_bookmark263">
        <w:r>
          <w:rPr>
            <w:color w:val="231F20"/>
            <w:w w:val="95"/>
            <w:position w:val="7"/>
            <w:sz w:val="12"/>
          </w:rPr>
          <w:t>18</w:t>
        </w:r>
      </w:hyperlink>
      <w:r>
        <w:rPr>
          <w:color w:val="231F20"/>
          <w:spacing w:val="-6"/>
          <w:w w:val="95"/>
          <w:position w:val="7"/>
          <w:sz w:val="12"/>
        </w:rPr>
        <w:t> </w:t>
      </w:r>
      <w:r>
        <w:rPr>
          <w:color w:val="231F20"/>
          <w:w w:val="95"/>
        </w:rPr>
        <w:t>Mann</w:t>
      </w:r>
      <w:r>
        <w:rPr>
          <w:color w:val="231F20"/>
          <w:spacing w:val="-11"/>
          <w:w w:val="95"/>
        </w:rPr>
        <w:t> </w:t>
      </w:r>
      <w:r>
        <w:rPr>
          <w:color w:val="231F20"/>
          <w:w w:val="95"/>
        </w:rPr>
        <w:t>also</w:t>
      </w:r>
      <w:r>
        <w:rPr>
          <w:color w:val="231F20"/>
          <w:spacing w:val="-11"/>
          <w:w w:val="95"/>
        </w:rPr>
        <w:t> </w:t>
      </w:r>
      <w:r>
        <w:rPr>
          <w:color w:val="231F20"/>
          <w:w w:val="95"/>
        </w:rPr>
        <w:t>references</w:t>
      </w:r>
      <w:r>
        <w:rPr>
          <w:color w:val="231F20"/>
          <w:spacing w:val="-11"/>
          <w:w w:val="95"/>
        </w:rPr>
        <w:t> </w:t>
      </w:r>
      <w:r>
        <w:rPr>
          <w:color w:val="231F20"/>
          <w:w w:val="95"/>
        </w:rPr>
        <w:t>cannibalism</w:t>
      </w:r>
      <w:r>
        <w:rPr>
          <w:color w:val="231F20"/>
          <w:spacing w:val="-11"/>
          <w:w w:val="95"/>
        </w:rPr>
        <w:t> </w:t>
      </w:r>
      <w:r>
        <w:rPr>
          <w:color w:val="231F20"/>
          <w:w w:val="95"/>
        </w:rPr>
        <w:t>law </w:t>
      </w:r>
      <w:r>
        <w:rPr>
          <w:color w:val="231F20"/>
          <w:w w:val="90"/>
        </w:rPr>
        <w:t>and</w:t>
      </w:r>
      <w:r>
        <w:rPr>
          <w:color w:val="231F20"/>
          <w:spacing w:val="-2"/>
          <w:w w:val="90"/>
        </w:rPr>
        <w:t> </w:t>
      </w:r>
      <w:r>
        <w:rPr>
          <w:color w:val="231F20"/>
          <w:w w:val="90"/>
        </w:rPr>
        <w:t>his</w:t>
      </w:r>
      <w:r>
        <w:rPr>
          <w:color w:val="231F20"/>
          <w:spacing w:val="-2"/>
          <w:w w:val="90"/>
        </w:rPr>
        <w:t> </w:t>
      </w:r>
      <w:r>
        <w:rPr>
          <w:color w:val="231F20"/>
          <w:w w:val="90"/>
        </w:rPr>
        <w:t>sense</w:t>
      </w:r>
      <w:r>
        <w:rPr>
          <w:color w:val="231F20"/>
          <w:spacing w:val="-2"/>
          <w:w w:val="90"/>
        </w:rPr>
        <w:t> </w:t>
      </w:r>
      <w:r>
        <w:rPr>
          <w:color w:val="231F20"/>
          <w:w w:val="90"/>
        </w:rPr>
        <w:t>of</w:t>
      </w:r>
      <w:r>
        <w:rPr>
          <w:color w:val="231F20"/>
          <w:spacing w:val="-2"/>
          <w:w w:val="90"/>
        </w:rPr>
        <w:t> </w:t>
      </w:r>
      <w:r>
        <w:rPr>
          <w:color w:val="231F20"/>
          <w:w w:val="90"/>
        </w:rPr>
        <w:t>a</w:t>
      </w:r>
      <w:r>
        <w:rPr>
          <w:color w:val="231F20"/>
          <w:spacing w:val="-2"/>
          <w:w w:val="90"/>
        </w:rPr>
        <w:t> </w:t>
      </w:r>
      <w:r>
        <w:rPr>
          <w:color w:val="231F20"/>
          <w:w w:val="90"/>
        </w:rPr>
        <w:t>“cannibal</w:t>
      </w:r>
      <w:r>
        <w:rPr>
          <w:color w:val="231F20"/>
          <w:spacing w:val="-2"/>
          <w:w w:val="90"/>
        </w:rPr>
        <w:t> </w:t>
      </w:r>
      <w:r>
        <w:rPr>
          <w:color w:val="231F20"/>
          <w:w w:val="90"/>
        </w:rPr>
        <w:t>jurisdiction”</w:t>
      </w:r>
      <w:r>
        <w:rPr>
          <w:color w:val="231F20"/>
          <w:spacing w:val="-2"/>
          <w:w w:val="90"/>
        </w:rPr>
        <w:t> </w:t>
      </w:r>
      <w:r>
        <w:rPr>
          <w:color w:val="231F20"/>
          <w:w w:val="90"/>
        </w:rPr>
        <w:t>that</w:t>
      </w:r>
      <w:r>
        <w:rPr>
          <w:color w:val="231F20"/>
          <w:spacing w:val="-2"/>
          <w:w w:val="90"/>
        </w:rPr>
        <w:t> </w:t>
      </w:r>
      <w:r>
        <w:rPr>
          <w:color w:val="231F20"/>
          <w:w w:val="90"/>
        </w:rPr>
        <w:t>helps</w:t>
      </w:r>
      <w:r>
        <w:rPr>
          <w:color w:val="231F20"/>
          <w:spacing w:val="-2"/>
          <w:w w:val="90"/>
        </w:rPr>
        <w:t> </w:t>
      </w:r>
      <w:r>
        <w:rPr>
          <w:color w:val="231F20"/>
          <w:w w:val="90"/>
        </w:rPr>
        <w:t>sustain</w:t>
      </w:r>
      <w:r>
        <w:rPr>
          <w:color w:val="231F20"/>
          <w:spacing w:val="-2"/>
          <w:w w:val="90"/>
        </w:rPr>
        <w:t> </w:t>
      </w:r>
      <w:r>
        <w:rPr>
          <w:color w:val="231F20"/>
          <w:w w:val="90"/>
        </w:rPr>
        <w:t>this</w:t>
      </w:r>
      <w:r>
        <w:rPr>
          <w:color w:val="231F20"/>
          <w:spacing w:val="-2"/>
          <w:w w:val="90"/>
        </w:rPr>
        <w:t> </w:t>
      </w:r>
      <w:r>
        <w:rPr>
          <w:color w:val="231F20"/>
          <w:w w:val="90"/>
        </w:rPr>
        <w:t>culture he describes. Not only does Mann accuse slave owners of practicing a type of symbolic (and perhaps literal) cannibalism, he also implicates </w:t>
      </w:r>
      <w:r>
        <w:rPr>
          <w:color w:val="231F20"/>
          <w:w w:val="95"/>
        </w:rPr>
        <w:t>northern</w:t>
      </w:r>
      <w:r>
        <w:rPr>
          <w:color w:val="231F20"/>
          <w:w w:val="95"/>
        </w:rPr>
        <w:t> states</w:t>
      </w:r>
      <w:r>
        <w:rPr>
          <w:color w:val="231F20"/>
          <w:w w:val="95"/>
        </w:rPr>
        <w:t> who,</w:t>
      </w:r>
      <w:r>
        <w:rPr>
          <w:color w:val="231F20"/>
          <w:w w:val="95"/>
        </w:rPr>
        <w:t> according</w:t>
      </w:r>
      <w:r>
        <w:rPr>
          <w:color w:val="231F20"/>
          <w:w w:val="95"/>
        </w:rPr>
        <w:t> to</w:t>
      </w:r>
      <w:r>
        <w:rPr>
          <w:color w:val="231F20"/>
          <w:w w:val="95"/>
        </w:rPr>
        <w:t> the</w:t>
      </w:r>
      <w:r>
        <w:rPr>
          <w:color w:val="231F20"/>
          <w:w w:val="95"/>
        </w:rPr>
        <w:t> practice</w:t>
      </w:r>
      <w:r>
        <w:rPr>
          <w:color w:val="231F20"/>
          <w:w w:val="95"/>
        </w:rPr>
        <w:t> of</w:t>
      </w:r>
      <w:r>
        <w:rPr>
          <w:color w:val="231F20"/>
          <w:w w:val="95"/>
        </w:rPr>
        <w:t> returning</w:t>
      </w:r>
      <w:r>
        <w:rPr>
          <w:color w:val="231F20"/>
          <w:w w:val="95"/>
        </w:rPr>
        <w:t> fugitive </w:t>
      </w:r>
      <w:r>
        <w:rPr>
          <w:color w:val="231F20"/>
          <w:w w:val="90"/>
        </w:rPr>
        <w:t>slaves to the masters, forego “cannibalism rights” but are nonetheless implicated in the appetite and principles of human consumption prac- </w:t>
      </w:r>
      <w:r>
        <w:rPr>
          <w:color w:val="231F20"/>
          <w:spacing w:val="-2"/>
        </w:rPr>
        <w:t>ticed</w:t>
      </w:r>
      <w:r>
        <w:rPr>
          <w:color w:val="231F20"/>
          <w:spacing w:val="-12"/>
        </w:rPr>
        <w:t> </w:t>
      </w:r>
      <w:r>
        <w:rPr>
          <w:color w:val="231F20"/>
          <w:spacing w:val="-2"/>
        </w:rPr>
        <w:t>in</w:t>
      </w:r>
      <w:r>
        <w:rPr>
          <w:color w:val="231F20"/>
          <w:spacing w:val="-12"/>
        </w:rPr>
        <w:t> </w:t>
      </w:r>
      <w:r>
        <w:rPr>
          <w:color w:val="231F20"/>
          <w:spacing w:val="-2"/>
        </w:rPr>
        <w:t>southern</w:t>
      </w:r>
      <w:r>
        <w:rPr>
          <w:color w:val="231F20"/>
          <w:spacing w:val="-12"/>
        </w:rPr>
        <w:t> </w:t>
      </w:r>
      <w:r>
        <w:rPr>
          <w:color w:val="231F20"/>
          <w:spacing w:val="-2"/>
        </w:rPr>
        <w:t>states.</w:t>
      </w:r>
    </w:p>
    <w:p>
      <w:pPr>
        <w:pStyle w:val="BodyText"/>
        <w:spacing w:line="225" w:lineRule="auto"/>
        <w:ind w:left="115" w:right="115" w:firstLine="238"/>
      </w:pPr>
      <w:r>
        <w:rPr>
          <w:color w:val="231F20"/>
          <w:w w:val="90"/>
        </w:rPr>
        <w:t>In</w:t>
      </w:r>
      <w:r>
        <w:rPr>
          <w:color w:val="231F20"/>
          <w:spacing w:val="-7"/>
          <w:w w:val="90"/>
        </w:rPr>
        <w:t> </w:t>
      </w:r>
      <w:r>
        <w:rPr>
          <w:color w:val="231F20"/>
          <w:w w:val="90"/>
        </w:rPr>
        <w:t>other</w:t>
      </w:r>
      <w:r>
        <w:rPr>
          <w:color w:val="231F20"/>
          <w:spacing w:val="-7"/>
          <w:w w:val="90"/>
        </w:rPr>
        <w:t> </w:t>
      </w:r>
      <w:r>
        <w:rPr>
          <w:color w:val="231F20"/>
          <w:w w:val="90"/>
        </w:rPr>
        <w:t>domains</w:t>
      </w:r>
      <w:r>
        <w:rPr>
          <w:color w:val="231F20"/>
          <w:spacing w:val="-7"/>
          <w:w w:val="90"/>
        </w:rPr>
        <w:t> </w:t>
      </w:r>
      <w:r>
        <w:rPr>
          <w:color w:val="231F20"/>
          <w:w w:val="90"/>
        </w:rPr>
        <w:t>of</w:t>
      </w:r>
      <w:r>
        <w:rPr>
          <w:color w:val="231F20"/>
          <w:spacing w:val="-7"/>
          <w:w w:val="90"/>
        </w:rPr>
        <w:t> </w:t>
      </w:r>
      <w:r>
        <w:rPr>
          <w:color w:val="231F20"/>
          <w:w w:val="90"/>
        </w:rPr>
        <w:t>society,</w:t>
      </w:r>
      <w:r>
        <w:rPr>
          <w:color w:val="231F20"/>
          <w:spacing w:val="-7"/>
          <w:w w:val="90"/>
        </w:rPr>
        <w:t> </w:t>
      </w:r>
      <w:r>
        <w:rPr>
          <w:color w:val="231F20"/>
          <w:w w:val="90"/>
        </w:rPr>
        <w:t>American</w:t>
      </w:r>
      <w:r>
        <w:rPr>
          <w:color w:val="231F20"/>
          <w:spacing w:val="-7"/>
          <w:w w:val="90"/>
        </w:rPr>
        <w:t> </w:t>
      </w:r>
      <w:r>
        <w:rPr>
          <w:color w:val="231F20"/>
          <w:w w:val="90"/>
        </w:rPr>
        <w:t>citizens</w:t>
      </w:r>
      <w:r>
        <w:rPr>
          <w:color w:val="231F20"/>
          <w:spacing w:val="-7"/>
          <w:w w:val="90"/>
        </w:rPr>
        <w:t> </w:t>
      </w:r>
      <w:r>
        <w:rPr>
          <w:color w:val="231F20"/>
          <w:w w:val="90"/>
        </w:rPr>
        <w:t>attempted</w:t>
      </w:r>
      <w:r>
        <w:rPr>
          <w:color w:val="231F20"/>
          <w:spacing w:val="-7"/>
          <w:w w:val="90"/>
        </w:rPr>
        <w:t> </w:t>
      </w:r>
      <w:r>
        <w:rPr>
          <w:color w:val="231F20"/>
          <w:w w:val="90"/>
        </w:rPr>
        <w:t>to</w:t>
      </w:r>
      <w:r>
        <w:rPr>
          <w:color w:val="231F20"/>
          <w:spacing w:val="-7"/>
          <w:w w:val="90"/>
        </w:rPr>
        <w:t> </w:t>
      </w:r>
      <w:r>
        <w:rPr>
          <w:color w:val="231F20"/>
          <w:w w:val="90"/>
        </w:rPr>
        <w:t>describe this</w:t>
      </w:r>
      <w:r>
        <w:rPr>
          <w:color w:val="231F20"/>
          <w:spacing w:val="-4"/>
          <w:w w:val="90"/>
        </w:rPr>
        <w:t> </w:t>
      </w:r>
      <w:r>
        <w:rPr>
          <w:color w:val="231F20"/>
          <w:w w:val="90"/>
        </w:rPr>
        <w:t>appetite</w:t>
      </w:r>
      <w:r>
        <w:rPr>
          <w:color w:val="231F20"/>
          <w:spacing w:val="-4"/>
          <w:w w:val="90"/>
        </w:rPr>
        <w:t> </w:t>
      </w:r>
      <w:r>
        <w:rPr>
          <w:color w:val="231F20"/>
          <w:w w:val="90"/>
        </w:rPr>
        <w:t>for</w:t>
      </w:r>
      <w:r>
        <w:rPr>
          <w:color w:val="231F20"/>
          <w:spacing w:val="-4"/>
          <w:w w:val="90"/>
        </w:rPr>
        <w:t> </w:t>
      </w:r>
      <w:r>
        <w:rPr>
          <w:color w:val="231F20"/>
          <w:w w:val="90"/>
        </w:rPr>
        <w:t>human</w:t>
      </w:r>
      <w:r>
        <w:rPr>
          <w:color w:val="231F20"/>
          <w:spacing w:val="-4"/>
          <w:w w:val="90"/>
        </w:rPr>
        <w:t> </w:t>
      </w:r>
      <w:r>
        <w:rPr>
          <w:color w:val="231F20"/>
          <w:w w:val="90"/>
        </w:rPr>
        <w:t>consumption</w:t>
      </w:r>
      <w:r>
        <w:rPr>
          <w:color w:val="231F20"/>
          <w:spacing w:val="-4"/>
          <w:w w:val="90"/>
        </w:rPr>
        <w:t> </w:t>
      </w:r>
      <w:r>
        <w:rPr>
          <w:color w:val="231F20"/>
          <w:w w:val="90"/>
        </w:rPr>
        <w:t>that</w:t>
      </w:r>
      <w:r>
        <w:rPr>
          <w:color w:val="231F20"/>
          <w:spacing w:val="-4"/>
          <w:w w:val="90"/>
        </w:rPr>
        <w:t> </w:t>
      </w:r>
      <w:r>
        <w:rPr>
          <w:color w:val="231F20"/>
          <w:w w:val="90"/>
        </w:rPr>
        <w:t>was</w:t>
      </w:r>
      <w:r>
        <w:rPr>
          <w:color w:val="231F20"/>
          <w:spacing w:val="-4"/>
          <w:w w:val="90"/>
        </w:rPr>
        <w:t> </w:t>
      </w:r>
      <w:r>
        <w:rPr>
          <w:color w:val="231F20"/>
          <w:w w:val="90"/>
        </w:rPr>
        <w:t>cultivated</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context of slavery. The following year (1850), a concerned citizen published an</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75" w:id="83"/>
      <w:bookmarkEnd w:id="83"/>
      <w:r>
        <w:rPr/>
      </w:r>
      <w:r>
        <w:rPr>
          <w:color w:val="231F20"/>
          <w:w w:val="90"/>
        </w:rPr>
        <w:t>editorial response to a letter defending slave-catching written by Dan- iel Webster in the widely distributed newspaper </w:t>
      </w:r>
      <w:r>
        <w:rPr>
          <w:i/>
          <w:color w:val="231F20"/>
          <w:w w:val="90"/>
        </w:rPr>
        <w:t>The National Era</w:t>
      </w:r>
      <w:r>
        <w:rPr>
          <w:color w:val="231F20"/>
          <w:w w:val="90"/>
        </w:rPr>
        <w:t>. The editorial applied the topics of slavery and fugitive law to the North. In </w:t>
      </w:r>
      <w:r>
        <w:rPr>
          <w:color w:val="231F20"/>
          <w:w w:val="95"/>
        </w:rPr>
        <w:t>particular,</w:t>
      </w:r>
      <w:r>
        <w:rPr>
          <w:color w:val="231F20"/>
          <w:spacing w:val="-3"/>
          <w:w w:val="95"/>
        </w:rPr>
        <w:t> </w:t>
      </w:r>
      <w:r>
        <w:rPr>
          <w:color w:val="231F20"/>
          <w:w w:val="95"/>
        </w:rPr>
        <w:t>J.</w:t>
      </w:r>
      <w:r>
        <w:rPr>
          <w:color w:val="231F20"/>
          <w:spacing w:val="-3"/>
          <w:w w:val="95"/>
        </w:rPr>
        <w:t> </w:t>
      </w:r>
      <w:r>
        <w:rPr>
          <w:color w:val="231F20"/>
          <w:w w:val="95"/>
        </w:rPr>
        <w:t>G.</w:t>
      </w:r>
      <w:r>
        <w:rPr>
          <w:color w:val="231F20"/>
          <w:spacing w:val="-3"/>
          <w:w w:val="95"/>
        </w:rPr>
        <w:t> </w:t>
      </w:r>
      <w:r>
        <w:rPr>
          <w:color w:val="231F20"/>
          <w:w w:val="95"/>
        </w:rPr>
        <w:t>W.,</w:t>
      </w:r>
      <w:r>
        <w:rPr>
          <w:color w:val="231F20"/>
          <w:spacing w:val="-3"/>
          <w:w w:val="95"/>
        </w:rPr>
        <w:t> </w:t>
      </w:r>
      <w:r>
        <w:rPr>
          <w:color w:val="231F20"/>
          <w:w w:val="95"/>
        </w:rPr>
        <w:t>the</w:t>
      </w:r>
      <w:r>
        <w:rPr>
          <w:color w:val="231F20"/>
          <w:spacing w:val="-3"/>
          <w:w w:val="95"/>
        </w:rPr>
        <w:t> </w:t>
      </w:r>
      <w:r>
        <w:rPr>
          <w:color w:val="231F20"/>
          <w:w w:val="95"/>
        </w:rPr>
        <w:t>author</w:t>
      </w:r>
      <w:r>
        <w:rPr>
          <w:color w:val="231F20"/>
          <w:spacing w:val="-3"/>
          <w:w w:val="95"/>
        </w:rPr>
        <w:t> </w:t>
      </w:r>
      <w:r>
        <w:rPr>
          <w:color w:val="231F20"/>
          <w:w w:val="95"/>
        </w:rPr>
        <w:t>of</w:t>
      </w:r>
      <w:r>
        <w:rPr>
          <w:color w:val="231F20"/>
          <w:spacing w:val="-3"/>
          <w:w w:val="95"/>
        </w:rPr>
        <w:t> </w:t>
      </w:r>
      <w:r>
        <w:rPr>
          <w:color w:val="231F20"/>
          <w:w w:val="95"/>
        </w:rPr>
        <w:t>the</w:t>
      </w:r>
      <w:r>
        <w:rPr>
          <w:color w:val="231F20"/>
          <w:spacing w:val="-3"/>
          <w:w w:val="95"/>
        </w:rPr>
        <w:t> </w:t>
      </w:r>
      <w:r>
        <w:rPr>
          <w:color w:val="231F20"/>
          <w:w w:val="95"/>
        </w:rPr>
        <w:t>editorial,</w:t>
      </w:r>
      <w:r>
        <w:rPr>
          <w:color w:val="231F20"/>
          <w:spacing w:val="-3"/>
          <w:w w:val="95"/>
        </w:rPr>
        <w:t> </w:t>
      </w:r>
      <w:r>
        <w:rPr>
          <w:color w:val="231F20"/>
          <w:w w:val="95"/>
        </w:rPr>
        <w:t>wanted</w:t>
      </w:r>
      <w:r>
        <w:rPr>
          <w:color w:val="231F20"/>
          <w:spacing w:val="-3"/>
          <w:w w:val="95"/>
        </w:rPr>
        <w:t> </w:t>
      </w:r>
      <w:r>
        <w:rPr>
          <w:color w:val="231F20"/>
          <w:w w:val="95"/>
        </w:rPr>
        <w:t>the</w:t>
      </w:r>
      <w:r>
        <w:rPr>
          <w:color w:val="231F20"/>
          <w:spacing w:val="-3"/>
          <w:w w:val="95"/>
        </w:rPr>
        <w:t> </w:t>
      </w:r>
      <w:r>
        <w:rPr>
          <w:color w:val="231F20"/>
          <w:w w:val="95"/>
        </w:rPr>
        <w:t>reader</w:t>
      </w:r>
      <w:r>
        <w:rPr>
          <w:color w:val="231F20"/>
          <w:spacing w:val="-3"/>
          <w:w w:val="95"/>
        </w:rPr>
        <w:t> </w:t>
      </w:r>
      <w:r>
        <w:rPr>
          <w:color w:val="231F20"/>
          <w:w w:val="95"/>
        </w:rPr>
        <w:t>to </w:t>
      </w:r>
      <w:r>
        <w:rPr>
          <w:color w:val="231F20"/>
          <w:w w:val="90"/>
        </w:rPr>
        <w:t>understand</w:t>
      </w:r>
      <w:r>
        <w:rPr>
          <w:color w:val="231F20"/>
          <w:spacing w:val="-9"/>
          <w:w w:val="90"/>
        </w:rPr>
        <w:t> </w:t>
      </w:r>
      <w:r>
        <w:rPr>
          <w:color w:val="231F20"/>
          <w:w w:val="90"/>
        </w:rPr>
        <w:t>the</w:t>
      </w:r>
      <w:r>
        <w:rPr>
          <w:color w:val="231F20"/>
          <w:spacing w:val="-8"/>
          <w:w w:val="90"/>
        </w:rPr>
        <w:t> </w:t>
      </w:r>
      <w:r>
        <w:rPr>
          <w:color w:val="231F20"/>
          <w:w w:val="90"/>
        </w:rPr>
        <w:t>elusive</w:t>
      </w:r>
      <w:r>
        <w:rPr>
          <w:color w:val="231F20"/>
          <w:spacing w:val="-8"/>
          <w:w w:val="90"/>
        </w:rPr>
        <w:t> </w:t>
      </w:r>
      <w:r>
        <w:rPr>
          <w:color w:val="231F20"/>
          <w:w w:val="90"/>
        </w:rPr>
        <w:t>moral</w:t>
      </w:r>
      <w:r>
        <w:rPr>
          <w:color w:val="231F20"/>
          <w:spacing w:val="-8"/>
          <w:w w:val="90"/>
        </w:rPr>
        <w:t> </w:t>
      </w:r>
      <w:r>
        <w:rPr>
          <w:color w:val="231F20"/>
          <w:w w:val="90"/>
        </w:rPr>
        <w:t>implications</w:t>
      </w:r>
      <w:r>
        <w:rPr>
          <w:color w:val="231F20"/>
          <w:spacing w:val="-9"/>
          <w:w w:val="90"/>
        </w:rPr>
        <w:t> </w:t>
      </w:r>
      <w:r>
        <w:rPr>
          <w:color w:val="231F20"/>
          <w:w w:val="90"/>
        </w:rPr>
        <w:t>of</w:t>
      </w:r>
      <w:r>
        <w:rPr>
          <w:color w:val="231F20"/>
          <w:spacing w:val="-8"/>
          <w:w w:val="90"/>
        </w:rPr>
        <w:t> </w:t>
      </w:r>
      <w:r>
        <w:rPr>
          <w:color w:val="231F20"/>
          <w:w w:val="90"/>
        </w:rPr>
        <w:t>something</w:t>
      </w:r>
      <w:r>
        <w:rPr>
          <w:color w:val="231F20"/>
          <w:spacing w:val="-8"/>
          <w:w w:val="90"/>
        </w:rPr>
        <w:t> </w:t>
      </w:r>
      <w:r>
        <w:rPr>
          <w:color w:val="231F20"/>
          <w:w w:val="90"/>
        </w:rPr>
        <w:t>he</w:t>
      </w:r>
      <w:r>
        <w:rPr>
          <w:color w:val="231F20"/>
          <w:spacing w:val="-8"/>
          <w:w w:val="90"/>
        </w:rPr>
        <w:t> </w:t>
      </w:r>
      <w:r>
        <w:rPr>
          <w:color w:val="231F20"/>
          <w:w w:val="90"/>
        </w:rPr>
        <w:t>describes</w:t>
      </w:r>
      <w:r>
        <w:rPr>
          <w:color w:val="231F20"/>
          <w:spacing w:val="-9"/>
          <w:w w:val="90"/>
        </w:rPr>
        <w:t> </w:t>
      </w:r>
      <w:r>
        <w:rPr>
          <w:color w:val="231F20"/>
          <w:w w:val="90"/>
        </w:rPr>
        <w:t>as </w:t>
      </w:r>
      <w:r>
        <w:rPr>
          <w:color w:val="231F20"/>
          <w:spacing w:val="-2"/>
          <w:w w:val="95"/>
        </w:rPr>
        <w:t>“Christian</w:t>
      </w:r>
      <w:r>
        <w:rPr>
          <w:color w:val="231F20"/>
          <w:spacing w:val="-9"/>
          <w:w w:val="95"/>
        </w:rPr>
        <w:t> </w:t>
      </w:r>
      <w:r>
        <w:rPr>
          <w:color w:val="231F20"/>
          <w:spacing w:val="-2"/>
          <w:w w:val="95"/>
        </w:rPr>
        <w:t>cannibalism.”</w:t>
      </w:r>
      <w:r>
        <w:rPr>
          <w:color w:val="231F20"/>
          <w:spacing w:val="-9"/>
          <w:w w:val="95"/>
        </w:rPr>
        <w:t> </w:t>
      </w:r>
      <w:r>
        <w:rPr>
          <w:color w:val="231F20"/>
          <w:spacing w:val="-2"/>
          <w:w w:val="95"/>
        </w:rPr>
        <w:t>The</w:t>
      </w:r>
      <w:r>
        <w:rPr>
          <w:color w:val="231F20"/>
          <w:spacing w:val="-9"/>
          <w:w w:val="95"/>
        </w:rPr>
        <w:t> </w:t>
      </w:r>
      <w:r>
        <w:rPr>
          <w:color w:val="231F20"/>
          <w:spacing w:val="-2"/>
          <w:w w:val="95"/>
        </w:rPr>
        <w:t>editorial</w:t>
      </w:r>
      <w:r>
        <w:rPr>
          <w:color w:val="231F20"/>
          <w:spacing w:val="-9"/>
          <w:w w:val="95"/>
        </w:rPr>
        <w:t> </w:t>
      </w:r>
      <w:r>
        <w:rPr>
          <w:color w:val="231F20"/>
          <w:spacing w:val="-2"/>
          <w:w w:val="95"/>
        </w:rPr>
        <w:t>begins:</w:t>
      </w:r>
    </w:p>
    <w:p>
      <w:pPr>
        <w:pStyle w:val="BodyText"/>
        <w:jc w:val="left"/>
        <w:rPr>
          <w:sz w:val="21"/>
        </w:rPr>
      </w:pPr>
    </w:p>
    <w:p>
      <w:pPr>
        <w:spacing w:line="247" w:lineRule="auto" w:before="0"/>
        <w:ind w:left="357" w:right="350" w:firstLine="0"/>
        <w:jc w:val="both"/>
        <w:rPr>
          <w:sz w:val="20"/>
        </w:rPr>
      </w:pPr>
      <w:r>
        <w:rPr>
          <w:color w:val="231F20"/>
          <w:w w:val="95"/>
          <w:sz w:val="20"/>
        </w:rPr>
        <w:t>We</w:t>
      </w:r>
      <w:r>
        <w:rPr>
          <w:color w:val="231F20"/>
          <w:spacing w:val="-4"/>
          <w:w w:val="95"/>
          <w:sz w:val="20"/>
        </w:rPr>
        <w:t> </w:t>
      </w:r>
      <w:r>
        <w:rPr>
          <w:color w:val="231F20"/>
          <w:w w:val="95"/>
          <w:sz w:val="20"/>
        </w:rPr>
        <w:t>are</w:t>
      </w:r>
      <w:r>
        <w:rPr>
          <w:color w:val="231F20"/>
          <w:spacing w:val="-4"/>
          <w:w w:val="95"/>
          <w:sz w:val="20"/>
        </w:rPr>
        <w:t> </w:t>
      </w:r>
      <w:r>
        <w:rPr>
          <w:color w:val="231F20"/>
          <w:w w:val="95"/>
          <w:sz w:val="20"/>
        </w:rPr>
        <w:t>more</w:t>
      </w:r>
      <w:r>
        <w:rPr>
          <w:color w:val="231F20"/>
          <w:spacing w:val="-4"/>
          <w:w w:val="95"/>
          <w:sz w:val="20"/>
        </w:rPr>
        <w:t> </w:t>
      </w:r>
      <w:r>
        <w:rPr>
          <w:color w:val="231F20"/>
          <w:w w:val="95"/>
          <w:sz w:val="20"/>
        </w:rPr>
        <w:t>pained</w:t>
      </w:r>
      <w:r>
        <w:rPr>
          <w:color w:val="231F20"/>
          <w:spacing w:val="-4"/>
          <w:w w:val="95"/>
          <w:sz w:val="20"/>
        </w:rPr>
        <w:t> </w:t>
      </w:r>
      <w:r>
        <w:rPr>
          <w:color w:val="231F20"/>
          <w:w w:val="95"/>
          <w:sz w:val="20"/>
        </w:rPr>
        <w:t>than</w:t>
      </w:r>
      <w:r>
        <w:rPr>
          <w:color w:val="231F20"/>
          <w:spacing w:val="-4"/>
          <w:w w:val="95"/>
          <w:sz w:val="20"/>
        </w:rPr>
        <w:t> </w:t>
      </w:r>
      <w:r>
        <w:rPr>
          <w:color w:val="231F20"/>
          <w:w w:val="95"/>
          <w:sz w:val="20"/>
        </w:rPr>
        <w:t>surprised,</w:t>
      </w:r>
      <w:r>
        <w:rPr>
          <w:color w:val="231F20"/>
          <w:spacing w:val="-4"/>
          <w:w w:val="95"/>
          <w:sz w:val="20"/>
        </w:rPr>
        <w:t> </w:t>
      </w:r>
      <w:r>
        <w:rPr>
          <w:color w:val="231F20"/>
          <w:w w:val="95"/>
          <w:sz w:val="20"/>
        </w:rPr>
        <w:t>therefore,</w:t>
      </w:r>
      <w:r>
        <w:rPr>
          <w:color w:val="231F20"/>
          <w:spacing w:val="-4"/>
          <w:w w:val="95"/>
          <w:sz w:val="20"/>
        </w:rPr>
        <w:t> </w:t>
      </w:r>
      <w:r>
        <w:rPr>
          <w:color w:val="231F20"/>
          <w:w w:val="95"/>
          <w:sz w:val="20"/>
        </w:rPr>
        <w:t>to</w:t>
      </w:r>
      <w:r>
        <w:rPr>
          <w:color w:val="231F20"/>
          <w:spacing w:val="-4"/>
          <w:w w:val="95"/>
          <w:sz w:val="20"/>
        </w:rPr>
        <w:t> </w:t>
      </w:r>
      <w:r>
        <w:rPr>
          <w:color w:val="231F20"/>
          <w:w w:val="95"/>
          <w:sz w:val="20"/>
        </w:rPr>
        <w:t>find</w:t>
      </w:r>
      <w:r>
        <w:rPr>
          <w:color w:val="231F20"/>
          <w:spacing w:val="-4"/>
          <w:w w:val="95"/>
          <w:sz w:val="20"/>
        </w:rPr>
        <w:t> </w:t>
      </w:r>
      <w:r>
        <w:rPr>
          <w:color w:val="231F20"/>
          <w:w w:val="95"/>
          <w:sz w:val="20"/>
        </w:rPr>
        <w:t>the</w:t>
      </w:r>
      <w:r>
        <w:rPr>
          <w:color w:val="231F20"/>
          <w:spacing w:val="-4"/>
          <w:w w:val="95"/>
          <w:sz w:val="20"/>
        </w:rPr>
        <w:t> </w:t>
      </w:r>
      <w:r>
        <w:rPr>
          <w:color w:val="231F20"/>
          <w:w w:val="95"/>
          <w:sz w:val="20"/>
        </w:rPr>
        <w:t>great</w:t>
      </w:r>
      <w:r>
        <w:rPr>
          <w:color w:val="231F20"/>
          <w:spacing w:val="-4"/>
          <w:w w:val="95"/>
          <w:sz w:val="20"/>
        </w:rPr>
        <w:t> </w:t>
      </w:r>
      <w:r>
        <w:rPr>
          <w:color w:val="231F20"/>
          <w:w w:val="95"/>
          <w:sz w:val="20"/>
        </w:rPr>
        <w:t>Mas- </w:t>
      </w:r>
      <w:r>
        <w:rPr>
          <w:color w:val="231F20"/>
          <w:sz w:val="20"/>
        </w:rPr>
        <w:t>sachusetts Senator [Daniel Webster] taking another step down- </w:t>
      </w:r>
      <w:r>
        <w:rPr>
          <w:color w:val="231F20"/>
          <w:w w:val="95"/>
          <w:sz w:val="20"/>
        </w:rPr>
        <w:t>ward</w:t>
      </w:r>
      <w:r>
        <w:rPr>
          <w:color w:val="231F20"/>
          <w:spacing w:val="58"/>
          <w:sz w:val="20"/>
        </w:rPr>
        <w:t>   </w:t>
      </w:r>
      <w:r>
        <w:rPr>
          <w:color w:val="231F20"/>
          <w:w w:val="95"/>
          <w:sz w:val="20"/>
        </w:rPr>
        <w:t>[H]e</w:t>
      </w:r>
      <w:r>
        <w:rPr>
          <w:color w:val="231F20"/>
          <w:spacing w:val="1"/>
          <w:sz w:val="20"/>
        </w:rPr>
        <w:t> </w:t>
      </w:r>
      <w:r>
        <w:rPr>
          <w:color w:val="231F20"/>
          <w:w w:val="95"/>
          <w:sz w:val="20"/>
        </w:rPr>
        <w:t>has</w:t>
      </w:r>
      <w:r>
        <w:rPr>
          <w:color w:val="231F20"/>
          <w:spacing w:val="1"/>
          <w:sz w:val="20"/>
        </w:rPr>
        <w:t> </w:t>
      </w:r>
      <w:r>
        <w:rPr>
          <w:color w:val="231F20"/>
          <w:w w:val="95"/>
          <w:sz w:val="20"/>
        </w:rPr>
        <w:t>published</w:t>
      </w:r>
      <w:r>
        <w:rPr>
          <w:color w:val="231F20"/>
          <w:spacing w:val="1"/>
          <w:sz w:val="20"/>
        </w:rPr>
        <w:t> </w:t>
      </w:r>
      <w:r>
        <w:rPr>
          <w:color w:val="231F20"/>
          <w:w w:val="95"/>
          <w:sz w:val="20"/>
        </w:rPr>
        <w:t>a</w:t>
      </w:r>
      <w:r>
        <w:rPr>
          <w:color w:val="231F20"/>
          <w:sz w:val="20"/>
        </w:rPr>
        <w:t> </w:t>
      </w:r>
      <w:r>
        <w:rPr>
          <w:color w:val="231F20"/>
          <w:w w:val="95"/>
          <w:sz w:val="20"/>
        </w:rPr>
        <w:t>very</w:t>
      </w:r>
      <w:r>
        <w:rPr>
          <w:color w:val="231F20"/>
          <w:spacing w:val="1"/>
          <w:sz w:val="20"/>
        </w:rPr>
        <w:t> </w:t>
      </w:r>
      <w:r>
        <w:rPr>
          <w:color w:val="231F20"/>
          <w:w w:val="95"/>
          <w:sz w:val="20"/>
        </w:rPr>
        <w:t>appropriate,</w:t>
      </w:r>
      <w:r>
        <w:rPr>
          <w:color w:val="231F20"/>
          <w:spacing w:val="1"/>
          <w:sz w:val="20"/>
        </w:rPr>
        <w:t> </w:t>
      </w:r>
      <w:r>
        <w:rPr>
          <w:color w:val="231F20"/>
          <w:w w:val="95"/>
          <w:sz w:val="20"/>
        </w:rPr>
        <w:t>and,</w:t>
      </w:r>
      <w:r>
        <w:rPr>
          <w:color w:val="231F20"/>
          <w:spacing w:val="1"/>
          <w:sz w:val="20"/>
        </w:rPr>
        <w:t> </w:t>
      </w:r>
      <w:r>
        <w:rPr>
          <w:color w:val="231F20"/>
          <w:w w:val="95"/>
          <w:sz w:val="20"/>
        </w:rPr>
        <w:t>we</w:t>
      </w:r>
      <w:r>
        <w:rPr>
          <w:color w:val="231F20"/>
          <w:sz w:val="20"/>
        </w:rPr>
        <w:t> </w:t>
      </w:r>
      <w:r>
        <w:rPr>
          <w:color w:val="231F20"/>
          <w:w w:val="95"/>
          <w:sz w:val="20"/>
        </w:rPr>
        <w:t>doubt</w:t>
      </w:r>
      <w:r>
        <w:rPr>
          <w:color w:val="231F20"/>
          <w:spacing w:val="1"/>
          <w:sz w:val="20"/>
        </w:rPr>
        <w:t> </w:t>
      </w:r>
      <w:r>
        <w:rPr>
          <w:color w:val="231F20"/>
          <w:spacing w:val="-4"/>
          <w:w w:val="95"/>
          <w:sz w:val="20"/>
        </w:rPr>
        <w:t>not,</w:t>
      </w:r>
    </w:p>
    <w:p>
      <w:pPr>
        <w:spacing w:before="3"/>
        <w:ind w:left="357" w:right="0" w:firstLine="0"/>
        <w:jc w:val="both"/>
        <w:rPr>
          <w:sz w:val="20"/>
        </w:rPr>
      </w:pPr>
      <w:r>
        <w:rPr>
          <w:color w:val="231F20"/>
          <w:spacing w:val="-2"/>
          <w:w w:val="95"/>
          <w:sz w:val="20"/>
        </w:rPr>
        <w:t>very</w:t>
      </w:r>
      <w:r>
        <w:rPr>
          <w:color w:val="231F20"/>
          <w:spacing w:val="-3"/>
          <w:sz w:val="20"/>
        </w:rPr>
        <w:t> </w:t>
      </w:r>
      <w:r>
        <w:rPr>
          <w:color w:val="231F20"/>
          <w:spacing w:val="-2"/>
          <w:w w:val="95"/>
          <w:sz w:val="20"/>
        </w:rPr>
        <w:t>satisfactory</w:t>
      </w:r>
      <w:r>
        <w:rPr>
          <w:color w:val="231F20"/>
          <w:spacing w:val="71"/>
          <w:w w:val="150"/>
          <w:sz w:val="20"/>
        </w:rPr>
        <w:t>  </w:t>
      </w:r>
      <w:r>
        <w:rPr>
          <w:color w:val="231F20"/>
          <w:spacing w:val="-2"/>
          <w:w w:val="95"/>
          <w:sz w:val="20"/>
        </w:rPr>
        <w:t>argument</w:t>
      </w:r>
      <w:r>
        <w:rPr>
          <w:color w:val="231F20"/>
          <w:spacing w:val="-2"/>
          <w:sz w:val="20"/>
        </w:rPr>
        <w:t> </w:t>
      </w:r>
      <w:r>
        <w:rPr>
          <w:color w:val="231F20"/>
          <w:spacing w:val="-2"/>
          <w:w w:val="95"/>
          <w:sz w:val="20"/>
        </w:rPr>
        <w:t>in</w:t>
      </w:r>
      <w:r>
        <w:rPr>
          <w:color w:val="231F20"/>
          <w:spacing w:val="-3"/>
          <w:sz w:val="20"/>
        </w:rPr>
        <w:t> </w:t>
      </w:r>
      <w:r>
        <w:rPr>
          <w:color w:val="231F20"/>
          <w:spacing w:val="-2"/>
          <w:w w:val="95"/>
          <w:sz w:val="20"/>
        </w:rPr>
        <w:t>support</w:t>
      </w:r>
      <w:r>
        <w:rPr>
          <w:color w:val="231F20"/>
          <w:spacing w:val="-2"/>
          <w:sz w:val="20"/>
        </w:rPr>
        <w:t> </w:t>
      </w:r>
      <w:r>
        <w:rPr>
          <w:color w:val="231F20"/>
          <w:spacing w:val="-2"/>
          <w:w w:val="95"/>
          <w:sz w:val="20"/>
        </w:rPr>
        <w:t>of</w:t>
      </w:r>
      <w:r>
        <w:rPr>
          <w:color w:val="231F20"/>
          <w:spacing w:val="-3"/>
          <w:sz w:val="20"/>
        </w:rPr>
        <w:t> </w:t>
      </w:r>
      <w:r>
        <w:rPr>
          <w:color w:val="231F20"/>
          <w:spacing w:val="-2"/>
          <w:w w:val="95"/>
          <w:sz w:val="20"/>
        </w:rPr>
        <w:t>the</w:t>
      </w:r>
      <w:r>
        <w:rPr>
          <w:color w:val="231F20"/>
          <w:spacing w:val="-3"/>
          <w:sz w:val="20"/>
        </w:rPr>
        <w:t> </w:t>
      </w:r>
      <w:r>
        <w:rPr>
          <w:color w:val="231F20"/>
          <w:spacing w:val="-2"/>
          <w:w w:val="95"/>
          <w:sz w:val="20"/>
        </w:rPr>
        <w:t>legal,</w:t>
      </w:r>
      <w:r>
        <w:rPr>
          <w:color w:val="231F20"/>
          <w:spacing w:val="-2"/>
          <w:sz w:val="20"/>
        </w:rPr>
        <w:t> </w:t>
      </w:r>
      <w:r>
        <w:rPr>
          <w:color w:val="231F20"/>
          <w:spacing w:val="-2"/>
          <w:w w:val="95"/>
          <w:sz w:val="20"/>
        </w:rPr>
        <w:t>moral,</w:t>
      </w:r>
      <w:r>
        <w:rPr>
          <w:color w:val="231F20"/>
          <w:spacing w:val="-3"/>
          <w:sz w:val="20"/>
        </w:rPr>
        <w:t> </w:t>
      </w:r>
      <w:r>
        <w:rPr>
          <w:color w:val="231F20"/>
          <w:spacing w:val="-2"/>
          <w:w w:val="95"/>
          <w:sz w:val="20"/>
        </w:rPr>
        <w:t>and</w:t>
      </w:r>
      <w:r>
        <w:rPr>
          <w:color w:val="231F20"/>
          <w:spacing w:val="-3"/>
          <w:sz w:val="20"/>
        </w:rPr>
        <w:t> </w:t>
      </w:r>
      <w:r>
        <w:rPr>
          <w:color w:val="231F20"/>
          <w:spacing w:val="-2"/>
          <w:w w:val="95"/>
          <w:sz w:val="20"/>
        </w:rPr>
        <w:t>reli-</w:t>
      </w:r>
    </w:p>
    <w:p>
      <w:pPr>
        <w:spacing w:line="247" w:lineRule="auto" w:before="8"/>
        <w:ind w:left="357" w:right="350" w:firstLine="0"/>
        <w:jc w:val="both"/>
        <w:rPr>
          <w:sz w:val="11"/>
        </w:rPr>
      </w:pPr>
      <w:r>
        <w:rPr>
          <w:color w:val="231F20"/>
          <w:w w:val="95"/>
          <w:sz w:val="20"/>
        </w:rPr>
        <w:t>gious</w:t>
      </w:r>
      <w:r>
        <w:rPr>
          <w:color w:val="231F20"/>
          <w:spacing w:val="-5"/>
          <w:w w:val="95"/>
          <w:sz w:val="20"/>
        </w:rPr>
        <w:t> </w:t>
      </w:r>
      <w:r>
        <w:rPr>
          <w:color w:val="231F20"/>
          <w:w w:val="95"/>
          <w:sz w:val="20"/>
        </w:rPr>
        <w:t>obligation</w:t>
      </w:r>
      <w:r>
        <w:rPr>
          <w:color w:val="231F20"/>
          <w:spacing w:val="-5"/>
          <w:w w:val="95"/>
          <w:sz w:val="20"/>
        </w:rPr>
        <w:t> </w:t>
      </w:r>
      <w:r>
        <w:rPr>
          <w:color w:val="231F20"/>
          <w:w w:val="95"/>
          <w:sz w:val="20"/>
        </w:rPr>
        <w:t>of</w:t>
      </w:r>
      <w:r>
        <w:rPr>
          <w:color w:val="231F20"/>
          <w:spacing w:val="-5"/>
          <w:w w:val="95"/>
          <w:sz w:val="20"/>
        </w:rPr>
        <w:t> </w:t>
      </w:r>
      <w:r>
        <w:rPr>
          <w:color w:val="231F20"/>
          <w:w w:val="95"/>
          <w:sz w:val="20"/>
        </w:rPr>
        <w:t>slave-catching</w:t>
      </w:r>
      <w:r>
        <w:rPr>
          <w:color w:val="231F20"/>
          <w:spacing w:val="-5"/>
          <w:w w:val="95"/>
          <w:sz w:val="20"/>
        </w:rPr>
        <w:t> </w:t>
      </w:r>
      <w:r>
        <w:rPr>
          <w:color w:val="231F20"/>
          <w:w w:val="95"/>
          <w:sz w:val="20"/>
        </w:rPr>
        <w:t>on</w:t>
      </w:r>
      <w:r>
        <w:rPr>
          <w:color w:val="231F20"/>
          <w:spacing w:val="-5"/>
          <w:w w:val="95"/>
          <w:sz w:val="20"/>
        </w:rPr>
        <w:t> </w:t>
      </w:r>
      <w:r>
        <w:rPr>
          <w:color w:val="231F20"/>
          <w:w w:val="95"/>
          <w:sz w:val="20"/>
        </w:rPr>
        <w:t>the</w:t>
      </w:r>
      <w:r>
        <w:rPr>
          <w:color w:val="231F20"/>
          <w:spacing w:val="-5"/>
          <w:w w:val="95"/>
          <w:sz w:val="20"/>
        </w:rPr>
        <w:t> </w:t>
      </w:r>
      <w:r>
        <w:rPr>
          <w:color w:val="231F20"/>
          <w:w w:val="95"/>
          <w:sz w:val="20"/>
        </w:rPr>
        <w:t>part</w:t>
      </w:r>
      <w:r>
        <w:rPr>
          <w:color w:val="231F20"/>
          <w:spacing w:val="-5"/>
          <w:w w:val="95"/>
          <w:sz w:val="20"/>
        </w:rPr>
        <w:t> </w:t>
      </w:r>
      <w:r>
        <w:rPr>
          <w:color w:val="231F20"/>
          <w:w w:val="95"/>
          <w:sz w:val="20"/>
        </w:rPr>
        <w:t>of</w:t>
      </w:r>
      <w:r>
        <w:rPr>
          <w:color w:val="231F20"/>
          <w:spacing w:val="-5"/>
          <w:w w:val="95"/>
          <w:sz w:val="20"/>
        </w:rPr>
        <w:t> </w:t>
      </w:r>
      <w:r>
        <w:rPr>
          <w:color w:val="231F20"/>
          <w:w w:val="95"/>
          <w:sz w:val="20"/>
        </w:rPr>
        <w:t>law-abiding</w:t>
      </w:r>
      <w:r>
        <w:rPr>
          <w:color w:val="231F20"/>
          <w:spacing w:val="-5"/>
          <w:w w:val="95"/>
          <w:sz w:val="20"/>
        </w:rPr>
        <w:t> </w:t>
      </w:r>
      <w:r>
        <w:rPr>
          <w:color w:val="231F20"/>
          <w:w w:val="95"/>
          <w:sz w:val="20"/>
        </w:rPr>
        <w:t>citizens </w:t>
      </w:r>
      <w:r>
        <w:rPr>
          <w:color w:val="231F20"/>
          <w:w w:val="90"/>
          <w:sz w:val="20"/>
        </w:rPr>
        <w:t>and Bible-loving Christians of the free states. It is a literary monstrosity which</w:t>
      </w:r>
      <w:r>
        <w:rPr>
          <w:color w:val="231F20"/>
          <w:spacing w:val="-7"/>
          <w:w w:val="90"/>
          <w:sz w:val="20"/>
        </w:rPr>
        <w:t> </w:t>
      </w:r>
      <w:r>
        <w:rPr>
          <w:color w:val="231F20"/>
          <w:w w:val="90"/>
          <w:sz w:val="20"/>
        </w:rPr>
        <w:t>will</w:t>
      </w:r>
      <w:r>
        <w:rPr>
          <w:color w:val="231F20"/>
          <w:spacing w:val="-7"/>
          <w:w w:val="90"/>
          <w:sz w:val="20"/>
        </w:rPr>
        <w:t> </w:t>
      </w:r>
      <w:r>
        <w:rPr>
          <w:color w:val="231F20"/>
          <w:w w:val="90"/>
          <w:sz w:val="20"/>
        </w:rPr>
        <w:t>make</w:t>
      </w:r>
      <w:r>
        <w:rPr>
          <w:color w:val="231F20"/>
          <w:spacing w:val="-7"/>
          <w:w w:val="90"/>
          <w:sz w:val="20"/>
        </w:rPr>
        <w:t> </w:t>
      </w:r>
      <w:r>
        <w:rPr>
          <w:color w:val="231F20"/>
          <w:w w:val="90"/>
          <w:sz w:val="20"/>
        </w:rPr>
        <w:t>the</w:t>
      </w:r>
      <w:r>
        <w:rPr>
          <w:color w:val="231F20"/>
          <w:spacing w:val="-7"/>
          <w:w w:val="90"/>
          <w:sz w:val="20"/>
        </w:rPr>
        <w:t> </w:t>
      </w:r>
      <w:r>
        <w:rPr>
          <w:color w:val="231F20"/>
          <w:w w:val="90"/>
          <w:sz w:val="20"/>
        </w:rPr>
        <w:t>fortune</w:t>
      </w:r>
      <w:r>
        <w:rPr>
          <w:color w:val="231F20"/>
          <w:spacing w:val="-7"/>
          <w:w w:val="90"/>
          <w:sz w:val="20"/>
        </w:rPr>
        <w:t> </w:t>
      </w:r>
      <w:r>
        <w:rPr>
          <w:color w:val="231F20"/>
          <w:w w:val="90"/>
          <w:sz w:val="20"/>
        </w:rPr>
        <w:t>of</w:t>
      </w:r>
      <w:r>
        <w:rPr>
          <w:color w:val="231F20"/>
          <w:spacing w:val="-7"/>
          <w:w w:val="90"/>
          <w:sz w:val="20"/>
        </w:rPr>
        <w:t> </w:t>
      </w:r>
      <w:r>
        <w:rPr>
          <w:color w:val="231F20"/>
          <w:w w:val="90"/>
          <w:sz w:val="20"/>
        </w:rPr>
        <w:t>the</w:t>
      </w:r>
      <w:r>
        <w:rPr>
          <w:color w:val="231F20"/>
          <w:spacing w:val="-7"/>
          <w:w w:val="90"/>
          <w:sz w:val="20"/>
        </w:rPr>
        <w:t> </w:t>
      </w:r>
      <w:r>
        <w:rPr>
          <w:color w:val="231F20"/>
          <w:w w:val="90"/>
          <w:sz w:val="20"/>
        </w:rPr>
        <w:t>antiquarian</w:t>
      </w:r>
      <w:r>
        <w:rPr>
          <w:color w:val="231F20"/>
          <w:spacing w:val="-7"/>
          <w:w w:val="90"/>
          <w:sz w:val="20"/>
        </w:rPr>
        <w:t> </w:t>
      </w:r>
      <w:r>
        <w:rPr>
          <w:color w:val="231F20"/>
          <w:w w:val="90"/>
          <w:sz w:val="20"/>
        </w:rPr>
        <w:t>who</w:t>
      </w:r>
      <w:r>
        <w:rPr>
          <w:color w:val="231F20"/>
          <w:spacing w:val="-7"/>
          <w:w w:val="90"/>
          <w:sz w:val="20"/>
        </w:rPr>
        <w:t> </w:t>
      </w:r>
      <w:r>
        <w:rPr>
          <w:color w:val="231F20"/>
          <w:w w:val="90"/>
          <w:sz w:val="20"/>
        </w:rPr>
        <w:t>shall</w:t>
      </w:r>
      <w:r>
        <w:rPr>
          <w:color w:val="231F20"/>
          <w:spacing w:val="-7"/>
          <w:w w:val="90"/>
          <w:sz w:val="20"/>
        </w:rPr>
        <w:t> </w:t>
      </w:r>
      <w:r>
        <w:rPr>
          <w:color w:val="231F20"/>
          <w:w w:val="90"/>
          <w:sz w:val="20"/>
        </w:rPr>
        <w:t>hereafter</w:t>
      </w:r>
      <w:r>
        <w:rPr>
          <w:color w:val="231F20"/>
          <w:spacing w:val="-7"/>
          <w:w w:val="90"/>
          <w:sz w:val="20"/>
        </w:rPr>
        <w:t> </w:t>
      </w:r>
      <w:r>
        <w:rPr>
          <w:color w:val="231F20"/>
          <w:w w:val="90"/>
          <w:sz w:val="20"/>
        </w:rPr>
        <w:t>bring it</w:t>
      </w:r>
      <w:r>
        <w:rPr>
          <w:color w:val="231F20"/>
          <w:spacing w:val="-2"/>
          <w:w w:val="90"/>
          <w:sz w:val="20"/>
        </w:rPr>
        <w:t> </w:t>
      </w:r>
      <w:r>
        <w:rPr>
          <w:color w:val="231F20"/>
          <w:w w:val="90"/>
          <w:sz w:val="20"/>
        </w:rPr>
        <w:t>to</w:t>
      </w:r>
      <w:r>
        <w:rPr>
          <w:color w:val="231F20"/>
          <w:spacing w:val="-2"/>
          <w:w w:val="90"/>
          <w:sz w:val="20"/>
        </w:rPr>
        <w:t> </w:t>
      </w:r>
      <w:r>
        <w:rPr>
          <w:color w:val="231F20"/>
          <w:w w:val="90"/>
          <w:sz w:val="20"/>
        </w:rPr>
        <w:t>light,</w:t>
      </w:r>
      <w:r>
        <w:rPr>
          <w:color w:val="231F20"/>
          <w:spacing w:val="-2"/>
          <w:w w:val="90"/>
          <w:sz w:val="20"/>
        </w:rPr>
        <w:t> </w:t>
      </w:r>
      <w:r>
        <w:rPr>
          <w:color w:val="231F20"/>
          <w:w w:val="90"/>
          <w:sz w:val="20"/>
        </w:rPr>
        <w:t>when</w:t>
      </w:r>
      <w:r>
        <w:rPr>
          <w:color w:val="231F20"/>
          <w:spacing w:val="-2"/>
          <w:w w:val="90"/>
          <w:sz w:val="20"/>
        </w:rPr>
        <w:t> </w:t>
      </w:r>
      <w:r>
        <w:rPr>
          <w:color w:val="231F20"/>
          <w:w w:val="90"/>
          <w:sz w:val="20"/>
        </w:rPr>
        <w:t>Christian</w:t>
      </w:r>
      <w:r>
        <w:rPr>
          <w:color w:val="231F20"/>
          <w:spacing w:val="-2"/>
          <w:w w:val="90"/>
          <w:sz w:val="20"/>
        </w:rPr>
        <w:t> </w:t>
      </w:r>
      <w:r>
        <w:rPr>
          <w:color w:val="231F20"/>
          <w:w w:val="90"/>
          <w:sz w:val="20"/>
        </w:rPr>
        <w:t>slaveholding</w:t>
      </w:r>
      <w:r>
        <w:rPr>
          <w:color w:val="231F20"/>
          <w:spacing w:val="-2"/>
          <w:w w:val="90"/>
          <w:sz w:val="20"/>
        </w:rPr>
        <w:t> </w:t>
      </w:r>
      <w:r>
        <w:rPr>
          <w:color w:val="231F20"/>
          <w:w w:val="90"/>
          <w:sz w:val="20"/>
        </w:rPr>
        <w:t>shall</w:t>
      </w:r>
      <w:r>
        <w:rPr>
          <w:color w:val="231F20"/>
          <w:spacing w:val="-2"/>
          <w:w w:val="90"/>
          <w:sz w:val="20"/>
        </w:rPr>
        <w:t> </w:t>
      </w:r>
      <w:r>
        <w:rPr>
          <w:color w:val="231F20"/>
          <w:w w:val="90"/>
          <w:sz w:val="20"/>
        </w:rPr>
        <w:t>have</w:t>
      </w:r>
      <w:r>
        <w:rPr>
          <w:color w:val="231F20"/>
          <w:spacing w:val="-2"/>
          <w:w w:val="90"/>
          <w:sz w:val="20"/>
        </w:rPr>
        <w:t> </w:t>
      </w:r>
      <w:r>
        <w:rPr>
          <w:color w:val="231F20"/>
          <w:w w:val="90"/>
          <w:sz w:val="20"/>
        </w:rPr>
        <w:t>become</w:t>
      </w:r>
      <w:r>
        <w:rPr>
          <w:color w:val="231F20"/>
          <w:spacing w:val="-2"/>
          <w:w w:val="90"/>
          <w:sz w:val="20"/>
        </w:rPr>
        <w:t> </w:t>
      </w:r>
      <w:r>
        <w:rPr>
          <w:color w:val="231F20"/>
          <w:w w:val="90"/>
          <w:sz w:val="20"/>
        </w:rPr>
        <w:t>as</w:t>
      </w:r>
      <w:r>
        <w:rPr>
          <w:color w:val="231F20"/>
          <w:spacing w:val="-2"/>
          <w:w w:val="90"/>
          <w:sz w:val="20"/>
        </w:rPr>
        <w:t> </w:t>
      </w:r>
      <w:r>
        <w:rPr>
          <w:color w:val="231F20"/>
          <w:w w:val="90"/>
          <w:sz w:val="20"/>
        </w:rPr>
        <w:t>difficult</w:t>
      </w:r>
      <w:r>
        <w:rPr>
          <w:color w:val="231F20"/>
          <w:spacing w:val="-2"/>
          <w:w w:val="90"/>
          <w:sz w:val="20"/>
        </w:rPr>
        <w:t> </w:t>
      </w:r>
      <w:r>
        <w:rPr>
          <w:color w:val="231F20"/>
          <w:w w:val="90"/>
          <w:sz w:val="20"/>
        </w:rPr>
        <w:t>of </w:t>
      </w:r>
      <w:r>
        <w:rPr>
          <w:color w:val="231F20"/>
          <w:spacing w:val="-2"/>
          <w:sz w:val="20"/>
        </w:rPr>
        <w:t>comprehension</w:t>
      </w:r>
      <w:r>
        <w:rPr>
          <w:color w:val="231F20"/>
          <w:spacing w:val="-11"/>
          <w:sz w:val="20"/>
        </w:rPr>
        <w:t> </w:t>
      </w:r>
      <w:r>
        <w:rPr>
          <w:color w:val="231F20"/>
          <w:spacing w:val="-2"/>
          <w:sz w:val="20"/>
        </w:rPr>
        <w:t>as</w:t>
      </w:r>
      <w:r>
        <w:rPr>
          <w:color w:val="231F20"/>
          <w:spacing w:val="-10"/>
          <w:sz w:val="20"/>
        </w:rPr>
        <w:t> </w:t>
      </w:r>
      <w:r>
        <w:rPr>
          <w:i/>
          <w:color w:val="231F20"/>
          <w:spacing w:val="-2"/>
          <w:sz w:val="20"/>
        </w:rPr>
        <w:t>Christian</w:t>
      </w:r>
      <w:r>
        <w:rPr>
          <w:i/>
          <w:color w:val="231F20"/>
          <w:spacing w:val="-11"/>
          <w:sz w:val="20"/>
        </w:rPr>
        <w:t> </w:t>
      </w:r>
      <w:r>
        <w:rPr>
          <w:i/>
          <w:color w:val="231F20"/>
          <w:spacing w:val="-2"/>
          <w:sz w:val="20"/>
        </w:rPr>
        <w:t>cannibalism</w:t>
      </w:r>
      <w:r>
        <w:rPr>
          <w:color w:val="231F20"/>
          <w:spacing w:val="-2"/>
          <w:sz w:val="20"/>
        </w:rPr>
        <w:t>.</w:t>
      </w:r>
      <w:hyperlink w:history="true" w:anchor="_bookmark263">
        <w:r>
          <w:rPr>
            <w:color w:val="231F20"/>
            <w:spacing w:val="-2"/>
            <w:position w:val="7"/>
            <w:sz w:val="11"/>
          </w:rPr>
          <w:t>19</w:t>
        </w:r>
      </w:hyperlink>
    </w:p>
    <w:p>
      <w:pPr>
        <w:pStyle w:val="BodyText"/>
        <w:spacing w:before="7"/>
        <w:jc w:val="left"/>
        <w:rPr>
          <w:sz w:val="20"/>
        </w:rPr>
      </w:pPr>
    </w:p>
    <w:p>
      <w:pPr>
        <w:pStyle w:val="BodyText"/>
        <w:spacing w:line="225" w:lineRule="auto"/>
        <w:ind w:left="118" w:right="112" w:firstLine="238"/>
      </w:pPr>
      <w:r>
        <w:rPr>
          <w:color w:val="231F20"/>
          <w:spacing w:val="-2"/>
          <w:w w:val="90"/>
        </w:rPr>
        <w:t>Many Christian slave-owning whites thought of themselves as rescu- </w:t>
      </w:r>
      <w:r>
        <w:rPr>
          <w:color w:val="231F20"/>
          <w:w w:val="90"/>
        </w:rPr>
        <w:t>ing Africans from a heathen land. Heathenism included, among other things,</w:t>
      </w:r>
      <w:r>
        <w:rPr>
          <w:color w:val="231F20"/>
          <w:w w:val="90"/>
        </w:rPr>
        <w:t> sexual</w:t>
      </w:r>
      <w:r>
        <w:rPr>
          <w:color w:val="231F20"/>
          <w:w w:val="90"/>
        </w:rPr>
        <w:t> licentiousness,</w:t>
      </w:r>
      <w:r>
        <w:rPr>
          <w:color w:val="231F20"/>
          <w:w w:val="90"/>
        </w:rPr>
        <w:t> incest,</w:t>
      </w:r>
      <w:r>
        <w:rPr>
          <w:color w:val="231F20"/>
          <w:w w:val="90"/>
        </w:rPr>
        <w:t> polygamy,</w:t>
      </w:r>
      <w:r>
        <w:rPr>
          <w:color w:val="231F20"/>
          <w:w w:val="90"/>
        </w:rPr>
        <w:t> and</w:t>
      </w:r>
      <w:r>
        <w:rPr>
          <w:color w:val="231F20"/>
          <w:w w:val="90"/>
        </w:rPr>
        <w:t> cannibalism.</w:t>
      </w:r>
      <w:r>
        <w:rPr>
          <w:color w:val="231F20"/>
          <w:w w:val="90"/>
        </w:rPr>
        <w:t> The </w:t>
      </w:r>
      <w:r>
        <w:rPr>
          <w:color w:val="231F20"/>
          <w:w w:val="95"/>
        </w:rPr>
        <w:t>idea</w:t>
      </w:r>
      <w:r>
        <w:rPr>
          <w:color w:val="231F20"/>
          <w:spacing w:val="-2"/>
          <w:w w:val="95"/>
        </w:rPr>
        <w:t> </w:t>
      </w:r>
      <w:r>
        <w:rPr>
          <w:color w:val="231F20"/>
          <w:w w:val="95"/>
        </w:rPr>
        <w:t>of</w:t>
      </w:r>
      <w:r>
        <w:rPr>
          <w:color w:val="231F20"/>
          <w:spacing w:val="-2"/>
          <w:w w:val="95"/>
        </w:rPr>
        <w:t> </w:t>
      </w:r>
      <w:r>
        <w:rPr>
          <w:color w:val="231F20"/>
          <w:w w:val="95"/>
        </w:rPr>
        <w:t>a</w:t>
      </w:r>
      <w:r>
        <w:rPr>
          <w:color w:val="231F20"/>
          <w:spacing w:val="-2"/>
          <w:w w:val="95"/>
        </w:rPr>
        <w:t> </w:t>
      </w:r>
      <w:r>
        <w:rPr>
          <w:color w:val="231F20"/>
          <w:w w:val="95"/>
        </w:rPr>
        <w:t>Christian</w:t>
      </w:r>
      <w:r>
        <w:rPr>
          <w:color w:val="231F20"/>
          <w:spacing w:val="-2"/>
          <w:w w:val="95"/>
        </w:rPr>
        <w:t> </w:t>
      </w:r>
      <w:r>
        <w:rPr>
          <w:color w:val="231F20"/>
          <w:w w:val="95"/>
        </w:rPr>
        <w:t>slaveholding</w:t>
      </w:r>
      <w:r>
        <w:rPr>
          <w:color w:val="231F20"/>
          <w:spacing w:val="-2"/>
          <w:w w:val="95"/>
        </w:rPr>
        <w:t> </w:t>
      </w:r>
      <w:r>
        <w:rPr>
          <w:color w:val="231F20"/>
          <w:w w:val="95"/>
        </w:rPr>
        <w:t>cannibal</w:t>
      </w:r>
      <w:r>
        <w:rPr>
          <w:color w:val="231F20"/>
          <w:spacing w:val="-2"/>
          <w:w w:val="95"/>
        </w:rPr>
        <w:t> </w:t>
      </w:r>
      <w:r>
        <w:rPr>
          <w:color w:val="231F20"/>
          <w:w w:val="95"/>
        </w:rPr>
        <w:t>or</w:t>
      </w:r>
      <w:r>
        <w:rPr>
          <w:color w:val="231F20"/>
          <w:spacing w:val="-2"/>
          <w:w w:val="95"/>
        </w:rPr>
        <w:t> </w:t>
      </w:r>
      <w:r>
        <w:rPr>
          <w:color w:val="231F20"/>
          <w:w w:val="95"/>
        </w:rPr>
        <w:t>a</w:t>
      </w:r>
      <w:r>
        <w:rPr>
          <w:color w:val="231F20"/>
          <w:spacing w:val="-2"/>
          <w:w w:val="95"/>
        </w:rPr>
        <w:t> </w:t>
      </w:r>
      <w:r>
        <w:rPr>
          <w:color w:val="231F20"/>
          <w:w w:val="95"/>
        </w:rPr>
        <w:t>northern,</w:t>
      </w:r>
      <w:r>
        <w:rPr>
          <w:color w:val="231F20"/>
          <w:spacing w:val="-2"/>
          <w:w w:val="95"/>
        </w:rPr>
        <w:t> </w:t>
      </w:r>
      <w:r>
        <w:rPr>
          <w:color w:val="231F20"/>
          <w:w w:val="95"/>
        </w:rPr>
        <w:t>thoroughly Christian</w:t>
      </w:r>
      <w:r>
        <w:rPr>
          <w:color w:val="231F20"/>
          <w:spacing w:val="-5"/>
          <w:w w:val="95"/>
        </w:rPr>
        <w:t> </w:t>
      </w:r>
      <w:r>
        <w:rPr>
          <w:color w:val="231F20"/>
          <w:w w:val="95"/>
        </w:rPr>
        <w:t>cannibal</w:t>
      </w:r>
      <w:r>
        <w:rPr>
          <w:color w:val="231F20"/>
          <w:spacing w:val="-5"/>
          <w:w w:val="95"/>
        </w:rPr>
        <w:t> </w:t>
      </w:r>
      <w:r>
        <w:rPr>
          <w:color w:val="231F20"/>
          <w:w w:val="95"/>
        </w:rPr>
        <w:t>type</w:t>
      </w:r>
      <w:r>
        <w:rPr>
          <w:color w:val="231F20"/>
          <w:spacing w:val="-5"/>
          <w:w w:val="95"/>
        </w:rPr>
        <w:t> </w:t>
      </w:r>
      <w:r>
        <w:rPr>
          <w:color w:val="231F20"/>
          <w:w w:val="95"/>
        </w:rPr>
        <w:t>was,</w:t>
      </w:r>
      <w:r>
        <w:rPr>
          <w:color w:val="231F20"/>
          <w:spacing w:val="-5"/>
          <w:w w:val="95"/>
        </w:rPr>
        <w:t> </w:t>
      </w:r>
      <w:r>
        <w:rPr>
          <w:color w:val="231F20"/>
          <w:w w:val="95"/>
        </w:rPr>
        <w:t>as</w:t>
      </w:r>
      <w:r>
        <w:rPr>
          <w:color w:val="231F20"/>
          <w:spacing w:val="-5"/>
          <w:w w:val="95"/>
        </w:rPr>
        <w:t> </w:t>
      </w:r>
      <w:r>
        <w:rPr>
          <w:color w:val="231F20"/>
          <w:w w:val="95"/>
        </w:rPr>
        <w:t>J.</w:t>
      </w:r>
      <w:r>
        <w:rPr>
          <w:color w:val="231F20"/>
          <w:spacing w:val="-5"/>
          <w:w w:val="95"/>
        </w:rPr>
        <w:t> </w:t>
      </w:r>
      <w:r>
        <w:rPr>
          <w:color w:val="231F20"/>
          <w:w w:val="95"/>
        </w:rPr>
        <w:t>G.</w:t>
      </w:r>
      <w:r>
        <w:rPr>
          <w:color w:val="231F20"/>
          <w:spacing w:val="-5"/>
          <w:w w:val="95"/>
        </w:rPr>
        <w:t> </w:t>
      </w:r>
      <w:r>
        <w:rPr>
          <w:color w:val="231F20"/>
          <w:w w:val="95"/>
        </w:rPr>
        <w:t>W.</w:t>
      </w:r>
      <w:r>
        <w:rPr>
          <w:color w:val="231F20"/>
          <w:spacing w:val="-5"/>
          <w:w w:val="95"/>
        </w:rPr>
        <w:t> </w:t>
      </w:r>
      <w:r>
        <w:rPr>
          <w:color w:val="231F20"/>
          <w:w w:val="95"/>
        </w:rPr>
        <w:t>points</w:t>
      </w:r>
      <w:r>
        <w:rPr>
          <w:color w:val="231F20"/>
          <w:spacing w:val="-5"/>
          <w:w w:val="95"/>
        </w:rPr>
        <w:t> </w:t>
      </w:r>
      <w:r>
        <w:rPr>
          <w:color w:val="231F20"/>
          <w:w w:val="95"/>
        </w:rPr>
        <w:t>out,</w:t>
      </w:r>
      <w:r>
        <w:rPr>
          <w:color w:val="231F20"/>
          <w:spacing w:val="-5"/>
          <w:w w:val="95"/>
        </w:rPr>
        <w:t> </w:t>
      </w:r>
      <w:r>
        <w:rPr>
          <w:color w:val="231F20"/>
          <w:w w:val="95"/>
        </w:rPr>
        <w:t>inconceivable.</w:t>
      </w:r>
      <w:r>
        <w:rPr>
          <w:color w:val="231F20"/>
          <w:spacing w:val="-5"/>
          <w:w w:val="95"/>
        </w:rPr>
        <w:t> </w:t>
      </w:r>
      <w:r>
        <w:rPr>
          <w:color w:val="231F20"/>
          <w:w w:val="95"/>
        </w:rPr>
        <w:t>It </w:t>
      </w:r>
      <w:r>
        <w:rPr>
          <w:color w:val="231F20"/>
          <w:w w:val="90"/>
        </w:rPr>
        <w:t>was</w:t>
      </w:r>
      <w:r>
        <w:rPr>
          <w:color w:val="231F20"/>
          <w:spacing w:val="-1"/>
          <w:w w:val="90"/>
        </w:rPr>
        <w:t> </w:t>
      </w:r>
      <w:r>
        <w:rPr>
          <w:color w:val="231F20"/>
          <w:w w:val="90"/>
        </w:rPr>
        <w:t>a</w:t>
      </w:r>
      <w:r>
        <w:rPr>
          <w:color w:val="231F20"/>
          <w:spacing w:val="-1"/>
          <w:w w:val="90"/>
        </w:rPr>
        <w:t> </w:t>
      </w:r>
      <w:r>
        <w:rPr>
          <w:color w:val="231F20"/>
          <w:w w:val="90"/>
        </w:rPr>
        <w:t>“literary</w:t>
      </w:r>
      <w:r>
        <w:rPr>
          <w:color w:val="231F20"/>
          <w:spacing w:val="-1"/>
          <w:w w:val="90"/>
        </w:rPr>
        <w:t> </w:t>
      </w:r>
      <w:r>
        <w:rPr>
          <w:color w:val="231F20"/>
          <w:w w:val="90"/>
        </w:rPr>
        <w:t>monstrosity”</w:t>
      </w:r>
      <w:r>
        <w:rPr>
          <w:color w:val="231F20"/>
          <w:spacing w:val="-1"/>
          <w:w w:val="90"/>
        </w:rPr>
        <w:t> </w:t>
      </w:r>
      <w:r>
        <w:rPr>
          <w:color w:val="231F20"/>
          <w:w w:val="90"/>
        </w:rPr>
        <w:t>that</w:t>
      </w:r>
      <w:r>
        <w:rPr>
          <w:color w:val="231F20"/>
          <w:spacing w:val="-1"/>
          <w:w w:val="90"/>
        </w:rPr>
        <w:t> </w:t>
      </w:r>
      <w:r>
        <w:rPr>
          <w:color w:val="231F20"/>
          <w:w w:val="90"/>
        </w:rPr>
        <w:t>twisted</w:t>
      </w:r>
      <w:r>
        <w:rPr>
          <w:color w:val="231F20"/>
          <w:spacing w:val="-1"/>
          <w:w w:val="90"/>
        </w:rPr>
        <w:t> </w:t>
      </w:r>
      <w:r>
        <w:rPr>
          <w:color w:val="231F20"/>
          <w:w w:val="90"/>
        </w:rPr>
        <w:t>the</w:t>
      </w:r>
      <w:r>
        <w:rPr>
          <w:color w:val="231F20"/>
          <w:spacing w:val="-1"/>
          <w:w w:val="90"/>
        </w:rPr>
        <w:t> </w:t>
      </w:r>
      <w:r>
        <w:rPr>
          <w:color w:val="231F20"/>
          <w:w w:val="90"/>
        </w:rPr>
        <w:t>religious</w:t>
      </w:r>
      <w:r>
        <w:rPr>
          <w:color w:val="231F20"/>
          <w:spacing w:val="-1"/>
          <w:w w:val="90"/>
        </w:rPr>
        <w:t> </w:t>
      </w:r>
      <w:r>
        <w:rPr>
          <w:color w:val="231F20"/>
          <w:w w:val="90"/>
        </w:rPr>
        <w:t>theologies,</w:t>
      </w:r>
      <w:r>
        <w:rPr>
          <w:color w:val="231F20"/>
          <w:spacing w:val="-1"/>
          <w:w w:val="90"/>
        </w:rPr>
        <w:t> </w:t>
      </w:r>
      <w:r>
        <w:rPr>
          <w:color w:val="231F20"/>
          <w:w w:val="90"/>
        </w:rPr>
        <w:t>legal tenets,</w:t>
      </w:r>
      <w:r>
        <w:rPr>
          <w:color w:val="231F20"/>
          <w:spacing w:val="-5"/>
          <w:w w:val="90"/>
        </w:rPr>
        <w:t> </w:t>
      </w:r>
      <w:r>
        <w:rPr>
          <w:color w:val="231F20"/>
          <w:w w:val="90"/>
        </w:rPr>
        <w:t>and</w:t>
      </w:r>
      <w:r>
        <w:rPr>
          <w:color w:val="231F20"/>
          <w:spacing w:val="-5"/>
          <w:w w:val="90"/>
        </w:rPr>
        <w:t> </w:t>
      </w:r>
      <w:r>
        <w:rPr>
          <w:color w:val="231F20"/>
          <w:w w:val="90"/>
        </w:rPr>
        <w:t>rhetorical</w:t>
      </w:r>
      <w:r>
        <w:rPr>
          <w:color w:val="231F20"/>
          <w:spacing w:val="-5"/>
          <w:w w:val="90"/>
        </w:rPr>
        <w:t> </w:t>
      </w:r>
      <w:r>
        <w:rPr>
          <w:color w:val="231F20"/>
          <w:w w:val="90"/>
        </w:rPr>
        <w:t>logic</w:t>
      </w:r>
      <w:r>
        <w:rPr>
          <w:color w:val="231F20"/>
          <w:spacing w:val="-5"/>
          <w:w w:val="90"/>
        </w:rPr>
        <w:t> </w:t>
      </w:r>
      <w:r>
        <w:rPr>
          <w:color w:val="231F20"/>
          <w:w w:val="90"/>
        </w:rPr>
        <w:t>underlying</w:t>
      </w:r>
      <w:r>
        <w:rPr>
          <w:color w:val="231F20"/>
          <w:spacing w:val="-5"/>
          <w:w w:val="90"/>
        </w:rPr>
        <w:t> </w:t>
      </w:r>
      <w:r>
        <w:rPr>
          <w:color w:val="231F20"/>
          <w:w w:val="90"/>
        </w:rPr>
        <w:t>church</w:t>
      </w:r>
      <w:r>
        <w:rPr>
          <w:color w:val="231F20"/>
          <w:spacing w:val="-5"/>
          <w:w w:val="90"/>
        </w:rPr>
        <w:t> </w:t>
      </w:r>
      <w:r>
        <w:rPr>
          <w:color w:val="231F20"/>
          <w:w w:val="90"/>
        </w:rPr>
        <w:t>and</w:t>
      </w:r>
      <w:r>
        <w:rPr>
          <w:color w:val="231F20"/>
          <w:spacing w:val="-5"/>
          <w:w w:val="90"/>
        </w:rPr>
        <w:t> </w:t>
      </w:r>
      <w:r>
        <w:rPr>
          <w:color w:val="231F20"/>
          <w:w w:val="90"/>
        </w:rPr>
        <w:t>state</w:t>
      </w:r>
      <w:r>
        <w:rPr>
          <w:color w:val="231F20"/>
          <w:spacing w:val="-5"/>
          <w:w w:val="90"/>
        </w:rPr>
        <w:t> </w:t>
      </w:r>
      <w:r>
        <w:rPr>
          <w:color w:val="231F20"/>
          <w:w w:val="90"/>
        </w:rPr>
        <w:t>into</w:t>
      </w:r>
      <w:r>
        <w:rPr>
          <w:color w:val="231F20"/>
          <w:spacing w:val="-5"/>
          <w:w w:val="90"/>
        </w:rPr>
        <w:t> </w:t>
      </w:r>
      <w:r>
        <w:rPr>
          <w:color w:val="231F20"/>
          <w:w w:val="90"/>
        </w:rPr>
        <w:t>monstrous </w:t>
      </w:r>
      <w:r>
        <w:rPr>
          <w:color w:val="231F20"/>
          <w:w w:val="95"/>
        </w:rPr>
        <w:t>forms.</w:t>
      </w:r>
      <w:r>
        <w:rPr>
          <w:color w:val="231F20"/>
          <w:w w:val="95"/>
        </w:rPr>
        <w:t> These</w:t>
      </w:r>
      <w:r>
        <w:rPr>
          <w:color w:val="231F20"/>
          <w:w w:val="95"/>
        </w:rPr>
        <w:t> looming</w:t>
      </w:r>
      <w:r>
        <w:rPr>
          <w:color w:val="231F20"/>
          <w:w w:val="95"/>
        </w:rPr>
        <w:t> monsters</w:t>
      </w:r>
      <w:r>
        <w:rPr>
          <w:color w:val="231F20"/>
          <w:w w:val="95"/>
        </w:rPr>
        <w:t> terrified</w:t>
      </w:r>
      <w:r>
        <w:rPr>
          <w:color w:val="231F20"/>
          <w:w w:val="95"/>
        </w:rPr>
        <w:t> many</w:t>
      </w:r>
      <w:r>
        <w:rPr>
          <w:color w:val="231F20"/>
          <w:w w:val="95"/>
        </w:rPr>
        <w:t> northern</w:t>
      </w:r>
      <w:r>
        <w:rPr>
          <w:color w:val="231F20"/>
          <w:w w:val="95"/>
        </w:rPr>
        <w:t> whites.</w:t>
      </w:r>
      <w:r>
        <w:rPr>
          <w:color w:val="231F20"/>
          <w:w w:val="95"/>
        </w:rPr>
        <w:t> In the</w:t>
      </w:r>
      <w:r>
        <w:rPr>
          <w:color w:val="231F20"/>
          <w:spacing w:val="-13"/>
          <w:w w:val="95"/>
        </w:rPr>
        <w:t> </w:t>
      </w:r>
      <w:r>
        <w:rPr>
          <w:color w:val="231F20"/>
          <w:w w:val="95"/>
        </w:rPr>
        <w:t>Honorable</w:t>
      </w:r>
      <w:r>
        <w:rPr>
          <w:color w:val="231F20"/>
          <w:spacing w:val="-11"/>
          <w:w w:val="95"/>
        </w:rPr>
        <w:t> </w:t>
      </w:r>
      <w:r>
        <w:rPr>
          <w:color w:val="231F20"/>
          <w:w w:val="95"/>
        </w:rPr>
        <w:t>Mr.</w:t>
      </w:r>
      <w:r>
        <w:rPr>
          <w:color w:val="231F20"/>
          <w:spacing w:val="-11"/>
          <w:w w:val="95"/>
        </w:rPr>
        <w:t> </w:t>
      </w:r>
      <w:r>
        <w:rPr>
          <w:color w:val="231F20"/>
          <w:w w:val="95"/>
        </w:rPr>
        <w:t>Giddings,</w:t>
      </w:r>
      <w:r>
        <w:rPr>
          <w:color w:val="231F20"/>
          <w:spacing w:val="-11"/>
          <w:w w:val="95"/>
        </w:rPr>
        <w:t> </w:t>
      </w:r>
      <w:r>
        <w:rPr>
          <w:color w:val="231F20"/>
          <w:w w:val="95"/>
        </w:rPr>
        <w:t>a</w:t>
      </w:r>
      <w:r>
        <w:rPr>
          <w:color w:val="231F20"/>
          <w:spacing w:val="-11"/>
          <w:w w:val="95"/>
        </w:rPr>
        <w:t> </w:t>
      </w:r>
      <w:r>
        <w:rPr>
          <w:color w:val="231F20"/>
          <w:w w:val="95"/>
        </w:rPr>
        <w:t>member</w:t>
      </w:r>
      <w:r>
        <w:rPr>
          <w:color w:val="231F20"/>
          <w:spacing w:val="-11"/>
          <w:w w:val="95"/>
        </w:rPr>
        <w:t> </w:t>
      </w:r>
      <w:r>
        <w:rPr>
          <w:color w:val="231F20"/>
          <w:w w:val="95"/>
        </w:rPr>
        <w:t>of</w:t>
      </w:r>
      <w:r>
        <w:rPr>
          <w:color w:val="231F20"/>
          <w:spacing w:val="-11"/>
          <w:w w:val="95"/>
        </w:rPr>
        <w:t> </w:t>
      </w:r>
      <w:r>
        <w:rPr>
          <w:color w:val="231F20"/>
          <w:w w:val="95"/>
        </w:rPr>
        <w:t>Congress,</w:t>
      </w:r>
      <w:r>
        <w:rPr>
          <w:color w:val="231F20"/>
          <w:spacing w:val="-11"/>
          <w:w w:val="95"/>
        </w:rPr>
        <w:t> </w:t>
      </w:r>
      <w:r>
        <w:rPr>
          <w:color w:val="231F20"/>
          <w:w w:val="95"/>
        </w:rPr>
        <w:t>this</w:t>
      </w:r>
      <w:r>
        <w:rPr>
          <w:color w:val="231F20"/>
          <w:spacing w:val="-11"/>
          <w:w w:val="95"/>
        </w:rPr>
        <w:t> </w:t>
      </w:r>
      <w:r>
        <w:rPr>
          <w:color w:val="231F20"/>
          <w:w w:val="95"/>
        </w:rPr>
        <w:t>terror</w:t>
      </w:r>
      <w:r>
        <w:rPr>
          <w:color w:val="231F20"/>
          <w:spacing w:val="-11"/>
          <w:w w:val="95"/>
        </w:rPr>
        <w:t> </w:t>
      </w:r>
      <w:r>
        <w:rPr>
          <w:color w:val="231F20"/>
          <w:w w:val="95"/>
        </w:rPr>
        <w:t>took </w:t>
      </w:r>
      <w:r>
        <w:rPr>
          <w:color w:val="231F20"/>
          <w:w w:val="90"/>
        </w:rPr>
        <w:t>the form of political anxiety and an outright declaration of white slave </w:t>
      </w:r>
      <w:r>
        <w:rPr>
          <w:color w:val="231F20"/>
          <w:spacing w:val="-2"/>
          <w:w w:val="90"/>
        </w:rPr>
        <w:t>owners as cannibals: “All we can do,” explains the Honorable Giddings, </w:t>
      </w:r>
      <w:r>
        <w:rPr>
          <w:color w:val="231F20"/>
          <w:w w:val="90"/>
        </w:rPr>
        <w:t>“is see that they [southerners] shall not disgrace nor degrade this Gov- </w:t>
      </w:r>
      <w:r>
        <w:rPr>
          <w:color w:val="231F20"/>
          <w:spacing w:val="-2"/>
          <w:w w:val="95"/>
        </w:rPr>
        <w:t>ernment</w:t>
      </w:r>
      <w:r>
        <w:rPr>
          <w:color w:val="231F20"/>
          <w:spacing w:val="69"/>
          <w:w w:val="150"/>
        </w:rPr>
        <w:t>  </w:t>
      </w:r>
      <w:r>
        <w:rPr>
          <w:color w:val="231F20"/>
          <w:spacing w:val="-2"/>
          <w:w w:val="95"/>
        </w:rPr>
        <w:t>either</w:t>
      </w:r>
      <w:r>
        <w:rPr>
          <w:color w:val="231F20"/>
          <w:spacing w:val="-7"/>
          <w:w w:val="95"/>
        </w:rPr>
        <w:t> </w:t>
      </w:r>
      <w:r>
        <w:rPr>
          <w:color w:val="231F20"/>
          <w:spacing w:val="-2"/>
          <w:w w:val="95"/>
        </w:rPr>
        <w:t>by</w:t>
      </w:r>
      <w:r>
        <w:rPr>
          <w:color w:val="231F20"/>
          <w:spacing w:val="-6"/>
          <w:w w:val="95"/>
        </w:rPr>
        <w:t> </w:t>
      </w:r>
      <w:r>
        <w:rPr>
          <w:color w:val="231F20"/>
          <w:spacing w:val="-2"/>
          <w:w w:val="95"/>
        </w:rPr>
        <w:t>their</w:t>
      </w:r>
      <w:r>
        <w:rPr>
          <w:color w:val="231F20"/>
          <w:spacing w:val="-7"/>
          <w:w w:val="95"/>
        </w:rPr>
        <w:t> </w:t>
      </w:r>
      <w:r>
        <w:rPr>
          <w:color w:val="231F20"/>
          <w:spacing w:val="-2"/>
          <w:w w:val="95"/>
        </w:rPr>
        <w:t>slavery</w:t>
      </w:r>
      <w:r>
        <w:rPr>
          <w:color w:val="231F20"/>
          <w:spacing w:val="-6"/>
          <w:w w:val="95"/>
        </w:rPr>
        <w:t> </w:t>
      </w:r>
      <w:r>
        <w:rPr>
          <w:color w:val="231F20"/>
          <w:spacing w:val="-2"/>
          <w:w w:val="95"/>
        </w:rPr>
        <w:t>or</w:t>
      </w:r>
      <w:r>
        <w:rPr>
          <w:color w:val="231F20"/>
          <w:spacing w:val="-7"/>
          <w:w w:val="95"/>
        </w:rPr>
        <w:t> </w:t>
      </w:r>
      <w:r>
        <w:rPr>
          <w:color w:val="231F20"/>
          <w:spacing w:val="-2"/>
          <w:w w:val="95"/>
        </w:rPr>
        <w:t>their</w:t>
      </w:r>
      <w:r>
        <w:rPr>
          <w:color w:val="231F20"/>
          <w:spacing w:val="-6"/>
          <w:w w:val="95"/>
        </w:rPr>
        <w:t> </w:t>
      </w:r>
      <w:r>
        <w:rPr>
          <w:color w:val="231F20"/>
          <w:spacing w:val="-2"/>
          <w:w w:val="95"/>
        </w:rPr>
        <w:t>cannibalism.</w:t>
      </w:r>
      <w:r>
        <w:rPr>
          <w:color w:val="231F20"/>
          <w:spacing w:val="-7"/>
          <w:w w:val="95"/>
        </w:rPr>
        <w:t> </w:t>
      </w:r>
      <w:r>
        <w:rPr>
          <w:color w:val="231F20"/>
          <w:spacing w:val="-2"/>
          <w:w w:val="95"/>
        </w:rPr>
        <w:t>Our</w:t>
      </w:r>
      <w:r>
        <w:rPr>
          <w:color w:val="231F20"/>
          <w:spacing w:val="-6"/>
          <w:w w:val="95"/>
        </w:rPr>
        <w:t> </w:t>
      </w:r>
      <w:r>
        <w:rPr>
          <w:color w:val="231F20"/>
          <w:spacing w:val="-2"/>
          <w:w w:val="95"/>
        </w:rPr>
        <w:t>motto</w:t>
      </w:r>
      <w:r>
        <w:rPr>
          <w:color w:val="231F20"/>
          <w:spacing w:val="-7"/>
          <w:w w:val="95"/>
        </w:rPr>
        <w:t> </w:t>
      </w:r>
      <w:r>
        <w:rPr>
          <w:color w:val="231F20"/>
          <w:spacing w:val="-5"/>
          <w:w w:val="95"/>
        </w:rPr>
        <w:t>is,</w:t>
      </w:r>
    </w:p>
    <w:p>
      <w:pPr>
        <w:pStyle w:val="BodyText"/>
        <w:spacing w:line="225" w:lineRule="auto"/>
        <w:ind w:left="118" w:right="112"/>
      </w:pPr>
      <w:r>
        <w:rPr>
          <w:color w:val="231F20"/>
          <w:w w:val="90"/>
        </w:rPr>
        <w:t>‘Keep</w:t>
      </w:r>
      <w:r>
        <w:rPr>
          <w:color w:val="231F20"/>
          <w:spacing w:val="-2"/>
          <w:w w:val="90"/>
        </w:rPr>
        <w:t> </w:t>
      </w:r>
      <w:r>
        <w:rPr>
          <w:color w:val="231F20"/>
          <w:w w:val="90"/>
        </w:rPr>
        <w:t>your</w:t>
      </w:r>
      <w:r>
        <w:rPr>
          <w:color w:val="231F20"/>
          <w:spacing w:val="-2"/>
          <w:w w:val="90"/>
        </w:rPr>
        <w:t> </w:t>
      </w:r>
      <w:r>
        <w:rPr>
          <w:color w:val="231F20"/>
          <w:w w:val="90"/>
        </w:rPr>
        <w:t>slavery,</w:t>
      </w:r>
      <w:r>
        <w:rPr>
          <w:color w:val="231F20"/>
          <w:spacing w:val="-3"/>
          <w:w w:val="90"/>
        </w:rPr>
        <w:t> </w:t>
      </w:r>
      <w:r>
        <w:rPr>
          <w:color w:val="231F20"/>
          <w:w w:val="90"/>
        </w:rPr>
        <w:t>your</w:t>
      </w:r>
      <w:r>
        <w:rPr>
          <w:color w:val="231F20"/>
          <w:spacing w:val="-2"/>
          <w:w w:val="90"/>
        </w:rPr>
        <w:t> </w:t>
      </w:r>
      <w:r>
        <w:rPr>
          <w:color w:val="231F20"/>
          <w:w w:val="90"/>
        </w:rPr>
        <w:t>disgusting</w:t>
      </w:r>
      <w:r>
        <w:rPr>
          <w:color w:val="231F20"/>
          <w:spacing w:val="-2"/>
          <w:w w:val="90"/>
        </w:rPr>
        <w:t> </w:t>
      </w:r>
      <w:r>
        <w:rPr>
          <w:color w:val="231F20"/>
          <w:w w:val="90"/>
        </w:rPr>
        <w:t>barbarity,</w:t>
      </w:r>
      <w:r>
        <w:rPr>
          <w:color w:val="231F20"/>
          <w:spacing w:val="-3"/>
          <w:w w:val="90"/>
        </w:rPr>
        <w:t> </w:t>
      </w:r>
      <w:r>
        <w:rPr>
          <w:color w:val="231F20"/>
          <w:w w:val="90"/>
        </w:rPr>
        <w:t>within</w:t>
      </w:r>
      <w:r>
        <w:rPr>
          <w:color w:val="231F20"/>
          <w:spacing w:val="-2"/>
          <w:w w:val="90"/>
        </w:rPr>
        <w:t> </w:t>
      </w:r>
      <w:r>
        <w:rPr>
          <w:color w:val="231F20"/>
          <w:w w:val="90"/>
        </w:rPr>
        <w:t>your</w:t>
      </w:r>
      <w:r>
        <w:rPr>
          <w:color w:val="231F20"/>
          <w:spacing w:val="-2"/>
          <w:w w:val="90"/>
        </w:rPr>
        <w:t> </w:t>
      </w:r>
      <w:r>
        <w:rPr>
          <w:color w:val="231F20"/>
          <w:w w:val="90"/>
        </w:rPr>
        <w:t>own</w:t>
      </w:r>
      <w:r>
        <w:rPr>
          <w:color w:val="231F20"/>
          <w:spacing w:val="-2"/>
          <w:w w:val="90"/>
        </w:rPr>
        <w:t> </w:t>
      </w:r>
      <w:r>
        <w:rPr>
          <w:color w:val="231F20"/>
          <w:w w:val="90"/>
        </w:rPr>
        <w:t>States! Bring</w:t>
      </w:r>
      <w:r>
        <w:rPr>
          <w:color w:val="231F20"/>
          <w:spacing w:val="-4"/>
          <w:w w:val="90"/>
        </w:rPr>
        <w:t> </w:t>
      </w:r>
      <w:r>
        <w:rPr>
          <w:color w:val="231F20"/>
          <w:w w:val="90"/>
        </w:rPr>
        <w:t>it</w:t>
      </w:r>
      <w:r>
        <w:rPr>
          <w:color w:val="231F20"/>
          <w:spacing w:val="-4"/>
          <w:w w:val="90"/>
        </w:rPr>
        <w:t> </w:t>
      </w:r>
      <w:r>
        <w:rPr>
          <w:color w:val="231F20"/>
          <w:w w:val="90"/>
        </w:rPr>
        <w:t>not</w:t>
      </w:r>
      <w:r>
        <w:rPr>
          <w:color w:val="231F20"/>
          <w:spacing w:val="-4"/>
          <w:w w:val="90"/>
        </w:rPr>
        <w:t> </w:t>
      </w:r>
      <w:r>
        <w:rPr>
          <w:color w:val="231F20"/>
          <w:w w:val="90"/>
        </w:rPr>
        <w:t>into</w:t>
      </w:r>
      <w:r>
        <w:rPr>
          <w:color w:val="231F20"/>
          <w:spacing w:val="-4"/>
          <w:w w:val="90"/>
        </w:rPr>
        <w:t> </w:t>
      </w:r>
      <w:r>
        <w:rPr>
          <w:color w:val="231F20"/>
          <w:w w:val="90"/>
        </w:rPr>
        <w:t>this</w:t>
      </w:r>
      <w:r>
        <w:rPr>
          <w:color w:val="231F20"/>
          <w:spacing w:val="-4"/>
          <w:w w:val="90"/>
        </w:rPr>
        <w:t> </w:t>
      </w:r>
      <w:r>
        <w:rPr>
          <w:color w:val="231F20"/>
          <w:w w:val="90"/>
        </w:rPr>
        <w:t>Hall,</w:t>
      </w:r>
      <w:r>
        <w:rPr>
          <w:color w:val="231F20"/>
          <w:spacing w:val="-4"/>
          <w:w w:val="90"/>
        </w:rPr>
        <w:t> </w:t>
      </w:r>
      <w:r>
        <w:rPr>
          <w:color w:val="231F20"/>
          <w:w w:val="90"/>
        </w:rPr>
        <w:t>nor</w:t>
      </w:r>
      <w:r>
        <w:rPr>
          <w:color w:val="231F20"/>
          <w:spacing w:val="-4"/>
          <w:w w:val="90"/>
        </w:rPr>
        <w:t> </w:t>
      </w:r>
      <w:r>
        <w:rPr>
          <w:color w:val="231F20"/>
          <w:w w:val="90"/>
        </w:rPr>
        <w:t>attempt</w:t>
      </w:r>
      <w:r>
        <w:rPr>
          <w:color w:val="231F20"/>
          <w:spacing w:val="-4"/>
          <w:w w:val="90"/>
        </w:rPr>
        <w:t> </w:t>
      </w:r>
      <w:r>
        <w:rPr>
          <w:color w:val="231F20"/>
          <w:w w:val="90"/>
        </w:rPr>
        <w:t>to</w:t>
      </w:r>
      <w:r>
        <w:rPr>
          <w:color w:val="231F20"/>
          <w:spacing w:val="-4"/>
          <w:w w:val="90"/>
        </w:rPr>
        <w:t> </w:t>
      </w:r>
      <w:r>
        <w:rPr>
          <w:color w:val="231F20"/>
          <w:w w:val="90"/>
        </w:rPr>
        <w:t>involve</w:t>
      </w:r>
      <w:r>
        <w:rPr>
          <w:color w:val="231F20"/>
          <w:spacing w:val="-4"/>
          <w:w w:val="90"/>
        </w:rPr>
        <w:t> </w:t>
      </w:r>
      <w:r>
        <w:rPr>
          <w:color w:val="231F20"/>
          <w:w w:val="90"/>
        </w:rPr>
        <w:t>us</w:t>
      </w:r>
      <w:r>
        <w:rPr>
          <w:color w:val="231F20"/>
          <w:spacing w:val="-4"/>
          <w:w w:val="90"/>
        </w:rPr>
        <w:t> </w:t>
      </w:r>
      <w:r>
        <w:rPr>
          <w:color w:val="231F20"/>
          <w:w w:val="90"/>
        </w:rPr>
        <w:t>in</w:t>
      </w:r>
      <w:r>
        <w:rPr>
          <w:color w:val="231F20"/>
          <w:spacing w:val="-4"/>
          <w:w w:val="90"/>
        </w:rPr>
        <w:t> </w:t>
      </w:r>
      <w:r>
        <w:rPr>
          <w:color w:val="231F20"/>
          <w:w w:val="90"/>
        </w:rPr>
        <w:t>its</w:t>
      </w:r>
      <w:r>
        <w:rPr>
          <w:color w:val="231F20"/>
          <w:spacing w:val="-4"/>
          <w:w w:val="90"/>
        </w:rPr>
        <w:t> </w:t>
      </w:r>
      <w:r>
        <w:rPr>
          <w:color w:val="231F20"/>
          <w:w w:val="90"/>
        </w:rPr>
        <w:t>burdens</w:t>
      </w:r>
      <w:r>
        <w:rPr>
          <w:color w:val="231F20"/>
          <w:spacing w:val="-4"/>
          <w:w w:val="90"/>
        </w:rPr>
        <w:t> </w:t>
      </w:r>
      <w:r>
        <w:rPr>
          <w:color w:val="231F20"/>
          <w:w w:val="90"/>
        </w:rPr>
        <w:t>or</w:t>
      </w:r>
      <w:r>
        <w:rPr>
          <w:color w:val="231F20"/>
          <w:spacing w:val="-4"/>
          <w:w w:val="90"/>
        </w:rPr>
        <w:t> </w:t>
      </w:r>
      <w:r>
        <w:rPr>
          <w:color w:val="231F20"/>
          <w:w w:val="90"/>
        </w:rPr>
        <w:t>its crimes.’”</w:t>
      </w:r>
      <w:hyperlink w:history="true" w:anchor="_bookmark263">
        <w:r>
          <w:rPr>
            <w:color w:val="231F20"/>
            <w:w w:val="90"/>
            <w:position w:val="7"/>
            <w:sz w:val="12"/>
          </w:rPr>
          <w:t>20</w:t>
        </w:r>
      </w:hyperlink>
      <w:r>
        <w:rPr>
          <w:color w:val="231F20"/>
          <w:spacing w:val="21"/>
          <w:position w:val="7"/>
          <w:sz w:val="12"/>
        </w:rPr>
        <w:t> </w:t>
      </w:r>
      <w:r>
        <w:rPr>
          <w:color w:val="231F20"/>
          <w:w w:val="90"/>
        </w:rPr>
        <w:t>Giddings imagines southern cannibalistic appetites as taint- </w:t>
      </w:r>
      <w:r>
        <w:rPr>
          <w:color w:val="231F20"/>
          <w:w w:val="95"/>
        </w:rPr>
        <w:t>ing</w:t>
      </w:r>
      <w:r>
        <w:rPr>
          <w:color w:val="231F20"/>
          <w:spacing w:val="-13"/>
          <w:w w:val="95"/>
        </w:rPr>
        <w:t> </w:t>
      </w:r>
      <w:r>
        <w:rPr>
          <w:color w:val="231F20"/>
          <w:w w:val="95"/>
        </w:rPr>
        <w:t>the</w:t>
      </w:r>
      <w:r>
        <w:rPr>
          <w:color w:val="231F20"/>
          <w:spacing w:val="-11"/>
          <w:w w:val="95"/>
        </w:rPr>
        <w:t> </w:t>
      </w:r>
      <w:r>
        <w:rPr>
          <w:color w:val="231F20"/>
          <w:w w:val="95"/>
        </w:rPr>
        <w:t>constitution</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North</w:t>
      </w:r>
      <w:r>
        <w:rPr>
          <w:color w:val="231F20"/>
          <w:spacing w:val="-11"/>
          <w:w w:val="95"/>
        </w:rPr>
        <w:t> </w:t>
      </w:r>
      <w:r>
        <w:rPr>
          <w:color w:val="231F20"/>
          <w:w w:val="95"/>
        </w:rPr>
        <w:t>and</w:t>
      </w:r>
      <w:r>
        <w:rPr>
          <w:color w:val="231F20"/>
          <w:spacing w:val="-11"/>
          <w:w w:val="95"/>
        </w:rPr>
        <w:t> </w:t>
      </w:r>
      <w:r>
        <w:rPr>
          <w:color w:val="231F20"/>
          <w:w w:val="95"/>
        </w:rPr>
        <w:t>spreading</w:t>
      </w:r>
      <w:r>
        <w:rPr>
          <w:color w:val="231F20"/>
          <w:spacing w:val="-11"/>
          <w:w w:val="95"/>
        </w:rPr>
        <w:t> </w:t>
      </w:r>
      <w:r>
        <w:rPr>
          <w:color w:val="231F20"/>
          <w:w w:val="95"/>
        </w:rPr>
        <w:t>like</w:t>
      </w:r>
      <w:r>
        <w:rPr>
          <w:color w:val="231F20"/>
          <w:spacing w:val="-11"/>
          <w:w w:val="95"/>
        </w:rPr>
        <w:t> </w:t>
      </w:r>
      <w:r>
        <w:rPr>
          <w:color w:val="231F20"/>
          <w:w w:val="95"/>
        </w:rPr>
        <w:t>a</w:t>
      </w:r>
      <w:r>
        <w:rPr>
          <w:color w:val="231F20"/>
          <w:spacing w:val="-11"/>
          <w:w w:val="95"/>
        </w:rPr>
        <w:t> </w:t>
      </w:r>
      <w:r>
        <w:rPr>
          <w:color w:val="231F20"/>
          <w:w w:val="95"/>
        </w:rPr>
        <w:t>contagion</w:t>
      </w:r>
      <w:r>
        <w:rPr>
          <w:color w:val="231F20"/>
          <w:spacing w:val="-11"/>
          <w:w w:val="95"/>
        </w:rPr>
        <w:t> </w:t>
      </w:r>
      <w:r>
        <w:rPr>
          <w:color w:val="231F20"/>
          <w:w w:val="95"/>
        </w:rPr>
        <w:t>into </w:t>
      </w:r>
      <w:r>
        <w:rPr>
          <w:color w:val="231F20"/>
          <w:spacing w:val="-2"/>
          <w:w w:val="95"/>
        </w:rPr>
        <w:t>the</w:t>
      </w:r>
      <w:r>
        <w:rPr>
          <w:color w:val="231F20"/>
          <w:spacing w:val="-5"/>
          <w:w w:val="95"/>
        </w:rPr>
        <w:t> </w:t>
      </w:r>
      <w:r>
        <w:rPr>
          <w:color w:val="231F20"/>
          <w:spacing w:val="-2"/>
          <w:w w:val="95"/>
        </w:rPr>
        <w:t>moral</w:t>
      </w:r>
      <w:r>
        <w:rPr>
          <w:color w:val="231F20"/>
          <w:spacing w:val="-5"/>
          <w:w w:val="95"/>
        </w:rPr>
        <w:t> </w:t>
      </w:r>
      <w:r>
        <w:rPr>
          <w:color w:val="231F20"/>
          <w:spacing w:val="-2"/>
          <w:w w:val="95"/>
        </w:rPr>
        <w:t>core</w:t>
      </w:r>
      <w:r>
        <w:rPr>
          <w:color w:val="231F20"/>
          <w:spacing w:val="-5"/>
          <w:w w:val="95"/>
        </w:rPr>
        <w:t> </w:t>
      </w:r>
      <w:r>
        <w:rPr>
          <w:color w:val="231F20"/>
          <w:spacing w:val="-2"/>
          <w:w w:val="95"/>
        </w:rPr>
        <w:t>and</w:t>
      </w:r>
      <w:r>
        <w:rPr>
          <w:color w:val="231F20"/>
          <w:spacing w:val="-5"/>
          <w:w w:val="95"/>
        </w:rPr>
        <w:t> </w:t>
      </w:r>
      <w:r>
        <w:rPr>
          <w:color w:val="231F20"/>
          <w:spacing w:val="-2"/>
          <w:w w:val="95"/>
        </w:rPr>
        <w:t>implementation</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law.</w:t>
      </w:r>
    </w:p>
    <w:p>
      <w:pPr>
        <w:pStyle w:val="BodyText"/>
        <w:spacing w:line="225" w:lineRule="auto"/>
        <w:ind w:left="119" w:right="112" w:firstLine="238"/>
      </w:pPr>
      <w:r>
        <w:rPr>
          <w:color w:val="231F20"/>
          <w:w w:val="85"/>
        </w:rPr>
        <w:t>George Fitzhugh, a political philosopher, southerner, and slave owner </w:t>
      </w:r>
      <w:r>
        <w:rPr>
          <w:color w:val="231F20"/>
          <w:w w:val="90"/>
        </w:rPr>
        <w:t>expanded</w:t>
      </w:r>
      <w:r>
        <w:rPr>
          <w:color w:val="231F20"/>
          <w:spacing w:val="14"/>
        </w:rPr>
        <w:t> </w:t>
      </w:r>
      <w:r>
        <w:rPr>
          <w:color w:val="231F20"/>
          <w:w w:val="90"/>
        </w:rPr>
        <w:t>the</w:t>
      </w:r>
      <w:r>
        <w:rPr>
          <w:color w:val="231F20"/>
          <w:spacing w:val="14"/>
        </w:rPr>
        <w:t> </w:t>
      </w:r>
      <w:r>
        <w:rPr>
          <w:color w:val="231F20"/>
          <w:w w:val="90"/>
        </w:rPr>
        <w:t>geography</w:t>
      </w:r>
      <w:r>
        <w:rPr>
          <w:color w:val="231F20"/>
          <w:spacing w:val="14"/>
        </w:rPr>
        <w:t> </w:t>
      </w:r>
      <w:r>
        <w:rPr>
          <w:color w:val="231F20"/>
          <w:w w:val="90"/>
        </w:rPr>
        <w:t>of</w:t>
      </w:r>
      <w:r>
        <w:rPr>
          <w:color w:val="231F20"/>
          <w:spacing w:val="14"/>
        </w:rPr>
        <w:t> </w:t>
      </w:r>
      <w:r>
        <w:rPr>
          <w:color w:val="231F20"/>
          <w:w w:val="90"/>
        </w:rPr>
        <w:t>this</w:t>
      </w:r>
      <w:r>
        <w:rPr>
          <w:color w:val="231F20"/>
          <w:spacing w:val="14"/>
        </w:rPr>
        <w:t> </w:t>
      </w:r>
      <w:r>
        <w:rPr>
          <w:color w:val="231F20"/>
          <w:w w:val="90"/>
        </w:rPr>
        <w:t>debate</w:t>
      </w:r>
      <w:r>
        <w:rPr>
          <w:color w:val="231F20"/>
          <w:spacing w:val="14"/>
        </w:rPr>
        <w:t> </w:t>
      </w:r>
      <w:r>
        <w:rPr>
          <w:color w:val="231F20"/>
          <w:w w:val="90"/>
        </w:rPr>
        <w:t>about</w:t>
      </w:r>
      <w:r>
        <w:rPr>
          <w:color w:val="231F20"/>
          <w:spacing w:val="14"/>
        </w:rPr>
        <w:t> </w:t>
      </w:r>
      <w:r>
        <w:rPr>
          <w:color w:val="231F20"/>
          <w:w w:val="90"/>
        </w:rPr>
        <w:t>cannibalism</w:t>
      </w:r>
      <w:r>
        <w:rPr>
          <w:color w:val="231F20"/>
          <w:spacing w:val="14"/>
        </w:rPr>
        <w:t> </w:t>
      </w:r>
      <w:r>
        <w:rPr>
          <w:color w:val="231F20"/>
          <w:w w:val="90"/>
        </w:rPr>
        <w:t>to</w:t>
      </w:r>
      <w:r>
        <w:rPr>
          <w:color w:val="231F20"/>
          <w:spacing w:val="14"/>
        </w:rPr>
        <w:t> </w:t>
      </w:r>
      <w:r>
        <w:rPr>
          <w:color w:val="231F20"/>
          <w:spacing w:val="-2"/>
          <w:w w:val="90"/>
        </w:rPr>
        <w:t>include</w:t>
      </w:r>
    </w:p>
    <w:p>
      <w:pPr>
        <w:spacing w:after="0" w:line="225" w:lineRule="auto"/>
        <w:sectPr>
          <w:pgSz w:w="7710" w:h="12270"/>
          <w:pgMar w:header="668" w:footer="0" w:top="1100" w:bottom="280" w:left="620" w:right="640"/>
        </w:sectPr>
      </w:pPr>
    </w:p>
    <w:p>
      <w:pPr>
        <w:pStyle w:val="BodyText"/>
        <w:spacing w:line="225" w:lineRule="auto" w:before="92"/>
        <w:ind w:left="113" w:right="114"/>
        <w:rPr>
          <w:sz w:val="12"/>
        </w:rPr>
      </w:pPr>
      <w:bookmarkStart w:name="_bookmark76" w:id="84"/>
      <w:bookmarkEnd w:id="84"/>
      <w:r>
        <w:rPr/>
      </w:r>
      <w:r>
        <w:rPr>
          <w:color w:val="231F20"/>
          <w:w w:val="90"/>
        </w:rPr>
        <w:t>the North. In 1857, in </w:t>
      </w:r>
      <w:r>
        <w:rPr>
          <w:i/>
          <w:color w:val="231F20"/>
          <w:w w:val="90"/>
        </w:rPr>
        <w:t>Cannibals All!: or Slaves without Masters</w:t>
      </w:r>
      <w:r>
        <w:rPr>
          <w:color w:val="231F20"/>
          <w:w w:val="90"/>
        </w:rPr>
        <w:t>, Fitzhugh rehearses the typical narratives of Africans as heathen and slavery as a </w:t>
      </w:r>
      <w:r>
        <w:rPr>
          <w:color w:val="231F20"/>
          <w:spacing w:val="-2"/>
          <w:w w:val="90"/>
        </w:rPr>
        <w:t>civilizing</w:t>
      </w:r>
      <w:r>
        <w:rPr>
          <w:color w:val="231F20"/>
          <w:spacing w:val="-6"/>
          <w:w w:val="90"/>
        </w:rPr>
        <w:t> </w:t>
      </w:r>
      <w:r>
        <w:rPr>
          <w:color w:val="231F20"/>
          <w:spacing w:val="-2"/>
          <w:w w:val="90"/>
        </w:rPr>
        <w:t>force</w:t>
      </w:r>
      <w:r>
        <w:rPr>
          <w:color w:val="231F20"/>
          <w:spacing w:val="-6"/>
          <w:w w:val="90"/>
        </w:rPr>
        <w:t> </w:t>
      </w:r>
      <w:r>
        <w:rPr>
          <w:color w:val="231F20"/>
          <w:spacing w:val="-2"/>
          <w:w w:val="90"/>
        </w:rPr>
        <w:t>in</w:t>
      </w:r>
      <w:r>
        <w:rPr>
          <w:color w:val="231F20"/>
          <w:spacing w:val="-6"/>
          <w:w w:val="90"/>
        </w:rPr>
        <w:t> </w:t>
      </w:r>
      <w:r>
        <w:rPr>
          <w:color w:val="231F20"/>
          <w:spacing w:val="-2"/>
          <w:w w:val="90"/>
        </w:rPr>
        <w:t>the</w:t>
      </w:r>
      <w:r>
        <w:rPr>
          <w:color w:val="231F20"/>
          <w:spacing w:val="-6"/>
          <w:w w:val="90"/>
        </w:rPr>
        <w:t> </w:t>
      </w:r>
      <w:r>
        <w:rPr>
          <w:color w:val="231F20"/>
          <w:spacing w:val="-2"/>
          <w:w w:val="90"/>
        </w:rPr>
        <w:t>African’s</w:t>
      </w:r>
      <w:r>
        <w:rPr>
          <w:color w:val="231F20"/>
          <w:spacing w:val="-6"/>
          <w:w w:val="90"/>
        </w:rPr>
        <w:t> </w:t>
      </w:r>
      <w:r>
        <w:rPr>
          <w:color w:val="231F20"/>
          <w:spacing w:val="-2"/>
          <w:w w:val="90"/>
        </w:rPr>
        <w:t>life.</w:t>
      </w:r>
      <w:r>
        <w:rPr>
          <w:color w:val="231F20"/>
          <w:spacing w:val="-6"/>
          <w:w w:val="90"/>
        </w:rPr>
        <w:t> </w:t>
      </w:r>
      <w:r>
        <w:rPr>
          <w:color w:val="231F20"/>
          <w:spacing w:val="-2"/>
          <w:w w:val="90"/>
        </w:rPr>
        <w:t>He</w:t>
      </w:r>
      <w:r>
        <w:rPr>
          <w:color w:val="231F20"/>
          <w:spacing w:val="-6"/>
          <w:w w:val="90"/>
        </w:rPr>
        <w:t> </w:t>
      </w:r>
      <w:r>
        <w:rPr>
          <w:color w:val="231F20"/>
          <w:spacing w:val="-2"/>
          <w:w w:val="90"/>
        </w:rPr>
        <w:t>then</w:t>
      </w:r>
      <w:r>
        <w:rPr>
          <w:color w:val="231F20"/>
          <w:spacing w:val="-6"/>
          <w:w w:val="90"/>
        </w:rPr>
        <w:t> </w:t>
      </w:r>
      <w:r>
        <w:rPr>
          <w:color w:val="231F20"/>
          <w:spacing w:val="-2"/>
          <w:w w:val="90"/>
        </w:rPr>
        <w:t>makes</w:t>
      </w:r>
      <w:r>
        <w:rPr>
          <w:color w:val="231F20"/>
          <w:spacing w:val="-6"/>
          <w:w w:val="90"/>
        </w:rPr>
        <w:t> </w:t>
      </w:r>
      <w:r>
        <w:rPr>
          <w:color w:val="231F20"/>
          <w:spacing w:val="-2"/>
          <w:w w:val="90"/>
        </w:rPr>
        <w:t>broader,</w:t>
      </w:r>
      <w:r>
        <w:rPr>
          <w:color w:val="231F20"/>
          <w:spacing w:val="-6"/>
          <w:w w:val="90"/>
        </w:rPr>
        <w:t> </w:t>
      </w:r>
      <w:r>
        <w:rPr>
          <w:color w:val="231F20"/>
          <w:spacing w:val="-2"/>
          <w:w w:val="90"/>
        </w:rPr>
        <w:t>more</w:t>
      </w:r>
      <w:r>
        <w:rPr>
          <w:color w:val="231F20"/>
          <w:spacing w:val="-6"/>
          <w:w w:val="90"/>
        </w:rPr>
        <w:t> </w:t>
      </w:r>
      <w:r>
        <w:rPr>
          <w:color w:val="231F20"/>
          <w:spacing w:val="-2"/>
          <w:w w:val="90"/>
        </w:rPr>
        <w:t>reveal- </w:t>
      </w:r>
      <w:r>
        <w:rPr>
          <w:color w:val="231F20"/>
          <w:w w:val="90"/>
        </w:rPr>
        <w:t>ing</w:t>
      </w:r>
      <w:r>
        <w:rPr>
          <w:color w:val="231F20"/>
          <w:spacing w:val="-2"/>
          <w:w w:val="90"/>
        </w:rPr>
        <w:t> </w:t>
      </w:r>
      <w:r>
        <w:rPr>
          <w:color w:val="231F20"/>
          <w:w w:val="90"/>
        </w:rPr>
        <w:t>arguments</w:t>
      </w:r>
      <w:r>
        <w:rPr>
          <w:color w:val="231F20"/>
          <w:spacing w:val="-2"/>
          <w:w w:val="90"/>
        </w:rPr>
        <w:t> </w:t>
      </w:r>
      <w:r>
        <w:rPr>
          <w:color w:val="231F20"/>
          <w:w w:val="90"/>
        </w:rPr>
        <w:t>about</w:t>
      </w:r>
      <w:r>
        <w:rPr>
          <w:color w:val="231F20"/>
          <w:spacing w:val="-2"/>
          <w:w w:val="90"/>
        </w:rPr>
        <w:t> </w:t>
      </w:r>
      <w:r>
        <w:rPr>
          <w:color w:val="231F20"/>
          <w:w w:val="90"/>
        </w:rPr>
        <w:t>the</w:t>
      </w:r>
      <w:r>
        <w:rPr>
          <w:color w:val="231F20"/>
          <w:spacing w:val="-2"/>
          <w:w w:val="90"/>
        </w:rPr>
        <w:t> </w:t>
      </w:r>
      <w:r>
        <w:rPr>
          <w:color w:val="231F20"/>
          <w:w w:val="90"/>
        </w:rPr>
        <w:t>cannibalistic</w:t>
      </w:r>
      <w:r>
        <w:rPr>
          <w:color w:val="231F20"/>
          <w:spacing w:val="-2"/>
          <w:w w:val="90"/>
        </w:rPr>
        <w:t> </w:t>
      </w:r>
      <w:r>
        <w:rPr>
          <w:color w:val="231F20"/>
          <w:w w:val="90"/>
        </w:rPr>
        <w:t>temptations</w:t>
      </w:r>
      <w:r>
        <w:rPr>
          <w:color w:val="231F20"/>
          <w:spacing w:val="-2"/>
          <w:w w:val="90"/>
        </w:rPr>
        <w:t> </w:t>
      </w:r>
      <w:r>
        <w:rPr>
          <w:color w:val="231F20"/>
          <w:w w:val="90"/>
        </w:rPr>
        <w:t>inherent</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chat- </w:t>
      </w:r>
      <w:r>
        <w:rPr>
          <w:color w:val="231F20"/>
          <w:w w:val="95"/>
        </w:rPr>
        <w:t>tel</w:t>
      </w:r>
      <w:r>
        <w:rPr>
          <w:color w:val="231F20"/>
          <w:spacing w:val="-13"/>
          <w:w w:val="95"/>
        </w:rPr>
        <w:t> </w:t>
      </w:r>
      <w:r>
        <w:rPr>
          <w:color w:val="231F20"/>
          <w:w w:val="95"/>
        </w:rPr>
        <w:t>slave</w:t>
      </w:r>
      <w:r>
        <w:rPr>
          <w:color w:val="231F20"/>
          <w:spacing w:val="-11"/>
          <w:w w:val="95"/>
        </w:rPr>
        <w:t> </w:t>
      </w:r>
      <w:r>
        <w:rPr>
          <w:color w:val="231F20"/>
          <w:w w:val="95"/>
        </w:rPr>
        <w:t>system.</w:t>
      </w:r>
      <w:r>
        <w:rPr>
          <w:color w:val="231F20"/>
          <w:spacing w:val="-11"/>
          <w:w w:val="95"/>
        </w:rPr>
        <w:t> </w:t>
      </w:r>
      <w:r>
        <w:rPr>
          <w:color w:val="231F20"/>
          <w:w w:val="95"/>
        </w:rPr>
        <w:t>Linking</w:t>
      </w:r>
      <w:r>
        <w:rPr>
          <w:color w:val="231F20"/>
          <w:spacing w:val="-11"/>
          <w:w w:val="95"/>
        </w:rPr>
        <w:t> </w:t>
      </w:r>
      <w:r>
        <w:rPr>
          <w:color w:val="231F20"/>
          <w:w w:val="95"/>
        </w:rPr>
        <w:t>cannibalism</w:t>
      </w:r>
      <w:r>
        <w:rPr>
          <w:color w:val="231F20"/>
          <w:spacing w:val="-11"/>
          <w:w w:val="95"/>
        </w:rPr>
        <w:t> </w:t>
      </w:r>
      <w:r>
        <w:rPr>
          <w:color w:val="231F20"/>
          <w:w w:val="95"/>
        </w:rPr>
        <w:t>to</w:t>
      </w:r>
      <w:r>
        <w:rPr>
          <w:color w:val="231F20"/>
          <w:spacing w:val="-11"/>
          <w:w w:val="95"/>
        </w:rPr>
        <w:t> </w:t>
      </w:r>
      <w:r>
        <w:rPr>
          <w:color w:val="231F20"/>
          <w:w w:val="95"/>
        </w:rPr>
        <w:t>labor</w:t>
      </w:r>
      <w:r>
        <w:rPr>
          <w:color w:val="231F20"/>
          <w:spacing w:val="-11"/>
          <w:w w:val="95"/>
        </w:rPr>
        <w:t> </w:t>
      </w:r>
      <w:r>
        <w:rPr>
          <w:color w:val="231F20"/>
          <w:w w:val="95"/>
        </w:rPr>
        <w:t>production,</w:t>
      </w:r>
      <w:r>
        <w:rPr>
          <w:color w:val="231F20"/>
          <w:spacing w:val="-11"/>
          <w:w w:val="95"/>
        </w:rPr>
        <w:t> </w:t>
      </w:r>
      <w:r>
        <w:rPr>
          <w:color w:val="231F20"/>
          <w:w w:val="95"/>
        </w:rPr>
        <w:t>he</w:t>
      </w:r>
      <w:r>
        <w:rPr>
          <w:color w:val="231F20"/>
          <w:spacing w:val="-11"/>
          <w:w w:val="95"/>
        </w:rPr>
        <w:t> </w:t>
      </w:r>
      <w:r>
        <w:rPr>
          <w:color w:val="231F20"/>
          <w:w w:val="95"/>
        </w:rPr>
        <w:t>writes: </w:t>
      </w:r>
      <w:r>
        <w:rPr>
          <w:color w:val="231F20"/>
          <w:w w:val="90"/>
        </w:rPr>
        <w:t>“To</w:t>
      </w:r>
      <w:r>
        <w:rPr>
          <w:color w:val="231F20"/>
          <w:spacing w:val="-4"/>
          <w:w w:val="90"/>
        </w:rPr>
        <w:t> </w:t>
      </w:r>
      <w:r>
        <w:rPr>
          <w:color w:val="231F20"/>
          <w:w w:val="90"/>
        </w:rPr>
        <w:t>treat</w:t>
      </w:r>
      <w:r>
        <w:rPr>
          <w:color w:val="231F20"/>
          <w:spacing w:val="-4"/>
          <w:w w:val="90"/>
        </w:rPr>
        <w:t> </w:t>
      </w:r>
      <w:r>
        <w:rPr>
          <w:color w:val="231F20"/>
          <w:w w:val="90"/>
        </w:rPr>
        <w:t>free</w:t>
      </w:r>
      <w:r>
        <w:rPr>
          <w:color w:val="231F20"/>
          <w:spacing w:val="-4"/>
          <w:w w:val="90"/>
        </w:rPr>
        <w:t> </w:t>
      </w:r>
      <w:r>
        <w:rPr>
          <w:color w:val="231F20"/>
          <w:w w:val="90"/>
        </w:rPr>
        <w:t>laborers</w:t>
      </w:r>
      <w:r>
        <w:rPr>
          <w:color w:val="231F20"/>
          <w:spacing w:val="-4"/>
          <w:w w:val="90"/>
        </w:rPr>
        <w:t> </w:t>
      </w:r>
      <w:r>
        <w:rPr>
          <w:color w:val="231F20"/>
          <w:w w:val="90"/>
        </w:rPr>
        <w:t>badly</w:t>
      </w:r>
      <w:r>
        <w:rPr>
          <w:color w:val="231F20"/>
          <w:spacing w:val="-4"/>
          <w:w w:val="90"/>
        </w:rPr>
        <w:t> </w:t>
      </w:r>
      <w:r>
        <w:rPr>
          <w:color w:val="231F20"/>
          <w:w w:val="90"/>
        </w:rPr>
        <w:t>and</w:t>
      </w:r>
      <w:r>
        <w:rPr>
          <w:color w:val="231F20"/>
          <w:spacing w:val="-4"/>
          <w:w w:val="90"/>
        </w:rPr>
        <w:t> </w:t>
      </w:r>
      <w:r>
        <w:rPr>
          <w:color w:val="231F20"/>
          <w:w w:val="90"/>
        </w:rPr>
        <w:t>unfairly,</w:t>
      </w:r>
      <w:r>
        <w:rPr>
          <w:color w:val="231F20"/>
          <w:spacing w:val="-4"/>
          <w:w w:val="90"/>
        </w:rPr>
        <w:t> </w:t>
      </w:r>
      <w:r>
        <w:rPr>
          <w:color w:val="231F20"/>
          <w:w w:val="90"/>
        </w:rPr>
        <w:t>is</w:t>
      </w:r>
      <w:r>
        <w:rPr>
          <w:color w:val="231F20"/>
          <w:spacing w:val="-4"/>
          <w:w w:val="90"/>
        </w:rPr>
        <w:t> </w:t>
      </w:r>
      <w:r>
        <w:rPr>
          <w:color w:val="231F20"/>
          <w:w w:val="90"/>
        </w:rPr>
        <w:t>universally</w:t>
      </w:r>
      <w:r>
        <w:rPr>
          <w:color w:val="231F20"/>
          <w:spacing w:val="-4"/>
          <w:w w:val="90"/>
        </w:rPr>
        <w:t> </w:t>
      </w:r>
      <w:r>
        <w:rPr>
          <w:color w:val="231F20"/>
          <w:w w:val="90"/>
        </w:rPr>
        <w:t>inculcated</w:t>
      </w:r>
      <w:r>
        <w:rPr>
          <w:color w:val="231F20"/>
          <w:spacing w:val="-4"/>
          <w:w w:val="90"/>
        </w:rPr>
        <w:t> </w:t>
      </w:r>
      <w:r>
        <w:rPr>
          <w:color w:val="231F20"/>
          <w:w w:val="90"/>
        </w:rPr>
        <w:t>as</w:t>
      </w:r>
      <w:r>
        <w:rPr>
          <w:color w:val="231F20"/>
          <w:spacing w:val="-4"/>
          <w:w w:val="90"/>
        </w:rPr>
        <w:t> </w:t>
      </w:r>
      <w:r>
        <w:rPr>
          <w:color w:val="231F20"/>
          <w:w w:val="90"/>
        </w:rPr>
        <w:t>a </w:t>
      </w:r>
      <w:r>
        <w:rPr>
          <w:color w:val="231F20"/>
          <w:spacing w:val="-2"/>
          <w:w w:val="90"/>
        </w:rPr>
        <w:t>moral</w:t>
      </w:r>
      <w:r>
        <w:rPr>
          <w:color w:val="231F20"/>
          <w:spacing w:val="-7"/>
          <w:w w:val="90"/>
        </w:rPr>
        <w:t> </w:t>
      </w:r>
      <w:r>
        <w:rPr>
          <w:color w:val="231F20"/>
          <w:spacing w:val="-2"/>
          <w:w w:val="90"/>
        </w:rPr>
        <w:t>duty,</w:t>
      </w:r>
      <w:r>
        <w:rPr>
          <w:color w:val="231F20"/>
          <w:spacing w:val="-5"/>
          <w:w w:val="90"/>
        </w:rPr>
        <w:t> </w:t>
      </w:r>
      <w:r>
        <w:rPr>
          <w:color w:val="231F20"/>
          <w:spacing w:val="-2"/>
          <w:w w:val="90"/>
        </w:rPr>
        <w:t>and</w:t>
      </w:r>
      <w:r>
        <w:rPr>
          <w:color w:val="231F20"/>
          <w:spacing w:val="-7"/>
          <w:w w:val="90"/>
        </w:rPr>
        <w:t> </w:t>
      </w:r>
      <w:r>
        <w:rPr>
          <w:color w:val="231F20"/>
          <w:spacing w:val="-2"/>
          <w:w w:val="90"/>
        </w:rPr>
        <w:t>the</w:t>
      </w:r>
      <w:r>
        <w:rPr>
          <w:color w:val="231F20"/>
          <w:spacing w:val="-6"/>
          <w:w w:val="90"/>
        </w:rPr>
        <w:t> </w:t>
      </w:r>
      <w:r>
        <w:rPr>
          <w:color w:val="231F20"/>
          <w:spacing w:val="-2"/>
          <w:w w:val="90"/>
        </w:rPr>
        <w:t>selfishness</w:t>
      </w:r>
      <w:r>
        <w:rPr>
          <w:color w:val="231F20"/>
          <w:spacing w:val="-5"/>
          <w:w w:val="90"/>
        </w:rPr>
        <w:t> </w:t>
      </w:r>
      <w:r>
        <w:rPr>
          <w:color w:val="231F20"/>
          <w:spacing w:val="-2"/>
          <w:w w:val="90"/>
        </w:rPr>
        <w:t>of</w:t>
      </w:r>
      <w:r>
        <w:rPr>
          <w:color w:val="231F20"/>
          <w:spacing w:val="-6"/>
          <w:w w:val="90"/>
        </w:rPr>
        <w:t> </w:t>
      </w:r>
      <w:r>
        <w:rPr>
          <w:color w:val="231F20"/>
          <w:spacing w:val="-2"/>
          <w:w w:val="90"/>
        </w:rPr>
        <w:t>man’s</w:t>
      </w:r>
      <w:r>
        <w:rPr>
          <w:color w:val="231F20"/>
          <w:spacing w:val="-6"/>
          <w:w w:val="90"/>
        </w:rPr>
        <w:t> </w:t>
      </w:r>
      <w:r>
        <w:rPr>
          <w:color w:val="231F20"/>
          <w:spacing w:val="-2"/>
          <w:w w:val="90"/>
        </w:rPr>
        <w:t>nature</w:t>
      </w:r>
      <w:r>
        <w:rPr>
          <w:color w:val="231F20"/>
          <w:spacing w:val="-6"/>
          <w:w w:val="90"/>
        </w:rPr>
        <w:t> </w:t>
      </w:r>
      <w:r>
        <w:rPr>
          <w:color w:val="231F20"/>
          <w:spacing w:val="-2"/>
          <w:w w:val="90"/>
        </w:rPr>
        <w:t>prompts</w:t>
      </w:r>
      <w:r>
        <w:rPr>
          <w:color w:val="231F20"/>
          <w:spacing w:val="-6"/>
          <w:w w:val="90"/>
        </w:rPr>
        <w:t> </w:t>
      </w:r>
      <w:r>
        <w:rPr>
          <w:color w:val="231F20"/>
          <w:spacing w:val="-2"/>
          <w:w w:val="90"/>
        </w:rPr>
        <w:t>him</w:t>
      </w:r>
      <w:r>
        <w:rPr>
          <w:color w:val="231F20"/>
          <w:spacing w:val="-7"/>
          <w:w w:val="90"/>
        </w:rPr>
        <w:t> </w:t>
      </w:r>
      <w:r>
        <w:rPr>
          <w:color w:val="231F20"/>
          <w:spacing w:val="-2"/>
          <w:w w:val="90"/>
        </w:rPr>
        <w:t>to</w:t>
      </w:r>
      <w:r>
        <w:rPr>
          <w:color w:val="231F20"/>
          <w:spacing w:val="-5"/>
          <w:w w:val="90"/>
        </w:rPr>
        <w:t> </w:t>
      </w:r>
      <w:r>
        <w:rPr>
          <w:color w:val="231F20"/>
          <w:spacing w:val="-2"/>
          <w:w w:val="90"/>
        </w:rPr>
        <w:t>the</w:t>
      </w:r>
      <w:r>
        <w:rPr>
          <w:color w:val="231F20"/>
          <w:spacing w:val="-6"/>
          <w:w w:val="90"/>
        </w:rPr>
        <w:t> </w:t>
      </w:r>
      <w:r>
        <w:rPr>
          <w:color w:val="231F20"/>
          <w:spacing w:val="-2"/>
          <w:w w:val="90"/>
        </w:rPr>
        <w:t>most </w:t>
      </w:r>
      <w:r>
        <w:rPr>
          <w:color w:val="231F20"/>
          <w:w w:val="90"/>
        </w:rPr>
        <w:t>rigorous performance of this cannibalish duty.”</w:t>
      </w:r>
      <w:hyperlink w:history="true" w:anchor="_bookmark263">
        <w:r>
          <w:rPr>
            <w:color w:val="231F20"/>
            <w:w w:val="90"/>
            <w:position w:val="7"/>
            <w:sz w:val="12"/>
          </w:rPr>
          <w:t>21</w:t>
        </w:r>
      </w:hyperlink>
      <w:r>
        <w:rPr>
          <w:color w:val="231F20"/>
          <w:spacing w:val="20"/>
          <w:position w:val="7"/>
          <w:sz w:val="12"/>
        </w:rPr>
        <w:t> </w:t>
      </w:r>
      <w:r>
        <w:rPr>
          <w:color w:val="231F20"/>
          <w:w w:val="90"/>
        </w:rPr>
        <w:t>The South, according to Fitzhugh, has risen above these temptations. Southern slave owners love,</w:t>
      </w:r>
      <w:r>
        <w:rPr>
          <w:color w:val="231F20"/>
          <w:spacing w:val="-5"/>
          <w:w w:val="90"/>
        </w:rPr>
        <w:t> </w:t>
      </w:r>
      <w:r>
        <w:rPr>
          <w:color w:val="231F20"/>
          <w:w w:val="90"/>
        </w:rPr>
        <w:t>care</w:t>
      </w:r>
      <w:r>
        <w:rPr>
          <w:color w:val="231F20"/>
          <w:spacing w:val="-5"/>
          <w:w w:val="90"/>
        </w:rPr>
        <w:t> </w:t>
      </w:r>
      <w:r>
        <w:rPr>
          <w:color w:val="231F20"/>
          <w:w w:val="90"/>
        </w:rPr>
        <w:t>for,</w:t>
      </w:r>
      <w:r>
        <w:rPr>
          <w:color w:val="231F20"/>
          <w:spacing w:val="-5"/>
          <w:w w:val="90"/>
        </w:rPr>
        <w:t> </w:t>
      </w:r>
      <w:r>
        <w:rPr>
          <w:color w:val="231F20"/>
          <w:w w:val="90"/>
        </w:rPr>
        <w:t>and</w:t>
      </w:r>
      <w:r>
        <w:rPr>
          <w:color w:val="231F20"/>
          <w:spacing w:val="-5"/>
          <w:w w:val="90"/>
        </w:rPr>
        <w:t> </w:t>
      </w:r>
      <w:r>
        <w:rPr>
          <w:color w:val="231F20"/>
          <w:w w:val="90"/>
        </w:rPr>
        <w:t>presumably</w:t>
      </w:r>
      <w:r>
        <w:rPr>
          <w:color w:val="231F20"/>
          <w:spacing w:val="-5"/>
          <w:w w:val="90"/>
        </w:rPr>
        <w:t> </w:t>
      </w:r>
      <w:r>
        <w:rPr>
          <w:color w:val="231F20"/>
          <w:w w:val="90"/>
        </w:rPr>
        <w:t>want</w:t>
      </w:r>
      <w:r>
        <w:rPr>
          <w:color w:val="231F20"/>
          <w:spacing w:val="-5"/>
          <w:w w:val="90"/>
        </w:rPr>
        <w:t> </w:t>
      </w:r>
      <w:r>
        <w:rPr>
          <w:color w:val="231F20"/>
          <w:w w:val="90"/>
        </w:rPr>
        <w:t>the</w:t>
      </w:r>
      <w:r>
        <w:rPr>
          <w:color w:val="231F20"/>
          <w:spacing w:val="-5"/>
          <w:w w:val="90"/>
        </w:rPr>
        <w:t> </w:t>
      </w:r>
      <w:r>
        <w:rPr>
          <w:color w:val="231F20"/>
          <w:w w:val="90"/>
        </w:rPr>
        <w:t>best</w:t>
      </w:r>
      <w:r>
        <w:rPr>
          <w:color w:val="231F20"/>
          <w:spacing w:val="-5"/>
          <w:w w:val="90"/>
        </w:rPr>
        <w:t> </w:t>
      </w:r>
      <w:r>
        <w:rPr>
          <w:color w:val="231F20"/>
          <w:w w:val="90"/>
        </w:rPr>
        <w:t>for</w:t>
      </w:r>
      <w:r>
        <w:rPr>
          <w:color w:val="231F20"/>
          <w:spacing w:val="-5"/>
          <w:w w:val="90"/>
        </w:rPr>
        <w:t> </w:t>
      </w:r>
      <w:r>
        <w:rPr>
          <w:color w:val="231F20"/>
          <w:w w:val="90"/>
        </w:rPr>
        <w:t>their</w:t>
      </w:r>
      <w:r>
        <w:rPr>
          <w:color w:val="231F20"/>
          <w:spacing w:val="-5"/>
          <w:w w:val="90"/>
        </w:rPr>
        <w:t> </w:t>
      </w:r>
      <w:r>
        <w:rPr>
          <w:color w:val="231F20"/>
          <w:w w:val="90"/>
        </w:rPr>
        <w:t>slaves.</w:t>
      </w:r>
      <w:r>
        <w:rPr>
          <w:color w:val="231F20"/>
          <w:spacing w:val="-5"/>
          <w:w w:val="90"/>
        </w:rPr>
        <w:t> </w:t>
      </w:r>
      <w:r>
        <w:rPr>
          <w:color w:val="231F20"/>
          <w:w w:val="90"/>
        </w:rPr>
        <w:t>It</w:t>
      </w:r>
      <w:r>
        <w:rPr>
          <w:color w:val="231F20"/>
          <w:spacing w:val="-5"/>
          <w:w w:val="90"/>
        </w:rPr>
        <w:t> </w:t>
      </w:r>
      <w:r>
        <w:rPr>
          <w:color w:val="231F20"/>
          <w:w w:val="90"/>
        </w:rPr>
        <w:t>is</w:t>
      </w:r>
      <w:r>
        <w:rPr>
          <w:color w:val="231F20"/>
          <w:spacing w:val="-5"/>
          <w:w w:val="90"/>
        </w:rPr>
        <w:t> </w:t>
      </w:r>
      <w:r>
        <w:rPr>
          <w:color w:val="231F20"/>
          <w:w w:val="90"/>
        </w:rPr>
        <w:t>north- </w:t>
      </w:r>
      <w:r>
        <w:rPr>
          <w:color w:val="231F20"/>
          <w:spacing w:val="-2"/>
          <w:w w:val="95"/>
        </w:rPr>
        <w:t>erners,</w:t>
      </w:r>
      <w:r>
        <w:rPr>
          <w:color w:val="231F20"/>
          <w:spacing w:val="-4"/>
          <w:w w:val="95"/>
        </w:rPr>
        <w:t> </w:t>
      </w:r>
      <w:r>
        <w:rPr>
          <w:color w:val="231F20"/>
          <w:spacing w:val="-2"/>
          <w:w w:val="95"/>
        </w:rPr>
        <w:t>asserts</w:t>
      </w:r>
      <w:r>
        <w:rPr>
          <w:color w:val="231F20"/>
          <w:spacing w:val="-4"/>
          <w:w w:val="95"/>
        </w:rPr>
        <w:t> </w:t>
      </w:r>
      <w:r>
        <w:rPr>
          <w:color w:val="231F20"/>
          <w:spacing w:val="-2"/>
          <w:w w:val="95"/>
        </w:rPr>
        <w:t>Fitzhugh,</w:t>
      </w:r>
      <w:r>
        <w:rPr>
          <w:color w:val="231F20"/>
          <w:spacing w:val="-4"/>
          <w:w w:val="95"/>
        </w:rPr>
        <w:t> </w:t>
      </w:r>
      <w:r>
        <w:rPr>
          <w:color w:val="231F20"/>
          <w:spacing w:val="-2"/>
          <w:w w:val="95"/>
        </w:rPr>
        <w:t>who</w:t>
      </w:r>
      <w:r>
        <w:rPr>
          <w:color w:val="231F20"/>
          <w:spacing w:val="-4"/>
          <w:w w:val="95"/>
        </w:rPr>
        <w:t> </w:t>
      </w:r>
      <w:r>
        <w:rPr>
          <w:color w:val="231F20"/>
          <w:spacing w:val="-2"/>
          <w:w w:val="95"/>
        </w:rPr>
        <w:t>are</w:t>
      </w:r>
      <w:r>
        <w:rPr>
          <w:color w:val="231F20"/>
          <w:spacing w:val="-4"/>
          <w:w w:val="95"/>
        </w:rPr>
        <w:t> </w:t>
      </w:r>
      <w:r>
        <w:rPr>
          <w:color w:val="231F20"/>
          <w:spacing w:val="-2"/>
          <w:w w:val="95"/>
        </w:rPr>
        <w:t>in</w:t>
      </w:r>
      <w:r>
        <w:rPr>
          <w:color w:val="231F20"/>
          <w:spacing w:val="-4"/>
          <w:w w:val="95"/>
        </w:rPr>
        <w:t> </w:t>
      </w:r>
      <w:r>
        <w:rPr>
          <w:color w:val="231F20"/>
          <w:spacing w:val="-2"/>
          <w:w w:val="95"/>
        </w:rPr>
        <w:t>danger</w:t>
      </w:r>
      <w:r>
        <w:rPr>
          <w:color w:val="231F20"/>
          <w:spacing w:val="-4"/>
          <w:w w:val="95"/>
        </w:rPr>
        <w:t> </w:t>
      </w:r>
      <w:r>
        <w:rPr>
          <w:color w:val="231F20"/>
          <w:spacing w:val="-2"/>
          <w:w w:val="95"/>
        </w:rPr>
        <w:t>of</w:t>
      </w:r>
      <w:r>
        <w:rPr>
          <w:color w:val="231F20"/>
          <w:spacing w:val="-4"/>
          <w:w w:val="95"/>
        </w:rPr>
        <w:t> </w:t>
      </w:r>
      <w:r>
        <w:rPr>
          <w:color w:val="231F20"/>
          <w:spacing w:val="-2"/>
          <w:w w:val="95"/>
        </w:rPr>
        <w:t>becoming</w:t>
      </w:r>
      <w:r>
        <w:rPr>
          <w:color w:val="231F20"/>
          <w:spacing w:val="-4"/>
          <w:w w:val="95"/>
        </w:rPr>
        <w:t> </w:t>
      </w:r>
      <w:r>
        <w:rPr>
          <w:color w:val="231F20"/>
          <w:spacing w:val="-2"/>
          <w:w w:val="95"/>
        </w:rPr>
        <w:t>cannibals;</w:t>
      </w:r>
      <w:r>
        <w:rPr>
          <w:color w:val="231F20"/>
          <w:spacing w:val="-4"/>
          <w:w w:val="95"/>
        </w:rPr>
        <w:t> </w:t>
      </w:r>
      <w:r>
        <w:rPr>
          <w:color w:val="231F20"/>
          <w:spacing w:val="-2"/>
          <w:w w:val="95"/>
        </w:rPr>
        <w:t>it </w:t>
      </w:r>
      <w:r>
        <w:rPr>
          <w:color w:val="231F20"/>
          <w:w w:val="90"/>
        </w:rPr>
        <w:t>is northerners who advocate a laissez-faire economics and ultimately </w:t>
      </w:r>
      <w:r>
        <w:rPr>
          <w:color w:val="231F20"/>
          <w:w w:val="95"/>
        </w:rPr>
        <w:t>unequal,</w:t>
      </w:r>
      <w:r>
        <w:rPr>
          <w:color w:val="231F20"/>
          <w:w w:val="95"/>
        </w:rPr>
        <w:t> unfair</w:t>
      </w:r>
      <w:r>
        <w:rPr>
          <w:color w:val="231F20"/>
          <w:w w:val="95"/>
        </w:rPr>
        <w:t> “consumption</w:t>
      </w:r>
      <w:r>
        <w:rPr>
          <w:color w:val="231F20"/>
          <w:w w:val="95"/>
        </w:rPr>
        <w:t> of</w:t>
      </w:r>
      <w:r>
        <w:rPr>
          <w:color w:val="231F20"/>
          <w:w w:val="95"/>
        </w:rPr>
        <w:t> the</w:t>
      </w:r>
      <w:r>
        <w:rPr>
          <w:color w:val="231F20"/>
          <w:w w:val="95"/>
        </w:rPr>
        <w:t> labor”</w:t>
      </w:r>
      <w:r>
        <w:rPr>
          <w:color w:val="231F20"/>
          <w:w w:val="95"/>
        </w:rPr>
        <w:t> of</w:t>
      </w:r>
      <w:r>
        <w:rPr>
          <w:color w:val="231F20"/>
          <w:w w:val="95"/>
        </w:rPr>
        <w:t> the</w:t>
      </w:r>
      <w:r>
        <w:rPr>
          <w:color w:val="231F20"/>
          <w:w w:val="95"/>
        </w:rPr>
        <w:t> disenfranchised </w:t>
      </w:r>
      <w:r>
        <w:rPr>
          <w:color w:val="231F20"/>
          <w:spacing w:val="-2"/>
          <w:w w:val="90"/>
        </w:rPr>
        <w:t>working class.</w:t>
      </w:r>
      <w:hyperlink w:history="true" w:anchor="_bookmark263">
        <w:r>
          <w:rPr>
            <w:color w:val="231F20"/>
            <w:spacing w:val="-2"/>
            <w:w w:val="90"/>
            <w:position w:val="7"/>
            <w:sz w:val="12"/>
          </w:rPr>
          <w:t>22</w:t>
        </w:r>
      </w:hyperlink>
      <w:r>
        <w:rPr>
          <w:color w:val="231F20"/>
          <w:spacing w:val="18"/>
          <w:position w:val="7"/>
          <w:sz w:val="12"/>
        </w:rPr>
        <w:t> </w:t>
      </w:r>
      <w:r>
        <w:rPr>
          <w:color w:val="231F20"/>
          <w:spacing w:val="-2"/>
          <w:w w:val="90"/>
        </w:rPr>
        <w:t>Where southern slave owners “love” Negroes, Fitzhugh </w:t>
      </w:r>
      <w:r>
        <w:rPr>
          <w:color w:val="231F20"/>
          <w:w w:val="90"/>
        </w:rPr>
        <w:t>sees northerners as having “the aversion to negroes.”</w:t>
      </w:r>
      <w:hyperlink w:history="true" w:anchor="_bookmark263">
        <w:r>
          <w:rPr>
            <w:color w:val="231F20"/>
            <w:w w:val="90"/>
            <w:position w:val="7"/>
            <w:sz w:val="12"/>
          </w:rPr>
          <w:t>23</w:t>
        </w:r>
      </w:hyperlink>
    </w:p>
    <w:p>
      <w:pPr>
        <w:pStyle w:val="BodyText"/>
        <w:spacing w:line="225" w:lineRule="auto"/>
        <w:ind w:left="113" w:right="116" w:firstLine="238"/>
        <w:rPr>
          <w:sz w:val="12"/>
        </w:rPr>
      </w:pPr>
      <w:r>
        <w:rPr>
          <w:color w:val="231F20"/>
          <w:spacing w:val="-4"/>
          <w:w w:val="90"/>
        </w:rPr>
        <w:t>In implicating the North in a capital-based system of human consump- </w:t>
      </w:r>
      <w:r>
        <w:rPr>
          <w:color w:val="231F20"/>
          <w:spacing w:val="-2"/>
          <w:w w:val="90"/>
        </w:rPr>
        <w:t>tion,</w:t>
      </w:r>
      <w:r>
        <w:rPr>
          <w:color w:val="231F20"/>
          <w:spacing w:val="-7"/>
          <w:w w:val="90"/>
        </w:rPr>
        <w:t> </w:t>
      </w:r>
      <w:r>
        <w:rPr>
          <w:color w:val="231F20"/>
          <w:spacing w:val="-2"/>
          <w:w w:val="90"/>
        </w:rPr>
        <w:t>Fitzhugh</w:t>
      </w:r>
      <w:r>
        <w:rPr>
          <w:color w:val="231F20"/>
          <w:spacing w:val="-6"/>
          <w:w w:val="90"/>
        </w:rPr>
        <w:t> </w:t>
      </w:r>
      <w:r>
        <w:rPr>
          <w:color w:val="231F20"/>
          <w:spacing w:val="-2"/>
          <w:w w:val="90"/>
        </w:rPr>
        <w:t>hearkens</w:t>
      </w:r>
      <w:r>
        <w:rPr>
          <w:color w:val="231F20"/>
          <w:spacing w:val="-6"/>
          <w:w w:val="90"/>
        </w:rPr>
        <w:t> </w:t>
      </w:r>
      <w:r>
        <w:rPr>
          <w:color w:val="231F20"/>
          <w:spacing w:val="-2"/>
          <w:w w:val="90"/>
        </w:rPr>
        <w:t>back</w:t>
      </w:r>
      <w:r>
        <w:rPr>
          <w:color w:val="231F20"/>
          <w:spacing w:val="-6"/>
          <w:w w:val="90"/>
        </w:rPr>
        <w:t> </w:t>
      </w:r>
      <w:r>
        <w:rPr>
          <w:color w:val="231F20"/>
          <w:spacing w:val="-2"/>
          <w:w w:val="90"/>
        </w:rPr>
        <w:t>to</w:t>
      </w:r>
      <w:r>
        <w:rPr>
          <w:color w:val="231F20"/>
          <w:spacing w:val="-7"/>
          <w:w w:val="90"/>
        </w:rPr>
        <w:t> </w:t>
      </w:r>
      <w:r>
        <w:rPr>
          <w:color w:val="231F20"/>
          <w:spacing w:val="-2"/>
          <w:w w:val="90"/>
        </w:rPr>
        <w:t>ancient</w:t>
      </w:r>
      <w:r>
        <w:rPr>
          <w:color w:val="231F20"/>
          <w:spacing w:val="-6"/>
          <w:w w:val="90"/>
        </w:rPr>
        <w:t> </w:t>
      </w:r>
      <w:r>
        <w:rPr>
          <w:color w:val="231F20"/>
          <w:spacing w:val="-2"/>
          <w:w w:val="90"/>
        </w:rPr>
        <w:t>European</w:t>
      </w:r>
      <w:r>
        <w:rPr>
          <w:color w:val="231F20"/>
          <w:spacing w:val="-6"/>
          <w:w w:val="90"/>
        </w:rPr>
        <w:t> </w:t>
      </w:r>
      <w:r>
        <w:rPr>
          <w:color w:val="231F20"/>
          <w:spacing w:val="-2"/>
          <w:w w:val="90"/>
        </w:rPr>
        <w:t>legacies</w:t>
      </w:r>
      <w:r>
        <w:rPr>
          <w:color w:val="231F20"/>
          <w:spacing w:val="-6"/>
          <w:w w:val="90"/>
        </w:rPr>
        <w:t> </w:t>
      </w:r>
      <w:r>
        <w:rPr>
          <w:color w:val="231F20"/>
          <w:spacing w:val="-2"/>
          <w:w w:val="90"/>
        </w:rPr>
        <w:t>and</w:t>
      </w:r>
      <w:r>
        <w:rPr>
          <w:color w:val="231F20"/>
          <w:spacing w:val="-7"/>
          <w:w w:val="90"/>
        </w:rPr>
        <w:t> </w:t>
      </w:r>
      <w:r>
        <w:rPr>
          <w:color w:val="231F20"/>
          <w:spacing w:val="-2"/>
          <w:w w:val="90"/>
        </w:rPr>
        <w:t>traditions </w:t>
      </w:r>
      <w:r>
        <w:rPr>
          <w:color w:val="231F20"/>
          <w:spacing w:val="-4"/>
          <w:w w:val="90"/>
        </w:rPr>
        <w:t>of human consumption that prefigure mercantilism and U.S. chattel slav- </w:t>
      </w:r>
      <w:r>
        <w:rPr>
          <w:color w:val="231F20"/>
          <w:w w:val="90"/>
        </w:rPr>
        <w:t>ery. These cannibalistic practices were, as Fitzhugh asserts, sometimes </w:t>
      </w:r>
      <w:r>
        <w:rPr>
          <w:color w:val="231F20"/>
          <w:spacing w:val="-2"/>
          <w:w w:val="90"/>
        </w:rPr>
        <w:t>connected to aristocratic abuse and the profiteering interests of the busi- </w:t>
      </w:r>
      <w:r>
        <w:rPr>
          <w:color w:val="231F20"/>
          <w:w w:val="90"/>
        </w:rPr>
        <w:t>ness</w:t>
      </w:r>
      <w:r>
        <w:rPr>
          <w:color w:val="231F20"/>
          <w:spacing w:val="-8"/>
          <w:w w:val="90"/>
        </w:rPr>
        <w:t> </w:t>
      </w:r>
      <w:r>
        <w:rPr>
          <w:color w:val="231F20"/>
          <w:w w:val="90"/>
        </w:rPr>
        <w:t>class.</w:t>
      </w:r>
      <w:r>
        <w:rPr>
          <w:color w:val="231F20"/>
          <w:spacing w:val="-8"/>
          <w:w w:val="90"/>
        </w:rPr>
        <w:t> </w:t>
      </w:r>
      <w:r>
        <w:rPr>
          <w:color w:val="231F20"/>
          <w:w w:val="90"/>
        </w:rPr>
        <w:t>They</w:t>
      </w:r>
      <w:r>
        <w:rPr>
          <w:color w:val="231F20"/>
          <w:spacing w:val="-8"/>
          <w:w w:val="90"/>
        </w:rPr>
        <w:t> </w:t>
      </w:r>
      <w:r>
        <w:rPr>
          <w:color w:val="231F20"/>
          <w:w w:val="90"/>
        </w:rPr>
        <w:t>figured</w:t>
      </w:r>
      <w:r>
        <w:rPr>
          <w:color w:val="231F20"/>
          <w:spacing w:val="-8"/>
          <w:w w:val="90"/>
        </w:rPr>
        <w:t> </w:t>
      </w:r>
      <w:r>
        <w:rPr>
          <w:color w:val="231F20"/>
          <w:w w:val="90"/>
        </w:rPr>
        <w:t>in</w:t>
      </w:r>
      <w:r>
        <w:rPr>
          <w:color w:val="231F20"/>
          <w:spacing w:val="-8"/>
          <w:w w:val="90"/>
        </w:rPr>
        <w:t> </w:t>
      </w:r>
      <w:r>
        <w:rPr>
          <w:color w:val="231F20"/>
          <w:w w:val="90"/>
        </w:rPr>
        <w:t>ancestral</w:t>
      </w:r>
      <w:r>
        <w:rPr>
          <w:color w:val="231F20"/>
          <w:spacing w:val="-8"/>
          <w:w w:val="90"/>
        </w:rPr>
        <w:t> </w:t>
      </w:r>
      <w:r>
        <w:rPr>
          <w:color w:val="231F20"/>
          <w:w w:val="90"/>
        </w:rPr>
        <w:t>rites,</w:t>
      </w:r>
      <w:r>
        <w:rPr>
          <w:color w:val="231F20"/>
          <w:spacing w:val="-8"/>
          <w:w w:val="90"/>
        </w:rPr>
        <w:t> </w:t>
      </w:r>
      <w:r>
        <w:rPr>
          <w:color w:val="231F20"/>
          <w:w w:val="90"/>
        </w:rPr>
        <w:t>religious</w:t>
      </w:r>
      <w:r>
        <w:rPr>
          <w:color w:val="231F20"/>
          <w:spacing w:val="-8"/>
          <w:w w:val="90"/>
        </w:rPr>
        <w:t> </w:t>
      </w:r>
      <w:r>
        <w:rPr>
          <w:color w:val="231F20"/>
          <w:w w:val="90"/>
        </w:rPr>
        <w:t>practices,</w:t>
      </w:r>
      <w:r>
        <w:rPr>
          <w:color w:val="231F20"/>
          <w:spacing w:val="-8"/>
          <w:w w:val="90"/>
        </w:rPr>
        <w:t> </w:t>
      </w:r>
      <w:r>
        <w:rPr>
          <w:color w:val="231F20"/>
          <w:w w:val="90"/>
        </w:rPr>
        <w:t>and</w:t>
      </w:r>
      <w:r>
        <w:rPr>
          <w:color w:val="231F20"/>
          <w:spacing w:val="-8"/>
          <w:w w:val="90"/>
        </w:rPr>
        <w:t> </w:t>
      </w:r>
      <w:r>
        <w:rPr>
          <w:color w:val="231F20"/>
          <w:w w:val="90"/>
        </w:rPr>
        <w:t>burial </w:t>
      </w:r>
      <w:r>
        <w:rPr>
          <w:color w:val="231F20"/>
          <w:spacing w:val="-4"/>
          <w:w w:val="90"/>
        </w:rPr>
        <w:t>rites. Edward Gibbon, relying on the authority of Saint Jerome, “reported </w:t>
      </w:r>
      <w:r>
        <w:rPr>
          <w:color w:val="231F20"/>
          <w:w w:val="90"/>
        </w:rPr>
        <w:t>that the Scots and Picts of pre-Christian England formerly delighted in ‘the</w:t>
      </w:r>
      <w:r>
        <w:rPr>
          <w:color w:val="231F20"/>
          <w:spacing w:val="-9"/>
          <w:w w:val="90"/>
        </w:rPr>
        <w:t> </w:t>
      </w:r>
      <w:r>
        <w:rPr>
          <w:color w:val="231F20"/>
          <w:w w:val="90"/>
        </w:rPr>
        <w:t>taste</w:t>
      </w:r>
      <w:r>
        <w:rPr>
          <w:color w:val="231F20"/>
          <w:spacing w:val="-8"/>
          <w:w w:val="90"/>
        </w:rPr>
        <w:t> </w:t>
      </w:r>
      <w:r>
        <w:rPr>
          <w:color w:val="231F20"/>
          <w:w w:val="90"/>
        </w:rPr>
        <w:t>of</w:t>
      </w:r>
      <w:r>
        <w:rPr>
          <w:color w:val="231F20"/>
          <w:spacing w:val="-8"/>
          <w:w w:val="90"/>
        </w:rPr>
        <w:t> </w:t>
      </w:r>
      <w:r>
        <w:rPr>
          <w:color w:val="231F20"/>
          <w:w w:val="90"/>
        </w:rPr>
        <w:t>human</w:t>
      </w:r>
      <w:r>
        <w:rPr>
          <w:color w:val="231F20"/>
          <w:spacing w:val="-8"/>
          <w:w w:val="90"/>
        </w:rPr>
        <w:t> </w:t>
      </w:r>
      <w:r>
        <w:rPr>
          <w:color w:val="231F20"/>
          <w:w w:val="90"/>
        </w:rPr>
        <w:t>flesh’</w:t>
      </w:r>
      <w:r>
        <w:rPr>
          <w:color w:val="231F20"/>
          <w:spacing w:val="-9"/>
          <w:w w:val="90"/>
        </w:rPr>
        <w:t> </w:t>
      </w:r>
      <w:r>
        <w:rPr>
          <w:color w:val="231F20"/>
          <w:w w:val="90"/>
        </w:rPr>
        <w:t>so</w:t>
      </w:r>
      <w:r>
        <w:rPr>
          <w:color w:val="231F20"/>
          <w:spacing w:val="-8"/>
          <w:w w:val="90"/>
        </w:rPr>
        <w:t> </w:t>
      </w:r>
      <w:r>
        <w:rPr>
          <w:color w:val="231F20"/>
          <w:w w:val="90"/>
        </w:rPr>
        <w:t>that</w:t>
      </w:r>
      <w:r>
        <w:rPr>
          <w:color w:val="231F20"/>
          <w:spacing w:val="-8"/>
          <w:w w:val="90"/>
        </w:rPr>
        <w:t> </w:t>
      </w:r>
      <w:r>
        <w:rPr>
          <w:color w:val="231F20"/>
          <w:w w:val="90"/>
        </w:rPr>
        <w:t>they</w:t>
      </w:r>
      <w:r>
        <w:rPr>
          <w:color w:val="231F20"/>
          <w:spacing w:val="-8"/>
          <w:w w:val="90"/>
        </w:rPr>
        <w:t> </w:t>
      </w:r>
      <w:r>
        <w:rPr>
          <w:color w:val="231F20"/>
          <w:w w:val="90"/>
        </w:rPr>
        <w:t>attacked</w:t>
      </w:r>
      <w:r>
        <w:rPr>
          <w:color w:val="231F20"/>
          <w:spacing w:val="-9"/>
          <w:w w:val="90"/>
        </w:rPr>
        <w:t> </w:t>
      </w:r>
      <w:r>
        <w:rPr>
          <w:color w:val="231F20"/>
          <w:w w:val="90"/>
        </w:rPr>
        <w:t>the</w:t>
      </w:r>
      <w:r>
        <w:rPr>
          <w:color w:val="231F20"/>
          <w:spacing w:val="-8"/>
          <w:w w:val="90"/>
        </w:rPr>
        <w:t> </w:t>
      </w:r>
      <w:r>
        <w:rPr>
          <w:color w:val="231F20"/>
          <w:w w:val="90"/>
        </w:rPr>
        <w:t>shepherd</w:t>
      </w:r>
      <w:r>
        <w:rPr>
          <w:color w:val="231F20"/>
          <w:spacing w:val="-8"/>
          <w:w w:val="90"/>
        </w:rPr>
        <w:t> </w:t>
      </w:r>
      <w:r>
        <w:rPr>
          <w:color w:val="231F20"/>
          <w:w w:val="90"/>
        </w:rPr>
        <w:t>rather</w:t>
      </w:r>
      <w:r>
        <w:rPr>
          <w:color w:val="231F20"/>
          <w:spacing w:val="-8"/>
          <w:w w:val="90"/>
        </w:rPr>
        <w:t> </w:t>
      </w:r>
      <w:r>
        <w:rPr>
          <w:color w:val="231F20"/>
          <w:w w:val="90"/>
        </w:rPr>
        <w:t>than his</w:t>
      </w:r>
      <w:r>
        <w:rPr>
          <w:color w:val="231F20"/>
          <w:spacing w:val="-8"/>
          <w:w w:val="90"/>
        </w:rPr>
        <w:t> </w:t>
      </w:r>
      <w:r>
        <w:rPr>
          <w:color w:val="231F20"/>
          <w:w w:val="90"/>
        </w:rPr>
        <w:t>flock</w:t>
      </w:r>
      <w:r>
        <w:rPr>
          <w:color w:val="231F20"/>
          <w:spacing w:val="-7"/>
          <w:w w:val="90"/>
        </w:rPr>
        <w:t> </w:t>
      </w:r>
      <w:r>
        <w:rPr>
          <w:color w:val="231F20"/>
          <w:w w:val="90"/>
        </w:rPr>
        <w:t>‘for</w:t>
      </w:r>
      <w:r>
        <w:rPr>
          <w:color w:val="231F20"/>
          <w:spacing w:val="-7"/>
          <w:w w:val="90"/>
        </w:rPr>
        <w:t> </w:t>
      </w:r>
      <w:r>
        <w:rPr>
          <w:color w:val="231F20"/>
          <w:w w:val="90"/>
        </w:rPr>
        <w:t>their</w:t>
      </w:r>
      <w:r>
        <w:rPr>
          <w:color w:val="231F20"/>
          <w:spacing w:val="-8"/>
          <w:w w:val="90"/>
        </w:rPr>
        <w:t> </w:t>
      </w:r>
      <w:r>
        <w:rPr>
          <w:color w:val="231F20"/>
          <w:w w:val="90"/>
        </w:rPr>
        <w:t>horrid</w:t>
      </w:r>
      <w:r>
        <w:rPr>
          <w:color w:val="231F20"/>
          <w:spacing w:val="-8"/>
          <w:w w:val="90"/>
        </w:rPr>
        <w:t> </w:t>
      </w:r>
      <w:r>
        <w:rPr>
          <w:color w:val="231F20"/>
          <w:w w:val="90"/>
        </w:rPr>
        <w:t>repasts.’”</w:t>
      </w:r>
      <w:hyperlink w:history="true" w:anchor="_bookmark263">
        <w:r>
          <w:rPr>
            <w:color w:val="231F20"/>
            <w:w w:val="90"/>
            <w:position w:val="7"/>
            <w:sz w:val="12"/>
          </w:rPr>
          <w:t>24</w:t>
        </w:r>
      </w:hyperlink>
      <w:r>
        <w:rPr>
          <w:color w:val="231F20"/>
          <w:spacing w:val="13"/>
          <w:position w:val="7"/>
          <w:sz w:val="12"/>
        </w:rPr>
        <w:t> </w:t>
      </w:r>
      <w:r>
        <w:rPr>
          <w:color w:val="231F20"/>
          <w:w w:val="90"/>
        </w:rPr>
        <w:t>Romans</w:t>
      </w:r>
      <w:r>
        <w:rPr>
          <w:color w:val="231F20"/>
          <w:spacing w:val="-7"/>
          <w:w w:val="90"/>
        </w:rPr>
        <w:t> </w:t>
      </w:r>
      <w:r>
        <w:rPr>
          <w:color w:val="231F20"/>
          <w:w w:val="90"/>
        </w:rPr>
        <w:t>accused</w:t>
      </w:r>
      <w:r>
        <w:rPr>
          <w:color w:val="231F20"/>
          <w:spacing w:val="-7"/>
          <w:w w:val="90"/>
        </w:rPr>
        <w:t> </w:t>
      </w:r>
      <w:r>
        <w:rPr>
          <w:color w:val="231F20"/>
          <w:w w:val="90"/>
        </w:rPr>
        <w:t>Christians</w:t>
      </w:r>
      <w:r>
        <w:rPr>
          <w:color w:val="231F20"/>
          <w:spacing w:val="-7"/>
          <w:w w:val="90"/>
        </w:rPr>
        <w:t> </w:t>
      </w:r>
      <w:r>
        <w:rPr>
          <w:color w:val="231F20"/>
          <w:w w:val="90"/>
        </w:rPr>
        <w:t>of</w:t>
      </w:r>
      <w:r>
        <w:rPr>
          <w:color w:val="231F20"/>
          <w:spacing w:val="-7"/>
          <w:w w:val="90"/>
        </w:rPr>
        <w:t> </w:t>
      </w:r>
      <w:r>
        <w:rPr>
          <w:color w:val="231F20"/>
          <w:w w:val="90"/>
        </w:rPr>
        <w:t>con- suming</w:t>
      </w:r>
      <w:r>
        <w:rPr>
          <w:color w:val="231F20"/>
          <w:spacing w:val="-1"/>
          <w:w w:val="90"/>
        </w:rPr>
        <w:t> </w:t>
      </w:r>
      <w:r>
        <w:rPr>
          <w:color w:val="231F20"/>
          <w:w w:val="90"/>
        </w:rPr>
        <w:t>human</w:t>
      </w:r>
      <w:r>
        <w:rPr>
          <w:color w:val="231F20"/>
          <w:spacing w:val="-1"/>
          <w:w w:val="90"/>
        </w:rPr>
        <w:t> </w:t>
      </w:r>
      <w:r>
        <w:rPr>
          <w:color w:val="231F20"/>
          <w:w w:val="90"/>
        </w:rPr>
        <w:t>blood</w:t>
      </w:r>
      <w:r>
        <w:rPr>
          <w:color w:val="231F20"/>
          <w:spacing w:val="-1"/>
          <w:w w:val="90"/>
        </w:rPr>
        <w:t> </w:t>
      </w:r>
      <w:r>
        <w:rPr>
          <w:color w:val="231F20"/>
          <w:w w:val="90"/>
        </w:rPr>
        <w:t>in</w:t>
      </w:r>
      <w:r>
        <w:rPr>
          <w:color w:val="231F20"/>
          <w:spacing w:val="-1"/>
          <w:w w:val="90"/>
        </w:rPr>
        <w:t> </w:t>
      </w:r>
      <w:r>
        <w:rPr>
          <w:color w:val="231F20"/>
          <w:w w:val="90"/>
        </w:rPr>
        <w:t>their</w:t>
      </w:r>
      <w:r>
        <w:rPr>
          <w:color w:val="231F20"/>
          <w:spacing w:val="-1"/>
          <w:w w:val="90"/>
        </w:rPr>
        <w:t> </w:t>
      </w:r>
      <w:r>
        <w:rPr>
          <w:color w:val="231F20"/>
          <w:w w:val="90"/>
        </w:rPr>
        <w:t>rituals,</w:t>
      </w:r>
      <w:r>
        <w:rPr>
          <w:color w:val="231F20"/>
          <w:spacing w:val="-1"/>
          <w:w w:val="90"/>
        </w:rPr>
        <w:t> </w:t>
      </w:r>
      <w:r>
        <w:rPr>
          <w:color w:val="231F20"/>
          <w:w w:val="90"/>
        </w:rPr>
        <w:t>a</w:t>
      </w:r>
      <w:r>
        <w:rPr>
          <w:color w:val="231F20"/>
          <w:spacing w:val="-1"/>
          <w:w w:val="90"/>
        </w:rPr>
        <w:t> </w:t>
      </w:r>
      <w:r>
        <w:rPr>
          <w:color w:val="231F20"/>
          <w:w w:val="90"/>
        </w:rPr>
        <w:t>contested</w:t>
      </w:r>
      <w:r>
        <w:rPr>
          <w:color w:val="231F20"/>
          <w:spacing w:val="-1"/>
          <w:w w:val="90"/>
        </w:rPr>
        <w:t> </w:t>
      </w:r>
      <w:r>
        <w:rPr>
          <w:color w:val="231F20"/>
          <w:w w:val="90"/>
        </w:rPr>
        <w:t>accusation</w:t>
      </w:r>
      <w:r>
        <w:rPr>
          <w:color w:val="231F20"/>
          <w:spacing w:val="-1"/>
          <w:w w:val="90"/>
        </w:rPr>
        <w:t> </w:t>
      </w:r>
      <w:r>
        <w:rPr>
          <w:color w:val="231F20"/>
          <w:w w:val="90"/>
        </w:rPr>
        <w:t>that</w:t>
      </w:r>
      <w:r>
        <w:rPr>
          <w:color w:val="231F20"/>
          <w:spacing w:val="-1"/>
          <w:w w:val="90"/>
        </w:rPr>
        <w:t> </w:t>
      </w:r>
      <w:r>
        <w:rPr>
          <w:color w:val="231F20"/>
          <w:w w:val="90"/>
        </w:rPr>
        <w:t>is</w:t>
      </w:r>
      <w:r>
        <w:rPr>
          <w:color w:val="231F20"/>
          <w:spacing w:val="-1"/>
          <w:w w:val="90"/>
        </w:rPr>
        <w:t> </w:t>
      </w:r>
      <w:r>
        <w:rPr>
          <w:color w:val="231F20"/>
          <w:w w:val="90"/>
        </w:rPr>
        <w:t>still </w:t>
      </w:r>
      <w:r>
        <w:rPr>
          <w:color w:val="231F20"/>
          <w:spacing w:val="-2"/>
          <w:w w:val="95"/>
        </w:rPr>
        <w:t>debated</w:t>
      </w:r>
      <w:r>
        <w:rPr>
          <w:color w:val="231F20"/>
          <w:spacing w:val="-2"/>
          <w:w w:val="95"/>
        </w:rPr>
        <w:t> among</w:t>
      </w:r>
      <w:r>
        <w:rPr>
          <w:color w:val="231F20"/>
          <w:spacing w:val="-2"/>
          <w:w w:val="95"/>
        </w:rPr>
        <w:t> contemporary</w:t>
      </w:r>
      <w:r>
        <w:rPr>
          <w:color w:val="231F20"/>
          <w:spacing w:val="-2"/>
          <w:w w:val="95"/>
        </w:rPr>
        <w:t> scholars.</w:t>
      </w:r>
      <w:r>
        <w:rPr>
          <w:color w:val="231F20"/>
          <w:spacing w:val="-2"/>
          <w:w w:val="95"/>
        </w:rPr>
        <w:t> A</w:t>
      </w:r>
      <w:r>
        <w:rPr>
          <w:color w:val="231F20"/>
          <w:spacing w:val="-2"/>
          <w:w w:val="95"/>
        </w:rPr>
        <w:t> fifteenth-century</w:t>
      </w:r>
      <w:r>
        <w:rPr>
          <w:color w:val="231F20"/>
          <w:spacing w:val="-2"/>
          <w:w w:val="95"/>
        </w:rPr>
        <w:t> German </w:t>
      </w:r>
      <w:r>
        <w:rPr>
          <w:color w:val="231F20"/>
          <w:spacing w:val="-4"/>
          <w:w w:val="90"/>
        </w:rPr>
        <w:t>print depicts the murder of Simon of Trent, with Jewish rabbis assembled </w:t>
      </w:r>
      <w:r>
        <w:rPr>
          <w:color w:val="231F20"/>
          <w:w w:val="90"/>
        </w:rPr>
        <w:t>around</w:t>
      </w:r>
      <w:r>
        <w:rPr>
          <w:color w:val="231F20"/>
          <w:spacing w:val="-6"/>
          <w:w w:val="90"/>
        </w:rPr>
        <w:t> </w:t>
      </w:r>
      <w:r>
        <w:rPr>
          <w:color w:val="231F20"/>
          <w:w w:val="90"/>
        </w:rPr>
        <w:t>his</w:t>
      </w:r>
      <w:r>
        <w:rPr>
          <w:color w:val="231F20"/>
          <w:spacing w:val="-6"/>
          <w:w w:val="90"/>
        </w:rPr>
        <w:t> </w:t>
      </w:r>
      <w:r>
        <w:rPr>
          <w:color w:val="231F20"/>
          <w:w w:val="90"/>
        </w:rPr>
        <w:t>body</w:t>
      </w:r>
      <w:r>
        <w:rPr>
          <w:color w:val="231F20"/>
          <w:spacing w:val="-6"/>
          <w:w w:val="90"/>
        </w:rPr>
        <w:t> </w:t>
      </w:r>
      <w:r>
        <w:rPr>
          <w:color w:val="231F20"/>
          <w:w w:val="90"/>
        </w:rPr>
        <w:t>harvesting</w:t>
      </w:r>
      <w:r>
        <w:rPr>
          <w:color w:val="231F20"/>
          <w:spacing w:val="-6"/>
          <w:w w:val="90"/>
        </w:rPr>
        <w:t> </w:t>
      </w:r>
      <w:r>
        <w:rPr>
          <w:color w:val="231F20"/>
          <w:w w:val="90"/>
        </w:rPr>
        <w:t>his</w:t>
      </w:r>
      <w:r>
        <w:rPr>
          <w:color w:val="231F20"/>
          <w:spacing w:val="-6"/>
          <w:w w:val="90"/>
        </w:rPr>
        <w:t> </w:t>
      </w:r>
      <w:r>
        <w:rPr>
          <w:color w:val="231F20"/>
          <w:w w:val="90"/>
        </w:rPr>
        <w:t>blood</w:t>
      </w:r>
      <w:r>
        <w:rPr>
          <w:color w:val="231F20"/>
          <w:spacing w:val="-6"/>
          <w:w w:val="90"/>
        </w:rPr>
        <w:t> </w:t>
      </w:r>
      <w:r>
        <w:rPr>
          <w:color w:val="231F20"/>
          <w:w w:val="90"/>
        </w:rPr>
        <w:t>for</w:t>
      </w:r>
      <w:r>
        <w:rPr>
          <w:color w:val="231F20"/>
          <w:spacing w:val="-6"/>
          <w:w w:val="90"/>
        </w:rPr>
        <w:t> </w:t>
      </w:r>
      <w:r>
        <w:rPr>
          <w:color w:val="231F20"/>
          <w:w w:val="90"/>
        </w:rPr>
        <w:t>consumptive</w:t>
      </w:r>
      <w:r>
        <w:rPr>
          <w:color w:val="231F20"/>
          <w:spacing w:val="-6"/>
          <w:w w:val="90"/>
        </w:rPr>
        <w:t> </w:t>
      </w:r>
      <w:r>
        <w:rPr>
          <w:color w:val="231F20"/>
          <w:w w:val="90"/>
        </w:rPr>
        <w:t>purposes.</w:t>
      </w:r>
      <w:r>
        <w:rPr>
          <w:color w:val="231F20"/>
          <w:spacing w:val="-6"/>
          <w:w w:val="90"/>
        </w:rPr>
        <w:t> </w:t>
      </w:r>
      <w:r>
        <w:rPr>
          <w:color w:val="231F20"/>
          <w:w w:val="90"/>
        </w:rPr>
        <w:t>There </w:t>
      </w:r>
      <w:r>
        <w:rPr>
          <w:color w:val="231F20"/>
          <w:spacing w:val="-2"/>
          <w:w w:val="90"/>
        </w:rPr>
        <w:t>was</w:t>
      </w:r>
      <w:r>
        <w:rPr>
          <w:color w:val="231F20"/>
          <w:spacing w:val="-9"/>
          <w:w w:val="90"/>
        </w:rPr>
        <w:t> </w:t>
      </w:r>
      <w:r>
        <w:rPr>
          <w:color w:val="231F20"/>
          <w:spacing w:val="-2"/>
          <w:w w:val="90"/>
        </w:rPr>
        <w:t>a</w:t>
      </w:r>
      <w:r>
        <w:rPr>
          <w:color w:val="231F20"/>
          <w:spacing w:val="-6"/>
          <w:w w:val="90"/>
        </w:rPr>
        <w:t> </w:t>
      </w:r>
      <w:r>
        <w:rPr>
          <w:color w:val="231F20"/>
          <w:spacing w:val="-2"/>
          <w:w w:val="90"/>
        </w:rPr>
        <w:t>largely</w:t>
      </w:r>
      <w:r>
        <w:rPr>
          <w:color w:val="231F20"/>
          <w:spacing w:val="-6"/>
          <w:w w:val="90"/>
        </w:rPr>
        <w:t> </w:t>
      </w:r>
      <w:r>
        <w:rPr>
          <w:color w:val="231F20"/>
          <w:spacing w:val="-2"/>
          <w:w w:val="90"/>
        </w:rPr>
        <w:t>unremarked-upon</w:t>
      </w:r>
      <w:r>
        <w:rPr>
          <w:color w:val="231F20"/>
          <w:spacing w:val="-6"/>
          <w:w w:val="90"/>
        </w:rPr>
        <w:t> </w:t>
      </w:r>
      <w:r>
        <w:rPr>
          <w:color w:val="231F20"/>
          <w:spacing w:val="-2"/>
          <w:w w:val="90"/>
        </w:rPr>
        <w:t>strand</w:t>
      </w:r>
      <w:r>
        <w:rPr>
          <w:color w:val="231F20"/>
          <w:spacing w:val="-7"/>
          <w:w w:val="90"/>
        </w:rPr>
        <w:t> </w:t>
      </w:r>
      <w:r>
        <w:rPr>
          <w:color w:val="231F20"/>
          <w:spacing w:val="-2"/>
          <w:w w:val="90"/>
        </w:rPr>
        <w:t>of</w:t>
      </w:r>
      <w:r>
        <w:rPr>
          <w:color w:val="231F20"/>
          <w:spacing w:val="-6"/>
          <w:w w:val="90"/>
        </w:rPr>
        <w:t> </w:t>
      </w:r>
      <w:r>
        <w:rPr>
          <w:color w:val="231F20"/>
          <w:spacing w:val="-2"/>
          <w:w w:val="90"/>
        </w:rPr>
        <w:t>medical</w:t>
      </w:r>
      <w:r>
        <w:rPr>
          <w:color w:val="231F20"/>
          <w:spacing w:val="-6"/>
          <w:w w:val="90"/>
        </w:rPr>
        <w:t> </w:t>
      </w:r>
      <w:r>
        <w:rPr>
          <w:color w:val="231F20"/>
          <w:spacing w:val="-2"/>
          <w:w w:val="90"/>
        </w:rPr>
        <w:t>cannibalism</w:t>
      </w:r>
      <w:r>
        <w:rPr>
          <w:color w:val="231F20"/>
          <w:spacing w:val="-6"/>
          <w:w w:val="90"/>
        </w:rPr>
        <w:t> </w:t>
      </w:r>
      <w:r>
        <w:rPr>
          <w:color w:val="231F20"/>
          <w:spacing w:val="-2"/>
          <w:w w:val="90"/>
        </w:rPr>
        <w:t>practiced in Victorian and Renaissance Europe. This type of cannibalism involved </w:t>
      </w:r>
      <w:r>
        <w:rPr>
          <w:color w:val="231F20"/>
          <w:w w:val="90"/>
        </w:rPr>
        <w:t>mummifying</w:t>
      </w:r>
      <w:r>
        <w:rPr>
          <w:color w:val="231F20"/>
          <w:spacing w:val="-9"/>
          <w:w w:val="90"/>
        </w:rPr>
        <w:t> </w:t>
      </w:r>
      <w:r>
        <w:rPr>
          <w:color w:val="231F20"/>
          <w:w w:val="90"/>
        </w:rPr>
        <w:t>the</w:t>
      </w:r>
      <w:r>
        <w:rPr>
          <w:color w:val="231F20"/>
          <w:spacing w:val="-8"/>
          <w:w w:val="90"/>
        </w:rPr>
        <w:t> </w:t>
      </w:r>
      <w:r>
        <w:rPr>
          <w:color w:val="231F20"/>
          <w:w w:val="90"/>
        </w:rPr>
        <w:t>bodies</w:t>
      </w:r>
      <w:r>
        <w:rPr>
          <w:color w:val="231F20"/>
          <w:spacing w:val="-8"/>
          <w:w w:val="90"/>
        </w:rPr>
        <w:t> </w:t>
      </w:r>
      <w:r>
        <w:rPr>
          <w:color w:val="231F20"/>
          <w:w w:val="90"/>
        </w:rPr>
        <w:t>of</w:t>
      </w:r>
      <w:r>
        <w:rPr>
          <w:color w:val="231F20"/>
          <w:spacing w:val="-8"/>
          <w:w w:val="90"/>
        </w:rPr>
        <w:t> </w:t>
      </w:r>
      <w:r>
        <w:rPr>
          <w:color w:val="231F20"/>
          <w:w w:val="90"/>
        </w:rPr>
        <w:t>criminals</w:t>
      </w:r>
      <w:r>
        <w:rPr>
          <w:color w:val="231F20"/>
          <w:spacing w:val="-9"/>
          <w:w w:val="90"/>
        </w:rPr>
        <w:t> </w:t>
      </w:r>
      <w:r>
        <w:rPr>
          <w:color w:val="231F20"/>
          <w:w w:val="90"/>
        </w:rPr>
        <w:t>and</w:t>
      </w:r>
      <w:r>
        <w:rPr>
          <w:color w:val="231F20"/>
          <w:spacing w:val="-8"/>
          <w:w w:val="90"/>
        </w:rPr>
        <w:t> </w:t>
      </w:r>
      <w:r>
        <w:rPr>
          <w:color w:val="231F20"/>
          <w:w w:val="90"/>
        </w:rPr>
        <w:t>other</w:t>
      </w:r>
      <w:r>
        <w:rPr>
          <w:color w:val="231F20"/>
          <w:spacing w:val="-8"/>
          <w:w w:val="90"/>
        </w:rPr>
        <w:t> </w:t>
      </w:r>
      <w:r>
        <w:rPr>
          <w:color w:val="231F20"/>
          <w:w w:val="90"/>
        </w:rPr>
        <w:t>persons</w:t>
      </w:r>
      <w:r>
        <w:rPr>
          <w:color w:val="231F20"/>
          <w:spacing w:val="-8"/>
          <w:w w:val="90"/>
        </w:rPr>
        <w:t> </w:t>
      </w:r>
      <w:r>
        <w:rPr>
          <w:color w:val="231F20"/>
          <w:w w:val="90"/>
        </w:rPr>
        <w:t>so</w:t>
      </w:r>
      <w:r>
        <w:rPr>
          <w:color w:val="231F20"/>
          <w:spacing w:val="-9"/>
          <w:w w:val="90"/>
        </w:rPr>
        <w:t> </w:t>
      </w:r>
      <w:r>
        <w:rPr>
          <w:color w:val="231F20"/>
          <w:w w:val="90"/>
        </w:rPr>
        <w:t>that</w:t>
      </w:r>
      <w:r>
        <w:rPr>
          <w:color w:val="231F20"/>
          <w:spacing w:val="-8"/>
          <w:w w:val="90"/>
        </w:rPr>
        <w:t> </w:t>
      </w:r>
      <w:r>
        <w:rPr>
          <w:color w:val="231F20"/>
          <w:w w:val="90"/>
        </w:rPr>
        <w:t>the</w:t>
      </w:r>
      <w:r>
        <w:rPr>
          <w:color w:val="231F20"/>
          <w:spacing w:val="-8"/>
          <w:w w:val="90"/>
        </w:rPr>
        <w:t> </w:t>
      </w:r>
      <w:r>
        <w:rPr>
          <w:color w:val="231F20"/>
          <w:w w:val="90"/>
        </w:rPr>
        <w:t>parts could</w:t>
      </w:r>
      <w:r>
        <w:rPr>
          <w:color w:val="231F20"/>
          <w:spacing w:val="-5"/>
          <w:w w:val="90"/>
        </w:rPr>
        <w:t> </w:t>
      </w:r>
      <w:r>
        <w:rPr>
          <w:color w:val="231F20"/>
          <w:w w:val="90"/>
        </w:rPr>
        <w:t>be</w:t>
      </w:r>
      <w:r>
        <w:rPr>
          <w:color w:val="231F20"/>
          <w:spacing w:val="-5"/>
          <w:w w:val="90"/>
        </w:rPr>
        <w:t> </w:t>
      </w:r>
      <w:r>
        <w:rPr>
          <w:color w:val="231F20"/>
          <w:w w:val="90"/>
        </w:rPr>
        <w:t>later</w:t>
      </w:r>
      <w:r>
        <w:rPr>
          <w:color w:val="231F20"/>
          <w:spacing w:val="-5"/>
          <w:w w:val="90"/>
        </w:rPr>
        <w:t> </w:t>
      </w:r>
      <w:r>
        <w:rPr>
          <w:color w:val="231F20"/>
          <w:w w:val="90"/>
        </w:rPr>
        <w:t>ingested</w:t>
      </w:r>
      <w:r>
        <w:rPr>
          <w:color w:val="231F20"/>
          <w:spacing w:val="-5"/>
          <w:w w:val="90"/>
        </w:rPr>
        <w:t> </w:t>
      </w:r>
      <w:r>
        <w:rPr>
          <w:color w:val="231F20"/>
          <w:w w:val="90"/>
        </w:rPr>
        <w:t>for</w:t>
      </w:r>
      <w:r>
        <w:rPr>
          <w:color w:val="231F20"/>
          <w:spacing w:val="-5"/>
          <w:w w:val="90"/>
        </w:rPr>
        <w:t> </w:t>
      </w:r>
      <w:r>
        <w:rPr>
          <w:color w:val="231F20"/>
          <w:w w:val="90"/>
        </w:rPr>
        <w:t>medicinal</w:t>
      </w:r>
      <w:r>
        <w:rPr>
          <w:color w:val="231F20"/>
          <w:spacing w:val="-5"/>
          <w:w w:val="90"/>
        </w:rPr>
        <w:t> </w:t>
      </w:r>
      <w:r>
        <w:rPr>
          <w:color w:val="231F20"/>
          <w:w w:val="90"/>
        </w:rPr>
        <w:t>purposes.</w:t>
      </w:r>
      <w:r>
        <w:rPr>
          <w:color w:val="231F20"/>
          <w:spacing w:val="-5"/>
          <w:w w:val="90"/>
        </w:rPr>
        <w:t> </w:t>
      </w:r>
      <w:r>
        <w:rPr>
          <w:color w:val="231F20"/>
          <w:w w:val="90"/>
        </w:rPr>
        <w:t>Europeans</w:t>
      </w:r>
      <w:r>
        <w:rPr>
          <w:color w:val="231F20"/>
          <w:spacing w:val="-5"/>
          <w:w w:val="90"/>
        </w:rPr>
        <w:t> </w:t>
      </w:r>
      <w:r>
        <w:rPr>
          <w:color w:val="231F20"/>
          <w:w w:val="90"/>
        </w:rPr>
        <w:t>brought</w:t>
      </w:r>
      <w:r>
        <w:rPr>
          <w:color w:val="231F20"/>
          <w:spacing w:val="-5"/>
          <w:w w:val="90"/>
        </w:rPr>
        <w:t> </w:t>
      </w:r>
      <w:r>
        <w:rPr>
          <w:color w:val="231F20"/>
          <w:w w:val="90"/>
        </w:rPr>
        <w:t>this </w:t>
      </w:r>
      <w:r>
        <w:rPr>
          <w:color w:val="231F20"/>
          <w:spacing w:val="-2"/>
          <w:w w:val="90"/>
        </w:rPr>
        <w:t>tradition</w:t>
      </w:r>
      <w:r>
        <w:rPr>
          <w:color w:val="231F20"/>
          <w:spacing w:val="-4"/>
          <w:w w:val="90"/>
        </w:rPr>
        <w:t> </w:t>
      </w:r>
      <w:r>
        <w:rPr>
          <w:color w:val="231F20"/>
          <w:spacing w:val="-2"/>
          <w:w w:val="90"/>
        </w:rPr>
        <w:t>to</w:t>
      </w:r>
      <w:r>
        <w:rPr>
          <w:color w:val="231F20"/>
          <w:spacing w:val="-4"/>
          <w:w w:val="90"/>
        </w:rPr>
        <w:t> </w:t>
      </w:r>
      <w:r>
        <w:rPr>
          <w:color w:val="231F20"/>
          <w:spacing w:val="-2"/>
          <w:w w:val="90"/>
        </w:rPr>
        <w:t>early</w:t>
      </w:r>
      <w:r>
        <w:rPr>
          <w:color w:val="231F20"/>
          <w:spacing w:val="-4"/>
          <w:w w:val="90"/>
        </w:rPr>
        <w:t> </w:t>
      </w:r>
      <w:r>
        <w:rPr>
          <w:color w:val="231F20"/>
          <w:spacing w:val="-2"/>
          <w:w w:val="90"/>
        </w:rPr>
        <w:t>colonial</w:t>
      </w:r>
      <w:r>
        <w:rPr>
          <w:color w:val="231F20"/>
          <w:spacing w:val="-4"/>
          <w:w w:val="90"/>
        </w:rPr>
        <w:t> </w:t>
      </w:r>
      <w:r>
        <w:rPr>
          <w:color w:val="231F20"/>
          <w:spacing w:val="-2"/>
          <w:w w:val="90"/>
        </w:rPr>
        <w:t>America,</w:t>
      </w:r>
      <w:r>
        <w:rPr>
          <w:color w:val="231F20"/>
          <w:spacing w:val="-4"/>
          <w:w w:val="90"/>
        </w:rPr>
        <w:t> </w:t>
      </w:r>
      <w:r>
        <w:rPr>
          <w:color w:val="231F20"/>
          <w:spacing w:val="-2"/>
          <w:w w:val="90"/>
        </w:rPr>
        <w:t>and</w:t>
      </w:r>
      <w:r>
        <w:rPr>
          <w:color w:val="231F20"/>
          <w:spacing w:val="-4"/>
          <w:w w:val="90"/>
        </w:rPr>
        <w:t> </w:t>
      </w:r>
      <w:r>
        <w:rPr>
          <w:color w:val="231F20"/>
          <w:spacing w:val="-2"/>
          <w:w w:val="90"/>
        </w:rPr>
        <w:t>in</w:t>
      </w:r>
      <w:r>
        <w:rPr>
          <w:color w:val="231F20"/>
          <w:spacing w:val="-4"/>
          <w:w w:val="90"/>
        </w:rPr>
        <w:t> </w:t>
      </w:r>
      <w:r>
        <w:rPr>
          <w:color w:val="231F20"/>
          <w:spacing w:val="-2"/>
          <w:w w:val="90"/>
        </w:rPr>
        <w:t>the</w:t>
      </w:r>
      <w:r>
        <w:rPr>
          <w:color w:val="231F20"/>
          <w:spacing w:val="-4"/>
          <w:w w:val="90"/>
        </w:rPr>
        <w:t> </w:t>
      </w:r>
      <w:r>
        <w:rPr>
          <w:color w:val="231F20"/>
          <w:spacing w:val="-2"/>
          <w:w w:val="90"/>
        </w:rPr>
        <w:t>eighteenth</w:t>
      </w:r>
      <w:r>
        <w:rPr>
          <w:color w:val="231F20"/>
          <w:spacing w:val="-4"/>
          <w:w w:val="90"/>
        </w:rPr>
        <w:t> </w:t>
      </w:r>
      <w:r>
        <w:rPr>
          <w:color w:val="231F20"/>
          <w:spacing w:val="-2"/>
          <w:w w:val="90"/>
        </w:rPr>
        <w:t>and</w:t>
      </w:r>
      <w:r>
        <w:rPr>
          <w:color w:val="231F20"/>
          <w:spacing w:val="-4"/>
          <w:w w:val="90"/>
        </w:rPr>
        <w:t> </w:t>
      </w:r>
      <w:r>
        <w:rPr>
          <w:color w:val="231F20"/>
          <w:spacing w:val="-2"/>
          <w:w w:val="90"/>
        </w:rPr>
        <w:t>nineteenth </w:t>
      </w:r>
      <w:r>
        <w:rPr>
          <w:color w:val="231F20"/>
          <w:w w:val="90"/>
        </w:rPr>
        <w:t>centuries,</w:t>
      </w:r>
      <w:r>
        <w:rPr>
          <w:color w:val="231F20"/>
          <w:spacing w:val="-3"/>
          <w:w w:val="90"/>
        </w:rPr>
        <w:t> </w:t>
      </w:r>
      <w:r>
        <w:rPr>
          <w:color w:val="231F20"/>
          <w:w w:val="90"/>
        </w:rPr>
        <w:t>there</w:t>
      </w:r>
      <w:r>
        <w:rPr>
          <w:color w:val="231F20"/>
          <w:spacing w:val="-3"/>
          <w:w w:val="90"/>
        </w:rPr>
        <w:t> </w:t>
      </w:r>
      <w:r>
        <w:rPr>
          <w:color w:val="231F20"/>
          <w:w w:val="90"/>
        </w:rPr>
        <w:t>were</w:t>
      </w:r>
      <w:r>
        <w:rPr>
          <w:color w:val="231F20"/>
          <w:spacing w:val="-3"/>
          <w:w w:val="90"/>
        </w:rPr>
        <w:t> </w:t>
      </w:r>
      <w:r>
        <w:rPr>
          <w:color w:val="231F20"/>
          <w:w w:val="90"/>
        </w:rPr>
        <w:t>those</w:t>
      </w:r>
      <w:r>
        <w:rPr>
          <w:color w:val="231F20"/>
          <w:spacing w:val="-3"/>
          <w:w w:val="90"/>
        </w:rPr>
        <w:t> </w:t>
      </w:r>
      <w:r>
        <w:rPr>
          <w:color w:val="231F20"/>
          <w:w w:val="90"/>
        </w:rPr>
        <w:t>who</w:t>
      </w:r>
      <w:r>
        <w:rPr>
          <w:color w:val="231F20"/>
          <w:spacing w:val="-3"/>
          <w:w w:val="90"/>
        </w:rPr>
        <w:t> </w:t>
      </w:r>
      <w:r>
        <w:rPr>
          <w:color w:val="231F20"/>
          <w:w w:val="90"/>
        </w:rPr>
        <w:t>still</w:t>
      </w:r>
      <w:r>
        <w:rPr>
          <w:color w:val="231F20"/>
          <w:spacing w:val="-3"/>
          <w:w w:val="90"/>
        </w:rPr>
        <w:t> </w:t>
      </w:r>
      <w:r>
        <w:rPr>
          <w:color w:val="231F20"/>
          <w:w w:val="90"/>
        </w:rPr>
        <w:t>maintained</w:t>
      </w:r>
      <w:r>
        <w:rPr>
          <w:color w:val="231F20"/>
          <w:spacing w:val="-3"/>
          <w:w w:val="90"/>
        </w:rPr>
        <w:t> </w:t>
      </w:r>
      <w:r>
        <w:rPr>
          <w:color w:val="231F20"/>
          <w:w w:val="90"/>
        </w:rPr>
        <w:t>the</w:t>
      </w:r>
      <w:r>
        <w:rPr>
          <w:color w:val="231F20"/>
          <w:spacing w:val="-3"/>
          <w:w w:val="90"/>
        </w:rPr>
        <w:t> </w:t>
      </w:r>
      <w:r>
        <w:rPr>
          <w:color w:val="231F20"/>
          <w:w w:val="90"/>
        </w:rPr>
        <w:t>practice.</w:t>
      </w:r>
      <w:hyperlink w:history="true" w:anchor="_bookmark263">
        <w:r>
          <w:rPr>
            <w:color w:val="231F20"/>
            <w:w w:val="90"/>
            <w:position w:val="7"/>
            <w:sz w:val="12"/>
          </w:rPr>
          <w:t>25</w:t>
        </w:r>
      </w:hyperlink>
    </w:p>
    <w:p>
      <w:pPr>
        <w:pStyle w:val="BodyText"/>
        <w:spacing w:line="225" w:lineRule="auto"/>
        <w:ind w:left="113" w:right="117" w:firstLine="238"/>
      </w:pPr>
      <w:r>
        <w:rPr>
          <w:color w:val="231F20"/>
          <w:w w:val="90"/>
        </w:rPr>
        <w:t>According to W. Arens, the forgetting of such legacies and the blan- ket</w:t>
      </w:r>
      <w:r>
        <w:rPr>
          <w:color w:val="231F20"/>
          <w:spacing w:val="3"/>
        </w:rPr>
        <w:t> </w:t>
      </w:r>
      <w:r>
        <w:rPr>
          <w:color w:val="231F20"/>
          <w:w w:val="90"/>
        </w:rPr>
        <w:t>consigning</w:t>
      </w:r>
      <w:r>
        <w:rPr>
          <w:color w:val="231F20"/>
          <w:spacing w:val="3"/>
        </w:rPr>
        <w:t> </w:t>
      </w:r>
      <w:r>
        <w:rPr>
          <w:color w:val="231F20"/>
          <w:w w:val="90"/>
        </w:rPr>
        <w:t>of</w:t>
      </w:r>
      <w:r>
        <w:rPr>
          <w:color w:val="231F20"/>
          <w:spacing w:val="3"/>
        </w:rPr>
        <w:t> </w:t>
      </w:r>
      <w:r>
        <w:rPr>
          <w:color w:val="231F20"/>
          <w:w w:val="90"/>
        </w:rPr>
        <w:t>human</w:t>
      </w:r>
      <w:r>
        <w:rPr>
          <w:color w:val="231F20"/>
          <w:spacing w:val="3"/>
        </w:rPr>
        <w:t> </w:t>
      </w:r>
      <w:r>
        <w:rPr>
          <w:color w:val="231F20"/>
          <w:w w:val="90"/>
        </w:rPr>
        <w:t>cannibalism</w:t>
      </w:r>
      <w:r>
        <w:rPr>
          <w:color w:val="231F20"/>
          <w:spacing w:val="3"/>
        </w:rPr>
        <w:t> </w:t>
      </w:r>
      <w:r>
        <w:rPr>
          <w:color w:val="231F20"/>
          <w:w w:val="90"/>
        </w:rPr>
        <w:t>to</w:t>
      </w:r>
      <w:r>
        <w:rPr>
          <w:color w:val="231F20"/>
          <w:spacing w:val="4"/>
        </w:rPr>
        <w:t> </w:t>
      </w:r>
      <w:r>
        <w:rPr>
          <w:color w:val="231F20"/>
          <w:w w:val="90"/>
        </w:rPr>
        <w:t>“faraway</w:t>
      </w:r>
      <w:r>
        <w:rPr>
          <w:color w:val="231F20"/>
          <w:spacing w:val="3"/>
        </w:rPr>
        <w:t> </w:t>
      </w:r>
      <w:r>
        <w:rPr>
          <w:color w:val="231F20"/>
          <w:w w:val="90"/>
        </w:rPr>
        <w:t>lands”</w:t>
      </w:r>
      <w:r>
        <w:rPr>
          <w:color w:val="231F20"/>
          <w:spacing w:val="3"/>
        </w:rPr>
        <w:t> </w:t>
      </w:r>
      <w:r>
        <w:rPr>
          <w:color w:val="231F20"/>
          <w:w w:val="90"/>
        </w:rPr>
        <w:t>and</w:t>
      </w:r>
      <w:r>
        <w:rPr>
          <w:color w:val="231F20"/>
          <w:spacing w:val="3"/>
        </w:rPr>
        <w:t> </w:t>
      </w:r>
      <w:r>
        <w:rPr>
          <w:color w:val="231F20"/>
          <w:spacing w:val="-2"/>
          <w:w w:val="90"/>
        </w:rPr>
        <w:t>peoples</w:t>
      </w:r>
    </w:p>
    <w:p>
      <w:pPr>
        <w:spacing w:after="0" w:line="225" w:lineRule="auto"/>
        <w:sectPr>
          <w:pgSz w:w="7710" w:h="12270"/>
          <w:pgMar w:header="668" w:footer="0" w:top="1100" w:bottom="280" w:left="620" w:right="640"/>
        </w:sectPr>
      </w:pPr>
    </w:p>
    <w:p>
      <w:pPr>
        <w:pStyle w:val="BodyText"/>
        <w:spacing w:line="225" w:lineRule="auto" w:before="92"/>
        <w:ind w:left="118" w:right="113"/>
      </w:pPr>
      <w:bookmarkStart w:name="_bookmark77" w:id="85"/>
      <w:bookmarkEnd w:id="85"/>
      <w:r>
        <w:rPr/>
      </w:r>
      <w:r>
        <w:rPr>
          <w:color w:val="231F20"/>
          <w:w w:val="90"/>
        </w:rPr>
        <w:t>has informed the mission of European global expansionism and occu- </w:t>
      </w:r>
      <w:r>
        <w:rPr>
          <w:color w:val="231F20"/>
          <w:w w:val="95"/>
        </w:rPr>
        <w:t>pation</w:t>
      </w:r>
      <w:r>
        <w:rPr>
          <w:color w:val="231F20"/>
          <w:spacing w:val="-11"/>
          <w:w w:val="95"/>
        </w:rPr>
        <w:t> </w:t>
      </w:r>
      <w:r>
        <w:rPr>
          <w:color w:val="231F20"/>
          <w:w w:val="95"/>
        </w:rPr>
        <w:t>of</w:t>
      </w:r>
      <w:r>
        <w:rPr>
          <w:color w:val="231F20"/>
          <w:spacing w:val="-11"/>
          <w:w w:val="95"/>
        </w:rPr>
        <w:t> </w:t>
      </w:r>
      <w:r>
        <w:rPr>
          <w:color w:val="231F20"/>
          <w:w w:val="95"/>
        </w:rPr>
        <w:t>other</w:t>
      </w:r>
      <w:r>
        <w:rPr>
          <w:color w:val="231F20"/>
          <w:spacing w:val="-11"/>
          <w:w w:val="95"/>
        </w:rPr>
        <w:t> </w:t>
      </w:r>
      <w:r>
        <w:rPr>
          <w:color w:val="231F20"/>
          <w:w w:val="95"/>
        </w:rPr>
        <w:t>lands</w:t>
      </w:r>
      <w:r>
        <w:rPr>
          <w:color w:val="231F20"/>
          <w:spacing w:val="-11"/>
          <w:w w:val="95"/>
        </w:rPr>
        <w:t> </w:t>
      </w:r>
      <w:r>
        <w:rPr>
          <w:color w:val="231F20"/>
          <w:w w:val="95"/>
        </w:rPr>
        <w:t>in</w:t>
      </w:r>
      <w:r>
        <w:rPr>
          <w:color w:val="231F20"/>
          <w:spacing w:val="-11"/>
          <w:w w:val="95"/>
        </w:rPr>
        <w:t> </w:t>
      </w:r>
      <w:r>
        <w:rPr>
          <w:color w:val="231F20"/>
          <w:w w:val="95"/>
        </w:rPr>
        <w:t>essential</w:t>
      </w:r>
      <w:r>
        <w:rPr>
          <w:color w:val="231F20"/>
          <w:spacing w:val="-11"/>
          <w:w w:val="95"/>
        </w:rPr>
        <w:t> </w:t>
      </w:r>
      <w:r>
        <w:rPr>
          <w:color w:val="231F20"/>
          <w:w w:val="95"/>
        </w:rPr>
        <w:t>ways:</w:t>
      </w:r>
    </w:p>
    <w:p>
      <w:pPr>
        <w:pStyle w:val="BodyText"/>
        <w:spacing w:before="2"/>
        <w:jc w:val="left"/>
        <w:rPr>
          <w:sz w:val="21"/>
        </w:rPr>
      </w:pPr>
    </w:p>
    <w:p>
      <w:pPr>
        <w:spacing w:line="247" w:lineRule="auto" w:before="0"/>
        <w:ind w:left="357" w:right="350" w:firstLine="0"/>
        <w:jc w:val="both"/>
        <w:rPr>
          <w:sz w:val="11"/>
        </w:rPr>
      </w:pPr>
      <w:r>
        <w:rPr>
          <w:color w:val="231F20"/>
          <w:w w:val="95"/>
          <w:sz w:val="20"/>
        </w:rPr>
        <w:t>Much</w:t>
      </w:r>
      <w:r>
        <w:rPr>
          <w:color w:val="231F20"/>
          <w:spacing w:val="-10"/>
          <w:w w:val="95"/>
          <w:sz w:val="20"/>
        </w:rPr>
        <w:t> </w:t>
      </w:r>
      <w:r>
        <w:rPr>
          <w:color w:val="231F20"/>
          <w:w w:val="95"/>
          <w:sz w:val="20"/>
        </w:rPr>
        <w:t>to</w:t>
      </w:r>
      <w:r>
        <w:rPr>
          <w:color w:val="231F20"/>
          <w:spacing w:val="-10"/>
          <w:w w:val="95"/>
          <w:sz w:val="20"/>
        </w:rPr>
        <w:t> </w:t>
      </w:r>
      <w:r>
        <w:rPr>
          <w:color w:val="231F20"/>
          <w:w w:val="95"/>
          <w:sz w:val="20"/>
        </w:rPr>
        <w:t>our</w:t>
      </w:r>
      <w:r>
        <w:rPr>
          <w:color w:val="231F20"/>
          <w:spacing w:val="-10"/>
          <w:w w:val="95"/>
          <w:sz w:val="20"/>
        </w:rPr>
        <w:t> </w:t>
      </w:r>
      <w:r>
        <w:rPr>
          <w:color w:val="231F20"/>
          <w:w w:val="95"/>
          <w:sz w:val="20"/>
        </w:rPr>
        <w:t>satisfaction,</w:t>
      </w:r>
      <w:r>
        <w:rPr>
          <w:color w:val="231F20"/>
          <w:spacing w:val="-10"/>
          <w:w w:val="95"/>
          <w:sz w:val="20"/>
        </w:rPr>
        <w:t> </w:t>
      </w:r>
      <w:r>
        <w:rPr>
          <w:color w:val="231F20"/>
          <w:w w:val="95"/>
          <w:sz w:val="20"/>
        </w:rPr>
        <w:t>the</w:t>
      </w:r>
      <w:r>
        <w:rPr>
          <w:color w:val="231F20"/>
          <w:spacing w:val="-10"/>
          <w:w w:val="95"/>
          <w:sz w:val="20"/>
        </w:rPr>
        <w:t> </w:t>
      </w:r>
      <w:r>
        <w:rPr>
          <w:color w:val="231F20"/>
          <w:w w:val="95"/>
          <w:sz w:val="20"/>
        </w:rPr>
        <w:t>discussion</w:t>
      </w:r>
      <w:r>
        <w:rPr>
          <w:color w:val="231F20"/>
          <w:spacing w:val="-10"/>
          <w:w w:val="95"/>
          <w:sz w:val="20"/>
        </w:rPr>
        <w:t> </w:t>
      </w:r>
      <w:r>
        <w:rPr>
          <w:color w:val="231F20"/>
          <w:w w:val="95"/>
          <w:sz w:val="20"/>
        </w:rPr>
        <w:t>of</w:t>
      </w:r>
      <w:r>
        <w:rPr>
          <w:color w:val="231F20"/>
          <w:spacing w:val="-10"/>
          <w:w w:val="95"/>
          <w:sz w:val="20"/>
        </w:rPr>
        <w:t> </w:t>
      </w:r>
      <w:r>
        <w:rPr>
          <w:color w:val="231F20"/>
          <w:w w:val="95"/>
          <w:sz w:val="20"/>
        </w:rPr>
        <w:t>cannibalism</w:t>
      </w:r>
      <w:r>
        <w:rPr>
          <w:color w:val="231F20"/>
          <w:spacing w:val="-10"/>
          <w:w w:val="95"/>
          <w:sz w:val="20"/>
        </w:rPr>
        <w:t> </w:t>
      </w:r>
      <w:r>
        <w:rPr>
          <w:color w:val="231F20"/>
          <w:w w:val="95"/>
          <w:sz w:val="20"/>
        </w:rPr>
        <w:t>as</w:t>
      </w:r>
      <w:r>
        <w:rPr>
          <w:color w:val="231F20"/>
          <w:spacing w:val="-10"/>
          <w:w w:val="95"/>
          <w:sz w:val="20"/>
        </w:rPr>
        <w:t> </w:t>
      </w:r>
      <w:r>
        <w:rPr>
          <w:color w:val="231F20"/>
          <w:w w:val="95"/>
          <w:sz w:val="20"/>
        </w:rPr>
        <w:t>a</w:t>
      </w:r>
      <w:r>
        <w:rPr>
          <w:color w:val="231F20"/>
          <w:spacing w:val="-10"/>
          <w:w w:val="95"/>
          <w:sz w:val="20"/>
        </w:rPr>
        <w:t> </w:t>
      </w:r>
      <w:r>
        <w:rPr>
          <w:color w:val="231F20"/>
          <w:w w:val="95"/>
          <w:sz w:val="20"/>
        </w:rPr>
        <w:t>custom</w:t>
      </w:r>
      <w:r>
        <w:rPr>
          <w:color w:val="231F20"/>
          <w:spacing w:val="-10"/>
          <w:w w:val="95"/>
          <w:sz w:val="20"/>
        </w:rPr>
        <w:t> </w:t>
      </w:r>
      <w:r>
        <w:rPr>
          <w:color w:val="231F20"/>
          <w:w w:val="95"/>
          <w:sz w:val="20"/>
        </w:rPr>
        <w:t>is </w:t>
      </w:r>
      <w:r>
        <w:rPr>
          <w:color w:val="231F20"/>
          <w:w w:val="90"/>
          <w:sz w:val="20"/>
        </w:rPr>
        <w:t>normally restricted to faraway lands just prior to or during their pacifi- cation</w:t>
      </w:r>
      <w:r>
        <w:rPr>
          <w:color w:val="231F20"/>
          <w:spacing w:val="-5"/>
          <w:w w:val="90"/>
          <w:sz w:val="20"/>
        </w:rPr>
        <w:t> </w:t>
      </w:r>
      <w:r>
        <w:rPr>
          <w:color w:val="231F20"/>
          <w:w w:val="90"/>
          <w:sz w:val="20"/>
        </w:rPr>
        <w:t>by</w:t>
      </w:r>
      <w:r>
        <w:rPr>
          <w:color w:val="231F20"/>
          <w:spacing w:val="-5"/>
          <w:w w:val="90"/>
          <w:sz w:val="20"/>
        </w:rPr>
        <w:t> </w:t>
      </w:r>
      <w:r>
        <w:rPr>
          <w:color w:val="231F20"/>
          <w:w w:val="90"/>
          <w:sz w:val="20"/>
        </w:rPr>
        <w:t>the</w:t>
      </w:r>
      <w:r>
        <w:rPr>
          <w:color w:val="231F20"/>
          <w:spacing w:val="-5"/>
          <w:w w:val="90"/>
          <w:sz w:val="20"/>
        </w:rPr>
        <w:t> </w:t>
      </w:r>
      <w:r>
        <w:rPr>
          <w:color w:val="231F20"/>
          <w:w w:val="90"/>
          <w:sz w:val="20"/>
        </w:rPr>
        <w:t>various</w:t>
      </w:r>
      <w:r>
        <w:rPr>
          <w:color w:val="231F20"/>
          <w:spacing w:val="-5"/>
          <w:w w:val="90"/>
          <w:sz w:val="20"/>
        </w:rPr>
        <w:t> </w:t>
      </w:r>
      <w:r>
        <w:rPr>
          <w:color w:val="231F20"/>
          <w:w w:val="90"/>
          <w:sz w:val="20"/>
        </w:rPr>
        <w:t>agents</w:t>
      </w:r>
      <w:r>
        <w:rPr>
          <w:color w:val="231F20"/>
          <w:spacing w:val="-5"/>
          <w:w w:val="90"/>
          <w:sz w:val="20"/>
        </w:rPr>
        <w:t> </w:t>
      </w:r>
      <w:r>
        <w:rPr>
          <w:color w:val="231F20"/>
          <w:w w:val="90"/>
          <w:sz w:val="20"/>
        </w:rPr>
        <w:t>of</w:t>
      </w:r>
      <w:r>
        <w:rPr>
          <w:color w:val="231F20"/>
          <w:spacing w:val="-5"/>
          <w:w w:val="90"/>
          <w:sz w:val="20"/>
        </w:rPr>
        <w:t> </w:t>
      </w:r>
      <w:r>
        <w:rPr>
          <w:color w:val="231F20"/>
          <w:w w:val="90"/>
          <w:sz w:val="20"/>
        </w:rPr>
        <w:t>western</w:t>
      </w:r>
      <w:r>
        <w:rPr>
          <w:color w:val="231F20"/>
          <w:spacing w:val="-5"/>
          <w:w w:val="90"/>
          <w:sz w:val="20"/>
        </w:rPr>
        <w:t> </w:t>
      </w:r>
      <w:r>
        <w:rPr>
          <w:color w:val="231F20"/>
          <w:w w:val="90"/>
          <w:sz w:val="20"/>
        </w:rPr>
        <w:t>civilization.</w:t>
      </w:r>
      <w:r>
        <w:rPr>
          <w:color w:val="231F20"/>
          <w:spacing w:val="-5"/>
          <w:w w:val="90"/>
          <w:sz w:val="20"/>
        </w:rPr>
        <w:t> </w:t>
      </w:r>
      <w:r>
        <w:rPr>
          <w:color w:val="231F20"/>
          <w:w w:val="90"/>
          <w:sz w:val="20"/>
        </w:rPr>
        <w:t>Explorer,</w:t>
      </w:r>
      <w:r>
        <w:rPr>
          <w:color w:val="231F20"/>
          <w:spacing w:val="-5"/>
          <w:w w:val="90"/>
          <w:sz w:val="20"/>
        </w:rPr>
        <w:t> </w:t>
      </w:r>
      <w:r>
        <w:rPr>
          <w:color w:val="231F20"/>
          <w:w w:val="90"/>
          <w:sz w:val="20"/>
        </w:rPr>
        <w:t>conquista- dor,</w:t>
      </w:r>
      <w:r>
        <w:rPr>
          <w:color w:val="231F20"/>
          <w:spacing w:val="-6"/>
          <w:w w:val="90"/>
          <w:sz w:val="20"/>
        </w:rPr>
        <w:t> </w:t>
      </w:r>
      <w:r>
        <w:rPr>
          <w:color w:val="231F20"/>
          <w:w w:val="90"/>
          <w:sz w:val="20"/>
        </w:rPr>
        <w:t>missionary,</w:t>
      </w:r>
      <w:r>
        <w:rPr>
          <w:color w:val="231F20"/>
          <w:spacing w:val="-6"/>
          <w:w w:val="90"/>
          <w:sz w:val="20"/>
        </w:rPr>
        <w:t> </w:t>
      </w:r>
      <w:r>
        <w:rPr>
          <w:color w:val="231F20"/>
          <w:w w:val="90"/>
          <w:sz w:val="20"/>
        </w:rPr>
        <w:t>trader,</w:t>
      </w:r>
      <w:r>
        <w:rPr>
          <w:color w:val="231F20"/>
          <w:spacing w:val="-6"/>
          <w:w w:val="90"/>
          <w:sz w:val="20"/>
        </w:rPr>
        <w:t> </w:t>
      </w:r>
      <w:r>
        <w:rPr>
          <w:color w:val="231F20"/>
          <w:w w:val="90"/>
          <w:sz w:val="20"/>
        </w:rPr>
        <w:t>and</w:t>
      </w:r>
      <w:r>
        <w:rPr>
          <w:color w:val="231F20"/>
          <w:spacing w:val="-6"/>
          <w:w w:val="90"/>
          <w:sz w:val="20"/>
        </w:rPr>
        <w:t> </w:t>
      </w:r>
      <w:r>
        <w:rPr>
          <w:color w:val="231F20"/>
          <w:w w:val="90"/>
          <w:sz w:val="20"/>
        </w:rPr>
        <w:t>colonizer</w:t>
      </w:r>
      <w:r>
        <w:rPr>
          <w:color w:val="231F20"/>
          <w:spacing w:val="-6"/>
          <w:w w:val="90"/>
          <w:sz w:val="20"/>
        </w:rPr>
        <w:t> </w:t>
      </w:r>
      <w:r>
        <w:rPr>
          <w:color w:val="231F20"/>
          <w:w w:val="90"/>
          <w:sz w:val="20"/>
        </w:rPr>
        <w:t>all</w:t>
      </w:r>
      <w:r>
        <w:rPr>
          <w:color w:val="231F20"/>
          <w:spacing w:val="-6"/>
          <w:w w:val="90"/>
          <w:sz w:val="20"/>
        </w:rPr>
        <w:t> </w:t>
      </w:r>
      <w:r>
        <w:rPr>
          <w:color w:val="231F20"/>
          <w:w w:val="90"/>
          <w:sz w:val="20"/>
        </w:rPr>
        <w:t>play</w:t>
      </w:r>
      <w:r>
        <w:rPr>
          <w:color w:val="231F20"/>
          <w:spacing w:val="-6"/>
          <w:w w:val="90"/>
          <w:sz w:val="20"/>
        </w:rPr>
        <w:t> </w:t>
      </w:r>
      <w:r>
        <w:rPr>
          <w:color w:val="231F20"/>
          <w:w w:val="90"/>
          <w:sz w:val="20"/>
        </w:rPr>
        <w:t>their</w:t>
      </w:r>
      <w:r>
        <w:rPr>
          <w:color w:val="231F20"/>
          <w:spacing w:val="-6"/>
          <w:w w:val="90"/>
          <w:sz w:val="20"/>
        </w:rPr>
        <w:t> </w:t>
      </w:r>
      <w:r>
        <w:rPr>
          <w:color w:val="231F20"/>
          <w:w w:val="90"/>
          <w:sz w:val="20"/>
        </w:rPr>
        <w:t>roles</w:t>
      </w:r>
      <w:r>
        <w:rPr>
          <w:color w:val="231F20"/>
          <w:spacing w:val="-6"/>
          <w:w w:val="90"/>
          <w:sz w:val="20"/>
        </w:rPr>
        <w:t> </w:t>
      </w:r>
      <w:r>
        <w:rPr>
          <w:color w:val="231F20"/>
          <w:w w:val="90"/>
          <w:sz w:val="20"/>
        </w:rPr>
        <w:t>in</w:t>
      </w:r>
      <w:r>
        <w:rPr>
          <w:color w:val="231F20"/>
          <w:spacing w:val="-6"/>
          <w:w w:val="90"/>
          <w:sz w:val="20"/>
        </w:rPr>
        <w:t> </w:t>
      </w:r>
      <w:r>
        <w:rPr>
          <w:color w:val="231F20"/>
          <w:w w:val="90"/>
          <w:sz w:val="20"/>
        </w:rPr>
        <w:t>the</w:t>
      </w:r>
      <w:r>
        <w:rPr>
          <w:color w:val="231F20"/>
          <w:spacing w:val="-6"/>
          <w:w w:val="90"/>
          <w:sz w:val="20"/>
        </w:rPr>
        <w:t> </w:t>
      </w:r>
      <w:r>
        <w:rPr>
          <w:color w:val="231F20"/>
          <w:w w:val="90"/>
          <w:sz w:val="20"/>
        </w:rPr>
        <w:t>civilizing mission. Correspondingly, if the time is lengthened sufficiently back to the pre-Christian era, we permit ourselves a glimpse of this sort of sav- </w:t>
      </w:r>
      <w:r>
        <w:rPr>
          <w:color w:val="231F20"/>
          <w:w w:val="95"/>
          <w:sz w:val="20"/>
        </w:rPr>
        <w:t>agery</w:t>
      </w:r>
      <w:r>
        <w:rPr>
          <w:color w:val="231F20"/>
          <w:spacing w:val="-6"/>
          <w:w w:val="95"/>
          <w:sz w:val="20"/>
        </w:rPr>
        <w:t> </w:t>
      </w:r>
      <w:r>
        <w:rPr>
          <w:color w:val="231F20"/>
          <w:w w:val="95"/>
          <w:sz w:val="20"/>
        </w:rPr>
        <w:t>among</w:t>
      </w:r>
      <w:r>
        <w:rPr>
          <w:color w:val="231F20"/>
          <w:spacing w:val="-6"/>
          <w:w w:val="95"/>
          <w:sz w:val="20"/>
        </w:rPr>
        <w:t> </w:t>
      </w:r>
      <w:r>
        <w:rPr>
          <w:color w:val="231F20"/>
          <w:w w:val="95"/>
          <w:sz w:val="20"/>
        </w:rPr>
        <w:t>our</w:t>
      </w:r>
      <w:r>
        <w:rPr>
          <w:color w:val="231F20"/>
          <w:spacing w:val="-6"/>
          <w:w w:val="95"/>
          <w:sz w:val="20"/>
        </w:rPr>
        <w:t> </w:t>
      </w:r>
      <w:r>
        <w:rPr>
          <w:color w:val="231F20"/>
          <w:w w:val="95"/>
          <w:sz w:val="20"/>
        </w:rPr>
        <w:t>own</w:t>
      </w:r>
      <w:r>
        <w:rPr>
          <w:color w:val="231F20"/>
          <w:spacing w:val="-6"/>
          <w:w w:val="95"/>
          <w:sz w:val="20"/>
        </w:rPr>
        <w:t> </w:t>
      </w:r>
      <w:r>
        <w:rPr>
          <w:color w:val="231F20"/>
          <w:w w:val="95"/>
          <w:sz w:val="20"/>
        </w:rPr>
        <w:t>forebears.</w:t>
      </w:r>
      <w:hyperlink w:history="true" w:anchor="_bookmark263">
        <w:r>
          <w:rPr>
            <w:color w:val="231F20"/>
            <w:w w:val="95"/>
            <w:position w:val="7"/>
            <w:sz w:val="11"/>
          </w:rPr>
          <w:t>26</w:t>
        </w:r>
      </w:hyperlink>
    </w:p>
    <w:p>
      <w:pPr>
        <w:pStyle w:val="BodyText"/>
        <w:spacing w:before="7"/>
        <w:jc w:val="left"/>
        <w:rPr>
          <w:sz w:val="20"/>
        </w:rPr>
      </w:pPr>
    </w:p>
    <w:p>
      <w:pPr>
        <w:pStyle w:val="BodyText"/>
        <w:spacing w:line="225" w:lineRule="auto"/>
        <w:ind w:left="118" w:right="112"/>
        <w:rPr>
          <w:sz w:val="12"/>
        </w:rPr>
      </w:pPr>
      <w:r>
        <w:rPr>
          <w:color w:val="231F20"/>
        </w:rPr>
        <w:t>Arens</w:t>
      </w:r>
      <w:r>
        <w:rPr>
          <w:color w:val="231F20"/>
          <w:spacing w:val="-14"/>
        </w:rPr>
        <w:t> </w:t>
      </w:r>
      <w:r>
        <w:rPr>
          <w:color w:val="231F20"/>
        </w:rPr>
        <w:t>finds</w:t>
      </w:r>
      <w:r>
        <w:rPr>
          <w:color w:val="231F20"/>
          <w:spacing w:val="-14"/>
        </w:rPr>
        <w:t> </w:t>
      </w:r>
      <w:r>
        <w:rPr>
          <w:color w:val="231F20"/>
        </w:rPr>
        <w:t>it</w:t>
      </w:r>
      <w:r>
        <w:rPr>
          <w:color w:val="231F20"/>
          <w:spacing w:val="-14"/>
        </w:rPr>
        <w:t> </w:t>
      </w:r>
      <w:r>
        <w:rPr>
          <w:color w:val="231F20"/>
        </w:rPr>
        <w:t>noteworthy</w:t>
      </w:r>
      <w:r>
        <w:rPr>
          <w:color w:val="231F20"/>
          <w:spacing w:val="-13"/>
        </w:rPr>
        <w:t> </w:t>
      </w:r>
      <w:r>
        <w:rPr>
          <w:color w:val="231F20"/>
        </w:rPr>
        <w:t>that</w:t>
      </w:r>
      <w:r>
        <w:rPr>
          <w:color w:val="231F20"/>
          <w:spacing w:val="-14"/>
        </w:rPr>
        <w:t> </w:t>
      </w:r>
      <w:r>
        <w:rPr>
          <w:color w:val="231F20"/>
        </w:rPr>
        <w:t>as</w:t>
      </w:r>
      <w:r>
        <w:rPr>
          <w:color w:val="231F20"/>
          <w:spacing w:val="-14"/>
        </w:rPr>
        <w:t> </w:t>
      </w:r>
      <w:r>
        <w:rPr>
          <w:color w:val="231F20"/>
        </w:rPr>
        <w:t>Christian-influenced</w:t>
      </w:r>
      <w:r>
        <w:rPr>
          <w:color w:val="231F20"/>
          <w:spacing w:val="-14"/>
        </w:rPr>
        <w:t> </w:t>
      </w:r>
      <w:r>
        <w:rPr>
          <w:color w:val="231F20"/>
        </w:rPr>
        <w:t>European </w:t>
      </w:r>
      <w:r>
        <w:rPr>
          <w:color w:val="231F20"/>
          <w:spacing w:val="-2"/>
          <w:w w:val="90"/>
        </w:rPr>
        <w:t>groups encountered “foreigners” in other lands, they consistently medi- </w:t>
      </w:r>
      <w:r>
        <w:rPr>
          <w:color w:val="231F20"/>
          <w:w w:val="90"/>
        </w:rPr>
        <w:t>ated</w:t>
      </w:r>
      <w:r>
        <w:rPr>
          <w:color w:val="231F20"/>
          <w:spacing w:val="-9"/>
          <w:w w:val="90"/>
        </w:rPr>
        <w:t> </w:t>
      </w:r>
      <w:r>
        <w:rPr>
          <w:color w:val="231F20"/>
          <w:w w:val="90"/>
        </w:rPr>
        <w:t>this</w:t>
      </w:r>
      <w:r>
        <w:rPr>
          <w:color w:val="231F20"/>
          <w:spacing w:val="-8"/>
          <w:w w:val="90"/>
        </w:rPr>
        <w:t> </w:t>
      </w:r>
      <w:r>
        <w:rPr>
          <w:color w:val="231F20"/>
          <w:w w:val="90"/>
        </w:rPr>
        <w:t>contact</w:t>
      </w:r>
      <w:r>
        <w:rPr>
          <w:color w:val="231F20"/>
          <w:spacing w:val="-8"/>
          <w:w w:val="90"/>
        </w:rPr>
        <w:t> </w:t>
      </w:r>
      <w:r>
        <w:rPr>
          <w:color w:val="231F20"/>
          <w:w w:val="90"/>
        </w:rPr>
        <w:t>with</w:t>
      </w:r>
      <w:r>
        <w:rPr>
          <w:color w:val="231F20"/>
          <w:spacing w:val="-8"/>
          <w:w w:val="90"/>
        </w:rPr>
        <w:t> </w:t>
      </w:r>
      <w:r>
        <w:rPr>
          <w:color w:val="231F20"/>
          <w:w w:val="90"/>
        </w:rPr>
        <w:t>myths</w:t>
      </w:r>
      <w:r>
        <w:rPr>
          <w:color w:val="231F20"/>
          <w:spacing w:val="-9"/>
          <w:w w:val="90"/>
        </w:rPr>
        <w:t> </w:t>
      </w:r>
      <w:r>
        <w:rPr>
          <w:color w:val="231F20"/>
          <w:w w:val="90"/>
        </w:rPr>
        <w:t>and</w:t>
      </w:r>
      <w:r>
        <w:rPr>
          <w:color w:val="231F20"/>
          <w:spacing w:val="-8"/>
          <w:w w:val="90"/>
        </w:rPr>
        <w:t> </w:t>
      </w:r>
      <w:r>
        <w:rPr>
          <w:color w:val="231F20"/>
          <w:w w:val="90"/>
        </w:rPr>
        <w:t>assertions</w:t>
      </w:r>
      <w:r>
        <w:rPr>
          <w:color w:val="231F20"/>
          <w:spacing w:val="-8"/>
          <w:w w:val="90"/>
        </w:rPr>
        <w:t> </w:t>
      </w:r>
      <w:r>
        <w:rPr>
          <w:color w:val="231F20"/>
          <w:w w:val="90"/>
        </w:rPr>
        <w:t>of</w:t>
      </w:r>
      <w:r>
        <w:rPr>
          <w:color w:val="231F20"/>
          <w:spacing w:val="-8"/>
          <w:w w:val="90"/>
        </w:rPr>
        <w:t> </w:t>
      </w:r>
      <w:r>
        <w:rPr>
          <w:color w:val="231F20"/>
          <w:w w:val="90"/>
        </w:rPr>
        <w:t>cannibalism.</w:t>
      </w:r>
      <w:r>
        <w:rPr>
          <w:color w:val="231F20"/>
          <w:spacing w:val="-9"/>
          <w:w w:val="90"/>
        </w:rPr>
        <w:t> </w:t>
      </w:r>
      <w:r>
        <w:rPr>
          <w:color w:val="231F20"/>
          <w:w w:val="90"/>
        </w:rPr>
        <w:t>Accusations of cannibalism have served as a handy tool in the arsenal of conquest. Furthermore, the creation of Africans and Native Americans as canni- bals has allowed European Americans to refashion themselves as any- thing but cannibalistic, erasing in the process their European legacies </w:t>
      </w:r>
      <w:r>
        <w:rPr>
          <w:color w:val="231F20"/>
          <w:spacing w:val="-2"/>
          <w:w w:val="95"/>
        </w:rPr>
        <w:t>of</w:t>
      </w:r>
      <w:r>
        <w:rPr>
          <w:color w:val="231F20"/>
          <w:spacing w:val="-4"/>
          <w:w w:val="95"/>
        </w:rPr>
        <w:t> </w:t>
      </w:r>
      <w:r>
        <w:rPr>
          <w:color w:val="231F20"/>
          <w:spacing w:val="-2"/>
          <w:w w:val="95"/>
        </w:rPr>
        <w:t>cannibalism</w:t>
      </w:r>
      <w:r>
        <w:rPr>
          <w:color w:val="231F20"/>
          <w:spacing w:val="-4"/>
          <w:w w:val="95"/>
        </w:rPr>
        <w:t> </w:t>
      </w:r>
      <w:r>
        <w:rPr>
          <w:color w:val="231F20"/>
          <w:spacing w:val="-2"/>
          <w:w w:val="95"/>
        </w:rPr>
        <w:t>and</w:t>
      </w:r>
      <w:r>
        <w:rPr>
          <w:color w:val="231F20"/>
          <w:spacing w:val="-4"/>
          <w:w w:val="95"/>
        </w:rPr>
        <w:t> </w:t>
      </w:r>
      <w:r>
        <w:rPr>
          <w:color w:val="231F20"/>
          <w:spacing w:val="-2"/>
          <w:w w:val="95"/>
        </w:rPr>
        <w:t>their</w:t>
      </w:r>
      <w:r>
        <w:rPr>
          <w:color w:val="231F20"/>
          <w:spacing w:val="-4"/>
          <w:w w:val="95"/>
        </w:rPr>
        <w:t> </w:t>
      </w:r>
      <w:r>
        <w:rPr>
          <w:color w:val="231F20"/>
          <w:spacing w:val="-2"/>
          <w:w w:val="95"/>
        </w:rPr>
        <w:t>newly</w:t>
      </w:r>
      <w:r>
        <w:rPr>
          <w:color w:val="231F20"/>
          <w:spacing w:val="-4"/>
          <w:w w:val="95"/>
        </w:rPr>
        <w:t> </w:t>
      </w:r>
      <w:r>
        <w:rPr>
          <w:color w:val="231F20"/>
          <w:spacing w:val="-2"/>
          <w:w w:val="95"/>
        </w:rPr>
        <w:t>developed</w:t>
      </w:r>
      <w:r>
        <w:rPr>
          <w:color w:val="231F20"/>
          <w:spacing w:val="-4"/>
          <w:w w:val="95"/>
        </w:rPr>
        <w:t> </w:t>
      </w:r>
      <w:r>
        <w:rPr>
          <w:color w:val="231F20"/>
          <w:spacing w:val="-2"/>
          <w:w w:val="95"/>
        </w:rPr>
        <w:t>appetites</w:t>
      </w:r>
      <w:r>
        <w:rPr>
          <w:color w:val="231F20"/>
          <w:spacing w:val="-4"/>
          <w:w w:val="95"/>
        </w:rPr>
        <w:t> </w:t>
      </w:r>
      <w:r>
        <w:rPr>
          <w:color w:val="231F20"/>
          <w:spacing w:val="-2"/>
          <w:w w:val="95"/>
        </w:rPr>
        <w:t>and</w:t>
      </w:r>
      <w:r>
        <w:rPr>
          <w:color w:val="231F20"/>
          <w:spacing w:val="-4"/>
          <w:w w:val="95"/>
        </w:rPr>
        <w:t> </w:t>
      </w:r>
      <w:r>
        <w:rPr>
          <w:color w:val="231F20"/>
          <w:spacing w:val="-2"/>
          <w:w w:val="95"/>
        </w:rPr>
        <w:t>hungers</w:t>
      </w:r>
      <w:r>
        <w:rPr>
          <w:color w:val="231F20"/>
          <w:spacing w:val="-4"/>
          <w:w w:val="95"/>
        </w:rPr>
        <w:t> </w:t>
      </w:r>
      <w:r>
        <w:rPr>
          <w:color w:val="231F20"/>
          <w:spacing w:val="-2"/>
          <w:w w:val="95"/>
        </w:rPr>
        <w:t>for </w:t>
      </w:r>
      <w:r>
        <w:rPr>
          <w:color w:val="231F20"/>
          <w:w w:val="90"/>
        </w:rPr>
        <w:t>flesh in the New World. On this latter point, Arens says: “Cannibalism becomes the feature of the faraway or the foregone, which is much the same</w:t>
      </w:r>
      <w:r>
        <w:rPr>
          <w:color w:val="231F20"/>
          <w:spacing w:val="-2"/>
          <w:w w:val="90"/>
        </w:rPr>
        <w:t> </w:t>
      </w:r>
      <w:r>
        <w:rPr>
          <w:color w:val="231F20"/>
          <w:w w:val="90"/>
        </w:rPr>
        <w:t>thing.</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way</w:t>
      </w:r>
      <w:r>
        <w:rPr>
          <w:color w:val="231F20"/>
          <w:spacing w:val="-2"/>
          <w:w w:val="90"/>
        </w:rPr>
        <w:t> </w:t>
      </w:r>
      <w:r>
        <w:rPr>
          <w:color w:val="231F20"/>
          <w:w w:val="90"/>
        </w:rPr>
        <w:t>that</w:t>
      </w:r>
      <w:r>
        <w:rPr>
          <w:color w:val="231F20"/>
          <w:spacing w:val="-2"/>
          <w:w w:val="90"/>
        </w:rPr>
        <w:t> </w:t>
      </w:r>
      <w:r>
        <w:rPr>
          <w:color w:val="231F20"/>
          <w:w w:val="90"/>
        </w:rPr>
        <w:t>the</w:t>
      </w:r>
      <w:r>
        <w:rPr>
          <w:color w:val="231F20"/>
          <w:spacing w:val="-2"/>
          <w:w w:val="90"/>
        </w:rPr>
        <w:t> </w:t>
      </w:r>
      <w:r>
        <w:rPr>
          <w:color w:val="231F20"/>
          <w:w w:val="90"/>
        </w:rPr>
        <w:t>dimensions</w:t>
      </w:r>
      <w:r>
        <w:rPr>
          <w:color w:val="231F20"/>
          <w:spacing w:val="-2"/>
          <w:w w:val="90"/>
        </w:rPr>
        <w:t> </w:t>
      </w:r>
      <w:r>
        <w:rPr>
          <w:color w:val="231F20"/>
          <w:w w:val="90"/>
        </w:rPr>
        <w:t>of</w:t>
      </w:r>
      <w:r>
        <w:rPr>
          <w:color w:val="231F20"/>
          <w:spacing w:val="-2"/>
          <w:w w:val="90"/>
        </w:rPr>
        <w:t> </w:t>
      </w:r>
      <w:r>
        <w:rPr>
          <w:color w:val="231F20"/>
          <w:w w:val="90"/>
        </w:rPr>
        <w:t>time</w:t>
      </w:r>
      <w:r>
        <w:rPr>
          <w:color w:val="231F20"/>
          <w:spacing w:val="-2"/>
          <w:w w:val="90"/>
        </w:rPr>
        <w:t> </w:t>
      </w:r>
      <w:r>
        <w:rPr>
          <w:color w:val="231F20"/>
          <w:w w:val="90"/>
        </w:rPr>
        <w:t>and</w:t>
      </w:r>
      <w:r>
        <w:rPr>
          <w:color w:val="231F20"/>
          <w:spacing w:val="-2"/>
          <w:w w:val="90"/>
        </w:rPr>
        <w:t> </w:t>
      </w:r>
      <w:r>
        <w:rPr>
          <w:color w:val="231F20"/>
          <w:w w:val="90"/>
        </w:rPr>
        <w:t>space</w:t>
      </w:r>
      <w:r>
        <w:rPr>
          <w:color w:val="231F20"/>
          <w:spacing w:val="-2"/>
          <w:w w:val="90"/>
        </w:rPr>
        <w:t> </w:t>
      </w:r>
      <w:r>
        <w:rPr>
          <w:color w:val="231F20"/>
          <w:w w:val="90"/>
        </w:rPr>
        <w:t>are</w:t>
      </w:r>
      <w:r>
        <w:rPr>
          <w:color w:val="231F20"/>
          <w:spacing w:val="-2"/>
          <w:w w:val="90"/>
        </w:rPr>
        <w:t> </w:t>
      </w:r>
      <w:r>
        <w:rPr>
          <w:color w:val="231F20"/>
          <w:w w:val="90"/>
        </w:rPr>
        <w:t>inter- </w:t>
      </w:r>
      <w:r>
        <w:rPr>
          <w:color w:val="231F20"/>
          <w:spacing w:val="-2"/>
          <w:w w:val="90"/>
        </w:rPr>
        <w:t>preted,</w:t>
      </w:r>
      <w:r>
        <w:rPr>
          <w:color w:val="231F20"/>
          <w:spacing w:val="-3"/>
          <w:w w:val="90"/>
        </w:rPr>
        <w:t> </w:t>
      </w:r>
      <w:r>
        <w:rPr>
          <w:color w:val="231F20"/>
          <w:spacing w:val="-2"/>
          <w:w w:val="90"/>
        </w:rPr>
        <w:t>‘they,’</w:t>
      </w:r>
      <w:r>
        <w:rPr>
          <w:color w:val="231F20"/>
          <w:spacing w:val="-3"/>
          <w:w w:val="90"/>
        </w:rPr>
        <w:t> </w:t>
      </w:r>
      <w:r>
        <w:rPr>
          <w:color w:val="231F20"/>
          <w:spacing w:val="-2"/>
          <w:w w:val="90"/>
        </w:rPr>
        <w:t>in</w:t>
      </w:r>
      <w:r>
        <w:rPr>
          <w:color w:val="231F20"/>
          <w:spacing w:val="-3"/>
          <w:w w:val="90"/>
        </w:rPr>
        <w:t> </w:t>
      </w:r>
      <w:r>
        <w:rPr>
          <w:color w:val="231F20"/>
          <w:spacing w:val="-2"/>
          <w:w w:val="90"/>
        </w:rPr>
        <w:t>the</w:t>
      </w:r>
      <w:r>
        <w:rPr>
          <w:color w:val="231F20"/>
          <w:spacing w:val="-3"/>
          <w:w w:val="90"/>
        </w:rPr>
        <w:t> </w:t>
      </w:r>
      <w:r>
        <w:rPr>
          <w:color w:val="231F20"/>
          <w:spacing w:val="-2"/>
          <w:w w:val="90"/>
        </w:rPr>
        <w:t>form</w:t>
      </w:r>
      <w:r>
        <w:rPr>
          <w:color w:val="231F20"/>
          <w:spacing w:val="-3"/>
          <w:w w:val="90"/>
        </w:rPr>
        <w:t> </w:t>
      </w:r>
      <w:r>
        <w:rPr>
          <w:color w:val="231F20"/>
          <w:spacing w:val="-2"/>
          <w:w w:val="90"/>
        </w:rPr>
        <w:t>of</w:t>
      </w:r>
      <w:r>
        <w:rPr>
          <w:color w:val="231F20"/>
          <w:spacing w:val="-3"/>
          <w:w w:val="90"/>
        </w:rPr>
        <w:t> </w:t>
      </w:r>
      <w:r>
        <w:rPr>
          <w:color w:val="231F20"/>
          <w:spacing w:val="-2"/>
          <w:w w:val="90"/>
        </w:rPr>
        <w:t>distant</w:t>
      </w:r>
      <w:r>
        <w:rPr>
          <w:color w:val="231F20"/>
          <w:spacing w:val="-3"/>
          <w:w w:val="90"/>
        </w:rPr>
        <w:t> </w:t>
      </w:r>
      <w:r>
        <w:rPr>
          <w:color w:val="231F20"/>
          <w:spacing w:val="-2"/>
          <w:w w:val="90"/>
        </w:rPr>
        <w:t>cannibals,</w:t>
      </w:r>
      <w:r>
        <w:rPr>
          <w:color w:val="231F20"/>
          <w:spacing w:val="-3"/>
          <w:w w:val="90"/>
        </w:rPr>
        <w:t> </w:t>
      </w:r>
      <w:r>
        <w:rPr>
          <w:color w:val="231F20"/>
          <w:spacing w:val="-2"/>
          <w:w w:val="90"/>
        </w:rPr>
        <w:t>are</w:t>
      </w:r>
      <w:r>
        <w:rPr>
          <w:color w:val="231F20"/>
          <w:spacing w:val="-3"/>
          <w:w w:val="90"/>
        </w:rPr>
        <w:t> </w:t>
      </w:r>
      <w:r>
        <w:rPr>
          <w:color w:val="231F20"/>
          <w:spacing w:val="-2"/>
          <w:w w:val="90"/>
        </w:rPr>
        <w:t>reflections</w:t>
      </w:r>
      <w:r>
        <w:rPr>
          <w:color w:val="231F20"/>
          <w:spacing w:val="-3"/>
          <w:w w:val="90"/>
        </w:rPr>
        <w:t> </w:t>
      </w:r>
      <w:r>
        <w:rPr>
          <w:color w:val="231F20"/>
          <w:spacing w:val="-2"/>
          <w:w w:val="90"/>
        </w:rPr>
        <w:t>of</w:t>
      </w:r>
      <w:r>
        <w:rPr>
          <w:color w:val="231F20"/>
          <w:spacing w:val="-3"/>
          <w:w w:val="90"/>
        </w:rPr>
        <w:t> </w:t>
      </w:r>
      <w:r>
        <w:rPr>
          <w:color w:val="231F20"/>
          <w:spacing w:val="-2"/>
          <w:w w:val="90"/>
        </w:rPr>
        <w:t>us</w:t>
      </w:r>
      <w:r>
        <w:rPr>
          <w:color w:val="231F20"/>
          <w:spacing w:val="-3"/>
          <w:w w:val="90"/>
        </w:rPr>
        <w:t> </w:t>
      </w:r>
      <w:r>
        <w:rPr>
          <w:color w:val="231F20"/>
          <w:spacing w:val="-2"/>
          <w:w w:val="90"/>
        </w:rPr>
        <w:t>as</w:t>
      </w:r>
      <w:r>
        <w:rPr>
          <w:color w:val="231F20"/>
          <w:spacing w:val="-3"/>
          <w:w w:val="90"/>
        </w:rPr>
        <w:t> </w:t>
      </w:r>
      <w:r>
        <w:rPr>
          <w:color w:val="231F20"/>
          <w:spacing w:val="-2"/>
          <w:w w:val="90"/>
        </w:rPr>
        <w:t>we </w:t>
      </w:r>
      <w:r>
        <w:rPr>
          <w:color w:val="231F20"/>
        </w:rPr>
        <w:t>once</w:t>
      </w:r>
      <w:r>
        <w:rPr>
          <w:color w:val="231F20"/>
          <w:spacing w:val="-14"/>
        </w:rPr>
        <w:t> </w:t>
      </w:r>
      <w:r>
        <w:rPr>
          <w:color w:val="231F20"/>
        </w:rPr>
        <w:t>were.”</w:t>
      </w:r>
      <w:hyperlink w:history="true" w:anchor="_bookmark263">
        <w:r>
          <w:rPr>
            <w:color w:val="231F20"/>
            <w:position w:val="7"/>
            <w:sz w:val="12"/>
          </w:rPr>
          <w:t>27</w:t>
        </w:r>
      </w:hyperlink>
    </w:p>
    <w:p>
      <w:pPr>
        <w:pStyle w:val="BodyText"/>
        <w:spacing w:line="225" w:lineRule="auto"/>
        <w:ind w:left="118" w:right="108" w:firstLine="238"/>
      </w:pPr>
      <w:r>
        <w:rPr>
          <w:color w:val="231F20"/>
          <w:spacing w:val="-2"/>
          <w:w w:val="95"/>
        </w:rPr>
        <w:t>This</w:t>
      </w:r>
      <w:r>
        <w:rPr>
          <w:color w:val="231F20"/>
          <w:spacing w:val="-9"/>
          <w:w w:val="95"/>
        </w:rPr>
        <w:t> </w:t>
      </w:r>
      <w:r>
        <w:rPr>
          <w:color w:val="231F20"/>
          <w:spacing w:val="-2"/>
          <w:w w:val="95"/>
        </w:rPr>
        <w:t>dichotomy</w:t>
      </w:r>
      <w:r>
        <w:rPr>
          <w:color w:val="231F20"/>
          <w:spacing w:val="-9"/>
          <w:w w:val="95"/>
        </w:rPr>
        <w:t> </w:t>
      </w:r>
      <w:r>
        <w:rPr>
          <w:color w:val="231F20"/>
          <w:spacing w:val="-2"/>
          <w:w w:val="95"/>
        </w:rPr>
        <w:t>of</w:t>
      </w:r>
      <w:r>
        <w:rPr>
          <w:color w:val="231F20"/>
          <w:spacing w:val="-9"/>
          <w:w w:val="95"/>
        </w:rPr>
        <w:t> </w:t>
      </w:r>
      <w:r>
        <w:rPr>
          <w:color w:val="231F20"/>
          <w:spacing w:val="-2"/>
          <w:w w:val="95"/>
        </w:rPr>
        <w:t>“them”</w:t>
      </w:r>
      <w:r>
        <w:rPr>
          <w:color w:val="231F20"/>
          <w:spacing w:val="-9"/>
          <w:w w:val="95"/>
        </w:rPr>
        <w:t> </w:t>
      </w:r>
      <w:r>
        <w:rPr>
          <w:color w:val="231F20"/>
          <w:spacing w:val="-2"/>
          <w:w w:val="95"/>
        </w:rPr>
        <w:t>and</w:t>
      </w:r>
      <w:r>
        <w:rPr>
          <w:color w:val="231F20"/>
          <w:spacing w:val="-9"/>
          <w:w w:val="95"/>
        </w:rPr>
        <w:t> </w:t>
      </w:r>
      <w:r>
        <w:rPr>
          <w:color w:val="231F20"/>
          <w:spacing w:val="-2"/>
          <w:w w:val="95"/>
        </w:rPr>
        <w:t>“us”</w:t>
      </w:r>
      <w:r>
        <w:rPr>
          <w:color w:val="231F20"/>
          <w:spacing w:val="-9"/>
          <w:w w:val="95"/>
        </w:rPr>
        <w:t> </w:t>
      </w:r>
      <w:r>
        <w:rPr>
          <w:color w:val="231F20"/>
          <w:spacing w:val="-2"/>
          <w:w w:val="95"/>
        </w:rPr>
        <w:t>is</w:t>
      </w:r>
      <w:r>
        <w:rPr>
          <w:color w:val="231F20"/>
          <w:spacing w:val="-9"/>
          <w:w w:val="95"/>
        </w:rPr>
        <w:t> </w:t>
      </w:r>
      <w:r>
        <w:rPr>
          <w:color w:val="231F20"/>
          <w:spacing w:val="-2"/>
          <w:w w:val="95"/>
        </w:rPr>
        <w:t>a</w:t>
      </w:r>
      <w:r>
        <w:rPr>
          <w:color w:val="231F20"/>
          <w:spacing w:val="-9"/>
          <w:w w:val="95"/>
        </w:rPr>
        <w:t> </w:t>
      </w:r>
      <w:r>
        <w:rPr>
          <w:color w:val="231F20"/>
          <w:spacing w:val="-2"/>
          <w:w w:val="95"/>
        </w:rPr>
        <w:t>crucial</w:t>
      </w:r>
      <w:r>
        <w:rPr>
          <w:color w:val="231F20"/>
          <w:spacing w:val="-9"/>
          <w:w w:val="95"/>
        </w:rPr>
        <w:t> </w:t>
      </w:r>
      <w:r>
        <w:rPr>
          <w:color w:val="231F20"/>
          <w:spacing w:val="-2"/>
          <w:w w:val="95"/>
        </w:rPr>
        <w:t>point</w:t>
      </w:r>
      <w:r>
        <w:rPr>
          <w:color w:val="231F20"/>
          <w:spacing w:val="-9"/>
          <w:w w:val="95"/>
        </w:rPr>
        <w:t> </w:t>
      </w:r>
      <w:r>
        <w:rPr>
          <w:color w:val="231F20"/>
          <w:spacing w:val="-2"/>
          <w:w w:val="95"/>
        </w:rPr>
        <w:t>of</w:t>
      </w:r>
      <w:r>
        <w:rPr>
          <w:color w:val="231F20"/>
          <w:spacing w:val="-9"/>
          <w:w w:val="95"/>
        </w:rPr>
        <w:t> </w:t>
      </w:r>
      <w:r>
        <w:rPr>
          <w:color w:val="231F20"/>
          <w:spacing w:val="-2"/>
          <w:w w:val="95"/>
        </w:rPr>
        <w:t>distinction </w:t>
      </w:r>
      <w:r>
        <w:rPr>
          <w:color w:val="231F20"/>
          <w:spacing w:val="-2"/>
          <w:w w:val="90"/>
        </w:rPr>
        <w:t>that</w:t>
      </w:r>
      <w:r>
        <w:rPr>
          <w:color w:val="231F20"/>
          <w:spacing w:val="-3"/>
          <w:w w:val="90"/>
        </w:rPr>
        <w:t> </w:t>
      </w:r>
      <w:r>
        <w:rPr>
          <w:color w:val="231F20"/>
          <w:spacing w:val="-2"/>
          <w:w w:val="90"/>
        </w:rPr>
        <w:t>helps</w:t>
      </w:r>
      <w:r>
        <w:rPr>
          <w:color w:val="231F20"/>
          <w:spacing w:val="-3"/>
          <w:w w:val="90"/>
        </w:rPr>
        <w:t> </w:t>
      </w:r>
      <w:r>
        <w:rPr>
          <w:color w:val="231F20"/>
          <w:spacing w:val="-2"/>
          <w:w w:val="90"/>
        </w:rPr>
        <w:t>explain</w:t>
      </w:r>
      <w:r>
        <w:rPr>
          <w:color w:val="231F20"/>
          <w:spacing w:val="-3"/>
          <w:w w:val="90"/>
        </w:rPr>
        <w:t> </w:t>
      </w:r>
      <w:r>
        <w:rPr>
          <w:color w:val="231F20"/>
          <w:spacing w:val="-2"/>
          <w:w w:val="90"/>
        </w:rPr>
        <w:t>why</w:t>
      </w:r>
      <w:r>
        <w:rPr>
          <w:color w:val="231F20"/>
          <w:spacing w:val="-3"/>
          <w:w w:val="90"/>
        </w:rPr>
        <w:t> </w:t>
      </w:r>
      <w:r>
        <w:rPr>
          <w:color w:val="231F20"/>
          <w:spacing w:val="-2"/>
          <w:w w:val="90"/>
        </w:rPr>
        <w:t>the</w:t>
      </w:r>
      <w:r>
        <w:rPr>
          <w:color w:val="231F20"/>
          <w:spacing w:val="-3"/>
          <w:w w:val="90"/>
        </w:rPr>
        <w:t> </w:t>
      </w:r>
      <w:r>
        <w:rPr>
          <w:color w:val="231F20"/>
          <w:spacing w:val="-2"/>
          <w:w w:val="90"/>
        </w:rPr>
        <w:t>notion</w:t>
      </w:r>
      <w:r>
        <w:rPr>
          <w:color w:val="231F20"/>
          <w:spacing w:val="-3"/>
          <w:w w:val="90"/>
        </w:rPr>
        <w:t> </w:t>
      </w:r>
      <w:r>
        <w:rPr>
          <w:color w:val="231F20"/>
          <w:spacing w:val="-2"/>
          <w:w w:val="90"/>
        </w:rPr>
        <w:t>of</w:t>
      </w:r>
      <w:r>
        <w:rPr>
          <w:color w:val="231F20"/>
          <w:spacing w:val="-3"/>
          <w:w w:val="90"/>
        </w:rPr>
        <w:t> </w:t>
      </w:r>
      <w:r>
        <w:rPr>
          <w:color w:val="231F20"/>
          <w:spacing w:val="-2"/>
          <w:w w:val="90"/>
        </w:rPr>
        <w:t>white</w:t>
      </w:r>
      <w:r>
        <w:rPr>
          <w:color w:val="231F20"/>
          <w:spacing w:val="-3"/>
          <w:w w:val="90"/>
        </w:rPr>
        <w:t> </w:t>
      </w:r>
      <w:r>
        <w:rPr>
          <w:color w:val="231F20"/>
          <w:spacing w:val="-2"/>
          <w:w w:val="90"/>
        </w:rPr>
        <w:t>“civilized”</w:t>
      </w:r>
      <w:r>
        <w:rPr>
          <w:color w:val="231F20"/>
          <w:spacing w:val="-3"/>
          <w:w w:val="90"/>
        </w:rPr>
        <w:t> </w:t>
      </w:r>
      <w:r>
        <w:rPr>
          <w:color w:val="231F20"/>
          <w:spacing w:val="-2"/>
          <w:w w:val="90"/>
        </w:rPr>
        <w:t>cannibals</w:t>
      </w:r>
      <w:r>
        <w:rPr>
          <w:color w:val="231F20"/>
          <w:spacing w:val="-3"/>
          <w:w w:val="90"/>
        </w:rPr>
        <w:t> </w:t>
      </w:r>
      <w:r>
        <w:rPr>
          <w:color w:val="231F20"/>
          <w:spacing w:val="-2"/>
          <w:w w:val="90"/>
        </w:rPr>
        <w:t>brought </w:t>
      </w:r>
      <w:r>
        <w:rPr>
          <w:color w:val="231F20"/>
          <w:w w:val="90"/>
        </w:rPr>
        <w:t>to</w:t>
      </w:r>
      <w:r>
        <w:rPr>
          <w:color w:val="231F20"/>
          <w:spacing w:val="-5"/>
          <w:w w:val="90"/>
        </w:rPr>
        <w:t> </w:t>
      </w:r>
      <w:r>
        <w:rPr>
          <w:color w:val="231F20"/>
          <w:w w:val="90"/>
        </w:rPr>
        <w:t>the</w:t>
      </w:r>
      <w:r>
        <w:rPr>
          <w:color w:val="231F20"/>
          <w:spacing w:val="-5"/>
          <w:w w:val="90"/>
        </w:rPr>
        <w:t> </w:t>
      </w:r>
      <w:r>
        <w:rPr>
          <w:color w:val="231F20"/>
          <w:w w:val="90"/>
        </w:rPr>
        <w:t>mind</w:t>
      </w:r>
      <w:r>
        <w:rPr>
          <w:color w:val="231F20"/>
          <w:spacing w:val="-5"/>
          <w:w w:val="90"/>
        </w:rPr>
        <w:t> </w:t>
      </w:r>
      <w:r>
        <w:rPr>
          <w:color w:val="231F20"/>
          <w:w w:val="90"/>
        </w:rPr>
        <w:t>and</w:t>
      </w:r>
      <w:r>
        <w:rPr>
          <w:color w:val="231F20"/>
          <w:spacing w:val="-5"/>
          <w:w w:val="90"/>
        </w:rPr>
        <w:t> </w:t>
      </w:r>
      <w:r>
        <w:rPr>
          <w:color w:val="231F20"/>
          <w:w w:val="90"/>
        </w:rPr>
        <w:t>heart</w:t>
      </w:r>
      <w:r>
        <w:rPr>
          <w:color w:val="231F20"/>
          <w:spacing w:val="-5"/>
          <w:w w:val="90"/>
        </w:rPr>
        <w:t> </w:t>
      </w:r>
      <w:r>
        <w:rPr>
          <w:color w:val="231F20"/>
          <w:w w:val="90"/>
        </w:rPr>
        <w:t>such</w:t>
      </w:r>
      <w:r>
        <w:rPr>
          <w:color w:val="231F20"/>
          <w:spacing w:val="-5"/>
          <w:w w:val="90"/>
        </w:rPr>
        <w:t> </w:t>
      </w:r>
      <w:r>
        <w:rPr>
          <w:color w:val="231F20"/>
          <w:w w:val="90"/>
        </w:rPr>
        <w:t>strong</w:t>
      </w:r>
      <w:r>
        <w:rPr>
          <w:color w:val="231F20"/>
          <w:spacing w:val="-5"/>
          <w:w w:val="90"/>
        </w:rPr>
        <w:t> </w:t>
      </w:r>
      <w:r>
        <w:rPr>
          <w:color w:val="231F20"/>
          <w:w w:val="90"/>
        </w:rPr>
        <w:t>feelings</w:t>
      </w:r>
      <w:r>
        <w:rPr>
          <w:color w:val="231F20"/>
          <w:spacing w:val="-5"/>
          <w:w w:val="90"/>
        </w:rPr>
        <w:t> </w:t>
      </w:r>
      <w:r>
        <w:rPr>
          <w:color w:val="231F20"/>
          <w:w w:val="90"/>
        </w:rPr>
        <w:t>of</w:t>
      </w:r>
      <w:r>
        <w:rPr>
          <w:color w:val="231F20"/>
          <w:spacing w:val="-5"/>
          <w:w w:val="90"/>
        </w:rPr>
        <w:t> </w:t>
      </w:r>
      <w:r>
        <w:rPr>
          <w:color w:val="231F20"/>
          <w:w w:val="90"/>
        </w:rPr>
        <w:t>dishonor,</w:t>
      </w:r>
      <w:r>
        <w:rPr>
          <w:color w:val="231F20"/>
          <w:spacing w:val="-5"/>
          <w:w w:val="90"/>
        </w:rPr>
        <w:t> </w:t>
      </w:r>
      <w:r>
        <w:rPr>
          <w:color w:val="231F20"/>
          <w:w w:val="90"/>
        </w:rPr>
        <w:t>shame,</w:t>
      </w:r>
      <w:r>
        <w:rPr>
          <w:color w:val="231F20"/>
          <w:spacing w:val="-5"/>
          <w:w w:val="90"/>
        </w:rPr>
        <w:t> </w:t>
      </w:r>
      <w:r>
        <w:rPr>
          <w:color w:val="231F20"/>
          <w:w w:val="90"/>
        </w:rPr>
        <w:t>and</w:t>
      </w:r>
      <w:r>
        <w:rPr>
          <w:color w:val="231F20"/>
          <w:spacing w:val="-5"/>
          <w:w w:val="90"/>
        </w:rPr>
        <w:t> </w:t>
      </w:r>
      <w:r>
        <w:rPr>
          <w:color w:val="231F20"/>
          <w:w w:val="90"/>
        </w:rPr>
        <w:t>dis- grace in nineteenth-century America. In a European colonialist mode</w:t>
      </w:r>
      <w:r>
        <w:rPr>
          <w:color w:val="231F20"/>
          <w:spacing w:val="40"/>
        </w:rPr>
        <w:t> </w:t>
      </w:r>
      <w:r>
        <w:rPr>
          <w:color w:val="231F20"/>
          <w:w w:val="90"/>
        </w:rPr>
        <w:t>of thinking, the presence of cannibalistic others marked a philosophi- </w:t>
      </w:r>
      <w:r>
        <w:rPr>
          <w:color w:val="231F20"/>
          <w:spacing w:val="-2"/>
          <w:w w:val="95"/>
        </w:rPr>
        <w:t>cal</w:t>
      </w:r>
      <w:r>
        <w:rPr>
          <w:color w:val="231F20"/>
          <w:spacing w:val="-4"/>
          <w:w w:val="95"/>
        </w:rPr>
        <w:t> </w:t>
      </w:r>
      <w:r>
        <w:rPr>
          <w:color w:val="231F20"/>
          <w:spacing w:val="-2"/>
          <w:w w:val="95"/>
        </w:rPr>
        <w:t>boundary,</w:t>
      </w:r>
      <w:r>
        <w:rPr>
          <w:color w:val="231F20"/>
          <w:spacing w:val="-4"/>
          <w:w w:val="95"/>
        </w:rPr>
        <w:t> </w:t>
      </w:r>
      <w:r>
        <w:rPr>
          <w:color w:val="231F20"/>
          <w:spacing w:val="-2"/>
          <w:w w:val="95"/>
        </w:rPr>
        <w:t>a</w:t>
      </w:r>
      <w:r>
        <w:rPr>
          <w:color w:val="231F20"/>
          <w:spacing w:val="-4"/>
          <w:w w:val="95"/>
        </w:rPr>
        <w:t> </w:t>
      </w:r>
      <w:r>
        <w:rPr>
          <w:color w:val="231F20"/>
          <w:spacing w:val="-2"/>
          <w:w w:val="95"/>
        </w:rPr>
        <w:t>threshold</w:t>
      </w:r>
      <w:r>
        <w:rPr>
          <w:color w:val="231F20"/>
          <w:spacing w:val="-4"/>
          <w:w w:val="95"/>
        </w:rPr>
        <w:t> </w:t>
      </w:r>
      <w:r>
        <w:rPr>
          <w:color w:val="231F20"/>
          <w:spacing w:val="-2"/>
          <w:w w:val="95"/>
        </w:rPr>
        <w:t>of</w:t>
      </w:r>
      <w:r>
        <w:rPr>
          <w:color w:val="231F20"/>
          <w:spacing w:val="-4"/>
          <w:w w:val="95"/>
        </w:rPr>
        <w:t> </w:t>
      </w:r>
      <w:r>
        <w:rPr>
          <w:color w:val="231F20"/>
          <w:spacing w:val="-2"/>
          <w:w w:val="95"/>
        </w:rPr>
        <w:t>human</w:t>
      </w:r>
      <w:r>
        <w:rPr>
          <w:color w:val="231F20"/>
          <w:spacing w:val="-4"/>
          <w:w w:val="95"/>
        </w:rPr>
        <w:t> </w:t>
      </w:r>
      <w:r>
        <w:rPr>
          <w:color w:val="231F20"/>
          <w:spacing w:val="-2"/>
          <w:w w:val="95"/>
        </w:rPr>
        <w:t>versus</w:t>
      </w:r>
      <w:r>
        <w:rPr>
          <w:color w:val="231F20"/>
          <w:spacing w:val="-4"/>
          <w:w w:val="95"/>
        </w:rPr>
        <w:t> </w:t>
      </w:r>
      <w:r>
        <w:rPr>
          <w:color w:val="231F20"/>
          <w:spacing w:val="-2"/>
          <w:w w:val="95"/>
        </w:rPr>
        <w:t>nonhuman</w:t>
      </w:r>
      <w:r>
        <w:rPr>
          <w:color w:val="231F20"/>
          <w:spacing w:val="-4"/>
          <w:w w:val="95"/>
        </w:rPr>
        <w:t> </w:t>
      </w:r>
      <w:r>
        <w:rPr>
          <w:color w:val="231F20"/>
          <w:spacing w:val="-2"/>
          <w:w w:val="95"/>
        </w:rPr>
        <w:t>experience.</w:t>
      </w:r>
      <w:r>
        <w:rPr>
          <w:color w:val="231F20"/>
          <w:spacing w:val="-4"/>
          <w:w w:val="95"/>
        </w:rPr>
        <w:t> </w:t>
      </w:r>
      <w:r>
        <w:rPr>
          <w:color w:val="231F20"/>
          <w:spacing w:val="-2"/>
          <w:w w:val="95"/>
        </w:rPr>
        <w:t>It helped</w:t>
      </w:r>
      <w:r>
        <w:rPr>
          <w:color w:val="231F20"/>
          <w:spacing w:val="-5"/>
          <w:w w:val="95"/>
        </w:rPr>
        <w:t> </w:t>
      </w:r>
      <w:r>
        <w:rPr>
          <w:color w:val="231F20"/>
          <w:spacing w:val="-2"/>
          <w:w w:val="95"/>
        </w:rPr>
        <w:t>Europeans</w:t>
      </w:r>
      <w:r>
        <w:rPr>
          <w:color w:val="231F20"/>
          <w:spacing w:val="-5"/>
          <w:w w:val="95"/>
        </w:rPr>
        <w:t> </w:t>
      </w:r>
      <w:r>
        <w:rPr>
          <w:color w:val="231F20"/>
          <w:spacing w:val="-2"/>
          <w:w w:val="95"/>
        </w:rPr>
        <w:t>and</w:t>
      </w:r>
      <w:r>
        <w:rPr>
          <w:color w:val="231F20"/>
          <w:spacing w:val="-5"/>
          <w:w w:val="95"/>
        </w:rPr>
        <w:t> </w:t>
      </w:r>
      <w:r>
        <w:rPr>
          <w:color w:val="231F20"/>
          <w:spacing w:val="-2"/>
          <w:w w:val="95"/>
        </w:rPr>
        <w:t>white</w:t>
      </w:r>
      <w:r>
        <w:rPr>
          <w:color w:val="231F20"/>
          <w:spacing w:val="-5"/>
          <w:w w:val="95"/>
        </w:rPr>
        <w:t> </w:t>
      </w:r>
      <w:r>
        <w:rPr>
          <w:color w:val="231F20"/>
          <w:spacing w:val="-2"/>
          <w:w w:val="95"/>
        </w:rPr>
        <w:t>Americans</w:t>
      </w:r>
      <w:r>
        <w:rPr>
          <w:color w:val="231F20"/>
          <w:spacing w:val="-5"/>
          <w:w w:val="95"/>
        </w:rPr>
        <w:t> </w:t>
      </w:r>
      <w:r>
        <w:rPr>
          <w:color w:val="231F20"/>
          <w:spacing w:val="-2"/>
          <w:w w:val="95"/>
        </w:rPr>
        <w:t>establish</w:t>
      </w:r>
      <w:r>
        <w:rPr>
          <w:color w:val="231F20"/>
          <w:spacing w:val="-5"/>
          <w:w w:val="95"/>
        </w:rPr>
        <w:t> </w:t>
      </w:r>
      <w:r>
        <w:rPr>
          <w:color w:val="231F20"/>
          <w:spacing w:val="-2"/>
          <w:w w:val="95"/>
        </w:rPr>
        <w:t>the</w:t>
      </w:r>
      <w:r>
        <w:rPr>
          <w:color w:val="231F20"/>
          <w:spacing w:val="-5"/>
          <w:w w:val="95"/>
        </w:rPr>
        <w:t> </w:t>
      </w:r>
      <w:r>
        <w:rPr>
          <w:color w:val="231F20"/>
          <w:spacing w:val="-2"/>
          <w:w w:val="95"/>
        </w:rPr>
        <w:t>rigid</w:t>
      </w:r>
      <w:r>
        <w:rPr>
          <w:color w:val="231F20"/>
          <w:spacing w:val="-5"/>
          <w:w w:val="95"/>
        </w:rPr>
        <w:t> </w:t>
      </w:r>
      <w:r>
        <w:rPr>
          <w:color w:val="231F20"/>
          <w:spacing w:val="-2"/>
          <w:w w:val="95"/>
        </w:rPr>
        <w:t>boundar- </w:t>
      </w:r>
      <w:r>
        <w:rPr>
          <w:color w:val="231F20"/>
          <w:w w:val="95"/>
        </w:rPr>
        <w:t>ies</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real,</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humane</w:t>
      </w:r>
      <w:r>
        <w:rPr>
          <w:color w:val="231F20"/>
          <w:spacing w:val="-10"/>
          <w:w w:val="95"/>
        </w:rPr>
        <w:t> </w:t>
      </w:r>
      <w:r>
        <w:rPr>
          <w:color w:val="231F20"/>
          <w:w w:val="95"/>
        </w:rPr>
        <w:t>and</w:t>
      </w:r>
      <w:r>
        <w:rPr>
          <w:color w:val="231F20"/>
          <w:spacing w:val="-10"/>
          <w:w w:val="95"/>
        </w:rPr>
        <w:t> </w:t>
      </w:r>
      <w:r>
        <w:rPr>
          <w:color w:val="231F20"/>
          <w:w w:val="95"/>
        </w:rPr>
        <w:t>inhumane,</w:t>
      </w:r>
      <w:r>
        <w:rPr>
          <w:color w:val="231F20"/>
          <w:spacing w:val="-10"/>
          <w:w w:val="95"/>
        </w:rPr>
        <w:t> </w:t>
      </w:r>
      <w:r>
        <w:rPr>
          <w:color w:val="231F20"/>
          <w:w w:val="95"/>
        </w:rPr>
        <w:t>of</w:t>
      </w:r>
      <w:r>
        <w:rPr>
          <w:color w:val="231F20"/>
          <w:spacing w:val="-10"/>
          <w:w w:val="95"/>
        </w:rPr>
        <w:t> </w:t>
      </w:r>
      <w:r>
        <w:rPr>
          <w:color w:val="231F20"/>
          <w:w w:val="95"/>
        </w:rPr>
        <w:t>chaos</w:t>
      </w:r>
      <w:r>
        <w:rPr>
          <w:color w:val="231F20"/>
          <w:spacing w:val="-10"/>
          <w:w w:val="95"/>
        </w:rPr>
        <w:t> </w:t>
      </w:r>
      <w:r>
        <w:rPr>
          <w:color w:val="231F20"/>
          <w:w w:val="95"/>
        </w:rPr>
        <w:t>and</w:t>
      </w:r>
      <w:r>
        <w:rPr>
          <w:color w:val="231F20"/>
          <w:spacing w:val="-10"/>
          <w:w w:val="95"/>
        </w:rPr>
        <w:t> </w:t>
      </w:r>
      <w:r>
        <w:rPr>
          <w:color w:val="231F20"/>
          <w:w w:val="95"/>
        </w:rPr>
        <w:t>temporal/ spatial</w:t>
      </w:r>
      <w:r>
        <w:rPr>
          <w:color w:val="231F20"/>
          <w:spacing w:val="-13"/>
          <w:w w:val="95"/>
        </w:rPr>
        <w:t> </w:t>
      </w:r>
      <w:r>
        <w:rPr>
          <w:color w:val="231F20"/>
          <w:w w:val="95"/>
        </w:rPr>
        <w:t>order,</w:t>
      </w:r>
      <w:r>
        <w:rPr>
          <w:color w:val="231F20"/>
          <w:spacing w:val="-11"/>
          <w:w w:val="95"/>
        </w:rPr>
        <w:t> </w:t>
      </w:r>
      <w:r>
        <w:rPr>
          <w:color w:val="231F20"/>
          <w:w w:val="95"/>
        </w:rPr>
        <w:t>of</w:t>
      </w:r>
      <w:r>
        <w:rPr>
          <w:color w:val="231F20"/>
          <w:spacing w:val="-11"/>
          <w:w w:val="95"/>
        </w:rPr>
        <w:t> </w:t>
      </w:r>
      <w:r>
        <w:rPr>
          <w:color w:val="231F20"/>
          <w:w w:val="95"/>
        </w:rPr>
        <w:t>honorable</w:t>
      </w:r>
      <w:r>
        <w:rPr>
          <w:color w:val="231F20"/>
          <w:spacing w:val="-11"/>
          <w:w w:val="95"/>
        </w:rPr>
        <w:t> </w:t>
      </w:r>
      <w:r>
        <w:rPr>
          <w:color w:val="231F20"/>
          <w:w w:val="95"/>
        </w:rPr>
        <w:t>and</w:t>
      </w:r>
      <w:r>
        <w:rPr>
          <w:color w:val="231F20"/>
          <w:spacing w:val="-11"/>
          <w:w w:val="95"/>
        </w:rPr>
        <w:t> </w:t>
      </w:r>
      <w:r>
        <w:rPr>
          <w:color w:val="231F20"/>
          <w:w w:val="95"/>
        </w:rPr>
        <w:t>dishonorable</w:t>
      </w:r>
      <w:r>
        <w:rPr>
          <w:color w:val="231F20"/>
          <w:spacing w:val="-11"/>
          <w:w w:val="95"/>
        </w:rPr>
        <w:t> </w:t>
      </w:r>
      <w:r>
        <w:rPr>
          <w:color w:val="231F20"/>
          <w:w w:val="95"/>
        </w:rPr>
        <w:t>social</w:t>
      </w:r>
      <w:r>
        <w:rPr>
          <w:color w:val="231F20"/>
          <w:spacing w:val="-11"/>
          <w:w w:val="95"/>
        </w:rPr>
        <w:t> </w:t>
      </w:r>
      <w:r>
        <w:rPr>
          <w:color w:val="231F20"/>
          <w:w w:val="95"/>
        </w:rPr>
        <w:t>status</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pro- </w:t>
      </w:r>
      <w:r>
        <w:rPr>
          <w:color w:val="231F20"/>
          <w:w w:val="90"/>
        </w:rPr>
        <w:t>cess of empire and reality building. “Cannibalism,” according to Geof- frey</w:t>
      </w:r>
      <w:r>
        <w:rPr>
          <w:color w:val="231F20"/>
          <w:spacing w:val="-4"/>
          <w:w w:val="90"/>
        </w:rPr>
        <w:t> </w:t>
      </w:r>
      <w:r>
        <w:rPr>
          <w:color w:val="231F20"/>
          <w:w w:val="90"/>
        </w:rPr>
        <w:t>Sanborn,</w:t>
      </w:r>
      <w:r>
        <w:rPr>
          <w:color w:val="231F20"/>
          <w:spacing w:val="-4"/>
          <w:w w:val="90"/>
        </w:rPr>
        <w:t> </w:t>
      </w:r>
      <w:r>
        <w:rPr>
          <w:color w:val="231F20"/>
          <w:w w:val="90"/>
        </w:rPr>
        <w:t>“has</w:t>
      </w:r>
      <w:r>
        <w:rPr>
          <w:color w:val="231F20"/>
          <w:spacing w:val="-4"/>
          <w:w w:val="90"/>
        </w:rPr>
        <w:t> </w:t>
      </w:r>
      <w:r>
        <w:rPr>
          <w:color w:val="231F20"/>
          <w:w w:val="90"/>
        </w:rPr>
        <w:t>functioned</w:t>
      </w:r>
      <w:r>
        <w:rPr>
          <w:color w:val="231F20"/>
          <w:spacing w:val="-4"/>
          <w:w w:val="90"/>
        </w:rPr>
        <w:t> </w:t>
      </w:r>
      <w:r>
        <w:rPr>
          <w:color w:val="231F20"/>
          <w:w w:val="90"/>
        </w:rPr>
        <w:t>as</w:t>
      </w:r>
      <w:r>
        <w:rPr>
          <w:color w:val="231F20"/>
          <w:spacing w:val="-5"/>
          <w:w w:val="90"/>
        </w:rPr>
        <w:t> </w:t>
      </w:r>
      <w:r>
        <w:rPr>
          <w:color w:val="231F20"/>
          <w:w w:val="90"/>
        </w:rPr>
        <w:t>.</w:t>
      </w:r>
      <w:r>
        <w:rPr>
          <w:color w:val="231F20"/>
          <w:spacing w:val="-5"/>
          <w:w w:val="90"/>
        </w:rPr>
        <w:t> </w:t>
      </w:r>
      <w:r>
        <w:rPr>
          <w:color w:val="231F20"/>
          <w:w w:val="90"/>
        </w:rPr>
        <w:t>.</w:t>
      </w:r>
      <w:r>
        <w:rPr>
          <w:color w:val="231F20"/>
          <w:spacing w:val="-5"/>
          <w:w w:val="90"/>
        </w:rPr>
        <w:t> </w:t>
      </w:r>
      <w:r>
        <w:rPr>
          <w:color w:val="231F20"/>
          <w:w w:val="90"/>
        </w:rPr>
        <w:t>.</w:t>
      </w:r>
      <w:r>
        <w:rPr>
          <w:color w:val="231F20"/>
          <w:spacing w:val="-5"/>
          <w:w w:val="90"/>
        </w:rPr>
        <w:t> </w:t>
      </w:r>
      <w:r>
        <w:rPr>
          <w:color w:val="231F20"/>
          <w:w w:val="90"/>
        </w:rPr>
        <w:t>the</w:t>
      </w:r>
      <w:r>
        <w:rPr>
          <w:color w:val="231F20"/>
          <w:spacing w:val="-4"/>
          <w:w w:val="90"/>
        </w:rPr>
        <w:t> </w:t>
      </w:r>
      <w:r>
        <w:rPr>
          <w:color w:val="231F20"/>
          <w:w w:val="90"/>
        </w:rPr>
        <w:t>ungraspable</w:t>
      </w:r>
      <w:r>
        <w:rPr>
          <w:color w:val="231F20"/>
          <w:spacing w:val="-4"/>
          <w:w w:val="90"/>
        </w:rPr>
        <w:t> </w:t>
      </w:r>
      <w:r>
        <w:rPr>
          <w:color w:val="231F20"/>
          <w:w w:val="90"/>
        </w:rPr>
        <w:t>margin</w:t>
      </w:r>
      <w:r>
        <w:rPr>
          <w:color w:val="231F20"/>
          <w:spacing w:val="-4"/>
          <w:w w:val="90"/>
        </w:rPr>
        <w:t> </w:t>
      </w:r>
      <w:r>
        <w:rPr>
          <w:color w:val="231F20"/>
          <w:w w:val="90"/>
        </w:rPr>
        <w:t>that</w:t>
      </w:r>
      <w:r>
        <w:rPr>
          <w:color w:val="231F20"/>
          <w:spacing w:val="-4"/>
          <w:w w:val="90"/>
        </w:rPr>
        <w:t> </w:t>
      </w:r>
      <w:r>
        <w:rPr>
          <w:color w:val="231F20"/>
          <w:w w:val="90"/>
        </w:rPr>
        <w:t>limits and</w:t>
      </w:r>
      <w:r>
        <w:rPr>
          <w:color w:val="231F20"/>
          <w:spacing w:val="-3"/>
          <w:w w:val="90"/>
        </w:rPr>
        <w:t> </w:t>
      </w:r>
      <w:r>
        <w:rPr>
          <w:color w:val="231F20"/>
          <w:w w:val="90"/>
        </w:rPr>
        <w:t>distort</w:t>
      </w:r>
      <w:r>
        <w:rPr>
          <w:color w:val="231F20"/>
          <w:spacing w:val="-3"/>
          <w:w w:val="90"/>
        </w:rPr>
        <w:t> </w:t>
      </w:r>
      <w:r>
        <w:rPr>
          <w:color w:val="231F20"/>
          <w:w w:val="90"/>
        </w:rPr>
        <w:t>the</w:t>
      </w:r>
      <w:r>
        <w:rPr>
          <w:color w:val="231F20"/>
          <w:spacing w:val="-3"/>
          <w:w w:val="90"/>
        </w:rPr>
        <w:t> </w:t>
      </w:r>
      <w:r>
        <w:rPr>
          <w:color w:val="231F20"/>
          <w:w w:val="90"/>
        </w:rPr>
        <w:t>‘objective,’</w:t>
      </w:r>
      <w:r>
        <w:rPr>
          <w:color w:val="231F20"/>
          <w:spacing w:val="-3"/>
          <w:w w:val="90"/>
        </w:rPr>
        <w:t> </w:t>
      </w:r>
      <w:r>
        <w:rPr>
          <w:color w:val="231F20"/>
          <w:w w:val="90"/>
        </w:rPr>
        <w:t>and</w:t>
      </w:r>
      <w:r>
        <w:rPr>
          <w:color w:val="231F20"/>
          <w:spacing w:val="-3"/>
          <w:w w:val="90"/>
        </w:rPr>
        <w:t> </w:t>
      </w:r>
      <w:r>
        <w:rPr>
          <w:color w:val="231F20"/>
          <w:w w:val="90"/>
        </w:rPr>
        <w:t>which</w:t>
      </w:r>
      <w:r>
        <w:rPr>
          <w:color w:val="231F20"/>
          <w:spacing w:val="-3"/>
          <w:w w:val="90"/>
        </w:rPr>
        <w:t> </w:t>
      </w:r>
      <w:r>
        <w:rPr>
          <w:color w:val="231F20"/>
          <w:w w:val="90"/>
        </w:rPr>
        <w:t>is,</w:t>
      </w:r>
      <w:r>
        <w:rPr>
          <w:color w:val="231F20"/>
          <w:spacing w:val="-3"/>
          <w:w w:val="90"/>
        </w:rPr>
        <w:t> </w:t>
      </w:r>
      <w:r>
        <w:rPr>
          <w:color w:val="231F20"/>
          <w:w w:val="90"/>
        </w:rPr>
        <w:t>precisely,</w:t>
      </w:r>
      <w:r>
        <w:rPr>
          <w:color w:val="231F20"/>
          <w:spacing w:val="-3"/>
          <w:w w:val="90"/>
        </w:rPr>
        <w:t> </w:t>
      </w:r>
      <w:r>
        <w:rPr>
          <w:color w:val="231F20"/>
          <w:w w:val="90"/>
        </w:rPr>
        <w:t>the</w:t>
      </w:r>
      <w:r>
        <w:rPr>
          <w:color w:val="231F20"/>
          <w:spacing w:val="-3"/>
          <w:w w:val="90"/>
        </w:rPr>
        <w:t> </w:t>
      </w:r>
      <w:r>
        <w:rPr>
          <w:color w:val="231F20"/>
          <w:w w:val="90"/>
        </w:rPr>
        <w:t>real.”</w:t>
      </w:r>
      <w:hyperlink w:history="true" w:anchor="_bookmark263">
        <w:r>
          <w:rPr>
            <w:color w:val="231F20"/>
            <w:w w:val="90"/>
            <w:position w:val="7"/>
            <w:sz w:val="12"/>
          </w:rPr>
          <w:t>28</w:t>
        </w:r>
      </w:hyperlink>
      <w:r>
        <w:rPr>
          <w:color w:val="231F20"/>
          <w:spacing w:val="17"/>
          <w:position w:val="7"/>
          <w:sz w:val="12"/>
        </w:rPr>
        <w:t> </w:t>
      </w:r>
      <w:r>
        <w:rPr>
          <w:color w:val="231F20"/>
          <w:w w:val="90"/>
        </w:rPr>
        <w:t>To</w:t>
      </w:r>
      <w:r>
        <w:rPr>
          <w:color w:val="231F20"/>
          <w:spacing w:val="-3"/>
          <w:w w:val="90"/>
        </w:rPr>
        <w:t> </w:t>
      </w:r>
      <w:r>
        <w:rPr>
          <w:color w:val="231F20"/>
          <w:w w:val="90"/>
        </w:rPr>
        <w:t>accept human</w:t>
      </w:r>
      <w:r>
        <w:rPr>
          <w:color w:val="231F20"/>
          <w:spacing w:val="-7"/>
          <w:w w:val="90"/>
        </w:rPr>
        <w:t> </w:t>
      </w:r>
      <w:r>
        <w:rPr>
          <w:color w:val="231F20"/>
          <w:w w:val="90"/>
        </w:rPr>
        <w:t>consumption</w:t>
      </w:r>
      <w:r>
        <w:rPr>
          <w:color w:val="231F20"/>
          <w:spacing w:val="-7"/>
          <w:w w:val="90"/>
        </w:rPr>
        <w:t> </w:t>
      </w:r>
      <w:r>
        <w:rPr>
          <w:color w:val="231F20"/>
          <w:w w:val="90"/>
        </w:rPr>
        <w:t>as</w:t>
      </w:r>
      <w:r>
        <w:rPr>
          <w:color w:val="231F20"/>
          <w:spacing w:val="-7"/>
          <w:w w:val="90"/>
        </w:rPr>
        <w:t> </w:t>
      </w:r>
      <w:r>
        <w:rPr>
          <w:color w:val="231F20"/>
          <w:w w:val="90"/>
        </w:rPr>
        <w:t>a</w:t>
      </w:r>
      <w:r>
        <w:rPr>
          <w:color w:val="231F20"/>
          <w:spacing w:val="-6"/>
          <w:w w:val="90"/>
        </w:rPr>
        <w:t> </w:t>
      </w:r>
      <w:r>
        <w:rPr>
          <w:color w:val="231F20"/>
          <w:w w:val="90"/>
        </w:rPr>
        <w:t>social</w:t>
      </w:r>
      <w:r>
        <w:rPr>
          <w:color w:val="231F20"/>
          <w:spacing w:val="-7"/>
          <w:w w:val="90"/>
        </w:rPr>
        <w:t> </w:t>
      </w:r>
      <w:r>
        <w:rPr>
          <w:color w:val="231F20"/>
          <w:w w:val="90"/>
        </w:rPr>
        <w:t>reality</w:t>
      </w:r>
      <w:r>
        <w:rPr>
          <w:color w:val="231F20"/>
          <w:spacing w:val="-7"/>
          <w:w w:val="90"/>
        </w:rPr>
        <w:t> </w:t>
      </w:r>
      <w:r>
        <w:rPr>
          <w:color w:val="231F20"/>
          <w:w w:val="90"/>
        </w:rPr>
        <w:t>and</w:t>
      </w:r>
      <w:r>
        <w:rPr>
          <w:color w:val="231F20"/>
          <w:spacing w:val="-6"/>
          <w:w w:val="90"/>
        </w:rPr>
        <w:t> </w:t>
      </w:r>
      <w:r>
        <w:rPr>
          <w:color w:val="231F20"/>
          <w:w w:val="90"/>
        </w:rPr>
        <w:t>norm</w:t>
      </w:r>
      <w:r>
        <w:rPr>
          <w:color w:val="231F20"/>
          <w:spacing w:val="-7"/>
          <w:w w:val="90"/>
        </w:rPr>
        <w:t> </w:t>
      </w:r>
      <w:r>
        <w:rPr>
          <w:color w:val="231F20"/>
          <w:w w:val="90"/>
        </w:rPr>
        <w:t>would</w:t>
      </w:r>
      <w:r>
        <w:rPr>
          <w:color w:val="231F20"/>
          <w:spacing w:val="-7"/>
          <w:w w:val="90"/>
        </w:rPr>
        <w:t> </w:t>
      </w:r>
      <w:r>
        <w:rPr>
          <w:color w:val="231F20"/>
          <w:w w:val="90"/>
        </w:rPr>
        <w:t>have</w:t>
      </w:r>
      <w:r>
        <w:rPr>
          <w:color w:val="231F20"/>
          <w:spacing w:val="-6"/>
          <w:w w:val="90"/>
        </w:rPr>
        <w:t> </w:t>
      </w:r>
      <w:r>
        <w:rPr>
          <w:color w:val="231F20"/>
          <w:w w:val="90"/>
        </w:rPr>
        <w:t>called</w:t>
      </w:r>
      <w:r>
        <w:rPr>
          <w:color w:val="231F20"/>
          <w:spacing w:val="-7"/>
          <w:w w:val="90"/>
        </w:rPr>
        <w:t> </w:t>
      </w:r>
      <w:r>
        <w:rPr>
          <w:color w:val="231F20"/>
          <w:spacing w:val="-5"/>
          <w:w w:val="90"/>
        </w:rPr>
        <w:t>for</w:t>
      </w:r>
    </w:p>
    <w:p>
      <w:pPr>
        <w:spacing w:after="0" w:line="225" w:lineRule="auto"/>
        <w:sectPr>
          <w:pgSz w:w="7710" w:h="12270"/>
          <w:pgMar w:header="668" w:footer="0" w:top="1100" w:bottom="280" w:left="620" w:right="640"/>
        </w:sectPr>
      </w:pPr>
    </w:p>
    <w:p>
      <w:pPr>
        <w:pStyle w:val="BodyText"/>
        <w:spacing w:line="225" w:lineRule="auto" w:before="92"/>
        <w:ind w:left="113" w:right="118"/>
      </w:pPr>
      <w:bookmarkStart w:name="_bookmark78" w:id="86"/>
      <w:bookmarkEnd w:id="86"/>
      <w:r>
        <w:rPr/>
      </w:r>
      <w:r>
        <w:rPr>
          <w:color w:val="231F20"/>
          <w:w w:val="90"/>
        </w:rPr>
        <w:t>a</w:t>
      </w:r>
      <w:r>
        <w:rPr>
          <w:color w:val="231F20"/>
          <w:spacing w:val="-8"/>
          <w:w w:val="90"/>
        </w:rPr>
        <w:t> </w:t>
      </w:r>
      <w:r>
        <w:rPr>
          <w:color w:val="231F20"/>
          <w:w w:val="90"/>
        </w:rPr>
        <w:t>fundamental</w:t>
      </w:r>
      <w:r>
        <w:rPr>
          <w:color w:val="231F20"/>
          <w:spacing w:val="-8"/>
          <w:w w:val="90"/>
        </w:rPr>
        <w:t> </w:t>
      </w:r>
      <w:r>
        <w:rPr>
          <w:color w:val="231F20"/>
          <w:w w:val="90"/>
        </w:rPr>
        <w:t>rethinking</w:t>
      </w:r>
      <w:r>
        <w:rPr>
          <w:color w:val="231F20"/>
          <w:spacing w:val="-8"/>
          <w:w w:val="90"/>
        </w:rPr>
        <w:t> </w:t>
      </w:r>
      <w:r>
        <w:rPr>
          <w:color w:val="231F20"/>
          <w:w w:val="90"/>
        </w:rPr>
        <w:t>of</w:t>
      </w:r>
      <w:r>
        <w:rPr>
          <w:color w:val="231F20"/>
          <w:spacing w:val="-8"/>
          <w:w w:val="90"/>
        </w:rPr>
        <w:t> </w:t>
      </w:r>
      <w:r>
        <w:rPr>
          <w:color w:val="231F20"/>
          <w:w w:val="90"/>
        </w:rPr>
        <w:t>American</w:t>
      </w:r>
      <w:r>
        <w:rPr>
          <w:color w:val="231F20"/>
          <w:spacing w:val="-8"/>
          <w:w w:val="90"/>
        </w:rPr>
        <w:t> </w:t>
      </w:r>
      <w:r>
        <w:rPr>
          <w:color w:val="231F20"/>
          <w:w w:val="90"/>
        </w:rPr>
        <w:t>civil</w:t>
      </w:r>
      <w:r>
        <w:rPr>
          <w:color w:val="231F20"/>
          <w:spacing w:val="-8"/>
          <w:w w:val="90"/>
        </w:rPr>
        <w:t> </w:t>
      </w:r>
      <w:r>
        <w:rPr>
          <w:color w:val="231F20"/>
          <w:w w:val="90"/>
        </w:rPr>
        <w:t>identity</w:t>
      </w:r>
      <w:r>
        <w:rPr>
          <w:color w:val="231F20"/>
          <w:spacing w:val="-8"/>
          <w:w w:val="90"/>
        </w:rPr>
        <w:t> </w:t>
      </w:r>
      <w:r>
        <w:rPr>
          <w:color w:val="231F20"/>
          <w:w w:val="90"/>
        </w:rPr>
        <w:t>and</w:t>
      </w:r>
      <w:r>
        <w:rPr>
          <w:color w:val="231F20"/>
          <w:spacing w:val="-8"/>
          <w:w w:val="90"/>
        </w:rPr>
        <w:t> </w:t>
      </w:r>
      <w:r>
        <w:rPr>
          <w:color w:val="231F20"/>
          <w:w w:val="90"/>
        </w:rPr>
        <w:t>epistemic</w:t>
      </w:r>
      <w:r>
        <w:rPr>
          <w:color w:val="231F20"/>
          <w:spacing w:val="-8"/>
          <w:w w:val="90"/>
        </w:rPr>
        <w:t> </w:t>
      </w:r>
      <w:r>
        <w:rPr>
          <w:color w:val="231F20"/>
          <w:w w:val="90"/>
        </w:rPr>
        <w:t>real- </w:t>
      </w:r>
      <w:r>
        <w:rPr>
          <w:color w:val="231F20"/>
          <w:spacing w:val="-2"/>
          <w:w w:val="90"/>
        </w:rPr>
        <w:t>ity.</w:t>
      </w:r>
      <w:r>
        <w:rPr>
          <w:color w:val="231F20"/>
          <w:spacing w:val="-7"/>
          <w:w w:val="90"/>
        </w:rPr>
        <w:t> </w:t>
      </w:r>
      <w:r>
        <w:rPr>
          <w:color w:val="231F20"/>
          <w:spacing w:val="-2"/>
          <w:w w:val="90"/>
        </w:rPr>
        <w:t>Even</w:t>
      </w:r>
      <w:r>
        <w:rPr>
          <w:color w:val="231F20"/>
          <w:spacing w:val="-6"/>
          <w:w w:val="90"/>
        </w:rPr>
        <w:t> </w:t>
      </w:r>
      <w:r>
        <w:rPr>
          <w:color w:val="231F20"/>
          <w:spacing w:val="-2"/>
          <w:w w:val="90"/>
        </w:rPr>
        <w:t>more,</w:t>
      </w:r>
      <w:r>
        <w:rPr>
          <w:color w:val="231F20"/>
          <w:spacing w:val="-6"/>
          <w:w w:val="90"/>
        </w:rPr>
        <w:t> </w:t>
      </w:r>
      <w:r>
        <w:rPr>
          <w:color w:val="231F20"/>
          <w:spacing w:val="-2"/>
          <w:w w:val="90"/>
        </w:rPr>
        <w:t>it</w:t>
      </w:r>
      <w:r>
        <w:rPr>
          <w:color w:val="231F20"/>
          <w:spacing w:val="-6"/>
          <w:w w:val="90"/>
        </w:rPr>
        <w:t> </w:t>
      </w:r>
      <w:r>
        <w:rPr>
          <w:color w:val="231F20"/>
          <w:spacing w:val="-2"/>
          <w:w w:val="90"/>
        </w:rPr>
        <w:t>would</w:t>
      </w:r>
      <w:r>
        <w:rPr>
          <w:color w:val="231F20"/>
          <w:spacing w:val="-7"/>
          <w:w w:val="90"/>
        </w:rPr>
        <w:t> </w:t>
      </w:r>
      <w:r>
        <w:rPr>
          <w:color w:val="231F20"/>
          <w:spacing w:val="-2"/>
          <w:w w:val="90"/>
        </w:rPr>
        <w:t>have</w:t>
      </w:r>
      <w:r>
        <w:rPr>
          <w:color w:val="231F20"/>
          <w:spacing w:val="-6"/>
          <w:w w:val="90"/>
        </w:rPr>
        <w:t> </w:t>
      </w:r>
      <w:r>
        <w:rPr>
          <w:color w:val="231F20"/>
          <w:spacing w:val="-2"/>
          <w:w w:val="90"/>
        </w:rPr>
        <w:t>demanded</w:t>
      </w:r>
      <w:r>
        <w:rPr>
          <w:color w:val="231F20"/>
          <w:spacing w:val="-6"/>
          <w:w w:val="90"/>
        </w:rPr>
        <w:t> </w:t>
      </w:r>
      <w:r>
        <w:rPr>
          <w:color w:val="231F20"/>
          <w:spacing w:val="-2"/>
          <w:w w:val="90"/>
        </w:rPr>
        <w:t>of</w:t>
      </w:r>
      <w:r>
        <w:rPr>
          <w:color w:val="231F20"/>
          <w:spacing w:val="-6"/>
          <w:w w:val="90"/>
        </w:rPr>
        <w:t> </w:t>
      </w:r>
      <w:r>
        <w:rPr>
          <w:color w:val="231F20"/>
          <w:spacing w:val="-2"/>
          <w:w w:val="90"/>
        </w:rPr>
        <w:t>whites</w:t>
      </w:r>
      <w:r>
        <w:rPr>
          <w:color w:val="231F20"/>
          <w:spacing w:val="-7"/>
          <w:w w:val="90"/>
        </w:rPr>
        <w:t> </w:t>
      </w:r>
      <w:r>
        <w:rPr>
          <w:color w:val="231F20"/>
          <w:spacing w:val="-2"/>
          <w:w w:val="90"/>
        </w:rPr>
        <w:t>an</w:t>
      </w:r>
      <w:r>
        <w:rPr>
          <w:color w:val="231F20"/>
          <w:spacing w:val="-6"/>
          <w:w w:val="90"/>
        </w:rPr>
        <w:t> </w:t>
      </w:r>
      <w:r>
        <w:rPr>
          <w:color w:val="231F20"/>
          <w:spacing w:val="-2"/>
          <w:w w:val="90"/>
        </w:rPr>
        <w:t>acknowledgement </w:t>
      </w:r>
      <w:r>
        <w:rPr>
          <w:color w:val="231F20"/>
          <w:w w:val="95"/>
        </w:rPr>
        <w:t>of</w:t>
      </w:r>
      <w:r>
        <w:rPr>
          <w:color w:val="231F20"/>
          <w:spacing w:val="-6"/>
          <w:w w:val="95"/>
        </w:rPr>
        <w:t> </w:t>
      </w:r>
      <w:r>
        <w:rPr>
          <w:color w:val="231F20"/>
          <w:w w:val="95"/>
        </w:rPr>
        <w:t>the</w:t>
      </w:r>
      <w:r>
        <w:rPr>
          <w:color w:val="231F20"/>
          <w:spacing w:val="-6"/>
          <w:w w:val="95"/>
        </w:rPr>
        <w:t> </w:t>
      </w:r>
      <w:r>
        <w:rPr>
          <w:color w:val="231F20"/>
          <w:w w:val="95"/>
        </w:rPr>
        <w:t>deep</w:t>
      </w:r>
      <w:r>
        <w:rPr>
          <w:color w:val="231F20"/>
          <w:spacing w:val="-6"/>
          <w:w w:val="95"/>
        </w:rPr>
        <w:t> </w:t>
      </w:r>
      <w:r>
        <w:rPr>
          <w:color w:val="231F20"/>
          <w:w w:val="95"/>
        </w:rPr>
        <w:t>and</w:t>
      </w:r>
      <w:r>
        <w:rPr>
          <w:color w:val="231F20"/>
          <w:spacing w:val="-6"/>
          <w:w w:val="95"/>
        </w:rPr>
        <w:t> </w:t>
      </w:r>
      <w:r>
        <w:rPr>
          <w:color w:val="231F20"/>
          <w:w w:val="95"/>
        </w:rPr>
        <w:t>pervasive</w:t>
      </w:r>
      <w:r>
        <w:rPr>
          <w:color w:val="231F20"/>
          <w:spacing w:val="-6"/>
          <w:w w:val="95"/>
        </w:rPr>
        <w:t> </w:t>
      </w:r>
      <w:r>
        <w:rPr>
          <w:color w:val="231F20"/>
          <w:w w:val="95"/>
        </w:rPr>
        <w:t>ways</w:t>
      </w:r>
      <w:r>
        <w:rPr>
          <w:color w:val="231F20"/>
          <w:spacing w:val="-6"/>
          <w:w w:val="95"/>
        </w:rPr>
        <w:t> </w:t>
      </w:r>
      <w:r>
        <w:rPr>
          <w:color w:val="231F20"/>
          <w:w w:val="95"/>
        </w:rPr>
        <w:t>they</w:t>
      </w:r>
      <w:r>
        <w:rPr>
          <w:color w:val="231F20"/>
          <w:spacing w:val="-6"/>
          <w:w w:val="95"/>
        </w:rPr>
        <w:t> </w:t>
      </w:r>
      <w:r>
        <w:rPr>
          <w:color w:val="231F20"/>
          <w:w w:val="95"/>
        </w:rPr>
        <w:t>had</w:t>
      </w:r>
      <w:r>
        <w:rPr>
          <w:color w:val="231F20"/>
          <w:spacing w:val="-6"/>
          <w:w w:val="95"/>
        </w:rPr>
        <w:t> </w:t>
      </w:r>
      <w:r>
        <w:rPr>
          <w:color w:val="231F20"/>
          <w:w w:val="95"/>
        </w:rPr>
        <w:t>come</w:t>
      </w:r>
      <w:r>
        <w:rPr>
          <w:color w:val="231F20"/>
          <w:spacing w:val="-6"/>
          <w:w w:val="95"/>
        </w:rPr>
        <w:t> </w:t>
      </w:r>
      <w:r>
        <w:rPr>
          <w:color w:val="231F20"/>
          <w:w w:val="95"/>
        </w:rPr>
        <w:t>to</w:t>
      </w:r>
      <w:r>
        <w:rPr>
          <w:color w:val="231F20"/>
          <w:spacing w:val="-6"/>
          <w:w w:val="95"/>
        </w:rPr>
        <w:t> </w:t>
      </w:r>
      <w:r>
        <w:rPr>
          <w:color w:val="231F20"/>
          <w:w w:val="95"/>
        </w:rPr>
        <w:t>objectify</w:t>
      </w:r>
      <w:r>
        <w:rPr>
          <w:color w:val="231F20"/>
          <w:spacing w:val="-6"/>
          <w:w w:val="95"/>
        </w:rPr>
        <w:t> </w:t>
      </w:r>
      <w:r>
        <w:rPr>
          <w:color w:val="231F20"/>
          <w:w w:val="95"/>
        </w:rPr>
        <w:t>the</w:t>
      </w:r>
      <w:r>
        <w:rPr>
          <w:color w:val="231F20"/>
          <w:spacing w:val="-6"/>
          <w:w w:val="95"/>
        </w:rPr>
        <w:t> </w:t>
      </w:r>
      <w:r>
        <w:rPr>
          <w:color w:val="231F20"/>
          <w:w w:val="95"/>
        </w:rPr>
        <w:t>Afri- can</w:t>
      </w:r>
      <w:r>
        <w:rPr>
          <w:color w:val="231F20"/>
          <w:spacing w:val="-13"/>
          <w:w w:val="95"/>
        </w:rPr>
        <w:t> </w:t>
      </w:r>
      <w:r>
        <w:rPr>
          <w:color w:val="231F20"/>
          <w:w w:val="95"/>
        </w:rPr>
        <w:t>and</w:t>
      </w:r>
      <w:r>
        <w:rPr>
          <w:color w:val="231F20"/>
          <w:spacing w:val="-11"/>
          <w:w w:val="95"/>
        </w:rPr>
        <w:t> </w:t>
      </w:r>
      <w:r>
        <w:rPr>
          <w:color w:val="231F20"/>
          <w:w w:val="95"/>
        </w:rPr>
        <w:t>black</w:t>
      </w:r>
      <w:r>
        <w:rPr>
          <w:color w:val="231F20"/>
          <w:spacing w:val="-11"/>
          <w:w w:val="95"/>
        </w:rPr>
        <w:t> </w:t>
      </w:r>
      <w:r>
        <w:rPr>
          <w:color w:val="231F20"/>
          <w:w w:val="95"/>
        </w:rPr>
        <w:t>person</w:t>
      </w:r>
      <w:r>
        <w:rPr>
          <w:color w:val="231F20"/>
          <w:spacing w:val="-11"/>
          <w:w w:val="95"/>
        </w:rPr>
        <w:t> </w:t>
      </w:r>
      <w:r>
        <w:rPr>
          <w:color w:val="231F20"/>
          <w:w w:val="95"/>
        </w:rPr>
        <w:t>at</w:t>
      </w:r>
      <w:r>
        <w:rPr>
          <w:color w:val="231F20"/>
          <w:spacing w:val="-11"/>
          <w:w w:val="95"/>
        </w:rPr>
        <w:t> </w:t>
      </w:r>
      <w:r>
        <w:rPr>
          <w:color w:val="231F20"/>
          <w:w w:val="95"/>
        </w:rPr>
        <w:t>the</w:t>
      </w:r>
      <w:r>
        <w:rPr>
          <w:color w:val="231F20"/>
          <w:spacing w:val="-11"/>
          <w:w w:val="95"/>
        </w:rPr>
        <w:t> </w:t>
      </w:r>
      <w:r>
        <w:rPr>
          <w:color w:val="231F20"/>
          <w:w w:val="95"/>
        </w:rPr>
        <w:t>same</w:t>
      </w:r>
      <w:r>
        <w:rPr>
          <w:color w:val="231F20"/>
          <w:spacing w:val="-11"/>
          <w:w w:val="95"/>
        </w:rPr>
        <w:t> </w:t>
      </w:r>
      <w:r>
        <w:rPr>
          <w:color w:val="231F20"/>
          <w:w w:val="95"/>
        </w:rPr>
        <w:t>time</w:t>
      </w:r>
      <w:r>
        <w:rPr>
          <w:color w:val="231F20"/>
          <w:spacing w:val="-11"/>
          <w:w w:val="95"/>
        </w:rPr>
        <w:t> </w:t>
      </w:r>
      <w:r>
        <w:rPr>
          <w:color w:val="231F20"/>
          <w:w w:val="95"/>
        </w:rPr>
        <w:t>that</w:t>
      </w:r>
      <w:r>
        <w:rPr>
          <w:color w:val="231F20"/>
          <w:spacing w:val="-11"/>
          <w:w w:val="95"/>
        </w:rPr>
        <w:t> </w:t>
      </w:r>
      <w:r>
        <w:rPr>
          <w:color w:val="231F20"/>
          <w:w w:val="95"/>
        </w:rPr>
        <w:t>they</w:t>
      </w:r>
      <w:r>
        <w:rPr>
          <w:color w:val="231F20"/>
          <w:spacing w:val="-11"/>
          <w:w w:val="95"/>
        </w:rPr>
        <w:t> </w:t>
      </w:r>
      <w:r>
        <w:rPr>
          <w:color w:val="231F20"/>
          <w:w w:val="95"/>
        </w:rPr>
        <w:t>maintained</w:t>
      </w:r>
      <w:r>
        <w:rPr>
          <w:color w:val="231F20"/>
          <w:spacing w:val="-11"/>
          <w:w w:val="95"/>
        </w:rPr>
        <w:t> </w:t>
      </w:r>
      <w:r>
        <w:rPr>
          <w:color w:val="231F20"/>
          <w:w w:val="95"/>
        </w:rPr>
        <w:t>intimate </w:t>
      </w:r>
      <w:r>
        <w:rPr>
          <w:color w:val="231F20"/>
          <w:spacing w:val="-2"/>
          <w:w w:val="90"/>
        </w:rPr>
        <w:t>and acquired tastes for the black person’s flesh, emotional presence, and </w:t>
      </w:r>
      <w:r>
        <w:rPr>
          <w:color w:val="231F20"/>
          <w:w w:val="95"/>
        </w:rPr>
        <w:t>soul in the nineteenth century.</w:t>
      </w:r>
    </w:p>
    <w:p>
      <w:pPr>
        <w:pStyle w:val="BodyText"/>
        <w:spacing w:before="1"/>
        <w:jc w:val="left"/>
        <w:rPr>
          <w:sz w:val="23"/>
        </w:rPr>
      </w:pPr>
    </w:p>
    <w:p>
      <w:pPr>
        <w:pStyle w:val="Heading2"/>
      </w:pPr>
      <w:r>
        <w:rPr>
          <w:color w:val="231F20"/>
          <w:w w:val="90"/>
        </w:rPr>
        <w:t>Eating</w:t>
      </w:r>
      <w:r>
        <w:rPr>
          <w:color w:val="231F20"/>
          <w:spacing w:val="1"/>
        </w:rPr>
        <w:t> </w:t>
      </w:r>
      <w:r>
        <w:rPr>
          <w:color w:val="231F20"/>
          <w:w w:val="90"/>
        </w:rPr>
        <w:t>Blacks</w:t>
      </w:r>
      <w:r>
        <w:rPr>
          <w:color w:val="231F20"/>
          <w:spacing w:val="1"/>
        </w:rPr>
        <w:t> </w:t>
      </w:r>
      <w:r>
        <w:rPr>
          <w:color w:val="231F20"/>
          <w:w w:val="90"/>
        </w:rPr>
        <w:t>at</w:t>
      </w:r>
      <w:r>
        <w:rPr>
          <w:color w:val="231F20"/>
          <w:spacing w:val="1"/>
        </w:rPr>
        <w:t> </w:t>
      </w:r>
      <w:r>
        <w:rPr>
          <w:color w:val="231F20"/>
          <w:spacing w:val="-5"/>
          <w:w w:val="90"/>
        </w:rPr>
        <w:t>Sea</w:t>
      </w:r>
    </w:p>
    <w:p>
      <w:pPr>
        <w:pStyle w:val="BodyText"/>
        <w:spacing w:line="225" w:lineRule="auto" w:before="212"/>
        <w:ind w:left="113" w:right="117"/>
      </w:pPr>
      <w:r>
        <w:rPr>
          <w:color w:val="231F20"/>
          <w:w w:val="95"/>
        </w:rPr>
        <w:t>In</w:t>
      </w:r>
      <w:r>
        <w:rPr>
          <w:color w:val="231F20"/>
          <w:spacing w:val="-1"/>
          <w:w w:val="95"/>
        </w:rPr>
        <w:t> </w:t>
      </w:r>
      <w:r>
        <w:rPr>
          <w:color w:val="231F20"/>
          <w:w w:val="95"/>
        </w:rPr>
        <w:t>the</w:t>
      </w:r>
      <w:r>
        <w:rPr>
          <w:color w:val="231F20"/>
          <w:spacing w:val="-1"/>
          <w:w w:val="95"/>
        </w:rPr>
        <w:t> </w:t>
      </w:r>
      <w:r>
        <w:rPr>
          <w:color w:val="231F20"/>
          <w:w w:val="95"/>
        </w:rPr>
        <w:t>public</w:t>
      </w:r>
      <w:r>
        <w:rPr>
          <w:color w:val="231F20"/>
          <w:spacing w:val="-1"/>
          <w:w w:val="95"/>
        </w:rPr>
        <w:t> </w:t>
      </w:r>
      <w:r>
        <w:rPr>
          <w:color w:val="231F20"/>
          <w:w w:val="95"/>
        </w:rPr>
        <w:t>domain</w:t>
      </w:r>
      <w:r>
        <w:rPr>
          <w:color w:val="231F20"/>
          <w:spacing w:val="-1"/>
          <w:w w:val="95"/>
        </w:rPr>
        <w:t> </w:t>
      </w:r>
      <w:r>
        <w:rPr>
          <w:color w:val="231F20"/>
          <w:w w:val="95"/>
        </w:rPr>
        <w:t>and</w:t>
      </w:r>
      <w:r>
        <w:rPr>
          <w:color w:val="231F20"/>
          <w:spacing w:val="-1"/>
          <w:w w:val="95"/>
        </w:rPr>
        <w:t> </w:t>
      </w:r>
      <w:r>
        <w:rPr>
          <w:color w:val="231F20"/>
          <w:w w:val="95"/>
        </w:rPr>
        <w:t>realms</w:t>
      </w:r>
      <w:r>
        <w:rPr>
          <w:color w:val="231F20"/>
          <w:spacing w:val="-1"/>
          <w:w w:val="95"/>
        </w:rPr>
        <w:t> </w:t>
      </w:r>
      <w:r>
        <w:rPr>
          <w:color w:val="231F20"/>
          <w:w w:val="95"/>
        </w:rPr>
        <w:t>of</w:t>
      </w:r>
      <w:r>
        <w:rPr>
          <w:color w:val="231F20"/>
          <w:spacing w:val="-1"/>
          <w:w w:val="95"/>
        </w:rPr>
        <w:t> </w:t>
      </w:r>
      <w:r>
        <w:rPr>
          <w:color w:val="231F20"/>
          <w:w w:val="95"/>
        </w:rPr>
        <w:t>debate,</w:t>
      </w:r>
      <w:r>
        <w:rPr>
          <w:color w:val="231F20"/>
          <w:spacing w:val="-1"/>
          <w:w w:val="95"/>
        </w:rPr>
        <w:t> </w:t>
      </w:r>
      <w:r>
        <w:rPr>
          <w:color w:val="231F20"/>
          <w:w w:val="95"/>
        </w:rPr>
        <w:t>northern</w:t>
      </w:r>
      <w:r>
        <w:rPr>
          <w:color w:val="231F20"/>
          <w:spacing w:val="-1"/>
          <w:w w:val="95"/>
        </w:rPr>
        <w:t> </w:t>
      </w:r>
      <w:r>
        <w:rPr>
          <w:color w:val="231F20"/>
          <w:w w:val="95"/>
        </w:rPr>
        <w:t>whites</w:t>
      </w:r>
      <w:r>
        <w:rPr>
          <w:color w:val="231F20"/>
          <w:spacing w:val="-1"/>
          <w:w w:val="95"/>
        </w:rPr>
        <w:t> </w:t>
      </w:r>
      <w:r>
        <w:rPr>
          <w:color w:val="231F20"/>
          <w:w w:val="95"/>
        </w:rPr>
        <w:t>mostly </w:t>
      </w:r>
      <w:r>
        <w:rPr>
          <w:color w:val="231F20"/>
          <w:spacing w:val="-2"/>
          <w:w w:val="95"/>
        </w:rPr>
        <w:t>sought</w:t>
      </w:r>
      <w:r>
        <w:rPr>
          <w:color w:val="231F20"/>
          <w:spacing w:val="-7"/>
          <w:w w:val="95"/>
        </w:rPr>
        <w:t> </w:t>
      </w:r>
      <w:r>
        <w:rPr>
          <w:color w:val="231F20"/>
          <w:spacing w:val="-2"/>
          <w:w w:val="95"/>
        </w:rPr>
        <w:t>out</w:t>
      </w:r>
      <w:r>
        <w:rPr>
          <w:color w:val="231F20"/>
          <w:spacing w:val="-7"/>
          <w:w w:val="95"/>
        </w:rPr>
        <w:t> </w:t>
      </w:r>
      <w:r>
        <w:rPr>
          <w:color w:val="231F20"/>
          <w:spacing w:val="-2"/>
          <w:w w:val="95"/>
        </w:rPr>
        <w:t>a</w:t>
      </w:r>
      <w:r>
        <w:rPr>
          <w:color w:val="231F20"/>
          <w:spacing w:val="-7"/>
          <w:w w:val="95"/>
        </w:rPr>
        <w:t> </w:t>
      </w:r>
      <w:r>
        <w:rPr>
          <w:color w:val="231F20"/>
          <w:spacing w:val="-2"/>
          <w:w w:val="95"/>
        </w:rPr>
        <w:t>means</w:t>
      </w:r>
      <w:r>
        <w:rPr>
          <w:color w:val="231F20"/>
          <w:spacing w:val="-7"/>
          <w:w w:val="95"/>
        </w:rPr>
        <w:t> </w:t>
      </w:r>
      <w:r>
        <w:rPr>
          <w:color w:val="231F20"/>
          <w:spacing w:val="-2"/>
          <w:w w:val="95"/>
        </w:rPr>
        <w:t>to</w:t>
      </w:r>
      <w:r>
        <w:rPr>
          <w:color w:val="231F20"/>
          <w:spacing w:val="-7"/>
          <w:w w:val="95"/>
        </w:rPr>
        <w:t> </w:t>
      </w:r>
      <w:r>
        <w:rPr>
          <w:color w:val="231F20"/>
          <w:spacing w:val="-2"/>
          <w:w w:val="95"/>
        </w:rPr>
        <w:t>excise</w:t>
      </w:r>
      <w:r>
        <w:rPr>
          <w:color w:val="231F20"/>
          <w:spacing w:val="-7"/>
          <w:w w:val="95"/>
        </w:rPr>
        <w:t> </w:t>
      </w:r>
      <w:r>
        <w:rPr>
          <w:color w:val="231F20"/>
          <w:spacing w:val="-2"/>
          <w:w w:val="95"/>
        </w:rPr>
        <w:t>the</w:t>
      </w:r>
      <w:r>
        <w:rPr>
          <w:color w:val="231F20"/>
          <w:spacing w:val="-7"/>
          <w:w w:val="95"/>
        </w:rPr>
        <w:t> </w:t>
      </w:r>
      <w:r>
        <w:rPr>
          <w:color w:val="231F20"/>
          <w:spacing w:val="-2"/>
          <w:w w:val="95"/>
        </w:rPr>
        <w:t>dreaded</w:t>
      </w:r>
      <w:r>
        <w:rPr>
          <w:color w:val="231F20"/>
          <w:spacing w:val="-7"/>
          <w:w w:val="95"/>
        </w:rPr>
        <w:t> </w:t>
      </w:r>
      <w:r>
        <w:rPr>
          <w:color w:val="231F20"/>
          <w:spacing w:val="-2"/>
          <w:w w:val="95"/>
        </w:rPr>
        <w:t>southern</w:t>
      </w:r>
      <w:r>
        <w:rPr>
          <w:color w:val="231F20"/>
          <w:spacing w:val="-7"/>
          <w:w w:val="95"/>
        </w:rPr>
        <w:t> </w:t>
      </w:r>
      <w:r>
        <w:rPr>
          <w:color w:val="231F20"/>
          <w:spacing w:val="-2"/>
          <w:w w:val="95"/>
        </w:rPr>
        <w:t>cannibal</w:t>
      </w:r>
      <w:r>
        <w:rPr>
          <w:color w:val="231F20"/>
          <w:spacing w:val="-7"/>
          <w:w w:val="95"/>
        </w:rPr>
        <w:t> </w:t>
      </w:r>
      <w:r>
        <w:rPr>
          <w:color w:val="231F20"/>
          <w:spacing w:val="-2"/>
          <w:w w:val="95"/>
        </w:rPr>
        <w:t>from</w:t>
      </w:r>
      <w:r>
        <w:rPr>
          <w:color w:val="231F20"/>
          <w:spacing w:val="-7"/>
          <w:w w:val="95"/>
        </w:rPr>
        <w:t> </w:t>
      </w:r>
      <w:r>
        <w:rPr>
          <w:color w:val="231F20"/>
          <w:spacing w:val="-2"/>
          <w:w w:val="95"/>
        </w:rPr>
        <w:t>the </w:t>
      </w:r>
      <w:r>
        <w:rPr>
          <w:color w:val="231F20"/>
          <w:w w:val="90"/>
        </w:rPr>
        <w:t>American</w:t>
      </w:r>
      <w:r>
        <w:rPr>
          <w:color w:val="231F20"/>
          <w:spacing w:val="-1"/>
          <w:w w:val="90"/>
        </w:rPr>
        <w:t> </w:t>
      </w:r>
      <w:r>
        <w:rPr>
          <w:color w:val="231F20"/>
          <w:w w:val="90"/>
        </w:rPr>
        <w:t>landscape.</w:t>
      </w:r>
      <w:r>
        <w:rPr>
          <w:color w:val="231F20"/>
          <w:spacing w:val="-1"/>
          <w:w w:val="90"/>
        </w:rPr>
        <w:t> </w:t>
      </w:r>
      <w:r>
        <w:rPr>
          <w:color w:val="231F20"/>
          <w:w w:val="90"/>
        </w:rPr>
        <w:t>The</w:t>
      </w:r>
      <w:r>
        <w:rPr>
          <w:color w:val="231F20"/>
          <w:spacing w:val="-1"/>
          <w:w w:val="90"/>
        </w:rPr>
        <w:t> </w:t>
      </w:r>
      <w:r>
        <w:rPr>
          <w:color w:val="231F20"/>
          <w:w w:val="90"/>
        </w:rPr>
        <w:t>debate</w:t>
      </w:r>
      <w:r>
        <w:rPr>
          <w:color w:val="231F20"/>
          <w:spacing w:val="-1"/>
          <w:w w:val="90"/>
        </w:rPr>
        <w:t> </w:t>
      </w:r>
      <w:r>
        <w:rPr>
          <w:color w:val="231F20"/>
          <w:w w:val="90"/>
        </w:rPr>
        <w:t>stayed</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realm</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ideological, </w:t>
      </w:r>
      <w:r>
        <w:rPr>
          <w:color w:val="231F20"/>
          <w:spacing w:val="-2"/>
          <w:w w:val="90"/>
        </w:rPr>
        <w:t>with</w:t>
      </w:r>
      <w:r>
        <w:rPr>
          <w:color w:val="231F20"/>
          <w:spacing w:val="-7"/>
          <w:w w:val="90"/>
        </w:rPr>
        <w:t> </w:t>
      </w:r>
      <w:r>
        <w:rPr>
          <w:color w:val="231F20"/>
          <w:spacing w:val="-2"/>
          <w:w w:val="90"/>
        </w:rPr>
        <w:t>clergy,</w:t>
      </w:r>
      <w:r>
        <w:rPr>
          <w:color w:val="231F20"/>
          <w:spacing w:val="-6"/>
          <w:w w:val="90"/>
        </w:rPr>
        <w:t> </w:t>
      </w:r>
      <w:r>
        <w:rPr>
          <w:color w:val="231F20"/>
          <w:spacing w:val="-2"/>
          <w:w w:val="90"/>
        </w:rPr>
        <w:t>lawyers,</w:t>
      </w:r>
      <w:r>
        <w:rPr>
          <w:color w:val="231F20"/>
          <w:spacing w:val="-6"/>
          <w:w w:val="90"/>
        </w:rPr>
        <w:t> </w:t>
      </w:r>
      <w:r>
        <w:rPr>
          <w:color w:val="231F20"/>
          <w:spacing w:val="-2"/>
          <w:w w:val="90"/>
        </w:rPr>
        <w:t>congresspersons,</w:t>
      </w:r>
      <w:r>
        <w:rPr>
          <w:color w:val="231F20"/>
          <w:spacing w:val="-6"/>
          <w:w w:val="90"/>
        </w:rPr>
        <w:t> </w:t>
      </w:r>
      <w:r>
        <w:rPr>
          <w:color w:val="231F20"/>
          <w:spacing w:val="-2"/>
          <w:w w:val="90"/>
        </w:rPr>
        <w:t>and</w:t>
      </w:r>
      <w:r>
        <w:rPr>
          <w:color w:val="231F20"/>
          <w:spacing w:val="-7"/>
          <w:w w:val="90"/>
        </w:rPr>
        <w:t> </w:t>
      </w:r>
      <w:r>
        <w:rPr>
          <w:color w:val="231F20"/>
          <w:spacing w:val="-2"/>
          <w:w w:val="90"/>
        </w:rPr>
        <w:t>artists</w:t>
      </w:r>
      <w:r>
        <w:rPr>
          <w:color w:val="231F20"/>
          <w:spacing w:val="-6"/>
          <w:w w:val="90"/>
        </w:rPr>
        <w:t> </w:t>
      </w:r>
      <w:r>
        <w:rPr>
          <w:color w:val="231F20"/>
          <w:spacing w:val="-2"/>
          <w:w w:val="90"/>
        </w:rPr>
        <w:t>discussing</w:t>
      </w:r>
      <w:r>
        <w:rPr>
          <w:color w:val="231F20"/>
          <w:spacing w:val="-6"/>
          <w:w w:val="90"/>
        </w:rPr>
        <w:t> </w:t>
      </w:r>
      <w:r>
        <w:rPr>
          <w:color w:val="231F20"/>
          <w:spacing w:val="-2"/>
          <w:w w:val="90"/>
        </w:rPr>
        <w:t>the</w:t>
      </w:r>
      <w:r>
        <w:rPr>
          <w:color w:val="231F20"/>
          <w:spacing w:val="-6"/>
          <w:w w:val="90"/>
        </w:rPr>
        <w:t> </w:t>
      </w:r>
      <w:r>
        <w:rPr>
          <w:color w:val="231F20"/>
          <w:spacing w:val="-2"/>
          <w:w w:val="90"/>
        </w:rPr>
        <w:t>Negro’s </w:t>
      </w:r>
      <w:r>
        <w:rPr>
          <w:color w:val="231F20"/>
          <w:w w:val="95"/>
        </w:rPr>
        <w:t>presence</w:t>
      </w:r>
      <w:r>
        <w:rPr>
          <w:color w:val="231F20"/>
          <w:w w:val="95"/>
        </w:rPr>
        <w:t> and</w:t>
      </w:r>
      <w:r>
        <w:rPr>
          <w:color w:val="231F20"/>
          <w:w w:val="95"/>
        </w:rPr>
        <w:t> his</w:t>
      </w:r>
      <w:r>
        <w:rPr>
          <w:color w:val="231F20"/>
          <w:w w:val="95"/>
        </w:rPr>
        <w:t> problematic</w:t>
      </w:r>
      <w:r>
        <w:rPr>
          <w:color w:val="231F20"/>
          <w:w w:val="95"/>
        </w:rPr>
        <w:t> social</w:t>
      </w:r>
      <w:r>
        <w:rPr>
          <w:color w:val="231F20"/>
          <w:w w:val="95"/>
        </w:rPr>
        <w:t> role</w:t>
      </w:r>
      <w:r>
        <w:rPr>
          <w:color w:val="231F20"/>
          <w:w w:val="95"/>
        </w:rPr>
        <w:t> in</w:t>
      </w:r>
      <w:r>
        <w:rPr>
          <w:color w:val="231F20"/>
          <w:w w:val="95"/>
        </w:rPr>
        <w:t> metaphoric</w:t>
      </w:r>
      <w:r>
        <w:rPr>
          <w:color w:val="231F20"/>
          <w:w w:val="95"/>
        </w:rPr>
        <w:t> terms.</w:t>
      </w:r>
      <w:r>
        <w:rPr>
          <w:color w:val="231F20"/>
          <w:w w:val="95"/>
        </w:rPr>
        <w:t> Ulti- </w:t>
      </w:r>
      <w:r>
        <w:rPr>
          <w:color w:val="231F20"/>
          <w:w w:val="90"/>
        </w:rPr>
        <w:t>mately, white men wanted to return to their persons and to the nation </w:t>
      </w:r>
      <w:r>
        <w:rPr>
          <w:color w:val="231F20"/>
          <w:spacing w:val="-2"/>
        </w:rPr>
        <w:t>at</w:t>
      </w:r>
      <w:r>
        <w:rPr>
          <w:color w:val="231F20"/>
          <w:spacing w:val="-11"/>
        </w:rPr>
        <w:t> </w:t>
      </w:r>
      <w:r>
        <w:rPr>
          <w:color w:val="231F20"/>
          <w:spacing w:val="-2"/>
        </w:rPr>
        <w:t>large</w:t>
      </w:r>
      <w:r>
        <w:rPr>
          <w:color w:val="231F20"/>
          <w:spacing w:val="-11"/>
        </w:rPr>
        <w:t> </w:t>
      </w:r>
      <w:r>
        <w:rPr>
          <w:color w:val="231F20"/>
          <w:spacing w:val="-2"/>
        </w:rPr>
        <w:t>a</w:t>
      </w:r>
      <w:r>
        <w:rPr>
          <w:color w:val="231F20"/>
          <w:spacing w:val="-11"/>
        </w:rPr>
        <w:t> </w:t>
      </w:r>
      <w:r>
        <w:rPr>
          <w:color w:val="231F20"/>
          <w:spacing w:val="-2"/>
        </w:rPr>
        <w:t>sense</w:t>
      </w:r>
      <w:r>
        <w:rPr>
          <w:color w:val="231F20"/>
          <w:spacing w:val="-11"/>
        </w:rPr>
        <w:t> </w:t>
      </w:r>
      <w:r>
        <w:rPr>
          <w:color w:val="231F20"/>
          <w:spacing w:val="-2"/>
        </w:rPr>
        <w:t>of</w:t>
      </w:r>
      <w:r>
        <w:rPr>
          <w:color w:val="231F20"/>
          <w:spacing w:val="-11"/>
        </w:rPr>
        <w:t> </w:t>
      </w:r>
      <w:r>
        <w:rPr>
          <w:color w:val="231F20"/>
          <w:spacing w:val="-2"/>
        </w:rPr>
        <w:t>honor</w:t>
      </w:r>
      <w:r>
        <w:rPr>
          <w:color w:val="231F20"/>
          <w:spacing w:val="-11"/>
        </w:rPr>
        <w:t> </w:t>
      </w:r>
      <w:r>
        <w:rPr>
          <w:color w:val="231F20"/>
          <w:spacing w:val="-2"/>
        </w:rPr>
        <w:t>and</w:t>
      </w:r>
      <w:r>
        <w:rPr>
          <w:color w:val="231F20"/>
          <w:spacing w:val="-11"/>
        </w:rPr>
        <w:t> </w:t>
      </w:r>
      <w:r>
        <w:rPr>
          <w:color w:val="231F20"/>
          <w:spacing w:val="-2"/>
        </w:rPr>
        <w:t>nobility</w:t>
      </w:r>
      <w:r>
        <w:rPr>
          <w:color w:val="231F20"/>
          <w:spacing w:val="-11"/>
        </w:rPr>
        <w:t> </w:t>
      </w:r>
      <w:r>
        <w:rPr>
          <w:color w:val="231F20"/>
          <w:spacing w:val="-2"/>
        </w:rPr>
        <w:t>that</w:t>
      </w:r>
      <w:r>
        <w:rPr>
          <w:color w:val="231F20"/>
          <w:spacing w:val="-11"/>
        </w:rPr>
        <w:t> </w:t>
      </w:r>
      <w:r>
        <w:rPr>
          <w:color w:val="231F20"/>
          <w:spacing w:val="-2"/>
        </w:rPr>
        <w:t>they</w:t>
      </w:r>
      <w:r>
        <w:rPr>
          <w:color w:val="231F20"/>
          <w:spacing w:val="-11"/>
        </w:rPr>
        <w:t> </w:t>
      </w:r>
      <w:r>
        <w:rPr>
          <w:color w:val="231F20"/>
          <w:spacing w:val="-2"/>
        </w:rPr>
        <w:t>felt</w:t>
      </w:r>
      <w:r>
        <w:rPr>
          <w:color w:val="231F20"/>
          <w:spacing w:val="-11"/>
        </w:rPr>
        <w:t> </w:t>
      </w:r>
      <w:r>
        <w:rPr>
          <w:color w:val="231F20"/>
          <w:spacing w:val="-2"/>
        </w:rPr>
        <w:t>white</w:t>
      </w:r>
      <w:r>
        <w:rPr>
          <w:color w:val="231F20"/>
          <w:spacing w:val="-11"/>
        </w:rPr>
        <w:t> </w:t>
      </w:r>
      <w:r>
        <w:rPr>
          <w:color w:val="231F20"/>
          <w:spacing w:val="-2"/>
        </w:rPr>
        <w:t>southern </w:t>
      </w:r>
      <w:r>
        <w:rPr>
          <w:color w:val="231F20"/>
          <w:w w:val="90"/>
        </w:rPr>
        <w:t>slave-owning men had degraded through their consumptive appetites </w:t>
      </w:r>
      <w:r>
        <w:rPr>
          <w:color w:val="231F20"/>
          <w:w w:val="95"/>
        </w:rPr>
        <w:t>and</w:t>
      </w:r>
      <w:r>
        <w:rPr>
          <w:color w:val="231F20"/>
          <w:spacing w:val="-9"/>
          <w:w w:val="95"/>
        </w:rPr>
        <w:t> </w:t>
      </w:r>
      <w:r>
        <w:rPr>
          <w:color w:val="231F20"/>
          <w:w w:val="95"/>
        </w:rPr>
        <w:t>social</w:t>
      </w:r>
      <w:r>
        <w:rPr>
          <w:color w:val="231F20"/>
          <w:spacing w:val="-9"/>
          <w:w w:val="95"/>
        </w:rPr>
        <w:t> </w:t>
      </w:r>
      <w:r>
        <w:rPr>
          <w:color w:val="231F20"/>
          <w:w w:val="95"/>
        </w:rPr>
        <w:t>practices.</w:t>
      </w:r>
      <w:r>
        <w:rPr>
          <w:color w:val="231F20"/>
          <w:spacing w:val="-9"/>
          <w:w w:val="95"/>
        </w:rPr>
        <w:t> </w:t>
      </w:r>
      <w:r>
        <w:rPr>
          <w:color w:val="231F20"/>
          <w:w w:val="95"/>
        </w:rPr>
        <w:t>The</w:t>
      </w:r>
      <w:r>
        <w:rPr>
          <w:color w:val="231F20"/>
          <w:spacing w:val="-9"/>
          <w:w w:val="95"/>
        </w:rPr>
        <w:t> </w:t>
      </w:r>
      <w:r>
        <w:rPr>
          <w:color w:val="231F20"/>
          <w:w w:val="95"/>
        </w:rPr>
        <w:t>rhetoric</w:t>
      </w:r>
      <w:r>
        <w:rPr>
          <w:color w:val="231F20"/>
          <w:spacing w:val="-9"/>
          <w:w w:val="95"/>
        </w:rPr>
        <w:t> </w:t>
      </w:r>
      <w:r>
        <w:rPr>
          <w:color w:val="231F20"/>
          <w:w w:val="95"/>
        </w:rPr>
        <w:t>of</w:t>
      </w:r>
      <w:r>
        <w:rPr>
          <w:color w:val="231F20"/>
          <w:spacing w:val="-9"/>
          <w:w w:val="95"/>
        </w:rPr>
        <w:t> </w:t>
      </w:r>
      <w:r>
        <w:rPr>
          <w:color w:val="231F20"/>
          <w:w w:val="95"/>
        </w:rPr>
        <w:t>slave</w:t>
      </w:r>
      <w:r>
        <w:rPr>
          <w:color w:val="231F20"/>
          <w:spacing w:val="-9"/>
          <w:w w:val="95"/>
        </w:rPr>
        <w:t> </w:t>
      </w:r>
      <w:r>
        <w:rPr>
          <w:color w:val="231F20"/>
          <w:w w:val="95"/>
        </w:rPr>
        <w:t>consumption</w:t>
      </w:r>
      <w:r>
        <w:rPr>
          <w:color w:val="231F20"/>
          <w:spacing w:val="-9"/>
          <w:w w:val="95"/>
        </w:rPr>
        <w:t> </w:t>
      </w:r>
      <w:r>
        <w:rPr>
          <w:color w:val="231F20"/>
          <w:w w:val="95"/>
        </w:rPr>
        <w:t>as</w:t>
      </w:r>
      <w:r>
        <w:rPr>
          <w:color w:val="231F20"/>
          <w:spacing w:val="-9"/>
          <w:w w:val="95"/>
        </w:rPr>
        <w:t> </w:t>
      </w:r>
      <w:r>
        <w:rPr>
          <w:color w:val="231F20"/>
          <w:w w:val="95"/>
        </w:rPr>
        <w:t>dishonor- </w:t>
      </w:r>
      <w:r>
        <w:rPr>
          <w:color w:val="231F20"/>
          <w:w w:val="90"/>
        </w:rPr>
        <w:t>able</w:t>
      </w:r>
      <w:r>
        <w:rPr>
          <w:color w:val="231F20"/>
          <w:spacing w:val="-4"/>
          <w:w w:val="90"/>
        </w:rPr>
        <w:t> </w:t>
      </w:r>
      <w:r>
        <w:rPr>
          <w:color w:val="231F20"/>
          <w:w w:val="90"/>
        </w:rPr>
        <w:t>grew</w:t>
      </w:r>
      <w:r>
        <w:rPr>
          <w:color w:val="231F20"/>
          <w:spacing w:val="-4"/>
          <w:w w:val="90"/>
        </w:rPr>
        <w:t> </w:t>
      </w:r>
      <w:r>
        <w:rPr>
          <w:color w:val="231F20"/>
          <w:w w:val="90"/>
        </w:rPr>
        <w:t>out</w:t>
      </w:r>
      <w:r>
        <w:rPr>
          <w:color w:val="231F20"/>
          <w:spacing w:val="-4"/>
          <w:w w:val="90"/>
        </w:rPr>
        <w:t> </w:t>
      </w:r>
      <w:r>
        <w:rPr>
          <w:color w:val="231F20"/>
          <w:w w:val="90"/>
        </w:rPr>
        <w:t>of</w:t>
      </w:r>
      <w:r>
        <w:rPr>
          <w:color w:val="231F20"/>
          <w:spacing w:val="-4"/>
          <w:w w:val="90"/>
        </w:rPr>
        <w:t> </w:t>
      </w:r>
      <w:r>
        <w:rPr>
          <w:color w:val="231F20"/>
          <w:w w:val="90"/>
        </w:rPr>
        <w:t>these</w:t>
      </w:r>
      <w:r>
        <w:rPr>
          <w:color w:val="231F20"/>
          <w:spacing w:val="-4"/>
          <w:w w:val="90"/>
        </w:rPr>
        <w:t> </w:t>
      </w:r>
      <w:r>
        <w:rPr>
          <w:color w:val="231F20"/>
          <w:w w:val="90"/>
        </w:rPr>
        <w:t>northern</w:t>
      </w:r>
      <w:r>
        <w:rPr>
          <w:color w:val="231F20"/>
          <w:spacing w:val="-4"/>
          <w:w w:val="90"/>
        </w:rPr>
        <w:t> </w:t>
      </w:r>
      <w:r>
        <w:rPr>
          <w:color w:val="231F20"/>
          <w:w w:val="90"/>
        </w:rPr>
        <w:t>white</w:t>
      </w:r>
      <w:r>
        <w:rPr>
          <w:color w:val="231F20"/>
          <w:spacing w:val="-4"/>
          <w:w w:val="90"/>
        </w:rPr>
        <w:t> </w:t>
      </w:r>
      <w:r>
        <w:rPr>
          <w:color w:val="231F20"/>
          <w:w w:val="90"/>
        </w:rPr>
        <w:t>desires</w:t>
      </w:r>
      <w:r>
        <w:rPr>
          <w:color w:val="231F20"/>
          <w:spacing w:val="-4"/>
          <w:w w:val="90"/>
        </w:rPr>
        <w:t> </w:t>
      </w:r>
      <w:r>
        <w:rPr>
          <w:color w:val="231F20"/>
          <w:w w:val="90"/>
        </w:rPr>
        <w:t>and</w:t>
      </w:r>
      <w:r>
        <w:rPr>
          <w:color w:val="231F20"/>
          <w:spacing w:val="-4"/>
          <w:w w:val="90"/>
        </w:rPr>
        <w:t> </w:t>
      </w:r>
      <w:r>
        <w:rPr>
          <w:color w:val="231F20"/>
          <w:w w:val="90"/>
        </w:rPr>
        <w:t>responses.</w:t>
      </w:r>
      <w:r>
        <w:rPr>
          <w:color w:val="231F20"/>
          <w:spacing w:val="-4"/>
          <w:w w:val="90"/>
        </w:rPr>
        <w:t> </w:t>
      </w:r>
      <w:r>
        <w:rPr>
          <w:color w:val="231F20"/>
          <w:w w:val="90"/>
        </w:rPr>
        <w:t>However, I want to explore in this and later sections of this chapter the political/ social reality of the consumption of slaves, which, contrary to popular </w:t>
      </w:r>
      <w:r>
        <w:rPr>
          <w:color w:val="231F20"/>
          <w:w w:val="95"/>
        </w:rPr>
        <w:t>notions</w:t>
      </w:r>
      <w:r>
        <w:rPr>
          <w:color w:val="231F20"/>
          <w:spacing w:val="-11"/>
          <w:w w:val="95"/>
        </w:rPr>
        <w:t> </w:t>
      </w:r>
      <w:r>
        <w:rPr>
          <w:color w:val="231F20"/>
          <w:w w:val="95"/>
        </w:rPr>
        <w:t>of</w:t>
      </w:r>
      <w:r>
        <w:rPr>
          <w:color w:val="231F20"/>
          <w:spacing w:val="-11"/>
          <w:w w:val="95"/>
        </w:rPr>
        <w:t> </w:t>
      </w:r>
      <w:r>
        <w:rPr>
          <w:color w:val="231F20"/>
          <w:w w:val="95"/>
        </w:rPr>
        <w:t>dishonor</w:t>
      </w:r>
      <w:r>
        <w:rPr>
          <w:color w:val="231F20"/>
          <w:spacing w:val="-11"/>
          <w:w w:val="95"/>
        </w:rPr>
        <w:t> </w:t>
      </w:r>
      <w:r>
        <w:rPr>
          <w:color w:val="231F20"/>
          <w:w w:val="95"/>
        </w:rPr>
        <w:t>attributed</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consumption</w:t>
      </w:r>
      <w:r>
        <w:rPr>
          <w:color w:val="231F20"/>
          <w:spacing w:val="-11"/>
          <w:w w:val="95"/>
        </w:rPr>
        <w:t> </w:t>
      </w:r>
      <w:r>
        <w:rPr>
          <w:color w:val="231F20"/>
          <w:w w:val="95"/>
        </w:rPr>
        <w:t>of</w:t>
      </w:r>
      <w:r>
        <w:rPr>
          <w:color w:val="231F20"/>
          <w:spacing w:val="-11"/>
          <w:w w:val="95"/>
        </w:rPr>
        <w:t> </w:t>
      </w:r>
      <w:r>
        <w:rPr>
          <w:color w:val="231F20"/>
          <w:w w:val="95"/>
        </w:rPr>
        <w:t>human</w:t>
      </w:r>
      <w:r>
        <w:rPr>
          <w:color w:val="231F20"/>
          <w:spacing w:val="-11"/>
          <w:w w:val="95"/>
        </w:rPr>
        <w:t> </w:t>
      </w:r>
      <w:r>
        <w:rPr>
          <w:color w:val="231F20"/>
          <w:w w:val="95"/>
        </w:rPr>
        <w:t>beings, </w:t>
      </w:r>
      <w:r>
        <w:rPr>
          <w:color w:val="231F20"/>
          <w:w w:val="90"/>
        </w:rPr>
        <w:t>took shape from unspoken codes of honor and white male social stat- </w:t>
      </w:r>
      <w:r>
        <w:rPr>
          <w:color w:val="231F20"/>
          <w:w w:val="95"/>
        </w:rPr>
        <w:t>ure.</w:t>
      </w:r>
      <w:r>
        <w:rPr>
          <w:color w:val="231F20"/>
          <w:spacing w:val="-13"/>
          <w:w w:val="95"/>
        </w:rPr>
        <w:t> </w:t>
      </w:r>
      <w:r>
        <w:rPr>
          <w:color w:val="231F20"/>
          <w:w w:val="95"/>
        </w:rPr>
        <w:t>Within</w:t>
      </w:r>
      <w:r>
        <w:rPr>
          <w:color w:val="231F20"/>
          <w:spacing w:val="-11"/>
          <w:w w:val="95"/>
        </w:rPr>
        <w:t> </w:t>
      </w:r>
      <w:r>
        <w:rPr>
          <w:color w:val="231F20"/>
          <w:w w:val="95"/>
        </w:rPr>
        <w:t>this</w:t>
      </w:r>
      <w:r>
        <w:rPr>
          <w:color w:val="231F20"/>
          <w:spacing w:val="-11"/>
          <w:w w:val="95"/>
        </w:rPr>
        <w:t> </w:t>
      </w:r>
      <w:r>
        <w:rPr>
          <w:color w:val="231F20"/>
          <w:w w:val="95"/>
        </w:rPr>
        <w:t>clandestine</w:t>
      </w:r>
      <w:r>
        <w:rPr>
          <w:color w:val="231F20"/>
          <w:spacing w:val="-11"/>
          <w:w w:val="95"/>
        </w:rPr>
        <w:t> </w:t>
      </w:r>
      <w:r>
        <w:rPr>
          <w:color w:val="231F20"/>
          <w:w w:val="95"/>
        </w:rPr>
        <w:t>material</w:t>
      </w:r>
      <w:r>
        <w:rPr>
          <w:color w:val="231F20"/>
          <w:spacing w:val="-11"/>
          <w:w w:val="95"/>
        </w:rPr>
        <w:t> </w:t>
      </w:r>
      <w:r>
        <w:rPr>
          <w:color w:val="231F20"/>
          <w:w w:val="95"/>
        </w:rPr>
        <w:t>culture</w:t>
      </w:r>
      <w:r>
        <w:rPr>
          <w:color w:val="231F20"/>
          <w:spacing w:val="-11"/>
          <w:w w:val="95"/>
        </w:rPr>
        <w:t> </w:t>
      </w:r>
      <w:r>
        <w:rPr>
          <w:color w:val="231F20"/>
          <w:w w:val="95"/>
        </w:rPr>
        <w:t>of</w:t>
      </w:r>
      <w:r>
        <w:rPr>
          <w:color w:val="231F20"/>
          <w:spacing w:val="-11"/>
          <w:w w:val="95"/>
        </w:rPr>
        <w:t> </w:t>
      </w:r>
      <w:r>
        <w:rPr>
          <w:color w:val="231F20"/>
          <w:w w:val="95"/>
        </w:rPr>
        <w:t>consumption,</w:t>
      </w:r>
      <w:r>
        <w:rPr>
          <w:color w:val="231F20"/>
          <w:spacing w:val="-11"/>
          <w:w w:val="95"/>
        </w:rPr>
        <w:t> </w:t>
      </w:r>
      <w:r>
        <w:rPr>
          <w:color w:val="231F20"/>
          <w:w w:val="95"/>
        </w:rPr>
        <w:t>whites maintained</w:t>
      </w:r>
      <w:r>
        <w:rPr>
          <w:color w:val="231F20"/>
          <w:w w:val="95"/>
        </w:rPr>
        <w:t> emotional,</w:t>
      </w:r>
      <w:r>
        <w:rPr>
          <w:color w:val="231F20"/>
          <w:w w:val="95"/>
        </w:rPr>
        <w:t> affectionate,</w:t>
      </w:r>
      <w:r>
        <w:rPr>
          <w:color w:val="231F20"/>
          <w:w w:val="95"/>
        </w:rPr>
        <w:t> romantic,</w:t>
      </w:r>
      <w:r>
        <w:rPr>
          <w:color w:val="231F20"/>
          <w:w w:val="95"/>
        </w:rPr>
        <w:t> erotic,</w:t>
      </w:r>
      <w:r>
        <w:rPr>
          <w:color w:val="231F20"/>
          <w:w w:val="95"/>
        </w:rPr>
        <w:t> and</w:t>
      </w:r>
      <w:r>
        <w:rPr>
          <w:color w:val="231F20"/>
          <w:w w:val="95"/>
        </w:rPr>
        <w:t> disguised </w:t>
      </w:r>
      <w:r>
        <w:rPr>
          <w:color w:val="231F20"/>
          <w:spacing w:val="-2"/>
          <w:w w:val="95"/>
        </w:rPr>
        <w:t>intimate</w:t>
      </w:r>
      <w:r>
        <w:rPr>
          <w:color w:val="231F20"/>
          <w:spacing w:val="-9"/>
          <w:w w:val="95"/>
        </w:rPr>
        <w:t> </w:t>
      </w:r>
      <w:r>
        <w:rPr>
          <w:color w:val="231F20"/>
          <w:spacing w:val="-2"/>
          <w:w w:val="95"/>
        </w:rPr>
        <w:t>ties</w:t>
      </w:r>
      <w:r>
        <w:rPr>
          <w:color w:val="231F20"/>
          <w:spacing w:val="-9"/>
          <w:w w:val="95"/>
        </w:rPr>
        <w:t> </w:t>
      </w:r>
      <w:r>
        <w:rPr>
          <w:color w:val="231F20"/>
          <w:spacing w:val="-2"/>
          <w:w w:val="95"/>
        </w:rPr>
        <w:t>with</w:t>
      </w:r>
      <w:r>
        <w:rPr>
          <w:color w:val="231F20"/>
          <w:spacing w:val="-9"/>
          <w:w w:val="95"/>
        </w:rPr>
        <w:t> </w:t>
      </w:r>
      <w:r>
        <w:rPr>
          <w:color w:val="231F20"/>
          <w:spacing w:val="-2"/>
          <w:w w:val="95"/>
        </w:rPr>
        <w:t>blacks</w:t>
      </w:r>
      <w:r>
        <w:rPr>
          <w:color w:val="231F20"/>
          <w:spacing w:val="-9"/>
          <w:w w:val="95"/>
        </w:rPr>
        <w:t> </w:t>
      </w:r>
      <w:r>
        <w:rPr>
          <w:color w:val="231F20"/>
          <w:spacing w:val="-2"/>
          <w:w w:val="95"/>
        </w:rPr>
        <w:t>that</w:t>
      </w:r>
      <w:r>
        <w:rPr>
          <w:color w:val="231F20"/>
          <w:spacing w:val="-9"/>
          <w:w w:val="95"/>
        </w:rPr>
        <w:t> </w:t>
      </w:r>
      <w:r>
        <w:rPr>
          <w:color w:val="231F20"/>
          <w:spacing w:val="-2"/>
          <w:w w:val="95"/>
        </w:rPr>
        <w:t>contradicted</w:t>
      </w:r>
      <w:r>
        <w:rPr>
          <w:color w:val="231F20"/>
          <w:spacing w:val="-9"/>
          <w:w w:val="95"/>
        </w:rPr>
        <w:t> </w:t>
      </w:r>
      <w:r>
        <w:rPr>
          <w:color w:val="231F20"/>
          <w:spacing w:val="-2"/>
          <w:w w:val="95"/>
        </w:rPr>
        <w:t>the</w:t>
      </w:r>
      <w:r>
        <w:rPr>
          <w:color w:val="231F20"/>
          <w:spacing w:val="-9"/>
          <w:w w:val="95"/>
        </w:rPr>
        <w:t> </w:t>
      </w:r>
      <w:r>
        <w:rPr>
          <w:color w:val="231F20"/>
          <w:spacing w:val="-2"/>
          <w:w w:val="95"/>
        </w:rPr>
        <w:t>commonly</w:t>
      </w:r>
      <w:r>
        <w:rPr>
          <w:color w:val="231F20"/>
          <w:spacing w:val="-9"/>
          <w:w w:val="95"/>
        </w:rPr>
        <w:t> </w:t>
      </w:r>
      <w:r>
        <w:rPr>
          <w:color w:val="231F20"/>
          <w:spacing w:val="-2"/>
          <w:w w:val="95"/>
        </w:rPr>
        <w:t>held</w:t>
      </w:r>
      <w:r>
        <w:rPr>
          <w:color w:val="231F20"/>
          <w:spacing w:val="-9"/>
          <w:w w:val="95"/>
        </w:rPr>
        <w:t> </w:t>
      </w:r>
      <w:r>
        <w:rPr>
          <w:color w:val="231F20"/>
          <w:spacing w:val="-2"/>
          <w:w w:val="95"/>
        </w:rPr>
        <w:t>notion </w:t>
      </w:r>
      <w:r>
        <w:rPr>
          <w:color w:val="231F20"/>
          <w:w w:val="95"/>
        </w:rPr>
        <w:t>that</w:t>
      </w:r>
      <w:r>
        <w:rPr>
          <w:color w:val="231F20"/>
          <w:w w:val="95"/>
        </w:rPr>
        <w:t> cannibalism</w:t>
      </w:r>
      <w:r>
        <w:rPr>
          <w:color w:val="231F20"/>
          <w:w w:val="95"/>
        </w:rPr>
        <w:t> was</w:t>
      </w:r>
      <w:r>
        <w:rPr>
          <w:color w:val="231F20"/>
          <w:w w:val="95"/>
        </w:rPr>
        <w:t> unnatural</w:t>
      </w:r>
      <w:r>
        <w:rPr>
          <w:color w:val="231F20"/>
          <w:w w:val="95"/>
        </w:rPr>
        <w:t> to</w:t>
      </w:r>
      <w:r>
        <w:rPr>
          <w:color w:val="231F20"/>
          <w:w w:val="95"/>
        </w:rPr>
        <w:t> civilized</w:t>
      </w:r>
      <w:r>
        <w:rPr>
          <w:color w:val="231F20"/>
          <w:w w:val="95"/>
        </w:rPr>
        <w:t> Westerners.</w:t>
      </w:r>
      <w:r>
        <w:rPr>
          <w:color w:val="231F20"/>
          <w:w w:val="95"/>
        </w:rPr>
        <w:t> According to</w:t>
      </w:r>
      <w:r>
        <w:rPr>
          <w:color w:val="231F20"/>
          <w:spacing w:val="-5"/>
          <w:w w:val="95"/>
        </w:rPr>
        <w:t> </w:t>
      </w:r>
      <w:r>
        <w:rPr>
          <w:color w:val="231F20"/>
          <w:w w:val="95"/>
        </w:rPr>
        <w:t>Henry</w:t>
      </w:r>
      <w:r>
        <w:rPr>
          <w:color w:val="231F20"/>
          <w:spacing w:val="-5"/>
          <w:w w:val="95"/>
        </w:rPr>
        <w:t> </w:t>
      </w:r>
      <w:r>
        <w:rPr>
          <w:color w:val="231F20"/>
          <w:w w:val="95"/>
        </w:rPr>
        <w:t>Bolingbroke’s</w:t>
      </w:r>
      <w:r>
        <w:rPr>
          <w:color w:val="231F20"/>
          <w:spacing w:val="-5"/>
          <w:w w:val="95"/>
        </w:rPr>
        <w:t> </w:t>
      </w:r>
      <w:r>
        <w:rPr>
          <w:i/>
          <w:color w:val="231F20"/>
          <w:w w:val="95"/>
        </w:rPr>
        <w:t>A</w:t>
      </w:r>
      <w:r>
        <w:rPr>
          <w:i/>
          <w:color w:val="231F20"/>
          <w:spacing w:val="-4"/>
          <w:w w:val="95"/>
        </w:rPr>
        <w:t> </w:t>
      </w:r>
      <w:r>
        <w:rPr>
          <w:i/>
          <w:color w:val="231F20"/>
          <w:w w:val="95"/>
        </w:rPr>
        <w:t>Voyage</w:t>
      </w:r>
      <w:r>
        <w:rPr>
          <w:i/>
          <w:color w:val="231F20"/>
          <w:spacing w:val="-4"/>
          <w:w w:val="95"/>
        </w:rPr>
        <w:t> </w:t>
      </w:r>
      <w:r>
        <w:rPr>
          <w:i/>
          <w:color w:val="231F20"/>
          <w:w w:val="95"/>
        </w:rPr>
        <w:t>to</w:t>
      </w:r>
      <w:r>
        <w:rPr>
          <w:i/>
          <w:color w:val="231F20"/>
          <w:spacing w:val="-4"/>
          <w:w w:val="95"/>
        </w:rPr>
        <w:t> </w:t>
      </w:r>
      <w:r>
        <w:rPr>
          <w:i/>
          <w:color w:val="231F20"/>
          <w:w w:val="95"/>
        </w:rPr>
        <w:t>the</w:t>
      </w:r>
      <w:r>
        <w:rPr>
          <w:i/>
          <w:color w:val="231F20"/>
          <w:spacing w:val="-4"/>
          <w:w w:val="95"/>
        </w:rPr>
        <w:t> </w:t>
      </w:r>
      <w:r>
        <w:rPr>
          <w:i/>
          <w:color w:val="231F20"/>
          <w:w w:val="95"/>
        </w:rPr>
        <w:t>Demerary</w:t>
      </w:r>
      <w:r>
        <w:rPr>
          <w:i/>
          <w:color w:val="231F20"/>
          <w:spacing w:val="-4"/>
          <w:w w:val="95"/>
        </w:rPr>
        <w:t> </w:t>
      </w:r>
      <w:r>
        <w:rPr>
          <w:color w:val="231F20"/>
          <w:w w:val="95"/>
        </w:rPr>
        <w:t>(1807),</w:t>
      </w:r>
      <w:r>
        <w:rPr>
          <w:color w:val="231F20"/>
          <w:spacing w:val="-5"/>
          <w:w w:val="95"/>
        </w:rPr>
        <w:t> </w:t>
      </w:r>
      <w:r>
        <w:rPr>
          <w:color w:val="231F20"/>
          <w:w w:val="95"/>
        </w:rPr>
        <w:t>“the</w:t>
      </w:r>
      <w:r>
        <w:rPr>
          <w:color w:val="231F20"/>
          <w:spacing w:val="-5"/>
          <w:w w:val="95"/>
        </w:rPr>
        <w:t> </w:t>
      </w:r>
      <w:r>
        <w:rPr>
          <w:color w:val="231F20"/>
          <w:w w:val="95"/>
        </w:rPr>
        <w:t>reason westerns</w:t>
      </w:r>
      <w:r>
        <w:rPr>
          <w:color w:val="231F20"/>
          <w:spacing w:val="-9"/>
          <w:w w:val="95"/>
        </w:rPr>
        <w:t> </w:t>
      </w:r>
      <w:r>
        <w:rPr>
          <w:color w:val="231F20"/>
          <w:w w:val="95"/>
        </w:rPr>
        <w:t>consider</w:t>
      </w:r>
      <w:r>
        <w:rPr>
          <w:color w:val="231F20"/>
          <w:spacing w:val="-9"/>
          <w:w w:val="95"/>
        </w:rPr>
        <w:t> </w:t>
      </w:r>
      <w:r>
        <w:rPr>
          <w:color w:val="231F20"/>
          <w:w w:val="95"/>
        </w:rPr>
        <w:t>cannibalism</w:t>
      </w:r>
      <w:r>
        <w:rPr>
          <w:color w:val="231F20"/>
          <w:spacing w:val="-9"/>
          <w:w w:val="95"/>
        </w:rPr>
        <w:t> </w:t>
      </w:r>
      <w:r>
        <w:rPr>
          <w:color w:val="231F20"/>
          <w:w w:val="95"/>
        </w:rPr>
        <w:t>to</w:t>
      </w:r>
      <w:r>
        <w:rPr>
          <w:color w:val="231F20"/>
          <w:spacing w:val="-9"/>
          <w:w w:val="95"/>
        </w:rPr>
        <w:t> </w:t>
      </w:r>
      <w:r>
        <w:rPr>
          <w:color w:val="231F20"/>
          <w:w w:val="95"/>
        </w:rPr>
        <w:t>be</w:t>
      </w:r>
      <w:r>
        <w:rPr>
          <w:color w:val="231F20"/>
          <w:spacing w:val="-9"/>
          <w:w w:val="95"/>
        </w:rPr>
        <w:t> </w:t>
      </w:r>
      <w:r>
        <w:rPr>
          <w:color w:val="231F20"/>
          <w:w w:val="95"/>
        </w:rPr>
        <w:t>unnatural</w:t>
      </w:r>
      <w:r>
        <w:rPr>
          <w:color w:val="231F20"/>
          <w:spacing w:val="-9"/>
          <w:w w:val="95"/>
        </w:rPr>
        <w:t> </w:t>
      </w:r>
      <w:r>
        <w:rPr>
          <w:color w:val="231F20"/>
          <w:w w:val="95"/>
        </w:rPr>
        <w:t>is</w:t>
      </w:r>
      <w:r>
        <w:rPr>
          <w:color w:val="231F20"/>
          <w:spacing w:val="-9"/>
          <w:w w:val="95"/>
        </w:rPr>
        <w:t> </w:t>
      </w:r>
      <w:r>
        <w:rPr>
          <w:color w:val="231F20"/>
          <w:w w:val="95"/>
        </w:rPr>
        <w:t>that</w:t>
      </w:r>
      <w:r>
        <w:rPr>
          <w:color w:val="231F20"/>
          <w:spacing w:val="-9"/>
          <w:w w:val="95"/>
        </w:rPr>
        <w:t> </w:t>
      </w:r>
      <w:r>
        <w:rPr>
          <w:color w:val="231F20"/>
          <w:w w:val="95"/>
        </w:rPr>
        <w:t>‘it</w:t>
      </w:r>
      <w:r>
        <w:rPr>
          <w:color w:val="231F20"/>
          <w:spacing w:val="-9"/>
          <w:w w:val="95"/>
        </w:rPr>
        <w:t> </w:t>
      </w:r>
      <w:r>
        <w:rPr>
          <w:color w:val="231F20"/>
          <w:w w:val="95"/>
        </w:rPr>
        <w:t>seems</w:t>
      </w:r>
      <w:r>
        <w:rPr>
          <w:color w:val="231F20"/>
          <w:spacing w:val="-9"/>
          <w:w w:val="95"/>
        </w:rPr>
        <w:t> </w:t>
      </w:r>
      <w:r>
        <w:rPr>
          <w:color w:val="231F20"/>
          <w:w w:val="95"/>
        </w:rPr>
        <w:t>to</w:t>
      </w:r>
      <w:r>
        <w:rPr>
          <w:color w:val="231F20"/>
          <w:spacing w:val="-9"/>
          <w:w w:val="95"/>
        </w:rPr>
        <w:t> </w:t>
      </w:r>
      <w:r>
        <w:rPr>
          <w:color w:val="231F20"/>
          <w:w w:val="95"/>
        </w:rPr>
        <w:t>be </w:t>
      </w:r>
      <w:r>
        <w:rPr>
          <w:color w:val="231F20"/>
          <w:spacing w:val="-2"/>
          <w:w w:val="95"/>
        </w:rPr>
        <w:t>a</w:t>
      </w:r>
      <w:r>
        <w:rPr>
          <w:color w:val="231F20"/>
          <w:spacing w:val="-6"/>
          <w:w w:val="95"/>
        </w:rPr>
        <w:t> </w:t>
      </w:r>
      <w:r>
        <w:rPr>
          <w:color w:val="231F20"/>
          <w:spacing w:val="-2"/>
          <w:w w:val="95"/>
        </w:rPr>
        <w:t>principle</w:t>
      </w:r>
      <w:r>
        <w:rPr>
          <w:color w:val="231F20"/>
          <w:spacing w:val="-6"/>
          <w:w w:val="95"/>
        </w:rPr>
        <w:t> </w:t>
      </w:r>
      <w:r>
        <w:rPr>
          <w:color w:val="231F20"/>
          <w:spacing w:val="-2"/>
          <w:w w:val="95"/>
        </w:rPr>
        <w:t>of</w:t>
      </w:r>
      <w:r>
        <w:rPr>
          <w:color w:val="231F20"/>
          <w:spacing w:val="-6"/>
          <w:w w:val="95"/>
        </w:rPr>
        <w:t> </w:t>
      </w:r>
      <w:r>
        <w:rPr>
          <w:color w:val="231F20"/>
          <w:spacing w:val="-2"/>
          <w:w w:val="95"/>
        </w:rPr>
        <w:t>our</w:t>
      </w:r>
      <w:r>
        <w:rPr>
          <w:color w:val="231F20"/>
          <w:spacing w:val="-6"/>
          <w:w w:val="95"/>
        </w:rPr>
        <w:t> </w:t>
      </w:r>
      <w:r>
        <w:rPr>
          <w:color w:val="231F20"/>
          <w:spacing w:val="-2"/>
          <w:w w:val="95"/>
        </w:rPr>
        <w:t>nature,</w:t>
      </w:r>
      <w:r>
        <w:rPr>
          <w:color w:val="231F20"/>
          <w:spacing w:val="-6"/>
          <w:w w:val="95"/>
        </w:rPr>
        <w:t> </w:t>
      </w:r>
      <w:r>
        <w:rPr>
          <w:color w:val="231F20"/>
          <w:spacing w:val="-2"/>
          <w:w w:val="95"/>
        </w:rPr>
        <w:t>to</w:t>
      </w:r>
      <w:r>
        <w:rPr>
          <w:color w:val="231F20"/>
          <w:spacing w:val="-6"/>
          <w:w w:val="95"/>
        </w:rPr>
        <w:t> </w:t>
      </w:r>
      <w:r>
        <w:rPr>
          <w:color w:val="231F20"/>
          <w:spacing w:val="-2"/>
          <w:w w:val="95"/>
        </w:rPr>
        <w:t>be</w:t>
      </w:r>
      <w:r>
        <w:rPr>
          <w:color w:val="231F20"/>
          <w:spacing w:val="-6"/>
          <w:w w:val="95"/>
        </w:rPr>
        <w:t> </w:t>
      </w:r>
      <w:r>
        <w:rPr>
          <w:color w:val="231F20"/>
          <w:spacing w:val="-2"/>
          <w:w w:val="95"/>
        </w:rPr>
        <w:t>averse</w:t>
      </w:r>
      <w:r>
        <w:rPr>
          <w:color w:val="231F20"/>
          <w:spacing w:val="-6"/>
          <w:w w:val="95"/>
        </w:rPr>
        <w:t> </w:t>
      </w:r>
      <w:r>
        <w:rPr>
          <w:color w:val="231F20"/>
          <w:spacing w:val="-2"/>
          <w:w w:val="95"/>
        </w:rPr>
        <w:t>to</w:t>
      </w:r>
      <w:r>
        <w:rPr>
          <w:color w:val="231F20"/>
          <w:spacing w:val="-6"/>
          <w:w w:val="95"/>
        </w:rPr>
        <w:t> </w:t>
      </w:r>
      <w:r>
        <w:rPr>
          <w:color w:val="231F20"/>
          <w:spacing w:val="-2"/>
          <w:w w:val="95"/>
        </w:rPr>
        <w:t>devouring</w:t>
      </w:r>
      <w:r>
        <w:rPr>
          <w:color w:val="231F20"/>
          <w:spacing w:val="-6"/>
          <w:w w:val="95"/>
        </w:rPr>
        <w:t> </w:t>
      </w:r>
      <w:r>
        <w:rPr>
          <w:color w:val="231F20"/>
          <w:spacing w:val="-2"/>
          <w:w w:val="95"/>
        </w:rPr>
        <w:t>what</w:t>
      </w:r>
      <w:r>
        <w:rPr>
          <w:color w:val="231F20"/>
          <w:spacing w:val="-6"/>
          <w:w w:val="95"/>
        </w:rPr>
        <w:t> </w:t>
      </w:r>
      <w:r>
        <w:rPr>
          <w:color w:val="231F20"/>
          <w:spacing w:val="-2"/>
          <w:w w:val="95"/>
        </w:rPr>
        <w:t>has</w:t>
      </w:r>
      <w:r>
        <w:rPr>
          <w:color w:val="231F20"/>
          <w:spacing w:val="-6"/>
          <w:w w:val="95"/>
        </w:rPr>
        <w:t> </w:t>
      </w:r>
      <w:r>
        <w:rPr>
          <w:color w:val="231F20"/>
          <w:spacing w:val="-2"/>
          <w:w w:val="95"/>
        </w:rPr>
        <w:t>been</w:t>
      </w:r>
      <w:r>
        <w:rPr>
          <w:color w:val="231F20"/>
          <w:spacing w:val="-6"/>
          <w:w w:val="95"/>
        </w:rPr>
        <w:t> </w:t>
      </w:r>
      <w:r>
        <w:rPr>
          <w:color w:val="231F20"/>
          <w:spacing w:val="-2"/>
          <w:w w:val="95"/>
        </w:rPr>
        <w:t>an object</w:t>
      </w:r>
      <w:r>
        <w:rPr>
          <w:color w:val="231F20"/>
          <w:spacing w:val="-5"/>
          <w:w w:val="95"/>
        </w:rPr>
        <w:t> </w:t>
      </w:r>
      <w:r>
        <w:rPr>
          <w:color w:val="231F20"/>
          <w:spacing w:val="-2"/>
          <w:w w:val="95"/>
        </w:rPr>
        <w:t>of</w:t>
      </w:r>
      <w:r>
        <w:rPr>
          <w:color w:val="231F20"/>
          <w:spacing w:val="-5"/>
          <w:w w:val="95"/>
        </w:rPr>
        <w:t> </w:t>
      </w:r>
      <w:r>
        <w:rPr>
          <w:color w:val="231F20"/>
          <w:spacing w:val="-2"/>
          <w:w w:val="95"/>
        </w:rPr>
        <w:t>affection.’”</w:t>
      </w:r>
      <w:hyperlink w:history="true" w:anchor="_bookmark263">
        <w:r>
          <w:rPr>
            <w:color w:val="231F20"/>
            <w:spacing w:val="-2"/>
            <w:w w:val="95"/>
            <w:position w:val="7"/>
            <w:sz w:val="12"/>
          </w:rPr>
          <w:t>29</w:t>
        </w:r>
      </w:hyperlink>
      <w:r>
        <w:rPr>
          <w:color w:val="231F20"/>
          <w:spacing w:val="17"/>
          <w:position w:val="7"/>
          <w:sz w:val="12"/>
        </w:rPr>
        <w:t> </w:t>
      </w:r>
      <w:r>
        <w:rPr>
          <w:color w:val="231F20"/>
          <w:spacing w:val="-2"/>
          <w:w w:val="95"/>
        </w:rPr>
        <w:t>Scholars</w:t>
      </w:r>
      <w:r>
        <w:rPr>
          <w:color w:val="231F20"/>
          <w:spacing w:val="-5"/>
          <w:w w:val="95"/>
        </w:rPr>
        <w:t> </w:t>
      </w:r>
      <w:r>
        <w:rPr>
          <w:color w:val="231F20"/>
          <w:spacing w:val="-2"/>
          <w:w w:val="95"/>
        </w:rPr>
        <w:t>within</w:t>
      </w:r>
      <w:r>
        <w:rPr>
          <w:color w:val="231F20"/>
          <w:spacing w:val="-5"/>
          <w:w w:val="95"/>
        </w:rPr>
        <w:t> </w:t>
      </w:r>
      <w:r>
        <w:rPr>
          <w:color w:val="231F20"/>
          <w:spacing w:val="-2"/>
          <w:w w:val="95"/>
        </w:rPr>
        <w:t>cannibalism</w:t>
      </w:r>
      <w:r>
        <w:rPr>
          <w:color w:val="231F20"/>
          <w:spacing w:val="-5"/>
          <w:w w:val="95"/>
        </w:rPr>
        <w:t> </w:t>
      </w:r>
      <w:r>
        <w:rPr>
          <w:color w:val="231F20"/>
          <w:spacing w:val="-2"/>
          <w:w w:val="95"/>
        </w:rPr>
        <w:t>studies</w:t>
      </w:r>
      <w:r>
        <w:rPr>
          <w:color w:val="231F20"/>
          <w:spacing w:val="-5"/>
          <w:w w:val="95"/>
        </w:rPr>
        <w:t> </w:t>
      </w:r>
      <w:r>
        <w:rPr>
          <w:color w:val="231F20"/>
          <w:spacing w:val="-2"/>
          <w:w w:val="95"/>
        </w:rPr>
        <w:t>frequently </w:t>
      </w:r>
      <w:r>
        <w:rPr>
          <w:color w:val="231F20"/>
          <w:w w:val="90"/>
        </w:rPr>
        <w:t>cite Bolingbroke’s assessment of Western aversion to cannibalism as a means of ameliorating any correlation between Western advancement and</w:t>
      </w:r>
      <w:r>
        <w:rPr>
          <w:color w:val="231F20"/>
          <w:spacing w:val="-8"/>
          <w:w w:val="90"/>
        </w:rPr>
        <w:t> </w:t>
      </w:r>
      <w:r>
        <w:rPr>
          <w:color w:val="231F20"/>
          <w:w w:val="90"/>
        </w:rPr>
        <w:t>human</w:t>
      </w:r>
      <w:r>
        <w:rPr>
          <w:color w:val="231F20"/>
          <w:spacing w:val="-8"/>
          <w:w w:val="90"/>
        </w:rPr>
        <w:t> </w:t>
      </w:r>
      <w:r>
        <w:rPr>
          <w:color w:val="231F20"/>
          <w:w w:val="90"/>
        </w:rPr>
        <w:t>consumption.</w:t>
      </w:r>
      <w:hyperlink w:history="true" w:anchor="_bookmark263">
        <w:r>
          <w:rPr>
            <w:color w:val="231F20"/>
            <w:w w:val="90"/>
            <w:position w:val="7"/>
            <w:sz w:val="12"/>
          </w:rPr>
          <w:t>30</w:t>
        </w:r>
      </w:hyperlink>
      <w:r>
        <w:rPr>
          <w:color w:val="231F20"/>
          <w:spacing w:val="12"/>
          <w:position w:val="7"/>
          <w:sz w:val="12"/>
        </w:rPr>
        <w:t> </w:t>
      </w:r>
      <w:r>
        <w:rPr>
          <w:color w:val="231F20"/>
          <w:w w:val="90"/>
        </w:rPr>
        <w:t>Yet</w:t>
      </w:r>
      <w:r>
        <w:rPr>
          <w:color w:val="231F20"/>
          <w:spacing w:val="-8"/>
          <w:w w:val="90"/>
        </w:rPr>
        <w:t> </w:t>
      </w:r>
      <w:r>
        <w:rPr>
          <w:color w:val="231F20"/>
          <w:w w:val="90"/>
        </w:rPr>
        <w:t>the</w:t>
      </w:r>
      <w:r>
        <w:rPr>
          <w:color w:val="231F20"/>
          <w:spacing w:val="-8"/>
          <w:w w:val="90"/>
        </w:rPr>
        <w:t> </w:t>
      </w:r>
      <w:r>
        <w:rPr>
          <w:color w:val="231F20"/>
          <w:w w:val="90"/>
        </w:rPr>
        <w:t>symbolic</w:t>
      </w:r>
      <w:r>
        <w:rPr>
          <w:color w:val="231F20"/>
          <w:spacing w:val="-8"/>
          <w:w w:val="90"/>
        </w:rPr>
        <w:t> </w:t>
      </w:r>
      <w:r>
        <w:rPr>
          <w:color w:val="231F20"/>
          <w:w w:val="90"/>
        </w:rPr>
        <w:t>and</w:t>
      </w:r>
      <w:r>
        <w:rPr>
          <w:color w:val="231F20"/>
          <w:spacing w:val="-8"/>
          <w:w w:val="90"/>
        </w:rPr>
        <w:t> </w:t>
      </w:r>
      <w:r>
        <w:rPr>
          <w:color w:val="231F20"/>
          <w:w w:val="90"/>
        </w:rPr>
        <w:t>literal</w:t>
      </w:r>
      <w:r>
        <w:rPr>
          <w:color w:val="231F20"/>
          <w:spacing w:val="-8"/>
          <w:w w:val="90"/>
        </w:rPr>
        <w:t> </w:t>
      </w:r>
      <w:r>
        <w:rPr>
          <w:color w:val="231F20"/>
          <w:w w:val="90"/>
        </w:rPr>
        <w:t>consumption</w:t>
      </w:r>
      <w:r>
        <w:rPr>
          <w:color w:val="231F20"/>
          <w:spacing w:val="-8"/>
          <w:w w:val="90"/>
        </w:rPr>
        <w:t> </w:t>
      </w:r>
      <w:r>
        <w:rPr>
          <w:color w:val="231F20"/>
          <w:w w:val="90"/>
        </w:rPr>
        <w:t>of </w:t>
      </w:r>
      <w:r>
        <w:rPr>
          <w:color w:val="231F20"/>
          <w:spacing w:val="-2"/>
          <w:w w:val="90"/>
        </w:rPr>
        <w:t>black persons on and off the plantation contradicted Bolingbroke’s idea, </w:t>
      </w:r>
      <w:r>
        <w:rPr>
          <w:color w:val="231F20"/>
          <w:spacing w:val="-2"/>
          <w:w w:val="95"/>
        </w:rPr>
        <w:t>as</w:t>
      </w:r>
      <w:r>
        <w:rPr>
          <w:color w:val="231F20"/>
          <w:spacing w:val="-6"/>
          <w:w w:val="95"/>
        </w:rPr>
        <w:t> </w:t>
      </w:r>
      <w:r>
        <w:rPr>
          <w:color w:val="231F20"/>
          <w:spacing w:val="-2"/>
          <w:w w:val="95"/>
        </w:rPr>
        <w:t>consumptive</w:t>
      </w:r>
      <w:r>
        <w:rPr>
          <w:color w:val="231F20"/>
          <w:spacing w:val="-6"/>
          <w:w w:val="95"/>
        </w:rPr>
        <w:t> </w:t>
      </w:r>
      <w:r>
        <w:rPr>
          <w:color w:val="231F20"/>
          <w:spacing w:val="-2"/>
          <w:w w:val="95"/>
        </w:rPr>
        <w:t>acts</w:t>
      </w:r>
      <w:r>
        <w:rPr>
          <w:color w:val="231F20"/>
          <w:spacing w:val="-6"/>
          <w:w w:val="95"/>
        </w:rPr>
        <w:t> </w:t>
      </w:r>
      <w:r>
        <w:rPr>
          <w:color w:val="231F20"/>
          <w:spacing w:val="-2"/>
          <w:w w:val="95"/>
        </w:rPr>
        <w:t>often</w:t>
      </w:r>
      <w:r>
        <w:rPr>
          <w:color w:val="231F20"/>
          <w:spacing w:val="-6"/>
          <w:w w:val="95"/>
        </w:rPr>
        <w:t> </w:t>
      </w:r>
      <w:r>
        <w:rPr>
          <w:color w:val="231F20"/>
          <w:spacing w:val="-2"/>
          <w:w w:val="95"/>
        </w:rPr>
        <w:t>occurred</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most</w:t>
      </w:r>
      <w:r>
        <w:rPr>
          <w:color w:val="231F20"/>
          <w:spacing w:val="-6"/>
          <w:w w:val="95"/>
        </w:rPr>
        <w:t> </w:t>
      </w:r>
      <w:r>
        <w:rPr>
          <w:color w:val="231F20"/>
          <w:spacing w:val="-2"/>
          <w:w w:val="95"/>
        </w:rPr>
        <w:t>intimate</w:t>
      </w:r>
      <w:r>
        <w:rPr>
          <w:color w:val="231F20"/>
          <w:spacing w:val="-6"/>
          <w:w w:val="95"/>
        </w:rPr>
        <w:t> </w:t>
      </w:r>
      <w:r>
        <w:rPr>
          <w:color w:val="231F20"/>
          <w:spacing w:val="-2"/>
          <w:w w:val="95"/>
        </w:rPr>
        <w:t>and</w:t>
      </w:r>
      <w:r>
        <w:rPr>
          <w:color w:val="231F20"/>
          <w:spacing w:val="-6"/>
          <w:w w:val="95"/>
        </w:rPr>
        <w:t> </w:t>
      </w:r>
      <w:r>
        <w:rPr>
          <w:color w:val="231F20"/>
          <w:spacing w:val="-2"/>
          <w:w w:val="95"/>
        </w:rPr>
        <w:t>suppos- edly</w:t>
      </w:r>
      <w:r>
        <w:rPr>
          <w:color w:val="231F20"/>
          <w:spacing w:val="-6"/>
          <w:w w:val="95"/>
        </w:rPr>
        <w:t> </w:t>
      </w:r>
      <w:r>
        <w:rPr>
          <w:color w:val="231F20"/>
          <w:spacing w:val="-2"/>
          <w:w w:val="95"/>
        </w:rPr>
        <w:t>“loving”</w:t>
      </w:r>
      <w:r>
        <w:rPr>
          <w:color w:val="231F20"/>
          <w:spacing w:val="-6"/>
          <w:w w:val="95"/>
        </w:rPr>
        <w:t> </w:t>
      </w:r>
      <w:r>
        <w:rPr>
          <w:color w:val="231F20"/>
          <w:spacing w:val="-2"/>
          <w:w w:val="95"/>
        </w:rPr>
        <w:t>plantation</w:t>
      </w:r>
      <w:r>
        <w:rPr>
          <w:color w:val="231F20"/>
          <w:spacing w:val="-6"/>
          <w:w w:val="95"/>
        </w:rPr>
        <w:t> </w:t>
      </w:r>
      <w:r>
        <w:rPr>
          <w:color w:val="231F20"/>
          <w:spacing w:val="-2"/>
          <w:w w:val="95"/>
        </w:rPr>
        <w:t>contexts.</w:t>
      </w:r>
    </w:p>
    <w:p>
      <w:pPr>
        <w:spacing w:after="0" w:line="225" w:lineRule="auto"/>
        <w:sectPr>
          <w:pgSz w:w="7710" w:h="12270"/>
          <w:pgMar w:header="668" w:footer="0" w:top="1100" w:bottom="280" w:left="620" w:right="640"/>
        </w:sectPr>
      </w:pPr>
    </w:p>
    <w:p>
      <w:pPr>
        <w:pStyle w:val="BodyText"/>
        <w:spacing w:line="225" w:lineRule="auto" w:before="92"/>
        <w:ind w:left="118" w:right="111" w:firstLine="238"/>
      </w:pPr>
      <w:bookmarkStart w:name="_bookmark79" w:id="87"/>
      <w:bookmarkEnd w:id="87"/>
      <w:r>
        <w:rPr/>
      </w:r>
      <w:r>
        <w:rPr>
          <w:color w:val="231F20"/>
          <w:spacing w:val="-2"/>
          <w:w w:val="95"/>
        </w:rPr>
        <w:t>The</w:t>
      </w:r>
      <w:r>
        <w:rPr>
          <w:color w:val="231F20"/>
          <w:spacing w:val="-7"/>
          <w:w w:val="95"/>
        </w:rPr>
        <w:t> </w:t>
      </w:r>
      <w:r>
        <w:rPr>
          <w:color w:val="231F20"/>
          <w:spacing w:val="-2"/>
          <w:w w:val="95"/>
        </w:rPr>
        <w:t>love</w:t>
      </w:r>
      <w:r>
        <w:rPr>
          <w:color w:val="231F20"/>
          <w:spacing w:val="-7"/>
          <w:w w:val="95"/>
        </w:rPr>
        <w:t> </w:t>
      </w:r>
      <w:r>
        <w:rPr>
          <w:color w:val="231F20"/>
          <w:spacing w:val="-2"/>
          <w:w w:val="95"/>
        </w:rPr>
        <w:t>that</w:t>
      </w:r>
      <w:r>
        <w:rPr>
          <w:color w:val="231F20"/>
          <w:spacing w:val="-7"/>
          <w:w w:val="95"/>
        </w:rPr>
        <w:t> </w:t>
      </w:r>
      <w:r>
        <w:rPr>
          <w:color w:val="231F20"/>
          <w:spacing w:val="-2"/>
          <w:w w:val="95"/>
        </w:rPr>
        <w:t>motivated</w:t>
      </w:r>
      <w:r>
        <w:rPr>
          <w:color w:val="231F20"/>
          <w:spacing w:val="-7"/>
          <w:w w:val="95"/>
        </w:rPr>
        <w:t> </w:t>
      </w:r>
      <w:r>
        <w:rPr>
          <w:color w:val="231F20"/>
          <w:spacing w:val="-2"/>
          <w:w w:val="95"/>
        </w:rPr>
        <w:t>whites</w:t>
      </w:r>
      <w:r>
        <w:rPr>
          <w:color w:val="231F20"/>
          <w:spacing w:val="-7"/>
          <w:w w:val="95"/>
        </w:rPr>
        <w:t> </w:t>
      </w:r>
      <w:r>
        <w:rPr>
          <w:color w:val="231F20"/>
          <w:spacing w:val="-2"/>
          <w:w w:val="95"/>
        </w:rPr>
        <w:t>to</w:t>
      </w:r>
      <w:r>
        <w:rPr>
          <w:color w:val="231F20"/>
          <w:spacing w:val="-7"/>
          <w:w w:val="95"/>
        </w:rPr>
        <w:t> </w:t>
      </w:r>
      <w:r>
        <w:rPr>
          <w:color w:val="231F20"/>
          <w:spacing w:val="-2"/>
          <w:w w:val="95"/>
        </w:rPr>
        <w:t>consume</w:t>
      </w:r>
      <w:r>
        <w:rPr>
          <w:color w:val="231F20"/>
          <w:spacing w:val="-7"/>
          <w:w w:val="95"/>
        </w:rPr>
        <w:t> </w:t>
      </w:r>
      <w:r>
        <w:rPr>
          <w:color w:val="231F20"/>
          <w:spacing w:val="-2"/>
          <w:w w:val="95"/>
        </w:rPr>
        <w:t>blacks</w:t>
      </w:r>
      <w:r>
        <w:rPr>
          <w:color w:val="231F20"/>
          <w:spacing w:val="-7"/>
          <w:w w:val="95"/>
        </w:rPr>
        <w:t> </w:t>
      </w:r>
      <w:r>
        <w:rPr>
          <w:color w:val="231F20"/>
          <w:spacing w:val="-2"/>
          <w:w w:val="95"/>
        </w:rPr>
        <w:t>aboard</w:t>
      </w:r>
      <w:r>
        <w:rPr>
          <w:color w:val="231F20"/>
          <w:spacing w:val="-7"/>
          <w:w w:val="95"/>
        </w:rPr>
        <w:t> </w:t>
      </w:r>
      <w:r>
        <w:rPr>
          <w:color w:val="231F20"/>
          <w:spacing w:val="-2"/>
          <w:w w:val="95"/>
        </w:rPr>
        <w:t>the</w:t>
      </w:r>
      <w:r>
        <w:rPr>
          <w:color w:val="231F20"/>
          <w:spacing w:val="-7"/>
          <w:w w:val="95"/>
        </w:rPr>
        <w:t> </w:t>
      </w:r>
      <w:r>
        <w:rPr>
          <w:color w:val="231F20"/>
          <w:spacing w:val="-2"/>
          <w:w w:val="95"/>
        </w:rPr>
        <w:t>ship </w:t>
      </w:r>
      <w:r>
        <w:rPr>
          <w:i/>
          <w:color w:val="231F20"/>
          <w:w w:val="95"/>
        </w:rPr>
        <w:t>Essex</w:t>
      </w:r>
      <w:r>
        <w:rPr>
          <w:i/>
          <w:color w:val="231F20"/>
          <w:spacing w:val="-5"/>
          <w:w w:val="95"/>
        </w:rPr>
        <w:t> </w:t>
      </w:r>
      <w:r>
        <w:rPr>
          <w:color w:val="231F20"/>
          <w:w w:val="95"/>
        </w:rPr>
        <w:t>did</w:t>
      </w:r>
      <w:r>
        <w:rPr>
          <w:color w:val="231F20"/>
          <w:spacing w:val="-6"/>
          <w:w w:val="95"/>
        </w:rPr>
        <w:t> </w:t>
      </w:r>
      <w:r>
        <w:rPr>
          <w:color w:val="231F20"/>
          <w:w w:val="95"/>
        </w:rPr>
        <w:t>not</w:t>
      </w:r>
      <w:r>
        <w:rPr>
          <w:color w:val="231F20"/>
          <w:spacing w:val="-6"/>
          <w:w w:val="95"/>
        </w:rPr>
        <w:t> </w:t>
      </w:r>
      <w:r>
        <w:rPr>
          <w:color w:val="231F20"/>
          <w:w w:val="95"/>
        </w:rPr>
        <w:t>fall</w:t>
      </w:r>
      <w:r>
        <w:rPr>
          <w:color w:val="231F20"/>
          <w:spacing w:val="-6"/>
          <w:w w:val="95"/>
        </w:rPr>
        <w:t> </w:t>
      </w:r>
      <w:r>
        <w:rPr>
          <w:color w:val="231F20"/>
          <w:w w:val="95"/>
        </w:rPr>
        <w:t>into</w:t>
      </w:r>
      <w:r>
        <w:rPr>
          <w:color w:val="231F20"/>
          <w:spacing w:val="-6"/>
          <w:w w:val="95"/>
        </w:rPr>
        <w:t> </w:t>
      </w:r>
      <w:r>
        <w:rPr>
          <w:color w:val="231F20"/>
          <w:w w:val="95"/>
        </w:rPr>
        <w:t>the</w:t>
      </w:r>
      <w:r>
        <w:rPr>
          <w:color w:val="231F20"/>
          <w:spacing w:val="-6"/>
          <w:w w:val="95"/>
        </w:rPr>
        <w:t> </w:t>
      </w:r>
      <w:r>
        <w:rPr>
          <w:color w:val="231F20"/>
          <w:w w:val="95"/>
        </w:rPr>
        <w:t>category</w:t>
      </w:r>
      <w:r>
        <w:rPr>
          <w:color w:val="231F20"/>
          <w:spacing w:val="-6"/>
          <w:w w:val="95"/>
        </w:rPr>
        <w:t> </w:t>
      </w:r>
      <w:r>
        <w:rPr>
          <w:color w:val="231F20"/>
          <w:w w:val="95"/>
        </w:rPr>
        <w:t>of</w:t>
      </w:r>
      <w:r>
        <w:rPr>
          <w:color w:val="231F20"/>
          <w:spacing w:val="-6"/>
          <w:w w:val="95"/>
        </w:rPr>
        <w:t> </w:t>
      </w:r>
      <w:r>
        <w:rPr>
          <w:color w:val="231F20"/>
          <w:w w:val="95"/>
        </w:rPr>
        <w:t>romantic</w:t>
      </w:r>
      <w:r>
        <w:rPr>
          <w:color w:val="231F20"/>
          <w:spacing w:val="-6"/>
          <w:w w:val="95"/>
        </w:rPr>
        <w:t> </w:t>
      </w:r>
      <w:r>
        <w:rPr>
          <w:color w:val="231F20"/>
          <w:w w:val="95"/>
        </w:rPr>
        <w:t>love.</w:t>
      </w:r>
      <w:r>
        <w:rPr>
          <w:color w:val="231F20"/>
          <w:spacing w:val="-6"/>
          <w:w w:val="95"/>
        </w:rPr>
        <w:t> </w:t>
      </w:r>
      <w:r>
        <w:rPr>
          <w:color w:val="231F20"/>
          <w:w w:val="95"/>
        </w:rPr>
        <w:t>Rather,</w:t>
      </w:r>
      <w:r>
        <w:rPr>
          <w:color w:val="231F20"/>
          <w:spacing w:val="-6"/>
          <w:w w:val="95"/>
        </w:rPr>
        <w:t> </w:t>
      </w:r>
      <w:r>
        <w:rPr>
          <w:color w:val="231F20"/>
          <w:w w:val="95"/>
        </w:rPr>
        <w:t>it</w:t>
      </w:r>
      <w:r>
        <w:rPr>
          <w:color w:val="231F20"/>
          <w:spacing w:val="-6"/>
          <w:w w:val="95"/>
        </w:rPr>
        <w:t> </w:t>
      </w:r>
      <w:r>
        <w:rPr>
          <w:color w:val="231F20"/>
          <w:w w:val="95"/>
        </w:rPr>
        <w:t>was</w:t>
      </w:r>
      <w:r>
        <w:rPr>
          <w:color w:val="231F20"/>
          <w:spacing w:val="-6"/>
          <w:w w:val="95"/>
        </w:rPr>
        <w:t> </w:t>
      </w:r>
      <w:r>
        <w:rPr>
          <w:color w:val="231F20"/>
          <w:w w:val="95"/>
        </w:rPr>
        <w:t>a </w:t>
      </w:r>
      <w:r>
        <w:rPr>
          <w:color w:val="231F20"/>
          <w:w w:val="90"/>
        </w:rPr>
        <w:t>peculiar</w:t>
      </w:r>
      <w:r>
        <w:rPr>
          <w:color w:val="231F20"/>
          <w:spacing w:val="-2"/>
          <w:w w:val="90"/>
        </w:rPr>
        <w:t> </w:t>
      </w:r>
      <w:r>
        <w:rPr>
          <w:color w:val="231F20"/>
          <w:w w:val="90"/>
        </w:rPr>
        <w:t>brand</w:t>
      </w:r>
      <w:r>
        <w:rPr>
          <w:color w:val="231F20"/>
          <w:spacing w:val="-2"/>
          <w:w w:val="90"/>
        </w:rPr>
        <w:t> </w:t>
      </w:r>
      <w:r>
        <w:rPr>
          <w:color w:val="231F20"/>
          <w:w w:val="90"/>
        </w:rPr>
        <w:t>of</w:t>
      </w:r>
      <w:r>
        <w:rPr>
          <w:color w:val="231F20"/>
          <w:spacing w:val="-2"/>
          <w:w w:val="90"/>
        </w:rPr>
        <w:t> </w:t>
      </w:r>
      <w:r>
        <w:rPr>
          <w:color w:val="231F20"/>
          <w:w w:val="90"/>
        </w:rPr>
        <w:t>fraternal</w:t>
      </w:r>
      <w:r>
        <w:rPr>
          <w:color w:val="231F20"/>
          <w:spacing w:val="-2"/>
          <w:w w:val="90"/>
        </w:rPr>
        <w:t> </w:t>
      </w:r>
      <w:r>
        <w:rPr>
          <w:color w:val="231F20"/>
          <w:w w:val="90"/>
        </w:rPr>
        <w:t>love,</w:t>
      </w:r>
      <w:r>
        <w:rPr>
          <w:color w:val="231F20"/>
          <w:spacing w:val="-2"/>
          <w:w w:val="90"/>
        </w:rPr>
        <w:t> </w:t>
      </w:r>
      <w:r>
        <w:rPr>
          <w:color w:val="231F20"/>
          <w:w w:val="90"/>
        </w:rPr>
        <w:t>admiration,</w:t>
      </w:r>
      <w:r>
        <w:rPr>
          <w:color w:val="231F20"/>
          <w:spacing w:val="-2"/>
          <w:w w:val="90"/>
        </w:rPr>
        <w:t> </w:t>
      </w:r>
      <w:r>
        <w:rPr>
          <w:color w:val="231F20"/>
          <w:w w:val="90"/>
        </w:rPr>
        <w:t>and</w:t>
      </w:r>
      <w:r>
        <w:rPr>
          <w:color w:val="231F20"/>
          <w:spacing w:val="-2"/>
          <w:w w:val="90"/>
        </w:rPr>
        <w:t> </w:t>
      </w:r>
      <w:r>
        <w:rPr>
          <w:color w:val="231F20"/>
          <w:w w:val="90"/>
        </w:rPr>
        <w:t>honorific</w:t>
      </w:r>
      <w:r>
        <w:rPr>
          <w:color w:val="231F20"/>
          <w:spacing w:val="-2"/>
          <w:w w:val="90"/>
        </w:rPr>
        <w:t> </w:t>
      </w:r>
      <w:r>
        <w:rPr>
          <w:color w:val="231F20"/>
          <w:w w:val="90"/>
        </w:rPr>
        <w:t>social</w:t>
      </w:r>
      <w:r>
        <w:rPr>
          <w:color w:val="231F20"/>
          <w:spacing w:val="-2"/>
          <w:w w:val="90"/>
        </w:rPr>
        <w:t> </w:t>
      </w:r>
      <w:r>
        <w:rPr>
          <w:color w:val="231F20"/>
          <w:w w:val="90"/>
        </w:rPr>
        <w:t>status that motivated white men at sea to choose blacks as their ideal objects </w:t>
      </w:r>
      <w:r>
        <w:rPr>
          <w:color w:val="231F20"/>
          <w:w w:val="95"/>
        </w:rPr>
        <w:t>of</w:t>
      </w:r>
      <w:r>
        <w:rPr>
          <w:color w:val="231F20"/>
          <w:spacing w:val="-11"/>
          <w:w w:val="95"/>
        </w:rPr>
        <w:t> </w:t>
      </w:r>
      <w:r>
        <w:rPr>
          <w:color w:val="231F20"/>
          <w:w w:val="95"/>
        </w:rPr>
        <w:t>consumption.</w:t>
      </w:r>
      <w:r>
        <w:rPr>
          <w:color w:val="231F20"/>
          <w:spacing w:val="-11"/>
          <w:w w:val="95"/>
        </w:rPr>
        <w:t> </w:t>
      </w:r>
      <w:r>
        <w:rPr>
          <w:color w:val="231F20"/>
          <w:w w:val="95"/>
        </w:rPr>
        <w:t>In</w:t>
      </w:r>
      <w:r>
        <w:rPr>
          <w:color w:val="231F20"/>
          <w:spacing w:val="-11"/>
          <w:w w:val="95"/>
        </w:rPr>
        <w:t> </w:t>
      </w:r>
      <w:r>
        <w:rPr>
          <w:i/>
          <w:color w:val="231F20"/>
          <w:w w:val="95"/>
        </w:rPr>
        <w:t>Narrative</w:t>
      </w:r>
      <w:r>
        <w:rPr>
          <w:i/>
          <w:color w:val="231F20"/>
          <w:spacing w:val="-11"/>
          <w:w w:val="95"/>
        </w:rPr>
        <w:t> </w:t>
      </w:r>
      <w:r>
        <w:rPr>
          <w:i/>
          <w:color w:val="231F20"/>
          <w:w w:val="95"/>
        </w:rPr>
        <w:t>of</w:t>
      </w:r>
      <w:r>
        <w:rPr>
          <w:i/>
          <w:color w:val="231F20"/>
          <w:spacing w:val="-11"/>
          <w:w w:val="95"/>
        </w:rPr>
        <w:t> </w:t>
      </w:r>
      <w:r>
        <w:rPr>
          <w:i/>
          <w:color w:val="231F20"/>
          <w:w w:val="95"/>
        </w:rPr>
        <w:t>the</w:t>
      </w:r>
      <w:r>
        <w:rPr>
          <w:i/>
          <w:color w:val="231F20"/>
          <w:spacing w:val="-11"/>
          <w:w w:val="95"/>
        </w:rPr>
        <w:t> </w:t>
      </w:r>
      <w:r>
        <w:rPr>
          <w:i/>
          <w:color w:val="231F20"/>
          <w:w w:val="95"/>
        </w:rPr>
        <w:t>Most</w:t>
      </w:r>
      <w:r>
        <w:rPr>
          <w:i/>
          <w:color w:val="231F20"/>
          <w:spacing w:val="-11"/>
          <w:w w:val="95"/>
        </w:rPr>
        <w:t> </w:t>
      </w:r>
      <w:r>
        <w:rPr>
          <w:i/>
          <w:color w:val="231F20"/>
          <w:w w:val="95"/>
        </w:rPr>
        <w:t>Extraordinary</w:t>
      </w:r>
      <w:r>
        <w:rPr>
          <w:i/>
          <w:color w:val="231F20"/>
          <w:spacing w:val="-11"/>
          <w:w w:val="95"/>
        </w:rPr>
        <w:t> </w:t>
      </w:r>
      <w:r>
        <w:rPr>
          <w:i/>
          <w:color w:val="231F20"/>
          <w:w w:val="95"/>
        </w:rPr>
        <w:t>and</w:t>
      </w:r>
      <w:r>
        <w:rPr>
          <w:i/>
          <w:color w:val="231F20"/>
          <w:spacing w:val="-11"/>
          <w:w w:val="95"/>
        </w:rPr>
        <w:t> </w:t>
      </w:r>
      <w:r>
        <w:rPr>
          <w:i/>
          <w:color w:val="231F20"/>
          <w:w w:val="95"/>
        </w:rPr>
        <w:t>Distressing</w:t>
      </w:r>
      <w:r>
        <w:rPr>
          <w:i/>
          <w:color w:val="231F20"/>
          <w:w w:val="95"/>
        </w:rPr>
        <w:t> </w:t>
      </w:r>
      <w:r>
        <w:rPr>
          <w:i/>
          <w:color w:val="231F20"/>
          <w:w w:val="90"/>
        </w:rPr>
        <w:t>Shipwreck</w:t>
      </w:r>
      <w:r>
        <w:rPr>
          <w:i/>
          <w:color w:val="231F20"/>
          <w:spacing w:val="-3"/>
          <w:w w:val="90"/>
        </w:rPr>
        <w:t> </w:t>
      </w:r>
      <w:r>
        <w:rPr>
          <w:i/>
          <w:color w:val="231F20"/>
          <w:w w:val="90"/>
        </w:rPr>
        <w:t>of</w:t>
      </w:r>
      <w:r>
        <w:rPr>
          <w:i/>
          <w:color w:val="231F20"/>
          <w:spacing w:val="-3"/>
          <w:w w:val="90"/>
        </w:rPr>
        <w:t> </w:t>
      </w:r>
      <w:r>
        <w:rPr>
          <w:i/>
          <w:color w:val="231F20"/>
          <w:w w:val="90"/>
        </w:rPr>
        <w:t>the</w:t>
      </w:r>
      <w:r>
        <w:rPr>
          <w:i/>
          <w:color w:val="231F20"/>
          <w:spacing w:val="-3"/>
          <w:w w:val="90"/>
        </w:rPr>
        <w:t> </w:t>
      </w:r>
      <w:r>
        <w:rPr>
          <w:i/>
          <w:color w:val="231F20"/>
          <w:w w:val="90"/>
        </w:rPr>
        <w:t>Whale-Ship</w:t>
      </w:r>
      <w:r>
        <w:rPr>
          <w:i/>
          <w:color w:val="231F20"/>
          <w:spacing w:val="-3"/>
          <w:w w:val="90"/>
        </w:rPr>
        <w:t> </w:t>
      </w:r>
      <w:r>
        <w:rPr>
          <w:i/>
          <w:color w:val="231F20"/>
          <w:w w:val="90"/>
        </w:rPr>
        <w:t>Essex,</w:t>
      </w:r>
      <w:r>
        <w:rPr>
          <w:i/>
          <w:color w:val="231F20"/>
          <w:spacing w:val="-3"/>
          <w:w w:val="90"/>
        </w:rPr>
        <w:t> </w:t>
      </w:r>
      <w:r>
        <w:rPr>
          <w:i/>
          <w:color w:val="231F20"/>
          <w:w w:val="90"/>
        </w:rPr>
        <w:t>of</w:t>
      </w:r>
      <w:r>
        <w:rPr>
          <w:i/>
          <w:color w:val="231F20"/>
          <w:spacing w:val="-3"/>
          <w:w w:val="90"/>
        </w:rPr>
        <w:t> </w:t>
      </w:r>
      <w:r>
        <w:rPr>
          <w:i/>
          <w:color w:val="231F20"/>
          <w:w w:val="90"/>
        </w:rPr>
        <w:t>Nantucket</w:t>
      </w:r>
      <w:r>
        <w:rPr>
          <w:i/>
          <w:color w:val="231F20"/>
          <w:spacing w:val="-3"/>
          <w:w w:val="90"/>
        </w:rPr>
        <w:t> </w:t>
      </w:r>
      <w:r>
        <w:rPr>
          <w:color w:val="231F20"/>
          <w:w w:val="90"/>
        </w:rPr>
        <w:t>(1821),</w:t>
      </w:r>
      <w:r>
        <w:rPr>
          <w:color w:val="231F20"/>
          <w:spacing w:val="-3"/>
          <w:w w:val="90"/>
        </w:rPr>
        <w:t> </w:t>
      </w:r>
      <w:r>
        <w:rPr>
          <w:color w:val="231F20"/>
          <w:w w:val="90"/>
        </w:rPr>
        <w:t>the</w:t>
      </w:r>
      <w:r>
        <w:rPr>
          <w:color w:val="231F20"/>
          <w:spacing w:val="-3"/>
          <w:w w:val="90"/>
        </w:rPr>
        <w:t> </w:t>
      </w:r>
      <w:r>
        <w:rPr>
          <w:color w:val="231F20"/>
          <w:w w:val="90"/>
        </w:rPr>
        <w:t>first</w:t>
      </w:r>
      <w:r>
        <w:rPr>
          <w:color w:val="231F20"/>
          <w:spacing w:val="-3"/>
          <w:w w:val="90"/>
        </w:rPr>
        <w:t> </w:t>
      </w:r>
      <w:r>
        <w:rPr>
          <w:color w:val="231F20"/>
          <w:w w:val="90"/>
        </w:rPr>
        <w:t>published </w:t>
      </w:r>
      <w:r>
        <w:rPr>
          <w:color w:val="231F20"/>
          <w:spacing w:val="-2"/>
          <w:w w:val="90"/>
        </w:rPr>
        <w:t>account</w:t>
      </w:r>
      <w:r>
        <w:rPr>
          <w:color w:val="231F20"/>
          <w:spacing w:val="-7"/>
          <w:w w:val="90"/>
        </w:rPr>
        <w:t> </w:t>
      </w:r>
      <w:r>
        <w:rPr>
          <w:color w:val="231F20"/>
          <w:spacing w:val="-2"/>
          <w:w w:val="90"/>
        </w:rPr>
        <w:t>of</w:t>
      </w:r>
      <w:r>
        <w:rPr>
          <w:color w:val="231F20"/>
          <w:spacing w:val="-6"/>
          <w:w w:val="90"/>
        </w:rPr>
        <w:t> </w:t>
      </w:r>
      <w:r>
        <w:rPr>
          <w:color w:val="231F20"/>
          <w:spacing w:val="-2"/>
          <w:w w:val="90"/>
        </w:rPr>
        <w:t>the</w:t>
      </w:r>
      <w:r>
        <w:rPr>
          <w:color w:val="231F20"/>
          <w:spacing w:val="-6"/>
          <w:w w:val="90"/>
        </w:rPr>
        <w:t> </w:t>
      </w:r>
      <w:r>
        <w:rPr>
          <w:color w:val="231F20"/>
          <w:spacing w:val="-2"/>
          <w:w w:val="90"/>
        </w:rPr>
        <w:t>harrowing</w:t>
      </w:r>
      <w:r>
        <w:rPr>
          <w:color w:val="231F20"/>
          <w:spacing w:val="-6"/>
          <w:w w:val="90"/>
        </w:rPr>
        <w:t> </w:t>
      </w:r>
      <w:r>
        <w:rPr>
          <w:color w:val="231F20"/>
          <w:spacing w:val="-2"/>
          <w:w w:val="90"/>
        </w:rPr>
        <w:t>events</w:t>
      </w:r>
      <w:r>
        <w:rPr>
          <w:color w:val="231F20"/>
          <w:spacing w:val="-7"/>
          <w:w w:val="90"/>
        </w:rPr>
        <w:t> </w:t>
      </w:r>
      <w:r>
        <w:rPr>
          <w:color w:val="231F20"/>
          <w:spacing w:val="-2"/>
          <w:w w:val="90"/>
        </w:rPr>
        <w:t>that</w:t>
      </w:r>
      <w:r>
        <w:rPr>
          <w:color w:val="231F20"/>
          <w:spacing w:val="-6"/>
          <w:w w:val="90"/>
        </w:rPr>
        <w:t> </w:t>
      </w:r>
      <w:r>
        <w:rPr>
          <w:color w:val="231F20"/>
          <w:spacing w:val="-2"/>
          <w:w w:val="90"/>
        </w:rPr>
        <w:t>took</w:t>
      </w:r>
      <w:r>
        <w:rPr>
          <w:color w:val="231F20"/>
          <w:spacing w:val="-6"/>
          <w:w w:val="90"/>
        </w:rPr>
        <w:t> </w:t>
      </w:r>
      <w:r>
        <w:rPr>
          <w:color w:val="231F20"/>
          <w:spacing w:val="-2"/>
          <w:w w:val="90"/>
        </w:rPr>
        <w:t>place</w:t>
      </w:r>
      <w:r>
        <w:rPr>
          <w:color w:val="231F20"/>
          <w:spacing w:val="-6"/>
          <w:w w:val="90"/>
        </w:rPr>
        <w:t> </w:t>
      </w:r>
      <w:r>
        <w:rPr>
          <w:color w:val="231F20"/>
          <w:spacing w:val="-2"/>
          <w:w w:val="90"/>
        </w:rPr>
        <w:t>aboard</w:t>
      </w:r>
      <w:r>
        <w:rPr>
          <w:color w:val="231F20"/>
          <w:spacing w:val="-7"/>
          <w:w w:val="90"/>
        </w:rPr>
        <w:t> </w:t>
      </w:r>
      <w:r>
        <w:rPr>
          <w:color w:val="231F20"/>
          <w:spacing w:val="-2"/>
          <w:w w:val="90"/>
        </w:rPr>
        <w:t>the</w:t>
      </w:r>
      <w:r>
        <w:rPr>
          <w:color w:val="231F20"/>
          <w:spacing w:val="-6"/>
          <w:w w:val="90"/>
        </w:rPr>
        <w:t> </w:t>
      </w:r>
      <w:r>
        <w:rPr>
          <w:color w:val="231F20"/>
          <w:spacing w:val="-2"/>
          <w:w w:val="90"/>
        </w:rPr>
        <w:t>whaling</w:t>
      </w:r>
      <w:r>
        <w:rPr>
          <w:color w:val="231F20"/>
          <w:spacing w:val="-6"/>
          <w:w w:val="90"/>
        </w:rPr>
        <w:t> </w:t>
      </w:r>
      <w:r>
        <w:rPr>
          <w:color w:val="231F20"/>
          <w:spacing w:val="-2"/>
          <w:w w:val="90"/>
        </w:rPr>
        <w:t>ship, </w:t>
      </w:r>
      <w:r>
        <w:rPr>
          <w:color w:val="231F20"/>
          <w:w w:val="90"/>
        </w:rPr>
        <w:t>Owen Chase makes a point of emphasizing the inherent honor of ship captains,</w:t>
      </w:r>
      <w:r>
        <w:rPr>
          <w:color w:val="231F20"/>
          <w:spacing w:val="-4"/>
          <w:w w:val="90"/>
        </w:rPr>
        <w:t> </w:t>
      </w:r>
      <w:r>
        <w:rPr>
          <w:color w:val="231F20"/>
          <w:w w:val="90"/>
        </w:rPr>
        <w:t>the</w:t>
      </w:r>
      <w:r>
        <w:rPr>
          <w:color w:val="231F20"/>
          <w:spacing w:val="-4"/>
          <w:w w:val="90"/>
        </w:rPr>
        <w:t> </w:t>
      </w:r>
      <w:r>
        <w:rPr>
          <w:color w:val="231F20"/>
          <w:w w:val="90"/>
        </w:rPr>
        <w:t>respectable</w:t>
      </w:r>
      <w:r>
        <w:rPr>
          <w:color w:val="231F20"/>
          <w:spacing w:val="-4"/>
          <w:w w:val="90"/>
        </w:rPr>
        <w:t> </w:t>
      </w:r>
      <w:r>
        <w:rPr>
          <w:color w:val="231F20"/>
          <w:w w:val="90"/>
        </w:rPr>
        <w:t>familial</w:t>
      </w:r>
      <w:r>
        <w:rPr>
          <w:color w:val="231F20"/>
          <w:spacing w:val="-4"/>
          <w:w w:val="90"/>
        </w:rPr>
        <w:t> </w:t>
      </w:r>
      <w:r>
        <w:rPr>
          <w:color w:val="231F20"/>
          <w:w w:val="90"/>
        </w:rPr>
        <w:t>origins</w:t>
      </w:r>
      <w:r>
        <w:rPr>
          <w:color w:val="231F20"/>
          <w:spacing w:val="-4"/>
          <w:w w:val="90"/>
        </w:rPr>
        <w:t> </w:t>
      </w:r>
      <w:r>
        <w:rPr>
          <w:color w:val="231F20"/>
          <w:w w:val="90"/>
        </w:rPr>
        <w:t>of</w:t>
      </w:r>
      <w:r>
        <w:rPr>
          <w:color w:val="231F20"/>
          <w:spacing w:val="-4"/>
          <w:w w:val="90"/>
        </w:rPr>
        <w:t> </w:t>
      </w:r>
      <w:r>
        <w:rPr>
          <w:color w:val="231F20"/>
          <w:w w:val="90"/>
        </w:rPr>
        <w:t>young</w:t>
      </w:r>
      <w:r>
        <w:rPr>
          <w:color w:val="231F20"/>
          <w:spacing w:val="-4"/>
          <w:w w:val="90"/>
        </w:rPr>
        <w:t> </w:t>
      </w:r>
      <w:r>
        <w:rPr>
          <w:color w:val="231F20"/>
          <w:w w:val="90"/>
        </w:rPr>
        <w:t>men</w:t>
      </w:r>
      <w:r>
        <w:rPr>
          <w:color w:val="231F20"/>
          <w:spacing w:val="-4"/>
          <w:w w:val="90"/>
        </w:rPr>
        <w:t> </w:t>
      </w:r>
      <w:r>
        <w:rPr>
          <w:color w:val="231F20"/>
          <w:w w:val="90"/>
        </w:rPr>
        <w:t>such</w:t>
      </w:r>
      <w:r>
        <w:rPr>
          <w:color w:val="231F20"/>
          <w:spacing w:val="-4"/>
          <w:w w:val="90"/>
        </w:rPr>
        <w:t> </w:t>
      </w:r>
      <w:r>
        <w:rPr>
          <w:color w:val="231F20"/>
          <w:w w:val="90"/>
        </w:rPr>
        <w:t>as</w:t>
      </w:r>
      <w:r>
        <w:rPr>
          <w:color w:val="231F20"/>
          <w:spacing w:val="-4"/>
          <w:w w:val="90"/>
        </w:rPr>
        <w:t> </w:t>
      </w:r>
      <w:r>
        <w:rPr>
          <w:color w:val="231F20"/>
          <w:w w:val="90"/>
        </w:rPr>
        <w:t>himself, </w:t>
      </w:r>
      <w:r>
        <w:rPr>
          <w:color w:val="231F20"/>
          <w:spacing w:val="-2"/>
          <w:w w:val="90"/>
        </w:rPr>
        <w:t>and</w:t>
      </w:r>
      <w:r>
        <w:rPr>
          <w:color w:val="231F20"/>
          <w:spacing w:val="-7"/>
          <w:w w:val="90"/>
        </w:rPr>
        <w:t> </w:t>
      </w:r>
      <w:r>
        <w:rPr>
          <w:color w:val="231F20"/>
          <w:spacing w:val="-2"/>
          <w:w w:val="90"/>
        </w:rPr>
        <w:t>the</w:t>
      </w:r>
      <w:r>
        <w:rPr>
          <w:color w:val="231F20"/>
          <w:spacing w:val="-6"/>
          <w:w w:val="90"/>
        </w:rPr>
        <w:t> </w:t>
      </w:r>
      <w:r>
        <w:rPr>
          <w:color w:val="231F20"/>
          <w:spacing w:val="-2"/>
          <w:w w:val="90"/>
        </w:rPr>
        <w:t>honor</w:t>
      </w:r>
      <w:r>
        <w:rPr>
          <w:color w:val="231F20"/>
          <w:spacing w:val="-6"/>
          <w:w w:val="90"/>
        </w:rPr>
        <w:t> </w:t>
      </w:r>
      <w:r>
        <w:rPr>
          <w:color w:val="231F20"/>
          <w:spacing w:val="-2"/>
          <w:w w:val="90"/>
        </w:rPr>
        <w:t>and</w:t>
      </w:r>
      <w:r>
        <w:rPr>
          <w:color w:val="231F20"/>
          <w:spacing w:val="-6"/>
          <w:w w:val="90"/>
        </w:rPr>
        <w:t> </w:t>
      </w:r>
      <w:r>
        <w:rPr>
          <w:color w:val="231F20"/>
          <w:spacing w:val="-2"/>
          <w:w w:val="90"/>
        </w:rPr>
        <w:t>respect</w:t>
      </w:r>
      <w:r>
        <w:rPr>
          <w:color w:val="231F20"/>
          <w:spacing w:val="-7"/>
          <w:w w:val="90"/>
        </w:rPr>
        <w:t> </w:t>
      </w:r>
      <w:r>
        <w:rPr>
          <w:color w:val="231F20"/>
          <w:spacing w:val="-2"/>
          <w:w w:val="90"/>
        </w:rPr>
        <w:t>that</w:t>
      </w:r>
      <w:r>
        <w:rPr>
          <w:color w:val="231F20"/>
          <w:spacing w:val="-6"/>
          <w:w w:val="90"/>
        </w:rPr>
        <w:t> </w:t>
      </w:r>
      <w:r>
        <w:rPr>
          <w:color w:val="231F20"/>
          <w:spacing w:val="-2"/>
          <w:w w:val="90"/>
        </w:rPr>
        <w:t>Nantucketers</w:t>
      </w:r>
      <w:r>
        <w:rPr>
          <w:color w:val="231F20"/>
          <w:spacing w:val="-6"/>
          <w:w w:val="90"/>
        </w:rPr>
        <w:t> </w:t>
      </w:r>
      <w:r>
        <w:rPr>
          <w:color w:val="231F20"/>
          <w:spacing w:val="-2"/>
          <w:w w:val="90"/>
        </w:rPr>
        <w:t>accorded</w:t>
      </w:r>
      <w:r>
        <w:rPr>
          <w:color w:val="231F20"/>
          <w:spacing w:val="-6"/>
          <w:w w:val="90"/>
        </w:rPr>
        <w:t> </w:t>
      </w:r>
      <w:r>
        <w:rPr>
          <w:color w:val="231F20"/>
          <w:spacing w:val="-2"/>
          <w:w w:val="90"/>
        </w:rPr>
        <w:t>men</w:t>
      </w:r>
      <w:r>
        <w:rPr>
          <w:color w:val="231F20"/>
          <w:spacing w:val="-7"/>
          <w:w w:val="90"/>
        </w:rPr>
        <w:t> </w:t>
      </w:r>
      <w:r>
        <w:rPr>
          <w:color w:val="231F20"/>
          <w:spacing w:val="-2"/>
          <w:w w:val="90"/>
        </w:rPr>
        <w:t>who</w:t>
      </w:r>
      <w:r>
        <w:rPr>
          <w:color w:val="231F20"/>
          <w:spacing w:val="-6"/>
          <w:w w:val="90"/>
        </w:rPr>
        <w:t> </w:t>
      </w:r>
      <w:r>
        <w:rPr>
          <w:color w:val="231F20"/>
          <w:spacing w:val="-2"/>
          <w:w w:val="90"/>
        </w:rPr>
        <w:t>worked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whaling</w:t>
      </w:r>
      <w:r>
        <w:rPr>
          <w:color w:val="231F20"/>
          <w:spacing w:val="-3"/>
          <w:w w:val="90"/>
        </w:rPr>
        <w:t> </w:t>
      </w:r>
      <w:r>
        <w:rPr>
          <w:color w:val="231F20"/>
          <w:w w:val="90"/>
        </w:rPr>
        <w:t>industry.</w:t>
      </w:r>
      <w:r>
        <w:rPr>
          <w:color w:val="231F20"/>
          <w:spacing w:val="-3"/>
          <w:w w:val="90"/>
        </w:rPr>
        <w:t> </w:t>
      </w:r>
      <w:r>
        <w:rPr>
          <w:color w:val="231F20"/>
          <w:w w:val="90"/>
        </w:rPr>
        <w:t>Regarding</w:t>
      </w:r>
      <w:r>
        <w:rPr>
          <w:color w:val="231F20"/>
          <w:spacing w:val="-3"/>
          <w:w w:val="90"/>
        </w:rPr>
        <w:t> </w:t>
      </w:r>
      <w:r>
        <w:rPr>
          <w:color w:val="231F20"/>
          <w:w w:val="90"/>
        </w:rPr>
        <w:t>the</w:t>
      </w:r>
      <w:r>
        <w:rPr>
          <w:color w:val="231F20"/>
          <w:spacing w:val="-3"/>
          <w:w w:val="90"/>
        </w:rPr>
        <w:t> </w:t>
      </w:r>
      <w:r>
        <w:rPr>
          <w:color w:val="231F20"/>
          <w:w w:val="90"/>
        </w:rPr>
        <w:t>ship</w:t>
      </w:r>
      <w:r>
        <w:rPr>
          <w:color w:val="231F20"/>
          <w:spacing w:val="-3"/>
          <w:w w:val="90"/>
        </w:rPr>
        <w:t> </w:t>
      </w:r>
      <w:r>
        <w:rPr>
          <w:color w:val="231F20"/>
          <w:w w:val="90"/>
        </w:rPr>
        <w:t>captain,</w:t>
      </w:r>
      <w:r>
        <w:rPr>
          <w:color w:val="231F20"/>
          <w:spacing w:val="-3"/>
          <w:w w:val="90"/>
        </w:rPr>
        <w:t> </w:t>
      </w:r>
      <w:r>
        <w:rPr>
          <w:color w:val="231F20"/>
          <w:w w:val="90"/>
        </w:rPr>
        <w:t>he</w:t>
      </w:r>
      <w:r>
        <w:rPr>
          <w:color w:val="231F20"/>
          <w:spacing w:val="-3"/>
          <w:w w:val="90"/>
        </w:rPr>
        <w:t> </w:t>
      </w:r>
      <w:r>
        <w:rPr>
          <w:color w:val="231F20"/>
          <w:w w:val="90"/>
        </w:rPr>
        <w:t>writes:</w:t>
      </w:r>
    </w:p>
    <w:p>
      <w:pPr>
        <w:pStyle w:val="BodyText"/>
        <w:spacing w:before="12"/>
        <w:jc w:val="left"/>
        <w:rPr>
          <w:sz w:val="20"/>
        </w:rPr>
      </w:pPr>
    </w:p>
    <w:p>
      <w:pPr>
        <w:spacing w:line="247" w:lineRule="auto" w:before="0"/>
        <w:ind w:left="357" w:right="350" w:firstLine="0"/>
        <w:jc w:val="both"/>
        <w:rPr>
          <w:sz w:val="11"/>
        </w:rPr>
      </w:pPr>
      <w:r>
        <w:rPr>
          <w:color w:val="231F20"/>
          <w:w w:val="90"/>
          <w:sz w:val="20"/>
        </w:rPr>
        <w:t>Respect</w:t>
      </w:r>
      <w:r>
        <w:rPr>
          <w:color w:val="231F20"/>
          <w:spacing w:val="-7"/>
          <w:w w:val="90"/>
          <w:sz w:val="20"/>
        </w:rPr>
        <w:t> </w:t>
      </w:r>
      <w:r>
        <w:rPr>
          <w:color w:val="231F20"/>
          <w:w w:val="90"/>
          <w:sz w:val="20"/>
        </w:rPr>
        <w:t>is</w:t>
      </w:r>
      <w:r>
        <w:rPr>
          <w:color w:val="231F20"/>
          <w:spacing w:val="-7"/>
          <w:w w:val="90"/>
          <w:sz w:val="20"/>
        </w:rPr>
        <w:t> </w:t>
      </w:r>
      <w:r>
        <w:rPr>
          <w:color w:val="231F20"/>
          <w:w w:val="90"/>
          <w:sz w:val="20"/>
        </w:rPr>
        <w:t>due</w:t>
      </w:r>
      <w:r>
        <w:rPr>
          <w:color w:val="231F20"/>
          <w:spacing w:val="-7"/>
          <w:w w:val="90"/>
          <w:sz w:val="20"/>
        </w:rPr>
        <w:t> </w:t>
      </w:r>
      <w:r>
        <w:rPr>
          <w:color w:val="231F20"/>
          <w:w w:val="90"/>
          <w:sz w:val="20"/>
        </w:rPr>
        <w:t>to</w:t>
      </w:r>
      <w:r>
        <w:rPr>
          <w:color w:val="231F20"/>
          <w:spacing w:val="-7"/>
          <w:w w:val="90"/>
          <w:sz w:val="20"/>
        </w:rPr>
        <w:t> </w:t>
      </w:r>
      <w:r>
        <w:rPr>
          <w:color w:val="231F20"/>
          <w:w w:val="90"/>
          <w:sz w:val="20"/>
        </w:rPr>
        <w:t>the</w:t>
      </w:r>
      <w:r>
        <w:rPr>
          <w:color w:val="231F20"/>
          <w:spacing w:val="-7"/>
          <w:w w:val="90"/>
          <w:sz w:val="20"/>
        </w:rPr>
        <w:t> </w:t>
      </w:r>
      <w:r>
        <w:rPr>
          <w:color w:val="231F20"/>
          <w:w w:val="90"/>
          <w:sz w:val="20"/>
        </w:rPr>
        <w:t>character</w:t>
      </w:r>
      <w:r>
        <w:rPr>
          <w:color w:val="231F20"/>
          <w:spacing w:val="-7"/>
          <w:w w:val="90"/>
          <w:sz w:val="20"/>
        </w:rPr>
        <w:t> </w:t>
      </w:r>
      <w:r>
        <w:rPr>
          <w:color w:val="231F20"/>
          <w:w w:val="90"/>
          <w:sz w:val="20"/>
        </w:rPr>
        <w:t>and</w:t>
      </w:r>
      <w:r>
        <w:rPr>
          <w:color w:val="231F20"/>
          <w:spacing w:val="-7"/>
          <w:w w:val="90"/>
          <w:sz w:val="20"/>
        </w:rPr>
        <w:t> </w:t>
      </w:r>
      <w:r>
        <w:rPr>
          <w:color w:val="231F20"/>
          <w:w w:val="90"/>
          <w:sz w:val="20"/>
        </w:rPr>
        <w:t>standing</w:t>
      </w:r>
      <w:r>
        <w:rPr>
          <w:color w:val="231F20"/>
          <w:spacing w:val="-7"/>
          <w:w w:val="90"/>
          <w:sz w:val="20"/>
        </w:rPr>
        <w:t> </w:t>
      </w:r>
      <w:r>
        <w:rPr>
          <w:color w:val="231F20"/>
          <w:w w:val="90"/>
          <w:sz w:val="20"/>
        </w:rPr>
        <w:t>of</w:t>
      </w:r>
      <w:r>
        <w:rPr>
          <w:color w:val="231F20"/>
          <w:spacing w:val="-7"/>
          <w:w w:val="90"/>
          <w:sz w:val="20"/>
        </w:rPr>
        <w:t> </w:t>
      </w:r>
      <w:r>
        <w:rPr>
          <w:color w:val="231F20"/>
          <w:w w:val="90"/>
          <w:sz w:val="20"/>
        </w:rPr>
        <w:t>a</w:t>
      </w:r>
      <w:r>
        <w:rPr>
          <w:color w:val="231F20"/>
          <w:spacing w:val="-7"/>
          <w:w w:val="90"/>
          <w:sz w:val="20"/>
        </w:rPr>
        <w:t> </w:t>
      </w:r>
      <w:r>
        <w:rPr>
          <w:color w:val="231F20"/>
          <w:w w:val="90"/>
          <w:sz w:val="20"/>
        </w:rPr>
        <w:t>captain</w:t>
      </w:r>
      <w:r>
        <w:rPr>
          <w:color w:val="231F20"/>
          <w:spacing w:val="-7"/>
          <w:w w:val="90"/>
          <w:sz w:val="20"/>
        </w:rPr>
        <w:t> </w:t>
      </w:r>
      <w:r>
        <w:rPr>
          <w:color w:val="231F20"/>
          <w:w w:val="90"/>
          <w:sz w:val="20"/>
        </w:rPr>
        <w:t>of</w:t>
      </w:r>
      <w:r>
        <w:rPr>
          <w:color w:val="231F20"/>
          <w:spacing w:val="-7"/>
          <w:w w:val="90"/>
          <w:sz w:val="20"/>
        </w:rPr>
        <w:t> </w:t>
      </w:r>
      <w:r>
        <w:rPr>
          <w:color w:val="231F20"/>
          <w:w w:val="90"/>
          <w:sz w:val="20"/>
        </w:rPr>
        <w:t>a</w:t>
      </w:r>
      <w:r>
        <w:rPr>
          <w:color w:val="231F20"/>
          <w:spacing w:val="-7"/>
          <w:w w:val="90"/>
          <w:sz w:val="20"/>
        </w:rPr>
        <w:t> </w:t>
      </w:r>
      <w:r>
        <w:rPr>
          <w:color w:val="231F20"/>
          <w:w w:val="90"/>
          <w:sz w:val="20"/>
        </w:rPr>
        <w:t>whale-ship, which</w:t>
      </w:r>
      <w:r>
        <w:rPr>
          <w:color w:val="231F20"/>
          <w:spacing w:val="-2"/>
          <w:w w:val="90"/>
          <w:sz w:val="20"/>
        </w:rPr>
        <w:t> </w:t>
      </w:r>
      <w:r>
        <w:rPr>
          <w:color w:val="231F20"/>
          <w:w w:val="90"/>
          <w:sz w:val="20"/>
        </w:rPr>
        <w:t>those</w:t>
      </w:r>
      <w:r>
        <w:rPr>
          <w:color w:val="231F20"/>
          <w:spacing w:val="-2"/>
          <w:w w:val="90"/>
          <w:sz w:val="20"/>
        </w:rPr>
        <w:t> </w:t>
      </w:r>
      <w:r>
        <w:rPr>
          <w:color w:val="231F20"/>
          <w:w w:val="90"/>
          <w:sz w:val="20"/>
        </w:rPr>
        <w:t>of</w:t>
      </w:r>
      <w:r>
        <w:rPr>
          <w:color w:val="231F20"/>
          <w:spacing w:val="-2"/>
          <w:w w:val="90"/>
          <w:sz w:val="20"/>
        </w:rPr>
        <w:t> </w:t>
      </w:r>
      <w:r>
        <w:rPr>
          <w:color w:val="231F20"/>
          <w:w w:val="90"/>
          <w:sz w:val="20"/>
        </w:rPr>
        <w:t>the</w:t>
      </w:r>
      <w:r>
        <w:rPr>
          <w:color w:val="231F20"/>
          <w:spacing w:val="-2"/>
          <w:w w:val="90"/>
          <w:sz w:val="20"/>
        </w:rPr>
        <w:t> </w:t>
      </w:r>
      <w:r>
        <w:rPr>
          <w:color w:val="231F20"/>
          <w:w w:val="90"/>
          <w:sz w:val="20"/>
        </w:rPr>
        <w:t>merchant</w:t>
      </w:r>
      <w:r>
        <w:rPr>
          <w:color w:val="231F20"/>
          <w:spacing w:val="-2"/>
          <w:w w:val="90"/>
          <w:sz w:val="20"/>
        </w:rPr>
        <w:t> </w:t>
      </w:r>
      <w:r>
        <w:rPr>
          <w:color w:val="231F20"/>
          <w:w w:val="90"/>
          <w:sz w:val="20"/>
        </w:rPr>
        <w:t>service</w:t>
      </w:r>
      <w:r>
        <w:rPr>
          <w:color w:val="231F20"/>
          <w:spacing w:val="-2"/>
          <w:w w:val="90"/>
          <w:sz w:val="20"/>
        </w:rPr>
        <w:t> </w:t>
      </w:r>
      <w:r>
        <w:rPr>
          <w:color w:val="231F20"/>
          <w:w w:val="90"/>
          <w:sz w:val="20"/>
        </w:rPr>
        <w:t>affect</w:t>
      </w:r>
      <w:r>
        <w:rPr>
          <w:color w:val="231F20"/>
          <w:spacing w:val="-2"/>
          <w:w w:val="90"/>
          <w:sz w:val="20"/>
        </w:rPr>
        <w:t> </w:t>
      </w:r>
      <w:r>
        <w:rPr>
          <w:color w:val="231F20"/>
          <w:w w:val="90"/>
          <w:sz w:val="20"/>
        </w:rPr>
        <w:t>so</w:t>
      </w:r>
      <w:r>
        <w:rPr>
          <w:color w:val="231F20"/>
          <w:spacing w:val="-2"/>
          <w:w w:val="90"/>
          <w:sz w:val="20"/>
        </w:rPr>
        <w:t> </w:t>
      </w:r>
      <w:r>
        <w:rPr>
          <w:color w:val="231F20"/>
          <w:w w:val="90"/>
          <w:sz w:val="20"/>
        </w:rPr>
        <w:t>much</w:t>
      </w:r>
      <w:r>
        <w:rPr>
          <w:color w:val="231F20"/>
          <w:spacing w:val="-2"/>
          <w:w w:val="90"/>
          <w:sz w:val="20"/>
        </w:rPr>
        <w:t> </w:t>
      </w:r>
      <w:r>
        <w:rPr>
          <w:color w:val="231F20"/>
          <w:w w:val="90"/>
          <w:sz w:val="20"/>
        </w:rPr>
        <w:t>to</w:t>
      </w:r>
      <w:r>
        <w:rPr>
          <w:color w:val="231F20"/>
          <w:spacing w:val="-2"/>
          <w:w w:val="90"/>
          <w:sz w:val="20"/>
        </w:rPr>
        <w:t> </w:t>
      </w:r>
      <w:r>
        <w:rPr>
          <w:color w:val="231F20"/>
          <w:w w:val="90"/>
          <w:sz w:val="20"/>
        </w:rPr>
        <w:t>undervalue.</w:t>
      </w:r>
      <w:r>
        <w:rPr>
          <w:color w:val="231F20"/>
          <w:spacing w:val="-2"/>
          <w:w w:val="90"/>
          <w:sz w:val="20"/>
        </w:rPr>
        <w:t> </w:t>
      </w:r>
      <w:r>
        <w:rPr>
          <w:color w:val="231F20"/>
          <w:w w:val="90"/>
          <w:sz w:val="20"/>
        </w:rPr>
        <w:t>If</w:t>
      </w:r>
      <w:r>
        <w:rPr>
          <w:color w:val="231F20"/>
          <w:spacing w:val="-2"/>
          <w:w w:val="90"/>
          <w:sz w:val="20"/>
        </w:rPr>
        <w:t> </w:t>
      </w:r>
      <w:r>
        <w:rPr>
          <w:color w:val="231F20"/>
          <w:w w:val="90"/>
          <w:sz w:val="20"/>
        </w:rPr>
        <w:t>the post of danger be the post of honour; and if merit emanates from exem- </w:t>
      </w:r>
      <w:r>
        <w:rPr>
          <w:color w:val="231F20"/>
          <w:spacing w:val="-2"/>
          <w:w w:val="95"/>
          <w:sz w:val="20"/>
        </w:rPr>
        <w:t>plary</w:t>
      </w:r>
      <w:r>
        <w:rPr>
          <w:color w:val="231F20"/>
          <w:spacing w:val="-3"/>
          <w:w w:val="95"/>
          <w:sz w:val="20"/>
        </w:rPr>
        <w:t> </w:t>
      </w:r>
      <w:r>
        <w:rPr>
          <w:color w:val="231F20"/>
          <w:spacing w:val="-2"/>
          <w:w w:val="95"/>
          <w:sz w:val="20"/>
        </w:rPr>
        <w:t>private</w:t>
      </w:r>
      <w:r>
        <w:rPr>
          <w:color w:val="231F20"/>
          <w:spacing w:val="-3"/>
          <w:w w:val="95"/>
          <w:sz w:val="20"/>
        </w:rPr>
        <w:t> </w:t>
      </w:r>
      <w:r>
        <w:rPr>
          <w:color w:val="231F20"/>
          <w:spacing w:val="-2"/>
          <w:w w:val="95"/>
          <w:sz w:val="20"/>
        </w:rPr>
        <w:t>character,</w:t>
      </w:r>
      <w:r>
        <w:rPr>
          <w:color w:val="231F20"/>
          <w:spacing w:val="-3"/>
          <w:w w:val="95"/>
          <w:sz w:val="20"/>
        </w:rPr>
        <w:t> </w:t>
      </w:r>
      <w:r>
        <w:rPr>
          <w:color w:val="231F20"/>
          <w:spacing w:val="-2"/>
          <w:w w:val="95"/>
          <w:sz w:val="20"/>
        </w:rPr>
        <w:t>uncommon</w:t>
      </w:r>
      <w:r>
        <w:rPr>
          <w:color w:val="231F20"/>
          <w:spacing w:val="-3"/>
          <w:w w:val="95"/>
          <w:sz w:val="20"/>
        </w:rPr>
        <w:t> </w:t>
      </w:r>
      <w:r>
        <w:rPr>
          <w:color w:val="231F20"/>
          <w:spacing w:val="-2"/>
          <w:w w:val="95"/>
          <w:sz w:val="20"/>
        </w:rPr>
        <w:t>intelligence,</w:t>
      </w:r>
      <w:r>
        <w:rPr>
          <w:color w:val="231F20"/>
          <w:spacing w:val="-3"/>
          <w:w w:val="95"/>
          <w:sz w:val="20"/>
        </w:rPr>
        <w:t> </w:t>
      </w:r>
      <w:r>
        <w:rPr>
          <w:color w:val="231F20"/>
          <w:spacing w:val="-2"/>
          <w:w w:val="95"/>
          <w:sz w:val="20"/>
        </w:rPr>
        <w:t>and</w:t>
      </w:r>
      <w:r>
        <w:rPr>
          <w:color w:val="231F20"/>
          <w:spacing w:val="-3"/>
          <w:w w:val="95"/>
          <w:sz w:val="20"/>
        </w:rPr>
        <w:t> </w:t>
      </w:r>
      <w:r>
        <w:rPr>
          <w:color w:val="231F20"/>
          <w:spacing w:val="-2"/>
          <w:w w:val="95"/>
          <w:sz w:val="20"/>
        </w:rPr>
        <w:t>professional</w:t>
      </w:r>
      <w:r>
        <w:rPr>
          <w:color w:val="231F20"/>
          <w:spacing w:val="-3"/>
          <w:w w:val="95"/>
          <w:sz w:val="20"/>
        </w:rPr>
        <w:t> </w:t>
      </w:r>
      <w:r>
        <w:rPr>
          <w:color w:val="231F20"/>
          <w:spacing w:val="-2"/>
          <w:w w:val="95"/>
          <w:sz w:val="20"/>
        </w:rPr>
        <w:t>gal- </w:t>
      </w:r>
      <w:r>
        <w:rPr>
          <w:color w:val="231F20"/>
          <w:w w:val="85"/>
          <w:sz w:val="20"/>
        </w:rPr>
        <w:t>lantry,</w:t>
      </w:r>
      <w:r>
        <w:rPr>
          <w:color w:val="231F20"/>
          <w:sz w:val="20"/>
        </w:rPr>
        <w:t> </w:t>
      </w:r>
      <w:r>
        <w:rPr>
          <w:color w:val="231F20"/>
          <w:w w:val="85"/>
          <w:sz w:val="20"/>
        </w:rPr>
        <w:t>then</w:t>
      </w:r>
      <w:r>
        <w:rPr>
          <w:color w:val="231F20"/>
          <w:spacing w:val="1"/>
          <w:sz w:val="20"/>
        </w:rPr>
        <w:t> </w:t>
      </w:r>
      <w:r>
        <w:rPr>
          <w:color w:val="231F20"/>
          <w:w w:val="85"/>
          <w:sz w:val="20"/>
        </w:rPr>
        <w:t>it</w:t>
      </w:r>
      <w:r>
        <w:rPr>
          <w:color w:val="231F20"/>
          <w:spacing w:val="1"/>
          <w:sz w:val="20"/>
        </w:rPr>
        <w:t> </w:t>
      </w:r>
      <w:r>
        <w:rPr>
          <w:color w:val="231F20"/>
          <w:w w:val="85"/>
          <w:sz w:val="20"/>
        </w:rPr>
        <w:t>is</w:t>
      </w:r>
      <w:r>
        <w:rPr>
          <w:color w:val="231F20"/>
          <w:spacing w:val="1"/>
          <w:sz w:val="20"/>
        </w:rPr>
        <w:t> </w:t>
      </w:r>
      <w:r>
        <w:rPr>
          <w:color w:val="231F20"/>
          <w:w w:val="85"/>
          <w:sz w:val="20"/>
        </w:rPr>
        <w:t>due</w:t>
      </w:r>
      <w:r>
        <w:rPr>
          <w:color w:val="231F20"/>
          <w:sz w:val="20"/>
        </w:rPr>
        <w:t> </w:t>
      </w:r>
      <w:r>
        <w:rPr>
          <w:color w:val="231F20"/>
          <w:w w:val="85"/>
          <w:sz w:val="20"/>
        </w:rPr>
        <w:t>to</w:t>
      </w:r>
      <w:r>
        <w:rPr>
          <w:color w:val="231F20"/>
          <w:spacing w:val="1"/>
          <w:sz w:val="20"/>
        </w:rPr>
        <w:t> </w:t>
      </w:r>
      <w:r>
        <w:rPr>
          <w:color w:val="231F20"/>
          <w:w w:val="85"/>
          <w:sz w:val="20"/>
        </w:rPr>
        <w:t>a</w:t>
      </w:r>
      <w:r>
        <w:rPr>
          <w:color w:val="231F20"/>
          <w:spacing w:val="1"/>
          <w:sz w:val="20"/>
        </w:rPr>
        <w:t> </w:t>
      </w:r>
      <w:r>
        <w:rPr>
          <w:color w:val="231F20"/>
          <w:w w:val="85"/>
          <w:sz w:val="20"/>
        </w:rPr>
        <w:t>great</w:t>
      </w:r>
      <w:r>
        <w:rPr>
          <w:color w:val="231F20"/>
          <w:spacing w:val="1"/>
          <w:sz w:val="20"/>
        </w:rPr>
        <w:t> </w:t>
      </w:r>
      <w:r>
        <w:rPr>
          <w:color w:val="231F20"/>
          <w:w w:val="85"/>
          <w:sz w:val="20"/>
        </w:rPr>
        <w:t>majority</w:t>
      </w:r>
      <w:r>
        <w:rPr>
          <w:color w:val="231F20"/>
          <w:spacing w:val="1"/>
          <w:sz w:val="20"/>
        </w:rPr>
        <w:t> </w:t>
      </w:r>
      <w:r>
        <w:rPr>
          <w:color w:val="231F20"/>
          <w:w w:val="85"/>
          <w:sz w:val="20"/>
        </w:rPr>
        <w:t>of</w:t>
      </w:r>
      <w:r>
        <w:rPr>
          <w:color w:val="231F20"/>
          <w:sz w:val="20"/>
        </w:rPr>
        <w:t> </w:t>
      </w:r>
      <w:r>
        <w:rPr>
          <w:color w:val="231F20"/>
          <w:w w:val="85"/>
          <w:sz w:val="20"/>
        </w:rPr>
        <w:t>the</w:t>
      </w:r>
      <w:r>
        <w:rPr>
          <w:color w:val="231F20"/>
          <w:spacing w:val="1"/>
          <w:sz w:val="20"/>
        </w:rPr>
        <w:t> </w:t>
      </w:r>
      <w:r>
        <w:rPr>
          <w:color w:val="231F20"/>
          <w:w w:val="85"/>
          <w:sz w:val="20"/>
        </w:rPr>
        <w:t>shipmasters</w:t>
      </w:r>
      <w:r>
        <w:rPr>
          <w:color w:val="231F20"/>
          <w:spacing w:val="1"/>
          <w:sz w:val="20"/>
        </w:rPr>
        <w:t> </w:t>
      </w:r>
      <w:r>
        <w:rPr>
          <w:color w:val="231F20"/>
          <w:w w:val="85"/>
          <w:sz w:val="20"/>
        </w:rPr>
        <w:t>of</w:t>
      </w:r>
      <w:r>
        <w:rPr>
          <w:color w:val="231F20"/>
          <w:spacing w:val="1"/>
          <w:sz w:val="20"/>
        </w:rPr>
        <w:t> </w:t>
      </w:r>
      <w:r>
        <w:rPr>
          <w:color w:val="231F20"/>
          <w:spacing w:val="-2"/>
          <w:w w:val="85"/>
          <w:sz w:val="20"/>
        </w:rPr>
        <w:t>Nantucket.”</w:t>
      </w:r>
      <w:hyperlink w:history="true" w:anchor="_bookmark264">
        <w:r>
          <w:rPr>
            <w:color w:val="231F20"/>
            <w:spacing w:val="-2"/>
            <w:w w:val="85"/>
            <w:position w:val="7"/>
            <w:sz w:val="11"/>
          </w:rPr>
          <w:t>31</w:t>
        </w:r>
      </w:hyperlink>
    </w:p>
    <w:p>
      <w:pPr>
        <w:pStyle w:val="BodyText"/>
        <w:spacing w:before="8"/>
        <w:jc w:val="left"/>
        <w:rPr>
          <w:sz w:val="20"/>
        </w:rPr>
      </w:pPr>
    </w:p>
    <w:p>
      <w:pPr>
        <w:pStyle w:val="BodyText"/>
        <w:spacing w:line="225" w:lineRule="auto"/>
        <w:ind w:left="117" w:right="111" w:firstLine="1"/>
        <w:jc w:val="right"/>
      </w:pPr>
      <w:r>
        <w:rPr>
          <w:color w:val="231F20"/>
          <w:spacing w:val="-2"/>
          <w:w w:val="95"/>
        </w:rPr>
        <w:t>Commenting</w:t>
      </w:r>
      <w:r>
        <w:rPr>
          <w:color w:val="231F20"/>
          <w:spacing w:val="-3"/>
          <w:w w:val="95"/>
        </w:rPr>
        <w:t> </w:t>
      </w:r>
      <w:r>
        <w:rPr>
          <w:color w:val="231F20"/>
          <w:spacing w:val="-2"/>
          <w:w w:val="95"/>
        </w:rPr>
        <w:t>more</w:t>
      </w:r>
      <w:r>
        <w:rPr>
          <w:color w:val="231F20"/>
          <w:spacing w:val="-3"/>
          <w:w w:val="95"/>
        </w:rPr>
        <w:t> </w:t>
      </w:r>
      <w:r>
        <w:rPr>
          <w:color w:val="231F20"/>
          <w:spacing w:val="-2"/>
          <w:w w:val="95"/>
        </w:rPr>
        <w:t>broadly</w:t>
      </w:r>
      <w:r>
        <w:rPr>
          <w:color w:val="231F20"/>
          <w:spacing w:val="-3"/>
          <w:w w:val="95"/>
        </w:rPr>
        <w:t> </w:t>
      </w:r>
      <w:r>
        <w:rPr>
          <w:color w:val="231F20"/>
          <w:spacing w:val="-2"/>
          <w:w w:val="95"/>
        </w:rPr>
        <w:t>on</w:t>
      </w:r>
      <w:r>
        <w:rPr>
          <w:color w:val="231F20"/>
          <w:spacing w:val="-3"/>
          <w:w w:val="95"/>
        </w:rPr>
        <w:t> </w:t>
      </w:r>
      <w:r>
        <w:rPr>
          <w:color w:val="231F20"/>
          <w:spacing w:val="-2"/>
          <w:w w:val="95"/>
        </w:rPr>
        <w:t>men</w:t>
      </w:r>
      <w:r>
        <w:rPr>
          <w:color w:val="231F20"/>
          <w:spacing w:val="-3"/>
          <w:w w:val="95"/>
        </w:rPr>
        <w:t> </w:t>
      </w:r>
      <w:r>
        <w:rPr>
          <w:color w:val="231F20"/>
          <w:spacing w:val="-2"/>
          <w:w w:val="95"/>
        </w:rPr>
        <w:t>who</w:t>
      </w:r>
      <w:r>
        <w:rPr>
          <w:color w:val="231F20"/>
          <w:spacing w:val="-3"/>
          <w:w w:val="95"/>
        </w:rPr>
        <w:t> </w:t>
      </w:r>
      <w:r>
        <w:rPr>
          <w:color w:val="231F20"/>
          <w:spacing w:val="-2"/>
          <w:w w:val="95"/>
        </w:rPr>
        <w:t>work</w:t>
      </w:r>
      <w:r>
        <w:rPr>
          <w:color w:val="231F20"/>
          <w:spacing w:val="-3"/>
          <w:w w:val="95"/>
        </w:rPr>
        <w:t> </w:t>
      </w:r>
      <w:r>
        <w:rPr>
          <w:color w:val="231F20"/>
          <w:spacing w:val="-2"/>
          <w:w w:val="95"/>
        </w:rPr>
        <w:t>in</w:t>
      </w:r>
      <w:r>
        <w:rPr>
          <w:color w:val="231F20"/>
          <w:spacing w:val="-3"/>
          <w:w w:val="95"/>
        </w:rPr>
        <w:t> </w:t>
      </w:r>
      <w:r>
        <w:rPr>
          <w:color w:val="231F20"/>
          <w:spacing w:val="-2"/>
          <w:w w:val="95"/>
        </w:rPr>
        <w:t>the</w:t>
      </w:r>
      <w:r>
        <w:rPr>
          <w:color w:val="231F20"/>
          <w:spacing w:val="-3"/>
          <w:w w:val="95"/>
        </w:rPr>
        <w:t> </w:t>
      </w:r>
      <w:r>
        <w:rPr>
          <w:color w:val="231F20"/>
          <w:spacing w:val="-2"/>
          <w:w w:val="95"/>
        </w:rPr>
        <w:t>whaling</w:t>
      </w:r>
      <w:r>
        <w:rPr>
          <w:color w:val="231F20"/>
          <w:spacing w:val="-3"/>
          <w:w w:val="95"/>
        </w:rPr>
        <w:t> </w:t>
      </w:r>
      <w:r>
        <w:rPr>
          <w:color w:val="231F20"/>
          <w:spacing w:val="-2"/>
          <w:w w:val="95"/>
        </w:rPr>
        <w:t>indus- </w:t>
      </w:r>
      <w:r>
        <w:rPr>
          <w:color w:val="231F20"/>
          <w:w w:val="90"/>
        </w:rPr>
        <w:t>try,</w:t>
      </w:r>
      <w:r>
        <w:rPr>
          <w:color w:val="231F20"/>
          <w:spacing w:val="-5"/>
          <w:w w:val="90"/>
        </w:rPr>
        <w:t> </w:t>
      </w:r>
      <w:r>
        <w:rPr>
          <w:color w:val="231F20"/>
          <w:w w:val="90"/>
        </w:rPr>
        <w:t>he</w:t>
      </w:r>
      <w:r>
        <w:rPr>
          <w:color w:val="231F20"/>
          <w:spacing w:val="-5"/>
          <w:w w:val="90"/>
        </w:rPr>
        <w:t> </w:t>
      </w:r>
      <w:r>
        <w:rPr>
          <w:color w:val="231F20"/>
          <w:w w:val="90"/>
        </w:rPr>
        <w:t>says,</w:t>
      </w:r>
      <w:r>
        <w:rPr>
          <w:color w:val="231F20"/>
          <w:spacing w:val="-5"/>
          <w:w w:val="90"/>
        </w:rPr>
        <w:t> </w:t>
      </w:r>
      <w:r>
        <w:rPr>
          <w:color w:val="231F20"/>
          <w:w w:val="90"/>
        </w:rPr>
        <w:t>“[A]</w:t>
      </w:r>
      <w:r>
        <w:rPr>
          <w:color w:val="231F20"/>
          <w:spacing w:val="-5"/>
          <w:w w:val="90"/>
        </w:rPr>
        <w:t> </w:t>
      </w:r>
      <w:r>
        <w:rPr>
          <w:color w:val="231F20"/>
          <w:w w:val="90"/>
        </w:rPr>
        <w:t>Nantucket</w:t>
      </w:r>
      <w:r>
        <w:rPr>
          <w:color w:val="231F20"/>
          <w:spacing w:val="-5"/>
          <w:w w:val="90"/>
        </w:rPr>
        <w:t> </w:t>
      </w:r>
      <w:r>
        <w:rPr>
          <w:color w:val="231F20"/>
          <w:w w:val="90"/>
        </w:rPr>
        <w:t>man</w:t>
      </w:r>
      <w:r>
        <w:rPr>
          <w:color w:val="231F20"/>
          <w:spacing w:val="-5"/>
          <w:w w:val="90"/>
        </w:rPr>
        <w:t> </w:t>
      </w:r>
      <w:r>
        <w:rPr>
          <w:color w:val="231F20"/>
          <w:w w:val="90"/>
        </w:rPr>
        <w:t>is</w:t>
      </w:r>
      <w:r>
        <w:rPr>
          <w:color w:val="231F20"/>
          <w:spacing w:val="-5"/>
          <w:w w:val="90"/>
        </w:rPr>
        <w:t> </w:t>
      </w:r>
      <w:r>
        <w:rPr>
          <w:color w:val="231F20"/>
          <w:w w:val="90"/>
        </w:rPr>
        <w:t>on</w:t>
      </w:r>
      <w:r>
        <w:rPr>
          <w:color w:val="231F20"/>
          <w:spacing w:val="-5"/>
          <w:w w:val="90"/>
        </w:rPr>
        <w:t> </w:t>
      </w:r>
      <w:r>
        <w:rPr>
          <w:color w:val="231F20"/>
          <w:w w:val="90"/>
        </w:rPr>
        <w:t>all</w:t>
      </w:r>
      <w:r>
        <w:rPr>
          <w:color w:val="231F20"/>
          <w:spacing w:val="-5"/>
          <w:w w:val="90"/>
        </w:rPr>
        <w:t> </w:t>
      </w:r>
      <w:r>
        <w:rPr>
          <w:color w:val="231F20"/>
          <w:w w:val="90"/>
        </w:rPr>
        <w:t>occasions</w:t>
      </w:r>
      <w:r>
        <w:rPr>
          <w:color w:val="231F20"/>
          <w:spacing w:val="-5"/>
          <w:w w:val="90"/>
        </w:rPr>
        <w:t> </w:t>
      </w:r>
      <w:r>
        <w:rPr>
          <w:color w:val="231F20"/>
          <w:w w:val="90"/>
        </w:rPr>
        <w:t>fully</w:t>
      </w:r>
      <w:r>
        <w:rPr>
          <w:color w:val="231F20"/>
          <w:spacing w:val="-5"/>
          <w:w w:val="90"/>
        </w:rPr>
        <w:t> </w:t>
      </w:r>
      <w:r>
        <w:rPr>
          <w:color w:val="231F20"/>
          <w:w w:val="90"/>
        </w:rPr>
        <w:t>sensible</w:t>
      </w:r>
      <w:r>
        <w:rPr>
          <w:color w:val="231F20"/>
          <w:spacing w:val="-5"/>
          <w:w w:val="90"/>
        </w:rPr>
        <w:t> </w:t>
      </w:r>
      <w:r>
        <w:rPr>
          <w:color w:val="231F20"/>
          <w:w w:val="90"/>
        </w:rPr>
        <w:t>of</w:t>
      </w:r>
      <w:r>
        <w:rPr>
          <w:color w:val="231F20"/>
          <w:spacing w:val="-5"/>
          <w:w w:val="90"/>
        </w:rPr>
        <w:t> </w:t>
      </w:r>
      <w:r>
        <w:rPr>
          <w:color w:val="231F20"/>
          <w:w w:val="90"/>
        </w:rPr>
        <w:t>the </w:t>
      </w:r>
      <w:r>
        <w:rPr>
          <w:color w:val="231F20"/>
          <w:spacing w:val="-2"/>
          <w:w w:val="95"/>
        </w:rPr>
        <w:t>honour and merit of his profession; no doubt because he knows that </w:t>
      </w:r>
      <w:r>
        <w:rPr>
          <w:color w:val="231F20"/>
          <w:w w:val="90"/>
        </w:rPr>
        <w:t>his</w:t>
      </w:r>
      <w:r>
        <w:rPr>
          <w:color w:val="231F20"/>
        </w:rPr>
        <w:t> </w:t>
      </w:r>
      <w:r>
        <w:rPr>
          <w:color w:val="231F20"/>
          <w:w w:val="90"/>
        </w:rPr>
        <w:t>laurels,</w:t>
      </w:r>
      <w:r>
        <w:rPr>
          <w:color w:val="231F20"/>
        </w:rPr>
        <w:t> </w:t>
      </w:r>
      <w:r>
        <w:rPr>
          <w:color w:val="231F20"/>
          <w:w w:val="90"/>
        </w:rPr>
        <w:t>like</w:t>
      </w:r>
      <w:r>
        <w:rPr>
          <w:color w:val="231F20"/>
        </w:rPr>
        <w:t> </w:t>
      </w:r>
      <w:r>
        <w:rPr>
          <w:color w:val="231F20"/>
          <w:w w:val="90"/>
        </w:rPr>
        <w:t>the</w:t>
      </w:r>
      <w:r>
        <w:rPr>
          <w:color w:val="231F20"/>
        </w:rPr>
        <w:t> </w:t>
      </w:r>
      <w:r>
        <w:rPr>
          <w:color w:val="231F20"/>
          <w:w w:val="90"/>
        </w:rPr>
        <w:t>soldier’s,</w:t>
      </w:r>
      <w:r>
        <w:rPr>
          <w:color w:val="231F20"/>
        </w:rPr>
        <w:t> </w:t>
      </w:r>
      <w:r>
        <w:rPr>
          <w:color w:val="231F20"/>
          <w:w w:val="90"/>
        </w:rPr>
        <w:t>are</w:t>
      </w:r>
      <w:r>
        <w:rPr>
          <w:color w:val="231F20"/>
        </w:rPr>
        <w:t> </w:t>
      </w:r>
      <w:r>
        <w:rPr>
          <w:color w:val="231F20"/>
          <w:w w:val="90"/>
        </w:rPr>
        <w:t>plucked</w:t>
      </w:r>
      <w:r>
        <w:rPr>
          <w:color w:val="231F20"/>
        </w:rPr>
        <w:t> </w:t>
      </w:r>
      <w:r>
        <w:rPr>
          <w:color w:val="231F20"/>
          <w:w w:val="90"/>
        </w:rPr>
        <w:t>from</w:t>
      </w:r>
      <w:r>
        <w:rPr>
          <w:color w:val="231F20"/>
        </w:rPr>
        <w:t> </w:t>
      </w:r>
      <w:r>
        <w:rPr>
          <w:color w:val="231F20"/>
          <w:w w:val="90"/>
        </w:rPr>
        <w:t>the</w:t>
      </w:r>
      <w:r>
        <w:rPr>
          <w:color w:val="231F20"/>
        </w:rPr>
        <w:t> </w:t>
      </w:r>
      <w:r>
        <w:rPr>
          <w:color w:val="231F20"/>
          <w:w w:val="90"/>
        </w:rPr>
        <w:t>brink</w:t>
      </w:r>
      <w:r>
        <w:rPr>
          <w:color w:val="231F20"/>
        </w:rPr>
        <w:t> </w:t>
      </w:r>
      <w:r>
        <w:rPr>
          <w:color w:val="231F20"/>
          <w:w w:val="90"/>
        </w:rPr>
        <w:t>of</w:t>
      </w:r>
      <w:r>
        <w:rPr>
          <w:color w:val="231F20"/>
        </w:rPr>
        <w:t> </w:t>
      </w:r>
      <w:r>
        <w:rPr>
          <w:color w:val="231F20"/>
          <w:w w:val="90"/>
        </w:rPr>
        <w:t>danger.”</w:t>
      </w:r>
      <w:hyperlink w:history="true" w:anchor="_bookmark264">
        <w:r>
          <w:rPr>
            <w:color w:val="231F20"/>
            <w:w w:val="90"/>
            <w:position w:val="7"/>
            <w:sz w:val="12"/>
          </w:rPr>
          <w:t>32</w:t>
        </w:r>
      </w:hyperlink>
      <w:r>
        <w:rPr>
          <w:color w:val="231F20"/>
          <w:spacing w:val="40"/>
          <w:position w:val="7"/>
          <w:sz w:val="12"/>
        </w:rPr>
        <w:t> </w:t>
      </w:r>
      <w:r>
        <w:rPr>
          <w:color w:val="231F20"/>
          <w:w w:val="90"/>
        </w:rPr>
        <w:t>Elsewhere he writes, “The profession is one of great ambition, and full of</w:t>
      </w:r>
      <w:r>
        <w:rPr>
          <w:color w:val="231F20"/>
          <w:spacing w:val="-1"/>
          <w:w w:val="90"/>
        </w:rPr>
        <w:t> </w:t>
      </w:r>
      <w:r>
        <w:rPr>
          <w:color w:val="231F20"/>
          <w:w w:val="90"/>
        </w:rPr>
        <w:t>honorable</w:t>
      </w:r>
      <w:r>
        <w:rPr>
          <w:color w:val="231F20"/>
          <w:spacing w:val="-1"/>
          <w:w w:val="90"/>
        </w:rPr>
        <w:t> </w:t>
      </w:r>
      <w:r>
        <w:rPr>
          <w:color w:val="231F20"/>
          <w:w w:val="90"/>
        </w:rPr>
        <w:t>excitement:</w:t>
      </w:r>
      <w:r>
        <w:rPr>
          <w:color w:val="231F20"/>
          <w:spacing w:val="-1"/>
          <w:w w:val="90"/>
        </w:rPr>
        <w:t> </w:t>
      </w:r>
      <w:r>
        <w:rPr>
          <w:color w:val="231F20"/>
          <w:w w:val="90"/>
        </w:rPr>
        <w:t>a</w:t>
      </w:r>
      <w:r>
        <w:rPr>
          <w:color w:val="231F20"/>
          <w:spacing w:val="-1"/>
          <w:w w:val="90"/>
        </w:rPr>
        <w:t> </w:t>
      </w:r>
      <w:r>
        <w:rPr>
          <w:color w:val="231F20"/>
          <w:w w:val="90"/>
        </w:rPr>
        <w:t>tame</w:t>
      </w:r>
      <w:r>
        <w:rPr>
          <w:color w:val="231F20"/>
          <w:spacing w:val="-1"/>
          <w:w w:val="90"/>
        </w:rPr>
        <w:t> </w:t>
      </w:r>
      <w:r>
        <w:rPr>
          <w:color w:val="231F20"/>
          <w:w w:val="90"/>
        </w:rPr>
        <w:t>man</w:t>
      </w:r>
      <w:r>
        <w:rPr>
          <w:color w:val="231F20"/>
          <w:spacing w:val="-1"/>
          <w:w w:val="90"/>
        </w:rPr>
        <w:t> </w:t>
      </w:r>
      <w:r>
        <w:rPr>
          <w:color w:val="231F20"/>
          <w:w w:val="90"/>
        </w:rPr>
        <w:t>is</w:t>
      </w:r>
      <w:r>
        <w:rPr>
          <w:color w:val="231F20"/>
          <w:spacing w:val="-1"/>
          <w:w w:val="90"/>
        </w:rPr>
        <w:t> </w:t>
      </w:r>
      <w:r>
        <w:rPr>
          <w:color w:val="231F20"/>
          <w:w w:val="90"/>
        </w:rPr>
        <w:t>never</w:t>
      </w:r>
      <w:r>
        <w:rPr>
          <w:color w:val="231F20"/>
          <w:spacing w:val="-1"/>
          <w:w w:val="90"/>
        </w:rPr>
        <w:t> </w:t>
      </w:r>
      <w:r>
        <w:rPr>
          <w:color w:val="231F20"/>
          <w:w w:val="90"/>
        </w:rPr>
        <w:t>known</w:t>
      </w:r>
      <w:r>
        <w:rPr>
          <w:color w:val="231F20"/>
          <w:spacing w:val="-1"/>
          <w:w w:val="90"/>
        </w:rPr>
        <w:t> </w:t>
      </w:r>
      <w:r>
        <w:rPr>
          <w:color w:val="231F20"/>
          <w:w w:val="90"/>
        </w:rPr>
        <w:t>amongst</w:t>
      </w:r>
      <w:r>
        <w:rPr>
          <w:color w:val="231F20"/>
          <w:spacing w:val="-1"/>
          <w:w w:val="90"/>
        </w:rPr>
        <w:t> </w:t>
      </w:r>
      <w:r>
        <w:rPr>
          <w:color w:val="231F20"/>
          <w:w w:val="90"/>
        </w:rPr>
        <w:t>them.”</w:t>
      </w:r>
      <w:hyperlink w:history="true" w:anchor="_bookmark264">
        <w:r>
          <w:rPr>
            <w:color w:val="231F20"/>
            <w:w w:val="90"/>
            <w:position w:val="7"/>
            <w:sz w:val="12"/>
          </w:rPr>
          <w:t>33</w:t>
        </w:r>
      </w:hyperlink>
      <w:r>
        <w:rPr>
          <w:color w:val="231F20"/>
          <w:spacing w:val="40"/>
          <w:position w:val="7"/>
          <w:sz w:val="12"/>
        </w:rPr>
        <w:t> </w:t>
      </w:r>
      <w:r>
        <w:rPr>
          <w:color w:val="231F20"/>
          <w:spacing w:val="-2"/>
          <w:w w:val="95"/>
        </w:rPr>
        <w:t>No</w:t>
      </w:r>
      <w:r>
        <w:rPr>
          <w:color w:val="231F20"/>
          <w:spacing w:val="-7"/>
          <w:w w:val="95"/>
        </w:rPr>
        <w:t> </w:t>
      </w:r>
      <w:r>
        <w:rPr>
          <w:color w:val="231F20"/>
          <w:spacing w:val="-2"/>
          <w:w w:val="95"/>
        </w:rPr>
        <w:t>one</w:t>
      </w:r>
      <w:r>
        <w:rPr>
          <w:color w:val="231F20"/>
          <w:spacing w:val="-7"/>
          <w:w w:val="95"/>
        </w:rPr>
        <w:t> </w:t>
      </w:r>
      <w:r>
        <w:rPr>
          <w:color w:val="231F20"/>
          <w:spacing w:val="-2"/>
          <w:w w:val="95"/>
        </w:rPr>
        <w:t>can</w:t>
      </w:r>
      <w:r>
        <w:rPr>
          <w:color w:val="231F20"/>
          <w:spacing w:val="-7"/>
          <w:w w:val="95"/>
        </w:rPr>
        <w:t> </w:t>
      </w:r>
      <w:r>
        <w:rPr>
          <w:color w:val="231F20"/>
          <w:spacing w:val="-2"/>
          <w:w w:val="95"/>
        </w:rPr>
        <w:t>deny</w:t>
      </w:r>
      <w:r>
        <w:rPr>
          <w:color w:val="231F20"/>
          <w:spacing w:val="-7"/>
          <w:w w:val="95"/>
        </w:rPr>
        <w:t> </w:t>
      </w:r>
      <w:r>
        <w:rPr>
          <w:color w:val="231F20"/>
          <w:spacing w:val="-2"/>
          <w:w w:val="95"/>
        </w:rPr>
        <w:t>the</w:t>
      </w:r>
      <w:r>
        <w:rPr>
          <w:color w:val="231F20"/>
          <w:spacing w:val="-7"/>
          <w:w w:val="95"/>
        </w:rPr>
        <w:t> </w:t>
      </w:r>
      <w:r>
        <w:rPr>
          <w:color w:val="231F20"/>
          <w:spacing w:val="-2"/>
          <w:w w:val="95"/>
        </w:rPr>
        <w:t>valor</w:t>
      </w:r>
      <w:r>
        <w:rPr>
          <w:color w:val="231F20"/>
          <w:spacing w:val="-7"/>
          <w:w w:val="95"/>
        </w:rPr>
        <w:t> </w:t>
      </w:r>
      <w:r>
        <w:rPr>
          <w:color w:val="231F20"/>
          <w:spacing w:val="-2"/>
          <w:w w:val="95"/>
        </w:rPr>
        <w:t>and</w:t>
      </w:r>
      <w:r>
        <w:rPr>
          <w:color w:val="231F20"/>
          <w:spacing w:val="-7"/>
          <w:w w:val="95"/>
        </w:rPr>
        <w:t> </w:t>
      </w:r>
      <w:r>
        <w:rPr>
          <w:color w:val="231F20"/>
          <w:spacing w:val="-2"/>
          <w:w w:val="95"/>
        </w:rPr>
        <w:t>honor</w:t>
      </w:r>
      <w:r>
        <w:rPr>
          <w:color w:val="231F20"/>
          <w:spacing w:val="-7"/>
          <w:w w:val="95"/>
        </w:rPr>
        <w:t> </w:t>
      </w:r>
      <w:r>
        <w:rPr>
          <w:color w:val="231F20"/>
          <w:spacing w:val="-2"/>
          <w:w w:val="95"/>
        </w:rPr>
        <w:t>that</w:t>
      </w:r>
      <w:r>
        <w:rPr>
          <w:color w:val="231F20"/>
          <w:spacing w:val="-7"/>
          <w:w w:val="95"/>
        </w:rPr>
        <w:t> </w:t>
      </w:r>
      <w:r>
        <w:rPr>
          <w:color w:val="231F20"/>
          <w:spacing w:val="-2"/>
          <w:w w:val="95"/>
        </w:rPr>
        <w:t>Chase,</w:t>
      </w:r>
      <w:r>
        <w:rPr>
          <w:color w:val="231F20"/>
          <w:spacing w:val="-7"/>
          <w:w w:val="95"/>
        </w:rPr>
        <w:t> </w:t>
      </w:r>
      <w:r>
        <w:rPr>
          <w:color w:val="231F20"/>
          <w:spacing w:val="-2"/>
          <w:w w:val="95"/>
        </w:rPr>
        <w:t>the</w:t>
      </w:r>
      <w:r>
        <w:rPr>
          <w:color w:val="231F20"/>
          <w:spacing w:val="-8"/>
          <w:w w:val="95"/>
        </w:rPr>
        <w:t> </w:t>
      </w:r>
      <w:r>
        <w:rPr>
          <w:i/>
          <w:color w:val="231F20"/>
          <w:spacing w:val="-2"/>
          <w:w w:val="95"/>
        </w:rPr>
        <w:t>Essex</w:t>
      </w:r>
      <w:r>
        <w:rPr>
          <w:i/>
          <w:color w:val="231F20"/>
          <w:spacing w:val="-7"/>
          <w:w w:val="95"/>
        </w:rPr>
        <w:t> </w:t>
      </w:r>
      <w:r>
        <w:rPr>
          <w:color w:val="231F20"/>
          <w:spacing w:val="-2"/>
          <w:w w:val="95"/>
        </w:rPr>
        <w:t>ship</w:t>
      </w:r>
      <w:r>
        <w:rPr>
          <w:color w:val="231F20"/>
          <w:spacing w:val="-7"/>
          <w:w w:val="95"/>
        </w:rPr>
        <w:t> </w:t>
      </w:r>
      <w:r>
        <w:rPr>
          <w:color w:val="231F20"/>
          <w:spacing w:val="-2"/>
          <w:w w:val="95"/>
        </w:rPr>
        <w:t>cap- </w:t>
      </w:r>
      <w:r>
        <w:rPr>
          <w:color w:val="231F20"/>
          <w:w w:val="90"/>
        </w:rPr>
        <w:t>tain (George Pollard), and other crew members (Benjamin Lawrence, </w:t>
      </w:r>
      <w:r>
        <w:rPr>
          <w:color w:val="231F20"/>
          <w:spacing w:val="-2"/>
          <w:w w:val="90"/>
        </w:rPr>
        <w:t>Gideon</w:t>
      </w:r>
      <w:r>
        <w:rPr>
          <w:color w:val="231F20"/>
          <w:spacing w:val="-8"/>
          <w:w w:val="90"/>
        </w:rPr>
        <w:t> </w:t>
      </w:r>
      <w:r>
        <w:rPr>
          <w:color w:val="231F20"/>
          <w:spacing w:val="-2"/>
          <w:w w:val="90"/>
        </w:rPr>
        <w:t>Folger,</w:t>
      </w:r>
      <w:r>
        <w:rPr>
          <w:color w:val="231F20"/>
          <w:spacing w:val="-7"/>
          <w:w w:val="90"/>
        </w:rPr>
        <w:t> </w:t>
      </w:r>
      <w:r>
        <w:rPr>
          <w:color w:val="231F20"/>
          <w:spacing w:val="-2"/>
          <w:w w:val="90"/>
        </w:rPr>
        <w:t>and</w:t>
      </w:r>
      <w:r>
        <w:rPr>
          <w:color w:val="231F20"/>
          <w:spacing w:val="-8"/>
          <w:w w:val="90"/>
        </w:rPr>
        <w:t> </w:t>
      </w:r>
      <w:r>
        <w:rPr>
          <w:color w:val="231F20"/>
          <w:spacing w:val="-2"/>
          <w:w w:val="90"/>
        </w:rPr>
        <w:t>Paul</w:t>
      </w:r>
      <w:r>
        <w:rPr>
          <w:color w:val="231F20"/>
          <w:spacing w:val="-7"/>
          <w:w w:val="90"/>
        </w:rPr>
        <w:t> </w:t>
      </w:r>
      <w:r>
        <w:rPr>
          <w:color w:val="231F20"/>
          <w:spacing w:val="-2"/>
          <w:w w:val="90"/>
        </w:rPr>
        <w:t>Macy,</w:t>
      </w:r>
      <w:r>
        <w:rPr>
          <w:color w:val="231F20"/>
          <w:spacing w:val="-8"/>
          <w:w w:val="90"/>
        </w:rPr>
        <w:t> </w:t>
      </w:r>
      <w:r>
        <w:rPr>
          <w:color w:val="231F20"/>
          <w:spacing w:val="-2"/>
          <w:w w:val="90"/>
        </w:rPr>
        <w:t>among</w:t>
      </w:r>
      <w:r>
        <w:rPr>
          <w:color w:val="231F20"/>
          <w:spacing w:val="-7"/>
          <w:w w:val="90"/>
        </w:rPr>
        <w:t> </w:t>
      </w:r>
      <w:r>
        <w:rPr>
          <w:color w:val="231F20"/>
          <w:spacing w:val="-2"/>
          <w:w w:val="90"/>
        </w:rPr>
        <w:t>others)</w:t>
      </w:r>
      <w:r>
        <w:rPr>
          <w:color w:val="231F20"/>
          <w:spacing w:val="-8"/>
          <w:w w:val="90"/>
        </w:rPr>
        <w:t> </w:t>
      </w:r>
      <w:r>
        <w:rPr>
          <w:color w:val="231F20"/>
          <w:spacing w:val="-2"/>
          <w:w w:val="90"/>
        </w:rPr>
        <w:t>displayed</w:t>
      </w:r>
      <w:r>
        <w:rPr>
          <w:color w:val="231F20"/>
          <w:spacing w:val="-7"/>
          <w:w w:val="90"/>
        </w:rPr>
        <w:t> </w:t>
      </w:r>
      <w:r>
        <w:rPr>
          <w:color w:val="231F20"/>
          <w:spacing w:val="-2"/>
          <w:w w:val="90"/>
        </w:rPr>
        <w:t>when</w:t>
      </w:r>
      <w:r>
        <w:rPr>
          <w:color w:val="231F20"/>
          <w:spacing w:val="-8"/>
          <w:w w:val="90"/>
        </w:rPr>
        <w:t> </w:t>
      </w:r>
      <w:r>
        <w:rPr>
          <w:color w:val="231F20"/>
          <w:spacing w:val="-2"/>
          <w:w w:val="90"/>
        </w:rPr>
        <w:t>their</w:t>
      </w:r>
      <w:r>
        <w:rPr>
          <w:color w:val="231F20"/>
          <w:spacing w:val="-7"/>
          <w:w w:val="90"/>
        </w:rPr>
        <w:t> </w:t>
      </w:r>
      <w:r>
        <w:rPr>
          <w:color w:val="231F20"/>
          <w:spacing w:val="-2"/>
          <w:w w:val="90"/>
        </w:rPr>
        <w:t>ship </w:t>
      </w:r>
      <w:r>
        <w:rPr>
          <w:color w:val="231F20"/>
          <w:w w:val="90"/>
        </w:rPr>
        <w:t>wrecked off the shore of Henderson Island on December 20, 1838. The quick-thinking</w:t>
      </w:r>
      <w:r>
        <w:rPr>
          <w:color w:val="231F20"/>
          <w:spacing w:val="-7"/>
          <w:w w:val="90"/>
        </w:rPr>
        <w:t> </w:t>
      </w:r>
      <w:r>
        <w:rPr>
          <w:color w:val="231F20"/>
          <w:w w:val="90"/>
        </w:rPr>
        <w:t>captain</w:t>
      </w:r>
      <w:r>
        <w:rPr>
          <w:color w:val="231F20"/>
          <w:spacing w:val="-7"/>
          <w:w w:val="90"/>
        </w:rPr>
        <w:t> </w:t>
      </w:r>
      <w:r>
        <w:rPr>
          <w:color w:val="231F20"/>
          <w:w w:val="90"/>
        </w:rPr>
        <w:t>had</w:t>
      </w:r>
      <w:r>
        <w:rPr>
          <w:color w:val="231F20"/>
          <w:spacing w:val="-7"/>
          <w:w w:val="90"/>
        </w:rPr>
        <w:t> </w:t>
      </w:r>
      <w:r>
        <w:rPr>
          <w:color w:val="231F20"/>
          <w:w w:val="90"/>
        </w:rPr>
        <w:t>the</w:t>
      </w:r>
      <w:r>
        <w:rPr>
          <w:color w:val="231F20"/>
          <w:spacing w:val="-7"/>
          <w:w w:val="90"/>
        </w:rPr>
        <w:t> </w:t>
      </w:r>
      <w:r>
        <w:rPr>
          <w:color w:val="231F20"/>
          <w:w w:val="90"/>
        </w:rPr>
        <w:t>crew</w:t>
      </w:r>
      <w:r>
        <w:rPr>
          <w:color w:val="231F20"/>
          <w:spacing w:val="-7"/>
          <w:w w:val="90"/>
        </w:rPr>
        <w:t> </w:t>
      </w:r>
      <w:r>
        <w:rPr>
          <w:color w:val="231F20"/>
          <w:w w:val="90"/>
        </w:rPr>
        <w:t>immediately</w:t>
      </w:r>
      <w:r>
        <w:rPr>
          <w:color w:val="231F20"/>
          <w:spacing w:val="-7"/>
          <w:w w:val="90"/>
        </w:rPr>
        <w:t> </w:t>
      </w:r>
      <w:r>
        <w:rPr>
          <w:color w:val="231F20"/>
          <w:w w:val="90"/>
        </w:rPr>
        <w:t>move</w:t>
      </w:r>
      <w:r>
        <w:rPr>
          <w:color w:val="231F20"/>
          <w:spacing w:val="-7"/>
          <w:w w:val="90"/>
        </w:rPr>
        <w:t> </w:t>
      </w:r>
      <w:r>
        <w:rPr>
          <w:color w:val="231F20"/>
          <w:w w:val="90"/>
        </w:rPr>
        <w:t>all</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ship’s provisions</w:t>
      </w:r>
      <w:r>
        <w:rPr>
          <w:color w:val="231F20"/>
          <w:spacing w:val="-6"/>
          <w:w w:val="90"/>
        </w:rPr>
        <w:t> </w:t>
      </w:r>
      <w:r>
        <w:rPr>
          <w:color w:val="231F20"/>
          <w:w w:val="90"/>
        </w:rPr>
        <w:t>to</w:t>
      </w:r>
      <w:r>
        <w:rPr>
          <w:color w:val="231F20"/>
          <w:spacing w:val="-6"/>
          <w:w w:val="90"/>
        </w:rPr>
        <w:t> </w:t>
      </w:r>
      <w:r>
        <w:rPr>
          <w:color w:val="231F20"/>
          <w:w w:val="90"/>
        </w:rPr>
        <w:t>three</w:t>
      </w:r>
      <w:r>
        <w:rPr>
          <w:color w:val="231F20"/>
          <w:spacing w:val="-6"/>
          <w:w w:val="90"/>
        </w:rPr>
        <w:t> </w:t>
      </w:r>
      <w:r>
        <w:rPr>
          <w:color w:val="231F20"/>
          <w:w w:val="90"/>
        </w:rPr>
        <w:t>boats</w:t>
      </w:r>
      <w:r>
        <w:rPr>
          <w:color w:val="231F20"/>
          <w:spacing w:val="-6"/>
          <w:w w:val="90"/>
        </w:rPr>
        <w:t> </w:t>
      </w:r>
      <w:r>
        <w:rPr>
          <w:color w:val="231F20"/>
          <w:w w:val="90"/>
        </w:rPr>
        <w:t>that</w:t>
      </w:r>
      <w:r>
        <w:rPr>
          <w:color w:val="231F20"/>
          <w:spacing w:val="-6"/>
          <w:w w:val="90"/>
        </w:rPr>
        <w:t> </w:t>
      </w:r>
      <w:r>
        <w:rPr>
          <w:color w:val="231F20"/>
          <w:w w:val="90"/>
        </w:rPr>
        <w:t>had</w:t>
      </w:r>
      <w:r>
        <w:rPr>
          <w:color w:val="231F20"/>
          <w:spacing w:val="-6"/>
          <w:w w:val="90"/>
        </w:rPr>
        <w:t> </w:t>
      </w:r>
      <w:r>
        <w:rPr>
          <w:color w:val="231F20"/>
          <w:w w:val="90"/>
        </w:rPr>
        <w:t>been</w:t>
      </w:r>
      <w:r>
        <w:rPr>
          <w:color w:val="231F20"/>
          <w:spacing w:val="-6"/>
          <w:w w:val="90"/>
        </w:rPr>
        <w:t> </w:t>
      </w:r>
      <w:r>
        <w:rPr>
          <w:color w:val="231F20"/>
          <w:w w:val="90"/>
        </w:rPr>
        <w:t>left</w:t>
      </w:r>
      <w:r>
        <w:rPr>
          <w:color w:val="231F20"/>
          <w:spacing w:val="-6"/>
          <w:w w:val="90"/>
        </w:rPr>
        <w:t> </w:t>
      </w:r>
      <w:r>
        <w:rPr>
          <w:color w:val="231F20"/>
          <w:w w:val="90"/>
        </w:rPr>
        <w:t>intact.</w:t>
      </w:r>
      <w:r>
        <w:rPr>
          <w:color w:val="231F20"/>
          <w:spacing w:val="-6"/>
          <w:w w:val="90"/>
        </w:rPr>
        <w:t> </w:t>
      </w:r>
      <w:r>
        <w:rPr>
          <w:color w:val="231F20"/>
          <w:w w:val="90"/>
        </w:rPr>
        <w:t>He</w:t>
      </w:r>
      <w:r>
        <w:rPr>
          <w:color w:val="231F20"/>
          <w:spacing w:val="-6"/>
          <w:w w:val="90"/>
        </w:rPr>
        <w:t> </w:t>
      </w:r>
      <w:r>
        <w:rPr>
          <w:color w:val="231F20"/>
          <w:w w:val="90"/>
        </w:rPr>
        <w:t>devised</w:t>
      </w:r>
      <w:r>
        <w:rPr>
          <w:color w:val="231F20"/>
          <w:spacing w:val="-6"/>
          <w:w w:val="90"/>
        </w:rPr>
        <w:t> </w:t>
      </w:r>
      <w:r>
        <w:rPr>
          <w:color w:val="231F20"/>
          <w:w w:val="90"/>
        </w:rPr>
        <w:t>a</w:t>
      </w:r>
      <w:r>
        <w:rPr>
          <w:color w:val="231F20"/>
          <w:spacing w:val="-6"/>
          <w:w w:val="90"/>
        </w:rPr>
        <w:t> </w:t>
      </w:r>
      <w:r>
        <w:rPr>
          <w:color w:val="231F20"/>
          <w:w w:val="90"/>
        </w:rPr>
        <w:t>plan</w:t>
      </w:r>
      <w:r>
        <w:rPr>
          <w:color w:val="231F20"/>
          <w:spacing w:val="-6"/>
          <w:w w:val="90"/>
        </w:rPr>
        <w:t> </w:t>
      </w:r>
      <w:r>
        <w:rPr>
          <w:color w:val="231F20"/>
          <w:w w:val="90"/>
        </w:rPr>
        <w:t>for braving the sea and rationing their provisions while they searched for other whaling ships to rescue them. And even when the crew, having exhausted all of their provisions, resorted to human cannibalism, the captain</w:t>
      </w:r>
      <w:r>
        <w:rPr>
          <w:color w:val="231F20"/>
          <w:spacing w:val="8"/>
        </w:rPr>
        <w:t> </w:t>
      </w:r>
      <w:r>
        <w:rPr>
          <w:color w:val="231F20"/>
          <w:w w:val="90"/>
        </w:rPr>
        <w:t>still</w:t>
      </w:r>
      <w:r>
        <w:rPr>
          <w:color w:val="231F20"/>
          <w:spacing w:val="8"/>
        </w:rPr>
        <w:t> </w:t>
      </w:r>
      <w:r>
        <w:rPr>
          <w:color w:val="231F20"/>
          <w:w w:val="90"/>
        </w:rPr>
        <w:t>managed</w:t>
      </w:r>
      <w:r>
        <w:rPr>
          <w:color w:val="231F20"/>
          <w:spacing w:val="8"/>
        </w:rPr>
        <w:t> </w:t>
      </w:r>
      <w:r>
        <w:rPr>
          <w:color w:val="231F20"/>
          <w:w w:val="90"/>
        </w:rPr>
        <w:t>to</w:t>
      </w:r>
      <w:r>
        <w:rPr>
          <w:color w:val="231F20"/>
          <w:spacing w:val="8"/>
        </w:rPr>
        <w:t> </w:t>
      </w:r>
      <w:r>
        <w:rPr>
          <w:color w:val="231F20"/>
          <w:w w:val="90"/>
        </w:rPr>
        <w:t>maintain</w:t>
      </w:r>
      <w:r>
        <w:rPr>
          <w:color w:val="231F20"/>
          <w:spacing w:val="8"/>
        </w:rPr>
        <w:t> </w:t>
      </w:r>
      <w:r>
        <w:rPr>
          <w:color w:val="231F20"/>
          <w:w w:val="90"/>
        </w:rPr>
        <w:t>a</w:t>
      </w:r>
      <w:r>
        <w:rPr>
          <w:color w:val="231F20"/>
          <w:spacing w:val="8"/>
        </w:rPr>
        <w:t> </w:t>
      </w:r>
      <w:r>
        <w:rPr>
          <w:color w:val="231F20"/>
          <w:w w:val="90"/>
        </w:rPr>
        <w:t>semblance</w:t>
      </w:r>
      <w:r>
        <w:rPr>
          <w:color w:val="231F20"/>
          <w:spacing w:val="9"/>
        </w:rPr>
        <w:t> </w:t>
      </w:r>
      <w:r>
        <w:rPr>
          <w:color w:val="231F20"/>
          <w:w w:val="90"/>
        </w:rPr>
        <w:t>of</w:t>
      </w:r>
      <w:r>
        <w:rPr>
          <w:color w:val="231F20"/>
          <w:spacing w:val="8"/>
        </w:rPr>
        <w:t> </w:t>
      </w:r>
      <w:r>
        <w:rPr>
          <w:color w:val="231F20"/>
          <w:w w:val="90"/>
        </w:rPr>
        <w:t>order</w:t>
      </w:r>
      <w:r>
        <w:rPr>
          <w:color w:val="231F20"/>
          <w:spacing w:val="8"/>
        </w:rPr>
        <w:t> </w:t>
      </w:r>
      <w:r>
        <w:rPr>
          <w:color w:val="231F20"/>
          <w:w w:val="90"/>
        </w:rPr>
        <w:t>and</w:t>
      </w:r>
      <w:r>
        <w:rPr>
          <w:color w:val="231F20"/>
          <w:spacing w:val="8"/>
        </w:rPr>
        <w:t> </w:t>
      </w:r>
      <w:r>
        <w:rPr>
          <w:color w:val="231F20"/>
          <w:spacing w:val="-2"/>
          <w:w w:val="90"/>
        </w:rPr>
        <w:t>cohesion</w:t>
      </w:r>
    </w:p>
    <w:p>
      <w:pPr>
        <w:pStyle w:val="BodyText"/>
        <w:spacing w:line="270" w:lineRule="exact"/>
        <w:ind w:left="117"/>
        <w:jc w:val="left"/>
      </w:pPr>
      <w:r>
        <w:rPr>
          <w:color w:val="231F20"/>
          <w:w w:val="90"/>
        </w:rPr>
        <w:t>reflective</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honor</w:t>
      </w:r>
      <w:r>
        <w:rPr>
          <w:color w:val="231F20"/>
          <w:spacing w:val="-6"/>
          <w:w w:val="90"/>
        </w:rPr>
        <w:t> </w:t>
      </w:r>
      <w:r>
        <w:rPr>
          <w:color w:val="231F20"/>
          <w:w w:val="90"/>
        </w:rPr>
        <w:t>and</w:t>
      </w:r>
      <w:r>
        <w:rPr>
          <w:color w:val="231F20"/>
          <w:spacing w:val="-6"/>
          <w:w w:val="90"/>
        </w:rPr>
        <w:t> </w:t>
      </w:r>
      <w:r>
        <w:rPr>
          <w:color w:val="231F20"/>
          <w:w w:val="90"/>
        </w:rPr>
        <w:t>respect</w:t>
      </w:r>
      <w:r>
        <w:rPr>
          <w:color w:val="231F20"/>
          <w:spacing w:val="-6"/>
          <w:w w:val="90"/>
        </w:rPr>
        <w:t> </w:t>
      </w:r>
      <w:r>
        <w:rPr>
          <w:color w:val="231F20"/>
          <w:w w:val="90"/>
        </w:rPr>
        <w:t>accorded</w:t>
      </w:r>
      <w:r>
        <w:rPr>
          <w:color w:val="231F20"/>
          <w:spacing w:val="-6"/>
          <w:w w:val="90"/>
        </w:rPr>
        <w:t> </w:t>
      </w:r>
      <w:r>
        <w:rPr>
          <w:color w:val="231F20"/>
          <w:w w:val="90"/>
        </w:rPr>
        <w:t>to</w:t>
      </w:r>
      <w:r>
        <w:rPr>
          <w:color w:val="231F20"/>
          <w:spacing w:val="-6"/>
          <w:w w:val="90"/>
        </w:rPr>
        <w:t> </w:t>
      </w:r>
      <w:r>
        <w:rPr>
          <w:color w:val="231F20"/>
          <w:w w:val="90"/>
        </w:rPr>
        <w:t>him</w:t>
      </w:r>
      <w:r>
        <w:rPr>
          <w:color w:val="231F20"/>
          <w:spacing w:val="-5"/>
          <w:w w:val="90"/>
        </w:rPr>
        <w:t> </w:t>
      </w:r>
      <w:r>
        <w:rPr>
          <w:color w:val="231F20"/>
          <w:w w:val="90"/>
        </w:rPr>
        <w:t>by</w:t>
      </w:r>
      <w:r>
        <w:rPr>
          <w:color w:val="231F20"/>
          <w:spacing w:val="-6"/>
          <w:w w:val="90"/>
        </w:rPr>
        <w:t> </w:t>
      </w:r>
      <w:r>
        <w:rPr>
          <w:color w:val="231F20"/>
          <w:w w:val="90"/>
        </w:rPr>
        <w:t>his</w:t>
      </w:r>
      <w:r>
        <w:rPr>
          <w:color w:val="231F20"/>
          <w:spacing w:val="-6"/>
          <w:w w:val="90"/>
        </w:rPr>
        <w:t> </w:t>
      </w:r>
      <w:r>
        <w:rPr>
          <w:color w:val="231F20"/>
          <w:spacing w:val="-2"/>
          <w:w w:val="90"/>
        </w:rPr>
        <w:t>crew.</w:t>
      </w:r>
    </w:p>
    <w:p>
      <w:pPr>
        <w:pStyle w:val="BodyText"/>
        <w:spacing w:line="225" w:lineRule="auto" w:before="5"/>
        <w:ind w:left="117" w:right="114" w:firstLine="238"/>
      </w:pPr>
      <w:r>
        <w:rPr>
          <w:color w:val="231F20"/>
          <w:w w:val="95"/>
        </w:rPr>
        <w:t>Given</w:t>
      </w:r>
      <w:r>
        <w:rPr>
          <w:color w:val="231F20"/>
          <w:w w:val="95"/>
        </w:rPr>
        <w:t> the</w:t>
      </w:r>
      <w:r>
        <w:rPr>
          <w:color w:val="231F20"/>
          <w:w w:val="95"/>
        </w:rPr>
        <w:t> emphasis</w:t>
      </w:r>
      <w:r>
        <w:rPr>
          <w:color w:val="231F20"/>
          <w:w w:val="95"/>
        </w:rPr>
        <w:t> upon</w:t>
      </w:r>
      <w:r>
        <w:rPr>
          <w:color w:val="231F20"/>
          <w:w w:val="95"/>
        </w:rPr>
        <w:t> honor</w:t>
      </w:r>
      <w:r>
        <w:rPr>
          <w:color w:val="231F20"/>
          <w:w w:val="95"/>
        </w:rPr>
        <w:t> and</w:t>
      </w:r>
      <w:r>
        <w:rPr>
          <w:color w:val="231F20"/>
          <w:w w:val="95"/>
        </w:rPr>
        <w:t> valor</w:t>
      </w:r>
      <w:r>
        <w:rPr>
          <w:color w:val="231F20"/>
          <w:w w:val="95"/>
        </w:rPr>
        <w:t> in</w:t>
      </w:r>
      <w:r>
        <w:rPr>
          <w:color w:val="231F20"/>
          <w:w w:val="95"/>
        </w:rPr>
        <w:t> Nantucket</w:t>
      </w:r>
      <w:r>
        <w:rPr>
          <w:color w:val="231F20"/>
          <w:w w:val="95"/>
        </w:rPr>
        <w:t> culture, </w:t>
      </w:r>
      <w:r>
        <w:rPr>
          <w:color w:val="231F20"/>
          <w:spacing w:val="-2"/>
          <w:w w:val="95"/>
        </w:rPr>
        <w:t>it</w:t>
      </w:r>
      <w:r>
        <w:rPr>
          <w:color w:val="231F20"/>
          <w:spacing w:val="11"/>
        </w:rPr>
        <w:t> </w:t>
      </w:r>
      <w:r>
        <w:rPr>
          <w:color w:val="231F20"/>
          <w:spacing w:val="-2"/>
          <w:w w:val="95"/>
        </w:rPr>
        <w:t>makes</w:t>
      </w:r>
      <w:r>
        <w:rPr>
          <w:color w:val="231F20"/>
          <w:spacing w:val="12"/>
        </w:rPr>
        <w:t> </w:t>
      </w:r>
      <w:r>
        <w:rPr>
          <w:color w:val="231F20"/>
          <w:spacing w:val="-2"/>
          <w:w w:val="95"/>
        </w:rPr>
        <w:t>sense</w:t>
      </w:r>
      <w:r>
        <w:rPr>
          <w:color w:val="231F20"/>
          <w:spacing w:val="11"/>
        </w:rPr>
        <w:t> </w:t>
      </w:r>
      <w:r>
        <w:rPr>
          <w:color w:val="231F20"/>
          <w:spacing w:val="-2"/>
          <w:w w:val="95"/>
        </w:rPr>
        <w:t>that</w:t>
      </w:r>
      <w:r>
        <w:rPr>
          <w:color w:val="231F20"/>
          <w:spacing w:val="12"/>
        </w:rPr>
        <w:t> </w:t>
      </w:r>
      <w:r>
        <w:rPr>
          <w:color w:val="231F20"/>
          <w:spacing w:val="-2"/>
          <w:w w:val="95"/>
        </w:rPr>
        <w:t>the</w:t>
      </w:r>
      <w:r>
        <w:rPr>
          <w:color w:val="231F20"/>
          <w:spacing w:val="11"/>
        </w:rPr>
        <w:t> </w:t>
      </w:r>
      <w:r>
        <w:rPr>
          <w:i/>
          <w:color w:val="231F20"/>
          <w:spacing w:val="-2"/>
          <w:w w:val="95"/>
        </w:rPr>
        <w:t>Essex</w:t>
      </w:r>
      <w:r>
        <w:rPr>
          <w:i/>
          <w:color w:val="231F20"/>
          <w:spacing w:val="10"/>
        </w:rPr>
        <w:t> </w:t>
      </w:r>
      <w:r>
        <w:rPr>
          <w:color w:val="231F20"/>
          <w:spacing w:val="-2"/>
          <w:w w:val="95"/>
        </w:rPr>
        <w:t>incident</w:t>
      </w:r>
      <w:r>
        <w:rPr>
          <w:color w:val="231F20"/>
          <w:spacing w:val="12"/>
        </w:rPr>
        <w:t> </w:t>
      </w:r>
      <w:r>
        <w:rPr>
          <w:color w:val="231F20"/>
          <w:spacing w:val="-2"/>
          <w:w w:val="95"/>
        </w:rPr>
        <w:t>would</w:t>
      </w:r>
      <w:r>
        <w:rPr>
          <w:color w:val="231F20"/>
          <w:spacing w:val="12"/>
        </w:rPr>
        <w:t> </w:t>
      </w:r>
      <w:r>
        <w:rPr>
          <w:color w:val="231F20"/>
          <w:spacing w:val="-2"/>
          <w:w w:val="95"/>
        </w:rPr>
        <w:t>have</w:t>
      </w:r>
      <w:r>
        <w:rPr>
          <w:color w:val="231F20"/>
          <w:spacing w:val="11"/>
        </w:rPr>
        <w:t> </w:t>
      </w:r>
      <w:r>
        <w:rPr>
          <w:color w:val="231F20"/>
          <w:spacing w:val="-2"/>
          <w:w w:val="95"/>
        </w:rPr>
        <w:t>registered</w:t>
      </w:r>
      <w:r>
        <w:rPr>
          <w:color w:val="231F20"/>
          <w:spacing w:val="12"/>
        </w:rPr>
        <w:t> </w:t>
      </w:r>
      <w:r>
        <w:rPr>
          <w:color w:val="231F20"/>
          <w:spacing w:val="-2"/>
          <w:w w:val="95"/>
        </w:rPr>
        <w:t>in</w:t>
      </w:r>
      <w:r>
        <w:rPr>
          <w:color w:val="231F20"/>
          <w:spacing w:val="11"/>
        </w:rPr>
        <w:t> </w:t>
      </w:r>
      <w:r>
        <w:rPr>
          <w:color w:val="231F20"/>
          <w:spacing w:val="-5"/>
          <w:w w:val="95"/>
        </w:rPr>
        <w:t>the</w:t>
      </w:r>
    </w:p>
    <w:p>
      <w:pPr>
        <w:spacing w:after="0" w:line="225" w:lineRule="auto"/>
        <w:sectPr>
          <w:pgSz w:w="7710" w:h="12270"/>
          <w:pgMar w:header="668" w:footer="0" w:top="1100" w:bottom="280" w:left="620" w:right="640"/>
        </w:sectPr>
      </w:pPr>
    </w:p>
    <w:p>
      <w:pPr>
        <w:pStyle w:val="BodyText"/>
        <w:spacing w:line="225" w:lineRule="auto" w:before="92"/>
        <w:ind w:left="113" w:right="116"/>
      </w:pPr>
      <w:bookmarkStart w:name="_bookmark80" w:id="88"/>
      <w:bookmarkEnd w:id="88"/>
      <w:r>
        <w:rPr/>
      </w:r>
      <w:r>
        <w:rPr>
          <w:color w:val="231F20"/>
          <w:w w:val="95"/>
        </w:rPr>
        <w:t>Nantucket</w:t>
      </w:r>
      <w:r>
        <w:rPr>
          <w:color w:val="231F20"/>
          <w:spacing w:val="-5"/>
          <w:w w:val="95"/>
        </w:rPr>
        <w:t> </w:t>
      </w:r>
      <w:r>
        <w:rPr>
          <w:color w:val="231F20"/>
          <w:w w:val="95"/>
        </w:rPr>
        <w:t>community</w:t>
      </w:r>
      <w:r>
        <w:rPr>
          <w:color w:val="231F20"/>
          <w:spacing w:val="-5"/>
          <w:w w:val="95"/>
        </w:rPr>
        <w:t> </w:t>
      </w:r>
      <w:r>
        <w:rPr>
          <w:color w:val="231F20"/>
          <w:w w:val="95"/>
        </w:rPr>
        <w:t>as</w:t>
      </w:r>
      <w:r>
        <w:rPr>
          <w:color w:val="231F20"/>
          <w:spacing w:val="-5"/>
          <w:w w:val="95"/>
        </w:rPr>
        <w:t> </w:t>
      </w:r>
      <w:r>
        <w:rPr>
          <w:color w:val="231F20"/>
          <w:w w:val="95"/>
        </w:rPr>
        <w:t>a</w:t>
      </w:r>
      <w:r>
        <w:rPr>
          <w:color w:val="231F20"/>
          <w:spacing w:val="-5"/>
          <w:w w:val="95"/>
        </w:rPr>
        <w:t> </w:t>
      </w:r>
      <w:r>
        <w:rPr>
          <w:color w:val="231F20"/>
          <w:w w:val="95"/>
        </w:rPr>
        <w:t>particularly</w:t>
      </w:r>
      <w:r>
        <w:rPr>
          <w:color w:val="231F20"/>
          <w:spacing w:val="-5"/>
          <w:w w:val="95"/>
        </w:rPr>
        <w:t> </w:t>
      </w:r>
      <w:r>
        <w:rPr>
          <w:color w:val="231F20"/>
          <w:w w:val="95"/>
        </w:rPr>
        <w:t>shameful</w:t>
      </w:r>
      <w:r>
        <w:rPr>
          <w:color w:val="231F20"/>
          <w:spacing w:val="-5"/>
          <w:w w:val="95"/>
        </w:rPr>
        <w:t> </w:t>
      </w:r>
      <w:r>
        <w:rPr>
          <w:color w:val="231F20"/>
          <w:w w:val="95"/>
        </w:rPr>
        <w:t>and</w:t>
      </w:r>
      <w:r>
        <w:rPr>
          <w:color w:val="231F20"/>
          <w:spacing w:val="-5"/>
          <w:w w:val="95"/>
        </w:rPr>
        <w:t> </w:t>
      </w:r>
      <w:r>
        <w:rPr>
          <w:color w:val="231F20"/>
          <w:w w:val="95"/>
        </w:rPr>
        <w:t>dishonorable experience.</w:t>
      </w:r>
      <w:r>
        <w:rPr>
          <w:color w:val="231F20"/>
          <w:spacing w:val="-9"/>
          <w:w w:val="95"/>
        </w:rPr>
        <w:t> </w:t>
      </w:r>
      <w:r>
        <w:rPr>
          <w:color w:val="231F20"/>
          <w:w w:val="95"/>
        </w:rPr>
        <w:t>As</w:t>
      </w:r>
      <w:r>
        <w:rPr>
          <w:color w:val="231F20"/>
          <w:spacing w:val="-9"/>
          <w:w w:val="95"/>
        </w:rPr>
        <w:t> </w:t>
      </w:r>
      <w:r>
        <w:rPr>
          <w:color w:val="231F20"/>
          <w:w w:val="95"/>
        </w:rPr>
        <w:t>I</w:t>
      </w:r>
      <w:r>
        <w:rPr>
          <w:color w:val="231F20"/>
          <w:spacing w:val="-9"/>
          <w:w w:val="95"/>
        </w:rPr>
        <w:t> </w:t>
      </w:r>
      <w:r>
        <w:rPr>
          <w:color w:val="231F20"/>
          <w:w w:val="95"/>
        </w:rPr>
        <w:t>have</w:t>
      </w:r>
      <w:r>
        <w:rPr>
          <w:color w:val="231F20"/>
          <w:spacing w:val="-9"/>
          <w:w w:val="95"/>
        </w:rPr>
        <w:t> </w:t>
      </w:r>
      <w:r>
        <w:rPr>
          <w:color w:val="231F20"/>
          <w:w w:val="95"/>
        </w:rPr>
        <w:t>already</w:t>
      </w:r>
      <w:r>
        <w:rPr>
          <w:color w:val="231F20"/>
          <w:spacing w:val="-9"/>
          <w:w w:val="95"/>
        </w:rPr>
        <w:t> </w:t>
      </w:r>
      <w:r>
        <w:rPr>
          <w:color w:val="231F20"/>
          <w:w w:val="95"/>
        </w:rPr>
        <w:t>noted,</w:t>
      </w:r>
      <w:r>
        <w:rPr>
          <w:color w:val="231F20"/>
          <w:spacing w:val="-9"/>
          <w:w w:val="95"/>
        </w:rPr>
        <w:t> </w:t>
      </w:r>
      <w:r>
        <w:rPr>
          <w:color w:val="231F20"/>
          <w:w w:val="95"/>
        </w:rPr>
        <w:t>for</w:t>
      </w:r>
      <w:r>
        <w:rPr>
          <w:color w:val="231F20"/>
          <w:spacing w:val="-9"/>
          <w:w w:val="95"/>
        </w:rPr>
        <w:t> </w:t>
      </w:r>
      <w:r>
        <w:rPr>
          <w:color w:val="231F20"/>
          <w:w w:val="95"/>
        </w:rPr>
        <w:t>America</w:t>
      </w:r>
      <w:r>
        <w:rPr>
          <w:color w:val="231F20"/>
          <w:spacing w:val="-9"/>
          <w:w w:val="95"/>
        </w:rPr>
        <w:t> </w:t>
      </w:r>
      <w:r>
        <w:rPr>
          <w:color w:val="231F20"/>
          <w:w w:val="95"/>
        </w:rPr>
        <w:t>in</w:t>
      </w:r>
      <w:r>
        <w:rPr>
          <w:color w:val="231F20"/>
          <w:spacing w:val="-9"/>
          <w:w w:val="95"/>
        </w:rPr>
        <w:t> </w:t>
      </w:r>
      <w:r>
        <w:rPr>
          <w:color w:val="231F20"/>
          <w:w w:val="95"/>
        </w:rPr>
        <w:t>general</w:t>
      </w:r>
      <w:r>
        <w:rPr>
          <w:color w:val="231F20"/>
          <w:spacing w:val="-9"/>
          <w:w w:val="95"/>
        </w:rPr>
        <w:t> </w:t>
      </w:r>
      <w:r>
        <w:rPr>
          <w:color w:val="231F20"/>
          <w:w w:val="95"/>
        </w:rPr>
        <w:t>the</w:t>
      </w:r>
      <w:r>
        <w:rPr>
          <w:color w:val="231F20"/>
          <w:spacing w:val="-9"/>
          <w:w w:val="95"/>
        </w:rPr>
        <w:t> </w:t>
      </w:r>
      <w:r>
        <w:rPr>
          <w:color w:val="231F20"/>
          <w:w w:val="95"/>
        </w:rPr>
        <w:t>idea </w:t>
      </w:r>
      <w:r>
        <w:rPr>
          <w:color w:val="231F20"/>
          <w:spacing w:val="-2"/>
          <w:w w:val="95"/>
        </w:rPr>
        <w:t>of</w:t>
      </w:r>
      <w:r>
        <w:rPr>
          <w:color w:val="231F20"/>
          <w:spacing w:val="-6"/>
          <w:w w:val="95"/>
        </w:rPr>
        <w:t> </w:t>
      </w:r>
      <w:r>
        <w:rPr>
          <w:color w:val="231F20"/>
          <w:spacing w:val="-2"/>
          <w:w w:val="95"/>
        </w:rPr>
        <w:t>cannibalism</w:t>
      </w:r>
      <w:r>
        <w:rPr>
          <w:color w:val="231F20"/>
          <w:spacing w:val="-6"/>
          <w:w w:val="95"/>
        </w:rPr>
        <w:t> </w:t>
      </w:r>
      <w:r>
        <w:rPr>
          <w:color w:val="231F20"/>
          <w:spacing w:val="-2"/>
          <w:w w:val="95"/>
        </w:rPr>
        <w:t>brought</w:t>
      </w:r>
      <w:r>
        <w:rPr>
          <w:color w:val="231F20"/>
          <w:spacing w:val="-6"/>
          <w:w w:val="95"/>
        </w:rPr>
        <w:t> </w:t>
      </w:r>
      <w:r>
        <w:rPr>
          <w:color w:val="231F20"/>
          <w:spacing w:val="-2"/>
          <w:w w:val="95"/>
        </w:rPr>
        <w:t>to</w:t>
      </w:r>
      <w:r>
        <w:rPr>
          <w:color w:val="231F20"/>
          <w:spacing w:val="-6"/>
          <w:w w:val="95"/>
        </w:rPr>
        <w:t> </w:t>
      </w:r>
      <w:r>
        <w:rPr>
          <w:color w:val="231F20"/>
          <w:spacing w:val="-2"/>
          <w:w w:val="95"/>
        </w:rPr>
        <w:t>mind</w:t>
      </w:r>
      <w:r>
        <w:rPr>
          <w:color w:val="231F20"/>
          <w:spacing w:val="-6"/>
          <w:w w:val="95"/>
        </w:rPr>
        <w:t> </w:t>
      </w:r>
      <w:r>
        <w:rPr>
          <w:color w:val="231F20"/>
          <w:spacing w:val="-2"/>
          <w:w w:val="95"/>
        </w:rPr>
        <w:t>heathen</w:t>
      </w:r>
      <w:r>
        <w:rPr>
          <w:color w:val="231F20"/>
          <w:spacing w:val="-6"/>
          <w:w w:val="95"/>
        </w:rPr>
        <w:t> </w:t>
      </w:r>
      <w:r>
        <w:rPr>
          <w:color w:val="231F20"/>
          <w:spacing w:val="-2"/>
          <w:w w:val="95"/>
        </w:rPr>
        <w:t>and</w:t>
      </w:r>
      <w:r>
        <w:rPr>
          <w:color w:val="231F20"/>
          <w:spacing w:val="-6"/>
          <w:w w:val="95"/>
        </w:rPr>
        <w:t> </w:t>
      </w:r>
      <w:r>
        <w:rPr>
          <w:color w:val="231F20"/>
          <w:spacing w:val="-2"/>
          <w:w w:val="95"/>
        </w:rPr>
        <w:t>savage</w:t>
      </w:r>
      <w:r>
        <w:rPr>
          <w:color w:val="231F20"/>
          <w:spacing w:val="-6"/>
          <w:w w:val="95"/>
        </w:rPr>
        <w:t> </w:t>
      </w:r>
      <w:r>
        <w:rPr>
          <w:color w:val="231F20"/>
          <w:spacing w:val="-2"/>
          <w:w w:val="95"/>
        </w:rPr>
        <w:t>cultures.</w:t>
      </w:r>
      <w:r>
        <w:rPr>
          <w:color w:val="231F20"/>
          <w:spacing w:val="-6"/>
          <w:w w:val="95"/>
        </w:rPr>
        <w:t> </w:t>
      </w:r>
      <w:r>
        <w:rPr>
          <w:color w:val="231F20"/>
          <w:spacing w:val="-2"/>
          <w:w w:val="95"/>
        </w:rPr>
        <w:t>By</w:t>
      </w:r>
      <w:r>
        <w:rPr>
          <w:color w:val="231F20"/>
          <w:spacing w:val="-6"/>
          <w:w w:val="95"/>
        </w:rPr>
        <w:t> </w:t>
      </w:r>
      <w:r>
        <w:rPr>
          <w:color w:val="231F20"/>
          <w:spacing w:val="-2"/>
          <w:w w:val="95"/>
        </w:rPr>
        <w:t>this </w:t>
      </w:r>
      <w:r>
        <w:rPr>
          <w:color w:val="231F20"/>
          <w:w w:val="95"/>
        </w:rPr>
        <w:t>time</w:t>
      </w:r>
      <w:r>
        <w:rPr>
          <w:color w:val="231F20"/>
          <w:w w:val="95"/>
        </w:rPr>
        <w:t> in</w:t>
      </w:r>
      <w:r>
        <w:rPr>
          <w:color w:val="231F20"/>
          <w:w w:val="95"/>
        </w:rPr>
        <w:t> American</w:t>
      </w:r>
      <w:r>
        <w:rPr>
          <w:color w:val="231F20"/>
          <w:w w:val="95"/>
        </w:rPr>
        <w:t> history,</w:t>
      </w:r>
      <w:r>
        <w:rPr>
          <w:color w:val="231F20"/>
          <w:w w:val="95"/>
        </w:rPr>
        <w:t> Europeans</w:t>
      </w:r>
      <w:r>
        <w:rPr>
          <w:color w:val="231F20"/>
          <w:w w:val="95"/>
        </w:rPr>
        <w:t> had</w:t>
      </w:r>
      <w:r>
        <w:rPr>
          <w:color w:val="231F20"/>
          <w:w w:val="95"/>
        </w:rPr>
        <w:t> either</w:t>
      </w:r>
      <w:r>
        <w:rPr>
          <w:color w:val="231F20"/>
          <w:w w:val="95"/>
        </w:rPr>
        <w:t> conquered,</w:t>
      </w:r>
      <w:r>
        <w:rPr>
          <w:color w:val="231F20"/>
          <w:w w:val="95"/>
        </w:rPr>
        <w:t> mostly </w:t>
      </w:r>
      <w:r>
        <w:rPr>
          <w:color w:val="231F20"/>
          <w:w w:val="90"/>
        </w:rPr>
        <w:t>eradicated,</w:t>
      </w:r>
      <w:r>
        <w:rPr>
          <w:color w:val="231F20"/>
          <w:spacing w:val="-9"/>
          <w:w w:val="90"/>
        </w:rPr>
        <w:t> </w:t>
      </w:r>
      <w:r>
        <w:rPr>
          <w:color w:val="231F20"/>
          <w:w w:val="90"/>
        </w:rPr>
        <w:t>or</w:t>
      </w:r>
      <w:r>
        <w:rPr>
          <w:color w:val="231F20"/>
          <w:spacing w:val="-8"/>
          <w:w w:val="90"/>
        </w:rPr>
        <w:t> </w:t>
      </w:r>
      <w:r>
        <w:rPr>
          <w:color w:val="231F20"/>
          <w:w w:val="90"/>
        </w:rPr>
        <w:t>reformed</w:t>
      </w:r>
      <w:r>
        <w:rPr>
          <w:color w:val="231F20"/>
          <w:spacing w:val="-8"/>
          <w:w w:val="90"/>
        </w:rPr>
        <w:t> </w:t>
      </w:r>
      <w:r>
        <w:rPr>
          <w:color w:val="231F20"/>
          <w:w w:val="90"/>
        </w:rPr>
        <w:t>the</w:t>
      </w:r>
      <w:r>
        <w:rPr>
          <w:color w:val="231F20"/>
          <w:spacing w:val="-8"/>
          <w:w w:val="90"/>
        </w:rPr>
        <w:t> </w:t>
      </w:r>
      <w:r>
        <w:rPr>
          <w:color w:val="231F20"/>
          <w:w w:val="90"/>
        </w:rPr>
        <w:t>so-called</w:t>
      </w:r>
      <w:r>
        <w:rPr>
          <w:color w:val="231F20"/>
          <w:spacing w:val="-9"/>
          <w:w w:val="90"/>
        </w:rPr>
        <w:t> </w:t>
      </w:r>
      <w:r>
        <w:rPr>
          <w:color w:val="231F20"/>
          <w:w w:val="90"/>
        </w:rPr>
        <w:t>savage</w:t>
      </w:r>
      <w:r>
        <w:rPr>
          <w:color w:val="231F20"/>
          <w:spacing w:val="-8"/>
          <w:w w:val="90"/>
        </w:rPr>
        <w:t> </w:t>
      </w:r>
      <w:r>
        <w:rPr>
          <w:color w:val="231F20"/>
          <w:w w:val="90"/>
        </w:rPr>
        <w:t>cultures</w:t>
      </w:r>
      <w:r>
        <w:rPr>
          <w:color w:val="231F20"/>
          <w:spacing w:val="-8"/>
          <w:w w:val="90"/>
        </w:rPr>
        <w:t> </w:t>
      </w:r>
      <w:r>
        <w:rPr>
          <w:color w:val="231F20"/>
          <w:w w:val="90"/>
        </w:rPr>
        <w:t>of</w:t>
      </w:r>
      <w:r>
        <w:rPr>
          <w:color w:val="231F20"/>
          <w:spacing w:val="-8"/>
          <w:w w:val="90"/>
        </w:rPr>
        <w:t> </w:t>
      </w:r>
      <w:r>
        <w:rPr>
          <w:color w:val="231F20"/>
          <w:w w:val="90"/>
        </w:rPr>
        <w:t>Native</w:t>
      </w:r>
      <w:r>
        <w:rPr>
          <w:color w:val="231F20"/>
          <w:spacing w:val="-9"/>
          <w:w w:val="90"/>
        </w:rPr>
        <w:t> </w:t>
      </w:r>
      <w:r>
        <w:rPr>
          <w:color w:val="231F20"/>
          <w:w w:val="90"/>
        </w:rPr>
        <w:t>America and coastal Africa. Nantucketers felt betrayed by Chase for even men- </w:t>
      </w:r>
      <w:r>
        <w:rPr>
          <w:color w:val="231F20"/>
          <w:w w:val="95"/>
        </w:rPr>
        <w:t>tioning</w:t>
      </w:r>
      <w:r>
        <w:rPr>
          <w:color w:val="231F20"/>
          <w:w w:val="95"/>
        </w:rPr>
        <w:t> the</w:t>
      </w:r>
      <w:r>
        <w:rPr>
          <w:color w:val="231F20"/>
          <w:w w:val="95"/>
        </w:rPr>
        <w:t> subject</w:t>
      </w:r>
      <w:r>
        <w:rPr>
          <w:color w:val="231F20"/>
          <w:w w:val="95"/>
        </w:rPr>
        <w:t> of</w:t>
      </w:r>
      <w:r>
        <w:rPr>
          <w:color w:val="231F20"/>
          <w:w w:val="95"/>
        </w:rPr>
        <w:t> cannibalism</w:t>
      </w:r>
      <w:r>
        <w:rPr>
          <w:color w:val="231F20"/>
          <w:w w:val="95"/>
        </w:rPr>
        <w:t> in</w:t>
      </w:r>
      <w:r>
        <w:rPr>
          <w:color w:val="231F20"/>
          <w:w w:val="95"/>
        </w:rPr>
        <w:t> the</w:t>
      </w:r>
      <w:r>
        <w:rPr>
          <w:color w:val="231F20"/>
          <w:w w:val="95"/>
        </w:rPr>
        <w:t> public</w:t>
      </w:r>
      <w:r>
        <w:rPr>
          <w:color w:val="231F20"/>
          <w:w w:val="95"/>
        </w:rPr>
        <w:t> domain.</w:t>
      </w:r>
      <w:r>
        <w:rPr>
          <w:color w:val="231F20"/>
          <w:w w:val="95"/>
        </w:rPr>
        <w:t> According </w:t>
      </w:r>
      <w:r>
        <w:rPr>
          <w:color w:val="231F20"/>
          <w:w w:val="90"/>
        </w:rPr>
        <w:t>to Nathaniel Philbrick, “The last thing they wanted placed before the nation and the world was a detailed account of how some of their own men</w:t>
      </w:r>
      <w:r>
        <w:rPr>
          <w:color w:val="231F20"/>
          <w:spacing w:val="-7"/>
          <w:w w:val="90"/>
        </w:rPr>
        <w:t> </w:t>
      </w:r>
      <w:r>
        <w:rPr>
          <w:color w:val="231F20"/>
          <w:w w:val="90"/>
        </w:rPr>
        <w:t>and</w:t>
      </w:r>
      <w:r>
        <w:rPr>
          <w:color w:val="231F20"/>
          <w:spacing w:val="-7"/>
          <w:w w:val="90"/>
        </w:rPr>
        <w:t> </w:t>
      </w:r>
      <w:r>
        <w:rPr>
          <w:color w:val="231F20"/>
          <w:w w:val="90"/>
        </w:rPr>
        <w:t>boys</w:t>
      </w:r>
      <w:r>
        <w:rPr>
          <w:color w:val="231F20"/>
          <w:spacing w:val="-7"/>
          <w:w w:val="90"/>
        </w:rPr>
        <w:t> </w:t>
      </w:r>
      <w:r>
        <w:rPr>
          <w:color w:val="231F20"/>
          <w:w w:val="90"/>
        </w:rPr>
        <w:t>had</w:t>
      </w:r>
      <w:r>
        <w:rPr>
          <w:color w:val="231F20"/>
          <w:spacing w:val="-7"/>
          <w:w w:val="90"/>
        </w:rPr>
        <w:t> </w:t>
      </w:r>
      <w:r>
        <w:rPr>
          <w:color w:val="231F20"/>
          <w:w w:val="90"/>
        </w:rPr>
        <w:t>been</w:t>
      </w:r>
      <w:r>
        <w:rPr>
          <w:color w:val="231F20"/>
          <w:spacing w:val="-7"/>
          <w:w w:val="90"/>
        </w:rPr>
        <w:t> </w:t>
      </w:r>
      <w:r>
        <w:rPr>
          <w:color w:val="231F20"/>
          <w:w w:val="90"/>
        </w:rPr>
        <w:t>reduced</w:t>
      </w:r>
      <w:r>
        <w:rPr>
          <w:color w:val="231F20"/>
          <w:spacing w:val="-7"/>
          <w:w w:val="90"/>
        </w:rPr>
        <w:t> </w:t>
      </w:r>
      <w:r>
        <w:rPr>
          <w:color w:val="231F20"/>
          <w:w w:val="90"/>
        </w:rPr>
        <w:t>to</w:t>
      </w:r>
      <w:r>
        <w:rPr>
          <w:color w:val="231F20"/>
          <w:spacing w:val="-7"/>
          <w:w w:val="90"/>
        </w:rPr>
        <w:t> </w:t>
      </w:r>
      <w:r>
        <w:rPr>
          <w:color w:val="231F20"/>
          <w:w w:val="90"/>
        </w:rPr>
        <w:t>cannibalism.”</w:t>
      </w:r>
      <w:r>
        <w:rPr>
          <w:color w:val="231F20"/>
          <w:spacing w:val="-7"/>
          <w:w w:val="90"/>
        </w:rPr>
        <w:t> </w:t>
      </w:r>
      <w:r>
        <w:rPr>
          <w:color w:val="231F20"/>
          <w:w w:val="90"/>
        </w:rPr>
        <w:t>In</w:t>
      </w:r>
      <w:r>
        <w:rPr>
          <w:color w:val="231F20"/>
          <w:spacing w:val="-7"/>
          <w:w w:val="90"/>
        </w:rPr>
        <w:t> </w:t>
      </w:r>
      <w:r>
        <w:rPr>
          <w:color w:val="231F20"/>
          <w:w w:val="90"/>
        </w:rPr>
        <w:t>the</w:t>
      </w:r>
      <w:r>
        <w:rPr>
          <w:color w:val="231F20"/>
          <w:spacing w:val="-7"/>
          <w:w w:val="90"/>
        </w:rPr>
        <w:t> </w:t>
      </w:r>
      <w:r>
        <w:rPr>
          <w:color w:val="231F20"/>
          <w:w w:val="90"/>
        </w:rPr>
        <w:t>early</w:t>
      </w:r>
      <w:r>
        <w:rPr>
          <w:color w:val="231F20"/>
          <w:spacing w:val="-7"/>
          <w:w w:val="90"/>
        </w:rPr>
        <w:t> </w:t>
      </w:r>
      <w:r>
        <w:rPr>
          <w:color w:val="231F20"/>
          <w:w w:val="90"/>
        </w:rPr>
        <w:t>twentieth century, this stigma of shame and degradation remained. When asked </w:t>
      </w:r>
      <w:r>
        <w:rPr>
          <w:color w:val="231F20"/>
          <w:w w:val="95"/>
        </w:rPr>
        <w:t>about</w:t>
      </w:r>
      <w:r>
        <w:rPr>
          <w:color w:val="231F20"/>
          <w:spacing w:val="-9"/>
          <w:w w:val="95"/>
        </w:rPr>
        <w:t> </w:t>
      </w:r>
      <w:r>
        <w:rPr>
          <w:color w:val="231F20"/>
          <w:w w:val="95"/>
        </w:rPr>
        <w:t>the</w:t>
      </w:r>
      <w:r>
        <w:rPr>
          <w:color w:val="231F20"/>
          <w:spacing w:val="-9"/>
          <w:w w:val="95"/>
        </w:rPr>
        <w:t> </w:t>
      </w:r>
      <w:r>
        <w:rPr>
          <w:color w:val="231F20"/>
          <w:w w:val="95"/>
        </w:rPr>
        <w:t>Nantucket</w:t>
      </w:r>
      <w:r>
        <w:rPr>
          <w:color w:val="231F20"/>
          <w:spacing w:val="-9"/>
          <w:w w:val="95"/>
        </w:rPr>
        <w:t> </w:t>
      </w:r>
      <w:r>
        <w:rPr>
          <w:color w:val="231F20"/>
          <w:w w:val="95"/>
        </w:rPr>
        <w:t>affair,</w:t>
      </w:r>
      <w:r>
        <w:rPr>
          <w:color w:val="231F20"/>
          <w:spacing w:val="-9"/>
          <w:w w:val="95"/>
        </w:rPr>
        <w:t> </w:t>
      </w:r>
      <w:r>
        <w:rPr>
          <w:color w:val="231F20"/>
          <w:w w:val="95"/>
        </w:rPr>
        <w:t>the</w:t>
      </w:r>
      <w:r>
        <w:rPr>
          <w:color w:val="231F20"/>
          <w:spacing w:val="-9"/>
          <w:w w:val="95"/>
        </w:rPr>
        <w:t> </w:t>
      </w:r>
      <w:r>
        <w:rPr>
          <w:color w:val="231F20"/>
          <w:w w:val="95"/>
        </w:rPr>
        <w:t>daughter</w:t>
      </w:r>
      <w:r>
        <w:rPr>
          <w:color w:val="231F20"/>
          <w:spacing w:val="-9"/>
          <w:w w:val="95"/>
        </w:rPr>
        <w:t> </w:t>
      </w:r>
      <w:r>
        <w:rPr>
          <w:color w:val="231F20"/>
          <w:w w:val="95"/>
        </w:rPr>
        <w:t>of</w:t>
      </w:r>
      <w:r>
        <w:rPr>
          <w:color w:val="231F20"/>
          <w:spacing w:val="-9"/>
          <w:w w:val="95"/>
        </w:rPr>
        <w:t> </w:t>
      </w:r>
      <w:r>
        <w:rPr>
          <w:color w:val="231F20"/>
          <w:w w:val="95"/>
        </w:rPr>
        <w:t>Benjamin</w:t>
      </w:r>
      <w:r>
        <w:rPr>
          <w:color w:val="231F20"/>
          <w:spacing w:val="-9"/>
          <w:w w:val="95"/>
        </w:rPr>
        <w:t> </w:t>
      </w:r>
      <w:r>
        <w:rPr>
          <w:color w:val="231F20"/>
          <w:w w:val="95"/>
        </w:rPr>
        <w:t>Lawrence</w:t>
      </w:r>
      <w:r>
        <w:rPr>
          <w:color w:val="231F20"/>
          <w:spacing w:val="-9"/>
          <w:w w:val="95"/>
        </w:rPr>
        <w:t> </w:t>
      </w:r>
      <w:r>
        <w:rPr>
          <w:color w:val="231F20"/>
          <w:w w:val="95"/>
        </w:rPr>
        <w:t>(the boat</w:t>
      </w:r>
      <w:r>
        <w:rPr>
          <w:color w:val="231F20"/>
          <w:spacing w:val="-11"/>
          <w:w w:val="95"/>
        </w:rPr>
        <w:t> </w:t>
      </w:r>
      <w:r>
        <w:rPr>
          <w:color w:val="231F20"/>
          <w:w w:val="95"/>
        </w:rPr>
        <w:t>steerer</w:t>
      </w:r>
      <w:r>
        <w:rPr>
          <w:color w:val="231F20"/>
          <w:spacing w:val="-11"/>
          <w:w w:val="95"/>
        </w:rPr>
        <w:t> </w:t>
      </w:r>
      <w:r>
        <w:rPr>
          <w:color w:val="231F20"/>
          <w:w w:val="95"/>
        </w:rPr>
        <w:t>aboard</w:t>
      </w:r>
      <w:r>
        <w:rPr>
          <w:color w:val="231F20"/>
          <w:spacing w:val="-11"/>
          <w:w w:val="95"/>
        </w:rPr>
        <w:t> </w:t>
      </w:r>
      <w:r>
        <w:rPr>
          <w:color w:val="231F20"/>
          <w:w w:val="95"/>
        </w:rPr>
        <w:t>the</w:t>
      </w:r>
      <w:r>
        <w:rPr>
          <w:color w:val="231F20"/>
          <w:spacing w:val="-11"/>
          <w:w w:val="95"/>
        </w:rPr>
        <w:t> </w:t>
      </w:r>
      <w:r>
        <w:rPr>
          <w:color w:val="231F20"/>
          <w:w w:val="95"/>
        </w:rPr>
        <w:t>Nantucket)</w:t>
      </w:r>
      <w:r>
        <w:rPr>
          <w:color w:val="231F20"/>
          <w:spacing w:val="-11"/>
          <w:w w:val="95"/>
        </w:rPr>
        <w:t> </w:t>
      </w:r>
      <w:r>
        <w:rPr>
          <w:color w:val="231F20"/>
          <w:w w:val="95"/>
        </w:rPr>
        <w:t>replied,</w:t>
      </w:r>
      <w:r>
        <w:rPr>
          <w:color w:val="231F20"/>
          <w:spacing w:val="-11"/>
          <w:w w:val="95"/>
        </w:rPr>
        <w:t> </w:t>
      </w:r>
      <w:r>
        <w:rPr>
          <w:color w:val="231F20"/>
          <w:w w:val="95"/>
        </w:rPr>
        <w:t>“We</w:t>
      </w:r>
      <w:r>
        <w:rPr>
          <w:color w:val="231F20"/>
          <w:spacing w:val="-11"/>
          <w:w w:val="95"/>
        </w:rPr>
        <w:t> </w:t>
      </w:r>
      <w:r>
        <w:rPr>
          <w:color w:val="231F20"/>
          <w:w w:val="95"/>
        </w:rPr>
        <w:t>do</w:t>
      </w:r>
      <w:r>
        <w:rPr>
          <w:color w:val="231F20"/>
          <w:spacing w:val="-11"/>
          <w:w w:val="95"/>
        </w:rPr>
        <w:t> </w:t>
      </w:r>
      <w:r>
        <w:rPr>
          <w:color w:val="231F20"/>
          <w:w w:val="95"/>
        </w:rPr>
        <w:t>not</w:t>
      </w:r>
      <w:r>
        <w:rPr>
          <w:color w:val="231F20"/>
          <w:spacing w:val="-11"/>
          <w:w w:val="95"/>
        </w:rPr>
        <w:t> </w:t>
      </w:r>
      <w:r>
        <w:rPr>
          <w:color w:val="231F20"/>
          <w:w w:val="95"/>
        </w:rPr>
        <w:t>mention</w:t>
      </w:r>
      <w:r>
        <w:rPr>
          <w:color w:val="231F20"/>
          <w:spacing w:val="-11"/>
          <w:w w:val="95"/>
        </w:rPr>
        <w:t> </w:t>
      </w:r>
      <w:r>
        <w:rPr>
          <w:color w:val="231F20"/>
          <w:w w:val="95"/>
        </w:rPr>
        <w:t>this </w:t>
      </w:r>
      <w:r>
        <w:rPr>
          <w:color w:val="231F20"/>
          <w:spacing w:val="-2"/>
          <w:w w:val="95"/>
        </w:rPr>
        <w:t>in</w:t>
      </w:r>
      <w:r>
        <w:rPr>
          <w:color w:val="231F20"/>
          <w:spacing w:val="-6"/>
          <w:w w:val="95"/>
        </w:rPr>
        <w:t> </w:t>
      </w:r>
      <w:r>
        <w:rPr>
          <w:color w:val="231F20"/>
          <w:spacing w:val="-2"/>
          <w:w w:val="95"/>
        </w:rPr>
        <w:t>Nantucket.”</w:t>
      </w:r>
      <w:hyperlink w:history="true" w:anchor="_bookmark264">
        <w:r>
          <w:rPr>
            <w:color w:val="231F20"/>
            <w:spacing w:val="-2"/>
            <w:w w:val="95"/>
            <w:position w:val="7"/>
            <w:sz w:val="12"/>
          </w:rPr>
          <w:t>34</w:t>
        </w:r>
      </w:hyperlink>
      <w:r>
        <w:rPr>
          <w:color w:val="231F20"/>
          <w:spacing w:val="17"/>
          <w:position w:val="7"/>
          <w:sz w:val="12"/>
        </w:rPr>
        <w:t> </w:t>
      </w:r>
      <w:r>
        <w:rPr>
          <w:color w:val="231F20"/>
          <w:spacing w:val="-2"/>
          <w:w w:val="95"/>
        </w:rPr>
        <w:t>The</w:t>
      </w:r>
      <w:r>
        <w:rPr>
          <w:color w:val="231F20"/>
          <w:spacing w:val="-6"/>
          <w:w w:val="95"/>
        </w:rPr>
        <w:t> </w:t>
      </w:r>
      <w:r>
        <w:rPr>
          <w:color w:val="231F20"/>
          <w:spacing w:val="-2"/>
          <w:w w:val="95"/>
        </w:rPr>
        <w:t>main</w:t>
      </w:r>
      <w:r>
        <w:rPr>
          <w:color w:val="231F20"/>
          <w:spacing w:val="-6"/>
          <w:w w:val="95"/>
        </w:rPr>
        <w:t> </w:t>
      </w:r>
      <w:r>
        <w:rPr>
          <w:color w:val="231F20"/>
          <w:spacing w:val="-2"/>
          <w:w w:val="95"/>
        </w:rPr>
        <w:t>reason</w:t>
      </w:r>
      <w:r>
        <w:rPr>
          <w:color w:val="231F20"/>
          <w:spacing w:val="-6"/>
          <w:w w:val="95"/>
        </w:rPr>
        <w:t> </w:t>
      </w:r>
      <w:r>
        <w:rPr>
          <w:color w:val="231F20"/>
          <w:spacing w:val="-2"/>
          <w:w w:val="95"/>
        </w:rPr>
        <w:t>for</w:t>
      </w:r>
      <w:r>
        <w:rPr>
          <w:color w:val="231F20"/>
          <w:spacing w:val="-6"/>
          <w:w w:val="95"/>
        </w:rPr>
        <w:t> </w:t>
      </w:r>
      <w:r>
        <w:rPr>
          <w:color w:val="231F20"/>
          <w:spacing w:val="-2"/>
          <w:w w:val="95"/>
        </w:rPr>
        <w:t>the</w:t>
      </w:r>
      <w:r>
        <w:rPr>
          <w:color w:val="231F20"/>
          <w:spacing w:val="-6"/>
          <w:w w:val="95"/>
        </w:rPr>
        <w:t> </w:t>
      </w:r>
      <w:r>
        <w:rPr>
          <w:color w:val="231F20"/>
          <w:spacing w:val="-2"/>
          <w:w w:val="95"/>
        </w:rPr>
        <w:t>silence</w:t>
      </w:r>
      <w:r>
        <w:rPr>
          <w:color w:val="231F20"/>
          <w:spacing w:val="-6"/>
          <w:w w:val="95"/>
        </w:rPr>
        <w:t> </w:t>
      </w:r>
      <w:r>
        <w:rPr>
          <w:color w:val="231F20"/>
          <w:spacing w:val="-2"/>
          <w:w w:val="95"/>
        </w:rPr>
        <w:t>concerning</w:t>
      </w:r>
      <w:r>
        <w:rPr>
          <w:color w:val="231F20"/>
          <w:spacing w:val="-6"/>
          <w:w w:val="95"/>
        </w:rPr>
        <w:t> </w:t>
      </w:r>
      <w:r>
        <w:rPr>
          <w:color w:val="231F20"/>
          <w:spacing w:val="-2"/>
          <w:w w:val="95"/>
        </w:rPr>
        <w:t>the</w:t>
      </w:r>
      <w:r>
        <w:rPr>
          <w:color w:val="231F20"/>
          <w:spacing w:val="-6"/>
          <w:w w:val="95"/>
        </w:rPr>
        <w:t> </w:t>
      </w:r>
      <w:r>
        <w:rPr>
          <w:i/>
          <w:color w:val="231F20"/>
          <w:spacing w:val="-2"/>
          <w:w w:val="95"/>
        </w:rPr>
        <w:t>Essex</w:t>
      </w:r>
      <w:r>
        <w:rPr>
          <w:i/>
          <w:color w:val="231F20"/>
          <w:spacing w:val="-2"/>
          <w:w w:val="95"/>
        </w:rPr>
        <w:t> </w:t>
      </w:r>
      <w:r>
        <w:rPr>
          <w:color w:val="231F20"/>
          <w:w w:val="90"/>
        </w:rPr>
        <w:t>incident</w:t>
      </w:r>
      <w:r>
        <w:rPr>
          <w:color w:val="231F20"/>
          <w:spacing w:val="-9"/>
          <w:w w:val="90"/>
        </w:rPr>
        <w:t> </w:t>
      </w:r>
      <w:r>
        <w:rPr>
          <w:color w:val="231F20"/>
          <w:w w:val="90"/>
        </w:rPr>
        <w:t>had</w:t>
      </w:r>
      <w:r>
        <w:rPr>
          <w:color w:val="231F20"/>
          <w:spacing w:val="-8"/>
          <w:w w:val="90"/>
        </w:rPr>
        <w:t> </w:t>
      </w:r>
      <w:r>
        <w:rPr>
          <w:color w:val="231F20"/>
          <w:w w:val="90"/>
        </w:rPr>
        <w:t>to</w:t>
      </w:r>
      <w:r>
        <w:rPr>
          <w:color w:val="231F20"/>
          <w:spacing w:val="-8"/>
          <w:w w:val="90"/>
        </w:rPr>
        <w:t> </w:t>
      </w:r>
      <w:r>
        <w:rPr>
          <w:color w:val="231F20"/>
          <w:w w:val="90"/>
        </w:rPr>
        <w:t>do</w:t>
      </w:r>
      <w:r>
        <w:rPr>
          <w:color w:val="231F20"/>
          <w:spacing w:val="-8"/>
          <w:w w:val="90"/>
        </w:rPr>
        <w:t> </w:t>
      </w:r>
      <w:r>
        <w:rPr>
          <w:color w:val="231F20"/>
          <w:w w:val="90"/>
        </w:rPr>
        <w:t>in</w:t>
      </w:r>
      <w:r>
        <w:rPr>
          <w:color w:val="231F20"/>
          <w:spacing w:val="-9"/>
          <w:w w:val="90"/>
        </w:rPr>
        <w:t> </w:t>
      </w:r>
      <w:r>
        <w:rPr>
          <w:color w:val="231F20"/>
          <w:w w:val="90"/>
        </w:rPr>
        <w:t>part</w:t>
      </w:r>
      <w:r>
        <w:rPr>
          <w:color w:val="231F20"/>
          <w:spacing w:val="-8"/>
          <w:w w:val="90"/>
        </w:rPr>
        <w:t> </w:t>
      </w:r>
      <w:r>
        <w:rPr>
          <w:color w:val="231F20"/>
          <w:w w:val="90"/>
        </w:rPr>
        <w:t>with</w:t>
      </w:r>
      <w:r>
        <w:rPr>
          <w:color w:val="231F20"/>
          <w:spacing w:val="-8"/>
          <w:w w:val="90"/>
        </w:rPr>
        <w:t> </w:t>
      </w:r>
      <w:r>
        <w:rPr>
          <w:color w:val="231F20"/>
          <w:w w:val="90"/>
        </w:rPr>
        <w:t>cannibalism,</w:t>
      </w:r>
      <w:r>
        <w:rPr>
          <w:color w:val="231F20"/>
          <w:spacing w:val="-8"/>
          <w:w w:val="90"/>
        </w:rPr>
        <w:t> </w:t>
      </w:r>
      <w:r>
        <w:rPr>
          <w:color w:val="231F20"/>
          <w:w w:val="90"/>
        </w:rPr>
        <w:t>but</w:t>
      </w:r>
      <w:r>
        <w:rPr>
          <w:color w:val="231F20"/>
          <w:spacing w:val="-9"/>
          <w:w w:val="90"/>
        </w:rPr>
        <w:t> </w:t>
      </w:r>
      <w:r>
        <w:rPr>
          <w:color w:val="231F20"/>
          <w:w w:val="90"/>
        </w:rPr>
        <w:t>more</w:t>
      </w:r>
      <w:r>
        <w:rPr>
          <w:color w:val="231F20"/>
          <w:spacing w:val="-8"/>
          <w:w w:val="90"/>
        </w:rPr>
        <w:t> </w:t>
      </w:r>
      <w:r>
        <w:rPr>
          <w:color w:val="231F20"/>
          <w:w w:val="90"/>
        </w:rPr>
        <w:t>significantly</w:t>
      </w:r>
      <w:r>
        <w:rPr>
          <w:color w:val="231F20"/>
          <w:spacing w:val="-8"/>
          <w:w w:val="90"/>
        </w:rPr>
        <w:t> </w:t>
      </w:r>
      <w:r>
        <w:rPr>
          <w:color w:val="231F20"/>
          <w:w w:val="90"/>
        </w:rPr>
        <w:t>with </w:t>
      </w:r>
      <w:r>
        <w:rPr>
          <w:color w:val="231F20"/>
          <w:w w:val="95"/>
        </w:rPr>
        <w:t>the</w:t>
      </w:r>
      <w:r>
        <w:rPr>
          <w:color w:val="231F20"/>
          <w:spacing w:val="-11"/>
          <w:w w:val="95"/>
        </w:rPr>
        <w:t> </w:t>
      </w:r>
      <w:r>
        <w:rPr>
          <w:color w:val="231F20"/>
          <w:w w:val="95"/>
        </w:rPr>
        <w:t>fact</w:t>
      </w:r>
      <w:r>
        <w:rPr>
          <w:color w:val="231F20"/>
          <w:spacing w:val="-11"/>
          <w:w w:val="95"/>
        </w:rPr>
        <w:t> </w:t>
      </w:r>
      <w:r>
        <w:rPr>
          <w:color w:val="231F20"/>
          <w:w w:val="95"/>
        </w:rPr>
        <w:t>that</w:t>
      </w:r>
      <w:r>
        <w:rPr>
          <w:color w:val="231F20"/>
          <w:spacing w:val="-11"/>
          <w:w w:val="95"/>
        </w:rPr>
        <w:t> </w:t>
      </w:r>
      <w:r>
        <w:rPr>
          <w:color w:val="231F20"/>
          <w:w w:val="95"/>
        </w:rPr>
        <w:t>the</w:t>
      </w:r>
      <w:r>
        <w:rPr>
          <w:color w:val="231F20"/>
          <w:spacing w:val="-11"/>
          <w:w w:val="95"/>
        </w:rPr>
        <w:t> </w:t>
      </w:r>
      <w:r>
        <w:rPr>
          <w:color w:val="231F20"/>
          <w:w w:val="95"/>
        </w:rPr>
        <w:t>first</w:t>
      </w:r>
      <w:r>
        <w:rPr>
          <w:color w:val="231F20"/>
          <w:spacing w:val="-11"/>
          <w:w w:val="95"/>
        </w:rPr>
        <w:t> </w:t>
      </w:r>
      <w:r>
        <w:rPr>
          <w:color w:val="231F20"/>
          <w:w w:val="95"/>
        </w:rPr>
        <w:t>persons</w:t>
      </w:r>
      <w:r>
        <w:rPr>
          <w:color w:val="231F20"/>
          <w:spacing w:val="-11"/>
          <w:w w:val="95"/>
        </w:rPr>
        <w:t> </w:t>
      </w:r>
      <w:r>
        <w:rPr>
          <w:color w:val="231F20"/>
          <w:w w:val="95"/>
        </w:rPr>
        <w:t>eaten</w:t>
      </w:r>
      <w:r>
        <w:rPr>
          <w:color w:val="231F20"/>
          <w:spacing w:val="-11"/>
          <w:w w:val="95"/>
        </w:rPr>
        <w:t> </w:t>
      </w:r>
      <w:r>
        <w:rPr>
          <w:color w:val="231F20"/>
          <w:w w:val="95"/>
        </w:rPr>
        <w:t>from</w:t>
      </w:r>
      <w:r>
        <w:rPr>
          <w:color w:val="231F20"/>
          <w:spacing w:val="-11"/>
          <w:w w:val="95"/>
        </w:rPr>
        <w:t> </w:t>
      </w:r>
      <w:r>
        <w:rPr>
          <w:color w:val="231F20"/>
          <w:w w:val="95"/>
        </w:rPr>
        <w:t>the</w:t>
      </w:r>
      <w:r>
        <w:rPr>
          <w:color w:val="231F20"/>
          <w:spacing w:val="-11"/>
          <w:w w:val="95"/>
        </w:rPr>
        <w:t> </w:t>
      </w:r>
      <w:r>
        <w:rPr>
          <w:i/>
          <w:color w:val="231F20"/>
          <w:w w:val="95"/>
        </w:rPr>
        <w:t>Essex</w:t>
      </w:r>
      <w:r>
        <w:rPr>
          <w:i/>
          <w:color w:val="231F20"/>
          <w:spacing w:val="-11"/>
          <w:w w:val="95"/>
        </w:rPr>
        <w:t> </w:t>
      </w:r>
      <w:r>
        <w:rPr>
          <w:color w:val="231F20"/>
          <w:w w:val="95"/>
        </w:rPr>
        <w:t>crew</w:t>
      </w:r>
      <w:r>
        <w:rPr>
          <w:color w:val="231F20"/>
          <w:spacing w:val="-11"/>
          <w:w w:val="95"/>
        </w:rPr>
        <w:t> </w:t>
      </w:r>
      <w:r>
        <w:rPr>
          <w:color w:val="231F20"/>
          <w:w w:val="95"/>
        </w:rPr>
        <w:t>were</w:t>
      </w:r>
      <w:r>
        <w:rPr>
          <w:color w:val="231F20"/>
          <w:spacing w:val="-11"/>
          <w:w w:val="95"/>
        </w:rPr>
        <w:t> </w:t>
      </w:r>
      <w:r>
        <w:rPr>
          <w:color w:val="231F20"/>
          <w:w w:val="95"/>
        </w:rPr>
        <w:t>African </w:t>
      </w:r>
      <w:r>
        <w:rPr>
          <w:color w:val="231F20"/>
          <w:spacing w:val="-2"/>
          <w:w w:val="95"/>
        </w:rPr>
        <w:t>Americans.</w:t>
      </w:r>
      <w:r>
        <w:rPr>
          <w:color w:val="231F20"/>
          <w:spacing w:val="-9"/>
          <w:w w:val="95"/>
        </w:rPr>
        <w:t> </w:t>
      </w:r>
      <w:r>
        <w:rPr>
          <w:color w:val="231F20"/>
          <w:spacing w:val="-2"/>
          <w:w w:val="95"/>
        </w:rPr>
        <w:t>The</w:t>
      </w:r>
      <w:r>
        <w:rPr>
          <w:color w:val="231F20"/>
          <w:spacing w:val="-9"/>
          <w:w w:val="95"/>
        </w:rPr>
        <w:t> </w:t>
      </w:r>
      <w:r>
        <w:rPr>
          <w:color w:val="231F20"/>
          <w:spacing w:val="-2"/>
          <w:w w:val="95"/>
        </w:rPr>
        <w:t>captain’s</w:t>
      </w:r>
      <w:r>
        <w:rPr>
          <w:color w:val="231F20"/>
          <w:spacing w:val="-9"/>
          <w:w w:val="95"/>
        </w:rPr>
        <w:t> </w:t>
      </w:r>
      <w:r>
        <w:rPr>
          <w:color w:val="231F20"/>
          <w:spacing w:val="-2"/>
          <w:w w:val="95"/>
        </w:rPr>
        <w:t>log</w:t>
      </w:r>
      <w:r>
        <w:rPr>
          <w:color w:val="231F20"/>
          <w:spacing w:val="-9"/>
          <w:w w:val="95"/>
        </w:rPr>
        <w:t> </w:t>
      </w:r>
      <w:r>
        <w:rPr>
          <w:color w:val="231F20"/>
          <w:spacing w:val="-2"/>
          <w:w w:val="95"/>
        </w:rPr>
        <w:t>reported</w:t>
      </w:r>
      <w:r>
        <w:rPr>
          <w:color w:val="231F20"/>
          <w:spacing w:val="-9"/>
          <w:w w:val="95"/>
        </w:rPr>
        <w:t> </w:t>
      </w:r>
      <w:r>
        <w:rPr>
          <w:color w:val="231F20"/>
          <w:spacing w:val="-2"/>
          <w:w w:val="95"/>
        </w:rPr>
        <w:t>that</w:t>
      </w:r>
      <w:r>
        <w:rPr>
          <w:color w:val="231F20"/>
          <w:spacing w:val="-9"/>
          <w:w w:val="95"/>
        </w:rPr>
        <w:t> </w:t>
      </w:r>
      <w:r>
        <w:rPr>
          <w:color w:val="231F20"/>
          <w:spacing w:val="-2"/>
          <w:w w:val="95"/>
        </w:rPr>
        <w:t>a</w:t>
      </w:r>
    </w:p>
    <w:p>
      <w:pPr>
        <w:pStyle w:val="BodyText"/>
        <w:spacing w:before="12"/>
        <w:jc w:val="left"/>
        <w:rPr>
          <w:sz w:val="20"/>
        </w:rPr>
      </w:pPr>
    </w:p>
    <w:p>
      <w:pPr>
        <w:spacing w:line="247" w:lineRule="auto" w:before="0"/>
        <w:ind w:left="352" w:right="355" w:firstLine="0"/>
        <w:jc w:val="both"/>
        <w:rPr>
          <w:sz w:val="11"/>
        </w:rPr>
      </w:pPr>
      <w:r>
        <w:rPr>
          <w:color w:val="231F20"/>
          <w:w w:val="95"/>
          <w:sz w:val="20"/>
        </w:rPr>
        <w:t>black</w:t>
      </w:r>
      <w:r>
        <w:rPr>
          <w:color w:val="231F20"/>
          <w:spacing w:val="-9"/>
          <w:w w:val="95"/>
          <w:sz w:val="20"/>
        </w:rPr>
        <w:t> </w:t>
      </w:r>
      <w:r>
        <w:rPr>
          <w:color w:val="231F20"/>
          <w:w w:val="95"/>
          <w:sz w:val="20"/>
        </w:rPr>
        <w:t>man,</w:t>
      </w:r>
      <w:r>
        <w:rPr>
          <w:color w:val="231F20"/>
          <w:spacing w:val="-9"/>
          <w:w w:val="95"/>
          <w:sz w:val="20"/>
        </w:rPr>
        <w:t> </w:t>
      </w:r>
      <w:r>
        <w:rPr>
          <w:color w:val="231F20"/>
          <w:w w:val="95"/>
          <w:sz w:val="20"/>
        </w:rPr>
        <w:t>in</w:t>
      </w:r>
      <w:r>
        <w:rPr>
          <w:color w:val="231F20"/>
          <w:spacing w:val="-9"/>
          <w:w w:val="95"/>
          <w:sz w:val="20"/>
        </w:rPr>
        <w:t> </w:t>
      </w:r>
      <w:r>
        <w:rPr>
          <w:color w:val="231F20"/>
          <w:w w:val="95"/>
          <w:sz w:val="20"/>
        </w:rPr>
        <w:t>one</w:t>
      </w:r>
      <w:r>
        <w:rPr>
          <w:color w:val="231F20"/>
          <w:spacing w:val="-9"/>
          <w:w w:val="95"/>
          <w:sz w:val="20"/>
        </w:rPr>
        <w:t> </w:t>
      </w:r>
      <w:r>
        <w:rPr>
          <w:color w:val="231F20"/>
          <w:w w:val="95"/>
          <w:sz w:val="20"/>
        </w:rPr>
        <w:t>of</w:t>
      </w:r>
      <w:r>
        <w:rPr>
          <w:color w:val="231F20"/>
          <w:spacing w:val="-9"/>
          <w:w w:val="95"/>
          <w:sz w:val="20"/>
        </w:rPr>
        <w:t> </w:t>
      </w:r>
      <w:r>
        <w:rPr>
          <w:color w:val="231F20"/>
          <w:w w:val="95"/>
          <w:sz w:val="20"/>
        </w:rPr>
        <w:t>the</w:t>
      </w:r>
      <w:r>
        <w:rPr>
          <w:color w:val="231F20"/>
          <w:spacing w:val="-9"/>
          <w:w w:val="95"/>
          <w:sz w:val="20"/>
        </w:rPr>
        <w:t> </w:t>
      </w:r>
      <w:r>
        <w:rPr>
          <w:color w:val="231F20"/>
          <w:w w:val="95"/>
          <w:sz w:val="20"/>
        </w:rPr>
        <w:t>boats</w:t>
      </w:r>
      <w:r>
        <w:rPr>
          <w:color w:val="231F20"/>
          <w:spacing w:val="-9"/>
          <w:w w:val="95"/>
          <w:sz w:val="20"/>
        </w:rPr>
        <w:t> </w:t>
      </w:r>
      <w:r>
        <w:rPr>
          <w:color w:val="231F20"/>
          <w:w w:val="95"/>
          <w:sz w:val="20"/>
        </w:rPr>
        <w:t>accompanying</w:t>
      </w:r>
      <w:r>
        <w:rPr>
          <w:color w:val="231F20"/>
          <w:spacing w:val="-9"/>
          <w:w w:val="95"/>
          <w:sz w:val="20"/>
        </w:rPr>
        <w:t> </w:t>
      </w:r>
      <w:r>
        <w:rPr>
          <w:color w:val="231F20"/>
          <w:w w:val="95"/>
          <w:sz w:val="20"/>
        </w:rPr>
        <w:t>his,</w:t>
      </w:r>
      <w:r>
        <w:rPr>
          <w:color w:val="231F20"/>
          <w:spacing w:val="-9"/>
          <w:w w:val="95"/>
          <w:sz w:val="20"/>
        </w:rPr>
        <w:t> </w:t>
      </w:r>
      <w:r>
        <w:rPr>
          <w:color w:val="231F20"/>
          <w:w w:val="95"/>
          <w:sz w:val="20"/>
        </w:rPr>
        <w:t>died</w:t>
      </w:r>
      <w:r>
        <w:rPr>
          <w:color w:val="231F20"/>
          <w:spacing w:val="-9"/>
          <w:w w:val="95"/>
          <w:sz w:val="20"/>
        </w:rPr>
        <w:t> </w:t>
      </w:r>
      <w:r>
        <w:rPr>
          <w:color w:val="231F20"/>
          <w:w w:val="95"/>
          <w:sz w:val="20"/>
        </w:rPr>
        <w:t>on</w:t>
      </w:r>
      <w:r>
        <w:rPr>
          <w:color w:val="231F20"/>
          <w:spacing w:val="-9"/>
          <w:w w:val="95"/>
          <w:sz w:val="20"/>
        </w:rPr>
        <w:t> </w:t>
      </w:r>
      <w:r>
        <w:rPr>
          <w:color w:val="231F20"/>
          <w:w w:val="95"/>
          <w:sz w:val="20"/>
        </w:rPr>
        <w:t>January</w:t>
      </w:r>
      <w:r>
        <w:rPr>
          <w:color w:val="231F20"/>
          <w:spacing w:val="-9"/>
          <w:w w:val="95"/>
          <w:sz w:val="20"/>
        </w:rPr>
        <w:t> </w:t>
      </w:r>
      <w:r>
        <w:rPr>
          <w:color w:val="231F20"/>
          <w:w w:val="95"/>
          <w:sz w:val="20"/>
        </w:rPr>
        <w:t>25, </w:t>
      </w:r>
      <w:r>
        <w:rPr>
          <w:color w:val="231F20"/>
          <w:spacing w:val="-2"/>
          <w:w w:val="90"/>
          <w:sz w:val="20"/>
        </w:rPr>
        <w:t>and</w:t>
      </w:r>
      <w:r>
        <w:rPr>
          <w:color w:val="231F20"/>
          <w:spacing w:val="-3"/>
          <w:w w:val="90"/>
          <w:sz w:val="20"/>
        </w:rPr>
        <w:t> </w:t>
      </w:r>
      <w:r>
        <w:rPr>
          <w:color w:val="231F20"/>
          <w:spacing w:val="-2"/>
          <w:w w:val="90"/>
          <w:sz w:val="20"/>
        </w:rPr>
        <w:t>was</w:t>
      </w:r>
      <w:r>
        <w:rPr>
          <w:color w:val="231F20"/>
          <w:spacing w:val="-3"/>
          <w:w w:val="90"/>
          <w:sz w:val="20"/>
        </w:rPr>
        <w:t> </w:t>
      </w:r>
      <w:r>
        <w:rPr>
          <w:color w:val="231F20"/>
          <w:spacing w:val="-2"/>
          <w:w w:val="90"/>
          <w:sz w:val="20"/>
        </w:rPr>
        <w:t>eaten.</w:t>
      </w:r>
      <w:r>
        <w:rPr>
          <w:color w:val="231F20"/>
          <w:spacing w:val="-3"/>
          <w:w w:val="90"/>
          <w:sz w:val="20"/>
        </w:rPr>
        <w:t> </w:t>
      </w:r>
      <w:r>
        <w:rPr>
          <w:color w:val="231F20"/>
          <w:spacing w:val="-2"/>
          <w:w w:val="90"/>
          <w:sz w:val="20"/>
        </w:rPr>
        <w:t>On</w:t>
      </w:r>
      <w:r>
        <w:rPr>
          <w:color w:val="231F20"/>
          <w:spacing w:val="-3"/>
          <w:w w:val="90"/>
          <w:sz w:val="20"/>
        </w:rPr>
        <w:t> </w:t>
      </w:r>
      <w:r>
        <w:rPr>
          <w:color w:val="231F20"/>
          <w:spacing w:val="-2"/>
          <w:w w:val="90"/>
          <w:sz w:val="20"/>
        </w:rPr>
        <w:t>January</w:t>
      </w:r>
      <w:r>
        <w:rPr>
          <w:color w:val="231F20"/>
          <w:spacing w:val="-3"/>
          <w:w w:val="90"/>
          <w:sz w:val="20"/>
        </w:rPr>
        <w:t> </w:t>
      </w:r>
      <w:r>
        <w:rPr>
          <w:color w:val="231F20"/>
          <w:spacing w:val="-2"/>
          <w:w w:val="90"/>
          <w:sz w:val="20"/>
        </w:rPr>
        <w:t>23,</w:t>
      </w:r>
      <w:r>
        <w:rPr>
          <w:color w:val="231F20"/>
          <w:spacing w:val="-3"/>
          <w:w w:val="90"/>
          <w:sz w:val="20"/>
        </w:rPr>
        <w:t> </w:t>
      </w:r>
      <w:r>
        <w:rPr>
          <w:color w:val="231F20"/>
          <w:spacing w:val="-2"/>
          <w:w w:val="90"/>
          <w:sz w:val="20"/>
        </w:rPr>
        <w:t>a</w:t>
      </w:r>
      <w:r>
        <w:rPr>
          <w:color w:val="231F20"/>
          <w:spacing w:val="-3"/>
          <w:w w:val="90"/>
          <w:sz w:val="20"/>
        </w:rPr>
        <w:t> </w:t>
      </w:r>
      <w:r>
        <w:rPr>
          <w:color w:val="231F20"/>
          <w:spacing w:val="-2"/>
          <w:w w:val="90"/>
          <w:sz w:val="20"/>
        </w:rPr>
        <w:t>black</w:t>
      </w:r>
      <w:r>
        <w:rPr>
          <w:color w:val="231F20"/>
          <w:spacing w:val="-3"/>
          <w:w w:val="90"/>
          <w:sz w:val="20"/>
        </w:rPr>
        <w:t> </w:t>
      </w:r>
      <w:r>
        <w:rPr>
          <w:color w:val="231F20"/>
          <w:spacing w:val="-2"/>
          <w:w w:val="90"/>
          <w:sz w:val="20"/>
        </w:rPr>
        <w:t>man</w:t>
      </w:r>
      <w:r>
        <w:rPr>
          <w:color w:val="231F20"/>
          <w:spacing w:val="-3"/>
          <w:w w:val="90"/>
          <w:sz w:val="20"/>
        </w:rPr>
        <w:t> </w:t>
      </w:r>
      <w:r>
        <w:rPr>
          <w:color w:val="231F20"/>
          <w:spacing w:val="-2"/>
          <w:w w:val="90"/>
          <w:sz w:val="20"/>
        </w:rPr>
        <w:t>in</w:t>
      </w:r>
      <w:r>
        <w:rPr>
          <w:color w:val="231F20"/>
          <w:spacing w:val="-3"/>
          <w:w w:val="90"/>
          <w:sz w:val="20"/>
        </w:rPr>
        <w:t> </w:t>
      </w:r>
      <w:r>
        <w:rPr>
          <w:color w:val="231F20"/>
          <w:spacing w:val="-2"/>
          <w:w w:val="90"/>
          <w:sz w:val="20"/>
        </w:rPr>
        <w:t>the</w:t>
      </w:r>
      <w:r>
        <w:rPr>
          <w:color w:val="231F20"/>
          <w:spacing w:val="-3"/>
          <w:w w:val="90"/>
          <w:sz w:val="20"/>
        </w:rPr>
        <w:t> </w:t>
      </w:r>
      <w:r>
        <w:rPr>
          <w:color w:val="231F20"/>
          <w:spacing w:val="-2"/>
          <w:w w:val="90"/>
          <w:sz w:val="20"/>
        </w:rPr>
        <w:t>captain’s</w:t>
      </w:r>
      <w:r>
        <w:rPr>
          <w:color w:val="231F20"/>
          <w:spacing w:val="-3"/>
          <w:w w:val="90"/>
          <w:sz w:val="20"/>
        </w:rPr>
        <w:t> </w:t>
      </w:r>
      <w:r>
        <w:rPr>
          <w:color w:val="231F20"/>
          <w:spacing w:val="-2"/>
          <w:w w:val="90"/>
          <w:sz w:val="20"/>
        </w:rPr>
        <w:t>boat</w:t>
      </w:r>
      <w:r>
        <w:rPr>
          <w:color w:val="231F20"/>
          <w:spacing w:val="-3"/>
          <w:w w:val="90"/>
          <w:sz w:val="20"/>
        </w:rPr>
        <w:t> </w:t>
      </w:r>
      <w:r>
        <w:rPr>
          <w:color w:val="231F20"/>
          <w:spacing w:val="-2"/>
          <w:w w:val="90"/>
          <w:sz w:val="20"/>
        </w:rPr>
        <w:t>died,</w:t>
      </w:r>
      <w:r>
        <w:rPr>
          <w:color w:val="231F20"/>
          <w:spacing w:val="-3"/>
          <w:w w:val="90"/>
          <w:sz w:val="20"/>
        </w:rPr>
        <w:t> </w:t>
      </w:r>
      <w:r>
        <w:rPr>
          <w:color w:val="231F20"/>
          <w:spacing w:val="-2"/>
          <w:w w:val="90"/>
          <w:sz w:val="20"/>
        </w:rPr>
        <w:t>and </w:t>
      </w:r>
      <w:r>
        <w:rPr>
          <w:color w:val="231F20"/>
          <w:w w:val="90"/>
          <w:sz w:val="20"/>
        </w:rPr>
        <w:t>his</w:t>
      </w:r>
      <w:r>
        <w:rPr>
          <w:color w:val="231F20"/>
          <w:spacing w:val="-2"/>
          <w:w w:val="90"/>
          <w:sz w:val="20"/>
        </w:rPr>
        <w:t> </w:t>
      </w:r>
      <w:r>
        <w:rPr>
          <w:color w:val="231F20"/>
          <w:w w:val="90"/>
          <w:sz w:val="20"/>
        </w:rPr>
        <w:t>body</w:t>
      </w:r>
      <w:r>
        <w:rPr>
          <w:color w:val="231F20"/>
          <w:spacing w:val="-2"/>
          <w:w w:val="90"/>
          <w:sz w:val="20"/>
        </w:rPr>
        <w:t> </w:t>
      </w:r>
      <w:r>
        <w:rPr>
          <w:color w:val="231F20"/>
          <w:w w:val="90"/>
          <w:sz w:val="20"/>
        </w:rPr>
        <w:t>was</w:t>
      </w:r>
      <w:r>
        <w:rPr>
          <w:color w:val="231F20"/>
          <w:spacing w:val="-2"/>
          <w:w w:val="90"/>
          <w:sz w:val="20"/>
        </w:rPr>
        <w:t> </w:t>
      </w:r>
      <w:r>
        <w:rPr>
          <w:color w:val="231F20"/>
          <w:w w:val="90"/>
          <w:sz w:val="20"/>
        </w:rPr>
        <w:t>shared</w:t>
      </w:r>
      <w:r>
        <w:rPr>
          <w:color w:val="231F20"/>
          <w:spacing w:val="-2"/>
          <w:w w:val="90"/>
          <w:sz w:val="20"/>
        </w:rPr>
        <w:t> </w:t>
      </w:r>
      <w:r>
        <w:rPr>
          <w:color w:val="231F20"/>
          <w:w w:val="90"/>
          <w:sz w:val="20"/>
        </w:rPr>
        <w:t>for</w:t>
      </w:r>
      <w:r>
        <w:rPr>
          <w:color w:val="231F20"/>
          <w:spacing w:val="-2"/>
          <w:w w:val="90"/>
          <w:sz w:val="20"/>
        </w:rPr>
        <w:t> </w:t>
      </w:r>
      <w:r>
        <w:rPr>
          <w:color w:val="231F20"/>
          <w:w w:val="90"/>
          <w:sz w:val="20"/>
        </w:rPr>
        <w:t>food</w:t>
      </w:r>
      <w:r>
        <w:rPr>
          <w:color w:val="231F20"/>
          <w:spacing w:val="-2"/>
          <w:w w:val="90"/>
          <w:sz w:val="20"/>
        </w:rPr>
        <w:t> </w:t>
      </w:r>
      <w:r>
        <w:rPr>
          <w:color w:val="231F20"/>
          <w:w w:val="90"/>
          <w:sz w:val="20"/>
        </w:rPr>
        <w:t>between</w:t>
      </w:r>
      <w:r>
        <w:rPr>
          <w:color w:val="231F20"/>
          <w:spacing w:val="-2"/>
          <w:w w:val="90"/>
          <w:sz w:val="20"/>
        </w:rPr>
        <w:t> </w:t>
      </w:r>
      <w:r>
        <w:rPr>
          <w:color w:val="231F20"/>
          <w:w w:val="90"/>
          <w:sz w:val="20"/>
        </w:rPr>
        <w:t>the</w:t>
      </w:r>
      <w:r>
        <w:rPr>
          <w:color w:val="231F20"/>
          <w:spacing w:val="-2"/>
          <w:w w:val="90"/>
          <w:sz w:val="20"/>
        </w:rPr>
        <w:t> </w:t>
      </w:r>
      <w:r>
        <w:rPr>
          <w:color w:val="231F20"/>
          <w:w w:val="90"/>
          <w:sz w:val="20"/>
        </w:rPr>
        <w:t>crews</w:t>
      </w:r>
      <w:r>
        <w:rPr>
          <w:color w:val="231F20"/>
          <w:spacing w:val="-2"/>
          <w:w w:val="90"/>
          <w:sz w:val="20"/>
        </w:rPr>
        <w:t> </w:t>
      </w:r>
      <w:r>
        <w:rPr>
          <w:color w:val="231F20"/>
          <w:w w:val="90"/>
          <w:sz w:val="20"/>
        </w:rPr>
        <w:t>of</w:t>
      </w:r>
      <w:r>
        <w:rPr>
          <w:color w:val="231F20"/>
          <w:spacing w:val="-2"/>
          <w:w w:val="90"/>
          <w:sz w:val="20"/>
        </w:rPr>
        <w:t> </w:t>
      </w:r>
      <w:r>
        <w:rPr>
          <w:color w:val="231F20"/>
          <w:w w:val="90"/>
          <w:sz w:val="20"/>
        </w:rPr>
        <w:t>both</w:t>
      </w:r>
      <w:r>
        <w:rPr>
          <w:color w:val="231F20"/>
          <w:spacing w:val="-2"/>
          <w:w w:val="90"/>
          <w:sz w:val="20"/>
        </w:rPr>
        <w:t> </w:t>
      </w:r>
      <w:r>
        <w:rPr>
          <w:color w:val="231F20"/>
          <w:w w:val="90"/>
          <w:sz w:val="20"/>
        </w:rPr>
        <w:t>boats.</w:t>
      </w:r>
      <w:r>
        <w:rPr>
          <w:color w:val="231F20"/>
          <w:spacing w:val="-2"/>
          <w:w w:val="90"/>
          <w:sz w:val="20"/>
        </w:rPr>
        <w:t> </w:t>
      </w:r>
      <w:r>
        <w:rPr>
          <w:color w:val="231F20"/>
          <w:w w:val="90"/>
          <w:sz w:val="20"/>
        </w:rPr>
        <w:t>On</w:t>
      </w:r>
      <w:r>
        <w:rPr>
          <w:color w:val="231F20"/>
          <w:spacing w:val="-2"/>
          <w:w w:val="90"/>
          <w:sz w:val="20"/>
        </w:rPr>
        <w:t> </w:t>
      </w:r>
      <w:r>
        <w:rPr>
          <w:color w:val="231F20"/>
          <w:w w:val="90"/>
          <w:sz w:val="20"/>
        </w:rPr>
        <w:t>Janu- ary</w:t>
      </w:r>
      <w:r>
        <w:rPr>
          <w:color w:val="231F20"/>
          <w:spacing w:val="-2"/>
          <w:w w:val="90"/>
          <w:sz w:val="20"/>
        </w:rPr>
        <w:t> </w:t>
      </w:r>
      <w:r>
        <w:rPr>
          <w:color w:val="231F20"/>
          <w:w w:val="90"/>
          <w:sz w:val="20"/>
        </w:rPr>
        <w:t>27</w:t>
      </w:r>
      <w:r>
        <w:rPr>
          <w:color w:val="231F20"/>
          <w:spacing w:val="-2"/>
          <w:w w:val="90"/>
          <w:sz w:val="20"/>
        </w:rPr>
        <w:t> </w:t>
      </w:r>
      <w:r>
        <w:rPr>
          <w:color w:val="231F20"/>
          <w:w w:val="90"/>
          <w:sz w:val="20"/>
        </w:rPr>
        <w:t>a</w:t>
      </w:r>
      <w:r>
        <w:rPr>
          <w:color w:val="231F20"/>
          <w:spacing w:val="-2"/>
          <w:w w:val="90"/>
          <w:sz w:val="20"/>
        </w:rPr>
        <w:t> </w:t>
      </w:r>
      <w:r>
        <w:rPr>
          <w:color w:val="231F20"/>
          <w:w w:val="90"/>
          <w:sz w:val="20"/>
        </w:rPr>
        <w:t>black</w:t>
      </w:r>
      <w:r>
        <w:rPr>
          <w:color w:val="231F20"/>
          <w:spacing w:val="-2"/>
          <w:w w:val="90"/>
          <w:sz w:val="20"/>
        </w:rPr>
        <w:t> </w:t>
      </w:r>
      <w:r>
        <w:rPr>
          <w:color w:val="231F20"/>
          <w:w w:val="90"/>
          <w:sz w:val="20"/>
        </w:rPr>
        <w:t>man</w:t>
      </w:r>
      <w:r>
        <w:rPr>
          <w:color w:val="231F20"/>
          <w:spacing w:val="-2"/>
          <w:w w:val="90"/>
          <w:sz w:val="20"/>
        </w:rPr>
        <w:t> </w:t>
      </w:r>
      <w:r>
        <w:rPr>
          <w:color w:val="231F20"/>
          <w:w w:val="90"/>
          <w:sz w:val="20"/>
        </w:rPr>
        <w:t>died</w:t>
      </w:r>
      <w:r>
        <w:rPr>
          <w:color w:val="231F20"/>
          <w:spacing w:val="-2"/>
          <w:w w:val="90"/>
          <w:sz w:val="20"/>
        </w:rPr>
        <w:t> </w:t>
      </w:r>
      <w:r>
        <w:rPr>
          <w:color w:val="231F20"/>
          <w:w w:val="90"/>
          <w:sz w:val="20"/>
        </w:rPr>
        <w:t>in</w:t>
      </w:r>
      <w:r>
        <w:rPr>
          <w:color w:val="231F20"/>
          <w:spacing w:val="-2"/>
          <w:w w:val="90"/>
          <w:sz w:val="20"/>
        </w:rPr>
        <w:t> </w:t>
      </w:r>
      <w:r>
        <w:rPr>
          <w:color w:val="231F20"/>
          <w:w w:val="90"/>
          <w:sz w:val="20"/>
        </w:rPr>
        <w:t>the</w:t>
      </w:r>
      <w:r>
        <w:rPr>
          <w:color w:val="231F20"/>
          <w:spacing w:val="-2"/>
          <w:w w:val="90"/>
          <w:sz w:val="20"/>
        </w:rPr>
        <w:t> </w:t>
      </w:r>
      <w:r>
        <w:rPr>
          <w:color w:val="231F20"/>
          <w:w w:val="90"/>
          <w:sz w:val="20"/>
        </w:rPr>
        <w:t>other</w:t>
      </w:r>
      <w:r>
        <w:rPr>
          <w:color w:val="231F20"/>
          <w:spacing w:val="-2"/>
          <w:w w:val="90"/>
          <w:sz w:val="20"/>
        </w:rPr>
        <w:t> </w:t>
      </w:r>
      <w:r>
        <w:rPr>
          <w:color w:val="231F20"/>
          <w:w w:val="90"/>
          <w:sz w:val="20"/>
        </w:rPr>
        <w:t>boat,</w:t>
      </w:r>
      <w:r>
        <w:rPr>
          <w:color w:val="231F20"/>
          <w:spacing w:val="-2"/>
          <w:w w:val="90"/>
          <w:sz w:val="20"/>
        </w:rPr>
        <w:t> </w:t>
      </w:r>
      <w:r>
        <w:rPr>
          <w:color w:val="231F20"/>
          <w:w w:val="90"/>
          <w:sz w:val="20"/>
        </w:rPr>
        <w:t>and</w:t>
      </w:r>
      <w:r>
        <w:rPr>
          <w:color w:val="231F20"/>
          <w:spacing w:val="-2"/>
          <w:w w:val="90"/>
          <w:sz w:val="20"/>
        </w:rPr>
        <w:t> </w:t>
      </w:r>
      <w:r>
        <w:rPr>
          <w:color w:val="231F20"/>
          <w:w w:val="90"/>
          <w:sz w:val="20"/>
        </w:rPr>
        <w:t>on</w:t>
      </w:r>
      <w:r>
        <w:rPr>
          <w:color w:val="231F20"/>
          <w:spacing w:val="-2"/>
          <w:w w:val="90"/>
          <w:sz w:val="20"/>
        </w:rPr>
        <w:t> </w:t>
      </w:r>
      <w:r>
        <w:rPr>
          <w:color w:val="231F20"/>
          <w:w w:val="90"/>
          <w:sz w:val="20"/>
        </w:rPr>
        <w:t>January</w:t>
      </w:r>
      <w:r>
        <w:rPr>
          <w:color w:val="231F20"/>
          <w:spacing w:val="-2"/>
          <w:w w:val="90"/>
          <w:sz w:val="20"/>
        </w:rPr>
        <w:t> </w:t>
      </w:r>
      <w:r>
        <w:rPr>
          <w:color w:val="231F20"/>
          <w:w w:val="90"/>
          <w:sz w:val="20"/>
        </w:rPr>
        <w:t>28</w:t>
      </w:r>
      <w:r>
        <w:rPr>
          <w:color w:val="231F20"/>
          <w:spacing w:val="-2"/>
          <w:w w:val="90"/>
          <w:sz w:val="20"/>
        </w:rPr>
        <w:t> </w:t>
      </w:r>
      <w:r>
        <w:rPr>
          <w:color w:val="231F20"/>
          <w:w w:val="90"/>
          <w:sz w:val="20"/>
        </w:rPr>
        <w:t>yet</w:t>
      </w:r>
      <w:r>
        <w:rPr>
          <w:color w:val="231F20"/>
          <w:spacing w:val="-2"/>
          <w:w w:val="90"/>
          <w:sz w:val="20"/>
        </w:rPr>
        <w:t> </w:t>
      </w:r>
      <w:r>
        <w:rPr>
          <w:color w:val="231F20"/>
          <w:w w:val="90"/>
          <w:sz w:val="20"/>
        </w:rPr>
        <w:t>another black man died in the captain’s boat, both of whom were eaten.”</w:t>
      </w:r>
      <w:hyperlink w:history="true" w:anchor="_bookmark264">
        <w:r>
          <w:rPr>
            <w:color w:val="231F20"/>
            <w:w w:val="90"/>
            <w:position w:val="7"/>
            <w:sz w:val="11"/>
          </w:rPr>
          <w:t>35</w:t>
        </w:r>
      </w:hyperlink>
    </w:p>
    <w:p>
      <w:pPr>
        <w:pStyle w:val="BodyText"/>
        <w:spacing w:before="6"/>
        <w:jc w:val="left"/>
        <w:rPr>
          <w:sz w:val="20"/>
        </w:rPr>
      </w:pPr>
    </w:p>
    <w:p>
      <w:pPr>
        <w:pStyle w:val="BodyText"/>
        <w:spacing w:line="225" w:lineRule="auto"/>
        <w:ind w:left="113" w:right="113" w:firstLine="238"/>
      </w:pPr>
      <w:r>
        <w:rPr>
          <w:color w:val="231F20"/>
          <w:w w:val="95"/>
        </w:rPr>
        <w:t>Human</w:t>
      </w:r>
      <w:r>
        <w:rPr>
          <w:color w:val="231F20"/>
          <w:spacing w:val="-10"/>
          <w:w w:val="95"/>
        </w:rPr>
        <w:t> </w:t>
      </w:r>
      <w:r>
        <w:rPr>
          <w:color w:val="231F20"/>
          <w:w w:val="95"/>
        </w:rPr>
        <w:t>consumption</w:t>
      </w:r>
      <w:r>
        <w:rPr>
          <w:color w:val="231F20"/>
          <w:spacing w:val="-10"/>
          <w:w w:val="95"/>
        </w:rPr>
        <w:t> </w:t>
      </w:r>
      <w:r>
        <w:rPr>
          <w:color w:val="231F20"/>
          <w:w w:val="95"/>
        </w:rPr>
        <w:t>at</w:t>
      </w:r>
      <w:r>
        <w:rPr>
          <w:color w:val="231F20"/>
          <w:spacing w:val="-10"/>
          <w:w w:val="95"/>
        </w:rPr>
        <w:t> </w:t>
      </w:r>
      <w:r>
        <w:rPr>
          <w:color w:val="231F20"/>
          <w:w w:val="95"/>
        </w:rPr>
        <w:t>sea</w:t>
      </w:r>
      <w:r>
        <w:rPr>
          <w:color w:val="231F20"/>
          <w:spacing w:val="-10"/>
          <w:w w:val="95"/>
        </w:rPr>
        <w:t> </w:t>
      </w:r>
      <w:r>
        <w:rPr>
          <w:color w:val="231F20"/>
          <w:w w:val="95"/>
        </w:rPr>
        <w:t>was</w:t>
      </w:r>
      <w:r>
        <w:rPr>
          <w:color w:val="231F20"/>
          <w:spacing w:val="-10"/>
          <w:w w:val="95"/>
        </w:rPr>
        <w:t> </w:t>
      </w:r>
      <w:r>
        <w:rPr>
          <w:color w:val="231F20"/>
          <w:w w:val="95"/>
        </w:rPr>
        <w:t>not</w:t>
      </w:r>
      <w:r>
        <w:rPr>
          <w:color w:val="231F20"/>
          <w:spacing w:val="-10"/>
          <w:w w:val="95"/>
        </w:rPr>
        <w:t> </w:t>
      </w:r>
      <w:r>
        <w:rPr>
          <w:color w:val="231F20"/>
          <w:w w:val="95"/>
        </w:rPr>
        <w:t>an</w:t>
      </w:r>
      <w:r>
        <w:rPr>
          <w:color w:val="231F20"/>
          <w:spacing w:val="-10"/>
          <w:w w:val="95"/>
        </w:rPr>
        <w:t> </w:t>
      </w:r>
      <w:r>
        <w:rPr>
          <w:color w:val="231F20"/>
          <w:w w:val="95"/>
        </w:rPr>
        <w:t>unusual</w:t>
      </w:r>
      <w:r>
        <w:rPr>
          <w:color w:val="231F20"/>
          <w:spacing w:val="-10"/>
          <w:w w:val="95"/>
        </w:rPr>
        <w:t> </w:t>
      </w:r>
      <w:r>
        <w:rPr>
          <w:color w:val="231F20"/>
          <w:w w:val="95"/>
        </w:rPr>
        <w:t>occurrence</w:t>
      </w:r>
      <w:r>
        <w:rPr>
          <w:color w:val="231F20"/>
          <w:spacing w:val="-10"/>
          <w:w w:val="95"/>
        </w:rPr>
        <w:t> </w:t>
      </w:r>
      <w:r>
        <w:rPr>
          <w:color w:val="231F20"/>
          <w:w w:val="95"/>
        </w:rPr>
        <w:t>at</w:t>
      </w:r>
      <w:r>
        <w:rPr>
          <w:color w:val="231F20"/>
          <w:spacing w:val="-10"/>
          <w:w w:val="95"/>
        </w:rPr>
        <w:t> </w:t>
      </w:r>
      <w:r>
        <w:rPr>
          <w:color w:val="231F20"/>
          <w:w w:val="95"/>
        </w:rPr>
        <w:t>the time.</w:t>
      </w:r>
      <w:r>
        <w:rPr>
          <w:color w:val="231F20"/>
          <w:spacing w:val="-11"/>
          <w:w w:val="95"/>
        </w:rPr>
        <w:t> </w:t>
      </w:r>
      <w:r>
        <w:rPr>
          <w:color w:val="231F20"/>
          <w:w w:val="95"/>
        </w:rPr>
        <w:t>It</w:t>
      </w:r>
      <w:r>
        <w:rPr>
          <w:color w:val="231F20"/>
          <w:spacing w:val="-11"/>
          <w:w w:val="95"/>
        </w:rPr>
        <w:t> </w:t>
      </w:r>
      <w:r>
        <w:rPr>
          <w:i/>
          <w:color w:val="231F20"/>
          <w:w w:val="95"/>
        </w:rPr>
        <w:t>was</w:t>
      </w:r>
      <w:r>
        <w:rPr>
          <w:i/>
          <w:color w:val="231F20"/>
          <w:spacing w:val="-11"/>
          <w:w w:val="95"/>
        </w:rPr>
        <w:t> </w:t>
      </w:r>
      <w:r>
        <w:rPr>
          <w:color w:val="231F20"/>
          <w:w w:val="95"/>
        </w:rPr>
        <w:t>unusual,</w:t>
      </w:r>
      <w:r>
        <w:rPr>
          <w:color w:val="231F20"/>
          <w:spacing w:val="-11"/>
          <w:w w:val="95"/>
        </w:rPr>
        <w:t> </w:t>
      </w:r>
      <w:r>
        <w:rPr>
          <w:color w:val="231F20"/>
          <w:w w:val="95"/>
        </w:rPr>
        <w:t>though,</w:t>
      </w:r>
      <w:r>
        <w:rPr>
          <w:color w:val="231F20"/>
          <w:spacing w:val="-11"/>
          <w:w w:val="95"/>
        </w:rPr>
        <w:t> </w:t>
      </w:r>
      <w:r>
        <w:rPr>
          <w:color w:val="231F20"/>
          <w:w w:val="95"/>
        </w:rPr>
        <w:t>that</w:t>
      </w:r>
      <w:r>
        <w:rPr>
          <w:color w:val="231F20"/>
          <w:spacing w:val="-11"/>
          <w:w w:val="95"/>
        </w:rPr>
        <w:t> </w:t>
      </w:r>
      <w:r>
        <w:rPr>
          <w:color w:val="231F20"/>
          <w:w w:val="95"/>
        </w:rPr>
        <w:t>the</w:t>
      </w:r>
      <w:r>
        <w:rPr>
          <w:color w:val="231F20"/>
          <w:spacing w:val="-11"/>
          <w:w w:val="95"/>
        </w:rPr>
        <w:t> </w:t>
      </w:r>
      <w:r>
        <w:rPr>
          <w:color w:val="231F20"/>
          <w:w w:val="95"/>
        </w:rPr>
        <w:t>first</w:t>
      </w:r>
      <w:r>
        <w:rPr>
          <w:color w:val="231F20"/>
          <w:spacing w:val="-11"/>
          <w:w w:val="95"/>
        </w:rPr>
        <w:t> </w:t>
      </w:r>
      <w:r>
        <w:rPr>
          <w:color w:val="231F20"/>
          <w:w w:val="95"/>
        </w:rPr>
        <w:t>four</w:t>
      </w:r>
      <w:r>
        <w:rPr>
          <w:color w:val="231F20"/>
          <w:spacing w:val="-11"/>
          <w:w w:val="95"/>
        </w:rPr>
        <w:t> </w:t>
      </w:r>
      <w:r>
        <w:rPr>
          <w:color w:val="231F20"/>
          <w:w w:val="95"/>
        </w:rPr>
        <w:t>persons</w:t>
      </w:r>
      <w:r>
        <w:rPr>
          <w:color w:val="231F20"/>
          <w:spacing w:val="-11"/>
          <w:w w:val="95"/>
        </w:rPr>
        <w:t> </w:t>
      </w:r>
      <w:r>
        <w:rPr>
          <w:color w:val="231F20"/>
          <w:w w:val="95"/>
        </w:rPr>
        <w:t>eaten</w:t>
      </w:r>
      <w:r>
        <w:rPr>
          <w:color w:val="231F20"/>
          <w:spacing w:val="-11"/>
          <w:w w:val="95"/>
        </w:rPr>
        <w:t> </w:t>
      </w:r>
      <w:r>
        <w:rPr>
          <w:color w:val="231F20"/>
          <w:w w:val="95"/>
        </w:rPr>
        <w:t>among </w:t>
      </w:r>
      <w:r>
        <w:rPr>
          <w:color w:val="231F20"/>
          <w:w w:val="90"/>
        </w:rPr>
        <w:t>a crew of black and white men were black. Also questionable were the purported</w:t>
      </w:r>
      <w:r>
        <w:rPr>
          <w:color w:val="231F20"/>
          <w:spacing w:val="-8"/>
          <w:w w:val="90"/>
        </w:rPr>
        <w:t> </w:t>
      </w:r>
      <w:r>
        <w:rPr>
          <w:color w:val="231F20"/>
          <w:w w:val="90"/>
        </w:rPr>
        <w:t>“natural”</w:t>
      </w:r>
      <w:r>
        <w:rPr>
          <w:color w:val="231F20"/>
          <w:spacing w:val="-8"/>
          <w:w w:val="90"/>
        </w:rPr>
        <w:t> </w:t>
      </w:r>
      <w:r>
        <w:rPr>
          <w:color w:val="231F20"/>
          <w:w w:val="90"/>
        </w:rPr>
        <w:t>deaths</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men</w:t>
      </w:r>
      <w:r>
        <w:rPr>
          <w:color w:val="231F20"/>
          <w:spacing w:val="-8"/>
          <w:w w:val="90"/>
        </w:rPr>
        <w:t> </w:t>
      </w:r>
      <w:r>
        <w:rPr>
          <w:color w:val="231F20"/>
          <w:w w:val="90"/>
        </w:rPr>
        <w:t>from</w:t>
      </w:r>
      <w:r>
        <w:rPr>
          <w:color w:val="231F20"/>
          <w:spacing w:val="-8"/>
          <w:w w:val="90"/>
        </w:rPr>
        <w:t> </w:t>
      </w:r>
      <w:r>
        <w:rPr>
          <w:color w:val="231F20"/>
          <w:w w:val="90"/>
        </w:rPr>
        <w:t>starvation</w:t>
      </w:r>
      <w:r>
        <w:rPr>
          <w:color w:val="231F20"/>
          <w:spacing w:val="-8"/>
          <w:w w:val="90"/>
        </w:rPr>
        <w:t> </w:t>
      </w:r>
      <w:r>
        <w:rPr>
          <w:color w:val="231F20"/>
          <w:w w:val="90"/>
        </w:rPr>
        <w:t>and</w:t>
      </w:r>
      <w:r>
        <w:rPr>
          <w:color w:val="231F20"/>
          <w:spacing w:val="-8"/>
          <w:w w:val="90"/>
        </w:rPr>
        <w:t> </w:t>
      </w:r>
      <w:r>
        <w:rPr>
          <w:color w:val="231F20"/>
          <w:w w:val="90"/>
        </w:rPr>
        <w:t>thirst. </w:t>
      </w:r>
      <w:r>
        <w:rPr>
          <w:color w:val="231F20"/>
          <w:spacing w:val="-2"/>
          <w:w w:val="90"/>
        </w:rPr>
        <w:t>According to Philbrick, “It was also difficult for Nantucketers to explain </w:t>
      </w:r>
      <w:r>
        <w:rPr>
          <w:color w:val="231F20"/>
          <w:w w:val="90"/>
        </w:rPr>
        <w:t>why</w:t>
      </w:r>
      <w:r>
        <w:rPr>
          <w:color w:val="231F20"/>
          <w:spacing w:val="-2"/>
          <w:w w:val="90"/>
        </w:rPr>
        <w:t> </w:t>
      </w:r>
      <w:r>
        <w:rPr>
          <w:color w:val="231F20"/>
          <w:w w:val="90"/>
        </w:rPr>
        <w:t>the</w:t>
      </w:r>
      <w:r>
        <w:rPr>
          <w:color w:val="231F20"/>
          <w:spacing w:val="-2"/>
          <w:w w:val="90"/>
        </w:rPr>
        <w:t> </w:t>
      </w:r>
      <w:r>
        <w:rPr>
          <w:color w:val="231F20"/>
          <w:w w:val="90"/>
        </w:rPr>
        <w:t>first</w:t>
      </w:r>
      <w:r>
        <w:rPr>
          <w:color w:val="231F20"/>
          <w:spacing w:val="-2"/>
          <w:w w:val="90"/>
        </w:rPr>
        <w:t> </w:t>
      </w:r>
      <w:r>
        <w:rPr>
          <w:color w:val="231F20"/>
          <w:w w:val="90"/>
        </w:rPr>
        <w:t>four</w:t>
      </w:r>
      <w:r>
        <w:rPr>
          <w:color w:val="231F20"/>
          <w:spacing w:val="-2"/>
          <w:w w:val="90"/>
        </w:rPr>
        <w:t> </w:t>
      </w:r>
      <w:r>
        <w:rPr>
          <w:color w:val="231F20"/>
          <w:w w:val="90"/>
        </w:rPr>
        <w:t>men</w:t>
      </w:r>
      <w:r>
        <w:rPr>
          <w:color w:val="231F20"/>
          <w:spacing w:val="-2"/>
          <w:w w:val="90"/>
        </w:rPr>
        <w:t> </w:t>
      </w:r>
      <w:r>
        <w:rPr>
          <w:color w:val="231F20"/>
          <w:w w:val="90"/>
        </w:rPr>
        <w:t>to</w:t>
      </w:r>
      <w:r>
        <w:rPr>
          <w:color w:val="231F20"/>
          <w:spacing w:val="-2"/>
          <w:w w:val="90"/>
        </w:rPr>
        <w:t> </w:t>
      </w:r>
      <w:r>
        <w:rPr>
          <w:color w:val="231F20"/>
          <w:w w:val="90"/>
        </w:rPr>
        <w:t>be</w:t>
      </w:r>
      <w:r>
        <w:rPr>
          <w:color w:val="231F20"/>
          <w:spacing w:val="-2"/>
          <w:w w:val="90"/>
        </w:rPr>
        <w:t> </w:t>
      </w:r>
      <w:r>
        <w:rPr>
          <w:color w:val="231F20"/>
          <w:w w:val="90"/>
        </w:rPr>
        <w:t>eaten</w:t>
      </w:r>
      <w:r>
        <w:rPr>
          <w:color w:val="231F20"/>
          <w:spacing w:val="-2"/>
          <w:w w:val="90"/>
        </w:rPr>
        <w:t> </w:t>
      </w:r>
      <w:r>
        <w:rPr>
          <w:color w:val="231F20"/>
          <w:w w:val="90"/>
        </w:rPr>
        <w:t>had</w:t>
      </w:r>
      <w:r>
        <w:rPr>
          <w:color w:val="231F20"/>
          <w:spacing w:val="-2"/>
          <w:w w:val="90"/>
        </w:rPr>
        <w:t> </w:t>
      </w:r>
      <w:r>
        <w:rPr>
          <w:color w:val="231F20"/>
          <w:w w:val="90"/>
        </w:rPr>
        <w:t>been</w:t>
      </w:r>
      <w:r>
        <w:rPr>
          <w:color w:val="231F20"/>
          <w:spacing w:val="-2"/>
          <w:w w:val="90"/>
        </w:rPr>
        <w:t> </w:t>
      </w:r>
      <w:r>
        <w:rPr>
          <w:color w:val="231F20"/>
          <w:w w:val="90"/>
        </w:rPr>
        <w:t>African</w:t>
      </w:r>
      <w:r>
        <w:rPr>
          <w:color w:val="231F20"/>
          <w:spacing w:val="-2"/>
          <w:w w:val="90"/>
        </w:rPr>
        <w:t> </w:t>
      </w:r>
      <w:r>
        <w:rPr>
          <w:color w:val="231F20"/>
          <w:w w:val="90"/>
        </w:rPr>
        <w:t>American.”</w:t>
      </w:r>
      <w:hyperlink w:history="true" w:anchor="_bookmark264">
        <w:r>
          <w:rPr>
            <w:color w:val="231F20"/>
            <w:w w:val="90"/>
            <w:position w:val="7"/>
            <w:sz w:val="12"/>
          </w:rPr>
          <w:t>36</w:t>
        </w:r>
      </w:hyperlink>
      <w:r>
        <w:rPr>
          <w:color w:val="231F20"/>
          <w:spacing w:val="17"/>
          <w:position w:val="7"/>
          <w:sz w:val="12"/>
        </w:rPr>
        <w:t> </w:t>
      </w:r>
      <w:r>
        <w:rPr>
          <w:color w:val="231F20"/>
          <w:w w:val="90"/>
        </w:rPr>
        <w:t>More to the point, it was difficult for Nantucketers to explain how the black </w:t>
      </w:r>
      <w:r>
        <w:rPr>
          <w:color w:val="231F20"/>
        </w:rPr>
        <w:t>men</w:t>
      </w:r>
      <w:r>
        <w:rPr>
          <w:color w:val="231F20"/>
          <w:spacing w:val="-13"/>
        </w:rPr>
        <w:t> </w:t>
      </w:r>
      <w:r>
        <w:rPr>
          <w:color w:val="231F20"/>
        </w:rPr>
        <w:t>had</w:t>
      </w:r>
      <w:r>
        <w:rPr>
          <w:color w:val="231F20"/>
          <w:spacing w:val="-13"/>
        </w:rPr>
        <w:t> </w:t>
      </w:r>
      <w:r>
        <w:rPr>
          <w:color w:val="231F20"/>
        </w:rPr>
        <w:t>died</w:t>
      </w:r>
      <w:r>
        <w:rPr>
          <w:color w:val="231F20"/>
          <w:spacing w:val="-13"/>
        </w:rPr>
        <w:t> </w:t>
      </w:r>
      <w:r>
        <w:rPr>
          <w:color w:val="231F20"/>
        </w:rPr>
        <w:t>or</w:t>
      </w:r>
      <w:r>
        <w:rPr>
          <w:color w:val="231F20"/>
          <w:spacing w:val="-13"/>
        </w:rPr>
        <w:t> </w:t>
      </w:r>
      <w:r>
        <w:rPr>
          <w:color w:val="231F20"/>
        </w:rPr>
        <w:t>the</w:t>
      </w:r>
      <w:r>
        <w:rPr>
          <w:color w:val="231F20"/>
          <w:spacing w:val="-13"/>
        </w:rPr>
        <w:t> </w:t>
      </w:r>
      <w:r>
        <w:rPr>
          <w:color w:val="231F20"/>
        </w:rPr>
        <w:t>racial</w:t>
      </w:r>
      <w:r>
        <w:rPr>
          <w:color w:val="231F20"/>
          <w:spacing w:val="-13"/>
        </w:rPr>
        <w:t> </w:t>
      </w:r>
      <w:r>
        <w:rPr>
          <w:color w:val="231F20"/>
        </w:rPr>
        <w:t>logic</w:t>
      </w:r>
      <w:r>
        <w:rPr>
          <w:color w:val="231F20"/>
          <w:spacing w:val="-13"/>
        </w:rPr>
        <w:t> </w:t>
      </w:r>
      <w:r>
        <w:rPr>
          <w:color w:val="231F20"/>
        </w:rPr>
        <w:t>informing</w:t>
      </w:r>
      <w:r>
        <w:rPr>
          <w:color w:val="231F20"/>
          <w:spacing w:val="-13"/>
        </w:rPr>
        <w:t> </w:t>
      </w:r>
      <w:r>
        <w:rPr>
          <w:color w:val="231F20"/>
        </w:rPr>
        <w:t>their</w:t>
      </w:r>
      <w:r>
        <w:rPr>
          <w:color w:val="231F20"/>
          <w:spacing w:val="-13"/>
        </w:rPr>
        <w:t> </w:t>
      </w:r>
      <w:r>
        <w:rPr>
          <w:color w:val="231F20"/>
        </w:rPr>
        <w:t>murder</w:t>
      </w:r>
      <w:r>
        <w:rPr>
          <w:color w:val="231F20"/>
          <w:spacing w:val="-13"/>
        </w:rPr>
        <w:t> </w:t>
      </w:r>
      <w:r>
        <w:rPr>
          <w:color w:val="231F20"/>
        </w:rPr>
        <w:t>and</w:t>
      </w:r>
      <w:r>
        <w:rPr>
          <w:color w:val="231F20"/>
          <w:spacing w:val="-13"/>
        </w:rPr>
        <w:t> </w:t>
      </w:r>
      <w:r>
        <w:rPr>
          <w:color w:val="231F20"/>
        </w:rPr>
        <w:t>con- </w:t>
      </w:r>
      <w:r>
        <w:rPr>
          <w:color w:val="231F20"/>
          <w:w w:val="90"/>
        </w:rPr>
        <w:t>sumption.</w:t>
      </w:r>
      <w:r>
        <w:rPr>
          <w:color w:val="231F20"/>
          <w:spacing w:val="-3"/>
          <w:w w:val="90"/>
        </w:rPr>
        <w:t> </w:t>
      </w:r>
      <w:r>
        <w:rPr>
          <w:color w:val="231F20"/>
          <w:w w:val="90"/>
        </w:rPr>
        <w:t>It</w:t>
      </w:r>
      <w:r>
        <w:rPr>
          <w:color w:val="231F20"/>
          <w:spacing w:val="-3"/>
          <w:w w:val="90"/>
        </w:rPr>
        <w:t> </w:t>
      </w:r>
      <w:r>
        <w:rPr>
          <w:color w:val="231F20"/>
          <w:w w:val="90"/>
        </w:rPr>
        <w:t>did</w:t>
      </w:r>
      <w:r>
        <w:rPr>
          <w:color w:val="231F20"/>
          <w:spacing w:val="-3"/>
          <w:w w:val="90"/>
        </w:rPr>
        <w:t> </w:t>
      </w:r>
      <w:r>
        <w:rPr>
          <w:color w:val="231F20"/>
          <w:w w:val="90"/>
        </w:rPr>
        <w:t>not</w:t>
      </w:r>
      <w:r>
        <w:rPr>
          <w:color w:val="231F20"/>
          <w:spacing w:val="-3"/>
          <w:w w:val="90"/>
        </w:rPr>
        <w:t> </w:t>
      </w:r>
      <w:r>
        <w:rPr>
          <w:color w:val="231F20"/>
          <w:w w:val="90"/>
        </w:rPr>
        <w:t>help</w:t>
      </w:r>
      <w:r>
        <w:rPr>
          <w:color w:val="231F20"/>
          <w:spacing w:val="-3"/>
          <w:w w:val="90"/>
        </w:rPr>
        <w:t> </w:t>
      </w:r>
      <w:r>
        <w:rPr>
          <w:color w:val="231F20"/>
          <w:w w:val="90"/>
        </w:rPr>
        <w:t>that</w:t>
      </w:r>
      <w:r>
        <w:rPr>
          <w:color w:val="231F20"/>
          <w:spacing w:val="-3"/>
          <w:w w:val="90"/>
        </w:rPr>
        <w:t> </w:t>
      </w:r>
      <w:r>
        <w:rPr>
          <w:color w:val="231F20"/>
          <w:w w:val="90"/>
        </w:rPr>
        <w:t>Nantucket</w:t>
      </w:r>
      <w:r>
        <w:rPr>
          <w:color w:val="231F20"/>
          <w:spacing w:val="-3"/>
          <w:w w:val="90"/>
        </w:rPr>
        <w:t> </w:t>
      </w:r>
      <w:r>
        <w:rPr>
          <w:color w:val="231F20"/>
          <w:w w:val="90"/>
        </w:rPr>
        <w:t>had</w:t>
      </w:r>
      <w:r>
        <w:rPr>
          <w:color w:val="231F20"/>
          <w:spacing w:val="-3"/>
          <w:w w:val="90"/>
        </w:rPr>
        <w:t> </w:t>
      </w:r>
      <w:r>
        <w:rPr>
          <w:color w:val="231F20"/>
          <w:w w:val="90"/>
        </w:rPr>
        <w:t>a</w:t>
      </w:r>
      <w:r>
        <w:rPr>
          <w:color w:val="231F20"/>
          <w:spacing w:val="-3"/>
          <w:w w:val="90"/>
        </w:rPr>
        <w:t> </w:t>
      </w:r>
      <w:r>
        <w:rPr>
          <w:color w:val="231F20"/>
          <w:w w:val="90"/>
        </w:rPr>
        <w:t>national</w:t>
      </w:r>
      <w:r>
        <w:rPr>
          <w:color w:val="231F20"/>
          <w:spacing w:val="-3"/>
          <w:w w:val="90"/>
        </w:rPr>
        <w:t> </w:t>
      </w:r>
      <w:r>
        <w:rPr>
          <w:color w:val="231F20"/>
          <w:w w:val="90"/>
        </w:rPr>
        <w:t>reputation</w:t>
      </w:r>
      <w:r>
        <w:rPr>
          <w:color w:val="231F20"/>
          <w:spacing w:val="-3"/>
          <w:w w:val="90"/>
        </w:rPr>
        <w:t> </w:t>
      </w:r>
      <w:r>
        <w:rPr>
          <w:color w:val="231F20"/>
          <w:w w:val="90"/>
        </w:rPr>
        <w:t>as</w:t>
      </w:r>
      <w:r>
        <w:rPr>
          <w:color w:val="231F20"/>
          <w:spacing w:val="-3"/>
          <w:w w:val="90"/>
        </w:rPr>
        <w:t> </w:t>
      </w:r>
      <w:r>
        <w:rPr>
          <w:color w:val="231F20"/>
          <w:w w:val="90"/>
        </w:rPr>
        <w:t>a Quaker town and a hub of abolitionist activity. Thought of as a people who protected and provided sanctuary for blacks, Nantucketers had a hard</w:t>
      </w:r>
      <w:r>
        <w:rPr>
          <w:color w:val="231F20"/>
          <w:spacing w:val="-4"/>
          <w:w w:val="90"/>
        </w:rPr>
        <w:t> </w:t>
      </w:r>
      <w:r>
        <w:rPr>
          <w:color w:val="231F20"/>
          <w:w w:val="90"/>
        </w:rPr>
        <w:t>time</w:t>
      </w:r>
      <w:r>
        <w:rPr>
          <w:color w:val="231F20"/>
          <w:spacing w:val="-4"/>
          <w:w w:val="90"/>
        </w:rPr>
        <w:t> </w:t>
      </w:r>
      <w:r>
        <w:rPr>
          <w:color w:val="231F20"/>
          <w:w w:val="90"/>
        </w:rPr>
        <w:t>accepting</w:t>
      </w:r>
      <w:r>
        <w:rPr>
          <w:color w:val="231F20"/>
          <w:spacing w:val="-4"/>
          <w:w w:val="90"/>
        </w:rPr>
        <w:t> </w:t>
      </w:r>
      <w:r>
        <w:rPr>
          <w:color w:val="231F20"/>
          <w:w w:val="90"/>
        </w:rPr>
        <w:t>that</w:t>
      </w:r>
      <w:r>
        <w:rPr>
          <w:color w:val="231F20"/>
          <w:spacing w:val="-4"/>
          <w:w w:val="90"/>
        </w:rPr>
        <w:t> </w:t>
      </w:r>
      <w:r>
        <w:rPr>
          <w:color w:val="231F20"/>
          <w:w w:val="90"/>
        </w:rPr>
        <w:t>members</w:t>
      </w:r>
      <w:r>
        <w:rPr>
          <w:color w:val="231F20"/>
          <w:spacing w:val="-4"/>
          <w:w w:val="90"/>
        </w:rPr>
        <w:t> </w:t>
      </w:r>
      <w:r>
        <w:rPr>
          <w:color w:val="231F20"/>
          <w:w w:val="90"/>
        </w:rPr>
        <w:t>of</w:t>
      </w:r>
      <w:r>
        <w:rPr>
          <w:color w:val="231F20"/>
          <w:spacing w:val="-4"/>
          <w:w w:val="90"/>
        </w:rPr>
        <w:t> </w:t>
      </w:r>
      <w:r>
        <w:rPr>
          <w:color w:val="231F20"/>
          <w:w w:val="90"/>
        </w:rPr>
        <w:t>their</w:t>
      </w:r>
      <w:r>
        <w:rPr>
          <w:color w:val="231F20"/>
          <w:spacing w:val="-4"/>
          <w:w w:val="90"/>
        </w:rPr>
        <w:t> </w:t>
      </w:r>
      <w:r>
        <w:rPr>
          <w:color w:val="231F20"/>
          <w:w w:val="90"/>
        </w:rPr>
        <w:t>own</w:t>
      </w:r>
      <w:r>
        <w:rPr>
          <w:color w:val="231F20"/>
          <w:spacing w:val="-4"/>
          <w:w w:val="90"/>
        </w:rPr>
        <w:t> </w:t>
      </w:r>
      <w:r>
        <w:rPr>
          <w:color w:val="231F20"/>
          <w:w w:val="90"/>
        </w:rPr>
        <w:t>community</w:t>
      </w:r>
      <w:r>
        <w:rPr>
          <w:color w:val="231F20"/>
          <w:spacing w:val="-4"/>
          <w:w w:val="90"/>
        </w:rPr>
        <w:t> </w:t>
      </w:r>
      <w:r>
        <w:rPr>
          <w:color w:val="231F20"/>
          <w:w w:val="90"/>
        </w:rPr>
        <w:t>might</w:t>
      </w:r>
      <w:r>
        <w:rPr>
          <w:color w:val="231F20"/>
          <w:spacing w:val="-4"/>
          <w:w w:val="90"/>
        </w:rPr>
        <w:t> </w:t>
      </w:r>
      <w:r>
        <w:rPr>
          <w:color w:val="231F20"/>
          <w:w w:val="90"/>
        </w:rPr>
        <w:t>have considered blacks expendable and, even more, consumable.</w:t>
      </w:r>
    </w:p>
    <w:p>
      <w:pPr>
        <w:spacing w:after="0" w:line="225" w:lineRule="auto"/>
        <w:sectPr>
          <w:pgSz w:w="7710" w:h="12270"/>
          <w:pgMar w:header="668" w:footer="0" w:top="1100" w:bottom="280" w:left="620" w:right="640"/>
        </w:sectPr>
      </w:pPr>
    </w:p>
    <w:p>
      <w:pPr>
        <w:pStyle w:val="BodyText"/>
        <w:spacing w:line="225" w:lineRule="auto" w:before="92"/>
        <w:ind w:left="117" w:right="112" w:firstLine="240"/>
      </w:pPr>
      <w:bookmarkStart w:name="_bookmark81" w:id="89"/>
      <w:bookmarkEnd w:id="89"/>
      <w:r>
        <w:rPr/>
      </w:r>
      <w:r>
        <w:rPr>
          <w:color w:val="231F20"/>
          <w:w w:val="95"/>
        </w:rPr>
        <w:t>Late</w:t>
      </w:r>
      <w:r>
        <w:rPr>
          <w:color w:val="231F20"/>
          <w:w w:val="95"/>
        </w:rPr>
        <w:t> twentieth-century</w:t>
      </w:r>
      <w:r>
        <w:rPr>
          <w:color w:val="231F20"/>
          <w:w w:val="95"/>
        </w:rPr>
        <w:t> scholars</w:t>
      </w:r>
      <w:r>
        <w:rPr>
          <w:color w:val="231F20"/>
          <w:w w:val="95"/>
        </w:rPr>
        <w:t> have,</w:t>
      </w:r>
      <w:r>
        <w:rPr>
          <w:color w:val="231F20"/>
          <w:w w:val="95"/>
        </w:rPr>
        <w:t> for</w:t>
      </w:r>
      <w:r>
        <w:rPr>
          <w:color w:val="231F20"/>
          <w:w w:val="95"/>
        </w:rPr>
        <w:t> the</w:t>
      </w:r>
      <w:r>
        <w:rPr>
          <w:color w:val="231F20"/>
          <w:w w:val="95"/>
        </w:rPr>
        <w:t> most</w:t>
      </w:r>
      <w:r>
        <w:rPr>
          <w:color w:val="231F20"/>
          <w:w w:val="95"/>
        </w:rPr>
        <w:t> part,</w:t>
      </w:r>
      <w:r>
        <w:rPr>
          <w:color w:val="231F20"/>
          <w:w w:val="95"/>
        </w:rPr>
        <w:t> evaded </w:t>
      </w:r>
      <w:r>
        <w:rPr>
          <w:color w:val="231F20"/>
          <w:w w:val="90"/>
        </w:rPr>
        <w:t>these dynamics of shame and dishonor that informed the black men’s </w:t>
      </w:r>
      <w:r>
        <w:rPr>
          <w:color w:val="231F20"/>
          <w:spacing w:val="-2"/>
          <w:w w:val="95"/>
        </w:rPr>
        <w:t>consumption</w:t>
      </w:r>
      <w:r>
        <w:rPr>
          <w:color w:val="231F20"/>
          <w:spacing w:val="-5"/>
          <w:w w:val="95"/>
        </w:rPr>
        <w:t> </w:t>
      </w:r>
      <w:r>
        <w:rPr>
          <w:color w:val="231F20"/>
          <w:spacing w:val="-2"/>
          <w:w w:val="95"/>
        </w:rPr>
        <w:t>by</w:t>
      </w:r>
      <w:r>
        <w:rPr>
          <w:color w:val="231F20"/>
          <w:spacing w:val="-5"/>
          <w:w w:val="95"/>
        </w:rPr>
        <w:t> </w:t>
      </w:r>
      <w:r>
        <w:rPr>
          <w:color w:val="231F20"/>
          <w:spacing w:val="-2"/>
          <w:w w:val="95"/>
        </w:rPr>
        <w:t>the</w:t>
      </w:r>
      <w:r>
        <w:rPr>
          <w:color w:val="231F20"/>
          <w:spacing w:val="-5"/>
          <w:w w:val="95"/>
        </w:rPr>
        <w:t> </w:t>
      </w:r>
      <w:r>
        <w:rPr>
          <w:i/>
          <w:color w:val="231F20"/>
          <w:spacing w:val="-2"/>
          <w:w w:val="95"/>
        </w:rPr>
        <w:t>Essex</w:t>
      </w:r>
      <w:r>
        <w:rPr>
          <w:i/>
          <w:color w:val="231F20"/>
          <w:spacing w:val="-5"/>
          <w:w w:val="95"/>
        </w:rPr>
        <w:t> </w:t>
      </w:r>
      <w:r>
        <w:rPr>
          <w:color w:val="231F20"/>
          <w:spacing w:val="-2"/>
          <w:w w:val="95"/>
        </w:rPr>
        <w:t>crew.</w:t>
      </w:r>
      <w:r>
        <w:rPr>
          <w:color w:val="231F20"/>
          <w:spacing w:val="-5"/>
          <w:w w:val="95"/>
        </w:rPr>
        <w:t> </w:t>
      </w:r>
      <w:r>
        <w:rPr>
          <w:color w:val="231F20"/>
          <w:spacing w:val="-2"/>
          <w:w w:val="95"/>
        </w:rPr>
        <w:t>Rather</w:t>
      </w:r>
      <w:r>
        <w:rPr>
          <w:color w:val="231F20"/>
          <w:spacing w:val="-5"/>
          <w:w w:val="95"/>
        </w:rPr>
        <w:t> </w:t>
      </w:r>
      <w:r>
        <w:rPr>
          <w:color w:val="231F20"/>
          <w:spacing w:val="-2"/>
          <w:w w:val="95"/>
        </w:rPr>
        <w:t>than</w:t>
      </w:r>
      <w:r>
        <w:rPr>
          <w:color w:val="231F20"/>
          <w:spacing w:val="-5"/>
          <w:w w:val="95"/>
        </w:rPr>
        <w:t> </w:t>
      </w:r>
      <w:r>
        <w:rPr>
          <w:color w:val="231F20"/>
          <w:spacing w:val="-2"/>
          <w:w w:val="95"/>
        </w:rPr>
        <w:t>face</w:t>
      </w:r>
      <w:r>
        <w:rPr>
          <w:color w:val="231F20"/>
          <w:spacing w:val="-5"/>
          <w:w w:val="95"/>
        </w:rPr>
        <w:t> </w:t>
      </w:r>
      <w:r>
        <w:rPr>
          <w:color w:val="231F20"/>
          <w:spacing w:val="-2"/>
          <w:w w:val="95"/>
        </w:rPr>
        <w:t>disparities</w:t>
      </w:r>
      <w:r>
        <w:rPr>
          <w:color w:val="231F20"/>
          <w:spacing w:val="-5"/>
          <w:w w:val="95"/>
        </w:rPr>
        <w:t> </w:t>
      </w:r>
      <w:r>
        <w:rPr>
          <w:color w:val="231F20"/>
          <w:spacing w:val="-2"/>
          <w:w w:val="95"/>
        </w:rPr>
        <w:t>between </w:t>
      </w:r>
      <w:r>
        <w:rPr>
          <w:color w:val="231F20"/>
          <w:w w:val="90"/>
        </w:rPr>
        <w:t>abolitionism and human consumption, scholars have resorted to theo- </w:t>
      </w:r>
      <w:r>
        <w:rPr>
          <w:color w:val="231F20"/>
          <w:w w:val="95"/>
        </w:rPr>
        <w:t>ries</w:t>
      </w:r>
      <w:r>
        <w:rPr>
          <w:color w:val="231F20"/>
          <w:spacing w:val="-11"/>
          <w:w w:val="95"/>
        </w:rPr>
        <w:t> </w:t>
      </w:r>
      <w:r>
        <w:rPr>
          <w:color w:val="231F20"/>
          <w:w w:val="95"/>
        </w:rPr>
        <w:t>of</w:t>
      </w:r>
      <w:r>
        <w:rPr>
          <w:color w:val="231F20"/>
          <w:spacing w:val="-11"/>
          <w:w w:val="95"/>
        </w:rPr>
        <w:t> </w:t>
      </w:r>
      <w:r>
        <w:rPr>
          <w:color w:val="231F20"/>
          <w:w w:val="95"/>
        </w:rPr>
        <w:t>luck</w:t>
      </w:r>
      <w:r>
        <w:rPr>
          <w:color w:val="231F20"/>
          <w:spacing w:val="-11"/>
          <w:w w:val="95"/>
        </w:rPr>
        <w:t> </w:t>
      </w:r>
      <w:r>
        <w:rPr>
          <w:color w:val="231F20"/>
          <w:w w:val="95"/>
        </w:rPr>
        <w:t>and</w:t>
      </w:r>
      <w:r>
        <w:rPr>
          <w:color w:val="231F20"/>
          <w:spacing w:val="-11"/>
          <w:w w:val="95"/>
        </w:rPr>
        <w:t> </w:t>
      </w:r>
      <w:r>
        <w:rPr>
          <w:color w:val="231F20"/>
          <w:w w:val="95"/>
        </w:rPr>
        <w:t>natural</w:t>
      </w:r>
      <w:r>
        <w:rPr>
          <w:color w:val="231F20"/>
          <w:spacing w:val="-11"/>
          <w:w w:val="95"/>
        </w:rPr>
        <w:t> </w:t>
      </w:r>
      <w:r>
        <w:rPr>
          <w:color w:val="231F20"/>
          <w:w w:val="95"/>
        </w:rPr>
        <w:t>selection</w:t>
      </w:r>
      <w:r>
        <w:rPr>
          <w:color w:val="231F20"/>
          <w:spacing w:val="-11"/>
          <w:w w:val="95"/>
        </w:rPr>
        <w:t> </w:t>
      </w:r>
      <w:r>
        <w:rPr>
          <w:color w:val="231F20"/>
          <w:w w:val="95"/>
        </w:rPr>
        <w:t>and</w:t>
      </w:r>
      <w:r>
        <w:rPr>
          <w:color w:val="231F20"/>
          <w:spacing w:val="-11"/>
          <w:w w:val="95"/>
        </w:rPr>
        <w:t> </w:t>
      </w:r>
      <w:r>
        <w:rPr>
          <w:color w:val="231F20"/>
          <w:w w:val="95"/>
        </w:rPr>
        <w:t>even</w:t>
      </w:r>
      <w:r>
        <w:rPr>
          <w:color w:val="231F20"/>
          <w:spacing w:val="-11"/>
          <w:w w:val="95"/>
        </w:rPr>
        <w:t> </w:t>
      </w:r>
      <w:r>
        <w:rPr>
          <w:color w:val="231F20"/>
          <w:w w:val="95"/>
        </w:rPr>
        <w:t>an</w:t>
      </w:r>
      <w:r>
        <w:rPr>
          <w:color w:val="231F20"/>
          <w:spacing w:val="-11"/>
          <w:w w:val="95"/>
        </w:rPr>
        <w:t> </w:t>
      </w:r>
      <w:r>
        <w:rPr>
          <w:color w:val="231F20"/>
          <w:w w:val="95"/>
        </w:rPr>
        <w:t>invented</w:t>
      </w:r>
      <w:r>
        <w:rPr>
          <w:color w:val="231F20"/>
          <w:spacing w:val="-11"/>
          <w:w w:val="95"/>
        </w:rPr>
        <w:t> </w:t>
      </w:r>
      <w:r>
        <w:rPr>
          <w:color w:val="231F20"/>
          <w:w w:val="95"/>
        </w:rPr>
        <w:t>pseudoscien- tific</w:t>
      </w:r>
      <w:r>
        <w:rPr>
          <w:color w:val="231F20"/>
          <w:w w:val="95"/>
        </w:rPr>
        <w:t> hypothesis</w:t>
      </w:r>
      <w:r>
        <w:rPr>
          <w:color w:val="231F20"/>
          <w:w w:val="95"/>
        </w:rPr>
        <w:t> that</w:t>
      </w:r>
      <w:r>
        <w:rPr>
          <w:color w:val="231F20"/>
          <w:w w:val="95"/>
        </w:rPr>
        <w:t> implicitly</w:t>
      </w:r>
      <w:r>
        <w:rPr>
          <w:color w:val="231F20"/>
          <w:w w:val="95"/>
        </w:rPr>
        <w:t> preserves</w:t>
      </w:r>
      <w:r>
        <w:rPr>
          <w:color w:val="231F20"/>
          <w:w w:val="95"/>
        </w:rPr>
        <w:t> Nantucket</w:t>
      </w:r>
      <w:r>
        <w:rPr>
          <w:color w:val="231F20"/>
          <w:w w:val="95"/>
        </w:rPr>
        <w:t> codes</w:t>
      </w:r>
      <w:r>
        <w:rPr>
          <w:color w:val="231F20"/>
          <w:w w:val="95"/>
        </w:rPr>
        <w:t> of</w:t>
      </w:r>
      <w:r>
        <w:rPr>
          <w:color w:val="231F20"/>
          <w:w w:val="95"/>
        </w:rPr>
        <w:t> honor and</w:t>
      </w:r>
      <w:r>
        <w:rPr>
          <w:color w:val="231F20"/>
          <w:w w:val="95"/>
        </w:rPr>
        <w:t> silence.</w:t>
      </w:r>
      <w:r>
        <w:rPr>
          <w:color w:val="231F20"/>
          <w:w w:val="95"/>
        </w:rPr>
        <w:t> In</w:t>
      </w:r>
      <w:r>
        <w:rPr>
          <w:color w:val="231F20"/>
          <w:w w:val="95"/>
        </w:rPr>
        <w:t> </w:t>
      </w:r>
      <w:r>
        <w:rPr>
          <w:i/>
          <w:color w:val="231F20"/>
          <w:w w:val="95"/>
        </w:rPr>
        <w:t>The</w:t>
      </w:r>
      <w:r>
        <w:rPr>
          <w:i/>
          <w:color w:val="231F20"/>
          <w:w w:val="95"/>
        </w:rPr>
        <w:t> Cannibal</w:t>
      </w:r>
      <w:r>
        <w:rPr>
          <w:i/>
          <w:color w:val="231F20"/>
          <w:w w:val="95"/>
        </w:rPr>
        <w:t> Within</w:t>
      </w:r>
      <w:r>
        <w:rPr>
          <w:color w:val="231F20"/>
          <w:w w:val="95"/>
        </w:rPr>
        <w:t>,</w:t>
      </w:r>
      <w:r>
        <w:rPr>
          <w:color w:val="231F20"/>
          <w:w w:val="95"/>
        </w:rPr>
        <w:t> for</w:t>
      </w:r>
      <w:r>
        <w:rPr>
          <w:color w:val="231F20"/>
          <w:w w:val="95"/>
        </w:rPr>
        <w:t> example,</w:t>
      </w:r>
      <w:r>
        <w:rPr>
          <w:color w:val="231F20"/>
          <w:w w:val="95"/>
        </w:rPr>
        <w:t> Lewis</w:t>
      </w:r>
      <w:r>
        <w:rPr>
          <w:color w:val="231F20"/>
          <w:w w:val="95"/>
        </w:rPr>
        <w:t> Petrinovich </w:t>
      </w:r>
      <w:r>
        <w:rPr>
          <w:color w:val="231F20"/>
          <w:spacing w:val="-2"/>
          <w:w w:val="95"/>
        </w:rPr>
        <w:t>recounts</w:t>
      </w:r>
      <w:r>
        <w:rPr>
          <w:color w:val="231F20"/>
          <w:spacing w:val="-7"/>
          <w:w w:val="95"/>
        </w:rPr>
        <w:t> </w:t>
      </w:r>
      <w:r>
        <w:rPr>
          <w:color w:val="231F20"/>
          <w:spacing w:val="-2"/>
          <w:w w:val="95"/>
        </w:rPr>
        <w:t>how</w:t>
      </w:r>
      <w:r>
        <w:rPr>
          <w:color w:val="231F20"/>
          <w:spacing w:val="-7"/>
          <w:w w:val="95"/>
        </w:rPr>
        <w:t> </w:t>
      </w:r>
      <w:r>
        <w:rPr>
          <w:color w:val="231F20"/>
          <w:spacing w:val="-2"/>
          <w:w w:val="95"/>
        </w:rPr>
        <w:t>“the</w:t>
      </w:r>
      <w:r>
        <w:rPr>
          <w:color w:val="231F20"/>
          <w:spacing w:val="-7"/>
          <w:w w:val="95"/>
        </w:rPr>
        <w:t> </w:t>
      </w:r>
      <w:r>
        <w:rPr>
          <w:color w:val="231F20"/>
          <w:spacing w:val="-2"/>
          <w:w w:val="95"/>
        </w:rPr>
        <w:t>blacks”</w:t>
      </w:r>
      <w:r>
        <w:rPr>
          <w:color w:val="231F20"/>
          <w:spacing w:val="-7"/>
          <w:w w:val="95"/>
        </w:rPr>
        <w:t> </w:t>
      </w:r>
      <w:r>
        <w:rPr>
          <w:color w:val="231F20"/>
          <w:spacing w:val="-2"/>
          <w:w w:val="95"/>
        </w:rPr>
        <w:t>had</w:t>
      </w:r>
      <w:r>
        <w:rPr>
          <w:color w:val="231F20"/>
          <w:spacing w:val="-7"/>
          <w:w w:val="95"/>
        </w:rPr>
        <w:t> </w:t>
      </w:r>
      <w:r>
        <w:rPr>
          <w:color w:val="231F20"/>
          <w:spacing w:val="-2"/>
          <w:w w:val="95"/>
        </w:rPr>
        <w:t>“the</w:t>
      </w:r>
      <w:r>
        <w:rPr>
          <w:color w:val="231F20"/>
          <w:spacing w:val="-7"/>
          <w:w w:val="95"/>
        </w:rPr>
        <w:t> </w:t>
      </w:r>
      <w:r>
        <w:rPr>
          <w:color w:val="231F20"/>
          <w:spacing w:val="-2"/>
          <w:w w:val="95"/>
        </w:rPr>
        <w:t>bad</w:t>
      </w:r>
      <w:r>
        <w:rPr>
          <w:color w:val="231F20"/>
          <w:spacing w:val="-7"/>
          <w:w w:val="95"/>
        </w:rPr>
        <w:t> </w:t>
      </w:r>
      <w:r>
        <w:rPr>
          <w:color w:val="231F20"/>
          <w:spacing w:val="-2"/>
          <w:w w:val="95"/>
        </w:rPr>
        <w:t>luck</w:t>
      </w:r>
      <w:r>
        <w:rPr>
          <w:color w:val="231F20"/>
          <w:spacing w:val="-7"/>
          <w:w w:val="95"/>
        </w:rPr>
        <w:t> </w:t>
      </w:r>
      <w:r>
        <w:rPr>
          <w:color w:val="231F20"/>
          <w:spacing w:val="-2"/>
          <w:w w:val="95"/>
        </w:rPr>
        <w:t>to</w:t>
      </w:r>
      <w:r>
        <w:rPr>
          <w:color w:val="231F20"/>
          <w:spacing w:val="-7"/>
          <w:w w:val="95"/>
        </w:rPr>
        <w:t> </w:t>
      </w:r>
      <w:r>
        <w:rPr>
          <w:color w:val="231F20"/>
          <w:spacing w:val="-2"/>
          <w:w w:val="95"/>
        </w:rPr>
        <w:t>die</w:t>
      </w:r>
      <w:r>
        <w:rPr>
          <w:color w:val="231F20"/>
          <w:spacing w:val="-7"/>
          <w:w w:val="95"/>
        </w:rPr>
        <w:t> </w:t>
      </w:r>
      <w:r>
        <w:rPr>
          <w:color w:val="231F20"/>
          <w:spacing w:val="-2"/>
          <w:w w:val="95"/>
        </w:rPr>
        <w:t>first,”</w:t>
      </w:r>
      <w:r>
        <w:rPr>
          <w:color w:val="231F20"/>
          <w:spacing w:val="-7"/>
          <w:w w:val="95"/>
        </w:rPr>
        <w:t> </w:t>
      </w:r>
      <w:r>
        <w:rPr>
          <w:color w:val="231F20"/>
          <w:spacing w:val="-2"/>
          <w:w w:val="95"/>
        </w:rPr>
        <w:t>completely </w:t>
      </w:r>
      <w:r>
        <w:rPr>
          <w:color w:val="231F20"/>
          <w:w w:val="95"/>
        </w:rPr>
        <w:t>ignoring</w:t>
      </w:r>
      <w:r>
        <w:rPr>
          <w:color w:val="231F20"/>
          <w:w w:val="95"/>
        </w:rPr>
        <w:t> the</w:t>
      </w:r>
      <w:r>
        <w:rPr>
          <w:color w:val="231F20"/>
          <w:w w:val="95"/>
        </w:rPr>
        <w:t> racial</w:t>
      </w:r>
      <w:r>
        <w:rPr>
          <w:color w:val="231F20"/>
          <w:w w:val="95"/>
        </w:rPr>
        <w:t> motivations</w:t>
      </w:r>
      <w:r>
        <w:rPr>
          <w:color w:val="231F20"/>
          <w:w w:val="95"/>
        </w:rPr>
        <w:t> informing</w:t>
      </w:r>
      <w:r>
        <w:rPr>
          <w:color w:val="231F20"/>
          <w:w w:val="95"/>
        </w:rPr>
        <w:t> the</w:t>
      </w:r>
      <w:r>
        <w:rPr>
          <w:color w:val="231F20"/>
          <w:w w:val="95"/>
        </w:rPr>
        <w:t> black</w:t>
      </w:r>
      <w:r>
        <w:rPr>
          <w:color w:val="231F20"/>
          <w:w w:val="95"/>
        </w:rPr>
        <w:t> men’s</w:t>
      </w:r>
      <w:r>
        <w:rPr>
          <w:color w:val="231F20"/>
          <w:w w:val="95"/>
        </w:rPr>
        <w:t> deaths.</w:t>
      </w:r>
      <w:hyperlink w:history="true" w:anchor="_bookmark264">
        <w:r>
          <w:rPr>
            <w:color w:val="231F20"/>
            <w:w w:val="95"/>
            <w:position w:val="7"/>
            <w:sz w:val="12"/>
          </w:rPr>
          <w:t>37</w:t>
        </w:r>
      </w:hyperlink>
      <w:r>
        <w:rPr>
          <w:color w:val="231F20"/>
          <w:spacing w:val="40"/>
          <w:position w:val="7"/>
          <w:sz w:val="12"/>
        </w:rPr>
        <w:t> </w:t>
      </w:r>
      <w:r>
        <w:rPr>
          <w:color w:val="231F20"/>
          <w:w w:val="90"/>
        </w:rPr>
        <w:t>Accepting and elaborating on the natural death thesis, Philbrick attri- butes black deaths aboard the </w:t>
      </w:r>
      <w:r>
        <w:rPr>
          <w:i/>
          <w:color w:val="231F20"/>
          <w:w w:val="90"/>
        </w:rPr>
        <w:t>Essex </w:t>
      </w:r>
      <w:r>
        <w:rPr>
          <w:color w:val="231F20"/>
          <w:w w:val="90"/>
        </w:rPr>
        <w:t>to malnutrition. He writes: “It was </w:t>
      </w:r>
      <w:r>
        <w:rPr>
          <w:color w:val="231F20"/>
          <w:w w:val="95"/>
        </w:rPr>
        <w:t>likely</w:t>
      </w:r>
      <w:r>
        <w:rPr>
          <w:color w:val="231F20"/>
          <w:spacing w:val="-5"/>
          <w:w w:val="95"/>
        </w:rPr>
        <w:t> </w:t>
      </w:r>
      <w:r>
        <w:rPr>
          <w:color w:val="231F20"/>
          <w:w w:val="95"/>
        </w:rPr>
        <w:t>that</w:t>
      </w:r>
      <w:r>
        <w:rPr>
          <w:color w:val="231F20"/>
          <w:spacing w:val="-5"/>
          <w:w w:val="95"/>
        </w:rPr>
        <w:t> </w:t>
      </w:r>
      <w:r>
        <w:rPr>
          <w:color w:val="231F20"/>
          <w:w w:val="95"/>
        </w:rPr>
        <w:t>the</w:t>
      </w:r>
      <w:r>
        <w:rPr>
          <w:color w:val="231F20"/>
          <w:spacing w:val="-5"/>
          <w:w w:val="95"/>
        </w:rPr>
        <w:t> </w:t>
      </w:r>
      <w:r>
        <w:rPr>
          <w:color w:val="231F20"/>
          <w:w w:val="95"/>
        </w:rPr>
        <w:t>African</w:t>
      </w:r>
      <w:r>
        <w:rPr>
          <w:color w:val="231F20"/>
          <w:spacing w:val="-5"/>
          <w:w w:val="95"/>
        </w:rPr>
        <w:t> </w:t>
      </w:r>
      <w:r>
        <w:rPr>
          <w:color w:val="231F20"/>
          <w:w w:val="95"/>
        </w:rPr>
        <w:t>Americans</w:t>
      </w:r>
      <w:r>
        <w:rPr>
          <w:color w:val="231F20"/>
          <w:spacing w:val="-5"/>
          <w:w w:val="95"/>
        </w:rPr>
        <w:t> </w:t>
      </w:r>
      <w:r>
        <w:rPr>
          <w:color w:val="231F20"/>
          <w:w w:val="95"/>
        </w:rPr>
        <w:t>had</w:t>
      </w:r>
      <w:r>
        <w:rPr>
          <w:color w:val="231F20"/>
          <w:spacing w:val="-5"/>
          <w:w w:val="95"/>
        </w:rPr>
        <w:t> </w:t>
      </w:r>
      <w:r>
        <w:rPr>
          <w:color w:val="231F20"/>
          <w:w w:val="95"/>
        </w:rPr>
        <w:t>suffered</w:t>
      </w:r>
      <w:r>
        <w:rPr>
          <w:color w:val="231F20"/>
          <w:spacing w:val="-5"/>
          <w:w w:val="95"/>
        </w:rPr>
        <w:t> </w:t>
      </w:r>
      <w:r>
        <w:rPr>
          <w:color w:val="231F20"/>
          <w:w w:val="95"/>
        </w:rPr>
        <w:t>from</w:t>
      </w:r>
      <w:r>
        <w:rPr>
          <w:color w:val="231F20"/>
          <w:spacing w:val="-5"/>
          <w:w w:val="95"/>
        </w:rPr>
        <w:t> </w:t>
      </w:r>
      <w:r>
        <w:rPr>
          <w:color w:val="231F20"/>
          <w:w w:val="95"/>
        </w:rPr>
        <w:t>an</w:t>
      </w:r>
      <w:r>
        <w:rPr>
          <w:color w:val="231F20"/>
          <w:spacing w:val="-5"/>
          <w:w w:val="95"/>
        </w:rPr>
        <w:t> </w:t>
      </w:r>
      <w:r>
        <w:rPr>
          <w:color w:val="231F20"/>
          <w:w w:val="95"/>
        </w:rPr>
        <w:t>inferior</w:t>
      </w:r>
      <w:r>
        <w:rPr>
          <w:color w:val="231F20"/>
          <w:spacing w:val="-5"/>
          <w:w w:val="95"/>
        </w:rPr>
        <w:t> </w:t>
      </w:r>
      <w:r>
        <w:rPr>
          <w:color w:val="231F20"/>
          <w:w w:val="95"/>
        </w:rPr>
        <w:t>diet </w:t>
      </w:r>
      <w:r>
        <w:rPr>
          <w:color w:val="231F20"/>
          <w:w w:val="90"/>
        </w:rPr>
        <w:t>prior to the sinking.” He adds to this hypothesis a late-twentieth-cen- tury “scientific study” that claims that “American blacks tend to have less body fat than their Caucasian counterparts. Once a starving body exhausts its reserves of fat, it begins consuming muscle, a process that soon results in the deterioration of the internal organs and, eventually, death.”</w:t>
      </w:r>
      <w:hyperlink w:history="true" w:anchor="_bookmark264">
        <w:r>
          <w:rPr>
            <w:color w:val="231F20"/>
            <w:w w:val="90"/>
            <w:position w:val="7"/>
            <w:sz w:val="12"/>
          </w:rPr>
          <w:t>38</w:t>
        </w:r>
      </w:hyperlink>
      <w:r>
        <w:rPr>
          <w:color w:val="231F20"/>
          <w:spacing w:val="18"/>
          <w:position w:val="7"/>
          <w:sz w:val="12"/>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final</w:t>
      </w:r>
      <w:r>
        <w:rPr>
          <w:color w:val="231F20"/>
          <w:spacing w:val="-1"/>
          <w:w w:val="90"/>
        </w:rPr>
        <w:t> </w:t>
      </w:r>
      <w:r>
        <w:rPr>
          <w:color w:val="231F20"/>
          <w:w w:val="90"/>
        </w:rPr>
        <w:t>estimation,</w:t>
      </w:r>
      <w:r>
        <w:rPr>
          <w:color w:val="231F20"/>
          <w:spacing w:val="-1"/>
          <w:w w:val="90"/>
        </w:rPr>
        <w:t> </w:t>
      </w:r>
      <w:r>
        <w:rPr>
          <w:color w:val="231F20"/>
          <w:w w:val="90"/>
        </w:rPr>
        <w:t>even</w:t>
      </w:r>
      <w:r>
        <w:rPr>
          <w:color w:val="231F20"/>
          <w:spacing w:val="-1"/>
          <w:w w:val="90"/>
        </w:rPr>
        <w:t> </w:t>
      </w:r>
      <w:r>
        <w:rPr>
          <w:color w:val="231F20"/>
          <w:w w:val="90"/>
        </w:rPr>
        <w:t>Philbrick</w:t>
      </w:r>
      <w:r>
        <w:rPr>
          <w:color w:val="231F20"/>
          <w:spacing w:val="-1"/>
          <w:w w:val="90"/>
        </w:rPr>
        <w:t> </w:t>
      </w:r>
      <w:r>
        <w:rPr>
          <w:color w:val="231F20"/>
          <w:w w:val="90"/>
        </w:rPr>
        <w:t>has</w:t>
      </w:r>
      <w:r>
        <w:rPr>
          <w:color w:val="231F20"/>
          <w:spacing w:val="-1"/>
          <w:w w:val="90"/>
        </w:rPr>
        <w:t> </w:t>
      </w:r>
      <w:r>
        <w:rPr>
          <w:color w:val="231F20"/>
          <w:w w:val="90"/>
        </w:rPr>
        <w:t>to</w:t>
      </w:r>
      <w:r>
        <w:rPr>
          <w:color w:val="231F20"/>
          <w:spacing w:val="-1"/>
          <w:w w:val="90"/>
        </w:rPr>
        <w:t> </w:t>
      </w:r>
      <w:r>
        <w:rPr>
          <w:color w:val="231F20"/>
          <w:w w:val="90"/>
        </w:rPr>
        <w:t>acknowledge</w:t>
      </w:r>
      <w:r>
        <w:rPr>
          <w:color w:val="231F20"/>
          <w:spacing w:val="-1"/>
          <w:w w:val="90"/>
        </w:rPr>
        <w:t> </w:t>
      </w:r>
      <w:r>
        <w:rPr>
          <w:color w:val="231F20"/>
          <w:w w:val="90"/>
        </w:rPr>
        <w:t>the </w:t>
      </w:r>
      <w:r>
        <w:rPr>
          <w:color w:val="231F20"/>
          <w:spacing w:val="-2"/>
          <w:w w:val="90"/>
        </w:rPr>
        <w:t>realities of racism and slavery ideology when considering the consump- </w:t>
      </w:r>
      <w:r>
        <w:rPr>
          <w:color w:val="231F20"/>
          <w:w w:val="90"/>
        </w:rPr>
        <w:t>tion</w:t>
      </w:r>
      <w:r>
        <w:rPr>
          <w:color w:val="231F20"/>
          <w:spacing w:val="-2"/>
          <w:w w:val="90"/>
        </w:rPr>
        <w:t>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Setting</w:t>
      </w:r>
      <w:r>
        <w:rPr>
          <w:color w:val="231F20"/>
          <w:spacing w:val="-2"/>
          <w:w w:val="90"/>
        </w:rPr>
        <w:t> </w:t>
      </w:r>
      <w:r>
        <w:rPr>
          <w:color w:val="231F20"/>
          <w:w w:val="90"/>
        </w:rPr>
        <w:t>aside</w:t>
      </w:r>
      <w:r>
        <w:rPr>
          <w:color w:val="231F20"/>
          <w:spacing w:val="-2"/>
          <w:w w:val="90"/>
        </w:rPr>
        <w:t> </w:t>
      </w:r>
      <w:r>
        <w:rPr>
          <w:color w:val="231F20"/>
          <w:w w:val="90"/>
        </w:rPr>
        <w:t>his</w:t>
      </w:r>
      <w:r>
        <w:rPr>
          <w:color w:val="231F20"/>
          <w:spacing w:val="-2"/>
          <w:w w:val="90"/>
        </w:rPr>
        <w:t> </w:t>
      </w:r>
      <w:r>
        <w:rPr>
          <w:color w:val="231F20"/>
          <w:w w:val="90"/>
        </w:rPr>
        <w:t>racially</w:t>
      </w:r>
      <w:r>
        <w:rPr>
          <w:color w:val="231F20"/>
          <w:spacing w:val="-2"/>
          <w:w w:val="90"/>
        </w:rPr>
        <w:t> </w:t>
      </w:r>
      <w:r>
        <w:rPr>
          <w:color w:val="231F20"/>
          <w:w w:val="90"/>
        </w:rPr>
        <w:t>prejudiced</w:t>
      </w:r>
      <w:r>
        <w:rPr>
          <w:color w:val="231F20"/>
          <w:spacing w:val="-2"/>
          <w:w w:val="90"/>
        </w:rPr>
        <w:t> </w:t>
      </w:r>
      <w:r>
        <w:rPr>
          <w:color w:val="231F20"/>
          <w:w w:val="90"/>
        </w:rPr>
        <w:t>and</w:t>
      </w:r>
      <w:r>
        <w:rPr>
          <w:color w:val="231F20"/>
          <w:spacing w:val="-2"/>
          <w:w w:val="90"/>
        </w:rPr>
        <w:t> </w:t>
      </w:r>
      <w:r>
        <w:rPr>
          <w:color w:val="231F20"/>
          <w:w w:val="90"/>
        </w:rPr>
        <w:t>pseudo- </w:t>
      </w:r>
      <w:r>
        <w:rPr>
          <w:color w:val="231F20"/>
          <w:w w:val="95"/>
        </w:rPr>
        <w:t>scientific</w:t>
      </w:r>
      <w:r>
        <w:rPr>
          <w:color w:val="231F20"/>
          <w:spacing w:val="-11"/>
          <w:w w:val="95"/>
        </w:rPr>
        <w:t> </w:t>
      </w:r>
      <w:r>
        <w:rPr>
          <w:color w:val="231F20"/>
          <w:w w:val="95"/>
        </w:rPr>
        <w:t>hypotheses,</w:t>
      </w:r>
      <w:r>
        <w:rPr>
          <w:color w:val="231F20"/>
          <w:spacing w:val="-11"/>
          <w:w w:val="95"/>
        </w:rPr>
        <w:t> </w:t>
      </w:r>
      <w:r>
        <w:rPr>
          <w:color w:val="231F20"/>
          <w:w w:val="95"/>
        </w:rPr>
        <w:t>Philbrick</w:t>
      </w:r>
      <w:r>
        <w:rPr>
          <w:color w:val="231F20"/>
          <w:spacing w:val="-11"/>
          <w:w w:val="95"/>
        </w:rPr>
        <w:t> </w:t>
      </w:r>
      <w:r>
        <w:rPr>
          <w:color w:val="231F20"/>
          <w:w w:val="95"/>
        </w:rPr>
        <w:t>admits:</w:t>
      </w:r>
    </w:p>
    <w:p>
      <w:pPr>
        <w:pStyle w:val="BodyText"/>
        <w:spacing w:before="10"/>
        <w:jc w:val="left"/>
        <w:rPr>
          <w:sz w:val="20"/>
        </w:rPr>
      </w:pPr>
    </w:p>
    <w:p>
      <w:pPr>
        <w:spacing w:line="247" w:lineRule="auto" w:before="0"/>
        <w:ind w:left="357" w:right="351" w:firstLine="0"/>
        <w:jc w:val="both"/>
        <w:rPr>
          <w:sz w:val="11"/>
        </w:rPr>
      </w:pPr>
      <w:r>
        <w:rPr>
          <w:color w:val="231F20"/>
          <w:w w:val="90"/>
          <w:sz w:val="20"/>
        </w:rPr>
        <w:t>Since there would be no black survivors to contradict the testimonies of </w:t>
      </w:r>
      <w:r>
        <w:rPr>
          <w:color w:val="231F20"/>
          <w:spacing w:val="-2"/>
          <w:w w:val="95"/>
          <w:sz w:val="20"/>
        </w:rPr>
        <w:t>the</w:t>
      </w:r>
      <w:r>
        <w:rPr>
          <w:color w:val="231F20"/>
          <w:spacing w:val="-4"/>
          <w:w w:val="95"/>
          <w:sz w:val="20"/>
        </w:rPr>
        <w:t> </w:t>
      </w:r>
      <w:r>
        <w:rPr>
          <w:color w:val="231F20"/>
          <w:spacing w:val="-2"/>
          <w:w w:val="95"/>
          <w:sz w:val="20"/>
        </w:rPr>
        <w:t>whites,</w:t>
      </w:r>
      <w:r>
        <w:rPr>
          <w:color w:val="231F20"/>
          <w:spacing w:val="-4"/>
          <w:w w:val="95"/>
          <w:sz w:val="20"/>
        </w:rPr>
        <w:t> </w:t>
      </w:r>
      <w:r>
        <w:rPr>
          <w:color w:val="231F20"/>
          <w:spacing w:val="-2"/>
          <w:w w:val="95"/>
          <w:sz w:val="20"/>
        </w:rPr>
        <w:t>the</w:t>
      </w:r>
      <w:r>
        <w:rPr>
          <w:color w:val="231F20"/>
          <w:spacing w:val="-4"/>
          <w:w w:val="95"/>
          <w:sz w:val="20"/>
        </w:rPr>
        <w:t> </w:t>
      </w:r>
      <w:r>
        <w:rPr>
          <w:color w:val="231F20"/>
          <w:spacing w:val="-2"/>
          <w:w w:val="95"/>
          <w:sz w:val="20"/>
        </w:rPr>
        <w:t>possibility</w:t>
      </w:r>
      <w:r>
        <w:rPr>
          <w:color w:val="231F20"/>
          <w:spacing w:val="-4"/>
          <w:w w:val="95"/>
          <w:sz w:val="20"/>
        </w:rPr>
        <w:t> </w:t>
      </w:r>
      <w:r>
        <w:rPr>
          <w:color w:val="231F20"/>
          <w:spacing w:val="-2"/>
          <w:w w:val="95"/>
          <w:sz w:val="20"/>
        </w:rPr>
        <w:t>exists</w:t>
      </w:r>
      <w:r>
        <w:rPr>
          <w:color w:val="231F20"/>
          <w:spacing w:val="-4"/>
          <w:w w:val="95"/>
          <w:sz w:val="20"/>
        </w:rPr>
        <w:t> </w:t>
      </w:r>
      <w:r>
        <w:rPr>
          <w:color w:val="231F20"/>
          <w:spacing w:val="-2"/>
          <w:w w:val="95"/>
          <w:sz w:val="20"/>
        </w:rPr>
        <w:t>that</w:t>
      </w:r>
      <w:r>
        <w:rPr>
          <w:color w:val="231F20"/>
          <w:spacing w:val="-4"/>
          <w:w w:val="95"/>
          <w:sz w:val="20"/>
        </w:rPr>
        <w:t> </w:t>
      </w:r>
      <w:r>
        <w:rPr>
          <w:color w:val="231F20"/>
          <w:spacing w:val="-2"/>
          <w:w w:val="95"/>
          <w:sz w:val="20"/>
        </w:rPr>
        <w:t>the</w:t>
      </w:r>
      <w:r>
        <w:rPr>
          <w:color w:val="231F20"/>
          <w:spacing w:val="-4"/>
          <w:w w:val="95"/>
          <w:sz w:val="20"/>
        </w:rPr>
        <w:t> </w:t>
      </w:r>
      <w:r>
        <w:rPr>
          <w:color w:val="231F20"/>
          <w:spacing w:val="-2"/>
          <w:w w:val="95"/>
          <w:sz w:val="20"/>
        </w:rPr>
        <w:t>Nantucketers</w:t>
      </w:r>
      <w:r>
        <w:rPr>
          <w:color w:val="231F20"/>
          <w:spacing w:val="-4"/>
          <w:w w:val="95"/>
          <w:sz w:val="20"/>
        </w:rPr>
        <w:t> </w:t>
      </w:r>
      <w:r>
        <w:rPr>
          <w:color w:val="231F20"/>
          <w:spacing w:val="-2"/>
          <w:w w:val="95"/>
          <w:sz w:val="20"/>
        </w:rPr>
        <w:t>took</w:t>
      </w:r>
      <w:r>
        <w:rPr>
          <w:color w:val="231F20"/>
          <w:spacing w:val="-4"/>
          <w:w w:val="95"/>
          <w:sz w:val="20"/>
        </w:rPr>
        <w:t> </w:t>
      </w:r>
      <w:r>
        <w:rPr>
          <w:color w:val="231F20"/>
          <w:spacing w:val="-2"/>
          <w:w w:val="95"/>
          <w:sz w:val="20"/>
        </w:rPr>
        <w:t>a</w:t>
      </w:r>
      <w:r>
        <w:rPr>
          <w:color w:val="231F20"/>
          <w:spacing w:val="-4"/>
          <w:w w:val="95"/>
          <w:sz w:val="20"/>
        </w:rPr>
        <w:t> </w:t>
      </w:r>
      <w:r>
        <w:rPr>
          <w:color w:val="231F20"/>
          <w:spacing w:val="-2"/>
          <w:w w:val="95"/>
          <w:sz w:val="20"/>
        </w:rPr>
        <w:t>far</w:t>
      </w:r>
      <w:r>
        <w:rPr>
          <w:color w:val="231F20"/>
          <w:spacing w:val="-4"/>
          <w:w w:val="95"/>
          <w:sz w:val="20"/>
        </w:rPr>
        <w:t> </w:t>
      </w:r>
      <w:r>
        <w:rPr>
          <w:color w:val="231F20"/>
          <w:spacing w:val="-2"/>
          <w:w w:val="95"/>
          <w:sz w:val="20"/>
        </w:rPr>
        <w:t>more </w:t>
      </w:r>
      <w:r>
        <w:rPr>
          <w:color w:val="231F20"/>
          <w:w w:val="90"/>
          <w:sz w:val="20"/>
        </w:rPr>
        <w:t>active role in insuring their own survival than has been otherwise sug- gested.</w:t>
      </w:r>
      <w:r>
        <w:rPr>
          <w:color w:val="231F20"/>
          <w:spacing w:val="-4"/>
          <w:w w:val="90"/>
          <w:sz w:val="20"/>
        </w:rPr>
        <w:t> </w:t>
      </w:r>
      <w:r>
        <w:rPr>
          <w:color w:val="231F20"/>
          <w:w w:val="90"/>
          <w:sz w:val="20"/>
        </w:rPr>
        <w:t>Certainly</w:t>
      </w:r>
      <w:r>
        <w:rPr>
          <w:color w:val="231F20"/>
          <w:spacing w:val="-4"/>
          <w:w w:val="90"/>
          <w:sz w:val="20"/>
        </w:rPr>
        <w:t> </w:t>
      </w:r>
      <w:r>
        <w:rPr>
          <w:color w:val="231F20"/>
          <w:w w:val="90"/>
          <w:sz w:val="20"/>
        </w:rPr>
        <w:t>the</w:t>
      </w:r>
      <w:r>
        <w:rPr>
          <w:color w:val="231F20"/>
          <w:spacing w:val="-4"/>
          <w:w w:val="90"/>
          <w:sz w:val="20"/>
        </w:rPr>
        <w:t> </w:t>
      </w:r>
      <w:r>
        <w:rPr>
          <w:color w:val="231F20"/>
          <w:w w:val="90"/>
          <w:sz w:val="20"/>
        </w:rPr>
        <w:t>statistics</w:t>
      </w:r>
      <w:r>
        <w:rPr>
          <w:color w:val="231F20"/>
          <w:spacing w:val="-4"/>
          <w:w w:val="90"/>
          <w:sz w:val="20"/>
        </w:rPr>
        <w:t> </w:t>
      </w:r>
      <w:r>
        <w:rPr>
          <w:color w:val="231F20"/>
          <w:w w:val="90"/>
          <w:sz w:val="20"/>
        </w:rPr>
        <w:t>raise</w:t>
      </w:r>
      <w:r>
        <w:rPr>
          <w:color w:val="231F20"/>
          <w:spacing w:val="-4"/>
          <w:w w:val="90"/>
          <w:sz w:val="20"/>
        </w:rPr>
        <w:t> </w:t>
      </w:r>
      <w:r>
        <w:rPr>
          <w:color w:val="231F20"/>
          <w:w w:val="90"/>
          <w:sz w:val="20"/>
        </w:rPr>
        <w:t>suspicion—of</w:t>
      </w:r>
      <w:r>
        <w:rPr>
          <w:color w:val="231F20"/>
          <w:spacing w:val="-4"/>
          <w:w w:val="90"/>
          <w:sz w:val="20"/>
        </w:rPr>
        <w:t> </w:t>
      </w:r>
      <w:r>
        <w:rPr>
          <w:color w:val="231F20"/>
          <w:w w:val="90"/>
          <w:sz w:val="20"/>
        </w:rPr>
        <w:t>the</w:t>
      </w:r>
      <w:r>
        <w:rPr>
          <w:color w:val="231F20"/>
          <w:spacing w:val="-4"/>
          <w:w w:val="90"/>
          <w:sz w:val="20"/>
        </w:rPr>
        <w:t> </w:t>
      </w:r>
      <w:r>
        <w:rPr>
          <w:color w:val="231F20"/>
          <w:w w:val="90"/>
          <w:sz w:val="20"/>
        </w:rPr>
        <w:t>first</w:t>
      </w:r>
      <w:r>
        <w:rPr>
          <w:color w:val="231F20"/>
          <w:spacing w:val="-4"/>
          <w:w w:val="90"/>
          <w:sz w:val="20"/>
        </w:rPr>
        <w:t> </w:t>
      </w:r>
      <w:r>
        <w:rPr>
          <w:color w:val="231F20"/>
          <w:w w:val="90"/>
          <w:sz w:val="20"/>
        </w:rPr>
        <w:t>four</w:t>
      </w:r>
      <w:r>
        <w:rPr>
          <w:color w:val="231F20"/>
          <w:spacing w:val="-4"/>
          <w:w w:val="90"/>
          <w:sz w:val="20"/>
        </w:rPr>
        <w:t> </w:t>
      </w:r>
      <w:r>
        <w:rPr>
          <w:color w:val="231F20"/>
          <w:w w:val="90"/>
          <w:sz w:val="20"/>
        </w:rPr>
        <w:t>sailors</w:t>
      </w:r>
      <w:r>
        <w:rPr>
          <w:color w:val="231F20"/>
          <w:spacing w:val="-4"/>
          <w:w w:val="90"/>
          <w:sz w:val="20"/>
        </w:rPr>
        <w:t> </w:t>
      </w:r>
      <w:r>
        <w:rPr>
          <w:color w:val="231F20"/>
          <w:w w:val="90"/>
          <w:sz w:val="20"/>
        </w:rPr>
        <w:t>to be</w:t>
      </w:r>
      <w:r>
        <w:rPr>
          <w:color w:val="231F20"/>
          <w:spacing w:val="-4"/>
          <w:w w:val="90"/>
          <w:sz w:val="20"/>
        </w:rPr>
        <w:t> </w:t>
      </w:r>
      <w:r>
        <w:rPr>
          <w:color w:val="231F20"/>
          <w:w w:val="90"/>
          <w:sz w:val="20"/>
        </w:rPr>
        <w:t>eaten</w:t>
      </w:r>
      <w:r>
        <w:rPr>
          <w:color w:val="231F20"/>
          <w:spacing w:val="-4"/>
          <w:w w:val="90"/>
          <w:sz w:val="20"/>
        </w:rPr>
        <w:t> </w:t>
      </w:r>
      <w:r>
        <w:rPr>
          <w:color w:val="231F20"/>
          <w:w w:val="90"/>
          <w:sz w:val="20"/>
        </w:rPr>
        <w:t>all</w:t>
      </w:r>
      <w:r>
        <w:rPr>
          <w:color w:val="231F20"/>
          <w:spacing w:val="-4"/>
          <w:w w:val="90"/>
          <w:sz w:val="20"/>
        </w:rPr>
        <w:t> </w:t>
      </w:r>
      <w:r>
        <w:rPr>
          <w:color w:val="231F20"/>
          <w:w w:val="90"/>
          <w:sz w:val="20"/>
        </w:rPr>
        <w:t>were</w:t>
      </w:r>
      <w:r>
        <w:rPr>
          <w:color w:val="231F20"/>
          <w:spacing w:val="-4"/>
          <w:w w:val="90"/>
          <w:sz w:val="20"/>
        </w:rPr>
        <w:t> </w:t>
      </w:r>
      <w:r>
        <w:rPr>
          <w:color w:val="231F20"/>
          <w:w w:val="90"/>
          <w:sz w:val="20"/>
        </w:rPr>
        <w:t>black.</w:t>
      </w:r>
      <w:r>
        <w:rPr>
          <w:color w:val="231F20"/>
          <w:spacing w:val="-4"/>
          <w:w w:val="90"/>
          <w:sz w:val="20"/>
        </w:rPr>
        <w:t> </w:t>
      </w:r>
      <w:r>
        <w:rPr>
          <w:color w:val="231F20"/>
          <w:w w:val="90"/>
          <w:sz w:val="20"/>
        </w:rPr>
        <w:t>Short</w:t>
      </w:r>
      <w:r>
        <w:rPr>
          <w:color w:val="231F20"/>
          <w:spacing w:val="-4"/>
          <w:w w:val="90"/>
          <w:sz w:val="20"/>
        </w:rPr>
        <w:t> </w:t>
      </w:r>
      <w:r>
        <w:rPr>
          <w:color w:val="231F20"/>
          <w:w w:val="90"/>
          <w:sz w:val="20"/>
        </w:rPr>
        <w:t>of</w:t>
      </w:r>
      <w:r>
        <w:rPr>
          <w:color w:val="231F20"/>
          <w:spacing w:val="-4"/>
          <w:w w:val="90"/>
          <w:sz w:val="20"/>
        </w:rPr>
        <w:t> </w:t>
      </w:r>
      <w:r>
        <w:rPr>
          <w:color w:val="231F20"/>
          <w:w w:val="90"/>
          <w:sz w:val="20"/>
        </w:rPr>
        <w:t>murdering</w:t>
      </w:r>
      <w:r>
        <w:rPr>
          <w:color w:val="231F20"/>
          <w:spacing w:val="-4"/>
          <w:w w:val="90"/>
          <w:sz w:val="20"/>
        </w:rPr>
        <w:t> </w:t>
      </w:r>
      <w:r>
        <w:rPr>
          <w:color w:val="231F20"/>
          <w:w w:val="90"/>
          <w:sz w:val="20"/>
        </w:rPr>
        <w:t>the</w:t>
      </w:r>
      <w:r>
        <w:rPr>
          <w:color w:val="231F20"/>
          <w:spacing w:val="-4"/>
          <w:w w:val="90"/>
          <w:sz w:val="20"/>
        </w:rPr>
        <w:t> </w:t>
      </w:r>
      <w:r>
        <w:rPr>
          <w:color w:val="231F20"/>
          <w:w w:val="90"/>
          <w:sz w:val="20"/>
        </w:rPr>
        <w:t>black</w:t>
      </w:r>
      <w:r>
        <w:rPr>
          <w:color w:val="231F20"/>
          <w:spacing w:val="-4"/>
          <w:w w:val="90"/>
          <w:sz w:val="20"/>
        </w:rPr>
        <w:t> </w:t>
      </w:r>
      <w:r>
        <w:rPr>
          <w:color w:val="231F20"/>
          <w:w w:val="90"/>
          <w:sz w:val="20"/>
        </w:rPr>
        <w:t>crew</w:t>
      </w:r>
      <w:r>
        <w:rPr>
          <w:color w:val="231F20"/>
          <w:spacing w:val="-4"/>
          <w:w w:val="90"/>
          <w:sz w:val="20"/>
        </w:rPr>
        <w:t> </w:t>
      </w:r>
      <w:r>
        <w:rPr>
          <w:color w:val="231F20"/>
          <w:w w:val="90"/>
          <w:sz w:val="20"/>
        </w:rPr>
        <w:t>members,</w:t>
      </w:r>
      <w:r>
        <w:rPr>
          <w:color w:val="231F20"/>
          <w:spacing w:val="-4"/>
          <w:w w:val="90"/>
          <w:sz w:val="20"/>
        </w:rPr>
        <w:t> </w:t>
      </w:r>
      <w:r>
        <w:rPr>
          <w:color w:val="231F20"/>
          <w:w w:val="90"/>
          <w:sz w:val="20"/>
        </w:rPr>
        <w:t>the Nantucketers could have refused to share meat with them.”</w:t>
      </w:r>
      <w:hyperlink w:history="true" w:anchor="_bookmark264">
        <w:r>
          <w:rPr>
            <w:color w:val="231F20"/>
            <w:w w:val="90"/>
            <w:position w:val="7"/>
            <w:sz w:val="11"/>
          </w:rPr>
          <w:t>39</w:t>
        </w:r>
      </w:hyperlink>
    </w:p>
    <w:p>
      <w:pPr>
        <w:pStyle w:val="BodyText"/>
        <w:spacing w:before="8"/>
        <w:jc w:val="left"/>
        <w:rPr>
          <w:sz w:val="20"/>
        </w:rPr>
      </w:pPr>
    </w:p>
    <w:p>
      <w:pPr>
        <w:pStyle w:val="BodyText"/>
        <w:spacing w:line="225" w:lineRule="auto"/>
        <w:ind w:left="118" w:right="113" w:firstLine="238"/>
      </w:pPr>
      <w:r>
        <w:rPr>
          <w:color w:val="231F20"/>
          <w:w w:val="95"/>
        </w:rPr>
        <w:t>Fortunately,</w:t>
      </w:r>
      <w:r>
        <w:rPr>
          <w:color w:val="231F20"/>
          <w:spacing w:val="-8"/>
          <w:w w:val="95"/>
        </w:rPr>
        <w:t> </w:t>
      </w:r>
      <w:r>
        <w:rPr>
          <w:color w:val="231F20"/>
          <w:w w:val="95"/>
        </w:rPr>
        <w:t>we</w:t>
      </w:r>
      <w:r>
        <w:rPr>
          <w:color w:val="231F20"/>
          <w:spacing w:val="-8"/>
          <w:w w:val="95"/>
        </w:rPr>
        <w:t> </w:t>
      </w:r>
      <w:r>
        <w:rPr>
          <w:color w:val="231F20"/>
          <w:w w:val="95"/>
        </w:rPr>
        <w:t>have</w:t>
      </w:r>
      <w:r>
        <w:rPr>
          <w:color w:val="231F20"/>
          <w:spacing w:val="-8"/>
          <w:w w:val="95"/>
        </w:rPr>
        <w:t> </w:t>
      </w:r>
      <w:r>
        <w:rPr>
          <w:color w:val="231F20"/>
          <w:w w:val="95"/>
        </w:rPr>
        <w:t>the</w:t>
      </w:r>
      <w:r>
        <w:rPr>
          <w:color w:val="231F20"/>
          <w:spacing w:val="-8"/>
          <w:w w:val="95"/>
        </w:rPr>
        <w:t> </w:t>
      </w:r>
      <w:r>
        <w:rPr>
          <w:color w:val="231F20"/>
          <w:w w:val="95"/>
        </w:rPr>
        <w:t>recorded</w:t>
      </w:r>
      <w:r>
        <w:rPr>
          <w:color w:val="231F20"/>
          <w:spacing w:val="-8"/>
          <w:w w:val="95"/>
        </w:rPr>
        <w:t> </w:t>
      </w:r>
      <w:r>
        <w:rPr>
          <w:color w:val="231F20"/>
          <w:w w:val="95"/>
        </w:rPr>
        <w:t>observations</w:t>
      </w:r>
      <w:r>
        <w:rPr>
          <w:color w:val="231F20"/>
          <w:spacing w:val="-8"/>
          <w:w w:val="95"/>
        </w:rPr>
        <w:t> </w:t>
      </w:r>
      <w:r>
        <w:rPr>
          <w:color w:val="231F20"/>
          <w:w w:val="95"/>
        </w:rPr>
        <w:t>of</w:t>
      </w:r>
      <w:r>
        <w:rPr>
          <w:color w:val="231F20"/>
          <w:spacing w:val="-8"/>
          <w:w w:val="95"/>
        </w:rPr>
        <w:t> </w:t>
      </w:r>
      <w:r>
        <w:rPr>
          <w:color w:val="231F20"/>
          <w:w w:val="95"/>
        </w:rPr>
        <w:t>William</w:t>
      </w:r>
      <w:r>
        <w:rPr>
          <w:color w:val="231F20"/>
          <w:spacing w:val="-8"/>
          <w:w w:val="95"/>
        </w:rPr>
        <w:t> </w:t>
      </w:r>
      <w:r>
        <w:rPr>
          <w:color w:val="231F20"/>
          <w:w w:val="95"/>
        </w:rPr>
        <w:t>Com- </w:t>
      </w:r>
      <w:r>
        <w:rPr>
          <w:color w:val="231F20"/>
        </w:rPr>
        <w:t>stock.</w:t>
      </w:r>
      <w:r>
        <w:rPr>
          <w:color w:val="231F20"/>
          <w:spacing w:val="-9"/>
        </w:rPr>
        <w:t> </w:t>
      </w:r>
      <w:r>
        <w:rPr>
          <w:color w:val="231F20"/>
        </w:rPr>
        <w:t>Comstock</w:t>
      </w:r>
      <w:r>
        <w:rPr>
          <w:color w:val="231F20"/>
          <w:spacing w:val="-9"/>
        </w:rPr>
        <w:t> </w:t>
      </w:r>
      <w:r>
        <w:rPr>
          <w:color w:val="231F20"/>
        </w:rPr>
        <w:t>came</w:t>
      </w:r>
      <w:r>
        <w:rPr>
          <w:color w:val="231F20"/>
          <w:spacing w:val="-9"/>
        </w:rPr>
        <w:t> </w:t>
      </w:r>
      <w:r>
        <w:rPr>
          <w:color w:val="231F20"/>
        </w:rPr>
        <w:t>closest</w:t>
      </w:r>
      <w:r>
        <w:rPr>
          <w:color w:val="231F20"/>
          <w:spacing w:val="-9"/>
        </w:rPr>
        <w:t> </w:t>
      </w:r>
      <w:r>
        <w:rPr>
          <w:color w:val="231F20"/>
        </w:rPr>
        <w:t>to</w:t>
      </w:r>
      <w:r>
        <w:rPr>
          <w:color w:val="231F20"/>
          <w:spacing w:val="-9"/>
        </w:rPr>
        <w:t> </w:t>
      </w:r>
      <w:r>
        <w:rPr>
          <w:color w:val="231F20"/>
        </w:rPr>
        <w:t>revealing</w:t>
      </w:r>
      <w:r>
        <w:rPr>
          <w:color w:val="231F20"/>
          <w:spacing w:val="-9"/>
        </w:rPr>
        <w:t> </w:t>
      </w:r>
      <w:r>
        <w:rPr>
          <w:color w:val="231F20"/>
        </w:rPr>
        <w:t>the</w:t>
      </w:r>
      <w:r>
        <w:rPr>
          <w:color w:val="231F20"/>
          <w:spacing w:val="-9"/>
        </w:rPr>
        <w:t> </w:t>
      </w:r>
      <w:r>
        <w:rPr>
          <w:color w:val="231F20"/>
        </w:rPr>
        <w:t>hidden</w:t>
      </w:r>
      <w:r>
        <w:rPr>
          <w:color w:val="231F20"/>
          <w:spacing w:val="-9"/>
        </w:rPr>
        <w:t> </w:t>
      </w:r>
      <w:r>
        <w:rPr>
          <w:color w:val="231F20"/>
        </w:rPr>
        <w:t>racial</w:t>
      </w:r>
      <w:r>
        <w:rPr>
          <w:color w:val="231F20"/>
          <w:spacing w:val="-9"/>
        </w:rPr>
        <w:t> </w:t>
      </w:r>
      <w:r>
        <w:rPr>
          <w:color w:val="231F20"/>
        </w:rPr>
        <w:t>real- </w:t>
      </w:r>
      <w:r>
        <w:rPr>
          <w:color w:val="231F20"/>
          <w:spacing w:val="-2"/>
          <w:w w:val="95"/>
        </w:rPr>
        <w:t>ity</w:t>
      </w:r>
      <w:r>
        <w:rPr>
          <w:color w:val="231F20"/>
          <w:spacing w:val="-6"/>
          <w:w w:val="95"/>
        </w:rPr>
        <w:t> </w:t>
      </w:r>
      <w:r>
        <w:rPr>
          <w:color w:val="231F20"/>
          <w:spacing w:val="-2"/>
          <w:w w:val="95"/>
        </w:rPr>
        <w:t>behind</w:t>
      </w:r>
      <w:r>
        <w:rPr>
          <w:color w:val="231F20"/>
          <w:spacing w:val="-6"/>
          <w:w w:val="95"/>
        </w:rPr>
        <w:t> </w:t>
      </w:r>
      <w:r>
        <w:rPr>
          <w:color w:val="231F20"/>
          <w:spacing w:val="-2"/>
          <w:w w:val="95"/>
        </w:rPr>
        <w:t>the</w:t>
      </w:r>
      <w:r>
        <w:rPr>
          <w:color w:val="231F20"/>
          <w:spacing w:val="-6"/>
          <w:w w:val="95"/>
        </w:rPr>
        <w:t> </w:t>
      </w:r>
      <w:r>
        <w:rPr>
          <w:color w:val="231F20"/>
          <w:spacing w:val="-2"/>
          <w:w w:val="95"/>
        </w:rPr>
        <w:t>consumption</w:t>
      </w:r>
      <w:r>
        <w:rPr>
          <w:color w:val="231F20"/>
          <w:spacing w:val="-6"/>
          <w:w w:val="95"/>
        </w:rPr>
        <w:t> </w:t>
      </w:r>
      <w:r>
        <w:rPr>
          <w:color w:val="231F20"/>
          <w:spacing w:val="-2"/>
          <w:w w:val="95"/>
        </w:rPr>
        <w:t>of</w:t>
      </w:r>
      <w:r>
        <w:rPr>
          <w:color w:val="231F20"/>
          <w:spacing w:val="-6"/>
          <w:w w:val="95"/>
        </w:rPr>
        <w:t> </w:t>
      </w:r>
      <w:r>
        <w:rPr>
          <w:color w:val="231F20"/>
          <w:spacing w:val="-2"/>
          <w:w w:val="95"/>
        </w:rPr>
        <w:t>black</w:t>
      </w:r>
      <w:r>
        <w:rPr>
          <w:color w:val="231F20"/>
          <w:spacing w:val="-6"/>
          <w:w w:val="95"/>
        </w:rPr>
        <w:t> </w:t>
      </w:r>
      <w:r>
        <w:rPr>
          <w:color w:val="231F20"/>
          <w:spacing w:val="-2"/>
          <w:w w:val="95"/>
        </w:rPr>
        <w:t>males</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nineteenth</w:t>
      </w:r>
      <w:r>
        <w:rPr>
          <w:color w:val="231F20"/>
          <w:spacing w:val="-6"/>
          <w:w w:val="95"/>
        </w:rPr>
        <w:t> </w:t>
      </w:r>
      <w:r>
        <w:rPr>
          <w:color w:val="231F20"/>
          <w:spacing w:val="-2"/>
          <w:w w:val="95"/>
        </w:rPr>
        <w:t>century. </w:t>
      </w:r>
      <w:r>
        <w:rPr>
          <w:color w:val="231F20"/>
          <w:w w:val="90"/>
        </w:rPr>
        <w:t>Comstock revealed that although Nantucket stood as a stronghold of </w:t>
      </w:r>
      <w:r>
        <w:rPr>
          <w:color w:val="231F20"/>
          <w:spacing w:val="-2"/>
          <w:w w:val="95"/>
        </w:rPr>
        <w:t>abolitionism, the community at large still maintained ideas of blacks </w:t>
      </w:r>
      <w:r>
        <w:rPr>
          <w:color w:val="231F20"/>
          <w:w w:val="95"/>
        </w:rPr>
        <w:t>as</w:t>
      </w:r>
      <w:r>
        <w:rPr>
          <w:color w:val="231F20"/>
          <w:spacing w:val="-10"/>
          <w:w w:val="95"/>
        </w:rPr>
        <w:t> </w:t>
      </w:r>
      <w:r>
        <w:rPr>
          <w:color w:val="231F20"/>
          <w:w w:val="95"/>
        </w:rPr>
        <w:t>lacking</w:t>
      </w:r>
      <w:r>
        <w:rPr>
          <w:color w:val="231F20"/>
          <w:spacing w:val="-10"/>
          <w:w w:val="95"/>
        </w:rPr>
        <w:t> </w:t>
      </w:r>
      <w:r>
        <w:rPr>
          <w:color w:val="231F20"/>
          <w:w w:val="95"/>
        </w:rPr>
        <w:t>humanity</w:t>
      </w:r>
      <w:r>
        <w:rPr>
          <w:color w:val="231F20"/>
          <w:spacing w:val="-10"/>
          <w:w w:val="95"/>
        </w:rPr>
        <w:t> </w:t>
      </w:r>
      <w:r>
        <w:rPr>
          <w:color w:val="231F20"/>
          <w:w w:val="95"/>
        </w:rPr>
        <w:t>and</w:t>
      </w:r>
      <w:r>
        <w:rPr>
          <w:color w:val="231F20"/>
          <w:spacing w:val="-10"/>
          <w:w w:val="95"/>
        </w:rPr>
        <w:t> </w:t>
      </w:r>
      <w:r>
        <w:rPr>
          <w:color w:val="231F20"/>
          <w:w w:val="95"/>
        </w:rPr>
        <w:t>as</w:t>
      </w:r>
      <w:r>
        <w:rPr>
          <w:color w:val="231F20"/>
          <w:spacing w:val="-10"/>
          <w:w w:val="95"/>
        </w:rPr>
        <w:t> </w:t>
      </w:r>
      <w:r>
        <w:rPr>
          <w:color w:val="231F20"/>
          <w:w w:val="95"/>
        </w:rPr>
        <w:t>best</w:t>
      </w:r>
      <w:r>
        <w:rPr>
          <w:color w:val="231F20"/>
          <w:spacing w:val="-10"/>
          <w:w w:val="95"/>
        </w:rPr>
        <w:t> </w:t>
      </w:r>
      <w:r>
        <w:rPr>
          <w:color w:val="231F20"/>
          <w:w w:val="95"/>
        </w:rPr>
        <w:t>suited</w:t>
      </w:r>
      <w:r>
        <w:rPr>
          <w:color w:val="231F20"/>
          <w:spacing w:val="-10"/>
          <w:w w:val="95"/>
        </w:rPr>
        <w:t> </w:t>
      </w:r>
      <w:r>
        <w:rPr>
          <w:color w:val="231F20"/>
          <w:w w:val="95"/>
        </w:rPr>
        <w:t>to</w:t>
      </w:r>
      <w:r>
        <w:rPr>
          <w:color w:val="231F20"/>
          <w:spacing w:val="-10"/>
          <w:w w:val="95"/>
        </w:rPr>
        <w:t> </w:t>
      </w:r>
      <w:r>
        <w:rPr>
          <w:color w:val="231F20"/>
          <w:w w:val="95"/>
        </w:rPr>
        <w:t>the</w:t>
      </w:r>
      <w:r>
        <w:rPr>
          <w:color w:val="231F20"/>
          <w:spacing w:val="-10"/>
          <w:w w:val="95"/>
        </w:rPr>
        <w:t> </w:t>
      </w:r>
      <w:r>
        <w:rPr>
          <w:color w:val="231F20"/>
          <w:w w:val="95"/>
        </w:rPr>
        <w:t>roles</w:t>
      </w:r>
      <w:r>
        <w:rPr>
          <w:color w:val="231F20"/>
          <w:spacing w:val="-10"/>
          <w:w w:val="95"/>
        </w:rPr>
        <w:t> </w:t>
      </w:r>
      <w:r>
        <w:rPr>
          <w:color w:val="231F20"/>
          <w:w w:val="95"/>
        </w:rPr>
        <w:t>of</w:t>
      </w:r>
      <w:r>
        <w:rPr>
          <w:color w:val="231F20"/>
          <w:spacing w:val="-10"/>
          <w:w w:val="95"/>
        </w:rPr>
        <w:t> </w:t>
      </w:r>
      <w:r>
        <w:rPr>
          <w:color w:val="231F20"/>
          <w:w w:val="95"/>
        </w:rPr>
        <w:t>slaves</w:t>
      </w:r>
      <w:r>
        <w:rPr>
          <w:color w:val="231F20"/>
          <w:spacing w:val="-10"/>
          <w:w w:val="95"/>
        </w:rPr>
        <w:t> </w:t>
      </w:r>
      <w:r>
        <w:rPr>
          <w:color w:val="231F20"/>
          <w:w w:val="95"/>
        </w:rPr>
        <w:t>and</w:t>
      </w:r>
      <w:r>
        <w:rPr>
          <w:color w:val="231F20"/>
          <w:spacing w:val="-10"/>
          <w:w w:val="95"/>
        </w:rPr>
        <w:t> </w:t>
      </w:r>
      <w:r>
        <w:rPr>
          <w:color w:val="231F20"/>
          <w:w w:val="95"/>
        </w:rPr>
        <w:t>ser- vants</w:t>
      </w:r>
      <w:r>
        <w:rPr>
          <w:color w:val="231F20"/>
          <w:spacing w:val="-13"/>
          <w:w w:val="95"/>
        </w:rPr>
        <w:t> </w:t>
      </w:r>
      <w:r>
        <w:rPr>
          <w:color w:val="231F20"/>
          <w:w w:val="95"/>
        </w:rPr>
        <w:t>to</w:t>
      </w:r>
      <w:r>
        <w:rPr>
          <w:color w:val="231F20"/>
          <w:spacing w:val="-11"/>
          <w:w w:val="95"/>
        </w:rPr>
        <w:t> </w:t>
      </w:r>
      <w:r>
        <w:rPr>
          <w:color w:val="231F20"/>
          <w:w w:val="95"/>
        </w:rPr>
        <w:t>white</w:t>
      </w:r>
      <w:r>
        <w:rPr>
          <w:color w:val="231F20"/>
          <w:spacing w:val="-11"/>
          <w:w w:val="95"/>
        </w:rPr>
        <w:t> </w:t>
      </w:r>
      <w:r>
        <w:rPr>
          <w:color w:val="231F20"/>
          <w:w w:val="95"/>
        </w:rPr>
        <w:t>masters.</w:t>
      </w:r>
      <w:r>
        <w:rPr>
          <w:color w:val="231F20"/>
          <w:spacing w:val="-11"/>
          <w:w w:val="95"/>
        </w:rPr>
        <w:t> </w:t>
      </w:r>
      <w:r>
        <w:rPr>
          <w:color w:val="231F20"/>
          <w:w w:val="95"/>
        </w:rPr>
        <w:t>These</w:t>
      </w:r>
      <w:r>
        <w:rPr>
          <w:color w:val="231F20"/>
          <w:spacing w:val="-11"/>
          <w:w w:val="95"/>
        </w:rPr>
        <w:t> </w:t>
      </w:r>
      <w:r>
        <w:rPr>
          <w:color w:val="231F20"/>
          <w:w w:val="95"/>
        </w:rPr>
        <w:t>were</w:t>
      </w:r>
      <w:r>
        <w:rPr>
          <w:color w:val="231F20"/>
          <w:spacing w:val="-11"/>
          <w:w w:val="95"/>
        </w:rPr>
        <w:t> </w:t>
      </w:r>
      <w:r>
        <w:rPr>
          <w:color w:val="231F20"/>
          <w:w w:val="95"/>
        </w:rPr>
        <w:t>some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secret</w:t>
      </w:r>
      <w:r>
        <w:rPr>
          <w:color w:val="231F20"/>
          <w:spacing w:val="-11"/>
          <w:w w:val="95"/>
        </w:rPr>
        <w:t> </w:t>
      </w:r>
      <w:r>
        <w:rPr>
          <w:color w:val="231F20"/>
          <w:w w:val="95"/>
        </w:rPr>
        <w:t>and</w:t>
      </w:r>
      <w:r>
        <w:rPr>
          <w:color w:val="231F20"/>
          <w:spacing w:val="-11"/>
          <w:w w:val="95"/>
        </w:rPr>
        <w:t> </w:t>
      </w:r>
      <w:r>
        <w:rPr>
          <w:color w:val="231F20"/>
          <w:w w:val="95"/>
        </w:rPr>
        <w:t>unspoken </w:t>
      </w:r>
      <w:r>
        <w:rPr>
          <w:color w:val="231F20"/>
          <w:w w:val="90"/>
        </w:rPr>
        <w:t>thoughts</w:t>
      </w:r>
      <w:r>
        <w:rPr>
          <w:color w:val="231F20"/>
          <w:spacing w:val="3"/>
        </w:rPr>
        <w:t> </w:t>
      </w:r>
      <w:r>
        <w:rPr>
          <w:color w:val="231F20"/>
          <w:w w:val="90"/>
        </w:rPr>
        <w:t>that</w:t>
      </w:r>
      <w:r>
        <w:rPr>
          <w:color w:val="231F20"/>
          <w:spacing w:val="3"/>
        </w:rPr>
        <w:t> </w:t>
      </w:r>
      <w:r>
        <w:rPr>
          <w:color w:val="231F20"/>
          <w:w w:val="90"/>
        </w:rPr>
        <w:t>Nantucketers</w:t>
      </w:r>
      <w:r>
        <w:rPr>
          <w:color w:val="231F20"/>
          <w:spacing w:val="3"/>
        </w:rPr>
        <w:t> </w:t>
      </w:r>
      <w:r>
        <w:rPr>
          <w:color w:val="231F20"/>
          <w:w w:val="90"/>
        </w:rPr>
        <w:t>were</w:t>
      </w:r>
      <w:r>
        <w:rPr>
          <w:color w:val="231F20"/>
          <w:spacing w:val="4"/>
        </w:rPr>
        <w:t> </w:t>
      </w:r>
      <w:r>
        <w:rPr>
          <w:color w:val="231F20"/>
          <w:w w:val="90"/>
        </w:rPr>
        <w:t>unwilling</w:t>
      </w:r>
      <w:r>
        <w:rPr>
          <w:color w:val="231F20"/>
          <w:spacing w:val="3"/>
        </w:rPr>
        <w:t> </w:t>
      </w:r>
      <w:r>
        <w:rPr>
          <w:color w:val="231F20"/>
          <w:w w:val="90"/>
        </w:rPr>
        <w:t>to</w:t>
      </w:r>
      <w:r>
        <w:rPr>
          <w:color w:val="231F20"/>
          <w:spacing w:val="3"/>
        </w:rPr>
        <w:t> </w:t>
      </w:r>
      <w:r>
        <w:rPr>
          <w:color w:val="231F20"/>
          <w:w w:val="90"/>
        </w:rPr>
        <w:t>voice,</w:t>
      </w:r>
      <w:r>
        <w:rPr>
          <w:color w:val="231F20"/>
          <w:spacing w:val="3"/>
        </w:rPr>
        <w:t> </w:t>
      </w:r>
      <w:r>
        <w:rPr>
          <w:color w:val="231F20"/>
          <w:w w:val="90"/>
        </w:rPr>
        <w:t>for</w:t>
      </w:r>
      <w:r>
        <w:rPr>
          <w:color w:val="231F20"/>
          <w:spacing w:val="4"/>
        </w:rPr>
        <w:t> </w:t>
      </w:r>
      <w:r>
        <w:rPr>
          <w:color w:val="231F20"/>
          <w:w w:val="90"/>
        </w:rPr>
        <w:t>they</w:t>
      </w:r>
      <w:r>
        <w:rPr>
          <w:color w:val="231F20"/>
          <w:spacing w:val="3"/>
        </w:rPr>
        <w:t> </w:t>
      </w:r>
      <w:r>
        <w:rPr>
          <w:color w:val="231F20"/>
          <w:spacing w:val="-2"/>
          <w:w w:val="90"/>
        </w:rPr>
        <w:t>revealed</w:t>
      </w:r>
    </w:p>
    <w:p>
      <w:pPr>
        <w:spacing w:after="0" w:line="225" w:lineRule="auto"/>
        <w:sectPr>
          <w:pgSz w:w="7710" w:h="12270"/>
          <w:pgMar w:header="668" w:footer="0" w:top="1100" w:bottom="280" w:left="620" w:right="640"/>
        </w:sectPr>
      </w:pPr>
    </w:p>
    <w:p>
      <w:pPr>
        <w:pStyle w:val="BodyText"/>
        <w:spacing w:line="225" w:lineRule="auto" w:before="92"/>
        <w:ind w:left="113" w:right="115"/>
        <w:rPr>
          <w:sz w:val="12"/>
        </w:rPr>
      </w:pPr>
      <w:bookmarkStart w:name="_bookmark82" w:id="90"/>
      <w:bookmarkEnd w:id="90"/>
      <w:r>
        <w:rPr/>
      </w:r>
      <w:r>
        <w:rPr>
          <w:color w:val="231F20"/>
          <w:spacing w:val="-2"/>
          <w:w w:val="95"/>
        </w:rPr>
        <w:t>a</w:t>
      </w:r>
      <w:r>
        <w:rPr>
          <w:color w:val="231F20"/>
          <w:spacing w:val="-4"/>
          <w:w w:val="95"/>
        </w:rPr>
        <w:t> </w:t>
      </w:r>
      <w:r>
        <w:rPr>
          <w:color w:val="231F20"/>
          <w:spacing w:val="-2"/>
          <w:w w:val="95"/>
        </w:rPr>
        <w:t>world</w:t>
      </w:r>
      <w:r>
        <w:rPr>
          <w:color w:val="231F20"/>
          <w:spacing w:val="-4"/>
          <w:w w:val="95"/>
        </w:rPr>
        <w:t> </w:t>
      </w:r>
      <w:r>
        <w:rPr>
          <w:color w:val="231F20"/>
          <w:spacing w:val="-2"/>
          <w:w w:val="95"/>
        </w:rPr>
        <w:t>in</w:t>
      </w:r>
      <w:r>
        <w:rPr>
          <w:color w:val="231F20"/>
          <w:spacing w:val="-4"/>
          <w:w w:val="95"/>
        </w:rPr>
        <w:t> </w:t>
      </w:r>
      <w:r>
        <w:rPr>
          <w:color w:val="231F20"/>
          <w:spacing w:val="-2"/>
          <w:w w:val="95"/>
        </w:rPr>
        <w:t>which,</w:t>
      </w:r>
      <w:r>
        <w:rPr>
          <w:color w:val="231F20"/>
          <w:spacing w:val="-4"/>
          <w:w w:val="95"/>
        </w:rPr>
        <w:t> </w:t>
      </w:r>
      <w:r>
        <w:rPr>
          <w:color w:val="231F20"/>
          <w:spacing w:val="-2"/>
          <w:w w:val="95"/>
        </w:rPr>
        <w:t>contrary</w:t>
      </w:r>
      <w:r>
        <w:rPr>
          <w:color w:val="231F20"/>
          <w:spacing w:val="-4"/>
          <w:w w:val="95"/>
        </w:rPr>
        <w:t> </w:t>
      </w:r>
      <w:r>
        <w:rPr>
          <w:color w:val="231F20"/>
          <w:spacing w:val="-2"/>
          <w:w w:val="95"/>
        </w:rPr>
        <w:t>to</w:t>
      </w:r>
      <w:r>
        <w:rPr>
          <w:color w:val="231F20"/>
          <w:spacing w:val="-4"/>
          <w:w w:val="95"/>
        </w:rPr>
        <w:t> </w:t>
      </w:r>
      <w:r>
        <w:rPr>
          <w:color w:val="231F20"/>
          <w:spacing w:val="-2"/>
          <w:w w:val="95"/>
        </w:rPr>
        <w:t>popular</w:t>
      </w:r>
      <w:r>
        <w:rPr>
          <w:color w:val="231F20"/>
          <w:spacing w:val="-4"/>
          <w:w w:val="95"/>
        </w:rPr>
        <w:t> </w:t>
      </w:r>
      <w:r>
        <w:rPr>
          <w:color w:val="231F20"/>
          <w:spacing w:val="-2"/>
          <w:w w:val="95"/>
        </w:rPr>
        <w:t>rhetoric,</w:t>
      </w:r>
      <w:r>
        <w:rPr>
          <w:color w:val="231F20"/>
          <w:spacing w:val="-4"/>
          <w:w w:val="95"/>
        </w:rPr>
        <w:t> </w:t>
      </w:r>
      <w:r>
        <w:rPr>
          <w:color w:val="231F20"/>
          <w:spacing w:val="-2"/>
          <w:w w:val="95"/>
        </w:rPr>
        <w:t>the</w:t>
      </w:r>
      <w:r>
        <w:rPr>
          <w:color w:val="231F20"/>
          <w:spacing w:val="-4"/>
          <w:w w:val="95"/>
        </w:rPr>
        <w:t> </w:t>
      </w:r>
      <w:r>
        <w:rPr>
          <w:color w:val="231F20"/>
          <w:spacing w:val="-2"/>
          <w:w w:val="95"/>
        </w:rPr>
        <w:t>consumption</w:t>
      </w:r>
      <w:r>
        <w:rPr>
          <w:color w:val="231F20"/>
          <w:spacing w:val="-4"/>
          <w:w w:val="95"/>
        </w:rPr>
        <w:t> </w:t>
      </w:r>
      <w:r>
        <w:rPr>
          <w:color w:val="231F20"/>
          <w:spacing w:val="-2"/>
          <w:w w:val="95"/>
        </w:rPr>
        <w:t>and </w:t>
      </w:r>
      <w:r>
        <w:rPr>
          <w:color w:val="231F20"/>
          <w:w w:val="90"/>
        </w:rPr>
        <w:t>degradation</w:t>
      </w:r>
      <w:r>
        <w:rPr>
          <w:color w:val="231F20"/>
          <w:spacing w:val="-4"/>
          <w:w w:val="90"/>
        </w:rPr>
        <w:t> </w:t>
      </w:r>
      <w:r>
        <w:rPr>
          <w:color w:val="231F20"/>
          <w:w w:val="90"/>
        </w:rPr>
        <w:t>of</w:t>
      </w:r>
      <w:r>
        <w:rPr>
          <w:color w:val="231F20"/>
          <w:spacing w:val="-4"/>
          <w:w w:val="90"/>
        </w:rPr>
        <w:t> </w:t>
      </w:r>
      <w:r>
        <w:rPr>
          <w:color w:val="231F20"/>
          <w:w w:val="90"/>
        </w:rPr>
        <w:t>black</w:t>
      </w:r>
      <w:r>
        <w:rPr>
          <w:color w:val="231F20"/>
          <w:spacing w:val="-4"/>
          <w:w w:val="90"/>
        </w:rPr>
        <w:t> </w:t>
      </w:r>
      <w:r>
        <w:rPr>
          <w:color w:val="231F20"/>
          <w:w w:val="90"/>
        </w:rPr>
        <w:t>men</w:t>
      </w:r>
      <w:r>
        <w:rPr>
          <w:color w:val="231F20"/>
          <w:spacing w:val="-4"/>
          <w:w w:val="90"/>
        </w:rPr>
        <w:t> </w:t>
      </w:r>
      <w:r>
        <w:rPr>
          <w:color w:val="231F20"/>
          <w:w w:val="90"/>
        </w:rPr>
        <w:t>did</w:t>
      </w:r>
      <w:r>
        <w:rPr>
          <w:color w:val="231F20"/>
          <w:spacing w:val="-4"/>
          <w:w w:val="90"/>
        </w:rPr>
        <w:t> </w:t>
      </w:r>
      <w:r>
        <w:rPr>
          <w:color w:val="231F20"/>
          <w:w w:val="90"/>
        </w:rPr>
        <w:t>in</w:t>
      </w:r>
      <w:r>
        <w:rPr>
          <w:color w:val="231F20"/>
          <w:spacing w:val="-4"/>
          <w:w w:val="90"/>
        </w:rPr>
        <w:t> </w:t>
      </w:r>
      <w:r>
        <w:rPr>
          <w:color w:val="231F20"/>
          <w:w w:val="90"/>
        </w:rPr>
        <w:t>fact</w:t>
      </w:r>
      <w:r>
        <w:rPr>
          <w:color w:val="231F20"/>
          <w:spacing w:val="-4"/>
          <w:w w:val="90"/>
        </w:rPr>
        <w:t> </w:t>
      </w:r>
      <w:r>
        <w:rPr>
          <w:color w:val="231F20"/>
          <w:w w:val="90"/>
        </w:rPr>
        <w:t>ennoble</w:t>
      </w:r>
      <w:r>
        <w:rPr>
          <w:color w:val="231F20"/>
          <w:spacing w:val="-4"/>
          <w:w w:val="90"/>
        </w:rPr>
        <w:t> </w:t>
      </w:r>
      <w:r>
        <w:rPr>
          <w:color w:val="231F20"/>
          <w:w w:val="90"/>
        </w:rPr>
        <w:t>and</w:t>
      </w:r>
      <w:r>
        <w:rPr>
          <w:color w:val="231F20"/>
          <w:spacing w:val="-4"/>
          <w:w w:val="90"/>
        </w:rPr>
        <w:t> </w:t>
      </w:r>
      <w:r>
        <w:rPr>
          <w:color w:val="231F20"/>
          <w:w w:val="90"/>
        </w:rPr>
        <w:t>reify</w:t>
      </w:r>
      <w:r>
        <w:rPr>
          <w:color w:val="231F20"/>
          <w:spacing w:val="-4"/>
          <w:w w:val="90"/>
        </w:rPr>
        <w:t> </w:t>
      </w:r>
      <w:r>
        <w:rPr>
          <w:color w:val="231F20"/>
          <w:w w:val="90"/>
        </w:rPr>
        <w:t>white</w:t>
      </w:r>
      <w:r>
        <w:rPr>
          <w:color w:val="231F20"/>
          <w:spacing w:val="-4"/>
          <w:w w:val="90"/>
        </w:rPr>
        <w:t> </w:t>
      </w:r>
      <w:r>
        <w:rPr>
          <w:color w:val="231F20"/>
          <w:w w:val="90"/>
        </w:rPr>
        <w:t>masculin- ity.</w:t>
      </w:r>
      <w:r>
        <w:rPr>
          <w:color w:val="231F20"/>
          <w:spacing w:val="-2"/>
          <w:w w:val="90"/>
        </w:rPr>
        <w:t> </w:t>
      </w:r>
      <w:r>
        <w:rPr>
          <w:color w:val="231F20"/>
          <w:w w:val="90"/>
        </w:rPr>
        <w:t>According</w:t>
      </w:r>
      <w:r>
        <w:rPr>
          <w:color w:val="231F20"/>
          <w:spacing w:val="-2"/>
          <w:w w:val="90"/>
        </w:rPr>
        <w:t> </w:t>
      </w:r>
      <w:r>
        <w:rPr>
          <w:color w:val="231F20"/>
          <w:w w:val="90"/>
        </w:rPr>
        <w:t>to</w:t>
      </w:r>
      <w:r>
        <w:rPr>
          <w:color w:val="231F20"/>
          <w:spacing w:val="-2"/>
          <w:w w:val="90"/>
        </w:rPr>
        <w:t> </w:t>
      </w:r>
      <w:r>
        <w:rPr>
          <w:color w:val="231F20"/>
          <w:w w:val="90"/>
        </w:rPr>
        <w:t>Comstock,</w:t>
      </w:r>
      <w:r>
        <w:rPr>
          <w:color w:val="231F20"/>
          <w:spacing w:val="-2"/>
          <w:w w:val="90"/>
        </w:rPr>
        <w:t> </w:t>
      </w:r>
      <w:r>
        <w:rPr>
          <w:color w:val="231F20"/>
          <w:w w:val="90"/>
        </w:rPr>
        <w:t>the</w:t>
      </w:r>
      <w:r>
        <w:rPr>
          <w:color w:val="231F20"/>
          <w:spacing w:val="-2"/>
          <w:w w:val="90"/>
        </w:rPr>
        <w:t> </w:t>
      </w:r>
      <w:r>
        <w:rPr>
          <w:color w:val="231F20"/>
          <w:w w:val="90"/>
        </w:rPr>
        <w:t>fact</w:t>
      </w:r>
      <w:r>
        <w:rPr>
          <w:color w:val="231F20"/>
          <w:spacing w:val="-2"/>
          <w:w w:val="90"/>
        </w:rPr>
        <w:t> </w:t>
      </w:r>
      <w:r>
        <w:rPr>
          <w:color w:val="231F20"/>
          <w:w w:val="90"/>
        </w:rPr>
        <w:t>that</w:t>
      </w:r>
      <w:r>
        <w:rPr>
          <w:color w:val="231F20"/>
          <w:spacing w:val="-2"/>
          <w:w w:val="90"/>
        </w:rPr>
        <w:t> </w:t>
      </w:r>
      <w:r>
        <w:rPr>
          <w:color w:val="231F20"/>
          <w:w w:val="90"/>
        </w:rPr>
        <w:t>Nantucket</w:t>
      </w:r>
      <w:r>
        <w:rPr>
          <w:color w:val="231F20"/>
          <w:spacing w:val="-2"/>
          <w:w w:val="90"/>
        </w:rPr>
        <w:t> </w:t>
      </w:r>
      <w:r>
        <w:rPr>
          <w:color w:val="231F20"/>
          <w:w w:val="90"/>
        </w:rPr>
        <w:t>was</w:t>
      </w:r>
      <w:r>
        <w:rPr>
          <w:color w:val="231F20"/>
          <w:spacing w:val="-2"/>
          <w:w w:val="90"/>
        </w:rPr>
        <w:t> </w:t>
      </w:r>
      <w:r>
        <w:rPr>
          <w:color w:val="231F20"/>
          <w:w w:val="90"/>
        </w:rPr>
        <w:t>an</w:t>
      </w:r>
      <w:r>
        <w:rPr>
          <w:color w:val="231F20"/>
          <w:spacing w:val="-2"/>
          <w:w w:val="90"/>
        </w:rPr>
        <w:t> </w:t>
      </w:r>
      <w:r>
        <w:rPr>
          <w:color w:val="231F20"/>
          <w:w w:val="90"/>
        </w:rPr>
        <w:t>abolitionist stronghold and a largely Quaker culture did not prevent ship captains </w:t>
      </w:r>
      <w:r>
        <w:rPr>
          <w:color w:val="231F20"/>
          <w:w w:val="95"/>
        </w:rPr>
        <w:t>and</w:t>
      </w:r>
      <w:r>
        <w:rPr>
          <w:color w:val="231F20"/>
          <w:spacing w:val="-8"/>
          <w:w w:val="95"/>
        </w:rPr>
        <w:t> </w:t>
      </w:r>
      <w:r>
        <w:rPr>
          <w:color w:val="231F20"/>
          <w:w w:val="95"/>
        </w:rPr>
        <w:t>crews</w:t>
      </w:r>
      <w:r>
        <w:rPr>
          <w:color w:val="231F20"/>
          <w:spacing w:val="-8"/>
          <w:w w:val="95"/>
        </w:rPr>
        <w:t> </w:t>
      </w:r>
      <w:r>
        <w:rPr>
          <w:color w:val="231F20"/>
          <w:w w:val="95"/>
        </w:rPr>
        <w:t>from</w:t>
      </w:r>
      <w:r>
        <w:rPr>
          <w:color w:val="231F20"/>
          <w:spacing w:val="-8"/>
          <w:w w:val="95"/>
        </w:rPr>
        <w:t> </w:t>
      </w:r>
      <w:r>
        <w:rPr>
          <w:color w:val="231F20"/>
          <w:w w:val="95"/>
        </w:rPr>
        <w:t>treating</w:t>
      </w:r>
      <w:r>
        <w:rPr>
          <w:color w:val="231F20"/>
          <w:spacing w:val="-8"/>
          <w:w w:val="95"/>
        </w:rPr>
        <w:t> </w:t>
      </w:r>
      <w:r>
        <w:rPr>
          <w:color w:val="231F20"/>
          <w:w w:val="95"/>
        </w:rPr>
        <w:t>blacks</w:t>
      </w:r>
      <w:r>
        <w:rPr>
          <w:color w:val="231F20"/>
          <w:spacing w:val="-8"/>
          <w:w w:val="95"/>
        </w:rPr>
        <w:t> </w:t>
      </w:r>
      <w:r>
        <w:rPr>
          <w:color w:val="231F20"/>
          <w:w w:val="95"/>
        </w:rPr>
        <w:t>like</w:t>
      </w:r>
      <w:r>
        <w:rPr>
          <w:color w:val="231F20"/>
          <w:spacing w:val="-8"/>
          <w:w w:val="95"/>
        </w:rPr>
        <w:t> </w:t>
      </w:r>
      <w:r>
        <w:rPr>
          <w:color w:val="231F20"/>
          <w:w w:val="95"/>
        </w:rPr>
        <w:t>beasts</w:t>
      </w:r>
      <w:r>
        <w:rPr>
          <w:color w:val="231F20"/>
          <w:spacing w:val="-8"/>
          <w:w w:val="95"/>
        </w:rPr>
        <w:t> </w:t>
      </w:r>
      <w:r>
        <w:rPr>
          <w:color w:val="231F20"/>
          <w:w w:val="95"/>
        </w:rPr>
        <w:t>of</w:t>
      </w:r>
      <w:r>
        <w:rPr>
          <w:color w:val="231F20"/>
          <w:spacing w:val="-8"/>
          <w:w w:val="95"/>
        </w:rPr>
        <w:t> </w:t>
      </w:r>
      <w:r>
        <w:rPr>
          <w:color w:val="231F20"/>
          <w:w w:val="95"/>
        </w:rPr>
        <w:t>burden.</w:t>
      </w:r>
      <w:r>
        <w:rPr>
          <w:color w:val="231F20"/>
          <w:spacing w:val="-8"/>
          <w:w w:val="95"/>
        </w:rPr>
        <w:t> </w:t>
      </w:r>
      <w:r>
        <w:rPr>
          <w:color w:val="231F20"/>
          <w:w w:val="95"/>
        </w:rPr>
        <w:t>He</w:t>
      </w:r>
      <w:r>
        <w:rPr>
          <w:color w:val="231F20"/>
          <w:spacing w:val="-8"/>
          <w:w w:val="95"/>
        </w:rPr>
        <w:t> </w:t>
      </w:r>
      <w:r>
        <w:rPr>
          <w:color w:val="231F20"/>
          <w:w w:val="95"/>
        </w:rPr>
        <w:t>writes</w:t>
      </w:r>
      <w:r>
        <w:rPr>
          <w:color w:val="231F20"/>
          <w:spacing w:val="-8"/>
          <w:w w:val="95"/>
        </w:rPr>
        <w:t> </w:t>
      </w:r>
      <w:r>
        <w:rPr>
          <w:color w:val="231F20"/>
          <w:w w:val="95"/>
        </w:rPr>
        <w:t>in</w:t>
      </w:r>
      <w:r>
        <w:rPr>
          <w:color w:val="231F20"/>
          <w:spacing w:val="-7"/>
          <w:w w:val="95"/>
        </w:rPr>
        <w:t> </w:t>
      </w:r>
      <w:r>
        <w:rPr>
          <w:i/>
          <w:color w:val="231F20"/>
          <w:w w:val="95"/>
        </w:rPr>
        <w:t>A</w:t>
      </w:r>
      <w:r>
        <w:rPr>
          <w:i/>
          <w:color w:val="231F20"/>
          <w:w w:val="95"/>
        </w:rPr>
        <w:t> Voyage to the Pacific, Descriptive of the Customs, Usages, and Sufferings on</w:t>
      </w:r>
      <w:r>
        <w:rPr>
          <w:i/>
          <w:color w:val="231F20"/>
          <w:spacing w:val="-7"/>
          <w:w w:val="95"/>
        </w:rPr>
        <w:t> </w:t>
      </w:r>
      <w:r>
        <w:rPr>
          <w:i/>
          <w:color w:val="231F20"/>
          <w:w w:val="95"/>
        </w:rPr>
        <w:t>Board</w:t>
      </w:r>
      <w:r>
        <w:rPr>
          <w:i/>
          <w:color w:val="231F20"/>
          <w:spacing w:val="-8"/>
          <w:w w:val="95"/>
        </w:rPr>
        <w:t> </w:t>
      </w:r>
      <w:r>
        <w:rPr>
          <w:i/>
          <w:color w:val="231F20"/>
          <w:w w:val="95"/>
        </w:rPr>
        <w:t>of</w:t>
      </w:r>
      <w:r>
        <w:rPr>
          <w:i/>
          <w:color w:val="231F20"/>
          <w:spacing w:val="-7"/>
          <w:w w:val="95"/>
        </w:rPr>
        <w:t> </w:t>
      </w:r>
      <w:r>
        <w:rPr>
          <w:i/>
          <w:color w:val="231F20"/>
          <w:w w:val="95"/>
        </w:rPr>
        <w:t>Nantucket</w:t>
      </w:r>
      <w:r>
        <w:rPr>
          <w:i/>
          <w:color w:val="231F20"/>
          <w:spacing w:val="-7"/>
          <w:w w:val="95"/>
        </w:rPr>
        <w:t> </w:t>
      </w:r>
      <w:r>
        <w:rPr>
          <w:i/>
          <w:color w:val="231F20"/>
          <w:w w:val="95"/>
        </w:rPr>
        <w:t>Whale-Ships</w:t>
      </w:r>
      <w:r>
        <w:rPr>
          <w:color w:val="231F20"/>
          <w:w w:val="95"/>
        </w:rPr>
        <w:t>:</w:t>
      </w:r>
      <w:r>
        <w:rPr>
          <w:color w:val="231F20"/>
          <w:spacing w:val="-8"/>
          <w:w w:val="95"/>
        </w:rPr>
        <w:t> </w:t>
      </w:r>
      <w:r>
        <w:rPr>
          <w:color w:val="231F20"/>
          <w:w w:val="95"/>
        </w:rPr>
        <w:t>“An</w:t>
      </w:r>
      <w:r>
        <w:rPr>
          <w:color w:val="231F20"/>
          <w:spacing w:val="-8"/>
          <w:w w:val="95"/>
        </w:rPr>
        <w:t> </w:t>
      </w:r>
      <w:r>
        <w:rPr>
          <w:color w:val="231F20"/>
          <w:w w:val="95"/>
        </w:rPr>
        <w:t>African</w:t>
      </w:r>
      <w:r>
        <w:rPr>
          <w:color w:val="231F20"/>
          <w:spacing w:val="-8"/>
          <w:w w:val="95"/>
        </w:rPr>
        <w:t> </w:t>
      </w:r>
      <w:r>
        <w:rPr>
          <w:color w:val="231F20"/>
          <w:w w:val="95"/>
        </w:rPr>
        <w:t>is</w:t>
      </w:r>
      <w:r>
        <w:rPr>
          <w:color w:val="231F20"/>
          <w:spacing w:val="-8"/>
          <w:w w:val="95"/>
        </w:rPr>
        <w:t> </w:t>
      </w:r>
      <w:r>
        <w:rPr>
          <w:color w:val="231F20"/>
          <w:w w:val="95"/>
        </w:rPr>
        <w:t>treated</w:t>
      </w:r>
      <w:r>
        <w:rPr>
          <w:color w:val="231F20"/>
          <w:spacing w:val="-8"/>
          <w:w w:val="95"/>
        </w:rPr>
        <w:t> </w:t>
      </w:r>
      <w:r>
        <w:rPr>
          <w:color w:val="231F20"/>
          <w:w w:val="95"/>
        </w:rPr>
        <w:t>like</w:t>
      </w:r>
      <w:r>
        <w:rPr>
          <w:color w:val="231F20"/>
          <w:spacing w:val="-8"/>
          <w:w w:val="95"/>
        </w:rPr>
        <w:t> </w:t>
      </w:r>
      <w:r>
        <w:rPr>
          <w:color w:val="231F20"/>
          <w:w w:val="95"/>
        </w:rPr>
        <w:t>a</w:t>
      </w:r>
      <w:r>
        <w:rPr>
          <w:color w:val="231F20"/>
          <w:spacing w:val="-8"/>
          <w:w w:val="95"/>
        </w:rPr>
        <w:t> </w:t>
      </w:r>
      <w:r>
        <w:rPr>
          <w:color w:val="231F20"/>
          <w:w w:val="95"/>
        </w:rPr>
        <w:t>brute </w:t>
      </w:r>
      <w:r>
        <w:rPr>
          <w:color w:val="231F20"/>
          <w:spacing w:val="-2"/>
          <w:w w:val="90"/>
        </w:rPr>
        <w:t>by</w:t>
      </w:r>
      <w:r>
        <w:rPr>
          <w:color w:val="231F20"/>
          <w:spacing w:val="-5"/>
          <w:w w:val="90"/>
        </w:rPr>
        <w:t> </w:t>
      </w:r>
      <w:r>
        <w:rPr>
          <w:color w:val="231F20"/>
          <w:spacing w:val="-2"/>
          <w:w w:val="90"/>
        </w:rPr>
        <w:t>the</w:t>
      </w:r>
      <w:r>
        <w:rPr>
          <w:color w:val="231F20"/>
          <w:spacing w:val="-5"/>
          <w:w w:val="90"/>
        </w:rPr>
        <w:t> </w:t>
      </w:r>
      <w:r>
        <w:rPr>
          <w:color w:val="231F20"/>
          <w:spacing w:val="-2"/>
          <w:w w:val="90"/>
        </w:rPr>
        <w:t>officers</w:t>
      </w:r>
      <w:r>
        <w:rPr>
          <w:color w:val="231F20"/>
          <w:spacing w:val="-5"/>
          <w:w w:val="90"/>
        </w:rPr>
        <w:t> </w:t>
      </w:r>
      <w:r>
        <w:rPr>
          <w:color w:val="231F20"/>
          <w:spacing w:val="-2"/>
          <w:w w:val="90"/>
        </w:rPr>
        <w:t>of</w:t>
      </w:r>
      <w:r>
        <w:rPr>
          <w:color w:val="231F20"/>
          <w:spacing w:val="-5"/>
          <w:w w:val="90"/>
        </w:rPr>
        <w:t> </w:t>
      </w:r>
      <w:r>
        <w:rPr>
          <w:color w:val="231F20"/>
          <w:spacing w:val="-2"/>
          <w:w w:val="90"/>
        </w:rPr>
        <w:t>their</w:t>
      </w:r>
      <w:r>
        <w:rPr>
          <w:color w:val="231F20"/>
          <w:spacing w:val="-5"/>
          <w:w w:val="90"/>
        </w:rPr>
        <w:t> </w:t>
      </w:r>
      <w:r>
        <w:rPr>
          <w:color w:val="231F20"/>
          <w:spacing w:val="-2"/>
          <w:w w:val="90"/>
        </w:rPr>
        <w:t>ship.”</w:t>
      </w:r>
      <w:r>
        <w:rPr>
          <w:color w:val="231F20"/>
          <w:spacing w:val="-5"/>
          <w:w w:val="90"/>
        </w:rPr>
        <w:t> </w:t>
      </w:r>
      <w:r>
        <w:rPr>
          <w:color w:val="231F20"/>
          <w:spacing w:val="-2"/>
          <w:w w:val="90"/>
        </w:rPr>
        <w:t>Blacks</w:t>
      </w:r>
      <w:r>
        <w:rPr>
          <w:color w:val="231F20"/>
          <w:spacing w:val="-5"/>
          <w:w w:val="90"/>
        </w:rPr>
        <w:t> </w:t>
      </w:r>
      <w:r>
        <w:rPr>
          <w:color w:val="231F20"/>
          <w:spacing w:val="-2"/>
          <w:w w:val="90"/>
        </w:rPr>
        <w:t>were</w:t>
      </w:r>
      <w:r>
        <w:rPr>
          <w:color w:val="231F20"/>
          <w:spacing w:val="-5"/>
          <w:w w:val="90"/>
        </w:rPr>
        <w:t> </w:t>
      </w:r>
      <w:r>
        <w:rPr>
          <w:color w:val="231F20"/>
          <w:spacing w:val="-2"/>
          <w:w w:val="90"/>
        </w:rPr>
        <w:t>treated</w:t>
      </w:r>
      <w:r>
        <w:rPr>
          <w:color w:val="231F20"/>
          <w:spacing w:val="-5"/>
          <w:w w:val="90"/>
        </w:rPr>
        <w:t> </w:t>
      </w:r>
      <w:r>
        <w:rPr>
          <w:color w:val="231F20"/>
          <w:spacing w:val="-2"/>
          <w:w w:val="90"/>
        </w:rPr>
        <w:t>so</w:t>
      </w:r>
      <w:r>
        <w:rPr>
          <w:color w:val="231F20"/>
          <w:spacing w:val="-5"/>
          <w:w w:val="90"/>
        </w:rPr>
        <w:t> </w:t>
      </w:r>
      <w:r>
        <w:rPr>
          <w:color w:val="231F20"/>
          <w:spacing w:val="-2"/>
          <w:w w:val="90"/>
        </w:rPr>
        <w:t>badly</w:t>
      </w:r>
      <w:r>
        <w:rPr>
          <w:color w:val="231F20"/>
          <w:spacing w:val="-5"/>
          <w:w w:val="90"/>
        </w:rPr>
        <w:t> </w:t>
      </w:r>
      <w:r>
        <w:rPr>
          <w:color w:val="231F20"/>
          <w:spacing w:val="-2"/>
          <w:w w:val="90"/>
        </w:rPr>
        <w:t>that</w:t>
      </w:r>
      <w:r>
        <w:rPr>
          <w:color w:val="231F20"/>
          <w:spacing w:val="-5"/>
          <w:w w:val="90"/>
        </w:rPr>
        <w:t> </w:t>
      </w:r>
      <w:r>
        <w:rPr>
          <w:color w:val="231F20"/>
          <w:spacing w:val="-2"/>
          <w:w w:val="90"/>
        </w:rPr>
        <w:t>Comstock </w:t>
      </w:r>
      <w:r>
        <w:rPr>
          <w:color w:val="231F20"/>
          <w:w w:val="90"/>
        </w:rPr>
        <w:t>advised them to avoid Nantucket altogether: “Should these pages fall into the hands of any of my colored brethren, let me advise them to fly Nantucket as they would the Norway Maelstrom.”</w:t>
      </w:r>
      <w:hyperlink w:history="true" w:anchor="_bookmark264">
        <w:r>
          <w:rPr>
            <w:color w:val="231F20"/>
            <w:w w:val="90"/>
            <w:position w:val="7"/>
            <w:sz w:val="12"/>
          </w:rPr>
          <w:t>40</w:t>
        </w:r>
      </w:hyperlink>
      <w:r>
        <w:rPr>
          <w:color w:val="231F20"/>
          <w:spacing w:val="22"/>
          <w:position w:val="7"/>
          <w:sz w:val="12"/>
        </w:rPr>
        <w:t> </w:t>
      </w:r>
      <w:r>
        <w:rPr>
          <w:color w:val="231F20"/>
          <w:w w:val="90"/>
        </w:rPr>
        <w:t>An 1807 visitor to Nantucket,</w:t>
      </w:r>
      <w:r>
        <w:rPr>
          <w:color w:val="231F20"/>
          <w:spacing w:val="-9"/>
          <w:w w:val="90"/>
        </w:rPr>
        <w:t> </w:t>
      </w:r>
      <w:r>
        <w:rPr>
          <w:color w:val="231F20"/>
          <w:w w:val="90"/>
        </w:rPr>
        <w:t>agreeing</w:t>
      </w:r>
      <w:r>
        <w:rPr>
          <w:color w:val="231F20"/>
          <w:spacing w:val="-8"/>
          <w:w w:val="90"/>
        </w:rPr>
        <w:t> </w:t>
      </w:r>
      <w:r>
        <w:rPr>
          <w:color w:val="231F20"/>
          <w:w w:val="90"/>
        </w:rPr>
        <w:t>with</w:t>
      </w:r>
      <w:r>
        <w:rPr>
          <w:color w:val="231F20"/>
          <w:spacing w:val="-8"/>
          <w:w w:val="90"/>
        </w:rPr>
        <w:t> </w:t>
      </w:r>
      <w:r>
        <w:rPr>
          <w:color w:val="231F20"/>
          <w:w w:val="90"/>
        </w:rPr>
        <w:t>Comstock,</w:t>
      </w:r>
      <w:r>
        <w:rPr>
          <w:color w:val="231F20"/>
          <w:spacing w:val="-8"/>
          <w:w w:val="90"/>
        </w:rPr>
        <w:t> </w:t>
      </w:r>
      <w:r>
        <w:rPr>
          <w:color w:val="231F20"/>
          <w:w w:val="90"/>
        </w:rPr>
        <w:t>wrote:</w:t>
      </w:r>
      <w:r>
        <w:rPr>
          <w:color w:val="231F20"/>
          <w:spacing w:val="-9"/>
          <w:w w:val="90"/>
        </w:rPr>
        <w:t> </w:t>
      </w:r>
      <w:r>
        <w:rPr>
          <w:color w:val="231F20"/>
          <w:w w:val="90"/>
        </w:rPr>
        <w:t>“The</w:t>
      </w:r>
      <w:r>
        <w:rPr>
          <w:color w:val="231F20"/>
          <w:spacing w:val="-8"/>
          <w:w w:val="90"/>
        </w:rPr>
        <w:t> </w:t>
      </w:r>
      <w:r>
        <w:rPr>
          <w:color w:val="231F20"/>
          <w:w w:val="90"/>
        </w:rPr>
        <w:t>Negroes,</w:t>
      </w:r>
      <w:r>
        <w:rPr>
          <w:color w:val="231F20"/>
          <w:spacing w:val="-8"/>
          <w:w w:val="90"/>
        </w:rPr>
        <w:t> </w:t>
      </w:r>
      <w:r>
        <w:rPr>
          <w:color w:val="231F20"/>
          <w:w w:val="90"/>
        </w:rPr>
        <w:t>though</w:t>
      </w:r>
      <w:r>
        <w:rPr>
          <w:color w:val="231F20"/>
          <w:spacing w:val="-8"/>
          <w:w w:val="90"/>
        </w:rPr>
        <w:t> </w:t>
      </w:r>
      <w:r>
        <w:rPr>
          <w:color w:val="231F20"/>
          <w:w w:val="90"/>
        </w:rPr>
        <w:t>they are</w:t>
      </w:r>
      <w:r>
        <w:rPr>
          <w:color w:val="231F20"/>
          <w:spacing w:val="-9"/>
          <w:w w:val="90"/>
        </w:rPr>
        <w:t> </w:t>
      </w:r>
      <w:r>
        <w:rPr>
          <w:color w:val="231F20"/>
          <w:w w:val="90"/>
        </w:rPr>
        <w:t>to</w:t>
      </w:r>
      <w:r>
        <w:rPr>
          <w:color w:val="231F20"/>
          <w:spacing w:val="-8"/>
          <w:w w:val="90"/>
        </w:rPr>
        <w:t> </w:t>
      </w:r>
      <w:r>
        <w:rPr>
          <w:color w:val="231F20"/>
          <w:w w:val="90"/>
        </w:rPr>
        <w:t>be</w:t>
      </w:r>
      <w:r>
        <w:rPr>
          <w:color w:val="231F20"/>
          <w:spacing w:val="-8"/>
          <w:w w:val="90"/>
        </w:rPr>
        <w:t> </w:t>
      </w:r>
      <w:r>
        <w:rPr>
          <w:color w:val="231F20"/>
          <w:w w:val="90"/>
        </w:rPr>
        <w:t>prized</w:t>
      </w:r>
      <w:r>
        <w:rPr>
          <w:color w:val="231F20"/>
          <w:spacing w:val="-8"/>
          <w:w w:val="90"/>
        </w:rPr>
        <w:t> </w:t>
      </w:r>
      <w:r>
        <w:rPr>
          <w:color w:val="231F20"/>
          <w:w w:val="90"/>
        </w:rPr>
        <w:t>for</w:t>
      </w:r>
      <w:r>
        <w:rPr>
          <w:color w:val="231F20"/>
          <w:spacing w:val="-9"/>
          <w:w w:val="90"/>
        </w:rPr>
        <w:t> </w:t>
      </w:r>
      <w:r>
        <w:rPr>
          <w:color w:val="231F20"/>
          <w:w w:val="90"/>
        </w:rPr>
        <w:t>their</w:t>
      </w:r>
      <w:r>
        <w:rPr>
          <w:color w:val="231F20"/>
          <w:spacing w:val="-8"/>
          <w:w w:val="90"/>
        </w:rPr>
        <w:t> </w:t>
      </w:r>
      <w:r>
        <w:rPr>
          <w:color w:val="231F20"/>
          <w:w w:val="90"/>
        </w:rPr>
        <w:t>habits</w:t>
      </w:r>
      <w:r>
        <w:rPr>
          <w:color w:val="231F20"/>
          <w:spacing w:val="-8"/>
          <w:w w:val="90"/>
        </w:rPr>
        <w:t> </w:t>
      </w:r>
      <w:r>
        <w:rPr>
          <w:color w:val="231F20"/>
          <w:w w:val="90"/>
        </w:rPr>
        <w:t>of</w:t>
      </w:r>
      <w:r>
        <w:rPr>
          <w:color w:val="231F20"/>
          <w:spacing w:val="-8"/>
          <w:w w:val="90"/>
        </w:rPr>
        <w:t> </w:t>
      </w:r>
      <w:r>
        <w:rPr>
          <w:color w:val="231F20"/>
          <w:w w:val="90"/>
        </w:rPr>
        <w:t>obedience,</w:t>
      </w:r>
      <w:r>
        <w:rPr>
          <w:color w:val="231F20"/>
          <w:spacing w:val="-9"/>
          <w:w w:val="90"/>
        </w:rPr>
        <w:t> </w:t>
      </w:r>
      <w:r>
        <w:rPr>
          <w:color w:val="231F20"/>
          <w:w w:val="90"/>
        </w:rPr>
        <w:t>are</w:t>
      </w:r>
      <w:r>
        <w:rPr>
          <w:color w:val="231F20"/>
          <w:spacing w:val="-8"/>
          <w:w w:val="90"/>
        </w:rPr>
        <w:t> </w:t>
      </w:r>
      <w:r>
        <w:rPr>
          <w:color w:val="231F20"/>
          <w:w w:val="90"/>
        </w:rPr>
        <w:t>not</w:t>
      </w:r>
      <w:r>
        <w:rPr>
          <w:color w:val="231F20"/>
          <w:spacing w:val="-8"/>
          <w:w w:val="90"/>
        </w:rPr>
        <w:t> </w:t>
      </w:r>
      <w:r>
        <w:rPr>
          <w:color w:val="231F20"/>
          <w:w w:val="90"/>
        </w:rPr>
        <w:t>as</w:t>
      </w:r>
      <w:r>
        <w:rPr>
          <w:color w:val="231F20"/>
          <w:spacing w:val="-8"/>
          <w:w w:val="90"/>
        </w:rPr>
        <w:t> </w:t>
      </w:r>
      <w:r>
        <w:rPr>
          <w:color w:val="231F20"/>
          <w:w w:val="90"/>
        </w:rPr>
        <w:t>intelligent</w:t>
      </w:r>
      <w:r>
        <w:rPr>
          <w:color w:val="231F20"/>
          <w:spacing w:val="-9"/>
          <w:w w:val="90"/>
        </w:rPr>
        <w:t> </w:t>
      </w:r>
      <w:r>
        <w:rPr>
          <w:color w:val="231F20"/>
          <w:w w:val="90"/>
        </w:rPr>
        <w:t>as</w:t>
      </w:r>
      <w:r>
        <w:rPr>
          <w:color w:val="231F20"/>
          <w:spacing w:val="-8"/>
          <w:w w:val="90"/>
        </w:rPr>
        <w:t> </w:t>
      </w:r>
      <w:r>
        <w:rPr>
          <w:color w:val="231F20"/>
          <w:w w:val="90"/>
        </w:rPr>
        <w:t>the Indians; and none of them attain the rank of [boat steerer and mate].”</w:t>
      </w:r>
      <w:hyperlink w:history="true" w:anchor="_bookmark264">
        <w:r>
          <w:rPr>
            <w:color w:val="231F20"/>
            <w:w w:val="90"/>
            <w:position w:val="7"/>
            <w:sz w:val="12"/>
          </w:rPr>
          <w:t>41</w:t>
        </w:r>
      </w:hyperlink>
      <w:r>
        <w:rPr>
          <w:color w:val="231F20"/>
          <w:spacing w:val="40"/>
          <w:position w:val="7"/>
          <w:sz w:val="12"/>
        </w:rPr>
        <w:t> </w:t>
      </w:r>
      <w:r>
        <w:rPr>
          <w:color w:val="231F20"/>
          <w:spacing w:val="-2"/>
          <w:w w:val="95"/>
        </w:rPr>
        <w:t>These</w:t>
      </w:r>
      <w:r>
        <w:rPr>
          <w:color w:val="231F20"/>
          <w:spacing w:val="-6"/>
          <w:w w:val="95"/>
        </w:rPr>
        <w:t> </w:t>
      </w:r>
      <w:r>
        <w:rPr>
          <w:color w:val="231F20"/>
          <w:spacing w:val="-2"/>
          <w:w w:val="95"/>
        </w:rPr>
        <w:t>comments</w:t>
      </w:r>
      <w:r>
        <w:rPr>
          <w:color w:val="231F20"/>
          <w:spacing w:val="-6"/>
          <w:w w:val="95"/>
        </w:rPr>
        <w:t> </w:t>
      </w:r>
      <w:r>
        <w:rPr>
          <w:color w:val="231F20"/>
          <w:spacing w:val="-2"/>
          <w:w w:val="95"/>
        </w:rPr>
        <w:t>about</w:t>
      </w:r>
      <w:r>
        <w:rPr>
          <w:color w:val="231F20"/>
          <w:spacing w:val="-6"/>
          <w:w w:val="95"/>
        </w:rPr>
        <w:t> </w:t>
      </w:r>
      <w:r>
        <w:rPr>
          <w:color w:val="231F20"/>
          <w:spacing w:val="-2"/>
          <w:w w:val="95"/>
        </w:rPr>
        <w:t>the</w:t>
      </w:r>
      <w:r>
        <w:rPr>
          <w:color w:val="231F20"/>
          <w:spacing w:val="-6"/>
          <w:w w:val="95"/>
        </w:rPr>
        <w:t> </w:t>
      </w:r>
      <w:r>
        <w:rPr>
          <w:color w:val="231F20"/>
          <w:spacing w:val="-2"/>
          <w:w w:val="95"/>
        </w:rPr>
        <w:t>community</w:t>
      </w:r>
      <w:r>
        <w:rPr>
          <w:color w:val="231F20"/>
          <w:spacing w:val="-6"/>
          <w:w w:val="95"/>
        </w:rPr>
        <w:t> </w:t>
      </w:r>
      <w:r>
        <w:rPr>
          <w:color w:val="231F20"/>
          <w:spacing w:val="-2"/>
          <w:w w:val="95"/>
        </w:rPr>
        <w:t>of</w:t>
      </w:r>
      <w:r>
        <w:rPr>
          <w:color w:val="231F20"/>
          <w:spacing w:val="-6"/>
          <w:w w:val="95"/>
        </w:rPr>
        <w:t> </w:t>
      </w:r>
      <w:r>
        <w:rPr>
          <w:color w:val="231F20"/>
          <w:spacing w:val="-2"/>
          <w:w w:val="95"/>
        </w:rPr>
        <w:t>Nantucket</w:t>
      </w:r>
      <w:r>
        <w:rPr>
          <w:color w:val="231F20"/>
          <w:spacing w:val="-6"/>
          <w:w w:val="95"/>
        </w:rPr>
        <w:t> </w:t>
      </w:r>
      <w:r>
        <w:rPr>
          <w:color w:val="231F20"/>
          <w:spacing w:val="-2"/>
          <w:w w:val="95"/>
        </w:rPr>
        <w:t>reflect,</w:t>
      </w:r>
      <w:r>
        <w:rPr>
          <w:color w:val="231F20"/>
          <w:spacing w:val="-6"/>
          <w:w w:val="95"/>
        </w:rPr>
        <w:t> </w:t>
      </w:r>
      <w:r>
        <w:rPr>
          <w:color w:val="231F20"/>
          <w:spacing w:val="-2"/>
          <w:w w:val="95"/>
        </w:rPr>
        <w:t>within</w:t>
      </w:r>
      <w:r>
        <w:rPr>
          <w:color w:val="231F20"/>
          <w:spacing w:val="-6"/>
          <w:w w:val="95"/>
        </w:rPr>
        <w:t> </w:t>
      </w:r>
      <w:r>
        <w:rPr>
          <w:color w:val="231F20"/>
          <w:spacing w:val="-2"/>
          <w:w w:val="95"/>
        </w:rPr>
        <w:t>a </w:t>
      </w:r>
      <w:r>
        <w:rPr>
          <w:color w:val="231F20"/>
          <w:w w:val="90"/>
        </w:rPr>
        <w:t>broader cultural context, how European colonizers typically regarded “noble” Indian savages and “brutish” African types. Elsewhere in the </w:t>
      </w:r>
      <w:r>
        <w:rPr>
          <w:color w:val="231F20"/>
          <w:w w:val="95"/>
        </w:rPr>
        <w:t>nation</w:t>
      </w:r>
      <w:r>
        <w:rPr>
          <w:color w:val="231F20"/>
          <w:spacing w:val="-11"/>
          <w:w w:val="95"/>
        </w:rPr>
        <w:t> </w:t>
      </w:r>
      <w:r>
        <w:rPr>
          <w:color w:val="231F20"/>
          <w:w w:val="95"/>
        </w:rPr>
        <w:t>during</w:t>
      </w:r>
      <w:r>
        <w:rPr>
          <w:color w:val="231F20"/>
          <w:spacing w:val="-11"/>
          <w:w w:val="95"/>
        </w:rPr>
        <w:t> </w:t>
      </w:r>
      <w:r>
        <w:rPr>
          <w:color w:val="231F20"/>
          <w:w w:val="95"/>
        </w:rPr>
        <w:t>this</w:t>
      </w:r>
      <w:r>
        <w:rPr>
          <w:color w:val="231F20"/>
          <w:spacing w:val="-11"/>
          <w:w w:val="95"/>
        </w:rPr>
        <w:t> </w:t>
      </w:r>
      <w:r>
        <w:rPr>
          <w:color w:val="231F20"/>
          <w:w w:val="95"/>
        </w:rPr>
        <w:t>time</w:t>
      </w:r>
      <w:r>
        <w:rPr>
          <w:color w:val="231F20"/>
          <w:spacing w:val="-11"/>
          <w:w w:val="95"/>
        </w:rPr>
        <w:t> </w:t>
      </w:r>
      <w:r>
        <w:rPr>
          <w:color w:val="231F20"/>
          <w:w w:val="95"/>
        </w:rPr>
        <w:t>period,</w:t>
      </w:r>
      <w:r>
        <w:rPr>
          <w:color w:val="231F20"/>
          <w:spacing w:val="-11"/>
          <w:w w:val="95"/>
        </w:rPr>
        <w:t> </w:t>
      </w:r>
      <w:r>
        <w:rPr>
          <w:color w:val="231F20"/>
          <w:w w:val="95"/>
        </w:rPr>
        <w:t>whites</w:t>
      </w:r>
      <w:r>
        <w:rPr>
          <w:color w:val="231F20"/>
          <w:spacing w:val="-11"/>
          <w:w w:val="95"/>
        </w:rPr>
        <w:t> </w:t>
      </w:r>
      <w:r>
        <w:rPr>
          <w:color w:val="231F20"/>
          <w:w w:val="95"/>
        </w:rPr>
        <w:t>used</w:t>
      </w:r>
      <w:r>
        <w:rPr>
          <w:color w:val="231F20"/>
          <w:spacing w:val="-11"/>
          <w:w w:val="95"/>
        </w:rPr>
        <w:t> </w:t>
      </w:r>
      <w:r>
        <w:rPr>
          <w:color w:val="231F20"/>
          <w:w w:val="95"/>
        </w:rPr>
        <w:t>this</w:t>
      </w:r>
      <w:r>
        <w:rPr>
          <w:color w:val="231F20"/>
          <w:spacing w:val="-11"/>
          <w:w w:val="95"/>
        </w:rPr>
        <w:t> </w:t>
      </w:r>
      <w:r>
        <w:rPr>
          <w:color w:val="231F20"/>
          <w:w w:val="95"/>
        </w:rPr>
        <w:t>same</w:t>
      </w:r>
      <w:r>
        <w:rPr>
          <w:color w:val="231F20"/>
          <w:spacing w:val="-11"/>
          <w:w w:val="95"/>
        </w:rPr>
        <w:t> </w:t>
      </w:r>
      <w:r>
        <w:rPr>
          <w:color w:val="231F20"/>
          <w:w w:val="95"/>
        </w:rPr>
        <w:t>logic</w:t>
      </w:r>
      <w:r>
        <w:rPr>
          <w:color w:val="231F20"/>
          <w:spacing w:val="-11"/>
          <w:w w:val="95"/>
        </w:rPr>
        <w:t> </w:t>
      </w:r>
      <w:r>
        <w:rPr>
          <w:color w:val="231F20"/>
          <w:w w:val="95"/>
        </w:rPr>
        <w:t>to</w:t>
      </w:r>
      <w:r>
        <w:rPr>
          <w:color w:val="231F20"/>
          <w:spacing w:val="-11"/>
          <w:w w:val="95"/>
        </w:rPr>
        <w:t> </w:t>
      </w:r>
      <w:r>
        <w:rPr>
          <w:color w:val="231F20"/>
          <w:w w:val="95"/>
        </w:rPr>
        <w:t>justify </w:t>
      </w:r>
      <w:r>
        <w:rPr>
          <w:color w:val="231F20"/>
          <w:w w:val="90"/>
        </w:rPr>
        <w:t>slavery</w:t>
      </w:r>
      <w:r>
        <w:rPr>
          <w:color w:val="231F20"/>
          <w:spacing w:val="-5"/>
          <w:w w:val="90"/>
        </w:rPr>
        <w:t> </w:t>
      </w:r>
      <w:r>
        <w:rPr>
          <w:color w:val="231F20"/>
          <w:w w:val="90"/>
        </w:rPr>
        <w:t>and</w:t>
      </w:r>
      <w:r>
        <w:rPr>
          <w:color w:val="231F20"/>
          <w:spacing w:val="-5"/>
          <w:w w:val="90"/>
        </w:rPr>
        <w:t> </w:t>
      </w:r>
      <w:r>
        <w:rPr>
          <w:color w:val="231F20"/>
          <w:w w:val="90"/>
        </w:rPr>
        <w:t>the</w:t>
      </w:r>
      <w:r>
        <w:rPr>
          <w:color w:val="231F20"/>
          <w:spacing w:val="-5"/>
          <w:w w:val="90"/>
        </w:rPr>
        <w:t> </w:t>
      </w:r>
      <w:r>
        <w:rPr>
          <w:color w:val="231F20"/>
          <w:w w:val="90"/>
        </w:rPr>
        <w:t>general</w:t>
      </w:r>
      <w:r>
        <w:rPr>
          <w:color w:val="231F20"/>
          <w:spacing w:val="-5"/>
          <w:w w:val="90"/>
        </w:rPr>
        <w:t> </w:t>
      </w:r>
      <w:r>
        <w:rPr>
          <w:color w:val="231F20"/>
          <w:w w:val="90"/>
        </w:rPr>
        <w:t>denigration</w:t>
      </w:r>
      <w:r>
        <w:rPr>
          <w:color w:val="231F20"/>
          <w:spacing w:val="-5"/>
          <w:w w:val="90"/>
        </w:rPr>
        <w:t> </w:t>
      </w:r>
      <w:r>
        <w:rPr>
          <w:color w:val="231F20"/>
          <w:w w:val="90"/>
        </w:rPr>
        <w:t>of</w:t>
      </w:r>
      <w:r>
        <w:rPr>
          <w:color w:val="231F20"/>
          <w:spacing w:val="-5"/>
          <w:w w:val="90"/>
        </w:rPr>
        <w:t> </w:t>
      </w:r>
      <w:r>
        <w:rPr>
          <w:color w:val="231F20"/>
          <w:w w:val="90"/>
        </w:rPr>
        <w:t>black</w:t>
      </w:r>
      <w:r>
        <w:rPr>
          <w:color w:val="231F20"/>
          <w:spacing w:val="-5"/>
          <w:w w:val="90"/>
        </w:rPr>
        <w:t> </w:t>
      </w:r>
      <w:r>
        <w:rPr>
          <w:color w:val="231F20"/>
          <w:w w:val="90"/>
        </w:rPr>
        <w:t>persons</w:t>
      </w:r>
      <w:r>
        <w:rPr>
          <w:color w:val="231F20"/>
          <w:spacing w:val="-5"/>
          <w:w w:val="90"/>
        </w:rPr>
        <w:t> </w:t>
      </w:r>
      <w:r>
        <w:rPr>
          <w:color w:val="231F20"/>
          <w:w w:val="90"/>
        </w:rPr>
        <w:t>in</w:t>
      </w:r>
      <w:r>
        <w:rPr>
          <w:color w:val="231F20"/>
          <w:spacing w:val="-5"/>
          <w:w w:val="90"/>
        </w:rPr>
        <w:t> </w:t>
      </w:r>
      <w:r>
        <w:rPr>
          <w:color w:val="231F20"/>
          <w:w w:val="90"/>
        </w:rPr>
        <w:t>nineteenth-cen- tury American culture. As far as Nantucket was concerned, Nantucket </w:t>
      </w:r>
      <w:r>
        <w:rPr>
          <w:color w:val="231F20"/>
          <w:spacing w:val="-2"/>
          <w:w w:val="90"/>
        </w:rPr>
        <w:t>ship</w:t>
      </w:r>
      <w:r>
        <w:rPr>
          <w:color w:val="231F20"/>
          <w:spacing w:val="-4"/>
          <w:w w:val="90"/>
        </w:rPr>
        <w:t> </w:t>
      </w:r>
      <w:r>
        <w:rPr>
          <w:color w:val="231F20"/>
          <w:spacing w:val="-2"/>
          <w:w w:val="90"/>
        </w:rPr>
        <w:t>captains</w:t>
      </w:r>
      <w:r>
        <w:rPr>
          <w:color w:val="231F20"/>
          <w:spacing w:val="-4"/>
          <w:w w:val="90"/>
        </w:rPr>
        <w:t> </w:t>
      </w:r>
      <w:r>
        <w:rPr>
          <w:color w:val="231F20"/>
          <w:spacing w:val="-2"/>
          <w:w w:val="90"/>
        </w:rPr>
        <w:t>had</w:t>
      </w:r>
      <w:r>
        <w:rPr>
          <w:color w:val="231F20"/>
          <w:spacing w:val="-4"/>
          <w:w w:val="90"/>
        </w:rPr>
        <w:t> </w:t>
      </w:r>
      <w:r>
        <w:rPr>
          <w:color w:val="231F20"/>
          <w:spacing w:val="-2"/>
          <w:w w:val="90"/>
        </w:rPr>
        <w:t>a</w:t>
      </w:r>
      <w:r>
        <w:rPr>
          <w:color w:val="231F20"/>
          <w:spacing w:val="-4"/>
          <w:w w:val="90"/>
        </w:rPr>
        <w:t> </w:t>
      </w:r>
      <w:r>
        <w:rPr>
          <w:color w:val="231F20"/>
          <w:spacing w:val="-2"/>
          <w:w w:val="90"/>
        </w:rPr>
        <w:t>reputation</w:t>
      </w:r>
      <w:r>
        <w:rPr>
          <w:color w:val="231F20"/>
          <w:spacing w:val="-4"/>
          <w:w w:val="90"/>
        </w:rPr>
        <w:t> </w:t>
      </w:r>
      <w:r>
        <w:rPr>
          <w:color w:val="231F20"/>
          <w:spacing w:val="-2"/>
          <w:w w:val="90"/>
        </w:rPr>
        <w:t>for</w:t>
      </w:r>
      <w:r>
        <w:rPr>
          <w:color w:val="231F20"/>
          <w:spacing w:val="-4"/>
          <w:w w:val="90"/>
        </w:rPr>
        <w:t> </w:t>
      </w:r>
      <w:r>
        <w:rPr>
          <w:color w:val="231F20"/>
          <w:spacing w:val="-2"/>
          <w:w w:val="90"/>
        </w:rPr>
        <w:t>being</w:t>
      </w:r>
      <w:r>
        <w:rPr>
          <w:color w:val="231F20"/>
          <w:spacing w:val="-4"/>
          <w:w w:val="90"/>
        </w:rPr>
        <w:t> </w:t>
      </w:r>
      <w:r>
        <w:rPr>
          <w:color w:val="231F20"/>
          <w:spacing w:val="-2"/>
          <w:w w:val="90"/>
        </w:rPr>
        <w:t>“Negro</w:t>
      </w:r>
      <w:r>
        <w:rPr>
          <w:color w:val="231F20"/>
          <w:spacing w:val="-4"/>
          <w:w w:val="90"/>
        </w:rPr>
        <w:t> </w:t>
      </w:r>
      <w:r>
        <w:rPr>
          <w:color w:val="231F20"/>
          <w:spacing w:val="-2"/>
          <w:w w:val="90"/>
        </w:rPr>
        <w:t>drivers.”</w:t>
      </w:r>
      <w:r>
        <w:rPr>
          <w:color w:val="231F20"/>
          <w:spacing w:val="-4"/>
          <w:w w:val="90"/>
        </w:rPr>
        <w:t> </w:t>
      </w:r>
      <w:r>
        <w:rPr>
          <w:color w:val="231F20"/>
          <w:spacing w:val="-2"/>
          <w:w w:val="90"/>
        </w:rPr>
        <w:t>And</w:t>
      </w:r>
      <w:r>
        <w:rPr>
          <w:color w:val="231F20"/>
          <w:spacing w:val="-4"/>
          <w:w w:val="90"/>
        </w:rPr>
        <w:t> </w:t>
      </w:r>
      <w:r>
        <w:rPr>
          <w:color w:val="231F20"/>
          <w:spacing w:val="-2"/>
          <w:w w:val="90"/>
        </w:rPr>
        <w:t>Nantuck- </w:t>
      </w:r>
      <w:r>
        <w:rPr>
          <w:color w:val="231F20"/>
          <w:w w:val="95"/>
        </w:rPr>
        <w:t>eters</w:t>
      </w:r>
      <w:r>
        <w:rPr>
          <w:color w:val="231F20"/>
          <w:spacing w:val="-10"/>
          <w:w w:val="95"/>
        </w:rPr>
        <w:t> </w:t>
      </w:r>
      <w:r>
        <w:rPr>
          <w:color w:val="231F20"/>
          <w:w w:val="95"/>
        </w:rPr>
        <w:t>themselves</w:t>
      </w:r>
      <w:r>
        <w:rPr>
          <w:color w:val="231F20"/>
          <w:spacing w:val="-10"/>
          <w:w w:val="95"/>
        </w:rPr>
        <w:t> </w:t>
      </w:r>
      <w:r>
        <w:rPr>
          <w:color w:val="231F20"/>
          <w:w w:val="95"/>
        </w:rPr>
        <w:t>referred</w:t>
      </w:r>
      <w:r>
        <w:rPr>
          <w:color w:val="231F20"/>
          <w:spacing w:val="-10"/>
          <w:w w:val="95"/>
        </w:rPr>
        <w:t> </w:t>
      </w:r>
      <w:r>
        <w:rPr>
          <w:color w:val="231F20"/>
          <w:w w:val="95"/>
        </w:rPr>
        <w:t>to</w:t>
      </w:r>
      <w:r>
        <w:rPr>
          <w:color w:val="231F20"/>
          <w:spacing w:val="-10"/>
          <w:w w:val="95"/>
        </w:rPr>
        <w:t> </w:t>
      </w:r>
      <w:r>
        <w:rPr>
          <w:color w:val="231F20"/>
          <w:w w:val="95"/>
        </w:rPr>
        <w:t>the</w:t>
      </w:r>
      <w:r>
        <w:rPr>
          <w:color w:val="231F20"/>
          <w:spacing w:val="-10"/>
          <w:w w:val="95"/>
        </w:rPr>
        <w:t> </w:t>
      </w:r>
      <w:r>
        <w:rPr>
          <w:color w:val="231F20"/>
          <w:w w:val="95"/>
        </w:rPr>
        <w:t>vessel</w:t>
      </w:r>
      <w:r>
        <w:rPr>
          <w:color w:val="231F20"/>
          <w:spacing w:val="-10"/>
          <w:w w:val="95"/>
        </w:rPr>
        <w:t> </w:t>
      </w:r>
      <w:r>
        <w:rPr>
          <w:color w:val="231F20"/>
          <w:w w:val="95"/>
        </w:rPr>
        <w:t>that</w:t>
      </w:r>
      <w:r>
        <w:rPr>
          <w:color w:val="231F20"/>
          <w:spacing w:val="-10"/>
          <w:w w:val="95"/>
        </w:rPr>
        <w:t> </w:t>
      </w:r>
      <w:r>
        <w:rPr>
          <w:color w:val="231F20"/>
          <w:w w:val="95"/>
        </w:rPr>
        <w:t>delivered</w:t>
      </w:r>
      <w:r>
        <w:rPr>
          <w:color w:val="231F20"/>
          <w:spacing w:val="-10"/>
          <w:w w:val="95"/>
        </w:rPr>
        <w:t> </w:t>
      </w:r>
      <w:r>
        <w:rPr>
          <w:color w:val="231F20"/>
          <w:w w:val="95"/>
        </w:rPr>
        <w:t>potential</w:t>
      </w:r>
      <w:r>
        <w:rPr>
          <w:color w:val="231F20"/>
          <w:spacing w:val="-10"/>
          <w:w w:val="95"/>
        </w:rPr>
        <w:t> </w:t>
      </w:r>
      <w:r>
        <w:rPr>
          <w:color w:val="231F20"/>
          <w:w w:val="95"/>
        </w:rPr>
        <w:t>black </w:t>
      </w:r>
      <w:r>
        <w:rPr>
          <w:color w:val="231F20"/>
          <w:w w:val="90"/>
        </w:rPr>
        <w:t>ship hands from New York City as the “Slaver.”</w:t>
      </w:r>
      <w:hyperlink w:history="true" w:anchor="_bookmark264">
        <w:r>
          <w:rPr>
            <w:color w:val="231F20"/>
            <w:w w:val="90"/>
            <w:position w:val="7"/>
            <w:sz w:val="12"/>
          </w:rPr>
          <w:t>42</w:t>
        </w:r>
      </w:hyperlink>
    </w:p>
    <w:p>
      <w:pPr>
        <w:pStyle w:val="BodyText"/>
        <w:spacing w:line="225" w:lineRule="auto"/>
        <w:ind w:left="113" w:right="116" w:firstLine="238"/>
      </w:pPr>
      <w:r>
        <w:rPr>
          <w:color w:val="231F20"/>
          <w:w w:val="90"/>
        </w:rPr>
        <w:t>Comstock</w:t>
      </w:r>
      <w:r>
        <w:rPr>
          <w:color w:val="231F20"/>
          <w:spacing w:val="-1"/>
          <w:w w:val="90"/>
        </w:rPr>
        <w:t> </w:t>
      </w:r>
      <w:r>
        <w:rPr>
          <w:color w:val="231F20"/>
          <w:w w:val="90"/>
        </w:rPr>
        <w:t>offers</w:t>
      </w:r>
      <w:r>
        <w:rPr>
          <w:color w:val="231F20"/>
          <w:spacing w:val="-1"/>
          <w:w w:val="90"/>
        </w:rPr>
        <w:t> </w:t>
      </w:r>
      <w:r>
        <w:rPr>
          <w:color w:val="231F20"/>
          <w:w w:val="90"/>
        </w:rPr>
        <w:t>a</w:t>
      </w:r>
      <w:r>
        <w:rPr>
          <w:color w:val="231F20"/>
          <w:spacing w:val="-1"/>
          <w:w w:val="90"/>
        </w:rPr>
        <w:t> </w:t>
      </w:r>
      <w:r>
        <w:rPr>
          <w:color w:val="231F20"/>
          <w:w w:val="90"/>
        </w:rPr>
        <w:t>different</w:t>
      </w:r>
      <w:r>
        <w:rPr>
          <w:color w:val="231F20"/>
          <w:spacing w:val="-1"/>
          <w:w w:val="90"/>
        </w:rPr>
        <w:t> </w:t>
      </w:r>
      <w:r>
        <w:rPr>
          <w:color w:val="231F20"/>
          <w:w w:val="90"/>
        </w:rPr>
        <w:t>perspective</w:t>
      </w:r>
      <w:r>
        <w:rPr>
          <w:color w:val="231F20"/>
          <w:spacing w:val="-1"/>
          <w:w w:val="90"/>
        </w:rPr>
        <w:t> </w:t>
      </w:r>
      <w:r>
        <w:rPr>
          <w:color w:val="231F20"/>
          <w:w w:val="90"/>
        </w:rPr>
        <w:t>on</w:t>
      </w:r>
      <w:r>
        <w:rPr>
          <w:color w:val="231F20"/>
          <w:spacing w:val="-1"/>
          <w:w w:val="90"/>
        </w:rPr>
        <w:t> </w:t>
      </w:r>
      <w:r>
        <w:rPr>
          <w:color w:val="231F20"/>
          <w:w w:val="90"/>
        </w:rPr>
        <w:t>Nantucketers’</w:t>
      </w:r>
      <w:r>
        <w:rPr>
          <w:color w:val="231F20"/>
          <w:spacing w:val="-1"/>
          <w:w w:val="90"/>
        </w:rPr>
        <w:t> </w:t>
      </w:r>
      <w:r>
        <w:rPr>
          <w:color w:val="231F20"/>
          <w:w w:val="90"/>
        </w:rPr>
        <w:t>feelings</w:t>
      </w:r>
      <w:r>
        <w:rPr>
          <w:color w:val="231F20"/>
          <w:spacing w:val="-1"/>
          <w:w w:val="90"/>
        </w:rPr>
        <w:t> </w:t>
      </w:r>
      <w:r>
        <w:rPr>
          <w:color w:val="231F20"/>
          <w:w w:val="90"/>
        </w:rPr>
        <w:t>of shame and dishonor, helping us see how the consumption of the black </w:t>
      </w:r>
      <w:r>
        <w:rPr>
          <w:color w:val="231F20"/>
          <w:w w:val="95"/>
        </w:rPr>
        <w:t>men</w:t>
      </w:r>
      <w:r>
        <w:rPr>
          <w:color w:val="231F20"/>
          <w:w w:val="95"/>
        </w:rPr>
        <w:t> informed</w:t>
      </w:r>
      <w:r>
        <w:rPr>
          <w:color w:val="231F20"/>
          <w:w w:val="95"/>
        </w:rPr>
        <w:t> unspoken</w:t>
      </w:r>
      <w:r>
        <w:rPr>
          <w:color w:val="231F20"/>
          <w:w w:val="95"/>
        </w:rPr>
        <w:t> white</w:t>
      </w:r>
      <w:r>
        <w:rPr>
          <w:color w:val="231F20"/>
          <w:w w:val="95"/>
        </w:rPr>
        <w:t> male</w:t>
      </w:r>
      <w:r>
        <w:rPr>
          <w:color w:val="231F20"/>
          <w:w w:val="95"/>
        </w:rPr>
        <w:t> codes</w:t>
      </w:r>
      <w:r>
        <w:rPr>
          <w:color w:val="231F20"/>
          <w:w w:val="95"/>
        </w:rPr>
        <w:t> of</w:t>
      </w:r>
      <w:r>
        <w:rPr>
          <w:color w:val="231F20"/>
          <w:w w:val="95"/>
        </w:rPr>
        <w:t> honor.</w:t>
      </w:r>
      <w:r>
        <w:rPr>
          <w:color w:val="231F20"/>
          <w:w w:val="95"/>
        </w:rPr>
        <w:t> For</w:t>
      </w:r>
      <w:r>
        <w:rPr>
          <w:color w:val="231F20"/>
          <w:w w:val="95"/>
        </w:rPr>
        <w:t> the</w:t>
      </w:r>
      <w:r>
        <w:rPr>
          <w:color w:val="231F20"/>
          <w:w w:val="95"/>
        </w:rPr>
        <w:t> white men</w:t>
      </w:r>
      <w:r>
        <w:rPr>
          <w:color w:val="231F20"/>
          <w:spacing w:val="-10"/>
          <w:w w:val="95"/>
        </w:rPr>
        <w:t> </w:t>
      </w:r>
      <w:r>
        <w:rPr>
          <w:color w:val="231F20"/>
          <w:w w:val="95"/>
        </w:rPr>
        <w:t>aboard</w:t>
      </w:r>
      <w:r>
        <w:rPr>
          <w:color w:val="231F20"/>
          <w:spacing w:val="-10"/>
          <w:w w:val="95"/>
        </w:rPr>
        <w:t> </w:t>
      </w:r>
      <w:r>
        <w:rPr>
          <w:color w:val="231F20"/>
          <w:w w:val="95"/>
        </w:rPr>
        <w:t>the</w:t>
      </w:r>
      <w:r>
        <w:rPr>
          <w:color w:val="231F20"/>
          <w:spacing w:val="-10"/>
          <w:w w:val="95"/>
        </w:rPr>
        <w:t> </w:t>
      </w:r>
      <w:r>
        <w:rPr>
          <w:i/>
          <w:color w:val="231F20"/>
          <w:w w:val="95"/>
        </w:rPr>
        <w:t>Essex</w:t>
      </w:r>
      <w:r>
        <w:rPr>
          <w:color w:val="231F20"/>
          <w:w w:val="95"/>
        </w:rPr>
        <w:t>,</w:t>
      </w:r>
      <w:r>
        <w:rPr>
          <w:color w:val="231F20"/>
          <w:spacing w:val="-10"/>
          <w:w w:val="95"/>
        </w:rPr>
        <w:t> </w:t>
      </w:r>
      <w:r>
        <w:rPr>
          <w:color w:val="231F20"/>
          <w:w w:val="95"/>
        </w:rPr>
        <w:t>issues</w:t>
      </w:r>
      <w:r>
        <w:rPr>
          <w:color w:val="231F20"/>
          <w:spacing w:val="-10"/>
          <w:w w:val="95"/>
        </w:rPr>
        <w:t> </w:t>
      </w:r>
      <w:r>
        <w:rPr>
          <w:color w:val="231F20"/>
          <w:w w:val="95"/>
        </w:rPr>
        <w:t>of</w:t>
      </w:r>
      <w:r>
        <w:rPr>
          <w:color w:val="231F20"/>
          <w:spacing w:val="-10"/>
          <w:w w:val="95"/>
        </w:rPr>
        <w:t> </w:t>
      </w:r>
      <w:r>
        <w:rPr>
          <w:color w:val="231F20"/>
          <w:w w:val="95"/>
        </w:rPr>
        <w:t>group</w:t>
      </w:r>
      <w:r>
        <w:rPr>
          <w:color w:val="231F20"/>
          <w:spacing w:val="-10"/>
          <w:w w:val="95"/>
        </w:rPr>
        <w:t> </w:t>
      </w:r>
      <w:r>
        <w:rPr>
          <w:color w:val="231F20"/>
          <w:w w:val="95"/>
        </w:rPr>
        <w:t>honor</w:t>
      </w:r>
      <w:r>
        <w:rPr>
          <w:color w:val="231F20"/>
          <w:spacing w:val="-10"/>
          <w:w w:val="95"/>
        </w:rPr>
        <w:t> </w:t>
      </w:r>
      <w:r>
        <w:rPr>
          <w:color w:val="231F20"/>
          <w:w w:val="95"/>
        </w:rPr>
        <w:t>and</w:t>
      </w:r>
      <w:r>
        <w:rPr>
          <w:color w:val="231F20"/>
          <w:spacing w:val="-10"/>
          <w:w w:val="95"/>
        </w:rPr>
        <w:t> </w:t>
      </w:r>
      <w:r>
        <w:rPr>
          <w:color w:val="231F20"/>
          <w:w w:val="95"/>
        </w:rPr>
        <w:t>masculine</w:t>
      </w:r>
      <w:r>
        <w:rPr>
          <w:color w:val="231F20"/>
          <w:spacing w:val="-10"/>
          <w:w w:val="95"/>
        </w:rPr>
        <w:t> </w:t>
      </w:r>
      <w:r>
        <w:rPr>
          <w:color w:val="231F20"/>
          <w:w w:val="95"/>
        </w:rPr>
        <w:t>respect- </w:t>
      </w:r>
      <w:r>
        <w:rPr>
          <w:color w:val="231F20"/>
          <w:w w:val="90"/>
        </w:rPr>
        <w:t>ability informed their choice to kill and eat a black person before they would</w:t>
      </w:r>
      <w:r>
        <w:rPr>
          <w:color w:val="231F20"/>
          <w:spacing w:val="-9"/>
          <w:w w:val="90"/>
        </w:rPr>
        <w:t> </w:t>
      </w:r>
      <w:r>
        <w:rPr>
          <w:color w:val="231F20"/>
          <w:w w:val="90"/>
        </w:rPr>
        <w:t>do</w:t>
      </w:r>
      <w:r>
        <w:rPr>
          <w:color w:val="231F20"/>
          <w:spacing w:val="-8"/>
          <w:w w:val="90"/>
        </w:rPr>
        <w:t> </w:t>
      </w:r>
      <w:r>
        <w:rPr>
          <w:color w:val="231F20"/>
          <w:w w:val="90"/>
        </w:rPr>
        <w:t>so</w:t>
      </w:r>
      <w:r>
        <w:rPr>
          <w:color w:val="231F20"/>
          <w:spacing w:val="-8"/>
          <w:w w:val="90"/>
        </w:rPr>
        <w:t> </w:t>
      </w:r>
      <w:r>
        <w:rPr>
          <w:color w:val="231F20"/>
          <w:w w:val="90"/>
        </w:rPr>
        <w:t>to</w:t>
      </w:r>
      <w:r>
        <w:rPr>
          <w:color w:val="231F20"/>
          <w:spacing w:val="-8"/>
          <w:w w:val="90"/>
        </w:rPr>
        <w:t> </w:t>
      </w:r>
      <w:r>
        <w:rPr>
          <w:color w:val="231F20"/>
          <w:w w:val="90"/>
        </w:rPr>
        <w:t>one</w:t>
      </w:r>
      <w:r>
        <w:rPr>
          <w:color w:val="231F20"/>
          <w:spacing w:val="-9"/>
          <w:w w:val="90"/>
        </w:rPr>
        <w:t> </w:t>
      </w:r>
      <w:r>
        <w:rPr>
          <w:color w:val="231F20"/>
          <w:w w:val="90"/>
        </w:rPr>
        <w:t>of</w:t>
      </w:r>
      <w:r>
        <w:rPr>
          <w:color w:val="231F20"/>
          <w:spacing w:val="-8"/>
          <w:w w:val="90"/>
        </w:rPr>
        <w:t> </w:t>
      </w:r>
      <w:r>
        <w:rPr>
          <w:color w:val="231F20"/>
          <w:w w:val="90"/>
        </w:rPr>
        <w:t>their</w:t>
      </w:r>
      <w:r>
        <w:rPr>
          <w:color w:val="231F20"/>
          <w:spacing w:val="-8"/>
          <w:w w:val="90"/>
        </w:rPr>
        <w:t> </w:t>
      </w:r>
      <w:r>
        <w:rPr>
          <w:color w:val="231F20"/>
          <w:w w:val="90"/>
        </w:rPr>
        <w:t>own.</w:t>
      </w:r>
      <w:r>
        <w:rPr>
          <w:color w:val="231F20"/>
          <w:spacing w:val="-8"/>
          <w:w w:val="90"/>
        </w:rPr>
        <w:t> </w:t>
      </w:r>
      <w:r>
        <w:rPr>
          <w:color w:val="231F20"/>
          <w:w w:val="90"/>
        </w:rPr>
        <w:t>Such</w:t>
      </w:r>
      <w:r>
        <w:rPr>
          <w:color w:val="231F20"/>
          <w:spacing w:val="-9"/>
          <w:w w:val="90"/>
        </w:rPr>
        <w:t> </w:t>
      </w:r>
      <w:r>
        <w:rPr>
          <w:color w:val="231F20"/>
          <w:w w:val="90"/>
        </w:rPr>
        <w:t>an</w:t>
      </w:r>
      <w:r>
        <w:rPr>
          <w:color w:val="231F20"/>
          <w:spacing w:val="-8"/>
          <w:w w:val="90"/>
        </w:rPr>
        <w:t> </w:t>
      </w:r>
      <w:r>
        <w:rPr>
          <w:color w:val="231F20"/>
          <w:w w:val="90"/>
        </w:rPr>
        <w:t>act</w:t>
      </w:r>
      <w:r>
        <w:rPr>
          <w:color w:val="231F20"/>
          <w:spacing w:val="-8"/>
          <w:w w:val="90"/>
        </w:rPr>
        <w:t> </w:t>
      </w:r>
      <w:r>
        <w:rPr>
          <w:color w:val="231F20"/>
          <w:w w:val="90"/>
        </w:rPr>
        <w:t>reinforced</w:t>
      </w:r>
      <w:r>
        <w:rPr>
          <w:color w:val="231F20"/>
          <w:spacing w:val="-8"/>
          <w:w w:val="90"/>
        </w:rPr>
        <w:t> </w:t>
      </w:r>
      <w:r>
        <w:rPr>
          <w:color w:val="231F20"/>
          <w:w w:val="90"/>
        </w:rPr>
        <w:t>the</w:t>
      </w:r>
      <w:r>
        <w:rPr>
          <w:color w:val="231F20"/>
          <w:spacing w:val="-9"/>
          <w:w w:val="90"/>
        </w:rPr>
        <w:t> </w:t>
      </w:r>
      <w:r>
        <w:rPr>
          <w:color w:val="231F20"/>
          <w:w w:val="90"/>
        </w:rPr>
        <w:t>black</w:t>
      </w:r>
      <w:r>
        <w:rPr>
          <w:color w:val="231F20"/>
          <w:spacing w:val="-8"/>
          <w:w w:val="90"/>
        </w:rPr>
        <w:t> </w:t>
      </w:r>
      <w:r>
        <w:rPr>
          <w:color w:val="231F20"/>
          <w:w w:val="90"/>
        </w:rPr>
        <w:t>male’s </w:t>
      </w:r>
      <w:r>
        <w:rPr>
          <w:color w:val="231F20"/>
          <w:w w:val="95"/>
        </w:rPr>
        <w:t>socially</w:t>
      </w:r>
      <w:r>
        <w:rPr>
          <w:color w:val="231F20"/>
          <w:spacing w:val="-13"/>
          <w:w w:val="95"/>
        </w:rPr>
        <w:t> </w:t>
      </w:r>
      <w:r>
        <w:rPr>
          <w:color w:val="231F20"/>
          <w:w w:val="95"/>
        </w:rPr>
        <w:t>expendable</w:t>
      </w:r>
      <w:r>
        <w:rPr>
          <w:color w:val="231F20"/>
          <w:spacing w:val="-11"/>
          <w:w w:val="95"/>
        </w:rPr>
        <w:t> </w:t>
      </w:r>
      <w:r>
        <w:rPr>
          <w:color w:val="231F20"/>
          <w:w w:val="95"/>
        </w:rPr>
        <w:t>status,</w:t>
      </w:r>
      <w:r>
        <w:rPr>
          <w:color w:val="231F20"/>
          <w:spacing w:val="-11"/>
          <w:w w:val="95"/>
        </w:rPr>
        <w:t> </w:t>
      </w:r>
      <w:r>
        <w:rPr>
          <w:color w:val="231F20"/>
          <w:w w:val="95"/>
        </w:rPr>
        <w:t>his</w:t>
      </w:r>
      <w:r>
        <w:rPr>
          <w:color w:val="231F20"/>
          <w:spacing w:val="-11"/>
          <w:w w:val="95"/>
        </w:rPr>
        <w:t> </w:t>
      </w:r>
      <w:r>
        <w:rPr>
          <w:color w:val="231F20"/>
          <w:w w:val="95"/>
        </w:rPr>
        <w:t>exclusion</w:t>
      </w:r>
      <w:r>
        <w:rPr>
          <w:color w:val="231F20"/>
          <w:spacing w:val="-11"/>
          <w:w w:val="95"/>
        </w:rPr>
        <w:t> </w:t>
      </w:r>
      <w:r>
        <w:rPr>
          <w:color w:val="231F20"/>
          <w:w w:val="95"/>
        </w:rPr>
        <w:t>from</w:t>
      </w:r>
      <w:r>
        <w:rPr>
          <w:color w:val="231F20"/>
          <w:spacing w:val="-11"/>
          <w:w w:val="95"/>
        </w:rPr>
        <w:t> </w:t>
      </w:r>
      <w:r>
        <w:rPr>
          <w:color w:val="231F20"/>
          <w:w w:val="95"/>
        </w:rPr>
        <w:t>white</w:t>
      </w:r>
      <w:r>
        <w:rPr>
          <w:color w:val="231F20"/>
          <w:spacing w:val="-11"/>
          <w:w w:val="95"/>
        </w:rPr>
        <w:t> </w:t>
      </w:r>
      <w:r>
        <w:rPr>
          <w:color w:val="231F20"/>
          <w:w w:val="95"/>
        </w:rPr>
        <w:t>male</w:t>
      </w:r>
      <w:r>
        <w:rPr>
          <w:color w:val="231F20"/>
          <w:spacing w:val="-11"/>
          <w:w w:val="95"/>
        </w:rPr>
        <w:t> </w:t>
      </w:r>
      <w:r>
        <w:rPr>
          <w:color w:val="231F20"/>
          <w:w w:val="95"/>
        </w:rPr>
        <w:t>honor</w:t>
      </w:r>
      <w:r>
        <w:rPr>
          <w:color w:val="231F20"/>
          <w:spacing w:val="-11"/>
          <w:w w:val="95"/>
        </w:rPr>
        <w:t> </w:t>
      </w:r>
      <w:r>
        <w:rPr>
          <w:color w:val="231F20"/>
          <w:w w:val="95"/>
        </w:rPr>
        <w:t>and </w:t>
      </w:r>
      <w:r>
        <w:rPr>
          <w:color w:val="231F20"/>
          <w:w w:val="90"/>
        </w:rPr>
        <w:t>fraternity,</w:t>
      </w:r>
      <w:r>
        <w:rPr>
          <w:color w:val="231F20"/>
          <w:spacing w:val="-8"/>
          <w:w w:val="90"/>
        </w:rPr>
        <w:t> </w:t>
      </w:r>
      <w:r>
        <w:rPr>
          <w:color w:val="231F20"/>
          <w:w w:val="90"/>
        </w:rPr>
        <w:t>his</w:t>
      </w:r>
      <w:r>
        <w:rPr>
          <w:color w:val="231F20"/>
          <w:spacing w:val="-8"/>
          <w:w w:val="90"/>
        </w:rPr>
        <w:t> </w:t>
      </w:r>
      <w:r>
        <w:rPr>
          <w:color w:val="231F20"/>
          <w:w w:val="90"/>
        </w:rPr>
        <w:t>exoticization,</w:t>
      </w:r>
      <w:r>
        <w:rPr>
          <w:color w:val="231F20"/>
          <w:spacing w:val="-8"/>
          <w:w w:val="90"/>
        </w:rPr>
        <w:t> </w:t>
      </w:r>
      <w:r>
        <w:rPr>
          <w:color w:val="231F20"/>
          <w:w w:val="90"/>
        </w:rPr>
        <w:t>and</w:t>
      </w:r>
      <w:r>
        <w:rPr>
          <w:color w:val="231F20"/>
          <w:spacing w:val="-8"/>
          <w:w w:val="90"/>
        </w:rPr>
        <w:t> </w:t>
      </w:r>
      <w:r>
        <w:rPr>
          <w:color w:val="231F20"/>
          <w:w w:val="90"/>
        </w:rPr>
        <w:t>his</w:t>
      </w:r>
      <w:r>
        <w:rPr>
          <w:color w:val="231F20"/>
          <w:spacing w:val="-8"/>
          <w:w w:val="90"/>
        </w:rPr>
        <w:t> </w:t>
      </w:r>
      <w:r>
        <w:rPr>
          <w:color w:val="231F20"/>
          <w:w w:val="90"/>
        </w:rPr>
        <w:t>brutishness,</w:t>
      </w:r>
      <w:r>
        <w:rPr>
          <w:color w:val="231F20"/>
          <w:spacing w:val="-8"/>
          <w:w w:val="90"/>
        </w:rPr>
        <w:t> </w:t>
      </w:r>
      <w:r>
        <w:rPr>
          <w:color w:val="231F20"/>
          <w:w w:val="90"/>
        </w:rPr>
        <w:t>which</w:t>
      </w:r>
      <w:r>
        <w:rPr>
          <w:color w:val="231F20"/>
          <w:spacing w:val="-8"/>
          <w:w w:val="90"/>
        </w:rPr>
        <w:t> </w:t>
      </w:r>
      <w:r>
        <w:rPr>
          <w:color w:val="231F20"/>
          <w:w w:val="90"/>
        </w:rPr>
        <w:t>whites</w:t>
      </w:r>
      <w:r>
        <w:rPr>
          <w:color w:val="231F20"/>
          <w:spacing w:val="-8"/>
          <w:w w:val="90"/>
        </w:rPr>
        <w:t> </w:t>
      </w:r>
      <w:r>
        <w:rPr>
          <w:color w:val="231F20"/>
          <w:w w:val="90"/>
        </w:rPr>
        <w:t>linked</w:t>
      </w:r>
      <w:r>
        <w:rPr>
          <w:color w:val="231F20"/>
          <w:spacing w:val="-8"/>
          <w:w w:val="90"/>
        </w:rPr>
        <w:t> </w:t>
      </w:r>
      <w:r>
        <w:rPr>
          <w:color w:val="231F20"/>
          <w:w w:val="90"/>
        </w:rPr>
        <w:t>to his supposedly inferior African ancestry. To have chosen a white man for consumption over a black man would have violated these codes of black dehumanization that implicitly informed white male honor and </w:t>
      </w:r>
      <w:r>
        <w:rPr>
          <w:color w:val="231F20"/>
          <w:w w:val="95"/>
        </w:rPr>
        <w:t>fraternity aboard the </w:t>
      </w:r>
      <w:r>
        <w:rPr>
          <w:i/>
          <w:color w:val="231F20"/>
          <w:w w:val="95"/>
        </w:rPr>
        <w:t>Essex</w:t>
      </w:r>
      <w:r>
        <w:rPr>
          <w:color w:val="231F20"/>
          <w:w w:val="95"/>
        </w:rPr>
        <w:t>.</w:t>
      </w:r>
    </w:p>
    <w:p>
      <w:pPr>
        <w:pStyle w:val="BodyText"/>
        <w:spacing w:line="271" w:lineRule="exact"/>
        <w:ind w:left="87" w:right="118"/>
        <w:jc w:val="right"/>
      </w:pPr>
      <w:r>
        <w:rPr>
          <w:color w:val="231F20"/>
          <w:w w:val="90"/>
        </w:rPr>
        <w:t>Given</w:t>
      </w:r>
      <w:r>
        <w:rPr>
          <w:color w:val="231F20"/>
          <w:spacing w:val="6"/>
        </w:rPr>
        <w:t> </w:t>
      </w:r>
      <w:r>
        <w:rPr>
          <w:color w:val="231F20"/>
          <w:w w:val="90"/>
        </w:rPr>
        <w:t>the</w:t>
      </w:r>
      <w:r>
        <w:rPr>
          <w:color w:val="231F20"/>
          <w:spacing w:val="7"/>
        </w:rPr>
        <w:t> </w:t>
      </w:r>
      <w:r>
        <w:rPr>
          <w:color w:val="231F20"/>
          <w:w w:val="90"/>
        </w:rPr>
        <w:t>clandestine</w:t>
      </w:r>
      <w:r>
        <w:rPr>
          <w:color w:val="231F20"/>
          <w:spacing w:val="7"/>
        </w:rPr>
        <w:t> </w:t>
      </w:r>
      <w:r>
        <w:rPr>
          <w:color w:val="231F20"/>
          <w:w w:val="90"/>
        </w:rPr>
        <w:t>reality</w:t>
      </w:r>
      <w:r>
        <w:rPr>
          <w:color w:val="231F20"/>
          <w:spacing w:val="7"/>
        </w:rPr>
        <w:t> </w:t>
      </w:r>
      <w:r>
        <w:rPr>
          <w:color w:val="231F20"/>
          <w:w w:val="90"/>
        </w:rPr>
        <w:t>of</w:t>
      </w:r>
      <w:r>
        <w:rPr>
          <w:color w:val="231F20"/>
          <w:spacing w:val="7"/>
        </w:rPr>
        <w:t> </w:t>
      </w:r>
      <w:r>
        <w:rPr>
          <w:color w:val="231F20"/>
          <w:w w:val="90"/>
        </w:rPr>
        <w:t>racialized</w:t>
      </w:r>
      <w:r>
        <w:rPr>
          <w:color w:val="231F20"/>
          <w:spacing w:val="7"/>
        </w:rPr>
        <w:t> </w:t>
      </w:r>
      <w:r>
        <w:rPr>
          <w:color w:val="231F20"/>
          <w:w w:val="90"/>
        </w:rPr>
        <w:t>consumption</w:t>
      </w:r>
      <w:r>
        <w:rPr>
          <w:color w:val="231F20"/>
          <w:spacing w:val="7"/>
        </w:rPr>
        <w:t> </w:t>
      </w:r>
      <w:r>
        <w:rPr>
          <w:color w:val="231F20"/>
          <w:w w:val="90"/>
        </w:rPr>
        <w:t>aboard</w:t>
      </w:r>
      <w:r>
        <w:rPr>
          <w:color w:val="231F20"/>
          <w:spacing w:val="7"/>
        </w:rPr>
        <w:t> </w:t>
      </w:r>
      <w:r>
        <w:rPr>
          <w:color w:val="231F20"/>
          <w:spacing w:val="-5"/>
          <w:w w:val="90"/>
        </w:rPr>
        <w:t>the</w:t>
      </w:r>
    </w:p>
    <w:p>
      <w:pPr>
        <w:pStyle w:val="BodyText"/>
        <w:spacing w:line="288" w:lineRule="exact"/>
        <w:ind w:left="87" w:right="118"/>
        <w:jc w:val="right"/>
      </w:pPr>
      <w:r>
        <w:rPr>
          <w:i/>
          <w:color w:val="231F20"/>
          <w:w w:val="90"/>
        </w:rPr>
        <w:t>Essex</w:t>
      </w:r>
      <w:r>
        <w:rPr>
          <w:color w:val="231F20"/>
          <w:w w:val="90"/>
        </w:rPr>
        <w:t>,</w:t>
      </w:r>
      <w:r>
        <w:rPr>
          <w:color w:val="231F20"/>
          <w:spacing w:val="-7"/>
          <w:w w:val="90"/>
        </w:rPr>
        <w:t> </w:t>
      </w:r>
      <w:r>
        <w:rPr>
          <w:color w:val="231F20"/>
          <w:w w:val="90"/>
        </w:rPr>
        <w:t>one</w:t>
      </w:r>
      <w:r>
        <w:rPr>
          <w:color w:val="231F20"/>
          <w:spacing w:val="-6"/>
          <w:w w:val="90"/>
        </w:rPr>
        <w:t> </w:t>
      </w:r>
      <w:r>
        <w:rPr>
          <w:color w:val="231F20"/>
          <w:w w:val="90"/>
        </w:rPr>
        <w:t>cannot</w:t>
      </w:r>
      <w:r>
        <w:rPr>
          <w:color w:val="231F20"/>
          <w:spacing w:val="-7"/>
          <w:w w:val="90"/>
        </w:rPr>
        <w:t> </w:t>
      </w:r>
      <w:r>
        <w:rPr>
          <w:color w:val="231F20"/>
          <w:w w:val="90"/>
        </w:rPr>
        <w:t>help</w:t>
      </w:r>
      <w:r>
        <w:rPr>
          <w:color w:val="231F20"/>
          <w:spacing w:val="-6"/>
          <w:w w:val="90"/>
        </w:rPr>
        <w:t> </w:t>
      </w:r>
      <w:r>
        <w:rPr>
          <w:color w:val="231F20"/>
          <w:w w:val="90"/>
        </w:rPr>
        <w:t>but</w:t>
      </w:r>
      <w:r>
        <w:rPr>
          <w:color w:val="231F20"/>
          <w:spacing w:val="-7"/>
          <w:w w:val="90"/>
        </w:rPr>
        <w:t> </w:t>
      </w:r>
      <w:r>
        <w:rPr>
          <w:color w:val="231F20"/>
          <w:w w:val="90"/>
        </w:rPr>
        <w:t>wonder</w:t>
      </w:r>
      <w:r>
        <w:rPr>
          <w:color w:val="231F20"/>
          <w:spacing w:val="-6"/>
          <w:w w:val="90"/>
        </w:rPr>
        <w:t> </w:t>
      </w:r>
      <w:r>
        <w:rPr>
          <w:color w:val="231F20"/>
          <w:w w:val="90"/>
        </w:rPr>
        <w:t>how</w:t>
      </w:r>
      <w:r>
        <w:rPr>
          <w:color w:val="231F20"/>
          <w:spacing w:val="-7"/>
          <w:w w:val="90"/>
        </w:rPr>
        <w:t> </w:t>
      </w:r>
      <w:r>
        <w:rPr>
          <w:color w:val="231F20"/>
          <w:w w:val="90"/>
        </w:rPr>
        <w:t>many</w:t>
      </w:r>
      <w:r>
        <w:rPr>
          <w:color w:val="231F20"/>
          <w:spacing w:val="-6"/>
          <w:w w:val="90"/>
        </w:rPr>
        <w:t> </w:t>
      </w:r>
      <w:r>
        <w:rPr>
          <w:color w:val="231F20"/>
          <w:w w:val="90"/>
        </w:rPr>
        <w:t>untold</w:t>
      </w:r>
      <w:r>
        <w:rPr>
          <w:color w:val="231F20"/>
          <w:spacing w:val="-7"/>
          <w:w w:val="90"/>
        </w:rPr>
        <w:t> </w:t>
      </w:r>
      <w:r>
        <w:rPr>
          <w:color w:val="231F20"/>
          <w:w w:val="90"/>
        </w:rPr>
        <w:t>instances</w:t>
      </w:r>
      <w:r>
        <w:rPr>
          <w:color w:val="231F20"/>
          <w:spacing w:val="-6"/>
          <w:w w:val="90"/>
        </w:rPr>
        <w:t> </w:t>
      </w:r>
      <w:r>
        <w:rPr>
          <w:color w:val="231F20"/>
          <w:w w:val="90"/>
        </w:rPr>
        <w:t>of</w:t>
      </w:r>
      <w:r>
        <w:rPr>
          <w:color w:val="231F20"/>
          <w:spacing w:val="-7"/>
          <w:w w:val="90"/>
        </w:rPr>
        <w:t> </w:t>
      </w:r>
      <w:r>
        <w:rPr>
          <w:color w:val="231F20"/>
          <w:spacing w:val="-4"/>
          <w:w w:val="90"/>
        </w:rPr>
        <w:t>black</w:t>
      </w:r>
    </w:p>
    <w:p>
      <w:pPr>
        <w:spacing w:after="0" w:line="288" w:lineRule="exact"/>
        <w:jc w:val="right"/>
        <w:sectPr>
          <w:pgSz w:w="7710" w:h="12270"/>
          <w:pgMar w:header="668" w:footer="0" w:top="1100" w:bottom="280" w:left="620" w:right="640"/>
        </w:sectPr>
      </w:pPr>
    </w:p>
    <w:p>
      <w:pPr>
        <w:pStyle w:val="BodyText"/>
        <w:spacing w:line="225" w:lineRule="auto" w:before="92"/>
        <w:ind w:left="117" w:right="111"/>
        <w:rPr>
          <w:sz w:val="12"/>
        </w:rPr>
      </w:pPr>
      <w:bookmarkStart w:name="_bookmark83" w:id="91"/>
      <w:bookmarkEnd w:id="91"/>
      <w:r>
        <w:rPr/>
      </w:r>
      <w:r>
        <w:rPr>
          <w:color w:val="231F20"/>
          <w:w w:val="95"/>
        </w:rPr>
        <w:t>consumption</w:t>
      </w:r>
      <w:r>
        <w:rPr>
          <w:color w:val="231F20"/>
          <w:spacing w:val="-1"/>
          <w:w w:val="95"/>
        </w:rPr>
        <w:t> </w:t>
      </w:r>
      <w:r>
        <w:rPr>
          <w:color w:val="231F20"/>
          <w:w w:val="95"/>
        </w:rPr>
        <w:t>at</w:t>
      </w:r>
      <w:r>
        <w:rPr>
          <w:color w:val="231F20"/>
          <w:spacing w:val="-1"/>
          <w:w w:val="95"/>
        </w:rPr>
        <w:t> </w:t>
      </w:r>
      <w:r>
        <w:rPr>
          <w:color w:val="231F20"/>
          <w:w w:val="95"/>
        </w:rPr>
        <w:t>sea</w:t>
      </w:r>
      <w:r>
        <w:rPr>
          <w:color w:val="231F20"/>
          <w:spacing w:val="-1"/>
          <w:w w:val="95"/>
        </w:rPr>
        <w:t> </w:t>
      </w:r>
      <w:r>
        <w:rPr>
          <w:color w:val="231F20"/>
          <w:w w:val="95"/>
        </w:rPr>
        <w:t>occurred</w:t>
      </w:r>
      <w:r>
        <w:rPr>
          <w:color w:val="231F20"/>
          <w:spacing w:val="-1"/>
          <w:w w:val="95"/>
        </w:rPr>
        <w:t> </w:t>
      </w:r>
      <w:r>
        <w:rPr>
          <w:color w:val="231F20"/>
          <w:w w:val="95"/>
        </w:rPr>
        <w:t>under</w:t>
      </w:r>
      <w:r>
        <w:rPr>
          <w:color w:val="231F20"/>
          <w:spacing w:val="-1"/>
          <w:w w:val="95"/>
        </w:rPr>
        <w:t> </w:t>
      </w:r>
      <w:r>
        <w:rPr>
          <w:color w:val="231F20"/>
          <w:w w:val="95"/>
        </w:rPr>
        <w:t>similar</w:t>
      </w:r>
      <w:r>
        <w:rPr>
          <w:color w:val="231F20"/>
          <w:spacing w:val="-1"/>
          <w:w w:val="95"/>
        </w:rPr>
        <w:t> </w:t>
      </w:r>
      <w:r>
        <w:rPr>
          <w:color w:val="231F20"/>
          <w:w w:val="95"/>
        </w:rPr>
        <w:t>circumstances.</w:t>
      </w:r>
      <w:r>
        <w:rPr>
          <w:color w:val="231F20"/>
          <w:spacing w:val="-1"/>
          <w:w w:val="95"/>
        </w:rPr>
        <w:t> </w:t>
      </w:r>
      <w:r>
        <w:rPr>
          <w:color w:val="231F20"/>
          <w:w w:val="95"/>
        </w:rPr>
        <w:t>To</w:t>
      </w:r>
      <w:r>
        <w:rPr>
          <w:color w:val="231F20"/>
          <w:spacing w:val="-1"/>
          <w:w w:val="95"/>
        </w:rPr>
        <w:t> </w:t>
      </w:r>
      <w:r>
        <w:rPr>
          <w:color w:val="231F20"/>
          <w:w w:val="95"/>
        </w:rPr>
        <w:t>what </w:t>
      </w:r>
      <w:r>
        <w:rPr>
          <w:color w:val="231F20"/>
          <w:w w:val="90"/>
        </w:rPr>
        <w:t>extent has a larger history of black consumption at sea been altered or erased by whites who sought to conceal what they thought of as their </w:t>
      </w:r>
      <w:r>
        <w:rPr>
          <w:color w:val="231F20"/>
          <w:w w:val="95"/>
        </w:rPr>
        <w:t>shameful</w:t>
      </w:r>
      <w:r>
        <w:rPr>
          <w:color w:val="231F20"/>
          <w:spacing w:val="-9"/>
          <w:w w:val="95"/>
        </w:rPr>
        <w:t> </w:t>
      </w:r>
      <w:r>
        <w:rPr>
          <w:color w:val="231F20"/>
          <w:w w:val="95"/>
        </w:rPr>
        <w:t>appetites</w:t>
      </w:r>
      <w:r>
        <w:rPr>
          <w:color w:val="231F20"/>
          <w:spacing w:val="-9"/>
          <w:w w:val="95"/>
        </w:rPr>
        <w:t> </w:t>
      </w:r>
      <w:r>
        <w:rPr>
          <w:color w:val="231F20"/>
          <w:w w:val="95"/>
        </w:rPr>
        <w:t>and</w:t>
      </w:r>
      <w:r>
        <w:rPr>
          <w:color w:val="231F20"/>
          <w:spacing w:val="-9"/>
          <w:w w:val="95"/>
        </w:rPr>
        <w:t> </w:t>
      </w:r>
      <w:r>
        <w:rPr>
          <w:color w:val="231F20"/>
          <w:w w:val="95"/>
        </w:rPr>
        <w:t>hungers</w:t>
      </w:r>
      <w:r>
        <w:rPr>
          <w:color w:val="231F20"/>
          <w:spacing w:val="-9"/>
          <w:w w:val="95"/>
        </w:rPr>
        <w:t> </w:t>
      </w:r>
      <w:r>
        <w:rPr>
          <w:color w:val="231F20"/>
          <w:w w:val="95"/>
        </w:rPr>
        <w:t>for</w:t>
      </w:r>
      <w:r>
        <w:rPr>
          <w:color w:val="231F20"/>
          <w:spacing w:val="-9"/>
          <w:w w:val="95"/>
        </w:rPr>
        <w:t> </w:t>
      </w:r>
      <w:r>
        <w:rPr>
          <w:color w:val="231F20"/>
          <w:w w:val="95"/>
        </w:rPr>
        <w:t>black</w:t>
      </w:r>
      <w:r>
        <w:rPr>
          <w:color w:val="231F20"/>
          <w:spacing w:val="-9"/>
          <w:w w:val="95"/>
        </w:rPr>
        <w:t> </w:t>
      </w:r>
      <w:r>
        <w:rPr>
          <w:color w:val="231F20"/>
          <w:w w:val="95"/>
        </w:rPr>
        <w:t>male</w:t>
      </w:r>
      <w:r>
        <w:rPr>
          <w:color w:val="231F20"/>
          <w:spacing w:val="-9"/>
          <w:w w:val="95"/>
        </w:rPr>
        <w:t> </w:t>
      </w:r>
      <w:r>
        <w:rPr>
          <w:color w:val="231F20"/>
          <w:w w:val="95"/>
        </w:rPr>
        <w:t>flesh?</w:t>
      </w:r>
      <w:r>
        <w:rPr>
          <w:color w:val="231F20"/>
          <w:spacing w:val="-9"/>
          <w:w w:val="95"/>
        </w:rPr>
        <w:t> </w:t>
      </w:r>
      <w:r>
        <w:rPr>
          <w:color w:val="231F20"/>
          <w:w w:val="95"/>
        </w:rPr>
        <w:t>The</w:t>
      </w:r>
      <w:r>
        <w:rPr>
          <w:color w:val="231F20"/>
          <w:spacing w:val="-10"/>
          <w:w w:val="95"/>
        </w:rPr>
        <w:t> </w:t>
      </w:r>
      <w:r>
        <w:rPr>
          <w:i/>
          <w:color w:val="231F20"/>
          <w:w w:val="95"/>
        </w:rPr>
        <w:t>Essex</w:t>
      </w:r>
      <w:r>
        <w:rPr>
          <w:i/>
          <w:color w:val="231F20"/>
          <w:spacing w:val="-9"/>
          <w:w w:val="95"/>
        </w:rPr>
        <w:t> </w:t>
      </w:r>
      <w:r>
        <w:rPr>
          <w:color w:val="231F20"/>
          <w:w w:val="95"/>
        </w:rPr>
        <w:t>was neither</w:t>
      </w:r>
      <w:r>
        <w:rPr>
          <w:color w:val="231F20"/>
          <w:spacing w:val="-13"/>
          <w:w w:val="95"/>
        </w:rPr>
        <w:t> </w:t>
      </w:r>
      <w:r>
        <w:rPr>
          <w:color w:val="231F20"/>
          <w:w w:val="95"/>
        </w:rPr>
        <w:t>the</w:t>
      </w:r>
      <w:r>
        <w:rPr>
          <w:color w:val="231F20"/>
          <w:spacing w:val="-11"/>
          <w:w w:val="95"/>
        </w:rPr>
        <w:t> </w:t>
      </w:r>
      <w:r>
        <w:rPr>
          <w:color w:val="231F20"/>
          <w:w w:val="95"/>
        </w:rPr>
        <w:t>first</w:t>
      </w:r>
      <w:r>
        <w:rPr>
          <w:color w:val="231F20"/>
          <w:spacing w:val="-11"/>
          <w:w w:val="95"/>
        </w:rPr>
        <w:t> </w:t>
      </w:r>
      <w:r>
        <w:rPr>
          <w:color w:val="231F20"/>
          <w:w w:val="95"/>
        </w:rPr>
        <w:t>nor</w:t>
      </w:r>
      <w:r>
        <w:rPr>
          <w:color w:val="231F20"/>
          <w:spacing w:val="-11"/>
          <w:w w:val="95"/>
        </w:rPr>
        <w:t> </w:t>
      </w:r>
      <w:r>
        <w:rPr>
          <w:color w:val="231F20"/>
          <w:w w:val="95"/>
        </w:rPr>
        <w:t>the</w:t>
      </w:r>
      <w:r>
        <w:rPr>
          <w:color w:val="231F20"/>
          <w:spacing w:val="-11"/>
          <w:w w:val="95"/>
        </w:rPr>
        <w:t> </w:t>
      </w:r>
      <w:r>
        <w:rPr>
          <w:color w:val="231F20"/>
          <w:w w:val="95"/>
        </w:rPr>
        <w:t>last</w:t>
      </w:r>
      <w:r>
        <w:rPr>
          <w:color w:val="231F20"/>
          <w:spacing w:val="-11"/>
          <w:w w:val="95"/>
        </w:rPr>
        <w:t> </w:t>
      </w:r>
      <w:r>
        <w:rPr>
          <w:color w:val="231F20"/>
          <w:w w:val="95"/>
        </w:rPr>
        <w:t>white</w:t>
      </w:r>
      <w:r>
        <w:rPr>
          <w:color w:val="231F20"/>
          <w:spacing w:val="-11"/>
          <w:w w:val="95"/>
        </w:rPr>
        <w:t> </w:t>
      </w:r>
      <w:r>
        <w:rPr>
          <w:color w:val="231F20"/>
          <w:w w:val="95"/>
        </w:rPr>
        <w:t>crew</w:t>
      </w:r>
      <w:r>
        <w:rPr>
          <w:color w:val="231F20"/>
          <w:spacing w:val="-11"/>
          <w:w w:val="95"/>
        </w:rPr>
        <w:t> </w:t>
      </w:r>
      <w:r>
        <w:rPr>
          <w:color w:val="231F20"/>
          <w:w w:val="95"/>
        </w:rPr>
        <w:t>to</w:t>
      </w:r>
      <w:r>
        <w:rPr>
          <w:color w:val="231F20"/>
          <w:spacing w:val="-11"/>
          <w:w w:val="95"/>
        </w:rPr>
        <w:t> </w:t>
      </w:r>
      <w:r>
        <w:rPr>
          <w:color w:val="231F20"/>
          <w:w w:val="95"/>
        </w:rPr>
        <w:t>engage</w:t>
      </w:r>
      <w:r>
        <w:rPr>
          <w:color w:val="231F20"/>
          <w:spacing w:val="-11"/>
          <w:w w:val="95"/>
        </w:rPr>
        <w:t> </w:t>
      </w:r>
      <w:r>
        <w:rPr>
          <w:color w:val="231F20"/>
          <w:w w:val="95"/>
        </w:rPr>
        <w:t>in</w:t>
      </w:r>
      <w:r>
        <w:rPr>
          <w:color w:val="231F20"/>
          <w:spacing w:val="-11"/>
          <w:w w:val="95"/>
        </w:rPr>
        <w:t> </w:t>
      </w:r>
      <w:r>
        <w:rPr>
          <w:color w:val="231F20"/>
          <w:w w:val="95"/>
        </w:rPr>
        <w:t>organized,</w:t>
      </w:r>
      <w:r>
        <w:rPr>
          <w:color w:val="231F20"/>
          <w:spacing w:val="-11"/>
          <w:w w:val="95"/>
        </w:rPr>
        <w:t> </w:t>
      </w:r>
      <w:r>
        <w:rPr>
          <w:color w:val="231F20"/>
          <w:w w:val="95"/>
        </w:rPr>
        <w:t>ideo- </w:t>
      </w:r>
      <w:r>
        <w:rPr>
          <w:color w:val="231F20"/>
          <w:w w:val="90"/>
        </w:rPr>
        <w:t>logically justified consumption of black persons at sea. The American ship </w:t>
      </w:r>
      <w:r>
        <w:rPr>
          <w:i/>
          <w:color w:val="231F20"/>
          <w:w w:val="90"/>
        </w:rPr>
        <w:t>Peggy </w:t>
      </w:r>
      <w:r>
        <w:rPr>
          <w:color w:val="231F20"/>
          <w:w w:val="90"/>
        </w:rPr>
        <w:t>sailed from the Azores on October 24, 1765, bound for New York</w:t>
      </w:r>
      <w:r>
        <w:rPr>
          <w:color w:val="231F20"/>
          <w:spacing w:val="-4"/>
          <w:w w:val="90"/>
        </w:rPr>
        <w:t> </w:t>
      </w:r>
      <w:r>
        <w:rPr>
          <w:color w:val="231F20"/>
          <w:w w:val="90"/>
        </w:rPr>
        <w:t>with</w:t>
      </w:r>
      <w:r>
        <w:rPr>
          <w:color w:val="231F20"/>
          <w:spacing w:val="-4"/>
          <w:w w:val="90"/>
        </w:rPr>
        <w:t> </w:t>
      </w:r>
      <w:r>
        <w:rPr>
          <w:color w:val="231F20"/>
          <w:w w:val="90"/>
        </w:rPr>
        <w:t>a</w:t>
      </w:r>
      <w:r>
        <w:rPr>
          <w:color w:val="231F20"/>
          <w:spacing w:val="-4"/>
          <w:w w:val="90"/>
        </w:rPr>
        <w:t> </w:t>
      </w:r>
      <w:r>
        <w:rPr>
          <w:color w:val="231F20"/>
          <w:w w:val="90"/>
        </w:rPr>
        <w:t>captain</w:t>
      </w:r>
      <w:r>
        <w:rPr>
          <w:color w:val="231F20"/>
          <w:spacing w:val="-4"/>
          <w:w w:val="90"/>
        </w:rPr>
        <w:t> </w:t>
      </w:r>
      <w:r>
        <w:rPr>
          <w:color w:val="231F20"/>
          <w:w w:val="90"/>
        </w:rPr>
        <w:t>and</w:t>
      </w:r>
      <w:r>
        <w:rPr>
          <w:color w:val="231F20"/>
          <w:spacing w:val="-4"/>
          <w:w w:val="90"/>
        </w:rPr>
        <w:t> </w:t>
      </w:r>
      <w:r>
        <w:rPr>
          <w:color w:val="231F20"/>
          <w:w w:val="90"/>
        </w:rPr>
        <w:t>crew</w:t>
      </w:r>
      <w:r>
        <w:rPr>
          <w:color w:val="231F20"/>
          <w:spacing w:val="-4"/>
          <w:w w:val="90"/>
        </w:rPr>
        <w:t> </w:t>
      </w:r>
      <w:r>
        <w:rPr>
          <w:color w:val="231F20"/>
          <w:w w:val="90"/>
        </w:rPr>
        <w:t>of</w:t>
      </w:r>
      <w:r>
        <w:rPr>
          <w:color w:val="231F20"/>
          <w:spacing w:val="-4"/>
          <w:w w:val="90"/>
        </w:rPr>
        <w:t> </w:t>
      </w:r>
      <w:r>
        <w:rPr>
          <w:color w:val="231F20"/>
          <w:w w:val="90"/>
        </w:rPr>
        <w:t>eight</w:t>
      </w:r>
      <w:r>
        <w:rPr>
          <w:color w:val="231F20"/>
          <w:spacing w:val="-4"/>
          <w:w w:val="90"/>
        </w:rPr>
        <w:t> </w:t>
      </w:r>
      <w:r>
        <w:rPr>
          <w:color w:val="231F20"/>
          <w:w w:val="90"/>
        </w:rPr>
        <w:t>men,</w:t>
      </w:r>
      <w:r>
        <w:rPr>
          <w:color w:val="231F20"/>
          <w:spacing w:val="-4"/>
          <w:w w:val="90"/>
        </w:rPr>
        <w:t> </w:t>
      </w:r>
      <w:r>
        <w:rPr>
          <w:color w:val="231F20"/>
          <w:w w:val="90"/>
        </w:rPr>
        <w:t>“one</w:t>
      </w:r>
      <w:r>
        <w:rPr>
          <w:color w:val="231F20"/>
          <w:spacing w:val="-4"/>
          <w:w w:val="90"/>
        </w:rPr>
        <w:t> </w:t>
      </w:r>
      <w:r>
        <w:rPr>
          <w:color w:val="231F20"/>
          <w:w w:val="90"/>
        </w:rPr>
        <w:t>of</w:t>
      </w:r>
      <w:r>
        <w:rPr>
          <w:color w:val="231F20"/>
          <w:spacing w:val="-4"/>
          <w:w w:val="90"/>
        </w:rPr>
        <w:t> </w:t>
      </w:r>
      <w:r>
        <w:rPr>
          <w:color w:val="231F20"/>
          <w:w w:val="90"/>
        </w:rPr>
        <w:t>whom</w:t>
      </w:r>
      <w:r>
        <w:rPr>
          <w:color w:val="231F20"/>
          <w:spacing w:val="-4"/>
          <w:w w:val="90"/>
        </w:rPr>
        <w:t> </w:t>
      </w:r>
      <w:r>
        <w:rPr>
          <w:color w:val="231F20"/>
          <w:w w:val="90"/>
        </w:rPr>
        <w:t>was</w:t>
      </w:r>
      <w:r>
        <w:rPr>
          <w:color w:val="231F20"/>
          <w:spacing w:val="-4"/>
          <w:w w:val="90"/>
        </w:rPr>
        <w:t> </w:t>
      </w:r>
      <w:r>
        <w:rPr>
          <w:color w:val="231F20"/>
          <w:w w:val="90"/>
        </w:rPr>
        <w:t>a</w:t>
      </w:r>
      <w:r>
        <w:rPr>
          <w:color w:val="231F20"/>
          <w:spacing w:val="-4"/>
          <w:w w:val="90"/>
        </w:rPr>
        <w:t> </w:t>
      </w:r>
      <w:r>
        <w:rPr>
          <w:color w:val="231F20"/>
          <w:w w:val="90"/>
        </w:rPr>
        <w:t>Negro slave.”</w:t>
      </w:r>
      <w:hyperlink w:history="true" w:anchor="_bookmark264">
        <w:r>
          <w:rPr>
            <w:color w:val="231F20"/>
            <w:w w:val="90"/>
            <w:position w:val="7"/>
            <w:sz w:val="12"/>
          </w:rPr>
          <w:t>43</w:t>
        </w:r>
      </w:hyperlink>
      <w:r>
        <w:rPr>
          <w:color w:val="231F20"/>
          <w:spacing w:val="-5"/>
          <w:w w:val="90"/>
          <w:position w:val="7"/>
          <w:sz w:val="12"/>
        </w:rPr>
        <w:t> </w:t>
      </w:r>
      <w:r>
        <w:rPr>
          <w:color w:val="231F20"/>
          <w:w w:val="90"/>
        </w:rPr>
        <w:t>Only</w:t>
      </w:r>
      <w:r>
        <w:rPr>
          <w:color w:val="231F20"/>
          <w:spacing w:val="-8"/>
          <w:w w:val="90"/>
        </w:rPr>
        <w:t> </w:t>
      </w:r>
      <w:r>
        <w:rPr>
          <w:color w:val="231F20"/>
          <w:w w:val="90"/>
        </w:rPr>
        <w:t>five</w:t>
      </w:r>
      <w:r>
        <w:rPr>
          <w:color w:val="231F20"/>
          <w:spacing w:val="-8"/>
          <w:w w:val="90"/>
        </w:rPr>
        <w:t> </w:t>
      </w:r>
      <w:r>
        <w:rPr>
          <w:color w:val="231F20"/>
          <w:w w:val="90"/>
        </w:rPr>
        <w:t>days</w:t>
      </w:r>
      <w:r>
        <w:rPr>
          <w:color w:val="231F20"/>
          <w:spacing w:val="-9"/>
          <w:w w:val="90"/>
        </w:rPr>
        <w:t> </w:t>
      </w:r>
      <w:r>
        <w:rPr>
          <w:color w:val="231F20"/>
          <w:w w:val="90"/>
        </w:rPr>
        <w:t>into</w:t>
      </w:r>
      <w:r>
        <w:rPr>
          <w:color w:val="231F20"/>
          <w:spacing w:val="-8"/>
          <w:w w:val="90"/>
        </w:rPr>
        <w:t> </w:t>
      </w:r>
      <w:r>
        <w:rPr>
          <w:color w:val="231F20"/>
          <w:w w:val="90"/>
        </w:rPr>
        <w:t>their</w:t>
      </w:r>
      <w:r>
        <w:rPr>
          <w:color w:val="231F20"/>
          <w:spacing w:val="-8"/>
          <w:w w:val="90"/>
        </w:rPr>
        <w:t> </w:t>
      </w:r>
      <w:r>
        <w:rPr>
          <w:color w:val="231F20"/>
          <w:w w:val="90"/>
        </w:rPr>
        <w:t>journey,</w:t>
      </w:r>
      <w:r>
        <w:rPr>
          <w:color w:val="231F20"/>
          <w:spacing w:val="-8"/>
          <w:w w:val="90"/>
        </w:rPr>
        <w:t> </w:t>
      </w:r>
      <w:r>
        <w:rPr>
          <w:color w:val="231F20"/>
          <w:w w:val="90"/>
        </w:rPr>
        <w:t>the</w:t>
      </w:r>
      <w:r>
        <w:rPr>
          <w:color w:val="231F20"/>
          <w:spacing w:val="-9"/>
          <w:w w:val="90"/>
        </w:rPr>
        <w:t> </w:t>
      </w:r>
      <w:r>
        <w:rPr>
          <w:color w:val="231F20"/>
          <w:w w:val="90"/>
        </w:rPr>
        <w:t>crew</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i/>
          <w:color w:val="231F20"/>
          <w:w w:val="90"/>
        </w:rPr>
        <w:t>Peggy</w:t>
      </w:r>
      <w:r>
        <w:rPr>
          <w:i/>
          <w:color w:val="231F20"/>
          <w:spacing w:val="-9"/>
          <w:w w:val="90"/>
        </w:rPr>
        <w:t> </w:t>
      </w:r>
      <w:r>
        <w:rPr>
          <w:color w:val="231F20"/>
          <w:w w:val="90"/>
        </w:rPr>
        <w:t>encoun- </w:t>
      </w:r>
      <w:r>
        <w:rPr>
          <w:color w:val="231F20"/>
          <w:spacing w:val="-2"/>
          <w:w w:val="95"/>
        </w:rPr>
        <w:t>tered</w:t>
      </w:r>
      <w:r>
        <w:rPr>
          <w:color w:val="231F20"/>
          <w:spacing w:val="-6"/>
          <w:w w:val="95"/>
        </w:rPr>
        <w:t> </w:t>
      </w:r>
      <w:r>
        <w:rPr>
          <w:color w:val="231F20"/>
          <w:spacing w:val="-2"/>
          <w:w w:val="95"/>
        </w:rPr>
        <w:t>a</w:t>
      </w:r>
      <w:r>
        <w:rPr>
          <w:color w:val="231F20"/>
          <w:spacing w:val="-6"/>
          <w:w w:val="95"/>
        </w:rPr>
        <w:t> </w:t>
      </w:r>
      <w:r>
        <w:rPr>
          <w:color w:val="231F20"/>
          <w:spacing w:val="-2"/>
          <w:w w:val="95"/>
        </w:rPr>
        <w:t>severe</w:t>
      </w:r>
      <w:r>
        <w:rPr>
          <w:color w:val="231F20"/>
          <w:spacing w:val="-6"/>
          <w:w w:val="95"/>
        </w:rPr>
        <w:t> </w:t>
      </w:r>
      <w:r>
        <w:rPr>
          <w:color w:val="231F20"/>
          <w:spacing w:val="-2"/>
          <w:w w:val="95"/>
        </w:rPr>
        <w:t>and</w:t>
      </w:r>
      <w:r>
        <w:rPr>
          <w:color w:val="231F20"/>
          <w:spacing w:val="-6"/>
          <w:w w:val="95"/>
        </w:rPr>
        <w:t> </w:t>
      </w:r>
      <w:r>
        <w:rPr>
          <w:color w:val="231F20"/>
          <w:spacing w:val="-2"/>
          <w:w w:val="95"/>
        </w:rPr>
        <w:t>disabling</w:t>
      </w:r>
      <w:r>
        <w:rPr>
          <w:color w:val="231F20"/>
          <w:spacing w:val="-6"/>
          <w:w w:val="95"/>
        </w:rPr>
        <w:t> </w:t>
      </w:r>
      <w:r>
        <w:rPr>
          <w:color w:val="231F20"/>
          <w:spacing w:val="-2"/>
          <w:w w:val="95"/>
        </w:rPr>
        <w:t>thunderstorm</w:t>
      </w:r>
      <w:r>
        <w:rPr>
          <w:color w:val="231F20"/>
          <w:spacing w:val="-6"/>
          <w:w w:val="95"/>
        </w:rPr>
        <w:t> </w:t>
      </w:r>
      <w:r>
        <w:rPr>
          <w:color w:val="231F20"/>
          <w:spacing w:val="-2"/>
          <w:w w:val="95"/>
        </w:rPr>
        <w:t>that</w:t>
      </w:r>
      <w:r>
        <w:rPr>
          <w:color w:val="231F20"/>
          <w:spacing w:val="-6"/>
          <w:w w:val="95"/>
        </w:rPr>
        <w:t> </w:t>
      </w:r>
      <w:r>
        <w:rPr>
          <w:color w:val="231F20"/>
          <w:spacing w:val="-2"/>
          <w:w w:val="95"/>
        </w:rPr>
        <w:t>lasted</w:t>
      </w:r>
      <w:r>
        <w:rPr>
          <w:color w:val="231F20"/>
          <w:spacing w:val="-6"/>
          <w:w w:val="95"/>
        </w:rPr>
        <w:t> </w:t>
      </w:r>
      <w:r>
        <w:rPr>
          <w:color w:val="231F20"/>
          <w:spacing w:val="-2"/>
          <w:w w:val="95"/>
        </w:rPr>
        <w:t>for</w:t>
      </w:r>
      <w:r>
        <w:rPr>
          <w:color w:val="231F20"/>
          <w:spacing w:val="-6"/>
          <w:w w:val="95"/>
        </w:rPr>
        <w:t> </w:t>
      </w:r>
      <w:r>
        <w:rPr>
          <w:color w:val="231F20"/>
          <w:spacing w:val="-2"/>
          <w:w w:val="95"/>
        </w:rPr>
        <w:t>weeks.</w:t>
      </w:r>
      <w:r>
        <w:rPr>
          <w:color w:val="231F20"/>
          <w:spacing w:val="-6"/>
          <w:w w:val="95"/>
        </w:rPr>
        <w:t> </w:t>
      </w:r>
      <w:r>
        <w:rPr>
          <w:color w:val="231F20"/>
          <w:spacing w:val="-2"/>
          <w:w w:val="95"/>
        </w:rPr>
        <w:t>The crew</w:t>
      </w:r>
      <w:r>
        <w:rPr>
          <w:color w:val="231F20"/>
          <w:spacing w:val="-8"/>
          <w:w w:val="95"/>
        </w:rPr>
        <w:t> </w:t>
      </w:r>
      <w:r>
        <w:rPr>
          <w:color w:val="231F20"/>
          <w:spacing w:val="-2"/>
          <w:w w:val="95"/>
        </w:rPr>
        <w:t>rationed</w:t>
      </w:r>
      <w:r>
        <w:rPr>
          <w:color w:val="231F20"/>
          <w:spacing w:val="-8"/>
          <w:w w:val="95"/>
        </w:rPr>
        <w:t> </w:t>
      </w:r>
      <w:r>
        <w:rPr>
          <w:color w:val="231F20"/>
          <w:spacing w:val="-2"/>
          <w:w w:val="95"/>
        </w:rPr>
        <w:t>all</w:t>
      </w:r>
      <w:r>
        <w:rPr>
          <w:color w:val="231F20"/>
          <w:spacing w:val="-8"/>
          <w:w w:val="95"/>
        </w:rPr>
        <w:t> </w:t>
      </w:r>
      <w:r>
        <w:rPr>
          <w:color w:val="231F20"/>
          <w:spacing w:val="-2"/>
          <w:w w:val="95"/>
        </w:rPr>
        <w:t>their</w:t>
      </w:r>
      <w:r>
        <w:rPr>
          <w:color w:val="231F20"/>
          <w:spacing w:val="-8"/>
          <w:w w:val="95"/>
        </w:rPr>
        <w:t> </w:t>
      </w:r>
      <w:r>
        <w:rPr>
          <w:color w:val="231F20"/>
          <w:spacing w:val="-2"/>
          <w:w w:val="95"/>
        </w:rPr>
        <w:t>food</w:t>
      </w:r>
      <w:r>
        <w:rPr>
          <w:color w:val="231F20"/>
          <w:spacing w:val="-8"/>
          <w:w w:val="95"/>
        </w:rPr>
        <w:t> </w:t>
      </w:r>
      <w:r>
        <w:rPr>
          <w:color w:val="231F20"/>
          <w:spacing w:val="-2"/>
          <w:w w:val="95"/>
        </w:rPr>
        <w:t>and</w:t>
      </w:r>
      <w:r>
        <w:rPr>
          <w:color w:val="231F20"/>
          <w:spacing w:val="-8"/>
          <w:w w:val="95"/>
        </w:rPr>
        <w:t> </w:t>
      </w:r>
      <w:r>
        <w:rPr>
          <w:color w:val="231F20"/>
          <w:spacing w:val="-2"/>
          <w:w w:val="95"/>
        </w:rPr>
        <w:t>water.</w:t>
      </w:r>
      <w:r>
        <w:rPr>
          <w:color w:val="231F20"/>
          <w:spacing w:val="-8"/>
          <w:w w:val="95"/>
        </w:rPr>
        <w:t> </w:t>
      </w:r>
      <w:r>
        <w:rPr>
          <w:color w:val="231F20"/>
          <w:spacing w:val="-2"/>
          <w:w w:val="95"/>
        </w:rPr>
        <w:t>When</w:t>
      </w:r>
      <w:r>
        <w:rPr>
          <w:color w:val="231F20"/>
          <w:spacing w:val="-8"/>
          <w:w w:val="95"/>
        </w:rPr>
        <w:t> </w:t>
      </w:r>
      <w:r>
        <w:rPr>
          <w:color w:val="231F20"/>
          <w:spacing w:val="-2"/>
          <w:w w:val="95"/>
        </w:rPr>
        <w:t>all</w:t>
      </w:r>
      <w:r>
        <w:rPr>
          <w:color w:val="231F20"/>
          <w:spacing w:val="-8"/>
          <w:w w:val="95"/>
        </w:rPr>
        <w:t> </w:t>
      </w:r>
      <w:r>
        <w:rPr>
          <w:color w:val="231F20"/>
          <w:spacing w:val="-2"/>
          <w:w w:val="95"/>
        </w:rPr>
        <w:t>their</w:t>
      </w:r>
      <w:r>
        <w:rPr>
          <w:color w:val="231F20"/>
          <w:spacing w:val="-8"/>
          <w:w w:val="95"/>
        </w:rPr>
        <w:t> </w:t>
      </w:r>
      <w:r>
        <w:rPr>
          <w:color w:val="231F20"/>
          <w:spacing w:val="-2"/>
          <w:w w:val="95"/>
        </w:rPr>
        <w:t>food</w:t>
      </w:r>
      <w:r>
        <w:rPr>
          <w:color w:val="231F20"/>
          <w:spacing w:val="-8"/>
          <w:w w:val="95"/>
        </w:rPr>
        <w:t> </w:t>
      </w:r>
      <w:r>
        <w:rPr>
          <w:color w:val="231F20"/>
          <w:spacing w:val="-2"/>
          <w:w w:val="95"/>
        </w:rPr>
        <w:t>was</w:t>
      </w:r>
      <w:r>
        <w:rPr>
          <w:color w:val="231F20"/>
          <w:spacing w:val="-8"/>
          <w:w w:val="95"/>
        </w:rPr>
        <w:t> </w:t>
      </w:r>
      <w:r>
        <w:rPr>
          <w:color w:val="231F20"/>
          <w:spacing w:val="-2"/>
          <w:w w:val="95"/>
        </w:rPr>
        <w:t>gone, they</w:t>
      </w:r>
      <w:r>
        <w:rPr>
          <w:color w:val="231F20"/>
          <w:spacing w:val="-6"/>
          <w:w w:val="95"/>
        </w:rPr>
        <w:t> </w:t>
      </w:r>
      <w:r>
        <w:rPr>
          <w:color w:val="231F20"/>
          <w:spacing w:val="-2"/>
          <w:w w:val="95"/>
        </w:rPr>
        <w:t>then</w:t>
      </w:r>
      <w:r>
        <w:rPr>
          <w:color w:val="231F20"/>
          <w:spacing w:val="-6"/>
          <w:w w:val="95"/>
        </w:rPr>
        <w:t> </w:t>
      </w:r>
      <w:r>
        <w:rPr>
          <w:color w:val="231F20"/>
          <w:spacing w:val="-2"/>
          <w:w w:val="95"/>
        </w:rPr>
        <w:t>ate</w:t>
      </w:r>
      <w:r>
        <w:rPr>
          <w:color w:val="231F20"/>
          <w:spacing w:val="-6"/>
          <w:w w:val="95"/>
        </w:rPr>
        <w:t> </w:t>
      </w:r>
      <w:r>
        <w:rPr>
          <w:color w:val="231F20"/>
          <w:spacing w:val="-2"/>
          <w:w w:val="95"/>
        </w:rPr>
        <w:t>leather,</w:t>
      </w:r>
      <w:r>
        <w:rPr>
          <w:color w:val="231F20"/>
          <w:spacing w:val="-6"/>
          <w:w w:val="95"/>
        </w:rPr>
        <w:t> </w:t>
      </w:r>
      <w:r>
        <w:rPr>
          <w:color w:val="231F20"/>
          <w:spacing w:val="-2"/>
          <w:w w:val="95"/>
        </w:rPr>
        <w:t>barnacles</w:t>
      </w:r>
      <w:r>
        <w:rPr>
          <w:color w:val="231F20"/>
          <w:spacing w:val="-6"/>
          <w:w w:val="95"/>
        </w:rPr>
        <w:t> </w:t>
      </w:r>
      <w:r>
        <w:rPr>
          <w:color w:val="231F20"/>
          <w:spacing w:val="-2"/>
          <w:w w:val="95"/>
        </w:rPr>
        <w:t>scraped</w:t>
      </w:r>
      <w:r>
        <w:rPr>
          <w:color w:val="231F20"/>
          <w:spacing w:val="-6"/>
          <w:w w:val="95"/>
        </w:rPr>
        <w:t> </w:t>
      </w:r>
      <w:r>
        <w:rPr>
          <w:color w:val="231F20"/>
          <w:spacing w:val="-2"/>
          <w:w w:val="95"/>
        </w:rPr>
        <w:t>from</w:t>
      </w:r>
      <w:r>
        <w:rPr>
          <w:color w:val="231F20"/>
          <w:spacing w:val="-6"/>
          <w:w w:val="95"/>
        </w:rPr>
        <w:t> </w:t>
      </w:r>
      <w:r>
        <w:rPr>
          <w:color w:val="231F20"/>
          <w:spacing w:val="-2"/>
          <w:w w:val="95"/>
        </w:rPr>
        <w:t>the</w:t>
      </w:r>
      <w:r>
        <w:rPr>
          <w:color w:val="231F20"/>
          <w:spacing w:val="-6"/>
          <w:w w:val="95"/>
        </w:rPr>
        <w:t> </w:t>
      </w:r>
      <w:r>
        <w:rPr>
          <w:color w:val="231F20"/>
          <w:spacing w:val="-2"/>
          <w:w w:val="95"/>
        </w:rPr>
        <w:t>ship’s</w:t>
      </w:r>
      <w:r>
        <w:rPr>
          <w:color w:val="231F20"/>
          <w:spacing w:val="-6"/>
          <w:w w:val="95"/>
        </w:rPr>
        <w:t> </w:t>
      </w:r>
      <w:r>
        <w:rPr>
          <w:color w:val="231F20"/>
          <w:spacing w:val="-2"/>
          <w:w w:val="95"/>
        </w:rPr>
        <w:t>side,</w:t>
      </w:r>
      <w:r>
        <w:rPr>
          <w:color w:val="231F20"/>
          <w:spacing w:val="-6"/>
          <w:w w:val="95"/>
        </w:rPr>
        <w:t> </w:t>
      </w:r>
      <w:r>
        <w:rPr>
          <w:color w:val="231F20"/>
          <w:spacing w:val="-2"/>
          <w:w w:val="95"/>
        </w:rPr>
        <w:t>tobacco, </w:t>
      </w:r>
      <w:r>
        <w:rPr>
          <w:color w:val="231F20"/>
          <w:w w:val="90"/>
        </w:rPr>
        <w:t>lamp oil, and candles. The starving crew faced that dreadful decision: who to eat first among their crew? It appeared that the crew drew lots, with</w:t>
      </w:r>
      <w:r>
        <w:rPr>
          <w:color w:val="231F20"/>
          <w:spacing w:val="-3"/>
          <w:w w:val="90"/>
        </w:rPr>
        <w:t> </w:t>
      </w:r>
      <w:r>
        <w:rPr>
          <w:color w:val="231F20"/>
          <w:w w:val="90"/>
        </w:rPr>
        <w:t>the</w:t>
      </w:r>
      <w:r>
        <w:rPr>
          <w:color w:val="231F20"/>
          <w:spacing w:val="-3"/>
          <w:w w:val="90"/>
        </w:rPr>
        <w:t> </w:t>
      </w:r>
      <w:r>
        <w:rPr>
          <w:color w:val="231F20"/>
          <w:w w:val="90"/>
        </w:rPr>
        <w:t>result</w:t>
      </w:r>
      <w:r>
        <w:rPr>
          <w:color w:val="231F20"/>
          <w:spacing w:val="-3"/>
          <w:w w:val="90"/>
        </w:rPr>
        <w:t> </w:t>
      </w:r>
      <w:r>
        <w:rPr>
          <w:color w:val="231F20"/>
          <w:w w:val="90"/>
        </w:rPr>
        <w:t>that</w:t>
      </w:r>
      <w:r>
        <w:rPr>
          <w:color w:val="231F20"/>
          <w:spacing w:val="-3"/>
          <w:w w:val="90"/>
        </w:rPr>
        <w:t> </w:t>
      </w:r>
      <w:r>
        <w:rPr>
          <w:color w:val="231F20"/>
          <w:w w:val="90"/>
        </w:rPr>
        <w:t>the</w:t>
      </w:r>
      <w:r>
        <w:rPr>
          <w:color w:val="231F20"/>
          <w:spacing w:val="-3"/>
          <w:w w:val="90"/>
        </w:rPr>
        <w:t> </w:t>
      </w:r>
      <w:r>
        <w:rPr>
          <w:color w:val="231F20"/>
          <w:w w:val="90"/>
        </w:rPr>
        <w:t>Negro</w:t>
      </w:r>
      <w:r>
        <w:rPr>
          <w:color w:val="231F20"/>
          <w:spacing w:val="-3"/>
          <w:w w:val="90"/>
        </w:rPr>
        <w:t> </w:t>
      </w:r>
      <w:r>
        <w:rPr>
          <w:color w:val="231F20"/>
          <w:w w:val="90"/>
        </w:rPr>
        <w:t>was</w:t>
      </w:r>
      <w:r>
        <w:rPr>
          <w:color w:val="231F20"/>
          <w:spacing w:val="-3"/>
          <w:w w:val="90"/>
        </w:rPr>
        <w:t> </w:t>
      </w:r>
      <w:r>
        <w:rPr>
          <w:color w:val="231F20"/>
          <w:w w:val="90"/>
        </w:rPr>
        <w:t>chosen</w:t>
      </w:r>
      <w:r>
        <w:rPr>
          <w:color w:val="231F20"/>
          <w:spacing w:val="-3"/>
          <w:w w:val="90"/>
        </w:rPr>
        <w:t> </w:t>
      </w:r>
      <w:r>
        <w:rPr>
          <w:color w:val="231F20"/>
          <w:w w:val="90"/>
        </w:rPr>
        <w:t>as</w:t>
      </w:r>
      <w:r>
        <w:rPr>
          <w:color w:val="231F20"/>
          <w:spacing w:val="-3"/>
          <w:w w:val="90"/>
        </w:rPr>
        <w:t> </w:t>
      </w:r>
      <w:r>
        <w:rPr>
          <w:color w:val="231F20"/>
          <w:w w:val="90"/>
        </w:rPr>
        <w:t>the</w:t>
      </w:r>
      <w:r>
        <w:rPr>
          <w:color w:val="231F20"/>
          <w:spacing w:val="-3"/>
          <w:w w:val="90"/>
        </w:rPr>
        <w:t> </w:t>
      </w:r>
      <w:r>
        <w:rPr>
          <w:color w:val="231F20"/>
          <w:w w:val="90"/>
        </w:rPr>
        <w:t>first</w:t>
      </w:r>
      <w:r>
        <w:rPr>
          <w:color w:val="231F20"/>
          <w:spacing w:val="-3"/>
          <w:w w:val="90"/>
        </w:rPr>
        <w:t> </w:t>
      </w:r>
      <w:r>
        <w:rPr>
          <w:color w:val="231F20"/>
          <w:w w:val="90"/>
        </w:rPr>
        <w:t>person</w:t>
      </w:r>
      <w:r>
        <w:rPr>
          <w:color w:val="231F20"/>
          <w:spacing w:val="-3"/>
          <w:w w:val="90"/>
        </w:rPr>
        <w:t> </w:t>
      </w:r>
      <w:r>
        <w:rPr>
          <w:color w:val="231F20"/>
          <w:w w:val="90"/>
        </w:rPr>
        <w:t>to</w:t>
      </w:r>
      <w:r>
        <w:rPr>
          <w:color w:val="231F20"/>
          <w:spacing w:val="-3"/>
          <w:w w:val="90"/>
        </w:rPr>
        <w:t> </w:t>
      </w:r>
      <w:r>
        <w:rPr>
          <w:color w:val="231F20"/>
          <w:w w:val="90"/>
        </w:rPr>
        <w:t>be</w:t>
      </w:r>
      <w:r>
        <w:rPr>
          <w:color w:val="231F20"/>
          <w:spacing w:val="-3"/>
          <w:w w:val="90"/>
        </w:rPr>
        <w:t> </w:t>
      </w:r>
      <w:r>
        <w:rPr>
          <w:color w:val="231F20"/>
          <w:w w:val="90"/>
        </w:rPr>
        <w:t>mur- dered and consumed. In actuality, the white crew had decided before </w:t>
      </w:r>
      <w:r>
        <w:rPr>
          <w:color w:val="231F20"/>
          <w:spacing w:val="-2"/>
          <w:w w:val="90"/>
        </w:rPr>
        <w:t>they</w:t>
      </w:r>
      <w:r>
        <w:rPr>
          <w:color w:val="231F20"/>
          <w:spacing w:val="-4"/>
          <w:w w:val="90"/>
        </w:rPr>
        <w:t> </w:t>
      </w:r>
      <w:r>
        <w:rPr>
          <w:color w:val="231F20"/>
          <w:spacing w:val="-2"/>
          <w:w w:val="90"/>
        </w:rPr>
        <w:t>drew</w:t>
      </w:r>
      <w:r>
        <w:rPr>
          <w:color w:val="231F20"/>
          <w:spacing w:val="-4"/>
          <w:w w:val="90"/>
        </w:rPr>
        <w:t> </w:t>
      </w:r>
      <w:r>
        <w:rPr>
          <w:color w:val="231F20"/>
          <w:spacing w:val="-2"/>
          <w:w w:val="90"/>
        </w:rPr>
        <w:t>lots</w:t>
      </w:r>
      <w:r>
        <w:rPr>
          <w:color w:val="231F20"/>
          <w:spacing w:val="-4"/>
          <w:w w:val="90"/>
        </w:rPr>
        <w:t> </w:t>
      </w:r>
      <w:r>
        <w:rPr>
          <w:color w:val="231F20"/>
          <w:spacing w:val="-2"/>
          <w:w w:val="90"/>
        </w:rPr>
        <w:t>that</w:t>
      </w:r>
      <w:r>
        <w:rPr>
          <w:color w:val="231F20"/>
          <w:spacing w:val="-4"/>
          <w:w w:val="90"/>
        </w:rPr>
        <w:t> </w:t>
      </w:r>
      <w:r>
        <w:rPr>
          <w:color w:val="231F20"/>
          <w:spacing w:val="-2"/>
          <w:w w:val="90"/>
        </w:rPr>
        <w:t>they</w:t>
      </w:r>
      <w:r>
        <w:rPr>
          <w:color w:val="231F20"/>
          <w:spacing w:val="-4"/>
          <w:w w:val="90"/>
        </w:rPr>
        <w:t> </w:t>
      </w:r>
      <w:r>
        <w:rPr>
          <w:color w:val="231F20"/>
          <w:spacing w:val="-2"/>
          <w:w w:val="90"/>
        </w:rPr>
        <w:t>would</w:t>
      </w:r>
      <w:r>
        <w:rPr>
          <w:color w:val="231F20"/>
          <w:spacing w:val="-4"/>
          <w:w w:val="90"/>
        </w:rPr>
        <w:t> </w:t>
      </w:r>
      <w:r>
        <w:rPr>
          <w:color w:val="231F20"/>
          <w:spacing w:val="-2"/>
          <w:w w:val="90"/>
        </w:rPr>
        <w:t>kill</w:t>
      </w:r>
      <w:r>
        <w:rPr>
          <w:color w:val="231F20"/>
          <w:spacing w:val="-4"/>
          <w:w w:val="90"/>
        </w:rPr>
        <w:t> </w:t>
      </w:r>
      <w:r>
        <w:rPr>
          <w:color w:val="231F20"/>
          <w:spacing w:val="-2"/>
          <w:w w:val="90"/>
        </w:rPr>
        <w:t>and</w:t>
      </w:r>
      <w:r>
        <w:rPr>
          <w:color w:val="231F20"/>
          <w:spacing w:val="-4"/>
          <w:w w:val="90"/>
        </w:rPr>
        <w:t> </w:t>
      </w:r>
      <w:r>
        <w:rPr>
          <w:color w:val="231F20"/>
          <w:spacing w:val="-2"/>
          <w:w w:val="90"/>
        </w:rPr>
        <w:t>eat</w:t>
      </w:r>
      <w:r>
        <w:rPr>
          <w:color w:val="231F20"/>
          <w:spacing w:val="-4"/>
          <w:w w:val="90"/>
        </w:rPr>
        <w:t> </w:t>
      </w:r>
      <w:r>
        <w:rPr>
          <w:color w:val="231F20"/>
          <w:spacing w:val="-2"/>
          <w:w w:val="90"/>
        </w:rPr>
        <w:t>the</w:t>
      </w:r>
      <w:r>
        <w:rPr>
          <w:color w:val="231F20"/>
          <w:spacing w:val="-4"/>
          <w:w w:val="90"/>
        </w:rPr>
        <w:t> </w:t>
      </w:r>
      <w:r>
        <w:rPr>
          <w:color w:val="231F20"/>
          <w:spacing w:val="-2"/>
          <w:w w:val="90"/>
        </w:rPr>
        <w:t>enslaved</w:t>
      </w:r>
      <w:r>
        <w:rPr>
          <w:color w:val="231F20"/>
          <w:spacing w:val="-4"/>
          <w:w w:val="90"/>
        </w:rPr>
        <w:t> </w:t>
      </w:r>
      <w:r>
        <w:rPr>
          <w:color w:val="231F20"/>
          <w:spacing w:val="-2"/>
          <w:w w:val="90"/>
        </w:rPr>
        <w:t>man.</w:t>
      </w:r>
      <w:r>
        <w:rPr>
          <w:color w:val="231F20"/>
          <w:spacing w:val="-4"/>
          <w:w w:val="90"/>
        </w:rPr>
        <w:t> </w:t>
      </w:r>
      <w:r>
        <w:rPr>
          <w:color w:val="231F20"/>
          <w:spacing w:val="-2"/>
          <w:w w:val="90"/>
        </w:rPr>
        <w:t>According </w:t>
      </w:r>
      <w:r>
        <w:rPr>
          <w:color w:val="231F20"/>
          <w:spacing w:val="-2"/>
          <w:w w:val="95"/>
        </w:rPr>
        <w:t>to</w:t>
      </w:r>
      <w:r>
        <w:rPr>
          <w:color w:val="231F20"/>
          <w:spacing w:val="-7"/>
          <w:w w:val="95"/>
        </w:rPr>
        <w:t> </w:t>
      </w:r>
      <w:r>
        <w:rPr>
          <w:color w:val="231F20"/>
          <w:spacing w:val="-2"/>
          <w:w w:val="95"/>
        </w:rPr>
        <w:t>Petrinovich,</w:t>
      </w:r>
      <w:r>
        <w:rPr>
          <w:color w:val="231F20"/>
          <w:spacing w:val="-7"/>
          <w:w w:val="95"/>
        </w:rPr>
        <w:t> </w:t>
      </w:r>
      <w:r>
        <w:rPr>
          <w:color w:val="231F20"/>
          <w:spacing w:val="-2"/>
          <w:w w:val="95"/>
        </w:rPr>
        <w:t>“the</w:t>
      </w:r>
      <w:r>
        <w:rPr>
          <w:color w:val="231F20"/>
          <w:spacing w:val="-7"/>
          <w:w w:val="95"/>
        </w:rPr>
        <w:t> </w:t>
      </w:r>
      <w:r>
        <w:rPr>
          <w:color w:val="231F20"/>
          <w:spacing w:val="-2"/>
          <w:w w:val="95"/>
        </w:rPr>
        <w:t>lot</w:t>
      </w:r>
      <w:r>
        <w:rPr>
          <w:color w:val="231F20"/>
          <w:spacing w:val="-7"/>
          <w:w w:val="95"/>
        </w:rPr>
        <w:t> </w:t>
      </w:r>
      <w:r>
        <w:rPr>
          <w:color w:val="231F20"/>
          <w:spacing w:val="-2"/>
          <w:w w:val="95"/>
        </w:rPr>
        <w:t>had</w:t>
      </w:r>
      <w:r>
        <w:rPr>
          <w:color w:val="231F20"/>
          <w:spacing w:val="-7"/>
          <w:w w:val="95"/>
        </w:rPr>
        <w:t> </w:t>
      </w:r>
      <w:r>
        <w:rPr>
          <w:color w:val="231F20"/>
          <w:spacing w:val="-2"/>
          <w:w w:val="95"/>
        </w:rPr>
        <w:t>been</w:t>
      </w:r>
      <w:r>
        <w:rPr>
          <w:color w:val="231F20"/>
          <w:spacing w:val="-7"/>
          <w:w w:val="95"/>
        </w:rPr>
        <w:t> </w:t>
      </w:r>
      <w:r>
        <w:rPr>
          <w:color w:val="231F20"/>
          <w:spacing w:val="-2"/>
          <w:w w:val="95"/>
        </w:rPr>
        <w:t>consulted</w:t>
      </w:r>
      <w:r>
        <w:rPr>
          <w:color w:val="231F20"/>
          <w:spacing w:val="-7"/>
          <w:w w:val="95"/>
        </w:rPr>
        <w:t> </w:t>
      </w:r>
      <w:r>
        <w:rPr>
          <w:color w:val="231F20"/>
          <w:spacing w:val="-2"/>
          <w:w w:val="95"/>
        </w:rPr>
        <w:t>only</w:t>
      </w:r>
      <w:r>
        <w:rPr>
          <w:color w:val="231F20"/>
          <w:spacing w:val="-7"/>
          <w:w w:val="95"/>
        </w:rPr>
        <w:t> </w:t>
      </w:r>
      <w:r>
        <w:rPr>
          <w:color w:val="231F20"/>
          <w:spacing w:val="-2"/>
          <w:w w:val="95"/>
        </w:rPr>
        <w:t>for</w:t>
      </w:r>
      <w:r>
        <w:rPr>
          <w:color w:val="231F20"/>
          <w:spacing w:val="-7"/>
          <w:w w:val="95"/>
        </w:rPr>
        <w:t> </w:t>
      </w:r>
      <w:r>
        <w:rPr>
          <w:color w:val="231F20"/>
          <w:spacing w:val="-2"/>
          <w:w w:val="95"/>
        </w:rPr>
        <w:t>the</w:t>
      </w:r>
      <w:r>
        <w:rPr>
          <w:color w:val="231F20"/>
          <w:spacing w:val="-7"/>
          <w:w w:val="95"/>
        </w:rPr>
        <w:t> </w:t>
      </w:r>
      <w:r>
        <w:rPr>
          <w:color w:val="231F20"/>
          <w:spacing w:val="-2"/>
          <w:w w:val="95"/>
        </w:rPr>
        <w:t>sake</w:t>
      </w:r>
      <w:r>
        <w:rPr>
          <w:color w:val="231F20"/>
          <w:spacing w:val="-7"/>
          <w:w w:val="95"/>
        </w:rPr>
        <w:t> </w:t>
      </w:r>
      <w:r>
        <w:rPr>
          <w:color w:val="231F20"/>
          <w:spacing w:val="-2"/>
          <w:w w:val="95"/>
        </w:rPr>
        <w:t>of</w:t>
      </w:r>
      <w:r>
        <w:rPr>
          <w:color w:val="231F20"/>
          <w:spacing w:val="-7"/>
          <w:w w:val="95"/>
        </w:rPr>
        <w:t> </w:t>
      </w:r>
      <w:r>
        <w:rPr>
          <w:color w:val="231F20"/>
          <w:spacing w:val="-2"/>
          <w:w w:val="95"/>
        </w:rPr>
        <w:t>form” </w:t>
      </w:r>
      <w:r>
        <w:rPr>
          <w:color w:val="231F20"/>
          <w:w w:val="90"/>
        </w:rPr>
        <w:t>because “the black was proscribed the moment the sailors first formed their</w:t>
      </w:r>
      <w:r>
        <w:rPr>
          <w:color w:val="231F20"/>
          <w:spacing w:val="-9"/>
          <w:w w:val="90"/>
        </w:rPr>
        <w:t> </w:t>
      </w:r>
      <w:r>
        <w:rPr>
          <w:color w:val="231F20"/>
          <w:w w:val="90"/>
        </w:rPr>
        <w:t>resolution.”</w:t>
      </w:r>
      <w:hyperlink w:history="true" w:anchor="_bookmark264">
        <w:r>
          <w:rPr>
            <w:color w:val="231F20"/>
            <w:w w:val="90"/>
            <w:position w:val="7"/>
            <w:sz w:val="12"/>
          </w:rPr>
          <w:t>44</w:t>
        </w:r>
      </w:hyperlink>
      <w:r>
        <w:rPr>
          <w:color w:val="231F20"/>
          <w:spacing w:val="-2"/>
          <w:position w:val="7"/>
          <w:sz w:val="12"/>
        </w:rPr>
        <w:t> </w:t>
      </w:r>
      <w:r>
        <w:rPr>
          <w:color w:val="231F20"/>
          <w:w w:val="90"/>
        </w:rPr>
        <w:t>Unspoken</w:t>
      </w:r>
      <w:r>
        <w:rPr>
          <w:color w:val="231F20"/>
          <w:spacing w:val="-8"/>
          <w:w w:val="90"/>
        </w:rPr>
        <w:t> </w:t>
      </w:r>
      <w:r>
        <w:rPr>
          <w:color w:val="231F20"/>
          <w:w w:val="90"/>
        </w:rPr>
        <w:t>codes</w:t>
      </w:r>
      <w:r>
        <w:rPr>
          <w:color w:val="231F20"/>
          <w:spacing w:val="-8"/>
          <w:w w:val="90"/>
        </w:rPr>
        <w:t> </w:t>
      </w:r>
      <w:r>
        <w:rPr>
          <w:color w:val="231F20"/>
          <w:w w:val="90"/>
        </w:rPr>
        <w:t>of</w:t>
      </w:r>
      <w:r>
        <w:rPr>
          <w:color w:val="231F20"/>
          <w:spacing w:val="-8"/>
          <w:w w:val="90"/>
        </w:rPr>
        <w:t> </w:t>
      </w:r>
      <w:r>
        <w:rPr>
          <w:color w:val="231F20"/>
          <w:w w:val="90"/>
        </w:rPr>
        <w:t>superiority</w:t>
      </w:r>
      <w:r>
        <w:rPr>
          <w:color w:val="231F20"/>
          <w:spacing w:val="-9"/>
          <w:w w:val="90"/>
        </w:rPr>
        <w:t> </w:t>
      </w:r>
      <w:r>
        <w:rPr>
          <w:color w:val="231F20"/>
          <w:w w:val="90"/>
        </w:rPr>
        <w:t>and</w:t>
      </w:r>
      <w:r>
        <w:rPr>
          <w:color w:val="231F20"/>
          <w:spacing w:val="-8"/>
          <w:w w:val="90"/>
        </w:rPr>
        <w:t> </w:t>
      </w:r>
      <w:r>
        <w:rPr>
          <w:color w:val="231F20"/>
          <w:w w:val="90"/>
        </w:rPr>
        <w:t>group</w:t>
      </w:r>
      <w:r>
        <w:rPr>
          <w:color w:val="231F20"/>
          <w:spacing w:val="-8"/>
          <w:w w:val="90"/>
        </w:rPr>
        <w:t> </w:t>
      </w:r>
      <w:r>
        <w:rPr>
          <w:color w:val="231F20"/>
          <w:w w:val="90"/>
        </w:rPr>
        <w:t>honor</w:t>
      </w:r>
      <w:r>
        <w:rPr>
          <w:color w:val="231F20"/>
          <w:spacing w:val="-8"/>
          <w:w w:val="90"/>
        </w:rPr>
        <w:t> </w:t>
      </w:r>
      <w:r>
        <w:rPr>
          <w:color w:val="231F20"/>
          <w:w w:val="90"/>
        </w:rPr>
        <w:t>dic- </w:t>
      </w:r>
      <w:r>
        <w:rPr>
          <w:color w:val="231F20"/>
          <w:w w:val="95"/>
        </w:rPr>
        <w:t>tated</w:t>
      </w:r>
      <w:r>
        <w:rPr>
          <w:color w:val="231F20"/>
          <w:spacing w:val="-8"/>
          <w:w w:val="95"/>
        </w:rPr>
        <w:t> </w:t>
      </w:r>
      <w:r>
        <w:rPr>
          <w:color w:val="231F20"/>
          <w:w w:val="95"/>
        </w:rPr>
        <w:t>the</w:t>
      </w:r>
      <w:r>
        <w:rPr>
          <w:color w:val="231F20"/>
          <w:spacing w:val="-8"/>
          <w:w w:val="95"/>
        </w:rPr>
        <w:t> </w:t>
      </w:r>
      <w:r>
        <w:rPr>
          <w:color w:val="231F20"/>
          <w:w w:val="95"/>
        </w:rPr>
        <w:t>white</w:t>
      </w:r>
      <w:r>
        <w:rPr>
          <w:color w:val="231F20"/>
          <w:spacing w:val="-8"/>
          <w:w w:val="95"/>
        </w:rPr>
        <w:t> </w:t>
      </w:r>
      <w:r>
        <w:rPr>
          <w:color w:val="231F20"/>
          <w:w w:val="95"/>
        </w:rPr>
        <w:t>crew’s</w:t>
      </w:r>
      <w:r>
        <w:rPr>
          <w:color w:val="231F20"/>
          <w:spacing w:val="-8"/>
          <w:w w:val="95"/>
        </w:rPr>
        <w:t> </w:t>
      </w:r>
      <w:r>
        <w:rPr>
          <w:color w:val="231F20"/>
          <w:w w:val="95"/>
        </w:rPr>
        <w:t>relationship</w:t>
      </w:r>
      <w:r>
        <w:rPr>
          <w:color w:val="231F20"/>
          <w:spacing w:val="-8"/>
          <w:w w:val="95"/>
        </w:rPr>
        <w:t> </w:t>
      </w:r>
      <w:r>
        <w:rPr>
          <w:color w:val="231F20"/>
          <w:w w:val="95"/>
        </w:rPr>
        <w:t>to</w:t>
      </w:r>
      <w:r>
        <w:rPr>
          <w:color w:val="231F20"/>
          <w:spacing w:val="-8"/>
          <w:w w:val="95"/>
        </w:rPr>
        <w:t> </w:t>
      </w:r>
      <w:r>
        <w:rPr>
          <w:color w:val="231F20"/>
          <w:w w:val="95"/>
        </w:rPr>
        <w:t>the</w:t>
      </w:r>
      <w:r>
        <w:rPr>
          <w:color w:val="231F20"/>
          <w:spacing w:val="-8"/>
          <w:w w:val="95"/>
        </w:rPr>
        <w:t> </w:t>
      </w:r>
      <w:r>
        <w:rPr>
          <w:color w:val="231F20"/>
          <w:w w:val="95"/>
        </w:rPr>
        <w:t>slave.</w:t>
      </w:r>
      <w:r>
        <w:rPr>
          <w:color w:val="231F20"/>
          <w:spacing w:val="-8"/>
          <w:w w:val="95"/>
        </w:rPr>
        <w:t> </w:t>
      </w:r>
      <w:r>
        <w:rPr>
          <w:color w:val="231F20"/>
          <w:w w:val="95"/>
        </w:rPr>
        <w:t>As</w:t>
      </w:r>
      <w:r>
        <w:rPr>
          <w:color w:val="231F20"/>
          <w:spacing w:val="-8"/>
          <w:w w:val="95"/>
        </w:rPr>
        <w:t> </w:t>
      </w:r>
      <w:r>
        <w:rPr>
          <w:color w:val="231F20"/>
          <w:w w:val="95"/>
        </w:rPr>
        <w:t>a</w:t>
      </w:r>
      <w:r>
        <w:rPr>
          <w:color w:val="231F20"/>
          <w:spacing w:val="-8"/>
          <w:w w:val="95"/>
        </w:rPr>
        <w:t> </w:t>
      </w:r>
      <w:r>
        <w:rPr>
          <w:color w:val="231F20"/>
          <w:w w:val="95"/>
        </w:rPr>
        <w:t>choice</w:t>
      </w:r>
      <w:r>
        <w:rPr>
          <w:color w:val="231F20"/>
          <w:spacing w:val="-8"/>
          <w:w w:val="95"/>
        </w:rPr>
        <w:t> </w:t>
      </w:r>
      <w:r>
        <w:rPr>
          <w:color w:val="231F20"/>
          <w:w w:val="95"/>
        </w:rPr>
        <w:t>object</w:t>
      </w:r>
      <w:r>
        <w:rPr>
          <w:color w:val="231F20"/>
          <w:spacing w:val="-8"/>
          <w:w w:val="95"/>
        </w:rPr>
        <w:t> </w:t>
      </w:r>
      <w:r>
        <w:rPr>
          <w:color w:val="231F20"/>
          <w:w w:val="95"/>
        </w:rPr>
        <w:t>of </w:t>
      </w:r>
      <w:r>
        <w:rPr>
          <w:color w:val="231F20"/>
          <w:w w:val="90"/>
        </w:rPr>
        <w:t>consumption, the black man reifies the bonds of fraternity, dominion, and right to life shared among the white men. In the choice to kill and consume the black man, the white men reinforced the premium value </w:t>
      </w:r>
      <w:r>
        <w:rPr>
          <w:color w:val="231F20"/>
          <w:w w:val="95"/>
        </w:rPr>
        <w:t>of</w:t>
      </w:r>
      <w:r>
        <w:rPr>
          <w:color w:val="231F20"/>
          <w:spacing w:val="-11"/>
          <w:w w:val="95"/>
        </w:rPr>
        <w:t> </w:t>
      </w:r>
      <w:r>
        <w:rPr>
          <w:color w:val="231F20"/>
          <w:w w:val="95"/>
        </w:rPr>
        <w:t>white</w:t>
      </w:r>
      <w:r>
        <w:rPr>
          <w:color w:val="231F20"/>
          <w:spacing w:val="-11"/>
          <w:w w:val="95"/>
        </w:rPr>
        <w:t> </w:t>
      </w:r>
      <w:r>
        <w:rPr>
          <w:color w:val="231F20"/>
          <w:w w:val="95"/>
        </w:rPr>
        <w:t>masculinity.</w:t>
      </w:r>
      <w:r>
        <w:rPr>
          <w:color w:val="231F20"/>
          <w:spacing w:val="-11"/>
          <w:w w:val="95"/>
        </w:rPr>
        <w:t> </w:t>
      </w:r>
      <w:r>
        <w:rPr>
          <w:color w:val="231F20"/>
          <w:w w:val="95"/>
        </w:rPr>
        <w:t>The</w:t>
      </w:r>
      <w:r>
        <w:rPr>
          <w:color w:val="231F20"/>
          <w:spacing w:val="-11"/>
          <w:w w:val="95"/>
        </w:rPr>
        <w:t> </w:t>
      </w:r>
      <w:r>
        <w:rPr>
          <w:color w:val="231F20"/>
          <w:w w:val="95"/>
        </w:rPr>
        <w:t>dishonorable</w:t>
      </w:r>
      <w:r>
        <w:rPr>
          <w:color w:val="231F20"/>
          <w:spacing w:val="-11"/>
          <w:w w:val="95"/>
        </w:rPr>
        <w:t> </w:t>
      </w:r>
      <w:r>
        <w:rPr>
          <w:color w:val="231F20"/>
          <w:w w:val="95"/>
        </w:rPr>
        <w:t>and</w:t>
      </w:r>
      <w:r>
        <w:rPr>
          <w:color w:val="231F20"/>
          <w:spacing w:val="-11"/>
          <w:w w:val="95"/>
        </w:rPr>
        <w:t> </w:t>
      </w:r>
      <w:r>
        <w:rPr>
          <w:color w:val="231F20"/>
          <w:w w:val="95"/>
        </w:rPr>
        <w:t>illogical</w:t>
      </w:r>
      <w:r>
        <w:rPr>
          <w:color w:val="231F20"/>
          <w:spacing w:val="-11"/>
          <w:w w:val="95"/>
        </w:rPr>
        <w:t> </w:t>
      </w:r>
      <w:r>
        <w:rPr>
          <w:color w:val="231F20"/>
          <w:w w:val="95"/>
        </w:rPr>
        <w:t>act</w:t>
      </w:r>
      <w:r>
        <w:rPr>
          <w:color w:val="231F20"/>
          <w:spacing w:val="-11"/>
          <w:w w:val="95"/>
        </w:rPr>
        <w:t> </w:t>
      </w:r>
      <w:r>
        <w:rPr>
          <w:color w:val="231F20"/>
          <w:w w:val="95"/>
        </w:rPr>
        <w:t>would</w:t>
      </w:r>
      <w:r>
        <w:rPr>
          <w:color w:val="231F20"/>
          <w:spacing w:val="-11"/>
          <w:w w:val="95"/>
        </w:rPr>
        <w:t> </w:t>
      </w:r>
      <w:r>
        <w:rPr>
          <w:color w:val="231F20"/>
          <w:w w:val="95"/>
        </w:rPr>
        <w:t>have </w:t>
      </w:r>
      <w:r>
        <w:rPr>
          <w:color w:val="231F20"/>
          <w:w w:val="90"/>
        </w:rPr>
        <w:t>been</w:t>
      </w:r>
      <w:r>
        <w:rPr>
          <w:color w:val="231F20"/>
          <w:spacing w:val="-6"/>
          <w:w w:val="90"/>
        </w:rPr>
        <w:t> </w:t>
      </w:r>
      <w:r>
        <w:rPr>
          <w:color w:val="231F20"/>
          <w:w w:val="90"/>
        </w:rPr>
        <w:t>to</w:t>
      </w:r>
      <w:r>
        <w:rPr>
          <w:color w:val="231F20"/>
          <w:spacing w:val="-6"/>
          <w:w w:val="90"/>
        </w:rPr>
        <w:t> </w:t>
      </w:r>
      <w:r>
        <w:rPr>
          <w:color w:val="231F20"/>
          <w:w w:val="90"/>
        </w:rPr>
        <w:t>choose</w:t>
      </w:r>
      <w:r>
        <w:rPr>
          <w:color w:val="231F20"/>
          <w:spacing w:val="-6"/>
          <w:w w:val="90"/>
        </w:rPr>
        <w:t> </w:t>
      </w:r>
      <w:r>
        <w:rPr>
          <w:color w:val="231F20"/>
          <w:w w:val="90"/>
        </w:rPr>
        <w:t>a</w:t>
      </w:r>
      <w:r>
        <w:rPr>
          <w:color w:val="231F20"/>
          <w:spacing w:val="-6"/>
          <w:w w:val="90"/>
        </w:rPr>
        <w:t> </w:t>
      </w:r>
      <w:r>
        <w:rPr>
          <w:color w:val="231F20"/>
          <w:w w:val="90"/>
        </w:rPr>
        <w:t>white</w:t>
      </w:r>
      <w:r>
        <w:rPr>
          <w:color w:val="231F20"/>
          <w:spacing w:val="-6"/>
          <w:w w:val="90"/>
        </w:rPr>
        <w:t> </w:t>
      </w:r>
      <w:r>
        <w:rPr>
          <w:color w:val="231F20"/>
          <w:w w:val="90"/>
        </w:rPr>
        <w:t>man</w:t>
      </w:r>
      <w:r>
        <w:rPr>
          <w:color w:val="231F20"/>
          <w:spacing w:val="-6"/>
          <w:w w:val="90"/>
        </w:rPr>
        <w:t> </w:t>
      </w:r>
      <w:r>
        <w:rPr>
          <w:color w:val="231F20"/>
          <w:w w:val="90"/>
        </w:rPr>
        <w:t>over</w:t>
      </w:r>
      <w:r>
        <w:rPr>
          <w:color w:val="231F20"/>
          <w:spacing w:val="-6"/>
          <w:w w:val="90"/>
        </w:rPr>
        <w:t> </w:t>
      </w:r>
      <w:r>
        <w:rPr>
          <w:color w:val="231F20"/>
          <w:w w:val="90"/>
        </w:rPr>
        <w:t>a</w:t>
      </w:r>
      <w:r>
        <w:rPr>
          <w:color w:val="231F20"/>
          <w:spacing w:val="-6"/>
          <w:w w:val="90"/>
        </w:rPr>
        <w:t> </w:t>
      </w:r>
      <w:r>
        <w:rPr>
          <w:color w:val="231F20"/>
          <w:w w:val="90"/>
        </w:rPr>
        <w:t>slave.</w:t>
      </w:r>
      <w:r>
        <w:rPr>
          <w:color w:val="231F20"/>
          <w:spacing w:val="-6"/>
          <w:w w:val="90"/>
        </w:rPr>
        <w:t> </w:t>
      </w:r>
      <w:r>
        <w:rPr>
          <w:color w:val="231F20"/>
          <w:w w:val="90"/>
        </w:rPr>
        <w:t>Such</w:t>
      </w:r>
      <w:r>
        <w:rPr>
          <w:color w:val="231F20"/>
          <w:spacing w:val="-6"/>
          <w:w w:val="90"/>
        </w:rPr>
        <w:t> </w:t>
      </w:r>
      <w:r>
        <w:rPr>
          <w:color w:val="231F20"/>
          <w:w w:val="90"/>
        </w:rPr>
        <w:t>a</w:t>
      </w:r>
      <w:r>
        <w:rPr>
          <w:color w:val="231F20"/>
          <w:spacing w:val="-6"/>
          <w:w w:val="90"/>
        </w:rPr>
        <w:t> </w:t>
      </w:r>
      <w:r>
        <w:rPr>
          <w:color w:val="231F20"/>
          <w:w w:val="90"/>
        </w:rPr>
        <w:t>choice</w:t>
      </w:r>
      <w:r>
        <w:rPr>
          <w:color w:val="231F20"/>
          <w:spacing w:val="-6"/>
          <w:w w:val="90"/>
        </w:rPr>
        <w:t> </w:t>
      </w:r>
      <w:r>
        <w:rPr>
          <w:color w:val="231F20"/>
          <w:w w:val="90"/>
        </w:rPr>
        <w:t>would</w:t>
      </w:r>
      <w:r>
        <w:rPr>
          <w:color w:val="231F20"/>
          <w:spacing w:val="-6"/>
          <w:w w:val="90"/>
        </w:rPr>
        <w:t> </w:t>
      </w:r>
      <w:r>
        <w:rPr>
          <w:color w:val="231F20"/>
          <w:w w:val="90"/>
        </w:rPr>
        <w:t>have</w:t>
      </w:r>
      <w:r>
        <w:rPr>
          <w:color w:val="231F20"/>
          <w:spacing w:val="-6"/>
          <w:w w:val="90"/>
        </w:rPr>
        <w:t> </w:t>
      </w:r>
      <w:r>
        <w:rPr>
          <w:color w:val="231F20"/>
          <w:w w:val="90"/>
        </w:rPr>
        <w:t>vio- lated</w:t>
      </w:r>
      <w:r>
        <w:rPr>
          <w:color w:val="231F20"/>
          <w:spacing w:val="-2"/>
          <w:w w:val="90"/>
        </w:rPr>
        <w:t> </w:t>
      </w:r>
      <w:r>
        <w:rPr>
          <w:color w:val="231F20"/>
          <w:w w:val="90"/>
        </w:rPr>
        <w:t>the</w:t>
      </w:r>
      <w:r>
        <w:rPr>
          <w:color w:val="231F20"/>
          <w:spacing w:val="-2"/>
          <w:w w:val="90"/>
        </w:rPr>
        <w:t> </w:t>
      </w:r>
      <w:r>
        <w:rPr>
          <w:color w:val="231F20"/>
          <w:w w:val="90"/>
        </w:rPr>
        <w:t>unspoken</w:t>
      </w:r>
      <w:r>
        <w:rPr>
          <w:color w:val="231F20"/>
          <w:spacing w:val="-2"/>
          <w:w w:val="90"/>
        </w:rPr>
        <w:t> </w:t>
      </w:r>
      <w:r>
        <w:rPr>
          <w:color w:val="231F20"/>
          <w:w w:val="90"/>
        </w:rPr>
        <w:t>racial</w:t>
      </w:r>
      <w:r>
        <w:rPr>
          <w:color w:val="231F20"/>
          <w:spacing w:val="-2"/>
          <w:w w:val="90"/>
        </w:rPr>
        <w:t> </w:t>
      </w:r>
      <w:r>
        <w:rPr>
          <w:color w:val="231F20"/>
          <w:w w:val="90"/>
        </w:rPr>
        <w:t>contract</w:t>
      </w:r>
      <w:r>
        <w:rPr>
          <w:color w:val="231F20"/>
          <w:spacing w:val="-2"/>
          <w:w w:val="90"/>
        </w:rPr>
        <w:t> </w:t>
      </w:r>
      <w:r>
        <w:rPr>
          <w:color w:val="231F20"/>
          <w:w w:val="90"/>
        </w:rPr>
        <w:t>among</w:t>
      </w:r>
      <w:r>
        <w:rPr>
          <w:color w:val="231F20"/>
          <w:spacing w:val="-2"/>
          <w:w w:val="90"/>
        </w:rPr>
        <w:t> </w:t>
      </w:r>
      <w:r>
        <w:rPr>
          <w:color w:val="231F20"/>
          <w:w w:val="90"/>
        </w:rPr>
        <w:t>whites</w:t>
      </w:r>
      <w:r>
        <w:rPr>
          <w:color w:val="231F20"/>
          <w:spacing w:val="-2"/>
          <w:w w:val="90"/>
        </w:rPr>
        <w:t> </w:t>
      </w:r>
      <w:r>
        <w:rPr>
          <w:color w:val="231F20"/>
          <w:w w:val="90"/>
        </w:rPr>
        <w:t>and</w:t>
      </w:r>
      <w:r>
        <w:rPr>
          <w:color w:val="231F20"/>
          <w:spacing w:val="-2"/>
          <w:w w:val="90"/>
        </w:rPr>
        <w:t> </w:t>
      </w:r>
      <w:r>
        <w:rPr>
          <w:color w:val="231F20"/>
          <w:w w:val="90"/>
        </w:rPr>
        <w:t>would</w:t>
      </w:r>
      <w:r>
        <w:rPr>
          <w:color w:val="231F20"/>
          <w:spacing w:val="-2"/>
          <w:w w:val="90"/>
        </w:rPr>
        <w:t> </w:t>
      </w:r>
      <w:r>
        <w:rPr>
          <w:color w:val="231F20"/>
          <w:w w:val="90"/>
        </w:rPr>
        <w:t>have</w:t>
      </w:r>
      <w:r>
        <w:rPr>
          <w:color w:val="231F20"/>
          <w:spacing w:val="-2"/>
          <w:w w:val="90"/>
        </w:rPr>
        <w:t> </w:t>
      </w:r>
      <w:r>
        <w:rPr>
          <w:color w:val="231F20"/>
          <w:w w:val="90"/>
        </w:rPr>
        <w:t>gone against the logic of the slave as an expendable, consumable object. The </w:t>
      </w:r>
      <w:r>
        <w:rPr>
          <w:color w:val="231F20"/>
          <w:spacing w:val="-2"/>
          <w:w w:val="95"/>
        </w:rPr>
        <w:t>feasting</w:t>
      </w:r>
      <w:r>
        <w:rPr>
          <w:color w:val="231F20"/>
          <w:spacing w:val="-5"/>
          <w:w w:val="95"/>
        </w:rPr>
        <w:t> </w:t>
      </w:r>
      <w:r>
        <w:rPr>
          <w:color w:val="231F20"/>
          <w:spacing w:val="-2"/>
          <w:w w:val="95"/>
        </w:rPr>
        <w:t>that</w:t>
      </w:r>
      <w:r>
        <w:rPr>
          <w:color w:val="231F20"/>
          <w:spacing w:val="-5"/>
          <w:w w:val="95"/>
        </w:rPr>
        <w:t> </w:t>
      </w:r>
      <w:r>
        <w:rPr>
          <w:color w:val="231F20"/>
          <w:spacing w:val="-2"/>
          <w:w w:val="95"/>
        </w:rPr>
        <w:t>follows</w:t>
      </w:r>
      <w:r>
        <w:rPr>
          <w:color w:val="231F20"/>
          <w:spacing w:val="-5"/>
          <w:w w:val="95"/>
        </w:rPr>
        <w:t> </w:t>
      </w:r>
      <w:r>
        <w:rPr>
          <w:color w:val="231F20"/>
          <w:spacing w:val="-2"/>
          <w:w w:val="95"/>
        </w:rPr>
        <w:t>reinforces</w:t>
      </w:r>
      <w:r>
        <w:rPr>
          <w:color w:val="231F20"/>
          <w:spacing w:val="-5"/>
          <w:w w:val="95"/>
        </w:rPr>
        <w:t> </w:t>
      </w:r>
      <w:r>
        <w:rPr>
          <w:color w:val="231F20"/>
          <w:spacing w:val="-2"/>
          <w:w w:val="95"/>
        </w:rPr>
        <w:t>this</w:t>
      </w:r>
      <w:r>
        <w:rPr>
          <w:color w:val="231F20"/>
          <w:spacing w:val="-5"/>
          <w:w w:val="95"/>
        </w:rPr>
        <w:t> </w:t>
      </w:r>
      <w:r>
        <w:rPr>
          <w:color w:val="231F20"/>
          <w:spacing w:val="-2"/>
          <w:w w:val="95"/>
        </w:rPr>
        <w:t>white</w:t>
      </w:r>
      <w:r>
        <w:rPr>
          <w:color w:val="231F20"/>
          <w:spacing w:val="-5"/>
          <w:w w:val="95"/>
        </w:rPr>
        <w:t> </w:t>
      </w:r>
      <w:r>
        <w:rPr>
          <w:color w:val="231F20"/>
          <w:spacing w:val="-2"/>
          <w:w w:val="95"/>
        </w:rPr>
        <w:t>male</w:t>
      </w:r>
      <w:r>
        <w:rPr>
          <w:color w:val="231F20"/>
          <w:spacing w:val="-5"/>
          <w:w w:val="95"/>
        </w:rPr>
        <w:t> </w:t>
      </w:r>
      <w:r>
        <w:rPr>
          <w:color w:val="231F20"/>
          <w:spacing w:val="-2"/>
          <w:w w:val="95"/>
        </w:rPr>
        <w:t>bond</w:t>
      </w:r>
      <w:r>
        <w:rPr>
          <w:color w:val="231F20"/>
          <w:spacing w:val="-5"/>
          <w:w w:val="95"/>
        </w:rPr>
        <w:t> </w:t>
      </w:r>
      <w:r>
        <w:rPr>
          <w:color w:val="231F20"/>
          <w:spacing w:val="-2"/>
          <w:w w:val="95"/>
        </w:rPr>
        <w:t>in</w:t>
      </w:r>
      <w:r>
        <w:rPr>
          <w:color w:val="231F20"/>
          <w:spacing w:val="-5"/>
          <w:w w:val="95"/>
        </w:rPr>
        <w:t> </w:t>
      </w:r>
      <w:r>
        <w:rPr>
          <w:color w:val="231F20"/>
          <w:spacing w:val="-2"/>
          <w:w w:val="95"/>
        </w:rPr>
        <w:t>ideology</w:t>
      </w:r>
      <w:r>
        <w:rPr>
          <w:color w:val="231F20"/>
          <w:spacing w:val="-5"/>
          <w:w w:val="95"/>
        </w:rPr>
        <w:t> </w:t>
      </w:r>
      <w:r>
        <w:rPr>
          <w:color w:val="231F20"/>
          <w:spacing w:val="-2"/>
          <w:w w:val="95"/>
        </w:rPr>
        <w:t>and </w:t>
      </w:r>
      <w:r>
        <w:rPr>
          <w:color w:val="231F20"/>
          <w:w w:val="90"/>
        </w:rPr>
        <w:t>appetite:</w:t>
      </w:r>
      <w:r>
        <w:rPr>
          <w:color w:val="231F20"/>
          <w:spacing w:val="-8"/>
          <w:w w:val="90"/>
        </w:rPr>
        <w:t> </w:t>
      </w:r>
      <w:r>
        <w:rPr>
          <w:color w:val="231F20"/>
          <w:w w:val="90"/>
        </w:rPr>
        <w:t>“One</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crew</w:t>
      </w:r>
      <w:r>
        <w:rPr>
          <w:color w:val="231F20"/>
          <w:spacing w:val="-8"/>
          <w:w w:val="90"/>
        </w:rPr>
        <w:t> </w:t>
      </w:r>
      <w:r>
        <w:rPr>
          <w:color w:val="231F20"/>
          <w:w w:val="90"/>
        </w:rPr>
        <w:t>ate</w:t>
      </w:r>
      <w:r>
        <w:rPr>
          <w:color w:val="231F20"/>
          <w:spacing w:val="-8"/>
          <w:w w:val="90"/>
        </w:rPr>
        <w:t> </w:t>
      </w:r>
      <w:r>
        <w:rPr>
          <w:color w:val="231F20"/>
          <w:w w:val="90"/>
        </w:rPr>
        <w:t>the</w:t>
      </w:r>
      <w:r>
        <w:rPr>
          <w:color w:val="231F20"/>
          <w:spacing w:val="-8"/>
          <w:w w:val="90"/>
        </w:rPr>
        <w:t> </w:t>
      </w:r>
      <w:r>
        <w:rPr>
          <w:color w:val="231F20"/>
          <w:w w:val="90"/>
        </w:rPr>
        <w:t>liver</w:t>
      </w:r>
      <w:r>
        <w:rPr>
          <w:color w:val="231F20"/>
          <w:spacing w:val="-8"/>
          <w:w w:val="90"/>
        </w:rPr>
        <w:t> </w:t>
      </w:r>
      <w:r>
        <w:rPr>
          <w:color w:val="231F20"/>
          <w:w w:val="90"/>
        </w:rPr>
        <w:t>raw,</w:t>
      </w:r>
      <w:r>
        <w:rPr>
          <w:color w:val="231F20"/>
          <w:spacing w:val="-8"/>
          <w:w w:val="90"/>
        </w:rPr>
        <w:t> </w:t>
      </w:r>
      <w:r>
        <w:rPr>
          <w:color w:val="231F20"/>
          <w:w w:val="90"/>
        </w:rPr>
        <w:t>some</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rest</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body was cooked, and the remainder (cut up and referred to as ‘steaks’) was pickled, with the head and fingers thrown overboard.”</w:t>
      </w:r>
      <w:hyperlink w:history="true" w:anchor="_bookmark264">
        <w:r>
          <w:rPr>
            <w:color w:val="231F20"/>
            <w:w w:val="90"/>
            <w:position w:val="7"/>
            <w:sz w:val="12"/>
          </w:rPr>
          <w:t>45</w:t>
        </w:r>
      </w:hyperlink>
    </w:p>
    <w:p>
      <w:pPr>
        <w:pStyle w:val="BodyText"/>
        <w:spacing w:line="225" w:lineRule="auto"/>
        <w:ind w:left="118" w:right="112" w:firstLine="238"/>
      </w:pPr>
      <w:r>
        <w:rPr>
          <w:color w:val="231F20"/>
          <w:w w:val="90"/>
        </w:rPr>
        <w:t>Curiously,</w:t>
      </w:r>
      <w:r>
        <w:rPr>
          <w:color w:val="231F20"/>
          <w:spacing w:val="-9"/>
          <w:w w:val="90"/>
        </w:rPr>
        <w:t> </w:t>
      </w:r>
      <w:r>
        <w:rPr>
          <w:color w:val="231F20"/>
          <w:w w:val="90"/>
        </w:rPr>
        <w:t>in</w:t>
      </w:r>
      <w:r>
        <w:rPr>
          <w:color w:val="231F20"/>
          <w:spacing w:val="-8"/>
          <w:w w:val="90"/>
        </w:rPr>
        <w:t> </w:t>
      </w:r>
      <w:r>
        <w:rPr>
          <w:color w:val="231F20"/>
          <w:w w:val="90"/>
        </w:rPr>
        <w:t>the</w:t>
      </w:r>
      <w:r>
        <w:rPr>
          <w:color w:val="231F20"/>
          <w:spacing w:val="-8"/>
          <w:w w:val="90"/>
        </w:rPr>
        <w:t> </w:t>
      </w:r>
      <w:r>
        <w:rPr>
          <w:i/>
          <w:color w:val="231F20"/>
          <w:w w:val="90"/>
        </w:rPr>
        <w:t>Peggy</w:t>
      </w:r>
      <w:r>
        <w:rPr>
          <w:i/>
          <w:color w:val="231F20"/>
          <w:spacing w:val="-8"/>
          <w:w w:val="90"/>
        </w:rPr>
        <w:t> </w:t>
      </w:r>
      <w:r>
        <w:rPr>
          <w:color w:val="231F20"/>
          <w:w w:val="90"/>
        </w:rPr>
        <w:t>incident,</w:t>
      </w:r>
      <w:r>
        <w:rPr>
          <w:color w:val="231F20"/>
          <w:spacing w:val="-9"/>
          <w:w w:val="90"/>
        </w:rPr>
        <w:t> </w:t>
      </w:r>
      <w:r>
        <w:rPr>
          <w:color w:val="231F20"/>
          <w:w w:val="90"/>
        </w:rPr>
        <w:t>whites</w:t>
      </w:r>
      <w:r>
        <w:rPr>
          <w:color w:val="231F20"/>
          <w:spacing w:val="-8"/>
          <w:w w:val="90"/>
        </w:rPr>
        <w:t> </w:t>
      </w:r>
      <w:r>
        <w:rPr>
          <w:color w:val="231F20"/>
          <w:w w:val="90"/>
        </w:rPr>
        <w:t>employ</w:t>
      </w:r>
      <w:r>
        <w:rPr>
          <w:color w:val="231F20"/>
          <w:spacing w:val="-8"/>
          <w:w w:val="90"/>
        </w:rPr>
        <w:t> </w:t>
      </w:r>
      <w:r>
        <w:rPr>
          <w:color w:val="231F20"/>
          <w:w w:val="90"/>
        </w:rPr>
        <w:t>rituals</w:t>
      </w:r>
      <w:r>
        <w:rPr>
          <w:color w:val="231F20"/>
          <w:spacing w:val="-8"/>
          <w:w w:val="90"/>
        </w:rPr>
        <w:t> </w:t>
      </w:r>
      <w:r>
        <w:rPr>
          <w:color w:val="231F20"/>
          <w:w w:val="90"/>
        </w:rPr>
        <w:t>of</w:t>
      </w:r>
      <w:r>
        <w:rPr>
          <w:color w:val="231F20"/>
          <w:spacing w:val="-9"/>
          <w:w w:val="90"/>
        </w:rPr>
        <w:t> </w:t>
      </w:r>
      <w:r>
        <w:rPr>
          <w:color w:val="231F20"/>
          <w:w w:val="90"/>
        </w:rPr>
        <w:t>democracy and fairness to disguise for themselves and the slave the real nature of the social contract. The white men cast an arbitrary vote and allow all present seemingly equal participation. Yet the reality is that the white crew</w:t>
      </w:r>
      <w:r>
        <w:rPr>
          <w:color w:val="231F20"/>
          <w:spacing w:val="15"/>
        </w:rPr>
        <w:t> </w:t>
      </w:r>
      <w:r>
        <w:rPr>
          <w:color w:val="231F20"/>
          <w:w w:val="90"/>
        </w:rPr>
        <w:t>members</w:t>
      </w:r>
      <w:r>
        <w:rPr>
          <w:color w:val="231F20"/>
          <w:spacing w:val="15"/>
        </w:rPr>
        <w:t> </w:t>
      </w:r>
      <w:r>
        <w:rPr>
          <w:color w:val="231F20"/>
          <w:w w:val="90"/>
        </w:rPr>
        <w:t>cannot</w:t>
      </w:r>
      <w:r>
        <w:rPr>
          <w:color w:val="231F20"/>
          <w:spacing w:val="15"/>
        </w:rPr>
        <w:t> </w:t>
      </w:r>
      <w:r>
        <w:rPr>
          <w:color w:val="231F20"/>
          <w:w w:val="90"/>
        </w:rPr>
        <w:t>bring</w:t>
      </w:r>
      <w:r>
        <w:rPr>
          <w:color w:val="231F20"/>
          <w:spacing w:val="15"/>
        </w:rPr>
        <w:t> </w:t>
      </w:r>
      <w:r>
        <w:rPr>
          <w:color w:val="231F20"/>
          <w:w w:val="90"/>
        </w:rPr>
        <w:t>themselves</w:t>
      </w:r>
      <w:r>
        <w:rPr>
          <w:color w:val="231F20"/>
          <w:spacing w:val="15"/>
        </w:rPr>
        <w:t> </w:t>
      </w:r>
      <w:r>
        <w:rPr>
          <w:color w:val="231F20"/>
          <w:w w:val="90"/>
        </w:rPr>
        <w:t>to</w:t>
      </w:r>
      <w:r>
        <w:rPr>
          <w:color w:val="231F20"/>
          <w:spacing w:val="15"/>
        </w:rPr>
        <w:t> </w:t>
      </w:r>
      <w:r>
        <w:rPr>
          <w:color w:val="231F20"/>
          <w:w w:val="90"/>
        </w:rPr>
        <w:t>publicly</w:t>
      </w:r>
      <w:r>
        <w:rPr>
          <w:color w:val="231F20"/>
          <w:spacing w:val="15"/>
        </w:rPr>
        <w:t> </w:t>
      </w:r>
      <w:r>
        <w:rPr>
          <w:color w:val="231F20"/>
          <w:w w:val="90"/>
        </w:rPr>
        <w:t>admit</w:t>
      </w:r>
      <w:r>
        <w:rPr>
          <w:color w:val="231F20"/>
          <w:spacing w:val="15"/>
        </w:rPr>
        <w:t> </w:t>
      </w:r>
      <w:r>
        <w:rPr>
          <w:color w:val="231F20"/>
          <w:w w:val="90"/>
        </w:rPr>
        <w:t>the</w:t>
      </w:r>
      <w:r>
        <w:rPr>
          <w:color w:val="231F20"/>
          <w:spacing w:val="15"/>
        </w:rPr>
        <w:t> </w:t>
      </w:r>
      <w:r>
        <w:rPr>
          <w:color w:val="231F20"/>
          <w:w w:val="90"/>
        </w:rPr>
        <w:t>slave’s</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84" w:id="92"/>
      <w:bookmarkEnd w:id="92"/>
      <w:r>
        <w:rPr/>
      </w:r>
      <w:r>
        <w:rPr>
          <w:color w:val="231F20"/>
          <w:w w:val="90"/>
        </w:rPr>
        <w:t>expendable status, nor can they, for that matter, admit within the pub- </w:t>
      </w:r>
      <w:r>
        <w:rPr>
          <w:color w:val="231F20"/>
          <w:w w:val="95"/>
        </w:rPr>
        <w:t>lic</w:t>
      </w:r>
      <w:r>
        <w:rPr>
          <w:color w:val="231F20"/>
          <w:spacing w:val="-7"/>
          <w:w w:val="95"/>
        </w:rPr>
        <w:t> </w:t>
      </w:r>
      <w:r>
        <w:rPr>
          <w:color w:val="231F20"/>
          <w:w w:val="95"/>
        </w:rPr>
        <w:t>domain</w:t>
      </w:r>
      <w:r>
        <w:rPr>
          <w:color w:val="231F20"/>
          <w:spacing w:val="-7"/>
          <w:w w:val="95"/>
        </w:rPr>
        <w:t> </w:t>
      </w:r>
      <w:r>
        <w:rPr>
          <w:color w:val="231F20"/>
          <w:w w:val="95"/>
        </w:rPr>
        <w:t>how</w:t>
      </w:r>
      <w:r>
        <w:rPr>
          <w:color w:val="231F20"/>
          <w:spacing w:val="-7"/>
          <w:w w:val="95"/>
        </w:rPr>
        <w:t> </w:t>
      </w:r>
      <w:r>
        <w:rPr>
          <w:color w:val="231F20"/>
          <w:w w:val="95"/>
        </w:rPr>
        <w:t>their</w:t>
      </w:r>
      <w:r>
        <w:rPr>
          <w:color w:val="231F20"/>
          <w:spacing w:val="-7"/>
          <w:w w:val="95"/>
        </w:rPr>
        <w:t> </w:t>
      </w:r>
      <w:r>
        <w:rPr>
          <w:color w:val="231F20"/>
          <w:w w:val="95"/>
        </w:rPr>
        <w:t>masculinity</w:t>
      </w:r>
      <w:r>
        <w:rPr>
          <w:color w:val="231F20"/>
          <w:spacing w:val="-7"/>
          <w:w w:val="95"/>
        </w:rPr>
        <w:t> </w:t>
      </w:r>
      <w:r>
        <w:rPr>
          <w:color w:val="231F20"/>
          <w:w w:val="95"/>
        </w:rPr>
        <w:t>and</w:t>
      </w:r>
      <w:r>
        <w:rPr>
          <w:color w:val="231F20"/>
          <w:spacing w:val="-7"/>
          <w:w w:val="95"/>
        </w:rPr>
        <w:t> </w:t>
      </w:r>
      <w:r>
        <w:rPr>
          <w:color w:val="231F20"/>
          <w:w w:val="95"/>
        </w:rPr>
        <w:t>noble</w:t>
      </w:r>
      <w:r>
        <w:rPr>
          <w:color w:val="231F20"/>
          <w:spacing w:val="-7"/>
          <w:w w:val="95"/>
        </w:rPr>
        <w:t> </w:t>
      </w:r>
      <w:r>
        <w:rPr>
          <w:color w:val="231F20"/>
          <w:w w:val="95"/>
        </w:rPr>
        <w:t>social</w:t>
      </w:r>
      <w:r>
        <w:rPr>
          <w:color w:val="231F20"/>
          <w:spacing w:val="-7"/>
          <w:w w:val="95"/>
        </w:rPr>
        <w:t> </w:t>
      </w:r>
      <w:r>
        <w:rPr>
          <w:color w:val="231F20"/>
          <w:w w:val="95"/>
        </w:rPr>
        <w:t>stature</w:t>
      </w:r>
      <w:r>
        <w:rPr>
          <w:color w:val="231F20"/>
          <w:spacing w:val="-7"/>
          <w:w w:val="95"/>
        </w:rPr>
        <w:t> </w:t>
      </w:r>
      <w:r>
        <w:rPr>
          <w:color w:val="231F20"/>
          <w:w w:val="95"/>
        </w:rPr>
        <w:t>take</w:t>
      </w:r>
      <w:r>
        <w:rPr>
          <w:color w:val="231F20"/>
          <w:spacing w:val="-7"/>
          <w:w w:val="95"/>
        </w:rPr>
        <w:t> </w:t>
      </w:r>
      <w:r>
        <w:rPr>
          <w:color w:val="231F20"/>
          <w:w w:val="95"/>
        </w:rPr>
        <w:t>form </w:t>
      </w:r>
      <w:r>
        <w:rPr>
          <w:color w:val="231F20"/>
          <w:w w:val="90"/>
        </w:rPr>
        <w:t>and definition from the notion of the slave as consumable object. Such scenarios raise a number of unanswered questions: Why did the white men feel compelled to present an image of equal status with the slave? </w:t>
      </w:r>
      <w:r>
        <w:rPr>
          <w:color w:val="231F20"/>
          <w:w w:val="95"/>
        </w:rPr>
        <w:t>Why</w:t>
      </w:r>
      <w:r>
        <w:rPr>
          <w:color w:val="231F20"/>
          <w:spacing w:val="-11"/>
          <w:w w:val="95"/>
        </w:rPr>
        <w:t> </w:t>
      </w:r>
      <w:r>
        <w:rPr>
          <w:color w:val="231F20"/>
          <w:w w:val="95"/>
        </w:rPr>
        <w:t>did</w:t>
      </w:r>
      <w:r>
        <w:rPr>
          <w:color w:val="231F20"/>
          <w:spacing w:val="-11"/>
          <w:w w:val="95"/>
        </w:rPr>
        <w:t> </w:t>
      </w:r>
      <w:r>
        <w:rPr>
          <w:color w:val="231F20"/>
          <w:w w:val="95"/>
        </w:rPr>
        <w:t>they</w:t>
      </w:r>
      <w:r>
        <w:rPr>
          <w:color w:val="231F20"/>
          <w:spacing w:val="-11"/>
          <w:w w:val="95"/>
        </w:rPr>
        <w:t> </w:t>
      </w:r>
      <w:r>
        <w:rPr>
          <w:color w:val="231F20"/>
          <w:w w:val="95"/>
        </w:rPr>
        <w:t>feel</w:t>
      </w:r>
      <w:r>
        <w:rPr>
          <w:color w:val="231F20"/>
          <w:spacing w:val="-11"/>
          <w:w w:val="95"/>
        </w:rPr>
        <w:t> </w:t>
      </w:r>
      <w:r>
        <w:rPr>
          <w:color w:val="231F20"/>
          <w:w w:val="95"/>
        </w:rPr>
        <w:t>the</w:t>
      </w:r>
      <w:r>
        <w:rPr>
          <w:color w:val="231F20"/>
          <w:spacing w:val="-11"/>
          <w:w w:val="95"/>
        </w:rPr>
        <w:t> </w:t>
      </w:r>
      <w:r>
        <w:rPr>
          <w:color w:val="231F20"/>
          <w:w w:val="95"/>
        </w:rPr>
        <w:t>need</w:t>
      </w:r>
      <w:r>
        <w:rPr>
          <w:color w:val="231F20"/>
          <w:spacing w:val="-11"/>
          <w:w w:val="95"/>
        </w:rPr>
        <w:t> </w:t>
      </w:r>
      <w:r>
        <w:rPr>
          <w:color w:val="231F20"/>
          <w:w w:val="95"/>
        </w:rPr>
        <w:t>to</w:t>
      </w:r>
      <w:r>
        <w:rPr>
          <w:color w:val="231F20"/>
          <w:spacing w:val="-11"/>
          <w:w w:val="95"/>
        </w:rPr>
        <w:t> </w:t>
      </w:r>
      <w:r>
        <w:rPr>
          <w:color w:val="231F20"/>
          <w:w w:val="95"/>
        </w:rPr>
        <w:t>hide</w:t>
      </w:r>
      <w:r>
        <w:rPr>
          <w:color w:val="231F20"/>
          <w:spacing w:val="-11"/>
          <w:w w:val="95"/>
        </w:rPr>
        <w:t> </w:t>
      </w:r>
      <w:r>
        <w:rPr>
          <w:color w:val="231F20"/>
          <w:w w:val="95"/>
        </w:rPr>
        <w:t>their</w:t>
      </w:r>
      <w:r>
        <w:rPr>
          <w:color w:val="231F20"/>
          <w:spacing w:val="-11"/>
          <w:w w:val="95"/>
        </w:rPr>
        <w:t> </w:t>
      </w:r>
      <w:r>
        <w:rPr>
          <w:color w:val="231F20"/>
          <w:w w:val="95"/>
        </w:rPr>
        <w:t>honorific</w:t>
      </w:r>
      <w:r>
        <w:rPr>
          <w:color w:val="231F20"/>
          <w:spacing w:val="-11"/>
          <w:w w:val="95"/>
        </w:rPr>
        <w:t> </w:t>
      </w:r>
      <w:r>
        <w:rPr>
          <w:color w:val="231F20"/>
          <w:w w:val="95"/>
        </w:rPr>
        <w:t>social</w:t>
      </w:r>
      <w:r>
        <w:rPr>
          <w:color w:val="231F20"/>
          <w:spacing w:val="-11"/>
          <w:w w:val="95"/>
        </w:rPr>
        <w:t> </w:t>
      </w:r>
      <w:r>
        <w:rPr>
          <w:color w:val="231F20"/>
          <w:w w:val="95"/>
        </w:rPr>
        <w:t>stature</w:t>
      </w:r>
      <w:r>
        <w:rPr>
          <w:color w:val="231F20"/>
          <w:spacing w:val="-11"/>
          <w:w w:val="95"/>
        </w:rPr>
        <w:t> </w:t>
      </w:r>
      <w:r>
        <w:rPr>
          <w:color w:val="231F20"/>
          <w:w w:val="95"/>
        </w:rPr>
        <w:t>or</w:t>
      </w:r>
      <w:r>
        <w:rPr>
          <w:color w:val="231F20"/>
          <w:spacing w:val="-11"/>
          <w:w w:val="95"/>
        </w:rPr>
        <w:t> </w:t>
      </w:r>
      <w:r>
        <w:rPr>
          <w:color w:val="231F20"/>
          <w:w w:val="95"/>
        </w:rPr>
        <w:t>to </w:t>
      </w:r>
      <w:r>
        <w:rPr>
          <w:color w:val="231F20"/>
          <w:w w:val="90"/>
        </w:rPr>
        <w:t>act outside of the extant master/slave, white/black power dynamic?</w:t>
      </w:r>
    </w:p>
    <w:p>
      <w:pPr>
        <w:pStyle w:val="BodyText"/>
        <w:spacing w:line="225" w:lineRule="auto"/>
        <w:ind w:left="113" w:right="116" w:firstLine="238"/>
      </w:pPr>
      <w:r>
        <w:rPr>
          <w:color w:val="231F20"/>
          <w:spacing w:val="-2"/>
        </w:rPr>
        <w:t>The</w:t>
      </w:r>
      <w:r>
        <w:rPr>
          <w:color w:val="231F20"/>
          <w:spacing w:val="-12"/>
        </w:rPr>
        <w:t> </w:t>
      </w:r>
      <w:r>
        <w:rPr>
          <w:color w:val="231F20"/>
          <w:spacing w:val="-2"/>
        </w:rPr>
        <w:t>empty</w:t>
      </w:r>
      <w:r>
        <w:rPr>
          <w:color w:val="231F20"/>
          <w:spacing w:val="-12"/>
        </w:rPr>
        <w:t> </w:t>
      </w:r>
      <w:r>
        <w:rPr>
          <w:color w:val="231F20"/>
          <w:spacing w:val="-2"/>
        </w:rPr>
        <w:t>lot-drawing</w:t>
      </w:r>
      <w:r>
        <w:rPr>
          <w:color w:val="231F20"/>
          <w:spacing w:val="-11"/>
        </w:rPr>
        <w:t> </w:t>
      </w:r>
      <w:r>
        <w:rPr>
          <w:color w:val="231F20"/>
          <w:spacing w:val="-2"/>
        </w:rPr>
        <w:t>ritual</w:t>
      </w:r>
      <w:r>
        <w:rPr>
          <w:color w:val="231F20"/>
          <w:spacing w:val="-12"/>
        </w:rPr>
        <w:t> </w:t>
      </w:r>
      <w:r>
        <w:rPr>
          <w:color w:val="231F20"/>
          <w:spacing w:val="-2"/>
        </w:rPr>
        <w:t>reflects</w:t>
      </w:r>
      <w:r>
        <w:rPr>
          <w:color w:val="231F20"/>
          <w:spacing w:val="-12"/>
        </w:rPr>
        <w:t> </w:t>
      </w:r>
      <w:r>
        <w:rPr>
          <w:color w:val="231F20"/>
          <w:spacing w:val="-2"/>
        </w:rPr>
        <w:t>the</w:t>
      </w:r>
      <w:r>
        <w:rPr>
          <w:color w:val="231F20"/>
          <w:spacing w:val="-11"/>
        </w:rPr>
        <w:t> </w:t>
      </w:r>
      <w:r>
        <w:rPr>
          <w:color w:val="231F20"/>
          <w:spacing w:val="-2"/>
        </w:rPr>
        <w:t>sense</w:t>
      </w:r>
      <w:r>
        <w:rPr>
          <w:color w:val="231F20"/>
          <w:spacing w:val="-12"/>
        </w:rPr>
        <w:t> </w:t>
      </w:r>
      <w:r>
        <w:rPr>
          <w:color w:val="231F20"/>
          <w:spacing w:val="-2"/>
        </w:rPr>
        <w:t>of</w:t>
      </w:r>
      <w:r>
        <w:rPr>
          <w:color w:val="231F20"/>
          <w:spacing w:val="-12"/>
        </w:rPr>
        <w:t> </w:t>
      </w:r>
      <w:r>
        <w:rPr>
          <w:color w:val="231F20"/>
          <w:spacing w:val="-2"/>
        </w:rPr>
        <w:t>dishonor</w:t>
      </w:r>
      <w:r>
        <w:rPr>
          <w:color w:val="231F20"/>
          <w:spacing w:val="-11"/>
        </w:rPr>
        <w:t> </w:t>
      </w:r>
      <w:r>
        <w:rPr>
          <w:color w:val="231F20"/>
          <w:spacing w:val="-2"/>
        </w:rPr>
        <w:t>that Americans</w:t>
      </w:r>
      <w:r>
        <w:rPr>
          <w:color w:val="231F20"/>
          <w:spacing w:val="-12"/>
        </w:rPr>
        <w:t> </w:t>
      </w:r>
      <w:r>
        <w:rPr>
          <w:color w:val="231F20"/>
          <w:spacing w:val="-2"/>
        </w:rPr>
        <w:t>associated</w:t>
      </w:r>
      <w:r>
        <w:rPr>
          <w:color w:val="231F20"/>
          <w:spacing w:val="-12"/>
        </w:rPr>
        <w:t> </w:t>
      </w:r>
      <w:r>
        <w:rPr>
          <w:color w:val="231F20"/>
          <w:spacing w:val="-2"/>
        </w:rPr>
        <w:t>with</w:t>
      </w:r>
      <w:r>
        <w:rPr>
          <w:color w:val="231F20"/>
          <w:spacing w:val="-12"/>
        </w:rPr>
        <w:t> </w:t>
      </w:r>
      <w:r>
        <w:rPr>
          <w:color w:val="231F20"/>
          <w:spacing w:val="-2"/>
        </w:rPr>
        <w:t>human</w:t>
      </w:r>
      <w:r>
        <w:rPr>
          <w:color w:val="231F20"/>
          <w:spacing w:val="-11"/>
        </w:rPr>
        <w:t> </w:t>
      </w:r>
      <w:r>
        <w:rPr>
          <w:color w:val="231F20"/>
          <w:spacing w:val="-2"/>
        </w:rPr>
        <w:t>consumption,</w:t>
      </w:r>
      <w:r>
        <w:rPr>
          <w:color w:val="231F20"/>
          <w:spacing w:val="-12"/>
        </w:rPr>
        <w:t> </w:t>
      </w:r>
      <w:r>
        <w:rPr>
          <w:color w:val="231F20"/>
          <w:spacing w:val="-2"/>
        </w:rPr>
        <w:t>at</w:t>
      </w:r>
      <w:r>
        <w:rPr>
          <w:color w:val="231F20"/>
          <w:spacing w:val="-12"/>
        </w:rPr>
        <w:t> </w:t>
      </w:r>
      <w:r>
        <w:rPr>
          <w:color w:val="231F20"/>
          <w:spacing w:val="-2"/>
        </w:rPr>
        <w:t>least</w:t>
      </w:r>
      <w:r>
        <w:rPr>
          <w:color w:val="231F20"/>
          <w:spacing w:val="-12"/>
        </w:rPr>
        <w:t> </w:t>
      </w:r>
      <w:r>
        <w:rPr>
          <w:color w:val="231F20"/>
          <w:spacing w:val="-2"/>
        </w:rPr>
        <w:t>publicly. </w:t>
      </w:r>
      <w:r>
        <w:rPr>
          <w:color w:val="231F20"/>
          <w:w w:val="95"/>
        </w:rPr>
        <w:t>Though</w:t>
      </w:r>
      <w:r>
        <w:rPr>
          <w:color w:val="231F20"/>
          <w:w w:val="95"/>
        </w:rPr>
        <w:t> isolated</w:t>
      </w:r>
      <w:r>
        <w:rPr>
          <w:color w:val="231F20"/>
          <w:w w:val="95"/>
        </w:rPr>
        <w:t> and</w:t>
      </w:r>
      <w:r>
        <w:rPr>
          <w:color w:val="231F20"/>
          <w:w w:val="95"/>
        </w:rPr>
        <w:t> days</w:t>
      </w:r>
      <w:r>
        <w:rPr>
          <w:color w:val="231F20"/>
          <w:w w:val="95"/>
        </w:rPr>
        <w:t> from</w:t>
      </w:r>
      <w:r>
        <w:rPr>
          <w:color w:val="231F20"/>
          <w:w w:val="95"/>
        </w:rPr>
        <w:t> civilization,</w:t>
      </w:r>
      <w:r>
        <w:rPr>
          <w:color w:val="231F20"/>
          <w:w w:val="95"/>
        </w:rPr>
        <w:t> the</w:t>
      </w:r>
      <w:r>
        <w:rPr>
          <w:color w:val="231F20"/>
          <w:w w:val="95"/>
        </w:rPr>
        <w:t> white</w:t>
      </w:r>
      <w:r>
        <w:rPr>
          <w:color w:val="231F20"/>
          <w:w w:val="95"/>
        </w:rPr>
        <w:t> crew</w:t>
      </w:r>
      <w:r>
        <w:rPr>
          <w:color w:val="231F20"/>
          <w:w w:val="95"/>
        </w:rPr>
        <w:t> cannot </w:t>
      </w:r>
      <w:r>
        <w:rPr>
          <w:color w:val="231F20"/>
          <w:w w:val="90"/>
        </w:rPr>
        <w:t>bring themselves to acknowledge the larger culture of black consump- </w:t>
      </w:r>
      <w:r>
        <w:rPr>
          <w:color w:val="231F20"/>
          <w:spacing w:val="-2"/>
          <w:w w:val="95"/>
        </w:rPr>
        <w:t>tion;</w:t>
      </w:r>
      <w:r>
        <w:rPr>
          <w:color w:val="231F20"/>
          <w:spacing w:val="-6"/>
          <w:w w:val="95"/>
        </w:rPr>
        <w:t> </w:t>
      </w:r>
      <w:r>
        <w:rPr>
          <w:color w:val="231F20"/>
          <w:spacing w:val="-2"/>
          <w:w w:val="95"/>
        </w:rPr>
        <w:t>they</w:t>
      </w:r>
      <w:r>
        <w:rPr>
          <w:color w:val="231F20"/>
          <w:spacing w:val="-6"/>
          <w:w w:val="95"/>
        </w:rPr>
        <w:t> </w:t>
      </w:r>
      <w:r>
        <w:rPr>
          <w:color w:val="231F20"/>
          <w:spacing w:val="-2"/>
          <w:w w:val="95"/>
        </w:rPr>
        <w:t>cannot</w:t>
      </w:r>
      <w:r>
        <w:rPr>
          <w:color w:val="231F20"/>
          <w:spacing w:val="-6"/>
          <w:w w:val="95"/>
        </w:rPr>
        <w:t> </w:t>
      </w:r>
      <w:r>
        <w:rPr>
          <w:color w:val="231F20"/>
          <w:spacing w:val="-2"/>
          <w:w w:val="95"/>
        </w:rPr>
        <w:t>bring</w:t>
      </w:r>
      <w:r>
        <w:rPr>
          <w:color w:val="231F20"/>
          <w:spacing w:val="-6"/>
          <w:w w:val="95"/>
        </w:rPr>
        <w:t> </w:t>
      </w:r>
      <w:r>
        <w:rPr>
          <w:color w:val="231F20"/>
          <w:spacing w:val="-2"/>
          <w:w w:val="95"/>
        </w:rPr>
        <w:t>themselves</w:t>
      </w:r>
      <w:r>
        <w:rPr>
          <w:color w:val="231F20"/>
          <w:spacing w:val="-6"/>
          <w:w w:val="95"/>
        </w:rPr>
        <w:t> </w:t>
      </w:r>
      <w:r>
        <w:rPr>
          <w:color w:val="231F20"/>
          <w:spacing w:val="-2"/>
          <w:w w:val="95"/>
        </w:rPr>
        <w:t>to</w:t>
      </w:r>
      <w:r>
        <w:rPr>
          <w:color w:val="231F20"/>
          <w:spacing w:val="-6"/>
          <w:w w:val="95"/>
        </w:rPr>
        <w:t> </w:t>
      </w:r>
      <w:r>
        <w:rPr>
          <w:color w:val="231F20"/>
          <w:spacing w:val="-2"/>
          <w:w w:val="95"/>
        </w:rPr>
        <w:t>embrace,</w:t>
      </w:r>
      <w:r>
        <w:rPr>
          <w:color w:val="231F20"/>
          <w:spacing w:val="-6"/>
          <w:w w:val="95"/>
        </w:rPr>
        <w:t> </w:t>
      </w:r>
      <w:r>
        <w:rPr>
          <w:color w:val="231F20"/>
          <w:spacing w:val="-2"/>
          <w:w w:val="95"/>
        </w:rPr>
        <w:t>in</w:t>
      </w:r>
      <w:r>
        <w:rPr>
          <w:color w:val="231F20"/>
          <w:spacing w:val="-6"/>
          <w:w w:val="95"/>
        </w:rPr>
        <w:t> </w:t>
      </w:r>
      <w:r>
        <w:rPr>
          <w:color w:val="231F20"/>
          <w:spacing w:val="-2"/>
          <w:w w:val="95"/>
        </w:rPr>
        <w:t>a</w:t>
      </w:r>
      <w:r>
        <w:rPr>
          <w:color w:val="231F20"/>
          <w:spacing w:val="-6"/>
          <w:w w:val="95"/>
        </w:rPr>
        <w:t> </w:t>
      </w:r>
      <w:r>
        <w:rPr>
          <w:color w:val="231F20"/>
          <w:spacing w:val="-2"/>
          <w:w w:val="95"/>
        </w:rPr>
        <w:t>public</w:t>
      </w:r>
      <w:r>
        <w:rPr>
          <w:color w:val="231F20"/>
          <w:spacing w:val="-6"/>
          <w:w w:val="95"/>
        </w:rPr>
        <w:t> </w:t>
      </w:r>
      <w:r>
        <w:rPr>
          <w:color w:val="231F20"/>
          <w:spacing w:val="-2"/>
          <w:w w:val="95"/>
        </w:rPr>
        <w:t>and</w:t>
      </w:r>
      <w:r>
        <w:rPr>
          <w:color w:val="231F20"/>
          <w:spacing w:val="-6"/>
          <w:w w:val="95"/>
        </w:rPr>
        <w:t> </w:t>
      </w:r>
      <w:r>
        <w:rPr>
          <w:color w:val="231F20"/>
          <w:spacing w:val="-2"/>
          <w:w w:val="95"/>
        </w:rPr>
        <w:t>ritual- </w:t>
      </w:r>
      <w:r>
        <w:rPr>
          <w:color w:val="231F20"/>
          <w:w w:val="90"/>
        </w:rPr>
        <w:t>ized manner, the honorific and fraternal social bonds that the enslaved </w:t>
      </w:r>
      <w:r>
        <w:rPr>
          <w:color w:val="231F20"/>
          <w:w w:val="95"/>
        </w:rPr>
        <w:t>man’s</w:t>
      </w:r>
      <w:r>
        <w:rPr>
          <w:color w:val="231F20"/>
          <w:spacing w:val="-11"/>
          <w:w w:val="95"/>
        </w:rPr>
        <w:t> </w:t>
      </w:r>
      <w:r>
        <w:rPr>
          <w:color w:val="231F20"/>
          <w:w w:val="95"/>
        </w:rPr>
        <w:t>consumption</w:t>
      </w:r>
      <w:r>
        <w:rPr>
          <w:color w:val="231F20"/>
          <w:spacing w:val="-11"/>
          <w:w w:val="95"/>
        </w:rPr>
        <w:t> </w:t>
      </w:r>
      <w:r>
        <w:rPr>
          <w:color w:val="231F20"/>
          <w:w w:val="95"/>
        </w:rPr>
        <w:t>reifies</w:t>
      </w:r>
      <w:r>
        <w:rPr>
          <w:color w:val="231F20"/>
          <w:spacing w:val="-11"/>
          <w:w w:val="95"/>
        </w:rPr>
        <w:t> </w:t>
      </w:r>
      <w:r>
        <w:rPr>
          <w:color w:val="231F20"/>
          <w:w w:val="95"/>
        </w:rPr>
        <w:t>and</w:t>
      </w:r>
      <w:r>
        <w:rPr>
          <w:color w:val="231F20"/>
          <w:spacing w:val="-11"/>
          <w:w w:val="95"/>
        </w:rPr>
        <w:t> </w:t>
      </w:r>
      <w:r>
        <w:rPr>
          <w:color w:val="231F20"/>
          <w:w w:val="95"/>
        </w:rPr>
        <w:t>sustains.</w:t>
      </w:r>
      <w:r>
        <w:rPr>
          <w:color w:val="231F20"/>
          <w:spacing w:val="-11"/>
          <w:w w:val="95"/>
        </w:rPr>
        <w:t> </w:t>
      </w:r>
      <w:r>
        <w:rPr>
          <w:color w:val="231F20"/>
          <w:w w:val="95"/>
        </w:rPr>
        <w:t>If</w:t>
      </w:r>
      <w:r>
        <w:rPr>
          <w:color w:val="231F20"/>
          <w:spacing w:val="-11"/>
          <w:w w:val="95"/>
        </w:rPr>
        <w:t> </w:t>
      </w:r>
      <w:r>
        <w:rPr>
          <w:color w:val="231F20"/>
          <w:w w:val="95"/>
        </w:rPr>
        <w:t>these</w:t>
      </w:r>
      <w:r>
        <w:rPr>
          <w:color w:val="231F20"/>
          <w:spacing w:val="-11"/>
          <w:w w:val="95"/>
        </w:rPr>
        <w:t> </w:t>
      </w:r>
      <w:r>
        <w:rPr>
          <w:color w:val="231F20"/>
          <w:w w:val="95"/>
        </w:rPr>
        <w:t>white</w:t>
      </w:r>
      <w:r>
        <w:rPr>
          <w:color w:val="231F20"/>
          <w:spacing w:val="-11"/>
          <w:w w:val="95"/>
        </w:rPr>
        <w:t> </w:t>
      </w:r>
      <w:r>
        <w:rPr>
          <w:color w:val="231F20"/>
          <w:w w:val="95"/>
        </w:rPr>
        <w:t>men,</w:t>
      </w:r>
      <w:r>
        <w:rPr>
          <w:color w:val="231F20"/>
          <w:spacing w:val="-11"/>
          <w:w w:val="95"/>
        </w:rPr>
        <w:t> </w:t>
      </w:r>
      <w:r>
        <w:rPr>
          <w:color w:val="231F20"/>
          <w:w w:val="95"/>
        </w:rPr>
        <w:t>isolated and</w:t>
      </w:r>
      <w:r>
        <w:rPr>
          <w:color w:val="231F20"/>
          <w:spacing w:val="-5"/>
          <w:w w:val="95"/>
        </w:rPr>
        <w:t> </w:t>
      </w:r>
      <w:r>
        <w:rPr>
          <w:color w:val="231F20"/>
          <w:w w:val="95"/>
        </w:rPr>
        <w:t>stranded</w:t>
      </w:r>
      <w:r>
        <w:rPr>
          <w:color w:val="231F20"/>
          <w:spacing w:val="-5"/>
          <w:w w:val="95"/>
        </w:rPr>
        <w:t> </w:t>
      </w:r>
      <w:r>
        <w:rPr>
          <w:color w:val="231F20"/>
          <w:w w:val="95"/>
        </w:rPr>
        <w:t>at</w:t>
      </w:r>
      <w:r>
        <w:rPr>
          <w:color w:val="231F20"/>
          <w:spacing w:val="-5"/>
          <w:w w:val="95"/>
        </w:rPr>
        <w:t> </w:t>
      </w:r>
      <w:r>
        <w:rPr>
          <w:color w:val="231F20"/>
          <w:w w:val="95"/>
        </w:rPr>
        <w:t>sea,</w:t>
      </w:r>
      <w:r>
        <w:rPr>
          <w:color w:val="231F20"/>
          <w:spacing w:val="-5"/>
          <w:w w:val="95"/>
        </w:rPr>
        <w:t> </w:t>
      </w:r>
      <w:r>
        <w:rPr>
          <w:color w:val="231F20"/>
          <w:w w:val="95"/>
        </w:rPr>
        <w:t>could</w:t>
      </w:r>
      <w:r>
        <w:rPr>
          <w:color w:val="231F20"/>
          <w:spacing w:val="-5"/>
          <w:w w:val="95"/>
        </w:rPr>
        <w:t> </w:t>
      </w:r>
      <w:r>
        <w:rPr>
          <w:color w:val="231F20"/>
          <w:w w:val="95"/>
        </w:rPr>
        <w:t>not</w:t>
      </w:r>
      <w:r>
        <w:rPr>
          <w:color w:val="231F20"/>
          <w:spacing w:val="-5"/>
          <w:w w:val="95"/>
        </w:rPr>
        <w:t> </w:t>
      </w:r>
      <w:r>
        <w:rPr>
          <w:color w:val="231F20"/>
          <w:w w:val="95"/>
        </w:rPr>
        <w:t>bring</w:t>
      </w:r>
      <w:r>
        <w:rPr>
          <w:color w:val="231F20"/>
          <w:spacing w:val="-5"/>
          <w:w w:val="95"/>
        </w:rPr>
        <w:t> </w:t>
      </w:r>
      <w:r>
        <w:rPr>
          <w:color w:val="231F20"/>
          <w:w w:val="95"/>
        </w:rPr>
        <w:t>themselves</w:t>
      </w:r>
      <w:r>
        <w:rPr>
          <w:color w:val="231F20"/>
          <w:spacing w:val="-5"/>
          <w:w w:val="95"/>
        </w:rPr>
        <w:t> </w:t>
      </w:r>
      <w:r>
        <w:rPr>
          <w:color w:val="231F20"/>
          <w:w w:val="95"/>
        </w:rPr>
        <w:t>to</w:t>
      </w:r>
      <w:r>
        <w:rPr>
          <w:color w:val="231F20"/>
          <w:spacing w:val="-5"/>
          <w:w w:val="95"/>
        </w:rPr>
        <w:t> </w:t>
      </w:r>
      <w:r>
        <w:rPr>
          <w:color w:val="231F20"/>
          <w:w w:val="95"/>
        </w:rPr>
        <w:t>claim</w:t>
      </w:r>
      <w:r>
        <w:rPr>
          <w:color w:val="231F20"/>
          <w:spacing w:val="-5"/>
          <w:w w:val="95"/>
        </w:rPr>
        <w:t> </w:t>
      </w:r>
      <w:r>
        <w:rPr>
          <w:color w:val="231F20"/>
          <w:w w:val="95"/>
        </w:rPr>
        <w:t>the</w:t>
      </w:r>
      <w:r>
        <w:rPr>
          <w:color w:val="231F20"/>
          <w:spacing w:val="-5"/>
          <w:w w:val="95"/>
        </w:rPr>
        <w:t> </w:t>
      </w:r>
      <w:r>
        <w:rPr>
          <w:color w:val="231F20"/>
          <w:w w:val="95"/>
        </w:rPr>
        <w:t>import </w:t>
      </w:r>
      <w:r>
        <w:rPr>
          <w:color w:val="231F20"/>
          <w:w w:val="90"/>
        </w:rPr>
        <w:t>and reality of black consumption, one can only imagine the depths of </w:t>
      </w:r>
      <w:r>
        <w:rPr>
          <w:color w:val="231F20"/>
          <w:w w:val="95"/>
        </w:rPr>
        <w:t>repression</w:t>
      </w:r>
      <w:r>
        <w:rPr>
          <w:color w:val="231F20"/>
          <w:spacing w:val="-11"/>
          <w:w w:val="95"/>
        </w:rPr>
        <w:t> </w:t>
      </w:r>
      <w:r>
        <w:rPr>
          <w:color w:val="231F20"/>
          <w:w w:val="95"/>
        </w:rPr>
        <w:t>and</w:t>
      </w:r>
      <w:r>
        <w:rPr>
          <w:color w:val="231F20"/>
          <w:spacing w:val="-11"/>
          <w:w w:val="95"/>
        </w:rPr>
        <w:t> </w:t>
      </w:r>
      <w:r>
        <w:rPr>
          <w:color w:val="231F20"/>
          <w:w w:val="95"/>
        </w:rPr>
        <w:t>silence</w:t>
      </w:r>
      <w:r>
        <w:rPr>
          <w:color w:val="231F20"/>
          <w:spacing w:val="-11"/>
          <w:w w:val="95"/>
        </w:rPr>
        <w:t> </w:t>
      </w:r>
      <w:r>
        <w:rPr>
          <w:color w:val="231F20"/>
          <w:w w:val="95"/>
        </w:rPr>
        <w:t>within</w:t>
      </w:r>
      <w:r>
        <w:rPr>
          <w:color w:val="231F20"/>
          <w:spacing w:val="-11"/>
          <w:w w:val="95"/>
        </w:rPr>
        <w:t> </w:t>
      </w:r>
      <w:r>
        <w:rPr>
          <w:color w:val="231F20"/>
          <w:w w:val="95"/>
        </w:rPr>
        <w:t>broader</w:t>
      </w:r>
      <w:r>
        <w:rPr>
          <w:color w:val="231F20"/>
          <w:spacing w:val="-11"/>
          <w:w w:val="95"/>
        </w:rPr>
        <w:t> </w:t>
      </w:r>
      <w:r>
        <w:rPr>
          <w:color w:val="231F20"/>
          <w:w w:val="95"/>
        </w:rPr>
        <w:t>nineteenth-century</w:t>
      </w:r>
      <w:r>
        <w:rPr>
          <w:color w:val="231F20"/>
          <w:spacing w:val="-11"/>
          <w:w w:val="95"/>
        </w:rPr>
        <w:t> </w:t>
      </w:r>
      <w:r>
        <w:rPr>
          <w:color w:val="231F20"/>
          <w:w w:val="95"/>
        </w:rPr>
        <w:t>American </w:t>
      </w:r>
      <w:r>
        <w:rPr>
          <w:color w:val="231F20"/>
          <w:w w:val="90"/>
        </w:rPr>
        <w:t>culture. Again, it should cause us to wonder: How many other blacks did whites consume at sea and how thoroughly have white Americans (and perhaps other groups of American citizens) repressed this social reality?</w:t>
      </w:r>
      <w:r>
        <w:rPr>
          <w:color w:val="231F20"/>
          <w:spacing w:val="-6"/>
          <w:w w:val="90"/>
        </w:rPr>
        <w:t> </w:t>
      </w:r>
      <w:r>
        <w:rPr>
          <w:color w:val="231F20"/>
          <w:w w:val="90"/>
        </w:rPr>
        <w:t>In</w:t>
      </w:r>
      <w:r>
        <w:rPr>
          <w:color w:val="231F20"/>
          <w:spacing w:val="-6"/>
          <w:w w:val="90"/>
        </w:rPr>
        <w:t> </w:t>
      </w:r>
      <w:r>
        <w:rPr>
          <w:color w:val="231F20"/>
          <w:w w:val="90"/>
        </w:rPr>
        <w:t>Nantucket,</w:t>
      </w:r>
      <w:r>
        <w:rPr>
          <w:color w:val="231F20"/>
          <w:spacing w:val="-6"/>
          <w:w w:val="90"/>
        </w:rPr>
        <w:t> </w:t>
      </w:r>
      <w:r>
        <w:rPr>
          <w:color w:val="231F20"/>
          <w:w w:val="90"/>
        </w:rPr>
        <w:t>most</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white</w:t>
      </w:r>
      <w:r>
        <w:rPr>
          <w:color w:val="231F20"/>
          <w:spacing w:val="-6"/>
          <w:w w:val="90"/>
        </w:rPr>
        <w:t> </w:t>
      </w:r>
      <w:r>
        <w:rPr>
          <w:color w:val="231F20"/>
          <w:w w:val="90"/>
        </w:rPr>
        <w:t>community</w:t>
      </w:r>
      <w:r>
        <w:rPr>
          <w:color w:val="231F20"/>
          <w:spacing w:val="-6"/>
          <w:w w:val="90"/>
        </w:rPr>
        <w:t> </w:t>
      </w:r>
      <w:r>
        <w:rPr>
          <w:color w:val="231F20"/>
          <w:w w:val="90"/>
        </w:rPr>
        <w:t>agreed</w:t>
      </w:r>
      <w:r>
        <w:rPr>
          <w:color w:val="231F20"/>
          <w:spacing w:val="-6"/>
          <w:w w:val="90"/>
        </w:rPr>
        <w:t> </w:t>
      </w:r>
      <w:r>
        <w:rPr>
          <w:color w:val="231F20"/>
          <w:w w:val="90"/>
        </w:rPr>
        <w:t>to</w:t>
      </w:r>
      <w:r>
        <w:rPr>
          <w:color w:val="231F20"/>
          <w:spacing w:val="-6"/>
          <w:w w:val="90"/>
        </w:rPr>
        <w:t> </w:t>
      </w:r>
      <w:r>
        <w:rPr>
          <w:color w:val="231F20"/>
          <w:w w:val="90"/>
        </w:rPr>
        <w:t>maintain </w:t>
      </w:r>
      <w:r>
        <w:rPr>
          <w:color w:val="231F20"/>
          <w:w w:val="95"/>
        </w:rPr>
        <w:t>a</w:t>
      </w:r>
      <w:r>
        <w:rPr>
          <w:color w:val="231F20"/>
          <w:spacing w:val="-7"/>
          <w:w w:val="95"/>
        </w:rPr>
        <w:t> </w:t>
      </w:r>
      <w:r>
        <w:rPr>
          <w:color w:val="231F20"/>
          <w:w w:val="95"/>
        </w:rPr>
        <w:t>tight-lipped</w:t>
      </w:r>
      <w:r>
        <w:rPr>
          <w:color w:val="231F20"/>
          <w:spacing w:val="-7"/>
          <w:w w:val="95"/>
        </w:rPr>
        <w:t> </w:t>
      </w:r>
      <w:r>
        <w:rPr>
          <w:color w:val="231F20"/>
          <w:w w:val="95"/>
        </w:rPr>
        <w:t>silence</w:t>
      </w:r>
      <w:r>
        <w:rPr>
          <w:color w:val="231F20"/>
          <w:spacing w:val="-7"/>
          <w:w w:val="95"/>
        </w:rPr>
        <w:t> </w:t>
      </w:r>
      <w:r>
        <w:rPr>
          <w:color w:val="231F20"/>
          <w:w w:val="95"/>
        </w:rPr>
        <w:t>concerning</w:t>
      </w:r>
      <w:r>
        <w:rPr>
          <w:color w:val="231F20"/>
          <w:spacing w:val="-7"/>
          <w:w w:val="95"/>
        </w:rPr>
        <w:t> </w:t>
      </w:r>
      <w:r>
        <w:rPr>
          <w:color w:val="231F20"/>
          <w:w w:val="95"/>
        </w:rPr>
        <w:t>the</w:t>
      </w:r>
      <w:r>
        <w:rPr>
          <w:color w:val="231F20"/>
          <w:spacing w:val="-7"/>
          <w:w w:val="95"/>
        </w:rPr>
        <w:t> </w:t>
      </w:r>
      <w:r>
        <w:rPr>
          <w:color w:val="231F20"/>
          <w:w w:val="95"/>
        </w:rPr>
        <w:t>consumption</w:t>
      </w:r>
      <w:r>
        <w:rPr>
          <w:color w:val="231F20"/>
          <w:spacing w:val="-7"/>
          <w:w w:val="95"/>
        </w:rPr>
        <w:t> </w:t>
      </w:r>
      <w:r>
        <w:rPr>
          <w:color w:val="231F20"/>
          <w:w w:val="95"/>
        </w:rPr>
        <w:t>of</w:t>
      </w:r>
      <w:r>
        <w:rPr>
          <w:color w:val="231F20"/>
          <w:spacing w:val="-8"/>
          <w:w w:val="95"/>
        </w:rPr>
        <w:t> </w:t>
      </w:r>
      <w:r>
        <w:rPr>
          <w:color w:val="231F20"/>
          <w:w w:val="95"/>
        </w:rPr>
        <w:t>a</w:t>
      </w:r>
      <w:r>
        <w:rPr>
          <w:color w:val="231F20"/>
          <w:spacing w:val="-7"/>
          <w:w w:val="95"/>
        </w:rPr>
        <w:t> </w:t>
      </w:r>
      <w:r>
        <w:rPr>
          <w:color w:val="231F20"/>
          <w:w w:val="95"/>
        </w:rPr>
        <w:t>black</w:t>
      </w:r>
      <w:r>
        <w:rPr>
          <w:color w:val="231F20"/>
          <w:spacing w:val="-7"/>
          <w:w w:val="95"/>
        </w:rPr>
        <w:t> </w:t>
      </w:r>
      <w:r>
        <w:rPr>
          <w:color w:val="231F20"/>
          <w:w w:val="95"/>
        </w:rPr>
        <w:t>man</w:t>
      </w:r>
      <w:r>
        <w:rPr>
          <w:color w:val="231F20"/>
          <w:spacing w:val="-7"/>
          <w:w w:val="95"/>
        </w:rPr>
        <w:t> </w:t>
      </w:r>
      <w:r>
        <w:rPr>
          <w:color w:val="231F20"/>
          <w:w w:val="95"/>
        </w:rPr>
        <w:t>at </w:t>
      </w:r>
      <w:r>
        <w:rPr>
          <w:color w:val="231F20"/>
          <w:w w:val="90"/>
        </w:rPr>
        <w:t>sea. In addition to preserving white male honor, Nantucketers needed </w:t>
      </w:r>
      <w:r>
        <w:rPr>
          <w:color w:val="231F20"/>
          <w:w w:val="95"/>
        </w:rPr>
        <w:t>to</w:t>
      </w:r>
      <w:r>
        <w:rPr>
          <w:color w:val="231F20"/>
          <w:spacing w:val="-8"/>
          <w:w w:val="95"/>
        </w:rPr>
        <w:t> </w:t>
      </w:r>
      <w:r>
        <w:rPr>
          <w:color w:val="231F20"/>
          <w:w w:val="95"/>
        </w:rPr>
        <w:t>preserve</w:t>
      </w:r>
      <w:r>
        <w:rPr>
          <w:color w:val="231F20"/>
          <w:spacing w:val="-8"/>
          <w:w w:val="95"/>
        </w:rPr>
        <w:t> </w:t>
      </w:r>
      <w:r>
        <w:rPr>
          <w:color w:val="231F20"/>
          <w:w w:val="95"/>
        </w:rPr>
        <w:t>the</w:t>
      </w:r>
      <w:r>
        <w:rPr>
          <w:color w:val="231F20"/>
          <w:spacing w:val="-8"/>
          <w:w w:val="95"/>
        </w:rPr>
        <w:t> </w:t>
      </w:r>
      <w:r>
        <w:rPr>
          <w:color w:val="231F20"/>
          <w:w w:val="95"/>
        </w:rPr>
        <w:t>integrity</w:t>
      </w:r>
      <w:r>
        <w:rPr>
          <w:color w:val="231F20"/>
          <w:spacing w:val="-8"/>
          <w:w w:val="95"/>
        </w:rPr>
        <w:t> </w:t>
      </w:r>
      <w:r>
        <w:rPr>
          <w:color w:val="231F20"/>
          <w:w w:val="95"/>
        </w:rPr>
        <w:t>of</w:t>
      </w:r>
      <w:r>
        <w:rPr>
          <w:color w:val="231F20"/>
          <w:spacing w:val="-8"/>
          <w:w w:val="95"/>
        </w:rPr>
        <w:t> </w:t>
      </w:r>
      <w:r>
        <w:rPr>
          <w:color w:val="231F20"/>
          <w:w w:val="95"/>
        </w:rPr>
        <w:t>their</w:t>
      </w:r>
      <w:r>
        <w:rPr>
          <w:color w:val="231F20"/>
          <w:spacing w:val="-8"/>
          <w:w w:val="95"/>
        </w:rPr>
        <w:t> </w:t>
      </w:r>
      <w:r>
        <w:rPr>
          <w:color w:val="231F20"/>
          <w:w w:val="95"/>
        </w:rPr>
        <w:t>industry.</w:t>
      </w:r>
      <w:r>
        <w:rPr>
          <w:color w:val="231F20"/>
          <w:spacing w:val="-8"/>
          <w:w w:val="95"/>
        </w:rPr>
        <w:t> </w:t>
      </w:r>
      <w:r>
        <w:rPr>
          <w:color w:val="231F20"/>
          <w:w w:val="95"/>
        </w:rPr>
        <w:t>If</w:t>
      </w:r>
      <w:r>
        <w:rPr>
          <w:color w:val="231F20"/>
          <w:spacing w:val="-8"/>
          <w:w w:val="95"/>
        </w:rPr>
        <w:t> </w:t>
      </w:r>
      <w:r>
        <w:rPr>
          <w:color w:val="231F20"/>
          <w:w w:val="95"/>
        </w:rPr>
        <w:t>the</w:t>
      </w:r>
      <w:r>
        <w:rPr>
          <w:color w:val="231F20"/>
          <w:spacing w:val="-8"/>
          <w:w w:val="95"/>
        </w:rPr>
        <w:t> </w:t>
      </w:r>
      <w:r>
        <w:rPr>
          <w:color w:val="231F20"/>
          <w:w w:val="95"/>
        </w:rPr>
        <w:t>truth</w:t>
      </w:r>
      <w:r>
        <w:rPr>
          <w:color w:val="231F20"/>
          <w:spacing w:val="-8"/>
          <w:w w:val="95"/>
        </w:rPr>
        <w:t> </w:t>
      </w:r>
      <w:r>
        <w:rPr>
          <w:color w:val="231F20"/>
          <w:w w:val="95"/>
        </w:rPr>
        <w:t>about</w:t>
      </w:r>
      <w:r>
        <w:rPr>
          <w:color w:val="231F20"/>
          <w:spacing w:val="-8"/>
          <w:w w:val="95"/>
        </w:rPr>
        <w:t> </w:t>
      </w:r>
      <w:r>
        <w:rPr>
          <w:color w:val="231F20"/>
          <w:w w:val="95"/>
        </w:rPr>
        <w:t>the</w:t>
      </w:r>
      <w:r>
        <w:rPr>
          <w:color w:val="231F20"/>
          <w:spacing w:val="-8"/>
          <w:w w:val="95"/>
        </w:rPr>
        <w:t> </w:t>
      </w:r>
      <w:r>
        <w:rPr>
          <w:color w:val="231F20"/>
          <w:w w:val="95"/>
        </w:rPr>
        <w:t>con- </w:t>
      </w:r>
      <w:r>
        <w:rPr>
          <w:color w:val="231F20"/>
          <w:w w:val="90"/>
        </w:rPr>
        <w:t>sumption of black men was widely distributed, it would have affected </w:t>
      </w:r>
      <w:r>
        <w:rPr>
          <w:color w:val="231F20"/>
          <w:spacing w:val="-2"/>
          <w:w w:val="95"/>
        </w:rPr>
        <w:t>their</w:t>
      </w:r>
      <w:r>
        <w:rPr>
          <w:color w:val="231F20"/>
          <w:spacing w:val="-6"/>
          <w:w w:val="95"/>
        </w:rPr>
        <w:t> </w:t>
      </w:r>
      <w:r>
        <w:rPr>
          <w:color w:val="231F20"/>
          <w:spacing w:val="-2"/>
          <w:w w:val="95"/>
        </w:rPr>
        <w:t>economy,</w:t>
      </w:r>
      <w:r>
        <w:rPr>
          <w:color w:val="231F20"/>
          <w:spacing w:val="-6"/>
          <w:w w:val="95"/>
        </w:rPr>
        <w:t> </w:t>
      </w:r>
      <w:r>
        <w:rPr>
          <w:color w:val="231F20"/>
          <w:spacing w:val="-2"/>
          <w:w w:val="95"/>
        </w:rPr>
        <w:t>their</w:t>
      </w:r>
      <w:r>
        <w:rPr>
          <w:color w:val="231F20"/>
          <w:spacing w:val="-6"/>
          <w:w w:val="95"/>
        </w:rPr>
        <w:t> </w:t>
      </w:r>
      <w:r>
        <w:rPr>
          <w:color w:val="231F20"/>
          <w:spacing w:val="-2"/>
          <w:w w:val="95"/>
        </w:rPr>
        <w:t>ability</w:t>
      </w:r>
      <w:r>
        <w:rPr>
          <w:color w:val="231F20"/>
          <w:spacing w:val="-6"/>
          <w:w w:val="95"/>
        </w:rPr>
        <w:t> </w:t>
      </w:r>
      <w:r>
        <w:rPr>
          <w:color w:val="231F20"/>
          <w:spacing w:val="-2"/>
          <w:w w:val="95"/>
        </w:rPr>
        <w:t>to</w:t>
      </w:r>
      <w:r>
        <w:rPr>
          <w:color w:val="231F20"/>
          <w:spacing w:val="-6"/>
          <w:w w:val="95"/>
        </w:rPr>
        <w:t> </w:t>
      </w:r>
      <w:r>
        <w:rPr>
          <w:color w:val="231F20"/>
          <w:spacing w:val="-2"/>
          <w:w w:val="95"/>
        </w:rPr>
        <w:t>recruit</w:t>
      </w:r>
      <w:r>
        <w:rPr>
          <w:color w:val="231F20"/>
          <w:spacing w:val="-6"/>
          <w:w w:val="95"/>
        </w:rPr>
        <w:t> </w:t>
      </w:r>
      <w:r>
        <w:rPr>
          <w:color w:val="231F20"/>
          <w:spacing w:val="-2"/>
          <w:w w:val="95"/>
        </w:rPr>
        <w:t>black</w:t>
      </w:r>
      <w:r>
        <w:rPr>
          <w:color w:val="231F20"/>
          <w:spacing w:val="-6"/>
          <w:w w:val="95"/>
        </w:rPr>
        <w:t> </w:t>
      </w:r>
      <w:r>
        <w:rPr>
          <w:color w:val="231F20"/>
          <w:spacing w:val="-2"/>
          <w:w w:val="95"/>
        </w:rPr>
        <w:t>ship</w:t>
      </w:r>
      <w:r>
        <w:rPr>
          <w:color w:val="231F20"/>
          <w:spacing w:val="-6"/>
          <w:w w:val="95"/>
        </w:rPr>
        <w:t> </w:t>
      </w:r>
      <w:r>
        <w:rPr>
          <w:color w:val="231F20"/>
          <w:spacing w:val="-2"/>
          <w:w w:val="95"/>
        </w:rPr>
        <w:t>hands.</w:t>
      </w:r>
      <w:r>
        <w:rPr>
          <w:color w:val="231F20"/>
          <w:spacing w:val="-6"/>
          <w:w w:val="95"/>
        </w:rPr>
        <w:t> </w:t>
      </w:r>
      <w:r>
        <w:rPr>
          <w:color w:val="231F20"/>
          <w:spacing w:val="-2"/>
          <w:w w:val="95"/>
        </w:rPr>
        <w:t>Because</w:t>
      </w:r>
      <w:r>
        <w:rPr>
          <w:color w:val="231F20"/>
          <w:spacing w:val="-6"/>
          <w:w w:val="95"/>
        </w:rPr>
        <w:t> </w:t>
      </w:r>
      <w:r>
        <w:rPr>
          <w:color w:val="231F20"/>
          <w:spacing w:val="-2"/>
          <w:w w:val="95"/>
        </w:rPr>
        <w:t>colo- </w:t>
      </w:r>
      <w:r>
        <w:rPr>
          <w:color w:val="231F20"/>
          <w:w w:val="95"/>
        </w:rPr>
        <w:t>nial-era</w:t>
      </w:r>
      <w:r>
        <w:rPr>
          <w:color w:val="231F20"/>
          <w:spacing w:val="-13"/>
          <w:w w:val="95"/>
        </w:rPr>
        <w:t> </w:t>
      </w:r>
      <w:r>
        <w:rPr>
          <w:color w:val="231F20"/>
          <w:w w:val="95"/>
        </w:rPr>
        <w:t>whites</w:t>
      </w:r>
      <w:r>
        <w:rPr>
          <w:color w:val="231F20"/>
          <w:spacing w:val="-11"/>
          <w:w w:val="95"/>
        </w:rPr>
        <w:t> </w:t>
      </w:r>
      <w:r>
        <w:rPr>
          <w:color w:val="231F20"/>
          <w:w w:val="95"/>
        </w:rPr>
        <w:t>had</w:t>
      </w:r>
      <w:r>
        <w:rPr>
          <w:color w:val="231F20"/>
          <w:spacing w:val="-11"/>
          <w:w w:val="95"/>
        </w:rPr>
        <w:t> </w:t>
      </w:r>
      <w:r>
        <w:rPr>
          <w:color w:val="231F20"/>
          <w:w w:val="95"/>
        </w:rPr>
        <w:t>so</w:t>
      </w:r>
      <w:r>
        <w:rPr>
          <w:color w:val="231F20"/>
          <w:spacing w:val="-11"/>
          <w:w w:val="95"/>
        </w:rPr>
        <w:t> </w:t>
      </w:r>
      <w:r>
        <w:rPr>
          <w:color w:val="231F20"/>
          <w:w w:val="95"/>
        </w:rPr>
        <w:t>much</w:t>
      </w:r>
      <w:r>
        <w:rPr>
          <w:color w:val="231F20"/>
          <w:spacing w:val="-11"/>
          <w:w w:val="95"/>
        </w:rPr>
        <w:t> </w:t>
      </w:r>
      <w:r>
        <w:rPr>
          <w:color w:val="231F20"/>
          <w:w w:val="95"/>
        </w:rPr>
        <w:t>to</w:t>
      </w:r>
      <w:r>
        <w:rPr>
          <w:color w:val="231F20"/>
          <w:spacing w:val="-11"/>
          <w:w w:val="95"/>
        </w:rPr>
        <w:t> </w:t>
      </w:r>
      <w:r>
        <w:rPr>
          <w:color w:val="231F20"/>
          <w:w w:val="95"/>
        </w:rPr>
        <w:t>lose</w:t>
      </w:r>
      <w:r>
        <w:rPr>
          <w:color w:val="231F20"/>
          <w:spacing w:val="-11"/>
          <w:w w:val="95"/>
        </w:rPr>
        <w:t> </w:t>
      </w:r>
      <w:r>
        <w:rPr>
          <w:color w:val="231F20"/>
          <w:w w:val="95"/>
        </w:rPr>
        <w:t>(by</w:t>
      </w:r>
      <w:r>
        <w:rPr>
          <w:color w:val="231F20"/>
          <w:spacing w:val="-11"/>
          <w:w w:val="95"/>
        </w:rPr>
        <w:t> </w:t>
      </w:r>
      <w:r>
        <w:rPr>
          <w:color w:val="231F20"/>
          <w:w w:val="95"/>
        </w:rPr>
        <w:t>way</w:t>
      </w:r>
      <w:r>
        <w:rPr>
          <w:color w:val="231F20"/>
          <w:spacing w:val="-11"/>
          <w:w w:val="95"/>
        </w:rPr>
        <w:t> </w:t>
      </w:r>
      <w:r>
        <w:rPr>
          <w:color w:val="231F20"/>
          <w:w w:val="95"/>
        </w:rPr>
        <w:t>of</w:t>
      </w:r>
      <w:r>
        <w:rPr>
          <w:color w:val="231F20"/>
          <w:spacing w:val="-11"/>
          <w:w w:val="95"/>
        </w:rPr>
        <w:t> </w:t>
      </w:r>
      <w:r>
        <w:rPr>
          <w:color w:val="231F20"/>
          <w:w w:val="95"/>
        </w:rPr>
        <w:t>property,</w:t>
      </w:r>
      <w:r>
        <w:rPr>
          <w:color w:val="231F20"/>
          <w:spacing w:val="-11"/>
          <w:w w:val="95"/>
        </w:rPr>
        <w:t> </w:t>
      </w:r>
      <w:r>
        <w:rPr>
          <w:color w:val="231F20"/>
          <w:w w:val="95"/>
        </w:rPr>
        <w:t>repute,</w:t>
      </w:r>
      <w:r>
        <w:rPr>
          <w:color w:val="231F20"/>
          <w:spacing w:val="-11"/>
          <w:w w:val="95"/>
        </w:rPr>
        <w:t> </w:t>
      </w:r>
      <w:r>
        <w:rPr>
          <w:color w:val="231F20"/>
          <w:w w:val="95"/>
        </w:rPr>
        <w:t>and livelihood),</w:t>
      </w:r>
      <w:r>
        <w:rPr>
          <w:color w:val="231F20"/>
          <w:spacing w:val="-13"/>
          <w:w w:val="95"/>
        </w:rPr>
        <w:t> </w:t>
      </w:r>
      <w:r>
        <w:rPr>
          <w:color w:val="231F20"/>
          <w:w w:val="95"/>
        </w:rPr>
        <w:t>we</w:t>
      </w:r>
      <w:r>
        <w:rPr>
          <w:color w:val="231F20"/>
          <w:spacing w:val="-11"/>
          <w:w w:val="95"/>
        </w:rPr>
        <w:t> </w:t>
      </w:r>
      <w:r>
        <w:rPr>
          <w:color w:val="231F20"/>
          <w:w w:val="95"/>
        </w:rPr>
        <w:t>should</w:t>
      </w:r>
      <w:r>
        <w:rPr>
          <w:color w:val="231F20"/>
          <w:spacing w:val="-11"/>
          <w:w w:val="95"/>
        </w:rPr>
        <w:t> </w:t>
      </w:r>
      <w:r>
        <w:rPr>
          <w:color w:val="231F20"/>
          <w:w w:val="95"/>
        </w:rPr>
        <w:t>regard</w:t>
      </w:r>
      <w:r>
        <w:rPr>
          <w:color w:val="231F20"/>
          <w:spacing w:val="-11"/>
          <w:w w:val="95"/>
        </w:rPr>
        <w:t> </w:t>
      </w:r>
      <w:r>
        <w:rPr>
          <w:color w:val="231F20"/>
          <w:w w:val="95"/>
        </w:rPr>
        <w:t>our</w:t>
      </w:r>
      <w:r>
        <w:rPr>
          <w:color w:val="231F20"/>
          <w:spacing w:val="-11"/>
          <w:w w:val="95"/>
        </w:rPr>
        <w:t> </w:t>
      </w:r>
      <w:r>
        <w:rPr>
          <w:color w:val="231F20"/>
          <w:w w:val="95"/>
        </w:rPr>
        <w:t>acknowledgment</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i/>
          <w:color w:val="231F20"/>
          <w:w w:val="95"/>
        </w:rPr>
        <w:t>Essex</w:t>
      </w:r>
      <w:r>
        <w:rPr>
          <w:i/>
          <w:color w:val="231F20"/>
          <w:spacing w:val="-11"/>
          <w:w w:val="95"/>
        </w:rPr>
        <w:t> </w:t>
      </w:r>
      <w:r>
        <w:rPr>
          <w:color w:val="231F20"/>
          <w:w w:val="95"/>
        </w:rPr>
        <w:t>and </w:t>
      </w:r>
      <w:r>
        <w:rPr>
          <w:i/>
          <w:color w:val="231F20"/>
          <w:w w:val="90"/>
        </w:rPr>
        <w:t>Peggy</w:t>
      </w:r>
      <w:r>
        <w:rPr>
          <w:i/>
          <w:color w:val="231F20"/>
          <w:spacing w:val="-2"/>
          <w:w w:val="90"/>
        </w:rPr>
        <w:t> </w:t>
      </w:r>
      <w:r>
        <w:rPr>
          <w:color w:val="231F20"/>
          <w:w w:val="90"/>
        </w:rPr>
        <w:t>incidents</w:t>
      </w:r>
      <w:r>
        <w:rPr>
          <w:color w:val="231F20"/>
          <w:spacing w:val="-2"/>
          <w:w w:val="90"/>
        </w:rPr>
        <w:t> </w:t>
      </w:r>
      <w:r>
        <w:rPr>
          <w:color w:val="231F20"/>
          <w:w w:val="90"/>
        </w:rPr>
        <w:t>as</w:t>
      </w:r>
      <w:r>
        <w:rPr>
          <w:color w:val="231F20"/>
          <w:spacing w:val="-2"/>
          <w:w w:val="90"/>
        </w:rPr>
        <w:t> </w:t>
      </w:r>
      <w:r>
        <w:rPr>
          <w:color w:val="231F20"/>
          <w:w w:val="90"/>
        </w:rPr>
        <w:t>only</w:t>
      </w:r>
      <w:r>
        <w:rPr>
          <w:color w:val="231F20"/>
          <w:spacing w:val="-2"/>
          <w:w w:val="90"/>
        </w:rPr>
        <w:t> </w:t>
      </w:r>
      <w:r>
        <w:rPr>
          <w:color w:val="231F20"/>
          <w:w w:val="90"/>
        </w:rPr>
        <w:t>the</w:t>
      </w:r>
      <w:r>
        <w:rPr>
          <w:color w:val="231F20"/>
          <w:spacing w:val="-2"/>
          <w:w w:val="90"/>
        </w:rPr>
        <w:t> </w:t>
      </w:r>
      <w:r>
        <w:rPr>
          <w:color w:val="231F20"/>
          <w:w w:val="90"/>
        </w:rPr>
        <w:t>starting</w:t>
      </w:r>
      <w:r>
        <w:rPr>
          <w:color w:val="231F20"/>
          <w:spacing w:val="-2"/>
          <w:w w:val="90"/>
        </w:rPr>
        <w:t> </w:t>
      </w:r>
      <w:r>
        <w:rPr>
          <w:color w:val="231F20"/>
          <w:w w:val="90"/>
        </w:rPr>
        <w:t>point</w:t>
      </w:r>
      <w:r>
        <w:rPr>
          <w:color w:val="231F20"/>
          <w:spacing w:val="-2"/>
          <w:w w:val="90"/>
        </w:rPr>
        <w:t> </w:t>
      </w:r>
      <w:r>
        <w:rPr>
          <w:color w:val="231F20"/>
          <w:w w:val="90"/>
        </w:rPr>
        <w:t>of</w:t>
      </w:r>
      <w:r>
        <w:rPr>
          <w:color w:val="231F20"/>
          <w:spacing w:val="-2"/>
          <w:w w:val="90"/>
        </w:rPr>
        <w:t> </w:t>
      </w:r>
      <w:r>
        <w:rPr>
          <w:color w:val="231F20"/>
          <w:w w:val="90"/>
        </w:rPr>
        <w:t>a</w:t>
      </w:r>
      <w:r>
        <w:rPr>
          <w:color w:val="231F20"/>
          <w:spacing w:val="-2"/>
          <w:w w:val="90"/>
        </w:rPr>
        <w:t> </w:t>
      </w:r>
      <w:r>
        <w:rPr>
          <w:color w:val="231F20"/>
          <w:w w:val="90"/>
        </w:rPr>
        <w:t>discussion</w:t>
      </w:r>
      <w:r>
        <w:rPr>
          <w:color w:val="231F20"/>
          <w:spacing w:val="-2"/>
          <w:w w:val="90"/>
        </w:rPr>
        <w:t> </w:t>
      </w:r>
      <w:r>
        <w:rPr>
          <w:color w:val="231F20"/>
          <w:w w:val="90"/>
        </w:rPr>
        <w:t>that</w:t>
      </w:r>
      <w:r>
        <w:rPr>
          <w:color w:val="231F20"/>
          <w:spacing w:val="-2"/>
          <w:w w:val="90"/>
        </w:rPr>
        <w:t> </w:t>
      </w:r>
      <w:r>
        <w:rPr>
          <w:color w:val="231F20"/>
          <w:w w:val="90"/>
        </w:rPr>
        <w:t>will,</w:t>
      </w:r>
      <w:r>
        <w:rPr>
          <w:color w:val="231F20"/>
          <w:spacing w:val="-2"/>
          <w:w w:val="90"/>
        </w:rPr>
        <w:t> </w:t>
      </w:r>
      <w:r>
        <w:rPr>
          <w:color w:val="231F20"/>
          <w:w w:val="90"/>
        </w:rPr>
        <w:t>with </w:t>
      </w:r>
      <w:r>
        <w:rPr>
          <w:color w:val="231F20"/>
          <w:spacing w:val="-2"/>
          <w:w w:val="95"/>
        </w:rPr>
        <w:t>the</w:t>
      </w:r>
      <w:r>
        <w:rPr>
          <w:color w:val="231F20"/>
          <w:spacing w:val="-6"/>
          <w:w w:val="95"/>
        </w:rPr>
        <w:t> </w:t>
      </w:r>
      <w:r>
        <w:rPr>
          <w:color w:val="231F20"/>
          <w:spacing w:val="-2"/>
          <w:w w:val="95"/>
        </w:rPr>
        <w:t>recovery</w:t>
      </w:r>
      <w:r>
        <w:rPr>
          <w:color w:val="231F20"/>
          <w:spacing w:val="-6"/>
          <w:w w:val="95"/>
        </w:rPr>
        <w:t> </w:t>
      </w:r>
      <w:r>
        <w:rPr>
          <w:color w:val="231F20"/>
          <w:spacing w:val="-2"/>
          <w:w w:val="95"/>
        </w:rPr>
        <w:t>of</w:t>
      </w:r>
      <w:r>
        <w:rPr>
          <w:color w:val="231F20"/>
          <w:spacing w:val="-6"/>
          <w:w w:val="95"/>
        </w:rPr>
        <w:t> </w:t>
      </w:r>
      <w:r>
        <w:rPr>
          <w:color w:val="231F20"/>
          <w:spacing w:val="-2"/>
          <w:w w:val="95"/>
        </w:rPr>
        <w:t>more</w:t>
      </w:r>
      <w:r>
        <w:rPr>
          <w:color w:val="231F20"/>
          <w:spacing w:val="-6"/>
          <w:w w:val="95"/>
        </w:rPr>
        <w:t> </w:t>
      </w:r>
      <w:r>
        <w:rPr>
          <w:color w:val="231F20"/>
          <w:spacing w:val="-2"/>
          <w:w w:val="95"/>
        </w:rPr>
        <w:t>precise</w:t>
      </w:r>
      <w:r>
        <w:rPr>
          <w:color w:val="231F20"/>
          <w:spacing w:val="-6"/>
          <w:w w:val="95"/>
        </w:rPr>
        <w:t> </w:t>
      </w:r>
      <w:r>
        <w:rPr>
          <w:color w:val="231F20"/>
          <w:spacing w:val="-2"/>
          <w:w w:val="95"/>
        </w:rPr>
        <w:t>historical</w:t>
      </w:r>
      <w:r>
        <w:rPr>
          <w:color w:val="231F20"/>
          <w:spacing w:val="-6"/>
          <w:w w:val="95"/>
        </w:rPr>
        <w:t> </w:t>
      </w:r>
      <w:r>
        <w:rPr>
          <w:color w:val="231F20"/>
          <w:spacing w:val="-2"/>
          <w:w w:val="95"/>
        </w:rPr>
        <w:t>evidence,</w:t>
      </w:r>
      <w:r>
        <w:rPr>
          <w:color w:val="231F20"/>
          <w:spacing w:val="-6"/>
          <w:w w:val="95"/>
        </w:rPr>
        <w:t> </w:t>
      </w:r>
      <w:r>
        <w:rPr>
          <w:color w:val="231F20"/>
          <w:spacing w:val="-2"/>
          <w:w w:val="95"/>
        </w:rPr>
        <w:t>deepen</w:t>
      </w:r>
      <w:r>
        <w:rPr>
          <w:color w:val="231F20"/>
          <w:spacing w:val="-6"/>
          <w:w w:val="95"/>
        </w:rPr>
        <w:t> </w:t>
      </w:r>
      <w:r>
        <w:rPr>
          <w:color w:val="231F20"/>
          <w:spacing w:val="-2"/>
          <w:w w:val="95"/>
        </w:rPr>
        <w:t>and</w:t>
      </w:r>
      <w:r>
        <w:rPr>
          <w:color w:val="231F20"/>
          <w:spacing w:val="-6"/>
          <w:w w:val="95"/>
        </w:rPr>
        <w:t> </w:t>
      </w:r>
      <w:r>
        <w:rPr>
          <w:color w:val="231F20"/>
          <w:spacing w:val="-2"/>
          <w:w w:val="95"/>
        </w:rPr>
        <w:t>compli- </w:t>
      </w:r>
      <w:r>
        <w:rPr>
          <w:color w:val="231F20"/>
          <w:w w:val="90"/>
        </w:rPr>
        <w:t>cate our understandings of the consumption of blacks at sea.</w:t>
      </w:r>
    </w:p>
    <w:p>
      <w:pPr>
        <w:pStyle w:val="BodyText"/>
        <w:spacing w:before="10"/>
        <w:jc w:val="left"/>
      </w:pPr>
    </w:p>
    <w:p>
      <w:pPr>
        <w:pStyle w:val="Heading2"/>
      </w:pPr>
      <w:r>
        <w:rPr>
          <w:color w:val="231F20"/>
          <w:w w:val="90"/>
        </w:rPr>
        <w:t>The</w:t>
      </w:r>
      <w:r>
        <w:rPr>
          <w:color w:val="231F20"/>
          <w:spacing w:val="2"/>
        </w:rPr>
        <w:t> </w:t>
      </w:r>
      <w:r>
        <w:rPr>
          <w:color w:val="231F20"/>
          <w:w w:val="90"/>
        </w:rPr>
        <w:t>Meaning</w:t>
      </w:r>
      <w:r>
        <w:rPr>
          <w:color w:val="231F20"/>
          <w:spacing w:val="2"/>
        </w:rPr>
        <w:t> </w:t>
      </w:r>
      <w:r>
        <w:rPr>
          <w:color w:val="231F20"/>
          <w:w w:val="90"/>
        </w:rPr>
        <w:t>and</w:t>
      </w:r>
      <w:r>
        <w:rPr>
          <w:color w:val="231F20"/>
          <w:spacing w:val="2"/>
        </w:rPr>
        <w:t> </w:t>
      </w:r>
      <w:r>
        <w:rPr>
          <w:color w:val="231F20"/>
          <w:w w:val="90"/>
        </w:rPr>
        <w:t>Practice</w:t>
      </w:r>
      <w:r>
        <w:rPr>
          <w:color w:val="231F20"/>
          <w:spacing w:val="2"/>
        </w:rPr>
        <w:t> </w:t>
      </w:r>
      <w:r>
        <w:rPr>
          <w:color w:val="231F20"/>
          <w:w w:val="90"/>
        </w:rPr>
        <w:t>of</w:t>
      </w:r>
      <w:r>
        <w:rPr>
          <w:color w:val="231F20"/>
          <w:spacing w:val="2"/>
        </w:rPr>
        <w:t> </w:t>
      </w:r>
      <w:r>
        <w:rPr>
          <w:color w:val="231F20"/>
          <w:spacing w:val="-2"/>
          <w:w w:val="90"/>
        </w:rPr>
        <w:t>“Seasoning”</w:t>
      </w:r>
    </w:p>
    <w:p>
      <w:pPr>
        <w:pStyle w:val="BodyText"/>
        <w:spacing w:line="225" w:lineRule="auto" w:before="212"/>
        <w:ind w:left="113" w:right="117"/>
      </w:pPr>
      <w:r>
        <w:rPr>
          <w:color w:val="231F20"/>
          <w:w w:val="90"/>
        </w:rPr>
        <w:t>In the public domain, whites, I have shown, either repressed the topic of</w:t>
      </w:r>
      <w:r>
        <w:rPr>
          <w:color w:val="231F20"/>
          <w:spacing w:val="-9"/>
          <w:w w:val="90"/>
        </w:rPr>
        <w:t> </w:t>
      </w:r>
      <w:r>
        <w:rPr>
          <w:color w:val="231F20"/>
          <w:w w:val="90"/>
        </w:rPr>
        <w:t>human</w:t>
      </w:r>
      <w:r>
        <w:rPr>
          <w:color w:val="231F20"/>
          <w:spacing w:val="-8"/>
          <w:w w:val="90"/>
        </w:rPr>
        <w:t> </w:t>
      </w:r>
      <w:r>
        <w:rPr>
          <w:color w:val="231F20"/>
          <w:w w:val="90"/>
        </w:rPr>
        <w:t>consumption</w:t>
      </w:r>
      <w:r>
        <w:rPr>
          <w:color w:val="231F20"/>
          <w:spacing w:val="-8"/>
          <w:w w:val="90"/>
        </w:rPr>
        <w:t> </w:t>
      </w:r>
      <w:r>
        <w:rPr>
          <w:color w:val="231F20"/>
          <w:w w:val="90"/>
        </w:rPr>
        <w:t>or</w:t>
      </w:r>
      <w:r>
        <w:rPr>
          <w:color w:val="231F20"/>
          <w:spacing w:val="-8"/>
          <w:w w:val="90"/>
        </w:rPr>
        <w:t> </w:t>
      </w:r>
      <w:r>
        <w:rPr>
          <w:color w:val="231F20"/>
          <w:w w:val="90"/>
        </w:rPr>
        <w:t>spoke</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consumed</w:t>
      </w:r>
      <w:r>
        <w:rPr>
          <w:color w:val="231F20"/>
          <w:spacing w:val="-8"/>
          <w:w w:val="90"/>
        </w:rPr>
        <w:t> </w:t>
      </w:r>
      <w:r>
        <w:rPr>
          <w:color w:val="231F20"/>
          <w:w w:val="90"/>
        </w:rPr>
        <w:t>slave</w:t>
      </w:r>
      <w:r>
        <w:rPr>
          <w:color w:val="231F20"/>
          <w:spacing w:val="-9"/>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philosophi- cal</w:t>
      </w:r>
      <w:r>
        <w:rPr>
          <w:color w:val="231F20"/>
          <w:spacing w:val="-2"/>
          <w:w w:val="90"/>
        </w:rPr>
        <w:t> </w:t>
      </w:r>
      <w:r>
        <w:rPr>
          <w:color w:val="231F20"/>
          <w:w w:val="90"/>
        </w:rPr>
        <w:t>and</w:t>
      </w:r>
      <w:r>
        <w:rPr>
          <w:color w:val="231F20"/>
          <w:spacing w:val="-2"/>
          <w:w w:val="90"/>
        </w:rPr>
        <w:t> </w:t>
      </w:r>
      <w:r>
        <w:rPr>
          <w:color w:val="231F20"/>
          <w:w w:val="90"/>
        </w:rPr>
        <w:t>moral</w:t>
      </w:r>
      <w:r>
        <w:rPr>
          <w:color w:val="231F20"/>
          <w:spacing w:val="-2"/>
          <w:w w:val="90"/>
        </w:rPr>
        <w:t> </w:t>
      </w:r>
      <w:r>
        <w:rPr>
          <w:color w:val="231F20"/>
          <w:w w:val="90"/>
        </w:rPr>
        <w:t>issue.</w:t>
      </w:r>
      <w:r>
        <w:rPr>
          <w:color w:val="231F20"/>
          <w:spacing w:val="-2"/>
          <w:w w:val="90"/>
        </w:rPr>
        <w:t> </w:t>
      </w:r>
      <w:r>
        <w:rPr>
          <w:color w:val="231F20"/>
          <w:w w:val="90"/>
        </w:rPr>
        <w:t>However,</w:t>
      </w:r>
      <w:r>
        <w:rPr>
          <w:color w:val="231F20"/>
          <w:spacing w:val="-2"/>
          <w:w w:val="90"/>
        </w:rPr>
        <w:t> </w:t>
      </w:r>
      <w:r>
        <w:rPr>
          <w:color w:val="231F20"/>
          <w:w w:val="90"/>
        </w:rPr>
        <w:t>the</w:t>
      </w:r>
      <w:r>
        <w:rPr>
          <w:color w:val="231F20"/>
          <w:spacing w:val="-2"/>
          <w:w w:val="90"/>
        </w:rPr>
        <w:t> </w:t>
      </w:r>
      <w:r>
        <w:rPr>
          <w:color w:val="231F20"/>
          <w:w w:val="90"/>
        </w:rPr>
        <w:t>slaves,</w:t>
      </w:r>
      <w:r>
        <w:rPr>
          <w:color w:val="231F20"/>
          <w:spacing w:val="-2"/>
          <w:w w:val="90"/>
        </w:rPr>
        <w:t> </w:t>
      </w:r>
      <w:r>
        <w:rPr>
          <w:color w:val="231F20"/>
          <w:w w:val="90"/>
        </w:rPr>
        <w:t>having</w:t>
      </w:r>
      <w:r>
        <w:rPr>
          <w:color w:val="231F20"/>
          <w:spacing w:val="-2"/>
          <w:w w:val="90"/>
        </w:rPr>
        <w:t> </w:t>
      </w:r>
      <w:r>
        <w:rPr>
          <w:color w:val="231F20"/>
          <w:w w:val="90"/>
        </w:rPr>
        <w:t>less</w:t>
      </w:r>
      <w:r>
        <w:rPr>
          <w:color w:val="231F20"/>
          <w:spacing w:val="-2"/>
          <w:w w:val="90"/>
        </w:rPr>
        <w:t> </w:t>
      </w:r>
      <w:r>
        <w:rPr>
          <w:color w:val="231F20"/>
          <w:w w:val="90"/>
        </w:rPr>
        <w:t>to</w:t>
      </w:r>
      <w:r>
        <w:rPr>
          <w:color w:val="231F20"/>
          <w:spacing w:val="-2"/>
          <w:w w:val="90"/>
        </w:rPr>
        <w:t> </w:t>
      </w:r>
      <w:r>
        <w:rPr>
          <w:color w:val="231F20"/>
          <w:w w:val="90"/>
        </w:rPr>
        <w:t>lose,</w:t>
      </w:r>
      <w:r>
        <w:rPr>
          <w:color w:val="231F20"/>
          <w:spacing w:val="-2"/>
          <w:w w:val="90"/>
        </w:rPr>
        <w:t> </w:t>
      </w:r>
      <w:r>
        <w:rPr>
          <w:color w:val="231F20"/>
          <w:w w:val="90"/>
        </w:rPr>
        <w:t>described</w:t>
      </w:r>
    </w:p>
    <w:p>
      <w:pPr>
        <w:spacing w:after="0" w:line="225" w:lineRule="auto"/>
        <w:sectPr>
          <w:pgSz w:w="7710" w:h="12270"/>
          <w:pgMar w:header="668" w:footer="0" w:top="1100" w:bottom="280" w:left="620" w:right="640"/>
        </w:sectPr>
      </w:pPr>
    </w:p>
    <w:p>
      <w:pPr>
        <w:pStyle w:val="BodyText"/>
        <w:spacing w:line="225" w:lineRule="auto" w:before="92"/>
        <w:ind w:left="118" w:right="112"/>
        <w:rPr>
          <w:sz w:val="12"/>
        </w:rPr>
      </w:pPr>
      <w:bookmarkStart w:name="_bookmark85" w:id="93"/>
      <w:bookmarkEnd w:id="93"/>
      <w:r>
        <w:rPr/>
      </w:r>
      <w:r>
        <w:rPr>
          <w:color w:val="231F20"/>
          <w:w w:val="90"/>
        </w:rPr>
        <w:t>their</w:t>
      </w:r>
      <w:r>
        <w:rPr>
          <w:color w:val="231F20"/>
          <w:spacing w:val="-3"/>
          <w:w w:val="90"/>
        </w:rPr>
        <w:t> </w:t>
      </w:r>
      <w:r>
        <w:rPr>
          <w:color w:val="231F20"/>
          <w:w w:val="90"/>
        </w:rPr>
        <w:t>enslavement</w:t>
      </w:r>
      <w:r>
        <w:rPr>
          <w:color w:val="231F20"/>
          <w:spacing w:val="-3"/>
          <w:w w:val="90"/>
        </w:rPr>
        <w:t> </w:t>
      </w:r>
      <w:r>
        <w:rPr>
          <w:color w:val="231F20"/>
          <w:w w:val="90"/>
        </w:rPr>
        <w:t>as</w:t>
      </w:r>
      <w:r>
        <w:rPr>
          <w:color w:val="231F20"/>
          <w:spacing w:val="-3"/>
          <w:w w:val="90"/>
        </w:rPr>
        <w:t> </w:t>
      </w:r>
      <w:r>
        <w:rPr>
          <w:color w:val="231F20"/>
          <w:w w:val="90"/>
        </w:rPr>
        <w:t>a</w:t>
      </w:r>
      <w:r>
        <w:rPr>
          <w:color w:val="231F20"/>
          <w:spacing w:val="-3"/>
          <w:w w:val="90"/>
        </w:rPr>
        <w:t> </w:t>
      </w:r>
      <w:r>
        <w:rPr>
          <w:color w:val="231F20"/>
          <w:w w:val="90"/>
        </w:rPr>
        <w:t>form</w:t>
      </w:r>
      <w:r>
        <w:rPr>
          <w:color w:val="231F20"/>
          <w:spacing w:val="-4"/>
          <w:w w:val="90"/>
        </w:rPr>
        <w:t> </w:t>
      </w:r>
      <w:r>
        <w:rPr>
          <w:color w:val="231F20"/>
          <w:w w:val="90"/>
        </w:rPr>
        <w:t>of</w:t>
      </w:r>
      <w:r>
        <w:rPr>
          <w:color w:val="231F20"/>
          <w:spacing w:val="-4"/>
          <w:w w:val="90"/>
        </w:rPr>
        <w:t> </w:t>
      </w:r>
      <w:r>
        <w:rPr>
          <w:color w:val="231F20"/>
          <w:w w:val="90"/>
        </w:rPr>
        <w:t>appetite</w:t>
      </w:r>
      <w:r>
        <w:rPr>
          <w:color w:val="231F20"/>
          <w:spacing w:val="-4"/>
          <w:w w:val="90"/>
        </w:rPr>
        <w:t> </w:t>
      </w:r>
      <w:r>
        <w:rPr>
          <w:color w:val="231F20"/>
          <w:w w:val="90"/>
        </w:rPr>
        <w:t>and</w:t>
      </w:r>
      <w:r>
        <w:rPr>
          <w:color w:val="231F20"/>
          <w:spacing w:val="-3"/>
          <w:w w:val="90"/>
        </w:rPr>
        <w:t> </w:t>
      </w:r>
      <w:r>
        <w:rPr>
          <w:color w:val="231F20"/>
          <w:w w:val="90"/>
        </w:rPr>
        <w:t>epicurean</w:t>
      </w:r>
      <w:r>
        <w:rPr>
          <w:color w:val="231F20"/>
          <w:spacing w:val="-3"/>
          <w:w w:val="90"/>
        </w:rPr>
        <w:t> </w:t>
      </w:r>
      <w:r>
        <w:rPr>
          <w:color w:val="231F20"/>
          <w:w w:val="90"/>
        </w:rPr>
        <w:t>hunger</w:t>
      </w:r>
      <w:r>
        <w:rPr>
          <w:color w:val="231F20"/>
          <w:spacing w:val="-3"/>
          <w:w w:val="90"/>
        </w:rPr>
        <w:t> </w:t>
      </w:r>
      <w:r>
        <w:rPr>
          <w:color w:val="231F20"/>
          <w:w w:val="90"/>
        </w:rPr>
        <w:t>for</w:t>
      </w:r>
      <w:r>
        <w:rPr>
          <w:color w:val="231F20"/>
          <w:spacing w:val="-3"/>
          <w:w w:val="90"/>
        </w:rPr>
        <w:t> </w:t>
      </w:r>
      <w:r>
        <w:rPr>
          <w:color w:val="231F20"/>
          <w:w w:val="90"/>
        </w:rPr>
        <w:t>black flesh</w:t>
      </w:r>
      <w:r>
        <w:rPr>
          <w:color w:val="231F20"/>
          <w:spacing w:val="-2"/>
          <w:w w:val="90"/>
        </w:rPr>
        <w:t> </w:t>
      </w:r>
      <w:r>
        <w:rPr>
          <w:color w:val="231F20"/>
          <w:w w:val="90"/>
        </w:rPr>
        <w:t>that</w:t>
      </w:r>
      <w:r>
        <w:rPr>
          <w:color w:val="231F20"/>
          <w:spacing w:val="-2"/>
          <w:w w:val="90"/>
        </w:rPr>
        <w:t> </w:t>
      </w:r>
      <w:r>
        <w:rPr>
          <w:color w:val="231F20"/>
          <w:w w:val="90"/>
        </w:rPr>
        <w:t>whites</w:t>
      </w:r>
      <w:r>
        <w:rPr>
          <w:color w:val="231F20"/>
          <w:spacing w:val="-2"/>
          <w:w w:val="90"/>
        </w:rPr>
        <w:t> </w:t>
      </w:r>
      <w:r>
        <w:rPr>
          <w:color w:val="231F20"/>
          <w:w w:val="90"/>
        </w:rPr>
        <w:t>cultivated</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context</w:t>
      </w:r>
      <w:r>
        <w:rPr>
          <w:color w:val="231F20"/>
          <w:spacing w:val="-2"/>
          <w:w w:val="90"/>
        </w:rPr>
        <w:t> </w:t>
      </w:r>
      <w:r>
        <w:rPr>
          <w:color w:val="231F20"/>
          <w:w w:val="90"/>
        </w:rPr>
        <w:t>of</w:t>
      </w:r>
      <w:r>
        <w:rPr>
          <w:color w:val="231F20"/>
          <w:spacing w:val="-2"/>
          <w:w w:val="90"/>
        </w:rPr>
        <w:t> </w:t>
      </w:r>
      <w:r>
        <w:rPr>
          <w:color w:val="231F20"/>
          <w:w w:val="90"/>
        </w:rPr>
        <w:t>physical</w:t>
      </w:r>
      <w:r>
        <w:rPr>
          <w:color w:val="231F20"/>
          <w:spacing w:val="-2"/>
          <w:w w:val="90"/>
        </w:rPr>
        <w:t> </w:t>
      </w:r>
      <w:r>
        <w:rPr>
          <w:color w:val="231F20"/>
          <w:w w:val="90"/>
        </w:rPr>
        <w:t>abuse,</w:t>
      </w:r>
      <w:r>
        <w:rPr>
          <w:color w:val="231F20"/>
          <w:spacing w:val="-2"/>
          <w:w w:val="90"/>
        </w:rPr>
        <w:t> </w:t>
      </w:r>
      <w:r>
        <w:rPr>
          <w:color w:val="231F20"/>
          <w:w w:val="90"/>
        </w:rPr>
        <w:t>sexualized </w:t>
      </w:r>
      <w:r>
        <w:rPr>
          <w:color w:val="231F20"/>
          <w:spacing w:val="-2"/>
          <w:w w:val="90"/>
        </w:rPr>
        <w:t>abuses,</w:t>
      </w:r>
      <w:r>
        <w:rPr>
          <w:color w:val="231F20"/>
          <w:spacing w:val="-7"/>
          <w:w w:val="90"/>
        </w:rPr>
        <w:t> </w:t>
      </w:r>
      <w:r>
        <w:rPr>
          <w:color w:val="231F20"/>
          <w:spacing w:val="-2"/>
          <w:w w:val="90"/>
        </w:rPr>
        <w:t>and</w:t>
      </w:r>
      <w:r>
        <w:rPr>
          <w:color w:val="231F20"/>
          <w:spacing w:val="-6"/>
          <w:w w:val="90"/>
        </w:rPr>
        <w:t> </w:t>
      </w:r>
      <w:r>
        <w:rPr>
          <w:color w:val="231F20"/>
          <w:spacing w:val="-2"/>
          <w:w w:val="90"/>
        </w:rPr>
        <w:t>all</w:t>
      </w:r>
      <w:r>
        <w:rPr>
          <w:color w:val="231F20"/>
          <w:spacing w:val="-6"/>
          <w:w w:val="90"/>
        </w:rPr>
        <w:t> </w:t>
      </w:r>
      <w:r>
        <w:rPr>
          <w:color w:val="231F20"/>
          <w:spacing w:val="-2"/>
          <w:w w:val="90"/>
        </w:rPr>
        <w:t>manner</w:t>
      </w:r>
      <w:r>
        <w:rPr>
          <w:color w:val="231F20"/>
          <w:spacing w:val="-6"/>
          <w:w w:val="90"/>
        </w:rPr>
        <w:t> </w:t>
      </w:r>
      <w:r>
        <w:rPr>
          <w:color w:val="231F20"/>
          <w:spacing w:val="-2"/>
          <w:w w:val="90"/>
        </w:rPr>
        <w:t>of</w:t>
      </w:r>
      <w:r>
        <w:rPr>
          <w:color w:val="231F20"/>
          <w:spacing w:val="-7"/>
          <w:w w:val="90"/>
        </w:rPr>
        <w:t> </w:t>
      </w:r>
      <w:r>
        <w:rPr>
          <w:color w:val="231F20"/>
          <w:spacing w:val="-2"/>
          <w:w w:val="90"/>
        </w:rPr>
        <w:t>daily</w:t>
      </w:r>
      <w:r>
        <w:rPr>
          <w:color w:val="231F20"/>
          <w:spacing w:val="-6"/>
          <w:w w:val="90"/>
        </w:rPr>
        <w:t> </w:t>
      </w:r>
      <w:r>
        <w:rPr>
          <w:color w:val="231F20"/>
          <w:spacing w:val="-2"/>
          <w:w w:val="90"/>
        </w:rPr>
        <w:t>master/slave</w:t>
      </w:r>
      <w:r>
        <w:rPr>
          <w:color w:val="231F20"/>
          <w:spacing w:val="-6"/>
          <w:w w:val="90"/>
        </w:rPr>
        <w:t> </w:t>
      </w:r>
      <w:r>
        <w:rPr>
          <w:color w:val="231F20"/>
          <w:spacing w:val="-2"/>
          <w:w w:val="90"/>
        </w:rPr>
        <w:t>relations.</w:t>
      </w:r>
      <w:r>
        <w:rPr>
          <w:color w:val="231F20"/>
          <w:spacing w:val="-6"/>
          <w:w w:val="90"/>
        </w:rPr>
        <w:t> </w:t>
      </w:r>
      <w:r>
        <w:rPr>
          <w:color w:val="231F20"/>
          <w:spacing w:val="-2"/>
          <w:w w:val="90"/>
        </w:rPr>
        <w:t>In</w:t>
      </w:r>
      <w:r>
        <w:rPr>
          <w:color w:val="231F20"/>
          <w:spacing w:val="-7"/>
          <w:w w:val="90"/>
        </w:rPr>
        <w:t> </w:t>
      </w:r>
      <w:r>
        <w:rPr>
          <w:color w:val="231F20"/>
          <w:spacing w:val="-2"/>
          <w:w w:val="90"/>
        </w:rPr>
        <w:t>John</w:t>
      </w:r>
      <w:r>
        <w:rPr>
          <w:color w:val="231F20"/>
          <w:spacing w:val="-6"/>
          <w:w w:val="90"/>
        </w:rPr>
        <w:t> </w:t>
      </w:r>
      <w:r>
        <w:rPr>
          <w:color w:val="231F20"/>
          <w:spacing w:val="-2"/>
          <w:w w:val="90"/>
        </w:rPr>
        <w:t>S.</w:t>
      </w:r>
      <w:r>
        <w:rPr>
          <w:color w:val="231F20"/>
          <w:spacing w:val="-6"/>
          <w:w w:val="90"/>
        </w:rPr>
        <w:t> </w:t>
      </w:r>
      <w:r>
        <w:rPr>
          <w:color w:val="231F20"/>
          <w:spacing w:val="-2"/>
          <w:w w:val="90"/>
        </w:rPr>
        <w:t>Jacobs’s </w:t>
      </w:r>
      <w:r>
        <w:rPr>
          <w:color w:val="231F20"/>
          <w:w w:val="85"/>
        </w:rPr>
        <w:t>slave narrative, entitled “A True Tale of Slavery,” he frequently described </w:t>
      </w:r>
      <w:r>
        <w:rPr>
          <w:color w:val="231F20"/>
          <w:w w:val="90"/>
        </w:rPr>
        <w:t>scenes he witnessed on the plantation in a language suggestive of con- sumption. He opened his narrative by describing the slave trader as a </w:t>
      </w:r>
      <w:r>
        <w:rPr>
          <w:color w:val="231F20"/>
          <w:spacing w:val="-2"/>
          <w:w w:val="90"/>
        </w:rPr>
        <w:t>“human</w:t>
      </w:r>
      <w:r>
        <w:rPr>
          <w:color w:val="231F20"/>
          <w:spacing w:val="-7"/>
          <w:w w:val="90"/>
        </w:rPr>
        <w:t> </w:t>
      </w:r>
      <w:r>
        <w:rPr>
          <w:color w:val="231F20"/>
          <w:spacing w:val="-2"/>
          <w:w w:val="90"/>
        </w:rPr>
        <w:t>fleshmonger.”</w:t>
      </w:r>
      <w:hyperlink w:history="true" w:anchor="_bookmark264">
        <w:r>
          <w:rPr>
            <w:color w:val="231F20"/>
            <w:spacing w:val="-2"/>
            <w:w w:val="90"/>
            <w:position w:val="7"/>
            <w:sz w:val="12"/>
          </w:rPr>
          <w:t>46</w:t>
        </w:r>
      </w:hyperlink>
      <w:r>
        <w:rPr>
          <w:color w:val="231F20"/>
          <w:spacing w:val="-5"/>
          <w:position w:val="7"/>
          <w:sz w:val="12"/>
        </w:rPr>
        <w:t> </w:t>
      </w:r>
      <w:r>
        <w:rPr>
          <w:color w:val="231F20"/>
          <w:spacing w:val="-2"/>
          <w:w w:val="90"/>
        </w:rPr>
        <w:t>His</w:t>
      </w:r>
      <w:r>
        <w:rPr>
          <w:color w:val="231F20"/>
          <w:spacing w:val="-6"/>
          <w:w w:val="90"/>
        </w:rPr>
        <w:t> </w:t>
      </w:r>
      <w:r>
        <w:rPr>
          <w:color w:val="231F20"/>
          <w:spacing w:val="-2"/>
          <w:w w:val="90"/>
        </w:rPr>
        <w:t>own</w:t>
      </w:r>
      <w:r>
        <w:rPr>
          <w:color w:val="231F20"/>
          <w:spacing w:val="-7"/>
          <w:w w:val="90"/>
        </w:rPr>
        <w:t> </w:t>
      </w:r>
      <w:r>
        <w:rPr>
          <w:color w:val="231F20"/>
          <w:spacing w:val="-2"/>
          <w:w w:val="90"/>
        </w:rPr>
        <w:t>masters</w:t>
      </w:r>
      <w:r>
        <w:rPr>
          <w:color w:val="231F20"/>
          <w:spacing w:val="-6"/>
          <w:w w:val="90"/>
        </w:rPr>
        <w:t> </w:t>
      </w:r>
      <w:r>
        <w:rPr>
          <w:color w:val="231F20"/>
          <w:spacing w:val="-2"/>
          <w:w w:val="90"/>
        </w:rPr>
        <w:t>he</w:t>
      </w:r>
      <w:r>
        <w:rPr>
          <w:color w:val="231F20"/>
          <w:spacing w:val="-6"/>
          <w:w w:val="90"/>
        </w:rPr>
        <w:t> </w:t>
      </w:r>
      <w:r>
        <w:rPr>
          <w:color w:val="231F20"/>
          <w:spacing w:val="-2"/>
          <w:w w:val="90"/>
        </w:rPr>
        <w:t>describes</w:t>
      </w:r>
      <w:r>
        <w:rPr>
          <w:color w:val="231F20"/>
          <w:spacing w:val="-6"/>
          <w:w w:val="90"/>
        </w:rPr>
        <w:t> </w:t>
      </w:r>
      <w:r>
        <w:rPr>
          <w:color w:val="231F20"/>
          <w:spacing w:val="-2"/>
          <w:w w:val="90"/>
        </w:rPr>
        <w:t>as</w:t>
      </w:r>
      <w:r>
        <w:rPr>
          <w:color w:val="231F20"/>
          <w:spacing w:val="-7"/>
          <w:w w:val="90"/>
        </w:rPr>
        <w:t> </w:t>
      </w:r>
      <w:r>
        <w:rPr>
          <w:color w:val="231F20"/>
          <w:spacing w:val="-2"/>
          <w:w w:val="90"/>
        </w:rPr>
        <w:t>“hungry</w:t>
      </w:r>
      <w:r>
        <w:rPr>
          <w:color w:val="231F20"/>
          <w:spacing w:val="-6"/>
          <w:w w:val="90"/>
        </w:rPr>
        <w:t> </w:t>
      </w:r>
      <w:r>
        <w:rPr>
          <w:color w:val="231F20"/>
          <w:spacing w:val="-2"/>
          <w:w w:val="90"/>
        </w:rPr>
        <w:t>heirs” </w:t>
      </w:r>
      <w:r>
        <w:rPr>
          <w:color w:val="231F20"/>
          <w:w w:val="90"/>
        </w:rPr>
        <w:t>to</w:t>
      </w:r>
      <w:r>
        <w:rPr>
          <w:color w:val="231F20"/>
          <w:spacing w:val="-1"/>
          <w:w w:val="90"/>
        </w:rPr>
        <w:t> </w:t>
      </w:r>
      <w:r>
        <w:rPr>
          <w:color w:val="231F20"/>
          <w:w w:val="90"/>
        </w:rPr>
        <w:t>a</w:t>
      </w:r>
      <w:r>
        <w:rPr>
          <w:color w:val="231F20"/>
          <w:spacing w:val="-1"/>
          <w:w w:val="90"/>
        </w:rPr>
        <w:t> </w:t>
      </w:r>
      <w:r>
        <w:rPr>
          <w:color w:val="231F20"/>
          <w:w w:val="90"/>
        </w:rPr>
        <w:t>general</w:t>
      </w:r>
      <w:r>
        <w:rPr>
          <w:color w:val="231F20"/>
          <w:spacing w:val="-1"/>
          <w:w w:val="90"/>
        </w:rPr>
        <w:t> </w:t>
      </w:r>
      <w:r>
        <w:rPr>
          <w:color w:val="231F20"/>
          <w:w w:val="90"/>
        </w:rPr>
        <w:t>“feast</w:t>
      </w:r>
      <w:r>
        <w:rPr>
          <w:color w:val="231F20"/>
          <w:spacing w:val="-1"/>
          <w:w w:val="90"/>
        </w:rPr>
        <w:t> </w:t>
      </w:r>
      <w:r>
        <w:rPr>
          <w:color w:val="231F20"/>
          <w:w w:val="90"/>
        </w:rPr>
        <w:t>of</w:t>
      </w:r>
      <w:r>
        <w:rPr>
          <w:color w:val="231F20"/>
          <w:spacing w:val="-1"/>
          <w:w w:val="90"/>
        </w:rPr>
        <w:t> </w:t>
      </w:r>
      <w:r>
        <w:rPr>
          <w:color w:val="231F20"/>
          <w:w w:val="90"/>
        </w:rPr>
        <w:t>blood.”</w:t>
      </w:r>
      <w:hyperlink w:history="true" w:anchor="_bookmark264">
        <w:r>
          <w:rPr>
            <w:color w:val="231F20"/>
            <w:w w:val="90"/>
            <w:position w:val="7"/>
            <w:sz w:val="12"/>
          </w:rPr>
          <w:t>47</w:t>
        </w:r>
      </w:hyperlink>
      <w:r>
        <w:rPr>
          <w:color w:val="231F20"/>
          <w:spacing w:val="18"/>
          <w:position w:val="7"/>
          <w:sz w:val="12"/>
        </w:rPr>
        <w:t> </w:t>
      </w:r>
      <w:r>
        <w:rPr>
          <w:color w:val="231F20"/>
          <w:w w:val="90"/>
        </w:rPr>
        <w:t>This</w:t>
      </w:r>
      <w:r>
        <w:rPr>
          <w:color w:val="231F20"/>
          <w:spacing w:val="-1"/>
          <w:w w:val="90"/>
        </w:rPr>
        <w:t> </w:t>
      </w:r>
      <w:r>
        <w:rPr>
          <w:color w:val="231F20"/>
          <w:w w:val="90"/>
        </w:rPr>
        <w:t>feast</w:t>
      </w:r>
      <w:r>
        <w:rPr>
          <w:color w:val="231F20"/>
          <w:spacing w:val="-1"/>
          <w:w w:val="90"/>
        </w:rPr>
        <w:t> </w:t>
      </w:r>
      <w:r>
        <w:rPr>
          <w:color w:val="231F20"/>
          <w:w w:val="90"/>
        </w:rPr>
        <w:t>included</w:t>
      </w:r>
      <w:r>
        <w:rPr>
          <w:color w:val="231F20"/>
          <w:spacing w:val="-1"/>
          <w:w w:val="90"/>
        </w:rPr>
        <w:t> </w:t>
      </w:r>
      <w:r>
        <w:rPr>
          <w:color w:val="231F20"/>
          <w:w w:val="90"/>
        </w:rPr>
        <w:t>black</w:t>
      </w:r>
      <w:r>
        <w:rPr>
          <w:color w:val="231F20"/>
          <w:spacing w:val="-1"/>
          <w:w w:val="90"/>
        </w:rPr>
        <w:t> </w:t>
      </w:r>
      <w:r>
        <w:rPr>
          <w:color w:val="231F20"/>
          <w:w w:val="90"/>
        </w:rPr>
        <w:t>men</w:t>
      </w:r>
      <w:r>
        <w:rPr>
          <w:color w:val="231F20"/>
          <w:spacing w:val="-1"/>
          <w:w w:val="90"/>
        </w:rPr>
        <w:t> </w:t>
      </w:r>
      <w:r>
        <w:rPr>
          <w:color w:val="231F20"/>
          <w:w w:val="90"/>
        </w:rPr>
        <w:t>who</w:t>
      </w:r>
      <w:r>
        <w:rPr>
          <w:color w:val="231F20"/>
          <w:spacing w:val="-1"/>
          <w:w w:val="90"/>
        </w:rPr>
        <w:t> </w:t>
      </w:r>
      <w:r>
        <w:rPr>
          <w:color w:val="231F20"/>
          <w:w w:val="90"/>
        </w:rPr>
        <w:t>were hunted down and beheaded and slaves who were beaten so that their </w:t>
      </w:r>
      <w:r>
        <w:rPr>
          <w:color w:val="231F20"/>
          <w:spacing w:val="-2"/>
          <w:w w:val="95"/>
        </w:rPr>
        <w:t>flesh</w:t>
      </w:r>
      <w:r>
        <w:rPr>
          <w:color w:val="231F20"/>
          <w:spacing w:val="-7"/>
          <w:w w:val="95"/>
        </w:rPr>
        <w:t> </w:t>
      </w:r>
      <w:r>
        <w:rPr>
          <w:color w:val="231F20"/>
          <w:spacing w:val="-2"/>
          <w:w w:val="95"/>
        </w:rPr>
        <w:t>was</w:t>
      </w:r>
      <w:r>
        <w:rPr>
          <w:color w:val="231F20"/>
          <w:spacing w:val="-7"/>
          <w:w w:val="95"/>
        </w:rPr>
        <w:t> </w:t>
      </w:r>
      <w:r>
        <w:rPr>
          <w:color w:val="231F20"/>
          <w:spacing w:val="-2"/>
          <w:w w:val="95"/>
        </w:rPr>
        <w:t>“like</w:t>
      </w:r>
      <w:r>
        <w:rPr>
          <w:color w:val="231F20"/>
          <w:spacing w:val="-7"/>
          <w:w w:val="95"/>
        </w:rPr>
        <w:t> </w:t>
      </w:r>
      <w:r>
        <w:rPr>
          <w:color w:val="231F20"/>
          <w:spacing w:val="-2"/>
          <w:w w:val="95"/>
        </w:rPr>
        <w:t>a</w:t>
      </w:r>
      <w:r>
        <w:rPr>
          <w:color w:val="231F20"/>
          <w:spacing w:val="-7"/>
          <w:w w:val="95"/>
        </w:rPr>
        <w:t> </w:t>
      </w:r>
      <w:r>
        <w:rPr>
          <w:color w:val="231F20"/>
          <w:spacing w:val="-2"/>
          <w:w w:val="95"/>
        </w:rPr>
        <w:t>steak.”</w:t>
      </w:r>
      <w:hyperlink w:history="true" w:anchor="_bookmark264">
        <w:r>
          <w:rPr>
            <w:color w:val="231F20"/>
            <w:spacing w:val="-2"/>
            <w:w w:val="95"/>
            <w:position w:val="7"/>
            <w:sz w:val="12"/>
          </w:rPr>
          <w:t>48</w:t>
        </w:r>
      </w:hyperlink>
      <w:r>
        <w:rPr>
          <w:color w:val="231F20"/>
          <w:spacing w:val="15"/>
          <w:position w:val="7"/>
          <w:sz w:val="12"/>
        </w:rPr>
        <w:t> </w:t>
      </w:r>
      <w:r>
        <w:rPr>
          <w:color w:val="231F20"/>
          <w:spacing w:val="-2"/>
          <w:w w:val="95"/>
        </w:rPr>
        <w:t>One</w:t>
      </w:r>
      <w:r>
        <w:rPr>
          <w:color w:val="231F20"/>
          <w:spacing w:val="-7"/>
          <w:w w:val="95"/>
        </w:rPr>
        <w:t> </w:t>
      </w:r>
      <w:r>
        <w:rPr>
          <w:color w:val="231F20"/>
          <w:spacing w:val="-2"/>
          <w:w w:val="95"/>
        </w:rPr>
        <w:t>narrative</w:t>
      </w:r>
      <w:r>
        <w:rPr>
          <w:color w:val="231F20"/>
          <w:spacing w:val="-7"/>
          <w:w w:val="95"/>
        </w:rPr>
        <w:t> </w:t>
      </w:r>
      <w:r>
        <w:rPr>
          <w:color w:val="231F20"/>
          <w:spacing w:val="-2"/>
          <w:w w:val="95"/>
        </w:rPr>
        <w:t>contained</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massive</w:t>
      </w:r>
      <w:r>
        <w:rPr>
          <w:color w:val="231F20"/>
          <w:spacing w:val="-7"/>
          <w:w w:val="95"/>
        </w:rPr>
        <w:t> </w:t>
      </w:r>
      <w:r>
        <w:rPr>
          <w:color w:val="231F20"/>
          <w:spacing w:val="-2"/>
          <w:w w:val="95"/>
        </w:rPr>
        <w:t>col- </w:t>
      </w:r>
      <w:r>
        <w:rPr>
          <w:color w:val="231F20"/>
          <w:w w:val="95"/>
        </w:rPr>
        <w:t>lection</w:t>
      </w:r>
      <w:r>
        <w:rPr>
          <w:color w:val="231F20"/>
          <w:spacing w:val="-9"/>
          <w:w w:val="95"/>
        </w:rPr>
        <w:t> </w:t>
      </w:r>
      <w:r>
        <w:rPr>
          <w:i/>
          <w:color w:val="231F20"/>
          <w:w w:val="95"/>
        </w:rPr>
        <w:t>The</w:t>
      </w:r>
      <w:r>
        <w:rPr>
          <w:i/>
          <w:color w:val="231F20"/>
          <w:spacing w:val="-9"/>
          <w:w w:val="95"/>
        </w:rPr>
        <w:t> </w:t>
      </w:r>
      <w:r>
        <w:rPr>
          <w:i/>
          <w:color w:val="231F20"/>
          <w:w w:val="95"/>
        </w:rPr>
        <w:t>American</w:t>
      </w:r>
      <w:r>
        <w:rPr>
          <w:i/>
          <w:color w:val="231F20"/>
          <w:spacing w:val="-9"/>
          <w:w w:val="95"/>
        </w:rPr>
        <w:t> </w:t>
      </w:r>
      <w:r>
        <w:rPr>
          <w:i/>
          <w:color w:val="231F20"/>
          <w:w w:val="95"/>
        </w:rPr>
        <w:t>Slave:</w:t>
      </w:r>
      <w:r>
        <w:rPr>
          <w:i/>
          <w:color w:val="231F20"/>
          <w:spacing w:val="-9"/>
          <w:w w:val="95"/>
        </w:rPr>
        <w:t> </w:t>
      </w:r>
      <w:r>
        <w:rPr>
          <w:i/>
          <w:color w:val="231F20"/>
          <w:w w:val="95"/>
        </w:rPr>
        <w:t>A</w:t>
      </w:r>
      <w:r>
        <w:rPr>
          <w:i/>
          <w:color w:val="231F20"/>
          <w:spacing w:val="-9"/>
          <w:w w:val="95"/>
        </w:rPr>
        <w:t> </w:t>
      </w:r>
      <w:r>
        <w:rPr>
          <w:i/>
          <w:color w:val="231F20"/>
          <w:w w:val="95"/>
        </w:rPr>
        <w:t>Composite</w:t>
      </w:r>
      <w:r>
        <w:rPr>
          <w:i/>
          <w:color w:val="231F20"/>
          <w:spacing w:val="-9"/>
          <w:w w:val="95"/>
        </w:rPr>
        <w:t> </w:t>
      </w:r>
      <w:r>
        <w:rPr>
          <w:i/>
          <w:color w:val="231F20"/>
          <w:w w:val="95"/>
        </w:rPr>
        <w:t>Autobiography</w:t>
      </w:r>
      <w:r>
        <w:rPr>
          <w:i/>
          <w:color w:val="231F20"/>
          <w:spacing w:val="-10"/>
          <w:w w:val="95"/>
        </w:rPr>
        <w:t> </w:t>
      </w:r>
      <w:r>
        <w:rPr>
          <w:color w:val="231F20"/>
          <w:w w:val="95"/>
        </w:rPr>
        <w:t>describes</w:t>
      </w:r>
      <w:r>
        <w:rPr>
          <w:color w:val="231F20"/>
          <w:spacing w:val="-10"/>
          <w:w w:val="95"/>
        </w:rPr>
        <w:t> </w:t>
      </w:r>
      <w:r>
        <w:rPr>
          <w:color w:val="231F20"/>
          <w:w w:val="95"/>
        </w:rPr>
        <w:t>how </w:t>
      </w:r>
      <w:r>
        <w:rPr>
          <w:color w:val="231F20"/>
          <w:spacing w:val="-2"/>
          <w:w w:val="95"/>
        </w:rPr>
        <w:t>male</w:t>
      </w:r>
      <w:r>
        <w:rPr>
          <w:color w:val="231F20"/>
          <w:spacing w:val="-8"/>
          <w:w w:val="95"/>
        </w:rPr>
        <w:t> </w:t>
      </w:r>
      <w:r>
        <w:rPr>
          <w:color w:val="231F20"/>
          <w:spacing w:val="-2"/>
          <w:w w:val="95"/>
        </w:rPr>
        <w:t>slaves</w:t>
      </w:r>
      <w:r>
        <w:rPr>
          <w:color w:val="231F20"/>
          <w:spacing w:val="-8"/>
          <w:w w:val="95"/>
        </w:rPr>
        <w:t> </w:t>
      </w:r>
      <w:r>
        <w:rPr>
          <w:color w:val="231F20"/>
          <w:spacing w:val="-2"/>
          <w:w w:val="95"/>
        </w:rPr>
        <w:t>were</w:t>
      </w:r>
      <w:r>
        <w:rPr>
          <w:color w:val="231F20"/>
          <w:spacing w:val="-8"/>
          <w:w w:val="95"/>
        </w:rPr>
        <w:t> </w:t>
      </w:r>
      <w:r>
        <w:rPr>
          <w:color w:val="231F20"/>
          <w:spacing w:val="-2"/>
          <w:w w:val="95"/>
        </w:rPr>
        <w:t>beaten</w:t>
      </w:r>
      <w:r>
        <w:rPr>
          <w:color w:val="231F20"/>
          <w:spacing w:val="-8"/>
          <w:w w:val="95"/>
        </w:rPr>
        <w:t> </w:t>
      </w:r>
      <w:r>
        <w:rPr>
          <w:color w:val="231F20"/>
          <w:spacing w:val="-2"/>
          <w:w w:val="95"/>
        </w:rPr>
        <w:t>and</w:t>
      </w:r>
      <w:r>
        <w:rPr>
          <w:color w:val="231F20"/>
          <w:spacing w:val="-8"/>
          <w:w w:val="95"/>
        </w:rPr>
        <w:t> </w:t>
      </w:r>
      <w:r>
        <w:rPr>
          <w:color w:val="231F20"/>
          <w:spacing w:val="-2"/>
          <w:w w:val="95"/>
        </w:rPr>
        <w:t>then</w:t>
      </w:r>
      <w:r>
        <w:rPr>
          <w:color w:val="231F20"/>
          <w:spacing w:val="-8"/>
          <w:w w:val="95"/>
        </w:rPr>
        <w:t> </w:t>
      </w:r>
      <w:r>
        <w:rPr>
          <w:color w:val="231F20"/>
          <w:spacing w:val="-2"/>
          <w:w w:val="95"/>
        </w:rPr>
        <w:t>“hanged</w:t>
      </w:r>
      <w:r>
        <w:rPr>
          <w:color w:val="231F20"/>
          <w:spacing w:val="-8"/>
          <w:w w:val="95"/>
        </w:rPr>
        <w:t> </w:t>
      </w:r>
      <w:r>
        <w:rPr>
          <w:color w:val="231F20"/>
          <w:spacing w:val="-2"/>
          <w:w w:val="95"/>
        </w:rPr>
        <w:t>up</w:t>
      </w:r>
      <w:r>
        <w:rPr>
          <w:color w:val="231F20"/>
          <w:spacing w:val="-8"/>
          <w:w w:val="95"/>
        </w:rPr>
        <w:t> </w:t>
      </w:r>
      <w:r>
        <w:rPr>
          <w:color w:val="231F20"/>
          <w:spacing w:val="-2"/>
          <w:w w:val="95"/>
        </w:rPr>
        <w:t>in</w:t>
      </w:r>
      <w:r>
        <w:rPr>
          <w:color w:val="231F20"/>
          <w:spacing w:val="-8"/>
          <w:w w:val="95"/>
        </w:rPr>
        <w:t> </w:t>
      </w:r>
      <w:r>
        <w:rPr>
          <w:color w:val="231F20"/>
          <w:spacing w:val="-2"/>
          <w:w w:val="95"/>
        </w:rPr>
        <w:t>the</w:t>
      </w:r>
      <w:r>
        <w:rPr>
          <w:color w:val="231F20"/>
          <w:spacing w:val="-8"/>
          <w:w w:val="95"/>
        </w:rPr>
        <w:t> </w:t>
      </w:r>
      <w:r>
        <w:rPr>
          <w:color w:val="231F20"/>
          <w:spacing w:val="-2"/>
          <w:w w:val="95"/>
        </w:rPr>
        <w:t>smoke</w:t>
      </w:r>
      <w:r>
        <w:rPr>
          <w:color w:val="231F20"/>
          <w:spacing w:val="-8"/>
          <w:w w:val="95"/>
        </w:rPr>
        <w:t> </w:t>
      </w:r>
      <w:r>
        <w:rPr>
          <w:color w:val="231F20"/>
          <w:spacing w:val="-2"/>
          <w:w w:val="95"/>
        </w:rPr>
        <w:t>house</w:t>
      </w:r>
      <w:r>
        <w:rPr>
          <w:color w:val="231F20"/>
          <w:spacing w:val="-8"/>
          <w:w w:val="95"/>
        </w:rPr>
        <w:t> </w:t>
      </w:r>
      <w:r>
        <w:rPr>
          <w:color w:val="231F20"/>
          <w:spacing w:val="-2"/>
          <w:w w:val="95"/>
        </w:rPr>
        <w:t>by </w:t>
      </w:r>
      <w:r>
        <w:rPr>
          <w:color w:val="231F20"/>
        </w:rPr>
        <w:t>their</w:t>
      </w:r>
      <w:r>
        <w:rPr>
          <w:color w:val="231F20"/>
          <w:spacing w:val="-14"/>
        </w:rPr>
        <w:t> </w:t>
      </w:r>
      <w:r>
        <w:rPr>
          <w:color w:val="231F20"/>
        </w:rPr>
        <w:t>thumbs.”</w:t>
      </w:r>
      <w:r>
        <w:rPr>
          <w:color w:val="231F20"/>
          <w:spacing w:val="-26"/>
        </w:rPr>
        <w:t> </w:t>
      </w:r>
      <w:hyperlink w:history="true" w:anchor="_bookmark264">
        <w:r>
          <w:rPr>
            <w:color w:val="231F20"/>
            <w:position w:val="7"/>
            <w:sz w:val="12"/>
          </w:rPr>
          <w:t>49</w:t>
        </w:r>
      </w:hyperlink>
    </w:p>
    <w:p>
      <w:pPr>
        <w:pStyle w:val="BodyText"/>
        <w:spacing w:line="225" w:lineRule="auto"/>
        <w:ind w:left="118" w:right="113" w:firstLine="238"/>
      </w:pPr>
      <w:r>
        <w:rPr>
          <w:color w:val="231F20"/>
          <w:spacing w:val="-2"/>
          <w:w w:val="95"/>
        </w:rPr>
        <w:t>Such</w:t>
      </w:r>
      <w:r>
        <w:rPr>
          <w:color w:val="231F20"/>
          <w:spacing w:val="-9"/>
          <w:w w:val="95"/>
        </w:rPr>
        <w:t> </w:t>
      </w:r>
      <w:r>
        <w:rPr>
          <w:color w:val="231F20"/>
          <w:spacing w:val="-2"/>
          <w:w w:val="95"/>
        </w:rPr>
        <w:t>punishment</w:t>
      </w:r>
      <w:r>
        <w:rPr>
          <w:color w:val="231F20"/>
          <w:spacing w:val="-9"/>
          <w:w w:val="95"/>
        </w:rPr>
        <w:t> </w:t>
      </w:r>
      <w:r>
        <w:rPr>
          <w:color w:val="231F20"/>
          <w:spacing w:val="-2"/>
          <w:w w:val="95"/>
        </w:rPr>
        <w:t>rituals</w:t>
      </w:r>
      <w:r>
        <w:rPr>
          <w:color w:val="231F20"/>
          <w:spacing w:val="-9"/>
          <w:w w:val="95"/>
        </w:rPr>
        <w:t> </w:t>
      </w:r>
      <w:r>
        <w:rPr>
          <w:color w:val="231F20"/>
          <w:spacing w:val="-2"/>
          <w:w w:val="95"/>
        </w:rPr>
        <w:t>were</w:t>
      </w:r>
      <w:r>
        <w:rPr>
          <w:color w:val="231F20"/>
          <w:spacing w:val="-9"/>
          <w:w w:val="95"/>
        </w:rPr>
        <w:t> </w:t>
      </w:r>
      <w:r>
        <w:rPr>
          <w:color w:val="231F20"/>
          <w:spacing w:val="-2"/>
          <w:w w:val="95"/>
        </w:rPr>
        <w:t>a</w:t>
      </w:r>
      <w:r>
        <w:rPr>
          <w:color w:val="231F20"/>
          <w:spacing w:val="-9"/>
          <w:w w:val="95"/>
        </w:rPr>
        <w:t> </w:t>
      </w:r>
      <w:r>
        <w:rPr>
          <w:color w:val="231F20"/>
          <w:spacing w:val="-2"/>
          <w:w w:val="95"/>
        </w:rPr>
        <w:t>form</w:t>
      </w:r>
      <w:r>
        <w:rPr>
          <w:color w:val="231F20"/>
          <w:spacing w:val="-9"/>
          <w:w w:val="95"/>
        </w:rPr>
        <w:t> </w:t>
      </w:r>
      <w:r>
        <w:rPr>
          <w:color w:val="231F20"/>
          <w:spacing w:val="-2"/>
          <w:w w:val="95"/>
        </w:rPr>
        <w:t>of</w:t>
      </w:r>
      <w:r>
        <w:rPr>
          <w:color w:val="231F20"/>
          <w:spacing w:val="-9"/>
          <w:w w:val="95"/>
        </w:rPr>
        <w:t> </w:t>
      </w:r>
      <w:r>
        <w:rPr>
          <w:color w:val="231F20"/>
          <w:spacing w:val="-2"/>
          <w:w w:val="95"/>
        </w:rPr>
        <w:t>seasoning.</w:t>
      </w:r>
      <w:r>
        <w:rPr>
          <w:color w:val="231F20"/>
          <w:spacing w:val="-9"/>
          <w:w w:val="95"/>
        </w:rPr>
        <w:t> </w:t>
      </w:r>
      <w:r>
        <w:rPr>
          <w:color w:val="231F20"/>
          <w:spacing w:val="-2"/>
          <w:w w:val="95"/>
        </w:rPr>
        <w:t>And</w:t>
      </w:r>
      <w:r>
        <w:rPr>
          <w:color w:val="231F20"/>
          <w:spacing w:val="-9"/>
          <w:w w:val="95"/>
        </w:rPr>
        <w:t> </w:t>
      </w:r>
      <w:r>
        <w:rPr>
          <w:color w:val="231F20"/>
          <w:spacing w:val="-2"/>
          <w:w w:val="95"/>
        </w:rPr>
        <w:t>seasoning </w:t>
      </w:r>
      <w:r>
        <w:rPr>
          <w:color w:val="231F20"/>
          <w:w w:val="90"/>
        </w:rPr>
        <w:t>usually involved breaking the will of a man or woman who was to be gradually</w:t>
      </w:r>
      <w:r>
        <w:rPr>
          <w:color w:val="231F20"/>
          <w:spacing w:val="-4"/>
          <w:w w:val="90"/>
        </w:rPr>
        <w:t> </w:t>
      </w:r>
      <w:r>
        <w:rPr>
          <w:color w:val="231F20"/>
          <w:w w:val="90"/>
        </w:rPr>
        <w:t>conditioned</w:t>
      </w:r>
      <w:r>
        <w:rPr>
          <w:color w:val="231F20"/>
          <w:spacing w:val="-4"/>
          <w:w w:val="90"/>
        </w:rPr>
        <w:t> </w:t>
      </w:r>
      <w:r>
        <w:rPr>
          <w:color w:val="231F20"/>
          <w:w w:val="90"/>
        </w:rPr>
        <w:t>to</w:t>
      </w:r>
      <w:r>
        <w:rPr>
          <w:color w:val="231F20"/>
          <w:spacing w:val="-4"/>
          <w:w w:val="90"/>
        </w:rPr>
        <w:t> </w:t>
      </w:r>
      <w:r>
        <w:rPr>
          <w:color w:val="231F20"/>
          <w:w w:val="90"/>
        </w:rPr>
        <w:t>the</w:t>
      </w:r>
      <w:r>
        <w:rPr>
          <w:color w:val="231F20"/>
          <w:spacing w:val="-4"/>
          <w:w w:val="90"/>
        </w:rPr>
        <w:t> </w:t>
      </w:r>
      <w:r>
        <w:rPr>
          <w:color w:val="231F20"/>
          <w:w w:val="90"/>
        </w:rPr>
        <w:t>life</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slave</w:t>
      </w:r>
      <w:r>
        <w:rPr>
          <w:color w:val="231F20"/>
          <w:spacing w:val="-4"/>
          <w:w w:val="90"/>
        </w:rPr>
        <w:t> </w:t>
      </w:r>
      <w:r>
        <w:rPr>
          <w:color w:val="231F20"/>
          <w:w w:val="90"/>
        </w:rPr>
        <w:t>through</w:t>
      </w:r>
      <w:r>
        <w:rPr>
          <w:color w:val="231F20"/>
          <w:spacing w:val="-4"/>
          <w:w w:val="90"/>
        </w:rPr>
        <w:t> </w:t>
      </w:r>
      <w:r>
        <w:rPr>
          <w:color w:val="231F20"/>
          <w:w w:val="90"/>
        </w:rPr>
        <w:t>physical</w:t>
      </w:r>
      <w:r>
        <w:rPr>
          <w:color w:val="231F20"/>
          <w:spacing w:val="-4"/>
          <w:w w:val="90"/>
        </w:rPr>
        <w:t> </w:t>
      </w:r>
      <w:r>
        <w:rPr>
          <w:color w:val="231F20"/>
          <w:w w:val="90"/>
        </w:rPr>
        <w:t>and</w:t>
      </w:r>
      <w:r>
        <w:rPr>
          <w:color w:val="231F20"/>
          <w:spacing w:val="-4"/>
          <w:w w:val="90"/>
        </w:rPr>
        <w:t> </w:t>
      </w:r>
      <w:r>
        <w:rPr>
          <w:color w:val="231F20"/>
          <w:w w:val="90"/>
        </w:rPr>
        <w:t>psy- chological torture. Lerone Bennett Jr. describes the process thusly:</w:t>
      </w:r>
    </w:p>
    <w:p>
      <w:pPr>
        <w:pStyle w:val="BodyText"/>
        <w:spacing w:before="12"/>
        <w:jc w:val="left"/>
        <w:rPr>
          <w:sz w:val="20"/>
        </w:rPr>
      </w:pPr>
    </w:p>
    <w:p>
      <w:pPr>
        <w:spacing w:line="247" w:lineRule="auto" w:before="0"/>
        <w:ind w:left="357" w:right="349" w:firstLine="0"/>
        <w:jc w:val="both"/>
        <w:rPr>
          <w:sz w:val="11"/>
        </w:rPr>
      </w:pPr>
      <w:r>
        <w:rPr>
          <w:color w:val="231F20"/>
          <w:w w:val="95"/>
          <w:sz w:val="20"/>
        </w:rPr>
        <w:t>This</w:t>
      </w:r>
      <w:r>
        <w:rPr>
          <w:color w:val="231F20"/>
          <w:w w:val="95"/>
          <w:sz w:val="20"/>
        </w:rPr>
        <w:t> process</w:t>
      </w:r>
      <w:r>
        <w:rPr>
          <w:color w:val="231F20"/>
          <w:w w:val="95"/>
          <w:sz w:val="20"/>
        </w:rPr>
        <w:t> [of</w:t>
      </w:r>
      <w:r>
        <w:rPr>
          <w:color w:val="231F20"/>
          <w:w w:val="95"/>
          <w:sz w:val="20"/>
        </w:rPr>
        <w:t> seasoning],</w:t>
      </w:r>
      <w:r>
        <w:rPr>
          <w:color w:val="231F20"/>
          <w:w w:val="95"/>
          <w:sz w:val="20"/>
        </w:rPr>
        <w:t> whether</w:t>
      </w:r>
      <w:r>
        <w:rPr>
          <w:color w:val="231F20"/>
          <w:w w:val="95"/>
          <w:sz w:val="20"/>
        </w:rPr>
        <w:t> it</w:t>
      </w:r>
      <w:r>
        <w:rPr>
          <w:color w:val="231F20"/>
          <w:w w:val="95"/>
          <w:sz w:val="20"/>
        </w:rPr>
        <w:t> took</w:t>
      </w:r>
      <w:r>
        <w:rPr>
          <w:color w:val="231F20"/>
          <w:w w:val="95"/>
          <w:sz w:val="20"/>
        </w:rPr>
        <w:t> place</w:t>
      </w:r>
      <w:r>
        <w:rPr>
          <w:color w:val="231F20"/>
          <w:w w:val="95"/>
          <w:sz w:val="20"/>
        </w:rPr>
        <w:t> in</w:t>
      </w:r>
      <w:r>
        <w:rPr>
          <w:color w:val="231F20"/>
          <w:w w:val="95"/>
          <w:sz w:val="20"/>
        </w:rPr>
        <w:t> liberal</w:t>
      </w:r>
      <w:r>
        <w:rPr>
          <w:color w:val="231F20"/>
          <w:w w:val="95"/>
          <w:sz w:val="20"/>
        </w:rPr>
        <w:t> Brazil</w:t>
      </w:r>
      <w:r>
        <w:rPr>
          <w:color w:val="231F20"/>
          <w:w w:val="95"/>
          <w:sz w:val="20"/>
        </w:rPr>
        <w:t> or </w:t>
      </w:r>
      <w:r>
        <w:rPr>
          <w:color w:val="231F20"/>
          <w:w w:val="90"/>
          <w:sz w:val="20"/>
        </w:rPr>
        <w:t>harsh</w:t>
      </w:r>
      <w:r>
        <w:rPr>
          <w:color w:val="231F20"/>
          <w:spacing w:val="-3"/>
          <w:w w:val="90"/>
          <w:sz w:val="20"/>
        </w:rPr>
        <w:t> </w:t>
      </w:r>
      <w:r>
        <w:rPr>
          <w:color w:val="231F20"/>
          <w:w w:val="90"/>
          <w:sz w:val="20"/>
        </w:rPr>
        <w:t>South</w:t>
      </w:r>
      <w:r>
        <w:rPr>
          <w:color w:val="231F20"/>
          <w:spacing w:val="-3"/>
          <w:w w:val="90"/>
          <w:sz w:val="20"/>
        </w:rPr>
        <w:t> </w:t>
      </w:r>
      <w:r>
        <w:rPr>
          <w:color w:val="231F20"/>
          <w:w w:val="90"/>
          <w:sz w:val="20"/>
        </w:rPr>
        <w:t>Carolina,</w:t>
      </w:r>
      <w:r>
        <w:rPr>
          <w:color w:val="231F20"/>
          <w:spacing w:val="-3"/>
          <w:w w:val="90"/>
          <w:sz w:val="20"/>
        </w:rPr>
        <w:t> </w:t>
      </w:r>
      <w:r>
        <w:rPr>
          <w:color w:val="231F20"/>
          <w:w w:val="90"/>
          <w:sz w:val="20"/>
        </w:rPr>
        <w:t>was</w:t>
      </w:r>
      <w:r>
        <w:rPr>
          <w:color w:val="231F20"/>
          <w:spacing w:val="-3"/>
          <w:w w:val="90"/>
          <w:sz w:val="20"/>
        </w:rPr>
        <w:t> </w:t>
      </w:r>
      <w:r>
        <w:rPr>
          <w:color w:val="231F20"/>
          <w:w w:val="90"/>
          <w:sz w:val="20"/>
        </w:rPr>
        <w:t>a</w:t>
      </w:r>
      <w:r>
        <w:rPr>
          <w:color w:val="231F20"/>
          <w:spacing w:val="-3"/>
          <w:w w:val="90"/>
          <w:sz w:val="20"/>
        </w:rPr>
        <w:t> </w:t>
      </w:r>
      <w:r>
        <w:rPr>
          <w:color w:val="231F20"/>
          <w:w w:val="90"/>
          <w:sz w:val="20"/>
        </w:rPr>
        <w:t>painful,</w:t>
      </w:r>
      <w:r>
        <w:rPr>
          <w:color w:val="231F20"/>
          <w:spacing w:val="-3"/>
          <w:w w:val="90"/>
          <w:sz w:val="20"/>
        </w:rPr>
        <w:t> </w:t>
      </w:r>
      <w:r>
        <w:rPr>
          <w:color w:val="231F20"/>
          <w:w w:val="90"/>
          <w:sz w:val="20"/>
        </w:rPr>
        <w:t>mind-reversing</w:t>
      </w:r>
      <w:r>
        <w:rPr>
          <w:color w:val="231F20"/>
          <w:spacing w:val="-3"/>
          <w:w w:val="90"/>
          <w:sz w:val="20"/>
        </w:rPr>
        <w:t> </w:t>
      </w:r>
      <w:r>
        <w:rPr>
          <w:color w:val="231F20"/>
          <w:w w:val="90"/>
          <w:sz w:val="20"/>
        </w:rPr>
        <w:t>operation</w:t>
      </w:r>
      <w:r>
        <w:rPr>
          <w:color w:val="231F20"/>
          <w:spacing w:val="-3"/>
          <w:w w:val="90"/>
          <w:sz w:val="20"/>
        </w:rPr>
        <w:t> </w:t>
      </w:r>
      <w:r>
        <w:rPr>
          <w:color w:val="231F20"/>
          <w:w w:val="90"/>
          <w:sz w:val="20"/>
        </w:rPr>
        <w:t>in</w:t>
      </w:r>
      <w:r>
        <w:rPr>
          <w:color w:val="231F20"/>
          <w:spacing w:val="-3"/>
          <w:w w:val="90"/>
          <w:sz w:val="20"/>
        </w:rPr>
        <w:t> </w:t>
      </w:r>
      <w:r>
        <w:rPr>
          <w:color w:val="231F20"/>
          <w:w w:val="90"/>
          <w:sz w:val="20"/>
        </w:rPr>
        <w:t>which </w:t>
      </w:r>
      <w:r>
        <w:rPr>
          <w:color w:val="231F20"/>
          <w:w w:val="95"/>
          <w:sz w:val="20"/>
        </w:rPr>
        <w:t>two</w:t>
      </w:r>
      <w:r>
        <w:rPr>
          <w:color w:val="231F20"/>
          <w:spacing w:val="-10"/>
          <w:w w:val="95"/>
          <w:sz w:val="20"/>
        </w:rPr>
        <w:t> </w:t>
      </w:r>
      <w:r>
        <w:rPr>
          <w:color w:val="231F20"/>
          <w:w w:val="95"/>
          <w:sz w:val="20"/>
        </w:rPr>
        <w:t>or</w:t>
      </w:r>
      <w:r>
        <w:rPr>
          <w:color w:val="231F20"/>
          <w:spacing w:val="-10"/>
          <w:w w:val="95"/>
          <w:sz w:val="20"/>
        </w:rPr>
        <w:t> </w:t>
      </w:r>
      <w:r>
        <w:rPr>
          <w:color w:val="231F20"/>
          <w:w w:val="95"/>
          <w:sz w:val="20"/>
        </w:rPr>
        <w:t>three</w:t>
      </w:r>
      <w:r>
        <w:rPr>
          <w:color w:val="231F20"/>
          <w:spacing w:val="-10"/>
          <w:w w:val="95"/>
          <w:sz w:val="20"/>
        </w:rPr>
        <w:t> </w:t>
      </w:r>
      <w:r>
        <w:rPr>
          <w:color w:val="231F20"/>
          <w:w w:val="95"/>
          <w:sz w:val="20"/>
        </w:rPr>
        <w:t>out</w:t>
      </w:r>
      <w:r>
        <w:rPr>
          <w:color w:val="231F20"/>
          <w:spacing w:val="-10"/>
          <w:w w:val="95"/>
          <w:sz w:val="20"/>
        </w:rPr>
        <w:t> </w:t>
      </w:r>
      <w:r>
        <w:rPr>
          <w:color w:val="231F20"/>
          <w:w w:val="95"/>
          <w:sz w:val="20"/>
        </w:rPr>
        <w:t>of</w:t>
      </w:r>
      <w:r>
        <w:rPr>
          <w:color w:val="231F20"/>
          <w:spacing w:val="-10"/>
          <w:w w:val="95"/>
          <w:sz w:val="20"/>
        </w:rPr>
        <w:t> </w:t>
      </w:r>
      <w:r>
        <w:rPr>
          <w:color w:val="231F20"/>
          <w:w w:val="95"/>
          <w:sz w:val="20"/>
        </w:rPr>
        <w:t>every</w:t>
      </w:r>
      <w:r>
        <w:rPr>
          <w:color w:val="231F20"/>
          <w:spacing w:val="-10"/>
          <w:w w:val="95"/>
          <w:sz w:val="20"/>
        </w:rPr>
        <w:t> </w:t>
      </w:r>
      <w:r>
        <w:rPr>
          <w:color w:val="231F20"/>
          <w:w w:val="95"/>
          <w:sz w:val="20"/>
        </w:rPr>
        <w:t>ten</w:t>
      </w:r>
      <w:r>
        <w:rPr>
          <w:color w:val="231F20"/>
          <w:spacing w:val="-10"/>
          <w:w w:val="95"/>
          <w:sz w:val="20"/>
        </w:rPr>
        <w:t> </w:t>
      </w:r>
      <w:r>
        <w:rPr>
          <w:color w:val="231F20"/>
          <w:w w:val="95"/>
          <w:sz w:val="20"/>
        </w:rPr>
        <w:t>died.</w:t>
      </w:r>
      <w:r>
        <w:rPr>
          <w:color w:val="231F20"/>
          <w:spacing w:val="-10"/>
          <w:w w:val="95"/>
          <w:sz w:val="20"/>
        </w:rPr>
        <w:t> </w:t>
      </w:r>
      <w:r>
        <w:rPr>
          <w:color w:val="231F20"/>
          <w:w w:val="95"/>
          <w:sz w:val="20"/>
        </w:rPr>
        <w:t>In</w:t>
      </w:r>
      <w:r>
        <w:rPr>
          <w:color w:val="231F20"/>
          <w:spacing w:val="-10"/>
          <w:w w:val="95"/>
          <w:sz w:val="20"/>
        </w:rPr>
        <w:t> </w:t>
      </w:r>
      <w:r>
        <w:rPr>
          <w:color w:val="231F20"/>
          <w:w w:val="95"/>
          <w:sz w:val="20"/>
        </w:rPr>
        <w:t>one</w:t>
      </w:r>
      <w:r>
        <w:rPr>
          <w:color w:val="231F20"/>
          <w:spacing w:val="-10"/>
          <w:w w:val="95"/>
          <w:sz w:val="20"/>
        </w:rPr>
        <w:t> </w:t>
      </w:r>
      <w:r>
        <w:rPr>
          <w:color w:val="231F20"/>
          <w:w w:val="95"/>
          <w:sz w:val="20"/>
        </w:rPr>
        <w:t>form</w:t>
      </w:r>
      <w:r>
        <w:rPr>
          <w:color w:val="231F20"/>
          <w:spacing w:val="-10"/>
          <w:w w:val="95"/>
          <w:sz w:val="20"/>
        </w:rPr>
        <w:t> </w:t>
      </w:r>
      <w:r>
        <w:rPr>
          <w:color w:val="231F20"/>
          <w:w w:val="95"/>
          <w:sz w:val="20"/>
        </w:rPr>
        <w:t>or</w:t>
      </w:r>
      <w:r>
        <w:rPr>
          <w:color w:val="231F20"/>
          <w:spacing w:val="-10"/>
          <w:w w:val="95"/>
          <w:sz w:val="20"/>
        </w:rPr>
        <w:t> </w:t>
      </w:r>
      <w:r>
        <w:rPr>
          <w:color w:val="231F20"/>
          <w:w w:val="95"/>
          <w:sz w:val="20"/>
        </w:rPr>
        <w:t>another,</w:t>
      </w:r>
      <w:r>
        <w:rPr>
          <w:color w:val="231F20"/>
          <w:spacing w:val="-10"/>
          <w:w w:val="95"/>
          <w:sz w:val="20"/>
        </w:rPr>
        <w:t> </w:t>
      </w:r>
      <w:r>
        <w:rPr>
          <w:color w:val="231F20"/>
          <w:w w:val="95"/>
          <w:sz w:val="20"/>
        </w:rPr>
        <w:t>every</w:t>
      </w:r>
      <w:r>
        <w:rPr>
          <w:color w:val="231F20"/>
          <w:spacing w:val="-10"/>
          <w:w w:val="95"/>
          <w:sz w:val="20"/>
        </w:rPr>
        <w:t> </w:t>
      </w:r>
      <w:r>
        <w:rPr>
          <w:color w:val="231F20"/>
          <w:w w:val="95"/>
          <w:sz w:val="20"/>
        </w:rPr>
        <w:t>slave </w:t>
      </w:r>
      <w:r>
        <w:rPr>
          <w:color w:val="231F20"/>
          <w:spacing w:val="-2"/>
          <w:w w:val="95"/>
          <w:sz w:val="20"/>
        </w:rPr>
        <w:t>from</w:t>
      </w:r>
      <w:r>
        <w:rPr>
          <w:color w:val="231F20"/>
          <w:spacing w:val="-3"/>
          <w:w w:val="95"/>
          <w:sz w:val="20"/>
        </w:rPr>
        <w:t> </w:t>
      </w:r>
      <w:r>
        <w:rPr>
          <w:color w:val="231F20"/>
          <w:spacing w:val="-2"/>
          <w:w w:val="95"/>
          <w:sz w:val="20"/>
        </w:rPr>
        <w:t>Africa</w:t>
      </w:r>
      <w:r>
        <w:rPr>
          <w:color w:val="231F20"/>
          <w:spacing w:val="-3"/>
          <w:w w:val="95"/>
          <w:sz w:val="20"/>
        </w:rPr>
        <w:t> </w:t>
      </w:r>
      <w:r>
        <w:rPr>
          <w:color w:val="231F20"/>
          <w:spacing w:val="-2"/>
          <w:w w:val="95"/>
          <w:sz w:val="20"/>
        </w:rPr>
        <w:t>went</w:t>
      </w:r>
      <w:r>
        <w:rPr>
          <w:color w:val="231F20"/>
          <w:spacing w:val="-3"/>
          <w:w w:val="95"/>
          <w:sz w:val="20"/>
        </w:rPr>
        <w:t> </w:t>
      </w:r>
      <w:r>
        <w:rPr>
          <w:color w:val="231F20"/>
          <w:spacing w:val="-2"/>
          <w:w w:val="95"/>
          <w:sz w:val="20"/>
        </w:rPr>
        <w:t>through</w:t>
      </w:r>
      <w:r>
        <w:rPr>
          <w:color w:val="231F20"/>
          <w:spacing w:val="-3"/>
          <w:w w:val="95"/>
          <w:sz w:val="20"/>
        </w:rPr>
        <w:t> </w:t>
      </w:r>
      <w:r>
        <w:rPr>
          <w:color w:val="231F20"/>
          <w:spacing w:val="-2"/>
          <w:w w:val="95"/>
          <w:sz w:val="20"/>
        </w:rPr>
        <w:t>a</w:t>
      </w:r>
      <w:r>
        <w:rPr>
          <w:color w:val="231F20"/>
          <w:spacing w:val="-3"/>
          <w:w w:val="95"/>
          <w:sz w:val="20"/>
        </w:rPr>
        <w:t> </w:t>
      </w:r>
      <w:r>
        <w:rPr>
          <w:color w:val="231F20"/>
          <w:spacing w:val="-2"/>
          <w:w w:val="95"/>
          <w:sz w:val="20"/>
        </w:rPr>
        <w:t>“breaking-in”</w:t>
      </w:r>
      <w:r>
        <w:rPr>
          <w:color w:val="231F20"/>
          <w:spacing w:val="-3"/>
          <w:w w:val="95"/>
          <w:sz w:val="20"/>
        </w:rPr>
        <w:t> </w:t>
      </w:r>
      <w:r>
        <w:rPr>
          <w:color w:val="231F20"/>
          <w:spacing w:val="-2"/>
          <w:w w:val="95"/>
          <w:sz w:val="20"/>
        </w:rPr>
        <w:t>period.</w:t>
      </w:r>
      <w:r>
        <w:rPr>
          <w:color w:val="231F20"/>
          <w:spacing w:val="-3"/>
          <w:w w:val="95"/>
          <w:sz w:val="20"/>
        </w:rPr>
        <w:t> </w:t>
      </w:r>
      <w:r>
        <w:rPr>
          <w:color w:val="231F20"/>
          <w:spacing w:val="-2"/>
          <w:w w:val="95"/>
          <w:sz w:val="20"/>
        </w:rPr>
        <w:t>During</w:t>
      </w:r>
      <w:r>
        <w:rPr>
          <w:color w:val="231F20"/>
          <w:spacing w:val="-3"/>
          <w:w w:val="95"/>
          <w:sz w:val="20"/>
        </w:rPr>
        <w:t> </w:t>
      </w:r>
      <w:r>
        <w:rPr>
          <w:color w:val="231F20"/>
          <w:spacing w:val="-2"/>
          <w:w w:val="95"/>
          <w:sz w:val="20"/>
        </w:rPr>
        <w:t>this</w:t>
      </w:r>
      <w:r>
        <w:rPr>
          <w:color w:val="231F20"/>
          <w:spacing w:val="-3"/>
          <w:w w:val="95"/>
          <w:sz w:val="20"/>
        </w:rPr>
        <w:t> </w:t>
      </w:r>
      <w:r>
        <w:rPr>
          <w:color w:val="231F20"/>
          <w:spacing w:val="-2"/>
          <w:w w:val="95"/>
          <w:sz w:val="20"/>
        </w:rPr>
        <w:t>period, </w:t>
      </w:r>
      <w:r>
        <w:rPr>
          <w:color w:val="231F20"/>
          <w:w w:val="90"/>
          <w:sz w:val="20"/>
        </w:rPr>
        <w:t>which varied from one to three years, the slave was taught pidgin Eng- lish or French or Spanish. He got a new name and began to look at him- </w:t>
      </w:r>
      <w:r>
        <w:rPr>
          <w:color w:val="231F20"/>
          <w:w w:val="95"/>
          <w:sz w:val="20"/>
        </w:rPr>
        <w:t>self</w:t>
      </w:r>
      <w:r>
        <w:rPr>
          <w:color w:val="231F20"/>
          <w:spacing w:val="-10"/>
          <w:w w:val="95"/>
          <w:sz w:val="20"/>
        </w:rPr>
        <w:t> </w:t>
      </w:r>
      <w:r>
        <w:rPr>
          <w:color w:val="231F20"/>
          <w:w w:val="95"/>
          <w:sz w:val="20"/>
        </w:rPr>
        <w:t>and</w:t>
      </w:r>
      <w:r>
        <w:rPr>
          <w:color w:val="231F20"/>
          <w:spacing w:val="-10"/>
          <w:w w:val="95"/>
          <w:sz w:val="20"/>
        </w:rPr>
        <w:t> </w:t>
      </w:r>
      <w:r>
        <w:rPr>
          <w:color w:val="231F20"/>
          <w:w w:val="95"/>
          <w:sz w:val="20"/>
        </w:rPr>
        <w:t>others</w:t>
      </w:r>
      <w:r>
        <w:rPr>
          <w:color w:val="231F20"/>
          <w:spacing w:val="-10"/>
          <w:w w:val="95"/>
          <w:sz w:val="20"/>
        </w:rPr>
        <w:t> </w:t>
      </w:r>
      <w:r>
        <w:rPr>
          <w:color w:val="231F20"/>
          <w:w w:val="95"/>
          <w:sz w:val="20"/>
        </w:rPr>
        <w:t>in</w:t>
      </w:r>
      <w:r>
        <w:rPr>
          <w:color w:val="231F20"/>
          <w:spacing w:val="-10"/>
          <w:w w:val="95"/>
          <w:sz w:val="20"/>
        </w:rPr>
        <w:t> </w:t>
      </w:r>
      <w:r>
        <w:rPr>
          <w:color w:val="231F20"/>
          <w:w w:val="95"/>
          <w:sz w:val="20"/>
        </w:rPr>
        <w:t>a</w:t>
      </w:r>
      <w:r>
        <w:rPr>
          <w:color w:val="231F20"/>
          <w:spacing w:val="-10"/>
          <w:w w:val="95"/>
          <w:sz w:val="20"/>
        </w:rPr>
        <w:t> </w:t>
      </w:r>
      <w:r>
        <w:rPr>
          <w:color w:val="231F20"/>
          <w:w w:val="95"/>
          <w:sz w:val="20"/>
        </w:rPr>
        <w:t>different</w:t>
      </w:r>
      <w:r>
        <w:rPr>
          <w:color w:val="231F20"/>
          <w:spacing w:val="-10"/>
          <w:w w:val="95"/>
          <w:sz w:val="20"/>
        </w:rPr>
        <w:t> </w:t>
      </w:r>
      <w:r>
        <w:rPr>
          <w:color w:val="231F20"/>
          <w:w w:val="95"/>
          <w:sz w:val="20"/>
        </w:rPr>
        <w:t>manner.”</w:t>
      </w:r>
      <w:hyperlink w:history="true" w:anchor="_bookmark264">
        <w:r>
          <w:rPr>
            <w:color w:val="231F20"/>
            <w:w w:val="95"/>
            <w:position w:val="7"/>
            <w:sz w:val="11"/>
          </w:rPr>
          <w:t>50</w:t>
        </w:r>
      </w:hyperlink>
    </w:p>
    <w:p>
      <w:pPr>
        <w:pStyle w:val="BodyText"/>
        <w:spacing w:before="8"/>
        <w:jc w:val="left"/>
        <w:rPr>
          <w:sz w:val="20"/>
        </w:rPr>
      </w:pPr>
    </w:p>
    <w:p>
      <w:pPr>
        <w:pStyle w:val="BodyText"/>
        <w:spacing w:line="225" w:lineRule="auto"/>
        <w:ind w:left="118" w:right="112" w:firstLine="238"/>
      </w:pPr>
      <w:r>
        <w:rPr>
          <w:color w:val="231F20"/>
          <w:w w:val="90"/>
        </w:rPr>
        <w:t>Seasoning is typically thought of as occurring at the point when the </w:t>
      </w:r>
      <w:r>
        <w:rPr>
          <w:color w:val="231F20"/>
          <w:w w:val="95"/>
        </w:rPr>
        <w:t>slave</w:t>
      </w:r>
      <w:r>
        <w:rPr>
          <w:color w:val="231F20"/>
          <w:spacing w:val="-10"/>
          <w:w w:val="95"/>
        </w:rPr>
        <w:t> </w:t>
      </w:r>
      <w:r>
        <w:rPr>
          <w:color w:val="231F20"/>
          <w:w w:val="95"/>
        </w:rPr>
        <w:t>descends</w:t>
      </w:r>
      <w:r>
        <w:rPr>
          <w:color w:val="231F20"/>
          <w:spacing w:val="-10"/>
          <w:w w:val="95"/>
        </w:rPr>
        <w:t> </w:t>
      </w:r>
      <w:r>
        <w:rPr>
          <w:color w:val="231F20"/>
          <w:w w:val="95"/>
        </w:rPr>
        <w:t>from</w:t>
      </w:r>
      <w:r>
        <w:rPr>
          <w:color w:val="231F20"/>
          <w:spacing w:val="-11"/>
          <w:w w:val="95"/>
        </w:rPr>
        <w:t> </w:t>
      </w:r>
      <w:r>
        <w:rPr>
          <w:color w:val="231F20"/>
          <w:w w:val="95"/>
        </w:rPr>
        <w:t>the</w:t>
      </w:r>
      <w:r>
        <w:rPr>
          <w:color w:val="231F20"/>
          <w:spacing w:val="-10"/>
          <w:w w:val="95"/>
        </w:rPr>
        <w:t> </w:t>
      </w:r>
      <w:r>
        <w:rPr>
          <w:color w:val="231F20"/>
          <w:w w:val="95"/>
        </w:rPr>
        <w:t>slave</w:t>
      </w:r>
      <w:r>
        <w:rPr>
          <w:color w:val="231F20"/>
          <w:spacing w:val="-10"/>
          <w:w w:val="95"/>
        </w:rPr>
        <w:t> </w:t>
      </w:r>
      <w:r>
        <w:rPr>
          <w:color w:val="231F20"/>
          <w:w w:val="95"/>
        </w:rPr>
        <w:t>ship</w:t>
      </w:r>
      <w:r>
        <w:rPr>
          <w:color w:val="231F20"/>
          <w:spacing w:val="-11"/>
          <w:w w:val="95"/>
        </w:rPr>
        <w:t> </w:t>
      </w:r>
      <w:r>
        <w:rPr>
          <w:color w:val="231F20"/>
          <w:w w:val="95"/>
        </w:rPr>
        <w:t>and</w:t>
      </w:r>
      <w:r>
        <w:rPr>
          <w:color w:val="231F20"/>
          <w:spacing w:val="-10"/>
          <w:w w:val="95"/>
        </w:rPr>
        <w:t> </w:t>
      </w:r>
      <w:r>
        <w:rPr>
          <w:color w:val="231F20"/>
          <w:w w:val="95"/>
        </w:rPr>
        <w:t>is</w:t>
      </w:r>
      <w:r>
        <w:rPr>
          <w:color w:val="231F20"/>
          <w:spacing w:val="-10"/>
          <w:w w:val="95"/>
        </w:rPr>
        <w:t> </w:t>
      </w:r>
      <w:r>
        <w:rPr>
          <w:color w:val="231F20"/>
          <w:w w:val="95"/>
        </w:rPr>
        <w:t>formally</w:t>
      </w:r>
      <w:r>
        <w:rPr>
          <w:color w:val="231F20"/>
          <w:spacing w:val="-10"/>
          <w:w w:val="95"/>
        </w:rPr>
        <w:t> </w:t>
      </w:r>
      <w:r>
        <w:rPr>
          <w:color w:val="231F20"/>
          <w:w w:val="95"/>
        </w:rPr>
        <w:t>introduced</w:t>
      </w:r>
      <w:r>
        <w:rPr>
          <w:color w:val="231F20"/>
          <w:spacing w:val="-10"/>
          <w:w w:val="95"/>
        </w:rPr>
        <w:t> </w:t>
      </w:r>
      <w:r>
        <w:rPr>
          <w:color w:val="231F20"/>
          <w:w w:val="95"/>
        </w:rPr>
        <w:t>into</w:t>
      </w:r>
      <w:r>
        <w:rPr>
          <w:color w:val="231F20"/>
          <w:spacing w:val="-11"/>
          <w:w w:val="95"/>
        </w:rPr>
        <w:t> </w:t>
      </w:r>
      <w:r>
        <w:rPr>
          <w:color w:val="231F20"/>
          <w:w w:val="95"/>
        </w:rPr>
        <w:t>a </w:t>
      </w:r>
      <w:r>
        <w:rPr>
          <w:color w:val="231F20"/>
          <w:spacing w:val="-2"/>
          <w:w w:val="90"/>
        </w:rPr>
        <w:t>plantation setting. Yet seasoning was a process that could and did occur </w:t>
      </w:r>
      <w:r>
        <w:rPr>
          <w:color w:val="231F20"/>
          <w:w w:val="95"/>
        </w:rPr>
        <w:t>throughout</w:t>
      </w:r>
      <w:r>
        <w:rPr>
          <w:color w:val="231F20"/>
          <w:w w:val="95"/>
        </w:rPr>
        <w:t> the</w:t>
      </w:r>
      <w:r>
        <w:rPr>
          <w:color w:val="231F20"/>
          <w:w w:val="95"/>
        </w:rPr>
        <w:t> career</w:t>
      </w:r>
      <w:r>
        <w:rPr>
          <w:color w:val="231F20"/>
          <w:w w:val="95"/>
        </w:rPr>
        <w:t> of</w:t>
      </w:r>
      <w:r>
        <w:rPr>
          <w:color w:val="231F20"/>
          <w:w w:val="95"/>
        </w:rPr>
        <w:t> the</w:t>
      </w:r>
      <w:r>
        <w:rPr>
          <w:color w:val="231F20"/>
          <w:w w:val="95"/>
        </w:rPr>
        <w:t> slave.</w:t>
      </w:r>
      <w:r>
        <w:rPr>
          <w:color w:val="231F20"/>
          <w:w w:val="95"/>
        </w:rPr>
        <w:t> Eli</w:t>
      </w:r>
      <w:r>
        <w:rPr>
          <w:color w:val="231F20"/>
          <w:w w:val="95"/>
        </w:rPr>
        <w:t> Coleman</w:t>
      </w:r>
      <w:r>
        <w:rPr>
          <w:color w:val="231F20"/>
          <w:w w:val="95"/>
        </w:rPr>
        <w:t> described</w:t>
      </w:r>
      <w:r>
        <w:rPr>
          <w:color w:val="231F20"/>
          <w:w w:val="95"/>
        </w:rPr>
        <w:t> a</w:t>
      </w:r>
      <w:r>
        <w:rPr>
          <w:color w:val="231F20"/>
          <w:w w:val="95"/>
        </w:rPr>
        <w:t> typical </w:t>
      </w:r>
      <w:r>
        <w:rPr>
          <w:color w:val="231F20"/>
          <w:w w:val="90"/>
        </w:rPr>
        <w:t>seasoning process that involved chaining a recalcitrant slave, who had already</w:t>
      </w:r>
      <w:r>
        <w:rPr>
          <w:color w:val="231F20"/>
          <w:spacing w:val="-7"/>
          <w:w w:val="90"/>
        </w:rPr>
        <w:t> </w:t>
      </w:r>
      <w:r>
        <w:rPr>
          <w:color w:val="231F20"/>
          <w:w w:val="90"/>
        </w:rPr>
        <w:t>been</w:t>
      </w:r>
      <w:r>
        <w:rPr>
          <w:color w:val="231F20"/>
          <w:spacing w:val="-7"/>
          <w:w w:val="90"/>
        </w:rPr>
        <w:t> </w:t>
      </w:r>
      <w:r>
        <w:rPr>
          <w:color w:val="231F20"/>
          <w:w w:val="90"/>
        </w:rPr>
        <w:t>introduced</w:t>
      </w:r>
      <w:r>
        <w:rPr>
          <w:color w:val="231F20"/>
          <w:spacing w:val="-7"/>
          <w:w w:val="90"/>
        </w:rPr>
        <w:t> </w:t>
      </w:r>
      <w:r>
        <w:rPr>
          <w:color w:val="231F20"/>
          <w:w w:val="90"/>
        </w:rPr>
        <w:t>to</w:t>
      </w:r>
      <w:r>
        <w:rPr>
          <w:color w:val="231F20"/>
          <w:spacing w:val="-7"/>
          <w:w w:val="90"/>
        </w:rPr>
        <w:t> </w:t>
      </w:r>
      <w:r>
        <w:rPr>
          <w:color w:val="231F20"/>
          <w:w w:val="90"/>
        </w:rPr>
        <w:t>the</w:t>
      </w:r>
      <w:r>
        <w:rPr>
          <w:color w:val="231F20"/>
          <w:spacing w:val="-7"/>
          <w:w w:val="90"/>
        </w:rPr>
        <w:t> </w:t>
      </w:r>
      <w:r>
        <w:rPr>
          <w:color w:val="231F20"/>
          <w:w w:val="90"/>
        </w:rPr>
        <w:t>plantation,</w:t>
      </w:r>
      <w:r>
        <w:rPr>
          <w:color w:val="231F20"/>
          <w:spacing w:val="-7"/>
          <w:w w:val="90"/>
        </w:rPr>
        <w:t> </w:t>
      </w:r>
      <w:r>
        <w:rPr>
          <w:color w:val="231F20"/>
          <w:w w:val="90"/>
        </w:rPr>
        <w:t>to</w:t>
      </w:r>
      <w:r>
        <w:rPr>
          <w:color w:val="231F20"/>
          <w:spacing w:val="-7"/>
          <w:w w:val="90"/>
        </w:rPr>
        <w:t> </w:t>
      </w:r>
      <w:r>
        <w:rPr>
          <w:color w:val="231F20"/>
          <w:w w:val="90"/>
        </w:rPr>
        <w:t>a</w:t>
      </w:r>
      <w:r>
        <w:rPr>
          <w:color w:val="231F20"/>
          <w:spacing w:val="-7"/>
          <w:w w:val="90"/>
        </w:rPr>
        <w:t> </w:t>
      </w:r>
      <w:r>
        <w:rPr>
          <w:color w:val="231F20"/>
          <w:w w:val="90"/>
        </w:rPr>
        <w:t>tree</w:t>
      </w:r>
      <w:r>
        <w:rPr>
          <w:color w:val="231F20"/>
          <w:spacing w:val="-7"/>
          <w:w w:val="90"/>
        </w:rPr>
        <w:t> </w:t>
      </w:r>
      <w:r>
        <w:rPr>
          <w:color w:val="231F20"/>
          <w:w w:val="90"/>
        </w:rPr>
        <w:t>so</w:t>
      </w:r>
      <w:r>
        <w:rPr>
          <w:color w:val="231F20"/>
          <w:spacing w:val="-7"/>
          <w:w w:val="90"/>
        </w:rPr>
        <w:t> </w:t>
      </w:r>
      <w:r>
        <w:rPr>
          <w:color w:val="231F20"/>
          <w:w w:val="90"/>
        </w:rPr>
        <w:t>that</w:t>
      </w:r>
      <w:r>
        <w:rPr>
          <w:color w:val="231F20"/>
          <w:spacing w:val="-7"/>
          <w:w w:val="90"/>
        </w:rPr>
        <w:t> </w:t>
      </w:r>
      <w:r>
        <w:rPr>
          <w:color w:val="231F20"/>
          <w:w w:val="90"/>
        </w:rPr>
        <w:t>when</w:t>
      </w:r>
      <w:r>
        <w:rPr>
          <w:color w:val="231F20"/>
          <w:spacing w:val="-7"/>
          <w:w w:val="90"/>
        </w:rPr>
        <w:t> </w:t>
      </w:r>
      <w:r>
        <w:rPr>
          <w:color w:val="231F20"/>
          <w:w w:val="90"/>
        </w:rPr>
        <w:t>he</w:t>
      </w:r>
      <w:r>
        <w:rPr>
          <w:color w:val="231F20"/>
          <w:spacing w:val="-7"/>
          <w:w w:val="90"/>
        </w:rPr>
        <w:t> </w:t>
      </w:r>
      <w:r>
        <w:rPr>
          <w:color w:val="231F20"/>
          <w:w w:val="90"/>
        </w:rPr>
        <w:t>was </w:t>
      </w:r>
      <w:r>
        <w:rPr>
          <w:color w:val="231F20"/>
          <w:spacing w:val="-2"/>
          <w:w w:val="95"/>
        </w:rPr>
        <w:t>finally</w:t>
      </w:r>
      <w:r>
        <w:rPr>
          <w:color w:val="231F20"/>
          <w:spacing w:val="-5"/>
          <w:w w:val="95"/>
        </w:rPr>
        <w:t> </w:t>
      </w:r>
      <w:r>
        <w:rPr>
          <w:color w:val="231F20"/>
          <w:spacing w:val="-2"/>
          <w:w w:val="95"/>
        </w:rPr>
        <w:t>released</w:t>
      </w:r>
      <w:r>
        <w:rPr>
          <w:color w:val="231F20"/>
          <w:spacing w:val="-5"/>
          <w:w w:val="95"/>
        </w:rPr>
        <w:t> </w:t>
      </w:r>
      <w:r>
        <w:rPr>
          <w:color w:val="231F20"/>
          <w:spacing w:val="-2"/>
          <w:w w:val="95"/>
        </w:rPr>
        <w:t>plantation</w:t>
      </w:r>
      <w:r>
        <w:rPr>
          <w:color w:val="231F20"/>
          <w:spacing w:val="-5"/>
          <w:w w:val="95"/>
        </w:rPr>
        <w:t> </w:t>
      </w:r>
      <w:r>
        <w:rPr>
          <w:color w:val="231F20"/>
          <w:spacing w:val="-2"/>
          <w:w w:val="95"/>
        </w:rPr>
        <w:t>life</w:t>
      </w:r>
      <w:r>
        <w:rPr>
          <w:color w:val="231F20"/>
          <w:spacing w:val="-5"/>
          <w:w w:val="95"/>
        </w:rPr>
        <w:t> </w:t>
      </w:r>
      <w:r>
        <w:rPr>
          <w:color w:val="231F20"/>
          <w:spacing w:val="-2"/>
          <w:w w:val="95"/>
        </w:rPr>
        <w:t>felt</w:t>
      </w:r>
      <w:r>
        <w:rPr>
          <w:color w:val="231F20"/>
          <w:spacing w:val="-5"/>
          <w:w w:val="95"/>
        </w:rPr>
        <w:t> </w:t>
      </w:r>
      <w:r>
        <w:rPr>
          <w:color w:val="231F20"/>
          <w:spacing w:val="-2"/>
          <w:w w:val="95"/>
        </w:rPr>
        <w:t>something</w:t>
      </w:r>
      <w:r>
        <w:rPr>
          <w:color w:val="231F20"/>
          <w:spacing w:val="-5"/>
          <w:w w:val="95"/>
        </w:rPr>
        <w:t> </w:t>
      </w:r>
      <w:r>
        <w:rPr>
          <w:color w:val="231F20"/>
          <w:spacing w:val="-2"/>
          <w:w w:val="95"/>
        </w:rPr>
        <w:t>like</w:t>
      </w:r>
      <w:r>
        <w:rPr>
          <w:color w:val="231F20"/>
          <w:spacing w:val="-5"/>
          <w:w w:val="95"/>
        </w:rPr>
        <w:t> </w:t>
      </w:r>
      <w:r>
        <w:rPr>
          <w:color w:val="231F20"/>
          <w:spacing w:val="-2"/>
          <w:w w:val="95"/>
        </w:rPr>
        <w:t>freedom</w:t>
      </w:r>
      <w:r>
        <w:rPr>
          <w:color w:val="231F20"/>
          <w:spacing w:val="-5"/>
          <w:w w:val="95"/>
        </w:rPr>
        <w:t> </w:t>
      </w:r>
      <w:r>
        <w:rPr>
          <w:color w:val="231F20"/>
          <w:spacing w:val="-2"/>
          <w:w w:val="95"/>
        </w:rPr>
        <w:t>compared </w:t>
      </w:r>
      <w:r>
        <w:rPr>
          <w:color w:val="231F20"/>
          <w:w w:val="95"/>
        </w:rPr>
        <w:t>with</w:t>
      </w:r>
      <w:r>
        <w:rPr>
          <w:color w:val="231F20"/>
          <w:spacing w:val="-13"/>
          <w:w w:val="95"/>
        </w:rPr>
        <w:t> </w:t>
      </w:r>
      <w:r>
        <w:rPr>
          <w:color w:val="231F20"/>
          <w:w w:val="95"/>
        </w:rPr>
        <w:t>his</w:t>
      </w:r>
      <w:r>
        <w:rPr>
          <w:color w:val="231F20"/>
          <w:spacing w:val="-11"/>
          <w:w w:val="95"/>
        </w:rPr>
        <w:t> </w:t>
      </w:r>
      <w:r>
        <w:rPr>
          <w:color w:val="231F20"/>
          <w:w w:val="95"/>
        </w:rPr>
        <w:t>more</w:t>
      </w:r>
      <w:r>
        <w:rPr>
          <w:color w:val="231F20"/>
          <w:spacing w:val="-11"/>
          <w:w w:val="95"/>
        </w:rPr>
        <w:t> </w:t>
      </w:r>
      <w:r>
        <w:rPr>
          <w:color w:val="231F20"/>
          <w:w w:val="95"/>
        </w:rPr>
        <w:t>degraded</w:t>
      </w:r>
      <w:r>
        <w:rPr>
          <w:color w:val="231F20"/>
          <w:spacing w:val="-11"/>
          <w:w w:val="95"/>
        </w:rPr>
        <w:t> </w:t>
      </w:r>
      <w:r>
        <w:rPr>
          <w:color w:val="231F20"/>
          <w:w w:val="95"/>
        </w:rPr>
        <w:t>condition.</w:t>
      </w:r>
      <w:r>
        <w:rPr>
          <w:color w:val="231F20"/>
          <w:spacing w:val="-11"/>
          <w:w w:val="95"/>
        </w:rPr>
        <w:t> </w:t>
      </w:r>
      <w:r>
        <w:rPr>
          <w:color w:val="231F20"/>
          <w:w w:val="95"/>
        </w:rPr>
        <w:t>Coleman</w:t>
      </w:r>
      <w:r>
        <w:rPr>
          <w:color w:val="231F20"/>
          <w:spacing w:val="-11"/>
          <w:w w:val="95"/>
        </w:rPr>
        <w:t> </w:t>
      </w:r>
      <w:r>
        <w:rPr>
          <w:color w:val="231F20"/>
          <w:w w:val="95"/>
        </w:rPr>
        <w:t>recalls:</w:t>
      </w:r>
      <w:r>
        <w:rPr>
          <w:color w:val="231F20"/>
          <w:spacing w:val="-11"/>
          <w:w w:val="95"/>
        </w:rPr>
        <w:t> </w:t>
      </w:r>
      <w:r>
        <w:rPr>
          <w:color w:val="231F20"/>
          <w:w w:val="95"/>
        </w:rPr>
        <w:t>“So</w:t>
      </w:r>
      <w:r>
        <w:rPr>
          <w:color w:val="231F20"/>
          <w:spacing w:val="-11"/>
          <w:w w:val="95"/>
        </w:rPr>
        <w:t> </w:t>
      </w:r>
      <w:r>
        <w:rPr>
          <w:color w:val="231F20"/>
          <w:w w:val="95"/>
        </w:rPr>
        <w:t>massa</w:t>
      </w:r>
      <w:r>
        <w:rPr>
          <w:color w:val="231F20"/>
          <w:spacing w:val="-11"/>
          <w:w w:val="95"/>
        </w:rPr>
        <w:t> </w:t>
      </w:r>
      <w:r>
        <w:rPr>
          <w:color w:val="231F20"/>
          <w:w w:val="95"/>
        </w:rPr>
        <w:t>done </w:t>
      </w:r>
      <w:r>
        <w:rPr>
          <w:color w:val="231F20"/>
          <w:spacing w:val="-2"/>
          <w:w w:val="95"/>
        </w:rPr>
        <w:t>put</w:t>
      </w:r>
      <w:r>
        <w:rPr>
          <w:color w:val="231F20"/>
          <w:spacing w:val="-8"/>
          <w:w w:val="95"/>
        </w:rPr>
        <w:t> </w:t>
      </w:r>
      <w:r>
        <w:rPr>
          <w:color w:val="231F20"/>
          <w:spacing w:val="-2"/>
          <w:w w:val="95"/>
        </w:rPr>
        <w:t>a</w:t>
      </w:r>
      <w:r>
        <w:rPr>
          <w:color w:val="231F20"/>
          <w:spacing w:val="-8"/>
          <w:w w:val="95"/>
        </w:rPr>
        <w:t> </w:t>
      </w:r>
      <w:r>
        <w:rPr>
          <w:color w:val="231F20"/>
          <w:spacing w:val="-2"/>
          <w:w w:val="95"/>
        </w:rPr>
        <w:t>chain</w:t>
      </w:r>
      <w:r>
        <w:rPr>
          <w:color w:val="231F20"/>
          <w:spacing w:val="-8"/>
          <w:w w:val="95"/>
        </w:rPr>
        <w:t> </w:t>
      </w:r>
      <w:r>
        <w:rPr>
          <w:color w:val="231F20"/>
          <w:spacing w:val="-2"/>
          <w:w w:val="95"/>
        </w:rPr>
        <w:t>round</w:t>
      </w:r>
      <w:r>
        <w:rPr>
          <w:color w:val="231F20"/>
          <w:spacing w:val="-8"/>
          <w:w w:val="95"/>
        </w:rPr>
        <w:t> </w:t>
      </w:r>
      <w:r>
        <w:rPr>
          <w:color w:val="231F20"/>
          <w:spacing w:val="-2"/>
          <w:w w:val="95"/>
        </w:rPr>
        <w:t>his</w:t>
      </w:r>
      <w:r>
        <w:rPr>
          <w:color w:val="231F20"/>
          <w:spacing w:val="-8"/>
          <w:w w:val="95"/>
        </w:rPr>
        <w:t> </w:t>
      </w:r>
      <w:r>
        <w:rPr>
          <w:color w:val="231F20"/>
          <w:spacing w:val="-2"/>
          <w:w w:val="95"/>
        </w:rPr>
        <w:t>legs,</w:t>
      </w:r>
      <w:r>
        <w:rPr>
          <w:color w:val="231F20"/>
          <w:spacing w:val="-8"/>
          <w:w w:val="95"/>
        </w:rPr>
        <w:t> </w:t>
      </w:r>
      <w:r>
        <w:rPr>
          <w:color w:val="231F20"/>
          <w:spacing w:val="-2"/>
          <w:w w:val="95"/>
        </w:rPr>
        <w:t>so</w:t>
      </w:r>
      <w:r>
        <w:rPr>
          <w:color w:val="231F20"/>
          <w:spacing w:val="-8"/>
          <w:w w:val="95"/>
        </w:rPr>
        <w:t> </w:t>
      </w:r>
      <w:r>
        <w:rPr>
          <w:color w:val="231F20"/>
          <w:spacing w:val="-2"/>
          <w:w w:val="95"/>
        </w:rPr>
        <w:t>he</w:t>
      </w:r>
      <w:r>
        <w:rPr>
          <w:color w:val="231F20"/>
          <w:spacing w:val="-8"/>
          <w:w w:val="95"/>
        </w:rPr>
        <w:t> </w:t>
      </w:r>
      <w:r>
        <w:rPr>
          <w:color w:val="231F20"/>
          <w:spacing w:val="-2"/>
          <w:w w:val="95"/>
        </w:rPr>
        <w:t>jus’</w:t>
      </w:r>
      <w:r>
        <w:rPr>
          <w:color w:val="231F20"/>
          <w:spacing w:val="-8"/>
          <w:w w:val="95"/>
        </w:rPr>
        <w:t> </w:t>
      </w:r>
      <w:r>
        <w:rPr>
          <w:color w:val="231F20"/>
          <w:spacing w:val="-2"/>
          <w:w w:val="95"/>
        </w:rPr>
        <w:t>hardly</w:t>
      </w:r>
      <w:r>
        <w:rPr>
          <w:color w:val="231F20"/>
          <w:spacing w:val="-8"/>
          <w:w w:val="95"/>
        </w:rPr>
        <w:t> </w:t>
      </w:r>
      <w:r>
        <w:rPr>
          <w:color w:val="231F20"/>
          <w:spacing w:val="-2"/>
          <w:w w:val="95"/>
        </w:rPr>
        <w:t>walk,</w:t>
      </w:r>
      <w:r>
        <w:rPr>
          <w:color w:val="231F20"/>
          <w:spacing w:val="-8"/>
          <w:w w:val="95"/>
        </w:rPr>
        <w:t> </w:t>
      </w:r>
      <w:r>
        <w:rPr>
          <w:color w:val="231F20"/>
          <w:spacing w:val="-2"/>
          <w:w w:val="95"/>
        </w:rPr>
        <w:t>and</w:t>
      </w:r>
      <w:r>
        <w:rPr>
          <w:color w:val="231F20"/>
          <w:spacing w:val="-8"/>
          <w:w w:val="95"/>
        </w:rPr>
        <w:t> </w:t>
      </w:r>
      <w:r>
        <w:rPr>
          <w:color w:val="231F20"/>
          <w:spacing w:val="-2"/>
          <w:w w:val="95"/>
        </w:rPr>
        <w:t>he</w:t>
      </w:r>
      <w:r>
        <w:rPr>
          <w:color w:val="231F20"/>
          <w:spacing w:val="-8"/>
          <w:w w:val="95"/>
        </w:rPr>
        <w:t> </w:t>
      </w:r>
      <w:r>
        <w:rPr>
          <w:color w:val="231F20"/>
          <w:spacing w:val="-2"/>
          <w:w w:val="95"/>
        </w:rPr>
        <w:t>has</w:t>
      </w:r>
      <w:r>
        <w:rPr>
          <w:color w:val="231F20"/>
          <w:spacing w:val="-8"/>
          <w:w w:val="95"/>
        </w:rPr>
        <w:t> </w:t>
      </w:r>
      <w:r>
        <w:rPr>
          <w:color w:val="231F20"/>
          <w:spacing w:val="-2"/>
          <w:w w:val="95"/>
        </w:rPr>
        <w:t>to</w:t>
      </w:r>
      <w:r>
        <w:rPr>
          <w:color w:val="231F20"/>
          <w:spacing w:val="-8"/>
          <w:w w:val="95"/>
        </w:rPr>
        <w:t> </w:t>
      </w:r>
      <w:r>
        <w:rPr>
          <w:color w:val="231F20"/>
          <w:spacing w:val="-2"/>
          <w:w w:val="95"/>
        </w:rPr>
        <w:t>work </w:t>
      </w:r>
      <w:r>
        <w:rPr>
          <w:color w:val="231F20"/>
          <w:w w:val="90"/>
        </w:rPr>
        <w:t>in the field that way. At night he put ’nother chain round his neck and fastened</w:t>
      </w:r>
      <w:r>
        <w:rPr>
          <w:color w:val="231F20"/>
        </w:rPr>
        <w:t> </w:t>
      </w:r>
      <w:r>
        <w:rPr>
          <w:color w:val="231F20"/>
          <w:w w:val="90"/>
        </w:rPr>
        <w:t>it</w:t>
      </w:r>
      <w:r>
        <w:rPr>
          <w:color w:val="231F20"/>
          <w:spacing w:val="1"/>
        </w:rPr>
        <w:t> </w:t>
      </w:r>
      <w:r>
        <w:rPr>
          <w:color w:val="231F20"/>
          <w:w w:val="90"/>
        </w:rPr>
        <w:t>to</w:t>
      </w:r>
      <w:r>
        <w:rPr>
          <w:color w:val="231F20"/>
          <w:spacing w:val="1"/>
        </w:rPr>
        <w:t> </w:t>
      </w:r>
      <w:r>
        <w:rPr>
          <w:color w:val="231F20"/>
          <w:w w:val="90"/>
        </w:rPr>
        <w:t>a</w:t>
      </w:r>
      <w:r>
        <w:rPr>
          <w:color w:val="231F20"/>
          <w:spacing w:val="1"/>
        </w:rPr>
        <w:t> </w:t>
      </w:r>
      <w:r>
        <w:rPr>
          <w:color w:val="231F20"/>
          <w:w w:val="90"/>
        </w:rPr>
        <w:t>tree.</w:t>
      </w:r>
      <w:r>
        <w:rPr>
          <w:color w:val="231F20"/>
          <w:spacing w:val="1"/>
        </w:rPr>
        <w:t> </w:t>
      </w:r>
      <w:r>
        <w:rPr>
          <w:color w:val="231F20"/>
          <w:w w:val="90"/>
        </w:rPr>
        <w:t>After</w:t>
      </w:r>
      <w:r>
        <w:rPr>
          <w:color w:val="231F20"/>
          <w:spacing w:val="1"/>
        </w:rPr>
        <w:t> </w:t>
      </w:r>
      <w:r>
        <w:rPr>
          <w:color w:val="231F20"/>
          <w:w w:val="90"/>
        </w:rPr>
        <w:t>three</w:t>
      </w:r>
      <w:r>
        <w:rPr>
          <w:color w:val="231F20"/>
          <w:spacing w:val="1"/>
        </w:rPr>
        <w:t> </w:t>
      </w:r>
      <w:r>
        <w:rPr>
          <w:color w:val="231F20"/>
          <w:w w:val="90"/>
        </w:rPr>
        <w:t>weeks</w:t>
      </w:r>
      <w:r>
        <w:rPr>
          <w:color w:val="231F20"/>
          <w:spacing w:val="1"/>
        </w:rPr>
        <w:t> </w:t>
      </w:r>
      <w:r>
        <w:rPr>
          <w:color w:val="231F20"/>
          <w:w w:val="90"/>
        </w:rPr>
        <w:t>massa</w:t>
      </w:r>
      <w:r>
        <w:rPr>
          <w:color w:val="231F20"/>
          <w:spacing w:val="1"/>
        </w:rPr>
        <w:t> </w:t>
      </w:r>
      <w:r>
        <w:rPr>
          <w:color w:val="231F20"/>
          <w:w w:val="90"/>
        </w:rPr>
        <w:t>turnt</w:t>
      </w:r>
      <w:r>
        <w:rPr>
          <w:color w:val="231F20"/>
          <w:spacing w:val="1"/>
        </w:rPr>
        <w:t> </w:t>
      </w:r>
      <w:r>
        <w:rPr>
          <w:color w:val="231F20"/>
          <w:w w:val="90"/>
        </w:rPr>
        <w:t>him</w:t>
      </w:r>
      <w:r>
        <w:rPr>
          <w:color w:val="231F20"/>
        </w:rPr>
        <w:t> </w:t>
      </w:r>
      <w:r>
        <w:rPr>
          <w:color w:val="231F20"/>
          <w:w w:val="90"/>
        </w:rPr>
        <w:t>loose</w:t>
      </w:r>
      <w:r>
        <w:rPr>
          <w:color w:val="231F20"/>
          <w:spacing w:val="1"/>
        </w:rPr>
        <w:t> </w:t>
      </w:r>
      <w:r>
        <w:rPr>
          <w:color w:val="231F20"/>
          <w:w w:val="90"/>
        </w:rPr>
        <w:t>and</w:t>
      </w:r>
      <w:r>
        <w:rPr>
          <w:color w:val="231F20"/>
          <w:spacing w:val="1"/>
        </w:rPr>
        <w:t> </w:t>
      </w:r>
      <w:r>
        <w:rPr>
          <w:color w:val="231F20"/>
          <w:spacing w:val="-4"/>
          <w:w w:val="90"/>
        </w:rPr>
        <w:t>that</w:t>
      </w:r>
    </w:p>
    <w:p>
      <w:pPr>
        <w:spacing w:after="0" w:line="225" w:lineRule="auto"/>
        <w:sectPr>
          <w:pgSz w:w="7710" w:h="12270"/>
          <w:pgMar w:header="668" w:footer="0" w:top="1100" w:bottom="280" w:left="620" w:right="640"/>
        </w:sectPr>
      </w:pPr>
    </w:p>
    <w:p>
      <w:pPr>
        <w:pStyle w:val="BodyText"/>
        <w:spacing w:line="225" w:lineRule="auto" w:before="92"/>
        <w:ind w:left="113" w:right="116"/>
        <w:rPr>
          <w:sz w:val="12"/>
        </w:rPr>
      </w:pPr>
      <w:bookmarkStart w:name="_bookmark86" w:id="94"/>
      <w:bookmarkEnd w:id="94"/>
      <w:r>
        <w:rPr/>
      </w:r>
      <w:r>
        <w:rPr>
          <w:color w:val="231F20"/>
          <w:w w:val="90"/>
        </w:rPr>
        <w:t>the</w:t>
      </w:r>
      <w:r>
        <w:rPr>
          <w:color w:val="231F20"/>
          <w:spacing w:val="-6"/>
          <w:w w:val="90"/>
        </w:rPr>
        <w:t> </w:t>
      </w:r>
      <w:r>
        <w:rPr>
          <w:color w:val="231F20"/>
          <w:w w:val="90"/>
        </w:rPr>
        <w:t>proudes’</w:t>
      </w:r>
      <w:r>
        <w:rPr>
          <w:color w:val="231F20"/>
          <w:spacing w:val="-6"/>
          <w:w w:val="90"/>
        </w:rPr>
        <w:t> </w:t>
      </w:r>
      <w:r>
        <w:rPr>
          <w:color w:val="231F20"/>
          <w:w w:val="90"/>
        </w:rPr>
        <w:t>nigger</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world,</w:t>
      </w:r>
      <w:r>
        <w:rPr>
          <w:color w:val="231F20"/>
          <w:spacing w:val="-6"/>
          <w:w w:val="90"/>
        </w:rPr>
        <w:t> </w:t>
      </w:r>
      <w:r>
        <w:rPr>
          <w:color w:val="231F20"/>
          <w:w w:val="90"/>
        </w:rPr>
        <w:t>and</w:t>
      </w:r>
      <w:r>
        <w:rPr>
          <w:color w:val="231F20"/>
          <w:spacing w:val="-6"/>
          <w:w w:val="90"/>
        </w:rPr>
        <w:t> </w:t>
      </w:r>
      <w:r>
        <w:rPr>
          <w:color w:val="231F20"/>
          <w:w w:val="90"/>
        </w:rPr>
        <w:t>the</w:t>
      </w:r>
      <w:r>
        <w:rPr>
          <w:color w:val="231F20"/>
          <w:spacing w:val="-6"/>
          <w:w w:val="90"/>
        </w:rPr>
        <w:t> </w:t>
      </w:r>
      <w:r>
        <w:rPr>
          <w:color w:val="231F20"/>
          <w:w w:val="90"/>
        </w:rPr>
        <w:t>hardes’</w:t>
      </w:r>
      <w:r>
        <w:rPr>
          <w:color w:val="231F20"/>
          <w:spacing w:val="-6"/>
          <w:w w:val="90"/>
        </w:rPr>
        <w:t> </w:t>
      </w:r>
      <w:r>
        <w:rPr>
          <w:color w:val="231F20"/>
          <w:w w:val="90"/>
        </w:rPr>
        <w:t>workin’</w:t>
      </w:r>
      <w:r>
        <w:rPr>
          <w:color w:val="231F20"/>
          <w:spacing w:val="-6"/>
          <w:w w:val="90"/>
        </w:rPr>
        <w:t> </w:t>
      </w:r>
      <w:r>
        <w:rPr>
          <w:color w:val="231F20"/>
          <w:w w:val="90"/>
        </w:rPr>
        <w:t>nigger</w:t>
      </w:r>
      <w:r>
        <w:rPr>
          <w:color w:val="231F20"/>
          <w:spacing w:val="-6"/>
          <w:w w:val="90"/>
        </w:rPr>
        <w:t> </w:t>
      </w:r>
      <w:r>
        <w:rPr>
          <w:color w:val="231F20"/>
          <w:w w:val="90"/>
        </w:rPr>
        <w:t>massa </w:t>
      </w:r>
      <w:r>
        <w:rPr>
          <w:color w:val="231F20"/>
          <w:spacing w:val="-2"/>
        </w:rPr>
        <w:t>had</w:t>
      </w:r>
      <w:r>
        <w:rPr>
          <w:color w:val="231F20"/>
          <w:spacing w:val="-12"/>
        </w:rPr>
        <w:t> </w:t>
      </w:r>
      <w:r>
        <w:rPr>
          <w:color w:val="231F20"/>
          <w:spacing w:val="-2"/>
        </w:rPr>
        <w:t>after</w:t>
      </w:r>
      <w:r>
        <w:rPr>
          <w:color w:val="231F20"/>
          <w:spacing w:val="-12"/>
        </w:rPr>
        <w:t> </w:t>
      </w:r>
      <w:r>
        <w:rPr>
          <w:color w:val="231F20"/>
          <w:spacing w:val="-2"/>
        </w:rPr>
        <w:t>that.”</w:t>
      </w:r>
      <w:hyperlink w:history="true" w:anchor="_bookmark264">
        <w:r>
          <w:rPr>
            <w:color w:val="231F20"/>
            <w:spacing w:val="-2"/>
            <w:position w:val="7"/>
            <w:sz w:val="12"/>
          </w:rPr>
          <w:t>51</w:t>
        </w:r>
      </w:hyperlink>
    </w:p>
    <w:p>
      <w:pPr>
        <w:pStyle w:val="BodyText"/>
        <w:spacing w:line="225" w:lineRule="auto"/>
        <w:ind w:left="114" w:right="116" w:firstLine="238"/>
      </w:pPr>
      <w:r>
        <w:rPr>
          <w:i/>
          <w:color w:val="231F20"/>
        </w:rPr>
        <w:t>Webster’s</w:t>
      </w:r>
      <w:r>
        <w:rPr>
          <w:i/>
          <w:color w:val="231F20"/>
          <w:spacing w:val="-4"/>
        </w:rPr>
        <w:t> </w:t>
      </w:r>
      <w:r>
        <w:rPr>
          <w:i/>
          <w:color w:val="231F20"/>
        </w:rPr>
        <w:t>Encyclopedic</w:t>
      </w:r>
      <w:r>
        <w:rPr>
          <w:i/>
          <w:color w:val="231F20"/>
          <w:spacing w:val="-4"/>
        </w:rPr>
        <w:t> </w:t>
      </w:r>
      <w:r>
        <w:rPr>
          <w:i/>
          <w:color w:val="231F20"/>
        </w:rPr>
        <w:t>Unabridged</w:t>
      </w:r>
      <w:r>
        <w:rPr>
          <w:i/>
          <w:color w:val="231F20"/>
          <w:spacing w:val="-4"/>
        </w:rPr>
        <w:t> </w:t>
      </w:r>
      <w:r>
        <w:rPr>
          <w:i/>
          <w:color w:val="231F20"/>
        </w:rPr>
        <w:t>Dictionary</w:t>
      </w:r>
      <w:r>
        <w:rPr>
          <w:i/>
          <w:color w:val="231F20"/>
          <w:spacing w:val="-4"/>
        </w:rPr>
        <w:t> </w:t>
      </w:r>
      <w:r>
        <w:rPr>
          <w:color w:val="231F20"/>
        </w:rPr>
        <w:t>offers</w:t>
      </w:r>
      <w:r>
        <w:rPr>
          <w:color w:val="231F20"/>
          <w:spacing w:val="-4"/>
        </w:rPr>
        <w:t> </w:t>
      </w:r>
      <w:r>
        <w:rPr>
          <w:color w:val="231F20"/>
        </w:rPr>
        <w:t>distinct</w:t>
      </w:r>
      <w:r>
        <w:rPr>
          <w:color w:val="231F20"/>
          <w:spacing w:val="-4"/>
        </w:rPr>
        <w:t> </w:t>
      </w:r>
      <w:r>
        <w:rPr>
          <w:color w:val="231F20"/>
        </w:rPr>
        <w:t>yet </w:t>
      </w:r>
      <w:r>
        <w:rPr>
          <w:color w:val="231F20"/>
          <w:w w:val="95"/>
        </w:rPr>
        <w:t>overlapping</w:t>
      </w:r>
      <w:r>
        <w:rPr>
          <w:color w:val="231F20"/>
          <w:spacing w:val="-6"/>
          <w:w w:val="95"/>
        </w:rPr>
        <w:t> </w:t>
      </w:r>
      <w:r>
        <w:rPr>
          <w:color w:val="231F20"/>
          <w:w w:val="95"/>
        </w:rPr>
        <w:t>definitions</w:t>
      </w:r>
      <w:r>
        <w:rPr>
          <w:color w:val="231F20"/>
          <w:spacing w:val="-6"/>
          <w:w w:val="95"/>
        </w:rPr>
        <w:t> </w:t>
      </w:r>
      <w:r>
        <w:rPr>
          <w:color w:val="231F20"/>
          <w:w w:val="95"/>
        </w:rPr>
        <w:t>for</w:t>
      </w:r>
      <w:r>
        <w:rPr>
          <w:color w:val="231F20"/>
          <w:spacing w:val="-6"/>
          <w:w w:val="95"/>
        </w:rPr>
        <w:t> </w:t>
      </w:r>
      <w:r>
        <w:rPr>
          <w:color w:val="231F20"/>
          <w:w w:val="95"/>
        </w:rPr>
        <w:t>seasoning</w:t>
      </w:r>
      <w:r>
        <w:rPr>
          <w:color w:val="231F20"/>
          <w:spacing w:val="-6"/>
          <w:w w:val="95"/>
        </w:rPr>
        <w:t> </w:t>
      </w:r>
      <w:r>
        <w:rPr>
          <w:color w:val="231F20"/>
          <w:w w:val="95"/>
        </w:rPr>
        <w:t>that</w:t>
      </w:r>
      <w:r>
        <w:rPr>
          <w:color w:val="231F20"/>
          <w:spacing w:val="-6"/>
          <w:w w:val="95"/>
        </w:rPr>
        <w:t> </w:t>
      </w:r>
      <w:r>
        <w:rPr>
          <w:color w:val="231F20"/>
          <w:w w:val="95"/>
        </w:rPr>
        <w:t>apply</w:t>
      </w:r>
      <w:r>
        <w:rPr>
          <w:color w:val="231F20"/>
          <w:spacing w:val="-6"/>
          <w:w w:val="95"/>
        </w:rPr>
        <w:t> </w:t>
      </w:r>
      <w:r>
        <w:rPr>
          <w:color w:val="231F20"/>
          <w:w w:val="95"/>
        </w:rPr>
        <w:t>to</w:t>
      </w:r>
      <w:r>
        <w:rPr>
          <w:color w:val="231F20"/>
          <w:spacing w:val="-6"/>
          <w:w w:val="95"/>
        </w:rPr>
        <w:t> </w:t>
      </w:r>
      <w:r>
        <w:rPr>
          <w:color w:val="231F20"/>
          <w:w w:val="95"/>
        </w:rPr>
        <w:t>the</w:t>
      </w:r>
      <w:r>
        <w:rPr>
          <w:color w:val="231F20"/>
          <w:spacing w:val="-6"/>
          <w:w w:val="95"/>
        </w:rPr>
        <w:t> </w:t>
      </w:r>
      <w:r>
        <w:rPr>
          <w:color w:val="231F20"/>
          <w:w w:val="95"/>
        </w:rPr>
        <w:t>treatment</w:t>
      </w:r>
      <w:r>
        <w:rPr>
          <w:color w:val="231F20"/>
          <w:spacing w:val="-6"/>
          <w:w w:val="95"/>
        </w:rPr>
        <w:t> </w:t>
      </w:r>
      <w:r>
        <w:rPr>
          <w:color w:val="231F20"/>
          <w:w w:val="95"/>
        </w:rPr>
        <w:t>of the</w:t>
      </w:r>
      <w:r>
        <w:rPr>
          <w:color w:val="231F20"/>
          <w:spacing w:val="-9"/>
          <w:w w:val="95"/>
        </w:rPr>
        <w:t> </w:t>
      </w:r>
      <w:r>
        <w:rPr>
          <w:color w:val="231F20"/>
          <w:w w:val="95"/>
        </w:rPr>
        <w:t>black</w:t>
      </w:r>
      <w:r>
        <w:rPr>
          <w:color w:val="231F20"/>
          <w:spacing w:val="-9"/>
          <w:w w:val="95"/>
        </w:rPr>
        <w:t> </w:t>
      </w:r>
      <w:r>
        <w:rPr>
          <w:color w:val="231F20"/>
          <w:w w:val="95"/>
        </w:rPr>
        <w:t>slave.</w:t>
      </w:r>
      <w:r>
        <w:rPr>
          <w:color w:val="231F20"/>
          <w:spacing w:val="-9"/>
          <w:w w:val="95"/>
        </w:rPr>
        <w:t> </w:t>
      </w:r>
      <w:r>
        <w:rPr>
          <w:color w:val="231F20"/>
          <w:w w:val="95"/>
        </w:rPr>
        <w:t>I</w:t>
      </w:r>
      <w:r>
        <w:rPr>
          <w:color w:val="231F20"/>
          <w:spacing w:val="-9"/>
          <w:w w:val="95"/>
        </w:rPr>
        <w:t> </w:t>
      </w:r>
      <w:r>
        <w:rPr>
          <w:color w:val="231F20"/>
          <w:w w:val="95"/>
        </w:rPr>
        <w:t>cite</w:t>
      </w:r>
      <w:r>
        <w:rPr>
          <w:color w:val="231F20"/>
          <w:spacing w:val="-9"/>
          <w:w w:val="95"/>
        </w:rPr>
        <w:t> </w:t>
      </w:r>
      <w:r>
        <w:rPr>
          <w:color w:val="231F20"/>
          <w:w w:val="95"/>
        </w:rPr>
        <w:t>just</w:t>
      </w:r>
      <w:r>
        <w:rPr>
          <w:color w:val="231F20"/>
          <w:spacing w:val="-9"/>
          <w:w w:val="95"/>
        </w:rPr>
        <w:t> </w:t>
      </w:r>
      <w:r>
        <w:rPr>
          <w:color w:val="231F20"/>
          <w:w w:val="95"/>
        </w:rPr>
        <w:t>two:</w:t>
      </w:r>
      <w:r>
        <w:rPr>
          <w:color w:val="231F20"/>
          <w:spacing w:val="-9"/>
          <w:w w:val="95"/>
        </w:rPr>
        <w:t> </w:t>
      </w:r>
      <w:r>
        <w:rPr>
          <w:color w:val="231F20"/>
          <w:w w:val="95"/>
        </w:rPr>
        <w:t>“14.</w:t>
      </w:r>
      <w:r>
        <w:rPr>
          <w:color w:val="231F20"/>
          <w:spacing w:val="-9"/>
          <w:w w:val="95"/>
        </w:rPr>
        <w:t> </w:t>
      </w:r>
      <w:r>
        <w:rPr>
          <w:color w:val="231F20"/>
          <w:w w:val="95"/>
        </w:rPr>
        <w:t>to</w:t>
      </w:r>
      <w:r>
        <w:rPr>
          <w:color w:val="231F20"/>
          <w:spacing w:val="-9"/>
          <w:w w:val="95"/>
        </w:rPr>
        <w:t> </w:t>
      </w:r>
      <w:r>
        <w:rPr>
          <w:color w:val="231F20"/>
          <w:w w:val="95"/>
        </w:rPr>
        <w:t>heighten</w:t>
      </w:r>
      <w:r>
        <w:rPr>
          <w:color w:val="231F20"/>
          <w:spacing w:val="-9"/>
          <w:w w:val="95"/>
        </w:rPr>
        <w:t> </w:t>
      </w:r>
      <w:r>
        <w:rPr>
          <w:color w:val="231F20"/>
          <w:w w:val="95"/>
        </w:rPr>
        <w:t>or</w:t>
      </w:r>
      <w:r>
        <w:rPr>
          <w:color w:val="231F20"/>
          <w:spacing w:val="-9"/>
          <w:w w:val="95"/>
        </w:rPr>
        <w:t> </w:t>
      </w:r>
      <w:r>
        <w:rPr>
          <w:color w:val="231F20"/>
          <w:w w:val="95"/>
        </w:rPr>
        <w:t>improve</w:t>
      </w:r>
      <w:r>
        <w:rPr>
          <w:color w:val="231F20"/>
          <w:spacing w:val="-9"/>
          <w:w w:val="95"/>
        </w:rPr>
        <w:t> </w:t>
      </w:r>
      <w:r>
        <w:rPr>
          <w:color w:val="231F20"/>
          <w:w w:val="95"/>
        </w:rPr>
        <w:t>the</w:t>
      </w:r>
      <w:r>
        <w:rPr>
          <w:color w:val="231F20"/>
          <w:spacing w:val="-9"/>
          <w:w w:val="95"/>
        </w:rPr>
        <w:t> </w:t>
      </w:r>
      <w:r>
        <w:rPr>
          <w:color w:val="231F20"/>
          <w:w w:val="95"/>
        </w:rPr>
        <w:t>flavor </w:t>
      </w:r>
      <w:r>
        <w:rPr>
          <w:color w:val="231F20"/>
          <w:spacing w:val="-2"/>
          <w:w w:val="95"/>
        </w:rPr>
        <w:t>of</w:t>
      </w:r>
      <w:r>
        <w:rPr>
          <w:color w:val="231F20"/>
          <w:spacing w:val="-9"/>
          <w:w w:val="95"/>
        </w:rPr>
        <w:t> </w:t>
      </w:r>
      <w:r>
        <w:rPr>
          <w:color w:val="231F20"/>
          <w:spacing w:val="-2"/>
          <w:w w:val="95"/>
        </w:rPr>
        <w:t>(food)</w:t>
      </w:r>
      <w:r>
        <w:rPr>
          <w:color w:val="231F20"/>
          <w:spacing w:val="-9"/>
          <w:w w:val="95"/>
        </w:rPr>
        <w:t> </w:t>
      </w:r>
      <w:r>
        <w:rPr>
          <w:color w:val="231F20"/>
          <w:spacing w:val="-2"/>
          <w:w w:val="95"/>
        </w:rPr>
        <w:t>by</w:t>
      </w:r>
      <w:r>
        <w:rPr>
          <w:color w:val="231F20"/>
          <w:spacing w:val="-9"/>
          <w:w w:val="95"/>
        </w:rPr>
        <w:t> </w:t>
      </w:r>
      <w:r>
        <w:rPr>
          <w:color w:val="231F20"/>
          <w:spacing w:val="-2"/>
          <w:w w:val="95"/>
        </w:rPr>
        <w:t>adding</w:t>
      </w:r>
      <w:r>
        <w:rPr>
          <w:color w:val="231F20"/>
          <w:spacing w:val="-9"/>
          <w:w w:val="95"/>
        </w:rPr>
        <w:t> </w:t>
      </w:r>
      <w:r>
        <w:rPr>
          <w:color w:val="231F20"/>
          <w:spacing w:val="-2"/>
          <w:w w:val="95"/>
        </w:rPr>
        <w:t>condiments,</w:t>
      </w:r>
      <w:r>
        <w:rPr>
          <w:color w:val="231F20"/>
          <w:spacing w:val="-9"/>
          <w:w w:val="95"/>
        </w:rPr>
        <w:t> </w:t>
      </w:r>
      <w:r>
        <w:rPr>
          <w:color w:val="231F20"/>
          <w:spacing w:val="-2"/>
          <w:w w:val="95"/>
        </w:rPr>
        <w:t>spices,</w:t>
      </w:r>
      <w:r>
        <w:rPr>
          <w:color w:val="231F20"/>
          <w:spacing w:val="-9"/>
          <w:w w:val="95"/>
        </w:rPr>
        <w:t> </w:t>
      </w:r>
      <w:r>
        <w:rPr>
          <w:color w:val="231F20"/>
          <w:spacing w:val="-2"/>
          <w:w w:val="95"/>
        </w:rPr>
        <w:t>herbs,</w:t>
      </w:r>
      <w:r>
        <w:rPr>
          <w:color w:val="231F20"/>
          <w:spacing w:val="-9"/>
          <w:w w:val="95"/>
        </w:rPr>
        <w:t> </w:t>
      </w:r>
      <w:r>
        <w:rPr>
          <w:color w:val="231F20"/>
          <w:spacing w:val="-2"/>
          <w:w w:val="95"/>
        </w:rPr>
        <w:t>or</w:t>
      </w:r>
      <w:r>
        <w:rPr>
          <w:color w:val="231F20"/>
          <w:spacing w:val="-9"/>
          <w:w w:val="95"/>
        </w:rPr>
        <w:t> </w:t>
      </w:r>
      <w:r>
        <w:rPr>
          <w:color w:val="231F20"/>
          <w:spacing w:val="-2"/>
          <w:w w:val="95"/>
        </w:rPr>
        <w:t>the</w:t>
      </w:r>
      <w:r>
        <w:rPr>
          <w:color w:val="231F20"/>
          <w:spacing w:val="-9"/>
          <w:w w:val="95"/>
        </w:rPr>
        <w:t> </w:t>
      </w:r>
      <w:r>
        <w:rPr>
          <w:color w:val="231F20"/>
          <w:spacing w:val="-2"/>
          <w:w w:val="95"/>
        </w:rPr>
        <w:t>like</w:t>
      </w:r>
      <w:r>
        <w:rPr>
          <w:color w:val="231F20"/>
          <w:spacing w:val="59"/>
          <w:w w:val="150"/>
        </w:rPr>
        <w:t>  </w:t>
      </w:r>
      <w:r>
        <w:rPr>
          <w:color w:val="231F20"/>
          <w:spacing w:val="-2"/>
          <w:w w:val="95"/>
        </w:rPr>
        <w:t>17.</w:t>
      </w:r>
      <w:r>
        <w:rPr>
          <w:color w:val="231F20"/>
          <w:spacing w:val="-9"/>
          <w:w w:val="95"/>
        </w:rPr>
        <w:t> </w:t>
      </w:r>
      <w:r>
        <w:rPr>
          <w:color w:val="231F20"/>
          <w:spacing w:val="-2"/>
          <w:w w:val="95"/>
        </w:rPr>
        <w:t>to</w:t>
      </w:r>
      <w:r>
        <w:rPr>
          <w:color w:val="231F20"/>
          <w:spacing w:val="-9"/>
          <w:w w:val="95"/>
        </w:rPr>
        <w:t> </w:t>
      </w:r>
      <w:r>
        <w:rPr>
          <w:color w:val="231F20"/>
          <w:spacing w:val="-2"/>
          <w:w w:val="95"/>
        </w:rPr>
        <w:t>dry</w:t>
      </w:r>
    </w:p>
    <w:p>
      <w:pPr>
        <w:pStyle w:val="BodyText"/>
        <w:spacing w:line="225" w:lineRule="auto"/>
        <w:ind w:left="114" w:right="116"/>
      </w:pPr>
      <w:r>
        <w:rPr>
          <w:color w:val="231F20"/>
          <w:w w:val="95"/>
        </w:rPr>
        <w:t>or</w:t>
      </w:r>
      <w:r>
        <w:rPr>
          <w:color w:val="231F20"/>
          <w:spacing w:val="-3"/>
          <w:w w:val="95"/>
        </w:rPr>
        <w:t> </w:t>
      </w:r>
      <w:r>
        <w:rPr>
          <w:color w:val="231F20"/>
          <w:w w:val="95"/>
        </w:rPr>
        <w:t>otherwise</w:t>
      </w:r>
      <w:r>
        <w:rPr>
          <w:color w:val="231F20"/>
          <w:spacing w:val="-3"/>
          <w:w w:val="95"/>
        </w:rPr>
        <w:t> </w:t>
      </w:r>
      <w:r>
        <w:rPr>
          <w:color w:val="231F20"/>
          <w:w w:val="95"/>
        </w:rPr>
        <w:t>treat</w:t>
      </w:r>
      <w:r>
        <w:rPr>
          <w:color w:val="231F20"/>
          <w:spacing w:val="-3"/>
          <w:w w:val="95"/>
        </w:rPr>
        <w:t> </w:t>
      </w:r>
      <w:r>
        <w:rPr>
          <w:color w:val="231F20"/>
          <w:w w:val="95"/>
        </w:rPr>
        <w:t>(lumber)</w:t>
      </w:r>
      <w:r>
        <w:rPr>
          <w:color w:val="231F20"/>
          <w:spacing w:val="-3"/>
          <w:w w:val="95"/>
        </w:rPr>
        <w:t> </w:t>
      </w:r>
      <w:r>
        <w:rPr>
          <w:color w:val="231F20"/>
          <w:w w:val="95"/>
        </w:rPr>
        <w:t>so</w:t>
      </w:r>
      <w:r>
        <w:rPr>
          <w:color w:val="231F20"/>
          <w:spacing w:val="-3"/>
          <w:w w:val="95"/>
        </w:rPr>
        <w:t> </w:t>
      </w:r>
      <w:r>
        <w:rPr>
          <w:color w:val="231F20"/>
          <w:w w:val="95"/>
        </w:rPr>
        <w:t>as</w:t>
      </w:r>
      <w:r>
        <w:rPr>
          <w:color w:val="231F20"/>
          <w:spacing w:val="-3"/>
          <w:w w:val="95"/>
        </w:rPr>
        <w:t> </w:t>
      </w:r>
      <w:r>
        <w:rPr>
          <w:color w:val="231F20"/>
          <w:w w:val="95"/>
        </w:rPr>
        <w:t>to</w:t>
      </w:r>
      <w:r>
        <w:rPr>
          <w:color w:val="231F20"/>
          <w:spacing w:val="-3"/>
          <w:w w:val="95"/>
        </w:rPr>
        <w:t> </w:t>
      </w:r>
      <w:r>
        <w:rPr>
          <w:color w:val="231F20"/>
          <w:w w:val="95"/>
        </w:rPr>
        <w:t>harden</w:t>
      </w:r>
      <w:r>
        <w:rPr>
          <w:color w:val="231F20"/>
          <w:spacing w:val="-3"/>
          <w:w w:val="95"/>
        </w:rPr>
        <w:t> </w:t>
      </w:r>
      <w:r>
        <w:rPr>
          <w:color w:val="231F20"/>
          <w:w w:val="95"/>
        </w:rPr>
        <w:t>it</w:t>
      </w:r>
      <w:r>
        <w:rPr>
          <w:color w:val="231F20"/>
          <w:spacing w:val="-3"/>
          <w:w w:val="95"/>
        </w:rPr>
        <w:t> </w:t>
      </w:r>
      <w:r>
        <w:rPr>
          <w:color w:val="231F20"/>
          <w:w w:val="95"/>
        </w:rPr>
        <w:t>and</w:t>
      </w:r>
      <w:r>
        <w:rPr>
          <w:color w:val="231F20"/>
          <w:spacing w:val="-3"/>
          <w:w w:val="95"/>
        </w:rPr>
        <w:t> </w:t>
      </w:r>
      <w:r>
        <w:rPr>
          <w:color w:val="231F20"/>
          <w:w w:val="95"/>
        </w:rPr>
        <w:t>render</w:t>
      </w:r>
      <w:r>
        <w:rPr>
          <w:color w:val="231F20"/>
          <w:spacing w:val="-3"/>
          <w:w w:val="95"/>
        </w:rPr>
        <w:t> </w:t>
      </w:r>
      <w:r>
        <w:rPr>
          <w:color w:val="231F20"/>
          <w:w w:val="95"/>
        </w:rPr>
        <w:t>it</w:t>
      </w:r>
      <w:r>
        <w:rPr>
          <w:color w:val="231F20"/>
          <w:spacing w:val="-3"/>
          <w:w w:val="95"/>
        </w:rPr>
        <w:t> </w:t>
      </w:r>
      <w:r>
        <w:rPr>
          <w:color w:val="231F20"/>
          <w:w w:val="95"/>
        </w:rPr>
        <w:t>immune </w:t>
      </w:r>
      <w:r>
        <w:rPr>
          <w:color w:val="231F20"/>
          <w:w w:val="90"/>
        </w:rPr>
        <w:t>to shrinkage, warpage, etc.” Definition 17 is how historians and other </w:t>
      </w:r>
      <w:r>
        <w:rPr>
          <w:color w:val="231F20"/>
          <w:spacing w:val="-2"/>
          <w:w w:val="90"/>
        </w:rPr>
        <w:t>scholars</w:t>
      </w:r>
      <w:r>
        <w:rPr>
          <w:color w:val="231F20"/>
          <w:spacing w:val="-3"/>
          <w:w w:val="90"/>
        </w:rPr>
        <w:t> </w:t>
      </w:r>
      <w:r>
        <w:rPr>
          <w:color w:val="231F20"/>
          <w:spacing w:val="-2"/>
          <w:w w:val="90"/>
        </w:rPr>
        <w:t>of</w:t>
      </w:r>
      <w:r>
        <w:rPr>
          <w:color w:val="231F20"/>
          <w:spacing w:val="-3"/>
          <w:w w:val="90"/>
        </w:rPr>
        <w:t> </w:t>
      </w:r>
      <w:r>
        <w:rPr>
          <w:color w:val="231F20"/>
          <w:spacing w:val="-2"/>
          <w:w w:val="90"/>
        </w:rPr>
        <w:t>slavery</w:t>
      </w:r>
      <w:r>
        <w:rPr>
          <w:color w:val="231F20"/>
          <w:spacing w:val="-3"/>
          <w:w w:val="90"/>
        </w:rPr>
        <w:t> </w:t>
      </w:r>
      <w:r>
        <w:rPr>
          <w:color w:val="231F20"/>
          <w:spacing w:val="-2"/>
          <w:w w:val="90"/>
        </w:rPr>
        <w:t>typically</w:t>
      </w:r>
      <w:r>
        <w:rPr>
          <w:color w:val="231F20"/>
          <w:spacing w:val="-3"/>
          <w:w w:val="90"/>
        </w:rPr>
        <w:t> </w:t>
      </w:r>
      <w:r>
        <w:rPr>
          <w:color w:val="231F20"/>
          <w:spacing w:val="-2"/>
          <w:w w:val="90"/>
        </w:rPr>
        <w:t>convey</w:t>
      </w:r>
      <w:r>
        <w:rPr>
          <w:color w:val="231F20"/>
          <w:spacing w:val="-3"/>
          <w:w w:val="90"/>
        </w:rPr>
        <w:t> </w:t>
      </w:r>
      <w:r>
        <w:rPr>
          <w:color w:val="231F20"/>
          <w:spacing w:val="-2"/>
          <w:w w:val="90"/>
        </w:rPr>
        <w:t>the</w:t>
      </w:r>
      <w:r>
        <w:rPr>
          <w:color w:val="231F20"/>
          <w:spacing w:val="-3"/>
          <w:w w:val="90"/>
        </w:rPr>
        <w:t> </w:t>
      </w:r>
      <w:r>
        <w:rPr>
          <w:color w:val="231F20"/>
          <w:spacing w:val="-2"/>
          <w:w w:val="90"/>
        </w:rPr>
        <w:t>purpose</w:t>
      </w:r>
      <w:r>
        <w:rPr>
          <w:color w:val="231F20"/>
          <w:spacing w:val="-3"/>
          <w:w w:val="90"/>
        </w:rPr>
        <w:t> </w:t>
      </w:r>
      <w:r>
        <w:rPr>
          <w:color w:val="231F20"/>
          <w:spacing w:val="-2"/>
          <w:w w:val="90"/>
        </w:rPr>
        <w:t>and</w:t>
      </w:r>
      <w:r>
        <w:rPr>
          <w:color w:val="231F20"/>
          <w:spacing w:val="-3"/>
          <w:w w:val="90"/>
        </w:rPr>
        <w:t> </w:t>
      </w:r>
      <w:r>
        <w:rPr>
          <w:color w:val="231F20"/>
          <w:spacing w:val="-2"/>
          <w:w w:val="90"/>
        </w:rPr>
        <w:t>outcome</w:t>
      </w:r>
      <w:r>
        <w:rPr>
          <w:color w:val="231F20"/>
          <w:spacing w:val="-3"/>
          <w:w w:val="90"/>
        </w:rPr>
        <w:t> </w:t>
      </w:r>
      <w:r>
        <w:rPr>
          <w:color w:val="231F20"/>
          <w:spacing w:val="-2"/>
          <w:w w:val="90"/>
        </w:rPr>
        <w:t>of</w:t>
      </w:r>
      <w:r>
        <w:rPr>
          <w:color w:val="231F20"/>
          <w:spacing w:val="-3"/>
          <w:w w:val="90"/>
        </w:rPr>
        <w:t> </w:t>
      </w:r>
      <w:r>
        <w:rPr>
          <w:color w:val="231F20"/>
          <w:spacing w:val="-2"/>
          <w:w w:val="90"/>
        </w:rPr>
        <w:t>season- </w:t>
      </w:r>
      <w:r>
        <w:rPr>
          <w:color w:val="231F20"/>
          <w:w w:val="90"/>
        </w:rPr>
        <w:t>ing, as a process that hardens or numbs the slave psychologically and physically to the brutality of his or her condition. The latter definition, </w:t>
      </w:r>
      <w:r>
        <w:rPr>
          <w:color w:val="231F20"/>
          <w:spacing w:val="-2"/>
          <w:w w:val="90"/>
        </w:rPr>
        <w:t>while partially accurate, does not account for the ways seasoning rituals </w:t>
      </w:r>
      <w:r>
        <w:rPr>
          <w:color w:val="231F20"/>
          <w:spacing w:val="-2"/>
          <w:w w:val="95"/>
        </w:rPr>
        <w:t>also</w:t>
      </w:r>
      <w:r>
        <w:rPr>
          <w:color w:val="231F20"/>
          <w:spacing w:val="-9"/>
          <w:w w:val="95"/>
        </w:rPr>
        <w:t> </w:t>
      </w:r>
      <w:r>
        <w:rPr>
          <w:color w:val="231F20"/>
          <w:spacing w:val="-2"/>
          <w:w w:val="95"/>
        </w:rPr>
        <w:t>cultivated</w:t>
      </w:r>
      <w:r>
        <w:rPr>
          <w:color w:val="231F20"/>
          <w:spacing w:val="-9"/>
          <w:w w:val="95"/>
        </w:rPr>
        <w:t> </w:t>
      </w:r>
      <w:r>
        <w:rPr>
          <w:color w:val="231F20"/>
          <w:spacing w:val="-2"/>
          <w:w w:val="95"/>
        </w:rPr>
        <w:t>the</w:t>
      </w:r>
      <w:r>
        <w:rPr>
          <w:color w:val="231F20"/>
          <w:spacing w:val="-9"/>
          <w:w w:val="95"/>
        </w:rPr>
        <w:t> </w:t>
      </w:r>
      <w:r>
        <w:rPr>
          <w:color w:val="231F20"/>
          <w:spacing w:val="-2"/>
          <w:w w:val="95"/>
        </w:rPr>
        <w:t>master</w:t>
      </w:r>
      <w:r>
        <w:rPr>
          <w:color w:val="231F20"/>
          <w:spacing w:val="-9"/>
          <w:w w:val="95"/>
        </w:rPr>
        <w:t> </w:t>
      </w:r>
      <w:r>
        <w:rPr>
          <w:color w:val="231F20"/>
          <w:spacing w:val="-2"/>
          <w:w w:val="95"/>
        </w:rPr>
        <w:t>or</w:t>
      </w:r>
      <w:r>
        <w:rPr>
          <w:color w:val="231F20"/>
          <w:spacing w:val="-9"/>
          <w:w w:val="95"/>
        </w:rPr>
        <w:t> </w:t>
      </w:r>
      <w:r>
        <w:rPr>
          <w:color w:val="231F20"/>
          <w:spacing w:val="-2"/>
          <w:w w:val="95"/>
        </w:rPr>
        <w:t>overseer.</w:t>
      </w:r>
      <w:r>
        <w:rPr>
          <w:color w:val="231F20"/>
          <w:spacing w:val="-9"/>
          <w:w w:val="95"/>
        </w:rPr>
        <w:t> </w:t>
      </w:r>
      <w:r>
        <w:rPr>
          <w:color w:val="231F20"/>
          <w:spacing w:val="-2"/>
          <w:w w:val="95"/>
        </w:rPr>
        <w:t>It</w:t>
      </w:r>
      <w:r>
        <w:rPr>
          <w:color w:val="231F20"/>
          <w:spacing w:val="-9"/>
          <w:w w:val="95"/>
        </w:rPr>
        <w:t> </w:t>
      </w:r>
      <w:r>
        <w:rPr>
          <w:color w:val="231F20"/>
          <w:spacing w:val="-2"/>
          <w:w w:val="95"/>
        </w:rPr>
        <w:t>was</w:t>
      </w:r>
      <w:r>
        <w:rPr>
          <w:color w:val="231F20"/>
          <w:spacing w:val="-9"/>
          <w:w w:val="95"/>
        </w:rPr>
        <w:t> </w:t>
      </w:r>
      <w:r>
        <w:rPr>
          <w:color w:val="231F20"/>
          <w:spacing w:val="-2"/>
          <w:w w:val="95"/>
        </w:rPr>
        <w:t>in</w:t>
      </w:r>
      <w:r>
        <w:rPr>
          <w:color w:val="231F20"/>
          <w:spacing w:val="-9"/>
          <w:w w:val="95"/>
        </w:rPr>
        <w:t> </w:t>
      </w:r>
      <w:r>
        <w:rPr>
          <w:color w:val="231F20"/>
          <w:spacing w:val="-2"/>
          <w:w w:val="95"/>
        </w:rPr>
        <w:t>the</w:t>
      </w:r>
      <w:r>
        <w:rPr>
          <w:color w:val="231F20"/>
          <w:spacing w:val="-9"/>
          <w:w w:val="95"/>
        </w:rPr>
        <w:t> </w:t>
      </w:r>
      <w:r>
        <w:rPr>
          <w:color w:val="231F20"/>
          <w:spacing w:val="-2"/>
          <w:w w:val="95"/>
        </w:rPr>
        <w:t>context</w:t>
      </w:r>
      <w:r>
        <w:rPr>
          <w:color w:val="231F20"/>
          <w:spacing w:val="-9"/>
          <w:w w:val="95"/>
        </w:rPr>
        <w:t> </w:t>
      </w:r>
      <w:r>
        <w:rPr>
          <w:color w:val="231F20"/>
          <w:spacing w:val="-2"/>
          <w:w w:val="95"/>
        </w:rPr>
        <w:t>of</w:t>
      </w:r>
      <w:r>
        <w:rPr>
          <w:color w:val="231F20"/>
          <w:spacing w:val="-9"/>
          <w:w w:val="95"/>
        </w:rPr>
        <w:t> </w:t>
      </w:r>
      <w:r>
        <w:rPr>
          <w:color w:val="231F20"/>
          <w:spacing w:val="-2"/>
          <w:w w:val="95"/>
        </w:rPr>
        <w:t>season- </w:t>
      </w:r>
      <w:r>
        <w:rPr>
          <w:color w:val="231F20"/>
          <w:w w:val="90"/>
        </w:rPr>
        <w:t>ing</w:t>
      </w:r>
      <w:r>
        <w:rPr>
          <w:color w:val="231F20"/>
          <w:spacing w:val="-4"/>
          <w:w w:val="90"/>
        </w:rPr>
        <w:t> </w:t>
      </w:r>
      <w:r>
        <w:rPr>
          <w:color w:val="231F20"/>
          <w:w w:val="90"/>
        </w:rPr>
        <w:t>that</w:t>
      </w:r>
      <w:r>
        <w:rPr>
          <w:color w:val="231F20"/>
          <w:spacing w:val="-4"/>
          <w:w w:val="90"/>
        </w:rPr>
        <w:t> </w:t>
      </w:r>
      <w:r>
        <w:rPr>
          <w:color w:val="231F20"/>
          <w:w w:val="90"/>
        </w:rPr>
        <w:t>the</w:t>
      </w:r>
      <w:r>
        <w:rPr>
          <w:color w:val="231F20"/>
          <w:spacing w:val="-4"/>
          <w:w w:val="90"/>
        </w:rPr>
        <w:t> </w:t>
      </w:r>
      <w:r>
        <w:rPr>
          <w:color w:val="231F20"/>
          <w:w w:val="90"/>
        </w:rPr>
        <w:t>master</w:t>
      </w:r>
      <w:r>
        <w:rPr>
          <w:color w:val="231F20"/>
          <w:spacing w:val="-4"/>
          <w:w w:val="90"/>
        </w:rPr>
        <w:t> </w:t>
      </w:r>
      <w:r>
        <w:rPr>
          <w:color w:val="231F20"/>
          <w:w w:val="90"/>
        </w:rPr>
        <w:t>developed</w:t>
      </w:r>
      <w:r>
        <w:rPr>
          <w:color w:val="231F20"/>
          <w:spacing w:val="-4"/>
          <w:w w:val="90"/>
        </w:rPr>
        <w:t> </w:t>
      </w:r>
      <w:r>
        <w:rPr>
          <w:color w:val="231F20"/>
          <w:w w:val="90"/>
        </w:rPr>
        <w:t>certain</w:t>
      </w:r>
      <w:r>
        <w:rPr>
          <w:color w:val="231F20"/>
          <w:spacing w:val="-4"/>
          <w:w w:val="90"/>
        </w:rPr>
        <w:t> </w:t>
      </w:r>
      <w:r>
        <w:rPr>
          <w:color w:val="231F20"/>
          <w:w w:val="90"/>
        </w:rPr>
        <w:t>appetites</w:t>
      </w:r>
      <w:r>
        <w:rPr>
          <w:color w:val="231F20"/>
          <w:spacing w:val="-4"/>
          <w:w w:val="90"/>
        </w:rPr>
        <w:t> </w:t>
      </w:r>
      <w:r>
        <w:rPr>
          <w:color w:val="231F20"/>
          <w:w w:val="90"/>
        </w:rPr>
        <w:t>for</w:t>
      </w:r>
      <w:r>
        <w:rPr>
          <w:color w:val="231F20"/>
          <w:spacing w:val="-4"/>
          <w:w w:val="90"/>
        </w:rPr>
        <w:t> </w:t>
      </w:r>
      <w:r>
        <w:rPr>
          <w:color w:val="231F20"/>
          <w:w w:val="90"/>
        </w:rPr>
        <w:t>the</w:t>
      </w:r>
      <w:r>
        <w:rPr>
          <w:color w:val="231F20"/>
          <w:spacing w:val="-4"/>
          <w:w w:val="90"/>
        </w:rPr>
        <w:t> </w:t>
      </w:r>
      <w:r>
        <w:rPr>
          <w:color w:val="231F20"/>
          <w:w w:val="90"/>
        </w:rPr>
        <w:t>slave,</w:t>
      </w:r>
      <w:r>
        <w:rPr>
          <w:color w:val="231F20"/>
          <w:spacing w:val="-4"/>
          <w:w w:val="90"/>
        </w:rPr>
        <w:t> </w:t>
      </w:r>
      <w:r>
        <w:rPr>
          <w:color w:val="231F20"/>
          <w:w w:val="90"/>
        </w:rPr>
        <w:t>learned</w:t>
      </w:r>
      <w:r>
        <w:rPr>
          <w:color w:val="231F20"/>
          <w:spacing w:val="-4"/>
          <w:w w:val="90"/>
        </w:rPr>
        <w:t> </w:t>
      </w:r>
      <w:r>
        <w:rPr>
          <w:color w:val="231F20"/>
          <w:w w:val="90"/>
        </w:rPr>
        <w:t>to channel needs, pleasure, sport, and eroticism into the brutal treatment of the slave. At the same time that it numbed and hardened, seasoning also had the outcome of softening the flesh and, for the master, height- ening and improving the flavor of certain types of interactions.</w:t>
      </w:r>
    </w:p>
    <w:p>
      <w:pPr>
        <w:pStyle w:val="BodyText"/>
        <w:spacing w:line="225" w:lineRule="auto"/>
        <w:ind w:left="113" w:right="116" w:firstLine="239"/>
      </w:pPr>
      <w:r>
        <w:rPr>
          <w:color w:val="231F20"/>
          <w:w w:val="90"/>
        </w:rPr>
        <w:t>There was a distinct category of seasoning rituals that involved lit- </w:t>
      </w:r>
      <w:r>
        <w:rPr>
          <w:color w:val="231F20"/>
          <w:w w:val="95"/>
        </w:rPr>
        <w:t>erally</w:t>
      </w:r>
      <w:r>
        <w:rPr>
          <w:color w:val="231F20"/>
          <w:spacing w:val="-9"/>
          <w:w w:val="95"/>
        </w:rPr>
        <w:t> </w:t>
      </w:r>
      <w:r>
        <w:rPr>
          <w:color w:val="231F20"/>
          <w:w w:val="95"/>
        </w:rPr>
        <w:t>seasoning</w:t>
      </w:r>
      <w:r>
        <w:rPr>
          <w:color w:val="231F20"/>
          <w:spacing w:val="-9"/>
          <w:w w:val="95"/>
        </w:rPr>
        <w:t> </w:t>
      </w:r>
      <w:r>
        <w:rPr>
          <w:color w:val="231F20"/>
          <w:w w:val="95"/>
        </w:rPr>
        <w:t>the</w:t>
      </w:r>
      <w:r>
        <w:rPr>
          <w:color w:val="231F20"/>
          <w:spacing w:val="-9"/>
          <w:w w:val="95"/>
        </w:rPr>
        <w:t> </w:t>
      </w:r>
      <w:r>
        <w:rPr>
          <w:color w:val="231F20"/>
          <w:w w:val="95"/>
        </w:rPr>
        <w:t>human</w:t>
      </w:r>
      <w:r>
        <w:rPr>
          <w:color w:val="231F20"/>
          <w:spacing w:val="-9"/>
          <w:w w:val="95"/>
        </w:rPr>
        <w:t> </w:t>
      </w:r>
      <w:r>
        <w:rPr>
          <w:color w:val="231F20"/>
          <w:w w:val="95"/>
        </w:rPr>
        <w:t>flesh.</w:t>
      </w:r>
      <w:r>
        <w:rPr>
          <w:color w:val="231F20"/>
          <w:spacing w:val="-9"/>
          <w:w w:val="95"/>
        </w:rPr>
        <w:t> </w:t>
      </w:r>
      <w:r>
        <w:rPr>
          <w:color w:val="231F20"/>
          <w:w w:val="95"/>
        </w:rPr>
        <w:t>These</w:t>
      </w:r>
      <w:r>
        <w:rPr>
          <w:color w:val="231F20"/>
          <w:spacing w:val="-9"/>
          <w:w w:val="95"/>
        </w:rPr>
        <w:t> </w:t>
      </w:r>
      <w:r>
        <w:rPr>
          <w:color w:val="231F20"/>
          <w:w w:val="95"/>
        </w:rPr>
        <w:t>rituals,</w:t>
      </w:r>
      <w:r>
        <w:rPr>
          <w:color w:val="231F20"/>
          <w:spacing w:val="-9"/>
          <w:w w:val="95"/>
        </w:rPr>
        <w:t> </w:t>
      </w:r>
      <w:r>
        <w:rPr>
          <w:color w:val="231F20"/>
          <w:w w:val="95"/>
        </w:rPr>
        <w:t>which</w:t>
      </w:r>
      <w:r>
        <w:rPr>
          <w:color w:val="231F20"/>
          <w:spacing w:val="-9"/>
          <w:w w:val="95"/>
        </w:rPr>
        <w:t> </w:t>
      </w:r>
      <w:r>
        <w:rPr>
          <w:color w:val="231F20"/>
          <w:w w:val="95"/>
        </w:rPr>
        <w:t>usually</w:t>
      </w:r>
      <w:r>
        <w:rPr>
          <w:color w:val="231F20"/>
          <w:spacing w:val="-9"/>
          <w:w w:val="95"/>
        </w:rPr>
        <w:t> </w:t>
      </w:r>
      <w:r>
        <w:rPr>
          <w:color w:val="231F20"/>
          <w:w w:val="95"/>
        </w:rPr>
        <w:t>went </w:t>
      </w:r>
      <w:r>
        <w:rPr>
          <w:color w:val="231F20"/>
          <w:w w:val="90"/>
        </w:rPr>
        <w:t>beyond</w:t>
      </w:r>
      <w:r>
        <w:rPr>
          <w:color w:val="231F20"/>
          <w:spacing w:val="-8"/>
          <w:w w:val="90"/>
        </w:rPr>
        <w:t> </w:t>
      </w:r>
      <w:r>
        <w:rPr>
          <w:color w:val="231F20"/>
          <w:w w:val="90"/>
        </w:rPr>
        <w:t>the</w:t>
      </w:r>
      <w:r>
        <w:rPr>
          <w:color w:val="231F20"/>
          <w:spacing w:val="-8"/>
          <w:w w:val="90"/>
        </w:rPr>
        <w:t> </w:t>
      </w:r>
      <w:r>
        <w:rPr>
          <w:color w:val="231F20"/>
          <w:w w:val="90"/>
        </w:rPr>
        <w:t>bounds</w:t>
      </w:r>
      <w:r>
        <w:rPr>
          <w:color w:val="231F20"/>
          <w:spacing w:val="-8"/>
          <w:w w:val="90"/>
        </w:rPr>
        <w:t> </w:t>
      </w:r>
      <w:r>
        <w:rPr>
          <w:color w:val="231F20"/>
          <w:w w:val="90"/>
        </w:rPr>
        <w:t>of</w:t>
      </w:r>
      <w:r>
        <w:rPr>
          <w:color w:val="231F20"/>
          <w:spacing w:val="-8"/>
          <w:w w:val="90"/>
        </w:rPr>
        <w:t> </w:t>
      </w:r>
      <w:r>
        <w:rPr>
          <w:color w:val="231F20"/>
          <w:w w:val="90"/>
        </w:rPr>
        <w:t>normal</w:t>
      </w:r>
      <w:r>
        <w:rPr>
          <w:color w:val="231F20"/>
          <w:spacing w:val="-8"/>
          <w:w w:val="90"/>
        </w:rPr>
        <w:t> </w:t>
      </w:r>
      <w:r>
        <w:rPr>
          <w:color w:val="231F20"/>
          <w:w w:val="90"/>
        </w:rPr>
        <w:t>punishment,</w:t>
      </w:r>
      <w:r>
        <w:rPr>
          <w:color w:val="231F20"/>
          <w:spacing w:val="-8"/>
          <w:w w:val="90"/>
        </w:rPr>
        <w:t> </w:t>
      </w:r>
      <w:r>
        <w:rPr>
          <w:color w:val="231F20"/>
          <w:w w:val="90"/>
        </w:rPr>
        <w:t>provide</w:t>
      </w:r>
      <w:r>
        <w:rPr>
          <w:color w:val="231F20"/>
          <w:spacing w:val="-8"/>
          <w:w w:val="90"/>
        </w:rPr>
        <w:t> </w:t>
      </w:r>
      <w:r>
        <w:rPr>
          <w:color w:val="231F20"/>
          <w:w w:val="90"/>
        </w:rPr>
        <w:t>evidence</w:t>
      </w:r>
      <w:r>
        <w:rPr>
          <w:color w:val="231F20"/>
          <w:spacing w:val="-8"/>
          <w:w w:val="90"/>
        </w:rPr>
        <w:t> </w:t>
      </w:r>
      <w:r>
        <w:rPr>
          <w:color w:val="231F20"/>
          <w:w w:val="90"/>
        </w:rPr>
        <w:t>of</w:t>
      </w:r>
      <w:r>
        <w:rPr>
          <w:color w:val="231F20"/>
          <w:spacing w:val="-8"/>
          <w:w w:val="90"/>
        </w:rPr>
        <w:t> </w:t>
      </w:r>
      <w:r>
        <w:rPr>
          <w:color w:val="231F20"/>
          <w:w w:val="90"/>
        </w:rPr>
        <w:t>season- ing</w:t>
      </w:r>
      <w:r>
        <w:rPr>
          <w:color w:val="231F20"/>
          <w:spacing w:val="-6"/>
          <w:w w:val="90"/>
        </w:rPr>
        <w:t> </w:t>
      </w:r>
      <w:r>
        <w:rPr>
          <w:color w:val="231F20"/>
          <w:w w:val="90"/>
        </w:rPr>
        <w:t>as</w:t>
      </w:r>
      <w:r>
        <w:rPr>
          <w:color w:val="231F20"/>
          <w:spacing w:val="-6"/>
          <w:w w:val="90"/>
        </w:rPr>
        <w:t> </w:t>
      </w:r>
      <w:r>
        <w:rPr>
          <w:color w:val="231F20"/>
          <w:w w:val="90"/>
        </w:rPr>
        <w:t>an</w:t>
      </w:r>
      <w:r>
        <w:rPr>
          <w:color w:val="231F20"/>
          <w:spacing w:val="-6"/>
          <w:w w:val="90"/>
        </w:rPr>
        <w:t> </w:t>
      </w:r>
      <w:r>
        <w:rPr>
          <w:color w:val="231F20"/>
          <w:w w:val="90"/>
        </w:rPr>
        <w:t>epicurean</w:t>
      </w:r>
      <w:r>
        <w:rPr>
          <w:color w:val="231F20"/>
          <w:spacing w:val="-6"/>
          <w:w w:val="90"/>
        </w:rPr>
        <w:t> </w:t>
      </w:r>
      <w:r>
        <w:rPr>
          <w:color w:val="231F20"/>
          <w:w w:val="90"/>
        </w:rPr>
        <w:t>process</w:t>
      </w:r>
      <w:r>
        <w:rPr>
          <w:color w:val="231F20"/>
          <w:spacing w:val="-6"/>
          <w:w w:val="90"/>
        </w:rPr>
        <w:t> </w:t>
      </w:r>
      <w:r>
        <w:rPr>
          <w:color w:val="231F20"/>
          <w:w w:val="90"/>
        </w:rPr>
        <w:t>that</w:t>
      </w:r>
      <w:r>
        <w:rPr>
          <w:color w:val="231F20"/>
          <w:spacing w:val="-6"/>
          <w:w w:val="90"/>
        </w:rPr>
        <w:t> </w:t>
      </w:r>
      <w:r>
        <w:rPr>
          <w:color w:val="231F20"/>
          <w:w w:val="90"/>
        </w:rPr>
        <w:t>prepared</w:t>
      </w:r>
      <w:r>
        <w:rPr>
          <w:color w:val="231F20"/>
          <w:spacing w:val="-6"/>
          <w:w w:val="90"/>
        </w:rPr>
        <w:t> </w:t>
      </w:r>
      <w:r>
        <w:rPr>
          <w:color w:val="231F20"/>
          <w:w w:val="90"/>
        </w:rPr>
        <w:t>the</w:t>
      </w:r>
      <w:r>
        <w:rPr>
          <w:color w:val="231F20"/>
          <w:spacing w:val="-6"/>
          <w:w w:val="90"/>
        </w:rPr>
        <w:t> </w:t>
      </w:r>
      <w:r>
        <w:rPr>
          <w:color w:val="231F20"/>
          <w:w w:val="90"/>
        </w:rPr>
        <w:t>slave</w:t>
      </w:r>
      <w:r>
        <w:rPr>
          <w:color w:val="231F20"/>
          <w:spacing w:val="-6"/>
          <w:w w:val="90"/>
        </w:rPr>
        <w:t> </w:t>
      </w:r>
      <w:r>
        <w:rPr>
          <w:color w:val="231F20"/>
          <w:w w:val="90"/>
        </w:rPr>
        <w:t>for</w:t>
      </w:r>
      <w:r>
        <w:rPr>
          <w:color w:val="231F20"/>
          <w:spacing w:val="-6"/>
          <w:w w:val="90"/>
        </w:rPr>
        <w:t> </w:t>
      </w:r>
      <w:r>
        <w:rPr>
          <w:color w:val="231F20"/>
          <w:w w:val="90"/>
        </w:rPr>
        <w:t>social</w:t>
      </w:r>
      <w:r>
        <w:rPr>
          <w:color w:val="231F20"/>
          <w:spacing w:val="-6"/>
          <w:w w:val="90"/>
        </w:rPr>
        <w:t> </w:t>
      </w:r>
      <w:r>
        <w:rPr>
          <w:color w:val="231F20"/>
          <w:w w:val="90"/>
        </w:rPr>
        <w:t>consump- tion.</w:t>
      </w:r>
      <w:r>
        <w:rPr>
          <w:color w:val="231F20"/>
          <w:spacing w:val="-2"/>
          <w:w w:val="90"/>
        </w:rPr>
        <w:t> </w:t>
      </w:r>
      <w:r>
        <w:rPr>
          <w:color w:val="231F20"/>
          <w:w w:val="90"/>
        </w:rPr>
        <w:t>I</w:t>
      </w:r>
      <w:r>
        <w:rPr>
          <w:color w:val="231F20"/>
          <w:spacing w:val="-2"/>
          <w:w w:val="90"/>
        </w:rPr>
        <w:t> </w:t>
      </w:r>
      <w:r>
        <w:rPr>
          <w:color w:val="231F20"/>
          <w:w w:val="90"/>
        </w:rPr>
        <w:t>have</w:t>
      </w:r>
      <w:r>
        <w:rPr>
          <w:color w:val="231F20"/>
          <w:spacing w:val="-2"/>
          <w:w w:val="90"/>
        </w:rPr>
        <w:t> </w:t>
      </w:r>
      <w:r>
        <w:rPr>
          <w:color w:val="231F20"/>
          <w:w w:val="90"/>
        </w:rPr>
        <w:t>already</w:t>
      </w:r>
      <w:r>
        <w:rPr>
          <w:color w:val="231F20"/>
          <w:spacing w:val="-2"/>
          <w:w w:val="90"/>
        </w:rPr>
        <w:t> </w:t>
      </w:r>
      <w:r>
        <w:rPr>
          <w:color w:val="231F20"/>
          <w:w w:val="90"/>
        </w:rPr>
        <w:t>mentioned</w:t>
      </w:r>
      <w:r>
        <w:rPr>
          <w:color w:val="231F20"/>
          <w:spacing w:val="-2"/>
          <w:w w:val="90"/>
        </w:rPr>
        <w:t> </w:t>
      </w:r>
      <w:r>
        <w:rPr>
          <w:color w:val="231F20"/>
          <w:w w:val="90"/>
        </w:rPr>
        <w:t>Virginia</w:t>
      </w:r>
      <w:r>
        <w:rPr>
          <w:color w:val="231F20"/>
          <w:spacing w:val="-2"/>
          <w:w w:val="90"/>
        </w:rPr>
        <w:t> </w:t>
      </w:r>
      <w:r>
        <w:rPr>
          <w:color w:val="231F20"/>
          <w:w w:val="90"/>
        </w:rPr>
        <w:t>sport,</w:t>
      </w:r>
      <w:r>
        <w:rPr>
          <w:color w:val="231F20"/>
          <w:spacing w:val="-2"/>
          <w:w w:val="90"/>
        </w:rPr>
        <w:t> </w:t>
      </w:r>
      <w:r>
        <w:rPr>
          <w:color w:val="231F20"/>
          <w:w w:val="90"/>
        </w:rPr>
        <w:t>which</w:t>
      </w:r>
      <w:r>
        <w:rPr>
          <w:color w:val="231F20"/>
          <w:spacing w:val="-2"/>
          <w:w w:val="90"/>
        </w:rPr>
        <w:t> </w:t>
      </w:r>
      <w:r>
        <w:rPr>
          <w:color w:val="231F20"/>
          <w:w w:val="90"/>
        </w:rPr>
        <w:t>involved</w:t>
      </w:r>
      <w:r>
        <w:rPr>
          <w:color w:val="231F20"/>
          <w:spacing w:val="-2"/>
          <w:w w:val="90"/>
        </w:rPr>
        <w:t> </w:t>
      </w:r>
      <w:r>
        <w:rPr>
          <w:color w:val="231F20"/>
          <w:w w:val="90"/>
        </w:rPr>
        <w:t>hanging a</w:t>
      </w:r>
      <w:r>
        <w:rPr>
          <w:color w:val="231F20"/>
          <w:spacing w:val="-1"/>
          <w:w w:val="90"/>
        </w:rPr>
        <w:t> </w:t>
      </w:r>
      <w:r>
        <w:rPr>
          <w:color w:val="231F20"/>
          <w:w w:val="90"/>
        </w:rPr>
        <w:t>person</w:t>
      </w:r>
      <w:r>
        <w:rPr>
          <w:color w:val="231F20"/>
          <w:spacing w:val="-1"/>
          <w:w w:val="90"/>
        </w:rPr>
        <w:t> </w:t>
      </w:r>
      <w:r>
        <w:rPr>
          <w:color w:val="231F20"/>
          <w:w w:val="90"/>
        </w:rPr>
        <w:t>up</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meat</w:t>
      </w:r>
      <w:r>
        <w:rPr>
          <w:color w:val="231F20"/>
          <w:spacing w:val="-1"/>
          <w:w w:val="90"/>
        </w:rPr>
        <w:t> </w:t>
      </w:r>
      <w:r>
        <w:rPr>
          <w:color w:val="231F20"/>
          <w:w w:val="90"/>
        </w:rPr>
        <w:t>house</w:t>
      </w:r>
      <w:r>
        <w:rPr>
          <w:color w:val="231F20"/>
          <w:spacing w:val="-1"/>
          <w:w w:val="90"/>
        </w:rPr>
        <w:t> </w:t>
      </w:r>
      <w:r>
        <w:rPr>
          <w:color w:val="231F20"/>
          <w:w w:val="90"/>
        </w:rPr>
        <w:t>after</w:t>
      </w:r>
      <w:r>
        <w:rPr>
          <w:color w:val="231F20"/>
          <w:spacing w:val="-1"/>
          <w:w w:val="90"/>
        </w:rPr>
        <w:t> </w:t>
      </w:r>
      <w:r>
        <w:rPr>
          <w:color w:val="231F20"/>
          <w:w w:val="90"/>
        </w:rPr>
        <w:t>a</w:t>
      </w:r>
      <w:r>
        <w:rPr>
          <w:color w:val="231F20"/>
          <w:spacing w:val="-1"/>
          <w:w w:val="90"/>
        </w:rPr>
        <w:t> </w:t>
      </w:r>
      <w:r>
        <w:rPr>
          <w:color w:val="231F20"/>
          <w:w w:val="90"/>
        </w:rPr>
        <w:t>beating</w:t>
      </w:r>
      <w:r>
        <w:rPr>
          <w:color w:val="231F20"/>
          <w:spacing w:val="-1"/>
          <w:w w:val="90"/>
        </w:rPr>
        <w:t> </w:t>
      </w:r>
      <w:r>
        <w:rPr>
          <w:color w:val="231F20"/>
          <w:w w:val="90"/>
        </w:rPr>
        <w:t>and</w:t>
      </w:r>
      <w:r>
        <w:rPr>
          <w:color w:val="231F20"/>
          <w:spacing w:val="-1"/>
          <w:w w:val="90"/>
        </w:rPr>
        <w:t> </w:t>
      </w:r>
      <w:r>
        <w:rPr>
          <w:color w:val="231F20"/>
          <w:w w:val="90"/>
        </w:rPr>
        <w:t>literally</w:t>
      </w:r>
      <w:r>
        <w:rPr>
          <w:color w:val="231F20"/>
          <w:spacing w:val="-1"/>
          <w:w w:val="90"/>
        </w:rPr>
        <w:t> </w:t>
      </w:r>
      <w:r>
        <w:rPr>
          <w:color w:val="231F20"/>
          <w:w w:val="90"/>
        </w:rPr>
        <w:t>smoking</w:t>
      </w:r>
      <w:r>
        <w:rPr>
          <w:color w:val="231F20"/>
          <w:spacing w:val="-1"/>
          <w:w w:val="90"/>
        </w:rPr>
        <w:t> </w:t>
      </w:r>
      <w:r>
        <w:rPr>
          <w:color w:val="231F20"/>
          <w:w w:val="90"/>
        </w:rPr>
        <w:t>the body.</w:t>
      </w:r>
      <w:r>
        <w:rPr>
          <w:color w:val="231F20"/>
          <w:spacing w:val="-9"/>
          <w:w w:val="90"/>
        </w:rPr>
        <w:t> </w:t>
      </w:r>
      <w:r>
        <w:rPr>
          <w:color w:val="231F20"/>
          <w:w w:val="90"/>
        </w:rPr>
        <w:t>Often,</w:t>
      </w:r>
      <w:r>
        <w:rPr>
          <w:color w:val="231F20"/>
          <w:spacing w:val="-8"/>
          <w:w w:val="90"/>
        </w:rPr>
        <w:t> </w:t>
      </w:r>
      <w:r>
        <w:rPr>
          <w:color w:val="231F20"/>
          <w:w w:val="90"/>
        </w:rPr>
        <w:t>a</w:t>
      </w:r>
      <w:r>
        <w:rPr>
          <w:color w:val="231F20"/>
          <w:spacing w:val="-8"/>
          <w:w w:val="90"/>
        </w:rPr>
        <w:t> </w:t>
      </w:r>
      <w:r>
        <w:rPr>
          <w:color w:val="231F20"/>
          <w:w w:val="90"/>
        </w:rPr>
        <w:t>master</w:t>
      </w:r>
      <w:r>
        <w:rPr>
          <w:color w:val="231F20"/>
          <w:spacing w:val="-8"/>
          <w:w w:val="90"/>
        </w:rPr>
        <w:t> </w:t>
      </w:r>
      <w:r>
        <w:rPr>
          <w:color w:val="231F20"/>
          <w:w w:val="90"/>
        </w:rPr>
        <w:t>would</w:t>
      </w:r>
      <w:r>
        <w:rPr>
          <w:color w:val="231F20"/>
          <w:spacing w:val="-9"/>
          <w:w w:val="90"/>
        </w:rPr>
        <w:t> </w:t>
      </w:r>
      <w:r>
        <w:rPr>
          <w:color w:val="231F20"/>
          <w:w w:val="90"/>
        </w:rPr>
        <w:t>beat</w:t>
      </w:r>
      <w:r>
        <w:rPr>
          <w:color w:val="231F20"/>
          <w:spacing w:val="-8"/>
          <w:w w:val="90"/>
        </w:rPr>
        <w:t> </w:t>
      </w:r>
      <w:r>
        <w:rPr>
          <w:color w:val="231F20"/>
          <w:w w:val="90"/>
        </w:rPr>
        <w:t>a</w:t>
      </w:r>
      <w:r>
        <w:rPr>
          <w:color w:val="231F20"/>
          <w:spacing w:val="-8"/>
          <w:w w:val="90"/>
        </w:rPr>
        <w:t> </w:t>
      </w:r>
      <w:r>
        <w:rPr>
          <w:color w:val="231F20"/>
          <w:w w:val="90"/>
        </w:rPr>
        <w:t>slave</w:t>
      </w:r>
      <w:r>
        <w:rPr>
          <w:color w:val="231F20"/>
          <w:spacing w:val="-8"/>
          <w:w w:val="90"/>
        </w:rPr>
        <w:t> </w:t>
      </w:r>
      <w:r>
        <w:rPr>
          <w:color w:val="231F20"/>
          <w:w w:val="90"/>
        </w:rPr>
        <w:t>until</w:t>
      </w:r>
      <w:r>
        <w:rPr>
          <w:color w:val="231F20"/>
          <w:spacing w:val="-9"/>
          <w:w w:val="90"/>
        </w:rPr>
        <w:t> </w:t>
      </w:r>
      <w:r>
        <w:rPr>
          <w:color w:val="231F20"/>
          <w:w w:val="90"/>
        </w:rPr>
        <w:t>raw</w:t>
      </w:r>
      <w:r>
        <w:rPr>
          <w:color w:val="231F20"/>
          <w:spacing w:val="-8"/>
          <w:w w:val="90"/>
        </w:rPr>
        <w:t> </w:t>
      </w:r>
      <w:r>
        <w:rPr>
          <w:color w:val="231F20"/>
          <w:w w:val="90"/>
        </w:rPr>
        <w:t>and</w:t>
      </w:r>
      <w:r>
        <w:rPr>
          <w:color w:val="231F20"/>
          <w:spacing w:val="-8"/>
          <w:w w:val="90"/>
        </w:rPr>
        <w:t> </w:t>
      </w:r>
      <w:r>
        <w:rPr>
          <w:color w:val="231F20"/>
          <w:w w:val="90"/>
        </w:rPr>
        <w:t>bloody</w:t>
      </w:r>
      <w:r>
        <w:rPr>
          <w:color w:val="231F20"/>
          <w:spacing w:val="-8"/>
          <w:w w:val="90"/>
        </w:rPr>
        <w:t> </w:t>
      </w:r>
      <w:r>
        <w:rPr>
          <w:color w:val="231F20"/>
          <w:w w:val="90"/>
        </w:rPr>
        <w:t>and</w:t>
      </w:r>
      <w:r>
        <w:rPr>
          <w:color w:val="231F20"/>
          <w:spacing w:val="-9"/>
          <w:w w:val="90"/>
        </w:rPr>
        <w:t> </w:t>
      </w:r>
      <w:r>
        <w:rPr>
          <w:color w:val="231F20"/>
          <w:w w:val="90"/>
        </w:rPr>
        <w:t>then </w:t>
      </w:r>
      <w:r>
        <w:rPr>
          <w:color w:val="231F20"/>
          <w:w w:val="95"/>
        </w:rPr>
        <w:t>the</w:t>
      </w:r>
      <w:r>
        <w:rPr>
          <w:color w:val="231F20"/>
          <w:spacing w:val="-13"/>
          <w:w w:val="95"/>
        </w:rPr>
        <w:t> </w:t>
      </w:r>
      <w:r>
        <w:rPr>
          <w:color w:val="231F20"/>
          <w:w w:val="95"/>
        </w:rPr>
        <w:t>master</w:t>
      </w:r>
      <w:r>
        <w:rPr>
          <w:color w:val="231F20"/>
          <w:spacing w:val="-11"/>
          <w:w w:val="95"/>
        </w:rPr>
        <w:t> </w:t>
      </w:r>
      <w:r>
        <w:rPr>
          <w:color w:val="231F20"/>
          <w:w w:val="95"/>
        </w:rPr>
        <w:t>would</w:t>
      </w:r>
      <w:r>
        <w:rPr>
          <w:color w:val="231F20"/>
          <w:spacing w:val="-11"/>
          <w:w w:val="95"/>
        </w:rPr>
        <w:t> </w:t>
      </w:r>
      <w:r>
        <w:rPr>
          <w:color w:val="231F20"/>
          <w:w w:val="95"/>
        </w:rPr>
        <w:t>apply</w:t>
      </w:r>
      <w:r>
        <w:rPr>
          <w:color w:val="231F20"/>
          <w:spacing w:val="-11"/>
          <w:w w:val="95"/>
        </w:rPr>
        <w:t> </w:t>
      </w:r>
      <w:r>
        <w:rPr>
          <w:color w:val="231F20"/>
          <w:w w:val="95"/>
        </w:rPr>
        <w:t>the</w:t>
      </w:r>
      <w:r>
        <w:rPr>
          <w:color w:val="231F20"/>
          <w:spacing w:val="-11"/>
          <w:w w:val="95"/>
        </w:rPr>
        <w:t> </w:t>
      </w:r>
      <w:r>
        <w:rPr>
          <w:color w:val="231F20"/>
          <w:w w:val="95"/>
        </w:rPr>
        <w:t>seasoning.</w:t>
      </w:r>
      <w:r>
        <w:rPr>
          <w:color w:val="231F20"/>
          <w:spacing w:val="-11"/>
          <w:w w:val="95"/>
        </w:rPr>
        <w:t> </w:t>
      </w:r>
      <w:r>
        <w:rPr>
          <w:color w:val="231F20"/>
          <w:w w:val="95"/>
        </w:rPr>
        <w:t>For</w:t>
      </w:r>
      <w:r>
        <w:rPr>
          <w:color w:val="231F20"/>
          <w:spacing w:val="-11"/>
          <w:w w:val="95"/>
        </w:rPr>
        <w:t> </w:t>
      </w:r>
      <w:r>
        <w:rPr>
          <w:color w:val="231F20"/>
          <w:w w:val="95"/>
        </w:rPr>
        <w:t>example,</w:t>
      </w:r>
      <w:r>
        <w:rPr>
          <w:color w:val="231F20"/>
          <w:spacing w:val="-11"/>
          <w:w w:val="95"/>
        </w:rPr>
        <w:t> </w:t>
      </w:r>
      <w:r>
        <w:rPr>
          <w:color w:val="231F20"/>
          <w:w w:val="95"/>
        </w:rPr>
        <w:t>Wes</w:t>
      </w:r>
      <w:r>
        <w:rPr>
          <w:color w:val="231F20"/>
          <w:spacing w:val="-11"/>
          <w:w w:val="95"/>
        </w:rPr>
        <w:t> </w:t>
      </w:r>
      <w:r>
        <w:rPr>
          <w:color w:val="231F20"/>
          <w:w w:val="95"/>
        </w:rPr>
        <w:t>Brady</w:t>
      </w:r>
      <w:r>
        <w:rPr>
          <w:color w:val="231F20"/>
          <w:spacing w:val="-11"/>
          <w:w w:val="95"/>
        </w:rPr>
        <w:t> </w:t>
      </w:r>
      <w:r>
        <w:rPr>
          <w:color w:val="231F20"/>
          <w:w w:val="95"/>
        </w:rPr>
        <w:t>wit- </w:t>
      </w:r>
      <w:r>
        <w:rPr>
          <w:color w:val="231F20"/>
          <w:w w:val="90"/>
        </w:rPr>
        <w:t>nessed his master, following a beating, “take a brick and grind it up in </w:t>
      </w:r>
      <w:r>
        <w:rPr>
          <w:color w:val="231F20"/>
          <w:w w:val="95"/>
        </w:rPr>
        <w:t>a</w:t>
      </w:r>
      <w:r>
        <w:rPr>
          <w:color w:val="231F20"/>
          <w:spacing w:val="-9"/>
          <w:w w:val="95"/>
        </w:rPr>
        <w:t> </w:t>
      </w:r>
      <w:r>
        <w:rPr>
          <w:color w:val="231F20"/>
          <w:w w:val="95"/>
        </w:rPr>
        <w:t>powder</w:t>
      </w:r>
      <w:r>
        <w:rPr>
          <w:color w:val="231F20"/>
          <w:spacing w:val="-9"/>
          <w:w w:val="95"/>
        </w:rPr>
        <w:t> </w:t>
      </w:r>
      <w:r>
        <w:rPr>
          <w:color w:val="231F20"/>
          <w:w w:val="95"/>
        </w:rPr>
        <w:t>and</w:t>
      </w:r>
      <w:r>
        <w:rPr>
          <w:color w:val="231F20"/>
          <w:spacing w:val="-9"/>
          <w:w w:val="95"/>
        </w:rPr>
        <w:t> </w:t>
      </w:r>
      <w:r>
        <w:rPr>
          <w:color w:val="231F20"/>
          <w:w w:val="95"/>
        </w:rPr>
        <w:t>mix</w:t>
      </w:r>
      <w:r>
        <w:rPr>
          <w:color w:val="231F20"/>
          <w:spacing w:val="-9"/>
          <w:w w:val="95"/>
        </w:rPr>
        <w:t> </w:t>
      </w:r>
      <w:r>
        <w:rPr>
          <w:color w:val="231F20"/>
          <w:w w:val="95"/>
        </w:rPr>
        <w:t>it</w:t>
      </w:r>
      <w:r>
        <w:rPr>
          <w:color w:val="231F20"/>
          <w:spacing w:val="-9"/>
          <w:w w:val="95"/>
        </w:rPr>
        <w:t> </w:t>
      </w:r>
      <w:r>
        <w:rPr>
          <w:color w:val="231F20"/>
          <w:w w:val="95"/>
        </w:rPr>
        <w:t>with</w:t>
      </w:r>
      <w:r>
        <w:rPr>
          <w:color w:val="231F20"/>
          <w:spacing w:val="-9"/>
          <w:w w:val="95"/>
        </w:rPr>
        <w:t> </w:t>
      </w:r>
      <w:r>
        <w:rPr>
          <w:color w:val="231F20"/>
          <w:w w:val="95"/>
        </w:rPr>
        <w:t>lard</w:t>
      </w:r>
      <w:r>
        <w:rPr>
          <w:color w:val="231F20"/>
          <w:spacing w:val="-9"/>
          <w:w w:val="95"/>
        </w:rPr>
        <w:t> </w:t>
      </w:r>
      <w:r>
        <w:rPr>
          <w:color w:val="231F20"/>
          <w:w w:val="95"/>
        </w:rPr>
        <w:t>and</w:t>
      </w:r>
      <w:r>
        <w:rPr>
          <w:color w:val="231F20"/>
          <w:spacing w:val="-9"/>
          <w:w w:val="95"/>
        </w:rPr>
        <w:t> </w:t>
      </w:r>
      <w:r>
        <w:rPr>
          <w:color w:val="231F20"/>
          <w:w w:val="95"/>
        </w:rPr>
        <w:t>put</w:t>
      </w:r>
      <w:r>
        <w:rPr>
          <w:color w:val="231F20"/>
          <w:spacing w:val="-9"/>
          <w:w w:val="95"/>
        </w:rPr>
        <w:t> </w:t>
      </w:r>
      <w:r>
        <w:rPr>
          <w:color w:val="231F20"/>
          <w:w w:val="95"/>
        </w:rPr>
        <w:t>it</w:t>
      </w:r>
      <w:r>
        <w:rPr>
          <w:color w:val="231F20"/>
          <w:spacing w:val="-9"/>
          <w:w w:val="95"/>
        </w:rPr>
        <w:t> </w:t>
      </w:r>
      <w:r>
        <w:rPr>
          <w:color w:val="231F20"/>
          <w:w w:val="95"/>
        </w:rPr>
        <w:t>all</w:t>
      </w:r>
      <w:r>
        <w:rPr>
          <w:color w:val="231F20"/>
          <w:spacing w:val="-9"/>
          <w:w w:val="95"/>
        </w:rPr>
        <w:t> </w:t>
      </w:r>
      <w:r>
        <w:rPr>
          <w:color w:val="231F20"/>
          <w:w w:val="95"/>
        </w:rPr>
        <w:t>over</w:t>
      </w:r>
      <w:r>
        <w:rPr>
          <w:color w:val="231F20"/>
          <w:spacing w:val="-9"/>
          <w:w w:val="95"/>
        </w:rPr>
        <w:t> </w:t>
      </w:r>
      <w:r>
        <w:rPr>
          <w:color w:val="231F20"/>
          <w:w w:val="95"/>
        </w:rPr>
        <w:t>him</w:t>
      </w:r>
      <w:r>
        <w:rPr>
          <w:color w:val="231F20"/>
          <w:spacing w:val="-9"/>
          <w:w w:val="95"/>
        </w:rPr>
        <w:t> </w:t>
      </w:r>
      <w:r>
        <w:rPr>
          <w:color w:val="231F20"/>
          <w:w w:val="95"/>
        </w:rPr>
        <w:t>[the</w:t>
      </w:r>
      <w:r>
        <w:rPr>
          <w:color w:val="231F20"/>
          <w:spacing w:val="-9"/>
          <w:w w:val="95"/>
        </w:rPr>
        <w:t> </w:t>
      </w:r>
      <w:r>
        <w:rPr>
          <w:color w:val="231F20"/>
          <w:w w:val="95"/>
        </w:rPr>
        <w:t>slave]</w:t>
      </w:r>
      <w:r>
        <w:rPr>
          <w:color w:val="231F20"/>
          <w:spacing w:val="-9"/>
          <w:w w:val="95"/>
        </w:rPr>
        <w:t> </w:t>
      </w:r>
      <w:r>
        <w:rPr>
          <w:color w:val="231F20"/>
          <w:w w:val="95"/>
        </w:rPr>
        <w:t>and roll</w:t>
      </w:r>
      <w:r>
        <w:rPr>
          <w:color w:val="231F20"/>
          <w:spacing w:val="-13"/>
          <w:w w:val="95"/>
        </w:rPr>
        <w:t> </w:t>
      </w:r>
      <w:r>
        <w:rPr>
          <w:color w:val="231F20"/>
          <w:w w:val="95"/>
        </w:rPr>
        <w:t>him</w:t>
      </w:r>
      <w:r>
        <w:rPr>
          <w:color w:val="231F20"/>
          <w:spacing w:val="-11"/>
          <w:w w:val="95"/>
        </w:rPr>
        <w:t> </w:t>
      </w:r>
      <w:r>
        <w:rPr>
          <w:color w:val="231F20"/>
          <w:w w:val="95"/>
        </w:rPr>
        <w:t>in</w:t>
      </w:r>
      <w:r>
        <w:rPr>
          <w:color w:val="231F20"/>
          <w:spacing w:val="-11"/>
          <w:w w:val="95"/>
        </w:rPr>
        <w:t> </w:t>
      </w:r>
      <w:r>
        <w:rPr>
          <w:color w:val="231F20"/>
          <w:w w:val="95"/>
        </w:rPr>
        <w:t>a</w:t>
      </w:r>
      <w:r>
        <w:rPr>
          <w:color w:val="231F20"/>
          <w:spacing w:val="-11"/>
          <w:w w:val="95"/>
        </w:rPr>
        <w:t> </w:t>
      </w:r>
      <w:r>
        <w:rPr>
          <w:color w:val="231F20"/>
          <w:w w:val="95"/>
        </w:rPr>
        <w:t>sheet.”</w:t>
      </w:r>
      <w:hyperlink w:history="true" w:anchor="_bookmark264">
        <w:r>
          <w:rPr>
            <w:color w:val="231F20"/>
            <w:w w:val="95"/>
            <w:position w:val="7"/>
            <w:sz w:val="12"/>
          </w:rPr>
          <w:t>52</w:t>
        </w:r>
      </w:hyperlink>
      <w:r>
        <w:rPr>
          <w:color w:val="231F20"/>
          <w:spacing w:val="-6"/>
          <w:w w:val="95"/>
          <w:position w:val="7"/>
          <w:sz w:val="12"/>
        </w:rPr>
        <w:t> </w:t>
      </w:r>
      <w:r>
        <w:rPr>
          <w:color w:val="231F20"/>
          <w:w w:val="95"/>
        </w:rPr>
        <w:t>Others</w:t>
      </w:r>
      <w:r>
        <w:rPr>
          <w:color w:val="231F20"/>
          <w:spacing w:val="-11"/>
          <w:w w:val="95"/>
        </w:rPr>
        <w:t> </w:t>
      </w:r>
      <w:r>
        <w:rPr>
          <w:color w:val="231F20"/>
          <w:w w:val="95"/>
        </w:rPr>
        <w:t>frequently</w:t>
      </w:r>
      <w:r>
        <w:rPr>
          <w:color w:val="231F20"/>
          <w:spacing w:val="-11"/>
          <w:w w:val="95"/>
        </w:rPr>
        <w:t> </w:t>
      </w:r>
      <w:r>
        <w:rPr>
          <w:color w:val="231F20"/>
          <w:w w:val="95"/>
        </w:rPr>
        <w:t>used,</w:t>
      </w:r>
      <w:r>
        <w:rPr>
          <w:color w:val="231F20"/>
          <w:spacing w:val="-11"/>
          <w:w w:val="95"/>
        </w:rPr>
        <w:t> </w:t>
      </w:r>
      <w:r>
        <w:rPr>
          <w:color w:val="231F20"/>
          <w:w w:val="95"/>
        </w:rPr>
        <w:t>among</w:t>
      </w:r>
      <w:r>
        <w:rPr>
          <w:color w:val="231F20"/>
          <w:spacing w:val="-11"/>
          <w:w w:val="95"/>
        </w:rPr>
        <w:t> </w:t>
      </w:r>
      <w:r>
        <w:rPr>
          <w:color w:val="231F20"/>
          <w:w w:val="95"/>
        </w:rPr>
        <w:t>other</w:t>
      </w:r>
      <w:r>
        <w:rPr>
          <w:color w:val="231F20"/>
          <w:spacing w:val="-11"/>
          <w:w w:val="95"/>
        </w:rPr>
        <w:t> </w:t>
      </w:r>
      <w:r>
        <w:rPr>
          <w:color w:val="231F20"/>
          <w:w w:val="95"/>
        </w:rPr>
        <w:t>combina- tions,</w:t>
      </w:r>
      <w:r>
        <w:rPr>
          <w:color w:val="231F20"/>
          <w:spacing w:val="-11"/>
          <w:w w:val="95"/>
        </w:rPr>
        <w:t> </w:t>
      </w:r>
      <w:r>
        <w:rPr>
          <w:color w:val="231F20"/>
          <w:w w:val="95"/>
        </w:rPr>
        <w:t>salt</w:t>
      </w:r>
      <w:r>
        <w:rPr>
          <w:color w:val="231F20"/>
          <w:spacing w:val="-11"/>
          <w:w w:val="95"/>
        </w:rPr>
        <w:t> </w:t>
      </w:r>
      <w:r>
        <w:rPr>
          <w:color w:val="231F20"/>
          <w:w w:val="95"/>
        </w:rPr>
        <w:t>and</w:t>
      </w:r>
      <w:r>
        <w:rPr>
          <w:color w:val="231F20"/>
          <w:spacing w:val="-11"/>
          <w:w w:val="95"/>
        </w:rPr>
        <w:t> </w:t>
      </w:r>
      <w:r>
        <w:rPr>
          <w:color w:val="231F20"/>
          <w:w w:val="95"/>
        </w:rPr>
        <w:t>pepper;</w:t>
      </w:r>
      <w:r>
        <w:rPr>
          <w:color w:val="231F20"/>
          <w:spacing w:val="-11"/>
          <w:w w:val="95"/>
        </w:rPr>
        <w:t> </w:t>
      </w:r>
      <w:r>
        <w:rPr>
          <w:color w:val="231F20"/>
          <w:w w:val="95"/>
        </w:rPr>
        <w:t>vinegar,</w:t>
      </w:r>
      <w:r>
        <w:rPr>
          <w:color w:val="231F20"/>
          <w:spacing w:val="-11"/>
          <w:w w:val="95"/>
        </w:rPr>
        <w:t> </w:t>
      </w:r>
      <w:r>
        <w:rPr>
          <w:color w:val="231F20"/>
          <w:w w:val="95"/>
        </w:rPr>
        <w:t>salt,</w:t>
      </w:r>
      <w:r>
        <w:rPr>
          <w:color w:val="231F20"/>
          <w:spacing w:val="-11"/>
          <w:w w:val="95"/>
        </w:rPr>
        <w:t> </w:t>
      </w:r>
      <w:r>
        <w:rPr>
          <w:color w:val="231F20"/>
          <w:w w:val="95"/>
        </w:rPr>
        <w:t>and</w:t>
      </w:r>
      <w:r>
        <w:rPr>
          <w:color w:val="231F20"/>
          <w:spacing w:val="-11"/>
          <w:w w:val="95"/>
        </w:rPr>
        <w:t> </w:t>
      </w:r>
      <w:r>
        <w:rPr>
          <w:color w:val="231F20"/>
          <w:w w:val="95"/>
        </w:rPr>
        <w:t>pepper;</w:t>
      </w:r>
      <w:r>
        <w:rPr>
          <w:color w:val="231F20"/>
          <w:spacing w:val="-11"/>
          <w:w w:val="95"/>
        </w:rPr>
        <w:t> </w:t>
      </w:r>
      <w:r>
        <w:rPr>
          <w:color w:val="231F20"/>
          <w:w w:val="95"/>
        </w:rPr>
        <w:t>pepper</w:t>
      </w:r>
      <w:r>
        <w:rPr>
          <w:color w:val="231F20"/>
          <w:spacing w:val="-11"/>
          <w:w w:val="95"/>
        </w:rPr>
        <w:t> </w:t>
      </w:r>
      <w:r>
        <w:rPr>
          <w:color w:val="231F20"/>
          <w:w w:val="95"/>
        </w:rPr>
        <w:t>and</w:t>
      </w:r>
      <w:r>
        <w:rPr>
          <w:color w:val="231F20"/>
          <w:spacing w:val="-11"/>
          <w:w w:val="95"/>
        </w:rPr>
        <w:t> </w:t>
      </w:r>
      <w:r>
        <w:rPr>
          <w:color w:val="231F20"/>
          <w:w w:val="95"/>
        </w:rPr>
        <w:t>turpen- tine;</w:t>
      </w:r>
      <w:r>
        <w:rPr>
          <w:color w:val="231F20"/>
          <w:spacing w:val="-11"/>
          <w:w w:val="95"/>
        </w:rPr>
        <w:t> </w:t>
      </w:r>
      <w:r>
        <w:rPr>
          <w:color w:val="231F20"/>
          <w:w w:val="95"/>
        </w:rPr>
        <w:t>and</w:t>
      </w:r>
      <w:r>
        <w:rPr>
          <w:color w:val="231F20"/>
          <w:spacing w:val="-11"/>
          <w:w w:val="95"/>
        </w:rPr>
        <w:t> </w:t>
      </w:r>
      <w:r>
        <w:rPr>
          <w:color w:val="231F20"/>
          <w:w w:val="95"/>
        </w:rPr>
        <w:t>coal</w:t>
      </w:r>
      <w:r>
        <w:rPr>
          <w:color w:val="231F20"/>
          <w:spacing w:val="-11"/>
          <w:w w:val="95"/>
        </w:rPr>
        <w:t> </w:t>
      </w:r>
      <w:r>
        <w:rPr>
          <w:color w:val="231F20"/>
          <w:w w:val="95"/>
        </w:rPr>
        <w:t>oil</w:t>
      </w:r>
      <w:r>
        <w:rPr>
          <w:color w:val="231F20"/>
          <w:spacing w:val="-11"/>
          <w:w w:val="95"/>
        </w:rPr>
        <w:t> </w:t>
      </w:r>
      <w:r>
        <w:rPr>
          <w:color w:val="231F20"/>
          <w:w w:val="95"/>
        </w:rPr>
        <w:t>and</w:t>
      </w:r>
      <w:r>
        <w:rPr>
          <w:color w:val="231F20"/>
          <w:spacing w:val="-11"/>
          <w:w w:val="95"/>
        </w:rPr>
        <w:t> </w:t>
      </w:r>
      <w:r>
        <w:rPr>
          <w:color w:val="231F20"/>
          <w:w w:val="95"/>
        </w:rPr>
        <w:t>turpentine.</w:t>
      </w:r>
      <w:r>
        <w:rPr>
          <w:color w:val="231F20"/>
          <w:spacing w:val="-11"/>
          <w:w w:val="95"/>
        </w:rPr>
        <w:t> </w:t>
      </w:r>
      <w:r>
        <w:rPr>
          <w:color w:val="231F20"/>
          <w:w w:val="95"/>
        </w:rPr>
        <w:t>It</w:t>
      </w:r>
      <w:r>
        <w:rPr>
          <w:color w:val="231F20"/>
          <w:spacing w:val="-11"/>
          <w:w w:val="95"/>
        </w:rPr>
        <w:t> </w:t>
      </w:r>
      <w:r>
        <w:rPr>
          <w:color w:val="231F20"/>
          <w:w w:val="95"/>
        </w:rPr>
        <w:t>was</w:t>
      </w:r>
      <w:r>
        <w:rPr>
          <w:color w:val="231F20"/>
          <w:spacing w:val="-11"/>
          <w:w w:val="95"/>
        </w:rPr>
        <w:t> </w:t>
      </w:r>
      <w:r>
        <w:rPr>
          <w:color w:val="231F20"/>
          <w:w w:val="95"/>
        </w:rPr>
        <w:t>not</w:t>
      </w:r>
      <w:r>
        <w:rPr>
          <w:color w:val="231F20"/>
          <w:spacing w:val="-11"/>
          <w:w w:val="95"/>
        </w:rPr>
        <w:t> </w:t>
      </w:r>
      <w:r>
        <w:rPr>
          <w:color w:val="231F20"/>
          <w:w w:val="95"/>
        </w:rPr>
        <w:t>enough</w:t>
      </w:r>
      <w:r>
        <w:rPr>
          <w:color w:val="231F20"/>
          <w:spacing w:val="-11"/>
          <w:w w:val="95"/>
        </w:rPr>
        <w:t> </w:t>
      </w:r>
      <w:r>
        <w:rPr>
          <w:color w:val="231F20"/>
          <w:w w:val="95"/>
        </w:rPr>
        <w:t>to</w:t>
      </w:r>
      <w:r>
        <w:rPr>
          <w:color w:val="231F20"/>
          <w:spacing w:val="-11"/>
          <w:w w:val="95"/>
        </w:rPr>
        <w:t> </w:t>
      </w:r>
      <w:r>
        <w:rPr>
          <w:color w:val="231F20"/>
          <w:w w:val="95"/>
        </w:rPr>
        <w:t>have</w:t>
      </w:r>
      <w:r>
        <w:rPr>
          <w:color w:val="231F20"/>
          <w:spacing w:val="-11"/>
          <w:w w:val="95"/>
        </w:rPr>
        <w:t> </w:t>
      </w:r>
      <w:r>
        <w:rPr>
          <w:color w:val="231F20"/>
          <w:w w:val="95"/>
        </w:rPr>
        <w:t>slaves</w:t>
      </w:r>
      <w:r>
        <w:rPr>
          <w:color w:val="231F20"/>
          <w:spacing w:val="-11"/>
          <w:w w:val="95"/>
        </w:rPr>
        <w:t> </w:t>
      </w:r>
      <w:r>
        <w:rPr>
          <w:color w:val="231F20"/>
          <w:w w:val="95"/>
        </w:rPr>
        <w:t>as </w:t>
      </w:r>
      <w:r>
        <w:rPr>
          <w:color w:val="231F20"/>
          <w:w w:val="90"/>
        </w:rPr>
        <w:t>a laboring commodity. Whites who enacted such heinous acts satiated cravings,</w:t>
      </w:r>
      <w:r>
        <w:rPr>
          <w:color w:val="231F20"/>
          <w:spacing w:val="-8"/>
          <w:w w:val="90"/>
        </w:rPr>
        <w:t> </w:t>
      </w:r>
      <w:r>
        <w:rPr>
          <w:color w:val="231F20"/>
          <w:w w:val="90"/>
        </w:rPr>
        <w:t>took</w:t>
      </w:r>
      <w:r>
        <w:rPr>
          <w:color w:val="231F20"/>
          <w:spacing w:val="-8"/>
          <w:w w:val="90"/>
        </w:rPr>
        <w:t> </w:t>
      </w:r>
      <w:r>
        <w:rPr>
          <w:color w:val="231F20"/>
          <w:w w:val="90"/>
        </w:rPr>
        <w:t>pleasure</w:t>
      </w:r>
      <w:r>
        <w:rPr>
          <w:color w:val="231F20"/>
          <w:spacing w:val="-8"/>
          <w:w w:val="90"/>
        </w:rPr>
        <w:t> </w:t>
      </w:r>
      <w:r>
        <w:rPr>
          <w:color w:val="231F20"/>
          <w:w w:val="90"/>
        </w:rPr>
        <w:t>and</w:t>
      </w:r>
      <w:r>
        <w:rPr>
          <w:color w:val="231F20"/>
          <w:spacing w:val="-8"/>
          <w:w w:val="90"/>
        </w:rPr>
        <w:t> </w:t>
      </w:r>
      <w:r>
        <w:rPr>
          <w:color w:val="231F20"/>
          <w:w w:val="90"/>
        </w:rPr>
        <w:t>delight</w:t>
      </w:r>
      <w:r>
        <w:rPr>
          <w:color w:val="231F20"/>
          <w:spacing w:val="-8"/>
          <w:w w:val="90"/>
        </w:rPr>
        <w:t> </w:t>
      </w:r>
      <w:r>
        <w:rPr>
          <w:color w:val="231F20"/>
          <w:w w:val="90"/>
        </w:rPr>
        <w:t>in</w:t>
      </w:r>
      <w:r>
        <w:rPr>
          <w:color w:val="231F20"/>
          <w:spacing w:val="-8"/>
          <w:w w:val="90"/>
        </w:rPr>
        <w:t> </w:t>
      </w:r>
      <w:r>
        <w:rPr>
          <w:color w:val="231F20"/>
          <w:w w:val="90"/>
        </w:rPr>
        <w:t>Negroes</w:t>
      </w:r>
      <w:r>
        <w:rPr>
          <w:color w:val="231F20"/>
          <w:spacing w:val="-8"/>
          <w:w w:val="90"/>
        </w:rPr>
        <w:t> </w:t>
      </w:r>
      <w:r>
        <w:rPr>
          <w:color w:val="231F20"/>
          <w:w w:val="90"/>
        </w:rPr>
        <w:t>thusly</w:t>
      </w:r>
      <w:r>
        <w:rPr>
          <w:color w:val="231F20"/>
          <w:spacing w:val="-8"/>
          <w:w w:val="90"/>
        </w:rPr>
        <w:t> </w:t>
      </w:r>
      <w:r>
        <w:rPr>
          <w:color w:val="231F20"/>
          <w:w w:val="90"/>
        </w:rPr>
        <w:t>treated,</w:t>
      </w:r>
      <w:r>
        <w:rPr>
          <w:color w:val="231F20"/>
          <w:spacing w:val="-8"/>
          <w:w w:val="90"/>
        </w:rPr>
        <w:t> </w:t>
      </w:r>
      <w:r>
        <w:rPr>
          <w:color w:val="231F20"/>
          <w:w w:val="90"/>
        </w:rPr>
        <w:t>like</w:t>
      </w:r>
      <w:r>
        <w:rPr>
          <w:color w:val="231F20"/>
          <w:spacing w:val="-8"/>
          <w:w w:val="90"/>
        </w:rPr>
        <w:t> </w:t>
      </w:r>
      <w:r>
        <w:rPr>
          <w:color w:val="231F20"/>
          <w:w w:val="90"/>
        </w:rPr>
        <w:t>mas- ter Tom, who “jus’ bout had to beat somebody everyday to satisfy his cravin’.</w:t>
      </w:r>
      <w:r>
        <w:rPr>
          <w:color w:val="231F20"/>
          <w:spacing w:val="-7"/>
          <w:w w:val="90"/>
        </w:rPr>
        <w:t> </w:t>
      </w:r>
      <w:r>
        <w:rPr>
          <w:color w:val="231F20"/>
          <w:w w:val="90"/>
        </w:rPr>
        <w:t>He</w:t>
      </w:r>
      <w:r>
        <w:rPr>
          <w:color w:val="231F20"/>
          <w:spacing w:val="-7"/>
          <w:w w:val="90"/>
        </w:rPr>
        <w:t> </w:t>
      </w:r>
      <w:r>
        <w:rPr>
          <w:color w:val="231F20"/>
          <w:w w:val="90"/>
        </w:rPr>
        <w:t>had</w:t>
      </w:r>
      <w:r>
        <w:rPr>
          <w:color w:val="231F20"/>
          <w:spacing w:val="-7"/>
          <w:w w:val="90"/>
        </w:rPr>
        <w:t> </w:t>
      </w:r>
      <w:r>
        <w:rPr>
          <w:color w:val="231F20"/>
          <w:w w:val="90"/>
        </w:rPr>
        <w:t>a</w:t>
      </w:r>
      <w:r>
        <w:rPr>
          <w:color w:val="231F20"/>
          <w:spacing w:val="-7"/>
          <w:w w:val="90"/>
        </w:rPr>
        <w:t> </w:t>
      </w:r>
      <w:r>
        <w:rPr>
          <w:color w:val="231F20"/>
          <w:w w:val="90"/>
        </w:rPr>
        <w:t>big</w:t>
      </w:r>
      <w:r>
        <w:rPr>
          <w:color w:val="231F20"/>
          <w:spacing w:val="-7"/>
          <w:w w:val="90"/>
        </w:rPr>
        <w:t> </w:t>
      </w:r>
      <w:r>
        <w:rPr>
          <w:color w:val="231F20"/>
          <w:w w:val="90"/>
        </w:rPr>
        <w:t>bullwhip</w:t>
      </w:r>
      <w:r>
        <w:rPr>
          <w:color w:val="231F20"/>
          <w:spacing w:val="-7"/>
          <w:w w:val="90"/>
        </w:rPr>
        <w:t> </w:t>
      </w:r>
      <w:r>
        <w:rPr>
          <w:color w:val="231F20"/>
          <w:w w:val="90"/>
        </w:rPr>
        <w:t>and</w:t>
      </w:r>
      <w:r>
        <w:rPr>
          <w:color w:val="231F20"/>
          <w:spacing w:val="-7"/>
          <w:w w:val="90"/>
        </w:rPr>
        <w:t> </w:t>
      </w:r>
      <w:r>
        <w:rPr>
          <w:color w:val="231F20"/>
          <w:w w:val="90"/>
        </w:rPr>
        <w:t>he</w:t>
      </w:r>
      <w:r>
        <w:rPr>
          <w:color w:val="231F20"/>
          <w:spacing w:val="-7"/>
          <w:w w:val="90"/>
        </w:rPr>
        <w:t> </w:t>
      </w:r>
      <w:r>
        <w:rPr>
          <w:color w:val="231F20"/>
          <w:w w:val="90"/>
        </w:rPr>
        <w:t>stake</w:t>
      </w:r>
      <w:r>
        <w:rPr>
          <w:color w:val="231F20"/>
          <w:spacing w:val="-7"/>
          <w:w w:val="90"/>
        </w:rPr>
        <w:t> </w:t>
      </w:r>
      <w:r>
        <w:rPr>
          <w:color w:val="231F20"/>
          <w:w w:val="90"/>
        </w:rPr>
        <w:t>a</w:t>
      </w:r>
      <w:r>
        <w:rPr>
          <w:color w:val="231F20"/>
          <w:spacing w:val="-7"/>
          <w:w w:val="90"/>
        </w:rPr>
        <w:t> </w:t>
      </w:r>
      <w:r>
        <w:rPr>
          <w:color w:val="231F20"/>
          <w:w w:val="90"/>
        </w:rPr>
        <w:t>nigger</w:t>
      </w:r>
      <w:r>
        <w:rPr>
          <w:color w:val="231F20"/>
          <w:spacing w:val="-7"/>
          <w:w w:val="90"/>
        </w:rPr>
        <w:t> </w:t>
      </w:r>
      <w:r>
        <w:rPr>
          <w:color w:val="231F20"/>
          <w:w w:val="90"/>
        </w:rPr>
        <w:t>on</w:t>
      </w:r>
      <w:r>
        <w:rPr>
          <w:color w:val="231F20"/>
          <w:spacing w:val="-7"/>
          <w:w w:val="90"/>
        </w:rPr>
        <w:t> </w:t>
      </w:r>
      <w:r>
        <w:rPr>
          <w:color w:val="231F20"/>
          <w:w w:val="90"/>
        </w:rPr>
        <w:t>the</w:t>
      </w:r>
      <w:r>
        <w:rPr>
          <w:color w:val="231F20"/>
          <w:spacing w:val="-7"/>
          <w:w w:val="90"/>
        </w:rPr>
        <w:t> </w:t>
      </w:r>
      <w:r>
        <w:rPr>
          <w:color w:val="231F20"/>
          <w:w w:val="90"/>
        </w:rPr>
        <w:t>ground</w:t>
      </w:r>
      <w:r>
        <w:rPr>
          <w:color w:val="231F20"/>
          <w:spacing w:val="-7"/>
          <w:w w:val="90"/>
        </w:rPr>
        <w:t> </w:t>
      </w:r>
      <w:r>
        <w:rPr>
          <w:color w:val="231F20"/>
          <w:w w:val="90"/>
        </w:rPr>
        <w:t>and make</w:t>
      </w:r>
      <w:r>
        <w:rPr>
          <w:color w:val="231F20"/>
          <w:spacing w:val="-7"/>
          <w:w w:val="90"/>
        </w:rPr>
        <w:t> </w:t>
      </w:r>
      <w:r>
        <w:rPr>
          <w:color w:val="231F20"/>
          <w:w w:val="90"/>
        </w:rPr>
        <w:t>’nother</w:t>
      </w:r>
      <w:r>
        <w:rPr>
          <w:color w:val="231F20"/>
          <w:spacing w:val="-7"/>
          <w:w w:val="90"/>
        </w:rPr>
        <w:t> </w:t>
      </w:r>
      <w:r>
        <w:rPr>
          <w:color w:val="231F20"/>
          <w:w w:val="90"/>
        </w:rPr>
        <w:t>nigger</w:t>
      </w:r>
      <w:r>
        <w:rPr>
          <w:color w:val="231F20"/>
          <w:spacing w:val="-7"/>
          <w:w w:val="90"/>
        </w:rPr>
        <w:t> </w:t>
      </w:r>
      <w:r>
        <w:rPr>
          <w:color w:val="231F20"/>
          <w:w w:val="90"/>
        </w:rPr>
        <w:t>hold</w:t>
      </w:r>
      <w:r>
        <w:rPr>
          <w:color w:val="231F20"/>
          <w:spacing w:val="-7"/>
          <w:w w:val="90"/>
        </w:rPr>
        <w:t> </w:t>
      </w:r>
      <w:r>
        <w:rPr>
          <w:color w:val="231F20"/>
          <w:w w:val="90"/>
        </w:rPr>
        <w:t>his</w:t>
      </w:r>
      <w:r>
        <w:rPr>
          <w:color w:val="231F20"/>
          <w:spacing w:val="-7"/>
          <w:w w:val="90"/>
        </w:rPr>
        <w:t> </w:t>
      </w:r>
      <w:r>
        <w:rPr>
          <w:color w:val="231F20"/>
          <w:w w:val="90"/>
        </w:rPr>
        <w:t>head</w:t>
      </w:r>
      <w:r>
        <w:rPr>
          <w:color w:val="231F20"/>
          <w:spacing w:val="-7"/>
          <w:w w:val="90"/>
        </w:rPr>
        <w:t> </w:t>
      </w:r>
      <w:r>
        <w:rPr>
          <w:color w:val="231F20"/>
          <w:w w:val="90"/>
        </w:rPr>
        <w:t>down</w:t>
      </w:r>
      <w:r>
        <w:rPr>
          <w:color w:val="231F20"/>
          <w:spacing w:val="-7"/>
          <w:w w:val="90"/>
        </w:rPr>
        <w:t> </w:t>
      </w:r>
      <w:r>
        <w:rPr>
          <w:color w:val="231F20"/>
          <w:w w:val="90"/>
        </w:rPr>
        <w:t>with</w:t>
      </w:r>
      <w:r>
        <w:rPr>
          <w:color w:val="231F20"/>
          <w:spacing w:val="-7"/>
          <w:w w:val="90"/>
        </w:rPr>
        <w:t> </w:t>
      </w:r>
      <w:r>
        <w:rPr>
          <w:color w:val="231F20"/>
          <w:w w:val="90"/>
        </w:rPr>
        <w:t>his</w:t>
      </w:r>
      <w:r>
        <w:rPr>
          <w:color w:val="231F20"/>
          <w:spacing w:val="-7"/>
          <w:w w:val="90"/>
        </w:rPr>
        <w:t> </w:t>
      </w:r>
      <w:r>
        <w:rPr>
          <w:color w:val="231F20"/>
          <w:w w:val="90"/>
        </w:rPr>
        <w:t>mouth</w:t>
      </w:r>
      <w:r>
        <w:rPr>
          <w:color w:val="231F20"/>
          <w:spacing w:val="-7"/>
          <w:w w:val="90"/>
        </w:rPr>
        <w:t> </w:t>
      </w:r>
      <w:r>
        <w:rPr>
          <w:color w:val="231F20"/>
          <w:w w:val="90"/>
        </w:rPr>
        <w:t>in</w:t>
      </w:r>
      <w:r>
        <w:rPr>
          <w:color w:val="231F20"/>
          <w:spacing w:val="-7"/>
          <w:w w:val="90"/>
        </w:rPr>
        <w:t> </w:t>
      </w:r>
      <w:r>
        <w:rPr>
          <w:color w:val="231F20"/>
          <w:w w:val="90"/>
        </w:rPr>
        <w:t>the</w:t>
      </w:r>
      <w:r>
        <w:rPr>
          <w:color w:val="231F20"/>
          <w:spacing w:val="-7"/>
          <w:w w:val="90"/>
        </w:rPr>
        <w:t> </w:t>
      </w:r>
      <w:r>
        <w:rPr>
          <w:color w:val="231F20"/>
          <w:w w:val="90"/>
        </w:rPr>
        <w:t>dirt</w:t>
      </w:r>
      <w:r>
        <w:rPr>
          <w:color w:val="231F20"/>
          <w:spacing w:val="-7"/>
          <w:w w:val="90"/>
        </w:rPr>
        <w:t> </w:t>
      </w:r>
      <w:r>
        <w:rPr>
          <w:color w:val="231F20"/>
          <w:w w:val="90"/>
        </w:rPr>
        <w:t>and whip</w:t>
      </w:r>
      <w:r>
        <w:rPr>
          <w:color w:val="231F20"/>
          <w:spacing w:val="-4"/>
          <w:w w:val="90"/>
        </w:rPr>
        <w:t> </w:t>
      </w:r>
      <w:r>
        <w:rPr>
          <w:color w:val="231F20"/>
          <w:w w:val="90"/>
        </w:rPr>
        <w:t>the</w:t>
      </w:r>
      <w:r>
        <w:rPr>
          <w:color w:val="231F20"/>
          <w:spacing w:val="-3"/>
          <w:w w:val="90"/>
        </w:rPr>
        <w:t> </w:t>
      </w:r>
      <w:r>
        <w:rPr>
          <w:color w:val="231F20"/>
          <w:w w:val="90"/>
        </w:rPr>
        <w:t>nigger</w:t>
      </w:r>
      <w:r>
        <w:rPr>
          <w:color w:val="231F20"/>
          <w:spacing w:val="-4"/>
          <w:w w:val="90"/>
        </w:rPr>
        <w:t> </w:t>
      </w:r>
      <w:r>
        <w:rPr>
          <w:color w:val="231F20"/>
          <w:w w:val="90"/>
        </w:rPr>
        <w:t>till</w:t>
      </w:r>
      <w:r>
        <w:rPr>
          <w:color w:val="231F20"/>
          <w:spacing w:val="-3"/>
          <w:w w:val="90"/>
        </w:rPr>
        <w:t> </w:t>
      </w:r>
      <w:r>
        <w:rPr>
          <w:color w:val="231F20"/>
          <w:w w:val="90"/>
        </w:rPr>
        <w:t>blood</w:t>
      </w:r>
      <w:r>
        <w:rPr>
          <w:color w:val="231F20"/>
          <w:spacing w:val="-3"/>
          <w:w w:val="90"/>
        </w:rPr>
        <w:t> </w:t>
      </w:r>
      <w:r>
        <w:rPr>
          <w:color w:val="231F20"/>
          <w:w w:val="90"/>
        </w:rPr>
        <w:t>run</w:t>
      </w:r>
      <w:r>
        <w:rPr>
          <w:color w:val="231F20"/>
          <w:spacing w:val="-4"/>
          <w:w w:val="90"/>
        </w:rPr>
        <w:t> </w:t>
      </w:r>
      <w:r>
        <w:rPr>
          <w:color w:val="231F20"/>
          <w:w w:val="90"/>
        </w:rPr>
        <w:t>out</w:t>
      </w:r>
      <w:r>
        <w:rPr>
          <w:color w:val="231F20"/>
          <w:spacing w:val="-3"/>
          <w:w w:val="90"/>
        </w:rPr>
        <w:t> </w:t>
      </w:r>
      <w:r>
        <w:rPr>
          <w:color w:val="231F20"/>
          <w:w w:val="90"/>
        </w:rPr>
        <w:t>and</w:t>
      </w:r>
      <w:r>
        <w:rPr>
          <w:color w:val="231F20"/>
          <w:spacing w:val="-4"/>
          <w:w w:val="90"/>
        </w:rPr>
        <w:t> </w:t>
      </w:r>
      <w:r>
        <w:rPr>
          <w:color w:val="231F20"/>
          <w:w w:val="90"/>
        </w:rPr>
        <w:t>red</w:t>
      </w:r>
      <w:r>
        <w:rPr>
          <w:color w:val="231F20"/>
          <w:spacing w:val="-3"/>
          <w:w w:val="90"/>
        </w:rPr>
        <w:t> </w:t>
      </w:r>
      <w:r>
        <w:rPr>
          <w:color w:val="231F20"/>
          <w:w w:val="90"/>
        </w:rPr>
        <w:t>up</w:t>
      </w:r>
      <w:r>
        <w:rPr>
          <w:color w:val="231F20"/>
          <w:spacing w:val="-3"/>
          <w:w w:val="90"/>
        </w:rPr>
        <w:t> </w:t>
      </w:r>
      <w:r>
        <w:rPr>
          <w:color w:val="231F20"/>
          <w:w w:val="90"/>
        </w:rPr>
        <w:t>the</w:t>
      </w:r>
      <w:r>
        <w:rPr>
          <w:color w:val="231F20"/>
          <w:spacing w:val="-4"/>
          <w:w w:val="90"/>
        </w:rPr>
        <w:t> </w:t>
      </w:r>
      <w:r>
        <w:rPr>
          <w:color w:val="231F20"/>
          <w:w w:val="90"/>
        </w:rPr>
        <w:t>ground.”</w:t>
      </w:r>
      <w:hyperlink w:history="true" w:anchor="_bookmark264">
        <w:r>
          <w:rPr>
            <w:color w:val="231F20"/>
            <w:w w:val="90"/>
            <w:position w:val="7"/>
            <w:sz w:val="12"/>
          </w:rPr>
          <w:t>53</w:t>
        </w:r>
      </w:hyperlink>
      <w:r>
        <w:rPr>
          <w:color w:val="231F20"/>
          <w:spacing w:val="17"/>
          <w:position w:val="7"/>
          <w:sz w:val="12"/>
        </w:rPr>
        <w:t> </w:t>
      </w:r>
      <w:r>
        <w:rPr>
          <w:color w:val="231F20"/>
          <w:spacing w:val="-2"/>
          <w:w w:val="90"/>
        </w:rPr>
        <w:t>Historians</w:t>
      </w:r>
    </w:p>
    <w:p>
      <w:pPr>
        <w:spacing w:after="0" w:line="225" w:lineRule="auto"/>
        <w:sectPr>
          <w:pgSz w:w="7710" w:h="12270"/>
          <w:pgMar w:header="668" w:footer="0" w:top="1100" w:bottom="280" w:left="620" w:right="640"/>
        </w:sectPr>
      </w:pPr>
    </w:p>
    <w:p>
      <w:pPr>
        <w:pStyle w:val="BodyText"/>
        <w:spacing w:line="225" w:lineRule="auto" w:before="92"/>
        <w:ind w:left="118" w:right="113"/>
      </w:pPr>
      <w:bookmarkStart w:name="_bookmark87" w:id="95"/>
      <w:bookmarkEnd w:id="95"/>
      <w:r>
        <w:rPr/>
      </w:r>
      <w:r>
        <w:rPr>
          <w:color w:val="231F20"/>
          <w:w w:val="90"/>
        </w:rPr>
        <w:t>of slavery have typically described such acts as cruel and unnecessary </w:t>
      </w:r>
      <w:r>
        <w:rPr>
          <w:color w:val="231F20"/>
          <w:spacing w:val="-2"/>
          <w:w w:val="90"/>
        </w:rPr>
        <w:t>forms of punishment. Yet the descriptors “cruel,” “unusual,” and “pun- </w:t>
      </w:r>
      <w:r>
        <w:rPr>
          <w:color w:val="231F20"/>
          <w:spacing w:val="-4"/>
          <w:w w:val="95"/>
        </w:rPr>
        <w:t>ishment”</w:t>
      </w:r>
      <w:r>
        <w:rPr>
          <w:color w:val="231F20"/>
          <w:spacing w:val="-4"/>
          <w:w w:val="95"/>
        </w:rPr>
        <w:t> do</w:t>
      </w:r>
      <w:r>
        <w:rPr>
          <w:color w:val="231F20"/>
          <w:spacing w:val="-4"/>
          <w:w w:val="95"/>
        </w:rPr>
        <w:t> not</w:t>
      </w:r>
      <w:r>
        <w:rPr>
          <w:color w:val="231F20"/>
          <w:spacing w:val="-4"/>
          <w:w w:val="95"/>
        </w:rPr>
        <w:t> adequately</w:t>
      </w:r>
      <w:r>
        <w:rPr>
          <w:color w:val="231F20"/>
          <w:spacing w:val="-4"/>
          <w:w w:val="95"/>
        </w:rPr>
        <w:t> define</w:t>
      </w:r>
      <w:r>
        <w:rPr>
          <w:color w:val="231F20"/>
          <w:spacing w:val="-4"/>
          <w:w w:val="95"/>
        </w:rPr>
        <w:t> the</w:t>
      </w:r>
      <w:r>
        <w:rPr>
          <w:color w:val="231F20"/>
          <w:spacing w:val="-4"/>
          <w:w w:val="95"/>
        </w:rPr>
        <w:t> “cravin’,”</w:t>
      </w:r>
      <w:r>
        <w:rPr>
          <w:color w:val="231F20"/>
          <w:spacing w:val="-4"/>
          <w:w w:val="95"/>
        </w:rPr>
        <w:t> the</w:t>
      </w:r>
      <w:r>
        <w:rPr>
          <w:color w:val="231F20"/>
          <w:spacing w:val="-4"/>
          <w:w w:val="95"/>
        </w:rPr>
        <w:t> institutionalized </w:t>
      </w:r>
      <w:r>
        <w:rPr>
          <w:color w:val="231F20"/>
          <w:w w:val="90"/>
        </w:rPr>
        <w:t>hunger that often characterized the master’s relationship to his slaves </w:t>
      </w:r>
      <w:r>
        <w:rPr>
          <w:color w:val="231F20"/>
          <w:spacing w:val="-2"/>
          <w:w w:val="95"/>
        </w:rPr>
        <w:t>and,</w:t>
      </w:r>
      <w:r>
        <w:rPr>
          <w:color w:val="231F20"/>
          <w:spacing w:val="-9"/>
          <w:w w:val="95"/>
        </w:rPr>
        <w:t> </w:t>
      </w:r>
      <w:r>
        <w:rPr>
          <w:color w:val="231F20"/>
          <w:spacing w:val="-2"/>
          <w:w w:val="95"/>
        </w:rPr>
        <w:t>more</w:t>
      </w:r>
      <w:r>
        <w:rPr>
          <w:color w:val="231F20"/>
          <w:spacing w:val="-9"/>
          <w:w w:val="95"/>
        </w:rPr>
        <w:t> </w:t>
      </w:r>
      <w:r>
        <w:rPr>
          <w:color w:val="231F20"/>
          <w:spacing w:val="-2"/>
          <w:w w:val="95"/>
        </w:rPr>
        <w:t>specifically,</w:t>
      </w:r>
      <w:r>
        <w:rPr>
          <w:color w:val="231F20"/>
          <w:spacing w:val="-9"/>
          <w:w w:val="95"/>
        </w:rPr>
        <w:t> </w:t>
      </w:r>
      <w:r>
        <w:rPr>
          <w:color w:val="231F20"/>
          <w:spacing w:val="-2"/>
          <w:w w:val="95"/>
        </w:rPr>
        <w:t>to</w:t>
      </w:r>
      <w:r>
        <w:rPr>
          <w:color w:val="231F20"/>
          <w:spacing w:val="-9"/>
          <w:w w:val="95"/>
        </w:rPr>
        <w:t> </w:t>
      </w:r>
      <w:r>
        <w:rPr>
          <w:color w:val="231F20"/>
          <w:spacing w:val="-2"/>
          <w:w w:val="95"/>
        </w:rPr>
        <w:t>his</w:t>
      </w:r>
      <w:r>
        <w:rPr>
          <w:color w:val="231F20"/>
          <w:spacing w:val="-9"/>
          <w:w w:val="95"/>
        </w:rPr>
        <w:t> </w:t>
      </w:r>
      <w:r>
        <w:rPr>
          <w:color w:val="231F20"/>
          <w:spacing w:val="-2"/>
          <w:w w:val="95"/>
        </w:rPr>
        <w:t>male</w:t>
      </w:r>
      <w:r>
        <w:rPr>
          <w:color w:val="231F20"/>
          <w:spacing w:val="-9"/>
          <w:w w:val="95"/>
        </w:rPr>
        <w:t> </w:t>
      </w:r>
      <w:r>
        <w:rPr>
          <w:color w:val="231F20"/>
          <w:spacing w:val="-2"/>
          <w:w w:val="95"/>
        </w:rPr>
        <w:t>slaves.</w:t>
      </w:r>
    </w:p>
    <w:p>
      <w:pPr>
        <w:pStyle w:val="BodyText"/>
        <w:spacing w:line="225" w:lineRule="auto"/>
        <w:ind w:left="118" w:right="112" w:firstLine="238"/>
        <w:rPr>
          <w:sz w:val="12"/>
        </w:rPr>
      </w:pPr>
      <w:r>
        <w:rPr>
          <w:color w:val="231F20"/>
          <w:w w:val="90"/>
        </w:rPr>
        <w:t>James</w:t>
      </w:r>
      <w:r>
        <w:rPr>
          <w:color w:val="231F20"/>
          <w:spacing w:val="-9"/>
          <w:w w:val="90"/>
        </w:rPr>
        <w:t> </w:t>
      </w:r>
      <w:r>
        <w:rPr>
          <w:color w:val="231F20"/>
          <w:w w:val="90"/>
        </w:rPr>
        <w:t>L.</w:t>
      </w:r>
      <w:r>
        <w:rPr>
          <w:color w:val="231F20"/>
          <w:spacing w:val="-8"/>
          <w:w w:val="90"/>
        </w:rPr>
        <w:t> </w:t>
      </w:r>
      <w:r>
        <w:rPr>
          <w:color w:val="231F20"/>
          <w:w w:val="90"/>
        </w:rPr>
        <w:t>Smith’s</w:t>
      </w:r>
      <w:r>
        <w:rPr>
          <w:color w:val="231F20"/>
          <w:spacing w:val="-8"/>
          <w:w w:val="90"/>
        </w:rPr>
        <w:t> </w:t>
      </w:r>
      <w:r>
        <w:rPr>
          <w:color w:val="231F20"/>
          <w:w w:val="90"/>
        </w:rPr>
        <w:t>seasoning</w:t>
      </w:r>
      <w:r>
        <w:rPr>
          <w:color w:val="231F20"/>
          <w:spacing w:val="-8"/>
          <w:w w:val="90"/>
        </w:rPr>
        <w:t> </w:t>
      </w:r>
      <w:r>
        <w:rPr>
          <w:color w:val="231F20"/>
          <w:w w:val="90"/>
        </w:rPr>
        <w:t>at</w:t>
      </w:r>
      <w:r>
        <w:rPr>
          <w:color w:val="231F20"/>
          <w:spacing w:val="-9"/>
          <w:w w:val="90"/>
        </w:rPr>
        <w:t> </w:t>
      </w:r>
      <w:r>
        <w:rPr>
          <w:color w:val="231F20"/>
          <w:w w:val="90"/>
        </w:rPr>
        <w:t>the</w:t>
      </w:r>
      <w:r>
        <w:rPr>
          <w:color w:val="231F20"/>
          <w:spacing w:val="-8"/>
          <w:w w:val="90"/>
        </w:rPr>
        <w:t> </w:t>
      </w:r>
      <w:r>
        <w:rPr>
          <w:color w:val="231F20"/>
          <w:w w:val="90"/>
        </w:rPr>
        <w:t>hands</w:t>
      </w:r>
      <w:r>
        <w:rPr>
          <w:color w:val="231F20"/>
          <w:spacing w:val="-8"/>
          <w:w w:val="90"/>
        </w:rPr>
        <w:t> </w:t>
      </w:r>
      <w:r>
        <w:rPr>
          <w:color w:val="231F20"/>
          <w:w w:val="90"/>
        </w:rPr>
        <w:t>of</w:t>
      </w:r>
      <w:r>
        <w:rPr>
          <w:color w:val="231F20"/>
          <w:spacing w:val="-8"/>
          <w:w w:val="90"/>
        </w:rPr>
        <w:t> </w:t>
      </w:r>
      <w:r>
        <w:rPr>
          <w:color w:val="231F20"/>
          <w:w w:val="90"/>
        </w:rPr>
        <w:t>a</w:t>
      </w:r>
      <w:r>
        <w:rPr>
          <w:color w:val="231F20"/>
          <w:spacing w:val="-9"/>
          <w:w w:val="90"/>
        </w:rPr>
        <w:t> </w:t>
      </w:r>
      <w:r>
        <w:rPr>
          <w:color w:val="231F20"/>
          <w:w w:val="90"/>
        </w:rPr>
        <w:t>man</w:t>
      </w:r>
      <w:r>
        <w:rPr>
          <w:color w:val="231F20"/>
          <w:spacing w:val="-8"/>
          <w:w w:val="90"/>
        </w:rPr>
        <w:t> </w:t>
      </w:r>
      <w:r>
        <w:rPr>
          <w:color w:val="231F20"/>
          <w:w w:val="90"/>
        </w:rPr>
        <w:t>to</w:t>
      </w:r>
      <w:r>
        <w:rPr>
          <w:color w:val="231F20"/>
          <w:spacing w:val="-8"/>
          <w:w w:val="90"/>
        </w:rPr>
        <w:t> </w:t>
      </w:r>
      <w:r>
        <w:rPr>
          <w:color w:val="231F20"/>
          <w:w w:val="90"/>
        </w:rPr>
        <w:t>whom</w:t>
      </w:r>
      <w:r>
        <w:rPr>
          <w:color w:val="231F20"/>
          <w:spacing w:val="-8"/>
          <w:w w:val="90"/>
        </w:rPr>
        <w:t> </w:t>
      </w:r>
      <w:r>
        <w:rPr>
          <w:color w:val="231F20"/>
          <w:w w:val="90"/>
        </w:rPr>
        <w:t>his</w:t>
      </w:r>
      <w:r>
        <w:rPr>
          <w:color w:val="231F20"/>
          <w:spacing w:val="-9"/>
          <w:w w:val="90"/>
        </w:rPr>
        <w:t> </w:t>
      </w:r>
      <w:r>
        <w:rPr>
          <w:color w:val="231F20"/>
          <w:w w:val="90"/>
        </w:rPr>
        <w:t>master </w:t>
      </w:r>
      <w:r>
        <w:rPr>
          <w:color w:val="231F20"/>
          <w:spacing w:val="-2"/>
          <w:w w:val="90"/>
        </w:rPr>
        <w:t>had rented him exemplifies how sex, brutality, and hunger all coalesced within the economy of slavery. In Smith’s slave narrative, </w:t>
      </w:r>
      <w:r>
        <w:rPr>
          <w:i/>
          <w:color w:val="231F20"/>
          <w:spacing w:val="-2"/>
          <w:w w:val="90"/>
        </w:rPr>
        <w:t>Autobiography</w:t>
      </w:r>
      <w:r>
        <w:rPr>
          <w:i/>
          <w:color w:val="231F20"/>
          <w:spacing w:val="-2"/>
          <w:w w:val="90"/>
        </w:rPr>
        <w:t> </w:t>
      </w:r>
      <w:r>
        <w:rPr>
          <w:i/>
          <w:color w:val="231F20"/>
          <w:w w:val="90"/>
        </w:rPr>
        <w:t>of</w:t>
      </w:r>
      <w:r>
        <w:rPr>
          <w:i/>
          <w:color w:val="231F20"/>
          <w:spacing w:val="-3"/>
          <w:w w:val="90"/>
        </w:rPr>
        <w:t> </w:t>
      </w:r>
      <w:r>
        <w:rPr>
          <w:i/>
          <w:color w:val="231F20"/>
          <w:w w:val="90"/>
        </w:rPr>
        <w:t>James</w:t>
      </w:r>
      <w:r>
        <w:rPr>
          <w:i/>
          <w:color w:val="231F20"/>
          <w:spacing w:val="-3"/>
          <w:w w:val="90"/>
        </w:rPr>
        <w:t> </w:t>
      </w:r>
      <w:r>
        <w:rPr>
          <w:i/>
          <w:color w:val="231F20"/>
          <w:w w:val="90"/>
        </w:rPr>
        <w:t>L.</w:t>
      </w:r>
      <w:r>
        <w:rPr>
          <w:i/>
          <w:color w:val="231F20"/>
          <w:spacing w:val="-3"/>
          <w:w w:val="90"/>
        </w:rPr>
        <w:t> </w:t>
      </w:r>
      <w:r>
        <w:rPr>
          <w:i/>
          <w:color w:val="231F20"/>
          <w:w w:val="90"/>
        </w:rPr>
        <w:t>Smith</w:t>
      </w:r>
      <w:r>
        <w:rPr>
          <w:i/>
          <w:color w:val="231F20"/>
          <w:spacing w:val="-3"/>
          <w:w w:val="90"/>
        </w:rPr>
        <w:t> </w:t>
      </w:r>
      <w:r>
        <w:rPr>
          <w:color w:val="231F20"/>
          <w:w w:val="90"/>
        </w:rPr>
        <w:t>(1881),</w:t>
      </w:r>
      <w:r>
        <w:rPr>
          <w:color w:val="231F20"/>
          <w:spacing w:val="-3"/>
          <w:w w:val="90"/>
        </w:rPr>
        <w:t> </w:t>
      </w:r>
      <w:r>
        <w:rPr>
          <w:color w:val="231F20"/>
          <w:w w:val="90"/>
        </w:rPr>
        <w:t>sexual</w:t>
      </w:r>
      <w:r>
        <w:rPr>
          <w:color w:val="231F20"/>
          <w:spacing w:val="-3"/>
          <w:w w:val="90"/>
        </w:rPr>
        <w:t> </w:t>
      </w:r>
      <w:r>
        <w:rPr>
          <w:color w:val="231F20"/>
          <w:w w:val="90"/>
        </w:rPr>
        <w:t>and</w:t>
      </w:r>
      <w:r>
        <w:rPr>
          <w:color w:val="231F20"/>
          <w:spacing w:val="-3"/>
          <w:w w:val="90"/>
        </w:rPr>
        <w:t> </w:t>
      </w:r>
      <w:r>
        <w:rPr>
          <w:color w:val="231F20"/>
          <w:w w:val="90"/>
        </w:rPr>
        <w:t>physical</w:t>
      </w:r>
      <w:r>
        <w:rPr>
          <w:color w:val="231F20"/>
          <w:spacing w:val="-3"/>
          <w:w w:val="90"/>
        </w:rPr>
        <w:t> </w:t>
      </w:r>
      <w:r>
        <w:rPr>
          <w:color w:val="231F20"/>
          <w:w w:val="90"/>
        </w:rPr>
        <w:t>brutality</w:t>
      </w:r>
      <w:r>
        <w:rPr>
          <w:color w:val="231F20"/>
          <w:spacing w:val="-3"/>
          <w:w w:val="90"/>
        </w:rPr>
        <w:t> </w:t>
      </w:r>
      <w:r>
        <w:rPr>
          <w:color w:val="231F20"/>
          <w:w w:val="90"/>
        </w:rPr>
        <w:t>converge.</w:t>
      </w:r>
      <w:r>
        <w:rPr>
          <w:color w:val="231F20"/>
          <w:spacing w:val="-3"/>
          <w:w w:val="90"/>
        </w:rPr>
        <w:t> </w:t>
      </w:r>
      <w:r>
        <w:rPr>
          <w:color w:val="231F20"/>
          <w:w w:val="90"/>
        </w:rPr>
        <w:t>Smith’s narrative offers a closer look into the sexual dimensions of white male </w:t>
      </w:r>
      <w:r>
        <w:rPr>
          <w:color w:val="231F20"/>
          <w:spacing w:val="-2"/>
          <w:w w:val="95"/>
        </w:rPr>
        <w:t>rage,</w:t>
      </w:r>
      <w:r>
        <w:rPr>
          <w:color w:val="231F20"/>
          <w:spacing w:val="-7"/>
          <w:w w:val="95"/>
        </w:rPr>
        <w:t> </w:t>
      </w:r>
      <w:r>
        <w:rPr>
          <w:color w:val="231F20"/>
          <w:spacing w:val="-2"/>
          <w:w w:val="95"/>
        </w:rPr>
        <w:t>obsession,</w:t>
      </w:r>
      <w:r>
        <w:rPr>
          <w:color w:val="231F20"/>
          <w:spacing w:val="-7"/>
          <w:w w:val="95"/>
        </w:rPr>
        <w:t> </w:t>
      </w:r>
      <w:r>
        <w:rPr>
          <w:color w:val="231F20"/>
          <w:spacing w:val="-2"/>
          <w:w w:val="95"/>
        </w:rPr>
        <w:t>and</w:t>
      </w:r>
      <w:r>
        <w:rPr>
          <w:color w:val="231F20"/>
          <w:spacing w:val="-7"/>
          <w:w w:val="95"/>
        </w:rPr>
        <w:t> </w:t>
      </w:r>
      <w:r>
        <w:rPr>
          <w:color w:val="231F20"/>
          <w:spacing w:val="-2"/>
          <w:w w:val="95"/>
        </w:rPr>
        <w:t>desire</w:t>
      </w:r>
      <w:r>
        <w:rPr>
          <w:color w:val="231F20"/>
          <w:spacing w:val="-7"/>
          <w:w w:val="95"/>
        </w:rPr>
        <w:t> </w:t>
      </w:r>
      <w:r>
        <w:rPr>
          <w:color w:val="231F20"/>
          <w:spacing w:val="-2"/>
          <w:w w:val="95"/>
        </w:rPr>
        <w:t>for</w:t>
      </w:r>
      <w:r>
        <w:rPr>
          <w:color w:val="231F20"/>
          <w:spacing w:val="-7"/>
          <w:w w:val="95"/>
        </w:rPr>
        <w:t> </w:t>
      </w:r>
      <w:r>
        <w:rPr>
          <w:color w:val="231F20"/>
          <w:spacing w:val="-2"/>
          <w:w w:val="95"/>
        </w:rPr>
        <w:t>black</w:t>
      </w:r>
      <w:r>
        <w:rPr>
          <w:color w:val="231F20"/>
          <w:spacing w:val="-7"/>
          <w:w w:val="95"/>
        </w:rPr>
        <w:t> </w:t>
      </w:r>
      <w:r>
        <w:rPr>
          <w:color w:val="231F20"/>
          <w:spacing w:val="-2"/>
          <w:w w:val="95"/>
        </w:rPr>
        <w:t>men</w:t>
      </w:r>
      <w:r>
        <w:rPr>
          <w:color w:val="231F20"/>
          <w:spacing w:val="-7"/>
          <w:w w:val="95"/>
        </w:rPr>
        <w:t> </w:t>
      </w:r>
      <w:r>
        <w:rPr>
          <w:color w:val="231F20"/>
          <w:spacing w:val="-2"/>
          <w:w w:val="95"/>
        </w:rPr>
        <w:t>during</w:t>
      </w:r>
      <w:r>
        <w:rPr>
          <w:color w:val="231F20"/>
          <w:spacing w:val="-7"/>
          <w:w w:val="95"/>
        </w:rPr>
        <w:t> </w:t>
      </w:r>
      <w:r>
        <w:rPr>
          <w:color w:val="231F20"/>
          <w:spacing w:val="-2"/>
          <w:w w:val="95"/>
        </w:rPr>
        <w:t>slavery.</w:t>
      </w:r>
      <w:r>
        <w:rPr>
          <w:color w:val="231F20"/>
          <w:spacing w:val="-7"/>
          <w:w w:val="95"/>
        </w:rPr>
        <w:t> </w:t>
      </w:r>
      <w:r>
        <w:rPr>
          <w:color w:val="231F20"/>
          <w:spacing w:val="-2"/>
          <w:w w:val="95"/>
        </w:rPr>
        <w:t>As</w:t>
      </w:r>
      <w:r>
        <w:rPr>
          <w:color w:val="231F20"/>
          <w:spacing w:val="-7"/>
          <w:w w:val="95"/>
        </w:rPr>
        <w:t> </w:t>
      </w:r>
      <w:r>
        <w:rPr>
          <w:color w:val="231F20"/>
          <w:spacing w:val="-2"/>
          <w:w w:val="95"/>
        </w:rPr>
        <w:t>a</w:t>
      </w:r>
      <w:r>
        <w:rPr>
          <w:color w:val="231F20"/>
          <w:spacing w:val="-7"/>
          <w:w w:val="95"/>
        </w:rPr>
        <w:t> </w:t>
      </w:r>
      <w:r>
        <w:rPr>
          <w:color w:val="231F20"/>
          <w:spacing w:val="-2"/>
          <w:w w:val="95"/>
        </w:rPr>
        <w:t>youth, </w:t>
      </w:r>
      <w:r>
        <w:rPr>
          <w:color w:val="231F20"/>
          <w:w w:val="95"/>
        </w:rPr>
        <w:t>Smith</w:t>
      </w:r>
      <w:r>
        <w:rPr>
          <w:color w:val="231F20"/>
          <w:spacing w:val="-7"/>
          <w:w w:val="95"/>
        </w:rPr>
        <w:t> </w:t>
      </w:r>
      <w:r>
        <w:rPr>
          <w:color w:val="231F20"/>
          <w:w w:val="95"/>
        </w:rPr>
        <w:t>works</w:t>
      </w:r>
      <w:r>
        <w:rPr>
          <w:color w:val="231F20"/>
          <w:spacing w:val="-7"/>
          <w:w w:val="95"/>
        </w:rPr>
        <w:t> </w:t>
      </w:r>
      <w:r>
        <w:rPr>
          <w:color w:val="231F20"/>
          <w:w w:val="95"/>
        </w:rPr>
        <w:t>on</w:t>
      </w:r>
      <w:r>
        <w:rPr>
          <w:color w:val="231F20"/>
          <w:spacing w:val="-7"/>
          <w:w w:val="95"/>
        </w:rPr>
        <w:t> </w:t>
      </w:r>
      <w:r>
        <w:rPr>
          <w:color w:val="231F20"/>
          <w:w w:val="95"/>
        </w:rPr>
        <w:t>the</w:t>
      </w:r>
      <w:r>
        <w:rPr>
          <w:color w:val="231F20"/>
          <w:spacing w:val="-7"/>
          <w:w w:val="95"/>
        </w:rPr>
        <w:t> </w:t>
      </w:r>
      <w:r>
        <w:rPr>
          <w:color w:val="231F20"/>
          <w:w w:val="95"/>
        </w:rPr>
        <w:t>Mitchell</w:t>
      </w:r>
      <w:r>
        <w:rPr>
          <w:color w:val="231F20"/>
          <w:spacing w:val="-7"/>
          <w:w w:val="95"/>
        </w:rPr>
        <w:t> </w:t>
      </w:r>
      <w:r>
        <w:rPr>
          <w:color w:val="231F20"/>
          <w:w w:val="95"/>
        </w:rPr>
        <w:t>plantation.</w:t>
      </w:r>
      <w:r>
        <w:rPr>
          <w:color w:val="231F20"/>
          <w:spacing w:val="-7"/>
          <w:w w:val="95"/>
        </w:rPr>
        <w:t> </w:t>
      </w:r>
      <w:r>
        <w:rPr>
          <w:color w:val="231F20"/>
          <w:w w:val="95"/>
        </w:rPr>
        <w:t>One</w:t>
      </w:r>
      <w:r>
        <w:rPr>
          <w:color w:val="231F20"/>
          <w:spacing w:val="-7"/>
          <w:w w:val="95"/>
        </w:rPr>
        <w:t> </w:t>
      </w:r>
      <w:r>
        <w:rPr>
          <w:color w:val="231F20"/>
          <w:w w:val="95"/>
        </w:rPr>
        <w:t>sunny</w:t>
      </w:r>
      <w:r>
        <w:rPr>
          <w:color w:val="231F20"/>
          <w:spacing w:val="-7"/>
          <w:w w:val="95"/>
        </w:rPr>
        <w:t> </w:t>
      </w:r>
      <w:r>
        <w:rPr>
          <w:color w:val="231F20"/>
          <w:w w:val="95"/>
        </w:rPr>
        <w:t>morning,</w:t>
      </w:r>
      <w:r>
        <w:rPr>
          <w:color w:val="231F20"/>
          <w:spacing w:val="-7"/>
          <w:w w:val="95"/>
        </w:rPr>
        <w:t> </w:t>
      </w:r>
      <w:r>
        <w:rPr>
          <w:color w:val="231F20"/>
          <w:w w:val="95"/>
        </w:rPr>
        <w:t>a</w:t>
      </w:r>
      <w:r>
        <w:rPr>
          <w:color w:val="231F20"/>
          <w:spacing w:val="-7"/>
          <w:w w:val="95"/>
        </w:rPr>
        <w:t> </w:t>
      </w:r>
      <w:r>
        <w:rPr>
          <w:color w:val="231F20"/>
          <w:w w:val="95"/>
        </w:rPr>
        <w:t>ship </w:t>
      </w:r>
      <w:r>
        <w:rPr>
          <w:color w:val="231F20"/>
          <w:spacing w:val="-2"/>
          <w:w w:val="95"/>
        </w:rPr>
        <w:t>captain</w:t>
      </w:r>
      <w:r>
        <w:rPr>
          <w:color w:val="231F20"/>
          <w:spacing w:val="-5"/>
          <w:w w:val="95"/>
        </w:rPr>
        <w:t> </w:t>
      </w:r>
      <w:r>
        <w:rPr>
          <w:color w:val="231F20"/>
          <w:spacing w:val="-2"/>
          <w:w w:val="95"/>
        </w:rPr>
        <w:t>comes</w:t>
      </w:r>
      <w:r>
        <w:rPr>
          <w:color w:val="231F20"/>
          <w:spacing w:val="-5"/>
          <w:w w:val="95"/>
        </w:rPr>
        <w:t> </w:t>
      </w:r>
      <w:r>
        <w:rPr>
          <w:color w:val="231F20"/>
          <w:spacing w:val="-2"/>
          <w:w w:val="95"/>
        </w:rPr>
        <w:t>to</w:t>
      </w:r>
      <w:r>
        <w:rPr>
          <w:color w:val="231F20"/>
          <w:spacing w:val="-5"/>
          <w:w w:val="95"/>
        </w:rPr>
        <w:t> </w:t>
      </w:r>
      <w:r>
        <w:rPr>
          <w:color w:val="231F20"/>
          <w:spacing w:val="-2"/>
          <w:w w:val="95"/>
        </w:rPr>
        <w:t>the</w:t>
      </w:r>
      <w:r>
        <w:rPr>
          <w:color w:val="231F20"/>
          <w:spacing w:val="-5"/>
          <w:w w:val="95"/>
        </w:rPr>
        <w:t> </w:t>
      </w:r>
      <w:r>
        <w:rPr>
          <w:color w:val="231F20"/>
          <w:spacing w:val="-2"/>
          <w:w w:val="95"/>
        </w:rPr>
        <w:t>Mitchell</w:t>
      </w:r>
      <w:r>
        <w:rPr>
          <w:color w:val="231F20"/>
          <w:spacing w:val="-5"/>
          <w:w w:val="95"/>
        </w:rPr>
        <w:t> </w:t>
      </w:r>
      <w:r>
        <w:rPr>
          <w:color w:val="231F20"/>
          <w:spacing w:val="-2"/>
          <w:w w:val="95"/>
        </w:rPr>
        <w:t>plantation</w:t>
      </w:r>
      <w:r>
        <w:rPr>
          <w:color w:val="231F20"/>
          <w:spacing w:val="-5"/>
          <w:w w:val="95"/>
        </w:rPr>
        <w:t> </w:t>
      </w:r>
      <w:r>
        <w:rPr>
          <w:color w:val="231F20"/>
          <w:spacing w:val="-2"/>
          <w:w w:val="95"/>
        </w:rPr>
        <w:t>to</w:t>
      </w:r>
      <w:r>
        <w:rPr>
          <w:color w:val="231F20"/>
          <w:spacing w:val="-5"/>
          <w:w w:val="95"/>
        </w:rPr>
        <w:t> </w:t>
      </w:r>
      <w:r>
        <w:rPr>
          <w:color w:val="231F20"/>
          <w:spacing w:val="-2"/>
          <w:w w:val="95"/>
        </w:rPr>
        <w:t>purchase</w:t>
      </w:r>
      <w:r>
        <w:rPr>
          <w:color w:val="231F20"/>
          <w:spacing w:val="-5"/>
          <w:w w:val="95"/>
        </w:rPr>
        <w:t> </w:t>
      </w:r>
      <w:r>
        <w:rPr>
          <w:color w:val="231F20"/>
          <w:spacing w:val="-2"/>
          <w:w w:val="95"/>
        </w:rPr>
        <w:t>grain.</w:t>
      </w:r>
      <w:r>
        <w:rPr>
          <w:color w:val="231F20"/>
          <w:spacing w:val="-5"/>
          <w:w w:val="95"/>
        </w:rPr>
        <w:t> </w:t>
      </w:r>
      <w:r>
        <w:rPr>
          <w:color w:val="231F20"/>
          <w:spacing w:val="-2"/>
          <w:w w:val="95"/>
        </w:rPr>
        <w:t>This</w:t>
      </w:r>
      <w:r>
        <w:rPr>
          <w:color w:val="231F20"/>
          <w:spacing w:val="-5"/>
          <w:w w:val="95"/>
        </w:rPr>
        <w:t> </w:t>
      </w:r>
      <w:r>
        <w:rPr>
          <w:color w:val="231F20"/>
          <w:spacing w:val="-2"/>
          <w:w w:val="95"/>
        </w:rPr>
        <w:t>man </w:t>
      </w:r>
      <w:r>
        <w:rPr>
          <w:color w:val="231F20"/>
          <w:w w:val="90"/>
        </w:rPr>
        <w:t>sees young Smith and admires his countenance. He wants to make the </w:t>
      </w:r>
      <w:r>
        <w:rPr>
          <w:color w:val="231F20"/>
          <w:spacing w:val="-2"/>
          <w:w w:val="95"/>
        </w:rPr>
        <w:t>youth</w:t>
      </w:r>
      <w:r>
        <w:rPr>
          <w:color w:val="231F20"/>
          <w:spacing w:val="-9"/>
          <w:w w:val="95"/>
        </w:rPr>
        <w:t> </w:t>
      </w:r>
      <w:r>
        <w:rPr>
          <w:color w:val="231F20"/>
          <w:spacing w:val="-2"/>
          <w:w w:val="95"/>
        </w:rPr>
        <w:t>into</w:t>
      </w:r>
      <w:r>
        <w:rPr>
          <w:color w:val="231F20"/>
          <w:spacing w:val="-9"/>
          <w:w w:val="95"/>
        </w:rPr>
        <w:t> </w:t>
      </w:r>
      <w:r>
        <w:rPr>
          <w:color w:val="231F20"/>
          <w:spacing w:val="-2"/>
          <w:w w:val="95"/>
        </w:rPr>
        <w:t>a</w:t>
      </w:r>
      <w:r>
        <w:rPr>
          <w:color w:val="231F20"/>
          <w:spacing w:val="-9"/>
          <w:w w:val="95"/>
        </w:rPr>
        <w:t> </w:t>
      </w:r>
      <w:r>
        <w:rPr>
          <w:color w:val="231F20"/>
          <w:spacing w:val="-2"/>
          <w:w w:val="95"/>
        </w:rPr>
        <w:t>sailor,</w:t>
      </w:r>
      <w:r>
        <w:rPr>
          <w:color w:val="231F20"/>
          <w:spacing w:val="-9"/>
          <w:w w:val="95"/>
        </w:rPr>
        <w:t> </w:t>
      </w:r>
      <w:r>
        <w:rPr>
          <w:color w:val="231F20"/>
          <w:spacing w:val="-2"/>
          <w:w w:val="95"/>
        </w:rPr>
        <w:t>initiate</w:t>
      </w:r>
      <w:r>
        <w:rPr>
          <w:color w:val="231F20"/>
          <w:spacing w:val="-9"/>
          <w:w w:val="95"/>
        </w:rPr>
        <w:t> </w:t>
      </w:r>
      <w:r>
        <w:rPr>
          <w:color w:val="231F20"/>
          <w:spacing w:val="-2"/>
          <w:w w:val="95"/>
        </w:rPr>
        <w:t>him</w:t>
      </w:r>
      <w:r>
        <w:rPr>
          <w:color w:val="231F20"/>
          <w:spacing w:val="-9"/>
          <w:w w:val="95"/>
        </w:rPr>
        <w:t> </w:t>
      </w:r>
      <w:r>
        <w:rPr>
          <w:color w:val="231F20"/>
          <w:spacing w:val="-2"/>
          <w:w w:val="95"/>
        </w:rPr>
        <w:t>into</w:t>
      </w:r>
      <w:r>
        <w:rPr>
          <w:color w:val="231F20"/>
          <w:spacing w:val="-9"/>
          <w:w w:val="95"/>
        </w:rPr>
        <w:t> </w:t>
      </w:r>
      <w:r>
        <w:rPr>
          <w:color w:val="231F20"/>
          <w:spacing w:val="-2"/>
          <w:w w:val="95"/>
        </w:rPr>
        <w:t>the</w:t>
      </w:r>
      <w:r>
        <w:rPr>
          <w:color w:val="231F20"/>
          <w:spacing w:val="-9"/>
          <w:w w:val="95"/>
        </w:rPr>
        <w:t> </w:t>
      </w:r>
      <w:r>
        <w:rPr>
          <w:color w:val="231F20"/>
          <w:spacing w:val="-2"/>
          <w:w w:val="95"/>
        </w:rPr>
        <w:t>rigors</w:t>
      </w:r>
      <w:r>
        <w:rPr>
          <w:color w:val="231F20"/>
          <w:spacing w:val="-9"/>
          <w:w w:val="95"/>
        </w:rPr>
        <w:t> </w:t>
      </w:r>
      <w:r>
        <w:rPr>
          <w:color w:val="231F20"/>
          <w:spacing w:val="-2"/>
          <w:w w:val="95"/>
        </w:rPr>
        <w:t>and</w:t>
      </w:r>
      <w:r>
        <w:rPr>
          <w:color w:val="231F20"/>
          <w:spacing w:val="-9"/>
          <w:w w:val="95"/>
        </w:rPr>
        <w:t> </w:t>
      </w:r>
      <w:r>
        <w:rPr>
          <w:color w:val="231F20"/>
          <w:spacing w:val="-2"/>
          <w:w w:val="95"/>
        </w:rPr>
        <w:t>challenges</w:t>
      </w:r>
      <w:r>
        <w:rPr>
          <w:color w:val="231F20"/>
          <w:spacing w:val="-9"/>
          <w:w w:val="95"/>
        </w:rPr>
        <w:t> </w:t>
      </w:r>
      <w:r>
        <w:rPr>
          <w:color w:val="231F20"/>
          <w:spacing w:val="-2"/>
          <w:w w:val="95"/>
        </w:rPr>
        <w:t>of</w:t>
      </w:r>
      <w:r>
        <w:rPr>
          <w:color w:val="231F20"/>
          <w:spacing w:val="-9"/>
          <w:w w:val="95"/>
        </w:rPr>
        <w:t> </w:t>
      </w:r>
      <w:r>
        <w:rPr>
          <w:color w:val="231F20"/>
          <w:spacing w:val="-2"/>
          <w:w w:val="95"/>
        </w:rPr>
        <w:t>man- </w:t>
      </w:r>
      <w:r>
        <w:rPr>
          <w:color w:val="231F20"/>
          <w:w w:val="90"/>
        </w:rPr>
        <w:t>hood</w:t>
      </w:r>
      <w:r>
        <w:rPr>
          <w:color w:val="231F20"/>
          <w:spacing w:val="-6"/>
          <w:w w:val="90"/>
        </w:rPr>
        <w:t> </w:t>
      </w:r>
      <w:r>
        <w:rPr>
          <w:color w:val="231F20"/>
          <w:w w:val="90"/>
        </w:rPr>
        <w:t>at</w:t>
      </w:r>
      <w:r>
        <w:rPr>
          <w:color w:val="231F20"/>
          <w:spacing w:val="-6"/>
          <w:w w:val="90"/>
        </w:rPr>
        <w:t> </w:t>
      </w:r>
      <w:r>
        <w:rPr>
          <w:color w:val="231F20"/>
          <w:w w:val="90"/>
        </w:rPr>
        <w:t>sea.</w:t>
      </w:r>
      <w:r>
        <w:rPr>
          <w:color w:val="231F20"/>
          <w:spacing w:val="-6"/>
          <w:w w:val="90"/>
        </w:rPr>
        <w:t> </w:t>
      </w:r>
      <w:r>
        <w:rPr>
          <w:color w:val="231F20"/>
          <w:w w:val="90"/>
        </w:rPr>
        <w:t>Master</w:t>
      </w:r>
      <w:r>
        <w:rPr>
          <w:color w:val="231F20"/>
          <w:spacing w:val="-6"/>
          <w:w w:val="90"/>
        </w:rPr>
        <w:t> </w:t>
      </w:r>
      <w:r>
        <w:rPr>
          <w:color w:val="231F20"/>
          <w:w w:val="90"/>
        </w:rPr>
        <w:t>Mitchell</w:t>
      </w:r>
      <w:r>
        <w:rPr>
          <w:color w:val="231F20"/>
          <w:spacing w:val="-6"/>
          <w:w w:val="90"/>
        </w:rPr>
        <w:t> </w:t>
      </w:r>
      <w:r>
        <w:rPr>
          <w:color w:val="231F20"/>
          <w:w w:val="90"/>
        </w:rPr>
        <w:t>consents,</w:t>
      </w:r>
      <w:r>
        <w:rPr>
          <w:color w:val="231F20"/>
          <w:spacing w:val="-6"/>
          <w:w w:val="90"/>
        </w:rPr>
        <w:t> </w:t>
      </w:r>
      <w:r>
        <w:rPr>
          <w:color w:val="231F20"/>
          <w:w w:val="90"/>
        </w:rPr>
        <w:t>and</w:t>
      </w:r>
      <w:r>
        <w:rPr>
          <w:color w:val="231F20"/>
          <w:spacing w:val="-6"/>
          <w:w w:val="90"/>
        </w:rPr>
        <w:t> </w:t>
      </w:r>
      <w:r>
        <w:rPr>
          <w:color w:val="231F20"/>
          <w:w w:val="90"/>
        </w:rPr>
        <w:t>Smith,</w:t>
      </w:r>
      <w:r>
        <w:rPr>
          <w:color w:val="231F20"/>
          <w:spacing w:val="-6"/>
          <w:w w:val="90"/>
        </w:rPr>
        <w:t> </w:t>
      </w:r>
      <w:r>
        <w:rPr>
          <w:color w:val="231F20"/>
          <w:w w:val="90"/>
        </w:rPr>
        <w:t>who</w:t>
      </w:r>
      <w:r>
        <w:rPr>
          <w:color w:val="231F20"/>
          <w:spacing w:val="-6"/>
          <w:w w:val="90"/>
        </w:rPr>
        <w:t> </w:t>
      </w:r>
      <w:r>
        <w:rPr>
          <w:color w:val="231F20"/>
          <w:w w:val="90"/>
        </w:rPr>
        <w:t>has</w:t>
      </w:r>
      <w:r>
        <w:rPr>
          <w:color w:val="231F20"/>
          <w:spacing w:val="-6"/>
          <w:w w:val="90"/>
        </w:rPr>
        <w:t> </w:t>
      </w:r>
      <w:r>
        <w:rPr>
          <w:color w:val="231F20"/>
          <w:w w:val="90"/>
        </w:rPr>
        <w:t>years</w:t>
      </w:r>
      <w:r>
        <w:rPr>
          <w:color w:val="231F20"/>
          <w:spacing w:val="-6"/>
          <w:w w:val="90"/>
        </w:rPr>
        <w:t> </w:t>
      </w:r>
      <w:r>
        <w:rPr>
          <w:color w:val="231F20"/>
          <w:w w:val="90"/>
        </w:rPr>
        <w:t>earlier lost</w:t>
      </w:r>
      <w:r>
        <w:rPr>
          <w:color w:val="231F20"/>
          <w:spacing w:val="-3"/>
          <w:w w:val="90"/>
        </w:rPr>
        <w:t> </w:t>
      </w:r>
      <w:r>
        <w:rPr>
          <w:color w:val="231F20"/>
          <w:w w:val="90"/>
        </w:rPr>
        <w:t>his</w:t>
      </w:r>
      <w:r>
        <w:rPr>
          <w:color w:val="231F20"/>
          <w:spacing w:val="-3"/>
          <w:w w:val="90"/>
        </w:rPr>
        <w:t> </w:t>
      </w:r>
      <w:r>
        <w:rPr>
          <w:color w:val="231F20"/>
          <w:w w:val="90"/>
        </w:rPr>
        <w:t>mother</w:t>
      </w:r>
      <w:r>
        <w:rPr>
          <w:color w:val="231F20"/>
          <w:spacing w:val="-3"/>
          <w:w w:val="90"/>
        </w:rPr>
        <w:t> </w:t>
      </w:r>
      <w:r>
        <w:rPr>
          <w:color w:val="231F20"/>
          <w:w w:val="90"/>
        </w:rPr>
        <w:t>and</w:t>
      </w:r>
      <w:r>
        <w:rPr>
          <w:color w:val="231F20"/>
          <w:spacing w:val="-3"/>
          <w:w w:val="90"/>
        </w:rPr>
        <w:t> </w:t>
      </w:r>
      <w:r>
        <w:rPr>
          <w:color w:val="231F20"/>
          <w:w w:val="90"/>
        </w:rPr>
        <w:t>father,</w:t>
      </w:r>
      <w:r>
        <w:rPr>
          <w:color w:val="231F20"/>
          <w:spacing w:val="-3"/>
          <w:w w:val="90"/>
        </w:rPr>
        <w:t> </w:t>
      </w:r>
      <w:r>
        <w:rPr>
          <w:color w:val="231F20"/>
          <w:w w:val="90"/>
        </w:rPr>
        <w:t>looks</w:t>
      </w:r>
      <w:r>
        <w:rPr>
          <w:color w:val="231F20"/>
          <w:spacing w:val="-3"/>
          <w:w w:val="90"/>
        </w:rPr>
        <w:t> </w:t>
      </w:r>
      <w:r>
        <w:rPr>
          <w:color w:val="231F20"/>
          <w:w w:val="90"/>
        </w:rPr>
        <w:t>forward</w:t>
      </w:r>
      <w:r>
        <w:rPr>
          <w:color w:val="231F20"/>
          <w:spacing w:val="-3"/>
          <w:w w:val="90"/>
        </w:rPr>
        <w:t> </w:t>
      </w:r>
      <w:r>
        <w:rPr>
          <w:color w:val="231F20"/>
          <w:w w:val="90"/>
        </w:rPr>
        <w:t>to</w:t>
      </w:r>
      <w:r>
        <w:rPr>
          <w:color w:val="231F20"/>
          <w:spacing w:val="-3"/>
          <w:w w:val="90"/>
        </w:rPr>
        <w:t> </w:t>
      </w:r>
      <w:r>
        <w:rPr>
          <w:color w:val="231F20"/>
          <w:w w:val="90"/>
        </w:rPr>
        <w:t>a</w:t>
      </w:r>
      <w:r>
        <w:rPr>
          <w:color w:val="231F20"/>
          <w:spacing w:val="-3"/>
          <w:w w:val="90"/>
        </w:rPr>
        <w:t> </w:t>
      </w:r>
      <w:r>
        <w:rPr>
          <w:color w:val="231F20"/>
          <w:w w:val="90"/>
        </w:rPr>
        <w:t>new</w:t>
      </w:r>
      <w:r>
        <w:rPr>
          <w:color w:val="231F20"/>
          <w:spacing w:val="-3"/>
          <w:w w:val="90"/>
        </w:rPr>
        <w:t> </w:t>
      </w:r>
      <w:r>
        <w:rPr>
          <w:color w:val="231F20"/>
          <w:w w:val="90"/>
        </w:rPr>
        <w:t>environment,</w:t>
      </w:r>
      <w:r>
        <w:rPr>
          <w:color w:val="231F20"/>
          <w:spacing w:val="-3"/>
          <w:w w:val="90"/>
        </w:rPr>
        <w:t> </w:t>
      </w:r>
      <w:r>
        <w:rPr>
          <w:color w:val="231F20"/>
          <w:w w:val="90"/>
        </w:rPr>
        <w:t>a</w:t>
      </w:r>
      <w:r>
        <w:rPr>
          <w:color w:val="231F20"/>
          <w:spacing w:val="-3"/>
          <w:w w:val="90"/>
        </w:rPr>
        <w:t> </w:t>
      </w:r>
      <w:r>
        <w:rPr>
          <w:color w:val="231F20"/>
          <w:w w:val="90"/>
        </w:rPr>
        <w:t>tem- porary</w:t>
      </w:r>
      <w:r>
        <w:rPr>
          <w:color w:val="231F20"/>
          <w:spacing w:val="-6"/>
          <w:w w:val="90"/>
        </w:rPr>
        <w:t> </w:t>
      </w:r>
      <w:r>
        <w:rPr>
          <w:color w:val="231F20"/>
          <w:w w:val="90"/>
        </w:rPr>
        <w:t>respite</w:t>
      </w:r>
      <w:r>
        <w:rPr>
          <w:color w:val="231F20"/>
          <w:spacing w:val="-6"/>
          <w:w w:val="90"/>
        </w:rPr>
        <w:t> </w:t>
      </w:r>
      <w:r>
        <w:rPr>
          <w:color w:val="231F20"/>
          <w:w w:val="90"/>
        </w:rPr>
        <w:t>from</w:t>
      </w:r>
      <w:r>
        <w:rPr>
          <w:color w:val="231F20"/>
          <w:spacing w:val="-6"/>
          <w:w w:val="90"/>
        </w:rPr>
        <w:t> </w:t>
      </w:r>
      <w:r>
        <w:rPr>
          <w:color w:val="231F20"/>
          <w:w w:val="90"/>
        </w:rPr>
        <w:t>milking</w:t>
      </w:r>
      <w:r>
        <w:rPr>
          <w:color w:val="231F20"/>
          <w:spacing w:val="-6"/>
          <w:w w:val="90"/>
        </w:rPr>
        <w:t> </w:t>
      </w:r>
      <w:r>
        <w:rPr>
          <w:color w:val="231F20"/>
          <w:w w:val="90"/>
        </w:rPr>
        <w:t>calves</w:t>
      </w:r>
      <w:r>
        <w:rPr>
          <w:color w:val="231F20"/>
          <w:spacing w:val="-6"/>
          <w:w w:val="90"/>
        </w:rPr>
        <w:t> </w:t>
      </w:r>
      <w:r>
        <w:rPr>
          <w:color w:val="231F20"/>
          <w:w w:val="90"/>
        </w:rPr>
        <w:t>and</w:t>
      </w:r>
      <w:r>
        <w:rPr>
          <w:color w:val="231F20"/>
          <w:spacing w:val="-6"/>
          <w:w w:val="90"/>
        </w:rPr>
        <w:t> </w:t>
      </w:r>
      <w:r>
        <w:rPr>
          <w:color w:val="231F20"/>
          <w:w w:val="90"/>
        </w:rPr>
        <w:t>his</w:t>
      </w:r>
      <w:r>
        <w:rPr>
          <w:color w:val="231F20"/>
          <w:spacing w:val="-6"/>
          <w:w w:val="90"/>
        </w:rPr>
        <w:t> </w:t>
      </w:r>
      <w:r>
        <w:rPr>
          <w:color w:val="231F20"/>
          <w:w w:val="90"/>
        </w:rPr>
        <w:t>other</w:t>
      </w:r>
      <w:r>
        <w:rPr>
          <w:color w:val="231F20"/>
          <w:spacing w:val="-6"/>
          <w:w w:val="90"/>
        </w:rPr>
        <w:t> </w:t>
      </w:r>
      <w:r>
        <w:rPr>
          <w:color w:val="231F20"/>
          <w:w w:val="90"/>
        </w:rPr>
        <w:t>domestic</w:t>
      </w:r>
      <w:r>
        <w:rPr>
          <w:color w:val="231F20"/>
          <w:spacing w:val="-6"/>
          <w:w w:val="90"/>
        </w:rPr>
        <w:t> </w:t>
      </w:r>
      <w:r>
        <w:rPr>
          <w:color w:val="231F20"/>
          <w:w w:val="90"/>
        </w:rPr>
        <w:t>chores</w:t>
      </w:r>
      <w:r>
        <w:rPr>
          <w:color w:val="231F20"/>
          <w:spacing w:val="-6"/>
          <w:w w:val="90"/>
        </w:rPr>
        <w:t> </w:t>
      </w:r>
      <w:r>
        <w:rPr>
          <w:color w:val="231F20"/>
          <w:w w:val="90"/>
        </w:rPr>
        <w:t>in</w:t>
      </w:r>
      <w:r>
        <w:rPr>
          <w:color w:val="231F20"/>
          <w:spacing w:val="-6"/>
          <w:w w:val="90"/>
        </w:rPr>
        <w:t> </w:t>
      </w:r>
      <w:r>
        <w:rPr>
          <w:color w:val="231F20"/>
          <w:w w:val="90"/>
        </w:rPr>
        <w:t>the </w:t>
      </w:r>
      <w:r>
        <w:rPr>
          <w:color w:val="231F20"/>
          <w:spacing w:val="-2"/>
          <w:w w:val="95"/>
        </w:rPr>
        <w:t>master’s</w:t>
      </w:r>
      <w:r>
        <w:rPr>
          <w:color w:val="231F20"/>
          <w:spacing w:val="-9"/>
          <w:w w:val="95"/>
        </w:rPr>
        <w:t> </w:t>
      </w:r>
      <w:r>
        <w:rPr>
          <w:color w:val="231F20"/>
          <w:spacing w:val="-2"/>
          <w:w w:val="95"/>
        </w:rPr>
        <w:t>“great</w:t>
      </w:r>
      <w:r>
        <w:rPr>
          <w:color w:val="231F20"/>
          <w:spacing w:val="-9"/>
          <w:w w:val="95"/>
        </w:rPr>
        <w:t> </w:t>
      </w:r>
      <w:r>
        <w:rPr>
          <w:color w:val="231F20"/>
          <w:spacing w:val="-2"/>
          <w:w w:val="95"/>
        </w:rPr>
        <w:t>house.”</w:t>
      </w:r>
      <w:hyperlink w:history="true" w:anchor="_bookmark264">
        <w:r>
          <w:rPr>
            <w:color w:val="231F20"/>
            <w:spacing w:val="-2"/>
            <w:w w:val="95"/>
            <w:position w:val="7"/>
            <w:sz w:val="12"/>
          </w:rPr>
          <w:t>54</w:t>
        </w:r>
      </w:hyperlink>
    </w:p>
    <w:p>
      <w:pPr>
        <w:pStyle w:val="BodyText"/>
        <w:spacing w:line="225" w:lineRule="auto"/>
        <w:ind w:left="118" w:right="111" w:firstLine="239"/>
      </w:pPr>
      <w:r>
        <w:rPr>
          <w:color w:val="231F20"/>
          <w:spacing w:val="-2"/>
        </w:rPr>
        <w:t>Smith</w:t>
      </w:r>
      <w:r>
        <w:rPr>
          <w:color w:val="231F20"/>
          <w:spacing w:val="-6"/>
        </w:rPr>
        <w:t> </w:t>
      </w:r>
      <w:r>
        <w:rPr>
          <w:color w:val="231F20"/>
          <w:spacing w:val="-2"/>
        </w:rPr>
        <w:t>will</w:t>
      </w:r>
      <w:r>
        <w:rPr>
          <w:color w:val="231F20"/>
          <w:spacing w:val="-6"/>
        </w:rPr>
        <w:t> </w:t>
      </w:r>
      <w:r>
        <w:rPr>
          <w:color w:val="231F20"/>
          <w:spacing w:val="-2"/>
        </w:rPr>
        <w:t>soon</w:t>
      </w:r>
      <w:r>
        <w:rPr>
          <w:color w:val="231F20"/>
          <w:spacing w:val="-6"/>
        </w:rPr>
        <w:t> </w:t>
      </w:r>
      <w:r>
        <w:rPr>
          <w:color w:val="231F20"/>
          <w:spacing w:val="-2"/>
        </w:rPr>
        <w:t>learn,</w:t>
      </w:r>
      <w:r>
        <w:rPr>
          <w:color w:val="231F20"/>
          <w:spacing w:val="-6"/>
        </w:rPr>
        <w:t> </w:t>
      </w:r>
      <w:r>
        <w:rPr>
          <w:color w:val="231F20"/>
          <w:spacing w:val="-2"/>
        </w:rPr>
        <w:t>though,</w:t>
      </w:r>
      <w:r>
        <w:rPr>
          <w:color w:val="231F20"/>
          <w:spacing w:val="-6"/>
        </w:rPr>
        <w:t> </w:t>
      </w:r>
      <w:r>
        <w:rPr>
          <w:color w:val="231F20"/>
          <w:spacing w:val="-2"/>
        </w:rPr>
        <w:t>that</w:t>
      </w:r>
      <w:r>
        <w:rPr>
          <w:color w:val="231F20"/>
          <w:spacing w:val="-6"/>
        </w:rPr>
        <w:t> </w:t>
      </w:r>
      <w:r>
        <w:rPr>
          <w:color w:val="231F20"/>
          <w:spacing w:val="-2"/>
        </w:rPr>
        <w:t>his</w:t>
      </w:r>
      <w:r>
        <w:rPr>
          <w:color w:val="231F20"/>
          <w:spacing w:val="-6"/>
        </w:rPr>
        <w:t> </w:t>
      </w:r>
      <w:r>
        <w:rPr>
          <w:color w:val="231F20"/>
          <w:spacing w:val="-2"/>
        </w:rPr>
        <w:t>culinary</w:t>
      </w:r>
      <w:r>
        <w:rPr>
          <w:color w:val="231F20"/>
          <w:spacing w:val="-6"/>
        </w:rPr>
        <w:t> </w:t>
      </w:r>
      <w:r>
        <w:rPr>
          <w:color w:val="231F20"/>
          <w:spacing w:val="-2"/>
        </w:rPr>
        <w:t>responsibilities </w:t>
      </w:r>
      <w:r>
        <w:rPr>
          <w:color w:val="231F20"/>
          <w:w w:val="90"/>
        </w:rPr>
        <w:t>involve much more than food preparation. In addition to choosing the </w:t>
      </w:r>
      <w:r>
        <w:rPr>
          <w:color w:val="231F20"/>
          <w:w w:val="95"/>
        </w:rPr>
        <w:t>young</w:t>
      </w:r>
      <w:r>
        <w:rPr>
          <w:color w:val="231F20"/>
          <w:spacing w:val="-9"/>
          <w:w w:val="95"/>
        </w:rPr>
        <w:t> </w:t>
      </w:r>
      <w:r>
        <w:rPr>
          <w:color w:val="231F20"/>
          <w:w w:val="95"/>
        </w:rPr>
        <w:t>slave</w:t>
      </w:r>
      <w:r>
        <w:rPr>
          <w:color w:val="231F20"/>
          <w:spacing w:val="-9"/>
          <w:w w:val="95"/>
        </w:rPr>
        <w:t> </w:t>
      </w:r>
      <w:r>
        <w:rPr>
          <w:color w:val="231F20"/>
          <w:w w:val="95"/>
        </w:rPr>
        <w:t>to</w:t>
      </w:r>
      <w:r>
        <w:rPr>
          <w:color w:val="231F20"/>
          <w:spacing w:val="-9"/>
          <w:w w:val="95"/>
        </w:rPr>
        <w:t> </w:t>
      </w:r>
      <w:r>
        <w:rPr>
          <w:color w:val="231F20"/>
          <w:w w:val="95"/>
        </w:rPr>
        <w:t>feed</w:t>
      </w:r>
      <w:r>
        <w:rPr>
          <w:color w:val="231F20"/>
          <w:spacing w:val="-9"/>
          <w:w w:val="95"/>
        </w:rPr>
        <w:t> </w:t>
      </w:r>
      <w:r>
        <w:rPr>
          <w:color w:val="231F20"/>
          <w:w w:val="95"/>
        </w:rPr>
        <w:t>his</w:t>
      </w:r>
      <w:r>
        <w:rPr>
          <w:color w:val="231F20"/>
          <w:spacing w:val="-9"/>
          <w:w w:val="95"/>
        </w:rPr>
        <w:t> </w:t>
      </w:r>
      <w:r>
        <w:rPr>
          <w:color w:val="231F20"/>
          <w:w w:val="95"/>
        </w:rPr>
        <w:t>physical</w:t>
      </w:r>
      <w:r>
        <w:rPr>
          <w:color w:val="231F20"/>
          <w:spacing w:val="-9"/>
          <w:w w:val="95"/>
        </w:rPr>
        <w:t> </w:t>
      </w:r>
      <w:r>
        <w:rPr>
          <w:color w:val="231F20"/>
          <w:w w:val="95"/>
        </w:rPr>
        <w:t>hunger,</w:t>
      </w:r>
      <w:r>
        <w:rPr>
          <w:color w:val="231F20"/>
          <w:spacing w:val="-9"/>
          <w:w w:val="95"/>
        </w:rPr>
        <w:t> </w:t>
      </w:r>
      <w:r>
        <w:rPr>
          <w:color w:val="231F20"/>
          <w:w w:val="95"/>
        </w:rPr>
        <w:t>the</w:t>
      </w:r>
      <w:r>
        <w:rPr>
          <w:color w:val="231F20"/>
          <w:spacing w:val="-9"/>
          <w:w w:val="95"/>
        </w:rPr>
        <w:t> </w:t>
      </w:r>
      <w:r>
        <w:rPr>
          <w:color w:val="231F20"/>
          <w:w w:val="95"/>
        </w:rPr>
        <w:t>captain</w:t>
      </w:r>
      <w:r>
        <w:rPr>
          <w:color w:val="231F20"/>
          <w:spacing w:val="-9"/>
          <w:w w:val="95"/>
        </w:rPr>
        <w:t> </w:t>
      </w:r>
      <w:r>
        <w:rPr>
          <w:color w:val="231F20"/>
          <w:w w:val="95"/>
        </w:rPr>
        <w:t>has</w:t>
      </w:r>
      <w:r>
        <w:rPr>
          <w:color w:val="231F20"/>
          <w:spacing w:val="-9"/>
          <w:w w:val="95"/>
        </w:rPr>
        <w:t> </w:t>
      </w:r>
      <w:r>
        <w:rPr>
          <w:color w:val="231F20"/>
          <w:w w:val="95"/>
        </w:rPr>
        <w:t>also</w:t>
      </w:r>
      <w:r>
        <w:rPr>
          <w:color w:val="231F20"/>
          <w:spacing w:val="-9"/>
          <w:w w:val="95"/>
        </w:rPr>
        <w:t> </w:t>
      </w:r>
      <w:r>
        <w:rPr>
          <w:color w:val="231F20"/>
          <w:w w:val="95"/>
        </w:rPr>
        <w:t>chosen </w:t>
      </w:r>
      <w:r>
        <w:rPr>
          <w:color w:val="231F20"/>
          <w:w w:val="90"/>
        </w:rPr>
        <w:t>Smith to fulfill other despotic hungers. One morning after the ship has docked in Richmond, Virginia, the captain and a shipmate go to town. The</w:t>
      </w:r>
      <w:r>
        <w:rPr>
          <w:color w:val="231F20"/>
          <w:spacing w:val="-4"/>
          <w:w w:val="90"/>
        </w:rPr>
        <w:t> </w:t>
      </w:r>
      <w:r>
        <w:rPr>
          <w:color w:val="231F20"/>
          <w:w w:val="90"/>
        </w:rPr>
        <w:t>captain</w:t>
      </w:r>
      <w:r>
        <w:rPr>
          <w:color w:val="231F20"/>
          <w:spacing w:val="-4"/>
          <w:w w:val="90"/>
        </w:rPr>
        <w:t> </w:t>
      </w:r>
      <w:r>
        <w:rPr>
          <w:color w:val="231F20"/>
          <w:w w:val="90"/>
        </w:rPr>
        <w:t>leaves</w:t>
      </w:r>
      <w:r>
        <w:rPr>
          <w:color w:val="231F20"/>
          <w:spacing w:val="-4"/>
          <w:w w:val="90"/>
        </w:rPr>
        <w:t> </w:t>
      </w:r>
      <w:r>
        <w:rPr>
          <w:color w:val="231F20"/>
          <w:w w:val="90"/>
        </w:rPr>
        <w:t>Smith</w:t>
      </w:r>
      <w:r>
        <w:rPr>
          <w:color w:val="231F20"/>
          <w:spacing w:val="-4"/>
          <w:w w:val="90"/>
        </w:rPr>
        <w:t> </w:t>
      </w:r>
      <w:r>
        <w:rPr>
          <w:color w:val="231F20"/>
          <w:w w:val="90"/>
        </w:rPr>
        <w:t>with</w:t>
      </w:r>
      <w:r>
        <w:rPr>
          <w:color w:val="231F20"/>
          <w:spacing w:val="-4"/>
          <w:w w:val="90"/>
        </w:rPr>
        <w:t> </w:t>
      </w:r>
      <w:r>
        <w:rPr>
          <w:color w:val="231F20"/>
          <w:w w:val="90"/>
        </w:rPr>
        <w:t>orders</w:t>
      </w:r>
      <w:r>
        <w:rPr>
          <w:color w:val="231F20"/>
          <w:spacing w:val="-4"/>
          <w:w w:val="90"/>
        </w:rPr>
        <w:t> </w:t>
      </w:r>
      <w:r>
        <w:rPr>
          <w:color w:val="231F20"/>
          <w:w w:val="90"/>
        </w:rPr>
        <w:t>to</w:t>
      </w:r>
      <w:r>
        <w:rPr>
          <w:color w:val="231F20"/>
          <w:spacing w:val="-4"/>
          <w:w w:val="90"/>
        </w:rPr>
        <w:t> </w:t>
      </w:r>
      <w:r>
        <w:rPr>
          <w:color w:val="231F20"/>
          <w:w w:val="90"/>
        </w:rPr>
        <w:t>prepare</w:t>
      </w:r>
      <w:r>
        <w:rPr>
          <w:color w:val="231F20"/>
          <w:spacing w:val="-4"/>
          <w:w w:val="90"/>
        </w:rPr>
        <w:t> </w:t>
      </w:r>
      <w:r>
        <w:rPr>
          <w:color w:val="231F20"/>
          <w:w w:val="90"/>
        </w:rPr>
        <w:t>his</w:t>
      </w:r>
      <w:r>
        <w:rPr>
          <w:color w:val="231F20"/>
          <w:spacing w:val="-4"/>
          <w:w w:val="90"/>
        </w:rPr>
        <w:t> </w:t>
      </w:r>
      <w:r>
        <w:rPr>
          <w:color w:val="231F20"/>
          <w:w w:val="90"/>
        </w:rPr>
        <w:t>breakfast</w:t>
      </w:r>
      <w:r>
        <w:rPr>
          <w:color w:val="231F20"/>
          <w:spacing w:val="-4"/>
          <w:w w:val="90"/>
        </w:rPr>
        <w:t> </w:t>
      </w:r>
      <w:r>
        <w:rPr>
          <w:color w:val="231F20"/>
          <w:w w:val="90"/>
        </w:rPr>
        <w:t>and</w:t>
      </w:r>
      <w:r>
        <w:rPr>
          <w:color w:val="231F20"/>
          <w:spacing w:val="-4"/>
          <w:w w:val="90"/>
        </w:rPr>
        <w:t> </w:t>
      </w:r>
      <w:r>
        <w:rPr>
          <w:color w:val="231F20"/>
          <w:w w:val="90"/>
        </w:rPr>
        <w:t>have it</w:t>
      </w:r>
      <w:r>
        <w:rPr>
          <w:color w:val="231F20"/>
          <w:spacing w:val="-9"/>
          <w:w w:val="90"/>
        </w:rPr>
        <w:t> </w:t>
      </w:r>
      <w:r>
        <w:rPr>
          <w:color w:val="231F20"/>
          <w:w w:val="90"/>
        </w:rPr>
        <w:t>ready</w:t>
      </w:r>
      <w:r>
        <w:rPr>
          <w:color w:val="231F20"/>
          <w:spacing w:val="-8"/>
          <w:w w:val="90"/>
        </w:rPr>
        <w:t> </w:t>
      </w:r>
      <w:r>
        <w:rPr>
          <w:color w:val="231F20"/>
          <w:w w:val="90"/>
        </w:rPr>
        <w:t>upon</w:t>
      </w:r>
      <w:r>
        <w:rPr>
          <w:color w:val="231F20"/>
          <w:spacing w:val="-8"/>
          <w:w w:val="90"/>
        </w:rPr>
        <w:t> </w:t>
      </w:r>
      <w:r>
        <w:rPr>
          <w:color w:val="231F20"/>
          <w:w w:val="90"/>
        </w:rPr>
        <w:t>his</w:t>
      </w:r>
      <w:r>
        <w:rPr>
          <w:color w:val="231F20"/>
          <w:spacing w:val="-8"/>
          <w:w w:val="90"/>
        </w:rPr>
        <w:t> </w:t>
      </w:r>
      <w:r>
        <w:rPr>
          <w:color w:val="231F20"/>
          <w:w w:val="90"/>
        </w:rPr>
        <w:t>return.</w:t>
      </w:r>
      <w:r>
        <w:rPr>
          <w:color w:val="231F20"/>
          <w:spacing w:val="-9"/>
          <w:w w:val="90"/>
        </w:rPr>
        <w:t> </w:t>
      </w:r>
      <w:r>
        <w:rPr>
          <w:color w:val="231F20"/>
          <w:w w:val="90"/>
        </w:rPr>
        <w:t>It</w:t>
      </w:r>
      <w:r>
        <w:rPr>
          <w:color w:val="231F20"/>
          <w:spacing w:val="-8"/>
          <w:w w:val="90"/>
        </w:rPr>
        <w:t> </w:t>
      </w:r>
      <w:r>
        <w:rPr>
          <w:color w:val="231F20"/>
          <w:w w:val="90"/>
        </w:rPr>
        <w:t>is</w:t>
      </w:r>
      <w:r>
        <w:rPr>
          <w:color w:val="231F20"/>
          <w:spacing w:val="-8"/>
          <w:w w:val="90"/>
        </w:rPr>
        <w:t> </w:t>
      </w:r>
      <w:r>
        <w:rPr>
          <w:color w:val="231F20"/>
          <w:w w:val="90"/>
        </w:rPr>
        <w:t>ice</w:t>
      </w:r>
      <w:r>
        <w:rPr>
          <w:color w:val="231F20"/>
          <w:spacing w:val="-8"/>
          <w:w w:val="90"/>
        </w:rPr>
        <w:t> </w:t>
      </w:r>
      <w:r>
        <w:rPr>
          <w:color w:val="231F20"/>
          <w:w w:val="90"/>
        </w:rPr>
        <w:t>cold</w:t>
      </w:r>
      <w:r>
        <w:rPr>
          <w:color w:val="231F20"/>
          <w:spacing w:val="-9"/>
          <w:w w:val="90"/>
        </w:rPr>
        <w:t> </w:t>
      </w:r>
      <w:r>
        <w:rPr>
          <w:color w:val="231F20"/>
          <w:w w:val="90"/>
        </w:rPr>
        <w:t>and</w:t>
      </w:r>
      <w:r>
        <w:rPr>
          <w:color w:val="231F20"/>
          <w:spacing w:val="-8"/>
          <w:w w:val="90"/>
        </w:rPr>
        <w:t> </w:t>
      </w:r>
      <w:r>
        <w:rPr>
          <w:color w:val="231F20"/>
          <w:w w:val="90"/>
        </w:rPr>
        <w:t>raining</w:t>
      </w:r>
      <w:r>
        <w:rPr>
          <w:color w:val="231F20"/>
          <w:spacing w:val="-8"/>
          <w:w w:val="90"/>
        </w:rPr>
        <w:t> </w:t>
      </w:r>
      <w:r>
        <w:rPr>
          <w:color w:val="231F20"/>
          <w:w w:val="90"/>
        </w:rPr>
        <w:t>fiercely</w:t>
      </w:r>
      <w:r>
        <w:rPr>
          <w:color w:val="231F20"/>
          <w:spacing w:val="-8"/>
          <w:w w:val="90"/>
        </w:rPr>
        <w:t> </w:t>
      </w:r>
      <w:r>
        <w:rPr>
          <w:color w:val="231F20"/>
          <w:w w:val="90"/>
        </w:rPr>
        <w:t>outside.</w:t>
      </w:r>
      <w:r>
        <w:rPr>
          <w:color w:val="231F20"/>
          <w:spacing w:val="-9"/>
          <w:w w:val="90"/>
        </w:rPr>
        <w:t> </w:t>
      </w:r>
      <w:r>
        <w:rPr>
          <w:color w:val="231F20"/>
          <w:w w:val="90"/>
        </w:rPr>
        <w:t>Smith </w:t>
      </w:r>
      <w:r>
        <w:rPr>
          <w:color w:val="231F20"/>
          <w:w w:val="95"/>
        </w:rPr>
        <w:t>asks</w:t>
      </w:r>
      <w:r>
        <w:rPr>
          <w:color w:val="231F20"/>
          <w:spacing w:val="-5"/>
          <w:w w:val="95"/>
        </w:rPr>
        <w:t> </w:t>
      </w:r>
      <w:r>
        <w:rPr>
          <w:color w:val="231F20"/>
          <w:w w:val="95"/>
        </w:rPr>
        <w:t>the</w:t>
      </w:r>
      <w:r>
        <w:rPr>
          <w:color w:val="231F20"/>
          <w:spacing w:val="-5"/>
          <w:w w:val="95"/>
        </w:rPr>
        <w:t> </w:t>
      </w:r>
      <w:r>
        <w:rPr>
          <w:color w:val="231F20"/>
          <w:w w:val="95"/>
        </w:rPr>
        <w:t>captain</w:t>
      </w:r>
      <w:r>
        <w:rPr>
          <w:color w:val="231F20"/>
          <w:spacing w:val="-5"/>
          <w:w w:val="95"/>
        </w:rPr>
        <w:t> </w:t>
      </w:r>
      <w:r>
        <w:rPr>
          <w:color w:val="231F20"/>
          <w:w w:val="95"/>
        </w:rPr>
        <w:t>if</w:t>
      </w:r>
      <w:r>
        <w:rPr>
          <w:color w:val="231F20"/>
          <w:spacing w:val="-5"/>
          <w:w w:val="95"/>
        </w:rPr>
        <w:t> </w:t>
      </w:r>
      <w:r>
        <w:rPr>
          <w:color w:val="231F20"/>
          <w:w w:val="95"/>
        </w:rPr>
        <w:t>he</w:t>
      </w:r>
      <w:r>
        <w:rPr>
          <w:color w:val="231F20"/>
          <w:spacing w:val="-5"/>
          <w:w w:val="95"/>
        </w:rPr>
        <w:t> </w:t>
      </w:r>
      <w:r>
        <w:rPr>
          <w:color w:val="231F20"/>
          <w:w w:val="95"/>
        </w:rPr>
        <w:t>can</w:t>
      </w:r>
      <w:r>
        <w:rPr>
          <w:color w:val="231F20"/>
          <w:spacing w:val="-5"/>
          <w:w w:val="95"/>
        </w:rPr>
        <w:t> </w:t>
      </w:r>
      <w:r>
        <w:rPr>
          <w:color w:val="231F20"/>
          <w:w w:val="95"/>
        </w:rPr>
        <w:t>cook</w:t>
      </w:r>
      <w:r>
        <w:rPr>
          <w:color w:val="231F20"/>
          <w:spacing w:val="-5"/>
          <w:w w:val="95"/>
        </w:rPr>
        <w:t> </w:t>
      </w:r>
      <w:r>
        <w:rPr>
          <w:color w:val="231F20"/>
          <w:w w:val="95"/>
        </w:rPr>
        <w:t>below</w:t>
      </w:r>
      <w:r>
        <w:rPr>
          <w:color w:val="231F20"/>
          <w:spacing w:val="-5"/>
          <w:w w:val="95"/>
        </w:rPr>
        <w:t> </w:t>
      </w:r>
      <w:r>
        <w:rPr>
          <w:color w:val="231F20"/>
          <w:w w:val="95"/>
        </w:rPr>
        <w:t>deck,</w:t>
      </w:r>
      <w:r>
        <w:rPr>
          <w:color w:val="231F20"/>
          <w:spacing w:val="-5"/>
          <w:w w:val="95"/>
        </w:rPr>
        <w:t> </w:t>
      </w:r>
      <w:r>
        <w:rPr>
          <w:color w:val="231F20"/>
          <w:w w:val="95"/>
        </w:rPr>
        <w:t>away</w:t>
      </w:r>
      <w:r>
        <w:rPr>
          <w:color w:val="231F20"/>
          <w:spacing w:val="-5"/>
          <w:w w:val="95"/>
        </w:rPr>
        <w:t> </w:t>
      </w:r>
      <w:r>
        <w:rPr>
          <w:color w:val="231F20"/>
          <w:w w:val="95"/>
        </w:rPr>
        <w:t>from</w:t>
      </w:r>
      <w:r>
        <w:rPr>
          <w:color w:val="231F20"/>
          <w:spacing w:val="-5"/>
          <w:w w:val="95"/>
        </w:rPr>
        <w:t> </w:t>
      </w:r>
      <w:r>
        <w:rPr>
          <w:color w:val="231F20"/>
          <w:w w:val="95"/>
        </w:rPr>
        <w:t>the</w:t>
      </w:r>
      <w:r>
        <w:rPr>
          <w:color w:val="231F20"/>
          <w:spacing w:val="-5"/>
          <w:w w:val="95"/>
        </w:rPr>
        <w:t> </w:t>
      </w:r>
      <w:r>
        <w:rPr>
          <w:color w:val="231F20"/>
          <w:w w:val="95"/>
        </w:rPr>
        <w:t>exposure </w:t>
      </w:r>
      <w:r>
        <w:rPr>
          <w:color w:val="231F20"/>
          <w:w w:val="90"/>
        </w:rPr>
        <w:t>to the elements, and the captain denies this request. The captain forces Smith</w:t>
      </w:r>
      <w:r>
        <w:rPr>
          <w:color w:val="231F20"/>
          <w:spacing w:val="-4"/>
          <w:w w:val="90"/>
        </w:rPr>
        <w:t> </w:t>
      </w:r>
      <w:r>
        <w:rPr>
          <w:color w:val="231F20"/>
          <w:w w:val="90"/>
        </w:rPr>
        <w:t>to</w:t>
      </w:r>
      <w:r>
        <w:rPr>
          <w:color w:val="231F20"/>
          <w:spacing w:val="-4"/>
          <w:w w:val="90"/>
        </w:rPr>
        <w:t> </w:t>
      </w:r>
      <w:r>
        <w:rPr>
          <w:color w:val="231F20"/>
          <w:w w:val="90"/>
        </w:rPr>
        <w:t>cook</w:t>
      </w:r>
      <w:r>
        <w:rPr>
          <w:color w:val="231F20"/>
          <w:spacing w:val="-4"/>
          <w:w w:val="90"/>
        </w:rPr>
        <w:t> </w:t>
      </w:r>
      <w:r>
        <w:rPr>
          <w:color w:val="231F20"/>
          <w:w w:val="90"/>
        </w:rPr>
        <w:t>the</w:t>
      </w:r>
      <w:r>
        <w:rPr>
          <w:color w:val="231F20"/>
          <w:spacing w:val="-4"/>
          <w:w w:val="90"/>
        </w:rPr>
        <w:t> </w:t>
      </w:r>
      <w:r>
        <w:rPr>
          <w:color w:val="231F20"/>
          <w:w w:val="90"/>
        </w:rPr>
        <w:t>fish</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caboose,</w:t>
      </w:r>
      <w:r>
        <w:rPr>
          <w:color w:val="231F20"/>
          <w:spacing w:val="-4"/>
          <w:w w:val="90"/>
        </w:rPr>
        <w:t> </w:t>
      </w:r>
      <w:r>
        <w:rPr>
          <w:color w:val="231F20"/>
          <w:w w:val="90"/>
        </w:rPr>
        <w:t>which</w:t>
      </w:r>
      <w:r>
        <w:rPr>
          <w:color w:val="231F20"/>
          <w:spacing w:val="-4"/>
          <w:w w:val="90"/>
        </w:rPr>
        <w:t> </w:t>
      </w:r>
      <w:r>
        <w:rPr>
          <w:color w:val="231F20"/>
          <w:w w:val="90"/>
        </w:rPr>
        <w:t>Smith</w:t>
      </w:r>
      <w:r>
        <w:rPr>
          <w:color w:val="231F20"/>
          <w:spacing w:val="-4"/>
          <w:w w:val="90"/>
        </w:rPr>
        <w:t> </w:t>
      </w:r>
      <w:r>
        <w:rPr>
          <w:color w:val="231F20"/>
          <w:w w:val="90"/>
        </w:rPr>
        <w:t>describes</w:t>
      </w:r>
      <w:r>
        <w:rPr>
          <w:color w:val="231F20"/>
          <w:spacing w:val="-4"/>
          <w:w w:val="90"/>
        </w:rPr>
        <w:t> </w:t>
      </w:r>
      <w:r>
        <w:rPr>
          <w:color w:val="231F20"/>
          <w:w w:val="90"/>
        </w:rPr>
        <w:t>as</w:t>
      </w:r>
      <w:r>
        <w:rPr>
          <w:color w:val="231F20"/>
          <w:spacing w:val="-4"/>
          <w:w w:val="90"/>
        </w:rPr>
        <w:t> </w:t>
      </w:r>
      <w:r>
        <w:rPr>
          <w:color w:val="231F20"/>
          <w:w w:val="90"/>
        </w:rPr>
        <w:t>“a</w:t>
      </w:r>
      <w:r>
        <w:rPr>
          <w:color w:val="231F20"/>
          <w:spacing w:val="-4"/>
          <w:w w:val="90"/>
        </w:rPr>
        <w:t> </w:t>
      </w:r>
      <w:r>
        <w:rPr>
          <w:color w:val="231F20"/>
          <w:w w:val="90"/>
        </w:rPr>
        <w:t>large black</w:t>
      </w:r>
      <w:r>
        <w:rPr>
          <w:color w:val="231F20"/>
          <w:spacing w:val="-6"/>
          <w:w w:val="90"/>
        </w:rPr>
        <w:t> </w:t>
      </w:r>
      <w:r>
        <w:rPr>
          <w:color w:val="231F20"/>
          <w:w w:val="90"/>
        </w:rPr>
        <w:t>kettle</w:t>
      </w:r>
      <w:r>
        <w:rPr>
          <w:color w:val="231F20"/>
          <w:spacing w:val="-6"/>
          <w:w w:val="90"/>
        </w:rPr>
        <w:t> </w:t>
      </w:r>
      <w:r>
        <w:rPr>
          <w:color w:val="231F20"/>
          <w:w w:val="90"/>
        </w:rPr>
        <w:t>set</w:t>
      </w:r>
      <w:r>
        <w:rPr>
          <w:color w:val="231F20"/>
          <w:spacing w:val="-6"/>
          <w:w w:val="90"/>
        </w:rPr>
        <w:t> </w:t>
      </w:r>
      <w:r>
        <w:rPr>
          <w:color w:val="231F20"/>
          <w:w w:val="90"/>
        </w:rPr>
        <w:t>on</w:t>
      </w:r>
      <w:r>
        <w:rPr>
          <w:color w:val="231F20"/>
          <w:spacing w:val="-6"/>
          <w:w w:val="90"/>
        </w:rPr>
        <w:t> </w:t>
      </w:r>
      <w:r>
        <w:rPr>
          <w:color w:val="231F20"/>
          <w:w w:val="90"/>
        </w:rPr>
        <w:t>the</w:t>
      </w:r>
      <w:r>
        <w:rPr>
          <w:color w:val="231F20"/>
          <w:spacing w:val="-6"/>
          <w:w w:val="90"/>
        </w:rPr>
        <w:t> </w:t>
      </w:r>
      <w:r>
        <w:rPr>
          <w:color w:val="231F20"/>
          <w:w w:val="90"/>
        </w:rPr>
        <w:t>deck,</w:t>
      </w:r>
      <w:r>
        <w:rPr>
          <w:color w:val="231F20"/>
          <w:spacing w:val="-6"/>
          <w:w w:val="90"/>
        </w:rPr>
        <w:t> </w:t>
      </w:r>
      <w:r>
        <w:rPr>
          <w:color w:val="231F20"/>
          <w:w w:val="90"/>
        </w:rPr>
        <w:t>all</w:t>
      </w:r>
      <w:r>
        <w:rPr>
          <w:color w:val="231F20"/>
          <w:spacing w:val="-6"/>
          <w:w w:val="90"/>
        </w:rPr>
        <w:t> </w:t>
      </w:r>
      <w:r>
        <w:rPr>
          <w:color w:val="231F20"/>
          <w:w w:val="90"/>
        </w:rPr>
        <w:t>open</w:t>
      </w:r>
      <w:r>
        <w:rPr>
          <w:color w:val="231F20"/>
          <w:spacing w:val="-6"/>
          <w:w w:val="90"/>
        </w:rPr>
        <w:t> </w:t>
      </w:r>
      <w:r>
        <w:rPr>
          <w:color w:val="231F20"/>
          <w:w w:val="90"/>
        </w:rPr>
        <w:t>to</w:t>
      </w:r>
      <w:r>
        <w:rPr>
          <w:color w:val="231F20"/>
          <w:spacing w:val="-6"/>
          <w:w w:val="90"/>
        </w:rPr>
        <w:t> </w:t>
      </w:r>
      <w:r>
        <w:rPr>
          <w:color w:val="231F20"/>
          <w:w w:val="90"/>
        </w:rPr>
        <w:t>the</w:t>
      </w:r>
      <w:r>
        <w:rPr>
          <w:color w:val="231F20"/>
          <w:spacing w:val="-6"/>
          <w:w w:val="90"/>
        </w:rPr>
        <w:t> </w:t>
      </w:r>
      <w:r>
        <w:rPr>
          <w:color w:val="231F20"/>
          <w:w w:val="90"/>
        </w:rPr>
        <w:t>weather,</w:t>
      </w:r>
      <w:r>
        <w:rPr>
          <w:color w:val="231F20"/>
          <w:spacing w:val="-6"/>
          <w:w w:val="90"/>
        </w:rPr>
        <w:t> </w:t>
      </w:r>
      <w:r>
        <w:rPr>
          <w:color w:val="231F20"/>
          <w:w w:val="90"/>
        </w:rPr>
        <w:t>to</w:t>
      </w:r>
      <w:r>
        <w:rPr>
          <w:color w:val="231F20"/>
          <w:spacing w:val="-6"/>
          <w:w w:val="90"/>
        </w:rPr>
        <w:t> </w:t>
      </w:r>
      <w:r>
        <w:rPr>
          <w:color w:val="231F20"/>
          <w:w w:val="90"/>
        </w:rPr>
        <w:t>make</w:t>
      </w:r>
      <w:r>
        <w:rPr>
          <w:color w:val="231F20"/>
          <w:spacing w:val="-6"/>
          <w:w w:val="90"/>
        </w:rPr>
        <w:t> </w:t>
      </w:r>
      <w:r>
        <w:rPr>
          <w:color w:val="231F20"/>
          <w:w w:val="90"/>
        </w:rPr>
        <w:t>fire</w:t>
      </w:r>
      <w:r>
        <w:rPr>
          <w:color w:val="231F20"/>
          <w:spacing w:val="-6"/>
          <w:w w:val="90"/>
        </w:rPr>
        <w:t> </w:t>
      </w:r>
      <w:r>
        <w:rPr>
          <w:color w:val="231F20"/>
          <w:w w:val="90"/>
        </w:rPr>
        <w:t>in,</w:t>
      </w:r>
      <w:r>
        <w:rPr>
          <w:color w:val="231F20"/>
          <w:spacing w:val="-6"/>
          <w:w w:val="90"/>
        </w:rPr>
        <w:t> </w:t>
      </w:r>
      <w:r>
        <w:rPr>
          <w:color w:val="231F20"/>
          <w:w w:val="90"/>
        </w:rPr>
        <w:t>and </w:t>
      </w:r>
      <w:r>
        <w:rPr>
          <w:color w:val="231F20"/>
          <w:w w:val="95"/>
        </w:rPr>
        <w:t>supported</w:t>
      </w:r>
      <w:r>
        <w:rPr>
          <w:color w:val="231F20"/>
          <w:spacing w:val="-11"/>
          <w:w w:val="95"/>
        </w:rPr>
        <w:t> </w:t>
      </w:r>
      <w:r>
        <w:rPr>
          <w:color w:val="231F20"/>
          <w:w w:val="95"/>
        </w:rPr>
        <w:t>by</w:t>
      </w:r>
      <w:r>
        <w:rPr>
          <w:color w:val="231F20"/>
          <w:spacing w:val="-11"/>
          <w:w w:val="95"/>
        </w:rPr>
        <w:t> </w:t>
      </w:r>
      <w:r>
        <w:rPr>
          <w:color w:val="231F20"/>
          <w:w w:val="95"/>
        </w:rPr>
        <w:t>bricks</w:t>
      </w:r>
      <w:r>
        <w:rPr>
          <w:color w:val="231F20"/>
          <w:spacing w:val="-11"/>
          <w:w w:val="95"/>
        </w:rPr>
        <w:t> </w:t>
      </w:r>
      <w:r>
        <w:rPr>
          <w:color w:val="231F20"/>
          <w:w w:val="95"/>
        </w:rPr>
        <w:t>to</w:t>
      </w:r>
      <w:r>
        <w:rPr>
          <w:color w:val="231F20"/>
          <w:spacing w:val="-11"/>
          <w:w w:val="95"/>
        </w:rPr>
        <w:t> </w:t>
      </w:r>
      <w:r>
        <w:rPr>
          <w:color w:val="231F20"/>
          <w:w w:val="95"/>
        </w:rPr>
        <w:t>prevent</w:t>
      </w:r>
      <w:r>
        <w:rPr>
          <w:color w:val="231F20"/>
          <w:spacing w:val="-11"/>
          <w:w w:val="95"/>
        </w:rPr>
        <w:t> </w:t>
      </w:r>
      <w:r>
        <w:rPr>
          <w:color w:val="231F20"/>
          <w:w w:val="95"/>
        </w:rPr>
        <w:t>it</w:t>
      </w:r>
      <w:r>
        <w:rPr>
          <w:color w:val="231F20"/>
          <w:spacing w:val="-11"/>
          <w:w w:val="95"/>
        </w:rPr>
        <w:t> </w:t>
      </w:r>
      <w:r>
        <w:rPr>
          <w:color w:val="231F20"/>
          <w:w w:val="95"/>
        </w:rPr>
        <w:t>from</w:t>
      </w:r>
      <w:r>
        <w:rPr>
          <w:color w:val="231F20"/>
          <w:spacing w:val="-11"/>
          <w:w w:val="95"/>
        </w:rPr>
        <w:t> </w:t>
      </w:r>
      <w:r>
        <w:rPr>
          <w:color w:val="231F20"/>
          <w:w w:val="95"/>
        </w:rPr>
        <w:t>burning</w:t>
      </w:r>
      <w:r>
        <w:rPr>
          <w:color w:val="231F20"/>
          <w:spacing w:val="-11"/>
          <w:w w:val="95"/>
        </w:rPr>
        <w:t> </w:t>
      </w:r>
      <w:r>
        <w:rPr>
          <w:color w:val="231F20"/>
          <w:w w:val="95"/>
        </w:rPr>
        <w:t>the</w:t>
      </w:r>
      <w:r>
        <w:rPr>
          <w:color w:val="231F20"/>
          <w:spacing w:val="-11"/>
          <w:w w:val="95"/>
        </w:rPr>
        <w:t> </w:t>
      </w:r>
      <w:r>
        <w:rPr>
          <w:color w:val="231F20"/>
          <w:w w:val="95"/>
        </w:rPr>
        <w:t>deck.”</w:t>
      </w:r>
      <w:hyperlink w:history="true" w:anchor="_bookmark264">
        <w:r>
          <w:rPr>
            <w:color w:val="231F20"/>
            <w:w w:val="95"/>
            <w:position w:val="7"/>
            <w:sz w:val="12"/>
          </w:rPr>
          <w:t>55</w:t>
        </w:r>
      </w:hyperlink>
      <w:r>
        <w:rPr>
          <w:color w:val="231F20"/>
          <w:spacing w:val="-6"/>
          <w:w w:val="95"/>
          <w:position w:val="7"/>
          <w:sz w:val="12"/>
        </w:rPr>
        <w:t> </w:t>
      </w:r>
      <w:r>
        <w:rPr>
          <w:color w:val="231F20"/>
          <w:w w:val="95"/>
        </w:rPr>
        <w:t>Try</w:t>
      </w:r>
      <w:r>
        <w:rPr>
          <w:color w:val="231F20"/>
          <w:spacing w:val="-11"/>
          <w:w w:val="95"/>
        </w:rPr>
        <w:t> </w:t>
      </w:r>
      <w:r>
        <w:rPr>
          <w:color w:val="231F20"/>
          <w:w w:val="95"/>
        </w:rPr>
        <w:t>as</w:t>
      </w:r>
      <w:r>
        <w:rPr>
          <w:color w:val="231F20"/>
          <w:spacing w:val="-11"/>
          <w:w w:val="95"/>
        </w:rPr>
        <w:t> </w:t>
      </w:r>
      <w:r>
        <w:rPr>
          <w:color w:val="231F20"/>
          <w:w w:val="95"/>
        </w:rPr>
        <w:t>he </w:t>
      </w:r>
      <w:r>
        <w:rPr>
          <w:color w:val="231F20"/>
          <w:w w:val="90"/>
        </w:rPr>
        <w:t>might,</w:t>
      </w:r>
      <w:r>
        <w:rPr>
          <w:color w:val="231F20"/>
          <w:spacing w:val="-6"/>
          <w:w w:val="90"/>
        </w:rPr>
        <w:t> </w:t>
      </w:r>
      <w:r>
        <w:rPr>
          <w:color w:val="231F20"/>
          <w:w w:val="90"/>
        </w:rPr>
        <w:t>Smith</w:t>
      </w:r>
      <w:r>
        <w:rPr>
          <w:color w:val="231F20"/>
          <w:spacing w:val="-6"/>
          <w:w w:val="90"/>
        </w:rPr>
        <w:t> </w:t>
      </w:r>
      <w:r>
        <w:rPr>
          <w:color w:val="231F20"/>
          <w:w w:val="90"/>
        </w:rPr>
        <w:t>cannot</w:t>
      </w:r>
      <w:r>
        <w:rPr>
          <w:color w:val="231F20"/>
          <w:spacing w:val="-6"/>
          <w:w w:val="90"/>
        </w:rPr>
        <w:t> </w:t>
      </w:r>
      <w:r>
        <w:rPr>
          <w:color w:val="231F20"/>
          <w:w w:val="90"/>
        </w:rPr>
        <w:t>raise</w:t>
      </w:r>
      <w:r>
        <w:rPr>
          <w:color w:val="231F20"/>
          <w:spacing w:val="-6"/>
          <w:w w:val="90"/>
        </w:rPr>
        <w:t> </w:t>
      </w:r>
      <w:r>
        <w:rPr>
          <w:color w:val="231F20"/>
          <w:w w:val="90"/>
        </w:rPr>
        <w:t>a</w:t>
      </w:r>
      <w:r>
        <w:rPr>
          <w:color w:val="231F20"/>
          <w:spacing w:val="-6"/>
          <w:w w:val="90"/>
        </w:rPr>
        <w:t> </w:t>
      </w:r>
      <w:r>
        <w:rPr>
          <w:color w:val="231F20"/>
          <w:w w:val="90"/>
        </w:rPr>
        <w:t>fire</w:t>
      </w:r>
      <w:r>
        <w:rPr>
          <w:color w:val="231F20"/>
          <w:spacing w:val="-6"/>
          <w:w w:val="90"/>
        </w:rPr>
        <w:t> </w:t>
      </w:r>
      <w:r>
        <w:rPr>
          <w:color w:val="231F20"/>
          <w:w w:val="90"/>
        </w:rPr>
        <w:t>strong</w:t>
      </w:r>
      <w:r>
        <w:rPr>
          <w:color w:val="231F20"/>
          <w:spacing w:val="-6"/>
          <w:w w:val="90"/>
        </w:rPr>
        <w:t> </w:t>
      </w:r>
      <w:r>
        <w:rPr>
          <w:color w:val="231F20"/>
          <w:w w:val="90"/>
        </w:rPr>
        <w:t>enough</w:t>
      </w:r>
      <w:r>
        <w:rPr>
          <w:color w:val="231F20"/>
          <w:spacing w:val="-6"/>
          <w:w w:val="90"/>
        </w:rPr>
        <w:t> </w:t>
      </w:r>
      <w:r>
        <w:rPr>
          <w:color w:val="231F20"/>
          <w:w w:val="90"/>
        </w:rPr>
        <w:t>to</w:t>
      </w:r>
      <w:r>
        <w:rPr>
          <w:color w:val="231F20"/>
          <w:spacing w:val="-6"/>
          <w:w w:val="90"/>
        </w:rPr>
        <w:t> </w:t>
      </w:r>
      <w:r>
        <w:rPr>
          <w:color w:val="231F20"/>
          <w:w w:val="90"/>
        </w:rPr>
        <w:t>fry</w:t>
      </w:r>
      <w:r>
        <w:rPr>
          <w:color w:val="231F20"/>
          <w:spacing w:val="-6"/>
          <w:w w:val="90"/>
        </w:rPr>
        <w:t> </w:t>
      </w:r>
      <w:r>
        <w:rPr>
          <w:color w:val="231F20"/>
          <w:w w:val="90"/>
        </w:rPr>
        <w:t>the</w:t>
      </w:r>
      <w:r>
        <w:rPr>
          <w:color w:val="231F20"/>
          <w:spacing w:val="-6"/>
          <w:w w:val="90"/>
        </w:rPr>
        <w:t> </w:t>
      </w:r>
      <w:r>
        <w:rPr>
          <w:color w:val="231F20"/>
          <w:w w:val="90"/>
        </w:rPr>
        <w:t>fish</w:t>
      </w:r>
      <w:r>
        <w:rPr>
          <w:color w:val="231F20"/>
          <w:spacing w:val="-6"/>
          <w:w w:val="90"/>
        </w:rPr>
        <w:t> </w:t>
      </w:r>
      <w:r>
        <w:rPr>
          <w:color w:val="231F20"/>
          <w:w w:val="90"/>
        </w:rPr>
        <w:t>as</w:t>
      </w:r>
      <w:r>
        <w:rPr>
          <w:color w:val="231F20"/>
          <w:spacing w:val="-6"/>
          <w:w w:val="90"/>
        </w:rPr>
        <w:t> </w:t>
      </w:r>
      <w:r>
        <w:rPr>
          <w:color w:val="231F20"/>
          <w:w w:val="90"/>
        </w:rPr>
        <w:t>the</w:t>
      </w:r>
      <w:r>
        <w:rPr>
          <w:color w:val="231F20"/>
          <w:spacing w:val="-6"/>
          <w:w w:val="90"/>
        </w:rPr>
        <w:t> </w:t>
      </w:r>
      <w:r>
        <w:rPr>
          <w:color w:val="231F20"/>
          <w:w w:val="90"/>
        </w:rPr>
        <w:t>cap- tain likes. He decides to poach the fish and afterward pours them out into a dish and places them on the table, awaiting the captain’s return.</w:t>
      </w:r>
    </w:p>
    <w:p>
      <w:pPr>
        <w:pStyle w:val="BodyText"/>
        <w:spacing w:line="225" w:lineRule="auto"/>
        <w:ind w:left="118" w:right="114" w:firstLine="238"/>
      </w:pPr>
      <w:r>
        <w:rPr>
          <w:color w:val="231F20"/>
          <w:spacing w:val="-2"/>
        </w:rPr>
        <w:t>The</w:t>
      </w:r>
      <w:r>
        <w:rPr>
          <w:color w:val="231F20"/>
          <w:spacing w:val="-11"/>
        </w:rPr>
        <w:t> </w:t>
      </w:r>
      <w:r>
        <w:rPr>
          <w:color w:val="231F20"/>
          <w:spacing w:val="-2"/>
        </w:rPr>
        <w:t>captain</w:t>
      </w:r>
      <w:r>
        <w:rPr>
          <w:color w:val="231F20"/>
          <w:spacing w:val="-11"/>
        </w:rPr>
        <w:t> </w:t>
      </w:r>
      <w:r>
        <w:rPr>
          <w:color w:val="231F20"/>
          <w:spacing w:val="-2"/>
        </w:rPr>
        <w:t>returns</w:t>
      </w:r>
      <w:r>
        <w:rPr>
          <w:color w:val="231F20"/>
          <w:spacing w:val="-11"/>
        </w:rPr>
        <w:t> </w:t>
      </w:r>
      <w:r>
        <w:rPr>
          <w:color w:val="231F20"/>
          <w:spacing w:val="-2"/>
        </w:rPr>
        <w:t>from</w:t>
      </w:r>
      <w:r>
        <w:rPr>
          <w:color w:val="231F20"/>
          <w:spacing w:val="-11"/>
        </w:rPr>
        <w:t> </w:t>
      </w:r>
      <w:r>
        <w:rPr>
          <w:color w:val="231F20"/>
          <w:spacing w:val="-2"/>
        </w:rPr>
        <w:t>town</w:t>
      </w:r>
      <w:r>
        <w:rPr>
          <w:color w:val="231F20"/>
          <w:spacing w:val="-11"/>
        </w:rPr>
        <w:t> </w:t>
      </w:r>
      <w:r>
        <w:rPr>
          <w:color w:val="231F20"/>
          <w:spacing w:val="-2"/>
        </w:rPr>
        <w:t>drunk.</w:t>
      </w:r>
      <w:r>
        <w:rPr>
          <w:color w:val="231F20"/>
          <w:spacing w:val="-11"/>
        </w:rPr>
        <w:t> </w:t>
      </w:r>
      <w:r>
        <w:rPr>
          <w:color w:val="231F20"/>
          <w:spacing w:val="-2"/>
        </w:rPr>
        <w:t>Needless</w:t>
      </w:r>
      <w:r>
        <w:rPr>
          <w:color w:val="231F20"/>
          <w:spacing w:val="-11"/>
        </w:rPr>
        <w:t> </w:t>
      </w:r>
      <w:r>
        <w:rPr>
          <w:color w:val="231F20"/>
          <w:spacing w:val="-2"/>
        </w:rPr>
        <w:t>to</w:t>
      </w:r>
      <w:r>
        <w:rPr>
          <w:color w:val="231F20"/>
          <w:spacing w:val="-11"/>
        </w:rPr>
        <w:t> </w:t>
      </w:r>
      <w:r>
        <w:rPr>
          <w:color w:val="231F20"/>
          <w:spacing w:val="-2"/>
        </w:rPr>
        <w:t>say,</w:t>
      </w:r>
      <w:r>
        <w:rPr>
          <w:color w:val="231F20"/>
          <w:spacing w:val="-11"/>
        </w:rPr>
        <w:t> </w:t>
      </w:r>
      <w:r>
        <w:rPr>
          <w:color w:val="231F20"/>
          <w:spacing w:val="-2"/>
        </w:rPr>
        <w:t>the</w:t>
      </w:r>
      <w:r>
        <w:rPr>
          <w:color w:val="231F20"/>
          <w:spacing w:val="-11"/>
        </w:rPr>
        <w:t> </w:t>
      </w:r>
      <w:r>
        <w:rPr>
          <w:color w:val="231F20"/>
          <w:spacing w:val="-2"/>
        </w:rPr>
        <w:t>cold </w:t>
      </w:r>
      <w:r>
        <w:rPr>
          <w:color w:val="231F20"/>
          <w:w w:val="90"/>
        </w:rPr>
        <w:t>poached</w:t>
      </w:r>
      <w:r>
        <w:rPr>
          <w:color w:val="231F20"/>
          <w:spacing w:val="-6"/>
          <w:w w:val="90"/>
        </w:rPr>
        <w:t> </w:t>
      </w:r>
      <w:r>
        <w:rPr>
          <w:color w:val="231F20"/>
          <w:w w:val="90"/>
        </w:rPr>
        <w:t>fish</w:t>
      </w:r>
      <w:r>
        <w:rPr>
          <w:color w:val="231F20"/>
          <w:spacing w:val="-6"/>
          <w:w w:val="90"/>
        </w:rPr>
        <w:t> </w:t>
      </w:r>
      <w:r>
        <w:rPr>
          <w:color w:val="231F20"/>
          <w:w w:val="90"/>
        </w:rPr>
        <w:t>fills</w:t>
      </w:r>
      <w:r>
        <w:rPr>
          <w:color w:val="231F20"/>
          <w:spacing w:val="-6"/>
          <w:w w:val="90"/>
        </w:rPr>
        <w:t> </w:t>
      </w:r>
      <w:r>
        <w:rPr>
          <w:color w:val="231F20"/>
          <w:w w:val="90"/>
        </w:rPr>
        <w:t>the</w:t>
      </w:r>
      <w:r>
        <w:rPr>
          <w:color w:val="231F20"/>
          <w:spacing w:val="-6"/>
          <w:w w:val="90"/>
        </w:rPr>
        <w:t> </w:t>
      </w:r>
      <w:r>
        <w:rPr>
          <w:color w:val="231F20"/>
          <w:w w:val="90"/>
        </w:rPr>
        <w:t>captain</w:t>
      </w:r>
      <w:r>
        <w:rPr>
          <w:color w:val="231F20"/>
          <w:spacing w:val="-6"/>
          <w:w w:val="90"/>
        </w:rPr>
        <w:t> </w:t>
      </w:r>
      <w:r>
        <w:rPr>
          <w:color w:val="231F20"/>
          <w:w w:val="90"/>
        </w:rPr>
        <w:t>with</w:t>
      </w:r>
      <w:r>
        <w:rPr>
          <w:color w:val="231F20"/>
          <w:spacing w:val="-6"/>
          <w:w w:val="90"/>
        </w:rPr>
        <w:t> </w:t>
      </w:r>
      <w:r>
        <w:rPr>
          <w:color w:val="231F20"/>
          <w:w w:val="90"/>
        </w:rPr>
        <w:t>“dissatisfaction</w:t>
      </w:r>
      <w:r>
        <w:rPr>
          <w:color w:val="231F20"/>
          <w:spacing w:val="-6"/>
          <w:w w:val="90"/>
        </w:rPr>
        <w:t> </w:t>
      </w:r>
      <w:r>
        <w:rPr>
          <w:color w:val="231F20"/>
          <w:w w:val="90"/>
        </w:rPr>
        <w:t>and</w:t>
      </w:r>
      <w:r>
        <w:rPr>
          <w:color w:val="231F20"/>
          <w:spacing w:val="-6"/>
          <w:w w:val="90"/>
        </w:rPr>
        <w:t> </w:t>
      </w:r>
      <w:r>
        <w:rPr>
          <w:color w:val="231F20"/>
          <w:w w:val="90"/>
        </w:rPr>
        <w:t>disgust.”</w:t>
      </w:r>
      <w:r>
        <w:rPr>
          <w:color w:val="231F20"/>
          <w:spacing w:val="-6"/>
          <w:w w:val="90"/>
        </w:rPr>
        <w:t> </w:t>
      </w:r>
      <w:r>
        <w:rPr>
          <w:color w:val="231F20"/>
          <w:w w:val="90"/>
        </w:rPr>
        <w:t>Antici- </w:t>
      </w:r>
      <w:r>
        <w:rPr>
          <w:color w:val="231F20"/>
          <w:spacing w:val="-2"/>
          <w:w w:val="90"/>
        </w:rPr>
        <w:t>pating</w:t>
      </w:r>
      <w:r>
        <w:rPr>
          <w:color w:val="231F20"/>
          <w:spacing w:val="-6"/>
        </w:rPr>
        <w:t> </w:t>
      </w:r>
      <w:r>
        <w:rPr>
          <w:color w:val="231F20"/>
          <w:spacing w:val="-2"/>
          <w:w w:val="90"/>
        </w:rPr>
        <w:t>the</w:t>
      </w:r>
      <w:r>
        <w:rPr>
          <w:color w:val="231F20"/>
          <w:spacing w:val="-6"/>
        </w:rPr>
        <w:t> </w:t>
      </w:r>
      <w:r>
        <w:rPr>
          <w:color w:val="231F20"/>
          <w:spacing w:val="-2"/>
          <w:w w:val="90"/>
        </w:rPr>
        <w:t>captain’s</w:t>
      </w:r>
      <w:r>
        <w:rPr>
          <w:color w:val="231F20"/>
          <w:spacing w:val="-5"/>
        </w:rPr>
        <w:t> </w:t>
      </w:r>
      <w:r>
        <w:rPr>
          <w:color w:val="231F20"/>
          <w:spacing w:val="-2"/>
          <w:w w:val="90"/>
        </w:rPr>
        <w:t>response,</w:t>
      </w:r>
      <w:r>
        <w:rPr>
          <w:color w:val="231F20"/>
          <w:spacing w:val="-6"/>
        </w:rPr>
        <w:t> </w:t>
      </w:r>
      <w:r>
        <w:rPr>
          <w:color w:val="231F20"/>
          <w:spacing w:val="-2"/>
          <w:w w:val="90"/>
        </w:rPr>
        <w:t>Smith</w:t>
      </w:r>
      <w:r>
        <w:rPr>
          <w:color w:val="231F20"/>
          <w:spacing w:val="-6"/>
        </w:rPr>
        <w:t> </w:t>
      </w:r>
      <w:r>
        <w:rPr>
          <w:color w:val="231F20"/>
          <w:spacing w:val="-2"/>
          <w:w w:val="90"/>
        </w:rPr>
        <w:t>stood</w:t>
      </w:r>
      <w:r>
        <w:rPr>
          <w:color w:val="231F20"/>
          <w:spacing w:val="-5"/>
        </w:rPr>
        <w:t> </w:t>
      </w:r>
      <w:r>
        <w:rPr>
          <w:color w:val="231F20"/>
          <w:spacing w:val="-2"/>
          <w:w w:val="90"/>
        </w:rPr>
        <w:t>outside</w:t>
      </w:r>
      <w:r>
        <w:rPr>
          <w:color w:val="231F20"/>
          <w:spacing w:val="-6"/>
        </w:rPr>
        <w:t> </w:t>
      </w:r>
      <w:r>
        <w:rPr>
          <w:color w:val="231F20"/>
          <w:spacing w:val="-2"/>
          <w:w w:val="90"/>
        </w:rPr>
        <w:t>the</w:t>
      </w:r>
      <w:r>
        <w:rPr>
          <w:color w:val="231F20"/>
          <w:spacing w:val="-5"/>
        </w:rPr>
        <w:t> </w:t>
      </w:r>
      <w:r>
        <w:rPr>
          <w:color w:val="231F20"/>
          <w:spacing w:val="-2"/>
          <w:w w:val="90"/>
        </w:rPr>
        <w:t>captains</w:t>
      </w:r>
      <w:r>
        <w:rPr>
          <w:color w:val="231F20"/>
          <w:spacing w:val="-6"/>
        </w:rPr>
        <w:t> </w:t>
      </w:r>
      <w:r>
        <w:rPr>
          <w:color w:val="231F20"/>
          <w:spacing w:val="-2"/>
          <w:w w:val="90"/>
        </w:rPr>
        <w:t>quarters</w:t>
      </w:r>
    </w:p>
    <w:p>
      <w:pPr>
        <w:spacing w:after="0" w:line="225" w:lineRule="auto"/>
        <w:sectPr>
          <w:pgSz w:w="7710" w:h="12270"/>
          <w:pgMar w:header="668" w:footer="0" w:top="1100" w:bottom="280" w:left="620" w:right="640"/>
        </w:sectPr>
      </w:pPr>
    </w:p>
    <w:p>
      <w:pPr>
        <w:pStyle w:val="BodyText"/>
        <w:spacing w:line="225" w:lineRule="auto" w:before="92"/>
        <w:ind w:left="113" w:right="115"/>
      </w:pPr>
      <w:bookmarkStart w:name="_bookmark88" w:id="96"/>
      <w:bookmarkEnd w:id="96"/>
      <w:r>
        <w:rPr/>
      </w:r>
      <w:r>
        <w:rPr>
          <w:color w:val="231F20"/>
          <w:w w:val="90"/>
        </w:rPr>
        <w:t>and “peeped through the cabin window, to see what effect the break- </w:t>
      </w:r>
      <w:r>
        <w:rPr>
          <w:color w:val="231F20"/>
          <w:w w:val="95"/>
        </w:rPr>
        <w:t>fast</w:t>
      </w:r>
      <w:r>
        <w:rPr>
          <w:color w:val="231F20"/>
          <w:spacing w:val="-10"/>
          <w:w w:val="95"/>
        </w:rPr>
        <w:t> </w:t>
      </w:r>
      <w:r>
        <w:rPr>
          <w:color w:val="231F20"/>
          <w:w w:val="95"/>
        </w:rPr>
        <w:t>would</w:t>
      </w:r>
      <w:r>
        <w:rPr>
          <w:color w:val="231F20"/>
          <w:spacing w:val="-10"/>
          <w:w w:val="95"/>
        </w:rPr>
        <w:t> </w:t>
      </w:r>
      <w:r>
        <w:rPr>
          <w:color w:val="231F20"/>
          <w:w w:val="95"/>
        </w:rPr>
        <w:t>have</w:t>
      </w:r>
      <w:r>
        <w:rPr>
          <w:color w:val="231F20"/>
          <w:spacing w:val="-10"/>
          <w:w w:val="95"/>
        </w:rPr>
        <w:t> </w:t>
      </w:r>
      <w:r>
        <w:rPr>
          <w:color w:val="231F20"/>
          <w:w w:val="95"/>
        </w:rPr>
        <w:t>upon</w:t>
      </w:r>
      <w:r>
        <w:rPr>
          <w:color w:val="231F20"/>
          <w:spacing w:val="-10"/>
          <w:w w:val="95"/>
        </w:rPr>
        <w:t> </w:t>
      </w:r>
      <w:r>
        <w:rPr>
          <w:color w:val="231F20"/>
          <w:w w:val="95"/>
        </w:rPr>
        <w:t>him.”</w:t>
      </w:r>
      <w:hyperlink w:history="true" w:anchor="_bookmark264">
        <w:r>
          <w:rPr>
            <w:color w:val="231F20"/>
            <w:w w:val="95"/>
            <w:position w:val="7"/>
            <w:sz w:val="12"/>
          </w:rPr>
          <w:t>56</w:t>
        </w:r>
      </w:hyperlink>
      <w:r>
        <w:rPr>
          <w:color w:val="231F20"/>
          <w:spacing w:val="12"/>
          <w:position w:val="7"/>
          <w:sz w:val="12"/>
        </w:rPr>
        <w:t> </w:t>
      </w:r>
      <w:r>
        <w:rPr>
          <w:color w:val="231F20"/>
          <w:w w:val="95"/>
        </w:rPr>
        <w:t>The</w:t>
      </w:r>
      <w:r>
        <w:rPr>
          <w:color w:val="231F20"/>
          <w:spacing w:val="-10"/>
          <w:w w:val="95"/>
        </w:rPr>
        <w:t> </w:t>
      </w:r>
      <w:r>
        <w:rPr>
          <w:color w:val="231F20"/>
          <w:w w:val="95"/>
        </w:rPr>
        <w:t>captain</w:t>
      </w:r>
      <w:r>
        <w:rPr>
          <w:color w:val="231F20"/>
          <w:spacing w:val="-10"/>
          <w:w w:val="95"/>
        </w:rPr>
        <w:t> </w:t>
      </w:r>
      <w:r>
        <w:rPr>
          <w:color w:val="231F20"/>
          <w:w w:val="95"/>
        </w:rPr>
        <w:t>calls</w:t>
      </w:r>
      <w:r>
        <w:rPr>
          <w:color w:val="231F20"/>
          <w:spacing w:val="-10"/>
          <w:w w:val="95"/>
        </w:rPr>
        <w:t> </w:t>
      </w:r>
      <w:r>
        <w:rPr>
          <w:color w:val="231F20"/>
          <w:w w:val="95"/>
        </w:rPr>
        <w:t>Smith</w:t>
      </w:r>
      <w:r>
        <w:rPr>
          <w:color w:val="231F20"/>
          <w:spacing w:val="-10"/>
          <w:w w:val="95"/>
        </w:rPr>
        <w:t> </w:t>
      </w:r>
      <w:r>
        <w:rPr>
          <w:color w:val="231F20"/>
          <w:w w:val="95"/>
        </w:rPr>
        <w:t>to</w:t>
      </w:r>
      <w:r>
        <w:rPr>
          <w:color w:val="231F20"/>
          <w:spacing w:val="-10"/>
          <w:w w:val="95"/>
        </w:rPr>
        <w:t> </w:t>
      </w:r>
      <w:r>
        <w:rPr>
          <w:color w:val="231F20"/>
          <w:w w:val="95"/>
        </w:rPr>
        <w:t>his</w:t>
      </w:r>
      <w:r>
        <w:rPr>
          <w:color w:val="231F20"/>
          <w:spacing w:val="-10"/>
          <w:w w:val="95"/>
        </w:rPr>
        <w:t> </w:t>
      </w:r>
      <w:r>
        <w:rPr>
          <w:color w:val="231F20"/>
          <w:w w:val="95"/>
        </w:rPr>
        <w:t>side</w:t>
      </w:r>
      <w:r>
        <w:rPr>
          <w:color w:val="231F20"/>
          <w:spacing w:val="-10"/>
          <w:w w:val="95"/>
        </w:rPr>
        <w:t> </w:t>
      </w:r>
      <w:r>
        <w:rPr>
          <w:color w:val="231F20"/>
          <w:w w:val="95"/>
        </w:rPr>
        <w:t>and demands</w:t>
      </w:r>
      <w:r>
        <w:rPr>
          <w:color w:val="231F20"/>
          <w:spacing w:val="-7"/>
          <w:w w:val="95"/>
        </w:rPr>
        <w:t> </w:t>
      </w:r>
      <w:r>
        <w:rPr>
          <w:color w:val="231F20"/>
          <w:w w:val="95"/>
        </w:rPr>
        <w:t>an</w:t>
      </w:r>
      <w:r>
        <w:rPr>
          <w:color w:val="231F20"/>
          <w:spacing w:val="-7"/>
          <w:w w:val="95"/>
        </w:rPr>
        <w:t> </w:t>
      </w:r>
      <w:r>
        <w:rPr>
          <w:color w:val="231F20"/>
          <w:w w:val="95"/>
        </w:rPr>
        <w:t>explanation.</w:t>
      </w:r>
      <w:r>
        <w:rPr>
          <w:color w:val="231F20"/>
          <w:spacing w:val="-7"/>
          <w:w w:val="95"/>
        </w:rPr>
        <w:t> </w:t>
      </w:r>
      <w:r>
        <w:rPr>
          <w:color w:val="231F20"/>
          <w:w w:val="95"/>
        </w:rPr>
        <w:t>Smith</w:t>
      </w:r>
      <w:r>
        <w:rPr>
          <w:color w:val="231F20"/>
          <w:spacing w:val="-7"/>
          <w:w w:val="95"/>
        </w:rPr>
        <w:t> </w:t>
      </w:r>
      <w:r>
        <w:rPr>
          <w:color w:val="231F20"/>
          <w:w w:val="95"/>
        </w:rPr>
        <w:t>tries</w:t>
      </w:r>
      <w:r>
        <w:rPr>
          <w:color w:val="231F20"/>
          <w:spacing w:val="-7"/>
          <w:w w:val="95"/>
        </w:rPr>
        <w:t> </w:t>
      </w:r>
      <w:r>
        <w:rPr>
          <w:color w:val="231F20"/>
          <w:w w:val="95"/>
        </w:rPr>
        <w:t>to</w:t>
      </w:r>
      <w:r>
        <w:rPr>
          <w:color w:val="231F20"/>
          <w:spacing w:val="-7"/>
          <w:w w:val="95"/>
        </w:rPr>
        <w:t> </w:t>
      </w:r>
      <w:r>
        <w:rPr>
          <w:color w:val="231F20"/>
          <w:w w:val="95"/>
        </w:rPr>
        <w:t>justify</w:t>
      </w:r>
      <w:r>
        <w:rPr>
          <w:color w:val="231F20"/>
          <w:spacing w:val="-7"/>
          <w:w w:val="95"/>
        </w:rPr>
        <w:t> </w:t>
      </w:r>
      <w:r>
        <w:rPr>
          <w:color w:val="231F20"/>
          <w:w w:val="95"/>
        </w:rPr>
        <w:t>himself</w:t>
      </w:r>
      <w:r>
        <w:rPr>
          <w:color w:val="231F20"/>
          <w:spacing w:val="-7"/>
          <w:w w:val="95"/>
        </w:rPr>
        <w:t> </w:t>
      </w:r>
      <w:r>
        <w:rPr>
          <w:color w:val="231F20"/>
          <w:w w:val="95"/>
        </w:rPr>
        <w:t>by</w:t>
      </w:r>
      <w:r>
        <w:rPr>
          <w:color w:val="231F20"/>
          <w:spacing w:val="-7"/>
          <w:w w:val="95"/>
        </w:rPr>
        <w:t> </w:t>
      </w:r>
      <w:r>
        <w:rPr>
          <w:color w:val="231F20"/>
          <w:w w:val="95"/>
        </w:rPr>
        <w:t>telling</w:t>
      </w:r>
      <w:r>
        <w:rPr>
          <w:color w:val="231F20"/>
          <w:spacing w:val="-7"/>
          <w:w w:val="95"/>
        </w:rPr>
        <w:t> </w:t>
      </w:r>
      <w:r>
        <w:rPr>
          <w:color w:val="231F20"/>
          <w:w w:val="95"/>
        </w:rPr>
        <w:t>the captain</w:t>
      </w:r>
      <w:r>
        <w:rPr>
          <w:color w:val="231F20"/>
          <w:spacing w:val="-13"/>
          <w:w w:val="95"/>
        </w:rPr>
        <w:t> </w:t>
      </w:r>
      <w:r>
        <w:rPr>
          <w:color w:val="231F20"/>
          <w:w w:val="95"/>
        </w:rPr>
        <w:t>“that</w:t>
      </w:r>
      <w:r>
        <w:rPr>
          <w:color w:val="231F20"/>
          <w:spacing w:val="-11"/>
          <w:w w:val="95"/>
        </w:rPr>
        <w:t> </w:t>
      </w:r>
      <w:r>
        <w:rPr>
          <w:color w:val="231F20"/>
          <w:w w:val="95"/>
        </w:rPr>
        <w:t>the</w:t>
      </w:r>
      <w:r>
        <w:rPr>
          <w:color w:val="231F20"/>
          <w:spacing w:val="-11"/>
          <w:w w:val="95"/>
        </w:rPr>
        <w:t> </w:t>
      </w:r>
      <w:r>
        <w:rPr>
          <w:color w:val="231F20"/>
          <w:w w:val="95"/>
        </w:rPr>
        <w:t>rain</w:t>
      </w:r>
      <w:r>
        <w:rPr>
          <w:color w:val="231F20"/>
          <w:spacing w:val="-11"/>
          <w:w w:val="95"/>
        </w:rPr>
        <w:t> </w:t>
      </w:r>
      <w:r>
        <w:rPr>
          <w:color w:val="231F20"/>
          <w:w w:val="95"/>
        </w:rPr>
        <w:t>and</w:t>
      </w:r>
      <w:r>
        <w:rPr>
          <w:color w:val="231F20"/>
          <w:spacing w:val="-11"/>
          <w:w w:val="95"/>
        </w:rPr>
        <w:t> </w:t>
      </w:r>
      <w:r>
        <w:rPr>
          <w:color w:val="231F20"/>
          <w:w w:val="95"/>
        </w:rPr>
        <w:t>wind</w:t>
      </w:r>
      <w:r>
        <w:rPr>
          <w:color w:val="231F20"/>
          <w:spacing w:val="-11"/>
          <w:w w:val="95"/>
        </w:rPr>
        <w:t> </w:t>
      </w:r>
      <w:r>
        <w:rPr>
          <w:color w:val="231F20"/>
          <w:w w:val="95"/>
        </w:rPr>
        <w:t>cooled</w:t>
      </w:r>
      <w:r>
        <w:rPr>
          <w:color w:val="231F20"/>
          <w:spacing w:val="-11"/>
          <w:w w:val="95"/>
        </w:rPr>
        <w:t> </w:t>
      </w:r>
      <w:r>
        <w:rPr>
          <w:color w:val="231F20"/>
          <w:w w:val="95"/>
        </w:rPr>
        <w:t>my</w:t>
      </w:r>
      <w:r>
        <w:rPr>
          <w:color w:val="231F20"/>
          <w:spacing w:val="-11"/>
          <w:w w:val="95"/>
        </w:rPr>
        <w:t> </w:t>
      </w:r>
      <w:r>
        <w:rPr>
          <w:color w:val="231F20"/>
          <w:w w:val="95"/>
        </w:rPr>
        <w:t>pan</w:t>
      </w:r>
      <w:r>
        <w:rPr>
          <w:color w:val="231F20"/>
          <w:spacing w:val="-11"/>
          <w:w w:val="95"/>
        </w:rPr>
        <w:t> </w:t>
      </w:r>
      <w:r>
        <w:rPr>
          <w:color w:val="231F20"/>
          <w:w w:val="95"/>
        </w:rPr>
        <w:t>so</w:t>
      </w:r>
      <w:r>
        <w:rPr>
          <w:color w:val="231F20"/>
          <w:spacing w:val="-11"/>
          <w:w w:val="95"/>
        </w:rPr>
        <w:t> </w:t>
      </w:r>
      <w:r>
        <w:rPr>
          <w:color w:val="231F20"/>
          <w:w w:val="95"/>
        </w:rPr>
        <w:t>that</w:t>
      </w:r>
      <w:r>
        <w:rPr>
          <w:color w:val="231F20"/>
          <w:spacing w:val="-11"/>
          <w:w w:val="95"/>
        </w:rPr>
        <w:t> </w:t>
      </w:r>
      <w:r>
        <w:rPr>
          <w:color w:val="231F20"/>
          <w:w w:val="95"/>
        </w:rPr>
        <w:t>I</w:t>
      </w:r>
      <w:r>
        <w:rPr>
          <w:color w:val="231F20"/>
          <w:spacing w:val="-11"/>
          <w:w w:val="95"/>
        </w:rPr>
        <w:t> </w:t>
      </w:r>
      <w:r>
        <w:rPr>
          <w:color w:val="231F20"/>
          <w:w w:val="95"/>
        </w:rPr>
        <w:t>could</w:t>
      </w:r>
      <w:r>
        <w:rPr>
          <w:color w:val="231F20"/>
          <w:spacing w:val="-11"/>
          <w:w w:val="95"/>
        </w:rPr>
        <w:t> </w:t>
      </w:r>
      <w:r>
        <w:rPr>
          <w:color w:val="231F20"/>
          <w:w w:val="95"/>
        </w:rPr>
        <w:t>not</w:t>
      </w:r>
      <w:r>
        <w:rPr>
          <w:color w:val="231F20"/>
          <w:spacing w:val="-11"/>
          <w:w w:val="95"/>
        </w:rPr>
        <w:t> </w:t>
      </w:r>
      <w:r>
        <w:rPr>
          <w:color w:val="231F20"/>
          <w:w w:val="95"/>
        </w:rPr>
        <w:t>fry </w:t>
      </w:r>
      <w:r>
        <w:rPr>
          <w:color w:val="231F20"/>
          <w:w w:val="90"/>
        </w:rPr>
        <w:t>the</w:t>
      </w:r>
      <w:r>
        <w:rPr>
          <w:color w:val="231F20"/>
          <w:spacing w:val="-4"/>
          <w:w w:val="90"/>
        </w:rPr>
        <w:t> </w:t>
      </w:r>
      <w:r>
        <w:rPr>
          <w:color w:val="231F20"/>
          <w:w w:val="90"/>
        </w:rPr>
        <w:t>fish,</w:t>
      </w:r>
      <w:r>
        <w:rPr>
          <w:color w:val="231F20"/>
          <w:spacing w:val="-4"/>
          <w:w w:val="90"/>
        </w:rPr>
        <w:t> </w:t>
      </w:r>
      <w:r>
        <w:rPr>
          <w:color w:val="231F20"/>
          <w:w w:val="90"/>
        </w:rPr>
        <w:t>and</w:t>
      </w:r>
      <w:r>
        <w:rPr>
          <w:color w:val="231F20"/>
          <w:spacing w:val="-4"/>
          <w:w w:val="90"/>
        </w:rPr>
        <w:t> </w:t>
      </w:r>
      <w:r>
        <w:rPr>
          <w:color w:val="231F20"/>
          <w:w w:val="90"/>
        </w:rPr>
        <w:t>that</w:t>
      </w:r>
      <w:r>
        <w:rPr>
          <w:color w:val="231F20"/>
          <w:spacing w:val="-4"/>
          <w:w w:val="90"/>
        </w:rPr>
        <w:t> </w:t>
      </w:r>
      <w:r>
        <w:rPr>
          <w:color w:val="231F20"/>
          <w:w w:val="90"/>
        </w:rPr>
        <w:t>I</w:t>
      </w:r>
      <w:r>
        <w:rPr>
          <w:color w:val="231F20"/>
          <w:spacing w:val="-4"/>
          <w:w w:val="90"/>
        </w:rPr>
        <w:t> </w:t>
      </w:r>
      <w:r>
        <w:rPr>
          <w:color w:val="231F20"/>
          <w:w w:val="90"/>
        </w:rPr>
        <w:t>had</w:t>
      </w:r>
      <w:r>
        <w:rPr>
          <w:color w:val="231F20"/>
          <w:spacing w:val="-4"/>
          <w:w w:val="90"/>
        </w:rPr>
        <w:t> </w:t>
      </w:r>
      <w:r>
        <w:rPr>
          <w:color w:val="231F20"/>
          <w:w w:val="90"/>
        </w:rPr>
        <w:t>done</w:t>
      </w:r>
      <w:r>
        <w:rPr>
          <w:color w:val="231F20"/>
          <w:spacing w:val="-4"/>
          <w:w w:val="90"/>
        </w:rPr>
        <w:t> </w:t>
      </w:r>
      <w:r>
        <w:rPr>
          <w:color w:val="231F20"/>
          <w:w w:val="90"/>
        </w:rPr>
        <w:t>the</w:t>
      </w:r>
      <w:r>
        <w:rPr>
          <w:color w:val="231F20"/>
          <w:spacing w:val="-4"/>
          <w:w w:val="90"/>
        </w:rPr>
        <w:t> </w:t>
      </w:r>
      <w:r>
        <w:rPr>
          <w:color w:val="231F20"/>
          <w:w w:val="90"/>
        </w:rPr>
        <w:t>best</w:t>
      </w:r>
      <w:r>
        <w:rPr>
          <w:color w:val="231F20"/>
          <w:spacing w:val="-4"/>
          <w:w w:val="90"/>
        </w:rPr>
        <w:t> </w:t>
      </w:r>
      <w:r>
        <w:rPr>
          <w:color w:val="231F20"/>
          <w:w w:val="90"/>
        </w:rPr>
        <w:t>I</w:t>
      </w:r>
      <w:r>
        <w:rPr>
          <w:color w:val="231F20"/>
          <w:spacing w:val="-4"/>
          <w:w w:val="90"/>
        </w:rPr>
        <w:t> </w:t>
      </w:r>
      <w:r>
        <w:rPr>
          <w:color w:val="231F20"/>
          <w:w w:val="90"/>
        </w:rPr>
        <w:t>could.”</w:t>
      </w:r>
      <w:hyperlink w:history="true" w:anchor="_bookmark264">
        <w:r>
          <w:rPr>
            <w:color w:val="231F20"/>
            <w:w w:val="90"/>
            <w:position w:val="7"/>
            <w:sz w:val="12"/>
          </w:rPr>
          <w:t>57</w:t>
        </w:r>
      </w:hyperlink>
      <w:r>
        <w:rPr>
          <w:color w:val="231F20"/>
          <w:spacing w:val="16"/>
          <w:position w:val="7"/>
          <w:sz w:val="12"/>
        </w:rPr>
        <w:t> </w:t>
      </w:r>
      <w:r>
        <w:rPr>
          <w:color w:val="231F20"/>
          <w:w w:val="90"/>
        </w:rPr>
        <w:t>After</w:t>
      </w:r>
      <w:r>
        <w:rPr>
          <w:color w:val="231F20"/>
          <w:spacing w:val="-4"/>
          <w:w w:val="90"/>
        </w:rPr>
        <w:t> </w:t>
      </w:r>
      <w:r>
        <w:rPr>
          <w:color w:val="231F20"/>
          <w:w w:val="90"/>
        </w:rPr>
        <w:t>hearing</w:t>
      </w:r>
      <w:r>
        <w:rPr>
          <w:color w:val="231F20"/>
          <w:spacing w:val="-4"/>
          <w:w w:val="90"/>
        </w:rPr>
        <w:t> </w:t>
      </w:r>
      <w:r>
        <w:rPr>
          <w:color w:val="231F20"/>
          <w:w w:val="90"/>
        </w:rPr>
        <w:t>his</w:t>
      </w:r>
      <w:r>
        <w:rPr>
          <w:color w:val="231F20"/>
          <w:spacing w:val="-4"/>
          <w:w w:val="90"/>
        </w:rPr>
        <w:t> </w:t>
      </w:r>
      <w:r>
        <w:rPr>
          <w:color w:val="231F20"/>
          <w:w w:val="90"/>
        </w:rPr>
        <w:t>expla- nation, the captain coolly and calmly directs Smith to remove all of his </w:t>
      </w:r>
      <w:r>
        <w:rPr>
          <w:color w:val="231F20"/>
          <w:w w:val="95"/>
        </w:rPr>
        <w:t>clothes</w:t>
      </w:r>
      <w:r>
        <w:rPr>
          <w:color w:val="231F20"/>
          <w:spacing w:val="-11"/>
          <w:w w:val="95"/>
        </w:rPr>
        <w:t> </w:t>
      </w:r>
      <w:r>
        <w:rPr>
          <w:color w:val="231F20"/>
          <w:w w:val="95"/>
        </w:rPr>
        <w:t>and</w:t>
      </w:r>
      <w:r>
        <w:rPr>
          <w:color w:val="231F20"/>
          <w:spacing w:val="-11"/>
          <w:w w:val="95"/>
        </w:rPr>
        <w:t> </w:t>
      </w:r>
      <w:r>
        <w:rPr>
          <w:color w:val="231F20"/>
          <w:w w:val="95"/>
        </w:rPr>
        <w:t>go</w:t>
      </w:r>
      <w:r>
        <w:rPr>
          <w:color w:val="231F20"/>
          <w:spacing w:val="-11"/>
          <w:w w:val="95"/>
        </w:rPr>
        <w:t> </w:t>
      </w:r>
      <w:r>
        <w:rPr>
          <w:color w:val="231F20"/>
          <w:w w:val="95"/>
        </w:rPr>
        <w:t>stand</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deck</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freezing</w:t>
      </w:r>
      <w:r>
        <w:rPr>
          <w:color w:val="231F20"/>
          <w:spacing w:val="-11"/>
          <w:w w:val="95"/>
        </w:rPr>
        <w:t> </w:t>
      </w:r>
      <w:r>
        <w:rPr>
          <w:color w:val="231F20"/>
          <w:w w:val="95"/>
        </w:rPr>
        <w:t>cold</w:t>
      </w:r>
      <w:r>
        <w:rPr>
          <w:color w:val="231F20"/>
          <w:spacing w:val="-11"/>
          <w:w w:val="95"/>
        </w:rPr>
        <w:t> </w:t>
      </w:r>
      <w:r>
        <w:rPr>
          <w:color w:val="231F20"/>
          <w:w w:val="95"/>
        </w:rPr>
        <w:t>until</w:t>
      </w:r>
      <w:r>
        <w:rPr>
          <w:color w:val="231F20"/>
          <w:spacing w:val="-11"/>
          <w:w w:val="95"/>
        </w:rPr>
        <w:t> </w:t>
      </w:r>
      <w:r>
        <w:rPr>
          <w:color w:val="231F20"/>
          <w:w w:val="95"/>
        </w:rPr>
        <w:t>he</w:t>
      </w:r>
      <w:r>
        <w:rPr>
          <w:color w:val="231F20"/>
          <w:spacing w:val="-11"/>
          <w:w w:val="95"/>
        </w:rPr>
        <w:t> </w:t>
      </w:r>
      <w:r>
        <w:rPr>
          <w:color w:val="231F20"/>
          <w:w w:val="95"/>
        </w:rPr>
        <w:t>has</w:t>
      </w:r>
      <w:r>
        <w:rPr>
          <w:color w:val="231F20"/>
          <w:spacing w:val="-11"/>
          <w:w w:val="95"/>
        </w:rPr>
        <w:t> </w:t>
      </w:r>
      <w:r>
        <w:rPr>
          <w:color w:val="231F20"/>
          <w:w w:val="95"/>
        </w:rPr>
        <w:t>fin- </w:t>
      </w:r>
      <w:r>
        <w:rPr>
          <w:color w:val="231F20"/>
          <w:spacing w:val="-2"/>
        </w:rPr>
        <w:t>ished</w:t>
      </w:r>
      <w:r>
        <w:rPr>
          <w:color w:val="231F20"/>
          <w:spacing w:val="-12"/>
        </w:rPr>
        <w:t> </w:t>
      </w:r>
      <w:r>
        <w:rPr>
          <w:color w:val="231F20"/>
          <w:spacing w:val="-2"/>
        </w:rPr>
        <w:t>his</w:t>
      </w:r>
      <w:r>
        <w:rPr>
          <w:color w:val="231F20"/>
          <w:spacing w:val="-12"/>
        </w:rPr>
        <w:t> </w:t>
      </w:r>
      <w:r>
        <w:rPr>
          <w:color w:val="231F20"/>
          <w:spacing w:val="-2"/>
        </w:rPr>
        <w:t>breakfast.</w:t>
      </w:r>
    </w:p>
    <w:p>
      <w:pPr>
        <w:pStyle w:val="BodyText"/>
        <w:spacing w:line="225" w:lineRule="auto"/>
        <w:ind w:left="115" w:right="115" w:firstLine="238"/>
      </w:pPr>
      <w:r>
        <w:rPr>
          <w:color w:val="231F20"/>
          <w:w w:val="90"/>
        </w:rPr>
        <w:t>The</w:t>
      </w:r>
      <w:r>
        <w:rPr>
          <w:color w:val="231F20"/>
          <w:spacing w:val="-7"/>
          <w:w w:val="90"/>
        </w:rPr>
        <w:t> </w:t>
      </w:r>
      <w:r>
        <w:rPr>
          <w:color w:val="231F20"/>
          <w:w w:val="90"/>
        </w:rPr>
        <w:t>captain</w:t>
      </w:r>
      <w:r>
        <w:rPr>
          <w:color w:val="231F20"/>
          <w:spacing w:val="-7"/>
          <w:w w:val="90"/>
        </w:rPr>
        <w:t> </w:t>
      </w:r>
      <w:r>
        <w:rPr>
          <w:color w:val="231F20"/>
          <w:w w:val="90"/>
        </w:rPr>
        <w:t>knows,</w:t>
      </w:r>
      <w:r>
        <w:rPr>
          <w:color w:val="231F20"/>
          <w:spacing w:val="-7"/>
          <w:w w:val="90"/>
        </w:rPr>
        <w:t> </w:t>
      </w:r>
      <w:r>
        <w:rPr>
          <w:color w:val="231F20"/>
          <w:w w:val="90"/>
        </w:rPr>
        <w:t>even</w:t>
      </w:r>
      <w:r>
        <w:rPr>
          <w:color w:val="231F20"/>
          <w:spacing w:val="-7"/>
          <w:w w:val="90"/>
        </w:rPr>
        <w:t> </w:t>
      </w:r>
      <w:r>
        <w:rPr>
          <w:color w:val="231F20"/>
          <w:w w:val="90"/>
        </w:rPr>
        <w:t>before</w:t>
      </w:r>
      <w:r>
        <w:rPr>
          <w:color w:val="231F20"/>
          <w:spacing w:val="-7"/>
          <w:w w:val="90"/>
        </w:rPr>
        <w:t> </w:t>
      </w:r>
      <w:r>
        <w:rPr>
          <w:color w:val="231F20"/>
          <w:w w:val="90"/>
        </w:rPr>
        <w:t>leaving</w:t>
      </w:r>
      <w:r>
        <w:rPr>
          <w:color w:val="231F20"/>
          <w:spacing w:val="-7"/>
          <w:w w:val="90"/>
        </w:rPr>
        <w:t> </w:t>
      </w:r>
      <w:r>
        <w:rPr>
          <w:color w:val="231F20"/>
          <w:w w:val="90"/>
        </w:rPr>
        <w:t>the</w:t>
      </w:r>
      <w:r>
        <w:rPr>
          <w:color w:val="231F20"/>
          <w:spacing w:val="-7"/>
          <w:w w:val="90"/>
        </w:rPr>
        <w:t> </w:t>
      </w:r>
      <w:r>
        <w:rPr>
          <w:color w:val="231F20"/>
          <w:w w:val="90"/>
        </w:rPr>
        <w:t>ship,</w:t>
      </w:r>
      <w:r>
        <w:rPr>
          <w:color w:val="231F20"/>
          <w:spacing w:val="-7"/>
          <w:w w:val="90"/>
        </w:rPr>
        <w:t> </w:t>
      </w:r>
      <w:r>
        <w:rPr>
          <w:color w:val="231F20"/>
          <w:w w:val="90"/>
        </w:rPr>
        <w:t>how</w:t>
      </w:r>
      <w:r>
        <w:rPr>
          <w:color w:val="231F20"/>
          <w:spacing w:val="-7"/>
          <w:w w:val="90"/>
        </w:rPr>
        <w:t> </w:t>
      </w:r>
      <w:r>
        <w:rPr>
          <w:color w:val="231F20"/>
          <w:w w:val="90"/>
        </w:rPr>
        <w:t>difficult</w:t>
      </w:r>
      <w:r>
        <w:rPr>
          <w:color w:val="231F20"/>
          <w:spacing w:val="-7"/>
          <w:w w:val="90"/>
        </w:rPr>
        <w:t> </w:t>
      </w:r>
      <w:r>
        <w:rPr>
          <w:color w:val="231F20"/>
          <w:w w:val="90"/>
        </w:rPr>
        <w:t>it</w:t>
      </w:r>
      <w:r>
        <w:rPr>
          <w:color w:val="231F20"/>
          <w:spacing w:val="-7"/>
          <w:w w:val="90"/>
        </w:rPr>
        <w:t> </w:t>
      </w:r>
      <w:r>
        <w:rPr>
          <w:color w:val="231F20"/>
          <w:w w:val="90"/>
        </w:rPr>
        <w:t>will </w:t>
      </w:r>
      <w:r>
        <w:rPr>
          <w:color w:val="231F20"/>
          <w:spacing w:val="-2"/>
        </w:rPr>
        <w:t>be</w:t>
      </w:r>
      <w:r>
        <w:rPr>
          <w:color w:val="231F20"/>
          <w:spacing w:val="-10"/>
        </w:rPr>
        <w:t> </w:t>
      </w:r>
      <w:r>
        <w:rPr>
          <w:color w:val="231F20"/>
          <w:spacing w:val="-2"/>
        </w:rPr>
        <w:t>to</w:t>
      </w:r>
      <w:r>
        <w:rPr>
          <w:color w:val="231F20"/>
          <w:spacing w:val="-10"/>
        </w:rPr>
        <w:t> </w:t>
      </w:r>
      <w:r>
        <w:rPr>
          <w:color w:val="231F20"/>
          <w:spacing w:val="-2"/>
        </w:rPr>
        <w:t>fry</w:t>
      </w:r>
      <w:r>
        <w:rPr>
          <w:color w:val="231F20"/>
          <w:spacing w:val="-10"/>
        </w:rPr>
        <w:t> </w:t>
      </w:r>
      <w:r>
        <w:rPr>
          <w:color w:val="231F20"/>
          <w:spacing w:val="-2"/>
        </w:rPr>
        <w:t>fish</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cold</w:t>
      </w:r>
      <w:r>
        <w:rPr>
          <w:color w:val="231F20"/>
          <w:spacing w:val="-10"/>
        </w:rPr>
        <w:t> </w:t>
      </w:r>
      <w:r>
        <w:rPr>
          <w:color w:val="231F20"/>
          <w:spacing w:val="-2"/>
        </w:rPr>
        <w:t>wind</w:t>
      </w:r>
      <w:r>
        <w:rPr>
          <w:color w:val="231F20"/>
          <w:spacing w:val="-10"/>
        </w:rPr>
        <w:t> </w:t>
      </w:r>
      <w:r>
        <w:rPr>
          <w:color w:val="231F20"/>
          <w:spacing w:val="-2"/>
        </w:rPr>
        <w:t>and</w:t>
      </w:r>
      <w:r>
        <w:rPr>
          <w:color w:val="231F20"/>
          <w:spacing w:val="-10"/>
        </w:rPr>
        <w:t> </w:t>
      </w:r>
      <w:r>
        <w:rPr>
          <w:color w:val="231F20"/>
          <w:spacing w:val="-2"/>
        </w:rPr>
        <w:t>rain.</w:t>
      </w:r>
      <w:r>
        <w:rPr>
          <w:color w:val="231F20"/>
          <w:spacing w:val="-10"/>
        </w:rPr>
        <w:t> </w:t>
      </w:r>
      <w:r>
        <w:rPr>
          <w:color w:val="231F20"/>
          <w:spacing w:val="-2"/>
        </w:rPr>
        <w:t>Even</w:t>
      </w:r>
      <w:r>
        <w:rPr>
          <w:color w:val="231F20"/>
          <w:spacing w:val="-10"/>
        </w:rPr>
        <w:t> </w:t>
      </w:r>
      <w:r>
        <w:rPr>
          <w:color w:val="231F20"/>
          <w:spacing w:val="-2"/>
        </w:rPr>
        <w:t>the</w:t>
      </w:r>
      <w:r>
        <w:rPr>
          <w:color w:val="231F20"/>
          <w:spacing w:val="-10"/>
        </w:rPr>
        <w:t> </w:t>
      </w:r>
      <w:r>
        <w:rPr>
          <w:color w:val="231F20"/>
          <w:spacing w:val="-2"/>
        </w:rPr>
        <w:t>most</w:t>
      </w:r>
      <w:r>
        <w:rPr>
          <w:color w:val="231F20"/>
          <w:spacing w:val="-10"/>
        </w:rPr>
        <w:t> </w:t>
      </w:r>
      <w:r>
        <w:rPr>
          <w:color w:val="231F20"/>
          <w:spacing w:val="-2"/>
        </w:rPr>
        <w:t>expert</w:t>
      </w:r>
      <w:r>
        <w:rPr>
          <w:color w:val="231F20"/>
          <w:spacing w:val="-10"/>
        </w:rPr>
        <w:t> </w:t>
      </w:r>
      <w:r>
        <w:rPr>
          <w:color w:val="231F20"/>
          <w:spacing w:val="-2"/>
        </w:rPr>
        <w:t>cook </w:t>
      </w:r>
      <w:r>
        <w:rPr>
          <w:color w:val="231F20"/>
          <w:w w:val="90"/>
        </w:rPr>
        <w:t>could not stand in the open air under such conditions and cook a fish, not to mention frying it to a well-done crisp. Smith is young, not yet a </w:t>
      </w:r>
      <w:r>
        <w:rPr>
          <w:color w:val="231F20"/>
          <w:spacing w:val="-2"/>
          <w:w w:val="95"/>
        </w:rPr>
        <w:t>man.</w:t>
      </w:r>
      <w:r>
        <w:rPr>
          <w:color w:val="231F20"/>
          <w:spacing w:val="-8"/>
          <w:w w:val="95"/>
        </w:rPr>
        <w:t> </w:t>
      </w:r>
      <w:r>
        <w:rPr>
          <w:color w:val="231F20"/>
          <w:spacing w:val="-2"/>
          <w:w w:val="95"/>
        </w:rPr>
        <w:t>He</w:t>
      </w:r>
      <w:r>
        <w:rPr>
          <w:color w:val="231F20"/>
          <w:spacing w:val="-8"/>
          <w:w w:val="95"/>
        </w:rPr>
        <w:t> </w:t>
      </w:r>
      <w:r>
        <w:rPr>
          <w:color w:val="231F20"/>
          <w:spacing w:val="-2"/>
          <w:w w:val="95"/>
        </w:rPr>
        <w:t>is</w:t>
      </w:r>
      <w:r>
        <w:rPr>
          <w:color w:val="231F20"/>
          <w:spacing w:val="-8"/>
          <w:w w:val="95"/>
        </w:rPr>
        <w:t> </w:t>
      </w:r>
      <w:r>
        <w:rPr>
          <w:color w:val="231F20"/>
          <w:spacing w:val="-2"/>
          <w:w w:val="95"/>
        </w:rPr>
        <w:t>innocent;</w:t>
      </w:r>
      <w:r>
        <w:rPr>
          <w:color w:val="231F20"/>
          <w:spacing w:val="-8"/>
          <w:w w:val="95"/>
        </w:rPr>
        <w:t> </w:t>
      </w:r>
      <w:r>
        <w:rPr>
          <w:color w:val="231F20"/>
          <w:spacing w:val="-2"/>
          <w:w w:val="95"/>
        </w:rPr>
        <w:t>this</w:t>
      </w:r>
      <w:r>
        <w:rPr>
          <w:color w:val="231F20"/>
          <w:spacing w:val="-8"/>
          <w:w w:val="95"/>
        </w:rPr>
        <w:t> </w:t>
      </w:r>
      <w:r>
        <w:rPr>
          <w:color w:val="231F20"/>
          <w:spacing w:val="-2"/>
          <w:w w:val="95"/>
        </w:rPr>
        <w:t>is</w:t>
      </w:r>
      <w:r>
        <w:rPr>
          <w:color w:val="231F20"/>
          <w:spacing w:val="-8"/>
          <w:w w:val="95"/>
        </w:rPr>
        <w:t> </w:t>
      </w:r>
      <w:r>
        <w:rPr>
          <w:color w:val="231F20"/>
          <w:spacing w:val="-2"/>
          <w:w w:val="95"/>
        </w:rPr>
        <w:t>his</w:t>
      </w:r>
      <w:r>
        <w:rPr>
          <w:color w:val="231F20"/>
          <w:spacing w:val="-8"/>
          <w:w w:val="95"/>
        </w:rPr>
        <w:t> </w:t>
      </w:r>
      <w:r>
        <w:rPr>
          <w:color w:val="231F20"/>
          <w:spacing w:val="-2"/>
          <w:w w:val="95"/>
        </w:rPr>
        <w:t>first</w:t>
      </w:r>
      <w:r>
        <w:rPr>
          <w:color w:val="231F20"/>
          <w:spacing w:val="-8"/>
          <w:w w:val="95"/>
        </w:rPr>
        <w:t> </w:t>
      </w:r>
      <w:r>
        <w:rPr>
          <w:color w:val="231F20"/>
          <w:spacing w:val="-2"/>
          <w:w w:val="95"/>
        </w:rPr>
        <w:t>time</w:t>
      </w:r>
      <w:r>
        <w:rPr>
          <w:color w:val="231F20"/>
          <w:spacing w:val="-8"/>
          <w:w w:val="95"/>
        </w:rPr>
        <w:t> </w:t>
      </w:r>
      <w:r>
        <w:rPr>
          <w:color w:val="231F20"/>
          <w:spacing w:val="-2"/>
          <w:w w:val="95"/>
        </w:rPr>
        <w:t>living</w:t>
      </w:r>
      <w:r>
        <w:rPr>
          <w:color w:val="231F20"/>
          <w:spacing w:val="-8"/>
          <w:w w:val="95"/>
        </w:rPr>
        <w:t> </w:t>
      </w:r>
      <w:r>
        <w:rPr>
          <w:color w:val="231F20"/>
          <w:spacing w:val="-2"/>
          <w:w w:val="95"/>
        </w:rPr>
        <w:t>away</w:t>
      </w:r>
      <w:r>
        <w:rPr>
          <w:color w:val="231F20"/>
          <w:spacing w:val="-8"/>
          <w:w w:val="95"/>
        </w:rPr>
        <w:t> </w:t>
      </w:r>
      <w:r>
        <w:rPr>
          <w:color w:val="231F20"/>
          <w:spacing w:val="-2"/>
          <w:w w:val="95"/>
        </w:rPr>
        <w:t>from</w:t>
      </w:r>
      <w:r>
        <w:rPr>
          <w:color w:val="231F20"/>
          <w:spacing w:val="-8"/>
          <w:w w:val="95"/>
        </w:rPr>
        <w:t> </w:t>
      </w:r>
      <w:r>
        <w:rPr>
          <w:color w:val="231F20"/>
          <w:spacing w:val="-2"/>
          <w:w w:val="95"/>
        </w:rPr>
        <w:t>the</w:t>
      </w:r>
      <w:r>
        <w:rPr>
          <w:color w:val="231F20"/>
          <w:spacing w:val="-8"/>
          <w:w w:val="95"/>
        </w:rPr>
        <w:t> </w:t>
      </w:r>
      <w:r>
        <w:rPr>
          <w:color w:val="231F20"/>
          <w:spacing w:val="-2"/>
          <w:w w:val="95"/>
        </w:rPr>
        <w:t>planta- </w:t>
      </w:r>
      <w:r>
        <w:rPr>
          <w:color w:val="231F20"/>
          <w:w w:val="95"/>
        </w:rPr>
        <w:t>tion,</w:t>
      </w:r>
      <w:r>
        <w:rPr>
          <w:color w:val="231F20"/>
          <w:spacing w:val="-9"/>
          <w:w w:val="95"/>
        </w:rPr>
        <w:t> </w:t>
      </w:r>
      <w:r>
        <w:rPr>
          <w:color w:val="231F20"/>
          <w:w w:val="95"/>
        </w:rPr>
        <w:t>and</w:t>
      </w:r>
      <w:r>
        <w:rPr>
          <w:color w:val="231F20"/>
          <w:spacing w:val="-9"/>
          <w:w w:val="95"/>
        </w:rPr>
        <w:t> </w:t>
      </w:r>
      <w:r>
        <w:rPr>
          <w:color w:val="231F20"/>
          <w:w w:val="95"/>
        </w:rPr>
        <w:t>he</w:t>
      </w:r>
      <w:r>
        <w:rPr>
          <w:color w:val="231F20"/>
          <w:spacing w:val="-9"/>
          <w:w w:val="95"/>
        </w:rPr>
        <w:t> </w:t>
      </w:r>
      <w:r>
        <w:rPr>
          <w:color w:val="231F20"/>
          <w:w w:val="95"/>
        </w:rPr>
        <w:t>is</w:t>
      </w:r>
      <w:r>
        <w:rPr>
          <w:color w:val="231F20"/>
          <w:spacing w:val="-9"/>
          <w:w w:val="95"/>
        </w:rPr>
        <w:t> </w:t>
      </w:r>
      <w:r>
        <w:rPr>
          <w:color w:val="231F20"/>
          <w:w w:val="95"/>
        </w:rPr>
        <w:t>also</w:t>
      </w:r>
      <w:r>
        <w:rPr>
          <w:color w:val="231F20"/>
          <w:spacing w:val="-10"/>
          <w:w w:val="95"/>
        </w:rPr>
        <w:t> </w:t>
      </w:r>
      <w:r>
        <w:rPr>
          <w:color w:val="231F20"/>
          <w:w w:val="95"/>
        </w:rPr>
        <w:t>physically</w:t>
      </w:r>
      <w:r>
        <w:rPr>
          <w:color w:val="231F20"/>
          <w:spacing w:val="-9"/>
          <w:w w:val="95"/>
        </w:rPr>
        <w:t> </w:t>
      </w:r>
      <w:r>
        <w:rPr>
          <w:color w:val="231F20"/>
          <w:w w:val="95"/>
        </w:rPr>
        <w:t>disabled.</w:t>
      </w:r>
      <w:r>
        <w:rPr>
          <w:color w:val="231F20"/>
          <w:spacing w:val="-9"/>
          <w:w w:val="95"/>
        </w:rPr>
        <w:t> </w:t>
      </w:r>
      <w:r>
        <w:rPr>
          <w:color w:val="231F20"/>
          <w:w w:val="95"/>
        </w:rPr>
        <w:t>Smith</w:t>
      </w:r>
      <w:r>
        <w:rPr>
          <w:color w:val="231F20"/>
          <w:spacing w:val="-9"/>
          <w:w w:val="95"/>
        </w:rPr>
        <w:t> </w:t>
      </w:r>
      <w:r>
        <w:rPr>
          <w:color w:val="231F20"/>
          <w:w w:val="95"/>
        </w:rPr>
        <w:t>is</w:t>
      </w:r>
      <w:r>
        <w:rPr>
          <w:color w:val="231F20"/>
          <w:spacing w:val="-9"/>
          <w:w w:val="95"/>
        </w:rPr>
        <w:t> </w:t>
      </w:r>
      <w:r>
        <w:rPr>
          <w:color w:val="231F20"/>
          <w:w w:val="95"/>
        </w:rPr>
        <w:t>perfect</w:t>
      </w:r>
      <w:r>
        <w:rPr>
          <w:color w:val="231F20"/>
          <w:spacing w:val="-9"/>
          <w:w w:val="95"/>
        </w:rPr>
        <w:t> </w:t>
      </w:r>
      <w:r>
        <w:rPr>
          <w:color w:val="231F20"/>
          <w:w w:val="95"/>
        </w:rPr>
        <w:t>prey</w:t>
      </w:r>
      <w:r>
        <w:rPr>
          <w:color w:val="231F20"/>
          <w:spacing w:val="-10"/>
          <w:w w:val="95"/>
        </w:rPr>
        <w:t> </w:t>
      </w:r>
      <w:r>
        <w:rPr>
          <w:color w:val="231F20"/>
          <w:w w:val="95"/>
        </w:rPr>
        <w:t>for</w:t>
      </w:r>
      <w:r>
        <w:rPr>
          <w:color w:val="231F20"/>
          <w:spacing w:val="-9"/>
          <w:w w:val="95"/>
        </w:rPr>
        <w:t> </w:t>
      </w:r>
      <w:r>
        <w:rPr>
          <w:color w:val="231F20"/>
          <w:w w:val="95"/>
        </w:rPr>
        <w:t>this </w:t>
      </w:r>
      <w:r>
        <w:rPr>
          <w:color w:val="231F20"/>
          <w:w w:val="90"/>
        </w:rPr>
        <w:t>white</w:t>
      </w:r>
      <w:r>
        <w:rPr>
          <w:color w:val="231F20"/>
          <w:spacing w:val="-9"/>
          <w:w w:val="90"/>
        </w:rPr>
        <w:t> </w:t>
      </w:r>
      <w:r>
        <w:rPr>
          <w:color w:val="231F20"/>
          <w:w w:val="90"/>
        </w:rPr>
        <w:t>man</w:t>
      </w:r>
      <w:r>
        <w:rPr>
          <w:color w:val="231F20"/>
          <w:spacing w:val="-8"/>
          <w:w w:val="90"/>
        </w:rPr>
        <w:t> </w:t>
      </w:r>
      <w:r>
        <w:rPr>
          <w:color w:val="231F20"/>
          <w:w w:val="90"/>
        </w:rPr>
        <w:t>who</w:t>
      </w:r>
      <w:r>
        <w:rPr>
          <w:color w:val="231F20"/>
          <w:spacing w:val="-8"/>
          <w:w w:val="90"/>
        </w:rPr>
        <w:t> </w:t>
      </w:r>
      <w:r>
        <w:rPr>
          <w:color w:val="231F20"/>
          <w:w w:val="90"/>
        </w:rPr>
        <w:t>makes</w:t>
      </w:r>
      <w:r>
        <w:rPr>
          <w:color w:val="231F20"/>
          <w:spacing w:val="-8"/>
          <w:w w:val="90"/>
        </w:rPr>
        <w:t> </w:t>
      </w:r>
      <w:r>
        <w:rPr>
          <w:color w:val="231F20"/>
          <w:w w:val="90"/>
        </w:rPr>
        <w:t>ritual</w:t>
      </w:r>
      <w:r>
        <w:rPr>
          <w:color w:val="231F20"/>
          <w:spacing w:val="-9"/>
          <w:w w:val="90"/>
        </w:rPr>
        <w:t> </w:t>
      </w:r>
      <w:r>
        <w:rPr>
          <w:color w:val="231F20"/>
          <w:w w:val="90"/>
        </w:rPr>
        <w:t>out</w:t>
      </w:r>
      <w:r>
        <w:rPr>
          <w:color w:val="231F20"/>
          <w:spacing w:val="-8"/>
          <w:w w:val="90"/>
        </w:rPr>
        <w:t> </w:t>
      </w:r>
      <w:r>
        <w:rPr>
          <w:color w:val="231F20"/>
          <w:w w:val="90"/>
        </w:rPr>
        <w:t>of</w:t>
      </w:r>
      <w:r>
        <w:rPr>
          <w:color w:val="231F20"/>
          <w:spacing w:val="-8"/>
          <w:w w:val="90"/>
        </w:rPr>
        <w:t> </w:t>
      </w:r>
      <w:r>
        <w:rPr>
          <w:color w:val="231F20"/>
          <w:w w:val="90"/>
        </w:rPr>
        <w:t>abuse</w:t>
      </w:r>
      <w:r>
        <w:rPr>
          <w:color w:val="231F20"/>
          <w:spacing w:val="-8"/>
          <w:w w:val="90"/>
        </w:rPr>
        <w:t> </w:t>
      </w:r>
      <w:r>
        <w:rPr>
          <w:color w:val="231F20"/>
          <w:w w:val="90"/>
        </w:rPr>
        <w:t>and</w:t>
      </w:r>
      <w:r>
        <w:rPr>
          <w:color w:val="231F20"/>
          <w:spacing w:val="-9"/>
          <w:w w:val="90"/>
        </w:rPr>
        <w:t> </w:t>
      </w:r>
      <w:r>
        <w:rPr>
          <w:color w:val="231F20"/>
          <w:w w:val="90"/>
        </w:rPr>
        <w:t>takes</w:t>
      </w:r>
      <w:r>
        <w:rPr>
          <w:color w:val="231F20"/>
          <w:spacing w:val="-8"/>
          <w:w w:val="90"/>
        </w:rPr>
        <w:t> </w:t>
      </w:r>
      <w:r>
        <w:rPr>
          <w:color w:val="231F20"/>
          <w:w w:val="90"/>
        </w:rPr>
        <w:t>pleasure</w:t>
      </w:r>
      <w:r>
        <w:rPr>
          <w:color w:val="231F20"/>
          <w:spacing w:val="-8"/>
          <w:w w:val="90"/>
        </w:rPr>
        <w:t> </w:t>
      </w:r>
      <w:r>
        <w:rPr>
          <w:color w:val="231F20"/>
          <w:w w:val="90"/>
        </w:rPr>
        <w:t>in</w:t>
      </w:r>
      <w:r>
        <w:rPr>
          <w:color w:val="231F20"/>
          <w:spacing w:val="-8"/>
          <w:w w:val="90"/>
        </w:rPr>
        <w:t> </w:t>
      </w:r>
      <w:r>
        <w:rPr>
          <w:color w:val="231F20"/>
          <w:w w:val="90"/>
        </w:rPr>
        <w:t>a</w:t>
      </w:r>
      <w:r>
        <w:rPr>
          <w:color w:val="231F20"/>
          <w:spacing w:val="-9"/>
          <w:w w:val="90"/>
        </w:rPr>
        <w:t> </w:t>
      </w:r>
      <w:r>
        <w:rPr>
          <w:color w:val="231F20"/>
          <w:w w:val="90"/>
        </w:rPr>
        <w:t>young terrified,</w:t>
      </w:r>
      <w:r>
        <w:rPr>
          <w:color w:val="231F20"/>
          <w:spacing w:val="-3"/>
          <w:w w:val="90"/>
        </w:rPr>
        <w:t> </w:t>
      </w:r>
      <w:r>
        <w:rPr>
          <w:color w:val="231F20"/>
          <w:w w:val="90"/>
        </w:rPr>
        <w:t>trembling</w:t>
      </w:r>
      <w:r>
        <w:rPr>
          <w:color w:val="231F20"/>
          <w:spacing w:val="-3"/>
          <w:w w:val="90"/>
        </w:rPr>
        <w:t> </w:t>
      </w:r>
      <w:r>
        <w:rPr>
          <w:color w:val="231F20"/>
          <w:w w:val="90"/>
        </w:rPr>
        <w:t>black</w:t>
      </w:r>
      <w:r>
        <w:rPr>
          <w:color w:val="231F20"/>
          <w:spacing w:val="-3"/>
          <w:w w:val="90"/>
        </w:rPr>
        <w:t> </w:t>
      </w:r>
      <w:r>
        <w:rPr>
          <w:color w:val="231F20"/>
          <w:w w:val="90"/>
        </w:rPr>
        <w:t>man</w:t>
      </w:r>
      <w:r>
        <w:rPr>
          <w:color w:val="231F20"/>
          <w:spacing w:val="-3"/>
          <w:w w:val="90"/>
        </w:rPr>
        <w:t> </w:t>
      </w:r>
      <w:r>
        <w:rPr>
          <w:color w:val="231F20"/>
          <w:w w:val="90"/>
        </w:rPr>
        <w:t>exposed</w:t>
      </w:r>
      <w:r>
        <w:rPr>
          <w:color w:val="231F20"/>
          <w:spacing w:val="-3"/>
          <w:w w:val="90"/>
        </w:rPr>
        <w:t> </w:t>
      </w:r>
      <w:r>
        <w:rPr>
          <w:color w:val="231F20"/>
          <w:w w:val="90"/>
        </w:rPr>
        <w:t>to</w:t>
      </w:r>
      <w:r>
        <w:rPr>
          <w:color w:val="231F20"/>
          <w:spacing w:val="-3"/>
          <w:w w:val="90"/>
        </w:rPr>
        <w:t> </w:t>
      </w:r>
      <w:r>
        <w:rPr>
          <w:color w:val="231F20"/>
          <w:w w:val="90"/>
        </w:rPr>
        <w:t>the</w:t>
      </w:r>
      <w:r>
        <w:rPr>
          <w:color w:val="231F20"/>
          <w:spacing w:val="-3"/>
          <w:w w:val="90"/>
        </w:rPr>
        <w:t> </w:t>
      </w:r>
      <w:r>
        <w:rPr>
          <w:color w:val="231F20"/>
          <w:w w:val="90"/>
        </w:rPr>
        <w:t>freezing</w:t>
      </w:r>
      <w:r>
        <w:rPr>
          <w:color w:val="231F20"/>
          <w:spacing w:val="-3"/>
          <w:w w:val="90"/>
        </w:rPr>
        <w:t> </w:t>
      </w:r>
      <w:r>
        <w:rPr>
          <w:color w:val="231F20"/>
          <w:w w:val="90"/>
        </w:rPr>
        <w:t>cold</w:t>
      </w:r>
      <w:r>
        <w:rPr>
          <w:color w:val="231F20"/>
          <w:spacing w:val="-3"/>
          <w:w w:val="90"/>
        </w:rPr>
        <w:t> </w:t>
      </w:r>
      <w:r>
        <w:rPr>
          <w:color w:val="231F20"/>
          <w:w w:val="90"/>
        </w:rPr>
        <w:t>rain.</w:t>
      </w:r>
      <w:r>
        <w:rPr>
          <w:color w:val="231F20"/>
          <w:spacing w:val="-3"/>
          <w:w w:val="90"/>
        </w:rPr>
        <w:t> </w:t>
      </w:r>
      <w:r>
        <w:rPr>
          <w:color w:val="231F20"/>
          <w:w w:val="90"/>
        </w:rPr>
        <w:t>This</w:t>
      </w:r>
      <w:r>
        <w:rPr>
          <w:color w:val="231F20"/>
          <w:spacing w:val="-3"/>
          <w:w w:val="90"/>
        </w:rPr>
        <w:t> </w:t>
      </w:r>
      <w:r>
        <w:rPr>
          <w:color w:val="231F20"/>
          <w:w w:val="90"/>
        </w:rPr>
        <w:t>is not</w:t>
      </w:r>
      <w:r>
        <w:rPr>
          <w:color w:val="231F20"/>
          <w:spacing w:val="-7"/>
          <w:w w:val="90"/>
        </w:rPr>
        <w:t> </w:t>
      </w:r>
      <w:r>
        <w:rPr>
          <w:color w:val="231F20"/>
          <w:w w:val="90"/>
        </w:rPr>
        <w:t>the</w:t>
      </w:r>
      <w:r>
        <w:rPr>
          <w:color w:val="231F20"/>
          <w:spacing w:val="-7"/>
          <w:w w:val="90"/>
        </w:rPr>
        <w:t> </w:t>
      </w:r>
      <w:r>
        <w:rPr>
          <w:color w:val="231F20"/>
          <w:w w:val="90"/>
        </w:rPr>
        <w:t>first</w:t>
      </w:r>
      <w:r>
        <w:rPr>
          <w:color w:val="231F20"/>
          <w:spacing w:val="-7"/>
          <w:w w:val="90"/>
        </w:rPr>
        <w:t> </w:t>
      </w:r>
      <w:r>
        <w:rPr>
          <w:color w:val="231F20"/>
          <w:w w:val="90"/>
        </w:rPr>
        <w:t>time</w:t>
      </w:r>
      <w:r>
        <w:rPr>
          <w:color w:val="231F20"/>
          <w:spacing w:val="-7"/>
          <w:w w:val="90"/>
        </w:rPr>
        <w:t> </w:t>
      </w:r>
      <w:r>
        <w:rPr>
          <w:color w:val="231F20"/>
          <w:w w:val="90"/>
        </w:rPr>
        <w:t>that</w:t>
      </w:r>
      <w:r>
        <w:rPr>
          <w:color w:val="231F20"/>
          <w:spacing w:val="-6"/>
          <w:w w:val="90"/>
        </w:rPr>
        <w:t> </w:t>
      </w:r>
      <w:r>
        <w:rPr>
          <w:color w:val="231F20"/>
          <w:w w:val="90"/>
        </w:rPr>
        <w:t>Smith</w:t>
      </w:r>
      <w:r>
        <w:rPr>
          <w:color w:val="231F20"/>
          <w:spacing w:val="-7"/>
          <w:w w:val="90"/>
        </w:rPr>
        <w:t> </w:t>
      </w:r>
      <w:r>
        <w:rPr>
          <w:color w:val="231F20"/>
          <w:w w:val="90"/>
        </w:rPr>
        <w:t>will</w:t>
      </w:r>
      <w:r>
        <w:rPr>
          <w:color w:val="231F20"/>
          <w:spacing w:val="-7"/>
          <w:w w:val="90"/>
        </w:rPr>
        <w:t> </w:t>
      </w:r>
      <w:r>
        <w:rPr>
          <w:color w:val="231F20"/>
          <w:w w:val="90"/>
        </w:rPr>
        <w:t>be</w:t>
      </w:r>
      <w:r>
        <w:rPr>
          <w:color w:val="231F20"/>
          <w:spacing w:val="-6"/>
          <w:w w:val="90"/>
        </w:rPr>
        <w:t> </w:t>
      </w:r>
      <w:r>
        <w:rPr>
          <w:color w:val="231F20"/>
          <w:w w:val="90"/>
        </w:rPr>
        <w:t>commanded</w:t>
      </w:r>
      <w:r>
        <w:rPr>
          <w:color w:val="231F20"/>
          <w:spacing w:val="-7"/>
          <w:w w:val="90"/>
        </w:rPr>
        <w:t> </w:t>
      </w:r>
      <w:r>
        <w:rPr>
          <w:color w:val="231F20"/>
          <w:w w:val="90"/>
        </w:rPr>
        <w:t>to</w:t>
      </w:r>
      <w:r>
        <w:rPr>
          <w:color w:val="231F20"/>
          <w:spacing w:val="-6"/>
          <w:w w:val="90"/>
        </w:rPr>
        <w:t> </w:t>
      </w:r>
      <w:r>
        <w:rPr>
          <w:color w:val="231F20"/>
          <w:w w:val="90"/>
        </w:rPr>
        <w:t>strip,</w:t>
      </w:r>
      <w:r>
        <w:rPr>
          <w:color w:val="231F20"/>
          <w:spacing w:val="-6"/>
          <w:w w:val="90"/>
        </w:rPr>
        <w:t> </w:t>
      </w:r>
      <w:r>
        <w:rPr>
          <w:color w:val="231F20"/>
          <w:w w:val="90"/>
        </w:rPr>
        <w:t>stand,</w:t>
      </w:r>
      <w:r>
        <w:rPr>
          <w:color w:val="231F20"/>
          <w:spacing w:val="-6"/>
          <w:w w:val="90"/>
        </w:rPr>
        <w:t> </w:t>
      </w:r>
      <w:r>
        <w:rPr>
          <w:color w:val="231F20"/>
          <w:w w:val="90"/>
        </w:rPr>
        <w:t>or</w:t>
      </w:r>
      <w:r>
        <w:rPr>
          <w:color w:val="231F20"/>
          <w:spacing w:val="-6"/>
          <w:w w:val="90"/>
        </w:rPr>
        <w:t> </w:t>
      </w:r>
      <w:r>
        <w:rPr>
          <w:color w:val="231F20"/>
          <w:w w:val="90"/>
        </w:rPr>
        <w:t>kneel as he waits for the captain to come and deliver punishment.</w:t>
      </w:r>
    </w:p>
    <w:p>
      <w:pPr>
        <w:pStyle w:val="BodyText"/>
        <w:spacing w:line="225" w:lineRule="auto"/>
        <w:ind w:left="114" w:right="115" w:firstLine="239"/>
        <w:rPr>
          <w:sz w:val="12"/>
        </w:rPr>
      </w:pPr>
      <w:r>
        <w:rPr>
          <w:color w:val="231F20"/>
          <w:w w:val="90"/>
        </w:rPr>
        <w:t>The colder Smith becomes, ridiculed by some of his shipmates and pitied</w:t>
      </w:r>
      <w:r>
        <w:rPr>
          <w:color w:val="231F20"/>
          <w:spacing w:val="-8"/>
          <w:w w:val="90"/>
        </w:rPr>
        <w:t> </w:t>
      </w:r>
      <w:r>
        <w:rPr>
          <w:color w:val="231F20"/>
          <w:w w:val="90"/>
        </w:rPr>
        <w:t>by</w:t>
      </w:r>
      <w:r>
        <w:rPr>
          <w:color w:val="231F20"/>
          <w:spacing w:val="-8"/>
          <w:w w:val="90"/>
        </w:rPr>
        <w:t> </w:t>
      </w:r>
      <w:r>
        <w:rPr>
          <w:color w:val="231F20"/>
          <w:w w:val="90"/>
        </w:rPr>
        <w:t>others,</w:t>
      </w:r>
      <w:r>
        <w:rPr>
          <w:color w:val="231F20"/>
          <w:spacing w:val="-8"/>
          <w:w w:val="90"/>
        </w:rPr>
        <w:t> </w:t>
      </w:r>
      <w:r>
        <w:rPr>
          <w:color w:val="231F20"/>
          <w:w w:val="90"/>
        </w:rPr>
        <w:t>the</w:t>
      </w:r>
      <w:r>
        <w:rPr>
          <w:color w:val="231F20"/>
          <w:spacing w:val="-8"/>
          <w:w w:val="90"/>
        </w:rPr>
        <w:t> </w:t>
      </w:r>
      <w:r>
        <w:rPr>
          <w:color w:val="231F20"/>
          <w:w w:val="90"/>
        </w:rPr>
        <w:t>hotter</w:t>
      </w:r>
      <w:r>
        <w:rPr>
          <w:color w:val="231F20"/>
          <w:spacing w:val="-8"/>
          <w:w w:val="90"/>
        </w:rPr>
        <w:t> </w:t>
      </w:r>
      <w:r>
        <w:rPr>
          <w:color w:val="231F20"/>
          <w:w w:val="90"/>
        </w:rPr>
        <w:t>and</w:t>
      </w:r>
      <w:r>
        <w:rPr>
          <w:color w:val="231F20"/>
          <w:spacing w:val="-8"/>
          <w:w w:val="90"/>
        </w:rPr>
        <w:t> </w:t>
      </w:r>
      <w:r>
        <w:rPr>
          <w:color w:val="231F20"/>
          <w:w w:val="90"/>
        </w:rPr>
        <w:t>angrier</w:t>
      </w:r>
      <w:r>
        <w:rPr>
          <w:color w:val="231F20"/>
          <w:spacing w:val="-8"/>
          <w:w w:val="90"/>
        </w:rPr>
        <w:t> </w:t>
      </w:r>
      <w:r>
        <w:rPr>
          <w:color w:val="231F20"/>
          <w:w w:val="90"/>
        </w:rPr>
        <w:t>the</w:t>
      </w:r>
      <w:r>
        <w:rPr>
          <w:color w:val="231F20"/>
          <w:spacing w:val="-8"/>
          <w:w w:val="90"/>
        </w:rPr>
        <w:t> </w:t>
      </w:r>
      <w:r>
        <w:rPr>
          <w:color w:val="231F20"/>
          <w:w w:val="90"/>
        </w:rPr>
        <w:t>captain</w:t>
      </w:r>
      <w:r>
        <w:rPr>
          <w:color w:val="231F20"/>
          <w:spacing w:val="-8"/>
          <w:w w:val="90"/>
        </w:rPr>
        <w:t> </w:t>
      </w:r>
      <w:r>
        <w:rPr>
          <w:color w:val="231F20"/>
          <w:w w:val="90"/>
        </w:rPr>
        <w:t>becomes</w:t>
      </w:r>
      <w:r>
        <w:rPr>
          <w:color w:val="231F20"/>
          <w:spacing w:val="-8"/>
          <w:w w:val="90"/>
        </w:rPr>
        <w:t> </w:t>
      </w:r>
      <w:r>
        <w:rPr>
          <w:color w:val="231F20"/>
          <w:w w:val="90"/>
        </w:rPr>
        <w:t>in</w:t>
      </w:r>
      <w:r>
        <w:rPr>
          <w:color w:val="231F20"/>
          <w:spacing w:val="-8"/>
          <w:w w:val="90"/>
        </w:rPr>
        <w:t> </w:t>
      </w:r>
      <w:r>
        <w:rPr>
          <w:color w:val="231F20"/>
          <w:w w:val="90"/>
        </w:rPr>
        <w:t>his</w:t>
      </w:r>
      <w:r>
        <w:rPr>
          <w:color w:val="231F20"/>
          <w:spacing w:val="-8"/>
          <w:w w:val="90"/>
        </w:rPr>
        <w:t> </w:t>
      </w:r>
      <w:r>
        <w:rPr>
          <w:color w:val="231F20"/>
          <w:w w:val="90"/>
        </w:rPr>
        <w:t>quar- </w:t>
      </w:r>
      <w:r>
        <w:rPr>
          <w:color w:val="231F20"/>
          <w:w w:val="95"/>
        </w:rPr>
        <w:t>ters.</w:t>
      </w:r>
      <w:r>
        <w:rPr>
          <w:color w:val="231F20"/>
          <w:spacing w:val="-13"/>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not</w:t>
      </w:r>
      <w:r>
        <w:rPr>
          <w:color w:val="231F20"/>
          <w:spacing w:val="-11"/>
          <w:w w:val="95"/>
        </w:rPr>
        <w:t> </w:t>
      </w:r>
      <w:r>
        <w:rPr>
          <w:color w:val="231F20"/>
          <w:w w:val="95"/>
        </w:rPr>
        <w:t>clear</w:t>
      </w:r>
      <w:r>
        <w:rPr>
          <w:color w:val="231F20"/>
          <w:spacing w:val="-11"/>
          <w:w w:val="95"/>
        </w:rPr>
        <w:t> </w:t>
      </w:r>
      <w:r>
        <w:rPr>
          <w:color w:val="231F20"/>
          <w:w w:val="95"/>
        </w:rPr>
        <w:t>whether</w:t>
      </w:r>
      <w:r>
        <w:rPr>
          <w:color w:val="231F20"/>
          <w:spacing w:val="-11"/>
          <w:w w:val="95"/>
        </w:rPr>
        <w:t> </w:t>
      </w:r>
      <w:r>
        <w:rPr>
          <w:color w:val="231F20"/>
          <w:w w:val="95"/>
        </w:rPr>
        <w:t>he</w:t>
      </w:r>
      <w:r>
        <w:rPr>
          <w:color w:val="231F20"/>
          <w:spacing w:val="-11"/>
          <w:w w:val="95"/>
        </w:rPr>
        <w:t> </w:t>
      </w:r>
      <w:r>
        <w:rPr>
          <w:color w:val="231F20"/>
          <w:w w:val="95"/>
        </w:rPr>
        <w:t>eats</w:t>
      </w:r>
      <w:r>
        <w:rPr>
          <w:color w:val="231F20"/>
          <w:spacing w:val="-11"/>
          <w:w w:val="95"/>
        </w:rPr>
        <w:t> </w:t>
      </w:r>
      <w:r>
        <w:rPr>
          <w:color w:val="231F20"/>
          <w:w w:val="95"/>
        </w:rPr>
        <w:t>the</w:t>
      </w:r>
      <w:r>
        <w:rPr>
          <w:color w:val="231F20"/>
          <w:spacing w:val="-11"/>
          <w:w w:val="95"/>
        </w:rPr>
        <w:t> </w:t>
      </w:r>
      <w:r>
        <w:rPr>
          <w:color w:val="231F20"/>
          <w:w w:val="95"/>
        </w:rPr>
        <w:t>fish</w:t>
      </w:r>
      <w:r>
        <w:rPr>
          <w:color w:val="231F20"/>
          <w:spacing w:val="-11"/>
          <w:w w:val="95"/>
        </w:rPr>
        <w:t> </w:t>
      </w:r>
      <w:r>
        <w:rPr>
          <w:color w:val="231F20"/>
          <w:w w:val="95"/>
        </w:rPr>
        <w:t>or</w:t>
      </w:r>
      <w:r>
        <w:rPr>
          <w:color w:val="231F20"/>
          <w:spacing w:val="-11"/>
          <w:w w:val="95"/>
        </w:rPr>
        <w:t> </w:t>
      </w:r>
      <w:r>
        <w:rPr>
          <w:color w:val="231F20"/>
          <w:w w:val="95"/>
        </w:rPr>
        <w:t>throws</w:t>
      </w:r>
      <w:r>
        <w:rPr>
          <w:color w:val="231F20"/>
          <w:spacing w:val="-11"/>
          <w:w w:val="95"/>
        </w:rPr>
        <w:t> </w:t>
      </w:r>
      <w:r>
        <w:rPr>
          <w:color w:val="231F20"/>
          <w:w w:val="95"/>
        </w:rPr>
        <w:t>it</w:t>
      </w:r>
      <w:r>
        <w:rPr>
          <w:color w:val="231F20"/>
          <w:spacing w:val="-11"/>
          <w:w w:val="95"/>
        </w:rPr>
        <w:t> </w:t>
      </w:r>
      <w:r>
        <w:rPr>
          <w:color w:val="231F20"/>
          <w:w w:val="95"/>
        </w:rPr>
        <w:t>into</w:t>
      </w:r>
      <w:r>
        <w:rPr>
          <w:color w:val="231F20"/>
          <w:spacing w:val="-11"/>
          <w:w w:val="95"/>
        </w:rPr>
        <w:t> </w:t>
      </w:r>
      <w:r>
        <w:rPr>
          <w:color w:val="231F20"/>
          <w:w w:val="95"/>
        </w:rPr>
        <w:t>the</w:t>
      </w:r>
      <w:r>
        <w:rPr>
          <w:color w:val="231F20"/>
          <w:spacing w:val="-11"/>
          <w:w w:val="95"/>
        </w:rPr>
        <w:t> </w:t>
      </w:r>
      <w:r>
        <w:rPr>
          <w:color w:val="231F20"/>
          <w:w w:val="95"/>
        </w:rPr>
        <w:t>waste pile.</w:t>
      </w:r>
      <w:r>
        <w:rPr>
          <w:color w:val="231F20"/>
          <w:spacing w:val="-11"/>
          <w:w w:val="95"/>
        </w:rPr>
        <w:t> </w:t>
      </w:r>
      <w:r>
        <w:rPr>
          <w:color w:val="231F20"/>
          <w:w w:val="95"/>
        </w:rPr>
        <w:t>We</w:t>
      </w:r>
      <w:r>
        <w:rPr>
          <w:color w:val="231F20"/>
          <w:spacing w:val="-11"/>
          <w:w w:val="95"/>
        </w:rPr>
        <w:t> </w:t>
      </w:r>
      <w:r>
        <w:rPr>
          <w:color w:val="231F20"/>
          <w:w w:val="95"/>
        </w:rPr>
        <w:t>only</w:t>
      </w:r>
      <w:r>
        <w:rPr>
          <w:color w:val="231F20"/>
          <w:spacing w:val="-11"/>
          <w:w w:val="95"/>
        </w:rPr>
        <w:t> </w:t>
      </w:r>
      <w:r>
        <w:rPr>
          <w:color w:val="231F20"/>
          <w:w w:val="95"/>
        </w:rPr>
        <w:t>know</w:t>
      </w:r>
      <w:r>
        <w:rPr>
          <w:color w:val="231F20"/>
          <w:spacing w:val="-11"/>
          <w:w w:val="95"/>
        </w:rPr>
        <w:t> </w:t>
      </w:r>
      <w:r>
        <w:rPr>
          <w:color w:val="231F20"/>
          <w:w w:val="95"/>
        </w:rPr>
        <w:t>that</w:t>
      </w:r>
      <w:r>
        <w:rPr>
          <w:color w:val="231F20"/>
          <w:spacing w:val="-11"/>
          <w:w w:val="95"/>
        </w:rPr>
        <w:t> </w:t>
      </w:r>
      <w:r>
        <w:rPr>
          <w:color w:val="231F20"/>
          <w:w w:val="95"/>
        </w:rPr>
        <w:t>the</w:t>
      </w:r>
      <w:r>
        <w:rPr>
          <w:color w:val="231F20"/>
          <w:spacing w:val="-11"/>
          <w:w w:val="95"/>
        </w:rPr>
        <w:t> </w:t>
      </w:r>
      <w:r>
        <w:rPr>
          <w:color w:val="231F20"/>
          <w:w w:val="95"/>
        </w:rPr>
        <w:t>captain</w:t>
      </w:r>
      <w:r>
        <w:rPr>
          <w:color w:val="231F20"/>
          <w:spacing w:val="-11"/>
          <w:w w:val="95"/>
        </w:rPr>
        <w:t> </w:t>
      </w:r>
      <w:r>
        <w:rPr>
          <w:color w:val="231F20"/>
          <w:w w:val="95"/>
        </w:rPr>
        <w:t>emerges</w:t>
      </w:r>
      <w:r>
        <w:rPr>
          <w:color w:val="231F20"/>
          <w:spacing w:val="-11"/>
          <w:w w:val="95"/>
        </w:rPr>
        <w:t> </w:t>
      </w:r>
      <w:r>
        <w:rPr>
          <w:color w:val="231F20"/>
          <w:w w:val="95"/>
        </w:rPr>
        <w:t>from</w:t>
      </w:r>
      <w:r>
        <w:rPr>
          <w:color w:val="231F20"/>
          <w:spacing w:val="-11"/>
          <w:w w:val="95"/>
        </w:rPr>
        <w:t> </w:t>
      </w:r>
      <w:r>
        <w:rPr>
          <w:color w:val="231F20"/>
          <w:w w:val="95"/>
        </w:rPr>
        <w:t>his</w:t>
      </w:r>
      <w:r>
        <w:rPr>
          <w:color w:val="231F20"/>
          <w:spacing w:val="-11"/>
          <w:w w:val="95"/>
        </w:rPr>
        <w:t> </w:t>
      </w:r>
      <w:r>
        <w:rPr>
          <w:color w:val="231F20"/>
          <w:w w:val="95"/>
        </w:rPr>
        <w:t>cabin</w:t>
      </w:r>
      <w:r>
        <w:rPr>
          <w:color w:val="231F20"/>
          <w:spacing w:val="-11"/>
          <w:w w:val="95"/>
        </w:rPr>
        <w:t> </w:t>
      </w:r>
      <w:r>
        <w:rPr>
          <w:color w:val="231F20"/>
          <w:w w:val="95"/>
        </w:rPr>
        <w:t>with</w:t>
      </w:r>
      <w:r>
        <w:rPr>
          <w:color w:val="231F20"/>
          <w:spacing w:val="-11"/>
          <w:w w:val="95"/>
        </w:rPr>
        <w:t> </w:t>
      </w:r>
      <w:r>
        <w:rPr>
          <w:color w:val="231F20"/>
          <w:w w:val="95"/>
        </w:rPr>
        <w:t>the </w:t>
      </w:r>
      <w:r>
        <w:rPr>
          <w:color w:val="231F20"/>
          <w:w w:val="90"/>
        </w:rPr>
        <w:t>“fierceness</w:t>
      </w:r>
      <w:r>
        <w:rPr>
          <w:color w:val="231F20"/>
          <w:spacing w:val="-5"/>
          <w:w w:val="90"/>
        </w:rPr>
        <w:t> </w:t>
      </w:r>
      <w:r>
        <w:rPr>
          <w:color w:val="231F20"/>
          <w:w w:val="90"/>
        </w:rPr>
        <w:t>of</w:t>
      </w:r>
      <w:r>
        <w:rPr>
          <w:color w:val="231F20"/>
          <w:spacing w:val="-5"/>
          <w:w w:val="90"/>
        </w:rPr>
        <w:t> </w:t>
      </w:r>
      <w:r>
        <w:rPr>
          <w:color w:val="231F20"/>
          <w:w w:val="90"/>
        </w:rPr>
        <w:t>his</w:t>
      </w:r>
      <w:r>
        <w:rPr>
          <w:color w:val="231F20"/>
          <w:spacing w:val="-5"/>
          <w:w w:val="90"/>
        </w:rPr>
        <w:t> </w:t>
      </w:r>
      <w:r>
        <w:rPr>
          <w:color w:val="231F20"/>
          <w:w w:val="90"/>
        </w:rPr>
        <w:t>nature</w:t>
      </w:r>
      <w:r>
        <w:rPr>
          <w:color w:val="231F20"/>
          <w:spacing w:val="-5"/>
          <w:w w:val="90"/>
        </w:rPr>
        <w:t> </w:t>
      </w:r>
      <w:r>
        <w:rPr>
          <w:color w:val="231F20"/>
          <w:w w:val="90"/>
        </w:rPr>
        <w:t>.</w:t>
      </w:r>
      <w:r>
        <w:rPr>
          <w:color w:val="231F20"/>
          <w:spacing w:val="-5"/>
          <w:w w:val="90"/>
        </w:rPr>
        <w:t> </w:t>
      </w:r>
      <w:r>
        <w:rPr>
          <w:color w:val="231F20"/>
          <w:w w:val="90"/>
        </w:rPr>
        <w:t>.</w:t>
      </w:r>
      <w:r>
        <w:rPr>
          <w:color w:val="231F20"/>
          <w:spacing w:val="-5"/>
          <w:w w:val="90"/>
        </w:rPr>
        <w:t> </w:t>
      </w:r>
      <w:r>
        <w:rPr>
          <w:color w:val="231F20"/>
          <w:w w:val="90"/>
        </w:rPr>
        <w:t>.</w:t>
      </w:r>
      <w:r>
        <w:rPr>
          <w:color w:val="231F20"/>
          <w:spacing w:val="-5"/>
          <w:w w:val="90"/>
        </w:rPr>
        <w:t> </w:t>
      </w:r>
      <w:r>
        <w:rPr>
          <w:color w:val="231F20"/>
          <w:w w:val="90"/>
        </w:rPr>
        <w:t>roused.”</w:t>
      </w:r>
      <w:hyperlink w:history="true" w:anchor="_bookmark265">
        <w:r>
          <w:rPr>
            <w:color w:val="231F20"/>
            <w:w w:val="90"/>
            <w:position w:val="7"/>
            <w:sz w:val="12"/>
          </w:rPr>
          <w:t>58</w:t>
        </w:r>
      </w:hyperlink>
      <w:r>
        <w:rPr>
          <w:color w:val="231F20"/>
          <w:spacing w:val="13"/>
          <w:position w:val="7"/>
          <w:sz w:val="12"/>
        </w:rPr>
        <w:t> </w:t>
      </w:r>
      <w:r>
        <w:rPr>
          <w:color w:val="231F20"/>
          <w:w w:val="90"/>
        </w:rPr>
        <w:t>Just</w:t>
      </w:r>
      <w:r>
        <w:rPr>
          <w:color w:val="231F20"/>
          <w:spacing w:val="-5"/>
          <w:w w:val="90"/>
        </w:rPr>
        <w:t> </w:t>
      </w:r>
      <w:r>
        <w:rPr>
          <w:color w:val="231F20"/>
          <w:w w:val="90"/>
        </w:rPr>
        <w:t>as</w:t>
      </w:r>
      <w:r>
        <w:rPr>
          <w:color w:val="231F20"/>
          <w:spacing w:val="-5"/>
          <w:w w:val="90"/>
        </w:rPr>
        <w:t> </w:t>
      </w:r>
      <w:r>
        <w:rPr>
          <w:color w:val="231F20"/>
          <w:w w:val="90"/>
        </w:rPr>
        <w:t>the</w:t>
      </w:r>
      <w:r>
        <w:rPr>
          <w:color w:val="231F20"/>
          <w:spacing w:val="-5"/>
          <w:w w:val="90"/>
        </w:rPr>
        <w:t> </w:t>
      </w:r>
      <w:r>
        <w:rPr>
          <w:color w:val="231F20"/>
          <w:w w:val="90"/>
        </w:rPr>
        <w:t>fish</w:t>
      </w:r>
      <w:r>
        <w:rPr>
          <w:color w:val="231F20"/>
          <w:spacing w:val="-5"/>
          <w:w w:val="90"/>
        </w:rPr>
        <w:t> </w:t>
      </w:r>
      <w:r>
        <w:rPr>
          <w:color w:val="231F20"/>
          <w:w w:val="90"/>
        </w:rPr>
        <w:t>is</w:t>
      </w:r>
      <w:r>
        <w:rPr>
          <w:color w:val="231F20"/>
          <w:spacing w:val="-5"/>
          <w:w w:val="90"/>
        </w:rPr>
        <w:t> </w:t>
      </w:r>
      <w:r>
        <w:rPr>
          <w:color w:val="231F20"/>
          <w:w w:val="90"/>
        </w:rPr>
        <w:t>cold</w:t>
      </w:r>
      <w:r>
        <w:rPr>
          <w:color w:val="231F20"/>
          <w:spacing w:val="-5"/>
          <w:w w:val="90"/>
        </w:rPr>
        <w:t> </w:t>
      </w:r>
      <w:r>
        <w:rPr>
          <w:color w:val="231F20"/>
          <w:w w:val="90"/>
        </w:rPr>
        <w:t>and</w:t>
      </w:r>
      <w:r>
        <w:rPr>
          <w:color w:val="231F20"/>
          <w:spacing w:val="-5"/>
          <w:w w:val="90"/>
        </w:rPr>
        <w:t> </w:t>
      </w:r>
      <w:r>
        <w:rPr>
          <w:color w:val="231F20"/>
          <w:w w:val="90"/>
        </w:rPr>
        <w:t>coated </w:t>
      </w:r>
      <w:r>
        <w:rPr>
          <w:color w:val="231F20"/>
          <w:w w:val="95"/>
        </w:rPr>
        <w:t>by</w:t>
      </w:r>
      <w:r>
        <w:rPr>
          <w:color w:val="231F20"/>
          <w:spacing w:val="-11"/>
          <w:w w:val="95"/>
        </w:rPr>
        <w:t> </w:t>
      </w:r>
      <w:r>
        <w:rPr>
          <w:color w:val="231F20"/>
          <w:w w:val="95"/>
        </w:rPr>
        <w:t>the</w:t>
      </w:r>
      <w:r>
        <w:rPr>
          <w:color w:val="231F20"/>
          <w:spacing w:val="-11"/>
          <w:w w:val="95"/>
        </w:rPr>
        <w:t> </w:t>
      </w:r>
      <w:r>
        <w:rPr>
          <w:color w:val="231F20"/>
          <w:w w:val="95"/>
        </w:rPr>
        <w:t>rain,</w:t>
      </w:r>
      <w:r>
        <w:rPr>
          <w:color w:val="231F20"/>
          <w:spacing w:val="-11"/>
          <w:w w:val="95"/>
        </w:rPr>
        <w:t> </w:t>
      </w:r>
      <w:r>
        <w:rPr>
          <w:color w:val="231F20"/>
          <w:w w:val="95"/>
        </w:rPr>
        <w:t>so</w:t>
      </w:r>
      <w:r>
        <w:rPr>
          <w:color w:val="231F20"/>
          <w:spacing w:val="-11"/>
          <w:w w:val="95"/>
        </w:rPr>
        <w:t> </w:t>
      </w:r>
      <w:r>
        <w:rPr>
          <w:color w:val="231F20"/>
          <w:w w:val="95"/>
        </w:rPr>
        <w:t>too</w:t>
      </w:r>
      <w:r>
        <w:rPr>
          <w:color w:val="231F20"/>
          <w:spacing w:val="-11"/>
          <w:w w:val="95"/>
        </w:rPr>
        <w:t> </w:t>
      </w:r>
      <w:r>
        <w:rPr>
          <w:color w:val="231F20"/>
          <w:w w:val="95"/>
        </w:rPr>
        <w:t>does</w:t>
      </w:r>
      <w:r>
        <w:rPr>
          <w:color w:val="231F20"/>
          <w:spacing w:val="-11"/>
          <w:w w:val="95"/>
        </w:rPr>
        <w:t> </w:t>
      </w:r>
      <w:r>
        <w:rPr>
          <w:color w:val="231F20"/>
          <w:w w:val="95"/>
        </w:rPr>
        <w:t>Smith</w:t>
      </w:r>
      <w:r>
        <w:rPr>
          <w:color w:val="231F20"/>
          <w:spacing w:val="-11"/>
          <w:w w:val="95"/>
        </w:rPr>
        <w:t> </w:t>
      </w:r>
      <w:r>
        <w:rPr>
          <w:color w:val="231F20"/>
          <w:w w:val="95"/>
        </w:rPr>
        <w:t>become</w:t>
      </w:r>
      <w:r>
        <w:rPr>
          <w:color w:val="231F20"/>
          <w:spacing w:val="-11"/>
          <w:w w:val="95"/>
        </w:rPr>
        <w:t> </w:t>
      </w:r>
      <w:r>
        <w:rPr>
          <w:color w:val="231F20"/>
          <w:w w:val="95"/>
        </w:rPr>
        <w:t>cold</w:t>
      </w:r>
      <w:r>
        <w:rPr>
          <w:color w:val="231F20"/>
          <w:spacing w:val="-11"/>
          <w:w w:val="95"/>
        </w:rPr>
        <w:t> </w:t>
      </w:r>
      <w:r>
        <w:rPr>
          <w:color w:val="231F20"/>
          <w:w w:val="95"/>
        </w:rPr>
        <w:t>and</w:t>
      </w:r>
      <w:r>
        <w:rPr>
          <w:color w:val="231F20"/>
          <w:spacing w:val="-11"/>
          <w:w w:val="95"/>
        </w:rPr>
        <w:t> </w:t>
      </w:r>
      <w:r>
        <w:rPr>
          <w:color w:val="231F20"/>
          <w:w w:val="95"/>
        </w:rPr>
        <w:t>covered.</w:t>
      </w:r>
      <w:r>
        <w:rPr>
          <w:color w:val="231F20"/>
          <w:spacing w:val="-11"/>
          <w:w w:val="95"/>
        </w:rPr>
        <w:t> </w:t>
      </w:r>
      <w:r>
        <w:rPr>
          <w:color w:val="231F20"/>
          <w:w w:val="95"/>
        </w:rPr>
        <w:t>The</w:t>
      </w:r>
      <w:r>
        <w:rPr>
          <w:color w:val="231F20"/>
          <w:spacing w:val="-11"/>
          <w:w w:val="95"/>
        </w:rPr>
        <w:t> </w:t>
      </w:r>
      <w:r>
        <w:rPr>
          <w:color w:val="231F20"/>
          <w:w w:val="95"/>
        </w:rPr>
        <w:t>captain wants</w:t>
      </w:r>
      <w:r>
        <w:rPr>
          <w:color w:val="231F20"/>
          <w:spacing w:val="-11"/>
          <w:w w:val="95"/>
        </w:rPr>
        <w:t> </w:t>
      </w:r>
      <w:r>
        <w:rPr>
          <w:color w:val="231F20"/>
          <w:w w:val="95"/>
        </w:rPr>
        <w:t>Smith</w:t>
      </w:r>
      <w:r>
        <w:rPr>
          <w:color w:val="231F20"/>
          <w:spacing w:val="-11"/>
          <w:w w:val="95"/>
        </w:rPr>
        <w:t> </w:t>
      </w:r>
      <w:r>
        <w:rPr>
          <w:color w:val="231F20"/>
          <w:w w:val="95"/>
        </w:rPr>
        <w:t>to</w:t>
      </w:r>
      <w:r>
        <w:rPr>
          <w:color w:val="231F20"/>
          <w:spacing w:val="-11"/>
          <w:w w:val="95"/>
        </w:rPr>
        <w:t> </w:t>
      </w:r>
      <w:r>
        <w:rPr>
          <w:color w:val="231F20"/>
          <w:w w:val="95"/>
        </w:rPr>
        <w:t>experience</w:t>
      </w:r>
      <w:r>
        <w:rPr>
          <w:color w:val="231F20"/>
          <w:spacing w:val="-11"/>
          <w:w w:val="95"/>
        </w:rPr>
        <w:t> </w:t>
      </w:r>
      <w:r>
        <w:rPr>
          <w:color w:val="231F20"/>
          <w:w w:val="95"/>
        </w:rPr>
        <w:t>something</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cold</w:t>
      </w:r>
      <w:r>
        <w:rPr>
          <w:color w:val="231F20"/>
          <w:spacing w:val="-11"/>
          <w:w w:val="95"/>
        </w:rPr>
        <w:t> </w:t>
      </w:r>
      <w:r>
        <w:rPr>
          <w:color w:val="231F20"/>
          <w:w w:val="95"/>
        </w:rPr>
        <w:t>disgust</w:t>
      </w:r>
      <w:r>
        <w:rPr>
          <w:color w:val="231F20"/>
          <w:spacing w:val="-11"/>
          <w:w w:val="95"/>
        </w:rPr>
        <w:t> </w:t>
      </w:r>
      <w:r>
        <w:rPr>
          <w:color w:val="231F20"/>
          <w:w w:val="95"/>
        </w:rPr>
        <w:t>and</w:t>
      </w:r>
      <w:r>
        <w:rPr>
          <w:color w:val="231F20"/>
          <w:spacing w:val="-11"/>
          <w:w w:val="95"/>
        </w:rPr>
        <w:t> </w:t>
      </w:r>
      <w:r>
        <w:rPr>
          <w:color w:val="231F20"/>
          <w:w w:val="95"/>
        </w:rPr>
        <w:t>dissat- </w:t>
      </w:r>
      <w:r>
        <w:rPr>
          <w:color w:val="231F20"/>
          <w:w w:val="90"/>
        </w:rPr>
        <w:t>isfaction that he, himself, tastes in the rain-drenched fish. A man who </w:t>
      </w:r>
      <w:r>
        <w:rPr>
          <w:color w:val="231F20"/>
          <w:w w:val="95"/>
        </w:rPr>
        <w:t>teaches</w:t>
      </w:r>
      <w:r>
        <w:rPr>
          <w:color w:val="231F20"/>
          <w:spacing w:val="-13"/>
          <w:w w:val="95"/>
        </w:rPr>
        <w:t> </w:t>
      </w:r>
      <w:r>
        <w:rPr>
          <w:color w:val="231F20"/>
          <w:w w:val="95"/>
        </w:rPr>
        <w:t>through</w:t>
      </w:r>
      <w:r>
        <w:rPr>
          <w:color w:val="231F20"/>
          <w:spacing w:val="-11"/>
          <w:w w:val="95"/>
        </w:rPr>
        <w:t> </w:t>
      </w:r>
      <w:r>
        <w:rPr>
          <w:color w:val="231F20"/>
          <w:w w:val="95"/>
        </w:rPr>
        <w:t>example,</w:t>
      </w:r>
      <w:r>
        <w:rPr>
          <w:color w:val="231F20"/>
          <w:spacing w:val="-11"/>
          <w:w w:val="95"/>
        </w:rPr>
        <w:t> </w:t>
      </w:r>
      <w:r>
        <w:rPr>
          <w:color w:val="231F20"/>
          <w:w w:val="95"/>
        </w:rPr>
        <w:t>the</w:t>
      </w:r>
      <w:r>
        <w:rPr>
          <w:color w:val="231F20"/>
          <w:spacing w:val="-11"/>
          <w:w w:val="95"/>
        </w:rPr>
        <w:t> </w:t>
      </w:r>
      <w:r>
        <w:rPr>
          <w:color w:val="231F20"/>
          <w:w w:val="95"/>
        </w:rPr>
        <w:t>captain</w:t>
      </w:r>
      <w:r>
        <w:rPr>
          <w:color w:val="231F20"/>
          <w:spacing w:val="-11"/>
          <w:w w:val="95"/>
        </w:rPr>
        <w:t> </w:t>
      </w:r>
      <w:r>
        <w:rPr>
          <w:color w:val="231F20"/>
          <w:w w:val="95"/>
        </w:rPr>
        <w:t>restages</w:t>
      </w:r>
      <w:r>
        <w:rPr>
          <w:color w:val="231F20"/>
          <w:spacing w:val="-11"/>
          <w:w w:val="95"/>
        </w:rPr>
        <w:t> </w:t>
      </w:r>
      <w:r>
        <w:rPr>
          <w:color w:val="231F20"/>
          <w:w w:val="95"/>
        </w:rPr>
        <w:t>the</w:t>
      </w:r>
      <w:r>
        <w:rPr>
          <w:color w:val="231F20"/>
          <w:spacing w:val="-11"/>
          <w:w w:val="95"/>
        </w:rPr>
        <w:t> </w:t>
      </w:r>
      <w:r>
        <w:rPr>
          <w:color w:val="231F20"/>
          <w:w w:val="95"/>
        </w:rPr>
        <w:t>cooking</w:t>
      </w:r>
      <w:r>
        <w:rPr>
          <w:color w:val="231F20"/>
          <w:spacing w:val="-11"/>
          <w:w w:val="95"/>
        </w:rPr>
        <w:t> </w:t>
      </w:r>
      <w:r>
        <w:rPr>
          <w:color w:val="231F20"/>
          <w:w w:val="95"/>
        </w:rPr>
        <w:t>scene.</w:t>
      </w:r>
      <w:r>
        <w:rPr>
          <w:color w:val="231F20"/>
          <w:spacing w:val="-11"/>
          <w:w w:val="95"/>
        </w:rPr>
        <w:t> </w:t>
      </w:r>
      <w:r>
        <w:rPr>
          <w:color w:val="231F20"/>
          <w:w w:val="95"/>
        </w:rPr>
        <w:t>He </w:t>
      </w:r>
      <w:r>
        <w:rPr>
          <w:color w:val="231F20"/>
          <w:w w:val="90"/>
        </w:rPr>
        <w:t>has Smith stand in the freezing cold, basting and turning in the stares of crew members. Rather than a spatula, the captain gathers, in prepa- ration for Smith’s punishment, the end of a rope, a phallic object in his hands.</w:t>
      </w:r>
      <w:r>
        <w:rPr>
          <w:color w:val="231F20"/>
          <w:spacing w:val="-1"/>
          <w:w w:val="90"/>
        </w:rPr>
        <w:t> </w:t>
      </w:r>
      <w:r>
        <w:rPr>
          <w:color w:val="231F20"/>
          <w:w w:val="90"/>
        </w:rPr>
        <w:t>He</w:t>
      </w:r>
      <w:r>
        <w:rPr>
          <w:color w:val="231F20"/>
          <w:spacing w:val="-1"/>
          <w:w w:val="90"/>
        </w:rPr>
        <w:t> </w:t>
      </w:r>
      <w:r>
        <w:rPr>
          <w:color w:val="231F20"/>
          <w:w w:val="90"/>
        </w:rPr>
        <w:t>waits</w:t>
      </w:r>
      <w:r>
        <w:rPr>
          <w:color w:val="231F20"/>
          <w:spacing w:val="-1"/>
          <w:w w:val="90"/>
        </w:rPr>
        <w:t> </w:t>
      </w:r>
      <w:r>
        <w:rPr>
          <w:color w:val="231F20"/>
          <w:w w:val="90"/>
        </w:rPr>
        <w:t>in</w:t>
      </w:r>
      <w:r>
        <w:rPr>
          <w:color w:val="231F20"/>
          <w:spacing w:val="-1"/>
          <w:w w:val="90"/>
        </w:rPr>
        <w:t> </w:t>
      </w:r>
      <w:r>
        <w:rPr>
          <w:color w:val="231F20"/>
          <w:w w:val="90"/>
        </w:rPr>
        <w:t>his</w:t>
      </w:r>
      <w:r>
        <w:rPr>
          <w:color w:val="231F20"/>
          <w:spacing w:val="-1"/>
          <w:w w:val="90"/>
        </w:rPr>
        <w:t> </w:t>
      </w:r>
      <w:r>
        <w:rPr>
          <w:color w:val="231F20"/>
          <w:w w:val="90"/>
        </w:rPr>
        <w:t>cabin</w:t>
      </w:r>
      <w:r>
        <w:rPr>
          <w:color w:val="231F20"/>
          <w:spacing w:val="-1"/>
          <w:w w:val="90"/>
        </w:rPr>
        <w:t> </w:t>
      </w:r>
      <w:r>
        <w:rPr>
          <w:color w:val="231F20"/>
          <w:w w:val="90"/>
        </w:rPr>
        <w:t>for</w:t>
      </w:r>
      <w:r>
        <w:rPr>
          <w:color w:val="231F20"/>
          <w:spacing w:val="-1"/>
          <w:w w:val="90"/>
        </w:rPr>
        <w:t> </w:t>
      </w:r>
      <w:r>
        <w:rPr>
          <w:color w:val="231F20"/>
          <w:w w:val="90"/>
        </w:rPr>
        <w:t>the</w:t>
      </w:r>
      <w:r>
        <w:rPr>
          <w:color w:val="231F20"/>
          <w:spacing w:val="-1"/>
          <w:w w:val="90"/>
        </w:rPr>
        <w:t> </w:t>
      </w:r>
      <w:r>
        <w:rPr>
          <w:color w:val="231F20"/>
          <w:w w:val="90"/>
        </w:rPr>
        <w:t>fires</w:t>
      </w:r>
      <w:r>
        <w:rPr>
          <w:color w:val="231F20"/>
          <w:spacing w:val="-1"/>
          <w:w w:val="90"/>
        </w:rPr>
        <w:t> </w:t>
      </w:r>
      <w:r>
        <w:rPr>
          <w:color w:val="231F20"/>
          <w:w w:val="90"/>
        </w:rPr>
        <w:t>of</w:t>
      </w:r>
      <w:r>
        <w:rPr>
          <w:color w:val="231F20"/>
          <w:spacing w:val="-1"/>
          <w:w w:val="90"/>
        </w:rPr>
        <w:t> </w:t>
      </w:r>
      <w:r>
        <w:rPr>
          <w:color w:val="231F20"/>
          <w:w w:val="90"/>
        </w:rPr>
        <w:t>his</w:t>
      </w:r>
      <w:r>
        <w:rPr>
          <w:color w:val="231F20"/>
          <w:spacing w:val="-1"/>
          <w:w w:val="90"/>
        </w:rPr>
        <w:t> </w:t>
      </w:r>
      <w:r>
        <w:rPr>
          <w:color w:val="231F20"/>
          <w:w w:val="90"/>
        </w:rPr>
        <w:t>rage</w:t>
      </w:r>
      <w:r>
        <w:rPr>
          <w:color w:val="231F20"/>
          <w:spacing w:val="-1"/>
          <w:w w:val="90"/>
        </w:rPr>
        <w:t> </w:t>
      </w:r>
      <w:r>
        <w:rPr>
          <w:color w:val="231F20"/>
          <w:w w:val="90"/>
        </w:rPr>
        <w:t>and</w:t>
      </w:r>
      <w:r>
        <w:rPr>
          <w:color w:val="231F20"/>
          <w:spacing w:val="-1"/>
          <w:w w:val="90"/>
        </w:rPr>
        <w:t> </w:t>
      </w:r>
      <w:r>
        <w:rPr>
          <w:color w:val="231F20"/>
          <w:w w:val="90"/>
        </w:rPr>
        <w:t>desire</w:t>
      </w:r>
      <w:r>
        <w:rPr>
          <w:color w:val="231F20"/>
          <w:spacing w:val="-1"/>
          <w:w w:val="90"/>
        </w:rPr>
        <w:t> </w:t>
      </w:r>
      <w:r>
        <w:rPr>
          <w:color w:val="231F20"/>
          <w:w w:val="90"/>
        </w:rPr>
        <w:t>to</w:t>
      </w:r>
      <w:r>
        <w:rPr>
          <w:color w:val="231F20"/>
          <w:spacing w:val="-1"/>
          <w:w w:val="90"/>
        </w:rPr>
        <w:t> </w:t>
      </w:r>
      <w:r>
        <w:rPr>
          <w:color w:val="231F20"/>
          <w:w w:val="90"/>
        </w:rPr>
        <w:t>peak. Sex and good taste come together in the beating that is more of a styl- ized rape than a routine punishment. Smith describes the scene thusly: “There I was, divested of my clothing! He turned his fiery eyes on me when he came on deck; and, with a look of fierce decision on his face, </w:t>
      </w:r>
      <w:r>
        <w:rPr>
          <w:color w:val="231F20"/>
          <w:w w:val="95"/>
        </w:rPr>
        <w:t>(for</w:t>
      </w:r>
      <w:r>
        <w:rPr>
          <w:color w:val="231F20"/>
          <w:spacing w:val="-11"/>
          <w:w w:val="95"/>
        </w:rPr>
        <w:t> </w:t>
      </w:r>
      <w:r>
        <w:rPr>
          <w:color w:val="231F20"/>
          <w:w w:val="95"/>
        </w:rPr>
        <w:t>now</w:t>
      </w:r>
      <w:r>
        <w:rPr>
          <w:color w:val="231F20"/>
          <w:spacing w:val="-11"/>
          <w:w w:val="95"/>
        </w:rPr>
        <w:t> </w:t>
      </w:r>
      <w:r>
        <w:rPr>
          <w:color w:val="231F20"/>
          <w:w w:val="95"/>
        </w:rPr>
        <w:t>all</w:t>
      </w:r>
      <w:r>
        <w:rPr>
          <w:color w:val="231F20"/>
          <w:spacing w:val="-11"/>
          <w:w w:val="95"/>
        </w:rPr>
        <w:t> </w:t>
      </w:r>
      <w:r>
        <w:rPr>
          <w:color w:val="231F20"/>
          <w:w w:val="95"/>
        </w:rPr>
        <w:t>the</w:t>
      </w:r>
      <w:r>
        <w:rPr>
          <w:color w:val="231F20"/>
          <w:spacing w:val="-11"/>
          <w:w w:val="95"/>
        </w:rPr>
        <w:t> </w:t>
      </w:r>
      <w:r>
        <w:rPr>
          <w:color w:val="231F20"/>
          <w:w w:val="95"/>
        </w:rPr>
        <w:t>fierceness</w:t>
      </w:r>
      <w:r>
        <w:rPr>
          <w:color w:val="231F20"/>
          <w:spacing w:val="-11"/>
          <w:w w:val="95"/>
        </w:rPr>
        <w:t> </w:t>
      </w:r>
      <w:r>
        <w:rPr>
          <w:color w:val="231F20"/>
          <w:w w:val="95"/>
        </w:rPr>
        <w:t>of</w:t>
      </w:r>
      <w:r>
        <w:rPr>
          <w:color w:val="231F20"/>
          <w:spacing w:val="-11"/>
          <w:w w:val="95"/>
        </w:rPr>
        <w:t> </w:t>
      </w:r>
      <w:r>
        <w:rPr>
          <w:color w:val="231F20"/>
          <w:w w:val="95"/>
        </w:rPr>
        <w:t>his</w:t>
      </w:r>
      <w:r>
        <w:rPr>
          <w:color w:val="231F20"/>
          <w:spacing w:val="-11"/>
          <w:w w:val="95"/>
        </w:rPr>
        <w:t> </w:t>
      </w:r>
      <w:r>
        <w:rPr>
          <w:color w:val="231F20"/>
          <w:w w:val="95"/>
        </w:rPr>
        <w:t>nature</w:t>
      </w:r>
      <w:r>
        <w:rPr>
          <w:color w:val="231F20"/>
          <w:spacing w:val="-11"/>
          <w:w w:val="95"/>
        </w:rPr>
        <w:t> </w:t>
      </w:r>
      <w:r>
        <w:rPr>
          <w:color w:val="231F20"/>
          <w:w w:val="95"/>
        </w:rPr>
        <w:t>was</w:t>
      </w:r>
      <w:r>
        <w:rPr>
          <w:color w:val="231F20"/>
          <w:spacing w:val="-11"/>
          <w:w w:val="95"/>
        </w:rPr>
        <w:t> </w:t>
      </w:r>
      <w:r>
        <w:rPr>
          <w:color w:val="231F20"/>
          <w:w w:val="95"/>
        </w:rPr>
        <w:t>roused,)</w:t>
      </w:r>
      <w:r>
        <w:rPr>
          <w:color w:val="231F20"/>
          <w:spacing w:val="-11"/>
          <w:w w:val="95"/>
        </w:rPr>
        <w:t> </w:t>
      </w:r>
      <w:r>
        <w:rPr>
          <w:color w:val="231F20"/>
          <w:w w:val="95"/>
        </w:rPr>
        <w:t>he</w:t>
      </w:r>
      <w:r>
        <w:rPr>
          <w:color w:val="231F20"/>
          <w:spacing w:val="-11"/>
          <w:w w:val="95"/>
        </w:rPr>
        <w:t> </w:t>
      </w:r>
      <w:r>
        <w:rPr>
          <w:color w:val="231F20"/>
          <w:w w:val="95"/>
        </w:rPr>
        <w:t>took</w:t>
      </w:r>
      <w:r>
        <w:rPr>
          <w:color w:val="231F20"/>
          <w:spacing w:val="-11"/>
          <w:w w:val="95"/>
        </w:rPr>
        <w:t> </w:t>
      </w:r>
      <w:r>
        <w:rPr>
          <w:color w:val="231F20"/>
          <w:w w:val="95"/>
        </w:rPr>
        <w:t>a</w:t>
      </w:r>
      <w:r>
        <w:rPr>
          <w:color w:val="231F20"/>
          <w:spacing w:val="-11"/>
          <w:w w:val="95"/>
        </w:rPr>
        <w:t> </w:t>
      </w:r>
      <w:r>
        <w:rPr>
          <w:color w:val="231F20"/>
          <w:w w:val="95"/>
        </w:rPr>
        <w:t>rope’s </w:t>
      </w:r>
      <w:r>
        <w:rPr>
          <w:color w:val="231F20"/>
          <w:w w:val="90"/>
        </w:rPr>
        <w:t>end and applied it vigorously to my naked back.”</w:t>
      </w:r>
      <w:hyperlink w:history="true" w:anchor="_bookmark265">
        <w:r>
          <w:rPr>
            <w:color w:val="231F20"/>
            <w:w w:val="90"/>
            <w:position w:val="7"/>
            <w:sz w:val="12"/>
          </w:rPr>
          <w:t>59</w:t>
        </w:r>
      </w:hyperlink>
    </w:p>
    <w:p>
      <w:pPr>
        <w:spacing w:after="0" w:line="225" w:lineRule="auto"/>
        <w:rPr>
          <w:sz w:val="12"/>
        </w:rPr>
        <w:sectPr>
          <w:pgSz w:w="7710" w:h="12270"/>
          <w:pgMar w:header="668" w:footer="0" w:top="1100" w:bottom="280" w:left="620" w:right="640"/>
        </w:sectPr>
      </w:pPr>
    </w:p>
    <w:p>
      <w:pPr>
        <w:pStyle w:val="BodyText"/>
        <w:spacing w:line="225" w:lineRule="auto" w:before="92"/>
        <w:ind w:left="118" w:right="110" w:firstLine="238"/>
      </w:pPr>
      <w:bookmarkStart w:name="_bookmark89" w:id="97"/>
      <w:bookmarkEnd w:id="97"/>
      <w:r>
        <w:rPr/>
      </w:r>
      <w:r>
        <w:rPr>
          <w:color w:val="231F20"/>
          <w:spacing w:val="-2"/>
        </w:rPr>
        <w:t>In</w:t>
      </w:r>
      <w:r>
        <w:rPr>
          <w:color w:val="231F20"/>
          <w:spacing w:val="-10"/>
        </w:rPr>
        <w:t> </w:t>
      </w:r>
      <w:r>
        <w:rPr>
          <w:i/>
          <w:color w:val="231F20"/>
          <w:spacing w:val="-2"/>
        </w:rPr>
        <w:t>Ar’n’t</w:t>
      </w:r>
      <w:r>
        <w:rPr>
          <w:i/>
          <w:color w:val="231F20"/>
          <w:spacing w:val="-9"/>
        </w:rPr>
        <w:t> </w:t>
      </w:r>
      <w:r>
        <w:rPr>
          <w:i/>
          <w:color w:val="231F20"/>
          <w:spacing w:val="-2"/>
        </w:rPr>
        <w:t>I</w:t>
      </w:r>
      <w:r>
        <w:rPr>
          <w:i/>
          <w:color w:val="231F20"/>
          <w:spacing w:val="-10"/>
        </w:rPr>
        <w:t> </w:t>
      </w:r>
      <w:r>
        <w:rPr>
          <w:i/>
          <w:color w:val="231F20"/>
          <w:spacing w:val="-2"/>
        </w:rPr>
        <w:t>a</w:t>
      </w:r>
      <w:r>
        <w:rPr>
          <w:i/>
          <w:color w:val="231F20"/>
          <w:spacing w:val="-10"/>
        </w:rPr>
        <w:t> </w:t>
      </w:r>
      <w:r>
        <w:rPr>
          <w:i/>
          <w:color w:val="231F20"/>
          <w:spacing w:val="-2"/>
        </w:rPr>
        <w:t>Woman?:</w:t>
      </w:r>
      <w:r>
        <w:rPr>
          <w:i/>
          <w:color w:val="231F20"/>
          <w:spacing w:val="-10"/>
        </w:rPr>
        <w:t> </w:t>
      </w:r>
      <w:r>
        <w:rPr>
          <w:i/>
          <w:color w:val="231F20"/>
          <w:spacing w:val="-2"/>
        </w:rPr>
        <w:t>Female</w:t>
      </w:r>
      <w:r>
        <w:rPr>
          <w:i/>
          <w:color w:val="231F20"/>
          <w:spacing w:val="-10"/>
        </w:rPr>
        <w:t> </w:t>
      </w:r>
      <w:r>
        <w:rPr>
          <w:i/>
          <w:color w:val="231F20"/>
          <w:spacing w:val="-2"/>
        </w:rPr>
        <w:t>Slaves</w:t>
      </w:r>
      <w:r>
        <w:rPr>
          <w:i/>
          <w:color w:val="231F20"/>
          <w:spacing w:val="-9"/>
        </w:rPr>
        <w:t> </w:t>
      </w:r>
      <w:r>
        <w:rPr>
          <w:i/>
          <w:color w:val="231F20"/>
          <w:spacing w:val="-2"/>
        </w:rPr>
        <w:t>in</w:t>
      </w:r>
      <w:r>
        <w:rPr>
          <w:i/>
          <w:color w:val="231F20"/>
          <w:spacing w:val="-9"/>
        </w:rPr>
        <w:t> </w:t>
      </w:r>
      <w:r>
        <w:rPr>
          <w:i/>
          <w:color w:val="231F20"/>
          <w:spacing w:val="-2"/>
        </w:rPr>
        <w:t>the</w:t>
      </w:r>
      <w:r>
        <w:rPr>
          <w:i/>
          <w:color w:val="231F20"/>
          <w:spacing w:val="-10"/>
        </w:rPr>
        <w:t> </w:t>
      </w:r>
      <w:r>
        <w:rPr>
          <w:i/>
          <w:color w:val="231F20"/>
          <w:spacing w:val="-2"/>
        </w:rPr>
        <w:t>Plantation</w:t>
      </w:r>
      <w:r>
        <w:rPr>
          <w:i/>
          <w:color w:val="231F20"/>
          <w:spacing w:val="-9"/>
        </w:rPr>
        <w:t> </w:t>
      </w:r>
      <w:r>
        <w:rPr>
          <w:i/>
          <w:color w:val="231F20"/>
          <w:spacing w:val="-2"/>
        </w:rPr>
        <w:t>South</w:t>
      </w:r>
      <w:r>
        <w:rPr>
          <w:color w:val="231F20"/>
          <w:spacing w:val="-2"/>
        </w:rPr>
        <w:t>,</w:t>
      </w:r>
      <w:r>
        <w:rPr>
          <w:color w:val="231F20"/>
          <w:spacing w:val="-10"/>
        </w:rPr>
        <w:t> </w:t>
      </w:r>
      <w:r>
        <w:rPr>
          <w:color w:val="231F20"/>
          <w:spacing w:val="-2"/>
        </w:rPr>
        <w:t>Debo- </w:t>
      </w:r>
      <w:r>
        <w:rPr>
          <w:color w:val="231F20"/>
          <w:w w:val="90"/>
        </w:rPr>
        <w:t>rah Gray White describes how semi-clad black women working in rice </w:t>
      </w:r>
      <w:r>
        <w:rPr>
          <w:color w:val="231F20"/>
          <w:spacing w:val="-2"/>
          <w:w w:val="95"/>
        </w:rPr>
        <w:t>fields</w:t>
      </w:r>
      <w:r>
        <w:rPr>
          <w:color w:val="231F20"/>
          <w:spacing w:val="-11"/>
          <w:w w:val="95"/>
        </w:rPr>
        <w:t> </w:t>
      </w:r>
      <w:r>
        <w:rPr>
          <w:color w:val="231F20"/>
          <w:spacing w:val="-2"/>
          <w:w w:val="95"/>
        </w:rPr>
        <w:t>“nurtured</w:t>
      </w:r>
      <w:r>
        <w:rPr>
          <w:color w:val="231F20"/>
          <w:spacing w:val="-9"/>
          <w:w w:val="95"/>
        </w:rPr>
        <w:t> </w:t>
      </w:r>
      <w:r>
        <w:rPr>
          <w:color w:val="231F20"/>
          <w:spacing w:val="-2"/>
          <w:w w:val="95"/>
        </w:rPr>
        <w:t>white</w:t>
      </w:r>
      <w:r>
        <w:rPr>
          <w:color w:val="231F20"/>
          <w:spacing w:val="-9"/>
          <w:w w:val="95"/>
        </w:rPr>
        <w:t> </w:t>
      </w:r>
      <w:r>
        <w:rPr>
          <w:color w:val="231F20"/>
          <w:spacing w:val="-2"/>
          <w:w w:val="95"/>
        </w:rPr>
        <w:t>male</w:t>
      </w:r>
      <w:r>
        <w:rPr>
          <w:color w:val="231F20"/>
          <w:spacing w:val="-9"/>
          <w:w w:val="95"/>
        </w:rPr>
        <w:t> </w:t>
      </w:r>
      <w:r>
        <w:rPr>
          <w:color w:val="231F20"/>
          <w:spacing w:val="-2"/>
          <w:w w:val="95"/>
        </w:rPr>
        <w:t>notions</w:t>
      </w:r>
      <w:r>
        <w:rPr>
          <w:color w:val="231F20"/>
          <w:spacing w:val="-9"/>
          <w:w w:val="95"/>
        </w:rPr>
        <w:t> </w:t>
      </w:r>
      <w:r>
        <w:rPr>
          <w:color w:val="231F20"/>
          <w:spacing w:val="-2"/>
          <w:w w:val="95"/>
        </w:rPr>
        <w:t>of</w:t>
      </w:r>
      <w:r>
        <w:rPr>
          <w:color w:val="231F20"/>
          <w:spacing w:val="-9"/>
          <w:w w:val="95"/>
        </w:rPr>
        <w:t> </w:t>
      </w:r>
      <w:r>
        <w:rPr>
          <w:color w:val="231F20"/>
          <w:spacing w:val="-2"/>
          <w:w w:val="95"/>
        </w:rPr>
        <w:t>their</w:t>
      </w:r>
      <w:r>
        <w:rPr>
          <w:color w:val="231F20"/>
          <w:spacing w:val="-9"/>
          <w:w w:val="95"/>
        </w:rPr>
        <w:t> </w:t>
      </w:r>
      <w:r>
        <w:rPr>
          <w:color w:val="231F20"/>
          <w:spacing w:val="-2"/>
          <w:w w:val="95"/>
        </w:rPr>
        <w:t>promiscuity.”</w:t>
      </w:r>
      <w:hyperlink w:history="true" w:anchor="_bookmark265">
        <w:r>
          <w:rPr>
            <w:color w:val="231F20"/>
            <w:spacing w:val="-2"/>
            <w:w w:val="95"/>
            <w:position w:val="7"/>
            <w:sz w:val="12"/>
          </w:rPr>
          <w:t>60</w:t>
        </w:r>
      </w:hyperlink>
      <w:r>
        <w:rPr>
          <w:color w:val="231F20"/>
          <w:spacing w:val="-4"/>
          <w:w w:val="95"/>
          <w:position w:val="7"/>
          <w:sz w:val="12"/>
        </w:rPr>
        <w:t> </w:t>
      </w:r>
      <w:r>
        <w:rPr>
          <w:color w:val="231F20"/>
          <w:spacing w:val="-2"/>
          <w:w w:val="95"/>
        </w:rPr>
        <w:t>Frederick </w:t>
      </w:r>
      <w:r>
        <w:rPr>
          <w:color w:val="231F20"/>
          <w:w w:val="90"/>
        </w:rPr>
        <w:t>Law Olmsted, a northern white architect and abolitionist sympathizer, </w:t>
      </w:r>
      <w:r>
        <w:rPr>
          <w:color w:val="231F20"/>
          <w:w w:val="95"/>
        </w:rPr>
        <w:t>referred</w:t>
      </w:r>
      <w:r>
        <w:rPr>
          <w:color w:val="231F20"/>
          <w:spacing w:val="-1"/>
          <w:w w:val="95"/>
        </w:rPr>
        <w:t> </w:t>
      </w:r>
      <w:r>
        <w:rPr>
          <w:color w:val="231F20"/>
          <w:w w:val="95"/>
        </w:rPr>
        <w:t>to</w:t>
      </w:r>
      <w:r>
        <w:rPr>
          <w:color w:val="231F20"/>
          <w:spacing w:val="-1"/>
          <w:w w:val="95"/>
        </w:rPr>
        <w:t> </w:t>
      </w:r>
      <w:r>
        <w:rPr>
          <w:color w:val="231F20"/>
          <w:w w:val="95"/>
        </w:rPr>
        <w:t>black</w:t>
      </w:r>
      <w:r>
        <w:rPr>
          <w:color w:val="231F20"/>
          <w:spacing w:val="-1"/>
          <w:w w:val="95"/>
        </w:rPr>
        <w:t> </w:t>
      </w:r>
      <w:r>
        <w:rPr>
          <w:color w:val="231F20"/>
          <w:w w:val="95"/>
        </w:rPr>
        <w:t>women</w:t>
      </w:r>
      <w:r>
        <w:rPr>
          <w:color w:val="231F20"/>
          <w:spacing w:val="-1"/>
          <w:w w:val="95"/>
        </w:rPr>
        <w:t> </w:t>
      </w:r>
      <w:r>
        <w:rPr>
          <w:color w:val="231F20"/>
          <w:w w:val="95"/>
        </w:rPr>
        <w:t>working</w:t>
      </w:r>
      <w:r>
        <w:rPr>
          <w:color w:val="231F20"/>
          <w:spacing w:val="-1"/>
          <w:w w:val="95"/>
        </w:rPr>
        <w:t> </w:t>
      </w:r>
      <w:r>
        <w:rPr>
          <w:color w:val="231F20"/>
          <w:w w:val="95"/>
        </w:rPr>
        <w:t>in</w:t>
      </w:r>
      <w:r>
        <w:rPr>
          <w:color w:val="231F20"/>
          <w:spacing w:val="-1"/>
          <w:w w:val="95"/>
        </w:rPr>
        <w:t> </w:t>
      </w:r>
      <w:r>
        <w:rPr>
          <w:color w:val="231F20"/>
          <w:w w:val="95"/>
        </w:rPr>
        <w:t>flooded</w:t>
      </w:r>
      <w:r>
        <w:rPr>
          <w:color w:val="231F20"/>
          <w:spacing w:val="-1"/>
          <w:w w:val="95"/>
        </w:rPr>
        <w:t> </w:t>
      </w:r>
      <w:r>
        <w:rPr>
          <w:color w:val="231F20"/>
          <w:w w:val="95"/>
        </w:rPr>
        <w:t>fields</w:t>
      </w:r>
      <w:r>
        <w:rPr>
          <w:color w:val="231F20"/>
          <w:spacing w:val="-1"/>
          <w:w w:val="95"/>
        </w:rPr>
        <w:t> </w:t>
      </w:r>
      <w:r>
        <w:rPr>
          <w:color w:val="231F20"/>
          <w:w w:val="95"/>
        </w:rPr>
        <w:t>with</w:t>
      </w:r>
      <w:r>
        <w:rPr>
          <w:color w:val="231F20"/>
          <w:spacing w:val="-1"/>
          <w:w w:val="95"/>
        </w:rPr>
        <w:t> </w:t>
      </w:r>
      <w:r>
        <w:rPr>
          <w:color w:val="231F20"/>
          <w:w w:val="95"/>
        </w:rPr>
        <w:t>their</w:t>
      </w:r>
      <w:r>
        <w:rPr>
          <w:color w:val="231F20"/>
          <w:spacing w:val="-1"/>
          <w:w w:val="95"/>
        </w:rPr>
        <w:t> </w:t>
      </w:r>
      <w:r>
        <w:rPr>
          <w:color w:val="231F20"/>
          <w:w w:val="95"/>
        </w:rPr>
        <w:t>skirts </w:t>
      </w:r>
      <w:r>
        <w:rPr>
          <w:color w:val="231F20"/>
          <w:spacing w:val="-4"/>
          <w:w w:val="90"/>
        </w:rPr>
        <w:t>“reefed up” around their waists as “clumsy,” “gross,” and “elephantine.” </w:t>
      </w:r>
      <w:r>
        <w:rPr>
          <w:color w:val="231F20"/>
          <w:w w:val="95"/>
        </w:rPr>
        <w:t>He</w:t>
      </w:r>
      <w:r>
        <w:rPr>
          <w:color w:val="231F20"/>
          <w:spacing w:val="-9"/>
          <w:w w:val="95"/>
        </w:rPr>
        <w:t> </w:t>
      </w:r>
      <w:r>
        <w:rPr>
          <w:color w:val="231F20"/>
          <w:w w:val="95"/>
        </w:rPr>
        <w:t>further</w:t>
      </w:r>
      <w:r>
        <w:rPr>
          <w:color w:val="231F20"/>
          <w:spacing w:val="-10"/>
          <w:w w:val="95"/>
        </w:rPr>
        <w:t> </w:t>
      </w:r>
      <w:r>
        <w:rPr>
          <w:color w:val="231F20"/>
          <w:w w:val="95"/>
        </w:rPr>
        <w:t>described</w:t>
      </w:r>
      <w:r>
        <w:rPr>
          <w:color w:val="231F20"/>
          <w:spacing w:val="-10"/>
          <w:w w:val="95"/>
        </w:rPr>
        <w:t> </w:t>
      </w:r>
      <w:r>
        <w:rPr>
          <w:color w:val="231F20"/>
          <w:w w:val="95"/>
        </w:rPr>
        <w:t>these</w:t>
      </w:r>
      <w:r>
        <w:rPr>
          <w:color w:val="231F20"/>
          <w:spacing w:val="-10"/>
          <w:w w:val="95"/>
        </w:rPr>
        <w:t> </w:t>
      </w:r>
      <w:r>
        <w:rPr>
          <w:color w:val="231F20"/>
          <w:w w:val="95"/>
        </w:rPr>
        <w:t>women,</w:t>
      </w:r>
      <w:r>
        <w:rPr>
          <w:color w:val="231F20"/>
          <w:spacing w:val="-10"/>
          <w:w w:val="95"/>
        </w:rPr>
        <w:t> </w:t>
      </w:r>
      <w:r>
        <w:rPr>
          <w:color w:val="231F20"/>
          <w:w w:val="95"/>
        </w:rPr>
        <w:t>who</w:t>
      </w:r>
      <w:r>
        <w:rPr>
          <w:color w:val="231F20"/>
          <w:spacing w:val="-10"/>
          <w:w w:val="95"/>
        </w:rPr>
        <w:t> </w:t>
      </w:r>
      <w:r>
        <w:rPr>
          <w:color w:val="231F20"/>
          <w:w w:val="95"/>
        </w:rPr>
        <w:t>were</w:t>
      </w:r>
      <w:r>
        <w:rPr>
          <w:color w:val="231F20"/>
          <w:spacing w:val="-9"/>
          <w:w w:val="95"/>
        </w:rPr>
        <w:t> </w:t>
      </w:r>
      <w:r>
        <w:rPr>
          <w:color w:val="231F20"/>
          <w:w w:val="95"/>
        </w:rPr>
        <w:t>focused</w:t>
      </w:r>
      <w:r>
        <w:rPr>
          <w:color w:val="231F20"/>
          <w:spacing w:val="-10"/>
          <w:w w:val="95"/>
        </w:rPr>
        <w:t> </w:t>
      </w:r>
      <w:r>
        <w:rPr>
          <w:color w:val="231F20"/>
          <w:w w:val="95"/>
        </w:rPr>
        <w:t>on</w:t>
      </w:r>
      <w:r>
        <w:rPr>
          <w:color w:val="231F20"/>
          <w:spacing w:val="-9"/>
          <w:w w:val="95"/>
        </w:rPr>
        <w:t> </w:t>
      </w:r>
      <w:r>
        <w:rPr>
          <w:color w:val="231F20"/>
          <w:w w:val="95"/>
        </w:rPr>
        <w:t>the</w:t>
      </w:r>
      <w:r>
        <w:rPr>
          <w:color w:val="231F20"/>
          <w:spacing w:val="-10"/>
          <w:w w:val="95"/>
        </w:rPr>
        <w:t> </w:t>
      </w:r>
      <w:r>
        <w:rPr>
          <w:color w:val="231F20"/>
          <w:w w:val="95"/>
        </w:rPr>
        <w:t>task</w:t>
      </w:r>
      <w:r>
        <w:rPr>
          <w:color w:val="231F20"/>
          <w:spacing w:val="-10"/>
          <w:w w:val="95"/>
        </w:rPr>
        <w:t> </w:t>
      </w:r>
      <w:r>
        <w:rPr>
          <w:color w:val="231F20"/>
          <w:w w:val="95"/>
        </w:rPr>
        <w:t>at </w:t>
      </w:r>
      <w:r>
        <w:rPr>
          <w:color w:val="231F20"/>
          <w:spacing w:val="-2"/>
          <w:w w:val="90"/>
        </w:rPr>
        <w:t>hand,</w:t>
      </w:r>
      <w:r>
        <w:rPr>
          <w:color w:val="231F20"/>
          <w:spacing w:val="-6"/>
          <w:w w:val="90"/>
        </w:rPr>
        <w:t> </w:t>
      </w:r>
      <w:r>
        <w:rPr>
          <w:color w:val="231F20"/>
          <w:spacing w:val="-2"/>
          <w:w w:val="90"/>
        </w:rPr>
        <w:t>as</w:t>
      </w:r>
      <w:r>
        <w:rPr>
          <w:color w:val="231F20"/>
          <w:spacing w:val="-6"/>
          <w:w w:val="90"/>
        </w:rPr>
        <w:t> </w:t>
      </w:r>
      <w:r>
        <w:rPr>
          <w:color w:val="231F20"/>
          <w:spacing w:val="-2"/>
          <w:w w:val="90"/>
        </w:rPr>
        <w:t>“sly,”</w:t>
      </w:r>
      <w:r>
        <w:rPr>
          <w:color w:val="231F20"/>
          <w:spacing w:val="-6"/>
          <w:w w:val="90"/>
        </w:rPr>
        <w:t> </w:t>
      </w:r>
      <w:r>
        <w:rPr>
          <w:color w:val="231F20"/>
          <w:spacing w:val="-2"/>
          <w:w w:val="90"/>
        </w:rPr>
        <w:t>“sensual,”</w:t>
      </w:r>
      <w:r>
        <w:rPr>
          <w:color w:val="231F20"/>
          <w:spacing w:val="-6"/>
          <w:w w:val="90"/>
        </w:rPr>
        <w:t> </w:t>
      </w:r>
      <w:r>
        <w:rPr>
          <w:color w:val="231F20"/>
          <w:spacing w:val="-2"/>
          <w:w w:val="90"/>
        </w:rPr>
        <w:t>and</w:t>
      </w:r>
      <w:r>
        <w:rPr>
          <w:color w:val="231F20"/>
          <w:spacing w:val="-6"/>
          <w:w w:val="90"/>
        </w:rPr>
        <w:t> </w:t>
      </w:r>
      <w:r>
        <w:rPr>
          <w:color w:val="231F20"/>
          <w:spacing w:val="-2"/>
          <w:w w:val="90"/>
        </w:rPr>
        <w:t>“shameless.”</w:t>
      </w:r>
      <w:hyperlink w:history="true" w:anchor="_bookmark265">
        <w:r>
          <w:rPr>
            <w:color w:val="231F20"/>
            <w:spacing w:val="-2"/>
            <w:w w:val="90"/>
            <w:position w:val="7"/>
            <w:sz w:val="12"/>
          </w:rPr>
          <w:t>61</w:t>
        </w:r>
      </w:hyperlink>
      <w:r>
        <w:rPr>
          <w:color w:val="231F20"/>
          <w:spacing w:val="14"/>
          <w:position w:val="7"/>
          <w:sz w:val="12"/>
        </w:rPr>
        <w:t> </w:t>
      </w:r>
      <w:r>
        <w:rPr>
          <w:color w:val="231F20"/>
          <w:spacing w:val="-2"/>
          <w:w w:val="90"/>
        </w:rPr>
        <w:t>White</w:t>
      </w:r>
      <w:r>
        <w:rPr>
          <w:color w:val="231F20"/>
          <w:spacing w:val="-6"/>
          <w:w w:val="90"/>
        </w:rPr>
        <w:t> </w:t>
      </w:r>
      <w:r>
        <w:rPr>
          <w:color w:val="231F20"/>
          <w:spacing w:val="-2"/>
          <w:w w:val="90"/>
        </w:rPr>
        <w:t>notes</w:t>
      </w:r>
      <w:r>
        <w:rPr>
          <w:color w:val="231F20"/>
          <w:spacing w:val="-6"/>
          <w:w w:val="90"/>
        </w:rPr>
        <w:t> </w:t>
      </w:r>
      <w:r>
        <w:rPr>
          <w:color w:val="231F20"/>
          <w:spacing w:val="-2"/>
          <w:w w:val="90"/>
        </w:rPr>
        <w:t>that</w:t>
      </w:r>
      <w:r>
        <w:rPr>
          <w:color w:val="231F20"/>
          <w:spacing w:val="-6"/>
          <w:w w:val="90"/>
        </w:rPr>
        <w:t> </w:t>
      </w:r>
      <w:r>
        <w:rPr>
          <w:color w:val="231F20"/>
          <w:spacing w:val="-2"/>
          <w:w w:val="90"/>
        </w:rPr>
        <w:t>the</w:t>
      </w:r>
      <w:r>
        <w:rPr>
          <w:color w:val="231F20"/>
          <w:spacing w:val="-6"/>
          <w:w w:val="90"/>
        </w:rPr>
        <w:t> </w:t>
      </w:r>
      <w:r>
        <w:rPr>
          <w:color w:val="231F20"/>
          <w:spacing w:val="-2"/>
          <w:w w:val="90"/>
        </w:rPr>
        <w:t>“expo- </w:t>
      </w:r>
      <w:r>
        <w:rPr>
          <w:color w:val="231F20"/>
          <w:w w:val="90"/>
        </w:rPr>
        <w:t>sure of women’s bodies during whippings had similar consequences”:</w:t>
      </w:r>
    </w:p>
    <w:p>
      <w:pPr>
        <w:pStyle w:val="BodyText"/>
        <w:spacing w:before="1"/>
        <w:jc w:val="left"/>
        <w:rPr>
          <w:sz w:val="21"/>
        </w:rPr>
      </w:pPr>
    </w:p>
    <w:p>
      <w:pPr>
        <w:spacing w:line="247" w:lineRule="auto" w:before="0"/>
        <w:ind w:left="357" w:right="350" w:firstLine="0"/>
        <w:jc w:val="both"/>
        <w:rPr>
          <w:sz w:val="11"/>
        </w:rPr>
      </w:pPr>
      <w:r>
        <w:rPr>
          <w:color w:val="231F20"/>
          <w:spacing w:val="-2"/>
          <w:w w:val="95"/>
          <w:sz w:val="20"/>
        </w:rPr>
        <w:t>Christopher</w:t>
      </w:r>
      <w:r>
        <w:rPr>
          <w:color w:val="231F20"/>
          <w:spacing w:val="-2"/>
          <w:w w:val="95"/>
          <w:sz w:val="20"/>
        </w:rPr>
        <w:t> Nichols,</w:t>
      </w:r>
      <w:r>
        <w:rPr>
          <w:color w:val="231F20"/>
          <w:spacing w:val="-2"/>
          <w:w w:val="95"/>
          <w:sz w:val="20"/>
        </w:rPr>
        <w:t> an</w:t>
      </w:r>
      <w:r>
        <w:rPr>
          <w:color w:val="231F20"/>
          <w:spacing w:val="-2"/>
          <w:w w:val="95"/>
          <w:sz w:val="20"/>
        </w:rPr>
        <w:t> escaped</w:t>
      </w:r>
      <w:r>
        <w:rPr>
          <w:color w:val="231F20"/>
          <w:spacing w:val="-2"/>
          <w:w w:val="95"/>
          <w:sz w:val="20"/>
        </w:rPr>
        <w:t> slave</w:t>
      </w:r>
      <w:r>
        <w:rPr>
          <w:color w:val="231F20"/>
          <w:spacing w:val="-2"/>
          <w:w w:val="95"/>
          <w:sz w:val="20"/>
        </w:rPr>
        <w:t> living</w:t>
      </w:r>
      <w:r>
        <w:rPr>
          <w:color w:val="231F20"/>
          <w:spacing w:val="-2"/>
          <w:w w:val="95"/>
          <w:sz w:val="20"/>
        </w:rPr>
        <w:t> in</w:t>
      </w:r>
      <w:r>
        <w:rPr>
          <w:color w:val="231F20"/>
          <w:spacing w:val="-2"/>
          <w:w w:val="95"/>
          <w:sz w:val="20"/>
        </w:rPr>
        <w:t> Canada,</w:t>
      </w:r>
      <w:r>
        <w:rPr>
          <w:color w:val="231F20"/>
          <w:spacing w:val="-2"/>
          <w:w w:val="95"/>
          <w:sz w:val="20"/>
        </w:rPr>
        <w:t> remembered </w:t>
      </w:r>
      <w:r>
        <w:rPr>
          <w:color w:val="231F20"/>
          <w:w w:val="95"/>
          <w:sz w:val="20"/>
        </w:rPr>
        <w:t>how</w:t>
      </w:r>
      <w:r>
        <w:rPr>
          <w:color w:val="231F20"/>
          <w:spacing w:val="-3"/>
          <w:w w:val="95"/>
          <w:sz w:val="20"/>
        </w:rPr>
        <w:t> </w:t>
      </w:r>
      <w:r>
        <w:rPr>
          <w:color w:val="231F20"/>
          <w:w w:val="95"/>
          <w:sz w:val="20"/>
        </w:rPr>
        <w:t>his</w:t>
      </w:r>
      <w:r>
        <w:rPr>
          <w:color w:val="231F20"/>
          <w:spacing w:val="-3"/>
          <w:w w:val="95"/>
          <w:sz w:val="20"/>
        </w:rPr>
        <w:t> </w:t>
      </w:r>
      <w:r>
        <w:rPr>
          <w:color w:val="231F20"/>
          <w:w w:val="95"/>
          <w:sz w:val="20"/>
        </w:rPr>
        <w:t>master</w:t>
      </w:r>
      <w:r>
        <w:rPr>
          <w:color w:val="231F20"/>
          <w:spacing w:val="-3"/>
          <w:w w:val="95"/>
          <w:sz w:val="20"/>
        </w:rPr>
        <w:t> </w:t>
      </w:r>
      <w:r>
        <w:rPr>
          <w:color w:val="231F20"/>
          <w:w w:val="95"/>
          <w:sz w:val="20"/>
        </w:rPr>
        <w:t>laid</w:t>
      </w:r>
      <w:r>
        <w:rPr>
          <w:color w:val="231F20"/>
          <w:spacing w:val="-3"/>
          <w:w w:val="95"/>
          <w:sz w:val="20"/>
        </w:rPr>
        <w:t> </w:t>
      </w:r>
      <w:r>
        <w:rPr>
          <w:color w:val="231F20"/>
          <w:w w:val="95"/>
          <w:sz w:val="20"/>
        </w:rPr>
        <w:t>a</w:t>
      </w:r>
      <w:r>
        <w:rPr>
          <w:color w:val="231F20"/>
          <w:spacing w:val="-3"/>
          <w:w w:val="95"/>
          <w:sz w:val="20"/>
        </w:rPr>
        <w:t> </w:t>
      </w:r>
      <w:r>
        <w:rPr>
          <w:color w:val="231F20"/>
          <w:w w:val="95"/>
          <w:sz w:val="20"/>
        </w:rPr>
        <w:t>woman</w:t>
      </w:r>
      <w:r>
        <w:rPr>
          <w:color w:val="231F20"/>
          <w:spacing w:val="-3"/>
          <w:w w:val="95"/>
          <w:sz w:val="20"/>
        </w:rPr>
        <w:t> </w:t>
      </w:r>
      <w:r>
        <w:rPr>
          <w:color w:val="231F20"/>
          <w:w w:val="95"/>
          <w:sz w:val="20"/>
        </w:rPr>
        <w:t>on</w:t>
      </w:r>
      <w:r>
        <w:rPr>
          <w:color w:val="231F20"/>
          <w:spacing w:val="-3"/>
          <w:w w:val="95"/>
          <w:sz w:val="20"/>
        </w:rPr>
        <w:t> </w:t>
      </w:r>
      <w:r>
        <w:rPr>
          <w:color w:val="231F20"/>
          <w:w w:val="95"/>
          <w:sz w:val="20"/>
        </w:rPr>
        <w:t>a</w:t>
      </w:r>
      <w:r>
        <w:rPr>
          <w:color w:val="231F20"/>
          <w:spacing w:val="-3"/>
          <w:w w:val="95"/>
          <w:sz w:val="20"/>
        </w:rPr>
        <w:t> </w:t>
      </w:r>
      <w:r>
        <w:rPr>
          <w:color w:val="231F20"/>
          <w:w w:val="95"/>
          <w:sz w:val="20"/>
        </w:rPr>
        <w:t>bench,</w:t>
      </w:r>
      <w:r>
        <w:rPr>
          <w:color w:val="231F20"/>
          <w:spacing w:val="-3"/>
          <w:w w:val="95"/>
          <w:sz w:val="20"/>
        </w:rPr>
        <w:t> </w:t>
      </w:r>
      <w:r>
        <w:rPr>
          <w:color w:val="231F20"/>
          <w:w w:val="95"/>
          <w:sz w:val="20"/>
        </w:rPr>
        <w:t>threw</w:t>
      </w:r>
      <w:r>
        <w:rPr>
          <w:color w:val="231F20"/>
          <w:spacing w:val="-3"/>
          <w:w w:val="95"/>
          <w:sz w:val="20"/>
        </w:rPr>
        <w:t> </w:t>
      </w:r>
      <w:r>
        <w:rPr>
          <w:color w:val="231F20"/>
          <w:w w:val="95"/>
          <w:sz w:val="20"/>
        </w:rPr>
        <w:t>her</w:t>
      </w:r>
      <w:r>
        <w:rPr>
          <w:color w:val="231F20"/>
          <w:spacing w:val="-3"/>
          <w:w w:val="95"/>
          <w:sz w:val="20"/>
        </w:rPr>
        <w:t> </w:t>
      </w:r>
      <w:r>
        <w:rPr>
          <w:color w:val="231F20"/>
          <w:w w:val="95"/>
          <w:sz w:val="20"/>
        </w:rPr>
        <w:t>clothes</w:t>
      </w:r>
      <w:r>
        <w:rPr>
          <w:color w:val="231F20"/>
          <w:spacing w:val="-3"/>
          <w:w w:val="95"/>
          <w:sz w:val="20"/>
        </w:rPr>
        <w:t> </w:t>
      </w:r>
      <w:r>
        <w:rPr>
          <w:color w:val="231F20"/>
          <w:w w:val="95"/>
          <w:sz w:val="20"/>
        </w:rPr>
        <w:t>over</w:t>
      </w:r>
      <w:r>
        <w:rPr>
          <w:color w:val="231F20"/>
          <w:spacing w:val="-3"/>
          <w:w w:val="95"/>
          <w:sz w:val="20"/>
        </w:rPr>
        <w:t> </w:t>
      </w:r>
      <w:r>
        <w:rPr>
          <w:color w:val="231F20"/>
          <w:w w:val="95"/>
          <w:sz w:val="20"/>
        </w:rPr>
        <w:t>her head,</w:t>
      </w:r>
      <w:r>
        <w:rPr>
          <w:color w:val="231F20"/>
          <w:spacing w:val="-5"/>
          <w:w w:val="95"/>
          <w:sz w:val="20"/>
        </w:rPr>
        <w:t> </w:t>
      </w:r>
      <w:r>
        <w:rPr>
          <w:color w:val="231F20"/>
          <w:w w:val="95"/>
          <w:sz w:val="20"/>
        </w:rPr>
        <w:t>and</w:t>
      </w:r>
      <w:r>
        <w:rPr>
          <w:color w:val="231F20"/>
          <w:spacing w:val="-5"/>
          <w:w w:val="95"/>
          <w:sz w:val="20"/>
        </w:rPr>
        <w:t> </w:t>
      </w:r>
      <w:r>
        <w:rPr>
          <w:color w:val="231F20"/>
          <w:w w:val="95"/>
          <w:sz w:val="20"/>
        </w:rPr>
        <w:t>whipped</w:t>
      </w:r>
      <w:r>
        <w:rPr>
          <w:color w:val="231F20"/>
          <w:spacing w:val="-5"/>
          <w:w w:val="95"/>
          <w:sz w:val="20"/>
        </w:rPr>
        <w:t> </w:t>
      </w:r>
      <w:r>
        <w:rPr>
          <w:color w:val="231F20"/>
          <w:w w:val="95"/>
          <w:sz w:val="20"/>
        </w:rPr>
        <w:t>her.</w:t>
      </w:r>
      <w:r>
        <w:rPr>
          <w:color w:val="231F20"/>
          <w:spacing w:val="-5"/>
          <w:w w:val="95"/>
          <w:sz w:val="20"/>
        </w:rPr>
        <w:t> </w:t>
      </w:r>
      <w:r>
        <w:rPr>
          <w:color w:val="231F20"/>
          <w:w w:val="95"/>
          <w:sz w:val="20"/>
        </w:rPr>
        <w:t>Another</w:t>
      </w:r>
      <w:r>
        <w:rPr>
          <w:color w:val="231F20"/>
          <w:spacing w:val="-5"/>
          <w:w w:val="95"/>
          <w:sz w:val="20"/>
        </w:rPr>
        <w:t> </w:t>
      </w:r>
      <w:r>
        <w:rPr>
          <w:color w:val="231F20"/>
          <w:w w:val="95"/>
          <w:sz w:val="20"/>
        </w:rPr>
        <w:t>refugee</w:t>
      </w:r>
      <w:r>
        <w:rPr>
          <w:color w:val="231F20"/>
          <w:spacing w:val="-5"/>
          <w:w w:val="95"/>
          <w:sz w:val="20"/>
        </w:rPr>
        <w:t> </w:t>
      </w:r>
      <w:r>
        <w:rPr>
          <w:color w:val="231F20"/>
          <w:w w:val="95"/>
          <w:sz w:val="20"/>
        </w:rPr>
        <w:t>remembered</w:t>
      </w:r>
      <w:r>
        <w:rPr>
          <w:color w:val="231F20"/>
          <w:spacing w:val="-5"/>
          <w:w w:val="95"/>
          <w:sz w:val="20"/>
        </w:rPr>
        <w:t> </w:t>
      </w:r>
      <w:r>
        <w:rPr>
          <w:color w:val="231F20"/>
          <w:w w:val="95"/>
          <w:sz w:val="20"/>
        </w:rPr>
        <w:t>that</w:t>
      </w:r>
      <w:r>
        <w:rPr>
          <w:color w:val="231F20"/>
          <w:spacing w:val="-5"/>
          <w:w w:val="95"/>
          <w:sz w:val="20"/>
        </w:rPr>
        <w:t> </w:t>
      </w:r>
      <w:r>
        <w:rPr>
          <w:color w:val="231F20"/>
          <w:w w:val="95"/>
          <w:sz w:val="20"/>
        </w:rPr>
        <w:t>when</w:t>
      </w:r>
      <w:r>
        <w:rPr>
          <w:color w:val="231F20"/>
          <w:spacing w:val="-5"/>
          <w:w w:val="95"/>
          <w:sz w:val="20"/>
        </w:rPr>
        <w:t> </w:t>
      </w:r>
      <w:r>
        <w:rPr>
          <w:color w:val="231F20"/>
          <w:w w:val="95"/>
          <w:sz w:val="20"/>
        </w:rPr>
        <w:t>his </w:t>
      </w:r>
      <w:r>
        <w:rPr>
          <w:color w:val="231F20"/>
          <w:w w:val="90"/>
          <w:sz w:val="20"/>
        </w:rPr>
        <w:t>mother was whipped, she was stripped completely naked: “Dey didn’t care</w:t>
      </w:r>
      <w:r>
        <w:rPr>
          <w:color w:val="231F20"/>
          <w:spacing w:val="-1"/>
          <w:w w:val="90"/>
          <w:sz w:val="20"/>
        </w:rPr>
        <w:t> </w:t>
      </w:r>
      <w:r>
        <w:rPr>
          <w:color w:val="231F20"/>
          <w:w w:val="90"/>
          <w:sz w:val="20"/>
        </w:rPr>
        <w:t>nothing</w:t>
      </w:r>
      <w:r>
        <w:rPr>
          <w:color w:val="231F20"/>
          <w:spacing w:val="-1"/>
          <w:w w:val="90"/>
          <w:sz w:val="20"/>
        </w:rPr>
        <w:t> </w:t>
      </w:r>
      <w:r>
        <w:rPr>
          <w:color w:val="231F20"/>
          <w:w w:val="90"/>
          <w:sz w:val="20"/>
        </w:rPr>
        <w:t>bout</w:t>
      </w:r>
      <w:r>
        <w:rPr>
          <w:color w:val="231F20"/>
          <w:spacing w:val="-1"/>
          <w:w w:val="90"/>
          <w:sz w:val="20"/>
        </w:rPr>
        <w:t> </w:t>
      </w:r>
      <w:r>
        <w:rPr>
          <w:color w:val="231F20"/>
          <w:w w:val="90"/>
          <w:sz w:val="20"/>
        </w:rPr>
        <w:t>it.</w:t>
      </w:r>
      <w:r>
        <w:rPr>
          <w:color w:val="231F20"/>
          <w:spacing w:val="-1"/>
          <w:w w:val="90"/>
          <w:sz w:val="20"/>
        </w:rPr>
        <w:t> </w:t>
      </w:r>
      <w:r>
        <w:rPr>
          <w:color w:val="231F20"/>
          <w:w w:val="90"/>
          <w:sz w:val="20"/>
        </w:rPr>
        <w:t>Let</w:t>
      </w:r>
      <w:r>
        <w:rPr>
          <w:color w:val="231F20"/>
          <w:spacing w:val="-1"/>
          <w:w w:val="90"/>
          <w:sz w:val="20"/>
        </w:rPr>
        <w:t> </w:t>
      </w:r>
      <w:r>
        <w:rPr>
          <w:color w:val="231F20"/>
          <w:w w:val="90"/>
          <w:sz w:val="20"/>
        </w:rPr>
        <w:t>everybody</w:t>
      </w:r>
      <w:r>
        <w:rPr>
          <w:color w:val="231F20"/>
          <w:spacing w:val="-1"/>
          <w:w w:val="90"/>
          <w:sz w:val="20"/>
        </w:rPr>
        <w:t> </w:t>
      </w:r>
      <w:r>
        <w:rPr>
          <w:color w:val="231F20"/>
          <w:w w:val="90"/>
          <w:sz w:val="20"/>
        </w:rPr>
        <w:t>look</w:t>
      </w:r>
      <w:r>
        <w:rPr>
          <w:color w:val="231F20"/>
          <w:spacing w:val="-1"/>
          <w:w w:val="90"/>
          <w:sz w:val="20"/>
        </w:rPr>
        <w:t> </w:t>
      </w:r>
      <w:r>
        <w:rPr>
          <w:color w:val="231F20"/>
          <w:w w:val="90"/>
          <w:sz w:val="20"/>
        </w:rPr>
        <w:t>on</w:t>
      </w:r>
      <w:r>
        <w:rPr>
          <w:color w:val="231F20"/>
          <w:spacing w:val="-1"/>
          <w:w w:val="90"/>
          <w:sz w:val="20"/>
        </w:rPr>
        <w:t> </w:t>
      </w:r>
      <w:r>
        <w:rPr>
          <w:color w:val="231F20"/>
          <w:w w:val="90"/>
          <w:sz w:val="20"/>
        </w:rPr>
        <w:t>at</w:t>
      </w:r>
      <w:r>
        <w:rPr>
          <w:color w:val="231F20"/>
          <w:spacing w:val="-1"/>
          <w:w w:val="90"/>
          <w:sz w:val="20"/>
        </w:rPr>
        <w:t> </w:t>
      </w:r>
      <w:r>
        <w:rPr>
          <w:color w:val="231F20"/>
          <w:w w:val="90"/>
          <w:sz w:val="20"/>
        </w:rPr>
        <w:t>it.”</w:t>
      </w:r>
      <w:r>
        <w:rPr>
          <w:color w:val="231F20"/>
          <w:spacing w:val="-1"/>
          <w:w w:val="90"/>
          <w:sz w:val="20"/>
        </w:rPr>
        <w:t> </w:t>
      </w:r>
      <w:r>
        <w:rPr>
          <w:color w:val="231F20"/>
          <w:w w:val="90"/>
          <w:sz w:val="20"/>
        </w:rPr>
        <w:t>Similarly,</w:t>
      </w:r>
      <w:r>
        <w:rPr>
          <w:color w:val="231F20"/>
          <w:spacing w:val="-1"/>
          <w:w w:val="90"/>
          <w:sz w:val="20"/>
        </w:rPr>
        <w:t> </w:t>
      </w:r>
      <w:r>
        <w:rPr>
          <w:color w:val="231F20"/>
          <w:w w:val="90"/>
          <w:sz w:val="20"/>
        </w:rPr>
        <w:t>Henry</w:t>
      </w:r>
      <w:r>
        <w:rPr>
          <w:color w:val="231F20"/>
          <w:spacing w:val="-1"/>
          <w:w w:val="90"/>
          <w:sz w:val="20"/>
        </w:rPr>
        <w:t> </w:t>
      </w:r>
      <w:r>
        <w:rPr>
          <w:color w:val="231F20"/>
          <w:w w:val="90"/>
          <w:sz w:val="20"/>
        </w:rPr>
        <w:t>Bibb </w:t>
      </w:r>
      <w:r>
        <w:rPr>
          <w:color w:val="231F20"/>
          <w:spacing w:val="-2"/>
          <w:w w:val="90"/>
          <w:sz w:val="20"/>
        </w:rPr>
        <w:t>reported</w:t>
      </w:r>
      <w:r>
        <w:rPr>
          <w:color w:val="231F20"/>
          <w:spacing w:val="-5"/>
          <w:w w:val="90"/>
          <w:sz w:val="20"/>
        </w:rPr>
        <w:t> </w:t>
      </w:r>
      <w:r>
        <w:rPr>
          <w:color w:val="231F20"/>
          <w:spacing w:val="-2"/>
          <w:w w:val="90"/>
          <w:sz w:val="20"/>
        </w:rPr>
        <w:t>a</w:t>
      </w:r>
      <w:r>
        <w:rPr>
          <w:color w:val="231F20"/>
          <w:spacing w:val="-5"/>
          <w:w w:val="90"/>
          <w:sz w:val="20"/>
        </w:rPr>
        <w:t> </w:t>
      </w:r>
      <w:r>
        <w:rPr>
          <w:color w:val="231F20"/>
          <w:spacing w:val="-2"/>
          <w:w w:val="90"/>
          <w:sz w:val="20"/>
        </w:rPr>
        <w:t>whipping</w:t>
      </w:r>
      <w:r>
        <w:rPr>
          <w:color w:val="231F20"/>
          <w:spacing w:val="-5"/>
          <w:w w:val="90"/>
          <w:sz w:val="20"/>
        </w:rPr>
        <w:t> </w:t>
      </w:r>
      <w:r>
        <w:rPr>
          <w:color w:val="231F20"/>
          <w:spacing w:val="-2"/>
          <w:w w:val="90"/>
          <w:sz w:val="20"/>
        </w:rPr>
        <w:t>where</w:t>
      </w:r>
      <w:r>
        <w:rPr>
          <w:color w:val="231F20"/>
          <w:spacing w:val="-5"/>
          <w:w w:val="90"/>
          <w:sz w:val="20"/>
        </w:rPr>
        <w:t> </w:t>
      </w:r>
      <w:r>
        <w:rPr>
          <w:color w:val="231F20"/>
          <w:spacing w:val="-2"/>
          <w:w w:val="90"/>
          <w:sz w:val="20"/>
        </w:rPr>
        <w:t>a</w:t>
      </w:r>
      <w:r>
        <w:rPr>
          <w:color w:val="231F20"/>
          <w:spacing w:val="-5"/>
          <w:w w:val="90"/>
          <w:sz w:val="20"/>
        </w:rPr>
        <w:t> </w:t>
      </w:r>
      <w:r>
        <w:rPr>
          <w:color w:val="231F20"/>
          <w:spacing w:val="-2"/>
          <w:w w:val="90"/>
          <w:sz w:val="20"/>
        </w:rPr>
        <w:t>woman’s</w:t>
      </w:r>
      <w:r>
        <w:rPr>
          <w:color w:val="231F20"/>
          <w:spacing w:val="-5"/>
          <w:w w:val="90"/>
          <w:sz w:val="20"/>
        </w:rPr>
        <w:t> </w:t>
      </w:r>
      <w:r>
        <w:rPr>
          <w:color w:val="231F20"/>
          <w:spacing w:val="-2"/>
          <w:w w:val="90"/>
          <w:sz w:val="20"/>
        </w:rPr>
        <w:t>“naked</w:t>
      </w:r>
      <w:r>
        <w:rPr>
          <w:color w:val="231F20"/>
          <w:spacing w:val="-5"/>
          <w:w w:val="90"/>
          <w:sz w:val="20"/>
        </w:rPr>
        <w:t> </w:t>
      </w:r>
      <w:r>
        <w:rPr>
          <w:color w:val="231F20"/>
          <w:spacing w:val="-2"/>
          <w:w w:val="90"/>
          <w:sz w:val="20"/>
        </w:rPr>
        <w:t>quivering</w:t>
      </w:r>
      <w:r>
        <w:rPr>
          <w:color w:val="231F20"/>
          <w:spacing w:val="-5"/>
          <w:w w:val="90"/>
          <w:sz w:val="20"/>
        </w:rPr>
        <w:t> </w:t>
      </w:r>
      <w:r>
        <w:rPr>
          <w:color w:val="231F20"/>
          <w:spacing w:val="-2"/>
          <w:w w:val="90"/>
          <w:sz w:val="20"/>
        </w:rPr>
        <w:t>flesh”</w:t>
      </w:r>
      <w:r>
        <w:rPr>
          <w:color w:val="231F20"/>
          <w:spacing w:val="-5"/>
          <w:w w:val="90"/>
          <w:sz w:val="20"/>
        </w:rPr>
        <w:t> </w:t>
      </w:r>
      <w:r>
        <w:rPr>
          <w:color w:val="231F20"/>
          <w:spacing w:val="-2"/>
          <w:w w:val="90"/>
          <w:sz w:val="20"/>
        </w:rPr>
        <w:t>was</w:t>
      </w:r>
      <w:r>
        <w:rPr>
          <w:color w:val="231F20"/>
          <w:spacing w:val="-5"/>
          <w:w w:val="90"/>
          <w:sz w:val="20"/>
        </w:rPr>
        <w:t> </w:t>
      </w:r>
      <w:r>
        <w:rPr>
          <w:color w:val="231F20"/>
          <w:spacing w:val="-2"/>
          <w:w w:val="90"/>
          <w:sz w:val="20"/>
        </w:rPr>
        <w:t>“tied </w:t>
      </w:r>
      <w:r>
        <w:rPr>
          <w:color w:val="231F20"/>
          <w:spacing w:val="-2"/>
          <w:w w:val="95"/>
          <w:sz w:val="20"/>
        </w:rPr>
        <w:t>up</w:t>
      </w:r>
      <w:r>
        <w:rPr>
          <w:color w:val="231F20"/>
          <w:spacing w:val="-5"/>
          <w:w w:val="95"/>
          <w:sz w:val="20"/>
        </w:rPr>
        <w:t> </w:t>
      </w:r>
      <w:r>
        <w:rPr>
          <w:color w:val="231F20"/>
          <w:spacing w:val="-2"/>
          <w:w w:val="95"/>
          <w:sz w:val="20"/>
        </w:rPr>
        <w:t>and</w:t>
      </w:r>
      <w:r>
        <w:rPr>
          <w:color w:val="231F20"/>
          <w:spacing w:val="-5"/>
          <w:w w:val="95"/>
          <w:sz w:val="20"/>
        </w:rPr>
        <w:t> </w:t>
      </w:r>
      <w:r>
        <w:rPr>
          <w:color w:val="231F20"/>
          <w:spacing w:val="-2"/>
          <w:w w:val="95"/>
          <w:sz w:val="20"/>
        </w:rPr>
        <w:t>exposed</w:t>
      </w:r>
      <w:r>
        <w:rPr>
          <w:color w:val="231F20"/>
          <w:spacing w:val="-5"/>
          <w:w w:val="95"/>
          <w:sz w:val="20"/>
        </w:rPr>
        <w:t> </w:t>
      </w:r>
      <w:r>
        <w:rPr>
          <w:color w:val="231F20"/>
          <w:spacing w:val="-2"/>
          <w:w w:val="95"/>
          <w:sz w:val="20"/>
        </w:rPr>
        <w:t>to</w:t>
      </w:r>
      <w:r>
        <w:rPr>
          <w:color w:val="231F20"/>
          <w:spacing w:val="-5"/>
          <w:w w:val="95"/>
          <w:sz w:val="20"/>
        </w:rPr>
        <w:t> </w:t>
      </w:r>
      <w:r>
        <w:rPr>
          <w:color w:val="231F20"/>
          <w:spacing w:val="-2"/>
          <w:w w:val="95"/>
          <w:sz w:val="20"/>
        </w:rPr>
        <w:t>the</w:t>
      </w:r>
      <w:r>
        <w:rPr>
          <w:color w:val="231F20"/>
          <w:spacing w:val="-5"/>
          <w:w w:val="95"/>
          <w:sz w:val="20"/>
        </w:rPr>
        <w:t> </w:t>
      </w:r>
      <w:r>
        <w:rPr>
          <w:color w:val="231F20"/>
          <w:spacing w:val="-2"/>
          <w:w w:val="95"/>
          <w:sz w:val="20"/>
        </w:rPr>
        <w:t>public</w:t>
      </w:r>
      <w:r>
        <w:rPr>
          <w:color w:val="231F20"/>
          <w:spacing w:val="-5"/>
          <w:w w:val="95"/>
          <w:sz w:val="20"/>
        </w:rPr>
        <w:t> </w:t>
      </w:r>
      <w:r>
        <w:rPr>
          <w:color w:val="231F20"/>
          <w:spacing w:val="-2"/>
          <w:w w:val="95"/>
          <w:sz w:val="20"/>
        </w:rPr>
        <w:t>gaze</w:t>
      </w:r>
      <w:r>
        <w:rPr>
          <w:color w:val="231F20"/>
          <w:spacing w:val="-5"/>
          <w:w w:val="95"/>
          <w:sz w:val="20"/>
        </w:rPr>
        <w:t> </w:t>
      </w:r>
      <w:r>
        <w:rPr>
          <w:color w:val="231F20"/>
          <w:spacing w:val="-2"/>
          <w:w w:val="95"/>
          <w:sz w:val="20"/>
        </w:rPr>
        <w:t>of</w:t>
      </w:r>
      <w:r>
        <w:rPr>
          <w:color w:val="231F20"/>
          <w:spacing w:val="-5"/>
          <w:w w:val="95"/>
          <w:sz w:val="20"/>
        </w:rPr>
        <w:t> </w:t>
      </w:r>
      <w:r>
        <w:rPr>
          <w:color w:val="231F20"/>
          <w:spacing w:val="-2"/>
          <w:w w:val="95"/>
          <w:sz w:val="20"/>
        </w:rPr>
        <w:t>all.”</w:t>
      </w:r>
      <w:hyperlink w:history="true" w:anchor="_bookmark265">
        <w:r>
          <w:rPr>
            <w:color w:val="231F20"/>
            <w:spacing w:val="-2"/>
            <w:w w:val="95"/>
            <w:position w:val="7"/>
            <w:sz w:val="11"/>
          </w:rPr>
          <w:t>62</w:t>
        </w:r>
      </w:hyperlink>
    </w:p>
    <w:p>
      <w:pPr>
        <w:pStyle w:val="BodyText"/>
        <w:spacing w:before="7"/>
        <w:jc w:val="left"/>
        <w:rPr>
          <w:sz w:val="20"/>
        </w:rPr>
      </w:pPr>
    </w:p>
    <w:p>
      <w:pPr>
        <w:pStyle w:val="BodyText"/>
        <w:spacing w:line="225" w:lineRule="auto"/>
        <w:ind w:left="118" w:right="111" w:firstLine="238"/>
      </w:pPr>
      <w:r>
        <w:rPr>
          <w:color w:val="231F20"/>
          <w:w w:val="95"/>
        </w:rPr>
        <w:t>The</w:t>
      </w:r>
      <w:r>
        <w:rPr>
          <w:color w:val="231F20"/>
          <w:spacing w:val="-11"/>
          <w:w w:val="95"/>
        </w:rPr>
        <w:t> </w:t>
      </w:r>
      <w:r>
        <w:rPr>
          <w:color w:val="231F20"/>
          <w:w w:val="95"/>
        </w:rPr>
        <w:t>captain</w:t>
      </w:r>
      <w:r>
        <w:rPr>
          <w:color w:val="231F20"/>
          <w:spacing w:val="-11"/>
          <w:w w:val="95"/>
        </w:rPr>
        <w:t> </w:t>
      </w:r>
      <w:r>
        <w:rPr>
          <w:color w:val="231F20"/>
          <w:w w:val="95"/>
        </w:rPr>
        <w:t>responds</w:t>
      </w:r>
      <w:r>
        <w:rPr>
          <w:color w:val="231F20"/>
          <w:spacing w:val="-11"/>
          <w:w w:val="95"/>
        </w:rPr>
        <w:t> </w:t>
      </w:r>
      <w:r>
        <w:rPr>
          <w:color w:val="231F20"/>
          <w:w w:val="95"/>
        </w:rPr>
        <w:t>to</w:t>
      </w:r>
      <w:r>
        <w:rPr>
          <w:color w:val="231F20"/>
          <w:spacing w:val="-11"/>
          <w:w w:val="95"/>
        </w:rPr>
        <w:t> </w:t>
      </w:r>
      <w:r>
        <w:rPr>
          <w:color w:val="231F20"/>
          <w:w w:val="95"/>
        </w:rPr>
        <w:t>Smith</w:t>
      </w:r>
      <w:r>
        <w:rPr>
          <w:color w:val="231F20"/>
          <w:spacing w:val="-11"/>
          <w:w w:val="95"/>
        </w:rPr>
        <w:t> </w:t>
      </w:r>
      <w:r>
        <w:rPr>
          <w:color w:val="231F20"/>
          <w:w w:val="95"/>
        </w:rPr>
        <w:t>as</w:t>
      </w:r>
      <w:r>
        <w:rPr>
          <w:color w:val="231F20"/>
          <w:spacing w:val="-11"/>
          <w:w w:val="95"/>
        </w:rPr>
        <w:t> </w:t>
      </w:r>
      <w:r>
        <w:rPr>
          <w:color w:val="231F20"/>
          <w:w w:val="95"/>
        </w:rPr>
        <w:t>though</w:t>
      </w:r>
      <w:r>
        <w:rPr>
          <w:color w:val="231F20"/>
          <w:spacing w:val="-11"/>
          <w:w w:val="95"/>
        </w:rPr>
        <w:t> </w:t>
      </w:r>
      <w:r>
        <w:rPr>
          <w:color w:val="231F20"/>
          <w:w w:val="95"/>
        </w:rPr>
        <w:t>he</w:t>
      </w:r>
      <w:r>
        <w:rPr>
          <w:color w:val="231F20"/>
          <w:spacing w:val="-11"/>
          <w:w w:val="95"/>
        </w:rPr>
        <w:t> </w:t>
      </w:r>
      <w:r>
        <w:rPr>
          <w:color w:val="231F20"/>
          <w:w w:val="95"/>
        </w:rPr>
        <w:t>has</w:t>
      </w:r>
      <w:r>
        <w:rPr>
          <w:color w:val="231F20"/>
          <w:spacing w:val="-11"/>
          <w:w w:val="95"/>
        </w:rPr>
        <w:t> </w:t>
      </w:r>
      <w:r>
        <w:rPr>
          <w:color w:val="231F20"/>
          <w:w w:val="95"/>
        </w:rPr>
        <w:t>intentionally</w:t>
      </w:r>
      <w:r>
        <w:rPr>
          <w:color w:val="231F20"/>
          <w:spacing w:val="-11"/>
          <w:w w:val="95"/>
        </w:rPr>
        <w:t> </w:t>
      </w:r>
      <w:r>
        <w:rPr>
          <w:color w:val="231F20"/>
          <w:w w:val="95"/>
        </w:rPr>
        <w:t>pre- </w:t>
      </w:r>
      <w:r>
        <w:rPr>
          <w:color w:val="231F20"/>
          <w:w w:val="90"/>
        </w:rPr>
        <w:t>pared the unpalatable meal, as if he has committed a deliberate act of </w:t>
      </w:r>
      <w:r>
        <w:rPr>
          <w:color w:val="231F20"/>
          <w:w w:val="85"/>
        </w:rPr>
        <w:t>resistance like a slave who has stolen a pig or one who has sneaked away </w:t>
      </w:r>
      <w:r>
        <w:rPr>
          <w:color w:val="231F20"/>
          <w:spacing w:val="-2"/>
          <w:w w:val="95"/>
        </w:rPr>
        <w:t>from</w:t>
      </w:r>
      <w:r>
        <w:rPr>
          <w:color w:val="231F20"/>
          <w:spacing w:val="-6"/>
          <w:w w:val="95"/>
        </w:rPr>
        <w:t> </w:t>
      </w:r>
      <w:r>
        <w:rPr>
          <w:color w:val="231F20"/>
          <w:spacing w:val="-2"/>
          <w:w w:val="95"/>
        </w:rPr>
        <w:t>the</w:t>
      </w:r>
      <w:r>
        <w:rPr>
          <w:color w:val="231F20"/>
          <w:spacing w:val="-6"/>
          <w:w w:val="95"/>
        </w:rPr>
        <w:t> </w:t>
      </w:r>
      <w:r>
        <w:rPr>
          <w:color w:val="231F20"/>
          <w:spacing w:val="-2"/>
          <w:w w:val="95"/>
        </w:rPr>
        <w:t>plantation</w:t>
      </w:r>
      <w:r>
        <w:rPr>
          <w:color w:val="231F20"/>
          <w:spacing w:val="-6"/>
          <w:w w:val="95"/>
        </w:rPr>
        <w:t> </w:t>
      </w:r>
      <w:r>
        <w:rPr>
          <w:color w:val="231F20"/>
          <w:spacing w:val="-2"/>
          <w:w w:val="95"/>
        </w:rPr>
        <w:t>at</w:t>
      </w:r>
      <w:r>
        <w:rPr>
          <w:color w:val="231F20"/>
          <w:spacing w:val="-6"/>
          <w:w w:val="95"/>
        </w:rPr>
        <w:t> </w:t>
      </w:r>
      <w:r>
        <w:rPr>
          <w:color w:val="231F20"/>
          <w:spacing w:val="-2"/>
          <w:w w:val="95"/>
        </w:rPr>
        <w:t>night.</w:t>
      </w:r>
      <w:r>
        <w:rPr>
          <w:color w:val="231F20"/>
          <w:spacing w:val="-6"/>
          <w:w w:val="95"/>
        </w:rPr>
        <w:t> </w:t>
      </w:r>
      <w:r>
        <w:rPr>
          <w:color w:val="231F20"/>
          <w:spacing w:val="-2"/>
          <w:w w:val="95"/>
        </w:rPr>
        <w:t>Within</w:t>
      </w:r>
      <w:r>
        <w:rPr>
          <w:color w:val="231F20"/>
          <w:spacing w:val="-6"/>
          <w:w w:val="95"/>
        </w:rPr>
        <w:t> </w:t>
      </w:r>
      <w:r>
        <w:rPr>
          <w:color w:val="231F20"/>
          <w:spacing w:val="-2"/>
          <w:w w:val="95"/>
        </w:rPr>
        <w:t>the</w:t>
      </w:r>
      <w:r>
        <w:rPr>
          <w:color w:val="231F20"/>
          <w:spacing w:val="-6"/>
          <w:w w:val="95"/>
        </w:rPr>
        <w:t> </w:t>
      </w:r>
      <w:r>
        <w:rPr>
          <w:color w:val="231F20"/>
          <w:spacing w:val="-2"/>
          <w:w w:val="95"/>
        </w:rPr>
        <w:t>general</w:t>
      </w:r>
      <w:r>
        <w:rPr>
          <w:color w:val="231F20"/>
          <w:spacing w:val="-6"/>
          <w:w w:val="95"/>
        </w:rPr>
        <w:t> </w:t>
      </w:r>
      <w:r>
        <w:rPr>
          <w:color w:val="231F20"/>
          <w:spacing w:val="-2"/>
          <w:w w:val="95"/>
        </w:rPr>
        <w:t>tableau</w:t>
      </w:r>
      <w:r>
        <w:rPr>
          <w:color w:val="231F20"/>
          <w:spacing w:val="-6"/>
          <w:w w:val="95"/>
        </w:rPr>
        <w:t> </w:t>
      </w:r>
      <w:r>
        <w:rPr>
          <w:color w:val="231F20"/>
          <w:spacing w:val="-2"/>
          <w:w w:val="95"/>
        </w:rPr>
        <w:t>of</w:t>
      </w:r>
      <w:r>
        <w:rPr>
          <w:color w:val="231F20"/>
          <w:spacing w:val="-6"/>
          <w:w w:val="95"/>
        </w:rPr>
        <w:t> </w:t>
      </w:r>
      <w:r>
        <w:rPr>
          <w:color w:val="231F20"/>
          <w:spacing w:val="-2"/>
          <w:w w:val="95"/>
        </w:rPr>
        <w:t>plantation </w:t>
      </w:r>
      <w:r>
        <w:rPr>
          <w:color w:val="231F20"/>
          <w:w w:val="95"/>
        </w:rPr>
        <w:t>violence,</w:t>
      </w:r>
      <w:r>
        <w:rPr>
          <w:color w:val="231F20"/>
          <w:spacing w:val="-2"/>
          <w:w w:val="95"/>
        </w:rPr>
        <w:t> </w:t>
      </w:r>
      <w:r>
        <w:rPr>
          <w:color w:val="231F20"/>
          <w:w w:val="95"/>
        </w:rPr>
        <w:t>Smith’s</w:t>
      </w:r>
      <w:r>
        <w:rPr>
          <w:color w:val="231F20"/>
          <w:spacing w:val="-2"/>
          <w:w w:val="95"/>
        </w:rPr>
        <w:t> </w:t>
      </w:r>
      <w:r>
        <w:rPr>
          <w:color w:val="231F20"/>
          <w:w w:val="95"/>
        </w:rPr>
        <w:t>punishment</w:t>
      </w:r>
      <w:r>
        <w:rPr>
          <w:color w:val="231F20"/>
          <w:spacing w:val="-2"/>
          <w:w w:val="95"/>
        </w:rPr>
        <w:t> </w:t>
      </w:r>
      <w:r>
        <w:rPr>
          <w:color w:val="231F20"/>
          <w:w w:val="95"/>
        </w:rPr>
        <w:t>registers</w:t>
      </w:r>
      <w:r>
        <w:rPr>
          <w:color w:val="231F20"/>
          <w:spacing w:val="-2"/>
          <w:w w:val="95"/>
        </w:rPr>
        <w:t> </w:t>
      </w:r>
      <w:r>
        <w:rPr>
          <w:color w:val="231F20"/>
          <w:w w:val="95"/>
        </w:rPr>
        <w:t>as</w:t>
      </w:r>
      <w:r>
        <w:rPr>
          <w:color w:val="231F20"/>
          <w:spacing w:val="-2"/>
          <w:w w:val="95"/>
        </w:rPr>
        <w:t> </w:t>
      </w:r>
      <w:r>
        <w:rPr>
          <w:color w:val="231F20"/>
          <w:w w:val="95"/>
        </w:rPr>
        <w:t>elaborate</w:t>
      </w:r>
      <w:r>
        <w:rPr>
          <w:color w:val="231F20"/>
          <w:spacing w:val="-2"/>
          <w:w w:val="95"/>
        </w:rPr>
        <w:t> </w:t>
      </w:r>
      <w:r>
        <w:rPr>
          <w:color w:val="231F20"/>
          <w:w w:val="95"/>
        </w:rPr>
        <w:t>and</w:t>
      </w:r>
      <w:r>
        <w:rPr>
          <w:color w:val="231F20"/>
          <w:spacing w:val="-2"/>
          <w:w w:val="95"/>
        </w:rPr>
        <w:t> </w:t>
      </w:r>
      <w:r>
        <w:rPr>
          <w:color w:val="231F20"/>
          <w:w w:val="95"/>
        </w:rPr>
        <w:t>extreme.</w:t>
      </w:r>
      <w:r>
        <w:rPr>
          <w:color w:val="231F20"/>
          <w:spacing w:val="-2"/>
          <w:w w:val="95"/>
        </w:rPr>
        <w:t> </w:t>
      </w:r>
      <w:r>
        <w:rPr>
          <w:color w:val="231F20"/>
          <w:w w:val="95"/>
        </w:rPr>
        <w:t>A master</w:t>
      </w:r>
      <w:r>
        <w:rPr>
          <w:color w:val="231F20"/>
          <w:spacing w:val="-9"/>
          <w:w w:val="95"/>
        </w:rPr>
        <w:t> </w:t>
      </w:r>
      <w:r>
        <w:rPr>
          <w:color w:val="231F20"/>
          <w:w w:val="95"/>
        </w:rPr>
        <w:t>or</w:t>
      </w:r>
      <w:r>
        <w:rPr>
          <w:color w:val="231F20"/>
          <w:spacing w:val="-9"/>
          <w:w w:val="95"/>
        </w:rPr>
        <w:t> </w:t>
      </w:r>
      <w:r>
        <w:rPr>
          <w:color w:val="231F20"/>
          <w:w w:val="95"/>
        </w:rPr>
        <w:t>overseer</w:t>
      </w:r>
      <w:r>
        <w:rPr>
          <w:color w:val="231F20"/>
          <w:spacing w:val="-9"/>
          <w:w w:val="95"/>
        </w:rPr>
        <w:t> </w:t>
      </w:r>
      <w:r>
        <w:rPr>
          <w:color w:val="231F20"/>
          <w:w w:val="95"/>
        </w:rPr>
        <w:t>might</w:t>
      </w:r>
      <w:r>
        <w:rPr>
          <w:color w:val="231F20"/>
          <w:spacing w:val="-9"/>
          <w:w w:val="95"/>
        </w:rPr>
        <w:t> </w:t>
      </w:r>
      <w:r>
        <w:rPr>
          <w:color w:val="231F20"/>
          <w:w w:val="95"/>
        </w:rPr>
        <w:t>chastise</w:t>
      </w:r>
      <w:r>
        <w:rPr>
          <w:color w:val="231F20"/>
          <w:spacing w:val="-9"/>
          <w:w w:val="95"/>
        </w:rPr>
        <w:t> </w:t>
      </w:r>
      <w:r>
        <w:rPr>
          <w:color w:val="231F20"/>
          <w:w w:val="95"/>
        </w:rPr>
        <w:t>and</w:t>
      </w:r>
      <w:r>
        <w:rPr>
          <w:color w:val="231F20"/>
          <w:spacing w:val="-9"/>
          <w:w w:val="95"/>
        </w:rPr>
        <w:t> </w:t>
      </w:r>
      <w:r>
        <w:rPr>
          <w:color w:val="231F20"/>
          <w:w w:val="95"/>
        </w:rPr>
        <w:t>beat</w:t>
      </w:r>
      <w:r>
        <w:rPr>
          <w:color w:val="231F20"/>
          <w:spacing w:val="-9"/>
          <w:w w:val="95"/>
        </w:rPr>
        <w:t> </w:t>
      </w:r>
      <w:r>
        <w:rPr>
          <w:color w:val="231F20"/>
          <w:w w:val="95"/>
        </w:rPr>
        <w:t>a</w:t>
      </w:r>
      <w:r>
        <w:rPr>
          <w:color w:val="231F20"/>
          <w:spacing w:val="-9"/>
          <w:w w:val="95"/>
        </w:rPr>
        <w:t> </w:t>
      </w:r>
      <w:r>
        <w:rPr>
          <w:color w:val="231F20"/>
          <w:w w:val="95"/>
        </w:rPr>
        <w:t>slave</w:t>
      </w:r>
      <w:r>
        <w:rPr>
          <w:color w:val="231F20"/>
          <w:spacing w:val="-9"/>
          <w:w w:val="95"/>
        </w:rPr>
        <w:t> </w:t>
      </w:r>
      <w:r>
        <w:rPr>
          <w:color w:val="231F20"/>
          <w:w w:val="95"/>
        </w:rPr>
        <w:t>for</w:t>
      </w:r>
      <w:r>
        <w:rPr>
          <w:color w:val="231F20"/>
          <w:spacing w:val="-9"/>
          <w:w w:val="95"/>
        </w:rPr>
        <w:t> </w:t>
      </w:r>
      <w:r>
        <w:rPr>
          <w:color w:val="231F20"/>
          <w:w w:val="95"/>
        </w:rPr>
        <w:t>such</w:t>
      </w:r>
      <w:r>
        <w:rPr>
          <w:color w:val="231F20"/>
          <w:spacing w:val="-9"/>
          <w:w w:val="95"/>
        </w:rPr>
        <w:t> </w:t>
      </w:r>
      <w:r>
        <w:rPr>
          <w:color w:val="231F20"/>
          <w:w w:val="95"/>
        </w:rPr>
        <w:t>an</w:t>
      </w:r>
      <w:r>
        <w:rPr>
          <w:color w:val="231F20"/>
          <w:spacing w:val="-9"/>
          <w:w w:val="95"/>
        </w:rPr>
        <w:t> </w:t>
      </w:r>
      <w:r>
        <w:rPr>
          <w:color w:val="231F20"/>
          <w:w w:val="95"/>
        </w:rPr>
        <w:t>indis- cretion,</w:t>
      </w:r>
      <w:r>
        <w:rPr>
          <w:color w:val="231F20"/>
          <w:spacing w:val="-11"/>
          <w:w w:val="95"/>
        </w:rPr>
        <w:t> </w:t>
      </w:r>
      <w:r>
        <w:rPr>
          <w:color w:val="231F20"/>
          <w:w w:val="95"/>
        </w:rPr>
        <w:t>but</w:t>
      </w:r>
      <w:r>
        <w:rPr>
          <w:color w:val="231F20"/>
          <w:spacing w:val="-11"/>
          <w:w w:val="95"/>
        </w:rPr>
        <w:t> </w:t>
      </w:r>
      <w:r>
        <w:rPr>
          <w:color w:val="231F20"/>
          <w:w w:val="95"/>
        </w:rPr>
        <w:t>the</w:t>
      </w:r>
      <w:r>
        <w:rPr>
          <w:color w:val="231F20"/>
          <w:spacing w:val="-11"/>
          <w:w w:val="95"/>
        </w:rPr>
        <w:t> </w:t>
      </w:r>
      <w:r>
        <w:rPr>
          <w:color w:val="231F20"/>
          <w:w w:val="95"/>
        </w:rPr>
        <w:t>master</w:t>
      </w:r>
      <w:r>
        <w:rPr>
          <w:color w:val="231F20"/>
          <w:spacing w:val="-11"/>
          <w:w w:val="95"/>
        </w:rPr>
        <w:t> </w:t>
      </w:r>
      <w:r>
        <w:rPr>
          <w:color w:val="231F20"/>
          <w:w w:val="95"/>
        </w:rPr>
        <w:t>usually</w:t>
      </w:r>
      <w:r>
        <w:rPr>
          <w:color w:val="231F20"/>
          <w:spacing w:val="-11"/>
          <w:w w:val="95"/>
        </w:rPr>
        <w:t> </w:t>
      </w:r>
      <w:r>
        <w:rPr>
          <w:color w:val="231F20"/>
          <w:w w:val="95"/>
        </w:rPr>
        <w:t>administered</w:t>
      </w:r>
      <w:r>
        <w:rPr>
          <w:color w:val="231F20"/>
          <w:spacing w:val="-11"/>
          <w:w w:val="95"/>
        </w:rPr>
        <w:t> </w:t>
      </w:r>
      <w:r>
        <w:rPr>
          <w:color w:val="231F20"/>
          <w:w w:val="95"/>
        </w:rPr>
        <w:t>such</w:t>
      </w:r>
      <w:r>
        <w:rPr>
          <w:color w:val="231F20"/>
          <w:spacing w:val="-11"/>
          <w:w w:val="95"/>
        </w:rPr>
        <w:t> </w:t>
      </w:r>
      <w:r>
        <w:rPr>
          <w:color w:val="231F20"/>
          <w:w w:val="95"/>
        </w:rPr>
        <w:t>a</w:t>
      </w:r>
      <w:r>
        <w:rPr>
          <w:color w:val="231F20"/>
          <w:spacing w:val="-11"/>
          <w:w w:val="95"/>
        </w:rPr>
        <w:t> </w:t>
      </w:r>
      <w:r>
        <w:rPr>
          <w:color w:val="231F20"/>
          <w:w w:val="95"/>
        </w:rPr>
        <w:t>beating</w:t>
      </w:r>
      <w:r>
        <w:rPr>
          <w:color w:val="231F20"/>
          <w:spacing w:val="-11"/>
          <w:w w:val="95"/>
        </w:rPr>
        <w:t> </w:t>
      </w:r>
      <w:r>
        <w:rPr>
          <w:color w:val="231F20"/>
          <w:w w:val="95"/>
        </w:rPr>
        <w:t>with</w:t>
      </w:r>
      <w:r>
        <w:rPr>
          <w:color w:val="231F20"/>
          <w:spacing w:val="-11"/>
          <w:w w:val="95"/>
        </w:rPr>
        <w:t> </w:t>
      </w:r>
      <w:r>
        <w:rPr>
          <w:color w:val="231F20"/>
          <w:w w:val="95"/>
        </w:rPr>
        <w:t>the </w:t>
      </w:r>
      <w:r>
        <w:rPr>
          <w:color w:val="231F20"/>
          <w:w w:val="90"/>
        </w:rPr>
        <w:t>clothes partially removed; they usually removed the shirt to get at the back. The captain has Smith remove all of his clothes and stand out in the</w:t>
      </w:r>
      <w:r>
        <w:rPr>
          <w:color w:val="231F20"/>
          <w:spacing w:val="-1"/>
          <w:w w:val="90"/>
        </w:rPr>
        <w:t> </w:t>
      </w:r>
      <w:r>
        <w:rPr>
          <w:color w:val="231F20"/>
          <w:w w:val="90"/>
        </w:rPr>
        <w:t>open</w:t>
      </w:r>
      <w:r>
        <w:rPr>
          <w:color w:val="231F20"/>
          <w:spacing w:val="-1"/>
          <w:w w:val="90"/>
        </w:rPr>
        <w:t> </w:t>
      </w:r>
      <w:r>
        <w:rPr>
          <w:color w:val="231F20"/>
          <w:w w:val="90"/>
        </w:rPr>
        <w:t>where</w:t>
      </w:r>
      <w:r>
        <w:rPr>
          <w:color w:val="231F20"/>
          <w:spacing w:val="-1"/>
          <w:w w:val="90"/>
        </w:rPr>
        <w:t> </w:t>
      </w:r>
      <w:r>
        <w:rPr>
          <w:color w:val="231F20"/>
          <w:w w:val="90"/>
        </w:rPr>
        <w:t>all</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male</w:t>
      </w:r>
      <w:r>
        <w:rPr>
          <w:color w:val="231F20"/>
          <w:spacing w:val="-1"/>
          <w:w w:val="90"/>
        </w:rPr>
        <w:t> </w:t>
      </w:r>
      <w:r>
        <w:rPr>
          <w:color w:val="231F20"/>
          <w:w w:val="90"/>
        </w:rPr>
        <w:t>crew</w:t>
      </w:r>
      <w:r>
        <w:rPr>
          <w:color w:val="231F20"/>
          <w:spacing w:val="-1"/>
          <w:w w:val="90"/>
        </w:rPr>
        <w:t> </w:t>
      </w:r>
      <w:r>
        <w:rPr>
          <w:color w:val="231F20"/>
          <w:w w:val="90"/>
        </w:rPr>
        <w:t>members</w:t>
      </w:r>
      <w:r>
        <w:rPr>
          <w:color w:val="231F20"/>
          <w:spacing w:val="-1"/>
          <w:w w:val="90"/>
        </w:rPr>
        <w:t> </w:t>
      </w:r>
      <w:r>
        <w:rPr>
          <w:color w:val="231F20"/>
          <w:w w:val="90"/>
        </w:rPr>
        <w:t>can</w:t>
      </w:r>
      <w:r>
        <w:rPr>
          <w:color w:val="231F20"/>
          <w:spacing w:val="-1"/>
          <w:w w:val="90"/>
        </w:rPr>
        <w:t> </w:t>
      </w:r>
      <w:r>
        <w:rPr>
          <w:color w:val="231F20"/>
          <w:w w:val="90"/>
        </w:rPr>
        <w:t>laugh</w:t>
      </w:r>
      <w:r>
        <w:rPr>
          <w:color w:val="231F20"/>
          <w:spacing w:val="-1"/>
          <w:w w:val="90"/>
        </w:rPr>
        <w:t> </w:t>
      </w:r>
      <w:r>
        <w:rPr>
          <w:color w:val="231F20"/>
          <w:w w:val="90"/>
        </w:rPr>
        <w:t>at</w:t>
      </w:r>
      <w:r>
        <w:rPr>
          <w:color w:val="231F20"/>
          <w:spacing w:val="-1"/>
          <w:w w:val="90"/>
        </w:rPr>
        <w:t> </w:t>
      </w:r>
      <w:r>
        <w:rPr>
          <w:color w:val="231F20"/>
          <w:w w:val="90"/>
        </w:rPr>
        <w:t>and</w:t>
      </w:r>
      <w:r>
        <w:rPr>
          <w:color w:val="231F20"/>
          <w:spacing w:val="-1"/>
          <w:w w:val="90"/>
        </w:rPr>
        <w:t> </w:t>
      </w:r>
      <w:r>
        <w:rPr>
          <w:color w:val="231F20"/>
          <w:w w:val="90"/>
        </w:rPr>
        <w:t>pity</w:t>
      </w:r>
      <w:r>
        <w:rPr>
          <w:color w:val="231F20"/>
          <w:spacing w:val="-1"/>
          <w:w w:val="90"/>
        </w:rPr>
        <w:t> </w:t>
      </w:r>
      <w:r>
        <w:rPr>
          <w:color w:val="231F20"/>
          <w:w w:val="90"/>
        </w:rPr>
        <w:t>his nakedness. This gesture conveys the captain’s sexual dominance over Smith, his familiarity with and mastery over every crevice and surface </w:t>
      </w:r>
      <w:r>
        <w:rPr>
          <w:color w:val="231F20"/>
        </w:rPr>
        <w:t>of his body.</w:t>
      </w:r>
    </w:p>
    <w:p>
      <w:pPr>
        <w:pStyle w:val="BodyText"/>
        <w:spacing w:line="225" w:lineRule="auto"/>
        <w:ind w:left="118" w:right="113" w:firstLine="238"/>
      </w:pPr>
      <w:r>
        <w:rPr>
          <w:color w:val="231F20"/>
          <w:spacing w:val="-2"/>
          <w:w w:val="95"/>
        </w:rPr>
        <w:t>Similar</w:t>
      </w:r>
      <w:r>
        <w:rPr>
          <w:color w:val="231F20"/>
          <w:spacing w:val="-5"/>
          <w:w w:val="95"/>
        </w:rPr>
        <w:t> </w:t>
      </w:r>
      <w:r>
        <w:rPr>
          <w:color w:val="231F20"/>
          <w:spacing w:val="-2"/>
          <w:w w:val="95"/>
        </w:rPr>
        <w:t>to</w:t>
      </w:r>
      <w:r>
        <w:rPr>
          <w:color w:val="231F20"/>
          <w:spacing w:val="-5"/>
          <w:w w:val="95"/>
        </w:rPr>
        <w:t> </w:t>
      </w:r>
      <w:r>
        <w:rPr>
          <w:color w:val="231F20"/>
          <w:spacing w:val="-2"/>
          <w:w w:val="95"/>
        </w:rPr>
        <w:t>Olmsted,</w:t>
      </w:r>
      <w:r>
        <w:rPr>
          <w:color w:val="231F20"/>
          <w:spacing w:val="-5"/>
          <w:w w:val="95"/>
        </w:rPr>
        <w:t> </w:t>
      </w:r>
      <w:r>
        <w:rPr>
          <w:color w:val="231F20"/>
          <w:spacing w:val="-2"/>
          <w:w w:val="95"/>
        </w:rPr>
        <w:t>who</w:t>
      </w:r>
      <w:r>
        <w:rPr>
          <w:color w:val="231F20"/>
          <w:spacing w:val="-5"/>
          <w:w w:val="95"/>
        </w:rPr>
        <w:t> </w:t>
      </w:r>
      <w:r>
        <w:rPr>
          <w:color w:val="231F20"/>
          <w:spacing w:val="-2"/>
          <w:w w:val="95"/>
        </w:rPr>
        <w:t>watches</w:t>
      </w:r>
      <w:r>
        <w:rPr>
          <w:color w:val="231F20"/>
          <w:spacing w:val="-5"/>
          <w:w w:val="95"/>
        </w:rPr>
        <w:t> </w:t>
      </w:r>
      <w:r>
        <w:rPr>
          <w:color w:val="231F20"/>
          <w:spacing w:val="-2"/>
          <w:w w:val="95"/>
        </w:rPr>
        <w:t>the</w:t>
      </w:r>
      <w:r>
        <w:rPr>
          <w:color w:val="231F20"/>
          <w:spacing w:val="-5"/>
          <w:w w:val="95"/>
        </w:rPr>
        <w:t> </w:t>
      </w:r>
      <w:r>
        <w:rPr>
          <w:color w:val="231F20"/>
          <w:spacing w:val="-2"/>
          <w:w w:val="95"/>
        </w:rPr>
        <w:t>black</w:t>
      </w:r>
      <w:r>
        <w:rPr>
          <w:color w:val="231F20"/>
          <w:spacing w:val="-5"/>
          <w:w w:val="95"/>
        </w:rPr>
        <w:t> </w:t>
      </w:r>
      <w:r>
        <w:rPr>
          <w:color w:val="231F20"/>
          <w:spacing w:val="-2"/>
          <w:w w:val="95"/>
        </w:rPr>
        <w:t>women</w:t>
      </w:r>
      <w:r>
        <w:rPr>
          <w:color w:val="231F20"/>
          <w:spacing w:val="-5"/>
          <w:w w:val="95"/>
        </w:rPr>
        <w:t> </w:t>
      </w:r>
      <w:r>
        <w:rPr>
          <w:color w:val="231F20"/>
          <w:spacing w:val="-2"/>
          <w:w w:val="95"/>
        </w:rPr>
        <w:t>working</w:t>
      </w:r>
      <w:r>
        <w:rPr>
          <w:color w:val="231F20"/>
          <w:spacing w:val="-5"/>
          <w:w w:val="95"/>
        </w:rPr>
        <w:t> </w:t>
      </w:r>
      <w:r>
        <w:rPr>
          <w:color w:val="231F20"/>
          <w:spacing w:val="-2"/>
          <w:w w:val="95"/>
        </w:rPr>
        <w:t>semi- </w:t>
      </w:r>
      <w:r>
        <w:rPr>
          <w:color w:val="231F20"/>
          <w:w w:val="95"/>
        </w:rPr>
        <w:t>clad</w:t>
      </w:r>
      <w:r>
        <w:rPr>
          <w:color w:val="231F20"/>
          <w:w w:val="95"/>
        </w:rPr>
        <w:t> in</w:t>
      </w:r>
      <w:r>
        <w:rPr>
          <w:color w:val="231F20"/>
          <w:w w:val="95"/>
        </w:rPr>
        <w:t> the</w:t>
      </w:r>
      <w:r>
        <w:rPr>
          <w:color w:val="231F20"/>
          <w:w w:val="95"/>
        </w:rPr>
        <w:t> rice</w:t>
      </w:r>
      <w:r>
        <w:rPr>
          <w:color w:val="231F20"/>
          <w:w w:val="95"/>
        </w:rPr>
        <w:t> fields</w:t>
      </w:r>
      <w:r>
        <w:rPr>
          <w:color w:val="231F20"/>
          <w:w w:val="95"/>
        </w:rPr>
        <w:t> with</w:t>
      </w:r>
      <w:r>
        <w:rPr>
          <w:color w:val="231F20"/>
          <w:w w:val="95"/>
        </w:rPr>
        <w:t> their</w:t>
      </w:r>
      <w:r>
        <w:rPr>
          <w:color w:val="231F20"/>
          <w:w w:val="95"/>
        </w:rPr>
        <w:t> skirts</w:t>
      </w:r>
      <w:r>
        <w:rPr>
          <w:color w:val="231F20"/>
          <w:w w:val="95"/>
        </w:rPr>
        <w:t> reefed</w:t>
      </w:r>
      <w:r>
        <w:rPr>
          <w:color w:val="231F20"/>
          <w:w w:val="95"/>
        </w:rPr>
        <w:t> up</w:t>
      </w:r>
      <w:r>
        <w:rPr>
          <w:color w:val="231F20"/>
          <w:w w:val="95"/>
        </w:rPr>
        <w:t> to</w:t>
      </w:r>
      <w:r>
        <w:rPr>
          <w:color w:val="231F20"/>
          <w:w w:val="95"/>
        </w:rPr>
        <w:t> their</w:t>
      </w:r>
      <w:r>
        <w:rPr>
          <w:color w:val="231F20"/>
          <w:w w:val="95"/>
        </w:rPr>
        <w:t> thighs,</w:t>
      </w:r>
      <w:r>
        <w:rPr>
          <w:color w:val="231F20"/>
          <w:w w:val="95"/>
        </w:rPr>
        <w:t> the </w:t>
      </w:r>
      <w:r>
        <w:rPr>
          <w:color w:val="231F20"/>
          <w:w w:val="90"/>
        </w:rPr>
        <w:t>captain</w:t>
      </w:r>
      <w:r>
        <w:rPr>
          <w:color w:val="231F20"/>
          <w:spacing w:val="-3"/>
          <w:w w:val="90"/>
        </w:rPr>
        <w:t> </w:t>
      </w:r>
      <w:r>
        <w:rPr>
          <w:color w:val="231F20"/>
          <w:w w:val="90"/>
        </w:rPr>
        <w:t>reads</w:t>
      </w:r>
      <w:r>
        <w:rPr>
          <w:color w:val="231F20"/>
          <w:spacing w:val="-3"/>
          <w:w w:val="90"/>
        </w:rPr>
        <w:t> </w:t>
      </w:r>
      <w:r>
        <w:rPr>
          <w:color w:val="231F20"/>
          <w:w w:val="90"/>
        </w:rPr>
        <w:t>sexual</w:t>
      </w:r>
      <w:r>
        <w:rPr>
          <w:color w:val="231F20"/>
          <w:spacing w:val="-3"/>
          <w:w w:val="90"/>
        </w:rPr>
        <w:t> </w:t>
      </w:r>
      <w:r>
        <w:rPr>
          <w:color w:val="231F20"/>
          <w:w w:val="90"/>
        </w:rPr>
        <w:t>allure,</w:t>
      </w:r>
      <w:r>
        <w:rPr>
          <w:color w:val="231F20"/>
          <w:spacing w:val="-3"/>
          <w:w w:val="90"/>
        </w:rPr>
        <w:t> </w:t>
      </w:r>
      <w:r>
        <w:rPr>
          <w:color w:val="231F20"/>
          <w:w w:val="90"/>
        </w:rPr>
        <w:t>brutal</w:t>
      </w:r>
      <w:r>
        <w:rPr>
          <w:color w:val="231F20"/>
          <w:spacing w:val="-3"/>
          <w:w w:val="90"/>
        </w:rPr>
        <w:t> </w:t>
      </w:r>
      <w:r>
        <w:rPr>
          <w:color w:val="231F20"/>
          <w:w w:val="90"/>
        </w:rPr>
        <w:t>teasing,</w:t>
      </w:r>
      <w:r>
        <w:rPr>
          <w:color w:val="231F20"/>
          <w:spacing w:val="-3"/>
          <w:w w:val="90"/>
        </w:rPr>
        <w:t> </w:t>
      </w:r>
      <w:r>
        <w:rPr>
          <w:color w:val="231F20"/>
          <w:w w:val="90"/>
        </w:rPr>
        <w:t>and</w:t>
      </w:r>
      <w:r>
        <w:rPr>
          <w:color w:val="231F20"/>
          <w:spacing w:val="-3"/>
          <w:w w:val="90"/>
        </w:rPr>
        <w:t> </w:t>
      </w:r>
      <w:r>
        <w:rPr>
          <w:color w:val="231F20"/>
          <w:w w:val="90"/>
        </w:rPr>
        <w:t>masochism</w:t>
      </w:r>
      <w:r>
        <w:rPr>
          <w:color w:val="231F20"/>
          <w:spacing w:val="-3"/>
          <w:w w:val="90"/>
        </w:rPr>
        <w:t> </w:t>
      </w:r>
      <w:r>
        <w:rPr>
          <w:color w:val="231F20"/>
          <w:w w:val="90"/>
        </w:rPr>
        <w:t>into</w:t>
      </w:r>
      <w:r>
        <w:rPr>
          <w:color w:val="231F20"/>
          <w:spacing w:val="-3"/>
          <w:w w:val="90"/>
        </w:rPr>
        <w:t> </w:t>
      </w:r>
      <w:r>
        <w:rPr>
          <w:color w:val="231F20"/>
          <w:w w:val="90"/>
        </w:rPr>
        <w:t>Smith’s </w:t>
      </w:r>
      <w:r>
        <w:rPr>
          <w:color w:val="231F20"/>
          <w:spacing w:val="-2"/>
          <w:w w:val="90"/>
        </w:rPr>
        <w:t>labor.</w:t>
      </w:r>
      <w:r>
        <w:rPr>
          <w:color w:val="231F20"/>
          <w:spacing w:val="-7"/>
          <w:w w:val="90"/>
        </w:rPr>
        <w:t> </w:t>
      </w:r>
      <w:r>
        <w:rPr>
          <w:color w:val="231F20"/>
          <w:spacing w:val="-2"/>
          <w:w w:val="90"/>
        </w:rPr>
        <w:t>Smith</w:t>
      </w:r>
      <w:r>
        <w:rPr>
          <w:color w:val="231F20"/>
          <w:spacing w:val="-6"/>
          <w:w w:val="90"/>
        </w:rPr>
        <w:t> </w:t>
      </w:r>
      <w:r>
        <w:rPr>
          <w:color w:val="231F20"/>
          <w:spacing w:val="-2"/>
          <w:w w:val="90"/>
        </w:rPr>
        <w:t>thwarts</w:t>
      </w:r>
      <w:r>
        <w:rPr>
          <w:color w:val="231F20"/>
          <w:spacing w:val="-6"/>
          <w:w w:val="90"/>
        </w:rPr>
        <w:t> </w:t>
      </w:r>
      <w:r>
        <w:rPr>
          <w:color w:val="231F20"/>
          <w:spacing w:val="-2"/>
          <w:w w:val="90"/>
        </w:rPr>
        <w:t>his</w:t>
      </w:r>
      <w:r>
        <w:rPr>
          <w:color w:val="231F20"/>
          <w:spacing w:val="-6"/>
          <w:w w:val="90"/>
        </w:rPr>
        <w:t> </w:t>
      </w:r>
      <w:r>
        <w:rPr>
          <w:color w:val="231F20"/>
          <w:spacing w:val="-2"/>
          <w:w w:val="90"/>
        </w:rPr>
        <w:t>hunger,</w:t>
      </w:r>
      <w:r>
        <w:rPr>
          <w:color w:val="231F20"/>
          <w:spacing w:val="-7"/>
          <w:w w:val="90"/>
        </w:rPr>
        <w:t> </w:t>
      </w:r>
      <w:r>
        <w:rPr>
          <w:color w:val="231F20"/>
          <w:spacing w:val="-2"/>
          <w:w w:val="90"/>
        </w:rPr>
        <w:t>according</w:t>
      </w:r>
      <w:r>
        <w:rPr>
          <w:color w:val="231F20"/>
          <w:spacing w:val="-6"/>
          <w:w w:val="90"/>
        </w:rPr>
        <w:t> </w:t>
      </w:r>
      <w:r>
        <w:rPr>
          <w:color w:val="231F20"/>
          <w:spacing w:val="-2"/>
          <w:w w:val="90"/>
        </w:rPr>
        <w:t>to</w:t>
      </w:r>
      <w:r>
        <w:rPr>
          <w:color w:val="231F20"/>
          <w:spacing w:val="-6"/>
          <w:w w:val="90"/>
        </w:rPr>
        <w:t> </w:t>
      </w:r>
      <w:r>
        <w:rPr>
          <w:color w:val="231F20"/>
          <w:spacing w:val="-2"/>
          <w:w w:val="90"/>
        </w:rPr>
        <w:t>the</w:t>
      </w:r>
      <w:r>
        <w:rPr>
          <w:color w:val="231F20"/>
          <w:spacing w:val="-6"/>
          <w:w w:val="90"/>
        </w:rPr>
        <w:t> </w:t>
      </w:r>
      <w:r>
        <w:rPr>
          <w:color w:val="231F20"/>
          <w:spacing w:val="-2"/>
          <w:w w:val="90"/>
        </w:rPr>
        <w:t>captain’s</w:t>
      </w:r>
      <w:r>
        <w:rPr>
          <w:color w:val="231F20"/>
          <w:spacing w:val="-7"/>
          <w:w w:val="90"/>
        </w:rPr>
        <w:t> </w:t>
      </w:r>
      <w:r>
        <w:rPr>
          <w:color w:val="231F20"/>
          <w:spacing w:val="-2"/>
          <w:w w:val="90"/>
        </w:rPr>
        <w:t>logic,</w:t>
      </w:r>
      <w:r>
        <w:rPr>
          <w:color w:val="231F20"/>
          <w:spacing w:val="-6"/>
          <w:w w:val="90"/>
        </w:rPr>
        <w:t> </w:t>
      </w:r>
      <w:r>
        <w:rPr>
          <w:color w:val="231F20"/>
          <w:spacing w:val="-2"/>
          <w:w w:val="90"/>
        </w:rPr>
        <w:t>because </w:t>
      </w:r>
      <w:r>
        <w:rPr>
          <w:color w:val="231F20"/>
          <w:w w:val="90"/>
        </w:rPr>
        <w:t>he</w:t>
      </w:r>
      <w:r>
        <w:rPr>
          <w:color w:val="231F20"/>
          <w:spacing w:val="-3"/>
          <w:w w:val="90"/>
        </w:rPr>
        <w:t> </w:t>
      </w:r>
      <w:r>
        <w:rPr>
          <w:color w:val="231F20"/>
          <w:w w:val="90"/>
        </w:rPr>
        <w:t>wants</w:t>
      </w:r>
      <w:r>
        <w:rPr>
          <w:color w:val="231F20"/>
          <w:spacing w:val="-3"/>
          <w:w w:val="90"/>
        </w:rPr>
        <w:t> </w:t>
      </w:r>
      <w:r>
        <w:rPr>
          <w:color w:val="231F20"/>
          <w:w w:val="90"/>
        </w:rPr>
        <w:t>to</w:t>
      </w:r>
      <w:r>
        <w:rPr>
          <w:color w:val="231F20"/>
          <w:spacing w:val="-3"/>
          <w:w w:val="90"/>
        </w:rPr>
        <w:t> </w:t>
      </w:r>
      <w:r>
        <w:rPr>
          <w:color w:val="231F20"/>
          <w:w w:val="90"/>
        </w:rPr>
        <w:t>feel</w:t>
      </w:r>
      <w:r>
        <w:rPr>
          <w:color w:val="231F20"/>
          <w:spacing w:val="-3"/>
          <w:w w:val="90"/>
        </w:rPr>
        <w:t> </w:t>
      </w:r>
      <w:r>
        <w:rPr>
          <w:color w:val="231F20"/>
          <w:w w:val="90"/>
        </w:rPr>
        <w:t>the</w:t>
      </w:r>
      <w:r>
        <w:rPr>
          <w:color w:val="231F20"/>
          <w:spacing w:val="-3"/>
          <w:w w:val="90"/>
        </w:rPr>
        <w:t> </w:t>
      </w:r>
      <w:r>
        <w:rPr>
          <w:color w:val="231F20"/>
          <w:w w:val="90"/>
        </w:rPr>
        <w:t>captain’s</w:t>
      </w:r>
      <w:r>
        <w:rPr>
          <w:color w:val="231F20"/>
          <w:spacing w:val="-3"/>
          <w:w w:val="90"/>
        </w:rPr>
        <w:t> </w:t>
      </w:r>
      <w:r>
        <w:rPr>
          <w:color w:val="231F20"/>
          <w:w w:val="90"/>
        </w:rPr>
        <w:t>bite</w:t>
      </w:r>
      <w:r>
        <w:rPr>
          <w:color w:val="231F20"/>
          <w:spacing w:val="-3"/>
          <w:w w:val="90"/>
        </w:rPr>
        <w:t> </w:t>
      </w:r>
      <w:r>
        <w:rPr>
          <w:color w:val="231F20"/>
          <w:w w:val="90"/>
        </w:rPr>
        <w:t>and</w:t>
      </w:r>
      <w:r>
        <w:rPr>
          <w:color w:val="231F20"/>
          <w:spacing w:val="-3"/>
          <w:w w:val="90"/>
        </w:rPr>
        <w:t> </w:t>
      </w:r>
      <w:r>
        <w:rPr>
          <w:color w:val="231F20"/>
          <w:w w:val="90"/>
        </w:rPr>
        <w:t>taste,</w:t>
      </w:r>
      <w:r>
        <w:rPr>
          <w:color w:val="231F20"/>
          <w:spacing w:val="-3"/>
          <w:w w:val="90"/>
        </w:rPr>
        <w:t> </w:t>
      </w:r>
      <w:r>
        <w:rPr>
          <w:color w:val="231F20"/>
          <w:w w:val="90"/>
        </w:rPr>
        <w:t>be</w:t>
      </w:r>
      <w:r>
        <w:rPr>
          <w:color w:val="231F20"/>
          <w:spacing w:val="-3"/>
          <w:w w:val="90"/>
        </w:rPr>
        <w:t> </w:t>
      </w:r>
      <w:r>
        <w:rPr>
          <w:color w:val="231F20"/>
          <w:w w:val="90"/>
        </w:rPr>
        <w:t>penetrated</w:t>
      </w:r>
      <w:r>
        <w:rPr>
          <w:color w:val="231F20"/>
          <w:spacing w:val="-3"/>
          <w:w w:val="90"/>
        </w:rPr>
        <w:t> </w:t>
      </w:r>
      <w:r>
        <w:rPr>
          <w:color w:val="231F20"/>
          <w:w w:val="90"/>
        </w:rPr>
        <w:t>and</w:t>
      </w:r>
      <w:r>
        <w:rPr>
          <w:color w:val="231F20"/>
          <w:spacing w:val="-3"/>
          <w:w w:val="90"/>
        </w:rPr>
        <w:t> </w:t>
      </w:r>
      <w:r>
        <w:rPr>
          <w:color w:val="231F20"/>
          <w:w w:val="90"/>
        </w:rPr>
        <w:t>warmed by</w:t>
      </w:r>
      <w:r>
        <w:rPr>
          <w:color w:val="231F20"/>
          <w:spacing w:val="10"/>
        </w:rPr>
        <w:t> </w:t>
      </w:r>
      <w:r>
        <w:rPr>
          <w:color w:val="231F20"/>
          <w:w w:val="90"/>
        </w:rPr>
        <w:t>his</w:t>
      </w:r>
      <w:r>
        <w:rPr>
          <w:color w:val="231F20"/>
          <w:spacing w:val="10"/>
        </w:rPr>
        <w:t> </w:t>
      </w:r>
      <w:r>
        <w:rPr>
          <w:color w:val="231F20"/>
          <w:w w:val="90"/>
        </w:rPr>
        <w:t>violent</w:t>
      </w:r>
      <w:r>
        <w:rPr>
          <w:color w:val="231F20"/>
          <w:spacing w:val="10"/>
        </w:rPr>
        <w:t> </w:t>
      </w:r>
      <w:r>
        <w:rPr>
          <w:color w:val="231F20"/>
          <w:w w:val="90"/>
        </w:rPr>
        <w:t>embrace.</w:t>
      </w:r>
      <w:r>
        <w:rPr>
          <w:color w:val="231F20"/>
          <w:spacing w:val="11"/>
        </w:rPr>
        <w:t> </w:t>
      </w:r>
      <w:r>
        <w:rPr>
          <w:color w:val="231F20"/>
          <w:w w:val="90"/>
        </w:rPr>
        <w:t>Of</w:t>
      </w:r>
      <w:r>
        <w:rPr>
          <w:color w:val="231F20"/>
          <w:spacing w:val="10"/>
        </w:rPr>
        <w:t> </w:t>
      </w:r>
      <w:r>
        <w:rPr>
          <w:color w:val="231F20"/>
          <w:w w:val="90"/>
        </w:rPr>
        <w:t>course,</w:t>
      </w:r>
      <w:r>
        <w:rPr>
          <w:color w:val="231F20"/>
          <w:spacing w:val="10"/>
        </w:rPr>
        <w:t> </w:t>
      </w:r>
      <w:r>
        <w:rPr>
          <w:color w:val="231F20"/>
          <w:w w:val="90"/>
        </w:rPr>
        <w:t>these</w:t>
      </w:r>
      <w:r>
        <w:rPr>
          <w:color w:val="231F20"/>
          <w:spacing w:val="10"/>
        </w:rPr>
        <w:t> </w:t>
      </w:r>
      <w:r>
        <w:rPr>
          <w:color w:val="231F20"/>
          <w:w w:val="90"/>
        </w:rPr>
        <w:t>desires</w:t>
      </w:r>
      <w:r>
        <w:rPr>
          <w:color w:val="231F20"/>
          <w:spacing w:val="11"/>
        </w:rPr>
        <w:t> </w:t>
      </w:r>
      <w:r>
        <w:rPr>
          <w:color w:val="231F20"/>
          <w:w w:val="90"/>
        </w:rPr>
        <w:t>begin</w:t>
      </w:r>
      <w:r>
        <w:rPr>
          <w:color w:val="231F20"/>
          <w:spacing w:val="10"/>
        </w:rPr>
        <w:t> </w:t>
      </w:r>
      <w:r>
        <w:rPr>
          <w:color w:val="231F20"/>
          <w:w w:val="90"/>
        </w:rPr>
        <w:t>and</w:t>
      </w:r>
      <w:r>
        <w:rPr>
          <w:color w:val="231F20"/>
          <w:spacing w:val="10"/>
        </w:rPr>
        <w:t> </w:t>
      </w:r>
      <w:r>
        <w:rPr>
          <w:color w:val="231F20"/>
          <w:w w:val="90"/>
        </w:rPr>
        <w:t>end</w:t>
      </w:r>
      <w:r>
        <w:rPr>
          <w:color w:val="231F20"/>
          <w:spacing w:val="10"/>
        </w:rPr>
        <w:t> </w:t>
      </w:r>
      <w:r>
        <w:rPr>
          <w:color w:val="231F20"/>
          <w:w w:val="90"/>
        </w:rPr>
        <w:t>in</w:t>
      </w:r>
      <w:r>
        <w:rPr>
          <w:color w:val="231F20"/>
          <w:spacing w:val="11"/>
        </w:rPr>
        <w:t> </w:t>
      </w:r>
      <w:r>
        <w:rPr>
          <w:color w:val="231F20"/>
          <w:spacing w:val="-5"/>
          <w:w w:val="90"/>
        </w:rPr>
        <w:t>the</w:t>
      </w:r>
    </w:p>
    <w:p>
      <w:pPr>
        <w:spacing w:after="0" w:line="225" w:lineRule="auto"/>
        <w:sectPr>
          <w:pgSz w:w="7710" w:h="12270"/>
          <w:pgMar w:header="668" w:footer="0" w:top="1100" w:bottom="280" w:left="620" w:right="640"/>
        </w:sectPr>
      </w:pPr>
    </w:p>
    <w:p>
      <w:pPr>
        <w:pStyle w:val="BodyText"/>
        <w:spacing w:line="225" w:lineRule="auto" w:before="92"/>
        <w:ind w:left="113" w:right="115"/>
      </w:pPr>
      <w:bookmarkStart w:name="_bookmark90" w:id="98"/>
      <w:bookmarkEnd w:id="98"/>
      <w:r>
        <w:rPr/>
      </w:r>
      <w:r>
        <w:rPr>
          <w:color w:val="231F20"/>
          <w:w w:val="95"/>
        </w:rPr>
        <w:t>captain’s</w:t>
      </w:r>
      <w:r>
        <w:rPr>
          <w:color w:val="231F20"/>
          <w:spacing w:val="-9"/>
          <w:w w:val="95"/>
        </w:rPr>
        <w:t> </w:t>
      </w:r>
      <w:r>
        <w:rPr>
          <w:color w:val="231F20"/>
          <w:w w:val="95"/>
        </w:rPr>
        <w:t>mind.</w:t>
      </w:r>
      <w:r>
        <w:rPr>
          <w:color w:val="231F20"/>
          <w:spacing w:val="-9"/>
          <w:w w:val="95"/>
        </w:rPr>
        <w:t> </w:t>
      </w:r>
      <w:r>
        <w:rPr>
          <w:color w:val="231F20"/>
          <w:w w:val="95"/>
        </w:rPr>
        <w:t>His</w:t>
      </w:r>
      <w:r>
        <w:rPr>
          <w:color w:val="231F20"/>
          <w:spacing w:val="-9"/>
          <w:w w:val="95"/>
        </w:rPr>
        <w:t> </w:t>
      </w:r>
      <w:r>
        <w:rPr>
          <w:color w:val="231F20"/>
          <w:w w:val="95"/>
        </w:rPr>
        <w:t>desire</w:t>
      </w:r>
      <w:r>
        <w:rPr>
          <w:color w:val="231F20"/>
          <w:spacing w:val="-9"/>
          <w:w w:val="95"/>
        </w:rPr>
        <w:t> </w:t>
      </w:r>
      <w:r>
        <w:rPr>
          <w:color w:val="231F20"/>
          <w:w w:val="95"/>
        </w:rPr>
        <w:t>for</w:t>
      </w:r>
      <w:r>
        <w:rPr>
          <w:color w:val="231F20"/>
          <w:spacing w:val="-9"/>
          <w:w w:val="95"/>
        </w:rPr>
        <w:t> </w:t>
      </w:r>
      <w:r>
        <w:rPr>
          <w:color w:val="231F20"/>
          <w:w w:val="95"/>
        </w:rPr>
        <w:t>Smith</w:t>
      </w:r>
      <w:r>
        <w:rPr>
          <w:color w:val="231F20"/>
          <w:spacing w:val="-9"/>
          <w:w w:val="95"/>
        </w:rPr>
        <w:t> </w:t>
      </w:r>
      <w:r>
        <w:rPr>
          <w:color w:val="231F20"/>
          <w:w w:val="95"/>
        </w:rPr>
        <w:t>is</w:t>
      </w:r>
      <w:r>
        <w:rPr>
          <w:color w:val="231F20"/>
          <w:spacing w:val="-9"/>
          <w:w w:val="95"/>
        </w:rPr>
        <w:t> </w:t>
      </w:r>
      <w:r>
        <w:rPr>
          <w:color w:val="231F20"/>
          <w:w w:val="95"/>
        </w:rPr>
        <w:t>as</w:t>
      </w:r>
      <w:r>
        <w:rPr>
          <w:color w:val="231F20"/>
          <w:spacing w:val="-9"/>
          <w:w w:val="95"/>
        </w:rPr>
        <w:t> </w:t>
      </w:r>
      <w:r>
        <w:rPr>
          <w:color w:val="231F20"/>
          <w:w w:val="95"/>
        </w:rPr>
        <w:t>impersonal</w:t>
      </w:r>
      <w:r>
        <w:rPr>
          <w:color w:val="231F20"/>
          <w:spacing w:val="-9"/>
          <w:w w:val="95"/>
        </w:rPr>
        <w:t> </w:t>
      </w:r>
      <w:r>
        <w:rPr>
          <w:color w:val="231F20"/>
          <w:w w:val="95"/>
        </w:rPr>
        <w:t>as</w:t>
      </w:r>
      <w:r>
        <w:rPr>
          <w:color w:val="231F20"/>
          <w:spacing w:val="-9"/>
          <w:w w:val="95"/>
        </w:rPr>
        <w:t> </w:t>
      </w:r>
      <w:r>
        <w:rPr>
          <w:color w:val="231F20"/>
          <w:w w:val="95"/>
        </w:rPr>
        <w:t>it</w:t>
      </w:r>
      <w:r>
        <w:rPr>
          <w:color w:val="231F20"/>
          <w:spacing w:val="-9"/>
          <w:w w:val="95"/>
        </w:rPr>
        <w:t> </w:t>
      </w:r>
      <w:r>
        <w:rPr>
          <w:color w:val="231F20"/>
          <w:w w:val="95"/>
        </w:rPr>
        <w:t>is</w:t>
      </w:r>
      <w:r>
        <w:rPr>
          <w:color w:val="231F20"/>
          <w:spacing w:val="-9"/>
          <w:w w:val="95"/>
        </w:rPr>
        <w:t> </w:t>
      </w:r>
      <w:r>
        <w:rPr>
          <w:color w:val="231F20"/>
          <w:w w:val="95"/>
        </w:rPr>
        <w:t>brutally </w:t>
      </w:r>
      <w:r>
        <w:rPr>
          <w:color w:val="231F20"/>
          <w:w w:val="90"/>
        </w:rPr>
        <w:t>painful and consuming. The captain leaves the ship unreasonable and disagreeable. Otherwise, he would have allowed Smith to cook below </w:t>
      </w:r>
      <w:r>
        <w:rPr>
          <w:color w:val="231F20"/>
          <w:spacing w:val="-2"/>
          <w:w w:val="95"/>
        </w:rPr>
        <w:t>deck.</w:t>
      </w:r>
      <w:r>
        <w:rPr>
          <w:color w:val="231F20"/>
          <w:spacing w:val="-6"/>
          <w:w w:val="95"/>
        </w:rPr>
        <w:t> </w:t>
      </w:r>
      <w:r>
        <w:rPr>
          <w:color w:val="231F20"/>
          <w:spacing w:val="-2"/>
          <w:w w:val="95"/>
        </w:rPr>
        <w:t>He</w:t>
      </w:r>
      <w:r>
        <w:rPr>
          <w:color w:val="231F20"/>
          <w:spacing w:val="-6"/>
          <w:w w:val="95"/>
        </w:rPr>
        <w:t> </w:t>
      </w:r>
      <w:r>
        <w:rPr>
          <w:color w:val="231F20"/>
          <w:spacing w:val="-2"/>
          <w:w w:val="95"/>
        </w:rPr>
        <w:t>would</w:t>
      </w:r>
      <w:r>
        <w:rPr>
          <w:color w:val="231F20"/>
          <w:spacing w:val="-6"/>
          <w:w w:val="95"/>
        </w:rPr>
        <w:t> </w:t>
      </w:r>
      <w:r>
        <w:rPr>
          <w:color w:val="231F20"/>
          <w:spacing w:val="-2"/>
          <w:w w:val="95"/>
        </w:rPr>
        <w:t>have</w:t>
      </w:r>
      <w:r>
        <w:rPr>
          <w:color w:val="231F20"/>
          <w:spacing w:val="-6"/>
          <w:w w:val="95"/>
        </w:rPr>
        <w:t> </w:t>
      </w:r>
      <w:r>
        <w:rPr>
          <w:color w:val="231F20"/>
          <w:spacing w:val="-2"/>
          <w:w w:val="95"/>
        </w:rPr>
        <w:t>instructed</w:t>
      </w:r>
      <w:r>
        <w:rPr>
          <w:color w:val="231F20"/>
          <w:spacing w:val="-6"/>
          <w:w w:val="95"/>
        </w:rPr>
        <w:t> </w:t>
      </w:r>
      <w:r>
        <w:rPr>
          <w:color w:val="231F20"/>
          <w:spacing w:val="-2"/>
          <w:w w:val="95"/>
        </w:rPr>
        <w:t>other</w:t>
      </w:r>
      <w:r>
        <w:rPr>
          <w:color w:val="231F20"/>
          <w:spacing w:val="-6"/>
          <w:w w:val="95"/>
        </w:rPr>
        <w:t> </w:t>
      </w:r>
      <w:r>
        <w:rPr>
          <w:color w:val="231F20"/>
          <w:spacing w:val="-2"/>
          <w:w w:val="95"/>
        </w:rPr>
        <w:t>crew</w:t>
      </w:r>
      <w:r>
        <w:rPr>
          <w:color w:val="231F20"/>
          <w:spacing w:val="-6"/>
          <w:w w:val="95"/>
        </w:rPr>
        <w:t> </w:t>
      </w:r>
      <w:r>
        <w:rPr>
          <w:color w:val="231F20"/>
          <w:spacing w:val="-2"/>
          <w:w w:val="95"/>
        </w:rPr>
        <w:t>members</w:t>
      </w:r>
      <w:r>
        <w:rPr>
          <w:color w:val="231F20"/>
          <w:spacing w:val="-6"/>
          <w:w w:val="95"/>
        </w:rPr>
        <w:t> </w:t>
      </w:r>
      <w:r>
        <w:rPr>
          <w:color w:val="231F20"/>
          <w:spacing w:val="-2"/>
          <w:w w:val="95"/>
        </w:rPr>
        <w:t>to</w:t>
      </w:r>
      <w:r>
        <w:rPr>
          <w:color w:val="231F20"/>
          <w:spacing w:val="-6"/>
          <w:w w:val="95"/>
        </w:rPr>
        <w:t> </w:t>
      </w:r>
      <w:r>
        <w:rPr>
          <w:color w:val="231F20"/>
          <w:spacing w:val="-2"/>
          <w:w w:val="95"/>
        </w:rPr>
        <w:t>shield</w:t>
      </w:r>
      <w:r>
        <w:rPr>
          <w:color w:val="231F20"/>
          <w:spacing w:val="-6"/>
          <w:w w:val="95"/>
        </w:rPr>
        <w:t> </w:t>
      </w:r>
      <w:r>
        <w:rPr>
          <w:color w:val="231F20"/>
          <w:spacing w:val="-2"/>
          <w:w w:val="95"/>
        </w:rPr>
        <w:t>Smith </w:t>
      </w:r>
      <w:r>
        <w:rPr>
          <w:color w:val="231F20"/>
          <w:w w:val="90"/>
        </w:rPr>
        <w:t>from the rain and wind. In her discussion of rape and violence, White </w:t>
      </w:r>
      <w:r>
        <w:rPr>
          <w:color w:val="231F20"/>
          <w:w w:val="95"/>
        </w:rPr>
        <w:t>notes</w:t>
      </w:r>
      <w:r>
        <w:rPr>
          <w:color w:val="231F20"/>
          <w:spacing w:val="-6"/>
          <w:w w:val="95"/>
        </w:rPr>
        <w:t> </w:t>
      </w:r>
      <w:r>
        <w:rPr>
          <w:color w:val="231F20"/>
          <w:w w:val="95"/>
        </w:rPr>
        <w:t>the</w:t>
      </w:r>
      <w:r>
        <w:rPr>
          <w:color w:val="231F20"/>
          <w:spacing w:val="-6"/>
          <w:w w:val="95"/>
        </w:rPr>
        <w:t> </w:t>
      </w:r>
      <w:r>
        <w:rPr>
          <w:color w:val="231F20"/>
          <w:w w:val="95"/>
        </w:rPr>
        <w:t>connection</w:t>
      </w:r>
      <w:r>
        <w:rPr>
          <w:color w:val="231F20"/>
          <w:spacing w:val="-6"/>
          <w:w w:val="95"/>
        </w:rPr>
        <w:t> </w:t>
      </w:r>
      <w:r>
        <w:rPr>
          <w:color w:val="231F20"/>
          <w:w w:val="95"/>
        </w:rPr>
        <w:t>between</w:t>
      </w:r>
      <w:r>
        <w:rPr>
          <w:color w:val="231F20"/>
          <w:spacing w:val="-6"/>
          <w:w w:val="95"/>
        </w:rPr>
        <w:t> </w:t>
      </w:r>
      <w:r>
        <w:rPr>
          <w:color w:val="231F20"/>
          <w:w w:val="95"/>
        </w:rPr>
        <w:t>physical</w:t>
      </w:r>
      <w:r>
        <w:rPr>
          <w:color w:val="231F20"/>
          <w:spacing w:val="-6"/>
          <w:w w:val="95"/>
        </w:rPr>
        <w:t> </w:t>
      </w:r>
      <w:r>
        <w:rPr>
          <w:color w:val="231F20"/>
          <w:w w:val="95"/>
        </w:rPr>
        <w:t>hunger</w:t>
      </w:r>
      <w:r>
        <w:rPr>
          <w:color w:val="231F20"/>
          <w:spacing w:val="-6"/>
          <w:w w:val="95"/>
        </w:rPr>
        <w:t> </w:t>
      </w:r>
      <w:r>
        <w:rPr>
          <w:color w:val="231F20"/>
          <w:w w:val="95"/>
        </w:rPr>
        <w:t>and</w:t>
      </w:r>
      <w:r>
        <w:rPr>
          <w:color w:val="231F20"/>
          <w:spacing w:val="-6"/>
          <w:w w:val="95"/>
        </w:rPr>
        <w:t> </w:t>
      </w:r>
      <w:r>
        <w:rPr>
          <w:color w:val="231F20"/>
          <w:w w:val="95"/>
        </w:rPr>
        <w:t>sexual</w:t>
      </w:r>
      <w:r>
        <w:rPr>
          <w:color w:val="231F20"/>
          <w:spacing w:val="-6"/>
          <w:w w:val="95"/>
        </w:rPr>
        <w:t> </w:t>
      </w:r>
      <w:r>
        <w:rPr>
          <w:color w:val="231F20"/>
          <w:w w:val="95"/>
        </w:rPr>
        <w:t>brutality. She</w:t>
      </w:r>
      <w:r>
        <w:rPr>
          <w:color w:val="231F20"/>
          <w:spacing w:val="-4"/>
          <w:w w:val="95"/>
        </w:rPr>
        <w:t> </w:t>
      </w:r>
      <w:r>
        <w:rPr>
          <w:color w:val="231F20"/>
          <w:w w:val="95"/>
        </w:rPr>
        <w:t>notes</w:t>
      </w:r>
      <w:r>
        <w:rPr>
          <w:color w:val="231F20"/>
          <w:spacing w:val="-4"/>
          <w:w w:val="95"/>
        </w:rPr>
        <w:t> </w:t>
      </w:r>
      <w:r>
        <w:rPr>
          <w:color w:val="231F20"/>
          <w:w w:val="95"/>
        </w:rPr>
        <w:t>that</w:t>
      </w:r>
      <w:r>
        <w:rPr>
          <w:color w:val="231F20"/>
          <w:spacing w:val="-4"/>
          <w:w w:val="95"/>
        </w:rPr>
        <w:t> </w:t>
      </w:r>
      <w:r>
        <w:rPr>
          <w:color w:val="231F20"/>
          <w:w w:val="95"/>
        </w:rPr>
        <w:t>the</w:t>
      </w:r>
      <w:r>
        <w:rPr>
          <w:color w:val="231F20"/>
          <w:spacing w:val="-4"/>
          <w:w w:val="95"/>
        </w:rPr>
        <w:t> </w:t>
      </w:r>
      <w:r>
        <w:rPr>
          <w:color w:val="231F20"/>
          <w:w w:val="95"/>
        </w:rPr>
        <w:t>“man</w:t>
      </w:r>
      <w:r>
        <w:rPr>
          <w:color w:val="231F20"/>
          <w:spacing w:val="-4"/>
          <w:w w:val="95"/>
        </w:rPr>
        <w:t> </w:t>
      </w:r>
      <w:r>
        <w:rPr>
          <w:color w:val="231F20"/>
          <w:w w:val="95"/>
        </w:rPr>
        <w:t>who</w:t>
      </w:r>
      <w:r>
        <w:rPr>
          <w:color w:val="231F20"/>
          <w:spacing w:val="-4"/>
          <w:w w:val="95"/>
        </w:rPr>
        <w:t> </w:t>
      </w:r>
      <w:r>
        <w:rPr>
          <w:color w:val="231F20"/>
          <w:w w:val="95"/>
        </w:rPr>
        <w:t>whipped</w:t>
      </w:r>
      <w:r>
        <w:rPr>
          <w:color w:val="231F20"/>
          <w:spacing w:val="-4"/>
          <w:w w:val="95"/>
        </w:rPr>
        <w:t> </w:t>
      </w:r>
      <w:r>
        <w:rPr>
          <w:color w:val="231F20"/>
          <w:w w:val="95"/>
        </w:rPr>
        <w:t>Henry</w:t>
      </w:r>
      <w:r>
        <w:rPr>
          <w:color w:val="231F20"/>
          <w:spacing w:val="-4"/>
          <w:w w:val="95"/>
        </w:rPr>
        <w:t> </w:t>
      </w:r>
      <w:r>
        <w:rPr>
          <w:color w:val="231F20"/>
          <w:w w:val="95"/>
        </w:rPr>
        <w:t>Bibb’s</w:t>
      </w:r>
      <w:r>
        <w:rPr>
          <w:color w:val="231F20"/>
          <w:spacing w:val="-4"/>
          <w:w w:val="95"/>
        </w:rPr>
        <w:t> </w:t>
      </w:r>
      <w:r>
        <w:rPr>
          <w:color w:val="231F20"/>
          <w:w w:val="95"/>
        </w:rPr>
        <w:t>wife</w:t>
      </w:r>
      <w:r>
        <w:rPr>
          <w:color w:val="231F20"/>
          <w:spacing w:val="-4"/>
          <w:w w:val="95"/>
        </w:rPr>
        <w:t> </w:t>
      </w:r>
      <w:r>
        <w:rPr>
          <w:color w:val="231F20"/>
          <w:w w:val="95"/>
        </w:rPr>
        <w:t>was</w:t>
      </w:r>
      <w:r>
        <w:rPr>
          <w:color w:val="231F20"/>
          <w:spacing w:val="-4"/>
          <w:w w:val="95"/>
        </w:rPr>
        <w:t> </w:t>
      </w:r>
      <w:r>
        <w:rPr>
          <w:color w:val="231F20"/>
          <w:w w:val="95"/>
        </w:rPr>
        <w:t>often </w:t>
      </w:r>
      <w:r>
        <w:rPr>
          <w:color w:val="231F20"/>
          <w:w w:val="90"/>
        </w:rPr>
        <w:t>heard to exclaim that ‘he had rather paddle a female than eat when he was hungry.’”</w:t>
      </w:r>
      <w:hyperlink w:history="true" w:anchor="_bookmark265">
        <w:r>
          <w:rPr>
            <w:color w:val="231F20"/>
            <w:w w:val="90"/>
            <w:position w:val="7"/>
            <w:sz w:val="12"/>
          </w:rPr>
          <w:t>63</w:t>
        </w:r>
      </w:hyperlink>
      <w:r>
        <w:rPr>
          <w:color w:val="231F20"/>
          <w:spacing w:val="22"/>
          <w:position w:val="7"/>
          <w:sz w:val="12"/>
        </w:rPr>
        <w:t> </w:t>
      </w:r>
      <w:r>
        <w:rPr>
          <w:color w:val="231F20"/>
          <w:w w:val="90"/>
        </w:rPr>
        <w:t>It seems the ship captain would also rather beat Smith </w:t>
      </w:r>
      <w:r>
        <w:rPr>
          <w:color w:val="231F20"/>
          <w:spacing w:val="-2"/>
          <w:w w:val="95"/>
        </w:rPr>
        <w:t>than</w:t>
      </w:r>
      <w:r>
        <w:rPr>
          <w:color w:val="231F20"/>
          <w:spacing w:val="-5"/>
          <w:w w:val="95"/>
        </w:rPr>
        <w:t> </w:t>
      </w:r>
      <w:r>
        <w:rPr>
          <w:color w:val="231F20"/>
          <w:spacing w:val="-2"/>
          <w:w w:val="95"/>
        </w:rPr>
        <w:t>eat.</w:t>
      </w:r>
      <w:r>
        <w:rPr>
          <w:color w:val="231F20"/>
          <w:spacing w:val="-5"/>
          <w:w w:val="95"/>
        </w:rPr>
        <w:t> </w:t>
      </w:r>
      <w:r>
        <w:rPr>
          <w:color w:val="231F20"/>
          <w:spacing w:val="-2"/>
          <w:w w:val="95"/>
        </w:rPr>
        <w:t>Rather</w:t>
      </w:r>
      <w:r>
        <w:rPr>
          <w:color w:val="231F20"/>
          <w:spacing w:val="-5"/>
          <w:w w:val="95"/>
        </w:rPr>
        <w:t> </w:t>
      </w:r>
      <w:r>
        <w:rPr>
          <w:color w:val="231F20"/>
          <w:spacing w:val="-2"/>
          <w:w w:val="95"/>
        </w:rPr>
        <w:t>than</w:t>
      </w:r>
      <w:r>
        <w:rPr>
          <w:color w:val="231F20"/>
          <w:spacing w:val="-5"/>
          <w:w w:val="95"/>
        </w:rPr>
        <w:t> </w:t>
      </w:r>
      <w:r>
        <w:rPr>
          <w:color w:val="231F20"/>
          <w:spacing w:val="-2"/>
          <w:w w:val="95"/>
        </w:rPr>
        <w:t>have</w:t>
      </w:r>
      <w:r>
        <w:rPr>
          <w:color w:val="231F20"/>
          <w:spacing w:val="-5"/>
          <w:w w:val="95"/>
        </w:rPr>
        <w:t> </w:t>
      </w:r>
      <w:r>
        <w:rPr>
          <w:color w:val="231F20"/>
          <w:spacing w:val="-2"/>
          <w:w w:val="95"/>
        </w:rPr>
        <w:t>Smith</w:t>
      </w:r>
      <w:r>
        <w:rPr>
          <w:color w:val="231F20"/>
          <w:spacing w:val="-5"/>
          <w:w w:val="95"/>
        </w:rPr>
        <w:t> </w:t>
      </w:r>
      <w:r>
        <w:rPr>
          <w:color w:val="231F20"/>
          <w:spacing w:val="-2"/>
          <w:w w:val="95"/>
        </w:rPr>
        <w:t>prepare</w:t>
      </w:r>
      <w:r>
        <w:rPr>
          <w:color w:val="231F20"/>
          <w:spacing w:val="-5"/>
          <w:w w:val="95"/>
        </w:rPr>
        <w:t> </w:t>
      </w:r>
      <w:r>
        <w:rPr>
          <w:color w:val="231F20"/>
          <w:spacing w:val="-2"/>
          <w:w w:val="95"/>
        </w:rPr>
        <w:t>another</w:t>
      </w:r>
      <w:r>
        <w:rPr>
          <w:color w:val="231F20"/>
          <w:spacing w:val="-5"/>
          <w:w w:val="95"/>
        </w:rPr>
        <w:t> </w:t>
      </w:r>
      <w:r>
        <w:rPr>
          <w:color w:val="231F20"/>
          <w:spacing w:val="-2"/>
          <w:w w:val="95"/>
        </w:rPr>
        <w:t>portion</w:t>
      </w:r>
      <w:r>
        <w:rPr>
          <w:color w:val="231F20"/>
          <w:spacing w:val="-5"/>
          <w:w w:val="95"/>
        </w:rPr>
        <w:t> </w:t>
      </w:r>
      <w:r>
        <w:rPr>
          <w:color w:val="231F20"/>
          <w:spacing w:val="-2"/>
          <w:w w:val="95"/>
        </w:rPr>
        <w:t>of</w:t>
      </w:r>
      <w:r>
        <w:rPr>
          <w:color w:val="231F20"/>
          <w:spacing w:val="-5"/>
          <w:w w:val="95"/>
        </w:rPr>
        <w:t> </w:t>
      </w:r>
      <w:r>
        <w:rPr>
          <w:color w:val="231F20"/>
          <w:spacing w:val="-2"/>
          <w:w w:val="95"/>
        </w:rPr>
        <w:t>food,</w:t>
      </w:r>
      <w:r>
        <w:rPr>
          <w:color w:val="231F20"/>
          <w:spacing w:val="-5"/>
          <w:w w:val="95"/>
        </w:rPr>
        <w:t> </w:t>
      </w:r>
      <w:r>
        <w:rPr>
          <w:color w:val="231F20"/>
          <w:spacing w:val="-2"/>
          <w:w w:val="95"/>
        </w:rPr>
        <w:t>he </w:t>
      </w:r>
      <w:r>
        <w:rPr>
          <w:color w:val="231F20"/>
          <w:w w:val="90"/>
        </w:rPr>
        <w:t>thrusts</w:t>
      </w:r>
      <w:r>
        <w:rPr>
          <w:color w:val="231F20"/>
          <w:spacing w:val="-8"/>
          <w:w w:val="90"/>
        </w:rPr>
        <w:t> </w:t>
      </w:r>
      <w:r>
        <w:rPr>
          <w:color w:val="231F20"/>
          <w:w w:val="90"/>
        </w:rPr>
        <w:t>“the</w:t>
      </w:r>
      <w:r>
        <w:rPr>
          <w:color w:val="231F20"/>
          <w:spacing w:val="-8"/>
          <w:w w:val="90"/>
        </w:rPr>
        <w:t> </w:t>
      </w:r>
      <w:r>
        <w:rPr>
          <w:color w:val="231F20"/>
          <w:w w:val="90"/>
        </w:rPr>
        <w:t>fierceness</w:t>
      </w:r>
      <w:r>
        <w:rPr>
          <w:color w:val="231F20"/>
          <w:spacing w:val="-8"/>
          <w:w w:val="90"/>
        </w:rPr>
        <w:t> </w:t>
      </w:r>
      <w:r>
        <w:rPr>
          <w:color w:val="231F20"/>
          <w:w w:val="90"/>
        </w:rPr>
        <w:t>of</w:t>
      </w:r>
      <w:r>
        <w:rPr>
          <w:color w:val="231F20"/>
          <w:spacing w:val="-8"/>
          <w:w w:val="90"/>
        </w:rPr>
        <w:t> </w:t>
      </w:r>
      <w:r>
        <w:rPr>
          <w:color w:val="231F20"/>
          <w:w w:val="90"/>
        </w:rPr>
        <w:t>his</w:t>
      </w:r>
      <w:r>
        <w:rPr>
          <w:color w:val="231F20"/>
          <w:spacing w:val="-8"/>
          <w:w w:val="90"/>
        </w:rPr>
        <w:t> </w:t>
      </w:r>
      <w:r>
        <w:rPr>
          <w:color w:val="231F20"/>
          <w:w w:val="90"/>
        </w:rPr>
        <w:t>nature”</w:t>
      </w:r>
      <w:r>
        <w:rPr>
          <w:color w:val="231F20"/>
          <w:spacing w:val="-8"/>
          <w:w w:val="90"/>
        </w:rPr>
        <w:t> </w:t>
      </w:r>
      <w:r>
        <w:rPr>
          <w:color w:val="231F20"/>
          <w:w w:val="90"/>
        </w:rPr>
        <w:t>into</w:t>
      </w:r>
      <w:r>
        <w:rPr>
          <w:color w:val="231F20"/>
          <w:spacing w:val="-8"/>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youth.</w:t>
      </w:r>
      <w:r>
        <w:rPr>
          <w:color w:val="231F20"/>
          <w:spacing w:val="-8"/>
          <w:w w:val="90"/>
        </w:rPr>
        <w:t> </w:t>
      </w:r>
      <w:r>
        <w:rPr>
          <w:color w:val="231F20"/>
          <w:w w:val="90"/>
        </w:rPr>
        <w:t>Furthermore, he forces Smith to participate. He makes Smith strip down, tremble in anticipation,</w:t>
      </w:r>
      <w:r>
        <w:rPr>
          <w:color w:val="231F20"/>
          <w:spacing w:val="-5"/>
          <w:w w:val="90"/>
        </w:rPr>
        <w:t> </w:t>
      </w:r>
      <w:r>
        <w:rPr>
          <w:color w:val="231F20"/>
          <w:w w:val="90"/>
        </w:rPr>
        <w:t>and</w:t>
      </w:r>
      <w:r>
        <w:rPr>
          <w:color w:val="231F20"/>
          <w:spacing w:val="-5"/>
          <w:w w:val="90"/>
        </w:rPr>
        <w:t> </w:t>
      </w:r>
      <w:r>
        <w:rPr>
          <w:color w:val="231F20"/>
          <w:w w:val="90"/>
        </w:rPr>
        <w:t>bear</w:t>
      </w:r>
      <w:r>
        <w:rPr>
          <w:color w:val="231F20"/>
          <w:spacing w:val="-5"/>
          <w:w w:val="90"/>
        </w:rPr>
        <w:t> </w:t>
      </w:r>
      <w:r>
        <w:rPr>
          <w:color w:val="231F20"/>
          <w:w w:val="90"/>
        </w:rPr>
        <w:t>up</w:t>
      </w:r>
      <w:r>
        <w:rPr>
          <w:color w:val="231F20"/>
          <w:spacing w:val="-5"/>
          <w:w w:val="90"/>
        </w:rPr>
        <w:t> </w:t>
      </w:r>
      <w:r>
        <w:rPr>
          <w:color w:val="231F20"/>
          <w:w w:val="90"/>
        </w:rPr>
        <w:t>under</w:t>
      </w:r>
      <w:r>
        <w:rPr>
          <w:color w:val="231F20"/>
          <w:spacing w:val="-5"/>
          <w:w w:val="90"/>
        </w:rPr>
        <w:t> </w:t>
      </w:r>
      <w:r>
        <w:rPr>
          <w:color w:val="231F20"/>
          <w:w w:val="90"/>
        </w:rPr>
        <w:t>the</w:t>
      </w:r>
      <w:r>
        <w:rPr>
          <w:color w:val="231F20"/>
          <w:spacing w:val="-5"/>
          <w:w w:val="90"/>
        </w:rPr>
        <w:t> </w:t>
      </w:r>
      <w:r>
        <w:rPr>
          <w:color w:val="231F20"/>
          <w:w w:val="90"/>
        </w:rPr>
        <w:t>biting</w:t>
      </w:r>
      <w:r>
        <w:rPr>
          <w:color w:val="231F20"/>
          <w:spacing w:val="-5"/>
          <w:w w:val="90"/>
        </w:rPr>
        <w:t> </w:t>
      </w:r>
      <w:r>
        <w:rPr>
          <w:color w:val="231F20"/>
          <w:w w:val="90"/>
        </w:rPr>
        <w:t>cold.</w:t>
      </w:r>
      <w:r>
        <w:rPr>
          <w:color w:val="231F20"/>
          <w:spacing w:val="-5"/>
          <w:w w:val="90"/>
        </w:rPr>
        <w:t> </w:t>
      </w:r>
      <w:r>
        <w:rPr>
          <w:color w:val="231F20"/>
          <w:w w:val="90"/>
        </w:rPr>
        <w:t>Smith’s</w:t>
      </w:r>
      <w:r>
        <w:rPr>
          <w:color w:val="231F20"/>
          <w:spacing w:val="-5"/>
          <w:w w:val="90"/>
        </w:rPr>
        <w:t> </w:t>
      </w:r>
      <w:r>
        <w:rPr>
          <w:color w:val="231F20"/>
          <w:w w:val="90"/>
        </w:rPr>
        <w:t>participation— his</w:t>
      </w:r>
      <w:r>
        <w:rPr>
          <w:color w:val="231F20"/>
          <w:spacing w:val="-6"/>
          <w:w w:val="90"/>
        </w:rPr>
        <w:t> </w:t>
      </w:r>
      <w:r>
        <w:rPr>
          <w:color w:val="231F20"/>
          <w:w w:val="90"/>
        </w:rPr>
        <w:t>shame</w:t>
      </w:r>
      <w:r>
        <w:rPr>
          <w:color w:val="231F20"/>
          <w:spacing w:val="-6"/>
          <w:w w:val="90"/>
        </w:rPr>
        <w:t> </w:t>
      </w:r>
      <w:r>
        <w:rPr>
          <w:color w:val="231F20"/>
          <w:w w:val="90"/>
        </w:rPr>
        <w:t>and</w:t>
      </w:r>
      <w:r>
        <w:rPr>
          <w:color w:val="231F20"/>
          <w:spacing w:val="-6"/>
          <w:w w:val="90"/>
        </w:rPr>
        <w:t> </w:t>
      </w:r>
      <w:r>
        <w:rPr>
          <w:color w:val="231F20"/>
          <w:w w:val="90"/>
        </w:rPr>
        <w:t>degradation—make</w:t>
      </w:r>
      <w:r>
        <w:rPr>
          <w:color w:val="231F20"/>
          <w:spacing w:val="-6"/>
          <w:w w:val="90"/>
        </w:rPr>
        <w:t> </w:t>
      </w:r>
      <w:r>
        <w:rPr>
          <w:color w:val="231F20"/>
          <w:w w:val="90"/>
        </w:rPr>
        <w:t>the</w:t>
      </w:r>
      <w:r>
        <w:rPr>
          <w:color w:val="231F20"/>
          <w:spacing w:val="-6"/>
          <w:w w:val="90"/>
        </w:rPr>
        <w:t> </w:t>
      </w:r>
      <w:r>
        <w:rPr>
          <w:color w:val="231F20"/>
          <w:w w:val="90"/>
        </w:rPr>
        <w:t>trembling,</w:t>
      </w:r>
      <w:r>
        <w:rPr>
          <w:color w:val="231F20"/>
          <w:spacing w:val="-6"/>
          <w:w w:val="90"/>
        </w:rPr>
        <w:t> </w:t>
      </w:r>
      <w:r>
        <w:rPr>
          <w:color w:val="231F20"/>
          <w:w w:val="90"/>
        </w:rPr>
        <w:t>raised</w:t>
      </w:r>
      <w:r>
        <w:rPr>
          <w:color w:val="231F20"/>
          <w:spacing w:val="-6"/>
          <w:w w:val="90"/>
        </w:rPr>
        <w:t> </w:t>
      </w:r>
      <w:r>
        <w:rPr>
          <w:color w:val="231F20"/>
          <w:w w:val="90"/>
        </w:rPr>
        <w:t>flesh</w:t>
      </w:r>
      <w:r>
        <w:rPr>
          <w:color w:val="231F20"/>
          <w:spacing w:val="-6"/>
          <w:w w:val="90"/>
        </w:rPr>
        <w:t> </w:t>
      </w:r>
      <w:r>
        <w:rPr>
          <w:color w:val="231F20"/>
          <w:w w:val="90"/>
        </w:rPr>
        <w:t>that</w:t>
      </w:r>
      <w:r>
        <w:rPr>
          <w:color w:val="231F20"/>
          <w:spacing w:val="-6"/>
          <w:w w:val="90"/>
        </w:rPr>
        <w:t> </w:t>
      </w:r>
      <w:r>
        <w:rPr>
          <w:color w:val="231F20"/>
          <w:w w:val="90"/>
        </w:rPr>
        <w:t>rises </w:t>
      </w:r>
      <w:r>
        <w:rPr>
          <w:color w:val="231F20"/>
          <w:w w:val="95"/>
        </w:rPr>
        <w:t>to</w:t>
      </w:r>
      <w:r>
        <w:rPr>
          <w:color w:val="231F20"/>
          <w:spacing w:val="-11"/>
          <w:w w:val="95"/>
        </w:rPr>
        <w:t> </w:t>
      </w:r>
      <w:r>
        <w:rPr>
          <w:color w:val="231F20"/>
          <w:w w:val="95"/>
        </w:rPr>
        <w:t>meet</w:t>
      </w:r>
      <w:r>
        <w:rPr>
          <w:color w:val="231F20"/>
          <w:spacing w:val="-11"/>
          <w:w w:val="95"/>
        </w:rPr>
        <w:t> </w:t>
      </w:r>
      <w:r>
        <w:rPr>
          <w:color w:val="231F20"/>
          <w:w w:val="95"/>
        </w:rPr>
        <w:t>the</w:t>
      </w:r>
      <w:r>
        <w:rPr>
          <w:color w:val="231F20"/>
          <w:spacing w:val="-11"/>
          <w:w w:val="95"/>
        </w:rPr>
        <w:t> </w:t>
      </w:r>
      <w:r>
        <w:rPr>
          <w:color w:val="231F20"/>
          <w:w w:val="95"/>
        </w:rPr>
        <w:t>captain</w:t>
      </w:r>
      <w:r>
        <w:rPr>
          <w:color w:val="231F20"/>
          <w:spacing w:val="-11"/>
          <w:w w:val="95"/>
        </w:rPr>
        <w:t> </w:t>
      </w:r>
      <w:r>
        <w:rPr>
          <w:color w:val="231F20"/>
          <w:w w:val="95"/>
        </w:rPr>
        <w:t>all</w:t>
      </w:r>
      <w:r>
        <w:rPr>
          <w:color w:val="231F20"/>
          <w:spacing w:val="-11"/>
          <w:w w:val="95"/>
        </w:rPr>
        <w:t> </w:t>
      </w:r>
      <w:r>
        <w:rPr>
          <w:color w:val="231F20"/>
          <w:w w:val="95"/>
        </w:rPr>
        <w:t>the</w:t>
      </w:r>
      <w:r>
        <w:rPr>
          <w:color w:val="231F20"/>
          <w:spacing w:val="-11"/>
          <w:w w:val="95"/>
        </w:rPr>
        <w:t> </w:t>
      </w:r>
      <w:r>
        <w:rPr>
          <w:color w:val="231F20"/>
          <w:w w:val="95"/>
        </w:rPr>
        <w:t>more</w:t>
      </w:r>
      <w:r>
        <w:rPr>
          <w:color w:val="231F20"/>
          <w:spacing w:val="-11"/>
          <w:w w:val="95"/>
        </w:rPr>
        <w:t> </w:t>
      </w:r>
      <w:r>
        <w:rPr>
          <w:color w:val="231F20"/>
          <w:w w:val="95"/>
        </w:rPr>
        <w:t>appetizing</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touch,</w:t>
      </w:r>
      <w:r>
        <w:rPr>
          <w:color w:val="231F20"/>
          <w:spacing w:val="-11"/>
          <w:w w:val="95"/>
        </w:rPr>
        <w:t> </w:t>
      </w:r>
      <w:r>
        <w:rPr>
          <w:color w:val="231F20"/>
          <w:w w:val="95"/>
        </w:rPr>
        <w:t>all</w:t>
      </w:r>
      <w:r>
        <w:rPr>
          <w:color w:val="231F20"/>
          <w:spacing w:val="-11"/>
          <w:w w:val="95"/>
        </w:rPr>
        <w:t> </w:t>
      </w:r>
      <w:r>
        <w:rPr>
          <w:color w:val="231F20"/>
          <w:w w:val="95"/>
        </w:rPr>
        <w:t>the</w:t>
      </w:r>
      <w:r>
        <w:rPr>
          <w:color w:val="231F20"/>
          <w:spacing w:val="-11"/>
          <w:w w:val="95"/>
        </w:rPr>
        <w:t> </w:t>
      </w:r>
      <w:r>
        <w:rPr>
          <w:color w:val="231F20"/>
          <w:w w:val="95"/>
        </w:rPr>
        <w:t>more </w:t>
      </w:r>
      <w:r>
        <w:rPr>
          <w:color w:val="231F20"/>
          <w:spacing w:val="-2"/>
        </w:rPr>
        <w:t>delectable.</w:t>
      </w:r>
    </w:p>
    <w:p>
      <w:pPr>
        <w:pStyle w:val="BodyText"/>
        <w:spacing w:line="225" w:lineRule="auto"/>
        <w:ind w:left="113" w:right="115" w:firstLine="238"/>
        <w:rPr>
          <w:sz w:val="12"/>
        </w:rPr>
      </w:pPr>
      <w:r>
        <w:rPr>
          <w:color w:val="231F20"/>
          <w:w w:val="90"/>
        </w:rPr>
        <w:t>A second horrid beating related by Smith also centers on eating and meal</w:t>
      </w:r>
      <w:r>
        <w:rPr>
          <w:color w:val="231F20"/>
          <w:spacing w:val="-4"/>
          <w:w w:val="90"/>
        </w:rPr>
        <w:t> </w:t>
      </w:r>
      <w:r>
        <w:rPr>
          <w:color w:val="231F20"/>
          <w:w w:val="90"/>
        </w:rPr>
        <w:t>preparation.</w:t>
      </w:r>
      <w:r>
        <w:rPr>
          <w:color w:val="231F20"/>
          <w:spacing w:val="-4"/>
          <w:w w:val="90"/>
        </w:rPr>
        <w:t> </w:t>
      </w:r>
      <w:r>
        <w:rPr>
          <w:color w:val="231F20"/>
          <w:w w:val="90"/>
        </w:rPr>
        <w:t>This</w:t>
      </w:r>
      <w:r>
        <w:rPr>
          <w:color w:val="231F20"/>
          <w:spacing w:val="-4"/>
          <w:w w:val="90"/>
        </w:rPr>
        <w:t> </w:t>
      </w:r>
      <w:r>
        <w:rPr>
          <w:color w:val="231F20"/>
          <w:w w:val="90"/>
        </w:rPr>
        <w:t>time,</w:t>
      </w:r>
      <w:r>
        <w:rPr>
          <w:color w:val="231F20"/>
          <w:spacing w:val="-4"/>
          <w:w w:val="90"/>
        </w:rPr>
        <w:t> </w:t>
      </w:r>
      <w:r>
        <w:rPr>
          <w:color w:val="231F20"/>
          <w:w w:val="90"/>
        </w:rPr>
        <w:t>after</w:t>
      </w:r>
      <w:r>
        <w:rPr>
          <w:color w:val="231F20"/>
          <w:spacing w:val="-4"/>
          <w:w w:val="90"/>
        </w:rPr>
        <w:t> </w:t>
      </w:r>
      <w:r>
        <w:rPr>
          <w:color w:val="231F20"/>
          <w:w w:val="90"/>
        </w:rPr>
        <w:t>the</w:t>
      </w:r>
      <w:r>
        <w:rPr>
          <w:color w:val="231F20"/>
          <w:spacing w:val="-4"/>
          <w:w w:val="90"/>
        </w:rPr>
        <w:t> </w:t>
      </w:r>
      <w:r>
        <w:rPr>
          <w:color w:val="231F20"/>
          <w:w w:val="90"/>
        </w:rPr>
        <w:t>captain</w:t>
      </w:r>
      <w:r>
        <w:rPr>
          <w:color w:val="231F20"/>
          <w:spacing w:val="-4"/>
          <w:w w:val="90"/>
        </w:rPr>
        <w:t> </w:t>
      </w:r>
      <w:r>
        <w:rPr>
          <w:color w:val="231F20"/>
          <w:w w:val="90"/>
        </w:rPr>
        <w:t>has</w:t>
      </w:r>
      <w:r>
        <w:rPr>
          <w:color w:val="231F20"/>
          <w:spacing w:val="-4"/>
          <w:w w:val="90"/>
        </w:rPr>
        <w:t> </w:t>
      </w:r>
      <w:r>
        <w:rPr>
          <w:color w:val="231F20"/>
          <w:w w:val="90"/>
        </w:rPr>
        <w:t>taken</w:t>
      </w:r>
      <w:r>
        <w:rPr>
          <w:color w:val="231F20"/>
          <w:spacing w:val="-4"/>
          <w:w w:val="90"/>
        </w:rPr>
        <w:t> </w:t>
      </w:r>
      <w:r>
        <w:rPr>
          <w:color w:val="231F20"/>
          <w:w w:val="90"/>
        </w:rPr>
        <w:t>his</w:t>
      </w:r>
      <w:r>
        <w:rPr>
          <w:color w:val="231F20"/>
          <w:spacing w:val="-4"/>
          <w:w w:val="90"/>
        </w:rPr>
        <w:t> </w:t>
      </w:r>
      <w:r>
        <w:rPr>
          <w:color w:val="231F20"/>
          <w:w w:val="90"/>
        </w:rPr>
        <w:t>meal,</w:t>
      </w:r>
      <w:r>
        <w:rPr>
          <w:color w:val="231F20"/>
          <w:spacing w:val="-4"/>
          <w:w w:val="90"/>
        </w:rPr>
        <w:t> </w:t>
      </w:r>
      <w:r>
        <w:rPr>
          <w:color w:val="231F20"/>
          <w:w w:val="90"/>
        </w:rPr>
        <w:t>Smith serves</w:t>
      </w:r>
      <w:r>
        <w:rPr>
          <w:color w:val="231F20"/>
          <w:spacing w:val="-9"/>
          <w:w w:val="90"/>
        </w:rPr>
        <w:t> </w:t>
      </w:r>
      <w:r>
        <w:rPr>
          <w:color w:val="231F20"/>
          <w:w w:val="90"/>
        </w:rPr>
        <w:t>him</w:t>
      </w:r>
      <w:r>
        <w:rPr>
          <w:color w:val="231F20"/>
          <w:spacing w:val="-8"/>
          <w:w w:val="90"/>
        </w:rPr>
        <w:t> </w:t>
      </w:r>
      <w:r>
        <w:rPr>
          <w:color w:val="231F20"/>
          <w:w w:val="90"/>
        </w:rPr>
        <w:t>an</w:t>
      </w:r>
      <w:r>
        <w:rPr>
          <w:color w:val="231F20"/>
          <w:spacing w:val="-8"/>
          <w:w w:val="90"/>
        </w:rPr>
        <w:t> </w:t>
      </w:r>
      <w:r>
        <w:rPr>
          <w:color w:val="231F20"/>
          <w:w w:val="90"/>
        </w:rPr>
        <w:t>after-breakfast</w:t>
      </w:r>
      <w:r>
        <w:rPr>
          <w:color w:val="231F20"/>
          <w:spacing w:val="-8"/>
          <w:w w:val="90"/>
        </w:rPr>
        <w:t> </w:t>
      </w:r>
      <w:r>
        <w:rPr>
          <w:color w:val="231F20"/>
          <w:w w:val="90"/>
        </w:rPr>
        <w:t>pastry.</w:t>
      </w:r>
      <w:r>
        <w:rPr>
          <w:color w:val="231F20"/>
          <w:spacing w:val="-9"/>
          <w:w w:val="90"/>
        </w:rPr>
        <w:t> </w:t>
      </w:r>
      <w:r>
        <w:rPr>
          <w:color w:val="231F20"/>
          <w:w w:val="90"/>
        </w:rPr>
        <w:t>The</w:t>
      </w:r>
      <w:r>
        <w:rPr>
          <w:color w:val="231F20"/>
          <w:spacing w:val="-8"/>
          <w:w w:val="90"/>
        </w:rPr>
        <w:t> </w:t>
      </w:r>
      <w:r>
        <w:rPr>
          <w:color w:val="231F20"/>
          <w:w w:val="90"/>
        </w:rPr>
        <w:t>captain</w:t>
      </w:r>
      <w:r>
        <w:rPr>
          <w:color w:val="231F20"/>
          <w:spacing w:val="-8"/>
          <w:w w:val="90"/>
        </w:rPr>
        <w:t> </w:t>
      </w:r>
      <w:r>
        <w:rPr>
          <w:color w:val="231F20"/>
          <w:w w:val="90"/>
        </w:rPr>
        <w:t>asks</w:t>
      </w:r>
      <w:r>
        <w:rPr>
          <w:color w:val="231F20"/>
          <w:spacing w:val="-8"/>
          <w:w w:val="90"/>
        </w:rPr>
        <w:t> </w:t>
      </w:r>
      <w:r>
        <w:rPr>
          <w:color w:val="231F20"/>
          <w:w w:val="90"/>
        </w:rPr>
        <w:t>Smith</w:t>
      </w:r>
      <w:r>
        <w:rPr>
          <w:color w:val="231F20"/>
          <w:spacing w:val="-9"/>
          <w:w w:val="90"/>
        </w:rPr>
        <w:t> </w:t>
      </w:r>
      <w:r>
        <w:rPr>
          <w:color w:val="231F20"/>
          <w:w w:val="90"/>
        </w:rPr>
        <w:t>why</w:t>
      </w:r>
      <w:r>
        <w:rPr>
          <w:color w:val="231F20"/>
          <w:spacing w:val="-8"/>
          <w:w w:val="90"/>
        </w:rPr>
        <w:t> </w:t>
      </w:r>
      <w:r>
        <w:rPr>
          <w:color w:val="231F20"/>
          <w:w w:val="90"/>
        </w:rPr>
        <w:t>he</w:t>
      </w:r>
      <w:r>
        <w:rPr>
          <w:color w:val="231F20"/>
          <w:spacing w:val="-8"/>
          <w:w w:val="90"/>
        </w:rPr>
        <w:t> </w:t>
      </w:r>
      <w:r>
        <w:rPr>
          <w:color w:val="231F20"/>
          <w:w w:val="90"/>
        </w:rPr>
        <w:t>has not made more tea. Smith replies, “I told him it was all out; he wanted </w:t>
      </w:r>
      <w:r>
        <w:rPr>
          <w:color w:val="231F20"/>
          <w:w w:val="95"/>
        </w:rPr>
        <w:t>to</w:t>
      </w:r>
      <w:r>
        <w:rPr>
          <w:color w:val="231F20"/>
          <w:spacing w:val="-13"/>
          <w:w w:val="95"/>
        </w:rPr>
        <w:t> </w:t>
      </w:r>
      <w:r>
        <w:rPr>
          <w:color w:val="231F20"/>
          <w:w w:val="95"/>
        </w:rPr>
        <w:t>know</w:t>
      </w:r>
      <w:r>
        <w:rPr>
          <w:color w:val="231F20"/>
          <w:spacing w:val="-11"/>
          <w:w w:val="95"/>
        </w:rPr>
        <w:t> </w:t>
      </w:r>
      <w:r>
        <w:rPr>
          <w:color w:val="231F20"/>
          <w:w w:val="95"/>
        </w:rPr>
        <w:t>why</w:t>
      </w:r>
      <w:r>
        <w:rPr>
          <w:color w:val="231F20"/>
          <w:spacing w:val="-11"/>
          <w:w w:val="95"/>
        </w:rPr>
        <w:t> </w:t>
      </w:r>
      <w:r>
        <w:rPr>
          <w:color w:val="231F20"/>
          <w:w w:val="95"/>
        </w:rPr>
        <w:t>I</w:t>
      </w:r>
      <w:r>
        <w:rPr>
          <w:color w:val="231F20"/>
          <w:spacing w:val="-11"/>
          <w:w w:val="95"/>
        </w:rPr>
        <w:t> </w:t>
      </w:r>
      <w:r>
        <w:rPr>
          <w:color w:val="231F20"/>
          <w:w w:val="95"/>
        </w:rPr>
        <w:t>did</w:t>
      </w:r>
      <w:r>
        <w:rPr>
          <w:color w:val="231F20"/>
          <w:spacing w:val="-11"/>
          <w:w w:val="95"/>
        </w:rPr>
        <w:t> </w:t>
      </w:r>
      <w:r>
        <w:rPr>
          <w:color w:val="231F20"/>
          <w:w w:val="95"/>
        </w:rPr>
        <w:t>not</w:t>
      </w:r>
      <w:r>
        <w:rPr>
          <w:color w:val="231F20"/>
          <w:spacing w:val="-11"/>
          <w:w w:val="95"/>
        </w:rPr>
        <w:t> </w:t>
      </w:r>
      <w:r>
        <w:rPr>
          <w:color w:val="231F20"/>
          <w:w w:val="95"/>
        </w:rPr>
        <w:t>make</w:t>
      </w:r>
      <w:r>
        <w:rPr>
          <w:color w:val="231F20"/>
          <w:spacing w:val="-11"/>
          <w:w w:val="95"/>
        </w:rPr>
        <w:t> </w:t>
      </w:r>
      <w:r>
        <w:rPr>
          <w:color w:val="231F20"/>
          <w:w w:val="95"/>
        </w:rPr>
        <w:t>more</w:t>
      </w:r>
      <w:r>
        <w:rPr>
          <w:color w:val="231F20"/>
          <w:spacing w:val="-11"/>
          <w:w w:val="95"/>
        </w:rPr>
        <w:t> </w:t>
      </w:r>
      <w:r>
        <w:rPr>
          <w:color w:val="231F20"/>
          <w:w w:val="95"/>
        </w:rPr>
        <w:t>tea;</w:t>
      </w:r>
      <w:r>
        <w:rPr>
          <w:color w:val="231F20"/>
          <w:spacing w:val="-11"/>
          <w:w w:val="95"/>
        </w:rPr>
        <w:t> </w:t>
      </w:r>
      <w:r>
        <w:rPr>
          <w:color w:val="231F20"/>
          <w:w w:val="95"/>
        </w:rPr>
        <w:t>I</w:t>
      </w:r>
      <w:r>
        <w:rPr>
          <w:color w:val="231F20"/>
          <w:spacing w:val="-11"/>
          <w:w w:val="95"/>
        </w:rPr>
        <w:t> </w:t>
      </w:r>
      <w:r>
        <w:rPr>
          <w:color w:val="231F20"/>
          <w:w w:val="95"/>
        </w:rPr>
        <w:t>told</w:t>
      </w:r>
      <w:r>
        <w:rPr>
          <w:color w:val="231F20"/>
          <w:spacing w:val="-11"/>
          <w:w w:val="95"/>
        </w:rPr>
        <w:t> </w:t>
      </w:r>
      <w:r>
        <w:rPr>
          <w:color w:val="231F20"/>
          <w:w w:val="95"/>
        </w:rPr>
        <w:t>him</w:t>
      </w:r>
      <w:r>
        <w:rPr>
          <w:color w:val="231F20"/>
          <w:spacing w:val="-11"/>
          <w:w w:val="95"/>
        </w:rPr>
        <w:t> </w:t>
      </w:r>
      <w:r>
        <w:rPr>
          <w:color w:val="231F20"/>
          <w:w w:val="95"/>
        </w:rPr>
        <w:t>I</w:t>
      </w:r>
      <w:r>
        <w:rPr>
          <w:color w:val="231F20"/>
          <w:spacing w:val="-11"/>
          <w:w w:val="95"/>
        </w:rPr>
        <w:t> </w:t>
      </w:r>
      <w:r>
        <w:rPr>
          <w:color w:val="231F20"/>
          <w:w w:val="95"/>
        </w:rPr>
        <w:t>thought</w:t>
      </w:r>
      <w:r>
        <w:rPr>
          <w:color w:val="231F20"/>
          <w:spacing w:val="-11"/>
          <w:w w:val="95"/>
        </w:rPr>
        <w:t> </w:t>
      </w:r>
      <w:r>
        <w:rPr>
          <w:color w:val="231F20"/>
          <w:w w:val="95"/>
        </w:rPr>
        <w:t>there</w:t>
      </w:r>
      <w:r>
        <w:rPr>
          <w:color w:val="231F20"/>
          <w:spacing w:val="-11"/>
          <w:w w:val="95"/>
        </w:rPr>
        <w:t> </w:t>
      </w:r>
      <w:r>
        <w:rPr>
          <w:color w:val="231F20"/>
          <w:w w:val="95"/>
        </w:rPr>
        <w:t>was </w:t>
      </w:r>
      <w:r>
        <w:rPr>
          <w:color w:val="231F20"/>
          <w:spacing w:val="-2"/>
          <w:w w:val="95"/>
        </w:rPr>
        <w:t>a</w:t>
      </w:r>
      <w:r>
        <w:rPr>
          <w:color w:val="231F20"/>
          <w:spacing w:val="-6"/>
          <w:w w:val="95"/>
        </w:rPr>
        <w:t> </w:t>
      </w:r>
      <w:r>
        <w:rPr>
          <w:color w:val="231F20"/>
          <w:spacing w:val="-2"/>
          <w:w w:val="95"/>
        </w:rPr>
        <w:t>plenty,</w:t>
      </w:r>
      <w:r>
        <w:rPr>
          <w:color w:val="231F20"/>
          <w:spacing w:val="-6"/>
          <w:w w:val="95"/>
        </w:rPr>
        <w:t> </w:t>
      </w:r>
      <w:r>
        <w:rPr>
          <w:color w:val="231F20"/>
          <w:spacing w:val="-2"/>
          <w:w w:val="95"/>
        </w:rPr>
        <w:t>it</w:t>
      </w:r>
      <w:r>
        <w:rPr>
          <w:color w:val="231F20"/>
          <w:spacing w:val="-6"/>
          <w:w w:val="95"/>
        </w:rPr>
        <w:t> </w:t>
      </w:r>
      <w:r>
        <w:rPr>
          <w:color w:val="231F20"/>
          <w:spacing w:val="-2"/>
          <w:w w:val="95"/>
        </w:rPr>
        <w:t>was</w:t>
      </w:r>
      <w:r>
        <w:rPr>
          <w:color w:val="231F20"/>
          <w:spacing w:val="-6"/>
          <w:w w:val="95"/>
        </w:rPr>
        <w:t> </w:t>
      </w:r>
      <w:r>
        <w:rPr>
          <w:color w:val="231F20"/>
          <w:spacing w:val="-2"/>
          <w:w w:val="95"/>
        </w:rPr>
        <w:t>as</w:t>
      </w:r>
      <w:r>
        <w:rPr>
          <w:color w:val="231F20"/>
          <w:spacing w:val="-6"/>
          <w:w w:val="95"/>
        </w:rPr>
        <w:t> </w:t>
      </w:r>
      <w:r>
        <w:rPr>
          <w:color w:val="231F20"/>
          <w:spacing w:val="-2"/>
          <w:w w:val="95"/>
        </w:rPr>
        <w:t>much</w:t>
      </w:r>
      <w:r>
        <w:rPr>
          <w:color w:val="231F20"/>
          <w:spacing w:val="-6"/>
          <w:w w:val="95"/>
        </w:rPr>
        <w:t> </w:t>
      </w:r>
      <w:r>
        <w:rPr>
          <w:color w:val="231F20"/>
          <w:spacing w:val="-2"/>
          <w:w w:val="95"/>
        </w:rPr>
        <w:t>as</w:t>
      </w:r>
      <w:r>
        <w:rPr>
          <w:color w:val="231F20"/>
          <w:spacing w:val="-6"/>
          <w:w w:val="95"/>
        </w:rPr>
        <w:t> </w:t>
      </w:r>
      <w:r>
        <w:rPr>
          <w:color w:val="231F20"/>
          <w:spacing w:val="-2"/>
          <w:w w:val="95"/>
        </w:rPr>
        <w:t>I</w:t>
      </w:r>
      <w:r>
        <w:rPr>
          <w:color w:val="231F20"/>
          <w:spacing w:val="-6"/>
          <w:w w:val="95"/>
        </w:rPr>
        <w:t> </w:t>
      </w:r>
      <w:r>
        <w:rPr>
          <w:color w:val="231F20"/>
          <w:spacing w:val="-2"/>
          <w:w w:val="95"/>
        </w:rPr>
        <w:t>generally</w:t>
      </w:r>
      <w:r>
        <w:rPr>
          <w:color w:val="231F20"/>
          <w:spacing w:val="-6"/>
          <w:w w:val="95"/>
        </w:rPr>
        <w:t> </w:t>
      </w:r>
      <w:r>
        <w:rPr>
          <w:color w:val="231F20"/>
          <w:spacing w:val="-2"/>
          <w:w w:val="95"/>
        </w:rPr>
        <w:t>made.”</w:t>
      </w:r>
      <w:r>
        <w:rPr>
          <w:color w:val="231F20"/>
          <w:spacing w:val="-6"/>
          <w:w w:val="95"/>
        </w:rPr>
        <w:t> </w:t>
      </w:r>
      <w:r>
        <w:rPr>
          <w:color w:val="231F20"/>
          <w:spacing w:val="-2"/>
          <w:w w:val="95"/>
        </w:rPr>
        <w:t>The</w:t>
      </w:r>
      <w:r>
        <w:rPr>
          <w:color w:val="231F20"/>
          <w:spacing w:val="-6"/>
          <w:w w:val="95"/>
        </w:rPr>
        <w:t> </w:t>
      </w:r>
      <w:r>
        <w:rPr>
          <w:color w:val="231F20"/>
          <w:spacing w:val="-2"/>
          <w:w w:val="95"/>
        </w:rPr>
        <w:t>captain</w:t>
      </w:r>
      <w:r>
        <w:rPr>
          <w:color w:val="231F20"/>
          <w:spacing w:val="-6"/>
          <w:w w:val="95"/>
        </w:rPr>
        <w:t> </w:t>
      </w:r>
      <w:r>
        <w:rPr>
          <w:color w:val="231F20"/>
          <w:spacing w:val="-2"/>
          <w:w w:val="95"/>
        </w:rPr>
        <w:t>flies</w:t>
      </w:r>
      <w:r>
        <w:rPr>
          <w:color w:val="231F20"/>
          <w:spacing w:val="-6"/>
          <w:w w:val="95"/>
        </w:rPr>
        <w:t> </w:t>
      </w:r>
      <w:r>
        <w:rPr>
          <w:color w:val="231F20"/>
          <w:spacing w:val="-2"/>
          <w:w w:val="95"/>
        </w:rPr>
        <w:t>into</w:t>
      </w:r>
      <w:r>
        <w:rPr>
          <w:color w:val="231F20"/>
          <w:spacing w:val="-6"/>
          <w:w w:val="95"/>
        </w:rPr>
        <w:t> </w:t>
      </w:r>
      <w:r>
        <w:rPr>
          <w:color w:val="231F20"/>
          <w:spacing w:val="-2"/>
          <w:w w:val="95"/>
        </w:rPr>
        <w:t>a </w:t>
      </w:r>
      <w:r>
        <w:rPr>
          <w:color w:val="231F20"/>
          <w:w w:val="90"/>
        </w:rPr>
        <w:t>rage and challenges Smith for “daring to think.” Again, he commands Smith</w:t>
      </w:r>
      <w:r>
        <w:rPr>
          <w:color w:val="231F20"/>
          <w:spacing w:val="-5"/>
          <w:w w:val="90"/>
        </w:rPr>
        <w:t> </w:t>
      </w:r>
      <w:r>
        <w:rPr>
          <w:color w:val="231F20"/>
          <w:w w:val="90"/>
        </w:rPr>
        <w:t>to</w:t>
      </w:r>
      <w:r>
        <w:rPr>
          <w:color w:val="231F20"/>
          <w:spacing w:val="-5"/>
          <w:w w:val="90"/>
        </w:rPr>
        <w:t> </w:t>
      </w:r>
      <w:r>
        <w:rPr>
          <w:color w:val="231F20"/>
          <w:w w:val="90"/>
        </w:rPr>
        <w:t>divest</w:t>
      </w:r>
      <w:r>
        <w:rPr>
          <w:color w:val="231F20"/>
          <w:spacing w:val="-5"/>
          <w:w w:val="90"/>
        </w:rPr>
        <w:t> </w:t>
      </w:r>
      <w:r>
        <w:rPr>
          <w:color w:val="231F20"/>
          <w:w w:val="90"/>
        </w:rPr>
        <w:t>himself</w:t>
      </w:r>
      <w:r>
        <w:rPr>
          <w:color w:val="231F20"/>
          <w:spacing w:val="-5"/>
          <w:w w:val="90"/>
        </w:rPr>
        <w:t> </w:t>
      </w:r>
      <w:r>
        <w:rPr>
          <w:color w:val="231F20"/>
          <w:w w:val="90"/>
        </w:rPr>
        <w:t>of</w:t>
      </w:r>
      <w:r>
        <w:rPr>
          <w:color w:val="231F20"/>
          <w:spacing w:val="-5"/>
          <w:w w:val="90"/>
        </w:rPr>
        <w:t> </w:t>
      </w:r>
      <w:r>
        <w:rPr>
          <w:color w:val="231F20"/>
          <w:w w:val="90"/>
        </w:rPr>
        <w:t>all</w:t>
      </w:r>
      <w:r>
        <w:rPr>
          <w:color w:val="231F20"/>
          <w:spacing w:val="-5"/>
          <w:w w:val="90"/>
        </w:rPr>
        <w:t> </w:t>
      </w:r>
      <w:r>
        <w:rPr>
          <w:color w:val="231F20"/>
          <w:w w:val="90"/>
        </w:rPr>
        <w:t>of</w:t>
      </w:r>
      <w:r>
        <w:rPr>
          <w:color w:val="231F20"/>
          <w:spacing w:val="-5"/>
          <w:w w:val="90"/>
        </w:rPr>
        <w:t> </w:t>
      </w:r>
      <w:r>
        <w:rPr>
          <w:color w:val="231F20"/>
          <w:w w:val="90"/>
        </w:rPr>
        <w:t>his</w:t>
      </w:r>
      <w:r>
        <w:rPr>
          <w:color w:val="231F20"/>
          <w:spacing w:val="-5"/>
          <w:w w:val="90"/>
        </w:rPr>
        <w:t> </w:t>
      </w:r>
      <w:r>
        <w:rPr>
          <w:color w:val="231F20"/>
          <w:w w:val="90"/>
        </w:rPr>
        <w:t>clothing</w:t>
      </w:r>
      <w:r>
        <w:rPr>
          <w:color w:val="231F20"/>
          <w:spacing w:val="-5"/>
          <w:w w:val="90"/>
        </w:rPr>
        <w:t> </w:t>
      </w:r>
      <w:r>
        <w:rPr>
          <w:color w:val="231F20"/>
          <w:w w:val="90"/>
        </w:rPr>
        <w:t>and</w:t>
      </w:r>
      <w:r>
        <w:rPr>
          <w:color w:val="231F20"/>
          <w:spacing w:val="-5"/>
          <w:w w:val="90"/>
        </w:rPr>
        <w:t> </w:t>
      </w:r>
      <w:r>
        <w:rPr>
          <w:color w:val="231F20"/>
          <w:w w:val="90"/>
        </w:rPr>
        <w:t>to</w:t>
      </w:r>
      <w:r>
        <w:rPr>
          <w:color w:val="231F20"/>
          <w:spacing w:val="-5"/>
          <w:w w:val="90"/>
        </w:rPr>
        <w:t> </w:t>
      </w:r>
      <w:r>
        <w:rPr>
          <w:color w:val="231F20"/>
          <w:w w:val="90"/>
        </w:rPr>
        <w:t>go</w:t>
      </w:r>
      <w:r>
        <w:rPr>
          <w:color w:val="231F20"/>
          <w:spacing w:val="-5"/>
          <w:w w:val="90"/>
        </w:rPr>
        <w:t> </w:t>
      </w:r>
      <w:r>
        <w:rPr>
          <w:color w:val="231F20"/>
          <w:w w:val="90"/>
        </w:rPr>
        <w:t>stand</w:t>
      </w:r>
      <w:r>
        <w:rPr>
          <w:color w:val="231F20"/>
          <w:spacing w:val="-5"/>
          <w:w w:val="90"/>
        </w:rPr>
        <w:t> </w:t>
      </w:r>
      <w:r>
        <w:rPr>
          <w:color w:val="231F20"/>
          <w:w w:val="90"/>
        </w:rPr>
        <w:t>above</w:t>
      </w:r>
      <w:r>
        <w:rPr>
          <w:color w:val="231F20"/>
          <w:spacing w:val="-5"/>
          <w:w w:val="90"/>
        </w:rPr>
        <w:t> </w:t>
      </w:r>
      <w:r>
        <w:rPr>
          <w:color w:val="231F20"/>
          <w:w w:val="90"/>
        </w:rPr>
        <w:t>deck naked, awaiting his arrival. At this point in the narrative, we are given to understand that the challenge—the command to strip and wait and the anticipation that ensues—are all a part of a sex/brutality ritual that the captain practices frequently. Every day, the captain finds reason to </w:t>
      </w:r>
      <w:r>
        <w:rPr>
          <w:color w:val="231F20"/>
          <w:spacing w:val="-2"/>
          <w:w w:val="95"/>
        </w:rPr>
        <w:t>beat</w:t>
      </w:r>
      <w:r>
        <w:rPr>
          <w:color w:val="231F20"/>
          <w:spacing w:val="-8"/>
          <w:w w:val="95"/>
        </w:rPr>
        <w:t> </w:t>
      </w:r>
      <w:r>
        <w:rPr>
          <w:color w:val="231F20"/>
          <w:spacing w:val="-2"/>
          <w:w w:val="95"/>
        </w:rPr>
        <w:t>Smith.</w:t>
      </w:r>
      <w:r>
        <w:rPr>
          <w:color w:val="231F20"/>
          <w:spacing w:val="-8"/>
          <w:w w:val="95"/>
        </w:rPr>
        <w:t> </w:t>
      </w:r>
      <w:r>
        <w:rPr>
          <w:color w:val="231F20"/>
          <w:spacing w:val="-2"/>
          <w:w w:val="95"/>
        </w:rPr>
        <w:t>“The</w:t>
      </w:r>
      <w:r>
        <w:rPr>
          <w:color w:val="231F20"/>
          <w:spacing w:val="-8"/>
          <w:w w:val="95"/>
        </w:rPr>
        <w:t> </w:t>
      </w:r>
      <w:r>
        <w:rPr>
          <w:color w:val="231F20"/>
          <w:spacing w:val="-2"/>
          <w:w w:val="95"/>
        </w:rPr>
        <w:t>cat-o’-nine-tails</w:t>
      </w:r>
      <w:r>
        <w:rPr>
          <w:color w:val="231F20"/>
          <w:spacing w:val="-8"/>
          <w:w w:val="95"/>
        </w:rPr>
        <w:t> </w:t>
      </w:r>
      <w:r>
        <w:rPr>
          <w:color w:val="231F20"/>
          <w:spacing w:val="-2"/>
          <w:w w:val="95"/>
        </w:rPr>
        <w:t>had</w:t>
      </w:r>
      <w:r>
        <w:rPr>
          <w:color w:val="231F20"/>
          <w:spacing w:val="-8"/>
          <w:w w:val="95"/>
        </w:rPr>
        <w:t> </w:t>
      </w:r>
      <w:r>
        <w:rPr>
          <w:color w:val="231F20"/>
          <w:spacing w:val="-2"/>
          <w:w w:val="95"/>
        </w:rPr>
        <w:t>no</w:t>
      </w:r>
      <w:r>
        <w:rPr>
          <w:color w:val="231F20"/>
          <w:spacing w:val="-8"/>
          <w:w w:val="95"/>
        </w:rPr>
        <w:t> </w:t>
      </w:r>
      <w:r>
        <w:rPr>
          <w:color w:val="231F20"/>
          <w:spacing w:val="-2"/>
          <w:w w:val="95"/>
        </w:rPr>
        <w:t>rest</w:t>
      </w:r>
      <w:r>
        <w:rPr>
          <w:color w:val="231F20"/>
          <w:spacing w:val="-8"/>
          <w:w w:val="95"/>
        </w:rPr>
        <w:t> </w:t>
      </w:r>
      <w:r>
        <w:rPr>
          <w:color w:val="231F20"/>
          <w:spacing w:val="-2"/>
          <w:w w:val="95"/>
        </w:rPr>
        <w:t>.</w:t>
      </w:r>
      <w:r>
        <w:rPr>
          <w:color w:val="231F20"/>
          <w:spacing w:val="-8"/>
          <w:w w:val="95"/>
        </w:rPr>
        <w:t> </w:t>
      </w:r>
      <w:r>
        <w:rPr>
          <w:color w:val="231F20"/>
          <w:spacing w:val="-2"/>
          <w:w w:val="95"/>
        </w:rPr>
        <w:t>.</w:t>
      </w:r>
      <w:r>
        <w:rPr>
          <w:color w:val="231F20"/>
          <w:spacing w:val="-8"/>
          <w:w w:val="95"/>
        </w:rPr>
        <w:t> </w:t>
      </w:r>
      <w:r>
        <w:rPr>
          <w:color w:val="231F20"/>
          <w:spacing w:val="-2"/>
          <w:w w:val="95"/>
        </w:rPr>
        <w:t>.</w:t>
      </w:r>
      <w:r>
        <w:rPr>
          <w:color w:val="231F20"/>
          <w:spacing w:val="-8"/>
          <w:w w:val="95"/>
        </w:rPr>
        <w:t> </w:t>
      </w:r>
      <w:r>
        <w:rPr>
          <w:color w:val="231F20"/>
          <w:spacing w:val="-2"/>
          <w:w w:val="95"/>
        </w:rPr>
        <w:t>a</w:t>
      </w:r>
      <w:r>
        <w:rPr>
          <w:color w:val="231F20"/>
          <w:spacing w:val="-8"/>
          <w:w w:val="95"/>
        </w:rPr>
        <w:t> </w:t>
      </w:r>
      <w:r>
        <w:rPr>
          <w:color w:val="231F20"/>
          <w:spacing w:val="-2"/>
          <w:w w:val="95"/>
        </w:rPr>
        <w:t>day</w:t>
      </w:r>
      <w:r>
        <w:rPr>
          <w:color w:val="231F20"/>
          <w:spacing w:val="-8"/>
          <w:w w:val="95"/>
        </w:rPr>
        <w:t> </w:t>
      </w:r>
      <w:r>
        <w:rPr>
          <w:color w:val="231F20"/>
          <w:spacing w:val="-2"/>
          <w:w w:val="95"/>
        </w:rPr>
        <w:t>seldom</w:t>
      </w:r>
      <w:r>
        <w:rPr>
          <w:color w:val="231F20"/>
          <w:spacing w:val="-8"/>
          <w:w w:val="95"/>
        </w:rPr>
        <w:t> </w:t>
      </w:r>
      <w:r>
        <w:rPr>
          <w:color w:val="231F20"/>
          <w:spacing w:val="-2"/>
          <w:w w:val="95"/>
        </w:rPr>
        <w:t>passed on</w:t>
      </w:r>
      <w:r>
        <w:rPr>
          <w:color w:val="231F20"/>
          <w:spacing w:val="-9"/>
          <w:w w:val="95"/>
        </w:rPr>
        <w:t> </w:t>
      </w:r>
      <w:r>
        <w:rPr>
          <w:color w:val="231F20"/>
          <w:spacing w:val="-2"/>
          <w:w w:val="95"/>
        </w:rPr>
        <w:t>which</w:t>
      </w:r>
      <w:r>
        <w:rPr>
          <w:color w:val="231F20"/>
          <w:spacing w:val="-9"/>
          <w:w w:val="95"/>
        </w:rPr>
        <w:t> </w:t>
      </w:r>
      <w:r>
        <w:rPr>
          <w:color w:val="231F20"/>
          <w:spacing w:val="-2"/>
          <w:w w:val="95"/>
        </w:rPr>
        <w:t>he</w:t>
      </w:r>
      <w:r>
        <w:rPr>
          <w:color w:val="231F20"/>
          <w:spacing w:val="-9"/>
          <w:w w:val="95"/>
        </w:rPr>
        <w:t> </w:t>
      </w:r>
      <w:r>
        <w:rPr>
          <w:color w:val="231F20"/>
          <w:spacing w:val="-2"/>
          <w:w w:val="95"/>
        </w:rPr>
        <w:t>could</w:t>
      </w:r>
      <w:r>
        <w:rPr>
          <w:color w:val="231F20"/>
          <w:spacing w:val="-9"/>
          <w:w w:val="95"/>
        </w:rPr>
        <w:t> </w:t>
      </w:r>
      <w:r>
        <w:rPr>
          <w:color w:val="231F20"/>
          <w:spacing w:val="-2"/>
          <w:w w:val="95"/>
        </w:rPr>
        <w:t>find</w:t>
      </w:r>
      <w:r>
        <w:rPr>
          <w:color w:val="231F20"/>
          <w:spacing w:val="-9"/>
          <w:w w:val="95"/>
        </w:rPr>
        <w:t> </w:t>
      </w:r>
      <w:r>
        <w:rPr>
          <w:color w:val="231F20"/>
          <w:spacing w:val="-2"/>
          <w:w w:val="95"/>
        </w:rPr>
        <w:t>no</w:t>
      </w:r>
      <w:r>
        <w:rPr>
          <w:color w:val="231F20"/>
          <w:spacing w:val="-9"/>
          <w:w w:val="95"/>
        </w:rPr>
        <w:t> </w:t>
      </w:r>
      <w:r>
        <w:rPr>
          <w:color w:val="231F20"/>
          <w:spacing w:val="-2"/>
          <w:w w:val="95"/>
        </w:rPr>
        <w:t>occasion</w:t>
      </w:r>
      <w:r>
        <w:rPr>
          <w:color w:val="231F20"/>
          <w:spacing w:val="-9"/>
          <w:w w:val="95"/>
        </w:rPr>
        <w:t> </w:t>
      </w:r>
      <w:r>
        <w:rPr>
          <w:color w:val="231F20"/>
          <w:spacing w:val="-2"/>
          <w:w w:val="95"/>
        </w:rPr>
        <w:t>for</w:t>
      </w:r>
      <w:r>
        <w:rPr>
          <w:color w:val="231F20"/>
          <w:spacing w:val="-9"/>
          <w:w w:val="95"/>
        </w:rPr>
        <w:t> </w:t>
      </w:r>
      <w:r>
        <w:rPr>
          <w:color w:val="231F20"/>
          <w:spacing w:val="-2"/>
          <w:w w:val="95"/>
        </w:rPr>
        <w:t>its</w:t>
      </w:r>
      <w:r>
        <w:rPr>
          <w:color w:val="231F20"/>
          <w:spacing w:val="-9"/>
          <w:w w:val="95"/>
        </w:rPr>
        <w:t> </w:t>
      </w:r>
      <w:r>
        <w:rPr>
          <w:color w:val="231F20"/>
          <w:spacing w:val="-2"/>
          <w:w w:val="95"/>
        </w:rPr>
        <w:t>use,”</w:t>
      </w:r>
      <w:r>
        <w:rPr>
          <w:color w:val="231F20"/>
          <w:spacing w:val="-9"/>
          <w:w w:val="95"/>
        </w:rPr>
        <w:t> </w:t>
      </w:r>
      <w:r>
        <w:rPr>
          <w:color w:val="231F20"/>
          <w:spacing w:val="-2"/>
          <w:w w:val="95"/>
        </w:rPr>
        <w:t>recalls</w:t>
      </w:r>
      <w:r>
        <w:rPr>
          <w:color w:val="231F20"/>
          <w:spacing w:val="-9"/>
          <w:w w:val="95"/>
        </w:rPr>
        <w:t> </w:t>
      </w:r>
      <w:r>
        <w:rPr>
          <w:color w:val="231F20"/>
          <w:spacing w:val="-2"/>
          <w:w w:val="95"/>
        </w:rPr>
        <w:t>Smith.</w:t>
      </w:r>
      <w:hyperlink w:history="true" w:anchor="_bookmark265">
        <w:r>
          <w:rPr>
            <w:color w:val="231F20"/>
            <w:spacing w:val="-2"/>
            <w:w w:val="95"/>
            <w:position w:val="7"/>
            <w:sz w:val="12"/>
          </w:rPr>
          <w:t>64</w:t>
        </w:r>
      </w:hyperlink>
    </w:p>
    <w:p>
      <w:pPr>
        <w:pStyle w:val="BodyText"/>
        <w:spacing w:line="225" w:lineRule="auto"/>
        <w:ind w:left="113" w:right="116" w:firstLine="238"/>
      </w:pPr>
      <w:r>
        <w:rPr>
          <w:color w:val="231F20"/>
          <w:spacing w:val="-2"/>
          <w:w w:val="95"/>
        </w:rPr>
        <w:t>The</w:t>
      </w:r>
      <w:r>
        <w:rPr>
          <w:color w:val="231F20"/>
          <w:spacing w:val="-6"/>
          <w:w w:val="95"/>
        </w:rPr>
        <w:t> </w:t>
      </w:r>
      <w:r>
        <w:rPr>
          <w:color w:val="231F20"/>
          <w:spacing w:val="-2"/>
          <w:w w:val="95"/>
        </w:rPr>
        <w:t>captain</w:t>
      </w:r>
      <w:r>
        <w:rPr>
          <w:color w:val="231F20"/>
          <w:spacing w:val="-6"/>
          <w:w w:val="95"/>
        </w:rPr>
        <w:t> </w:t>
      </w:r>
      <w:r>
        <w:rPr>
          <w:color w:val="231F20"/>
          <w:spacing w:val="-2"/>
          <w:w w:val="95"/>
        </w:rPr>
        <w:t>cultivates</w:t>
      </w:r>
      <w:r>
        <w:rPr>
          <w:color w:val="231F20"/>
          <w:spacing w:val="-6"/>
          <w:w w:val="95"/>
        </w:rPr>
        <w:t> </w:t>
      </w:r>
      <w:r>
        <w:rPr>
          <w:color w:val="231F20"/>
          <w:spacing w:val="-2"/>
          <w:w w:val="95"/>
        </w:rPr>
        <w:t>an</w:t>
      </w:r>
      <w:r>
        <w:rPr>
          <w:color w:val="231F20"/>
          <w:spacing w:val="-7"/>
          <w:w w:val="95"/>
        </w:rPr>
        <w:t> </w:t>
      </w:r>
      <w:r>
        <w:rPr>
          <w:color w:val="231F20"/>
          <w:spacing w:val="-2"/>
          <w:w w:val="95"/>
        </w:rPr>
        <w:t>aesthetic</w:t>
      </w:r>
      <w:r>
        <w:rPr>
          <w:color w:val="231F20"/>
          <w:spacing w:val="-6"/>
          <w:w w:val="95"/>
        </w:rPr>
        <w:t> </w:t>
      </w:r>
      <w:r>
        <w:rPr>
          <w:color w:val="231F20"/>
          <w:spacing w:val="-2"/>
          <w:w w:val="95"/>
        </w:rPr>
        <w:t>appreciation</w:t>
      </w:r>
      <w:r>
        <w:rPr>
          <w:color w:val="231F20"/>
          <w:spacing w:val="-7"/>
          <w:w w:val="95"/>
        </w:rPr>
        <w:t> </w:t>
      </w:r>
      <w:r>
        <w:rPr>
          <w:color w:val="231F20"/>
          <w:spacing w:val="-2"/>
          <w:w w:val="95"/>
        </w:rPr>
        <w:t>for</w:t>
      </w:r>
      <w:r>
        <w:rPr>
          <w:color w:val="231F20"/>
          <w:spacing w:val="-6"/>
          <w:w w:val="95"/>
        </w:rPr>
        <w:t> </w:t>
      </w:r>
      <w:r>
        <w:rPr>
          <w:color w:val="231F20"/>
          <w:spacing w:val="-2"/>
          <w:w w:val="95"/>
        </w:rPr>
        <w:t>Smith’s</w:t>
      </w:r>
      <w:r>
        <w:rPr>
          <w:color w:val="231F20"/>
          <w:spacing w:val="-6"/>
          <w:w w:val="95"/>
        </w:rPr>
        <w:t> </w:t>
      </w:r>
      <w:r>
        <w:rPr>
          <w:color w:val="231F20"/>
          <w:spacing w:val="-2"/>
          <w:w w:val="95"/>
        </w:rPr>
        <w:t>naked, </w:t>
      </w:r>
      <w:r>
        <w:rPr>
          <w:color w:val="231F20"/>
          <w:w w:val="90"/>
        </w:rPr>
        <w:t>quivering flesh. Smith notes that the captain had a deep “love” for the </w:t>
      </w:r>
      <w:r>
        <w:rPr>
          <w:color w:val="231F20"/>
          <w:spacing w:val="-2"/>
          <w:w w:val="95"/>
        </w:rPr>
        <w:t>“music”</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cat-o’-nine-tails.</w:t>
      </w:r>
      <w:r>
        <w:rPr>
          <w:color w:val="231F20"/>
          <w:spacing w:val="-5"/>
          <w:w w:val="95"/>
        </w:rPr>
        <w:t> </w:t>
      </w:r>
      <w:r>
        <w:rPr>
          <w:color w:val="231F20"/>
          <w:spacing w:val="-2"/>
          <w:w w:val="95"/>
        </w:rPr>
        <w:t>His</w:t>
      </w:r>
      <w:r>
        <w:rPr>
          <w:color w:val="231F20"/>
          <w:spacing w:val="-5"/>
          <w:w w:val="95"/>
        </w:rPr>
        <w:t> </w:t>
      </w:r>
      <w:r>
        <w:rPr>
          <w:color w:val="231F20"/>
          <w:spacing w:val="-2"/>
          <w:w w:val="95"/>
        </w:rPr>
        <w:t>taste</w:t>
      </w:r>
      <w:r>
        <w:rPr>
          <w:color w:val="231F20"/>
          <w:spacing w:val="-5"/>
          <w:w w:val="95"/>
        </w:rPr>
        <w:t> </w:t>
      </w:r>
      <w:r>
        <w:rPr>
          <w:color w:val="231F20"/>
          <w:spacing w:val="-2"/>
          <w:w w:val="95"/>
        </w:rPr>
        <w:t>for</w:t>
      </w:r>
      <w:r>
        <w:rPr>
          <w:color w:val="231F20"/>
          <w:spacing w:val="-5"/>
          <w:w w:val="95"/>
        </w:rPr>
        <w:t> </w:t>
      </w:r>
      <w:r>
        <w:rPr>
          <w:color w:val="231F20"/>
          <w:spacing w:val="-2"/>
          <w:w w:val="95"/>
        </w:rPr>
        <w:t>his</w:t>
      </w:r>
      <w:r>
        <w:rPr>
          <w:color w:val="231F20"/>
          <w:spacing w:val="-5"/>
          <w:w w:val="95"/>
        </w:rPr>
        <w:t> </w:t>
      </w:r>
      <w:r>
        <w:rPr>
          <w:color w:val="231F20"/>
          <w:spacing w:val="-2"/>
          <w:w w:val="95"/>
        </w:rPr>
        <w:t>delectable</w:t>
      </w:r>
      <w:r>
        <w:rPr>
          <w:color w:val="231F20"/>
          <w:spacing w:val="-5"/>
          <w:w w:val="95"/>
        </w:rPr>
        <w:t> </w:t>
      </w:r>
      <w:r>
        <w:rPr>
          <w:color w:val="231F20"/>
          <w:spacing w:val="-2"/>
          <w:w w:val="95"/>
        </w:rPr>
        <w:t>black</w:t>
      </w:r>
      <w:r>
        <w:rPr>
          <w:color w:val="231F20"/>
          <w:spacing w:val="-5"/>
          <w:w w:val="95"/>
        </w:rPr>
        <w:t> </w:t>
      </w:r>
      <w:r>
        <w:rPr>
          <w:color w:val="231F20"/>
          <w:spacing w:val="-2"/>
          <w:w w:val="95"/>
        </w:rPr>
        <w:t>sub- </w:t>
      </w:r>
      <w:r>
        <w:rPr>
          <w:color w:val="231F20"/>
          <w:w w:val="90"/>
        </w:rPr>
        <w:t>ject transcends regular appetite. His taste for this Negro is a cruel par- allel to the foundational tenets of Eurocentric culture and civilization. One thinks of music, poetry, the taking of an after-dinner dessert, and leisurely sport; these are practices of affiuence and leisure culture that</w:t>
      </w:r>
    </w:p>
    <w:p>
      <w:pPr>
        <w:spacing w:after="0" w:line="225" w:lineRule="auto"/>
        <w:sectPr>
          <w:pgSz w:w="7710" w:h="12270"/>
          <w:pgMar w:header="668" w:footer="0" w:top="1100" w:bottom="280" w:left="620" w:right="640"/>
        </w:sectPr>
      </w:pPr>
    </w:p>
    <w:p>
      <w:pPr>
        <w:pStyle w:val="BodyText"/>
        <w:spacing w:line="225" w:lineRule="auto" w:before="92"/>
        <w:ind w:left="118" w:right="111"/>
      </w:pPr>
      <w:bookmarkStart w:name="_bookmark91" w:id="99"/>
      <w:bookmarkEnd w:id="99"/>
      <w:r>
        <w:rPr/>
      </w:r>
      <w:r>
        <w:rPr>
          <w:color w:val="231F20"/>
          <w:w w:val="90"/>
        </w:rPr>
        <w:t>are all learned and based in an intangible sense of good taste. M. F. K. Fisher, a scholar of epicureanism, has developed a categorical list that explains the importance of and process of cultivating taste. A number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items</w:t>
      </w:r>
      <w:r>
        <w:rPr>
          <w:color w:val="231F20"/>
          <w:spacing w:val="-9"/>
          <w:w w:val="95"/>
        </w:rPr>
        <w:t> </w:t>
      </w:r>
      <w:r>
        <w:rPr>
          <w:color w:val="231F20"/>
          <w:spacing w:val="-2"/>
          <w:w w:val="95"/>
        </w:rPr>
        <w:t>on</w:t>
      </w:r>
      <w:r>
        <w:rPr>
          <w:color w:val="231F20"/>
          <w:spacing w:val="-9"/>
          <w:w w:val="95"/>
        </w:rPr>
        <w:t> </w:t>
      </w:r>
      <w:r>
        <w:rPr>
          <w:color w:val="231F20"/>
          <w:spacing w:val="-2"/>
          <w:w w:val="95"/>
        </w:rPr>
        <w:t>her</w:t>
      </w:r>
      <w:r>
        <w:rPr>
          <w:color w:val="231F20"/>
          <w:spacing w:val="-9"/>
          <w:w w:val="95"/>
        </w:rPr>
        <w:t> </w:t>
      </w:r>
      <w:r>
        <w:rPr>
          <w:color w:val="231F20"/>
          <w:spacing w:val="-2"/>
          <w:w w:val="95"/>
        </w:rPr>
        <w:t>list</w:t>
      </w:r>
      <w:r>
        <w:rPr>
          <w:color w:val="231F20"/>
          <w:spacing w:val="-9"/>
          <w:w w:val="95"/>
        </w:rPr>
        <w:t> </w:t>
      </w:r>
      <w:r>
        <w:rPr>
          <w:color w:val="231F20"/>
          <w:spacing w:val="-2"/>
          <w:w w:val="95"/>
        </w:rPr>
        <w:t>are</w:t>
      </w:r>
      <w:r>
        <w:rPr>
          <w:color w:val="231F20"/>
          <w:spacing w:val="-9"/>
          <w:w w:val="95"/>
        </w:rPr>
        <w:t> </w:t>
      </w:r>
      <w:r>
        <w:rPr>
          <w:color w:val="231F20"/>
          <w:spacing w:val="-2"/>
          <w:w w:val="95"/>
        </w:rPr>
        <w:t>particularly</w:t>
      </w:r>
      <w:r>
        <w:rPr>
          <w:color w:val="231F20"/>
          <w:spacing w:val="-9"/>
          <w:w w:val="95"/>
        </w:rPr>
        <w:t> </w:t>
      </w:r>
      <w:r>
        <w:rPr>
          <w:color w:val="231F20"/>
          <w:spacing w:val="-2"/>
          <w:w w:val="95"/>
        </w:rPr>
        <w:t>relevant</w:t>
      </w:r>
      <w:r>
        <w:rPr>
          <w:color w:val="231F20"/>
          <w:spacing w:val="-9"/>
          <w:w w:val="95"/>
        </w:rPr>
        <w:t> </w:t>
      </w:r>
      <w:r>
        <w:rPr>
          <w:color w:val="231F20"/>
          <w:spacing w:val="-2"/>
          <w:w w:val="95"/>
        </w:rPr>
        <w:t>and</w:t>
      </w:r>
      <w:r>
        <w:rPr>
          <w:color w:val="231F20"/>
          <w:spacing w:val="-9"/>
          <w:w w:val="95"/>
        </w:rPr>
        <w:t> </w:t>
      </w:r>
      <w:r>
        <w:rPr>
          <w:color w:val="231F20"/>
          <w:spacing w:val="-2"/>
          <w:w w:val="95"/>
        </w:rPr>
        <w:t>help</w:t>
      </w:r>
      <w:r>
        <w:rPr>
          <w:color w:val="231F20"/>
          <w:spacing w:val="-9"/>
          <w:w w:val="95"/>
        </w:rPr>
        <w:t> </w:t>
      </w:r>
      <w:r>
        <w:rPr>
          <w:color w:val="231F20"/>
          <w:spacing w:val="-2"/>
          <w:w w:val="95"/>
        </w:rPr>
        <w:t>explain</w:t>
      </w:r>
      <w:r>
        <w:rPr>
          <w:color w:val="231F20"/>
          <w:spacing w:val="-9"/>
          <w:w w:val="95"/>
        </w:rPr>
        <w:t> </w:t>
      </w:r>
      <w:r>
        <w:rPr>
          <w:color w:val="231F20"/>
          <w:spacing w:val="-2"/>
          <w:w w:val="95"/>
        </w:rPr>
        <w:t>how </w:t>
      </w:r>
      <w:r>
        <w:rPr>
          <w:color w:val="231F20"/>
          <w:w w:val="90"/>
        </w:rPr>
        <w:t>the</w:t>
      </w:r>
      <w:r>
        <w:rPr>
          <w:color w:val="231F20"/>
          <w:spacing w:val="-9"/>
          <w:w w:val="90"/>
        </w:rPr>
        <w:t> </w:t>
      </w:r>
      <w:r>
        <w:rPr>
          <w:color w:val="231F20"/>
          <w:w w:val="90"/>
        </w:rPr>
        <w:t>captain’s</w:t>
      </w:r>
      <w:r>
        <w:rPr>
          <w:color w:val="231F20"/>
          <w:spacing w:val="-8"/>
          <w:w w:val="90"/>
        </w:rPr>
        <w:t> </w:t>
      </w:r>
      <w:r>
        <w:rPr>
          <w:color w:val="231F20"/>
          <w:w w:val="90"/>
        </w:rPr>
        <w:t>cultivated</w:t>
      </w:r>
      <w:r>
        <w:rPr>
          <w:color w:val="231F20"/>
          <w:spacing w:val="-8"/>
          <w:w w:val="90"/>
        </w:rPr>
        <w:t> </w:t>
      </w:r>
      <w:r>
        <w:rPr>
          <w:color w:val="231F20"/>
          <w:w w:val="90"/>
        </w:rPr>
        <w:t>taste</w:t>
      </w:r>
      <w:r>
        <w:rPr>
          <w:color w:val="231F20"/>
          <w:spacing w:val="-8"/>
          <w:w w:val="90"/>
        </w:rPr>
        <w:t> </w:t>
      </w:r>
      <w:r>
        <w:rPr>
          <w:color w:val="231F20"/>
          <w:w w:val="90"/>
        </w:rPr>
        <w:t>for</w:t>
      </w:r>
      <w:r>
        <w:rPr>
          <w:color w:val="231F20"/>
          <w:spacing w:val="-9"/>
          <w:w w:val="90"/>
        </w:rPr>
        <w:t> </w:t>
      </w:r>
      <w:r>
        <w:rPr>
          <w:color w:val="231F20"/>
          <w:w w:val="90"/>
        </w:rPr>
        <w:t>the</w:t>
      </w:r>
      <w:r>
        <w:rPr>
          <w:color w:val="231F20"/>
          <w:spacing w:val="-8"/>
          <w:w w:val="90"/>
        </w:rPr>
        <w:t> </w:t>
      </w:r>
      <w:r>
        <w:rPr>
          <w:color w:val="231F20"/>
          <w:w w:val="90"/>
        </w:rPr>
        <w:t>Negro</w:t>
      </w:r>
      <w:r>
        <w:rPr>
          <w:color w:val="231F20"/>
          <w:spacing w:val="-8"/>
          <w:w w:val="90"/>
        </w:rPr>
        <w:t> </w:t>
      </w:r>
      <w:r>
        <w:rPr>
          <w:color w:val="231F20"/>
          <w:w w:val="90"/>
        </w:rPr>
        <w:t>overlaps</w:t>
      </w:r>
      <w:r>
        <w:rPr>
          <w:color w:val="231F20"/>
          <w:spacing w:val="-8"/>
          <w:w w:val="90"/>
        </w:rPr>
        <w:t> </w:t>
      </w:r>
      <w:r>
        <w:rPr>
          <w:color w:val="231F20"/>
          <w:w w:val="90"/>
        </w:rPr>
        <w:t>with</w:t>
      </w:r>
      <w:r>
        <w:rPr>
          <w:color w:val="231F20"/>
          <w:spacing w:val="-9"/>
          <w:w w:val="90"/>
        </w:rPr>
        <w:t> </w:t>
      </w:r>
      <w:r>
        <w:rPr>
          <w:color w:val="231F20"/>
          <w:w w:val="90"/>
        </w:rPr>
        <w:t>and</w:t>
      </w:r>
      <w:r>
        <w:rPr>
          <w:color w:val="231F20"/>
          <w:spacing w:val="-8"/>
          <w:w w:val="90"/>
        </w:rPr>
        <w:t> </w:t>
      </w:r>
      <w:r>
        <w:rPr>
          <w:color w:val="231F20"/>
          <w:w w:val="90"/>
        </w:rPr>
        <w:t>reinforces more traditional categories of Eurocentric taste. Fisher describes taste as “that one of our senses which gives us the greatest joy” because</w:t>
      </w:r>
    </w:p>
    <w:p>
      <w:pPr>
        <w:pStyle w:val="BodyText"/>
        <w:spacing w:before="1"/>
        <w:jc w:val="left"/>
        <w:rPr>
          <w:sz w:val="21"/>
        </w:rPr>
      </w:pPr>
    </w:p>
    <w:p>
      <w:pPr>
        <w:spacing w:line="247" w:lineRule="auto" w:before="0"/>
        <w:ind w:left="357" w:right="349" w:firstLine="0"/>
        <w:jc w:val="both"/>
        <w:rPr>
          <w:sz w:val="11"/>
        </w:rPr>
      </w:pPr>
      <w:r>
        <w:rPr>
          <w:color w:val="231F20"/>
          <w:spacing w:val="-2"/>
          <w:w w:val="90"/>
          <w:sz w:val="20"/>
        </w:rPr>
        <w:t>it recurs of necessity at least once every day, and can be repeated without </w:t>
      </w:r>
      <w:r>
        <w:rPr>
          <w:color w:val="231F20"/>
          <w:w w:val="95"/>
          <w:sz w:val="20"/>
        </w:rPr>
        <w:t>inconvenience</w:t>
      </w:r>
      <w:r>
        <w:rPr>
          <w:color w:val="231F20"/>
          <w:spacing w:val="-10"/>
          <w:w w:val="95"/>
          <w:sz w:val="20"/>
        </w:rPr>
        <w:t> </w:t>
      </w:r>
      <w:r>
        <w:rPr>
          <w:color w:val="231F20"/>
          <w:w w:val="95"/>
          <w:sz w:val="20"/>
        </w:rPr>
        <w:t>two</w:t>
      </w:r>
      <w:r>
        <w:rPr>
          <w:color w:val="231F20"/>
          <w:spacing w:val="-10"/>
          <w:w w:val="95"/>
          <w:sz w:val="20"/>
        </w:rPr>
        <w:t> </w:t>
      </w:r>
      <w:r>
        <w:rPr>
          <w:color w:val="231F20"/>
          <w:w w:val="95"/>
          <w:sz w:val="20"/>
        </w:rPr>
        <w:t>or</w:t>
      </w:r>
      <w:r>
        <w:rPr>
          <w:color w:val="231F20"/>
          <w:spacing w:val="-10"/>
          <w:w w:val="95"/>
          <w:sz w:val="20"/>
        </w:rPr>
        <w:t> </w:t>
      </w:r>
      <w:r>
        <w:rPr>
          <w:color w:val="231F20"/>
          <w:w w:val="95"/>
          <w:sz w:val="20"/>
        </w:rPr>
        <w:t>three</w:t>
      </w:r>
      <w:r>
        <w:rPr>
          <w:color w:val="231F20"/>
          <w:spacing w:val="-10"/>
          <w:w w:val="95"/>
          <w:sz w:val="20"/>
        </w:rPr>
        <w:t> </w:t>
      </w:r>
      <w:r>
        <w:rPr>
          <w:color w:val="231F20"/>
          <w:w w:val="95"/>
          <w:sz w:val="20"/>
        </w:rPr>
        <w:t>times</w:t>
      </w:r>
      <w:r>
        <w:rPr>
          <w:color w:val="231F20"/>
          <w:spacing w:val="-10"/>
          <w:w w:val="95"/>
          <w:sz w:val="20"/>
        </w:rPr>
        <w:t> </w:t>
      </w:r>
      <w:r>
        <w:rPr>
          <w:color w:val="231F20"/>
          <w:w w:val="95"/>
          <w:sz w:val="20"/>
        </w:rPr>
        <w:t>in</w:t>
      </w:r>
      <w:r>
        <w:rPr>
          <w:color w:val="231F20"/>
          <w:spacing w:val="-10"/>
          <w:w w:val="95"/>
          <w:sz w:val="20"/>
        </w:rPr>
        <w:t> </w:t>
      </w:r>
      <w:r>
        <w:rPr>
          <w:color w:val="231F20"/>
          <w:w w:val="95"/>
          <w:sz w:val="20"/>
        </w:rPr>
        <w:t>that</w:t>
      </w:r>
      <w:r>
        <w:rPr>
          <w:color w:val="231F20"/>
          <w:spacing w:val="-10"/>
          <w:w w:val="95"/>
          <w:sz w:val="20"/>
        </w:rPr>
        <w:t> </w:t>
      </w:r>
      <w:r>
        <w:rPr>
          <w:color w:val="231F20"/>
          <w:w w:val="95"/>
          <w:sz w:val="20"/>
        </w:rPr>
        <w:t>space</w:t>
      </w:r>
      <w:r>
        <w:rPr>
          <w:color w:val="231F20"/>
          <w:spacing w:val="-10"/>
          <w:w w:val="95"/>
          <w:sz w:val="20"/>
        </w:rPr>
        <w:t> </w:t>
      </w:r>
      <w:r>
        <w:rPr>
          <w:color w:val="231F20"/>
          <w:w w:val="95"/>
          <w:sz w:val="20"/>
        </w:rPr>
        <w:t>of</w:t>
      </w:r>
      <w:r>
        <w:rPr>
          <w:color w:val="231F20"/>
          <w:spacing w:val="-10"/>
          <w:w w:val="95"/>
          <w:sz w:val="20"/>
        </w:rPr>
        <w:t> </w:t>
      </w:r>
      <w:r>
        <w:rPr>
          <w:color w:val="231F20"/>
          <w:w w:val="95"/>
          <w:sz w:val="20"/>
        </w:rPr>
        <w:t>hours;</w:t>
      </w:r>
      <w:r>
        <w:rPr>
          <w:color w:val="231F20"/>
          <w:spacing w:val="-10"/>
          <w:w w:val="95"/>
          <w:sz w:val="20"/>
        </w:rPr>
        <w:t> </w:t>
      </w:r>
      <w:r>
        <w:rPr>
          <w:color w:val="231F20"/>
          <w:w w:val="95"/>
          <w:sz w:val="20"/>
        </w:rPr>
        <w:t>(4)</w:t>
      </w:r>
      <w:r>
        <w:rPr>
          <w:color w:val="231F20"/>
          <w:spacing w:val="-10"/>
          <w:w w:val="95"/>
          <w:sz w:val="20"/>
        </w:rPr>
        <w:t> </w:t>
      </w:r>
      <w:r>
        <w:rPr>
          <w:color w:val="231F20"/>
          <w:w w:val="95"/>
          <w:sz w:val="20"/>
        </w:rPr>
        <w:t>Because</w:t>
      </w:r>
      <w:r>
        <w:rPr>
          <w:color w:val="231F20"/>
          <w:spacing w:val="-10"/>
          <w:w w:val="95"/>
          <w:sz w:val="20"/>
        </w:rPr>
        <w:t> </w:t>
      </w:r>
      <w:r>
        <w:rPr>
          <w:color w:val="231F20"/>
          <w:w w:val="95"/>
          <w:sz w:val="20"/>
        </w:rPr>
        <w:t>it can</w:t>
      </w:r>
      <w:r>
        <w:rPr>
          <w:color w:val="231F20"/>
          <w:spacing w:val="-6"/>
          <w:w w:val="95"/>
          <w:sz w:val="20"/>
        </w:rPr>
        <w:t> </w:t>
      </w:r>
      <w:r>
        <w:rPr>
          <w:color w:val="231F20"/>
          <w:w w:val="95"/>
          <w:sz w:val="20"/>
        </w:rPr>
        <w:t>mingle</w:t>
      </w:r>
      <w:r>
        <w:rPr>
          <w:color w:val="231F20"/>
          <w:spacing w:val="-6"/>
          <w:w w:val="95"/>
          <w:sz w:val="20"/>
        </w:rPr>
        <w:t> </w:t>
      </w:r>
      <w:r>
        <w:rPr>
          <w:color w:val="231F20"/>
          <w:w w:val="95"/>
          <w:sz w:val="20"/>
        </w:rPr>
        <w:t>with</w:t>
      </w:r>
      <w:r>
        <w:rPr>
          <w:color w:val="231F20"/>
          <w:spacing w:val="-6"/>
          <w:w w:val="95"/>
          <w:sz w:val="20"/>
        </w:rPr>
        <w:t> </w:t>
      </w:r>
      <w:r>
        <w:rPr>
          <w:color w:val="231F20"/>
          <w:w w:val="95"/>
          <w:sz w:val="20"/>
        </w:rPr>
        <w:t>all</w:t>
      </w:r>
      <w:r>
        <w:rPr>
          <w:color w:val="231F20"/>
          <w:spacing w:val="-6"/>
          <w:w w:val="95"/>
          <w:sz w:val="20"/>
        </w:rPr>
        <w:t> </w:t>
      </w:r>
      <w:r>
        <w:rPr>
          <w:color w:val="231F20"/>
          <w:w w:val="95"/>
          <w:sz w:val="20"/>
        </w:rPr>
        <w:t>the</w:t>
      </w:r>
      <w:r>
        <w:rPr>
          <w:color w:val="231F20"/>
          <w:spacing w:val="-6"/>
          <w:w w:val="95"/>
          <w:sz w:val="20"/>
        </w:rPr>
        <w:t> </w:t>
      </w:r>
      <w:r>
        <w:rPr>
          <w:color w:val="231F20"/>
          <w:w w:val="95"/>
          <w:sz w:val="20"/>
        </w:rPr>
        <w:t>other</w:t>
      </w:r>
      <w:r>
        <w:rPr>
          <w:color w:val="231F20"/>
          <w:spacing w:val="-6"/>
          <w:w w:val="95"/>
          <w:sz w:val="20"/>
        </w:rPr>
        <w:t> </w:t>
      </w:r>
      <w:r>
        <w:rPr>
          <w:color w:val="231F20"/>
          <w:w w:val="95"/>
          <w:sz w:val="20"/>
        </w:rPr>
        <w:t>pleasures,</w:t>
      </w:r>
      <w:r>
        <w:rPr>
          <w:color w:val="231F20"/>
          <w:spacing w:val="-6"/>
          <w:w w:val="95"/>
          <w:sz w:val="20"/>
        </w:rPr>
        <w:t> </w:t>
      </w:r>
      <w:r>
        <w:rPr>
          <w:color w:val="231F20"/>
          <w:w w:val="95"/>
          <w:sz w:val="20"/>
        </w:rPr>
        <w:t>and</w:t>
      </w:r>
      <w:r>
        <w:rPr>
          <w:color w:val="231F20"/>
          <w:spacing w:val="-6"/>
          <w:w w:val="95"/>
          <w:sz w:val="20"/>
        </w:rPr>
        <w:t> </w:t>
      </w:r>
      <w:r>
        <w:rPr>
          <w:color w:val="231F20"/>
          <w:w w:val="95"/>
          <w:sz w:val="20"/>
        </w:rPr>
        <w:t>even</w:t>
      </w:r>
      <w:r>
        <w:rPr>
          <w:color w:val="231F20"/>
          <w:spacing w:val="-6"/>
          <w:w w:val="95"/>
          <w:sz w:val="20"/>
        </w:rPr>
        <w:t> </w:t>
      </w:r>
      <w:r>
        <w:rPr>
          <w:color w:val="231F20"/>
          <w:w w:val="95"/>
          <w:sz w:val="20"/>
        </w:rPr>
        <w:t>console</w:t>
      </w:r>
      <w:r>
        <w:rPr>
          <w:color w:val="231F20"/>
          <w:spacing w:val="-6"/>
          <w:w w:val="95"/>
          <w:sz w:val="20"/>
        </w:rPr>
        <w:t> </w:t>
      </w:r>
      <w:r>
        <w:rPr>
          <w:color w:val="231F20"/>
          <w:w w:val="95"/>
          <w:sz w:val="20"/>
        </w:rPr>
        <w:t>us</w:t>
      </w:r>
      <w:r>
        <w:rPr>
          <w:color w:val="231F20"/>
          <w:spacing w:val="-6"/>
          <w:w w:val="95"/>
          <w:sz w:val="20"/>
        </w:rPr>
        <w:t> </w:t>
      </w:r>
      <w:r>
        <w:rPr>
          <w:color w:val="231F20"/>
          <w:w w:val="95"/>
          <w:sz w:val="20"/>
        </w:rPr>
        <w:t>for</w:t>
      </w:r>
      <w:r>
        <w:rPr>
          <w:color w:val="231F20"/>
          <w:spacing w:val="-6"/>
          <w:w w:val="95"/>
          <w:sz w:val="20"/>
        </w:rPr>
        <w:t> </w:t>
      </w:r>
      <w:r>
        <w:rPr>
          <w:color w:val="231F20"/>
          <w:w w:val="95"/>
          <w:sz w:val="20"/>
        </w:rPr>
        <w:t>their </w:t>
      </w:r>
      <w:r>
        <w:rPr>
          <w:color w:val="231F20"/>
          <w:w w:val="90"/>
          <w:sz w:val="20"/>
        </w:rPr>
        <w:t>absence; (5) Because its sensations are at once more lasting than others </w:t>
      </w:r>
      <w:r>
        <w:rPr>
          <w:color w:val="231F20"/>
          <w:w w:val="95"/>
          <w:sz w:val="20"/>
        </w:rPr>
        <w:t>and</w:t>
      </w:r>
      <w:r>
        <w:rPr>
          <w:color w:val="231F20"/>
          <w:spacing w:val="-8"/>
          <w:w w:val="95"/>
          <w:sz w:val="20"/>
        </w:rPr>
        <w:t> </w:t>
      </w:r>
      <w:r>
        <w:rPr>
          <w:color w:val="231F20"/>
          <w:w w:val="95"/>
          <w:sz w:val="20"/>
        </w:rPr>
        <w:t>more</w:t>
      </w:r>
      <w:r>
        <w:rPr>
          <w:color w:val="231F20"/>
          <w:spacing w:val="-8"/>
          <w:w w:val="95"/>
          <w:sz w:val="20"/>
        </w:rPr>
        <w:t> </w:t>
      </w:r>
      <w:r>
        <w:rPr>
          <w:color w:val="231F20"/>
          <w:w w:val="95"/>
          <w:sz w:val="20"/>
        </w:rPr>
        <w:t>subject</w:t>
      </w:r>
      <w:r>
        <w:rPr>
          <w:color w:val="231F20"/>
          <w:spacing w:val="-8"/>
          <w:w w:val="95"/>
          <w:sz w:val="20"/>
        </w:rPr>
        <w:t> </w:t>
      </w:r>
      <w:r>
        <w:rPr>
          <w:color w:val="231F20"/>
          <w:w w:val="95"/>
          <w:sz w:val="20"/>
        </w:rPr>
        <w:t>to</w:t>
      </w:r>
      <w:r>
        <w:rPr>
          <w:color w:val="231F20"/>
          <w:spacing w:val="-8"/>
          <w:w w:val="95"/>
          <w:sz w:val="20"/>
        </w:rPr>
        <w:t> </w:t>
      </w:r>
      <w:r>
        <w:rPr>
          <w:color w:val="231F20"/>
          <w:w w:val="95"/>
          <w:sz w:val="20"/>
        </w:rPr>
        <w:t>our</w:t>
      </w:r>
      <w:r>
        <w:rPr>
          <w:color w:val="231F20"/>
          <w:spacing w:val="-8"/>
          <w:w w:val="95"/>
          <w:sz w:val="20"/>
        </w:rPr>
        <w:t> </w:t>
      </w:r>
      <w:r>
        <w:rPr>
          <w:color w:val="231F20"/>
          <w:w w:val="95"/>
          <w:sz w:val="20"/>
        </w:rPr>
        <w:t>will;</w:t>
      </w:r>
      <w:r>
        <w:rPr>
          <w:color w:val="231F20"/>
          <w:spacing w:val="-8"/>
          <w:w w:val="95"/>
          <w:sz w:val="20"/>
        </w:rPr>
        <w:t> </w:t>
      </w:r>
      <w:r>
        <w:rPr>
          <w:color w:val="231F20"/>
          <w:w w:val="95"/>
          <w:sz w:val="20"/>
        </w:rPr>
        <w:t>(6)</w:t>
      </w:r>
      <w:r>
        <w:rPr>
          <w:color w:val="231F20"/>
          <w:spacing w:val="-8"/>
          <w:w w:val="95"/>
          <w:sz w:val="20"/>
        </w:rPr>
        <w:t> </w:t>
      </w:r>
      <w:r>
        <w:rPr>
          <w:color w:val="231F20"/>
          <w:w w:val="95"/>
          <w:sz w:val="20"/>
        </w:rPr>
        <w:t>Because,</w:t>
      </w:r>
      <w:r>
        <w:rPr>
          <w:color w:val="231F20"/>
          <w:spacing w:val="-8"/>
          <w:w w:val="95"/>
          <w:sz w:val="20"/>
        </w:rPr>
        <w:t> </w:t>
      </w:r>
      <w:r>
        <w:rPr>
          <w:color w:val="231F20"/>
          <w:w w:val="95"/>
          <w:sz w:val="20"/>
        </w:rPr>
        <w:t>finally,</w:t>
      </w:r>
      <w:r>
        <w:rPr>
          <w:color w:val="231F20"/>
          <w:spacing w:val="-8"/>
          <w:w w:val="95"/>
          <w:sz w:val="20"/>
        </w:rPr>
        <w:t> </w:t>
      </w:r>
      <w:r>
        <w:rPr>
          <w:color w:val="231F20"/>
          <w:w w:val="95"/>
          <w:sz w:val="20"/>
        </w:rPr>
        <w:t>in</w:t>
      </w:r>
      <w:r>
        <w:rPr>
          <w:color w:val="231F20"/>
          <w:spacing w:val="-8"/>
          <w:w w:val="95"/>
          <w:sz w:val="20"/>
        </w:rPr>
        <w:t> </w:t>
      </w:r>
      <w:r>
        <w:rPr>
          <w:color w:val="231F20"/>
          <w:w w:val="95"/>
          <w:sz w:val="20"/>
        </w:rPr>
        <w:t>eating</w:t>
      </w:r>
      <w:r>
        <w:rPr>
          <w:color w:val="231F20"/>
          <w:spacing w:val="-8"/>
          <w:w w:val="95"/>
          <w:sz w:val="20"/>
        </w:rPr>
        <w:t> </w:t>
      </w:r>
      <w:r>
        <w:rPr>
          <w:color w:val="231F20"/>
          <w:w w:val="95"/>
          <w:sz w:val="20"/>
        </w:rPr>
        <w:t>we</w:t>
      </w:r>
      <w:r>
        <w:rPr>
          <w:color w:val="231F20"/>
          <w:spacing w:val="-8"/>
          <w:w w:val="95"/>
          <w:sz w:val="20"/>
        </w:rPr>
        <w:t> </w:t>
      </w:r>
      <w:r>
        <w:rPr>
          <w:color w:val="231F20"/>
          <w:w w:val="95"/>
          <w:sz w:val="20"/>
        </w:rPr>
        <w:t>experi- </w:t>
      </w:r>
      <w:r>
        <w:rPr>
          <w:color w:val="231F20"/>
          <w:w w:val="90"/>
          <w:sz w:val="20"/>
        </w:rPr>
        <w:t>ence a certain special and indefinable well-being, which arises from our instinctive realization that by the very act we perform we are repairing </w:t>
      </w:r>
      <w:r>
        <w:rPr>
          <w:color w:val="231F20"/>
          <w:w w:val="95"/>
          <w:sz w:val="20"/>
        </w:rPr>
        <w:t>our</w:t>
      </w:r>
      <w:r>
        <w:rPr>
          <w:color w:val="231F20"/>
          <w:spacing w:val="-10"/>
          <w:w w:val="95"/>
          <w:sz w:val="20"/>
        </w:rPr>
        <w:t> </w:t>
      </w:r>
      <w:r>
        <w:rPr>
          <w:color w:val="231F20"/>
          <w:w w:val="95"/>
          <w:sz w:val="20"/>
        </w:rPr>
        <w:t>bodily</w:t>
      </w:r>
      <w:r>
        <w:rPr>
          <w:color w:val="231F20"/>
          <w:spacing w:val="-10"/>
          <w:w w:val="95"/>
          <w:sz w:val="20"/>
        </w:rPr>
        <w:t> </w:t>
      </w:r>
      <w:r>
        <w:rPr>
          <w:color w:val="231F20"/>
          <w:w w:val="95"/>
          <w:sz w:val="20"/>
        </w:rPr>
        <w:t>losses</w:t>
      </w:r>
      <w:r>
        <w:rPr>
          <w:color w:val="231F20"/>
          <w:spacing w:val="-10"/>
          <w:w w:val="95"/>
          <w:sz w:val="20"/>
        </w:rPr>
        <w:t> </w:t>
      </w:r>
      <w:r>
        <w:rPr>
          <w:color w:val="231F20"/>
          <w:w w:val="95"/>
          <w:sz w:val="20"/>
        </w:rPr>
        <w:t>and</w:t>
      </w:r>
      <w:r>
        <w:rPr>
          <w:color w:val="231F20"/>
          <w:spacing w:val="-10"/>
          <w:w w:val="95"/>
          <w:sz w:val="20"/>
        </w:rPr>
        <w:t> </w:t>
      </w:r>
      <w:r>
        <w:rPr>
          <w:color w:val="231F20"/>
          <w:w w:val="95"/>
          <w:sz w:val="20"/>
        </w:rPr>
        <w:t>prolonging</w:t>
      </w:r>
      <w:r>
        <w:rPr>
          <w:color w:val="231F20"/>
          <w:spacing w:val="-10"/>
          <w:w w:val="95"/>
          <w:sz w:val="20"/>
        </w:rPr>
        <w:t> </w:t>
      </w:r>
      <w:r>
        <w:rPr>
          <w:color w:val="231F20"/>
          <w:w w:val="95"/>
          <w:sz w:val="20"/>
        </w:rPr>
        <w:t>our</w:t>
      </w:r>
      <w:r>
        <w:rPr>
          <w:color w:val="231F20"/>
          <w:spacing w:val="-10"/>
          <w:w w:val="95"/>
          <w:sz w:val="20"/>
        </w:rPr>
        <w:t> </w:t>
      </w:r>
      <w:r>
        <w:rPr>
          <w:color w:val="231F20"/>
          <w:w w:val="95"/>
          <w:sz w:val="20"/>
        </w:rPr>
        <w:t>lives.</w:t>
      </w:r>
      <w:hyperlink w:history="true" w:anchor="_bookmark265">
        <w:r>
          <w:rPr>
            <w:color w:val="231F20"/>
            <w:w w:val="95"/>
            <w:position w:val="7"/>
            <w:sz w:val="11"/>
          </w:rPr>
          <w:t>65</w:t>
        </w:r>
      </w:hyperlink>
    </w:p>
    <w:p>
      <w:pPr>
        <w:pStyle w:val="BodyText"/>
        <w:spacing w:before="7"/>
        <w:jc w:val="left"/>
        <w:rPr>
          <w:sz w:val="20"/>
        </w:rPr>
      </w:pPr>
    </w:p>
    <w:p>
      <w:pPr>
        <w:pStyle w:val="BodyText"/>
        <w:spacing w:line="225" w:lineRule="auto" w:before="1"/>
        <w:ind w:left="118" w:right="112" w:firstLine="238"/>
      </w:pPr>
      <w:r>
        <w:rPr>
          <w:color w:val="231F20"/>
          <w:spacing w:val="-2"/>
          <w:w w:val="95"/>
        </w:rPr>
        <w:t>In</w:t>
      </w:r>
      <w:r>
        <w:rPr>
          <w:color w:val="231F20"/>
          <w:spacing w:val="-9"/>
          <w:w w:val="95"/>
        </w:rPr>
        <w:t> </w:t>
      </w:r>
      <w:r>
        <w:rPr>
          <w:color w:val="231F20"/>
          <w:spacing w:val="-2"/>
          <w:w w:val="95"/>
        </w:rPr>
        <w:t>Smith’s</w:t>
      </w:r>
      <w:r>
        <w:rPr>
          <w:color w:val="231F20"/>
          <w:spacing w:val="-9"/>
          <w:w w:val="95"/>
        </w:rPr>
        <w:t> </w:t>
      </w:r>
      <w:r>
        <w:rPr>
          <w:color w:val="231F20"/>
          <w:spacing w:val="-2"/>
          <w:w w:val="95"/>
        </w:rPr>
        <w:t>brutalization,</w:t>
      </w:r>
      <w:r>
        <w:rPr>
          <w:color w:val="231F20"/>
          <w:spacing w:val="-9"/>
          <w:w w:val="95"/>
        </w:rPr>
        <w:t> </w:t>
      </w:r>
      <w:r>
        <w:rPr>
          <w:color w:val="231F20"/>
          <w:spacing w:val="-2"/>
          <w:w w:val="95"/>
        </w:rPr>
        <w:t>there</w:t>
      </w:r>
      <w:r>
        <w:rPr>
          <w:color w:val="231F20"/>
          <w:spacing w:val="-9"/>
          <w:w w:val="95"/>
        </w:rPr>
        <w:t> </w:t>
      </w:r>
      <w:r>
        <w:rPr>
          <w:color w:val="231F20"/>
          <w:spacing w:val="-2"/>
          <w:w w:val="95"/>
        </w:rPr>
        <w:t>is</w:t>
      </w:r>
      <w:r>
        <w:rPr>
          <w:color w:val="231F20"/>
          <w:spacing w:val="-9"/>
          <w:w w:val="95"/>
        </w:rPr>
        <w:t> </w:t>
      </w:r>
      <w:r>
        <w:rPr>
          <w:color w:val="231F20"/>
          <w:spacing w:val="-2"/>
          <w:w w:val="95"/>
        </w:rPr>
        <w:t>frequency;</w:t>
      </w:r>
      <w:r>
        <w:rPr>
          <w:color w:val="231F20"/>
          <w:spacing w:val="-9"/>
          <w:w w:val="95"/>
        </w:rPr>
        <w:t> </w:t>
      </w:r>
      <w:r>
        <w:rPr>
          <w:color w:val="231F20"/>
          <w:spacing w:val="-2"/>
          <w:w w:val="95"/>
        </w:rPr>
        <w:t>a</w:t>
      </w:r>
      <w:r>
        <w:rPr>
          <w:color w:val="231F20"/>
          <w:spacing w:val="-9"/>
          <w:w w:val="95"/>
        </w:rPr>
        <w:t> </w:t>
      </w:r>
      <w:r>
        <w:rPr>
          <w:color w:val="231F20"/>
          <w:spacing w:val="-2"/>
          <w:w w:val="95"/>
        </w:rPr>
        <w:t>compound</w:t>
      </w:r>
      <w:r>
        <w:rPr>
          <w:color w:val="231F20"/>
          <w:spacing w:val="-9"/>
          <w:w w:val="95"/>
        </w:rPr>
        <w:t> </w:t>
      </w:r>
      <w:r>
        <w:rPr>
          <w:color w:val="231F20"/>
          <w:spacing w:val="-2"/>
          <w:w w:val="95"/>
        </w:rPr>
        <w:t>combina- </w:t>
      </w:r>
      <w:r>
        <w:rPr>
          <w:color w:val="231F20"/>
          <w:w w:val="90"/>
        </w:rPr>
        <w:t>tion of pleasures; an apparent lasting, aesthetic resonance that remains with the captain like music; and a sense of well-being that arises from </w:t>
      </w:r>
      <w:r>
        <w:rPr>
          <w:color w:val="231F20"/>
          <w:w w:val="95"/>
        </w:rPr>
        <w:t>some</w:t>
      </w:r>
      <w:r>
        <w:rPr>
          <w:color w:val="231F20"/>
          <w:spacing w:val="-8"/>
          <w:w w:val="95"/>
        </w:rPr>
        <w:t> </w:t>
      </w:r>
      <w:r>
        <w:rPr>
          <w:color w:val="231F20"/>
          <w:w w:val="95"/>
        </w:rPr>
        <w:t>instinctual</w:t>
      </w:r>
      <w:r>
        <w:rPr>
          <w:color w:val="231F20"/>
          <w:spacing w:val="-8"/>
          <w:w w:val="95"/>
        </w:rPr>
        <w:t> </w:t>
      </w:r>
      <w:r>
        <w:rPr>
          <w:color w:val="231F20"/>
          <w:w w:val="95"/>
        </w:rPr>
        <w:t>source.</w:t>
      </w:r>
      <w:r>
        <w:rPr>
          <w:color w:val="231F20"/>
          <w:spacing w:val="-8"/>
          <w:w w:val="95"/>
        </w:rPr>
        <w:t> </w:t>
      </w:r>
      <w:r>
        <w:rPr>
          <w:color w:val="231F20"/>
          <w:w w:val="95"/>
        </w:rPr>
        <w:t>The</w:t>
      </w:r>
      <w:r>
        <w:rPr>
          <w:color w:val="231F20"/>
          <w:spacing w:val="-8"/>
          <w:w w:val="95"/>
        </w:rPr>
        <w:t> </w:t>
      </w:r>
      <w:r>
        <w:rPr>
          <w:color w:val="231F20"/>
          <w:w w:val="95"/>
        </w:rPr>
        <w:t>Negro</w:t>
      </w:r>
      <w:r>
        <w:rPr>
          <w:color w:val="231F20"/>
          <w:spacing w:val="-8"/>
          <w:w w:val="95"/>
        </w:rPr>
        <w:t> </w:t>
      </w:r>
      <w:r>
        <w:rPr>
          <w:color w:val="231F20"/>
          <w:w w:val="95"/>
        </w:rPr>
        <w:t>serves,</w:t>
      </w:r>
      <w:r>
        <w:rPr>
          <w:color w:val="231F20"/>
          <w:spacing w:val="-8"/>
          <w:w w:val="95"/>
        </w:rPr>
        <w:t> </w:t>
      </w:r>
      <w:r>
        <w:rPr>
          <w:color w:val="231F20"/>
          <w:w w:val="95"/>
        </w:rPr>
        <w:t>in</w:t>
      </w:r>
      <w:r>
        <w:rPr>
          <w:color w:val="231F20"/>
          <w:spacing w:val="-8"/>
          <w:w w:val="95"/>
        </w:rPr>
        <w:t> </w:t>
      </w:r>
      <w:r>
        <w:rPr>
          <w:color w:val="231F20"/>
          <w:w w:val="95"/>
        </w:rPr>
        <w:t>this</w:t>
      </w:r>
      <w:r>
        <w:rPr>
          <w:color w:val="231F20"/>
          <w:spacing w:val="-8"/>
          <w:w w:val="95"/>
        </w:rPr>
        <w:t> </w:t>
      </w:r>
      <w:r>
        <w:rPr>
          <w:color w:val="231F20"/>
          <w:w w:val="95"/>
        </w:rPr>
        <w:t>context,</w:t>
      </w:r>
      <w:r>
        <w:rPr>
          <w:color w:val="231F20"/>
          <w:spacing w:val="-8"/>
          <w:w w:val="95"/>
        </w:rPr>
        <w:t> </w:t>
      </w:r>
      <w:r>
        <w:rPr>
          <w:color w:val="231F20"/>
          <w:w w:val="95"/>
        </w:rPr>
        <w:t>as</w:t>
      </w:r>
      <w:r>
        <w:rPr>
          <w:color w:val="231F20"/>
          <w:spacing w:val="-8"/>
          <w:w w:val="95"/>
        </w:rPr>
        <w:t> </w:t>
      </w:r>
      <w:r>
        <w:rPr>
          <w:color w:val="231F20"/>
          <w:w w:val="95"/>
        </w:rPr>
        <w:t>a</w:t>
      </w:r>
      <w:r>
        <w:rPr>
          <w:color w:val="231F20"/>
          <w:spacing w:val="-8"/>
          <w:w w:val="95"/>
        </w:rPr>
        <w:t> </w:t>
      </w:r>
      <w:r>
        <w:rPr>
          <w:color w:val="231F20"/>
          <w:w w:val="95"/>
        </w:rPr>
        <w:t>sym- bol</w:t>
      </w:r>
      <w:r>
        <w:rPr>
          <w:color w:val="231F20"/>
          <w:w w:val="95"/>
        </w:rPr>
        <w:t> and</w:t>
      </w:r>
      <w:r>
        <w:rPr>
          <w:color w:val="231F20"/>
          <w:w w:val="95"/>
        </w:rPr>
        <w:t> hallmark</w:t>
      </w:r>
      <w:r>
        <w:rPr>
          <w:color w:val="231F20"/>
          <w:w w:val="95"/>
        </w:rPr>
        <w:t> of</w:t>
      </w:r>
      <w:r>
        <w:rPr>
          <w:color w:val="231F20"/>
          <w:w w:val="95"/>
        </w:rPr>
        <w:t> civilization,</w:t>
      </w:r>
      <w:r>
        <w:rPr>
          <w:color w:val="231F20"/>
          <w:w w:val="95"/>
        </w:rPr>
        <w:t> taking</w:t>
      </w:r>
      <w:r>
        <w:rPr>
          <w:color w:val="231F20"/>
          <w:w w:val="95"/>
        </w:rPr>
        <w:t> his</w:t>
      </w:r>
      <w:r>
        <w:rPr>
          <w:color w:val="231F20"/>
          <w:w w:val="95"/>
        </w:rPr>
        <w:t> place</w:t>
      </w:r>
      <w:r>
        <w:rPr>
          <w:color w:val="231F20"/>
          <w:w w:val="95"/>
        </w:rPr>
        <w:t> alongside</w:t>
      </w:r>
      <w:r>
        <w:rPr>
          <w:color w:val="231F20"/>
          <w:w w:val="95"/>
        </w:rPr>
        <w:t> musical </w:t>
      </w:r>
      <w:r>
        <w:rPr>
          <w:color w:val="231F20"/>
          <w:w w:val="90"/>
        </w:rPr>
        <w:t>appreciation, philosophy, and even the ability to reason. The ship cap- </w:t>
      </w:r>
      <w:r>
        <w:rPr>
          <w:color w:val="231F20"/>
          <w:w w:val="95"/>
        </w:rPr>
        <w:t>tain</w:t>
      </w:r>
      <w:r>
        <w:rPr>
          <w:color w:val="231F20"/>
          <w:spacing w:val="-11"/>
          <w:w w:val="95"/>
        </w:rPr>
        <w:t> </w:t>
      </w:r>
      <w:r>
        <w:rPr>
          <w:color w:val="231F20"/>
          <w:w w:val="95"/>
        </w:rPr>
        <w:t>chastises</w:t>
      </w:r>
      <w:r>
        <w:rPr>
          <w:color w:val="231F20"/>
          <w:spacing w:val="-11"/>
          <w:w w:val="95"/>
        </w:rPr>
        <w:t> </w:t>
      </w:r>
      <w:r>
        <w:rPr>
          <w:color w:val="231F20"/>
          <w:w w:val="95"/>
        </w:rPr>
        <w:t>Smith</w:t>
      </w:r>
      <w:r>
        <w:rPr>
          <w:color w:val="231F20"/>
          <w:spacing w:val="-11"/>
          <w:w w:val="95"/>
        </w:rPr>
        <w:t> </w:t>
      </w:r>
      <w:r>
        <w:rPr>
          <w:color w:val="231F20"/>
          <w:w w:val="95"/>
        </w:rPr>
        <w:t>for</w:t>
      </w:r>
      <w:r>
        <w:rPr>
          <w:color w:val="231F20"/>
          <w:spacing w:val="-11"/>
          <w:w w:val="95"/>
        </w:rPr>
        <w:t> </w:t>
      </w:r>
      <w:r>
        <w:rPr>
          <w:color w:val="231F20"/>
          <w:w w:val="95"/>
        </w:rPr>
        <w:t>thinking,</w:t>
      </w:r>
      <w:r>
        <w:rPr>
          <w:color w:val="231F20"/>
          <w:spacing w:val="-11"/>
          <w:w w:val="95"/>
        </w:rPr>
        <w:t> </w:t>
      </w:r>
      <w:r>
        <w:rPr>
          <w:color w:val="231F20"/>
          <w:w w:val="95"/>
        </w:rPr>
        <w:t>for</w:t>
      </w:r>
      <w:r>
        <w:rPr>
          <w:color w:val="231F20"/>
          <w:spacing w:val="-11"/>
          <w:w w:val="95"/>
        </w:rPr>
        <w:t> </w:t>
      </w:r>
      <w:r>
        <w:rPr>
          <w:color w:val="231F20"/>
          <w:w w:val="95"/>
        </w:rPr>
        <w:t>“daring</w:t>
      </w:r>
      <w:r>
        <w:rPr>
          <w:color w:val="231F20"/>
          <w:spacing w:val="-11"/>
          <w:w w:val="95"/>
        </w:rPr>
        <w:t> </w:t>
      </w:r>
      <w:r>
        <w:rPr>
          <w:color w:val="231F20"/>
          <w:w w:val="95"/>
        </w:rPr>
        <w:t>to</w:t>
      </w:r>
      <w:r>
        <w:rPr>
          <w:color w:val="231F20"/>
          <w:spacing w:val="-11"/>
          <w:w w:val="95"/>
        </w:rPr>
        <w:t> </w:t>
      </w:r>
      <w:r>
        <w:rPr>
          <w:color w:val="231F20"/>
          <w:w w:val="95"/>
        </w:rPr>
        <w:t>think”</w:t>
      </w:r>
      <w:r>
        <w:rPr>
          <w:color w:val="231F20"/>
          <w:spacing w:val="-11"/>
          <w:w w:val="95"/>
        </w:rPr>
        <w:t> </w:t>
      </w:r>
      <w:r>
        <w:rPr>
          <w:color w:val="231F20"/>
          <w:w w:val="95"/>
        </w:rPr>
        <w:t>outside</w:t>
      </w:r>
      <w:r>
        <w:rPr>
          <w:color w:val="231F20"/>
          <w:spacing w:val="-11"/>
          <w:w w:val="95"/>
        </w:rPr>
        <w:t> </w:t>
      </w:r>
      <w:r>
        <w:rPr>
          <w:color w:val="231F20"/>
          <w:w w:val="95"/>
        </w:rPr>
        <w:t>of</w:t>
      </w:r>
      <w:r>
        <w:rPr>
          <w:color w:val="231F20"/>
          <w:spacing w:val="-11"/>
          <w:w w:val="95"/>
        </w:rPr>
        <w:t> </w:t>
      </w:r>
      <w:r>
        <w:rPr>
          <w:color w:val="231F20"/>
          <w:w w:val="95"/>
        </w:rPr>
        <w:t>his useful</w:t>
      </w:r>
      <w:r>
        <w:rPr>
          <w:color w:val="231F20"/>
          <w:spacing w:val="-5"/>
          <w:w w:val="95"/>
        </w:rPr>
        <w:t> </w:t>
      </w:r>
      <w:r>
        <w:rPr>
          <w:color w:val="231F20"/>
          <w:w w:val="95"/>
        </w:rPr>
        <w:t>role</w:t>
      </w:r>
      <w:r>
        <w:rPr>
          <w:color w:val="231F20"/>
          <w:spacing w:val="-5"/>
          <w:w w:val="95"/>
        </w:rPr>
        <w:t> </w:t>
      </w:r>
      <w:r>
        <w:rPr>
          <w:color w:val="231F20"/>
          <w:w w:val="95"/>
        </w:rPr>
        <w:t>of</w:t>
      </w:r>
      <w:r>
        <w:rPr>
          <w:color w:val="231F20"/>
          <w:spacing w:val="-5"/>
          <w:w w:val="95"/>
        </w:rPr>
        <w:t> </w:t>
      </w:r>
      <w:r>
        <w:rPr>
          <w:color w:val="231F20"/>
          <w:w w:val="95"/>
        </w:rPr>
        <w:t>sexual</w:t>
      </w:r>
      <w:r>
        <w:rPr>
          <w:color w:val="231F20"/>
          <w:spacing w:val="-5"/>
          <w:w w:val="95"/>
        </w:rPr>
        <w:t> </w:t>
      </w:r>
      <w:r>
        <w:rPr>
          <w:color w:val="231F20"/>
          <w:w w:val="95"/>
        </w:rPr>
        <w:t>object,</w:t>
      </w:r>
      <w:r>
        <w:rPr>
          <w:color w:val="231F20"/>
          <w:spacing w:val="-5"/>
          <w:w w:val="95"/>
        </w:rPr>
        <w:t> </w:t>
      </w:r>
      <w:r>
        <w:rPr>
          <w:color w:val="231F20"/>
          <w:w w:val="95"/>
        </w:rPr>
        <w:t>delight,</w:t>
      </w:r>
      <w:r>
        <w:rPr>
          <w:color w:val="231F20"/>
          <w:spacing w:val="-5"/>
          <w:w w:val="95"/>
        </w:rPr>
        <w:t> </w:t>
      </w:r>
      <w:r>
        <w:rPr>
          <w:color w:val="231F20"/>
          <w:w w:val="95"/>
        </w:rPr>
        <w:t>and</w:t>
      </w:r>
      <w:r>
        <w:rPr>
          <w:color w:val="231F20"/>
          <w:spacing w:val="-5"/>
          <w:w w:val="95"/>
        </w:rPr>
        <w:t> </w:t>
      </w:r>
      <w:r>
        <w:rPr>
          <w:color w:val="231F20"/>
          <w:w w:val="95"/>
        </w:rPr>
        <w:t>masochistic</w:t>
      </w:r>
      <w:r>
        <w:rPr>
          <w:color w:val="231F20"/>
          <w:spacing w:val="-5"/>
          <w:w w:val="95"/>
        </w:rPr>
        <w:t> </w:t>
      </w:r>
      <w:r>
        <w:rPr>
          <w:color w:val="231F20"/>
          <w:w w:val="95"/>
        </w:rPr>
        <w:t>morsel.</w:t>
      </w:r>
      <w:r>
        <w:rPr>
          <w:color w:val="231F20"/>
          <w:spacing w:val="-5"/>
          <w:w w:val="95"/>
        </w:rPr>
        <w:t> </w:t>
      </w:r>
      <w:r>
        <w:rPr>
          <w:color w:val="231F20"/>
          <w:w w:val="95"/>
        </w:rPr>
        <w:t>French political</w:t>
      </w:r>
      <w:r>
        <w:rPr>
          <w:color w:val="231F20"/>
          <w:spacing w:val="-13"/>
          <w:w w:val="95"/>
        </w:rPr>
        <w:t> </w:t>
      </w:r>
      <w:r>
        <w:rPr>
          <w:color w:val="231F20"/>
          <w:w w:val="95"/>
        </w:rPr>
        <w:t>philosopher</w:t>
      </w:r>
      <w:r>
        <w:rPr>
          <w:color w:val="231F20"/>
          <w:spacing w:val="-11"/>
          <w:w w:val="95"/>
        </w:rPr>
        <w:t> </w:t>
      </w:r>
      <w:r>
        <w:rPr>
          <w:color w:val="231F20"/>
          <w:w w:val="95"/>
        </w:rPr>
        <w:t>Montesquieu</w:t>
      </w:r>
      <w:r>
        <w:rPr>
          <w:color w:val="231F20"/>
          <w:spacing w:val="-11"/>
          <w:w w:val="95"/>
        </w:rPr>
        <w:t> </w:t>
      </w:r>
      <w:r>
        <w:rPr>
          <w:color w:val="231F20"/>
          <w:w w:val="95"/>
        </w:rPr>
        <w:t>observed:</w:t>
      </w:r>
      <w:r>
        <w:rPr>
          <w:color w:val="231F20"/>
          <w:spacing w:val="-11"/>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impossible</w:t>
      </w:r>
      <w:r>
        <w:rPr>
          <w:color w:val="231F20"/>
          <w:spacing w:val="-11"/>
          <w:w w:val="95"/>
        </w:rPr>
        <w:t> </w:t>
      </w:r>
      <w:r>
        <w:rPr>
          <w:color w:val="231F20"/>
          <w:w w:val="95"/>
        </w:rPr>
        <w:t>for</w:t>
      </w:r>
      <w:r>
        <w:rPr>
          <w:color w:val="231F20"/>
          <w:spacing w:val="-11"/>
          <w:w w:val="95"/>
        </w:rPr>
        <w:t> </w:t>
      </w:r>
      <w:r>
        <w:rPr>
          <w:color w:val="231F20"/>
          <w:w w:val="95"/>
        </w:rPr>
        <w:t>us </w:t>
      </w:r>
      <w:r>
        <w:rPr>
          <w:color w:val="231F20"/>
          <w:w w:val="90"/>
        </w:rPr>
        <w:t>to assume that these people [Africans] are men because if we assumed they were men one would begin to believe that we ourselves were not </w:t>
      </w:r>
      <w:r>
        <w:rPr>
          <w:color w:val="231F20"/>
          <w:spacing w:val="-2"/>
          <w:w w:val="95"/>
        </w:rPr>
        <w:t>Christians.”</w:t>
      </w:r>
      <w:hyperlink w:history="true" w:anchor="_bookmark265">
        <w:r>
          <w:rPr>
            <w:color w:val="231F20"/>
            <w:spacing w:val="-2"/>
            <w:w w:val="95"/>
            <w:position w:val="7"/>
            <w:sz w:val="12"/>
          </w:rPr>
          <w:t>66</w:t>
        </w:r>
      </w:hyperlink>
      <w:r>
        <w:rPr>
          <w:color w:val="231F20"/>
          <w:spacing w:val="21"/>
          <w:position w:val="7"/>
          <w:sz w:val="12"/>
        </w:rPr>
        <w:t> </w:t>
      </w:r>
      <w:r>
        <w:rPr>
          <w:color w:val="231F20"/>
          <w:spacing w:val="-2"/>
          <w:w w:val="95"/>
        </w:rPr>
        <w:t>Montesquieu’s</w:t>
      </w:r>
      <w:r>
        <w:rPr>
          <w:color w:val="231F20"/>
          <w:spacing w:val="-2"/>
          <w:w w:val="95"/>
        </w:rPr>
        <w:t> comments</w:t>
      </w:r>
      <w:r>
        <w:rPr>
          <w:color w:val="231F20"/>
          <w:spacing w:val="-2"/>
          <w:w w:val="95"/>
        </w:rPr>
        <w:t> reveal</w:t>
      </w:r>
      <w:r>
        <w:rPr>
          <w:color w:val="231F20"/>
          <w:spacing w:val="-2"/>
          <w:w w:val="95"/>
        </w:rPr>
        <w:t> a</w:t>
      </w:r>
      <w:r>
        <w:rPr>
          <w:color w:val="231F20"/>
          <w:spacing w:val="-2"/>
          <w:w w:val="95"/>
        </w:rPr>
        <w:t> correlation</w:t>
      </w:r>
      <w:r>
        <w:rPr>
          <w:color w:val="231F20"/>
          <w:spacing w:val="-2"/>
          <w:w w:val="95"/>
        </w:rPr>
        <w:t> between </w:t>
      </w:r>
      <w:r>
        <w:rPr>
          <w:color w:val="231F20"/>
          <w:w w:val="90"/>
        </w:rPr>
        <w:t>European institution making in the colonial context and the unmaking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humanity</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African</w:t>
      </w:r>
      <w:r>
        <w:rPr>
          <w:color w:val="231F20"/>
          <w:spacing w:val="-5"/>
          <w:w w:val="95"/>
        </w:rPr>
        <w:t> </w:t>
      </w:r>
      <w:r>
        <w:rPr>
          <w:color w:val="231F20"/>
          <w:spacing w:val="-2"/>
          <w:w w:val="95"/>
        </w:rPr>
        <w:t>and</w:t>
      </w:r>
      <w:r>
        <w:rPr>
          <w:color w:val="231F20"/>
          <w:spacing w:val="-5"/>
          <w:w w:val="95"/>
        </w:rPr>
        <w:t> </w:t>
      </w:r>
      <w:r>
        <w:rPr>
          <w:color w:val="231F20"/>
          <w:spacing w:val="-2"/>
          <w:w w:val="95"/>
        </w:rPr>
        <w:t>black</w:t>
      </w:r>
      <w:r>
        <w:rPr>
          <w:color w:val="231F20"/>
          <w:spacing w:val="-5"/>
          <w:w w:val="95"/>
        </w:rPr>
        <w:t> </w:t>
      </w:r>
      <w:r>
        <w:rPr>
          <w:color w:val="231F20"/>
          <w:spacing w:val="-2"/>
          <w:w w:val="95"/>
        </w:rPr>
        <w:t>person.</w:t>
      </w:r>
      <w:r>
        <w:rPr>
          <w:color w:val="231F20"/>
          <w:spacing w:val="-5"/>
          <w:w w:val="95"/>
        </w:rPr>
        <w:t> </w:t>
      </w:r>
      <w:r>
        <w:rPr>
          <w:color w:val="231F20"/>
          <w:spacing w:val="-2"/>
          <w:w w:val="95"/>
        </w:rPr>
        <w:t>The</w:t>
      </w:r>
      <w:r>
        <w:rPr>
          <w:color w:val="231F20"/>
          <w:spacing w:val="-5"/>
          <w:w w:val="95"/>
        </w:rPr>
        <w:t> </w:t>
      </w:r>
      <w:r>
        <w:rPr>
          <w:color w:val="231F20"/>
          <w:spacing w:val="-2"/>
          <w:w w:val="95"/>
        </w:rPr>
        <w:t>captain’s</w:t>
      </w:r>
      <w:r>
        <w:rPr>
          <w:color w:val="231F20"/>
          <w:spacing w:val="-5"/>
          <w:w w:val="95"/>
        </w:rPr>
        <w:t> </w:t>
      </w:r>
      <w:r>
        <w:rPr>
          <w:color w:val="231F20"/>
          <w:spacing w:val="-2"/>
          <w:w w:val="95"/>
        </w:rPr>
        <w:t>social stature</w:t>
      </w:r>
      <w:r>
        <w:rPr>
          <w:color w:val="231F20"/>
          <w:spacing w:val="-8"/>
          <w:w w:val="95"/>
        </w:rPr>
        <w:t> </w:t>
      </w:r>
      <w:r>
        <w:rPr>
          <w:color w:val="231F20"/>
          <w:spacing w:val="-2"/>
          <w:w w:val="95"/>
        </w:rPr>
        <w:t>and</w:t>
      </w:r>
      <w:r>
        <w:rPr>
          <w:color w:val="231F20"/>
          <w:spacing w:val="-8"/>
          <w:w w:val="95"/>
        </w:rPr>
        <w:t> </w:t>
      </w:r>
      <w:r>
        <w:rPr>
          <w:color w:val="231F20"/>
          <w:spacing w:val="-2"/>
          <w:w w:val="95"/>
        </w:rPr>
        <w:t>honorific</w:t>
      </w:r>
      <w:r>
        <w:rPr>
          <w:color w:val="231F20"/>
          <w:spacing w:val="-8"/>
          <w:w w:val="95"/>
        </w:rPr>
        <w:t> </w:t>
      </w:r>
      <w:r>
        <w:rPr>
          <w:color w:val="231F20"/>
          <w:spacing w:val="-2"/>
          <w:w w:val="95"/>
        </w:rPr>
        <w:t>role</w:t>
      </w:r>
      <w:r>
        <w:rPr>
          <w:color w:val="231F20"/>
          <w:spacing w:val="-8"/>
          <w:w w:val="95"/>
        </w:rPr>
        <w:t> </w:t>
      </w:r>
      <w:r>
        <w:rPr>
          <w:color w:val="231F20"/>
          <w:spacing w:val="-2"/>
          <w:w w:val="95"/>
        </w:rPr>
        <w:t>aboard</w:t>
      </w:r>
      <w:r>
        <w:rPr>
          <w:color w:val="231F20"/>
          <w:spacing w:val="-8"/>
          <w:w w:val="95"/>
        </w:rPr>
        <w:t> </w:t>
      </w:r>
      <w:r>
        <w:rPr>
          <w:color w:val="231F20"/>
          <w:spacing w:val="-2"/>
          <w:w w:val="95"/>
        </w:rPr>
        <w:t>the</w:t>
      </w:r>
      <w:r>
        <w:rPr>
          <w:color w:val="231F20"/>
          <w:spacing w:val="-8"/>
          <w:w w:val="95"/>
        </w:rPr>
        <w:t> </w:t>
      </w:r>
      <w:r>
        <w:rPr>
          <w:color w:val="231F20"/>
          <w:spacing w:val="-2"/>
          <w:w w:val="95"/>
        </w:rPr>
        <w:t>ship</w:t>
      </w:r>
      <w:r>
        <w:rPr>
          <w:color w:val="231F20"/>
          <w:spacing w:val="-8"/>
          <w:w w:val="95"/>
        </w:rPr>
        <w:t> </w:t>
      </w:r>
      <w:r>
        <w:rPr>
          <w:color w:val="231F20"/>
          <w:spacing w:val="-2"/>
          <w:w w:val="95"/>
        </w:rPr>
        <w:t>takes</w:t>
      </w:r>
      <w:r>
        <w:rPr>
          <w:color w:val="231F20"/>
          <w:spacing w:val="-8"/>
          <w:w w:val="95"/>
        </w:rPr>
        <w:t> </w:t>
      </w:r>
      <w:r>
        <w:rPr>
          <w:color w:val="231F20"/>
          <w:spacing w:val="-2"/>
          <w:w w:val="95"/>
        </w:rPr>
        <w:t>form</w:t>
      </w:r>
      <w:r>
        <w:rPr>
          <w:color w:val="231F20"/>
          <w:spacing w:val="-8"/>
          <w:w w:val="95"/>
        </w:rPr>
        <w:t> </w:t>
      </w:r>
      <w:r>
        <w:rPr>
          <w:color w:val="231F20"/>
          <w:spacing w:val="-2"/>
          <w:w w:val="95"/>
        </w:rPr>
        <w:t>and</w:t>
      </w:r>
      <w:r>
        <w:rPr>
          <w:color w:val="231F20"/>
          <w:spacing w:val="-8"/>
          <w:w w:val="95"/>
        </w:rPr>
        <w:t> </w:t>
      </w:r>
      <w:r>
        <w:rPr>
          <w:color w:val="231F20"/>
          <w:spacing w:val="-2"/>
          <w:w w:val="95"/>
        </w:rPr>
        <w:t>shape</w:t>
      </w:r>
      <w:r>
        <w:rPr>
          <w:color w:val="231F20"/>
          <w:spacing w:val="-8"/>
          <w:w w:val="95"/>
        </w:rPr>
        <w:t> </w:t>
      </w:r>
      <w:r>
        <w:rPr>
          <w:color w:val="231F20"/>
          <w:spacing w:val="-2"/>
          <w:w w:val="95"/>
        </w:rPr>
        <w:t>from </w:t>
      </w:r>
      <w:r>
        <w:rPr>
          <w:color w:val="231F20"/>
          <w:w w:val="90"/>
        </w:rPr>
        <w:t>Smith’s denied humanity, the denial of Smith’s innate abilities to think </w:t>
      </w:r>
      <w:r>
        <w:rPr>
          <w:color w:val="231F20"/>
        </w:rPr>
        <w:t>and reason.</w:t>
      </w:r>
    </w:p>
    <w:p>
      <w:pPr>
        <w:pStyle w:val="BodyText"/>
        <w:spacing w:line="225" w:lineRule="auto"/>
        <w:ind w:left="118" w:right="113" w:firstLine="238"/>
      </w:pPr>
      <w:r>
        <w:rPr>
          <w:color w:val="231F20"/>
          <w:w w:val="90"/>
        </w:rPr>
        <w:t>When</w:t>
      </w:r>
      <w:r>
        <w:rPr>
          <w:color w:val="231F20"/>
          <w:spacing w:val="-5"/>
          <w:w w:val="90"/>
        </w:rPr>
        <w:t> </w:t>
      </w:r>
      <w:r>
        <w:rPr>
          <w:color w:val="231F20"/>
          <w:w w:val="90"/>
        </w:rPr>
        <w:t>the</w:t>
      </w:r>
      <w:r>
        <w:rPr>
          <w:color w:val="231F20"/>
          <w:spacing w:val="-5"/>
          <w:w w:val="90"/>
        </w:rPr>
        <w:t> </w:t>
      </w:r>
      <w:r>
        <w:rPr>
          <w:color w:val="231F20"/>
          <w:w w:val="90"/>
        </w:rPr>
        <w:t>captain</w:t>
      </w:r>
      <w:r>
        <w:rPr>
          <w:color w:val="231F20"/>
          <w:spacing w:val="-5"/>
          <w:w w:val="90"/>
        </w:rPr>
        <w:t> </w:t>
      </w:r>
      <w:r>
        <w:rPr>
          <w:color w:val="231F20"/>
          <w:w w:val="90"/>
        </w:rPr>
        <w:t>finally</w:t>
      </w:r>
      <w:r>
        <w:rPr>
          <w:color w:val="231F20"/>
          <w:spacing w:val="-5"/>
          <w:w w:val="90"/>
        </w:rPr>
        <w:t> </w:t>
      </w:r>
      <w:r>
        <w:rPr>
          <w:color w:val="231F20"/>
          <w:w w:val="90"/>
        </w:rPr>
        <w:t>arrives</w:t>
      </w:r>
      <w:r>
        <w:rPr>
          <w:color w:val="231F20"/>
          <w:spacing w:val="-5"/>
          <w:w w:val="90"/>
        </w:rPr>
        <w:t> </w:t>
      </w:r>
      <w:r>
        <w:rPr>
          <w:color w:val="231F20"/>
          <w:w w:val="90"/>
        </w:rPr>
        <w:t>after</w:t>
      </w:r>
      <w:r>
        <w:rPr>
          <w:color w:val="231F20"/>
          <w:spacing w:val="-5"/>
          <w:w w:val="90"/>
        </w:rPr>
        <w:t> </w:t>
      </w:r>
      <w:r>
        <w:rPr>
          <w:color w:val="231F20"/>
          <w:w w:val="90"/>
        </w:rPr>
        <w:t>finishing</w:t>
      </w:r>
      <w:r>
        <w:rPr>
          <w:color w:val="231F20"/>
          <w:spacing w:val="-5"/>
          <w:w w:val="90"/>
        </w:rPr>
        <w:t> </w:t>
      </w:r>
      <w:r>
        <w:rPr>
          <w:color w:val="231F20"/>
          <w:w w:val="90"/>
        </w:rPr>
        <w:t>his</w:t>
      </w:r>
      <w:r>
        <w:rPr>
          <w:color w:val="231F20"/>
          <w:spacing w:val="-5"/>
          <w:w w:val="90"/>
        </w:rPr>
        <w:t> </w:t>
      </w:r>
      <w:r>
        <w:rPr>
          <w:color w:val="231F20"/>
          <w:w w:val="90"/>
        </w:rPr>
        <w:t>breakfast</w:t>
      </w:r>
      <w:r>
        <w:rPr>
          <w:color w:val="231F20"/>
          <w:spacing w:val="-5"/>
          <w:w w:val="90"/>
        </w:rPr>
        <w:t> </w:t>
      </w:r>
      <w:r>
        <w:rPr>
          <w:color w:val="231F20"/>
          <w:w w:val="90"/>
        </w:rPr>
        <w:t>and</w:t>
      </w:r>
      <w:r>
        <w:rPr>
          <w:color w:val="231F20"/>
          <w:spacing w:val="-5"/>
          <w:w w:val="90"/>
        </w:rPr>
        <w:t> </w:t>
      </w:r>
      <w:r>
        <w:rPr>
          <w:color w:val="231F20"/>
          <w:w w:val="90"/>
        </w:rPr>
        <w:t>tea, </w:t>
      </w:r>
      <w:r>
        <w:rPr>
          <w:color w:val="231F20"/>
          <w:spacing w:val="-2"/>
          <w:w w:val="95"/>
        </w:rPr>
        <w:t>he</w:t>
      </w:r>
      <w:r>
        <w:rPr>
          <w:color w:val="231F20"/>
          <w:spacing w:val="-7"/>
          <w:w w:val="95"/>
        </w:rPr>
        <w:t> </w:t>
      </w:r>
      <w:r>
        <w:rPr>
          <w:color w:val="231F20"/>
          <w:spacing w:val="-2"/>
          <w:w w:val="95"/>
        </w:rPr>
        <w:t>puts</w:t>
      </w:r>
      <w:r>
        <w:rPr>
          <w:color w:val="231F20"/>
          <w:spacing w:val="-7"/>
          <w:w w:val="95"/>
        </w:rPr>
        <w:t> </w:t>
      </w:r>
      <w:r>
        <w:rPr>
          <w:color w:val="231F20"/>
          <w:spacing w:val="-2"/>
          <w:w w:val="95"/>
        </w:rPr>
        <w:t>Smith</w:t>
      </w:r>
      <w:r>
        <w:rPr>
          <w:color w:val="231F20"/>
          <w:spacing w:val="-7"/>
          <w:w w:val="95"/>
        </w:rPr>
        <w:t> </w:t>
      </w:r>
      <w:r>
        <w:rPr>
          <w:color w:val="231F20"/>
          <w:spacing w:val="-2"/>
          <w:w w:val="95"/>
        </w:rPr>
        <w:t>down</w:t>
      </w:r>
      <w:r>
        <w:rPr>
          <w:color w:val="231F20"/>
          <w:spacing w:val="-7"/>
          <w:w w:val="95"/>
        </w:rPr>
        <w:t> </w:t>
      </w:r>
      <w:r>
        <w:rPr>
          <w:color w:val="231F20"/>
          <w:spacing w:val="-2"/>
          <w:w w:val="95"/>
        </w:rPr>
        <w:t>on</w:t>
      </w:r>
      <w:r>
        <w:rPr>
          <w:color w:val="231F20"/>
          <w:spacing w:val="-7"/>
          <w:w w:val="95"/>
        </w:rPr>
        <w:t> </w:t>
      </w:r>
      <w:r>
        <w:rPr>
          <w:color w:val="231F20"/>
          <w:spacing w:val="-2"/>
          <w:w w:val="95"/>
        </w:rPr>
        <w:t>his</w:t>
      </w:r>
      <w:r>
        <w:rPr>
          <w:color w:val="231F20"/>
          <w:spacing w:val="-7"/>
          <w:w w:val="95"/>
        </w:rPr>
        <w:t> </w:t>
      </w:r>
      <w:r>
        <w:rPr>
          <w:color w:val="231F20"/>
          <w:spacing w:val="-2"/>
          <w:w w:val="95"/>
        </w:rPr>
        <w:t>knees</w:t>
      </w:r>
      <w:r>
        <w:rPr>
          <w:color w:val="231F20"/>
          <w:spacing w:val="-7"/>
          <w:w w:val="95"/>
        </w:rPr>
        <w:t> </w:t>
      </w:r>
      <w:r>
        <w:rPr>
          <w:color w:val="231F20"/>
          <w:spacing w:val="-2"/>
          <w:w w:val="95"/>
        </w:rPr>
        <w:t>in</w:t>
      </w:r>
      <w:r>
        <w:rPr>
          <w:color w:val="231F20"/>
          <w:spacing w:val="-7"/>
          <w:w w:val="95"/>
        </w:rPr>
        <w:t> </w:t>
      </w:r>
      <w:r>
        <w:rPr>
          <w:color w:val="231F20"/>
          <w:spacing w:val="-2"/>
          <w:w w:val="95"/>
        </w:rPr>
        <w:t>a</w:t>
      </w:r>
      <w:r>
        <w:rPr>
          <w:color w:val="231F20"/>
          <w:spacing w:val="-7"/>
          <w:w w:val="95"/>
        </w:rPr>
        <w:t> </w:t>
      </w:r>
      <w:r>
        <w:rPr>
          <w:color w:val="231F20"/>
          <w:spacing w:val="-2"/>
          <w:w w:val="95"/>
        </w:rPr>
        <w:t>position</w:t>
      </w:r>
      <w:r>
        <w:rPr>
          <w:color w:val="231F20"/>
          <w:spacing w:val="-7"/>
          <w:w w:val="95"/>
        </w:rPr>
        <w:t> </w:t>
      </w:r>
      <w:r>
        <w:rPr>
          <w:color w:val="231F20"/>
          <w:spacing w:val="-2"/>
          <w:w w:val="95"/>
        </w:rPr>
        <w:t>more</w:t>
      </w:r>
      <w:r>
        <w:rPr>
          <w:color w:val="231F20"/>
          <w:spacing w:val="-7"/>
          <w:w w:val="95"/>
        </w:rPr>
        <w:t> </w:t>
      </w:r>
      <w:r>
        <w:rPr>
          <w:color w:val="231F20"/>
          <w:spacing w:val="-2"/>
          <w:w w:val="95"/>
        </w:rPr>
        <w:t>blatantly</w:t>
      </w:r>
      <w:r>
        <w:rPr>
          <w:color w:val="231F20"/>
          <w:spacing w:val="-7"/>
          <w:w w:val="95"/>
        </w:rPr>
        <w:t> </w:t>
      </w:r>
      <w:r>
        <w:rPr>
          <w:color w:val="231F20"/>
          <w:spacing w:val="-2"/>
          <w:w w:val="95"/>
        </w:rPr>
        <w:t>sexual- ized</w:t>
      </w:r>
      <w:r>
        <w:rPr>
          <w:color w:val="231F20"/>
          <w:spacing w:val="2"/>
        </w:rPr>
        <w:t> </w:t>
      </w:r>
      <w:r>
        <w:rPr>
          <w:color w:val="231F20"/>
          <w:spacing w:val="-2"/>
          <w:w w:val="95"/>
        </w:rPr>
        <w:t>then</w:t>
      </w:r>
      <w:r>
        <w:rPr>
          <w:color w:val="231F20"/>
          <w:spacing w:val="3"/>
        </w:rPr>
        <w:t> </w:t>
      </w:r>
      <w:r>
        <w:rPr>
          <w:color w:val="231F20"/>
          <w:spacing w:val="-2"/>
          <w:w w:val="95"/>
        </w:rPr>
        <w:t>the</w:t>
      </w:r>
      <w:r>
        <w:rPr>
          <w:color w:val="231F20"/>
          <w:spacing w:val="3"/>
        </w:rPr>
        <w:t> </w:t>
      </w:r>
      <w:r>
        <w:rPr>
          <w:color w:val="231F20"/>
          <w:spacing w:val="-2"/>
          <w:w w:val="95"/>
        </w:rPr>
        <w:t>first</w:t>
      </w:r>
      <w:r>
        <w:rPr>
          <w:color w:val="231F20"/>
          <w:spacing w:val="3"/>
        </w:rPr>
        <w:t> </w:t>
      </w:r>
      <w:r>
        <w:rPr>
          <w:color w:val="231F20"/>
          <w:spacing w:val="-2"/>
          <w:w w:val="95"/>
        </w:rPr>
        <w:t>one</w:t>
      </w:r>
      <w:r>
        <w:rPr>
          <w:color w:val="231F20"/>
          <w:spacing w:val="3"/>
        </w:rPr>
        <w:t> </w:t>
      </w:r>
      <w:r>
        <w:rPr>
          <w:color w:val="231F20"/>
          <w:spacing w:val="-2"/>
          <w:w w:val="95"/>
        </w:rPr>
        <w:t>Smith</w:t>
      </w:r>
      <w:r>
        <w:rPr>
          <w:color w:val="231F20"/>
          <w:spacing w:val="3"/>
        </w:rPr>
        <w:t> </w:t>
      </w:r>
      <w:r>
        <w:rPr>
          <w:color w:val="231F20"/>
          <w:spacing w:val="-2"/>
          <w:w w:val="95"/>
        </w:rPr>
        <w:t>relates:</w:t>
      </w:r>
      <w:r>
        <w:rPr>
          <w:color w:val="231F20"/>
          <w:spacing w:val="2"/>
        </w:rPr>
        <w:t> </w:t>
      </w:r>
      <w:r>
        <w:rPr>
          <w:color w:val="231F20"/>
          <w:spacing w:val="-2"/>
          <w:w w:val="95"/>
        </w:rPr>
        <w:t>“When</w:t>
      </w:r>
      <w:r>
        <w:rPr>
          <w:color w:val="231F20"/>
          <w:spacing w:val="3"/>
        </w:rPr>
        <w:t> </w:t>
      </w:r>
      <w:r>
        <w:rPr>
          <w:color w:val="231F20"/>
          <w:spacing w:val="-2"/>
          <w:w w:val="95"/>
        </w:rPr>
        <w:t>he</w:t>
      </w:r>
      <w:r>
        <w:rPr>
          <w:color w:val="231F20"/>
          <w:spacing w:val="3"/>
        </w:rPr>
        <w:t> </w:t>
      </w:r>
      <w:r>
        <w:rPr>
          <w:color w:val="231F20"/>
          <w:spacing w:val="-2"/>
          <w:w w:val="95"/>
        </w:rPr>
        <w:t>did</w:t>
      </w:r>
      <w:r>
        <w:rPr>
          <w:color w:val="231F20"/>
          <w:spacing w:val="3"/>
        </w:rPr>
        <w:t> </w:t>
      </w:r>
      <w:r>
        <w:rPr>
          <w:color w:val="231F20"/>
          <w:spacing w:val="-2"/>
          <w:w w:val="95"/>
        </w:rPr>
        <w:t>come</w:t>
      </w:r>
      <w:r>
        <w:rPr>
          <w:color w:val="231F20"/>
          <w:spacing w:val="3"/>
        </w:rPr>
        <w:t> </w:t>
      </w:r>
      <w:r>
        <w:rPr>
          <w:color w:val="231F20"/>
          <w:spacing w:val="-2"/>
          <w:w w:val="95"/>
        </w:rPr>
        <w:t>he</w:t>
      </w:r>
      <w:r>
        <w:rPr>
          <w:color w:val="231F20"/>
          <w:spacing w:val="3"/>
        </w:rPr>
        <w:t> </w:t>
      </w:r>
      <w:r>
        <w:rPr>
          <w:color w:val="231F20"/>
          <w:spacing w:val="-2"/>
          <w:w w:val="95"/>
        </w:rPr>
        <w:t>put</w:t>
      </w:r>
      <w:r>
        <w:rPr>
          <w:color w:val="231F20"/>
          <w:spacing w:val="2"/>
        </w:rPr>
        <w:t> </w:t>
      </w:r>
      <w:r>
        <w:rPr>
          <w:color w:val="231F20"/>
          <w:spacing w:val="-5"/>
          <w:w w:val="95"/>
        </w:rPr>
        <w:t>my</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92" w:id="100"/>
      <w:bookmarkEnd w:id="100"/>
      <w:r>
        <w:rPr/>
      </w:r>
      <w:r>
        <w:rPr>
          <w:color w:val="231F20"/>
          <w:w w:val="95"/>
        </w:rPr>
        <w:t>head</w:t>
      </w:r>
      <w:r>
        <w:rPr>
          <w:color w:val="231F20"/>
          <w:spacing w:val="-9"/>
          <w:w w:val="95"/>
        </w:rPr>
        <w:t> </w:t>
      </w:r>
      <w:r>
        <w:rPr>
          <w:color w:val="231F20"/>
          <w:w w:val="95"/>
        </w:rPr>
        <w:t>between</w:t>
      </w:r>
      <w:r>
        <w:rPr>
          <w:color w:val="231F20"/>
          <w:spacing w:val="-9"/>
          <w:w w:val="95"/>
        </w:rPr>
        <w:t> </w:t>
      </w:r>
      <w:r>
        <w:rPr>
          <w:color w:val="231F20"/>
          <w:w w:val="95"/>
        </w:rPr>
        <w:t>his</w:t>
      </w:r>
      <w:r>
        <w:rPr>
          <w:color w:val="231F20"/>
          <w:spacing w:val="-9"/>
          <w:w w:val="95"/>
        </w:rPr>
        <w:t> </w:t>
      </w:r>
      <w:r>
        <w:rPr>
          <w:color w:val="231F20"/>
          <w:w w:val="95"/>
        </w:rPr>
        <w:t>legs,</w:t>
      </w:r>
      <w:r>
        <w:rPr>
          <w:color w:val="231F20"/>
          <w:spacing w:val="-9"/>
          <w:w w:val="95"/>
        </w:rPr>
        <w:t> </w:t>
      </w:r>
      <w:r>
        <w:rPr>
          <w:color w:val="231F20"/>
          <w:w w:val="95"/>
        </w:rPr>
        <w:t>and</w:t>
      </w:r>
      <w:r>
        <w:rPr>
          <w:color w:val="231F20"/>
          <w:spacing w:val="-9"/>
          <w:w w:val="95"/>
        </w:rPr>
        <w:t> </w:t>
      </w:r>
      <w:r>
        <w:rPr>
          <w:color w:val="231F20"/>
          <w:w w:val="95"/>
        </w:rPr>
        <w:t>while</w:t>
      </w:r>
      <w:r>
        <w:rPr>
          <w:color w:val="231F20"/>
          <w:spacing w:val="-9"/>
          <w:w w:val="95"/>
        </w:rPr>
        <w:t> </w:t>
      </w:r>
      <w:r>
        <w:rPr>
          <w:color w:val="231F20"/>
          <w:w w:val="95"/>
        </w:rPr>
        <w:t>I</w:t>
      </w:r>
      <w:r>
        <w:rPr>
          <w:color w:val="231F20"/>
          <w:spacing w:val="-9"/>
          <w:w w:val="95"/>
        </w:rPr>
        <w:t> </w:t>
      </w:r>
      <w:r>
        <w:rPr>
          <w:color w:val="231F20"/>
          <w:w w:val="95"/>
        </w:rPr>
        <w:t>was</w:t>
      </w:r>
      <w:r>
        <w:rPr>
          <w:color w:val="231F20"/>
          <w:spacing w:val="-9"/>
          <w:w w:val="95"/>
        </w:rPr>
        <w:t> </w:t>
      </w:r>
      <w:r>
        <w:rPr>
          <w:color w:val="231F20"/>
          <w:w w:val="95"/>
        </w:rPr>
        <w:t>in</w:t>
      </w:r>
      <w:r>
        <w:rPr>
          <w:color w:val="231F20"/>
          <w:spacing w:val="-9"/>
          <w:w w:val="95"/>
        </w:rPr>
        <w:t> </w:t>
      </w:r>
      <w:r>
        <w:rPr>
          <w:color w:val="231F20"/>
          <w:w w:val="95"/>
        </w:rPr>
        <w:t>this</w:t>
      </w:r>
      <w:r>
        <w:rPr>
          <w:color w:val="231F20"/>
          <w:spacing w:val="-9"/>
          <w:w w:val="95"/>
        </w:rPr>
        <w:t> </w:t>
      </w:r>
      <w:r>
        <w:rPr>
          <w:color w:val="231F20"/>
          <w:w w:val="95"/>
        </w:rPr>
        <w:t>position</w:t>
      </w:r>
      <w:r>
        <w:rPr>
          <w:color w:val="231F20"/>
          <w:spacing w:val="-9"/>
          <w:w w:val="95"/>
        </w:rPr>
        <w:t> </w:t>
      </w:r>
      <w:r>
        <w:rPr>
          <w:color w:val="231F20"/>
          <w:w w:val="95"/>
        </w:rPr>
        <w:t>I</w:t>
      </w:r>
      <w:r>
        <w:rPr>
          <w:color w:val="231F20"/>
          <w:spacing w:val="-9"/>
          <w:w w:val="95"/>
        </w:rPr>
        <w:t> </w:t>
      </w:r>
      <w:r>
        <w:rPr>
          <w:color w:val="231F20"/>
          <w:w w:val="95"/>
        </w:rPr>
        <w:t>thought</w:t>
      </w:r>
      <w:r>
        <w:rPr>
          <w:color w:val="231F20"/>
          <w:spacing w:val="-9"/>
          <w:w w:val="95"/>
        </w:rPr>
        <w:t> </w:t>
      </w:r>
      <w:r>
        <w:rPr>
          <w:color w:val="231F20"/>
          <w:w w:val="95"/>
        </w:rPr>
        <w:t>my </w:t>
      </w:r>
      <w:r>
        <w:rPr>
          <w:color w:val="231F20"/>
          <w:w w:val="90"/>
        </w:rPr>
        <w:t>last</w:t>
      </w:r>
      <w:r>
        <w:rPr>
          <w:color w:val="231F20"/>
          <w:spacing w:val="-8"/>
          <w:w w:val="90"/>
        </w:rPr>
        <w:t> </w:t>
      </w:r>
      <w:r>
        <w:rPr>
          <w:color w:val="231F20"/>
          <w:w w:val="90"/>
        </w:rPr>
        <w:t>days</w:t>
      </w:r>
      <w:r>
        <w:rPr>
          <w:color w:val="231F20"/>
          <w:spacing w:val="-8"/>
          <w:w w:val="90"/>
        </w:rPr>
        <w:t> </w:t>
      </w:r>
      <w:r>
        <w:rPr>
          <w:color w:val="231F20"/>
          <w:w w:val="90"/>
        </w:rPr>
        <w:t>had</w:t>
      </w:r>
      <w:r>
        <w:rPr>
          <w:color w:val="231F20"/>
          <w:spacing w:val="-8"/>
          <w:w w:val="90"/>
        </w:rPr>
        <w:t> </w:t>
      </w:r>
      <w:r>
        <w:rPr>
          <w:color w:val="231F20"/>
          <w:w w:val="90"/>
        </w:rPr>
        <w:t>come;</w:t>
      </w:r>
      <w:r>
        <w:rPr>
          <w:color w:val="231F20"/>
          <w:spacing w:val="-8"/>
          <w:w w:val="90"/>
        </w:rPr>
        <w:t> </w:t>
      </w:r>
      <w:r>
        <w:rPr>
          <w:color w:val="231F20"/>
          <w:w w:val="90"/>
        </w:rPr>
        <w:t>I</w:t>
      </w:r>
      <w:r>
        <w:rPr>
          <w:color w:val="231F20"/>
          <w:spacing w:val="-8"/>
          <w:w w:val="90"/>
        </w:rPr>
        <w:t> </w:t>
      </w:r>
      <w:r>
        <w:rPr>
          <w:color w:val="231F20"/>
          <w:w w:val="90"/>
        </w:rPr>
        <w:t>thought</w:t>
      </w:r>
      <w:r>
        <w:rPr>
          <w:color w:val="231F20"/>
          <w:spacing w:val="-8"/>
          <w:w w:val="90"/>
        </w:rPr>
        <w:t> </w:t>
      </w:r>
      <w:r>
        <w:rPr>
          <w:color w:val="231F20"/>
          <w:w w:val="90"/>
        </w:rPr>
        <w:t>while</w:t>
      </w:r>
      <w:r>
        <w:rPr>
          <w:color w:val="231F20"/>
          <w:spacing w:val="-8"/>
          <w:w w:val="90"/>
        </w:rPr>
        <w:t> </w:t>
      </w:r>
      <w:r>
        <w:rPr>
          <w:color w:val="231F20"/>
          <w:w w:val="90"/>
        </w:rPr>
        <w:t>he</w:t>
      </w:r>
      <w:r>
        <w:rPr>
          <w:color w:val="231F20"/>
          <w:spacing w:val="-8"/>
          <w:w w:val="90"/>
        </w:rPr>
        <w:t> </w:t>
      </w:r>
      <w:r>
        <w:rPr>
          <w:color w:val="231F20"/>
          <w:w w:val="90"/>
        </w:rPr>
        <w:t>was</w:t>
      </w:r>
      <w:r>
        <w:rPr>
          <w:color w:val="231F20"/>
          <w:spacing w:val="-8"/>
          <w:w w:val="90"/>
        </w:rPr>
        <w:t> </w:t>
      </w:r>
      <w:r>
        <w:rPr>
          <w:color w:val="231F20"/>
          <w:w w:val="90"/>
        </w:rPr>
        <w:t>using</w:t>
      </w:r>
      <w:r>
        <w:rPr>
          <w:color w:val="231F20"/>
          <w:spacing w:val="-8"/>
          <w:w w:val="90"/>
        </w:rPr>
        <w:t> </w:t>
      </w:r>
      <w:r>
        <w:rPr>
          <w:color w:val="231F20"/>
          <w:w w:val="90"/>
        </w:rPr>
        <w:t>the</w:t>
      </w:r>
      <w:r>
        <w:rPr>
          <w:color w:val="231F20"/>
          <w:spacing w:val="-8"/>
          <w:w w:val="90"/>
        </w:rPr>
        <w:t> </w:t>
      </w:r>
      <w:r>
        <w:rPr>
          <w:color w:val="231F20"/>
          <w:w w:val="90"/>
        </w:rPr>
        <w:t>cat-o’-nine-tails</w:t>
      </w:r>
      <w:r>
        <w:rPr>
          <w:color w:val="231F20"/>
          <w:spacing w:val="-8"/>
          <w:w w:val="90"/>
        </w:rPr>
        <w:t> </w:t>
      </w:r>
      <w:r>
        <w:rPr>
          <w:color w:val="231F20"/>
          <w:w w:val="90"/>
        </w:rPr>
        <w:t>to my naked back, and hearing the whizzing of the rope, that if ever I got away</w:t>
      </w:r>
      <w:r>
        <w:rPr>
          <w:color w:val="231F20"/>
          <w:spacing w:val="-9"/>
          <w:w w:val="90"/>
        </w:rPr>
        <w:t> </w:t>
      </w:r>
      <w:r>
        <w:rPr>
          <w:color w:val="231F20"/>
          <w:w w:val="90"/>
        </w:rPr>
        <w:t>I</w:t>
      </w:r>
      <w:r>
        <w:rPr>
          <w:color w:val="231F20"/>
          <w:spacing w:val="-8"/>
          <w:w w:val="90"/>
        </w:rPr>
        <w:t> </w:t>
      </w:r>
      <w:r>
        <w:rPr>
          <w:color w:val="231F20"/>
          <w:w w:val="90"/>
        </w:rPr>
        <w:t>would</w:t>
      </w:r>
      <w:r>
        <w:rPr>
          <w:color w:val="231F20"/>
          <w:spacing w:val="-8"/>
          <w:w w:val="90"/>
        </w:rPr>
        <w:t> </w:t>
      </w:r>
      <w:r>
        <w:rPr>
          <w:color w:val="231F20"/>
          <w:w w:val="90"/>
        </w:rPr>
        <w:t>throw</w:t>
      </w:r>
      <w:r>
        <w:rPr>
          <w:color w:val="231F20"/>
          <w:spacing w:val="-8"/>
          <w:w w:val="90"/>
        </w:rPr>
        <w:t> </w:t>
      </w:r>
      <w:r>
        <w:rPr>
          <w:color w:val="231F20"/>
          <w:w w:val="90"/>
        </w:rPr>
        <w:t>myself</w:t>
      </w:r>
      <w:r>
        <w:rPr>
          <w:color w:val="231F20"/>
          <w:spacing w:val="-9"/>
          <w:w w:val="90"/>
        </w:rPr>
        <w:t> </w:t>
      </w:r>
      <w:r>
        <w:rPr>
          <w:color w:val="231F20"/>
          <w:w w:val="90"/>
        </w:rPr>
        <w:t>overboard</w:t>
      </w:r>
      <w:r>
        <w:rPr>
          <w:color w:val="231F20"/>
          <w:spacing w:val="-8"/>
          <w:w w:val="90"/>
        </w:rPr>
        <w:t> </w:t>
      </w:r>
      <w:r>
        <w:rPr>
          <w:color w:val="231F20"/>
          <w:w w:val="90"/>
        </w:rPr>
        <w:t>and</w:t>
      </w:r>
      <w:r>
        <w:rPr>
          <w:color w:val="231F20"/>
          <w:spacing w:val="-8"/>
          <w:w w:val="90"/>
        </w:rPr>
        <w:t> </w:t>
      </w:r>
      <w:r>
        <w:rPr>
          <w:color w:val="231F20"/>
          <w:w w:val="90"/>
        </w:rPr>
        <w:t>put</w:t>
      </w:r>
      <w:r>
        <w:rPr>
          <w:color w:val="231F20"/>
          <w:spacing w:val="-8"/>
          <w:w w:val="90"/>
        </w:rPr>
        <w:t> </w:t>
      </w:r>
      <w:r>
        <w:rPr>
          <w:color w:val="231F20"/>
          <w:w w:val="90"/>
        </w:rPr>
        <w:t>an</w:t>
      </w:r>
      <w:r>
        <w:rPr>
          <w:color w:val="231F20"/>
          <w:spacing w:val="-9"/>
          <w:w w:val="90"/>
        </w:rPr>
        <w:t> </w:t>
      </w:r>
      <w:r>
        <w:rPr>
          <w:color w:val="231F20"/>
          <w:w w:val="90"/>
        </w:rPr>
        <w:t>end</w:t>
      </w:r>
      <w:r>
        <w:rPr>
          <w:color w:val="231F20"/>
          <w:spacing w:val="-8"/>
          <w:w w:val="90"/>
        </w:rPr>
        <w:t> </w:t>
      </w:r>
      <w:r>
        <w:rPr>
          <w:color w:val="231F20"/>
          <w:w w:val="90"/>
        </w:rPr>
        <w:t>to</w:t>
      </w:r>
      <w:r>
        <w:rPr>
          <w:color w:val="231F20"/>
          <w:spacing w:val="-8"/>
          <w:w w:val="90"/>
        </w:rPr>
        <w:t> </w:t>
      </w:r>
      <w:r>
        <w:rPr>
          <w:color w:val="231F20"/>
          <w:w w:val="90"/>
        </w:rPr>
        <w:t>my</w:t>
      </w:r>
      <w:r>
        <w:rPr>
          <w:color w:val="231F20"/>
          <w:spacing w:val="-8"/>
          <w:w w:val="90"/>
        </w:rPr>
        <w:t> </w:t>
      </w:r>
      <w:r>
        <w:rPr>
          <w:color w:val="231F20"/>
          <w:w w:val="90"/>
        </w:rPr>
        <w:t>life.”</w:t>
      </w:r>
      <w:hyperlink w:history="true" w:anchor="_bookmark265">
        <w:r>
          <w:rPr>
            <w:color w:val="231F20"/>
            <w:w w:val="90"/>
            <w:position w:val="7"/>
            <w:sz w:val="12"/>
          </w:rPr>
          <w:t>67</w:t>
        </w:r>
      </w:hyperlink>
      <w:r>
        <w:rPr>
          <w:color w:val="231F20"/>
          <w:spacing w:val="10"/>
          <w:position w:val="7"/>
          <w:sz w:val="12"/>
        </w:rPr>
        <w:t> </w:t>
      </w:r>
      <w:r>
        <w:rPr>
          <w:color w:val="231F20"/>
          <w:w w:val="90"/>
        </w:rPr>
        <w:t>The captain places Smith between his legs in a position simulating an ani- mal</w:t>
      </w:r>
      <w:r>
        <w:rPr>
          <w:color w:val="231F20"/>
          <w:spacing w:val="-9"/>
          <w:w w:val="90"/>
        </w:rPr>
        <w:t> </w:t>
      </w:r>
      <w:r>
        <w:rPr>
          <w:color w:val="231F20"/>
          <w:w w:val="90"/>
        </w:rPr>
        <w:t>on</w:t>
      </w:r>
      <w:r>
        <w:rPr>
          <w:color w:val="231F20"/>
          <w:spacing w:val="-8"/>
          <w:w w:val="90"/>
        </w:rPr>
        <w:t> </w:t>
      </w:r>
      <w:r>
        <w:rPr>
          <w:color w:val="231F20"/>
          <w:w w:val="90"/>
        </w:rPr>
        <w:t>all</w:t>
      </w:r>
      <w:r>
        <w:rPr>
          <w:color w:val="231F20"/>
          <w:spacing w:val="-8"/>
          <w:w w:val="90"/>
        </w:rPr>
        <w:t> </w:t>
      </w:r>
      <w:r>
        <w:rPr>
          <w:color w:val="231F20"/>
          <w:w w:val="90"/>
        </w:rPr>
        <w:t>fours.</w:t>
      </w:r>
      <w:r>
        <w:rPr>
          <w:color w:val="231F20"/>
          <w:spacing w:val="-8"/>
          <w:w w:val="90"/>
        </w:rPr>
        <w:t> </w:t>
      </w:r>
      <w:r>
        <w:rPr>
          <w:color w:val="231F20"/>
          <w:w w:val="90"/>
        </w:rPr>
        <w:t>He</w:t>
      </w:r>
      <w:r>
        <w:rPr>
          <w:color w:val="231F20"/>
          <w:spacing w:val="-9"/>
          <w:w w:val="90"/>
        </w:rPr>
        <w:t> </w:t>
      </w:r>
      <w:r>
        <w:rPr>
          <w:color w:val="231F20"/>
          <w:w w:val="90"/>
        </w:rPr>
        <w:t>positions</w:t>
      </w:r>
      <w:r>
        <w:rPr>
          <w:color w:val="231F20"/>
          <w:spacing w:val="-8"/>
          <w:w w:val="90"/>
        </w:rPr>
        <w:t> </w:t>
      </w:r>
      <w:r>
        <w:rPr>
          <w:color w:val="231F20"/>
          <w:w w:val="90"/>
        </w:rPr>
        <w:t>Smith’s</w:t>
      </w:r>
      <w:r>
        <w:rPr>
          <w:color w:val="231F20"/>
          <w:spacing w:val="-8"/>
          <w:w w:val="90"/>
        </w:rPr>
        <w:t> </w:t>
      </w:r>
      <w:r>
        <w:rPr>
          <w:color w:val="231F20"/>
          <w:w w:val="90"/>
        </w:rPr>
        <w:t>head</w:t>
      </w:r>
      <w:r>
        <w:rPr>
          <w:color w:val="231F20"/>
          <w:spacing w:val="-8"/>
          <w:w w:val="90"/>
        </w:rPr>
        <w:t> </w:t>
      </w:r>
      <w:r>
        <w:rPr>
          <w:color w:val="231F20"/>
          <w:w w:val="90"/>
        </w:rPr>
        <w:t>below</w:t>
      </w:r>
      <w:r>
        <w:rPr>
          <w:color w:val="231F20"/>
          <w:spacing w:val="-9"/>
          <w:w w:val="90"/>
        </w:rPr>
        <w:t> </w:t>
      </w:r>
      <w:r>
        <w:rPr>
          <w:color w:val="231F20"/>
          <w:w w:val="90"/>
        </w:rPr>
        <w:t>his</w:t>
      </w:r>
      <w:r>
        <w:rPr>
          <w:color w:val="231F20"/>
          <w:spacing w:val="-8"/>
          <w:w w:val="90"/>
        </w:rPr>
        <w:t> </w:t>
      </w:r>
      <w:r>
        <w:rPr>
          <w:color w:val="231F20"/>
          <w:w w:val="90"/>
        </w:rPr>
        <w:t>genital</w:t>
      </w:r>
      <w:r>
        <w:rPr>
          <w:color w:val="231F20"/>
          <w:spacing w:val="-8"/>
          <w:w w:val="90"/>
        </w:rPr>
        <w:t> </w:t>
      </w:r>
      <w:r>
        <w:rPr>
          <w:color w:val="231F20"/>
          <w:w w:val="90"/>
        </w:rPr>
        <w:t>region</w:t>
      </w:r>
      <w:r>
        <w:rPr>
          <w:color w:val="231F20"/>
          <w:spacing w:val="-8"/>
          <w:w w:val="90"/>
        </w:rPr>
        <w:t> </w:t>
      </w:r>
      <w:r>
        <w:rPr>
          <w:color w:val="231F20"/>
          <w:w w:val="90"/>
        </w:rPr>
        <w:t>and gives himself ample access to Smith’s back and buttocks.</w:t>
      </w:r>
    </w:p>
    <w:p>
      <w:pPr>
        <w:pStyle w:val="BodyText"/>
        <w:spacing w:line="225" w:lineRule="auto"/>
        <w:ind w:left="113" w:right="114" w:firstLine="239"/>
        <w:rPr>
          <w:sz w:val="12"/>
        </w:rPr>
      </w:pPr>
      <w:r>
        <w:rPr>
          <w:color w:val="231F20"/>
          <w:w w:val="95"/>
        </w:rPr>
        <w:t>Holding</w:t>
      </w:r>
      <w:r>
        <w:rPr>
          <w:color w:val="231F20"/>
          <w:spacing w:val="-5"/>
          <w:w w:val="95"/>
        </w:rPr>
        <w:t> </w:t>
      </w:r>
      <w:r>
        <w:rPr>
          <w:color w:val="231F20"/>
          <w:w w:val="95"/>
        </w:rPr>
        <w:t>Smith</w:t>
      </w:r>
      <w:r>
        <w:rPr>
          <w:color w:val="231F20"/>
          <w:spacing w:val="-5"/>
          <w:w w:val="95"/>
        </w:rPr>
        <w:t> </w:t>
      </w:r>
      <w:r>
        <w:rPr>
          <w:color w:val="231F20"/>
          <w:w w:val="95"/>
        </w:rPr>
        <w:t>in</w:t>
      </w:r>
      <w:r>
        <w:rPr>
          <w:color w:val="231F20"/>
          <w:spacing w:val="-5"/>
          <w:w w:val="95"/>
        </w:rPr>
        <w:t> </w:t>
      </w:r>
      <w:r>
        <w:rPr>
          <w:color w:val="231F20"/>
          <w:w w:val="95"/>
        </w:rPr>
        <w:t>this</w:t>
      </w:r>
      <w:r>
        <w:rPr>
          <w:color w:val="231F20"/>
          <w:spacing w:val="-5"/>
          <w:w w:val="95"/>
        </w:rPr>
        <w:t> </w:t>
      </w:r>
      <w:r>
        <w:rPr>
          <w:color w:val="231F20"/>
          <w:w w:val="95"/>
        </w:rPr>
        <w:t>manner</w:t>
      </w:r>
      <w:r>
        <w:rPr>
          <w:color w:val="231F20"/>
          <w:spacing w:val="-5"/>
          <w:w w:val="95"/>
        </w:rPr>
        <w:t> </w:t>
      </w:r>
      <w:r>
        <w:rPr>
          <w:color w:val="231F20"/>
          <w:w w:val="95"/>
        </w:rPr>
        <w:t>between</w:t>
      </w:r>
      <w:r>
        <w:rPr>
          <w:color w:val="231F20"/>
          <w:spacing w:val="-5"/>
          <w:w w:val="95"/>
        </w:rPr>
        <w:t> </w:t>
      </w:r>
      <w:r>
        <w:rPr>
          <w:color w:val="231F20"/>
          <w:w w:val="95"/>
        </w:rPr>
        <w:t>his</w:t>
      </w:r>
      <w:r>
        <w:rPr>
          <w:color w:val="231F20"/>
          <w:spacing w:val="-5"/>
          <w:w w:val="95"/>
        </w:rPr>
        <w:t> </w:t>
      </w:r>
      <w:r>
        <w:rPr>
          <w:color w:val="231F20"/>
          <w:w w:val="95"/>
        </w:rPr>
        <w:t>legs,</w:t>
      </w:r>
      <w:r>
        <w:rPr>
          <w:color w:val="231F20"/>
          <w:spacing w:val="-5"/>
          <w:w w:val="95"/>
        </w:rPr>
        <w:t> </w:t>
      </w:r>
      <w:r>
        <w:rPr>
          <w:color w:val="231F20"/>
          <w:w w:val="95"/>
        </w:rPr>
        <w:t>the</w:t>
      </w:r>
      <w:r>
        <w:rPr>
          <w:color w:val="231F20"/>
          <w:spacing w:val="-5"/>
          <w:w w:val="95"/>
        </w:rPr>
        <w:t> </w:t>
      </w:r>
      <w:r>
        <w:rPr>
          <w:color w:val="231F20"/>
          <w:w w:val="95"/>
        </w:rPr>
        <w:t>captain</w:t>
      </w:r>
      <w:r>
        <w:rPr>
          <w:color w:val="231F20"/>
          <w:spacing w:val="-5"/>
          <w:w w:val="95"/>
        </w:rPr>
        <w:t> </w:t>
      </w:r>
      <w:r>
        <w:rPr>
          <w:color w:val="231F20"/>
          <w:w w:val="95"/>
        </w:rPr>
        <w:t>beats him</w:t>
      </w:r>
      <w:r>
        <w:rPr>
          <w:color w:val="231F20"/>
          <w:w w:val="95"/>
        </w:rPr>
        <w:t> almost</w:t>
      </w:r>
      <w:r>
        <w:rPr>
          <w:color w:val="231F20"/>
          <w:w w:val="95"/>
        </w:rPr>
        <w:t> into</w:t>
      </w:r>
      <w:r>
        <w:rPr>
          <w:color w:val="231F20"/>
          <w:w w:val="95"/>
        </w:rPr>
        <w:t> unconsciousness.</w:t>
      </w:r>
      <w:r>
        <w:rPr>
          <w:color w:val="231F20"/>
          <w:w w:val="95"/>
        </w:rPr>
        <w:t> Smith</w:t>
      </w:r>
      <w:r>
        <w:rPr>
          <w:color w:val="231F20"/>
          <w:w w:val="95"/>
        </w:rPr>
        <w:t> feels</w:t>
      </w:r>
      <w:r>
        <w:rPr>
          <w:color w:val="231F20"/>
          <w:w w:val="95"/>
        </w:rPr>
        <w:t> that</w:t>
      </w:r>
      <w:r>
        <w:rPr>
          <w:color w:val="231F20"/>
          <w:w w:val="95"/>
        </w:rPr>
        <w:t> he</w:t>
      </w:r>
      <w:r>
        <w:rPr>
          <w:color w:val="231F20"/>
          <w:w w:val="95"/>
        </w:rPr>
        <w:t> wants</w:t>
      </w:r>
      <w:r>
        <w:rPr>
          <w:color w:val="231F20"/>
          <w:w w:val="95"/>
        </w:rPr>
        <w:t> to</w:t>
      </w:r>
      <w:r>
        <w:rPr>
          <w:color w:val="231F20"/>
          <w:w w:val="95"/>
        </w:rPr>
        <w:t> die: </w:t>
      </w:r>
      <w:r>
        <w:rPr>
          <w:color w:val="231F20"/>
          <w:w w:val="90"/>
        </w:rPr>
        <w:t>“The</w:t>
      </w:r>
      <w:r>
        <w:rPr>
          <w:color w:val="231F20"/>
          <w:spacing w:val="-1"/>
          <w:w w:val="90"/>
        </w:rPr>
        <w:t> </w:t>
      </w:r>
      <w:r>
        <w:rPr>
          <w:color w:val="231F20"/>
          <w:w w:val="90"/>
        </w:rPr>
        <w:t>captain</w:t>
      </w:r>
      <w:r>
        <w:rPr>
          <w:color w:val="231F20"/>
          <w:spacing w:val="-1"/>
          <w:w w:val="90"/>
        </w:rPr>
        <w:t> </w:t>
      </w:r>
      <w:r>
        <w:rPr>
          <w:color w:val="231F20"/>
          <w:w w:val="90"/>
        </w:rPr>
        <w:t>punished</w:t>
      </w:r>
      <w:r>
        <w:rPr>
          <w:color w:val="231F20"/>
          <w:spacing w:val="-1"/>
          <w:w w:val="90"/>
        </w:rPr>
        <w:t> </w:t>
      </w:r>
      <w:r>
        <w:rPr>
          <w:color w:val="231F20"/>
          <w:w w:val="90"/>
        </w:rPr>
        <w:t>me</w:t>
      </w:r>
      <w:r>
        <w:rPr>
          <w:color w:val="231F20"/>
          <w:spacing w:val="-1"/>
          <w:w w:val="90"/>
        </w:rPr>
        <w:t> </w:t>
      </w:r>
      <w:r>
        <w:rPr>
          <w:color w:val="231F20"/>
          <w:w w:val="90"/>
        </w:rPr>
        <w:t>so</w:t>
      </w:r>
      <w:r>
        <w:rPr>
          <w:color w:val="231F20"/>
          <w:spacing w:val="-1"/>
          <w:w w:val="90"/>
        </w:rPr>
        <w:t> </w:t>
      </w:r>
      <w:r>
        <w:rPr>
          <w:color w:val="231F20"/>
          <w:w w:val="90"/>
        </w:rPr>
        <w:t>much</w:t>
      </w:r>
      <w:r>
        <w:rPr>
          <w:color w:val="231F20"/>
          <w:spacing w:val="-1"/>
          <w:w w:val="90"/>
        </w:rPr>
        <w:t> </w:t>
      </w:r>
      <w:r>
        <w:rPr>
          <w:color w:val="231F20"/>
          <w:w w:val="90"/>
        </w:rPr>
        <w:t>that</w:t>
      </w:r>
      <w:r>
        <w:rPr>
          <w:color w:val="231F20"/>
          <w:spacing w:val="-1"/>
          <w:w w:val="90"/>
        </w:rPr>
        <w:t> </w:t>
      </w:r>
      <w:r>
        <w:rPr>
          <w:color w:val="231F20"/>
          <w:w w:val="90"/>
        </w:rPr>
        <w:t>I</w:t>
      </w:r>
      <w:r>
        <w:rPr>
          <w:color w:val="231F20"/>
          <w:spacing w:val="-1"/>
          <w:w w:val="90"/>
        </w:rPr>
        <w:t> </w:t>
      </w:r>
      <w:r>
        <w:rPr>
          <w:color w:val="231F20"/>
          <w:w w:val="90"/>
        </w:rPr>
        <w:t>was</w:t>
      </w:r>
      <w:r>
        <w:rPr>
          <w:color w:val="231F20"/>
          <w:spacing w:val="-1"/>
          <w:w w:val="90"/>
        </w:rPr>
        <w:t> </w:t>
      </w:r>
      <w:r>
        <w:rPr>
          <w:color w:val="231F20"/>
          <w:w w:val="90"/>
        </w:rPr>
        <w:t>tired</w:t>
      </w:r>
      <w:r>
        <w:rPr>
          <w:color w:val="231F20"/>
          <w:spacing w:val="-1"/>
          <w:w w:val="90"/>
        </w:rPr>
        <w:t> </w:t>
      </w:r>
      <w:r>
        <w:rPr>
          <w:color w:val="231F20"/>
          <w:w w:val="90"/>
        </w:rPr>
        <w:t>of</w:t>
      </w:r>
      <w:r>
        <w:rPr>
          <w:color w:val="231F20"/>
          <w:spacing w:val="-1"/>
          <w:w w:val="90"/>
        </w:rPr>
        <w:t> </w:t>
      </w:r>
      <w:r>
        <w:rPr>
          <w:color w:val="231F20"/>
          <w:w w:val="90"/>
        </w:rPr>
        <w:t>life.”</w:t>
      </w:r>
      <w:hyperlink w:history="true" w:anchor="_bookmark265">
        <w:r>
          <w:rPr>
            <w:color w:val="231F20"/>
            <w:w w:val="90"/>
            <w:position w:val="7"/>
            <w:sz w:val="12"/>
          </w:rPr>
          <w:t>68</w:t>
        </w:r>
      </w:hyperlink>
      <w:r>
        <w:rPr>
          <w:color w:val="231F20"/>
          <w:spacing w:val="18"/>
          <w:position w:val="7"/>
          <w:sz w:val="12"/>
        </w:rPr>
        <w:t> </w:t>
      </w:r>
      <w:r>
        <w:rPr>
          <w:color w:val="231F20"/>
          <w:w w:val="90"/>
        </w:rPr>
        <w:t>He</w:t>
      </w:r>
      <w:r>
        <w:rPr>
          <w:color w:val="231F20"/>
          <w:spacing w:val="-1"/>
          <w:w w:val="90"/>
        </w:rPr>
        <w:t> </w:t>
      </w:r>
      <w:r>
        <w:rPr>
          <w:color w:val="231F20"/>
          <w:w w:val="90"/>
        </w:rPr>
        <w:t>jumps </w:t>
      </w:r>
      <w:r>
        <w:rPr>
          <w:color w:val="231F20"/>
          <w:spacing w:val="-2"/>
          <w:w w:val="95"/>
        </w:rPr>
        <w:t>overboard</w:t>
      </w:r>
      <w:r>
        <w:rPr>
          <w:color w:val="231F20"/>
          <w:spacing w:val="-11"/>
          <w:w w:val="95"/>
        </w:rPr>
        <w:t> </w:t>
      </w:r>
      <w:r>
        <w:rPr>
          <w:color w:val="231F20"/>
          <w:spacing w:val="-2"/>
          <w:w w:val="95"/>
        </w:rPr>
        <w:t>and</w:t>
      </w:r>
      <w:r>
        <w:rPr>
          <w:color w:val="231F20"/>
          <w:spacing w:val="-9"/>
          <w:w w:val="95"/>
        </w:rPr>
        <w:t> </w:t>
      </w:r>
      <w:r>
        <w:rPr>
          <w:color w:val="231F20"/>
          <w:spacing w:val="-2"/>
          <w:w w:val="95"/>
        </w:rPr>
        <w:t>almost</w:t>
      </w:r>
      <w:r>
        <w:rPr>
          <w:color w:val="231F20"/>
          <w:spacing w:val="-9"/>
          <w:w w:val="95"/>
        </w:rPr>
        <w:t> </w:t>
      </w:r>
      <w:r>
        <w:rPr>
          <w:color w:val="231F20"/>
          <w:spacing w:val="-2"/>
          <w:w w:val="95"/>
        </w:rPr>
        <w:t>drowns.</w:t>
      </w:r>
      <w:r>
        <w:rPr>
          <w:color w:val="231F20"/>
          <w:spacing w:val="-9"/>
          <w:w w:val="95"/>
        </w:rPr>
        <w:t> </w:t>
      </w:r>
      <w:r>
        <w:rPr>
          <w:color w:val="231F20"/>
          <w:spacing w:val="-2"/>
          <w:w w:val="95"/>
        </w:rPr>
        <w:t>The</w:t>
      </w:r>
      <w:r>
        <w:rPr>
          <w:color w:val="231F20"/>
          <w:spacing w:val="-9"/>
          <w:w w:val="95"/>
        </w:rPr>
        <w:t> </w:t>
      </w:r>
      <w:r>
        <w:rPr>
          <w:color w:val="231F20"/>
          <w:spacing w:val="-2"/>
          <w:w w:val="95"/>
        </w:rPr>
        <w:t>captain</w:t>
      </w:r>
      <w:r>
        <w:rPr>
          <w:color w:val="231F20"/>
          <w:spacing w:val="-9"/>
          <w:w w:val="95"/>
        </w:rPr>
        <w:t> </w:t>
      </w:r>
      <w:r>
        <w:rPr>
          <w:color w:val="231F20"/>
          <w:spacing w:val="-2"/>
          <w:w w:val="95"/>
        </w:rPr>
        <w:t>relishes</w:t>
      </w:r>
      <w:r>
        <w:rPr>
          <w:color w:val="231F20"/>
          <w:spacing w:val="-9"/>
          <w:w w:val="95"/>
        </w:rPr>
        <w:t> </w:t>
      </w:r>
      <w:r>
        <w:rPr>
          <w:color w:val="231F20"/>
          <w:spacing w:val="-2"/>
          <w:w w:val="95"/>
        </w:rPr>
        <w:t>Smith’s</w:t>
      </w:r>
      <w:r>
        <w:rPr>
          <w:color w:val="231F20"/>
          <w:spacing w:val="-9"/>
          <w:w w:val="95"/>
        </w:rPr>
        <w:t> </w:t>
      </w:r>
      <w:r>
        <w:rPr>
          <w:color w:val="231F20"/>
          <w:spacing w:val="-2"/>
          <w:w w:val="95"/>
        </w:rPr>
        <w:t>struggles between</w:t>
      </w:r>
      <w:r>
        <w:rPr>
          <w:color w:val="231F20"/>
          <w:spacing w:val="-5"/>
          <w:w w:val="95"/>
        </w:rPr>
        <w:t> </w:t>
      </w:r>
      <w:r>
        <w:rPr>
          <w:color w:val="231F20"/>
          <w:spacing w:val="-2"/>
          <w:w w:val="95"/>
        </w:rPr>
        <w:t>life</w:t>
      </w:r>
      <w:r>
        <w:rPr>
          <w:color w:val="231F20"/>
          <w:spacing w:val="-5"/>
          <w:w w:val="95"/>
        </w:rPr>
        <w:t> </w:t>
      </w:r>
      <w:r>
        <w:rPr>
          <w:color w:val="231F20"/>
          <w:spacing w:val="-2"/>
          <w:w w:val="95"/>
        </w:rPr>
        <w:t>and</w:t>
      </w:r>
      <w:r>
        <w:rPr>
          <w:color w:val="231F20"/>
          <w:spacing w:val="-5"/>
          <w:w w:val="95"/>
        </w:rPr>
        <w:t> </w:t>
      </w:r>
      <w:r>
        <w:rPr>
          <w:color w:val="231F20"/>
          <w:spacing w:val="-2"/>
          <w:w w:val="95"/>
        </w:rPr>
        <w:t>death.</w:t>
      </w:r>
      <w:r>
        <w:rPr>
          <w:color w:val="231F20"/>
          <w:spacing w:val="-5"/>
          <w:w w:val="95"/>
        </w:rPr>
        <w:t> </w:t>
      </w:r>
      <w:r>
        <w:rPr>
          <w:color w:val="231F20"/>
          <w:spacing w:val="-2"/>
          <w:w w:val="95"/>
        </w:rPr>
        <w:t>Reaching</w:t>
      </w:r>
      <w:r>
        <w:rPr>
          <w:color w:val="231F20"/>
          <w:spacing w:val="-5"/>
          <w:w w:val="95"/>
        </w:rPr>
        <w:t> </w:t>
      </w:r>
      <w:r>
        <w:rPr>
          <w:color w:val="231F20"/>
          <w:spacing w:val="-2"/>
          <w:w w:val="95"/>
        </w:rPr>
        <w:t>up</w:t>
      </w:r>
      <w:r>
        <w:rPr>
          <w:color w:val="231F20"/>
          <w:spacing w:val="-5"/>
          <w:w w:val="95"/>
        </w:rPr>
        <w:t> </w:t>
      </w:r>
      <w:r>
        <w:rPr>
          <w:color w:val="231F20"/>
          <w:spacing w:val="-2"/>
          <w:w w:val="95"/>
        </w:rPr>
        <w:t>for</w:t>
      </w:r>
      <w:r>
        <w:rPr>
          <w:color w:val="231F20"/>
          <w:spacing w:val="-5"/>
          <w:w w:val="95"/>
        </w:rPr>
        <w:t> </w:t>
      </w:r>
      <w:r>
        <w:rPr>
          <w:color w:val="231F20"/>
          <w:spacing w:val="-2"/>
          <w:w w:val="95"/>
        </w:rPr>
        <w:t>help,</w:t>
      </w:r>
      <w:r>
        <w:rPr>
          <w:color w:val="231F20"/>
          <w:spacing w:val="-5"/>
          <w:w w:val="95"/>
        </w:rPr>
        <w:t> </w:t>
      </w:r>
      <w:r>
        <w:rPr>
          <w:color w:val="231F20"/>
          <w:spacing w:val="-2"/>
          <w:w w:val="95"/>
        </w:rPr>
        <w:t>Smith</w:t>
      </w:r>
      <w:r>
        <w:rPr>
          <w:color w:val="231F20"/>
          <w:spacing w:val="-5"/>
          <w:w w:val="95"/>
        </w:rPr>
        <w:t> </w:t>
      </w:r>
      <w:r>
        <w:rPr>
          <w:color w:val="231F20"/>
          <w:spacing w:val="-2"/>
          <w:w w:val="95"/>
        </w:rPr>
        <w:t>sees</w:t>
      </w:r>
      <w:r>
        <w:rPr>
          <w:color w:val="231F20"/>
          <w:spacing w:val="-5"/>
          <w:w w:val="95"/>
        </w:rPr>
        <w:t> </w:t>
      </w:r>
      <w:r>
        <w:rPr>
          <w:color w:val="231F20"/>
          <w:spacing w:val="-2"/>
          <w:w w:val="95"/>
        </w:rPr>
        <w:t>the</w:t>
      </w:r>
      <w:r>
        <w:rPr>
          <w:color w:val="231F20"/>
          <w:spacing w:val="-5"/>
          <w:w w:val="95"/>
        </w:rPr>
        <w:t> </w:t>
      </w:r>
      <w:r>
        <w:rPr>
          <w:color w:val="231F20"/>
          <w:spacing w:val="-2"/>
          <w:w w:val="95"/>
        </w:rPr>
        <w:t>captain: “He</w:t>
      </w:r>
      <w:r>
        <w:rPr>
          <w:color w:val="231F20"/>
          <w:spacing w:val="-7"/>
          <w:w w:val="95"/>
        </w:rPr>
        <w:t> </w:t>
      </w:r>
      <w:r>
        <w:rPr>
          <w:color w:val="231F20"/>
          <w:spacing w:val="-2"/>
          <w:w w:val="95"/>
        </w:rPr>
        <w:t>sat</w:t>
      </w:r>
      <w:r>
        <w:rPr>
          <w:color w:val="231F20"/>
          <w:spacing w:val="-7"/>
          <w:w w:val="95"/>
        </w:rPr>
        <w:t> </w:t>
      </w:r>
      <w:r>
        <w:rPr>
          <w:color w:val="231F20"/>
          <w:spacing w:val="-2"/>
          <w:w w:val="95"/>
        </w:rPr>
        <w:t>perfectly</w:t>
      </w:r>
      <w:r>
        <w:rPr>
          <w:color w:val="231F20"/>
          <w:spacing w:val="-7"/>
          <w:w w:val="95"/>
        </w:rPr>
        <w:t> </w:t>
      </w:r>
      <w:r>
        <w:rPr>
          <w:color w:val="231F20"/>
          <w:spacing w:val="-2"/>
          <w:w w:val="95"/>
        </w:rPr>
        <w:t>at</w:t>
      </w:r>
      <w:r>
        <w:rPr>
          <w:color w:val="231F20"/>
          <w:spacing w:val="-7"/>
          <w:w w:val="95"/>
        </w:rPr>
        <w:t> </w:t>
      </w:r>
      <w:r>
        <w:rPr>
          <w:color w:val="231F20"/>
          <w:spacing w:val="-2"/>
          <w:w w:val="95"/>
        </w:rPr>
        <w:t>ease,</w:t>
      </w:r>
      <w:r>
        <w:rPr>
          <w:color w:val="231F20"/>
          <w:spacing w:val="-7"/>
          <w:w w:val="95"/>
        </w:rPr>
        <w:t> </w:t>
      </w:r>
      <w:r>
        <w:rPr>
          <w:color w:val="231F20"/>
          <w:spacing w:val="-2"/>
          <w:w w:val="95"/>
        </w:rPr>
        <w:t>or</w:t>
      </w:r>
      <w:r>
        <w:rPr>
          <w:color w:val="231F20"/>
          <w:spacing w:val="-7"/>
          <w:w w:val="95"/>
        </w:rPr>
        <w:t> </w:t>
      </w:r>
      <w:r>
        <w:rPr>
          <w:color w:val="231F20"/>
          <w:spacing w:val="-2"/>
          <w:w w:val="95"/>
        </w:rPr>
        <w:t>composed</w:t>
      </w:r>
      <w:r>
        <w:rPr>
          <w:color w:val="231F20"/>
          <w:spacing w:val="-7"/>
          <w:w w:val="95"/>
        </w:rPr>
        <w:t> </w:t>
      </w:r>
      <w:r>
        <w:rPr>
          <w:color w:val="231F20"/>
          <w:spacing w:val="-2"/>
          <w:w w:val="95"/>
        </w:rPr>
        <w:t>on</w:t>
      </w:r>
      <w:r>
        <w:rPr>
          <w:color w:val="231F20"/>
          <w:spacing w:val="-7"/>
          <w:w w:val="95"/>
        </w:rPr>
        <w:t> </w:t>
      </w:r>
      <w:r>
        <w:rPr>
          <w:color w:val="231F20"/>
          <w:spacing w:val="-2"/>
          <w:w w:val="95"/>
        </w:rPr>
        <w:t>the</w:t>
      </w:r>
      <w:r>
        <w:rPr>
          <w:color w:val="231F20"/>
          <w:spacing w:val="-7"/>
          <w:w w:val="95"/>
        </w:rPr>
        <w:t> </w:t>
      </w:r>
      <w:r>
        <w:rPr>
          <w:color w:val="231F20"/>
          <w:spacing w:val="-2"/>
          <w:w w:val="95"/>
        </w:rPr>
        <w:t>deck</w:t>
      </w:r>
      <w:r>
        <w:rPr>
          <w:color w:val="231F20"/>
          <w:spacing w:val="-7"/>
          <w:w w:val="95"/>
        </w:rPr>
        <w:t> </w:t>
      </w:r>
      <w:r>
        <w:rPr>
          <w:color w:val="231F20"/>
          <w:spacing w:val="-2"/>
          <w:w w:val="95"/>
        </w:rPr>
        <w:t>looking</w:t>
      </w:r>
      <w:r>
        <w:rPr>
          <w:color w:val="231F20"/>
          <w:spacing w:val="-7"/>
          <w:w w:val="95"/>
        </w:rPr>
        <w:t> </w:t>
      </w:r>
      <w:r>
        <w:rPr>
          <w:color w:val="231F20"/>
          <w:spacing w:val="-2"/>
          <w:w w:val="95"/>
        </w:rPr>
        <w:t>at</w:t>
      </w:r>
      <w:r>
        <w:rPr>
          <w:color w:val="231F20"/>
          <w:spacing w:val="-7"/>
          <w:w w:val="95"/>
        </w:rPr>
        <w:t> </w:t>
      </w:r>
      <w:r>
        <w:rPr>
          <w:color w:val="231F20"/>
          <w:spacing w:val="-2"/>
          <w:w w:val="95"/>
        </w:rPr>
        <w:t>me,</w:t>
      </w:r>
      <w:r>
        <w:rPr>
          <w:color w:val="231F20"/>
          <w:spacing w:val="-7"/>
          <w:w w:val="95"/>
        </w:rPr>
        <w:t> </w:t>
      </w:r>
      <w:r>
        <w:rPr>
          <w:color w:val="231F20"/>
          <w:spacing w:val="-2"/>
          <w:w w:val="95"/>
        </w:rPr>
        <w:t>but </w:t>
      </w:r>
      <w:r>
        <w:rPr>
          <w:color w:val="231F20"/>
          <w:w w:val="95"/>
        </w:rPr>
        <w:t>making</w:t>
      </w:r>
      <w:r>
        <w:rPr>
          <w:color w:val="231F20"/>
          <w:spacing w:val="-4"/>
          <w:w w:val="95"/>
        </w:rPr>
        <w:t> </w:t>
      </w:r>
      <w:r>
        <w:rPr>
          <w:color w:val="231F20"/>
          <w:w w:val="95"/>
        </w:rPr>
        <w:t>no</w:t>
      </w:r>
      <w:r>
        <w:rPr>
          <w:color w:val="231F20"/>
          <w:spacing w:val="-4"/>
          <w:w w:val="95"/>
        </w:rPr>
        <w:t> </w:t>
      </w:r>
      <w:r>
        <w:rPr>
          <w:color w:val="231F20"/>
          <w:w w:val="95"/>
        </w:rPr>
        <w:t>effort</w:t>
      </w:r>
      <w:r>
        <w:rPr>
          <w:color w:val="231F20"/>
          <w:spacing w:val="-4"/>
          <w:w w:val="95"/>
        </w:rPr>
        <w:t> </w:t>
      </w:r>
      <w:r>
        <w:rPr>
          <w:color w:val="231F20"/>
          <w:w w:val="95"/>
        </w:rPr>
        <w:t>to</w:t>
      </w:r>
      <w:r>
        <w:rPr>
          <w:color w:val="231F20"/>
          <w:spacing w:val="-4"/>
          <w:w w:val="95"/>
        </w:rPr>
        <w:t> </w:t>
      </w:r>
      <w:r>
        <w:rPr>
          <w:color w:val="231F20"/>
          <w:w w:val="95"/>
        </w:rPr>
        <w:t>help</w:t>
      </w:r>
      <w:r>
        <w:rPr>
          <w:color w:val="231F20"/>
          <w:spacing w:val="-4"/>
          <w:w w:val="95"/>
        </w:rPr>
        <w:t> </w:t>
      </w:r>
      <w:r>
        <w:rPr>
          <w:color w:val="231F20"/>
          <w:w w:val="95"/>
        </w:rPr>
        <w:t>me.”</w:t>
      </w:r>
      <w:hyperlink w:history="true" w:anchor="_bookmark265">
        <w:r>
          <w:rPr>
            <w:color w:val="231F20"/>
            <w:w w:val="95"/>
            <w:position w:val="7"/>
            <w:sz w:val="12"/>
          </w:rPr>
          <w:t>69</w:t>
        </w:r>
      </w:hyperlink>
      <w:r>
        <w:rPr>
          <w:color w:val="231F20"/>
          <w:spacing w:val="19"/>
          <w:position w:val="7"/>
          <w:sz w:val="12"/>
        </w:rPr>
        <w:t> </w:t>
      </w:r>
      <w:r>
        <w:rPr>
          <w:color w:val="231F20"/>
          <w:w w:val="95"/>
        </w:rPr>
        <w:t>This,</w:t>
      </w:r>
      <w:r>
        <w:rPr>
          <w:color w:val="231F20"/>
          <w:spacing w:val="-3"/>
          <w:w w:val="95"/>
        </w:rPr>
        <w:t> </w:t>
      </w:r>
      <w:r>
        <w:rPr>
          <w:color w:val="231F20"/>
          <w:w w:val="95"/>
        </w:rPr>
        <w:t>finally,</w:t>
      </w:r>
      <w:r>
        <w:rPr>
          <w:color w:val="231F20"/>
          <w:spacing w:val="-3"/>
          <w:w w:val="95"/>
        </w:rPr>
        <w:t> </w:t>
      </w:r>
      <w:r>
        <w:rPr>
          <w:color w:val="231F20"/>
          <w:w w:val="95"/>
        </w:rPr>
        <w:t>is</w:t>
      </w:r>
      <w:r>
        <w:rPr>
          <w:color w:val="231F20"/>
          <w:spacing w:val="-3"/>
          <w:w w:val="95"/>
        </w:rPr>
        <w:t> </w:t>
      </w:r>
      <w:r>
        <w:rPr>
          <w:color w:val="231F20"/>
          <w:w w:val="95"/>
        </w:rPr>
        <w:t>the</w:t>
      </w:r>
      <w:r>
        <w:rPr>
          <w:color w:val="231F20"/>
          <w:spacing w:val="-3"/>
          <w:w w:val="95"/>
        </w:rPr>
        <w:t> </w:t>
      </w:r>
      <w:r>
        <w:rPr>
          <w:color w:val="231F20"/>
          <w:w w:val="95"/>
        </w:rPr>
        <w:t>prize</w:t>
      </w:r>
      <w:r>
        <w:rPr>
          <w:color w:val="231F20"/>
          <w:spacing w:val="-3"/>
          <w:w w:val="95"/>
        </w:rPr>
        <w:t> </w:t>
      </w:r>
      <w:r>
        <w:rPr>
          <w:color w:val="231F20"/>
          <w:w w:val="95"/>
        </w:rPr>
        <w:t>and</w:t>
      </w:r>
      <w:r>
        <w:rPr>
          <w:color w:val="231F20"/>
          <w:spacing w:val="-3"/>
          <w:w w:val="95"/>
        </w:rPr>
        <w:t> </w:t>
      </w:r>
      <w:r>
        <w:rPr>
          <w:color w:val="231F20"/>
          <w:w w:val="95"/>
        </w:rPr>
        <w:t>revela- </w:t>
      </w:r>
      <w:r>
        <w:rPr>
          <w:color w:val="231F20"/>
          <w:w w:val="90"/>
        </w:rPr>
        <w:t>tion. The peril of Smith’s soul and the tormenting of his spirit feed the </w:t>
      </w:r>
      <w:r>
        <w:rPr>
          <w:color w:val="231F20"/>
          <w:w w:val="95"/>
        </w:rPr>
        <w:t>captain.</w:t>
      </w:r>
      <w:r>
        <w:rPr>
          <w:color w:val="231F20"/>
          <w:spacing w:val="-8"/>
          <w:w w:val="95"/>
        </w:rPr>
        <w:t> </w:t>
      </w:r>
      <w:r>
        <w:rPr>
          <w:color w:val="231F20"/>
          <w:w w:val="95"/>
        </w:rPr>
        <w:t>A</w:t>
      </w:r>
      <w:r>
        <w:rPr>
          <w:color w:val="231F20"/>
          <w:spacing w:val="-8"/>
          <w:w w:val="95"/>
        </w:rPr>
        <w:t> </w:t>
      </w:r>
      <w:r>
        <w:rPr>
          <w:color w:val="231F20"/>
          <w:w w:val="95"/>
        </w:rPr>
        <w:t>parasite,</w:t>
      </w:r>
      <w:r>
        <w:rPr>
          <w:color w:val="231F20"/>
          <w:spacing w:val="-8"/>
          <w:w w:val="95"/>
        </w:rPr>
        <w:t> </w:t>
      </w:r>
      <w:r>
        <w:rPr>
          <w:color w:val="231F20"/>
          <w:w w:val="95"/>
        </w:rPr>
        <w:t>the</w:t>
      </w:r>
      <w:r>
        <w:rPr>
          <w:color w:val="231F20"/>
          <w:spacing w:val="-8"/>
          <w:w w:val="95"/>
        </w:rPr>
        <w:t> </w:t>
      </w:r>
      <w:r>
        <w:rPr>
          <w:color w:val="231F20"/>
          <w:w w:val="95"/>
        </w:rPr>
        <w:t>captain</w:t>
      </w:r>
      <w:r>
        <w:rPr>
          <w:color w:val="231F20"/>
          <w:spacing w:val="-8"/>
          <w:w w:val="95"/>
        </w:rPr>
        <w:t> </w:t>
      </w:r>
      <w:r>
        <w:rPr>
          <w:color w:val="231F20"/>
          <w:w w:val="95"/>
        </w:rPr>
        <w:t>feeds</w:t>
      </w:r>
      <w:r>
        <w:rPr>
          <w:color w:val="231F20"/>
          <w:spacing w:val="-8"/>
          <w:w w:val="95"/>
        </w:rPr>
        <w:t> </w:t>
      </w:r>
      <w:r>
        <w:rPr>
          <w:color w:val="231F20"/>
          <w:w w:val="95"/>
        </w:rPr>
        <w:t>upon</w:t>
      </w:r>
      <w:r>
        <w:rPr>
          <w:color w:val="231F20"/>
          <w:spacing w:val="-8"/>
          <w:w w:val="95"/>
        </w:rPr>
        <w:t> </w:t>
      </w:r>
      <w:r>
        <w:rPr>
          <w:color w:val="231F20"/>
          <w:w w:val="95"/>
        </w:rPr>
        <w:t>the</w:t>
      </w:r>
      <w:r>
        <w:rPr>
          <w:color w:val="231F20"/>
          <w:spacing w:val="-8"/>
          <w:w w:val="95"/>
        </w:rPr>
        <w:t> </w:t>
      </w:r>
      <w:r>
        <w:rPr>
          <w:color w:val="231F20"/>
          <w:w w:val="95"/>
        </w:rPr>
        <w:t>terror</w:t>
      </w:r>
      <w:r>
        <w:rPr>
          <w:color w:val="231F20"/>
          <w:spacing w:val="-8"/>
          <w:w w:val="95"/>
        </w:rPr>
        <w:t> </w:t>
      </w:r>
      <w:r>
        <w:rPr>
          <w:color w:val="231F20"/>
          <w:w w:val="95"/>
        </w:rPr>
        <w:t>and</w:t>
      </w:r>
      <w:r>
        <w:rPr>
          <w:color w:val="231F20"/>
          <w:spacing w:val="-8"/>
          <w:w w:val="95"/>
        </w:rPr>
        <w:t> </w:t>
      </w:r>
      <w:r>
        <w:rPr>
          <w:color w:val="231F20"/>
          <w:w w:val="95"/>
        </w:rPr>
        <w:t>loss</w:t>
      </w:r>
      <w:r>
        <w:rPr>
          <w:color w:val="231F20"/>
          <w:spacing w:val="-8"/>
          <w:w w:val="95"/>
        </w:rPr>
        <w:t> </w:t>
      </w:r>
      <w:r>
        <w:rPr>
          <w:color w:val="231F20"/>
          <w:w w:val="95"/>
        </w:rPr>
        <w:t>of</w:t>
      </w:r>
      <w:r>
        <w:rPr>
          <w:color w:val="231F20"/>
          <w:spacing w:val="-8"/>
          <w:w w:val="95"/>
        </w:rPr>
        <w:t> </w:t>
      </w:r>
      <w:r>
        <w:rPr>
          <w:color w:val="231F20"/>
          <w:w w:val="95"/>
        </w:rPr>
        <w:t>self Smith</w:t>
      </w:r>
      <w:r>
        <w:rPr>
          <w:color w:val="231F20"/>
          <w:spacing w:val="-8"/>
          <w:w w:val="95"/>
        </w:rPr>
        <w:t> </w:t>
      </w:r>
      <w:r>
        <w:rPr>
          <w:color w:val="231F20"/>
          <w:w w:val="95"/>
        </w:rPr>
        <w:t>experiences.</w:t>
      </w:r>
      <w:r>
        <w:rPr>
          <w:color w:val="231F20"/>
          <w:spacing w:val="-8"/>
          <w:w w:val="95"/>
        </w:rPr>
        <w:t> </w:t>
      </w:r>
      <w:r>
        <w:rPr>
          <w:color w:val="231F20"/>
          <w:w w:val="95"/>
        </w:rPr>
        <w:t>Only</w:t>
      </w:r>
      <w:r>
        <w:rPr>
          <w:color w:val="231F20"/>
          <w:spacing w:val="-8"/>
          <w:w w:val="95"/>
        </w:rPr>
        <w:t> </w:t>
      </w:r>
      <w:r>
        <w:rPr>
          <w:color w:val="231F20"/>
          <w:w w:val="95"/>
        </w:rPr>
        <w:t>because</w:t>
      </w:r>
      <w:r>
        <w:rPr>
          <w:color w:val="231F20"/>
          <w:spacing w:val="-8"/>
          <w:w w:val="95"/>
        </w:rPr>
        <w:t> </w:t>
      </w:r>
      <w:r>
        <w:rPr>
          <w:color w:val="231F20"/>
          <w:w w:val="95"/>
        </w:rPr>
        <w:t>Smith</w:t>
      </w:r>
      <w:r>
        <w:rPr>
          <w:color w:val="231F20"/>
          <w:spacing w:val="-8"/>
          <w:w w:val="95"/>
        </w:rPr>
        <w:t> </w:t>
      </w:r>
      <w:r>
        <w:rPr>
          <w:color w:val="231F20"/>
          <w:w w:val="95"/>
        </w:rPr>
        <w:t>is</w:t>
      </w:r>
      <w:r>
        <w:rPr>
          <w:color w:val="231F20"/>
          <w:spacing w:val="-8"/>
          <w:w w:val="95"/>
        </w:rPr>
        <w:t> </w:t>
      </w:r>
      <w:r>
        <w:rPr>
          <w:color w:val="231F20"/>
          <w:w w:val="95"/>
        </w:rPr>
        <w:t>his</w:t>
      </w:r>
      <w:r>
        <w:rPr>
          <w:color w:val="231F20"/>
          <w:spacing w:val="-8"/>
          <w:w w:val="95"/>
        </w:rPr>
        <w:t> </w:t>
      </w:r>
      <w:r>
        <w:rPr>
          <w:color w:val="231F20"/>
          <w:w w:val="95"/>
        </w:rPr>
        <w:t>host—a</w:t>
      </w:r>
      <w:r>
        <w:rPr>
          <w:color w:val="231F20"/>
          <w:spacing w:val="-8"/>
          <w:w w:val="95"/>
        </w:rPr>
        <w:t> </w:t>
      </w:r>
      <w:r>
        <w:rPr>
          <w:color w:val="231F20"/>
          <w:w w:val="95"/>
        </w:rPr>
        <w:t>vital</w:t>
      </w:r>
      <w:r>
        <w:rPr>
          <w:color w:val="231F20"/>
          <w:spacing w:val="-8"/>
          <w:w w:val="95"/>
        </w:rPr>
        <w:t> </w:t>
      </w:r>
      <w:r>
        <w:rPr>
          <w:color w:val="231F20"/>
          <w:w w:val="95"/>
        </w:rPr>
        <w:t>source</w:t>
      </w:r>
      <w:r>
        <w:rPr>
          <w:color w:val="231F20"/>
          <w:spacing w:val="-8"/>
          <w:w w:val="95"/>
        </w:rPr>
        <w:t> </w:t>
      </w:r>
      <w:r>
        <w:rPr>
          <w:color w:val="231F20"/>
          <w:w w:val="95"/>
        </w:rPr>
        <w:t>of </w:t>
      </w:r>
      <w:r>
        <w:rPr>
          <w:color w:val="231F20"/>
          <w:w w:val="90"/>
        </w:rPr>
        <w:t>his</w:t>
      </w:r>
      <w:r>
        <w:rPr>
          <w:color w:val="231F20"/>
          <w:spacing w:val="-4"/>
          <w:w w:val="90"/>
        </w:rPr>
        <w:t> </w:t>
      </w:r>
      <w:r>
        <w:rPr>
          <w:color w:val="231F20"/>
          <w:w w:val="90"/>
        </w:rPr>
        <w:t>manhood,</w:t>
      </w:r>
      <w:r>
        <w:rPr>
          <w:color w:val="231F20"/>
          <w:spacing w:val="-4"/>
          <w:w w:val="90"/>
        </w:rPr>
        <w:t> </w:t>
      </w:r>
      <w:r>
        <w:rPr>
          <w:color w:val="231F20"/>
          <w:w w:val="90"/>
        </w:rPr>
        <w:t>livelihood,</w:t>
      </w:r>
      <w:r>
        <w:rPr>
          <w:color w:val="231F20"/>
          <w:spacing w:val="-4"/>
          <w:w w:val="90"/>
        </w:rPr>
        <w:t> </w:t>
      </w:r>
      <w:r>
        <w:rPr>
          <w:color w:val="231F20"/>
          <w:w w:val="90"/>
        </w:rPr>
        <w:t>and</w:t>
      </w:r>
      <w:r>
        <w:rPr>
          <w:color w:val="231F20"/>
          <w:spacing w:val="-4"/>
          <w:w w:val="90"/>
        </w:rPr>
        <w:t> </w:t>
      </w:r>
      <w:r>
        <w:rPr>
          <w:color w:val="231F20"/>
          <w:w w:val="90"/>
        </w:rPr>
        <w:t>honor—does</w:t>
      </w:r>
      <w:r>
        <w:rPr>
          <w:color w:val="231F20"/>
          <w:spacing w:val="-4"/>
          <w:w w:val="90"/>
        </w:rPr>
        <w:t> </w:t>
      </w:r>
      <w:r>
        <w:rPr>
          <w:color w:val="231F20"/>
          <w:w w:val="90"/>
        </w:rPr>
        <w:t>the</w:t>
      </w:r>
      <w:r>
        <w:rPr>
          <w:color w:val="231F20"/>
          <w:spacing w:val="-4"/>
          <w:w w:val="90"/>
        </w:rPr>
        <w:t> </w:t>
      </w:r>
      <w:r>
        <w:rPr>
          <w:color w:val="231F20"/>
          <w:w w:val="90"/>
        </w:rPr>
        <w:t>captain</w:t>
      </w:r>
      <w:r>
        <w:rPr>
          <w:color w:val="231F20"/>
          <w:spacing w:val="-4"/>
          <w:w w:val="90"/>
        </w:rPr>
        <w:t> </w:t>
      </w:r>
      <w:r>
        <w:rPr>
          <w:color w:val="231F20"/>
          <w:w w:val="90"/>
        </w:rPr>
        <w:t>finally</w:t>
      </w:r>
      <w:r>
        <w:rPr>
          <w:color w:val="231F20"/>
          <w:spacing w:val="-4"/>
          <w:w w:val="90"/>
        </w:rPr>
        <w:t> </w:t>
      </w:r>
      <w:r>
        <w:rPr>
          <w:color w:val="231F20"/>
          <w:w w:val="90"/>
        </w:rPr>
        <w:t>draw</w:t>
      </w:r>
      <w:r>
        <w:rPr>
          <w:color w:val="231F20"/>
          <w:spacing w:val="-4"/>
          <w:w w:val="90"/>
        </w:rPr>
        <w:t> </w:t>
      </w:r>
      <w:r>
        <w:rPr>
          <w:color w:val="231F20"/>
          <w:w w:val="90"/>
        </w:rPr>
        <w:t>the </w:t>
      </w:r>
      <w:r>
        <w:rPr>
          <w:color w:val="231F20"/>
          <w:w w:val="95"/>
        </w:rPr>
        <w:t>young</w:t>
      </w:r>
      <w:r>
        <w:rPr>
          <w:color w:val="231F20"/>
          <w:spacing w:val="-11"/>
          <w:w w:val="95"/>
        </w:rPr>
        <w:t> </w:t>
      </w:r>
      <w:r>
        <w:rPr>
          <w:color w:val="231F20"/>
          <w:w w:val="95"/>
        </w:rPr>
        <w:t>black</w:t>
      </w:r>
      <w:r>
        <w:rPr>
          <w:color w:val="231F20"/>
          <w:spacing w:val="-11"/>
          <w:w w:val="95"/>
        </w:rPr>
        <w:t> </w:t>
      </w:r>
      <w:r>
        <w:rPr>
          <w:color w:val="231F20"/>
          <w:w w:val="95"/>
        </w:rPr>
        <w:t>man</w:t>
      </w:r>
      <w:r>
        <w:rPr>
          <w:color w:val="231F20"/>
          <w:spacing w:val="-11"/>
          <w:w w:val="95"/>
        </w:rPr>
        <w:t> </w:t>
      </w:r>
      <w:r>
        <w:rPr>
          <w:color w:val="231F20"/>
          <w:w w:val="95"/>
        </w:rPr>
        <w:t>up</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surface.</w:t>
      </w:r>
      <w:r>
        <w:rPr>
          <w:color w:val="231F20"/>
          <w:spacing w:val="-11"/>
          <w:w w:val="95"/>
        </w:rPr>
        <w:t> </w:t>
      </w:r>
      <w:r>
        <w:rPr>
          <w:color w:val="231F20"/>
          <w:w w:val="95"/>
        </w:rPr>
        <w:t>This</w:t>
      </w:r>
      <w:r>
        <w:rPr>
          <w:color w:val="231F20"/>
          <w:spacing w:val="-11"/>
          <w:w w:val="95"/>
        </w:rPr>
        <w:t> </w:t>
      </w:r>
      <w:r>
        <w:rPr>
          <w:color w:val="231F20"/>
          <w:w w:val="95"/>
        </w:rPr>
        <w:t>scene</w:t>
      </w:r>
      <w:r>
        <w:rPr>
          <w:color w:val="231F20"/>
          <w:spacing w:val="-11"/>
          <w:w w:val="95"/>
        </w:rPr>
        <w:t> </w:t>
      </w:r>
      <w:r>
        <w:rPr>
          <w:color w:val="231F20"/>
          <w:w w:val="95"/>
        </w:rPr>
        <w:t>calls</w:t>
      </w:r>
      <w:r>
        <w:rPr>
          <w:color w:val="231F20"/>
          <w:spacing w:val="-11"/>
          <w:w w:val="95"/>
        </w:rPr>
        <w:t> </w:t>
      </w:r>
      <w:r>
        <w:rPr>
          <w:color w:val="231F20"/>
          <w:w w:val="95"/>
        </w:rPr>
        <w:t>to</w:t>
      </w:r>
      <w:r>
        <w:rPr>
          <w:color w:val="231F20"/>
          <w:spacing w:val="-11"/>
          <w:w w:val="95"/>
        </w:rPr>
        <w:t> </w:t>
      </w:r>
      <w:r>
        <w:rPr>
          <w:color w:val="231F20"/>
          <w:w w:val="95"/>
        </w:rPr>
        <w:t>mind</w:t>
      </w:r>
      <w:r>
        <w:rPr>
          <w:color w:val="231F20"/>
          <w:spacing w:val="-11"/>
          <w:w w:val="95"/>
        </w:rPr>
        <w:t> </w:t>
      </w:r>
      <w:r>
        <w:rPr>
          <w:color w:val="231F20"/>
          <w:w w:val="95"/>
        </w:rPr>
        <w:t>a</w:t>
      </w:r>
      <w:r>
        <w:rPr>
          <w:color w:val="231F20"/>
          <w:spacing w:val="-11"/>
          <w:w w:val="95"/>
        </w:rPr>
        <w:t> </w:t>
      </w:r>
      <w:r>
        <w:rPr>
          <w:color w:val="231F20"/>
          <w:w w:val="95"/>
        </w:rPr>
        <w:t>similar </w:t>
      </w:r>
      <w:r>
        <w:rPr>
          <w:color w:val="231F20"/>
          <w:spacing w:val="-2"/>
          <w:w w:val="90"/>
        </w:rPr>
        <w:t>one relayed by Olaudah Equiano. Equiano describes a master who, after </w:t>
      </w:r>
      <w:r>
        <w:rPr>
          <w:color w:val="231F20"/>
          <w:spacing w:val="-2"/>
          <w:w w:val="95"/>
        </w:rPr>
        <w:t>punishing</w:t>
      </w:r>
      <w:r>
        <w:rPr>
          <w:color w:val="231F20"/>
          <w:spacing w:val="-6"/>
          <w:w w:val="95"/>
        </w:rPr>
        <w:t> </w:t>
      </w:r>
      <w:r>
        <w:rPr>
          <w:color w:val="231F20"/>
          <w:spacing w:val="-2"/>
          <w:w w:val="95"/>
        </w:rPr>
        <w:t>his</w:t>
      </w:r>
      <w:r>
        <w:rPr>
          <w:color w:val="231F20"/>
          <w:spacing w:val="-6"/>
          <w:w w:val="95"/>
        </w:rPr>
        <w:t> </w:t>
      </w:r>
      <w:r>
        <w:rPr>
          <w:color w:val="231F20"/>
          <w:spacing w:val="-2"/>
          <w:w w:val="95"/>
        </w:rPr>
        <w:t>slaves,</w:t>
      </w:r>
      <w:r>
        <w:rPr>
          <w:color w:val="231F20"/>
          <w:spacing w:val="-6"/>
          <w:w w:val="95"/>
        </w:rPr>
        <w:t> </w:t>
      </w:r>
      <w:r>
        <w:rPr>
          <w:color w:val="231F20"/>
          <w:spacing w:val="-2"/>
          <w:w w:val="95"/>
        </w:rPr>
        <w:t>would</w:t>
      </w:r>
      <w:r>
        <w:rPr>
          <w:color w:val="231F20"/>
          <w:spacing w:val="-6"/>
          <w:w w:val="95"/>
        </w:rPr>
        <w:t> </w:t>
      </w:r>
      <w:r>
        <w:rPr>
          <w:color w:val="231F20"/>
          <w:spacing w:val="-2"/>
          <w:w w:val="95"/>
        </w:rPr>
        <w:t>then</w:t>
      </w:r>
      <w:r>
        <w:rPr>
          <w:color w:val="231F20"/>
          <w:spacing w:val="-6"/>
          <w:w w:val="95"/>
        </w:rPr>
        <w:t> </w:t>
      </w:r>
      <w:r>
        <w:rPr>
          <w:color w:val="231F20"/>
          <w:spacing w:val="-2"/>
          <w:w w:val="95"/>
        </w:rPr>
        <w:t>have</w:t>
      </w:r>
      <w:r>
        <w:rPr>
          <w:color w:val="231F20"/>
          <w:spacing w:val="-6"/>
          <w:w w:val="95"/>
        </w:rPr>
        <w:t> </w:t>
      </w:r>
      <w:r>
        <w:rPr>
          <w:color w:val="231F20"/>
          <w:spacing w:val="-2"/>
          <w:w w:val="95"/>
        </w:rPr>
        <w:t>them</w:t>
      </w:r>
      <w:r>
        <w:rPr>
          <w:color w:val="231F20"/>
          <w:spacing w:val="-6"/>
          <w:w w:val="95"/>
        </w:rPr>
        <w:t> </w:t>
      </w:r>
      <w:r>
        <w:rPr>
          <w:color w:val="231F20"/>
          <w:spacing w:val="-2"/>
          <w:w w:val="95"/>
        </w:rPr>
        <w:t>“get</w:t>
      </w:r>
      <w:r>
        <w:rPr>
          <w:color w:val="231F20"/>
          <w:spacing w:val="-6"/>
          <w:w w:val="95"/>
        </w:rPr>
        <w:t> </w:t>
      </w:r>
      <w:r>
        <w:rPr>
          <w:color w:val="231F20"/>
          <w:spacing w:val="-2"/>
          <w:w w:val="95"/>
        </w:rPr>
        <w:t>into</w:t>
      </w:r>
      <w:r>
        <w:rPr>
          <w:color w:val="231F20"/>
          <w:spacing w:val="-6"/>
          <w:w w:val="95"/>
        </w:rPr>
        <w:t> </w:t>
      </w:r>
      <w:r>
        <w:rPr>
          <w:color w:val="231F20"/>
          <w:spacing w:val="-2"/>
          <w:w w:val="95"/>
        </w:rPr>
        <w:t>a</w:t>
      </w:r>
      <w:r>
        <w:rPr>
          <w:color w:val="231F20"/>
          <w:spacing w:val="-6"/>
          <w:w w:val="95"/>
        </w:rPr>
        <w:t> </w:t>
      </w:r>
      <w:r>
        <w:rPr>
          <w:color w:val="231F20"/>
          <w:spacing w:val="-2"/>
          <w:w w:val="95"/>
        </w:rPr>
        <w:t>long</w:t>
      </w:r>
      <w:r>
        <w:rPr>
          <w:color w:val="231F20"/>
          <w:spacing w:val="-6"/>
          <w:w w:val="95"/>
        </w:rPr>
        <w:t> </w:t>
      </w:r>
      <w:r>
        <w:rPr>
          <w:color w:val="231F20"/>
          <w:spacing w:val="-2"/>
          <w:w w:val="95"/>
        </w:rPr>
        <w:t>wooden </w:t>
      </w:r>
      <w:r>
        <w:rPr>
          <w:color w:val="231F20"/>
          <w:w w:val="90"/>
        </w:rPr>
        <w:t>box or case he had for that purpose, in which he shut them up during </w:t>
      </w:r>
      <w:r>
        <w:rPr>
          <w:color w:val="231F20"/>
          <w:w w:val="95"/>
        </w:rPr>
        <w:t>[his]</w:t>
      </w:r>
      <w:r>
        <w:rPr>
          <w:color w:val="231F20"/>
          <w:spacing w:val="-11"/>
          <w:w w:val="95"/>
        </w:rPr>
        <w:t> </w:t>
      </w:r>
      <w:r>
        <w:rPr>
          <w:color w:val="231F20"/>
          <w:w w:val="95"/>
        </w:rPr>
        <w:t>pleasure.</w:t>
      </w:r>
      <w:r>
        <w:rPr>
          <w:color w:val="231F20"/>
          <w:spacing w:val="-11"/>
          <w:w w:val="95"/>
        </w:rPr>
        <w:t> </w:t>
      </w:r>
      <w:r>
        <w:rPr>
          <w:color w:val="231F20"/>
          <w:w w:val="95"/>
        </w:rPr>
        <w:t>It</w:t>
      </w:r>
      <w:r>
        <w:rPr>
          <w:color w:val="231F20"/>
          <w:spacing w:val="-11"/>
          <w:w w:val="95"/>
        </w:rPr>
        <w:t> </w:t>
      </w:r>
      <w:r>
        <w:rPr>
          <w:color w:val="231F20"/>
          <w:w w:val="95"/>
        </w:rPr>
        <w:t>was</w:t>
      </w:r>
      <w:r>
        <w:rPr>
          <w:color w:val="231F20"/>
          <w:spacing w:val="-11"/>
          <w:w w:val="95"/>
        </w:rPr>
        <w:t> </w:t>
      </w:r>
      <w:r>
        <w:rPr>
          <w:color w:val="231F20"/>
          <w:w w:val="95"/>
        </w:rPr>
        <w:t>just</w:t>
      </w:r>
      <w:r>
        <w:rPr>
          <w:color w:val="231F20"/>
          <w:spacing w:val="-11"/>
          <w:w w:val="95"/>
        </w:rPr>
        <w:t> </w:t>
      </w:r>
      <w:r>
        <w:rPr>
          <w:color w:val="231F20"/>
          <w:w w:val="95"/>
        </w:rPr>
        <w:t>about</w:t>
      </w:r>
      <w:r>
        <w:rPr>
          <w:color w:val="231F20"/>
          <w:spacing w:val="-11"/>
          <w:w w:val="95"/>
        </w:rPr>
        <w:t> </w:t>
      </w:r>
      <w:r>
        <w:rPr>
          <w:color w:val="231F20"/>
          <w:w w:val="95"/>
        </w:rPr>
        <w:t>the</w:t>
      </w:r>
      <w:r>
        <w:rPr>
          <w:color w:val="231F20"/>
          <w:spacing w:val="-11"/>
          <w:w w:val="95"/>
        </w:rPr>
        <w:t> </w:t>
      </w:r>
      <w:r>
        <w:rPr>
          <w:color w:val="231F20"/>
          <w:w w:val="95"/>
        </w:rPr>
        <w:t>height</w:t>
      </w:r>
      <w:r>
        <w:rPr>
          <w:color w:val="231F20"/>
          <w:spacing w:val="-11"/>
          <w:w w:val="95"/>
        </w:rPr>
        <w:t> </w:t>
      </w:r>
      <w:r>
        <w:rPr>
          <w:color w:val="231F20"/>
          <w:w w:val="95"/>
        </w:rPr>
        <w:t>and</w:t>
      </w:r>
      <w:r>
        <w:rPr>
          <w:color w:val="231F20"/>
          <w:spacing w:val="-11"/>
          <w:w w:val="95"/>
        </w:rPr>
        <w:t> </w:t>
      </w:r>
      <w:r>
        <w:rPr>
          <w:color w:val="231F20"/>
          <w:w w:val="95"/>
        </w:rPr>
        <w:t>breadth</w:t>
      </w:r>
      <w:r>
        <w:rPr>
          <w:color w:val="231F20"/>
          <w:spacing w:val="-11"/>
          <w:w w:val="95"/>
        </w:rPr>
        <w:t> </w:t>
      </w:r>
      <w:r>
        <w:rPr>
          <w:color w:val="231F20"/>
          <w:w w:val="95"/>
        </w:rPr>
        <w:t>of</w:t>
      </w:r>
      <w:r>
        <w:rPr>
          <w:color w:val="231F20"/>
          <w:spacing w:val="-11"/>
          <w:w w:val="95"/>
        </w:rPr>
        <w:t> </w:t>
      </w:r>
      <w:r>
        <w:rPr>
          <w:color w:val="231F20"/>
          <w:w w:val="95"/>
        </w:rPr>
        <w:t>a</w:t>
      </w:r>
      <w:r>
        <w:rPr>
          <w:color w:val="231F20"/>
          <w:spacing w:val="-11"/>
          <w:w w:val="95"/>
        </w:rPr>
        <w:t> </w:t>
      </w:r>
      <w:r>
        <w:rPr>
          <w:color w:val="231F20"/>
          <w:w w:val="95"/>
        </w:rPr>
        <w:t>man;</w:t>
      </w:r>
      <w:r>
        <w:rPr>
          <w:color w:val="231F20"/>
          <w:spacing w:val="-11"/>
          <w:w w:val="95"/>
        </w:rPr>
        <w:t> </w:t>
      </w:r>
      <w:r>
        <w:rPr>
          <w:color w:val="231F20"/>
          <w:w w:val="95"/>
        </w:rPr>
        <w:t>and </w:t>
      </w:r>
      <w:r>
        <w:rPr>
          <w:color w:val="231F20"/>
          <w:w w:val="90"/>
        </w:rPr>
        <w:t>the poor wretches had no room when in the case to move.”</w:t>
      </w:r>
      <w:hyperlink w:history="true" w:anchor="_bookmark265">
        <w:r>
          <w:rPr>
            <w:color w:val="231F20"/>
            <w:w w:val="90"/>
            <w:position w:val="7"/>
            <w:sz w:val="12"/>
          </w:rPr>
          <w:t>70</w:t>
        </w:r>
      </w:hyperlink>
      <w:r>
        <w:rPr>
          <w:color w:val="231F20"/>
          <w:spacing w:val="20"/>
          <w:position w:val="7"/>
          <w:sz w:val="12"/>
        </w:rPr>
        <w:t> </w:t>
      </w:r>
      <w:r>
        <w:rPr>
          <w:color w:val="231F20"/>
          <w:w w:val="90"/>
        </w:rPr>
        <w:t>This mas- </w:t>
      </w:r>
      <w:r>
        <w:rPr>
          <w:color w:val="231F20"/>
          <w:spacing w:val="-2"/>
          <w:w w:val="90"/>
        </w:rPr>
        <w:t>ter placed his slaves in a coffin. This type of punishment, like that which Smith</w:t>
      </w:r>
      <w:r>
        <w:rPr>
          <w:color w:val="231F20"/>
          <w:spacing w:val="-4"/>
          <w:w w:val="90"/>
        </w:rPr>
        <w:t> </w:t>
      </w:r>
      <w:r>
        <w:rPr>
          <w:color w:val="231F20"/>
          <w:spacing w:val="-2"/>
          <w:w w:val="90"/>
        </w:rPr>
        <w:t>undergoes,</w:t>
      </w:r>
      <w:r>
        <w:rPr>
          <w:color w:val="231F20"/>
          <w:spacing w:val="-4"/>
          <w:w w:val="90"/>
        </w:rPr>
        <w:t> </w:t>
      </w:r>
      <w:r>
        <w:rPr>
          <w:color w:val="231F20"/>
          <w:spacing w:val="-2"/>
          <w:w w:val="90"/>
        </w:rPr>
        <w:t>the</w:t>
      </w:r>
      <w:r>
        <w:rPr>
          <w:color w:val="231F20"/>
          <w:spacing w:val="-4"/>
          <w:w w:val="90"/>
        </w:rPr>
        <w:t> </w:t>
      </w:r>
      <w:r>
        <w:rPr>
          <w:color w:val="231F20"/>
          <w:spacing w:val="-2"/>
          <w:w w:val="90"/>
        </w:rPr>
        <w:t>master</w:t>
      </w:r>
      <w:r>
        <w:rPr>
          <w:color w:val="231F20"/>
          <w:spacing w:val="-4"/>
          <w:w w:val="90"/>
        </w:rPr>
        <w:t> </w:t>
      </w:r>
      <w:r>
        <w:rPr>
          <w:color w:val="231F20"/>
          <w:spacing w:val="-2"/>
          <w:w w:val="90"/>
        </w:rPr>
        <w:t>used</w:t>
      </w:r>
      <w:r>
        <w:rPr>
          <w:color w:val="231F20"/>
          <w:spacing w:val="-4"/>
          <w:w w:val="90"/>
        </w:rPr>
        <w:t> </w:t>
      </w:r>
      <w:r>
        <w:rPr>
          <w:color w:val="231F20"/>
          <w:spacing w:val="-2"/>
          <w:w w:val="90"/>
        </w:rPr>
        <w:t>to</w:t>
      </w:r>
      <w:r>
        <w:rPr>
          <w:color w:val="231F20"/>
          <w:spacing w:val="-4"/>
          <w:w w:val="90"/>
        </w:rPr>
        <w:t> </w:t>
      </w:r>
      <w:r>
        <w:rPr>
          <w:color w:val="231F20"/>
          <w:spacing w:val="-2"/>
          <w:w w:val="90"/>
        </w:rPr>
        <w:t>emphasize</w:t>
      </w:r>
      <w:r>
        <w:rPr>
          <w:color w:val="231F20"/>
          <w:spacing w:val="-4"/>
          <w:w w:val="90"/>
        </w:rPr>
        <w:t> </w:t>
      </w:r>
      <w:r>
        <w:rPr>
          <w:color w:val="231F20"/>
          <w:spacing w:val="-2"/>
          <w:w w:val="90"/>
        </w:rPr>
        <w:t>the</w:t>
      </w:r>
      <w:r>
        <w:rPr>
          <w:color w:val="231F20"/>
          <w:spacing w:val="-4"/>
          <w:w w:val="90"/>
        </w:rPr>
        <w:t> </w:t>
      </w:r>
      <w:r>
        <w:rPr>
          <w:color w:val="231F20"/>
          <w:spacing w:val="-2"/>
          <w:w w:val="90"/>
        </w:rPr>
        <w:t>slave’s</w:t>
      </w:r>
      <w:r>
        <w:rPr>
          <w:color w:val="231F20"/>
          <w:spacing w:val="-4"/>
          <w:w w:val="90"/>
        </w:rPr>
        <w:t> </w:t>
      </w:r>
      <w:r>
        <w:rPr>
          <w:color w:val="231F20"/>
          <w:spacing w:val="-2"/>
          <w:w w:val="90"/>
        </w:rPr>
        <w:t>socially</w:t>
      </w:r>
      <w:r>
        <w:rPr>
          <w:color w:val="231F20"/>
          <w:spacing w:val="-4"/>
          <w:w w:val="90"/>
        </w:rPr>
        <w:t> </w:t>
      </w:r>
      <w:r>
        <w:rPr>
          <w:color w:val="231F20"/>
          <w:spacing w:val="-2"/>
          <w:w w:val="90"/>
        </w:rPr>
        <w:t>dead </w:t>
      </w:r>
      <w:r>
        <w:rPr>
          <w:color w:val="231F20"/>
          <w:w w:val="90"/>
        </w:rPr>
        <w:t>status.</w:t>
      </w:r>
      <w:r>
        <w:rPr>
          <w:color w:val="231F20"/>
          <w:spacing w:val="-3"/>
          <w:w w:val="90"/>
        </w:rPr>
        <w:t> </w:t>
      </w:r>
      <w:r>
        <w:rPr>
          <w:color w:val="231F20"/>
          <w:w w:val="90"/>
        </w:rPr>
        <w:t>It</w:t>
      </w:r>
      <w:r>
        <w:rPr>
          <w:color w:val="231F20"/>
          <w:spacing w:val="-3"/>
          <w:w w:val="90"/>
        </w:rPr>
        <w:t> </w:t>
      </w:r>
      <w:r>
        <w:rPr>
          <w:color w:val="231F20"/>
          <w:w w:val="90"/>
        </w:rPr>
        <w:t>was</w:t>
      </w:r>
      <w:r>
        <w:rPr>
          <w:color w:val="231F20"/>
          <w:spacing w:val="-3"/>
          <w:w w:val="90"/>
        </w:rPr>
        <w:t> </w:t>
      </w:r>
      <w:r>
        <w:rPr>
          <w:color w:val="231F20"/>
          <w:w w:val="90"/>
        </w:rPr>
        <w:t>a</w:t>
      </w:r>
      <w:r>
        <w:rPr>
          <w:color w:val="231F20"/>
          <w:spacing w:val="-3"/>
          <w:w w:val="90"/>
        </w:rPr>
        <w:t> </w:t>
      </w:r>
      <w:r>
        <w:rPr>
          <w:color w:val="231F20"/>
          <w:w w:val="90"/>
        </w:rPr>
        <w:t>method</w:t>
      </w:r>
      <w:r>
        <w:rPr>
          <w:color w:val="231F20"/>
          <w:spacing w:val="-3"/>
          <w:w w:val="90"/>
        </w:rPr>
        <w:t> </w:t>
      </w:r>
      <w:r>
        <w:rPr>
          <w:color w:val="231F20"/>
          <w:w w:val="90"/>
        </w:rPr>
        <w:t>of</w:t>
      </w:r>
      <w:r>
        <w:rPr>
          <w:color w:val="231F20"/>
          <w:spacing w:val="-3"/>
          <w:w w:val="90"/>
        </w:rPr>
        <w:t> </w:t>
      </w:r>
      <w:r>
        <w:rPr>
          <w:color w:val="231F20"/>
          <w:w w:val="90"/>
        </w:rPr>
        <w:t>emptying</w:t>
      </w:r>
      <w:r>
        <w:rPr>
          <w:color w:val="231F20"/>
          <w:spacing w:val="-3"/>
          <w:w w:val="90"/>
        </w:rPr>
        <w:t> </w:t>
      </w:r>
      <w:r>
        <w:rPr>
          <w:color w:val="231F20"/>
          <w:w w:val="90"/>
        </w:rPr>
        <w:t>out</w:t>
      </w:r>
      <w:r>
        <w:rPr>
          <w:color w:val="231F20"/>
          <w:spacing w:val="-3"/>
          <w:w w:val="90"/>
        </w:rPr>
        <w:t> </w:t>
      </w:r>
      <w:r>
        <w:rPr>
          <w:color w:val="231F20"/>
          <w:w w:val="90"/>
        </w:rPr>
        <w:t>and</w:t>
      </w:r>
      <w:r>
        <w:rPr>
          <w:color w:val="231F20"/>
          <w:spacing w:val="-3"/>
          <w:w w:val="90"/>
        </w:rPr>
        <w:t> </w:t>
      </w:r>
      <w:r>
        <w:rPr>
          <w:color w:val="231F20"/>
          <w:w w:val="90"/>
        </w:rPr>
        <w:t>making</w:t>
      </w:r>
      <w:r>
        <w:rPr>
          <w:color w:val="231F20"/>
          <w:spacing w:val="-3"/>
          <w:w w:val="90"/>
        </w:rPr>
        <w:t> </w:t>
      </w:r>
      <w:r>
        <w:rPr>
          <w:color w:val="231F20"/>
          <w:w w:val="90"/>
        </w:rPr>
        <w:t>the</w:t>
      </w:r>
      <w:r>
        <w:rPr>
          <w:color w:val="231F20"/>
          <w:spacing w:val="-3"/>
          <w:w w:val="90"/>
        </w:rPr>
        <w:t> </w:t>
      </w:r>
      <w:r>
        <w:rPr>
          <w:color w:val="231F20"/>
          <w:w w:val="90"/>
        </w:rPr>
        <w:t>person</w:t>
      </w:r>
      <w:r>
        <w:rPr>
          <w:color w:val="231F20"/>
          <w:spacing w:val="-3"/>
          <w:w w:val="90"/>
        </w:rPr>
        <w:t> </w:t>
      </w:r>
      <w:r>
        <w:rPr>
          <w:color w:val="231F20"/>
          <w:w w:val="90"/>
        </w:rPr>
        <w:t>into</w:t>
      </w:r>
      <w:r>
        <w:rPr>
          <w:color w:val="231F20"/>
          <w:spacing w:val="-3"/>
          <w:w w:val="90"/>
        </w:rPr>
        <w:t> </w:t>
      </w:r>
      <w:r>
        <w:rPr>
          <w:color w:val="231F20"/>
          <w:w w:val="90"/>
        </w:rPr>
        <w:t>an “</w:t>
      </w:r>
      <w:r>
        <w:rPr>
          <w:i/>
          <w:color w:val="231F20"/>
          <w:w w:val="90"/>
        </w:rPr>
        <w:t>instrumentum vocal</w:t>
      </w:r>
      <w:r>
        <w:rPr>
          <w:color w:val="231F20"/>
          <w:w w:val="90"/>
        </w:rPr>
        <w:t>—perfectly flexible, unattached, and deracinated.” </w:t>
      </w:r>
      <w:r>
        <w:rPr>
          <w:color w:val="231F20"/>
          <w:w w:val="95"/>
        </w:rPr>
        <w:t>In</w:t>
      </w:r>
      <w:r>
        <w:rPr>
          <w:color w:val="231F20"/>
          <w:spacing w:val="-13"/>
          <w:w w:val="95"/>
        </w:rPr>
        <w:t> </w:t>
      </w:r>
      <w:r>
        <w:rPr>
          <w:color w:val="231F20"/>
          <w:w w:val="95"/>
        </w:rPr>
        <w:t>this</w:t>
      </w:r>
      <w:r>
        <w:rPr>
          <w:color w:val="231F20"/>
          <w:spacing w:val="-11"/>
          <w:w w:val="95"/>
        </w:rPr>
        <w:t> </w:t>
      </w:r>
      <w:r>
        <w:rPr>
          <w:color w:val="231F20"/>
          <w:w w:val="95"/>
        </w:rPr>
        <w:t>way,</w:t>
      </w:r>
      <w:r>
        <w:rPr>
          <w:color w:val="231F20"/>
          <w:spacing w:val="-11"/>
          <w:w w:val="95"/>
        </w:rPr>
        <w:t> </w:t>
      </w:r>
      <w:r>
        <w:rPr>
          <w:color w:val="231F20"/>
          <w:w w:val="95"/>
        </w:rPr>
        <w:t>the</w:t>
      </w:r>
      <w:r>
        <w:rPr>
          <w:color w:val="231F20"/>
          <w:spacing w:val="-11"/>
          <w:w w:val="95"/>
        </w:rPr>
        <w:t> </w:t>
      </w:r>
      <w:r>
        <w:rPr>
          <w:color w:val="231F20"/>
          <w:w w:val="95"/>
        </w:rPr>
        <w:t>master</w:t>
      </w:r>
      <w:r>
        <w:rPr>
          <w:color w:val="231F20"/>
          <w:spacing w:val="-11"/>
          <w:w w:val="95"/>
        </w:rPr>
        <w:t> </w:t>
      </w:r>
      <w:r>
        <w:rPr>
          <w:color w:val="231F20"/>
          <w:w w:val="95"/>
        </w:rPr>
        <w:t>reinforced</w:t>
      </w:r>
      <w:r>
        <w:rPr>
          <w:color w:val="231F20"/>
          <w:spacing w:val="-11"/>
          <w:w w:val="95"/>
        </w:rPr>
        <w:t> </w:t>
      </w:r>
      <w:r>
        <w:rPr>
          <w:color w:val="231F20"/>
          <w:w w:val="95"/>
        </w:rPr>
        <w:t>for</w:t>
      </w:r>
      <w:r>
        <w:rPr>
          <w:color w:val="231F20"/>
          <w:spacing w:val="-11"/>
          <w:w w:val="95"/>
        </w:rPr>
        <w:t> </w:t>
      </w:r>
      <w:r>
        <w:rPr>
          <w:color w:val="231F20"/>
          <w:w w:val="95"/>
        </w:rPr>
        <w:t>himself</w:t>
      </w:r>
      <w:r>
        <w:rPr>
          <w:color w:val="231F20"/>
          <w:spacing w:val="-11"/>
          <w:w w:val="95"/>
        </w:rPr>
        <w:t> </w:t>
      </w:r>
      <w:r>
        <w:rPr>
          <w:color w:val="231F20"/>
          <w:w w:val="95"/>
        </w:rPr>
        <w:t>and</w:t>
      </w:r>
      <w:r>
        <w:rPr>
          <w:color w:val="231F20"/>
          <w:spacing w:val="-11"/>
          <w:w w:val="95"/>
        </w:rPr>
        <w:t> </w:t>
      </w:r>
      <w:r>
        <w:rPr>
          <w:color w:val="231F20"/>
          <w:w w:val="95"/>
        </w:rPr>
        <w:t>“to</w:t>
      </w:r>
      <w:r>
        <w:rPr>
          <w:color w:val="231F20"/>
          <w:spacing w:val="-11"/>
          <w:w w:val="95"/>
        </w:rPr>
        <w:t> </w:t>
      </w:r>
      <w:r>
        <w:rPr>
          <w:color w:val="231F20"/>
          <w:w w:val="95"/>
        </w:rPr>
        <w:t>all</w:t>
      </w:r>
      <w:r>
        <w:rPr>
          <w:color w:val="231F20"/>
          <w:spacing w:val="-11"/>
          <w:w w:val="95"/>
        </w:rPr>
        <w:t> </w:t>
      </w:r>
      <w:r>
        <w:rPr>
          <w:color w:val="231F20"/>
          <w:w w:val="95"/>
        </w:rPr>
        <w:t>members</w:t>
      </w:r>
      <w:r>
        <w:rPr>
          <w:color w:val="231F20"/>
          <w:spacing w:val="-11"/>
          <w:w w:val="95"/>
        </w:rPr>
        <w:t> </w:t>
      </w:r>
      <w:r>
        <w:rPr>
          <w:color w:val="231F20"/>
          <w:w w:val="95"/>
        </w:rPr>
        <w:t>of </w:t>
      </w:r>
      <w:r>
        <w:rPr>
          <w:color w:val="231F20"/>
          <w:spacing w:val="-2"/>
          <w:w w:val="90"/>
        </w:rPr>
        <w:t>the community [that] the slave existed only through the parasite holder, </w:t>
      </w:r>
      <w:r>
        <w:rPr>
          <w:color w:val="231F20"/>
          <w:w w:val="90"/>
        </w:rPr>
        <w:t>who</w:t>
      </w:r>
      <w:r>
        <w:rPr>
          <w:color w:val="231F20"/>
          <w:spacing w:val="-8"/>
          <w:w w:val="90"/>
        </w:rPr>
        <w:t> </w:t>
      </w:r>
      <w:r>
        <w:rPr>
          <w:color w:val="231F20"/>
          <w:w w:val="90"/>
        </w:rPr>
        <w:t>was</w:t>
      </w:r>
      <w:r>
        <w:rPr>
          <w:color w:val="231F20"/>
          <w:spacing w:val="-8"/>
          <w:w w:val="90"/>
        </w:rPr>
        <w:t> </w:t>
      </w:r>
      <w:r>
        <w:rPr>
          <w:color w:val="231F20"/>
          <w:w w:val="90"/>
        </w:rPr>
        <w:t>called</w:t>
      </w:r>
      <w:r>
        <w:rPr>
          <w:color w:val="231F20"/>
          <w:spacing w:val="-8"/>
          <w:w w:val="90"/>
        </w:rPr>
        <w:t> </w:t>
      </w:r>
      <w:r>
        <w:rPr>
          <w:color w:val="231F20"/>
          <w:w w:val="90"/>
        </w:rPr>
        <w:t>the</w:t>
      </w:r>
      <w:r>
        <w:rPr>
          <w:color w:val="231F20"/>
          <w:spacing w:val="-8"/>
          <w:w w:val="90"/>
        </w:rPr>
        <w:t> </w:t>
      </w:r>
      <w:r>
        <w:rPr>
          <w:color w:val="231F20"/>
          <w:w w:val="90"/>
        </w:rPr>
        <w:t>master.</w:t>
      </w:r>
      <w:r>
        <w:rPr>
          <w:color w:val="231F20"/>
          <w:spacing w:val="-8"/>
          <w:w w:val="90"/>
        </w:rPr>
        <w:t> </w:t>
      </w:r>
      <w:r>
        <w:rPr>
          <w:color w:val="231F20"/>
          <w:w w:val="90"/>
        </w:rPr>
        <w:t>On</w:t>
      </w:r>
      <w:r>
        <w:rPr>
          <w:color w:val="231F20"/>
          <w:spacing w:val="-8"/>
          <w:w w:val="90"/>
        </w:rPr>
        <w:t> </w:t>
      </w:r>
      <w:r>
        <w:rPr>
          <w:color w:val="231F20"/>
          <w:w w:val="90"/>
        </w:rPr>
        <w:t>this</w:t>
      </w:r>
      <w:r>
        <w:rPr>
          <w:color w:val="231F20"/>
          <w:spacing w:val="-8"/>
          <w:w w:val="90"/>
        </w:rPr>
        <w:t> </w:t>
      </w:r>
      <w:r>
        <w:rPr>
          <w:color w:val="231F20"/>
          <w:w w:val="90"/>
        </w:rPr>
        <w:t>intersubjective</w:t>
      </w:r>
      <w:r>
        <w:rPr>
          <w:color w:val="231F20"/>
          <w:spacing w:val="-8"/>
          <w:w w:val="90"/>
        </w:rPr>
        <w:t> </w:t>
      </w:r>
      <w:r>
        <w:rPr>
          <w:color w:val="231F20"/>
          <w:w w:val="90"/>
        </w:rPr>
        <w:t>level</w:t>
      </w:r>
      <w:r>
        <w:rPr>
          <w:color w:val="231F20"/>
          <w:spacing w:val="-8"/>
          <w:w w:val="90"/>
        </w:rPr>
        <w:t> </w:t>
      </w:r>
      <w:r>
        <w:rPr>
          <w:color w:val="231F20"/>
          <w:w w:val="90"/>
        </w:rPr>
        <w:t>the</w:t>
      </w:r>
      <w:r>
        <w:rPr>
          <w:color w:val="231F20"/>
          <w:spacing w:val="-8"/>
          <w:w w:val="90"/>
        </w:rPr>
        <w:t> </w:t>
      </w:r>
      <w:r>
        <w:rPr>
          <w:color w:val="231F20"/>
          <w:w w:val="90"/>
        </w:rPr>
        <w:t>slaveholder </w:t>
      </w:r>
      <w:r>
        <w:rPr>
          <w:color w:val="231F20"/>
          <w:spacing w:val="-2"/>
        </w:rPr>
        <w:t>fed</w:t>
      </w:r>
      <w:r>
        <w:rPr>
          <w:color w:val="231F20"/>
          <w:spacing w:val="-9"/>
        </w:rPr>
        <w:t> </w:t>
      </w:r>
      <w:r>
        <w:rPr>
          <w:color w:val="231F20"/>
          <w:spacing w:val="-2"/>
        </w:rPr>
        <w:t>on</w:t>
      </w:r>
      <w:r>
        <w:rPr>
          <w:color w:val="231F20"/>
          <w:spacing w:val="-9"/>
        </w:rPr>
        <w:t> </w:t>
      </w:r>
      <w:r>
        <w:rPr>
          <w:color w:val="231F20"/>
          <w:spacing w:val="-2"/>
        </w:rPr>
        <w:t>the</w:t>
      </w:r>
      <w:r>
        <w:rPr>
          <w:color w:val="231F20"/>
          <w:spacing w:val="-9"/>
        </w:rPr>
        <w:t> </w:t>
      </w:r>
      <w:r>
        <w:rPr>
          <w:color w:val="231F20"/>
          <w:spacing w:val="-2"/>
        </w:rPr>
        <w:t>slave</w:t>
      </w:r>
      <w:r>
        <w:rPr>
          <w:color w:val="231F20"/>
          <w:spacing w:val="-9"/>
        </w:rPr>
        <w:t> </w:t>
      </w:r>
      <w:r>
        <w:rPr>
          <w:color w:val="231F20"/>
          <w:spacing w:val="-2"/>
        </w:rPr>
        <w:t>to</w:t>
      </w:r>
      <w:r>
        <w:rPr>
          <w:color w:val="231F20"/>
          <w:spacing w:val="-9"/>
        </w:rPr>
        <w:t> </w:t>
      </w:r>
      <w:r>
        <w:rPr>
          <w:color w:val="231F20"/>
          <w:spacing w:val="-2"/>
        </w:rPr>
        <w:t>gain</w:t>
      </w:r>
      <w:r>
        <w:rPr>
          <w:color w:val="231F20"/>
          <w:spacing w:val="-9"/>
        </w:rPr>
        <w:t> </w:t>
      </w:r>
      <w:r>
        <w:rPr>
          <w:color w:val="231F20"/>
          <w:spacing w:val="-2"/>
        </w:rPr>
        <w:t>the</w:t>
      </w:r>
      <w:r>
        <w:rPr>
          <w:color w:val="231F20"/>
          <w:spacing w:val="-9"/>
        </w:rPr>
        <w:t> </w:t>
      </w:r>
      <w:r>
        <w:rPr>
          <w:color w:val="231F20"/>
          <w:spacing w:val="-2"/>
        </w:rPr>
        <w:t>very</w:t>
      </w:r>
      <w:r>
        <w:rPr>
          <w:color w:val="231F20"/>
          <w:spacing w:val="-9"/>
        </w:rPr>
        <w:t> </w:t>
      </w:r>
      <w:r>
        <w:rPr>
          <w:color w:val="231F20"/>
          <w:spacing w:val="-2"/>
        </w:rPr>
        <w:t>direct</w:t>
      </w:r>
      <w:r>
        <w:rPr>
          <w:color w:val="231F20"/>
          <w:spacing w:val="-9"/>
        </w:rPr>
        <w:t> </w:t>
      </w:r>
      <w:r>
        <w:rPr>
          <w:color w:val="231F20"/>
          <w:spacing w:val="-2"/>
        </w:rPr>
        <w:t>satisfactions</w:t>
      </w:r>
      <w:r>
        <w:rPr>
          <w:color w:val="231F20"/>
          <w:spacing w:val="-9"/>
        </w:rPr>
        <w:t> </w:t>
      </w:r>
      <w:r>
        <w:rPr>
          <w:color w:val="231F20"/>
          <w:spacing w:val="-2"/>
        </w:rPr>
        <w:t>of</w:t>
      </w:r>
      <w:r>
        <w:rPr>
          <w:color w:val="231F20"/>
          <w:spacing w:val="-9"/>
        </w:rPr>
        <w:t> </w:t>
      </w:r>
      <w:r>
        <w:rPr>
          <w:color w:val="231F20"/>
          <w:spacing w:val="-2"/>
        </w:rPr>
        <w:t>power</w:t>
      </w:r>
      <w:r>
        <w:rPr>
          <w:color w:val="231F20"/>
          <w:spacing w:val="-9"/>
        </w:rPr>
        <w:t> </w:t>
      </w:r>
      <w:r>
        <w:rPr>
          <w:color w:val="231F20"/>
          <w:spacing w:val="-2"/>
        </w:rPr>
        <w:t>over </w:t>
      </w:r>
      <w:r>
        <w:rPr>
          <w:color w:val="231F20"/>
          <w:spacing w:val="-4"/>
          <w:w w:val="95"/>
        </w:rPr>
        <w:t>another, honor enhancement, and authority.”</w:t>
      </w:r>
      <w:hyperlink w:history="true" w:anchor="_bookmark265">
        <w:r>
          <w:rPr>
            <w:color w:val="231F20"/>
            <w:spacing w:val="-4"/>
            <w:w w:val="95"/>
            <w:position w:val="7"/>
            <w:sz w:val="12"/>
          </w:rPr>
          <w:t>71</w:t>
        </w:r>
      </w:hyperlink>
    </w:p>
    <w:p>
      <w:pPr>
        <w:pStyle w:val="BodyText"/>
        <w:spacing w:line="225" w:lineRule="auto"/>
        <w:ind w:left="113" w:right="117" w:firstLine="238"/>
      </w:pPr>
      <w:r>
        <w:rPr>
          <w:color w:val="231F20"/>
          <w:w w:val="95"/>
        </w:rPr>
        <w:t>Smith</w:t>
      </w:r>
      <w:r>
        <w:rPr>
          <w:color w:val="231F20"/>
          <w:spacing w:val="-5"/>
          <w:w w:val="95"/>
        </w:rPr>
        <w:t> </w:t>
      </w:r>
      <w:r>
        <w:rPr>
          <w:color w:val="231F20"/>
          <w:w w:val="95"/>
        </w:rPr>
        <w:t>makes</w:t>
      </w:r>
      <w:r>
        <w:rPr>
          <w:color w:val="231F20"/>
          <w:spacing w:val="-5"/>
          <w:w w:val="95"/>
        </w:rPr>
        <w:t> </w:t>
      </w:r>
      <w:r>
        <w:rPr>
          <w:color w:val="231F20"/>
          <w:w w:val="95"/>
        </w:rPr>
        <w:t>the</w:t>
      </w:r>
      <w:r>
        <w:rPr>
          <w:color w:val="231F20"/>
          <w:spacing w:val="-5"/>
          <w:w w:val="95"/>
        </w:rPr>
        <w:t> </w:t>
      </w:r>
      <w:r>
        <w:rPr>
          <w:color w:val="231F20"/>
          <w:w w:val="95"/>
        </w:rPr>
        <w:t>captain</w:t>
      </w:r>
      <w:r>
        <w:rPr>
          <w:color w:val="231F20"/>
          <w:spacing w:val="-5"/>
          <w:w w:val="95"/>
        </w:rPr>
        <w:t> </w:t>
      </w:r>
      <w:r>
        <w:rPr>
          <w:color w:val="231F20"/>
          <w:w w:val="95"/>
        </w:rPr>
        <w:t>a</w:t>
      </w:r>
      <w:r>
        <w:rPr>
          <w:color w:val="231F20"/>
          <w:spacing w:val="-5"/>
          <w:w w:val="95"/>
        </w:rPr>
        <w:t> </w:t>
      </w:r>
      <w:r>
        <w:rPr>
          <w:color w:val="231F20"/>
          <w:w w:val="95"/>
        </w:rPr>
        <w:t>man,</w:t>
      </w:r>
      <w:r>
        <w:rPr>
          <w:color w:val="231F20"/>
          <w:spacing w:val="-5"/>
          <w:w w:val="95"/>
        </w:rPr>
        <w:t> </w:t>
      </w:r>
      <w:r>
        <w:rPr>
          <w:color w:val="231F20"/>
          <w:w w:val="95"/>
        </w:rPr>
        <w:t>rather</w:t>
      </w:r>
      <w:r>
        <w:rPr>
          <w:color w:val="231F20"/>
          <w:spacing w:val="-5"/>
          <w:w w:val="95"/>
        </w:rPr>
        <w:t> </w:t>
      </w:r>
      <w:r>
        <w:rPr>
          <w:color w:val="231F20"/>
          <w:w w:val="95"/>
        </w:rPr>
        <w:t>than</w:t>
      </w:r>
      <w:r>
        <w:rPr>
          <w:color w:val="231F20"/>
          <w:spacing w:val="-5"/>
          <w:w w:val="95"/>
        </w:rPr>
        <w:t> </w:t>
      </w:r>
      <w:r>
        <w:rPr>
          <w:color w:val="231F20"/>
          <w:w w:val="95"/>
        </w:rPr>
        <w:t>the</w:t>
      </w:r>
      <w:r>
        <w:rPr>
          <w:color w:val="231F20"/>
          <w:spacing w:val="-5"/>
          <w:w w:val="95"/>
        </w:rPr>
        <w:t> </w:t>
      </w:r>
      <w:r>
        <w:rPr>
          <w:color w:val="231F20"/>
          <w:w w:val="95"/>
        </w:rPr>
        <w:t>captain’s</w:t>
      </w:r>
      <w:r>
        <w:rPr>
          <w:color w:val="231F20"/>
          <w:spacing w:val="-5"/>
          <w:w w:val="95"/>
        </w:rPr>
        <w:t> </w:t>
      </w:r>
      <w:r>
        <w:rPr>
          <w:color w:val="231F20"/>
          <w:w w:val="95"/>
        </w:rPr>
        <w:t>making him</w:t>
      </w:r>
      <w:r>
        <w:rPr>
          <w:color w:val="231F20"/>
          <w:spacing w:val="-4"/>
          <w:w w:val="95"/>
        </w:rPr>
        <w:t> </w:t>
      </w:r>
      <w:r>
        <w:rPr>
          <w:color w:val="231F20"/>
          <w:w w:val="95"/>
        </w:rPr>
        <w:t>the</w:t>
      </w:r>
      <w:r>
        <w:rPr>
          <w:color w:val="231F20"/>
          <w:spacing w:val="-4"/>
          <w:w w:val="95"/>
        </w:rPr>
        <w:t> </w:t>
      </w:r>
      <w:r>
        <w:rPr>
          <w:color w:val="231F20"/>
          <w:w w:val="95"/>
        </w:rPr>
        <w:t>same.</w:t>
      </w:r>
      <w:r>
        <w:rPr>
          <w:color w:val="231F20"/>
          <w:spacing w:val="-4"/>
          <w:w w:val="95"/>
        </w:rPr>
        <w:t> </w:t>
      </w:r>
      <w:r>
        <w:rPr>
          <w:color w:val="231F20"/>
          <w:w w:val="95"/>
        </w:rPr>
        <w:t>When</w:t>
      </w:r>
      <w:r>
        <w:rPr>
          <w:color w:val="231F20"/>
          <w:spacing w:val="-4"/>
          <w:w w:val="95"/>
        </w:rPr>
        <w:t> </w:t>
      </w:r>
      <w:r>
        <w:rPr>
          <w:color w:val="231F20"/>
          <w:w w:val="95"/>
        </w:rPr>
        <w:t>the</w:t>
      </w:r>
      <w:r>
        <w:rPr>
          <w:color w:val="231F20"/>
          <w:spacing w:val="-4"/>
          <w:w w:val="95"/>
        </w:rPr>
        <w:t> </w:t>
      </w:r>
      <w:r>
        <w:rPr>
          <w:color w:val="231F20"/>
          <w:w w:val="95"/>
        </w:rPr>
        <w:t>captain</w:t>
      </w:r>
      <w:r>
        <w:rPr>
          <w:color w:val="231F20"/>
          <w:spacing w:val="-4"/>
          <w:w w:val="95"/>
        </w:rPr>
        <w:t> </w:t>
      </w:r>
      <w:r>
        <w:rPr>
          <w:color w:val="231F20"/>
          <w:w w:val="95"/>
        </w:rPr>
        <w:t>first</w:t>
      </w:r>
      <w:r>
        <w:rPr>
          <w:color w:val="231F20"/>
          <w:spacing w:val="-4"/>
          <w:w w:val="95"/>
        </w:rPr>
        <w:t> </w:t>
      </w:r>
      <w:r>
        <w:rPr>
          <w:color w:val="231F20"/>
          <w:w w:val="95"/>
        </w:rPr>
        <w:t>leases</w:t>
      </w:r>
      <w:r>
        <w:rPr>
          <w:color w:val="231F20"/>
          <w:spacing w:val="-4"/>
          <w:w w:val="95"/>
        </w:rPr>
        <w:t> </w:t>
      </w:r>
      <w:r>
        <w:rPr>
          <w:color w:val="231F20"/>
          <w:w w:val="95"/>
        </w:rPr>
        <w:t>the</w:t>
      </w:r>
      <w:r>
        <w:rPr>
          <w:color w:val="231F20"/>
          <w:spacing w:val="-4"/>
          <w:w w:val="95"/>
        </w:rPr>
        <w:t> </w:t>
      </w:r>
      <w:r>
        <w:rPr>
          <w:color w:val="231F20"/>
          <w:w w:val="95"/>
        </w:rPr>
        <w:t>young</w:t>
      </w:r>
      <w:r>
        <w:rPr>
          <w:color w:val="231F20"/>
          <w:spacing w:val="-4"/>
          <w:w w:val="95"/>
        </w:rPr>
        <w:t> </w:t>
      </w:r>
      <w:r>
        <w:rPr>
          <w:color w:val="231F20"/>
          <w:w w:val="95"/>
        </w:rPr>
        <w:t>boy</w:t>
      </w:r>
      <w:r>
        <w:rPr>
          <w:color w:val="231F20"/>
          <w:spacing w:val="-4"/>
          <w:w w:val="95"/>
        </w:rPr>
        <w:t> </w:t>
      </w:r>
      <w:r>
        <w:rPr>
          <w:color w:val="231F20"/>
          <w:w w:val="95"/>
        </w:rPr>
        <w:t>from</w:t>
      </w:r>
      <w:r>
        <w:rPr>
          <w:color w:val="231F20"/>
          <w:spacing w:val="-4"/>
          <w:w w:val="95"/>
        </w:rPr>
        <w:t> </w:t>
      </w:r>
      <w:r>
        <w:rPr>
          <w:color w:val="231F20"/>
          <w:w w:val="95"/>
        </w:rPr>
        <w:t>the plantation,</w:t>
      </w:r>
      <w:r>
        <w:rPr>
          <w:color w:val="231F20"/>
          <w:spacing w:val="-11"/>
          <w:w w:val="95"/>
        </w:rPr>
        <w:t> </w:t>
      </w:r>
      <w:r>
        <w:rPr>
          <w:color w:val="231F20"/>
          <w:w w:val="95"/>
        </w:rPr>
        <w:t>he</w:t>
      </w:r>
      <w:r>
        <w:rPr>
          <w:color w:val="231F20"/>
          <w:spacing w:val="-11"/>
          <w:w w:val="95"/>
        </w:rPr>
        <w:t> </w:t>
      </w:r>
      <w:r>
        <w:rPr>
          <w:color w:val="231F20"/>
          <w:w w:val="95"/>
        </w:rPr>
        <w:t>tells</w:t>
      </w:r>
      <w:r>
        <w:rPr>
          <w:color w:val="231F20"/>
          <w:spacing w:val="-11"/>
          <w:w w:val="95"/>
        </w:rPr>
        <w:t> </w:t>
      </w:r>
      <w:r>
        <w:rPr>
          <w:color w:val="231F20"/>
          <w:w w:val="95"/>
        </w:rPr>
        <w:t>him</w:t>
      </w:r>
      <w:r>
        <w:rPr>
          <w:color w:val="231F20"/>
          <w:spacing w:val="-11"/>
          <w:w w:val="95"/>
        </w:rPr>
        <w:t> </w:t>
      </w:r>
      <w:r>
        <w:rPr>
          <w:color w:val="231F20"/>
          <w:w w:val="95"/>
        </w:rPr>
        <w:t>that</w:t>
      </w:r>
      <w:r>
        <w:rPr>
          <w:color w:val="231F20"/>
          <w:spacing w:val="-11"/>
          <w:w w:val="95"/>
        </w:rPr>
        <w:t> </w:t>
      </w:r>
      <w:r>
        <w:rPr>
          <w:color w:val="231F20"/>
          <w:w w:val="95"/>
        </w:rPr>
        <w:t>he</w:t>
      </w:r>
      <w:r>
        <w:rPr>
          <w:color w:val="231F20"/>
          <w:spacing w:val="-11"/>
          <w:w w:val="95"/>
        </w:rPr>
        <w:t> </w:t>
      </w:r>
      <w:r>
        <w:rPr>
          <w:color w:val="231F20"/>
          <w:w w:val="95"/>
        </w:rPr>
        <w:t>intends</w:t>
      </w:r>
      <w:r>
        <w:rPr>
          <w:color w:val="231F20"/>
          <w:spacing w:val="-11"/>
          <w:w w:val="95"/>
        </w:rPr>
        <w:t> </w:t>
      </w:r>
      <w:r>
        <w:rPr>
          <w:color w:val="231F20"/>
          <w:w w:val="95"/>
        </w:rPr>
        <w:t>to</w:t>
      </w:r>
      <w:r>
        <w:rPr>
          <w:color w:val="231F20"/>
          <w:spacing w:val="-11"/>
          <w:w w:val="95"/>
        </w:rPr>
        <w:t> </w:t>
      </w:r>
      <w:r>
        <w:rPr>
          <w:color w:val="231F20"/>
          <w:w w:val="95"/>
        </w:rPr>
        <w:t>make</w:t>
      </w:r>
      <w:r>
        <w:rPr>
          <w:color w:val="231F20"/>
          <w:spacing w:val="-11"/>
          <w:w w:val="95"/>
        </w:rPr>
        <w:t> </w:t>
      </w:r>
      <w:r>
        <w:rPr>
          <w:color w:val="231F20"/>
          <w:w w:val="95"/>
        </w:rPr>
        <w:t>him</w:t>
      </w:r>
      <w:r>
        <w:rPr>
          <w:color w:val="231F20"/>
          <w:spacing w:val="-11"/>
          <w:w w:val="95"/>
        </w:rPr>
        <w:t> </w:t>
      </w:r>
      <w:r>
        <w:rPr>
          <w:color w:val="231F20"/>
          <w:w w:val="95"/>
        </w:rPr>
        <w:t>into</w:t>
      </w:r>
      <w:r>
        <w:rPr>
          <w:color w:val="231F20"/>
          <w:spacing w:val="-11"/>
          <w:w w:val="95"/>
        </w:rPr>
        <w:t> </w:t>
      </w:r>
      <w:r>
        <w:rPr>
          <w:color w:val="231F20"/>
          <w:w w:val="95"/>
        </w:rPr>
        <w:t>a</w:t>
      </w:r>
      <w:r>
        <w:rPr>
          <w:color w:val="231F20"/>
          <w:spacing w:val="-11"/>
          <w:w w:val="95"/>
        </w:rPr>
        <w:t> </w:t>
      </w:r>
      <w:r>
        <w:rPr>
          <w:color w:val="231F20"/>
          <w:w w:val="95"/>
        </w:rPr>
        <w:t>sailor</w:t>
      </w:r>
      <w:r>
        <w:rPr>
          <w:color w:val="231F20"/>
          <w:spacing w:val="-11"/>
          <w:w w:val="95"/>
        </w:rPr>
        <w:t> </w:t>
      </w:r>
      <w:r>
        <w:rPr>
          <w:color w:val="231F20"/>
          <w:w w:val="95"/>
        </w:rPr>
        <w:t>and a</w:t>
      </w:r>
      <w:r>
        <w:rPr>
          <w:color w:val="231F20"/>
          <w:spacing w:val="-4"/>
          <w:w w:val="95"/>
        </w:rPr>
        <w:t> </w:t>
      </w:r>
      <w:r>
        <w:rPr>
          <w:color w:val="231F20"/>
          <w:w w:val="95"/>
        </w:rPr>
        <w:t>man.</w:t>
      </w:r>
      <w:r>
        <w:rPr>
          <w:color w:val="231F20"/>
          <w:spacing w:val="-3"/>
          <w:w w:val="95"/>
        </w:rPr>
        <w:t> </w:t>
      </w:r>
      <w:r>
        <w:rPr>
          <w:color w:val="231F20"/>
          <w:w w:val="95"/>
        </w:rPr>
        <w:t>In</w:t>
      </w:r>
      <w:r>
        <w:rPr>
          <w:color w:val="231F20"/>
          <w:spacing w:val="-4"/>
          <w:w w:val="95"/>
        </w:rPr>
        <w:t> </w:t>
      </w:r>
      <w:r>
        <w:rPr>
          <w:color w:val="231F20"/>
          <w:w w:val="95"/>
        </w:rPr>
        <w:t>truth,</w:t>
      </w:r>
      <w:r>
        <w:rPr>
          <w:color w:val="231F20"/>
          <w:spacing w:val="-3"/>
          <w:w w:val="95"/>
        </w:rPr>
        <w:t> </w:t>
      </w:r>
      <w:r>
        <w:rPr>
          <w:color w:val="231F20"/>
          <w:w w:val="95"/>
        </w:rPr>
        <w:t>Smith</w:t>
      </w:r>
      <w:r>
        <w:rPr>
          <w:color w:val="231F20"/>
          <w:spacing w:val="-3"/>
          <w:w w:val="95"/>
        </w:rPr>
        <w:t> </w:t>
      </w:r>
      <w:r>
        <w:rPr>
          <w:color w:val="231F20"/>
          <w:w w:val="95"/>
        </w:rPr>
        <w:t>is</w:t>
      </w:r>
      <w:r>
        <w:rPr>
          <w:color w:val="231F20"/>
          <w:spacing w:val="-4"/>
          <w:w w:val="95"/>
        </w:rPr>
        <w:t> </w:t>
      </w:r>
      <w:r>
        <w:rPr>
          <w:color w:val="231F20"/>
          <w:w w:val="95"/>
        </w:rPr>
        <w:t>a</w:t>
      </w:r>
      <w:r>
        <w:rPr>
          <w:color w:val="231F20"/>
          <w:spacing w:val="-3"/>
          <w:w w:val="95"/>
        </w:rPr>
        <w:t> </w:t>
      </w:r>
      <w:r>
        <w:rPr>
          <w:color w:val="231F20"/>
          <w:w w:val="95"/>
        </w:rPr>
        <w:t>type</w:t>
      </w:r>
      <w:r>
        <w:rPr>
          <w:color w:val="231F20"/>
          <w:spacing w:val="-3"/>
          <w:w w:val="95"/>
        </w:rPr>
        <w:t> </w:t>
      </w:r>
      <w:r>
        <w:rPr>
          <w:color w:val="231F20"/>
          <w:w w:val="95"/>
        </w:rPr>
        <w:t>of</w:t>
      </w:r>
      <w:r>
        <w:rPr>
          <w:color w:val="231F20"/>
          <w:spacing w:val="-4"/>
          <w:w w:val="95"/>
        </w:rPr>
        <w:t> </w:t>
      </w:r>
      <w:r>
        <w:rPr>
          <w:color w:val="231F20"/>
          <w:w w:val="95"/>
        </w:rPr>
        <w:t>food</w:t>
      </w:r>
      <w:r>
        <w:rPr>
          <w:color w:val="231F20"/>
          <w:spacing w:val="-3"/>
          <w:w w:val="95"/>
        </w:rPr>
        <w:t> </w:t>
      </w:r>
      <w:r>
        <w:rPr>
          <w:color w:val="231F20"/>
          <w:w w:val="95"/>
        </w:rPr>
        <w:t>source</w:t>
      </w:r>
      <w:r>
        <w:rPr>
          <w:color w:val="231F20"/>
          <w:spacing w:val="-3"/>
          <w:w w:val="95"/>
        </w:rPr>
        <w:t> </w:t>
      </w:r>
      <w:r>
        <w:rPr>
          <w:color w:val="231F20"/>
          <w:w w:val="95"/>
        </w:rPr>
        <w:t>to</w:t>
      </w:r>
      <w:r>
        <w:rPr>
          <w:color w:val="231F20"/>
          <w:spacing w:val="-4"/>
          <w:w w:val="95"/>
        </w:rPr>
        <w:t> </w:t>
      </w:r>
      <w:r>
        <w:rPr>
          <w:color w:val="231F20"/>
          <w:w w:val="95"/>
        </w:rPr>
        <w:t>the</w:t>
      </w:r>
      <w:r>
        <w:rPr>
          <w:color w:val="231F20"/>
          <w:spacing w:val="-3"/>
          <w:w w:val="95"/>
        </w:rPr>
        <w:t> </w:t>
      </w:r>
      <w:r>
        <w:rPr>
          <w:color w:val="231F20"/>
          <w:w w:val="95"/>
        </w:rPr>
        <w:t>captain’s</w:t>
      </w:r>
      <w:r>
        <w:rPr>
          <w:color w:val="231F20"/>
          <w:spacing w:val="-4"/>
          <w:w w:val="95"/>
        </w:rPr>
        <w:t> white</w:t>
      </w:r>
    </w:p>
    <w:p>
      <w:pPr>
        <w:spacing w:after="0" w:line="225" w:lineRule="auto"/>
        <w:sectPr>
          <w:pgSz w:w="7710" w:h="12270"/>
          <w:pgMar w:header="668" w:footer="0" w:top="1100" w:bottom="280" w:left="620" w:right="640"/>
        </w:sectPr>
      </w:pPr>
    </w:p>
    <w:p>
      <w:pPr>
        <w:pStyle w:val="BodyText"/>
        <w:spacing w:line="225" w:lineRule="auto" w:before="92"/>
        <w:ind w:left="118" w:right="114"/>
      </w:pPr>
      <w:bookmarkStart w:name="_bookmark93" w:id="101"/>
      <w:bookmarkEnd w:id="101"/>
      <w:r>
        <w:rPr/>
      </w:r>
      <w:r>
        <w:rPr>
          <w:color w:val="231F20"/>
          <w:spacing w:val="-4"/>
        </w:rPr>
        <w:t>masculinity.</w:t>
      </w:r>
      <w:r>
        <w:rPr>
          <w:color w:val="231F20"/>
          <w:spacing w:val="-4"/>
        </w:rPr>
        <w:t> The</w:t>
      </w:r>
      <w:r>
        <w:rPr>
          <w:color w:val="231F20"/>
          <w:spacing w:val="-4"/>
        </w:rPr>
        <w:t> captain</w:t>
      </w:r>
      <w:r>
        <w:rPr>
          <w:color w:val="231F20"/>
          <w:spacing w:val="-4"/>
        </w:rPr>
        <w:t> reinforces</w:t>
      </w:r>
      <w:r>
        <w:rPr>
          <w:color w:val="231F20"/>
          <w:spacing w:val="-4"/>
        </w:rPr>
        <w:t> Smith’s</w:t>
      </w:r>
      <w:r>
        <w:rPr>
          <w:color w:val="231F20"/>
          <w:spacing w:val="-4"/>
        </w:rPr>
        <w:t> infantile</w:t>
      </w:r>
      <w:r>
        <w:rPr>
          <w:color w:val="231F20"/>
          <w:spacing w:val="-4"/>
        </w:rPr>
        <w:t> state</w:t>
      </w:r>
      <w:r>
        <w:rPr>
          <w:color w:val="231F20"/>
          <w:spacing w:val="-4"/>
        </w:rPr>
        <w:t> by</w:t>
      </w:r>
      <w:r>
        <w:rPr>
          <w:color w:val="231F20"/>
          <w:spacing w:val="-4"/>
        </w:rPr>
        <w:t> strip- </w:t>
      </w:r>
      <w:r>
        <w:rPr>
          <w:color w:val="231F20"/>
          <w:w w:val="90"/>
        </w:rPr>
        <w:t>ping</w:t>
      </w:r>
      <w:r>
        <w:rPr>
          <w:color w:val="231F20"/>
          <w:spacing w:val="-1"/>
          <w:w w:val="90"/>
        </w:rPr>
        <w:t> </w:t>
      </w:r>
      <w:r>
        <w:rPr>
          <w:color w:val="231F20"/>
          <w:w w:val="90"/>
        </w:rPr>
        <w:t>him</w:t>
      </w:r>
      <w:r>
        <w:rPr>
          <w:color w:val="231F20"/>
          <w:spacing w:val="-1"/>
          <w:w w:val="90"/>
        </w:rPr>
        <w:t> </w:t>
      </w:r>
      <w:r>
        <w:rPr>
          <w:color w:val="231F20"/>
          <w:w w:val="90"/>
        </w:rPr>
        <w:t>down,</w:t>
      </w:r>
      <w:r>
        <w:rPr>
          <w:color w:val="231F20"/>
          <w:spacing w:val="-1"/>
          <w:w w:val="90"/>
        </w:rPr>
        <w:t> </w:t>
      </w:r>
      <w:r>
        <w:rPr>
          <w:color w:val="231F20"/>
          <w:w w:val="90"/>
        </w:rPr>
        <w:t>parading</w:t>
      </w:r>
      <w:r>
        <w:rPr>
          <w:color w:val="231F20"/>
          <w:spacing w:val="-1"/>
          <w:w w:val="90"/>
        </w:rPr>
        <w:t> </w:t>
      </w:r>
      <w:r>
        <w:rPr>
          <w:color w:val="231F20"/>
          <w:w w:val="90"/>
        </w:rPr>
        <w:t>him</w:t>
      </w:r>
      <w:r>
        <w:rPr>
          <w:color w:val="231F20"/>
          <w:spacing w:val="-1"/>
          <w:w w:val="90"/>
        </w:rPr>
        <w:t> </w:t>
      </w:r>
      <w:r>
        <w:rPr>
          <w:color w:val="231F20"/>
          <w:w w:val="90"/>
        </w:rPr>
        <w:t>before</w:t>
      </w:r>
      <w:r>
        <w:rPr>
          <w:color w:val="231F20"/>
          <w:spacing w:val="-1"/>
          <w:w w:val="90"/>
        </w:rPr>
        <w:t> </w:t>
      </w:r>
      <w:r>
        <w:rPr>
          <w:color w:val="231F20"/>
          <w:w w:val="90"/>
        </w:rPr>
        <w:t>crew</w:t>
      </w:r>
      <w:r>
        <w:rPr>
          <w:color w:val="231F20"/>
          <w:spacing w:val="-1"/>
          <w:w w:val="90"/>
        </w:rPr>
        <w:t> </w:t>
      </w:r>
      <w:r>
        <w:rPr>
          <w:color w:val="231F20"/>
          <w:w w:val="90"/>
        </w:rPr>
        <w:t>members,</w:t>
      </w:r>
      <w:r>
        <w:rPr>
          <w:color w:val="231F20"/>
          <w:spacing w:val="-1"/>
          <w:w w:val="90"/>
        </w:rPr>
        <w:t> </w:t>
      </w:r>
      <w:r>
        <w:rPr>
          <w:color w:val="231F20"/>
          <w:w w:val="90"/>
        </w:rPr>
        <w:t>and</w:t>
      </w:r>
      <w:r>
        <w:rPr>
          <w:color w:val="231F20"/>
          <w:spacing w:val="-1"/>
          <w:w w:val="90"/>
        </w:rPr>
        <w:t> </w:t>
      </w:r>
      <w:r>
        <w:rPr>
          <w:color w:val="231F20"/>
          <w:w w:val="90"/>
        </w:rPr>
        <w:t>not</w:t>
      </w:r>
      <w:r>
        <w:rPr>
          <w:color w:val="231F20"/>
          <w:spacing w:val="-1"/>
          <w:w w:val="90"/>
        </w:rPr>
        <w:t> </w:t>
      </w:r>
      <w:r>
        <w:rPr>
          <w:color w:val="231F20"/>
          <w:w w:val="90"/>
        </w:rPr>
        <w:t>allowing him to express an intelligible thought. Domination of the black youth </w:t>
      </w:r>
      <w:r>
        <w:rPr>
          <w:color w:val="231F20"/>
          <w:spacing w:val="-2"/>
          <w:w w:val="95"/>
        </w:rPr>
        <w:t>ensures</w:t>
      </w:r>
      <w:r>
        <w:rPr>
          <w:color w:val="231F20"/>
          <w:spacing w:val="-9"/>
          <w:w w:val="95"/>
        </w:rPr>
        <w:t> </w:t>
      </w:r>
      <w:r>
        <w:rPr>
          <w:color w:val="231F20"/>
          <w:spacing w:val="-2"/>
          <w:w w:val="95"/>
        </w:rPr>
        <w:t>the</w:t>
      </w:r>
      <w:r>
        <w:rPr>
          <w:color w:val="231F20"/>
          <w:spacing w:val="-9"/>
          <w:w w:val="95"/>
        </w:rPr>
        <w:t> </w:t>
      </w:r>
      <w:r>
        <w:rPr>
          <w:color w:val="231F20"/>
          <w:spacing w:val="-2"/>
          <w:w w:val="95"/>
        </w:rPr>
        <w:t>captain’s</w:t>
      </w:r>
      <w:r>
        <w:rPr>
          <w:color w:val="231F20"/>
          <w:spacing w:val="-9"/>
          <w:w w:val="95"/>
        </w:rPr>
        <w:t> </w:t>
      </w:r>
      <w:r>
        <w:rPr>
          <w:color w:val="231F20"/>
          <w:spacing w:val="-2"/>
          <w:w w:val="95"/>
        </w:rPr>
        <w:t>supremacy.</w:t>
      </w:r>
    </w:p>
    <w:p>
      <w:pPr>
        <w:pStyle w:val="BodyText"/>
        <w:spacing w:line="225" w:lineRule="auto"/>
        <w:ind w:left="118" w:right="111" w:firstLine="238"/>
        <w:rPr>
          <w:sz w:val="12"/>
        </w:rPr>
      </w:pPr>
      <w:r>
        <w:rPr>
          <w:color w:val="231F20"/>
          <w:w w:val="90"/>
        </w:rPr>
        <w:t>Smith, we can say with certainty, undergoes a change through this process</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captain’s</w:t>
      </w:r>
      <w:r>
        <w:rPr>
          <w:color w:val="231F20"/>
          <w:spacing w:val="-8"/>
          <w:w w:val="90"/>
        </w:rPr>
        <w:t> </w:t>
      </w:r>
      <w:r>
        <w:rPr>
          <w:color w:val="231F20"/>
          <w:w w:val="90"/>
        </w:rPr>
        <w:t>making</w:t>
      </w:r>
      <w:r>
        <w:rPr>
          <w:color w:val="231F20"/>
          <w:spacing w:val="-9"/>
          <w:w w:val="90"/>
        </w:rPr>
        <w:t> </w:t>
      </w:r>
      <w:r>
        <w:rPr>
          <w:color w:val="231F20"/>
          <w:w w:val="90"/>
        </w:rPr>
        <w:t>him</w:t>
      </w:r>
      <w:r>
        <w:rPr>
          <w:color w:val="231F20"/>
          <w:spacing w:val="-8"/>
          <w:w w:val="90"/>
        </w:rPr>
        <w:t> </w:t>
      </w:r>
      <w:r>
        <w:rPr>
          <w:color w:val="231F20"/>
          <w:w w:val="90"/>
        </w:rPr>
        <w:t>into</w:t>
      </w:r>
      <w:r>
        <w:rPr>
          <w:color w:val="231F20"/>
          <w:spacing w:val="-8"/>
          <w:w w:val="90"/>
        </w:rPr>
        <w:t> </w:t>
      </w:r>
      <w:r>
        <w:rPr>
          <w:color w:val="231F20"/>
          <w:w w:val="90"/>
        </w:rPr>
        <w:t>a</w:t>
      </w:r>
      <w:r>
        <w:rPr>
          <w:color w:val="231F20"/>
          <w:spacing w:val="-8"/>
          <w:w w:val="90"/>
        </w:rPr>
        <w:t> </w:t>
      </w:r>
      <w:r>
        <w:rPr>
          <w:color w:val="231F20"/>
          <w:w w:val="90"/>
        </w:rPr>
        <w:t>slave,</w:t>
      </w:r>
      <w:r>
        <w:rPr>
          <w:color w:val="231F20"/>
          <w:spacing w:val="-9"/>
          <w:w w:val="90"/>
        </w:rPr>
        <w:t> </w:t>
      </w:r>
      <w:r>
        <w:rPr>
          <w:color w:val="231F20"/>
          <w:w w:val="90"/>
        </w:rPr>
        <w:t>a</w:t>
      </w:r>
      <w:r>
        <w:rPr>
          <w:color w:val="231F20"/>
          <w:spacing w:val="-8"/>
          <w:w w:val="90"/>
        </w:rPr>
        <w:t> </w:t>
      </w:r>
      <w:r>
        <w:rPr>
          <w:color w:val="231F20"/>
          <w:w w:val="90"/>
        </w:rPr>
        <w:t>slave</w:t>
      </w:r>
      <w:r>
        <w:rPr>
          <w:color w:val="231F20"/>
          <w:spacing w:val="-8"/>
          <w:w w:val="90"/>
        </w:rPr>
        <w:t> </w:t>
      </w:r>
      <w:r>
        <w:rPr>
          <w:color w:val="231F20"/>
          <w:w w:val="90"/>
        </w:rPr>
        <w:t>being</w:t>
      </w:r>
      <w:r>
        <w:rPr>
          <w:color w:val="231F20"/>
          <w:spacing w:val="-8"/>
          <w:w w:val="90"/>
        </w:rPr>
        <w:t> </w:t>
      </w:r>
      <w:r>
        <w:rPr>
          <w:color w:val="231F20"/>
          <w:w w:val="90"/>
        </w:rPr>
        <w:t>the</w:t>
      </w:r>
      <w:r>
        <w:rPr>
          <w:color w:val="231F20"/>
          <w:spacing w:val="-9"/>
          <w:w w:val="90"/>
        </w:rPr>
        <w:t> </w:t>
      </w:r>
      <w:r>
        <w:rPr>
          <w:color w:val="231F20"/>
          <w:w w:val="90"/>
        </w:rPr>
        <w:t>oppo- site of a freedom-possessed man, a slave being, in a Hegelian sense, a sycophantic</w:t>
      </w:r>
      <w:r>
        <w:rPr>
          <w:color w:val="231F20"/>
          <w:spacing w:val="-4"/>
          <w:w w:val="90"/>
        </w:rPr>
        <w:t> </w:t>
      </w:r>
      <w:r>
        <w:rPr>
          <w:color w:val="231F20"/>
          <w:w w:val="90"/>
        </w:rPr>
        <w:t>personality</w:t>
      </w:r>
      <w:r>
        <w:rPr>
          <w:color w:val="231F20"/>
          <w:spacing w:val="-4"/>
          <w:w w:val="90"/>
        </w:rPr>
        <w:t> </w:t>
      </w:r>
      <w:r>
        <w:rPr>
          <w:color w:val="231F20"/>
          <w:w w:val="90"/>
        </w:rPr>
        <w:t>that</w:t>
      </w:r>
      <w:r>
        <w:rPr>
          <w:color w:val="231F20"/>
          <w:spacing w:val="-4"/>
          <w:w w:val="90"/>
        </w:rPr>
        <w:t> </w:t>
      </w:r>
      <w:r>
        <w:rPr>
          <w:color w:val="231F20"/>
          <w:w w:val="90"/>
        </w:rPr>
        <w:t>takes</w:t>
      </w:r>
      <w:r>
        <w:rPr>
          <w:color w:val="231F20"/>
          <w:spacing w:val="-4"/>
          <w:w w:val="90"/>
        </w:rPr>
        <w:t> </w:t>
      </w:r>
      <w:r>
        <w:rPr>
          <w:color w:val="231F20"/>
          <w:w w:val="90"/>
        </w:rPr>
        <w:t>identity</w:t>
      </w:r>
      <w:r>
        <w:rPr>
          <w:color w:val="231F20"/>
          <w:spacing w:val="-4"/>
          <w:w w:val="90"/>
        </w:rPr>
        <w:t> </w:t>
      </w:r>
      <w:r>
        <w:rPr>
          <w:color w:val="231F20"/>
          <w:w w:val="90"/>
        </w:rPr>
        <w:t>from</w:t>
      </w:r>
      <w:r>
        <w:rPr>
          <w:color w:val="231F20"/>
          <w:spacing w:val="-4"/>
          <w:w w:val="90"/>
        </w:rPr>
        <w:t> </w:t>
      </w:r>
      <w:r>
        <w:rPr>
          <w:color w:val="231F20"/>
          <w:w w:val="90"/>
        </w:rPr>
        <w:t>the</w:t>
      </w:r>
      <w:r>
        <w:rPr>
          <w:color w:val="231F20"/>
          <w:spacing w:val="-4"/>
          <w:w w:val="90"/>
        </w:rPr>
        <w:t> </w:t>
      </w:r>
      <w:r>
        <w:rPr>
          <w:color w:val="231F20"/>
          <w:w w:val="90"/>
        </w:rPr>
        <w:t>deific</w:t>
      </w:r>
      <w:r>
        <w:rPr>
          <w:color w:val="231F20"/>
          <w:spacing w:val="-4"/>
          <w:w w:val="90"/>
        </w:rPr>
        <w:t> </w:t>
      </w:r>
      <w:r>
        <w:rPr>
          <w:color w:val="231F20"/>
          <w:w w:val="90"/>
        </w:rPr>
        <w:t>power</w:t>
      </w:r>
      <w:r>
        <w:rPr>
          <w:color w:val="231F20"/>
          <w:spacing w:val="-4"/>
          <w:w w:val="90"/>
        </w:rPr>
        <w:t> </w:t>
      </w:r>
      <w:r>
        <w:rPr>
          <w:color w:val="231F20"/>
          <w:w w:val="90"/>
        </w:rPr>
        <w:t>of</w:t>
      </w:r>
      <w:r>
        <w:rPr>
          <w:color w:val="231F20"/>
          <w:spacing w:val="-4"/>
          <w:w w:val="90"/>
        </w:rPr>
        <w:t> </w:t>
      </w:r>
      <w:r>
        <w:rPr>
          <w:color w:val="231F20"/>
          <w:w w:val="90"/>
        </w:rPr>
        <w:t>the master.</w:t>
      </w:r>
      <w:r>
        <w:rPr>
          <w:color w:val="231F20"/>
          <w:spacing w:val="-6"/>
          <w:w w:val="90"/>
        </w:rPr>
        <w:t> </w:t>
      </w:r>
      <w:r>
        <w:rPr>
          <w:color w:val="231F20"/>
          <w:w w:val="90"/>
        </w:rPr>
        <w:t>All</w:t>
      </w:r>
      <w:r>
        <w:rPr>
          <w:color w:val="231F20"/>
          <w:spacing w:val="-6"/>
          <w:w w:val="90"/>
        </w:rPr>
        <w:t> </w:t>
      </w:r>
      <w:r>
        <w:rPr>
          <w:color w:val="231F20"/>
          <w:w w:val="90"/>
        </w:rPr>
        <w:t>of</w:t>
      </w:r>
      <w:r>
        <w:rPr>
          <w:color w:val="231F20"/>
          <w:spacing w:val="-6"/>
          <w:w w:val="90"/>
        </w:rPr>
        <w:t> </w:t>
      </w:r>
      <w:r>
        <w:rPr>
          <w:color w:val="231F20"/>
          <w:w w:val="90"/>
        </w:rPr>
        <w:t>this</w:t>
      </w:r>
      <w:r>
        <w:rPr>
          <w:color w:val="231F20"/>
          <w:spacing w:val="-6"/>
          <w:w w:val="90"/>
        </w:rPr>
        <w:t> </w:t>
      </w:r>
      <w:r>
        <w:rPr>
          <w:color w:val="231F20"/>
          <w:w w:val="90"/>
        </w:rPr>
        <w:t>to</w:t>
      </w:r>
      <w:r>
        <w:rPr>
          <w:color w:val="231F20"/>
          <w:spacing w:val="-6"/>
          <w:w w:val="90"/>
        </w:rPr>
        <w:t> </w:t>
      </w:r>
      <w:r>
        <w:rPr>
          <w:color w:val="231F20"/>
          <w:w w:val="90"/>
        </w:rPr>
        <w:t>a</w:t>
      </w:r>
      <w:r>
        <w:rPr>
          <w:color w:val="231F20"/>
          <w:spacing w:val="-6"/>
          <w:w w:val="90"/>
        </w:rPr>
        <w:t> </w:t>
      </w:r>
      <w:r>
        <w:rPr>
          <w:color w:val="231F20"/>
          <w:w w:val="90"/>
        </w:rPr>
        <w:t>great</w:t>
      </w:r>
      <w:r>
        <w:rPr>
          <w:color w:val="231F20"/>
          <w:spacing w:val="-6"/>
          <w:w w:val="90"/>
        </w:rPr>
        <w:t> </w:t>
      </w:r>
      <w:r>
        <w:rPr>
          <w:color w:val="231F20"/>
          <w:w w:val="90"/>
        </w:rPr>
        <w:t>extent</w:t>
      </w:r>
      <w:r>
        <w:rPr>
          <w:color w:val="231F20"/>
          <w:spacing w:val="-6"/>
          <w:w w:val="90"/>
        </w:rPr>
        <w:t> </w:t>
      </w:r>
      <w:r>
        <w:rPr>
          <w:color w:val="231F20"/>
          <w:w w:val="90"/>
        </w:rPr>
        <w:t>we</w:t>
      </w:r>
      <w:r>
        <w:rPr>
          <w:color w:val="231F20"/>
          <w:spacing w:val="-6"/>
          <w:w w:val="90"/>
        </w:rPr>
        <w:t> </w:t>
      </w:r>
      <w:r>
        <w:rPr>
          <w:color w:val="231F20"/>
          <w:w w:val="90"/>
        </w:rPr>
        <w:t>know</w:t>
      </w:r>
      <w:r>
        <w:rPr>
          <w:color w:val="231F20"/>
          <w:spacing w:val="-6"/>
          <w:w w:val="90"/>
        </w:rPr>
        <w:t> </w:t>
      </w:r>
      <w:r>
        <w:rPr>
          <w:color w:val="231F20"/>
          <w:w w:val="90"/>
        </w:rPr>
        <w:t>or</w:t>
      </w:r>
      <w:r>
        <w:rPr>
          <w:color w:val="231F20"/>
          <w:spacing w:val="-6"/>
          <w:w w:val="90"/>
        </w:rPr>
        <w:t> </w:t>
      </w:r>
      <w:r>
        <w:rPr>
          <w:color w:val="231F20"/>
          <w:w w:val="90"/>
        </w:rPr>
        <w:t>have</w:t>
      </w:r>
      <w:r>
        <w:rPr>
          <w:color w:val="231F20"/>
          <w:spacing w:val="-6"/>
          <w:w w:val="90"/>
        </w:rPr>
        <w:t> </w:t>
      </w:r>
      <w:r>
        <w:rPr>
          <w:color w:val="231F20"/>
          <w:w w:val="90"/>
        </w:rPr>
        <w:t>seen</w:t>
      </w:r>
      <w:r>
        <w:rPr>
          <w:color w:val="231F20"/>
          <w:spacing w:val="-6"/>
          <w:w w:val="90"/>
        </w:rPr>
        <w:t> </w:t>
      </w:r>
      <w:r>
        <w:rPr>
          <w:color w:val="231F20"/>
          <w:w w:val="90"/>
        </w:rPr>
        <w:t>analyzed.</w:t>
      </w:r>
      <w:r>
        <w:rPr>
          <w:color w:val="231F20"/>
          <w:spacing w:val="-6"/>
          <w:w w:val="90"/>
        </w:rPr>
        <w:t> </w:t>
      </w:r>
      <w:r>
        <w:rPr>
          <w:color w:val="231F20"/>
          <w:w w:val="90"/>
        </w:rPr>
        <w:t>But </w:t>
      </w:r>
      <w:r>
        <w:rPr>
          <w:color w:val="231F20"/>
          <w:spacing w:val="-2"/>
          <w:w w:val="95"/>
        </w:rPr>
        <w:t>what</w:t>
      </w:r>
      <w:r>
        <w:rPr>
          <w:color w:val="231F20"/>
          <w:spacing w:val="-8"/>
          <w:w w:val="95"/>
        </w:rPr>
        <w:t> </w:t>
      </w:r>
      <w:r>
        <w:rPr>
          <w:color w:val="231F20"/>
          <w:spacing w:val="-2"/>
          <w:w w:val="95"/>
        </w:rPr>
        <w:t>does</w:t>
      </w:r>
      <w:r>
        <w:rPr>
          <w:color w:val="231F20"/>
          <w:spacing w:val="-8"/>
          <w:w w:val="95"/>
        </w:rPr>
        <w:t> </w:t>
      </w:r>
      <w:r>
        <w:rPr>
          <w:color w:val="231F20"/>
          <w:spacing w:val="-2"/>
          <w:w w:val="95"/>
        </w:rPr>
        <w:t>it</w:t>
      </w:r>
      <w:r>
        <w:rPr>
          <w:color w:val="231F20"/>
          <w:spacing w:val="-8"/>
          <w:w w:val="95"/>
        </w:rPr>
        <w:t> </w:t>
      </w:r>
      <w:r>
        <w:rPr>
          <w:color w:val="231F20"/>
          <w:spacing w:val="-2"/>
          <w:w w:val="95"/>
        </w:rPr>
        <w:t>mean,</w:t>
      </w:r>
      <w:r>
        <w:rPr>
          <w:color w:val="231F20"/>
          <w:spacing w:val="-8"/>
          <w:w w:val="95"/>
        </w:rPr>
        <w:t> </w:t>
      </w:r>
      <w:r>
        <w:rPr>
          <w:color w:val="231F20"/>
          <w:spacing w:val="-2"/>
          <w:w w:val="95"/>
        </w:rPr>
        <w:t>to</w:t>
      </w:r>
      <w:r>
        <w:rPr>
          <w:color w:val="231F20"/>
          <w:spacing w:val="-8"/>
          <w:w w:val="95"/>
        </w:rPr>
        <w:t> </w:t>
      </w:r>
      <w:r>
        <w:rPr>
          <w:color w:val="231F20"/>
          <w:spacing w:val="-2"/>
          <w:w w:val="95"/>
        </w:rPr>
        <w:t>alter</w:t>
      </w:r>
      <w:r>
        <w:rPr>
          <w:color w:val="231F20"/>
          <w:spacing w:val="-8"/>
          <w:w w:val="95"/>
        </w:rPr>
        <w:t> </w:t>
      </w:r>
      <w:r>
        <w:rPr>
          <w:color w:val="231F20"/>
          <w:spacing w:val="-2"/>
          <w:w w:val="95"/>
        </w:rPr>
        <w:t>the</w:t>
      </w:r>
      <w:r>
        <w:rPr>
          <w:color w:val="231F20"/>
          <w:spacing w:val="-8"/>
          <w:w w:val="95"/>
        </w:rPr>
        <w:t> </w:t>
      </w:r>
      <w:r>
        <w:rPr>
          <w:color w:val="231F20"/>
          <w:spacing w:val="-2"/>
          <w:w w:val="95"/>
        </w:rPr>
        <w:t>Hegelian</w:t>
      </w:r>
      <w:r>
        <w:rPr>
          <w:color w:val="231F20"/>
          <w:spacing w:val="-8"/>
          <w:w w:val="95"/>
        </w:rPr>
        <w:t> </w:t>
      </w:r>
      <w:r>
        <w:rPr>
          <w:color w:val="231F20"/>
          <w:spacing w:val="-2"/>
          <w:w w:val="95"/>
        </w:rPr>
        <w:t>dialectic,</w:t>
      </w:r>
      <w:r>
        <w:rPr>
          <w:color w:val="231F20"/>
          <w:spacing w:val="-8"/>
          <w:w w:val="95"/>
        </w:rPr>
        <w:t> </w:t>
      </w:r>
      <w:r>
        <w:rPr>
          <w:color w:val="231F20"/>
          <w:spacing w:val="-2"/>
          <w:w w:val="95"/>
        </w:rPr>
        <w:t>for</w:t>
      </w:r>
      <w:r>
        <w:rPr>
          <w:color w:val="231F20"/>
          <w:spacing w:val="-8"/>
          <w:w w:val="95"/>
        </w:rPr>
        <w:t> </w:t>
      </w:r>
      <w:r>
        <w:rPr>
          <w:color w:val="231F20"/>
          <w:spacing w:val="-2"/>
          <w:w w:val="95"/>
        </w:rPr>
        <w:t>the</w:t>
      </w:r>
      <w:r>
        <w:rPr>
          <w:color w:val="231F20"/>
          <w:spacing w:val="-8"/>
          <w:w w:val="95"/>
        </w:rPr>
        <w:t> </w:t>
      </w:r>
      <w:r>
        <w:rPr>
          <w:color w:val="231F20"/>
          <w:spacing w:val="-2"/>
          <w:w w:val="95"/>
        </w:rPr>
        <w:t>slave</w:t>
      </w:r>
      <w:r>
        <w:rPr>
          <w:color w:val="231F20"/>
          <w:spacing w:val="-8"/>
          <w:w w:val="95"/>
        </w:rPr>
        <w:t> </w:t>
      </w:r>
      <w:r>
        <w:rPr>
          <w:color w:val="231F20"/>
          <w:spacing w:val="-2"/>
          <w:w w:val="95"/>
        </w:rPr>
        <w:t>to</w:t>
      </w:r>
      <w:r>
        <w:rPr>
          <w:color w:val="231F20"/>
          <w:spacing w:val="-8"/>
          <w:w w:val="95"/>
        </w:rPr>
        <w:t> </w:t>
      </w:r>
      <w:r>
        <w:rPr>
          <w:color w:val="231F20"/>
          <w:spacing w:val="-2"/>
          <w:w w:val="95"/>
        </w:rPr>
        <w:t>be</w:t>
      </w:r>
      <w:r>
        <w:rPr>
          <w:color w:val="231F20"/>
          <w:spacing w:val="-8"/>
          <w:w w:val="95"/>
        </w:rPr>
        <w:t> </w:t>
      </w:r>
      <w:r>
        <w:rPr>
          <w:color w:val="231F20"/>
          <w:spacing w:val="-2"/>
          <w:w w:val="95"/>
        </w:rPr>
        <w:t>a </w:t>
      </w:r>
      <w:r>
        <w:rPr>
          <w:color w:val="231F20"/>
          <w:w w:val="90"/>
        </w:rPr>
        <w:t>type of food and the master a cannibalistic social agent? Stretching the dialectic even further, what does it mean when the nature of the “con- sciousness</w:t>
      </w:r>
      <w:r>
        <w:rPr>
          <w:color w:val="231F20"/>
          <w:spacing w:val="-4"/>
          <w:w w:val="90"/>
        </w:rPr>
        <w:t> </w:t>
      </w:r>
      <w:r>
        <w:rPr>
          <w:color w:val="231F20"/>
          <w:w w:val="90"/>
        </w:rPr>
        <w:t>that exists for itself</w:t>
      </w:r>
      <w:r>
        <w:rPr>
          <w:color w:val="231F20"/>
          <w:spacing w:val="-9"/>
          <w:w w:val="90"/>
        </w:rPr>
        <w:t> </w:t>
      </w:r>
      <w:r>
        <w:rPr>
          <w:color w:val="231F20"/>
          <w:w w:val="90"/>
        </w:rPr>
        <w:t>” is consumption, human consumption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levels</w:t>
      </w:r>
      <w:r>
        <w:rPr>
          <w:color w:val="231F20"/>
          <w:spacing w:val="-11"/>
          <w:w w:val="95"/>
        </w:rPr>
        <w:t> </w:t>
      </w:r>
      <w:r>
        <w:rPr>
          <w:color w:val="231F20"/>
          <w:w w:val="95"/>
        </w:rPr>
        <w:t>of</w:t>
      </w:r>
      <w:r>
        <w:rPr>
          <w:color w:val="231F20"/>
          <w:spacing w:val="-11"/>
          <w:w w:val="95"/>
        </w:rPr>
        <w:t> </w:t>
      </w:r>
      <w:r>
        <w:rPr>
          <w:color w:val="231F20"/>
          <w:w w:val="95"/>
        </w:rPr>
        <w:t>sex,</w:t>
      </w:r>
      <w:r>
        <w:rPr>
          <w:color w:val="231F20"/>
          <w:spacing w:val="-11"/>
          <w:w w:val="95"/>
        </w:rPr>
        <w:t> </w:t>
      </w:r>
      <w:r>
        <w:rPr>
          <w:color w:val="231F20"/>
          <w:w w:val="95"/>
        </w:rPr>
        <w:t>psyche,</w:t>
      </w:r>
      <w:r>
        <w:rPr>
          <w:color w:val="231F20"/>
          <w:spacing w:val="-11"/>
          <w:w w:val="95"/>
        </w:rPr>
        <w:t> </w:t>
      </w:r>
      <w:r>
        <w:rPr>
          <w:color w:val="231F20"/>
          <w:w w:val="95"/>
        </w:rPr>
        <w:t>and</w:t>
      </w:r>
      <w:r>
        <w:rPr>
          <w:color w:val="231F20"/>
          <w:spacing w:val="-11"/>
          <w:w w:val="95"/>
        </w:rPr>
        <w:t> </w:t>
      </w:r>
      <w:r>
        <w:rPr>
          <w:color w:val="231F20"/>
          <w:w w:val="95"/>
        </w:rPr>
        <w:t>soul?</w:t>
      </w:r>
      <w:hyperlink w:history="true" w:anchor="_bookmark265">
        <w:r>
          <w:rPr>
            <w:color w:val="231F20"/>
            <w:w w:val="95"/>
            <w:position w:val="7"/>
            <w:sz w:val="12"/>
          </w:rPr>
          <w:t>72</w:t>
        </w:r>
      </w:hyperlink>
    </w:p>
    <w:p>
      <w:pPr>
        <w:pStyle w:val="BodyText"/>
        <w:spacing w:line="225" w:lineRule="auto"/>
        <w:ind w:left="118" w:right="109" w:firstLine="238"/>
      </w:pPr>
      <w:r>
        <w:rPr>
          <w:color w:val="231F20"/>
          <w:w w:val="90"/>
        </w:rPr>
        <w:t>These questions take on greater significance and importance when addressed to members of the ruling southern aristocracy. Importantly, the captain was cruel and hungering, but he was only a middleman on </w:t>
      </w:r>
      <w:r>
        <w:rPr>
          <w:color w:val="231F20"/>
          <w:w w:val="95"/>
        </w:rPr>
        <w:t>the</w:t>
      </w:r>
      <w:r>
        <w:rPr>
          <w:color w:val="231F20"/>
          <w:w w:val="95"/>
        </w:rPr>
        <w:t> human</w:t>
      </w:r>
      <w:r>
        <w:rPr>
          <w:color w:val="231F20"/>
          <w:w w:val="95"/>
        </w:rPr>
        <w:t> food</w:t>
      </w:r>
      <w:r>
        <w:rPr>
          <w:color w:val="231F20"/>
          <w:w w:val="95"/>
        </w:rPr>
        <w:t> chain.</w:t>
      </w:r>
      <w:r>
        <w:rPr>
          <w:color w:val="231F20"/>
          <w:w w:val="95"/>
        </w:rPr>
        <w:t> The</w:t>
      </w:r>
      <w:r>
        <w:rPr>
          <w:color w:val="231F20"/>
          <w:w w:val="95"/>
        </w:rPr>
        <w:t> more</w:t>
      </w:r>
      <w:r>
        <w:rPr>
          <w:color w:val="231F20"/>
          <w:w w:val="95"/>
        </w:rPr>
        <w:t> refined</w:t>
      </w:r>
      <w:r>
        <w:rPr>
          <w:color w:val="231F20"/>
          <w:w w:val="95"/>
        </w:rPr>
        <w:t> epicurean</w:t>
      </w:r>
      <w:r>
        <w:rPr>
          <w:color w:val="231F20"/>
          <w:w w:val="95"/>
        </w:rPr>
        <w:t> appetite</w:t>
      </w:r>
      <w:r>
        <w:rPr>
          <w:color w:val="231F20"/>
          <w:w w:val="95"/>
        </w:rPr>
        <w:t> for</w:t>
      </w:r>
      <w:r>
        <w:rPr>
          <w:color w:val="231F20"/>
          <w:w w:val="95"/>
        </w:rPr>
        <w:t> the Negro’s</w:t>
      </w:r>
      <w:r>
        <w:rPr>
          <w:color w:val="231F20"/>
          <w:spacing w:val="-11"/>
          <w:w w:val="95"/>
        </w:rPr>
        <w:t> </w:t>
      </w:r>
      <w:r>
        <w:rPr>
          <w:color w:val="231F20"/>
          <w:w w:val="95"/>
        </w:rPr>
        <w:t>body</w:t>
      </w:r>
      <w:r>
        <w:rPr>
          <w:color w:val="231F20"/>
          <w:spacing w:val="-11"/>
          <w:w w:val="95"/>
        </w:rPr>
        <w:t> </w:t>
      </w:r>
      <w:r>
        <w:rPr>
          <w:color w:val="231F20"/>
          <w:w w:val="95"/>
        </w:rPr>
        <w:t>and</w:t>
      </w:r>
      <w:r>
        <w:rPr>
          <w:color w:val="231F20"/>
          <w:spacing w:val="-11"/>
          <w:w w:val="95"/>
        </w:rPr>
        <w:t> </w:t>
      </w:r>
      <w:r>
        <w:rPr>
          <w:color w:val="231F20"/>
          <w:w w:val="95"/>
        </w:rPr>
        <w:t>person</w:t>
      </w:r>
      <w:r>
        <w:rPr>
          <w:color w:val="231F20"/>
          <w:spacing w:val="-11"/>
          <w:w w:val="95"/>
        </w:rPr>
        <w:t> </w:t>
      </w:r>
      <w:r>
        <w:rPr>
          <w:color w:val="231F20"/>
          <w:w w:val="95"/>
        </w:rPr>
        <w:t>existed</w:t>
      </w:r>
      <w:r>
        <w:rPr>
          <w:color w:val="231F20"/>
          <w:spacing w:val="-11"/>
          <w:w w:val="95"/>
        </w:rPr>
        <w:t> </w:t>
      </w:r>
      <w:r>
        <w:rPr>
          <w:color w:val="231F20"/>
          <w:w w:val="95"/>
        </w:rPr>
        <w:t>among</w:t>
      </w:r>
      <w:r>
        <w:rPr>
          <w:color w:val="231F20"/>
          <w:spacing w:val="-11"/>
          <w:w w:val="95"/>
        </w:rPr>
        <w:t> </w:t>
      </w:r>
      <w:r>
        <w:rPr>
          <w:color w:val="231F20"/>
          <w:w w:val="95"/>
        </w:rPr>
        <w:t>the</w:t>
      </w:r>
      <w:r>
        <w:rPr>
          <w:color w:val="231F20"/>
          <w:spacing w:val="-11"/>
          <w:w w:val="95"/>
        </w:rPr>
        <w:t> </w:t>
      </w:r>
      <w:r>
        <w:rPr>
          <w:color w:val="231F20"/>
          <w:w w:val="95"/>
        </w:rPr>
        <w:t>ruling</w:t>
      </w:r>
      <w:r>
        <w:rPr>
          <w:color w:val="231F20"/>
          <w:spacing w:val="-11"/>
          <w:w w:val="95"/>
        </w:rPr>
        <w:t> </w:t>
      </w:r>
      <w:r>
        <w:rPr>
          <w:color w:val="231F20"/>
          <w:w w:val="95"/>
        </w:rPr>
        <w:t>class,</w:t>
      </w:r>
      <w:r>
        <w:rPr>
          <w:color w:val="231F20"/>
          <w:spacing w:val="-11"/>
          <w:w w:val="95"/>
        </w:rPr>
        <w:t> </w:t>
      </w:r>
      <w:r>
        <w:rPr>
          <w:color w:val="231F20"/>
          <w:w w:val="95"/>
        </w:rPr>
        <w:t>among</w:t>
      </w:r>
      <w:r>
        <w:rPr>
          <w:color w:val="231F20"/>
          <w:spacing w:val="-11"/>
          <w:w w:val="95"/>
        </w:rPr>
        <w:t> </w:t>
      </w:r>
      <w:r>
        <w:rPr>
          <w:color w:val="231F20"/>
          <w:w w:val="95"/>
        </w:rPr>
        <w:t>the </w:t>
      </w:r>
      <w:r>
        <w:rPr>
          <w:color w:val="231F20"/>
          <w:spacing w:val="-2"/>
          <w:w w:val="90"/>
        </w:rPr>
        <w:t>slave</w:t>
      </w:r>
      <w:r>
        <w:rPr>
          <w:color w:val="231F20"/>
          <w:spacing w:val="-5"/>
          <w:w w:val="90"/>
        </w:rPr>
        <w:t> </w:t>
      </w:r>
      <w:r>
        <w:rPr>
          <w:color w:val="231F20"/>
          <w:spacing w:val="-2"/>
          <w:w w:val="90"/>
        </w:rPr>
        <w:t>owners</w:t>
      </w:r>
      <w:r>
        <w:rPr>
          <w:color w:val="231F20"/>
          <w:spacing w:val="-5"/>
          <w:w w:val="90"/>
        </w:rPr>
        <w:t> </w:t>
      </w:r>
      <w:r>
        <w:rPr>
          <w:color w:val="231F20"/>
          <w:spacing w:val="-2"/>
          <w:w w:val="90"/>
        </w:rPr>
        <w:t>and</w:t>
      </w:r>
      <w:r>
        <w:rPr>
          <w:color w:val="231F20"/>
          <w:spacing w:val="-5"/>
          <w:w w:val="90"/>
        </w:rPr>
        <w:t> </w:t>
      </w:r>
      <w:r>
        <w:rPr>
          <w:color w:val="231F20"/>
          <w:spacing w:val="-2"/>
          <w:w w:val="90"/>
        </w:rPr>
        <w:t>their</w:t>
      </w:r>
      <w:r>
        <w:rPr>
          <w:color w:val="231F20"/>
          <w:spacing w:val="-5"/>
          <w:w w:val="90"/>
        </w:rPr>
        <w:t> </w:t>
      </w:r>
      <w:r>
        <w:rPr>
          <w:color w:val="231F20"/>
          <w:spacing w:val="-2"/>
          <w:w w:val="90"/>
        </w:rPr>
        <w:t>progeny.</w:t>
      </w:r>
      <w:r>
        <w:rPr>
          <w:color w:val="231F20"/>
          <w:spacing w:val="-5"/>
          <w:w w:val="90"/>
        </w:rPr>
        <w:t> </w:t>
      </w:r>
      <w:r>
        <w:rPr>
          <w:color w:val="231F20"/>
          <w:spacing w:val="-2"/>
          <w:w w:val="90"/>
        </w:rPr>
        <w:t>Edward</w:t>
      </w:r>
      <w:r>
        <w:rPr>
          <w:color w:val="231F20"/>
          <w:spacing w:val="-5"/>
          <w:w w:val="90"/>
        </w:rPr>
        <w:t> </w:t>
      </w:r>
      <w:r>
        <w:rPr>
          <w:color w:val="231F20"/>
          <w:spacing w:val="-2"/>
          <w:w w:val="90"/>
        </w:rPr>
        <w:t>A.</w:t>
      </w:r>
      <w:r>
        <w:rPr>
          <w:color w:val="231F20"/>
          <w:spacing w:val="-5"/>
          <w:w w:val="90"/>
        </w:rPr>
        <w:t> </w:t>
      </w:r>
      <w:r>
        <w:rPr>
          <w:color w:val="231F20"/>
          <w:spacing w:val="-2"/>
          <w:w w:val="90"/>
        </w:rPr>
        <w:t>Pollard</w:t>
      </w:r>
      <w:r>
        <w:rPr>
          <w:color w:val="231F20"/>
          <w:spacing w:val="-5"/>
          <w:w w:val="90"/>
        </w:rPr>
        <w:t> </w:t>
      </w:r>
      <w:r>
        <w:rPr>
          <w:color w:val="231F20"/>
          <w:spacing w:val="-2"/>
          <w:w w:val="90"/>
        </w:rPr>
        <w:t>was</w:t>
      </w:r>
      <w:r>
        <w:rPr>
          <w:color w:val="231F20"/>
          <w:spacing w:val="-5"/>
          <w:w w:val="90"/>
        </w:rPr>
        <w:t> </w:t>
      </w:r>
      <w:r>
        <w:rPr>
          <w:color w:val="231F20"/>
          <w:spacing w:val="-2"/>
          <w:w w:val="90"/>
        </w:rPr>
        <w:t>a</w:t>
      </w:r>
      <w:r>
        <w:rPr>
          <w:color w:val="231F20"/>
          <w:spacing w:val="-5"/>
          <w:w w:val="90"/>
        </w:rPr>
        <w:t> </w:t>
      </w:r>
      <w:r>
        <w:rPr>
          <w:color w:val="231F20"/>
          <w:spacing w:val="-2"/>
          <w:w w:val="90"/>
        </w:rPr>
        <w:t>white</w:t>
      </w:r>
      <w:r>
        <w:rPr>
          <w:color w:val="231F20"/>
          <w:spacing w:val="-5"/>
          <w:w w:val="90"/>
        </w:rPr>
        <w:t> </w:t>
      </w:r>
      <w:r>
        <w:rPr>
          <w:color w:val="231F20"/>
          <w:spacing w:val="-2"/>
          <w:w w:val="90"/>
        </w:rPr>
        <w:t>journal- </w:t>
      </w:r>
      <w:r>
        <w:rPr>
          <w:color w:val="231F20"/>
          <w:w w:val="90"/>
        </w:rPr>
        <w:t>ist</w:t>
      </w:r>
      <w:r>
        <w:rPr>
          <w:color w:val="231F20"/>
          <w:spacing w:val="-5"/>
          <w:w w:val="90"/>
        </w:rPr>
        <w:t> </w:t>
      </w:r>
      <w:r>
        <w:rPr>
          <w:color w:val="231F20"/>
          <w:w w:val="90"/>
        </w:rPr>
        <w:t>from</w:t>
      </w:r>
      <w:r>
        <w:rPr>
          <w:color w:val="231F20"/>
          <w:spacing w:val="-5"/>
          <w:w w:val="90"/>
        </w:rPr>
        <w:t> </w:t>
      </w:r>
      <w:r>
        <w:rPr>
          <w:color w:val="231F20"/>
          <w:w w:val="90"/>
        </w:rPr>
        <w:t>Virginia</w:t>
      </w:r>
      <w:r>
        <w:rPr>
          <w:color w:val="231F20"/>
          <w:spacing w:val="-5"/>
          <w:w w:val="90"/>
        </w:rPr>
        <w:t> </w:t>
      </w:r>
      <w:r>
        <w:rPr>
          <w:color w:val="231F20"/>
          <w:w w:val="90"/>
        </w:rPr>
        <w:t>who</w:t>
      </w:r>
      <w:r>
        <w:rPr>
          <w:color w:val="231F20"/>
          <w:spacing w:val="-5"/>
          <w:w w:val="90"/>
        </w:rPr>
        <w:t> </w:t>
      </w:r>
      <w:r>
        <w:rPr>
          <w:color w:val="231F20"/>
          <w:w w:val="90"/>
        </w:rPr>
        <w:t>was</w:t>
      </w:r>
      <w:r>
        <w:rPr>
          <w:color w:val="231F20"/>
          <w:spacing w:val="-5"/>
          <w:w w:val="90"/>
        </w:rPr>
        <w:t> </w:t>
      </w:r>
      <w:r>
        <w:rPr>
          <w:color w:val="231F20"/>
          <w:w w:val="90"/>
        </w:rPr>
        <w:t>raised</w:t>
      </w:r>
      <w:r>
        <w:rPr>
          <w:color w:val="231F20"/>
          <w:spacing w:val="-5"/>
          <w:w w:val="90"/>
        </w:rPr>
        <w:t> </w:t>
      </w:r>
      <w:r>
        <w:rPr>
          <w:color w:val="231F20"/>
          <w:w w:val="90"/>
        </w:rPr>
        <w:t>on</w:t>
      </w:r>
      <w:r>
        <w:rPr>
          <w:color w:val="231F20"/>
          <w:spacing w:val="-5"/>
          <w:w w:val="90"/>
        </w:rPr>
        <w:t> </w:t>
      </w:r>
      <w:r>
        <w:rPr>
          <w:color w:val="231F20"/>
          <w:w w:val="90"/>
        </w:rPr>
        <w:t>a</w:t>
      </w:r>
      <w:r>
        <w:rPr>
          <w:color w:val="231F20"/>
          <w:spacing w:val="-5"/>
          <w:w w:val="90"/>
        </w:rPr>
        <w:t> </w:t>
      </w:r>
      <w:r>
        <w:rPr>
          <w:color w:val="231F20"/>
          <w:w w:val="90"/>
        </w:rPr>
        <w:t>plantation.</w:t>
      </w:r>
      <w:r>
        <w:rPr>
          <w:color w:val="231F20"/>
          <w:spacing w:val="-5"/>
          <w:w w:val="90"/>
        </w:rPr>
        <w:t> </w:t>
      </w:r>
      <w:r>
        <w:rPr>
          <w:color w:val="231F20"/>
          <w:w w:val="90"/>
        </w:rPr>
        <w:t>Pollard,</w:t>
      </w:r>
      <w:r>
        <w:rPr>
          <w:color w:val="231F20"/>
          <w:spacing w:val="-5"/>
          <w:w w:val="90"/>
        </w:rPr>
        <w:t> </w:t>
      </w:r>
      <w:r>
        <w:rPr>
          <w:color w:val="231F20"/>
          <w:w w:val="90"/>
        </w:rPr>
        <w:t>a</w:t>
      </w:r>
      <w:r>
        <w:rPr>
          <w:color w:val="231F20"/>
          <w:spacing w:val="-5"/>
          <w:w w:val="90"/>
        </w:rPr>
        <w:t> </w:t>
      </w:r>
      <w:r>
        <w:rPr>
          <w:color w:val="231F20"/>
          <w:w w:val="90"/>
        </w:rPr>
        <w:t>defender</w:t>
      </w:r>
      <w:r>
        <w:rPr>
          <w:color w:val="231F20"/>
          <w:spacing w:val="-5"/>
          <w:w w:val="90"/>
        </w:rPr>
        <w:t> </w:t>
      </w:r>
      <w:r>
        <w:rPr>
          <w:color w:val="231F20"/>
          <w:w w:val="90"/>
        </w:rPr>
        <w:t>of slavery,</w:t>
      </w:r>
      <w:r>
        <w:rPr>
          <w:color w:val="231F20"/>
          <w:spacing w:val="-5"/>
          <w:w w:val="90"/>
        </w:rPr>
        <w:t> </w:t>
      </w:r>
      <w:r>
        <w:rPr>
          <w:color w:val="231F20"/>
          <w:w w:val="90"/>
        </w:rPr>
        <w:t>declared</w:t>
      </w:r>
      <w:r>
        <w:rPr>
          <w:color w:val="231F20"/>
          <w:spacing w:val="-5"/>
          <w:w w:val="90"/>
        </w:rPr>
        <w:t> </w:t>
      </w:r>
      <w:r>
        <w:rPr>
          <w:color w:val="231F20"/>
          <w:w w:val="90"/>
        </w:rPr>
        <w:t>the</w:t>
      </w:r>
      <w:r>
        <w:rPr>
          <w:color w:val="231F20"/>
          <w:spacing w:val="-5"/>
          <w:w w:val="90"/>
        </w:rPr>
        <w:t> </w:t>
      </w:r>
      <w:r>
        <w:rPr>
          <w:color w:val="231F20"/>
          <w:w w:val="90"/>
        </w:rPr>
        <w:t>southern</w:t>
      </w:r>
      <w:r>
        <w:rPr>
          <w:color w:val="231F20"/>
          <w:spacing w:val="-5"/>
          <w:w w:val="90"/>
        </w:rPr>
        <w:t> </w:t>
      </w:r>
      <w:r>
        <w:rPr>
          <w:color w:val="231F20"/>
          <w:w w:val="90"/>
        </w:rPr>
        <w:t>Negro</w:t>
      </w:r>
      <w:r>
        <w:rPr>
          <w:color w:val="231F20"/>
          <w:spacing w:val="-5"/>
          <w:w w:val="90"/>
        </w:rPr>
        <w:t> </w:t>
      </w:r>
      <w:r>
        <w:rPr>
          <w:color w:val="231F20"/>
          <w:w w:val="90"/>
        </w:rPr>
        <w:t>the</w:t>
      </w:r>
      <w:r>
        <w:rPr>
          <w:color w:val="231F20"/>
          <w:spacing w:val="-5"/>
          <w:w w:val="90"/>
        </w:rPr>
        <w:t> </w:t>
      </w:r>
      <w:r>
        <w:rPr>
          <w:color w:val="231F20"/>
          <w:w w:val="90"/>
        </w:rPr>
        <w:t>most</w:t>
      </w:r>
      <w:r>
        <w:rPr>
          <w:color w:val="231F20"/>
          <w:spacing w:val="-5"/>
          <w:w w:val="90"/>
        </w:rPr>
        <w:t> </w:t>
      </w:r>
      <w:r>
        <w:rPr>
          <w:color w:val="231F20"/>
          <w:w w:val="90"/>
        </w:rPr>
        <w:t>loveable</w:t>
      </w:r>
      <w:r>
        <w:rPr>
          <w:color w:val="231F20"/>
          <w:spacing w:val="-5"/>
          <w:w w:val="90"/>
        </w:rPr>
        <w:t> </w:t>
      </w:r>
      <w:r>
        <w:rPr>
          <w:color w:val="231F20"/>
          <w:w w:val="90"/>
        </w:rPr>
        <w:t>of</w:t>
      </w:r>
      <w:r>
        <w:rPr>
          <w:color w:val="231F20"/>
          <w:spacing w:val="-5"/>
          <w:w w:val="90"/>
        </w:rPr>
        <w:t> </w:t>
      </w:r>
      <w:r>
        <w:rPr>
          <w:color w:val="231F20"/>
          <w:w w:val="90"/>
        </w:rPr>
        <w:t>creatures</w:t>
      </w:r>
      <w:r>
        <w:rPr>
          <w:color w:val="231F20"/>
          <w:spacing w:val="-5"/>
          <w:w w:val="90"/>
        </w:rPr>
        <w:t> </w:t>
      </w:r>
      <w:r>
        <w:rPr>
          <w:color w:val="231F20"/>
          <w:w w:val="90"/>
        </w:rPr>
        <w:t>“in his place.” In “Black Diamonds” (1859), he writes to a friend of return- ing to Virginia after traveling all over the world: “I have seen the hid- </w:t>
      </w:r>
      <w:r>
        <w:rPr>
          <w:color w:val="231F20"/>
          <w:w w:val="95"/>
        </w:rPr>
        <w:t>eous</w:t>
      </w:r>
      <w:r>
        <w:rPr>
          <w:color w:val="231F20"/>
          <w:spacing w:val="-8"/>
          <w:w w:val="95"/>
        </w:rPr>
        <w:t> </w:t>
      </w:r>
      <w:r>
        <w:rPr>
          <w:color w:val="231F20"/>
          <w:w w:val="95"/>
        </w:rPr>
        <w:t>slavery</w:t>
      </w:r>
      <w:r>
        <w:rPr>
          <w:color w:val="231F20"/>
          <w:spacing w:val="-8"/>
          <w:w w:val="95"/>
        </w:rPr>
        <w:t> </w:t>
      </w:r>
      <w:r>
        <w:rPr>
          <w:color w:val="231F20"/>
          <w:w w:val="95"/>
        </w:rPr>
        <w:t>of</w:t>
      </w:r>
      <w:r>
        <w:rPr>
          <w:color w:val="231F20"/>
          <w:spacing w:val="-8"/>
          <w:w w:val="95"/>
        </w:rPr>
        <w:t> </w:t>
      </w:r>
      <w:r>
        <w:rPr>
          <w:color w:val="231F20"/>
          <w:w w:val="95"/>
        </w:rPr>
        <w:t>Asia.</w:t>
      </w:r>
      <w:r>
        <w:rPr>
          <w:color w:val="231F20"/>
          <w:spacing w:val="-8"/>
          <w:w w:val="95"/>
        </w:rPr>
        <w:t> </w:t>
      </w:r>
      <w:r>
        <w:rPr>
          <w:color w:val="231F20"/>
          <w:w w:val="95"/>
        </w:rPr>
        <w:t>I</w:t>
      </w:r>
      <w:r>
        <w:rPr>
          <w:color w:val="231F20"/>
          <w:spacing w:val="-8"/>
          <w:w w:val="95"/>
        </w:rPr>
        <w:t> </w:t>
      </w:r>
      <w:r>
        <w:rPr>
          <w:color w:val="231F20"/>
          <w:w w:val="95"/>
        </w:rPr>
        <w:t>have</w:t>
      </w:r>
      <w:r>
        <w:rPr>
          <w:color w:val="231F20"/>
          <w:spacing w:val="-8"/>
          <w:w w:val="95"/>
        </w:rPr>
        <w:t> </w:t>
      </w:r>
      <w:r>
        <w:rPr>
          <w:color w:val="231F20"/>
          <w:w w:val="95"/>
        </w:rPr>
        <w:t>seen</w:t>
      </w:r>
      <w:r>
        <w:rPr>
          <w:color w:val="231F20"/>
          <w:spacing w:val="-8"/>
          <w:w w:val="95"/>
        </w:rPr>
        <w:t> </w:t>
      </w:r>
      <w:r>
        <w:rPr>
          <w:color w:val="231F20"/>
          <w:w w:val="95"/>
        </w:rPr>
        <w:t>the</w:t>
      </w:r>
      <w:r>
        <w:rPr>
          <w:color w:val="231F20"/>
          <w:spacing w:val="-8"/>
          <w:w w:val="95"/>
        </w:rPr>
        <w:t> </w:t>
      </w:r>
      <w:r>
        <w:rPr>
          <w:color w:val="231F20"/>
          <w:w w:val="95"/>
        </w:rPr>
        <w:t>coolies</w:t>
      </w:r>
      <w:r>
        <w:rPr>
          <w:color w:val="231F20"/>
          <w:spacing w:val="-8"/>
          <w:w w:val="95"/>
        </w:rPr>
        <w:t> </w:t>
      </w:r>
      <w:r>
        <w:rPr>
          <w:color w:val="231F20"/>
          <w:w w:val="95"/>
        </w:rPr>
        <w:t>of</w:t>
      </w:r>
      <w:r>
        <w:rPr>
          <w:color w:val="231F20"/>
          <w:spacing w:val="-8"/>
          <w:w w:val="95"/>
        </w:rPr>
        <w:t> </w:t>
      </w:r>
      <w:r>
        <w:rPr>
          <w:color w:val="231F20"/>
          <w:w w:val="95"/>
        </w:rPr>
        <w:t>China</w:t>
      </w:r>
      <w:r>
        <w:rPr>
          <w:color w:val="231F20"/>
          <w:spacing w:val="-8"/>
          <w:w w:val="95"/>
        </w:rPr>
        <w:t> </w:t>
      </w:r>
      <w:r>
        <w:rPr>
          <w:color w:val="231F20"/>
          <w:w w:val="95"/>
        </w:rPr>
        <w:t>‘housed</w:t>
      </w:r>
      <w:r>
        <w:rPr>
          <w:color w:val="231F20"/>
          <w:spacing w:val="-8"/>
          <w:w w:val="95"/>
        </w:rPr>
        <w:t> </w:t>
      </w:r>
      <w:r>
        <w:rPr>
          <w:color w:val="231F20"/>
          <w:w w:val="95"/>
        </w:rPr>
        <w:t>on</w:t>
      </w:r>
      <w:r>
        <w:rPr>
          <w:color w:val="231F20"/>
          <w:spacing w:val="-8"/>
          <w:w w:val="95"/>
        </w:rPr>
        <w:t> </w:t>
      </w:r>
      <w:r>
        <w:rPr>
          <w:color w:val="231F20"/>
          <w:w w:val="95"/>
        </w:rPr>
        <w:t>the </w:t>
      </w:r>
      <w:r>
        <w:rPr>
          <w:color w:val="231F20"/>
          <w:spacing w:val="-2"/>
          <w:w w:val="95"/>
        </w:rPr>
        <w:t>wild</w:t>
      </w:r>
      <w:r>
        <w:rPr>
          <w:color w:val="231F20"/>
          <w:spacing w:val="-5"/>
          <w:w w:val="95"/>
        </w:rPr>
        <w:t> </w:t>
      </w:r>
      <w:r>
        <w:rPr>
          <w:color w:val="231F20"/>
          <w:spacing w:val="-2"/>
          <w:w w:val="95"/>
        </w:rPr>
        <w:t>sea</w:t>
      </w:r>
      <w:r>
        <w:rPr>
          <w:color w:val="231F20"/>
          <w:spacing w:val="-5"/>
          <w:w w:val="95"/>
        </w:rPr>
        <w:t> </w:t>
      </w:r>
      <w:r>
        <w:rPr>
          <w:color w:val="231F20"/>
          <w:spacing w:val="-2"/>
          <w:w w:val="95"/>
        </w:rPr>
        <w:t>with</w:t>
      </w:r>
      <w:r>
        <w:rPr>
          <w:color w:val="231F20"/>
          <w:spacing w:val="-6"/>
          <w:w w:val="95"/>
        </w:rPr>
        <w:t> </w:t>
      </w:r>
      <w:r>
        <w:rPr>
          <w:color w:val="231F20"/>
          <w:spacing w:val="-2"/>
          <w:w w:val="95"/>
        </w:rPr>
        <w:t>wilder</w:t>
      </w:r>
      <w:r>
        <w:rPr>
          <w:color w:val="231F20"/>
          <w:spacing w:val="-5"/>
          <w:w w:val="95"/>
        </w:rPr>
        <w:t> </w:t>
      </w:r>
      <w:r>
        <w:rPr>
          <w:color w:val="231F20"/>
          <w:spacing w:val="-2"/>
          <w:w w:val="95"/>
        </w:rPr>
        <w:t>usages,’</w:t>
      </w:r>
      <w:r>
        <w:rPr>
          <w:color w:val="231F20"/>
          <w:spacing w:val="-5"/>
          <w:w w:val="95"/>
        </w:rPr>
        <w:t> </w:t>
      </w:r>
      <w:r>
        <w:rPr>
          <w:color w:val="231F20"/>
          <w:spacing w:val="-2"/>
          <w:w w:val="95"/>
        </w:rPr>
        <w:t>or</w:t>
      </w:r>
      <w:r>
        <w:rPr>
          <w:color w:val="231F20"/>
          <w:spacing w:val="-6"/>
          <w:w w:val="95"/>
        </w:rPr>
        <w:t> </w:t>
      </w:r>
      <w:r>
        <w:rPr>
          <w:color w:val="231F20"/>
          <w:spacing w:val="-2"/>
          <w:w w:val="95"/>
        </w:rPr>
        <w:t>creeping</w:t>
      </w:r>
      <w:r>
        <w:rPr>
          <w:color w:val="231F20"/>
          <w:spacing w:val="-6"/>
          <w:w w:val="95"/>
        </w:rPr>
        <w:t> </w:t>
      </w:r>
      <w:r>
        <w:rPr>
          <w:color w:val="231F20"/>
          <w:spacing w:val="-2"/>
          <w:w w:val="95"/>
        </w:rPr>
        <w:t>with</w:t>
      </w:r>
      <w:r>
        <w:rPr>
          <w:color w:val="231F20"/>
          <w:spacing w:val="-6"/>
          <w:w w:val="95"/>
        </w:rPr>
        <w:t> </w:t>
      </w:r>
      <w:r>
        <w:rPr>
          <w:color w:val="231F20"/>
          <w:spacing w:val="-2"/>
          <w:w w:val="95"/>
        </w:rPr>
        <w:t>dejected</w:t>
      </w:r>
      <w:r>
        <w:rPr>
          <w:color w:val="231F20"/>
          <w:spacing w:val="-5"/>
          <w:w w:val="95"/>
        </w:rPr>
        <w:t> </w:t>
      </w:r>
      <w:r>
        <w:rPr>
          <w:color w:val="231F20"/>
          <w:spacing w:val="-2"/>
          <w:w w:val="95"/>
        </w:rPr>
        <w:t>faces</w:t>
      </w:r>
      <w:r>
        <w:rPr>
          <w:color w:val="231F20"/>
          <w:spacing w:val="-5"/>
          <w:w w:val="95"/>
        </w:rPr>
        <w:t> </w:t>
      </w:r>
      <w:r>
        <w:rPr>
          <w:color w:val="231F20"/>
          <w:spacing w:val="-2"/>
          <w:w w:val="95"/>
        </w:rPr>
        <w:t>into</w:t>
      </w:r>
      <w:r>
        <w:rPr>
          <w:color w:val="231F20"/>
          <w:spacing w:val="-6"/>
          <w:w w:val="95"/>
        </w:rPr>
        <w:t> </w:t>
      </w:r>
      <w:r>
        <w:rPr>
          <w:color w:val="231F20"/>
          <w:spacing w:val="-2"/>
          <w:w w:val="95"/>
        </w:rPr>
        <w:t>the </w:t>
      </w:r>
      <w:r>
        <w:rPr>
          <w:color w:val="231F20"/>
          <w:w w:val="90"/>
        </w:rPr>
        <w:t>suicide</w:t>
      </w:r>
      <w:r>
        <w:rPr>
          <w:color w:val="231F20"/>
          <w:spacing w:val="-2"/>
          <w:w w:val="90"/>
        </w:rPr>
        <w:t> </w:t>
      </w:r>
      <w:r>
        <w:rPr>
          <w:color w:val="231F20"/>
          <w:w w:val="90"/>
        </w:rPr>
        <w:t>houses</w:t>
      </w:r>
      <w:r>
        <w:rPr>
          <w:color w:val="231F20"/>
          <w:spacing w:val="-2"/>
          <w:w w:val="90"/>
        </w:rPr>
        <w:t> </w:t>
      </w:r>
      <w:r>
        <w:rPr>
          <w:color w:val="231F20"/>
          <w:w w:val="90"/>
        </w:rPr>
        <w:t>of</w:t>
      </w:r>
      <w:r>
        <w:rPr>
          <w:color w:val="231F20"/>
          <w:spacing w:val="-2"/>
          <w:w w:val="90"/>
        </w:rPr>
        <w:t> </w:t>
      </w:r>
      <w:r>
        <w:rPr>
          <w:color w:val="231F20"/>
          <w:w w:val="90"/>
        </w:rPr>
        <w:t>Canton.</w:t>
      </w:r>
      <w:r>
        <w:rPr>
          <w:color w:val="231F20"/>
          <w:spacing w:val="-2"/>
          <w:w w:val="90"/>
        </w:rPr>
        <w:t> </w:t>
      </w:r>
      <w:r>
        <w:rPr>
          <w:color w:val="231F20"/>
          <w:w w:val="90"/>
        </w:rPr>
        <w:t>I</w:t>
      </w:r>
      <w:r>
        <w:rPr>
          <w:color w:val="231F20"/>
          <w:spacing w:val="-2"/>
          <w:w w:val="90"/>
        </w:rPr>
        <w:t> </w:t>
      </w:r>
      <w:r>
        <w:rPr>
          <w:color w:val="231F20"/>
          <w:w w:val="90"/>
        </w:rPr>
        <w:t>have</w:t>
      </w:r>
      <w:r>
        <w:rPr>
          <w:color w:val="231F20"/>
          <w:spacing w:val="-2"/>
          <w:w w:val="90"/>
        </w:rPr>
        <w:t> </w:t>
      </w:r>
      <w:r>
        <w:rPr>
          <w:color w:val="231F20"/>
          <w:w w:val="90"/>
        </w:rPr>
        <w:t>seen</w:t>
      </w:r>
      <w:r>
        <w:rPr>
          <w:color w:val="231F20"/>
          <w:spacing w:val="-2"/>
          <w:w w:val="90"/>
        </w:rPr>
        <w:t> </w:t>
      </w:r>
      <w:r>
        <w:rPr>
          <w:color w:val="231F20"/>
          <w:w w:val="90"/>
        </w:rPr>
        <w:t>the</w:t>
      </w:r>
      <w:r>
        <w:rPr>
          <w:color w:val="231F20"/>
          <w:spacing w:val="-2"/>
          <w:w w:val="90"/>
        </w:rPr>
        <w:t> </w:t>
      </w:r>
      <w:r>
        <w:rPr>
          <w:color w:val="231F20"/>
          <w:w w:val="90"/>
        </w:rPr>
        <w:t>Siamese</w:t>
      </w:r>
      <w:r>
        <w:rPr>
          <w:color w:val="231F20"/>
          <w:spacing w:val="-2"/>
          <w:w w:val="90"/>
        </w:rPr>
        <w:t> </w:t>
      </w:r>
      <w:r>
        <w:rPr>
          <w:color w:val="231F20"/>
          <w:w w:val="90"/>
        </w:rPr>
        <w:t>slave</w:t>
      </w:r>
      <w:r>
        <w:rPr>
          <w:color w:val="231F20"/>
          <w:spacing w:val="-2"/>
          <w:w w:val="90"/>
        </w:rPr>
        <w:t> </w:t>
      </w:r>
      <w:r>
        <w:rPr>
          <w:color w:val="231F20"/>
          <w:w w:val="90"/>
        </w:rPr>
        <w:t>creeping</w:t>
      </w:r>
      <w:r>
        <w:rPr>
          <w:color w:val="231F20"/>
          <w:spacing w:val="-2"/>
          <w:w w:val="90"/>
        </w:rPr>
        <w:t> </w:t>
      </w:r>
      <w:r>
        <w:rPr>
          <w:color w:val="231F20"/>
          <w:w w:val="90"/>
        </w:rPr>
        <w:t>in</w:t>
      </w:r>
      <w:r>
        <w:rPr>
          <w:color w:val="231F20"/>
          <w:spacing w:val="-2"/>
          <w:w w:val="90"/>
        </w:rPr>
        <w:t> </w:t>
      </w:r>
      <w:r>
        <w:rPr>
          <w:color w:val="231F20"/>
          <w:w w:val="90"/>
        </w:rPr>
        <w:t>the presence of his master on all-fours—a human quadruped.”</w:t>
      </w:r>
      <w:hyperlink w:history="true" w:anchor="_bookmark265">
        <w:r>
          <w:rPr>
            <w:color w:val="231F20"/>
            <w:w w:val="90"/>
            <w:position w:val="7"/>
            <w:sz w:val="12"/>
          </w:rPr>
          <w:t>73</w:t>
        </w:r>
      </w:hyperlink>
      <w:r>
        <w:rPr>
          <w:color w:val="231F20"/>
          <w:spacing w:val="24"/>
          <w:position w:val="7"/>
          <w:sz w:val="12"/>
        </w:rPr>
        <w:t> </w:t>
      </w:r>
      <w:r>
        <w:rPr>
          <w:color w:val="231F20"/>
          <w:w w:val="90"/>
        </w:rPr>
        <w:t>Pollard is addressing</w:t>
      </w:r>
      <w:r>
        <w:rPr>
          <w:color w:val="231F20"/>
          <w:spacing w:val="-11"/>
          <w:w w:val="90"/>
        </w:rPr>
        <w:t> </w:t>
      </w:r>
      <w:r>
        <w:rPr>
          <w:color w:val="231F20"/>
          <w:w w:val="90"/>
        </w:rPr>
        <w:t>“C,”</w:t>
      </w:r>
      <w:r>
        <w:rPr>
          <w:color w:val="231F20"/>
          <w:spacing w:val="-8"/>
          <w:w w:val="90"/>
        </w:rPr>
        <w:t> </w:t>
      </w:r>
      <w:r>
        <w:rPr>
          <w:color w:val="231F20"/>
          <w:w w:val="90"/>
        </w:rPr>
        <w:t>a</w:t>
      </w:r>
      <w:r>
        <w:rPr>
          <w:color w:val="231F20"/>
          <w:spacing w:val="-8"/>
          <w:w w:val="90"/>
        </w:rPr>
        <w:t> </w:t>
      </w:r>
      <w:r>
        <w:rPr>
          <w:color w:val="231F20"/>
          <w:w w:val="90"/>
        </w:rPr>
        <w:t>“Northern</w:t>
      </w:r>
      <w:r>
        <w:rPr>
          <w:color w:val="231F20"/>
          <w:spacing w:val="-8"/>
          <w:w w:val="90"/>
        </w:rPr>
        <w:t> </w:t>
      </w:r>
      <w:r>
        <w:rPr>
          <w:color w:val="231F20"/>
          <w:w w:val="90"/>
        </w:rPr>
        <w:t>acquaintance</w:t>
      </w:r>
      <w:r>
        <w:rPr>
          <w:color w:val="231F20"/>
          <w:spacing w:val="-9"/>
          <w:w w:val="90"/>
        </w:rPr>
        <w:t> </w:t>
      </w:r>
      <w:r>
        <w:rPr>
          <w:color w:val="231F20"/>
          <w:w w:val="90"/>
        </w:rPr>
        <w:t>who</w:t>
      </w:r>
      <w:r>
        <w:rPr>
          <w:color w:val="231F20"/>
          <w:spacing w:val="-8"/>
          <w:w w:val="90"/>
        </w:rPr>
        <w:t> </w:t>
      </w:r>
      <w:r>
        <w:rPr>
          <w:color w:val="231F20"/>
          <w:w w:val="90"/>
        </w:rPr>
        <w:t>was</w:t>
      </w:r>
      <w:r>
        <w:rPr>
          <w:color w:val="231F20"/>
          <w:spacing w:val="-8"/>
          <w:w w:val="90"/>
        </w:rPr>
        <w:t> </w:t>
      </w:r>
      <w:r>
        <w:rPr>
          <w:color w:val="231F20"/>
          <w:w w:val="90"/>
        </w:rPr>
        <w:t>presumably</w:t>
      </w:r>
      <w:r>
        <w:rPr>
          <w:color w:val="231F20"/>
          <w:spacing w:val="-8"/>
          <w:w w:val="90"/>
        </w:rPr>
        <w:t> </w:t>
      </w:r>
      <w:r>
        <w:rPr>
          <w:color w:val="231F20"/>
          <w:w w:val="90"/>
        </w:rPr>
        <w:t>await- </w:t>
      </w:r>
      <w:r>
        <w:rPr>
          <w:color w:val="231F20"/>
          <w:spacing w:val="-2"/>
          <w:w w:val="95"/>
        </w:rPr>
        <w:t>ing</w:t>
      </w:r>
      <w:r>
        <w:rPr>
          <w:color w:val="231F20"/>
          <w:spacing w:val="-11"/>
          <w:w w:val="95"/>
        </w:rPr>
        <w:t> </w:t>
      </w:r>
      <w:r>
        <w:rPr>
          <w:color w:val="231F20"/>
          <w:spacing w:val="-2"/>
          <w:w w:val="95"/>
        </w:rPr>
        <w:t>enlightenment</w:t>
      </w:r>
      <w:r>
        <w:rPr>
          <w:color w:val="231F20"/>
          <w:spacing w:val="-9"/>
          <w:w w:val="95"/>
        </w:rPr>
        <w:t> </w:t>
      </w:r>
      <w:r>
        <w:rPr>
          <w:color w:val="231F20"/>
          <w:spacing w:val="-2"/>
          <w:w w:val="95"/>
        </w:rPr>
        <w:t>on</w:t>
      </w:r>
      <w:r>
        <w:rPr>
          <w:color w:val="231F20"/>
          <w:spacing w:val="-9"/>
          <w:w w:val="95"/>
        </w:rPr>
        <w:t> </w:t>
      </w:r>
      <w:r>
        <w:rPr>
          <w:color w:val="231F20"/>
          <w:spacing w:val="-2"/>
          <w:w w:val="95"/>
        </w:rPr>
        <w:t>the</w:t>
      </w:r>
      <w:r>
        <w:rPr>
          <w:color w:val="231F20"/>
          <w:spacing w:val="-9"/>
          <w:w w:val="95"/>
        </w:rPr>
        <w:t> </w:t>
      </w:r>
      <w:r>
        <w:rPr>
          <w:color w:val="231F20"/>
          <w:spacing w:val="-2"/>
          <w:w w:val="95"/>
        </w:rPr>
        <w:t>true</w:t>
      </w:r>
      <w:r>
        <w:rPr>
          <w:color w:val="231F20"/>
          <w:spacing w:val="-9"/>
          <w:w w:val="95"/>
        </w:rPr>
        <w:t> </w:t>
      </w:r>
      <w:r>
        <w:rPr>
          <w:color w:val="231F20"/>
          <w:spacing w:val="-2"/>
          <w:w w:val="95"/>
        </w:rPr>
        <w:t>condition</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Negro</w:t>
      </w:r>
      <w:r>
        <w:rPr>
          <w:color w:val="231F20"/>
          <w:spacing w:val="-9"/>
          <w:w w:val="95"/>
        </w:rPr>
        <w:t> </w:t>
      </w:r>
      <w:r>
        <w:rPr>
          <w:color w:val="231F20"/>
          <w:spacing w:val="-2"/>
          <w:w w:val="95"/>
        </w:rPr>
        <w:t>slave.”</w:t>
      </w:r>
      <w:hyperlink w:history="true" w:anchor="_bookmark265">
        <w:r>
          <w:rPr>
            <w:color w:val="231F20"/>
            <w:spacing w:val="-2"/>
            <w:w w:val="95"/>
            <w:position w:val="7"/>
            <w:sz w:val="12"/>
          </w:rPr>
          <w:t>74</w:t>
        </w:r>
      </w:hyperlink>
      <w:r>
        <w:rPr>
          <w:color w:val="231F20"/>
          <w:spacing w:val="-4"/>
          <w:w w:val="95"/>
          <w:position w:val="7"/>
          <w:sz w:val="12"/>
        </w:rPr>
        <w:t> </w:t>
      </w:r>
      <w:r>
        <w:rPr>
          <w:color w:val="231F20"/>
          <w:spacing w:val="-2"/>
          <w:w w:val="95"/>
        </w:rPr>
        <w:t>Pollard </w:t>
      </w:r>
      <w:r>
        <w:rPr>
          <w:color w:val="231F20"/>
          <w:spacing w:val="-2"/>
          <w:w w:val="90"/>
        </w:rPr>
        <w:t>tells</w:t>
      </w:r>
      <w:r>
        <w:rPr>
          <w:color w:val="231F20"/>
          <w:spacing w:val="-3"/>
          <w:w w:val="90"/>
        </w:rPr>
        <w:t> </w:t>
      </w:r>
      <w:r>
        <w:rPr>
          <w:color w:val="231F20"/>
          <w:spacing w:val="-2"/>
          <w:w w:val="90"/>
        </w:rPr>
        <w:t>Mr.</w:t>
      </w:r>
      <w:r>
        <w:rPr>
          <w:color w:val="231F20"/>
          <w:spacing w:val="-3"/>
          <w:w w:val="90"/>
        </w:rPr>
        <w:t> </w:t>
      </w:r>
      <w:r>
        <w:rPr>
          <w:color w:val="231F20"/>
          <w:spacing w:val="-2"/>
          <w:w w:val="90"/>
        </w:rPr>
        <w:t>C</w:t>
      </w:r>
      <w:r>
        <w:rPr>
          <w:color w:val="231F20"/>
          <w:spacing w:val="-3"/>
          <w:w w:val="90"/>
        </w:rPr>
        <w:t> </w:t>
      </w:r>
      <w:r>
        <w:rPr>
          <w:color w:val="231F20"/>
          <w:spacing w:val="-2"/>
          <w:w w:val="90"/>
        </w:rPr>
        <w:t>that</w:t>
      </w:r>
      <w:r>
        <w:rPr>
          <w:color w:val="231F20"/>
          <w:spacing w:val="-3"/>
          <w:w w:val="90"/>
        </w:rPr>
        <w:t> </w:t>
      </w:r>
      <w:r>
        <w:rPr>
          <w:color w:val="231F20"/>
          <w:spacing w:val="-2"/>
          <w:w w:val="90"/>
        </w:rPr>
        <w:t>after</w:t>
      </w:r>
      <w:r>
        <w:rPr>
          <w:color w:val="231F20"/>
          <w:spacing w:val="-3"/>
          <w:w w:val="90"/>
        </w:rPr>
        <w:t> </w:t>
      </w:r>
      <w:r>
        <w:rPr>
          <w:color w:val="231F20"/>
          <w:spacing w:val="-2"/>
          <w:w w:val="90"/>
        </w:rPr>
        <w:t>all</w:t>
      </w:r>
      <w:r>
        <w:rPr>
          <w:color w:val="231F20"/>
          <w:spacing w:val="-3"/>
          <w:w w:val="90"/>
        </w:rPr>
        <w:t> </w:t>
      </w:r>
      <w:r>
        <w:rPr>
          <w:color w:val="231F20"/>
          <w:spacing w:val="-2"/>
          <w:w w:val="90"/>
        </w:rPr>
        <w:t>this</w:t>
      </w:r>
      <w:r>
        <w:rPr>
          <w:color w:val="231F20"/>
          <w:spacing w:val="-3"/>
          <w:w w:val="90"/>
        </w:rPr>
        <w:t> </w:t>
      </w:r>
      <w:r>
        <w:rPr>
          <w:color w:val="231F20"/>
          <w:spacing w:val="-2"/>
          <w:w w:val="90"/>
        </w:rPr>
        <w:t>traveling</w:t>
      </w:r>
      <w:r>
        <w:rPr>
          <w:color w:val="231F20"/>
          <w:spacing w:val="-3"/>
          <w:w w:val="90"/>
        </w:rPr>
        <w:t> </w:t>
      </w:r>
      <w:r>
        <w:rPr>
          <w:color w:val="231F20"/>
          <w:spacing w:val="-2"/>
          <w:w w:val="90"/>
        </w:rPr>
        <w:t>he</w:t>
      </w:r>
      <w:r>
        <w:rPr>
          <w:color w:val="231F20"/>
          <w:spacing w:val="-3"/>
          <w:w w:val="90"/>
        </w:rPr>
        <w:t> </w:t>
      </w:r>
      <w:r>
        <w:rPr>
          <w:color w:val="231F20"/>
          <w:spacing w:val="-2"/>
          <w:w w:val="90"/>
        </w:rPr>
        <w:t>looks</w:t>
      </w:r>
      <w:r>
        <w:rPr>
          <w:color w:val="231F20"/>
          <w:spacing w:val="-3"/>
          <w:w w:val="90"/>
        </w:rPr>
        <w:t> </w:t>
      </w:r>
      <w:r>
        <w:rPr>
          <w:color w:val="231F20"/>
          <w:spacing w:val="-2"/>
          <w:w w:val="90"/>
        </w:rPr>
        <w:t>forward</w:t>
      </w:r>
      <w:r>
        <w:rPr>
          <w:color w:val="231F20"/>
          <w:spacing w:val="-3"/>
          <w:w w:val="90"/>
        </w:rPr>
        <w:t> </w:t>
      </w:r>
      <w:r>
        <w:rPr>
          <w:color w:val="231F20"/>
          <w:spacing w:val="-2"/>
          <w:w w:val="90"/>
        </w:rPr>
        <w:t>to</w:t>
      </w:r>
      <w:r>
        <w:rPr>
          <w:color w:val="231F20"/>
          <w:spacing w:val="-3"/>
          <w:w w:val="90"/>
        </w:rPr>
        <w:t> </w:t>
      </w:r>
      <w:r>
        <w:rPr>
          <w:color w:val="231F20"/>
          <w:spacing w:val="-2"/>
          <w:w w:val="90"/>
        </w:rPr>
        <w:t>getting</w:t>
      </w:r>
      <w:r>
        <w:rPr>
          <w:color w:val="231F20"/>
          <w:spacing w:val="-3"/>
          <w:w w:val="90"/>
        </w:rPr>
        <w:t> </w:t>
      </w:r>
      <w:r>
        <w:rPr>
          <w:color w:val="231F20"/>
          <w:spacing w:val="-2"/>
          <w:w w:val="90"/>
        </w:rPr>
        <w:t>back</w:t>
      </w:r>
      <w:r>
        <w:rPr>
          <w:color w:val="231F20"/>
          <w:spacing w:val="-3"/>
          <w:w w:val="90"/>
        </w:rPr>
        <w:t> </w:t>
      </w:r>
      <w:r>
        <w:rPr>
          <w:color w:val="231F20"/>
          <w:spacing w:val="-2"/>
          <w:w w:val="90"/>
        </w:rPr>
        <w:t>to </w:t>
      </w:r>
      <w:r>
        <w:rPr>
          <w:color w:val="231F20"/>
          <w:w w:val="90"/>
        </w:rPr>
        <w:t>the</w:t>
      </w:r>
      <w:r>
        <w:rPr>
          <w:color w:val="231F20"/>
          <w:spacing w:val="-5"/>
          <w:w w:val="90"/>
        </w:rPr>
        <w:t> </w:t>
      </w:r>
      <w:r>
        <w:rPr>
          <w:color w:val="231F20"/>
          <w:w w:val="90"/>
        </w:rPr>
        <w:t>southern</w:t>
      </w:r>
      <w:r>
        <w:rPr>
          <w:color w:val="231F20"/>
          <w:spacing w:val="-5"/>
          <w:w w:val="90"/>
        </w:rPr>
        <w:t> </w:t>
      </w:r>
      <w:r>
        <w:rPr>
          <w:color w:val="231F20"/>
          <w:w w:val="90"/>
        </w:rPr>
        <w:t>institution,</w:t>
      </w:r>
      <w:r>
        <w:rPr>
          <w:color w:val="231F20"/>
          <w:spacing w:val="-5"/>
          <w:w w:val="90"/>
        </w:rPr>
        <w:t> </w:t>
      </w:r>
      <w:r>
        <w:rPr>
          <w:color w:val="231F20"/>
          <w:w w:val="90"/>
        </w:rPr>
        <w:t>to</w:t>
      </w:r>
      <w:r>
        <w:rPr>
          <w:color w:val="231F20"/>
          <w:spacing w:val="-5"/>
          <w:w w:val="90"/>
        </w:rPr>
        <w:t> </w:t>
      </w:r>
      <w:r>
        <w:rPr>
          <w:color w:val="231F20"/>
          <w:w w:val="90"/>
        </w:rPr>
        <w:t>“the</w:t>
      </w:r>
      <w:r>
        <w:rPr>
          <w:color w:val="231F20"/>
          <w:spacing w:val="-5"/>
          <w:w w:val="90"/>
        </w:rPr>
        <w:t> </w:t>
      </w:r>
      <w:r>
        <w:rPr>
          <w:color w:val="231F20"/>
          <w:w w:val="90"/>
        </w:rPr>
        <w:t>evidences</w:t>
      </w:r>
      <w:r>
        <w:rPr>
          <w:color w:val="231F20"/>
          <w:spacing w:val="-5"/>
          <w:w w:val="90"/>
        </w:rPr>
        <w:t> </w:t>
      </w:r>
      <w:r>
        <w:rPr>
          <w:color w:val="231F20"/>
          <w:w w:val="90"/>
        </w:rPr>
        <w:t>of</w:t>
      </w:r>
      <w:r>
        <w:rPr>
          <w:color w:val="231F20"/>
          <w:spacing w:val="-5"/>
          <w:w w:val="90"/>
        </w:rPr>
        <w:t> </w:t>
      </w:r>
      <w:r>
        <w:rPr>
          <w:color w:val="231F20"/>
          <w:w w:val="90"/>
        </w:rPr>
        <w:t>comfort</w:t>
      </w:r>
      <w:r>
        <w:rPr>
          <w:color w:val="231F20"/>
          <w:spacing w:val="-5"/>
          <w:w w:val="90"/>
        </w:rPr>
        <w:t> </w:t>
      </w:r>
      <w:r>
        <w:rPr>
          <w:color w:val="231F20"/>
          <w:w w:val="90"/>
        </w:rPr>
        <w:t>and</w:t>
      </w:r>
      <w:r>
        <w:rPr>
          <w:color w:val="231F20"/>
          <w:spacing w:val="-5"/>
          <w:w w:val="90"/>
        </w:rPr>
        <w:t> </w:t>
      </w:r>
      <w:r>
        <w:rPr>
          <w:color w:val="231F20"/>
          <w:w w:val="90"/>
        </w:rPr>
        <w:t>happiness</w:t>
      </w:r>
      <w:r>
        <w:rPr>
          <w:color w:val="231F20"/>
          <w:spacing w:val="-5"/>
          <w:w w:val="90"/>
        </w:rPr>
        <w:t> </w:t>
      </w:r>
      <w:r>
        <w:rPr>
          <w:color w:val="231F20"/>
          <w:w w:val="90"/>
        </w:rPr>
        <w:t>on </w:t>
      </w:r>
      <w:r>
        <w:rPr>
          <w:color w:val="231F20"/>
          <w:spacing w:val="-2"/>
          <w:w w:val="90"/>
        </w:rPr>
        <w:t>the</w:t>
      </w:r>
      <w:r>
        <w:rPr>
          <w:color w:val="231F20"/>
          <w:spacing w:val="-5"/>
          <w:w w:val="90"/>
        </w:rPr>
        <w:t> </w:t>
      </w:r>
      <w:r>
        <w:rPr>
          <w:color w:val="231F20"/>
          <w:spacing w:val="-2"/>
          <w:w w:val="90"/>
        </w:rPr>
        <w:t>plantations</w:t>
      </w:r>
      <w:r>
        <w:rPr>
          <w:color w:val="231F20"/>
          <w:spacing w:val="-5"/>
          <w:w w:val="90"/>
        </w:rPr>
        <w:t> </w:t>
      </w:r>
      <w:r>
        <w:rPr>
          <w:color w:val="231F20"/>
          <w:spacing w:val="-2"/>
          <w:w w:val="90"/>
        </w:rPr>
        <w:t>of</w:t>
      </w:r>
      <w:r>
        <w:rPr>
          <w:color w:val="231F20"/>
          <w:spacing w:val="-5"/>
          <w:w w:val="90"/>
        </w:rPr>
        <w:t> </w:t>
      </w:r>
      <w:r>
        <w:rPr>
          <w:color w:val="231F20"/>
          <w:spacing w:val="-2"/>
          <w:w w:val="90"/>
        </w:rPr>
        <w:t>the</w:t>
      </w:r>
      <w:r>
        <w:rPr>
          <w:color w:val="231F20"/>
          <w:spacing w:val="-5"/>
          <w:w w:val="90"/>
        </w:rPr>
        <w:t> </w:t>
      </w:r>
      <w:r>
        <w:rPr>
          <w:color w:val="231F20"/>
          <w:spacing w:val="-2"/>
          <w:w w:val="90"/>
        </w:rPr>
        <w:t>South.”</w:t>
      </w:r>
      <w:hyperlink w:history="true" w:anchor="_bookmark265">
        <w:r>
          <w:rPr>
            <w:color w:val="231F20"/>
            <w:spacing w:val="-2"/>
            <w:w w:val="90"/>
            <w:position w:val="7"/>
            <w:sz w:val="12"/>
          </w:rPr>
          <w:t>75</w:t>
        </w:r>
        <w:r>
          <w:rPr>
            <w:color w:val="231F20"/>
            <w:spacing w:val="14"/>
            <w:position w:val="7"/>
            <w:sz w:val="12"/>
          </w:rPr>
          <w:t> </w:t>
        </w:r>
      </w:hyperlink>
      <w:r>
        <w:rPr>
          <w:color w:val="231F20"/>
          <w:spacing w:val="-2"/>
          <w:w w:val="90"/>
        </w:rPr>
        <w:t>And</w:t>
      </w:r>
      <w:r>
        <w:rPr>
          <w:color w:val="231F20"/>
          <w:spacing w:val="-5"/>
          <w:w w:val="90"/>
        </w:rPr>
        <w:t> </w:t>
      </w:r>
      <w:r>
        <w:rPr>
          <w:color w:val="231F20"/>
          <w:spacing w:val="-2"/>
          <w:w w:val="90"/>
        </w:rPr>
        <w:t>to</w:t>
      </w:r>
      <w:r>
        <w:rPr>
          <w:color w:val="231F20"/>
          <w:spacing w:val="-5"/>
          <w:w w:val="90"/>
        </w:rPr>
        <w:t> </w:t>
      </w:r>
      <w:r>
        <w:rPr>
          <w:color w:val="231F20"/>
          <w:spacing w:val="-2"/>
          <w:w w:val="90"/>
        </w:rPr>
        <w:t>better</w:t>
      </w:r>
      <w:r>
        <w:rPr>
          <w:color w:val="231F20"/>
          <w:spacing w:val="-5"/>
          <w:w w:val="90"/>
        </w:rPr>
        <w:t> </w:t>
      </w:r>
      <w:r>
        <w:rPr>
          <w:color w:val="231F20"/>
          <w:spacing w:val="-2"/>
          <w:w w:val="90"/>
        </w:rPr>
        <w:t>illustrate</w:t>
      </w:r>
      <w:r>
        <w:rPr>
          <w:color w:val="231F20"/>
          <w:spacing w:val="-5"/>
          <w:w w:val="90"/>
        </w:rPr>
        <w:t> </w:t>
      </w:r>
      <w:r>
        <w:rPr>
          <w:color w:val="231F20"/>
          <w:spacing w:val="-2"/>
          <w:w w:val="90"/>
        </w:rPr>
        <w:t>the</w:t>
      </w:r>
      <w:r>
        <w:rPr>
          <w:color w:val="231F20"/>
          <w:spacing w:val="-5"/>
          <w:w w:val="90"/>
        </w:rPr>
        <w:t> </w:t>
      </w:r>
      <w:r>
        <w:rPr>
          <w:color w:val="231F20"/>
          <w:spacing w:val="-2"/>
          <w:w w:val="90"/>
        </w:rPr>
        <w:t>“comfort”</w:t>
      </w:r>
      <w:r>
        <w:rPr>
          <w:color w:val="231F20"/>
          <w:spacing w:val="-5"/>
          <w:w w:val="90"/>
        </w:rPr>
        <w:t> </w:t>
      </w:r>
      <w:r>
        <w:rPr>
          <w:color w:val="231F20"/>
          <w:spacing w:val="-2"/>
          <w:w w:val="90"/>
        </w:rPr>
        <w:t>and </w:t>
      </w:r>
      <w:r>
        <w:rPr>
          <w:color w:val="231F20"/>
          <w:w w:val="90"/>
        </w:rPr>
        <w:t>“happiness” that he imagines, Pollard presents C with the image of an “unadulterated negro” serving on the train car that is taking him back to the South. In poetic and emotionally compelling imagery, he writes </w:t>
      </w:r>
      <w:r>
        <w:rPr>
          <w:color w:val="231F20"/>
          <w:w w:val="95"/>
        </w:rPr>
        <w:t>about</w:t>
      </w:r>
      <w:r>
        <w:rPr>
          <w:color w:val="231F20"/>
          <w:spacing w:val="5"/>
        </w:rPr>
        <w:t> </w:t>
      </w:r>
      <w:r>
        <w:rPr>
          <w:color w:val="231F20"/>
          <w:w w:val="95"/>
        </w:rPr>
        <w:t>the</w:t>
      </w:r>
      <w:r>
        <w:rPr>
          <w:color w:val="231F20"/>
          <w:spacing w:val="5"/>
        </w:rPr>
        <w:t> </w:t>
      </w:r>
      <w:r>
        <w:rPr>
          <w:color w:val="231F20"/>
          <w:w w:val="95"/>
        </w:rPr>
        <w:t>black</w:t>
      </w:r>
      <w:r>
        <w:rPr>
          <w:color w:val="231F20"/>
          <w:spacing w:val="5"/>
        </w:rPr>
        <w:t> </w:t>
      </w:r>
      <w:r>
        <w:rPr>
          <w:color w:val="231F20"/>
          <w:w w:val="95"/>
        </w:rPr>
        <w:t>man:</w:t>
      </w:r>
      <w:r>
        <w:rPr>
          <w:color w:val="231F20"/>
          <w:spacing w:val="5"/>
        </w:rPr>
        <w:t> </w:t>
      </w:r>
      <w:r>
        <w:rPr>
          <w:color w:val="231F20"/>
          <w:w w:val="95"/>
        </w:rPr>
        <w:t>“He</w:t>
      </w:r>
      <w:r>
        <w:rPr>
          <w:color w:val="231F20"/>
          <w:spacing w:val="5"/>
        </w:rPr>
        <w:t> </w:t>
      </w:r>
      <w:r>
        <w:rPr>
          <w:color w:val="231F20"/>
          <w:w w:val="95"/>
        </w:rPr>
        <w:t>looked</w:t>
      </w:r>
      <w:r>
        <w:rPr>
          <w:color w:val="231F20"/>
          <w:spacing w:val="5"/>
        </w:rPr>
        <w:t> </w:t>
      </w:r>
      <w:r>
        <w:rPr>
          <w:color w:val="231F20"/>
          <w:w w:val="95"/>
        </w:rPr>
        <w:t>like</w:t>
      </w:r>
      <w:r>
        <w:rPr>
          <w:color w:val="231F20"/>
          <w:spacing w:val="5"/>
        </w:rPr>
        <w:t> </w:t>
      </w:r>
      <w:r>
        <w:rPr>
          <w:i/>
          <w:color w:val="231F20"/>
          <w:w w:val="95"/>
        </w:rPr>
        <w:t>home</w:t>
      </w:r>
      <w:r>
        <w:rPr>
          <w:color w:val="231F20"/>
          <w:w w:val="95"/>
        </w:rPr>
        <w:t>.</w:t>
      </w:r>
      <w:r>
        <w:rPr>
          <w:color w:val="231F20"/>
          <w:spacing w:val="5"/>
        </w:rPr>
        <w:t> </w:t>
      </w:r>
      <w:r>
        <w:rPr>
          <w:color w:val="231F20"/>
          <w:w w:val="95"/>
        </w:rPr>
        <w:t>I</w:t>
      </w:r>
      <w:r>
        <w:rPr>
          <w:color w:val="231F20"/>
          <w:spacing w:val="5"/>
        </w:rPr>
        <w:t> </w:t>
      </w:r>
      <w:r>
        <w:rPr>
          <w:color w:val="231F20"/>
          <w:w w:val="95"/>
        </w:rPr>
        <w:t>could</w:t>
      </w:r>
      <w:r>
        <w:rPr>
          <w:color w:val="231F20"/>
          <w:spacing w:val="5"/>
        </w:rPr>
        <w:t> </w:t>
      </w:r>
      <w:r>
        <w:rPr>
          <w:color w:val="231F20"/>
          <w:w w:val="95"/>
        </w:rPr>
        <w:t>have</w:t>
      </w:r>
      <w:r>
        <w:rPr>
          <w:color w:val="231F20"/>
          <w:spacing w:val="5"/>
        </w:rPr>
        <w:t> </w:t>
      </w:r>
      <w:r>
        <w:rPr>
          <w:color w:val="231F20"/>
          <w:spacing w:val="-2"/>
          <w:w w:val="95"/>
        </w:rPr>
        <w:t>embraced</w:t>
      </w:r>
    </w:p>
    <w:p>
      <w:pPr>
        <w:spacing w:after="0" w:line="225" w:lineRule="auto"/>
        <w:sectPr>
          <w:pgSz w:w="7710" w:h="12270"/>
          <w:pgMar w:header="668" w:footer="0" w:top="1100" w:bottom="280" w:left="620" w:right="640"/>
        </w:sectPr>
      </w:pPr>
    </w:p>
    <w:p>
      <w:pPr>
        <w:pStyle w:val="BodyText"/>
        <w:spacing w:line="225" w:lineRule="auto" w:before="92"/>
        <w:ind w:left="113" w:right="115"/>
      </w:pPr>
      <w:bookmarkStart w:name="_bookmark94" w:id="102"/>
      <w:bookmarkEnd w:id="102"/>
      <w:r>
        <w:rPr/>
      </w:r>
      <w:r>
        <w:rPr>
          <w:color w:val="231F20"/>
          <w:spacing w:val="-2"/>
          <w:w w:val="95"/>
        </w:rPr>
        <w:t>the</w:t>
      </w:r>
      <w:r>
        <w:rPr>
          <w:color w:val="231F20"/>
          <w:spacing w:val="-6"/>
          <w:w w:val="95"/>
        </w:rPr>
        <w:t> </w:t>
      </w:r>
      <w:r>
        <w:rPr>
          <w:color w:val="231F20"/>
          <w:spacing w:val="-2"/>
          <w:w w:val="95"/>
        </w:rPr>
        <w:t>old</w:t>
      </w:r>
      <w:r>
        <w:rPr>
          <w:color w:val="231F20"/>
          <w:spacing w:val="-6"/>
          <w:w w:val="95"/>
        </w:rPr>
        <w:t> </w:t>
      </w:r>
      <w:r>
        <w:rPr>
          <w:color w:val="231F20"/>
          <w:spacing w:val="-2"/>
          <w:w w:val="95"/>
        </w:rPr>
        <w:t>uncle,</w:t>
      </w:r>
      <w:r>
        <w:rPr>
          <w:color w:val="231F20"/>
          <w:spacing w:val="-6"/>
          <w:w w:val="95"/>
        </w:rPr>
        <w:t> </w:t>
      </w:r>
      <w:r>
        <w:rPr>
          <w:color w:val="231F20"/>
          <w:spacing w:val="-2"/>
          <w:w w:val="95"/>
        </w:rPr>
        <w:t>but</w:t>
      </w:r>
      <w:r>
        <w:rPr>
          <w:color w:val="231F20"/>
          <w:spacing w:val="-6"/>
          <w:w w:val="95"/>
        </w:rPr>
        <w:t> </w:t>
      </w:r>
      <w:r>
        <w:rPr>
          <w:color w:val="231F20"/>
          <w:spacing w:val="-2"/>
          <w:w w:val="95"/>
        </w:rPr>
        <w:t>was</w:t>
      </w:r>
      <w:r>
        <w:rPr>
          <w:color w:val="231F20"/>
          <w:spacing w:val="-6"/>
          <w:w w:val="95"/>
        </w:rPr>
        <w:t> </w:t>
      </w:r>
      <w:r>
        <w:rPr>
          <w:color w:val="231F20"/>
          <w:spacing w:val="-2"/>
          <w:w w:val="95"/>
        </w:rPr>
        <w:t>afraid</w:t>
      </w:r>
      <w:r>
        <w:rPr>
          <w:color w:val="231F20"/>
          <w:spacing w:val="-6"/>
          <w:w w:val="95"/>
        </w:rPr>
        <w:t> </w:t>
      </w:r>
      <w:r>
        <w:rPr>
          <w:color w:val="231F20"/>
          <w:spacing w:val="-2"/>
          <w:w w:val="95"/>
        </w:rPr>
        <w:t>the</w:t>
      </w:r>
      <w:r>
        <w:rPr>
          <w:color w:val="231F20"/>
          <w:spacing w:val="-6"/>
          <w:w w:val="95"/>
        </w:rPr>
        <w:t> </w:t>
      </w:r>
      <w:r>
        <w:rPr>
          <w:color w:val="231F20"/>
          <w:spacing w:val="-2"/>
          <w:w w:val="95"/>
        </w:rPr>
        <w:t>passengers,</w:t>
      </w:r>
      <w:r>
        <w:rPr>
          <w:color w:val="231F20"/>
          <w:spacing w:val="-6"/>
          <w:w w:val="95"/>
        </w:rPr>
        <w:t> </w:t>
      </w:r>
      <w:r>
        <w:rPr>
          <w:color w:val="231F20"/>
          <w:spacing w:val="-2"/>
          <w:w w:val="95"/>
        </w:rPr>
        <w:t>from</w:t>
      </w:r>
      <w:r>
        <w:rPr>
          <w:color w:val="231F20"/>
          <w:spacing w:val="-6"/>
          <w:w w:val="95"/>
        </w:rPr>
        <w:t> </w:t>
      </w:r>
      <w:r>
        <w:rPr>
          <w:color w:val="231F20"/>
          <w:spacing w:val="-2"/>
          <w:w w:val="95"/>
        </w:rPr>
        <w:t>such</w:t>
      </w:r>
      <w:r>
        <w:rPr>
          <w:color w:val="231F20"/>
          <w:spacing w:val="-6"/>
          <w:w w:val="95"/>
        </w:rPr>
        <w:t> </w:t>
      </w:r>
      <w:r>
        <w:rPr>
          <w:color w:val="231F20"/>
          <w:spacing w:val="-2"/>
          <w:w w:val="95"/>
        </w:rPr>
        <w:t>a</w:t>
      </w:r>
      <w:r>
        <w:rPr>
          <w:color w:val="231F20"/>
          <w:spacing w:val="-6"/>
          <w:w w:val="95"/>
        </w:rPr>
        <w:t> </w:t>
      </w:r>
      <w:r>
        <w:rPr>
          <w:color w:val="231F20"/>
          <w:spacing w:val="-2"/>
          <w:w w:val="95"/>
        </w:rPr>
        <w:t>demonstra- </w:t>
      </w:r>
      <w:r>
        <w:rPr>
          <w:color w:val="231F20"/>
          <w:w w:val="90"/>
        </w:rPr>
        <w:t>tion,</w:t>
      </w:r>
      <w:r>
        <w:rPr>
          <w:color w:val="231F20"/>
          <w:spacing w:val="-4"/>
          <w:w w:val="90"/>
        </w:rPr>
        <w:t> </w:t>
      </w:r>
      <w:r>
        <w:rPr>
          <w:color w:val="231F20"/>
          <w:w w:val="90"/>
        </w:rPr>
        <w:t>might</w:t>
      </w:r>
      <w:r>
        <w:rPr>
          <w:color w:val="231F20"/>
          <w:spacing w:val="-4"/>
          <w:w w:val="90"/>
        </w:rPr>
        <w:t> </w:t>
      </w:r>
      <w:r>
        <w:rPr>
          <w:color w:val="231F20"/>
          <w:w w:val="90"/>
        </w:rPr>
        <w:t>mistake</w:t>
      </w:r>
      <w:r>
        <w:rPr>
          <w:color w:val="231F20"/>
          <w:spacing w:val="-4"/>
          <w:w w:val="90"/>
        </w:rPr>
        <w:t> </w:t>
      </w:r>
      <w:r>
        <w:rPr>
          <w:color w:val="231F20"/>
          <w:w w:val="90"/>
        </w:rPr>
        <w:t>me</w:t>
      </w:r>
      <w:r>
        <w:rPr>
          <w:color w:val="231F20"/>
          <w:spacing w:val="-4"/>
          <w:w w:val="90"/>
        </w:rPr>
        <w:t> </w:t>
      </w:r>
      <w:r>
        <w:rPr>
          <w:color w:val="231F20"/>
          <w:w w:val="90"/>
        </w:rPr>
        <w:t>for</w:t>
      </w:r>
      <w:r>
        <w:rPr>
          <w:color w:val="231F20"/>
          <w:spacing w:val="-4"/>
          <w:w w:val="90"/>
        </w:rPr>
        <w:t> </w:t>
      </w:r>
      <w:r>
        <w:rPr>
          <w:color w:val="231F20"/>
          <w:w w:val="90"/>
        </w:rPr>
        <w:t>an</w:t>
      </w:r>
      <w:r>
        <w:rPr>
          <w:color w:val="231F20"/>
          <w:spacing w:val="-4"/>
          <w:w w:val="90"/>
        </w:rPr>
        <w:t> </w:t>
      </w:r>
      <w:r>
        <w:rPr>
          <w:color w:val="231F20"/>
          <w:w w:val="90"/>
        </w:rPr>
        <w:t>abolitionist.</w:t>
      </w:r>
      <w:r>
        <w:rPr>
          <w:color w:val="231F20"/>
          <w:spacing w:val="-4"/>
          <w:w w:val="90"/>
        </w:rPr>
        <w:t> </w:t>
      </w:r>
      <w:r>
        <w:rPr>
          <w:color w:val="231F20"/>
          <w:w w:val="90"/>
        </w:rPr>
        <w:t>I</w:t>
      </w:r>
      <w:r>
        <w:rPr>
          <w:color w:val="231F20"/>
          <w:spacing w:val="-4"/>
          <w:w w:val="90"/>
        </w:rPr>
        <w:t> </w:t>
      </w:r>
      <w:r>
        <w:rPr>
          <w:color w:val="231F20"/>
          <w:w w:val="90"/>
        </w:rPr>
        <w:t>looked</w:t>
      </w:r>
      <w:r>
        <w:rPr>
          <w:color w:val="231F20"/>
          <w:spacing w:val="-4"/>
          <w:w w:val="90"/>
        </w:rPr>
        <w:t> </w:t>
      </w:r>
      <w:r>
        <w:rPr>
          <w:color w:val="231F20"/>
          <w:w w:val="90"/>
        </w:rPr>
        <w:t>at</w:t>
      </w:r>
      <w:r>
        <w:rPr>
          <w:color w:val="231F20"/>
          <w:spacing w:val="-4"/>
          <w:w w:val="90"/>
        </w:rPr>
        <w:t> </w:t>
      </w:r>
      <w:r>
        <w:rPr>
          <w:color w:val="231F20"/>
          <w:w w:val="90"/>
        </w:rPr>
        <w:t>him</w:t>
      </w:r>
      <w:r>
        <w:rPr>
          <w:color w:val="231F20"/>
          <w:spacing w:val="-4"/>
          <w:w w:val="90"/>
        </w:rPr>
        <w:t> </w:t>
      </w:r>
      <w:r>
        <w:rPr>
          <w:color w:val="231F20"/>
          <w:w w:val="90"/>
        </w:rPr>
        <w:t>with</w:t>
      </w:r>
      <w:r>
        <w:rPr>
          <w:color w:val="231F20"/>
          <w:spacing w:val="-4"/>
          <w:w w:val="90"/>
        </w:rPr>
        <w:t> </w:t>
      </w:r>
      <w:r>
        <w:rPr>
          <w:color w:val="231F20"/>
          <w:w w:val="90"/>
        </w:rPr>
        <w:t>my</w:t>
      </w:r>
      <w:r>
        <w:rPr>
          <w:color w:val="231F20"/>
          <w:spacing w:val="-4"/>
          <w:w w:val="90"/>
        </w:rPr>
        <w:t> </w:t>
      </w:r>
      <w:r>
        <w:rPr>
          <w:color w:val="231F20"/>
          <w:w w:val="90"/>
        </w:rPr>
        <w:t>face aglow,</w:t>
      </w:r>
      <w:r>
        <w:rPr>
          <w:color w:val="231F20"/>
          <w:spacing w:val="-5"/>
          <w:w w:val="90"/>
        </w:rPr>
        <w:t> </w:t>
      </w:r>
      <w:r>
        <w:rPr>
          <w:color w:val="231F20"/>
          <w:w w:val="90"/>
        </w:rPr>
        <w:t>and</w:t>
      </w:r>
      <w:r>
        <w:rPr>
          <w:color w:val="231F20"/>
          <w:spacing w:val="-5"/>
          <w:w w:val="90"/>
        </w:rPr>
        <w:t> </w:t>
      </w:r>
      <w:r>
        <w:rPr>
          <w:color w:val="231F20"/>
          <w:w w:val="90"/>
        </w:rPr>
        <w:t>my</w:t>
      </w:r>
      <w:r>
        <w:rPr>
          <w:color w:val="231F20"/>
          <w:spacing w:val="-5"/>
          <w:w w:val="90"/>
        </w:rPr>
        <w:t> </w:t>
      </w:r>
      <w:r>
        <w:rPr>
          <w:color w:val="231F20"/>
          <w:w w:val="90"/>
        </w:rPr>
        <w:t>eyelids</w:t>
      </w:r>
      <w:r>
        <w:rPr>
          <w:color w:val="231F20"/>
          <w:spacing w:val="-5"/>
          <w:w w:val="90"/>
        </w:rPr>
        <w:t> </w:t>
      </w:r>
      <w:r>
        <w:rPr>
          <w:color w:val="231F20"/>
          <w:w w:val="90"/>
        </w:rPr>
        <w:t>touched</w:t>
      </w:r>
      <w:r>
        <w:rPr>
          <w:color w:val="231F20"/>
          <w:spacing w:val="-5"/>
          <w:w w:val="90"/>
        </w:rPr>
        <w:t> </w:t>
      </w:r>
      <w:r>
        <w:rPr>
          <w:color w:val="231F20"/>
          <w:w w:val="90"/>
        </w:rPr>
        <w:t>with</w:t>
      </w:r>
      <w:r>
        <w:rPr>
          <w:color w:val="231F20"/>
          <w:spacing w:val="-5"/>
          <w:w w:val="90"/>
        </w:rPr>
        <w:t> </w:t>
      </w:r>
      <w:r>
        <w:rPr>
          <w:color w:val="231F20"/>
          <w:w w:val="90"/>
        </w:rPr>
        <w:t>tears.</w:t>
      </w:r>
      <w:r>
        <w:rPr>
          <w:color w:val="231F20"/>
          <w:spacing w:val="-5"/>
          <w:w w:val="90"/>
        </w:rPr>
        <w:t> </w:t>
      </w:r>
      <w:r>
        <w:rPr>
          <w:color w:val="231F20"/>
          <w:w w:val="90"/>
        </w:rPr>
        <w:t>How</w:t>
      </w:r>
      <w:r>
        <w:rPr>
          <w:color w:val="231F20"/>
          <w:spacing w:val="-5"/>
          <w:w w:val="90"/>
        </w:rPr>
        <w:t> </w:t>
      </w:r>
      <w:r>
        <w:rPr>
          <w:color w:val="231F20"/>
          <w:w w:val="90"/>
        </w:rPr>
        <w:t>he</w:t>
      </w:r>
      <w:r>
        <w:rPr>
          <w:color w:val="231F20"/>
          <w:spacing w:val="-5"/>
          <w:w w:val="90"/>
        </w:rPr>
        <w:t> </w:t>
      </w:r>
      <w:r>
        <w:rPr>
          <w:color w:val="231F20"/>
          <w:w w:val="90"/>
        </w:rPr>
        <w:t>reminded</w:t>
      </w:r>
      <w:r>
        <w:rPr>
          <w:color w:val="231F20"/>
          <w:spacing w:val="-5"/>
          <w:w w:val="90"/>
        </w:rPr>
        <w:t> </w:t>
      </w:r>
      <w:r>
        <w:rPr>
          <w:color w:val="231F20"/>
          <w:w w:val="90"/>
        </w:rPr>
        <w:t>me</w:t>
      </w:r>
      <w:r>
        <w:rPr>
          <w:color w:val="231F20"/>
          <w:spacing w:val="-5"/>
          <w:w w:val="90"/>
        </w:rPr>
        <w:t> </w:t>
      </w:r>
      <w:r>
        <w:rPr>
          <w:color w:val="231F20"/>
          <w:w w:val="90"/>
        </w:rPr>
        <w:t>of</w:t>
      </w:r>
      <w:r>
        <w:rPr>
          <w:color w:val="231F20"/>
          <w:spacing w:val="-5"/>
          <w:w w:val="90"/>
        </w:rPr>
        <w:t> </w:t>
      </w:r>
      <w:r>
        <w:rPr>
          <w:color w:val="231F20"/>
          <w:w w:val="90"/>
        </w:rPr>
        <w:t>my home—of days gone by—that poetry of youth.”</w:t>
      </w:r>
      <w:hyperlink w:history="true" w:anchor="_bookmark265">
        <w:r>
          <w:rPr>
            <w:color w:val="231F20"/>
            <w:w w:val="90"/>
            <w:position w:val="7"/>
            <w:sz w:val="12"/>
          </w:rPr>
          <w:t>76</w:t>
        </w:r>
      </w:hyperlink>
      <w:r>
        <w:rPr>
          <w:color w:val="231F20"/>
          <w:spacing w:val="28"/>
          <w:position w:val="7"/>
          <w:sz w:val="12"/>
        </w:rPr>
        <w:t> </w:t>
      </w:r>
      <w:r>
        <w:rPr>
          <w:color w:val="231F20"/>
          <w:w w:val="90"/>
        </w:rPr>
        <w:t>Another southerner, </w:t>
      </w:r>
      <w:r>
        <w:rPr>
          <w:color w:val="231F20"/>
          <w:w w:val="95"/>
        </w:rPr>
        <w:t>Basil</w:t>
      </w:r>
      <w:r>
        <w:rPr>
          <w:color w:val="231F20"/>
          <w:spacing w:val="-11"/>
          <w:w w:val="95"/>
        </w:rPr>
        <w:t> </w:t>
      </w:r>
      <w:r>
        <w:rPr>
          <w:color w:val="231F20"/>
          <w:w w:val="95"/>
        </w:rPr>
        <w:t>Lanneau</w:t>
      </w:r>
      <w:r>
        <w:rPr>
          <w:color w:val="231F20"/>
          <w:spacing w:val="-11"/>
          <w:w w:val="95"/>
        </w:rPr>
        <w:t> </w:t>
      </w:r>
      <w:r>
        <w:rPr>
          <w:color w:val="231F20"/>
          <w:w w:val="95"/>
        </w:rPr>
        <w:t>Gildersleeve,</w:t>
      </w:r>
      <w:r>
        <w:rPr>
          <w:color w:val="231F20"/>
          <w:spacing w:val="-11"/>
          <w:w w:val="95"/>
        </w:rPr>
        <w:t> </w:t>
      </w:r>
      <w:r>
        <w:rPr>
          <w:color w:val="231F20"/>
          <w:w w:val="95"/>
        </w:rPr>
        <w:t>thinking</w:t>
      </w:r>
      <w:r>
        <w:rPr>
          <w:color w:val="231F20"/>
          <w:spacing w:val="-11"/>
          <w:w w:val="95"/>
        </w:rPr>
        <w:t> </w:t>
      </w:r>
      <w:r>
        <w:rPr>
          <w:color w:val="231F20"/>
          <w:w w:val="95"/>
        </w:rPr>
        <w:t>back</w:t>
      </w:r>
      <w:r>
        <w:rPr>
          <w:color w:val="231F20"/>
          <w:spacing w:val="-11"/>
          <w:w w:val="95"/>
        </w:rPr>
        <w:t> </w:t>
      </w:r>
      <w:r>
        <w:rPr>
          <w:color w:val="231F20"/>
          <w:w w:val="95"/>
        </w:rPr>
        <w:t>to</w:t>
      </w:r>
      <w:r>
        <w:rPr>
          <w:color w:val="231F20"/>
          <w:spacing w:val="-11"/>
          <w:w w:val="95"/>
        </w:rPr>
        <w:t> </w:t>
      </w:r>
      <w:r>
        <w:rPr>
          <w:color w:val="231F20"/>
          <w:w w:val="95"/>
        </w:rPr>
        <w:t>slavery</w:t>
      </w:r>
      <w:r>
        <w:rPr>
          <w:color w:val="231F20"/>
          <w:spacing w:val="-11"/>
          <w:w w:val="95"/>
        </w:rPr>
        <w:t> </w:t>
      </w:r>
      <w:r>
        <w:rPr>
          <w:color w:val="231F20"/>
          <w:w w:val="95"/>
        </w:rPr>
        <w:t>before</w:t>
      </w:r>
      <w:r>
        <w:rPr>
          <w:color w:val="231F20"/>
          <w:spacing w:val="-11"/>
          <w:w w:val="95"/>
        </w:rPr>
        <w:t> </w:t>
      </w:r>
      <w:r>
        <w:rPr>
          <w:color w:val="231F20"/>
          <w:w w:val="95"/>
        </w:rPr>
        <w:t>emanci- pation,</w:t>
      </w:r>
      <w:r>
        <w:rPr>
          <w:color w:val="231F20"/>
          <w:spacing w:val="-11"/>
          <w:w w:val="95"/>
        </w:rPr>
        <w:t> </w:t>
      </w:r>
      <w:r>
        <w:rPr>
          <w:color w:val="231F20"/>
          <w:w w:val="95"/>
        </w:rPr>
        <w:t>wrote</w:t>
      </w:r>
      <w:r>
        <w:rPr>
          <w:color w:val="231F20"/>
          <w:spacing w:val="-11"/>
          <w:w w:val="95"/>
        </w:rPr>
        <w:t> </w:t>
      </w:r>
      <w:r>
        <w:rPr>
          <w:color w:val="231F20"/>
          <w:w w:val="95"/>
        </w:rPr>
        <w:t>that</w:t>
      </w:r>
      <w:r>
        <w:rPr>
          <w:color w:val="231F20"/>
          <w:spacing w:val="-11"/>
          <w:w w:val="95"/>
        </w:rPr>
        <w:t> </w:t>
      </w:r>
      <w:r>
        <w:rPr>
          <w:color w:val="231F20"/>
          <w:w w:val="95"/>
        </w:rPr>
        <w:t>“the</w:t>
      </w:r>
      <w:r>
        <w:rPr>
          <w:color w:val="231F20"/>
          <w:spacing w:val="-11"/>
          <w:w w:val="95"/>
        </w:rPr>
        <w:t> </w:t>
      </w:r>
      <w:r>
        <w:rPr>
          <w:color w:val="231F20"/>
          <w:w w:val="95"/>
        </w:rPr>
        <w:t>poetry</w:t>
      </w:r>
      <w:r>
        <w:rPr>
          <w:color w:val="231F20"/>
          <w:spacing w:val="-11"/>
          <w:w w:val="95"/>
        </w:rPr>
        <w:t> </w:t>
      </w:r>
      <w:r>
        <w:rPr>
          <w:color w:val="231F20"/>
          <w:w w:val="95"/>
        </w:rPr>
        <w:t>of</w:t>
      </w:r>
      <w:r>
        <w:rPr>
          <w:color w:val="231F20"/>
          <w:spacing w:val="-11"/>
          <w:w w:val="95"/>
        </w:rPr>
        <w:t> </w:t>
      </w:r>
      <w:r>
        <w:rPr>
          <w:color w:val="231F20"/>
          <w:w w:val="95"/>
        </w:rPr>
        <w:t>life</w:t>
      </w:r>
      <w:r>
        <w:rPr>
          <w:color w:val="231F20"/>
          <w:spacing w:val="-11"/>
          <w:w w:val="95"/>
        </w:rPr>
        <w:t> </w:t>
      </w:r>
      <w:r>
        <w:rPr>
          <w:color w:val="231F20"/>
          <w:w w:val="95"/>
        </w:rPr>
        <w:t>will</w:t>
      </w:r>
      <w:r>
        <w:rPr>
          <w:color w:val="231F20"/>
          <w:spacing w:val="-11"/>
          <w:w w:val="95"/>
        </w:rPr>
        <w:t> </w:t>
      </w:r>
      <w:r>
        <w:rPr>
          <w:color w:val="231F20"/>
          <w:w w:val="95"/>
        </w:rPr>
        <w:t>still</w:t>
      </w:r>
      <w:r>
        <w:rPr>
          <w:color w:val="231F20"/>
          <w:spacing w:val="-11"/>
          <w:w w:val="95"/>
        </w:rPr>
        <w:t> </w:t>
      </w:r>
      <w:r>
        <w:rPr>
          <w:color w:val="231F20"/>
          <w:w w:val="95"/>
        </w:rPr>
        <w:t>find</w:t>
      </w:r>
      <w:r>
        <w:rPr>
          <w:color w:val="231F20"/>
          <w:spacing w:val="-11"/>
          <w:w w:val="95"/>
        </w:rPr>
        <w:t> </w:t>
      </w:r>
      <w:r>
        <w:rPr>
          <w:color w:val="231F20"/>
          <w:w w:val="95"/>
        </w:rPr>
        <w:t>its</w:t>
      </w:r>
      <w:r>
        <w:rPr>
          <w:color w:val="231F20"/>
          <w:spacing w:val="-11"/>
          <w:w w:val="95"/>
        </w:rPr>
        <w:t> </w:t>
      </w:r>
      <w:r>
        <w:rPr>
          <w:color w:val="231F20"/>
          <w:w w:val="95"/>
        </w:rPr>
        <w:t>home</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old </w:t>
      </w:r>
      <w:r>
        <w:rPr>
          <w:color w:val="231F20"/>
          <w:spacing w:val="-2"/>
          <w:w w:val="90"/>
        </w:rPr>
        <w:t>order.”</w:t>
      </w:r>
      <w:hyperlink w:history="true" w:anchor="_bookmark265">
        <w:r>
          <w:rPr>
            <w:color w:val="231F20"/>
            <w:spacing w:val="-2"/>
            <w:w w:val="90"/>
            <w:position w:val="7"/>
            <w:sz w:val="12"/>
          </w:rPr>
          <w:t>77</w:t>
        </w:r>
      </w:hyperlink>
      <w:r>
        <w:rPr>
          <w:color w:val="231F20"/>
          <w:spacing w:val="16"/>
          <w:position w:val="7"/>
          <w:sz w:val="12"/>
        </w:rPr>
        <w:t> </w:t>
      </w:r>
      <w:r>
        <w:rPr>
          <w:color w:val="231F20"/>
          <w:spacing w:val="-2"/>
          <w:w w:val="90"/>
        </w:rPr>
        <w:t>This</w:t>
      </w:r>
      <w:r>
        <w:rPr>
          <w:color w:val="231F20"/>
          <w:spacing w:val="-3"/>
          <w:w w:val="90"/>
        </w:rPr>
        <w:t> </w:t>
      </w:r>
      <w:r>
        <w:rPr>
          <w:color w:val="231F20"/>
          <w:spacing w:val="-2"/>
          <w:w w:val="90"/>
        </w:rPr>
        <w:t>idea</w:t>
      </w:r>
      <w:r>
        <w:rPr>
          <w:color w:val="231F20"/>
          <w:spacing w:val="-3"/>
          <w:w w:val="90"/>
        </w:rPr>
        <w:t> </w:t>
      </w:r>
      <w:r>
        <w:rPr>
          <w:color w:val="231F20"/>
          <w:spacing w:val="-2"/>
          <w:w w:val="90"/>
        </w:rPr>
        <w:t>of</w:t>
      </w:r>
      <w:r>
        <w:rPr>
          <w:color w:val="231F20"/>
          <w:spacing w:val="-4"/>
          <w:w w:val="90"/>
        </w:rPr>
        <w:t> </w:t>
      </w:r>
      <w:r>
        <w:rPr>
          <w:color w:val="231F20"/>
          <w:spacing w:val="-2"/>
          <w:w w:val="90"/>
        </w:rPr>
        <w:t>slavery</w:t>
      </w:r>
      <w:r>
        <w:rPr>
          <w:color w:val="231F20"/>
          <w:spacing w:val="-3"/>
          <w:w w:val="90"/>
        </w:rPr>
        <w:t> </w:t>
      </w:r>
      <w:r>
        <w:rPr>
          <w:color w:val="231F20"/>
          <w:spacing w:val="-2"/>
          <w:w w:val="90"/>
        </w:rPr>
        <w:t>and</w:t>
      </w:r>
      <w:r>
        <w:rPr>
          <w:color w:val="231F20"/>
          <w:spacing w:val="-3"/>
          <w:w w:val="90"/>
        </w:rPr>
        <w:t> </w:t>
      </w:r>
      <w:r>
        <w:rPr>
          <w:color w:val="231F20"/>
          <w:spacing w:val="-2"/>
          <w:w w:val="90"/>
        </w:rPr>
        <w:t>the</w:t>
      </w:r>
      <w:r>
        <w:rPr>
          <w:color w:val="231F20"/>
          <w:spacing w:val="-3"/>
          <w:w w:val="90"/>
        </w:rPr>
        <w:t> </w:t>
      </w:r>
      <w:r>
        <w:rPr>
          <w:color w:val="231F20"/>
          <w:spacing w:val="-2"/>
          <w:w w:val="90"/>
        </w:rPr>
        <w:t>bonded</w:t>
      </w:r>
      <w:r>
        <w:rPr>
          <w:color w:val="231F20"/>
          <w:spacing w:val="-3"/>
          <w:w w:val="90"/>
        </w:rPr>
        <w:t> </w:t>
      </w:r>
      <w:r>
        <w:rPr>
          <w:color w:val="231F20"/>
          <w:spacing w:val="-2"/>
          <w:w w:val="90"/>
        </w:rPr>
        <w:t>Negro</w:t>
      </w:r>
      <w:r>
        <w:rPr>
          <w:color w:val="231F20"/>
          <w:spacing w:val="-3"/>
          <w:w w:val="90"/>
        </w:rPr>
        <w:t> </w:t>
      </w:r>
      <w:r>
        <w:rPr>
          <w:color w:val="231F20"/>
          <w:spacing w:val="-2"/>
          <w:w w:val="90"/>
        </w:rPr>
        <w:t>as</w:t>
      </w:r>
      <w:r>
        <w:rPr>
          <w:color w:val="231F20"/>
          <w:spacing w:val="-3"/>
          <w:w w:val="90"/>
        </w:rPr>
        <w:t> </w:t>
      </w:r>
      <w:r>
        <w:rPr>
          <w:color w:val="231F20"/>
          <w:spacing w:val="-2"/>
          <w:w w:val="90"/>
        </w:rPr>
        <w:t>poetic</w:t>
      </w:r>
      <w:r>
        <w:rPr>
          <w:color w:val="231F20"/>
          <w:spacing w:val="-3"/>
          <w:w w:val="90"/>
        </w:rPr>
        <w:t> </w:t>
      </w:r>
      <w:r>
        <w:rPr>
          <w:color w:val="231F20"/>
          <w:spacing w:val="-2"/>
          <w:w w:val="90"/>
        </w:rPr>
        <w:t>cultivation </w:t>
      </w:r>
      <w:r>
        <w:rPr>
          <w:color w:val="231F20"/>
          <w:w w:val="90"/>
        </w:rPr>
        <w:t>profoundly shaped the imagination of southern slave owners. For Pol- lard,</w:t>
      </w:r>
      <w:r>
        <w:rPr>
          <w:color w:val="231F20"/>
          <w:spacing w:val="-9"/>
          <w:w w:val="90"/>
        </w:rPr>
        <w:t> </w:t>
      </w:r>
      <w:r>
        <w:rPr>
          <w:color w:val="231F20"/>
          <w:w w:val="90"/>
        </w:rPr>
        <w:t>the</w:t>
      </w:r>
      <w:r>
        <w:rPr>
          <w:color w:val="231F20"/>
          <w:spacing w:val="-8"/>
          <w:w w:val="90"/>
        </w:rPr>
        <w:t> </w:t>
      </w:r>
      <w:r>
        <w:rPr>
          <w:color w:val="231F20"/>
          <w:w w:val="90"/>
        </w:rPr>
        <w:t>Negro</w:t>
      </w:r>
      <w:r>
        <w:rPr>
          <w:color w:val="231F20"/>
          <w:spacing w:val="-8"/>
          <w:w w:val="90"/>
        </w:rPr>
        <w:t> </w:t>
      </w:r>
      <w:r>
        <w:rPr>
          <w:color w:val="231F20"/>
          <w:w w:val="90"/>
        </w:rPr>
        <w:t>serves</w:t>
      </w:r>
      <w:r>
        <w:rPr>
          <w:color w:val="231F20"/>
          <w:spacing w:val="-8"/>
          <w:w w:val="90"/>
        </w:rPr>
        <w:t> </w:t>
      </w:r>
      <w:r>
        <w:rPr>
          <w:color w:val="231F20"/>
          <w:w w:val="90"/>
        </w:rPr>
        <w:t>as</w:t>
      </w:r>
      <w:r>
        <w:rPr>
          <w:color w:val="231F20"/>
          <w:spacing w:val="-9"/>
          <w:w w:val="90"/>
        </w:rPr>
        <w:t> </w:t>
      </w:r>
      <w:r>
        <w:rPr>
          <w:color w:val="231F20"/>
          <w:w w:val="90"/>
        </w:rPr>
        <w:t>an</w:t>
      </w:r>
      <w:r>
        <w:rPr>
          <w:color w:val="231F20"/>
          <w:spacing w:val="-8"/>
          <w:w w:val="90"/>
        </w:rPr>
        <w:t> </w:t>
      </w:r>
      <w:r>
        <w:rPr>
          <w:color w:val="231F20"/>
          <w:w w:val="90"/>
        </w:rPr>
        <w:t>emblem</w:t>
      </w:r>
      <w:r>
        <w:rPr>
          <w:color w:val="231F20"/>
          <w:spacing w:val="-8"/>
          <w:w w:val="90"/>
        </w:rPr>
        <w:t> </w:t>
      </w:r>
      <w:r>
        <w:rPr>
          <w:color w:val="231F20"/>
          <w:w w:val="90"/>
        </w:rPr>
        <w:t>of</w:t>
      </w:r>
      <w:r>
        <w:rPr>
          <w:color w:val="231F20"/>
          <w:spacing w:val="-8"/>
          <w:w w:val="90"/>
        </w:rPr>
        <w:t> </w:t>
      </w:r>
      <w:r>
        <w:rPr>
          <w:color w:val="231F20"/>
          <w:w w:val="90"/>
        </w:rPr>
        <w:t>home.</w:t>
      </w:r>
      <w:r>
        <w:rPr>
          <w:color w:val="231F20"/>
          <w:spacing w:val="-9"/>
          <w:w w:val="90"/>
        </w:rPr>
        <w:t> </w:t>
      </w:r>
      <w:r>
        <w:rPr>
          <w:color w:val="231F20"/>
          <w:w w:val="90"/>
        </w:rPr>
        <w:t>He</w:t>
      </w:r>
      <w:r>
        <w:rPr>
          <w:color w:val="231F20"/>
          <w:spacing w:val="-8"/>
          <w:w w:val="90"/>
        </w:rPr>
        <w:t> </w:t>
      </w:r>
      <w:r>
        <w:rPr>
          <w:color w:val="231F20"/>
          <w:w w:val="90"/>
        </w:rPr>
        <w:t>is</w:t>
      </w:r>
      <w:r>
        <w:rPr>
          <w:color w:val="231F20"/>
          <w:spacing w:val="-8"/>
          <w:w w:val="90"/>
        </w:rPr>
        <w:t> </w:t>
      </w:r>
      <w:r>
        <w:rPr>
          <w:color w:val="231F20"/>
          <w:w w:val="90"/>
        </w:rPr>
        <w:t>a</w:t>
      </w:r>
      <w:r>
        <w:rPr>
          <w:color w:val="231F20"/>
          <w:spacing w:val="-8"/>
          <w:w w:val="90"/>
        </w:rPr>
        <w:t> </w:t>
      </w:r>
      <w:r>
        <w:rPr>
          <w:color w:val="231F20"/>
          <w:w w:val="90"/>
        </w:rPr>
        <w:t>signpost</w:t>
      </w:r>
      <w:r>
        <w:rPr>
          <w:color w:val="231F20"/>
          <w:spacing w:val="-9"/>
          <w:w w:val="90"/>
        </w:rPr>
        <w:t> </w:t>
      </w:r>
      <w:r>
        <w:rPr>
          <w:color w:val="231F20"/>
          <w:w w:val="90"/>
        </w:rPr>
        <w:t>of</w:t>
      </w:r>
      <w:r>
        <w:rPr>
          <w:color w:val="231F20"/>
          <w:spacing w:val="-8"/>
          <w:w w:val="90"/>
        </w:rPr>
        <w:t> </w:t>
      </w:r>
      <w:r>
        <w:rPr>
          <w:color w:val="231F20"/>
          <w:w w:val="90"/>
        </w:rPr>
        <w:t>sorts:</w:t>
      </w:r>
      <w:r>
        <w:rPr>
          <w:color w:val="231F20"/>
          <w:spacing w:val="-8"/>
          <w:w w:val="90"/>
        </w:rPr>
        <w:t> </w:t>
      </w:r>
      <w:r>
        <w:rPr>
          <w:color w:val="231F20"/>
          <w:w w:val="90"/>
        </w:rPr>
        <w:t>a marker of affections, beauty, nobility, and the innocence that the white </w:t>
      </w:r>
      <w:r>
        <w:rPr>
          <w:color w:val="231F20"/>
          <w:spacing w:val="-2"/>
          <w:w w:val="90"/>
        </w:rPr>
        <w:t>southerner associates with his childhood. The Negro is also a separating </w:t>
      </w:r>
      <w:r>
        <w:rPr>
          <w:color w:val="231F20"/>
          <w:spacing w:val="-2"/>
          <w:w w:val="95"/>
        </w:rPr>
        <w:t>line</w:t>
      </w:r>
      <w:r>
        <w:rPr>
          <w:color w:val="231F20"/>
          <w:spacing w:val="-7"/>
          <w:w w:val="95"/>
        </w:rPr>
        <w:t> </w:t>
      </w:r>
      <w:r>
        <w:rPr>
          <w:color w:val="231F20"/>
          <w:spacing w:val="-2"/>
          <w:w w:val="95"/>
        </w:rPr>
        <w:t>between</w:t>
      </w:r>
      <w:r>
        <w:rPr>
          <w:color w:val="231F20"/>
          <w:spacing w:val="-7"/>
          <w:w w:val="95"/>
        </w:rPr>
        <w:t> </w:t>
      </w:r>
      <w:r>
        <w:rPr>
          <w:color w:val="231F20"/>
          <w:spacing w:val="-2"/>
          <w:w w:val="95"/>
        </w:rPr>
        <w:t>comforting</w:t>
      </w:r>
      <w:r>
        <w:rPr>
          <w:color w:val="231F20"/>
          <w:spacing w:val="-7"/>
          <w:w w:val="95"/>
        </w:rPr>
        <w:t> </w:t>
      </w:r>
      <w:r>
        <w:rPr>
          <w:color w:val="231F20"/>
          <w:spacing w:val="-2"/>
          <w:w w:val="95"/>
        </w:rPr>
        <w:t>familiarity</w:t>
      </w:r>
      <w:r>
        <w:rPr>
          <w:color w:val="231F20"/>
          <w:spacing w:val="-7"/>
          <w:w w:val="95"/>
        </w:rPr>
        <w:t> </w:t>
      </w:r>
      <w:r>
        <w:rPr>
          <w:color w:val="231F20"/>
          <w:spacing w:val="-2"/>
          <w:w w:val="95"/>
        </w:rPr>
        <w:t>and</w:t>
      </w:r>
      <w:r>
        <w:rPr>
          <w:color w:val="231F20"/>
          <w:spacing w:val="-7"/>
          <w:w w:val="95"/>
        </w:rPr>
        <w:t> </w:t>
      </w:r>
      <w:r>
        <w:rPr>
          <w:color w:val="231F20"/>
          <w:spacing w:val="-2"/>
          <w:w w:val="95"/>
        </w:rPr>
        <w:t>the</w:t>
      </w:r>
      <w:r>
        <w:rPr>
          <w:color w:val="231F20"/>
          <w:spacing w:val="-7"/>
          <w:w w:val="95"/>
        </w:rPr>
        <w:t> </w:t>
      </w:r>
      <w:r>
        <w:rPr>
          <w:color w:val="231F20"/>
          <w:spacing w:val="-2"/>
          <w:w w:val="95"/>
        </w:rPr>
        <w:t>danger,</w:t>
      </w:r>
      <w:r>
        <w:rPr>
          <w:color w:val="231F20"/>
          <w:spacing w:val="-7"/>
          <w:w w:val="95"/>
        </w:rPr>
        <w:t> </w:t>
      </w:r>
      <w:r>
        <w:rPr>
          <w:color w:val="231F20"/>
          <w:spacing w:val="-2"/>
          <w:w w:val="95"/>
        </w:rPr>
        <w:t>uncertainty,</w:t>
      </w:r>
      <w:r>
        <w:rPr>
          <w:color w:val="231F20"/>
          <w:spacing w:val="-7"/>
          <w:w w:val="95"/>
        </w:rPr>
        <w:t> </w:t>
      </w:r>
      <w:r>
        <w:rPr>
          <w:color w:val="231F20"/>
          <w:spacing w:val="-2"/>
          <w:w w:val="95"/>
        </w:rPr>
        <w:t>and fatigue</w:t>
      </w:r>
      <w:r>
        <w:rPr>
          <w:color w:val="231F20"/>
          <w:spacing w:val="-3"/>
          <w:w w:val="95"/>
        </w:rPr>
        <w:t> </w:t>
      </w:r>
      <w:r>
        <w:rPr>
          <w:color w:val="231F20"/>
          <w:spacing w:val="-2"/>
          <w:w w:val="95"/>
        </w:rPr>
        <w:t>that</w:t>
      </w:r>
      <w:r>
        <w:rPr>
          <w:color w:val="231F20"/>
          <w:spacing w:val="-3"/>
          <w:w w:val="95"/>
        </w:rPr>
        <w:t> </w:t>
      </w:r>
      <w:r>
        <w:rPr>
          <w:color w:val="231F20"/>
          <w:spacing w:val="-2"/>
          <w:w w:val="95"/>
        </w:rPr>
        <w:t>foreign</w:t>
      </w:r>
      <w:r>
        <w:rPr>
          <w:color w:val="231F20"/>
          <w:spacing w:val="-3"/>
          <w:w w:val="95"/>
        </w:rPr>
        <w:t> </w:t>
      </w:r>
      <w:r>
        <w:rPr>
          <w:color w:val="231F20"/>
          <w:spacing w:val="-2"/>
          <w:w w:val="95"/>
        </w:rPr>
        <w:t>environments</w:t>
      </w:r>
      <w:r>
        <w:rPr>
          <w:color w:val="231F20"/>
          <w:spacing w:val="-3"/>
          <w:w w:val="95"/>
        </w:rPr>
        <w:t> </w:t>
      </w:r>
      <w:r>
        <w:rPr>
          <w:color w:val="231F20"/>
          <w:spacing w:val="-2"/>
          <w:w w:val="95"/>
        </w:rPr>
        <w:t>inspire.</w:t>
      </w:r>
    </w:p>
    <w:p>
      <w:pPr>
        <w:pStyle w:val="BodyText"/>
        <w:spacing w:line="225" w:lineRule="auto"/>
        <w:ind w:left="114" w:right="115" w:firstLine="238"/>
      </w:pPr>
      <w:r>
        <w:rPr>
          <w:color w:val="231F20"/>
          <w:w w:val="95"/>
        </w:rPr>
        <w:t>Pollard</w:t>
      </w:r>
      <w:r>
        <w:rPr>
          <w:color w:val="231F20"/>
          <w:spacing w:val="-5"/>
          <w:w w:val="95"/>
        </w:rPr>
        <w:t> </w:t>
      </w:r>
      <w:r>
        <w:rPr>
          <w:color w:val="231F20"/>
          <w:w w:val="95"/>
        </w:rPr>
        <w:t>compares</w:t>
      </w:r>
      <w:r>
        <w:rPr>
          <w:color w:val="231F20"/>
          <w:spacing w:val="-5"/>
          <w:w w:val="95"/>
        </w:rPr>
        <w:t> </w:t>
      </w:r>
      <w:r>
        <w:rPr>
          <w:color w:val="231F20"/>
          <w:w w:val="95"/>
        </w:rPr>
        <w:t>this</w:t>
      </w:r>
      <w:r>
        <w:rPr>
          <w:color w:val="231F20"/>
          <w:spacing w:val="-5"/>
          <w:w w:val="95"/>
        </w:rPr>
        <w:t> </w:t>
      </w:r>
      <w:r>
        <w:rPr>
          <w:color w:val="231F20"/>
          <w:w w:val="95"/>
        </w:rPr>
        <w:t>Negro</w:t>
      </w:r>
      <w:r>
        <w:rPr>
          <w:color w:val="231F20"/>
          <w:spacing w:val="-5"/>
          <w:w w:val="95"/>
        </w:rPr>
        <w:t> </w:t>
      </w:r>
      <w:r>
        <w:rPr>
          <w:color w:val="231F20"/>
          <w:w w:val="95"/>
        </w:rPr>
        <w:t>man</w:t>
      </w:r>
      <w:r>
        <w:rPr>
          <w:color w:val="231F20"/>
          <w:spacing w:val="-5"/>
          <w:w w:val="95"/>
        </w:rPr>
        <w:t> </w:t>
      </w:r>
      <w:r>
        <w:rPr>
          <w:color w:val="231F20"/>
          <w:w w:val="95"/>
        </w:rPr>
        <w:t>to</w:t>
      </w:r>
      <w:r>
        <w:rPr>
          <w:color w:val="231F20"/>
          <w:spacing w:val="-5"/>
          <w:w w:val="95"/>
        </w:rPr>
        <w:t> </w:t>
      </w:r>
      <w:r>
        <w:rPr>
          <w:color w:val="231F20"/>
          <w:w w:val="95"/>
        </w:rPr>
        <w:t>the</w:t>
      </w:r>
      <w:r>
        <w:rPr>
          <w:color w:val="231F20"/>
          <w:spacing w:val="-5"/>
          <w:w w:val="95"/>
        </w:rPr>
        <w:t> </w:t>
      </w:r>
      <w:r>
        <w:rPr>
          <w:color w:val="231F20"/>
          <w:w w:val="95"/>
        </w:rPr>
        <w:t>“warm,</w:t>
      </w:r>
      <w:r>
        <w:rPr>
          <w:color w:val="231F20"/>
          <w:spacing w:val="-5"/>
          <w:w w:val="95"/>
        </w:rPr>
        <w:t> </w:t>
      </w:r>
      <w:r>
        <w:rPr>
          <w:color w:val="231F20"/>
          <w:w w:val="95"/>
        </w:rPr>
        <w:t>wide</w:t>
      </w:r>
      <w:r>
        <w:rPr>
          <w:color w:val="231F20"/>
          <w:spacing w:val="-5"/>
          <w:w w:val="95"/>
        </w:rPr>
        <w:t> </w:t>
      </w:r>
      <w:r>
        <w:rPr>
          <w:color w:val="231F20"/>
          <w:w w:val="95"/>
        </w:rPr>
        <w:t>hills</w:t>
      </w:r>
      <w:r>
        <w:rPr>
          <w:color w:val="231F20"/>
          <w:spacing w:val="-5"/>
          <w:w w:val="95"/>
        </w:rPr>
        <w:t> </w:t>
      </w:r>
      <w:r>
        <w:rPr>
          <w:color w:val="231F20"/>
          <w:w w:val="95"/>
        </w:rPr>
        <w:t>of</w:t>
      </w:r>
      <w:r>
        <w:rPr>
          <w:color w:val="231F20"/>
          <w:spacing w:val="-5"/>
          <w:w w:val="95"/>
        </w:rPr>
        <w:t> </w:t>
      </w:r>
      <w:r>
        <w:rPr>
          <w:color w:val="231F20"/>
          <w:w w:val="95"/>
        </w:rPr>
        <w:t>my </w:t>
      </w:r>
      <w:r>
        <w:rPr>
          <w:color w:val="231F20"/>
          <w:w w:val="90"/>
        </w:rPr>
        <w:t>sweet home.”</w:t>
      </w:r>
      <w:hyperlink w:history="true" w:anchor="_bookmark265">
        <w:r>
          <w:rPr>
            <w:color w:val="231F20"/>
            <w:w w:val="90"/>
            <w:position w:val="7"/>
            <w:sz w:val="12"/>
          </w:rPr>
          <w:t>78</w:t>
        </w:r>
      </w:hyperlink>
      <w:r>
        <w:rPr>
          <w:color w:val="231F20"/>
          <w:spacing w:val="21"/>
          <w:position w:val="7"/>
          <w:sz w:val="12"/>
        </w:rPr>
        <w:t> </w:t>
      </w:r>
      <w:r>
        <w:rPr>
          <w:color w:val="231F20"/>
          <w:w w:val="90"/>
        </w:rPr>
        <w:t>This is not simply a Negro man of which he speaks but rather a delectable thing, a personal familiar, an acquired taste and set </w:t>
      </w:r>
      <w:r>
        <w:rPr>
          <w:color w:val="231F20"/>
          <w:spacing w:val="-2"/>
          <w:w w:val="90"/>
        </w:rPr>
        <w:t>of sensibilities. The Negro is as natural and permanent as the landscape, </w:t>
      </w:r>
      <w:r>
        <w:rPr>
          <w:color w:val="231F20"/>
          <w:w w:val="90"/>
        </w:rPr>
        <w:t>as</w:t>
      </w:r>
      <w:r>
        <w:rPr>
          <w:color w:val="231F20"/>
          <w:spacing w:val="-8"/>
          <w:w w:val="90"/>
        </w:rPr>
        <w:t> </w:t>
      </w:r>
      <w:r>
        <w:rPr>
          <w:color w:val="231F20"/>
          <w:w w:val="90"/>
        </w:rPr>
        <w:t>aesthetically</w:t>
      </w:r>
      <w:r>
        <w:rPr>
          <w:color w:val="231F20"/>
          <w:spacing w:val="-8"/>
          <w:w w:val="90"/>
        </w:rPr>
        <w:t> </w:t>
      </w:r>
      <w:r>
        <w:rPr>
          <w:color w:val="231F20"/>
          <w:w w:val="90"/>
        </w:rPr>
        <w:t>pleasing</w:t>
      </w:r>
      <w:r>
        <w:rPr>
          <w:color w:val="231F20"/>
          <w:spacing w:val="-8"/>
          <w:w w:val="90"/>
        </w:rPr>
        <w:t> </w:t>
      </w:r>
      <w:r>
        <w:rPr>
          <w:color w:val="231F20"/>
          <w:w w:val="90"/>
        </w:rPr>
        <w:t>and</w:t>
      </w:r>
      <w:r>
        <w:rPr>
          <w:color w:val="231F20"/>
          <w:spacing w:val="-8"/>
          <w:w w:val="90"/>
        </w:rPr>
        <w:t> </w:t>
      </w:r>
      <w:r>
        <w:rPr>
          <w:color w:val="231F20"/>
          <w:w w:val="90"/>
        </w:rPr>
        <w:t>necessary</w:t>
      </w:r>
      <w:r>
        <w:rPr>
          <w:color w:val="231F20"/>
          <w:spacing w:val="-8"/>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cultured</w:t>
      </w:r>
      <w:r>
        <w:rPr>
          <w:color w:val="231F20"/>
          <w:spacing w:val="-8"/>
          <w:w w:val="90"/>
        </w:rPr>
        <w:t> </w:t>
      </w:r>
      <w:r>
        <w:rPr>
          <w:color w:val="231F20"/>
          <w:w w:val="90"/>
        </w:rPr>
        <w:t>citizen</w:t>
      </w:r>
      <w:r>
        <w:rPr>
          <w:color w:val="231F20"/>
          <w:spacing w:val="-8"/>
          <w:w w:val="90"/>
        </w:rPr>
        <w:t> </w:t>
      </w:r>
      <w:r>
        <w:rPr>
          <w:color w:val="231F20"/>
          <w:w w:val="90"/>
        </w:rPr>
        <w:t>as</w:t>
      </w:r>
      <w:r>
        <w:rPr>
          <w:color w:val="231F20"/>
          <w:spacing w:val="-8"/>
          <w:w w:val="90"/>
        </w:rPr>
        <w:t> </w:t>
      </w:r>
      <w:r>
        <w:rPr>
          <w:color w:val="231F20"/>
          <w:w w:val="90"/>
        </w:rPr>
        <w:t>poetry. </w:t>
      </w:r>
      <w:r>
        <w:rPr>
          <w:color w:val="231F20"/>
          <w:w w:val="95"/>
        </w:rPr>
        <w:t>The</w:t>
      </w:r>
      <w:r>
        <w:rPr>
          <w:color w:val="231F20"/>
          <w:spacing w:val="-11"/>
          <w:w w:val="95"/>
        </w:rPr>
        <w:t> </w:t>
      </w:r>
      <w:r>
        <w:rPr>
          <w:color w:val="231F20"/>
          <w:w w:val="95"/>
        </w:rPr>
        <w:t>Negro</w:t>
      </w:r>
      <w:r>
        <w:rPr>
          <w:color w:val="231F20"/>
          <w:spacing w:val="-11"/>
          <w:w w:val="95"/>
        </w:rPr>
        <w:t> </w:t>
      </w:r>
      <w:r>
        <w:rPr>
          <w:color w:val="231F20"/>
          <w:w w:val="95"/>
        </w:rPr>
        <w:t>is</w:t>
      </w:r>
      <w:r>
        <w:rPr>
          <w:color w:val="231F20"/>
          <w:spacing w:val="-11"/>
          <w:w w:val="95"/>
        </w:rPr>
        <w:t> </w:t>
      </w:r>
      <w:r>
        <w:rPr>
          <w:color w:val="231F20"/>
          <w:w w:val="95"/>
        </w:rPr>
        <w:t>the</w:t>
      </w:r>
      <w:r>
        <w:rPr>
          <w:color w:val="231F20"/>
          <w:spacing w:val="-11"/>
          <w:w w:val="95"/>
        </w:rPr>
        <w:t> </w:t>
      </w:r>
      <w:r>
        <w:rPr>
          <w:color w:val="231F20"/>
          <w:w w:val="95"/>
        </w:rPr>
        <w:t>institution</w:t>
      </w:r>
      <w:r>
        <w:rPr>
          <w:color w:val="231F20"/>
          <w:spacing w:val="-11"/>
          <w:w w:val="95"/>
        </w:rPr>
        <w:t> </w:t>
      </w:r>
      <w:r>
        <w:rPr>
          <w:color w:val="231F20"/>
          <w:w w:val="95"/>
        </w:rPr>
        <w:t>of</w:t>
      </w:r>
      <w:r>
        <w:rPr>
          <w:color w:val="231F20"/>
          <w:spacing w:val="-11"/>
          <w:w w:val="95"/>
        </w:rPr>
        <w:t> </w:t>
      </w:r>
      <w:r>
        <w:rPr>
          <w:color w:val="231F20"/>
          <w:w w:val="95"/>
        </w:rPr>
        <w:t>family</w:t>
      </w:r>
      <w:r>
        <w:rPr>
          <w:color w:val="231F20"/>
          <w:spacing w:val="-11"/>
          <w:w w:val="95"/>
        </w:rPr>
        <w:t> </w:t>
      </w:r>
      <w:r>
        <w:rPr>
          <w:color w:val="231F20"/>
          <w:w w:val="95"/>
        </w:rPr>
        <w:t>and</w:t>
      </w:r>
      <w:r>
        <w:rPr>
          <w:color w:val="231F20"/>
          <w:spacing w:val="-11"/>
          <w:w w:val="95"/>
        </w:rPr>
        <w:t> </w:t>
      </w:r>
      <w:r>
        <w:rPr>
          <w:color w:val="231F20"/>
          <w:w w:val="95"/>
        </w:rPr>
        <w:t>home</w:t>
      </w:r>
      <w:r>
        <w:rPr>
          <w:color w:val="231F20"/>
          <w:spacing w:val="-11"/>
          <w:w w:val="95"/>
        </w:rPr>
        <w:t> </w:t>
      </w:r>
      <w:r>
        <w:rPr>
          <w:color w:val="231F20"/>
          <w:w w:val="95"/>
        </w:rPr>
        <w:t>and</w:t>
      </w:r>
      <w:r>
        <w:rPr>
          <w:color w:val="231F20"/>
          <w:spacing w:val="-11"/>
          <w:w w:val="95"/>
        </w:rPr>
        <w:t> </w:t>
      </w:r>
      <w:r>
        <w:rPr>
          <w:color w:val="231F20"/>
          <w:w w:val="95"/>
        </w:rPr>
        <w:t>simultaneously </w:t>
      </w:r>
      <w:r>
        <w:rPr>
          <w:color w:val="231F20"/>
          <w:w w:val="90"/>
        </w:rPr>
        <w:t>an evaporative nothing, a non-entity to this southern white gentlemen who</w:t>
      </w:r>
      <w:r>
        <w:rPr>
          <w:color w:val="231F20"/>
          <w:spacing w:val="-3"/>
          <w:w w:val="90"/>
        </w:rPr>
        <w:t> </w:t>
      </w:r>
      <w:r>
        <w:rPr>
          <w:color w:val="231F20"/>
          <w:w w:val="90"/>
        </w:rPr>
        <w:t>might</w:t>
      </w:r>
      <w:r>
        <w:rPr>
          <w:color w:val="231F20"/>
          <w:spacing w:val="-3"/>
          <w:w w:val="90"/>
        </w:rPr>
        <w:t> </w:t>
      </w:r>
      <w:r>
        <w:rPr>
          <w:color w:val="231F20"/>
          <w:w w:val="90"/>
        </w:rPr>
        <w:t>just</w:t>
      </w:r>
      <w:r>
        <w:rPr>
          <w:color w:val="231F20"/>
          <w:spacing w:val="-3"/>
          <w:w w:val="90"/>
        </w:rPr>
        <w:t> </w:t>
      </w:r>
      <w:r>
        <w:rPr>
          <w:color w:val="231F20"/>
          <w:w w:val="90"/>
        </w:rPr>
        <w:t>as</w:t>
      </w:r>
      <w:r>
        <w:rPr>
          <w:color w:val="231F20"/>
          <w:spacing w:val="-3"/>
          <w:w w:val="90"/>
        </w:rPr>
        <w:t> </w:t>
      </w:r>
      <w:r>
        <w:rPr>
          <w:color w:val="231F20"/>
          <w:w w:val="90"/>
        </w:rPr>
        <w:t>soon</w:t>
      </w:r>
      <w:r>
        <w:rPr>
          <w:color w:val="231F20"/>
          <w:spacing w:val="-3"/>
          <w:w w:val="90"/>
        </w:rPr>
        <w:t> </w:t>
      </w:r>
      <w:r>
        <w:rPr>
          <w:color w:val="231F20"/>
          <w:w w:val="90"/>
        </w:rPr>
        <w:t>lynch</w:t>
      </w:r>
      <w:r>
        <w:rPr>
          <w:color w:val="231F20"/>
          <w:spacing w:val="-3"/>
          <w:w w:val="90"/>
        </w:rPr>
        <w:t> </w:t>
      </w:r>
      <w:r>
        <w:rPr>
          <w:color w:val="231F20"/>
          <w:w w:val="90"/>
        </w:rPr>
        <w:t>his</w:t>
      </w:r>
      <w:r>
        <w:rPr>
          <w:color w:val="231F20"/>
          <w:spacing w:val="-3"/>
          <w:w w:val="90"/>
        </w:rPr>
        <w:t> </w:t>
      </w:r>
      <w:r>
        <w:rPr>
          <w:color w:val="231F20"/>
          <w:w w:val="90"/>
        </w:rPr>
        <w:t>object</w:t>
      </w:r>
      <w:r>
        <w:rPr>
          <w:color w:val="231F20"/>
          <w:spacing w:val="-3"/>
          <w:w w:val="90"/>
        </w:rPr>
        <w:t> </w:t>
      </w:r>
      <w:r>
        <w:rPr>
          <w:color w:val="231F20"/>
          <w:w w:val="90"/>
        </w:rPr>
        <w:t>of</w:t>
      </w:r>
      <w:r>
        <w:rPr>
          <w:color w:val="231F20"/>
          <w:spacing w:val="-3"/>
          <w:w w:val="90"/>
        </w:rPr>
        <w:t> </w:t>
      </w:r>
      <w:r>
        <w:rPr>
          <w:color w:val="231F20"/>
          <w:w w:val="90"/>
        </w:rPr>
        <w:t>affection</w:t>
      </w:r>
      <w:r>
        <w:rPr>
          <w:color w:val="231F20"/>
          <w:spacing w:val="-3"/>
          <w:w w:val="90"/>
        </w:rPr>
        <w:t> </w:t>
      </w:r>
      <w:r>
        <w:rPr>
          <w:color w:val="231F20"/>
          <w:w w:val="90"/>
        </w:rPr>
        <w:t>were</w:t>
      </w:r>
      <w:r>
        <w:rPr>
          <w:color w:val="231F20"/>
          <w:spacing w:val="-3"/>
          <w:w w:val="90"/>
        </w:rPr>
        <w:t> </w:t>
      </w:r>
      <w:r>
        <w:rPr>
          <w:color w:val="231F20"/>
          <w:w w:val="90"/>
        </w:rPr>
        <w:t>the</w:t>
      </w:r>
      <w:r>
        <w:rPr>
          <w:color w:val="231F20"/>
          <w:spacing w:val="-3"/>
          <w:w w:val="90"/>
        </w:rPr>
        <w:t> </w:t>
      </w:r>
      <w:r>
        <w:rPr>
          <w:color w:val="231F20"/>
          <w:w w:val="90"/>
        </w:rPr>
        <w:t>black</w:t>
      </w:r>
      <w:r>
        <w:rPr>
          <w:color w:val="231F20"/>
          <w:spacing w:val="-3"/>
          <w:w w:val="90"/>
        </w:rPr>
        <w:t> </w:t>
      </w:r>
      <w:r>
        <w:rPr>
          <w:color w:val="231F20"/>
          <w:w w:val="90"/>
        </w:rPr>
        <w:t>man </w:t>
      </w:r>
      <w:r>
        <w:rPr>
          <w:color w:val="231F20"/>
          <w:w w:val="95"/>
        </w:rPr>
        <w:t>to</w:t>
      </w:r>
      <w:r>
        <w:rPr>
          <w:color w:val="231F20"/>
          <w:spacing w:val="-11"/>
          <w:w w:val="95"/>
        </w:rPr>
        <w:t> </w:t>
      </w:r>
      <w:r>
        <w:rPr>
          <w:color w:val="231F20"/>
          <w:w w:val="95"/>
        </w:rPr>
        <w:t>step</w:t>
      </w:r>
      <w:r>
        <w:rPr>
          <w:color w:val="231F20"/>
          <w:spacing w:val="-11"/>
          <w:w w:val="95"/>
        </w:rPr>
        <w:t> </w:t>
      </w:r>
      <w:r>
        <w:rPr>
          <w:color w:val="231F20"/>
          <w:w w:val="95"/>
        </w:rPr>
        <w:t>outside</w:t>
      </w:r>
      <w:r>
        <w:rPr>
          <w:color w:val="231F20"/>
          <w:spacing w:val="-11"/>
          <w:w w:val="95"/>
        </w:rPr>
        <w:t> </w:t>
      </w:r>
      <w:r>
        <w:rPr>
          <w:color w:val="231F20"/>
          <w:w w:val="95"/>
        </w:rPr>
        <w:t>of</w:t>
      </w:r>
      <w:r>
        <w:rPr>
          <w:color w:val="231F20"/>
          <w:spacing w:val="-11"/>
          <w:w w:val="95"/>
        </w:rPr>
        <w:t> </w:t>
      </w:r>
      <w:r>
        <w:rPr>
          <w:color w:val="231F20"/>
          <w:w w:val="95"/>
        </w:rPr>
        <w:t>“his</w:t>
      </w:r>
      <w:r>
        <w:rPr>
          <w:color w:val="231F20"/>
          <w:spacing w:val="-11"/>
          <w:w w:val="95"/>
        </w:rPr>
        <w:t> </w:t>
      </w:r>
      <w:r>
        <w:rPr>
          <w:color w:val="231F20"/>
          <w:w w:val="95"/>
        </w:rPr>
        <w:t>place.”</w:t>
      </w:r>
    </w:p>
    <w:p>
      <w:pPr>
        <w:pStyle w:val="BodyText"/>
        <w:spacing w:line="225" w:lineRule="auto"/>
        <w:ind w:left="114" w:right="116" w:firstLine="238"/>
      </w:pPr>
      <w:r>
        <w:rPr>
          <w:color w:val="231F20"/>
          <w:w w:val="90"/>
        </w:rPr>
        <w:t>For the Negro, this was dangerous territory indeed. It is as if whites brought</w:t>
      </w:r>
      <w:r>
        <w:rPr>
          <w:color w:val="231F20"/>
          <w:spacing w:val="-9"/>
          <w:w w:val="90"/>
        </w:rPr>
        <w:t> </w:t>
      </w:r>
      <w:r>
        <w:rPr>
          <w:color w:val="231F20"/>
          <w:w w:val="90"/>
        </w:rPr>
        <w:t>to</w:t>
      </w:r>
      <w:r>
        <w:rPr>
          <w:color w:val="231F20"/>
          <w:spacing w:val="-8"/>
          <w:w w:val="90"/>
        </w:rPr>
        <w:t> </w:t>
      </w:r>
      <w:r>
        <w:rPr>
          <w:color w:val="231F20"/>
          <w:w w:val="90"/>
        </w:rPr>
        <w:t>bear</w:t>
      </w:r>
      <w:r>
        <w:rPr>
          <w:color w:val="231F20"/>
          <w:spacing w:val="-8"/>
          <w:w w:val="90"/>
        </w:rPr>
        <w:t> </w:t>
      </w:r>
      <w:r>
        <w:rPr>
          <w:color w:val="231F20"/>
          <w:w w:val="90"/>
        </w:rPr>
        <w:t>upon</w:t>
      </w:r>
      <w:r>
        <w:rPr>
          <w:color w:val="231F20"/>
          <w:spacing w:val="-8"/>
          <w:w w:val="90"/>
        </w:rPr>
        <w:t> </w:t>
      </w:r>
      <w:r>
        <w:rPr>
          <w:color w:val="231F20"/>
          <w:w w:val="90"/>
        </w:rPr>
        <w:t>the</w:t>
      </w:r>
      <w:r>
        <w:rPr>
          <w:color w:val="231F20"/>
          <w:spacing w:val="-9"/>
          <w:w w:val="90"/>
        </w:rPr>
        <w:t> </w:t>
      </w:r>
      <w:r>
        <w:rPr>
          <w:color w:val="231F20"/>
          <w:w w:val="90"/>
        </w:rPr>
        <w:t>Negro’s</w:t>
      </w:r>
      <w:r>
        <w:rPr>
          <w:color w:val="231F20"/>
          <w:spacing w:val="-8"/>
          <w:w w:val="90"/>
        </w:rPr>
        <w:t> </w:t>
      </w:r>
      <w:r>
        <w:rPr>
          <w:color w:val="231F20"/>
          <w:w w:val="90"/>
        </w:rPr>
        <w:t>person</w:t>
      </w:r>
      <w:r>
        <w:rPr>
          <w:color w:val="231F20"/>
          <w:spacing w:val="-8"/>
          <w:w w:val="90"/>
        </w:rPr>
        <w:t> </w:t>
      </w:r>
      <w:r>
        <w:rPr>
          <w:color w:val="231F20"/>
          <w:w w:val="90"/>
        </w:rPr>
        <w:t>generations</w:t>
      </w:r>
      <w:r>
        <w:rPr>
          <w:color w:val="231F20"/>
          <w:spacing w:val="-8"/>
          <w:w w:val="90"/>
        </w:rPr>
        <w:t> </w:t>
      </w:r>
      <w:r>
        <w:rPr>
          <w:color w:val="231F20"/>
          <w:w w:val="90"/>
        </w:rPr>
        <w:t>of</w:t>
      </w:r>
      <w:r>
        <w:rPr>
          <w:color w:val="231F20"/>
          <w:spacing w:val="-9"/>
          <w:w w:val="90"/>
        </w:rPr>
        <w:t> </w:t>
      </w:r>
      <w:r>
        <w:rPr>
          <w:color w:val="231F20"/>
          <w:w w:val="90"/>
        </w:rPr>
        <w:t>European</w:t>
      </w:r>
      <w:r>
        <w:rPr>
          <w:color w:val="231F20"/>
          <w:spacing w:val="-8"/>
          <w:w w:val="90"/>
        </w:rPr>
        <w:t> </w:t>
      </w:r>
      <w:r>
        <w:rPr>
          <w:color w:val="231F20"/>
          <w:w w:val="90"/>
        </w:rPr>
        <w:t>culti- vation</w:t>
      </w:r>
      <w:r>
        <w:rPr>
          <w:color w:val="231F20"/>
          <w:spacing w:val="-3"/>
          <w:w w:val="90"/>
        </w:rPr>
        <w:t> </w:t>
      </w:r>
      <w:r>
        <w:rPr>
          <w:color w:val="231F20"/>
          <w:w w:val="90"/>
        </w:rPr>
        <w:t>and</w:t>
      </w:r>
      <w:r>
        <w:rPr>
          <w:color w:val="231F20"/>
          <w:spacing w:val="-3"/>
          <w:w w:val="90"/>
        </w:rPr>
        <w:t> </w:t>
      </w:r>
      <w:r>
        <w:rPr>
          <w:color w:val="231F20"/>
          <w:w w:val="90"/>
        </w:rPr>
        <w:t>institution</w:t>
      </w:r>
      <w:r>
        <w:rPr>
          <w:color w:val="231F20"/>
          <w:spacing w:val="-3"/>
          <w:w w:val="90"/>
        </w:rPr>
        <w:t> </w:t>
      </w:r>
      <w:r>
        <w:rPr>
          <w:color w:val="231F20"/>
          <w:w w:val="90"/>
        </w:rPr>
        <w:t>building.</w:t>
      </w:r>
      <w:r>
        <w:rPr>
          <w:color w:val="231F20"/>
          <w:spacing w:val="-3"/>
          <w:w w:val="90"/>
        </w:rPr>
        <w:t> </w:t>
      </w:r>
      <w:r>
        <w:rPr>
          <w:color w:val="231F20"/>
          <w:w w:val="90"/>
        </w:rPr>
        <w:t>Like</w:t>
      </w:r>
      <w:r>
        <w:rPr>
          <w:color w:val="231F20"/>
          <w:spacing w:val="-3"/>
          <w:w w:val="90"/>
        </w:rPr>
        <w:t> </w:t>
      </w:r>
      <w:r>
        <w:rPr>
          <w:color w:val="231F20"/>
          <w:w w:val="90"/>
        </w:rPr>
        <w:t>poetry,</w:t>
      </w:r>
      <w:r>
        <w:rPr>
          <w:color w:val="231F20"/>
          <w:spacing w:val="-3"/>
          <w:w w:val="90"/>
        </w:rPr>
        <w:t> </w:t>
      </w:r>
      <w:r>
        <w:rPr>
          <w:color w:val="231F20"/>
          <w:w w:val="90"/>
        </w:rPr>
        <w:t>a</w:t>
      </w:r>
      <w:r>
        <w:rPr>
          <w:color w:val="231F20"/>
          <w:spacing w:val="-3"/>
          <w:w w:val="90"/>
        </w:rPr>
        <w:t> </w:t>
      </w:r>
      <w:r>
        <w:rPr>
          <w:color w:val="231F20"/>
          <w:w w:val="90"/>
        </w:rPr>
        <w:t>learned</w:t>
      </w:r>
      <w:r>
        <w:rPr>
          <w:color w:val="231F20"/>
          <w:spacing w:val="-3"/>
          <w:w w:val="90"/>
        </w:rPr>
        <w:t> </w:t>
      </w:r>
      <w:r>
        <w:rPr>
          <w:color w:val="231F20"/>
          <w:w w:val="90"/>
        </w:rPr>
        <w:t>art</w:t>
      </w:r>
      <w:r>
        <w:rPr>
          <w:color w:val="231F20"/>
          <w:spacing w:val="-3"/>
          <w:w w:val="90"/>
        </w:rPr>
        <w:t> </w:t>
      </w:r>
      <w:r>
        <w:rPr>
          <w:color w:val="231F20"/>
          <w:w w:val="90"/>
        </w:rPr>
        <w:t>and</w:t>
      </w:r>
      <w:r>
        <w:rPr>
          <w:color w:val="231F20"/>
          <w:spacing w:val="-3"/>
          <w:w w:val="90"/>
        </w:rPr>
        <w:t> </w:t>
      </w:r>
      <w:r>
        <w:rPr>
          <w:color w:val="231F20"/>
          <w:w w:val="90"/>
        </w:rPr>
        <w:t>acquired taste, the taste and hunger for the Negro was learned, rooted in repeti- tion</w:t>
      </w:r>
      <w:r>
        <w:rPr>
          <w:color w:val="231F20"/>
          <w:spacing w:val="-9"/>
          <w:w w:val="90"/>
        </w:rPr>
        <w:t> </w:t>
      </w:r>
      <w:r>
        <w:rPr>
          <w:color w:val="231F20"/>
          <w:w w:val="90"/>
        </w:rPr>
        <w:t>and</w:t>
      </w:r>
      <w:r>
        <w:rPr>
          <w:color w:val="231F20"/>
          <w:spacing w:val="-8"/>
          <w:w w:val="90"/>
        </w:rPr>
        <w:t> </w:t>
      </w:r>
      <w:r>
        <w:rPr>
          <w:color w:val="231F20"/>
          <w:w w:val="90"/>
        </w:rPr>
        <w:t>practice.</w:t>
      </w:r>
      <w:r>
        <w:rPr>
          <w:color w:val="231F20"/>
          <w:spacing w:val="-8"/>
          <w:w w:val="90"/>
        </w:rPr>
        <w:t> </w:t>
      </w:r>
      <w:r>
        <w:rPr>
          <w:color w:val="231F20"/>
          <w:w w:val="90"/>
        </w:rPr>
        <w:t>The</w:t>
      </w:r>
      <w:r>
        <w:rPr>
          <w:color w:val="231F20"/>
          <w:spacing w:val="-8"/>
          <w:w w:val="90"/>
        </w:rPr>
        <w:t> </w:t>
      </w:r>
      <w:r>
        <w:rPr>
          <w:color w:val="231F20"/>
          <w:w w:val="90"/>
        </w:rPr>
        <w:t>Negro</w:t>
      </w:r>
      <w:r>
        <w:rPr>
          <w:color w:val="231F20"/>
          <w:spacing w:val="-9"/>
          <w:w w:val="90"/>
        </w:rPr>
        <w:t> </w:t>
      </w:r>
      <w:r>
        <w:rPr>
          <w:color w:val="231F20"/>
          <w:w w:val="90"/>
        </w:rPr>
        <w:t>that</w:t>
      </w:r>
      <w:r>
        <w:rPr>
          <w:color w:val="231F20"/>
          <w:spacing w:val="-8"/>
          <w:w w:val="90"/>
        </w:rPr>
        <w:t> </w:t>
      </w:r>
      <w:r>
        <w:rPr>
          <w:color w:val="231F20"/>
          <w:w w:val="90"/>
        </w:rPr>
        <w:t>Pollard</w:t>
      </w:r>
      <w:r>
        <w:rPr>
          <w:color w:val="231F20"/>
          <w:spacing w:val="-8"/>
          <w:w w:val="90"/>
        </w:rPr>
        <w:t> </w:t>
      </w:r>
      <w:r>
        <w:rPr>
          <w:color w:val="231F20"/>
          <w:w w:val="90"/>
        </w:rPr>
        <w:t>speaks</w:t>
      </w:r>
      <w:r>
        <w:rPr>
          <w:color w:val="231F20"/>
          <w:spacing w:val="-8"/>
          <w:w w:val="90"/>
        </w:rPr>
        <w:t> </w:t>
      </w:r>
      <w:r>
        <w:rPr>
          <w:color w:val="231F20"/>
          <w:w w:val="90"/>
        </w:rPr>
        <w:t>of</w:t>
      </w:r>
      <w:r>
        <w:rPr>
          <w:color w:val="231F20"/>
          <w:spacing w:val="-9"/>
          <w:w w:val="90"/>
        </w:rPr>
        <w:t> </w:t>
      </w:r>
      <w:r>
        <w:rPr>
          <w:color w:val="231F20"/>
          <w:w w:val="90"/>
        </w:rPr>
        <w:t>was</w:t>
      </w:r>
      <w:r>
        <w:rPr>
          <w:color w:val="231F20"/>
          <w:spacing w:val="-8"/>
          <w:w w:val="90"/>
        </w:rPr>
        <w:t> </w:t>
      </w:r>
      <w:r>
        <w:rPr>
          <w:color w:val="231F20"/>
          <w:w w:val="90"/>
        </w:rPr>
        <w:t>a</w:t>
      </w:r>
      <w:r>
        <w:rPr>
          <w:color w:val="231F20"/>
          <w:spacing w:val="-8"/>
          <w:w w:val="90"/>
        </w:rPr>
        <w:t> </w:t>
      </w:r>
      <w:r>
        <w:rPr>
          <w:color w:val="231F20"/>
          <w:w w:val="90"/>
        </w:rPr>
        <w:t>familiar</w:t>
      </w:r>
      <w:r>
        <w:rPr>
          <w:color w:val="231F20"/>
          <w:spacing w:val="-8"/>
          <w:w w:val="90"/>
        </w:rPr>
        <w:t> </w:t>
      </w:r>
      <w:r>
        <w:rPr>
          <w:color w:val="231F20"/>
          <w:w w:val="90"/>
        </w:rPr>
        <w:t>home territory,</w:t>
      </w:r>
      <w:r>
        <w:rPr>
          <w:color w:val="231F20"/>
          <w:spacing w:val="-5"/>
          <w:w w:val="90"/>
        </w:rPr>
        <w:t> </w:t>
      </w:r>
      <w:r>
        <w:rPr>
          <w:color w:val="231F20"/>
          <w:w w:val="90"/>
        </w:rPr>
        <w:t>a</w:t>
      </w:r>
      <w:r>
        <w:rPr>
          <w:color w:val="231F20"/>
          <w:spacing w:val="-5"/>
          <w:w w:val="90"/>
        </w:rPr>
        <w:t> </w:t>
      </w:r>
      <w:r>
        <w:rPr>
          <w:color w:val="231F20"/>
          <w:w w:val="90"/>
        </w:rPr>
        <w:t>safe</w:t>
      </w:r>
      <w:r>
        <w:rPr>
          <w:color w:val="231F20"/>
          <w:spacing w:val="-5"/>
          <w:w w:val="90"/>
        </w:rPr>
        <w:t> </w:t>
      </w:r>
      <w:r>
        <w:rPr>
          <w:color w:val="231F20"/>
          <w:w w:val="90"/>
        </w:rPr>
        <w:t>space</w:t>
      </w:r>
      <w:r>
        <w:rPr>
          <w:color w:val="231F20"/>
          <w:spacing w:val="-5"/>
          <w:w w:val="90"/>
        </w:rPr>
        <w:t> </w:t>
      </w:r>
      <w:r>
        <w:rPr>
          <w:color w:val="231F20"/>
          <w:w w:val="90"/>
        </w:rPr>
        <w:t>in</w:t>
      </w:r>
      <w:r>
        <w:rPr>
          <w:color w:val="231F20"/>
          <w:spacing w:val="-5"/>
          <w:w w:val="90"/>
        </w:rPr>
        <w:t> </w:t>
      </w:r>
      <w:r>
        <w:rPr>
          <w:color w:val="231F20"/>
          <w:w w:val="90"/>
        </w:rPr>
        <w:t>and</w:t>
      </w:r>
      <w:r>
        <w:rPr>
          <w:color w:val="231F20"/>
          <w:spacing w:val="-5"/>
          <w:w w:val="90"/>
        </w:rPr>
        <w:t> </w:t>
      </w:r>
      <w:r>
        <w:rPr>
          <w:color w:val="231F20"/>
          <w:w w:val="90"/>
        </w:rPr>
        <w:t>through</w:t>
      </w:r>
      <w:r>
        <w:rPr>
          <w:color w:val="231F20"/>
          <w:spacing w:val="-5"/>
          <w:w w:val="90"/>
        </w:rPr>
        <w:t> </w:t>
      </w:r>
      <w:r>
        <w:rPr>
          <w:color w:val="231F20"/>
          <w:w w:val="90"/>
        </w:rPr>
        <w:t>which</w:t>
      </w:r>
      <w:r>
        <w:rPr>
          <w:color w:val="231F20"/>
          <w:spacing w:val="-5"/>
          <w:w w:val="90"/>
        </w:rPr>
        <w:t> </w:t>
      </w:r>
      <w:r>
        <w:rPr>
          <w:color w:val="231F20"/>
          <w:w w:val="90"/>
        </w:rPr>
        <w:t>white</w:t>
      </w:r>
      <w:r>
        <w:rPr>
          <w:color w:val="231F20"/>
          <w:spacing w:val="-5"/>
          <w:w w:val="90"/>
        </w:rPr>
        <w:t> </w:t>
      </w:r>
      <w:r>
        <w:rPr>
          <w:color w:val="231F20"/>
          <w:w w:val="90"/>
        </w:rPr>
        <w:t>men</w:t>
      </w:r>
      <w:r>
        <w:rPr>
          <w:color w:val="231F20"/>
          <w:spacing w:val="-5"/>
          <w:w w:val="90"/>
        </w:rPr>
        <w:t> </w:t>
      </w:r>
      <w:r>
        <w:rPr>
          <w:color w:val="231F20"/>
          <w:w w:val="90"/>
        </w:rPr>
        <w:t>could</w:t>
      </w:r>
      <w:r>
        <w:rPr>
          <w:color w:val="231F20"/>
          <w:spacing w:val="-5"/>
          <w:w w:val="90"/>
        </w:rPr>
        <w:t> </w:t>
      </w:r>
      <w:r>
        <w:rPr>
          <w:color w:val="231F20"/>
          <w:w w:val="90"/>
        </w:rPr>
        <w:t>feel,</w:t>
      </w:r>
      <w:r>
        <w:rPr>
          <w:color w:val="231F20"/>
          <w:spacing w:val="-5"/>
          <w:w w:val="90"/>
        </w:rPr>
        <w:t> </w:t>
      </w:r>
      <w:r>
        <w:rPr>
          <w:color w:val="231F20"/>
          <w:w w:val="90"/>
        </w:rPr>
        <w:t>play, </w:t>
      </w:r>
      <w:r>
        <w:rPr>
          <w:color w:val="231F20"/>
          <w:spacing w:val="-2"/>
          <w:w w:val="95"/>
        </w:rPr>
        <w:t>lust,</w:t>
      </w:r>
      <w:r>
        <w:rPr>
          <w:color w:val="231F20"/>
          <w:spacing w:val="-5"/>
          <w:w w:val="95"/>
        </w:rPr>
        <w:t> </w:t>
      </w:r>
      <w:r>
        <w:rPr>
          <w:color w:val="231F20"/>
          <w:spacing w:val="-2"/>
          <w:w w:val="95"/>
        </w:rPr>
        <w:t>rage,</w:t>
      </w:r>
      <w:r>
        <w:rPr>
          <w:color w:val="231F20"/>
          <w:spacing w:val="-5"/>
          <w:w w:val="95"/>
        </w:rPr>
        <w:t> </w:t>
      </w:r>
      <w:r>
        <w:rPr>
          <w:color w:val="231F20"/>
          <w:spacing w:val="-2"/>
          <w:w w:val="95"/>
        </w:rPr>
        <w:t>and,</w:t>
      </w:r>
      <w:r>
        <w:rPr>
          <w:color w:val="231F20"/>
          <w:spacing w:val="-5"/>
          <w:w w:val="95"/>
        </w:rPr>
        <w:t> </w:t>
      </w:r>
      <w:r>
        <w:rPr>
          <w:color w:val="231F20"/>
          <w:spacing w:val="-2"/>
          <w:w w:val="95"/>
        </w:rPr>
        <w:t>finally,</w:t>
      </w:r>
      <w:r>
        <w:rPr>
          <w:color w:val="231F20"/>
          <w:spacing w:val="-5"/>
          <w:w w:val="95"/>
        </w:rPr>
        <w:t> </w:t>
      </w:r>
      <w:r>
        <w:rPr>
          <w:color w:val="231F20"/>
          <w:spacing w:val="-2"/>
          <w:w w:val="95"/>
        </w:rPr>
        <w:t>make</w:t>
      </w:r>
      <w:r>
        <w:rPr>
          <w:color w:val="231F20"/>
          <w:spacing w:val="-5"/>
          <w:w w:val="95"/>
        </w:rPr>
        <w:t> </w:t>
      </w:r>
      <w:r>
        <w:rPr>
          <w:color w:val="231F20"/>
          <w:spacing w:val="-2"/>
          <w:w w:val="95"/>
        </w:rPr>
        <w:t>themselves</w:t>
      </w:r>
      <w:r>
        <w:rPr>
          <w:color w:val="231F20"/>
          <w:spacing w:val="-5"/>
          <w:w w:val="95"/>
        </w:rPr>
        <w:t> </w:t>
      </w:r>
      <w:r>
        <w:rPr>
          <w:color w:val="231F20"/>
          <w:spacing w:val="-2"/>
          <w:w w:val="95"/>
        </w:rPr>
        <w:t>at</w:t>
      </w:r>
      <w:r>
        <w:rPr>
          <w:color w:val="231F20"/>
          <w:spacing w:val="-5"/>
          <w:w w:val="95"/>
        </w:rPr>
        <w:t> </w:t>
      </w:r>
      <w:r>
        <w:rPr>
          <w:color w:val="231F20"/>
          <w:spacing w:val="-2"/>
          <w:w w:val="95"/>
        </w:rPr>
        <w:t>home.</w:t>
      </w:r>
      <w:r>
        <w:rPr>
          <w:color w:val="231F20"/>
          <w:spacing w:val="-5"/>
          <w:w w:val="95"/>
        </w:rPr>
        <w:t> </w:t>
      </w:r>
      <w:r>
        <w:rPr>
          <w:color w:val="231F20"/>
          <w:spacing w:val="-2"/>
          <w:w w:val="95"/>
        </w:rPr>
        <w:t>This</w:t>
      </w:r>
      <w:r>
        <w:rPr>
          <w:color w:val="231F20"/>
          <w:spacing w:val="-5"/>
          <w:w w:val="95"/>
        </w:rPr>
        <w:t> </w:t>
      </w:r>
      <w:r>
        <w:rPr>
          <w:color w:val="231F20"/>
          <w:spacing w:val="-2"/>
          <w:w w:val="95"/>
        </w:rPr>
        <w:t>type</w:t>
      </w:r>
      <w:r>
        <w:rPr>
          <w:color w:val="231F20"/>
          <w:spacing w:val="-5"/>
          <w:w w:val="95"/>
        </w:rPr>
        <w:t> </w:t>
      </w:r>
      <w:r>
        <w:rPr>
          <w:color w:val="231F20"/>
          <w:spacing w:val="-2"/>
          <w:w w:val="95"/>
        </w:rPr>
        <w:t>of</w:t>
      </w:r>
      <w:r>
        <w:rPr>
          <w:color w:val="231F20"/>
          <w:spacing w:val="-5"/>
          <w:w w:val="95"/>
        </w:rPr>
        <w:t> </w:t>
      </w:r>
      <w:r>
        <w:rPr>
          <w:color w:val="231F20"/>
          <w:spacing w:val="-2"/>
          <w:w w:val="95"/>
        </w:rPr>
        <w:t>Negro </w:t>
      </w:r>
      <w:r>
        <w:rPr>
          <w:color w:val="231F20"/>
          <w:w w:val="90"/>
        </w:rPr>
        <w:t>whites naturalized and romanticized much as they romanticized “the natural landscape” of the Americas after seizing it from murdered and systematically contained Native Americans.</w:t>
      </w:r>
    </w:p>
    <w:p>
      <w:pPr>
        <w:pStyle w:val="BodyText"/>
        <w:spacing w:line="225" w:lineRule="auto"/>
        <w:ind w:left="114" w:right="117" w:firstLine="238"/>
      </w:pPr>
      <w:r>
        <w:rPr>
          <w:color w:val="231F20"/>
          <w:w w:val="90"/>
        </w:rPr>
        <w:t>Booker T. Washington poignantly experienced this institutionaliza- tion of the Negro, and he documented it in </w:t>
      </w:r>
      <w:r>
        <w:rPr>
          <w:i/>
          <w:color w:val="231F20"/>
          <w:w w:val="90"/>
        </w:rPr>
        <w:t>Up from Slavery: An Autobi-</w:t>
      </w:r>
      <w:r>
        <w:rPr>
          <w:i/>
          <w:color w:val="231F20"/>
          <w:w w:val="90"/>
        </w:rPr>
        <w:t> ography</w:t>
      </w:r>
      <w:r>
        <w:rPr>
          <w:i/>
          <w:color w:val="231F20"/>
          <w:spacing w:val="-7"/>
          <w:w w:val="90"/>
        </w:rPr>
        <w:t> </w:t>
      </w:r>
      <w:r>
        <w:rPr>
          <w:color w:val="231F20"/>
          <w:w w:val="90"/>
        </w:rPr>
        <w:t>(1900).</w:t>
      </w:r>
      <w:r>
        <w:rPr>
          <w:color w:val="231F20"/>
          <w:spacing w:val="-7"/>
          <w:w w:val="90"/>
        </w:rPr>
        <w:t> </w:t>
      </w:r>
      <w:r>
        <w:rPr>
          <w:color w:val="231F20"/>
          <w:w w:val="90"/>
        </w:rPr>
        <w:t>In</w:t>
      </w:r>
      <w:r>
        <w:rPr>
          <w:color w:val="231F20"/>
          <w:spacing w:val="-7"/>
          <w:w w:val="90"/>
        </w:rPr>
        <w:t> </w:t>
      </w:r>
      <w:r>
        <w:rPr>
          <w:color w:val="231F20"/>
          <w:w w:val="90"/>
        </w:rPr>
        <w:t>1879,</w:t>
      </w:r>
      <w:r>
        <w:rPr>
          <w:color w:val="231F20"/>
          <w:spacing w:val="-7"/>
          <w:w w:val="90"/>
        </w:rPr>
        <w:t> </w:t>
      </w:r>
      <w:r>
        <w:rPr>
          <w:color w:val="231F20"/>
          <w:w w:val="90"/>
        </w:rPr>
        <w:t>on</w:t>
      </w:r>
      <w:r>
        <w:rPr>
          <w:color w:val="231F20"/>
          <w:spacing w:val="-7"/>
          <w:w w:val="90"/>
        </w:rPr>
        <w:t> </w:t>
      </w:r>
      <w:r>
        <w:rPr>
          <w:color w:val="231F20"/>
          <w:w w:val="90"/>
        </w:rPr>
        <w:t>a</w:t>
      </w:r>
      <w:r>
        <w:rPr>
          <w:color w:val="231F20"/>
          <w:spacing w:val="-7"/>
          <w:w w:val="90"/>
        </w:rPr>
        <w:t> </w:t>
      </w:r>
      <w:r>
        <w:rPr>
          <w:color w:val="231F20"/>
          <w:w w:val="90"/>
        </w:rPr>
        <w:t>stopover</w:t>
      </w:r>
      <w:r>
        <w:rPr>
          <w:color w:val="231F20"/>
          <w:spacing w:val="-7"/>
          <w:w w:val="90"/>
        </w:rPr>
        <w:t> </w:t>
      </w:r>
      <w:r>
        <w:rPr>
          <w:color w:val="231F20"/>
          <w:w w:val="90"/>
        </w:rPr>
        <w:t>visit</w:t>
      </w:r>
      <w:r>
        <w:rPr>
          <w:color w:val="231F20"/>
          <w:spacing w:val="-7"/>
          <w:w w:val="90"/>
        </w:rPr>
        <w:t> </w:t>
      </w:r>
      <w:r>
        <w:rPr>
          <w:color w:val="231F20"/>
          <w:w w:val="90"/>
        </w:rPr>
        <w:t>in</w:t>
      </w:r>
      <w:r>
        <w:rPr>
          <w:color w:val="231F20"/>
          <w:spacing w:val="-7"/>
          <w:w w:val="90"/>
        </w:rPr>
        <w:t> </w:t>
      </w:r>
      <w:r>
        <w:rPr>
          <w:color w:val="231F20"/>
          <w:w w:val="90"/>
        </w:rPr>
        <w:t>the</w:t>
      </w:r>
      <w:r>
        <w:rPr>
          <w:color w:val="231F20"/>
          <w:spacing w:val="-7"/>
          <w:w w:val="90"/>
        </w:rPr>
        <w:t> </w:t>
      </w:r>
      <w:r>
        <w:rPr>
          <w:color w:val="231F20"/>
          <w:w w:val="90"/>
        </w:rPr>
        <w:t>nation’s</w:t>
      </w:r>
      <w:r>
        <w:rPr>
          <w:color w:val="231F20"/>
          <w:spacing w:val="-7"/>
          <w:w w:val="90"/>
        </w:rPr>
        <w:t> </w:t>
      </w:r>
      <w:r>
        <w:rPr>
          <w:color w:val="231F20"/>
          <w:w w:val="90"/>
        </w:rPr>
        <w:t>capital,</w:t>
      </w:r>
      <w:r>
        <w:rPr>
          <w:color w:val="231F20"/>
          <w:spacing w:val="-7"/>
          <w:w w:val="90"/>
        </w:rPr>
        <w:t> </w:t>
      </w:r>
      <w:r>
        <w:rPr>
          <w:color w:val="231F20"/>
          <w:w w:val="90"/>
        </w:rPr>
        <w:t>Wash- ington witnessed the town go into a furor over a “dark-skinned man” checking</w:t>
      </w:r>
      <w:r>
        <w:rPr>
          <w:color w:val="231F20"/>
          <w:spacing w:val="-1"/>
        </w:rPr>
        <w:t> </w:t>
      </w:r>
      <w:r>
        <w:rPr>
          <w:color w:val="231F20"/>
          <w:w w:val="90"/>
        </w:rPr>
        <w:t>into</w:t>
      </w:r>
      <w:r>
        <w:rPr>
          <w:color w:val="231F20"/>
        </w:rPr>
        <w:t> </w:t>
      </w:r>
      <w:r>
        <w:rPr>
          <w:color w:val="231F20"/>
          <w:w w:val="90"/>
        </w:rPr>
        <w:t>a</w:t>
      </w:r>
      <w:r>
        <w:rPr>
          <w:color w:val="231F20"/>
          <w:spacing w:val="-1"/>
        </w:rPr>
        <w:t> </w:t>
      </w:r>
      <w:r>
        <w:rPr>
          <w:color w:val="231F20"/>
          <w:w w:val="90"/>
        </w:rPr>
        <w:t>white</w:t>
      </w:r>
      <w:r>
        <w:rPr>
          <w:color w:val="231F20"/>
        </w:rPr>
        <w:t> </w:t>
      </w:r>
      <w:r>
        <w:rPr>
          <w:color w:val="231F20"/>
          <w:w w:val="90"/>
        </w:rPr>
        <w:t>hotel.</w:t>
      </w:r>
      <w:r>
        <w:rPr>
          <w:color w:val="231F20"/>
          <w:spacing w:val="-1"/>
        </w:rPr>
        <w:t> </w:t>
      </w:r>
      <w:r>
        <w:rPr>
          <w:color w:val="231F20"/>
          <w:w w:val="90"/>
        </w:rPr>
        <w:t>The</w:t>
      </w:r>
      <w:r>
        <w:rPr>
          <w:color w:val="231F20"/>
        </w:rPr>
        <w:t> </w:t>
      </w:r>
      <w:r>
        <w:rPr>
          <w:color w:val="231F20"/>
          <w:w w:val="90"/>
        </w:rPr>
        <w:t>town</w:t>
      </w:r>
      <w:r>
        <w:rPr>
          <w:color w:val="231F20"/>
          <w:spacing w:val="-1"/>
        </w:rPr>
        <w:t> </w:t>
      </w:r>
      <w:r>
        <w:rPr>
          <w:color w:val="231F20"/>
          <w:w w:val="90"/>
        </w:rPr>
        <w:t>intended</w:t>
      </w:r>
      <w:r>
        <w:rPr>
          <w:color w:val="231F20"/>
        </w:rPr>
        <w:t> </w:t>
      </w:r>
      <w:r>
        <w:rPr>
          <w:color w:val="231F20"/>
          <w:w w:val="90"/>
        </w:rPr>
        <w:t>to</w:t>
      </w:r>
      <w:r>
        <w:rPr>
          <w:color w:val="231F20"/>
          <w:spacing w:val="-1"/>
        </w:rPr>
        <w:t> </w:t>
      </w:r>
      <w:r>
        <w:rPr>
          <w:color w:val="231F20"/>
          <w:w w:val="90"/>
        </w:rPr>
        <w:t>lynch</w:t>
      </w:r>
      <w:r>
        <w:rPr>
          <w:color w:val="231F20"/>
        </w:rPr>
        <w:t> </w:t>
      </w:r>
      <w:r>
        <w:rPr>
          <w:color w:val="231F20"/>
          <w:w w:val="90"/>
        </w:rPr>
        <w:t>the</w:t>
      </w:r>
      <w:r>
        <w:rPr>
          <w:color w:val="231F20"/>
          <w:spacing w:val="-1"/>
        </w:rPr>
        <w:t> </w:t>
      </w:r>
      <w:r>
        <w:rPr>
          <w:color w:val="231F20"/>
          <w:w w:val="90"/>
        </w:rPr>
        <w:t>man</w:t>
      </w:r>
      <w:r>
        <w:rPr>
          <w:color w:val="231F20"/>
        </w:rPr>
        <w:t> </w:t>
      </w:r>
      <w:r>
        <w:rPr>
          <w:color w:val="231F20"/>
          <w:spacing w:val="-2"/>
          <w:w w:val="90"/>
        </w:rPr>
        <w:t>until</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95" w:id="103"/>
      <w:bookmarkEnd w:id="103"/>
      <w:r>
        <w:rPr/>
      </w:r>
      <w:r>
        <w:rPr>
          <w:color w:val="231F20"/>
          <w:w w:val="90"/>
        </w:rPr>
        <w:t>they found that he was from Morocco and therefore “not an American Negro.”</w:t>
      </w:r>
      <w:hyperlink w:history="true" w:anchor="_bookmark265">
        <w:r>
          <w:rPr>
            <w:color w:val="231F20"/>
            <w:w w:val="90"/>
            <w:position w:val="7"/>
            <w:sz w:val="12"/>
          </w:rPr>
          <w:t>79</w:t>
        </w:r>
      </w:hyperlink>
      <w:r>
        <w:rPr>
          <w:color w:val="231F20"/>
          <w:spacing w:val="22"/>
          <w:position w:val="7"/>
          <w:sz w:val="12"/>
        </w:rPr>
        <w:t> </w:t>
      </w:r>
      <w:r>
        <w:rPr>
          <w:color w:val="231F20"/>
          <w:w w:val="90"/>
        </w:rPr>
        <w:t>In another instance that took place that same year, Washing- ton</w:t>
      </w:r>
      <w:r>
        <w:rPr>
          <w:color w:val="231F20"/>
          <w:spacing w:val="-4"/>
          <w:w w:val="90"/>
        </w:rPr>
        <w:t> </w:t>
      </w:r>
      <w:r>
        <w:rPr>
          <w:color w:val="231F20"/>
          <w:w w:val="90"/>
        </w:rPr>
        <w:t>was</w:t>
      </w:r>
      <w:r>
        <w:rPr>
          <w:color w:val="231F20"/>
          <w:spacing w:val="-4"/>
          <w:w w:val="90"/>
        </w:rPr>
        <w:t> </w:t>
      </w:r>
      <w:r>
        <w:rPr>
          <w:color w:val="231F20"/>
          <w:w w:val="90"/>
        </w:rPr>
        <w:t>transporting</w:t>
      </w:r>
      <w:r>
        <w:rPr>
          <w:color w:val="231F20"/>
          <w:spacing w:val="-4"/>
          <w:w w:val="90"/>
        </w:rPr>
        <w:t> </w:t>
      </w:r>
      <w:r>
        <w:rPr>
          <w:color w:val="231F20"/>
          <w:w w:val="90"/>
        </w:rPr>
        <w:t>a</w:t>
      </w:r>
      <w:r>
        <w:rPr>
          <w:color w:val="231F20"/>
          <w:spacing w:val="-4"/>
          <w:w w:val="90"/>
        </w:rPr>
        <w:t> </w:t>
      </w:r>
      <w:r>
        <w:rPr>
          <w:color w:val="231F20"/>
          <w:w w:val="90"/>
        </w:rPr>
        <w:t>Native</w:t>
      </w:r>
      <w:r>
        <w:rPr>
          <w:color w:val="231F20"/>
          <w:spacing w:val="-4"/>
          <w:w w:val="90"/>
        </w:rPr>
        <w:t> </w:t>
      </w:r>
      <w:r>
        <w:rPr>
          <w:color w:val="231F20"/>
          <w:w w:val="90"/>
        </w:rPr>
        <w:t>American</w:t>
      </w:r>
      <w:r>
        <w:rPr>
          <w:color w:val="231F20"/>
          <w:spacing w:val="-4"/>
          <w:w w:val="90"/>
        </w:rPr>
        <w:t> </w:t>
      </w:r>
      <w:r>
        <w:rPr>
          <w:color w:val="231F20"/>
          <w:w w:val="90"/>
        </w:rPr>
        <w:t>youth</w:t>
      </w:r>
      <w:r>
        <w:rPr>
          <w:color w:val="231F20"/>
          <w:spacing w:val="-4"/>
          <w:w w:val="90"/>
        </w:rPr>
        <w:t> </w:t>
      </w:r>
      <w:r>
        <w:rPr>
          <w:color w:val="231F20"/>
          <w:w w:val="90"/>
        </w:rPr>
        <w:t>who</w:t>
      </w:r>
      <w:r>
        <w:rPr>
          <w:color w:val="231F20"/>
          <w:spacing w:val="-4"/>
          <w:w w:val="90"/>
        </w:rPr>
        <w:t> </w:t>
      </w:r>
      <w:r>
        <w:rPr>
          <w:color w:val="231F20"/>
          <w:w w:val="90"/>
        </w:rPr>
        <w:t>had</w:t>
      </w:r>
      <w:r>
        <w:rPr>
          <w:color w:val="231F20"/>
          <w:spacing w:val="-4"/>
          <w:w w:val="90"/>
        </w:rPr>
        <w:t> </w:t>
      </w:r>
      <w:r>
        <w:rPr>
          <w:color w:val="231F20"/>
          <w:w w:val="90"/>
        </w:rPr>
        <w:t>a</w:t>
      </w:r>
      <w:r>
        <w:rPr>
          <w:color w:val="231F20"/>
          <w:spacing w:val="-4"/>
          <w:w w:val="90"/>
        </w:rPr>
        <w:t> </w:t>
      </w:r>
      <w:r>
        <w:rPr>
          <w:color w:val="231F20"/>
          <w:w w:val="90"/>
        </w:rPr>
        <w:t>similar</w:t>
      </w:r>
      <w:r>
        <w:rPr>
          <w:color w:val="231F20"/>
          <w:spacing w:val="-4"/>
          <w:w w:val="90"/>
        </w:rPr>
        <w:t> </w:t>
      </w:r>
      <w:r>
        <w:rPr>
          <w:color w:val="231F20"/>
          <w:w w:val="90"/>
        </w:rPr>
        <w:t>com- </w:t>
      </w:r>
      <w:r>
        <w:rPr>
          <w:color w:val="231F20"/>
          <w:w w:val="95"/>
        </w:rPr>
        <w:t>plexion</w:t>
      </w:r>
      <w:r>
        <w:rPr>
          <w:color w:val="231F20"/>
          <w:spacing w:val="-8"/>
          <w:w w:val="95"/>
        </w:rPr>
        <w:t> </w:t>
      </w:r>
      <w:r>
        <w:rPr>
          <w:color w:val="231F20"/>
          <w:w w:val="95"/>
        </w:rPr>
        <w:t>to</w:t>
      </w:r>
      <w:r>
        <w:rPr>
          <w:color w:val="231F20"/>
          <w:spacing w:val="-8"/>
          <w:w w:val="95"/>
        </w:rPr>
        <w:t> </w:t>
      </w:r>
      <w:r>
        <w:rPr>
          <w:color w:val="231F20"/>
          <w:w w:val="95"/>
        </w:rPr>
        <w:t>his</w:t>
      </w:r>
      <w:r>
        <w:rPr>
          <w:color w:val="231F20"/>
          <w:spacing w:val="-8"/>
          <w:w w:val="95"/>
        </w:rPr>
        <w:t> </w:t>
      </w:r>
      <w:r>
        <w:rPr>
          <w:color w:val="231F20"/>
          <w:w w:val="95"/>
        </w:rPr>
        <w:t>own</w:t>
      </w:r>
      <w:r>
        <w:rPr>
          <w:color w:val="231F20"/>
          <w:spacing w:val="-8"/>
          <w:w w:val="95"/>
        </w:rPr>
        <w:t> </w:t>
      </w:r>
      <w:r>
        <w:rPr>
          <w:color w:val="231F20"/>
          <w:w w:val="95"/>
        </w:rPr>
        <w:t>to</w:t>
      </w:r>
      <w:r>
        <w:rPr>
          <w:color w:val="231F20"/>
          <w:spacing w:val="-8"/>
          <w:w w:val="95"/>
        </w:rPr>
        <w:t> </w:t>
      </w:r>
      <w:r>
        <w:rPr>
          <w:color w:val="231F20"/>
          <w:w w:val="95"/>
        </w:rPr>
        <w:t>Washington.</w:t>
      </w:r>
      <w:r>
        <w:rPr>
          <w:color w:val="231F20"/>
          <w:spacing w:val="-8"/>
          <w:w w:val="95"/>
        </w:rPr>
        <w:t> </w:t>
      </w:r>
      <w:r>
        <w:rPr>
          <w:color w:val="231F20"/>
          <w:w w:val="95"/>
        </w:rPr>
        <w:t>Aboard</w:t>
      </w:r>
      <w:r>
        <w:rPr>
          <w:color w:val="231F20"/>
          <w:spacing w:val="-8"/>
          <w:w w:val="95"/>
        </w:rPr>
        <w:t> </w:t>
      </w:r>
      <w:r>
        <w:rPr>
          <w:color w:val="231F20"/>
          <w:w w:val="95"/>
        </w:rPr>
        <w:t>the</w:t>
      </w:r>
      <w:r>
        <w:rPr>
          <w:color w:val="231F20"/>
          <w:spacing w:val="-8"/>
          <w:w w:val="95"/>
        </w:rPr>
        <w:t> </w:t>
      </w:r>
      <w:r>
        <w:rPr>
          <w:color w:val="231F20"/>
          <w:w w:val="95"/>
        </w:rPr>
        <w:t>train,</w:t>
      </w:r>
      <w:r>
        <w:rPr>
          <w:color w:val="231F20"/>
          <w:spacing w:val="-8"/>
          <w:w w:val="95"/>
        </w:rPr>
        <w:t> </w:t>
      </w:r>
      <w:r>
        <w:rPr>
          <w:color w:val="231F20"/>
          <w:w w:val="95"/>
        </w:rPr>
        <w:t>a</w:t>
      </w:r>
      <w:r>
        <w:rPr>
          <w:color w:val="231F20"/>
          <w:spacing w:val="-8"/>
          <w:w w:val="95"/>
        </w:rPr>
        <w:t> </w:t>
      </w:r>
      <w:r>
        <w:rPr>
          <w:color w:val="231F20"/>
          <w:w w:val="95"/>
        </w:rPr>
        <w:t>dinner</w:t>
      </w:r>
      <w:r>
        <w:rPr>
          <w:color w:val="231F20"/>
          <w:spacing w:val="-8"/>
          <w:w w:val="95"/>
        </w:rPr>
        <w:t> </w:t>
      </w:r>
      <w:r>
        <w:rPr>
          <w:color w:val="231F20"/>
          <w:w w:val="95"/>
        </w:rPr>
        <w:t>server </w:t>
      </w:r>
      <w:r>
        <w:rPr>
          <w:color w:val="231F20"/>
          <w:w w:val="90"/>
        </w:rPr>
        <w:t>informed Washington that the Native youth could enter the dining car </w:t>
      </w:r>
      <w:r>
        <w:rPr>
          <w:color w:val="231F20"/>
          <w:w w:val="95"/>
        </w:rPr>
        <w:t>but</w:t>
      </w:r>
      <w:r>
        <w:rPr>
          <w:color w:val="231F20"/>
          <w:spacing w:val="-1"/>
          <w:w w:val="95"/>
        </w:rPr>
        <w:t> </w:t>
      </w:r>
      <w:r>
        <w:rPr>
          <w:color w:val="231F20"/>
          <w:w w:val="95"/>
        </w:rPr>
        <w:t>that</w:t>
      </w:r>
      <w:r>
        <w:rPr>
          <w:color w:val="231F20"/>
          <w:spacing w:val="-1"/>
          <w:w w:val="95"/>
        </w:rPr>
        <w:t> </w:t>
      </w:r>
      <w:r>
        <w:rPr>
          <w:color w:val="231F20"/>
          <w:w w:val="95"/>
        </w:rPr>
        <w:t>he,</w:t>
      </w:r>
      <w:r>
        <w:rPr>
          <w:color w:val="231F20"/>
          <w:spacing w:val="-1"/>
          <w:w w:val="95"/>
        </w:rPr>
        <w:t> </w:t>
      </w:r>
      <w:r>
        <w:rPr>
          <w:color w:val="231F20"/>
          <w:w w:val="95"/>
        </w:rPr>
        <w:t>a</w:t>
      </w:r>
      <w:r>
        <w:rPr>
          <w:color w:val="231F20"/>
          <w:spacing w:val="-1"/>
          <w:w w:val="95"/>
        </w:rPr>
        <w:t> </w:t>
      </w:r>
      <w:r>
        <w:rPr>
          <w:color w:val="231F20"/>
          <w:w w:val="95"/>
        </w:rPr>
        <w:t>Negro</w:t>
      </w:r>
      <w:r>
        <w:rPr>
          <w:color w:val="231F20"/>
          <w:spacing w:val="-1"/>
          <w:w w:val="95"/>
        </w:rPr>
        <w:t> </w:t>
      </w:r>
      <w:r>
        <w:rPr>
          <w:color w:val="231F20"/>
          <w:w w:val="95"/>
        </w:rPr>
        <w:t>of</w:t>
      </w:r>
      <w:r>
        <w:rPr>
          <w:color w:val="231F20"/>
          <w:spacing w:val="-1"/>
          <w:w w:val="95"/>
        </w:rPr>
        <w:t> </w:t>
      </w:r>
      <w:r>
        <w:rPr>
          <w:color w:val="231F20"/>
          <w:w w:val="95"/>
        </w:rPr>
        <w:t>the</w:t>
      </w:r>
      <w:r>
        <w:rPr>
          <w:color w:val="231F20"/>
          <w:spacing w:val="-1"/>
          <w:w w:val="95"/>
        </w:rPr>
        <w:t> </w:t>
      </w:r>
      <w:r>
        <w:rPr>
          <w:color w:val="231F20"/>
          <w:w w:val="95"/>
        </w:rPr>
        <w:t>same</w:t>
      </w:r>
      <w:r>
        <w:rPr>
          <w:color w:val="231F20"/>
          <w:spacing w:val="-1"/>
          <w:w w:val="95"/>
        </w:rPr>
        <w:t> </w:t>
      </w:r>
      <w:r>
        <w:rPr>
          <w:color w:val="231F20"/>
          <w:w w:val="95"/>
        </w:rPr>
        <w:t>complexion,</w:t>
      </w:r>
      <w:r>
        <w:rPr>
          <w:color w:val="231F20"/>
          <w:spacing w:val="-1"/>
          <w:w w:val="95"/>
        </w:rPr>
        <w:t> </w:t>
      </w:r>
      <w:r>
        <w:rPr>
          <w:color w:val="231F20"/>
          <w:w w:val="95"/>
        </w:rPr>
        <w:t>could</w:t>
      </w:r>
      <w:r>
        <w:rPr>
          <w:color w:val="231F20"/>
          <w:spacing w:val="-1"/>
          <w:w w:val="95"/>
        </w:rPr>
        <w:t> </w:t>
      </w:r>
      <w:r>
        <w:rPr>
          <w:color w:val="231F20"/>
          <w:w w:val="95"/>
        </w:rPr>
        <w:t>not.</w:t>
      </w:r>
      <w:r>
        <w:rPr>
          <w:color w:val="231F20"/>
          <w:spacing w:val="-1"/>
          <w:w w:val="95"/>
        </w:rPr>
        <w:t> </w:t>
      </w:r>
      <w:r>
        <w:rPr>
          <w:color w:val="231F20"/>
          <w:w w:val="95"/>
        </w:rPr>
        <w:t>In</w:t>
      </w:r>
      <w:r>
        <w:rPr>
          <w:color w:val="231F20"/>
          <w:spacing w:val="-1"/>
          <w:w w:val="95"/>
        </w:rPr>
        <w:t> </w:t>
      </w:r>
      <w:r>
        <w:rPr>
          <w:color w:val="231F20"/>
          <w:w w:val="95"/>
        </w:rPr>
        <w:t>both</w:t>
      </w:r>
      <w:r>
        <w:rPr>
          <w:color w:val="231F20"/>
          <w:spacing w:val="-1"/>
          <w:w w:val="95"/>
        </w:rPr>
        <w:t> </w:t>
      </w:r>
      <w:r>
        <w:rPr>
          <w:color w:val="231F20"/>
          <w:w w:val="95"/>
        </w:rPr>
        <w:t>the hotel</w:t>
      </w:r>
      <w:r>
        <w:rPr>
          <w:color w:val="231F20"/>
          <w:spacing w:val="-11"/>
          <w:w w:val="95"/>
        </w:rPr>
        <w:t> </w:t>
      </w:r>
      <w:r>
        <w:rPr>
          <w:color w:val="231F20"/>
          <w:w w:val="95"/>
        </w:rPr>
        <w:t>and</w:t>
      </w:r>
      <w:r>
        <w:rPr>
          <w:color w:val="231F20"/>
          <w:spacing w:val="-11"/>
          <w:w w:val="95"/>
        </w:rPr>
        <w:t> </w:t>
      </w:r>
      <w:r>
        <w:rPr>
          <w:color w:val="231F20"/>
          <w:w w:val="95"/>
        </w:rPr>
        <w:t>aboard</w:t>
      </w:r>
      <w:r>
        <w:rPr>
          <w:color w:val="231F20"/>
          <w:spacing w:val="-11"/>
          <w:w w:val="95"/>
        </w:rPr>
        <w:t> </w:t>
      </w:r>
      <w:r>
        <w:rPr>
          <w:color w:val="231F20"/>
          <w:w w:val="95"/>
        </w:rPr>
        <w:t>the</w:t>
      </w:r>
      <w:r>
        <w:rPr>
          <w:color w:val="231F20"/>
          <w:spacing w:val="-11"/>
          <w:w w:val="95"/>
        </w:rPr>
        <w:t> </w:t>
      </w:r>
      <w:r>
        <w:rPr>
          <w:color w:val="231F20"/>
          <w:w w:val="95"/>
        </w:rPr>
        <w:t>train</w:t>
      </w:r>
      <w:r>
        <w:rPr>
          <w:color w:val="231F20"/>
          <w:spacing w:val="-11"/>
          <w:w w:val="95"/>
        </w:rPr>
        <w:t> </w:t>
      </w:r>
      <w:r>
        <w:rPr>
          <w:color w:val="231F20"/>
          <w:w w:val="95"/>
        </w:rPr>
        <w:t>car,</w:t>
      </w:r>
      <w:r>
        <w:rPr>
          <w:color w:val="231F20"/>
          <w:spacing w:val="-11"/>
          <w:w w:val="95"/>
        </w:rPr>
        <w:t> </w:t>
      </w:r>
      <w:r>
        <w:rPr>
          <w:color w:val="231F20"/>
          <w:w w:val="95"/>
        </w:rPr>
        <w:t>we</w:t>
      </w:r>
      <w:r>
        <w:rPr>
          <w:color w:val="231F20"/>
          <w:spacing w:val="-11"/>
          <w:w w:val="95"/>
        </w:rPr>
        <w:t> </w:t>
      </w:r>
      <w:r>
        <w:rPr>
          <w:color w:val="231F20"/>
          <w:w w:val="95"/>
        </w:rPr>
        <w:t>see</w:t>
      </w:r>
      <w:r>
        <w:rPr>
          <w:color w:val="231F20"/>
          <w:spacing w:val="-11"/>
          <w:w w:val="95"/>
        </w:rPr>
        <w:t> </w:t>
      </w:r>
      <w:r>
        <w:rPr>
          <w:color w:val="231F20"/>
          <w:w w:val="95"/>
        </w:rPr>
        <w:t>the</w:t>
      </w:r>
      <w:r>
        <w:rPr>
          <w:color w:val="231F20"/>
          <w:spacing w:val="-11"/>
          <w:w w:val="95"/>
        </w:rPr>
        <w:t> </w:t>
      </w:r>
      <w:r>
        <w:rPr>
          <w:color w:val="231F20"/>
          <w:w w:val="95"/>
        </w:rPr>
        <w:t>Negro</w:t>
      </w:r>
      <w:r>
        <w:rPr>
          <w:color w:val="231F20"/>
          <w:spacing w:val="-11"/>
          <w:w w:val="95"/>
        </w:rPr>
        <w:t> </w:t>
      </w:r>
      <w:r>
        <w:rPr>
          <w:color w:val="231F20"/>
          <w:w w:val="95"/>
        </w:rPr>
        <w:t>serving</w:t>
      </w:r>
      <w:r>
        <w:rPr>
          <w:color w:val="231F20"/>
          <w:spacing w:val="-11"/>
          <w:w w:val="95"/>
        </w:rPr>
        <w:t>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utilitar- </w:t>
      </w:r>
      <w:r>
        <w:rPr>
          <w:color w:val="231F20"/>
          <w:w w:val="90"/>
        </w:rPr>
        <w:t>ian object that helped define social places, determine the interior and </w:t>
      </w:r>
      <w:r>
        <w:rPr>
          <w:color w:val="231F20"/>
          <w:spacing w:val="-2"/>
          <w:w w:val="95"/>
        </w:rPr>
        <w:t>external</w:t>
      </w:r>
      <w:r>
        <w:rPr>
          <w:color w:val="231F20"/>
          <w:spacing w:val="-8"/>
          <w:w w:val="95"/>
        </w:rPr>
        <w:t> </w:t>
      </w:r>
      <w:r>
        <w:rPr>
          <w:color w:val="231F20"/>
          <w:spacing w:val="-2"/>
          <w:w w:val="95"/>
        </w:rPr>
        <w:t>margins</w:t>
      </w:r>
      <w:r>
        <w:rPr>
          <w:color w:val="231F20"/>
          <w:spacing w:val="-8"/>
          <w:w w:val="95"/>
        </w:rPr>
        <w:t> </w:t>
      </w:r>
      <w:r>
        <w:rPr>
          <w:color w:val="231F20"/>
          <w:spacing w:val="-2"/>
          <w:w w:val="95"/>
        </w:rPr>
        <w:t>of</w:t>
      </w:r>
      <w:r>
        <w:rPr>
          <w:color w:val="231F20"/>
          <w:spacing w:val="-7"/>
          <w:w w:val="95"/>
        </w:rPr>
        <w:t> </w:t>
      </w:r>
      <w:r>
        <w:rPr>
          <w:color w:val="231F20"/>
          <w:spacing w:val="-2"/>
          <w:w w:val="95"/>
        </w:rPr>
        <w:t>society,</w:t>
      </w:r>
      <w:r>
        <w:rPr>
          <w:color w:val="231F20"/>
          <w:spacing w:val="-7"/>
          <w:w w:val="95"/>
        </w:rPr>
        <w:t> </w:t>
      </w:r>
      <w:r>
        <w:rPr>
          <w:color w:val="231F20"/>
          <w:spacing w:val="-2"/>
          <w:w w:val="95"/>
        </w:rPr>
        <w:t>and</w:t>
      </w:r>
      <w:r>
        <w:rPr>
          <w:color w:val="231F20"/>
          <w:spacing w:val="-8"/>
          <w:w w:val="95"/>
        </w:rPr>
        <w:t> </w:t>
      </w:r>
      <w:r>
        <w:rPr>
          <w:color w:val="231F20"/>
          <w:spacing w:val="-2"/>
          <w:w w:val="95"/>
        </w:rPr>
        <w:t>mark</w:t>
      </w:r>
      <w:r>
        <w:rPr>
          <w:color w:val="231F20"/>
          <w:spacing w:val="-8"/>
          <w:w w:val="95"/>
        </w:rPr>
        <w:t> </w:t>
      </w:r>
      <w:r>
        <w:rPr>
          <w:color w:val="231F20"/>
          <w:spacing w:val="-2"/>
          <w:w w:val="95"/>
        </w:rPr>
        <w:t>the</w:t>
      </w:r>
      <w:r>
        <w:rPr>
          <w:color w:val="231F20"/>
          <w:spacing w:val="-8"/>
          <w:w w:val="95"/>
        </w:rPr>
        <w:t> </w:t>
      </w:r>
      <w:r>
        <w:rPr>
          <w:color w:val="231F20"/>
          <w:spacing w:val="-2"/>
          <w:w w:val="95"/>
        </w:rPr>
        <w:t>boundary</w:t>
      </w:r>
      <w:r>
        <w:rPr>
          <w:color w:val="231F20"/>
          <w:spacing w:val="-7"/>
          <w:w w:val="95"/>
        </w:rPr>
        <w:t> </w:t>
      </w:r>
      <w:r>
        <w:rPr>
          <w:color w:val="231F20"/>
          <w:spacing w:val="-2"/>
          <w:w w:val="95"/>
        </w:rPr>
        <w:t>between</w:t>
      </w:r>
      <w:r>
        <w:rPr>
          <w:color w:val="231F20"/>
          <w:spacing w:val="-8"/>
          <w:w w:val="95"/>
        </w:rPr>
        <w:t> </w:t>
      </w:r>
      <w:r>
        <w:rPr>
          <w:color w:val="231F20"/>
          <w:spacing w:val="-2"/>
          <w:w w:val="95"/>
        </w:rPr>
        <w:t>domes- </w:t>
      </w:r>
      <w:r>
        <w:rPr>
          <w:color w:val="231F20"/>
          <w:w w:val="95"/>
        </w:rPr>
        <w:t>tic</w:t>
      </w:r>
      <w:r>
        <w:rPr>
          <w:color w:val="231F20"/>
          <w:spacing w:val="-6"/>
          <w:w w:val="95"/>
        </w:rPr>
        <w:t> </w:t>
      </w:r>
      <w:r>
        <w:rPr>
          <w:color w:val="231F20"/>
          <w:w w:val="95"/>
        </w:rPr>
        <w:t>and</w:t>
      </w:r>
      <w:r>
        <w:rPr>
          <w:color w:val="231F20"/>
          <w:spacing w:val="-6"/>
          <w:w w:val="95"/>
        </w:rPr>
        <w:t> </w:t>
      </w:r>
      <w:r>
        <w:rPr>
          <w:color w:val="231F20"/>
          <w:w w:val="95"/>
        </w:rPr>
        <w:t>international</w:t>
      </w:r>
      <w:r>
        <w:rPr>
          <w:color w:val="231F20"/>
          <w:spacing w:val="-6"/>
          <w:w w:val="95"/>
        </w:rPr>
        <w:t> </w:t>
      </w:r>
      <w:r>
        <w:rPr>
          <w:color w:val="231F20"/>
          <w:w w:val="95"/>
        </w:rPr>
        <w:t>terrains.</w:t>
      </w:r>
      <w:r>
        <w:rPr>
          <w:color w:val="231F20"/>
          <w:spacing w:val="-6"/>
          <w:w w:val="95"/>
        </w:rPr>
        <w:t> </w:t>
      </w:r>
      <w:r>
        <w:rPr>
          <w:color w:val="231F20"/>
          <w:w w:val="95"/>
        </w:rPr>
        <w:t>The</w:t>
      </w:r>
      <w:r>
        <w:rPr>
          <w:color w:val="231F20"/>
          <w:spacing w:val="-6"/>
          <w:w w:val="95"/>
        </w:rPr>
        <w:t> </w:t>
      </w:r>
      <w:r>
        <w:rPr>
          <w:color w:val="231F20"/>
          <w:w w:val="95"/>
        </w:rPr>
        <w:t>Moroccan</w:t>
      </w:r>
      <w:r>
        <w:rPr>
          <w:color w:val="231F20"/>
          <w:spacing w:val="-6"/>
          <w:w w:val="95"/>
        </w:rPr>
        <w:t> </w:t>
      </w:r>
      <w:r>
        <w:rPr>
          <w:color w:val="231F20"/>
          <w:w w:val="95"/>
        </w:rPr>
        <w:t>man</w:t>
      </w:r>
      <w:r>
        <w:rPr>
          <w:color w:val="231F20"/>
          <w:spacing w:val="-6"/>
          <w:w w:val="95"/>
        </w:rPr>
        <w:t> </w:t>
      </w:r>
      <w:r>
        <w:rPr>
          <w:color w:val="231F20"/>
          <w:w w:val="95"/>
        </w:rPr>
        <w:t>and</w:t>
      </w:r>
      <w:r>
        <w:rPr>
          <w:color w:val="231F20"/>
          <w:spacing w:val="-6"/>
          <w:w w:val="95"/>
        </w:rPr>
        <w:t> </w:t>
      </w:r>
      <w:r>
        <w:rPr>
          <w:color w:val="231F20"/>
          <w:w w:val="95"/>
        </w:rPr>
        <w:t>the</w:t>
      </w:r>
      <w:r>
        <w:rPr>
          <w:color w:val="231F20"/>
          <w:spacing w:val="-6"/>
          <w:w w:val="95"/>
        </w:rPr>
        <w:t> </w:t>
      </w:r>
      <w:r>
        <w:rPr>
          <w:color w:val="231F20"/>
          <w:w w:val="95"/>
        </w:rPr>
        <w:t>American </w:t>
      </w:r>
      <w:r>
        <w:rPr>
          <w:color w:val="231F20"/>
          <w:w w:val="90"/>
        </w:rPr>
        <w:t>Negro have the same hair texture, skin color, and phenotypic features; the</w:t>
      </w:r>
      <w:r>
        <w:rPr>
          <w:color w:val="231F20"/>
          <w:spacing w:val="-4"/>
          <w:w w:val="90"/>
        </w:rPr>
        <w:t> </w:t>
      </w:r>
      <w:r>
        <w:rPr>
          <w:color w:val="231F20"/>
          <w:w w:val="90"/>
        </w:rPr>
        <w:t>only</w:t>
      </w:r>
      <w:r>
        <w:rPr>
          <w:color w:val="231F20"/>
          <w:spacing w:val="-4"/>
          <w:w w:val="90"/>
        </w:rPr>
        <w:t> </w:t>
      </w:r>
      <w:r>
        <w:rPr>
          <w:color w:val="231F20"/>
          <w:w w:val="90"/>
        </w:rPr>
        <w:t>difference</w:t>
      </w:r>
      <w:r>
        <w:rPr>
          <w:color w:val="231F20"/>
          <w:spacing w:val="-4"/>
          <w:w w:val="90"/>
        </w:rPr>
        <w:t> </w:t>
      </w:r>
      <w:r>
        <w:rPr>
          <w:color w:val="231F20"/>
          <w:w w:val="90"/>
        </w:rPr>
        <w:t>between</w:t>
      </w:r>
      <w:r>
        <w:rPr>
          <w:color w:val="231F20"/>
          <w:spacing w:val="-4"/>
          <w:w w:val="90"/>
        </w:rPr>
        <w:t> </w:t>
      </w:r>
      <w:r>
        <w:rPr>
          <w:color w:val="231F20"/>
          <w:w w:val="90"/>
        </w:rPr>
        <w:t>the</w:t>
      </w:r>
      <w:r>
        <w:rPr>
          <w:color w:val="231F20"/>
          <w:spacing w:val="-4"/>
          <w:w w:val="90"/>
        </w:rPr>
        <w:t> </w:t>
      </w:r>
      <w:r>
        <w:rPr>
          <w:color w:val="231F20"/>
          <w:w w:val="90"/>
        </w:rPr>
        <w:t>two</w:t>
      </w:r>
      <w:r>
        <w:rPr>
          <w:color w:val="231F20"/>
          <w:spacing w:val="-4"/>
          <w:w w:val="90"/>
        </w:rPr>
        <w:t> </w:t>
      </w:r>
      <w:r>
        <w:rPr>
          <w:color w:val="231F20"/>
          <w:w w:val="90"/>
        </w:rPr>
        <w:t>men</w:t>
      </w:r>
      <w:r>
        <w:rPr>
          <w:color w:val="231F20"/>
          <w:spacing w:val="-4"/>
          <w:w w:val="90"/>
        </w:rPr>
        <w:t> </w:t>
      </w:r>
      <w:r>
        <w:rPr>
          <w:color w:val="231F20"/>
          <w:w w:val="90"/>
        </w:rPr>
        <w:t>is</w:t>
      </w:r>
      <w:r>
        <w:rPr>
          <w:color w:val="231F20"/>
          <w:spacing w:val="-4"/>
          <w:w w:val="90"/>
        </w:rPr>
        <w:t> </w:t>
      </w:r>
      <w:r>
        <w:rPr>
          <w:color w:val="231F20"/>
          <w:w w:val="90"/>
        </w:rPr>
        <w:t>a</w:t>
      </w:r>
      <w:r>
        <w:rPr>
          <w:color w:val="231F20"/>
          <w:spacing w:val="-4"/>
          <w:w w:val="90"/>
        </w:rPr>
        <w:t> </w:t>
      </w:r>
      <w:r>
        <w:rPr>
          <w:color w:val="231F20"/>
          <w:w w:val="90"/>
        </w:rPr>
        <w:t>process</w:t>
      </w:r>
      <w:r>
        <w:rPr>
          <w:color w:val="231F20"/>
          <w:spacing w:val="-4"/>
          <w:w w:val="90"/>
        </w:rPr>
        <w:t> </w:t>
      </w:r>
      <w:r>
        <w:rPr>
          <w:color w:val="231F20"/>
          <w:w w:val="90"/>
        </w:rPr>
        <w:t>of</w:t>
      </w:r>
      <w:r>
        <w:rPr>
          <w:color w:val="231F20"/>
          <w:spacing w:val="-4"/>
          <w:w w:val="90"/>
        </w:rPr>
        <w:t> </w:t>
      </w:r>
      <w:r>
        <w:rPr>
          <w:color w:val="231F20"/>
          <w:w w:val="90"/>
        </w:rPr>
        <w:t>cultivation</w:t>
      </w:r>
      <w:r>
        <w:rPr>
          <w:color w:val="231F20"/>
          <w:spacing w:val="-4"/>
          <w:w w:val="90"/>
        </w:rPr>
        <w:t> </w:t>
      </w:r>
      <w:r>
        <w:rPr>
          <w:color w:val="231F20"/>
          <w:w w:val="90"/>
        </w:rPr>
        <w:t>and domestication</w:t>
      </w:r>
      <w:r>
        <w:rPr>
          <w:color w:val="231F20"/>
          <w:spacing w:val="-6"/>
          <w:w w:val="90"/>
        </w:rPr>
        <w:t> </w:t>
      </w:r>
      <w:r>
        <w:rPr>
          <w:color w:val="231F20"/>
          <w:w w:val="90"/>
        </w:rPr>
        <w:t>rooted</w:t>
      </w:r>
      <w:r>
        <w:rPr>
          <w:color w:val="231F20"/>
          <w:spacing w:val="-6"/>
          <w:w w:val="90"/>
        </w:rPr>
        <w:t> </w:t>
      </w:r>
      <w:r>
        <w:rPr>
          <w:color w:val="231F20"/>
          <w:w w:val="90"/>
        </w:rPr>
        <w:t>in</w:t>
      </w:r>
      <w:r>
        <w:rPr>
          <w:color w:val="231F20"/>
          <w:spacing w:val="-6"/>
          <w:w w:val="90"/>
        </w:rPr>
        <w:t> </w:t>
      </w:r>
      <w:r>
        <w:rPr>
          <w:color w:val="231F20"/>
          <w:w w:val="90"/>
        </w:rPr>
        <w:t>white</w:t>
      </w:r>
      <w:r>
        <w:rPr>
          <w:color w:val="231F20"/>
          <w:spacing w:val="-6"/>
          <w:w w:val="90"/>
        </w:rPr>
        <w:t> </w:t>
      </w:r>
      <w:r>
        <w:rPr>
          <w:color w:val="231F20"/>
          <w:w w:val="90"/>
        </w:rPr>
        <w:t>tastes,</w:t>
      </w:r>
      <w:r>
        <w:rPr>
          <w:color w:val="231F20"/>
          <w:spacing w:val="-6"/>
          <w:w w:val="90"/>
        </w:rPr>
        <w:t> </w:t>
      </w:r>
      <w:r>
        <w:rPr>
          <w:color w:val="231F20"/>
          <w:w w:val="90"/>
        </w:rPr>
        <w:t>comforts,</w:t>
      </w:r>
      <w:r>
        <w:rPr>
          <w:color w:val="231F20"/>
          <w:spacing w:val="-6"/>
          <w:w w:val="90"/>
        </w:rPr>
        <w:t> </w:t>
      </w:r>
      <w:r>
        <w:rPr>
          <w:color w:val="231F20"/>
          <w:w w:val="90"/>
        </w:rPr>
        <w:t>habits,</w:t>
      </w:r>
      <w:r>
        <w:rPr>
          <w:color w:val="231F20"/>
          <w:spacing w:val="-6"/>
          <w:w w:val="90"/>
        </w:rPr>
        <w:t> </w:t>
      </w:r>
      <w:r>
        <w:rPr>
          <w:color w:val="231F20"/>
          <w:w w:val="90"/>
        </w:rPr>
        <w:t>perceptions,</w:t>
      </w:r>
      <w:r>
        <w:rPr>
          <w:color w:val="231F20"/>
          <w:spacing w:val="-6"/>
          <w:w w:val="90"/>
        </w:rPr>
        <w:t> </w:t>
      </w:r>
      <w:r>
        <w:rPr>
          <w:color w:val="231F20"/>
          <w:w w:val="90"/>
        </w:rPr>
        <w:t>and </w:t>
      </w:r>
      <w:r>
        <w:rPr>
          <w:color w:val="231F20"/>
        </w:rPr>
        <w:t>social needs.</w:t>
      </w:r>
    </w:p>
    <w:p>
      <w:pPr>
        <w:pStyle w:val="BodyText"/>
        <w:spacing w:line="225" w:lineRule="auto"/>
        <w:ind w:left="118" w:right="110" w:firstLine="238"/>
      </w:pPr>
      <w:r>
        <w:rPr>
          <w:color w:val="231F20"/>
          <w:spacing w:val="-2"/>
          <w:w w:val="90"/>
        </w:rPr>
        <w:t>During and beyond slavery, blacks have associated the type of Negro </w:t>
      </w:r>
      <w:r>
        <w:rPr>
          <w:color w:val="231F20"/>
          <w:w w:val="90"/>
        </w:rPr>
        <w:t>Pollard described with femininity, but more specifically with a nurtur- </w:t>
      </w:r>
      <w:r>
        <w:rPr>
          <w:color w:val="231F20"/>
          <w:spacing w:val="-2"/>
          <w:w w:val="90"/>
        </w:rPr>
        <w:t>ing,</w:t>
      </w:r>
      <w:r>
        <w:rPr>
          <w:color w:val="231F20"/>
          <w:spacing w:val="-3"/>
          <w:w w:val="90"/>
        </w:rPr>
        <w:t> </w:t>
      </w:r>
      <w:r>
        <w:rPr>
          <w:color w:val="231F20"/>
          <w:spacing w:val="-2"/>
          <w:w w:val="90"/>
        </w:rPr>
        <w:t>maternal</w:t>
      </w:r>
      <w:r>
        <w:rPr>
          <w:color w:val="231F20"/>
          <w:spacing w:val="-3"/>
          <w:w w:val="90"/>
        </w:rPr>
        <w:t> </w:t>
      </w:r>
      <w:r>
        <w:rPr>
          <w:color w:val="231F20"/>
          <w:spacing w:val="-2"/>
          <w:w w:val="90"/>
        </w:rPr>
        <w:t>male</w:t>
      </w:r>
      <w:r>
        <w:rPr>
          <w:color w:val="231F20"/>
          <w:spacing w:val="-3"/>
          <w:w w:val="90"/>
        </w:rPr>
        <w:t> </w:t>
      </w:r>
      <w:r>
        <w:rPr>
          <w:color w:val="231F20"/>
          <w:spacing w:val="-2"/>
          <w:w w:val="90"/>
        </w:rPr>
        <w:t>role.</w:t>
      </w:r>
      <w:r>
        <w:rPr>
          <w:color w:val="231F20"/>
          <w:spacing w:val="-3"/>
          <w:w w:val="90"/>
        </w:rPr>
        <w:t> </w:t>
      </w:r>
      <w:r>
        <w:rPr>
          <w:color w:val="231F20"/>
          <w:spacing w:val="-2"/>
          <w:w w:val="90"/>
        </w:rPr>
        <w:t>Trudier</w:t>
      </w:r>
      <w:r>
        <w:rPr>
          <w:color w:val="231F20"/>
          <w:spacing w:val="-3"/>
          <w:w w:val="90"/>
        </w:rPr>
        <w:t> </w:t>
      </w:r>
      <w:r>
        <w:rPr>
          <w:color w:val="231F20"/>
          <w:spacing w:val="-2"/>
          <w:w w:val="90"/>
        </w:rPr>
        <w:t>Harris</w:t>
      </w:r>
      <w:r>
        <w:rPr>
          <w:color w:val="231F20"/>
          <w:spacing w:val="-3"/>
          <w:w w:val="90"/>
        </w:rPr>
        <w:t> </w:t>
      </w:r>
      <w:r>
        <w:rPr>
          <w:color w:val="231F20"/>
          <w:spacing w:val="-2"/>
          <w:w w:val="90"/>
        </w:rPr>
        <w:t>describes</w:t>
      </w:r>
      <w:r>
        <w:rPr>
          <w:color w:val="231F20"/>
          <w:spacing w:val="-3"/>
          <w:w w:val="90"/>
        </w:rPr>
        <w:t> </w:t>
      </w:r>
      <w:r>
        <w:rPr>
          <w:color w:val="231F20"/>
          <w:spacing w:val="-2"/>
          <w:w w:val="90"/>
        </w:rPr>
        <w:t>a</w:t>
      </w:r>
      <w:r>
        <w:rPr>
          <w:color w:val="231F20"/>
          <w:spacing w:val="-3"/>
          <w:w w:val="90"/>
        </w:rPr>
        <w:t> </w:t>
      </w:r>
      <w:r>
        <w:rPr>
          <w:color w:val="231F20"/>
          <w:spacing w:val="-2"/>
          <w:w w:val="90"/>
        </w:rPr>
        <w:t>black</w:t>
      </w:r>
      <w:r>
        <w:rPr>
          <w:color w:val="231F20"/>
          <w:spacing w:val="-3"/>
          <w:w w:val="90"/>
        </w:rPr>
        <w:t> </w:t>
      </w:r>
      <w:r>
        <w:rPr>
          <w:color w:val="231F20"/>
          <w:spacing w:val="-2"/>
          <w:w w:val="90"/>
        </w:rPr>
        <w:t>man</w:t>
      </w:r>
      <w:r>
        <w:rPr>
          <w:color w:val="231F20"/>
          <w:spacing w:val="-3"/>
          <w:w w:val="90"/>
        </w:rPr>
        <w:t> </w:t>
      </w:r>
      <w:r>
        <w:rPr>
          <w:color w:val="231F20"/>
          <w:spacing w:val="-2"/>
          <w:w w:val="90"/>
        </w:rPr>
        <w:t>who</w:t>
      </w:r>
      <w:r>
        <w:rPr>
          <w:color w:val="231F20"/>
          <w:spacing w:val="-3"/>
          <w:w w:val="90"/>
        </w:rPr>
        <w:t> </w:t>
      </w:r>
      <w:r>
        <w:rPr>
          <w:color w:val="231F20"/>
          <w:spacing w:val="-2"/>
          <w:w w:val="90"/>
        </w:rPr>
        <w:t>plays a</w:t>
      </w:r>
      <w:r>
        <w:rPr>
          <w:color w:val="231F20"/>
          <w:spacing w:val="-7"/>
          <w:w w:val="90"/>
        </w:rPr>
        <w:t> </w:t>
      </w:r>
      <w:r>
        <w:rPr>
          <w:color w:val="231F20"/>
          <w:spacing w:val="-2"/>
          <w:w w:val="90"/>
        </w:rPr>
        <w:t>nurturing</w:t>
      </w:r>
      <w:r>
        <w:rPr>
          <w:color w:val="231F20"/>
          <w:spacing w:val="-6"/>
          <w:w w:val="90"/>
        </w:rPr>
        <w:t> </w:t>
      </w:r>
      <w:r>
        <w:rPr>
          <w:color w:val="231F20"/>
          <w:spacing w:val="-2"/>
          <w:w w:val="90"/>
        </w:rPr>
        <w:t>role</w:t>
      </w:r>
      <w:r>
        <w:rPr>
          <w:color w:val="231F20"/>
          <w:spacing w:val="-6"/>
          <w:w w:val="90"/>
        </w:rPr>
        <w:t> </w:t>
      </w:r>
      <w:r>
        <w:rPr>
          <w:color w:val="231F20"/>
          <w:spacing w:val="-2"/>
          <w:w w:val="90"/>
        </w:rPr>
        <w:t>as</w:t>
      </w:r>
      <w:r>
        <w:rPr>
          <w:color w:val="231F20"/>
          <w:spacing w:val="-6"/>
          <w:w w:val="90"/>
        </w:rPr>
        <w:t> </w:t>
      </w:r>
      <w:r>
        <w:rPr>
          <w:color w:val="231F20"/>
          <w:spacing w:val="-2"/>
          <w:w w:val="90"/>
        </w:rPr>
        <w:t>grandmotherly.</w:t>
      </w:r>
      <w:r>
        <w:rPr>
          <w:color w:val="231F20"/>
          <w:spacing w:val="-7"/>
          <w:w w:val="90"/>
        </w:rPr>
        <w:t> </w:t>
      </w:r>
      <w:r>
        <w:rPr>
          <w:color w:val="231F20"/>
          <w:spacing w:val="-2"/>
          <w:w w:val="90"/>
        </w:rPr>
        <w:t>Analyzing</w:t>
      </w:r>
      <w:r>
        <w:rPr>
          <w:color w:val="231F20"/>
          <w:spacing w:val="-6"/>
          <w:w w:val="90"/>
        </w:rPr>
        <w:t> </w:t>
      </w:r>
      <w:r>
        <w:rPr>
          <w:color w:val="231F20"/>
          <w:spacing w:val="-2"/>
          <w:w w:val="90"/>
        </w:rPr>
        <w:t>the</w:t>
      </w:r>
      <w:r>
        <w:rPr>
          <w:color w:val="231F20"/>
          <w:spacing w:val="-6"/>
          <w:w w:val="90"/>
        </w:rPr>
        <w:t> </w:t>
      </w:r>
      <w:r>
        <w:rPr>
          <w:color w:val="231F20"/>
          <w:spacing w:val="-2"/>
          <w:w w:val="90"/>
        </w:rPr>
        <w:t>issue</w:t>
      </w:r>
      <w:r>
        <w:rPr>
          <w:color w:val="231F20"/>
          <w:spacing w:val="-6"/>
          <w:w w:val="90"/>
        </w:rPr>
        <w:t> </w:t>
      </w:r>
      <w:r>
        <w:rPr>
          <w:color w:val="231F20"/>
          <w:spacing w:val="-2"/>
          <w:w w:val="90"/>
        </w:rPr>
        <w:t>more</w:t>
      </w:r>
      <w:r>
        <w:rPr>
          <w:color w:val="231F20"/>
          <w:spacing w:val="-7"/>
          <w:w w:val="90"/>
        </w:rPr>
        <w:t> </w:t>
      </w:r>
      <w:r>
        <w:rPr>
          <w:color w:val="231F20"/>
          <w:spacing w:val="-2"/>
          <w:w w:val="90"/>
        </w:rPr>
        <w:t>deeply,</w:t>
      </w:r>
      <w:r>
        <w:rPr>
          <w:color w:val="231F20"/>
          <w:spacing w:val="-6"/>
          <w:w w:val="90"/>
        </w:rPr>
        <w:t> </w:t>
      </w:r>
      <w:r>
        <w:rPr>
          <w:color w:val="231F20"/>
          <w:spacing w:val="-2"/>
          <w:w w:val="90"/>
        </w:rPr>
        <w:t>she </w:t>
      </w:r>
      <w:r>
        <w:rPr>
          <w:color w:val="231F20"/>
          <w:w w:val="90"/>
        </w:rPr>
        <w:t>notes that this “grandmotherly” type black man</w:t>
      </w:r>
    </w:p>
    <w:p>
      <w:pPr>
        <w:pStyle w:val="BodyText"/>
        <w:spacing w:before="12"/>
        <w:jc w:val="left"/>
        <w:rPr>
          <w:sz w:val="20"/>
        </w:rPr>
      </w:pPr>
    </w:p>
    <w:p>
      <w:pPr>
        <w:spacing w:line="247" w:lineRule="auto" w:before="0"/>
        <w:ind w:left="357" w:right="350" w:firstLine="0"/>
        <w:jc w:val="both"/>
        <w:rPr>
          <w:sz w:val="11"/>
        </w:rPr>
      </w:pPr>
      <w:r>
        <w:rPr>
          <w:color w:val="231F20"/>
          <w:w w:val="90"/>
          <w:sz w:val="20"/>
        </w:rPr>
        <w:t>approaches the mammy figure in the extent of his concern for the white person who is in his care. His primary goal is to soothe . . . the precious </w:t>
      </w:r>
      <w:r>
        <w:rPr>
          <w:color w:val="231F20"/>
          <w:spacing w:val="-2"/>
          <w:w w:val="90"/>
          <w:sz w:val="20"/>
        </w:rPr>
        <w:t>“child” whose welfare rests in his hands. To comfort the child, the grand- </w:t>
      </w:r>
      <w:r>
        <w:rPr>
          <w:color w:val="231F20"/>
          <w:w w:val="90"/>
          <w:sz w:val="20"/>
        </w:rPr>
        <w:t>mother must show him that the danger which threatened him is no lon- </w:t>
      </w:r>
      <w:r>
        <w:rPr>
          <w:color w:val="231F20"/>
          <w:spacing w:val="-2"/>
          <w:w w:val="95"/>
          <w:sz w:val="20"/>
        </w:rPr>
        <w:t>ger</w:t>
      </w:r>
      <w:r>
        <w:rPr>
          <w:color w:val="231F20"/>
          <w:spacing w:val="-5"/>
          <w:w w:val="95"/>
          <w:sz w:val="20"/>
        </w:rPr>
        <w:t> </w:t>
      </w:r>
      <w:r>
        <w:rPr>
          <w:color w:val="231F20"/>
          <w:spacing w:val="-2"/>
          <w:w w:val="95"/>
          <w:sz w:val="20"/>
        </w:rPr>
        <w:t>real</w:t>
      </w:r>
      <w:r>
        <w:rPr>
          <w:color w:val="231F20"/>
          <w:spacing w:val="-5"/>
          <w:w w:val="95"/>
          <w:sz w:val="20"/>
        </w:rPr>
        <w:t> </w:t>
      </w:r>
      <w:r>
        <w:rPr>
          <w:color w:val="231F20"/>
          <w:spacing w:val="-2"/>
          <w:w w:val="95"/>
          <w:sz w:val="20"/>
        </w:rPr>
        <w:t>because</w:t>
      </w:r>
      <w:r>
        <w:rPr>
          <w:color w:val="231F20"/>
          <w:spacing w:val="-5"/>
          <w:w w:val="95"/>
          <w:sz w:val="20"/>
        </w:rPr>
        <w:t> </w:t>
      </w:r>
      <w:r>
        <w:rPr>
          <w:color w:val="231F20"/>
          <w:spacing w:val="-2"/>
          <w:w w:val="95"/>
          <w:sz w:val="20"/>
        </w:rPr>
        <w:t>grandmother</w:t>
      </w:r>
      <w:r>
        <w:rPr>
          <w:color w:val="231F20"/>
          <w:spacing w:val="-5"/>
          <w:w w:val="95"/>
          <w:sz w:val="20"/>
        </w:rPr>
        <w:t> </w:t>
      </w:r>
      <w:r>
        <w:rPr>
          <w:color w:val="231F20"/>
          <w:spacing w:val="-2"/>
          <w:w w:val="95"/>
          <w:sz w:val="20"/>
        </w:rPr>
        <w:t>has</w:t>
      </w:r>
      <w:r>
        <w:rPr>
          <w:color w:val="231F20"/>
          <w:spacing w:val="-5"/>
          <w:w w:val="95"/>
          <w:sz w:val="20"/>
        </w:rPr>
        <w:t> </w:t>
      </w:r>
      <w:r>
        <w:rPr>
          <w:color w:val="231F20"/>
          <w:spacing w:val="-2"/>
          <w:w w:val="95"/>
          <w:sz w:val="20"/>
        </w:rPr>
        <w:t>control</w:t>
      </w:r>
      <w:r>
        <w:rPr>
          <w:color w:val="231F20"/>
          <w:spacing w:val="-5"/>
          <w:w w:val="95"/>
          <w:sz w:val="20"/>
        </w:rPr>
        <w:t> </w:t>
      </w:r>
      <w:r>
        <w:rPr>
          <w:color w:val="231F20"/>
          <w:spacing w:val="-2"/>
          <w:w w:val="95"/>
          <w:sz w:val="20"/>
        </w:rPr>
        <w:t>over</w:t>
      </w:r>
      <w:r>
        <w:rPr>
          <w:color w:val="231F20"/>
          <w:spacing w:val="-5"/>
          <w:w w:val="95"/>
          <w:sz w:val="20"/>
        </w:rPr>
        <w:t> </w:t>
      </w:r>
      <w:r>
        <w:rPr>
          <w:color w:val="231F20"/>
          <w:spacing w:val="-2"/>
          <w:w w:val="95"/>
          <w:sz w:val="20"/>
        </w:rPr>
        <w:t>the</w:t>
      </w:r>
      <w:r>
        <w:rPr>
          <w:color w:val="231F20"/>
          <w:spacing w:val="-5"/>
          <w:w w:val="95"/>
          <w:sz w:val="20"/>
        </w:rPr>
        <w:t> </w:t>
      </w:r>
      <w:r>
        <w:rPr>
          <w:color w:val="231F20"/>
          <w:spacing w:val="-2"/>
          <w:w w:val="95"/>
          <w:sz w:val="20"/>
        </w:rPr>
        <w:t>boogieman.</w:t>
      </w:r>
      <w:hyperlink w:history="true" w:anchor="_bookmark265">
        <w:r>
          <w:rPr>
            <w:color w:val="231F20"/>
            <w:spacing w:val="-2"/>
            <w:w w:val="95"/>
            <w:position w:val="7"/>
            <w:sz w:val="11"/>
          </w:rPr>
          <w:t>80</w:t>
        </w:r>
      </w:hyperlink>
    </w:p>
    <w:p>
      <w:pPr>
        <w:pStyle w:val="BodyText"/>
        <w:spacing w:before="6"/>
        <w:jc w:val="left"/>
        <w:rPr>
          <w:sz w:val="20"/>
        </w:rPr>
      </w:pPr>
    </w:p>
    <w:p>
      <w:pPr>
        <w:pStyle w:val="BodyText"/>
        <w:spacing w:line="225" w:lineRule="auto"/>
        <w:ind w:left="118" w:right="112" w:firstLine="238"/>
      </w:pPr>
      <w:r>
        <w:rPr>
          <w:color w:val="231F20"/>
          <w:w w:val="90"/>
        </w:rPr>
        <w:t>The</w:t>
      </w:r>
      <w:r>
        <w:rPr>
          <w:color w:val="231F20"/>
          <w:spacing w:val="-2"/>
          <w:w w:val="90"/>
        </w:rPr>
        <w:t> </w:t>
      </w:r>
      <w:r>
        <w:rPr>
          <w:color w:val="231F20"/>
          <w:w w:val="90"/>
        </w:rPr>
        <w:t>black</w:t>
      </w:r>
      <w:r>
        <w:rPr>
          <w:color w:val="231F20"/>
          <w:spacing w:val="-2"/>
          <w:w w:val="90"/>
        </w:rPr>
        <w:t> </w:t>
      </w:r>
      <w:r>
        <w:rPr>
          <w:color w:val="231F20"/>
          <w:w w:val="90"/>
        </w:rPr>
        <w:t>man</w:t>
      </w:r>
      <w:r>
        <w:rPr>
          <w:color w:val="231F20"/>
          <w:spacing w:val="-2"/>
          <w:w w:val="90"/>
        </w:rPr>
        <w:t> </w:t>
      </w:r>
      <w:r>
        <w:rPr>
          <w:color w:val="231F20"/>
          <w:w w:val="90"/>
        </w:rPr>
        <w:t>plays</w:t>
      </w:r>
      <w:r>
        <w:rPr>
          <w:color w:val="231F20"/>
          <w:spacing w:val="-2"/>
          <w:w w:val="90"/>
        </w:rPr>
        <w:t> </w:t>
      </w:r>
      <w:r>
        <w:rPr>
          <w:color w:val="231F20"/>
          <w:w w:val="90"/>
        </w:rPr>
        <w:t>this</w:t>
      </w:r>
      <w:r>
        <w:rPr>
          <w:color w:val="231F20"/>
          <w:spacing w:val="-2"/>
          <w:w w:val="90"/>
        </w:rPr>
        <w:t> </w:t>
      </w:r>
      <w:r>
        <w:rPr>
          <w:color w:val="231F20"/>
          <w:w w:val="90"/>
        </w:rPr>
        <w:t>role</w:t>
      </w:r>
      <w:r>
        <w:rPr>
          <w:color w:val="231F20"/>
          <w:spacing w:val="-2"/>
          <w:w w:val="90"/>
        </w:rPr>
        <w:t> </w:t>
      </w:r>
      <w:r>
        <w:rPr>
          <w:color w:val="231F20"/>
          <w:w w:val="90"/>
        </w:rPr>
        <w:t>for</w:t>
      </w:r>
      <w:r>
        <w:rPr>
          <w:color w:val="231F20"/>
          <w:spacing w:val="-2"/>
          <w:w w:val="90"/>
        </w:rPr>
        <w:t> </w:t>
      </w:r>
      <w:r>
        <w:rPr>
          <w:color w:val="231F20"/>
          <w:w w:val="90"/>
        </w:rPr>
        <w:t>Pollard,</w:t>
      </w:r>
      <w:r>
        <w:rPr>
          <w:color w:val="231F20"/>
          <w:spacing w:val="-2"/>
          <w:w w:val="90"/>
        </w:rPr>
        <w:t> </w:t>
      </w:r>
      <w:r>
        <w:rPr>
          <w:color w:val="231F20"/>
          <w:w w:val="90"/>
        </w:rPr>
        <w:t>who</w:t>
      </w:r>
      <w:r>
        <w:rPr>
          <w:color w:val="231F20"/>
          <w:spacing w:val="-2"/>
          <w:w w:val="90"/>
        </w:rPr>
        <w:t> </w:t>
      </w:r>
      <w:r>
        <w:rPr>
          <w:color w:val="231F20"/>
          <w:w w:val="90"/>
        </w:rPr>
        <w:t>wants</w:t>
      </w:r>
      <w:r>
        <w:rPr>
          <w:color w:val="231F20"/>
          <w:spacing w:val="-2"/>
          <w:w w:val="90"/>
        </w:rPr>
        <w:t> </w:t>
      </w:r>
      <w:r>
        <w:rPr>
          <w:color w:val="231F20"/>
          <w:w w:val="90"/>
        </w:rPr>
        <w:t>to</w:t>
      </w:r>
      <w:r>
        <w:rPr>
          <w:color w:val="231F20"/>
          <w:spacing w:val="-2"/>
          <w:w w:val="90"/>
        </w:rPr>
        <w:t> </w:t>
      </w:r>
      <w:r>
        <w:rPr>
          <w:color w:val="231F20"/>
          <w:w w:val="90"/>
        </w:rPr>
        <w:t>hold</w:t>
      </w:r>
      <w:r>
        <w:rPr>
          <w:color w:val="231F20"/>
          <w:spacing w:val="-2"/>
          <w:w w:val="90"/>
        </w:rPr>
        <w:t> </w:t>
      </w:r>
      <w:r>
        <w:rPr>
          <w:color w:val="231F20"/>
          <w:w w:val="90"/>
        </w:rPr>
        <w:t>him/be held</w:t>
      </w:r>
      <w:r>
        <w:rPr>
          <w:color w:val="231F20"/>
          <w:spacing w:val="-3"/>
          <w:w w:val="90"/>
        </w:rPr>
        <w:t> </w:t>
      </w:r>
      <w:r>
        <w:rPr>
          <w:color w:val="231F20"/>
          <w:w w:val="90"/>
        </w:rPr>
        <w:t>by</w:t>
      </w:r>
      <w:r>
        <w:rPr>
          <w:color w:val="231F20"/>
          <w:spacing w:val="-3"/>
          <w:w w:val="90"/>
        </w:rPr>
        <w:t> </w:t>
      </w:r>
      <w:r>
        <w:rPr>
          <w:color w:val="231F20"/>
          <w:w w:val="90"/>
        </w:rPr>
        <w:t>him</w:t>
      </w:r>
      <w:r>
        <w:rPr>
          <w:color w:val="231F20"/>
          <w:spacing w:val="-3"/>
          <w:w w:val="90"/>
        </w:rPr>
        <w:t> </w:t>
      </w:r>
      <w:r>
        <w:rPr>
          <w:color w:val="231F20"/>
          <w:w w:val="90"/>
        </w:rPr>
        <w:t>and</w:t>
      </w:r>
      <w:r>
        <w:rPr>
          <w:color w:val="231F20"/>
          <w:spacing w:val="-3"/>
          <w:w w:val="90"/>
        </w:rPr>
        <w:t> </w:t>
      </w:r>
      <w:r>
        <w:rPr>
          <w:color w:val="231F20"/>
          <w:w w:val="90"/>
        </w:rPr>
        <w:t>feel</w:t>
      </w:r>
      <w:r>
        <w:rPr>
          <w:color w:val="231F20"/>
          <w:spacing w:val="-3"/>
          <w:w w:val="90"/>
        </w:rPr>
        <w:t> </w:t>
      </w:r>
      <w:r>
        <w:rPr>
          <w:color w:val="231F20"/>
          <w:w w:val="90"/>
        </w:rPr>
        <w:t>a</w:t>
      </w:r>
      <w:r>
        <w:rPr>
          <w:color w:val="231F20"/>
          <w:spacing w:val="-3"/>
          <w:w w:val="90"/>
        </w:rPr>
        <w:t> </w:t>
      </w:r>
      <w:r>
        <w:rPr>
          <w:color w:val="231F20"/>
          <w:w w:val="90"/>
        </w:rPr>
        <w:t>returned</w:t>
      </w:r>
      <w:r>
        <w:rPr>
          <w:color w:val="231F20"/>
          <w:spacing w:val="-3"/>
          <w:w w:val="90"/>
        </w:rPr>
        <w:t> </w:t>
      </w:r>
      <w:r>
        <w:rPr>
          <w:color w:val="231F20"/>
          <w:w w:val="90"/>
        </w:rPr>
        <w:t>sense</w:t>
      </w:r>
      <w:r>
        <w:rPr>
          <w:color w:val="231F20"/>
          <w:spacing w:val="-3"/>
          <w:w w:val="90"/>
        </w:rPr>
        <w:t> </w:t>
      </w:r>
      <w:r>
        <w:rPr>
          <w:color w:val="231F20"/>
          <w:w w:val="90"/>
        </w:rPr>
        <w:t>of</w:t>
      </w:r>
      <w:r>
        <w:rPr>
          <w:color w:val="231F20"/>
          <w:spacing w:val="-3"/>
          <w:w w:val="90"/>
        </w:rPr>
        <w:t> </w:t>
      </w:r>
      <w:r>
        <w:rPr>
          <w:color w:val="231F20"/>
          <w:w w:val="90"/>
        </w:rPr>
        <w:t>safety</w:t>
      </w:r>
      <w:r>
        <w:rPr>
          <w:color w:val="231F20"/>
          <w:spacing w:val="-3"/>
          <w:w w:val="90"/>
        </w:rPr>
        <w:t> </w:t>
      </w:r>
      <w:r>
        <w:rPr>
          <w:color w:val="231F20"/>
          <w:w w:val="90"/>
        </w:rPr>
        <w:t>within</w:t>
      </w:r>
      <w:r>
        <w:rPr>
          <w:color w:val="231F20"/>
          <w:spacing w:val="-3"/>
          <w:w w:val="90"/>
        </w:rPr>
        <w:t> </w:t>
      </w:r>
      <w:r>
        <w:rPr>
          <w:color w:val="231F20"/>
          <w:w w:val="90"/>
        </w:rPr>
        <w:t>domestic</w:t>
      </w:r>
      <w:r>
        <w:rPr>
          <w:color w:val="231F20"/>
          <w:spacing w:val="-3"/>
          <w:w w:val="90"/>
        </w:rPr>
        <w:t> </w:t>
      </w:r>
      <w:r>
        <w:rPr>
          <w:color w:val="231F20"/>
          <w:w w:val="90"/>
        </w:rPr>
        <w:t>shores, </w:t>
      </w:r>
      <w:r>
        <w:rPr>
          <w:color w:val="231F20"/>
          <w:w w:val="95"/>
        </w:rPr>
        <w:t>after</w:t>
      </w:r>
      <w:r>
        <w:rPr>
          <w:color w:val="231F20"/>
          <w:spacing w:val="-9"/>
          <w:w w:val="95"/>
        </w:rPr>
        <w:t> </w:t>
      </w:r>
      <w:r>
        <w:rPr>
          <w:color w:val="231F20"/>
          <w:w w:val="95"/>
        </w:rPr>
        <w:t>having</w:t>
      </w:r>
      <w:r>
        <w:rPr>
          <w:color w:val="231F20"/>
          <w:spacing w:val="-9"/>
          <w:w w:val="95"/>
        </w:rPr>
        <w:t> </w:t>
      </w:r>
      <w:r>
        <w:rPr>
          <w:color w:val="231F20"/>
          <w:w w:val="95"/>
        </w:rPr>
        <w:t>traveled</w:t>
      </w:r>
      <w:r>
        <w:rPr>
          <w:color w:val="231F20"/>
          <w:spacing w:val="-9"/>
          <w:w w:val="95"/>
        </w:rPr>
        <w:t> </w:t>
      </w:r>
      <w:r>
        <w:rPr>
          <w:color w:val="231F20"/>
          <w:w w:val="95"/>
        </w:rPr>
        <w:t>throughout</w:t>
      </w:r>
      <w:r>
        <w:rPr>
          <w:color w:val="231F20"/>
          <w:spacing w:val="-9"/>
          <w:w w:val="95"/>
        </w:rPr>
        <w:t> </w:t>
      </w:r>
      <w:r>
        <w:rPr>
          <w:color w:val="231F20"/>
          <w:w w:val="95"/>
        </w:rPr>
        <w:t>the</w:t>
      </w:r>
      <w:r>
        <w:rPr>
          <w:color w:val="231F20"/>
          <w:spacing w:val="-9"/>
          <w:w w:val="95"/>
        </w:rPr>
        <w:t> </w:t>
      </w:r>
      <w:r>
        <w:rPr>
          <w:color w:val="231F20"/>
          <w:w w:val="95"/>
        </w:rPr>
        <w:t>strange</w:t>
      </w:r>
      <w:r>
        <w:rPr>
          <w:color w:val="231F20"/>
          <w:spacing w:val="-9"/>
          <w:w w:val="95"/>
        </w:rPr>
        <w:t> </w:t>
      </w:r>
      <w:r>
        <w:rPr>
          <w:color w:val="231F20"/>
          <w:w w:val="95"/>
        </w:rPr>
        <w:t>and</w:t>
      </w:r>
      <w:r>
        <w:rPr>
          <w:color w:val="231F20"/>
          <w:spacing w:val="-9"/>
          <w:w w:val="95"/>
        </w:rPr>
        <w:t> </w:t>
      </w:r>
      <w:r>
        <w:rPr>
          <w:color w:val="231F20"/>
          <w:w w:val="95"/>
        </w:rPr>
        <w:t>unsafe</w:t>
      </w:r>
      <w:r>
        <w:rPr>
          <w:color w:val="231F20"/>
          <w:spacing w:val="-9"/>
          <w:w w:val="95"/>
        </w:rPr>
        <w:t> </w:t>
      </w:r>
      <w:r>
        <w:rPr>
          <w:color w:val="231F20"/>
          <w:w w:val="95"/>
        </w:rPr>
        <w:t>world.</w:t>
      </w:r>
      <w:r>
        <w:rPr>
          <w:color w:val="231F20"/>
          <w:spacing w:val="-9"/>
          <w:w w:val="95"/>
        </w:rPr>
        <w:t> </w:t>
      </w:r>
      <w:r>
        <w:rPr>
          <w:color w:val="231F20"/>
          <w:w w:val="95"/>
        </w:rPr>
        <w:t>The </w:t>
      </w:r>
      <w:r>
        <w:rPr>
          <w:color w:val="231F20"/>
          <w:w w:val="90"/>
        </w:rPr>
        <w:t>black male grandmother-type figure reproduces the national identifi- cation and internal and external sense of geography of the white male. This he/she figure also reproduces the white male-child as father, mas- </w:t>
      </w:r>
      <w:r>
        <w:rPr>
          <w:color w:val="231F20"/>
          <w:spacing w:val="-2"/>
          <w:w w:val="95"/>
        </w:rPr>
        <w:t>ter,</w:t>
      </w:r>
      <w:r>
        <w:rPr>
          <w:color w:val="231F20"/>
          <w:spacing w:val="-9"/>
          <w:w w:val="95"/>
        </w:rPr>
        <w:t> </w:t>
      </w:r>
      <w:r>
        <w:rPr>
          <w:color w:val="231F20"/>
          <w:spacing w:val="-2"/>
          <w:w w:val="95"/>
        </w:rPr>
        <w:t>owner,</w:t>
      </w:r>
      <w:r>
        <w:rPr>
          <w:color w:val="231F20"/>
          <w:spacing w:val="-9"/>
          <w:w w:val="95"/>
        </w:rPr>
        <w:t> </w:t>
      </w:r>
      <w:r>
        <w:rPr>
          <w:color w:val="231F20"/>
          <w:spacing w:val="-2"/>
          <w:w w:val="95"/>
        </w:rPr>
        <w:t>and</w:t>
      </w:r>
      <w:r>
        <w:rPr>
          <w:color w:val="231F20"/>
          <w:spacing w:val="-9"/>
          <w:w w:val="95"/>
        </w:rPr>
        <w:t> </w:t>
      </w:r>
      <w:r>
        <w:rPr>
          <w:color w:val="231F20"/>
          <w:spacing w:val="-2"/>
          <w:w w:val="95"/>
        </w:rPr>
        <w:t>kind</w:t>
      </w:r>
      <w:r>
        <w:rPr>
          <w:color w:val="231F20"/>
          <w:spacing w:val="-9"/>
          <w:w w:val="95"/>
        </w:rPr>
        <w:t> </w:t>
      </w:r>
      <w:r>
        <w:rPr>
          <w:color w:val="231F20"/>
          <w:spacing w:val="-2"/>
          <w:w w:val="95"/>
        </w:rPr>
        <w:t>paternal</w:t>
      </w:r>
      <w:r>
        <w:rPr>
          <w:color w:val="231F20"/>
          <w:spacing w:val="-9"/>
          <w:w w:val="95"/>
        </w:rPr>
        <w:t> </w:t>
      </w:r>
      <w:r>
        <w:rPr>
          <w:color w:val="231F20"/>
          <w:spacing w:val="-2"/>
          <w:w w:val="95"/>
        </w:rPr>
        <w:t>family</w:t>
      </w:r>
      <w:r>
        <w:rPr>
          <w:color w:val="231F20"/>
          <w:spacing w:val="-9"/>
          <w:w w:val="95"/>
        </w:rPr>
        <w:t> </w:t>
      </w:r>
      <w:r>
        <w:rPr>
          <w:color w:val="231F20"/>
          <w:spacing w:val="-2"/>
          <w:w w:val="95"/>
        </w:rPr>
        <w:t>member.</w:t>
      </w:r>
    </w:p>
    <w:p>
      <w:pPr>
        <w:pStyle w:val="BodyText"/>
        <w:spacing w:line="225" w:lineRule="auto"/>
        <w:ind w:left="118" w:right="112" w:firstLine="238"/>
      </w:pPr>
      <w:r>
        <w:rPr>
          <w:color w:val="231F20"/>
          <w:w w:val="90"/>
        </w:rPr>
        <w:t>Like the difference between wild and domesticated game, the more appetizing Negro was one whom whites had domesticated, made into a</w:t>
      </w:r>
      <w:r>
        <w:rPr>
          <w:color w:val="231F20"/>
          <w:spacing w:val="-2"/>
          <w:w w:val="90"/>
        </w:rPr>
        <w:t> </w:t>
      </w:r>
      <w:r>
        <w:rPr>
          <w:color w:val="231F20"/>
          <w:w w:val="90"/>
        </w:rPr>
        <w:t>type</w:t>
      </w:r>
      <w:r>
        <w:rPr>
          <w:color w:val="231F20"/>
          <w:spacing w:val="-2"/>
          <w:w w:val="90"/>
        </w:rPr>
        <w:t> </w:t>
      </w:r>
      <w:r>
        <w:rPr>
          <w:color w:val="231F20"/>
          <w:w w:val="90"/>
        </w:rPr>
        <w:t>of</w:t>
      </w:r>
      <w:r>
        <w:rPr>
          <w:color w:val="231F20"/>
          <w:spacing w:val="-2"/>
          <w:w w:val="90"/>
        </w:rPr>
        <w:t> </w:t>
      </w:r>
      <w:r>
        <w:rPr>
          <w:color w:val="231F20"/>
          <w:w w:val="90"/>
        </w:rPr>
        <w:t>pet</w:t>
      </w:r>
      <w:r>
        <w:rPr>
          <w:color w:val="231F20"/>
          <w:spacing w:val="-2"/>
          <w:w w:val="90"/>
        </w:rPr>
        <w:t> </w:t>
      </w:r>
      <w:r>
        <w:rPr>
          <w:color w:val="231F20"/>
          <w:w w:val="90"/>
        </w:rPr>
        <w:t>whom</w:t>
      </w:r>
      <w:r>
        <w:rPr>
          <w:color w:val="231F20"/>
          <w:spacing w:val="-2"/>
          <w:w w:val="90"/>
        </w:rPr>
        <w:t> </w:t>
      </w:r>
      <w:r>
        <w:rPr>
          <w:color w:val="231F20"/>
          <w:w w:val="90"/>
        </w:rPr>
        <w:t>they</w:t>
      </w:r>
      <w:r>
        <w:rPr>
          <w:color w:val="231F20"/>
          <w:spacing w:val="-2"/>
          <w:w w:val="90"/>
        </w:rPr>
        <w:t> </w:t>
      </w:r>
      <w:r>
        <w:rPr>
          <w:color w:val="231F20"/>
          <w:w w:val="90"/>
        </w:rPr>
        <w:t>could</w:t>
      </w:r>
      <w:r>
        <w:rPr>
          <w:color w:val="231F20"/>
          <w:spacing w:val="-2"/>
          <w:w w:val="90"/>
        </w:rPr>
        <w:t> </w:t>
      </w:r>
      <w:r>
        <w:rPr>
          <w:color w:val="231F20"/>
          <w:w w:val="90"/>
        </w:rPr>
        <w:t>work,</w:t>
      </w:r>
      <w:r>
        <w:rPr>
          <w:color w:val="231F20"/>
          <w:spacing w:val="-2"/>
          <w:w w:val="90"/>
        </w:rPr>
        <w:t> </w:t>
      </w:r>
      <w:r>
        <w:rPr>
          <w:color w:val="231F20"/>
          <w:w w:val="90"/>
        </w:rPr>
        <w:t>romanticize,</w:t>
      </w:r>
      <w:r>
        <w:rPr>
          <w:color w:val="231F20"/>
          <w:spacing w:val="-2"/>
          <w:w w:val="90"/>
        </w:rPr>
        <w:t> </w:t>
      </w:r>
      <w:r>
        <w:rPr>
          <w:color w:val="231F20"/>
          <w:w w:val="90"/>
        </w:rPr>
        <w:t>brutalize,</w:t>
      </w:r>
      <w:r>
        <w:rPr>
          <w:color w:val="231F20"/>
          <w:spacing w:val="-2"/>
          <w:w w:val="90"/>
        </w:rPr>
        <w:t> </w:t>
      </w:r>
      <w:r>
        <w:rPr>
          <w:color w:val="231F20"/>
          <w:w w:val="90"/>
        </w:rPr>
        <w:t>or</w:t>
      </w:r>
      <w:r>
        <w:rPr>
          <w:color w:val="231F20"/>
          <w:spacing w:val="-2"/>
          <w:w w:val="90"/>
        </w:rPr>
        <w:t> </w:t>
      </w:r>
      <w:r>
        <w:rPr>
          <w:color w:val="231F20"/>
          <w:w w:val="90"/>
        </w:rPr>
        <w:t>socially consume.</w:t>
      </w:r>
      <w:r>
        <w:rPr>
          <w:color w:val="231F20"/>
          <w:spacing w:val="-6"/>
          <w:w w:val="90"/>
        </w:rPr>
        <w:t> </w:t>
      </w:r>
      <w:r>
        <w:rPr>
          <w:color w:val="231F20"/>
          <w:w w:val="90"/>
        </w:rPr>
        <w:t>Ex-slave</w:t>
      </w:r>
      <w:r>
        <w:rPr>
          <w:color w:val="231F20"/>
          <w:spacing w:val="-6"/>
          <w:w w:val="90"/>
        </w:rPr>
        <w:t> </w:t>
      </w:r>
      <w:r>
        <w:rPr>
          <w:color w:val="231F20"/>
          <w:w w:val="90"/>
        </w:rPr>
        <w:t>Jim</w:t>
      </w:r>
      <w:r>
        <w:rPr>
          <w:color w:val="231F20"/>
          <w:spacing w:val="-6"/>
          <w:w w:val="90"/>
        </w:rPr>
        <w:t> </w:t>
      </w:r>
      <w:r>
        <w:rPr>
          <w:color w:val="231F20"/>
          <w:w w:val="90"/>
        </w:rPr>
        <w:t>Allen,</w:t>
      </w:r>
      <w:r>
        <w:rPr>
          <w:color w:val="231F20"/>
          <w:spacing w:val="-6"/>
          <w:w w:val="90"/>
        </w:rPr>
        <w:t> </w:t>
      </w:r>
      <w:r>
        <w:rPr>
          <w:color w:val="231F20"/>
          <w:w w:val="90"/>
        </w:rPr>
        <w:t>speaking</w:t>
      </w:r>
      <w:r>
        <w:rPr>
          <w:color w:val="231F20"/>
          <w:spacing w:val="-6"/>
          <w:w w:val="90"/>
        </w:rPr>
        <w:t> </w:t>
      </w:r>
      <w:r>
        <w:rPr>
          <w:color w:val="231F20"/>
          <w:w w:val="90"/>
        </w:rPr>
        <w:t>to</w:t>
      </w:r>
      <w:r>
        <w:rPr>
          <w:color w:val="231F20"/>
          <w:spacing w:val="-6"/>
          <w:w w:val="90"/>
        </w:rPr>
        <w:t> </w:t>
      </w:r>
      <w:r>
        <w:rPr>
          <w:color w:val="231F20"/>
          <w:w w:val="90"/>
        </w:rPr>
        <w:t>a</w:t>
      </w:r>
      <w:r>
        <w:rPr>
          <w:color w:val="231F20"/>
          <w:spacing w:val="-6"/>
          <w:w w:val="90"/>
        </w:rPr>
        <w:t> </w:t>
      </w:r>
      <w:r>
        <w:rPr>
          <w:color w:val="231F20"/>
          <w:w w:val="90"/>
        </w:rPr>
        <w:t>WPA</w:t>
      </w:r>
      <w:r>
        <w:rPr>
          <w:color w:val="231F20"/>
          <w:spacing w:val="-6"/>
          <w:w w:val="90"/>
        </w:rPr>
        <w:t> </w:t>
      </w:r>
      <w:r>
        <w:rPr>
          <w:color w:val="231F20"/>
          <w:w w:val="90"/>
        </w:rPr>
        <w:t>interviewer,</w:t>
      </w:r>
      <w:r>
        <w:rPr>
          <w:color w:val="231F20"/>
          <w:spacing w:val="-6"/>
          <w:w w:val="90"/>
        </w:rPr>
        <w:t> </w:t>
      </w:r>
      <w:r>
        <w:rPr>
          <w:color w:val="231F20"/>
          <w:spacing w:val="-2"/>
          <w:w w:val="90"/>
        </w:rPr>
        <w:t>admitted</w:t>
      </w:r>
    </w:p>
    <w:p>
      <w:pPr>
        <w:spacing w:after="0" w:line="225" w:lineRule="auto"/>
        <w:sectPr>
          <w:pgSz w:w="7710" w:h="12270"/>
          <w:pgMar w:header="668" w:footer="0" w:top="1100" w:bottom="280" w:left="620" w:right="640"/>
        </w:sectPr>
      </w:pPr>
    </w:p>
    <w:p>
      <w:pPr>
        <w:pStyle w:val="BodyText"/>
        <w:spacing w:line="225" w:lineRule="auto" w:before="92"/>
        <w:ind w:left="112" w:right="118" w:firstLine="1"/>
      </w:pPr>
      <w:bookmarkStart w:name="_bookmark96" w:id="104"/>
      <w:bookmarkEnd w:id="104"/>
      <w:r>
        <w:rPr/>
      </w:r>
      <w:r>
        <w:rPr>
          <w:color w:val="231F20"/>
          <w:w w:val="90"/>
        </w:rPr>
        <w:t>that</w:t>
      </w:r>
      <w:r>
        <w:rPr>
          <w:color w:val="231F20"/>
          <w:spacing w:val="-2"/>
          <w:w w:val="90"/>
        </w:rPr>
        <w:t> </w:t>
      </w:r>
      <w:r>
        <w:rPr>
          <w:color w:val="231F20"/>
          <w:w w:val="90"/>
        </w:rPr>
        <w:t>he</w:t>
      </w:r>
      <w:r>
        <w:rPr>
          <w:color w:val="231F20"/>
          <w:spacing w:val="-2"/>
          <w:w w:val="90"/>
        </w:rPr>
        <w:t> </w:t>
      </w:r>
      <w:r>
        <w:rPr>
          <w:color w:val="231F20"/>
          <w:w w:val="90"/>
        </w:rPr>
        <w:t>was</w:t>
      </w:r>
      <w:r>
        <w:rPr>
          <w:color w:val="231F20"/>
          <w:spacing w:val="-2"/>
          <w:w w:val="90"/>
        </w:rPr>
        <w:t> </w:t>
      </w:r>
      <w:r>
        <w:rPr>
          <w:color w:val="231F20"/>
          <w:w w:val="90"/>
        </w:rPr>
        <w:t>his</w:t>
      </w:r>
      <w:r>
        <w:rPr>
          <w:color w:val="231F20"/>
          <w:spacing w:val="-2"/>
          <w:w w:val="90"/>
        </w:rPr>
        <w:t> </w:t>
      </w:r>
      <w:r>
        <w:rPr>
          <w:color w:val="231F20"/>
          <w:w w:val="90"/>
        </w:rPr>
        <w:t>master’s</w:t>
      </w:r>
      <w:r>
        <w:rPr>
          <w:color w:val="231F20"/>
          <w:spacing w:val="-2"/>
          <w:w w:val="90"/>
        </w:rPr>
        <w:t> </w:t>
      </w:r>
      <w:r>
        <w:rPr>
          <w:color w:val="231F20"/>
          <w:w w:val="90"/>
        </w:rPr>
        <w:t>pet:</w:t>
      </w:r>
      <w:r>
        <w:rPr>
          <w:color w:val="231F20"/>
          <w:spacing w:val="-2"/>
          <w:w w:val="90"/>
        </w:rPr>
        <w:t> </w:t>
      </w:r>
      <w:r>
        <w:rPr>
          <w:color w:val="231F20"/>
          <w:w w:val="90"/>
        </w:rPr>
        <w:t>“Did</w:t>
      </w:r>
      <w:r>
        <w:rPr>
          <w:color w:val="231F20"/>
          <w:spacing w:val="-2"/>
          <w:w w:val="90"/>
        </w:rPr>
        <w:t> </w:t>
      </w:r>
      <w:r>
        <w:rPr>
          <w:color w:val="231F20"/>
          <w:w w:val="90"/>
        </w:rPr>
        <w:t>we</w:t>
      </w:r>
      <w:r>
        <w:rPr>
          <w:color w:val="231F20"/>
          <w:spacing w:val="-2"/>
          <w:w w:val="90"/>
        </w:rPr>
        <w:t> </w:t>
      </w:r>
      <w:r>
        <w:rPr>
          <w:color w:val="231F20"/>
          <w:w w:val="90"/>
        </w:rPr>
        <w:t>have</w:t>
      </w:r>
      <w:r>
        <w:rPr>
          <w:color w:val="231F20"/>
          <w:spacing w:val="-2"/>
          <w:w w:val="90"/>
        </w:rPr>
        <w:t> </w:t>
      </w:r>
      <w:r>
        <w:rPr>
          <w:color w:val="231F20"/>
          <w:w w:val="90"/>
        </w:rPr>
        <w:t>good</w:t>
      </w:r>
      <w:r>
        <w:rPr>
          <w:color w:val="231F20"/>
          <w:spacing w:val="-2"/>
          <w:w w:val="90"/>
        </w:rPr>
        <w:t> </w:t>
      </w:r>
      <w:r>
        <w:rPr>
          <w:color w:val="231F20"/>
          <w:w w:val="90"/>
        </w:rPr>
        <w:t>eating?</w:t>
      </w:r>
      <w:r>
        <w:rPr>
          <w:color w:val="231F20"/>
          <w:spacing w:val="-2"/>
          <w:w w:val="90"/>
        </w:rPr>
        <w:t> </w:t>
      </w:r>
      <w:r>
        <w:rPr>
          <w:color w:val="231F20"/>
          <w:w w:val="90"/>
        </w:rPr>
        <w:t>Yes</w:t>
      </w:r>
      <w:r>
        <w:rPr>
          <w:color w:val="231F20"/>
          <w:spacing w:val="-2"/>
          <w:w w:val="90"/>
        </w:rPr>
        <w:t> </w:t>
      </w:r>
      <w:r>
        <w:rPr>
          <w:color w:val="231F20"/>
          <w:w w:val="90"/>
        </w:rPr>
        <w:t>ma’m,</w:t>
      </w:r>
      <w:r>
        <w:rPr>
          <w:color w:val="231F20"/>
          <w:spacing w:val="-2"/>
          <w:w w:val="90"/>
        </w:rPr>
        <w:t> </w:t>
      </w:r>
      <w:r>
        <w:rPr>
          <w:color w:val="231F20"/>
          <w:w w:val="90"/>
        </w:rPr>
        <w:t>old Marster</w:t>
      </w:r>
      <w:r>
        <w:rPr>
          <w:color w:val="231F20"/>
          <w:spacing w:val="-2"/>
          <w:w w:val="90"/>
        </w:rPr>
        <w:t> </w:t>
      </w:r>
      <w:r>
        <w:rPr>
          <w:color w:val="231F20"/>
          <w:w w:val="90"/>
        </w:rPr>
        <w:t>fed</w:t>
      </w:r>
      <w:r>
        <w:rPr>
          <w:color w:val="231F20"/>
          <w:spacing w:val="-2"/>
          <w:w w:val="90"/>
        </w:rPr>
        <w:t> </w:t>
      </w:r>
      <w:r>
        <w:rPr>
          <w:color w:val="231F20"/>
          <w:w w:val="90"/>
        </w:rPr>
        <w:t>so</w:t>
      </w:r>
      <w:r>
        <w:rPr>
          <w:color w:val="231F20"/>
          <w:spacing w:val="-1"/>
          <w:w w:val="90"/>
        </w:rPr>
        <w:t> </w:t>
      </w:r>
      <w:r>
        <w:rPr>
          <w:color w:val="231F20"/>
          <w:w w:val="90"/>
        </w:rPr>
        <w:t>good,</w:t>
      </w:r>
      <w:r>
        <w:rPr>
          <w:color w:val="231F20"/>
          <w:spacing w:val="-1"/>
          <w:w w:val="90"/>
        </w:rPr>
        <w:t> </w:t>
      </w:r>
      <w:r>
        <w:rPr>
          <w:i/>
          <w:color w:val="231F20"/>
          <w:w w:val="90"/>
        </w:rPr>
        <w:t>fer</w:t>
      </w:r>
      <w:r>
        <w:rPr>
          <w:i/>
          <w:color w:val="231F20"/>
          <w:spacing w:val="-1"/>
          <w:w w:val="90"/>
        </w:rPr>
        <w:t> </w:t>
      </w:r>
      <w:r>
        <w:rPr>
          <w:i/>
          <w:color w:val="231F20"/>
          <w:w w:val="90"/>
        </w:rPr>
        <w:t>I</w:t>
      </w:r>
      <w:r>
        <w:rPr>
          <w:i/>
          <w:color w:val="231F20"/>
          <w:spacing w:val="-1"/>
          <w:w w:val="90"/>
        </w:rPr>
        <w:t> </w:t>
      </w:r>
      <w:r>
        <w:rPr>
          <w:i/>
          <w:color w:val="231F20"/>
          <w:w w:val="90"/>
        </w:rPr>
        <w:t>was</w:t>
      </w:r>
      <w:r>
        <w:rPr>
          <w:i/>
          <w:color w:val="231F20"/>
          <w:spacing w:val="-1"/>
          <w:w w:val="90"/>
        </w:rPr>
        <w:t> </w:t>
      </w:r>
      <w:r>
        <w:rPr>
          <w:i/>
          <w:color w:val="231F20"/>
          <w:w w:val="90"/>
        </w:rPr>
        <w:t>his</w:t>
      </w:r>
      <w:r>
        <w:rPr>
          <w:i/>
          <w:color w:val="231F20"/>
          <w:spacing w:val="-2"/>
          <w:w w:val="90"/>
        </w:rPr>
        <w:t> </w:t>
      </w:r>
      <w:r>
        <w:rPr>
          <w:i/>
          <w:color w:val="231F20"/>
          <w:w w:val="90"/>
        </w:rPr>
        <w:t>pet</w:t>
      </w:r>
      <w:r>
        <w:rPr>
          <w:color w:val="231F20"/>
          <w:w w:val="90"/>
        </w:rPr>
        <w:t>.</w:t>
      </w:r>
      <w:r>
        <w:rPr>
          <w:color w:val="231F20"/>
          <w:spacing w:val="-2"/>
          <w:w w:val="90"/>
        </w:rPr>
        <w:t> </w:t>
      </w:r>
      <w:r>
        <w:rPr>
          <w:color w:val="231F20"/>
          <w:w w:val="90"/>
        </w:rPr>
        <w:t>He</w:t>
      </w:r>
      <w:r>
        <w:rPr>
          <w:color w:val="231F20"/>
          <w:spacing w:val="-1"/>
          <w:w w:val="90"/>
        </w:rPr>
        <w:t> </w:t>
      </w:r>
      <w:r>
        <w:rPr>
          <w:color w:val="231F20"/>
          <w:w w:val="90"/>
        </w:rPr>
        <w:t>never</w:t>
      </w:r>
      <w:r>
        <w:rPr>
          <w:color w:val="231F20"/>
          <w:spacing w:val="-2"/>
          <w:w w:val="90"/>
        </w:rPr>
        <w:t> </w:t>
      </w:r>
      <w:r>
        <w:rPr>
          <w:color w:val="231F20"/>
          <w:w w:val="90"/>
        </w:rPr>
        <w:t>’lowed</w:t>
      </w:r>
      <w:r>
        <w:rPr>
          <w:color w:val="231F20"/>
          <w:spacing w:val="-2"/>
          <w:w w:val="90"/>
        </w:rPr>
        <w:t> </w:t>
      </w:r>
      <w:r>
        <w:rPr>
          <w:color w:val="231F20"/>
          <w:w w:val="90"/>
        </w:rPr>
        <w:t>no</w:t>
      </w:r>
      <w:r>
        <w:rPr>
          <w:color w:val="231F20"/>
          <w:spacing w:val="-2"/>
          <w:w w:val="90"/>
        </w:rPr>
        <w:t> </w:t>
      </w:r>
      <w:r>
        <w:rPr>
          <w:color w:val="231F20"/>
          <w:w w:val="90"/>
        </w:rPr>
        <w:t>one</w:t>
      </w:r>
      <w:r>
        <w:rPr>
          <w:color w:val="231F20"/>
          <w:spacing w:val="-2"/>
          <w:w w:val="90"/>
        </w:rPr>
        <w:t> </w:t>
      </w:r>
      <w:r>
        <w:rPr>
          <w:color w:val="231F20"/>
          <w:w w:val="90"/>
        </w:rPr>
        <w:t>to</w:t>
      </w:r>
      <w:r>
        <w:rPr>
          <w:color w:val="231F20"/>
          <w:spacing w:val="-1"/>
          <w:w w:val="90"/>
        </w:rPr>
        <w:t> </w:t>
      </w:r>
      <w:r>
        <w:rPr>
          <w:color w:val="231F20"/>
          <w:w w:val="90"/>
        </w:rPr>
        <w:t>perster me</w:t>
      </w:r>
      <w:r>
        <w:rPr>
          <w:color w:val="231F20"/>
          <w:spacing w:val="-7"/>
          <w:w w:val="90"/>
        </w:rPr>
        <w:t> </w:t>
      </w:r>
      <w:r>
        <w:rPr>
          <w:color w:val="231F20"/>
          <w:w w:val="90"/>
        </w:rPr>
        <w:t>neither</w:t>
      </w:r>
      <w:r>
        <w:rPr>
          <w:color w:val="231F20"/>
          <w:spacing w:val="53"/>
        </w:rPr>
        <w:t>   </w:t>
      </w:r>
      <w:r>
        <w:rPr>
          <w:color w:val="231F20"/>
          <w:w w:val="90"/>
        </w:rPr>
        <w:t>As</w:t>
      </w:r>
      <w:r>
        <w:rPr>
          <w:color w:val="231F20"/>
          <w:spacing w:val="-4"/>
          <w:w w:val="90"/>
        </w:rPr>
        <w:t> </w:t>
      </w:r>
      <w:r>
        <w:rPr>
          <w:color w:val="231F20"/>
          <w:w w:val="90"/>
        </w:rPr>
        <w:t>I</w:t>
      </w:r>
      <w:r>
        <w:rPr>
          <w:color w:val="231F20"/>
          <w:spacing w:val="-6"/>
          <w:w w:val="90"/>
        </w:rPr>
        <w:t> </w:t>
      </w:r>
      <w:r>
        <w:rPr>
          <w:color w:val="231F20"/>
          <w:w w:val="90"/>
        </w:rPr>
        <w:t>done</w:t>
      </w:r>
      <w:r>
        <w:rPr>
          <w:color w:val="231F20"/>
          <w:spacing w:val="-7"/>
          <w:w w:val="90"/>
        </w:rPr>
        <w:t> </w:t>
      </w:r>
      <w:r>
        <w:rPr>
          <w:color w:val="231F20"/>
          <w:w w:val="90"/>
        </w:rPr>
        <w:t>tol’s</w:t>
      </w:r>
      <w:r>
        <w:rPr>
          <w:color w:val="231F20"/>
          <w:spacing w:val="-6"/>
          <w:w w:val="90"/>
        </w:rPr>
        <w:t> </w:t>
      </w:r>
      <w:r>
        <w:rPr>
          <w:color w:val="231F20"/>
          <w:w w:val="90"/>
        </w:rPr>
        <w:t>you,</w:t>
      </w:r>
      <w:r>
        <w:rPr>
          <w:color w:val="231F20"/>
          <w:spacing w:val="-6"/>
          <w:w w:val="90"/>
        </w:rPr>
        <w:t> </w:t>
      </w:r>
      <w:r>
        <w:rPr>
          <w:color w:val="231F20"/>
          <w:w w:val="90"/>
        </w:rPr>
        <w:t>I</w:t>
      </w:r>
      <w:r>
        <w:rPr>
          <w:color w:val="231F20"/>
          <w:spacing w:val="-6"/>
          <w:w w:val="90"/>
        </w:rPr>
        <w:t> </w:t>
      </w:r>
      <w:r>
        <w:rPr>
          <w:color w:val="231F20"/>
          <w:w w:val="90"/>
        </w:rPr>
        <w:t>was</w:t>
      </w:r>
      <w:r>
        <w:rPr>
          <w:color w:val="231F20"/>
          <w:spacing w:val="-7"/>
          <w:w w:val="90"/>
        </w:rPr>
        <w:t> </w:t>
      </w:r>
      <w:r>
        <w:rPr>
          <w:color w:val="231F20"/>
          <w:w w:val="90"/>
        </w:rPr>
        <w:t>Marse</w:t>
      </w:r>
      <w:r>
        <w:rPr>
          <w:color w:val="231F20"/>
          <w:spacing w:val="-6"/>
          <w:w w:val="90"/>
        </w:rPr>
        <w:t> </w:t>
      </w:r>
      <w:r>
        <w:rPr>
          <w:color w:val="231F20"/>
          <w:w w:val="90"/>
        </w:rPr>
        <w:t>Allen’s</w:t>
      </w:r>
      <w:r>
        <w:rPr>
          <w:color w:val="231F20"/>
          <w:spacing w:val="-6"/>
          <w:w w:val="90"/>
        </w:rPr>
        <w:t> </w:t>
      </w:r>
      <w:r>
        <w:rPr>
          <w:color w:val="231F20"/>
          <w:w w:val="90"/>
        </w:rPr>
        <w:t>pet</w:t>
      </w:r>
      <w:r>
        <w:rPr>
          <w:color w:val="231F20"/>
          <w:spacing w:val="-6"/>
          <w:w w:val="90"/>
        </w:rPr>
        <w:t> </w:t>
      </w:r>
      <w:r>
        <w:rPr>
          <w:color w:val="231F20"/>
          <w:w w:val="90"/>
        </w:rPr>
        <w:t>nigger</w:t>
      </w:r>
      <w:r>
        <w:rPr>
          <w:color w:val="231F20"/>
          <w:spacing w:val="-6"/>
          <w:w w:val="90"/>
        </w:rPr>
        <w:t> </w:t>
      </w:r>
      <w:r>
        <w:rPr>
          <w:color w:val="231F20"/>
          <w:w w:val="90"/>
        </w:rPr>
        <w:t>boy.</w:t>
      </w:r>
      <w:r>
        <w:rPr>
          <w:color w:val="231F20"/>
          <w:spacing w:val="-7"/>
          <w:w w:val="90"/>
        </w:rPr>
        <w:t> </w:t>
      </w:r>
      <w:r>
        <w:rPr>
          <w:color w:val="231F20"/>
          <w:spacing w:val="-10"/>
          <w:w w:val="90"/>
        </w:rPr>
        <w:t>I</w:t>
      </w:r>
    </w:p>
    <w:p>
      <w:pPr>
        <w:pStyle w:val="BodyText"/>
        <w:spacing w:line="225" w:lineRule="auto"/>
        <w:ind w:left="114" w:right="116" w:hanging="3"/>
      </w:pPr>
      <w:r>
        <w:rPr>
          <w:color w:val="231F20"/>
          <w:spacing w:val="-4"/>
          <w:w w:val="90"/>
        </w:rPr>
        <w:t>was called a stray. I slep’ on de flo’ by old Miss an’ Marse Bob.”</w:t>
      </w:r>
      <w:hyperlink w:history="true" w:anchor="_bookmark266">
        <w:r>
          <w:rPr>
            <w:color w:val="231F20"/>
            <w:spacing w:val="-4"/>
            <w:w w:val="90"/>
            <w:position w:val="7"/>
            <w:sz w:val="12"/>
          </w:rPr>
          <w:t>81</w:t>
        </w:r>
      </w:hyperlink>
      <w:r>
        <w:rPr>
          <w:color w:val="231F20"/>
          <w:spacing w:val="17"/>
          <w:position w:val="7"/>
          <w:sz w:val="12"/>
        </w:rPr>
        <w:t> </w:t>
      </w:r>
      <w:r>
        <w:rPr>
          <w:color w:val="231F20"/>
          <w:spacing w:val="-4"/>
          <w:w w:val="90"/>
        </w:rPr>
        <w:t>Another </w:t>
      </w:r>
      <w:r>
        <w:rPr>
          <w:color w:val="231F20"/>
          <w:w w:val="95"/>
        </w:rPr>
        <w:t>man</w:t>
      </w:r>
      <w:r>
        <w:rPr>
          <w:color w:val="231F20"/>
          <w:spacing w:val="-10"/>
          <w:w w:val="95"/>
        </w:rPr>
        <w:t> </w:t>
      </w:r>
      <w:r>
        <w:rPr>
          <w:color w:val="231F20"/>
          <w:w w:val="95"/>
        </w:rPr>
        <w:t>named</w:t>
      </w:r>
      <w:r>
        <w:rPr>
          <w:color w:val="231F20"/>
          <w:spacing w:val="-10"/>
          <w:w w:val="95"/>
        </w:rPr>
        <w:t> </w:t>
      </w:r>
      <w:r>
        <w:rPr>
          <w:color w:val="231F20"/>
          <w:w w:val="95"/>
        </w:rPr>
        <w:t>Pet</w:t>
      </w:r>
      <w:r>
        <w:rPr>
          <w:color w:val="231F20"/>
          <w:spacing w:val="-10"/>
          <w:w w:val="95"/>
        </w:rPr>
        <w:t> </w:t>
      </w:r>
      <w:r>
        <w:rPr>
          <w:color w:val="231F20"/>
          <w:w w:val="95"/>
        </w:rPr>
        <w:t>Franks</w:t>
      </w:r>
      <w:r>
        <w:rPr>
          <w:color w:val="231F20"/>
          <w:spacing w:val="-10"/>
          <w:w w:val="95"/>
        </w:rPr>
        <w:t> </w:t>
      </w:r>
      <w:r>
        <w:rPr>
          <w:color w:val="231F20"/>
          <w:w w:val="95"/>
        </w:rPr>
        <w:t>was</w:t>
      </w:r>
      <w:r>
        <w:rPr>
          <w:color w:val="231F20"/>
          <w:spacing w:val="-10"/>
          <w:w w:val="95"/>
        </w:rPr>
        <w:t> </w:t>
      </w:r>
      <w:r>
        <w:rPr>
          <w:color w:val="231F20"/>
          <w:w w:val="95"/>
        </w:rPr>
        <w:t>given</w:t>
      </w:r>
      <w:r>
        <w:rPr>
          <w:color w:val="231F20"/>
          <w:spacing w:val="-10"/>
          <w:w w:val="95"/>
        </w:rPr>
        <w:t> </w:t>
      </w:r>
      <w:r>
        <w:rPr>
          <w:color w:val="231F20"/>
          <w:w w:val="95"/>
        </w:rPr>
        <w:t>this</w:t>
      </w:r>
      <w:r>
        <w:rPr>
          <w:color w:val="231F20"/>
          <w:spacing w:val="-10"/>
          <w:w w:val="95"/>
        </w:rPr>
        <w:t> </w:t>
      </w:r>
      <w:r>
        <w:rPr>
          <w:color w:val="231F20"/>
          <w:w w:val="95"/>
        </w:rPr>
        <w:t>name</w:t>
      </w:r>
      <w:r>
        <w:rPr>
          <w:color w:val="231F20"/>
          <w:spacing w:val="-10"/>
          <w:w w:val="95"/>
        </w:rPr>
        <w:t> </w:t>
      </w:r>
      <w:r>
        <w:rPr>
          <w:color w:val="231F20"/>
          <w:w w:val="95"/>
        </w:rPr>
        <w:t>by</w:t>
      </w:r>
      <w:r>
        <w:rPr>
          <w:color w:val="231F20"/>
          <w:spacing w:val="-10"/>
          <w:w w:val="95"/>
        </w:rPr>
        <w:t> </w:t>
      </w:r>
      <w:r>
        <w:rPr>
          <w:color w:val="231F20"/>
          <w:w w:val="95"/>
        </w:rPr>
        <w:t>his</w:t>
      </w:r>
      <w:r>
        <w:rPr>
          <w:color w:val="231F20"/>
          <w:spacing w:val="-10"/>
          <w:w w:val="95"/>
        </w:rPr>
        <w:t> </w:t>
      </w:r>
      <w:r>
        <w:rPr>
          <w:color w:val="231F20"/>
          <w:w w:val="95"/>
        </w:rPr>
        <w:t>master.</w:t>
      </w:r>
      <w:r>
        <w:rPr>
          <w:color w:val="231F20"/>
          <w:spacing w:val="-10"/>
          <w:w w:val="95"/>
        </w:rPr>
        <w:t> </w:t>
      </w:r>
      <w:r>
        <w:rPr>
          <w:color w:val="231F20"/>
          <w:w w:val="95"/>
        </w:rPr>
        <w:t>His</w:t>
      </w:r>
      <w:r>
        <w:rPr>
          <w:color w:val="231F20"/>
          <w:spacing w:val="-10"/>
          <w:w w:val="95"/>
        </w:rPr>
        <w:t> </w:t>
      </w:r>
      <w:r>
        <w:rPr>
          <w:color w:val="231F20"/>
          <w:w w:val="95"/>
        </w:rPr>
        <w:t>mas- </w:t>
      </w:r>
      <w:r>
        <w:rPr>
          <w:color w:val="231F20"/>
          <w:spacing w:val="-2"/>
          <w:w w:val="95"/>
        </w:rPr>
        <w:t>ter</w:t>
      </w:r>
      <w:r>
        <w:rPr>
          <w:color w:val="231F20"/>
          <w:spacing w:val="-4"/>
          <w:w w:val="95"/>
        </w:rPr>
        <w:t> </w:t>
      </w:r>
      <w:r>
        <w:rPr>
          <w:color w:val="231F20"/>
          <w:spacing w:val="-2"/>
          <w:w w:val="95"/>
        </w:rPr>
        <w:t>and</w:t>
      </w:r>
      <w:r>
        <w:rPr>
          <w:color w:val="231F20"/>
          <w:spacing w:val="-4"/>
          <w:w w:val="95"/>
        </w:rPr>
        <w:t> </w:t>
      </w:r>
      <w:r>
        <w:rPr>
          <w:color w:val="231F20"/>
          <w:spacing w:val="-2"/>
          <w:w w:val="95"/>
        </w:rPr>
        <w:t>the</w:t>
      </w:r>
      <w:r>
        <w:rPr>
          <w:color w:val="231F20"/>
          <w:spacing w:val="-4"/>
          <w:w w:val="95"/>
        </w:rPr>
        <w:t> </w:t>
      </w:r>
      <w:r>
        <w:rPr>
          <w:color w:val="231F20"/>
          <w:spacing w:val="-2"/>
          <w:w w:val="95"/>
        </w:rPr>
        <w:t>master’s</w:t>
      </w:r>
      <w:r>
        <w:rPr>
          <w:color w:val="231F20"/>
          <w:spacing w:val="-4"/>
          <w:w w:val="95"/>
        </w:rPr>
        <w:t> </w:t>
      </w:r>
      <w:r>
        <w:rPr>
          <w:color w:val="231F20"/>
          <w:spacing w:val="-2"/>
          <w:w w:val="95"/>
        </w:rPr>
        <w:t>family</w:t>
      </w:r>
      <w:r>
        <w:rPr>
          <w:color w:val="231F20"/>
          <w:spacing w:val="-4"/>
          <w:w w:val="95"/>
        </w:rPr>
        <w:t> </w:t>
      </w:r>
      <w:r>
        <w:rPr>
          <w:color w:val="231F20"/>
          <w:spacing w:val="-2"/>
          <w:w w:val="95"/>
        </w:rPr>
        <w:t>conditioned</w:t>
      </w:r>
      <w:r>
        <w:rPr>
          <w:color w:val="231F20"/>
          <w:spacing w:val="-4"/>
          <w:w w:val="95"/>
        </w:rPr>
        <w:t> </w:t>
      </w:r>
      <w:r>
        <w:rPr>
          <w:color w:val="231F20"/>
          <w:spacing w:val="-2"/>
          <w:w w:val="95"/>
        </w:rPr>
        <w:t>him</w:t>
      </w:r>
      <w:r>
        <w:rPr>
          <w:color w:val="231F20"/>
          <w:spacing w:val="-4"/>
          <w:w w:val="95"/>
        </w:rPr>
        <w:t> </w:t>
      </w:r>
      <w:r>
        <w:rPr>
          <w:color w:val="231F20"/>
          <w:spacing w:val="-2"/>
          <w:w w:val="95"/>
        </w:rPr>
        <w:t>to</w:t>
      </w:r>
      <w:r>
        <w:rPr>
          <w:color w:val="231F20"/>
          <w:spacing w:val="-4"/>
          <w:w w:val="95"/>
        </w:rPr>
        <w:t> </w:t>
      </w:r>
      <w:r>
        <w:rPr>
          <w:color w:val="231F20"/>
          <w:spacing w:val="-2"/>
          <w:w w:val="95"/>
        </w:rPr>
        <w:t>be</w:t>
      </w:r>
      <w:r>
        <w:rPr>
          <w:color w:val="231F20"/>
          <w:spacing w:val="-4"/>
          <w:w w:val="95"/>
        </w:rPr>
        <w:t> </w:t>
      </w:r>
      <w:r>
        <w:rPr>
          <w:color w:val="231F20"/>
          <w:spacing w:val="-2"/>
          <w:w w:val="95"/>
        </w:rPr>
        <w:t>their</w:t>
      </w:r>
      <w:r>
        <w:rPr>
          <w:color w:val="231F20"/>
          <w:spacing w:val="-4"/>
          <w:w w:val="95"/>
        </w:rPr>
        <w:t> </w:t>
      </w:r>
      <w:r>
        <w:rPr>
          <w:color w:val="231F20"/>
          <w:spacing w:val="-2"/>
          <w:w w:val="95"/>
        </w:rPr>
        <w:t>domesticated </w:t>
      </w:r>
      <w:r>
        <w:rPr>
          <w:color w:val="231F20"/>
          <w:w w:val="90"/>
        </w:rPr>
        <w:t>object</w:t>
      </w:r>
      <w:r>
        <w:rPr>
          <w:color w:val="231F20"/>
          <w:spacing w:val="-7"/>
          <w:w w:val="90"/>
        </w:rPr>
        <w:t> </w:t>
      </w:r>
      <w:r>
        <w:rPr>
          <w:color w:val="231F20"/>
          <w:w w:val="90"/>
        </w:rPr>
        <w:t>on</w:t>
      </w:r>
      <w:r>
        <w:rPr>
          <w:color w:val="231F20"/>
          <w:spacing w:val="-8"/>
          <w:w w:val="90"/>
        </w:rPr>
        <w:t> </w:t>
      </w:r>
      <w:r>
        <w:rPr>
          <w:color w:val="231F20"/>
          <w:w w:val="90"/>
        </w:rPr>
        <w:t>the</w:t>
      </w:r>
      <w:r>
        <w:rPr>
          <w:color w:val="231F20"/>
          <w:spacing w:val="-7"/>
          <w:w w:val="90"/>
        </w:rPr>
        <w:t> </w:t>
      </w:r>
      <w:r>
        <w:rPr>
          <w:color w:val="231F20"/>
          <w:w w:val="90"/>
        </w:rPr>
        <w:t>plantation.</w:t>
      </w:r>
      <w:r>
        <w:rPr>
          <w:color w:val="231F20"/>
          <w:spacing w:val="-7"/>
          <w:w w:val="90"/>
        </w:rPr>
        <w:t> </w:t>
      </w:r>
      <w:r>
        <w:rPr>
          <w:color w:val="231F20"/>
          <w:w w:val="90"/>
        </w:rPr>
        <w:t>Interviewed</w:t>
      </w:r>
      <w:r>
        <w:rPr>
          <w:color w:val="231F20"/>
          <w:spacing w:val="-7"/>
          <w:w w:val="90"/>
        </w:rPr>
        <w:t> </w:t>
      </w:r>
      <w:r>
        <w:rPr>
          <w:color w:val="231F20"/>
          <w:w w:val="90"/>
        </w:rPr>
        <w:t>years</w:t>
      </w:r>
      <w:r>
        <w:rPr>
          <w:color w:val="231F20"/>
          <w:spacing w:val="-7"/>
          <w:w w:val="90"/>
        </w:rPr>
        <w:t> </w:t>
      </w:r>
      <w:r>
        <w:rPr>
          <w:color w:val="231F20"/>
          <w:w w:val="90"/>
        </w:rPr>
        <w:t>after</w:t>
      </w:r>
      <w:r>
        <w:rPr>
          <w:color w:val="231F20"/>
          <w:spacing w:val="-7"/>
          <w:w w:val="90"/>
        </w:rPr>
        <w:t> </w:t>
      </w:r>
      <w:r>
        <w:rPr>
          <w:color w:val="231F20"/>
          <w:w w:val="90"/>
        </w:rPr>
        <w:t>slavery,</w:t>
      </w:r>
      <w:r>
        <w:rPr>
          <w:color w:val="231F20"/>
          <w:spacing w:val="-8"/>
          <w:w w:val="90"/>
        </w:rPr>
        <w:t> </w:t>
      </w:r>
      <w:r>
        <w:rPr>
          <w:color w:val="231F20"/>
          <w:w w:val="90"/>
        </w:rPr>
        <w:t>he</w:t>
      </w:r>
      <w:r>
        <w:rPr>
          <w:color w:val="231F20"/>
          <w:spacing w:val="-7"/>
          <w:w w:val="90"/>
        </w:rPr>
        <w:t> </w:t>
      </w:r>
      <w:r>
        <w:rPr>
          <w:color w:val="231F20"/>
          <w:w w:val="90"/>
        </w:rPr>
        <w:t>revealed:</w:t>
      </w:r>
      <w:r>
        <w:rPr>
          <w:color w:val="231F20"/>
          <w:spacing w:val="-7"/>
          <w:w w:val="90"/>
        </w:rPr>
        <w:t> </w:t>
      </w:r>
      <w:r>
        <w:rPr>
          <w:color w:val="231F20"/>
          <w:w w:val="90"/>
        </w:rPr>
        <w:t>“I </w:t>
      </w:r>
      <w:r>
        <w:rPr>
          <w:color w:val="231F20"/>
          <w:spacing w:val="-2"/>
          <w:w w:val="90"/>
        </w:rPr>
        <w:t>knows</w:t>
      </w:r>
      <w:r>
        <w:rPr>
          <w:color w:val="231F20"/>
          <w:spacing w:val="-6"/>
          <w:w w:val="90"/>
        </w:rPr>
        <w:t> </w:t>
      </w:r>
      <w:r>
        <w:rPr>
          <w:color w:val="231F20"/>
          <w:spacing w:val="-2"/>
          <w:w w:val="90"/>
        </w:rPr>
        <w:t>all</w:t>
      </w:r>
      <w:r>
        <w:rPr>
          <w:color w:val="231F20"/>
          <w:spacing w:val="-6"/>
          <w:w w:val="90"/>
        </w:rPr>
        <w:t> </w:t>
      </w:r>
      <w:r>
        <w:rPr>
          <w:color w:val="231F20"/>
          <w:spacing w:val="-2"/>
          <w:w w:val="90"/>
        </w:rPr>
        <w:t>’bout</w:t>
      </w:r>
      <w:r>
        <w:rPr>
          <w:color w:val="231F20"/>
          <w:spacing w:val="-6"/>
          <w:w w:val="90"/>
        </w:rPr>
        <w:t> </w:t>
      </w:r>
      <w:r>
        <w:rPr>
          <w:color w:val="231F20"/>
          <w:spacing w:val="-2"/>
          <w:w w:val="90"/>
        </w:rPr>
        <w:t>slav’ry</w:t>
      </w:r>
      <w:r>
        <w:rPr>
          <w:color w:val="231F20"/>
          <w:spacing w:val="-6"/>
          <w:w w:val="90"/>
        </w:rPr>
        <w:t> </w:t>
      </w:r>
      <w:r>
        <w:rPr>
          <w:color w:val="231F20"/>
          <w:spacing w:val="-2"/>
          <w:w w:val="90"/>
        </w:rPr>
        <w:t>an’</w:t>
      </w:r>
      <w:r>
        <w:rPr>
          <w:color w:val="231F20"/>
          <w:spacing w:val="-6"/>
          <w:w w:val="90"/>
        </w:rPr>
        <w:t> </w:t>
      </w:r>
      <w:r>
        <w:rPr>
          <w:color w:val="231F20"/>
          <w:spacing w:val="-2"/>
          <w:w w:val="90"/>
        </w:rPr>
        <w:t>de</w:t>
      </w:r>
      <w:r>
        <w:rPr>
          <w:color w:val="231F20"/>
          <w:spacing w:val="-6"/>
          <w:w w:val="90"/>
        </w:rPr>
        <w:t> </w:t>
      </w:r>
      <w:r>
        <w:rPr>
          <w:color w:val="231F20"/>
          <w:spacing w:val="-2"/>
          <w:w w:val="90"/>
        </w:rPr>
        <w:t>war.</w:t>
      </w:r>
      <w:r>
        <w:rPr>
          <w:color w:val="231F20"/>
          <w:spacing w:val="-6"/>
          <w:w w:val="90"/>
        </w:rPr>
        <w:t> </w:t>
      </w:r>
      <w:r>
        <w:rPr>
          <w:color w:val="231F20"/>
          <w:spacing w:val="-2"/>
          <w:w w:val="90"/>
        </w:rPr>
        <w:t>I</w:t>
      </w:r>
      <w:r>
        <w:rPr>
          <w:color w:val="231F20"/>
          <w:spacing w:val="-6"/>
          <w:w w:val="90"/>
        </w:rPr>
        <w:t> </w:t>
      </w:r>
      <w:r>
        <w:rPr>
          <w:color w:val="231F20"/>
          <w:spacing w:val="-2"/>
          <w:w w:val="90"/>
        </w:rPr>
        <w:t>was</w:t>
      </w:r>
      <w:r>
        <w:rPr>
          <w:color w:val="231F20"/>
          <w:spacing w:val="-6"/>
          <w:w w:val="90"/>
        </w:rPr>
        <w:t> </w:t>
      </w:r>
      <w:r>
        <w:rPr>
          <w:color w:val="231F20"/>
          <w:spacing w:val="-2"/>
          <w:w w:val="90"/>
        </w:rPr>
        <w:t>right</w:t>
      </w:r>
      <w:r>
        <w:rPr>
          <w:color w:val="231F20"/>
          <w:spacing w:val="-6"/>
          <w:w w:val="90"/>
        </w:rPr>
        <w:t> </w:t>
      </w:r>
      <w:r>
        <w:rPr>
          <w:color w:val="231F20"/>
          <w:spacing w:val="-2"/>
          <w:w w:val="90"/>
        </w:rPr>
        <w:t>dere</w:t>
      </w:r>
      <w:r>
        <w:rPr>
          <w:color w:val="231F20"/>
          <w:spacing w:val="-6"/>
          <w:w w:val="90"/>
        </w:rPr>
        <w:t> </w:t>
      </w:r>
      <w:r>
        <w:rPr>
          <w:color w:val="231F20"/>
          <w:spacing w:val="-2"/>
          <w:w w:val="90"/>
        </w:rPr>
        <w:t>on</w:t>
      </w:r>
      <w:r>
        <w:rPr>
          <w:color w:val="231F20"/>
          <w:spacing w:val="-6"/>
          <w:w w:val="90"/>
        </w:rPr>
        <w:t> </w:t>
      </w:r>
      <w:r>
        <w:rPr>
          <w:color w:val="231F20"/>
          <w:spacing w:val="-2"/>
          <w:w w:val="90"/>
        </w:rPr>
        <w:t>de</w:t>
      </w:r>
      <w:r>
        <w:rPr>
          <w:color w:val="231F20"/>
          <w:spacing w:val="-6"/>
          <w:w w:val="90"/>
        </w:rPr>
        <w:t> </w:t>
      </w:r>
      <w:r>
        <w:rPr>
          <w:color w:val="231F20"/>
          <w:spacing w:val="-2"/>
          <w:w w:val="90"/>
        </w:rPr>
        <w:t>spot</w:t>
      </w:r>
      <w:r>
        <w:rPr>
          <w:color w:val="231F20"/>
          <w:spacing w:val="-6"/>
          <w:w w:val="90"/>
        </w:rPr>
        <w:t> </w:t>
      </w:r>
      <w:r>
        <w:rPr>
          <w:color w:val="231F20"/>
          <w:spacing w:val="-2"/>
          <w:w w:val="90"/>
        </w:rPr>
        <w:t>when</w:t>
      </w:r>
      <w:r>
        <w:rPr>
          <w:color w:val="231F20"/>
          <w:spacing w:val="-6"/>
          <w:w w:val="90"/>
        </w:rPr>
        <w:t> </w:t>
      </w:r>
      <w:r>
        <w:rPr>
          <w:color w:val="231F20"/>
          <w:spacing w:val="-2"/>
          <w:w w:val="90"/>
        </w:rPr>
        <w:t>it</w:t>
      </w:r>
      <w:r>
        <w:rPr>
          <w:color w:val="231F20"/>
          <w:spacing w:val="-6"/>
          <w:w w:val="90"/>
        </w:rPr>
        <w:t> </w:t>
      </w:r>
      <w:r>
        <w:rPr>
          <w:color w:val="231F20"/>
          <w:spacing w:val="-2"/>
          <w:w w:val="90"/>
        </w:rPr>
        <w:t>all </w:t>
      </w:r>
      <w:r>
        <w:rPr>
          <w:color w:val="231F20"/>
          <w:w w:val="90"/>
        </w:rPr>
        <w:t>happened. I wish to goodness I was back dere now, not in de war, but </w:t>
      </w:r>
      <w:r>
        <w:rPr>
          <w:color w:val="231F20"/>
          <w:spacing w:val="-2"/>
          <w:w w:val="95"/>
        </w:rPr>
        <w:t>in</w:t>
      </w:r>
      <w:r>
        <w:rPr>
          <w:color w:val="231F20"/>
          <w:spacing w:val="-9"/>
          <w:w w:val="95"/>
        </w:rPr>
        <w:t> </w:t>
      </w:r>
      <w:r>
        <w:rPr>
          <w:color w:val="231F20"/>
          <w:spacing w:val="-2"/>
          <w:w w:val="95"/>
        </w:rPr>
        <w:t>slav’ry</w:t>
      </w:r>
      <w:r>
        <w:rPr>
          <w:color w:val="231F20"/>
          <w:spacing w:val="-9"/>
          <w:w w:val="95"/>
        </w:rPr>
        <w:t> </w:t>
      </w:r>
      <w:r>
        <w:rPr>
          <w:color w:val="231F20"/>
          <w:spacing w:val="-2"/>
          <w:w w:val="95"/>
        </w:rPr>
        <w:t>times.</w:t>
      </w:r>
      <w:r>
        <w:rPr>
          <w:color w:val="231F20"/>
          <w:spacing w:val="58"/>
          <w:w w:val="150"/>
        </w:rPr>
        <w:t>  </w:t>
      </w:r>
      <w:r>
        <w:rPr>
          <w:color w:val="231F20"/>
          <w:spacing w:val="-2"/>
          <w:w w:val="95"/>
        </w:rPr>
        <w:t>I</w:t>
      </w:r>
      <w:r>
        <w:rPr>
          <w:color w:val="231F20"/>
          <w:spacing w:val="-9"/>
          <w:w w:val="95"/>
        </w:rPr>
        <w:t> </w:t>
      </w:r>
      <w:r>
        <w:rPr>
          <w:color w:val="231F20"/>
          <w:spacing w:val="-2"/>
          <w:w w:val="95"/>
        </w:rPr>
        <w:t>do</w:t>
      </w:r>
      <w:r>
        <w:rPr>
          <w:color w:val="231F20"/>
          <w:spacing w:val="-9"/>
          <w:w w:val="95"/>
        </w:rPr>
        <w:t> </w:t>
      </w:r>
      <w:r>
        <w:rPr>
          <w:color w:val="231F20"/>
          <w:spacing w:val="-2"/>
          <w:w w:val="95"/>
        </w:rPr>
        <w:t>’members</w:t>
      </w:r>
      <w:r>
        <w:rPr>
          <w:color w:val="231F20"/>
          <w:spacing w:val="-9"/>
          <w:w w:val="95"/>
        </w:rPr>
        <w:t> </w:t>
      </w:r>
      <w:r>
        <w:rPr>
          <w:color w:val="231F20"/>
          <w:spacing w:val="-2"/>
          <w:w w:val="95"/>
        </w:rPr>
        <w:t>hearin’</w:t>
      </w:r>
      <w:r>
        <w:rPr>
          <w:color w:val="231F20"/>
          <w:spacing w:val="-9"/>
          <w:w w:val="95"/>
        </w:rPr>
        <w:t> </w:t>
      </w:r>
      <w:r>
        <w:rPr>
          <w:color w:val="231F20"/>
          <w:spacing w:val="-2"/>
          <w:w w:val="95"/>
        </w:rPr>
        <w:t>’bout</w:t>
      </w:r>
      <w:r>
        <w:rPr>
          <w:color w:val="231F20"/>
          <w:spacing w:val="-9"/>
          <w:w w:val="95"/>
        </w:rPr>
        <w:t> </w:t>
      </w:r>
      <w:r>
        <w:rPr>
          <w:color w:val="231F20"/>
          <w:spacing w:val="-2"/>
          <w:w w:val="95"/>
        </w:rPr>
        <w:t>slaves</w:t>
      </w:r>
      <w:r>
        <w:rPr>
          <w:color w:val="231F20"/>
          <w:spacing w:val="-9"/>
          <w:w w:val="95"/>
        </w:rPr>
        <w:t> </w:t>
      </w:r>
      <w:r>
        <w:rPr>
          <w:color w:val="231F20"/>
          <w:spacing w:val="-2"/>
          <w:w w:val="95"/>
        </w:rPr>
        <w:t>on</w:t>
      </w:r>
      <w:r>
        <w:rPr>
          <w:color w:val="231F20"/>
          <w:spacing w:val="-9"/>
          <w:w w:val="95"/>
        </w:rPr>
        <w:t> </w:t>
      </w:r>
      <w:r>
        <w:rPr>
          <w:color w:val="231F20"/>
          <w:spacing w:val="-2"/>
          <w:w w:val="95"/>
        </w:rPr>
        <w:t>other</w:t>
      </w:r>
      <w:r>
        <w:rPr>
          <w:color w:val="231F20"/>
          <w:spacing w:val="-9"/>
          <w:w w:val="95"/>
        </w:rPr>
        <w:t> </w:t>
      </w:r>
      <w:r>
        <w:rPr>
          <w:color w:val="231F20"/>
          <w:spacing w:val="-2"/>
          <w:w w:val="95"/>
        </w:rPr>
        <w:t>places</w:t>
      </w:r>
    </w:p>
    <w:p>
      <w:pPr>
        <w:pStyle w:val="BodyText"/>
        <w:spacing w:line="225" w:lineRule="auto"/>
        <w:ind w:left="114" w:right="114"/>
      </w:pPr>
      <w:r>
        <w:rPr>
          <w:color w:val="231F20"/>
          <w:w w:val="85"/>
        </w:rPr>
        <w:t>gittin’ whipped sometimes. I guess Niggers lak dat wished dey was free, </w:t>
      </w:r>
      <w:r>
        <w:rPr>
          <w:color w:val="231F20"/>
          <w:w w:val="90"/>
        </w:rPr>
        <w:t>but</w:t>
      </w:r>
      <w:r>
        <w:rPr>
          <w:color w:val="231F20"/>
          <w:spacing w:val="-7"/>
          <w:w w:val="90"/>
        </w:rPr>
        <w:t> </w:t>
      </w:r>
      <w:r>
        <w:rPr>
          <w:color w:val="231F20"/>
          <w:w w:val="90"/>
        </w:rPr>
        <w:t>I</w:t>
      </w:r>
      <w:r>
        <w:rPr>
          <w:color w:val="231F20"/>
          <w:spacing w:val="-7"/>
          <w:w w:val="90"/>
        </w:rPr>
        <w:t> </w:t>
      </w:r>
      <w:r>
        <w:rPr>
          <w:color w:val="231F20"/>
          <w:w w:val="90"/>
        </w:rPr>
        <w:t>didn’</w:t>
      </w:r>
      <w:r>
        <w:rPr>
          <w:color w:val="231F20"/>
          <w:spacing w:val="-7"/>
          <w:w w:val="90"/>
        </w:rPr>
        <w:t> </w:t>
      </w:r>
      <w:r>
        <w:rPr>
          <w:color w:val="231F20"/>
          <w:w w:val="90"/>
        </w:rPr>
        <w:t>want</w:t>
      </w:r>
      <w:r>
        <w:rPr>
          <w:color w:val="231F20"/>
          <w:spacing w:val="-7"/>
          <w:w w:val="90"/>
        </w:rPr>
        <w:t> </w:t>
      </w:r>
      <w:r>
        <w:rPr>
          <w:color w:val="231F20"/>
          <w:w w:val="90"/>
        </w:rPr>
        <w:t>to</w:t>
      </w:r>
      <w:r>
        <w:rPr>
          <w:color w:val="231F20"/>
          <w:spacing w:val="-7"/>
          <w:w w:val="90"/>
        </w:rPr>
        <w:t> </w:t>
      </w:r>
      <w:r>
        <w:rPr>
          <w:color w:val="231F20"/>
          <w:w w:val="90"/>
        </w:rPr>
        <w:t>leave</w:t>
      </w:r>
      <w:r>
        <w:rPr>
          <w:color w:val="231F20"/>
          <w:spacing w:val="-7"/>
          <w:w w:val="90"/>
        </w:rPr>
        <w:t> </w:t>
      </w:r>
      <w:r>
        <w:rPr>
          <w:color w:val="231F20"/>
          <w:w w:val="90"/>
        </w:rPr>
        <w:t>my</w:t>
      </w:r>
      <w:r>
        <w:rPr>
          <w:color w:val="231F20"/>
          <w:spacing w:val="-7"/>
          <w:w w:val="90"/>
        </w:rPr>
        <w:t> </w:t>
      </w:r>
      <w:r>
        <w:rPr>
          <w:color w:val="231F20"/>
          <w:w w:val="90"/>
        </w:rPr>
        <w:t>white</w:t>
      </w:r>
      <w:r>
        <w:rPr>
          <w:color w:val="231F20"/>
          <w:spacing w:val="-7"/>
          <w:w w:val="90"/>
        </w:rPr>
        <w:t> </w:t>
      </w:r>
      <w:r>
        <w:rPr>
          <w:color w:val="231F20"/>
          <w:w w:val="90"/>
        </w:rPr>
        <w:t>folks,</w:t>
      </w:r>
      <w:r>
        <w:rPr>
          <w:color w:val="231F20"/>
          <w:spacing w:val="-7"/>
          <w:w w:val="90"/>
        </w:rPr>
        <w:t> </w:t>
      </w:r>
      <w:r>
        <w:rPr>
          <w:color w:val="231F20"/>
          <w:w w:val="90"/>
        </w:rPr>
        <w:t>ever.”</w:t>
      </w:r>
      <w:hyperlink w:history="true" w:anchor="_bookmark266">
        <w:r>
          <w:rPr>
            <w:color w:val="231F20"/>
            <w:w w:val="90"/>
            <w:position w:val="7"/>
            <w:sz w:val="12"/>
          </w:rPr>
          <w:t>82</w:t>
        </w:r>
      </w:hyperlink>
      <w:r>
        <w:rPr>
          <w:color w:val="231F20"/>
          <w:spacing w:val="13"/>
          <w:position w:val="7"/>
          <w:sz w:val="12"/>
        </w:rPr>
        <w:t> </w:t>
      </w:r>
      <w:r>
        <w:rPr>
          <w:color w:val="231F20"/>
          <w:w w:val="90"/>
        </w:rPr>
        <w:t>Allen</w:t>
      </w:r>
      <w:r>
        <w:rPr>
          <w:color w:val="231F20"/>
          <w:spacing w:val="-7"/>
          <w:w w:val="90"/>
        </w:rPr>
        <w:t> </w:t>
      </w:r>
      <w:r>
        <w:rPr>
          <w:color w:val="231F20"/>
          <w:w w:val="90"/>
        </w:rPr>
        <w:t>and</w:t>
      </w:r>
      <w:r>
        <w:rPr>
          <w:color w:val="231F20"/>
          <w:spacing w:val="-7"/>
          <w:w w:val="90"/>
        </w:rPr>
        <w:t> </w:t>
      </w:r>
      <w:r>
        <w:rPr>
          <w:color w:val="231F20"/>
          <w:w w:val="90"/>
        </w:rPr>
        <w:t>Franks</w:t>
      </w:r>
      <w:r>
        <w:rPr>
          <w:color w:val="231F20"/>
          <w:spacing w:val="-7"/>
          <w:w w:val="90"/>
        </w:rPr>
        <w:t> </w:t>
      </w:r>
      <w:r>
        <w:rPr>
          <w:color w:val="231F20"/>
          <w:w w:val="90"/>
        </w:rPr>
        <w:t>rein- force plantation whites’ sense of themselves as moral and benevolent; they deify their masters and whiteness in general and learn to partici- </w:t>
      </w:r>
      <w:r>
        <w:rPr>
          <w:color w:val="231F20"/>
          <w:spacing w:val="-2"/>
          <w:w w:val="95"/>
        </w:rPr>
        <w:t>pate</w:t>
      </w:r>
      <w:r>
        <w:rPr>
          <w:color w:val="231F20"/>
          <w:spacing w:val="-7"/>
          <w:w w:val="95"/>
        </w:rPr>
        <w:t> </w:t>
      </w:r>
      <w:r>
        <w:rPr>
          <w:color w:val="231F20"/>
          <w:spacing w:val="-2"/>
          <w:w w:val="95"/>
        </w:rPr>
        <w:t>in</w:t>
      </w:r>
      <w:r>
        <w:rPr>
          <w:color w:val="231F20"/>
          <w:spacing w:val="-7"/>
          <w:w w:val="95"/>
        </w:rPr>
        <w:t> </w:t>
      </w:r>
      <w:r>
        <w:rPr>
          <w:color w:val="231F20"/>
          <w:spacing w:val="-2"/>
          <w:w w:val="95"/>
        </w:rPr>
        <w:t>their</w:t>
      </w:r>
      <w:r>
        <w:rPr>
          <w:color w:val="231F20"/>
          <w:spacing w:val="-7"/>
          <w:w w:val="95"/>
        </w:rPr>
        <w:t> </w:t>
      </w:r>
      <w:r>
        <w:rPr>
          <w:color w:val="231F20"/>
          <w:spacing w:val="-2"/>
          <w:w w:val="95"/>
        </w:rPr>
        <w:t>consumption</w:t>
      </w:r>
      <w:r>
        <w:rPr>
          <w:color w:val="231F20"/>
          <w:spacing w:val="-7"/>
          <w:w w:val="95"/>
        </w:rPr>
        <w:t> </w:t>
      </w:r>
      <w:r>
        <w:rPr>
          <w:color w:val="231F20"/>
          <w:spacing w:val="-2"/>
          <w:w w:val="95"/>
        </w:rPr>
        <w:t>into</w:t>
      </w:r>
      <w:r>
        <w:rPr>
          <w:color w:val="231F20"/>
          <w:spacing w:val="-7"/>
          <w:w w:val="95"/>
        </w:rPr>
        <w:t> </w:t>
      </w:r>
      <w:r>
        <w:rPr>
          <w:color w:val="231F20"/>
          <w:spacing w:val="-2"/>
          <w:w w:val="95"/>
        </w:rPr>
        <w:t>the</w:t>
      </w:r>
      <w:r>
        <w:rPr>
          <w:color w:val="231F20"/>
          <w:spacing w:val="-7"/>
          <w:w w:val="95"/>
        </w:rPr>
        <w:t> </w:t>
      </w:r>
      <w:r>
        <w:rPr>
          <w:color w:val="231F20"/>
          <w:spacing w:val="-2"/>
          <w:w w:val="95"/>
        </w:rPr>
        <w:t>southern</w:t>
      </w:r>
      <w:r>
        <w:rPr>
          <w:color w:val="231F20"/>
          <w:spacing w:val="-7"/>
          <w:w w:val="95"/>
        </w:rPr>
        <w:t> </w:t>
      </w:r>
      <w:r>
        <w:rPr>
          <w:color w:val="231F20"/>
          <w:spacing w:val="-2"/>
          <w:w w:val="95"/>
        </w:rPr>
        <w:t>plantation</w:t>
      </w:r>
      <w:r>
        <w:rPr>
          <w:color w:val="231F20"/>
          <w:spacing w:val="-7"/>
          <w:w w:val="95"/>
        </w:rPr>
        <w:t> </w:t>
      </w:r>
      <w:r>
        <w:rPr>
          <w:color w:val="231F20"/>
          <w:spacing w:val="-2"/>
          <w:w w:val="95"/>
        </w:rPr>
        <w:t>body</w:t>
      </w:r>
      <w:r>
        <w:rPr>
          <w:color w:val="231F20"/>
          <w:spacing w:val="-7"/>
          <w:w w:val="95"/>
        </w:rPr>
        <w:t> </w:t>
      </w:r>
      <w:r>
        <w:rPr>
          <w:color w:val="231F20"/>
          <w:spacing w:val="-2"/>
          <w:w w:val="95"/>
        </w:rPr>
        <w:t>politic.</w:t>
      </w:r>
    </w:p>
    <w:p>
      <w:pPr>
        <w:pStyle w:val="BodyText"/>
        <w:spacing w:line="225" w:lineRule="auto"/>
        <w:ind w:left="115" w:right="114" w:firstLine="238"/>
      </w:pPr>
      <w:r>
        <w:rPr>
          <w:color w:val="231F20"/>
          <w:w w:val="95"/>
        </w:rPr>
        <w:t>The</w:t>
      </w:r>
      <w:r>
        <w:rPr>
          <w:color w:val="231F20"/>
          <w:spacing w:val="-6"/>
          <w:w w:val="95"/>
        </w:rPr>
        <w:t> </w:t>
      </w:r>
      <w:r>
        <w:rPr>
          <w:color w:val="231F20"/>
          <w:w w:val="95"/>
        </w:rPr>
        <w:t>slave</w:t>
      </w:r>
      <w:r>
        <w:rPr>
          <w:color w:val="231F20"/>
          <w:spacing w:val="-6"/>
          <w:w w:val="95"/>
        </w:rPr>
        <w:t> </w:t>
      </w:r>
      <w:r>
        <w:rPr>
          <w:color w:val="231F20"/>
          <w:w w:val="95"/>
        </w:rPr>
        <w:t>master’s</w:t>
      </w:r>
      <w:r>
        <w:rPr>
          <w:color w:val="231F20"/>
          <w:spacing w:val="-6"/>
          <w:w w:val="95"/>
        </w:rPr>
        <w:t> </w:t>
      </w:r>
      <w:r>
        <w:rPr>
          <w:color w:val="231F20"/>
          <w:w w:val="95"/>
        </w:rPr>
        <w:t>taste</w:t>
      </w:r>
      <w:r>
        <w:rPr>
          <w:color w:val="231F20"/>
          <w:spacing w:val="-6"/>
          <w:w w:val="95"/>
        </w:rPr>
        <w:t> </w:t>
      </w:r>
      <w:r>
        <w:rPr>
          <w:color w:val="231F20"/>
          <w:w w:val="95"/>
        </w:rPr>
        <w:t>and</w:t>
      </w:r>
      <w:r>
        <w:rPr>
          <w:color w:val="231F20"/>
          <w:spacing w:val="-6"/>
          <w:w w:val="95"/>
        </w:rPr>
        <w:t> </w:t>
      </w:r>
      <w:r>
        <w:rPr>
          <w:color w:val="231F20"/>
          <w:w w:val="95"/>
        </w:rPr>
        <w:t>appetite</w:t>
      </w:r>
      <w:r>
        <w:rPr>
          <w:color w:val="231F20"/>
          <w:spacing w:val="-6"/>
          <w:w w:val="95"/>
        </w:rPr>
        <w:t> </w:t>
      </w:r>
      <w:r>
        <w:rPr>
          <w:color w:val="231F20"/>
          <w:w w:val="95"/>
        </w:rPr>
        <w:t>for</w:t>
      </w:r>
      <w:r>
        <w:rPr>
          <w:color w:val="231F20"/>
          <w:spacing w:val="-6"/>
          <w:w w:val="95"/>
        </w:rPr>
        <w:t> </w:t>
      </w:r>
      <w:r>
        <w:rPr>
          <w:color w:val="231F20"/>
          <w:w w:val="95"/>
        </w:rPr>
        <w:t>the</w:t>
      </w:r>
      <w:r>
        <w:rPr>
          <w:color w:val="231F20"/>
          <w:spacing w:val="-6"/>
          <w:w w:val="95"/>
        </w:rPr>
        <w:t> </w:t>
      </w:r>
      <w:r>
        <w:rPr>
          <w:color w:val="231F20"/>
          <w:w w:val="95"/>
        </w:rPr>
        <w:t>Negro</w:t>
      </w:r>
      <w:r>
        <w:rPr>
          <w:color w:val="231F20"/>
          <w:spacing w:val="-6"/>
          <w:w w:val="95"/>
        </w:rPr>
        <w:t> </w:t>
      </w:r>
      <w:r>
        <w:rPr>
          <w:color w:val="231F20"/>
          <w:w w:val="95"/>
        </w:rPr>
        <w:t>encompassed a</w:t>
      </w:r>
      <w:r>
        <w:rPr>
          <w:color w:val="231F20"/>
          <w:w w:val="95"/>
        </w:rPr>
        <w:t> range</w:t>
      </w:r>
      <w:r>
        <w:rPr>
          <w:color w:val="231F20"/>
          <w:w w:val="95"/>
        </w:rPr>
        <w:t> of</w:t>
      </w:r>
      <w:r>
        <w:rPr>
          <w:color w:val="231F20"/>
          <w:w w:val="95"/>
        </w:rPr>
        <w:t> cultural</w:t>
      </w:r>
      <w:r>
        <w:rPr>
          <w:color w:val="231F20"/>
          <w:w w:val="95"/>
        </w:rPr>
        <w:t> registers</w:t>
      </w:r>
      <w:r>
        <w:rPr>
          <w:color w:val="231F20"/>
          <w:w w:val="95"/>
        </w:rPr>
        <w:t> and</w:t>
      </w:r>
      <w:r>
        <w:rPr>
          <w:color w:val="231F20"/>
          <w:w w:val="95"/>
        </w:rPr>
        <w:t> social</w:t>
      </w:r>
      <w:r>
        <w:rPr>
          <w:color w:val="231F20"/>
          <w:w w:val="95"/>
        </w:rPr>
        <w:t> milieus.</w:t>
      </w:r>
      <w:r>
        <w:rPr>
          <w:color w:val="231F20"/>
          <w:w w:val="95"/>
        </w:rPr>
        <w:t> With</w:t>
      </w:r>
      <w:r>
        <w:rPr>
          <w:color w:val="231F20"/>
          <w:w w:val="95"/>
        </w:rPr>
        <w:t> Jim</w:t>
      </w:r>
      <w:r>
        <w:rPr>
          <w:color w:val="231F20"/>
          <w:w w:val="95"/>
        </w:rPr>
        <w:t> Allen,</w:t>
      </w:r>
      <w:r>
        <w:rPr>
          <w:color w:val="231F20"/>
          <w:w w:val="95"/>
        </w:rPr>
        <w:t> the </w:t>
      </w:r>
      <w:r>
        <w:rPr>
          <w:color w:val="231F20"/>
          <w:w w:val="90"/>
        </w:rPr>
        <w:t>master more explicitly draws upon the correlation between black per- </w:t>
      </w:r>
      <w:r>
        <w:rPr>
          <w:color w:val="231F20"/>
          <w:w w:val="95"/>
        </w:rPr>
        <w:t>son</w:t>
      </w:r>
      <w:r>
        <w:rPr>
          <w:color w:val="231F20"/>
          <w:spacing w:val="-11"/>
          <w:w w:val="95"/>
        </w:rPr>
        <w:t> </w:t>
      </w:r>
      <w:r>
        <w:rPr>
          <w:color w:val="231F20"/>
          <w:w w:val="95"/>
        </w:rPr>
        <w:t>and</w:t>
      </w:r>
      <w:r>
        <w:rPr>
          <w:color w:val="231F20"/>
          <w:spacing w:val="-11"/>
          <w:w w:val="95"/>
        </w:rPr>
        <w:t> </w:t>
      </w:r>
      <w:r>
        <w:rPr>
          <w:color w:val="231F20"/>
          <w:w w:val="95"/>
        </w:rPr>
        <w:t>animal,</w:t>
      </w:r>
      <w:r>
        <w:rPr>
          <w:color w:val="231F20"/>
          <w:spacing w:val="-11"/>
          <w:w w:val="95"/>
        </w:rPr>
        <w:t> </w:t>
      </w:r>
      <w:r>
        <w:rPr>
          <w:color w:val="231F20"/>
          <w:w w:val="95"/>
        </w:rPr>
        <w:t>referring</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man</w:t>
      </w:r>
      <w:r>
        <w:rPr>
          <w:color w:val="231F20"/>
          <w:spacing w:val="-11"/>
          <w:w w:val="95"/>
        </w:rPr>
        <w:t>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type</w:t>
      </w:r>
      <w:r>
        <w:rPr>
          <w:color w:val="231F20"/>
          <w:spacing w:val="-11"/>
          <w:w w:val="95"/>
        </w:rPr>
        <w:t> </w:t>
      </w:r>
      <w:r>
        <w:rPr>
          <w:color w:val="231F20"/>
          <w:w w:val="95"/>
        </w:rPr>
        <w:t>of</w:t>
      </w:r>
      <w:r>
        <w:rPr>
          <w:color w:val="231F20"/>
          <w:spacing w:val="-11"/>
          <w:w w:val="95"/>
        </w:rPr>
        <w:t> </w:t>
      </w:r>
      <w:r>
        <w:rPr>
          <w:color w:val="231F20"/>
          <w:w w:val="95"/>
        </w:rPr>
        <w:t>domesticated </w:t>
      </w:r>
      <w:r>
        <w:rPr>
          <w:color w:val="231F20"/>
          <w:w w:val="90"/>
        </w:rPr>
        <w:t>“pet” and “stray” creature. The parasitic master, in this instance, feeds </w:t>
      </w:r>
      <w:r>
        <w:rPr>
          <w:color w:val="231F20"/>
          <w:spacing w:val="-2"/>
          <w:w w:val="95"/>
        </w:rPr>
        <w:t>his</w:t>
      </w:r>
      <w:r>
        <w:rPr>
          <w:color w:val="231F20"/>
          <w:spacing w:val="-8"/>
          <w:w w:val="95"/>
        </w:rPr>
        <w:t> </w:t>
      </w:r>
      <w:r>
        <w:rPr>
          <w:color w:val="231F20"/>
          <w:spacing w:val="-2"/>
          <w:w w:val="95"/>
        </w:rPr>
        <w:t>sense</w:t>
      </w:r>
      <w:r>
        <w:rPr>
          <w:color w:val="231F20"/>
          <w:spacing w:val="-8"/>
          <w:w w:val="95"/>
        </w:rPr>
        <w:t> </w:t>
      </w:r>
      <w:r>
        <w:rPr>
          <w:color w:val="231F20"/>
          <w:spacing w:val="-2"/>
          <w:w w:val="95"/>
        </w:rPr>
        <w:t>of</w:t>
      </w:r>
      <w:r>
        <w:rPr>
          <w:color w:val="231F20"/>
          <w:spacing w:val="-8"/>
          <w:w w:val="95"/>
        </w:rPr>
        <w:t> </w:t>
      </w:r>
      <w:r>
        <w:rPr>
          <w:color w:val="231F20"/>
          <w:spacing w:val="-2"/>
          <w:w w:val="95"/>
        </w:rPr>
        <w:t>authority</w:t>
      </w:r>
      <w:r>
        <w:rPr>
          <w:color w:val="231F20"/>
          <w:spacing w:val="-8"/>
          <w:w w:val="95"/>
        </w:rPr>
        <w:t> </w:t>
      </w:r>
      <w:r>
        <w:rPr>
          <w:color w:val="231F20"/>
          <w:spacing w:val="-2"/>
          <w:w w:val="95"/>
        </w:rPr>
        <w:t>and</w:t>
      </w:r>
      <w:r>
        <w:rPr>
          <w:color w:val="231F20"/>
          <w:spacing w:val="-8"/>
          <w:w w:val="95"/>
        </w:rPr>
        <w:t> </w:t>
      </w:r>
      <w:r>
        <w:rPr>
          <w:color w:val="231F20"/>
          <w:spacing w:val="-2"/>
          <w:w w:val="95"/>
        </w:rPr>
        <w:t>social</w:t>
      </w:r>
      <w:r>
        <w:rPr>
          <w:color w:val="231F20"/>
          <w:spacing w:val="-8"/>
          <w:w w:val="95"/>
        </w:rPr>
        <w:t> </w:t>
      </w:r>
      <w:r>
        <w:rPr>
          <w:color w:val="231F20"/>
          <w:spacing w:val="-2"/>
          <w:w w:val="95"/>
        </w:rPr>
        <w:t>stature</w:t>
      </w:r>
      <w:r>
        <w:rPr>
          <w:color w:val="231F20"/>
          <w:spacing w:val="-8"/>
          <w:w w:val="95"/>
        </w:rPr>
        <w:t> </w:t>
      </w:r>
      <w:r>
        <w:rPr>
          <w:color w:val="231F20"/>
          <w:spacing w:val="-2"/>
          <w:w w:val="95"/>
        </w:rPr>
        <w:t>through</w:t>
      </w:r>
      <w:r>
        <w:rPr>
          <w:color w:val="231F20"/>
          <w:spacing w:val="-8"/>
          <w:w w:val="95"/>
        </w:rPr>
        <w:t> </w:t>
      </w:r>
      <w:r>
        <w:rPr>
          <w:color w:val="231F20"/>
          <w:spacing w:val="-2"/>
          <w:w w:val="95"/>
        </w:rPr>
        <w:t>the</w:t>
      </w:r>
      <w:r>
        <w:rPr>
          <w:color w:val="231F20"/>
          <w:spacing w:val="-8"/>
          <w:w w:val="95"/>
        </w:rPr>
        <w:t> </w:t>
      </w:r>
      <w:r>
        <w:rPr>
          <w:color w:val="231F20"/>
          <w:spacing w:val="-2"/>
          <w:w w:val="95"/>
        </w:rPr>
        <w:t>diminishment</w:t>
      </w:r>
      <w:r>
        <w:rPr>
          <w:color w:val="231F20"/>
          <w:spacing w:val="-8"/>
          <w:w w:val="95"/>
        </w:rPr>
        <w:t> </w:t>
      </w:r>
      <w:r>
        <w:rPr>
          <w:color w:val="231F20"/>
          <w:spacing w:val="-2"/>
          <w:w w:val="95"/>
        </w:rPr>
        <w:t>of and animal-like treatment of his slave. Likewise, Pollard and Gilder- </w:t>
      </w:r>
      <w:r>
        <w:rPr>
          <w:color w:val="231F20"/>
          <w:w w:val="95"/>
        </w:rPr>
        <w:t>sleeve</w:t>
      </w:r>
      <w:r>
        <w:rPr>
          <w:color w:val="231F20"/>
          <w:spacing w:val="-11"/>
          <w:w w:val="95"/>
        </w:rPr>
        <w:t> </w:t>
      </w:r>
      <w:r>
        <w:rPr>
          <w:color w:val="231F20"/>
          <w:w w:val="95"/>
        </w:rPr>
        <w:t>reveal,</w:t>
      </w:r>
      <w:r>
        <w:rPr>
          <w:color w:val="231F20"/>
          <w:spacing w:val="-11"/>
          <w:w w:val="95"/>
        </w:rPr>
        <w:t> </w:t>
      </w:r>
      <w:r>
        <w:rPr>
          <w:color w:val="231F20"/>
          <w:w w:val="95"/>
        </w:rPr>
        <w:t>through</w:t>
      </w:r>
      <w:r>
        <w:rPr>
          <w:color w:val="231F20"/>
          <w:spacing w:val="-11"/>
          <w:w w:val="95"/>
        </w:rPr>
        <w:t> </w:t>
      </w:r>
      <w:r>
        <w:rPr>
          <w:color w:val="231F20"/>
          <w:w w:val="95"/>
        </w:rPr>
        <w:t>a</w:t>
      </w:r>
      <w:r>
        <w:rPr>
          <w:color w:val="231F20"/>
          <w:spacing w:val="-11"/>
          <w:w w:val="95"/>
        </w:rPr>
        <w:t> </w:t>
      </w:r>
      <w:r>
        <w:rPr>
          <w:color w:val="231F20"/>
          <w:w w:val="95"/>
        </w:rPr>
        <w:t>poetics</w:t>
      </w:r>
      <w:r>
        <w:rPr>
          <w:color w:val="231F20"/>
          <w:spacing w:val="-11"/>
          <w:w w:val="95"/>
        </w:rPr>
        <w:t> </w:t>
      </w:r>
      <w:r>
        <w:rPr>
          <w:color w:val="231F20"/>
          <w:w w:val="95"/>
        </w:rPr>
        <w:t>of</w:t>
      </w:r>
      <w:r>
        <w:rPr>
          <w:color w:val="231F20"/>
          <w:spacing w:val="-11"/>
          <w:w w:val="95"/>
        </w:rPr>
        <w:t> </w:t>
      </w:r>
      <w:r>
        <w:rPr>
          <w:color w:val="231F20"/>
          <w:w w:val="95"/>
        </w:rPr>
        <w:t>Negro</w:t>
      </w:r>
      <w:r>
        <w:rPr>
          <w:color w:val="231F20"/>
          <w:spacing w:val="-11"/>
          <w:w w:val="95"/>
        </w:rPr>
        <w:t> </w:t>
      </w:r>
      <w:r>
        <w:rPr>
          <w:color w:val="231F20"/>
          <w:w w:val="95"/>
        </w:rPr>
        <w:t>consumption,</w:t>
      </w:r>
      <w:r>
        <w:rPr>
          <w:color w:val="231F20"/>
          <w:spacing w:val="-11"/>
          <w:w w:val="95"/>
        </w:rPr>
        <w:t> </w:t>
      </w:r>
      <w:r>
        <w:rPr>
          <w:color w:val="231F20"/>
          <w:w w:val="95"/>
        </w:rPr>
        <w:t>a</w:t>
      </w:r>
      <w:r>
        <w:rPr>
          <w:color w:val="231F20"/>
          <w:spacing w:val="-11"/>
          <w:w w:val="95"/>
        </w:rPr>
        <w:t> </w:t>
      </w:r>
      <w:r>
        <w:rPr>
          <w:color w:val="231F20"/>
          <w:w w:val="95"/>
        </w:rPr>
        <w:t>learned</w:t>
      </w:r>
      <w:r>
        <w:rPr>
          <w:color w:val="231F20"/>
          <w:spacing w:val="-11"/>
          <w:w w:val="95"/>
        </w:rPr>
        <w:t> </w:t>
      </w:r>
      <w:r>
        <w:rPr>
          <w:color w:val="231F20"/>
          <w:w w:val="95"/>
        </w:rPr>
        <w:t>art </w:t>
      </w:r>
      <w:r>
        <w:rPr>
          <w:color w:val="231F20"/>
          <w:w w:val="90"/>
        </w:rPr>
        <w:t>of cultivating the Negro to fulfill white hungers, fantasies, imaginings, and deeply seated emotional needs. Even with the legal freeing of the enslaved population, Washington cannot escape what I describe as the </w:t>
      </w:r>
      <w:r>
        <w:rPr>
          <w:color w:val="231F20"/>
          <w:spacing w:val="-2"/>
          <w:w w:val="95"/>
        </w:rPr>
        <w:t>institutionalization</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Negro,</w:t>
      </w:r>
      <w:r>
        <w:rPr>
          <w:color w:val="231F20"/>
          <w:spacing w:val="-9"/>
          <w:w w:val="95"/>
        </w:rPr>
        <w:t> </w:t>
      </w:r>
      <w:r>
        <w:rPr>
          <w:color w:val="231F20"/>
          <w:spacing w:val="-2"/>
          <w:w w:val="95"/>
        </w:rPr>
        <w:t>the</w:t>
      </w:r>
      <w:r>
        <w:rPr>
          <w:color w:val="231F20"/>
          <w:spacing w:val="-9"/>
          <w:w w:val="95"/>
        </w:rPr>
        <w:t> </w:t>
      </w:r>
      <w:r>
        <w:rPr>
          <w:color w:val="231F20"/>
          <w:spacing w:val="-2"/>
          <w:w w:val="95"/>
        </w:rPr>
        <w:t>Negro</w:t>
      </w:r>
      <w:r>
        <w:rPr>
          <w:color w:val="231F20"/>
          <w:spacing w:val="-9"/>
          <w:w w:val="95"/>
        </w:rPr>
        <w:t> </w:t>
      </w:r>
      <w:r>
        <w:rPr>
          <w:color w:val="231F20"/>
          <w:spacing w:val="-2"/>
          <w:w w:val="95"/>
        </w:rPr>
        <w:t>as</w:t>
      </w:r>
      <w:r>
        <w:rPr>
          <w:color w:val="231F20"/>
          <w:spacing w:val="-9"/>
          <w:w w:val="95"/>
        </w:rPr>
        <w:t> </w:t>
      </w:r>
      <w:r>
        <w:rPr>
          <w:color w:val="231F20"/>
          <w:spacing w:val="-2"/>
          <w:w w:val="95"/>
        </w:rPr>
        <w:t>vacuous</w:t>
      </w:r>
      <w:r>
        <w:rPr>
          <w:color w:val="231F20"/>
          <w:spacing w:val="-9"/>
          <w:w w:val="95"/>
        </w:rPr>
        <w:t> </w:t>
      </w:r>
      <w:r>
        <w:rPr>
          <w:color w:val="231F20"/>
          <w:spacing w:val="-2"/>
          <w:w w:val="95"/>
        </w:rPr>
        <w:t>and</w:t>
      </w:r>
      <w:r>
        <w:rPr>
          <w:color w:val="231F20"/>
          <w:spacing w:val="-9"/>
          <w:w w:val="95"/>
        </w:rPr>
        <w:t> </w:t>
      </w:r>
      <w:r>
        <w:rPr>
          <w:color w:val="231F20"/>
          <w:spacing w:val="-2"/>
          <w:w w:val="95"/>
        </w:rPr>
        <w:t>emptied- </w:t>
      </w:r>
      <w:r>
        <w:rPr>
          <w:color w:val="231F20"/>
          <w:w w:val="90"/>
        </w:rPr>
        <w:t>out social entity, a template upon which the white man and white cul- </w:t>
      </w:r>
      <w:r>
        <w:rPr>
          <w:color w:val="231F20"/>
          <w:spacing w:val="-2"/>
          <w:w w:val="95"/>
        </w:rPr>
        <w:t>ture</w:t>
      </w:r>
      <w:r>
        <w:rPr>
          <w:color w:val="231F20"/>
          <w:spacing w:val="-5"/>
          <w:w w:val="95"/>
        </w:rPr>
        <w:t> </w:t>
      </w:r>
      <w:r>
        <w:rPr>
          <w:color w:val="231F20"/>
          <w:spacing w:val="-2"/>
          <w:w w:val="95"/>
        </w:rPr>
        <w:t>inscribes</w:t>
      </w:r>
      <w:r>
        <w:rPr>
          <w:color w:val="231F20"/>
          <w:spacing w:val="-5"/>
          <w:w w:val="95"/>
        </w:rPr>
        <w:t> </w:t>
      </w:r>
      <w:r>
        <w:rPr>
          <w:color w:val="231F20"/>
          <w:spacing w:val="-2"/>
          <w:w w:val="95"/>
        </w:rPr>
        <w:t>its</w:t>
      </w:r>
      <w:r>
        <w:rPr>
          <w:color w:val="231F20"/>
          <w:spacing w:val="-5"/>
          <w:w w:val="95"/>
        </w:rPr>
        <w:t> </w:t>
      </w:r>
      <w:r>
        <w:rPr>
          <w:color w:val="231F20"/>
          <w:spacing w:val="-2"/>
          <w:w w:val="95"/>
        </w:rPr>
        <w:t>humanity</w:t>
      </w:r>
      <w:r>
        <w:rPr>
          <w:color w:val="231F20"/>
          <w:spacing w:val="-5"/>
          <w:w w:val="95"/>
        </w:rPr>
        <w:t> </w:t>
      </w:r>
      <w:r>
        <w:rPr>
          <w:color w:val="231F20"/>
          <w:spacing w:val="-2"/>
          <w:w w:val="95"/>
        </w:rPr>
        <w:t>and</w:t>
      </w:r>
      <w:r>
        <w:rPr>
          <w:color w:val="231F20"/>
          <w:spacing w:val="-5"/>
          <w:w w:val="95"/>
        </w:rPr>
        <w:t> </w:t>
      </w:r>
      <w:r>
        <w:rPr>
          <w:color w:val="231F20"/>
          <w:spacing w:val="-2"/>
          <w:w w:val="95"/>
        </w:rPr>
        <w:t>social</w:t>
      </w:r>
      <w:r>
        <w:rPr>
          <w:color w:val="231F20"/>
          <w:spacing w:val="-5"/>
          <w:w w:val="95"/>
        </w:rPr>
        <w:t> </w:t>
      </w:r>
      <w:r>
        <w:rPr>
          <w:color w:val="231F20"/>
          <w:spacing w:val="-2"/>
          <w:w w:val="95"/>
        </w:rPr>
        <w:t>reality.</w:t>
      </w:r>
    </w:p>
    <w:p>
      <w:pPr>
        <w:pStyle w:val="BodyText"/>
        <w:spacing w:line="225" w:lineRule="auto"/>
        <w:ind w:left="115" w:right="116" w:firstLine="238"/>
      </w:pPr>
      <w:r>
        <w:rPr>
          <w:color w:val="231F20"/>
          <w:w w:val="95"/>
        </w:rPr>
        <w:t>This</w:t>
      </w:r>
      <w:r>
        <w:rPr>
          <w:color w:val="231F20"/>
          <w:spacing w:val="-4"/>
          <w:w w:val="95"/>
        </w:rPr>
        <w:t> </w:t>
      </w:r>
      <w:r>
        <w:rPr>
          <w:color w:val="231F20"/>
          <w:w w:val="95"/>
        </w:rPr>
        <w:t>range</w:t>
      </w:r>
      <w:r>
        <w:rPr>
          <w:color w:val="231F20"/>
          <w:spacing w:val="-4"/>
          <w:w w:val="95"/>
        </w:rPr>
        <w:t> </w:t>
      </w:r>
      <w:r>
        <w:rPr>
          <w:color w:val="231F20"/>
          <w:w w:val="95"/>
        </w:rPr>
        <w:t>and</w:t>
      </w:r>
      <w:r>
        <w:rPr>
          <w:color w:val="231F20"/>
          <w:spacing w:val="-4"/>
          <w:w w:val="95"/>
        </w:rPr>
        <w:t> </w:t>
      </w:r>
      <w:r>
        <w:rPr>
          <w:color w:val="231F20"/>
          <w:w w:val="95"/>
        </w:rPr>
        <w:t>diversity</w:t>
      </w:r>
      <w:r>
        <w:rPr>
          <w:color w:val="231F20"/>
          <w:spacing w:val="-4"/>
          <w:w w:val="95"/>
        </w:rPr>
        <w:t> </w:t>
      </w:r>
      <w:r>
        <w:rPr>
          <w:color w:val="231F20"/>
          <w:w w:val="95"/>
        </w:rPr>
        <w:t>of</w:t>
      </w:r>
      <w:r>
        <w:rPr>
          <w:color w:val="231F20"/>
          <w:spacing w:val="-4"/>
          <w:w w:val="95"/>
        </w:rPr>
        <w:t> </w:t>
      </w:r>
      <w:r>
        <w:rPr>
          <w:color w:val="231F20"/>
          <w:w w:val="95"/>
        </w:rPr>
        <w:t>examples</w:t>
      </w:r>
      <w:r>
        <w:rPr>
          <w:color w:val="231F20"/>
          <w:spacing w:val="-4"/>
          <w:w w:val="95"/>
        </w:rPr>
        <w:t> </w:t>
      </w:r>
      <w:r>
        <w:rPr>
          <w:color w:val="231F20"/>
          <w:w w:val="95"/>
        </w:rPr>
        <w:t>gives</w:t>
      </w:r>
      <w:r>
        <w:rPr>
          <w:color w:val="231F20"/>
          <w:spacing w:val="-4"/>
          <w:w w:val="95"/>
        </w:rPr>
        <w:t> </w:t>
      </w:r>
      <w:r>
        <w:rPr>
          <w:color w:val="231F20"/>
          <w:w w:val="95"/>
        </w:rPr>
        <w:t>us</w:t>
      </w:r>
      <w:r>
        <w:rPr>
          <w:color w:val="231F20"/>
          <w:spacing w:val="-4"/>
          <w:w w:val="95"/>
        </w:rPr>
        <w:t> </w:t>
      </w:r>
      <w:r>
        <w:rPr>
          <w:color w:val="231F20"/>
          <w:w w:val="95"/>
        </w:rPr>
        <w:t>a</w:t>
      </w:r>
      <w:r>
        <w:rPr>
          <w:color w:val="231F20"/>
          <w:spacing w:val="-4"/>
          <w:w w:val="95"/>
        </w:rPr>
        <w:t> </w:t>
      </w:r>
      <w:r>
        <w:rPr>
          <w:color w:val="231F20"/>
          <w:w w:val="95"/>
        </w:rPr>
        <w:t>context</w:t>
      </w:r>
      <w:r>
        <w:rPr>
          <w:color w:val="231F20"/>
          <w:spacing w:val="-4"/>
          <w:w w:val="95"/>
        </w:rPr>
        <w:t> </w:t>
      </w:r>
      <w:r>
        <w:rPr>
          <w:color w:val="231F20"/>
          <w:w w:val="95"/>
        </w:rPr>
        <w:t>for</w:t>
      </w:r>
      <w:r>
        <w:rPr>
          <w:color w:val="231F20"/>
          <w:spacing w:val="-4"/>
          <w:w w:val="95"/>
        </w:rPr>
        <w:t> </w:t>
      </w:r>
      <w:r>
        <w:rPr>
          <w:color w:val="231F20"/>
          <w:w w:val="95"/>
        </w:rPr>
        <w:t>and</w:t>
      </w:r>
      <w:r>
        <w:rPr>
          <w:color w:val="231F20"/>
          <w:spacing w:val="-4"/>
          <w:w w:val="95"/>
        </w:rPr>
        <w:t> </w:t>
      </w:r>
      <w:r>
        <w:rPr>
          <w:color w:val="231F20"/>
          <w:w w:val="95"/>
        </w:rPr>
        <w:t>a </w:t>
      </w:r>
      <w:r>
        <w:rPr>
          <w:color w:val="231F20"/>
          <w:w w:val="90"/>
        </w:rPr>
        <w:t>means</w:t>
      </w:r>
      <w:r>
        <w:rPr>
          <w:color w:val="231F20"/>
          <w:spacing w:val="-6"/>
          <w:w w:val="90"/>
        </w:rPr>
        <w:t> </w:t>
      </w:r>
      <w:r>
        <w:rPr>
          <w:color w:val="231F20"/>
          <w:w w:val="90"/>
        </w:rPr>
        <w:t>to</w:t>
      </w:r>
      <w:r>
        <w:rPr>
          <w:color w:val="231F20"/>
          <w:spacing w:val="-6"/>
          <w:w w:val="90"/>
        </w:rPr>
        <w:t> </w:t>
      </w:r>
      <w:r>
        <w:rPr>
          <w:color w:val="231F20"/>
          <w:w w:val="90"/>
        </w:rPr>
        <w:t>better</w:t>
      </w:r>
      <w:r>
        <w:rPr>
          <w:color w:val="231F20"/>
          <w:spacing w:val="-6"/>
          <w:w w:val="90"/>
        </w:rPr>
        <w:t> </w:t>
      </w:r>
      <w:r>
        <w:rPr>
          <w:color w:val="231F20"/>
          <w:w w:val="90"/>
        </w:rPr>
        <w:t>understand</w:t>
      </w:r>
      <w:r>
        <w:rPr>
          <w:color w:val="231F20"/>
          <w:spacing w:val="-6"/>
          <w:w w:val="90"/>
        </w:rPr>
        <w:t> </w:t>
      </w:r>
      <w:r>
        <w:rPr>
          <w:color w:val="231F20"/>
          <w:w w:val="90"/>
        </w:rPr>
        <w:t>in</w:t>
      </w:r>
      <w:r>
        <w:rPr>
          <w:color w:val="231F20"/>
          <w:spacing w:val="-6"/>
          <w:w w:val="90"/>
        </w:rPr>
        <w:t> </w:t>
      </w:r>
      <w:r>
        <w:rPr>
          <w:color w:val="231F20"/>
          <w:w w:val="90"/>
        </w:rPr>
        <w:t>James</w:t>
      </w:r>
      <w:r>
        <w:rPr>
          <w:color w:val="231F20"/>
          <w:spacing w:val="-6"/>
          <w:w w:val="90"/>
        </w:rPr>
        <w:t> </w:t>
      </w:r>
      <w:r>
        <w:rPr>
          <w:color w:val="231F20"/>
          <w:w w:val="90"/>
        </w:rPr>
        <w:t>L.</w:t>
      </w:r>
      <w:r>
        <w:rPr>
          <w:color w:val="231F20"/>
          <w:spacing w:val="-6"/>
          <w:w w:val="90"/>
        </w:rPr>
        <w:t> </w:t>
      </w:r>
      <w:r>
        <w:rPr>
          <w:color w:val="231F20"/>
          <w:w w:val="90"/>
        </w:rPr>
        <w:t>Smith’s</w:t>
      </w:r>
      <w:r>
        <w:rPr>
          <w:color w:val="231F20"/>
          <w:spacing w:val="-6"/>
          <w:w w:val="90"/>
        </w:rPr>
        <w:t> </w:t>
      </w:r>
      <w:r>
        <w:rPr>
          <w:color w:val="231F20"/>
          <w:w w:val="90"/>
        </w:rPr>
        <w:t>narrative</w:t>
      </w:r>
      <w:r>
        <w:rPr>
          <w:color w:val="231F20"/>
          <w:spacing w:val="-6"/>
          <w:w w:val="90"/>
        </w:rPr>
        <w:t> </w:t>
      </w:r>
      <w:r>
        <w:rPr>
          <w:color w:val="231F20"/>
          <w:w w:val="90"/>
        </w:rPr>
        <w:t>the</w:t>
      </w:r>
      <w:r>
        <w:rPr>
          <w:color w:val="231F20"/>
          <w:spacing w:val="-6"/>
          <w:w w:val="90"/>
        </w:rPr>
        <w:t> </w:t>
      </w:r>
      <w:r>
        <w:rPr>
          <w:color w:val="231F20"/>
          <w:w w:val="90"/>
        </w:rPr>
        <w:t>references to</w:t>
      </w:r>
      <w:r>
        <w:rPr>
          <w:color w:val="231F20"/>
          <w:spacing w:val="-6"/>
          <w:w w:val="90"/>
        </w:rPr>
        <w:t> </w:t>
      </w:r>
      <w:r>
        <w:rPr>
          <w:color w:val="231F20"/>
          <w:w w:val="90"/>
        </w:rPr>
        <w:t>musical</w:t>
      </w:r>
      <w:r>
        <w:rPr>
          <w:color w:val="231F20"/>
          <w:spacing w:val="-6"/>
          <w:w w:val="90"/>
        </w:rPr>
        <w:t> </w:t>
      </w:r>
      <w:r>
        <w:rPr>
          <w:color w:val="231F20"/>
          <w:w w:val="90"/>
        </w:rPr>
        <w:t>appreciation,</w:t>
      </w:r>
      <w:r>
        <w:rPr>
          <w:color w:val="231F20"/>
          <w:spacing w:val="-6"/>
          <w:w w:val="90"/>
        </w:rPr>
        <w:t> </w:t>
      </w:r>
      <w:r>
        <w:rPr>
          <w:color w:val="231F20"/>
          <w:w w:val="90"/>
        </w:rPr>
        <w:t>the</w:t>
      </w:r>
      <w:r>
        <w:rPr>
          <w:color w:val="231F20"/>
          <w:spacing w:val="-6"/>
          <w:w w:val="90"/>
        </w:rPr>
        <w:t> </w:t>
      </w:r>
      <w:r>
        <w:rPr>
          <w:color w:val="231F20"/>
          <w:w w:val="90"/>
        </w:rPr>
        <w:t>captain’s</w:t>
      </w:r>
      <w:r>
        <w:rPr>
          <w:color w:val="231F20"/>
          <w:spacing w:val="-6"/>
          <w:w w:val="90"/>
        </w:rPr>
        <w:t> </w:t>
      </w:r>
      <w:r>
        <w:rPr>
          <w:color w:val="231F20"/>
          <w:w w:val="90"/>
        </w:rPr>
        <w:t>construction</w:t>
      </w:r>
      <w:r>
        <w:rPr>
          <w:color w:val="231F20"/>
          <w:spacing w:val="-6"/>
          <w:w w:val="90"/>
        </w:rPr>
        <w:t> </w:t>
      </w:r>
      <w:r>
        <w:rPr>
          <w:color w:val="231F20"/>
          <w:w w:val="90"/>
        </w:rPr>
        <w:t>of</w:t>
      </w:r>
      <w:r>
        <w:rPr>
          <w:color w:val="231F20"/>
          <w:spacing w:val="-6"/>
          <w:w w:val="90"/>
        </w:rPr>
        <w:t> </w:t>
      </w:r>
      <w:r>
        <w:rPr>
          <w:color w:val="231F20"/>
          <w:w w:val="90"/>
        </w:rPr>
        <w:t>Smith</w:t>
      </w:r>
      <w:r>
        <w:rPr>
          <w:color w:val="231F20"/>
          <w:spacing w:val="-6"/>
          <w:w w:val="90"/>
        </w:rPr>
        <w:t> </w:t>
      </w:r>
      <w:r>
        <w:rPr>
          <w:color w:val="231F20"/>
          <w:w w:val="90"/>
        </w:rPr>
        <w:t>as</w:t>
      </w:r>
      <w:r>
        <w:rPr>
          <w:color w:val="231F20"/>
          <w:spacing w:val="-6"/>
          <w:w w:val="90"/>
        </w:rPr>
        <w:t> </w:t>
      </w:r>
      <w:r>
        <w:rPr>
          <w:color w:val="231F20"/>
          <w:w w:val="90"/>
        </w:rPr>
        <w:t>an</w:t>
      </w:r>
      <w:r>
        <w:rPr>
          <w:color w:val="231F20"/>
          <w:spacing w:val="-6"/>
          <w:w w:val="90"/>
        </w:rPr>
        <w:t> </w:t>
      </w:r>
      <w:r>
        <w:rPr>
          <w:color w:val="231F20"/>
          <w:w w:val="90"/>
        </w:rPr>
        <w:t>entity that does not reason and think, and the captain’s choosing of Smith as</w:t>
      </w:r>
      <w:r>
        <w:rPr>
          <w:color w:val="231F20"/>
        </w:rPr>
        <w:t> </w:t>
      </w:r>
      <w:r>
        <w:rPr>
          <w:color w:val="231F20"/>
          <w:w w:val="90"/>
        </w:rPr>
        <w:t>a host meant to feed and reify his social stature and honorific standing </w:t>
      </w:r>
      <w:r>
        <w:rPr>
          <w:color w:val="231F20"/>
          <w:spacing w:val="-4"/>
          <w:w w:val="90"/>
        </w:rPr>
        <w:t>among the members of his crew. We cannot fully appreciate the captain’s </w:t>
      </w:r>
      <w:r>
        <w:rPr>
          <w:color w:val="231F20"/>
          <w:w w:val="90"/>
        </w:rPr>
        <w:t>scripted</w:t>
      </w:r>
      <w:r>
        <w:rPr>
          <w:color w:val="231F20"/>
          <w:spacing w:val="-3"/>
          <w:w w:val="90"/>
        </w:rPr>
        <w:t> </w:t>
      </w:r>
      <w:r>
        <w:rPr>
          <w:color w:val="231F20"/>
          <w:w w:val="90"/>
        </w:rPr>
        <w:t>rituals</w:t>
      </w:r>
      <w:r>
        <w:rPr>
          <w:color w:val="231F20"/>
          <w:spacing w:val="-3"/>
          <w:w w:val="90"/>
        </w:rPr>
        <w:t> </w:t>
      </w:r>
      <w:r>
        <w:rPr>
          <w:color w:val="231F20"/>
          <w:w w:val="90"/>
        </w:rPr>
        <w:t>of</w:t>
      </w:r>
      <w:r>
        <w:rPr>
          <w:color w:val="231F20"/>
          <w:spacing w:val="-3"/>
          <w:w w:val="90"/>
        </w:rPr>
        <w:t> </w:t>
      </w:r>
      <w:r>
        <w:rPr>
          <w:color w:val="231F20"/>
          <w:w w:val="90"/>
        </w:rPr>
        <w:t>food</w:t>
      </w:r>
      <w:r>
        <w:rPr>
          <w:color w:val="231F20"/>
          <w:spacing w:val="-3"/>
          <w:w w:val="90"/>
        </w:rPr>
        <w:t> </w:t>
      </w:r>
      <w:r>
        <w:rPr>
          <w:color w:val="231F20"/>
          <w:w w:val="90"/>
        </w:rPr>
        <w:t>and</w:t>
      </w:r>
      <w:r>
        <w:rPr>
          <w:color w:val="231F20"/>
          <w:spacing w:val="-3"/>
          <w:w w:val="90"/>
        </w:rPr>
        <w:t> </w:t>
      </w:r>
      <w:r>
        <w:rPr>
          <w:color w:val="231F20"/>
          <w:w w:val="90"/>
        </w:rPr>
        <w:t>flesh</w:t>
      </w:r>
      <w:r>
        <w:rPr>
          <w:color w:val="231F20"/>
          <w:spacing w:val="-3"/>
          <w:w w:val="90"/>
        </w:rPr>
        <w:t> </w:t>
      </w:r>
      <w:r>
        <w:rPr>
          <w:color w:val="231F20"/>
          <w:w w:val="90"/>
        </w:rPr>
        <w:t>consumption</w:t>
      </w:r>
      <w:r>
        <w:rPr>
          <w:color w:val="231F20"/>
          <w:spacing w:val="-3"/>
          <w:w w:val="90"/>
        </w:rPr>
        <w:t> </w:t>
      </w:r>
      <w:r>
        <w:rPr>
          <w:color w:val="231F20"/>
          <w:w w:val="90"/>
        </w:rPr>
        <w:t>if</w:t>
      </w:r>
      <w:r>
        <w:rPr>
          <w:color w:val="231F20"/>
          <w:spacing w:val="-3"/>
          <w:w w:val="90"/>
        </w:rPr>
        <w:t> </w:t>
      </w:r>
      <w:r>
        <w:rPr>
          <w:color w:val="231F20"/>
          <w:w w:val="90"/>
        </w:rPr>
        <w:t>we</w:t>
      </w:r>
      <w:r>
        <w:rPr>
          <w:color w:val="231F20"/>
          <w:spacing w:val="-3"/>
          <w:w w:val="90"/>
        </w:rPr>
        <w:t> </w:t>
      </w:r>
      <w:r>
        <w:rPr>
          <w:color w:val="231F20"/>
          <w:w w:val="90"/>
        </w:rPr>
        <w:t>do</w:t>
      </w:r>
      <w:r>
        <w:rPr>
          <w:color w:val="231F20"/>
          <w:spacing w:val="-3"/>
          <w:w w:val="90"/>
        </w:rPr>
        <w:t> </w:t>
      </w:r>
      <w:r>
        <w:rPr>
          <w:color w:val="231F20"/>
          <w:w w:val="90"/>
        </w:rPr>
        <w:t>not</w:t>
      </w:r>
      <w:r>
        <w:rPr>
          <w:color w:val="231F20"/>
          <w:spacing w:val="-3"/>
          <w:w w:val="90"/>
        </w:rPr>
        <w:t> </w:t>
      </w:r>
      <w:r>
        <w:rPr>
          <w:color w:val="231F20"/>
          <w:w w:val="90"/>
        </w:rPr>
        <w:t>understand </w:t>
      </w:r>
      <w:r>
        <w:rPr>
          <w:color w:val="231F20"/>
          <w:w w:val="85"/>
        </w:rPr>
        <w:t>as</w:t>
      </w:r>
      <w:r>
        <w:rPr>
          <w:color w:val="231F20"/>
          <w:spacing w:val="5"/>
        </w:rPr>
        <w:t> </w:t>
      </w:r>
      <w:r>
        <w:rPr>
          <w:color w:val="231F20"/>
          <w:w w:val="85"/>
        </w:rPr>
        <w:t>well</w:t>
      </w:r>
      <w:r>
        <w:rPr>
          <w:color w:val="231F20"/>
          <w:spacing w:val="7"/>
        </w:rPr>
        <w:t> </w:t>
      </w:r>
      <w:r>
        <w:rPr>
          <w:color w:val="231F20"/>
          <w:w w:val="85"/>
        </w:rPr>
        <w:t>how</w:t>
      </w:r>
      <w:r>
        <w:rPr>
          <w:color w:val="231F20"/>
          <w:spacing w:val="7"/>
        </w:rPr>
        <w:t> </w:t>
      </w:r>
      <w:r>
        <w:rPr>
          <w:color w:val="231F20"/>
          <w:w w:val="85"/>
        </w:rPr>
        <w:t>a</w:t>
      </w:r>
      <w:r>
        <w:rPr>
          <w:color w:val="231F20"/>
          <w:spacing w:val="7"/>
        </w:rPr>
        <w:t> </w:t>
      </w:r>
      <w:r>
        <w:rPr>
          <w:color w:val="231F20"/>
          <w:w w:val="85"/>
        </w:rPr>
        <w:t>process</w:t>
      </w:r>
      <w:r>
        <w:rPr>
          <w:color w:val="231F20"/>
          <w:spacing w:val="7"/>
        </w:rPr>
        <w:t> </w:t>
      </w:r>
      <w:r>
        <w:rPr>
          <w:color w:val="231F20"/>
          <w:w w:val="85"/>
        </w:rPr>
        <w:t>of</w:t>
      </w:r>
      <w:r>
        <w:rPr>
          <w:color w:val="231F20"/>
          <w:spacing w:val="7"/>
        </w:rPr>
        <w:t> </w:t>
      </w:r>
      <w:r>
        <w:rPr>
          <w:color w:val="231F20"/>
          <w:w w:val="85"/>
        </w:rPr>
        <w:t>learned,</w:t>
      </w:r>
      <w:r>
        <w:rPr>
          <w:color w:val="231F20"/>
          <w:spacing w:val="7"/>
        </w:rPr>
        <w:t> </w:t>
      </w:r>
      <w:r>
        <w:rPr>
          <w:color w:val="231F20"/>
          <w:w w:val="85"/>
        </w:rPr>
        <w:t>cultivated</w:t>
      </w:r>
      <w:r>
        <w:rPr>
          <w:color w:val="231F20"/>
          <w:spacing w:val="7"/>
        </w:rPr>
        <w:t> </w:t>
      </w:r>
      <w:r>
        <w:rPr>
          <w:color w:val="231F20"/>
          <w:w w:val="85"/>
        </w:rPr>
        <w:t>aesthetic</w:t>
      </w:r>
      <w:r>
        <w:rPr>
          <w:color w:val="231F20"/>
          <w:spacing w:val="7"/>
        </w:rPr>
        <w:t> </w:t>
      </w:r>
      <w:r>
        <w:rPr>
          <w:color w:val="231F20"/>
          <w:w w:val="85"/>
        </w:rPr>
        <w:t>appreciation</w:t>
      </w:r>
      <w:r>
        <w:rPr>
          <w:color w:val="231F20"/>
          <w:spacing w:val="7"/>
        </w:rPr>
        <w:t> </w:t>
      </w:r>
      <w:r>
        <w:rPr>
          <w:color w:val="231F20"/>
          <w:spacing w:val="-4"/>
          <w:w w:val="85"/>
        </w:rPr>
        <w:t>whets</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97" w:id="105"/>
      <w:bookmarkEnd w:id="105"/>
      <w:r>
        <w:rPr/>
      </w:r>
      <w:r>
        <w:rPr>
          <w:color w:val="231F20"/>
          <w:w w:val="90"/>
        </w:rPr>
        <w:t>and</w:t>
      </w:r>
      <w:r>
        <w:rPr>
          <w:color w:val="231F20"/>
          <w:spacing w:val="-2"/>
          <w:w w:val="90"/>
        </w:rPr>
        <w:t> </w:t>
      </w:r>
      <w:r>
        <w:rPr>
          <w:color w:val="231F20"/>
          <w:w w:val="90"/>
        </w:rPr>
        <w:t>slakes</w:t>
      </w:r>
      <w:r>
        <w:rPr>
          <w:color w:val="231F20"/>
          <w:spacing w:val="-2"/>
          <w:w w:val="90"/>
        </w:rPr>
        <w:t> </w:t>
      </w:r>
      <w:r>
        <w:rPr>
          <w:color w:val="231F20"/>
          <w:w w:val="90"/>
        </w:rPr>
        <w:t>his</w:t>
      </w:r>
      <w:r>
        <w:rPr>
          <w:color w:val="231F20"/>
          <w:spacing w:val="-2"/>
          <w:w w:val="90"/>
        </w:rPr>
        <w:t> </w:t>
      </w:r>
      <w:r>
        <w:rPr>
          <w:color w:val="231F20"/>
          <w:w w:val="90"/>
        </w:rPr>
        <w:t>appetite.</w:t>
      </w:r>
      <w:r>
        <w:rPr>
          <w:color w:val="231F20"/>
          <w:spacing w:val="-2"/>
          <w:w w:val="90"/>
        </w:rPr>
        <w:t> </w:t>
      </w:r>
      <w:r>
        <w:rPr>
          <w:color w:val="231F20"/>
          <w:w w:val="90"/>
        </w:rPr>
        <w:t>As</w:t>
      </w:r>
      <w:r>
        <w:rPr>
          <w:color w:val="231F20"/>
          <w:spacing w:val="-2"/>
          <w:w w:val="90"/>
        </w:rPr>
        <w:t> </w:t>
      </w:r>
      <w:r>
        <w:rPr>
          <w:color w:val="231F20"/>
          <w:w w:val="90"/>
        </w:rPr>
        <w:t>well,</w:t>
      </w:r>
      <w:r>
        <w:rPr>
          <w:color w:val="231F20"/>
          <w:spacing w:val="-2"/>
          <w:w w:val="90"/>
        </w:rPr>
        <w:t> </w:t>
      </w:r>
      <w:r>
        <w:rPr>
          <w:color w:val="231F20"/>
          <w:w w:val="90"/>
        </w:rPr>
        <w:t>we</w:t>
      </w:r>
      <w:r>
        <w:rPr>
          <w:color w:val="231F20"/>
          <w:spacing w:val="-2"/>
          <w:w w:val="90"/>
        </w:rPr>
        <w:t> </w:t>
      </w:r>
      <w:r>
        <w:rPr>
          <w:color w:val="231F20"/>
          <w:w w:val="90"/>
        </w:rPr>
        <w:t>cannot</w:t>
      </w:r>
      <w:r>
        <w:rPr>
          <w:color w:val="231F20"/>
          <w:spacing w:val="-2"/>
          <w:w w:val="90"/>
        </w:rPr>
        <w:t> </w:t>
      </w:r>
      <w:r>
        <w:rPr>
          <w:color w:val="231F20"/>
          <w:w w:val="90"/>
        </w:rPr>
        <w:t>fully</w:t>
      </w:r>
      <w:r>
        <w:rPr>
          <w:color w:val="231F20"/>
          <w:spacing w:val="-2"/>
          <w:w w:val="90"/>
        </w:rPr>
        <w:t> </w:t>
      </w:r>
      <w:r>
        <w:rPr>
          <w:color w:val="231F20"/>
          <w:w w:val="90"/>
        </w:rPr>
        <w:t>interpolate</w:t>
      </w:r>
      <w:r>
        <w:rPr>
          <w:color w:val="231F20"/>
          <w:spacing w:val="-2"/>
          <w:w w:val="90"/>
        </w:rPr>
        <w:t> </w:t>
      </w:r>
      <w:r>
        <w:rPr>
          <w:color w:val="231F20"/>
          <w:w w:val="90"/>
        </w:rPr>
        <w:t>the</w:t>
      </w:r>
      <w:r>
        <w:rPr>
          <w:color w:val="231F20"/>
          <w:spacing w:val="-2"/>
          <w:w w:val="90"/>
        </w:rPr>
        <w:t> </w:t>
      </w:r>
      <w:r>
        <w:rPr>
          <w:color w:val="231F20"/>
          <w:w w:val="90"/>
        </w:rPr>
        <w:t>signifi- cance</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captain’s</w:t>
      </w:r>
      <w:r>
        <w:rPr>
          <w:color w:val="231F20"/>
          <w:spacing w:val="-8"/>
          <w:w w:val="90"/>
        </w:rPr>
        <w:t> </w:t>
      </w:r>
      <w:r>
        <w:rPr>
          <w:color w:val="231F20"/>
          <w:w w:val="90"/>
        </w:rPr>
        <w:t>rage</w:t>
      </w:r>
      <w:r>
        <w:rPr>
          <w:color w:val="231F20"/>
          <w:spacing w:val="-9"/>
          <w:w w:val="90"/>
        </w:rPr>
        <w:t> </w:t>
      </w:r>
      <w:r>
        <w:rPr>
          <w:color w:val="231F20"/>
          <w:w w:val="90"/>
        </w:rPr>
        <w:t>at</w:t>
      </w:r>
      <w:r>
        <w:rPr>
          <w:color w:val="231F20"/>
          <w:spacing w:val="-8"/>
          <w:w w:val="90"/>
        </w:rPr>
        <w:t> </w:t>
      </w:r>
      <w:r>
        <w:rPr>
          <w:color w:val="231F20"/>
          <w:w w:val="90"/>
        </w:rPr>
        <w:t>Smith’s</w:t>
      </w:r>
      <w:r>
        <w:rPr>
          <w:color w:val="231F20"/>
          <w:spacing w:val="-8"/>
          <w:w w:val="90"/>
        </w:rPr>
        <w:t> </w:t>
      </w:r>
      <w:r>
        <w:rPr>
          <w:color w:val="231F20"/>
          <w:w w:val="90"/>
        </w:rPr>
        <w:t>daring</w:t>
      </w:r>
      <w:r>
        <w:rPr>
          <w:color w:val="231F20"/>
          <w:spacing w:val="-8"/>
          <w:w w:val="90"/>
        </w:rPr>
        <w:t> </w:t>
      </w:r>
      <w:r>
        <w:rPr>
          <w:color w:val="231F20"/>
          <w:w w:val="90"/>
        </w:rPr>
        <w:t>to</w:t>
      </w:r>
      <w:r>
        <w:rPr>
          <w:color w:val="231F20"/>
          <w:spacing w:val="-9"/>
          <w:w w:val="90"/>
        </w:rPr>
        <w:t> </w:t>
      </w:r>
      <w:r>
        <w:rPr>
          <w:color w:val="231F20"/>
          <w:w w:val="90"/>
        </w:rPr>
        <w:t>think</w:t>
      </w:r>
      <w:r>
        <w:rPr>
          <w:color w:val="231F20"/>
          <w:spacing w:val="-8"/>
          <w:w w:val="90"/>
        </w:rPr>
        <w:t> </w:t>
      </w:r>
      <w:r>
        <w:rPr>
          <w:color w:val="231F20"/>
          <w:w w:val="90"/>
        </w:rPr>
        <w:t>if</w:t>
      </w:r>
      <w:r>
        <w:rPr>
          <w:color w:val="231F20"/>
          <w:spacing w:val="-8"/>
          <w:w w:val="90"/>
        </w:rPr>
        <w:t> </w:t>
      </w:r>
      <w:r>
        <w:rPr>
          <w:color w:val="231F20"/>
          <w:w w:val="90"/>
        </w:rPr>
        <w:t>we</w:t>
      </w:r>
      <w:r>
        <w:rPr>
          <w:color w:val="231F20"/>
          <w:spacing w:val="-8"/>
          <w:w w:val="90"/>
        </w:rPr>
        <w:t> </w:t>
      </w:r>
      <w:r>
        <w:rPr>
          <w:color w:val="231F20"/>
          <w:w w:val="90"/>
        </w:rPr>
        <w:t>do</w:t>
      </w:r>
      <w:r>
        <w:rPr>
          <w:color w:val="231F20"/>
          <w:spacing w:val="-9"/>
          <w:w w:val="90"/>
        </w:rPr>
        <w:t> </w:t>
      </w:r>
      <w:r>
        <w:rPr>
          <w:color w:val="231F20"/>
          <w:w w:val="90"/>
        </w:rPr>
        <w:t>not</w:t>
      </w:r>
      <w:r>
        <w:rPr>
          <w:color w:val="231F20"/>
          <w:spacing w:val="-8"/>
          <w:w w:val="90"/>
        </w:rPr>
        <w:t> </w:t>
      </w:r>
      <w:r>
        <w:rPr>
          <w:color w:val="231F20"/>
          <w:w w:val="90"/>
        </w:rPr>
        <w:t>under- stand how the captain imagines Smith as domesticated creature, as pet </w:t>
      </w:r>
      <w:r>
        <w:rPr>
          <w:color w:val="231F20"/>
          <w:spacing w:val="-2"/>
          <w:w w:val="90"/>
        </w:rPr>
        <w:t>to</w:t>
      </w:r>
      <w:r>
        <w:rPr>
          <w:color w:val="231F20"/>
          <w:spacing w:val="-3"/>
          <w:w w:val="90"/>
        </w:rPr>
        <w:t> </w:t>
      </w:r>
      <w:r>
        <w:rPr>
          <w:color w:val="231F20"/>
          <w:spacing w:val="-2"/>
          <w:w w:val="90"/>
        </w:rPr>
        <w:t>his</w:t>
      </w:r>
      <w:r>
        <w:rPr>
          <w:color w:val="231F20"/>
          <w:spacing w:val="-3"/>
          <w:w w:val="90"/>
        </w:rPr>
        <w:t> </w:t>
      </w:r>
      <w:r>
        <w:rPr>
          <w:color w:val="231F20"/>
          <w:spacing w:val="-2"/>
          <w:w w:val="90"/>
        </w:rPr>
        <w:t>desires</w:t>
      </w:r>
      <w:r>
        <w:rPr>
          <w:color w:val="231F20"/>
          <w:spacing w:val="-3"/>
          <w:w w:val="90"/>
        </w:rPr>
        <w:t> </w:t>
      </w:r>
      <w:r>
        <w:rPr>
          <w:color w:val="231F20"/>
          <w:spacing w:val="-2"/>
          <w:w w:val="90"/>
        </w:rPr>
        <w:t>and</w:t>
      </w:r>
      <w:r>
        <w:rPr>
          <w:color w:val="231F20"/>
          <w:spacing w:val="-3"/>
          <w:w w:val="90"/>
        </w:rPr>
        <w:t> </w:t>
      </w:r>
      <w:r>
        <w:rPr>
          <w:color w:val="231F20"/>
          <w:spacing w:val="-2"/>
          <w:w w:val="90"/>
        </w:rPr>
        <w:t>needs,</w:t>
      </w:r>
      <w:r>
        <w:rPr>
          <w:color w:val="231F20"/>
          <w:spacing w:val="-3"/>
          <w:w w:val="90"/>
        </w:rPr>
        <w:t> </w:t>
      </w:r>
      <w:r>
        <w:rPr>
          <w:color w:val="231F20"/>
          <w:spacing w:val="-2"/>
          <w:w w:val="90"/>
        </w:rPr>
        <w:t>as</w:t>
      </w:r>
      <w:r>
        <w:rPr>
          <w:color w:val="231F20"/>
          <w:spacing w:val="-3"/>
          <w:w w:val="90"/>
        </w:rPr>
        <w:t> </w:t>
      </w:r>
      <w:r>
        <w:rPr>
          <w:color w:val="231F20"/>
          <w:spacing w:val="-2"/>
          <w:w w:val="90"/>
        </w:rPr>
        <w:t>a</w:t>
      </w:r>
      <w:r>
        <w:rPr>
          <w:color w:val="231F20"/>
          <w:spacing w:val="-3"/>
          <w:w w:val="90"/>
        </w:rPr>
        <w:t> </w:t>
      </w:r>
      <w:r>
        <w:rPr>
          <w:color w:val="231F20"/>
          <w:spacing w:val="-2"/>
          <w:w w:val="90"/>
        </w:rPr>
        <w:t>safe</w:t>
      </w:r>
      <w:r>
        <w:rPr>
          <w:color w:val="231F20"/>
          <w:spacing w:val="-3"/>
          <w:w w:val="90"/>
        </w:rPr>
        <w:t> </w:t>
      </w:r>
      <w:r>
        <w:rPr>
          <w:color w:val="231F20"/>
          <w:spacing w:val="-2"/>
          <w:w w:val="90"/>
        </w:rPr>
        <w:t>and</w:t>
      </w:r>
      <w:r>
        <w:rPr>
          <w:color w:val="231F20"/>
          <w:spacing w:val="-3"/>
          <w:w w:val="90"/>
        </w:rPr>
        <w:t> </w:t>
      </w:r>
      <w:r>
        <w:rPr>
          <w:color w:val="231F20"/>
          <w:spacing w:val="-2"/>
          <w:w w:val="90"/>
        </w:rPr>
        <w:t>home-like</w:t>
      </w:r>
      <w:r>
        <w:rPr>
          <w:color w:val="231F20"/>
          <w:spacing w:val="-3"/>
          <w:w w:val="90"/>
        </w:rPr>
        <w:t> </w:t>
      </w:r>
      <w:r>
        <w:rPr>
          <w:color w:val="231F20"/>
          <w:spacing w:val="-2"/>
          <w:w w:val="90"/>
        </w:rPr>
        <w:t>space</w:t>
      </w:r>
      <w:r>
        <w:rPr>
          <w:color w:val="231F20"/>
          <w:spacing w:val="-3"/>
          <w:w w:val="90"/>
        </w:rPr>
        <w:t> </w:t>
      </w:r>
      <w:r>
        <w:rPr>
          <w:color w:val="231F20"/>
          <w:spacing w:val="-2"/>
          <w:w w:val="90"/>
        </w:rPr>
        <w:t>that</w:t>
      </w:r>
      <w:r>
        <w:rPr>
          <w:color w:val="231F20"/>
          <w:spacing w:val="-3"/>
          <w:w w:val="90"/>
        </w:rPr>
        <w:t> </w:t>
      </w:r>
      <w:r>
        <w:rPr>
          <w:color w:val="231F20"/>
          <w:spacing w:val="-2"/>
          <w:w w:val="90"/>
        </w:rPr>
        <w:t>nurtures</w:t>
      </w:r>
      <w:r>
        <w:rPr>
          <w:color w:val="231F20"/>
          <w:spacing w:val="-3"/>
          <w:w w:val="90"/>
        </w:rPr>
        <w:t> </w:t>
      </w:r>
      <w:r>
        <w:rPr>
          <w:color w:val="231F20"/>
          <w:spacing w:val="-2"/>
          <w:w w:val="90"/>
        </w:rPr>
        <w:t>and </w:t>
      </w:r>
      <w:r>
        <w:rPr>
          <w:color w:val="231F20"/>
          <w:w w:val="90"/>
        </w:rPr>
        <w:t>sustains. We should understand ritualized human consumption of the type</w:t>
      </w:r>
      <w:r>
        <w:rPr>
          <w:color w:val="231F20"/>
          <w:spacing w:val="-5"/>
          <w:w w:val="90"/>
        </w:rPr>
        <w:t> </w:t>
      </w:r>
      <w:r>
        <w:rPr>
          <w:color w:val="231F20"/>
          <w:w w:val="90"/>
        </w:rPr>
        <w:t>that</w:t>
      </w:r>
      <w:r>
        <w:rPr>
          <w:color w:val="231F20"/>
          <w:spacing w:val="-5"/>
          <w:w w:val="90"/>
        </w:rPr>
        <w:t> </w:t>
      </w:r>
      <w:r>
        <w:rPr>
          <w:color w:val="231F20"/>
          <w:w w:val="90"/>
        </w:rPr>
        <w:t>Smith</w:t>
      </w:r>
      <w:r>
        <w:rPr>
          <w:color w:val="231F20"/>
          <w:spacing w:val="-4"/>
          <w:w w:val="90"/>
        </w:rPr>
        <w:t> </w:t>
      </w:r>
      <w:r>
        <w:rPr>
          <w:color w:val="231F20"/>
          <w:w w:val="90"/>
        </w:rPr>
        <w:t>undergoes</w:t>
      </w:r>
      <w:r>
        <w:rPr>
          <w:color w:val="231F20"/>
          <w:spacing w:val="-4"/>
          <w:w w:val="90"/>
        </w:rPr>
        <w:t> </w:t>
      </w:r>
      <w:r>
        <w:rPr>
          <w:color w:val="231F20"/>
          <w:w w:val="90"/>
        </w:rPr>
        <w:t>as</w:t>
      </w:r>
      <w:r>
        <w:rPr>
          <w:color w:val="231F20"/>
          <w:spacing w:val="-4"/>
          <w:w w:val="90"/>
        </w:rPr>
        <w:t> </w:t>
      </w:r>
      <w:r>
        <w:rPr>
          <w:color w:val="231F20"/>
          <w:w w:val="90"/>
        </w:rPr>
        <w:t>a</w:t>
      </w:r>
      <w:r>
        <w:rPr>
          <w:color w:val="231F20"/>
          <w:spacing w:val="-4"/>
          <w:w w:val="90"/>
        </w:rPr>
        <w:t> </w:t>
      </w:r>
      <w:r>
        <w:rPr>
          <w:color w:val="231F20"/>
          <w:w w:val="90"/>
        </w:rPr>
        <w:t>reified</w:t>
      </w:r>
      <w:r>
        <w:rPr>
          <w:color w:val="231F20"/>
          <w:spacing w:val="-4"/>
          <w:w w:val="90"/>
        </w:rPr>
        <w:t> </w:t>
      </w:r>
      <w:r>
        <w:rPr>
          <w:color w:val="231F20"/>
          <w:w w:val="90"/>
        </w:rPr>
        <w:t>and</w:t>
      </w:r>
      <w:r>
        <w:rPr>
          <w:color w:val="231F20"/>
          <w:spacing w:val="-4"/>
          <w:w w:val="90"/>
        </w:rPr>
        <w:t> </w:t>
      </w:r>
      <w:r>
        <w:rPr>
          <w:color w:val="231F20"/>
          <w:w w:val="90"/>
        </w:rPr>
        <w:t>highly</w:t>
      </w:r>
      <w:r>
        <w:rPr>
          <w:color w:val="231F20"/>
          <w:spacing w:val="-4"/>
          <w:w w:val="90"/>
        </w:rPr>
        <w:t> </w:t>
      </w:r>
      <w:r>
        <w:rPr>
          <w:color w:val="231F20"/>
          <w:w w:val="90"/>
        </w:rPr>
        <w:t>stylized</w:t>
      </w:r>
      <w:r>
        <w:rPr>
          <w:color w:val="231F20"/>
          <w:spacing w:val="-4"/>
          <w:w w:val="90"/>
        </w:rPr>
        <w:t> </w:t>
      </w:r>
      <w:r>
        <w:rPr>
          <w:color w:val="231F20"/>
          <w:w w:val="90"/>
        </w:rPr>
        <w:t>example</w:t>
      </w:r>
      <w:r>
        <w:rPr>
          <w:color w:val="231F20"/>
          <w:spacing w:val="-4"/>
          <w:w w:val="90"/>
        </w:rPr>
        <w:t> </w:t>
      </w:r>
      <w:r>
        <w:rPr>
          <w:color w:val="231F20"/>
          <w:w w:val="90"/>
        </w:rPr>
        <w:t>of</w:t>
      </w:r>
      <w:r>
        <w:rPr>
          <w:color w:val="231F20"/>
          <w:spacing w:val="-5"/>
          <w:w w:val="90"/>
        </w:rPr>
        <w:t> </w:t>
      </w:r>
      <w:r>
        <w:rPr>
          <w:color w:val="231F20"/>
          <w:w w:val="90"/>
        </w:rPr>
        <w:t>a much</w:t>
      </w:r>
      <w:r>
        <w:rPr>
          <w:color w:val="231F20"/>
          <w:spacing w:val="-7"/>
          <w:w w:val="90"/>
        </w:rPr>
        <w:t> </w:t>
      </w:r>
      <w:r>
        <w:rPr>
          <w:color w:val="231F20"/>
          <w:w w:val="90"/>
        </w:rPr>
        <w:t>broader</w:t>
      </w:r>
      <w:r>
        <w:rPr>
          <w:color w:val="231F20"/>
          <w:spacing w:val="-7"/>
          <w:w w:val="90"/>
        </w:rPr>
        <w:t> </w:t>
      </w:r>
      <w:r>
        <w:rPr>
          <w:color w:val="231F20"/>
          <w:w w:val="90"/>
        </w:rPr>
        <w:t>and</w:t>
      </w:r>
      <w:r>
        <w:rPr>
          <w:color w:val="231F20"/>
          <w:spacing w:val="-7"/>
          <w:w w:val="90"/>
        </w:rPr>
        <w:t> </w:t>
      </w:r>
      <w:r>
        <w:rPr>
          <w:color w:val="231F20"/>
          <w:w w:val="90"/>
        </w:rPr>
        <w:t>more</w:t>
      </w:r>
      <w:r>
        <w:rPr>
          <w:color w:val="231F20"/>
          <w:spacing w:val="-7"/>
          <w:w w:val="90"/>
        </w:rPr>
        <w:t> </w:t>
      </w:r>
      <w:r>
        <w:rPr>
          <w:color w:val="231F20"/>
          <w:w w:val="90"/>
        </w:rPr>
        <w:t>pervasive</w:t>
      </w:r>
      <w:r>
        <w:rPr>
          <w:color w:val="231F20"/>
          <w:spacing w:val="-7"/>
          <w:w w:val="90"/>
        </w:rPr>
        <w:t> </w:t>
      </w:r>
      <w:r>
        <w:rPr>
          <w:color w:val="231F20"/>
          <w:w w:val="90"/>
        </w:rPr>
        <w:t>phenomenon.</w:t>
      </w:r>
      <w:r>
        <w:rPr>
          <w:color w:val="231F20"/>
          <w:spacing w:val="-7"/>
          <w:w w:val="90"/>
        </w:rPr>
        <w:t> </w:t>
      </w:r>
      <w:r>
        <w:rPr>
          <w:color w:val="231F20"/>
          <w:w w:val="90"/>
        </w:rPr>
        <w:t>Long</w:t>
      </w:r>
      <w:r>
        <w:rPr>
          <w:color w:val="231F20"/>
          <w:spacing w:val="-7"/>
          <w:w w:val="90"/>
        </w:rPr>
        <w:t> </w:t>
      </w:r>
      <w:r>
        <w:rPr>
          <w:color w:val="231F20"/>
          <w:w w:val="90"/>
        </w:rPr>
        <w:t>before</w:t>
      </w:r>
      <w:r>
        <w:rPr>
          <w:color w:val="231F20"/>
          <w:spacing w:val="-7"/>
          <w:w w:val="90"/>
        </w:rPr>
        <w:t> </w:t>
      </w:r>
      <w:r>
        <w:rPr>
          <w:color w:val="231F20"/>
          <w:w w:val="90"/>
        </w:rPr>
        <w:t>we</w:t>
      </w:r>
      <w:r>
        <w:rPr>
          <w:color w:val="231F20"/>
          <w:spacing w:val="-7"/>
          <w:w w:val="90"/>
        </w:rPr>
        <w:t> </w:t>
      </w:r>
      <w:r>
        <w:rPr>
          <w:color w:val="231F20"/>
          <w:w w:val="90"/>
        </w:rPr>
        <w:t>get</w:t>
      </w:r>
      <w:r>
        <w:rPr>
          <w:color w:val="231F20"/>
          <w:spacing w:val="-7"/>
          <w:w w:val="90"/>
        </w:rPr>
        <w:t> </w:t>
      </w:r>
      <w:r>
        <w:rPr>
          <w:color w:val="231F20"/>
          <w:w w:val="90"/>
        </w:rPr>
        <w:t>to Smith’s concrete example, whites had constructed a social reality and </w:t>
      </w:r>
      <w:r>
        <w:rPr>
          <w:color w:val="231F20"/>
          <w:w w:val="95"/>
        </w:rPr>
        <w:t>set</w:t>
      </w:r>
      <w:r>
        <w:rPr>
          <w:color w:val="231F20"/>
          <w:spacing w:val="-8"/>
          <w:w w:val="95"/>
        </w:rPr>
        <w:t> </w:t>
      </w:r>
      <w:r>
        <w:rPr>
          <w:color w:val="231F20"/>
          <w:w w:val="95"/>
        </w:rPr>
        <w:t>of</w:t>
      </w:r>
      <w:r>
        <w:rPr>
          <w:color w:val="231F20"/>
          <w:spacing w:val="-8"/>
          <w:w w:val="95"/>
        </w:rPr>
        <w:t> </w:t>
      </w:r>
      <w:r>
        <w:rPr>
          <w:color w:val="231F20"/>
          <w:w w:val="95"/>
        </w:rPr>
        <w:t>conditions</w:t>
      </w:r>
      <w:r>
        <w:rPr>
          <w:color w:val="231F20"/>
          <w:spacing w:val="-8"/>
          <w:w w:val="95"/>
        </w:rPr>
        <w:t> </w:t>
      </w:r>
      <w:r>
        <w:rPr>
          <w:color w:val="231F20"/>
          <w:w w:val="95"/>
        </w:rPr>
        <w:t>in</w:t>
      </w:r>
      <w:r>
        <w:rPr>
          <w:color w:val="231F20"/>
          <w:spacing w:val="-8"/>
          <w:w w:val="95"/>
        </w:rPr>
        <w:t> </w:t>
      </w:r>
      <w:r>
        <w:rPr>
          <w:color w:val="231F20"/>
          <w:w w:val="95"/>
        </w:rPr>
        <w:t>which</w:t>
      </w:r>
      <w:r>
        <w:rPr>
          <w:color w:val="231F20"/>
          <w:spacing w:val="-8"/>
          <w:w w:val="95"/>
        </w:rPr>
        <w:t> </w:t>
      </w:r>
      <w:r>
        <w:rPr>
          <w:color w:val="231F20"/>
          <w:w w:val="95"/>
        </w:rPr>
        <w:t>social</w:t>
      </w:r>
      <w:r>
        <w:rPr>
          <w:color w:val="231F20"/>
          <w:spacing w:val="-8"/>
          <w:w w:val="95"/>
        </w:rPr>
        <w:t> </w:t>
      </w:r>
      <w:r>
        <w:rPr>
          <w:color w:val="231F20"/>
          <w:w w:val="95"/>
        </w:rPr>
        <w:t>consumption</w:t>
      </w:r>
      <w:r>
        <w:rPr>
          <w:color w:val="231F20"/>
          <w:spacing w:val="-8"/>
          <w:w w:val="95"/>
        </w:rPr>
        <w:t> </w:t>
      </w:r>
      <w:r>
        <w:rPr>
          <w:color w:val="231F20"/>
          <w:w w:val="95"/>
        </w:rPr>
        <w:t>can</w:t>
      </w:r>
      <w:r>
        <w:rPr>
          <w:color w:val="231F20"/>
          <w:spacing w:val="-8"/>
          <w:w w:val="95"/>
        </w:rPr>
        <w:t> </w:t>
      </w:r>
      <w:r>
        <w:rPr>
          <w:color w:val="231F20"/>
          <w:w w:val="95"/>
        </w:rPr>
        <w:t>occur.</w:t>
      </w:r>
      <w:r>
        <w:rPr>
          <w:color w:val="231F20"/>
          <w:spacing w:val="-8"/>
          <w:w w:val="95"/>
        </w:rPr>
        <w:t> </w:t>
      </w:r>
      <w:r>
        <w:rPr>
          <w:color w:val="231F20"/>
          <w:w w:val="95"/>
        </w:rPr>
        <w:t>We</w:t>
      </w:r>
      <w:r>
        <w:rPr>
          <w:color w:val="231F20"/>
          <w:spacing w:val="-8"/>
          <w:w w:val="95"/>
        </w:rPr>
        <w:t> </w:t>
      </w:r>
      <w:r>
        <w:rPr>
          <w:color w:val="231F20"/>
          <w:w w:val="95"/>
        </w:rPr>
        <w:t>should </w:t>
      </w:r>
      <w:r>
        <w:rPr>
          <w:color w:val="231F20"/>
          <w:w w:val="90"/>
        </w:rPr>
        <w:t>not</w:t>
      </w:r>
      <w:r>
        <w:rPr>
          <w:color w:val="231F20"/>
          <w:spacing w:val="-1"/>
          <w:w w:val="90"/>
        </w:rPr>
        <w:t> </w:t>
      </w:r>
      <w:r>
        <w:rPr>
          <w:color w:val="231F20"/>
          <w:w w:val="90"/>
        </w:rPr>
        <w:t>think</w:t>
      </w:r>
      <w:r>
        <w:rPr>
          <w:color w:val="231F20"/>
          <w:spacing w:val="-1"/>
          <w:w w:val="90"/>
        </w:rPr>
        <w:t> </w:t>
      </w:r>
      <w:r>
        <w:rPr>
          <w:color w:val="231F20"/>
          <w:w w:val="90"/>
        </w:rPr>
        <w:t>of</w:t>
      </w:r>
      <w:r>
        <w:rPr>
          <w:color w:val="231F20"/>
          <w:spacing w:val="-1"/>
          <w:w w:val="90"/>
        </w:rPr>
        <w:t> </w:t>
      </w:r>
      <w:r>
        <w:rPr>
          <w:color w:val="231F20"/>
          <w:w w:val="90"/>
        </w:rPr>
        <w:t>consumption</w:t>
      </w:r>
      <w:r>
        <w:rPr>
          <w:color w:val="231F20"/>
          <w:spacing w:val="-1"/>
          <w:w w:val="90"/>
        </w:rPr>
        <w:t> </w:t>
      </w:r>
      <w:r>
        <w:rPr>
          <w:color w:val="231F20"/>
          <w:w w:val="90"/>
        </w:rPr>
        <w:t>simply</w:t>
      </w:r>
      <w:r>
        <w:rPr>
          <w:color w:val="231F20"/>
          <w:spacing w:val="-1"/>
          <w:w w:val="90"/>
        </w:rPr>
        <w:t> </w:t>
      </w:r>
      <w:r>
        <w:rPr>
          <w:color w:val="231F20"/>
          <w:w w:val="90"/>
        </w:rPr>
        <w:t>as</w:t>
      </w:r>
      <w:r>
        <w:rPr>
          <w:color w:val="231F20"/>
          <w:spacing w:val="-1"/>
          <w:w w:val="90"/>
        </w:rPr>
        <w:t> </w:t>
      </w:r>
      <w:r>
        <w:rPr>
          <w:color w:val="231F20"/>
          <w:w w:val="90"/>
        </w:rPr>
        <w:t>acts</w:t>
      </w:r>
      <w:r>
        <w:rPr>
          <w:color w:val="231F20"/>
          <w:spacing w:val="-1"/>
          <w:w w:val="90"/>
        </w:rPr>
        <w:t> </w:t>
      </w:r>
      <w:r>
        <w:rPr>
          <w:color w:val="231F20"/>
          <w:w w:val="90"/>
        </w:rPr>
        <w:t>that</w:t>
      </w:r>
      <w:r>
        <w:rPr>
          <w:color w:val="231F20"/>
          <w:spacing w:val="-1"/>
          <w:w w:val="90"/>
        </w:rPr>
        <w:t> </w:t>
      </w:r>
      <w:r>
        <w:rPr>
          <w:color w:val="231F20"/>
          <w:w w:val="90"/>
        </w:rPr>
        <w:t>momentarily</w:t>
      </w:r>
      <w:r>
        <w:rPr>
          <w:color w:val="231F20"/>
          <w:spacing w:val="-1"/>
          <w:w w:val="90"/>
        </w:rPr>
        <w:t> </w:t>
      </w:r>
      <w:r>
        <w:rPr>
          <w:color w:val="231F20"/>
          <w:w w:val="90"/>
        </w:rPr>
        <w:t>occur</w:t>
      </w:r>
      <w:r>
        <w:rPr>
          <w:color w:val="231F20"/>
          <w:spacing w:val="-1"/>
          <w:w w:val="90"/>
        </w:rPr>
        <w:t> </w:t>
      </w:r>
      <w:r>
        <w:rPr>
          <w:color w:val="231F20"/>
          <w:w w:val="90"/>
        </w:rPr>
        <w:t>but</w:t>
      </w:r>
      <w:r>
        <w:rPr>
          <w:color w:val="231F20"/>
          <w:spacing w:val="-1"/>
          <w:w w:val="90"/>
        </w:rPr>
        <w:t> </w:t>
      </w:r>
      <w:r>
        <w:rPr>
          <w:color w:val="231F20"/>
          <w:w w:val="90"/>
        </w:rPr>
        <w:t>as an</w:t>
      </w:r>
      <w:r>
        <w:rPr>
          <w:color w:val="231F20"/>
          <w:spacing w:val="-3"/>
          <w:w w:val="90"/>
        </w:rPr>
        <w:t> </w:t>
      </w:r>
      <w:r>
        <w:rPr>
          <w:color w:val="231F20"/>
          <w:w w:val="90"/>
        </w:rPr>
        <w:t>already</w:t>
      </w:r>
      <w:r>
        <w:rPr>
          <w:color w:val="231F20"/>
          <w:spacing w:val="-3"/>
          <w:w w:val="90"/>
        </w:rPr>
        <w:t> </w:t>
      </w:r>
      <w:r>
        <w:rPr>
          <w:color w:val="231F20"/>
          <w:w w:val="90"/>
        </w:rPr>
        <w:t>existent</w:t>
      </w:r>
      <w:r>
        <w:rPr>
          <w:color w:val="231F20"/>
          <w:spacing w:val="-3"/>
          <w:w w:val="90"/>
        </w:rPr>
        <w:t> </w:t>
      </w:r>
      <w:r>
        <w:rPr>
          <w:color w:val="231F20"/>
          <w:w w:val="90"/>
        </w:rPr>
        <w:t>set</w:t>
      </w:r>
      <w:r>
        <w:rPr>
          <w:color w:val="231F20"/>
          <w:spacing w:val="-3"/>
          <w:w w:val="90"/>
        </w:rPr>
        <w:t> </w:t>
      </w:r>
      <w:r>
        <w:rPr>
          <w:color w:val="231F20"/>
          <w:w w:val="90"/>
        </w:rPr>
        <w:t>of</w:t>
      </w:r>
      <w:r>
        <w:rPr>
          <w:color w:val="231F20"/>
          <w:spacing w:val="-3"/>
          <w:w w:val="90"/>
        </w:rPr>
        <w:t> </w:t>
      </w:r>
      <w:r>
        <w:rPr>
          <w:color w:val="231F20"/>
          <w:w w:val="90"/>
        </w:rPr>
        <w:t>philosophical</w:t>
      </w:r>
      <w:r>
        <w:rPr>
          <w:color w:val="231F20"/>
          <w:spacing w:val="-3"/>
          <w:w w:val="90"/>
        </w:rPr>
        <w:t> </w:t>
      </w:r>
      <w:r>
        <w:rPr>
          <w:color w:val="231F20"/>
          <w:w w:val="90"/>
        </w:rPr>
        <w:t>and</w:t>
      </w:r>
      <w:r>
        <w:rPr>
          <w:color w:val="231F20"/>
          <w:spacing w:val="-3"/>
          <w:w w:val="90"/>
        </w:rPr>
        <w:t> </w:t>
      </w:r>
      <w:r>
        <w:rPr>
          <w:color w:val="231F20"/>
          <w:w w:val="90"/>
        </w:rPr>
        <w:t>social</w:t>
      </w:r>
      <w:r>
        <w:rPr>
          <w:color w:val="231F20"/>
          <w:spacing w:val="-3"/>
          <w:w w:val="90"/>
        </w:rPr>
        <w:t> </w:t>
      </w:r>
      <w:r>
        <w:rPr>
          <w:color w:val="231F20"/>
          <w:w w:val="90"/>
        </w:rPr>
        <w:t>conditions</w:t>
      </w:r>
      <w:r>
        <w:rPr>
          <w:color w:val="231F20"/>
          <w:spacing w:val="-3"/>
          <w:w w:val="90"/>
        </w:rPr>
        <w:t> </w:t>
      </w:r>
      <w:r>
        <w:rPr>
          <w:color w:val="231F20"/>
          <w:w w:val="90"/>
        </w:rPr>
        <w:t>that</w:t>
      </w:r>
      <w:r>
        <w:rPr>
          <w:color w:val="231F20"/>
          <w:spacing w:val="-3"/>
          <w:w w:val="90"/>
        </w:rPr>
        <w:t> </w:t>
      </w:r>
      <w:r>
        <w:rPr>
          <w:color w:val="231F20"/>
          <w:w w:val="90"/>
        </w:rPr>
        <w:t>oper- ate prior to and following acts of literal and ritualized consumption.</w:t>
      </w:r>
    </w:p>
    <w:p>
      <w:pPr>
        <w:pStyle w:val="BodyText"/>
        <w:spacing w:before="1"/>
        <w:jc w:val="left"/>
        <w:rPr>
          <w:sz w:val="23"/>
        </w:rPr>
      </w:pPr>
    </w:p>
    <w:p>
      <w:pPr>
        <w:pStyle w:val="Heading2"/>
        <w:ind w:left="118"/>
      </w:pPr>
      <w:r>
        <w:rPr>
          <w:color w:val="231F20"/>
          <w:w w:val="90"/>
        </w:rPr>
        <w:t>The</w:t>
      </w:r>
      <w:r>
        <w:rPr>
          <w:color w:val="231F20"/>
          <w:spacing w:val="-2"/>
          <w:w w:val="90"/>
        </w:rPr>
        <w:t> </w:t>
      </w:r>
      <w:r>
        <w:rPr>
          <w:color w:val="231F20"/>
          <w:w w:val="90"/>
        </w:rPr>
        <w:t>Taste</w:t>
      </w:r>
      <w:r>
        <w:rPr>
          <w:color w:val="231F20"/>
          <w:spacing w:val="-1"/>
          <w:w w:val="90"/>
        </w:rPr>
        <w:t> </w:t>
      </w:r>
      <w:r>
        <w:rPr>
          <w:color w:val="231F20"/>
          <w:w w:val="90"/>
        </w:rPr>
        <w:t>of</w:t>
      </w:r>
      <w:r>
        <w:rPr>
          <w:color w:val="231F20"/>
          <w:spacing w:val="-1"/>
          <w:w w:val="90"/>
        </w:rPr>
        <w:t> </w:t>
      </w:r>
      <w:r>
        <w:rPr>
          <w:color w:val="231F20"/>
          <w:w w:val="90"/>
        </w:rPr>
        <w:t>Nat</w:t>
      </w:r>
      <w:r>
        <w:rPr>
          <w:color w:val="231F20"/>
          <w:spacing w:val="-1"/>
          <w:w w:val="90"/>
        </w:rPr>
        <w:t> </w:t>
      </w:r>
      <w:r>
        <w:rPr>
          <w:color w:val="231F20"/>
          <w:spacing w:val="-2"/>
          <w:w w:val="90"/>
        </w:rPr>
        <w:t>Turner</w:t>
      </w:r>
    </w:p>
    <w:p>
      <w:pPr>
        <w:pStyle w:val="BodyText"/>
        <w:spacing w:line="225" w:lineRule="auto" w:before="212"/>
        <w:ind w:left="118" w:right="113"/>
      </w:pPr>
      <w:r>
        <w:rPr>
          <w:color w:val="231F20"/>
          <w:w w:val="90"/>
        </w:rPr>
        <w:t>In the final section of this chapter, I want to more concretely deal with </w:t>
      </w:r>
      <w:r>
        <w:rPr>
          <w:color w:val="231F20"/>
          <w:spacing w:val="-2"/>
          <w:w w:val="90"/>
        </w:rPr>
        <w:t>the</w:t>
      </w:r>
      <w:r>
        <w:rPr>
          <w:color w:val="231F20"/>
          <w:spacing w:val="-6"/>
          <w:w w:val="90"/>
        </w:rPr>
        <w:t> </w:t>
      </w:r>
      <w:r>
        <w:rPr>
          <w:color w:val="231F20"/>
          <w:spacing w:val="-2"/>
          <w:w w:val="90"/>
        </w:rPr>
        <w:t>topics</w:t>
      </w:r>
      <w:r>
        <w:rPr>
          <w:color w:val="231F20"/>
          <w:spacing w:val="-6"/>
          <w:w w:val="90"/>
        </w:rPr>
        <w:t> </w:t>
      </w:r>
      <w:r>
        <w:rPr>
          <w:color w:val="231F20"/>
          <w:spacing w:val="-2"/>
          <w:w w:val="90"/>
        </w:rPr>
        <w:t>of</w:t>
      </w:r>
      <w:r>
        <w:rPr>
          <w:color w:val="231F20"/>
          <w:spacing w:val="-6"/>
          <w:w w:val="90"/>
        </w:rPr>
        <w:t> </w:t>
      </w:r>
      <w:r>
        <w:rPr>
          <w:color w:val="231F20"/>
          <w:spacing w:val="-2"/>
          <w:w w:val="90"/>
        </w:rPr>
        <w:t>taste</w:t>
      </w:r>
      <w:r>
        <w:rPr>
          <w:color w:val="231F20"/>
          <w:spacing w:val="-6"/>
          <w:w w:val="90"/>
        </w:rPr>
        <w:t> </w:t>
      </w:r>
      <w:r>
        <w:rPr>
          <w:color w:val="231F20"/>
          <w:spacing w:val="-2"/>
          <w:w w:val="90"/>
        </w:rPr>
        <w:t>and</w:t>
      </w:r>
      <w:r>
        <w:rPr>
          <w:color w:val="231F20"/>
          <w:spacing w:val="-6"/>
          <w:w w:val="90"/>
        </w:rPr>
        <w:t> </w:t>
      </w:r>
      <w:r>
        <w:rPr>
          <w:color w:val="231F20"/>
          <w:spacing w:val="-2"/>
          <w:w w:val="90"/>
        </w:rPr>
        <w:t>flesh</w:t>
      </w:r>
      <w:r>
        <w:rPr>
          <w:color w:val="231F20"/>
          <w:spacing w:val="-6"/>
          <w:w w:val="90"/>
        </w:rPr>
        <w:t> </w:t>
      </w:r>
      <w:r>
        <w:rPr>
          <w:color w:val="231F20"/>
          <w:spacing w:val="-2"/>
          <w:w w:val="90"/>
        </w:rPr>
        <w:t>cultivation</w:t>
      </w:r>
      <w:r>
        <w:rPr>
          <w:color w:val="231F20"/>
          <w:spacing w:val="-6"/>
          <w:w w:val="90"/>
        </w:rPr>
        <w:t> </w:t>
      </w:r>
      <w:r>
        <w:rPr>
          <w:color w:val="231F20"/>
          <w:spacing w:val="-2"/>
          <w:w w:val="90"/>
        </w:rPr>
        <w:t>that</w:t>
      </w:r>
      <w:r>
        <w:rPr>
          <w:color w:val="231F20"/>
          <w:spacing w:val="-6"/>
          <w:w w:val="90"/>
        </w:rPr>
        <w:t> </w:t>
      </w:r>
      <w:r>
        <w:rPr>
          <w:color w:val="231F20"/>
          <w:spacing w:val="-2"/>
          <w:w w:val="90"/>
        </w:rPr>
        <w:t>emerged</w:t>
      </w:r>
      <w:r>
        <w:rPr>
          <w:color w:val="231F20"/>
          <w:spacing w:val="-6"/>
          <w:w w:val="90"/>
        </w:rPr>
        <w:t> </w:t>
      </w:r>
      <w:r>
        <w:rPr>
          <w:color w:val="231F20"/>
          <w:spacing w:val="-2"/>
          <w:w w:val="90"/>
        </w:rPr>
        <w:t>from</w:t>
      </w:r>
      <w:r>
        <w:rPr>
          <w:color w:val="231F20"/>
          <w:spacing w:val="-6"/>
          <w:w w:val="90"/>
        </w:rPr>
        <w:t> </w:t>
      </w:r>
      <w:r>
        <w:rPr>
          <w:color w:val="231F20"/>
          <w:spacing w:val="-2"/>
          <w:w w:val="90"/>
        </w:rPr>
        <w:t>Smith’s</w:t>
      </w:r>
      <w:r>
        <w:rPr>
          <w:color w:val="231F20"/>
          <w:spacing w:val="-6"/>
          <w:w w:val="90"/>
        </w:rPr>
        <w:t> </w:t>
      </w:r>
      <w:r>
        <w:rPr>
          <w:color w:val="231F20"/>
          <w:spacing w:val="-2"/>
          <w:w w:val="90"/>
        </w:rPr>
        <w:t>abuse. </w:t>
      </w:r>
      <w:r>
        <w:rPr>
          <w:color w:val="231F20"/>
          <w:w w:val="90"/>
        </w:rPr>
        <w:t>Nat</w:t>
      </w:r>
      <w:r>
        <w:rPr>
          <w:color w:val="231F20"/>
          <w:spacing w:val="-9"/>
          <w:w w:val="90"/>
        </w:rPr>
        <w:t> </w:t>
      </w:r>
      <w:r>
        <w:rPr>
          <w:color w:val="231F20"/>
          <w:w w:val="90"/>
        </w:rPr>
        <w:t>Turner’s</w:t>
      </w:r>
      <w:r>
        <w:rPr>
          <w:color w:val="231F20"/>
          <w:spacing w:val="-8"/>
          <w:w w:val="90"/>
        </w:rPr>
        <w:t> </w:t>
      </w:r>
      <w:r>
        <w:rPr>
          <w:color w:val="231F20"/>
          <w:w w:val="90"/>
        </w:rPr>
        <w:t>life</w:t>
      </w:r>
      <w:r>
        <w:rPr>
          <w:color w:val="231F20"/>
          <w:spacing w:val="-8"/>
          <w:w w:val="90"/>
        </w:rPr>
        <w:t> </w:t>
      </w:r>
      <w:r>
        <w:rPr>
          <w:color w:val="231F20"/>
          <w:w w:val="90"/>
        </w:rPr>
        <w:t>and</w:t>
      </w:r>
      <w:r>
        <w:rPr>
          <w:color w:val="231F20"/>
          <w:spacing w:val="-8"/>
          <w:w w:val="90"/>
        </w:rPr>
        <w:t> </w:t>
      </w:r>
      <w:r>
        <w:rPr>
          <w:color w:val="231F20"/>
          <w:w w:val="90"/>
        </w:rPr>
        <w:t>political</w:t>
      </w:r>
      <w:r>
        <w:rPr>
          <w:color w:val="231F20"/>
          <w:spacing w:val="-9"/>
          <w:w w:val="90"/>
        </w:rPr>
        <w:t> </w:t>
      </w:r>
      <w:r>
        <w:rPr>
          <w:color w:val="231F20"/>
          <w:w w:val="90"/>
        </w:rPr>
        <w:t>legacy</w:t>
      </w:r>
      <w:r>
        <w:rPr>
          <w:color w:val="231F20"/>
          <w:spacing w:val="-8"/>
          <w:w w:val="90"/>
        </w:rPr>
        <w:t> </w:t>
      </w:r>
      <w:r>
        <w:rPr>
          <w:color w:val="231F20"/>
          <w:w w:val="90"/>
        </w:rPr>
        <w:t>represents</w:t>
      </w:r>
      <w:r>
        <w:rPr>
          <w:color w:val="231F20"/>
          <w:spacing w:val="-8"/>
          <w:w w:val="90"/>
        </w:rPr>
        <w:t> </w:t>
      </w:r>
      <w:r>
        <w:rPr>
          <w:color w:val="231F20"/>
          <w:w w:val="90"/>
        </w:rPr>
        <w:t>one</w:t>
      </w:r>
      <w:r>
        <w:rPr>
          <w:color w:val="231F20"/>
          <w:spacing w:val="-8"/>
          <w:w w:val="90"/>
        </w:rPr>
        <w:t> </w:t>
      </w:r>
      <w:r>
        <w:rPr>
          <w:color w:val="231F20"/>
          <w:w w:val="90"/>
        </w:rPr>
        <w:t>of</w:t>
      </w:r>
      <w:r>
        <w:rPr>
          <w:color w:val="231F20"/>
          <w:spacing w:val="-9"/>
          <w:w w:val="90"/>
        </w:rPr>
        <w:t> </w:t>
      </w:r>
      <w:r>
        <w:rPr>
          <w:color w:val="231F20"/>
          <w:w w:val="90"/>
        </w:rPr>
        <w:t>the</w:t>
      </w:r>
      <w:r>
        <w:rPr>
          <w:color w:val="231F20"/>
          <w:spacing w:val="-8"/>
          <w:w w:val="90"/>
        </w:rPr>
        <w:t> </w:t>
      </w:r>
      <w:r>
        <w:rPr>
          <w:color w:val="231F20"/>
          <w:w w:val="90"/>
        </w:rPr>
        <w:t>most</w:t>
      </w:r>
      <w:r>
        <w:rPr>
          <w:color w:val="231F20"/>
          <w:spacing w:val="-8"/>
          <w:w w:val="90"/>
        </w:rPr>
        <w:t> </w:t>
      </w:r>
      <w:r>
        <w:rPr>
          <w:color w:val="231F20"/>
          <w:w w:val="90"/>
        </w:rPr>
        <w:t>graphic </w:t>
      </w:r>
      <w:r>
        <w:rPr>
          <w:color w:val="231F20"/>
          <w:w w:val="95"/>
        </w:rPr>
        <w:t>documented</w:t>
      </w:r>
      <w:r>
        <w:rPr>
          <w:color w:val="231F20"/>
          <w:spacing w:val="-11"/>
          <w:w w:val="95"/>
        </w:rPr>
        <w:t> </w:t>
      </w:r>
      <w:r>
        <w:rPr>
          <w:color w:val="231F20"/>
          <w:w w:val="95"/>
        </w:rPr>
        <w:t>cases</w:t>
      </w:r>
      <w:r>
        <w:rPr>
          <w:color w:val="231F20"/>
          <w:spacing w:val="-11"/>
          <w:w w:val="95"/>
        </w:rPr>
        <w:t> </w:t>
      </w:r>
      <w:r>
        <w:rPr>
          <w:color w:val="231F20"/>
          <w:w w:val="95"/>
        </w:rPr>
        <w:t>of</w:t>
      </w:r>
      <w:r>
        <w:rPr>
          <w:color w:val="231F20"/>
          <w:spacing w:val="-11"/>
          <w:w w:val="95"/>
        </w:rPr>
        <w:t> </w:t>
      </w:r>
      <w:r>
        <w:rPr>
          <w:color w:val="231F20"/>
          <w:w w:val="95"/>
        </w:rPr>
        <w:t>white</w:t>
      </w:r>
      <w:r>
        <w:rPr>
          <w:color w:val="231F20"/>
          <w:spacing w:val="-11"/>
          <w:w w:val="95"/>
        </w:rPr>
        <w:t> </w:t>
      </w:r>
      <w:r>
        <w:rPr>
          <w:color w:val="231F20"/>
          <w:w w:val="95"/>
        </w:rPr>
        <w:t>cultivated</w:t>
      </w:r>
      <w:r>
        <w:rPr>
          <w:color w:val="231F20"/>
          <w:spacing w:val="-11"/>
          <w:w w:val="95"/>
        </w:rPr>
        <w:t> </w:t>
      </w:r>
      <w:r>
        <w:rPr>
          <w:color w:val="231F20"/>
          <w:w w:val="95"/>
        </w:rPr>
        <w:t>tastes</w:t>
      </w:r>
      <w:r>
        <w:rPr>
          <w:color w:val="231F20"/>
          <w:spacing w:val="-11"/>
          <w:w w:val="95"/>
        </w:rPr>
        <w:t> </w:t>
      </w:r>
      <w:r>
        <w:rPr>
          <w:color w:val="231F20"/>
          <w:w w:val="95"/>
        </w:rPr>
        <w:t>for</w:t>
      </w:r>
      <w:r>
        <w:rPr>
          <w:color w:val="231F20"/>
          <w:spacing w:val="-11"/>
          <w:w w:val="95"/>
        </w:rPr>
        <w:t> </w:t>
      </w:r>
      <w:r>
        <w:rPr>
          <w:color w:val="231F20"/>
          <w:w w:val="95"/>
        </w:rPr>
        <w:t>the</w:t>
      </w:r>
      <w:r>
        <w:rPr>
          <w:color w:val="231F20"/>
          <w:spacing w:val="-11"/>
          <w:w w:val="95"/>
        </w:rPr>
        <w:t> </w:t>
      </w:r>
      <w:r>
        <w:rPr>
          <w:color w:val="231F20"/>
          <w:w w:val="95"/>
        </w:rPr>
        <w:t>Negro</w:t>
      </w:r>
      <w:r>
        <w:rPr>
          <w:color w:val="231F20"/>
          <w:spacing w:val="-11"/>
          <w:w w:val="95"/>
        </w:rPr>
        <w:t> </w:t>
      </w:r>
      <w:r>
        <w:rPr>
          <w:color w:val="231F20"/>
          <w:w w:val="95"/>
        </w:rPr>
        <w:t>manifest- </w:t>
      </w:r>
      <w:r>
        <w:rPr>
          <w:color w:val="231F20"/>
          <w:w w:val="90"/>
        </w:rPr>
        <w:t>ing as literal consumption and the harvesting of body parts. The literal consumption</w:t>
      </w:r>
      <w:r>
        <w:rPr>
          <w:color w:val="231F20"/>
          <w:spacing w:val="-6"/>
          <w:w w:val="90"/>
        </w:rPr>
        <w:t> </w:t>
      </w:r>
      <w:r>
        <w:rPr>
          <w:color w:val="231F20"/>
          <w:w w:val="90"/>
        </w:rPr>
        <w:t>of</w:t>
      </w:r>
      <w:r>
        <w:rPr>
          <w:color w:val="231F20"/>
          <w:spacing w:val="-6"/>
          <w:w w:val="90"/>
        </w:rPr>
        <w:t> </w:t>
      </w:r>
      <w:r>
        <w:rPr>
          <w:color w:val="231F20"/>
          <w:w w:val="90"/>
        </w:rPr>
        <w:t>Turner</w:t>
      </w:r>
      <w:r>
        <w:rPr>
          <w:color w:val="231F20"/>
          <w:spacing w:val="-6"/>
          <w:w w:val="90"/>
        </w:rPr>
        <w:t> </w:t>
      </w:r>
      <w:r>
        <w:rPr>
          <w:color w:val="231F20"/>
          <w:w w:val="90"/>
        </w:rPr>
        <w:t>alongside</w:t>
      </w:r>
      <w:r>
        <w:rPr>
          <w:color w:val="231F20"/>
          <w:spacing w:val="-6"/>
          <w:w w:val="90"/>
        </w:rPr>
        <w:t> </w:t>
      </w:r>
      <w:r>
        <w:rPr>
          <w:color w:val="231F20"/>
          <w:w w:val="90"/>
        </w:rPr>
        <w:t>the</w:t>
      </w:r>
      <w:r>
        <w:rPr>
          <w:color w:val="231F20"/>
          <w:spacing w:val="-6"/>
          <w:w w:val="90"/>
        </w:rPr>
        <w:t> </w:t>
      </w:r>
      <w:r>
        <w:rPr>
          <w:color w:val="231F20"/>
          <w:w w:val="90"/>
        </w:rPr>
        <w:t>sexualized</w:t>
      </w:r>
      <w:r>
        <w:rPr>
          <w:color w:val="231F20"/>
          <w:spacing w:val="-6"/>
          <w:w w:val="90"/>
        </w:rPr>
        <w:t> </w:t>
      </w:r>
      <w:r>
        <w:rPr>
          <w:color w:val="231F20"/>
          <w:w w:val="90"/>
        </w:rPr>
        <w:t>consumption</w:t>
      </w:r>
      <w:r>
        <w:rPr>
          <w:color w:val="231F20"/>
          <w:spacing w:val="-6"/>
          <w:w w:val="90"/>
        </w:rPr>
        <w:t> </w:t>
      </w:r>
      <w:r>
        <w:rPr>
          <w:color w:val="231F20"/>
          <w:w w:val="90"/>
        </w:rPr>
        <w:t>of</w:t>
      </w:r>
      <w:r>
        <w:rPr>
          <w:color w:val="231F20"/>
          <w:spacing w:val="-6"/>
          <w:w w:val="90"/>
        </w:rPr>
        <w:t> </w:t>
      </w:r>
      <w:r>
        <w:rPr>
          <w:color w:val="231F20"/>
          <w:w w:val="90"/>
        </w:rPr>
        <w:t>Smith offer a fuller picture of white hunger for black flesh and sex coinciding </w:t>
      </w:r>
      <w:r>
        <w:rPr>
          <w:color w:val="231F20"/>
          <w:spacing w:val="-2"/>
          <w:w w:val="95"/>
        </w:rPr>
        <w:t>with</w:t>
      </w:r>
      <w:r>
        <w:rPr>
          <w:color w:val="231F20"/>
          <w:spacing w:val="-9"/>
          <w:w w:val="95"/>
        </w:rPr>
        <w:t> </w:t>
      </w:r>
      <w:r>
        <w:rPr>
          <w:color w:val="231F20"/>
          <w:spacing w:val="-2"/>
          <w:w w:val="95"/>
        </w:rPr>
        <w:t>white</w:t>
      </w:r>
      <w:r>
        <w:rPr>
          <w:color w:val="231F20"/>
          <w:spacing w:val="-9"/>
          <w:w w:val="95"/>
        </w:rPr>
        <w:t> </w:t>
      </w:r>
      <w:r>
        <w:rPr>
          <w:color w:val="231F20"/>
          <w:spacing w:val="-2"/>
          <w:w w:val="95"/>
        </w:rPr>
        <w:t>male</w:t>
      </w:r>
      <w:r>
        <w:rPr>
          <w:color w:val="231F20"/>
          <w:spacing w:val="-9"/>
          <w:w w:val="95"/>
        </w:rPr>
        <w:t> </w:t>
      </w:r>
      <w:r>
        <w:rPr>
          <w:color w:val="231F20"/>
          <w:spacing w:val="-2"/>
          <w:w w:val="95"/>
        </w:rPr>
        <w:t>codes</w:t>
      </w:r>
      <w:r>
        <w:rPr>
          <w:color w:val="231F20"/>
          <w:spacing w:val="-9"/>
          <w:w w:val="95"/>
        </w:rPr>
        <w:t> </w:t>
      </w:r>
      <w:r>
        <w:rPr>
          <w:color w:val="231F20"/>
          <w:spacing w:val="-2"/>
          <w:w w:val="95"/>
        </w:rPr>
        <w:t>of</w:t>
      </w:r>
      <w:r>
        <w:rPr>
          <w:color w:val="231F20"/>
          <w:spacing w:val="-9"/>
          <w:w w:val="95"/>
        </w:rPr>
        <w:t> </w:t>
      </w:r>
      <w:r>
        <w:rPr>
          <w:color w:val="231F20"/>
          <w:spacing w:val="-2"/>
          <w:w w:val="95"/>
        </w:rPr>
        <w:t>honor</w:t>
      </w:r>
      <w:r>
        <w:rPr>
          <w:color w:val="231F20"/>
          <w:spacing w:val="-9"/>
          <w:w w:val="95"/>
        </w:rPr>
        <w:t> </w:t>
      </w:r>
      <w:r>
        <w:rPr>
          <w:color w:val="231F20"/>
          <w:spacing w:val="-2"/>
          <w:w w:val="95"/>
        </w:rPr>
        <w:t>and</w:t>
      </w:r>
      <w:r>
        <w:rPr>
          <w:color w:val="231F20"/>
          <w:spacing w:val="-9"/>
          <w:w w:val="95"/>
        </w:rPr>
        <w:t> </w:t>
      </w:r>
      <w:r>
        <w:rPr>
          <w:color w:val="231F20"/>
          <w:spacing w:val="-2"/>
          <w:w w:val="95"/>
        </w:rPr>
        <w:t>self-glorification.</w:t>
      </w:r>
    </w:p>
    <w:p>
      <w:pPr>
        <w:pStyle w:val="BodyText"/>
        <w:spacing w:line="225" w:lineRule="auto"/>
        <w:ind w:left="118" w:right="110" w:firstLine="238"/>
      </w:pPr>
      <w:r>
        <w:rPr>
          <w:color w:val="231F20"/>
          <w:w w:val="85"/>
        </w:rPr>
        <w:t>The themes of white male nobility, a cultivated appetite for the Negro, </w:t>
      </w:r>
      <w:r>
        <w:rPr>
          <w:color w:val="231F20"/>
          <w:w w:val="90"/>
        </w:rPr>
        <w:t>and</w:t>
      </w:r>
      <w:r>
        <w:rPr>
          <w:color w:val="231F20"/>
          <w:spacing w:val="-9"/>
          <w:w w:val="90"/>
        </w:rPr>
        <w:t> </w:t>
      </w:r>
      <w:r>
        <w:rPr>
          <w:color w:val="231F20"/>
          <w:w w:val="90"/>
        </w:rPr>
        <w:t>human</w:t>
      </w:r>
      <w:r>
        <w:rPr>
          <w:color w:val="231F20"/>
          <w:spacing w:val="-8"/>
          <w:w w:val="90"/>
        </w:rPr>
        <w:t> </w:t>
      </w:r>
      <w:r>
        <w:rPr>
          <w:color w:val="231F20"/>
          <w:w w:val="90"/>
        </w:rPr>
        <w:t>consumption</w:t>
      </w:r>
      <w:r>
        <w:rPr>
          <w:color w:val="231F20"/>
          <w:spacing w:val="-8"/>
          <w:w w:val="90"/>
        </w:rPr>
        <w:t> </w:t>
      </w:r>
      <w:r>
        <w:rPr>
          <w:color w:val="231F20"/>
          <w:w w:val="90"/>
        </w:rPr>
        <w:t>all</w:t>
      </w:r>
      <w:r>
        <w:rPr>
          <w:color w:val="231F20"/>
          <w:spacing w:val="-8"/>
          <w:w w:val="90"/>
        </w:rPr>
        <w:t> </w:t>
      </w:r>
      <w:r>
        <w:rPr>
          <w:color w:val="231F20"/>
          <w:w w:val="90"/>
        </w:rPr>
        <w:t>informed</w:t>
      </w:r>
      <w:r>
        <w:rPr>
          <w:color w:val="231F20"/>
          <w:spacing w:val="-9"/>
          <w:w w:val="90"/>
        </w:rPr>
        <w:t> </w:t>
      </w:r>
      <w:r>
        <w:rPr>
          <w:color w:val="231F20"/>
          <w:w w:val="90"/>
        </w:rPr>
        <w:t>the</w:t>
      </w:r>
      <w:r>
        <w:rPr>
          <w:color w:val="231F20"/>
          <w:spacing w:val="-8"/>
          <w:w w:val="90"/>
        </w:rPr>
        <w:t> </w:t>
      </w:r>
      <w:r>
        <w:rPr>
          <w:color w:val="231F20"/>
          <w:w w:val="90"/>
        </w:rPr>
        <w:t>life</w:t>
      </w:r>
      <w:r>
        <w:rPr>
          <w:color w:val="231F20"/>
          <w:spacing w:val="-8"/>
          <w:w w:val="90"/>
        </w:rPr>
        <w:t> </w:t>
      </w:r>
      <w:r>
        <w:rPr>
          <w:color w:val="231F20"/>
          <w:w w:val="90"/>
        </w:rPr>
        <w:t>and</w:t>
      </w:r>
      <w:r>
        <w:rPr>
          <w:color w:val="231F20"/>
          <w:spacing w:val="-8"/>
          <w:w w:val="90"/>
        </w:rPr>
        <w:t> </w:t>
      </w:r>
      <w:r>
        <w:rPr>
          <w:color w:val="231F20"/>
          <w:w w:val="90"/>
        </w:rPr>
        <w:t>legacy</w:t>
      </w:r>
      <w:r>
        <w:rPr>
          <w:color w:val="231F20"/>
          <w:spacing w:val="-9"/>
          <w:w w:val="90"/>
        </w:rPr>
        <w:t> </w:t>
      </w:r>
      <w:r>
        <w:rPr>
          <w:color w:val="231F20"/>
          <w:w w:val="90"/>
        </w:rPr>
        <w:t>of</w:t>
      </w:r>
      <w:r>
        <w:rPr>
          <w:color w:val="231F20"/>
          <w:spacing w:val="-8"/>
          <w:w w:val="90"/>
        </w:rPr>
        <w:t> </w:t>
      </w:r>
      <w:r>
        <w:rPr>
          <w:color w:val="231F20"/>
          <w:w w:val="90"/>
        </w:rPr>
        <w:t>Nat</w:t>
      </w:r>
      <w:r>
        <w:rPr>
          <w:color w:val="231F20"/>
          <w:spacing w:val="-8"/>
          <w:w w:val="90"/>
        </w:rPr>
        <w:t> </w:t>
      </w:r>
      <w:r>
        <w:rPr>
          <w:color w:val="231F20"/>
          <w:w w:val="90"/>
        </w:rPr>
        <w:t>Turner. As a result of the controversial nature of Turner’s memory and legacy, in his hometown of Southampton, Virginia, there exists to this day no memorial to commemorate his life and his efforts to free enslaved per- sons of the region. Outside the historical society in the center of town, </w:t>
      </w:r>
      <w:r>
        <w:rPr>
          <w:color w:val="231F20"/>
          <w:w w:val="95"/>
        </w:rPr>
        <w:t>there</w:t>
      </w:r>
      <w:r>
        <w:rPr>
          <w:color w:val="231F20"/>
          <w:spacing w:val="-11"/>
          <w:w w:val="95"/>
        </w:rPr>
        <w:t> </w:t>
      </w:r>
      <w:r>
        <w:rPr>
          <w:color w:val="231F20"/>
          <w:w w:val="95"/>
        </w:rPr>
        <w:t>is</w:t>
      </w:r>
      <w:r>
        <w:rPr>
          <w:color w:val="231F20"/>
          <w:spacing w:val="-11"/>
          <w:w w:val="95"/>
        </w:rPr>
        <w:t> </w:t>
      </w:r>
      <w:r>
        <w:rPr>
          <w:color w:val="231F20"/>
          <w:w w:val="95"/>
        </w:rPr>
        <w:t>a</w:t>
      </w:r>
      <w:r>
        <w:rPr>
          <w:color w:val="231F20"/>
          <w:spacing w:val="-11"/>
          <w:w w:val="95"/>
        </w:rPr>
        <w:t> </w:t>
      </w:r>
      <w:r>
        <w:rPr>
          <w:color w:val="231F20"/>
          <w:w w:val="95"/>
        </w:rPr>
        <w:t>colonial-era</w:t>
      </w:r>
      <w:r>
        <w:rPr>
          <w:color w:val="231F20"/>
          <w:spacing w:val="-11"/>
          <w:w w:val="95"/>
        </w:rPr>
        <w:t> </w:t>
      </w:r>
      <w:r>
        <w:rPr>
          <w:color w:val="231F20"/>
          <w:w w:val="95"/>
        </w:rPr>
        <w:t>house</w:t>
      </w:r>
      <w:r>
        <w:rPr>
          <w:color w:val="231F20"/>
          <w:spacing w:val="-11"/>
          <w:w w:val="95"/>
        </w:rPr>
        <w:t> </w:t>
      </w:r>
      <w:r>
        <w:rPr>
          <w:color w:val="231F20"/>
          <w:w w:val="95"/>
        </w:rPr>
        <w:t>that</w:t>
      </w:r>
      <w:r>
        <w:rPr>
          <w:color w:val="231F20"/>
          <w:spacing w:val="-11"/>
          <w:w w:val="95"/>
        </w:rPr>
        <w:t> </w:t>
      </w:r>
      <w:r>
        <w:rPr>
          <w:color w:val="231F20"/>
          <w:w w:val="95"/>
        </w:rPr>
        <w:t>stands</w:t>
      </w:r>
      <w:r>
        <w:rPr>
          <w:color w:val="231F20"/>
          <w:spacing w:val="-11"/>
          <w:w w:val="95"/>
        </w:rPr>
        <w:t> </w:t>
      </w:r>
      <w:r>
        <w:rPr>
          <w:color w:val="231F20"/>
          <w:w w:val="95"/>
        </w:rPr>
        <w:t>on</w:t>
      </w:r>
      <w:r>
        <w:rPr>
          <w:color w:val="231F20"/>
          <w:spacing w:val="-11"/>
          <w:w w:val="95"/>
        </w:rPr>
        <w:t> </w:t>
      </w:r>
      <w:r>
        <w:rPr>
          <w:color w:val="231F20"/>
          <w:w w:val="95"/>
        </w:rPr>
        <w:t>a</w:t>
      </w:r>
      <w:r>
        <w:rPr>
          <w:color w:val="231F20"/>
          <w:spacing w:val="-11"/>
          <w:w w:val="95"/>
        </w:rPr>
        <w:t> </w:t>
      </w:r>
      <w:r>
        <w:rPr>
          <w:color w:val="231F20"/>
          <w:w w:val="95"/>
        </w:rPr>
        <w:t>raised</w:t>
      </w:r>
      <w:r>
        <w:rPr>
          <w:color w:val="231F20"/>
          <w:spacing w:val="-11"/>
          <w:w w:val="95"/>
        </w:rPr>
        <w:t> </w:t>
      </w:r>
      <w:r>
        <w:rPr>
          <w:color w:val="231F20"/>
          <w:w w:val="95"/>
        </w:rPr>
        <w:t>brick</w:t>
      </w:r>
      <w:r>
        <w:rPr>
          <w:color w:val="231F20"/>
          <w:spacing w:val="-11"/>
          <w:w w:val="95"/>
        </w:rPr>
        <w:t> </w:t>
      </w:r>
      <w:r>
        <w:rPr>
          <w:color w:val="231F20"/>
          <w:w w:val="95"/>
        </w:rPr>
        <w:t>foundation behind a sign that reads: “This is the last house on the killing spree </w:t>
      </w:r>
      <w:r>
        <w:rPr>
          <w:color w:val="231F20"/>
          <w:spacing w:val="-2"/>
          <w:w w:val="95"/>
        </w:rPr>
        <w:t>of</w:t>
      </w:r>
      <w:r>
        <w:rPr>
          <w:color w:val="231F20"/>
          <w:spacing w:val="-8"/>
          <w:w w:val="95"/>
        </w:rPr>
        <w:t> </w:t>
      </w:r>
      <w:r>
        <w:rPr>
          <w:color w:val="231F20"/>
          <w:spacing w:val="-2"/>
          <w:w w:val="95"/>
        </w:rPr>
        <w:t>Nat</w:t>
      </w:r>
      <w:r>
        <w:rPr>
          <w:color w:val="231F20"/>
          <w:spacing w:val="-8"/>
          <w:w w:val="95"/>
        </w:rPr>
        <w:t> </w:t>
      </w:r>
      <w:r>
        <w:rPr>
          <w:color w:val="231F20"/>
          <w:spacing w:val="-2"/>
          <w:w w:val="95"/>
        </w:rPr>
        <w:t>Turner</w:t>
      </w:r>
      <w:r>
        <w:rPr>
          <w:color w:val="231F20"/>
          <w:spacing w:val="-8"/>
          <w:w w:val="95"/>
        </w:rPr>
        <w:t> </w:t>
      </w:r>
      <w:r>
        <w:rPr>
          <w:color w:val="231F20"/>
          <w:spacing w:val="-2"/>
          <w:w w:val="95"/>
        </w:rPr>
        <w:t>and</w:t>
      </w:r>
      <w:r>
        <w:rPr>
          <w:color w:val="231F20"/>
          <w:spacing w:val="-8"/>
          <w:w w:val="95"/>
        </w:rPr>
        <w:t> </w:t>
      </w:r>
      <w:r>
        <w:rPr>
          <w:color w:val="231F20"/>
          <w:spacing w:val="-2"/>
          <w:w w:val="95"/>
        </w:rPr>
        <w:t>his</w:t>
      </w:r>
      <w:r>
        <w:rPr>
          <w:color w:val="231F20"/>
          <w:spacing w:val="-8"/>
          <w:w w:val="95"/>
        </w:rPr>
        <w:t> </w:t>
      </w:r>
      <w:r>
        <w:rPr>
          <w:color w:val="231F20"/>
          <w:spacing w:val="-2"/>
          <w:w w:val="95"/>
        </w:rPr>
        <w:t>men.”</w:t>
      </w:r>
      <w:hyperlink w:history="true" w:anchor="_bookmark266">
        <w:r>
          <w:rPr>
            <w:color w:val="231F20"/>
            <w:spacing w:val="-2"/>
            <w:w w:val="95"/>
            <w:position w:val="7"/>
            <w:sz w:val="12"/>
          </w:rPr>
          <w:t>83</w:t>
        </w:r>
      </w:hyperlink>
      <w:r>
        <w:rPr>
          <w:color w:val="231F20"/>
          <w:spacing w:val="15"/>
          <w:position w:val="7"/>
          <w:sz w:val="12"/>
        </w:rPr>
        <w:t> </w:t>
      </w:r>
      <w:r>
        <w:rPr>
          <w:color w:val="231F20"/>
          <w:spacing w:val="-2"/>
          <w:w w:val="95"/>
        </w:rPr>
        <w:t>Whites</w:t>
      </w:r>
      <w:r>
        <w:rPr>
          <w:color w:val="231F20"/>
          <w:spacing w:val="-8"/>
          <w:w w:val="95"/>
        </w:rPr>
        <w:t> </w:t>
      </w:r>
      <w:r>
        <w:rPr>
          <w:color w:val="231F20"/>
          <w:spacing w:val="-2"/>
          <w:w w:val="95"/>
        </w:rPr>
        <w:t>regard</w:t>
      </w:r>
      <w:r>
        <w:rPr>
          <w:color w:val="231F20"/>
          <w:spacing w:val="-8"/>
          <w:w w:val="95"/>
        </w:rPr>
        <w:t> </w:t>
      </w:r>
      <w:r>
        <w:rPr>
          <w:color w:val="231F20"/>
          <w:spacing w:val="-2"/>
          <w:w w:val="95"/>
        </w:rPr>
        <w:t>Turner,</w:t>
      </w:r>
      <w:r>
        <w:rPr>
          <w:color w:val="231F20"/>
          <w:spacing w:val="-8"/>
          <w:w w:val="95"/>
        </w:rPr>
        <w:t> </w:t>
      </w:r>
      <w:r>
        <w:rPr>
          <w:color w:val="231F20"/>
          <w:spacing w:val="-2"/>
          <w:w w:val="95"/>
        </w:rPr>
        <w:t>in</w:t>
      </w:r>
      <w:r>
        <w:rPr>
          <w:color w:val="231F20"/>
          <w:spacing w:val="-8"/>
          <w:w w:val="95"/>
        </w:rPr>
        <w:t> </w:t>
      </w:r>
      <w:r>
        <w:rPr>
          <w:color w:val="231F20"/>
          <w:spacing w:val="-2"/>
          <w:w w:val="95"/>
        </w:rPr>
        <w:t>local</w:t>
      </w:r>
      <w:r>
        <w:rPr>
          <w:color w:val="231F20"/>
          <w:spacing w:val="-8"/>
          <w:w w:val="95"/>
        </w:rPr>
        <w:t> </w:t>
      </w:r>
      <w:r>
        <w:rPr>
          <w:color w:val="231F20"/>
          <w:spacing w:val="-2"/>
          <w:w w:val="95"/>
        </w:rPr>
        <w:t>lore</w:t>
      </w:r>
      <w:r>
        <w:rPr>
          <w:color w:val="231F20"/>
          <w:spacing w:val="-8"/>
          <w:w w:val="95"/>
        </w:rPr>
        <w:t> </w:t>
      </w:r>
      <w:r>
        <w:rPr>
          <w:color w:val="231F20"/>
          <w:spacing w:val="-2"/>
          <w:w w:val="95"/>
        </w:rPr>
        <w:t>and </w:t>
      </w:r>
      <w:r>
        <w:rPr>
          <w:color w:val="231F20"/>
          <w:spacing w:val="-2"/>
          <w:w w:val="90"/>
        </w:rPr>
        <w:t>memory,</w:t>
      </w:r>
      <w:r>
        <w:rPr>
          <w:color w:val="231F20"/>
          <w:spacing w:val="-3"/>
          <w:w w:val="90"/>
        </w:rPr>
        <w:t> </w:t>
      </w:r>
      <w:r>
        <w:rPr>
          <w:color w:val="231F20"/>
          <w:spacing w:val="-2"/>
          <w:w w:val="90"/>
        </w:rPr>
        <w:t>as</w:t>
      </w:r>
      <w:r>
        <w:rPr>
          <w:color w:val="231F20"/>
          <w:spacing w:val="-3"/>
          <w:w w:val="90"/>
        </w:rPr>
        <w:t> </w:t>
      </w:r>
      <w:r>
        <w:rPr>
          <w:color w:val="231F20"/>
          <w:spacing w:val="-2"/>
          <w:w w:val="90"/>
        </w:rPr>
        <w:t>the</w:t>
      </w:r>
      <w:r>
        <w:rPr>
          <w:color w:val="231F20"/>
          <w:spacing w:val="-3"/>
          <w:w w:val="90"/>
        </w:rPr>
        <w:t> </w:t>
      </w:r>
      <w:r>
        <w:rPr>
          <w:color w:val="231F20"/>
          <w:spacing w:val="-2"/>
          <w:w w:val="90"/>
        </w:rPr>
        <w:t>murderer</w:t>
      </w:r>
      <w:r>
        <w:rPr>
          <w:color w:val="231F20"/>
          <w:spacing w:val="-3"/>
          <w:w w:val="90"/>
        </w:rPr>
        <w:t> </w:t>
      </w:r>
      <w:r>
        <w:rPr>
          <w:color w:val="231F20"/>
          <w:spacing w:val="-2"/>
          <w:w w:val="90"/>
        </w:rPr>
        <w:t>of</w:t>
      </w:r>
      <w:r>
        <w:rPr>
          <w:color w:val="231F20"/>
          <w:spacing w:val="-3"/>
          <w:w w:val="90"/>
        </w:rPr>
        <w:t> </w:t>
      </w:r>
      <w:r>
        <w:rPr>
          <w:color w:val="231F20"/>
          <w:spacing w:val="-2"/>
          <w:w w:val="90"/>
        </w:rPr>
        <w:t>whites</w:t>
      </w:r>
      <w:r>
        <w:rPr>
          <w:color w:val="231F20"/>
          <w:spacing w:val="-3"/>
          <w:w w:val="90"/>
        </w:rPr>
        <w:t> </w:t>
      </w:r>
      <w:r>
        <w:rPr>
          <w:color w:val="231F20"/>
          <w:spacing w:val="-2"/>
          <w:w w:val="90"/>
        </w:rPr>
        <w:t>and</w:t>
      </w:r>
      <w:r>
        <w:rPr>
          <w:color w:val="231F20"/>
          <w:spacing w:val="-3"/>
          <w:w w:val="90"/>
        </w:rPr>
        <w:t> </w:t>
      </w:r>
      <w:r>
        <w:rPr>
          <w:color w:val="231F20"/>
          <w:spacing w:val="-2"/>
          <w:w w:val="90"/>
        </w:rPr>
        <w:t>their</w:t>
      </w:r>
      <w:r>
        <w:rPr>
          <w:color w:val="231F20"/>
          <w:spacing w:val="-3"/>
          <w:w w:val="90"/>
        </w:rPr>
        <w:t> </w:t>
      </w:r>
      <w:r>
        <w:rPr>
          <w:color w:val="231F20"/>
          <w:spacing w:val="-2"/>
          <w:w w:val="90"/>
        </w:rPr>
        <w:t>babies;</w:t>
      </w:r>
      <w:r>
        <w:rPr>
          <w:color w:val="231F20"/>
          <w:spacing w:val="-3"/>
          <w:w w:val="90"/>
        </w:rPr>
        <w:t> </w:t>
      </w:r>
      <w:r>
        <w:rPr>
          <w:color w:val="231F20"/>
          <w:spacing w:val="-2"/>
          <w:w w:val="90"/>
        </w:rPr>
        <w:t>as</w:t>
      </w:r>
      <w:r>
        <w:rPr>
          <w:color w:val="231F20"/>
          <w:spacing w:val="-3"/>
          <w:w w:val="90"/>
        </w:rPr>
        <w:t> </w:t>
      </w:r>
      <w:r>
        <w:rPr>
          <w:color w:val="231F20"/>
          <w:spacing w:val="-2"/>
          <w:w w:val="90"/>
        </w:rPr>
        <w:t>a</w:t>
      </w:r>
      <w:r>
        <w:rPr>
          <w:color w:val="231F20"/>
          <w:spacing w:val="-3"/>
          <w:w w:val="90"/>
        </w:rPr>
        <w:t> </w:t>
      </w:r>
      <w:r>
        <w:rPr>
          <w:color w:val="231F20"/>
          <w:spacing w:val="-2"/>
          <w:w w:val="90"/>
        </w:rPr>
        <w:t>twisted,</w:t>
      </w:r>
      <w:r>
        <w:rPr>
          <w:color w:val="231F20"/>
          <w:spacing w:val="-3"/>
          <w:w w:val="90"/>
        </w:rPr>
        <w:t> </w:t>
      </w:r>
      <w:r>
        <w:rPr>
          <w:color w:val="231F20"/>
          <w:spacing w:val="-2"/>
          <w:w w:val="90"/>
        </w:rPr>
        <w:t>sexual </w:t>
      </w:r>
      <w:r>
        <w:rPr>
          <w:color w:val="231F20"/>
          <w:w w:val="90"/>
        </w:rPr>
        <w:t>deviant;</w:t>
      </w:r>
      <w:r>
        <w:rPr>
          <w:color w:val="231F20"/>
          <w:spacing w:val="-6"/>
          <w:w w:val="90"/>
        </w:rPr>
        <w:t> </w:t>
      </w:r>
      <w:r>
        <w:rPr>
          <w:color w:val="231F20"/>
          <w:w w:val="90"/>
        </w:rPr>
        <w:t>and</w:t>
      </w:r>
      <w:r>
        <w:rPr>
          <w:color w:val="231F20"/>
          <w:spacing w:val="-6"/>
          <w:w w:val="90"/>
        </w:rPr>
        <w:t> </w:t>
      </w:r>
      <w:r>
        <w:rPr>
          <w:color w:val="231F20"/>
          <w:w w:val="90"/>
        </w:rPr>
        <w:t>as</w:t>
      </w:r>
      <w:r>
        <w:rPr>
          <w:color w:val="231F20"/>
          <w:spacing w:val="-6"/>
          <w:w w:val="90"/>
        </w:rPr>
        <w:t> </w:t>
      </w:r>
      <w:r>
        <w:rPr>
          <w:color w:val="231F20"/>
          <w:w w:val="90"/>
        </w:rPr>
        <w:t>a</w:t>
      </w:r>
      <w:r>
        <w:rPr>
          <w:color w:val="231F20"/>
          <w:spacing w:val="-6"/>
          <w:w w:val="90"/>
        </w:rPr>
        <w:t> </w:t>
      </w:r>
      <w:r>
        <w:rPr>
          <w:color w:val="231F20"/>
          <w:w w:val="90"/>
        </w:rPr>
        <w:t>depraved</w:t>
      </w:r>
      <w:r>
        <w:rPr>
          <w:color w:val="231F20"/>
          <w:spacing w:val="-6"/>
          <w:w w:val="90"/>
        </w:rPr>
        <w:t> </w:t>
      </w:r>
      <w:r>
        <w:rPr>
          <w:color w:val="231F20"/>
          <w:w w:val="90"/>
        </w:rPr>
        <w:t>example</w:t>
      </w:r>
      <w:r>
        <w:rPr>
          <w:color w:val="231F20"/>
          <w:spacing w:val="-6"/>
          <w:w w:val="90"/>
        </w:rPr>
        <w:t> </w:t>
      </w:r>
      <w:r>
        <w:rPr>
          <w:color w:val="231F20"/>
          <w:w w:val="90"/>
        </w:rPr>
        <w:t>of</w:t>
      </w:r>
      <w:r>
        <w:rPr>
          <w:color w:val="231F20"/>
          <w:spacing w:val="-6"/>
          <w:w w:val="90"/>
        </w:rPr>
        <w:t> </w:t>
      </w:r>
      <w:r>
        <w:rPr>
          <w:color w:val="231F20"/>
          <w:w w:val="90"/>
        </w:rPr>
        <w:t>criminal</w:t>
      </w:r>
      <w:r>
        <w:rPr>
          <w:color w:val="231F20"/>
          <w:spacing w:val="-6"/>
          <w:w w:val="90"/>
        </w:rPr>
        <w:t> </w:t>
      </w:r>
      <w:r>
        <w:rPr>
          <w:color w:val="231F20"/>
          <w:w w:val="90"/>
        </w:rPr>
        <w:t>insanity.</w:t>
      </w:r>
      <w:r>
        <w:rPr>
          <w:color w:val="231F20"/>
          <w:spacing w:val="-6"/>
          <w:w w:val="90"/>
        </w:rPr>
        <w:t> </w:t>
      </w:r>
      <w:r>
        <w:rPr>
          <w:color w:val="231F20"/>
          <w:w w:val="90"/>
        </w:rPr>
        <w:t>In</w:t>
      </w:r>
      <w:r>
        <w:rPr>
          <w:color w:val="231F20"/>
          <w:spacing w:val="-6"/>
          <w:w w:val="90"/>
        </w:rPr>
        <w:t> </w:t>
      </w:r>
      <w:r>
        <w:rPr>
          <w:color w:val="231F20"/>
          <w:w w:val="90"/>
        </w:rPr>
        <w:t>antebellum </w:t>
      </w:r>
      <w:r>
        <w:rPr>
          <w:color w:val="231F20"/>
          <w:w w:val="95"/>
        </w:rPr>
        <w:t>America,</w:t>
      </w:r>
      <w:r>
        <w:rPr>
          <w:color w:val="231F20"/>
          <w:spacing w:val="-11"/>
          <w:w w:val="95"/>
        </w:rPr>
        <w:t> </w:t>
      </w:r>
      <w:r>
        <w:rPr>
          <w:color w:val="231F20"/>
          <w:w w:val="95"/>
        </w:rPr>
        <w:t>whites</w:t>
      </w:r>
      <w:r>
        <w:rPr>
          <w:color w:val="231F20"/>
          <w:spacing w:val="-11"/>
          <w:w w:val="95"/>
        </w:rPr>
        <w:t> </w:t>
      </w:r>
      <w:r>
        <w:rPr>
          <w:color w:val="231F20"/>
          <w:w w:val="95"/>
        </w:rPr>
        <w:t>even</w:t>
      </w:r>
      <w:r>
        <w:rPr>
          <w:color w:val="231F20"/>
          <w:spacing w:val="-11"/>
          <w:w w:val="95"/>
        </w:rPr>
        <w:t> </w:t>
      </w:r>
      <w:r>
        <w:rPr>
          <w:color w:val="231F20"/>
          <w:w w:val="95"/>
        </w:rPr>
        <w:t>went</w:t>
      </w:r>
      <w:r>
        <w:rPr>
          <w:color w:val="231F20"/>
          <w:spacing w:val="-11"/>
          <w:w w:val="95"/>
        </w:rPr>
        <w:t> </w:t>
      </w:r>
      <w:r>
        <w:rPr>
          <w:color w:val="231F20"/>
          <w:w w:val="95"/>
        </w:rPr>
        <w:t>as</w:t>
      </w:r>
      <w:r>
        <w:rPr>
          <w:color w:val="231F20"/>
          <w:spacing w:val="-11"/>
          <w:w w:val="95"/>
        </w:rPr>
        <w:t> </w:t>
      </w:r>
      <w:r>
        <w:rPr>
          <w:color w:val="231F20"/>
          <w:w w:val="95"/>
        </w:rPr>
        <w:t>far</w:t>
      </w:r>
      <w:r>
        <w:rPr>
          <w:color w:val="231F20"/>
          <w:spacing w:val="-11"/>
          <w:w w:val="95"/>
        </w:rPr>
        <w:t> </w:t>
      </w:r>
      <w:r>
        <w:rPr>
          <w:color w:val="231F20"/>
          <w:w w:val="95"/>
        </w:rPr>
        <w:t>as</w:t>
      </w:r>
      <w:r>
        <w:rPr>
          <w:color w:val="231F20"/>
          <w:spacing w:val="-11"/>
          <w:w w:val="95"/>
        </w:rPr>
        <w:t> </w:t>
      </w:r>
      <w:r>
        <w:rPr>
          <w:color w:val="231F20"/>
          <w:w w:val="95"/>
        </w:rPr>
        <w:t>to</w:t>
      </w:r>
      <w:r>
        <w:rPr>
          <w:color w:val="231F20"/>
          <w:spacing w:val="-11"/>
          <w:w w:val="95"/>
        </w:rPr>
        <w:t> </w:t>
      </w:r>
      <w:r>
        <w:rPr>
          <w:color w:val="231F20"/>
          <w:w w:val="95"/>
        </w:rPr>
        <w:t>depict</w:t>
      </w:r>
      <w:r>
        <w:rPr>
          <w:color w:val="231F20"/>
          <w:spacing w:val="-11"/>
          <w:w w:val="95"/>
        </w:rPr>
        <w:t> </w:t>
      </w:r>
      <w:r>
        <w:rPr>
          <w:color w:val="231F20"/>
          <w:w w:val="95"/>
        </w:rPr>
        <w:t>Turner</w:t>
      </w:r>
      <w:r>
        <w:rPr>
          <w:color w:val="231F20"/>
          <w:spacing w:val="-11"/>
          <w:w w:val="95"/>
        </w:rPr>
        <w:t> </w:t>
      </w:r>
      <w:r>
        <w:rPr>
          <w:color w:val="231F20"/>
          <w:w w:val="95"/>
        </w:rPr>
        <w:t>and</w:t>
      </w:r>
      <w:r>
        <w:rPr>
          <w:color w:val="231F20"/>
          <w:spacing w:val="-11"/>
          <w:w w:val="95"/>
        </w:rPr>
        <w:t> </w:t>
      </w:r>
      <w:r>
        <w:rPr>
          <w:color w:val="231F20"/>
          <w:w w:val="95"/>
        </w:rPr>
        <w:t>his</w:t>
      </w:r>
      <w:r>
        <w:rPr>
          <w:color w:val="231F20"/>
          <w:spacing w:val="-11"/>
          <w:w w:val="95"/>
        </w:rPr>
        <w:t> </w:t>
      </w:r>
      <w:r>
        <w:rPr>
          <w:color w:val="231F20"/>
          <w:w w:val="95"/>
        </w:rPr>
        <w:t>accom- </w:t>
      </w:r>
      <w:r>
        <w:rPr>
          <w:color w:val="231F20"/>
          <w:w w:val="90"/>
        </w:rPr>
        <w:t>plices</w:t>
      </w:r>
      <w:r>
        <w:rPr>
          <w:color w:val="231F20"/>
          <w:spacing w:val="-8"/>
          <w:w w:val="90"/>
        </w:rPr>
        <w:t> </w:t>
      </w:r>
      <w:r>
        <w:rPr>
          <w:color w:val="231F20"/>
          <w:w w:val="90"/>
        </w:rPr>
        <w:t>as</w:t>
      </w:r>
      <w:r>
        <w:rPr>
          <w:color w:val="231F20"/>
          <w:spacing w:val="-8"/>
          <w:w w:val="90"/>
        </w:rPr>
        <w:t> </w:t>
      </w:r>
      <w:r>
        <w:rPr>
          <w:color w:val="231F20"/>
          <w:w w:val="90"/>
        </w:rPr>
        <w:t>murderous</w:t>
      </w:r>
      <w:r>
        <w:rPr>
          <w:color w:val="231F20"/>
          <w:spacing w:val="-8"/>
          <w:w w:val="90"/>
        </w:rPr>
        <w:t> </w:t>
      </w:r>
      <w:r>
        <w:rPr>
          <w:color w:val="231F20"/>
          <w:w w:val="90"/>
        </w:rPr>
        <w:t>cannibals</w:t>
      </w:r>
      <w:r>
        <w:rPr>
          <w:color w:val="231F20"/>
          <w:spacing w:val="-8"/>
          <w:w w:val="90"/>
        </w:rPr>
        <w:t> </w:t>
      </w:r>
      <w:r>
        <w:rPr>
          <w:color w:val="231F20"/>
          <w:w w:val="90"/>
        </w:rPr>
        <w:t>who</w:t>
      </w:r>
      <w:r>
        <w:rPr>
          <w:color w:val="231F20"/>
          <w:spacing w:val="-8"/>
          <w:w w:val="90"/>
        </w:rPr>
        <w:t> </w:t>
      </w:r>
      <w:r>
        <w:rPr>
          <w:color w:val="231F20"/>
          <w:w w:val="90"/>
        </w:rPr>
        <w:t>hungered</w:t>
      </w:r>
      <w:r>
        <w:rPr>
          <w:color w:val="231F20"/>
          <w:spacing w:val="-8"/>
          <w:w w:val="90"/>
        </w:rPr>
        <w:t> </w:t>
      </w:r>
      <w:r>
        <w:rPr>
          <w:color w:val="231F20"/>
          <w:w w:val="90"/>
        </w:rPr>
        <w:t>for</w:t>
      </w:r>
      <w:r>
        <w:rPr>
          <w:color w:val="231F20"/>
          <w:spacing w:val="-8"/>
          <w:w w:val="90"/>
        </w:rPr>
        <w:t> </w:t>
      </w:r>
      <w:r>
        <w:rPr>
          <w:color w:val="231F20"/>
          <w:w w:val="90"/>
        </w:rPr>
        <w:t>white</w:t>
      </w:r>
      <w:r>
        <w:rPr>
          <w:color w:val="231F20"/>
          <w:spacing w:val="-8"/>
          <w:w w:val="90"/>
        </w:rPr>
        <w:t> </w:t>
      </w:r>
      <w:r>
        <w:rPr>
          <w:color w:val="231F20"/>
          <w:w w:val="90"/>
        </w:rPr>
        <w:t>flesh.</w:t>
      </w:r>
      <w:r>
        <w:rPr>
          <w:color w:val="231F20"/>
          <w:spacing w:val="-8"/>
          <w:w w:val="90"/>
        </w:rPr>
        <w:t> </w:t>
      </w:r>
      <w:r>
        <w:rPr>
          <w:color w:val="231F20"/>
          <w:w w:val="90"/>
        </w:rPr>
        <w:t>In</w:t>
      </w:r>
      <w:r>
        <w:rPr>
          <w:color w:val="231F20"/>
          <w:spacing w:val="-8"/>
          <w:w w:val="90"/>
        </w:rPr>
        <w:t> </w:t>
      </w:r>
      <w:r>
        <w:rPr>
          <w:color w:val="231F20"/>
          <w:w w:val="90"/>
        </w:rPr>
        <w:t>Harriet Beecher</w:t>
      </w:r>
      <w:r>
        <w:rPr>
          <w:color w:val="231F20"/>
          <w:spacing w:val="-6"/>
        </w:rPr>
        <w:t> </w:t>
      </w:r>
      <w:r>
        <w:rPr>
          <w:color w:val="231F20"/>
          <w:w w:val="90"/>
        </w:rPr>
        <w:t>Stowe’s</w:t>
      </w:r>
      <w:r>
        <w:rPr>
          <w:color w:val="231F20"/>
          <w:spacing w:val="-5"/>
        </w:rPr>
        <w:t> </w:t>
      </w:r>
      <w:r>
        <w:rPr>
          <w:color w:val="231F20"/>
          <w:w w:val="90"/>
        </w:rPr>
        <w:t>fictional</w:t>
      </w:r>
      <w:r>
        <w:rPr>
          <w:color w:val="231F20"/>
          <w:spacing w:val="-6"/>
        </w:rPr>
        <w:t> </w:t>
      </w:r>
      <w:r>
        <w:rPr>
          <w:color w:val="231F20"/>
          <w:w w:val="90"/>
        </w:rPr>
        <w:t>rendering</w:t>
      </w:r>
      <w:r>
        <w:rPr>
          <w:color w:val="231F20"/>
          <w:spacing w:val="-5"/>
        </w:rPr>
        <w:t> </w:t>
      </w:r>
      <w:r>
        <w:rPr>
          <w:color w:val="231F20"/>
          <w:w w:val="90"/>
        </w:rPr>
        <w:t>of</w:t>
      </w:r>
      <w:r>
        <w:rPr>
          <w:color w:val="231F20"/>
          <w:spacing w:val="-6"/>
        </w:rPr>
        <w:t> </w:t>
      </w:r>
      <w:r>
        <w:rPr>
          <w:color w:val="231F20"/>
          <w:w w:val="90"/>
        </w:rPr>
        <w:t>the</w:t>
      </w:r>
      <w:r>
        <w:rPr>
          <w:color w:val="231F20"/>
          <w:spacing w:val="-5"/>
        </w:rPr>
        <w:t> </w:t>
      </w:r>
      <w:r>
        <w:rPr>
          <w:color w:val="231F20"/>
          <w:w w:val="90"/>
        </w:rPr>
        <w:t>Turner</w:t>
      </w:r>
      <w:r>
        <w:rPr>
          <w:color w:val="231F20"/>
          <w:spacing w:val="-6"/>
        </w:rPr>
        <w:t> </w:t>
      </w:r>
      <w:r>
        <w:rPr>
          <w:color w:val="231F20"/>
          <w:w w:val="90"/>
        </w:rPr>
        <w:t>revolt</w:t>
      </w:r>
      <w:r>
        <w:rPr>
          <w:color w:val="231F20"/>
          <w:spacing w:val="-5"/>
        </w:rPr>
        <w:t> </w:t>
      </w:r>
      <w:r>
        <w:rPr>
          <w:color w:val="231F20"/>
          <w:w w:val="90"/>
        </w:rPr>
        <w:t>in</w:t>
      </w:r>
      <w:r>
        <w:rPr>
          <w:color w:val="231F20"/>
          <w:spacing w:val="-5"/>
        </w:rPr>
        <w:t> </w:t>
      </w:r>
      <w:r>
        <w:rPr>
          <w:i/>
          <w:color w:val="231F20"/>
          <w:w w:val="90"/>
        </w:rPr>
        <w:t>Dred</w:t>
      </w:r>
      <w:r>
        <w:rPr>
          <w:i/>
          <w:color w:val="231F20"/>
          <w:spacing w:val="-5"/>
        </w:rPr>
        <w:t> </w:t>
      </w:r>
      <w:r>
        <w:rPr>
          <w:color w:val="231F20"/>
          <w:spacing w:val="-2"/>
          <w:w w:val="90"/>
        </w:rPr>
        <w:t>(1856),</w:t>
      </w:r>
    </w:p>
    <w:p>
      <w:pPr>
        <w:spacing w:after="0" w:line="225" w:lineRule="auto"/>
        <w:sectPr>
          <w:pgSz w:w="7710" w:h="12270"/>
          <w:pgMar w:header="668" w:footer="0" w:top="1100" w:bottom="280" w:left="620" w:right="640"/>
        </w:sectPr>
      </w:pPr>
    </w:p>
    <w:p>
      <w:pPr>
        <w:pStyle w:val="BodyText"/>
        <w:spacing w:line="225" w:lineRule="auto" w:before="92"/>
        <w:ind w:left="113" w:right="115"/>
      </w:pPr>
      <w:bookmarkStart w:name="_bookmark98" w:id="106"/>
      <w:bookmarkEnd w:id="106"/>
      <w:r>
        <w:rPr/>
      </w:r>
      <w:r>
        <w:rPr>
          <w:color w:val="231F20"/>
          <w:w w:val="90"/>
        </w:rPr>
        <w:t>she</w:t>
      </w:r>
      <w:r>
        <w:rPr>
          <w:color w:val="231F20"/>
          <w:spacing w:val="-1"/>
          <w:w w:val="90"/>
        </w:rPr>
        <w:t> </w:t>
      </w:r>
      <w:r>
        <w:rPr>
          <w:color w:val="231F20"/>
          <w:w w:val="90"/>
        </w:rPr>
        <w:t>has</w:t>
      </w:r>
      <w:r>
        <w:rPr>
          <w:color w:val="231F20"/>
          <w:spacing w:val="-1"/>
          <w:w w:val="90"/>
        </w:rPr>
        <w:t> </w:t>
      </w:r>
      <w:r>
        <w:rPr>
          <w:color w:val="231F20"/>
          <w:w w:val="90"/>
        </w:rPr>
        <w:t>a</w:t>
      </w:r>
      <w:r>
        <w:rPr>
          <w:color w:val="231F20"/>
          <w:spacing w:val="-1"/>
          <w:w w:val="90"/>
        </w:rPr>
        <w:t> </w:t>
      </w:r>
      <w:r>
        <w:rPr>
          <w:color w:val="231F20"/>
          <w:w w:val="90"/>
        </w:rPr>
        <w:t>black</w:t>
      </w:r>
      <w:r>
        <w:rPr>
          <w:color w:val="231F20"/>
          <w:spacing w:val="-1"/>
          <w:w w:val="90"/>
        </w:rPr>
        <w:t> </w:t>
      </w:r>
      <w:r>
        <w:rPr>
          <w:color w:val="231F20"/>
          <w:w w:val="90"/>
        </w:rPr>
        <w:t>male</w:t>
      </w:r>
      <w:r>
        <w:rPr>
          <w:color w:val="231F20"/>
          <w:spacing w:val="-1"/>
          <w:w w:val="90"/>
        </w:rPr>
        <w:t> </w:t>
      </w:r>
      <w:r>
        <w:rPr>
          <w:color w:val="231F20"/>
          <w:w w:val="90"/>
        </w:rPr>
        <w:t>insurrectionist</w:t>
      </w:r>
      <w:r>
        <w:rPr>
          <w:color w:val="231F20"/>
          <w:spacing w:val="-1"/>
          <w:w w:val="90"/>
        </w:rPr>
        <w:t> </w:t>
      </w:r>
      <w:r>
        <w:rPr>
          <w:color w:val="231F20"/>
          <w:w w:val="90"/>
        </w:rPr>
        <w:t>say:</w:t>
      </w:r>
      <w:r>
        <w:rPr>
          <w:color w:val="231F20"/>
          <w:spacing w:val="-1"/>
          <w:w w:val="90"/>
        </w:rPr>
        <w:t> </w:t>
      </w:r>
      <w:r>
        <w:rPr>
          <w:color w:val="231F20"/>
          <w:w w:val="90"/>
        </w:rPr>
        <w:t>“When</w:t>
      </w:r>
      <w:r>
        <w:rPr>
          <w:color w:val="231F20"/>
          <w:spacing w:val="-1"/>
          <w:w w:val="90"/>
        </w:rPr>
        <w:t> </w:t>
      </w:r>
      <w:r>
        <w:rPr>
          <w:color w:val="231F20"/>
          <w:w w:val="90"/>
        </w:rPr>
        <w:t>the</w:t>
      </w:r>
      <w:r>
        <w:rPr>
          <w:color w:val="231F20"/>
          <w:spacing w:val="-1"/>
          <w:w w:val="90"/>
        </w:rPr>
        <w:t> </w:t>
      </w:r>
      <w:r>
        <w:rPr>
          <w:color w:val="231F20"/>
          <w:w w:val="90"/>
        </w:rPr>
        <w:t>Lord</w:t>
      </w:r>
      <w:r>
        <w:rPr>
          <w:color w:val="231F20"/>
          <w:spacing w:val="-1"/>
          <w:w w:val="90"/>
        </w:rPr>
        <w:t> </w:t>
      </w:r>
      <w:r>
        <w:rPr>
          <w:color w:val="231F20"/>
          <w:w w:val="90"/>
        </w:rPr>
        <w:t>saith</w:t>
      </w:r>
      <w:r>
        <w:rPr>
          <w:color w:val="231F20"/>
          <w:spacing w:val="-1"/>
          <w:w w:val="90"/>
        </w:rPr>
        <w:t> </w:t>
      </w:r>
      <w:r>
        <w:rPr>
          <w:color w:val="231F20"/>
          <w:w w:val="90"/>
        </w:rPr>
        <w:t>unto</w:t>
      </w:r>
      <w:r>
        <w:rPr>
          <w:color w:val="231F20"/>
          <w:spacing w:val="-1"/>
          <w:w w:val="90"/>
        </w:rPr>
        <w:t> </w:t>
      </w:r>
      <w:r>
        <w:rPr>
          <w:color w:val="231F20"/>
          <w:w w:val="90"/>
        </w:rPr>
        <w:t>us, ‘Smite,’</w:t>
      </w:r>
      <w:r>
        <w:rPr>
          <w:color w:val="231F20"/>
          <w:spacing w:val="-1"/>
          <w:w w:val="90"/>
        </w:rPr>
        <w:t> </w:t>
      </w:r>
      <w:r>
        <w:rPr>
          <w:color w:val="231F20"/>
          <w:w w:val="90"/>
        </w:rPr>
        <w:t>then</w:t>
      </w:r>
      <w:r>
        <w:rPr>
          <w:color w:val="231F20"/>
          <w:spacing w:val="-1"/>
          <w:w w:val="90"/>
        </w:rPr>
        <w:t> </w:t>
      </w:r>
      <w:r>
        <w:rPr>
          <w:color w:val="231F20"/>
          <w:w w:val="90"/>
        </w:rPr>
        <w:t>will</w:t>
      </w:r>
      <w:r>
        <w:rPr>
          <w:color w:val="231F20"/>
          <w:spacing w:val="-1"/>
          <w:w w:val="90"/>
        </w:rPr>
        <w:t> </w:t>
      </w:r>
      <w:r>
        <w:rPr>
          <w:color w:val="231F20"/>
          <w:w w:val="90"/>
        </w:rPr>
        <w:t>we</w:t>
      </w:r>
      <w:r>
        <w:rPr>
          <w:color w:val="231F20"/>
          <w:spacing w:val="-1"/>
          <w:w w:val="90"/>
        </w:rPr>
        <w:t> </w:t>
      </w:r>
      <w:r>
        <w:rPr>
          <w:color w:val="231F20"/>
          <w:w w:val="90"/>
        </w:rPr>
        <w:t>smite.</w:t>
      </w:r>
      <w:r>
        <w:rPr>
          <w:color w:val="231F20"/>
          <w:spacing w:val="-1"/>
          <w:w w:val="90"/>
        </w:rPr>
        <w:t> </w:t>
      </w:r>
      <w:r>
        <w:rPr>
          <w:color w:val="231F20"/>
          <w:w w:val="90"/>
        </w:rPr>
        <w:t>We</w:t>
      </w:r>
      <w:r>
        <w:rPr>
          <w:color w:val="231F20"/>
          <w:spacing w:val="-1"/>
          <w:w w:val="90"/>
        </w:rPr>
        <w:t> </w:t>
      </w:r>
      <w:r>
        <w:rPr>
          <w:color w:val="231F20"/>
          <w:w w:val="90"/>
        </w:rPr>
        <w:t>will</w:t>
      </w:r>
      <w:r>
        <w:rPr>
          <w:color w:val="231F20"/>
          <w:spacing w:val="-1"/>
          <w:w w:val="90"/>
        </w:rPr>
        <w:t> </w:t>
      </w:r>
      <w:r>
        <w:rPr>
          <w:color w:val="231F20"/>
          <w:w w:val="90"/>
        </w:rPr>
        <w:t>not</w:t>
      </w:r>
      <w:r>
        <w:rPr>
          <w:color w:val="231F20"/>
          <w:spacing w:val="-1"/>
          <w:w w:val="90"/>
        </w:rPr>
        <w:t> </w:t>
      </w:r>
      <w:r>
        <w:rPr>
          <w:color w:val="231F20"/>
          <w:w w:val="90"/>
        </w:rPr>
        <w:t>torment</w:t>
      </w:r>
      <w:r>
        <w:rPr>
          <w:color w:val="231F20"/>
          <w:spacing w:val="-1"/>
          <w:w w:val="90"/>
        </w:rPr>
        <w:t> </w:t>
      </w:r>
      <w:r>
        <w:rPr>
          <w:color w:val="231F20"/>
          <w:w w:val="90"/>
        </w:rPr>
        <w:t>them</w:t>
      </w:r>
      <w:r>
        <w:rPr>
          <w:color w:val="231F20"/>
          <w:spacing w:val="-1"/>
          <w:w w:val="90"/>
        </w:rPr>
        <w:t> </w:t>
      </w:r>
      <w:r>
        <w:rPr>
          <w:color w:val="231F20"/>
          <w:w w:val="90"/>
        </w:rPr>
        <w:t>with</w:t>
      </w:r>
      <w:r>
        <w:rPr>
          <w:color w:val="231F20"/>
          <w:spacing w:val="-1"/>
          <w:w w:val="90"/>
        </w:rPr>
        <w:t> </w:t>
      </w:r>
      <w:r>
        <w:rPr>
          <w:color w:val="231F20"/>
          <w:w w:val="90"/>
        </w:rPr>
        <w:t>the</w:t>
      </w:r>
      <w:r>
        <w:rPr>
          <w:color w:val="231F20"/>
          <w:spacing w:val="-1"/>
          <w:w w:val="90"/>
        </w:rPr>
        <w:t> </w:t>
      </w:r>
      <w:r>
        <w:rPr>
          <w:color w:val="231F20"/>
          <w:w w:val="90"/>
        </w:rPr>
        <w:t>scourge and fire, nor defile their women, as they have done with ours! But we </w:t>
      </w:r>
      <w:r>
        <w:rPr>
          <w:color w:val="231F20"/>
          <w:w w:val="95"/>
        </w:rPr>
        <w:t>will</w:t>
      </w:r>
      <w:r>
        <w:rPr>
          <w:color w:val="231F20"/>
          <w:spacing w:val="-10"/>
          <w:w w:val="95"/>
        </w:rPr>
        <w:t> </w:t>
      </w:r>
      <w:r>
        <w:rPr>
          <w:color w:val="231F20"/>
          <w:w w:val="95"/>
        </w:rPr>
        <w:t>slay</w:t>
      </w:r>
      <w:r>
        <w:rPr>
          <w:color w:val="231F20"/>
          <w:spacing w:val="-10"/>
          <w:w w:val="95"/>
        </w:rPr>
        <w:t> </w:t>
      </w:r>
      <w:r>
        <w:rPr>
          <w:color w:val="231F20"/>
          <w:w w:val="95"/>
        </w:rPr>
        <w:t>them</w:t>
      </w:r>
      <w:r>
        <w:rPr>
          <w:color w:val="231F20"/>
          <w:spacing w:val="-11"/>
          <w:w w:val="95"/>
        </w:rPr>
        <w:t> </w:t>
      </w:r>
      <w:r>
        <w:rPr>
          <w:color w:val="231F20"/>
          <w:w w:val="95"/>
        </w:rPr>
        <w:t>utterly,</w:t>
      </w:r>
      <w:r>
        <w:rPr>
          <w:color w:val="231F20"/>
          <w:spacing w:val="-10"/>
          <w:w w:val="95"/>
        </w:rPr>
        <w:t> </w:t>
      </w:r>
      <w:r>
        <w:rPr>
          <w:i/>
          <w:color w:val="231F20"/>
          <w:w w:val="95"/>
        </w:rPr>
        <w:t>and</w:t>
      </w:r>
      <w:r>
        <w:rPr>
          <w:i/>
          <w:color w:val="231F20"/>
          <w:spacing w:val="-10"/>
          <w:w w:val="95"/>
        </w:rPr>
        <w:t> </w:t>
      </w:r>
      <w:r>
        <w:rPr>
          <w:i/>
          <w:color w:val="231F20"/>
          <w:w w:val="95"/>
        </w:rPr>
        <w:t>consume</w:t>
      </w:r>
      <w:r>
        <w:rPr>
          <w:i/>
          <w:color w:val="231F20"/>
          <w:spacing w:val="-10"/>
          <w:w w:val="95"/>
        </w:rPr>
        <w:t> </w:t>
      </w:r>
      <w:r>
        <w:rPr>
          <w:i/>
          <w:color w:val="231F20"/>
          <w:w w:val="95"/>
        </w:rPr>
        <w:t>them</w:t>
      </w:r>
      <w:r>
        <w:rPr>
          <w:i/>
          <w:color w:val="231F20"/>
          <w:spacing w:val="-10"/>
          <w:w w:val="95"/>
        </w:rPr>
        <w:t> </w:t>
      </w:r>
      <w:r>
        <w:rPr>
          <w:i/>
          <w:color w:val="231F20"/>
          <w:w w:val="95"/>
        </w:rPr>
        <w:t>from</w:t>
      </w:r>
      <w:r>
        <w:rPr>
          <w:i/>
          <w:color w:val="231F20"/>
          <w:spacing w:val="-10"/>
          <w:w w:val="95"/>
        </w:rPr>
        <w:t> </w:t>
      </w:r>
      <w:r>
        <w:rPr>
          <w:i/>
          <w:color w:val="231F20"/>
          <w:w w:val="95"/>
        </w:rPr>
        <w:t>off</w:t>
      </w:r>
      <w:r>
        <w:rPr>
          <w:i/>
          <w:color w:val="231F20"/>
          <w:spacing w:val="-10"/>
          <w:w w:val="95"/>
        </w:rPr>
        <w:t> </w:t>
      </w:r>
      <w:r>
        <w:rPr>
          <w:i/>
          <w:color w:val="231F20"/>
          <w:w w:val="95"/>
        </w:rPr>
        <w:t>the</w:t>
      </w:r>
      <w:r>
        <w:rPr>
          <w:i/>
          <w:color w:val="231F20"/>
          <w:spacing w:val="-10"/>
          <w:w w:val="95"/>
        </w:rPr>
        <w:t> </w:t>
      </w:r>
      <w:r>
        <w:rPr>
          <w:i/>
          <w:color w:val="231F20"/>
          <w:w w:val="95"/>
        </w:rPr>
        <w:t>face</w:t>
      </w:r>
      <w:r>
        <w:rPr>
          <w:i/>
          <w:color w:val="231F20"/>
          <w:spacing w:val="-10"/>
          <w:w w:val="95"/>
        </w:rPr>
        <w:t> </w:t>
      </w:r>
      <w:r>
        <w:rPr>
          <w:i/>
          <w:color w:val="231F20"/>
          <w:w w:val="95"/>
        </w:rPr>
        <w:t>of</w:t>
      </w:r>
      <w:r>
        <w:rPr>
          <w:i/>
          <w:color w:val="231F20"/>
          <w:spacing w:val="-10"/>
          <w:w w:val="95"/>
        </w:rPr>
        <w:t> </w:t>
      </w:r>
      <w:r>
        <w:rPr>
          <w:i/>
          <w:color w:val="231F20"/>
          <w:w w:val="95"/>
        </w:rPr>
        <w:t>the</w:t>
      </w:r>
      <w:r>
        <w:rPr>
          <w:i/>
          <w:color w:val="231F20"/>
          <w:spacing w:val="-10"/>
          <w:w w:val="95"/>
        </w:rPr>
        <w:t> </w:t>
      </w:r>
      <w:r>
        <w:rPr>
          <w:i/>
          <w:color w:val="231F20"/>
          <w:w w:val="95"/>
        </w:rPr>
        <w:t>earth</w:t>
      </w:r>
      <w:r>
        <w:rPr>
          <w:color w:val="231F20"/>
          <w:w w:val="95"/>
        </w:rPr>
        <w:t>.”</w:t>
      </w:r>
      <w:hyperlink w:history="true" w:anchor="_bookmark266">
        <w:r>
          <w:rPr>
            <w:color w:val="231F20"/>
            <w:w w:val="95"/>
            <w:position w:val="7"/>
            <w:sz w:val="12"/>
          </w:rPr>
          <w:t>84</w:t>
        </w:r>
      </w:hyperlink>
      <w:r>
        <w:rPr>
          <w:color w:val="231F20"/>
          <w:spacing w:val="40"/>
          <w:position w:val="7"/>
          <w:sz w:val="12"/>
        </w:rPr>
        <w:t> </w:t>
      </w:r>
      <w:r>
        <w:rPr>
          <w:color w:val="231F20"/>
          <w:spacing w:val="-2"/>
          <w:w w:val="95"/>
        </w:rPr>
        <w:t>Even among the most well-intentioned white abolitionists, the harsh </w:t>
      </w:r>
      <w:r>
        <w:rPr>
          <w:color w:val="231F20"/>
          <w:w w:val="90"/>
        </w:rPr>
        <w:t>reality</w:t>
      </w:r>
      <w:r>
        <w:rPr>
          <w:color w:val="231F20"/>
          <w:spacing w:val="-9"/>
          <w:w w:val="90"/>
        </w:rPr>
        <w:t> </w:t>
      </w:r>
      <w:r>
        <w:rPr>
          <w:color w:val="231F20"/>
          <w:w w:val="90"/>
        </w:rPr>
        <w:t>of</w:t>
      </w:r>
      <w:r>
        <w:rPr>
          <w:color w:val="231F20"/>
          <w:spacing w:val="-8"/>
          <w:w w:val="90"/>
        </w:rPr>
        <w:t> </w:t>
      </w:r>
      <w:r>
        <w:rPr>
          <w:color w:val="231F20"/>
          <w:w w:val="90"/>
        </w:rPr>
        <w:t>unmitigated</w:t>
      </w:r>
      <w:r>
        <w:rPr>
          <w:color w:val="231F20"/>
          <w:spacing w:val="-8"/>
          <w:w w:val="90"/>
        </w:rPr>
        <w:t> </w:t>
      </w:r>
      <w:r>
        <w:rPr>
          <w:color w:val="231F20"/>
          <w:w w:val="90"/>
        </w:rPr>
        <w:t>black</w:t>
      </w:r>
      <w:r>
        <w:rPr>
          <w:color w:val="231F20"/>
          <w:spacing w:val="-8"/>
          <w:w w:val="90"/>
        </w:rPr>
        <w:t> </w:t>
      </w:r>
      <w:r>
        <w:rPr>
          <w:color w:val="231F20"/>
          <w:w w:val="90"/>
        </w:rPr>
        <w:t>male</w:t>
      </w:r>
      <w:r>
        <w:rPr>
          <w:color w:val="231F20"/>
          <w:spacing w:val="-9"/>
          <w:w w:val="90"/>
        </w:rPr>
        <w:t> </w:t>
      </w:r>
      <w:r>
        <w:rPr>
          <w:color w:val="231F20"/>
          <w:w w:val="90"/>
        </w:rPr>
        <w:t>violence</w:t>
      </w:r>
      <w:r>
        <w:rPr>
          <w:color w:val="231F20"/>
          <w:spacing w:val="-8"/>
          <w:w w:val="90"/>
        </w:rPr>
        <w:t> </w:t>
      </w:r>
      <w:r>
        <w:rPr>
          <w:color w:val="231F20"/>
          <w:w w:val="90"/>
        </w:rPr>
        <w:t>and</w:t>
      </w:r>
      <w:r>
        <w:rPr>
          <w:color w:val="231F20"/>
          <w:spacing w:val="-8"/>
          <w:w w:val="90"/>
        </w:rPr>
        <w:t> </w:t>
      </w:r>
      <w:r>
        <w:rPr>
          <w:color w:val="231F20"/>
          <w:w w:val="90"/>
        </w:rPr>
        <w:t>retribution</w:t>
      </w:r>
      <w:r>
        <w:rPr>
          <w:color w:val="231F20"/>
          <w:spacing w:val="-8"/>
          <w:w w:val="90"/>
        </w:rPr>
        <w:t> </w:t>
      </w:r>
      <w:r>
        <w:rPr>
          <w:color w:val="231F20"/>
          <w:w w:val="90"/>
        </w:rPr>
        <w:t>conjured</w:t>
      </w:r>
      <w:r>
        <w:rPr>
          <w:color w:val="231F20"/>
          <w:spacing w:val="-9"/>
          <w:w w:val="90"/>
        </w:rPr>
        <w:t> </w:t>
      </w:r>
      <w:r>
        <w:rPr>
          <w:color w:val="231F20"/>
          <w:w w:val="90"/>
        </w:rPr>
        <w:t>rac- ist images of African cannibals engaged in human consumption. From </w:t>
      </w:r>
      <w:r>
        <w:rPr>
          <w:color w:val="231F20"/>
          <w:spacing w:val="-2"/>
          <w:w w:val="95"/>
        </w:rPr>
        <w:t>abolitionist tract to court records to the journals and correspondence of</w:t>
      </w:r>
      <w:r>
        <w:rPr>
          <w:color w:val="231F20"/>
          <w:spacing w:val="-11"/>
          <w:w w:val="95"/>
        </w:rPr>
        <w:t> </w:t>
      </w:r>
      <w:r>
        <w:rPr>
          <w:color w:val="231F20"/>
          <w:spacing w:val="-2"/>
          <w:w w:val="95"/>
        </w:rPr>
        <w:t>U.S.</w:t>
      </w:r>
      <w:r>
        <w:rPr>
          <w:color w:val="231F20"/>
          <w:spacing w:val="-9"/>
          <w:w w:val="95"/>
        </w:rPr>
        <w:t> </w:t>
      </w:r>
      <w:r>
        <w:rPr>
          <w:color w:val="231F20"/>
          <w:spacing w:val="-2"/>
          <w:w w:val="95"/>
        </w:rPr>
        <w:t>statesmen,</w:t>
      </w:r>
      <w:r>
        <w:rPr>
          <w:color w:val="231F20"/>
          <w:spacing w:val="-9"/>
          <w:w w:val="95"/>
        </w:rPr>
        <w:t> </w:t>
      </w:r>
      <w:r>
        <w:rPr>
          <w:color w:val="231F20"/>
          <w:spacing w:val="-2"/>
          <w:w w:val="95"/>
        </w:rPr>
        <w:t>this</w:t>
      </w:r>
      <w:r>
        <w:rPr>
          <w:color w:val="231F20"/>
          <w:spacing w:val="-9"/>
          <w:w w:val="95"/>
        </w:rPr>
        <w:t> </w:t>
      </w:r>
      <w:r>
        <w:rPr>
          <w:color w:val="231F20"/>
          <w:spacing w:val="-2"/>
          <w:w w:val="95"/>
        </w:rPr>
        <w:t>notion</w:t>
      </w:r>
      <w:r>
        <w:rPr>
          <w:color w:val="231F20"/>
          <w:spacing w:val="-9"/>
          <w:w w:val="95"/>
        </w:rPr>
        <w:t> </w:t>
      </w:r>
      <w:r>
        <w:rPr>
          <w:color w:val="231F20"/>
          <w:spacing w:val="-2"/>
          <w:w w:val="95"/>
        </w:rPr>
        <w:t>of</w:t>
      </w:r>
      <w:r>
        <w:rPr>
          <w:color w:val="231F20"/>
          <w:spacing w:val="-9"/>
          <w:w w:val="95"/>
        </w:rPr>
        <w:t> </w:t>
      </w:r>
      <w:r>
        <w:rPr>
          <w:color w:val="231F20"/>
          <w:spacing w:val="-2"/>
          <w:w w:val="95"/>
        </w:rPr>
        <w:t>Turner</w:t>
      </w:r>
      <w:r>
        <w:rPr>
          <w:color w:val="231F20"/>
          <w:spacing w:val="-9"/>
          <w:w w:val="95"/>
        </w:rPr>
        <w:t> </w:t>
      </w:r>
      <w:r>
        <w:rPr>
          <w:color w:val="231F20"/>
          <w:spacing w:val="-2"/>
          <w:w w:val="95"/>
        </w:rPr>
        <w:t>and</w:t>
      </w:r>
      <w:r>
        <w:rPr>
          <w:color w:val="231F20"/>
          <w:spacing w:val="-9"/>
          <w:w w:val="95"/>
        </w:rPr>
        <w:t> </w:t>
      </w:r>
      <w:r>
        <w:rPr>
          <w:color w:val="231F20"/>
          <w:spacing w:val="-2"/>
          <w:w w:val="95"/>
        </w:rPr>
        <w:t>his</w:t>
      </w:r>
      <w:r>
        <w:rPr>
          <w:color w:val="231F20"/>
          <w:spacing w:val="-9"/>
          <w:w w:val="95"/>
        </w:rPr>
        <w:t> </w:t>
      </w:r>
      <w:r>
        <w:rPr>
          <w:color w:val="231F20"/>
          <w:spacing w:val="-2"/>
          <w:w w:val="95"/>
        </w:rPr>
        <w:t>soldiers</w:t>
      </w:r>
      <w:r>
        <w:rPr>
          <w:color w:val="231F20"/>
          <w:spacing w:val="-9"/>
          <w:w w:val="95"/>
        </w:rPr>
        <w:t> </w:t>
      </w:r>
      <w:r>
        <w:rPr>
          <w:color w:val="231F20"/>
          <w:spacing w:val="-2"/>
          <w:w w:val="95"/>
        </w:rPr>
        <w:t>as</w:t>
      </w:r>
      <w:r>
        <w:rPr>
          <w:color w:val="231F20"/>
          <w:spacing w:val="-9"/>
          <w:w w:val="95"/>
        </w:rPr>
        <w:t> </w:t>
      </w:r>
      <w:r>
        <w:rPr>
          <w:color w:val="231F20"/>
          <w:spacing w:val="-2"/>
          <w:w w:val="95"/>
        </w:rPr>
        <w:t>cannibalis- </w:t>
      </w:r>
      <w:r>
        <w:rPr>
          <w:color w:val="231F20"/>
          <w:w w:val="90"/>
        </w:rPr>
        <w:t>tic</w:t>
      </w:r>
      <w:r>
        <w:rPr>
          <w:color w:val="231F20"/>
          <w:spacing w:val="-1"/>
          <w:w w:val="90"/>
        </w:rPr>
        <w:t> </w:t>
      </w:r>
      <w:r>
        <w:rPr>
          <w:color w:val="231F20"/>
          <w:w w:val="90"/>
        </w:rPr>
        <w:t>held</w:t>
      </w:r>
      <w:r>
        <w:rPr>
          <w:color w:val="231F20"/>
          <w:spacing w:val="-1"/>
          <w:w w:val="90"/>
        </w:rPr>
        <w:t> </w:t>
      </w:r>
      <w:r>
        <w:rPr>
          <w:color w:val="231F20"/>
          <w:w w:val="90"/>
        </w:rPr>
        <w:t>sway.</w:t>
      </w:r>
      <w:r>
        <w:rPr>
          <w:color w:val="231F20"/>
          <w:spacing w:val="-1"/>
          <w:w w:val="90"/>
        </w:rPr>
        <w:t> </w:t>
      </w:r>
      <w:r>
        <w:rPr>
          <w:color w:val="231F20"/>
          <w:w w:val="90"/>
        </w:rPr>
        <w:t>For</w:t>
      </w:r>
      <w:r>
        <w:rPr>
          <w:color w:val="231F20"/>
          <w:spacing w:val="-1"/>
          <w:w w:val="90"/>
        </w:rPr>
        <w:t> </w:t>
      </w:r>
      <w:r>
        <w:rPr>
          <w:color w:val="231F20"/>
          <w:w w:val="90"/>
        </w:rPr>
        <w:t>example,</w:t>
      </w:r>
      <w:r>
        <w:rPr>
          <w:color w:val="231F20"/>
          <w:spacing w:val="-1"/>
          <w:w w:val="90"/>
        </w:rPr>
        <w:t> </w:t>
      </w:r>
      <w:r>
        <w:rPr>
          <w:color w:val="231F20"/>
          <w:w w:val="90"/>
        </w:rPr>
        <w:t>Governor</w:t>
      </w:r>
      <w:r>
        <w:rPr>
          <w:color w:val="231F20"/>
          <w:spacing w:val="-1"/>
          <w:w w:val="90"/>
        </w:rPr>
        <w:t> </w:t>
      </w:r>
      <w:r>
        <w:rPr>
          <w:color w:val="231F20"/>
          <w:w w:val="90"/>
        </w:rPr>
        <w:t>John</w:t>
      </w:r>
      <w:r>
        <w:rPr>
          <w:color w:val="231F20"/>
          <w:spacing w:val="-1"/>
          <w:w w:val="90"/>
        </w:rPr>
        <w:t> </w:t>
      </w:r>
      <w:r>
        <w:rPr>
          <w:color w:val="231F20"/>
          <w:w w:val="90"/>
        </w:rPr>
        <w:t>Floyd</w:t>
      </w:r>
      <w:r>
        <w:rPr>
          <w:color w:val="231F20"/>
          <w:spacing w:val="-1"/>
          <w:w w:val="90"/>
        </w:rPr>
        <w:t> </w:t>
      </w:r>
      <w:r>
        <w:rPr>
          <w:color w:val="231F20"/>
          <w:w w:val="90"/>
        </w:rPr>
        <w:t>of</w:t>
      </w:r>
      <w:r>
        <w:rPr>
          <w:color w:val="231F20"/>
          <w:spacing w:val="-1"/>
          <w:w w:val="90"/>
        </w:rPr>
        <w:t> </w:t>
      </w:r>
      <w:r>
        <w:rPr>
          <w:color w:val="231F20"/>
          <w:w w:val="90"/>
        </w:rPr>
        <w:t>Virginia</w:t>
      </w:r>
      <w:r>
        <w:rPr>
          <w:color w:val="231F20"/>
          <w:spacing w:val="-1"/>
          <w:w w:val="90"/>
        </w:rPr>
        <w:t> </w:t>
      </w:r>
      <w:r>
        <w:rPr>
          <w:color w:val="231F20"/>
          <w:w w:val="90"/>
        </w:rPr>
        <w:t>described </w:t>
      </w:r>
      <w:r>
        <w:rPr>
          <w:color w:val="231F20"/>
          <w:w w:val="95"/>
        </w:rPr>
        <w:t>in</w:t>
      </w:r>
      <w:r>
        <w:rPr>
          <w:color w:val="231F20"/>
          <w:w w:val="95"/>
        </w:rPr>
        <w:t> his</w:t>
      </w:r>
      <w:r>
        <w:rPr>
          <w:color w:val="231F20"/>
          <w:w w:val="95"/>
        </w:rPr>
        <w:t> diary</w:t>
      </w:r>
      <w:r>
        <w:rPr>
          <w:color w:val="231F20"/>
          <w:w w:val="95"/>
        </w:rPr>
        <w:t> a</w:t>
      </w:r>
      <w:r>
        <w:rPr>
          <w:color w:val="231F20"/>
          <w:w w:val="95"/>
        </w:rPr>
        <w:t> cannibalistic</w:t>
      </w:r>
      <w:r>
        <w:rPr>
          <w:color w:val="231F20"/>
          <w:w w:val="95"/>
        </w:rPr>
        <w:t> scenario</w:t>
      </w:r>
      <w:r>
        <w:rPr>
          <w:color w:val="231F20"/>
          <w:w w:val="95"/>
        </w:rPr>
        <w:t> that</w:t>
      </w:r>
      <w:r>
        <w:rPr>
          <w:color w:val="231F20"/>
          <w:w w:val="95"/>
        </w:rPr>
        <w:t> had</w:t>
      </w:r>
      <w:r>
        <w:rPr>
          <w:color w:val="231F20"/>
          <w:w w:val="95"/>
        </w:rPr>
        <w:t> been</w:t>
      </w:r>
      <w:r>
        <w:rPr>
          <w:color w:val="231F20"/>
          <w:w w:val="95"/>
        </w:rPr>
        <w:t> conveyed</w:t>
      </w:r>
      <w:r>
        <w:rPr>
          <w:color w:val="231F20"/>
          <w:w w:val="95"/>
        </w:rPr>
        <w:t> to</w:t>
      </w:r>
      <w:r>
        <w:rPr>
          <w:color w:val="231F20"/>
          <w:w w:val="95"/>
        </w:rPr>
        <w:t> him </w:t>
      </w:r>
      <w:r>
        <w:rPr>
          <w:color w:val="231F20"/>
          <w:w w:val="90"/>
        </w:rPr>
        <w:t>through</w:t>
      </w:r>
      <w:r>
        <w:rPr>
          <w:color w:val="231F20"/>
          <w:spacing w:val="-3"/>
          <w:w w:val="90"/>
        </w:rPr>
        <w:t> </w:t>
      </w:r>
      <w:r>
        <w:rPr>
          <w:color w:val="231F20"/>
          <w:w w:val="90"/>
        </w:rPr>
        <w:t>written</w:t>
      </w:r>
      <w:r>
        <w:rPr>
          <w:color w:val="231F20"/>
          <w:spacing w:val="-3"/>
          <w:w w:val="90"/>
        </w:rPr>
        <w:t> </w:t>
      </w:r>
      <w:r>
        <w:rPr>
          <w:color w:val="231F20"/>
          <w:w w:val="90"/>
        </w:rPr>
        <w:t>transcripts</w:t>
      </w:r>
      <w:r>
        <w:rPr>
          <w:color w:val="231F20"/>
          <w:spacing w:val="-3"/>
          <w:w w:val="90"/>
        </w:rPr>
        <w:t> </w:t>
      </w:r>
      <w:r>
        <w:rPr>
          <w:color w:val="231F20"/>
          <w:w w:val="90"/>
        </w:rPr>
        <w:t>of</w:t>
      </w:r>
      <w:r>
        <w:rPr>
          <w:color w:val="231F20"/>
          <w:spacing w:val="-3"/>
          <w:w w:val="90"/>
        </w:rPr>
        <w:t> </w:t>
      </w:r>
      <w:r>
        <w:rPr>
          <w:color w:val="231F20"/>
          <w:w w:val="90"/>
        </w:rPr>
        <w:t>court</w:t>
      </w:r>
      <w:r>
        <w:rPr>
          <w:color w:val="231F20"/>
          <w:spacing w:val="-3"/>
          <w:w w:val="90"/>
        </w:rPr>
        <w:t> </w:t>
      </w:r>
      <w:r>
        <w:rPr>
          <w:color w:val="231F20"/>
          <w:w w:val="90"/>
        </w:rPr>
        <w:t>trials:</w:t>
      </w:r>
      <w:r>
        <w:rPr>
          <w:color w:val="231F20"/>
          <w:spacing w:val="-3"/>
          <w:w w:val="90"/>
        </w:rPr>
        <w:t> </w:t>
      </w:r>
      <w:r>
        <w:rPr>
          <w:color w:val="231F20"/>
          <w:w w:val="90"/>
        </w:rPr>
        <w:t>“Through</w:t>
      </w:r>
      <w:r>
        <w:rPr>
          <w:color w:val="231F20"/>
          <w:spacing w:val="-3"/>
          <w:w w:val="90"/>
        </w:rPr>
        <w:t> </w:t>
      </w:r>
      <w:r>
        <w:rPr>
          <w:color w:val="231F20"/>
          <w:w w:val="90"/>
        </w:rPr>
        <w:t>out</w:t>
      </w:r>
      <w:r>
        <w:rPr>
          <w:color w:val="231F20"/>
          <w:spacing w:val="-3"/>
          <w:w w:val="90"/>
        </w:rPr>
        <w:t> </w:t>
      </w:r>
      <w:r>
        <w:rPr>
          <w:color w:val="231F20"/>
          <w:w w:val="90"/>
        </w:rPr>
        <w:t>this</w:t>
      </w:r>
      <w:r>
        <w:rPr>
          <w:color w:val="231F20"/>
          <w:spacing w:val="-3"/>
          <w:w w:val="90"/>
        </w:rPr>
        <w:t> </w:t>
      </w:r>
      <w:r>
        <w:rPr>
          <w:color w:val="231F20"/>
          <w:w w:val="90"/>
        </w:rPr>
        <w:t>affair,”</w:t>
      </w:r>
      <w:r>
        <w:rPr>
          <w:color w:val="231F20"/>
          <w:spacing w:val="-3"/>
          <w:w w:val="90"/>
        </w:rPr>
        <w:t> </w:t>
      </w:r>
      <w:r>
        <w:rPr>
          <w:color w:val="231F20"/>
          <w:w w:val="90"/>
        </w:rPr>
        <w:t>he noted, “the most appalling accounts have been given of the conduct of </w:t>
      </w:r>
      <w:r>
        <w:rPr>
          <w:color w:val="231F20"/>
          <w:w w:val="95"/>
        </w:rPr>
        <w:t>the</w:t>
      </w:r>
      <w:r>
        <w:rPr>
          <w:color w:val="231F20"/>
          <w:spacing w:val="-9"/>
          <w:w w:val="95"/>
        </w:rPr>
        <w:t> </w:t>
      </w:r>
      <w:r>
        <w:rPr>
          <w:color w:val="231F20"/>
          <w:w w:val="95"/>
        </w:rPr>
        <w:t>negroes,</w:t>
      </w:r>
      <w:r>
        <w:rPr>
          <w:color w:val="231F20"/>
          <w:spacing w:val="-9"/>
          <w:w w:val="95"/>
        </w:rPr>
        <w:t> </w:t>
      </w:r>
      <w:r>
        <w:rPr>
          <w:color w:val="231F20"/>
          <w:w w:val="95"/>
        </w:rPr>
        <w:t>the</w:t>
      </w:r>
      <w:r>
        <w:rPr>
          <w:color w:val="231F20"/>
          <w:spacing w:val="-9"/>
          <w:w w:val="95"/>
        </w:rPr>
        <w:t> </w:t>
      </w:r>
      <w:r>
        <w:rPr>
          <w:color w:val="231F20"/>
          <w:w w:val="95"/>
        </w:rPr>
        <w:t>most</w:t>
      </w:r>
      <w:r>
        <w:rPr>
          <w:color w:val="231F20"/>
          <w:spacing w:val="-9"/>
          <w:w w:val="95"/>
        </w:rPr>
        <w:t> </w:t>
      </w:r>
      <w:r>
        <w:rPr>
          <w:color w:val="231F20"/>
          <w:w w:val="95"/>
        </w:rPr>
        <w:t>inhuman</w:t>
      </w:r>
      <w:r>
        <w:rPr>
          <w:color w:val="231F20"/>
          <w:spacing w:val="-9"/>
          <w:w w:val="95"/>
        </w:rPr>
        <w:t> </w:t>
      </w:r>
      <w:r>
        <w:rPr>
          <w:color w:val="231F20"/>
          <w:w w:val="95"/>
        </w:rPr>
        <w:t>butcheries</w:t>
      </w:r>
      <w:r>
        <w:rPr>
          <w:color w:val="231F20"/>
          <w:spacing w:val="-9"/>
          <w:w w:val="95"/>
        </w:rPr>
        <w:t> </w:t>
      </w:r>
      <w:r>
        <w:rPr>
          <w:color w:val="231F20"/>
          <w:w w:val="95"/>
        </w:rPr>
        <w:t>the</w:t>
      </w:r>
      <w:r>
        <w:rPr>
          <w:color w:val="231F20"/>
          <w:spacing w:val="-9"/>
          <w:w w:val="95"/>
        </w:rPr>
        <w:t> </w:t>
      </w:r>
      <w:r>
        <w:rPr>
          <w:color w:val="231F20"/>
          <w:w w:val="95"/>
        </w:rPr>
        <w:t>mind</w:t>
      </w:r>
      <w:r>
        <w:rPr>
          <w:color w:val="231F20"/>
          <w:spacing w:val="-9"/>
          <w:w w:val="95"/>
        </w:rPr>
        <w:t> </w:t>
      </w:r>
      <w:r>
        <w:rPr>
          <w:color w:val="231F20"/>
          <w:w w:val="95"/>
        </w:rPr>
        <w:t>can</w:t>
      </w:r>
      <w:r>
        <w:rPr>
          <w:color w:val="231F20"/>
          <w:spacing w:val="-9"/>
          <w:w w:val="95"/>
        </w:rPr>
        <w:t> </w:t>
      </w:r>
      <w:r>
        <w:rPr>
          <w:color w:val="231F20"/>
          <w:w w:val="95"/>
        </w:rPr>
        <w:t>conceive</w:t>
      </w:r>
      <w:r>
        <w:rPr>
          <w:color w:val="231F20"/>
          <w:spacing w:val="-9"/>
          <w:w w:val="95"/>
        </w:rPr>
        <w:t> </w:t>
      </w:r>
      <w:r>
        <w:rPr>
          <w:color w:val="231F20"/>
          <w:w w:val="95"/>
        </w:rPr>
        <w:t>of, </w:t>
      </w:r>
      <w:r>
        <w:rPr>
          <w:color w:val="231F20"/>
          <w:w w:val="90"/>
        </w:rPr>
        <w:t>men,</w:t>
      </w:r>
      <w:r>
        <w:rPr>
          <w:color w:val="231F20"/>
          <w:spacing w:val="-4"/>
          <w:w w:val="90"/>
        </w:rPr>
        <w:t> </w:t>
      </w:r>
      <w:r>
        <w:rPr>
          <w:color w:val="231F20"/>
          <w:w w:val="90"/>
        </w:rPr>
        <w:t>women,</w:t>
      </w:r>
      <w:r>
        <w:rPr>
          <w:color w:val="231F20"/>
          <w:spacing w:val="-4"/>
          <w:w w:val="90"/>
        </w:rPr>
        <w:t> </w:t>
      </w:r>
      <w:r>
        <w:rPr>
          <w:color w:val="231F20"/>
          <w:w w:val="90"/>
        </w:rPr>
        <w:t>and</w:t>
      </w:r>
      <w:r>
        <w:rPr>
          <w:color w:val="231F20"/>
          <w:spacing w:val="-4"/>
          <w:w w:val="90"/>
        </w:rPr>
        <w:t> </w:t>
      </w:r>
      <w:r>
        <w:rPr>
          <w:color w:val="231F20"/>
          <w:w w:val="90"/>
        </w:rPr>
        <w:t>infants,</w:t>
      </w:r>
      <w:r>
        <w:rPr>
          <w:color w:val="231F20"/>
          <w:spacing w:val="-4"/>
          <w:w w:val="90"/>
        </w:rPr>
        <w:t> </w:t>
      </w:r>
      <w:r>
        <w:rPr>
          <w:color w:val="231F20"/>
          <w:w w:val="90"/>
        </w:rPr>
        <w:t>their</w:t>
      </w:r>
      <w:r>
        <w:rPr>
          <w:color w:val="231F20"/>
          <w:spacing w:val="-4"/>
          <w:w w:val="90"/>
        </w:rPr>
        <w:t> </w:t>
      </w:r>
      <w:r>
        <w:rPr>
          <w:color w:val="231F20"/>
          <w:w w:val="90"/>
        </w:rPr>
        <w:t>heads</w:t>
      </w:r>
      <w:r>
        <w:rPr>
          <w:color w:val="231F20"/>
          <w:spacing w:val="-4"/>
          <w:w w:val="90"/>
        </w:rPr>
        <w:t> </w:t>
      </w:r>
      <w:r>
        <w:rPr>
          <w:color w:val="231F20"/>
          <w:w w:val="90"/>
        </w:rPr>
        <w:t>chopped</w:t>
      </w:r>
      <w:r>
        <w:rPr>
          <w:color w:val="231F20"/>
          <w:spacing w:val="-4"/>
          <w:w w:val="90"/>
        </w:rPr>
        <w:t> </w:t>
      </w:r>
      <w:r>
        <w:rPr>
          <w:color w:val="231F20"/>
          <w:w w:val="90"/>
        </w:rPr>
        <w:t>off,</w:t>
      </w:r>
      <w:r>
        <w:rPr>
          <w:color w:val="231F20"/>
          <w:spacing w:val="-4"/>
          <w:w w:val="90"/>
        </w:rPr>
        <w:t> </w:t>
      </w:r>
      <w:r>
        <w:rPr>
          <w:color w:val="231F20"/>
          <w:w w:val="90"/>
        </w:rPr>
        <w:t>their</w:t>
      </w:r>
      <w:r>
        <w:rPr>
          <w:color w:val="231F20"/>
          <w:spacing w:val="-4"/>
          <w:w w:val="90"/>
        </w:rPr>
        <w:t> </w:t>
      </w:r>
      <w:r>
        <w:rPr>
          <w:color w:val="231F20"/>
          <w:w w:val="90"/>
        </w:rPr>
        <w:t>bowels</w:t>
      </w:r>
      <w:r>
        <w:rPr>
          <w:color w:val="231F20"/>
          <w:spacing w:val="-4"/>
          <w:w w:val="90"/>
        </w:rPr>
        <w:t> </w:t>
      </w:r>
      <w:r>
        <w:rPr>
          <w:color w:val="231F20"/>
          <w:w w:val="90"/>
        </w:rPr>
        <w:t>ripped </w:t>
      </w:r>
      <w:r>
        <w:rPr>
          <w:color w:val="231F20"/>
          <w:spacing w:val="-2"/>
          <w:w w:val="95"/>
        </w:rPr>
        <w:t>out,</w:t>
      </w:r>
      <w:r>
        <w:rPr>
          <w:color w:val="231F20"/>
          <w:spacing w:val="-6"/>
          <w:w w:val="95"/>
        </w:rPr>
        <w:t> </w:t>
      </w:r>
      <w:r>
        <w:rPr>
          <w:color w:val="231F20"/>
          <w:spacing w:val="-2"/>
          <w:w w:val="95"/>
        </w:rPr>
        <w:t>ears</w:t>
      </w:r>
      <w:r>
        <w:rPr>
          <w:color w:val="231F20"/>
          <w:spacing w:val="-5"/>
          <w:w w:val="95"/>
        </w:rPr>
        <w:t> </w:t>
      </w:r>
      <w:r>
        <w:rPr>
          <w:color w:val="231F20"/>
          <w:spacing w:val="-2"/>
          <w:w w:val="95"/>
        </w:rPr>
        <w:t>noses,</w:t>
      </w:r>
      <w:r>
        <w:rPr>
          <w:color w:val="231F20"/>
          <w:spacing w:val="-6"/>
          <w:w w:val="95"/>
        </w:rPr>
        <w:t> </w:t>
      </w:r>
      <w:r>
        <w:rPr>
          <w:color w:val="231F20"/>
          <w:spacing w:val="-2"/>
          <w:w w:val="95"/>
        </w:rPr>
        <w:t>hand</w:t>
      </w:r>
      <w:r>
        <w:rPr>
          <w:color w:val="231F20"/>
          <w:spacing w:val="-6"/>
          <w:w w:val="95"/>
        </w:rPr>
        <w:t> </w:t>
      </w:r>
      <w:r>
        <w:rPr>
          <w:color w:val="231F20"/>
          <w:spacing w:val="-2"/>
          <w:w w:val="95"/>
        </w:rPr>
        <w:t>and</w:t>
      </w:r>
      <w:r>
        <w:rPr>
          <w:color w:val="231F20"/>
          <w:spacing w:val="-6"/>
          <w:w w:val="95"/>
        </w:rPr>
        <w:t> </w:t>
      </w:r>
      <w:r>
        <w:rPr>
          <w:color w:val="231F20"/>
          <w:spacing w:val="-2"/>
          <w:w w:val="95"/>
        </w:rPr>
        <w:t>legs</w:t>
      </w:r>
      <w:r>
        <w:rPr>
          <w:color w:val="231F20"/>
          <w:spacing w:val="-6"/>
          <w:w w:val="95"/>
        </w:rPr>
        <w:t> </w:t>
      </w:r>
      <w:r>
        <w:rPr>
          <w:color w:val="231F20"/>
          <w:spacing w:val="-2"/>
          <w:w w:val="95"/>
        </w:rPr>
        <w:t>cut</w:t>
      </w:r>
      <w:r>
        <w:rPr>
          <w:color w:val="231F20"/>
          <w:spacing w:val="-6"/>
          <w:w w:val="95"/>
        </w:rPr>
        <w:t> </w:t>
      </w:r>
      <w:r>
        <w:rPr>
          <w:color w:val="231F20"/>
          <w:spacing w:val="-2"/>
          <w:w w:val="95"/>
        </w:rPr>
        <w:t>off,</w:t>
      </w:r>
      <w:r>
        <w:rPr>
          <w:color w:val="231F20"/>
          <w:spacing w:val="-6"/>
          <w:w w:val="95"/>
        </w:rPr>
        <w:t> </w:t>
      </w:r>
      <w:r>
        <w:rPr>
          <w:color w:val="231F20"/>
          <w:spacing w:val="-2"/>
          <w:w w:val="95"/>
        </w:rPr>
        <w:t>no</w:t>
      </w:r>
      <w:r>
        <w:rPr>
          <w:color w:val="231F20"/>
          <w:spacing w:val="-6"/>
          <w:w w:val="95"/>
        </w:rPr>
        <w:t> </w:t>
      </w:r>
      <w:r>
        <w:rPr>
          <w:color w:val="231F20"/>
          <w:spacing w:val="-2"/>
          <w:w w:val="95"/>
        </w:rPr>
        <w:t>instance</w:t>
      </w:r>
      <w:r>
        <w:rPr>
          <w:color w:val="231F20"/>
          <w:spacing w:val="-6"/>
          <w:w w:val="95"/>
        </w:rPr>
        <w:t> </w:t>
      </w:r>
      <w:r>
        <w:rPr>
          <w:color w:val="231F20"/>
          <w:spacing w:val="-2"/>
          <w:w w:val="95"/>
        </w:rPr>
        <w:t>of</w:t>
      </w:r>
      <w:r>
        <w:rPr>
          <w:color w:val="231F20"/>
          <w:spacing w:val="-5"/>
          <w:w w:val="95"/>
        </w:rPr>
        <w:t> </w:t>
      </w:r>
      <w:r>
        <w:rPr>
          <w:color w:val="231F20"/>
          <w:spacing w:val="-2"/>
          <w:w w:val="95"/>
        </w:rPr>
        <w:t>mercy</w:t>
      </w:r>
      <w:r>
        <w:rPr>
          <w:color w:val="231F20"/>
          <w:spacing w:val="-6"/>
          <w:w w:val="95"/>
        </w:rPr>
        <w:t> </w:t>
      </w:r>
      <w:r>
        <w:rPr>
          <w:color w:val="231F20"/>
          <w:spacing w:val="-2"/>
          <w:w w:val="95"/>
        </w:rPr>
        <w:t>shown.”</w:t>
      </w:r>
      <w:hyperlink w:history="true" w:anchor="_bookmark266">
        <w:r>
          <w:rPr>
            <w:color w:val="231F20"/>
            <w:spacing w:val="-2"/>
            <w:w w:val="95"/>
            <w:position w:val="7"/>
            <w:sz w:val="12"/>
          </w:rPr>
          <w:t>85</w:t>
        </w:r>
      </w:hyperlink>
      <w:r>
        <w:rPr>
          <w:color w:val="231F20"/>
          <w:spacing w:val="40"/>
          <w:position w:val="7"/>
          <w:sz w:val="12"/>
        </w:rPr>
        <w:t> </w:t>
      </w:r>
      <w:r>
        <w:rPr>
          <w:color w:val="231F20"/>
          <w:w w:val="90"/>
        </w:rPr>
        <w:t>Floyd paints the image of Turner and his men killing and then tearing open, ripping through, and harvesting a white person’s body parts.</w:t>
      </w:r>
    </w:p>
    <w:p>
      <w:pPr>
        <w:pStyle w:val="BodyText"/>
        <w:spacing w:line="225" w:lineRule="auto"/>
        <w:ind w:left="113" w:right="116" w:firstLine="238"/>
      </w:pPr>
      <w:r>
        <w:rPr>
          <w:color w:val="231F20"/>
          <w:w w:val="95"/>
        </w:rPr>
        <w:t>Whites</w:t>
      </w:r>
      <w:r>
        <w:rPr>
          <w:color w:val="231F20"/>
          <w:spacing w:val="-2"/>
          <w:w w:val="95"/>
        </w:rPr>
        <w:t> </w:t>
      </w:r>
      <w:r>
        <w:rPr>
          <w:color w:val="231F20"/>
          <w:w w:val="95"/>
        </w:rPr>
        <w:t>from</w:t>
      </w:r>
      <w:r>
        <w:rPr>
          <w:color w:val="231F20"/>
          <w:spacing w:val="-2"/>
          <w:w w:val="95"/>
        </w:rPr>
        <w:t> </w:t>
      </w:r>
      <w:r>
        <w:rPr>
          <w:color w:val="231F20"/>
          <w:w w:val="95"/>
        </w:rPr>
        <w:t>the</w:t>
      </w:r>
      <w:r>
        <w:rPr>
          <w:color w:val="231F20"/>
          <w:spacing w:val="-2"/>
          <w:w w:val="95"/>
        </w:rPr>
        <w:t> </w:t>
      </w:r>
      <w:r>
        <w:rPr>
          <w:color w:val="231F20"/>
          <w:w w:val="95"/>
        </w:rPr>
        <w:t>North</w:t>
      </w:r>
      <w:r>
        <w:rPr>
          <w:color w:val="231F20"/>
          <w:spacing w:val="-2"/>
          <w:w w:val="95"/>
        </w:rPr>
        <w:t> </w:t>
      </w:r>
      <w:r>
        <w:rPr>
          <w:color w:val="231F20"/>
          <w:w w:val="95"/>
        </w:rPr>
        <w:t>and</w:t>
      </w:r>
      <w:r>
        <w:rPr>
          <w:color w:val="231F20"/>
          <w:spacing w:val="-2"/>
          <w:w w:val="95"/>
        </w:rPr>
        <w:t> </w:t>
      </w:r>
      <w:r>
        <w:rPr>
          <w:color w:val="231F20"/>
          <w:w w:val="95"/>
        </w:rPr>
        <w:t>South,</w:t>
      </w:r>
      <w:r>
        <w:rPr>
          <w:color w:val="231F20"/>
          <w:spacing w:val="-2"/>
          <w:w w:val="95"/>
        </w:rPr>
        <w:t> </w:t>
      </w:r>
      <w:r>
        <w:rPr>
          <w:color w:val="231F20"/>
          <w:w w:val="95"/>
        </w:rPr>
        <w:t>of</w:t>
      </w:r>
      <w:r>
        <w:rPr>
          <w:color w:val="231F20"/>
          <w:spacing w:val="-2"/>
          <w:w w:val="95"/>
        </w:rPr>
        <w:t> </w:t>
      </w:r>
      <w:r>
        <w:rPr>
          <w:color w:val="231F20"/>
          <w:w w:val="95"/>
        </w:rPr>
        <w:t>both</w:t>
      </w:r>
      <w:r>
        <w:rPr>
          <w:color w:val="231F20"/>
          <w:spacing w:val="-2"/>
          <w:w w:val="95"/>
        </w:rPr>
        <w:t> </w:t>
      </w:r>
      <w:r>
        <w:rPr>
          <w:color w:val="231F20"/>
          <w:w w:val="95"/>
        </w:rPr>
        <w:t>abolitionist</w:t>
      </w:r>
      <w:r>
        <w:rPr>
          <w:color w:val="231F20"/>
          <w:spacing w:val="-2"/>
          <w:w w:val="95"/>
        </w:rPr>
        <w:t> </w:t>
      </w:r>
      <w:r>
        <w:rPr>
          <w:color w:val="231F20"/>
          <w:w w:val="95"/>
        </w:rPr>
        <w:t>and</w:t>
      </w:r>
      <w:r>
        <w:rPr>
          <w:color w:val="231F20"/>
          <w:spacing w:val="-2"/>
          <w:w w:val="95"/>
        </w:rPr>
        <w:t> </w:t>
      </w:r>
      <w:r>
        <w:rPr>
          <w:color w:val="231F20"/>
          <w:w w:val="95"/>
        </w:rPr>
        <w:t>slave- holding</w:t>
      </w:r>
      <w:r>
        <w:rPr>
          <w:color w:val="231F20"/>
          <w:spacing w:val="-6"/>
          <w:w w:val="95"/>
        </w:rPr>
        <w:t> </w:t>
      </w:r>
      <w:r>
        <w:rPr>
          <w:color w:val="231F20"/>
          <w:w w:val="95"/>
        </w:rPr>
        <w:t>sentiments,</w:t>
      </w:r>
      <w:r>
        <w:rPr>
          <w:color w:val="231F20"/>
          <w:spacing w:val="-6"/>
          <w:w w:val="95"/>
        </w:rPr>
        <w:t> </w:t>
      </w:r>
      <w:r>
        <w:rPr>
          <w:color w:val="231F20"/>
          <w:w w:val="95"/>
        </w:rPr>
        <w:t>contrived</w:t>
      </w:r>
      <w:r>
        <w:rPr>
          <w:color w:val="231F20"/>
          <w:spacing w:val="-6"/>
          <w:w w:val="95"/>
        </w:rPr>
        <w:t> </w:t>
      </w:r>
      <w:r>
        <w:rPr>
          <w:color w:val="231F20"/>
          <w:w w:val="95"/>
        </w:rPr>
        <w:t>to</w:t>
      </w:r>
      <w:r>
        <w:rPr>
          <w:color w:val="231F20"/>
          <w:spacing w:val="-5"/>
          <w:w w:val="95"/>
        </w:rPr>
        <w:t> </w:t>
      </w:r>
      <w:r>
        <w:rPr>
          <w:color w:val="231F20"/>
          <w:w w:val="95"/>
        </w:rPr>
        <w:t>paint</w:t>
      </w:r>
      <w:r>
        <w:rPr>
          <w:color w:val="231F20"/>
          <w:spacing w:val="-6"/>
          <w:w w:val="95"/>
        </w:rPr>
        <w:t> </w:t>
      </w:r>
      <w:r>
        <w:rPr>
          <w:color w:val="231F20"/>
          <w:w w:val="95"/>
        </w:rPr>
        <w:t>an</w:t>
      </w:r>
      <w:r>
        <w:rPr>
          <w:color w:val="231F20"/>
          <w:spacing w:val="-5"/>
          <w:w w:val="95"/>
        </w:rPr>
        <w:t> </w:t>
      </w:r>
      <w:r>
        <w:rPr>
          <w:color w:val="231F20"/>
          <w:w w:val="95"/>
        </w:rPr>
        <w:t>image</w:t>
      </w:r>
      <w:r>
        <w:rPr>
          <w:color w:val="231F20"/>
          <w:spacing w:val="-6"/>
          <w:w w:val="95"/>
        </w:rPr>
        <w:t> </w:t>
      </w:r>
      <w:r>
        <w:rPr>
          <w:color w:val="231F20"/>
          <w:w w:val="95"/>
        </w:rPr>
        <w:t>of</w:t>
      </w:r>
      <w:r>
        <w:rPr>
          <w:color w:val="231F20"/>
          <w:spacing w:val="-5"/>
          <w:w w:val="95"/>
        </w:rPr>
        <w:t> </w:t>
      </w:r>
      <w:r>
        <w:rPr>
          <w:color w:val="231F20"/>
          <w:w w:val="95"/>
        </w:rPr>
        <w:t>Turner</w:t>
      </w:r>
      <w:r>
        <w:rPr>
          <w:color w:val="231F20"/>
          <w:spacing w:val="-6"/>
          <w:w w:val="95"/>
        </w:rPr>
        <w:t> </w:t>
      </w:r>
      <w:r>
        <w:rPr>
          <w:color w:val="231F20"/>
          <w:w w:val="95"/>
        </w:rPr>
        <w:t>as</w:t>
      </w:r>
      <w:r>
        <w:rPr>
          <w:color w:val="231F20"/>
          <w:spacing w:val="-6"/>
          <w:w w:val="95"/>
        </w:rPr>
        <w:t> </w:t>
      </w:r>
      <w:r>
        <w:rPr>
          <w:color w:val="231F20"/>
          <w:w w:val="95"/>
        </w:rPr>
        <w:t>canni- </w:t>
      </w:r>
      <w:r>
        <w:rPr>
          <w:color w:val="231F20"/>
          <w:w w:val="90"/>
        </w:rPr>
        <w:t>balistic and, more importantly, as a dishonorable and self-hating man. </w:t>
      </w:r>
      <w:r>
        <w:rPr>
          <w:color w:val="231F20"/>
          <w:spacing w:val="-2"/>
        </w:rPr>
        <w:t>In</w:t>
      </w:r>
      <w:r>
        <w:rPr>
          <w:color w:val="231F20"/>
          <w:spacing w:val="-8"/>
        </w:rPr>
        <w:t> </w:t>
      </w:r>
      <w:r>
        <w:rPr>
          <w:i/>
          <w:color w:val="231F20"/>
          <w:spacing w:val="-2"/>
        </w:rPr>
        <w:t>History</w:t>
      </w:r>
      <w:r>
        <w:rPr>
          <w:i/>
          <w:color w:val="231F20"/>
          <w:spacing w:val="-8"/>
        </w:rPr>
        <w:t> </w:t>
      </w:r>
      <w:r>
        <w:rPr>
          <w:i/>
          <w:color w:val="231F20"/>
          <w:spacing w:val="-2"/>
        </w:rPr>
        <w:t>of</w:t>
      </w:r>
      <w:r>
        <w:rPr>
          <w:i/>
          <w:color w:val="231F20"/>
          <w:spacing w:val="-8"/>
        </w:rPr>
        <w:t> </w:t>
      </w:r>
      <w:r>
        <w:rPr>
          <w:i/>
          <w:color w:val="231F20"/>
          <w:spacing w:val="-2"/>
        </w:rPr>
        <w:t>Virginia,</w:t>
      </w:r>
      <w:r>
        <w:rPr>
          <w:i/>
          <w:color w:val="231F20"/>
          <w:spacing w:val="-8"/>
        </w:rPr>
        <w:t> </w:t>
      </w:r>
      <w:r>
        <w:rPr>
          <w:i/>
          <w:color w:val="231F20"/>
          <w:spacing w:val="-2"/>
        </w:rPr>
        <w:t>from</w:t>
      </w:r>
      <w:r>
        <w:rPr>
          <w:i/>
          <w:color w:val="231F20"/>
          <w:spacing w:val="-8"/>
        </w:rPr>
        <w:t> </w:t>
      </w:r>
      <w:r>
        <w:rPr>
          <w:i/>
          <w:color w:val="231F20"/>
          <w:spacing w:val="-2"/>
        </w:rPr>
        <w:t>Its</w:t>
      </w:r>
      <w:r>
        <w:rPr>
          <w:i/>
          <w:color w:val="231F20"/>
          <w:spacing w:val="-8"/>
        </w:rPr>
        <w:t> </w:t>
      </w:r>
      <w:r>
        <w:rPr>
          <w:i/>
          <w:color w:val="231F20"/>
          <w:spacing w:val="-2"/>
        </w:rPr>
        <w:t>Discovery</w:t>
      </w:r>
      <w:r>
        <w:rPr>
          <w:i/>
          <w:color w:val="231F20"/>
          <w:spacing w:val="-8"/>
        </w:rPr>
        <w:t> </w:t>
      </w:r>
      <w:r>
        <w:rPr>
          <w:i/>
          <w:color w:val="231F20"/>
          <w:spacing w:val="-2"/>
        </w:rPr>
        <w:t>and</w:t>
      </w:r>
      <w:r>
        <w:rPr>
          <w:i/>
          <w:color w:val="231F20"/>
          <w:spacing w:val="-8"/>
        </w:rPr>
        <w:t> </w:t>
      </w:r>
      <w:r>
        <w:rPr>
          <w:i/>
          <w:color w:val="231F20"/>
          <w:spacing w:val="-2"/>
        </w:rPr>
        <w:t>Settlement</w:t>
      </w:r>
      <w:r>
        <w:rPr>
          <w:i/>
          <w:color w:val="231F20"/>
          <w:spacing w:val="-8"/>
        </w:rPr>
        <w:t> </w:t>
      </w:r>
      <w:r>
        <w:rPr>
          <w:i/>
          <w:color w:val="231F20"/>
          <w:spacing w:val="-2"/>
        </w:rPr>
        <w:t>by</w:t>
      </w:r>
      <w:r>
        <w:rPr>
          <w:i/>
          <w:color w:val="231F20"/>
          <w:spacing w:val="-8"/>
        </w:rPr>
        <w:t> </w:t>
      </w:r>
      <w:r>
        <w:rPr>
          <w:i/>
          <w:color w:val="231F20"/>
          <w:spacing w:val="-2"/>
        </w:rPr>
        <w:t>Europeans</w:t>
      </w:r>
      <w:r>
        <w:rPr>
          <w:i/>
          <w:color w:val="231F20"/>
          <w:spacing w:val="-2"/>
        </w:rPr>
        <w:t> </w:t>
      </w:r>
      <w:r>
        <w:rPr>
          <w:i/>
          <w:color w:val="231F20"/>
        </w:rPr>
        <w:t>to</w:t>
      </w:r>
      <w:r>
        <w:rPr>
          <w:i/>
          <w:color w:val="231F20"/>
          <w:spacing w:val="-14"/>
        </w:rPr>
        <w:t> </w:t>
      </w:r>
      <w:r>
        <w:rPr>
          <w:i/>
          <w:color w:val="231F20"/>
        </w:rPr>
        <w:t>the</w:t>
      </w:r>
      <w:r>
        <w:rPr>
          <w:i/>
          <w:color w:val="231F20"/>
          <w:spacing w:val="-14"/>
        </w:rPr>
        <w:t> </w:t>
      </w:r>
      <w:r>
        <w:rPr>
          <w:i/>
          <w:color w:val="231F20"/>
        </w:rPr>
        <w:t>Present</w:t>
      </w:r>
      <w:r>
        <w:rPr>
          <w:i/>
          <w:color w:val="231F20"/>
          <w:spacing w:val="-14"/>
        </w:rPr>
        <w:t> </w:t>
      </w:r>
      <w:r>
        <w:rPr>
          <w:i/>
          <w:color w:val="231F20"/>
        </w:rPr>
        <w:t>Time</w:t>
      </w:r>
      <w:r>
        <w:rPr>
          <w:color w:val="231F20"/>
        </w:rPr>
        <w:t>,</w:t>
      </w:r>
      <w:r>
        <w:rPr>
          <w:color w:val="231F20"/>
          <w:spacing w:val="-13"/>
        </w:rPr>
        <w:t> </w:t>
      </w:r>
      <w:r>
        <w:rPr>
          <w:color w:val="231F20"/>
        </w:rPr>
        <w:t>Robert</w:t>
      </w:r>
      <w:r>
        <w:rPr>
          <w:color w:val="231F20"/>
          <w:spacing w:val="-14"/>
        </w:rPr>
        <w:t> </w:t>
      </w:r>
      <w:r>
        <w:rPr>
          <w:color w:val="231F20"/>
        </w:rPr>
        <w:t>R.</w:t>
      </w:r>
      <w:r>
        <w:rPr>
          <w:color w:val="231F20"/>
          <w:spacing w:val="-14"/>
        </w:rPr>
        <w:t> </w:t>
      </w:r>
      <w:r>
        <w:rPr>
          <w:color w:val="231F20"/>
        </w:rPr>
        <w:t>Howison</w:t>
      </w:r>
      <w:r>
        <w:rPr>
          <w:color w:val="231F20"/>
          <w:spacing w:val="-14"/>
        </w:rPr>
        <w:t> </w:t>
      </w:r>
      <w:r>
        <w:rPr>
          <w:color w:val="231F20"/>
        </w:rPr>
        <w:t>describes</w:t>
      </w:r>
      <w:r>
        <w:rPr>
          <w:color w:val="231F20"/>
          <w:spacing w:val="-13"/>
        </w:rPr>
        <w:t> </w:t>
      </w:r>
      <w:r>
        <w:rPr>
          <w:color w:val="231F20"/>
        </w:rPr>
        <w:t>Turner</w:t>
      </w:r>
      <w:r>
        <w:rPr>
          <w:color w:val="231F20"/>
          <w:spacing w:val="-14"/>
        </w:rPr>
        <w:t> </w:t>
      </w:r>
      <w:r>
        <w:rPr>
          <w:color w:val="231F20"/>
        </w:rPr>
        <w:t>as</w:t>
      </w:r>
      <w:r>
        <w:rPr>
          <w:color w:val="231F20"/>
          <w:spacing w:val="-14"/>
        </w:rPr>
        <w:t> </w:t>
      </w:r>
      <w:r>
        <w:rPr>
          <w:color w:val="231F20"/>
        </w:rPr>
        <w:t>“small </w:t>
      </w:r>
      <w:r>
        <w:rPr>
          <w:color w:val="231F20"/>
          <w:w w:val="90"/>
        </w:rPr>
        <w:t>and somewhat feeble in body, but of shrewd and enthusiastic mind.”</w:t>
      </w:r>
      <w:hyperlink w:history="true" w:anchor="_bookmark266">
        <w:r>
          <w:rPr>
            <w:color w:val="231F20"/>
            <w:w w:val="90"/>
            <w:position w:val="7"/>
            <w:sz w:val="12"/>
          </w:rPr>
          <w:t>86</w:t>
        </w:r>
      </w:hyperlink>
      <w:r>
        <w:rPr>
          <w:color w:val="231F20"/>
          <w:spacing w:val="40"/>
          <w:position w:val="7"/>
          <w:sz w:val="12"/>
        </w:rPr>
        <w:t> </w:t>
      </w:r>
      <w:r>
        <w:rPr>
          <w:color w:val="231F20"/>
          <w:w w:val="90"/>
        </w:rPr>
        <w:t>Newspaper accounts from the time proliferated with misinformation </w:t>
      </w:r>
      <w:r>
        <w:rPr>
          <w:color w:val="231F20"/>
          <w:w w:val="95"/>
        </w:rPr>
        <w:t>designed</w:t>
      </w:r>
      <w:r>
        <w:rPr>
          <w:color w:val="231F20"/>
          <w:spacing w:val="-9"/>
          <w:w w:val="95"/>
        </w:rPr>
        <w:t> </w:t>
      </w:r>
      <w:r>
        <w:rPr>
          <w:color w:val="231F20"/>
          <w:w w:val="95"/>
        </w:rPr>
        <w:t>to</w:t>
      </w:r>
      <w:r>
        <w:rPr>
          <w:color w:val="231F20"/>
          <w:spacing w:val="-9"/>
          <w:w w:val="95"/>
        </w:rPr>
        <w:t> </w:t>
      </w:r>
      <w:r>
        <w:rPr>
          <w:color w:val="231F20"/>
          <w:w w:val="95"/>
        </w:rPr>
        <w:t>discredit</w:t>
      </w:r>
      <w:r>
        <w:rPr>
          <w:color w:val="231F20"/>
          <w:spacing w:val="-9"/>
          <w:w w:val="95"/>
        </w:rPr>
        <w:t> </w:t>
      </w:r>
      <w:r>
        <w:rPr>
          <w:color w:val="231F20"/>
          <w:w w:val="95"/>
        </w:rPr>
        <w:t>and</w:t>
      </w:r>
      <w:r>
        <w:rPr>
          <w:color w:val="231F20"/>
          <w:spacing w:val="-9"/>
          <w:w w:val="95"/>
        </w:rPr>
        <w:t> </w:t>
      </w:r>
      <w:r>
        <w:rPr>
          <w:color w:val="231F20"/>
          <w:w w:val="95"/>
        </w:rPr>
        <w:t>dishonor</w:t>
      </w:r>
      <w:r>
        <w:rPr>
          <w:color w:val="231F20"/>
          <w:spacing w:val="-9"/>
          <w:w w:val="95"/>
        </w:rPr>
        <w:t> </w:t>
      </w:r>
      <w:r>
        <w:rPr>
          <w:color w:val="231F20"/>
          <w:w w:val="95"/>
        </w:rPr>
        <w:t>Turner’s</w:t>
      </w:r>
      <w:r>
        <w:rPr>
          <w:color w:val="231F20"/>
          <w:spacing w:val="-9"/>
          <w:w w:val="95"/>
        </w:rPr>
        <w:t> </w:t>
      </w:r>
      <w:r>
        <w:rPr>
          <w:color w:val="231F20"/>
          <w:w w:val="95"/>
        </w:rPr>
        <w:t>efforts.</w:t>
      </w:r>
      <w:r>
        <w:rPr>
          <w:color w:val="231F20"/>
          <w:spacing w:val="-9"/>
          <w:w w:val="95"/>
        </w:rPr>
        <w:t> </w:t>
      </w:r>
      <w:r>
        <w:rPr>
          <w:color w:val="231F20"/>
          <w:w w:val="95"/>
        </w:rPr>
        <w:t>In</w:t>
      </w:r>
      <w:r>
        <w:rPr>
          <w:color w:val="231F20"/>
          <w:spacing w:val="-9"/>
          <w:w w:val="95"/>
        </w:rPr>
        <w:t> </w:t>
      </w:r>
      <w:r>
        <w:rPr>
          <w:i/>
          <w:color w:val="231F20"/>
          <w:w w:val="95"/>
        </w:rPr>
        <w:t>The</w:t>
      </w:r>
      <w:r>
        <w:rPr>
          <w:i/>
          <w:color w:val="231F20"/>
          <w:spacing w:val="-8"/>
          <w:w w:val="95"/>
        </w:rPr>
        <w:t> </w:t>
      </w:r>
      <w:r>
        <w:rPr>
          <w:i/>
          <w:color w:val="231F20"/>
          <w:w w:val="95"/>
        </w:rPr>
        <w:t>American</w:t>
      </w:r>
      <w:r>
        <w:rPr>
          <w:i/>
          <w:color w:val="231F20"/>
          <w:w w:val="95"/>
        </w:rPr>
        <w:t> Beacon</w:t>
      </w:r>
      <w:r>
        <w:rPr>
          <w:color w:val="231F20"/>
          <w:w w:val="95"/>
        </w:rPr>
        <w:t>,</w:t>
      </w:r>
      <w:r>
        <w:rPr>
          <w:color w:val="231F20"/>
          <w:spacing w:val="-11"/>
          <w:w w:val="95"/>
        </w:rPr>
        <w:t> </w:t>
      </w:r>
      <w:r>
        <w:rPr>
          <w:color w:val="231F20"/>
          <w:w w:val="95"/>
        </w:rPr>
        <w:t>they</w:t>
      </w:r>
      <w:r>
        <w:rPr>
          <w:color w:val="231F20"/>
          <w:spacing w:val="-11"/>
          <w:w w:val="95"/>
        </w:rPr>
        <w:t> </w:t>
      </w:r>
      <w:r>
        <w:rPr>
          <w:color w:val="231F20"/>
          <w:w w:val="95"/>
        </w:rPr>
        <w:t>had</w:t>
      </w:r>
      <w:r>
        <w:rPr>
          <w:color w:val="231F20"/>
          <w:spacing w:val="-11"/>
          <w:w w:val="95"/>
        </w:rPr>
        <w:t> </w:t>
      </w:r>
      <w:r>
        <w:rPr>
          <w:color w:val="231F20"/>
          <w:w w:val="95"/>
        </w:rPr>
        <w:t>Turner</w:t>
      </w:r>
      <w:r>
        <w:rPr>
          <w:color w:val="231F20"/>
          <w:spacing w:val="-11"/>
          <w:w w:val="95"/>
        </w:rPr>
        <w:t> </w:t>
      </w:r>
      <w:r>
        <w:rPr>
          <w:color w:val="231F20"/>
          <w:w w:val="95"/>
        </w:rPr>
        <w:t>admitting</w:t>
      </w:r>
      <w:r>
        <w:rPr>
          <w:color w:val="231F20"/>
          <w:spacing w:val="-11"/>
          <w:w w:val="95"/>
        </w:rPr>
        <w:t> </w:t>
      </w:r>
      <w:r>
        <w:rPr>
          <w:color w:val="231F20"/>
          <w:w w:val="95"/>
        </w:rPr>
        <w:t>to</w:t>
      </w:r>
      <w:r>
        <w:rPr>
          <w:color w:val="231F20"/>
          <w:spacing w:val="-11"/>
          <w:w w:val="95"/>
        </w:rPr>
        <w:t> </w:t>
      </w:r>
      <w:r>
        <w:rPr>
          <w:color w:val="231F20"/>
          <w:w w:val="95"/>
        </w:rPr>
        <w:t>cowardice</w:t>
      </w:r>
      <w:r>
        <w:rPr>
          <w:color w:val="231F20"/>
          <w:spacing w:val="-11"/>
          <w:w w:val="95"/>
        </w:rPr>
        <w:t> </w:t>
      </w:r>
      <w:r>
        <w:rPr>
          <w:color w:val="231F20"/>
          <w:w w:val="95"/>
        </w:rPr>
        <w:t>and</w:t>
      </w:r>
      <w:r>
        <w:rPr>
          <w:color w:val="231F20"/>
          <w:spacing w:val="-11"/>
          <w:w w:val="95"/>
        </w:rPr>
        <w:t> </w:t>
      </w:r>
      <w:r>
        <w:rPr>
          <w:color w:val="231F20"/>
          <w:w w:val="95"/>
        </w:rPr>
        <w:t>fanaticism:</w:t>
      </w:r>
      <w:r>
        <w:rPr>
          <w:color w:val="231F20"/>
          <w:spacing w:val="-11"/>
          <w:w w:val="95"/>
        </w:rPr>
        <w:t> </w:t>
      </w:r>
      <w:r>
        <w:rPr>
          <w:color w:val="231F20"/>
          <w:w w:val="95"/>
        </w:rPr>
        <w:t>“He </w:t>
      </w:r>
      <w:r>
        <w:rPr>
          <w:color w:val="231F20"/>
          <w:w w:val="90"/>
        </w:rPr>
        <w:t>[Nat</w:t>
      </w:r>
      <w:r>
        <w:rPr>
          <w:color w:val="231F20"/>
          <w:spacing w:val="-6"/>
          <w:w w:val="90"/>
        </w:rPr>
        <w:t> </w:t>
      </w:r>
      <w:r>
        <w:rPr>
          <w:color w:val="231F20"/>
          <w:w w:val="90"/>
        </w:rPr>
        <w:t>Turner]</w:t>
      </w:r>
      <w:r>
        <w:rPr>
          <w:color w:val="231F20"/>
          <w:spacing w:val="-6"/>
          <w:w w:val="90"/>
        </w:rPr>
        <w:t> </w:t>
      </w:r>
      <w:r>
        <w:rPr>
          <w:color w:val="231F20"/>
          <w:w w:val="90"/>
        </w:rPr>
        <w:t>acknowledges</w:t>
      </w:r>
      <w:r>
        <w:rPr>
          <w:color w:val="231F20"/>
          <w:spacing w:val="-6"/>
          <w:w w:val="90"/>
        </w:rPr>
        <w:t> </w:t>
      </w:r>
      <w:r>
        <w:rPr>
          <w:color w:val="231F20"/>
          <w:w w:val="90"/>
        </w:rPr>
        <w:t>himself</w:t>
      </w:r>
      <w:r>
        <w:rPr>
          <w:color w:val="231F20"/>
          <w:spacing w:val="-6"/>
          <w:w w:val="90"/>
        </w:rPr>
        <w:t> </w:t>
      </w:r>
      <w:r>
        <w:rPr>
          <w:color w:val="231F20"/>
          <w:w w:val="90"/>
        </w:rPr>
        <w:t>a</w:t>
      </w:r>
      <w:r>
        <w:rPr>
          <w:color w:val="231F20"/>
          <w:spacing w:val="-6"/>
          <w:w w:val="90"/>
        </w:rPr>
        <w:t> </w:t>
      </w:r>
      <w:r>
        <w:rPr>
          <w:color w:val="231F20"/>
          <w:w w:val="90"/>
        </w:rPr>
        <w:t>coward</w:t>
      </w:r>
      <w:r>
        <w:rPr>
          <w:color w:val="231F20"/>
          <w:spacing w:val="-6"/>
          <w:w w:val="90"/>
        </w:rPr>
        <w:t> </w:t>
      </w:r>
      <w:r>
        <w:rPr>
          <w:color w:val="231F20"/>
          <w:w w:val="90"/>
        </w:rPr>
        <w:t>and</w:t>
      </w:r>
      <w:r>
        <w:rPr>
          <w:color w:val="231F20"/>
          <w:spacing w:val="-6"/>
          <w:w w:val="90"/>
        </w:rPr>
        <w:t> </w:t>
      </w:r>
      <w:r>
        <w:rPr>
          <w:color w:val="231F20"/>
          <w:w w:val="90"/>
        </w:rPr>
        <w:t>says</w:t>
      </w:r>
      <w:r>
        <w:rPr>
          <w:color w:val="231F20"/>
          <w:spacing w:val="-6"/>
          <w:w w:val="90"/>
        </w:rPr>
        <w:t> </w:t>
      </w:r>
      <w:r>
        <w:rPr>
          <w:color w:val="231F20"/>
          <w:w w:val="90"/>
        </w:rPr>
        <w:t>he</w:t>
      </w:r>
      <w:r>
        <w:rPr>
          <w:color w:val="231F20"/>
          <w:spacing w:val="-6"/>
          <w:w w:val="90"/>
        </w:rPr>
        <w:t> </w:t>
      </w:r>
      <w:r>
        <w:rPr>
          <w:color w:val="231F20"/>
          <w:w w:val="90"/>
        </w:rPr>
        <w:t>was</w:t>
      </w:r>
      <w:r>
        <w:rPr>
          <w:color w:val="231F20"/>
          <w:spacing w:val="-6"/>
          <w:w w:val="90"/>
        </w:rPr>
        <w:t> </w:t>
      </w:r>
      <w:r>
        <w:rPr>
          <w:color w:val="231F20"/>
          <w:w w:val="90"/>
        </w:rPr>
        <w:t>actuated </w:t>
      </w:r>
      <w:r>
        <w:rPr>
          <w:color w:val="231F20"/>
          <w:w w:val="95"/>
        </w:rPr>
        <w:t>to</w:t>
      </w:r>
      <w:r>
        <w:rPr>
          <w:color w:val="231F20"/>
          <w:spacing w:val="-5"/>
          <w:w w:val="95"/>
        </w:rPr>
        <w:t> </w:t>
      </w:r>
      <w:r>
        <w:rPr>
          <w:color w:val="231F20"/>
          <w:w w:val="95"/>
        </w:rPr>
        <w:t>do</w:t>
      </w:r>
      <w:r>
        <w:rPr>
          <w:color w:val="231F20"/>
          <w:spacing w:val="-5"/>
          <w:w w:val="95"/>
        </w:rPr>
        <w:t> </w:t>
      </w:r>
      <w:r>
        <w:rPr>
          <w:color w:val="231F20"/>
          <w:w w:val="95"/>
        </w:rPr>
        <w:t>what</w:t>
      </w:r>
      <w:r>
        <w:rPr>
          <w:color w:val="231F20"/>
          <w:spacing w:val="-5"/>
          <w:w w:val="95"/>
        </w:rPr>
        <w:t> </w:t>
      </w:r>
      <w:r>
        <w:rPr>
          <w:color w:val="231F20"/>
          <w:w w:val="95"/>
        </w:rPr>
        <w:t>he</w:t>
      </w:r>
      <w:r>
        <w:rPr>
          <w:color w:val="231F20"/>
          <w:spacing w:val="-5"/>
          <w:w w:val="95"/>
        </w:rPr>
        <w:t> </w:t>
      </w:r>
      <w:r>
        <w:rPr>
          <w:color w:val="231F20"/>
          <w:w w:val="95"/>
        </w:rPr>
        <w:t>did,</w:t>
      </w:r>
      <w:r>
        <w:rPr>
          <w:color w:val="231F20"/>
          <w:spacing w:val="-5"/>
          <w:w w:val="95"/>
        </w:rPr>
        <w:t> </w:t>
      </w:r>
      <w:r>
        <w:rPr>
          <w:color w:val="231F20"/>
          <w:w w:val="95"/>
        </w:rPr>
        <w:t>from</w:t>
      </w:r>
      <w:r>
        <w:rPr>
          <w:color w:val="231F20"/>
          <w:spacing w:val="-5"/>
          <w:w w:val="95"/>
        </w:rPr>
        <w:t> </w:t>
      </w:r>
      <w:r>
        <w:rPr>
          <w:color w:val="231F20"/>
          <w:w w:val="95"/>
        </w:rPr>
        <w:t>influence</w:t>
      </w:r>
      <w:r>
        <w:rPr>
          <w:color w:val="231F20"/>
          <w:spacing w:val="-5"/>
          <w:w w:val="95"/>
        </w:rPr>
        <w:t> </w:t>
      </w:r>
      <w:r>
        <w:rPr>
          <w:color w:val="231F20"/>
          <w:w w:val="95"/>
        </w:rPr>
        <w:t>of</w:t>
      </w:r>
      <w:r>
        <w:rPr>
          <w:color w:val="231F20"/>
          <w:spacing w:val="-5"/>
          <w:w w:val="95"/>
        </w:rPr>
        <w:t> </w:t>
      </w:r>
      <w:r>
        <w:rPr>
          <w:color w:val="231F20"/>
          <w:w w:val="95"/>
        </w:rPr>
        <w:t>fanaticism,</w:t>
      </w:r>
      <w:r>
        <w:rPr>
          <w:color w:val="231F20"/>
          <w:spacing w:val="-5"/>
          <w:w w:val="95"/>
        </w:rPr>
        <w:t> </w:t>
      </w:r>
      <w:r>
        <w:rPr>
          <w:color w:val="231F20"/>
          <w:w w:val="95"/>
        </w:rPr>
        <w:t>he</w:t>
      </w:r>
      <w:r>
        <w:rPr>
          <w:color w:val="231F20"/>
          <w:spacing w:val="-5"/>
          <w:w w:val="95"/>
        </w:rPr>
        <w:t> </w:t>
      </w:r>
      <w:r>
        <w:rPr>
          <w:color w:val="231F20"/>
          <w:w w:val="95"/>
        </w:rPr>
        <w:t>says</w:t>
      </w:r>
      <w:r>
        <w:rPr>
          <w:color w:val="231F20"/>
          <w:spacing w:val="-5"/>
          <w:w w:val="95"/>
        </w:rPr>
        <w:t> </w:t>
      </w:r>
      <w:r>
        <w:rPr>
          <w:color w:val="231F20"/>
          <w:w w:val="95"/>
        </w:rPr>
        <w:t>the</w:t>
      </w:r>
      <w:r>
        <w:rPr>
          <w:color w:val="231F20"/>
          <w:spacing w:val="-5"/>
          <w:w w:val="95"/>
        </w:rPr>
        <w:t> </w:t>
      </w:r>
      <w:r>
        <w:rPr>
          <w:color w:val="231F20"/>
          <w:w w:val="95"/>
        </w:rPr>
        <w:t>attempt </w:t>
      </w:r>
      <w:r>
        <w:rPr>
          <w:color w:val="231F20"/>
          <w:spacing w:val="-2"/>
          <w:w w:val="95"/>
        </w:rPr>
        <w:t>originated</w:t>
      </w:r>
      <w:r>
        <w:rPr>
          <w:color w:val="231F20"/>
          <w:spacing w:val="-5"/>
          <w:w w:val="95"/>
        </w:rPr>
        <w:t> </w:t>
      </w:r>
      <w:r>
        <w:rPr>
          <w:color w:val="231F20"/>
          <w:spacing w:val="-2"/>
          <w:w w:val="95"/>
        </w:rPr>
        <w:t>entirely</w:t>
      </w:r>
      <w:r>
        <w:rPr>
          <w:color w:val="231F20"/>
          <w:spacing w:val="-5"/>
          <w:w w:val="95"/>
        </w:rPr>
        <w:t> </w:t>
      </w:r>
      <w:r>
        <w:rPr>
          <w:color w:val="231F20"/>
          <w:spacing w:val="-2"/>
          <w:w w:val="95"/>
        </w:rPr>
        <w:t>with</w:t>
      </w:r>
      <w:r>
        <w:rPr>
          <w:color w:val="231F20"/>
          <w:spacing w:val="-5"/>
          <w:w w:val="95"/>
        </w:rPr>
        <w:t> </w:t>
      </w:r>
      <w:r>
        <w:rPr>
          <w:color w:val="231F20"/>
          <w:spacing w:val="-2"/>
          <w:w w:val="95"/>
        </w:rPr>
        <w:t>himself.”</w:t>
      </w:r>
      <w:hyperlink w:history="true" w:anchor="_bookmark266">
        <w:r>
          <w:rPr>
            <w:color w:val="231F20"/>
            <w:spacing w:val="-2"/>
            <w:w w:val="95"/>
            <w:position w:val="7"/>
            <w:sz w:val="12"/>
          </w:rPr>
          <w:t>87</w:t>
        </w:r>
      </w:hyperlink>
      <w:r>
        <w:rPr>
          <w:color w:val="231F20"/>
          <w:spacing w:val="18"/>
          <w:position w:val="7"/>
          <w:sz w:val="12"/>
        </w:rPr>
        <w:t> </w:t>
      </w:r>
      <w:r>
        <w:rPr>
          <w:i/>
          <w:color w:val="231F20"/>
          <w:spacing w:val="-2"/>
          <w:w w:val="95"/>
        </w:rPr>
        <w:t>The</w:t>
      </w:r>
      <w:r>
        <w:rPr>
          <w:i/>
          <w:color w:val="231F20"/>
          <w:spacing w:val="-4"/>
          <w:w w:val="95"/>
        </w:rPr>
        <w:t> </w:t>
      </w:r>
      <w:r>
        <w:rPr>
          <w:i/>
          <w:color w:val="231F20"/>
          <w:spacing w:val="-2"/>
          <w:w w:val="95"/>
        </w:rPr>
        <w:t>Petersburg</w:t>
      </w:r>
      <w:r>
        <w:rPr>
          <w:i/>
          <w:color w:val="231F20"/>
          <w:spacing w:val="-4"/>
          <w:w w:val="95"/>
        </w:rPr>
        <w:t> </w:t>
      </w:r>
      <w:r>
        <w:rPr>
          <w:i/>
          <w:color w:val="231F20"/>
          <w:spacing w:val="-2"/>
          <w:w w:val="95"/>
        </w:rPr>
        <w:t>Index</w:t>
      </w:r>
      <w:r>
        <w:rPr>
          <w:color w:val="231F20"/>
          <w:spacing w:val="-2"/>
          <w:w w:val="95"/>
        </w:rPr>
        <w:t>,</w:t>
      </w:r>
      <w:r>
        <w:rPr>
          <w:color w:val="231F20"/>
          <w:spacing w:val="-5"/>
          <w:w w:val="95"/>
        </w:rPr>
        <w:t> </w:t>
      </w:r>
      <w:r>
        <w:rPr>
          <w:color w:val="231F20"/>
          <w:spacing w:val="-2"/>
          <w:w w:val="95"/>
        </w:rPr>
        <w:t>reporting</w:t>
      </w:r>
      <w:r>
        <w:rPr>
          <w:color w:val="231F20"/>
          <w:spacing w:val="-5"/>
          <w:w w:val="95"/>
        </w:rPr>
        <w:t> </w:t>
      </w:r>
      <w:r>
        <w:rPr>
          <w:color w:val="231F20"/>
          <w:spacing w:val="-2"/>
          <w:w w:val="95"/>
        </w:rPr>
        <w:t>on </w:t>
      </w:r>
      <w:r>
        <w:rPr>
          <w:color w:val="231F20"/>
          <w:w w:val="90"/>
        </w:rPr>
        <w:t>the</w:t>
      </w:r>
      <w:r>
        <w:rPr>
          <w:color w:val="231F20"/>
          <w:spacing w:val="-9"/>
          <w:w w:val="90"/>
        </w:rPr>
        <w:t> </w:t>
      </w:r>
      <w:r>
        <w:rPr>
          <w:color w:val="231F20"/>
          <w:w w:val="90"/>
        </w:rPr>
        <w:t>Turner</w:t>
      </w:r>
      <w:r>
        <w:rPr>
          <w:color w:val="231F20"/>
          <w:spacing w:val="-8"/>
          <w:w w:val="90"/>
        </w:rPr>
        <w:t> </w:t>
      </w:r>
      <w:r>
        <w:rPr>
          <w:color w:val="231F20"/>
          <w:w w:val="90"/>
        </w:rPr>
        <w:t>insurrection</w:t>
      </w:r>
      <w:r>
        <w:rPr>
          <w:color w:val="231F20"/>
          <w:spacing w:val="-8"/>
          <w:w w:val="90"/>
        </w:rPr>
        <w:t> </w:t>
      </w:r>
      <w:r>
        <w:rPr>
          <w:color w:val="231F20"/>
          <w:w w:val="90"/>
        </w:rPr>
        <w:t>over</w:t>
      </w:r>
      <w:r>
        <w:rPr>
          <w:color w:val="231F20"/>
          <w:spacing w:val="-8"/>
          <w:w w:val="90"/>
        </w:rPr>
        <w:t> </w:t>
      </w:r>
      <w:r>
        <w:rPr>
          <w:color w:val="231F20"/>
          <w:w w:val="90"/>
        </w:rPr>
        <w:t>thirty</w:t>
      </w:r>
      <w:r>
        <w:rPr>
          <w:color w:val="231F20"/>
          <w:spacing w:val="-9"/>
          <w:w w:val="90"/>
        </w:rPr>
        <w:t> </w:t>
      </w:r>
      <w:r>
        <w:rPr>
          <w:color w:val="231F20"/>
          <w:w w:val="90"/>
        </w:rPr>
        <w:t>years</w:t>
      </w:r>
      <w:r>
        <w:rPr>
          <w:color w:val="231F20"/>
          <w:spacing w:val="-8"/>
          <w:w w:val="90"/>
        </w:rPr>
        <w:t> </w:t>
      </w:r>
      <w:r>
        <w:rPr>
          <w:color w:val="231F20"/>
          <w:w w:val="90"/>
        </w:rPr>
        <w:t>later,</w:t>
      </w:r>
      <w:r>
        <w:rPr>
          <w:color w:val="231F20"/>
          <w:spacing w:val="-8"/>
          <w:w w:val="90"/>
        </w:rPr>
        <w:t> </w:t>
      </w:r>
      <w:r>
        <w:rPr>
          <w:color w:val="231F20"/>
          <w:w w:val="90"/>
        </w:rPr>
        <w:t>described</w:t>
      </w:r>
      <w:r>
        <w:rPr>
          <w:color w:val="231F20"/>
          <w:spacing w:val="-8"/>
          <w:w w:val="90"/>
        </w:rPr>
        <w:t> </w:t>
      </w:r>
      <w:r>
        <w:rPr>
          <w:color w:val="231F20"/>
          <w:w w:val="90"/>
        </w:rPr>
        <w:t>the</w:t>
      </w:r>
      <w:r>
        <w:rPr>
          <w:color w:val="231F20"/>
          <w:spacing w:val="-9"/>
          <w:w w:val="90"/>
        </w:rPr>
        <w:t> </w:t>
      </w:r>
      <w:r>
        <w:rPr>
          <w:color w:val="231F20"/>
          <w:w w:val="90"/>
        </w:rPr>
        <w:t>black</w:t>
      </w:r>
      <w:r>
        <w:rPr>
          <w:color w:val="231F20"/>
          <w:spacing w:val="-8"/>
          <w:w w:val="90"/>
        </w:rPr>
        <w:t> </w:t>
      </w:r>
      <w:r>
        <w:rPr>
          <w:color w:val="231F20"/>
          <w:w w:val="90"/>
        </w:rPr>
        <w:t>revo- lutionary thusly: “Nat Turner came out of the Dismal Swamp starved </w:t>
      </w:r>
      <w:r>
        <w:rPr>
          <w:color w:val="231F20"/>
          <w:spacing w:val="-2"/>
          <w:w w:val="95"/>
        </w:rPr>
        <w:t>at</w:t>
      </w:r>
      <w:r>
        <w:rPr>
          <w:color w:val="231F20"/>
          <w:spacing w:val="-7"/>
          <w:w w:val="95"/>
        </w:rPr>
        <w:t> </w:t>
      </w:r>
      <w:r>
        <w:rPr>
          <w:color w:val="231F20"/>
          <w:spacing w:val="-2"/>
          <w:w w:val="95"/>
        </w:rPr>
        <w:t>last,</w:t>
      </w:r>
      <w:r>
        <w:rPr>
          <w:color w:val="231F20"/>
          <w:spacing w:val="-7"/>
          <w:w w:val="95"/>
        </w:rPr>
        <w:t> </w:t>
      </w:r>
      <w:r>
        <w:rPr>
          <w:color w:val="231F20"/>
          <w:spacing w:val="-2"/>
          <w:w w:val="95"/>
        </w:rPr>
        <w:t>and</w:t>
      </w:r>
      <w:r>
        <w:rPr>
          <w:color w:val="231F20"/>
          <w:spacing w:val="-7"/>
          <w:w w:val="95"/>
        </w:rPr>
        <w:t> </w:t>
      </w:r>
      <w:r>
        <w:rPr>
          <w:color w:val="231F20"/>
          <w:spacing w:val="-2"/>
          <w:w w:val="95"/>
        </w:rPr>
        <w:t>was</w:t>
      </w:r>
      <w:r>
        <w:rPr>
          <w:color w:val="231F20"/>
          <w:spacing w:val="-7"/>
          <w:w w:val="95"/>
        </w:rPr>
        <w:t> </w:t>
      </w:r>
      <w:r>
        <w:rPr>
          <w:color w:val="231F20"/>
          <w:spacing w:val="-2"/>
          <w:w w:val="95"/>
        </w:rPr>
        <w:t>taken</w:t>
      </w:r>
      <w:r>
        <w:rPr>
          <w:color w:val="231F20"/>
          <w:spacing w:val="-7"/>
          <w:w w:val="95"/>
        </w:rPr>
        <w:t> </w:t>
      </w:r>
      <w:r>
        <w:rPr>
          <w:color w:val="231F20"/>
          <w:spacing w:val="-2"/>
          <w:w w:val="95"/>
        </w:rPr>
        <w:t>and</w:t>
      </w:r>
      <w:r>
        <w:rPr>
          <w:color w:val="231F20"/>
          <w:spacing w:val="-7"/>
          <w:w w:val="95"/>
        </w:rPr>
        <w:t> </w:t>
      </w:r>
      <w:r>
        <w:rPr>
          <w:color w:val="231F20"/>
          <w:spacing w:val="-2"/>
          <w:w w:val="95"/>
        </w:rPr>
        <w:t>hung</w:t>
      </w:r>
      <w:r>
        <w:rPr>
          <w:color w:val="231F20"/>
          <w:spacing w:val="-7"/>
          <w:w w:val="95"/>
        </w:rPr>
        <w:t> </w:t>
      </w:r>
      <w:r>
        <w:rPr>
          <w:color w:val="231F20"/>
          <w:spacing w:val="-2"/>
          <w:w w:val="95"/>
        </w:rPr>
        <w:t>as</w:t>
      </w:r>
      <w:r>
        <w:rPr>
          <w:color w:val="231F20"/>
          <w:spacing w:val="-7"/>
          <w:w w:val="95"/>
        </w:rPr>
        <w:t> </w:t>
      </w:r>
      <w:r>
        <w:rPr>
          <w:color w:val="231F20"/>
          <w:spacing w:val="-2"/>
          <w:w w:val="95"/>
        </w:rPr>
        <w:t>a</w:t>
      </w:r>
      <w:r>
        <w:rPr>
          <w:color w:val="231F20"/>
          <w:spacing w:val="-7"/>
          <w:w w:val="95"/>
        </w:rPr>
        <w:t> </w:t>
      </w:r>
      <w:r>
        <w:rPr>
          <w:color w:val="231F20"/>
          <w:spacing w:val="-2"/>
          <w:w w:val="95"/>
        </w:rPr>
        <w:t>monster</w:t>
      </w:r>
      <w:r>
        <w:rPr>
          <w:color w:val="231F20"/>
          <w:spacing w:val="-7"/>
          <w:w w:val="95"/>
        </w:rPr>
        <w:t> </w:t>
      </w:r>
      <w:r>
        <w:rPr>
          <w:color w:val="231F20"/>
          <w:spacing w:val="-2"/>
          <w:w w:val="95"/>
        </w:rPr>
        <w:t>black</w:t>
      </w:r>
      <w:r>
        <w:rPr>
          <w:color w:val="231F20"/>
          <w:spacing w:val="-7"/>
          <w:w w:val="95"/>
        </w:rPr>
        <w:t> </w:t>
      </w:r>
      <w:r>
        <w:rPr>
          <w:color w:val="231F20"/>
          <w:spacing w:val="-2"/>
          <w:w w:val="95"/>
        </w:rPr>
        <w:t>fiend,</w:t>
      </w:r>
      <w:r>
        <w:rPr>
          <w:color w:val="231F20"/>
          <w:spacing w:val="-7"/>
          <w:w w:val="95"/>
        </w:rPr>
        <w:t> </w:t>
      </w:r>
      <w:r>
        <w:rPr>
          <w:color w:val="231F20"/>
          <w:spacing w:val="-2"/>
          <w:w w:val="95"/>
        </w:rPr>
        <w:t>and</w:t>
      </w:r>
      <w:r>
        <w:rPr>
          <w:color w:val="231F20"/>
          <w:spacing w:val="-7"/>
          <w:w w:val="95"/>
        </w:rPr>
        <w:t> </w:t>
      </w:r>
      <w:r>
        <w:rPr>
          <w:color w:val="231F20"/>
          <w:spacing w:val="-2"/>
          <w:w w:val="95"/>
        </w:rPr>
        <w:t>history </w:t>
      </w:r>
      <w:r>
        <w:rPr>
          <w:color w:val="231F20"/>
          <w:w w:val="90"/>
        </w:rPr>
        <w:t>has</w:t>
      </w:r>
      <w:r>
        <w:rPr>
          <w:color w:val="231F20"/>
          <w:spacing w:val="-9"/>
          <w:w w:val="90"/>
        </w:rPr>
        <w:t> </w:t>
      </w:r>
      <w:r>
        <w:rPr>
          <w:color w:val="231F20"/>
          <w:w w:val="90"/>
        </w:rPr>
        <w:t>passed</w:t>
      </w:r>
      <w:r>
        <w:rPr>
          <w:color w:val="231F20"/>
          <w:spacing w:val="-8"/>
          <w:w w:val="90"/>
        </w:rPr>
        <w:t> </w:t>
      </w:r>
      <w:r>
        <w:rPr>
          <w:color w:val="231F20"/>
          <w:w w:val="90"/>
        </w:rPr>
        <w:t>him</w:t>
      </w:r>
      <w:r>
        <w:rPr>
          <w:color w:val="231F20"/>
          <w:spacing w:val="-8"/>
          <w:w w:val="90"/>
        </w:rPr>
        <w:t> </w:t>
      </w:r>
      <w:r>
        <w:rPr>
          <w:color w:val="231F20"/>
          <w:w w:val="90"/>
        </w:rPr>
        <w:t>as</w:t>
      </w:r>
      <w:r>
        <w:rPr>
          <w:color w:val="231F20"/>
          <w:spacing w:val="-8"/>
          <w:w w:val="90"/>
        </w:rPr>
        <w:t> </w:t>
      </w:r>
      <w:r>
        <w:rPr>
          <w:color w:val="231F20"/>
          <w:w w:val="90"/>
        </w:rPr>
        <w:t>a</w:t>
      </w:r>
      <w:r>
        <w:rPr>
          <w:color w:val="231F20"/>
          <w:spacing w:val="-9"/>
          <w:w w:val="90"/>
        </w:rPr>
        <w:t> </w:t>
      </w:r>
      <w:r>
        <w:rPr>
          <w:color w:val="231F20"/>
          <w:w w:val="90"/>
        </w:rPr>
        <w:t>murderer</w:t>
      </w:r>
      <w:r>
        <w:rPr>
          <w:color w:val="231F20"/>
          <w:spacing w:val="-8"/>
          <w:w w:val="90"/>
        </w:rPr>
        <w:t> </w:t>
      </w:r>
      <w:r>
        <w:rPr>
          <w:color w:val="231F20"/>
          <w:w w:val="90"/>
        </w:rPr>
        <w:t>on</w:t>
      </w:r>
      <w:r>
        <w:rPr>
          <w:color w:val="231F20"/>
          <w:spacing w:val="-8"/>
          <w:w w:val="90"/>
        </w:rPr>
        <w:t> </w:t>
      </w:r>
      <w:r>
        <w:rPr>
          <w:color w:val="231F20"/>
          <w:w w:val="90"/>
        </w:rPr>
        <w:t>the</w:t>
      </w:r>
      <w:r>
        <w:rPr>
          <w:color w:val="231F20"/>
          <w:spacing w:val="-8"/>
          <w:w w:val="90"/>
        </w:rPr>
        <w:t> </w:t>
      </w:r>
      <w:r>
        <w:rPr>
          <w:color w:val="231F20"/>
          <w:w w:val="90"/>
        </w:rPr>
        <w:t>gallows.”</w:t>
      </w:r>
      <w:hyperlink w:history="true" w:anchor="_bookmark266">
        <w:r>
          <w:rPr>
            <w:color w:val="231F20"/>
            <w:w w:val="90"/>
            <w:position w:val="7"/>
            <w:sz w:val="12"/>
          </w:rPr>
          <w:t>88</w:t>
        </w:r>
      </w:hyperlink>
      <w:r>
        <w:rPr>
          <w:color w:val="231F20"/>
          <w:spacing w:val="-5"/>
          <w:w w:val="90"/>
          <w:position w:val="7"/>
          <w:sz w:val="12"/>
        </w:rPr>
        <w:t> </w:t>
      </w:r>
      <w:r>
        <w:rPr>
          <w:color w:val="231F20"/>
          <w:w w:val="90"/>
        </w:rPr>
        <w:t>Whites</w:t>
      </w:r>
      <w:r>
        <w:rPr>
          <w:color w:val="231F20"/>
          <w:spacing w:val="-8"/>
          <w:w w:val="90"/>
        </w:rPr>
        <w:t> </w:t>
      </w:r>
      <w:r>
        <w:rPr>
          <w:color w:val="231F20"/>
          <w:w w:val="90"/>
        </w:rPr>
        <w:t>had</w:t>
      </w:r>
      <w:r>
        <w:rPr>
          <w:color w:val="231F20"/>
          <w:spacing w:val="-8"/>
          <w:w w:val="90"/>
        </w:rPr>
        <w:t> </w:t>
      </w:r>
      <w:r>
        <w:rPr>
          <w:color w:val="231F20"/>
          <w:w w:val="90"/>
        </w:rPr>
        <w:t>to</w:t>
      </w:r>
      <w:r>
        <w:rPr>
          <w:color w:val="231F20"/>
          <w:spacing w:val="-9"/>
          <w:w w:val="90"/>
        </w:rPr>
        <w:t> </w:t>
      </w:r>
      <w:r>
        <w:rPr>
          <w:color w:val="231F20"/>
          <w:w w:val="90"/>
        </w:rPr>
        <w:t>dishonor </w:t>
      </w:r>
      <w:r>
        <w:rPr>
          <w:color w:val="231F20"/>
          <w:spacing w:val="-2"/>
          <w:w w:val="90"/>
        </w:rPr>
        <w:t>Turner,</w:t>
      </w:r>
      <w:r>
        <w:rPr>
          <w:color w:val="231F20"/>
          <w:spacing w:val="-3"/>
          <w:w w:val="90"/>
        </w:rPr>
        <w:t> </w:t>
      </w:r>
      <w:r>
        <w:rPr>
          <w:color w:val="231F20"/>
          <w:spacing w:val="-2"/>
          <w:w w:val="90"/>
        </w:rPr>
        <w:t>disfigure</w:t>
      </w:r>
      <w:r>
        <w:rPr>
          <w:color w:val="231F20"/>
          <w:spacing w:val="-3"/>
          <w:w w:val="90"/>
        </w:rPr>
        <w:t> </w:t>
      </w:r>
      <w:r>
        <w:rPr>
          <w:color w:val="231F20"/>
          <w:spacing w:val="-2"/>
          <w:w w:val="90"/>
        </w:rPr>
        <w:t>him,</w:t>
      </w:r>
      <w:r>
        <w:rPr>
          <w:color w:val="231F20"/>
          <w:spacing w:val="-3"/>
          <w:w w:val="90"/>
        </w:rPr>
        <w:t> </w:t>
      </w:r>
      <w:r>
        <w:rPr>
          <w:color w:val="231F20"/>
          <w:spacing w:val="-2"/>
          <w:w w:val="90"/>
        </w:rPr>
        <w:t>and</w:t>
      </w:r>
      <w:r>
        <w:rPr>
          <w:color w:val="231F20"/>
          <w:spacing w:val="-3"/>
          <w:w w:val="90"/>
        </w:rPr>
        <w:t> </w:t>
      </w:r>
      <w:r>
        <w:rPr>
          <w:color w:val="231F20"/>
          <w:spacing w:val="-2"/>
          <w:w w:val="90"/>
        </w:rPr>
        <w:t>make</w:t>
      </w:r>
      <w:r>
        <w:rPr>
          <w:color w:val="231F20"/>
          <w:spacing w:val="-3"/>
          <w:w w:val="90"/>
        </w:rPr>
        <w:t> </w:t>
      </w:r>
      <w:r>
        <w:rPr>
          <w:color w:val="231F20"/>
          <w:spacing w:val="-2"/>
          <w:w w:val="90"/>
        </w:rPr>
        <w:t>of</w:t>
      </w:r>
      <w:r>
        <w:rPr>
          <w:color w:val="231F20"/>
          <w:spacing w:val="-3"/>
          <w:w w:val="90"/>
        </w:rPr>
        <w:t> </w:t>
      </w:r>
      <w:r>
        <w:rPr>
          <w:color w:val="231F20"/>
          <w:spacing w:val="-2"/>
          <w:w w:val="90"/>
        </w:rPr>
        <w:t>his</w:t>
      </w:r>
      <w:r>
        <w:rPr>
          <w:color w:val="231F20"/>
          <w:spacing w:val="-3"/>
          <w:w w:val="90"/>
        </w:rPr>
        <w:t> </w:t>
      </w:r>
      <w:r>
        <w:rPr>
          <w:color w:val="231F20"/>
          <w:spacing w:val="-2"/>
          <w:w w:val="90"/>
        </w:rPr>
        <w:t>person</w:t>
      </w:r>
      <w:r>
        <w:rPr>
          <w:color w:val="231F20"/>
          <w:spacing w:val="-3"/>
          <w:w w:val="90"/>
        </w:rPr>
        <w:t> </w:t>
      </w:r>
      <w:r>
        <w:rPr>
          <w:color w:val="231F20"/>
          <w:spacing w:val="-2"/>
          <w:w w:val="90"/>
        </w:rPr>
        <w:t>and</w:t>
      </w:r>
      <w:r>
        <w:rPr>
          <w:color w:val="231F20"/>
          <w:spacing w:val="-3"/>
          <w:w w:val="90"/>
        </w:rPr>
        <w:t> </w:t>
      </w:r>
      <w:r>
        <w:rPr>
          <w:color w:val="231F20"/>
          <w:spacing w:val="-2"/>
          <w:w w:val="90"/>
        </w:rPr>
        <w:t>legacy</w:t>
      </w:r>
      <w:r>
        <w:rPr>
          <w:color w:val="231F20"/>
          <w:spacing w:val="-3"/>
          <w:w w:val="90"/>
        </w:rPr>
        <w:t> </w:t>
      </w:r>
      <w:r>
        <w:rPr>
          <w:color w:val="231F20"/>
          <w:spacing w:val="-2"/>
          <w:w w:val="90"/>
        </w:rPr>
        <w:t>a</w:t>
      </w:r>
      <w:r>
        <w:rPr>
          <w:color w:val="231F20"/>
          <w:spacing w:val="-3"/>
          <w:w w:val="90"/>
        </w:rPr>
        <w:t> </w:t>
      </w:r>
      <w:r>
        <w:rPr>
          <w:color w:val="231F20"/>
          <w:spacing w:val="-2"/>
          <w:w w:val="90"/>
        </w:rPr>
        <w:t>monstrosity. Such a strategy of character assassination deflected attention away from </w:t>
      </w:r>
      <w:r>
        <w:rPr>
          <w:color w:val="231F20"/>
          <w:w w:val="90"/>
        </w:rPr>
        <w:t>the</w:t>
      </w:r>
      <w:r>
        <w:rPr>
          <w:color w:val="231F20"/>
          <w:spacing w:val="13"/>
        </w:rPr>
        <w:t> </w:t>
      </w:r>
      <w:r>
        <w:rPr>
          <w:color w:val="231F20"/>
          <w:w w:val="90"/>
        </w:rPr>
        <w:t>real,</w:t>
      </w:r>
      <w:r>
        <w:rPr>
          <w:color w:val="231F20"/>
          <w:spacing w:val="14"/>
        </w:rPr>
        <w:t> </w:t>
      </w:r>
      <w:r>
        <w:rPr>
          <w:color w:val="231F20"/>
          <w:w w:val="90"/>
        </w:rPr>
        <w:t>brutal</w:t>
      </w:r>
      <w:r>
        <w:rPr>
          <w:color w:val="231F20"/>
          <w:spacing w:val="14"/>
        </w:rPr>
        <w:t> </w:t>
      </w:r>
      <w:r>
        <w:rPr>
          <w:color w:val="231F20"/>
          <w:w w:val="90"/>
        </w:rPr>
        <w:t>circumstances</w:t>
      </w:r>
      <w:r>
        <w:rPr>
          <w:color w:val="231F20"/>
          <w:spacing w:val="14"/>
        </w:rPr>
        <w:t> </w:t>
      </w:r>
      <w:r>
        <w:rPr>
          <w:color w:val="231F20"/>
          <w:w w:val="90"/>
        </w:rPr>
        <w:t>of</w:t>
      </w:r>
      <w:r>
        <w:rPr>
          <w:color w:val="231F20"/>
          <w:spacing w:val="13"/>
        </w:rPr>
        <w:t> </w:t>
      </w:r>
      <w:r>
        <w:rPr>
          <w:color w:val="231F20"/>
          <w:w w:val="90"/>
        </w:rPr>
        <w:t>slavery</w:t>
      </w:r>
      <w:r>
        <w:rPr>
          <w:color w:val="231F20"/>
          <w:spacing w:val="14"/>
        </w:rPr>
        <w:t> </w:t>
      </w:r>
      <w:r>
        <w:rPr>
          <w:color w:val="231F20"/>
          <w:w w:val="90"/>
        </w:rPr>
        <w:t>that</w:t>
      </w:r>
      <w:r>
        <w:rPr>
          <w:color w:val="231F20"/>
          <w:spacing w:val="14"/>
        </w:rPr>
        <w:t> </w:t>
      </w:r>
      <w:r>
        <w:rPr>
          <w:color w:val="231F20"/>
          <w:w w:val="90"/>
        </w:rPr>
        <w:t>initiated</w:t>
      </w:r>
      <w:r>
        <w:rPr>
          <w:color w:val="231F20"/>
          <w:spacing w:val="14"/>
        </w:rPr>
        <w:t> </w:t>
      </w:r>
      <w:r>
        <w:rPr>
          <w:color w:val="231F20"/>
          <w:w w:val="90"/>
        </w:rPr>
        <w:t>Turner’s</w:t>
      </w:r>
      <w:r>
        <w:rPr>
          <w:color w:val="231F20"/>
          <w:spacing w:val="13"/>
        </w:rPr>
        <w:t> </w:t>
      </w:r>
      <w:r>
        <w:rPr>
          <w:color w:val="231F20"/>
          <w:spacing w:val="-2"/>
          <w:w w:val="90"/>
        </w:rPr>
        <w:t>revolt</w:t>
      </w:r>
    </w:p>
    <w:p>
      <w:pPr>
        <w:spacing w:after="0" w:line="225" w:lineRule="auto"/>
        <w:sectPr>
          <w:pgSz w:w="7710" w:h="12270"/>
          <w:pgMar w:header="668" w:footer="0" w:top="1100" w:bottom="280" w:left="620" w:right="640"/>
        </w:sectPr>
      </w:pPr>
    </w:p>
    <w:p>
      <w:pPr>
        <w:pStyle w:val="BodyText"/>
        <w:spacing w:line="225" w:lineRule="auto" w:before="92"/>
        <w:ind w:left="118" w:right="113"/>
      </w:pPr>
      <w:bookmarkStart w:name="_bookmark99" w:id="107"/>
      <w:bookmarkEnd w:id="107"/>
      <w:r>
        <w:rPr/>
      </w:r>
      <w:r>
        <w:rPr>
          <w:color w:val="231F20"/>
          <w:w w:val="90"/>
        </w:rPr>
        <w:t>and</w:t>
      </w:r>
      <w:r>
        <w:rPr>
          <w:color w:val="231F20"/>
          <w:spacing w:val="-2"/>
          <w:w w:val="90"/>
        </w:rPr>
        <w:t> </w:t>
      </w:r>
      <w:r>
        <w:rPr>
          <w:color w:val="231F20"/>
          <w:w w:val="90"/>
        </w:rPr>
        <w:t>the</w:t>
      </w:r>
      <w:r>
        <w:rPr>
          <w:color w:val="231F20"/>
          <w:spacing w:val="-2"/>
          <w:w w:val="90"/>
        </w:rPr>
        <w:t> </w:t>
      </w:r>
      <w:r>
        <w:rPr>
          <w:color w:val="231F20"/>
          <w:w w:val="90"/>
        </w:rPr>
        <w:t>incidents</w:t>
      </w:r>
      <w:r>
        <w:rPr>
          <w:color w:val="231F20"/>
          <w:spacing w:val="-2"/>
          <w:w w:val="90"/>
        </w:rPr>
        <w:t> </w:t>
      </w:r>
      <w:r>
        <w:rPr>
          <w:color w:val="231F20"/>
          <w:w w:val="90"/>
        </w:rPr>
        <w:t>of</w:t>
      </w:r>
      <w:r>
        <w:rPr>
          <w:color w:val="231F20"/>
          <w:spacing w:val="-2"/>
          <w:w w:val="90"/>
        </w:rPr>
        <w:t> </w:t>
      </w:r>
      <w:r>
        <w:rPr>
          <w:color w:val="231F20"/>
          <w:w w:val="90"/>
        </w:rPr>
        <w:t>literal</w:t>
      </w:r>
      <w:r>
        <w:rPr>
          <w:color w:val="231F20"/>
          <w:spacing w:val="-2"/>
          <w:w w:val="90"/>
        </w:rPr>
        <w:t> </w:t>
      </w:r>
      <w:r>
        <w:rPr>
          <w:color w:val="231F20"/>
          <w:w w:val="90"/>
        </w:rPr>
        <w:t>consumption</w:t>
      </w:r>
      <w:r>
        <w:rPr>
          <w:color w:val="231F20"/>
          <w:spacing w:val="-2"/>
          <w:w w:val="90"/>
        </w:rPr>
        <w:t> </w:t>
      </w:r>
      <w:r>
        <w:rPr>
          <w:color w:val="231F20"/>
          <w:w w:val="90"/>
        </w:rPr>
        <w:t>that</w:t>
      </w:r>
      <w:r>
        <w:rPr>
          <w:color w:val="231F20"/>
          <w:spacing w:val="-2"/>
          <w:w w:val="90"/>
        </w:rPr>
        <w:t> </w:t>
      </w:r>
      <w:r>
        <w:rPr>
          <w:color w:val="231F20"/>
          <w:w w:val="90"/>
        </w:rPr>
        <w:t>informed</w:t>
      </w:r>
      <w:r>
        <w:rPr>
          <w:color w:val="231F20"/>
          <w:spacing w:val="-2"/>
          <w:w w:val="90"/>
        </w:rPr>
        <w:t> </w:t>
      </w:r>
      <w:r>
        <w:rPr>
          <w:color w:val="231F20"/>
          <w:w w:val="90"/>
        </w:rPr>
        <w:t>the</w:t>
      </w:r>
      <w:r>
        <w:rPr>
          <w:color w:val="231F20"/>
          <w:spacing w:val="-2"/>
          <w:w w:val="90"/>
        </w:rPr>
        <w:t> </w:t>
      </w:r>
      <w:r>
        <w:rPr>
          <w:color w:val="231F20"/>
          <w:w w:val="90"/>
        </w:rPr>
        <w:t>execution</w:t>
      </w:r>
      <w:r>
        <w:rPr>
          <w:color w:val="231F20"/>
          <w:spacing w:val="-2"/>
          <w:w w:val="90"/>
        </w:rPr>
        <w:t> </w:t>
      </w:r>
      <w:r>
        <w:rPr>
          <w:color w:val="231F20"/>
          <w:w w:val="90"/>
        </w:rPr>
        <w:t>of </w:t>
      </w:r>
      <w:r>
        <w:rPr>
          <w:color w:val="231F20"/>
          <w:w w:val="95"/>
        </w:rPr>
        <w:t>Turner</w:t>
      </w:r>
      <w:r>
        <w:rPr>
          <w:color w:val="231F20"/>
          <w:spacing w:val="-8"/>
          <w:w w:val="95"/>
        </w:rPr>
        <w:t> </w:t>
      </w:r>
      <w:r>
        <w:rPr>
          <w:color w:val="231F20"/>
          <w:w w:val="95"/>
        </w:rPr>
        <w:t>and</w:t>
      </w:r>
      <w:r>
        <w:rPr>
          <w:color w:val="231F20"/>
          <w:spacing w:val="-8"/>
          <w:w w:val="95"/>
        </w:rPr>
        <w:t> </w:t>
      </w:r>
      <w:r>
        <w:rPr>
          <w:color w:val="231F20"/>
          <w:w w:val="95"/>
        </w:rPr>
        <w:t>the</w:t>
      </w:r>
      <w:r>
        <w:rPr>
          <w:color w:val="231F20"/>
          <w:spacing w:val="-8"/>
          <w:w w:val="95"/>
        </w:rPr>
        <w:t> </w:t>
      </w:r>
      <w:r>
        <w:rPr>
          <w:color w:val="231F20"/>
          <w:w w:val="95"/>
        </w:rPr>
        <w:t>treatment</w:t>
      </w:r>
      <w:r>
        <w:rPr>
          <w:color w:val="231F20"/>
          <w:spacing w:val="-8"/>
          <w:w w:val="95"/>
        </w:rPr>
        <w:t> </w:t>
      </w:r>
      <w:r>
        <w:rPr>
          <w:color w:val="231F20"/>
          <w:w w:val="95"/>
        </w:rPr>
        <w:t>of</w:t>
      </w:r>
      <w:r>
        <w:rPr>
          <w:color w:val="231F20"/>
          <w:spacing w:val="-8"/>
          <w:w w:val="95"/>
        </w:rPr>
        <w:t> </w:t>
      </w:r>
      <w:r>
        <w:rPr>
          <w:color w:val="231F20"/>
          <w:w w:val="95"/>
        </w:rPr>
        <w:t>his</w:t>
      </w:r>
      <w:r>
        <w:rPr>
          <w:color w:val="231F20"/>
          <w:spacing w:val="-8"/>
          <w:w w:val="95"/>
        </w:rPr>
        <w:t> </w:t>
      </w:r>
      <w:r>
        <w:rPr>
          <w:color w:val="231F20"/>
          <w:w w:val="95"/>
        </w:rPr>
        <w:t>corpse.</w:t>
      </w:r>
    </w:p>
    <w:p>
      <w:pPr>
        <w:pStyle w:val="BodyText"/>
        <w:spacing w:line="225" w:lineRule="auto"/>
        <w:ind w:left="118" w:right="109" w:firstLine="238"/>
      </w:pPr>
      <w:r>
        <w:rPr>
          <w:color w:val="231F20"/>
          <w:w w:val="90"/>
        </w:rPr>
        <w:t>After Turner was captured, he was hung, skinned, and bled and his body was boiled down to grease. Blacks of the region around this time swore off the consumption of castor oil. According to William Sidney </w:t>
      </w:r>
      <w:r>
        <w:rPr>
          <w:color w:val="231F20"/>
          <w:w w:val="95"/>
        </w:rPr>
        <w:t>Drewry,</w:t>
      </w:r>
      <w:r>
        <w:rPr>
          <w:color w:val="231F20"/>
          <w:spacing w:val="-13"/>
          <w:w w:val="95"/>
        </w:rPr>
        <w:t> </w:t>
      </w:r>
      <w:r>
        <w:rPr>
          <w:color w:val="231F20"/>
          <w:w w:val="95"/>
        </w:rPr>
        <w:t>a</w:t>
      </w:r>
      <w:r>
        <w:rPr>
          <w:color w:val="231F20"/>
          <w:spacing w:val="-11"/>
          <w:w w:val="95"/>
        </w:rPr>
        <w:t> </w:t>
      </w:r>
      <w:r>
        <w:rPr>
          <w:color w:val="231F20"/>
          <w:w w:val="95"/>
        </w:rPr>
        <w:t>late</w:t>
      </w:r>
      <w:r>
        <w:rPr>
          <w:color w:val="231F20"/>
          <w:spacing w:val="-11"/>
          <w:w w:val="95"/>
        </w:rPr>
        <w:t> </w:t>
      </w:r>
      <w:r>
        <w:rPr>
          <w:color w:val="231F20"/>
          <w:w w:val="95"/>
        </w:rPr>
        <w:t>nineteenth-century</w:t>
      </w:r>
      <w:r>
        <w:rPr>
          <w:color w:val="231F20"/>
          <w:spacing w:val="-11"/>
          <w:w w:val="95"/>
        </w:rPr>
        <w:t> </w:t>
      </w:r>
      <w:r>
        <w:rPr>
          <w:color w:val="231F20"/>
          <w:w w:val="95"/>
        </w:rPr>
        <w:t>historian,</w:t>
      </w:r>
      <w:r>
        <w:rPr>
          <w:color w:val="231F20"/>
          <w:spacing w:val="-11"/>
          <w:w w:val="95"/>
        </w:rPr>
        <w:t> </w:t>
      </w:r>
      <w:r>
        <w:rPr>
          <w:color w:val="231F20"/>
          <w:w w:val="95"/>
        </w:rPr>
        <w:t>“The</w:t>
      </w:r>
      <w:r>
        <w:rPr>
          <w:color w:val="231F20"/>
          <w:spacing w:val="-11"/>
          <w:w w:val="95"/>
        </w:rPr>
        <w:t> </w:t>
      </w:r>
      <w:r>
        <w:rPr>
          <w:color w:val="231F20"/>
          <w:w w:val="95"/>
        </w:rPr>
        <w:t>famous</w:t>
      </w:r>
      <w:r>
        <w:rPr>
          <w:color w:val="231F20"/>
          <w:spacing w:val="-11"/>
          <w:w w:val="95"/>
        </w:rPr>
        <w:t> </w:t>
      </w:r>
      <w:r>
        <w:rPr>
          <w:color w:val="231F20"/>
          <w:w w:val="95"/>
        </w:rPr>
        <w:t>remedy</w:t>
      </w:r>
      <w:r>
        <w:rPr>
          <w:color w:val="231F20"/>
          <w:spacing w:val="-11"/>
          <w:w w:val="95"/>
        </w:rPr>
        <w:t> </w:t>
      </w:r>
      <w:r>
        <w:rPr>
          <w:color w:val="231F20"/>
          <w:w w:val="95"/>
        </w:rPr>
        <w:t>of </w:t>
      </w:r>
      <w:r>
        <w:rPr>
          <w:color w:val="231F20"/>
          <w:spacing w:val="-2"/>
          <w:w w:val="95"/>
        </w:rPr>
        <w:t>doctors</w:t>
      </w:r>
      <w:r>
        <w:rPr>
          <w:color w:val="231F20"/>
          <w:spacing w:val="-4"/>
          <w:w w:val="95"/>
        </w:rPr>
        <w:t> </w:t>
      </w:r>
      <w:r>
        <w:rPr>
          <w:color w:val="231F20"/>
          <w:spacing w:val="-2"/>
          <w:w w:val="95"/>
        </w:rPr>
        <w:t>of</w:t>
      </w:r>
      <w:r>
        <w:rPr>
          <w:color w:val="231F20"/>
          <w:spacing w:val="-4"/>
          <w:w w:val="95"/>
        </w:rPr>
        <w:t> </w:t>
      </w:r>
      <w:r>
        <w:rPr>
          <w:color w:val="231F20"/>
          <w:spacing w:val="-2"/>
          <w:w w:val="95"/>
        </w:rPr>
        <w:t>antebellum</w:t>
      </w:r>
      <w:r>
        <w:rPr>
          <w:color w:val="231F20"/>
          <w:spacing w:val="-4"/>
          <w:w w:val="95"/>
        </w:rPr>
        <w:t> </w:t>
      </w:r>
      <w:r>
        <w:rPr>
          <w:color w:val="231F20"/>
          <w:spacing w:val="-2"/>
          <w:w w:val="95"/>
        </w:rPr>
        <w:t>days—castor</w:t>
      </w:r>
      <w:r>
        <w:rPr>
          <w:color w:val="231F20"/>
          <w:spacing w:val="-4"/>
          <w:w w:val="95"/>
        </w:rPr>
        <w:t> </w:t>
      </w:r>
      <w:r>
        <w:rPr>
          <w:color w:val="231F20"/>
          <w:spacing w:val="-2"/>
          <w:w w:val="95"/>
        </w:rPr>
        <w:t>oil—was</w:t>
      </w:r>
      <w:r>
        <w:rPr>
          <w:color w:val="231F20"/>
          <w:spacing w:val="-4"/>
          <w:w w:val="95"/>
        </w:rPr>
        <w:t> </w:t>
      </w:r>
      <w:r>
        <w:rPr>
          <w:color w:val="231F20"/>
          <w:spacing w:val="-2"/>
          <w:w w:val="95"/>
        </w:rPr>
        <w:t>long</w:t>
      </w:r>
      <w:r>
        <w:rPr>
          <w:color w:val="231F20"/>
          <w:spacing w:val="-4"/>
          <w:w w:val="95"/>
        </w:rPr>
        <w:t> </w:t>
      </w:r>
      <w:r>
        <w:rPr>
          <w:color w:val="231F20"/>
          <w:spacing w:val="-2"/>
          <w:w w:val="95"/>
        </w:rPr>
        <w:t>dreaded</w:t>
      </w:r>
      <w:r>
        <w:rPr>
          <w:color w:val="231F20"/>
          <w:spacing w:val="-4"/>
          <w:w w:val="95"/>
        </w:rPr>
        <w:t> </w:t>
      </w:r>
      <w:r>
        <w:rPr>
          <w:color w:val="231F20"/>
          <w:spacing w:val="-2"/>
          <w:w w:val="95"/>
        </w:rPr>
        <w:t>for</w:t>
      </w:r>
      <w:r>
        <w:rPr>
          <w:color w:val="231F20"/>
          <w:spacing w:val="-4"/>
          <w:w w:val="95"/>
        </w:rPr>
        <w:t> </w:t>
      </w:r>
      <w:r>
        <w:rPr>
          <w:color w:val="231F20"/>
          <w:spacing w:val="-2"/>
          <w:w w:val="95"/>
        </w:rPr>
        <w:t>fear</w:t>
      </w:r>
      <w:r>
        <w:rPr>
          <w:color w:val="231F20"/>
          <w:spacing w:val="-4"/>
          <w:w w:val="95"/>
        </w:rPr>
        <w:t> </w:t>
      </w:r>
      <w:r>
        <w:rPr>
          <w:color w:val="231F20"/>
          <w:spacing w:val="-2"/>
          <w:w w:val="95"/>
        </w:rPr>
        <w:t>it </w:t>
      </w:r>
      <w:r>
        <w:rPr>
          <w:color w:val="231F20"/>
          <w:spacing w:val="-2"/>
          <w:w w:val="90"/>
        </w:rPr>
        <w:t>was</w:t>
      </w:r>
      <w:r>
        <w:rPr>
          <w:color w:val="231F20"/>
          <w:spacing w:val="-9"/>
          <w:w w:val="90"/>
        </w:rPr>
        <w:t> </w:t>
      </w:r>
      <w:r>
        <w:rPr>
          <w:color w:val="231F20"/>
          <w:spacing w:val="-2"/>
          <w:w w:val="90"/>
        </w:rPr>
        <w:t>‘old</w:t>
      </w:r>
      <w:r>
        <w:rPr>
          <w:color w:val="231F20"/>
          <w:spacing w:val="-6"/>
          <w:w w:val="90"/>
        </w:rPr>
        <w:t> </w:t>
      </w:r>
      <w:r>
        <w:rPr>
          <w:color w:val="231F20"/>
          <w:spacing w:val="-2"/>
          <w:w w:val="90"/>
        </w:rPr>
        <w:t>Nat’s</w:t>
      </w:r>
      <w:r>
        <w:rPr>
          <w:color w:val="231F20"/>
          <w:spacing w:val="-6"/>
          <w:w w:val="90"/>
        </w:rPr>
        <w:t> </w:t>
      </w:r>
      <w:r>
        <w:rPr>
          <w:color w:val="231F20"/>
          <w:spacing w:val="-2"/>
          <w:w w:val="90"/>
        </w:rPr>
        <w:t>grease.’”</w:t>
      </w:r>
      <w:hyperlink w:history="true" w:anchor="_bookmark266">
        <w:r>
          <w:rPr>
            <w:color w:val="231F20"/>
            <w:spacing w:val="-2"/>
            <w:w w:val="90"/>
            <w:position w:val="7"/>
            <w:sz w:val="12"/>
          </w:rPr>
          <w:t>89</w:t>
        </w:r>
      </w:hyperlink>
      <w:r>
        <w:rPr>
          <w:color w:val="231F20"/>
          <w:spacing w:val="-3"/>
          <w:w w:val="90"/>
          <w:position w:val="7"/>
          <w:sz w:val="12"/>
        </w:rPr>
        <w:t> </w:t>
      </w:r>
      <w:r>
        <w:rPr>
          <w:color w:val="231F20"/>
          <w:spacing w:val="-2"/>
          <w:w w:val="90"/>
        </w:rPr>
        <w:t>Drewry</w:t>
      </w:r>
      <w:r>
        <w:rPr>
          <w:color w:val="231F20"/>
          <w:spacing w:val="-6"/>
          <w:w w:val="90"/>
        </w:rPr>
        <w:t> </w:t>
      </w:r>
      <w:r>
        <w:rPr>
          <w:color w:val="231F20"/>
          <w:spacing w:val="-2"/>
          <w:w w:val="90"/>
        </w:rPr>
        <w:t>and</w:t>
      </w:r>
      <w:r>
        <w:rPr>
          <w:color w:val="231F20"/>
          <w:spacing w:val="-6"/>
          <w:w w:val="90"/>
        </w:rPr>
        <w:t> </w:t>
      </w:r>
      <w:r>
        <w:rPr>
          <w:color w:val="231F20"/>
          <w:spacing w:val="-2"/>
          <w:w w:val="90"/>
        </w:rPr>
        <w:t>others</w:t>
      </w:r>
      <w:r>
        <w:rPr>
          <w:color w:val="231F20"/>
          <w:spacing w:val="-6"/>
          <w:w w:val="90"/>
        </w:rPr>
        <w:t> </w:t>
      </w:r>
      <w:r>
        <w:rPr>
          <w:color w:val="231F20"/>
          <w:spacing w:val="-2"/>
          <w:w w:val="90"/>
        </w:rPr>
        <w:t>have</w:t>
      </w:r>
      <w:r>
        <w:rPr>
          <w:color w:val="231F20"/>
          <w:spacing w:val="-7"/>
          <w:w w:val="90"/>
        </w:rPr>
        <w:t> </w:t>
      </w:r>
      <w:r>
        <w:rPr>
          <w:color w:val="231F20"/>
          <w:spacing w:val="-2"/>
          <w:w w:val="90"/>
        </w:rPr>
        <w:t>referred</w:t>
      </w:r>
      <w:r>
        <w:rPr>
          <w:color w:val="231F20"/>
          <w:spacing w:val="-6"/>
          <w:w w:val="90"/>
        </w:rPr>
        <w:t> </w:t>
      </w:r>
      <w:r>
        <w:rPr>
          <w:color w:val="231F20"/>
          <w:spacing w:val="-2"/>
          <w:w w:val="90"/>
        </w:rPr>
        <w:t>to</w:t>
      </w:r>
      <w:r>
        <w:rPr>
          <w:color w:val="231F20"/>
          <w:spacing w:val="-6"/>
          <w:w w:val="90"/>
        </w:rPr>
        <w:t> </w:t>
      </w:r>
      <w:r>
        <w:rPr>
          <w:color w:val="231F20"/>
          <w:spacing w:val="-2"/>
          <w:w w:val="90"/>
        </w:rPr>
        <w:t>such</w:t>
      </w:r>
      <w:r>
        <w:rPr>
          <w:color w:val="231F20"/>
          <w:spacing w:val="-6"/>
          <w:w w:val="90"/>
        </w:rPr>
        <w:t> </w:t>
      </w:r>
      <w:r>
        <w:rPr>
          <w:color w:val="231F20"/>
          <w:spacing w:val="-2"/>
          <w:w w:val="90"/>
        </w:rPr>
        <w:t>beliefs as</w:t>
      </w:r>
      <w:r>
        <w:rPr>
          <w:color w:val="231F20"/>
          <w:spacing w:val="-7"/>
          <w:w w:val="90"/>
        </w:rPr>
        <w:t> </w:t>
      </w:r>
      <w:r>
        <w:rPr>
          <w:color w:val="231F20"/>
          <w:spacing w:val="-2"/>
          <w:w w:val="90"/>
        </w:rPr>
        <w:t>an</w:t>
      </w:r>
      <w:r>
        <w:rPr>
          <w:color w:val="231F20"/>
          <w:spacing w:val="-6"/>
          <w:w w:val="90"/>
        </w:rPr>
        <w:t> </w:t>
      </w:r>
      <w:r>
        <w:rPr>
          <w:color w:val="231F20"/>
          <w:spacing w:val="-2"/>
          <w:w w:val="90"/>
        </w:rPr>
        <w:t>“older</w:t>
      </w:r>
      <w:r>
        <w:rPr>
          <w:color w:val="231F20"/>
          <w:spacing w:val="-6"/>
          <w:w w:val="90"/>
        </w:rPr>
        <w:t> </w:t>
      </w:r>
      <w:r>
        <w:rPr>
          <w:color w:val="231F20"/>
          <w:spacing w:val="-2"/>
          <w:w w:val="90"/>
        </w:rPr>
        <w:t>prejudice”</w:t>
      </w:r>
      <w:r>
        <w:rPr>
          <w:color w:val="231F20"/>
          <w:spacing w:val="-6"/>
          <w:w w:val="90"/>
        </w:rPr>
        <w:t> </w:t>
      </w:r>
      <w:r>
        <w:rPr>
          <w:color w:val="231F20"/>
          <w:spacing w:val="-2"/>
          <w:w w:val="90"/>
        </w:rPr>
        <w:t>common</w:t>
      </w:r>
      <w:r>
        <w:rPr>
          <w:color w:val="231F20"/>
          <w:spacing w:val="-7"/>
          <w:w w:val="90"/>
        </w:rPr>
        <w:t> </w:t>
      </w:r>
      <w:r>
        <w:rPr>
          <w:color w:val="231F20"/>
          <w:spacing w:val="-2"/>
          <w:w w:val="90"/>
        </w:rPr>
        <w:t>among</w:t>
      </w:r>
      <w:r>
        <w:rPr>
          <w:color w:val="231F20"/>
          <w:spacing w:val="-6"/>
          <w:w w:val="90"/>
        </w:rPr>
        <w:t> </w:t>
      </w:r>
      <w:r>
        <w:rPr>
          <w:color w:val="231F20"/>
          <w:spacing w:val="-2"/>
          <w:w w:val="90"/>
        </w:rPr>
        <w:t>“older</w:t>
      </w:r>
      <w:r>
        <w:rPr>
          <w:color w:val="231F20"/>
          <w:spacing w:val="-6"/>
          <w:w w:val="90"/>
        </w:rPr>
        <w:t> </w:t>
      </w:r>
      <w:r>
        <w:rPr>
          <w:color w:val="231F20"/>
          <w:spacing w:val="-2"/>
          <w:w w:val="90"/>
        </w:rPr>
        <w:t>darkies.”</w:t>
      </w:r>
      <w:hyperlink w:history="true" w:anchor="_bookmark266">
        <w:r>
          <w:rPr>
            <w:color w:val="231F20"/>
            <w:spacing w:val="-2"/>
            <w:w w:val="90"/>
            <w:position w:val="7"/>
            <w:sz w:val="12"/>
          </w:rPr>
          <w:t>90</w:t>
        </w:r>
      </w:hyperlink>
      <w:r>
        <w:rPr>
          <w:color w:val="231F20"/>
          <w:spacing w:val="-3"/>
          <w:w w:val="90"/>
          <w:position w:val="7"/>
          <w:sz w:val="12"/>
        </w:rPr>
        <w:t> </w:t>
      </w:r>
      <w:r>
        <w:rPr>
          <w:color w:val="231F20"/>
          <w:spacing w:val="-2"/>
          <w:w w:val="90"/>
        </w:rPr>
        <w:t>Even</w:t>
      </w:r>
      <w:r>
        <w:rPr>
          <w:color w:val="231F20"/>
          <w:spacing w:val="-6"/>
          <w:w w:val="90"/>
        </w:rPr>
        <w:t> </w:t>
      </w:r>
      <w:r>
        <w:rPr>
          <w:color w:val="231F20"/>
          <w:spacing w:val="-2"/>
          <w:w w:val="90"/>
        </w:rPr>
        <w:t>younger, </w:t>
      </w:r>
      <w:r>
        <w:rPr>
          <w:color w:val="231F20"/>
          <w:w w:val="95"/>
        </w:rPr>
        <w:t>more</w:t>
      </w:r>
      <w:r>
        <w:rPr>
          <w:color w:val="231F20"/>
          <w:spacing w:val="-7"/>
          <w:w w:val="95"/>
        </w:rPr>
        <w:t> </w:t>
      </w:r>
      <w:r>
        <w:rPr>
          <w:color w:val="231F20"/>
          <w:w w:val="95"/>
        </w:rPr>
        <w:t>liberal</w:t>
      </w:r>
      <w:r>
        <w:rPr>
          <w:color w:val="231F20"/>
          <w:spacing w:val="-7"/>
          <w:w w:val="95"/>
        </w:rPr>
        <w:t> </w:t>
      </w:r>
      <w:r>
        <w:rPr>
          <w:color w:val="231F20"/>
          <w:w w:val="95"/>
        </w:rPr>
        <w:t>historians,</w:t>
      </w:r>
      <w:r>
        <w:rPr>
          <w:color w:val="231F20"/>
          <w:spacing w:val="-7"/>
          <w:w w:val="95"/>
        </w:rPr>
        <w:t> </w:t>
      </w:r>
      <w:r>
        <w:rPr>
          <w:color w:val="231F20"/>
          <w:w w:val="95"/>
        </w:rPr>
        <w:t>such</w:t>
      </w:r>
      <w:r>
        <w:rPr>
          <w:color w:val="231F20"/>
          <w:spacing w:val="-7"/>
          <w:w w:val="95"/>
        </w:rPr>
        <w:t> </w:t>
      </w:r>
      <w:r>
        <w:rPr>
          <w:color w:val="231F20"/>
          <w:w w:val="95"/>
        </w:rPr>
        <w:t>as</w:t>
      </w:r>
      <w:r>
        <w:rPr>
          <w:color w:val="231F20"/>
          <w:spacing w:val="-7"/>
          <w:w w:val="95"/>
        </w:rPr>
        <w:t> </w:t>
      </w:r>
      <w:r>
        <w:rPr>
          <w:color w:val="231F20"/>
          <w:w w:val="95"/>
        </w:rPr>
        <w:t>Scot</w:t>
      </w:r>
      <w:r>
        <w:rPr>
          <w:color w:val="231F20"/>
          <w:spacing w:val="-7"/>
          <w:w w:val="95"/>
        </w:rPr>
        <w:t> </w:t>
      </w:r>
      <w:r>
        <w:rPr>
          <w:color w:val="231F20"/>
          <w:w w:val="95"/>
        </w:rPr>
        <w:t>French,</w:t>
      </w:r>
      <w:r>
        <w:rPr>
          <w:color w:val="231F20"/>
          <w:spacing w:val="-7"/>
          <w:w w:val="95"/>
        </w:rPr>
        <w:t> </w:t>
      </w:r>
      <w:r>
        <w:rPr>
          <w:color w:val="231F20"/>
          <w:w w:val="95"/>
        </w:rPr>
        <w:t>have</w:t>
      </w:r>
      <w:r>
        <w:rPr>
          <w:color w:val="231F20"/>
          <w:spacing w:val="-7"/>
          <w:w w:val="95"/>
        </w:rPr>
        <w:t> </w:t>
      </w:r>
      <w:r>
        <w:rPr>
          <w:color w:val="231F20"/>
          <w:w w:val="95"/>
        </w:rPr>
        <w:t>labeled</w:t>
      </w:r>
      <w:r>
        <w:rPr>
          <w:color w:val="231F20"/>
          <w:spacing w:val="-7"/>
          <w:w w:val="95"/>
        </w:rPr>
        <w:t> </w:t>
      </w:r>
      <w:r>
        <w:rPr>
          <w:color w:val="231F20"/>
          <w:w w:val="95"/>
        </w:rPr>
        <w:t>black</w:t>
      </w:r>
      <w:r>
        <w:rPr>
          <w:color w:val="231F20"/>
          <w:spacing w:val="-7"/>
          <w:w w:val="95"/>
        </w:rPr>
        <w:t> </w:t>
      </w:r>
      <w:r>
        <w:rPr>
          <w:color w:val="231F20"/>
          <w:w w:val="95"/>
        </w:rPr>
        <w:t>con- </w:t>
      </w:r>
      <w:r>
        <w:rPr>
          <w:color w:val="231F20"/>
          <w:spacing w:val="-2"/>
          <w:w w:val="95"/>
        </w:rPr>
        <w:t>cerns</w:t>
      </w:r>
      <w:r>
        <w:rPr>
          <w:color w:val="231F20"/>
          <w:spacing w:val="-9"/>
          <w:w w:val="95"/>
        </w:rPr>
        <w:t> </w:t>
      </w:r>
      <w:r>
        <w:rPr>
          <w:color w:val="231F20"/>
          <w:spacing w:val="-2"/>
          <w:w w:val="95"/>
        </w:rPr>
        <w:t>over</w:t>
      </w:r>
      <w:r>
        <w:rPr>
          <w:color w:val="231F20"/>
          <w:spacing w:val="-9"/>
          <w:w w:val="95"/>
        </w:rPr>
        <w:t> </w:t>
      </w:r>
      <w:r>
        <w:rPr>
          <w:color w:val="231F20"/>
          <w:spacing w:val="-2"/>
          <w:w w:val="95"/>
        </w:rPr>
        <w:t>consuming</w:t>
      </w:r>
      <w:r>
        <w:rPr>
          <w:color w:val="231F20"/>
          <w:spacing w:val="-9"/>
          <w:w w:val="95"/>
        </w:rPr>
        <w:t> </w:t>
      </w:r>
      <w:r>
        <w:rPr>
          <w:color w:val="231F20"/>
          <w:spacing w:val="-2"/>
          <w:w w:val="95"/>
        </w:rPr>
        <w:t>Nat</w:t>
      </w:r>
      <w:r>
        <w:rPr>
          <w:color w:val="231F20"/>
          <w:spacing w:val="-9"/>
          <w:w w:val="95"/>
        </w:rPr>
        <w:t> </w:t>
      </w:r>
      <w:r>
        <w:rPr>
          <w:color w:val="231F20"/>
          <w:spacing w:val="-2"/>
          <w:w w:val="95"/>
        </w:rPr>
        <w:t>Turner</w:t>
      </w:r>
      <w:r>
        <w:rPr>
          <w:color w:val="231F20"/>
          <w:spacing w:val="-9"/>
          <w:w w:val="95"/>
        </w:rPr>
        <w:t> </w:t>
      </w:r>
      <w:r>
        <w:rPr>
          <w:color w:val="231F20"/>
          <w:spacing w:val="-2"/>
          <w:w w:val="95"/>
        </w:rPr>
        <w:t>as</w:t>
      </w:r>
      <w:r>
        <w:rPr>
          <w:color w:val="231F20"/>
          <w:spacing w:val="-9"/>
          <w:w w:val="95"/>
        </w:rPr>
        <w:t> </w:t>
      </w:r>
      <w:r>
        <w:rPr>
          <w:color w:val="231F20"/>
          <w:spacing w:val="-2"/>
          <w:w w:val="95"/>
        </w:rPr>
        <w:t>“folk</w:t>
      </w:r>
      <w:r>
        <w:rPr>
          <w:color w:val="231F20"/>
          <w:spacing w:val="-9"/>
          <w:w w:val="95"/>
        </w:rPr>
        <w:t> </w:t>
      </w:r>
      <w:r>
        <w:rPr>
          <w:color w:val="231F20"/>
          <w:spacing w:val="-2"/>
          <w:w w:val="95"/>
        </w:rPr>
        <w:t>belief.”</w:t>
      </w:r>
      <w:hyperlink w:history="true" w:anchor="_bookmark266">
        <w:r>
          <w:rPr>
            <w:color w:val="231F20"/>
            <w:spacing w:val="-2"/>
            <w:w w:val="95"/>
            <w:position w:val="7"/>
            <w:sz w:val="12"/>
          </w:rPr>
          <w:t>91</w:t>
        </w:r>
      </w:hyperlink>
      <w:r>
        <w:rPr>
          <w:color w:val="231F20"/>
          <w:spacing w:val="-4"/>
          <w:position w:val="7"/>
          <w:sz w:val="12"/>
        </w:rPr>
        <w:t> </w:t>
      </w:r>
      <w:r>
        <w:rPr>
          <w:color w:val="231F20"/>
          <w:spacing w:val="-2"/>
          <w:w w:val="95"/>
        </w:rPr>
        <w:t>For</w:t>
      </w:r>
      <w:r>
        <w:rPr>
          <w:color w:val="231F20"/>
          <w:spacing w:val="-9"/>
          <w:w w:val="95"/>
        </w:rPr>
        <w:t> </w:t>
      </w:r>
      <w:r>
        <w:rPr>
          <w:color w:val="231F20"/>
          <w:spacing w:val="-2"/>
          <w:w w:val="95"/>
        </w:rPr>
        <w:t>the</w:t>
      </w:r>
      <w:r>
        <w:rPr>
          <w:color w:val="231F20"/>
          <w:spacing w:val="-9"/>
          <w:w w:val="95"/>
        </w:rPr>
        <w:t> </w:t>
      </w:r>
      <w:r>
        <w:rPr>
          <w:color w:val="231F20"/>
          <w:spacing w:val="-2"/>
          <w:w w:val="95"/>
        </w:rPr>
        <w:t>most</w:t>
      </w:r>
      <w:r>
        <w:rPr>
          <w:color w:val="231F20"/>
          <w:spacing w:val="-9"/>
          <w:w w:val="95"/>
        </w:rPr>
        <w:t> </w:t>
      </w:r>
      <w:r>
        <w:rPr>
          <w:color w:val="231F20"/>
          <w:spacing w:val="-2"/>
          <w:w w:val="95"/>
        </w:rPr>
        <w:t>part, </w:t>
      </w:r>
      <w:r>
        <w:rPr>
          <w:color w:val="231F20"/>
          <w:w w:val="95"/>
        </w:rPr>
        <w:t>scholars</w:t>
      </w:r>
      <w:r>
        <w:rPr>
          <w:color w:val="231F20"/>
          <w:w w:val="95"/>
        </w:rPr>
        <w:t> have</w:t>
      </w:r>
      <w:r>
        <w:rPr>
          <w:color w:val="231F20"/>
          <w:w w:val="95"/>
        </w:rPr>
        <w:t> shied</w:t>
      </w:r>
      <w:r>
        <w:rPr>
          <w:color w:val="231F20"/>
          <w:w w:val="95"/>
        </w:rPr>
        <w:t> away</w:t>
      </w:r>
      <w:r>
        <w:rPr>
          <w:color w:val="231F20"/>
          <w:w w:val="95"/>
        </w:rPr>
        <w:t> from</w:t>
      </w:r>
      <w:r>
        <w:rPr>
          <w:color w:val="231F20"/>
          <w:w w:val="95"/>
        </w:rPr>
        <w:t> the</w:t>
      </w:r>
      <w:r>
        <w:rPr>
          <w:color w:val="231F20"/>
          <w:w w:val="95"/>
        </w:rPr>
        <w:t> question</w:t>
      </w:r>
      <w:r>
        <w:rPr>
          <w:color w:val="231F20"/>
          <w:w w:val="95"/>
        </w:rPr>
        <w:t> of</w:t>
      </w:r>
      <w:r>
        <w:rPr>
          <w:color w:val="231F20"/>
          <w:w w:val="95"/>
        </w:rPr>
        <w:t> what</w:t>
      </w:r>
      <w:r>
        <w:rPr>
          <w:color w:val="231F20"/>
          <w:w w:val="95"/>
        </w:rPr>
        <w:t> Southampton </w:t>
      </w:r>
      <w:r>
        <w:rPr>
          <w:color w:val="231F20"/>
          <w:spacing w:val="-2"/>
          <w:w w:val="95"/>
        </w:rPr>
        <w:t>whites</w:t>
      </w:r>
      <w:r>
        <w:rPr>
          <w:color w:val="231F20"/>
          <w:spacing w:val="-9"/>
          <w:w w:val="95"/>
        </w:rPr>
        <w:t> </w:t>
      </w:r>
      <w:r>
        <w:rPr>
          <w:color w:val="231F20"/>
          <w:spacing w:val="-2"/>
          <w:w w:val="95"/>
        </w:rPr>
        <w:t>wanted</w:t>
      </w:r>
      <w:r>
        <w:rPr>
          <w:color w:val="231F20"/>
          <w:spacing w:val="-9"/>
          <w:w w:val="95"/>
        </w:rPr>
        <w:t> </w:t>
      </w:r>
      <w:r>
        <w:rPr>
          <w:color w:val="231F20"/>
          <w:spacing w:val="-2"/>
          <w:w w:val="95"/>
        </w:rPr>
        <w:t>with</w:t>
      </w:r>
      <w:r>
        <w:rPr>
          <w:color w:val="231F20"/>
          <w:spacing w:val="-9"/>
          <w:w w:val="95"/>
        </w:rPr>
        <w:t> </w:t>
      </w:r>
      <w:r>
        <w:rPr>
          <w:color w:val="231F20"/>
          <w:spacing w:val="-2"/>
          <w:w w:val="95"/>
        </w:rPr>
        <w:t>Nat</w:t>
      </w:r>
      <w:r>
        <w:rPr>
          <w:color w:val="231F20"/>
          <w:spacing w:val="-9"/>
          <w:w w:val="95"/>
        </w:rPr>
        <w:t> </w:t>
      </w:r>
      <w:r>
        <w:rPr>
          <w:color w:val="231F20"/>
          <w:spacing w:val="-2"/>
          <w:w w:val="95"/>
        </w:rPr>
        <w:t>Turner’s</w:t>
      </w:r>
      <w:r>
        <w:rPr>
          <w:color w:val="231F20"/>
          <w:spacing w:val="-9"/>
          <w:w w:val="95"/>
        </w:rPr>
        <w:t> </w:t>
      </w:r>
      <w:r>
        <w:rPr>
          <w:color w:val="231F20"/>
          <w:spacing w:val="-2"/>
          <w:w w:val="95"/>
        </w:rPr>
        <w:t>grease.</w:t>
      </w:r>
      <w:r>
        <w:rPr>
          <w:color w:val="231F20"/>
          <w:spacing w:val="-9"/>
          <w:w w:val="95"/>
        </w:rPr>
        <w:t> </w:t>
      </w:r>
      <w:r>
        <w:rPr>
          <w:color w:val="231F20"/>
          <w:spacing w:val="-2"/>
          <w:w w:val="95"/>
        </w:rPr>
        <w:t>In</w:t>
      </w:r>
      <w:r>
        <w:rPr>
          <w:color w:val="231F20"/>
          <w:spacing w:val="-9"/>
          <w:w w:val="95"/>
        </w:rPr>
        <w:t> </w:t>
      </w:r>
      <w:r>
        <w:rPr>
          <w:color w:val="231F20"/>
          <w:spacing w:val="-2"/>
          <w:w w:val="95"/>
        </w:rPr>
        <w:t>contrast</w:t>
      </w:r>
      <w:r>
        <w:rPr>
          <w:color w:val="231F20"/>
          <w:spacing w:val="-9"/>
          <w:w w:val="95"/>
        </w:rPr>
        <w:t> </w:t>
      </w:r>
      <w:r>
        <w:rPr>
          <w:color w:val="231F20"/>
          <w:spacing w:val="-2"/>
          <w:w w:val="95"/>
        </w:rPr>
        <w:t>to</w:t>
      </w:r>
      <w:r>
        <w:rPr>
          <w:color w:val="231F20"/>
          <w:spacing w:val="-9"/>
          <w:w w:val="95"/>
        </w:rPr>
        <w:t> </w:t>
      </w:r>
      <w:r>
        <w:rPr>
          <w:color w:val="231F20"/>
          <w:spacing w:val="-2"/>
          <w:w w:val="95"/>
        </w:rPr>
        <w:t>the</w:t>
      </w:r>
      <w:r>
        <w:rPr>
          <w:color w:val="231F20"/>
          <w:spacing w:val="-9"/>
          <w:w w:val="95"/>
        </w:rPr>
        <w:t> </w:t>
      </w:r>
      <w:r>
        <w:rPr>
          <w:color w:val="231F20"/>
          <w:spacing w:val="-2"/>
          <w:w w:val="95"/>
        </w:rPr>
        <w:t>rhetoric</w:t>
      </w:r>
      <w:r>
        <w:rPr>
          <w:color w:val="231F20"/>
          <w:spacing w:val="-9"/>
          <w:w w:val="95"/>
        </w:rPr>
        <w:t> </w:t>
      </w:r>
      <w:r>
        <w:rPr>
          <w:color w:val="231F20"/>
          <w:spacing w:val="-2"/>
          <w:w w:val="95"/>
        </w:rPr>
        <w:t>of </w:t>
      </w:r>
      <w:r>
        <w:rPr>
          <w:color w:val="231F20"/>
          <w:w w:val="95"/>
        </w:rPr>
        <w:t>Turner</w:t>
      </w:r>
      <w:r>
        <w:rPr>
          <w:color w:val="231F20"/>
          <w:spacing w:val="-7"/>
          <w:w w:val="95"/>
        </w:rPr>
        <w:t> </w:t>
      </w:r>
      <w:r>
        <w:rPr>
          <w:color w:val="231F20"/>
          <w:w w:val="95"/>
        </w:rPr>
        <w:t>as</w:t>
      </w:r>
      <w:r>
        <w:rPr>
          <w:color w:val="231F20"/>
          <w:spacing w:val="-7"/>
          <w:w w:val="95"/>
        </w:rPr>
        <w:t> </w:t>
      </w:r>
      <w:r>
        <w:rPr>
          <w:color w:val="231F20"/>
          <w:w w:val="95"/>
        </w:rPr>
        <w:t>a</w:t>
      </w:r>
      <w:r>
        <w:rPr>
          <w:color w:val="231F20"/>
          <w:spacing w:val="-7"/>
          <w:w w:val="95"/>
        </w:rPr>
        <w:t> </w:t>
      </w:r>
      <w:r>
        <w:rPr>
          <w:color w:val="231F20"/>
          <w:w w:val="95"/>
        </w:rPr>
        <w:t>monstrous</w:t>
      </w:r>
      <w:r>
        <w:rPr>
          <w:color w:val="231F20"/>
          <w:spacing w:val="-7"/>
          <w:w w:val="95"/>
        </w:rPr>
        <w:t> </w:t>
      </w:r>
      <w:r>
        <w:rPr>
          <w:color w:val="231F20"/>
          <w:w w:val="95"/>
        </w:rPr>
        <w:t>and</w:t>
      </w:r>
      <w:r>
        <w:rPr>
          <w:color w:val="231F20"/>
          <w:spacing w:val="-7"/>
          <w:w w:val="95"/>
        </w:rPr>
        <w:t> </w:t>
      </w:r>
      <w:r>
        <w:rPr>
          <w:color w:val="231F20"/>
          <w:w w:val="95"/>
        </w:rPr>
        <w:t>unpalatable</w:t>
      </w:r>
      <w:r>
        <w:rPr>
          <w:color w:val="231F20"/>
          <w:spacing w:val="-7"/>
          <w:w w:val="95"/>
        </w:rPr>
        <w:t> </w:t>
      </w:r>
      <w:r>
        <w:rPr>
          <w:color w:val="231F20"/>
          <w:w w:val="95"/>
        </w:rPr>
        <w:t>figure,</w:t>
      </w:r>
      <w:r>
        <w:rPr>
          <w:color w:val="231F20"/>
          <w:spacing w:val="-7"/>
          <w:w w:val="95"/>
        </w:rPr>
        <w:t> </w:t>
      </w:r>
      <w:r>
        <w:rPr>
          <w:color w:val="231F20"/>
          <w:w w:val="95"/>
        </w:rPr>
        <w:t>it</w:t>
      </w:r>
      <w:r>
        <w:rPr>
          <w:color w:val="231F20"/>
          <w:spacing w:val="-7"/>
          <w:w w:val="95"/>
        </w:rPr>
        <w:t> </w:t>
      </w:r>
      <w:r>
        <w:rPr>
          <w:color w:val="231F20"/>
          <w:w w:val="95"/>
        </w:rPr>
        <w:t>helps</w:t>
      </w:r>
      <w:r>
        <w:rPr>
          <w:color w:val="231F20"/>
          <w:spacing w:val="-7"/>
          <w:w w:val="95"/>
        </w:rPr>
        <w:t> </w:t>
      </w:r>
      <w:r>
        <w:rPr>
          <w:color w:val="231F20"/>
          <w:w w:val="95"/>
        </w:rPr>
        <w:t>to</w:t>
      </w:r>
      <w:r>
        <w:rPr>
          <w:color w:val="231F20"/>
          <w:spacing w:val="-7"/>
          <w:w w:val="95"/>
        </w:rPr>
        <w:t> </w:t>
      </w:r>
      <w:r>
        <w:rPr>
          <w:color w:val="231F20"/>
          <w:w w:val="95"/>
        </w:rPr>
        <w:t>know</w:t>
      </w:r>
      <w:r>
        <w:rPr>
          <w:color w:val="231F20"/>
          <w:spacing w:val="-7"/>
          <w:w w:val="95"/>
        </w:rPr>
        <w:t> </w:t>
      </w:r>
      <w:r>
        <w:rPr>
          <w:color w:val="231F20"/>
          <w:w w:val="95"/>
        </w:rPr>
        <w:t>that </w:t>
      </w:r>
      <w:r>
        <w:rPr>
          <w:color w:val="231F20"/>
          <w:w w:val="90"/>
        </w:rPr>
        <w:t>during</w:t>
      </w:r>
      <w:r>
        <w:rPr>
          <w:color w:val="231F20"/>
          <w:spacing w:val="-1"/>
          <w:w w:val="90"/>
        </w:rPr>
        <w:t> </w:t>
      </w:r>
      <w:r>
        <w:rPr>
          <w:color w:val="231F20"/>
          <w:w w:val="90"/>
        </w:rPr>
        <w:t>that</w:t>
      </w:r>
      <w:r>
        <w:rPr>
          <w:color w:val="231F20"/>
          <w:spacing w:val="-1"/>
          <w:w w:val="90"/>
        </w:rPr>
        <w:t> </w:t>
      </w:r>
      <w:r>
        <w:rPr>
          <w:color w:val="231F20"/>
          <w:w w:val="90"/>
        </w:rPr>
        <w:t>time</w:t>
      </w:r>
      <w:r>
        <w:rPr>
          <w:color w:val="231F20"/>
          <w:spacing w:val="-1"/>
          <w:w w:val="90"/>
        </w:rPr>
        <w:t> </w:t>
      </w:r>
      <w:r>
        <w:rPr>
          <w:color w:val="231F20"/>
          <w:w w:val="90"/>
        </w:rPr>
        <w:t>period,</w:t>
      </w:r>
      <w:r>
        <w:rPr>
          <w:color w:val="231F20"/>
          <w:spacing w:val="-1"/>
          <w:w w:val="90"/>
        </w:rPr>
        <w:t> </w:t>
      </w:r>
      <w:r>
        <w:rPr>
          <w:color w:val="231F20"/>
          <w:w w:val="90"/>
        </w:rPr>
        <w:t>white</w:t>
      </w:r>
      <w:r>
        <w:rPr>
          <w:color w:val="231F20"/>
          <w:spacing w:val="-1"/>
          <w:w w:val="90"/>
        </w:rPr>
        <w:t> </w:t>
      </w:r>
      <w:r>
        <w:rPr>
          <w:color w:val="231F20"/>
          <w:w w:val="90"/>
        </w:rPr>
        <w:t>men</w:t>
      </w:r>
      <w:r>
        <w:rPr>
          <w:color w:val="231F20"/>
          <w:spacing w:val="-1"/>
          <w:w w:val="90"/>
        </w:rPr>
        <w:t> </w:t>
      </w:r>
      <w:r>
        <w:rPr>
          <w:color w:val="231F20"/>
          <w:w w:val="90"/>
        </w:rPr>
        <w:t>associated</w:t>
      </w:r>
      <w:r>
        <w:rPr>
          <w:color w:val="231F20"/>
          <w:spacing w:val="-1"/>
          <w:w w:val="90"/>
        </w:rPr>
        <w:t> </w:t>
      </w:r>
      <w:r>
        <w:rPr>
          <w:color w:val="231F20"/>
          <w:w w:val="90"/>
        </w:rPr>
        <w:t>honor</w:t>
      </w:r>
      <w:r>
        <w:rPr>
          <w:color w:val="231F20"/>
          <w:spacing w:val="-1"/>
          <w:w w:val="90"/>
        </w:rPr>
        <w:t> </w:t>
      </w:r>
      <w:r>
        <w:rPr>
          <w:color w:val="231F20"/>
          <w:w w:val="90"/>
        </w:rPr>
        <w:t>and</w:t>
      </w:r>
      <w:r>
        <w:rPr>
          <w:color w:val="231F20"/>
          <w:spacing w:val="-1"/>
          <w:w w:val="90"/>
        </w:rPr>
        <w:t> </w:t>
      </w:r>
      <w:r>
        <w:rPr>
          <w:color w:val="231F20"/>
          <w:w w:val="90"/>
        </w:rPr>
        <w:t>nobility</w:t>
      </w:r>
      <w:r>
        <w:rPr>
          <w:color w:val="231F20"/>
          <w:spacing w:val="-1"/>
          <w:w w:val="90"/>
        </w:rPr>
        <w:t> </w:t>
      </w:r>
      <w:r>
        <w:rPr>
          <w:color w:val="231F20"/>
          <w:w w:val="90"/>
        </w:rPr>
        <w:t>with </w:t>
      </w:r>
      <w:r>
        <w:rPr>
          <w:color w:val="231F20"/>
          <w:w w:val="95"/>
        </w:rPr>
        <w:t>unspeakable acts of violence and consumption perpetrated against black</w:t>
      </w:r>
      <w:r>
        <w:rPr>
          <w:color w:val="231F20"/>
          <w:w w:val="95"/>
        </w:rPr>
        <w:t> bodies.</w:t>
      </w:r>
      <w:r>
        <w:rPr>
          <w:color w:val="231F20"/>
          <w:w w:val="95"/>
        </w:rPr>
        <w:t> General</w:t>
      </w:r>
      <w:r>
        <w:rPr>
          <w:color w:val="231F20"/>
          <w:w w:val="95"/>
        </w:rPr>
        <w:t> Eppes,</w:t>
      </w:r>
      <w:r>
        <w:rPr>
          <w:color w:val="231F20"/>
          <w:w w:val="95"/>
        </w:rPr>
        <w:t> for</w:t>
      </w:r>
      <w:r>
        <w:rPr>
          <w:color w:val="231F20"/>
          <w:w w:val="95"/>
        </w:rPr>
        <w:t> example,</w:t>
      </w:r>
      <w:r>
        <w:rPr>
          <w:color w:val="231F20"/>
          <w:w w:val="95"/>
        </w:rPr>
        <w:t> described</w:t>
      </w:r>
      <w:r>
        <w:rPr>
          <w:color w:val="231F20"/>
          <w:w w:val="95"/>
        </w:rPr>
        <w:t> the</w:t>
      </w:r>
      <w:r>
        <w:rPr>
          <w:color w:val="231F20"/>
          <w:w w:val="95"/>
        </w:rPr>
        <w:t> treatment </w:t>
      </w:r>
      <w:r>
        <w:rPr>
          <w:color w:val="231F20"/>
          <w:spacing w:val="-2"/>
          <w:w w:val="95"/>
        </w:rPr>
        <w:t>of</w:t>
      </w:r>
      <w:r>
        <w:rPr>
          <w:color w:val="231F20"/>
          <w:spacing w:val="-8"/>
          <w:w w:val="95"/>
        </w:rPr>
        <w:t> </w:t>
      </w:r>
      <w:r>
        <w:rPr>
          <w:color w:val="231F20"/>
          <w:spacing w:val="-2"/>
          <w:w w:val="95"/>
        </w:rPr>
        <w:t>black</w:t>
      </w:r>
      <w:r>
        <w:rPr>
          <w:color w:val="231F20"/>
          <w:spacing w:val="-8"/>
          <w:w w:val="95"/>
        </w:rPr>
        <w:t> </w:t>
      </w:r>
      <w:r>
        <w:rPr>
          <w:color w:val="231F20"/>
          <w:spacing w:val="-2"/>
          <w:w w:val="95"/>
        </w:rPr>
        <w:t>persons</w:t>
      </w:r>
      <w:r>
        <w:rPr>
          <w:color w:val="231F20"/>
          <w:spacing w:val="-8"/>
          <w:w w:val="95"/>
        </w:rPr>
        <w:t> </w:t>
      </w:r>
      <w:r>
        <w:rPr>
          <w:color w:val="231F20"/>
          <w:spacing w:val="-2"/>
          <w:w w:val="95"/>
        </w:rPr>
        <w:t>as</w:t>
      </w:r>
      <w:r>
        <w:rPr>
          <w:color w:val="231F20"/>
          <w:spacing w:val="-8"/>
          <w:w w:val="95"/>
        </w:rPr>
        <w:t> </w:t>
      </w:r>
      <w:r>
        <w:rPr>
          <w:color w:val="231F20"/>
          <w:spacing w:val="-2"/>
          <w:w w:val="95"/>
        </w:rPr>
        <w:t>“revolting—inhuman</w:t>
      </w:r>
      <w:r>
        <w:rPr>
          <w:color w:val="231F20"/>
          <w:spacing w:val="-8"/>
          <w:w w:val="95"/>
        </w:rPr>
        <w:t> </w:t>
      </w:r>
      <w:r>
        <w:rPr>
          <w:color w:val="231F20"/>
          <w:spacing w:val="-2"/>
          <w:w w:val="95"/>
        </w:rPr>
        <w:t>and</w:t>
      </w:r>
      <w:r>
        <w:rPr>
          <w:color w:val="231F20"/>
          <w:spacing w:val="-8"/>
          <w:w w:val="95"/>
        </w:rPr>
        <w:t> </w:t>
      </w:r>
      <w:r>
        <w:rPr>
          <w:color w:val="231F20"/>
          <w:spacing w:val="-2"/>
          <w:w w:val="95"/>
        </w:rPr>
        <w:t>not</w:t>
      </w:r>
      <w:r>
        <w:rPr>
          <w:color w:val="231F20"/>
          <w:spacing w:val="-8"/>
          <w:w w:val="95"/>
        </w:rPr>
        <w:t> </w:t>
      </w:r>
      <w:r>
        <w:rPr>
          <w:color w:val="231F20"/>
          <w:spacing w:val="-2"/>
          <w:w w:val="95"/>
        </w:rPr>
        <w:t>to</w:t>
      </w:r>
      <w:r>
        <w:rPr>
          <w:color w:val="231F20"/>
          <w:spacing w:val="-8"/>
          <w:w w:val="95"/>
        </w:rPr>
        <w:t> </w:t>
      </w:r>
      <w:r>
        <w:rPr>
          <w:color w:val="231F20"/>
          <w:spacing w:val="-2"/>
          <w:w w:val="95"/>
        </w:rPr>
        <w:t>be</w:t>
      </w:r>
      <w:r>
        <w:rPr>
          <w:color w:val="231F20"/>
          <w:spacing w:val="-8"/>
          <w:w w:val="95"/>
        </w:rPr>
        <w:t> </w:t>
      </w:r>
      <w:r>
        <w:rPr>
          <w:color w:val="231F20"/>
          <w:spacing w:val="-2"/>
          <w:w w:val="95"/>
        </w:rPr>
        <w:t>justified”</w:t>
      </w:r>
      <w:r>
        <w:rPr>
          <w:color w:val="231F20"/>
          <w:spacing w:val="-8"/>
          <w:w w:val="95"/>
        </w:rPr>
        <w:t> </w:t>
      </w:r>
      <w:r>
        <w:rPr>
          <w:color w:val="231F20"/>
          <w:spacing w:val="-2"/>
          <w:w w:val="95"/>
        </w:rPr>
        <w:t>and characterized</w:t>
      </w:r>
      <w:r>
        <w:rPr>
          <w:color w:val="231F20"/>
          <w:spacing w:val="-8"/>
          <w:w w:val="95"/>
        </w:rPr>
        <w:t> </w:t>
      </w:r>
      <w:r>
        <w:rPr>
          <w:color w:val="231F20"/>
          <w:spacing w:val="-2"/>
          <w:w w:val="95"/>
        </w:rPr>
        <w:t>by</w:t>
      </w:r>
      <w:r>
        <w:rPr>
          <w:color w:val="231F20"/>
          <w:spacing w:val="-8"/>
          <w:w w:val="95"/>
        </w:rPr>
        <w:t> </w:t>
      </w:r>
      <w:r>
        <w:rPr>
          <w:color w:val="231F20"/>
          <w:spacing w:val="-2"/>
          <w:w w:val="95"/>
        </w:rPr>
        <w:t>“acts</w:t>
      </w:r>
      <w:r>
        <w:rPr>
          <w:color w:val="231F20"/>
          <w:spacing w:val="-8"/>
          <w:w w:val="95"/>
        </w:rPr>
        <w:t> </w:t>
      </w:r>
      <w:r>
        <w:rPr>
          <w:color w:val="231F20"/>
          <w:spacing w:val="-2"/>
          <w:w w:val="95"/>
        </w:rPr>
        <w:t>of</w:t>
      </w:r>
      <w:r>
        <w:rPr>
          <w:color w:val="231F20"/>
          <w:spacing w:val="-8"/>
          <w:w w:val="95"/>
        </w:rPr>
        <w:t> </w:t>
      </w:r>
      <w:r>
        <w:rPr>
          <w:color w:val="231F20"/>
          <w:spacing w:val="-2"/>
          <w:w w:val="95"/>
        </w:rPr>
        <w:t>atrocity.”</w:t>
      </w:r>
      <w:hyperlink w:history="true" w:anchor="_bookmark266">
        <w:r>
          <w:rPr>
            <w:color w:val="231F20"/>
            <w:spacing w:val="-2"/>
            <w:w w:val="95"/>
            <w:position w:val="7"/>
            <w:sz w:val="12"/>
          </w:rPr>
          <w:t>92</w:t>
        </w:r>
      </w:hyperlink>
      <w:r>
        <w:rPr>
          <w:color w:val="231F20"/>
          <w:spacing w:val="16"/>
          <w:position w:val="7"/>
          <w:sz w:val="12"/>
        </w:rPr>
        <w:t> </w:t>
      </w:r>
      <w:r>
        <w:rPr>
          <w:color w:val="231F20"/>
          <w:spacing w:val="-2"/>
          <w:w w:val="95"/>
        </w:rPr>
        <w:t>Perhaps</w:t>
      </w:r>
      <w:r>
        <w:rPr>
          <w:color w:val="231F20"/>
          <w:spacing w:val="-8"/>
          <w:w w:val="95"/>
        </w:rPr>
        <w:t> </w:t>
      </w:r>
      <w:r>
        <w:rPr>
          <w:color w:val="231F20"/>
          <w:spacing w:val="-2"/>
          <w:w w:val="95"/>
        </w:rPr>
        <w:t>the</w:t>
      </w:r>
      <w:r>
        <w:rPr>
          <w:color w:val="231F20"/>
          <w:spacing w:val="-8"/>
          <w:w w:val="95"/>
        </w:rPr>
        <w:t> </w:t>
      </w:r>
      <w:r>
        <w:rPr>
          <w:color w:val="231F20"/>
          <w:spacing w:val="-2"/>
          <w:w w:val="95"/>
        </w:rPr>
        <w:t>general</w:t>
      </w:r>
      <w:r>
        <w:rPr>
          <w:color w:val="231F20"/>
          <w:spacing w:val="-8"/>
          <w:w w:val="95"/>
        </w:rPr>
        <w:t> </w:t>
      </w:r>
      <w:r>
        <w:rPr>
          <w:color w:val="231F20"/>
          <w:spacing w:val="-2"/>
          <w:w w:val="95"/>
        </w:rPr>
        <w:t>had</w:t>
      </w:r>
      <w:r>
        <w:rPr>
          <w:color w:val="231F20"/>
          <w:spacing w:val="-8"/>
          <w:w w:val="95"/>
        </w:rPr>
        <w:t> </w:t>
      </w:r>
      <w:r>
        <w:rPr>
          <w:color w:val="231F20"/>
          <w:spacing w:val="-2"/>
          <w:w w:val="95"/>
        </w:rPr>
        <w:t>in</w:t>
      </w:r>
      <w:r>
        <w:rPr>
          <w:color w:val="231F20"/>
          <w:spacing w:val="-8"/>
          <w:w w:val="95"/>
        </w:rPr>
        <w:t> </w:t>
      </w:r>
      <w:r>
        <w:rPr>
          <w:color w:val="231F20"/>
          <w:spacing w:val="-2"/>
          <w:w w:val="95"/>
        </w:rPr>
        <w:t>mind </w:t>
      </w:r>
      <w:r>
        <w:rPr>
          <w:color w:val="231F20"/>
          <w:w w:val="90"/>
        </w:rPr>
        <w:t>individuals</w:t>
      </w:r>
      <w:r>
        <w:rPr>
          <w:color w:val="231F20"/>
          <w:spacing w:val="-4"/>
          <w:w w:val="90"/>
        </w:rPr>
        <w:t> </w:t>
      </w:r>
      <w:r>
        <w:rPr>
          <w:color w:val="231F20"/>
          <w:w w:val="90"/>
        </w:rPr>
        <w:t>like</w:t>
      </w:r>
      <w:r>
        <w:rPr>
          <w:color w:val="231F20"/>
          <w:spacing w:val="-4"/>
          <w:w w:val="90"/>
        </w:rPr>
        <w:t> </w:t>
      </w:r>
      <w:r>
        <w:rPr>
          <w:color w:val="231F20"/>
          <w:w w:val="90"/>
        </w:rPr>
        <w:t>the</w:t>
      </w:r>
      <w:r>
        <w:rPr>
          <w:color w:val="231F20"/>
          <w:spacing w:val="-4"/>
          <w:w w:val="90"/>
        </w:rPr>
        <w:t> </w:t>
      </w:r>
      <w:r>
        <w:rPr>
          <w:color w:val="231F20"/>
          <w:w w:val="90"/>
        </w:rPr>
        <w:t>following</w:t>
      </w:r>
      <w:r>
        <w:rPr>
          <w:color w:val="231F20"/>
          <w:spacing w:val="-4"/>
          <w:w w:val="90"/>
        </w:rPr>
        <w:t> </w:t>
      </w:r>
      <w:r>
        <w:rPr>
          <w:color w:val="231F20"/>
          <w:w w:val="90"/>
        </w:rPr>
        <w:t>black</w:t>
      </w:r>
      <w:r>
        <w:rPr>
          <w:color w:val="231F20"/>
          <w:spacing w:val="-4"/>
          <w:w w:val="90"/>
        </w:rPr>
        <w:t> </w:t>
      </w:r>
      <w:r>
        <w:rPr>
          <w:color w:val="231F20"/>
          <w:w w:val="90"/>
        </w:rPr>
        <w:t>man</w:t>
      </w:r>
      <w:r>
        <w:rPr>
          <w:color w:val="231F20"/>
          <w:spacing w:val="-4"/>
          <w:w w:val="90"/>
        </w:rPr>
        <w:t> </w:t>
      </w:r>
      <w:r>
        <w:rPr>
          <w:color w:val="231F20"/>
          <w:w w:val="90"/>
        </w:rPr>
        <w:t>whom</w:t>
      </w:r>
      <w:r>
        <w:rPr>
          <w:color w:val="231F20"/>
          <w:spacing w:val="-4"/>
          <w:w w:val="90"/>
        </w:rPr>
        <w:t> </w:t>
      </w:r>
      <w:r>
        <w:rPr>
          <w:color w:val="231F20"/>
          <w:w w:val="90"/>
        </w:rPr>
        <w:t>whites</w:t>
      </w:r>
      <w:r>
        <w:rPr>
          <w:color w:val="231F20"/>
          <w:spacing w:val="-4"/>
          <w:w w:val="90"/>
        </w:rPr>
        <w:t> </w:t>
      </w:r>
      <w:r>
        <w:rPr>
          <w:color w:val="231F20"/>
          <w:w w:val="90"/>
        </w:rPr>
        <w:t>shot,</w:t>
      </w:r>
      <w:r>
        <w:rPr>
          <w:color w:val="231F20"/>
          <w:spacing w:val="-4"/>
          <w:w w:val="90"/>
        </w:rPr>
        <w:t> </w:t>
      </w:r>
      <w:r>
        <w:rPr>
          <w:color w:val="231F20"/>
          <w:w w:val="90"/>
        </w:rPr>
        <w:t>quartered, </w:t>
      </w:r>
      <w:r>
        <w:rPr>
          <w:color w:val="231F20"/>
          <w:spacing w:val="-2"/>
          <w:w w:val="95"/>
        </w:rPr>
        <w:t>and</w:t>
      </w:r>
      <w:r>
        <w:rPr>
          <w:color w:val="231F20"/>
          <w:spacing w:val="-8"/>
          <w:w w:val="95"/>
        </w:rPr>
        <w:t> </w:t>
      </w:r>
      <w:r>
        <w:rPr>
          <w:color w:val="231F20"/>
          <w:spacing w:val="-2"/>
          <w:w w:val="95"/>
        </w:rPr>
        <w:t>beheaded</w:t>
      </w:r>
      <w:r>
        <w:rPr>
          <w:color w:val="231F20"/>
          <w:spacing w:val="-8"/>
          <w:w w:val="95"/>
        </w:rPr>
        <w:t> </w:t>
      </w:r>
      <w:r>
        <w:rPr>
          <w:color w:val="231F20"/>
          <w:spacing w:val="-2"/>
          <w:w w:val="95"/>
        </w:rPr>
        <w:t>for</w:t>
      </w:r>
      <w:r>
        <w:rPr>
          <w:color w:val="231F20"/>
          <w:spacing w:val="-8"/>
          <w:w w:val="95"/>
        </w:rPr>
        <w:t> </w:t>
      </w:r>
      <w:r>
        <w:rPr>
          <w:color w:val="231F20"/>
          <w:spacing w:val="-2"/>
          <w:w w:val="95"/>
        </w:rPr>
        <w:t>no</w:t>
      </w:r>
      <w:r>
        <w:rPr>
          <w:color w:val="231F20"/>
          <w:spacing w:val="-8"/>
          <w:w w:val="95"/>
        </w:rPr>
        <w:t> </w:t>
      </w:r>
      <w:r>
        <w:rPr>
          <w:color w:val="231F20"/>
          <w:spacing w:val="-2"/>
          <w:w w:val="95"/>
        </w:rPr>
        <w:t>reason</w:t>
      </w:r>
      <w:r>
        <w:rPr>
          <w:color w:val="231F20"/>
          <w:spacing w:val="-8"/>
          <w:w w:val="95"/>
        </w:rPr>
        <w:t> </w:t>
      </w:r>
      <w:r>
        <w:rPr>
          <w:color w:val="231F20"/>
          <w:spacing w:val="-2"/>
          <w:w w:val="95"/>
        </w:rPr>
        <w:t>at</w:t>
      </w:r>
      <w:r>
        <w:rPr>
          <w:color w:val="231F20"/>
          <w:spacing w:val="-8"/>
          <w:w w:val="95"/>
        </w:rPr>
        <w:t> </w:t>
      </w:r>
      <w:r>
        <w:rPr>
          <w:color w:val="231F20"/>
          <w:spacing w:val="-2"/>
          <w:w w:val="95"/>
        </w:rPr>
        <w:t>all,</w:t>
      </w:r>
      <w:r>
        <w:rPr>
          <w:color w:val="231F20"/>
          <w:spacing w:val="-8"/>
          <w:w w:val="95"/>
        </w:rPr>
        <w:t> </w:t>
      </w:r>
      <w:r>
        <w:rPr>
          <w:color w:val="231F20"/>
          <w:spacing w:val="-2"/>
          <w:w w:val="95"/>
        </w:rPr>
        <w:t>except</w:t>
      </w:r>
      <w:r>
        <w:rPr>
          <w:color w:val="231F20"/>
          <w:spacing w:val="-8"/>
          <w:w w:val="95"/>
        </w:rPr>
        <w:t> </w:t>
      </w:r>
      <w:r>
        <w:rPr>
          <w:color w:val="231F20"/>
          <w:spacing w:val="-2"/>
          <w:w w:val="95"/>
        </w:rPr>
        <w:t>that</w:t>
      </w:r>
      <w:r>
        <w:rPr>
          <w:color w:val="231F20"/>
          <w:spacing w:val="-8"/>
          <w:w w:val="95"/>
        </w:rPr>
        <w:t> </w:t>
      </w:r>
      <w:r>
        <w:rPr>
          <w:color w:val="231F20"/>
          <w:spacing w:val="-2"/>
          <w:w w:val="95"/>
        </w:rPr>
        <w:t>he</w:t>
      </w:r>
      <w:r>
        <w:rPr>
          <w:color w:val="231F20"/>
          <w:spacing w:val="-8"/>
          <w:w w:val="95"/>
        </w:rPr>
        <w:t> </w:t>
      </w:r>
      <w:r>
        <w:rPr>
          <w:color w:val="231F20"/>
          <w:spacing w:val="-2"/>
          <w:w w:val="95"/>
        </w:rPr>
        <w:t>knew</w:t>
      </w:r>
      <w:r>
        <w:rPr>
          <w:color w:val="231F20"/>
          <w:spacing w:val="-8"/>
          <w:w w:val="95"/>
        </w:rPr>
        <w:t> </w:t>
      </w:r>
      <w:r>
        <w:rPr>
          <w:color w:val="231F20"/>
          <w:spacing w:val="-2"/>
          <w:w w:val="95"/>
        </w:rPr>
        <w:t>nothing</w:t>
      </w:r>
      <w:r>
        <w:rPr>
          <w:color w:val="231F20"/>
          <w:spacing w:val="-8"/>
          <w:w w:val="95"/>
        </w:rPr>
        <w:t> </w:t>
      </w:r>
      <w:r>
        <w:rPr>
          <w:color w:val="231F20"/>
          <w:spacing w:val="-2"/>
          <w:w w:val="95"/>
        </w:rPr>
        <w:t>about </w:t>
      </w:r>
      <w:r>
        <w:rPr>
          <w:color w:val="231F20"/>
          <w:w w:val="90"/>
        </w:rPr>
        <w:t>the Turner insurrection: “‘He told ’em he didn’t know anything about any insurrection. They shot several balls through him, quartered him, and put his head on a pole of the fork of the road leading to the court.’ </w:t>
      </w:r>
      <w:r>
        <w:rPr>
          <w:color w:val="231F20"/>
          <w:w w:val="95"/>
        </w:rPr>
        <w:t>(This</w:t>
      </w:r>
      <w:r>
        <w:rPr>
          <w:color w:val="231F20"/>
          <w:spacing w:val="-10"/>
          <w:w w:val="95"/>
        </w:rPr>
        <w:t> </w:t>
      </w:r>
      <w:r>
        <w:rPr>
          <w:color w:val="231F20"/>
          <w:w w:val="95"/>
        </w:rPr>
        <w:t>is</w:t>
      </w:r>
      <w:r>
        <w:rPr>
          <w:color w:val="231F20"/>
          <w:spacing w:val="-10"/>
          <w:w w:val="95"/>
        </w:rPr>
        <w:t> </w:t>
      </w:r>
      <w:r>
        <w:rPr>
          <w:color w:val="231F20"/>
          <w:w w:val="95"/>
        </w:rPr>
        <w:t>no</w:t>
      </w:r>
      <w:r>
        <w:rPr>
          <w:color w:val="231F20"/>
          <w:spacing w:val="-10"/>
          <w:w w:val="95"/>
        </w:rPr>
        <w:t> </w:t>
      </w:r>
      <w:r>
        <w:rPr>
          <w:color w:val="231F20"/>
          <w:w w:val="95"/>
        </w:rPr>
        <w:t>exaggeration,</w:t>
      </w:r>
      <w:r>
        <w:rPr>
          <w:color w:val="231F20"/>
          <w:spacing w:val="-10"/>
          <w:w w:val="95"/>
        </w:rPr>
        <w:t> </w:t>
      </w:r>
      <w:r>
        <w:rPr>
          <w:color w:val="231F20"/>
          <w:w w:val="95"/>
        </w:rPr>
        <w:t>if</w:t>
      </w:r>
      <w:r>
        <w:rPr>
          <w:color w:val="231F20"/>
          <w:spacing w:val="-10"/>
          <w:w w:val="95"/>
        </w:rPr>
        <w:t> </w:t>
      </w:r>
      <w:r>
        <w:rPr>
          <w:color w:val="231F20"/>
          <w:w w:val="95"/>
        </w:rPr>
        <w:t>the</w:t>
      </w:r>
      <w:r>
        <w:rPr>
          <w:color w:val="231F20"/>
          <w:spacing w:val="-10"/>
          <w:w w:val="95"/>
        </w:rPr>
        <w:t> </w:t>
      </w:r>
      <w:r>
        <w:rPr>
          <w:color w:val="231F20"/>
          <w:w w:val="95"/>
        </w:rPr>
        <w:t>Virginia</w:t>
      </w:r>
      <w:r>
        <w:rPr>
          <w:color w:val="231F20"/>
          <w:spacing w:val="-10"/>
          <w:w w:val="95"/>
        </w:rPr>
        <w:t> </w:t>
      </w:r>
      <w:r>
        <w:rPr>
          <w:color w:val="231F20"/>
          <w:w w:val="95"/>
        </w:rPr>
        <w:t>newspapers</w:t>
      </w:r>
      <w:r>
        <w:rPr>
          <w:color w:val="231F20"/>
          <w:spacing w:val="-10"/>
          <w:w w:val="95"/>
        </w:rPr>
        <w:t> </w:t>
      </w:r>
      <w:r>
        <w:rPr>
          <w:color w:val="231F20"/>
          <w:w w:val="95"/>
        </w:rPr>
        <w:t>may</w:t>
      </w:r>
      <w:r>
        <w:rPr>
          <w:color w:val="231F20"/>
          <w:spacing w:val="-10"/>
          <w:w w:val="95"/>
        </w:rPr>
        <w:t> </w:t>
      </w:r>
      <w:r>
        <w:rPr>
          <w:color w:val="231F20"/>
          <w:w w:val="95"/>
        </w:rPr>
        <w:t>be</w:t>
      </w:r>
      <w:r>
        <w:rPr>
          <w:color w:val="231F20"/>
          <w:spacing w:val="-10"/>
          <w:w w:val="95"/>
        </w:rPr>
        <w:t> </w:t>
      </w:r>
      <w:r>
        <w:rPr>
          <w:color w:val="231F20"/>
          <w:w w:val="95"/>
        </w:rPr>
        <w:t>taken</w:t>
      </w:r>
      <w:r>
        <w:rPr>
          <w:color w:val="231F20"/>
          <w:spacing w:val="-10"/>
          <w:w w:val="95"/>
        </w:rPr>
        <w:t> </w:t>
      </w:r>
      <w:r>
        <w:rPr>
          <w:color w:val="231F20"/>
          <w:w w:val="95"/>
        </w:rPr>
        <w:t>as </w:t>
      </w:r>
      <w:r>
        <w:rPr>
          <w:color w:val="231F20"/>
          <w:w w:val="90"/>
        </w:rPr>
        <w:t>evidence.)”</w:t>
      </w:r>
      <w:hyperlink w:history="true" w:anchor="_bookmark266">
        <w:r>
          <w:rPr>
            <w:color w:val="231F20"/>
            <w:w w:val="90"/>
            <w:position w:val="7"/>
            <w:sz w:val="12"/>
          </w:rPr>
          <w:t>93</w:t>
        </w:r>
      </w:hyperlink>
      <w:r>
        <w:rPr>
          <w:color w:val="231F20"/>
          <w:spacing w:val="16"/>
          <w:position w:val="7"/>
          <w:sz w:val="12"/>
        </w:rPr>
        <w:t> </w:t>
      </w:r>
      <w:r>
        <w:rPr>
          <w:color w:val="231F20"/>
          <w:w w:val="90"/>
        </w:rPr>
        <w:t>The</w:t>
      </w:r>
      <w:r>
        <w:rPr>
          <w:color w:val="231F20"/>
          <w:spacing w:val="-4"/>
          <w:w w:val="90"/>
        </w:rPr>
        <w:t> </w:t>
      </w:r>
      <w:r>
        <w:rPr>
          <w:color w:val="231F20"/>
          <w:w w:val="90"/>
        </w:rPr>
        <w:t>Turner</w:t>
      </w:r>
      <w:r>
        <w:rPr>
          <w:color w:val="231F20"/>
          <w:spacing w:val="-4"/>
          <w:w w:val="90"/>
        </w:rPr>
        <w:t> </w:t>
      </w:r>
      <w:r>
        <w:rPr>
          <w:color w:val="231F20"/>
          <w:w w:val="90"/>
        </w:rPr>
        <w:t>insurrection</w:t>
      </w:r>
      <w:r>
        <w:rPr>
          <w:color w:val="231F20"/>
          <w:spacing w:val="-4"/>
          <w:w w:val="90"/>
        </w:rPr>
        <w:t> </w:t>
      </w:r>
      <w:r>
        <w:rPr>
          <w:color w:val="231F20"/>
          <w:w w:val="90"/>
        </w:rPr>
        <w:t>brought</w:t>
      </w:r>
      <w:r>
        <w:rPr>
          <w:color w:val="231F20"/>
          <w:spacing w:val="-4"/>
          <w:w w:val="90"/>
        </w:rPr>
        <w:t> </w:t>
      </w:r>
      <w:r>
        <w:rPr>
          <w:color w:val="231F20"/>
          <w:w w:val="90"/>
        </w:rPr>
        <w:t>out</w:t>
      </w:r>
      <w:r>
        <w:rPr>
          <w:color w:val="231F20"/>
          <w:spacing w:val="-4"/>
          <w:w w:val="90"/>
        </w:rPr>
        <w:t> </w:t>
      </w:r>
      <w:r>
        <w:rPr>
          <w:color w:val="231F20"/>
          <w:w w:val="90"/>
        </w:rPr>
        <w:t>in</w:t>
      </w:r>
      <w:r>
        <w:rPr>
          <w:color w:val="231F20"/>
          <w:spacing w:val="-4"/>
          <w:w w:val="90"/>
        </w:rPr>
        <w:t> </w:t>
      </w:r>
      <w:r>
        <w:rPr>
          <w:color w:val="231F20"/>
          <w:w w:val="90"/>
        </w:rPr>
        <w:t>whites,</w:t>
      </w:r>
      <w:r>
        <w:rPr>
          <w:color w:val="231F20"/>
          <w:spacing w:val="-4"/>
          <w:w w:val="90"/>
        </w:rPr>
        <w:t> </w:t>
      </w:r>
      <w:r>
        <w:rPr>
          <w:color w:val="231F20"/>
          <w:w w:val="90"/>
        </w:rPr>
        <w:t>in</w:t>
      </w:r>
      <w:r>
        <w:rPr>
          <w:color w:val="231F20"/>
          <w:spacing w:val="-4"/>
          <w:w w:val="90"/>
        </w:rPr>
        <w:t> </w:t>
      </w:r>
      <w:r>
        <w:rPr>
          <w:color w:val="231F20"/>
          <w:w w:val="90"/>
        </w:rPr>
        <w:t>particu- lar</w:t>
      </w:r>
      <w:r>
        <w:rPr>
          <w:color w:val="231F20"/>
          <w:spacing w:val="-7"/>
          <w:w w:val="90"/>
        </w:rPr>
        <w:t> </w:t>
      </w:r>
      <w:r>
        <w:rPr>
          <w:color w:val="231F20"/>
          <w:w w:val="90"/>
        </w:rPr>
        <w:t>in</w:t>
      </w:r>
      <w:r>
        <w:rPr>
          <w:color w:val="231F20"/>
          <w:spacing w:val="-7"/>
          <w:w w:val="90"/>
        </w:rPr>
        <w:t> </w:t>
      </w:r>
      <w:r>
        <w:rPr>
          <w:color w:val="231F20"/>
          <w:w w:val="90"/>
        </w:rPr>
        <w:t>white</w:t>
      </w:r>
      <w:r>
        <w:rPr>
          <w:color w:val="231F20"/>
          <w:spacing w:val="-7"/>
          <w:w w:val="90"/>
        </w:rPr>
        <w:t> </w:t>
      </w:r>
      <w:r>
        <w:rPr>
          <w:color w:val="231F20"/>
          <w:w w:val="90"/>
        </w:rPr>
        <w:t>men,</w:t>
      </w:r>
      <w:r>
        <w:rPr>
          <w:color w:val="231F20"/>
          <w:spacing w:val="-7"/>
          <w:w w:val="90"/>
        </w:rPr>
        <w:t> </w:t>
      </w:r>
      <w:r>
        <w:rPr>
          <w:color w:val="231F20"/>
          <w:w w:val="90"/>
        </w:rPr>
        <w:t>a</w:t>
      </w:r>
      <w:r>
        <w:rPr>
          <w:color w:val="231F20"/>
          <w:spacing w:val="-7"/>
          <w:w w:val="90"/>
        </w:rPr>
        <w:t> </w:t>
      </w:r>
      <w:r>
        <w:rPr>
          <w:color w:val="231F20"/>
          <w:w w:val="90"/>
        </w:rPr>
        <w:t>violently</w:t>
      </w:r>
      <w:r>
        <w:rPr>
          <w:color w:val="231F20"/>
          <w:spacing w:val="-7"/>
          <w:w w:val="90"/>
        </w:rPr>
        <w:t> </w:t>
      </w:r>
      <w:r>
        <w:rPr>
          <w:color w:val="231F20"/>
          <w:w w:val="90"/>
        </w:rPr>
        <w:t>stoked</w:t>
      </w:r>
      <w:r>
        <w:rPr>
          <w:color w:val="231F20"/>
          <w:spacing w:val="-7"/>
          <w:w w:val="90"/>
        </w:rPr>
        <w:t> </w:t>
      </w:r>
      <w:r>
        <w:rPr>
          <w:color w:val="231F20"/>
          <w:w w:val="90"/>
        </w:rPr>
        <w:t>appetite</w:t>
      </w:r>
      <w:r>
        <w:rPr>
          <w:color w:val="231F20"/>
          <w:spacing w:val="-7"/>
          <w:w w:val="90"/>
        </w:rPr>
        <w:t> </w:t>
      </w:r>
      <w:r>
        <w:rPr>
          <w:color w:val="231F20"/>
          <w:w w:val="90"/>
        </w:rPr>
        <w:t>and</w:t>
      </w:r>
      <w:r>
        <w:rPr>
          <w:color w:val="231F20"/>
          <w:spacing w:val="-7"/>
          <w:w w:val="90"/>
        </w:rPr>
        <w:t> </w:t>
      </w:r>
      <w:r>
        <w:rPr>
          <w:color w:val="231F20"/>
          <w:w w:val="90"/>
        </w:rPr>
        <w:t>rabid</w:t>
      </w:r>
      <w:r>
        <w:rPr>
          <w:color w:val="231F20"/>
          <w:spacing w:val="-7"/>
          <w:w w:val="90"/>
        </w:rPr>
        <w:t> </w:t>
      </w:r>
      <w:r>
        <w:rPr>
          <w:color w:val="231F20"/>
          <w:w w:val="90"/>
        </w:rPr>
        <w:t>hunger</w:t>
      </w:r>
      <w:r>
        <w:rPr>
          <w:color w:val="231F20"/>
          <w:spacing w:val="-7"/>
          <w:w w:val="90"/>
        </w:rPr>
        <w:t> </w:t>
      </w:r>
      <w:r>
        <w:rPr>
          <w:color w:val="231F20"/>
          <w:w w:val="90"/>
        </w:rPr>
        <w:t>for</w:t>
      </w:r>
      <w:r>
        <w:rPr>
          <w:color w:val="231F20"/>
          <w:spacing w:val="-7"/>
          <w:w w:val="90"/>
        </w:rPr>
        <w:t> </w:t>
      </w:r>
      <w:r>
        <w:rPr>
          <w:color w:val="231F20"/>
          <w:w w:val="90"/>
        </w:rPr>
        <w:t>black flesh.</w:t>
      </w:r>
      <w:r>
        <w:rPr>
          <w:color w:val="231F20"/>
          <w:spacing w:val="-9"/>
          <w:w w:val="90"/>
        </w:rPr>
        <w:t> </w:t>
      </w:r>
      <w:r>
        <w:rPr>
          <w:color w:val="231F20"/>
          <w:w w:val="90"/>
        </w:rPr>
        <w:t>Unspoken</w:t>
      </w:r>
      <w:r>
        <w:rPr>
          <w:color w:val="231F20"/>
          <w:spacing w:val="-8"/>
          <w:w w:val="90"/>
        </w:rPr>
        <w:t> </w:t>
      </w:r>
      <w:r>
        <w:rPr>
          <w:color w:val="231F20"/>
          <w:w w:val="90"/>
        </w:rPr>
        <w:t>codes</w:t>
      </w:r>
      <w:r>
        <w:rPr>
          <w:color w:val="231F20"/>
          <w:spacing w:val="-8"/>
          <w:w w:val="90"/>
        </w:rPr>
        <w:t> </w:t>
      </w:r>
      <w:r>
        <w:rPr>
          <w:color w:val="231F20"/>
          <w:w w:val="90"/>
        </w:rPr>
        <w:t>of</w:t>
      </w:r>
      <w:r>
        <w:rPr>
          <w:color w:val="231F20"/>
          <w:spacing w:val="-8"/>
          <w:w w:val="90"/>
        </w:rPr>
        <w:t> </w:t>
      </w:r>
      <w:r>
        <w:rPr>
          <w:color w:val="231F20"/>
          <w:w w:val="90"/>
        </w:rPr>
        <w:t>honor</w:t>
      </w:r>
      <w:r>
        <w:rPr>
          <w:color w:val="231F20"/>
          <w:spacing w:val="-9"/>
          <w:w w:val="90"/>
        </w:rPr>
        <w:t> </w:t>
      </w:r>
      <w:r>
        <w:rPr>
          <w:color w:val="231F20"/>
          <w:w w:val="90"/>
        </w:rPr>
        <w:t>and</w:t>
      </w:r>
      <w:r>
        <w:rPr>
          <w:color w:val="231F20"/>
          <w:spacing w:val="-8"/>
          <w:w w:val="90"/>
        </w:rPr>
        <w:t> </w:t>
      </w:r>
      <w:r>
        <w:rPr>
          <w:color w:val="231F20"/>
          <w:w w:val="90"/>
        </w:rPr>
        <w:t>vengeance</w:t>
      </w:r>
      <w:r>
        <w:rPr>
          <w:color w:val="231F20"/>
          <w:spacing w:val="-8"/>
          <w:w w:val="90"/>
        </w:rPr>
        <w:t> </w:t>
      </w:r>
      <w:r>
        <w:rPr>
          <w:color w:val="231F20"/>
          <w:w w:val="90"/>
        </w:rPr>
        <w:t>drove</w:t>
      </w:r>
      <w:r>
        <w:rPr>
          <w:color w:val="231F20"/>
          <w:spacing w:val="-8"/>
          <w:w w:val="90"/>
        </w:rPr>
        <w:t> </w:t>
      </w:r>
      <w:r>
        <w:rPr>
          <w:color w:val="231F20"/>
          <w:w w:val="90"/>
        </w:rPr>
        <w:t>whites</w:t>
      </w:r>
      <w:r>
        <w:rPr>
          <w:color w:val="231F20"/>
          <w:spacing w:val="-9"/>
          <w:w w:val="90"/>
        </w:rPr>
        <w:t> </w:t>
      </w:r>
      <w:r>
        <w:rPr>
          <w:color w:val="231F20"/>
          <w:w w:val="90"/>
        </w:rPr>
        <w:t>to</w:t>
      </w:r>
      <w:r>
        <w:rPr>
          <w:color w:val="231F20"/>
          <w:spacing w:val="-8"/>
          <w:w w:val="90"/>
        </w:rPr>
        <w:t> </w:t>
      </w:r>
      <w:r>
        <w:rPr>
          <w:color w:val="231F20"/>
          <w:w w:val="90"/>
        </w:rPr>
        <w:t>quarter, burn,</w:t>
      </w:r>
      <w:r>
        <w:rPr>
          <w:color w:val="231F20"/>
          <w:spacing w:val="-4"/>
          <w:w w:val="90"/>
        </w:rPr>
        <w:t> </w:t>
      </w:r>
      <w:r>
        <w:rPr>
          <w:color w:val="231F20"/>
          <w:w w:val="90"/>
        </w:rPr>
        <w:t>maim,</w:t>
      </w:r>
      <w:r>
        <w:rPr>
          <w:color w:val="231F20"/>
          <w:spacing w:val="-4"/>
          <w:w w:val="90"/>
        </w:rPr>
        <w:t> </w:t>
      </w:r>
      <w:r>
        <w:rPr>
          <w:color w:val="231F20"/>
          <w:w w:val="90"/>
        </w:rPr>
        <w:t>and</w:t>
      </w:r>
      <w:r>
        <w:rPr>
          <w:color w:val="231F20"/>
          <w:spacing w:val="-4"/>
          <w:w w:val="90"/>
        </w:rPr>
        <w:t> </w:t>
      </w:r>
      <w:r>
        <w:rPr>
          <w:color w:val="231F20"/>
          <w:w w:val="90"/>
        </w:rPr>
        <w:t>behead</w:t>
      </w:r>
      <w:r>
        <w:rPr>
          <w:color w:val="231F20"/>
          <w:spacing w:val="-4"/>
          <w:w w:val="90"/>
        </w:rPr>
        <w:t> </w:t>
      </w:r>
      <w:r>
        <w:rPr>
          <w:color w:val="231F20"/>
          <w:w w:val="90"/>
        </w:rPr>
        <w:t>blacks,</w:t>
      </w:r>
      <w:r>
        <w:rPr>
          <w:color w:val="231F20"/>
          <w:spacing w:val="-4"/>
          <w:w w:val="90"/>
        </w:rPr>
        <w:t> </w:t>
      </w:r>
      <w:r>
        <w:rPr>
          <w:color w:val="231F20"/>
          <w:w w:val="90"/>
        </w:rPr>
        <w:t>whom</w:t>
      </w:r>
      <w:r>
        <w:rPr>
          <w:color w:val="231F20"/>
          <w:spacing w:val="-4"/>
          <w:w w:val="90"/>
        </w:rPr>
        <w:t> </w:t>
      </w:r>
      <w:r>
        <w:rPr>
          <w:color w:val="231F20"/>
          <w:w w:val="90"/>
        </w:rPr>
        <w:t>they</w:t>
      </w:r>
      <w:r>
        <w:rPr>
          <w:color w:val="231F20"/>
          <w:spacing w:val="-4"/>
          <w:w w:val="90"/>
        </w:rPr>
        <w:t> </w:t>
      </w:r>
      <w:r>
        <w:rPr>
          <w:color w:val="231F20"/>
          <w:w w:val="90"/>
        </w:rPr>
        <w:t>saw</w:t>
      </w:r>
      <w:r>
        <w:rPr>
          <w:color w:val="231F20"/>
          <w:spacing w:val="-4"/>
          <w:w w:val="90"/>
        </w:rPr>
        <w:t> </w:t>
      </w:r>
      <w:r>
        <w:rPr>
          <w:color w:val="231F20"/>
          <w:w w:val="90"/>
        </w:rPr>
        <w:t>as</w:t>
      </w:r>
      <w:r>
        <w:rPr>
          <w:color w:val="231F20"/>
          <w:spacing w:val="-4"/>
          <w:w w:val="90"/>
        </w:rPr>
        <w:t> </w:t>
      </w:r>
      <w:r>
        <w:rPr>
          <w:color w:val="231F20"/>
          <w:w w:val="90"/>
        </w:rPr>
        <w:t>having</w:t>
      </w:r>
      <w:r>
        <w:rPr>
          <w:color w:val="231F20"/>
          <w:spacing w:val="-4"/>
          <w:w w:val="90"/>
        </w:rPr>
        <w:t> </w:t>
      </w:r>
      <w:r>
        <w:rPr>
          <w:color w:val="231F20"/>
          <w:w w:val="90"/>
        </w:rPr>
        <w:t>violated</w:t>
      </w:r>
      <w:r>
        <w:rPr>
          <w:color w:val="231F20"/>
          <w:spacing w:val="-4"/>
          <w:w w:val="90"/>
        </w:rPr>
        <w:t> </w:t>
      </w:r>
      <w:r>
        <w:rPr>
          <w:color w:val="231F20"/>
          <w:w w:val="90"/>
        </w:rPr>
        <w:t>the sacred</w:t>
      </w:r>
      <w:r>
        <w:rPr>
          <w:color w:val="231F20"/>
          <w:spacing w:val="-4"/>
          <w:w w:val="90"/>
        </w:rPr>
        <w:t> </w:t>
      </w:r>
      <w:r>
        <w:rPr>
          <w:color w:val="231F20"/>
          <w:w w:val="90"/>
        </w:rPr>
        <w:t>provinces</w:t>
      </w:r>
      <w:r>
        <w:rPr>
          <w:color w:val="231F20"/>
          <w:spacing w:val="-4"/>
          <w:w w:val="90"/>
        </w:rPr>
        <w:t> </w:t>
      </w:r>
      <w:r>
        <w:rPr>
          <w:color w:val="231F20"/>
          <w:w w:val="90"/>
        </w:rPr>
        <w:t>of</w:t>
      </w:r>
      <w:r>
        <w:rPr>
          <w:color w:val="231F20"/>
          <w:spacing w:val="-4"/>
          <w:w w:val="90"/>
        </w:rPr>
        <w:t> </w:t>
      </w:r>
      <w:r>
        <w:rPr>
          <w:color w:val="231F20"/>
          <w:w w:val="90"/>
        </w:rPr>
        <w:t>white</w:t>
      </w:r>
      <w:r>
        <w:rPr>
          <w:color w:val="231F20"/>
          <w:spacing w:val="-4"/>
          <w:w w:val="90"/>
        </w:rPr>
        <w:t> </w:t>
      </w:r>
      <w:r>
        <w:rPr>
          <w:color w:val="231F20"/>
          <w:w w:val="90"/>
        </w:rPr>
        <w:t>masculinity,</w:t>
      </w:r>
      <w:r>
        <w:rPr>
          <w:color w:val="231F20"/>
          <w:spacing w:val="-4"/>
          <w:w w:val="90"/>
        </w:rPr>
        <w:t> </w:t>
      </w:r>
      <w:r>
        <w:rPr>
          <w:color w:val="231F20"/>
          <w:w w:val="90"/>
        </w:rPr>
        <w:t>white</w:t>
      </w:r>
      <w:r>
        <w:rPr>
          <w:color w:val="231F20"/>
          <w:spacing w:val="-4"/>
          <w:w w:val="90"/>
        </w:rPr>
        <w:t> </w:t>
      </w:r>
      <w:r>
        <w:rPr>
          <w:color w:val="231F20"/>
          <w:w w:val="90"/>
        </w:rPr>
        <w:t>family,</w:t>
      </w:r>
      <w:r>
        <w:rPr>
          <w:color w:val="231F20"/>
          <w:spacing w:val="-4"/>
          <w:w w:val="90"/>
        </w:rPr>
        <w:t> </w:t>
      </w:r>
      <w:r>
        <w:rPr>
          <w:color w:val="231F20"/>
          <w:w w:val="90"/>
        </w:rPr>
        <w:t>and</w:t>
      </w:r>
      <w:r>
        <w:rPr>
          <w:color w:val="231F20"/>
          <w:spacing w:val="-4"/>
          <w:w w:val="90"/>
        </w:rPr>
        <w:t> </w:t>
      </w:r>
      <w:r>
        <w:rPr>
          <w:color w:val="231F20"/>
          <w:w w:val="90"/>
        </w:rPr>
        <w:t>the</w:t>
      </w:r>
      <w:r>
        <w:rPr>
          <w:color w:val="231F20"/>
          <w:spacing w:val="-4"/>
          <w:w w:val="90"/>
        </w:rPr>
        <w:t> </w:t>
      </w:r>
      <w:r>
        <w:rPr>
          <w:color w:val="231F20"/>
          <w:w w:val="90"/>
        </w:rPr>
        <w:t>innocence </w:t>
      </w:r>
      <w:r>
        <w:rPr>
          <w:color w:val="231F20"/>
          <w:w w:val="95"/>
        </w:rPr>
        <w:t>embodied</w:t>
      </w:r>
      <w:r>
        <w:rPr>
          <w:color w:val="231F20"/>
          <w:spacing w:val="-11"/>
          <w:w w:val="95"/>
        </w:rPr>
        <w:t> </w:t>
      </w:r>
      <w:r>
        <w:rPr>
          <w:color w:val="231F20"/>
          <w:w w:val="95"/>
        </w:rPr>
        <w:t>in</w:t>
      </w:r>
      <w:r>
        <w:rPr>
          <w:color w:val="231F20"/>
          <w:spacing w:val="-11"/>
          <w:w w:val="95"/>
        </w:rPr>
        <w:t> </w:t>
      </w:r>
      <w:r>
        <w:rPr>
          <w:color w:val="231F20"/>
          <w:w w:val="95"/>
        </w:rPr>
        <w:t>murdered</w:t>
      </w:r>
      <w:r>
        <w:rPr>
          <w:color w:val="231F20"/>
          <w:spacing w:val="-11"/>
          <w:w w:val="95"/>
        </w:rPr>
        <w:t> </w:t>
      </w:r>
      <w:r>
        <w:rPr>
          <w:color w:val="231F20"/>
          <w:w w:val="95"/>
        </w:rPr>
        <w:t>white</w:t>
      </w:r>
      <w:r>
        <w:rPr>
          <w:color w:val="231F20"/>
          <w:spacing w:val="-11"/>
          <w:w w:val="95"/>
        </w:rPr>
        <w:t> </w:t>
      </w:r>
      <w:r>
        <w:rPr>
          <w:color w:val="231F20"/>
          <w:w w:val="95"/>
        </w:rPr>
        <w:t>babies.</w:t>
      </w:r>
    </w:p>
    <w:p>
      <w:pPr>
        <w:pStyle w:val="BodyText"/>
        <w:spacing w:line="225" w:lineRule="auto"/>
        <w:ind w:left="118" w:right="112" w:firstLine="238"/>
      </w:pPr>
      <w:r>
        <w:rPr>
          <w:color w:val="231F20"/>
          <w:w w:val="95"/>
        </w:rPr>
        <w:t>In</w:t>
      </w:r>
      <w:r>
        <w:rPr>
          <w:color w:val="231F20"/>
          <w:w w:val="95"/>
        </w:rPr>
        <w:t> this</w:t>
      </w:r>
      <w:r>
        <w:rPr>
          <w:color w:val="231F20"/>
          <w:w w:val="95"/>
        </w:rPr>
        <w:t> context</w:t>
      </w:r>
      <w:r>
        <w:rPr>
          <w:color w:val="231F20"/>
          <w:w w:val="95"/>
        </w:rPr>
        <w:t> of</w:t>
      </w:r>
      <w:r>
        <w:rPr>
          <w:color w:val="231F20"/>
          <w:w w:val="95"/>
        </w:rPr>
        <w:t> unchecked</w:t>
      </w:r>
      <w:r>
        <w:rPr>
          <w:color w:val="231F20"/>
          <w:w w:val="95"/>
        </w:rPr>
        <w:t> violence,</w:t>
      </w:r>
      <w:r>
        <w:rPr>
          <w:color w:val="231F20"/>
          <w:w w:val="95"/>
        </w:rPr>
        <w:t> there</w:t>
      </w:r>
      <w:r>
        <w:rPr>
          <w:color w:val="231F20"/>
          <w:w w:val="95"/>
        </w:rPr>
        <w:t> was</w:t>
      </w:r>
      <w:r>
        <w:rPr>
          <w:color w:val="231F20"/>
          <w:w w:val="95"/>
        </w:rPr>
        <w:t> nothing</w:t>
      </w:r>
      <w:r>
        <w:rPr>
          <w:color w:val="231F20"/>
          <w:w w:val="95"/>
        </w:rPr>
        <w:t> to</w:t>
      </w:r>
      <w:r>
        <w:rPr>
          <w:color w:val="231F20"/>
          <w:w w:val="95"/>
        </w:rPr>
        <w:t> keep </w:t>
      </w:r>
      <w:r>
        <w:rPr>
          <w:color w:val="231F20"/>
          <w:w w:val="90"/>
        </w:rPr>
        <w:t>plantation whites from first murdering and then tasting and ingesting Turner.</w:t>
      </w:r>
      <w:r>
        <w:rPr>
          <w:color w:val="231F20"/>
          <w:spacing w:val="-6"/>
          <w:w w:val="90"/>
        </w:rPr>
        <w:t> </w:t>
      </w:r>
      <w:r>
        <w:rPr>
          <w:color w:val="231F20"/>
          <w:w w:val="90"/>
        </w:rPr>
        <w:t>Yet</w:t>
      </w:r>
      <w:r>
        <w:rPr>
          <w:color w:val="231F20"/>
          <w:spacing w:val="-6"/>
          <w:w w:val="90"/>
        </w:rPr>
        <w:t> </w:t>
      </w:r>
      <w:r>
        <w:rPr>
          <w:color w:val="231F20"/>
          <w:w w:val="90"/>
        </w:rPr>
        <w:t>since</w:t>
      </w:r>
      <w:r>
        <w:rPr>
          <w:color w:val="231F20"/>
          <w:spacing w:val="-6"/>
          <w:w w:val="90"/>
        </w:rPr>
        <w:t> </w:t>
      </w:r>
      <w:r>
        <w:rPr>
          <w:color w:val="231F20"/>
          <w:w w:val="90"/>
        </w:rPr>
        <w:t>slavery</w:t>
      </w:r>
      <w:r>
        <w:rPr>
          <w:color w:val="231F20"/>
          <w:spacing w:val="-6"/>
          <w:w w:val="90"/>
        </w:rPr>
        <w:t> </w:t>
      </w:r>
      <w:r>
        <w:rPr>
          <w:color w:val="231F20"/>
          <w:w w:val="90"/>
        </w:rPr>
        <w:t>Southampton</w:t>
      </w:r>
      <w:r>
        <w:rPr>
          <w:color w:val="231F20"/>
          <w:spacing w:val="-6"/>
          <w:w w:val="90"/>
        </w:rPr>
        <w:t> </w:t>
      </w:r>
      <w:r>
        <w:rPr>
          <w:color w:val="231F20"/>
          <w:w w:val="90"/>
        </w:rPr>
        <w:t>whites</w:t>
      </w:r>
      <w:r>
        <w:rPr>
          <w:color w:val="231F20"/>
          <w:spacing w:val="-6"/>
          <w:w w:val="90"/>
        </w:rPr>
        <w:t> </w:t>
      </w:r>
      <w:r>
        <w:rPr>
          <w:color w:val="231F20"/>
          <w:w w:val="90"/>
        </w:rPr>
        <w:t>have</w:t>
      </w:r>
      <w:r>
        <w:rPr>
          <w:color w:val="231F20"/>
          <w:spacing w:val="-6"/>
          <w:w w:val="90"/>
        </w:rPr>
        <w:t> </w:t>
      </w:r>
      <w:r>
        <w:rPr>
          <w:color w:val="231F20"/>
          <w:w w:val="90"/>
        </w:rPr>
        <w:t>made</w:t>
      </w:r>
      <w:r>
        <w:rPr>
          <w:color w:val="231F20"/>
          <w:spacing w:val="-6"/>
          <w:w w:val="90"/>
        </w:rPr>
        <w:t> </w:t>
      </w:r>
      <w:r>
        <w:rPr>
          <w:color w:val="231F20"/>
          <w:w w:val="90"/>
        </w:rPr>
        <w:t>a</w:t>
      </w:r>
      <w:r>
        <w:rPr>
          <w:color w:val="231F20"/>
          <w:spacing w:val="-6"/>
          <w:w w:val="90"/>
        </w:rPr>
        <w:t> </w:t>
      </w:r>
      <w:r>
        <w:rPr>
          <w:color w:val="231F20"/>
          <w:w w:val="90"/>
        </w:rPr>
        <w:t>mockery</w:t>
      </w:r>
      <w:r>
        <w:rPr>
          <w:color w:val="231F20"/>
          <w:spacing w:val="-6"/>
          <w:w w:val="90"/>
        </w:rPr>
        <w:t> </w:t>
      </w:r>
      <w:r>
        <w:rPr>
          <w:color w:val="231F20"/>
          <w:w w:val="90"/>
        </w:rPr>
        <w:t>of black observations of white cannibalism and denied the same observa- tions</w:t>
      </w:r>
      <w:r>
        <w:rPr>
          <w:color w:val="231F20"/>
          <w:spacing w:val="-9"/>
          <w:w w:val="90"/>
        </w:rPr>
        <w:t> </w:t>
      </w:r>
      <w:r>
        <w:rPr>
          <w:color w:val="231F20"/>
          <w:w w:val="90"/>
        </w:rPr>
        <w:t>made</w:t>
      </w:r>
      <w:r>
        <w:rPr>
          <w:color w:val="231F20"/>
          <w:spacing w:val="-8"/>
          <w:w w:val="90"/>
        </w:rPr>
        <w:t> </w:t>
      </w:r>
      <w:r>
        <w:rPr>
          <w:color w:val="231F20"/>
          <w:w w:val="90"/>
        </w:rPr>
        <w:t>by</w:t>
      </w:r>
      <w:r>
        <w:rPr>
          <w:color w:val="231F20"/>
          <w:spacing w:val="-8"/>
          <w:w w:val="90"/>
        </w:rPr>
        <w:t> </w:t>
      </w:r>
      <w:r>
        <w:rPr>
          <w:color w:val="231F20"/>
          <w:w w:val="90"/>
        </w:rPr>
        <w:t>whites.</w:t>
      </w:r>
      <w:r>
        <w:rPr>
          <w:color w:val="231F20"/>
          <w:spacing w:val="-8"/>
          <w:w w:val="90"/>
        </w:rPr>
        <w:t> </w:t>
      </w:r>
      <w:r>
        <w:rPr>
          <w:color w:val="231F20"/>
          <w:w w:val="90"/>
        </w:rPr>
        <w:t>In</w:t>
      </w:r>
      <w:r>
        <w:rPr>
          <w:color w:val="231F20"/>
          <w:spacing w:val="-9"/>
          <w:w w:val="90"/>
        </w:rPr>
        <w:t> </w:t>
      </w:r>
      <w:r>
        <w:rPr>
          <w:color w:val="231F20"/>
          <w:w w:val="90"/>
        </w:rPr>
        <w:t>a</w:t>
      </w:r>
      <w:r>
        <w:rPr>
          <w:color w:val="231F20"/>
          <w:spacing w:val="-8"/>
          <w:w w:val="90"/>
        </w:rPr>
        <w:t> </w:t>
      </w:r>
      <w:r>
        <w:rPr>
          <w:color w:val="231F20"/>
          <w:w w:val="90"/>
        </w:rPr>
        <w:t>1931</w:t>
      </w:r>
      <w:r>
        <w:rPr>
          <w:color w:val="231F20"/>
          <w:spacing w:val="-8"/>
          <w:w w:val="90"/>
        </w:rPr>
        <w:t> </w:t>
      </w:r>
      <w:r>
        <w:rPr>
          <w:color w:val="231F20"/>
          <w:w w:val="90"/>
        </w:rPr>
        <w:t>editorial,</w:t>
      </w:r>
      <w:r>
        <w:rPr>
          <w:color w:val="231F20"/>
          <w:spacing w:val="-8"/>
          <w:w w:val="90"/>
        </w:rPr>
        <w:t> </w:t>
      </w:r>
      <w:r>
        <w:rPr>
          <w:color w:val="231F20"/>
          <w:w w:val="90"/>
        </w:rPr>
        <w:t>J.</w:t>
      </w:r>
      <w:r>
        <w:rPr>
          <w:color w:val="231F20"/>
          <w:spacing w:val="-9"/>
          <w:w w:val="90"/>
        </w:rPr>
        <w:t> </w:t>
      </w:r>
      <w:r>
        <w:rPr>
          <w:color w:val="231F20"/>
          <w:w w:val="90"/>
        </w:rPr>
        <w:t>S.</w:t>
      </w:r>
      <w:r>
        <w:rPr>
          <w:color w:val="231F20"/>
          <w:spacing w:val="-8"/>
          <w:w w:val="90"/>
        </w:rPr>
        <w:t> </w:t>
      </w:r>
      <w:r>
        <w:rPr>
          <w:color w:val="231F20"/>
          <w:w w:val="90"/>
        </w:rPr>
        <w:t>Musgrave</w:t>
      </w:r>
      <w:r>
        <w:rPr>
          <w:color w:val="231F20"/>
          <w:spacing w:val="-8"/>
          <w:w w:val="90"/>
        </w:rPr>
        <w:t> </w:t>
      </w:r>
      <w:r>
        <w:rPr>
          <w:color w:val="231F20"/>
          <w:w w:val="90"/>
        </w:rPr>
        <w:t>cites</w:t>
      </w:r>
      <w:r>
        <w:rPr>
          <w:color w:val="231F20"/>
          <w:spacing w:val="-8"/>
          <w:w w:val="90"/>
        </w:rPr>
        <w:t> </w:t>
      </w:r>
      <w:r>
        <w:rPr>
          <w:color w:val="231F20"/>
          <w:w w:val="90"/>
        </w:rPr>
        <w:t>from</w:t>
      </w:r>
      <w:r>
        <w:rPr>
          <w:color w:val="231F20"/>
          <w:spacing w:val="-9"/>
          <w:w w:val="90"/>
        </w:rPr>
        <w:t> </w:t>
      </w:r>
      <w:r>
        <w:rPr>
          <w:color w:val="231F20"/>
          <w:w w:val="90"/>
        </w:rPr>
        <w:t>a</w:t>
      </w:r>
      <w:r>
        <w:rPr>
          <w:color w:val="231F20"/>
          <w:spacing w:val="-8"/>
          <w:w w:val="90"/>
        </w:rPr>
        <w:t> </w:t>
      </w:r>
      <w:r>
        <w:rPr>
          <w:color w:val="231F20"/>
          <w:w w:val="90"/>
        </w:rPr>
        <w:t>his- tory</w:t>
      </w:r>
      <w:r>
        <w:rPr>
          <w:color w:val="231F20"/>
          <w:spacing w:val="-8"/>
          <w:w w:val="90"/>
        </w:rPr>
        <w:t> </w:t>
      </w:r>
      <w:r>
        <w:rPr>
          <w:color w:val="231F20"/>
          <w:w w:val="90"/>
        </w:rPr>
        <w:t>text</w:t>
      </w:r>
      <w:r>
        <w:rPr>
          <w:color w:val="231F20"/>
          <w:spacing w:val="-8"/>
          <w:w w:val="90"/>
        </w:rPr>
        <w:t> </w:t>
      </w:r>
      <w:r>
        <w:rPr>
          <w:color w:val="231F20"/>
          <w:w w:val="90"/>
        </w:rPr>
        <w:t>that</w:t>
      </w:r>
      <w:r>
        <w:rPr>
          <w:color w:val="231F20"/>
          <w:spacing w:val="-8"/>
          <w:w w:val="90"/>
        </w:rPr>
        <w:t> </w:t>
      </w:r>
      <w:r>
        <w:rPr>
          <w:color w:val="231F20"/>
          <w:w w:val="90"/>
        </w:rPr>
        <w:t>documents</w:t>
      </w:r>
      <w:r>
        <w:rPr>
          <w:color w:val="231F20"/>
          <w:spacing w:val="-8"/>
          <w:w w:val="90"/>
        </w:rPr>
        <w:t> </w:t>
      </w:r>
      <w:r>
        <w:rPr>
          <w:color w:val="231F20"/>
          <w:w w:val="90"/>
        </w:rPr>
        <w:t>the</w:t>
      </w:r>
      <w:r>
        <w:rPr>
          <w:color w:val="231F20"/>
          <w:spacing w:val="-8"/>
          <w:w w:val="90"/>
        </w:rPr>
        <w:t> </w:t>
      </w:r>
      <w:r>
        <w:rPr>
          <w:color w:val="231F20"/>
          <w:w w:val="90"/>
        </w:rPr>
        <w:t>consumption</w:t>
      </w:r>
      <w:r>
        <w:rPr>
          <w:color w:val="231F20"/>
          <w:spacing w:val="-8"/>
          <w:w w:val="90"/>
        </w:rPr>
        <w:t> </w:t>
      </w:r>
      <w:r>
        <w:rPr>
          <w:color w:val="231F20"/>
          <w:w w:val="90"/>
        </w:rPr>
        <w:t>of</w:t>
      </w:r>
      <w:r>
        <w:rPr>
          <w:color w:val="231F20"/>
          <w:spacing w:val="-8"/>
          <w:w w:val="90"/>
        </w:rPr>
        <w:t> </w:t>
      </w:r>
      <w:r>
        <w:rPr>
          <w:color w:val="231F20"/>
          <w:w w:val="90"/>
        </w:rPr>
        <w:t>Turner.</w:t>
      </w:r>
      <w:r>
        <w:rPr>
          <w:color w:val="231F20"/>
          <w:spacing w:val="-8"/>
          <w:w w:val="90"/>
        </w:rPr>
        <w:t> </w:t>
      </w:r>
      <w:r>
        <w:rPr>
          <w:color w:val="231F20"/>
          <w:w w:val="90"/>
        </w:rPr>
        <w:t>The</w:t>
      </w:r>
      <w:r>
        <w:rPr>
          <w:color w:val="231F20"/>
          <w:spacing w:val="-8"/>
          <w:w w:val="90"/>
        </w:rPr>
        <w:t> </w:t>
      </w:r>
      <w:r>
        <w:rPr>
          <w:color w:val="231F20"/>
          <w:w w:val="90"/>
        </w:rPr>
        <w:t>excerpt</w:t>
      </w:r>
      <w:r>
        <w:rPr>
          <w:color w:val="231F20"/>
          <w:spacing w:val="-8"/>
          <w:w w:val="90"/>
        </w:rPr>
        <w:t> </w:t>
      </w:r>
      <w:r>
        <w:rPr>
          <w:color w:val="231F20"/>
          <w:w w:val="90"/>
        </w:rPr>
        <w:t>reads:</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100" w:id="108"/>
      <w:bookmarkEnd w:id="108"/>
      <w:r>
        <w:rPr/>
      </w:r>
      <w:r>
        <w:rPr>
          <w:color w:val="231F20"/>
          <w:w w:val="90"/>
        </w:rPr>
        <w:t>“Nat’s body was boiled up, his oil saved and sold for a long period as</w:t>
      </w:r>
      <w:r>
        <w:rPr>
          <w:color w:val="231F20"/>
          <w:spacing w:val="40"/>
        </w:rPr>
        <w:t> </w:t>
      </w:r>
      <w:r>
        <w:rPr>
          <w:color w:val="231F20"/>
          <w:w w:val="90"/>
        </w:rPr>
        <w:t>a</w:t>
      </w:r>
      <w:r>
        <w:rPr>
          <w:color w:val="231F20"/>
          <w:spacing w:val="-3"/>
          <w:w w:val="90"/>
        </w:rPr>
        <w:t> </w:t>
      </w:r>
      <w:r>
        <w:rPr>
          <w:color w:val="231F20"/>
          <w:w w:val="90"/>
        </w:rPr>
        <w:t>panacea</w:t>
      </w:r>
      <w:r>
        <w:rPr>
          <w:color w:val="231F20"/>
          <w:spacing w:val="-3"/>
          <w:w w:val="90"/>
        </w:rPr>
        <w:t> </w:t>
      </w:r>
      <w:r>
        <w:rPr>
          <w:color w:val="231F20"/>
          <w:w w:val="90"/>
        </w:rPr>
        <w:t>for</w:t>
      </w:r>
      <w:r>
        <w:rPr>
          <w:color w:val="231F20"/>
          <w:spacing w:val="-3"/>
          <w:w w:val="90"/>
        </w:rPr>
        <w:t> </w:t>
      </w:r>
      <w:r>
        <w:rPr>
          <w:color w:val="231F20"/>
          <w:w w:val="90"/>
        </w:rPr>
        <w:t>all</w:t>
      </w:r>
      <w:r>
        <w:rPr>
          <w:color w:val="231F20"/>
          <w:spacing w:val="-3"/>
          <w:w w:val="90"/>
        </w:rPr>
        <w:t> </w:t>
      </w:r>
      <w:r>
        <w:rPr>
          <w:color w:val="231F20"/>
          <w:w w:val="90"/>
        </w:rPr>
        <w:t>ills</w:t>
      </w:r>
      <w:r>
        <w:rPr>
          <w:color w:val="231F20"/>
          <w:spacing w:val="-3"/>
          <w:w w:val="90"/>
        </w:rPr>
        <w:t> </w:t>
      </w:r>
      <w:r>
        <w:rPr>
          <w:color w:val="231F20"/>
          <w:w w:val="90"/>
        </w:rPr>
        <w:t>and</w:t>
      </w:r>
      <w:r>
        <w:rPr>
          <w:color w:val="231F20"/>
          <w:spacing w:val="-3"/>
          <w:w w:val="90"/>
        </w:rPr>
        <w:t> </w:t>
      </w:r>
      <w:r>
        <w:rPr>
          <w:color w:val="231F20"/>
          <w:w w:val="90"/>
        </w:rPr>
        <w:t>known</w:t>
      </w:r>
      <w:r>
        <w:rPr>
          <w:color w:val="231F20"/>
          <w:spacing w:val="-3"/>
          <w:w w:val="90"/>
        </w:rPr>
        <w:t> </w:t>
      </w:r>
      <w:r>
        <w:rPr>
          <w:color w:val="231F20"/>
          <w:w w:val="90"/>
        </w:rPr>
        <w:t>as</w:t>
      </w:r>
      <w:r>
        <w:rPr>
          <w:color w:val="231F20"/>
          <w:spacing w:val="-3"/>
          <w:w w:val="90"/>
        </w:rPr>
        <w:t> </w:t>
      </w:r>
      <w:r>
        <w:rPr>
          <w:color w:val="231F20"/>
          <w:w w:val="90"/>
        </w:rPr>
        <w:t>‘Nat’s</w:t>
      </w:r>
      <w:r>
        <w:rPr>
          <w:color w:val="231F20"/>
          <w:spacing w:val="-3"/>
          <w:w w:val="90"/>
        </w:rPr>
        <w:t> </w:t>
      </w:r>
      <w:r>
        <w:rPr>
          <w:color w:val="231F20"/>
          <w:w w:val="90"/>
        </w:rPr>
        <w:t>grease.’”</w:t>
      </w:r>
      <w:hyperlink w:history="true" w:anchor="_bookmark266">
        <w:r>
          <w:rPr>
            <w:color w:val="231F20"/>
            <w:w w:val="90"/>
            <w:position w:val="7"/>
            <w:sz w:val="12"/>
          </w:rPr>
          <w:t>94</w:t>
        </w:r>
      </w:hyperlink>
      <w:r>
        <w:rPr>
          <w:color w:val="231F20"/>
          <w:spacing w:val="15"/>
          <w:position w:val="7"/>
          <w:sz w:val="12"/>
        </w:rPr>
        <w:t> </w:t>
      </w:r>
      <w:r>
        <w:rPr>
          <w:color w:val="231F20"/>
          <w:w w:val="90"/>
        </w:rPr>
        <w:t>Musgrave</w:t>
      </w:r>
      <w:r>
        <w:rPr>
          <w:color w:val="231F20"/>
          <w:spacing w:val="-3"/>
          <w:w w:val="90"/>
        </w:rPr>
        <w:t> </w:t>
      </w:r>
      <w:r>
        <w:rPr>
          <w:color w:val="231F20"/>
          <w:w w:val="90"/>
        </w:rPr>
        <w:t>refers</w:t>
      </w:r>
      <w:r>
        <w:rPr>
          <w:color w:val="231F20"/>
          <w:spacing w:val="-3"/>
          <w:w w:val="90"/>
        </w:rPr>
        <w:t> </w:t>
      </w:r>
      <w:r>
        <w:rPr>
          <w:color w:val="231F20"/>
          <w:w w:val="90"/>
        </w:rPr>
        <w:t>to </w:t>
      </w:r>
      <w:r>
        <w:rPr>
          <w:color w:val="231F20"/>
          <w:spacing w:val="-2"/>
          <w:w w:val="90"/>
        </w:rPr>
        <w:t>these</w:t>
      </w:r>
      <w:r>
        <w:rPr>
          <w:color w:val="231F20"/>
          <w:spacing w:val="-3"/>
          <w:w w:val="90"/>
        </w:rPr>
        <w:t> </w:t>
      </w:r>
      <w:r>
        <w:rPr>
          <w:color w:val="231F20"/>
          <w:spacing w:val="-2"/>
          <w:w w:val="90"/>
        </w:rPr>
        <w:t>documented</w:t>
      </w:r>
      <w:r>
        <w:rPr>
          <w:color w:val="231F20"/>
          <w:spacing w:val="-3"/>
          <w:w w:val="90"/>
        </w:rPr>
        <w:t> </w:t>
      </w:r>
      <w:r>
        <w:rPr>
          <w:color w:val="231F20"/>
          <w:spacing w:val="-2"/>
          <w:w w:val="90"/>
        </w:rPr>
        <w:t>observations</w:t>
      </w:r>
      <w:r>
        <w:rPr>
          <w:color w:val="231F20"/>
          <w:spacing w:val="-3"/>
          <w:w w:val="90"/>
        </w:rPr>
        <w:t> </w:t>
      </w:r>
      <w:r>
        <w:rPr>
          <w:color w:val="231F20"/>
          <w:spacing w:val="-2"/>
          <w:w w:val="90"/>
        </w:rPr>
        <w:t>as</w:t>
      </w:r>
      <w:r>
        <w:rPr>
          <w:color w:val="231F20"/>
          <w:spacing w:val="-3"/>
          <w:w w:val="90"/>
        </w:rPr>
        <w:t> </w:t>
      </w:r>
      <w:r>
        <w:rPr>
          <w:color w:val="231F20"/>
          <w:spacing w:val="-2"/>
          <w:w w:val="90"/>
        </w:rPr>
        <w:t>“pure,</w:t>
      </w:r>
      <w:r>
        <w:rPr>
          <w:color w:val="231F20"/>
          <w:spacing w:val="-3"/>
          <w:w w:val="90"/>
        </w:rPr>
        <w:t> </w:t>
      </w:r>
      <w:r>
        <w:rPr>
          <w:color w:val="231F20"/>
          <w:spacing w:val="-2"/>
          <w:w w:val="90"/>
        </w:rPr>
        <w:t>unalloyed</w:t>
      </w:r>
      <w:r>
        <w:rPr>
          <w:color w:val="231F20"/>
          <w:spacing w:val="-3"/>
          <w:w w:val="90"/>
        </w:rPr>
        <w:t> </w:t>
      </w:r>
      <w:r>
        <w:rPr>
          <w:color w:val="231F20"/>
          <w:spacing w:val="-2"/>
          <w:w w:val="90"/>
        </w:rPr>
        <w:t>bunk.”</w:t>
      </w:r>
      <w:hyperlink w:history="true" w:anchor="_bookmark266">
        <w:r>
          <w:rPr>
            <w:color w:val="231F20"/>
            <w:spacing w:val="-2"/>
            <w:w w:val="90"/>
            <w:position w:val="7"/>
            <w:sz w:val="12"/>
          </w:rPr>
          <w:t>95</w:t>
        </w:r>
      </w:hyperlink>
      <w:r>
        <w:rPr>
          <w:color w:val="231F20"/>
          <w:spacing w:val="18"/>
          <w:position w:val="7"/>
          <w:sz w:val="12"/>
        </w:rPr>
        <w:t> </w:t>
      </w:r>
      <w:r>
        <w:rPr>
          <w:color w:val="231F20"/>
          <w:spacing w:val="-2"/>
          <w:w w:val="90"/>
        </w:rPr>
        <w:t>He</w:t>
      </w:r>
      <w:r>
        <w:rPr>
          <w:color w:val="231F20"/>
          <w:spacing w:val="-3"/>
          <w:w w:val="90"/>
        </w:rPr>
        <w:t> </w:t>
      </w:r>
      <w:r>
        <w:rPr>
          <w:color w:val="231F20"/>
          <w:spacing w:val="-2"/>
          <w:w w:val="90"/>
        </w:rPr>
        <w:t>retreats </w:t>
      </w:r>
      <w:r>
        <w:rPr>
          <w:color w:val="231F20"/>
          <w:w w:val="90"/>
        </w:rPr>
        <w:t>into</w:t>
      </w:r>
      <w:r>
        <w:rPr>
          <w:color w:val="231F20"/>
          <w:spacing w:val="-6"/>
          <w:w w:val="90"/>
        </w:rPr>
        <w:t> </w:t>
      </w:r>
      <w:r>
        <w:rPr>
          <w:color w:val="231F20"/>
          <w:w w:val="90"/>
        </w:rPr>
        <w:t>a</w:t>
      </w:r>
      <w:r>
        <w:rPr>
          <w:color w:val="231F20"/>
          <w:spacing w:val="-6"/>
          <w:w w:val="90"/>
        </w:rPr>
        <w:t> </w:t>
      </w:r>
      <w:r>
        <w:rPr>
          <w:color w:val="231F20"/>
          <w:w w:val="90"/>
        </w:rPr>
        <w:t>typical</w:t>
      </w:r>
      <w:r>
        <w:rPr>
          <w:color w:val="231F20"/>
          <w:spacing w:val="-6"/>
          <w:w w:val="90"/>
        </w:rPr>
        <w:t> </w:t>
      </w:r>
      <w:r>
        <w:rPr>
          <w:color w:val="231F20"/>
          <w:w w:val="90"/>
        </w:rPr>
        <w:t>mode</w:t>
      </w:r>
      <w:r>
        <w:rPr>
          <w:color w:val="231F20"/>
          <w:spacing w:val="-6"/>
          <w:w w:val="90"/>
        </w:rPr>
        <w:t> </w:t>
      </w:r>
      <w:r>
        <w:rPr>
          <w:color w:val="231F20"/>
          <w:w w:val="90"/>
        </w:rPr>
        <w:t>of</w:t>
      </w:r>
      <w:r>
        <w:rPr>
          <w:color w:val="231F20"/>
          <w:spacing w:val="-6"/>
          <w:w w:val="90"/>
        </w:rPr>
        <w:t> </w:t>
      </w:r>
      <w:r>
        <w:rPr>
          <w:color w:val="231F20"/>
          <w:w w:val="90"/>
        </w:rPr>
        <w:t>white</w:t>
      </w:r>
      <w:r>
        <w:rPr>
          <w:color w:val="231F20"/>
          <w:spacing w:val="-6"/>
          <w:w w:val="90"/>
        </w:rPr>
        <w:t> </w:t>
      </w:r>
      <w:r>
        <w:rPr>
          <w:color w:val="231F20"/>
          <w:w w:val="90"/>
        </w:rPr>
        <w:t>denial,</w:t>
      </w:r>
      <w:r>
        <w:rPr>
          <w:color w:val="231F20"/>
          <w:spacing w:val="-6"/>
          <w:w w:val="90"/>
        </w:rPr>
        <w:t> </w:t>
      </w:r>
      <w:r>
        <w:rPr>
          <w:color w:val="231F20"/>
          <w:w w:val="90"/>
        </w:rPr>
        <w:t>yet</w:t>
      </w:r>
      <w:r>
        <w:rPr>
          <w:color w:val="231F20"/>
          <w:spacing w:val="-6"/>
          <w:w w:val="90"/>
        </w:rPr>
        <w:t> </w:t>
      </w:r>
      <w:r>
        <w:rPr>
          <w:color w:val="231F20"/>
          <w:w w:val="90"/>
        </w:rPr>
        <w:t>when</w:t>
      </w:r>
      <w:r>
        <w:rPr>
          <w:color w:val="231F20"/>
          <w:spacing w:val="-6"/>
          <w:w w:val="90"/>
        </w:rPr>
        <w:t> </w:t>
      </w:r>
      <w:r>
        <w:rPr>
          <w:color w:val="231F20"/>
          <w:w w:val="90"/>
        </w:rPr>
        <w:t>one</w:t>
      </w:r>
      <w:r>
        <w:rPr>
          <w:color w:val="231F20"/>
          <w:spacing w:val="-6"/>
          <w:w w:val="90"/>
        </w:rPr>
        <w:t> </w:t>
      </w:r>
      <w:r>
        <w:rPr>
          <w:color w:val="231F20"/>
          <w:w w:val="90"/>
        </w:rPr>
        <w:t>thinks</w:t>
      </w:r>
      <w:r>
        <w:rPr>
          <w:color w:val="231F20"/>
          <w:spacing w:val="-6"/>
          <w:w w:val="90"/>
        </w:rPr>
        <w:t> </w:t>
      </w:r>
      <w:r>
        <w:rPr>
          <w:color w:val="231F20"/>
          <w:w w:val="90"/>
        </w:rPr>
        <w:t>about</w:t>
      </w:r>
      <w:r>
        <w:rPr>
          <w:color w:val="231F20"/>
          <w:spacing w:val="-6"/>
          <w:w w:val="90"/>
        </w:rPr>
        <w:t> </w:t>
      </w:r>
      <w:r>
        <w:rPr>
          <w:color w:val="231F20"/>
          <w:w w:val="90"/>
        </w:rPr>
        <w:t>the</w:t>
      </w:r>
      <w:r>
        <w:rPr>
          <w:color w:val="231F20"/>
          <w:spacing w:val="-6"/>
          <w:w w:val="90"/>
        </w:rPr>
        <w:t> </w:t>
      </w:r>
      <w:r>
        <w:rPr>
          <w:color w:val="231F20"/>
          <w:w w:val="90"/>
        </w:rPr>
        <w:t>boil- </w:t>
      </w:r>
      <w:r>
        <w:rPr>
          <w:color w:val="231F20"/>
          <w:spacing w:val="-2"/>
          <w:w w:val="90"/>
        </w:rPr>
        <w:t>ing</w:t>
      </w:r>
      <w:r>
        <w:rPr>
          <w:color w:val="231F20"/>
          <w:spacing w:val="-7"/>
          <w:w w:val="90"/>
        </w:rPr>
        <w:t> </w:t>
      </w:r>
      <w:r>
        <w:rPr>
          <w:color w:val="231F20"/>
          <w:spacing w:val="-2"/>
          <w:w w:val="90"/>
        </w:rPr>
        <w:t>down</w:t>
      </w:r>
      <w:r>
        <w:rPr>
          <w:color w:val="231F20"/>
          <w:spacing w:val="-6"/>
          <w:w w:val="90"/>
        </w:rPr>
        <w:t> </w:t>
      </w:r>
      <w:r>
        <w:rPr>
          <w:color w:val="231F20"/>
          <w:spacing w:val="-2"/>
          <w:w w:val="90"/>
        </w:rPr>
        <w:t>of</w:t>
      </w:r>
      <w:r>
        <w:rPr>
          <w:color w:val="231F20"/>
          <w:spacing w:val="-6"/>
          <w:w w:val="90"/>
        </w:rPr>
        <w:t> </w:t>
      </w:r>
      <w:r>
        <w:rPr>
          <w:color w:val="231F20"/>
          <w:spacing w:val="-2"/>
          <w:w w:val="90"/>
        </w:rPr>
        <w:t>Turner’s</w:t>
      </w:r>
      <w:r>
        <w:rPr>
          <w:color w:val="231F20"/>
          <w:spacing w:val="-6"/>
          <w:w w:val="90"/>
        </w:rPr>
        <w:t> </w:t>
      </w:r>
      <w:r>
        <w:rPr>
          <w:color w:val="231F20"/>
          <w:spacing w:val="-2"/>
          <w:w w:val="90"/>
        </w:rPr>
        <w:t>flesh</w:t>
      </w:r>
      <w:r>
        <w:rPr>
          <w:color w:val="231F20"/>
          <w:spacing w:val="-7"/>
          <w:w w:val="90"/>
        </w:rPr>
        <w:t> </w:t>
      </w:r>
      <w:r>
        <w:rPr>
          <w:color w:val="231F20"/>
          <w:spacing w:val="-2"/>
          <w:w w:val="90"/>
        </w:rPr>
        <w:t>in</w:t>
      </w:r>
      <w:r>
        <w:rPr>
          <w:color w:val="231F20"/>
          <w:spacing w:val="-6"/>
          <w:w w:val="90"/>
        </w:rPr>
        <w:t> </w:t>
      </w:r>
      <w:r>
        <w:rPr>
          <w:color w:val="231F20"/>
          <w:spacing w:val="-2"/>
          <w:w w:val="90"/>
        </w:rPr>
        <w:t>an</w:t>
      </w:r>
      <w:r>
        <w:rPr>
          <w:color w:val="231F20"/>
          <w:spacing w:val="-6"/>
          <w:w w:val="90"/>
        </w:rPr>
        <w:t> </w:t>
      </w:r>
      <w:r>
        <w:rPr>
          <w:color w:val="231F20"/>
          <w:spacing w:val="-2"/>
          <w:w w:val="90"/>
        </w:rPr>
        <w:t>inquiring</w:t>
      </w:r>
      <w:r>
        <w:rPr>
          <w:color w:val="231F20"/>
          <w:spacing w:val="-6"/>
          <w:w w:val="90"/>
        </w:rPr>
        <w:t> </w:t>
      </w:r>
      <w:r>
        <w:rPr>
          <w:color w:val="231F20"/>
          <w:spacing w:val="-2"/>
          <w:w w:val="90"/>
        </w:rPr>
        <w:t>manner,</w:t>
      </w:r>
      <w:r>
        <w:rPr>
          <w:color w:val="231F20"/>
          <w:spacing w:val="-7"/>
          <w:w w:val="90"/>
        </w:rPr>
        <w:t> </w:t>
      </w:r>
      <w:r>
        <w:rPr>
          <w:color w:val="231F20"/>
          <w:spacing w:val="-2"/>
          <w:w w:val="90"/>
        </w:rPr>
        <w:t>it</w:t>
      </w:r>
      <w:r>
        <w:rPr>
          <w:color w:val="231F20"/>
          <w:spacing w:val="-6"/>
          <w:w w:val="90"/>
        </w:rPr>
        <w:t> </w:t>
      </w:r>
      <w:r>
        <w:rPr>
          <w:color w:val="231F20"/>
          <w:spacing w:val="-2"/>
          <w:w w:val="90"/>
        </w:rPr>
        <w:t>makes</w:t>
      </w:r>
      <w:r>
        <w:rPr>
          <w:color w:val="231F20"/>
          <w:spacing w:val="-6"/>
          <w:w w:val="90"/>
        </w:rPr>
        <w:t> </w:t>
      </w:r>
      <w:r>
        <w:rPr>
          <w:color w:val="231F20"/>
          <w:spacing w:val="-2"/>
          <w:w w:val="90"/>
        </w:rPr>
        <w:t>sense</w:t>
      </w:r>
      <w:r>
        <w:rPr>
          <w:color w:val="231F20"/>
          <w:spacing w:val="-6"/>
          <w:w w:val="90"/>
        </w:rPr>
        <w:t> </w:t>
      </w:r>
      <w:r>
        <w:rPr>
          <w:color w:val="231F20"/>
          <w:spacing w:val="-2"/>
          <w:w w:val="90"/>
        </w:rPr>
        <w:t>to</w:t>
      </w:r>
      <w:r>
        <w:rPr>
          <w:color w:val="231F20"/>
          <w:spacing w:val="-7"/>
          <w:w w:val="90"/>
        </w:rPr>
        <w:t> </w:t>
      </w:r>
      <w:r>
        <w:rPr>
          <w:color w:val="231F20"/>
          <w:spacing w:val="-2"/>
          <w:w w:val="90"/>
        </w:rPr>
        <w:t>ask: For</w:t>
      </w:r>
      <w:r>
        <w:rPr>
          <w:color w:val="231F20"/>
          <w:spacing w:val="-3"/>
          <w:w w:val="90"/>
        </w:rPr>
        <w:t> </w:t>
      </w:r>
      <w:r>
        <w:rPr>
          <w:color w:val="231F20"/>
          <w:spacing w:val="-2"/>
          <w:w w:val="90"/>
        </w:rPr>
        <w:t>what</w:t>
      </w:r>
      <w:r>
        <w:rPr>
          <w:color w:val="231F20"/>
          <w:spacing w:val="-3"/>
          <w:w w:val="90"/>
        </w:rPr>
        <w:t> </w:t>
      </w:r>
      <w:r>
        <w:rPr>
          <w:color w:val="231F20"/>
          <w:spacing w:val="-2"/>
          <w:w w:val="90"/>
        </w:rPr>
        <w:t>purpose</w:t>
      </w:r>
      <w:r>
        <w:rPr>
          <w:color w:val="231F20"/>
          <w:spacing w:val="-3"/>
          <w:w w:val="90"/>
        </w:rPr>
        <w:t> </w:t>
      </w:r>
      <w:r>
        <w:rPr>
          <w:color w:val="231F20"/>
          <w:spacing w:val="-2"/>
          <w:w w:val="90"/>
        </w:rPr>
        <w:t>did</w:t>
      </w:r>
      <w:r>
        <w:rPr>
          <w:color w:val="231F20"/>
          <w:spacing w:val="-3"/>
          <w:w w:val="90"/>
        </w:rPr>
        <w:t> </w:t>
      </w:r>
      <w:r>
        <w:rPr>
          <w:color w:val="231F20"/>
          <w:spacing w:val="-2"/>
          <w:w w:val="90"/>
        </w:rPr>
        <w:t>whites</w:t>
      </w:r>
      <w:r>
        <w:rPr>
          <w:color w:val="231F20"/>
          <w:spacing w:val="-3"/>
          <w:w w:val="90"/>
        </w:rPr>
        <w:t> </w:t>
      </w:r>
      <w:r>
        <w:rPr>
          <w:color w:val="231F20"/>
          <w:spacing w:val="-2"/>
          <w:w w:val="90"/>
        </w:rPr>
        <w:t>use</w:t>
      </w:r>
      <w:r>
        <w:rPr>
          <w:color w:val="231F20"/>
          <w:spacing w:val="-3"/>
          <w:w w:val="90"/>
        </w:rPr>
        <w:t> </w:t>
      </w:r>
      <w:r>
        <w:rPr>
          <w:color w:val="231F20"/>
          <w:spacing w:val="-2"/>
          <w:w w:val="90"/>
        </w:rPr>
        <w:t>his</w:t>
      </w:r>
      <w:r>
        <w:rPr>
          <w:color w:val="231F20"/>
          <w:spacing w:val="-3"/>
          <w:w w:val="90"/>
        </w:rPr>
        <w:t> </w:t>
      </w:r>
      <w:r>
        <w:rPr>
          <w:color w:val="231F20"/>
          <w:spacing w:val="-2"/>
          <w:w w:val="90"/>
        </w:rPr>
        <w:t>liquefied</w:t>
      </w:r>
      <w:r>
        <w:rPr>
          <w:color w:val="231F20"/>
          <w:spacing w:val="-3"/>
          <w:w w:val="90"/>
        </w:rPr>
        <w:t> </w:t>
      </w:r>
      <w:r>
        <w:rPr>
          <w:color w:val="231F20"/>
          <w:spacing w:val="-2"/>
          <w:w w:val="90"/>
        </w:rPr>
        <w:t>flesh?</w:t>
      </w:r>
      <w:r>
        <w:rPr>
          <w:color w:val="231F20"/>
          <w:spacing w:val="-3"/>
          <w:w w:val="90"/>
        </w:rPr>
        <w:t> </w:t>
      </w:r>
      <w:r>
        <w:rPr>
          <w:color w:val="231F20"/>
          <w:spacing w:val="-2"/>
          <w:w w:val="90"/>
        </w:rPr>
        <w:t>Was</w:t>
      </w:r>
      <w:r>
        <w:rPr>
          <w:color w:val="231F20"/>
          <w:spacing w:val="-3"/>
          <w:w w:val="90"/>
        </w:rPr>
        <w:t> </w:t>
      </w:r>
      <w:r>
        <w:rPr>
          <w:color w:val="231F20"/>
          <w:spacing w:val="-2"/>
          <w:w w:val="90"/>
        </w:rPr>
        <w:t>it</w:t>
      </w:r>
      <w:r>
        <w:rPr>
          <w:color w:val="231F20"/>
          <w:spacing w:val="-3"/>
          <w:w w:val="90"/>
        </w:rPr>
        <w:t> </w:t>
      </w:r>
      <w:r>
        <w:rPr>
          <w:color w:val="231F20"/>
          <w:spacing w:val="-2"/>
          <w:w w:val="90"/>
        </w:rPr>
        <w:t>used</w:t>
      </w:r>
      <w:r>
        <w:rPr>
          <w:color w:val="231F20"/>
          <w:spacing w:val="-3"/>
          <w:w w:val="90"/>
        </w:rPr>
        <w:t> </w:t>
      </w:r>
      <w:r>
        <w:rPr>
          <w:color w:val="231F20"/>
          <w:spacing w:val="-2"/>
          <w:w w:val="90"/>
        </w:rPr>
        <w:t>to</w:t>
      </w:r>
      <w:r>
        <w:rPr>
          <w:color w:val="231F20"/>
          <w:spacing w:val="-3"/>
          <w:w w:val="90"/>
        </w:rPr>
        <w:t> </w:t>
      </w:r>
      <w:r>
        <w:rPr>
          <w:color w:val="231F20"/>
          <w:spacing w:val="-2"/>
          <w:w w:val="90"/>
        </w:rPr>
        <w:t>cook </w:t>
      </w:r>
      <w:r>
        <w:rPr>
          <w:color w:val="231F20"/>
          <w:w w:val="90"/>
        </w:rPr>
        <w:t>food, oil the body, for ingestion as medicine, or for some other domes- </w:t>
      </w:r>
      <w:r>
        <w:rPr>
          <w:color w:val="231F20"/>
          <w:spacing w:val="-2"/>
          <w:w w:val="95"/>
        </w:rPr>
        <w:t>tic</w:t>
      </w:r>
      <w:r>
        <w:rPr>
          <w:color w:val="231F20"/>
          <w:spacing w:val="-9"/>
          <w:w w:val="95"/>
        </w:rPr>
        <w:t> </w:t>
      </w:r>
      <w:r>
        <w:rPr>
          <w:color w:val="231F20"/>
          <w:spacing w:val="-2"/>
          <w:w w:val="95"/>
        </w:rPr>
        <w:t>use?</w:t>
      </w:r>
      <w:r>
        <w:rPr>
          <w:color w:val="231F20"/>
          <w:spacing w:val="-9"/>
          <w:w w:val="95"/>
        </w:rPr>
        <w:t> </w:t>
      </w:r>
      <w:r>
        <w:rPr>
          <w:color w:val="231F20"/>
          <w:spacing w:val="-2"/>
          <w:w w:val="95"/>
        </w:rPr>
        <w:t>Working</w:t>
      </w:r>
      <w:r>
        <w:rPr>
          <w:color w:val="231F20"/>
          <w:spacing w:val="-9"/>
          <w:w w:val="95"/>
        </w:rPr>
        <w:t> </w:t>
      </w:r>
      <w:r>
        <w:rPr>
          <w:color w:val="231F20"/>
          <w:spacing w:val="-2"/>
          <w:w w:val="95"/>
        </w:rPr>
        <w:t>from</w:t>
      </w:r>
      <w:r>
        <w:rPr>
          <w:color w:val="231F20"/>
          <w:spacing w:val="-9"/>
          <w:w w:val="95"/>
        </w:rPr>
        <w:t> </w:t>
      </w:r>
      <w:r>
        <w:rPr>
          <w:color w:val="231F20"/>
          <w:spacing w:val="-2"/>
          <w:w w:val="95"/>
        </w:rPr>
        <w:t>a</w:t>
      </w:r>
      <w:r>
        <w:rPr>
          <w:color w:val="231F20"/>
          <w:spacing w:val="-9"/>
          <w:w w:val="95"/>
        </w:rPr>
        <w:t> </w:t>
      </w:r>
      <w:r>
        <w:rPr>
          <w:color w:val="231F20"/>
          <w:spacing w:val="-2"/>
          <w:w w:val="95"/>
        </w:rPr>
        <w:t>largely</w:t>
      </w:r>
      <w:r>
        <w:rPr>
          <w:color w:val="231F20"/>
          <w:spacing w:val="-9"/>
          <w:w w:val="95"/>
        </w:rPr>
        <w:t> </w:t>
      </w:r>
      <w:r>
        <w:rPr>
          <w:color w:val="231F20"/>
          <w:spacing w:val="-2"/>
          <w:w w:val="95"/>
        </w:rPr>
        <w:t>unrevised</w:t>
      </w:r>
      <w:r>
        <w:rPr>
          <w:color w:val="231F20"/>
          <w:spacing w:val="-9"/>
          <w:w w:val="95"/>
        </w:rPr>
        <w:t> </w:t>
      </w:r>
      <w:r>
        <w:rPr>
          <w:color w:val="231F20"/>
          <w:spacing w:val="-2"/>
          <w:w w:val="95"/>
        </w:rPr>
        <w:t>notion</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folk,</w:t>
      </w:r>
      <w:r>
        <w:rPr>
          <w:color w:val="231F20"/>
          <w:spacing w:val="-9"/>
          <w:w w:val="95"/>
        </w:rPr>
        <w:t> </w:t>
      </w:r>
      <w:r>
        <w:rPr>
          <w:color w:val="231F20"/>
          <w:spacing w:val="-2"/>
          <w:w w:val="95"/>
        </w:rPr>
        <w:t>scholars have</w:t>
      </w:r>
      <w:r>
        <w:rPr>
          <w:color w:val="231F20"/>
          <w:spacing w:val="-8"/>
          <w:w w:val="95"/>
        </w:rPr>
        <w:t> </w:t>
      </w:r>
      <w:r>
        <w:rPr>
          <w:color w:val="231F20"/>
          <w:spacing w:val="-2"/>
          <w:w w:val="95"/>
        </w:rPr>
        <w:t>failed</w:t>
      </w:r>
      <w:r>
        <w:rPr>
          <w:color w:val="231F20"/>
          <w:spacing w:val="-8"/>
          <w:w w:val="95"/>
        </w:rPr>
        <w:t> </w:t>
      </w:r>
      <w:r>
        <w:rPr>
          <w:color w:val="231F20"/>
          <w:spacing w:val="-2"/>
          <w:w w:val="95"/>
        </w:rPr>
        <w:t>to</w:t>
      </w:r>
      <w:r>
        <w:rPr>
          <w:color w:val="231F20"/>
          <w:spacing w:val="-8"/>
          <w:w w:val="95"/>
        </w:rPr>
        <w:t> </w:t>
      </w:r>
      <w:r>
        <w:rPr>
          <w:color w:val="231F20"/>
          <w:spacing w:val="-2"/>
          <w:w w:val="95"/>
        </w:rPr>
        <w:t>see</w:t>
      </w:r>
      <w:r>
        <w:rPr>
          <w:color w:val="231F20"/>
          <w:spacing w:val="-8"/>
          <w:w w:val="95"/>
        </w:rPr>
        <w:t> </w:t>
      </w:r>
      <w:r>
        <w:rPr>
          <w:color w:val="231F20"/>
          <w:spacing w:val="-2"/>
          <w:w w:val="95"/>
        </w:rPr>
        <w:t>the</w:t>
      </w:r>
      <w:r>
        <w:rPr>
          <w:color w:val="231F20"/>
          <w:spacing w:val="-8"/>
          <w:w w:val="95"/>
        </w:rPr>
        <w:t> </w:t>
      </w:r>
      <w:r>
        <w:rPr>
          <w:color w:val="231F20"/>
          <w:spacing w:val="-2"/>
          <w:w w:val="95"/>
        </w:rPr>
        <w:t>inherent</w:t>
      </w:r>
      <w:r>
        <w:rPr>
          <w:color w:val="231F20"/>
          <w:spacing w:val="-8"/>
          <w:w w:val="95"/>
        </w:rPr>
        <w:t> </w:t>
      </w:r>
      <w:r>
        <w:rPr>
          <w:color w:val="231F20"/>
          <w:spacing w:val="-2"/>
          <w:w w:val="95"/>
        </w:rPr>
        <w:t>layers</w:t>
      </w:r>
      <w:r>
        <w:rPr>
          <w:color w:val="231F20"/>
          <w:spacing w:val="-8"/>
          <w:w w:val="95"/>
        </w:rPr>
        <w:t> </w:t>
      </w:r>
      <w:r>
        <w:rPr>
          <w:color w:val="231F20"/>
          <w:spacing w:val="-2"/>
          <w:w w:val="95"/>
        </w:rPr>
        <w:t>of</w:t>
      </w:r>
      <w:r>
        <w:rPr>
          <w:color w:val="231F20"/>
          <w:spacing w:val="-8"/>
          <w:w w:val="95"/>
        </w:rPr>
        <w:t> </w:t>
      </w:r>
      <w:r>
        <w:rPr>
          <w:color w:val="231F20"/>
          <w:spacing w:val="-2"/>
          <w:w w:val="95"/>
        </w:rPr>
        <w:t>inquiry</w:t>
      </w:r>
      <w:r>
        <w:rPr>
          <w:color w:val="231F20"/>
          <w:spacing w:val="-8"/>
          <w:w w:val="95"/>
        </w:rPr>
        <w:t> </w:t>
      </w:r>
      <w:r>
        <w:rPr>
          <w:color w:val="231F20"/>
          <w:spacing w:val="-2"/>
          <w:w w:val="95"/>
        </w:rPr>
        <w:t>in</w:t>
      </w:r>
      <w:r>
        <w:rPr>
          <w:color w:val="231F20"/>
          <w:spacing w:val="-8"/>
          <w:w w:val="95"/>
        </w:rPr>
        <w:t> </w:t>
      </w:r>
      <w:r>
        <w:rPr>
          <w:color w:val="231F20"/>
          <w:spacing w:val="-2"/>
          <w:w w:val="95"/>
        </w:rPr>
        <w:t>the</w:t>
      </w:r>
      <w:r>
        <w:rPr>
          <w:color w:val="231F20"/>
          <w:spacing w:val="-8"/>
          <w:w w:val="95"/>
        </w:rPr>
        <w:t> </w:t>
      </w:r>
      <w:r>
        <w:rPr>
          <w:color w:val="231F20"/>
          <w:spacing w:val="-2"/>
          <w:w w:val="95"/>
        </w:rPr>
        <w:t>folk’s</w:t>
      </w:r>
      <w:r>
        <w:rPr>
          <w:color w:val="231F20"/>
          <w:spacing w:val="-8"/>
          <w:w w:val="95"/>
        </w:rPr>
        <w:t> </w:t>
      </w:r>
      <w:r>
        <w:rPr>
          <w:color w:val="231F20"/>
          <w:spacing w:val="-2"/>
          <w:w w:val="95"/>
        </w:rPr>
        <w:t>refusal</w:t>
      </w:r>
      <w:r>
        <w:rPr>
          <w:color w:val="231F20"/>
          <w:spacing w:val="-8"/>
          <w:w w:val="95"/>
        </w:rPr>
        <w:t> </w:t>
      </w:r>
      <w:r>
        <w:rPr>
          <w:color w:val="231F20"/>
          <w:spacing w:val="-2"/>
          <w:w w:val="95"/>
        </w:rPr>
        <w:t>to eat</w:t>
      </w:r>
      <w:r>
        <w:rPr>
          <w:color w:val="231F20"/>
          <w:spacing w:val="-11"/>
          <w:w w:val="95"/>
        </w:rPr>
        <w:t> </w:t>
      </w:r>
      <w:r>
        <w:rPr>
          <w:color w:val="231F20"/>
          <w:spacing w:val="-2"/>
          <w:w w:val="95"/>
        </w:rPr>
        <w:t>Nat</w:t>
      </w:r>
      <w:r>
        <w:rPr>
          <w:color w:val="231F20"/>
          <w:spacing w:val="-9"/>
          <w:w w:val="95"/>
        </w:rPr>
        <w:t> </w:t>
      </w:r>
      <w:r>
        <w:rPr>
          <w:color w:val="231F20"/>
          <w:spacing w:val="-2"/>
          <w:w w:val="95"/>
        </w:rPr>
        <w:t>Turner.</w:t>
      </w:r>
      <w:r>
        <w:rPr>
          <w:color w:val="231F20"/>
          <w:spacing w:val="-9"/>
          <w:w w:val="95"/>
        </w:rPr>
        <w:t> </w:t>
      </w:r>
      <w:r>
        <w:rPr>
          <w:color w:val="231F20"/>
          <w:spacing w:val="-2"/>
          <w:w w:val="95"/>
        </w:rPr>
        <w:t>It</w:t>
      </w:r>
      <w:r>
        <w:rPr>
          <w:color w:val="231F20"/>
          <w:spacing w:val="-9"/>
          <w:w w:val="95"/>
        </w:rPr>
        <w:t> </w:t>
      </w:r>
      <w:r>
        <w:rPr>
          <w:color w:val="231F20"/>
          <w:spacing w:val="-2"/>
          <w:w w:val="95"/>
        </w:rPr>
        <w:t>would</w:t>
      </w:r>
      <w:r>
        <w:rPr>
          <w:color w:val="231F20"/>
          <w:spacing w:val="-9"/>
          <w:w w:val="95"/>
        </w:rPr>
        <w:t> </w:t>
      </w:r>
      <w:r>
        <w:rPr>
          <w:color w:val="231F20"/>
          <w:spacing w:val="-2"/>
          <w:w w:val="95"/>
        </w:rPr>
        <w:t>have</w:t>
      </w:r>
      <w:r>
        <w:rPr>
          <w:color w:val="231F20"/>
          <w:spacing w:val="-9"/>
          <w:w w:val="95"/>
        </w:rPr>
        <w:t> </w:t>
      </w:r>
      <w:r>
        <w:rPr>
          <w:color w:val="231F20"/>
          <w:spacing w:val="-2"/>
          <w:w w:val="95"/>
        </w:rPr>
        <w:t>been</w:t>
      </w:r>
      <w:r>
        <w:rPr>
          <w:color w:val="231F20"/>
          <w:spacing w:val="-9"/>
          <w:w w:val="95"/>
        </w:rPr>
        <w:t> </w:t>
      </w:r>
      <w:r>
        <w:rPr>
          <w:color w:val="231F20"/>
          <w:spacing w:val="-2"/>
          <w:w w:val="95"/>
        </w:rPr>
        <w:t>so</w:t>
      </w:r>
      <w:r>
        <w:rPr>
          <w:color w:val="231F20"/>
          <w:spacing w:val="-9"/>
          <w:w w:val="95"/>
        </w:rPr>
        <w:t> </w:t>
      </w:r>
      <w:r>
        <w:rPr>
          <w:color w:val="231F20"/>
          <w:spacing w:val="-2"/>
          <w:w w:val="95"/>
        </w:rPr>
        <w:t>much</w:t>
      </w:r>
      <w:r>
        <w:rPr>
          <w:color w:val="231F20"/>
          <w:spacing w:val="-9"/>
          <w:w w:val="95"/>
        </w:rPr>
        <w:t> </w:t>
      </w:r>
      <w:r>
        <w:rPr>
          <w:color w:val="231F20"/>
          <w:spacing w:val="-2"/>
          <w:w w:val="95"/>
        </w:rPr>
        <w:t>simpler</w:t>
      </w:r>
      <w:r>
        <w:rPr>
          <w:color w:val="231F20"/>
          <w:spacing w:val="-9"/>
          <w:w w:val="95"/>
        </w:rPr>
        <w:t> </w:t>
      </w:r>
      <w:r>
        <w:rPr>
          <w:color w:val="231F20"/>
          <w:spacing w:val="-2"/>
          <w:w w:val="95"/>
        </w:rPr>
        <w:t>to</w:t>
      </w:r>
      <w:r>
        <w:rPr>
          <w:color w:val="231F20"/>
          <w:spacing w:val="-9"/>
          <w:w w:val="95"/>
        </w:rPr>
        <w:t> </w:t>
      </w:r>
      <w:r>
        <w:rPr>
          <w:color w:val="231F20"/>
          <w:spacing w:val="-2"/>
          <w:w w:val="95"/>
        </w:rPr>
        <w:t>hang,</w:t>
      </w:r>
      <w:r>
        <w:rPr>
          <w:color w:val="231F20"/>
          <w:spacing w:val="-9"/>
          <w:w w:val="95"/>
        </w:rPr>
        <w:t> </w:t>
      </w:r>
      <w:r>
        <w:rPr>
          <w:color w:val="231F20"/>
          <w:spacing w:val="-2"/>
          <w:w w:val="95"/>
        </w:rPr>
        <w:t>bury,</w:t>
      </w:r>
      <w:r>
        <w:rPr>
          <w:color w:val="231F20"/>
          <w:spacing w:val="-9"/>
          <w:w w:val="95"/>
        </w:rPr>
        <w:t> </w:t>
      </w:r>
      <w:r>
        <w:rPr>
          <w:color w:val="231F20"/>
          <w:spacing w:val="-2"/>
          <w:w w:val="95"/>
        </w:rPr>
        <w:t>or </w:t>
      </w:r>
      <w:r>
        <w:rPr>
          <w:color w:val="231F20"/>
          <w:spacing w:val="-2"/>
          <w:w w:val="90"/>
        </w:rPr>
        <w:t>burn the body. Why go through all of the effort involved in bleeding the </w:t>
      </w:r>
      <w:r>
        <w:rPr>
          <w:color w:val="231F20"/>
          <w:w w:val="90"/>
        </w:rPr>
        <w:t>corpse</w:t>
      </w:r>
      <w:r>
        <w:rPr>
          <w:color w:val="231F20"/>
          <w:spacing w:val="-9"/>
          <w:w w:val="90"/>
        </w:rPr>
        <w:t> </w:t>
      </w:r>
      <w:r>
        <w:rPr>
          <w:color w:val="231F20"/>
          <w:w w:val="90"/>
        </w:rPr>
        <w:t>and</w:t>
      </w:r>
      <w:r>
        <w:rPr>
          <w:color w:val="231F20"/>
          <w:spacing w:val="-8"/>
          <w:w w:val="90"/>
        </w:rPr>
        <w:t> </w:t>
      </w:r>
      <w:r>
        <w:rPr>
          <w:color w:val="231F20"/>
          <w:w w:val="90"/>
        </w:rPr>
        <w:t>boiling</w:t>
      </w:r>
      <w:r>
        <w:rPr>
          <w:color w:val="231F20"/>
          <w:spacing w:val="-8"/>
          <w:w w:val="90"/>
        </w:rPr>
        <w:t> </w:t>
      </w:r>
      <w:r>
        <w:rPr>
          <w:color w:val="231F20"/>
          <w:w w:val="90"/>
        </w:rPr>
        <w:t>down</w:t>
      </w:r>
      <w:r>
        <w:rPr>
          <w:color w:val="231F20"/>
          <w:spacing w:val="-8"/>
          <w:w w:val="90"/>
        </w:rPr>
        <w:t> </w:t>
      </w:r>
      <w:r>
        <w:rPr>
          <w:color w:val="231F20"/>
          <w:w w:val="90"/>
        </w:rPr>
        <w:t>the</w:t>
      </w:r>
      <w:r>
        <w:rPr>
          <w:color w:val="231F20"/>
          <w:spacing w:val="-9"/>
          <w:w w:val="90"/>
        </w:rPr>
        <w:t> </w:t>
      </w:r>
      <w:r>
        <w:rPr>
          <w:color w:val="231F20"/>
          <w:w w:val="90"/>
        </w:rPr>
        <w:t>flesh?</w:t>
      </w:r>
      <w:r>
        <w:rPr>
          <w:color w:val="231F20"/>
          <w:spacing w:val="-8"/>
          <w:w w:val="90"/>
        </w:rPr>
        <w:t> </w:t>
      </w:r>
      <w:r>
        <w:rPr>
          <w:color w:val="231F20"/>
          <w:w w:val="90"/>
        </w:rPr>
        <w:t>Why</w:t>
      </w:r>
      <w:r>
        <w:rPr>
          <w:color w:val="231F20"/>
          <w:spacing w:val="-8"/>
          <w:w w:val="90"/>
        </w:rPr>
        <w:t> </w:t>
      </w:r>
      <w:r>
        <w:rPr>
          <w:color w:val="231F20"/>
          <w:w w:val="90"/>
        </w:rPr>
        <w:t>preserve</w:t>
      </w:r>
      <w:r>
        <w:rPr>
          <w:color w:val="231F20"/>
          <w:spacing w:val="-8"/>
          <w:w w:val="90"/>
        </w:rPr>
        <w:t> </w:t>
      </w:r>
      <w:r>
        <w:rPr>
          <w:color w:val="231F20"/>
          <w:w w:val="90"/>
        </w:rPr>
        <w:t>the</w:t>
      </w:r>
      <w:r>
        <w:rPr>
          <w:color w:val="231F20"/>
          <w:spacing w:val="-9"/>
          <w:w w:val="90"/>
        </w:rPr>
        <w:t> </w:t>
      </w:r>
      <w:r>
        <w:rPr>
          <w:color w:val="231F20"/>
          <w:w w:val="90"/>
        </w:rPr>
        <w:t>liquid</w:t>
      </w:r>
      <w:r>
        <w:rPr>
          <w:color w:val="231F20"/>
          <w:spacing w:val="-8"/>
          <w:w w:val="90"/>
        </w:rPr>
        <w:t> </w:t>
      </w:r>
      <w:r>
        <w:rPr>
          <w:color w:val="231F20"/>
          <w:w w:val="90"/>
        </w:rPr>
        <w:t>flesh</w:t>
      </w:r>
      <w:r>
        <w:rPr>
          <w:color w:val="231F20"/>
          <w:spacing w:val="-8"/>
          <w:w w:val="90"/>
        </w:rPr>
        <w:t> </w:t>
      </w:r>
      <w:r>
        <w:rPr>
          <w:color w:val="231F20"/>
          <w:w w:val="90"/>
        </w:rPr>
        <w:t>of</w:t>
      </w:r>
      <w:r>
        <w:rPr>
          <w:color w:val="231F20"/>
          <w:spacing w:val="-8"/>
          <w:w w:val="90"/>
        </w:rPr>
        <w:t> </w:t>
      </w:r>
      <w:r>
        <w:rPr>
          <w:color w:val="231F20"/>
          <w:w w:val="90"/>
        </w:rPr>
        <w:t>one so hated and feared? Why behead him and secretly preserve the skull?</w:t>
      </w:r>
    </w:p>
    <w:p>
      <w:pPr>
        <w:pStyle w:val="BodyText"/>
        <w:spacing w:line="225" w:lineRule="auto"/>
        <w:ind w:left="114" w:right="115" w:firstLine="238"/>
      </w:pPr>
      <w:r>
        <w:rPr>
          <w:color w:val="231F20"/>
          <w:w w:val="85"/>
        </w:rPr>
        <w:t>Ironically, we find the suspicions of the folk validated and archived in </w:t>
      </w:r>
      <w:r>
        <w:rPr>
          <w:color w:val="231F20"/>
          <w:w w:val="90"/>
        </w:rPr>
        <w:t>Eurocentric</w:t>
      </w:r>
      <w:r>
        <w:rPr>
          <w:color w:val="231F20"/>
          <w:spacing w:val="-3"/>
          <w:w w:val="90"/>
        </w:rPr>
        <w:t> </w:t>
      </w:r>
      <w:r>
        <w:rPr>
          <w:color w:val="231F20"/>
          <w:w w:val="90"/>
        </w:rPr>
        <w:t>hegemony</w:t>
      </w:r>
      <w:r>
        <w:rPr>
          <w:color w:val="231F20"/>
          <w:spacing w:val="-3"/>
          <w:w w:val="90"/>
        </w:rPr>
        <w:t> </w:t>
      </w:r>
      <w:r>
        <w:rPr>
          <w:color w:val="231F20"/>
          <w:w w:val="90"/>
        </w:rPr>
        <w:t>and</w:t>
      </w:r>
      <w:r>
        <w:rPr>
          <w:color w:val="231F20"/>
          <w:spacing w:val="-3"/>
          <w:w w:val="90"/>
        </w:rPr>
        <w:t> </w:t>
      </w:r>
      <w:r>
        <w:rPr>
          <w:color w:val="231F20"/>
          <w:w w:val="90"/>
        </w:rPr>
        <w:t>legacy.</w:t>
      </w:r>
      <w:r>
        <w:rPr>
          <w:color w:val="231F20"/>
          <w:spacing w:val="-3"/>
          <w:w w:val="90"/>
        </w:rPr>
        <w:t> </w:t>
      </w:r>
      <w:r>
        <w:rPr>
          <w:color w:val="231F20"/>
          <w:w w:val="90"/>
        </w:rPr>
        <w:t>The</w:t>
      </w:r>
      <w:r>
        <w:rPr>
          <w:color w:val="231F20"/>
          <w:spacing w:val="-3"/>
          <w:w w:val="90"/>
        </w:rPr>
        <w:t> </w:t>
      </w:r>
      <w:r>
        <w:rPr>
          <w:color w:val="231F20"/>
          <w:w w:val="90"/>
        </w:rPr>
        <w:t>treatment</w:t>
      </w:r>
      <w:r>
        <w:rPr>
          <w:color w:val="231F20"/>
          <w:spacing w:val="-3"/>
          <w:w w:val="90"/>
        </w:rPr>
        <w:t> </w:t>
      </w:r>
      <w:r>
        <w:rPr>
          <w:color w:val="231F20"/>
          <w:w w:val="90"/>
        </w:rPr>
        <w:t>of</w:t>
      </w:r>
      <w:r>
        <w:rPr>
          <w:color w:val="231F20"/>
          <w:spacing w:val="-3"/>
          <w:w w:val="90"/>
        </w:rPr>
        <w:t> </w:t>
      </w:r>
      <w:r>
        <w:rPr>
          <w:color w:val="231F20"/>
          <w:w w:val="90"/>
        </w:rPr>
        <w:t>Nat</w:t>
      </w:r>
      <w:r>
        <w:rPr>
          <w:color w:val="231F20"/>
          <w:spacing w:val="-3"/>
          <w:w w:val="90"/>
        </w:rPr>
        <w:t> </w:t>
      </w:r>
      <w:r>
        <w:rPr>
          <w:color w:val="231F20"/>
          <w:w w:val="90"/>
        </w:rPr>
        <w:t>Turner’s</w:t>
      </w:r>
      <w:r>
        <w:rPr>
          <w:color w:val="231F20"/>
          <w:spacing w:val="-3"/>
          <w:w w:val="90"/>
        </w:rPr>
        <w:t> </w:t>
      </w:r>
      <w:r>
        <w:rPr>
          <w:color w:val="231F20"/>
          <w:w w:val="90"/>
        </w:rPr>
        <w:t>body might possibly date back to Renaissance and early American societies. </w:t>
      </w:r>
      <w:r>
        <w:rPr>
          <w:color w:val="231F20"/>
          <w:spacing w:val="-2"/>
          <w:w w:val="95"/>
        </w:rPr>
        <w:t>Under</w:t>
      </w:r>
      <w:r>
        <w:rPr>
          <w:color w:val="231F20"/>
          <w:spacing w:val="-4"/>
          <w:w w:val="95"/>
        </w:rPr>
        <w:t> </w:t>
      </w:r>
      <w:r>
        <w:rPr>
          <w:color w:val="231F20"/>
          <w:spacing w:val="-2"/>
          <w:w w:val="95"/>
        </w:rPr>
        <w:t>the</w:t>
      </w:r>
      <w:r>
        <w:rPr>
          <w:color w:val="231F20"/>
          <w:spacing w:val="-4"/>
          <w:w w:val="95"/>
        </w:rPr>
        <w:t> </w:t>
      </w:r>
      <w:r>
        <w:rPr>
          <w:color w:val="231F20"/>
          <w:spacing w:val="-2"/>
          <w:w w:val="95"/>
        </w:rPr>
        <w:t>auspices</w:t>
      </w:r>
      <w:r>
        <w:rPr>
          <w:color w:val="231F20"/>
          <w:spacing w:val="-4"/>
          <w:w w:val="95"/>
        </w:rPr>
        <w:t> </w:t>
      </w:r>
      <w:r>
        <w:rPr>
          <w:color w:val="231F20"/>
          <w:spacing w:val="-2"/>
          <w:w w:val="95"/>
        </w:rPr>
        <w:t>of</w:t>
      </w:r>
      <w:r>
        <w:rPr>
          <w:color w:val="231F20"/>
          <w:spacing w:val="-4"/>
          <w:w w:val="95"/>
        </w:rPr>
        <w:t> </w:t>
      </w:r>
      <w:r>
        <w:rPr>
          <w:color w:val="231F20"/>
          <w:spacing w:val="-2"/>
          <w:w w:val="95"/>
        </w:rPr>
        <w:t>“Medical</w:t>
      </w:r>
      <w:r>
        <w:rPr>
          <w:color w:val="231F20"/>
          <w:spacing w:val="-4"/>
          <w:w w:val="95"/>
        </w:rPr>
        <w:t> </w:t>
      </w:r>
      <w:r>
        <w:rPr>
          <w:color w:val="231F20"/>
          <w:spacing w:val="-2"/>
          <w:w w:val="95"/>
        </w:rPr>
        <w:t>cannibal”</w:t>
      </w:r>
      <w:r>
        <w:rPr>
          <w:color w:val="231F20"/>
          <w:spacing w:val="-4"/>
          <w:w w:val="95"/>
        </w:rPr>
        <w:t> </w:t>
      </w:r>
      <w:r>
        <w:rPr>
          <w:color w:val="231F20"/>
          <w:spacing w:val="-2"/>
          <w:w w:val="95"/>
        </w:rPr>
        <w:t>(the</w:t>
      </w:r>
      <w:r>
        <w:rPr>
          <w:color w:val="231F20"/>
          <w:spacing w:val="-4"/>
          <w:w w:val="95"/>
        </w:rPr>
        <w:t> </w:t>
      </w:r>
      <w:r>
        <w:rPr>
          <w:color w:val="231F20"/>
          <w:spacing w:val="-2"/>
          <w:w w:val="95"/>
        </w:rPr>
        <w:t>practice</w:t>
      </w:r>
      <w:r>
        <w:rPr>
          <w:color w:val="231F20"/>
          <w:spacing w:val="-4"/>
          <w:w w:val="95"/>
        </w:rPr>
        <w:t> </w:t>
      </w:r>
      <w:r>
        <w:rPr>
          <w:color w:val="231F20"/>
          <w:spacing w:val="-2"/>
          <w:w w:val="95"/>
        </w:rPr>
        <w:t>of</w:t>
      </w:r>
      <w:r>
        <w:rPr>
          <w:color w:val="231F20"/>
          <w:spacing w:val="-4"/>
          <w:w w:val="95"/>
        </w:rPr>
        <w:t> </w:t>
      </w:r>
      <w:r>
        <w:rPr>
          <w:color w:val="231F20"/>
          <w:spacing w:val="-2"/>
          <w:w w:val="95"/>
        </w:rPr>
        <w:t>preserving </w:t>
      </w:r>
      <w:r>
        <w:rPr>
          <w:color w:val="231F20"/>
          <w:w w:val="90"/>
        </w:rPr>
        <w:t>and ingesting body parts for medical purposes), Europeans preserved </w:t>
      </w:r>
      <w:r>
        <w:rPr>
          <w:color w:val="231F20"/>
          <w:spacing w:val="-2"/>
          <w:w w:val="95"/>
        </w:rPr>
        <w:t>and</w:t>
      </w:r>
      <w:r>
        <w:rPr>
          <w:color w:val="231F20"/>
          <w:spacing w:val="-3"/>
          <w:w w:val="95"/>
        </w:rPr>
        <w:t> </w:t>
      </w:r>
      <w:r>
        <w:rPr>
          <w:color w:val="231F20"/>
          <w:spacing w:val="-2"/>
          <w:w w:val="95"/>
        </w:rPr>
        <w:t>ingested</w:t>
      </w:r>
      <w:r>
        <w:rPr>
          <w:color w:val="231F20"/>
          <w:spacing w:val="-3"/>
          <w:w w:val="95"/>
        </w:rPr>
        <w:t> </w:t>
      </w:r>
      <w:r>
        <w:rPr>
          <w:color w:val="231F20"/>
          <w:spacing w:val="-2"/>
          <w:w w:val="95"/>
        </w:rPr>
        <w:t>blood,</w:t>
      </w:r>
      <w:r>
        <w:rPr>
          <w:color w:val="231F20"/>
          <w:spacing w:val="-3"/>
          <w:w w:val="95"/>
        </w:rPr>
        <w:t> </w:t>
      </w:r>
      <w:r>
        <w:rPr>
          <w:color w:val="231F20"/>
          <w:spacing w:val="-2"/>
          <w:w w:val="95"/>
        </w:rPr>
        <w:t>skin,</w:t>
      </w:r>
      <w:r>
        <w:rPr>
          <w:color w:val="231F20"/>
          <w:spacing w:val="-3"/>
          <w:w w:val="95"/>
        </w:rPr>
        <w:t> </w:t>
      </w:r>
      <w:r>
        <w:rPr>
          <w:color w:val="231F20"/>
          <w:spacing w:val="-2"/>
          <w:w w:val="95"/>
        </w:rPr>
        <w:t>and</w:t>
      </w:r>
      <w:r>
        <w:rPr>
          <w:color w:val="231F20"/>
          <w:spacing w:val="-3"/>
          <w:w w:val="95"/>
        </w:rPr>
        <w:t> </w:t>
      </w:r>
      <w:r>
        <w:rPr>
          <w:color w:val="231F20"/>
          <w:spacing w:val="-2"/>
          <w:w w:val="95"/>
        </w:rPr>
        <w:t>other</w:t>
      </w:r>
      <w:r>
        <w:rPr>
          <w:color w:val="231F20"/>
          <w:spacing w:val="-3"/>
          <w:w w:val="95"/>
        </w:rPr>
        <w:t> </w:t>
      </w:r>
      <w:r>
        <w:rPr>
          <w:color w:val="231F20"/>
          <w:spacing w:val="-2"/>
          <w:w w:val="95"/>
        </w:rPr>
        <w:t>body</w:t>
      </w:r>
      <w:r>
        <w:rPr>
          <w:color w:val="231F20"/>
          <w:spacing w:val="-3"/>
          <w:w w:val="95"/>
        </w:rPr>
        <w:t> </w:t>
      </w:r>
      <w:r>
        <w:rPr>
          <w:color w:val="231F20"/>
          <w:spacing w:val="-2"/>
          <w:w w:val="95"/>
        </w:rPr>
        <w:t>parts.</w:t>
      </w:r>
      <w:r>
        <w:rPr>
          <w:color w:val="231F20"/>
          <w:spacing w:val="-3"/>
          <w:w w:val="95"/>
        </w:rPr>
        <w:t> </w:t>
      </w:r>
      <w:r>
        <w:rPr>
          <w:color w:val="231F20"/>
          <w:spacing w:val="-2"/>
          <w:w w:val="95"/>
        </w:rPr>
        <w:t>According</w:t>
      </w:r>
      <w:r>
        <w:rPr>
          <w:color w:val="231F20"/>
          <w:spacing w:val="-3"/>
          <w:w w:val="95"/>
        </w:rPr>
        <w:t> </w:t>
      </w:r>
      <w:r>
        <w:rPr>
          <w:color w:val="231F20"/>
          <w:spacing w:val="-2"/>
          <w:w w:val="95"/>
        </w:rPr>
        <w:t>to</w:t>
      </w:r>
      <w:r>
        <w:rPr>
          <w:color w:val="231F20"/>
          <w:spacing w:val="-3"/>
          <w:w w:val="95"/>
        </w:rPr>
        <w:t> </w:t>
      </w:r>
      <w:r>
        <w:rPr>
          <w:color w:val="231F20"/>
          <w:spacing w:val="-2"/>
          <w:w w:val="95"/>
        </w:rPr>
        <w:t>Shirley </w:t>
      </w:r>
      <w:r>
        <w:rPr>
          <w:color w:val="231F20"/>
          <w:w w:val="90"/>
        </w:rPr>
        <w:t>Lindenbaum,</w:t>
      </w:r>
      <w:r>
        <w:rPr>
          <w:color w:val="231F20"/>
          <w:spacing w:val="-1"/>
          <w:w w:val="90"/>
        </w:rPr>
        <w:t> </w:t>
      </w:r>
      <w:r>
        <w:rPr>
          <w:color w:val="231F20"/>
          <w:w w:val="90"/>
        </w:rPr>
        <w:t>it</w:t>
      </w:r>
      <w:r>
        <w:rPr>
          <w:color w:val="231F20"/>
          <w:spacing w:val="-1"/>
          <w:w w:val="90"/>
        </w:rPr>
        <w:t> </w:t>
      </w:r>
      <w:r>
        <w:rPr>
          <w:color w:val="231F20"/>
          <w:w w:val="90"/>
        </w:rPr>
        <w:t>was</w:t>
      </w:r>
      <w:r>
        <w:rPr>
          <w:color w:val="231F20"/>
          <w:spacing w:val="-1"/>
          <w:w w:val="90"/>
        </w:rPr>
        <w:t> </w:t>
      </w:r>
      <w:r>
        <w:rPr>
          <w:color w:val="231F20"/>
          <w:w w:val="90"/>
        </w:rPr>
        <w:t>common</w:t>
      </w:r>
      <w:r>
        <w:rPr>
          <w:color w:val="231F20"/>
          <w:spacing w:val="-1"/>
          <w:w w:val="90"/>
        </w:rPr>
        <w:t> </w:t>
      </w:r>
      <w:r>
        <w:rPr>
          <w:color w:val="231F20"/>
          <w:w w:val="90"/>
        </w:rPr>
        <w:t>for</w:t>
      </w:r>
      <w:r>
        <w:rPr>
          <w:color w:val="231F20"/>
          <w:spacing w:val="-1"/>
          <w:w w:val="90"/>
        </w:rPr>
        <w:t> </w:t>
      </w:r>
      <w:r>
        <w:rPr>
          <w:color w:val="231F20"/>
          <w:w w:val="90"/>
        </w:rPr>
        <w:t>Renaissance</w:t>
      </w:r>
      <w:r>
        <w:rPr>
          <w:color w:val="231F20"/>
          <w:spacing w:val="-1"/>
          <w:w w:val="90"/>
        </w:rPr>
        <w:t> </w:t>
      </w:r>
      <w:r>
        <w:rPr>
          <w:color w:val="231F20"/>
          <w:w w:val="90"/>
        </w:rPr>
        <w:t>and</w:t>
      </w:r>
      <w:r>
        <w:rPr>
          <w:color w:val="231F20"/>
          <w:spacing w:val="-1"/>
          <w:w w:val="90"/>
        </w:rPr>
        <w:t> </w:t>
      </w:r>
      <w:r>
        <w:rPr>
          <w:color w:val="231F20"/>
          <w:w w:val="90"/>
        </w:rPr>
        <w:t>Victorian</w:t>
      </w:r>
      <w:r>
        <w:rPr>
          <w:color w:val="231F20"/>
          <w:spacing w:val="-1"/>
          <w:w w:val="90"/>
        </w:rPr>
        <w:t> </w:t>
      </w:r>
      <w:r>
        <w:rPr>
          <w:color w:val="231F20"/>
          <w:w w:val="90"/>
        </w:rPr>
        <w:t>era</w:t>
      </w:r>
      <w:r>
        <w:rPr>
          <w:color w:val="231F20"/>
          <w:spacing w:val="-1"/>
          <w:w w:val="90"/>
        </w:rPr>
        <w:t> </w:t>
      </w:r>
      <w:r>
        <w:rPr>
          <w:color w:val="231F20"/>
          <w:w w:val="90"/>
        </w:rPr>
        <w:t>“Euro- peans</w:t>
      </w:r>
      <w:r>
        <w:rPr>
          <w:color w:val="231F20"/>
          <w:spacing w:val="-1"/>
          <w:w w:val="90"/>
        </w:rPr>
        <w:t> </w:t>
      </w:r>
      <w:r>
        <w:rPr>
          <w:color w:val="231F20"/>
          <w:w w:val="90"/>
        </w:rPr>
        <w:t>[to]</w:t>
      </w:r>
      <w:r>
        <w:rPr>
          <w:color w:val="231F20"/>
          <w:spacing w:val="-1"/>
          <w:w w:val="90"/>
        </w:rPr>
        <w:t> </w:t>
      </w:r>
      <w:r>
        <w:rPr>
          <w:color w:val="231F20"/>
          <w:w w:val="90"/>
        </w:rPr>
        <w:t>ingest</w:t>
      </w:r>
      <w:r>
        <w:rPr>
          <w:color w:val="231F20"/>
          <w:spacing w:val="-1"/>
          <w:w w:val="90"/>
        </w:rPr>
        <w:t> </w:t>
      </w:r>
      <w:r>
        <w:rPr>
          <w:color w:val="231F20"/>
          <w:w w:val="90"/>
        </w:rPr>
        <w:t>human</w:t>
      </w:r>
      <w:r>
        <w:rPr>
          <w:color w:val="231F20"/>
          <w:spacing w:val="-1"/>
          <w:w w:val="90"/>
        </w:rPr>
        <w:t> </w:t>
      </w:r>
      <w:r>
        <w:rPr>
          <w:color w:val="231F20"/>
          <w:w w:val="90"/>
        </w:rPr>
        <w:t>tissue,</w:t>
      </w:r>
      <w:r>
        <w:rPr>
          <w:color w:val="231F20"/>
          <w:spacing w:val="-1"/>
          <w:w w:val="90"/>
        </w:rPr>
        <w:t> </w:t>
      </w:r>
      <w:r>
        <w:rPr>
          <w:color w:val="231F20"/>
          <w:w w:val="90"/>
        </w:rPr>
        <w:t>usually</w:t>
      </w:r>
      <w:r>
        <w:rPr>
          <w:color w:val="231F20"/>
          <w:spacing w:val="-1"/>
          <w:w w:val="90"/>
        </w:rPr>
        <w:t> </w:t>
      </w:r>
      <w:r>
        <w:rPr>
          <w:color w:val="231F20"/>
          <w:w w:val="90"/>
        </w:rPr>
        <w:t>that</w:t>
      </w:r>
      <w:r>
        <w:rPr>
          <w:color w:val="231F20"/>
          <w:spacing w:val="-1"/>
          <w:w w:val="90"/>
        </w:rPr>
        <w:t> </w:t>
      </w:r>
      <w:r>
        <w:rPr>
          <w:color w:val="231F20"/>
          <w:w w:val="90"/>
        </w:rPr>
        <w:t>of</w:t>
      </w:r>
      <w:r>
        <w:rPr>
          <w:color w:val="231F20"/>
          <w:spacing w:val="-1"/>
          <w:w w:val="90"/>
        </w:rPr>
        <w:t> </w:t>
      </w:r>
      <w:r>
        <w:rPr>
          <w:color w:val="231F20"/>
          <w:w w:val="90"/>
        </w:rPr>
        <w:t>an</w:t>
      </w:r>
      <w:r>
        <w:rPr>
          <w:color w:val="231F20"/>
          <w:spacing w:val="-1"/>
          <w:w w:val="90"/>
        </w:rPr>
        <w:t> </w:t>
      </w:r>
      <w:r>
        <w:rPr>
          <w:color w:val="231F20"/>
          <w:w w:val="90"/>
        </w:rPr>
        <w:t>executed</w:t>
      </w:r>
      <w:r>
        <w:rPr>
          <w:color w:val="231F20"/>
          <w:spacing w:val="-1"/>
          <w:w w:val="90"/>
        </w:rPr>
        <w:t> </w:t>
      </w:r>
      <w:r>
        <w:rPr>
          <w:color w:val="231F20"/>
          <w:w w:val="90"/>
        </w:rPr>
        <w:t>criminal,</w:t>
      </w:r>
      <w:r>
        <w:rPr>
          <w:color w:val="231F20"/>
          <w:spacing w:val="-1"/>
          <w:w w:val="90"/>
        </w:rPr>
        <w:t> </w:t>
      </w:r>
      <w:r>
        <w:rPr>
          <w:color w:val="231F20"/>
          <w:w w:val="90"/>
        </w:rPr>
        <w:t>as a supposed medicine or tonic.”</w:t>
      </w:r>
      <w:hyperlink w:history="true" w:anchor="_bookmark266">
        <w:r>
          <w:rPr>
            <w:color w:val="231F20"/>
            <w:w w:val="90"/>
            <w:position w:val="7"/>
            <w:sz w:val="12"/>
          </w:rPr>
          <w:t>96</w:t>
        </w:r>
      </w:hyperlink>
      <w:r>
        <w:rPr>
          <w:color w:val="231F20"/>
          <w:spacing w:val="24"/>
          <w:position w:val="7"/>
          <w:sz w:val="12"/>
        </w:rPr>
        <w:t> </w:t>
      </w:r>
      <w:r>
        <w:rPr>
          <w:color w:val="231F20"/>
          <w:w w:val="90"/>
        </w:rPr>
        <w:t>Rev. Edward Taylor was a New Eng- land</w:t>
      </w:r>
      <w:r>
        <w:rPr>
          <w:color w:val="231F20"/>
          <w:spacing w:val="-2"/>
          <w:w w:val="90"/>
        </w:rPr>
        <w:t> </w:t>
      </w:r>
      <w:r>
        <w:rPr>
          <w:color w:val="231F20"/>
          <w:w w:val="90"/>
        </w:rPr>
        <w:t>practitioner</w:t>
      </w:r>
      <w:r>
        <w:rPr>
          <w:color w:val="231F20"/>
          <w:spacing w:val="-2"/>
          <w:w w:val="90"/>
        </w:rPr>
        <w:t> </w:t>
      </w:r>
      <w:r>
        <w:rPr>
          <w:color w:val="231F20"/>
          <w:w w:val="90"/>
        </w:rPr>
        <w:t>whose</w:t>
      </w:r>
      <w:r>
        <w:rPr>
          <w:color w:val="231F20"/>
          <w:spacing w:val="-2"/>
          <w:w w:val="90"/>
        </w:rPr>
        <w:t> </w:t>
      </w:r>
      <w:r>
        <w:rPr>
          <w:color w:val="231F20"/>
          <w:w w:val="90"/>
        </w:rPr>
        <w:t>“Dispensatory”</w:t>
      </w:r>
      <w:r>
        <w:rPr>
          <w:color w:val="231F20"/>
          <w:spacing w:val="-2"/>
          <w:w w:val="90"/>
        </w:rPr>
        <w:t> </w:t>
      </w:r>
      <w:r>
        <w:rPr>
          <w:color w:val="231F20"/>
          <w:w w:val="90"/>
        </w:rPr>
        <w:t>included</w:t>
      </w:r>
      <w:r>
        <w:rPr>
          <w:color w:val="231F20"/>
          <w:spacing w:val="-2"/>
          <w:w w:val="90"/>
        </w:rPr>
        <w:t> </w:t>
      </w:r>
      <w:r>
        <w:rPr>
          <w:color w:val="231F20"/>
          <w:w w:val="90"/>
        </w:rPr>
        <w:t>remedies</w:t>
      </w:r>
      <w:r>
        <w:rPr>
          <w:color w:val="231F20"/>
          <w:spacing w:val="-2"/>
          <w:w w:val="90"/>
        </w:rPr>
        <w:t> </w:t>
      </w:r>
      <w:r>
        <w:rPr>
          <w:color w:val="231F20"/>
          <w:w w:val="90"/>
        </w:rPr>
        <w:t>made</w:t>
      </w:r>
      <w:r>
        <w:rPr>
          <w:color w:val="231F20"/>
          <w:spacing w:val="-2"/>
          <w:w w:val="90"/>
        </w:rPr>
        <w:t> </w:t>
      </w:r>
      <w:r>
        <w:rPr>
          <w:color w:val="231F20"/>
          <w:w w:val="90"/>
        </w:rPr>
        <w:t>from human</w:t>
      </w:r>
      <w:r>
        <w:rPr>
          <w:color w:val="231F20"/>
          <w:spacing w:val="-4"/>
          <w:w w:val="90"/>
        </w:rPr>
        <w:t> </w:t>
      </w:r>
      <w:r>
        <w:rPr>
          <w:color w:val="231F20"/>
          <w:w w:val="90"/>
        </w:rPr>
        <w:t>blood,</w:t>
      </w:r>
      <w:r>
        <w:rPr>
          <w:color w:val="231F20"/>
          <w:spacing w:val="-4"/>
          <w:w w:val="90"/>
        </w:rPr>
        <w:t> </w:t>
      </w:r>
      <w:r>
        <w:rPr>
          <w:color w:val="231F20"/>
          <w:w w:val="90"/>
        </w:rPr>
        <w:t>heart,</w:t>
      </w:r>
      <w:r>
        <w:rPr>
          <w:color w:val="231F20"/>
          <w:spacing w:val="-4"/>
          <w:w w:val="90"/>
        </w:rPr>
        <w:t> </w:t>
      </w:r>
      <w:r>
        <w:rPr>
          <w:color w:val="231F20"/>
          <w:w w:val="90"/>
        </w:rPr>
        <w:t>flesh,</w:t>
      </w:r>
      <w:r>
        <w:rPr>
          <w:color w:val="231F20"/>
          <w:spacing w:val="-4"/>
          <w:w w:val="90"/>
        </w:rPr>
        <w:t> </w:t>
      </w:r>
      <w:r>
        <w:rPr>
          <w:color w:val="231F20"/>
          <w:w w:val="90"/>
        </w:rPr>
        <w:t>and</w:t>
      </w:r>
      <w:r>
        <w:rPr>
          <w:color w:val="231F20"/>
          <w:spacing w:val="-4"/>
          <w:w w:val="90"/>
        </w:rPr>
        <w:t> </w:t>
      </w:r>
      <w:r>
        <w:rPr>
          <w:color w:val="231F20"/>
          <w:w w:val="90"/>
        </w:rPr>
        <w:t>other</w:t>
      </w:r>
      <w:r>
        <w:rPr>
          <w:color w:val="231F20"/>
          <w:spacing w:val="-4"/>
          <w:w w:val="90"/>
        </w:rPr>
        <w:t> </w:t>
      </w:r>
      <w:r>
        <w:rPr>
          <w:color w:val="231F20"/>
          <w:w w:val="90"/>
        </w:rPr>
        <w:t>parts</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human</w:t>
      </w:r>
      <w:r>
        <w:rPr>
          <w:color w:val="231F20"/>
          <w:spacing w:val="-4"/>
          <w:w w:val="90"/>
        </w:rPr>
        <w:t> </w:t>
      </w:r>
      <w:r>
        <w:rPr>
          <w:color w:val="231F20"/>
          <w:w w:val="90"/>
        </w:rPr>
        <w:t>body</w:t>
      </w:r>
      <w:r>
        <w:rPr>
          <w:color w:val="231F20"/>
          <w:spacing w:val="-4"/>
          <w:w w:val="90"/>
        </w:rPr>
        <w:t> </w:t>
      </w:r>
      <w:r>
        <w:rPr>
          <w:color w:val="231F20"/>
          <w:w w:val="90"/>
        </w:rPr>
        <w:t>meant</w:t>
      </w:r>
      <w:r>
        <w:rPr>
          <w:color w:val="231F20"/>
          <w:spacing w:val="-4"/>
          <w:w w:val="90"/>
        </w:rPr>
        <w:t> </w:t>
      </w:r>
      <w:r>
        <w:rPr>
          <w:color w:val="231F20"/>
          <w:w w:val="90"/>
        </w:rPr>
        <w:t>to </w:t>
      </w:r>
      <w:r>
        <w:rPr>
          <w:color w:val="231F20"/>
          <w:spacing w:val="-2"/>
          <w:w w:val="90"/>
        </w:rPr>
        <w:t>be</w:t>
      </w:r>
      <w:r>
        <w:rPr>
          <w:color w:val="231F20"/>
          <w:spacing w:val="-5"/>
          <w:w w:val="90"/>
        </w:rPr>
        <w:t> </w:t>
      </w:r>
      <w:r>
        <w:rPr>
          <w:color w:val="231F20"/>
          <w:spacing w:val="-2"/>
          <w:w w:val="90"/>
        </w:rPr>
        <w:t>“‘took,’</w:t>
      </w:r>
      <w:r>
        <w:rPr>
          <w:color w:val="231F20"/>
          <w:spacing w:val="-5"/>
          <w:w w:val="90"/>
        </w:rPr>
        <w:t> </w:t>
      </w:r>
      <w:r>
        <w:rPr>
          <w:color w:val="231F20"/>
          <w:spacing w:val="-2"/>
          <w:w w:val="90"/>
        </w:rPr>
        <w:t>or</w:t>
      </w:r>
      <w:r>
        <w:rPr>
          <w:color w:val="231F20"/>
          <w:spacing w:val="-5"/>
          <w:w w:val="90"/>
        </w:rPr>
        <w:t> </w:t>
      </w:r>
      <w:r>
        <w:rPr>
          <w:color w:val="231F20"/>
          <w:spacing w:val="-2"/>
          <w:w w:val="90"/>
        </w:rPr>
        <w:t>ingested.”</w:t>
      </w:r>
      <w:r>
        <w:rPr>
          <w:color w:val="231F20"/>
          <w:spacing w:val="-5"/>
          <w:w w:val="90"/>
        </w:rPr>
        <w:t> </w:t>
      </w:r>
      <w:r>
        <w:rPr>
          <w:color w:val="231F20"/>
          <w:spacing w:val="-2"/>
          <w:w w:val="90"/>
        </w:rPr>
        <w:t>In</w:t>
      </w:r>
      <w:r>
        <w:rPr>
          <w:color w:val="231F20"/>
          <w:spacing w:val="-5"/>
          <w:w w:val="90"/>
        </w:rPr>
        <w:t> </w:t>
      </w:r>
      <w:r>
        <w:rPr>
          <w:color w:val="231F20"/>
          <w:spacing w:val="-2"/>
          <w:w w:val="90"/>
        </w:rPr>
        <w:t>this</w:t>
      </w:r>
      <w:r>
        <w:rPr>
          <w:color w:val="231F20"/>
          <w:spacing w:val="-5"/>
          <w:w w:val="90"/>
        </w:rPr>
        <w:t> </w:t>
      </w:r>
      <w:r>
        <w:rPr>
          <w:color w:val="231F20"/>
          <w:spacing w:val="-2"/>
          <w:w w:val="90"/>
        </w:rPr>
        <w:t>practice,</w:t>
      </w:r>
      <w:r>
        <w:rPr>
          <w:color w:val="231F20"/>
          <w:spacing w:val="-5"/>
          <w:w w:val="90"/>
        </w:rPr>
        <w:t> </w:t>
      </w:r>
      <w:r>
        <w:rPr>
          <w:color w:val="231F20"/>
          <w:spacing w:val="-2"/>
          <w:w w:val="90"/>
        </w:rPr>
        <w:t>which</w:t>
      </w:r>
      <w:r>
        <w:rPr>
          <w:color w:val="231F20"/>
          <w:spacing w:val="-5"/>
          <w:w w:val="90"/>
        </w:rPr>
        <w:t> </w:t>
      </w:r>
      <w:r>
        <w:rPr>
          <w:color w:val="231F20"/>
          <w:spacing w:val="-2"/>
          <w:w w:val="90"/>
        </w:rPr>
        <w:t>Taylor</w:t>
      </w:r>
      <w:r>
        <w:rPr>
          <w:color w:val="231F20"/>
          <w:spacing w:val="-5"/>
          <w:w w:val="90"/>
        </w:rPr>
        <w:t> </w:t>
      </w:r>
      <w:r>
        <w:rPr>
          <w:color w:val="231F20"/>
          <w:spacing w:val="-2"/>
          <w:w w:val="90"/>
        </w:rPr>
        <w:t>brought</w:t>
      </w:r>
      <w:r>
        <w:rPr>
          <w:color w:val="231F20"/>
          <w:spacing w:val="-5"/>
          <w:w w:val="90"/>
        </w:rPr>
        <w:t> </w:t>
      </w:r>
      <w:r>
        <w:rPr>
          <w:color w:val="231F20"/>
          <w:spacing w:val="-2"/>
          <w:w w:val="90"/>
        </w:rPr>
        <w:t>over</w:t>
      </w:r>
      <w:r>
        <w:rPr>
          <w:color w:val="231F20"/>
          <w:spacing w:val="-5"/>
          <w:w w:val="90"/>
        </w:rPr>
        <w:t> </w:t>
      </w:r>
      <w:r>
        <w:rPr>
          <w:color w:val="231F20"/>
          <w:spacing w:val="-2"/>
          <w:w w:val="90"/>
        </w:rPr>
        <w:t>from </w:t>
      </w:r>
      <w:r>
        <w:rPr>
          <w:color w:val="231F20"/>
          <w:w w:val="90"/>
        </w:rPr>
        <w:t>England, the body parts were usually obtained from criminals hanged for various crimes. It was commonly thought that the best parts came from</w:t>
      </w:r>
      <w:r>
        <w:rPr>
          <w:color w:val="231F20"/>
          <w:spacing w:val="-5"/>
          <w:w w:val="90"/>
        </w:rPr>
        <w:t> </w:t>
      </w:r>
      <w:r>
        <w:rPr>
          <w:color w:val="231F20"/>
          <w:w w:val="90"/>
        </w:rPr>
        <w:t>“artificial</w:t>
      </w:r>
      <w:r>
        <w:rPr>
          <w:color w:val="231F20"/>
          <w:spacing w:val="-5"/>
          <w:w w:val="90"/>
        </w:rPr>
        <w:t> </w:t>
      </w:r>
      <w:r>
        <w:rPr>
          <w:color w:val="231F20"/>
          <w:w w:val="90"/>
        </w:rPr>
        <w:t>mummies”</w:t>
      </w:r>
      <w:r>
        <w:rPr>
          <w:color w:val="231F20"/>
          <w:spacing w:val="-5"/>
          <w:w w:val="90"/>
        </w:rPr>
        <w:t> </w:t>
      </w:r>
      <w:r>
        <w:rPr>
          <w:color w:val="231F20"/>
          <w:w w:val="90"/>
        </w:rPr>
        <w:t>who</w:t>
      </w:r>
      <w:r>
        <w:rPr>
          <w:color w:val="231F20"/>
          <w:spacing w:val="-5"/>
          <w:w w:val="90"/>
        </w:rPr>
        <w:t> </w:t>
      </w:r>
      <w:r>
        <w:rPr>
          <w:color w:val="231F20"/>
          <w:w w:val="90"/>
        </w:rPr>
        <w:t>had</w:t>
      </w:r>
      <w:r>
        <w:rPr>
          <w:color w:val="231F20"/>
          <w:spacing w:val="-5"/>
          <w:w w:val="90"/>
        </w:rPr>
        <w:t> </w:t>
      </w:r>
      <w:r>
        <w:rPr>
          <w:color w:val="231F20"/>
          <w:w w:val="90"/>
        </w:rPr>
        <w:t>died</w:t>
      </w:r>
      <w:r>
        <w:rPr>
          <w:color w:val="231F20"/>
          <w:spacing w:val="-5"/>
          <w:w w:val="90"/>
        </w:rPr>
        <w:t> </w:t>
      </w:r>
      <w:r>
        <w:rPr>
          <w:color w:val="231F20"/>
          <w:w w:val="90"/>
        </w:rPr>
        <w:t>a</w:t>
      </w:r>
      <w:r>
        <w:rPr>
          <w:color w:val="231F20"/>
          <w:spacing w:val="-5"/>
          <w:w w:val="90"/>
        </w:rPr>
        <w:t> </w:t>
      </w:r>
      <w:r>
        <w:rPr>
          <w:color w:val="231F20"/>
          <w:w w:val="90"/>
        </w:rPr>
        <w:t>violent</w:t>
      </w:r>
      <w:r>
        <w:rPr>
          <w:color w:val="231F20"/>
          <w:spacing w:val="-5"/>
          <w:w w:val="90"/>
        </w:rPr>
        <w:t> </w:t>
      </w:r>
      <w:r>
        <w:rPr>
          <w:color w:val="231F20"/>
          <w:w w:val="90"/>
        </w:rPr>
        <w:t>death.</w:t>
      </w:r>
      <w:hyperlink w:history="true" w:anchor="_bookmark266">
        <w:r>
          <w:rPr>
            <w:color w:val="231F20"/>
            <w:w w:val="90"/>
            <w:position w:val="7"/>
            <w:sz w:val="12"/>
          </w:rPr>
          <w:t>97</w:t>
        </w:r>
      </w:hyperlink>
      <w:r>
        <w:rPr>
          <w:color w:val="231F20"/>
          <w:spacing w:val="15"/>
          <w:position w:val="7"/>
          <w:sz w:val="12"/>
        </w:rPr>
        <w:t> </w:t>
      </w:r>
      <w:r>
        <w:rPr>
          <w:color w:val="231F20"/>
          <w:w w:val="90"/>
        </w:rPr>
        <w:t>Not</w:t>
      </w:r>
      <w:r>
        <w:rPr>
          <w:color w:val="231F20"/>
          <w:spacing w:val="-5"/>
          <w:w w:val="90"/>
        </w:rPr>
        <w:t> </w:t>
      </w:r>
      <w:r>
        <w:rPr>
          <w:color w:val="231F20"/>
          <w:w w:val="90"/>
        </w:rPr>
        <w:t>surpris- ingly, one cannot readily find such information in general inventories </w:t>
      </w:r>
      <w:r>
        <w:rPr>
          <w:color w:val="231F20"/>
          <w:spacing w:val="-2"/>
          <w:w w:val="95"/>
        </w:rPr>
        <w:t>of</w:t>
      </w:r>
      <w:r>
        <w:rPr>
          <w:color w:val="231F20"/>
          <w:spacing w:val="-6"/>
          <w:w w:val="95"/>
        </w:rPr>
        <w:t> </w:t>
      </w:r>
      <w:r>
        <w:rPr>
          <w:color w:val="231F20"/>
          <w:spacing w:val="-2"/>
          <w:w w:val="95"/>
        </w:rPr>
        <w:t>medical</w:t>
      </w:r>
      <w:r>
        <w:rPr>
          <w:color w:val="231F20"/>
          <w:spacing w:val="-6"/>
          <w:w w:val="95"/>
        </w:rPr>
        <w:t> </w:t>
      </w:r>
      <w:r>
        <w:rPr>
          <w:color w:val="231F20"/>
          <w:spacing w:val="-2"/>
          <w:w w:val="95"/>
        </w:rPr>
        <w:t>supplies</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early</w:t>
      </w:r>
      <w:r>
        <w:rPr>
          <w:color w:val="231F20"/>
          <w:spacing w:val="-6"/>
          <w:w w:val="95"/>
        </w:rPr>
        <w:t> </w:t>
      </w:r>
      <w:r>
        <w:rPr>
          <w:color w:val="231F20"/>
          <w:spacing w:val="-2"/>
          <w:w w:val="95"/>
        </w:rPr>
        <w:t>American</w:t>
      </w:r>
      <w:r>
        <w:rPr>
          <w:color w:val="231F20"/>
          <w:spacing w:val="-6"/>
          <w:w w:val="95"/>
        </w:rPr>
        <w:t> </w:t>
      </w:r>
      <w:r>
        <w:rPr>
          <w:color w:val="231F20"/>
          <w:spacing w:val="-2"/>
          <w:w w:val="95"/>
        </w:rPr>
        <w:t>colonies</w:t>
      </w:r>
      <w:r>
        <w:rPr>
          <w:color w:val="231F20"/>
          <w:spacing w:val="-6"/>
          <w:w w:val="95"/>
        </w:rPr>
        <w:t> </w:t>
      </w:r>
      <w:r>
        <w:rPr>
          <w:color w:val="231F20"/>
          <w:spacing w:val="-2"/>
          <w:w w:val="95"/>
        </w:rPr>
        <w:t>or</w:t>
      </w:r>
      <w:r>
        <w:rPr>
          <w:color w:val="231F20"/>
          <w:spacing w:val="-6"/>
          <w:w w:val="95"/>
        </w:rPr>
        <w:t> </w:t>
      </w:r>
      <w:r>
        <w:rPr>
          <w:color w:val="231F20"/>
          <w:spacing w:val="-2"/>
          <w:w w:val="95"/>
        </w:rPr>
        <w:t>within</w:t>
      </w:r>
      <w:r>
        <w:rPr>
          <w:color w:val="231F20"/>
          <w:spacing w:val="-6"/>
          <w:w w:val="95"/>
        </w:rPr>
        <w:t> </w:t>
      </w:r>
      <w:r>
        <w:rPr>
          <w:color w:val="231F20"/>
          <w:spacing w:val="-2"/>
          <w:w w:val="95"/>
        </w:rPr>
        <w:t>the</w:t>
      </w:r>
      <w:r>
        <w:rPr>
          <w:color w:val="231F20"/>
          <w:spacing w:val="-6"/>
          <w:w w:val="95"/>
        </w:rPr>
        <w:t> </w:t>
      </w:r>
      <w:r>
        <w:rPr>
          <w:color w:val="231F20"/>
          <w:spacing w:val="-2"/>
          <w:w w:val="95"/>
        </w:rPr>
        <w:t>con- </w:t>
      </w:r>
      <w:r>
        <w:rPr>
          <w:color w:val="231F20"/>
          <w:w w:val="95"/>
        </w:rPr>
        <w:t>tents lists of apothecaries.</w:t>
      </w:r>
    </w:p>
    <w:p>
      <w:pPr>
        <w:pStyle w:val="BodyText"/>
        <w:spacing w:line="225" w:lineRule="auto"/>
        <w:ind w:left="115" w:right="115" w:firstLine="238"/>
      </w:pPr>
      <w:r>
        <w:rPr>
          <w:color w:val="231F20"/>
          <w:w w:val="90"/>
        </w:rPr>
        <w:t>Southampton whites and others involved with the Turner insurrec- tion wrote to deny this European legacy of the consumption of crimi- </w:t>
      </w:r>
      <w:r>
        <w:rPr>
          <w:color w:val="231F20"/>
          <w:spacing w:val="-2"/>
          <w:w w:val="95"/>
        </w:rPr>
        <w:t>nals</w:t>
      </w:r>
      <w:r>
        <w:rPr>
          <w:color w:val="231F20"/>
          <w:spacing w:val="-9"/>
          <w:w w:val="95"/>
        </w:rPr>
        <w:t> </w:t>
      </w:r>
      <w:r>
        <w:rPr>
          <w:color w:val="231F20"/>
          <w:spacing w:val="-2"/>
          <w:w w:val="95"/>
        </w:rPr>
        <w:t>and,</w:t>
      </w:r>
      <w:r>
        <w:rPr>
          <w:color w:val="231F20"/>
          <w:spacing w:val="-9"/>
          <w:w w:val="95"/>
        </w:rPr>
        <w:t> </w:t>
      </w:r>
      <w:r>
        <w:rPr>
          <w:color w:val="231F20"/>
          <w:spacing w:val="-2"/>
          <w:w w:val="95"/>
        </w:rPr>
        <w:t>more</w:t>
      </w:r>
      <w:r>
        <w:rPr>
          <w:color w:val="231F20"/>
          <w:spacing w:val="-9"/>
          <w:w w:val="95"/>
        </w:rPr>
        <w:t> </w:t>
      </w:r>
      <w:r>
        <w:rPr>
          <w:color w:val="231F20"/>
          <w:spacing w:val="-2"/>
          <w:w w:val="95"/>
        </w:rPr>
        <w:t>specifically,</w:t>
      </w:r>
      <w:r>
        <w:rPr>
          <w:color w:val="231F20"/>
          <w:spacing w:val="-9"/>
          <w:w w:val="95"/>
        </w:rPr>
        <w:t> </w:t>
      </w:r>
      <w:r>
        <w:rPr>
          <w:color w:val="231F20"/>
          <w:spacing w:val="-2"/>
          <w:w w:val="95"/>
        </w:rPr>
        <w:t>of</w:t>
      </w:r>
      <w:r>
        <w:rPr>
          <w:color w:val="231F20"/>
          <w:spacing w:val="-9"/>
          <w:w w:val="95"/>
        </w:rPr>
        <w:t> </w:t>
      </w:r>
      <w:r>
        <w:rPr>
          <w:color w:val="231F20"/>
          <w:spacing w:val="-2"/>
          <w:w w:val="95"/>
        </w:rPr>
        <w:t>Turner</w:t>
      </w:r>
      <w:r>
        <w:rPr>
          <w:color w:val="231F20"/>
          <w:spacing w:val="-9"/>
          <w:w w:val="95"/>
        </w:rPr>
        <w:t> </w:t>
      </w:r>
      <w:r>
        <w:rPr>
          <w:color w:val="231F20"/>
          <w:spacing w:val="-2"/>
          <w:w w:val="95"/>
        </w:rPr>
        <w:t>as</w:t>
      </w:r>
      <w:r>
        <w:rPr>
          <w:color w:val="231F20"/>
          <w:spacing w:val="-9"/>
          <w:w w:val="95"/>
        </w:rPr>
        <w:t> </w:t>
      </w:r>
      <w:r>
        <w:rPr>
          <w:color w:val="231F20"/>
          <w:spacing w:val="-2"/>
          <w:w w:val="95"/>
        </w:rPr>
        <w:t>a</w:t>
      </w:r>
      <w:r>
        <w:rPr>
          <w:color w:val="231F20"/>
          <w:spacing w:val="-9"/>
          <w:w w:val="95"/>
        </w:rPr>
        <w:t> </w:t>
      </w:r>
      <w:r>
        <w:rPr>
          <w:color w:val="231F20"/>
          <w:spacing w:val="-2"/>
          <w:w w:val="95"/>
        </w:rPr>
        <w:t>nutritional</w:t>
      </w:r>
      <w:r>
        <w:rPr>
          <w:color w:val="231F20"/>
          <w:spacing w:val="-9"/>
          <w:w w:val="95"/>
        </w:rPr>
        <w:t> </w:t>
      </w:r>
      <w:r>
        <w:rPr>
          <w:color w:val="231F20"/>
          <w:spacing w:val="-2"/>
          <w:w w:val="95"/>
        </w:rPr>
        <w:t>substance.</w:t>
      </w:r>
      <w:r>
        <w:rPr>
          <w:color w:val="231F20"/>
          <w:spacing w:val="-9"/>
          <w:w w:val="95"/>
        </w:rPr>
        <w:t> </w:t>
      </w:r>
      <w:r>
        <w:rPr>
          <w:color w:val="231F20"/>
          <w:spacing w:val="-2"/>
          <w:w w:val="95"/>
        </w:rPr>
        <w:t>With </w:t>
      </w:r>
      <w:r>
        <w:rPr>
          <w:color w:val="231F20"/>
          <w:spacing w:val="-2"/>
          <w:w w:val="90"/>
        </w:rPr>
        <w:t>intention, whites have reconstructed the narrative of Turner’s consump- </w:t>
      </w:r>
      <w:r>
        <w:rPr>
          <w:color w:val="231F20"/>
          <w:w w:val="95"/>
        </w:rPr>
        <w:t>tion</w:t>
      </w:r>
      <w:r>
        <w:rPr>
          <w:color w:val="231F20"/>
          <w:spacing w:val="-4"/>
          <w:w w:val="95"/>
        </w:rPr>
        <w:t> </w:t>
      </w:r>
      <w:r>
        <w:rPr>
          <w:color w:val="231F20"/>
          <w:w w:val="95"/>
        </w:rPr>
        <w:t>through</w:t>
      </w:r>
      <w:r>
        <w:rPr>
          <w:color w:val="231F20"/>
          <w:spacing w:val="-4"/>
          <w:w w:val="95"/>
        </w:rPr>
        <w:t> </w:t>
      </w:r>
      <w:r>
        <w:rPr>
          <w:color w:val="231F20"/>
          <w:w w:val="95"/>
        </w:rPr>
        <w:t>metaphors</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Negro</w:t>
      </w:r>
      <w:r>
        <w:rPr>
          <w:color w:val="231F20"/>
          <w:spacing w:val="-4"/>
          <w:w w:val="95"/>
        </w:rPr>
        <w:t> </w:t>
      </w:r>
      <w:r>
        <w:rPr>
          <w:color w:val="231F20"/>
          <w:w w:val="95"/>
        </w:rPr>
        <w:t>as</w:t>
      </w:r>
      <w:r>
        <w:rPr>
          <w:color w:val="231F20"/>
          <w:spacing w:val="-4"/>
          <w:w w:val="95"/>
        </w:rPr>
        <w:t> </w:t>
      </w:r>
      <w:r>
        <w:rPr>
          <w:color w:val="231F20"/>
          <w:w w:val="95"/>
        </w:rPr>
        <w:t>disgusting</w:t>
      </w:r>
      <w:r>
        <w:rPr>
          <w:color w:val="231F20"/>
          <w:spacing w:val="-4"/>
          <w:w w:val="95"/>
        </w:rPr>
        <w:t> </w:t>
      </w:r>
      <w:r>
        <w:rPr>
          <w:color w:val="231F20"/>
          <w:w w:val="95"/>
        </w:rPr>
        <w:t>and</w:t>
      </w:r>
      <w:r>
        <w:rPr>
          <w:color w:val="231F20"/>
          <w:spacing w:val="-4"/>
          <w:w w:val="95"/>
        </w:rPr>
        <w:t> </w:t>
      </w:r>
      <w:r>
        <w:rPr>
          <w:color w:val="231F20"/>
          <w:w w:val="95"/>
        </w:rPr>
        <w:t>tainted</w:t>
      </w:r>
      <w:r>
        <w:rPr>
          <w:color w:val="231F20"/>
          <w:spacing w:val="-4"/>
          <w:w w:val="95"/>
        </w:rPr>
        <w:t> </w:t>
      </w:r>
      <w:r>
        <w:rPr>
          <w:color w:val="231F20"/>
          <w:w w:val="95"/>
        </w:rPr>
        <w:t>and </w:t>
      </w:r>
      <w:r>
        <w:rPr>
          <w:color w:val="231F20"/>
          <w:w w:val="90"/>
        </w:rPr>
        <w:t>through</w:t>
      </w:r>
      <w:r>
        <w:rPr>
          <w:color w:val="231F20"/>
          <w:spacing w:val="12"/>
        </w:rPr>
        <w:t> </w:t>
      </w:r>
      <w:r>
        <w:rPr>
          <w:color w:val="231F20"/>
          <w:w w:val="90"/>
        </w:rPr>
        <w:t>references</w:t>
      </w:r>
      <w:r>
        <w:rPr>
          <w:color w:val="231F20"/>
          <w:spacing w:val="13"/>
        </w:rPr>
        <w:t> </w:t>
      </w:r>
      <w:r>
        <w:rPr>
          <w:color w:val="231F20"/>
          <w:w w:val="90"/>
        </w:rPr>
        <w:t>to</w:t>
      </w:r>
      <w:r>
        <w:rPr>
          <w:color w:val="231F20"/>
          <w:spacing w:val="13"/>
        </w:rPr>
        <w:t> </w:t>
      </w:r>
      <w:r>
        <w:rPr>
          <w:color w:val="231F20"/>
          <w:w w:val="90"/>
        </w:rPr>
        <w:t>the</w:t>
      </w:r>
      <w:r>
        <w:rPr>
          <w:color w:val="231F20"/>
          <w:spacing w:val="12"/>
        </w:rPr>
        <w:t> </w:t>
      </w:r>
      <w:r>
        <w:rPr>
          <w:color w:val="231F20"/>
          <w:w w:val="90"/>
        </w:rPr>
        <w:t>grotesqueness</w:t>
      </w:r>
      <w:r>
        <w:rPr>
          <w:color w:val="231F20"/>
          <w:spacing w:val="13"/>
        </w:rPr>
        <w:t> </w:t>
      </w:r>
      <w:r>
        <w:rPr>
          <w:color w:val="231F20"/>
          <w:w w:val="90"/>
        </w:rPr>
        <w:t>of</w:t>
      </w:r>
      <w:r>
        <w:rPr>
          <w:color w:val="231F20"/>
          <w:spacing w:val="13"/>
        </w:rPr>
        <w:t> </w:t>
      </w:r>
      <w:r>
        <w:rPr>
          <w:color w:val="231F20"/>
          <w:w w:val="90"/>
        </w:rPr>
        <w:t>the</w:t>
      </w:r>
      <w:r>
        <w:rPr>
          <w:color w:val="231F20"/>
          <w:spacing w:val="12"/>
        </w:rPr>
        <w:t> </w:t>
      </w:r>
      <w:r>
        <w:rPr>
          <w:color w:val="231F20"/>
          <w:w w:val="90"/>
        </w:rPr>
        <w:t>Negro</w:t>
      </w:r>
      <w:r>
        <w:rPr>
          <w:color w:val="231F20"/>
          <w:spacing w:val="13"/>
        </w:rPr>
        <w:t> </w:t>
      </w:r>
      <w:r>
        <w:rPr>
          <w:color w:val="231F20"/>
          <w:w w:val="90"/>
        </w:rPr>
        <w:t>body</w:t>
      </w:r>
      <w:r>
        <w:rPr>
          <w:color w:val="231F20"/>
          <w:spacing w:val="13"/>
        </w:rPr>
        <w:t> </w:t>
      </w:r>
      <w:r>
        <w:rPr>
          <w:color w:val="231F20"/>
          <w:w w:val="90"/>
        </w:rPr>
        <w:t>and</w:t>
      </w:r>
      <w:r>
        <w:rPr>
          <w:color w:val="231F20"/>
          <w:spacing w:val="12"/>
        </w:rPr>
        <w:t> </w:t>
      </w:r>
      <w:r>
        <w:rPr>
          <w:color w:val="231F20"/>
          <w:spacing w:val="-2"/>
          <w:w w:val="90"/>
        </w:rPr>
        <w:t>soul.</w:t>
      </w:r>
    </w:p>
    <w:p>
      <w:pPr>
        <w:spacing w:after="0" w:line="225" w:lineRule="auto"/>
        <w:sectPr>
          <w:pgSz w:w="7710" w:h="12270"/>
          <w:pgMar w:header="668" w:footer="0" w:top="1100" w:bottom="280" w:left="620" w:right="640"/>
        </w:sectPr>
      </w:pPr>
    </w:p>
    <w:p>
      <w:pPr>
        <w:pStyle w:val="BodyText"/>
        <w:spacing w:before="1"/>
        <w:jc w:val="left"/>
        <w:rPr>
          <w:sz w:val="20"/>
        </w:rPr>
      </w:pPr>
    </w:p>
    <w:p>
      <w:pPr>
        <w:pStyle w:val="BodyText"/>
        <w:spacing w:line="225" w:lineRule="auto" w:before="99"/>
        <w:ind w:left="117" w:right="112" w:firstLine="1"/>
        <w:rPr>
          <w:sz w:val="12"/>
        </w:rPr>
      </w:pPr>
      <w:bookmarkStart w:name="_bookmark101" w:id="109"/>
      <w:bookmarkEnd w:id="109"/>
      <w:r>
        <w:rPr/>
      </w:r>
      <w:r>
        <w:rPr>
          <w:color w:val="231F20"/>
          <w:w w:val="90"/>
        </w:rPr>
        <w:t>Governor</w:t>
      </w:r>
      <w:r>
        <w:rPr>
          <w:color w:val="231F20"/>
          <w:spacing w:val="-2"/>
          <w:w w:val="90"/>
        </w:rPr>
        <w:t> </w:t>
      </w:r>
      <w:r>
        <w:rPr>
          <w:color w:val="231F20"/>
          <w:w w:val="90"/>
        </w:rPr>
        <w:t>Floyd</w:t>
      </w:r>
      <w:r>
        <w:rPr>
          <w:color w:val="231F20"/>
          <w:spacing w:val="-2"/>
          <w:w w:val="90"/>
        </w:rPr>
        <w:t> </w:t>
      </w:r>
      <w:r>
        <w:rPr>
          <w:color w:val="231F20"/>
          <w:w w:val="90"/>
        </w:rPr>
        <w:t>described</w:t>
      </w:r>
      <w:r>
        <w:rPr>
          <w:color w:val="231F20"/>
          <w:spacing w:val="-2"/>
          <w:w w:val="90"/>
        </w:rPr>
        <w:t> </w:t>
      </w:r>
      <w:r>
        <w:rPr>
          <w:color w:val="231F20"/>
          <w:w w:val="90"/>
        </w:rPr>
        <w:t>the</w:t>
      </w:r>
      <w:r>
        <w:rPr>
          <w:color w:val="231F20"/>
          <w:spacing w:val="-2"/>
          <w:w w:val="90"/>
        </w:rPr>
        <w:t> </w:t>
      </w:r>
      <w:r>
        <w:rPr>
          <w:color w:val="231F20"/>
          <w:w w:val="90"/>
        </w:rPr>
        <w:t>Turner</w:t>
      </w:r>
      <w:r>
        <w:rPr>
          <w:color w:val="231F20"/>
          <w:spacing w:val="-2"/>
          <w:w w:val="90"/>
        </w:rPr>
        <w:t> </w:t>
      </w:r>
      <w:r>
        <w:rPr>
          <w:color w:val="231F20"/>
          <w:w w:val="90"/>
        </w:rPr>
        <w:t>affair</w:t>
      </w:r>
      <w:r>
        <w:rPr>
          <w:color w:val="231F20"/>
          <w:spacing w:val="-2"/>
          <w:w w:val="90"/>
        </w:rPr>
        <w:t> </w:t>
      </w:r>
      <w:r>
        <w:rPr>
          <w:color w:val="231F20"/>
          <w:w w:val="90"/>
        </w:rPr>
        <w:t>as</w:t>
      </w:r>
      <w:r>
        <w:rPr>
          <w:color w:val="231F20"/>
          <w:spacing w:val="-2"/>
          <w:w w:val="90"/>
        </w:rPr>
        <w:t> </w:t>
      </w:r>
      <w:r>
        <w:rPr>
          <w:color w:val="231F20"/>
          <w:w w:val="90"/>
        </w:rPr>
        <w:t>leaving</w:t>
      </w:r>
      <w:r>
        <w:rPr>
          <w:color w:val="231F20"/>
          <w:spacing w:val="-2"/>
          <w:w w:val="90"/>
        </w:rPr>
        <w:t> </w:t>
      </w:r>
      <w:r>
        <w:rPr>
          <w:color w:val="231F20"/>
          <w:w w:val="90"/>
        </w:rPr>
        <w:t>him</w:t>
      </w:r>
      <w:r>
        <w:rPr>
          <w:color w:val="231F20"/>
          <w:spacing w:val="-2"/>
          <w:w w:val="90"/>
        </w:rPr>
        <w:t> </w:t>
      </w:r>
      <w:r>
        <w:rPr>
          <w:color w:val="231F20"/>
          <w:w w:val="90"/>
        </w:rPr>
        <w:t>“with</w:t>
      </w:r>
      <w:r>
        <w:rPr>
          <w:color w:val="231F20"/>
          <w:spacing w:val="-2"/>
          <w:w w:val="90"/>
        </w:rPr>
        <w:t> </w:t>
      </w:r>
      <w:r>
        <w:rPr>
          <w:color w:val="231F20"/>
          <w:w w:val="90"/>
        </w:rPr>
        <w:t>a</w:t>
      </w:r>
      <w:r>
        <w:rPr>
          <w:color w:val="231F20"/>
          <w:spacing w:val="-2"/>
          <w:w w:val="90"/>
        </w:rPr>
        <w:t> </w:t>
      </w:r>
      <w:r>
        <w:rPr>
          <w:color w:val="231F20"/>
          <w:w w:val="90"/>
        </w:rPr>
        <w:t>bad taste</w:t>
      </w:r>
      <w:r>
        <w:rPr>
          <w:color w:val="231F20"/>
          <w:spacing w:val="-6"/>
          <w:w w:val="90"/>
        </w:rPr>
        <w:t> </w:t>
      </w:r>
      <w:r>
        <w:rPr>
          <w:color w:val="231F20"/>
          <w:w w:val="90"/>
        </w:rPr>
        <w:t>in</w:t>
      </w:r>
      <w:r>
        <w:rPr>
          <w:color w:val="231F20"/>
          <w:spacing w:val="-6"/>
          <w:w w:val="90"/>
        </w:rPr>
        <w:t> </w:t>
      </w:r>
      <w:r>
        <w:rPr>
          <w:color w:val="231F20"/>
          <w:w w:val="90"/>
        </w:rPr>
        <w:t>my</w:t>
      </w:r>
      <w:r>
        <w:rPr>
          <w:color w:val="231F20"/>
          <w:spacing w:val="-6"/>
          <w:w w:val="90"/>
        </w:rPr>
        <w:t> </w:t>
      </w:r>
      <w:r>
        <w:rPr>
          <w:color w:val="231F20"/>
          <w:w w:val="90"/>
        </w:rPr>
        <w:t>mouth.”</w:t>
      </w:r>
      <w:r>
        <w:rPr>
          <w:color w:val="231F20"/>
          <w:spacing w:val="-6"/>
          <w:w w:val="90"/>
        </w:rPr>
        <w:t> </w:t>
      </w:r>
      <w:r>
        <w:rPr>
          <w:color w:val="231F20"/>
          <w:w w:val="90"/>
        </w:rPr>
        <w:t>Days</w:t>
      </w:r>
      <w:r>
        <w:rPr>
          <w:color w:val="231F20"/>
          <w:spacing w:val="-6"/>
          <w:w w:val="90"/>
        </w:rPr>
        <w:t> </w:t>
      </w:r>
      <w:r>
        <w:rPr>
          <w:color w:val="231F20"/>
          <w:w w:val="90"/>
        </w:rPr>
        <w:t>later,</w:t>
      </w:r>
      <w:r>
        <w:rPr>
          <w:color w:val="231F20"/>
          <w:spacing w:val="-6"/>
          <w:w w:val="90"/>
        </w:rPr>
        <w:t> </w:t>
      </w:r>
      <w:r>
        <w:rPr>
          <w:color w:val="231F20"/>
          <w:w w:val="90"/>
        </w:rPr>
        <w:t>he</w:t>
      </w:r>
      <w:r>
        <w:rPr>
          <w:color w:val="231F20"/>
          <w:spacing w:val="-6"/>
          <w:w w:val="90"/>
        </w:rPr>
        <w:t> </w:t>
      </w:r>
      <w:r>
        <w:rPr>
          <w:color w:val="231F20"/>
          <w:w w:val="90"/>
        </w:rPr>
        <w:t>again</w:t>
      </w:r>
      <w:r>
        <w:rPr>
          <w:color w:val="231F20"/>
          <w:spacing w:val="-6"/>
          <w:w w:val="90"/>
        </w:rPr>
        <w:t> </w:t>
      </w:r>
      <w:r>
        <w:rPr>
          <w:color w:val="231F20"/>
          <w:w w:val="90"/>
        </w:rPr>
        <w:t>uses</w:t>
      </w:r>
      <w:r>
        <w:rPr>
          <w:color w:val="231F20"/>
          <w:spacing w:val="-6"/>
          <w:w w:val="90"/>
        </w:rPr>
        <w:t> </w:t>
      </w:r>
      <w:r>
        <w:rPr>
          <w:color w:val="231F20"/>
          <w:w w:val="90"/>
        </w:rPr>
        <w:t>gastronomical</w:t>
      </w:r>
      <w:r>
        <w:rPr>
          <w:color w:val="231F20"/>
          <w:spacing w:val="-6"/>
          <w:w w:val="90"/>
        </w:rPr>
        <w:t> </w:t>
      </w:r>
      <w:r>
        <w:rPr>
          <w:color w:val="231F20"/>
          <w:w w:val="90"/>
        </w:rPr>
        <w:t>metaphors to</w:t>
      </w:r>
      <w:r>
        <w:rPr>
          <w:color w:val="231F20"/>
          <w:spacing w:val="-5"/>
          <w:w w:val="90"/>
        </w:rPr>
        <w:t> </w:t>
      </w:r>
      <w:r>
        <w:rPr>
          <w:color w:val="231F20"/>
          <w:w w:val="90"/>
        </w:rPr>
        <w:t>describe</w:t>
      </w:r>
      <w:r>
        <w:rPr>
          <w:color w:val="231F20"/>
          <w:spacing w:val="-5"/>
          <w:w w:val="90"/>
        </w:rPr>
        <w:t> </w:t>
      </w:r>
      <w:r>
        <w:rPr>
          <w:color w:val="231F20"/>
          <w:w w:val="90"/>
        </w:rPr>
        <w:t>his</w:t>
      </w:r>
      <w:r>
        <w:rPr>
          <w:color w:val="231F20"/>
          <w:spacing w:val="-5"/>
          <w:w w:val="90"/>
        </w:rPr>
        <w:t> </w:t>
      </w:r>
      <w:r>
        <w:rPr>
          <w:color w:val="231F20"/>
          <w:w w:val="90"/>
        </w:rPr>
        <w:t>visceral</w:t>
      </w:r>
      <w:r>
        <w:rPr>
          <w:color w:val="231F20"/>
          <w:spacing w:val="-5"/>
          <w:w w:val="90"/>
        </w:rPr>
        <w:t> </w:t>
      </w:r>
      <w:r>
        <w:rPr>
          <w:color w:val="231F20"/>
          <w:w w:val="90"/>
        </w:rPr>
        <w:t>response</w:t>
      </w:r>
      <w:r>
        <w:rPr>
          <w:color w:val="231F20"/>
          <w:spacing w:val="-5"/>
          <w:w w:val="90"/>
        </w:rPr>
        <w:t> </w:t>
      </w:r>
      <w:r>
        <w:rPr>
          <w:color w:val="231F20"/>
          <w:w w:val="90"/>
        </w:rPr>
        <w:t>to</w:t>
      </w:r>
      <w:r>
        <w:rPr>
          <w:color w:val="231F20"/>
          <w:spacing w:val="-5"/>
          <w:w w:val="90"/>
        </w:rPr>
        <w:t> </w:t>
      </w:r>
      <w:r>
        <w:rPr>
          <w:color w:val="231F20"/>
          <w:w w:val="90"/>
        </w:rPr>
        <w:t>Turner’s</w:t>
      </w:r>
      <w:r>
        <w:rPr>
          <w:color w:val="231F20"/>
          <w:spacing w:val="-5"/>
          <w:w w:val="90"/>
        </w:rPr>
        <w:t> </w:t>
      </w:r>
      <w:r>
        <w:rPr>
          <w:color w:val="231F20"/>
          <w:w w:val="90"/>
        </w:rPr>
        <w:t>insurrection:</w:t>
      </w:r>
      <w:r>
        <w:rPr>
          <w:color w:val="231F20"/>
          <w:spacing w:val="-5"/>
          <w:w w:val="90"/>
        </w:rPr>
        <w:t> </w:t>
      </w:r>
      <w:r>
        <w:rPr>
          <w:color w:val="231F20"/>
          <w:w w:val="90"/>
        </w:rPr>
        <w:t>“</w:t>
      </w:r>
      <w:r>
        <w:rPr>
          <w:i/>
          <w:color w:val="231F20"/>
          <w:w w:val="90"/>
        </w:rPr>
        <w:t>Eleventh</w:t>
      </w:r>
      <w:r>
        <w:rPr>
          <w:i/>
          <w:color w:val="231F20"/>
          <w:spacing w:val="-5"/>
          <w:w w:val="90"/>
        </w:rPr>
        <w:t> </w:t>
      </w:r>
      <w:r>
        <w:rPr>
          <w:i/>
          <w:color w:val="231F20"/>
          <w:w w:val="90"/>
        </w:rPr>
        <w:t>day</w:t>
      </w:r>
      <w:r>
        <w:rPr>
          <w:color w:val="231F20"/>
          <w:w w:val="90"/>
        </w:rPr>
        <w:t>: I</w:t>
      </w:r>
      <w:r>
        <w:rPr>
          <w:color w:val="231F20"/>
          <w:spacing w:val="-8"/>
          <w:w w:val="90"/>
        </w:rPr>
        <w:t> </w:t>
      </w:r>
      <w:r>
        <w:rPr>
          <w:color w:val="231F20"/>
          <w:w w:val="90"/>
        </w:rPr>
        <w:t>hear</w:t>
      </w:r>
      <w:r>
        <w:rPr>
          <w:color w:val="231F20"/>
          <w:spacing w:val="-7"/>
          <w:w w:val="90"/>
        </w:rPr>
        <w:t> </w:t>
      </w:r>
      <w:r>
        <w:rPr>
          <w:color w:val="231F20"/>
          <w:w w:val="90"/>
        </w:rPr>
        <w:t>nothing</w:t>
      </w:r>
      <w:r>
        <w:rPr>
          <w:color w:val="231F20"/>
          <w:spacing w:val="-8"/>
          <w:w w:val="90"/>
        </w:rPr>
        <w:t> </w:t>
      </w:r>
      <w:r>
        <w:rPr>
          <w:color w:val="231F20"/>
          <w:w w:val="90"/>
        </w:rPr>
        <w:t>this</w:t>
      </w:r>
      <w:r>
        <w:rPr>
          <w:color w:val="231F20"/>
          <w:spacing w:val="-8"/>
          <w:w w:val="90"/>
        </w:rPr>
        <w:t> </w:t>
      </w:r>
      <w:r>
        <w:rPr>
          <w:color w:val="231F20"/>
          <w:w w:val="90"/>
        </w:rPr>
        <w:t>morning</w:t>
      </w:r>
      <w:r>
        <w:rPr>
          <w:color w:val="231F20"/>
          <w:spacing w:val="-8"/>
          <w:w w:val="90"/>
        </w:rPr>
        <w:t> </w:t>
      </w:r>
      <w:r>
        <w:rPr>
          <w:color w:val="231F20"/>
          <w:w w:val="90"/>
        </w:rPr>
        <w:t>from</w:t>
      </w:r>
      <w:r>
        <w:rPr>
          <w:color w:val="231F20"/>
          <w:spacing w:val="-7"/>
          <w:w w:val="90"/>
        </w:rPr>
        <w:t> </w:t>
      </w:r>
      <w:r>
        <w:rPr>
          <w:color w:val="231F20"/>
          <w:w w:val="90"/>
        </w:rPr>
        <w:t>below.</w:t>
      </w:r>
      <w:r>
        <w:rPr>
          <w:color w:val="231F20"/>
          <w:spacing w:val="-7"/>
          <w:w w:val="90"/>
        </w:rPr>
        <w:t> </w:t>
      </w:r>
      <w:r>
        <w:rPr>
          <w:color w:val="231F20"/>
          <w:w w:val="90"/>
        </w:rPr>
        <w:t>I</w:t>
      </w:r>
      <w:r>
        <w:rPr>
          <w:color w:val="231F20"/>
          <w:spacing w:val="-8"/>
          <w:w w:val="90"/>
        </w:rPr>
        <w:t> </w:t>
      </w:r>
      <w:r>
        <w:rPr>
          <w:color w:val="231F20"/>
          <w:w w:val="90"/>
        </w:rPr>
        <w:t>do</w:t>
      </w:r>
      <w:r>
        <w:rPr>
          <w:color w:val="231F20"/>
          <w:spacing w:val="-8"/>
          <w:w w:val="90"/>
        </w:rPr>
        <w:t> </w:t>
      </w:r>
      <w:r>
        <w:rPr>
          <w:color w:val="231F20"/>
          <w:w w:val="90"/>
        </w:rPr>
        <w:t>not</w:t>
      </w:r>
      <w:r>
        <w:rPr>
          <w:color w:val="231F20"/>
          <w:spacing w:val="-8"/>
          <w:w w:val="90"/>
        </w:rPr>
        <w:t> </w:t>
      </w:r>
      <w:r>
        <w:rPr>
          <w:color w:val="231F20"/>
          <w:w w:val="90"/>
        </w:rPr>
        <w:t>feel</w:t>
      </w:r>
      <w:r>
        <w:rPr>
          <w:color w:val="231F20"/>
          <w:spacing w:val="-8"/>
          <w:w w:val="90"/>
        </w:rPr>
        <w:t> </w:t>
      </w:r>
      <w:r>
        <w:rPr>
          <w:color w:val="231F20"/>
          <w:w w:val="90"/>
        </w:rPr>
        <w:t>so</w:t>
      </w:r>
      <w:r>
        <w:rPr>
          <w:color w:val="231F20"/>
          <w:spacing w:val="-7"/>
          <w:w w:val="90"/>
        </w:rPr>
        <w:t> </w:t>
      </w:r>
      <w:r>
        <w:rPr>
          <w:color w:val="231F20"/>
          <w:w w:val="90"/>
        </w:rPr>
        <w:t>badly</w:t>
      </w:r>
      <w:r>
        <w:rPr>
          <w:color w:val="231F20"/>
          <w:spacing w:val="-8"/>
          <w:w w:val="90"/>
        </w:rPr>
        <w:t> </w:t>
      </w:r>
      <w:r>
        <w:rPr>
          <w:color w:val="231F20"/>
          <w:w w:val="90"/>
        </w:rPr>
        <w:t>as</w:t>
      </w:r>
      <w:r>
        <w:rPr>
          <w:color w:val="231F20"/>
          <w:spacing w:val="-8"/>
          <w:w w:val="90"/>
        </w:rPr>
        <w:t> </w:t>
      </w:r>
      <w:r>
        <w:rPr>
          <w:color w:val="231F20"/>
          <w:w w:val="90"/>
        </w:rPr>
        <w:t>yester- day. I had more appetite to-day and not so bad a taste in my mouth.”</w:t>
      </w:r>
      <w:hyperlink w:history="true" w:anchor="_bookmark266">
        <w:r>
          <w:rPr>
            <w:color w:val="231F20"/>
            <w:w w:val="90"/>
            <w:position w:val="7"/>
            <w:sz w:val="12"/>
          </w:rPr>
          <w:t>98</w:t>
        </w:r>
      </w:hyperlink>
      <w:r>
        <w:rPr>
          <w:color w:val="231F20"/>
          <w:spacing w:val="40"/>
          <w:position w:val="7"/>
          <w:sz w:val="12"/>
        </w:rPr>
        <w:t> </w:t>
      </w:r>
      <w:r>
        <w:rPr>
          <w:color w:val="231F20"/>
          <w:w w:val="95"/>
        </w:rPr>
        <w:t>Governor</w:t>
      </w:r>
      <w:r>
        <w:rPr>
          <w:color w:val="231F20"/>
          <w:spacing w:val="-13"/>
          <w:w w:val="95"/>
        </w:rPr>
        <w:t> </w:t>
      </w:r>
      <w:r>
        <w:rPr>
          <w:color w:val="231F20"/>
          <w:w w:val="95"/>
        </w:rPr>
        <w:t>Floyd</w:t>
      </w:r>
      <w:r>
        <w:rPr>
          <w:color w:val="231F20"/>
          <w:spacing w:val="-11"/>
          <w:w w:val="95"/>
        </w:rPr>
        <w:t> </w:t>
      </w:r>
      <w:r>
        <w:rPr>
          <w:color w:val="231F20"/>
          <w:w w:val="95"/>
        </w:rPr>
        <w:t>gives</w:t>
      </w:r>
      <w:r>
        <w:rPr>
          <w:color w:val="231F20"/>
          <w:spacing w:val="-11"/>
          <w:w w:val="95"/>
        </w:rPr>
        <w:t> </w:t>
      </w:r>
      <w:r>
        <w:rPr>
          <w:color w:val="231F20"/>
          <w:w w:val="95"/>
        </w:rPr>
        <w:t>the</w:t>
      </w:r>
      <w:r>
        <w:rPr>
          <w:color w:val="231F20"/>
          <w:spacing w:val="-11"/>
          <w:w w:val="95"/>
        </w:rPr>
        <w:t> </w:t>
      </w:r>
      <w:r>
        <w:rPr>
          <w:color w:val="231F20"/>
          <w:w w:val="95"/>
        </w:rPr>
        <w:t>impression</w:t>
      </w:r>
      <w:r>
        <w:rPr>
          <w:color w:val="231F20"/>
          <w:spacing w:val="-11"/>
          <w:w w:val="95"/>
        </w:rPr>
        <w:t> </w:t>
      </w:r>
      <w:r>
        <w:rPr>
          <w:color w:val="231F20"/>
          <w:w w:val="95"/>
        </w:rPr>
        <w:t>of</w:t>
      </w:r>
      <w:r>
        <w:rPr>
          <w:color w:val="231F20"/>
          <w:spacing w:val="-11"/>
          <w:w w:val="95"/>
        </w:rPr>
        <w:t> </w:t>
      </w:r>
      <w:r>
        <w:rPr>
          <w:color w:val="231F20"/>
          <w:w w:val="95"/>
        </w:rPr>
        <w:t>Turner</w:t>
      </w:r>
      <w:r>
        <w:rPr>
          <w:color w:val="231F20"/>
          <w:spacing w:val="-11"/>
          <w:w w:val="95"/>
        </w:rPr>
        <w:t> </w:t>
      </w:r>
      <w:r>
        <w:rPr>
          <w:color w:val="231F20"/>
          <w:w w:val="95"/>
        </w:rPr>
        <w:t>and</w:t>
      </w:r>
      <w:r>
        <w:rPr>
          <w:color w:val="231F20"/>
          <w:spacing w:val="-11"/>
          <w:w w:val="95"/>
        </w:rPr>
        <w:t> </w:t>
      </w:r>
      <w:r>
        <w:rPr>
          <w:color w:val="231F20"/>
          <w:w w:val="95"/>
        </w:rPr>
        <w:t>Turner’s</w:t>
      </w:r>
      <w:r>
        <w:rPr>
          <w:color w:val="231F20"/>
          <w:spacing w:val="-11"/>
          <w:w w:val="95"/>
        </w:rPr>
        <w:t> </w:t>
      </w:r>
      <w:r>
        <w:rPr>
          <w:color w:val="231F20"/>
          <w:w w:val="95"/>
        </w:rPr>
        <w:t>violent </w:t>
      </w:r>
      <w:r>
        <w:rPr>
          <w:color w:val="231F20"/>
          <w:spacing w:val="-2"/>
          <w:w w:val="90"/>
        </w:rPr>
        <w:t>actions</w:t>
      </w:r>
      <w:r>
        <w:rPr>
          <w:color w:val="231F20"/>
          <w:spacing w:val="-5"/>
          <w:w w:val="90"/>
        </w:rPr>
        <w:t> </w:t>
      </w:r>
      <w:r>
        <w:rPr>
          <w:color w:val="231F20"/>
          <w:spacing w:val="-2"/>
          <w:w w:val="90"/>
        </w:rPr>
        <w:t>inspiring</w:t>
      </w:r>
      <w:r>
        <w:rPr>
          <w:color w:val="231F20"/>
          <w:spacing w:val="-5"/>
          <w:w w:val="90"/>
        </w:rPr>
        <w:t> </w:t>
      </w:r>
      <w:r>
        <w:rPr>
          <w:color w:val="231F20"/>
          <w:spacing w:val="-2"/>
          <w:w w:val="90"/>
        </w:rPr>
        <w:t>disgust</w:t>
      </w:r>
      <w:r>
        <w:rPr>
          <w:color w:val="231F20"/>
          <w:spacing w:val="-5"/>
          <w:w w:val="90"/>
        </w:rPr>
        <w:t> </w:t>
      </w:r>
      <w:r>
        <w:rPr>
          <w:color w:val="231F20"/>
          <w:spacing w:val="-2"/>
          <w:w w:val="90"/>
        </w:rPr>
        <w:t>at</w:t>
      </w:r>
      <w:r>
        <w:rPr>
          <w:color w:val="231F20"/>
          <w:spacing w:val="-5"/>
          <w:w w:val="90"/>
        </w:rPr>
        <w:t> </w:t>
      </w:r>
      <w:r>
        <w:rPr>
          <w:color w:val="231F20"/>
          <w:spacing w:val="-2"/>
          <w:w w:val="90"/>
        </w:rPr>
        <w:t>the</w:t>
      </w:r>
      <w:r>
        <w:rPr>
          <w:color w:val="231F20"/>
          <w:spacing w:val="-5"/>
          <w:w w:val="90"/>
        </w:rPr>
        <w:t> </w:t>
      </w:r>
      <w:r>
        <w:rPr>
          <w:color w:val="231F20"/>
          <w:spacing w:val="-2"/>
          <w:w w:val="90"/>
        </w:rPr>
        <w:t>levels</w:t>
      </w:r>
      <w:r>
        <w:rPr>
          <w:color w:val="231F20"/>
          <w:spacing w:val="-5"/>
          <w:w w:val="90"/>
        </w:rPr>
        <w:t> </w:t>
      </w:r>
      <w:r>
        <w:rPr>
          <w:color w:val="231F20"/>
          <w:spacing w:val="-2"/>
          <w:w w:val="90"/>
        </w:rPr>
        <w:t>of</w:t>
      </w:r>
      <w:r>
        <w:rPr>
          <w:color w:val="231F20"/>
          <w:spacing w:val="-5"/>
          <w:w w:val="90"/>
        </w:rPr>
        <w:t> </w:t>
      </w:r>
      <w:r>
        <w:rPr>
          <w:color w:val="231F20"/>
          <w:spacing w:val="-2"/>
          <w:w w:val="90"/>
        </w:rPr>
        <w:t>gut</w:t>
      </w:r>
      <w:r>
        <w:rPr>
          <w:color w:val="231F20"/>
          <w:spacing w:val="-5"/>
          <w:w w:val="90"/>
        </w:rPr>
        <w:t> </w:t>
      </w:r>
      <w:r>
        <w:rPr>
          <w:color w:val="231F20"/>
          <w:spacing w:val="-2"/>
          <w:w w:val="90"/>
        </w:rPr>
        <w:t>and</w:t>
      </w:r>
      <w:r>
        <w:rPr>
          <w:color w:val="231F20"/>
          <w:spacing w:val="-5"/>
          <w:w w:val="90"/>
        </w:rPr>
        <w:t> </w:t>
      </w:r>
      <w:r>
        <w:rPr>
          <w:color w:val="231F20"/>
          <w:spacing w:val="-2"/>
          <w:w w:val="90"/>
        </w:rPr>
        <w:t>taste.</w:t>
      </w:r>
      <w:r>
        <w:rPr>
          <w:color w:val="231F20"/>
          <w:spacing w:val="-5"/>
          <w:w w:val="90"/>
        </w:rPr>
        <w:t> </w:t>
      </w:r>
      <w:r>
        <w:rPr>
          <w:color w:val="231F20"/>
          <w:spacing w:val="-2"/>
          <w:w w:val="90"/>
        </w:rPr>
        <w:t>Yet</w:t>
      </w:r>
      <w:r>
        <w:rPr>
          <w:color w:val="231F20"/>
          <w:spacing w:val="-5"/>
          <w:w w:val="90"/>
        </w:rPr>
        <w:t> </w:t>
      </w:r>
      <w:r>
        <w:rPr>
          <w:color w:val="231F20"/>
          <w:spacing w:val="-2"/>
          <w:w w:val="90"/>
        </w:rPr>
        <w:t>as</w:t>
      </w:r>
      <w:r>
        <w:rPr>
          <w:color w:val="231F20"/>
          <w:spacing w:val="-5"/>
          <w:w w:val="90"/>
        </w:rPr>
        <w:t> </w:t>
      </w:r>
      <w:r>
        <w:rPr>
          <w:color w:val="231F20"/>
          <w:spacing w:val="-2"/>
          <w:w w:val="90"/>
        </w:rPr>
        <w:t>I</w:t>
      </w:r>
      <w:r>
        <w:rPr>
          <w:color w:val="231F20"/>
          <w:spacing w:val="-5"/>
          <w:w w:val="90"/>
        </w:rPr>
        <w:t> </w:t>
      </w:r>
      <w:r>
        <w:rPr>
          <w:color w:val="231F20"/>
          <w:spacing w:val="-2"/>
          <w:w w:val="90"/>
        </w:rPr>
        <w:t>have</w:t>
      </w:r>
      <w:r>
        <w:rPr>
          <w:color w:val="231F20"/>
          <w:spacing w:val="-5"/>
          <w:w w:val="90"/>
        </w:rPr>
        <w:t> </w:t>
      </w:r>
      <w:r>
        <w:rPr>
          <w:color w:val="231F20"/>
          <w:spacing w:val="-2"/>
          <w:w w:val="90"/>
        </w:rPr>
        <w:t>dem- </w:t>
      </w:r>
      <w:r>
        <w:rPr>
          <w:color w:val="231F20"/>
          <w:w w:val="90"/>
        </w:rPr>
        <w:t>onstrated throughout this chapter, the consumption of black persons, on literal and metaphoric levels, reified and restored in whites a sense of</w:t>
      </w:r>
      <w:r>
        <w:rPr>
          <w:color w:val="231F20"/>
          <w:spacing w:val="-1"/>
          <w:w w:val="90"/>
        </w:rPr>
        <w:t> </w:t>
      </w:r>
      <w:r>
        <w:rPr>
          <w:color w:val="231F20"/>
          <w:w w:val="90"/>
        </w:rPr>
        <w:t>honor</w:t>
      </w:r>
      <w:r>
        <w:rPr>
          <w:color w:val="231F20"/>
          <w:spacing w:val="-1"/>
          <w:w w:val="90"/>
        </w:rPr>
        <w:t> </w:t>
      </w:r>
      <w:r>
        <w:rPr>
          <w:color w:val="231F20"/>
          <w:w w:val="90"/>
        </w:rPr>
        <w:t>and</w:t>
      </w:r>
      <w:r>
        <w:rPr>
          <w:color w:val="231F20"/>
          <w:spacing w:val="-1"/>
          <w:w w:val="90"/>
        </w:rPr>
        <w:t> </w:t>
      </w:r>
      <w:r>
        <w:rPr>
          <w:color w:val="231F20"/>
          <w:w w:val="90"/>
        </w:rPr>
        <w:t>ennobled</w:t>
      </w:r>
      <w:r>
        <w:rPr>
          <w:color w:val="231F20"/>
          <w:spacing w:val="-1"/>
          <w:w w:val="90"/>
        </w:rPr>
        <w:t> </w:t>
      </w:r>
      <w:r>
        <w:rPr>
          <w:color w:val="231F20"/>
          <w:w w:val="90"/>
        </w:rPr>
        <w:t>social</w:t>
      </w:r>
      <w:r>
        <w:rPr>
          <w:color w:val="231F20"/>
          <w:spacing w:val="-1"/>
          <w:w w:val="90"/>
        </w:rPr>
        <w:t> </w:t>
      </w:r>
      <w:r>
        <w:rPr>
          <w:color w:val="231F20"/>
          <w:w w:val="90"/>
        </w:rPr>
        <w:t>stature</w:t>
      </w:r>
      <w:r>
        <w:rPr>
          <w:color w:val="231F20"/>
          <w:spacing w:val="-1"/>
          <w:w w:val="90"/>
        </w:rPr>
        <w:t> </w:t>
      </w:r>
      <w:r>
        <w:rPr>
          <w:color w:val="231F20"/>
          <w:w w:val="90"/>
        </w:rPr>
        <w:t>(not</w:t>
      </w:r>
      <w:r>
        <w:rPr>
          <w:color w:val="231F20"/>
          <w:spacing w:val="-1"/>
          <w:w w:val="90"/>
        </w:rPr>
        <w:t> </w:t>
      </w:r>
      <w:r>
        <w:rPr>
          <w:color w:val="231F20"/>
          <w:w w:val="90"/>
        </w:rPr>
        <w:t>to</w:t>
      </w:r>
      <w:r>
        <w:rPr>
          <w:color w:val="231F20"/>
          <w:spacing w:val="-1"/>
          <w:w w:val="90"/>
        </w:rPr>
        <w:t> </w:t>
      </w:r>
      <w:r>
        <w:rPr>
          <w:color w:val="231F20"/>
          <w:w w:val="90"/>
        </w:rPr>
        <w:t>mention</w:t>
      </w:r>
      <w:r>
        <w:rPr>
          <w:color w:val="231F20"/>
          <w:spacing w:val="-1"/>
          <w:w w:val="90"/>
        </w:rPr>
        <w:t> </w:t>
      </w:r>
      <w:r>
        <w:rPr>
          <w:color w:val="231F20"/>
          <w:w w:val="90"/>
        </w:rPr>
        <w:t>that</w:t>
      </w:r>
      <w:r>
        <w:rPr>
          <w:color w:val="231F20"/>
          <w:spacing w:val="-1"/>
          <w:w w:val="90"/>
        </w:rPr>
        <w:t> </w:t>
      </w:r>
      <w:r>
        <w:rPr>
          <w:color w:val="231F20"/>
          <w:w w:val="90"/>
        </w:rPr>
        <w:t>Turner</w:t>
      </w:r>
      <w:r>
        <w:rPr>
          <w:color w:val="231F20"/>
          <w:spacing w:val="-1"/>
          <w:w w:val="90"/>
        </w:rPr>
        <w:t> </w:t>
      </w:r>
      <w:r>
        <w:rPr>
          <w:color w:val="231F20"/>
          <w:w w:val="90"/>
        </w:rPr>
        <w:t>likely </w:t>
      </w:r>
      <w:r>
        <w:rPr>
          <w:color w:val="231F20"/>
          <w:w w:val="95"/>
        </w:rPr>
        <w:t>served</w:t>
      </w:r>
      <w:r>
        <w:rPr>
          <w:color w:val="231F20"/>
          <w:spacing w:val="-11"/>
          <w:w w:val="95"/>
        </w:rPr>
        <w:t>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nutritional</w:t>
      </w:r>
      <w:r>
        <w:rPr>
          <w:color w:val="231F20"/>
          <w:spacing w:val="-11"/>
          <w:w w:val="95"/>
        </w:rPr>
        <w:t> </w:t>
      </w:r>
      <w:r>
        <w:rPr>
          <w:color w:val="231F20"/>
          <w:w w:val="95"/>
        </w:rPr>
        <w:t>substance</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whites</w:t>
      </w:r>
      <w:r>
        <w:rPr>
          <w:color w:val="231F20"/>
          <w:spacing w:val="-11"/>
          <w:w w:val="95"/>
        </w:rPr>
        <w:t> </w:t>
      </w:r>
      <w:r>
        <w:rPr>
          <w:color w:val="231F20"/>
          <w:w w:val="95"/>
        </w:rPr>
        <w:t>who</w:t>
      </w:r>
      <w:r>
        <w:rPr>
          <w:color w:val="231F20"/>
          <w:spacing w:val="-11"/>
          <w:w w:val="95"/>
        </w:rPr>
        <w:t> </w:t>
      </w:r>
      <w:r>
        <w:rPr>
          <w:color w:val="231F20"/>
          <w:w w:val="95"/>
        </w:rPr>
        <w:t>used</w:t>
      </w:r>
      <w:r>
        <w:rPr>
          <w:color w:val="231F20"/>
          <w:spacing w:val="-11"/>
          <w:w w:val="95"/>
        </w:rPr>
        <w:t> </w:t>
      </w:r>
      <w:r>
        <w:rPr>
          <w:color w:val="231F20"/>
          <w:w w:val="95"/>
        </w:rPr>
        <w:t>his</w:t>
      </w:r>
      <w:r>
        <w:rPr>
          <w:color w:val="231F20"/>
          <w:spacing w:val="-11"/>
          <w:w w:val="95"/>
        </w:rPr>
        <w:t> </w:t>
      </w:r>
      <w:r>
        <w:rPr>
          <w:color w:val="231F20"/>
          <w:w w:val="95"/>
        </w:rPr>
        <w:t>body</w:t>
      </w:r>
      <w:r>
        <w:rPr>
          <w:color w:val="231F20"/>
          <w:spacing w:val="-11"/>
          <w:w w:val="95"/>
        </w:rPr>
        <w:t> </w:t>
      </w:r>
      <w:r>
        <w:rPr>
          <w:color w:val="231F20"/>
          <w:w w:val="95"/>
        </w:rPr>
        <w:t>in </w:t>
      </w:r>
      <w:r>
        <w:rPr>
          <w:color w:val="231F20"/>
          <w:spacing w:val="-2"/>
          <w:w w:val="95"/>
        </w:rPr>
        <w:t>that</w:t>
      </w:r>
      <w:r>
        <w:rPr>
          <w:color w:val="231F20"/>
          <w:spacing w:val="-9"/>
          <w:w w:val="95"/>
        </w:rPr>
        <w:t> </w:t>
      </w:r>
      <w:r>
        <w:rPr>
          <w:color w:val="231F20"/>
          <w:spacing w:val="-2"/>
          <w:w w:val="95"/>
        </w:rPr>
        <w:t>manner).</w:t>
      </w:r>
      <w:r>
        <w:rPr>
          <w:color w:val="231F20"/>
          <w:spacing w:val="-9"/>
          <w:w w:val="95"/>
        </w:rPr>
        <w:t> </w:t>
      </w:r>
      <w:r>
        <w:rPr>
          <w:color w:val="231F20"/>
          <w:spacing w:val="-2"/>
          <w:w w:val="95"/>
        </w:rPr>
        <w:t>Governor</w:t>
      </w:r>
      <w:r>
        <w:rPr>
          <w:color w:val="231F20"/>
          <w:spacing w:val="-9"/>
          <w:w w:val="95"/>
        </w:rPr>
        <w:t> </w:t>
      </w:r>
      <w:r>
        <w:rPr>
          <w:color w:val="231F20"/>
          <w:spacing w:val="-2"/>
          <w:w w:val="95"/>
        </w:rPr>
        <w:t>Floyd’s</w:t>
      </w:r>
      <w:r>
        <w:rPr>
          <w:color w:val="231F20"/>
          <w:spacing w:val="-9"/>
          <w:w w:val="95"/>
        </w:rPr>
        <w:t> </w:t>
      </w:r>
      <w:r>
        <w:rPr>
          <w:color w:val="231F20"/>
          <w:spacing w:val="-2"/>
          <w:w w:val="95"/>
        </w:rPr>
        <w:t>personal</w:t>
      </w:r>
      <w:r>
        <w:rPr>
          <w:color w:val="231F20"/>
          <w:spacing w:val="-9"/>
          <w:w w:val="95"/>
        </w:rPr>
        <w:t> </w:t>
      </w:r>
      <w:r>
        <w:rPr>
          <w:color w:val="231F20"/>
          <w:spacing w:val="-2"/>
          <w:w w:val="95"/>
        </w:rPr>
        <w:t>and</w:t>
      </w:r>
      <w:r>
        <w:rPr>
          <w:color w:val="231F20"/>
          <w:spacing w:val="-9"/>
          <w:w w:val="95"/>
        </w:rPr>
        <w:t> </w:t>
      </w:r>
      <w:r>
        <w:rPr>
          <w:color w:val="231F20"/>
          <w:spacing w:val="-2"/>
          <w:w w:val="95"/>
        </w:rPr>
        <w:t>sentimental</w:t>
      </w:r>
      <w:r>
        <w:rPr>
          <w:color w:val="231F20"/>
          <w:spacing w:val="-9"/>
          <w:w w:val="95"/>
        </w:rPr>
        <w:t> </w:t>
      </w:r>
      <w:r>
        <w:rPr>
          <w:color w:val="231F20"/>
          <w:spacing w:val="-2"/>
          <w:w w:val="95"/>
        </w:rPr>
        <w:t>recordings </w:t>
      </w:r>
      <w:r>
        <w:rPr>
          <w:color w:val="231F20"/>
          <w:w w:val="90"/>
        </w:rPr>
        <w:t>obscure the easy and seamless translation of white male rage after the </w:t>
      </w:r>
      <w:r>
        <w:rPr>
          <w:color w:val="231F20"/>
          <w:w w:val="95"/>
        </w:rPr>
        <w:t>Turner</w:t>
      </w:r>
      <w:r>
        <w:rPr>
          <w:color w:val="231F20"/>
          <w:spacing w:val="-10"/>
          <w:w w:val="95"/>
        </w:rPr>
        <w:t> </w:t>
      </w:r>
      <w:r>
        <w:rPr>
          <w:color w:val="231F20"/>
          <w:w w:val="95"/>
        </w:rPr>
        <w:t>insurrection</w:t>
      </w:r>
      <w:r>
        <w:rPr>
          <w:color w:val="231F20"/>
          <w:spacing w:val="-11"/>
          <w:w w:val="95"/>
        </w:rPr>
        <w:t> </w:t>
      </w:r>
      <w:r>
        <w:rPr>
          <w:color w:val="231F20"/>
          <w:w w:val="95"/>
        </w:rPr>
        <w:t>into</w:t>
      </w:r>
      <w:r>
        <w:rPr>
          <w:color w:val="231F20"/>
          <w:spacing w:val="-11"/>
          <w:w w:val="95"/>
        </w:rPr>
        <w:t> </w:t>
      </w:r>
      <w:r>
        <w:rPr>
          <w:color w:val="231F20"/>
          <w:w w:val="95"/>
        </w:rPr>
        <w:t>literal</w:t>
      </w:r>
      <w:r>
        <w:rPr>
          <w:color w:val="231F20"/>
          <w:spacing w:val="-10"/>
          <w:w w:val="95"/>
        </w:rPr>
        <w:t> </w:t>
      </w:r>
      <w:r>
        <w:rPr>
          <w:color w:val="231F20"/>
          <w:w w:val="95"/>
        </w:rPr>
        <w:t>appetite</w:t>
      </w:r>
      <w:r>
        <w:rPr>
          <w:color w:val="231F20"/>
          <w:spacing w:val="-11"/>
          <w:w w:val="95"/>
        </w:rPr>
        <w:t> </w:t>
      </w:r>
      <w:r>
        <w:rPr>
          <w:color w:val="231F20"/>
          <w:w w:val="95"/>
        </w:rPr>
        <w:t>and</w:t>
      </w:r>
      <w:r>
        <w:rPr>
          <w:color w:val="231F20"/>
          <w:spacing w:val="-10"/>
          <w:w w:val="95"/>
        </w:rPr>
        <w:t> </w:t>
      </w:r>
      <w:r>
        <w:rPr>
          <w:color w:val="231F20"/>
          <w:w w:val="95"/>
        </w:rPr>
        <w:t>hunger</w:t>
      </w:r>
      <w:r>
        <w:rPr>
          <w:color w:val="231F20"/>
          <w:spacing w:val="-10"/>
          <w:w w:val="95"/>
        </w:rPr>
        <w:t> </w:t>
      </w:r>
      <w:r>
        <w:rPr>
          <w:color w:val="231F20"/>
          <w:w w:val="95"/>
        </w:rPr>
        <w:t>for</w:t>
      </w:r>
      <w:r>
        <w:rPr>
          <w:color w:val="231F20"/>
          <w:spacing w:val="-10"/>
          <w:w w:val="95"/>
        </w:rPr>
        <w:t> </w:t>
      </w:r>
      <w:r>
        <w:rPr>
          <w:color w:val="231F20"/>
          <w:w w:val="95"/>
        </w:rPr>
        <w:t>black</w:t>
      </w:r>
      <w:r>
        <w:rPr>
          <w:color w:val="231F20"/>
          <w:spacing w:val="-10"/>
          <w:w w:val="95"/>
        </w:rPr>
        <w:t> </w:t>
      </w:r>
      <w:r>
        <w:rPr>
          <w:color w:val="231F20"/>
          <w:w w:val="95"/>
        </w:rPr>
        <w:t>flesh.</w:t>
      </w:r>
      <w:r>
        <w:rPr>
          <w:color w:val="231F20"/>
          <w:spacing w:val="-10"/>
          <w:w w:val="95"/>
        </w:rPr>
        <w:t> </w:t>
      </w:r>
      <w:r>
        <w:rPr>
          <w:color w:val="231F20"/>
          <w:w w:val="95"/>
        </w:rPr>
        <w:t>I </w:t>
      </w:r>
      <w:r>
        <w:rPr>
          <w:color w:val="231F20"/>
          <w:w w:val="90"/>
        </w:rPr>
        <w:t>cited</w:t>
      </w:r>
      <w:r>
        <w:rPr>
          <w:color w:val="231F20"/>
          <w:spacing w:val="-8"/>
          <w:w w:val="90"/>
        </w:rPr>
        <w:t> </w:t>
      </w:r>
      <w:r>
        <w:rPr>
          <w:color w:val="231F20"/>
          <w:w w:val="90"/>
        </w:rPr>
        <w:t>earlier</w:t>
      </w:r>
      <w:r>
        <w:rPr>
          <w:color w:val="231F20"/>
          <w:spacing w:val="-8"/>
          <w:w w:val="90"/>
        </w:rPr>
        <w:t> </w:t>
      </w:r>
      <w:r>
        <w:rPr>
          <w:color w:val="231F20"/>
          <w:w w:val="90"/>
        </w:rPr>
        <w:t>the</w:t>
      </w:r>
      <w:r>
        <w:rPr>
          <w:color w:val="231F20"/>
          <w:spacing w:val="-8"/>
          <w:w w:val="90"/>
        </w:rPr>
        <w:t> </w:t>
      </w:r>
      <w:r>
        <w:rPr>
          <w:color w:val="231F20"/>
          <w:w w:val="90"/>
        </w:rPr>
        <w:t>example</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man</w:t>
      </w:r>
      <w:r>
        <w:rPr>
          <w:color w:val="231F20"/>
          <w:spacing w:val="-8"/>
          <w:w w:val="90"/>
        </w:rPr>
        <w:t> </w:t>
      </w:r>
      <w:r>
        <w:rPr>
          <w:color w:val="231F20"/>
          <w:w w:val="90"/>
        </w:rPr>
        <w:t>who</w:t>
      </w:r>
      <w:r>
        <w:rPr>
          <w:color w:val="231F20"/>
          <w:spacing w:val="-8"/>
          <w:w w:val="90"/>
        </w:rPr>
        <w:t> </w:t>
      </w:r>
      <w:r>
        <w:rPr>
          <w:color w:val="231F20"/>
          <w:w w:val="90"/>
        </w:rPr>
        <w:t>was</w:t>
      </w:r>
      <w:r>
        <w:rPr>
          <w:color w:val="231F20"/>
          <w:spacing w:val="-8"/>
          <w:w w:val="90"/>
        </w:rPr>
        <w:t> </w:t>
      </w:r>
      <w:r>
        <w:rPr>
          <w:color w:val="231F20"/>
          <w:w w:val="90"/>
        </w:rPr>
        <w:t>tortured,</w:t>
      </w:r>
      <w:r>
        <w:rPr>
          <w:color w:val="231F20"/>
          <w:spacing w:val="-8"/>
          <w:w w:val="90"/>
        </w:rPr>
        <w:t> </w:t>
      </w:r>
      <w:r>
        <w:rPr>
          <w:color w:val="231F20"/>
          <w:w w:val="90"/>
        </w:rPr>
        <w:t>beheaded, and</w:t>
      </w:r>
      <w:r>
        <w:rPr>
          <w:color w:val="231F20"/>
          <w:spacing w:val="-9"/>
          <w:w w:val="90"/>
        </w:rPr>
        <w:t> </w:t>
      </w:r>
      <w:r>
        <w:rPr>
          <w:color w:val="231F20"/>
          <w:w w:val="90"/>
        </w:rPr>
        <w:t>had</w:t>
      </w:r>
      <w:r>
        <w:rPr>
          <w:color w:val="231F20"/>
          <w:spacing w:val="-8"/>
          <w:w w:val="90"/>
        </w:rPr>
        <w:t> </w:t>
      </w:r>
      <w:r>
        <w:rPr>
          <w:color w:val="231F20"/>
          <w:w w:val="90"/>
        </w:rPr>
        <w:t>his</w:t>
      </w:r>
      <w:r>
        <w:rPr>
          <w:color w:val="231F20"/>
          <w:spacing w:val="-8"/>
          <w:w w:val="90"/>
        </w:rPr>
        <w:t> </w:t>
      </w:r>
      <w:r>
        <w:rPr>
          <w:color w:val="231F20"/>
          <w:w w:val="90"/>
        </w:rPr>
        <w:t>head</w:t>
      </w:r>
      <w:r>
        <w:rPr>
          <w:color w:val="231F20"/>
          <w:spacing w:val="-8"/>
          <w:w w:val="90"/>
        </w:rPr>
        <w:t> </w:t>
      </w:r>
      <w:r>
        <w:rPr>
          <w:color w:val="231F20"/>
          <w:w w:val="90"/>
        </w:rPr>
        <w:t>hung</w:t>
      </w:r>
      <w:r>
        <w:rPr>
          <w:color w:val="231F20"/>
          <w:spacing w:val="-9"/>
          <w:w w:val="90"/>
        </w:rPr>
        <w:t> </w:t>
      </w:r>
      <w:r>
        <w:rPr>
          <w:color w:val="231F20"/>
          <w:w w:val="90"/>
        </w:rPr>
        <w:t>on</w:t>
      </w:r>
      <w:r>
        <w:rPr>
          <w:color w:val="231F20"/>
          <w:spacing w:val="-8"/>
          <w:w w:val="90"/>
        </w:rPr>
        <w:t> </w:t>
      </w:r>
      <w:r>
        <w:rPr>
          <w:color w:val="231F20"/>
          <w:w w:val="90"/>
        </w:rPr>
        <w:t>a</w:t>
      </w:r>
      <w:r>
        <w:rPr>
          <w:color w:val="231F20"/>
          <w:spacing w:val="-8"/>
          <w:w w:val="90"/>
        </w:rPr>
        <w:t> </w:t>
      </w:r>
      <w:r>
        <w:rPr>
          <w:color w:val="231F20"/>
          <w:w w:val="90"/>
        </w:rPr>
        <w:t>pole</w:t>
      </w:r>
      <w:r>
        <w:rPr>
          <w:color w:val="231F20"/>
          <w:spacing w:val="-8"/>
          <w:w w:val="90"/>
        </w:rPr>
        <w:t> </w:t>
      </w:r>
      <w:r>
        <w:rPr>
          <w:color w:val="231F20"/>
          <w:w w:val="90"/>
        </w:rPr>
        <w:t>for</w:t>
      </w:r>
      <w:r>
        <w:rPr>
          <w:color w:val="231F20"/>
          <w:spacing w:val="-9"/>
          <w:w w:val="90"/>
        </w:rPr>
        <w:t> </w:t>
      </w:r>
      <w:r>
        <w:rPr>
          <w:color w:val="231F20"/>
          <w:w w:val="90"/>
        </w:rPr>
        <w:t>not</w:t>
      </w:r>
      <w:r>
        <w:rPr>
          <w:color w:val="231F20"/>
          <w:spacing w:val="-8"/>
          <w:w w:val="90"/>
        </w:rPr>
        <w:t> </w:t>
      </w:r>
      <w:r>
        <w:rPr>
          <w:color w:val="231F20"/>
          <w:w w:val="90"/>
        </w:rPr>
        <w:t>admitting</w:t>
      </w:r>
      <w:r>
        <w:rPr>
          <w:color w:val="231F20"/>
          <w:spacing w:val="-8"/>
          <w:w w:val="90"/>
        </w:rPr>
        <w:t> </w:t>
      </w:r>
      <w:r>
        <w:rPr>
          <w:color w:val="231F20"/>
          <w:w w:val="90"/>
        </w:rPr>
        <w:t>to</w:t>
      </w:r>
      <w:r>
        <w:rPr>
          <w:color w:val="231F20"/>
          <w:spacing w:val="-8"/>
          <w:w w:val="90"/>
        </w:rPr>
        <w:t> </w:t>
      </w:r>
      <w:r>
        <w:rPr>
          <w:color w:val="231F20"/>
          <w:w w:val="90"/>
        </w:rPr>
        <w:t>information</w:t>
      </w:r>
      <w:r>
        <w:rPr>
          <w:color w:val="231F20"/>
          <w:spacing w:val="-9"/>
          <w:w w:val="90"/>
        </w:rPr>
        <w:t> </w:t>
      </w:r>
      <w:r>
        <w:rPr>
          <w:color w:val="231F20"/>
          <w:w w:val="90"/>
        </w:rPr>
        <w:t>about the Turner insurrection. Rare and honest white citizens from the time </w:t>
      </w:r>
      <w:r>
        <w:rPr>
          <w:color w:val="231F20"/>
          <w:w w:val="95"/>
        </w:rPr>
        <w:t>period</w:t>
      </w:r>
      <w:r>
        <w:rPr>
          <w:color w:val="231F20"/>
          <w:spacing w:val="-5"/>
          <w:w w:val="95"/>
        </w:rPr>
        <w:t> </w:t>
      </w:r>
      <w:r>
        <w:rPr>
          <w:color w:val="231F20"/>
          <w:w w:val="95"/>
        </w:rPr>
        <w:t>described</w:t>
      </w:r>
      <w:r>
        <w:rPr>
          <w:color w:val="231F20"/>
          <w:spacing w:val="-5"/>
          <w:w w:val="95"/>
        </w:rPr>
        <w:t> </w:t>
      </w:r>
      <w:r>
        <w:rPr>
          <w:color w:val="231F20"/>
          <w:w w:val="95"/>
        </w:rPr>
        <w:t>the</w:t>
      </w:r>
      <w:r>
        <w:rPr>
          <w:color w:val="231F20"/>
          <w:spacing w:val="-5"/>
          <w:w w:val="95"/>
        </w:rPr>
        <w:t> </w:t>
      </w:r>
      <w:r>
        <w:rPr>
          <w:color w:val="231F20"/>
          <w:w w:val="95"/>
        </w:rPr>
        <w:t>treatment</w:t>
      </w:r>
      <w:r>
        <w:rPr>
          <w:color w:val="231F20"/>
          <w:spacing w:val="-5"/>
          <w:w w:val="95"/>
        </w:rPr>
        <w:t> </w:t>
      </w:r>
      <w:r>
        <w:rPr>
          <w:color w:val="231F20"/>
          <w:w w:val="95"/>
        </w:rPr>
        <w:t>of</w:t>
      </w:r>
      <w:r>
        <w:rPr>
          <w:color w:val="231F20"/>
          <w:spacing w:val="-5"/>
          <w:w w:val="95"/>
        </w:rPr>
        <w:t> </w:t>
      </w:r>
      <w:r>
        <w:rPr>
          <w:color w:val="231F20"/>
          <w:w w:val="95"/>
        </w:rPr>
        <w:t>blacks</w:t>
      </w:r>
      <w:r>
        <w:rPr>
          <w:color w:val="231F20"/>
          <w:spacing w:val="-5"/>
          <w:w w:val="95"/>
        </w:rPr>
        <w:t> </w:t>
      </w:r>
      <w:r>
        <w:rPr>
          <w:color w:val="231F20"/>
          <w:w w:val="95"/>
        </w:rPr>
        <w:t>in</w:t>
      </w:r>
      <w:r>
        <w:rPr>
          <w:color w:val="231F20"/>
          <w:spacing w:val="-5"/>
          <w:w w:val="95"/>
        </w:rPr>
        <w:t> </w:t>
      </w:r>
      <w:r>
        <w:rPr>
          <w:color w:val="231F20"/>
          <w:w w:val="95"/>
        </w:rPr>
        <w:t>the</w:t>
      </w:r>
      <w:r>
        <w:rPr>
          <w:color w:val="231F20"/>
          <w:spacing w:val="-5"/>
          <w:w w:val="95"/>
        </w:rPr>
        <w:t> </w:t>
      </w:r>
      <w:r>
        <w:rPr>
          <w:color w:val="231F20"/>
          <w:w w:val="95"/>
        </w:rPr>
        <w:t>region</w:t>
      </w:r>
      <w:r>
        <w:rPr>
          <w:color w:val="231F20"/>
          <w:spacing w:val="-5"/>
          <w:w w:val="95"/>
        </w:rPr>
        <w:t> </w:t>
      </w:r>
      <w:r>
        <w:rPr>
          <w:color w:val="231F20"/>
          <w:w w:val="95"/>
        </w:rPr>
        <w:t>following</w:t>
      </w:r>
      <w:r>
        <w:rPr>
          <w:color w:val="231F20"/>
          <w:spacing w:val="-5"/>
          <w:w w:val="95"/>
        </w:rPr>
        <w:t> </w:t>
      </w:r>
      <w:r>
        <w:rPr>
          <w:color w:val="231F20"/>
          <w:w w:val="95"/>
        </w:rPr>
        <w:t>the </w:t>
      </w:r>
      <w:r>
        <w:rPr>
          <w:color w:val="231F20"/>
          <w:w w:val="90"/>
        </w:rPr>
        <w:t>insurrection as “a Reign of Terror”—that is, white-inspired terror.</w:t>
      </w:r>
      <w:hyperlink w:history="true" w:anchor="_bookmark266">
        <w:r>
          <w:rPr>
            <w:color w:val="231F20"/>
            <w:w w:val="90"/>
            <w:position w:val="7"/>
            <w:sz w:val="12"/>
          </w:rPr>
          <w:t>99</w:t>
        </w:r>
      </w:hyperlink>
    </w:p>
    <w:p>
      <w:pPr>
        <w:pStyle w:val="BodyText"/>
        <w:spacing w:line="225" w:lineRule="auto"/>
        <w:ind w:left="118" w:right="112" w:firstLine="238"/>
      </w:pPr>
      <w:r>
        <w:rPr>
          <w:color w:val="231F20"/>
          <w:w w:val="90"/>
        </w:rPr>
        <w:t>What</w:t>
      </w:r>
      <w:r>
        <w:rPr>
          <w:color w:val="231F20"/>
          <w:spacing w:val="-8"/>
          <w:w w:val="90"/>
        </w:rPr>
        <w:t> </w:t>
      </w:r>
      <w:r>
        <w:rPr>
          <w:color w:val="231F20"/>
          <w:w w:val="90"/>
        </w:rPr>
        <w:t>better</w:t>
      </w:r>
      <w:r>
        <w:rPr>
          <w:color w:val="231F20"/>
          <w:spacing w:val="-8"/>
          <w:w w:val="90"/>
        </w:rPr>
        <w:t> </w:t>
      </w:r>
      <w:r>
        <w:rPr>
          <w:color w:val="231F20"/>
          <w:w w:val="90"/>
        </w:rPr>
        <w:t>way</w:t>
      </w:r>
      <w:r>
        <w:rPr>
          <w:color w:val="231F20"/>
          <w:spacing w:val="-8"/>
          <w:w w:val="90"/>
        </w:rPr>
        <w:t> </w:t>
      </w:r>
      <w:r>
        <w:rPr>
          <w:color w:val="231F20"/>
          <w:w w:val="90"/>
        </w:rPr>
        <w:t>to</w:t>
      </w:r>
      <w:r>
        <w:rPr>
          <w:color w:val="231F20"/>
          <w:spacing w:val="-8"/>
          <w:w w:val="90"/>
        </w:rPr>
        <w:t> </w:t>
      </w:r>
      <w:r>
        <w:rPr>
          <w:color w:val="231F20"/>
          <w:w w:val="90"/>
        </w:rPr>
        <w:t>annihilate</w:t>
      </w:r>
      <w:r>
        <w:rPr>
          <w:color w:val="231F20"/>
          <w:spacing w:val="-8"/>
          <w:w w:val="90"/>
        </w:rPr>
        <w:t> </w:t>
      </w:r>
      <w:r>
        <w:rPr>
          <w:color w:val="231F20"/>
          <w:w w:val="90"/>
        </w:rPr>
        <w:t>the</w:t>
      </w:r>
      <w:r>
        <w:rPr>
          <w:color w:val="231F20"/>
          <w:spacing w:val="-8"/>
          <w:w w:val="90"/>
        </w:rPr>
        <w:t> </w:t>
      </w:r>
      <w:r>
        <w:rPr>
          <w:color w:val="231F20"/>
          <w:w w:val="90"/>
        </w:rPr>
        <w:t>threat</w:t>
      </w:r>
      <w:r>
        <w:rPr>
          <w:color w:val="231F20"/>
          <w:spacing w:val="-8"/>
          <w:w w:val="90"/>
        </w:rPr>
        <w:t> </w:t>
      </w:r>
      <w:r>
        <w:rPr>
          <w:color w:val="231F20"/>
          <w:w w:val="90"/>
        </w:rPr>
        <w:t>of</w:t>
      </w:r>
      <w:r>
        <w:rPr>
          <w:color w:val="231F20"/>
          <w:spacing w:val="-8"/>
          <w:w w:val="90"/>
        </w:rPr>
        <w:t> </w:t>
      </w:r>
      <w:r>
        <w:rPr>
          <w:color w:val="231F20"/>
          <w:w w:val="90"/>
        </w:rPr>
        <w:t>one’s</w:t>
      </w:r>
      <w:r>
        <w:rPr>
          <w:color w:val="231F20"/>
          <w:spacing w:val="-8"/>
          <w:w w:val="90"/>
        </w:rPr>
        <w:t> </w:t>
      </w:r>
      <w:r>
        <w:rPr>
          <w:color w:val="231F20"/>
          <w:w w:val="90"/>
        </w:rPr>
        <w:t>terror</w:t>
      </w:r>
      <w:r>
        <w:rPr>
          <w:color w:val="231F20"/>
          <w:spacing w:val="-8"/>
          <w:w w:val="90"/>
        </w:rPr>
        <w:t> </w:t>
      </w:r>
      <w:r>
        <w:rPr>
          <w:color w:val="231F20"/>
          <w:w w:val="90"/>
        </w:rPr>
        <w:t>(I’m</w:t>
      </w:r>
      <w:r>
        <w:rPr>
          <w:color w:val="231F20"/>
          <w:spacing w:val="-8"/>
          <w:w w:val="90"/>
        </w:rPr>
        <w:t> </w:t>
      </w:r>
      <w:r>
        <w:rPr>
          <w:color w:val="231F20"/>
          <w:w w:val="90"/>
        </w:rPr>
        <w:t>speaking </w:t>
      </w:r>
      <w:r>
        <w:rPr>
          <w:color w:val="231F20"/>
          <w:spacing w:val="-2"/>
          <w:w w:val="95"/>
        </w:rPr>
        <w:t>of</w:t>
      </w:r>
      <w:r>
        <w:rPr>
          <w:color w:val="231F20"/>
          <w:spacing w:val="-3"/>
          <w:w w:val="95"/>
        </w:rPr>
        <w:t> </w:t>
      </w:r>
      <w:r>
        <w:rPr>
          <w:color w:val="231F20"/>
          <w:spacing w:val="-2"/>
          <w:w w:val="95"/>
        </w:rPr>
        <w:t>white</w:t>
      </w:r>
      <w:r>
        <w:rPr>
          <w:color w:val="231F20"/>
          <w:spacing w:val="-3"/>
          <w:w w:val="95"/>
        </w:rPr>
        <w:t> </w:t>
      </w:r>
      <w:r>
        <w:rPr>
          <w:color w:val="231F20"/>
          <w:spacing w:val="-2"/>
          <w:w w:val="95"/>
        </w:rPr>
        <w:t>terror</w:t>
      </w:r>
      <w:r>
        <w:rPr>
          <w:color w:val="231F20"/>
          <w:spacing w:val="-3"/>
          <w:w w:val="95"/>
        </w:rPr>
        <w:t> </w:t>
      </w:r>
      <w:r>
        <w:rPr>
          <w:color w:val="231F20"/>
          <w:spacing w:val="-2"/>
          <w:w w:val="95"/>
        </w:rPr>
        <w:t>here)</w:t>
      </w:r>
      <w:r>
        <w:rPr>
          <w:color w:val="231F20"/>
          <w:spacing w:val="-3"/>
          <w:w w:val="95"/>
        </w:rPr>
        <w:t> </w:t>
      </w:r>
      <w:r>
        <w:rPr>
          <w:color w:val="231F20"/>
          <w:spacing w:val="-2"/>
          <w:w w:val="95"/>
        </w:rPr>
        <w:t>than</w:t>
      </w:r>
      <w:r>
        <w:rPr>
          <w:color w:val="231F20"/>
          <w:spacing w:val="-3"/>
          <w:w w:val="95"/>
        </w:rPr>
        <w:t> </w:t>
      </w:r>
      <w:r>
        <w:rPr>
          <w:color w:val="231F20"/>
          <w:spacing w:val="-2"/>
          <w:w w:val="95"/>
        </w:rPr>
        <w:t>through</w:t>
      </w:r>
      <w:r>
        <w:rPr>
          <w:color w:val="231F20"/>
          <w:spacing w:val="-3"/>
          <w:w w:val="95"/>
        </w:rPr>
        <w:t> </w:t>
      </w:r>
      <w:r>
        <w:rPr>
          <w:color w:val="231F20"/>
          <w:spacing w:val="-2"/>
          <w:w w:val="95"/>
        </w:rPr>
        <w:t>consumption,</w:t>
      </w:r>
      <w:r>
        <w:rPr>
          <w:color w:val="231F20"/>
          <w:spacing w:val="-3"/>
          <w:w w:val="95"/>
        </w:rPr>
        <w:t> </w:t>
      </w:r>
      <w:r>
        <w:rPr>
          <w:color w:val="231F20"/>
          <w:spacing w:val="-2"/>
          <w:w w:val="95"/>
        </w:rPr>
        <w:t>a</w:t>
      </w:r>
      <w:r>
        <w:rPr>
          <w:color w:val="231F20"/>
          <w:spacing w:val="-3"/>
          <w:w w:val="95"/>
        </w:rPr>
        <w:t> </w:t>
      </w:r>
      <w:r>
        <w:rPr>
          <w:color w:val="231F20"/>
          <w:spacing w:val="-2"/>
          <w:w w:val="95"/>
        </w:rPr>
        <w:t>permanent</w:t>
      </w:r>
      <w:r>
        <w:rPr>
          <w:color w:val="231F20"/>
          <w:spacing w:val="-3"/>
          <w:w w:val="95"/>
        </w:rPr>
        <w:t> </w:t>
      </w:r>
      <w:r>
        <w:rPr>
          <w:color w:val="231F20"/>
          <w:spacing w:val="-2"/>
          <w:w w:val="95"/>
        </w:rPr>
        <w:t>taking in</w:t>
      </w:r>
      <w:r>
        <w:rPr>
          <w:color w:val="231F20"/>
          <w:spacing w:val="-5"/>
          <w:w w:val="95"/>
        </w:rPr>
        <w:t> </w:t>
      </w:r>
      <w:r>
        <w:rPr>
          <w:color w:val="231F20"/>
          <w:spacing w:val="-2"/>
          <w:w w:val="95"/>
        </w:rPr>
        <w:t>of</w:t>
      </w:r>
      <w:r>
        <w:rPr>
          <w:color w:val="231F20"/>
          <w:spacing w:val="-5"/>
          <w:w w:val="95"/>
        </w:rPr>
        <w:t> </w:t>
      </w:r>
      <w:r>
        <w:rPr>
          <w:color w:val="231F20"/>
          <w:spacing w:val="-2"/>
          <w:w w:val="95"/>
        </w:rPr>
        <w:t>that</w:t>
      </w:r>
      <w:r>
        <w:rPr>
          <w:color w:val="231F20"/>
          <w:spacing w:val="-5"/>
          <w:w w:val="95"/>
        </w:rPr>
        <w:t> </w:t>
      </w:r>
      <w:r>
        <w:rPr>
          <w:color w:val="231F20"/>
          <w:spacing w:val="-2"/>
          <w:w w:val="95"/>
        </w:rPr>
        <w:t>which</w:t>
      </w:r>
      <w:r>
        <w:rPr>
          <w:color w:val="231F20"/>
          <w:spacing w:val="-5"/>
          <w:w w:val="95"/>
        </w:rPr>
        <w:t> </w:t>
      </w:r>
      <w:r>
        <w:rPr>
          <w:color w:val="231F20"/>
          <w:spacing w:val="-2"/>
          <w:w w:val="95"/>
        </w:rPr>
        <w:t>horrifies,</w:t>
      </w:r>
      <w:r>
        <w:rPr>
          <w:color w:val="231F20"/>
          <w:spacing w:val="-5"/>
          <w:w w:val="95"/>
        </w:rPr>
        <w:t> </w:t>
      </w:r>
      <w:r>
        <w:rPr>
          <w:color w:val="231F20"/>
          <w:spacing w:val="-2"/>
          <w:w w:val="95"/>
        </w:rPr>
        <w:t>that</w:t>
      </w:r>
      <w:r>
        <w:rPr>
          <w:color w:val="231F20"/>
          <w:spacing w:val="-5"/>
          <w:w w:val="95"/>
        </w:rPr>
        <w:t> </w:t>
      </w:r>
      <w:r>
        <w:rPr>
          <w:color w:val="231F20"/>
          <w:spacing w:val="-2"/>
          <w:w w:val="95"/>
        </w:rPr>
        <w:t>which</w:t>
      </w:r>
      <w:r>
        <w:rPr>
          <w:color w:val="231F20"/>
          <w:spacing w:val="-5"/>
          <w:w w:val="95"/>
        </w:rPr>
        <w:t> </w:t>
      </w:r>
      <w:r>
        <w:rPr>
          <w:color w:val="231F20"/>
          <w:spacing w:val="-2"/>
          <w:w w:val="95"/>
        </w:rPr>
        <w:t>embodies</w:t>
      </w:r>
      <w:r>
        <w:rPr>
          <w:color w:val="231F20"/>
          <w:spacing w:val="-5"/>
          <w:w w:val="95"/>
        </w:rPr>
        <w:t> </w:t>
      </w:r>
      <w:r>
        <w:rPr>
          <w:color w:val="231F20"/>
          <w:spacing w:val="-2"/>
          <w:w w:val="95"/>
        </w:rPr>
        <w:t>the</w:t>
      </w:r>
      <w:r>
        <w:rPr>
          <w:color w:val="231F20"/>
          <w:spacing w:val="-5"/>
          <w:w w:val="95"/>
        </w:rPr>
        <w:t> </w:t>
      </w:r>
      <w:r>
        <w:rPr>
          <w:color w:val="231F20"/>
          <w:spacing w:val="-2"/>
          <w:w w:val="95"/>
        </w:rPr>
        <w:t>threat</w:t>
      </w:r>
      <w:r>
        <w:rPr>
          <w:color w:val="231F20"/>
          <w:spacing w:val="-5"/>
          <w:w w:val="95"/>
        </w:rPr>
        <w:t> </w:t>
      </w:r>
      <w:r>
        <w:rPr>
          <w:color w:val="231F20"/>
          <w:spacing w:val="-2"/>
          <w:w w:val="95"/>
        </w:rPr>
        <w:t>of</w:t>
      </w:r>
      <w:r>
        <w:rPr>
          <w:color w:val="231F20"/>
          <w:spacing w:val="-5"/>
          <w:w w:val="95"/>
        </w:rPr>
        <w:t> </w:t>
      </w:r>
      <w:r>
        <w:rPr>
          <w:color w:val="231F20"/>
          <w:spacing w:val="-2"/>
          <w:w w:val="95"/>
        </w:rPr>
        <w:t>self-</w:t>
      </w:r>
      <w:r>
        <w:rPr>
          <w:color w:val="231F20"/>
          <w:spacing w:val="-5"/>
          <w:w w:val="95"/>
        </w:rPr>
        <w:t> </w:t>
      </w:r>
      <w:r>
        <w:rPr>
          <w:color w:val="231F20"/>
          <w:spacing w:val="-2"/>
          <w:w w:val="95"/>
        </w:rPr>
        <w:t>and communal</w:t>
      </w:r>
      <w:r>
        <w:rPr>
          <w:color w:val="231F20"/>
          <w:spacing w:val="-2"/>
          <w:w w:val="95"/>
        </w:rPr>
        <w:t> annihilation?</w:t>
      </w:r>
      <w:r>
        <w:rPr>
          <w:color w:val="231F20"/>
          <w:spacing w:val="-2"/>
          <w:w w:val="95"/>
        </w:rPr>
        <w:t> Governor</w:t>
      </w:r>
      <w:r>
        <w:rPr>
          <w:color w:val="231F20"/>
          <w:spacing w:val="-2"/>
          <w:w w:val="95"/>
        </w:rPr>
        <w:t> Floyd’s</w:t>
      </w:r>
      <w:r>
        <w:rPr>
          <w:color w:val="231F20"/>
          <w:spacing w:val="-2"/>
          <w:w w:val="95"/>
        </w:rPr>
        <w:t> response</w:t>
      </w:r>
      <w:r>
        <w:rPr>
          <w:color w:val="231F20"/>
          <w:spacing w:val="-2"/>
          <w:w w:val="95"/>
        </w:rPr>
        <w:t> to</w:t>
      </w:r>
      <w:r>
        <w:rPr>
          <w:color w:val="231F20"/>
          <w:spacing w:val="-2"/>
          <w:w w:val="95"/>
        </w:rPr>
        <w:t> the</w:t>
      </w:r>
      <w:r>
        <w:rPr>
          <w:color w:val="231F20"/>
          <w:spacing w:val="-2"/>
          <w:w w:val="95"/>
        </w:rPr>
        <w:t> “taste”</w:t>
      </w:r>
      <w:r>
        <w:rPr>
          <w:color w:val="231F20"/>
          <w:spacing w:val="-2"/>
          <w:w w:val="95"/>
        </w:rPr>
        <w:t> of </w:t>
      </w:r>
      <w:r>
        <w:rPr>
          <w:color w:val="231F20"/>
          <w:w w:val="90"/>
        </w:rPr>
        <w:t>Turner, though one of revulsion, indicates that whites had all manner of appetite-based responses to Turner. The governor’s outrage, terror, and sense of violated honor take the form of abjection. In others, simi- lar</w:t>
      </w:r>
      <w:r>
        <w:rPr>
          <w:color w:val="231F20"/>
          <w:spacing w:val="-8"/>
          <w:w w:val="90"/>
        </w:rPr>
        <w:t> </w:t>
      </w:r>
      <w:r>
        <w:rPr>
          <w:color w:val="231F20"/>
          <w:w w:val="90"/>
        </w:rPr>
        <w:t>sentiments</w:t>
      </w:r>
      <w:r>
        <w:rPr>
          <w:color w:val="231F20"/>
          <w:spacing w:val="-8"/>
          <w:w w:val="90"/>
        </w:rPr>
        <w:t> </w:t>
      </w:r>
      <w:r>
        <w:rPr>
          <w:color w:val="231F20"/>
          <w:w w:val="90"/>
        </w:rPr>
        <w:t>generated</w:t>
      </w:r>
      <w:r>
        <w:rPr>
          <w:color w:val="231F20"/>
          <w:spacing w:val="-8"/>
          <w:w w:val="90"/>
        </w:rPr>
        <w:t> </w:t>
      </w:r>
      <w:r>
        <w:rPr>
          <w:color w:val="231F20"/>
          <w:w w:val="90"/>
        </w:rPr>
        <w:t>the</w:t>
      </w:r>
      <w:r>
        <w:rPr>
          <w:color w:val="231F20"/>
          <w:spacing w:val="-8"/>
          <w:w w:val="90"/>
        </w:rPr>
        <w:t> </w:t>
      </w:r>
      <w:r>
        <w:rPr>
          <w:color w:val="231F20"/>
          <w:w w:val="90"/>
        </w:rPr>
        <w:t>opposite</w:t>
      </w:r>
      <w:r>
        <w:rPr>
          <w:color w:val="231F20"/>
          <w:spacing w:val="-8"/>
          <w:w w:val="90"/>
        </w:rPr>
        <w:t> </w:t>
      </w:r>
      <w:r>
        <w:rPr>
          <w:color w:val="231F20"/>
          <w:w w:val="90"/>
        </w:rPr>
        <w:t>effect,</w:t>
      </w:r>
      <w:r>
        <w:rPr>
          <w:color w:val="231F20"/>
          <w:spacing w:val="-8"/>
          <w:w w:val="90"/>
        </w:rPr>
        <w:t> </w:t>
      </w:r>
      <w:r>
        <w:rPr>
          <w:color w:val="231F20"/>
          <w:w w:val="90"/>
        </w:rPr>
        <w:t>leading</w:t>
      </w:r>
      <w:r>
        <w:rPr>
          <w:color w:val="231F20"/>
          <w:spacing w:val="-8"/>
          <w:w w:val="90"/>
        </w:rPr>
        <w:t> </w:t>
      </w:r>
      <w:r>
        <w:rPr>
          <w:color w:val="231F20"/>
          <w:w w:val="90"/>
        </w:rPr>
        <w:t>whites</w:t>
      </w:r>
      <w:r>
        <w:rPr>
          <w:color w:val="231F20"/>
          <w:spacing w:val="-8"/>
          <w:w w:val="90"/>
        </w:rPr>
        <w:t> </w:t>
      </w:r>
      <w:r>
        <w:rPr>
          <w:color w:val="231F20"/>
          <w:w w:val="90"/>
        </w:rPr>
        <w:t>to</w:t>
      </w:r>
      <w:r>
        <w:rPr>
          <w:color w:val="231F20"/>
          <w:spacing w:val="-8"/>
          <w:w w:val="90"/>
        </w:rPr>
        <w:t> </w:t>
      </w:r>
      <w:r>
        <w:rPr>
          <w:color w:val="231F20"/>
          <w:w w:val="90"/>
        </w:rPr>
        <w:t>rape,</w:t>
      </w:r>
      <w:r>
        <w:rPr>
          <w:color w:val="231F20"/>
          <w:spacing w:val="-8"/>
          <w:w w:val="90"/>
        </w:rPr>
        <w:t> </w:t>
      </w:r>
      <w:r>
        <w:rPr>
          <w:color w:val="231F20"/>
          <w:w w:val="90"/>
        </w:rPr>
        <w:t>pil- lage, behead, and castrate blacks. Tasting and ingesting Turner in this context of retribution and erotic violation would have represented for white men the ultimate erotic and satiating act. Rather than projecting their desire—through the violation of black bodies, communities, and homes—white men could, through the oral ingestion of Turner, expe- </w:t>
      </w:r>
      <w:r>
        <w:rPr>
          <w:color w:val="231F20"/>
          <w:spacing w:val="-2"/>
          <w:w w:val="95"/>
        </w:rPr>
        <w:t>rience</w:t>
      </w:r>
      <w:r>
        <w:rPr>
          <w:color w:val="231F20"/>
          <w:spacing w:val="-7"/>
          <w:w w:val="95"/>
        </w:rPr>
        <w:t> </w:t>
      </w:r>
      <w:r>
        <w:rPr>
          <w:color w:val="231F20"/>
          <w:spacing w:val="-2"/>
          <w:w w:val="95"/>
        </w:rPr>
        <w:t>at</w:t>
      </w:r>
      <w:r>
        <w:rPr>
          <w:color w:val="231F20"/>
          <w:spacing w:val="-7"/>
          <w:w w:val="95"/>
        </w:rPr>
        <w:t> </w:t>
      </w:r>
      <w:r>
        <w:rPr>
          <w:color w:val="231F20"/>
          <w:spacing w:val="-2"/>
          <w:w w:val="95"/>
        </w:rPr>
        <w:t>first</w:t>
      </w:r>
      <w:r>
        <w:rPr>
          <w:color w:val="231F20"/>
          <w:spacing w:val="-7"/>
          <w:w w:val="95"/>
        </w:rPr>
        <w:t> </w:t>
      </w:r>
      <w:r>
        <w:rPr>
          <w:color w:val="231F20"/>
          <w:spacing w:val="-2"/>
          <w:w w:val="95"/>
        </w:rPr>
        <w:t>hand</w:t>
      </w:r>
      <w:r>
        <w:rPr>
          <w:color w:val="231F20"/>
          <w:spacing w:val="-7"/>
          <w:w w:val="95"/>
        </w:rPr>
        <w:t> </w:t>
      </w:r>
      <w:r>
        <w:rPr>
          <w:color w:val="231F20"/>
          <w:spacing w:val="-2"/>
          <w:w w:val="95"/>
        </w:rPr>
        <w:t>a</w:t>
      </w:r>
      <w:r>
        <w:rPr>
          <w:color w:val="231F20"/>
          <w:spacing w:val="-7"/>
          <w:w w:val="95"/>
        </w:rPr>
        <w:t> </w:t>
      </w:r>
      <w:r>
        <w:rPr>
          <w:color w:val="231F20"/>
          <w:spacing w:val="-2"/>
          <w:w w:val="95"/>
        </w:rPr>
        <w:t>taste</w:t>
      </w:r>
      <w:r>
        <w:rPr>
          <w:color w:val="231F20"/>
          <w:spacing w:val="-7"/>
          <w:w w:val="95"/>
        </w:rPr>
        <w:t> </w:t>
      </w:r>
      <w:r>
        <w:rPr>
          <w:color w:val="231F20"/>
          <w:spacing w:val="-2"/>
          <w:w w:val="95"/>
        </w:rPr>
        <w:t>of</w:t>
      </w:r>
      <w:r>
        <w:rPr>
          <w:color w:val="231F20"/>
          <w:spacing w:val="-7"/>
          <w:w w:val="95"/>
        </w:rPr>
        <w:t> </w:t>
      </w:r>
      <w:r>
        <w:rPr>
          <w:color w:val="231F20"/>
          <w:spacing w:val="-2"/>
          <w:w w:val="95"/>
        </w:rPr>
        <w:t>the</w:t>
      </w:r>
      <w:r>
        <w:rPr>
          <w:color w:val="231F20"/>
          <w:spacing w:val="-7"/>
          <w:w w:val="95"/>
        </w:rPr>
        <w:t> </w:t>
      </w:r>
      <w:r>
        <w:rPr>
          <w:color w:val="231F20"/>
          <w:spacing w:val="-2"/>
          <w:w w:val="95"/>
        </w:rPr>
        <w:t>terror,</w:t>
      </w:r>
      <w:r>
        <w:rPr>
          <w:color w:val="231F20"/>
          <w:spacing w:val="-7"/>
          <w:w w:val="95"/>
        </w:rPr>
        <w:t> </w:t>
      </w:r>
      <w:r>
        <w:rPr>
          <w:color w:val="231F20"/>
          <w:spacing w:val="-2"/>
          <w:w w:val="95"/>
        </w:rPr>
        <w:t>fascination,</w:t>
      </w:r>
      <w:r>
        <w:rPr>
          <w:color w:val="231F20"/>
          <w:spacing w:val="-7"/>
          <w:w w:val="95"/>
        </w:rPr>
        <w:t> </w:t>
      </w:r>
      <w:r>
        <w:rPr>
          <w:color w:val="231F20"/>
          <w:spacing w:val="-2"/>
          <w:w w:val="95"/>
        </w:rPr>
        <w:t>hatred,</w:t>
      </w:r>
      <w:r>
        <w:rPr>
          <w:color w:val="231F20"/>
          <w:spacing w:val="-7"/>
          <w:w w:val="95"/>
        </w:rPr>
        <w:t> </w:t>
      </w:r>
      <w:r>
        <w:rPr>
          <w:color w:val="231F20"/>
          <w:spacing w:val="-2"/>
          <w:w w:val="95"/>
        </w:rPr>
        <w:t>and</w:t>
      </w:r>
      <w:r>
        <w:rPr>
          <w:color w:val="231F20"/>
          <w:spacing w:val="-7"/>
          <w:w w:val="95"/>
        </w:rPr>
        <w:t> </w:t>
      </w:r>
      <w:r>
        <w:rPr>
          <w:color w:val="231F20"/>
          <w:spacing w:val="-2"/>
          <w:w w:val="95"/>
        </w:rPr>
        <w:t>death </w:t>
      </w:r>
      <w:r>
        <w:rPr>
          <w:color w:val="231F20"/>
          <w:w w:val="90"/>
        </w:rPr>
        <w:t>wish that they felt toward the black liberator. Given this fuller explica- tion of the autoerotic and necrophilic implications of the consumption </w:t>
      </w:r>
      <w:r>
        <w:rPr>
          <w:color w:val="231F20"/>
          <w:spacing w:val="-2"/>
          <w:w w:val="90"/>
        </w:rPr>
        <w:t>of</w:t>
      </w:r>
      <w:r>
        <w:rPr>
          <w:color w:val="231F20"/>
          <w:spacing w:val="-7"/>
        </w:rPr>
        <w:t> </w:t>
      </w:r>
      <w:r>
        <w:rPr>
          <w:color w:val="231F20"/>
          <w:spacing w:val="-2"/>
          <w:w w:val="90"/>
        </w:rPr>
        <w:t>Turner,</w:t>
      </w:r>
      <w:r>
        <w:rPr>
          <w:color w:val="231F20"/>
          <w:spacing w:val="-6"/>
        </w:rPr>
        <w:t> </w:t>
      </w:r>
      <w:r>
        <w:rPr>
          <w:color w:val="231F20"/>
          <w:spacing w:val="-2"/>
          <w:w w:val="90"/>
        </w:rPr>
        <w:t>it</w:t>
      </w:r>
      <w:r>
        <w:rPr>
          <w:color w:val="231F20"/>
          <w:spacing w:val="-7"/>
        </w:rPr>
        <w:t> </w:t>
      </w:r>
      <w:r>
        <w:rPr>
          <w:color w:val="231F20"/>
          <w:spacing w:val="-2"/>
          <w:w w:val="90"/>
        </w:rPr>
        <w:t>makes</w:t>
      </w:r>
      <w:r>
        <w:rPr>
          <w:color w:val="231F20"/>
          <w:spacing w:val="-6"/>
        </w:rPr>
        <w:t> </w:t>
      </w:r>
      <w:r>
        <w:rPr>
          <w:color w:val="231F20"/>
          <w:spacing w:val="-2"/>
          <w:w w:val="90"/>
        </w:rPr>
        <w:t>better</w:t>
      </w:r>
      <w:r>
        <w:rPr>
          <w:color w:val="231F20"/>
          <w:spacing w:val="-5"/>
        </w:rPr>
        <w:t> </w:t>
      </w:r>
      <w:r>
        <w:rPr>
          <w:color w:val="231F20"/>
          <w:spacing w:val="-2"/>
          <w:w w:val="90"/>
        </w:rPr>
        <w:t>sense</w:t>
      </w:r>
      <w:r>
        <w:rPr>
          <w:color w:val="231F20"/>
          <w:spacing w:val="-6"/>
        </w:rPr>
        <w:t> </w:t>
      </w:r>
      <w:r>
        <w:rPr>
          <w:color w:val="231F20"/>
          <w:spacing w:val="-2"/>
          <w:w w:val="90"/>
        </w:rPr>
        <w:t>that</w:t>
      </w:r>
      <w:r>
        <w:rPr>
          <w:color w:val="231F20"/>
          <w:spacing w:val="-7"/>
        </w:rPr>
        <w:t> </w:t>
      </w:r>
      <w:r>
        <w:rPr>
          <w:color w:val="231F20"/>
          <w:spacing w:val="-2"/>
          <w:w w:val="90"/>
        </w:rPr>
        <w:t>whites</w:t>
      </w:r>
      <w:r>
        <w:rPr>
          <w:color w:val="231F20"/>
          <w:spacing w:val="-6"/>
        </w:rPr>
        <w:t> </w:t>
      </w:r>
      <w:r>
        <w:rPr>
          <w:color w:val="231F20"/>
          <w:spacing w:val="-2"/>
          <w:w w:val="90"/>
        </w:rPr>
        <w:t>would,</w:t>
      </w:r>
      <w:r>
        <w:rPr>
          <w:color w:val="231F20"/>
          <w:spacing w:val="-6"/>
        </w:rPr>
        <w:t> </w:t>
      </w:r>
      <w:r>
        <w:rPr>
          <w:color w:val="231F20"/>
          <w:spacing w:val="-2"/>
          <w:w w:val="90"/>
        </w:rPr>
        <w:t>still</w:t>
      </w:r>
      <w:r>
        <w:rPr>
          <w:color w:val="231F20"/>
          <w:spacing w:val="-6"/>
        </w:rPr>
        <w:t> </w:t>
      </w:r>
      <w:r>
        <w:rPr>
          <w:color w:val="231F20"/>
          <w:spacing w:val="-2"/>
          <w:w w:val="90"/>
        </w:rPr>
        <w:t>today,</w:t>
      </w:r>
      <w:r>
        <w:rPr>
          <w:color w:val="231F20"/>
          <w:spacing w:val="-7"/>
        </w:rPr>
        <w:t> </w:t>
      </w:r>
      <w:r>
        <w:rPr>
          <w:color w:val="231F20"/>
          <w:spacing w:val="-2"/>
          <w:w w:val="90"/>
        </w:rPr>
        <w:t>deny</w:t>
      </w:r>
      <w:r>
        <w:rPr>
          <w:color w:val="231F20"/>
          <w:spacing w:val="-6"/>
        </w:rPr>
        <w:t> </w:t>
      </w:r>
      <w:r>
        <w:rPr>
          <w:color w:val="231F20"/>
          <w:spacing w:val="-5"/>
          <w:w w:val="90"/>
        </w:rPr>
        <w:t>and</w:t>
      </w:r>
    </w:p>
    <w:p>
      <w:pPr>
        <w:spacing w:after="0" w:line="225" w:lineRule="auto"/>
        <w:sectPr>
          <w:pgSz w:w="7710" w:h="12270"/>
          <w:pgMar w:header="668" w:footer="0" w:top="1100" w:bottom="280" w:left="620" w:right="640"/>
        </w:sectPr>
      </w:pPr>
    </w:p>
    <w:p>
      <w:pPr>
        <w:pStyle w:val="BodyText"/>
        <w:spacing w:line="225" w:lineRule="auto" w:before="92"/>
        <w:ind w:left="113" w:right="118"/>
      </w:pPr>
      <w:bookmarkStart w:name="_bookmark102" w:id="110"/>
      <w:bookmarkEnd w:id="110"/>
      <w:r>
        <w:rPr/>
      </w:r>
      <w:r>
        <w:rPr>
          <w:color w:val="231F20"/>
          <w:w w:val="95"/>
        </w:rPr>
        <w:t>attempt</w:t>
      </w:r>
      <w:r>
        <w:rPr>
          <w:color w:val="231F20"/>
          <w:spacing w:val="-11"/>
          <w:w w:val="95"/>
        </w:rPr>
        <w:t> </w:t>
      </w:r>
      <w:r>
        <w:rPr>
          <w:color w:val="231F20"/>
          <w:w w:val="95"/>
        </w:rPr>
        <w:t>to</w:t>
      </w:r>
      <w:r>
        <w:rPr>
          <w:color w:val="231F20"/>
          <w:spacing w:val="-11"/>
          <w:w w:val="95"/>
        </w:rPr>
        <w:t> </w:t>
      </w:r>
      <w:r>
        <w:rPr>
          <w:color w:val="231F20"/>
          <w:w w:val="95"/>
        </w:rPr>
        <w:t>suppress</w:t>
      </w:r>
      <w:r>
        <w:rPr>
          <w:color w:val="231F20"/>
          <w:spacing w:val="-11"/>
          <w:w w:val="95"/>
        </w:rPr>
        <w:t> </w:t>
      </w:r>
      <w:r>
        <w:rPr>
          <w:color w:val="231F20"/>
          <w:w w:val="95"/>
        </w:rPr>
        <w:t>black</w:t>
      </w:r>
      <w:r>
        <w:rPr>
          <w:color w:val="231F20"/>
          <w:spacing w:val="-11"/>
          <w:w w:val="95"/>
        </w:rPr>
        <w:t> </w:t>
      </w:r>
      <w:r>
        <w:rPr>
          <w:color w:val="231F20"/>
          <w:w w:val="95"/>
        </w:rPr>
        <w:t>accusations</w:t>
      </w:r>
      <w:r>
        <w:rPr>
          <w:color w:val="231F20"/>
          <w:spacing w:val="-11"/>
          <w:w w:val="95"/>
        </w:rPr>
        <w:t> </w:t>
      </w:r>
      <w:r>
        <w:rPr>
          <w:color w:val="231F20"/>
          <w:w w:val="95"/>
        </w:rPr>
        <w:t>of</w:t>
      </w:r>
      <w:r>
        <w:rPr>
          <w:color w:val="231F20"/>
          <w:spacing w:val="-11"/>
          <w:w w:val="95"/>
        </w:rPr>
        <w:t> </w:t>
      </w:r>
      <w:r>
        <w:rPr>
          <w:color w:val="231F20"/>
          <w:w w:val="95"/>
        </w:rPr>
        <w:t>white</w:t>
      </w:r>
      <w:r>
        <w:rPr>
          <w:color w:val="231F20"/>
          <w:spacing w:val="-11"/>
          <w:w w:val="95"/>
        </w:rPr>
        <w:t> </w:t>
      </w:r>
      <w:r>
        <w:rPr>
          <w:color w:val="231F20"/>
          <w:w w:val="95"/>
        </w:rPr>
        <w:t>appetite</w:t>
      </w:r>
      <w:r>
        <w:rPr>
          <w:color w:val="231F20"/>
          <w:spacing w:val="-11"/>
          <w:w w:val="95"/>
        </w:rPr>
        <w:t> </w:t>
      </w:r>
      <w:r>
        <w:rPr>
          <w:color w:val="231F20"/>
          <w:w w:val="95"/>
        </w:rPr>
        <w:t>for</w:t>
      </w:r>
      <w:r>
        <w:rPr>
          <w:color w:val="231F20"/>
          <w:spacing w:val="-11"/>
          <w:w w:val="95"/>
        </w:rPr>
        <w:t> </w:t>
      </w:r>
      <w:r>
        <w:rPr>
          <w:color w:val="231F20"/>
          <w:w w:val="95"/>
        </w:rPr>
        <w:t>and</w:t>
      </w:r>
      <w:r>
        <w:rPr>
          <w:color w:val="231F20"/>
          <w:spacing w:val="-11"/>
          <w:w w:val="95"/>
        </w:rPr>
        <w:t> </w:t>
      </w:r>
      <w:r>
        <w:rPr>
          <w:color w:val="231F20"/>
          <w:w w:val="95"/>
        </w:rPr>
        <w:t>con- </w:t>
      </w:r>
      <w:r>
        <w:rPr>
          <w:color w:val="231F20"/>
          <w:w w:val="90"/>
        </w:rPr>
        <w:t>sumption of Turner. That consumption reveals too much, takes us too </w:t>
      </w:r>
      <w:r>
        <w:rPr>
          <w:color w:val="231F20"/>
          <w:spacing w:val="-2"/>
          <w:w w:val="95"/>
        </w:rPr>
        <w:t>deep</w:t>
      </w:r>
      <w:r>
        <w:rPr>
          <w:color w:val="231F20"/>
          <w:spacing w:val="-8"/>
          <w:w w:val="95"/>
        </w:rPr>
        <w:t> </w:t>
      </w:r>
      <w:r>
        <w:rPr>
          <w:color w:val="231F20"/>
          <w:spacing w:val="-2"/>
          <w:w w:val="95"/>
        </w:rPr>
        <w:t>(for</w:t>
      </w:r>
      <w:r>
        <w:rPr>
          <w:color w:val="231F20"/>
          <w:spacing w:val="-8"/>
          <w:w w:val="95"/>
        </w:rPr>
        <w:t> </w:t>
      </w:r>
      <w:r>
        <w:rPr>
          <w:color w:val="231F20"/>
          <w:spacing w:val="-2"/>
          <w:w w:val="95"/>
        </w:rPr>
        <w:t>the</w:t>
      </w:r>
      <w:r>
        <w:rPr>
          <w:color w:val="231F20"/>
          <w:spacing w:val="-8"/>
          <w:w w:val="95"/>
        </w:rPr>
        <w:t> </w:t>
      </w:r>
      <w:r>
        <w:rPr>
          <w:color w:val="231F20"/>
          <w:spacing w:val="-2"/>
          <w:w w:val="95"/>
        </w:rPr>
        <w:t>comfort</w:t>
      </w:r>
      <w:r>
        <w:rPr>
          <w:color w:val="231F20"/>
          <w:spacing w:val="-8"/>
          <w:w w:val="95"/>
        </w:rPr>
        <w:t> </w:t>
      </w:r>
      <w:r>
        <w:rPr>
          <w:color w:val="231F20"/>
          <w:spacing w:val="-2"/>
          <w:w w:val="95"/>
        </w:rPr>
        <w:t>of</w:t>
      </w:r>
      <w:r>
        <w:rPr>
          <w:color w:val="231F20"/>
          <w:spacing w:val="-8"/>
          <w:w w:val="95"/>
        </w:rPr>
        <w:t> </w:t>
      </w:r>
      <w:r>
        <w:rPr>
          <w:color w:val="231F20"/>
          <w:spacing w:val="-2"/>
          <w:w w:val="95"/>
        </w:rPr>
        <w:t>most)</w:t>
      </w:r>
      <w:r>
        <w:rPr>
          <w:color w:val="231F20"/>
          <w:spacing w:val="-8"/>
          <w:w w:val="95"/>
        </w:rPr>
        <w:t> </w:t>
      </w:r>
      <w:r>
        <w:rPr>
          <w:color w:val="231F20"/>
          <w:spacing w:val="-2"/>
          <w:w w:val="95"/>
        </w:rPr>
        <w:t>into</w:t>
      </w:r>
      <w:r>
        <w:rPr>
          <w:color w:val="231F20"/>
          <w:spacing w:val="-8"/>
          <w:w w:val="95"/>
        </w:rPr>
        <w:t> </w:t>
      </w:r>
      <w:r>
        <w:rPr>
          <w:color w:val="231F20"/>
          <w:spacing w:val="-2"/>
          <w:w w:val="95"/>
        </w:rPr>
        <w:t>the</w:t>
      </w:r>
      <w:r>
        <w:rPr>
          <w:color w:val="231F20"/>
          <w:spacing w:val="-8"/>
          <w:w w:val="95"/>
        </w:rPr>
        <w:t> </w:t>
      </w:r>
      <w:r>
        <w:rPr>
          <w:color w:val="231F20"/>
          <w:spacing w:val="-2"/>
          <w:w w:val="95"/>
        </w:rPr>
        <w:t>interior</w:t>
      </w:r>
      <w:r>
        <w:rPr>
          <w:color w:val="231F20"/>
          <w:spacing w:val="-8"/>
          <w:w w:val="95"/>
        </w:rPr>
        <w:t> </w:t>
      </w:r>
      <w:r>
        <w:rPr>
          <w:color w:val="231F20"/>
          <w:spacing w:val="-2"/>
          <w:w w:val="95"/>
        </w:rPr>
        <w:t>reality</w:t>
      </w:r>
      <w:r>
        <w:rPr>
          <w:color w:val="231F20"/>
          <w:spacing w:val="-8"/>
          <w:w w:val="95"/>
        </w:rPr>
        <w:t> </w:t>
      </w:r>
      <w:r>
        <w:rPr>
          <w:color w:val="231F20"/>
          <w:spacing w:val="-2"/>
          <w:w w:val="95"/>
        </w:rPr>
        <w:t>of</w:t>
      </w:r>
      <w:r>
        <w:rPr>
          <w:color w:val="231F20"/>
          <w:spacing w:val="-8"/>
          <w:w w:val="95"/>
        </w:rPr>
        <w:t> </w:t>
      </w:r>
      <w:r>
        <w:rPr>
          <w:color w:val="231F20"/>
          <w:spacing w:val="-2"/>
          <w:w w:val="95"/>
        </w:rPr>
        <w:t>white</w:t>
      </w:r>
      <w:r>
        <w:rPr>
          <w:color w:val="231F20"/>
          <w:spacing w:val="-8"/>
          <w:w w:val="95"/>
        </w:rPr>
        <w:t> </w:t>
      </w:r>
      <w:r>
        <w:rPr>
          <w:color w:val="231F20"/>
          <w:spacing w:val="-2"/>
          <w:w w:val="95"/>
        </w:rPr>
        <w:t>males’ </w:t>
      </w:r>
      <w:r>
        <w:rPr>
          <w:color w:val="231F20"/>
          <w:w w:val="90"/>
        </w:rPr>
        <w:t>hunger and the death drive they fixated upon the Negro.</w:t>
      </w:r>
    </w:p>
    <w:p>
      <w:pPr>
        <w:pStyle w:val="BodyText"/>
        <w:spacing w:line="225" w:lineRule="auto"/>
        <w:ind w:left="113" w:right="118" w:firstLine="238"/>
      </w:pPr>
      <w:r>
        <w:rPr>
          <w:color w:val="231F20"/>
          <w:w w:val="95"/>
        </w:rPr>
        <w:t>For</w:t>
      </w:r>
      <w:r>
        <w:rPr>
          <w:color w:val="231F20"/>
          <w:w w:val="95"/>
        </w:rPr>
        <w:t> at</w:t>
      </w:r>
      <w:r>
        <w:rPr>
          <w:color w:val="231F20"/>
          <w:w w:val="95"/>
        </w:rPr>
        <w:t> least</w:t>
      </w:r>
      <w:r>
        <w:rPr>
          <w:color w:val="231F20"/>
          <w:w w:val="95"/>
        </w:rPr>
        <w:t> two</w:t>
      </w:r>
      <w:r>
        <w:rPr>
          <w:color w:val="231F20"/>
          <w:w w:val="95"/>
        </w:rPr>
        <w:t> generations,</w:t>
      </w:r>
      <w:r>
        <w:rPr>
          <w:color w:val="231F20"/>
          <w:w w:val="95"/>
        </w:rPr>
        <w:t> the</w:t>
      </w:r>
      <w:r>
        <w:rPr>
          <w:color w:val="231F20"/>
          <w:w w:val="95"/>
        </w:rPr>
        <w:t> entire</w:t>
      </w:r>
      <w:r>
        <w:rPr>
          <w:color w:val="231F20"/>
          <w:w w:val="95"/>
        </w:rPr>
        <w:t> Southampton</w:t>
      </w:r>
      <w:r>
        <w:rPr>
          <w:color w:val="231F20"/>
          <w:w w:val="95"/>
        </w:rPr>
        <w:t> black</w:t>
      </w:r>
      <w:r>
        <w:rPr>
          <w:color w:val="231F20"/>
          <w:w w:val="95"/>
        </w:rPr>
        <w:t> com- </w:t>
      </w:r>
      <w:r>
        <w:rPr>
          <w:color w:val="231F20"/>
          <w:w w:val="90"/>
        </w:rPr>
        <w:t>munity stopped using castor oil. This gesture of communal solidarity and</w:t>
      </w:r>
      <w:r>
        <w:rPr>
          <w:color w:val="231F20"/>
          <w:spacing w:val="-6"/>
          <w:w w:val="90"/>
        </w:rPr>
        <w:t> </w:t>
      </w:r>
      <w:r>
        <w:rPr>
          <w:color w:val="231F20"/>
          <w:w w:val="90"/>
        </w:rPr>
        <w:t>fear</w:t>
      </w:r>
      <w:r>
        <w:rPr>
          <w:color w:val="231F20"/>
          <w:spacing w:val="-5"/>
          <w:w w:val="90"/>
        </w:rPr>
        <w:t> </w:t>
      </w:r>
      <w:r>
        <w:rPr>
          <w:color w:val="231F20"/>
          <w:w w:val="90"/>
        </w:rPr>
        <w:t>of</w:t>
      </w:r>
      <w:r>
        <w:rPr>
          <w:color w:val="231F20"/>
          <w:spacing w:val="-5"/>
          <w:w w:val="90"/>
        </w:rPr>
        <w:t> </w:t>
      </w:r>
      <w:r>
        <w:rPr>
          <w:color w:val="231F20"/>
          <w:w w:val="90"/>
        </w:rPr>
        <w:t>consumption</w:t>
      </w:r>
      <w:r>
        <w:rPr>
          <w:color w:val="231F20"/>
          <w:spacing w:val="-6"/>
          <w:w w:val="90"/>
        </w:rPr>
        <w:t> </w:t>
      </w:r>
      <w:r>
        <w:rPr>
          <w:color w:val="231F20"/>
          <w:w w:val="90"/>
        </w:rPr>
        <w:t>of</w:t>
      </w:r>
      <w:r>
        <w:rPr>
          <w:color w:val="231F20"/>
          <w:spacing w:val="-5"/>
          <w:w w:val="90"/>
        </w:rPr>
        <w:t> </w:t>
      </w:r>
      <w:r>
        <w:rPr>
          <w:color w:val="231F20"/>
          <w:w w:val="90"/>
        </w:rPr>
        <w:t>a</w:t>
      </w:r>
      <w:r>
        <w:rPr>
          <w:color w:val="231F20"/>
          <w:spacing w:val="-6"/>
          <w:w w:val="90"/>
        </w:rPr>
        <w:t> </w:t>
      </w:r>
      <w:r>
        <w:rPr>
          <w:color w:val="231F20"/>
          <w:w w:val="90"/>
        </w:rPr>
        <w:t>black</w:t>
      </w:r>
      <w:r>
        <w:rPr>
          <w:color w:val="231F20"/>
          <w:spacing w:val="-6"/>
          <w:w w:val="90"/>
        </w:rPr>
        <w:t> </w:t>
      </w:r>
      <w:r>
        <w:rPr>
          <w:color w:val="231F20"/>
          <w:w w:val="90"/>
        </w:rPr>
        <w:t>man</w:t>
      </w:r>
      <w:r>
        <w:rPr>
          <w:color w:val="231F20"/>
          <w:spacing w:val="-6"/>
          <w:w w:val="90"/>
        </w:rPr>
        <w:t> </w:t>
      </w:r>
      <w:r>
        <w:rPr>
          <w:color w:val="231F20"/>
          <w:w w:val="90"/>
        </w:rPr>
        <w:t>is</w:t>
      </w:r>
      <w:r>
        <w:rPr>
          <w:color w:val="231F20"/>
          <w:spacing w:val="-6"/>
          <w:w w:val="90"/>
        </w:rPr>
        <w:t> </w:t>
      </w:r>
      <w:r>
        <w:rPr>
          <w:color w:val="231F20"/>
          <w:w w:val="90"/>
        </w:rPr>
        <w:t>arresting</w:t>
      </w:r>
      <w:r>
        <w:rPr>
          <w:color w:val="231F20"/>
          <w:spacing w:val="-6"/>
          <w:w w:val="90"/>
        </w:rPr>
        <w:t> </w:t>
      </w:r>
      <w:r>
        <w:rPr>
          <w:color w:val="231F20"/>
          <w:w w:val="90"/>
        </w:rPr>
        <w:t>for</w:t>
      </w:r>
      <w:r>
        <w:rPr>
          <w:color w:val="231F20"/>
          <w:spacing w:val="-6"/>
          <w:w w:val="90"/>
        </w:rPr>
        <w:t> </w:t>
      </w:r>
      <w:r>
        <w:rPr>
          <w:color w:val="231F20"/>
          <w:w w:val="90"/>
        </w:rPr>
        <w:t>what</w:t>
      </w:r>
      <w:r>
        <w:rPr>
          <w:color w:val="231F20"/>
          <w:spacing w:val="-5"/>
          <w:w w:val="90"/>
        </w:rPr>
        <w:t> </w:t>
      </w:r>
      <w:r>
        <w:rPr>
          <w:color w:val="231F20"/>
          <w:w w:val="90"/>
        </w:rPr>
        <w:t>it</w:t>
      </w:r>
      <w:r>
        <w:rPr>
          <w:color w:val="231F20"/>
          <w:spacing w:val="-5"/>
          <w:w w:val="90"/>
        </w:rPr>
        <w:t> </w:t>
      </w:r>
      <w:r>
        <w:rPr>
          <w:color w:val="231F20"/>
          <w:w w:val="90"/>
        </w:rPr>
        <w:t>conceals and</w:t>
      </w:r>
      <w:r>
        <w:rPr>
          <w:color w:val="231F20"/>
          <w:spacing w:val="-9"/>
          <w:w w:val="90"/>
        </w:rPr>
        <w:t> </w:t>
      </w:r>
      <w:r>
        <w:rPr>
          <w:color w:val="231F20"/>
          <w:w w:val="90"/>
        </w:rPr>
        <w:t>also</w:t>
      </w:r>
      <w:r>
        <w:rPr>
          <w:color w:val="231F20"/>
          <w:spacing w:val="-8"/>
          <w:w w:val="90"/>
        </w:rPr>
        <w:t> </w:t>
      </w:r>
      <w:r>
        <w:rPr>
          <w:color w:val="231F20"/>
          <w:w w:val="90"/>
        </w:rPr>
        <w:t>for</w:t>
      </w:r>
      <w:r>
        <w:rPr>
          <w:color w:val="231F20"/>
          <w:spacing w:val="-8"/>
          <w:w w:val="90"/>
        </w:rPr>
        <w:t> </w:t>
      </w:r>
      <w:r>
        <w:rPr>
          <w:color w:val="231F20"/>
          <w:w w:val="90"/>
        </w:rPr>
        <w:t>what</w:t>
      </w:r>
      <w:r>
        <w:rPr>
          <w:color w:val="231F20"/>
          <w:spacing w:val="-8"/>
          <w:w w:val="90"/>
        </w:rPr>
        <w:t> </w:t>
      </w:r>
      <w:r>
        <w:rPr>
          <w:color w:val="231F20"/>
          <w:w w:val="90"/>
        </w:rPr>
        <w:t>it</w:t>
      </w:r>
      <w:r>
        <w:rPr>
          <w:color w:val="231F20"/>
          <w:spacing w:val="-9"/>
          <w:w w:val="90"/>
        </w:rPr>
        <w:t> </w:t>
      </w:r>
      <w:r>
        <w:rPr>
          <w:color w:val="231F20"/>
          <w:w w:val="90"/>
        </w:rPr>
        <w:t>reveals</w:t>
      </w:r>
      <w:r>
        <w:rPr>
          <w:color w:val="231F20"/>
          <w:spacing w:val="-8"/>
          <w:w w:val="90"/>
        </w:rPr>
        <w:t> </w:t>
      </w:r>
      <w:r>
        <w:rPr>
          <w:color w:val="231F20"/>
          <w:w w:val="90"/>
        </w:rPr>
        <w:t>(through</w:t>
      </w:r>
      <w:r>
        <w:rPr>
          <w:color w:val="231F20"/>
          <w:spacing w:val="-8"/>
          <w:w w:val="90"/>
        </w:rPr>
        <w:t> </w:t>
      </w:r>
      <w:r>
        <w:rPr>
          <w:color w:val="231F20"/>
          <w:w w:val="90"/>
        </w:rPr>
        <w:t>a</w:t>
      </w:r>
      <w:r>
        <w:rPr>
          <w:color w:val="231F20"/>
          <w:spacing w:val="-8"/>
          <w:w w:val="90"/>
        </w:rPr>
        <w:t> </w:t>
      </w:r>
      <w:r>
        <w:rPr>
          <w:color w:val="231F20"/>
          <w:w w:val="90"/>
        </w:rPr>
        <w:t>communal</w:t>
      </w:r>
      <w:r>
        <w:rPr>
          <w:color w:val="231F20"/>
          <w:spacing w:val="-9"/>
          <w:w w:val="90"/>
        </w:rPr>
        <w:t> </w:t>
      </w:r>
      <w:r>
        <w:rPr>
          <w:color w:val="231F20"/>
          <w:w w:val="90"/>
        </w:rPr>
        <w:t>gesture</w:t>
      </w:r>
      <w:r>
        <w:rPr>
          <w:color w:val="231F20"/>
          <w:spacing w:val="-8"/>
          <w:w w:val="90"/>
        </w:rPr>
        <w:t> </w:t>
      </w:r>
      <w:r>
        <w:rPr>
          <w:color w:val="231F20"/>
          <w:w w:val="90"/>
        </w:rPr>
        <w:t>of</w:t>
      </w:r>
      <w:r>
        <w:rPr>
          <w:color w:val="231F20"/>
          <w:spacing w:val="-8"/>
          <w:w w:val="90"/>
        </w:rPr>
        <w:t> </w:t>
      </w:r>
      <w:r>
        <w:rPr>
          <w:color w:val="231F20"/>
          <w:w w:val="90"/>
        </w:rPr>
        <w:t>silence</w:t>
      </w:r>
      <w:r>
        <w:rPr>
          <w:color w:val="231F20"/>
          <w:spacing w:val="-8"/>
          <w:w w:val="90"/>
        </w:rPr>
        <w:t> </w:t>
      </w:r>
      <w:r>
        <w:rPr>
          <w:color w:val="231F20"/>
          <w:w w:val="90"/>
        </w:rPr>
        <w:t>and </w:t>
      </w:r>
      <w:r>
        <w:rPr>
          <w:color w:val="231F20"/>
          <w:w w:val="95"/>
        </w:rPr>
        <w:t>knowing).</w:t>
      </w:r>
      <w:r>
        <w:rPr>
          <w:color w:val="231F20"/>
          <w:spacing w:val="-7"/>
          <w:w w:val="95"/>
        </w:rPr>
        <w:t> </w:t>
      </w:r>
      <w:r>
        <w:rPr>
          <w:color w:val="231F20"/>
          <w:w w:val="95"/>
        </w:rPr>
        <w:t>What</w:t>
      </w:r>
      <w:r>
        <w:rPr>
          <w:color w:val="231F20"/>
          <w:spacing w:val="-7"/>
          <w:w w:val="95"/>
        </w:rPr>
        <w:t> </w:t>
      </w:r>
      <w:r>
        <w:rPr>
          <w:color w:val="231F20"/>
          <w:w w:val="95"/>
        </w:rPr>
        <w:t>more</w:t>
      </w:r>
      <w:r>
        <w:rPr>
          <w:color w:val="231F20"/>
          <w:spacing w:val="-7"/>
          <w:w w:val="95"/>
        </w:rPr>
        <w:t> </w:t>
      </w:r>
      <w:r>
        <w:rPr>
          <w:color w:val="231F20"/>
          <w:w w:val="95"/>
        </w:rPr>
        <w:t>did</w:t>
      </w:r>
      <w:r>
        <w:rPr>
          <w:color w:val="231F20"/>
          <w:spacing w:val="-7"/>
          <w:w w:val="95"/>
        </w:rPr>
        <w:t> </w:t>
      </w:r>
      <w:r>
        <w:rPr>
          <w:color w:val="231F20"/>
          <w:w w:val="95"/>
        </w:rPr>
        <w:t>these</w:t>
      </w:r>
      <w:r>
        <w:rPr>
          <w:color w:val="231F20"/>
          <w:spacing w:val="-7"/>
          <w:w w:val="95"/>
        </w:rPr>
        <w:t> </w:t>
      </w:r>
      <w:r>
        <w:rPr>
          <w:color w:val="231F20"/>
          <w:w w:val="95"/>
        </w:rPr>
        <w:t>historically</w:t>
      </w:r>
      <w:r>
        <w:rPr>
          <w:color w:val="231F20"/>
          <w:spacing w:val="-7"/>
          <w:w w:val="95"/>
        </w:rPr>
        <w:t> </w:t>
      </w:r>
      <w:r>
        <w:rPr>
          <w:color w:val="231F20"/>
          <w:w w:val="95"/>
        </w:rPr>
        <w:t>silenced</w:t>
      </w:r>
      <w:r>
        <w:rPr>
          <w:color w:val="231F20"/>
          <w:spacing w:val="-7"/>
          <w:w w:val="95"/>
        </w:rPr>
        <w:t> </w:t>
      </w:r>
      <w:r>
        <w:rPr>
          <w:color w:val="231F20"/>
          <w:w w:val="95"/>
        </w:rPr>
        <w:t>persons</w:t>
      </w:r>
      <w:r>
        <w:rPr>
          <w:color w:val="231F20"/>
          <w:spacing w:val="-7"/>
          <w:w w:val="95"/>
        </w:rPr>
        <w:t> </w:t>
      </w:r>
      <w:r>
        <w:rPr>
          <w:color w:val="231F20"/>
          <w:w w:val="95"/>
        </w:rPr>
        <w:t>know, when</w:t>
      </w:r>
      <w:r>
        <w:rPr>
          <w:color w:val="231F20"/>
          <w:spacing w:val="-7"/>
          <w:w w:val="95"/>
        </w:rPr>
        <w:t> </w:t>
      </w:r>
      <w:r>
        <w:rPr>
          <w:color w:val="231F20"/>
          <w:w w:val="95"/>
        </w:rPr>
        <w:t>did</w:t>
      </w:r>
      <w:r>
        <w:rPr>
          <w:color w:val="231F20"/>
          <w:spacing w:val="-7"/>
          <w:w w:val="95"/>
        </w:rPr>
        <w:t> </w:t>
      </w:r>
      <w:r>
        <w:rPr>
          <w:color w:val="231F20"/>
          <w:w w:val="95"/>
        </w:rPr>
        <w:t>they</w:t>
      </w:r>
      <w:r>
        <w:rPr>
          <w:color w:val="231F20"/>
          <w:spacing w:val="-7"/>
          <w:w w:val="95"/>
        </w:rPr>
        <w:t> </w:t>
      </w:r>
      <w:r>
        <w:rPr>
          <w:color w:val="231F20"/>
          <w:w w:val="95"/>
        </w:rPr>
        <w:t>definitively</w:t>
      </w:r>
      <w:r>
        <w:rPr>
          <w:color w:val="231F20"/>
          <w:spacing w:val="-7"/>
          <w:w w:val="95"/>
        </w:rPr>
        <w:t> </w:t>
      </w:r>
      <w:r>
        <w:rPr>
          <w:color w:val="231F20"/>
          <w:w w:val="95"/>
        </w:rPr>
        <w:t>begin</w:t>
      </w:r>
      <w:r>
        <w:rPr>
          <w:color w:val="231F20"/>
          <w:spacing w:val="-7"/>
          <w:w w:val="95"/>
        </w:rPr>
        <w:t> </w:t>
      </w:r>
      <w:r>
        <w:rPr>
          <w:color w:val="231F20"/>
          <w:w w:val="95"/>
        </w:rPr>
        <w:t>to</w:t>
      </w:r>
      <w:r>
        <w:rPr>
          <w:color w:val="231F20"/>
          <w:spacing w:val="-7"/>
          <w:w w:val="95"/>
        </w:rPr>
        <w:t> </w:t>
      </w:r>
      <w:r>
        <w:rPr>
          <w:color w:val="231F20"/>
          <w:w w:val="95"/>
        </w:rPr>
        <w:t>know</w:t>
      </w:r>
      <w:r>
        <w:rPr>
          <w:color w:val="231F20"/>
          <w:spacing w:val="-7"/>
          <w:w w:val="95"/>
        </w:rPr>
        <w:t> </w:t>
      </w:r>
      <w:r>
        <w:rPr>
          <w:color w:val="231F20"/>
          <w:w w:val="95"/>
        </w:rPr>
        <w:t>it,</w:t>
      </w:r>
      <w:r>
        <w:rPr>
          <w:color w:val="231F20"/>
          <w:spacing w:val="-7"/>
          <w:w w:val="95"/>
        </w:rPr>
        <w:t> </w:t>
      </w:r>
      <w:r>
        <w:rPr>
          <w:color w:val="231F20"/>
          <w:w w:val="95"/>
        </w:rPr>
        <w:t>and</w:t>
      </w:r>
      <w:r>
        <w:rPr>
          <w:color w:val="231F20"/>
          <w:spacing w:val="-7"/>
          <w:w w:val="95"/>
        </w:rPr>
        <w:t> </w:t>
      </w:r>
      <w:r>
        <w:rPr>
          <w:color w:val="231F20"/>
          <w:w w:val="95"/>
        </w:rPr>
        <w:t>at</w:t>
      </w:r>
      <w:r>
        <w:rPr>
          <w:color w:val="231F20"/>
          <w:spacing w:val="-7"/>
          <w:w w:val="95"/>
        </w:rPr>
        <w:t> </w:t>
      </w:r>
      <w:r>
        <w:rPr>
          <w:color w:val="231F20"/>
          <w:w w:val="95"/>
        </w:rPr>
        <w:t>what</w:t>
      </w:r>
      <w:r>
        <w:rPr>
          <w:color w:val="231F20"/>
          <w:spacing w:val="-7"/>
          <w:w w:val="95"/>
        </w:rPr>
        <w:t> </w:t>
      </w:r>
      <w:r>
        <w:rPr>
          <w:color w:val="231F20"/>
          <w:w w:val="95"/>
        </w:rPr>
        <w:t>cost</w:t>
      </w:r>
      <w:r>
        <w:rPr>
          <w:color w:val="231F20"/>
          <w:spacing w:val="-7"/>
          <w:w w:val="95"/>
        </w:rPr>
        <w:t> </w:t>
      </w:r>
      <w:r>
        <w:rPr>
          <w:color w:val="231F20"/>
          <w:w w:val="95"/>
        </w:rPr>
        <w:t>do</w:t>
      </w:r>
      <w:r>
        <w:rPr>
          <w:color w:val="231F20"/>
          <w:spacing w:val="-7"/>
          <w:w w:val="95"/>
        </w:rPr>
        <w:t> </w:t>
      </w:r>
      <w:r>
        <w:rPr>
          <w:color w:val="231F20"/>
          <w:w w:val="95"/>
        </w:rPr>
        <w:t>we </w:t>
      </w:r>
      <w:r>
        <w:rPr>
          <w:color w:val="231F20"/>
          <w:w w:val="90"/>
        </w:rPr>
        <w:t>continue to deny the basis of their knowledge and the implications of </w:t>
      </w:r>
      <w:r>
        <w:rPr>
          <w:color w:val="231F20"/>
        </w:rPr>
        <w:t>their</w:t>
      </w:r>
      <w:r>
        <w:rPr>
          <w:color w:val="231F20"/>
          <w:spacing w:val="-8"/>
        </w:rPr>
        <w:t> </w:t>
      </w:r>
      <w:r>
        <w:rPr>
          <w:color w:val="231F20"/>
        </w:rPr>
        <w:t>resistance?</w:t>
      </w:r>
    </w:p>
    <w:p>
      <w:pPr>
        <w:spacing w:after="0" w:line="225" w:lineRule="auto"/>
        <w:sectPr>
          <w:pgSz w:w="7710" w:h="12270"/>
          <w:pgMar w:header="668" w:footer="0" w:top="1100" w:bottom="280" w:left="620" w:right="640"/>
        </w:sectPr>
      </w:pPr>
    </w:p>
    <w:p>
      <w:pPr>
        <w:pStyle w:val="Heading1"/>
        <w:rPr>
          <w:rFonts w:ascii="Palatino Linotype"/>
        </w:rPr>
      </w:pPr>
      <w:bookmarkStart w:name="3. A Tale of Hunger Retold: Ravishment a" w:id="111"/>
      <w:bookmarkEnd w:id="111"/>
      <w:r>
        <w:rPr/>
      </w:r>
      <w:bookmarkStart w:name="_bookmark103" w:id="112"/>
      <w:bookmarkEnd w:id="112"/>
      <w:r>
        <w:rPr/>
      </w:r>
      <w:bookmarkStart w:name="_bookmark104" w:id="113"/>
      <w:bookmarkEnd w:id="113"/>
      <w:r>
        <w:rPr/>
      </w:r>
      <w:hyperlink w:history="true" w:anchor="_bookmark1">
        <w:r>
          <w:rPr>
            <w:rFonts w:ascii="Palatino Linotype"/>
            <w:color w:val="231F20"/>
            <w:w w:val="90"/>
          </w:rPr>
          <w:t>3</w:t>
        </w:r>
      </w:hyperlink>
    </w:p>
    <w:p>
      <w:pPr>
        <w:spacing w:before="245"/>
        <w:ind w:left="118" w:right="0" w:firstLine="0"/>
        <w:jc w:val="left"/>
        <w:rPr>
          <w:rFonts w:ascii="PMingLiU"/>
          <w:sz w:val="24"/>
        </w:rPr>
      </w:pPr>
      <w:hyperlink w:history="true" w:anchor="_bookmark1">
        <w:r>
          <w:rPr>
            <w:rFonts w:ascii="PMingLiU"/>
            <w:color w:val="231F20"/>
            <w:w w:val="95"/>
            <w:sz w:val="24"/>
          </w:rPr>
          <w:t>A</w:t>
        </w:r>
        <w:r>
          <w:rPr>
            <w:rFonts w:ascii="PMingLiU"/>
            <w:color w:val="231F20"/>
            <w:spacing w:val="-14"/>
            <w:w w:val="95"/>
            <w:sz w:val="24"/>
          </w:rPr>
          <w:t> </w:t>
        </w:r>
        <w:r>
          <w:rPr>
            <w:rFonts w:ascii="PMingLiU"/>
            <w:color w:val="231F20"/>
            <w:w w:val="95"/>
            <w:sz w:val="24"/>
          </w:rPr>
          <w:t>Tale</w:t>
        </w:r>
        <w:r>
          <w:rPr>
            <w:rFonts w:ascii="PMingLiU"/>
            <w:color w:val="231F20"/>
            <w:spacing w:val="-14"/>
            <w:w w:val="95"/>
            <w:sz w:val="24"/>
          </w:rPr>
          <w:t> </w:t>
        </w:r>
        <w:r>
          <w:rPr>
            <w:rFonts w:ascii="PMingLiU"/>
            <w:color w:val="231F20"/>
            <w:w w:val="95"/>
            <w:sz w:val="24"/>
          </w:rPr>
          <w:t>of</w:t>
        </w:r>
        <w:r>
          <w:rPr>
            <w:rFonts w:ascii="PMingLiU"/>
            <w:color w:val="231F20"/>
            <w:spacing w:val="-14"/>
            <w:w w:val="95"/>
            <w:sz w:val="24"/>
          </w:rPr>
          <w:t> </w:t>
        </w:r>
        <w:r>
          <w:rPr>
            <w:rFonts w:ascii="PMingLiU"/>
            <w:color w:val="231F20"/>
            <w:w w:val="95"/>
            <w:sz w:val="24"/>
          </w:rPr>
          <w:t>Hunger</w:t>
        </w:r>
        <w:r>
          <w:rPr>
            <w:rFonts w:ascii="PMingLiU"/>
            <w:color w:val="231F20"/>
            <w:spacing w:val="-14"/>
            <w:w w:val="95"/>
            <w:sz w:val="24"/>
          </w:rPr>
          <w:t> </w:t>
        </w:r>
        <w:r>
          <w:rPr>
            <w:rFonts w:ascii="PMingLiU"/>
            <w:color w:val="231F20"/>
            <w:spacing w:val="-2"/>
            <w:w w:val="95"/>
            <w:sz w:val="24"/>
          </w:rPr>
          <w:t>Retold</w:t>
        </w:r>
      </w:hyperlink>
    </w:p>
    <w:p>
      <w:pPr>
        <w:pStyle w:val="Heading3"/>
        <w:spacing w:before="249"/>
        <w:rPr>
          <w:i/>
        </w:rPr>
      </w:pPr>
      <w:hyperlink w:history="true" w:anchor="_bookmark1">
        <w:r>
          <w:rPr>
            <w:i/>
            <w:color w:val="231F20"/>
            <w:spacing w:val="-2"/>
            <w:w w:val="85"/>
          </w:rPr>
          <w:t>Ravishment</w:t>
        </w:r>
        <w:r>
          <w:rPr>
            <w:i/>
            <w:color w:val="231F20"/>
            <w:spacing w:val="-8"/>
          </w:rPr>
          <w:t> </w:t>
        </w:r>
        <w:r>
          <w:rPr>
            <w:i/>
            <w:color w:val="231F20"/>
            <w:spacing w:val="-2"/>
            <w:w w:val="85"/>
          </w:rPr>
          <w:t>and</w:t>
        </w:r>
        <w:r>
          <w:rPr>
            <w:i/>
            <w:color w:val="231F20"/>
            <w:spacing w:val="-8"/>
          </w:rPr>
          <w:t> </w:t>
        </w:r>
        <w:r>
          <w:rPr>
            <w:i/>
            <w:color w:val="231F20"/>
            <w:spacing w:val="-2"/>
            <w:w w:val="85"/>
          </w:rPr>
          <w:t>Hunger</w:t>
        </w:r>
        <w:r>
          <w:rPr>
            <w:i/>
            <w:color w:val="231F20"/>
            <w:spacing w:val="-7"/>
          </w:rPr>
          <w:t> </w:t>
        </w:r>
        <w:r>
          <w:rPr>
            <w:i/>
            <w:color w:val="231F20"/>
            <w:spacing w:val="-2"/>
            <w:w w:val="85"/>
          </w:rPr>
          <w:t>in</w:t>
        </w:r>
        <w:r>
          <w:rPr>
            <w:i/>
            <w:color w:val="231F20"/>
            <w:spacing w:val="-8"/>
          </w:rPr>
          <w:t> </w:t>
        </w:r>
        <w:r>
          <w:rPr>
            <w:i/>
            <w:color w:val="231F20"/>
            <w:spacing w:val="-2"/>
            <w:w w:val="85"/>
          </w:rPr>
          <w:t>F.</w:t>
        </w:r>
        <w:r>
          <w:rPr>
            <w:i/>
            <w:color w:val="231F20"/>
            <w:spacing w:val="-7"/>
          </w:rPr>
          <w:t> </w:t>
        </w:r>
        <w:r>
          <w:rPr>
            <w:i/>
            <w:color w:val="231F20"/>
            <w:spacing w:val="-2"/>
            <w:w w:val="85"/>
          </w:rPr>
          <w:t>Douglass’s</w:t>
        </w:r>
        <w:r>
          <w:rPr>
            <w:i/>
            <w:color w:val="231F20"/>
            <w:spacing w:val="-8"/>
          </w:rPr>
          <w:t> </w:t>
        </w:r>
        <w:r>
          <w:rPr>
            <w:i/>
            <w:color w:val="231F20"/>
            <w:spacing w:val="-2"/>
            <w:w w:val="85"/>
          </w:rPr>
          <w:t>Life</w:t>
        </w:r>
        <w:r>
          <w:rPr>
            <w:i/>
            <w:color w:val="231F20"/>
            <w:spacing w:val="-7"/>
          </w:rPr>
          <w:t> </w:t>
        </w:r>
        <w:r>
          <w:rPr>
            <w:i/>
            <w:color w:val="231F20"/>
            <w:spacing w:val="-2"/>
            <w:w w:val="85"/>
          </w:rPr>
          <w:t>and</w:t>
        </w:r>
        <w:r>
          <w:rPr>
            <w:i/>
            <w:color w:val="231F20"/>
            <w:spacing w:val="-8"/>
          </w:rPr>
          <w:t> </w:t>
        </w:r>
        <w:r>
          <w:rPr>
            <w:i/>
            <w:color w:val="231F20"/>
            <w:spacing w:val="-2"/>
            <w:w w:val="85"/>
          </w:rPr>
          <w:t>Writing</w:t>
        </w:r>
      </w:hyperlink>
    </w:p>
    <w:p>
      <w:pPr>
        <w:pStyle w:val="BodyText"/>
        <w:jc w:val="left"/>
        <w:rPr>
          <w:rFonts w:ascii="Times New Roman"/>
          <w:i/>
          <w:sz w:val="28"/>
        </w:rPr>
      </w:pPr>
    </w:p>
    <w:p>
      <w:pPr>
        <w:pStyle w:val="BodyText"/>
        <w:jc w:val="left"/>
        <w:rPr>
          <w:rFonts w:ascii="Times New Roman"/>
          <w:i/>
          <w:sz w:val="28"/>
        </w:rPr>
      </w:pPr>
    </w:p>
    <w:p>
      <w:pPr>
        <w:pStyle w:val="BodyText"/>
        <w:jc w:val="left"/>
        <w:rPr>
          <w:rFonts w:ascii="Times New Roman"/>
          <w:i/>
          <w:sz w:val="28"/>
        </w:rPr>
      </w:pPr>
    </w:p>
    <w:p>
      <w:pPr>
        <w:pStyle w:val="BodyText"/>
        <w:jc w:val="left"/>
        <w:rPr>
          <w:rFonts w:ascii="Times New Roman"/>
          <w:i/>
          <w:sz w:val="28"/>
        </w:rPr>
      </w:pPr>
    </w:p>
    <w:p>
      <w:pPr>
        <w:pStyle w:val="BodyText"/>
        <w:jc w:val="left"/>
        <w:rPr>
          <w:rFonts w:ascii="Times New Roman"/>
          <w:i/>
          <w:sz w:val="28"/>
        </w:rPr>
      </w:pPr>
    </w:p>
    <w:p>
      <w:pPr>
        <w:pStyle w:val="BodyText"/>
        <w:jc w:val="left"/>
        <w:rPr>
          <w:rFonts w:ascii="Times New Roman"/>
          <w:i/>
          <w:sz w:val="28"/>
        </w:rPr>
      </w:pPr>
    </w:p>
    <w:p>
      <w:pPr>
        <w:pStyle w:val="BodyText"/>
        <w:jc w:val="left"/>
        <w:rPr>
          <w:rFonts w:ascii="Times New Roman"/>
          <w:i/>
          <w:sz w:val="28"/>
        </w:rPr>
      </w:pPr>
    </w:p>
    <w:p>
      <w:pPr>
        <w:pStyle w:val="BodyText"/>
        <w:spacing w:before="2"/>
        <w:jc w:val="left"/>
        <w:rPr>
          <w:rFonts w:ascii="Times New Roman"/>
          <w:i/>
          <w:sz w:val="23"/>
        </w:rPr>
      </w:pPr>
    </w:p>
    <w:p>
      <w:pPr>
        <w:pStyle w:val="BodyText"/>
        <w:spacing w:line="225" w:lineRule="auto"/>
        <w:ind w:left="118" w:right="112"/>
      </w:pPr>
      <w:r>
        <w:rPr>
          <w:color w:val="231F20"/>
          <w:spacing w:val="-2"/>
          <w:w w:val="90"/>
        </w:rPr>
        <w:t>Frederick</w:t>
      </w:r>
      <w:r>
        <w:rPr>
          <w:color w:val="231F20"/>
          <w:spacing w:val="-4"/>
          <w:w w:val="90"/>
        </w:rPr>
        <w:t> </w:t>
      </w:r>
      <w:r>
        <w:rPr>
          <w:color w:val="231F20"/>
          <w:spacing w:val="-2"/>
          <w:w w:val="90"/>
        </w:rPr>
        <w:t>Douglass</w:t>
      </w:r>
      <w:r>
        <w:rPr>
          <w:color w:val="231F20"/>
          <w:spacing w:val="-4"/>
          <w:w w:val="90"/>
        </w:rPr>
        <w:t> </w:t>
      </w:r>
      <w:r>
        <w:rPr>
          <w:color w:val="231F20"/>
          <w:spacing w:val="-2"/>
          <w:w w:val="90"/>
        </w:rPr>
        <w:t>described</w:t>
      </w:r>
      <w:r>
        <w:rPr>
          <w:color w:val="231F20"/>
          <w:spacing w:val="-4"/>
          <w:w w:val="90"/>
        </w:rPr>
        <w:t> </w:t>
      </w:r>
      <w:r>
        <w:rPr>
          <w:color w:val="231F20"/>
          <w:spacing w:val="-2"/>
          <w:w w:val="90"/>
        </w:rPr>
        <w:t>slavery,</w:t>
      </w:r>
      <w:r>
        <w:rPr>
          <w:color w:val="231F20"/>
          <w:spacing w:val="-4"/>
          <w:w w:val="90"/>
        </w:rPr>
        <w:t> </w:t>
      </w:r>
      <w:r>
        <w:rPr>
          <w:color w:val="231F20"/>
          <w:spacing w:val="-2"/>
          <w:w w:val="90"/>
        </w:rPr>
        <w:t>more</w:t>
      </w:r>
      <w:r>
        <w:rPr>
          <w:color w:val="231F20"/>
          <w:spacing w:val="-4"/>
          <w:w w:val="90"/>
        </w:rPr>
        <w:t> </w:t>
      </w:r>
      <w:r>
        <w:rPr>
          <w:color w:val="231F20"/>
          <w:spacing w:val="-2"/>
          <w:w w:val="90"/>
        </w:rPr>
        <w:t>eloquently</w:t>
      </w:r>
      <w:r>
        <w:rPr>
          <w:color w:val="231F20"/>
          <w:spacing w:val="-4"/>
          <w:w w:val="90"/>
        </w:rPr>
        <w:t> </w:t>
      </w:r>
      <w:r>
        <w:rPr>
          <w:color w:val="231F20"/>
          <w:spacing w:val="-2"/>
          <w:w w:val="90"/>
        </w:rPr>
        <w:t>than</w:t>
      </w:r>
      <w:r>
        <w:rPr>
          <w:color w:val="231F20"/>
          <w:spacing w:val="-4"/>
          <w:w w:val="90"/>
        </w:rPr>
        <w:t> </w:t>
      </w:r>
      <w:r>
        <w:rPr>
          <w:color w:val="231F20"/>
          <w:spacing w:val="-2"/>
          <w:w w:val="90"/>
        </w:rPr>
        <w:t>anyone</w:t>
      </w:r>
      <w:r>
        <w:rPr>
          <w:color w:val="231F20"/>
          <w:spacing w:val="-4"/>
          <w:w w:val="90"/>
        </w:rPr>
        <w:t> </w:t>
      </w:r>
      <w:r>
        <w:rPr>
          <w:color w:val="231F20"/>
          <w:spacing w:val="-2"/>
          <w:w w:val="90"/>
        </w:rPr>
        <w:t>else </w:t>
      </w:r>
      <w:r>
        <w:rPr>
          <w:color w:val="231F20"/>
          <w:w w:val="90"/>
        </w:rPr>
        <w:t>has,</w:t>
      </w:r>
      <w:r>
        <w:rPr>
          <w:color w:val="231F20"/>
          <w:spacing w:val="-9"/>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cannibalistic</w:t>
      </w:r>
      <w:r>
        <w:rPr>
          <w:color w:val="231F20"/>
          <w:spacing w:val="-8"/>
          <w:w w:val="90"/>
        </w:rPr>
        <w:t> </w:t>
      </w:r>
      <w:r>
        <w:rPr>
          <w:color w:val="231F20"/>
          <w:w w:val="90"/>
        </w:rPr>
        <w:t>institution.</w:t>
      </w:r>
      <w:r>
        <w:rPr>
          <w:color w:val="231F20"/>
          <w:spacing w:val="-9"/>
          <w:w w:val="90"/>
        </w:rPr>
        <w:t> </w:t>
      </w:r>
      <w:r>
        <w:rPr>
          <w:color w:val="231F20"/>
          <w:w w:val="90"/>
        </w:rPr>
        <w:t>In</w:t>
      </w:r>
      <w:r>
        <w:rPr>
          <w:color w:val="231F20"/>
          <w:spacing w:val="-8"/>
          <w:w w:val="90"/>
        </w:rPr>
        <w:t> </w:t>
      </w:r>
      <w:r>
        <w:rPr>
          <w:color w:val="231F20"/>
          <w:w w:val="90"/>
        </w:rPr>
        <w:t>images</w:t>
      </w:r>
      <w:r>
        <w:rPr>
          <w:color w:val="231F20"/>
          <w:spacing w:val="-8"/>
          <w:w w:val="90"/>
        </w:rPr>
        <w:t> </w:t>
      </w:r>
      <w:r>
        <w:rPr>
          <w:color w:val="231F20"/>
          <w:w w:val="90"/>
        </w:rPr>
        <w:t>striking</w:t>
      </w:r>
      <w:r>
        <w:rPr>
          <w:color w:val="231F20"/>
          <w:spacing w:val="-8"/>
          <w:w w:val="90"/>
        </w:rPr>
        <w:t> </w:t>
      </w:r>
      <w:r>
        <w:rPr>
          <w:color w:val="231F20"/>
          <w:w w:val="90"/>
        </w:rPr>
        <w:t>and</w:t>
      </w:r>
      <w:r>
        <w:rPr>
          <w:color w:val="231F20"/>
          <w:spacing w:val="-9"/>
          <w:w w:val="90"/>
        </w:rPr>
        <w:t> </w:t>
      </w:r>
      <w:r>
        <w:rPr>
          <w:color w:val="231F20"/>
          <w:w w:val="90"/>
        </w:rPr>
        <w:t>poetically</w:t>
      </w:r>
      <w:r>
        <w:rPr>
          <w:color w:val="231F20"/>
          <w:spacing w:val="-8"/>
          <w:w w:val="90"/>
        </w:rPr>
        <w:t> </w:t>
      </w:r>
      <w:r>
        <w:rPr>
          <w:color w:val="231F20"/>
          <w:w w:val="90"/>
        </w:rPr>
        <w:t>reso- nant,</w:t>
      </w:r>
      <w:r>
        <w:rPr>
          <w:color w:val="231F20"/>
          <w:spacing w:val="-5"/>
          <w:w w:val="90"/>
        </w:rPr>
        <w:t> </w:t>
      </w:r>
      <w:r>
        <w:rPr>
          <w:color w:val="231F20"/>
          <w:w w:val="90"/>
        </w:rPr>
        <w:t>he</w:t>
      </w:r>
      <w:r>
        <w:rPr>
          <w:color w:val="231F20"/>
          <w:spacing w:val="-5"/>
          <w:w w:val="90"/>
        </w:rPr>
        <w:t> </w:t>
      </w:r>
      <w:r>
        <w:rPr>
          <w:color w:val="231F20"/>
          <w:w w:val="90"/>
        </w:rPr>
        <w:t>depicted</w:t>
      </w:r>
      <w:r>
        <w:rPr>
          <w:color w:val="231F20"/>
          <w:spacing w:val="-5"/>
          <w:w w:val="90"/>
        </w:rPr>
        <w:t> </w:t>
      </w:r>
      <w:r>
        <w:rPr>
          <w:color w:val="231F20"/>
          <w:w w:val="90"/>
        </w:rPr>
        <w:t>slavery</w:t>
      </w:r>
      <w:r>
        <w:rPr>
          <w:color w:val="231F20"/>
          <w:spacing w:val="-5"/>
          <w:w w:val="90"/>
        </w:rPr>
        <w:t> </w:t>
      </w:r>
      <w:r>
        <w:rPr>
          <w:color w:val="231F20"/>
          <w:w w:val="90"/>
        </w:rPr>
        <w:t>in</w:t>
      </w:r>
      <w:r>
        <w:rPr>
          <w:color w:val="231F20"/>
          <w:spacing w:val="-5"/>
          <w:w w:val="90"/>
        </w:rPr>
        <w:t> </w:t>
      </w:r>
      <w:r>
        <w:rPr>
          <w:color w:val="231F20"/>
          <w:w w:val="90"/>
        </w:rPr>
        <w:t>the</w:t>
      </w:r>
      <w:r>
        <w:rPr>
          <w:color w:val="231F20"/>
          <w:spacing w:val="-6"/>
          <w:w w:val="90"/>
        </w:rPr>
        <w:t> </w:t>
      </w:r>
      <w:r>
        <w:rPr>
          <w:i/>
          <w:color w:val="231F20"/>
          <w:w w:val="90"/>
        </w:rPr>
        <w:t>Narrative</w:t>
      </w:r>
      <w:r>
        <w:rPr>
          <w:i/>
          <w:color w:val="231F20"/>
          <w:spacing w:val="-5"/>
          <w:w w:val="90"/>
        </w:rPr>
        <w:t> </w:t>
      </w:r>
      <w:r>
        <w:rPr>
          <w:i/>
          <w:color w:val="231F20"/>
          <w:w w:val="90"/>
        </w:rPr>
        <w:t>of</w:t>
      </w:r>
      <w:r>
        <w:rPr>
          <w:i/>
          <w:color w:val="231F20"/>
          <w:spacing w:val="-4"/>
          <w:w w:val="90"/>
        </w:rPr>
        <w:t> </w:t>
      </w:r>
      <w:r>
        <w:rPr>
          <w:i/>
          <w:color w:val="231F20"/>
          <w:w w:val="90"/>
        </w:rPr>
        <w:t>the</w:t>
      </w:r>
      <w:r>
        <w:rPr>
          <w:i/>
          <w:color w:val="231F20"/>
          <w:spacing w:val="-5"/>
          <w:w w:val="90"/>
        </w:rPr>
        <w:t> </w:t>
      </w:r>
      <w:r>
        <w:rPr>
          <w:i/>
          <w:color w:val="231F20"/>
          <w:w w:val="90"/>
        </w:rPr>
        <w:t>Life</w:t>
      </w:r>
      <w:r>
        <w:rPr>
          <w:i/>
          <w:color w:val="231F20"/>
          <w:spacing w:val="-4"/>
          <w:w w:val="90"/>
        </w:rPr>
        <w:t> </w:t>
      </w:r>
      <w:r>
        <w:rPr>
          <w:i/>
          <w:color w:val="231F20"/>
          <w:w w:val="90"/>
        </w:rPr>
        <w:t>of</w:t>
      </w:r>
      <w:r>
        <w:rPr>
          <w:i/>
          <w:color w:val="231F20"/>
          <w:spacing w:val="-4"/>
          <w:w w:val="90"/>
        </w:rPr>
        <w:t> </w:t>
      </w:r>
      <w:r>
        <w:rPr>
          <w:i/>
          <w:color w:val="231F20"/>
          <w:w w:val="90"/>
        </w:rPr>
        <w:t>Frederick</w:t>
      </w:r>
      <w:r>
        <w:rPr>
          <w:i/>
          <w:color w:val="231F20"/>
          <w:spacing w:val="-5"/>
          <w:w w:val="90"/>
        </w:rPr>
        <w:t> </w:t>
      </w:r>
      <w:r>
        <w:rPr>
          <w:i/>
          <w:color w:val="231F20"/>
          <w:w w:val="90"/>
        </w:rPr>
        <w:t>Douglass,</w:t>
      </w:r>
      <w:r>
        <w:rPr>
          <w:i/>
          <w:color w:val="231F20"/>
          <w:w w:val="90"/>
        </w:rPr>
        <w:t> </w:t>
      </w:r>
      <w:r>
        <w:rPr>
          <w:i/>
          <w:color w:val="231F20"/>
          <w:spacing w:val="-2"/>
          <w:w w:val="90"/>
        </w:rPr>
        <w:t>an American Slave </w:t>
      </w:r>
      <w:r>
        <w:rPr>
          <w:color w:val="231F20"/>
          <w:spacing w:val="-2"/>
          <w:w w:val="90"/>
        </w:rPr>
        <w:t>as a personified “stern reality, glaring frightfully upon </w:t>
      </w:r>
      <w:r>
        <w:rPr>
          <w:color w:val="231F20"/>
          <w:w w:val="85"/>
        </w:rPr>
        <w:t>us,—its robes already crimsoned with the blood of millions, and even now feasting</w:t>
      </w:r>
      <w:r>
        <w:rPr>
          <w:color w:val="231F20"/>
          <w:spacing w:val="-2"/>
          <w:w w:val="85"/>
        </w:rPr>
        <w:t> </w:t>
      </w:r>
      <w:r>
        <w:rPr>
          <w:color w:val="231F20"/>
          <w:w w:val="85"/>
        </w:rPr>
        <w:t>itself</w:t>
      </w:r>
      <w:r>
        <w:rPr>
          <w:color w:val="231F20"/>
          <w:spacing w:val="-1"/>
          <w:w w:val="85"/>
        </w:rPr>
        <w:t> </w:t>
      </w:r>
      <w:r>
        <w:rPr>
          <w:color w:val="231F20"/>
          <w:w w:val="85"/>
        </w:rPr>
        <w:t>greedily</w:t>
      </w:r>
      <w:r>
        <w:rPr>
          <w:color w:val="231F20"/>
          <w:spacing w:val="-2"/>
          <w:w w:val="85"/>
        </w:rPr>
        <w:t> </w:t>
      </w:r>
      <w:r>
        <w:rPr>
          <w:color w:val="231F20"/>
          <w:w w:val="85"/>
        </w:rPr>
        <w:t>upon</w:t>
      </w:r>
      <w:r>
        <w:rPr>
          <w:color w:val="231F20"/>
          <w:spacing w:val="-2"/>
          <w:w w:val="85"/>
        </w:rPr>
        <w:t> </w:t>
      </w:r>
      <w:r>
        <w:rPr>
          <w:color w:val="231F20"/>
          <w:w w:val="85"/>
        </w:rPr>
        <w:t>our</w:t>
      </w:r>
      <w:r>
        <w:rPr>
          <w:color w:val="231F20"/>
          <w:spacing w:val="-1"/>
          <w:w w:val="85"/>
        </w:rPr>
        <w:t> </w:t>
      </w:r>
      <w:r>
        <w:rPr>
          <w:color w:val="231F20"/>
          <w:w w:val="85"/>
        </w:rPr>
        <w:t>own</w:t>
      </w:r>
      <w:r>
        <w:rPr>
          <w:color w:val="231F20"/>
          <w:spacing w:val="-1"/>
          <w:w w:val="85"/>
        </w:rPr>
        <w:t> </w:t>
      </w:r>
      <w:r>
        <w:rPr>
          <w:color w:val="231F20"/>
          <w:w w:val="85"/>
        </w:rPr>
        <w:t>flesh.”</w:t>
      </w:r>
      <w:hyperlink w:history="true" w:anchor="_bookmark266">
        <w:r>
          <w:rPr>
            <w:color w:val="231F20"/>
            <w:w w:val="85"/>
            <w:position w:val="7"/>
            <w:sz w:val="12"/>
          </w:rPr>
          <w:t>1</w:t>
        </w:r>
        <w:r>
          <w:rPr>
            <w:color w:val="231F20"/>
            <w:spacing w:val="16"/>
            <w:position w:val="7"/>
            <w:sz w:val="12"/>
          </w:rPr>
          <w:t> </w:t>
        </w:r>
      </w:hyperlink>
      <w:r>
        <w:rPr>
          <w:color w:val="231F20"/>
          <w:w w:val="85"/>
        </w:rPr>
        <w:t>Slave</w:t>
      </w:r>
      <w:r>
        <w:rPr>
          <w:color w:val="231F20"/>
          <w:spacing w:val="-2"/>
          <w:w w:val="85"/>
        </w:rPr>
        <w:t> </w:t>
      </w:r>
      <w:r>
        <w:rPr>
          <w:color w:val="231F20"/>
          <w:w w:val="85"/>
        </w:rPr>
        <w:t>traders</w:t>
      </w:r>
      <w:r>
        <w:rPr>
          <w:color w:val="231F20"/>
          <w:spacing w:val="-2"/>
          <w:w w:val="85"/>
        </w:rPr>
        <w:t> </w:t>
      </w:r>
      <w:r>
        <w:rPr>
          <w:color w:val="231F20"/>
          <w:w w:val="85"/>
        </w:rPr>
        <w:t>he</w:t>
      </w:r>
      <w:r>
        <w:rPr>
          <w:color w:val="231F20"/>
          <w:spacing w:val="-2"/>
          <w:w w:val="85"/>
        </w:rPr>
        <w:t> </w:t>
      </w:r>
      <w:r>
        <w:rPr>
          <w:color w:val="231F20"/>
          <w:w w:val="85"/>
        </w:rPr>
        <w:t>thought</w:t>
      </w:r>
      <w:r>
        <w:rPr>
          <w:color w:val="231F20"/>
          <w:spacing w:val="-2"/>
          <w:w w:val="85"/>
        </w:rPr>
        <w:t> </w:t>
      </w:r>
      <w:r>
        <w:rPr>
          <w:color w:val="231F20"/>
          <w:w w:val="85"/>
        </w:rPr>
        <w:t>of</w:t>
      </w:r>
      <w:r>
        <w:rPr>
          <w:color w:val="231F20"/>
          <w:spacing w:val="-2"/>
          <w:w w:val="85"/>
        </w:rPr>
        <w:t> </w:t>
      </w:r>
      <w:r>
        <w:rPr>
          <w:color w:val="231F20"/>
          <w:w w:val="85"/>
        </w:rPr>
        <w:t>as </w:t>
      </w:r>
      <w:r>
        <w:rPr>
          <w:color w:val="231F20"/>
          <w:w w:val="90"/>
        </w:rPr>
        <w:t>“human</w:t>
      </w:r>
      <w:r>
        <w:rPr>
          <w:color w:val="231F20"/>
          <w:spacing w:val="-9"/>
          <w:w w:val="90"/>
        </w:rPr>
        <w:t> </w:t>
      </w:r>
      <w:r>
        <w:rPr>
          <w:color w:val="231F20"/>
          <w:w w:val="90"/>
        </w:rPr>
        <w:t>flesh-mongers.”</w:t>
      </w:r>
      <w:hyperlink w:history="true" w:anchor="_bookmark266">
        <w:r>
          <w:rPr>
            <w:color w:val="231F20"/>
            <w:w w:val="90"/>
            <w:position w:val="7"/>
            <w:sz w:val="12"/>
          </w:rPr>
          <w:t>2</w:t>
        </w:r>
      </w:hyperlink>
      <w:r>
        <w:rPr>
          <w:color w:val="231F20"/>
          <w:spacing w:val="-4"/>
          <w:w w:val="90"/>
          <w:position w:val="7"/>
          <w:sz w:val="12"/>
        </w:rPr>
        <w:t> </w:t>
      </w:r>
      <w:r>
        <w:rPr>
          <w:color w:val="231F20"/>
          <w:w w:val="90"/>
        </w:rPr>
        <w:t>In</w:t>
      </w:r>
      <w:r>
        <w:rPr>
          <w:color w:val="231F20"/>
          <w:spacing w:val="-8"/>
          <w:w w:val="90"/>
        </w:rPr>
        <w:t> </w:t>
      </w:r>
      <w:r>
        <w:rPr>
          <w:color w:val="231F20"/>
          <w:w w:val="90"/>
        </w:rPr>
        <w:t>the</w:t>
      </w:r>
      <w:r>
        <w:rPr>
          <w:color w:val="231F20"/>
          <w:spacing w:val="-9"/>
          <w:w w:val="90"/>
        </w:rPr>
        <w:t> </w:t>
      </w:r>
      <w:r>
        <w:rPr>
          <w:color w:val="231F20"/>
          <w:w w:val="90"/>
        </w:rPr>
        <w:t>context</w:t>
      </w:r>
      <w:r>
        <w:rPr>
          <w:color w:val="231F20"/>
          <w:spacing w:val="-8"/>
          <w:w w:val="90"/>
        </w:rPr>
        <w:t> </w:t>
      </w:r>
      <w:r>
        <w:rPr>
          <w:color w:val="231F20"/>
          <w:w w:val="90"/>
        </w:rPr>
        <w:t>Douglass</w:t>
      </w:r>
      <w:r>
        <w:rPr>
          <w:color w:val="231F20"/>
          <w:spacing w:val="-8"/>
          <w:w w:val="90"/>
        </w:rPr>
        <w:t> </w:t>
      </w:r>
      <w:r>
        <w:rPr>
          <w:color w:val="231F20"/>
          <w:w w:val="90"/>
        </w:rPr>
        <w:t>described,</w:t>
      </w:r>
      <w:r>
        <w:rPr>
          <w:color w:val="231F20"/>
          <w:spacing w:val="-8"/>
          <w:w w:val="90"/>
        </w:rPr>
        <w:t> </w:t>
      </w:r>
      <w:r>
        <w:rPr>
          <w:color w:val="231F20"/>
          <w:w w:val="90"/>
        </w:rPr>
        <w:t>slave</w:t>
      </w:r>
      <w:r>
        <w:rPr>
          <w:color w:val="231F20"/>
          <w:spacing w:val="-9"/>
          <w:w w:val="90"/>
        </w:rPr>
        <w:t> </w:t>
      </w:r>
      <w:r>
        <w:rPr>
          <w:color w:val="231F20"/>
          <w:w w:val="90"/>
        </w:rPr>
        <w:t>own- ers</w:t>
      </w:r>
      <w:r>
        <w:rPr>
          <w:color w:val="231F20"/>
          <w:spacing w:val="-9"/>
          <w:w w:val="90"/>
        </w:rPr>
        <w:t> </w:t>
      </w:r>
      <w:r>
        <w:rPr>
          <w:color w:val="231F20"/>
          <w:w w:val="90"/>
        </w:rPr>
        <w:t>cultivated</w:t>
      </w:r>
      <w:r>
        <w:rPr>
          <w:color w:val="231F20"/>
          <w:spacing w:val="-8"/>
          <w:w w:val="90"/>
        </w:rPr>
        <w:t> </w:t>
      </w:r>
      <w:r>
        <w:rPr>
          <w:color w:val="231F20"/>
          <w:w w:val="90"/>
        </w:rPr>
        <w:t>consumption,</w:t>
      </w:r>
      <w:r>
        <w:rPr>
          <w:color w:val="231F20"/>
          <w:spacing w:val="-8"/>
          <w:w w:val="90"/>
        </w:rPr>
        <w:t> </w:t>
      </w:r>
      <w:r>
        <w:rPr>
          <w:color w:val="231F20"/>
          <w:w w:val="90"/>
        </w:rPr>
        <w:t>hunger,</w:t>
      </w:r>
      <w:r>
        <w:rPr>
          <w:color w:val="231F20"/>
          <w:spacing w:val="-8"/>
          <w:w w:val="90"/>
        </w:rPr>
        <w:t> </w:t>
      </w:r>
      <w:r>
        <w:rPr>
          <w:color w:val="231F20"/>
          <w:w w:val="90"/>
        </w:rPr>
        <w:t>and</w:t>
      </w:r>
      <w:r>
        <w:rPr>
          <w:color w:val="231F20"/>
          <w:spacing w:val="-9"/>
          <w:w w:val="90"/>
        </w:rPr>
        <w:t> </w:t>
      </w:r>
      <w:r>
        <w:rPr>
          <w:color w:val="231F20"/>
          <w:w w:val="90"/>
        </w:rPr>
        <w:t>starvation</w:t>
      </w:r>
      <w:r>
        <w:rPr>
          <w:color w:val="231F20"/>
          <w:spacing w:val="-8"/>
          <w:w w:val="90"/>
        </w:rPr>
        <w:t> </w:t>
      </w:r>
      <w:r>
        <w:rPr>
          <w:color w:val="231F20"/>
          <w:w w:val="90"/>
        </w:rPr>
        <w:t>at</w:t>
      </w:r>
      <w:r>
        <w:rPr>
          <w:color w:val="231F20"/>
          <w:spacing w:val="-8"/>
          <w:w w:val="90"/>
        </w:rPr>
        <w:t> </w:t>
      </w:r>
      <w:r>
        <w:rPr>
          <w:color w:val="231F20"/>
          <w:w w:val="90"/>
        </w:rPr>
        <w:t>all</w:t>
      </w:r>
      <w:r>
        <w:rPr>
          <w:color w:val="231F20"/>
          <w:spacing w:val="-8"/>
          <w:w w:val="90"/>
        </w:rPr>
        <w:t> </w:t>
      </w:r>
      <w:r>
        <w:rPr>
          <w:color w:val="231F20"/>
          <w:w w:val="90"/>
        </w:rPr>
        <w:t>levels</w:t>
      </w:r>
      <w:r>
        <w:rPr>
          <w:color w:val="231F20"/>
          <w:spacing w:val="-9"/>
          <w:w w:val="90"/>
        </w:rPr>
        <w:t> </w:t>
      </w:r>
      <w:r>
        <w:rPr>
          <w:color w:val="231F20"/>
          <w:w w:val="90"/>
        </w:rPr>
        <w:t>of</w:t>
      </w:r>
      <w:r>
        <w:rPr>
          <w:color w:val="231F20"/>
          <w:spacing w:val="-8"/>
          <w:w w:val="90"/>
        </w:rPr>
        <w:t> </w:t>
      </w:r>
      <w:r>
        <w:rPr>
          <w:color w:val="231F20"/>
          <w:w w:val="90"/>
        </w:rPr>
        <w:t>social </w:t>
      </w:r>
      <w:r>
        <w:rPr>
          <w:color w:val="231F20"/>
          <w:spacing w:val="-2"/>
          <w:w w:val="90"/>
        </w:rPr>
        <w:t>interaction.</w:t>
      </w:r>
      <w:r>
        <w:rPr>
          <w:color w:val="231F20"/>
          <w:spacing w:val="-5"/>
          <w:w w:val="90"/>
        </w:rPr>
        <w:t> </w:t>
      </w:r>
      <w:r>
        <w:rPr>
          <w:color w:val="231F20"/>
          <w:spacing w:val="-2"/>
          <w:w w:val="90"/>
        </w:rPr>
        <w:t>If</w:t>
      </w:r>
      <w:r>
        <w:rPr>
          <w:color w:val="231F20"/>
          <w:spacing w:val="-5"/>
          <w:w w:val="90"/>
        </w:rPr>
        <w:t> </w:t>
      </w:r>
      <w:r>
        <w:rPr>
          <w:color w:val="231F20"/>
          <w:spacing w:val="-2"/>
          <w:w w:val="90"/>
        </w:rPr>
        <w:t>it</w:t>
      </w:r>
      <w:r>
        <w:rPr>
          <w:color w:val="231F20"/>
          <w:spacing w:val="-5"/>
          <w:w w:val="90"/>
        </w:rPr>
        <w:t> </w:t>
      </w:r>
      <w:r>
        <w:rPr>
          <w:color w:val="231F20"/>
          <w:spacing w:val="-2"/>
          <w:w w:val="90"/>
        </w:rPr>
        <w:t>was</w:t>
      </w:r>
      <w:r>
        <w:rPr>
          <w:color w:val="231F20"/>
          <w:spacing w:val="-5"/>
          <w:w w:val="90"/>
        </w:rPr>
        <w:t> </w:t>
      </w:r>
      <w:r>
        <w:rPr>
          <w:color w:val="231F20"/>
          <w:spacing w:val="-2"/>
          <w:w w:val="90"/>
        </w:rPr>
        <w:t>not</w:t>
      </w:r>
      <w:r>
        <w:rPr>
          <w:color w:val="231F20"/>
          <w:spacing w:val="-5"/>
          <w:w w:val="90"/>
        </w:rPr>
        <w:t> </w:t>
      </w:r>
      <w:r>
        <w:rPr>
          <w:color w:val="231F20"/>
          <w:spacing w:val="-2"/>
          <w:w w:val="90"/>
        </w:rPr>
        <w:t>Aunt</w:t>
      </w:r>
      <w:r>
        <w:rPr>
          <w:color w:val="231F20"/>
          <w:spacing w:val="-5"/>
          <w:w w:val="90"/>
        </w:rPr>
        <w:t> </w:t>
      </w:r>
      <w:r>
        <w:rPr>
          <w:color w:val="231F20"/>
          <w:spacing w:val="-2"/>
          <w:w w:val="90"/>
        </w:rPr>
        <w:t>Katy,</w:t>
      </w:r>
      <w:r>
        <w:rPr>
          <w:color w:val="231F20"/>
          <w:spacing w:val="-5"/>
          <w:w w:val="90"/>
        </w:rPr>
        <w:t> </w:t>
      </w:r>
      <w:r>
        <w:rPr>
          <w:color w:val="231F20"/>
          <w:spacing w:val="-2"/>
          <w:w w:val="90"/>
        </w:rPr>
        <w:t>the</w:t>
      </w:r>
      <w:r>
        <w:rPr>
          <w:color w:val="231F20"/>
          <w:spacing w:val="-5"/>
          <w:w w:val="90"/>
        </w:rPr>
        <w:t> </w:t>
      </w:r>
      <w:r>
        <w:rPr>
          <w:color w:val="231F20"/>
          <w:spacing w:val="-2"/>
          <w:w w:val="90"/>
        </w:rPr>
        <w:t>cook</w:t>
      </w:r>
      <w:r>
        <w:rPr>
          <w:color w:val="231F20"/>
          <w:spacing w:val="-5"/>
          <w:w w:val="90"/>
        </w:rPr>
        <w:t> </w:t>
      </w:r>
      <w:r>
        <w:rPr>
          <w:color w:val="231F20"/>
          <w:spacing w:val="-2"/>
          <w:w w:val="90"/>
        </w:rPr>
        <w:t>on</w:t>
      </w:r>
      <w:r>
        <w:rPr>
          <w:color w:val="231F20"/>
          <w:spacing w:val="-5"/>
          <w:w w:val="90"/>
        </w:rPr>
        <w:t> </w:t>
      </w:r>
      <w:r>
        <w:rPr>
          <w:color w:val="231F20"/>
          <w:spacing w:val="-2"/>
          <w:w w:val="90"/>
        </w:rPr>
        <w:t>one</w:t>
      </w:r>
      <w:r>
        <w:rPr>
          <w:color w:val="231F20"/>
          <w:spacing w:val="-5"/>
          <w:w w:val="90"/>
        </w:rPr>
        <w:t> </w:t>
      </w:r>
      <w:r>
        <w:rPr>
          <w:color w:val="231F20"/>
          <w:spacing w:val="-2"/>
          <w:w w:val="90"/>
        </w:rPr>
        <w:t>plantation,</w:t>
      </w:r>
      <w:r>
        <w:rPr>
          <w:color w:val="231F20"/>
          <w:spacing w:val="-5"/>
          <w:w w:val="90"/>
        </w:rPr>
        <w:t> </w:t>
      </w:r>
      <w:r>
        <w:rPr>
          <w:color w:val="231F20"/>
          <w:spacing w:val="-2"/>
          <w:w w:val="90"/>
        </w:rPr>
        <w:t>who</w:t>
      </w:r>
      <w:r>
        <w:rPr>
          <w:color w:val="231F20"/>
          <w:spacing w:val="-5"/>
          <w:w w:val="90"/>
        </w:rPr>
        <w:t> </w:t>
      </w:r>
      <w:r>
        <w:rPr>
          <w:color w:val="231F20"/>
          <w:spacing w:val="-2"/>
          <w:w w:val="90"/>
        </w:rPr>
        <w:t>was </w:t>
      </w:r>
      <w:r>
        <w:rPr>
          <w:color w:val="231F20"/>
          <w:w w:val="85"/>
        </w:rPr>
        <w:t>literally starving Douglass, then it was a master punishing a hungry slave </w:t>
      </w:r>
      <w:r>
        <w:rPr>
          <w:color w:val="231F20"/>
          <w:spacing w:val="-2"/>
          <w:w w:val="90"/>
        </w:rPr>
        <w:t>for</w:t>
      </w:r>
      <w:r>
        <w:rPr>
          <w:color w:val="231F20"/>
          <w:spacing w:val="-9"/>
          <w:w w:val="90"/>
        </w:rPr>
        <w:t> </w:t>
      </w:r>
      <w:r>
        <w:rPr>
          <w:color w:val="231F20"/>
          <w:spacing w:val="-2"/>
          <w:w w:val="90"/>
        </w:rPr>
        <w:t>stealing</w:t>
      </w:r>
      <w:r>
        <w:rPr>
          <w:color w:val="231F20"/>
          <w:spacing w:val="-6"/>
          <w:w w:val="90"/>
        </w:rPr>
        <w:t> </w:t>
      </w:r>
      <w:r>
        <w:rPr>
          <w:color w:val="231F20"/>
          <w:spacing w:val="-2"/>
          <w:w w:val="90"/>
        </w:rPr>
        <w:t>molasses</w:t>
      </w:r>
      <w:r>
        <w:rPr>
          <w:color w:val="231F20"/>
          <w:spacing w:val="-6"/>
          <w:w w:val="90"/>
        </w:rPr>
        <w:t> </w:t>
      </w:r>
      <w:r>
        <w:rPr>
          <w:color w:val="231F20"/>
          <w:spacing w:val="-2"/>
          <w:w w:val="90"/>
        </w:rPr>
        <w:t>by</w:t>
      </w:r>
      <w:r>
        <w:rPr>
          <w:color w:val="231F20"/>
          <w:spacing w:val="-6"/>
          <w:w w:val="90"/>
        </w:rPr>
        <w:t> </w:t>
      </w:r>
      <w:r>
        <w:rPr>
          <w:color w:val="231F20"/>
          <w:spacing w:val="-2"/>
          <w:w w:val="90"/>
        </w:rPr>
        <w:t>making</w:t>
      </w:r>
      <w:r>
        <w:rPr>
          <w:color w:val="231F20"/>
          <w:spacing w:val="-7"/>
          <w:w w:val="90"/>
        </w:rPr>
        <w:t> </w:t>
      </w:r>
      <w:r>
        <w:rPr>
          <w:color w:val="231F20"/>
          <w:spacing w:val="-2"/>
          <w:w w:val="90"/>
        </w:rPr>
        <w:t>him</w:t>
      </w:r>
      <w:r>
        <w:rPr>
          <w:color w:val="231F20"/>
          <w:spacing w:val="-6"/>
          <w:w w:val="90"/>
        </w:rPr>
        <w:t> </w:t>
      </w:r>
      <w:r>
        <w:rPr>
          <w:color w:val="231F20"/>
          <w:spacing w:val="-2"/>
          <w:w w:val="90"/>
        </w:rPr>
        <w:t>drink</w:t>
      </w:r>
      <w:r>
        <w:rPr>
          <w:color w:val="231F20"/>
          <w:spacing w:val="-6"/>
          <w:w w:val="90"/>
        </w:rPr>
        <w:t> </w:t>
      </w:r>
      <w:r>
        <w:rPr>
          <w:color w:val="231F20"/>
          <w:spacing w:val="-2"/>
          <w:w w:val="90"/>
        </w:rPr>
        <w:t>gallons</w:t>
      </w:r>
      <w:r>
        <w:rPr>
          <w:color w:val="231F20"/>
          <w:spacing w:val="-6"/>
          <w:w w:val="90"/>
        </w:rPr>
        <w:t> </w:t>
      </w:r>
      <w:r>
        <w:rPr>
          <w:color w:val="231F20"/>
          <w:spacing w:val="-2"/>
          <w:w w:val="90"/>
        </w:rPr>
        <w:t>of</w:t>
      </w:r>
      <w:r>
        <w:rPr>
          <w:color w:val="231F20"/>
          <w:spacing w:val="-7"/>
          <w:w w:val="90"/>
        </w:rPr>
        <w:t> </w:t>
      </w:r>
      <w:r>
        <w:rPr>
          <w:color w:val="231F20"/>
          <w:spacing w:val="-2"/>
          <w:w w:val="90"/>
        </w:rPr>
        <w:t>it</w:t>
      </w:r>
      <w:r>
        <w:rPr>
          <w:color w:val="231F20"/>
          <w:spacing w:val="-6"/>
          <w:w w:val="90"/>
        </w:rPr>
        <w:t> </w:t>
      </w:r>
      <w:r>
        <w:rPr>
          <w:color w:val="231F20"/>
          <w:spacing w:val="-2"/>
          <w:w w:val="90"/>
        </w:rPr>
        <w:t>until</w:t>
      </w:r>
      <w:r>
        <w:rPr>
          <w:color w:val="231F20"/>
          <w:spacing w:val="-6"/>
          <w:w w:val="90"/>
        </w:rPr>
        <w:t> </w:t>
      </w:r>
      <w:r>
        <w:rPr>
          <w:color w:val="231F20"/>
          <w:spacing w:val="-2"/>
          <w:w w:val="90"/>
        </w:rPr>
        <w:t>he</w:t>
      </w:r>
      <w:r>
        <w:rPr>
          <w:color w:val="231F20"/>
          <w:spacing w:val="-6"/>
          <w:w w:val="90"/>
        </w:rPr>
        <w:t> </w:t>
      </w:r>
      <w:r>
        <w:rPr>
          <w:color w:val="231F20"/>
          <w:spacing w:val="-2"/>
          <w:w w:val="90"/>
        </w:rPr>
        <w:t>sickened, </w:t>
      </w:r>
      <w:r>
        <w:rPr>
          <w:color w:val="231F20"/>
          <w:spacing w:val="-4"/>
          <w:w w:val="90"/>
        </w:rPr>
        <w:t>engorged on the sweetness. Such examples proliferate in all of Douglass’s </w:t>
      </w:r>
      <w:r>
        <w:rPr>
          <w:color w:val="231F20"/>
          <w:spacing w:val="-2"/>
          <w:w w:val="95"/>
        </w:rPr>
        <w:t>works,</w:t>
      </w:r>
      <w:r>
        <w:rPr>
          <w:color w:val="231F20"/>
          <w:spacing w:val="-11"/>
          <w:w w:val="95"/>
        </w:rPr>
        <w:t> </w:t>
      </w:r>
      <w:r>
        <w:rPr>
          <w:color w:val="231F20"/>
          <w:spacing w:val="-2"/>
          <w:w w:val="95"/>
        </w:rPr>
        <w:t>including</w:t>
      </w:r>
      <w:r>
        <w:rPr>
          <w:color w:val="231F20"/>
          <w:spacing w:val="-9"/>
          <w:w w:val="95"/>
        </w:rPr>
        <w:t> </w:t>
      </w:r>
      <w:r>
        <w:rPr>
          <w:i/>
          <w:color w:val="231F20"/>
          <w:spacing w:val="-2"/>
          <w:w w:val="95"/>
        </w:rPr>
        <w:t>Narrative</w:t>
      </w:r>
      <w:r>
        <w:rPr>
          <w:i/>
          <w:color w:val="231F20"/>
          <w:spacing w:val="-9"/>
          <w:w w:val="95"/>
        </w:rPr>
        <w:t> </w:t>
      </w:r>
      <w:r>
        <w:rPr>
          <w:color w:val="231F20"/>
          <w:spacing w:val="-2"/>
          <w:w w:val="95"/>
        </w:rPr>
        <w:t>(1845),</w:t>
      </w:r>
      <w:r>
        <w:rPr>
          <w:color w:val="231F20"/>
          <w:spacing w:val="-9"/>
          <w:w w:val="95"/>
        </w:rPr>
        <w:t> </w:t>
      </w:r>
      <w:r>
        <w:rPr>
          <w:i/>
          <w:color w:val="231F20"/>
          <w:spacing w:val="-2"/>
          <w:w w:val="95"/>
        </w:rPr>
        <w:t>My</w:t>
      </w:r>
      <w:r>
        <w:rPr>
          <w:i/>
          <w:color w:val="231F20"/>
          <w:spacing w:val="-9"/>
          <w:w w:val="95"/>
        </w:rPr>
        <w:t> </w:t>
      </w:r>
      <w:r>
        <w:rPr>
          <w:i/>
          <w:color w:val="231F20"/>
          <w:spacing w:val="-2"/>
          <w:w w:val="95"/>
        </w:rPr>
        <w:t>Bondage</w:t>
      </w:r>
      <w:r>
        <w:rPr>
          <w:i/>
          <w:color w:val="231F20"/>
          <w:spacing w:val="-9"/>
          <w:w w:val="95"/>
        </w:rPr>
        <w:t> </w:t>
      </w:r>
      <w:r>
        <w:rPr>
          <w:i/>
          <w:color w:val="231F20"/>
          <w:spacing w:val="-2"/>
          <w:w w:val="95"/>
        </w:rPr>
        <w:t>and</w:t>
      </w:r>
      <w:r>
        <w:rPr>
          <w:i/>
          <w:color w:val="231F20"/>
          <w:spacing w:val="-9"/>
          <w:w w:val="95"/>
        </w:rPr>
        <w:t> </w:t>
      </w:r>
      <w:r>
        <w:rPr>
          <w:i/>
          <w:color w:val="231F20"/>
          <w:spacing w:val="-2"/>
          <w:w w:val="95"/>
        </w:rPr>
        <w:t>My</w:t>
      </w:r>
      <w:r>
        <w:rPr>
          <w:i/>
          <w:color w:val="231F20"/>
          <w:spacing w:val="-9"/>
          <w:w w:val="95"/>
        </w:rPr>
        <w:t> </w:t>
      </w:r>
      <w:r>
        <w:rPr>
          <w:i/>
          <w:color w:val="231F20"/>
          <w:spacing w:val="-2"/>
          <w:w w:val="95"/>
        </w:rPr>
        <w:t>Freedom</w:t>
      </w:r>
      <w:r>
        <w:rPr>
          <w:i/>
          <w:color w:val="231F20"/>
          <w:spacing w:val="-9"/>
          <w:w w:val="95"/>
        </w:rPr>
        <w:t> </w:t>
      </w:r>
      <w:r>
        <w:rPr>
          <w:color w:val="231F20"/>
          <w:spacing w:val="-2"/>
          <w:w w:val="95"/>
        </w:rPr>
        <w:t>(1855), </w:t>
      </w:r>
      <w:r>
        <w:rPr>
          <w:color w:val="231F20"/>
          <w:w w:val="90"/>
        </w:rPr>
        <w:t>and</w:t>
      </w:r>
      <w:r>
        <w:rPr>
          <w:color w:val="231F20"/>
          <w:spacing w:val="-11"/>
          <w:w w:val="90"/>
        </w:rPr>
        <w:t> </w:t>
      </w:r>
      <w:r>
        <w:rPr>
          <w:i/>
          <w:color w:val="231F20"/>
          <w:w w:val="90"/>
        </w:rPr>
        <w:t>The</w:t>
      </w:r>
      <w:r>
        <w:rPr>
          <w:i/>
          <w:color w:val="231F20"/>
          <w:spacing w:val="-8"/>
          <w:w w:val="90"/>
        </w:rPr>
        <w:t> </w:t>
      </w:r>
      <w:r>
        <w:rPr>
          <w:i/>
          <w:color w:val="231F20"/>
          <w:w w:val="90"/>
        </w:rPr>
        <w:t>Life</w:t>
      </w:r>
      <w:r>
        <w:rPr>
          <w:i/>
          <w:color w:val="231F20"/>
          <w:spacing w:val="-8"/>
          <w:w w:val="90"/>
        </w:rPr>
        <w:t> </w:t>
      </w:r>
      <w:r>
        <w:rPr>
          <w:i/>
          <w:color w:val="231F20"/>
          <w:w w:val="90"/>
        </w:rPr>
        <w:t>and</w:t>
      </w:r>
      <w:r>
        <w:rPr>
          <w:i/>
          <w:color w:val="231F20"/>
          <w:spacing w:val="-8"/>
          <w:w w:val="90"/>
        </w:rPr>
        <w:t> </w:t>
      </w:r>
      <w:r>
        <w:rPr>
          <w:i/>
          <w:color w:val="231F20"/>
          <w:w w:val="90"/>
        </w:rPr>
        <w:t>Times</w:t>
      </w:r>
      <w:r>
        <w:rPr>
          <w:i/>
          <w:color w:val="231F20"/>
          <w:spacing w:val="-9"/>
          <w:w w:val="90"/>
        </w:rPr>
        <w:t> </w:t>
      </w:r>
      <w:r>
        <w:rPr>
          <w:i/>
          <w:color w:val="231F20"/>
          <w:w w:val="90"/>
        </w:rPr>
        <w:t>of</w:t>
      </w:r>
      <w:r>
        <w:rPr>
          <w:i/>
          <w:color w:val="231F20"/>
          <w:spacing w:val="-8"/>
          <w:w w:val="90"/>
        </w:rPr>
        <w:t> </w:t>
      </w:r>
      <w:r>
        <w:rPr>
          <w:i/>
          <w:color w:val="231F20"/>
          <w:w w:val="90"/>
        </w:rPr>
        <w:t>Frederick</w:t>
      </w:r>
      <w:r>
        <w:rPr>
          <w:i/>
          <w:color w:val="231F20"/>
          <w:spacing w:val="-8"/>
          <w:w w:val="90"/>
        </w:rPr>
        <w:t> </w:t>
      </w:r>
      <w:r>
        <w:rPr>
          <w:i/>
          <w:color w:val="231F20"/>
          <w:w w:val="90"/>
        </w:rPr>
        <w:t>Douglass</w:t>
      </w:r>
      <w:r>
        <w:rPr>
          <w:i/>
          <w:color w:val="231F20"/>
          <w:spacing w:val="-8"/>
          <w:w w:val="90"/>
        </w:rPr>
        <w:t> </w:t>
      </w:r>
      <w:r>
        <w:rPr>
          <w:color w:val="231F20"/>
          <w:w w:val="90"/>
        </w:rPr>
        <w:t>(1881).</w:t>
      </w:r>
      <w:r>
        <w:rPr>
          <w:color w:val="231F20"/>
          <w:spacing w:val="-9"/>
          <w:w w:val="90"/>
        </w:rPr>
        <w:t> </w:t>
      </w:r>
      <w:r>
        <w:rPr>
          <w:color w:val="231F20"/>
          <w:w w:val="90"/>
        </w:rPr>
        <w:t>To</w:t>
      </w:r>
      <w:r>
        <w:rPr>
          <w:color w:val="231F20"/>
          <w:spacing w:val="-8"/>
          <w:w w:val="90"/>
        </w:rPr>
        <w:t> </w:t>
      </w:r>
      <w:r>
        <w:rPr>
          <w:color w:val="231F20"/>
          <w:w w:val="90"/>
        </w:rPr>
        <w:t>my</w:t>
      </w:r>
      <w:r>
        <w:rPr>
          <w:color w:val="231F20"/>
          <w:spacing w:val="-8"/>
          <w:w w:val="90"/>
        </w:rPr>
        <w:t> </w:t>
      </w:r>
      <w:r>
        <w:rPr>
          <w:color w:val="231F20"/>
          <w:w w:val="90"/>
        </w:rPr>
        <w:t>knowledge,</w:t>
      </w:r>
      <w:r>
        <w:rPr>
          <w:color w:val="231F20"/>
          <w:spacing w:val="-8"/>
          <w:w w:val="90"/>
        </w:rPr>
        <w:t> </w:t>
      </w:r>
      <w:r>
        <w:rPr>
          <w:color w:val="231F20"/>
          <w:w w:val="90"/>
        </w:rPr>
        <w:t>lit- </w:t>
      </w:r>
      <w:r>
        <w:rPr>
          <w:color w:val="231F20"/>
          <w:w w:val="85"/>
        </w:rPr>
        <w:t>tle scholarly analysis exists of the culture of consumption depicted in Dou- glass’s</w:t>
      </w:r>
      <w:r>
        <w:rPr>
          <w:color w:val="231F20"/>
          <w:spacing w:val="-4"/>
          <w:w w:val="85"/>
        </w:rPr>
        <w:t> </w:t>
      </w:r>
      <w:r>
        <w:rPr>
          <w:color w:val="231F20"/>
          <w:w w:val="85"/>
        </w:rPr>
        <w:t>narratives.</w:t>
      </w:r>
      <w:r>
        <w:rPr>
          <w:color w:val="231F20"/>
          <w:spacing w:val="-4"/>
          <w:w w:val="85"/>
        </w:rPr>
        <w:t> </w:t>
      </w:r>
      <w:r>
        <w:rPr>
          <w:color w:val="231F20"/>
          <w:w w:val="85"/>
        </w:rPr>
        <w:t>This</w:t>
      </w:r>
      <w:r>
        <w:rPr>
          <w:color w:val="231F20"/>
          <w:spacing w:val="-4"/>
          <w:w w:val="85"/>
        </w:rPr>
        <w:t> </w:t>
      </w:r>
      <w:r>
        <w:rPr>
          <w:color w:val="231F20"/>
          <w:w w:val="85"/>
        </w:rPr>
        <w:t>is</w:t>
      </w:r>
      <w:r>
        <w:rPr>
          <w:color w:val="231F20"/>
          <w:spacing w:val="-4"/>
          <w:w w:val="85"/>
        </w:rPr>
        <w:t> </w:t>
      </w:r>
      <w:r>
        <w:rPr>
          <w:color w:val="231F20"/>
          <w:w w:val="85"/>
        </w:rPr>
        <w:t>striking,</w:t>
      </w:r>
      <w:r>
        <w:rPr>
          <w:color w:val="231F20"/>
          <w:spacing w:val="-4"/>
          <w:w w:val="85"/>
        </w:rPr>
        <w:t> </w:t>
      </w:r>
      <w:r>
        <w:rPr>
          <w:color w:val="231F20"/>
          <w:w w:val="85"/>
        </w:rPr>
        <w:t>considering</w:t>
      </w:r>
      <w:r>
        <w:rPr>
          <w:color w:val="231F20"/>
          <w:spacing w:val="-4"/>
          <w:w w:val="85"/>
        </w:rPr>
        <w:t> </w:t>
      </w:r>
      <w:r>
        <w:rPr>
          <w:color w:val="231F20"/>
          <w:w w:val="85"/>
        </w:rPr>
        <w:t>that</w:t>
      </w:r>
      <w:r>
        <w:rPr>
          <w:color w:val="231F20"/>
          <w:spacing w:val="-4"/>
          <w:w w:val="85"/>
        </w:rPr>
        <w:t> </w:t>
      </w:r>
      <w:r>
        <w:rPr>
          <w:color w:val="231F20"/>
          <w:w w:val="85"/>
        </w:rPr>
        <w:t>in</w:t>
      </w:r>
      <w:r>
        <w:rPr>
          <w:color w:val="231F20"/>
          <w:spacing w:val="-4"/>
          <w:w w:val="85"/>
        </w:rPr>
        <w:t> </w:t>
      </w:r>
      <w:r>
        <w:rPr>
          <w:color w:val="231F20"/>
          <w:w w:val="85"/>
        </w:rPr>
        <w:t>Douglass’s</w:t>
      </w:r>
      <w:r>
        <w:rPr>
          <w:color w:val="231F20"/>
          <w:spacing w:val="-4"/>
          <w:w w:val="85"/>
        </w:rPr>
        <w:t> </w:t>
      </w:r>
      <w:r>
        <w:rPr>
          <w:color w:val="231F20"/>
          <w:w w:val="85"/>
        </w:rPr>
        <w:t>narratives </w:t>
      </w:r>
      <w:r>
        <w:rPr>
          <w:color w:val="231F20"/>
          <w:w w:val="90"/>
        </w:rPr>
        <w:t>and</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slave</w:t>
      </w:r>
      <w:r>
        <w:rPr>
          <w:color w:val="231F20"/>
          <w:spacing w:val="-3"/>
          <w:w w:val="90"/>
        </w:rPr>
        <w:t> </w:t>
      </w:r>
      <w:r>
        <w:rPr>
          <w:color w:val="231F20"/>
          <w:w w:val="90"/>
        </w:rPr>
        <w:t>narratives</w:t>
      </w:r>
      <w:r>
        <w:rPr>
          <w:color w:val="231F20"/>
          <w:spacing w:val="-3"/>
          <w:w w:val="90"/>
        </w:rPr>
        <w:t> </w:t>
      </w:r>
      <w:r>
        <w:rPr>
          <w:color w:val="231F20"/>
          <w:w w:val="90"/>
        </w:rPr>
        <w:t>I</w:t>
      </w:r>
      <w:r>
        <w:rPr>
          <w:color w:val="231F20"/>
          <w:spacing w:val="-3"/>
          <w:w w:val="90"/>
        </w:rPr>
        <w:t> </w:t>
      </w:r>
      <w:r>
        <w:rPr>
          <w:color w:val="231F20"/>
          <w:w w:val="90"/>
        </w:rPr>
        <w:t>discussed</w:t>
      </w:r>
      <w:r>
        <w:rPr>
          <w:color w:val="231F20"/>
          <w:spacing w:val="-3"/>
          <w:w w:val="90"/>
        </w:rPr>
        <w:t> </w:t>
      </w:r>
      <w:r>
        <w:rPr>
          <w:color w:val="231F20"/>
          <w:w w:val="90"/>
        </w:rPr>
        <w:t>in previous</w:t>
      </w:r>
      <w:r>
        <w:rPr>
          <w:color w:val="231F20"/>
          <w:spacing w:val="-3"/>
          <w:w w:val="90"/>
        </w:rPr>
        <w:t> </w:t>
      </w:r>
      <w:r>
        <w:rPr>
          <w:color w:val="231F20"/>
          <w:w w:val="90"/>
        </w:rPr>
        <w:t>chapters,</w:t>
      </w:r>
      <w:r>
        <w:rPr>
          <w:color w:val="231F20"/>
          <w:spacing w:val="-3"/>
          <w:w w:val="90"/>
        </w:rPr>
        <w:t> </w:t>
      </w:r>
      <w:r>
        <w:rPr>
          <w:color w:val="231F20"/>
          <w:w w:val="90"/>
        </w:rPr>
        <w:t>such</w:t>
      </w:r>
      <w:r>
        <w:rPr>
          <w:color w:val="231F20"/>
          <w:spacing w:val="-2"/>
          <w:w w:val="90"/>
        </w:rPr>
        <w:t> </w:t>
      </w:r>
      <w:r>
        <w:rPr>
          <w:color w:val="231F20"/>
          <w:w w:val="90"/>
        </w:rPr>
        <w:t>refer- </w:t>
      </w:r>
      <w:r>
        <w:rPr>
          <w:color w:val="231F20"/>
          <w:spacing w:val="-4"/>
          <w:w w:val="90"/>
        </w:rPr>
        <w:t>ences abound—not to mention those slaves who were literally consumed </w:t>
      </w:r>
      <w:r>
        <w:rPr>
          <w:color w:val="231F20"/>
          <w:spacing w:val="-4"/>
          <w:w w:val="95"/>
        </w:rPr>
        <w:t>and</w:t>
      </w:r>
      <w:r>
        <w:rPr>
          <w:color w:val="231F20"/>
          <w:spacing w:val="-4"/>
          <w:w w:val="95"/>
        </w:rPr>
        <w:t> the</w:t>
      </w:r>
      <w:r>
        <w:rPr>
          <w:color w:val="231F20"/>
          <w:spacing w:val="-4"/>
          <w:w w:val="95"/>
        </w:rPr>
        <w:t> catalogue</w:t>
      </w:r>
      <w:r>
        <w:rPr>
          <w:color w:val="231F20"/>
          <w:spacing w:val="-4"/>
          <w:w w:val="95"/>
        </w:rPr>
        <w:t> of</w:t>
      </w:r>
      <w:r>
        <w:rPr>
          <w:color w:val="231F20"/>
          <w:spacing w:val="-4"/>
          <w:w w:val="95"/>
        </w:rPr>
        <w:t> flesh-cooking,</w:t>
      </w:r>
      <w:r>
        <w:rPr>
          <w:color w:val="231F20"/>
          <w:spacing w:val="-4"/>
          <w:w w:val="95"/>
        </w:rPr>
        <w:t> consumption</w:t>
      </w:r>
      <w:r>
        <w:rPr>
          <w:color w:val="231F20"/>
          <w:spacing w:val="-4"/>
          <w:w w:val="95"/>
        </w:rPr>
        <w:t> rituals,</w:t>
      </w:r>
      <w:r>
        <w:rPr>
          <w:color w:val="231F20"/>
          <w:spacing w:val="-4"/>
          <w:w w:val="95"/>
        </w:rPr>
        <w:t> and</w:t>
      </w:r>
      <w:r>
        <w:rPr>
          <w:color w:val="231F20"/>
          <w:spacing w:val="-4"/>
          <w:w w:val="95"/>
        </w:rPr>
        <w:t> habitual </w:t>
      </w:r>
      <w:r>
        <w:rPr>
          <w:color w:val="231F20"/>
          <w:w w:val="90"/>
        </w:rPr>
        <w:t>flesh-taking</w:t>
      </w:r>
      <w:r>
        <w:rPr>
          <w:color w:val="231F20"/>
          <w:spacing w:val="-14"/>
          <w:w w:val="90"/>
        </w:rPr>
        <w:t> </w:t>
      </w:r>
      <w:r>
        <w:rPr>
          <w:color w:val="231F20"/>
          <w:w w:val="90"/>
        </w:rPr>
        <w:t>that</w:t>
      </w:r>
      <w:r>
        <w:rPr>
          <w:color w:val="231F20"/>
          <w:spacing w:val="-13"/>
          <w:w w:val="90"/>
        </w:rPr>
        <w:t> </w:t>
      </w:r>
      <w:r>
        <w:rPr>
          <w:color w:val="231F20"/>
          <w:w w:val="90"/>
        </w:rPr>
        <w:t>formed</w:t>
      </w:r>
      <w:r>
        <w:rPr>
          <w:color w:val="231F20"/>
          <w:spacing w:val="-14"/>
          <w:w w:val="90"/>
        </w:rPr>
        <w:t> </w:t>
      </w:r>
      <w:r>
        <w:rPr>
          <w:color w:val="231F20"/>
          <w:w w:val="90"/>
        </w:rPr>
        <w:t>a</w:t>
      </w:r>
      <w:r>
        <w:rPr>
          <w:color w:val="231F20"/>
          <w:spacing w:val="-13"/>
          <w:w w:val="90"/>
        </w:rPr>
        <w:t> </w:t>
      </w:r>
      <w:r>
        <w:rPr>
          <w:color w:val="231F20"/>
          <w:w w:val="90"/>
        </w:rPr>
        <w:t>part</w:t>
      </w:r>
      <w:r>
        <w:rPr>
          <w:color w:val="231F20"/>
          <w:spacing w:val="-14"/>
          <w:w w:val="90"/>
        </w:rPr>
        <w:t> </w:t>
      </w:r>
      <w:r>
        <w:rPr>
          <w:color w:val="231F20"/>
          <w:w w:val="90"/>
        </w:rPr>
        <w:t>of</w:t>
      </w:r>
      <w:r>
        <w:rPr>
          <w:color w:val="231F20"/>
          <w:spacing w:val="-13"/>
          <w:w w:val="90"/>
        </w:rPr>
        <w:t> </w:t>
      </w:r>
      <w:r>
        <w:rPr>
          <w:color w:val="231F20"/>
          <w:w w:val="90"/>
        </w:rPr>
        <w:t>the</w:t>
      </w:r>
      <w:r>
        <w:rPr>
          <w:color w:val="231F20"/>
          <w:spacing w:val="-14"/>
          <w:w w:val="90"/>
        </w:rPr>
        <w:t> </w:t>
      </w:r>
      <w:r>
        <w:rPr>
          <w:color w:val="231F20"/>
          <w:w w:val="90"/>
        </w:rPr>
        <w:t>larger</w:t>
      </w:r>
      <w:r>
        <w:rPr>
          <w:color w:val="231F20"/>
          <w:spacing w:val="-13"/>
          <w:w w:val="90"/>
        </w:rPr>
        <w:t> </w:t>
      </w:r>
      <w:r>
        <w:rPr>
          <w:color w:val="231F20"/>
          <w:w w:val="90"/>
        </w:rPr>
        <w:t>archive</w:t>
      </w:r>
      <w:r>
        <w:rPr>
          <w:color w:val="231F20"/>
          <w:spacing w:val="-14"/>
          <w:w w:val="90"/>
        </w:rPr>
        <w:t> </w:t>
      </w:r>
      <w:r>
        <w:rPr>
          <w:color w:val="231F20"/>
          <w:w w:val="90"/>
        </w:rPr>
        <w:t>of</w:t>
      </w:r>
      <w:r>
        <w:rPr>
          <w:color w:val="231F20"/>
          <w:spacing w:val="-13"/>
          <w:w w:val="90"/>
        </w:rPr>
        <w:t> </w:t>
      </w:r>
      <w:r>
        <w:rPr>
          <w:color w:val="231F20"/>
          <w:w w:val="90"/>
        </w:rPr>
        <w:t>consumption.</w:t>
      </w:r>
    </w:p>
    <w:p>
      <w:pPr>
        <w:pStyle w:val="BodyText"/>
        <w:spacing w:line="225" w:lineRule="auto"/>
        <w:ind w:left="118" w:right="113" w:firstLine="238"/>
      </w:pPr>
      <w:r>
        <w:rPr>
          <w:color w:val="231F20"/>
          <w:w w:val="90"/>
        </w:rPr>
        <w:t>Building on the findings of earlier chapters, I want to move beyond acknowledging</w:t>
      </w:r>
      <w:r>
        <w:rPr>
          <w:color w:val="231F20"/>
          <w:spacing w:val="5"/>
        </w:rPr>
        <w:t> </w:t>
      </w:r>
      <w:r>
        <w:rPr>
          <w:color w:val="231F20"/>
          <w:w w:val="90"/>
        </w:rPr>
        <w:t>and</w:t>
      </w:r>
      <w:r>
        <w:rPr>
          <w:color w:val="231F20"/>
          <w:spacing w:val="5"/>
        </w:rPr>
        <w:t> </w:t>
      </w:r>
      <w:r>
        <w:rPr>
          <w:color w:val="231F20"/>
          <w:w w:val="90"/>
        </w:rPr>
        <w:t>arguing</w:t>
      </w:r>
      <w:r>
        <w:rPr>
          <w:color w:val="231F20"/>
          <w:spacing w:val="6"/>
        </w:rPr>
        <w:t> </w:t>
      </w:r>
      <w:r>
        <w:rPr>
          <w:color w:val="231F20"/>
          <w:w w:val="90"/>
        </w:rPr>
        <w:t>for</w:t>
      </w:r>
      <w:r>
        <w:rPr>
          <w:color w:val="231F20"/>
          <w:spacing w:val="5"/>
        </w:rPr>
        <w:t> </w:t>
      </w:r>
      <w:r>
        <w:rPr>
          <w:color w:val="231F20"/>
          <w:w w:val="90"/>
        </w:rPr>
        <w:t>cannibalism</w:t>
      </w:r>
      <w:r>
        <w:rPr>
          <w:color w:val="231F20"/>
          <w:spacing w:val="6"/>
        </w:rPr>
        <w:t> </w:t>
      </w:r>
      <w:r>
        <w:rPr>
          <w:color w:val="231F20"/>
          <w:w w:val="90"/>
        </w:rPr>
        <w:t>as</w:t>
      </w:r>
      <w:r>
        <w:rPr>
          <w:color w:val="231F20"/>
          <w:spacing w:val="5"/>
        </w:rPr>
        <w:t> </w:t>
      </w:r>
      <w:r>
        <w:rPr>
          <w:color w:val="231F20"/>
          <w:w w:val="90"/>
        </w:rPr>
        <w:t>a</w:t>
      </w:r>
      <w:r>
        <w:rPr>
          <w:color w:val="231F20"/>
          <w:spacing w:val="6"/>
        </w:rPr>
        <w:t> </w:t>
      </w:r>
      <w:r>
        <w:rPr>
          <w:color w:val="231F20"/>
          <w:w w:val="90"/>
        </w:rPr>
        <w:t>social</w:t>
      </w:r>
      <w:r>
        <w:rPr>
          <w:color w:val="231F20"/>
          <w:spacing w:val="5"/>
        </w:rPr>
        <w:t> </w:t>
      </w:r>
      <w:r>
        <w:rPr>
          <w:color w:val="231F20"/>
          <w:w w:val="90"/>
        </w:rPr>
        <w:t>reality</w:t>
      </w:r>
      <w:r>
        <w:rPr>
          <w:color w:val="231F20"/>
          <w:spacing w:val="6"/>
        </w:rPr>
        <w:t> </w:t>
      </w:r>
      <w:r>
        <w:rPr>
          <w:color w:val="231F20"/>
          <w:w w:val="90"/>
        </w:rPr>
        <w:t>for</w:t>
      </w:r>
      <w:r>
        <w:rPr>
          <w:color w:val="231F20"/>
          <w:spacing w:val="5"/>
        </w:rPr>
        <w:t> </w:t>
      </w:r>
      <w:r>
        <w:rPr>
          <w:color w:val="231F20"/>
          <w:spacing w:val="-5"/>
          <w:w w:val="90"/>
        </w:rPr>
        <w:t>the</w:t>
      </w:r>
    </w:p>
    <w:p>
      <w:pPr>
        <w:pStyle w:val="BodyText"/>
        <w:spacing w:before="8"/>
        <w:jc w:val="left"/>
        <w:rPr>
          <w:sz w:val="16"/>
        </w:rPr>
      </w:pPr>
    </w:p>
    <w:p>
      <w:pPr>
        <w:spacing w:before="92"/>
        <w:ind w:left="87" w:right="111" w:firstLine="0"/>
        <w:jc w:val="right"/>
        <w:rPr>
          <w:sz w:val="17"/>
        </w:rPr>
      </w:pPr>
      <w:r>
        <w:rPr>
          <w:color w:val="231F20"/>
          <w:w w:val="105"/>
          <w:sz w:val="17"/>
        </w:rPr>
        <w:t>&gt;&gt;</w:t>
      </w:r>
      <w:r>
        <w:rPr>
          <w:color w:val="231F20"/>
          <w:spacing w:val="45"/>
          <w:w w:val="105"/>
          <w:sz w:val="17"/>
        </w:rPr>
        <w:t>  </w:t>
      </w:r>
      <w:r>
        <w:rPr>
          <w:color w:val="231F20"/>
          <w:spacing w:val="-5"/>
          <w:w w:val="105"/>
          <w:sz w:val="17"/>
        </w:rPr>
        <w:t>95</w:t>
      </w:r>
    </w:p>
    <w:p>
      <w:pPr>
        <w:spacing w:after="0"/>
        <w:jc w:val="right"/>
        <w:rPr>
          <w:sz w:val="17"/>
        </w:rPr>
        <w:sectPr>
          <w:headerReference w:type="default" r:id="rId30"/>
          <w:pgSz w:w="7710" w:h="12270"/>
          <w:pgMar w:header="0" w:footer="0" w:top="880" w:bottom="280" w:left="620" w:right="640"/>
        </w:sectPr>
      </w:pPr>
    </w:p>
    <w:p>
      <w:pPr>
        <w:pStyle w:val="BodyText"/>
        <w:spacing w:line="225" w:lineRule="auto" w:before="89"/>
        <w:ind w:left="113" w:right="116"/>
      </w:pPr>
      <w:bookmarkStart w:name="_bookmark105" w:id="114"/>
      <w:bookmarkEnd w:id="114"/>
      <w:r>
        <w:rPr/>
      </w:r>
      <w:r>
        <w:rPr>
          <w:color w:val="231F20"/>
          <w:w w:val="90"/>
        </w:rPr>
        <w:t>enslaved</w:t>
      </w:r>
      <w:r>
        <w:rPr>
          <w:color w:val="231F20"/>
          <w:spacing w:val="-2"/>
          <w:w w:val="90"/>
        </w:rPr>
        <w:t> </w:t>
      </w:r>
      <w:r>
        <w:rPr>
          <w:color w:val="231F20"/>
          <w:w w:val="90"/>
        </w:rPr>
        <w:t>person</w:t>
      </w:r>
      <w:r>
        <w:rPr>
          <w:color w:val="231F20"/>
          <w:spacing w:val="-2"/>
          <w:w w:val="90"/>
        </w:rPr>
        <w:t> </w:t>
      </w:r>
      <w:r>
        <w:rPr>
          <w:color w:val="231F20"/>
          <w:w w:val="90"/>
        </w:rPr>
        <w:t>to</w:t>
      </w:r>
      <w:r>
        <w:rPr>
          <w:color w:val="231F20"/>
          <w:spacing w:val="-2"/>
          <w:w w:val="90"/>
        </w:rPr>
        <w:t> </w:t>
      </w:r>
      <w:r>
        <w:rPr>
          <w:color w:val="231F20"/>
          <w:w w:val="90"/>
        </w:rPr>
        <w:t>the</w:t>
      </w:r>
      <w:r>
        <w:rPr>
          <w:color w:val="231F20"/>
          <w:spacing w:val="-2"/>
          <w:w w:val="90"/>
        </w:rPr>
        <w:t> </w:t>
      </w:r>
      <w:r>
        <w:rPr>
          <w:color w:val="231F20"/>
          <w:w w:val="90"/>
        </w:rPr>
        <w:t>particular</w:t>
      </w:r>
      <w:r>
        <w:rPr>
          <w:color w:val="231F20"/>
          <w:spacing w:val="-2"/>
          <w:w w:val="90"/>
        </w:rPr>
        <w:t> </w:t>
      </w:r>
      <w:r>
        <w:rPr>
          <w:color w:val="231F20"/>
          <w:w w:val="90"/>
        </w:rPr>
        <w:t>ways</w:t>
      </w:r>
      <w:r>
        <w:rPr>
          <w:color w:val="231F20"/>
          <w:spacing w:val="-2"/>
          <w:w w:val="90"/>
        </w:rPr>
        <w:t> </w:t>
      </w:r>
      <w:r>
        <w:rPr>
          <w:color w:val="231F20"/>
          <w:w w:val="90"/>
        </w:rPr>
        <w:t>that</w:t>
      </w:r>
      <w:r>
        <w:rPr>
          <w:color w:val="231F20"/>
          <w:spacing w:val="-2"/>
          <w:w w:val="90"/>
        </w:rPr>
        <w:t> </w:t>
      </w:r>
      <w:r>
        <w:rPr>
          <w:color w:val="231F20"/>
          <w:w w:val="90"/>
        </w:rPr>
        <w:t>the</w:t>
      </w:r>
      <w:r>
        <w:rPr>
          <w:color w:val="231F20"/>
          <w:spacing w:val="-2"/>
          <w:w w:val="90"/>
        </w:rPr>
        <w:t> </w:t>
      </w:r>
      <w:r>
        <w:rPr>
          <w:color w:val="231F20"/>
          <w:w w:val="90"/>
        </w:rPr>
        <w:t>male</w:t>
      </w:r>
      <w:r>
        <w:rPr>
          <w:color w:val="231F20"/>
          <w:spacing w:val="-2"/>
          <w:w w:val="90"/>
        </w:rPr>
        <w:t> </w:t>
      </w:r>
      <w:r>
        <w:rPr>
          <w:color w:val="231F20"/>
          <w:w w:val="90"/>
        </w:rPr>
        <w:t>slave</w:t>
      </w:r>
      <w:r>
        <w:rPr>
          <w:color w:val="231F20"/>
          <w:spacing w:val="-2"/>
          <w:w w:val="90"/>
        </w:rPr>
        <w:t> </w:t>
      </w:r>
      <w:r>
        <w:rPr>
          <w:color w:val="231F20"/>
          <w:w w:val="90"/>
        </w:rPr>
        <w:t>resisted</w:t>
      </w:r>
      <w:r>
        <w:rPr>
          <w:color w:val="231F20"/>
          <w:spacing w:val="-2"/>
          <w:w w:val="90"/>
        </w:rPr>
        <w:t> </w:t>
      </w:r>
      <w:r>
        <w:rPr>
          <w:color w:val="231F20"/>
          <w:w w:val="90"/>
        </w:rPr>
        <w:t>and </w:t>
      </w:r>
      <w:r>
        <w:rPr>
          <w:color w:val="231F20"/>
          <w:w w:val="95"/>
        </w:rPr>
        <w:t>internally</w:t>
      </w:r>
      <w:r>
        <w:rPr>
          <w:color w:val="231F20"/>
          <w:spacing w:val="-2"/>
          <w:w w:val="95"/>
        </w:rPr>
        <w:t> </w:t>
      </w:r>
      <w:r>
        <w:rPr>
          <w:color w:val="231F20"/>
          <w:w w:val="95"/>
        </w:rPr>
        <w:t>wrestled</w:t>
      </w:r>
      <w:r>
        <w:rPr>
          <w:color w:val="231F20"/>
          <w:spacing w:val="-2"/>
          <w:w w:val="95"/>
        </w:rPr>
        <w:t> </w:t>
      </w:r>
      <w:r>
        <w:rPr>
          <w:color w:val="231F20"/>
          <w:w w:val="95"/>
        </w:rPr>
        <w:t>with</w:t>
      </w:r>
      <w:r>
        <w:rPr>
          <w:color w:val="231F20"/>
          <w:spacing w:val="-2"/>
          <w:w w:val="95"/>
        </w:rPr>
        <w:t> </w:t>
      </w:r>
      <w:r>
        <w:rPr>
          <w:color w:val="231F20"/>
          <w:w w:val="95"/>
        </w:rPr>
        <w:t>this</w:t>
      </w:r>
      <w:r>
        <w:rPr>
          <w:color w:val="231F20"/>
          <w:spacing w:val="-2"/>
          <w:w w:val="95"/>
        </w:rPr>
        <w:t> </w:t>
      </w:r>
      <w:r>
        <w:rPr>
          <w:color w:val="231F20"/>
          <w:w w:val="95"/>
        </w:rPr>
        <w:t>dominant</w:t>
      </w:r>
      <w:r>
        <w:rPr>
          <w:color w:val="231F20"/>
          <w:spacing w:val="-2"/>
          <w:w w:val="95"/>
        </w:rPr>
        <w:t> </w:t>
      </w:r>
      <w:r>
        <w:rPr>
          <w:color w:val="231F20"/>
          <w:w w:val="95"/>
        </w:rPr>
        <w:t>hunger</w:t>
      </w:r>
      <w:r>
        <w:rPr>
          <w:color w:val="231F20"/>
          <w:spacing w:val="-2"/>
          <w:w w:val="95"/>
        </w:rPr>
        <w:t> </w:t>
      </w:r>
      <w:r>
        <w:rPr>
          <w:color w:val="231F20"/>
          <w:w w:val="95"/>
        </w:rPr>
        <w:t>and</w:t>
      </w:r>
      <w:r>
        <w:rPr>
          <w:color w:val="231F20"/>
          <w:spacing w:val="-2"/>
          <w:w w:val="95"/>
        </w:rPr>
        <w:t> </w:t>
      </w:r>
      <w:r>
        <w:rPr>
          <w:color w:val="231F20"/>
          <w:w w:val="95"/>
        </w:rPr>
        <w:t>appetite.</w:t>
      </w:r>
      <w:r>
        <w:rPr>
          <w:color w:val="231F20"/>
          <w:spacing w:val="-2"/>
          <w:w w:val="95"/>
        </w:rPr>
        <w:t> </w:t>
      </w:r>
      <w:r>
        <w:rPr>
          <w:color w:val="231F20"/>
          <w:w w:val="95"/>
        </w:rPr>
        <w:t>In</w:t>
      </w:r>
      <w:r>
        <w:rPr>
          <w:color w:val="231F20"/>
          <w:spacing w:val="-2"/>
          <w:w w:val="95"/>
        </w:rPr>
        <w:t> </w:t>
      </w:r>
      <w:r>
        <w:rPr>
          <w:color w:val="231F20"/>
          <w:w w:val="95"/>
        </w:rPr>
        <w:t>this </w:t>
      </w:r>
      <w:r>
        <w:rPr>
          <w:color w:val="231F20"/>
          <w:w w:val="85"/>
        </w:rPr>
        <w:t>chapter, I examine three different ways that Douglass wrestled with con- </w:t>
      </w:r>
      <w:r>
        <w:rPr>
          <w:color w:val="231F20"/>
          <w:w w:val="90"/>
        </w:rPr>
        <w:t>sumption at the hands of others and self (the two acts often occurring simultaneously).</w:t>
      </w:r>
      <w:r>
        <w:rPr>
          <w:color w:val="231F20"/>
          <w:spacing w:val="-2"/>
          <w:w w:val="90"/>
        </w:rPr>
        <w:t> </w:t>
      </w:r>
      <w:r>
        <w:rPr>
          <w:color w:val="231F20"/>
          <w:w w:val="90"/>
        </w:rPr>
        <w:t>First,</w:t>
      </w:r>
      <w:r>
        <w:rPr>
          <w:color w:val="231F20"/>
          <w:spacing w:val="-2"/>
          <w:w w:val="90"/>
        </w:rPr>
        <w:t> </w:t>
      </w:r>
      <w:r>
        <w:rPr>
          <w:color w:val="231F20"/>
          <w:w w:val="90"/>
        </w:rPr>
        <w:t>I</w:t>
      </w:r>
      <w:r>
        <w:rPr>
          <w:color w:val="231F20"/>
          <w:spacing w:val="-2"/>
          <w:w w:val="90"/>
        </w:rPr>
        <w:t> </w:t>
      </w:r>
      <w:r>
        <w:rPr>
          <w:color w:val="231F20"/>
          <w:w w:val="90"/>
        </w:rPr>
        <w:t>examine</w:t>
      </w:r>
      <w:r>
        <w:rPr>
          <w:color w:val="231F20"/>
          <w:spacing w:val="-2"/>
          <w:w w:val="90"/>
        </w:rPr>
        <w:t> </w:t>
      </w:r>
      <w:r>
        <w:rPr>
          <w:color w:val="231F20"/>
          <w:w w:val="90"/>
        </w:rPr>
        <w:t>how</w:t>
      </w:r>
      <w:r>
        <w:rPr>
          <w:color w:val="231F20"/>
          <w:spacing w:val="-2"/>
          <w:w w:val="90"/>
        </w:rPr>
        <w:t> </w:t>
      </w:r>
      <w:r>
        <w:rPr>
          <w:color w:val="231F20"/>
          <w:w w:val="90"/>
        </w:rPr>
        <w:t>mental</w:t>
      </w:r>
      <w:r>
        <w:rPr>
          <w:color w:val="231F20"/>
          <w:spacing w:val="-2"/>
          <w:w w:val="90"/>
        </w:rPr>
        <w:t> </w:t>
      </w:r>
      <w:r>
        <w:rPr>
          <w:color w:val="231F20"/>
          <w:w w:val="90"/>
        </w:rPr>
        <w:t>and</w:t>
      </w:r>
      <w:r>
        <w:rPr>
          <w:color w:val="231F20"/>
          <w:spacing w:val="-2"/>
          <w:w w:val="90"/>
        </w:rPr>
        <w:t> </w:t>
      </w:r>
      <w:r>
        <w:rPr>
          <w:color w:val="231F20"/>
          <w:w w:val="90"/>
        </w:rPr>
        <w:t>emotional</w:t>
      </w:r>
      <w:r>
        <w:rPr>
          <w:color w:val="231F20"/>
          <w:spacing w:val="-2"/>
          <w:w w:val="90"/>
        </w:rPr>
        <w:t> </w:t>
      </w:r>
      <w:r>
        <w:rPr>
          <w:color w:val="231F20"/>
          <w:w w:val="90"/>
        </w:rPr>
        <w:t>consump- tion</w:t>
      </w:r>
      <w:r>
        <w:rPr>
          <w:color w:val="231F20"/>
          <w:spacing w:val="-6"/>
          <w:w w:val="90"/>
        </w:rPr>
        <w:t> </w:t>
      </w:r>
      <w:r>
        <w:rPr>
          <w:color w:val="231F20"/>
          <w:w w:val="90"/>
        </w:rPr>
        <w:t>coincided</w:t>
      </w:r>
      <w:r>
        <w:rPr>
          <w:color w:val="231F20"/>
          <w:spacing w:val="-6"/>
          <w:w w:val="90"/>
        </w:rPr>
        <w:t> </w:t>
      </w:r>
      <w:r>
        <w:rPr>
          <w:color w:val="231F20"/>
          <w:w w:val="90"/>
        </w:rPr>
        <w:t>with</w:t>
      </w:r>
      <w:r>
        <w:rPr>
          <w:color w:val="231F20"/>
          <w:spacing w:val="-6"/>
          <w:w w:val="90"/>
        </w:rPr>
        <w:t> </w:t>
      </w:r>
      <w:r>
        <w:rPr>
          <w:color w:val="231F20"/>
          <w:w w:val="90"/>
        </w:rPr>
        <w:t>coded</w:t>
      </w:r>
      <w:r>
        <w:rPr>
          <w:color w:val="231F20"/>
          <w:spacing w:val="-6"/>
          <w:w w:val="90"/>
        </w:rPr>
        <w:t> </w:t>
      </w:r>
      <w:r>
        <w:rPr>
          <w:color w:val="231F20"/>
          <w:w w:val="90"/>
        </w:rPr>
        <w:t>instances</w:t>
      </w:r>
      <w:r>
        <w:rPr>
          <w:color w:val="231F20"/>
          <w:spacing w:val="-6"/>
          <w:w w:val="90"/>
        </w:rPr>
        <w:t> </w:t>
      </w:r>
      <w:r>
        <w:rPr>
          <w:color w:val="231F20"/>
          <w:w w:val="90"/>
        </w:rPr>
        <w:t>of</w:t>
      </w:r>
      <w:r>
        <w:rPr>
          <w:color w:val="231F20"/>
          <w:spacing w:val="-6"/>
          <w:w w:val="90"/>
        </w:rPr>
        <w:t> </w:t>
      </w:r>
      <w:r>
        <w:rPr>
          <w:color w:val="231F20"/>
          <w:w w:val="90"/>
        </w:rPr>
        <w:t>rape</w:t>
      </w:r>
      <w:r>
        <w:rPr>
          <w:color w:val="231F20"/>
          <w:spacing w:val="-6"/>
          <w:w w:val="90"/>
        </w:rPr>
        <w:t> </w:t>
      </w:r>
      <w:r>
        <w:rPr>
          <w:color w:val="231F20"/>
          <w:w w:val="90"/>
        </w:rPr>
        <w:t>at</w:t>
      </w:r>
      <w:r>
        <w:rPr>
          <w:color w:val="231F20"/>
          <w:spacing w:val="-6"/>
          <w:w w:val="90"/>
        </w:rPr>
        <w:t> </w:t>
      </w:r>
      <w:r>
        <w:rPr>
          <w:color w:val="231F20"/>
          <w:w w:val="90"/>
        </w:rPr>
        <w:t>the</w:t>
      </w:r>
      <w:r>
        <w:rPr>
          <w:color w:val="231F20"/>
          <w:spacing w:val="-6"/>
          <w:w w:val="90"/>
        </w:rPr>
        <w:t> </w:t>
      </w:r>
      <w:r>
        <w:rPr>
          <w:color w:val="231F20"/>
          <w:w w:val="90"/>
        </w:rPr>
        <w:t>hands</w:t>
      </w:r>
      <w:r>
        <w:rPr>
          <w:color w:val="231F20"/>
          <w:spacing w:val="-6"/>
          <w:w w:val="90"/>
        </w:rPr>
        <w:t> </w:t>
      </w:r>
      <w:r>
        <w:rPr>
          <w:color w:val="231F20"/>
          <w:w w:val="90"/>
        </w:rPr>
        <w:t>of</w:t>
      </w:r>
      <w:r>
        <w:rPr>
          <w:color w:val="231F20"/>
          <w:spacing w:val="-6"/>
          <w:w w:val="90"/>
        </w:rPr>
        <w:t> </w:t>
      </w:r>
      <w:r>
        <w:rPr>
          <w:color w:val="231F20"/>
          <w:w w:val="90"/>
        </w:rPr>
        <w:t>an</w:t>
      </w:r>
      <w:r>
        <w:rPr>
          <w:color w:val="231F20"/>
          <w:spacing w:val="-6"/>
          <w:w w:val="90"/>
        </w:rPr>
        <w:t> </w:t>
      </w:r>
      <w:r>
        <w:rPr>
          <w:color w:val="231F20"/>
          <w:w w:val="90"/>
        </w:rPr>
        <w:t>overseer. Sexual</w:t>
      </w:r>
      <w:r>
        <w:rPr>
          <w:color w:val="231F20"/>
          <w:spacing w:val="-9"/>
          <w:w w:val="90"/>
        </w:rPr>
        <w:t> </w:t>
      </w:r>
      <w:r>
        <w:rPr>
          <w:color w:val="231F20"/>
          <w:w w:val="90"/>
        </w:rPr>
        <w:t>and</w:t>
      </w:r>
      <w:r>
        <w:rPr>
          <w:color w:val="231F20"/>
          <w:spacing w:val="-8"/>
          <w:w w:val="90"/>
        </w:rPr>
        <w:t> </w:t>
      </w:r>
      <w:r>
        <w:rPr>
          <w:color w:val="231F20"/>
          <w:w w:val="90"/>
        </w:rPr>
        <w:t>spiritual</w:t>
      </w:r>
      <w:r>
        <w:rPr>
          <w:color w:val="231F20"/>
          <w:spacing w:val="-8"/>
          <w:w w:val="90"/>
        </w:rPr>
        <w:t> </w:t>
      </w:r>
      <w:r>
        <w:rPr>
          <w:color w:val="231F20"/>
          <w:w w:val="90"/>
        </w:rPr>
        <w:t>consumption</w:t>
      </w:r>
      <w:r>
        <w:rPr>
          <w:color w:val="231F20"/>
          <w:spacing w:val="-8"/>
          <w:w w:val="90"/>
        </w:rPr>
        <w:t> </w:t>
      </w:r>
      <w:r>
        <w:rPr>
          <w:color w:val="231F20"/>
          <w:w w:val="90"/>
        </w:rPr>
        <w:t>overlap,</w:t>
      </w:r>
      <w:r>
        <w:rPr>
          <w:color w:val="231F20"/>
          <w:spacing w:val="-9"/>
          <w:w w:val="90"/>
        </w:rPr>
        <w:t> </w:t>
      </w:r>
      <w:r>
        <w:rPr>
          <w:color w:val="231F20"/>
          <w:w w:val="90"/>
        </w:rPr>
        <w:t>especially</w:t>
      </w:r>
      <w:r>
        <w:rPr>
          <w:color w:val="231F20"/>
          <w:spacing w:val="-8"/>
          <w:w w:val="90"/>
        </w:rPr>
        <w:t> </w:t>
      </w:r>
      <w:r>
        <w:rPr>
          <w:color w:val="231F20"/>
          <w:w w:val="90"/>
        </w:rPr>
        <w:t>in</w:t>
      </w:r>
      <w:r>
        <w:rPr>
          <w:color w:val="231F20"/>
          <w:spacing w:val="-8"/>
          <w:w w:val="90"/>
        </w:rPr>
        <w:t> </w:t>
      </w:r>
      <w:r>
        <w:rPr>
          <w:color w:val="231F20"/>
          <w:w w:val="90"/>
        </w:rPr>
        <w:t>Douglass’s</w:t>
      </w:r>
      <w:r>
        <w:rPr>
          <w:color w:val="231F20"/>
          <w:spacing w:val="-8"/>
          <w:w w:val="90"/>
        </w:rPr>
        <w:t> </w:t>
      </w:r>
      <w:r>
        <w:rPr>
          <w:color w:val="231F20"/>
          <w:w w:val="90"/>
        </w:rPr>
        <w:t>first two narratives, providing insight into how he understood sex, at least </w:t>
      </w:r>
      <w:r>
        <w:rPr>
          <w:color w:val="231F20"/>
          <w:w w:val="95"/>
        </w:rPr>
        <w:t>abusive</w:t>
      </w:r>
      <w:r>
        <w:rPr>
          <w:color w:val="231F20"/>
          <w:spacing w:val="-11"/>
          <w:w w:val="95"/>
        </w:rPr>
        <w:t> </w:t>
      </w:r>
      <w:r>
        <w:rPr>
          <w:color w:val="231F20"/>
          <w:w w:val="95"/>
        </w:rPr>
        <w:t>sex,</w:t>
      </w:r>
      <w:r>
        <w:rPr>
          <w:color w:val="231F20"/>
          <w:spacing w:val="-11"/>
          <w:w w:val="95"/>
        </w:rPr>
        <w:t> </w:t>
      </w:r>
      <w:r>
        <w:rPr>
          <w:color w:val="231F20"/>
          <w:w w:val="95"/>
        </w:rPr>
        <w:t>as</w:t>
      </w:r>
      <w:r>
        <w:rPr>
          <w:color w:val="231F20"/>
          <w:spacing w:val="-11"/>
          <w:w w:val="95"/>
        </w:rPr>
        <w:t> </w:t>
      </w:r>
      <w:r>
        <w:rPr>
          <w:color w:val="231F20"/>
          <w:w w:val="95"/>
        </w:rPr>
        <w:t>one</w:t>
      </w:r>
      <w:r>
        <w:rPr>
          <w:color w:val="231F20"/>
          <w:spacing w:val="-11"/>
          <w:w w:val="95"/>
        </w:rPr>
        <w:t> </w:t>
      </w:r>
      <w:r>
        <w:rPr>
          <w:color w:val="231F20"/>
          <w:w w:val="95"/>
        </w:rPr>
        <w:t>way</w:t>
      </w:r>
      <w:r>
        <w:rPr>
          <w:color w:val="231F20"/>
          <w:spacing w:val="-11"/>
          <w:w w:val="95"/>
        </w:rPr>
        <w:t> </w:t>
      </w:r>
      <w:r>
        <w:rPr>
          <w:color w:val="231F20"/>
          <w:w w:val="95"/>
        </w:rPr>
        <w:t>white</w:t>
      </w:r>
      <w:r>
        <w:rPr>
          <w:color w:val="231F20"/>
          <w:spacing w:val="-11"/>
          <w:w w:val="95"/>
        </w:rPr>
        <w:t> </w:t>
      </w:r>
      <w:r>
        <w:rPr>
          <w:color w:val="231F20"/>
          <w:w w:val="95"/>
        </w:rPr>
        <w:t>men</w:t>
      </w:r>
      <w:r>
        <w:rPr>
          <w:color w:val="231F20"/>
          <w:spacing w:val="-11"/>
          <w:w w:val="95"/>
        </w:rPr>
        <w:t> </w:t>
      </w:r>
      <w:r>
        <w:rPr>
          <w:color w:val="231F20"/>
          <w:w w:val="95"/>
        </w:rPr>
        <w:t>attempted</w:t>
      </w:r>
      <w:r>
        <w:rPr>
          <w:color w:val="231F20"/>
          <w:spacing w:val="-11"/>
          <w:w w:val="95"/>
        </w:rPr>
        <w:t> </w:t>
      </w:r>
      <w:r>
        <w:rPr>
          <w:color w:val="231F20"/>
          <w:w w:val="95"/>
        </w:rPr>
        <w:t>to</w:t>
      </w:r>
      <w:r>
        <w:rPr>
          <w:color w:val="231F20"/>
          <w:spacing w:val="-11"/>
          <w:w w:val="95"/>
        </w:rPr>
        <w:t> </w:t>
      </w:r>
      <w:r>
        <w:rPr>
          <w:color w:val="231F20"/>
          <w:w w:val="95"/>
        </w:rPr>
        <w:t>consume</w:t>
      </w:r>
      <w:r>
        <w:rPr>
          <w:color w:val="231F20"/>
          <w:spacing w:val="-11"/>
          <w:w w:val="95"/>
        </w:rPr>
        <w:t> </w:t>
      </w:r>
      <w:r>
        <w:rPr>
          <w:color w:val="231F20"/>
          <w:w w:val="95"/>
        </w:rPr>
        <w:t>him.</w:t>
      </w:r>
      <w:r>
        <w:rPr>
          <w:color w:val="231F20"/>
          <w:spacing w:val="-11"/>
          <w:w w:val="95"/>
        </w:rPr>
        <w:t> </w:t>
      </w:r>
      <w:r>
        <w:rPr>
          <w:color w:val="231F20"/>
          <w:w w:val="95"/>
        </w:rPr>
        <w:t>Also </w:t>
      </w:r>
      <w:r>
        <w:rPr>
          <w:color w:val="231F20"/>
          <w:w w:val="90"/>
        </w:rPr>
        <w:t>in this first section, I introduce the topic of incest. The most formative </w:t>
      </w:r>
      <w:r>
        <w:rPr>
          <w:color w:val="231F20"/>
          <w:spacing w:val="-2"/>
          <w:w w:val="90"/>
        </w:rPr>
        <w:t>sexual encounters that shape Douglass’s life and structure his narratives </w:t>
      </w:r>
      <w:r>
        <w:rPr>
          <w:color w:val="231F20"/>
          <w:w w:val="95"/>
        </w:rPr>
        <w:t>have</w:t>
      </w:r>
      <w:r>
        <w:rPr>
          <w:color w:val="231F20"/>
          <w:spacing w:val="-13"/>
          <w:w w:val="95"/>
        </w:rPr>
        <w:t> </w:t>
      </w:r>
      <w:r>
        <w:rPr>
          <w:color w:val="231F20"/>
          <w:w w:val="95"/>
        </w:rPr>
        <w:t>to</w:t>
      </w:r>
      <w:r>
        <w:rPr>
          <w:color w:val="231F20"/>
          <w:spacing w:val="-11"/>
          <w:w w:val="95"/>
        </w:rPr>
        <w:t> </w:t>
      </w:r>
      <w:r>
        <w:rPr>
          <w:color w:val="231F20"/>
          <w:w w:val="95"/>
        </w:rPr>
        <w:t>do</w:t>
      </w:r>
      <w:r>
        <w:rPr>
          <w:color w:val="231F20"/>
          <w:spacing w:val="-11"/>
          <w:w w:val="95"/>
        </w:rPr>
        <w:t> </w:t>
      </w:r>
      <w:r>
        <w:rPr>
          <w:color w:val="231F20"/>
          <w:w w:val="95"/>
        </w:rPr>
        <w:t>with</w:t>
      </w:r>
      <w:r>
        <w:rPr>
          <w:color w:val="231F20"/>
          <w:spacing w:val="-11"/>
          <w:w w:val="95"/>
        </w:rPr>
        <w:t> </w:t>
      </w:r>
      <w:r>
        <w:rPr>
          <w:color w:val="231F20"/>
          <w:w w:val="95"/>
        </w:rPr>
        <w:t>the</w:t>
      </w:r>
      <w:r>
        <w:rPr>
          <w:color w:val="231F20"/>
          <w:spacing w:val="-11"/>
          <w:w w:val="95"/>
        </w:rPr>
        <w:t> </w:t>
      </w:r>
      <w:r>
        <w:rPr>
          <w:color w:val="231F20"/>
          <w:w w:val="95"/>
        </w:rPr>
        <w:t>incestuous</w:t>
      </w:r>
      <w:r>
        <w:rPr>
          <w:color w:val="231F20"/>
          <w:spacing w:val="-11"/>
          <w:w w:val="95"/>
        </w:rPr>
        <w:t> </w:t>
      </w:r>
      <w:r>
        <w:rPr>
          <w:color w:val="231F20"/>
          <w:w w:val="95"/>
        </w:rPr>
        <w:t>treatment</w:t>
      </w:r>
      <w:r>
        <w:rPr>
          <w:color w:val="231F20"/>
          <w:spacing w:val="-11"/>
          <w:w w:val="95"/>
        </w:rPr>
        <w:t> </w:t>
      </w:r>
      <w:r>
        <w:rPr>
          <w:color w:val="231F20"/>
          <w:w w:val="95"/>
        </w:rPr>
        <w:t>of</w:t>
      </w:r>
      <w:r>
        <w:rPr>
          <w:color w:val="231F20"/>
          <w:spacing w:val="-11"/>
          <w:w w:val="95"/>
        </w:rPr>
        <w:t> </w:t>
      </w:r>
      <w:r>
        <w:rPr>
          <w:color w:val="231F20"/>
          <w:w w:val="95"/>
        </w:rPr>
        <w:t>an</w:t>
      </w:r>
      <w:r>
        <w:rPr>
          <w:color w:val="231F20"/>
          <w:spacing w:val="-11"/>
          <w:w w:val="95"/>
        </w:rPr>
        <w:t> </w:t>
      </w:r>
      <w:r>
        <w:rPr>
          <w:color w:val="231F20"/>
          <w:w w:val="95"/>
        </w:rPr>
        <w:t>aunt,</w:t>
      </w:r>
      <w:r>
        <w:rPr>
          <w:color w:val="231F20"/>
          <w:spacing w:val="-11"/>
          <w:w w:val="95"/>
        </w:rPr>
        <w:t> </w:t>
      </w:r>
      <w:r>
        <w:rPr>
          <w:color w:val="231F20"/>
          <w:w w:val="95"/>
        </w:rPr>
        <w:t>his</w:t>
      </w:r>
      <w:r>
        <w:rPr>
          <w:color w:val="231F20"/>
          <w:spacing w:val="-11"/>
          <w:w w:val="95"/>
        </w:rPr>
        <w:t> </w:t>
      </w:r>
      <w:r>
        <w:rPr>
          <w:color w:val="231F20"/>
          <w:w w:val="95"/>
        </w:rPr>
        <w:t>mother,</w:t>
      </w:r>
      <w:r>
        <w:rPr>
          <w:color w:val="231F20"/>
          <w:spacing w:val="-11"/>
          <w:w w:val="95"/>
        </w:rPr>
        <w:t> </w:t>
      </w:r>
      <w:r>
        <w:rPr>
          <w:color w:val="231F20"/>
          <w:w w:val="95"/>
        </w:rPr>
        <w:t>and </w:t>
      </w:r>
      <w:r>
        <w:rPr>
          <w:color w:val="231F20"/>
          <w:w w:val="90"/>
        </w:rPr>
        <w:t>himself.</w:t>
      </w:r>
      <w:r>
        <w:rPr>
          <w:color w:val="231F20"/>
          <w:spacing w:val="-2"/>
          <w:w w:val="90"/>
        </w:rPr>
        <w:t> </w:t>
      </w:r>
      <w:r>
        <w:rPr>
          <w:color w:val="231F20"/>
          <w:w w:val="90"/>
        </w:rPr>
        <w:t>This</w:t>
      </w:r>
      <w:r>
        <w:rPr>
          <w:color w:val="231F20"/>
          <w:spacing w:val="-2"/>
          <w:w w:val="90"/>
        </w:rPr>
        <w:t> </w:t>
      </w:r>
      <w:r>
        <w:rPr>
          <w:color w:val="231F20"/>
          <w:w w:val="90"/>
        </w:rPr>
        <w:t>topic</w:t>
      </w:r>
      <w:r>
        <w:rPr>
          <w:color w:val="231F20"/>
          <w:spacing w:val="-2"/>
          <w:w w:val="90"/>
        </w:rPr>
        <w:t> </w:t>
      </w:r>
      <w:r>
        <w:rPr>
          <w:color w:val="231F20"/>
          <w:w w:val="90"/>
        </w:rPr>
        <w:t>of</w:t>
      </w:r>
      <w:r>
        <w:rPr>
          <w:color w:val="231F20"/>
          <w:spacing w:val="-2"/>
          <w:w w:val="90"/>
        </w:rPr>
        <w:t> </w:t>
      </w:r>
      <w:r>
        <w:rPr>
          <w:color w:val="231F20"/>
          <w:w w:val="90"/>
        </w:rPr>
        <w:t>incest</w:t>
      </w:r>
      <w:r>
        <w:rPr>
          <w:color w:val="231F20"/>
          <w:spacing w:val="-2"/>
          <w:w w:val="90"/>
        </w:rPr>
        <w:t> </w:t>
      </w:r>
      <w:r>
        <w:rPr>
          <w:color w:val="231F20"/>
          <w:w w:val="90"/>
        </w:rPr>
        <w:t>takes</w:t>
      </w:r>
      <w:r>
        <w:rPr>
          <w:color w:val="231F20"/>
          <w:spacing w:val="-2"/>
          <w:w w:val="90"/>
        </w:rPr>
        <w:t> </w:t>
      </w:r>
      <w:r>
        <w:rPr>
          <w:color w:val="231F20"/>
          <w:w w:val="90"/>
        </w:rPr>
        <w:t>on</w:t>
      </w:r>
      <w:r>
        <w:rPr>
          <w:color w:val="231F20"/>
          <w:spacing w:val="-2"/>
          <w:w w:val="90"/>
        </w:rPr>
        <w:t> </w:t>
      </w:r>
      <w:r>
        <w:rPr>
          <w:color w:val="231F20"/>
          <w:w w:val="90"/>
        </w:rPr>
        <w:t>increased</w:t>
      </w:r>
      <w:r>
        <w:rPr>
          <w:color w:val="231F20"/>
          <w:spacing w:val="-2"/>
          <w:w w:val="90"/>
        </w:rPr>
        <w:t> </w:t>
      </w:r>
      <w:r>
        <w:rPr>
          <w:color w:val="231F20"/>
          <w:w w:val="90"/>
        </w:rPr>
        <w:t>importance</w:t>
      </w:r>
      <w:r>
        <w:rPr>
          <w:color w:val="231F20"/>
          <w:spacing w:val="-2"/>
          <w:w w:val="90"/>
        </w:rPr>
        <w:t> </w:t>
      </w:r>
      <w:r>
        <w:rPr>
          <w:color w:val="231F20"/>
          <w:w w:val="90"/>
        </w:rPr>
        <w:t>as</w:t>
      </w:r>
      <w:r>
        <w:rPr>
          <w:color w:val="231F20"/>
          <w:spacing w:val="-2"/>
          <w:w w:val="90"/>
        </w:rPr>
        <w:t> </w:t>
      </w:r>
      <w:r>
        <w:rPr>
          <w:color w:val="231F20"/>
          <w:w w:val="90"/>
        </w:rPr>
        <w:t>Douglass </w:t>
      </w:r>
      <w:r>
        <w:rPr>
          <w:color w:val="231F20"/>
          <w:spacing w:val="-2"/>
          <w:w w:val="90"/>
        </w:rPr>
        <w:t>attempts throughout his life to work through sexually laden kinship ties </w:t>
      </w:r>
      <w:r>
        <w:rPr>
          <w:color w:val="231F20"/>
        </w:rPr>
        <w:t>with</w:t>
      </w:r>
      <w:r>
        <w:rPr>
          <w:color w:val="231F20"/>
          <w:spacing w:val="-11"/>
        </w:rPr>
        <w:t> </w:t>
      </w:r>
      <w:r>
        <w:rPr>
          <w:color w:val="231F20"/>
        </w:rPr>
        <w:t>white</w:t>
      </w:r>
      <w:r>
        <w:rPr>
          <w:color w:val="231F20"/>
          <w:spacing w:val="-11"/>
        </w:rPr>
        <w:t> </w:t>
      </w:r>
      <w:r>
        <w:rPr>
          <w:color w:val="231F20"/>
        </w:rPr>
        <w:t>men.</w:t>
      </w:r>
    </w:p>
    <w:p>
      <w:pPr>
        <w:pStyle w:val="BodyText"/>
        <w:spacing w:line="225" w:lineRule="auto"/>
        <w:ind w:left="113" w:right="116" w:firstLine="238"/>
      </w:pPr>
      <w:r>
        <w:rPr>
          <w:color w:val="231F20"/>
          <w:w w:val="95"/>
        </w:rPr>
        <w:t>The second thing I consider is a condition of mother hunger that </w:t>
      </w:r>
      <w:r>
        <w:rPr>
          <w:color w:val="231F20"/>
          <w:w w:val="90"/>
        </w:rPr>
        <w:t>characterized much of Douglass’s life. The fear of social consumption, </w:t>
      </w:r>
      <w:r>
        <w:rPr>
          <w:color w:val="231F20"/>
          <w:spacing w:val="-2"/>
          <w:w w:val="90"/>
        </w:rPr>
        <w:t>the hunger for family, for civilized lineage, for safety, physical satiation, and for paternity showed up often in Douglass’s writing as mother hun- ger.</w:t>
      </w:r>
      <w:r>
        <w:rPr>
          <w:color w:val="231F20"/>
          <w:spacing w:val="-3"/>
          <w:w w:val="90"/>
        </w:rPr>
        <w:t> </w:t>
      </w:r>
      <w:r>
        <w:rPr>
          <w:color w:val="231F20"/>
          <w:spacing w:val="-2"/>
          <w:w w:val="90"/>
        </w:rPr>
        <w:t>Even</w:t>
      </w:r>
      <w:r>
        <w:rPr>
          <w:color w:val="231F20"/>
          <w:spacing w:val="-3"/>
          <w:w w:val="90"/>
        </w:rPr>
        <w:t> </w:t>
      </w:r>
      <w:r>
        <w:rPr>
          <w:color w:val="231F20"/>
          <w:spacing w:val="-2"/>
          <w:w w:val="90"/>
        </w:rPr>
        <w:t>in</w:t>
      </w:r>
      <w:r>
        <w:rPr>
          <w:color w:val="231F20"/>
          <w:spacing w:val="-3"/>
          <w:w w:val="90"/>
        </w:rPr>
        <w:t> </w:t>
      </w:r>
      <w:r>
        <w:rPr>
          <w:color w:val="231F20"/>
          <w:spacing w:val="-2"/>
          <w:w w:val="90"/>
        </w:rPr>
        <w:t>his</w:t>
      </w:r>
      <w:r>
        <w:rPr>
          <w:color w:val="231F20"/>
          <w:spacing w:val="-3"/>
          <w:w w:val="90"/>
        </w:rPr>
        <w:t> </w:t>
      </w:r>
      <w:r>
        <w:rPr>
          <w:color w:val="231F20"/>
          <w:spacing w:val="-2"/>
          <w:w w:val="90"/>
        </w:rPr>
        <w:t>relationships</w:t>
      </w:r>
      <w:r>
        <w:rPr>
          <w:color w:val="231F20"/>
          <w:spacing w:val="-3"/>
          <w:w w:val="90"/>
        </w:rPr>
        <w:t> </w:t>
      </w:r>
      <w:r>
        <w:rPr>
          <w:color w:val="231F20"/>
          <w:spacing w:val="-2"/>
          <w:w w:val="90"/>
        </w:rPr>
        <w:t>with</w:t>
      </w:r>
      <w:r>
        <w:rPr>
          <w:color w:val="231F20"/>
          <w:spacing w:val="-3"/>
          <w:w w:val="90"/>
        </w:rPr>
        <w:t> </w:t>
      </w:r>
      <w:r>
        <w:rPr>
          <w:color w:val="231F20"/>
          <w:spacing w:val="-2"/>
          <w:w w:val="90"/>
        </w:rPr>
        <w:t>white</w:t>
      </w:r>
      <w:r>
        <w:rPr>
          <w:color w:val="231F20"/>
          <w:spacing w:val="-3"/>
          <w:w w:val="90"/>
        </w:rPr>
        <w:t> </w:t>
      </w:r>
      <w:r>
        <w:rPr>
          <w:color w:val="231F20"/>
          <w:spacing w:val="-2"/>
          <w:w w:val="90"/>
        </w:rPr>
        <w:t>authoritative</w:t>
      </w:r>
      <w:r>
        <w:rPr>
          <w:color w:val="231F20"/>
          <w:spacing w:val="-3"/>
          <w:w w:val="90"/>
        </w:rPr>
        <w:t> </w:t>
      </w:r>
      <w:r>
        <w:rPr>
          <w:color w:val="231F20"/>
          <w:spacing w:val="-2"/>
          <w:w w:val="90"/>
        </w:rPr>
        <w:t>figures</w:t>
      </w:r>
      <w:r>
        <w:rPr>
          <w:color w:val="231F20"/>
          <w:spacing w:val="-3"/>
          <w:w w:val="90"/>
        </w:rPr>
        <w:t> </w:t>
      </w:r>
      <w:r>
        <w:rPr>
          <w:color w:val="231F20"/>
          <w:spacing w:val="-2"/>
          <w:w w:val="90"/>
        </w:rPr>
        <w:t>and</w:t>
      </w:r>
      <w:r>
        <w:rPr>
          <w:color w:val="231F20"/>
          <w:spacing w:val="-3"/>
          <w:w w:val="90"/>
        </w:rPr>
        <w:t> </w:t>
      </w:r>
      <w:r>
        <w:rPr>
          <w:color w:val="231F20"/>
          <w:spacing w:val="-2"/>
          <w:w w:val="90"/>
        </w:rPr>
        <w:t>heads </w:t>
      </w:r>
      <w:r>
        <w:rPr>
          <w:color w:val="231F20"/>
          <w:w w:val="90"/>
        </w:rPr>
        <w:t>of</w:t>
      </w:r>
      <w:r>
        <w:rPr>
          <w:color w:val="231F20"/>
          <w:spacing w:val="-3"/>
          <w:w w:val="90"/>
        </w:rPr>
        <w:t> </w:t>
      </w:r>
      <w:r>
        <w:rPr>
          <w:color w:val="231F20"/>
          <w:w w:val="90"/>
        </w:rPr>
        <w:t>state,</w:t>
      </w:r>
      <w:r>
        <w:rPr>
          <w:color w:val="231F20"/>
          <w:spacing w:val="-3"/>
          <w:w w:val="90"/>
        </w:rPr>
        <w:t> </w:t>
      </w:r>
      <w:r>
        <w:rPr>
          <w:color w:val="231F20"/>
          <w:w w:val="90"/>
        </w:rPr>
        <w:t>this</w:t>
      </w:r>
      <w:r>
        <w:rPr>
          <w:color w:val="231F20"/>
          <w:spacing w:val="-3"/>
          <w:w w:val="90"/>
        </w:rPr>
        <w:t> </w:t>
      </w:r>
      <w:r>
        <w:rPr>
          <w:color w:val="231F20"/>
          <w:w w:val="90"/>
        </w:rPr>
        <w:t>mother</w:t>
      </w:r>
      <w:r>
        <w:rPr>
          <w:color w:val="231F20"/>
          <w:spacing w:val="-3"/>
          <w:w w:val="90"/>
        </w:rPr>
        <w:t> </w:t>
      </w:r>
      <w:r>
        <w:rPr>
          <w:color w:val="231F20"/>
          <w:w w:val="90"/>
        </w:rPr>
        <w:t>hunger</w:t>
      </w:r>
      <w:r>
        <w:rPr>
          <w:color w:val="231F20"/>
          <w:spacing w:val="-3"/>
          <w:w w:val="90"/>
        </w:rPr>
        <w:t> </w:t>
      </w:r>
      <w:r>
        <w:rPr>
          <w:color w:val="231F20"/>
          <w:w w:val="90"/>
        </w:rPr>
        <w:t>emerged</w:t>
      </w:r>
      <w:r>
        <w:rPr>
          <w:color w:val="231F20"/>
          <w:spacing w:val="-3"/>
          <w:w w:val="90"/>
        </w:rPr>
        <w:t> </w:t>
      </w:r>
      <w:r>
        <w:rPr>
          <w:color w:val="231F20"/>
          <w:w w:val="90"/>
        </w:rPr>
        <w:t>as</w:t>
      </w:r>
      <w:r>
        <w:rPr>
          <w:color w:val="231F20"/>
          <w:spacing w:val="-3"/>
          <w:w w:val="90"/>
        </w:rPr>
        <w:t> </w:t>
      </w:r>
      <w:r>
        <w:rPr>
          <w:color w:val="231F20"/>
          <w:w w:val="90"/>
        </w:rPr>
        <w:t>erotic</w:t>
      </w:r>
      <w:r>
        <w:rPr>
          <w:color w:val="231F20"/>
          <w:spacing w:val="-3"/>
          <w:w w:val="90"/>
        </w:rPr>
        <w:t> </w:t>
      </w:r>
      <w:r>
        <w:rPr>
          <w:color w:val="231F20"/>
          <w:w w:val="90"/>
        </w:rPr>
        <w:t>desire,</w:t>
      </w:r>
      <w:r>
        <w:rPr>
          <w:color w:val="231F20"/>
          <w:spacing w:val="-3"/>
          <w:w w:val="90"/>
        </w:rPr>
        <w:t> </w:t>
      </w:r>
      <w:r>
        <w:rPr>
          <w:color w:val="231F20"/>
          <w:w w:val="90"/>
        </w:rPr>
        <w:t>affection,</w:t>
      </w:r>
      <w:r>
        <w:rPr>
          <w:color w:val="231F20"/>
          <w:spacing w:val="-3"/>
          <w:w w:val="90"/>
        </w:rPr>
        <w:t> </w:t>
      </w:r>
      <w:r>
        <w:rPr>
          <w:color w:val="231F20"/>
          <w:w w:val="90"/>
        </w:rPr>
        <w:t>and</w:t>
      </w:r>
      <w:r>
        <w:rPr>
          <w:color w:val="231F20"/>
          <w:spacing w:val="-3"/>
          <w:w w:val="90"/>
        </w:rPr>
        <w:t> </w:t>
      </w:r>
      <w:r>
        <w:rPr>
          <w:color w:val="231F20"/>
          <w:w w:val="90"/>
        </w:rPr>
        <w:t>the </w:t>
      </w:r>
      <w:r>
        <w:rPr>
          <w:color w:val="231F20"/>
          <w:w w:val="95"/>
        </w:rPr>
        <w:t>need for care and intimacy.</w:t>
      </w:r>
    </w:p>
    <w:p>
      <w:pPr>
        <w:pStyle w:val="BodyText"/>
        <w:spacing w:line="225" w:lineRule="auto"/>
        <w:ind w:left="113" w:right="117" w:firstLine="238"/>
      </w:pPr>
      <w:r>
        <w:rPr>
          <w:color w:val="231F20"/>
          <w:w w:val="90"/>
        </w:rPr>
        <w:t>Lastly, I apply the framework of male effeminacy developed in the previous two chapters to Douglass himself. Alongside his heroic male identity,</w:t>
      </w:r>
      <w:r>
        <w:rPr>
          <w:color w:val="231F20"/>
          <w:spacing w:val="-2"/>
          <w:w w:val="90"/>
        </w:rPr>
        <w:t> </w:t>
      </w:r>
      <w:r>
        <w:rPr>
          <w:color w:val="231F20"/>
          <w:w w:val="90"/>
        </w:rPr>
        <w:t>Douglass</w:t>
      </w:r>
      <w:r>
        <w:rPr>
          <w:color w:val="231F20"/>
          <w:spacing w:val="-2"/>
          <w:w w:val="90"/>
        </w:rPr>
        <w:t> </w:t>
      </w:r>
      <w:r>
        <w:rPr>
          <w:color w:val="231F20"/>
          <w:w w:val="90"/>
        </w:rPr>
        <w:t>described</w:t>
      </w:r>
      <w:r>
        <w:rPr>
          <w:color w:val="231F20"/>
          <w:spacing w:val="-2"/>
          <w:w w:val="90"/>
        </w:rPr>
        <w:t> </w:t>
      </w:r>
      <w:r>
        <w:rPr>
          <w:color w:val="231F20"/>
          <w:w w:val="90"/>
        </w:rPr>
        <w:t>himself</w:t>
      </w:r>
      <w:r>
        <w:rPr>
          <w:color w:val="231F20"/>
          <w:spacing w:val="-2"/>
          <w:w w:val="90"/>
        </w:rPr>
        <w:t> </w:t>
      </w:r>
      <w:r>
        <w:rPr>
          <w:color w:val="231F20"/>
          <w:w w:val="90"/>
        </w:rPr>
        <w:t>as</w:t>
      </w:r>
      <w:r>
        <w:rPr>
          <w:color w:val="231F20"/>
          <w:spacing w:val="-2"/>
          <w:w w:val="90"/>
        </w:rPr>
        <w:t> </w:t>
      </w:r>
      <w:r>
        <w:rPr>
          <w:color w:val="231F20"/>
          <w:w w:val="90"/>
        </w:rPr>
        <w:t>playing</w:t>
      </w:r>
      <w:r>
        <w:rPr>
          <w:color w:val="231F20"/>
          <w:spacing w:val="-2"/>
          <w:w w:val="90"/>
        </w:rPr>
        <w:t> </w:t>
      </w:r>
      <w:r>
        <w:rPr>
          <w:color w:val="231F20"/>
          <w:w w:val="90"/>
        </w:rPr>
        <w:t>the</w:t>
      </w:r>
      <w:r>
        <w:rPr>
          <w:color w:val="231F20"/>
          <w:spacing w:val="-2"/>
          <w:w w:val="90"/>
        </w:rPr>
        <w:t> </w:t>
      </w:r>
      <w:r>
        <w:rPr>
          <w:color w:val="231F20"/>
          <w:w w:val="90"/>
        </w:rPr>
        <w:t>role</w:t>
      </w:r>
      <w:r>
        <w:rPr>
          <w:color w:val="231F20"/>
          <w:spacing w:val="-2"/>
          <w:w w:val="90"/>
        </w:rPr>
        <w:t> </w:t>
      </w:r>
      <w:r>
        <w:rPr>
          <w:color w:val="231F20"/>
          <w:w w:val="90"/>
        </w:rPr>
        <w:t>of</w:t>
      </w:r>
      <w:r>
        <w:rPr>
          <w:color w:val="231F20"/>
          <w:spacing w:val="-2"/>
          <w:w w:val="90"/>
        </w:rPr>
        <w:t> </w:t>
      </w:r>
      <w:r>
        <w:rPr>
          <w:color w:val="231F20"/>
          <w:w w:val="90"/>
        </w:rPr>
        <w:t>male</w:t>
      </w:r>
      <w:r>
        <w:rPr>
          <w:color w:val="231F20"/>
          <w:spacing w:val="-2"/>
          <w:w w:val="90"/>
        </w:rPr>
        <w:t> </w:t>
      </w:r>
      <w:r>
        <w:rPr>
          <w:color w:val="231F20"/>
          <w:w w:val="90"/>
        </w:rPr>
        <w:t>concu- bine and male daughter to the plantation system and to certain white </w:t>
      </w:r>
      <w:r>
        <w:rPr>
          <w:color w:val="231F20"/>
          <w:spacing w:val="-2"/>
          <w:w w:val="95"/>
        </w:rPr>
        <w:t>male</w:t>
      </w:r>
      <w:r>
        <w:rPr>
          <w:color w:val="231F20"/>
          <w:spacing w:val="-8"/>
          <w:w w:val="95"/>
        </w:rPr>
        <w:t> </w:t>
      </w:r>
      <w:r>
        <w:rPr>
          <w:color w:val="231F20"/>
          <w:spacing w:val="-2"/>
          <w:w w:val="95"/>
        </w:rPr>
        <w:t>authority</w:t>
      </w:r>
      <w:r>
        <w:rPr>
          <w:color w:val="231F20"/>
          <w:spacing w:val="-8"/>
          <w:w w:val="95"/>
        </w:rPr>
        <w:t> </w:t>
      </w:r>
      <w:r>
        <w:rPr>
          <w:color w:val="231F20"/>
          <w:spacing w:val="-2"/>
          <w:w w:val="95"/>
        </w:rPr>
        <w:t>figures.</w:t>
      </w:r>
      <w:r>
        <w:rPr>
          <w:color w:val="231F20"/>
          <w:spacing w:val="-8"/>
          <w:w w:val="95"/>
        </w:rPr>
        <w:t> </w:t>
      </w:r>
      <w:r>
        <w:rPr>
          <w:color w:val="231F20"/>
          <w:spacing w:val="-2"/>
          <w:w w:val="95"/>
        </w:rPr>
        <w:t>Douglass</w:t>
      </w:r>
      <w:r>
        <w:rPr>
          <w:color w:val="231F20"/>
          <w:spacing w:val="-8"/>
          <w:w w:val="95"/>
        </w:rPr>
        <w:t> </w:t>
      </w:r>
      <w:r>
        <w:rPr>
          <w:color w:val="231F20"/>
          <w:spacing w:val="-2"/>
          <w:w w:val="95"/>
        </w:rPr>
        <w:t>depicts</w:t>
      </w:r>
      <w:r>
        <w:rPr>
          <w:color w:val="231F20"/>
          <w:spacing w:val="-8"/>
          <w:w w:val="95"/>
        </w:rPr>
        <w:t> </w:t>
      </w:r>
      <w:r>
        <w:rPr>
          <w:color w:val="231F20"/>
          <w:spacing w:val="-2"/>
          <w:w w:val="95"/>
        </w:rPr>
        <w:t>this</w:t>
      </w:r>
      <w:r>
        <w:rPr>
          <w:color w:val="231F20"/>
          <w:spacing w:val="-8"/>
          <w:w w:val="95"/>
        </w:rPr>
        <w:t> </w:t>
      </w:r>
      <w:r>
        <w:rPr>
          <w:color w:val="231F20"/>
          <w:spacing w:val="-2"/>
          <w:w w:val="95"/>
        </w:rPr>
        <w:t>role</w:t>
      </w:r>
      <w:r>
        <w:rPr>
          <w:color w:val="231F20"/>
          <w:spacing w:val="-8"/>
          <w:w w:val="95"/>
        </w:rPr>
        <w:t> </w:t>
      </w:r>
      <w:r>
        <w:rPr>
          <w:color w:val="231F20"/>
          <w:spacing w:val="-2"/>
          <w:w w:val="95"/>
        </w:rPr>
        <w:t>mostly</w:t>
      </w:r>
      <w:r>
        <w:rPr>
          <w:color w:val="231F20"/>
          <w:spacing w:val="-8"/>
          <w:w w:val="95"/>
        </w:rPr>
        <w:t> </w:t>
      </w:r>
      <w:r>
        <w:rPr>
          <w:color w:val="231F20"/>
          <w:spacing w:val="-2"/>
          <w:w w:val="95"/>
        </w:rPr>
        <w:t>as</w:t>
      </w:r>
      <w:r>
        <w:rPr>
          <w:color w:val="231F20"/>
          <w:spacing w:val="-8"/>
          <w:w w:val="95"/>
        </w:rPr>
        <w:t> </w:t>
      </w:r>
      <w:r>
        <w:rPr>
          <w:color w:val="231F20"/>
          <w:spacing w:val="-2"/>
          <w:w w:val="95"/>
        </w:rPr>
        <w:t>negative, but</w:t>
      </w:r>
      <w:r>
        <w:rPr>
          <w:color w:val="231F20"/>
          <w:spacing w:val="-6"/>
          <w:w w:val="95"/>
        </w:rPr>
        <w:t> </w:t>
      </w:r>
      <w:r>
        <w:rPr>
          <w:color w:val="231F20"/>
          <w:spacing w:val="-2"/>
          <w:w w:val="95"/>
        </w:rPr>
        <w:t>I</w:t>
      </w:r>
      <w:r>
        <w:rPr>
          <w:color w:val="231F20"/>
          <w:spacing w:val="-6"/>
          <w:w w:val="95"/>
        </w:rPr>
        <w:t> </w:t>
      </w:r>
      <w:r>
        <w:rPr>
          <w:color w:val="231F20"/>
          <w:spacing w:val="-2"/>
          <w:w w:val="95"/>
        </w:rPr>
        <w:t>focus</w:t>
      </w:r>
      <w:r>
        <w:rPr>
          <w:color w:val="231F20"/>
          <w:spacing w:val="-6"/>
          <w:w w:val="95"/>
        </w:rPr>
        <w:t> </w:t>
      </w:r>
      <w:r>
        <w:rPr>
          <w:color w:val="231F20"/>
          <w:spacing w:val="-2"/>
          <w:w w:val="95"/>
        </w:rPr>
        <w:t>on</w:t>
      </w:r>
      <w:r>
        <w:rPr>
          <w:color w:val="231F20"/>
          <w:spacing w:val="-6"/>
          <w:w w:val="95"/>
        </w:rPr>
        <w:t> </w:t>
      </w:r>
      <w:r>
        <w:rPr>
          <w:color w:val="231F20"/>
          <w:spacing w:val="-2"/>
          <w:w w:val="95"/>
        </w:rPr>
        <w:t>how</w:t>
      </w:r>
      <w:r>
        <w:rPr>
          <w:color w:val="231F20"/>
          <w:spacing w:val="-6"/>
          <w:w w:val="95"/>
        </w:rPr>
        <w:t> </w:t>
      </w:r>
      <w:r>
        <w:rPr>
          <w:color w:val="231F20"/>
          <w:spacing w:val="-2"/>
          <w:w w:val="95"/>
        </w:rPr>
        <w:t>from</w:t>
      </w:r>
      <w:r>
        <w:rPr>
          <w:color w:val="231F20"/>
          <w:spacing w:val="-6"/>
          <w:w w:val="95"/>
        </w:rPr>
        <w:t> </w:t>
      </w:r>
      <w:r>
        <w:rPr>
          <w:color w:val="231F20"/>
          <w:spacing w:val="-2"/>
          <w:w w:val="95"/>
        </w:rPr>
        <w:t>a</w:t>
      </w:r>
      <w:r>
        <w:rPr>
          <w:color w:val="231F20"/>
          <w:spacing w:val="-6"/>
          <w:w w:val="95"/>
        </w:rPr>
        <w:t> </w:t>
      </w:r>
      <w:r>
        <w:rPr>
          <w:color w:val="231F20"/>
          <w:spacing w:val="-2"/>
          <w:w w:val="95"/>
        </w:rPr>
        <w:t>reproductive,</w:t>
      </w:r>
      <w:r>
        <w:rPr>
          <w:color w:val="231F20"/>
          <w:spacing w:val="-6"/>
          <w:w w:val="95"/>
        </w:rPr>
        <w:t> </w:t>
      </w:r>
      <w:r>
        <w:rPr>
          <w:color w:val="231F20"/>
          <w:spacing w:val="-2"/>
          <w:w w:val="95"/>
        </w:rPr>
        <w:t>procreative</w:t>
      </w:r>
      <w:r>
        <w:rPr>
          <w:color w:val="231F20"/>
          <w:spacing w:val="-6"/>
          <w:w w:val="95"/>
        </w:rPr>
        <w:t> </w:t>
      </w:r>
      <w:r>
        <w:rPr>
          <w:color w:val="231F20"/>
          <w:spacing w:val="-2"/>
          <w:w w:val="95"/>
        </w:rPr>
        <w:t>perspective,</w:t>
      </w:r>
      <w:r>
        <w:rPr>
          <w:color w:val="231F20"/>
          <w:spacing w:val="-6"/>
          <w:w w:val="95"/>
        </w:rPr>
        <w:t> </w:t>
      </w:r>
      <w:r>
        <w:rPr>
          <w:color w:val="231F20"/>
          <w:spacing w:val="-2"/>
          <w:w w:val="95"/>
        </w:rPr>
        <w:t>this </w:t>
      </w:r>
      <w:r>
        <w:rPr>
          <w:color w:val="231F20"/>
          <w:w w:val="90"/>
        </w:rPr>
        <w:t>role</w:t>
      </w:r>
      <w:r>
        <w:rPr>
          <w:color w:val="231F20"/>
          <w:spacing w:val="-4"/>
          <w:w w:val="90"/>
        </w:rPr>
        <w:t> </w:t>
      </w:r>
      <w:r>
        <w:rPr>
          <w:color w:val="231F20"/>
          <w:w w:val="90"/>
        </w:rPr>
        <w:t>strikes</w:t>
      </w:r>
      <w:r>
        <w:rPr>
          <w:color w:val="231F20"/>
          <w:spacing w:val="-4"/>
          <w:w w:val="90"/>
        </w:rPr>
        <w:t> </w:t>
      </w:r>
      <w:r>
        <w:rPr>
          <w:color w:val="231F20"/>
          <w:w w:val="90"/>
        </w:rPr>
        <w:t>a</w:t>
      </w:r>
      <w:r>
        <w:rPr>
          <w:color w:val="231F20"/>
          <w:spacing w:val="-4"/>
          <w:w w:val="90"/>
        </w:rPr>
        <w:t> </w:t>
      </w:r>
      <w:r>
        <w:rPr>
          <w:color w:val="231F20"/>
          <w:w w:val="90"/>
        </w:rPr>
        <w:t>balance</w:t>
      </w:r>
      <w:r>
        <w:rPr>
          <w:color w:val="231F20"/>
          <w:spacing w:val="-4"/>
          <w:w w:val="90"/>
        </w:rPr>
        <w:t> </w:t>
      </w:r>
      <w:r>
        <w:rPr>
          <w:color w:val="231F20"/>
          <w:w w:val="90"/>
        </w:rPr>
        <w:t>in</w:t>
      </w:r>
      <w:r>
        <w:rPr>
          <w:color w:val="231F20"/>
          <w:spacing w:val="-4"/>
          <w:w w:val="90"/>
        </w:rPr>
        <w:t> </w:t>
      </w:r>
      <w:r>
        <w:rPr>
          <w:color w:val="231F20"/>
          <w:w w:val="90"/>
        </w:rPr>
        <w:t>his</w:t>
      </w:r>
      <w:r>
        <w:rPr>
          <w:color w:val="231F20"/>
          <w:spacing w:val="-4"/>
          <w:w w:val="90"/>
        </w:rPr>
        <w:t> </w:t>
      </w:r>
      <w:r>
        <w:rPr>
          <w:color w:val="231F20"/>
          <w:w w:val="90"/>
        </w:rPr>
        <w:t>life.</w:t>
      </w:r>
      <w:r>
        <w:rPr>
          <w:color w:val="231F20"/>
          <w:spacing w:val="-4"/>
          <w:w w:val="90"/>
        </w:rPr>
        <w:t> </w:t>
      </w:r>
      <w:r>
        <w:rPr>
          <w:color w:val="231F20"/>
          <w:w w:val="90"/>
        </w:rPr>
        <w:t>For</w:t>
      </w:r>
      <w:r>
        <w:rPr>
          <w:color w:val="231F20"/>
          <w:spacing w:val="-4"/>
          <w:w w:val="90"/>
        </w:rPr>
        <w:t> </w:t>
      </w:r>
      <w:r>
        <w:rPr>
          <w:color w:val="231F20"/>
          <w:w w:val="90"/>
        </w:rPr>
        <w:t>out</w:t>
      </w:r>
      <w:r>
        <w:rPr>
          <w:color w:val="231F20"/>
          <w:spacing w:val="-4"/>
          <w:w w:val="90"/>
        </w:rPr>
        <w:t> </w:t>
      </w:r>
      <w:r>
        <w:rPr>
          <w:color w:val="231F20"/>
          <w:w w:val="90"/>
        </w:rPr>
        <w:t>of</w:t>
      </w:r>
      <w:r>
        <w:rPr>
          <w:color w:val="231F20"/>
          <w:spacing w:val="-4"/>
          <w:w w:val="90"/>
        </w:rPr>
        <w:t> </w:t>
      </w:r>
      <w:r>
        <w:rPr>
          <w:color w:val="231F20"/>
          <w:w w:val="90"/>
        </w:rPr>
        <w:t>a</w:t>
      </w:r>
      <w:r>
        <w:rPr>
          <w:color w:val="231F20"/>
          <w:spacing w:val="-4"/>
          <w:w w:val="90"/>
        </w:rPr>
        <w:t> </w:t>
      </w:r>
      <w:r>
        <w:rPr>
          <w:color w:val="231F20"/>
          <w:w w:val="90"/>
        </w:rPr>
        <w:t>dangerous,</w:t>
      </w:r>
      <w:r>
        <w:rPr>
          <w:color w:val="231F20"/>
          <w:spacing w:val="-4"/>
          <w:w w:val="90"/>
        </w:rPr>
        <w:t> </w:t>
      </w:r>
      <w:r>
        <w:rPr>
          <w:color w:val="231F20"/>
          <w:w w:val="90"/>
        </w:rPr>
        <w:t>potentially</w:t>
      </w:r>
      <w:r>
        <w:rPr>
          <w:color w:val="231F20"/>
          <w:spacing w:val="-4"/>
          <w:w w:val="90"/>
        </w:rPr>
        <w:t> </w:t>
      </w:r>
      <w:r>
        <w:rPr>
          <w:color w:val="231F20"/>
          <w:w w:val="90"/>
        </w:rPr>
        <w:t>self- </w:t>
      </w:r>
      <w:r>
        <w:rPr>
          <w:color w:val="231F20"/>
          <w:w w:val="95"/>
        </w:rPr>
        <w:t>consumptive</w:t>
      </w:r>
      <w:r>
        <w:rPr>
          <w:color w:val="231F20"/>
          <w:spacing w:val="-13"/>
          <w:w w:val="95"/>
        </w:rPr>
        <w:t> </w:t>
      </w:r>
      <w:r>
        <w:rPr>
          <w:color w:val="231F20"/>
          <w:w w:val="95"/>
        </w:rPr>
        <w:t>hunger,</w:t>
      </w:r>
      <w:r>
        <w:rPr>
          <w:color w:val="231F20"/>
          <w:spacing w:val="-11"/>
          <w:w w:val="95"/>
        </w:rPr>
        <w:t> </w:t>
      </w:r>
      <w:r>
        <w:rPr>
          <w:color w:val="231F20"/>
          <w:w w:val="95"/>
        </w:rPr>
        <w:t>he</w:t>
      </w:r>
      <w:r>
        <w:rPr>
          <w:color w:val="231F20"/>
          <w:spacing w:val="-11"/>
          <w:w w:val="95"/>
        </w:rPr>
        <w:t> </w:t>
      </w:r>
      <w:r>
        <w:rPr>
          <w:color w:val="231F20"/>
          <w:w w:val="95"/>
        </w:rPr>
        <w:t>gives</w:t>
      </w:r>
      <w:r>
        <w:rPr>
          <w:color w:val="231F20"/>
          <w:spacing w:val="-11"/>
          <w:w w:val="95"/>
        </w:rPr>
        <w:t> </w:t>
      </w:r>
      <w:r>
        <w:rPr>
          <w:color w:val="231F20"/>
          <w:w w:val="95"/>
        </w:rPr>
        <w:t>birth</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central</w:t>
      </w:r>
      <w:r>
        <w:rPr>
          <w:color w:val="231F20"/>
          <w:spacing w:val="-11"/>
          <w:w w:val="95"/>
        </w:rPr>
        <w:t> </w:t>
      </w:r>
      <w:r>
        <w:rPr>
          <w:color w:val="231F20"/>
          <w:w w:val="95"/>
        </w:rPr>
        <w:t>statutes</w:t>
      </w:r>
      <w:r>
        <w:rPr>
          <w:color w:val="231F20"/>
          <w:spacing w:val="-11"/>
          <w:w w:val="95"/>
        </w:rPr>
        <w:t> </w:t>
      </w:r>
      <w:r>
        <w:rPr>
          <w:color w:val="231F20"/>
          <w:w w:val="95"/>
        </w:rPr>
        <w:t>and</w:t>
      </w:r>
      <w:r>
        <w:rPr>
          <w:color w:val="231F20"/>
          <w:spacing w:val="-11"/>
          <w:w w:val="95"/>
        </w:rPr>
        <w:t> </w:t>
      </w:r>
      <w:r>
        <w:rPr>
          <w:color w:val="231F20"/>
          <w:w w:val="95"/>
        </w:rPr>
        <w:t>tenets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U.S.</w:t>
      </w:r>
      <w:r>
        <w:rPr>
          <w:color w:val="231F20"/>
          <w:spacing w:val="-5"/>
          <w:w w:val="90"/>
        </w:rPr>
        <w:t> </w:t>
      </w:r>
      <w:r>
        <w:rPr>
          <w:color w:val="231F20"/>
          <w:w w:val="90"/>
        </w:rPr>
        <w:t>republic.</w:t>
      </w:r>
      <w:r>
        <w:rPr>
          <w:color w:val="231F20"/>
          <w:spacing w:val="-5"/>
          <w:w w:val="90"/>
        </w:rPr>
        <w:t> </w:t>
      </w:r>
      <w:r>
        <w:rPr>
          <w:color w:val="231F20"/>
          <w:w w:val="90"/>
        </w:rPr>
        <w:t>This</w:t>
      </w:r>
      <w:r>
        <w:rPr>
          <w:color w:val="231F20"/>
          <w:spacing w:val="-5"/>
          <w:w w:val="90"/>
        </w:rPr>
        <w:t> </w:t>
      </w:r>
      <w:r>
        <w:rPr>
          <w:color w:val="231F20"/>
          <w:w w:val="90"/>
        </w:rPr>
        <w:t>hunger</w:t>
      </w:r>
      <w:r>
        <w:rPr>
          <w:color w:val="231F20"/>
          <w:spacing w:val="-5"/>
          <w:w w:val="90"/>
        </w:rPr>
        <w:t> </w:t>
      </w:r>
      <w:r>
        <w:rPr>
          <w:color w:val="231F20"/>
          <w:w w:val="90"/>
        </w:rPr>
        <w:t>and</w:t>
      </w:r>
      <w:r>
        <w:rPr>
          <w:color w:val="231F20"/>
          <w:spacing w:val="-5"/>
          <w:w w:val="90"/>
        </w:rPr>
        <w:t> </w:t>
      </w:r>
      <w:r>
        <w:rPr>
          <w:color w:val="231F20"/>
          <w:w w:val="90"/>
        </w:rPr>
        <w:t>desire,</w:t>
      </w:r>
      <w:r>
        <w:rPr>
          <w:color w:val="231F20"/>
          <w:spacing w:val="-5"/>
          <w:w w:val="90"/>
        </w:rPr>
        <w:t> </w:t>
      </w:r>
      <w:r>
        <w:rPr>
          <w:color w:val="231F20"/>
          <w:w w:val="90"/>
        </w:rPr>
        <w:t>combined</w:t>
      </w:r>
      <w:r>
        <w:rPr>
          <w:color w:val="231F20"/>
          <w:spacing w:val="-5"/>
          <w:w w:val="90"/>
        </w:rPr>
        <w:t> </w:t>
      </w:r>
      <w:r>
        <w:rPr>
          <w:color w:val="231F20"/>
          <w:w w:val="90"/>
        </w:rPr>
        <w:t>with</w:t>
      </w:r>
      <w:r>
        <w:rPr>
          <w:color w:val="231F20"/>
          <w:spacing w:val="-5"/>
          <w:w w:val="90"/>
        </w:rPr>
        <w:t> </w:t>
      </w:r>
      <w:r>
        <w:rPr>
          <w:color w:val="231F20"/>
          <w:w w:val="90"/>
        </w:rPr>
        <w:t>Douglass’s intellect and stoic reserve, inform his vision and unique contributions </w:t>
      </w:r>
      <w:r>
        <w:rPr>
          <w:color w:val="231F20"/>
          <w:w w:val="95"/>
        </w:rPr>
        <w:t>of</w:t>
      </w:r>
      <w:r>
        <w:rPr>
          <w:color w:val="231F20"/>
          <w:spacing w:val="-3"/>
          <w:w w:val="95"/>
        </w:rPr>
        <w:t> </w:t>
      </w:r>
      <w:r>
        <w:rPr>
          <w:color w:val="231F20"/>
          <w:w w:val="95"/>
        </w:rPr>
        <w:t>genius</w:t>
      </w:r>
      <w:r>
        <w:rPr>
          <w:color w:val="231F20"/>
          <w:spacing w:val="-3"/>
          <w:w w:val="95"/>
        </w:rPr>
        <w:t> </w:t>
      </w:r>
      <w:r>
        <w:rPr>
          <w:color w:val="231F20"/>
          <w:w w:val="95"/>
        </w:rPr>
        <w:t>to</w:t>
      </w:r>
      <w:r>
        <w:rPr>
          <w:color w:val="231F20"/>
          <w:spacing w:val="-3"/>
          <w:w w:val="95"/>
        </w:rPr>
        <w:t> </w:t>
      </w:r>
      <w:r>
        <w:rPr>
          <w:color w:val="231F20"/>
          <w:w w:val="95"/>
        </w:rPr>
        <w:t>American</w:t>
      </w:r>
      <w:r>
        <w:rPr>
          <w:color w:val="231F20"/>
          <w:spacing w:val="-3"/>
          <w:w w:val="95"/>
        </w:rPr>
        <w:t> </w:t>
      </w:r>
      <w:r>
        <w:rPr>
          <w:color w:val="231F20"/>
          <w:w w:val="95"/>
        </w:rPr>
        <w:t>culture.</w:t>
      </w:r>
    </w:p>
    <w:p>
      <w:pPr>
        <w:pStyle w:val="BodyText"/>
        <w:spacing w:line="225" w:lineRule="auto"/>
        <w:ind w:left="113" w:right="117" w:firstLine="238"/>
        <w:rPr>
          <w:i/>
        </w:rPr>
      </w:pPr>
      <w:r>
        <w:rPr>
          <w:color w:val="231F20"/>
          <w:w w:val="95"/>
        </w:rPr>
        <w:t>For</w:t>
      </w:r>
      <w:r>
        <w:rPr>
          <w:color w:val="231F20"/>
          <w:spacing w:val="-11"/>
          <w:w w:val="95"/>
        </w:rPr>
        <w:t> </w:t>
      </w:r>
      <w:r>
        <w:rPr>
          <w:color w:val="231F20"/>
          <w:w w:val="95"/>
        </w:rPr>
        <w:t>the</w:t>
      </w:r>
      <w:r>
        <w:rPr>
          <w:color w:val="231F20"/>
          <w:spacing w:val="-11"/>
          <w:w w:val="95"/>
        </w:rPr>
        <w:t> </w:t>
      </w:r>
      <w:r>
        <w:rPr>
          <w:color w:val="231F20"/>
          <w:w w:val="95"/>
        </w:rPr>
        <w:t>most</w:t>
      </w:r>
      <w:r>
        <w:rPr>
          <w:color w:val="231F20"/>
          <w:spacing w:val="-11"/>
          <w:w w:val="95"/>
        </w:rPr>
        <w:t> </w:t>
      </w:r>
      <w:r>
        <w:rPr>
          <w:color w:val="231F20"/>
          <w:w w:val="95"/>
        </w:rPr>
        <w:t>part,</w:t>
      </w:r>
      <w:r>
        <w:rPr>
          <w:color w:val="231F20"/>
          <w:spacing w:val="-11"/>
          <w:w w:val="95"/>
        </w:rPr>
        <w:t> </w:t>
      </w:r>
      <w:r>
        <w:rPr>
          <w:color w:val="231F20"/>
          <w:w w:val="95"/>
        </w:rPr>
        <w:t>scholars</w:t>
      </w:r>
      <w:r>
        <w:rPr>
          <w:color w:val="231F20"/>
          <w:spacing w:val="-11"/>
          <w:w w:val="95"/>
        </w:rPr>
        <w:t> </w:t>
      </w:r>
      <w:r>
        <w:rPr>
          <w:color w:val="231F20"/>
          <w:w w:val="95"/>
        </w:rPr>
        <w:t>of</w:t>
      </w:r>
      <w:r>
        <w:rPr>
          <w:color w:val="231F20"/>
          <w:spacing w:val="-11"/>
          <w:w w:val="95"/>
        </w:rPr>
        <w:t> </w:t>
      </w:r>
      <w:r>
        <w:rPr>
          <w:color w:val="231F20"/>
          <w:w w:val="95"/>
        </w:rPr>
        <w:t>Douglass’s</w:t>
      </w:r>
      <w:r>
        <w:rPr>
          <w:color w:val="231F20"/>
          <w:spacing w:val="-11"/>
          <w:w w:val="95"/>
        </w:rPr>
        <w:t> </w:t>
      </w:r>
      <w:r>
        <w:rPr>
          <w:color w:val="231F20"/>
          <w:w w:val="95"/>
        </w:rPr>
        <w:t>written</w:t>
      </w:r>
      <w:r>
        <w:rPr>
          <w:color w:val="231F20"/>
          <w:spacing w:val="-11"/>
          <w:w w:val="95"/>
        </w:rPr>
        <w:t> </w:t>
      </w:r>
      <w:r>
        <w:rPr>
          <w:color w:val="231F20"/>
          <w:w w:val="95"/>
        </w:rPr>
        <w:t>work</w:t>
      </w:r>
      <w:r>
        <w:rPr>
          <w:color w:val="231F20"/>
          <w:spacing w:val="-11"/>
          <w:w w:val="95"/>
        </w:rPr>
        <w:t> </w:t>
      </w:r>
      <w:r>
        <w:rPr>
          <w:color w:val="231F20"/>
          <w:w w:val="95"/>
        </w:rPr>
        <w:t>have</w:t>
      </w:r>
      <w:r>
        <w:rPr>
          <w:color w:val="231F20"/>
          <w:spacing w:val="-11"/>
          <w:w w:val="95"/>
        </w:rPr>
        <w:t> </w:t>
      </w:r>
      <w:r>
        <w:rPr>
          <w:color w:val="231F20"/>
          <w:w w:val="95"/>
        </w:rPr>
        <w:t>over- looked</w:t>
      </w:r>
      <w:r>
        <w:rPr>
          <w:color w:val="231F20"/>
          <w:spacing w:val="-1"/>
          <w:w w:val="95"/>
        </w:rPr>
        <w:t> </w:t>
      </w:r>
      <w:r>
        <w:rPr>
          <w:color w:val="231F20"/>
          <w:w w:val="95"/>
        </w:rPr>
        <w:t>the</w:t>
      </w:r>
      <w:r>
        <w:rPr>
          <w:color w:val="231F20"/>
          <w:spacing w:val="-1"/>
          <w:w w:val="95"/>
        </w:rPr>
        <w:t> </w:t>
      </w:r>
      <w:r>
        <w:rPr>
          <w:color w:val="231F20"/>
          <w:w w:val="95"/>
        </w:rPr>
        <w:t>proliferation</w:t>
      </w:r>
      <w:r>
        <w:rPr>
          <w:color w:val="231F20"/>
          <w:spacing w:val="-2"/>
          <w:w w:val="95"/>
        </w:rPr>
        <w:t> </w:t>
      </w:r>
      <w:r>
        <w:rPr>
          <w:color w:val="231F20"/>
          <w:w w:val="95"/>
        </w:rPr>
        <w:t>of</w:t>
      </w:r>
      <w:r>
        <w:rPr>
          <w:color w:val="231F20"/>
          <w:spacing w:val="-2"/>
          <w:w w:val="95"/>
        </w:rPr>
        <w:t> </w:t>
      </w:r>
      <w:r>
        <w:rPr>
          <w:color w:val="231F20"/>
          <w:w w:val="95"/>
        </w:rPr>
        <w:t>references</w:t>
      </w:r>
      <w:r>
        <w:rPr>
          <w:color w:val="231F20"/>
          <w:spacing w:val="-1"/>
          <w:w w:val="95"/>
        </w:rPr>
        <w:t> </w:t>
      </w:r>
      <w:r>
        <w:rPr>
          <w:color w:val="231F20"/>
          <w:w w:val="95"/>
        </w:rPr>
        <w:t>to</w:t>
      </w:r>
      <w:r>
        <w:rPr>
          <w:color w:val="231F20"/>
          <w:spacing w:val="-2"/>
          <w:w w:val="95"/>
        </w:rPr>
        <w:t> </w:t>
      </w:r>
      <w:r>
        <w:rPr>
          <w:color w:val="231F20"/>
          <w:w w:val="95"/>
        </w:rPr>
        <w:t>appetite,</w:t>
      </w:r>
      <w:r>
        <w:rPr>
          <w:color w:val="231F20"/>
          <w:spacing w:val="-2"/>
          <w:w w:val="95"/>
        </w:rPr>
        <w:t> </w:t>
      </w:r>
      <w:r>
        <w:rPr>
          <w:color w:val="231F20"/>
          <w:w w:val="95"/>
        </w:rPr>
        <w:t>multiple</w:t>
      </w:r>
      <w:r>
        <w:rPr>
          <w:color w:val="231F20"/>
          <w:spacing w:val="-1"/>
          <w:w w:val="95"/>
        </w:rPr>
        <w:t> </w:t>
      </w:r>
      <w:r>
        <w:rPr>
          <w:color w:val="231F20"/>
          <w:w w:val="95"/>
        </w:rPr>
        <w:t>layers</w:t>
      </w:r>
      <w:r>
        <w:rPr>
          <w:color w:val="231F20"/>
          <w:spacing w:val="-2"/>
          <w:w w:val="95"/>
        </w:rPr>
        <w:t> </w:t>
      </w:r>
      <w:r>
        <w:rPr>
          <w:color w:val="231F20"/>
          <w:w w:val="95"/>
        </w:rPr>
        <w:t>of </w:t>
      </w:r>
      <w:r>
        <w:rPr>
          <w:color w:val="231F20"/>
          <w:spacing w:val="-2"/>
          <w:w w:val="95"/>
        </w:rPr>
        <w:t>hunger,</w:t>
      </w:r>
      <w:r>
        <w:rPr>
          <w:color w:val="231F20"/>
          <w:spacing w:val="-7"/>
          <w:w w:val="95"/>
        </w:rPr>
        <w:t> </w:t>
      </w:r>
      <w:r>
        <w:rPr>
          <w:color w:val="231F20"/>
          <w:spacing w:val="-2"/>
          <w:w w:val="95"/>
        </w:rPr>
        <w:t>and</w:t>
      </w:r>
      <w:r>
        <w:rPr>
          <w:color w:val="231F20"/>
          <w:spacing w:val="-7"/>
          <w:w w:val="95"/>
        </w:rPr>
        <w:t> </w:t>
      </w:r>
      <w:r>
        <w:rPr>
          <w:color w:val="231F20"/>
          <w:spacing w:val="-2"/>
          <w:w w:val="95"/>
        </w:rPr>
        <w:t>consumption</w:t>
      </w:r>
      <w:r>
        <w:rPr>
          <w:color w:val="231F20"/>
          <w:spacing w:val="-7"/>
          <w:w w:val="95"/>
        </w:rPr>
        <w:t> </w:t>
      </w:r>
      <w:r>
        <w:rPr>
          <w:color w:val="231F20"/>
          <w:spacing w:val="-2"/>
          <w:w w:val="95"/>
        </w:rPr>
        <w:t>in</w:t>
      </w:r>
      <w:r>
        <w:rPr>
          <w:color w:val="231F20"/>
          <w:spacing w:val="-7"/>
          <w:w w:val="95"/>
        </w:rPr>
        <w:t> </w:t>
      </w:r>
      <w:r>
        <w:rPr>
          <w:color w:val="231F20"/>
          <w:spacing w:val="-2"/>
          <w:w w:val="95"/>
        </w:rPr>
        <w:t>his</w:t>
      </w:r>
      <w:r>
        <w:rPr>
          <w:color w:val="231F20"/>
          <w:spacing w:val="-7"/>
          <w:w w:val="95"/>
        </w:rPr>
        <w:t> </w:t>
      </w:r>
      <w:r>
        <w:rPr>
          <w:color w:val="231F20"/>
          <w:spacing w:val="-2"/>
          <w:w w:val="95"/>
        </w:rPr>
        <w:t>three</w:t>
      </w:r>
      <w:r>
        <w:rPr>
          <w:color w:val="231F20"/>
          <w:spacing w:val="-7"/>
          <w:w w:val="95"/>
        </w:rPr>
        <w:t> </w:t>
      </w:r>
      <w:r>
        <w:rPr>
          <w:color w:val="231F20"/>
          <w:spacing w:val="-2"/>
          <w:w w:val="95"/>
        </w:rPr>
        <w:t>narratives.</w:t>
      </w:r>
      <w:r>
        <w:rPr>
          <w:color w:val="231F20"/>
          <w:spacing w:val="-7"/>
          <w:w w:val="95"/>
        </w:rPr>
        <w:t> </w:t>
      </w:r>
      <w:r>
        <w:rPr>
          <w:color w:val="231F20"/>
          <w:spacing w:val="-2"/>
          <w:w w:val="95"/>
        </w:rPr>
        <w:t>David</w:t>
      </w:r>
      <w:r>
        <w:rPr>
          <w:color w:val="231F20"/>
          <w:spacing w:val="-7"/>
          <w:w w:val="95"/>
        </w:rPr>
        <w:t> </w:t>
      </w:r>
      <w:r>
        <w:rPr>
          <w:color w:val="231F20"/>
          <w:spacing w:val="-2"/>
          <w:w w:val="95"/>
        </w:rPr>
        <w:t>Van</w:t>
      </w:r>
      <w:r>
        <w:rPr>
          <w:color w:val="231F20"/>
          <w:spacing w:val="-7"/>
          <w:w w:val="95"/>
        </w:rPr>
        <w:t> </w:t>
      </w:r>
      <w:r>
        <w:rPr>
          <w:color w:val="231F20"/>
          <w:spacing w:val="-2"/>
          <w:w w:val="95"/>
        </w:rPr>
        <w:t>Leer,</w:t>
      </w:r>
      <w:r>
        <w:rPr>
          <w:color w:val="231F20"/>
          <w:spacing w:val="-7"/>
          <w:w w:val="95"/>
        </w:rPr>
        <w:t> </w:t>
      </w:r>
      <w:r>
        <w:rPr>
          <w:color w:val="231F20"/>
          <w:spacing w:val="-2"/>
          <w:w w:val="95"/>
        </w:rPr>
        <w:t>an exception</w:t>
      </w:r>
      <w:r>
        <w:rPr>
          <w:color w:val="231F20"/>
          <w:spacing w:val="-3"/>
        </w:rPr>
        <w:t> </w:t>
      </w:r>
      <w:r>
        <w:rPr>
          <w:color w:val="231F20"/>
          <w:spacing w:val="-2"/>
          <w:w w:val="95"/>
        </w:rPr>
        <w:t>to</w:t>
      </w:r>
      <w:r>
        <w:rPr>
          <w:color w:val="231F20"/>
          <w:spacing w:val="-2"/>
        </w:rPr>
        <w:t> </w:t>
      </w:r>
      <w:r>
        <w:rPr>
          <w:color w:val="231F20"/>
          <w:spacing w:val="-2"/>
          <w:w w:val="95"/>
        </w:rPr>
        <w:t>this</w:t>
      </w:r>
      <w:r>
        <w:rPr>
          <w:color w:val="231F20"/>
          <w:spacing w:val="-2"/>
        </w:rPr>
        <w:t> </w:t>
      </w:r>
      <w:r>
        <w:rPr>
          <w:color w:val="231F20"/>
          <w:spacing w:val="-2"/>
          <w:w w:val="95"/>
        </w:rPr>
        <w:t>trend,</w:t>
      </w:r>
      <w:r>
        <w:rPr>
          <w:color w:val="231F20"/>
          <w:spacing w:val="-3"/>
        </w:rPr>
        <w:t> </w:t>
      </w:r>
      <w:r>
        <w:rPr>
          <w:color w:val="231F20"/>
          <w:spacing w:val="-2"/>
          <w:w w:val="95"/>
        </w:rPr>
        <w:t>calls</w:t>
      </w:r>
      <w:r>
        <w:rPr>
          <w:color w:val="231F20"/>
          <w:spacing w:val="-2"/>
        </w:rPr>
        <w:t> </w:t>
      </w:r>
      <w:r>
        <w:rPr>
          <w:color w:val="231F20"/>
          <w:spacing w:val="-2"/>
          <w:w w:val="95"/>
        </w:rPr>
        <w:t>attention</w:t>
      </w:r>
      <w:r>
        <w:rPr>
          <w:color w:val="231F20"/>
          <w:spacing w:val="-2"/>
        </w:rPr>
        <w:t> </w:t>
      </w:r>
      <w:r>
        <w:rPr>
          <w:color w:val="231F20"/>
          <w:spacing w:val="-2"/>
          <w:w w:val="95"/>
        </w:rPr>
        <w:t>to</w:t>
      </w:r>
      <w:r>
        <w:rPr>
          <w:color w:val="231F20"/>
          <w:spacing w:val="-3"/>
        </w:rPr>
        <w:t> </w:t>
      </w:r>
      <w:r>
        <w:rPr>
          <w:color w:val="231F20"/>
          <w:spacing w:val="-2"/>
          <w:w w:val="95"/>
        </w:rPr>
        <w:t>a</w:t>
      </w:r>
      <w:r>
        <w:rPr>
          <w:color w:val="231F20"/>
          <w:spacing w:val="-2"/>
        </w:rPr>
        <w:t> </w:t>
      </w:r>
      <w:r>
        <w:rPr>
          <w:color w:val="231F20"/>
          <w:spacing w:val="-2"/>
          <w:w w:val="95"/>
        </w:rPr>
        <w:t>section</w:t>
      </w:r>
      <w:r>
        <w:rPr>
          <w:color w:val="231F20"/>
          <w:spacing w:val="-2"/>
        </w:rPr>
        <w:t> </w:t>
      </w:r>
      <w:r>
        <w:rPr>
          <w:color w:val="231F20"/>
          <w:spacing w:val="-2"/>
          <w:w w:val="95"/>
        </w:rPr>
        <w:t>from</w:t>
      </w:r>
      <w:r>
        <w:rPr>
          <w:color w:val="231F20"/>
          <w:spacing w:val="-3"/>
        </w:rPr>
        <w:t> </w:t>
      </w:r>
      <w:r>
        <w:rPr>
          <w:color w:val="231F20"/>
          <w:spacing w:val="-2"/>
          <w:w w:val="95"/>
        </w:rPr>
        <w:t>the</w:t>
      </w:r>
      <w:r>
        <w:rPr>
          <w:color w:val="231F20"/>
          <w:spacing w:val="-2"/>
        </w:rPr>
        <w:t> </w:t>
      </w:r>
      <w:r>
        <w:rPr>
          <w:i/>
          <w:color w:val="231F20"/>
          <w:spacing w:val="-2"/>
          <w:w w:val="95"/>
        </w:rPr>
        <w:t>Narrative</w:t>
      </w:r>
    </w:p>
    <w:p>
      <w:pPr>
        <w:spacing w:after="0" w:line="225" w:lineRule="auto"/>
        <w:sectPr>
          <w:headerReference w:type="even" r:id="rId31"/>
          <w:headerReference w:type="default" r:id="rId32"/>
          <w:pgSz w:w="7710" w:h="12270"/>
          <w:pgMar w:header="668" w:footer="0" w:top="1100" w:bottom="280" w:left="620" w:right="640"/>
          <w:pgNumType w:start="96"/>
        </w:sectPr>
      </w:pPr>
    </w:p>
    <w:p>
      <w:pPr>
        <w:pStyle w:val="BodyText"/>
        <w:spacing w:line="225" w:lineRule="auto" w:before="89"/>
        <w:ind w:left="118" w:right="111"/>
      </w:pPr>
      <w:bookmarkStart w:name="_bookmark106" w:id="115"/>
      <w:bookmarkEnd w:id="115"/>
      <w:r>
        <w:rPr/>
      </w:r>
      <w:r>
        <w:rPr>
          <w:color w:val="231F20"/>
          <w:w w:val="90"/>
        </w:rPr>
        <w:t>that highlights “the horrors of cannibalism, dismemberment, and exe- </w:t>
      </w:r>
      <w:r>
        <w:rPr>
          <w:color w:val="231F20"/>
          <w:spacing w:val="-2"/>
          <w:w w:val="95"/>
        </w:rPr>
        <w:t>cution.”</w:t>
      </w:r>
      <w:r>
        <w:rPr>
          <w:color w:val="231F20"/>
          <w:spacing w:val="-5"/>
          <w:w w:val="95"/>
        </w:rPr>
        <w:t> </w:t>
      </w:r>
      <w:r>
        <w:rPr>
          <w:color w:val="231F20"/>
          <w:spacing w:val="-2"/>
          <w:w w:val="95"/>
        </w:rPr>
        <w:t>In</w:t>
      </w:r>
      <w:r>
        <w:rPr>
          <w:color w:val="231F20"/>
          <w:spacing w:val="-5"/>
          <w:w w:val="95"/>
        </w:rPr>
        <w:t> </w:t>
      </w:r>
      <w:r>
        <w:rPr>
          <w:color w:val="231F20"/>
          <w:spacing w:val="-2"/>
          <w:w w:val="95"/>
        </w:rPr>
        <w:t>his</w:t>
      </w:r>
      <w:r>
        <w:rPr>
          <w:color w:val="231F20"/>
          <w:spacing w:val="-5"/>
          <w:w w:val="95"/>
        </w:rPr>
        <w:t> </w:t>
      </w:r>
      <w:r>
        <w:rPr>
          <w:color w:val="231F20"/>
          <w:spacing w:val="-2"/>
          <w:w w:val="95"/>
        </w:rPr>
        <w:t>cursory</w:t>
      </w:r>
      <w:r>
        <w:rPr>
          <w:color w:val="231F20"/>
          <w:spacing w:val="-5"/>
          <w:w w:val="95"/>
        </w:rPr>
        <w:t> </w:t>
      </w:r>
      <w:r>
        <w:rPr>
          <w:color w:val="231F20"/>
          <w:spacing w:val="-2"/>
          <w:w w:val="95"/>
        </w:rPr>
        <w:t>treatment</w:t>
      </w:r>
      <w:r>
        <w:rPr>
          <w:color w:val="231F20"/>
          <w:spacing w:val="-5"/>
          <w:w w:val="95"/>
        </w:rPr>
        <w:t> </w:t>
      </w:r>
      <w:r>
        <w:rPr>
          <w:color w:val="231F20"/>
          <w:spacing w:val="-2"/>
          <w:w w:val="95"/>
        </w:rPr>
        <w:t>of</w:t>
      </w:r>
      <w:r>
        <w:rPr>
          <w:color w:val="231F20"/>
          <w:spacing w:val="-5"/>
          <w:w w:val="95"/>
        </w:rPr>
        <w:t> </w:t>
      </w:r>
      <w:r>
        <w:rPr>
          <w:color w:val="231F20"/>
          <w:spacing w:val="-2"/>
          <w:w w:val="95"/>
        </w:rPr>
        <w:t>cannibalism</w:t>
      </w:r>
      <w:r>
        <w:rPr>
          <w:color w:val="231F20"/>
          <w:spacing w:val="-5"/>
          <w:w w:val="95"/>
        </w:rPr>
        <w:t> </w:t>
      </w:r>
      <w:r>
        <w:rPr>
          <w:color w:val="231F20"/>
          <w:spacing w:val="-2"/>
          <w:w w:val="95"/>
        </w:rPr>
        <w:t>in</w:t>
      </w:r>
      <w:r>
        <w:rPr>
          <w:color w:val="231F20"/>
          <w:spacing w:val="-5"/>
          <w:w w:val="95"/>
        </w:rPr>
        <w:t> </w:t>
      </w:r>
      <w:r>
        <w:rPr>
          <w:color w:val="231F20"/>
          <w:spacing w:val="-2"/>
          <w:w w:val="95"/>
        </w:rPr>
        <w:t>Douglass’s</w:t>
      </w:r>
      <w:r>
        <w:rPr>
          <w:color w:val="231F20"/>
          <w:spacing w:val="-5"/>
          <w:w w:val="95"/>
        </w:rPr>
        <w:t> </w:t>
      </w:r>
      <w:r>
        <w:rPr>
          <w:i/>
          <w:color w:val="231F20"/>
          <w:spacing w:val="-2"/>
          <w:w w:val="95"/>
        </w:rPr>
        <w:t>Narra-</w:t>
      </w:r>
      <w:r>
        <w:rPr>
          <w:i/>
          <w:color w:val="231F20"/>
          <w:spacing w:val="-2"/>
          <w:w w:val="95"/>
        </w:rPr>
        <w:t> </w:t>
      </w:r>
      <w:r>
        <w:rPr>
          <w:i/>
          <w:color w:val="231F20"/>
          <w:w w:val="95"/>
        </w:rPr>
        <w:t>tive</w:t>
      </w:r>
      <w:r>
        <w:rPr>
          <w:color w:val="231F20"/>
          <w:w w:val="95"/>
        </w:rPr>
        <w:t>,</w:t>
      </w:r>
      <w:r>
        <w:rPr>
          <w:color w:val="231F20"/>
          <w:spacing w:val="-4"/>
          <w:w w:val="95"/>
        </w:rPr>
        <w:t> </w:t>
      </w:r>
      <w:r>
        <w:rPr>
          <w:color w:val="231F20"/>
          <w:w w:val="95"/>
        </w:rPr>
        <w:t>Van</w:t>
      </w:r>
      <w:r>
        <w:rPr>
          <w:color w:val="231F20"/>
          <w:spacing w:val="-4"/>
          <w:w w:val="95"/>
        </w:rPr>
        <w:t> </w:t>
      </w:r>
      <w:r>
        <w:rPr>
          <w:color w:val="231F20"/>
          <w:w w:val="95"/>
        </w:rPr>
        <w:t>Leer</w:t>
      </w:r>
      <w:r>
        <w:rPr>
          <w:color w:val="231F20"/>
          <w:spacing w:val="-4"/>
          <w:w w:val="95"/>
        </w:rPr>
        <w:t> </w:t>
      </w:r>
      <w:r>
        <w:rPr>
          <w:color w:val="231F20"/>
          <w:w w:val="95"/>
        </w:rPr>
        <w:t>describes</w:t>
      </w:r>
      <w:r>
        <w:rPr>
          <w:color w:val="231F20"/>
          <w:spacing w:val="-4"/>
          <w:w w:val="95"/>
        </w:rPr>
        <w:t> </w:t>
      </w:r>
      <w:r>
        <w:rPr>
          <w:color w:val="231F20"/>
          <w:w w:val="95"/>
        </w:rPr>
        <w:t>such</w:t>
      </w:r>
      <w:r>
        <w:rPr>
          <w:color w:val="231F20"/>
          <w:spacing w:val="-4"/>
          <w:w w:val="95"/>
        </w:rPr>
        <w:t> </w:t>
      </w:r>
      <w:r>
        <w:rPr>
          <w:color w:val="231F20"/>
          <w:w w:val="95"/>
        </w:rPr>
        <w:t>occurrences</w:t>
      </w:r>
      <w:r>
        <w:rPr>
          <w:color w:val="231F20"/>
          <w:spacing w:val="-4"/>
          <w:w w:val="95"/>
        </w:rPr>
        <w:t> </w:t>
      </w:r>
      <w:r>
        <w:rPr>
          <w:color w:val="231F20"/>
          <w:w w:val="95"/>
        </w:rPr>
        <w:t>as</w:t>
      </w:r>
      <w:r>
        <w:rPr>
          <w:color w:val="231F20"/>
          <w:spacing w:val="-4"/>
          <w:w w:val="95"/>
        </w:rPr>
        <w:t> </w:t>
      </w:r>
      <w:r>
        <w:rPr>
          <w:color w:val="231F20"/>
          <w:w w:val="95"/>
        </w:rPr>
        <w:t>“imaginative”</w:t>
      </w:r>
      <w:r>
        <w:rPr>
          <w:color w:val="231F20"/>
          <w:spacing w:val="-4"/>
          <w:w w:val="95"/>
        </w:rPr>
        <w:t> </w:t>
      </w:r>
      <w:r>
        <w:rPr>
          <w:color w:val="231F20"/>
          <w:w w:val="95"/>
        </w:rPr>
        <w:t>acts</w:t>
      </w:r>
      <w:r>
        <w:rPr>
          <w:color w:val="231F20"/>
          <w:spacing w:val="-4"/>
          <w:w w:val="95"/>
        </w:rPr>
        <w:t> </w:t>
      </w:r>
      <w:r>
        <w:rPr>
          <w:color w:val="231F20"/>
          <w:w w:val="95"/>
        </w:rPr>
        <w:t>and </w:t>
      </w:r>
      <w:r>
        <w:rPr>
          <w:color w:val="231F20"/>
          <w:spacing w:val="-2"/>
          <w:w w:val="95"/>
        </w:rPr>
        <w:t>as</w:t>
      </w:r>
      <w:r>
        <w:rPr>
          <w:color w:val="231F20"/>
          <w:spacing w:val="-5"/>
          <w:w w:val="95"/>
        </w:rPr>
        <w:t> </w:t>
      </w:r>
      <w:r>
        <w:rPr>
          <w:color w:val="231F20"/>
          <w:spacing w:val="-2"/>
          <w:w w:val="95"/>
        </w:rPr>
        <w:t>part</w:t>
      </w:r>
      <w:r>
        <w:rPr>
          <w:color w:val="231F20"/>
          <w:spacing w:val="-5"/>
          <w:w w:val="95"/>
        </w:rPr>
        <w:t> </w:t>
      </w:r>
      <w:r>
        <w:rPr>
          <w:color w:val="231F20"/>
          <w:spacing w:val="-2"/>
          <w:w w:val="95"/>
        </w:rPr>
        <w:t>of</w:t>
      </w:r>
      <w:r>
        <w:rPr>
          <w:color w:val="231F20"/>
          <w:spacing w:val="-5"/>
          <w:w w:val="95"/>
        </w:rPr>
        <w:t> </w:t>
      </w:r>
      <w:r>
        <w:rPr>
          <w:color w:val="231F20"/>
          <w:spacing w:val="-2"/>
          <w:w w:val="95"/>
        </w:rPr>
        <w:t>a</w:t>
      </w:r>
      <w:r>
        <w:rPr>
          <w:color w:val="231F20"/>
          <w:spacing w:val="-5"/>
          <w:w w:val="95"/>
        </w:rPr>
        <w:t> </w:t>
      </w:r>
      <w:r>
        <w:rPr>
          <w:color w:val="231F20"/>
          <w:spacing w:val="-2"/>
          <w:w w:val="95"/>
        </w:rPr>
        <w:t>“fictionalizing</w:t>
      </w:r>
      <w:r>
        <w:rPr>
          <w:color w:val="231F20"/>
          <w:spacing w:val="-5"/>
          <w:w w:val="95"/>
        </w:rPr>
        <w:t> </w:t>
      </w:r>
      <w:r>
        <w:rPr>
          <w:color w:val="231F20"/>
          <w:spacing w:val="-2"/>
          <w:w w:val="95"/>
        </w:rPr>
        <w:t>moment”</w:t>
      </w:r>
      <w:r>
        <w:rPr>
          <w:color w:val="231F20"/>
          <w:spacing w:val="-5"/>
          <w:w w:val="95"/>
        </w:rPr>
        <w:t> </w:t>
      </w:r>
      <w:r>
        <w:rPr>
          <w:color w:val="231F20"/>
          <w:spacing w:val="-2"/>
          <w:w w:val="95"/>
        </w:rPr>
        <w:t>in</w:t>
      </w:r>
      <w:r>
        <w:rPr>
          <w:color w:val="231F20"/>
          <w:spacing w:val="-5"/>
          <w:w w:val="95"/>
        </w:rPr>
        <w:t> </w:t>
      </w:r>
      <w:r>
        <w:rPr>
          <w:color w:val="231F20"/>
          <w:spacing w:val="-2"/>
          <w:w w:val="95"/>
        </w:rPr>
        <w:t>Douglass’s</w:t>
      </w:r>
      <w:r>
        <w:rPr>
          <w:color w:val="231F20"/>
          <w:spacing w:val="-5"/>
          <w:w w:val="95"/>
        </w:rPr>
        <w:t> </w:t>
      </w:r>
      <w:r>
        <w:rPr>
          <w:color w:val="231F20"/>
          <w:spacing w:val="-2"/>
          <w:w w:val="95"/>
        </w:rPr>
        <w:t>text.</w:t>
      </w:r>
      <w:hyperlink w:history="true" w:anchor="_bookmark266">
        <w:r>
          <w:rPr>
            <w:color w:val="231F20"/>
            <w:spacing w:val="-2"/>
            <w:w w:val="95"/>
            <w:position w:val="7"/>
            <w:sz w:val="12"/>
          </w:rPr>
          <w:t>3</w:t>
        </w:r>
      </w:hyperlink>
      <w:r>
        <w:rPr>
          <w:color w:val="231F20"/>
          <w:spacing w:val="18"/>
          <w:position w:val="7"/>
          <w:sz w:val="12"/>
        </w:rPr>
        <w:t> </w:t>
      </w:r>
      <w:r>
        <w:rPr>
          <w:color w:val="231F20"/>
          <w:spacing w:val="-2"/>
          <w:w w:val="95"/>
        </w:rPr>
        <w:t>Importantly, </w:t>
      </w:r>
      <w:r>
        <w:rPr>
          <w:color w:val="231F20"/>
          <w:w w:val="90"/>
        </w:rPr>
        <w:t>rather than treating Douglass’s claims as real, Van Leer metaphorizes and fictionalizes the race leader’s observations. Van Leer analyzes tex- tual and literary conventions such as the Gothic and sentimental tradi- tions</w:t>
      </w:r>
      <w:r>
        <w:rPr>
          <w:color w:val="231F20"/>
          <w:spacing w:val="-2"/>
          <w:w w:val="90"/>
        </w:rPr>
        <w:t> </w:t>
      </w:r>
      <w:r>
        <w:rPr>
          <w:color w:val="231F20"/>
          <w:w w:val="90"/>
        </w:rPr>
        <w:t>informing</w:t>
      </w:r>
      <w:r>
        <w:rPr>
          <w:color w:val="231F20"/>
          <w:spacing w:val="-2"/>
          <w:w w:val="90"/>
        </w:rPr>
        <w:t> </w:t>
      </w:r>
      <w:r>
        <w:rPr>
          <w:color w:val="231F20"/>
          <w:w w:val="90"/>
        </w:rPr>
        <w:t>Douglass’s</w:t>
      </w:r>
      <w:r>
        <w:rPr>
          <w:color w:val="231F20"/>
          <w:spacing w:val="-2"/>
          <w:w w:val="90"/>
        </w:rPr>
        <w:t> </w:t>
      </w:r>
      <w:r>
        <w:rPr>
          <w:color w:val="231F20"/>
          <w:w w:val="90"/>
        </w:rPr>
        <w:t>style</w:t>
      </w:r>
      <w:r>
        <w:rPr>
          <w:color w:val="231F20"/>
          <w:spacing w:val="-2"/>
          <w:w w:val="90"/>
        </w:rPr>
        <w:t> </w:t>
      </w:r>
      <w:r>
        <w:rPr>
          <w:color w:val="231F20"/>
          <w:w w:val="90"/>
        </w:rPr>
        <w:t>and</w:t>
      </w:r>
      <w:r>
        <w:rPr>
          <w:color w:val="231F20"/>
          <w:spacing w:val="-2"/>
          <w:w w:val="90"/>
        </w:rPr>
        <w:t> </w:t>
      </w:r>
      <w:r>
        <w:rPr>
          <w:color w:val="231F20"/>
          <w:w w:val="90"/>
        </w:rPr>
        <w:t>choice</w:t>
      </w:r>
      <w:r>
        <w:rPr>
          <w:color w:val="231F20"/>
          <w:spacing w:val="-2"/>
          <w:w w:val="90"/>
        </w:rPr>
        <w:t> </w:t>
      </w:r>
      <w:r>
        <w:rPr>
          <w:color w:val="231F20"/>
          <w:w w:val="90"/>
        </w:rPr>
        <w:t>of</w:t>
      </w:r>
      <w:r>
        <w:rPr>
          <w:color w:val="231F20"/>
          <w:spacing w:val="-2"/>
          <w:w w:val="90"/>
        </w:rPr>
        <w:t> </w:t>
      </w:r>
      <w:r>
        <w:rPr>
          <w:color w:val="231F20"/>
          <w:w w:val="90"/>
        </w:rPr>
        <w:t>images.</w:t>
      </w:r>
      <w:r>
        <w:rPr>
          <w:color w:val="231F20"/>
          <w:spacing w:val="-2"/>
          <w:w w:val="90"/>
        </w:rPr>
        <w:t> </w:t>
      </w:r>
      <w:r>
        <w:rPr>
          <w:color w:val="231F20"/>
          <w:w w:val="90"/>
        </w:rPr>
        <w:t>The</w:t>
      </w:r>
      <w:r>
        <w:rPr>
          <w:color w:val="231F20"/>
          <w:spacing w:val="-2"/>
          <w:w w:val="90"/>
        </w:rPr>
        <w:t> </w:t>
      </w:r>
      <w:r>
        <w:rPr>
          <w:color w:val="231F20"/>
          <w:w w:val="90"/>
        </w:rPr>
        <w:t>deeper</w:t>
      </w:r>
      <w:r>
        <w:rPr>
          <w:color w:val="231F20"/>
          <w:spacing w:val="-2"/>
          <w:w w:val="90"/>
        </w:rPr>
        <w:t> </w:t>
      </w:r>
      <w:r>
        <w:rPr>
          <w:color w:val="231F20"/>
          <w:w w:val="90"/>
        </w:rPr>
        <w:t>pre- sumption</w:t>
      </w:r>
      <w:r>
        <w:rPr>
          <w:color w:val="231F20"/>
          <w:spacing w:val="-1"/>
          <w:w w:val="90"/>
        </w:rPr>
        <w:t> </w:t>
      </w:r>
      <w:r>
        <w:rPr>
          <w:color w:val="231F20"/>
          <w:w w:val="90"/>
        </w:rPr>
        <w:t>underlying</w:t>
      </w:r>
      <w:r>
        <w:rPr>
          <w:color w:val="231F20"/>
          <w:spacing w:val="-1"/>
          <w:w w:val="90"/>
        </w:rPr>
        <w:t> </w:t>
      </w:r>
      <w:r>
        <w:rPr>
          <w:color w:val="231F20"/>
          <w:w w:val="90"/>
        </w:rPr>
        <w:t>Van</w:t>
      </w:r>
      <w:r>
        <w:rPr>
          <w:color w:val="231F20"/>
          <w:spacing w:val="-1"/>
          <w:w w:val="90"/>
        </w:rPr>
        <w:t> </w:t>
      </w:r>
      <w:r>
        <w:rPr>
          <w:color w:val="231F20"/>
          <w:w w:val="90"/>
        </w:rPr>
        <w:t>Leer’s</w:t>
      </w:r>
      <w:r>
        <w:rPr>
          <w:color w:val="231F20"/>
          <w:spacing w:val="-1"/>
          <w:w w:val="90"/>
        </w:rPr>
        <w:t> </w:t>
      </w:r>
      <w:r>
        <w:rPr>
          <w:color w:val="231F20"/>
          <w:w w:val="90"/>
        </w:rPr>
        <w:t>observations</w:t>
      </w:r>
      <w:r>
        <w:rPr>
          <w:color w:val="231F20"/>
          <w:spacing w:val="-1"/>
          <w:w w:val="90"/>
        </w:rPr>
        <w:t> </w:t>
      </w:r>
      <w:r>
        <w:rPr>
          <w:color w:val="231F20"/>
          <w:w w:val="90"/>
        </w:rPr>
        <w:t>and</w:t>
      </w:r>
      <w:r>
        <w:rPr>
          <w:color w:val="231F20"/>
          <w:spacing w:val="-1"/>
          <w:w w:val="90"/>
        </w:rPr>
        <w:t> </w:t>
      </w:r>
      <w:r>
        <w:rPr>
          <w:color w:val="231F20"/>
          <w:w w:val="90"/>
        </w:rPr>
        <w:t>I</w:t>
      </w:r>
      <w:r>
        <w:rPr>
          <w:color w:val="231F20"/>
          <w:spacing w:val="-1"/>
          <w:w w:val="90"/>
        </w:rPr>
        <w:t> </w:t>
      </w:r>
      <w:r>
        <w:rPr>
          <w:color w:val="231F20"/>
          <w:w w:val="90"/>
        </w:rPr>
        <w:t>believe</w:t>
      </w:r>
      <w:r>
        <w:rPr>
          <w:color w:val="231F20"/>
          <w:spacing w:val="-1"/>
          <w:w w:val="90"/>
        </w:rPr>
        <w:t> </w:t>
      </w:r>
      <w:r>
        <w:rPr>
          <w:color w:val="231F20"/>
          <w:w w:val="90"/>
        </w:rPr>
        <w:t>fueling</w:t>
      </w:r>
      <w:r>
        <w:rPr>
          <w:color w:val="231F20"/>
          <w:spacing w:val="-1"/>
          <w:w w:val="90"/>
        </w:rPr>
        <w:t> </w:t>
      </w:r>
      <w:r>
        <w:rPr>
          <w:color w:val="231F20"/>
          <w:w w:val="90"/>
        </w:rPr>
        <w:t>the </w:t>
      </w:r>
      <w:r>
        <w:rPr>
          <w:color w:val="231F20"/>
          <w:spacing w:val="-2"/>
          <w:w w:val="95"/>
        </w:rPr>
        <w:t>inattention</w:t>
      </w:r>
      <w:r>
        <w:rPr>
          <w:color w:val="231F20"/>
          <w:spacing w:val="-9"/>
          <w:w w:val="95"/>
        </w:rPr>
        <w:t> </w:t>
      </w:r>
      <w:r>
        <w:rPr>
          <w:color w:val="231F20"/>
          <w:spacing w:val="-2"/>
          <w:w w:val="95"/>
        </w:rPr>
        <w:t>to</w:t>
      </w:r>
      <w:r>
        <w:rPr>
          <w:color w:val="231F20"/>
          <w:spacing w:val="-9"/>
          <w:w w:val="95"/>
        </w:rPr>
        <w:t> </w:t>
      </w:r>
      <w:r>
        <w:rPr>
          <w:color w:val="231F20"/>
          <w:spacing w:val="-2"/>
          <w:w w:val="95"/>
        </w:rPr>
        <w:t>this</w:t>
      </w:r>
      <w:r>
        <w:rPr>
          <w:color w:val="231F20"/>
          <w:spacing w:val="-9"/>
          <w:w w:val="95"/>
        </w:rPr>
        <w:t> </w:t>
      </w:r>
      <w:r>
        <w:rPr>
          <w:color w:val="231F20"/>
          <w:spacing w:val="-2"/>
          <w:w w:val="95"/>
        </w:rPr>
        <w:t>topic</w:t>
      </w:r>
      <w:r>
        <w:rPr>
          <w:color w:val="231F20"/>
          <w:spacing w:val="-9"/>
          <w:w w:val="95"/>
        </w:rPr>
        <w:t> </w:t>
      </w:r>
      <w:r>
        <w:rPr>
          <w:color w:val="231F20"/>
          <w:spacing w:val="-2"/>
          <w:w w:val="95"/>
        </w:rPr>
        <w:t>in</w:t>
      </w:r>
      <w:r>
        <w:rPr>
          <w:color w:val="231F20"/>
          <w:spacing w:val="-9"/>
          <w:w w:val="95"/>
        </w:rPr>
        <w:t> </w:t>
      </w:r>
      <w:r>
        <w:rPr>
          <w:color w:val="231F20"/>
          <w:spacing w:val="-2"/>
          <w:w w:val="95"/>
        </w:rPr>
        <w:t>Douglass’s</w:t>
      </w:r>
      <w:r>
        <w:rPr>
          <w:color w:val="231F20"/>
          <w:spacing w:val="-9"/>
          <w:w w:val="95"/>
        </w:rPr>
        <w:t> </w:t>
      </w:r>
      <w:r>
        <w:rPr>
          <w:color w:val="231F20"/>
          <w:spacing w:val="-2"/>
          <w:w w:val="95"/>
        </w:rPr>
        <w:t>writing</w:t>
      </w:r>
      <w:r>
        <w:rPr>
          <w:color w:val="231F20"/>
          <w:spacing w:val="-9"/>
          <w:w w:val="95"/>
        </w:rPr>
        <w:t> </w:t>
      </w:r>
      <w:r>
        <w:rPr>
          <w:color w:val="231F20"/>
          <w:spacing w:val="-2"/>
          <w:w w:val="95"/>
        </w:rPr>
        <w:t>is</w:t>
      </w:r>
      <w:r>
        <w:rPr>
          <w:color w:val="231F20"/>
          <w:spacing w:val="-9"/>
          <w:w w:val="95"/>
        </w:rPr>
        <w:t> </w:t>
      </w:r>
      <w:r>
        <w:rPr>
          <w:color w:val="231F20"/>
          <w:spacing w:val="-2"/>
          <w:w w:val="95"/>
        </w:rPr>
        <w:t>the</w:t>
      </w:r>
      <w:r>
        <w:rPr>
          <w:color w:val="231F20"/>
          <w:spacing w:val="-9"/>
          <w:w w:val="95"/>
        </w:rPr>
        <w:t> </w:t>
      </w:r>
      <w:r>
        <w:rPr>
          <w:color w:val="231F20"/>
          <w:spacing w:val="-2"/>
          <w:w w:val="95"/>
        </w:rPr>
        <w:t>notion</w:t>
      </w:r>
      <w:r>
        <w:rPr>
          <w:color w:val="231F20"/>
          <w:spacing w:val="-9"/>
          <w:w w:val="95"/>
        </w:rPr>
        <w:t> </w:t>
      </w:r>
      <w:r>
        <w:rPr>
          <w:color w:val="231F20"/>
          <w:spacing w:val="-2"/>
          <w:w w:val="95"/>
        </w:rPr>
        <w:t>that</w:t>
      </w:r>
      <w:r>
        <w:rPr>
          <w:color w:val="231F20"/>
          <w:spacing w:val="-9"/>
          <w:w w:val="95"/>
        </w:rPr>
        <w:t> </w:t>
      </w:r>
      <w:r>
        <w:rPr>
          <w:color w:val="231F20"/>
          <w:spacing w:val="-2"/>
          <w:w w:val="95"/>
        </w:rPr>
        <w:t>canni- </w:t>
      </w:r>
      <w:r>
        <w:rPr>
          <w:color w:val="231F20"/>
          <w:w w:val="90"/>
        </w:rPr>
        <w:t>balism</w:t>
      </w:r>
      <w:r>
        <w:rPr>
          <w:color w:val="231F20"/>
          <w:spacing w:val="-3"/>
          <w:w w:val="90"/>
        </w:rPr>
        <w:t> </w:t>
      </w:r>
      <w:r>
        <w:rPr>
          <w:color w:val="231F20"/>
          <w:w w:val="90"/>
        </w:rPr>
        <w:t>has</w:t>
      </w:r>
      <w:r>
        <w:rPr>
          <w:color w:val="231F20"/>
          <w:spacing w:val="-3"/>
          <w:w w:val="90"/>
        </w:rPr>
        <w:t> </w:t>
      </w:r>
      <w:r>
        <w:rPr>
          <w:color w:val="231F20"/>
          <w:w w:val="90"/>
        </w:rPr>
        <w:t>nothing</w:t>
      </w:r>
      <w:r>
        <w:rPr>
          <w:color w:val="231F20"/>
          <w:spacing w:val="-3"/>
          <w:w w:val="90"/>
        </w:rPr>
        <w:t> </w:t>
      </w:r>
      <w:r>
        <w:rPr>
          <w:color w:val="231F20"/>
          <w:w w:val="90"/>
        </w:rPr>
        <w:t>to</w:t>
      </w:r>
      <w:r>
        <w:rPr>
          <w:color w:val="231F20"/>
          <w:spacing w:val="-3"/>
          <w:w w:val="90"/>
        </w:rPr>
        <w:t> </w:t>
      </w:r>
      <w:r>
        <w:rPr>
          <w:color w:val="231F20"/>
          <w:w w:val="90"/>
        </w:rPr>
        <w:t>do</w:t>
      </w:r>
      <w:r>
        <w:rPr>
          <w:color w:val="231F20"/>
          <w:spacing w:val="-3"/>
          <w:w w:val="90"/>
        </w:rPr>
        <w:t> </w:t>
      </w:r>
      <w:r>
        <w:rPr>
          <w:color w:val="231F20"/>
          <w:w w:val="90"/>
        </w:rPr>
        <w:t>with</w:t>
      </w:r>
      <w:r>
        <w:rPr>
          <w:color w:val="231F20"/>
          <w:spacing w:val="-3"/>
          <w:w w:val="90"/>
        </w:rPr>
        <w:t> </w:t>
      </w:r>
      <w:r>
        <w:rPr>
          <w:color w:val="231F20"/>
          <w:w w:val="90"/>
        </w:rPr>
        <w:t>Enlightenment,</w:t>
      </w:r>
      <w:r>
        <w:rPr>
          <w:color w:val="231F20"/>
          <w:spacing w:val="-3"/>
          <w:w w:val="90"/>
        </w:rPr>
        <w:t> </w:t>
      </w:r>
      <w:r>
        <w:rPr>
          <w:color w:val="231F20"/>
          <w:w w:val="90"/>
        </w:rPr>
        <w:t>with</w:t>
      </w:r>
      <w:r>
        <w:rPr>
          <w:color w:val="231F20"/>
          <w:spacing w:val="-3"/>
          <w:w w:val="90"/>
        </w:rPr>
        <w:t> </w:t>
      </w:r>
      <w:r>
        <w:rPr>
          <w:color w:val="231F20"/>
          <w:w w:val="90"/>
        </w:rPr>
        <w:t>myths</w:t>
      </w:r>
      <w:r>
        <w:rPr>
          <w:color w:val="231F20"/>
          <w:spacing w:val="-3"/>
          <w:w w:val="90"/>
        </w:rPr>
        <w:t> </w:t>
      </w:r>
      <w:r>
        <w:rPr>
          <w:color w:val="231F20"/>
          <w:w w:val="90"/>
        </w:rPr>
        <w:t>of</w:t>
      </w:r>
      <w:r>
        <w:rPr>
          <w:color w:val="231F20"/>
          <w:spacing w:val="-3"/>
          <w:w w:val="90"/>
        </w:rPr>
        <w:t> </w:t>
      </w:r>
      <w:r>
        <w:rPr>
          <w:color w:val="231F20"/>
          <w:w w:val="90"/>
        </w:rPr>
        <w:t>American </w:t>
      </w:r>
      <w:r>
        <w:rPr>
          <w:color w:val="231F20"/>
          <w:w w:val="95"/>
        </w:rPr>
        <w:t>progress,</w:t>
      </w:r>
      <w:r>
        <w:rPr>
          <w:color w:val="231F20"/>
          <w:spacing w:val="-8"/>
          <w:w w:val="95"/>
        </w:rPr>
        <w:t> </w:t>
      </w:r>
      <w:r>
        <w:rPr>
          <w:color w:val="231F20"/>
          <w:w w:val="95"/>
        </w:rPr>
        <w:t>and</w:t>
      </w:r>
      <w:r>
        <w:rPr>
          <w:color w:val="231F20"/>
          <w:spacing w:val="-8"/>
          <w:w w:val="95"/>
        </w:rPr>
        <w:t> </w:t>
      </w:r>
      <w:r>
        <w:rPr>
          <w:color w:val="231F20"/>
          <w:w w:val="95"/>
        </w:rPr>
        <w:t>with</w:t>
      </w:r>
      <w:r>
        <w:rPr>
          <w:color w:val="231F20"/>
          <w:spacing w:val="-8"/>
          <w:w w:val="95"/>
        </w:rPr>
        <w:t> </w:t>
      </w:r>
      <w:r>
        <w:rPr>
          <w:color w:val="231F20"/>
          <w:w w:val="95"/>
        </w:rPr>
        <w:t>nation-making</w:t>
      </w:r>
      <w:r>
        <w:rPr>
          <w:color w:val="231F20"/>
          <w:spacing w:val="-8"/>
          <w:w w:val="95"/>
        </w:rPr>
        <w:t> </w:t>
      </w:r>
      <w:r>
        <w:rPr>
          <w:color w:val="231F20"/>
          <w:w w:val="95"/>
        </w:rPr>
        <w:t>in</w:t>
      </w:r>
      <w:r>
        <w:rPr>
          <w:color w:val="231F20"/>
          <w:spacing w:val="-8"/>
          <w:w w:val="95"/>
        </w:rPr>
        <w:t> </w:t>
      </w:r>
      <w:r>
        <w:rPr>
          <w:color w:val="231F20"/>
          <w:w w:val="95"/>
        </w:rPr>
        <w:t>the</w:t>
      </w:r>
      <w:r>
        <w:rPr>
          <w:color w:val="231F20"/>
          <w:spacing w:val="-8"/>
          <w:w w:val="95"/>
        </w:rPr>
        <w:t> </w:t>
      </w:r>
      <w:r>
        <w:rPr>
          <w:color w:val="231F20"/>
          <w:w w:val="95"/>
        </w:rPr>
        <w:t>nineteenth</w:t>
      </w:r>
      <w:r>
        <w:rPr>
          <w:color w:val="231F20"/>
          <w:spacing w:val="-8"/>
          <w:w w:val="95"/>
        </w:rPr>
        <w:t> </w:t>
      </w:r>
      <w:r>
        <w:rPr>
          <w:color w:val="231F20"/>
          <w:w w:val="95"/>
        </w:rPr>
        <w:t>century.</w:t>
      </w:r>
      <w:r>
        <w:rPr>
          <w:color w:val="231F20"/>
          <w:spacing w:val="-8"/>
          <w:w w:val="95"/>
        </w:rPr>
        <w:t> </w:t>
      </w:r>
      <w:r>
        <w:rPr>
          <w:color w:val="231F20"/>
          <w:w w:val="95"/>
        </w:rPr>
        <w:t>It</w:t>
      </w:r>
      <w:r>
        <w:rPr>
          <w:color w:val="231F20"/>
          <w:spacing w:val="-8"/>
          <w:w w:val="95"/>
        </w:rPr>
        <w:t> </w:t>
      </w:r>
      <w:r>
        <w:rPr>
          <w:color w:val="231F20"/>
          <w:w w:val="95"/>
        </w:rPr>
        <w:t>is,</w:t>
      </w:r>
      <w:r>
        <w:rPr>
          <w:color w:val="231F20"/>
          <w:spacing w:val="-8"/>
          <w:w w:val="95"/>
        </w:rPr>
        <w:t> </w:t>
      </w:r>
      <w:r>
        <w:rPr>
          <w:color w:val="231F20"/>
          <w:w w:val="95"/>
        </w:rPr>
        <w:t>to </w:t>
      </w:r>
      <w:r>
        <w:rPr>
          <w:color w:val="231F20"/>
          <w:spacing w:val="-2"/>
          <w:w w:val="95"/>
        </w:rPr>
        <w:t>put</w:t>
      </w:r>
      <w:r>
        <w:rPr>
          <w:color w:val="231F20"/>
          <w:spacing w:val="-9"/>
          <w:w w:val="95"/>
        </w:rPr>
        <w:t> </w:t>
      </w:r>
      <w:r>
        <w:rPr>
          <w:color w:val="231F20"/>
          <w:spacing w:val="-2"/>
          <w:w w:val="95"/>
        </w:rPr>
        <w:t>it</w:t>
      </w:r>
      <w:r>
        <w:rPr>
          <w:color w:val="231F20"/>
          <w:spacing w:val="-9"/>
          <w:w w:val="95"/>
        </w:rPr>
        <w:t> </w:t>
      </w:r>
      <w:r>
        <w:rPr>
          <w:color w:val="231F20"/>
          <w:spacing w:val="-2"/>
          <w:w w:val="95"/>
        </w:rPr>
        <w:t>bluntly,</w:t>
      </w:r>
      <w:r>
        <w:rPr>
          <w:color w:val="231F20"/>
          <w:spacing w:val="-9"/>
          <w:w w:val="95"/>
        </w:rPr>
        <w:t> </w:t>
      </w:r>
      <w:r>
        <w:rPr>
          <w:color w:val="231F20"/>
          <w:spacing w:val="-2"/>
          <w:w w:val="95"/>
        </w:rPr>
        <w:t>inconceivable</w:t>
      </w:r>
      <w:r>
        <w:rPr>
          <w:color w:val="231F20"/>
          <w:spacing w:val="-9"/>
          <w:w w:val="95"/>
        </w:rPr>
        <w:t> </w:t>
      </w:r>
      <w:r>
        <w:rPr>
          <w:color w:val="231F20"/>
          <w:spacing w:val="-2"/>
          <w:w w:val="95"/>
        </w:rPr>
        <w:t>to</w:t>
      </w:r>
      <w:r>
        <w:rPr>
          <w:color w:val="231F20"/>
          <w:spacing w:val="-9"/>
          <w:w w:val="95"/>
        </w:rPr>
        <w:t> </w:t>
      </w:r>
      <w:r>
        <w:rPr>
          <w:color w:val="231F20"/>
          <w:spacing w:val="-2"/>
          <w:w w:val="95"/>
        </w:rPr>
        <w:t>most</w:t>
      </w:r>
      <w:r>
        <w:rPr>
          <w:color w:val="231F20"/>
          <w:spacing w:val="-9"/>
          <w:w w:val="95"/>
        </w:rPr>
        <w:t> </w:t>
      </w:r>
      <w:r>
        <w:rPr>
          <w:color w:val="231F20"/>
          <w:spacing w:val="-2"/>
          <w:w w:val="95"/>
        </w:rPr>
        <w:t>that</w:t>
      </w:r>
      <w:r>
        <w:rPr>
          <w:color w:val="231F20"/>
          <w:spacing w:val="-9"/>
          <w:w w:val="95"/>
        </w:rPr>
        <w:t> </w:t>
      </w:r>
      <w:r>
        <w:rPr>
          <w:color w:val="231F20"/>
          <w:spacing w:val="-2"/>
          <w:w w:val="95"/>
        </w:rPr>
        <w:t>cannibalism</w:t>
      </w:r>
      <w:r>
        <w:rPr>
          <w:color w:val="231F20"/>
          <w:spacing w:val="-9"/>
          <w:w w:val="95"/>
        </w:rPr>
        <w:t> </w:t>
      </w:r>
      <w:r>
        <w:rPr>
          <w:color w:val="231F20"/>
          <w:spacing w:val="-2"/>
          <w:w w:val="95"/>
        </w:rPr>
        <w:t>was</w:t>
      </w:r>
      <w:r>
        <w:rPr>
          <w:color w:val="231F20"/>
          <w:spacing w:val="-9"/>
          <w:w w:val="95"/>
        </w:rPr>
        <w:t> </w:t>
      </w:r>
      <w:r>
        <w:rPr>
          <w:color w:val="231F20"/>
          <w:spacing w:val="-2"/>
          <w:w w:val="95"/>
        </w:rPr>
        <w:t>an</w:t>
      </w:r>
      <w:r>
        <w:rPr>
          <w:color w:val="231F20"/>
          <w:spacing w:val="-9"/>
          <w:w w:val="95"/>
        </w:rPr>
        <w:t> </w:t>
      </w:r>
      <w:r>
        <w:rPr>
          <w:color w:val="231F20"/>
          <w:spacing w:val="-2"/>
          <w:w w:val="95"/>
        </w:rPr>
        <w:t>implicit </w:t>
      </w:r>
      <w:r>
        <w:rPr>
          <w:color w:val="231F20"/>
          <w:w w:val="90"/>
        </w:rPr>
        <w:t>aspect of slave culture and, more broadly, of American race/caste sys- </w:t>
      </w:r>
      <w:r>
        <w:rPr>
          <w:color w:val="231F20"/>
          <w:spacing w:val="-2"/>
          <w:w w:val="95"/>
        </w:rPr>
        <w:t>tems</w:t>
      </w:r>
      <w:r>
        <w:rPr>
          <w:color w:val="231F20"/>
          <w:spacing w:val="-7"/>
          <w:w w:val="95"/>
        </w:rPr>
        <w:t> </w:t>
      </w:r>
      <w:r>
        <w:rPr>
          <w:color w:val="231F20"/>
          <w:spacing w:val="-2"/>
          <w:w w:val="95"/>
        </w:rPr>
        <w:t>based</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sycophancy</w:t>
      </w:r>
      <w:r>
        <w:rPr>
          <w:color w:val="231F20"/>
          <w:spacing w:val="-7"/>
          <w:w w:val="95"/>
        </w:rPr>
        <w:t> </w:t>
      </w:r>
      <w:r>
        <w:rPr>
          <w:color w:val="231F20"/>
          <w:spacing w:val="-2"/>
          <w:w w:val="95"/>
        </w:rPr>
        <w:t>of</w:t>
      </w:r>
      <w:r>
        <w:rPr>
          <w:color w:val="231F20"/>
          <w:spacing w:val="-7"/>
          <w:w w:val="95"/>
        </w:rPr>
        <w:t> </w:t>
      </w:r>
      <w:r>
        <w:rPr>
          <w:color w:val="231F20"/>
          <w:spacing w:val="-2"/>
          <w:w w:val="95"/>
        </w:rPr>
        <w:t>slavery.</w:t>
      </w:r>
    </w:p>
    <w:p>
      <w:pPr>
        <w:pStyle w:val="BodyText"/>
        <w:spacing w:line="225" w:lineRule="auto"/>
        <w:ind w:left="118" w:right="110" w:firstLine="239"/>
      </w:pPr>
      <w:r>
        <w:rPr>
          <w:color w:val="231F20"/>
        </w:rPr>
        <w:t>Still,</w:t>
      </w:r>
      <w:r>
        <w:rPr>
          <w:color w:val="231F20"/>
          <w:spacing w:val="-16"/>
        </w:rPr>
        <w:t> </w:t>
      </w:r>
      <w:r>
        <w:rPr>
          <w:color w:val="231F20"/>
        </w:rPr>
        <w:t>Douglass</w:t>
      </w:r>
      <w:r>
        <w:rPr>
          <w:color w:val="231F20"/>
          <w:spacing w:val="-14"/>
        </w:rPr>
        <w:t> </w:t>
      </w:r>
      <w:r>
        <w:rPr>
          <w:color w:val="231F20"/>
        </w:rPr>
        <w:t>depicts</w:t>
      </w:r>
      <w:r>
        <w:rPr>
          <w:color w:val="231F20"/>
          <w:spacing w:val="-14"/>
        </w:rPr>
        <w:t> </w:t>
      </w:r>
      <w:r>
        <w:rPr>
          <w:color w:val="231F20"/>
        </w:rPr>
        <w:t>the</w:t>
      </w:r>
      <w:r>
        <w:rPr>
          <w:color w:val="231F20"/>
          <w:spacing w:val="-13"/>
        </w:rPr>
        <w:t> </w:t>
      </w:r>
      <w:r>
        <w:rPr>
          <w:color w:val="231F20"/>
        </w:rPr>
        <w:t>slave</w:t>
      </w:r>
      <w:r>
        <w:rPr>
          <w:color w:val="231F20"/>
          <w:spacing w:val="-14"/>
        </w:rPr>
        <w:t> </w:t>
      </w:r>
      <w:r>
        <w:rPr>
          <w:color w:val="231F20"/>
        </w:rPr>
        <w:t>institution</w:t>
      </w:r>
      <w:r>
        <w:rPr>
          <w:color w:val="231F20"/>
          <w:spacing w:val="-14"/>
        </w:rPr>
        <w:t> </w:t>
      </w:r>
      <w:r>
        <w:rPr>
          <w:color w:val="231F20"/>
        </w:rPr>
        <w:t>as</w:t>
      </w:r>
      <w:r>
        <w:rPr>
          <w:color w:val="231F20"/>
          <w:spacing w:val="-14"/>
        </w:rPr>
        <w:t> </w:t>
      </w:r>
      <w:r>
        <w:rPr>
          <w:color w:val="231F20"/>
        </w:rPr>
        <w:t>cannibalistic</w:t>
      </w:r>
      <w:r>
        <w:rPr>
          <w:color w:val="231F20"/>
          <w:spacing w:val="-13"/>
        </w:rPr>
        <w:t> </w:t>
      </w:r>
      <w:r>
        <w:rPr>
          <w:color w:val="231F20"/>
        </w:rPr>
        <w:t>and </w:t>
      </w:r>
      <w:r>
        <w:rPr>
          <w:color w:val="231F20"/>
          <w:w w:val="95"/>
        </w:rPr>
        <w:t>he</w:t>
      </w:r>
      <w:r>
        <w:rPr>
          <w:color w:val="231F20"/>
          <w:spacing w:val="-5"/>
          <w:w w:val="95"/>
        </w:rPr>
        <w:t> </w:t>
      </w:r>
      <w:r>
        <w:rPr>
          <w:color w:val="231F20"/>
          <w:w w:val="95"/>
        </w:rPr>
        <w:t>gives</w:t>
      </w:r>
      <w:r>
        <w:rPr>
          <w:color w:val="231F20"/>
          <w:spacing w:val="-5"/>
          <w:w w:val="95"/>
        </w:rPr>
        <w:t> </w:t>
      </w:r>
      <w:r>
        <w:rPr>
          <w:color w:val="231F20"/>
          <w:w w:val="95"/>
        </w:rPr>
        <w:t>us</w:t>
      </w:r>
      <w:r>
        <w:rPr>
          <w:color w:val="231F20"/>
          <w:spacing w:val="-5"/>
          <w:w w:val="95"/>
        </w:rPr>
        <w:t> </w:t>
      </w:r>
      <w:r>
        <w:rPr>
          <w:color w:val="231F20"/>
          <w:w w:val="95"/>
        </w:rPr>
        <w:t>also</w:t>
      </w:r>
      <w:r>
        <w:rPr>
          <w:color w:val="231F20"/>
          <w:spacing w:val="-5"/>
          <w:w w:val="95"/>
        </w:rPr>
        <w:t> </w:t>
      </w:r>
      <w:r>
        <w:rPr>
          <w:color w:val="231F20"/>
          <w:w w:val="95"/>
        </w:rPr>
        <w:t>a</w:t>
      </w:r>
      <w:r>
        <w:rPr>
          <w:color w:val="231F20"/>
          <w:spacing w:val="-5"/>
          <w:w w:val="95"/>
        </w:rPr>
        <w:t> </w:t>
      </w:r>
      <w:r>
        <w:rPr>
          <w:color w:val="231F20"/>
          <w:w w:val="95"/>
        </w:rPr>
        <w:t>telling</w:t>
      </w:r>
      <w:r>
        <w:rPr>
          <w:color w:val="231F20"/>
          <w:spacing w:val="-5"/>
          <w:w w:val="95"/>
        </w:rPr>
        <w:t> </w:t>
      </w:r>
      <w:r>
        <w:rPr>
          <w:color w:val="231F20"/>
          <w:w w:val="95"/>
        </w:rPr>
        <w:t>glimpse</w:t>
      </w:r>
      <w:r>
        <w:rPr>
          <w:color w:val="231F20"/>
          <w:spacing w:val="-5"/>
          <w:w w:val="95"/>
        </w:rPr>
        <w:t> </w:t>
      </w:r>
      <w:r>
        <w:rPr>
          <w:color w:val="231F20"/>
          <w:w w:val="95"/>
        </w:rPr>
        <w:t>into</w:t>
      </w:r>
      <w:r>
        <w:rPr>
          <w:color w:val="231F20"/>
          <w:spacing w:val="-5"/>
          <w:w w:val="95"/>
        </w:rPr>
        <w:t> </w:t>
      </w:r>
      <w:r>
        <w:rPr>
          <w:color w:val="231F20"/>
          <w:w w:val="95"/>
        </w:rPr>
        <w:t>the</w:t>
      </w:r>
      <w:r>
        <w:rPr>
          <w:color w:val="231F20"/>
          <w:spacing w:val="-5"/>
          <w:w w:val="95"/>
        </w:rPr>
        <w:t> </w:t>
      </w:r>
      <w:r>
        <w:rPr>
          <w:color w:val="231F20"/>
          <w:w w:val="95"/>
        </w:rPr>
        <w:t>manner</w:t>
      </w:r>
      <w:r>
        <w:rPr>
          <w:color w:val="231F20"/>
          <w:spacing w:val="-5"/>
          <w:w w:val="95"/>
        </w:rPr>
        <w:t> </w:t>
      </w:r>
      <w:r>
        <w:rPr>
          <w:color w:val="231F20"/>
          <w:w w:val="95"/>
        </w:rPr>
        <w:t>in</w:t>
      </w:r>
      <w:r>
        <w:rPr>
          <w:color w:val="231F20"/>
          <w:spacing w:val="-5"/>
          <w:w w:val="95"/>
        </w:rPr>
        <w:t> </w:t>
      </w:r>
      <w:r>
        <w:rPr>
          <w:color w:val="231F20"/>
          <w:w w:val="95"/>
        </w:rPr>
        <w:t>which</w:t>
      </w:r>
      <w:r>
        <w:rPr>
          <w:color w:val="231F20"/>
          <w:spacing w:val="-5"/>
          <w:w w:val="95"/>
        </w:rPr>
        <w:t> </w:t>
      </w:r>
      <w:r>
        <w:rPr>
          <w:color w:val="231F20"/>
          <w:w w:val="95"/>
        </w:rPr>
        <w:t>he</w:t>
      </w:r>
      <w:r>
        <w:rPr>
          <w:color w:val="231F20"/>
          <w:spacing w:val="-5"/>
          <w:w w:val="95"/>
        </w:rPr>
        <w:t> </w:t>
      </w:r>
      <w:r>
        <w:rPr>
          <w:color w:val="231F20"/>
          <w:w w:val="95"/>
        </w:rPr>
        <w:t>inter- </w:t>
      </w:r>
      <w:r>
        <w:rPr>
          <w:color w:val="231F20"/>
          <w:w w:val="90"/>
        </w:rPr>
        <w:t>nally resisted and wrestled with the reality of his social consumption. </w:t>
      </w:r>
      <w:r>
        <w:rPr>
          <w:color w:val="231F20"/>
          <w:w w:val="95"/>
        </w:rPr>
        <w:t>Describing</w:t>
      </w:r>
      <w:r>
        <w:rPr>
          <w:color w:val="231F20"/>
          <w:spacing w:val="-1"/>
          <w:w w:val="95"/>
        </w:rPr>
        <w:t> </w:t>
      </w:r>
      <w:r>
        <w:rPr>
          <w:color w:val="231F20"/>
          <w:w w:val="95"/>
        </w:rPr>
        <w:t>the</w:t>
      </w:r>
      <w:r>
        <w:rPr>
          <w:color w:val="231F20"/>
          <w:spacing w:val="-1"/>
          <w:w w:val="95"/>
        </w:rPr>
        <w:t> </w:t>
      </w:r>
      <w:r>
        <w:rPr>
          <w:color w:val="231F20"/>
          <w:w w:val="95"/>
        </w:rPr>
        <w:t>slave</w:t>
      </w:r>
      <w:r>
        <w:rPr>
          <w:color w:val="231F20"/>
          <w:spacing w:val="-1"/>
          <w:w w:val="95"/>
        </w:rPr>
        <w:t> </w:t>
      </w:r>
      <w:r>
        <w:rPr>
          <w:color w:val="231F20"/>
          <w:w w:val="95"/>
        </w:rPr>
        <w:t>condition</w:t>
      </w:r>
      <w:r>
        <w:rPr>
          <w:color w:val="231F20"/>
          <w:spacing w:val="-1"/>
          <w:w w:val="95"/>
        </w:rPr>
        <w:t> </w:t>
      </w:r>
      <w:r>
        <w:rPr>
          <w:color w:val="231F20"/>
          <w:w w:val="95"/>
        </w:rPr>
        <w:t>as</w:t>
      </w:r>
      <w:r>
        <w:rPr>
          <w:color w:val="231F20"/>
          <w:spacing w:val="-1"/>
          <w:w w:val="95"/>
        </w:rPr>
        <w:t> </w:t>
      </w:r>
      <w:r>
        <w:rPr>
          <w:color w:val="231F20"/>
          <w:w w:val="95"/>
        </w:rPr>
        <w:t>one</w:t>
      </w:r>
      <w:r>
        <w:rPr>
          <w:color w:val="231F20"/>
          <w:spacing w:val="-1"/>
          <w:w w:val="95"/>
        </w:rPr>
        <w:t> </w:t>
      </w:r>
      <w:r>
        <w:rPr>
          <w:color w:val="231F20"/>
          <w:w w:val="95"/>
        </w:rPr>
        <w:t>of</w:t>
      </w:r>
      <w:r>
        <w:rPr>
          <w:color w:val="231F20"/>
          <w:spacing w:val="-1"/>
          <w:w w:val="95"/>
        </w:rPr>
        <w:t> </w:t>
      </w:r>
      <w:r>
        <w:rPr>
          <w:color w:val="231F20"/>
          <w:w w:val="95"/>
        </w:rPr>
        <w:t>consumption</w:t>
      </w:r>
      <w:r>
        <w:rPr>
          <w:color w:val="231F20"/>
          <w:spacing w:val="-1"/>
          <w:w w:val="95"/>
        </w:rPr>
        <w:t> </w:t>
      </w:r>
      <w:r>
        <w:rPr>
          <w:color w:val="231F20"/>
          <w:w w:val="95"/>
        </w:rPr>
        <w:t>and</w:t>
      </w:r>
      <w:r>
        <w:rPr>
          <w:color w:val="231F20"/>
          <w:spacing w:val="-1"/>
          <w:w w:val="95"/>
        </w:rPr>
        <w:t> </w:t>
      </w:r>
      <w:r>
        <w:rPr>
          <w:color w:val="231F20"/>
          <w:w w:val="95"/>
        </w:rPr>
        <w:t>self-con- </w:t>
      </w:r>
      <w:r>
        <w:rPr>
          <w:color w:val="231F20"/>
          <w:w w:val="90"/>
        </w:rPr>
        <w:t>sumption, Douglass describes slavery in the </w:t>
      </w:r>
      <w:r>
        <w:rPr>
          <w:i/>
          <w:color w:val="231F20"/>
          <w:w w:val="90"/>
        </w:rPr>
        <w:t>Narrative </w:t>
      </w:r>
      <w:r>
        <w:rPr>
          <w:color w:val="231F20"/>
          <w:w w:val="90"/>
        </w:rPr>
        <w:t>as a condition of </w:t>
      </w:r>
      <w:r>
        <w:rPr>
          <w:color w:val="231F20"/>
          <w:w w:val="95"/>
        </w:rPr>
        <w:t>“starvation,</w:t>
      </w:r>
      <w:r>
        <w:rPr>
          <w:color w:val="231F20"/>
          <w:spacing w:val="-11"/>
          <w:w w:val="95"/>
        </w:rPr>
        <w:t> </w:t>
      </w:r>
      <w:r>
        <w:rPr>
          <w:color w:val="231F20"/>
          <w:w w:val="95"/>
        </w:rPr>
        <w:t>causing</w:t>
      </w:r>
      <w:r>
        <w:rPr>
          <w:color w:val="231F20"/>
          <w:spacing w:val="-11"/>
          <w:w w:val="95"/>
        </w:rPr>
        <w:t> </w:t>
      </w:r>
      <w:r>
        <w:rPr>
          <w:color w:val="231F20"/>
          <w:w w:val="95"/>
        </w:rPr>
        <w:t>us</w:t>
      </w:r>
      <w:r>
        <w:rPr>
          <w:color w:val="231F20"/>
          <w:spacing w:val="-11"/>
          <w:w w:val="95"/>
        </w:rPr>
        <w:t> </w:t>
      </w:r>
      <w:r>
        <w:rPr>
          <w:color w:val="231F20"/>
          <w:w w:val="95"/>
        </w:rPr>
        <w:t>to</w:t>
      </w:r>
      <w:r>
        <w:rPr>
          <w:color w:val="231F20"/>
          <w:spacing w:val="-11"/>
          <w:w w:val="95"/>
        </w:rPr>
        <w:t> </w:t>
      </w:r>
      <w:r>
        <w:rPr>
          <w:color w:val="231F20"/>
          <w:w w:val="95"/>
        </w:rPr>
        <w:t>eat</w:t>
      </w:r>
      <w:r>
        <w:rPr>
          <w:color w:val="231F20"/>
          <w:spacing w:val="-11"/>
          <w:w w:val="95"/>
        </w:rPr>
        <w:t> </w:t>
      </w:r>
      <w:r>
        <w:rPr>
          <w:color w:val="231F20"/>
          <w:w w:val="95"/>
        </w:rPr>
        <w:t>our</w:t>
      </w:r>
      <w:r>
        <w:rPr>
          <w:color w:val="231F20"/>
          <w:spacing w:val="-11"/>
          <w:w w:val="95"/>
        </w:rPr>
        <w:t> </w:t>
      </w:r>
      <w:r>
        <w:rPr>
          <w:color w:val="231F20"/>
          <w:w w:val="95"/>
        </w:rPr>
        <w:t>own</w:t>
      </w:r>
      <w:r>
        <w:rPr>
          <w:color w:val="231F20"/>
          <w:spacing w:val="-11"/>
          <w:w w:val="95"/>
        </w:rPr>
        <w:t> </w:t>
      </w:r>
      <w:r>
        <w:rPr>
          <w:color w:val="231F20"/>
          <w:w w:val="95"/>
        </w:rPr>
        <w:t>flesh.”</w:t>
      </w:r>
      <w:hyperlink w:history="true" w:anchor="_bookmark266">
        <w:r>
          <w:rPr>
            <w:color w:val="231F20"/>
            <w:w w:val="95"/>
            <w:position w:val="7"/>
            <w:sz w:val="12"/>
          </w:rPr>
          <w:t>4</w:t>
        </w:r>
      </w:hyperlink>
      <w:r>
        <w:rPr>
          <w:color w:val="231F20"/>
          <w:spacing w:val="6"/>
          <w:position w:val="7"/>
          <w:sz w:val="12"/>
        </w:rPr>
        <w:t> </w:t>
      </w:r>
      <w:r>
        <w:rPr>
          <w:color w:val="231F20"/>
          <w:w w:val="95"/>
        </w:rPr>
        <w:t>In</w:t>
      </w:r>
      <w:r>
        <w:rPr>
          <w:color w:val="231F20"/>
          <w:spacing w:val="-11"/>
          <w:w w:val="95"/>
        </w:rPr>
        <w:t> </w:t>
      </w:r>
      <w:r>
        <w:rPr>
          <w:i/>
          <w:color w:val="231F20"/>
          <w:w w:val="95"/>
        </w:rPr>
        <w:t>The</w:t>
      </w:r>
      <w:r>
        <w:rPr>
          <w:i/>
          <w:color w:val="231F20"/>
          <w:spacing w:val="-11"/>
          <w:w w:val="95"/>
        </w:rPr>
        <w:t> </w:t>
      </w:r>
      <w:r>
        <w:rPr>
          <w:i/>
          <w:color w:val="231F20"/>
          <w:w w:val="95"/>
        </w:rPr>
        <w:t>Life</w:t>
      </w:r>
      <w:r>
        <w:rPr>
          <w:i/>
          <w:color w:val="231F20"/>
          <w:spacing w:val="-11"/>
          <w:w w:val="95"/>
        </w:rPr>
        <w:t> </w:t>
      </w:r>
      <w:r>
        <w:rPr>
          <w:i/>
          <w:color w:val="231F20"/>
          <w:w w:val="95"/>
        </w:rPr>
        <w:t>and</w:t>
      </w:r>
      <w:r>
        <w:rPr>
          <w:i/>
          <w:color w:val="231F20"/>
          <w:spacing w:val="-11"/>
          <w:w w:val="95"/>
        </w:rPr>
        <w:t> </w:t>
      </w:r>
      <w:r>
        <w:rPr>
          <w:i/>
          <w:color w:val="231F20"/>
          <w:w w:val="95"/>
        </w:rPr>
        <w:t>Times</w:t>
      </w:r>
      <w:r>
        <w:rPr>
          <w:i/>
          <w:color w:val="231F20"/>
          <w:spacing w:val="-11"/>
          <w:w w:val="95"/>
        </w:rPr>
        <w:t> </w:t>
      </w:r>
      <w:r>
        <w:rPr>
          <w:i/>
          <w:color w:val="231F20"/>
          <w:w w:val="95"/>
        </w:rPr>
        <w:t>of</w:t>
      </w:r>
      <w:r>
        <w:rPr>
          <w:i/>
          <w:color w:val="231F20"/>
          <w:w w:val="95"/>
        </w:rPr>
        <w:t> </w:t>
      </w:r>
      <w:r>
        <w:rPr>
          <w:i/>
          <w:color w:val="231F20"/>
          <w:spacing w:val="-2"/>
          <w:w w:val="95"/>
        </w:rPr>
        <w:t>Frederick</w:t>
      </w:r>
      <w:r>
        <w:rPr>
          <w:i/>
          <w:color w:val="231F20"/>
          <w:spacing w:val="-9"/>
          <w:w w:val="95"/>
        </w:rPr>
        <w:t> </w:t>
      </w:r>
      <w:r>
        <w:rPr>
          <w:i/>
          <w:color w:val="231F20"/>
          <w:spacing w:val="-2"/>
          <w:w w:val="95"/>
        </w:rPr>
        <w:t>Douglass</w:t>
      </w:r>
      <w:r>
        <w:rPr>
          <w:color w:val="231F20"/>
          <w:spacing w:val="-2"/>
          <w:w w:val="95"/>
        </w:rPr>
        <w:t>,</w:t>
      </w:r>
      <w:r>
        <w:rPr>
          <w:color w:val="231F20"/>
          <w:spacing w:val="-9"/>
          <w:w w:val="95"/>
        </w:rPr>
        <w:t> </w:t>
      </w:r>
      <w:r>
        <w:rPr>
          <w:color w:val="231F20"/>
          <w:spacing w:val="-2"/>
          <w:w w:val="95"/>
        </w:rPr>
        <w:t>he</w:t>
      </w:r>
      <w:r>
        <w:rPr>
          <w:color w:val="231F20"/>
          <w:spacing w:val="-9"/>
          <w:w w:val="95"/>
        </w:rPr>
        <w:t> </w:t>
      </w:r>
      <w:r>
        <w:rPr>
          <w:color w:val="231F20"/>
          <w:spacing w:val="-2"/>
          <w:w w:val="95"/>
        </w:rPr>
        <w:t>describes</w:t>
      </w:r>
      <w:r>
        <w:rPr>
          <w:color w:val="231F20"/>
          <w:spacing w:val="-9"/>
          <w:w w:val="95"/>
        </w:rPr>
        <w:t> </w:t>
      </w:r>
      <w:r>
        <w:rPr>
          <w:color w:val="231F20"/>
          <w:spacing w:val="-2"/>
          <w:w w:val="95"/>
        </w:rPr>
        <w:t>himself</w:t>
      </w:r>
      <w:r>
        <w:rPr>
          <w:color w:val="231F20"/>
          <w:spacing w:val="-9"/>
          <w:w w:val="95"/>
        </w:rPr>
        <w:t> </w:t>
      </w:r>
      <w:r>
        <w:rPr>
          <w:color w:val="231F20"/>
          <w:spacing w:val="-2"/>
          <w:w w:val="95"/>
        </w:rPr>
        <w:t>as</w:t>
      </w:r>
      <w:r>
        <w:rPr>
          <w:color w:val="231F20"/>
          <w:spacing w:val="-9"/>
          <w:w w:val="95"/>
        </w:rPr>
        <w:t> </w:t>
      </w:r>
      <w:r>
        <w:rPr>
          <w:color w:val="231F20"/>
          <w:spacing w:val="-2"/>
          <w:w w:val="95"/>
        </w:rPr>
        <w:t>enmeshed</w:t>
      </w:r>
      <w:r>
        <w:rPr>
          <w:color w:val="231F20"/>
          <w:spacing w:val="-9"/>
          <w:w w:val="95"/>
        </w:rPr>
        <w:t> </w:t>
      </w:r>
      <w:r>
        <w:rPr>
          <w:color w:val="231F20"/>
          <w:spacing w:val="-2"/>
          <w:w w:val="95"/>
        </w:rPr>
        <w:t>in</w:t>
      </w:r>
      <w:r>
        <w:rPr>
          <w:color w:val="231F20"/>
          <w:spacing w:val="-9"/>
          <w:w w:val="95"/>
        </w:rPr>
        <w:t> </w:t>
      </w:r>
      <w:r>
        <w:rPr>
          <w:color w:val="231F20"/>
          <w:spacing w:val="-2"/>
          <w:w w:val="95"/>
        </w:rPr>
        <w:t>webs</w:t>
      </w:r>
      <w:r>
        <w:rPr>
          <w:color w:val="231F20"/>
          <w:spacing w:val="-9"/>
          <w:w w:val="95"/>
        </w:rPr>
        <w:t> </w:t>
      </w:r>
      <w:r>
        <w:rPr>
          <w:color w:val="231F20"/>
          <w:spacing w:val="-2"/>
          <w:w w:val="95"/>
        </w:rPr>
        <w:t>of</w:t>
      </w:r>
      <w:r>
        <w:rPr>
          <w:color w:val="231F20"/>
          <w:spacing w:val="-9"/>
          <w:w w:val="95"/>
        </w:rPr>
        <w:t> </w:t>
      </w:r>
      <w:r>
        <w:rPr>
          <w:color w:val="231F20"/>
          <w:spacing w:val="-2"/>
          <w:w w:val="95"/>
        </w:rPr>
        <w:t>“soul </w:t>
      </w:r>
      <w:r>
        <w:rPr>
          <w:color w:val="231F20"/>
          <w:w w:val="90"/>
        </w:rPr>
        <w:t>devouring thought” that reinforce the fact that he is a slave.</w:t>
      </w:r>
      <w:hyperlink w:history="true" w:anchor="_bookmark267">
        <w:r>
          <w:rPr>
            <w:color w:val="231F20"/>
            <w:w w:val="90"/>
            <w:position w:val="7"/>
            <w:sz w:val="12"/>
          </w:rPr>
          <w:t>5</w:t>
        </w:r>
      </w:hyperlink>
      <w:r>
        <w:rPr>
          <w:color w:val="231F20"/>
          <w:spacing w:val="23"/>
          <w:position w:val="7"/>
          <w:sz w:val="12"/>
        </w:rPr>
        <w:t> </w:t>
      </w:r>
      <w:r>
        <w:rPr>
          <w:color w:val="231F20"/>
          <w:w w:val="90"/>
        </w:rPr>
        <w:t>Douglass parallels the material reality of cannibalism with interlocking ideolo- gies of cannibalism that allow the master to consume the slave in body as</w:t>
      </w:r>
      <w:r>
        <w:rPr>
          <w:color w:val="231F20"/>
          <w:spacing w:val="-1"/>
          <w:w w:val="90"/>
        </w:rPr>
        <w:t> </w:t>
      </w:r>
      <w:r>
        <w:rPr>
          <w:color w:val="231F20"/>
          <w:w w:val="90"/>
        </w:rPr>
        <w:t>well</w:t>
      </w:r>
      <w:r>
        <w:rPr>
          <w:color w:val="231F20"/>
          <w:spacing w:val="-1"/>
          <w:w w:val="90"/>
        </w:rPr>
        <w:t> </w:t>
      </w:r>
      <w:r>
        <w:rPr>
          <w:color w:val="231F20"/>
          <w:w w:val="90"/>
        </w:rPr>
        <w:t>as</w:t>
      </w:r>
      <w:r>
        <w:rPr>
          <w:color w:val="231F20"/>
          <w:spacing w:val="-1"/>
          <w:w w:val="90"/>
        </w:rPr>
        <w:t> </w:t>
      </w:r>
      <w:r>
        <w:rPr>
          <w:color w:val="231F20"/>
          <w:w w:val="90"/>
        </w:rPr>
        <w:t>in</w:t>
      </w:r>
      <w:r>
        <w:rPr>
          <w:color w:val="231F20"/>
          <w:spacing w:val="-1"/>
          <w:w w:val="90"/>
        </w:rPr>
        <w:t> </w:t>
      </w:r>
      <w:r>
        <w:rPr>
          <w:color w:val="231F20"/>
          <w:w w:val="90"/>
        </w:rPr>
        <w:t>spirit</w:t>
      </w:r>
      <w:r>
        <w:rPr>
          <w:color w:val="231F20"/>
          <w:spacing w:val="-1"/>
          <w:w w:val="90"/>
        </w:rPr>
        <w:t> </w:t>
      </w:r>
      <w:r>
        <w:rPr>
          <w:color w:val="231F20"/>
          <w:w w:val="90"/>
        </w:rPr>
        <w:t>and</w:t>
      </w:r>
      <w:r>
        <w:rPr>
          <w:color w:val="231F20"/>
          <w:spacing w:val="-1"/>
          <w:w w:val="90"/>
        </w:rPr>
        <w:t> </w:t>
      </w:r>
      <w:r>
        <w:rPr>
          <w:color w:val="231F20"/>
          <w:w w:val="90"/>
        </w:rPr>
        <w:t>thought.</w:t>
      </w:r>
      <w:r>
        <w:rPr>
          <w:color w:val="231F20"/>
          <w:spacing w:val="-1"/>
          <w:w w:val="90"/>
        </w:rPr>
        <w:t> </w:t>
      </w:r>
      <w:r>
        <w:rPr>
          <w:color w:val="231F20"/>
          <w:w w:val="90"/>
        </w:rPr>
        <w:t>Douglass’s</w:t>
      </w:r>
      <w:r>
        <w:rPr>
          <w:color w:val="231F20"/>
          <w:spacing w:val="-1"/>
          <w:w w:val="90"/>
        </w:rPr>
        <w:t> </w:t>
      </w:r>
      <w:r>
        <w:rPr>
          <w:color w:val="231F20"/>
          <w:w w:val="90"/>
        </w:rPr>
        <w:t>observations</w:t>
      </w:r>
      <w:r>
        <w:rPr>
          <w:color w:val="231F20"/>
          <w:spacing w:val="-1"/>
          <w:w w:val="90"/>
        </w:rPr>
        <w:t> </w:t>
      </w:r>
      <w:r>
        <w:rPr>
          <w:color w:val="231F20"/>
          <w:w w:val="90"/>
        </w:rPr>
        <w:t>affirm</w:t>
      </w:r>
      <w:r>
        <w:rPr>
          <w:color w:val="231F20"/>
          <w:spacing w:val="-1"/>
          <w:w w:val="90"/>
        </w:rPr>
        <w:t> </w:t>
      </w:r>
      <w:r>
        <w:rPr>
          <w:color w:val="231F20"/>
          <w:w w:val="90"/>
        </w:rPr>
        <w:t>Carl</w:t>
      </w:r>
      <w:r>
        <w:rPr>
          <w:color w:val="231F20"/>
          <w:spacing w:val="-1"/>
          <w:w w:val="90"/>
        </w:rPr>
        <w:t> </w:t>
      </w:r>
      <w:r>
        <w:rPr>
          <w:color w:val="231F20"/>
          <w:w w:val="90"/>
        </w:rPr>
        <w:t>O. Williams’s understanding of slavery as a highly stylized, institutional- ized form of cannibalism. Williams describes thralldom (slavery) as a degree</w:t>
      </w:r>
      <w:r>
        <w:rPr>
          <w:color w:val="231F20"/>
          <w:spacing w:val="-5"/>
          <w:w w:val="90"/>
        </w:rPr>
        <w:t> </w:t>
      </w:r>
      <w:r>
        <w:rPr>
          <w:color w:val="231F20"/>
          <w:w w:val="90"/>
        </w:rPr>
        <w:t>of</w:t>
      </w:r>
      <w:r>
        <w:rPr>
          <w:color w:val="231F20"/>
          <w:spacing w:val="-5"/>
          <w:w w:val="90"/>
        </w:rPr>
        <w:t> </w:t>
      </w:r>
      <w:r>
        <w:rPr>
          <w:color w:val="231F20"/>
          <w:w w:val="90"/>
        </w:rPr>
        <w:t>cannibalism,</w:t>
      </w:r>
      <w:r>
        <w:rPr>
          <w:color w:val="231F20"/>
          <w:spacing w:val="-5"/>
          <w:w w:val="90"/>
        </w:rPr>
        <w:t> </w:t>
      </w:r>
      <w:r>
        <w:rPr>
          <w:color w:val="231F20"/>
          <w:w w:val="90"/>
        </w:rPr>
        <w:t>wherein</w:t>
      </w:r>
      <w:r>
        <w:rPr>
          <w:color w:val="231F20"/>
          <w:spacing w:val="-5"/>
          <w:w w:val="90"/>
        </w:rPr>
        <w:t> </w:t>
      </w:r>
      <w:r>
        <w:rPr>
          <w:color w:val="231F20"/>
          <w:w w:val="90"/>
        </w:rPr>
        <w:t>the</w:t>
      </w:r>
      <w:r>
        <w:rPr>
          <w:color w:val="231F20"/>
          <w:spacing w:val="-5"/>
          <w:w w:val="90"/>
        </w:rPr>
        <w:t> </w:t>
      </w:r>
      <w:r>
        <w:rPr>
          <w:color w:val="231F20"/>
          <w:w w:val="90"/>
        </w:rPr>
        <w:t>master</w:t>
      </w:r>
      <w:r>
        <w:rPr>
          <w:color w:val="231F20"/>
          <w:spacing w:val="-5"/>
          <w:w w:val="90"/>
        </w:rPr>
        <w:t> </w:t>
      </w:r>
      <w:r>
        <w:rPr>
          <w:color w:val="231F20"/>
          <w:w w:val="90"/>
        </w:rPr>
        <w:t>is</w:t>
      </w:r>
      <w:r>
        <w:rPr>
          <w:color w:val="231F20"/>
          <w:spacing w:val="-5"/>
          <w:w w:val="90"/>
        </w:rPr>
        <w:t> </w:t>
      </w:r>
      <w:r>
        <w:rPr>
          <w:color w:val="231F20"/>
          <w:w w:val="90"/>
        </w:rPr>
        <w:t>a</w:t>
      </w:r>
      <w:r>
        <w:rPr>
          <w:color w:val="231F20"/>
          <w:spacing w:val="-5"/>
          <w:w w:val="90"/>
        </w:rPr>
        <w:t> </w:t>
      </w:r>
      <w:r>
        <w:rPr>
          <w:color w:val="231F20"/>
          <w:w w:val="90"/>
        </w:rPr>
        <w:t>human</w:t>
      </w:r>
      <w:r>
        <w:rPr>
          <w:color w:val="231F20"/>
          <w:spacing w:val="-5"/>
          <w:w w:val="90"/>
        </w:rPr>
        <w:t> </w:t>
      </w:r>
      <w:r>
        <w:rPr>
          <w:color w:val="231F20"/>
          <w:w w:val="90"/>
        </w:rPr>
        <w:t>parasite</w:t>
      </w:r>
      <w:r>
        <w:rPr>
          <w:color w:val="231F20"/>
          <w:spacing w:val="-5"/>
          <w:w w:val="90"/>
        </w:rPr>
        <w:t> </w:t>
      </w:r>
      <w:r>
        <w:rPr>
          <w:color w:val="231F20"/>
          <w:w w:val="90"/>
        </w:rPr>
        <w:t>who,</w:t>
      </w:r>
      <w:r>
        <w:rPr>
          <w:color w:val="231F20"/>
          <w:spacing w:val="-5"/>
          <w:w w:val="90"/>
        </w:rPr>
        <w:t> </w:t>
      </w:r>
      <w:r>
        <w:rPr>
          <w:color w:val="231F20"/>
          <w:w w:val="90"/>
        </w:rPr>
        <w:t>by </w:t>
      </w:r>
      <w:r>
        <w:rPr>
          <w:color w:val="231F20"/>
          <w:w w:val="95"/>
        </w:rPr>
        <w:t>the</w:t>
      </w:r>
      <w:r>
        <w:rPr>
          <w:color w:val="231F20"/>
          <w:spacing w:val="-9"/>
          <w:w w:val="95"/>
        </w:rPr>
        <w:t> </w:t>
      </w:r>
      <w:r>
        <w:rPr>
          <w:color w:val="231F20"/>
          <w:w w:val="95"/>
        </w:rPr>
        <w:t>right</w:t>
      </w:r>
      <w:r>
        <w:rPr>
          <w:color w:val="231F20"/>
          <w:spacing w:val="-9"/>
          <w:w w:val="95"/>
        </w:rPr>
        <w:t> </w:t>
      </w:r>
      <w:r>
        <w:rPr>
          <w:color w:val="231F20"/>
          <w:w w:val="95"/>
        </w:rPr>
        <w:t>of</w:t>
      </w:r>
      <w:r>
        <w:rPr>
          <w:color w:val="231F20"/>
          <w:spacing w:val="-9"/>
          <w:w w:val="95"/>
        </w:rPr>
        <w:t> </w:t>
      </w:r>
      <w:r>
        <w:rPr>
          <w:color w:val="231F20"/>
          <w:w w:val="95"/>
        </w:rPr>
        <w:t>might,</w:t>
      </w:r>
      <w:r>
        <w:rPr>
          <w:color w:val="231F20"/>
          <w:spacing w:val="-9"/>
          <w:w w:val="95"/>
        </w:rPr>
        <w:t> </w:t>
      </w:r>
      <w:r>
        <w:rPr>
          <w:color w:val="231F20"/>
          <w:w w:val="95"/>
        </w:rPr>
        <w:t>has</w:t>
      </w:r>
      <w:r>
        <w:rPr>
          <w:color w:val="231F20"/>
          <w:spacing w:val="-9"/>
          <w:w w:val="95"/>
        </w:rPr>
        <w:t> </w:t>
      </w:r>
      <w:r>
        <w:rPr>
          <w:color w:val="231F20"/>
          <w:w w:val="95"/>
        </w:rPr>
        <w:t>secured</w:t>
      </w:r>
      <w:r>
        <w:rPr>
          <w:color w:val="231F20"/>
          <w:spacing w:val="-9"/>
          <w:w w:val="95"/>
        </w:rPr>
        <w:t> </w:t>
      </w:r>
      <w:r>
        <w:rPr>
          <w:color w:val="231F20"/>
          <w:w w:val="95"/>
        </w:rPr>
        <w:t>his</w:t>
      </w:r>
      <w:r>
        <w:rPr>
          <w:color w:val="231F20"/>
          <w:spacing w:val="-9"/>
          <w:w w:val="95"/>
        </w:rPr>
        <w:t> </w:t>
      </w:r>
      <w:r>
        <w:rPr>
          <w:color w:val="231F20"/>
          <w:w w:val="95"/>
        </w:rPr>
        <w:t>fellow</w:t>
      </w:r>
      <w:r>
        <w:rPr>
          <w:color w:val="231F20"/>
          <w:spacing w:val="-9"/>
          <w:w w:val="95"/>
        </w:rPr>
        <w:t> </w:t>
      </w:r>
      <w:r>
        <w:rPr>
          <w:color w:val="231F20"/>
          <w:w w:val="95"/>
        </w:rPr>
        <w:t>man</w:t>
      </w:r>
      <w:r>
        <w:rPr>
          <w:color w:val="231F20"/>
          <w:spacing w:val="-9"/>
          <w:w w:val="95"/>
        </w:rPr>
        <w:t> </w:t>
      </w:r>
      <w:r>
        <w:rPr>
          <w:color w:val="231F20"/>
          <w:w w:val="95"/>
        </w:rPr>
        <w:t>in</w:t>
      </w:r>
      <w:r>
        <w:rPr>
          <w:color w:val="231F20"/>
          <w:spacing w:val="-9"/>
          <w:w w:val="95"/>
        </w:rPr>
        <w:t> </w:t>
      </w:r>
      <w:r>
        <w:rPr>
          <w:color w:val="231F20"/>
          <w:w w:val="95"/>
        </w:rPr>
        <w:t>the</w:t>
      </w:r>
      <w:r>
        <w:rPr>
          <w:color w:val="231F20"/>
          <w:spacing w:val="-9"/>
          <w:w w:val="95"/>
        </w:rPr>
        <w:t> </w:t>
      </w:r>
      <w:r>
        <w:rPr>
          <w:color w:val="231F20"/>
          <w:w w:val="95"/>
        </w:rPr>
        <w:t>bonds</w:t>
      </w:r>
      <w:r>
        <w:rPr>
          <w:color w:val="231F20"/>
          <w:spacing w:val="-9"/>
          <w:w w:val="95"/>
        </w:rPr>
        <w:t> </w:t>
      </w:r>
      <w:r>
        <w:rPr>
          <w:color w:val="231F20"/>
          <w:w w:val="95"/>
        </w:rPr>
        <w:t>of</w:t>
      </w:r>
      <w:r>
        <w:rPr>
          <w:color w:val="231F20"/>
          <w:spacing w:val="-9"/>
          <w:w w:val="95"/>
        </w:rPr>
        <w:t> </w:t>
      </w:r>
      <w:r>
        <w:rPr>
          <w:color w:val="231F20"/>
          <w:w w:val="95"/>
        </w:rPr>
        <w:t>thrall- </w:t>
      </w:r>
      <w:r>
        <w:rPr>
          <w:color w:val="231F20"/>
          <w:spacing w:val="-2"/>
        </w:rPr>
        <w:t>dom</w:t>
      </w:r>
      <w:r>
        <w:rPr>
          <w:color w:val="231F20"/>
          <w:spacing w:val="-10"/>
        </w:rPr>
        <w:t> </w:t>
      </w:r>
      <w:r>
        <w:rPr>
          <w:color w:val="231F20"/>
          <w:spacing w:val="-2"/>
        </w:rPr>
        <w:t>in</w:t>
      </w:r>
      <w:r>
        <w:rPr>
          <w:color w:val="231F20"/>
          <w:spacing w:val="-10"/>
        </w:rPr>
        <w:t> </w:t>
      </w:r>
      <w:r>
        <w:rPr>
          <w:color w:val="231F20"/>
          <w:spacing w:val="-2"/>
        </w:rPr>
        <w:t>order</w:t>
      </w:r>
      <w:r>
        <w:rPr>
          <w:color w:val="231F20"/>
          <w:spacing w:val="-10"/>
        </w:rPr>
        <w:t> </w:t>
      </w:r>
      <w:r>
        <w:rPr>
          <w:color w:val="231F20"/>
          <w:spacing w:val="-2"/>
        </w:rPr>
        <w:t>to</w:t>
      </w:r>
      <w:r>
        <w:rPr>
          <w:color w:val="231F20"/>
          <w:spacing w:val="-10"/>
        </w:rPr>
        <w:t> </w:t>
      </w:r>
      <w:r>
        <w:rPr>
          <w:color w:val="231F20"/>
          <w:spacing w:val="-2"/>
        </w:rPr>
        <w:t>feed</w:t>
      </w:r>
      <w:r>
        <w:rPr>
          <w:color w:val="231F20"/>
          <w:spacing w:val="-10"/>
        </w:rPr>
        <w:t> </w:t>
      </w:r>
      <w:r>
        <w:rPr>
          <w:color w:val="231F20"/>
          <w:spacing w:val="-2"/>
        </w:rPr>
        <w:t>upon</w:t>
      </w:r>
      <w:r>
        <w:rPr>
          <w:color w:val="231F20"/>
          <w:spacing w:val="-10"/>
        </w:rPr>
        <w:t> </w:t>
      </w:r>
      <w:r>
        <w:rPr>
          <w:color w:val="231F20"/>
          <w:spacing w:val="-2"/>
        </w:rPr>
        <w:t>him</w:t>
      </w:r>
      <w:r>
        <w:rPr>
          <w:color w:val="231F20"/>
          <w:spacing w:val="-10"/>
        </w:rPr>
        <w:t> </w:t>
      </w:r>
      <w:r>
        <w:rPr>
          <w:color w:val="231F20"/>
          <w:spacing w:val="-2"/>
        </w:rPr>
        <w:t>for</w:t>
      </w:r>
      <w:r>
        <w:rPr>
          <w:color w:val="231F20"/>
          <w:spacing w:val="-10"/>
        </w:rPr>
        <w:t> </w:t>
      </w:r>
      <w:r>
        <w:rPr>
          <w:color w:val="231F20"/>
          <w:spacing w:val="-2"/>
        </w:rPr>
        <w:t>the</w:t>
      </w:r>
      <w:r>
        <w:rPr>
          <w:color w:val="231F20"/>
          <w:spacing w:val="-10"/>
        </w:rPr>
        <w:t> </w:t>
      </w:r>
      <w:r>
        <w:rPr>
          <w:color w:val="231F20"/>
          <w:spacing w:val="-2"/>
        </w:rPr>
        <w:t>satisfaction</w:t>
      </w:r>
      <w:r>
        <w:rPr>
          <w:color w:val="231F20"/>
          <w:spacing w:val="-10"/>
        </w:rPr>
        <w:t> </w:t>
      </w:r>
      <w:r>
        <w:rPr>
          <w:color w:val="231F20"/>
          <w:spacing w:val="-2"/>
        </w:rPr>
        <w:t>of</w:t>
      </w:r>
      <w:r>
        <w:rPr>
          <w:color w:val="231F20"/>
          <w:spacing w:val="-10"/>
        </w:rPr>
        <w:t> </w:t>
      </w:r>
      <w:r>
        <w:rPr>
          <w:color w:val="231F20"/>
          <w:spacing w:val="-2"/>
        </w:rPr>
        <w:t>his</w:t>
      </w:r>
      <w:r>
        <w:rPr>
          <w:color w:val="231F20"/>
          <w:spacing w:val="-10"/>
        </w:rPr>
        <w:t> </w:t>
      </w:r>
      <w:r>
        <w:rPr>
          <w:color w:val="231F20"/>
          <w:spacing w:val="-2"/>
        </w:rPr>
        <w:t>appetite.</w:t>
      </w:r>
      <w:hyperlink w:history="true" w:anchor="_bookmark267">
        <w:r>
          <w:rPr>
            <w:color w:val="231F20"/>
            <w:spacing w:val="-2"/>
            <w:position w:val="7"/>
            <w:sz w:val="12"/>
          </w:rPr>
          <w:t>6</w:t>
        </w:r>
      </w:hyperlink>
      <w:r>
        <w:rPr>
          <w:color w:val="231F20"/>
          <w:spacing w:val="40"/>
          <w:position w:val="7"/>
          <w:sz w:val="12"/>
        </w:rPr>
        <w:t> </w:t>
      </w:r>
      <w:r>
        <w:rPr>
          <w:color w:val="231F20"/>
          <w:w w:val="90"/>
        </w:rPr>
        <w:t>Further</w:t>
      </w:r>
      <w:r>
        <w:rPr>
          <w:color w:val="231F20"/>
          <w:spacing w:val="-4"/>
          <w:w w:val="90"/>
        </w:rPr>
        <w:t> </w:t>
      </w:r>
      <w:r>
        <w:rPr>
          <w:color w:val="231F20"/>
          <w:w w:val="90"/>
        </w:rPr>
        <w:t>elaborating</w:t>
      </w:r>
      <w:r>
        <w:rPr>
          <w:color w:val="231F20"/>
          <w:spacing w:val="-4"/>
          <w:w w:val="90"/>
        </w:rPr>
        <w:t> </w:t>
      </w:r>
      <w:r>
        <w:rPr>
          <w:color w:val="231F20"/>
          <w:w w:val="90"/>
        </w:rPr>
        <w:t>on</w:t>
      </w:r>
      <w:r>
        <w:rPr>
          <w:color w:val="231F20"/>
          <w:spacing w:val="-4"/>
          <w:w w:val="90"/>
        </w:rPr>
        <w:t> </w:t>
      </w:r>
      <w:r>
        <w:rPr>
          <w:color w:val="231F20"/>
          <w:w w:val="90"/>
        </w:rPr>
        <w:t>the</w:t>
      </w:r>
      <w:r>
        <w:rPr>
          <w:color w:val="231F20"/>
          <w:spacing w:val="-4"/>
          <w:w w:val="90"/>
        </w:rPr>
        <w:t> </w:t>
      </w:r>
      <w:r>
        <w:rPr>
          <w:color w:val="231F20"/>
          <w:w w:val="90"/>
        </w:rPr>
        <w:t>erotics</w:t>
      </w:r>
      <w:r>
        <w:rPr>
          <w:color w:val="231F20"/>
          <w:spacing w:val="-4"/>
          <w:w w:val="90"/>
        </w:rPr>
        <w:t> </w:t>
      </w:r>
      <w:r>
        <w:rPr>
          <w:color w:val="231F20"/>
          <w:w w:val="90"/>
        </w:rPr>
        <w:t>of</w:t>
      </w:r>
      <w:r>
        <w:rPr>
          <w:color w:val="231F20"/>
          <w:spacing w:val="-4"/>
          <w:w w:val="90"/>
        </w:rPr>
        <w:t> </w:t>
      </w:r>
      <w:r>
        <w:rPr>
          <w:color w:val="231F20"/>
          <w:w w:val="90"/>
        </w:rPr>
        <w:t>this</w:t>
      </w:r>
      <w:r>
        <w:rPr>
          <w:color w:val="231F20"/>
          <w:spacing w:val="-4"/>
          <w:w w:val="90"/>
        </w:rPr>
        <w:t> </w:t>
      </w:r>
      <w:r>
        <w:rPr>
          <w:color w:val="231F20"/>
          <w:w w:val="90"/>
        </w:rPr>
        <w:t>libidinal</w:t>
      </w:r>
      <w:r>
        <w:rPr>
          <w:color w:val="231F20"/>
          <w:spacing w:val="-4"/>
          <w:w w:val="90"/>
        </w:rPr>
        <w:t> </w:t>
      </w:r>
      <w:r>
        <w:rPr>
          <w:color w:val="231F20"/>
          <w:w w:val="90"/>
        </w:rPr>
        <w:t>hunger,</w:t>
      </w:r>
      <w:r>
        <w:rPr>
          <w:color w:val="231F20"/>
          <w:spacing w:val="-4"/>
          <w:w w:val="90"/>
        </w:rPr>
        <w:t> </w:t>
      </w:r>
      <w:r>
        <w:rPr>
          <w:color w:val="231F20"/>
          <w:w w:val="90"/>
        </w:rPr>
        <w:t>Orlando</w:t>
      </w:r>
      <w:r>
        <w:rPr>
          <w:color w:val="231F20"/>
          <w:spacing w:val="-4"/>
          <w:w w:val="90"/>
        </w:rPr>
        <w:t> </w:t>
      </w:r>
      <w:r>
        <w:rPr>
          <w:color w:val="231F20"/>
          <w:w w:val="90"/>
        </w:rPr>
        <w:t>Pat- terson notes that “what the slave mainly fed was the master’s sense of </w:t>
      </w:r>
      <w:r>
        <w:rPr>
          <w:color w:val="231F20"/>
          <w:w w:val="95"/>
        </w:rPr>
        <w:t>honor</w:t>
      </w:r>
      <w:r>
        <w:rPr>
          <w:color w:val="231F20"/>
          <w:spacing w:val="-11"/>
          <w:w w:val="95"/>
        </w:rPr>
        <w:t> </w:t>
      </w:r>
      <w:r>
        <w:rPr>
          <w:color w:val="231F20"/>
          <w:w w:val="95"/>
        </w:rPr>
        <w:t>and</w:t>
      </w:r>
      <w:r>
        <w:rPr>
          <w:color w:val="231F20"/>
          <w:spacing w:val="-11"/>
          <w:w w:val="95"/>
        </w:rPr>
        <w:t> </w:t>
      </w:r>
      <w:r>
        <w:rPr>
          <w:color w:val="231F20"/>
          <w:w w:val="95"/>
        </w:rPr>
        <w:t>his</w:t>
      </w:r>
      <w:r>
        <w:rPr>
          <w:color w:val="231F20"/>
          <w:spacing w:val="-11"/>
          <w:w w:val="95"/>
        </w:rPr>
        <w:t> </w:t>
      </w:r>
      <w:r>
        <w:rPr>
          <w:color w:val="231F20"/>
          <w:w w:val="95"/>
        </w:rPr>
        <w:t>sexual</w:t>
      </w:r>
      <w:r>
        <w:rPr>
          <w:color w:val="231F20"/>
          <w:spacing w:val="-11"/>
          <w:w w:val="95"/>
        </w:rPr>
        <w:t> </w:t>
      </w:r>
      <w:r>
        <w:rPr>
          <w:color w:val="231F20"/>
          <w:w w:val="95"/>
        </w:rPr>
        <w:t>appetite,</w:t>
      </w:r>
      <w:r>
        <w:rPr>
          <w:color w:val="231F20"/>
          <w:spacing w:val="-11"/>
          <w:w w:val="95"/>
        </w:rPr>
        <w:t> </w:t>
      </w:r>
      <w:r>
        <w:rPr>
          <w:color w:val="231F20"/>
          <w:w w:val="95"/>
        </w:rPr>
        <w:t>for</w:t>
      </w:r>
      <w:r>
        <w:rPr>
          <w:color w:val="231F20"/>
          <w:spacing w:val="-11"/>
          <w:w w:val="95"/>
        </w:rPr>
        <w:t> </w:t>
      </w:r>
      <w:r>
        <w:rPr>
          <w:color w:val="231F20"/>
          <w:w w:val="95"/>
        </w:rPr>
        <w:t>the</w:t>
      </w:r>
      <w:r>
        <w:rPr>
          <w:color w:val="231F20"/>
          <w:spacing w:val="-11"/>
          <w:w w:val="95"/>
        </w:rPr>
        <w:t> </w:t>
      </w:r>
      <w:r>
        <w:rPr>
          <w:color w:val="231F20"/>
          <w:w w:val="95"/>
        </w:rPr>
        <w:t>economic</w:t>
      </w:r>
      <w:r>
        <w:rPr>
          <w:color w:val="231F20"/>
          <w:spacing w:val="-11"/>
          <w:w w:val="95"/>
        </w:rPr>
        <w:t> </w:t>
      </w:r>
      <w:r>
        <w:rPr>
          <w:color w:val="231F20"/>
          <w:w w:val="95"/>
        </w:rPr>
        <w:t>role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slave</w:t>
      </w:r>
      <w:r>
        <w:rPr>
          <w:color w:val="231F20"/>
          <w:spacing w:val="-11"/>
          <w:w w:val="95"/>
        </w:rPr>
        <w:t> </w:t>
      </w:r>
      <w:r>
        <w:rPr>
          <w:color w:val="231F20"/>
          <w:w w:val="95"/>
        </w:rPr>
        <w:t>was </w:t>
      </w:r>
      <w:r>
        <w:rPr>
          <w:color w:val="231F20"/>
          <w:w w:val="90"/>
        </w:rPr>
        <w:t>quite marginal among most of the continental Germanic tribes.”</w:t>
      </w:r>
      <w:hyperlink w:history="true" w:anchor="_bookmark267">
        <w:r>
          <w:rPr>
            <w:color w:val="231F20"/>
            <w:w w:val="90"/>
            <w:position w:val="7"/>
            <w:sz w:val="12"/>
          </w:rPr>
          <w:t>7</w:t>
        </w:r>
      </w:hyperlink>
      <w:r>
        <w:rPr>
          <w:color w:val="231F20"/>
          <w:spacing w:val="28"/>
          <w:position w:val="7"/>
          <w:sz w:val="12"/>
        </w:rPr>
        <w:t> </w:t>
      </w:r>
      <w:r>
        <w:rPr>
          <w:color w:val="231F20"/>
          <w:w w:val="90"/>
        </w:rPr>
        <w:t>Ger- </w:t>
      </w:r>
      <w:r>
        <w:rPr>
          <w:color w:val="231F20"/>
          <w:spacing w:val="-2"/>
          <w:w w:val="90"/>
        </w:rPr>
        <w:t>manic slavery, differing from U.S. chattel slavery, was less economically </w:t>
      </w:r>
      <w:r>
        <w:rPr>
          <w:color w:val="231F20"/>
          <w:w w:val="90"/>
        </w:rPr>
        <w:t>driven</w:t>
      </w:r>
      <w:r>
        <w:rPr>
          <w:color w:val="231F20"/>
          <w:spacing w:val="7"/>
        </w:rPr>
        <w:t> </w:t>
      </w:r>
      <w:r>
        <w:rPr>
          <w:color w:val="231F20"/>
          <w:w w:val="90"/>
        </w:rPr>
        <w:t>and</w:t>
      </w:r>
      <w:r>
        <w:rPr>
          <w:color w:val="231F20"/>
          <w:spacing w:val="7"/>
        </w:rPr>
        <w:t> </w:t>
      </w:r>
      <w:r>
        <w:rPr>
          <w:color w:val="231F20"/>
          <w:w w:val="90"/>
        </w:rPr>
        <w:t>more</w:t>
      </w:r>
      <w:r>
        <w:rPr>
          <w:color w:val="231F20"/>
          <w:spacing w:val="8"/>
        </w:rPr>
        <w:t> </w:t>
      </w:r>
      <w:r>
        <w:rPr>
          <w:color w:val="231F20"/>
          <w:w w:val="90"/>
        </w:rPr>
        <w:t>of</w:t>
      </w:r>
      <w:r>
        <w:rPr>
          <w:color w:val="231F20"/>
          <w:spacing w:val="7"/>
        </w:rPr>
        <w:t> </w:t>
      </w:r>
      <w:r>
        <w:rPr>
          <w:color w:val="231F20"/>
          <w:w w:val="90"/>
        </w:rPr>
        <w:t>a</w:t>
      </w:r>
      <w:r>
        <w:rPr>
          <w:color w:val="231F20"/>
          <w:spacing w:val="8"/>
        </w:rPr>
        <w:t> </w:t>
      </w:r>
      <w:r>
        <w:rPr>
          <w:color w:val="231F20"/>
          <w:w w:val="90"/>
        </w:rPr>
        <w:t>domestic</w:t>
      </w:r>
      <w:r>
        <w:rPr>
          <w:color w:val="231F20"/>
          <w:spacing w:val="7"/>
        </w:rPr>
        <w:t> </w:t>
      </w:r>
      <w:r>
        <w:rPr>
          <w:color w:val="231F20"/>
          <w:w w:val="90"/>
        </w:rPr>
        <w:t>variety,</w:t>
      </w:r>
      <w:r>
        <w:rPr>
          <w:color w:val="231F20"/>
          <w:spacing w:val="8"/>
        </w:rPr>
        <w:t> </w:t>
      </w:r>
      <w:r>
        <w:rPr>
          <w:color w:val="231F20"/>
          <w:w w:val="90"/>
        </w:rPr>
        <w:t>which</w:t>
      </w:r>
      <w:r>
        <w:rPr>
          <w:color w:val="231F20"/>
          <w:spacing w:val="7"/>
        </w:rPr>
        <w:t> </w:t>
      </w:r>
      <w:r>
        <w:rPr>
          <w:color w:val="231F20"/>
          <w:w w:val="90"/>
        </w:rPr>
        <w:t>served</w:t>
      </w:r>
      <w:r>
        <w:rPr>
          <w:color w:val="231F20"/>
          <w:spacing w:val="8"/>
        </w:rPr>
        <w:t> </w:t>
      </w:r>
      <w:r>
        <w:rPr>
          <w:color w:val="231F20"/>
          <w:w w:val="90"/>
        </w:rPr>
        <w:t>to</w:t>
      </w:r>
      <w:r>
        <w:rPr>
          <w:color w:val="231F20"/>
          <w:spacing w:val="7"/>
        </w:rPr>
        <w:t> </w:t>
      </w:r>
      <w:r>
        <w:rPr>
          <w:color w:val="231F20"/>
          <w:w w:val="90"/>
        </w:rPr>
        <w:t>highlight</w:t>
      </w:r>
      <w:r>
        <w:rPr>
          <w:color w:val="231F20"/>
          <w:spacing w:val="8"/>
        </w:rPr>
        <w:t> </w:t>
      </w:r>
      <w:r>
        <w:rPr>
          <w:color w:val="231F20"/>
          <w:spacing w:val="-5"/>
          <w:w w:val="90"/>
        </w:rPr>
        <w:t>the</w:t>
      </w:r>
    </w:p>
    <w:p>
      <w:pPr>
        <w:spacing w:after="0" w:line="225" w:lineRule="auto"/>
        <w:sectPr>
          <w:pgSz w:w="7710" w:h="12270"/>
          <w:pgMar w:header="668" w:footer="0" w:top="1100" w:bottom="280" w:left="620" w:right="640"/>
        </w:sectPr>
      </w:pPr>
    </w:p>
    <w:p>
      <w:pPr>
        <w:pStyle w:val="BodyText"/>
        <w:spacing w:line="225" w:lineRule="auto" w:before="89"/>
        <w:ind w:left="113" w:right="116"/>
        <w:rPr>
          <w:sz w:val="12"/>
        </w:rPr>
      </w:pPr>
      <w:bookmarkStart w:name="_bookmark107" w:id="116"/>
      <w:bookmarkEnd w:id="116"/>
      <w:r>
        <w:rPr/>
      </w:r>
      <w:r>
        <w:rPr>
          <w:color w:val="231F20"/>
          <w:w w:val="90"/>
        </w:rPr>
        <w:t>interpersonal</w:t>
      </w:r>
      <w:r>
        <w:rPr>
          <w:color w:val="231F20"/>
          <w:spacing w:val="-7"/>
          <w:w w:val="90"/>
        </w:rPr>
        <w:t> </w:t>
      </w:r>
      <w:r>
        <w:rPr>
          <w:color w:val="231F20"/>
          <w:w w:val="90"/>
        </w:rPr>
        <w:t>connections</w:t>
      </w:r>
      <w:r>
        <w:rPr>
          <w:color w:val="231F20"/>
          <w:spacing w:val="-7"/>
          <w:w w:val="90"/>
        </w:rPr>
        <w:t> </w:t>
      </w:r>
      <w:r>
        <w:rPr>
          <w:color w:val="231F20"/>
          <w:w w:val="90"/>
        </w:rPr>
        <w:t>between</w:t>
      </w:r>
      <w:r>
        <w:rPr>
          <w:color w:val="231F20"/>
          <w:spacing w:val="-7"/>
          <w:w w:val="90"/>
        </w:rPr>
        <w:t> </w:t>
      </w:r>
      <w:r>
        <w:rPr>
          <w:color w:val="231F20"/>
          <w:w w:val="90"/>
        </w:rPr>
        <w:t>master</w:t>
      </w:r>
      <w:r>
        <w:rPr>
          <w:color w:val="231F20"/>
          <w:spacing w:val="-7"/>
          <w:w w:val="90"/>
        </w:rPr>
        <w:t> </w:t>
      </w:r>
      <w:r>
        <w:rPr>
          <w:color w:val="231F20"/>
          <w:w w:val="90"/>
        </w:rPr>
        <w:t>and</w:t>
      </w:r>
      <w:r>
        <w:rPr>
          <w:color w:val="231F20"/>
          <w:spacing w:val="-7"/>
          <w:w w:val="90"/>
        </w:rPr>
        <w:t> </w:t>
      </w:r>
      <w:r>
        <w:rPr>
          <w:color w:val="231F20"/>
          <w:w w:val="90"/>
        </w:rPr>
        <w:t>slave.</w:t>
      </w:r>
      <w:r>
        <w:rPr>
          <w:color w:val="231F20"/>
          <w:spacing w:val="-7"/>
          <w:w w:val="90"/>
        </w:rPr>
        <w:t> </w:t>
      </w:r>
      <w:r>
        <w:rPr>
          <w:color w:val="231F20"/>
          <w:w w:val="90"/>
        </w:rPr>
        <w:t>Though</w:t>
      </w:r>
      <w:r>
        <w:rPr>
          <w:color w:val="231F20"/>
          <w:spacing w:val="-7"/>
          <w:w w:val="90"/>
        </w:rPr>
        <w:t> </w:t>
      </w:r>
      <w:r>
        <w:rPr>
          <w:color w:val="231F20"/>
          <w:w w:val="90"/>
        </w:rPr>
        <w:t>U.S.</w:t>
      </w:r>
      <w:r>
        <w:rPr>
          <w:color w:val="231F20"/>
          <w:spacing w:val="-7"/>
          <w:w w:val="90"/>
        </w:rPr>
        <w:t> </w:t>
      </w:r>
      <w:r>
        <w:rPr>
          <w:color w:val="231F20"/>
          <w:w w:val="90"/>
        </w:rPr>
        <w:t>slav- </w:t>
      </w:r>
      <w:r>
        <w:rPr>
          <w:color w:val="231F20"/>
          <w:spacing w:val="-2"/>
          <w:w w:val="95"/>
        </w:rPr>
        <w:t>ery</w:t>
      </w:r>
      <w:r>
        <w:rPr>
          <w:color w:val="231F20"/>
          <w:spacing w:val="-3"/>
          <w:w w:val="95"/>
        </w:rPr>
        <w:t> </w:t>
      </w:r>
      <w:r>
        <w:rPr>
          <w:color w:val="231F20"/>
          <w:spacing w:val="-2"/>
          <w:w w:val="95"/>
        </w:rPr>
        <w:t>was</w:t>
      </w:r>
      <w:r>
        <w:rPr>
          <w:color w:val="231F20"/>
          <w:spacing w:val="-3"/>
          <w:w w:val="95"/>
        </w:rPr>
        <w:t> </w:t>
      </w:r>
      <w:r>
        <w:rPr>
          <w:color w:val="231F20"/>
          <w:spacing w:val="-2"/>
          <w:w w:val="95"/>
        </w:rPr>
        <w:t>economically</w:t>
      </w:r>
      <w:r>
        <w:rPr>
          <w:color w:val="231F20"/>
          <w:spacing w:val="-3"/>
          <w:w w:val="95"/>
        </w:rPr>
        <w:t> </w:t>
      </w:r>
      <w:r>
        <w:rPr>
          <w:color w:val="231F20"/>
          <w:spacing w:val="-2"/>
          <w:w w:val="95"/>
        </w:rPr>
        <w:t>driven,</w:t>
      </w:r>
      <w:r>
        <w:rPr>
          <w:color w:val="231F20"/>
          <w:spacing w:val="-3"/>
          <w:w w:val="95"/>
        </w:rPr>
        <w:t> </w:t>
      </w:r>
      <w:r>
        <w:rPr>
          <w:color w:val="231F20"/>
          <w:spacing w:val="-2"/>
          <w:w w:val="95"/>
        </w:rPr>
        <w:t>this</w:t>
      </w:r>
      <w:r>
        <w:rPr>
          <w:color w:val="231F20"/>
          <w:spacing w:val="-3"/>
          <w:w w:val="95"/>
        </w:rPr>
        <w:t> </w:t>
      </w:r>
      <w:r>
        <w:rPr>
          <w:color w:val="231F20"/>
          <w:spacing w:val="-2"/>
          <w:w w:val="95"/>
        </w:rPr>
        <w:t>tie</w:t>
      </w:r>
      <w:r>
        <w:rPr>
          <w:color w:val="231F20"/>
          <w:spacing w:val="-3"/>
          <w:w w:val="95"/>
        </w:rPr>
        <w:t> </w:t>
      </w:r>
      <w:r>
        <w:rPr>
          <w:color w:val="231F20"/>
          <w:spacing w:val="-2"/>
          <w:w w:val="95"/>
        </w:rPr>
        <w:t>between</w:t>
      </w:r>
      <w:r>
        <w:rPr>
          <w:color w:val="231F20"/>
          <w:spacing w:val="-3"/>
          <w:w w:val="95"/>
        </w:rPr>
        <w:t> </w:t>
      </w:r>
      <w:r>
        <w:rPr>
          <w:color w:val="231F20"/>
          <w:spacing w:val="-2"/>
          <w:w w:val="95"/>
        </w:rPr>
        <w:t>the</w:t>
      </w:r>
      <w:r>
        <w:rPr>
          <w:color w:val="231F20"/>
          <w:spacing w:val="-3"/>
          <w:w w:val="95"/>
        </w:rPr>
        <w:t> </w:t>
      </w:r>
      <w:r>
        <w:rPr>
          <w:color w:val="231F20"/>
          <w:spacing w:val="-2"/>
          <w:w w:val="95"/>
        </w:rPr>
        <w:t>hunger</w:t>
      </w:r>
      <w:r>
        <w:rPr>
          <w:color w:val="231F20"/>
          <w:spacing w:val="-3"/>
          <w:w w:val="95"/>
        </w:rPr>
        <w:t> </w:t>
      </w:r>
      <w:r>
        <w:rPr>
          <w:color w:val="231F20"/>
          <w:spacing w:val="-2"/>
          <w:w w:val="95"/>
        </w:rPr>
        <w:t>and</w:t>
      </w:r>
      <w:r>
        <w:rPr>
          <w:color w:val="231F20"/>
          <w:spacing w:val="-3"/>
          <w:w w:val="95"/>
        </w:rPr>
        <w:t> </w:t>
      </w:r>
      <w:r>
        <w:rPr>
          <w:color w:val="231F20"/>
          <w:spacing w:val="-2"/>
          <w:w w:val="95"/>
        </w:rPr>
        <w:t>sexual </w:t>
      </w:r>
      <w:r>
        <w:rPr>
          <w:color w:val="231F20"/>
          <w:w w:val="90"/>
        </w:rPr>
        <w:t>appetite of the ruling class also applied to it. Perhaps even more so, as </w:t>
      </w:r>
      <w:r>
        <w:rPr>
          <w:color w:val="231F20"/>
          <w:spacing w:val="-2"/>
          <w:w w:val="90"/>
        </w:rPr>
        <w:t>the exoticization of the “African type” and early racial codes heightened </w:t>
      </w:r>
      <w:r>
        <w:rPr>
          <w:color w:val="231F20"/>
          <w:w w:val="95"/>
        </w:rPr>
        <w:t>white</w:t>
      </w:r>
      <w:r>
        <w:rPr>
          <w:color w:val="231F20"/>
          <w:spacing w:val="-11"/>
          <w:w w:val="95"/>
        </w:rPr>
        <w:t> </w:t>
      </w:r>
      <w:r>
        <w:rPr>
          <w:color w:val="231F20"/>
          <w:w w:val="95"/>
        </w:rPr>
        <w:t>titillation</w:t>
      </w:r>
      <w:r>
        <w:rPr>
          <w:color w:val="231F20"/>
          <w:spacing w:val="-11"/>
          <w:w w:val="95"/>
        </w:rPr>
        <w:t> </w:t>
      </w:r>
      <w:r>
        <w:rPr>
          <w:color w:val="231F20"/>
          <w:w w:val="95"/>
        </w:rPr>
        <w:t>at</w:t>
      </w:r>
      <w:r>
        <w:rPr>
          <w:color w:val="231F20"/>
          <w:spacing w:val="-11"/>
          <w:w w:val="95"/>
        </w:rPr>
        <w:t> </w:t>
      </w:r>
      <w:r>
        <w:rPr>
          <w:color w:val="231F20"/>
          <w:w w:val="95"/>
        </w:rPr>
        <w:t>the</w:t>
      </w:r>
      <w:r>
        <w:rPr>
          <w:color w:val="231F20"/>
          <w:spacing w:val="-11"/>
          <w:w w:val="95"/>
        </w:rPr>
        <w:t> </w:t>
      </w:r>
      <w:r>
        <w:rPr>
          <w:color w:val="231F20"/>
          <w:w w:val="95"/>
        </w:rPr>
        <w:t>thought</w:t>
      </w:r>
      <w:r>
        <w:rPr>
          <w:color w:val="231F20"/>
          <w:spacing w:val="-11"/>
          <w:w w:val="95"/>
        </w:rPr>
        <w:t> </w:t>
      </w:r>
      <w:r>
        <w:rPr>
          <w:color w:val="231F20"/>
          <w:w w:val="95"/>
        </w:rPr>
        <w:t>of</w:t>
      </w:r>
      <w:r>
        <w:rPr>
          <w:color w:val="231F20"/>
          <w:spacing w:val="-11"/>
          <w:w w:val="95"/>
        </w:rPr>
        <w:t> </w:t>
      </w:r>
      <w:r>
        <w:rPr>
          <w:color w:val="231F20"/>
          <w:w w:val="95"/>
        </w:rPr>
        <w:t>black</w:t>
      </w:r>
      <w:r>
        <w:rPr>
          <w:color w:val="231F20"/>
          <w:spacing w:val="-11"/>
          <w:w w:val="95"/>
        </w:rPr>
        <w:t> </w:t>
      </w:r>
      <w:r>
        <w:rPr>
          <w:color w:val="231F20"/>
          <w:w w:val="95"/>
        </w:rPr>
        <w:t>flesh.</w:t>
      </w:r>
      <w:hyperlink w:history="true" w:anchor="_bookmark267">
        <w:r>
          <w:rPr>
            <w:color w:val="231F20"/>
            <w:w w:val="95"/>
            <w:position w:val="7"/>
            <w:sz w:val="12"/>
          </w:rPr>
          <w:t>8</w:t>
        </w:r>
      </w:hyperlink>
    </w:p>
    <w:p>
      <w:pPr>
        <w:pStyle w:val="BodyText"/>
        <w:spacing w:line="225" w:lineRule="auto"/>
        <w:ind w:left="113" w:right="115" w:firstLine="239"/>
      </w:pPr>
      <w:r>
        <w:rPr>
          <w:color w:val="231F20"/>
          <w:w w:val="90"/>
        </w:rPr>
        <w:t>In the nineteenth century, allusions to the consumption of and flesh </w:t>
      </w:r>
      <w:r>
        <w:rPr>
          <w:color w:val="231F20"/>
          <w:w w:val="95"/>
        </w:rPr>
        <w:t>hunger</w:t>
      </w:r>
      <w:r>
        <w:rPr>
          <w:color w:val="231F20"/>
          <w:spacing w:val="-2"/>
          <w:w w:val="95"/>
        </w:rPr>
        <w:t> </w:t>
      </w:r>
      <w:r>
        <w:rPr>
          <w:color w:val="231F20"/>
          <w:w w:val="95"/>
        </w:rPr>
        <w:t>for</w:t>
      </w:r>
      <w:r>
        <w:rPr>
          <w:color w:val="231F20"/>
          <w:spacing w:val="-2"/>
          <w:w w:val="95"/>
        </w:rPr>
        <w:t> </w:t>
      </w:r>
      <w:r>
        <w:rPr>
          <w:color w:val="231F20"/>
          <w:w w:val="95"/>
        </w:rPr>
        <w:t>black</w:t>
      </w:r>
      <w:r>
        <w:rPr>
          <w:color w:val="231F20"/>
          <w:spacing w:val="-2"/>
          <w:w w:val="95"/>
        </w:rPr>
        <w:t> </w:t>
      </w:r>
      <w:r>
        <w:rPr>
          <w:color w:val="231F20"/>
          <w:w w:val="95"/>
        </w:rPr>
        <w:t>males</w:t>
      </w:r>
      <w:r>
        <w:rPr>
          <w:color w:val="231F20"/>
          <w:spacing w:val="-2"/>
          <w:w w:val="95"/>
        </w:rPr>
        <w:t> </w:t>
      </w:r>
      <w:r>
        <w:rPr>
          <w:color w:val="231F20"/>
          <w:w w:val="95"/>
        </w:rPr>
        <w:t>proliferated</w:t>
      </w:r>
      <w:r>
        <w:rPr>
          <w:color w:val="231F20"/>
          <w:spacing w:val="-2"/>
          <w:w w:val="95"/>
        </w:rPr>
        <w:t> </w:t>
      </w:r>
      <w:r>
        <w:rPr>
          <w:color w:val="231F20"/>
          <w:w w:val="95"/>
        </w:rPr>
        <w:t>in</w:t>
      </w:r>
      <w:r>
        <w:rPr>
          <w:color w:val="231F20"/>
          <w:spacing w:val="-2"/>
          <w:w w:val="95"/>
        </w:rPr>
        <w:t> </w:t>
      </w:r>
      <w:r>
        <w:rPr>
          <w:color w:val="231F20"/>
          <w:w w:val="95"/>
        </w:rPr>
        <w:t>American</w:t>
      </w:r>
      <w:r>
        <w:rPr>
          <w:color w:val="231F20"/>
          <w:spacing w:val="-2"/>
          <w:w w:val="95"/>
        </w:rPr>
        <w:t> </w:t>
      </w:r>
      <w:r>
        <w:rPr>
          <w:color w:val="231F20"/>
          <w:w w:val="95"/>
        </w:rPr>
        <w:t>culture.</w:t>
      </w:r>
      <w:r>
        <w:rPr>
          <w:color w:val="231F20"/>
          <w:spacing w:val="-2"/>
          <w:w w:val="95"/>
        </w:rPr>
        <w:t> </w:t>
      </w:r>
      <w:r>
        <w:rPr>
          <w:color w:val="231F20"/>
          <w:w w:val="95"/>
        </w:rPr>
        <w:t>However, </w:t>
      </w:r>
      <w:r>
        <w:rPr>
          <w:color w:val="231F20"/>
          <w:w w:val="90"/>
        </w:rPr>
        <w:t>black men such as Douglass often alluded to this culture through sub- </w:t>
      </w:r>
      <w:r>
        <w:rPr>
          <w:color w:val="231F20"/>
          <w:w w:val="95"/>
        </w:rPr>
        <w:t>tle</w:t>
      </w:r>
      <w:r>
        <w:rPr>
          <w:color w:val="231F20"/>
          <w:spacing w:val="-9"/>
          <w:w w:val="95"/>
        </w:rPr>
        <w:t> </w:t>
      </w:r>
      <w:r>
        <w:rPr>
          <w:color w:val="231F20"/>
          <w:w w:val="95"/>
        </w:rPr>
        <w:t>references</w:t>
      </w:r>
      <w:r>
        <w:rPr>
          <w:color w:val="231F20"/>
          <w:spacing w:val="-9"/>
          <w:w w:val="95"/>
        </w:rPr>
        <w:t> </w:t>
      </w:r>
      <w:r>
        <w:rPr>
          <w:color w:val="231F20"/>
          <w:w w:val="95"/>
        </w:rPr>
        <w:t>to</w:t>
      </w:r>
      <w:r>
        <w:rPr>
          <w:color w:val="231F20"/>
          <w:spacing w:val="-9"/>
          <w:w w:val="95"/>
        </w:rPr>
        <w:t> </w:t>
      </w:r>
      <w:r>
        <w:rPr>
          <w:color w:val="231F20"/>
          <w:w w:val="95"/>
        </w:rPr>
        <w:t>manhood</w:t>
      </w:r>
      <w:r>
        <w:rPr>
          <w:color w:val="231F20"/>
          <w:spacing w:val="-9"/>
          <w:w w:val="95"/>
        </w:rPr>
        <w:t> </w:t>
      </w:r>
      <w:r>
        <w:rPr>
          <w:color w:val="231F20"/>
          <w:w w:val="95"/>
        </w:rPr>
        <w:t>and</w:t>
      </w:r>
      <w:r>
        <w:rPr>
          <w:color w:val="231F20"/>
          <w:spacing w:val="-9"/>
          <w:w w:val="95"/>
        </w:rPr>
        <w:t> </w:t>
      </w:r>
      <w:r>
        <w:rPr>
          <w:color w:val="231F20"/>
          <w:w w:val="95"/>
        </w:rPr>
        <w:t>black</w:t>
      </w:r>
      <w:r>
        <w:rPr>
          <w:color w:val="231F20"/>
          <w:spacing w:val="-9"/>
          <w:w w:val="95"/>
        </w:rPr>
        <w:t> </w:t>
      </w:r>
      <w:r>
        <w:rPr>
          <w:color w:val="231F20"/>
          <w:w w:val="95"/>
        </w:rPr>
        <w:t>male</w:t>
      </w:r>
      <w:r>
        <w:rPr>
          <w:color w:val="231F20"/>
          <w:spacing w:val="-9"/>
          <w:w w:val="95"/>
        </w:rPr>
        <w:t> </w:t>
      </w:r>
      <w:r>
        <w:rPr>
          <w:color w:val="231F20"/>
          <w:w w:val="95"/>
        </w:rPr>
        <w:t>bodies</w:t>
      </w:r>
      <w:r>
        <w:rPr>
          <w:color w:val="231F20"/>
          <w:spacing w:val="-9"/>
          <w:w w:val="95"/>
        </w:rPr>
        <w:t> </w:t>
      </w:r>
      <w:r>
        <w:rPr>
          <w:color w:val="231F20"/>
          <w:w w:val="95"/>
        </w:rPr>
        <w:t>exotically</w:t>
      </w:r>
      <w:r>
        <w:rPr>
          <w:color w:val="231F20"/>
          <w:spacing w:val="-9"/>
          <w:w w:val="95"/>
        </w:rPr>
        <w:t> </w:t>
      </w:r>
      <w:r>
        <w:rPr>
          <w:color w:val="231F20"/>
          <w:w w:val="95"/>
        </w:rPr>
        <w:t>exposed </w:t>
      </w:r>
      <w:r>
        <w:rPr>
          <w:color w:val="231F20"/>
          <w:w w:val="90"/>
        </w:rPr>
        <w:t>before</w:t>
      </w:r>
      <w:r>
        <w:rPr>
          <w:color w:val="231F20"/>
          <w:spacing w:val="-4"/>
          <w:w w:val="90"/>
        </w:rPr>
        <w:t> </w:t>
      </w:r>
      <w:r>
        <w:rPr>
          <w:color w:val="231F20"/>
          <w:w w:val="90"/>
        </w:rPr>
        <w:t>whites.</w:t>
      </w:r>
      <w:r>
        <w:rPr>
          <w:color w:val="231F20"/>
          <w:spacing w:val="-4"/>
          <w:w w:val="90"/>
        </w:rPr>
        <w:t> </w:t>
      </w:r>
      <w:r>
        <w:rPr>
          <w:color w:val="231F20"/>
          <w:w w:val="90"/>
        </w:rPr>
        <w:t>In</w:t>
      </w:r>
      <w:r>
        <w:rPr>
          <w:color w:val="231F20"/>
          <w:spacing w:val="-4"/>
          <w:w w:val="90"/>
        </w:rPr>
        <w:t> </w:t>
      </w:r>
      <w:r>
        <w:rPr>
          <w:color w:val="231F20"/>
          <w:w w:val="90"/>
        </w:rPr>
        <w:t>an</w:t>
      </w:r>
      <w:r>
        <w:rPr>
          <w:color w:val="231F20"/>
          <w:spacing w:val="-4"/>
          <w:w w:val="90"/>
        </w:rPr>
        <w:t> </w:t>
      </w:r>
      <w:r>
        <w:rPr>
          <w:color w:val="231F20"/>
          <w:w w:val="90"/>
        </w:rPr>
        <w:t>1854</w:t>
      </w:r>
      <w:r>
        <w:rPr>
          <w:color w:val="231F20"/>
          <w:spacing w:val="-4"/>
          <w:w w:val="90"/>
        </w:rPr>
        <w:t> </w:t>
      </w:r>
      <w:r>
        <w:rPr>
          <w:color w:val="231F20"/>
          <w:w w:val="90"/>
        </w:rPr>
        <w:t>speech</w:t>
      </w:r>
      <w:r>
        <w:rPr>
          <w:color w:val="231F20"/>
          <w:spacing w:val="-4"/>
          <w:w w:val="90"/>
        </w:rPr>
        <w:t> </w:t>
      </w:r>
      <w:r>
        <w:rPr>
          <w:color w:val="231F20"/>
          <w:w w:val="90"/>
        </w:rPr>
        <w:t>delivered</w:t>
      </w:r>
      <w:r>
        <w:rPr>
          <w:color w:val="231F20"/>
          <w:spacing w:val="-4"/>
          <w:w w:val="90"/>
        </w:rPr>
        <w:t> </w:t>
      </w:r>
      <w:r>
        <w:rPr>
          <w:color w:val="231F20"/>
          <w:w w:val="90"/>
        </w:rPr>
        <w:t>by</w:t>
      </w:r>
      <w:r>
        <w:rPr>
          <w:color w:val="231F20"/>
          <w:spacing w:val="-4"/>
          <w:w w:val="90"/>
        </w:rPr>
        <w:t> </w:t>
      </w:r>
      <w:r>
        <w:rPr>
          <w:color w:val="231F20"/>
          <w:w w:val="90"/>
        </w:rPr>
        <w:t>the</w:t>
      </w:r>
      <w:r>
        <w:rPr>
          <w:color w:val="231F20"/>
          <w:spacing w:val="-4"/>
          <w:w w:val="90"/>
        </w:rPr>
        <w:t> </w:t>
      </w:r>
      <w:r>
        <w:rPr>
          <w:color w:val="231F20"/>
          <w:w w:val="90"/>
        </w:rPr>
        <w:t>racial</w:t>
      </w:r>
      <w:r>
        <w:rPr>
          <w:color w:val="231F20"/>
          <w:spacing w:val="-4"/>
          <w:w w:val="90"/>
        </w:rPr>
        <w:t> </w:t>
      </w:r>
      <w:r>
        <w:rPr>
          <w:color w:val="231F20"/>
          <w:w w:val="90"/>
        </w:rPr>
        <w:t>liberator</w:t>
      </w:r>
      <w:r>
        <w:rPr>
          <w:color w:val="231F20"/>
          <w:spacing w:val="-4"/>
          <w:w w:val="90"/>
        </w:rPr>
        <w:t> </w:t>
      </w:r>
      <w:r>
        <w:rPr>
          <w:color w:val="231F20"/>
          <w:w w:val="90"/>
        </w:rPr>
        <w:t>before an audience of educated white males, Douglass debated the subject of </w:t>
      </w:r>
      <w:r>
        <w:rPr>
          <w:color w:val="231F20"/>
          <w:w w:val="95"/>
        </w:rPr>
        <w:t>black</w:t>
      </w:r>
      <w:r>
        <w:rPr>
          <w:color w:val="231F20"/>
          <w:spacing w:val="-2"/>
          <w:w w:val="95"/>
        </w:rPr>
        <w:t> </w:t>
      </w:r>
      <w:r>
        <w:rPr>
          <w:color w:val="231F20"/>
          <w:w w:val="95"/>
        </w:rPr>
        <w:t>humanity.</w:t>
      </w:r>
      <w:r>
        <w:rPr>
          <w:color w:val="231F20"/>
          <w:spacing w:val="-2"/>
          <w:w w:val="95"/>
        </w:rPr>
        <w:t> </w:t>
      </w:r>
      <w:r>
        <w:rPr>
          <w:color w:val="231F20"/>
          <w:w w:val="95"/>
        </w:rPr>
        <w:t>An</w:t>
      </w:r>
      <w:r>
        <w:rPr>
          <w:color w:val="231F20"/>
          <w:spacing w:val="-2"/>
          <w:w w:val="95"/>
        </w:rPr>
        <w:t> </w:t>
      </w:r>
      <w:r>
        <w:rPr>
          <w:color w:val="231F20"/>
          <w:w w:val="95"/>
        </w:rPr>
        <w:t>ethnologist</w:t>
      </w:r>
      <w:r>
        <w:rPr>
          <w:color w:val="231F20"/>
          <w:spacing w:val="-2"/>
          <w:w w:val="95"/>
        </w:rPr>
        <w:t> </w:t>
      </w:r>
      <w:r>
        <w:rPr>
          <w:color w:val="231F20"/>
          <w:w w:val="95"/>
        </w:rPr>
        <w:t>by</w:t>
      </w:r>
      <w:r>
        <w:rPr>
          <w:color w:val="231F20"/>
          <w:spacing w:val="-2"/>
          <w:w w:val="95"/>
        </w:rPr>
        <w:t> </w:t>
      </w:r>
      <w:r>
        <w:rPr>
          <w:color w:val="231F20"/>
          <w:w w:val="95"/>
        </w:rPr>
        <w:t>the</w:t>
      </w:r>
      <w:r>
        <w:rPr>
          <w:color w:val="231F20"/>
          <w:spacing w:val="-2"/>
          <w:w w:val="95"/>
        </w:rPr>
        <w:t> </w:t>
      </w:r>
      <w:r>
        <w:rPr>
          <w:color w:val="231F20"/>
          <w:w w:val="95"/>
        </w:rPr>
        <w:t>name</w:t>
      </w:r>
      <w:r>
        <w:rPr>
          <w:color w:val="231F20"/>
          <w:spacing w:val="-2"/>
          <w:w w:val="95"/>
        </w:rPr>
        <w:t> </w:t>
      </w:r>
      <w:r>
        <w:rPr>
          <w:color w:val="231F20"/>
          <w:w w:val="95"/>
        </w:rPr>
        <w:t>of</w:t>
      </w:r>
      <w:r>
        <w:rPr>
          <w:color w:val="231F20"/>
          <w:spacing w:val="-2"/>
          <w:w w:val="95"/>
        </w:rPr>
        <w:t> </w:t>
      </w:r>
      <w:r>
        <w:rPr>
          <w:color w:val="231F20"/>
          <w:w w:val="95"/>
        </w:rPr>
        <w:t>Mr.</w:t>
      </w:r>
      <w:r>
        <w:rPr>
          <w:color w:val="231F20"/>
          <w:spacing w:val="-2"/>
          <w:w w:val="95"/>
        </w:rPr>
        <w:t> </w:t>
      </w:r>
      <w:r>
        <w:rPr>
          <w:color w:val="231F20"/>
          <w:w w:val="95"/>
        </w:rPr>
        <w:t>Grant</w:t>
      </w:r>
      <w:r>
        <w:rPr>
          <w:color w:val="231F20"/>
          <w:spacing w:val="-2"/>
          <w:w w:val="95"/>
        </w:rPr>
        <w:t> </w:t>
      </w:r>
      <w:r>
        <w:rPr>
          <w:color w:val="231F20"/>
          <w:w w:val="95"/>
        </w:rPr>
        <w:t>who</w:t>
      </w:r>
      <w:r>
        <w:rPr>
          <w:color w:val="231F20"/>
          <w:spacing w:val="-2"/>
          <w:w w:val="95"/>
        </w:rPr>
        <w:t> </w:t>
      </w:r>
      <w:r>
        <w:rPr>
          <w:color w:val="231F20"/>
          <w:w w:val="95"/>
        </w:rPr>
        <w:t>was present</w:t>
      </w:r>
      <w:r>
        <w:rPr>
          <w:color w:val="231F20"/>
          <w:spacing w:val="-3"/>
          <w:w w:val="95"/>
        </w:rPr>
        <w:t> </w:t>
      </w:r>
      <w:r>
        <w:rPr>
          <w:color w:val="231F20"/>
          <w:w w:val="95"/>
        </w:rPr>
        <w:t>at</w:t>
      </w:r>
      <w:r>
        <w:rPr>
          <w:color w:val="231F20"/>
          <w:spacing w:val="-4"/>
          <w:w w:val="95"/>
        </w:rPr>
        <w:t> </w:t>
      </w:r>
      <w:r>
        <w:rPr>
          <w:color w:val="231F20"/>
          <w:w w:val="95"/>
        </w:rPr>
        <w:t>the</w:t>
      </w:r>
      <w:r>
        <w:rPr>
          <w:color w:val="231F20"/>
          <w:spacing w:val="-3"/>
          <w:w w:val="95"/>
        </w:rPr>
        <w:t> </w:t>
      </w:r>
      <w:r>
        <w:rPr>
          <w:color w:val="231F20"/>
          <w:w w:val="95"/>
        </w:rPr>
        <w:t>meeting</w:t>
      </w:r>
      <w:r>
        <w:rPr>
          <w:color w:val="231F20"/>
          <w:spacing w:val="-3"/>
          <w:w w:val="95"/>
        </w:rPr>
        <w:t> </w:t>
      </w:r>
      <w:r>
        <w:rPr>
          <w:color w:val="231F20"/>
          <w:w w:val="95"/>
        </w:rPr>
        <w:t>distributed</w:t>
      </w:r>
      <w:r>
        <w:rPr>
          <w:color w:val="231F20"/>
          <w:spacing w:val="-4"/>
          <w:w w:val="95"/>
        </w:rPr>
        <w:t> </w:t>
      </w:r>
      <w:r>
        <w:rPr>
          <w:color w:val="231F20"/>
          <w:w w:val="95"/>
        </w:rPr>
        <w:t>scientific</w:t>
      </w:r>
      <w:r>
        <w:rPr>
          <w:color w:val="231F20"/>
          <w:spacing w:val="-4"/>
          <w:w w:val="95"/>
        </w:rPr>
        <w:t> </w:t>
      </w:r>
      <w:r>
        <w:rPr>
          <w:color w:val="231F20"/>
          <w:w w:val="95"/>
        </w:rPr>
        <w:t>statistics</w:t>
      </w:r>
      <w:r>
        <w:rPr>
          <w:color w:val="231F20"/>
          <w:spacing w:val="-4"/>
          <w:w w:val="95"/>
        </w:rPr>
        <w:t> </w:t>
      </w:r>
      <w:r>
        <w:rPr>
          <w:color w:val="231F20"/>
          <w:w w:val="95"/>
        </w:rPr>
        <w:t>and</w:t>
      </w:r>
      <w:r>
        <w:rPr>
          <w:color w:val="231F20"/>
          <w:spacing w:val="-4"/>
          <w:w w:val="95"/>
        </w:rPr>
        <w:t> </w:t>
      </w:r>
      <w:r>
        <w:rPr>
          <w:color w:val="231F20"/>
          <w:w w:val="95"/>
        </w:rPr>
        <w:t>studies</w:t>
      </w:r>
      <w:r>
        <w:rPr>
          <w:color w:val="231F20"/>
          <w:spacing w:val="-4"/>
          <w:w w:val="95"/>
        </w:rPr>
        <w:t> </w:t>
      </w:r>
      <w:r>
        <w:rPr>
          <w:color w:val="231F20"/>
          <w:w w:val="95"/>
        </w:rPr>
        <w:t>as </w:t>
      </w:r>
      <w:r>
        <w:rPr>
          <w:color w:val="231F20"/>
          <w:w w:val="90"/>
        </w:rPr>
        <w:t>proof</w:t>
      </w:r>
      <w:r>
        <w:rPr>
          <w:color w:val="231F20"/>
          <w:spacing w:val="-8"/>
          <w:w w:val="90"/>
        </w:rPr>
        <w:t> </w:t>
      </w:r>
      <w:r>
        <w:rPr>
          <w:color w:val="231F20"/>
          <w:w w:val="90"/>
        </w:rPr>
        <w:t>“against</w:t>
      </w:r>
      <w:r>
        <w:rPr>
          <w:color w:val="231F20"/>
          <w:spacing w:val="-8"/>
          <w:w w:val="90"/>
        </w:rPr>
        <w:t> </w:t>
      </w:r>
      <w:r>
        <w:rPr>
          <w:color w:val="231F20"/>
          <w:w w:val="90"/>
        </w:rPr>
        <w:t>the</w:t>
      </w:r>
      <w:r>
        <w:rPr>
          <w:color w:val="231F20"/>
          <w:spacing w:val="-8"/>
          <w:w w:val="90"/>
        </w:rPr>
        <w:t> </w:t>
      </w:r>
      <w:r>
        <w:rPr>
          <w:color w:val="231F20"/>
          <w:w w:val="90"/>
        </w:rPr>
        <w:t>humanity</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negro.”</w:t>
      </w:r>
      <w:hyperlink w:history="true" w:anchor="_bookmark267">
        <w:r>
          <w:rPr>
            <w:color w:val="231F20"/>
            <w:w w:val="90"/>
            <w:position w:val="7"/>
            <w:sz w:val="12"/>
          </w:rPr>
          <w:t>9</w:t>
        </w:r>
      </w:hyperlink>
      <w:r>
        <w:rPr>
          <w:color w:val="231F20"/>
          <w:spacing w:val="12"/>
          <w:position w:val="7"/>
          <w:sz w:val="12"/>
        </w:rPr>
        <w:t> </w:t>
      </w:r>
      <w:r>
        <w:rPr>
          <w:color w:val="231F20"/>
          <w:w w:val="90"/>
        </w:rPr>
        <w:t>A</w:t>
      </w:r>
      <w:r>
        <w:rPr>
          <w:color w:val="231F20"/>
          <w:spacing w:val="-8"/>
          <w:w w:val="90"/>
        </w:rPr>
        <w:t> </w:t>
      </w:r>
      <w:r>
        <w:rPr>
          <w:color w:val="231F20"/>
          <w:w w:val="90"/>
        </w:rPr>
        <w:t>master</w:t>
      </w:r>
      <w:r>
        <w:rPr>
          <w:color w:val="231F20"/>
          <w:spacing w:val="-8"/>
          <w:w w:val="90"/>
        </w:rPr>
        <w:t> </w:t>
      </w:r>
      <w:r>
        <w:rPr>
          <w:color w:val="231F20"/>
          <w:w w:val="90"/>
        </w:rPr>
        <w:t>elocutionist,</w:t>
      </w:r>
      <w:r>
        <w:rPr>
          <w:color w:val="231F20"/>
          <w:spacing w:val="-8"/>
          <w:w w:val="90"/>
        </w:rPr>
        <w:t> </w:t>
      </w:r>
      <w:r>
        <w:rPr>
          <w:color w:val="231F20"/>
          <w:w w:val="90"/>
        </w:rPr>
        <w:t>Dou- glass used the stark example of himself—his powerful rhetorical capa- </w:t>
      </w:r>
      <w:r>
        <w:rPr>
          <w:color w:val="231F20"/>
          <w:spacing w:val="-2"/>
          <w:w w:val="95"/>
        </w:rPr>
        <w:t>bilities,</w:t>
      </w:r>
      <w:r>
        <w:rPr>
          <w:color w:val="231F20"/>
          <w:spacing w:val="-2"/>
          <w:w w:val="95"/>
        </w:rPr>
        <w:t> his</w:t>
      </w:r>
      <w:r>
        <w:rPr>
          <w:color w:val="231F20"/>
          <w:spacing w:val="-2"/>
          <w:w w:val="95"/>
        </w:rPr>
        <w:t> “face,”</w:t>
      </w:r>
      <w:r>
        <w:rPr>
          <w:color w:val="231F20"/>
          <w:spacing w:val="-2"/>
          <w:w w:val="95"/>
        </w:rPr>
        <w:t> and</w:t>
      </w:r>
      <w:r>
        <w:rPr>
          <w:color w:val="231F20"/>
          <w:spacing w:val="-2"/>
          <w:w w:val="95"/>
        </w:rPr>
        <w:t> “his</w:t>
      </w:r>
      <w:r>
        <w:rPr>
          <w:color w:val="231F20"/>
          <w:spacing w:val="-2"/>
          <w:w w:val="95"/>
        </w:rPr>
        <w:t> entire</w:t>
      </w:r>
      <w:r>
        <w:rPr>
          <w:color w:val="231F20"/>
          <w:spacing w:val="-2"/>
          <w:w w:val="95"/>
        </w:rPr>
        <w:t> physical</w:t>
      </w:r>
      <w:r>
        <w:rPr>
          <w:color w:val="231F20"/>
          <w:spacing w:val="-2"/>
          <w:w w:val="95"/>
        </w:rPr>
        <w:t> conformation”—to</w:t>
      </w:r>
      <w:r>
        <w:rPr>
          <w:color w:val="231F20"/>
          <w:spacing w:val="-2"/>
          <w:w w:val="95"/>
        </w:rPr>
        <w:t> refute </w:t>
      </w:r>
      <w:r>
        <w:rPr>
          <w:color w:val="231F20"/>
          <w:spacing w:val="-2"/>
          <w:w w:val="90"/>
        </w:rPr>
        <w:t>Grant’s</w:t>
      </w:r>
      <w:r>
        <w:rPr>
          <w:color w:val="231F20"/>
          <w:spacing w:val="-6"/>
          <w:w w:val="90"/>
        </w:rPr>
        <w:t> </w:t>
      </w:r>
      <w:r>
        <w:rPr>
          <w:color w:val="231F20"/>
          <w:spacing w:val="-2"/>
          <w:w w:val="90"/>
        </w:rPr>
        <w:t>argument.</w:t>
      </w:r>
      <w:hyperlink w:history="true" w:anchor="_bookmark267">
        <w:r>
          <w:rPr>
            <w:color w:val="231F20"/>
            <w:spacing w:val="-2"/>
            <w:w w:val="90"/>
            <w:position w:val="7"/>
            <w:sz w:val="12"/>
          </w:rPr>
          <w:t>10</w:t>
        </w:r>
        <w:r>
          <w:rPr>
            <w:color w:val="231F20"/>
            <w:spacing w:val="13"/>
            <w:position w:val="7"/>
            <w:sz w:val="12"/>
          </w:rPr>
          <w:t> </w:t>
        </w:r>
      </w:hyperlink>
      <w:r>
        <w:rPr>
          <w:color w:val="231F20"/>
          <w:spacing w:val="-2"/>
          <w:w w:val="90"/>
        </w:rPr>
        <w:t>Turning</w:t>
      </w:r>
      <w:r>
        <w:rPr>
          <w:color w:val="231F20"/>
          <w:spacing w:val="-6"/>
          <w:w w:val="90"/>
        </w:rPr>
        <w:t> </w:t>
      </w:r>
      <w:r>
        <w:rPr>
          <w:color w:val="231F20"/>
          <w:spacing w:val="-2"/>
          <w:w w:val="90"/>
        </w:rPr>
        <w:t>to</w:t>
      </w:r>
      <w:r>
        <w:rPr>
          <w:color w:val="231F20"/>
          <w:spacing w:val="-6"/>
          <w:w w:val="90"/>
        </w:rPr>
        <w:t> </w:t>
      </w:r>
      <w:r>
        <w:rPr>
          <w:color w:val="231F20"/>
          <w:spacing w:val="-2"/>
          <w:w w:val="90"/>
        </w:rPr>
        <w:t>the</w:t>
      </w:r>
      <w:r>
        <w:rPr>
          <w:color w:val="231F20"/>
          <w:spacing w:val="-6"/>
          <w:w w:val="90"/>
        </w:rPr>
        <w:t> </w:t>
      </w:r>
      <w:r>
        <w:rPr>
          <w:color w:val="231F20"/>
          <w:spacing w:val="-2"/>
          <w:w w:val="90"/>
        </w:rPr>
        <w:t>assembled</w:t>
      </w:r>
      <w:r>
        <w:rPr>
          <w:color w:val="231F20"/>
          <w:spacing w:val="-6"/>
          <w:w w:val="90"/>
        </w:rPr>
        <w:t> </w:t>
      </w:r>
      <w:r>
        <w:rPr>
          <w:color w:val="231F20"/>
          <w:spacing w:val="-2"/>
          <w:w w:val="90"/>
        </w:rPr>
        <w:t>audience,</w:t>
      </w:r>
      <w:r>
        <w:rPr>
          <w:color w:val="231F20"/>
          <w:spacing w:val="-6"/>
          <w:w w:val="90"/>
        </w:rPr>
        <w:t> </w:t>
      </w:r>
      <w:r>
        <w:rPr>
          <w:color w:val="231F20"/>
          <w:spacing w:val="-2"/>
          <w:w w:val="90"/>
        </w:rPr>
        <w:t>he</w:t>
      </w:r>
      <w:r>
        <w:rPr>
          <w:color w:val="231F20"/>
          <w:spacing w:val="-6"/>
          <w:w w:val="90"/>
        </w:rPr>
        <w:t> </w:t>
      </w:r>
      <w:r>
        <w:rPr>
          <w:color w:val="231F20"/>
          <w:spacing w:val="-2"/>
          <w:w w:val="90"/>
        </w:rPr>
        <w:t>demanded</w:t>
      </w:r>
      <w:r>
        <w:rPr>
          <w:color w:val="231F20"/>
          <w:spacing w:val="-6"/>
          <w:w w:val="90"/>
        </w:rPr>
        <w:t> </w:t>
      </w:r>
      <w:r>
        <w:rPr>
          <w:color w:val="231F20"/>
          <w:spacing w:val="-2"/>
          <w:w w:val="90"/>
        </w:rPr>
        <w:t>of </w:t>
      </w:r>
      <w:r>
        <w:rPr>
          <w:color w:val="231F20"/>
          <w:w w:val="90"/>
        </w:rPr>
        <w:t>them: You “judge between me and that gentleman [Mr. Grant]. Am I a </w:t>
      </w:r>
      <w:r>
        <w:rPr>
          <w:color w:val="231F20"/>
          <w:spacing w:val="-2"/>
          <w:w w:val="90"/>
        </w:rPr>
        <w:t>man?”</w:t>
      </w:r>
      <w:hyperlink w:history="true" w:anchor="_bookmark267">
        <w:r>
          <w:rPr>
            <w:color w:val="231F20"/>
            <w:spacing w:val="-2"/>
            <w:w w:val="90"/>
            <w:position w:val="7"/>
            <w:sz w:val="12"/>
          </w:rPr>
          <w:t>11</w:t>
        </w:r>
      </w:hyperlink>
      <w:r>
        <w:rPr>
          <w:color w:val="231F20"/>
          <w:spacing w:val="16"/>
          <w:position w:val="7"/>
          <w:sz w:val="12"/>
        </w:rPr>
        <w:t> </w:t>
      </w:r>
      <w:r>
        <w:rPr>
          <w:color w:val="231F20"/>
          <w:spacing w:val="-2"/>
          <w:w w:val="90"/>
        </w:rPr>
        <w:t>This</w:t>
      </w:r>
      <w:r>
        <w:rPr>
          <w:color w:val="231F20"/>
          <w:spacing w:val="-3"/>
          <w:w w:val="90"/>
        </w:rPr>
        <w:t> </w:t>
      </w:r>
      <w:r>
        <w:rPr>
          <w:color w:val="231F20"/>
          <w:spacing w:val="-2"/>
          <w:w w:val="90"/>
        </w:rPr>
        <w:t>exchange</w:t>
      </w:r>
      <w:r>
        <w:rPr>
          <w:color w:val="231F20"/>
          <w:spacing w:val="-3"/>
          <w:w w:val="90"/>
        </w:rPr>
        <w:t> </w:t>
      </w:r>
      <w:r>
        <w:rPr>
          <w:color w:val="231F20"/>
          <w:spacing w:val="-2"/>
          <w:w w:val="90"/>
        </w:rPr>
        <w:t>and</w:t>
      </w:r>
      <w:r>
        <w:rPr>
          <w:color w:val="231F20"/>
          <w:spacing w:val="-3"/>
          <w:w w:val="90"/>
        </w:rPr>
        <w:t> </w:t>
      </w:r>
      <w:r>
        <w:rPr>
          <w:color w:val="231F20"/>
          <w:spacing w:val="-2"/>
          <w:w w:val="90"/>
        </w:rPr>
        <w:t>especially</w:t>
      </w:r>
      <w:r>
        <w:rPr>
          <w:color w:val="231F20"/>
          <w:spacing w:val="-3"/>
          <w:w w:val="90"/>
        </w:rPr>
        <w:t> </w:t>
      </w:r>
      <w:r>
        <w:rPr>
          <w:color w:val="231F20"/>
          <w:spacing w:val="-2"/>
          <w:w w:val="90"/>
        </w:rPr>
        <w:t>Douglass’s</w:t>
      </w:r>
      <w:r>
        <w:rPr>
          <w:color w:val="231F20"/>
          <w:spacing w:val="-3"/>
          <w:w w:val="90"/>
        </w:rPr>
        <w:t> </w:t>
      </w:r>
      <w:r>
        <w:rPr>
          <w:color w:val="231F20"/>
          <w:spacing w:val="-2"/>
          <w:w w:val="90"/>
        </w:rPr>
        <w:t>closing</w:t>
      </w:r>
      <w:r>
        <w:rPr>
          <w:color w:val="231F20"/>
          <w:spacing w:val="-3"/>
          <w:w w:val="90"/>
        </w:rPr>
        <w:t> </w:t>
      </w:r>
      <w:r>
        <w:rPr>
          <w:color w:val="231F20"/>
          <w:spacing w:val="-2"/>
          <w:w w:val="90"/>
        </w:rPr>
        <w:t>reference</w:t>
      </w:r>
      <w:r>
        <w:rPr>
          <w:color w:val="231F20"/>
          <w:spacing w:val="-3"/>
          <w:w w:val="90"/>
        </w:rPr>
        <w:t> </w:t>
      </w:r>
      <w:r>
        <w:rPr>
          <w:color w:val="231F20"/>
          <w:spacing w:val="-2"/>
          <w:w w:val="90"/>
        </w:rPr>
        <w:t>to</w:t>
      </w:r>
      <w:r>
        <w:rPr>
          <w:color w:val="231F20"/>
          <w:spacing w:val="-3"/>
          <w:w w:val="90"/>
        </w:rPr>
        <w:t> </w:t>
      </w:r>
      <w:r>
        <w:rPr>
          <w:color w:val="231F20"/>
          <w:spacing w:val="-2"/>
          <w:w w:val="90"/>
        </w:rPr>
        <w:t>his </w:t>
      </w:r>
      <w:r>
        <w:rPr>
          <w:color w:val="231F20"/>
          <w:w w:val="90"/>
        </w:rPr>
        <w:t>manhood calls to mind a more notorious contestation over gender that </w:t>
      </w:r>
      <w:r>
        <w:rPr>
          <w:color w:val="231F20"/>
          <w:spacing w:val="-2"/>
          <w:w w:val="90"/>
        </w:rPr>
        <w:t>occurred</w:t>
      </w:r>
      <w:r>
        <w:rPr>
          <w:color w:val="231F20"/>
          <w:spacing w:val="-6"/>
          <w:w w:val="90"/>
        </w:rPr>
        <w:t> </w:t>
      </w:r>
      <w:r>
        <w:rPr>
          <w:color w:val="231F20"/>
          <w:spacing w:val="-2"/>
          <w:w w:val="90"/>
        </w:rPr>
        <w:t>the</w:t>
      </w:r>
      <w:r>
        <w:rPr>
          <w:color w:val="231F20"/>
          <w:spacing w:val="-6"/>
          <w:w w:val="90"/>
        </w:rPr>
        <w:t> </w:t>
      </w:r>
      <w:r>
        <w:rPr>
          <w:color w:val="231F20"/>
          <w:spacing w:val="-2"/>
          <w:w w:val="90"/>
        </w:rPr>
        <w:t>following</w:t>
      </w:r>
      <w:r>
        <w:rPr>
          <w:color w:val="231F20"/>
          <w:spacing w:val="-6"/>
          <w:w w:val="90"/>
        </w:rPr>
        <w:t> </w:t>
      </w:r>
      <w:r>
        <w:rPr>
          <w:color w:val="231F20"/>
          <w:spacing w:val="-2"/>
          <w:w w:val="90"/>
        </w:rPr>
        <w:t>year,</w:t>
      </w:r>
      <w:r>
        <w:rPr>
          <w:color w:val="231F20"/>
          <w:spacing w:val="-6"/>
          <w:w w:val="90"/>
        </w:rPr>
        <w:t> </w:t>
      </w:r>
      <w:r>
        <w:rPr>
          <w:color w:val="231F20"/>
          <w:spacing w:val="-2"/>
          <w:w w:val="90"/>
        </w:rPr>
        <w:t>in</w:t>
      </w:r>
      <w:r>
        <w:rPr>
          <w:color w:val="231F20"/>
          <w:spacing w:val="-6"/>
          <w:w w:val="90"/>
        </w:rPr>
        <w:t> </w:t>
      </w:r>
      <w:r>
        <w:rPr>
          <w:color w:val="231F20"/>
          <w:spacing w:val="-2"/>
          <w:w w:val="90"/>
        </w:rPr>
        <w:t>1851.</w:t>
      </w:r>
      <w:r>
        <w:rPr>
          <w:color w:val="231F20"/>
          <w:spacing w:val="-6"/>
          <w:w w:val="90"/>
        </w:rPr>
        <w:t> </w:t>
      </w:r>
      <w:r>
        <w:rPr>
          <w:color w:val="231F20"/>
          <w:spacing w:val="-2"/>
          <w:w w:val="90"/>
        </w:rPr>
        <w:t>According</w:t>
      </w:r>
      <w:r>
        <w:rPr>
          <w:color w:val="231F20"/>
          <w:spacing w:val="-6"/>
          <w:w w:val="90"/>
        </w:rPr>
        <w:t> </w:t>
      </w:r>
      <w:r>
        <w:rPr>
          <w:color w:val="231F20"/>
          <w:spacing w:val="-2"/>
          <w:w w:val="90"/>
        </w:rPr>
        <w:t>to</w:t>
      </w:r>
      <w:r>
        <w:rPr>
          <w:color w:val="231F20"/>
          <w:spacing w:val="-6"/>
          <w:w w:val="90"/>
        </w:rPr>
        <w:t> </w:t>
      </w:r>
      <w:r>
        <w:rPr>
          <w:color w:val="231F20"/>
          <w:spacing w:val="-2"/>
          <w:w w:val="90"/>
        </w:rPr>
        <w:t>Dana</w:t>
      </w:r>
      <w:r>
        <w:rPr>
          <w:color w:val="231F20"/>
          <w:spacing w:val="-6"/>
          <w:w w:val="90"/>
        </w:rPr>
        <w:t> </w:t>
      </w:r>
      <w:r>
        <w:rPr>
          <w:color w:val="231F20"/>
          <w:spacing w:val="-2"/>
          <w:w w:val="90"/>
        </w:rPr>
        <w:t>Gage’s</w:t>
      </w:r>
      <w:r>
        <w:rPr>
          <w:color w:val="231F20"/>
          <w:spacing w:val="-6"/>
          <w:w w:val="90"/>
        </w:rPr>
        <w:t> </w:t>
      </w:r>
      <w:r>
        <w:rPr>
          <w:color w:val="231F20"/>
          <w:spacing w:val="-2"/>
          <w:w w:val="90"/>
        </w:rPr>
        <w:t>synopsis </w:t>
      </w:r>
      <w:r>
        <w:rPr>
          <w:color w:val="231F20"/>
          <w:w w:val="90"/>
        </w:rPr>
        <w:t>of</w:t>
      </w:r>
      <w:r>
        <w:rPr>
          <w:color w:val="231F20"/>
          <w:spacing w:val="-9"/>
          <w:w w:val="90"/>
        </w:rPr>
        <w:t> </w:t>
      </w:r>
      <w:r>
        <w:rPr>
          <w:color w:val="231F20"/>
          <w:w w:val="90"/>
        </w:rPr>
        <w:t>the</w:t>
      </w:r>
      <w:r>
        <w:rPr>
          <w:color w:val="231F20"/>
          <w:spacing w:val="-8"/>
          <w:w w:val="90"/>
        </w:rPr>
        <w:t> </w:t>
      </w:r>
      <w:r>
        <w:rPr>
          <w:color w:val="231F20"/>
          <w:w w:val="90"/>
        </w:rPr>
        <w:t>Ohio</w:t>
      </w:r>
      <w:r>
        <w:rPr>
          <w:color w:val="231F20"/>
          <w:spacing w:val="-8"/>
          <w:w w:val="90"/>
        </w:rPr>
        <w:t> </w:t>
      </w:r>
      <w:r>
        <w:rPr>
          <w:color w:val="231F20"/>
          <w:w w:val="90"/>
        </w:rPr>
        <w:t>Women</w:t>
      </w:r>
      <w:r>
        <w:rPr>
          <w:color w:val="231F20"/>
          <w:spacing w:val="-8"/>
          <w:w w:val="90"/>
        </w:rPr>
        <w:t> </w:t>
      </w:r>
      <w:r>
        <w:rPr>
          <w:color w:val="231F20"/>
          <w:w w:val="90"/>
        </w:rPr>
        <w:t>Right’s</w:t>
      </w:r>
      <w:r>
        <w:rPr>
          <w:color w:val="231F20"/>
          <w:spacing w:val="-9"/>
          <w:w w:val="90"/>
        </w:rPr>
        <w:t> </w:t>
      </w:r>
      <w:r>
        <w:rPr>
          <w:color w:val="231F20"/>
          <w:w w:val="90"/>
        </w:rPr>
        <w:t>convention,</w:t>
      </w:r>
      <w:r>
        <w:rPr>
          <w:color w:val="231F20"/>
          <w:spacing w:val="-8"/>
          <w:w w:val="90"/>
        </w:rPr>
        <w:t> </w:t>
      </w:r>
      <w:r>
        <w:rPr>
          <w:color w:val="231F20"/>
          <w:w w:val="90"/>
        </w:rPr>
        <w:t>Sojourner</w:t>
      </w:r>
      <w:r>
        <w:rPr>
          <w:color w:val="231F20"/>
          <w:spacing w:val="-8"/>
          <w:w w:val="90"/>
        </w:rPr>
        <w:t> </w:t>
      </w:r>
      <w:r>
        <w:rPr>
          <w:color w:val="231F20"/>
          <w:w w:val="90"/>
        </w:rPr>
        <w:t>Truth</w:t>
      </w:r>
      <w:r>
        <w:rPr>
          <w:color w:val="231F20"/>
          <w:spacing w:val="-8"/>
          <w:w w:val="90"/>
        </w:rPr>
        <w:t> </w:t>
      </w:r>
      <w:r>
        <w:rPr>
          <w:color w:val="231F20"/>
          <w:w w:val="90"/>
        </w:rPr>
        <w:t>towered,</w:t>
      </w:r>
      <w:r>
        <w:rPr>
          <w:color w:val="231F20"/>
          <w:spacing w:val="-9"/>
          <w:w w:val="90"/>
        </w:rPr>
        <w:t> </w:t>
      </w:r>
      <w:r>
        <w:rPr>
          <w:color w:val="231F20"/>
          <w:w w:val="90"/>
        </w:rPr>
        <w:t>had</w:t>
      </w:r>
      <w:r>
        <w:rPr>
          <w:color w:val="231F20"/>
          <w:spacing w:val="-8"/>
          <w:w w:val="90"/>
        </w:rPr>
        <w:t> </w:t>
      </w:r>
      <w:r>
        <w:rPr>
          <w:color w:val="231F20"/>
          <w:w w:val="90"/>
        </w:rPr>
        <w:t>a commanding</w:t>
      </w:r>
      <w:r>
        <w:rPr>
          <w:color w:val="231F20"/>
          <w:spacing w:val="-9"/>
          <w:w w:val="90"/>
        </w:rPr>
        <w:t> </w:t>
      </w:r>
      <w:r>
        <w:rPr>
          <w:color w:val="231F20"/>
          <w:w w:val="90"/>
        </w:rPr>
        <w:t>air</w:t>
      </w:r>
      <w:r>
        <w:rPr>
          <w:color w:val="231F20"/>
          <w:spacing w:val="-8"/>
          <w:w w:val="90"/>
        </w:rPr>
        <w:t> </w:t>
      </w:r>
      <w:r>
        <w:rPr>
          <w:color w:val="231F20"/>
          <w:w w:val="90"/>
        </w:rPr>
        <w:t>about</w:t>
      </w:r>
      <w:r>
        <w:rPr>
          <w:color w:val="231F20"/>
          <w:spacing w:val="-8"/>
          <w:w w:val="90"/>
        </w:rPr>
        <w:t> </w:t>
      </w:r>
      <w:r>
        <w:rPr>
          <w:color w:val="231F20"/>
          <w:w w:val="90"/>
        </w:rPr>
        <w:t>her,</w:t>
      </w:r>
      <w:r>
        <w:rPr>
          <w:color w:val="231F20"/>
          <w:spacing w:val="-8"/>
          <w:w w:val="90"/>
        </w:rPr>
        <w:t> </w:t>
      </w:r>
      <w:r>
        <w:rPr>
          <w:color w:val="231F20"/>
          <w:w w:val="90"/>
        </w:rPr>
        <w:t>and</w:t>
      </w:r>
      <w:r>
        <w:rPr>
          <w:color w:val="231F20"/>
          <w:spacing w:val="-9"/>
          <w:w w:val="90"/>
        </w:rPr>
        <w:t> </w:t>
      </w:r>
      <w:r>
        <w:rPr>
          <w:color w:val="231F20"/>
          <w:w w:val="90"/>
        </w:rPr>
        <w:t>consistently</w:t>
      </w:r>
      <w:r>
        <w:rPr>
          <w:color w:val="231F20"/>
          <w:spacing w:val="-8"/>
          <w:w w:val="90"/>
        </w:rPr>
        <w:t> </w:t>
      </w:r>
      <w:r>
        <w:rPr>
          <w:color w:val="231F20"/>
          <w:w w:val="90"/>
        </w:rPr>
        <w:t>drew</w:t>
      </w:r>
      <w:r>
        <w:rPr>
          <w:color w:val="231F20"/>
          <w:spacing w:val="-8"/>
          <w:w w:val="90"/>
        </w:rPr>
        <w:t> </w:t>
      </w:r>
      <w:r>
        <w:rPr>
          <w:color w:val="231F20"/>
          <w:w w:val="90"/>
        </w:rPr>
        <w:t>attention</w:t>
      </w:r>
      <w:r>
        <w:rPr>
          <w:color w:val="231F20"/>
          <w:spacing w:val="-8"/>
          <w:w w:val="90"/>
        </w:rPr>
        <w:t> </w:t>
      </w:r>
      <w:r>
        <w:rPr>
          <w:color w:val="231F20"/>
          <w:w w:val="90"/>
        </w:rPr>
        <w:t>to</w:t>
      </w:r>
      <w:r>
        <w:rPr>
          <w:color w:val="231F20"/>
          <w:spacing w:val="-9"/>
          <w:w w:val="90"/>
        </w:rPr>
        <w:t> </w:t>
      </w:r>
      <w:r>
        <w:rPr>
          <w:color w:val="231F20"/>
          <w:w w:val="90"/>
        </w:rPr>
        <w:t>the</w:t>
      </w:r>
      <w:r>
        <w:rPr>
          <w:color w:val="231F20"/>
          <w:spacing w:val="-8"/>
          <w:w w:val="90"/>
        </w:rPr>
        <w:t> </w:t>
      </w:r>
      <w:r>
        <w:rPr>
          <w:color w:val="231F20"/>
          <w:w w:val="90"/>
        </w:rPr>
        <w:t>prob- lem</w:t>
      </w:r>
      <w:r>
        <w:rPr>
          <w:color w:val="231F20"/>
          <w:spacing w:val="-4"/>
          <w:w w:val="90"/>
        </w:rPr>
        <w:t> </w:t>
      </w:r>
      <w:r>
        <w:rPr>
          <w:color w:val="231F20"/>
          <w:w w:val="90"/>
        </w:rPr>
        <w:t>and</w:t>
      </w:r>
      <w:r>
        <w:rPr>
          <w:color w:val="231F20"/>
          <w:spacing w:val="-4"/>
          <w:w w:val="90"/>
        </w:rPr>
        <w:t> </w:t>
      </w:r>
      <w:r>
        <w:rPr>
          <w:color w:val="231F20"/>
          <w:w w:val="90"/>
        </w:rPr>
        <w:t>plight</w:t>
      </w:r>
      <w:r>
        <w:rPr>
          <w:color w:val="231F20"/>
          <w:spacing w:val="-4"/>
          <w:w w:val="90"/>
        </w:rPr>
        <w:t> </w:t>
      </w:r>
      <w:r>
        <w:rPr>
          <w:color w:val="231F20"/>
          <w:w w:val="90"/>
        </w:rPr>
        <w:t>of</w:t>
      </w:r>
      <w:r>
        <w:rPr>
          <w:color w:val="231F20"/>
          <w:spacing w:val="-4"/>
          <w:w w:val="90"/>
        </w:rPr>
        <w:t> </w:t>
      </w:r>
      <w:r>
        <w:rPr>
          <w:color w:val="231F20"/>
          <w:w w:val="90"/>
        </w:rPr>
        <w:t>black</w:t>
      </w:r>
      <w:r>
        <w:rPr>
          <w:color w:val="231F20"/>
          <w:spacing w:val="-4"/>
          <w:w w:val="90"/>
        </w:rPr>
        <w:t> </w:t>
      </w:r>
      <w:r>
        <w:rPr>
          <w:color w:val="231F20"/>
          <w:w w:val="90"/>
        </w:rPr>
        <w:t>womanhood</w:t>
      </w:r>
      <w:r>
        <w:rPr>
          <w:color w:val="231F20"/>
          <w:spacing w:val="-4"/>
          <w:w w:val="90"/>
        </w:rPr>
        <w:t> </w:t>
      </w:r>
      <w:r>
        <w:rPr>
          <w:color w:val="231F20"/>
          <w:w w:val="90"/>
        </w:rPr>
        <w:t>through</w:t>
      </w:r>
      <w:r>
        <w:rPr>
          <w:color w:val="231F20"/>
          <w:spacing w:val="-4"/>
          <w:w w:val="90"/>
        </w:rPr>
        <w:t> </w:t>
      </w:r>
      <w:r>
        <w:rPr>
          <w:color w:val="231F20"/>
          <w:w w:val="90"/>
        </w:rPr>
        <w:t>her</w:t>
      </w:r>
      <w:r>
        <w:rPr>
          <w:color w:val="231F20"/>
          <w:spacing w:val="-4"/>
          <w:w w:val="90"/>
        </w:rPr>
        <w:t> </w:t>
      </w:r>
      <w:r>
        <w:rPr>
          <w:color w:val="231F20"/>
          <w:w w:val="90"/>
        </w:rPr>
        <w:t>oft-repeated</w:t>
      </w:r>
      <w:r>
        <w:rPr>
          <w:color w:val="231F20"/>
          <w:spacing w:val="-4"/>
          <w:w w:val="90"/>
        </w:rPr>
        <w:t> </w:t>
      </w:r>
      <w:r>
        <w:rPr>
          <w:color w:val="231F20"/>
          <w:w w:val="90"/>
        </w:rPr>
        <w:t>question “Ar’n’t</w:t>
      </w:r>
      <w:r>
        <w:rPr>
          <w:color w:val="231F20"/>
          <w:spacing w:val="-9"/>
          <w:w w:val="90"/>
        </w:rPr>
        <w:t> </w:t>
      </w:r>
      <w:r>
        <w:rPr>
          <w:color w:val="231F20"/>
          <w:w w:val="90"/>
        </w:rPr>
        <w:t>I</w:t>
      </w:r>
      <w:r>
        <w:rPr>
          <w:color w:val="231F20"/>
          <w:spacing w:val="-8"/>
          <w:w w:val="90"/>
        </w:rPr>
        <w:t> </w:t>
      </w:r>
      <w:r>
        <w:rPr>
          <w:color w:val="231F20"/>
          <w:w w:val="90"/>
        </w:rPr>
        <w:t>a</w:t>
      </w:r>
      <w:r>
        <w:rPr>
          <w:color w:val="231F20"/>
          <w:spacing w:val="-8"/>
          <w:w w:val="90"/>
        </w:rPr>
        <w:t> </w:t>
      </w:r>
      <w:r>
        <w:rPr>
          <w:color w:val="231F20"/>
          <w:w w:val="90"/>
        </w:rPr>
        <w:t>woman?”</w:t>
      </w:r>
      <w:hyperlink w:history="true" w:anchor="_bookmark267">
        <w:r>
          <w:rPr>
            <w:color w:val="231F20"/>
            <w:w w:val="90"/>
            <w:position w:val="7"/>
            <w:sz w:val="12"/>
          </w:rPr>
          <w:t>12</w:t>
        </w:r>
      </w:hyperlink>
      <w:r>
        <w:rPr>
          <w:color w:val="231F20"/>
          <w:spacing w:val="8"/>
          <w:position w:val="7"/>
          <w:sz w:val="12"/>
        </w:rPr>
        <w:t> </w:t>
      </w:r>
      <w:r>
        <w:rPr>
          <w:color w:val="231F20"/>
          <w:w w:val="90"/>
        </w:rPr>
        <w:t>Cognizant</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biblical</w:t>
      </w:r>
      <w:r>
        <w:rPr>
          <w:color w:val="231F20"/>
          <w:spacing w:val="-8"/>
          <w:w w:val="90"/>
        </w:rPr>
        <w:t> </w:t>
      </w:r>
      <w:r>
        <w:rPr>
          <w:color w:val="231F20"/>
          <w:w w:val="90"/>
        </w:rPr>
        <w:t>arguments</w:t>
      </w:r>
      <w:r>
        <w:rPr>
          <w:color w:val="231F20"/>
          <w:spacing w:val="-8"/>
          <w:w w:val="90"/>
        </w:rPr>
        <w:t> </w:t>
      </w:r>
      <w:r>
        <w:rPr>
          <w:color w:val="231F20"/>
          <w:w w:val="90"/>
        </w:rPr>
        <w:t>against</w:t>
      </w:r>
      <w:r>
        <w:rPr>
          <w:color w:val="231F20"/>
          <w:spacing w:val="-8"/>
          <w:w w:val="90"/>
        </w:rPr>
        <w:t> </w:t>
      </w:r>
      <w:r>
        <w:rPr>
          <w:color w:val="231F20"/>
          <w:w w:val="90"/>
        </w:rPr>
        <w:t>black </w:t>
      </w:r>
      <w:r>
        <w:rPr>
          <w:color w:val="231F20"/>
          <w:w w:val="95"/>
        </w:rPr>
        <w:t>humanity,</w:t>
      </w:r>
      <w:r>
        <w:rPr>
          <w:color w:val="231F20"/>
          <w:spacing w:val="-8"/>
          <w:w w:val="95"/>
        </w:rPr>
        <w:t> </w:t>
      </w:r>
      <w:r>
        <w:rPr>
          <w:color w:val="231F20"/>
          <w:w w:val="95"/>
        </w:rPr>
        <w:t>Truth</w:t>
      </w:r>
      <w:r>
        <w:rPr>
          <w:color w:val="231F20"/>
          <w:spacing w:val="-8"/>
          <w:w w:val="95"/>
        </w:rPr>
        <w:t> </w:t>
      </w:r>
      <w:r>
        <w:rPr>
          <w:color w:val="231F20"/>
          <w:w w:val="95"/>
        </w:rPr>
        <w:t>used</w:t>
      </w:r>
      <w:r>
        <w:rPr>
          <w:color w:val="231F20"/>
          <w:spacing w:val="-8"/>
          <w:w w:val="95"/>
        </w:rPr>
        <w:t> </w:t>
      </w:r>
      <w:r>
        <w:rPr>
          <w:color w:val="231F20"/>
          <w:w w:val="95"/>
        </w:rPr>
        <w:t>references</w:t>
      </w:r>
      <w:r>
        <w:rPr>
          <w:color w:val="231F20"/>
          <w:spacing w:val="-8"/>
          <w:w w:val="95"/>
        </w:rPr>
        <w:t> </w:t>
      </w:r>
      <w:r>
        <w:rPr>
          <w:color w:val="231F20"/>
          <w:w w:val="95"/>
        </w:rPr>
        <w:t>to</w:t>
      </w:r>
      <w:r>
        <w:rPr>
          <w:color w:val="231F20"/>
          <w:spacing w:val="-8"/>
          <w:w w:val="95"/>
        </w:rPr>
        <w:t> </w:t>
      </w:r>
      <w:r>
        <w:rPr>
          <w:color w:val="231F20"/>
          <w:w w:val="95"/>
        </w:rPr>
        <w:t>biblical</w:t>
      </w:r>
      <w:r>
        <w:rPr>
          <w:color w:val="231F20"/>
          <w:spacing w:val="-8"/>
          <w:w w:val="95"/>
        </w:rPr>
        <w:t> </w:t>
      </w:r>
      <w:r>
        <w:rPr>
          <w:color w:val="231F20"/>
          <w:w w:val="95"/>
        </w:rPr>
        <w:t>women</w:t>
      </w:r>
      <w:r>
        <w:rPr>
          <w:color w:val="231F20"/>
          <w:spacing w:val="-8"/>
          <w:w w:val="95"/>
        </w:rPr>
        <w:t> </w:t>
      </w:r>
      <w:r>
        <w:rPr>
          <w:color w:val="231F20"/>
          <w:w w:val="95"/>
        </w:rPr>
        <w:t>to</w:t>
      </w:r>
      <w:r>
        <w:rPr>
          <w:color w:val="231F20"/>
          <w:spacing w:val="-8"/>
          <w:w w:val="95"/>
        </w:rPr>
        <w:t> </w:t>
      </w:r>
      <w:r>
        <w:rPr>
          <w:color w:val="231F20"/>
          <w:w w:val="95"/>
        </w:rPr>
        <w:t>authorize</w:t>
      </w:r>
      <w:r>
        <w:rPr>
          <w:color w:val="231F20"/>
          <w:spacing w:val="-8"/>
          <w:w w:val="95"/>
        </w:rPr>
        <w:t> </w:t>
      </w:r>
      <w:r>
        <w:rPr>
          <w:color w:val="231F20"/>
          <w:w w:val="95"/>
        </w:rPr>
        <w:t>her voice</w:t>
      </w:r>
      <w:r>
        <w:rPr>
          <w:color w:val="231F20"/>
          <w:spacing w:val="-13"/>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fact</w:t>
      </w:r>
      <w:r>
        <w:rPr>
          <w:color w:val="231F20"/>
          <w:spacing w:val="-11"/>
          <w:w w:val="95"/>
        </w:rPr>
        <w:t> </w:t>
      </w:r>
      <w:r>
        <w:rPr>
          <w:color w:val="231F20"/>
          <w:w w:val="95"/>
        </w:rPr>
        <w:t>that</w:t>
      </w:r>
      <w:r>
        <w:rPr>
          <w:color w:val="231F20"/>
          <w:spacing w:val="-11"/>
          <w:w w:val="95"/>
        </w:rPr>
        <w:t> </w:t>
      </w:r>
      <w:r>
        <w:rPr>
          <w:color w:val="231F20"/>
          <w:w w:val="95"/>
        </w:rPr>
        <w:t>she</w:t>
      </w:r>
      <w:r>
        <w:rPr>
          <w:color w:val="231F20"/>
          <w:spacing w:val="-11"/>
          <w:w w:val="95"/>
        </w:rPr>
        <w:t> </w:t>
      </w:r>
      <w:r>
        <w:rPr>
          <w:color w:val="231F20"/>
          <w:w w:val="95"/>
        </w:rPr>
        <w:t>could</w:t>
      </w:r>
      <w:r>
        <w:rPr>
          <w:color w:val="231F20"/>
          <w:spacing w:val="-11"/>
          <w:w w:val="95"/>
        </w:rPr>
        <w:t> </w:t>
      </w:r>
      <w:r>
        <w:rPr>
          <w:color w:val="231F20"/>
          <w:w w:val="95"/>
        </w:rPr>
        <w:t>labor</w:t>
      </w:r>
      <w:r>
        <w:rPr>
          <w:color w:val="231F20"/>
          <w:spacing w:val="-11"/>
          <w:w w:val="95"/>
        </w:rPr>
        <w:t> </w:t>
      </w:r>
      <w:r>
        <w:rPr>
          <w:color w:val="231F20"/>
          <w:w w:val="95"/>
        </w:rPr>
        <w:t>as</w:t>
      </w:r>
      <w:r>
        <w:rPr>
          <w:color w:val="231F20"/>
          <w:spacing w:val="-11"/>
          <w:w w:val="95"/>
        </w:rPr>
        <w:t> </w:t>
      </w:r>
      <w:r>
        <w:rPr>
          <w:color w:val="231F20"/>
          <w:w w:val="95"/>
        </w:rPr>
        <w:t>much</w:t>
      </w:r>
      <w:r>
        <w:rPr>
          <w:color w:val="231F20"/>
          <w:spacing w:val="-11"/>
          <w:w w:val="95"/>
        </w:rPr>
        <w:t> </w:t>
      </w:r>
      <w:r>
        <w:rPr>
          <w:color w:val="231F20"/>
          <w:w w:val="95"/>
        </w:rPr>
        <w:t>“as</w:t>
      </w:r>
      <w:r>
        <w:rPr>
          <w:color w:val="231F20"/>
          <w:spacing w:val="-11"/>
          <w:w w:val="95"/>
        </w:rPr>
        <w:t> </w:t>
      </w:r>
      <w:r>
        <w:rPr>
          <w:color w:val="231F20"/>
          <w:w w:val="95"/>
        </w:rPr>
        <w:t>any</w:t>
      </w:r>
      <w:r>
        <w:rPr>
          <w:color w:val="231F20"/>
          <w:spacing w:val="-11"/>
          <w:w w:val="95"/>
        </w:rPr>
        <w:t> </w:t>
      </w:r>
      <w:r>
        <w:rPr>
          <w:color w:val="231F20"/>
          <w:w w:val="95"/>
        </w:rPr>
        <w:t>man”</w:t>
      </w:r>
      <w:r>
        <w:rPr>
          <w:color w:val="231F20"/>
          <w:spacing w:val="-11"/>
          <w:w w:val="95"/>
        </w:rPr>
        <w:t> </w:t>
      </w:r>
      <w:r>
        <w:rPr>
          <w:color w:val="231F20"/>
          <w:w w:val="95"/>
        </w:rPr>
        <w:t>to</w:t>
      </w:r>
      <w:r>
        <w:rPr>
          <w:color w:val="231F20"/>
          <w:spacing w:val="-11"/>
          <w:w w:val="95"/>
        </w:rPr>
        <w:t> </w:t>
      </w:r>
      <w:r>
        <w:rPr>
          <w:color w:val="231F20"/>
          <w:w w:val="95"/>
        </w:rPr>
        <w:t>reset </w:t>
      </w:r>
      <w:r>
        <w:rPr>
          <w:color w:val="231F20"/>
          <w:spacing w:val="-2"/>
          <w:w w:val="95"/>
        </w:rPr>
        <w:t>the</w:t>
      </w:r>
      <w:r>
        <w:rPr>
          <w:color w:val="231F20"/>
          <w:spacing w:val="-6"/>
          <w:w w:val="95"/>
        </w:rPr>
        <w:t> </w:t>
      </w:r>
      <w:r>
        <w:rPr>
          <w:color w:val="231F20"/>
          <w:spacing w:val="-2"/>
          <w:w w:val="95"/>
        </w:rPr>
        <w:t>premium</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burden</w:t>
      </w:r>
      <w:r>
        <w:rPr>
          <w:color w:val="231F20"/>
          <w:spacing w:val="-6"/>
          <w:w w:val="95"/>
        </w:rPr>
        <w:t> </w:t>
      </w:r>
      <w:r>
        <w:rPr>
          <w:color w:val="231F20"/>
          <w:spacing w:val="-2"/>
          <w:w w:val="95"/>
        </w:rPr>
        <w:t>and</w:t>
      </w:r>
      <w:r>
        <w:rPr>
          <w:color w:val="231F20"/>
          <w:spacing w:val="-6"/>
          <w:w w:val="95"/>
        </w:rPr>
        <w:t> </w:t>
      </w:r>
      <w:r>
        <w:rPr>
          <w:color w:val="231F20"/>
          <w:spacing w:val="-2"/>
          <w:w w:val="95"/>
        </w:rPr>
        <w:t>labor</w:t>
      </w:r>
      <w:r>
        <w:rPr>
          <w:color w:val="231F20"/>
          <w:spacing w:val="-6"/>
          <w:w w:val="95"/>
        </w:rPr>
        <w:t> </w:t>
      </w:r>
      <w:r>
        <w:rPr>
          <w:color w:val="231F20"/>
          <w:spacing w:val="-2"/>
          <w:w w:val="95"/>
        </w:rPr>
        <w:t>of</w:t>
      </w:r>
      <w:r>
        <w:rPr>
          <w:color w:val="231F20"/>
          <w:spacing w:val="-6"/>
          <w:w w:val="95"/>
        </w:rPr>
        <w:t> </w:t>
      </w:r>
      <w:r>
        <w:rPr>
          <w:color w:val="231F20"/>
          <w:spacing w:val="-2"/>
          <w:w w:val="95"/>
        </w:rPr>
        <w:t>black</w:t>
      </w:r>
      <w:r>
        <w:rPr>
          <w:color w:val="231F20"/>
          <w:spacing w:val="-6"/>
          <w:w w:val="95"/>
        </w:rPr>
        <w:t> </w:t>
      </w:r>
      <w:r>
        <w:rPr>
          <w:color w:val="231F20"/>
          <w:spacing w:val="-2"/>
          <w:w w:val="95"/>
        </w:rPr>
        <w:t>females.</w:t>
      </w:r>
      <w:r>
        <w:rPr>
          <w:color w:val="231F20"/>
          <w:spacing w:val="-6"/>
          <w:w w:val="95"/>
        </w:rPr>
        <w:t> </w:t>
      </w:r>
      <w:r>
        <w:rPr>
          <w:color w:val="231F20"/>
          <w:spacing w:val="-2"/>
          <w:w w:val="95"/>
        </w:rPr>
        <w:t>On</w:t>
      </w:r>
      <w:r>
        <w:rPr>
          <w:color w:val="231F20"/>
          <w:spacing w:val="-6"/>
          <w:w w:val="95"/>
        </w:rPr>
        <w:t> </w:t>
      </w:r>
      <w:r>
        <w:rPr>
          <w:color w:val="231F20"/>
          <w:spacing w:val="-2"/>
          <w:w w:val="95"/>
        </w:rPr>
        <w:t>a</w:t>
      </w:r>
      <w:r>
        <w:rPr>
          <w:color w:val="231F20"/>
          <w:spacing w:val="-6"/>
          <w:w w:val="95"/>
        </w:rPr>
        <w:t> </w:t>
      </w:r>
      <w:r>
        <w:rPr>
          <w:color w:val="231F20"/>
          <w:spacing w:val="-2"/>
          <w:w w:val="95"/>
        </w:rPr>
        <w:t>separate </w:t>
      </w:r>
      <w:r>
        <w:rPr>
          <w:color w:val="231F20"/>
          <w:w w:val="95"/>
        </w:rPr>
        <w:t>occasion,</w:t>
      </w:r>
      <w:r>
        <w:rPr>
          <w:color w:val="231F20"/>
          <w:spacing w:val="-11"/>
          <w:w w:val="95"/>
        </w:rPr>
        <w:t> </w:t>
      </w:r>
      <w:r>
        <w:rPr>
          <w:color w:val="231F20"/>
          <w:w w:val="95"/>
        </w:rPr>
        <w:t>at</w:t>
      </w:r>
      <w:r>
        <w:rPr>
          <w:color w:val="231F20"/>
          <w:spacing w:val="-11"/>
          <w:w w:val="95"/>
        </w:rPr>
        <w:t> </w:t>
      </w:r>
      <w:r>
        <w:rPr>
          <w:color w:val="231F20"/>
          <w:w w:val="95"/>
        </w:rPr>
        <w:t>a</w:t>
      </w:r>
      <w:r>
        <w:rPr>
          <w:color w:val="231F20"/>
          <w:spacing w:val="-11"/>
          <w:w w:val="95"/>
        </w:rPr>
        <w:t> </w:t>
      </w:r>
      <w:r>
        <w:rPr>
          <w:color w:val="231F20"/>
          <w:w w:val="95"/>
        </w:rPr>
        <w:t>meeting</w:t>
      </w:r>
      <w:r>
        <w:rPr>
          <w:color w:val="231F20"/>
          <w:spacing w:val="-11"/>
          <w:w w:val="95"/>
        </w:rPr>
        <w:t> </w:t>
      </w:r>
      <w:r>
        <w:rPr>
          <w:color w:val="231F20"/>
          <w:w w:val="95"/>
        </w:rPr>
        <w:t>Truth</w:t>
      </w:r>
      <w:r>
        <w:rPr>
          <w:color w:val="231F20"/>
          <w:spacing w:val="-11"/>
          <w:w w:val="95"/>
        </w:rPr>
        <w:t> </w:t>
      </w:r>
      <w:r>
        <w:rPr>
          <w:color w:val="231F20"/>
          <w:w w:val="95"/>
        </w:rPr>
        <w:t>convened</w:t>
      </w:r>
      <w:r>
        <w:rPr>
          <w:color w:val="231F20"/>
          <w:spacing w:val="-11"/>
          <w:w w:val="95"/>
        </w:rPr>
        <w:t> </w:t>
      </w:r>
      <w:r>
        <w:rPr>
          <w:color w:val="231F20"/>
          <w:w w:val="95"/>
        </w:rPr>
        <w:t>in</w:t>
      </w:r>
      <w:r>
        <w:rPr>
          <w:color w:val="231F20"/>
          <w:spacing w:val="-11"/>
          <w:w w:val="95"/>
        </w:rPr>
        <w:t> </w:t>
      </w:r>
      <w:r>
        <w:rPr>
          <w:color w:val="231F20"/>
          <w:w w:val="95"/>
        </w:rPr>
        <w:t>Indiana</w:t>
      </w:r>
      <w:r>
        <w:rPr>
          <w:color w:val="231F20"/>
          <w:spacing w:val="-11"/>
          <w:w w:val="95"/>
        </w:rPr>
        <w:t> </w:t>
      </w:r>
      <w:r>
        <w:rPr>
          <w:color w:val="231F20"/>
          <w:w w:val="95"/>
        </w:rPr>
        <w:t>in</w:t>
      </w:r>
      <w:r>
        <w:rPr>
          <w:color w:val="231F20"/>
          <w:spacing w:val="-11"/>
          <w:w w:val="95"/>
        </w:rPr>
        <w:t> </w:t>
      </w:r>
      <w:r>
        <w:rPr>
          <w:color w:val="231F20"/>
          <w:w w:val="95"/>
        </w:rPr>
        <w:t>1858,</w:t>
      </w:r>
      <w:r>
        <w:rPr>
          <w:color w:val="231F20"/>
          <w:spacing w:val="-11"/>
          <w:w w:val="95"/>
        </w:rPr>
        <w:t> </w:t>
      </w:r>
      <w:r>
        <w:rPr>
          <w:color w:val="231F20"/>
          <w:w w:val="95"/>
        </w:rPr>
        <w:t>the</w:t>
      </w:r>
      <w:r>
        <w:rPr>
          <w:color w:val="231F20"/>
          <w:spacing w:val="-11"/>
          <w:w w:val="95"/>
        </w:rPr>
        <w:t> </w:t>
      </w:r>
      <w:r>
        <w:rPr>
          <w:color w:val="231F20"/>
          <w:w w:val="95"/>
        </w:rPr>
        <w:t>female </w:t>
      </w:r>
      <w:r>
        <w:rPr>
          <w:color w:val="231F20"/>
          <w:w w:val="90"/>
        </w:rPr>
        <w:t>itinerant preacher found herself challenged outright as a man and not</w:t>
      </w:r>
      <w:r>
        <w:rPr>
          <w:color w:val="231F20"/>
          <w:spacing w:val="40"/>
        </w:rPr>
        <w:t> </w:t>
      </w:r>
      <w:r>
        <w:rPr>
          <w:color w:val="231F20"/>
          <w:w w:val="90"/>
        </w:rPr>
        <w:t>a</w:t>
      </w:r>
      <w:r>
        <w:rPr>
          <w:color w:val="231F20"/>
          <w:spacing w:val="-1"/>
          <w:w w:val="90"/>
        </w:rPr>
        <w:t> </w:t>
      </w:r>
      <w:r>
        <w:rPr>
          <w:color w:val="231F20"/>
          <w:w w:val="90"/>
        </w:rPr>
        <w:t>woman.</w:t>
      </w:r>
      <w:r>
        <w:rPr>
          <w:color w:val="231F20"/>
          <w:spacing w:val="-1"/>
          <w:w w:val="90"/>
        </w:rPr>
        <w:t> </w:t>
      </w:r>
      <w:r>
        <w:rPr>
          <w:color w:val="231F20"/>
          <w:w w:val="90"/>
        </w:rPr>
        <w:t>Before</w:t>
      </w:r>
      <w:r>
        <w:rPr>
          <w:color w:val="231F20"/>
          <w:spacing w:val="-1"/>
          <w:w w:val="90"/>
        </w:rPr>
        <w:t> </w:t>
      </w:r>
      <w:r>
        <w:rPr>
          <w:color w:val="231F20"/>
          <w:w w:val="90"/>
        </w:rPr>
        <w:t>removing</w:t>
      </w:r>
      <w:r>
        <w:rPr>
          <w:color w:val="231F20"/>
          <w:spacing w:val="-1"/>
          <w:w w:val="90"/>
        </w:rPr>
        <w:t> </w:t>
      </w:r>
      <w:r>
        <w:rPr>
          <w:color w:val="231F20"/>
          <w:w w:val="90"/>
        </w:rPr>
        <w:t>herself</w:t>
      </w:r>
      <w:r>
        <w:rPr>
          <w:color w:val="231F20"/>
          <w:spacing w:val="-1"/>
          <w:w w:val="90"/>
        </w:rPr>
        <w:t> </w:t>
      </w:r>
      <w:r>
        <w:rPr>
          <w:color w:val="231F20"/>
          <w:w w:val="90"/>
        </w:rPr>
        <w:t>backstage</w:t>
      </w:r>
      <w:r>
        <w:rPr>
          <w:color w:val="231F20"/>
          <w:spacing w:val="-1"/>
          <w:w w:val="90"/>
        </w:rPr>
        <w:t> </w:t>
      </w:r>
      <w:r>
        <w:rPr>
          <w:color w:val="231F20"/>
          <w:w w:val="90"/>
        </w:rPr>
        <w:t>to</w:t>
      </w:r>
      <w:r>
        <w:rPr>
          <w:color w:val="231F20"/>
          <w:spacing w:val="-1"/>
          <w:w w:val="90"/>
        </w:rPr>
        <w:t> </w:t>
      </w:r>
      <w:r>
        <w:rPr>
          <w:color w:val="231F20"/>
          <w:w w:val="90"/>
        </w:rPr>
        <w:t>undergo</w:t>
      </w:r>
      <w:r>
        <w:rPr>
          <w:color w:val="231F20"/>
          <w:spacing w:val="-1"/>
          <w:w w:val="90"/>
        </w:rPr>
        <w:t> </w:t>
      </w:r>
      <w:r>
        <w:rPr>
          <w:color w:val="231F20"/>
          <w:w w:val="90"/>
        </w:rPr>
        <w:t>a</w:t>
      </w:r>
      <w:r>
        <w:rPr>
          <w:color w:val="231F20"/>
          <w:spacing w:val="-1"/>
          <w:w w:val="90"/>
        </w:rPr>
        <w:t> </w:t>
      </w:r>
      <w:r>
        <w:rPr>
          <w:color w:val="231F20"/>
          <w:w w:val="90"/>
        </w:rPr>
        <w:t>breast</w:t>
      </w:r>
      <w:r>
        <w:rPr>
          <w:color w:val="231F20"/>
          <w:spacing w:val="-1"/>
          <w:w w:val="90"/>
        </w:rPr>
        <w:t> </w:t>
      </w:r>
      <w:r>
        <w:rPr>
          <w:color w:val="231F20"/>
          <w:w w:val="90"/>
        </w:rPr>
        <w:t>exam by white women present at this event, Truth masterfully exposed the undercurrent of sexualization, incest, and the desire for access to black female</w:t>
      </w:r>
      <w:r>
        <w:rPr>
          <w:color w:val="231F20"/>
          <w:spacing w:val="-7"/>
          <w:w w:val="90"/>
        </w:rPr>
        <w:t> </w:t>
      </w:r>
      <w:r>
        <w:rPr>
          <w:color w:val="231F20"/>
          <w:w w:val="90"/>
        </w:rPr>
        <w:t>bodies</w:t>
      </w:r>
      <w:r>
        <w:rPr>
          <w:color w:val="231F20"/>
          <w:spacing w:val="-7"/>
          <w:w w:val="90"/>
        </w:rPr>
        <w:t> </w:t>
      </w:r>
      <w:r>
        <w:rPr>
          <w:color w:val="231F20"/>
          <w:w w:val="90"/>
        </w:rPr>
        <w:t>that</w:t>
      </w:r>
      <w:r>
        <w:rPr>
          <w:color w:val="231F20"/>
          <w:spacing w:val="-7"/>
          <w:w w:val="90"/>
        </w:rPr>
        <w:t> </w:t>
      </w:r>
      <w:r>
        <w:rPr>
          <w:color w:val="231F20"/>
          <w:w w:val="90"/>
        </w:rPr>
        <w:t>was</w:t>
      </w:r>
      <w:r>
        <w:rPr>
          <w:color w:val="231F20"/>
          <w:spacing w:val="-7"/>
          <w:w w:val="90"/>
        </w:rPr>
        <w:t> </w:t>
      </w:r>
      <w:r>
        <w:rPr>
          <w:color w:val="231F20"/>
          <w:w w:val="90"/>
        </w:rPr>
        <w:t>fueling</w:t>
      </w:r>
      <w:r>
        <w:rPr>
          <w:color w:val="231F20"/>
          <w:spacing w:val="-7"/>
          <w:w w:val="90"/>
        </w:rPr>
        <w:t> </w:t>
      </w:r>
      <w:r>
        <w:rPr>
          <w:color w:val="231F20"/>
          <w:w w:val="90"/>
        </w:rPr>
        <w:t>her</w:t>
      </w:r>
      <w:r>
        <w:rPr>
          <w:color w:val="231F20"/>
          <w:spacing w:val="-7"/>
          <w:w w:val="90"/>
        </w:rPr>
        <w:t> </w:t>
      </w:r>
      <w:r>
        <w:rPr>
          <w:color w:val="231F20"/>
          <w:w w:val="90"/>
        </w:rPr>
        <w:t>accusers.</w:t>
      </w:r>
      <w:r>
        <w:rPr>
          <w:color w:val="231F20"/>
          <w:spacing w:val="-7"/>
          <w:w w:val="90"/>
        </w:rPr>
        <w:t> </w:t>
      </w:r>
      <w:r>
        <w:rPr>
          <w:color w:val="231F20"/>
          <w:w w:val="90"/>
        </w:rPr>
        <w:t>She</w:t>
      </w:r>
      <w:r>
        <w:rPr>
          <w:color w:val="231F20"/>
          <w:spacing w:val="-7"/>
          <w:w w:val="90"/>
        </w:rPr>
        <w:t> </w:t>
      </w:r>
      <w:r>
        <w:rPr>
          <w:color w:val="231F20"/>
          <w:w w:val="90"/>
        </w:rPr>
        <w:t>invited</w:t>
      </w:r>
      <w:r>
        <w:rPr>
          <w:color w:val="231F20"/>
          <w:spacing w:val="-7"/>
          <w:w w:val="90"/>
        </w:rPr>
        <w:t> </w:t>
      </w:r>
      <w:r>
        <w:rPr>
          <w:color w:val="231F20"/>
          <w:w w:val="90"/>
        </w:rPr>
        <w:t>them</w:t>
      </w:r>
      <w:r>
        <w:rPr>
          <w:color w:val="231F20"/>
          <w:spacing w:val="-7"/>
          <w:w w:val="90"/>
        </w:rPr>
        <w:t> </w:t>
      </w:r>
      <w:r>
        <w:rPr>
          <w:color w:val="231F20"/>
          <w:w w:val="90"/>
        </w:rPr>
        <w:t>to</w:t>
      </w:r>
      <w:r>
        <w:rPr>
          <w:color w:val="231F20"/>
          <w:spacing w:val="-7"/>
          <w:w w:val="90"/>
        </w:rPr>
        <w:t> </w:t>
      </w:r>
      <w:r>
        <w:rPr>
          <w:color w:val="231F20"/>
          <w:w w:val="90"/>
        </w:rPr>
        <w:t>suck</w:t>
      </w:r>
      <w:r>
        <w:rPr>
          <w:color w:val="231F20"/>
          <w:spacing w:val="-7"/>
          <w:w w:val="90"/>
        </w:rPr>
        <w:t> </w:t>
      </w:r>
      <w:r>
        <w:rPr>
          <w:color w:val="231F20"/>
          <w:w w:val="90"/>
        </w:rPr>
        <w:t>at her breasts, offered to reveal her bosom before all persons assembled, </w:t>
      </w:r>
      <w:r>
        <w:rPr>
          <w:color w:val="231F20"/>
          <w:w w:val="95"/>
        </w:rPr>
        <w:t>and</w:t>
      </w:r>
      <w:r>
        <w:rPr>
          <w:color w:val="231F20"/>
          <w:spacing w:val="-9"/>
          <w:w w:val="95"/>
        </w:rPr>
        <w:t> </w:t>
      </w:r>
      <w:r>
        <w:rPr>
          <w:color w:val="231F20"/>
          <w:w w:val="95"/>
        </w:rPr>
        <w:t>compared</w:t>
      </w:r>
      <w:r>
        <w:rPr>
          <w:color w:val="231F20"/>
          <w:spacing w:val="-9"/>
          <w:w w:val="95"/>
        </w:rPr>
        <w:t> </w:t>
      </w:r>
      <w:r>
        <w:rPr>
          <w:color w:val="231F20"/>
          <w:w w:val="95"/>
        </w:rPr>
        <w:t>the</w:t>
      </w:r>
      <w:r>
        <w:rPr>
          <w:color w:val="231F20"/>
          <w:spacing w:val="-9"/>
          <w:w w:val="95"/>
        </w:rPr>
        <w:t> </w:t>
      </w:r>
      <w:r>
        <w:rPr>
          <w:color w:val="231F20"/>
          <w:w w:val="95"/>
        </w:rPr>
        <w:t>men</w:t>
      </w:r>
      <w:r>
        <w:rPr>
          <w:color w:val="231F20"/>
          <w:spacing w:val="-9"/>
          <w:w w:val="95"/>
        </w:rPr>
        <w:t> </w:t>
      </w:r>
      <w:r>
        <w:rPr>
          <w:color w:val="231F20"/>
          <w:w w:val="95"/>
        </w:rPr>
        <w:t>present</w:t>
      </w:r>
      <w:r>
        <w:rPr>
          <w:color w:val="231F20"/>
          <w:spacing w:val="-9"/>
          <w:w w:val="95"/>
        </w:rPr>
        <w:t> </w:t>
      </w:r>
      <w:r>
        <w:rPr>
          <w:color w:val="231F20"/>
          <w:w w:val="95"/>
        </w:rPr>
        <w:t>to</w:t>
      </w:r>
      <w:r>
        <w:rPr>
          <w:color w:val="231F20"/>
          <w:spacing w:val="-9"/>
          <w:w w:val="95"/>
        </w:rPr>
        <w:t> </w:t>
      </w:r>
      <w:r>
        <w:rPr>
          <w:color w:val="231F20"/>
          <w:w w:val="95"/>
        </w:rPr>
        <w:t>white</w:t>
      </w:r>
      <w:r>
        <w:rPr>
          <w:color w:val="231F20"/>
          <w:spacing w:val="-9"/>
          <w:w w:val="95"/>
        </w:rPr>
        <w:t> </w:t>
      </w:r>
      <w:r>
        <w:rPr>
          <w:color w:val="231F20"/>
          <w:w w:val="95"/>
        </w:rPr>
        <w:t>babies</w:t>
      </w:r>
      <w:r>
        <w:rPr>
          <w:color w:val="231F20"/>
          <w:spacing w:val="-9"/>
          <w:w w:val="95"/>
        </w:rPr>
        <w:t> </w:t>
      </w:r>
      <w:r>
        <w:rPr>
          <w:color w:val="231F20"/>
          <w:w w:val="95"/>
        </w:rPr>
        <w:t>sucking</w:t>
      </w:r>
      <w:r>
        <w:rPr>
          <w:color w:val="231F20"/>
          <w:spacing w:val="-9"/>
          <w:w w:val="95"/>
        </w:rPr>
        <w:t> </w:t>
      </w:r>
      <w:r>
        <w:rPr>
          <w:color w:val="231F20"/>
          <w:w w:val="95"/>
        </w:rPr>
        <w:t>at</w:t>
      </w:r>
      <w:r>
        <w:rPr>
          <w:color w:val="231F20"/>
          <w:spacing w:val="-9"/>
          <w:w w:val="95"/>
        </w:rPr>
        <w:t> </w:t>
      </w:r>
      <w:r>
        <w:rPr>
          <w:color w:val="231F20"/>
          <w:w w:val="95"/>
        </w:rPr>
        <w:t>the</w:t>
      </w:r>
      <w:r>
        <w:rPr>
          <w:color w:val="231F20"/>
          <w:spacing w:val="-9"/>
          <w:w w:val="95"/>
        </w:rPr>
        <w:t> </w:t>
      </w:r>
      <w:r>
        <w:rPr>
          <w:color w:val="231F20"/>
          <w:w w:val="95"/>
        </w:rPr>
        <w:t>breast </w:t>
      </w:r>
      <w:r>
        <w:rPr>
          <w:color w:val="231F20"/>
          <w:w w:val="90"/>
        </w:rPr>
        <w:t>of</w:t>
      </w:r>
      <w:r>
        <w:rPr>
          <w:color w:val="231F20"/>
          <w:spacing w:val="-9"/>
          <w:w w:val="90"/>
        </w:rPr>
        <w:t> </w:t>
      </w:r>
      <w:r>
        <w:rPr>
          <w:color w:val="231F20"/>
          <w:w w:val="90"/>
        </w:rPr>
        <w:t>a</w:t>
      </w:r>
      <w:r>
        <w:rPr>
          <w:color w:val="231F20"/>
          <w:spacing w:val="-8"/>
          <w:w w:val="90"/>
        </w:rPr>
        <w:t> </w:t>
      </w:r>
      <w:r>
        <w:rPr>
          <w:color w:val="231F20"/>
          <w:w w:val="90"/>
        </w:rPr>
        <w:t>plantation</w:t>
      </w:r>
      <w:r>
        <w:rPr>
          <w:color w:val="231F20"/>
          <w:spacing w:val="-8"/>
          <w:w w:val="90"/>
        </w:rPr>
        <w:t> </w:t>
      </w:r>
      <w:r>
        <w:rPr>
          <w:color w:val="231F20"/>
          <w:w w:val="90"/>
        </w:rPr>
        <w:t>nursemaid.</w:t>
      </w:r>
      <w:hyperlink w:history="true" w:anchor="_bookmark267">
        <w:r>
          <w:rPr>
            <w:color w:val="231F20"/>
            <w:w w:val="90"/>
            <w:position w:val="7"/>
            <w:sz w:val="12"/>
          </w:rPr>
          <w:t>13</w:t>
        </w:r>
      </w:hyperlink>
      <w:r>
        <w:rPr>
          <w:color w:val="231F20"/>
          <w:spacing w:val="6"/>
          <w:position w:val="7"/>
          <w:sz w:val="12"/>
        </w:rPr>
        <w:t> </w:t>
      </w:r>
      <w:r>
        <w:rPr>
          <w:color w:val="231F20"/>
          <w:w w:val="90"/>
        </w:rPr>
        <w:t>Importantly,</w:t>
      </w:r>
      <w:r>
        <w:rPr>
          <w:color w:val="231F20"/>
          <w:spacing w:val="-8"/>
          <w:w w:val="90"/>
        </w:rPr>
        <w:t> </w:t>
      </w:r>
      <w:r>
        <w:rPr>
          <w:color w:val="231F20"/>
          <w:w w:val="90"/>
        </w:rPr>
        <w:t>Truth’s</w:t>
      </w:r>
      <w:r>
        <w:rPr>
          <w:color w:val="231F20"/>
          <w:spacing w:val="-8"/>
          <w:w w:val="90"/>
        </w:rPr>
        <w:t> </w:t>
      </w:r>
      <w:r>
        <w:rPr>
          <w:color w:val="231F20"/>
          <w:w w:val="90"/>
        </w:rPr>
        <w:t>references</w:t>
      </w:r>
      <w:r>
        <w:rPr>
          <w:color w:val="231F20"/>
          <w:spacing w:val="-9"/>
          <w:w w:val="90"/>
        </w:rPr>
        <w:t> </w:t>
      </w:r>
      <w:r>
        <w:rPr>
          <w:color w:val="231F20"/>
          <w:w w:val="90"/>
        </w:rPr>
        <w:t>to</w:t>
      </w:r>
      <w:r>
        <w:rPr>
          <w:color w:val="231F20"/>
          <w:spacing w:val="-8"/>
          <w:w w:val="90"/>
        </w:rPr>
        <w:t> </w:t>
      </w:r>
      <w:r>
        <w:rPr>
          <w:color w:val="231F20"/>
          <w:w w:val="90"/>
        </w:rPr>
        <w:t>suckling,</w:t>
      </w:r>
    </w:p>
    <w:p>
      <w:pPr>
        <w:spacing w:after="0" w:line="225" w:lineRule="auto"/>
        <w:sectPr>
          <w:pgSz w:w="7710" w:h="12270"/>
          <w:pgMar w:header="668" w:footer="0" w:top="1100" w:bottom="280" w:left="620" w:right="640"/>
        </w:sectPr>
      </w:pPr>
    </w:p>
    <w:p>
      <w:pPr>
        <w:pStyle w:val="BodyText"/>
        <w:spacing w:line="225" w:lineRule="auto" w:before="89"/>
        <w:ind w:left="118" w:right="115"/>
      </w:pPr>
      <w:bookmarkStart w:name="_bookmark108" w:id="117"/>
      <w:bookmarkEnd w:id="117"/>
      <w:r>
        <w:rPr/>
      </w:r>
      <w:r>
        <w:rPr>
          <w:color w:val="231F20"/>
          <w:w w:val="95"/>
        </w:rPr>
        <w:t>tasting,</w:t>
      </w:r>
      <w:r>
        <w:rPr>
          <w:color w:val="231F20"/>
          <w:w w:val="95"/>
        </w:rPr>
        <w:t> and</w:t>
      </w:r>
      <w:r>
        <w:rPr>
          <w:color w:val="231F20"/>
          <w:w w:val="95"/>
        </w:rPr>
        <w:t> ingesting</w:t>
      </w:r>
      <w:r>
        <w:rPr>
          <w:color w:val="231F20"/>
          <w:w w:val="95"/>
        </w:rPr>
        <w:t> allude</w:t>
      </w:r>
      <w:r>
        <w:rPr>
          <w:color w:val="231F20"/>
          <w:w w:val="95"/>
        </w:rPr>
        <w:t> to</w:t>
      </w:r>
      <w:r>
        <w:rPr>
          <w:color w:val="231F20"/>
          <w:w w:val="95"/>
        </w:rPr>
        <w:t> the</w:t>
      </w:r>
      <w:r>
        <w:rPr>
          <w:color w:val="231F20"/>
          <w:w w:val="95"/>
        </w:rPr>
        <w:t> social</w:t>
      </w:r>
      <w:r>
        <w:rPr>
          <w:color w:val="231F20"/>
          <w:w w:val="95"/>
        </w:rPr>
        <w:t> consumption</w:t>
      </w:r>
      <w:r>
        <w:rPr>
          <w:color w:val="231F20"/>
          <w:w w:val="95"/>
        </w:rPr>
        <w:t> of</w:t>
      </w:r>
      <w:r>
        <w:rPr>
          <w:color w:val="231F20"/>
          <w:w w:val="95"/>
        </w:rPr>
        <w:t> the</w:t>
      </w:r>
      <w:r>
        <w:rPr>
          <w:color w:val="231F20"/>
          <w:w w:val="95"/>
        </w:rPr>
        <w:t> black </w:t>
      </w:r>
      <w:r>
        <w:rPr>
          <w:color w:val="231F20"/>
          <w:spacing w:val="-2"/>
        </w:rPr>
        <w:t>female</w:t>
      </w:r>
      <w:r>
        <w:rPr>
          <w:color w:val="231F20"/>
          <w:spacing w:val="-12"/>
        </w:rPr>
        <w:t> </w:t>
      </w:r>
      <w:r>
        <w:rPr>
          <w:color w:val="231F20"/>
          <w:spacing w:val="-2"/>
        </w:rPr>
        <w:t>caregiver.</w:t>
      </w:r>
    </w:p>
    <w:p>
      <w:pPr>
        <w:pStyle w:val="BodyText"/>
        <w:spacing w:line="225" w:lineRule="auto"/>
        <w:ind w:left="118" w:right="110" w:firstLine="238"/>
      </w:pPr>
      <w:r>
        <w:rPr>
          <w:color w:val="231F20"/>
          <w:spacing w:val="-2"/>
          <w:w w:val="95"/>
        </w:rPr>
        <w:t>Issues</w:t>
      </w:r>
      <w:r>
        <w:rPr>
          <w:color w:val="231F20"/>
          <w:spacing w:val="-4"/>
          <w:w w:val="95"/>
        </w:rPr>
        <w:t> </w:t>
      </w:r>
      <w:r>
        <w:rPr>
          <w:color w:val="231F20"/>
          <w:spacing w:val="-2"/>
          <w:w w:val="95"/>
        </w:rPr>
        <w:t>of</w:t>
      </w:r>
      <w:r>
        <w:rPr>
          <w:color w:val="231F20"/>
          <w:spacing w:val="-4"/>
          <w:w w:val="95"/>
        </w:rPr>
        <w:t> </w:t>
      </w:r>
      <w:r>
        <w:rPr>
          <w:color w:val="231F20"/>
          <w:spacing w:val="-2"/>
          <w:w w:val="95"/>
        </w:rPr>
        <w:t>sexual</w:t>
      </w:r>
      <w:r>
        <w:rPr>
          <w:color w:val="231F20"/>
          <w:spacing w:val="-4"/>
          <w:w w:val="95"/>
        </w:rPr>
        <w:t> </w:t>
      </w:r>
      <w:r>
        <w:rPr>
          <w:color w:val="231F20"/>
          <w:spacing w:val="-2"/>
          <w:w w:val="95"/>
        </w:rPr>
        <w:t>access,</w:t>
      </w:r>
      <w:r>
        <w:rPr>
          <w:color w:val="231F20"/>
          <w:spacing w:val="-4"/>
          <w:w w:val="95"/>
        </w:rPr>
        <w:t> </w:t>
      </w:r>
      <w:r>
        <w:rPr>
          <w:color w:val="231F20"/>
          <w:spacing w:val="-2"/>
          <w:w w:val="95"/>
        </w:rPr>
        <w:t>physical</w:t>
      </w:r>
      <w:r>
        <w:rPr>
          <w:color w:val="231F20"/>
          <w:spacing w:val="-4"/>
          <w:w w:val="95"/>
        </w:rPr>
        <w:t> </w:t>
      </w:r>
      <w:r>
        <w:rPr>
          <w:color w:val="231F20"/>
          <w:spacing w:val="-2"/>
          <w:w w:val="95"/>
        </w:rPr>
        <w:t>exposure,</w:t>
      </w:r>
      <w:r>
        <w:rPr>
          <w:color w:val="231F20"/>
          <w:spacing w:val="-4"/>
          <w:w w:val="95"/>
        </w:rPr>
        <w:t> </w:t>
      </w:r>
      <w:r>
        <w:rPr>
          <w:color w:val="231F20"/>
          <w:spacing w:val="-2"/>
          <w:w w:val="95"/>
        </w:rPr>
        <w:t>and</w:t>
      </w:r>
      <w:r>
        <w:rPr>
          <w:color w:val="231F20"/>
          <w:spacing w:val="-4"/>
          <w:w w:val="95"/>
        </w:rPr>
        <w:t> </w:t>
      </w:r>
      <w:r>
        <w:rPr>
          <w:color w:val="231F20"/>
          <w:spacing w:val="-2"/>
          <w:w w:val="95"/>
        </w:rPr>
        <w:t>rape</w:t>
      </w:r>
      <w:r>
        <w:rPr>
          <w:color w:val="231F20"/>
          <w:spacing w:val="-4"/>
          <w:w w:val="95"/>
        </w:rPr>
        <w:t> </w:t>
      </w:r>
      <w:r>
        <w:rPr>
          <w:color w:val="231F20"/>
          <w:spacing w:val="-2"/>
          <w:w w:val="95"/>
        </w:rPr>
        <w:t>also</w:t>
      </w:r>
      <w:r>
        <w:rPr>
          <w:color w:val="231F20"/>
          <w:spacing w:val="-4"/>
          <w:w w:val="95"/>
        </w:rPr>
        <w:t> </w:t>
      </w:r>
      <w:r>
        <w:rPr>
          <w:color w:val="231F20"/>
          <w:spacing w:val="-2"/>
          <w:w w:val="95"/>
        </w:rPr>
        <w:t>informed </w:t>
      </w:r>
      <w:r>
        <w:rPr>
          <w:color w:val="231F20"/>
          <w:w w:val="90"/>
        </w:rPr>
        <w:t>Douglass’s presentation, but he deflected “audience attention from the ‘feminine’</w:t>
      </w:r>
      <w:r>
        <w:rPr>
          <w:color w:val="231F20"/>
          <w:spacing w:val="-6"/>
          <w:w w:val="90"/>
        </w:rPr>
        <w:t> </w:t>
      </w:r>
      <w:r>
        <w:rPr>
          <w:color w:val="231F20"/>
          <w:w w:val="90"/>
        </w:rPr>
        <w:t>exposure</w:t>
      </w:r>
      <w:r>
        <w:rPr>
          <w:color w:val="231F20"/>
          <w:spacing w:val="-6"/>
          <w:w w:val="90"/>
        </w:rPr>
        <w:t> </w:t>
      </w:r>
      <w:r>
        <w:rPr>
          <w:color w:val="231F20"/>
          <w:w w:val="90"/>
        </w:rPr>
        <w:t>of</w:t>
      </w:r>
      <w:r>
        <w:rPr>
          <w:color w:val="231F20"/>
          <w:spacing w:val="-6"/>
          <w:w w:val="90"/>
        </w:rPr>
        <w:t> </w:t>
      </w:r>
      <w:r>
        <w:rPr>
          <w:color w:val="231F20"/>
          <w:w w:val="90"/>
        </w:rPr>
        <w:t>his</w:t>
      </w:r>
      <w:r>
        <w:rPr>
          <w:color w:val="231F20"/>
          <w:spacing w:val="-6"/>
          <w:w w:val="90"/>
        </w:rPr>
        <w:t> </w:t>
      </w:r>
      <w:r>
        <w:rPr>
          <w:color w:val="231F20"/>
          <w:w w:val="90"/>
        </w:rPr>
        <w:t>body</w:t>
      </w:r>
      <w:r>
        <w:rPr>
          <w:color w:val="231F20"/>
          <w:spacing w:val="-6"/>
          <w:w w:val="90"/>
        </w:rPr>
        <w:t> </w:t>
      </w:r>
      <w:r>
        <w:rPr>
          <w:color w:val="231F20"/>
          <w:w w:val="90"/>
        </w:rPr>
        <w:t>(taking</w:t>
      </w:r>
      <w:r>
        <w:rPr>
          <w:color w:val="231F20"/>
          <w:spacing w:val="-6"/>
          <w:w w:val="90"/>
        </w:rPr>
        <w:t> </w:t>
      </w:r>
      <w:r>
        <w:rPr>
          <w:color w:val="231F20"/>
          <w:w w:val="90"/>
        </w:rPr>
        <w:t>off</w:t>
      </w:r>
      <w:r>
        <w:rPr>
          <w:color w:val="231F20"/>
          <w:spacing w:val="-6"/>
          <w:w w:val="90"/>
        </w:rPr>
        <w:t> </w:t>
      </w:r>
      <w:r>
        <w:rPr>
          <w:color w:val="231F20"/>
          <w:w w:val="90"/>
        </w:rPr>
        <w:t>his</w:t>
      </w:r>
      <w:r>
        <w:rPr>
          <w:color w:val="231F20"/>
          <w:spacing w:val="-6"/>
          <w:w w:val="90"/>
        </w:rPr>
        <w:t> </w:t>
      </w:r>
      <w:r>
        <w:rPr>
          <w:color w:val="231F20"/>
          <w:w w:val="90"/>
        </w:rPr>
        <w:t>shirt</w:t>
      </w:r>
      <w:r>
        <w:rPr>
          <w:color w:val="231F20"/>
          <w:spacing w:val="-6"/>
          <w:w w:val="90"/>
        </w:rPr>
        <w:t> </w:t>
      </w:r>
      <w:r>
        <w:rPr>
          <w:color w:val="231F20"/>
          <w:w w:val="90"/>
        </w:rPr>
        <w:t>to</w:t>
      </w:r>
      <w:r>
        <w:rPr>
          <w:color w:val="231F20"/>
          <w:spacing w:val="-6"/>
          <w:w w:val="90"/>
        </w:rPr>
        <w:t> </w:t>
      </w:r>
      <w:r>
        <w:rPr>
          <w:color w:val="231F20"/>
          <w:w w:val="90"/>
        </w:rPr>
        <w:t>reveal</w:t>
      </w:r>
      <w:r>
        <w:rPr>
          <w:color w:val="231F20"/>
          <w:spacing w:val="-6"/>
          <w:w w:val="90"/>
        </w:rPr>
        <w:t> </w:t>
      </w:r>
      <w:r>
        <w:rPr>
          <w:color w:val="231F20"/>
          <w:w w:val="90"/>
        </w:rPr>
        <w:t>his</w:t>
      </w:r>
      <w:r>
        <w:rPr>
          <w:color w:val="231F20"/>
          <w:spacing w:val="-6"/>
          <w:w w:val="90"/>
        </w:rPr>
        <w:t> </w:t>
      </w:r>
      <w:r>
        <w:rPr>
          <w:color w:val="231F20"/>
          <w:w w:val="90"/>
        </w:rPr>
        <w:t>scars)” </w:t>
      </w:r>
      <w:r>
        <w:rPr>
          <w:color w:val="231F20"/>
          <w:spacing w:val="-2"/>
          <w:w w:val="90"/>
        </w:rPr>
        <w:t>by</w:t>
      </w:r>
      <w:r>
        <w:rPr>
          <w:color w:val="231F20"/>
          <w:spacing w:val="-3"/>
          <w:w w:val="90"/>
        </w:rPr>
        <w:t> </w:t>
      </w:r>
      <w:r>
        <w:rPr>
          <w:color w:val="231F20"/>
          <w:spacing w:val="-2"/>
          <w:w w:val="90"/>
        </w:rPr>
        <w:t>drawing</w:t>
      </w:r>
      <w:r>
        <w:rPr>
          <w:color w:val="231F20"/>
          <w:spacing w:val="-3"/>
          <w:w w:val="90"/>
        </w:rPr>
        <w:t> </w:t>
      </w:r>
      <w:r>
        <w:rPr>
          <w:color w:val="231F20"/>
          <w:spacing w:val="-2"/>
          <w:w w:val="90"/>
        </w:rPr>
        <w:t>their</w:t>
      </w:r>
      <w:r>
        <w:rPr>
          <w:color w:val="231F20"/>
          <w:spacing w:val="-3"/>
          <w:w w:val="90"/>
        </w:rPr>
        <w:t> </w:t>
      </w:r>
      <w:r>
        <w:rPr>
          <w:color w:val="231F20"/>
          <w:spacing w:val="-2"/>
          <w:w w:val="90"/>
        </w:rPr>
        <w:t>attention</w:t>
      </w:r>
      <w:r>
        <w:rPr>
          <w:color w:val="231F20"/>
          <w:spacing w:val="-3"/>
          <w:w w:val="90"/>
        </w:rPr>
        <w:t> </w:t>
      </w:r>
      <w:r>
        <w:rPr>
          <w:color w:val="231F20"/>
          <w:spacing w:val="-2"/>
          <w:w w:val="90"/>
        </w:rPr>
        <w:t>to</w:t>
      </w:r>
      <w:r>
        <w:rPr>
          <w:color w:val="231F20"/>
          <w:spacing w:val="-3"/>
          <w:w w:val="90"/>
        </w:rPr>
        <w:t> </w:t>
      </w:r>
      <w:r>
        <w:rPr>
          <w:color w:val="231F20"/>
          <w:spacing w:val="-2"/>
          <w:w w:val="90"/>
        </w:rPr>
        <w:t>“the</w:t>
      </w:r>
      <w:r>
        <w:rPr>
          <w:color w:val="231F20"/>
          <w:spacing w:val="-3"/>
          <w:w w:val="90"/>
        </w:rPr>
        <w:t> </w:t>
      </w:r>
      <w:r>
        <w:rPr>
          <w:color w:val="231F20"/>
          <w:spacing w:val="-2"/>
          <w:w w:val="90"/>
        </w:rPr>
        <w:t>‘masculine’</w:t>
      </w:r>
      <w:r>
        <w:rPr>
          <w:color w:val="231F20"/>
          <w:spacing w:val="-3"/>
          <w:w w:val="90"/>
        </w:rPr>
        <w:t> </w:t>
      </w:r>
      <w:r>
        <w:rPr>
          <w:color w:val="231F20"/>
          <w:spacing w:val="-2"/>
          <w:w w:val="90"/>
        </w:rPr>
        <w:t>display</w:t>
      </w:r>
      <w:r>
        <w:rPr>
          <w:color w:val="231F20"/>
          <w:spacing w:val="-3"/>
          <w:w w:val="90"/>
        </w:rPr>
        <w:t> </w:t>
      </w:r>
      <w:r>
        <w:rPr>
          <w:color w:val="231F20"/>
          <w:spacing w:val="-2"/>
          <w:w w:val="90"/>
        </w:rPr>
        <w:t>of</w:t>
      </w:r>
      <w:r>
        <w:rPr>
          <w:color w:val="231F20"/>
          <w:spacing w:val="-3"/>
          <w:w w:val="90"/>
        </w:rPr>
        <w:t> </w:t>
      </w:r>
      <w:r>
        <w:rPr>
          <w:color w:val="231F20"/>
          <w:spacing w:val="-2"/>
          <w:w w:val="90"/>
        </w:rPr>
        <w:t>his</w:t>
      </w:r>
      <w:r>
        <w:rPr>
          <w:color w:val="231F20"/>
          <w:spacing w:val="-3"/>
          <w:w w:val="90"/>
        </w:rPr>
        <w:t> </w:t>
      </w:r>
      <w:r>
        <w:rPr>
          <w:color w:val="231F20"/>
          <w:spacing w:val="-2"/>
          <w:w w:val="90"/>
        </w:rPr>
        <w:t>face,”</w:t>
      </w:r>
      <w:r>
        <w:rPr>
          <w:color w:val="231F20"/>
          <w:spacing w:val="-3"/>
          <w:w w:val="90"/>
        </w:rPr>
        <w:t> </w:t>
      </w:r>
      <w:r>
        <w:rPr>
          <w:color w:val="231F20"/>
          <w:spacing w:val="-2"/>
          <w:w w:val="90"/>
        </w:rPr>
        <w:t>voice, </w:t>
      </w:r>
      <w:r>
        <w:rPr>
          <w:color w:val="231F20"/>
          <w:w w:val="90"/>
        </w:rPr>
        <w:t>and intellectual prowess.</w:t>
      </w:r>
      <w:hyperlink w:history="true" w:anchor="_bookmark267">
        <w:r>
          <w:rPr>
            <w:color w:val="231F20"/>
            <w:w w:val="90"/>
            <w:position w:val="7"/>
            <w:sz w:val="12"/>
          </w:rPr>
          <w:t>14</w:t>
        </w:r>
      </w:hyperlink>
      <w:r>
        <w:rPr>
          <w:color w:val="231F20"/>
          <w:spacing w:val="22"/>
          <w:position w:val="7"/>
          <w:sz w:val="12"/>
        </w:rPr>
        <w:t> </w:t>
      </w:r>
      <w:r>
        <w:rPr>
          <w:color w:val="231F20"/>
          <w:w w:val="90"/>
        </w:rPr>
        <w:t>Navigating through undercurrents of expo- </w:t>
      </w:r>
      <w:r>
        <w:rPr>
          <w:color w:val="231F20"/>
          <w:spacing w:val="-2"/>
          <w:w w:val="95"/>
        </w:rPr>
        <w:t>sure/concealment,</w:t>
      </w:r>
      <w:r>
        <w:rPr>
          <w:color w:val="231F20"/>
          <w:spacing w:val="-2"/>
          <w:w w:val="95"/>
        </w:rPr>
        <w:t> secrecy/revelation,</w:t>
      </w:r>
      <w:r>
        <w:rPr>
          <w:color w:val="231F20"/>
          <w:spacing w:val="-2"/>
          <w:w w:val="95"/>
        </w:rPr>
        <w:t> Douglass</w:t>
      </w:r>
      <w:r>
        <w:rPr>
          <w:color w:val="231F20"/>
          <w:spacing w:val="-2"/>
          <w:w w:val="95"/>
        </w:rPr>
        <w:t> offers</w:t>
      </w:r>
      <w:r>
        <w:rPr>
          <w:color w:val="231F20"/>
          <w:spacing w:val="-2"/>
          <w:w w:val="95"/>
        </w:rPr>
        <w:t> his</w:t>
      </w:r>
      <w:r>
        <w:rPr>
          <w:color w:val="231F20"/>
          <w:spacing w:val="-2"/>
          <w:w w:val="95"/>
        </w:rPr>
        <w:t> visage</w:t>
      </w:r>
      <w:r>
        <w:rPr>
          <w:color w:val="231F20"/>
          <w:spacing w:val="-2"/>
          <w:w w:val="95"/>
        </w:rPr>
        <w:t> and </w:t>
      </w:r>
      <w:r>
        <w:rPr>
          <w:color w:val="231F20"/>
          <w:spacing w:val="-2"/>
          <w:w w:val="90"/>
        </w:rPr>
        <w:t>commanding</w:t>
      </w:r>
      <w:r>
        <w:rPr>
          <w:color w:val="231F20"/>
          <w:spacing w:val="-4"/>
          <w:w w:val="90"/>
        </w:rPr>
        <w:t> </w:t>
      </w:r>
      <w:r>
        <w:rPr>
          <w:color w:val="231F20"/>
          <w:spacing w:val="-2"/>
          <w:w w:val="90"/>
        </w:rPr>
        <w:t>posture</w:t>
      </w:r>
      <w:r>
        <w:rPr>
          <w:color w:val="231F20"/>
          <w:spacing w:val="-4"/>
          <w:w w:val="90"/>
        </w:rPr>
        <w:t> </w:t>
      </w:r>
      <w:r>
        <w:rPr>
          <w:color w:val="231F20"/>
          <w:spacing w:val="-2"/>
          <w:w w:val="90"/>
        </w:rPr>
        <w:t>as</w:t>
      </w:r>
      <w:r>
        <w:rPr>
          <w:color w:val="231F20"/>
          <w:spacing w:val="-4"/>
          <w:w w:val="90"/>
        </w:rPr>
        <w:t> </w:t>
      </w:r>
      <w:r>
        <w:rPr>
          <w:color w:val="231F20"/>
          <w:spacing w:val="-2"/>
          <w:w w:val="90"/>
        </w:rPr>
        <w:t>a</w:t>
      </w:r>
      <w:r>
        <w:rPr>
          <w:color w:val="231F20"/>
          <w:spacing w:val="-4"/>
          <w:w w:val="90"/>
        </w:rPr>
        <w:t> </w:t>
      </w:r>
      <w:r>
        <w:rPr>
          <w:color w:val="231F20"/>
          <w:spacing w:val="-2"/>
          <w:w w:val="90"/>
        </w:rPr>
        <w:t>“‘standing</w:t>
      </w:r>
      <w:r>
        <w:rPr>
          <w:color w:val="231F20"/>
          <w:spacing w:val="-4"/>
          <w:w w:val="90"/>
        </w:rPr>
        <w:t> </w:t>
      </w:r>
      <w:r>
        <w:rPr>
          <w:color w:val="231F20"/>
          <w:spacing w:val="-2"/>
          <w:w w:val="90"/>
        </w:rPr>
        <w:t>accusation’</w:t>
      </w:r>
      <w:r>
        <w:rPr>
          <w:color w:val="231F20"/>
          <w:spacing w:val="-4"/>
          <w:w w:val="90"/>
        </w:rPr>
        <w:t> </w:t>
      </w:r>
      <w:r>
        <w:rPr>
          <w:color w:val="231F20"/>
          <w:spacing w:val="-2"/>
          <w:w w:val="90"/>
        </w:rPr>
        <w:t>against</w:t>
      </w:r>
      <w:r>
        <w:rPr>
          <w:color w:val="231F20"/>
          <w:spacing w:val="-4"/>
          <w:w w:val="90"/>
        </w:rPr>
        <w:t> </w:t>
      </w:r>
      <w:r>
        <w:rPr>
          <w:color w:val="231F20"/>
          <w:spacing w:val="-2"/>
          <w:w w:val="90"/>
        </w:rPr>
        <w:t>the</w:t>
      </w:r>
      <w:r>
        <w:rPr>
          <w:color w:val="231F20"/>
          <w:spacing w:val="-4"/>
          <w:w w:val="90"/>
        </w:rPr>
        <w:t> </w:t>
      </w:r>
      <w:r>
        <w:rPr>
          <w:color w:val="231F20"/>
          <w:spacing w:val="-2"/>
          <w:w w:val="90"/>
        </w:rPr>
        <w:t>slaveholder </w:t>
      </w:r>
      <w:r>
        <w:rPr>
          <w:color w:val="231F20"/>
          <w:w w:val="90"/>
        </w:rPr>
        <w:t>fathers and their concealed sexual crimes.”</w:t>
      </w:r>
      <w:hyperlink w:history="true" w:anchor="_bookmark267">
        <w:r>
          <w:rPr>
            <w:color w:val="231F20"/>
            <w:w w:val="90"/>
            <w:position w:val="7"/>
            <w:sz w:val="12"/>
          </w:rPr>
          <w:t>15</w:t>
        </w:r>
      </w:hyperlink>
      <w:r>
        <w:rPr>
          <w:color w:val="231F20"/>
          <w:spacing w:val="25"/>
          <w:position w:val="7"/>
          <w:sz w:val="12"/>
        </w:rPr>
        <w:t> </w:t>
      </w:r>
      <w:r>
        <w:rPr>
          <w:color w:val="231F20"/>
          <w:w w:val="90"/>
        </w:rPr>
        <w:t>Douglass was well aware </w:t>
      </w:r>
      <w:r>
        <w:rPr>
          <w:color w:val="231F20"/>
          <w:w w:val="95"/>
        </w:rPr>
        <w:t>that</w:t>
      </w:r>
      <w:r>
        <w:rPr>
          <w:color w:val="231F20"/>
          <w:spacing w:val="-11"/>
          <w:w w:val="95"/>
        </w:rPr>
        <w:t> </w:t>
      </w:r>
      <w:r>
        <w:rPr>
          <w:color w:val="231F20"/>
          <w:w w:val="95"/>
        </w:rPr>
        <w:t>whites,</w:t>
      </w:r>
      <w:r>
        <w:rPr>
          <w:color w:val="231F20"/>
          <w:spacing w:val="-11"/>
          <w:w w:val="95"/>
        </w:rPr>
        <w:t> </w:t>
      </w:r>
      <w:r>
        <w:rPr>
          <w:color w:val="231F20"/>
          <w:w w:val="95"/>
        </w:rPr>
        <w:t>even</w:t>
      </w:r>
      <w:r>
        <w:rPr>
          <w:color w:val="231F20"/>
          <w:spacing w:val="-11"/>
          <w:w w:val="95"/>
        </w:rPr>
        <w:t> </w:t>
      </w:r>
      <w:r>
        <w:rPr>
          <w:color w:val="231F20"/>
          <w:w w:val="95"/>
        </w:rPr>
        <w:t>abolitionist</w:t>
      </w:r>
      <w:r>
        <w:rPr>
          <w:color w:val="231F20"/>
          <w:spacing w:val="-11"/>
          <w:w w:val="95"/>
        </w:rPr>
        <w:t> </w:t>
      </w:r>
      <w:r>
        <w:rPr>
          <w:color w:val="231F20"/>
          <w:w w:val="95"/>
        </w:rPr>
        <w:t>whites,</w:t>
      </w:r>
      <w:r>
        <w:rPr>
          <w:color w:val="231F20"/>
          <w:spacing w:val="-11"/>
          <w:w w:val="95"/>
        </w:rPr>
        <w:t> </w:t>
      </w:r>
      <w:r>
        <w:rPr>
          <w:color w:val="231F20"/>
          <w:w w:val="95"/>
        </w:rPr>
        <w:t>took</w:t>
      </w:r>
      <w:r>
        <w:rPr>
          <w:color w:val="231F20"/>
          <w:spacing w:val="-11"/>
          <w:w w:val="95"/>
        </w:rPr>
        <w:t> </w:t>
      </w:r>
      <w:r>
        <w:rPr>
          <w:color w:val="231F20"/>
          <w:w w:val="95"/>
        </w:rPr>
        <w:t>pleasure</w:t>
      </w:r>
      <w:r>
        <w:rPr>
          <w:color w:val="231F20"/>
          <w:spacing w:val="-11"/>
          <w:w w:val="95"/>
        </w:rPr>
        <w:t> </w:t>
      </w:r>
      <w:r>
        <w:rPr>
          <w:color w:val="231F20"/>
          <w:w w:val="95"/>
        </w:rPr>
        <w:t>and</w:t>
      </w:r>
      <w:r>
        <w:rPr>
          <w:color w:val="231F20"/>
          <w:spacing w:val="-11"/>
          <w:w w:val="95"/>
        </w:rPr>
        <w:t> </w:t>
      </w:r>
      <w:r>
        <w:rPr>
          <w:color w:val="231F20"/>
          <w:w w:val="95"/>
        </w:rPr>
        <w:t>gratification </w:t>
      </w:r>
      <w:r>
        <w:rPr>
          <w:color w:val="231F20"/>
          <w:spacing w:val="-2"/>
        </w:rPr>
        <w:t>in</w:t>
      </w:r>
      <w:r>
        <w:rPr>
          <w:color w:val="231F20"/>
          <w:spacing w:val="-11"/>
        </w:rPr>
        <w:t> </w:t>
      </w:r>
      <w:r>
        <w:rPr>
          <w:color w:val="231F20"/>
          <w:spacing w:val="-2"/>
        </w:rPr>
        <w:t>seeing</w:t>
      </w:r>
      <w:r>
        <w:rPr>
          <w:color w:val="231F20"/>
          <w:spacing w:val="-11"/>
        </w:rPr>
        <w:t> </w:t>
      </w:r>
      <w:r>
        <w:rPr>
          <w:color w:val="231F20"/>
          <w:spacing w:val="-2"/>
        </w:rPr>
        <w:t>black</w:t>
      </w:r>
      <w:r>
        <w:rPr>
          <w:color w:val="231F20"/>
          <w:spacing w:val="-11"/>
        </w:rPr>
        <w:t> </w:t>
      </w:r>
      <w:r>
        <w:rPr>
          <w:color w:val="231F20"/>
          <w:spacing w:val="-2"/>
        </w:rPr>
        <w:t>bodies</w:t>
      </w:r>
      <w:r>
        <w:rPr>
          <w:color w:val="231F20"/>
          <w:spacing w:val="-11"/>
        </w:rPr>
        <w:t> </w:t>
      </w:r>
      <w:r>
        <w:rPr>
          <w:color w:val="231F20"/>
          <w:spacing w:val="-2"/>
        </w:rPr>
        <w:t>exposed.</w:t>
      </w:r>
      <w:r>
        <w:rPr>
          <w:color w:val="231F20"/>
          <w:spacing w:val="-11"/>
        </w:rPr>
        <w:t> </w:t>
      </w:r>
      <w:r>
        <w:rPr>
          <w:color w:val="231F20"/>
          <w:spacing w:val="-2"/>
        </w:rPr>
        <w:t>In</w:t>
      </w:r>
      <w:r>
        <w:rPr>
          <w:color w:val="231F20"/>
          <w:spacing w:val="-11"/>
        </w:rPr>
        <w:t> </w:t>
      </w:r>
      <w:r>
        <w:rPr>
          <w:i/>
          <w:color w:val="231F20"/>
          <w:spacing w:val="-2"/>
        </w:rPr>
        <w:t>My</w:t>
      </w:r>
      <w:r>
        <w:rPr>
          <w:i/>
          <w:color w:val="231F20"/>
          <w:spacing w:val="-10"/>
        </w:rPr>
        <w:t> </w:t>
      </w:r>
      <w:r>
        <w:rPr>
          <w:i/>
          <w:color w:val="231F20"/>
          <w:spacing w:val="-2"/>
        </w:rPr>
        <w:t>Bondage</w:t>
      </w:r>
      <w:r>
        <w:rPr>
          <w:i/>
          <w:color w:val="231F20"/>
          <w:spacing w:val="-10"/>
        </w:rPr>
        <w:t> </w:t>
      </w:r>
      <w:r>
        <w:rPr>
          <w:i/>
          <w:color w:val="231F20"/>
          <w:spacing w:val="-2"/>
        </w:rPr>
        <w:t>and</w:t>
      </w:r>
      <w:r>
        <w:rPr>
          <w:i/>
          <w:color w:val="231F20"/>
          <w:spacing w:val="-10"/>
        </w:rPr>
        <w:t> </w:t>
      </w:r>
      <w:r>
        <w:rPr>
          <w:i/>
          <w:color w:val="231F20"/>
          <w:spacing w:val="-2"/>
        </w:rPr>
        <w:t>My</w:t>
      </w:r>
      <w:r>
        <w:rPr>
          <w:i/>
          <w:color w:val="231F20"/>
          <w:spacing w:val="-10"/>
        </w:rPr>
        <w:t> </w:t>
      </w:r>
      <w:r>
        <w:rPr>
          <w:i/>
          <w:color w:val="231F20"/>
          <w:spacing w:val="-2"/>
        </w:rPr>
        <w:t>Freedom,</w:t>
      </w:r>
      <w:r>
        <w:rPr>
          <w:i/>
          <w:color w:val="231F20"/>
          <w:spacing w:val="-11"/>
        </w:rPr>
        <w:t> </w:t>
      </w:r>
      <w:r>
        <w:rPr>
          <w:color w:val="231F20"/>
          <w:spacing w:val="-2"/>
        </w:rPr>
        <w:t>he </w:t>
      </w:r>
      <w:r>
        <w:rPr>
          <w:color w:val="231F20"/>
          <w:w w:val="90"/>
        </w:rPr>
        <w:t>observes</w:t>
      </w:r>
      <w:r>
        <w:rPr>
          <w:color w:val="231F20"/>
          <w:spacing w:val="-1"/>
          <w:w w:val="90"/>
        </w:rPr>
        <w:t> </w:t>
      </w:r>
      <w:r>
        <w:rPr>
          <w:color w:val="231F20"/>
          <w:w w:val="90"/>
        </w:rPr>
        <w:t>that</w:t>
      </w:r>
      <w:r>
        <w:rPr>
          <w:color w:val="231F20"/>
          <w:spacing w:val="-1"/>
          <w:w w:val="90"/>
        </w:rPr>
        <w:t> </w:t>
      </w:r>
      <w:r>
        <w:rPr>
          <w:color w:val="231F20"/>
          <w:w w:val="90"/>
        </w:rPr>
        <w:t>John</w:t>
      </w:r>
      <w:r>
        <w:rPr>
          <w:color w:val="231F20"/>
          <w:spacing w:val="-1"/>
          <w:w w:val="90"/>
        </w:rPr>
        <w:t> </w:t>
      </w:r>
      <w:r>
        <w:rPr>
          <w:color w:val="231F20"/>
          <w:w w:val="90"/>
        </w:rPr>
        <w:t>A.</w:t>
      </w:r>
      <w:r>
        <w:rPr>
          <w:color w:val="231F20"/>
          <w:spacing w:val="-1"/>
          <w:w w:val="90"/>
        </w:rPr>
        <w:t> </w:t>
      </w:r>
      <w:r>
        <w:rPr>
          <w:color w:val="231F20"/>
          <w:w w:val="90"/>
        </w:rPr>
        <w:t>Collins,</w:t>
      </w:r>
      <w:r>
        <w:rPr>
          <w:color w:val="231F20"/>
          <w:spacing w:val="-1"/>
          <w:w w:val="90"/>
        </w:rPr>
        <w:t> </w:t>
      </w:r>
      <w:r>
        <w:rPr>
          <w:color w:val="231F20"/>
          <w:w w:val="90"/>
        </w:rPr>
        <w:t>general</w:t>
      </w:r>
      <w:r>
        <w:rPr>
          <w:color w:val="231F20"/>
          <w:spacing w:val="-1"/>
          <w:w w:val="90"/>
        </w:rPr>
        <w:t> </w:t>
      </w:r>
      <w:r>
        <w:rPr>
          <w:color w:val="231F20"/>
          <w:w w:val="90"/>
        </w:rPr>
        <w:t>agent</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Massachusetts</w:t>
      </w:r>
      <w:r>
        <w:rPr>
          <w:color w:val="231F20"/>
          <w:spacing w:val="-1"/>
          <w:w w:val="90"/>
        </w:rPr>
        <w:t> </w:t>
      </w:r>
      <w:r>
        <w:rPr>
          <w:color w:val="231F20"/>
          <w:w w:val="90"/>
        </w:rPr>
        <w:t>Anti- </w:t>
      </w:r>
      <w:r>
        <w:rPr>
          <w:color w:val="231F20"/>
          <w:w w:val="95"/>
        </w:rPr>
        <w:t>Slavery</w:t>
      </w:r>
      <w:r>
        <w:rPr>
          <w:color w:val="231F20"/>
          <w:spacing w:val="-6"/>
          <w:w w:val="95"/>
        </w:rPr>
        <w:t> </w:t>
      </w:r>
      <w:r>
        <w:rPr>
          <w:color w:val="231F20"/>
          <w:w w:val="95"/>
        </w:rPr>
        <w:t>Society,</w:t>
      </w:r>
      <w:r>
        <w:rPr>
          <w:color w:val="231F20"/>
          <w:spacing w:val="-6"/>
          <w:w w:val="95"/>
        </w:rPr>
        <w:t> </w:t>
      </w:r>
      <w:r>
        <w:rPr>
          <w:color w:val="231F20"/>
          <w:w w:val="95"/>
        </w:rPr>
        <w:t>would</w:t>
      </w:r>
      <w:r>
        <w:rPr>
          <w:color w:val="231F20"/>
          <w:spacing w:val="-6"/>
          <w:w w:val="95"/>
        </w:rPr>
        <w:t> </w:t>
      </w:r>
      <w:r>
        <w:rPr>
          <w:color w:val="231F20"/>
          <w:w w:val="95"/>
        </w:rPr>
        <w:t>often</w:t>
      </w:r>
      <w:r>
        <w:rPr>
          <w:color w:val="231F20"/>
          <w:spacing w:val="-6"/>
          <w:w w:val="95"/>
        </w:rPr>
        <w:t> </w:t>
      </w:r>
      <w:r>
        <w:rPr>
          <w:color w:val="231F20"/>
          <w:w w:val="95"/>
        </w:rPr>
        <w:t>introduce</w:t>
      </w:r>
      <w:r>
        <w:rPr>
          <w:color w:val="231F20"/>
          <w:spacing w:val="-6"/>
          <w:w w:val="95"/>
        </w:rPr>
        <w:t> </w:t>
      </w:r>
      <w:r>
        <w:rPr>
          <w:color w:val="231F20"/>
          <w:w w:val="95"/>
        </w:rPr>
        <w:t>him</w:t>
      </w:r>
      <w:r>
        <w:rPr>
          <w:color w:val="231F20"/>
          <w:spacing w:val="-6"/>
          <w:w w:val="95"/>
        </w:rPr>
        <w:t> </w:t>
      </w:r>
      <w:r>
        <w:rPr>
          <w:color w:val="231F20"/>
          <w:w w:val="95"/>
        </w:rPr>
        <w:t>as</w:t>
      </w:r>
      <w:r>
        <w:rPr>
          <w:color w:val="231F20"/>
          <w:spacing w:val="-6"/>
          <w:w w:val="95"/>
        </w:rPr>
        <w:t> </w:t>
      </w:r>
      <w:r>
        <w:rPr>
          <w:color w:val="231F20"/>
          <w:w w:val="95"/>
        </w:rPr>
        <w:t>a</w:t>
      </w:r>
      <w:r>
        <w:rPr>
          <w:color w:val="231F20"/>
          <w:spacing w:val="-6"/>
          <w:w w:val="95"/>
        </w:rPr>
        <w:t> </w:t>
      </w:r>
      <w:r>
        <w:rPr>
          <w:color w:val="231F20"/>
          <w:w w:val="95"/>
        </w:rPr>
        <w:t>“graduate</w:t>
      </w:r>
      <w:r>
        <w:rPr>
          <w:color w:val="231F20"/>
          <w:spacing w:val="-6"/>
          <w:w w:val="95"/>
        </w:rPr>
        <w:t> </w:t>
      </w:r>
      <w:r>
        <w:rPr>
          <w:color w:val="231F20"/>
          <w:w w:val="95"/>
        </w:rPr>
        <w:t>from</w:t>
      </w:r>
      <w:r>
        <w:rPr>
          <w:color w:val="231F20"/>
          <w:spacing w:val="-6"/>
          <w:w w:val="95"/>
        </w:rPr>
        <w:t> </w:t>
      </w:r>
      <w:r>
        <w:rPr>
          <w:color w:val="231F20"/>
          <w:w w:val="95"/>
        </w:rPr>
        <w:t>the </w:t>
      </w:r>
      <w:r>
        <w:rPr>
          <w:color w:val="231F20"/>
          <w:spacing w:val="-2"/>
          <w:w w:val="95"/>
        </w:rPr>
        <w:t>peculiar</w:t>
      </w:r>
      <w:r>
        <w:rPr>
          <w:color w:val="231F20"/>
          <w:spacing w:val="-11"/>
          <w:w w:val="95"/>
        </w:rPr>
        <w:t> </w:t>
      </w:r>
      <w:r>
        <w:rPr>
          <w:color w:val="231F20"/>
          <w:spacing w:val="-2"/>
          <w:w w:val="95"/>
        </w:rPr>
        <w:t>institution</w:t>
      </w:r>
      <w:r>
        <w:rPr>
          <w:color w:val="231F20"/>
          <w:spacing w:val="-9"/>
          <w:w w:val="95"/>
        </w:rPr>
        <w:t> </w:t>
      </w:r>
      <w:r>
        <w:rPr>
          <w:color w:val="231F20"/>
          <w:spacing w:val="-2"/>
          <w:w w:val="95"/>
        </w:rPr>
        <w:t>.</w:t>
      </w:r>
      <w:r>
        <w:rPr>
          <w:color w:val="231F20"/>
          <w:spacing w:val="-9"/>
          <w:w w:val="95"/>
        </w:rPr>
        <w:t> </w:t>
      </w:r>
      <w:r>
        <w:rPr>
          <w:color w:val="231F20"/>
          <w:spacing w:val="-2"/>
          <w:w w:val="95"/>
        </w:rPr>
        <w:t>.</w:t>
      </w:r>
      <w:r>
        <w:rPr>
          <w:color w:val="231F20"/>
          <w:spacing w:val="-9"/>
          <w:w w:val="95"/>
        </w:rPr>
        <w:t> </w:t>
      </w:r>
      <w:r>
        <w:rPr>
          <w:color w:val="231F20"/>
          <w:spacing w:val="-2"/>
          <w:w w:val="95"/>
        </w:rPr>
        <w:t>.</w:t>
      </w:r>
      <w:r>
        <w:rPr>
          <w:color w:val="231F20"/>
          <w:spacing w:val="-9"/>
          <w:w w:val="95"/>
        </w:rPr>
        <w:t> </w:t>
      </w:r>
      <w:r>
        <w:rPr>
          <w:i/>
          <w:color w:val="231F20"/>
          <w:spacing w:val="-2"/>
          <w:w w:val="95"/>
        </w:rPr>
        <w:t>with</w:t>
      </w:r>
      <w:r>
        <w:rPr>
          <w:i/>
          <w:color w:val="231F20"/>
          <w:spacing w:val="-9"/>
          <w:w w:val="95"/>
        </w:rPr>
        <w:t> </w:t>
      </w:r>
      <w:r>
        <w:rPr>
          <w:i/>
          <w:color w:val="231F20"/>
          <w:spacing w:val="-2"/>
          <w:w w:val="95"/>
        </w:rPr>
        <w:t>my</w:t>
      </w:r>
      <w:r>
        <w:rPr>
          <w:i/>
          <w:color w:val="231F20"/>
          <w:spacing w:val="-9"/>
          <w:w w:val="95"/>
        </w:rPr>
        <w:t> </w:t>
      </w:r>
      <w:r>
        <w:rPr>
          <w:i/>
          <w:color w:val="231F20"/>
          <w:spacing w:val="-2"/>
          <w:w w:val="95"/>
        </w:rPr>
        <w:t>diploma</w:t>
      </w:r>
      <w:r>
        <w:rPr>
          <w:i/>
          <w:color w:val="231F20"/>
          <w:spacing w:val="-9"/>
          <w:w w:val="95"/>
        </w:rPr>
        <w:t> </w:t>
      </w:r>
      <w:r>
        <w:rPr>
          <w:i/>
          <w:color w:val="231F20"/>
          <w:spacing w:val="-2"/>
          <w:w w:val="95"/>
        </w:rPr>
        <w:t>written</w:t>
      </w:r>
      <w:r>
        <w:rPr>
          <w:i/>
          <w:color w:val="231F20"/>
          <w:spacing w:val="-9"/>
          <w:w w:val="95"/>
        </w:rPr>
        <w:t> </w:t>
      </w:r>
      <w:r>
        <w:rPr>
          <w:i/>
          <w:color w:val="231F20"/>
          <w:spacing w:val="-2"/>
          <w:w w:val="95"/>
        </w:rPr>
        <w:t>on</w:t>
      </w:r>
      <w:r>
        <w:rPr>
          <w:i/>
          <w:color w:val="231F20"/>
          <w:spacing w:val="-9"/>
          <w:w w:val="95"/>
        </w:rPr>
        <w:t> </w:t>
      </w:r>
      <w:r>
        <w:rPr>
          <w:i/>
          <w:color w:val="231F20"/>
          <w:spacing w:val="-2"/>
          <w:w w:val="95"/>
        </w:rPr>
        <w:t>my</w:t>
      </w:r>
      <w:r>
        <w:rPr>
          <w:i/>
          <w:color w:val="231F20"/>
          <w:spacing w:val="-9"/>
          <w:w w:val="95"/>
        </w:rPr>
        <w:t> </w:t>
      </w:r>
      <w:r>
        <w:rPr>
          <w:i/>
          <w:color w:val="231F20"/>
          <w:spacing w:val="-2"/>
          <w:w w:val="95"/>
        </w:rPr>
        <w:t>back</w:t>
      </w:r>
      <w:r>
        <w:rPr>
          <w:color w:val="231F20"/>
          <w:spacing w:val="-2"/>
          <w:w w:val="95"/>
        </w:rPr>
        <w:t>.”</w:t>
      </w:r>
      <w:hyperlink w:history="true" w:anchor="_bookmark267">
        <w:r>
          <w:rPr>
            <w:color w:val="231F20"/>
            <w:spacing w:val="-2"/>
            <w:w w:val="95"/>
            <w:position w:val="7"/>
            <w:sz w:val="12"/>
          </w:rPr>
          <w:t>16</w:t>
        </w:r>
      </w:hyperlink>
      <w:r>
        <w:rPr>
          <w:color w:val="231F20"/>
          <w:spacing w:val="-4"/>
          <w:w w:val="95"/>
          <w:position w:val="7"/>
          <w:sz w:val="12"/>
        </w:rPr>
        <w:t> </w:t>
      </w:r>
      <w:r>
        <w:rPr>
          <w:color w:val="231F20"/>
          <w:spacing w:val="-2"/>
          <w:w w:val="95"/>
        </w:rPr>
        <w:t>He</w:t>
      </w:r>
      <w:r>
        <w:rPr>
          <w:color w:val="231F20"/>
          <w:spacing w:val="-9"/>
          <w:w w:val="95"/>
        </w:rPr>
        <w:t> </w:t>
      </w:r>
      <w:r>
        <w:rPr>
          <w:color w:val="231F20"/>
          <w:spacing w:val="-2"/>
          <w:w w:val="95"/>
        </w:rPr>
        <w:t>found </w:t>
      </w:r>
      <w:r>
        <w:rPr>
          <w:color w:val="231F20"/>
          <w:spacing w:val="-2"/>
          <w:w w:val="90"/>
        </w:rPr>
        <w:t>himself</w:t>
      </w:r>
      <w:r>
        <w:rPr>
          <w:color w:val="231F20"/>
          <w:spacing w:val="-6"/>
          <w:w w:val="90"/>
        </w:rPr>
        <w:t> </w:t>
      </w:r>
      <w:r>
        <w:rPr>
          <w:color w:val="231F20"/>
          <w:spacing w:val="-2"/>
          <w:w w:val="90"/>
        </w:rPr>
        <w:t>consistently</w:t>
      </w:r>
      <w:r>
        <w:rPr>
          <w:color w:val="231F20"/>
          <w:spacing w:val="-6"/>
          <w:w w:val="90"/>
        </w:rPr>
        <w:t> </w:t>
      </w:r>
      <w:r>
        <w:rPr>
          <w:color w:val="231F20"/>
          <w:spacing w:val="-2"/>
          <w:w w:val="90"/>
        </w:rPr>
        <w:t>referred</w:t>
      </w:r>
      <w:r>
        <w:rPr>
          <w:color w:val="231F20"/>
          <w:spacing w:val="-6"/>
          <w:w w:val="90"/>
        </w:rPr>
        <w:t> </w:t>
      </w:r>
      <w:r>
        <w:rPr>
          <w:color w:val="231F20"/>
          <w:spacing w:val="-2"/>
          <w:w w:val="90"/>
        </w:rPr>
        <w:t>to</w:t>
      </w:r>
      <w:r>
        <w:rPr>
          <w:color w:val="231F20"/>
          <w:spacing w:val="-6"/>
          <w:w w:val="90"/>
        </w:rPr>
        <w:t> </w:t>
      </w:r>
      <w:r>
        <w:rPr>
          <w:color w:val="231F20"/>
          <w:spacing w:val="-2"/>
          <w:w w:val="90"/>
        </w:rPr>
        <w:t>as</w:t>
      </w:r>
      <w:r>
        <w:rPr>
          <w:color w:val="231F20"/>
          <w:spacing w:val="-6"/>
          <w:w w:val="90"/>
        </w:rPr>
        <w:t> </w:t>
      </w:r>
      <w:r>
        <w:rPr>
          <w:color w:val="231F20"/>
          <w:spacing w:val="-2"/>
          <w:w w:val="90"/>
        </w:rPr>
        <w:t>a</w:t>
      </w:r>
      <w:r>
        <w:rPr>
          <w:color w:val="231F20"/>
          <w:spacing w:val="-6"/>
          <w:w w:val="90"/>
        </w:rPr>
        <w:t> </w:t>
      </w:r>
      <w:r>
        <w:rPr>
          <w:color w:val="231F20"/>
          <w:spacing w:val="-2"/>
          <w:w w:val="90"/>
        </w:rPr>
        <w:t>“brand</w:t>
      </w:r>
      <w:r>
        <w:rPr>
          <w:color w:val="231F20"/>
          <w:spacing w:val="-6"/>
          <w:w w:val="90"/>
        </w:rPr>
        <w:t> </w:t>
      </w:r>
      <w:r>
        <w:rPr>
          <w:color w:val="231F20"/>
          <w:spacing w:val="-2"/>
          <w:w w:val="90"/>
        </w:rPr>
        <w:t>new</w:t>
      </w:r>
      <w:r>
        <w:rPr>
          <w:color w:val="231F20"/>
          <w:spacing w:val="-6"/>
          <w:w w:val="90"/>
        </w:rPr>
        <w:t> </w:t>
      </w:r>
      <w:r>
        <w:rPr>
          <w:color w:val="231F20"/>
          <w:spacing w:val="-2"/>
          <w:w w:val="90"/>
        </w:rPr>
        <w:t>fact,”</w:t>
      </w:r>
      <w:r>
        <w:rPr>
          <w:color w:val="231F20"/>
          <w:spacing w:val="-6"/>
          <w:w w:val="90"/>
        </w:rPr>
        <w:t> </w:t>
      </w:r>
      <w:r>
        <w:rPr>
          <w:color w:val="231F20"/>
          <w:spacing w:val="-2"/>
          <w:w w:val="90"/>
        </w:rPr>
        <w:t>“property,”</w:t>
      </w:r>
      <w:r>
        <w:rPr>
          <w:color w:val="231F20"/>
          <w:spacing w:val="-6"/>
          <w:w w:val="90"/>
        </w:rPr>
        <w:t> </w:t>
      </w:r>
      <w:r>
        <w:rPr>
          <w:color w:val="231F20"/>
          <w:spacing w:val="-2"/>
          <w:w w:val="90"/>
        </w:rPr>
        <w:t>“chat- </w:t>
      </w:r>
      <w:r>
        <w:rPr>
          <w:color w:val="231F20"/>
          <w:w w:val="90"/>
        </w:rPr>
        <w:t>tel,” and a “thing” by abolitionists.</w:t>
      </w:r>
      <w:hyperlink w:history="true" w:anchor="_bookmark267">
        <w:r>
          <w:rPr>
            <w:color w:val="231F20"/>
            <w:w w:val="90"/>
            <w:position w:val="7"/>
            <w:sz w:val="12"/>
          </w:rPr>
          <w:t>17</w:t>
        </w:r>
      </w:hyperlink>
      <w:r>
        <w:rPr>
          <w:color w:val="231F20"/>
          <w:spacing w:val="28"/>
          <w:position w:val="7"/>
          <w:sz w:val="12"/>
        </w:rPr>
        <w:t> </w:t>
      </w:r>
      <w:r>
        <w:rPr>
          <w:color w:val="231F20"/>
          <w:w w:val="90"/>
        </w:rPr>
        <w:t>Collins and others would habitu- ally</w:t>
      </w:r>
      <w:r>
        <w:rPr>
          <w:color w:val="231F20"/>
          <w:spacing w:val="-1"/>
          <w:w w:val="90"/>
        </w:rPr>
        <w:t> </w:t>
      </w:r>
      <w:r>
        <w:rPr>
          <w:color w:val="231F20"/>
          <w:w w:val="90"/>
        </w:rPr>
        <w:t>caution</w:t>
      </w:r>
      <w:r>
        <w:rPr>
          <w:color w:val="231F20"/>
          <w:spacing w:val="-1"/>
          <w:w w:val="90"/>
        </w:rPr>
        <w:t> </w:t>
      </w:r>
      <w:r>
        <w:rPr>
          <w:color w:val="231F20"/>
          <w:w w:val="90"/>
        </w:rPr>
        <w:t>Douglass</w:t>
      </w:r>
      <w:r>
        <w:rPr>
          <w:color w:val="231F20"/>
          <w:spacing w:val="-1"/>
          <w:w w:val="90"/>
        </w:rPr>
        <w:t> </w:t>
      </w:r>
      <w:r>
        <w:rPr>
          <w:color w:val="231F20"/>
          <w:w w:val="90"/>
        </w:rPr>
        <w:t>against</w:t>
      </w:r>
      <w:r>
        <w:rPr>
          <w:color w:val="231F20"/>
          <w:spacing w:val="-1"/>
          <w:w w:val="90"/>
        </w:rPr>
        <w:t> </w:t>
      </w:r>
      <w:r>
        <w:rPr>
          <w:color w:val="231F20"/>
          <w:w w:val="90"/>
        </w:rPr>
        <w:t>speaking</w:t>
      </w:r>
      <w:r>
        <w:rPr>
          <w:color w:val="231F20"/>
          <w:spacing w:val="-1"/>
          <w:w w:val="90"/>
        </w:rPr>
        <w:t> </w:t>
      </w:r>
      <w:r>
        <w:rPr>
          <w:color w:val="231F20"/>
          <w:w w:val="90"/>
        </w:rPr>
        <w:t>with</w:t>
      </w:r>
      <w:r>
        <w:rPr>
          <w:color w:val="231F20"/>
          <w:spacing w:val="-1"/>
          <w:w w:val="90"/>
        </w:rPr>
        <w:t> </w:t>
      </w:r>
      <w:r>
        <w:rPr>
          <w:color w:val="231F20"/>
          <w:w w:val="90"/>
        </w:rPr>
        <w:t>too</w:t>
      </w:r>
      <w:r>
        <w:rPr>
          <w:color w:val="231F20"/>
          <w:spacing w:val="-1"/>
          <w:w w:val="90"/>
        </w:rPr>
        <w:t> </w:t>
      </w:r>
      <w:r>
        <w:rPr>
          <w:color w:val="231F20"/>
          <w:w w:val="90"/>
        </w:rPr>
        <w:t>much</w:t>
      </w:r>
      <w:r>
        <w:rPr>
          <w:color w:val="231F20"/>
          <w:spacing w:val="-1"/>
          <w:w w:val="90"/>
        </w:rPr>
        <w:t> </w:t>
      </w:r>
      <w:r>
        <w:rPr>
          <w:color w:val="231F20"/>
          <w:w w:val="90"/>
        </w:rPr>
        <w:t>education</w:t>
      </w:r>
      <w:r>
        <w:rPr>
          <w:color w:val="231F20"/>
          <w:spacing w:val="-1"/>
          <w:w w:val="90"/>
        </w:rPr>
        <w:t> </w:t>
      </w:r>
      <w:r>
        <w:rPr>
          <w:color w:val="231F20"/>
          <w:w w:val="90"/>
        </w:rPr>
        <w:t>in</w:t>
      </w:r>
      <w:r>
        <w:rPr>
          <w:color w:val="231F20"/>
          <w:spacing w:val="-1"/>
          <w:w w:val="90"/>
        </w:rPr>
        <w:t> </w:t>
      </w:r>
      <w:r>
        <w:rPr>
          <w:color w:val="231F20"/>
          <w:w w:val="90"/>
        </w:rPr>
        <w:t>his voice:</w:t>
      </w:r>
      <w:r>
        <w:rPr>
          <w:color w:val="231F20"/>
          <w:spacing w:val="-5"/>
          <w:w w:val="90"/>
        </w:rPr>
        <w:t> </w:t>
      </w:r>
      <w:r>
        <w:rPr>
          <w:color w:val="231F20"/>
          <w:w w:val="90"/>
        </w:rPr>
        <w:t>“Better</w:t>
      </w:r>
      <w:r>
        <w:rPr>
          <w:color w:val="231F20"/>
          <w:spacing w:val="-5"/>
          <w:w w:val="90"/>
        </w:rPr>
        <w:t> </w:t>
      </w:r>
      <w:r>
        <w:rPr>
          <w:color w:val="231F20"/>
          <w:w w:val="90"/>
        </w:rPr>
        <w:t>have</w:t>
      </w:r>
      <w:r>
        <w:rPr>
          <w:color w:val="231F20"/>
          <w:spacing w:val="-5"/>
          <w:w w:val="90"/>
        </w:rPr>
        <w:t> </w:t>
      </w:r>
      <w:r>
        <w:rPr>
          <w:color w:val="231F20"/>
          <w:w w:val="90"/>
        </w:rPr>
        <w:t>a</w:t>
      </w:r>
      <w:r>
        <w:rPr>
          <w:color w:val="231F20"/>
          <w:spacing w:val="-5"/>
          <w:w w:val="90"/>
        </w:rPr>
        <w:t> </w:t>
      </w:r>
      <w:r>
        <w:rPr>
          <w:i/>
          <w:color w:val="231F20"/>
          <w:w w:val="90"/>
        </w:rPr>
        <w:t>little</w:t>
      </w:r>
      <w:r>
        <w:rPr>
          <w:i/>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plantation</w:t>
      </w:r>
      <w:r>
        <w:rPr>
          <w:color w:val="231F20"/>
          <w:spacing w:val="-5"/>
          <w:w w:val="90"/>
        </w:rPr>
        <w:t> </w:t>
      </w:r>
      <w:r>
        <w:rPr>
          <w:color w:val="231F20"/>
          <w:w w:val="90"/>
        </w:rPr>
        <w:t>manner</w:t>
      </w:r>
      <w:r>
        <w:rPr>
          <w:color w:val="231F20"/>
          <w:spacing w:val="-5"/>
          <w:w w:val="90"/>
        </w:rPr>
        <w:t> </w:t>
      </w:r>
      <w:r>
        <w:rPr>
          <w:color w:val="231F20"/>
          <w:w w:val="90"/>
        </w:rPr>
        <w:t>of</w:t>
      </w:r>
      <w:r>
        <w:rPr>
          <w:color w:val="231F20"/>
          <w:spacing w:val="-5"/>
          <w:w w:val="90"/>
        </w:rPr>
        <w:t> </w:t>
      </w:r>
      <w:r>
        <w:rPr>
          <w:color w:val="231F20"/>
          <w:w w:val="90"/>
        </w:rPr>
        <w:t>speech</w:t>
      </w:r>
      <w:r>
        <w:rPr>
          <w:color w:val="231F20"/>
          <w:spacing w:val="-5"/>
          <w:w w:val="90"/>
        </w:rPr>
        <w:t> </w:t>
      </w:r>
      <w:r>
        <w:rPr>
          <w:color w:val="231F20"/>
          <w:w w:val="90"/>
        </w:rPr>
        <w:t>than</w:t>
      </w:r>
      <w:r>
        <w:rPr>
          <w:color w:val="231F20"/>
          <w:spacing w:val="-5"/>
          <w:w w:val="90"/>
        </w:rPr>
        <w:t> </w:t>
      </w:r>
      <w:r>
        <w:rPr>
          <w:color w:val="231F20"/>
          <w:w w:val="90"/>
        </w:rPr>
        <w:t>not,” </w:t>
      </w:r>
      <w:r>
        <w:rPr>
          <w:color w:val="231F20"/>
          <w:spacing w:val="-2"/>
          <w:w w:val="90"/>
        </w:rPr>
        <w:t>they</w:t>
      </w:r>
      <w:r>
        <w:rPr>
          <w:color w:val="231F20"/>
          <w:spacing w:val="-6"/>
          <w:w w:val="90"/>
        </w:rPr>
        <w:t> </w:t>
      </w:r>
      <w:r>
        <w:rPr>
          <w:color w:val="231F20"/>
          <w:spacing w:val="-2"/>
          <w:w w:val="90"/>
        </w:rPr>
        <w:t>chided;</w:t>
      </w:r>
      <w:r>
        <w:rPr>
          <w:color w:val="231F20"/>
          <w:spacing w:val="-6"/>
          <w:w w:val="90"/>
        </w:rPr>
        <w:t> </w:t>
      </w:r>
      <w:r>
        <w:rPr>
          <w:color w:val="231F20"/>
          <w:spacing w:val="-2"/>
          <w:w w:val="90"/>
        </w:rPr>
        <w:t>“‘tis</w:t>
      </w:r>
      <w:r>
        <w:rPr>
          <w:color w:val="231F20"/>
          <w:spacing w:val="-6"/>
          <w:w w:val="90"/>
        </w:rPr>
        <w:t> </w:t>
      </w:r>
      <w:r>
        <w:rPr>
          <w:color w:val="231F20"/>
          <w:spacing w:val="-2"/>
          <w:w w:val="90"/>
        </w:rPr>
        <w:t>not</w:t>
      </w:r>
      <w:r>
        <w:rPr>
          <w:color w:val="231F20"/>
          <w:spacing w:val="-6"/>
          <w:w w:val="90"/>
        </w:rPr>
        <w:t> </w:t>
      </w:r>
      <w:r>
        <w:rPr>
          <w:color w:val="231F20"/>
          <w:spacing w:val="-2"/>
          <w:w w:val="90"/>
        </w:rPr>
        <w:t>best</w:t>
      </w:r>
      <w:r>
        <w:rPr>
          <w:color w:val="231F20"/>
          <w:spacing w:val="-6"/>
          <w:w w:val="90"/>
        </w:rPr>
        <w:t> </w:t>
      </w:r>
      <w:r>
        <w:rPr>
          <w:color w:val="231F20"/>
          <w:spacing w:val="-2"/>
          <w:w w:val="90"/>
        </w:rPr>
        <w:t>that</w:t>
      </w:r>
      <w:r>
        <w:rPr>
          <w:color w:val="231F20"/>
          <w:spacing w:val="-6"/>
          <w:w w:val="90"/>
        </w:rPr>
        <w:t> </w:t>
      </w:r>
      <w:r>
        <w:rPr>
          <w:color w:val="231F20"/>
          <w:spacing w:val="-2"/>
          <w:w w:val="90"/>
        </w:rPr>
        <w:t>you</w:t>
      </w:r>
      <w:r>
        <w:rPr>
          <w:color w:val="231F20"/>
          <w:spacing w:val="-6"/>
          <w:w w:val="90"/>
        </w:rPr>
        <w:t> </w:t>
      </w:r>
      <w:r>
        <w:rPr>
          <w:color w:val="231F20"/>
          <w:spacing w:val="-2"/>
          <w:w w:val="90"/>
        </w:rPr>
        <w:t>seem</w:t>
      </w:r>
      <w:r>
        <w:rPr>
          <w:color w:val="231F20"/>
          <w:spacing w:val="-6"/>
          <w:w w:val="90"/>
        </w:rPr>
        <w:t> </w:t>
      </w:r>
      <w:r>
        <w:rPr>
          <w:color w:val="231F20"/>
          <w:spacing w:val="-2"/>
          <w:w w:val="90"/>
        </w:rPr>
        <w:t>too</w:t>
      </w:r>
      <w:r>
        <w:rPr>
          <w:color w:val="231F20"/>
          <w:spacing w:val="-6"/>
          <w:w w:val="90"/>
        </w:rPr>
        <w:t> </w:t>
      </w:r>
      <w:r>
        <w:rPr>
          <w:color w:val="231F20"/>
          <w:spacing w:val="-2"/>
          <w:w w:val="90"/>
        </w:rPr>
        <w:t>learned.”</w:t>
      </w:r>
      <w:hyperlink w:history="true" w:anchor="_bookmark267">
        <w:r>
          <w:rPr>
            <w:color w:val="231F20"/>
            <w:spacing w:val="-2"/>
            <w:w w:val="90"/>
            <w:position w:val="7"/>
            <w:sz w:val="12"/>
          </w:rPr>
          <w:t>18</w:t>
        </w:r>
      </w:hyperlink>
      <w:r>
        <w:rPr>
          <w:color w:val="231F20"/>
          <w:spacing w:val="15"/>
          <w:position w:val="7"/>
          <w:sz w:val="12"/>
        </w:rPr>
        <w:t> </w:t>
      </w:r>
      <w:r>
        <w:rPr>
          <w:color w:val="231F20"/>
          <w:spacing w:val="-2"/>
          <w:w w:val="90"/>
        </w:rPr>
        <w:t>The</w:t>
      </w:r>
      <w:r>
        <w:rPr>
          <w:color w:val="231F20"/>
          <w:spacing w:val="-6"/>
          <w:w w:val="90"/>
        </w:rPr>
        <w:t> </w:t>
      </w:r>
      <w:r>
        <w:rPr>
          <w:color w:val="231F20"/>
          <w:spacing w:val="-2"/>
          <w:w w:val="90"/>
        </w:rPr>
        <w:t>irony</w:t>
      </w:r>
      <w:r>
        <w:rPr>
          <w:color w:val="231F20"/>
          <w:spacing w:val="-6"/>
          <w:w w:val="90"/>
        </w:rPr>
        <w:t> </w:t>
      </w:r>
      <w:r>
        <w:rPr>
          <w:color w:val="231F20"/>
          <w:spacing w:val="-2"/>
          <w:w w:val="90"/>
        </w:rPr>
        <w:t>of</w:t>
      </w:r>
      <w:r>
        <w:rPr>
          <w:color w:val="231F20"/>
          <w:spacing w:val="-6"/>
          <w:w w:val="90"/>
        </w:rPr>
        <w:t> </w:t>
      </w:r>
      <w:r>
        <w:rPr>
          <w:color w:val="231F20"/>
          <w:spacing w:val="-2"/>
          <w:w w:val="90"/>
        </w:rPr>
        <w:t>hav- </w:t>
      </w:r>
      <w:r>
        <w:rPr>
          <w:color w:val="231F20"/>
          <w:w w:val="95"/>
        </w:rPr>
        <w:t>ing</w:t>
      </w:r>
      <w:r>
        <w:rPr>
          <w:color w:val="231F20"/>
          <w:spacing w:val="-13"/>
          <w:w w:val="95"/>
        </w:rPr>
        <w:t> </w:t>
      </w:r>
      <w:r>
        <w:rPr>
          <w:color w:val="231F20"/>
          <w:w w:val="95"/>
        </w:rPr>
        <w:t>to</w:t>
      </w:r>
      <w:r>
        <w:rPr>
          <w:color w:val="231F20"/>
          <w:spacing w:val="-11"/>
          <w:w w:val="95"/>
        </w:rPr>
        <w:t> </w:t>
      </w:r>
      <w:r>
        <w:rPr>
          <w:color w:val="231F20"/>
          <w:w w:val="95"/>
        </w:rPr>
        <w:t>speak</w:t>
      </w:r>
      <w:r>
        <w:rPr>
          <w:color w:val="231F20"/>
          <w:spacing w:val="-11"/>
          <w:w w:val="95"/>
        </w:rPr>
        <w:t> </w:t>
      </w:r>
      <w:r>
        <w:rPr>
          <w:color w:val="231F20"/>
          <w:w w:val="95"/>
        </w:rPr>
        <w:t>in</w:t>
      </w:r>
      <w:r>
        <w:rPr>
          <w:color w:val="231F20"/>
          <w:spacing w:val="-11"/>
          <w:w w:val="95"/>
        </w:rPr>
        <w:t> </w:t>
      </w:r>
      <w:r>
        <w:rPr>
          <w:color w:val="231F20"/>
          <w:w w:val="95"/>
        </w:rPr>
        <w:t>this</w:t>
      </w:r>
      <w:r>
        <w:rPr>
          <w:color w:val="231F20"/>
          <w:spacing w:val="-11"/>
          <w:w w:val="95"/>
        </w:rPr>
        <w:t> </w:t>
      </w:r>
      <w:r>
        <w:rPr>
          <w:color w:val="231F20"/>
          <w:w w:val="95"/>
        </w:rPr>
        <w:t>manner,</w:t>
      </w:r>
      <w:r>
        <w:rPr>
          <w:color w:val="231F20"/>
          <w:spacing w:val="-11"/>
          <w:w w:val="95"/>
        </w:rPr>
        <w:t> </w:t>
      </w:r>
      <w:r>
        <w:rPr>
          <w:color w:val="231F20"/>
          <w:w w:val="95"/>
        </w:rPr>
        <w:t>from</w:t>
      </w:r>
      <w:r>
        <w:rPr>
          <w:color w:val="231F20"/>
          <w:spacing w:val="-11"/>
          <w:w w:val="95"/>
        </w:rPr>
        <w:t> </w:t>
      </w:r>
      <w:r>
        <w:rPr>
          <w:color w:val="231F20"/>
          <w:w w:val="95"/>
        </w:rPr>
        <w:t>the</w:t>
      </w:r>
      <w:r>
        <w:rPr>
          <w:color w:val="231F20"/>
          <w:spacing w:val="-11"/>
          <w:w w:val="95"/>
        </w:rPr>
        <w:t> </w:t>
      </w:r>
      <w:r>
        <w:rPr>
          <w:color w:val="231F20"/>
          <w:w w:val="95"/>
        </w:rPr>
        <w:t>so-called</w:t>
      </w:r>
      <w:r>
        <w:rPr>
          <w:color w:val="231F20"/>
          <w:spacing w:val="-11"/>
          <w:w w:val="95"/>
        </w:rPr>
        <w:t> </w:t>
      </w:r>
      <w:r>
        <w:rPr>
          <w:color w:val="231F20"/>
          <w:w w:val="95"/>
        </w:rPr>
        <w:t>slave</w:t>
      </w:r>
      <w:r>
        <w:rPr>
          <w:color w:val="231F20"/>
          <w:spacing w:val="-11"/>
          <w:w w:val="95"/>
        </w:rPr>
        <w:t> </w:t>
      </w:r>
      <w:r>
        <w:rPr>
          <w:color w:val="231F20"/>
          <w:w w:val="95"/>
        </w:rPr>
        <w:t>body,</w:t>
      </w:r>
      <w:r>
        <w:rPr>
          <w:color w:val="231F20"/>
          <w:spacing w:val="-11"/>
          <w:w w:val="95"/>
        </w:rPr>
        <w:t> </w:t>
      </w:r>
      <w:r>
        <w:rPr>
          <w:color w:val="231F20"/>
          <w:w w:val="95"/>
        </w:rPr>
        <w:t>is</w:t>
      </w:r>
      <w:r>
        <w:rPr>
          <w:color w:val="231F20"/>
          <w:spacing w:val="-11"/>
          <w:w w:val="95"/>
        </w:rPr>
        <w:t> </w:t>
      </w:r>
      <w:r>
        <w:rPr>
          <w:color w:val="231F20"/>
          <w:w w:val="95"/>
        </w:rPr>
        <w:t>that</w:t>
      </w:r>
      <w:r>
        <w:rPr>
          <w:color w:val="231F20"/>
          <w:spacing w:val="-11"/>
          <w:w w:val="95"/>
        </w:rPr>
        <w:t> </w:t>
      </w:r>
      <w:r>
        <w:rPr>
          <w:color w:val="231F20"/>
          <w:w w:val="95"/>
        </w:rPr>
        <w:t>the most</w:t>
      </w:r>
      <w:r>
        <w:rPr>
          <w:color w:val="231F20"/>
          <w:spacing w:val="-13"/>
          <w:w w:val="95"/>
        </w:rPr>
        <w:t> </w:t>
      </w:r>
      <w:r>
        <w:rPr>
          <w:color w:val="231F20"/>
          <w:w w:val="95"/>
        </w:rPr>
        <w:t>visceral</w:t>
      </w:r>
      <w:r>
        <w:rPr>
          <w:color w:val="231F20"/>
          <w:spacing w:val="-11"/>
          <w:w w:val="95"/>
        </w:rPr>
        <w:t> </w:t>
      </w:r>
      <w:r>
        <w:rPr>
          <w:color w:val="231F20"/>
          <w:w w:val="95"/>
        </w:rPr>
        <w:t>truths</w:t>
      </w:r>
      <w:r>
        <w:rPr>
          <w:color w:val="231F20"/>
          <w:spacing w:val="-11"/>
          <w:w w:val="95"/>
        </w:rPr>
        <w:t> </w:t>
      </w:r>
      <w:r>
        <w:rPr>
          <w:color w:val="231F20"/>
          <w:w w:val="95"/>
        </w:rPr>
        <w:t>pertaining</w:t>
      </w:r>
      <w:r>
        <w:rPr>
          <w:color w:val="231F20"/>
          <w:spacing w:val="-11"/>
          <w:w w:val="95"/>
        </w:rPr>
        <w:t> </w:t>
      </w:r>
      <w:r>
        <w:rPr>
          <w:color w:val="231F20"/>
          <w:w w:val="95"/>
        </w:rPr>
        <w:t>to</w:t>
      </w:r>
      <w:r>
        <w:rPr>
          <w:color w:val="231F20"/>
          <w:spacing w:val="-11"/>
          <w:w w:val="95"/>
        </w:rPr>
        <w:t> </w:t>
      </w:r>
      <w:r>
        <w:rPr>
          <w:color w:val="231F20"/>
          <w:w w:val="95"/>
        </w:rPr>
        <w:t>consumption</w:t>
      </w:r>
      <w:r>
        <w:rPr>
          <w:color w:val="231F20"/>
          <w:spacing w:val="-11"/>
          <w:w w:val="95"/>
        </w:rPr>
        <w:t> </w:t>
      </w:r>
      <w:r>
        <w:rPr>
          <w:color w:val="231F20"/>
          <w:w w:val="95"/>
        </w:rPr>
        <w:t>and</w:t>
      </w:r>
      <w:r>
        <w:rPr>
          <w:color w:val="231F20"/>
          <w:spacing w:val="-11"/>
          <w:w w:val="95"/>
        </w:rPr>
        <w:t> </w:t>
      </w:r>
      <w:r>
        <w:rPr>
          <w:color w:val="231F20"/>
          <w:w w:val="95"/>
        </w:rPr>
        <w:t>sexual</w:t>
      </w:r>
      <w:r>
        <w:rPr>
          <w:color w:val="231F20"/>
          <w:spacing w:val="-11"/>
          <w:w w:val="95"/>
        </w:rPr>
        <w:t> </w:t>
      </w:r>
      <w:r>
        <w:rPr>
          <w:color w:val="231F20"/>
          <w:w w:val="95"/>
        </w:rPr>
        <w:t>maltreat- </w:t>
      </w:r>
      <w:r>
        <w:rPr>
          <w:color w:val="231F20"/>
          <w:spacing w:val="-2"/>
          <w:w w:val="95"/>
        </w:rPr>
        <w:t>ment</w:t>
      </w:r>
      <w:r>
        <w:rPr>
          <w:color w:val="231F20"/>
          <w:spacing w:val="-8"/>
          <w:w w:val="95"/>
        </w:rPr>
        <w:t> </w:t>
      </w:r>
      <w:r>
        <w:rPr>
          <w:color w:val="231F20"/>
          <w:spacing w:val="-2"/>
          <w:w w:val="95"/>
        </w:rPr>
        <w:t>remained</w:t>
      </w:r>
      <w:r>
        <w:rPr>
          <w:color w:val="231F20"/>
          <w:spacing w:val="-8"/>
          <w:w w:val="95"/>
        </w:rPr>
        <w:t> </w:t>
      </w:r>
      <w:r>
        <w:rPr>
          <w:color w:val="231F20"/>
          <w:spacing w:val="-2"/>
          <w:w w:val="95"/>
        </w:rPr>
        <w:t>obscured.</w:t>
      </w:r>
      <w:r>
        <w:rPr>
          <w:color w:val="231F20"/>
          <w:spacing w:val="-8"/>
          <w:w w:val="95"/>
        </w:rPr>
        <w:t> </w:t>
      </w:r>
      <w:r>
        <w:rPr>
          <w:color w:val="231F20"/>
          <w:spacing w:val="-2"/>
          <w:w w:val="95"/>
        </w:rPr>
        <w:t>White</w:t>
      </w:r>
      <w:r>
        <w:rPr>
          <w:color w:val="231F20"/>
          <w:spacing w:val="-8"/>
          <w:w w:val="95"/>
        </w:rPr>
        <w:t> </w:t>
      </w:r>
      <w:r>
        <w:rPr>
          <w:color w:val="231F20"/>
          <w:spacing w:val="-2"/>
          <w:w w:val="95"/>
        </w:rPr>
        <w:t>men</w:t>
      </w:r>
      <w:r>
        <w:rPr>
          <w:color w:val="231F20"/>
          <w:spacing w:val="-8"/>
          <w:w w:val="95"/>
        </w:rPr>
        <w:t> </w:t>
      </w:r>
      <w:r>
        <w:rPr>
          <w:color w:val="231F20"/>
          <w:spacing w:val="-2"/>
          <w:w w:val="95"/>
        </w:rPr>
        <w:t>did</w:t>
      </w:r>
      <w:r>
        <w:rPr>
          <w:color w:val="231F20"/>
          <w:spacing w:val="-8"/>
          <w:w w:val="95"/>
        </w:rPr>
        <w:t> </w:t>
      </w:r>
      <w:r>
        <w:rPr>
          <w:color w:val="231F20"/>
          <w:spacing w:val="-2"/>
          <w:w w:val="95"/>
        </w:rPr>
        <w:t>not</w:t>
      </w:r>
      <w:r>
        <w:rPr>
          <w:color w:val="231F20"/>
          <w:spacing w:val="-8"/>
          <w:w w:val="95"/>
        </w:rPr>
        <w:t> </w:t>
      </w:r>
      <w:r>
        <w:rPr>
          <w:color w:val="231F20"/>
          <w:spacing w:val="-2"/>
          <w:w w:val="95"/>
        </w:rPr>
        <w:t>have</w:t>
      </w:r>
      <w:r>
        <w:rPr>
          <w:color w:val="231F20"/>
          <w:spacing w:val="-8"/>
          <w:w w:val="95"/>
        </w:rPr>
        <w:t> </w:t>
      </w:r>
      <w:r>
        <w:rPr>
          <w:color w:val="231F20"/>
          <w:spacing w:val="-2"/>
          <w:w w:val="95"/>
        </w:rPr>
        <w:t>to</w:t>
      </w:r>
      <w:r>
        <w:rPr>
          <w:color w:val="231F20"/>
          <w:spacing w:val="-8"/>
          <w:w w:val="95"/>
        </w:rPr>
        <w:t> </w:t>
      </w:r>
      <w:r>
        <w:rPr>
          <w:color w:val="231F20"/>
          <w:spacing w:val="-2"/>
          <w:w w:val="95"/>
        </w:rPr>
        <w:t>own</w:t>
      </w:r>
      <w:r>
        <w:rPr>
          <w:color w:val="231F20"/>
          <w:spacing w:val="-8"/>
          <w:w w:val="95"/>
        </w:rPr>
        <w:t> </w:t>
      </w:r>
      <w:r>
        <w:rPr>
          <w:color w:val="231F20"/>
          <w:spacing w:val="-2"/>
          <w:w w:val="95"/>
        </w:rPr>
        <w:t>up</w:t>
      </w:r>
      <w:r>
        <w:rPr>
          <w:color w:val="231F20"/>
          <w:spacing w:val="-8"/>
          <w:w w:val="95"/>
        </w:rPr>
        <w:t> </w:t>
      </w:r>
      <w:r>
        <w:rPr>
          <w:color w:val="231F20"/>
          <w:spacing w:val="-2"/>
          <w:w w:val="95"/>
        </w:rPr>
        <w:t>to</w:t>
      </w:r>
      <w:r>
        <w:rPr>
          <w:color w:val="231F20"/>
          <w:spacing w:val="-8"/>
          <w:w w:val="95"/>
        </w:rPr>
        <w:t> </w:t>
      </w:r>
      <w:r>
        <w:rPr>
          <w:color w:val="231F20"/>
          <w:spacing w:val="-2"/>
          <w:w w:val="95"/>
        </w:rPr>
        <w:t>their </w:t>
      </w:r>
      <w:r>
        <w:rPr>
          <w:color w:val="231F20"/>
          <w:w w:val="90"/>
        </w:rPr>
        <w:t>subtle</w:t>
      </w:r>
      <w:r>
        <w:rPr>
          <w:color w:val="231F20"/>
          <w:spacing w:val="-5"/>
          <w:w w:val="90"/>
        </w:rPr>
        <w:t> </w:t>
      </w:r>
      <w:r>
        <w:rPr>
          <w:color w:val="231F20"/>
          <w:w w:val="90"/>
        </w:rPr>
        <w:t>phallic</w:t>
      </w:r>
      <w:r>
        <w:rPr>
          <w:color w:val="231F20"/>
          <w:spacing w:val="-5"/>
          <w:w w:val="90"/>
        </w:rPr>
        <w:t> </w:t>
      </w:r>
      <w:r>
        <w:rPr>
          <w:color w:val="231F20"/>
          <w:w w:val="90"/>
        </w:rPr>
        <w:t>references</w:t>
      </w:r>
      <w:r>
        <w:rPr>
          <w:color w:val="231F20"/>
          <w:spacing w:val="-5"/>
          <w:w w:val="90"/>
        </w:rPr>
        <w:t> </w:t>
      </w:r>
      <w:r>
        <w:rPr>
          <w:color w:val="231F20"/>
          <w:w w:val="90"/>
        </w:rPr>
        <w:t>and</w:t>
      </w:r>
      <w:r>
        <w:rPr>
          <w:color w:val="231F20"/>
          <w:spacing w:val="-5"/>
          <w:w w:val="90"/>
        </w:rPr>
        <w:t> </w:t>
      </w:r>
      <w:r>
        <w:rPr>
          <w:color w:val="231F20"/>
          <w:w w:val="90"/>
        </w:rPr>
        <w:t>anxieties</w:t>
      </w:r>
      <w:r>
        <w:rPr>
          <w:color w:val="231F20"/>
          <w:spacing w:val="-5"/>
          <w:w w:val="90"/>
        </w:rPr>
        <w:t> </w:t>
      </w:r>
      <w:r>
        <w:rPr>
          <w:color w:val="231F20"/>
          <w:w w:val="90"/>
        </w:rPr>
        <w:t>and</w:t>
      </w:r>
      <w:r>
        <w:rPr>
          <w:color w:val="231F20"/>
          <w:spacing w:val="-5"/>
          <w:w w:val="90"/>
        </w:rPr>
        <w:t> </w:t>
      </w:r>
      <w:r>
        <w:rPr>
          <w:color w:val="231F20"/>
          <w:w w:val="90"/>
        </w:rPr>
        <w:t>their</w:t>
      </w:r>
      <w:r>
        <w:rPr>
          <w:color w:val="231F20"/>
          <w:spacing w:val="-5"/>
          <w:w w:val="90"/>
        </w:rPr>
        <w:t> </w:t>
      </w:r>
      <w:r>
        <w:rPr>
          <w:color w:val="231F20"/>
          <w:w w:val="90"/>
        </w:rPr>
        <w:t>desires</w:t>
      </w:r>
      <w:r>
        <w:rPr>
          <w:color w:val="231F20"/>
          <w:spacing w:val="-5"/>
          <w:w w:val="90"/>
        </w:rPr>
        <w:t> </w:t>
      </w:r>
      <w:r>
        <w:rPr>
          <w:color w:val="231F20"/>
          <w:w w:val="90"/>
        </w:rPr>
        <w:t>for</w:t>
      </w:r>
      <w:r>
        <w:rPr>
          <w:color w:val="231F20"/>
          <w:spacing w:val="-5"/>
          <w:w w:val="90"/>
        </w:rPr>
        <w:t> </w:t>
      </w:r>
      <w:r>
        <w:rPr>
          <w:color w:val="231F20"/>
          <w:w w:val="90"/>
        </w:rPr>
        <w:t>a</w:t>
      </w:r>
      <w:r>
        <w:rPr>
          <w:color w:val="231F20"/>
          <w:spacing w:val="-5"/>
          <w:w w:val="90"/>
        </w:rPr>
        <w:t> </w:t>
      </w:r>
      <w:r>
        <w:rPr>
          <w:color w:val="231F20"/>
          <w:w w:val="90"/>
        </w:rPr>
        <w:t>nurturing, consumable</w:t>
      </w:r>
      <w:r>
        <w:rPr>
          <w:color w:val="231F20"/>
          <w:spacing w:val="-2"/>
          <w:w w:val="90"/>
        </w:rPr>
        <w:t> </w:t>
      </w:r>
      <w:r>
        <w:rPr>
          <w:color w:val="231F20"/>
          <w:w w:val="90"/>
        </w:rPr>
        <w:t>black</w:t>
      </w:r>
      <w:r>
        <w:rPr>
          <w:color w:val="231F20"/>
          <w:spacing w:val="-2"/>
          <w:w w:val="90"/>
        </w:rPr>
        <w:t> </w:t>
      </w:r>
      <w:r>
        <w:rPr>
          <w:color w:val="231F20"/>
          <w:w w:val="90"/>
        </w:rPr>
        <w:t>male,</w:t>
      </w:r>
      <w:r>
        <w:rPr>
          <w:color w:val="231F20"/>
          <w:spacing w:val="-2"/>
          <w:w w:val="90"/>
        </w:rPr>
        <w:t> </w:t>
      </w:r>
      <w:r>
        <w:rPr>
          <w:color w:val="231F20"/>
          <w:w w:val="90"/>
        </w:rPr>
        <w:t>phallic</w:t>
      </w:r>
      <w:r>
        <w:rPr>
          <w:color w:val="231F20"/>
          <w:spacing w:val="-2"/>
          <w:w w:val="90"/>
        </w:rPr>
        <w:t> </w:t>
      </w:r>
      <w:r>
        <w:rPr>
          <w:color w:val="231F20"/>
          <w:w w:val="90"/>
        </w:rPr>
        <w:t>object.</w:t>
      </w:r>
      <w:r>
        <w:rPr>
          <w:color w:val="231F20"/>
          <w:spacing w:val="-2"/>
          <w:w w:val="90"/>
        </w:rPr>
        <w:t> </w:t>
      </w:r>
      <w:r>
        <w:rPr>
          <w:color w:val="231F20"/>
          <w:w w:val="90"/>
        </w:rPr>
        <w:t>(I</w:t>
      </w:r>
      <w:r>
        <w:rPr>
          <w:color w:val="231F20"/>
          <w:spacing w:val="-2"/>
          <w:w w:val="90"/>
        </w:rPr>
        <w:t> </w:t>
      </w:r>
      <w:r>
        <w:rPr>
          <w:color w:val="231F20"/>
          <w:w w:val="90"/>
        </w:rPr>
        <w:t>will</w:t>
      </w:r>
      <w:r>
        <w:rPr>
          <w:color w:val="231F20"/>
          <w:spacing w:val="-2"/>
          <w:w w:val="90"/>
        </w:rPr>
        <w:t> </w:t>
      </w:r>
      <w:r>
        <w:rPr>
          <w:color w:val="231F20"/>
          <w:w w:val="90"/>
        </w:rPr>
        <w:t>come</w:t>
      </w:r>
      <w:r>
        <w:rPr>
          <w:color w:val="231F20"/>
          <w:spacing w:val="-2"/>
          <w:w w:val="90"/>
        </w:rPr>
        <w:t> </w:t>
      </w:r>
      <w:r>
        <w:rPr>
          <w:color w:val="231F20"/>
          <w:w w:val="90"/>
        </w:rPr>
        <w:t>back</w:t>
      </w:r>
      <w:r>
        <w:rPr>
          <w:color w:val="231F20"/>
          <w:spacing w:val="-2"/>
          <w:w w:val="90"/>
        </w:rPr>
        <w:t> </w:t>
      </w:r>
      <w:r>
        <w:rPr>
          <w:color w:val="231F20"/>
          <w:w w:val="90"/>
        </w:rPr>
        <w:t>to</w:t>
      </w:r>
      <w:r>
        <w:rPr>
          <w:color w:val="231F20"/>
          <w:spacing w:val="-2"/>
          <w:w w:val="90"/>
        </w:rPr>
        <w:t> </w:t>
      </w:r>
      <w:r>
        <w:rPr>
          <w:color w:val="231F20"/>
          <w:w w:val="90"/>
        </w:rPr>
        <w:t>this</w:t>
      </w:r>
      <w:r>
        <w:rPr>
          <w:color w:val="231F20"/>
          <w:spacing w:val="-2"/>
          <w:w w:val="90"/>
        </w:rPr>
        <w:t> </w:t>
      </w:r>
      <w:r>
        <w:rPr>
          <w:color w:val="231F20"/>
          <w:w w:val="90"/>
        </w:rPr>
        <w:t>connec- tion among black masculinity, nurturing, and white male appetite as it </w:t>
      </w:r>
      <w:r>
        <w:rPr>
          <w:color w:val="231F20"/>
          <w:spacing w:val="-2"/>
          <w:w w:val="95"/>
        </w:rPr>
        <w:t>recurs</w:t>
      </w:r>
      <w:r>
        <w:rPr>
          <w:color w:val="231F20"/>
          <w:spacing w:val="-9"/>
          <w:w w:val="95"/>
        </w:rPr>
        <w:t> </w:t>
      </w:r>
      <w:r>
        <w:rPr>
          <w:color w:val="231F20"/>
          <w:spacing w:val="-2"/>
          <w:w w:val="95"/>
        </w:rPr>
        <w:t>in</w:t>
      </w:r>
      <w:r>
        <w:rPr>
          <w:color w:val="231F20"/>
          <w:spacing w:val="-9"/>
          <w:w w:val="95"/>
        </w:rPr>
        <w:t> </w:t>
      </w:r>
      <w:r>
        <w:rPr>
          <w:color w:val="231F20"/>
          <w:spacing w:val="-2"/>
          <w:w w:val="95"/>
        </w:rPr>
        <w:t>Douglass’s</w:t>
      </w:r>
      <w:r>
        <w:rPr>
          <w:color w:val="231F20"/>
          <w:spacing w:val="-9"/>
          <w:w w:val="95"/>
        </w:rPr>
        <w:t> </w:t>
      </w:r>
      <w:r>
        <w:rPr>
          <w:color w:val="231F20"/>
          <w:spacing w:val="-2"/>
          <w:w w:val="95"/>
        </w:rPr>
        <w:t>relations</w:t>
      </w:r>
      <w:r>
        <w:rPr>
          <w:color w:val="231F20"/>
          <w:spacing w:val="-9"/>
          <w:w w:val="95"/>
        </w:rPr>
        <w:t> </w:t>
      </w:r>
      <w:r>
        <w:rPr>
          <w:color w:val="231F20"/>
          <w:spacing w:val="-2"/>
          <w:w w:val="95"/>
        </w:rPr>
        <w:t>with</w:t>
      </w:r>
      <w:r>
        <w:rPr>
          <w:color w:val="231F20"/>
          <w:spacing w:val="-9"/>
          <w:w w:val="95"/>
        </w:rPr>
        <w:t> </w:t>
      </w:r>
      <w:r>
        <w:rPr>
          <w:color w:val="231F20"/>
          <w:spacing w:val="-2"/>
          <w:w w:val="95"/>
        </w:rPr>
        <w:t>white</w:t>
      </w:r>
      <w:r>
        <w:rPr>
          <w:color w:val="231F20"/>
          <w:spacing w:val="-9"/>
          <w:w w:val="95"/>
        </w:rPr>
        <w:t> </w:t>
      </w:r>
      <w:r>
        <w:rPr>
          <w:color w:val="231F20"/>
          <w:spacing w:val="-2"/>
          <w:w w:val="95"/>
        </w:rPr>
        <w:t>men.)</w:t>
      </w:r>
    </w:p>
    <w:p>
      <w:pPr>
        <w:pStyle w:val="BodyText"/>
        <w:spacing w:line="225" w:lineRule="auto"/>
        <w:ind w:left="118" w:right="111" w:firstLine="240"/>
        <w:rPr>
          <w:sz w:val="12"/>
        </w:rPr>
      </w:pPr>
      <w:r>
        <w:rPr>
          <w:color w:val="231F20"/>
          <w:w w:val="90"/>
        </w:rPr>
        <w:t>The naked, unintelligible slave body served as fodder for the white imagination.</w:t>
      </w:r>
      <w:r>
        <w:rPr>
          <w:color w:val="231F20"/>
          <w:spacing w:val="-1"/>
          <w:w w:val="90"/>
        </w:rPr>
        <w:t> </w:t>
      </w:r>
      <w:r>
        <w:rPr>
          <w:color w:val="231F20"/>
          <w:w w:val="90"/>
        </w:rPr>
        <w:t>It</w:t>
      </w:r>
      <w:r>
        <w:rPr>
          <w:color w:val="231F20"/>
          <w:spacing w:val="-1"/>
          <w:w w:val="90"/>
        </w:rPr>
        <w:t> </w:t>
      </w:r>
      <w:r>
        <w:rPr>
          <w:color w:val="231F20"/>
          <w:w w:val="90"/>
        </w:rPr>
        <w:t>allowed</w:t>
      </w:r>
      <w:r>
        <w:rPr>
          <w:color w:val="231F20"/>
          <w:spacing w:val="-1"/>
          <w:w w:val="90"/>
        </w:rPr>
        <w:t> </w:t>
      </w:r>
      <w:r>
        <w:rPr>
          <w:color w:val="231F20"/>
          <w:w w:val="90"/>
        </w:rPr>
        <w:t>whites</w:t>
      </w:r>
      <w:r>
        <w:rPr>
          <w:color w:val="231F20"/>
          <w:spacing w:val="-1"/>
          <w:w w:val="90"/>
        </w:rPr>
        <w:t> </w:t>
      </w:r>
      <w:r>
        <w:rPr>
          <w:color w:val="231F20"/>
          <w:w w:val="90"/>
        </w:rPr>
        <w:t>to</w:t>
      </w:r>
      <w:r>
        <w:rPr>
          <w:color w:val="231F20"/>
          <w:spacing w:val="-1"/>
          <w:w w:val="90"/>
        </w:rPr>
        <w:t> </w:t>
      </w:r>
      <w:r>
        <w:rPr>
          <w:color w:val="231F20"/>
          <w:w w:val="90"/>
        </w:rPr>
        <w:t>entertain</w:t>
      </w:r>
      <w:r>
        <w:rPr>
          <w:color w:val="231F20"/>
          <w:spacing w:val="-1"/>
          <w:w w:val="90"/>
        </w:rPr>
        <w:t> </w:t>
      </w:r>
      <w:r>
        <w:rPr>
          <w:color w:val="231F20"/>
          <w:w w:val="90"/>
        </w:rPr>
        <w:t>the</w:t>
      </w:r>
      <w:r>
        <w:rPr>
          <w:color w:val="231F20"/>
          <w:spacing w:val="-1"/>
          <w:w w:val="90"/>
        </w:rPr>
        <w:t> </w:t>
      </w:r>
      <w:r>
        <w:rPr>
          <w:color w:val="231F20"/>
          <w:w w:val="90"/>
        </w:rPr>
        <w:t>idea</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Negro</w:t>
      </w:r>
      <w:r>
        <w:rPr>
          <w:color w:val="231F20"/>
          <w:spacing w:val="-1"/>
          <w:w w:val="90"/>
        </w:rPr>
        <w:t> </w:t>
      </w:r>
      <w:r>
        <w:rPr>
          <w:color w:val="231F20"/>
          <w:w w:val="90"/>
        </w:rPr>
        <w:t>as</w:t>
      </w:r>
      <w:r>
        <w:rPr>
          <w:color w:val="231F20"/>
          <w:spacing w:val="-1"/>
          <w:w w:val="90"/>
        </w:rPr>
        <w:t> </w:t>
      </w:r>
      <w:r>
        <w:rPr>
          <w:color w:val="231F20"/>
          <w:w w:val="90"/>
        </w:rPr>
        <w:t>the lady</w:t>
      </w:r>
      <w:r>
        <w:rPr>
          <w:color w:val="231F20"/>
          <w:spacing w:val="-3"/>
          <w:w w:val="90"/>
        </w:rPr>
        <w:t> </w:t>
      </w:r>
      <w:r>
        <w:rPr>
          <w:color w:val="231F20"/>
          <w:w w:val="90"/>
        </w:rPr>
        <w:t>of</w:t>
      </w:r>
      <w:r>
        <w:rPr>
          <w:color w:val="231F20"/>
          <w:spacing w:val="-3"/>
          <w:w w:val="90"/>
        </w:rPr>
        <w:t> </w:t>
      </w:r>
      <w:r>
        <w:rPr>
          <w:color w:val="231F20"/>
          <w:w w:val="90"/>
        </w:rPr>
        <w:t>races,</w:t>
      </w:r>
      <w:r>
        <w:rPr>
          <w:color w:val="231F20"/>
          <w:spacing w:val="-3"/>
          <w:w w:val="90"/>
        </w:rPr>
        <w:t> </w:t>
      </w:r>
      <w:r>
        <w:rPr>
          <w:color w:val="231F20"/>
          <w:w w:val="90"/>
        </w:rPr>
        <w:t>as</w:t>
      </w:r>
      <w:r>
        <w:rPr>
          <w:color w:val="231F20"/>
          <w:spacing w:val="-3"/>
          <w:w w:val="90"/>
        </w:rPr>
        <w:t> </w:t>
      </w:r>
      <w:r>
        <w:rPr>
          <w:color w:val="231F20"/>
          <w:w w:val="90"/>
        </w:rPr>
        <w:t>passively</w:t>
      </w:r>
      <w:r>
        <w:rPr>
          <w:color w:val="231F20"/>
          <w:spacing w:val="-3"/>
          <w:w w:val="90"/>
        </w:rPr>
        <w:t> </w:t>
      </w:r>
      <w:r>
        <w:rPr>
          <w:color w:val="231F20"/>
          <w:w w:val="90"/>
        </w:rPr>
        <w:t>subject</w:t>
      </w:r>
      <w:r>
        <w:rPr>
          <w:color w:val="231F20"/>
          <w:spacing w:val="-3"/>
          <w:w w:val="90"/>
        </w:rPr>
        <w:t> </w:t>
      </w:r>
      <w:r>
        <w:rPr>
          <w:color w:val="231F20"/>
          <w:w w:val="90"/>
        </w:rPr>
        <w:t>to</w:t>
      </w:r>
      <w:r>
        <w:rPr>
          <w:color w:val="231F20"/>
          <w:spacing w:val="-3"/>
          <w:w w:val="90"/>
        </w:rPr>
        <w:t> </w:t>
      </w:r>
      <w:r>
        <w:rPr>
          <w:color w:val="231F20"/>
          <w:w w:val="90"/>
        </w:rPr>
        <w:t>the</w:t>
      </w:r>
      <w:r>
        <w:rPr>
          <w:color w:val="231F20"/>
          <w:spacing w:val="-3"/>
          <w:w w:val="90"/>
        </w:rPr>
        <w:t> </w:t>
      </w:r>
      <w:r>
        <w:rPr>
          <w:color w:val="231F20"/>
          <w:w w:val="90"/>
        </w:rPr>
        <w:t>more</w:t>
      </w:r>
      <w:r>
        <w:rPr>
          <w:color w:val="231F20"/>
          <w:spacing w:val="-3"/>
          <w:w w:val="90"/>
        </w:rPr>
        <w:t> </w:t>
      </w:r>
      <w:r>
        <w:rPr>
          <w:color w:val="231F20"/>
          <w:w w:val="90"/>
        </w:rPr>
        <w:t>aggressive</w:t>
      </w:r>
      <w:r>
        <w:rPr>
          <w:color w:val="231F20"/>
          <w:spacing w:val="-3"/>
          <w:w w:val="90"/>
        </w:rPr>
        <w:t> </w:t>
      </w:r>
      <w:r>
        <w:rPr>
          <w:color w:val="231F20"/>
          <w:w w:val="90"/>
        </w:rPr>
        <w:t>will</w:t>
      </w:r>
      <w:r>
        <w:rPr>
          <w:color w:val="231F20"/>
          <w:spacing w:val="-3"/>
          <w:w w:val="90"/>
        </w:rPr>
        <w:t> </w:t>
      </w:r>
      <w:r>
        <w:rPr>
          <w:color w:val="231F20"/>
          <w:w w:val="90"/>
        </w:rPr>
        <w:t>and</w:t>
      </w:r>
      <w:r>
        <w:rPr>
          <w:color w:val="231F20"/>
          <w:spacing w:val="-3"/>
          <w:w w:val="90"/>
        </w:rPr>
        <w:t> </w:t>
      </w:r>
      <w:r>
        <w:rPr>
          <w:color w:val="231F20"/>
          <w:w w:val="90"/>
        </w:rPr>
        <w:t>ways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European.</w:t>
      </w:r>
      <w:r>
        <w:rPr>
          <w:color w:val="231F20"/>
          <w:spacing w:val="-8"/>
          <w:w w:val="95"/>
        </w:rPr>
        <w:t> </w:t>
      </w:r>
      <w:r>
        <w:rPr>
          <w:color w:val="231F20"/>
          <w:w w:val="95"/>
        </w:rPr>
        <w:t>It</w:t>
      </w:r>
      <w:r>
        <w:rPr>
          <w:color w:val="231F20"/>
          <w:spacing w:val="-8"/>
          <w:w w:val="95"/>
        </w:rPr>
        <w:t> </w:t>
      </w:r>
      <w:r>
        <w:rPr>
          <w:color w:val="231F20"/>
          <w:w w:val="95"/>
        </w:rPr>
        <w:t>also</w:t>
      </w:r>
      <w:r>
        <w:rPr>
          <w:color w:val="231F20"/>
          <w:spacing w:val="-8"/>
          <w:w w:val="95"/>
        </w:rPr>
        <w:t> </w:t>
      </w:r>
      <w:r>
        <w:rPr>
          <w:color w:val="231F20"/>
          <w:w w:val="95"/>
        </w:rPr>
        <w:t>reinforced</w:t>
      </w:r>
      <w:r>
        <w:rPr>
          <w:color w:val="231F20"/>
          <w:spacing w:val="-8"/>
          <w:w w:val="95"/>
        </w:rPr>
        <w:t> </w:t>
      </w:r>
      <w:r>
        <w:rPr>
          <w:color w:val="231F20"/>
          <w:w w:val="95"/>
        </w:rPr>
        <w:t>the</w:t>
      </w:r>
      <w:r>
        <w:rPr>
          <w:color w:val="231F20"/>
          <w:spacing w:val="-8"/>
          <w:w w:val="95"/>
        </w:rPr>
        <w:t> </w:t>
      </w:r>
      <w:r>
        <w:rPr>
          <w:color w:val="231F20"/>
          <w:w w:val="95"/>
        </w:rPr>
        <w:t>idea</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slave</w:t>
      </w:r>
      <w:r>
        <w:rPr>
          <w:color w:val="231F20"/>
          <w:spacing w:val="-8"/>
          <w:w w:val="95"/>
        </w:rPr>
        <w:t> </w:t>
      </w:r>
      <w:r>
        <w:rPr>
          <w:color w:val="231F20"/>
          <w:w w:val="95"/>
        </w:rPr>
        <w:t>as</w:t>
      </w:r>
      <w:r>
        <w:rPr>
          <w:color w:val="231F20"/>
          <w:spacing w:val="-8"/>
          <w:w w:val="95"/>
        </w:rPr>
        <w:t> </w:t>
      </w:r>
      <w:r>
        <w:rPr>
          <w:color w:val="231F20"/>
          <w:w w:val="95"/>
        </w:rPr>
        <w:t>infantile.</w:t>
      </w:r>
      <w:hyperlink w:history="true" w:anchor="_bookmark267">
        <w:r>
          <w:rPr>
            <w:color w:val="231F20"/>
            <w:w w:val="95"/>
            <w:position w:val="7"/>
            <w:sz w:val="12"/>
          </w:rPr>
          <w:t>19</w:t>
        </w:r>
      </w:hyperlink>
      <w:r>
        <w:rPr>
          <w:color w:val="231F20"/>
          <w:spacing w:val="40"/>
          <w:position w:val="7"/>
          <w:sz w:val="12"/>
        </w:rPr>
        <w:t> </w:t>
      </w:r>
      <w:r>
        <w:rPr>
          <w:color w:val="231F20"/>
          <w:w w:val="90"/>
        </w:rPr>
        <w:t>In relationship to abolitionist William Lloyd Garrison, Douglass wrote </w:t>
      </w:r>
      <w:r>
        <w:rPr>
          <w:color w:val="231F20"/>
          <w:spacing w:val="-2"/>
          <w:w w:val="95"/>
        </w:rPr>
        <w:t>that</w:t>
      </w:r>
      <w:r>
        <w:rPr>
          <w:color w:val="231F20"/>
          <w:spacing w:val="-9"/>
          <w:w w:val="95"/>
        </w:rPr>
        <w:t> </w:t>
      </w:r>
      <w:r>
        <w:rPr>
          <w:color w:val="231F20"/>
          <w:spacing w:val="-2"/>
          <w:w w:val="95"/>
        </w:rPr>
        <w:t>he</w:t>
      </w:r>
      <w:r>
        <w:rPr>
          <w:color w:val="231F20"/>
          <w:spacing w:val="-9"/>
          <w:w w:val="95"/>
        </w:rPr>
        <w:t> </w:t>
      </w:r>
      <w:r>
        <w:rPr>
          <w:color w:val="231F20"/>
          <w:spacing w:val="-2"/>
          <w:w w:val="95"/>
        </w:rPr>
        <w:t>stood</w:t>
      </w:r>
      <w:r>
        <w:rPr>
          <w:color w:val="231F20"/>
          <w:spacing w:val="-9"/>
          <w:w w:val="95"/>
        </w:rPr>
        <w:t> </w:t>
      </w:r>
      <w:r>
        <w:rPr>
          <w:color w:val="231F20"/>
          <w:spacing w:val="-2"/>
          <w:w w:val="95"/>
        </w:rPr>
        <w:t>“something</w:t>
      </w:r>
      <w:r>
        <w:rPr>
          <w:color w:val="231F20"/>
          <w:spacing w:val="-9"/>
          <w:w w:val="95"/>
        </w:rPr>
        <w:t> </w:t>
      </w:r>
      <w:r>
        <w:rPr>
          <w:color w:val="231F20"/>
          <w:spacing w:val="-2"/>
          <w:w w:val="95"/>
        </w:rPr>
        <w:t>like</w:t>
      </w:r>
      <w:r>
        <w:rPr>
          <w:color w:val="231F20"/>
          <w:spacing w:val="-9"/>
          <w:w w:val="95"/>
        </w:rPr>
        <w:t> </w:t>
      </w:r>
      <w:r>
        <w:rPr>
          <w:color w:val="231F20"/>
          <w:spacing w:val="-2"/>
          <w:w w:val="95"/>
        </w:rPr>
        <w:t>that</w:t>
      </w:r>
      <w:r>
        <w:rPr>
          <w:color w:val="231F20"/>
          <w:spacing w:val="-9"/>
          <w:w w:val="95"/>
        </w:rPr>
        <w:t> </w:t>
      </w:r>
      <w:r>
        <w:rPr>
          <w:color w:val="231F20"/>
          <w:spacing w:val="-2"/>
          <w:w w:val="95"/>
        </w:rPr>
        <w:t>of</w:t>
      </w:r>
      <w:r>
        <w:rPr>
          <w:color w:val="231F20"/>
          <w:spacing w:val="-9"/>
          <w:w w:val="95"/>
        </w:rPr>
        <w:t> </w:t>
      </w:r>
      <w:r>
        <w:rPr>
          <w:color w:val="231F20"/>
          <w:spacing w:val="-2"/>
          <w:w w:val="95"/>
        </w:rPr>
        <w:t>a</w:t>
      </w:r>
      <w:r>
        <w:rPr>
          <w:color w:val="231F20"/>
          <w:spacing w:val="-9"/>
          <w:w w:val="95"/>
        </w:rPr>
        <w:t> </w:t>
      </w:r>
      <w:r>
        <w:rPr>
          <w:color w:val="231F20"/>
          <w:spacing w:val="-2"/>
          <w:w w:val="95"/>
        </w:rPr>
        <w:t>child</w:t>
      </w:r>
      <w:r>
        <w:rPr>
          <w:color w:val="231F20"/>
          <w:spacing w:val="-9"/>
          <w:w w:val="95"/>
        </w:rPr>
        <w:t> </w:t>
      </w:r>
      <w:r>
        <w:rPr>
          <w:color w:val="231F20"/>
          <w:spacing w:val="-2"/>
          <w:w w:val="95"/>
        </w:rPr>
        <w:t>to</w:t>
      </w:r>
      <w:r>
        <w:rPr>
          <w:color w:val="231F20"/>
          <w:spacing w:val="-9"/>
          <w:w w:val="95"/>
        </w:rPr>
        <w:t> </w:t>
      </w:r>
      <w:r>
        <w:rPr>
          <w:color w:val="231F20"/>
          <w:spacing w:val="-2"/>
          <w:w w:val="95"/>
        </w:rPr>
        <w:t>a</w:t>
      </w:r>
      <w:r>
        <w:rPr>
          <w:color w:val="231F20"/>
          <w:spacing w:val="-9"/>
          <w:w w:val="95"/>
        </w:rPr>
        <w:t> </w:t>
      </w:r>
      <w:r>
        <w:rPr>
          <w:color w:val="231F20"/>
          <w:spacing w:val="-2"/>
          <w:w w:val="95"/>
        </w:rPr>
        <w:t>parent,”</w:t>
      </w:r>
      <w:r>
        <w:rPr>
          <w:color w:val="231F20"/>
          <w:spacing w:val="-9"/>
          <w:w w:val="95"/>
        </w:rPr>
        <w:t> </w:t>
      </w:r>
      <w:r>
        <w:rPr>
          <w:color w:val="231F20"/>
          <w:spacing w:val="-2"/>
          <w:w w:val="95"/>
        </w:rPr>
        <w:t>which</w:t>
      </w:r>
      <w:r>
        <w:rPr>
          <w:color w:val="231F20"/>
          <w:spacing w:val="-9"/>
          <w:w w:val="95"/>
        </w:rPr>
        <w:t> </w:t>
      </w:r>
      <w:r>
        <w:rPr>
          <w:color w:val="231F20"/>
          <w:spacing w:val="-2"/>
          <w:w w:val="95"/>
        </w:rPr>
        <w:t>hear- </w:t>
      </w:r>
      <w:r>
        <w:rPr>
          <w:color w:val="231F20"/>
          <w:w w:val="90"/>
        </w:rPr>
        <w:t>kened back to Douglass’s infantile relationships to cruel parental plan- </w:t>
      </w:r>
      <w:r>
        <w:rPr>
          <w:color w:val="231F20"/>
        </w:rPr>
        <w:t>tation masters.</w:t>
      </w:r>
      <w:hyperlink w:history="true" w:anchor="_bookmark268">
        <w:r>
          <w:rPr>
            <w:color w:val="231F20"/>
            <w:position w:val="7"/>
            <w:sz w:val="12"/>
          </w:rPr>
          <w:t>20</w:t>
        </w:r>
      </w:hyperlink>
    </w:p>
    <w:p>
      <w:pPr>
        <w:pStyle w:val="BodyText"/>
        <w:spacing w:line="225" w:lineRule="auto"/>
        <w:ind w:left="118" w:right="112" w:firstLine="238"/>
      </w:pPr>
      <w:r>
        <w:rPr>
          <w:color w:val="231F20"/>
          <w:w w:val="90"/>
        </w:rPr>
        <w:t>I place Douglass alongside Truth as a way of illuminating how they each</w:t>
      </w:r>
      <w:r>
        <w:rPr>
          <w:color w:val="231F20"/>
          <w:spacing w:val="16"/>
        </w:rPr>
        <w:t> </w:t>
      </w:r>
      <w:r>
        <w:rPr>
          <w:color w:val="231F20"/>
          <w:w w:val="90"/>
        </w:rPr>
        <w:t>had</w:t>
      </w:r>
      <w:r>
        <w:rPr>
          <w:color w:val="231F20"/>
          <w:spacing w:val="16"/>
        </w:rPr>
        <w:t> </w:t>
      </w:r>
      <w:r>
        <w:rPr>
          <w:color w:val="231F20"/>
          <w:w w:val="90"/>
        </w:rPr>
        <w:t>to</w:t>
      </w:r>
      <w:r>
        <w:rPr>
          <w:color w:val="231F20"/>
          <w:spacing w:val="16"/>
        </w:rPr>
        <w:t> </w:t>
      </w:r>
      <w:r>
        <w:rPr>
          <w:color w:val="231F20"/>
          <w:w w:val="90"/>
        </w:rPr>
        <w:t>negotiate</w:t>
      </w:r>
      <w:r>
        <w:rPr>
          <w:color w:val="231F20"/>
          <w:spacing w:val="16"/>
        </w:rPr>
        <w:t> </w:t>
      </w:r>
      <w:r>
        <w:rPr>
          <w:color w:val="231F20"/>
          <w:w w:val="90"/>
        </w:rPr>
        <w:t>an</w:t>
      </w:r>
      <w:r>
        <w:rPr>
          <w:color w:val="231F20"/>
          <w:spacing w:val="17"/>
        </w:rPr>
        <w:t> </w:t>
      </w:r>
      <w:r>
        <w:rPr>
          <w:color w:val="231F20"/>
          <w:w w:val="90"/>
        </w:rPr>
        <w:t>idea</w:t>
      </w:r>
      <w:r>
        <w:rPr>
          <w:color w:val="231F20"/>
          <w:spacing w:val="16"/>
        </w:rPr>
        <w:t> </w:t>
      </w:r>
      <w:r>
        <w:rPr>
          <w:color w:val="231F20"/>
          <w:w w:val="90"/>
        </w:rPr>
        <w:t>of</w:t>
      </w:r>
      <w:r>
        <w:rPr>
          <w:color w:val="231F20"/>
          <w:spacing w:val="16"/>
        </w:rPr>
        <w:t> </w:t>
      </w:r>
      <w:r>
        <w:rPr>
          <w:color w:val="231F20"/>
          <w:w w:val="90"/>
        </w:rPr>
        <w:t>black</w:t>
      </w:r>
      <w:r>
        <w:rPr>
          <w:color w:val="231F20"/>
          <w:spacing w:val="16"/>
        </w:rPr>
        <w:t> </w:t>
      </w:r>
      <w:r>
        <w:rPr>
          <w:color w:val="231F20"/>
          <w:w w:val="90"/>
        </w:rPr>
        <w:t>humanity</w:t>
      </w:r>
      <w:r>
        <w:rPr>
          <w:color w:val="231F20"/>
          <w:spacing w:val="17"/>
        </w:rPr>
        <w:t> </w:t>
      </w:r>
      <w:r>
        <w:rPr>
          <w:color w:val="231F20"/>
          <w:w w:val="90"/>
        </w:rPr>
        <w:t>linked</w:t>
      </w:r>
      <w:r>
        <w:rPr>
          <w:color w:val="231F20"/>
          <w:spacing w:val="16"/>
        </w:rPr>
        <w:t> </w:t>
      </w:r>
      <w:r>
        <w:rPr>
          <w:color w:val="231F20"/>
          <w:spacing w:val="-2"/>
          <w:w w:val="90"/>
        </w:rPr>
        <w:t>ideologically</w:t>
      </w:r>
    </w:p>
    <w:p>
      <w:pPr>
        <w:spacing w:after="0" w:line="225" w:lineRule="auto"/>
        <w:sectPr>
          <w:pgSz w:w="7710" w:h="12270"/>
          <w:pgMar w:header="668" w:footer="0" w:top="1100" w:bottom="280" w:left="620" w:right="640"/>
        </w:sectPr>
      </w:pPr>
    </w:p>
    <w:p>
      <w:pPr>
        <w:pStyle w:val="BodyText"/>
        <w:spacing w:line="225" w:lineRule="auto" w:before="89"/>
        <w:ind w:left="113" w:right="115"/>
      </w:pPr>
      <w:bookmarkStart w:name="_bookmark109" w:id="118"/>
      <w:bookmarkEnd w:id="118"/>
      <w:r>
        <w:rPr/>
      </w:r>
      <w:r>
        <w:rPr>
          <w:color w:val="231F20"/>
          <w:w w:val="95"/>
        </w:rPr>
        <w:t>and</w:t>
      </w:r>
      <w:r>
        <w:rPr>
          <w:color w:val="231F20"/>
          <w:w w:val="95"/>
        </w:rPr>
        <w:t> historically</w:t>
      </w:r>
      <w:r>
        <w:rPr>
          <w:color w:val="231F20"/>
          <w:w w:val="95"/>
        </w:rPr>
        <w:t> to</w:t>
      </w:r>
      <w:r>
        <w:rPr>
          <w:color w:val="231F20"/>
          <w:w w:val="95"/>
        </w:rPr>
        <w:t> issues</w:t>
      </w:r>
      <w:r>
        <w:rPr>
          <w:color w:val="231F20"/>
          <w:w w:val="95"/>
        </w:rPr>
        <w:t> of</w:t>
      </w:r>
      <w:r>
        <w:rPr>
          <w:color w:val="231F20"/>
          <w:w w:val="95"/>
        </w:rPr>
        <w:t> gender</w:t>
      </w:r>
      <w:r>
        <w:rPr>
          <w:color w:val="231F20"/>
          <w:w w:val="95"/>
        </w:rPr>
        <w:t> variance,</w:t>
      </w:r>
      <w:r>
        <w:rPr>
          <w:color w:val="231F20"/>
          <w:w w:val="95"/>
        </w:rPr>
        <w:t> sexual</w:t>
      </w:r>
      <w:r>
        <w:rPr>
          <w:color w:val="231F20"/>
          <w:w w:val="95"/>
        </w:rPr>
        <w:t> (homosexual) </w:t>
      </w:r>
      <w:r>
        <w:rPr>
          <w:color w:val="231F20"/>
          <w:spacing w:val="-2"/>
          <w:w w:val="95"/>
        </w:rPr>
        <w:t>abuse,</w:t>
      </w:r>
      <w:r>
        <w:rPr>
          <w:color w:val="231F20"/>
          <w:spacing w:val="-3"/>
          <w:w w:val="95"/>
        </w:rPr>
        <w:t> </w:t>
      </w:r>
      <w:r>
        <w:rPr>
          <w:color w:val="231F20"/>
          <w:spacing w:val="-2"/>
          <w:w w:val="95"/>
        </w:rPr>
        <w:t>white</w:t>
      </w:r>
      <w:r>
        <w:rPr>
          <w:color w:val="231F20"/>
          <w:spacing w:val="-3"/>
          <w:w w:val="95"/>
        </w:rPr>
        <w:t> </w:t>
      </w:r>
      <w:r>
        <w:rPr>
          <w:color w:val="231F20"/>
          <w:spacing w:val="-2"/>
          <w:w w:val="95"/>
        </w:rPr>
        <w:t>appetite,</w:t>
      </w:r>
      <w:r>
        <w:rPr>
          <w:color w:val="231F20"/>
          <w:spacing w:val="-3"/>
          <w:w w:val="95"/>
        </w:rPr>
        <w:t> </w:t>
      </w:r>
      <w:r>
        <w:rPr>
          <w:color w:val="231F20"/>
          <w:spacing w:val="-2"/>
          <w:w w:val="95"/>
        </w:rPr>
        <w:t>and</w:t>
      </w:r>
      <w:r>
        <w:rPr>
          <w:color w:val="231F20"/>
          <w:spacing w:val="-3"/>
          <w:w w:val="95"/>
        </w:rPr>
        <w:t> </w:t>
      </w:r>
      <w:r>
        <w:rPr>
          <w:color w:val="231F20"/>
          <w:spacing w:val="-2"/>
          <w:w w:val="95"/>
        </w:rPr>
        <w:t>incestuous</w:t>
      </w:r>
      <w:r>
        <w:rPr>
          <w:color w:val="231F20"/>
          <w:spacing w:val="-3"/>
          <w:w w:val="95"/>
        </w:rPr>
        <w:t> </w:t>
      </w:r>
      <w:r>
        <w:rPr>
          <w:color w:val="231F20"/>
          <w:spacing w:val="-2"/>
          <w:w w:val="95"/>
        </w:rPr>
        <w:t>kindred</w:t>
      </w:r>
      <w:r>
        <w:rPr>
          <w:color w:val="231F20"/>
          <w:spacing w:val="-3"/>
          <w:w w:val="95"/>
        </w:rPr>
        <w:t> </w:t>
      </w:r>
      <w:r>
        <w:rPr>
          <w:color w:val="231F20"/>
          <w:spacing w:val="-2"/>
          <w:w w:val="95"/>
        </w:rPr>
        <w:t>relationships</w:t>
      </w:r>
      <w:r>
        <w:rPr>
          <w:color w:val="231F20"/>
          <w:spacing w:val="-3"/>
          <w:w w:val="95"/>
        </w:rPr>
        <w:t> </w:t>
      </w:r>
      <w:r>
        <w:rPr>
          <w:color w:val="231F20"/>
          <w:spacing w:val="-2"/>
          <w:w w:val="95"/>
        </w:rPr>
        <w:t>to</w:t>
      </w:r>
      <w:r>
        <w:rPr>
          <w:color w:val="231F20"/>
          <w:spacing w:val="-3"/>
          <w:w w:val="95"/>
        </w:rPr>
        <w:t> </w:t>
      </w:r>
      <w:r>
        <w:rPr>
          <w:color w:val="231F20"/>
          <w:spacing w:val="-2"/>
          <w:w w:val="95"/>
        </w:rPr>
        <w:t>white </w:t>
      </w:r>
      <w:r>
        <w:rPr>
          <w:color w:val="231F20"/>
          <w:w w:val="95"/>
        </w:rPr>
        <w:t>masters</w:t>
      </w:r>
      <w:r>
        <w:rPr>
          <w:color w:val="231F20"/>
          <w:spacing w:val="-13"/>
          <w:w w:val="95"/>
        </w:rPr>
        <w:t> </w:t>
      </w:r>
      <w:r>
        <w:rPr>
          <w:color w:val="231F20"/>
          <w:w w:val="95"/>
        </w:rPr>
        <w:t>and</w:t>
      </w:r>
      <w:r>
        <w:rPr>
          <w:color w:val="231F20"/>
          <w:spacing w:val="-11"/>
          <w:w w:val="95"/>
        </w:rPr>
        <w:t> </w:t>
      </w:r>
      <w:r>
        <w:rPr>
          <w:color w:val="231F20"/>
          <w:w w:val="95"/>
        </w:rPr>
        <w:t>their</w:t>
      </w:r>
      <w:r>
        <w:rPr>
          <w:color w:val="231F20"/>
          <w:spacing w:val="-11"/>
          <w:w w:val="95"/>
        </w:rPr>
        <w:t> </w:t>
      </w:r>
      <w:r>
        <w:rPr>
          <w:color w:val="231F20"/>
          <w:w w:val="95"/>
        </w:rPr>
        <w:t>plantation</w:t>
      </w:r>
      <w:r>
        <w:rPr>
          <w:color w:val="231F20"/>
          <w:spacing w:val="-11"/>
          <w:w w:val="95"/>
        </w:rPr>
        <w:t> </w:t>
      </w:r>
      <w:r>
        <w:rPr>
          <w:color w:val="231F20"/>
          <w:w w:val="95"/>
        </w:rPr>
        <w:t>progeny.</w:t>
      </w:r>
      <w:r>
        <w:rPr>
          <w:color w:val="231F20"/>
          <w:spacing w:val="-11"/>
          <w:w w:val="95"/>
        </w:rPr>
        <w:t> </w:t>
      </w:r>
      <w:r>
        <w:rPr>
          <w:color w:val="231F20"/>
          <w:w w:val="95"/>
        </w:rPr>
        <w:t>In</w:t>
      </w:r>
      <w:r>
        <w:rPr>
          <w:color w:val="231F20"/>
          <w:spacing w:val="-11"/>
          <w:w w:val="95"/>
        </w:rPr>
        <w:t> </w:t>
      </w:r>
      <w:r>
        <w:rPr>
          <w:color w:val="231F20"/>
          <w:w w:val="95"/>
        </w:rPr>
        <w:t>contrast</w:t>
      </w:r>
      <w:r>
        <w:rPr>
          <w:color w:val="231F20"/>
          <w:spacing w:val="-11"/>
          <w:w w:val="95"/>
        </w:rPr>
        <w:t> </w:t>
      </w:r>
      <w:r>
        <w:rPr>
          <w:color w:val="231F20"/>
          <w:w w:val="95"/>
        </w:rPr>
        <w:t>to</w:t>
      </w:r>
      <w:r>
        <w:rPr>
          <w:color w:val="231F20"/>
          <w:spacing w:val="-11"/>
          <w:w w:val="95"/>
        </w:rPr>
        <w:t> </w:t>
      </w:r>
      <w:r>
        <w:rPr>
          <w:color w:val="231F20"/>
          <w:w w:val="95"/>
        </w:rPr>
        <w:t>Truth,</w:t>
      </w:r>
      <w:r>
        <w:rPr>
          <w:color w:val="231F20"/>
          <w:spacing w:val="-11"/>
          <w:w w:val="95"/>
        </w:rPr>
        <w:t> </w:t>
      </w:r>
      <w:r>
        <w:rPr>
          <w:color w:val="231F20"/>
          <w:w w:val="95"/>
        </w:rPr>
        <w:t>Douglass </w:t>
      </w:r>
      <w:r>
        <w:rPr>
          <w:color w:val="231F20"/>
          <w:spacing w:val="-2"/>
          <w:w w:val="90"/>
        </w:rPr>
        <w:t>and</w:t>
      </w:r>
      <w:r>
        <w:rPr>
          <w:color w:val="231F20"/>
          <w:spacing w:val="-5"/>
          <w:w w:val="90"/>
        </w:rPr>
        <w:t> </w:t>
      </w:r>
      <w:r>
        <w:rPr>
          <w:color w:val="231F20"/>
          <w:spacing w:val="-2"/>
          <w:w w:val="90"/>
        </w:rPr>
        <w:t>black</w:t>
      </w:r>
      <w:r>
        <w:rPr>
          <w:color w:val="231F20"/>
          <w:spacing w:val="-5"/>
          <w:w w:val="90"/>
        </w:rPr>
        <w:t> </w:t>
      </w:r>
      <w:r>
        <w:rPr>
          <w:color w:val="231F20"/>
          <w:spacing w:val="-2"/>
          <w:w w:val="90"/>
        </w:rPr>
        <w:t>men</w:t>
      </w:r>
      <w:r>
        <w:rPr>
          <w:color w:val="231F20"/>
          <w:spacing w:val="-5"/>
          <w:w w:val="90"/>
        </w:rPr>
        <w:t> </w:t>
      </w:r>
      <w:r>
        <w:rPr>
          <w:color w:val="231F20"/>
          <w:spacing w:val="-2"/>
          <w:w w:val="90"/>
        </w:rPr>
        <w:t>in</w:t>
      </w:r>
      <w:r>
        <w:rPr>
          <w:color w:val="231F20"/>
          <w:spacing w:val="-5"/>
          <w:w w:val="90"/>
        </w:rPr>
        <w:t> </w:t>
      </w:r>
      <w:r>
        <w:rPr>
          <w:color w:val="231F20"/>
          <w:spacing w:val="-2"/>
          <w:w w:val="90"/>
        </w:rPr>
        <w:t>general</w:t>
      </w:r>
      <w:r>
        <w:rPr>
          <w:color w:val="231F20"/>
          <w:spacing w:val="-5"/>
          <w:w w:val="90"/>
        </w:rPr>
        <w:t> </w:t>
      </w:r>
      <w:r>
        <w:rPr>
          <w:color w:val="231F20"/>
          <w:spacing w:val="-2"/>
          <w:w w:val="90"/>
        </w:rPr>
        <w:t>dealt</w:t>
      </w:r>
      <w:r>
        <w:rPr>
          <w:color w:val="231F20"/>
          <w:spacing w:val="-5"/>
          <w:w w:val="90"/>
        </w:rPr>
        <w:t> </w:t>
      </w:r>
      <w:r>
        <w:rPr>
          <w:color w:val="231F20"/>
          <w:spacing w:val="-2"/>
          <w:w w:val="90"/>
        </w:rPr>
        <w:t>with</w:t>
      </w:r>
      <w:r>
        <w:rPr>
          <w:color w:val="231F20"/>
          <w:spacing w:val="-5"/>
          <w:w w:val="90"/>
        </w:rPr>
        <w:t> </w:t>
      </w:r>
      <w:r>
        <w:rPr>
          <w:color w:val="231F20"/>
          <w:spacing w:val="-2"/>
          <w:w w:val="90"/>
        </w:rPr>
        <w:t>such</w:t>
      </w:r>
      <w:r>
        <w:rPr>
          <w:color w:val="231F20"/>
          <w:spacing w:val="-5"/>
          <w:w w:val="90"/>
        </w:rPr>
        <w:t> </w:t>
      </w:r>
      <w:r>
        <w:rPr>
          <w:color w:val="231F20"/>
          <w:spacing w:val="-2"/>
          <w:w w:val="90"/>
        </w:rPr>
        <w:t>issues</w:t>
      </w:r>
      <w:r>
        <w:rPr>
          <w:color w:val="231F20"/>
          <w:spacing w:val="-5"/>
          <w:w w:val="90"/>
        </w:rPr>
        <w:t> </w:t>
      </w:r>
      <w:r>
        <w:rPr>
          <w:color w:val="231F20"/>
          <w:spacing w:val="-2"/>
          <w:w w:val="90"/>
        </w:rPr>
        <w:t>through</w:t>
      </w:r>
      <w:r>
        <w:rPr>
          <w:color w:val="231F20"/>
          <w:spacing w:val="-5"/>
          <w:w w:val="90"/>
        </w:rPr>
        <w:t> </w:t>
      </w:r>
      <w:r>
        <w:rPr>
          <w:color w:val="231F20"/>
          <w:spacing w:val="-2"/>
          <w:w w:val="90"/>
        </w:rPr>
        <w:t>diversion:</w:t>
      </w:r>
      <w:r>
        <w:rPr>
          <w:color w:val="231F20"/>
          <w:spacing w:val="-5"/>
          <w:w w:val="90"/>
        </w:rPr>
        <w:t> </w:t>
      </w:r>
      <w:r>
        <w:rPr>
          <w:color w:val="231F20"/>
          <w:spacing w:val="-2"/>
          <w:w w:val="90"/>
        </w:rPr>
        <w:t>They </w:t>
      </w:r>
      <w:r>
        <w:rPr>
          <w:color w:val="231F20"/>
          <w:w w:val="90"/>
        </w:rPr>
        <w:t>drew</w:t>
      </w:r>
      <w:r>
        <w:rPr>
          <w:color w:val="231F20"/>
          <w:spacing w:val="-9"/>
          <w:w w:val="90"/>
        </w:rPr>
        <w:t> </w:t>
      </w:r>
      <w:r>
        <w:rPr>
          <w:color w:val="231F20"/>
          <w:w w:val="90"/>
        </w:rPr>
        <w:t>attention</w:t>
      </w:r>
      <w:r>
        <w:rPr>
          <w:color w:val="231F20"/>
          <w:spacing w:val="-8"/>
          <w:w w:val="90"/>
        </w:rPr>
        <w:t> </w:t>
      </w:r>
      <w:r>
        <w:rPr>
          <w:color w:val="231F20"/>
          <w:w w:val="90"/>
        </w:rPr>
        <w:t>away</w:t>
      </w:r>
      <w:r>
        <w:rPr>
          <w:color w:val="231F20"/>
          <w:spacing w:val="-8"/>
          <w:w w:val="90"/>
        </w:rPr>
        <w:t> </w:t>
      </w:r>
      <w:r>
        <w:rPr>
          <w:color w:val="231F20"/>
          <w:w w:val="90"/>
        </w:rPr>
        <w:t>from</w:t>
      </w:r>
      <w:r>
        <w:rPr>
          <w:color w:val="231F20"/>
          <w:spacing w:val="-8"/>
          <w:w w:val="90"/>
        </w:rPr>
        <w:t> </w:t>
      </w:r>
      <w:r>
        <w:rPr>
          <w:color w:val="231F20"/>
          <w:w w:val="90"/>
        </w:rPr>
        <w:t>their</w:t>
      </w:r>
      <w:r>
        <w:rPr>
          <w:color w:val="231F20"/>
          <w:spacing w:val="-9"/>
          <w:w w:val="90"/>
        </w:rPr>
        <w:t> </w:t>
      </w:r>
      <w:r>
        <w:rPr>
          <w:color w:val="231F20"/>
          <w:w w:val="90"/>
        </w:rPr>
        <w:t>bodies</w:t>
      </w:r>
      <w:r>
        <w:rPr>
          <w:color w:val="231F20"/>
          <w:spacing w:val="-8"/>
          <w:w w:val="90"/>
        </w:rPr>
        <w:t> </w:t>
      </w:r>
      <w:r>
        <w:rPr>
          <w:color w:val="231F20"/>
          <w:w w:val="90"/>
        </w:rPr>
        <w:t>and</w:t>
      </w:r>
      <w:r>
        <w:rPr>
          <w:color w:val="231F20"/>
          <w:spacing w:val="-8"/>
          <w:w w:val="90"/>
        </w:rPr>
        <w:t> </w:t>
      </w:r>
      <w:r>
        <w:rPr>
          <w:color w:val="231F20"/>
          <w:w w:val="90"/>
        </w:rPr>
        <w:t>their</w:t>
      </w:r>
      <w:r>
        <w:rPr>
          <w:color w:val="231F20"/>
          <w:spacing w:val="-8"/>
          <w:w w:val="90"/>
        </w:rPr>
        <w:t> </w:t>
      </w:r>
      <w:r>
        <w:rPr>
          <w:color w:val="231F20"/>
          <w:w w:val="90"/>
        </w:rPr>
        <w:t>sexuality.</w:t>
      </w:r>
      <w:r>
        <w:rPr>
          <w:color w:val="231F20"/>
          <w:spacing w:val="-9"/>
          <w:w w:val="90"/>
        </w:rPr>
        <w:t> </w:t>
      </w:r>
      <w:r>
        <w:rPr>
          <w:color w:val="231F20"/>
          <w:w w:val="90"/>
        </w:rPr>
        <w:t>Am</w:t>
      </w:r>
      <w:r>
        <w:rPr>
          <w:color w:val="231F20"/>
          <w:spacing w:val="-8"/>
          <w:w w:val="90"/>
        </w:rPr>
        <w:t> </w:t>
      </w:r>
      <w:r>
        <w:rPr>
          <w:color w:val="231F20"/>
          <w:w w:val="90"/>
        </w:rPr>
        <w:t>I</w:t>
      </w:r>
      <w:r>
        <w:rPr>
          <w:color w:val="231F20"/>
          <w:spacing w:val="-8"/>
          <w:w w:val="90"/>
        </w:rPr>
        <w:t> </w:t>
      </w:r>
      <w:r>
        <w:rPr>
          <w:color w:val="231F20"/>
          <w:w w:val="90"/>
        </w:rPr>
        <w:t>a</w:t>
      </w:r>
      <w:r>
        <w:rPr>
          <w:color w:val="231F20"/>
          <w:spacing w:val="-8"/>
          <w:w w:val="90"/>
        </w:rPr>
        <w:t> </w:t>
      </w:r>
      <w:r>
        <w:rPr>
          <w:color w:val="231F20"/>
          <w:w w:val="90"/>
        </w:rPr>
        <w:t>man? </w:t>
      </w:r>
      <w:r>
        <w:rPr>
          <w:color w:val="231F20"/>
          <w:spacing w:val="-2"/>
          <w:w w:val="95"/>
        </w:rPr>
        <w:t>Ar’n’t</w:t>
      </w:r>
      <w:r>
        <w:rPr>
          <w:color w:val="231F20"/>
          <w:spacing w:val="-9"/>
          <w:w w:val="95"/>
        </w:rPr>
        <w:t> </w:t>
      </w:r>
      <w:r>
        <w:rPr>
          <w:color w:val="231F20"/>
          <w:spacing w:val="-2"/>
          <w:w w:val="95"/>
        </w:rPr>
        <w:t>I</w:t>
      </w:r>
      <w:r>
        <w:rPr>
          <w:color w:val="231F20"/>
          <w:spacing w:val="-9"/>
          <w:w w:val="95"/>
        </w:rPr>
        <w:t> </w:t>
      </w:r>
      <w:r>
        <w:rPr>
          <w:color w:val="231F20"/>
          <w:spacing w:val="-2"/>
          <w:w w:val="95"/>
        </w:rPr>
        <w:t>a</w:t>
      </w:r>
      <w:r>
        <w:rPr>
          <w:color w:val="231F20"/>
          <w:spacing w:val="-9"/>
          <w:w w:val="95"/>
        </w:rPr>
        <w:t> </w:t>
      </w:r>
      <w:r>
        <w:rPr>
          <w:color w:val="231F20"/>
          <w:spacing w:val="-2"/>
          <w:w w:val="95"/>
        </w:rPr>
        <w:t>woman?</w:t>
      </w:r>
      <w:r>
        <w:rPr>
          <w:color w:val="231F20"/>
          <w:spacing w:val="-9"/>
          <w:w w:val="95"/>
        </w:rPr>
        <w:t> </w:t>
      </w:r>
      <w:r>
        <w:rPr>
          <w:color w:val="231F20"/>
          <w:spacing w:val="-2"/>
          <w:w w:val="95"/>
        </w:rPr>
        <w:t>Each</w:t>
      </w:r>
      <w:r>
        <w:rPr>
          <w:color w:val="231F20"/>
          <w:spacing w:val="-9"/>
          <w:w w:val="95"/>
        </w:rPr>
        <w:t> </w:t>
      </w:r>
      <w:r>
        <w:rPr>
          <w:color w:val="231F20"/>
          <w:spacing w:val="-2"/>
          <w:w w:val="95"/>
        </w:rPr>
        <w:t>question</w:t>
      </w:r>
      <w:r>
        <w:rPr>
          <w:color w:val="231F20"/>
          <w:spacing w:val="-9"/>
          <w:w w:val="95"/>
        </w:rPr>
        <w:t> </w:t>
      </w:r>
      <w:r>
        <w:rPr>
          <w:color w:val="231F20"/>
          <w:spacing w:val="-2"/>
          <w:w w:val="95"/>
        </w:rPr>
        <w:t>informed</w:t>
      </w:r>
      <w:r>
        <w:rPr>
          <w:color w:val="231F20"/>
          <w:spacing w:val="-9"/>
          <w:w w:val="95"/>
        </w:rPr>
        <w:t> </w:t>
      </w:r>
      <w:r>
        <w:rPr>
          <w:color w:val="231F20"/>
          <w:spacing w:val="-2"/>
          <w:w w:val="95"/>
        </w:rPr>
        <w:t>the</w:t>
      </w:r>
      <w:r>
        <w:rPr>
          <w:color w:val="231F20"/>
          <w:spacing w:val="-9"/>
          <w:w w:val="95"/>
        </w:rPr>
        <w:t> </w:t>
      </w:r>
      <w:r>
        <w:rPr>
          <w:color w:val="231F20"/>
          <w:spacing w:val="-2"/>
          <w:w w:val="95"/>
        </w:rPr>
        <w:t>other</w:t>
      </w:r>
      <w:r>
        <w:rPr>
          <w:color w:val="231F20"/>
          <w:spacing w:val="-9"/>
          <w:w w:val="95"/>
        </w:rPr>
        <w:t> </w:t>
      </w:r>
      <w:r>
        <w:rPr>
          <w:color w:val="231F20"/>
          <w:spacing w:val="-2"/>
          <w:w w:val="95"/>
        </w:rPr>
        <w:t>and</w:t>
      </w:r>
      <w:r>
        <w:rPr>
          <w:color w:val="231F20"/>
          <w:spacing w:val="-9"/>
          <w:w w:val="95"/>
        </w:rPr>
        <w:t> </w:t>
      </w:r>
      <w:r>
        <w:rPr>
          <w:color w:val="231F20"/>
          <w:spacing w:val="-2"/>
          <w:w w:val="95"/>
        </w:rPr>
        <w:t>as</w:t>
      </w:r>
      <w:r>
        <w:rPr>
          <w:color w:val="231F20"/>
          <w:spacing w:val="-9"/>
          <w:w w:val="95"/>
        </w:rPr>
        <w:t> </w:t>
      </w:r>
      <w:r>
        <w:rPr>
          <w:color w:val="231F20"/>
          <w:spacing w:val="-2"/>
          <w:w w:val="95"/>
        </w:rPr>
        <w:t>questions </w:t>
      </w:r>
      <w:r>
        <w:rPr>
          <w:color w:val="231F20"/>
          <w:w w:val="90"/>
        </w:rPr>
        <w:t>rather</w:t>
      </w:r>
      <w:r>
        <w:rPr>
          <w:color w:val="231F20"/>
          <w:spacing w:val="-2"/>
          <w:w w:val="90"/>
        </w:rPr>
        <w:t> </w:t>
      </w:r>
      <w:r>
        <w:rPr>
          <w:color w:val="231F20"/>
          <w:w w:val="90"/>
        </w:rPr>
        <w:t>than</w:t>
      </w:r>
      <w:r>
        <w:rPr>
          <w:color w:val="231F20"/>
          <w:spacing w:val="-2"/>
          <w:w w:val="90"/>
        </w:rPr>
        <w:t> </w:t>
      </w:r>
      <w:r>
        <w:rPr>
          <w:color w:val="231F20"/>
          <w:w w:val="90"/>
        </w:rPr>
        <w:t>statements</w:t>
      </w:r>
      <w:r>
        <w:rPr>
          <w:color w:val="231F20"/>
          <w:spacing w:val="-2"/>
          <w:w w:val="90"/>
        </w:rPr>
        <w:t> </w:t>
      </w:r>
      <w:r>
        <w:rPr>
          <w:color w:val="231F20"/>
          <w:w w:val="90"/>
        </w:rPr>
        <w:t>revealed</w:t>
      </w:r>
      <w:r>
        <w:rPr>
          <w:color w:val="231F20"/>
          <w:spacing w:val="-2"/>
          <w:w w:val="90"/>
        </w:rPr>
        <w:t> </w:t>
      </w:r>
      <w:r>
        <w:rPr>
          <w:color w:val="231F20"/>
          <w:w w:val="90"/>
        </w:rPr>
        <w:t>a</w:t>
      </w:r>
      <w:r>
        <w:rPr>
          <w:color w:val="231F20"/>
          <w:spacing w:val="-2"/>
          <w:w w:val="90"/>
        </w:rPr>
        <w:t> </w:t>
      </w:r>
      <w:r>
        <w:rPr>
          <w:color w:val="231F20"/>
          <w:w w:val="90"/>
        </w:rPr>
        <w:t>sense</w:t>
      </w:r>
      <w:r>
        <w:rPr>
          <w:color w:val="231F20"/>
          <w:spacing w:val="-2"/>
          <w:w w:val="90"/>
        </w:rPr>
        <w:t> </w:t>
      </w:r>
      <w:r>
        <w:rPr>
          <w:color w:val="231F20"/>
          <w:w w:val="90"/>
        </w:rPr>
        <w:t>of</w:t>
      </w:r>
      <w:r>
        <w:rPr>
          <w:color w:val="231F20"/>
          <w:spacing w:val="-2"/>
          <w:w w:val="90"/>
        </w:rPr>
        <w:t> </w:t>
      </w:r>
      <w:r>
        <w:rPr>
          <w:color w:val="231F20"/>
          <w:w w:val="90"/>
        </w:rPr>
        <w:t>gender</w:t>
      </w:r>
      <w:r>
        <w:rPr>
          <w:color w:val="231F20"/>
          <w:spacing w:val="-2"/>
          <w:w w:val="90"/>
        </w:rPr>
        <w:t> </w:t>
      </w:r>
      <w:r>
        <w:rPr>
          <w:color w:val="231F20"/>
          <w:w w:val="90"/>
        </w:rPr>
        <w:t>instability</w:t>
      </w:r>
      <w:r>
        <w:rPr>
          <w:color w:val="231F20"/>
          <w:spacing w:val="-2"/>
          <w:w w:val="90"/>
        </w:rPr>
        <w:t> </w:t>
      </w:r>
      <w:r>
        <w:rPr>
          <w:color w:val="231F20"/>
          <w:w w:val="90"/>
        </w:rPr>
        <w:t>both</w:t>
      </w:r>
      <w:r>
        <w:rPr>
          <w:color w:val="231F20"/>
          <w:spacing w:val="-2"/>
          <w:w w:val="90"/>
        </w:rPr>
        <w:t> </w:t>
      </w:r>
      <w:r>
        <w:rPr>
          <w:color w:val="231F20"/>
          <w:w w:val="90"/>
        </w:rPr>
        <w:t>Dou- glass</w:t>
      </w:r>
      <w:r>
        <w:rPr>
          <w:color w:val="231F20"/>
          <w:spacing w:val="-4"/>
          <w:w w:val="90"/>
        </w:rPr>
        <w:t> </w:t>
      </w:r>
      <w:r>
        <w:rPr>
          <w:color w:val="231F20"/>
          <w:w w:val="90"/>
        </w:rPr>
        <w:t>and</w:t>
      </w:r>
      <w:r>
        <w:rPr>
          <w:color w:val="231F20"/>
          <w:spacing w:val="-4"/>
          <w:w w:val="90"/>
        </w:rPr>
        <w:t> </w:t>
      </w:r>
      <w:r>
        <w:rPr>
          <w:color w:val="231F20"/>
          <w:w w:val="90"/>
        </w:rPr>
        <w:t>Truth</w:t>
      </w:r>
      <w:r>
        <w:rPr>
          <w:color w:val="231F20"/>
          <w:spacing w:val="-4"/>
          <w:w w:val="90"/>
        </w:rPr>
        <w:t> </w:t>
      </w:r>
      <w:r>
        <w:rPr>
          <w:color w:val="231F20"/>
          <w:w w:val="90"/>
        </w:rPr>
        <w:t>felt.</w:t>
      </w:r>
      <w:r>
        <w:rPr>
          <w:color w:val="231F20"/>
          <w:spacing w:val="-4"/>
          <w:w w:val="90"/>
        </w:rPr>
        <w:t> </w:t>
      </w:r>
      <w:r>
        <w:rPr>
          <w:color w:val="231F20"/>
          <w:w w:val="90"/>
        </w:rPr>
        <w:t>We</w:t>
      </w:r>
      <w:r>
        <w:rPr>
          <w:color w:val="231F20"/>
          <w:spacing w:val="-4"/>
          <w:w w:val="90"/>
        </w:rPr>
        <w:t> </w:t>
      </w:r>
      <w:r>
        <w:rPr>
          <w:color w:val="231F20"/>
          <w:w w:val="90"/>
        </w:rPr>
        <w:t>still</w:t>
      </w:r>
      <w:r>
        <w:rPr>
          <w:color w:val="231F20"/>
          <w:spacing w:val="-4"/>
          <w:w w:val="90"/>
        </w:rPr>
        <w:t> </w:t>
      </w:r>
      <w:r>
        <w:rPr>
          <w:color w:val="231F20"/>
          <w:w w:val="90"/>
        </w:rPr>
        <w:t>do</w:t>
      </w:r>
      <w:r>
        <w:rPr>
          <w:color w:val="231F20"/>
          <w:spacing w:val="-4"/>
          <w:w w:val="90"/>
        </w:rPr>
        <w:t> </w:t>
      </w:r>
      <w:r>
        <w:rPr>
          <w:color w:val="231F20"/>
          <w:w w:val="90"/>
        </w:rPr>
        <w:t>not</w:t>
      </w:r>
      <w:r>
        <w:rPr>
          <w:color w:val="231F20"/>
          <w:spacing w:val="-4"/>
          <w:w w:val="90"/>
        </w:rPr>
        <w:t> </w:t>
      </w:r>
      <w:r>
        <w:rPr>
          <w:color w:val="231F20"/>
          <w:w w:val="90"/>
        </w:rPr>
        <w:t>know</w:t>
      </w:r>
      <w:r>
        <w:rPr>
          <w:color w:val="231F20"/>
          <w:spacing w:val="-4"/>
          <w:w w:val="90"/>
        </w:rPr>
        <w:t> </w:t>
      </w:r>
      <w:r>
        <w:rPr>
          <w:color w:val="231F20"/>
          <w:w w:val="90"/>
        </w:rPr>
        <w:t>what</w:t>
      </w:r>
      <w:r>
        <w:rPr>
          <w:color w:val="231F20"/>
          <w:spacing w:val="-4"/>
          <w:w w:val="90"/>
        </w:rPr>
        <w:t> </w:t>
      </w:r>
      <w:r>
        <w:rPr>
          <w:color w:val="231F20"/>
          <w:w w:val="90"/>
        </w:rPr>
        <w:t>to</w:t>
      </w:r>
      <w:r>
        <w:rPr>
          <w:color w:val="231F20"/>
          <w:spacing w:val="-4"/>
          <w:w w:val="90"/>
        </w:rPr>
        <w:t> </w:t>
      </w:r>
      <w:r>
        <w:rPr>
          <w:color w:val="231F20"/>
          <w:w w:val="90"/>
        </w:rPr>
        <w:t>do</w:t>
      </w:r>
      <w:r>
        <w:rPr>
          <w:color w:val="231F20"/>
          <w:spacing w:val="-4"/>
          <w:w w:val="90"/>
        </w:rPr>
        <w:t> </w:t>
      </w:r>
      <w:r>
        <w:rPr>
          <w:color w:val="231F20"/>
          <w:w w:val="90"/>
        </w:rPr>
        <w:t>with</w:t>
      </w:r>
      <w:r>
        <w:rPr>
          <w:color w:val="231F20"/>
          <w:spacing w:val="-4"/>
          <w:w w:val="90"/>
        </w:rPr>
        <w:t> </w:t>
      </w:r>
      <w:r>
        <w:rPr>
          <w:color w:val="231F20"/>
          <w:w w:val="90"/>
        </w:rPr>
        <w:t>the</w:t>
      </w:r>
      <w:r>
        <w:rPr>
          <w:color w:val="231F20"/>
          <w:spacing w:val="-4"/>
          <w:w w:val="90"/>
        </w:rPr>
        <w:t> </w:t>
      </w:r>
      <w:r>
        <w:rPr>
          <w:color w:val="231F20"/>
          <w:w w:val="90"/>
        </w:rPr>
        <w:t>reality</w:t>
      </w:r>
      <w:r>
        <w:rPr>
          <w:color w:val="231F20"/>
          <w:spacing w:val="-4"/>
          <w:w w:val="90"/>
        </w:rPr>
        <w:t> </w:t>
      </w:r>
      <w:r>
        <w:rPr>
          <w:color w:val="231F20"/>
          <w:w w:val="90"/>
        </w:rPr>
        <w:t>of Truth’s</w:t>
      </w:r>
      <w:r>
        <w:rPr>
          <w:color w:val="231F20"/>
          <w:spacing w:val="-3"/>
          <w:w w:val="90"/>
        </w:rPr>
        <w:t> </w:t>
      </w:r>
      <w:r>
        <w:rPr>
          <w:color w:val="231F20"/>
          <w:w w:val="90"/>
        </w:rPr>
        <w:t>sexual</w:t>
      </w:r>
      <w:r>
        <w:rPr>
          <w:color w:val="231F20"/>
          <w:spacing w:val="-3"/>
          <w:w w:val="90"/>
        </w:rPr>
        <w:t> </w:t>
      </w:r>
      <w:r>
        <w:rPr>
          <w:color w:val="231F20"/>
          <w:w w:val="90"/>
        </w:rPr>
        <w:t>molestation</w:t>
      </w:r>
      <w:r>
        <w:rPr>
          <w:color w:val="231F20"/>
          <w:spacing w:val="-3"/>
          <w:w w:val="90"/>
        </w:rPr>
        <w:t> </w:t>
      </w:r>
      <w:r>
        <w:rPr>
          <w:color w:val="231F20"/>
          <w:w w:val="90"/>
        </w:rPr>
        <w:t>by</w:t>
      </w:r>
      <w:r>
        <w:rPr>
          <w:color w:val="231F20"/>
          <w:spacing w:val="-3"/>
          <w:w w:val="90"/>
        </w:rPr>
        <w:t> </w:t>
      </w:r>
      <w:r>
        <w:rPr>
          <w:color w:val="231F20"/>
          <w:w w:val="90"/>
        </w:rPr>
        <w:t>one</w:t>
      </w:r>
      <w:r>
        <w:rPr>
          <w:color w:val="231F20"/>
          <w:spacing w:val="-3"/>
          <w:w w:val="90"/>
        </w:rPr>
        <w:t> </w:t>
      </w:r>
      <w:r>
        <w:rPr>
          <w:color w:val="231F20"/>
          <w:w w:val="90"/>
        </w:rPr>
        <w:t>of</w:t>
      </w:r>
      <w:r>
        <w:rPr>
          <w:color w:val="231F20"/>
          <w:spacing w:val="-3"/>
          <w:w w:val="90"/>
        </w:rPr>
        <w:t> </w:t>
      </w:r>
      <w:r>
        <w:rPr>
          <w:color w:val="231F20"/>
          <w:w w:val="90"/>
        </w:rPr>
        <w:t>her</w:t>
      </w:r>
      <w:r>
        <w:rPr>
          <w:color w:val="231F20"/>
          <w:spacing w:val="-3"/>
          <w:w w:val="90"/>
        </w:rPr>
        <w:t> </w:t>
      </w:r>
      <w:r>
        <w:rPr>
          <w:color w:val="231F20"/>
          <w:w w:val="90"/>
        </w:rPr>
        <w:t>plantation</w:t>
      </w:r>
      <w:r>
        <w:rPr>
          <w:color w:val="231F20"/>
          <w:spacing w:val="-3"/>
          <w:w w:val="90"/>
        </w:rPr>
        <w:t> </w:t>
      </w:r>
      <w:r>
        <w:rPr>
          <w:color w:val="231F20"/>
          <w:w w:val="90"/>
        </w:rPr>
        <w:t>mistresses</w:t>
      </w:r>
      <w:r>
        <w:rPr>
          <w:color w:val="231F20"/>
          <w:spacing w:val="-3"/>
          <w:w w:val="90"/>
        </w:rPr>
        <w:t> </w:t>
      </w:r>
      <w:r>
        <w:rPr>
          <w:color w:val="231F20"/>
          <w:w w:val="90"/>
        </w:rPr>
        <w:t>or,</w:t>
      </w:r>
      <w:r>
        <w:rPr>
          <w:color w:val="231F20"/>
          <w:spacing w:val="-3"/>
          <w:w w:val="90"/>
        </w:rPr>
        <w:t> </w:t>
      </w:r>
      <w:r>
        <w:rPr>
          <w:color w:val="231F20"/>
          <w:w w:val="90"/>
        </w:rPr>
        <w:t>more broadly, with the complex ways white women desired, hated, abused, </w:t>
      </w:r>
      <w:r>
        <w:rPr>
          <w:color w:val="231F20"/>
          <w:spacing w:val="-2"/>
          <w:w w:val="95"/>
        </w:rPr>
        <w:t>and</w:t>
      </w:r>
      <w:r>
        <w:rPr>
          <w:color w:val="231F20"/>
          <w:spacing w:val="-8"/>
          <w:w w:val="95"/>
        </w:rPr>
        <w:t> </w:t>
      </w:r>
      <w:r>
        <w:rPr>
          <w:color w:val="231F20"/>
          <w:spacing w:val="-2"/>
          <w:w w:val="95"/>
        </w:rPr>
        <w:t>sexually</w:t>
      </w:r>
      <w:r>
        <w:rPr>
          <w:color w:val="231F20"/>
          <w:spacing w:val="-8"/>
          <w:w w:val="95"/>
        </w:rPr>
        <w:t> </w:t>
      </w:r>
      <w:r>
        <w:rPr>
          <w:color w:val="231F20"/>
          <w:spacing w:val="-2"/>
          <w:w w:val="95"/>
        </w:rPr>
        <w:t>lusted</w:t>
      </w:r>
      <w:r>
        <w:rPr>
          <w:color w:val="231F20"/>
          <w:spacing w:val="-8"/>
          <w:w w:val="95"/>
        </w:rPr>
        <w:t> </w:t>
      </w:r>
      <w:r>
        <w:rPr>
          <w:color w:val="231F20"/>
          <w:spacing w:val="-2"/>
          <w:w w:val="95"/>
        </w:rPr>
        <w:t>after</w:t>
      </w:r>
      <w:r>
        <w:rPr>
          <w:color w:val="231F20"/>
          <w:spacing w:val="-8"/>
          <w:w w:val="95"/>
        </w:rPr>
        <w:t> </w:t>
      </w:r>
      <w:r>
        <w:rPr>
          <w:color w:val="231F20"/>
          <w:spacing w:val="-2"/>
          <w:w w:val="95"/>
        </w:rPr>
        <w:t>black</w:t>
      </w:r>
      <w:r>
        <w:rPr>
          <w:color w:val="231F20"/>
          <w:spacing w:val="-8"/>
          <w:w w:val="95"/>
        </w:rPr>
        <w:t> </w:t>
      </w:r>
      <w:r>
        <w:rPr>
          <w:color w:val="231F20"/>
          <w:spacing w:val="-2"/>
          <w:w w:val="95"/>
        </w:rPr>
        <w:t>women</w:t>
      </w:r>
      <w:r>
        <w:rPr>
          <w:color w:val="231F20"/>
          <w:spacing w:val="-8"/>
          <w:w w:val="95"/>
        </w:rPr>
        <w:t> </w:t>
      </w:r>
      <w:r>
        <w:rPr>
          <w:color w:val="231F20"/>
          <w:spacing w:val="-2"/>
          <w:w w:val="95"/>
        </w:rPr>
        <w:t>on</w:t>
      </w:r>
      <w:r>
        <w:rPr>
          <w:color w:val="231F20"/>
          <w:spacing w:val="-8"/>
          <w:w w:val="95"/>
        </w:rPr>
        <w:t> </w:t>
      </w:r>
      <w:r>
        <w:rPr>
          <w:color w:val="231F20"/>
          <w:spacing w:val="-2"/>
          <w:w w:val="95"/>
        </w:rPr>
        <w:t>the</w:t>
      </w:r>
      <w:r>
        <w:rPr>
          <w:color w:val="231F20"/>
          <w:spacing w:val="-8"/>
          <w:w w:val="95"/>
        </w:rPr>
        <w:t> </w:t>
      </w:r>
      <w:r>
        <w:rPr>
          <w:color w:val="231F20"/>
          <w:spacing w:val="-2"/>
          <w:w w:val="95"/>
        </w:rPr>
        <w:t>plantation.</w:t>
      </w:r>
      <w:hyperlink w:history="true" w:anchor="_bookmark268">
        <w:r>
          <w:rPr>
            <w:color w:val="231F20"/>
            <w:spacing w:val="-2"/>
            <w:w w:val="95"/>
            <w:position w:val="7"/>
            <w:sz w:val="12"/>
          </w:rPr>
          <w:t>21</w:t>
        </w:r>
      </w:hyperlink>
      <w:r>
        <w:rPr>
          <w:color w:val="231F20"/>
          <w:spacing w:val="15"/>
          <w:position w:val="7"/>
          <w:sz w:val="12"/>
        </w:rPr>
        <w:t> </w:t>
      </w:r>
      <w:r>
        <w:rPr>
          <w:color w:val="231F20"/>
          <w:spacing w:val="-2"/>
          <w:w w:val="95"/>
        </w:rPr>
        <w:t>In</w:t>
      </w:r>
      <w:r>
        <w:rPr>
          <w:color w:val="231F20"/>
          <w:spacing w:val="-8"/>
          <w:w w:val="95"/>
        </w:rPr>
        <w:t> </w:t>
      </w:r>
      <w:r>
        <w:rPr>
          <w:color w:val="231F20"/>
          <w:spacing w:val="-2"/>
          <w:w w:val="95"/>
        </w:rPr>
        <w:t>the</w:t>
      </w:r>
      <w:r>
        <w:rPr>
          <w:color w:val="231F20"/>
          <w:spacing w:val="-8"/>
          <w:w w:val="95"/>
        </w:rPr>
        <w:t> </w:t>
      </w:r>
      <w:r>
        <w:rPr>
          <w:color w:val="231F20"/>
          <w:spacing w:val="-2"/>
          <w:w w:val="95"/>
        </w:rPr>
        <w:t>case </w:t>
      </w:r>
      <w:r>
        <w:rPr>
          <w:color w:val="231F20"/>
          <w:w w:val="90"/>
        </w:rPr>
        <w:t>of</w:t>
      </w:r>
      <w:r>
        <w:rPr>
          <w:color w:val="231F20"/>
          <w:spacing w:val="-9"/>
          <w:w w:val="90"/>
        </w:rPr>
        <w:t> </w:t>
      </w:r>
      <w:r>
        <w:rPr>
          <w:color w:val="231F20"/>
          <w:w w:val="90"/>
        </w:rPr>
        <w:t>Douglass,</w:t>
      </w:r>
      <w:r>
        <w:rPr>
          <w:color w:val="231F20"/>
          <w:spacing w:val="-8"/>
          <w:w w:val="90"/>
        </w:rPr>
        <w:t> </w:t>
      </w:r>
      <w:r>
        <w:rPr>
          <w:color w:val="231F20"/>
          <w:w w:val="90"/>
        </w:rPr>
        <w:t>who</w:t>
      </w:r>
      <w:r>
        <w:rPr>
          <w:color w:val="231F20"/>
          <w:spacing w:val="-8"/>
          <w:w w:val="90"/>
        </w:rPr>
        <w:t> </w:t>
      </w:r>
      <w:r>
        <w:rPr>
          <w:color w:val="231F20"/>
          <w:w w:val="90"/>
        </w:rPr>
        <w:t>masterfully</w:t>
      </w:r>
      <w:r>
        <w:rPr>
          <w:color w:val="231F20"/>
          <w:spacing w:val="-8"/>
          <w:w w:val="90"/>
        </w:rPr>
        <w:t> </w:t>
      </w:r>
      <w:r>
        <w:rPr>
          <w:color w:val="231F20"/>
          <w:w w:val="90"/>
        </w:rPr>
        <w:t>manipulated</w:t>
      </w:r>
      <w:r>
        <w:rPr>
          <w:color w:val="231F20"/>
          <w:spacing w:val="-9"/>
          <w:w w:val="90"/>
        </w:rPr>
        <w:t> </w:t>
      </w:r>
      <w:r>
        <w:rPr>
          <w:color w:val="231F20"/>
          <w:w w:val="90"/>
        </w:rPr>
        <w:t>the</w:t>
      </w:r>
      <w:r>
        <w:rPr>
          <w:color w:val="231F20"/>
          <w:spacing w:val="-8"/>
          <w:w w:val="90"/>
        </w:rPr>
        <w:t> </w:t>
      </w:r>
      <w:r>
        <w:rPr>
          <w:color w:val="231F20"/>
          <w:w w:val="90"/>
        </w:rPr>
        <w:t>desires</w:t>
      </w:r>
      <w:r>
        <w:rPr>
          <w:color w:val="231F20"/>
          <w:spacing w:val="-8"/>
          <w:w w:val="90"/>
        </w:rPr>
        <w:t> </w:t>
      </w:r>
      <w:r>
        <w:rPr>
          <w:color w:val="231F20"/>
          <w:w w:val="90"/>
        </w:rPr>
        <w:t>and</w:t>
      </w:r>
      <w:r>
        <w:rPr>
          <w:color w:val="231F20"/>
          <w:spacing w:val="-8"/>
          <w:w w:val="90"/>
        </w:rPr>
        <w:t> </w:t>
      </w:r>
      <w:r>
        <w:rPr>
          <w:color w:val="231F20"/>
          <w:w w:val="90"/>
        </w:rPr>
        <w:t>expectations of</w:t>
      </w:r>
      <w:r>
        <w:rPr>
          <w:color w:val="231F20"/>
          <w:spacing w:val="-9"/>
          <w:w w:val="90"/>
        </w:rPr>
        <w:t> </w:t>
      </w:r>
      <w:r>
        <w:rPr>
          <w:color w:val="231F20"/>
          <w:w w:val="90"/>
        </w:rPr>
        <w:t>the</w:t>
      </w:r>
      <w:r>
        <w:rPr>
          <w:color w:val="231F20"/>
          <w:spacing w:val="-8"/>
          <w:w w:val="90"/>
        </w:rPr>
        <w:t> </w:t>
      </w:r>
      <w:r>
        <w:rPr>
          <w:color w:val="231F20"/>
          <w:w w:val="90"/>
        </w:rPr>
        <w:t>white</w:t>
      </w:r>
      <w:r>
        <w:rPr>
          <w:color w:val="231F20"/>
          <w:spacing w:val="-8"/>
          <w:w w:val="90"/>
        </w:rPr>
        <w:t> </w:t>
      </w:r>
      <w:r>
        <w:rPr>
          <w:color w:val="231F20"/>
          <w:w w:val="90"/>
        </w:rPr>
        <w:t>men</w:t>
      </w:r>
      <w:r>
        <w:rPr>
          <w:color w:val="231F20"/>
          <w:spacing w:val="-8"/>
          <w:w w:val="90"/>
        </w:rPr>
        <w:t> </w:t>
      </w:r>
      <w:r>
        <w:rPr>
          <w:color w:val="231F20"/>
          <w:w w:val="90"/>
        </w:rPr>
        <w:t>in</w:t>
      </w:r>
      <w:r>
        <w:rPr>
          <w:color w:val="231F20"/>
          <w:spacing w:val="-9"/>
          <w:w w:val="90"/>
        </w:rPr>
        <w:t> </w:t>
      </w:r>
      <w:r>
        <w:rPr>
          <w:color w:val="231F20"/>
          <w:w w:val="90"/>
        </w:rPr>
        <w:t>his</w:t>
      </w:r>
      <w:r>
        <w:rPr>
          <w:color w:val="231F20"/>
          <w:spacing w:val="-8"/>
          <w:w w:val="90"/>
        </w:rPr>
        <w:t> </w:t>
      </w:r>
      <w:r>
        <w:rPr>
          <w:color w:val="231F20"/>
          <w:w w:val="90"/>
        </w:rPr>
        <w:t>audience,</w:t>
      </w:r>
      <w:r>
        <w:rPr>
          <w:color w:val="231F20"/>
          <w:spacing w:val="-8"/>
          <w:w w:val="90"/>
        </w:rPr>
        <w:t> </w:t>
      </w:r>
      <w:r>
        <w:rPr>
          <w:color w:val="231F20"/>
          <w:w w:val="90"/>
        </w:rPr>
        <w:t>questions</w:t>
      </w:r>
      <w:r>
        <w:rPr>
          <w:color w:val="231F20"/>
          <w:spacing w:val="-8"/>
          <w:w w:val="90"/>
        </w:rPr>
        <w:t> </w:t>
      </w:r>
      <w:r>
        <w:rPr>
          <w:color w:val="231F20"/>
          <w:w w:val="90"/>
        </w:rPr>
        <w:t>of</w:t>
      </w:r>
      <w:r>
        <w:rPr>
          <w:color w:val="231F20"/>
          <w:spacing w:val="-9"/>
          <w:w w:val="90"/>
        </w:rPr>
        <w:t> </w:t>
      </w:r>
      <w:r>
        <w:rPr>
          <w:color w:val="231F20"/>
          <w:w w:val="90"/>
        </w:rPr>
        <w:t>effeminacy,</w:t>
      </w:r>
      <w:r>
        <w:rPr>
          <w:color w:val="231F20"/>
          <w:spacing w:val="-8"/>
          <w:w w:val="90"/>
        </w:rPr>
        <w:t> </w:t>
      </w:r>
      <w:r>
        <w:rPr>
          <w:color w:val="231F20"/>
          <w:w w:val="90"/>
        </w:rPr>
        <w:t>sexual</w:t>
      </w:r>
      <w:r>
        <w:rPr>
          <w:color w:val="231F20"/>
          <w:spacing w:val="-8"/>
          <w:w w:val="90"/>
        </w:rPr>
        <w:t> </w:t>
      </w:r>
      <w:r>
        <w:rPr>
          <w:color w:val="231F20"/>
          <w:w w:val="90"/>
        </w:rPr>
        <w:t>abuse, </w:t>
      </w:r>
      <w:r>
        <w:rPr>
          <w:color w:val="231F20"/>
          <w:w w:val="95"/>
        </w:rPr>
        <w:t>and</w:t>
      </w:r>
      <w:r>
        <w:rPr>
          <w:color w:val="231F20"/>
          <w:spacing w:val="-10"/>
          <w:w w:val="95"/>
        </w:rPr>
        <w:t> </w:t>
      </w:r>
      <w:r>
        <w:rPr>
          <w:color w:val="231F20"/>
          <w:w w:val="95"/>
        </w:rPr>
        <w:t>sexual</w:t>
      </w:r>
      <w:r>
        <w:rPr>
          <w:color w:val="231F20"/>
          <w:spacing w:val="-10"/>
          <w:w w:val="95"/>
        </w:rPr>
        <w:t> </w:t>
      </w:r>
      <w:r>
        <w:rPr>
          <w:color w:val="231F20"/>
          <w:w w:val="95"/>
        </w:rPr>
        <w:t>transgression</w:t>
      </w:r>
      <w:r>
        <w:rPr>
          <w:color w:val="231F20"/>
          <w:spacing w:val="-10"/>
          <w:w w:val="95"/>
        </w:rPr>
        <w:t> </w:t>
      </w:r>
      <w:r>
        <w:rPr>
          <w:color w:val="231F20"/>
          <w:w w:val="95"/>
        </w:rPr>
        <w:t>form</w:t>
      </w:r>
      <w:r>
        <w:rPr>
          <w:color w:val="231F20"/>
          <w:spacing w:val="-10"/>
          <w:w w:val="95"/>
        </w:rPr>
        <w:t> </w:t>
      </w:r>
      <w:r>
        <w:rPr>
          <w:color w:val="231F20"/>
          <w:w w:val="95"/>
        </w:rPr>
        <w:t>a</w:t>
      </w:r>
      <w:r>
        <w:rPr>
          <w:color w:val="231F20"/>
          <w:spacing w:val="-10"/>
          <w:w w:val="95"/>
        </w:rPr>
        <w:t> </w:t>
      </w:r>
      <w:r>
        <w:rPr>
          <w:color w:val="231F20"/>
          <w:w w:val="95"/>
        </w:rPr>
        <w:t>template.</w:t>
      </w:r>
      <w:r>
        <w:rPr>
          <w:color w:val="231F20"/>
          <w:spacing w:val="-10"/>
          <w:w w:val="95"/>
        </w:rPr>
        <w:t> </w:t>
      </w:r>
      <w:r>
        <w:rPr>
          <w:color w:val="231F20"/>
          <w:w w:val="95"/>
        </w:rPr>
        <w:t>Not</w:t>
      </w:r>
      <w:r>
        <w:rPr>
          <w:color w:val="231F20"/>
          <w:spacing w:val="-10"/>
          <w:w w:val="95"/>
        </w:rPr>
        <w:t> </w:t>
      </w:r>
      <w:r>
        <w:rPr>
          <w:color w:val="231F20"/>
          <w:w w:val="95"/>
        </w:rPr>
        <w:t>speaking</w:t>
      </w:r>
      <w:r>
        <w:rPr>
          <w:color w:val="231F20"/>
          <w:spacing w:val="-10"/>
          <w:w w:val="95"/>
        </w:rPr>
        <w:t> </w:t>
      </w:r>
      <w:r>
        <w:rPr>
          <w:color w:val="231F20"/>
          <w:w w:val="95"/>
        </w:rPr>
        <w:t>about</w:t>
      </w:r>
      <w:r>
        <w:rPr>
          <w:color w:val="231F20"/>
          <w:spacing w:val="-10"/>
          <w:w w:val="95"/>
        </w:rPr>
        <w:t> </w:t>
      </w:r>
      <w:r>
        <w:rPr>
          <w:color w:val="231F20"/>
          <w:w w:val="95"/>
        </w:rPr>
        <w:t>these topics,</w:t>
      </w:r>
      <w:r>
        <w:rPr>
          <w:color w:val="231F20"/>
          <w:spacing w:val="-10"/>
          <w:w w:val="95"/>
        </w:rPr>
        <w:t> </w:t>
      </w:r>
      <w:r>
        <w:rPr>
          <w:color w:val="231F20"/>
          <w:w w:val="95"/>
        </w:rPr>
        <w:t>titillating</w:t>
      </w:r>
      <w:r>
        <w:rPr>
          <w:color w:val="231F20"/>
          <w:spacing w:val="-10"/>
          <w:w w:val="95"/>
        </w:rPr>
        <w:t> </w:t>
      </w:r>
      <w:r>
        <w:rPr>
          <w:color w:val="231F20"/>
          <w:w w:val="95"/>
        </w:rPr>
        <w:t>and</w:t>
      </w:r>
      <w:r>
        <w:rPr>
          <w:color w:val="231F20"/>
          <w:spacing w:val="-10"/>
          <w:w w:val="95"/>
        </w:rPr>
        <w:t> </w:t>
      </w:r>
      <w:r>
        <w:rPr>
          <w:color w:val="231F20"/>
          <w:w w:val="95"/>
        </w:rPr>
        <w:t>chastising</w:t>
      </w:r>
      <w:r>
        <w:rPr>
          <w:color w:val="231F20"/>
          <w:spacing w:val="-10"/>
          <w:w w:val="95"/>
        </w:rPr>
        <w:t> </w:t>
      </w:r>
      <w:r>
        <w:rPr>
          <w:color w:val="231F20"/>
          <w:w w:val="95"/>
        </w:rPr>
        <w:t>his</w:t>
      </w:r>
      <w:r>
        <w:rPr>
          <w:color w:val="231F20"/>
          <w:spacing w:val="-10"/>
          <w:w w:val="95"/>
        </w:rPr>
        <w:t> </w:t>
      </w:r>
      <w:r>
        <w:rPr>
          <w:color w:val="231F20"/>
          <w:w w:val="95"/>
        </w:rPr>
        <w:t>male</w:t>
      </w:r>
      <w:r>
        <w:rPr>
          <w:color w:val="231F20"/>
          <w:spacing w:val="-10"/>
          <w:w w:val="95"/>
        </w:rPr>
        <w:t> </w:t>
      </w:r>
      <w:r>
        <w:rPr>
          <w:color w:val="231F20"/>
          <w:w w:val="95"/>
        </w:rPr>
        <w:t>listeners</w:t>
      </w:r>
      <w:r>
        <w:rPr>
          <w:color w:val="231F20"/>
          <w:spacing w:val="-10"/>
          <w:w w:val="95"/>
        </w:rPr>
        <w:t> </w:t>
      </w:r>
      <w:r>
        <w:rPr>
          <w:color w:val="231F20"/>
          <w:w w:val="95"/>
        </w:rPr>
        <w:t>with</w:t>
      </w:r>
      <w:r>
        <w:rPr>
          <w:color w:val="231F20"/>
          <w:spacing w:val="-10"/>
          <w:w w:val="95"/>
        </w:rPr>
        <w:t> </w:t>
      </w:r>
      <w:r>
        <w:rPr>
          <w:color w:val="231F20"/>
          <w:w w:val="95"/>
        </w:rPr>
        <w:t>this</w:t>
      </w:r>
      <w:r>
        <w:rPr>
          <w:color w:val="231F20"/>
          <w:spacing w:val="-11"/>
          <w:w w:val="95"/>
        </w:rPr>
        <w:t> </w:t>
      </w:r>
      <w:r>
        <w:rPr>
          <w:color w:val="231F20"/>
          <w:w w:val="95"/>
        </w:rPr>
        <w:t>common </w:t>
      </w:r>
      <w:r>
        <w:rPr>
          <w:color w:val="231F20"/>
          <w:w w:val="90"/>
        </w:rPr>
        <w:t>knowledge, make possible Douglass’s claims to heroic masculinity.</w:t>
      </w:r>
    </w:p>
    <w:p>
      <w:pPr>
        <w:pStyle w:val="BodyText"/>
        <w:spacing w:line="225" w:lineRule="auto"/>
        <w:ind w:left="115" w:right="113" w:firstLine="238"/>
      </w:pPr>
      <w:r>
        <w:rPr>
          <w:color w:val="231F20"/>
          <w:w w:val="90"/>
        </w:rPr>
        <w:t>Scholars</w:t>
      </w:r>
      <w:r>
        <w:rPr>
          <w:color w:val="231F20"/>
          <w:spacing w:val="-1"/>
          <w:w w:val="90"/>
        </w:rPr>
        <w:t> </w:t>
      </w:r>
      <w:r>
        <w:rPr>
          <w:color w:val="231F20"/>
          <w:w w:val="90"/>
        </w:rPr>
        <w:t>of</w:t>
      </w:r>
      <w:r>
        <w:rPr>
          <w:color w:val="231F20"/>
          <w:spacing w:val="-1"/>
          <w:w w:val="90"/>
        </w:rPr>
        <w:t> </w:t>
      </w:r>
      <w:r>
        <w:rPr>
          <w:color w:val="231F20"/>
          <w:w w:val="90"/>
        </w:rPr>
        <w:t>Douglass’s</w:t>
      </w:r>
      <w:r>
        <w:rPr>
          <w:color w:val="231F20"/>
          <w:spacing w:val="-1"/>
          <w:w w:val="90"/>
        </w:rPr>
        <w:t> </w:t>
      </w:r>
      <w:r>
        <w:rPr>
          <w:color w:val="231F20"/>
          <w:w w:val="90"/>
        </w:rPr>
        <w:t>life</w:t>
      </w:r>
      <w:r>
        <w:rPr>
          <w:color w:val="231F20"/>
          <w:spacing w:val="-1"/>
          <w:w w:val="90"/>
        </w:rPr>
        <w:t> </w:t>
      </w:r>
      <w:r>
        <w:rPr>
          <w:color w:val="231F20"/>
          <w:w w:val="90"/>
        </w:rPr>
        <w:t>and</w:t>
      </w:r>
      <w:r>
        <w:rPr>
          <w:color w:val="231F20"/>
          <w:spacing w:val="-1"/>
          <w:w w:val="90"/>
        </w:rPr>
        <w:t> </w:t>
      </w:r>
      <w:r>
        <w:rPr>
          <w:color w:val="231F20"/>
          <w:w w:val="90"/>
        </w:rPr>
        <w:t>work</w:t>
      </w:r>
      <w:r>
        <w:rPr>
          <w:color w:val="231F20"/>
          <w:spacing w:val="-1"/>
          <w:w w:val="90"/>
        </w:rPr>
        <w:t> </w:t>
      </w:r>
      <w:r>
        <w:rPr>
          <w:color w:val="231F20"/>
          <w:w w:val="90"/>
        </w:rPr>
        <w:t>have</w:t>
      </w:r>
      <w:r>
        <w:rPr>
          <w:color w:val="231F20"/>
          <w:spacing w:val="-1"/>
          <w:w w:val="90"/>
        </w:rPr>
        <w:t> </w:t>
      </w:r>
      <w:r>
        <w:rPr>
          <w:color w:val="231F20"/>
          <w:w w:val="90"/>
        </w:rPr>
        <w:t>tended</w:t>
      </w:r>
      <w:r>
        <w:rPr>
          <w:color w:val="231F20"/>
          <w:spacing w:val="-1"/>
          <w:w w:val="90"/>
        </w:rPr>
        <w:t> </w:t>
      </w:r>
      <w:r>
        <w:rPr>
          <w:color w:val="231F20"/>
          <w:w w:val="90"/>
        </w:rPr>
        <w:t>to</w:t>
      </w:r>
      <w:r>
        <w:rPr>
          <w:color w:val="231F20"/>
          <w:spacing w:val="-1"/>
          <w:w w:val="90"/>
        </w:rPr>
        <w:t> </w:t>
      </w:r>
      <w:r>
        <w:rPr>
          <w:color w:val="231F20"/>
          <w:w w:val="90"/>
        </w:rPr>
        <w:t>focus</w:t>
      </w:r>
      <w:r>
        <w:rPr>
          <w:color w:val="231F20"/>
          <w:spacing w:val="-1"/>
          <w:w w:val="90"/>
        </w:rPr>
        <w:t> </w:t>
      </w:r>
      <w:r>
        <w:rPr>
          <w:color w:val="231F20"/>
          <w:w w:val="90"/>
        </w:rPr>
        <w:t>upon</w:t>
      </w:r>
      <w:r>
        <w:rPr>
          <w:color w:val="231F20"/>
          <w:spacing w:val="-1"/>
          <w:w w:val="90"/>
        </w:rPr>
        <w:t> </w:t>
      </w:r>
      <w:r>
        <w:rPr>
          <w:color w:val="231F20"/>
          <w:w w:val="90"/>
        </w:rPr>
        <w:t>and emphasize</w:t>
      </w:r>
      <w:r>
        <w:rPr>
          <w:color w:val="231F20"/>
          <w:spacing w:val="-8"/>
          <w:w w:val="90"/>
        </w:rPr>
        <w:t> </w:t>
      </w:r>
      <w:r>
        <w:rPr>
          <w:color w:val="231F20"/>
          <w:w w:val="90"/>
        </w:rPr>
        <w:t>the</w:t>
      </w:r>
      <w:r>
        <w:rPr>
          <w:color w:val="231F20"/>
          <w:spacing w:val="-8"/>
          <w:w w:val="90"/>
        </w:rPr>
        <w:t> </w:t>
      </w:r>
      <w:r>
        <w:rPr>
          <w:color w:val="231F20"/>
          <w:w w:val="90"/>
        </w:rPr>
        <w:t>male</w:t>
      </w:r>
      <w:r>
        <w:rPr>
          <w:color w:val="231F20"/>
          <w:spacing w:val="-8"/>
          <w:w w:val="90"/>
        </w:rPr>
        <w:t> </w:t>
      </w:r>
      <w:r>
        <w:rPr>
          <w:color w:val="231F20"/>
          <w:w w:val="90"/>
        </w:rPr>
        <w:t>aspects</w:t>
      </w:r>
      <w:r>
        <w:rPr>
          <w:color w:val="231F20"/>
          <w:spacing w:val="-8"/>
          <w:w w:val="90"/>
        </w:rPr>
        <w:t> </w:t>
      </w:r>
      <w:r>
        <w:rPr>
          <w:color w:val="231F20"/>
          <w:w w:val="90"/>
        </w:rPr>
        <w:t>of</w:t>
      </w:r>
      <w:r>
        <w:rPr>
          <w:color w:val="231F20"/>
          <w:spacing w:val="-8"/>
          <w:w w:val="90"/>
        </w:rPr>
        <w:t> </w:t>
      </w:r>
      <w:r>
        <w:rPr>
          <w:color w:val="231F20"/>
          <w:w w:val="90"/>
        </w:rPr>
        <w:t>Douglass’s</w:t>
      </w:r>
      <w:r>
        <w:rPr>
          <w:color w:val="231F20"/>
          <w:spacing w:val="-8"/>
          <w:w w:val="90"/>
        </w:rPr>
        <w:t> </w:t>
      </w:r>
      <w:r>
        <w:rPr>
          <w:color w:val="231F20"/>
          <w:w w:val="90"/>
        </w:rPr>
        <w:t>genealogy—his</w:t>
      </w:r>
      <w:r>
        <w:rPr>
          <w:color w:val="231F20"/>
          <w:spacing w:val="-8"/>
          <w:w w:val="90"/>
        </w:rPr>
        <w:t> </w:t>
      </w:r>
      <w:r>
        <w:rPr>
          <w:color w:val="231F20"/>
          <w:w w:val="90"/>
        </w:rPr>
        <w:t>relationships to</w:t>
      </w:r>
      <w:r>
        <w:rPr>
          <w:color w:val="231F20"/>
          <w:spacing w:val="-7"/>
          <w:w w:val="90"/>
        </w:rPr>
        <w:t> </w:t>
      </w:r>
      <w:r>
        <w:rPr>
          <w:color w:val="231F20"/>
          <w:w w:val="90"/>
        </w:rPr>
        <w:t>Garrison</w:t>
      </w:r>
      <w:r>
        <w:rPr>
          <w:color w:val="231F20"/>
          <w:spacing w:val="-7"/>
          <w:w w:val="90"/>
        </w:rPr>
        <w:t> </w:t>
      </w:r>
      <w:r>
        <w:rPr>
          <w:color w:val="231F20"/>
          <w:w w:val="90"/>
        </w:rPr>
        <w:t>and</w:t>
      </w:r>
      <w:r>
        <w:rPr>
          <w:color w:val="231F20"/>
          <w:spacing w:val="-7"/>
          <w:w w:val="90"/>
        </w:rPr>
        <w:t> </w:t>
      </w:r>
      <w:r>
        <w:rPr>
          <w:color w:val="231F20"/>
          <w:w w:val="90"/>
        </w:rPr>
        <w:t>Wendell</w:t>
      </w:r>
      <w:r>
        <w:rPr>
          <w:color w:val="231F20"/>
          <w:spacing w:val="-7"/>
          <w:w w:val="90"/>
        </w:rPr>
        <w:t> </w:t>
      </w:r>
      <w:r>
        <w:rPr>
          <w:color w:val="231F20"/>
          <w:w w:val="90"/>
        </w:rPr>
        <w:t>Phillips;</w:t>
      </w:r>
      <w:r>
        <w:rPr>
          <w:color w:val="231F20"/>
          <w:spacing w:val="-7"/>
          <w:w w:val="90"/>
        </w:rPr>
        <w:t> </w:t>
      </w:r>
      <w:r>
        <w:rPr>
          <w:color w:val="231F20"/>
          <w:w w:val="90"/>
        </w:rPr>
        <w:t>his</w:t>
      </w:r>
      <w:r>
        <w:rPr>
          <w:color w:val="231F20"/>
          <w:spacing w:val="-7"/>
          <w:w w:val="90"/>
        </w:rPr>
        <w:t> </w:t>
      </w:r>
      <w:r>
        <w:rPr>
          <w:color w:val="231F20"/>
          <w:w w:val="90"/>
        </w:rPr>
        <w:t>relationships</w:t>
      </w:r>
      <w:r>
        <w:rPr>
          <w:color w:val="231F20"/>
          <w:spacing w:val="-7"/>
          <w:w w:val="90"/>
        </w:rPr>
        <w:t> </w:t>
      </w:r>
      <w:r>
        <w:rPr>
          <w:color w:val="231F20"/>
          <w:w w:val="90"/>
        </w:rPr>
        <w:t>to</w:t>
      </w:r>
      <w:r>
        <w:rPr>
          <w:color w:val="231F20"/>
          <w:spacing w:val="-7"/>
          <w:w w:val="90"/>
        </w:rPr>
        <w:t> </w:t>
      </w:r>
      <w:r>
        <w:rPr>
          <w:color w:val="231F20"/>
          <w:w w:val="90"/>
        </w:rPr>
        <w:t>Auld,</w:t>
      </w:r>
      <w:r>
        <w:rPr>
          <w:color w:val="231F20"/>
          <w:spacing w:val="-7"/>
          <w:w w:val="90"/>
        </w:rPr>
        <w:t> </w:t>
      </w:r>
      <w:r>
        <w:rPr>
          <w:color w:val="231F20"/>
          <w:w w:val="90"/>
        </w:rPr>
        <w:t>Covey,</w:t>
      </w:r>
      <w:r>
        <w:rPr>
          <w:color w:val="231F20"/>
          <w:spacing w:val="-7"/>
          <w:w w:val="90"/>
        </w:rPr>
        <w:t> </w:t>
      </w:r>
      <w:r>
        <w:rPr>
          <w:color w:val="231F20"/>
          <w:w w:val="90"/>
        </w:rPr>
        <w:t>and Sandy from the plantation; his depiction of his maternal legacy as the Egyptian pharaoh Ramses II. We should never forget that Douglass, a master</w:t>
      </w:r>
      <w:r>
        <w:rPr>
          <w:color w:val="231F20"/>
          <w:spacing w:val="-6"/>
          <w:w w:val="90"/>
        </w:rPr>
        <w:t> </w:t>
      </w:r>
      <w:r>
        <w:rPr>
          <w:color w:val="231F20"/>
          <w:w w:val="90"/>
        </w:rPr>
        <w:t>linguist,</w:t>
      </w:r>
      <w:r>
        <w:rPr>
          <w:color w:val="231F20"/>
          <w:spacing w:val="-6"/>
          <w:w w:val="90"/>
        </w:rPr>
        <w:t> </w:t>
      </w:r>
      <w:r>
        <w:rPr>
          <w:color w:val="231F20"/>
          <w:w w:val="90"/>
        </w:rPr>
        <w:t>always</w:t>
      </w:r>
      <w:r>
        <w:rPr>
          <w:color w:val="231F20"/>
          <w:spacing w:val="-6"/>
          <w:w w:val="90"/>
        </w:rPr>
        <w:t> </w:t>
      </w:r>
      <w:r>
        <w:rPr>
          <w:color w:val="231F20"/>
          <w:w w:val="90"/>
        </w:rPr>
        <w:t>spoke</w:t>
      </w:r>
      <w:r>
        <w:rPr>
          <w:color w:val="231F20"/>
          <w:spacing w:val="-6"/>
          <w:w w:val="90"/>
        </w:rPr>
        <w:t> </w:t>
      </w:r>
      <w:r>
        <w:rPr>
          <w:color w:val="231F20"/>
          <w:w w:val="90"/>
        </w:rPr>
        <w:t>in</w:t>
      </w:r>
      <w:r>
        <w:rPr>
          <w:color w:val="231F20"/>
          <w:spacing w:val="-6"/>
          <w:w w:val="90"/>
        </w:rPr>
        <w:t> </w:t>
      </w:r>
      <w:r>
        <w:rPr>
          <w:color w:val="231F20"/>
          <w:w w:val="90"/>
        </w:rPr>
        <w:t>code.</w:t>
      </w:r>
      <w:r>
        <w:rPr>
          <w:color w:val="231F20"/>
          <w:spacing w:val="-6"/>
          <w:w w:val="90"/>
        </w:rPr>
        <w:t> </w:t>
      </w:r>
      <w:r>
        <w:rPr>
          <w:color w:val="231F20"/>
          <w:w w:val="90"/>
        </w:rPr>
        <w:t>He</w:t>
      </w:r>
      <w:r>
        <w:rPr>
          <w:color w:val="231F20"/>
          <w:spacing w:val="-6"/>
          <w:w w:val="90"/>
        </w:rPr>
        <w:t> </w:t>
      </w:r>
      <w:r>
        <w:rPr>
          <w:color w:val="231F20"/>
          <w:w w:val="90"/>
        </w:rPr>
        <w:t>always</w:t>
      </w:r>
      <w:r>
        <w:rPr>
          <w:color w:val="231F20"/>
          <w:spacing w:val="-6"/>
          <w:w w:val="90"/>
        </w:rPr>
        <w:t> </w:t>
      </w:r>
      <w:r>
        <w:rPr>
          <w:color w:val="231F20"/>
          <w:w w:val="90"/>
        </w:rPr>
        <w:t>spoke</w:t>
      </w:r>
      <w:r>
        <w:rPr>
          <w:color w:val="231F20"/>
          <w:spacing w:val="-6"/>
          <w:w w:val="90"/>
        </w:rPr>
        <w:t> </w:t>
      </w:r>
      <w:r>
        <w:rPr>
          <w:color w:val="231F20"/>
          <w:w w:val="90"/>
        </w:rPr>
        <w:t>to</w:t>
      </w:r>
      <w:r>
        <w:rPr>
          <w:color w:val="231F20"/>
          <w:spacing w:val="-6"/>
          <w:w w:val="90"/>
        </w:rPr>
        <w:t> </w:t>
      </w:r>
      <w:r>
        <w:rPr>
          <w:color w:val="231F20"/>
          <w:w w:val="90"/>
        </w:rPr>
        <w:t>both</w:t>
      </w:r>
      <w:r>
        <w:rPr>
          <w:color w:val="231F20"/>
          <w:spacing w:val="-6"/>
          <w:w w:val="90"/>
        </w:rPr>
        <w:t> </w:t>
      </w:r>
      <w:r>
        <w:rPr>
          <w:color w:val="231F20"/>
          <w:w w:val="90"/>
        </w:rPr>
        <w:t>sides</w:t>
      </w:r>
      <w:r>
        <w:rPr>
          <w:color w:val="231F20"/>
          <w:spacing w:val="-6"/>
          <w:w w:val="90"/>
        </w:rPr>
        <w:t> </w:t>
      </w:r>
      <w:r>
        <w:rPr>
          <w:color w:val="231F20"/>
          <w:w w:val="90"/>
        </w:rPr>
        <w:t>of a gender fluidity that lay at the root of his epistemology and rhetorical self-fashioning. Given this fact of Douglass’s rhetoric, I want to move, momentarily, into the murky, unstable regions of the question “Am I a man?”</w:t>
      </w:r>
      <w:r>
        <w:rPr>
          <w:color w:val="231F20"/>
          <w:spacing w:val="-5"/>
          <w:w w:val="90"/>
        </w:rPr>
        <w:t> </w:t>
      </w:r>
      <w:r>
        <w:rPr>
          <w:color w:val="231F20"/>
          <w:w w:val="90"/>
        </w:rPr>
        <w:t>because</w:t>
      </w:r>
      <w:r>
        <w:rPr>
          <w:color w:val="231F20"/>
          <w:spacing w:val="-5"/>
          <w:w w:val="90"/>
        </w:rPr>
        <w:t> </w:t>
      </w:r>
      <w:r>
        <w:rPr>
          <w:color w:val="231F20"/>
          <w:w w:val="90"/>
        </w:rPr>
        <w:t>I</w:t>
      </w:r>
      <w:r>
        <w:rPr>
          <w:color w:val="231F20"/>
          <w:spacing w:val="-5"/>
          <w:w w:val="90"/>
        </w:rPr>
        <w:t> </w:t>
      </w:r>
      <w:r>
        <w:rPr>
          <w:color w:val="231F20"/>
          <w:w w:val="90"/>
        </w:rPr>
        <w:t>think</w:t>
      </w:r>
      <w:r>
        <w:rPr>
          <w:color w:val="231F20"/>
          <w:spacing w:val="-5"/>
          <w:w w:val="90"/>
        </w:rPr>
        <w:t> </w:t>
      </w:r>
      <w:r>
        <w:rPr>
          <w:color w:val="231F20"/>
          <w:w w:val="90"/>
        </w:rPr>
        <w:t>that</w:t>
      </w:r>
      <w:r>
        <w:rPr>
          <w:color w:val="231F20"/>
          <w:spacing w:val="-5"/>
          <w:w w:val="90"/>
        </w:rPr>
        <w:t> </w:t>
      </w:r>
      <w:r>
        <w:rPr>
          <w:color w:val="231F20"/>
          <w:w w:val="90"/>
        </w:rPr>
        <w:t>we</w:t>
      </w:r>
      <w:r>
        <w:rPr>
          <w:color w:val="231F20"/>
          <w:spacing w:val="-5"/>
          <w:w w:val="90"/>
        </w:rPr>
        <w:t> </w:t>
      </w:r>
      <w:r>
        <w:rPr>
          <w:color w:val="231F20"/>
          <w:w w:val="90"/>
        </w:rPr>
        <w:t>have</w:t>
      </w:r>
      <w:r>
        <w:rPr>
          <w:color w:val="231F20"/>
          <w:spacing w:val="-5"/>
          <w:w w:val="90"/>
        </w:rPr>
        <w:t> </w:t>
      </w:r>
      <w:r>
        <w:rPr>
          <w:color w:val="231F20"/>
          <w:w w:val="90"/>
        </w:rPr>
        <w:t>tended</w:t>
      </w:r>
      <w:r>
        <w:rPr>
          <w:color w:val="231F20"/>
          <w:spacing w:val="-5"/>
          <w:w w:val="90"/>
        </w:rPr>
        <w:t> </w:t>
      </w:r>
      <w:r>
        <w:rPr>
          <w:color w:val="231F20"/>
          <w:w w:val="90"/>
        </w:rPr>
        <w:t>to</w:t>
      </w:r>
      <w:r>
        <w:rPr>
          <w:color w:val="231F20"/>
          <w:spacing w:val="-5"/>
          <w:w w:val="90"/>
        </w:rPr>
        <w:t> </w:t>
      </w:r>
      <w:r>
        <w:rPr>
          <w:color w:val="231F20"/>
          <w:w w:val="90"/>
        </w:rPr>
        <w:t>presume</w:t>
      </w:r>
      <w:r>
        <w:rPr>
          <w:color w:val="231F20"/>
          <w:spacing w:val="-5"/>
          <w:w w:val="90"/>
        </w:rPr>
        <w:t> </w:t>
      </w:r>
      <w:r>
        <w:rPr>
          <w:color w:val="231F20"/>
          <w:w w:val="90"/>
        </w:rPr>
        <w:t>too</w:t>
      </w:r>
      <w:r>
        <w:rPr>
          <w:color w:val="231F20"/>
          <w:spacing w:val="-5"/>
          <w:w w:val="90"/>
        </w:rPr>
        <w:t> </w:t>
      </w:r>
      <w:r>
        <w:rPr>
          <w:color w:val="231F20"/>
          <w:w w:val="90"/>
        </w:rPr>
        <w:t>much</w:t>
      </w:r>
      <w:r>
        <w:rPr>
          <w:color w:val="231F20"/>
          <w:spacing w:val="-5"/>
          <w:w w:val="90"/>
        </w:rPr>
        <w:t> </w:t>
      </w:r>
      <w:r>
        <w:rPr>
          <w:color w:val="231F20"/>
          <w:w w:val="90"/>
        </w:rPr>
        <w:t>about the fixity of Douglass’s manhood. We have presumed too much, I feel, </w:t>
      </w:r>
      <w:r>
        <w:rPr>
          <w:color w:val="231F20"/>
          <w:spacing w:val="-2"/>
          <w:w w:val="90"/>
        </w:rPr>
        <w:t>about Douglass’s internal investment in being “a man,” especially when </w:t>
      </w:r>
      <w:r>
        <w:rPr>
          <w:color w:val="231F20"/>
          <w:w w:val="90"/>
        </w:rPr>
        <w:t>he</w:t>
      </w:r>
      <w:r>
        <w:rPr>
          <w:color w:val="231F20"/>
          <w:spacing w:val="-9"/>
          <w:w w:val="90"/>
        </w:rPr>
        <w:t> </w:t>
      </w:r>
      <w:r>
        <w:rPr>
          <w:color w:val="231F20"/>
          <w:w w:val="90"/>
        </w:rPr>
        <w:t>consistently</w:t>
      </w:r>
      <w:r>
        <w:rPr>
          <w:color w:val="231F20"/>
          <w:spacing w:val="-8"/>
          <w:w w:val="90"/>
        </w:rPr>
        <w:t> </w:t>
      </w:r>
      <w:r>
        <w:rPr>
          <w:color w:val="231F20"/>
          <w:w w:val="90"/>
        </w:rPr>
        <w:t>employed</w:t>
      </w:r>
      <w:r>
        <w:rPr>
          <w:color w:val="231F20"/>
          <w:spacing w:val="-8"/>
          <w:w w:val="90"/>
        </w:rPr>
        <w:t> </w:t>
      </w:r>
      <w:r>
        <w:rPr>
          <w:color w:val="231F20"/>
          <w:w w:val="90"/>
        </w:rPr>
        <w:t>female</w:t>
      </w:r>
      <w:r>
        <w:rPr>
          <w:color w:val="231F20"/>
          <w:spacing w:val="-8"/>
          <w:w w:val="90"/>
        </w:rPr>
        <w:t> </w:t>
      </w:r>
      <w:r>
        <w:rPr>
          <w:color w:val="231F20"/>
          <w:w w:val="90"/>
        </w:rPr>
        <w:t>modes</w:t>
      </w:r>
      <w:r>
        <w:rPr>
          <w:color w:val="231F20"/>
          <w:spacing w:val="-9"/>
          <w:w w:val="90"/>
        </w:rPr>
        <w:t> </w:t>
      </w:r>
      <w:r>
        <w:rPr>
          <w:color w:val="231F20"/>
          <w:w w:val="90"/>
        </w:rPr>
        <w:t>of</w:t>
      </w:r>
      <w:r>
        <w:rPr>
          <w:color w:val="231F20"/>
          <w:spacing w:val="-8"/>
          <w:w w:val="90"/>
        </w:rPr>
        <w:t> </w:t>
      </w:r>
      <w:r>
        <w:rPr>
          <w:color w:val="231F20"/>
          <w:w w:val="90"/>
        </w:rPr>
        <w:t>speaking</w:t>
      </w:r>
      <w:r>
        <w:rPr>
          <w:color w:val="231F20"/>
          <w:spacing w:val="-8"/>
          <w:w w:val="90"/>
        </w:rPr>
        <w:t> </w:t>
      </w:r>
      <w:r>
        <w:rPr>
          <w:color w:val="231F20"/>
          <w:w w:val="90"/>
        </w:rPr>
        <w:t>about</w:t>
      </w:r>
      <w:r>
        <w:rPr>
          <w:color w:val="231F20"/>
          <w:spacing w:val="-8"/>
          <w:w w:val="90"/>
        </w:rPr>
        <w:t> </w:t>
      </w:r>
      <w:r>
        <w:rPr>
          <w:color w:val="231F20"/>
          <w:w w:val="90"/>
        </w:rPr>
        <w:t>sexual</w:t>
      </w:r>
      <w:r>
        <w:rPr>
          <w:color w:val="231F20"/>
          <w:spacing w:val="-9"/>
          <w:w w:val="90"/>
        </w:rPr>
        <w:t> </w:t>
      </w:r>
      <w:r>
        <w:rPr>
          <w:color w:val="231F20"/>
          <w:w w:val="90"/>
        </w:rPr>
        <w:t>viola- tion, personal mythology, and genealogy in his writing.</w:t>
      </w:r>
    </w:p>
    <w:p>
      <w:pPr>
        <w:pStyle w:val="BodyText"/>
        <w:spacing w:line="225" w:lineRule="auto"/>
        <w:ind w:left="115" w:right="115" w:firstLine="238"/>
      </w:pPr>
      <w:r>
        <w:rPr>
          <w:color w:val="231F20"/>
          <w:w w:val="90"/>
        </w:rPr>
        <w:t>In addition to recording a masculine genealogy of experience, Dou- glass wrote to situate himself within a sublimated genealogy of female experience.</w:t>
      </w:r>
      <w:r>
        <w:rPr>
          <w:color w:val="231F20"/>
          <w:spacing w:val="-4"/>
          <w:w w:val="90"/>
        </w:rPr>
        <w:t> </w:t>
      </w:r>
      <w:r>
        <w:rPr>
          <w:color w:val="231F20"/>
          <w:w w:val="90"/>
        </w:rPr>
        <w:t>As</w:t>
      </w:r>
      <w:r>
        <w:rPr>
          <w:color w:val="231F20"/>
          <w:spacing w:val="-4"/>
          <w:w w:val="90"/>
        </w:rPr>
        <w:t> </w:t>
      </w:r>
      <w:r>
        <w:rPr>
          <w:color w:val="231F20"/>
          <w:w w:val="90"/>
        </w:rPr>
        <w:t>evidence</w:t>
      </w:r>
      <w:r>
        <w:rPr>
          <w:color w:val="231F20"/>
          <w:spacing w:val="-4"/>
          <w:w w:val="90"/>
        </w:rPr>
        <w:t> </w:t>
      </w:r>
      <w:r>
        <w:rPr>
          <w:color w:val="231F20"/>
          <w:w w:val="90"/>
        </w:rPr>
        <w:t>of</w:t>
      </w:r>
      <w:r>
        <w:rPr>
          <w:color w:val="231F20"/>
          <w:spacing w:val="-4"/>
          <w:w w:val="90"/>
        </w:rPr>
        <w:t> </w:t>
      </w:r>
      <w:r>
        <w:rPr>
          <w:color w:val="231F20"/>
          <w:w w:val="90"/>
        </w:rPr>
        <w:t>this</w:t>
      </w:r>
      <w:r>
        <w:rPr>
          <w:color w:val="231F20"/>
          <w:spacing w:val="-4"/>
          <w:w w:val="90"/>
        </w:rPr>
        <w:t> </w:t>
      </w:r>
      <w:r>
        <w:rPr>
          <w:color w:val="231F20"/>
          <w:w w:val="90"/>
        </w:rPr>
        <w:t>female</w:t>
      </w:r>
      <w:r>
        <w:rPr>
          <w:color w:val="231F20"/>
          <w:spacing w:val="-4"/>
          <w:w w:val="90"/>
        </w:rPr>
        <w:t> </w:t>
      </w:r>
      <w:r>
        <w:rPr>
          <w:color w:val="231F20"/>
          <w:w w:val="90"/>
        </w:rPr>
        <w:t>genealogy,</w:t>
      </w:r>
      <w:r>
        <w:rPr>
          <w:color w:val="231F20"/>
          <w:spacing w:val="-4"/>
          <w:w w:val="90"/>
        </w:rPr>
        <w:t> </w:t>
      </w:r>
      <w:r>
        <w:rPr>
          <w:color w:val="231F20"/>
          <w:w w:val="90"/>
        </w:rPr>
        <w:t>I</w:t>
      </w:r>
      <w:r>
        <w:rPr>
          <w:color w:val="231F20"/>
          <w:spacing w:val="-4"/>
          <w:w w:val="90"/>
        </w:rPr>
        <w:t> </w:t>
      </w:r>
      <w:r>
        <w:rPr>
          <w:color w:val="231F20"/>
          <w:w w:val="90"/>
        </w:rPr>
        <w:t>want</w:t>
      </w:r>
      <w:r>
        <w:rPr>
          <w:color w:val="231F20"/>
          <w:spacing w:val="-4"/>
          <w:w w:val="90"/>
        </w:rPr>
        <w:t> </w:t>
      </w:r>
      <w:r>
        <w:rPr>
          <w:color w:val="231F20"/>
          <w:w w:val="90"/>
        </w:rPr>
        <w:t>to</w:t>
      </w:r>
      <w:r>
        <w:rPr>
          <w:color w:val="231F20"/>
          <w:spacing w:val="-4"/>
          <w:w w:val="90"/>
        </w:rPr>
        <w:t> </w:t>
      </w:r>
      <w:r>
        <w:rPr>
          <w:color w:val="231F20"/>
          <w:w w:val="90"/>
        </w:rPr>
        <w:t>turn</w:t>
      </w:r>
      <w:r>
        <w:rPr>
          <w:color w:val="231F20"/>
          <w:spacing w:val="-4"/>
          <w:w w:val="90"/>
        </w:rPr>
        <w:t> </w:t>
      </w:r>
      <w:r>
        <w:rPr>
          <w:color w:val="231F20"/>
          <w:w w:val="90"/>
        </w:rPr>
        <w:t>briefly to</w:t>
      </w:r>
      <w:r>
        <w:rPr>
          <w:color w:val="231F20"/>
          <w:spacing w:val="-3"/>
          <w:w w:val="90"/>
        </w:rPr>
        <w:t> </w:t>
      </w:r>
      <w:r>
        <w:rPr>
          <w:color w:val="231F20"/>
          <w:w w:val="90"/>
        </w:rPr>
        <w:t>the</w:t>
      </w:r>
      <w:r>
        <w:rPr>
          <w:color w:val="231F20"/>
          <w:spacing w:val="-3"/>
          <w:w w:val="90"/>
        </w:rPr>
        <w:t> </w:t>
      </w:r>
      <w:r>
        <w:rPr>
          <w:color w:val="231F20"/>
          <w:w w:val="90"/>
        </w:rPr>
        <w:t>notorious</w:t>
      </w:r>
      <w:r>
        <w:rPr>
          <w:color w:val="231F20"/>
          <w:spacing w:val="-3"/>
          <w:w w:val="90"/>
        </w:rPr>
        <w:t> </w:t>
      </w:r>
      <w:r>
        <w:rPr>
          <w:color w:val="231F20"/>
          <w:w w:val="90"/>
        </w:rPr>
        <w:t>Aunt</w:t>
      </w:r>
      <w:r>
        <w:rPr>
          <w:color w:val="231F20"/>
          <w:spacing w:val="-3"/>
          <w:w w:val="90"/>
        </w:rPr>
        <w:t> </w:t>
      </w:r>
      <w:r>
        <w:rPr>
          <w:color w:val="231F20"/>
          <w:w w:val="90"/>
        </w:rPr>
        <w:t>Hester</w:t>
      </w:r>
      <w:r>
        <w:rPr>
          <w:color w:val="231F20"/>
          <w:spacing w:val="-3"/>
          <w:w w:val="90"/>
        </w:rPr>
        <w:t> </w:t>
      </w:r>
      <w:r>
        <w:rPr>
          <w:color w:val="231F20"/>
          <w:w w:val="90"/>
        </w:rPr>
        <w:t>scene</w:t>
      </w:r>
      <w:r>
        <w:rPr>
          <w:color w:val="231F20"/>
          <w:spacing w:val="-3"/>
          <w:w w:val="90"/>
        </w:rPr>
        <w:t> </w:t>
      </w:r>
      <w:r>
        <w:rPr>
          <w:color w:val="231F20"/>
          <w:w w:val="90"/>
        </w:rPr>
        <w:t>first</w:t>
      </w:r>
      <w:r>
        <w:rPr>
          <w:color w:val="231F20"/>
          <w:spacing w:val="-3"/>
          <w:w w:val="90"/>
        </w:rPr>
        <w:t> </w:t>
      </w:r>
      <w:r>
        <w:rPr>
          <w:color w:val="231F20"/>
          <w:w w:val="90"/>
        </w:rPr>
        <w:t>recounted</w:t>
      </w:r>
      <w:r>
        <w:rPr>
          <w:color w:val="231F20"/>
          <w:spacing w:val="-3"/>
          <w:w w:val="90"/>
        </w:rPr>
        <w:t> </w:t>
      </w:r>
      <w:r>
        <w:rPr>
          <w:color w:val="231F20"/>
          <w:w w:val="90"/>
        </w:rPr>
        <w:t>in</w:t>
      </w:r>
      <w:r>
        <w:rPr>
          <w:color w:val="231F20"/>
          <w:spacing w:val="-3"/>
          <w:w w:val="90"/>
        </w:rPr>
        <w:t> </w:t>
      </w:r>
      <w:r>
        <w:rPr>
          <w:color w:val="231F20"/>
          <w:w w:val="90"/>
        </w:rPr>
        <w:t>Douglass’s</w:t>
      </w:r>
      <w:r>
        <w:rPr>
          <w:color w:val="231F20"/>
          <w:spacing w:val="-3"/>
          <w:w w:val="90"/>
        </w:rPr>
        <w:t> </w:t>
      </w:r>
      <w:r>
        <w:rPr>
          <w:i/>
          <w:color w:val="231F20"/>
          <w:w w:val="90"/>
        </w:rPr>
        <w:t>Narra-</w:t>
      </w:r>
      <w:r>
        <w:rPr>
          <w:i/>
          <w:color w:val="231F20"/>
          <w:w w:val="90"/>
        </w:rPr>
        <w:t> tive</w:t>
      </w:r>
      <w:r>
        <w:rPr>
          <w:i/>
          <w:color w:val="231F20"/>
          <w:spacing w:val="-5"/>
          <w:w w:val="90"/>
        </w:rPr>
        <w:t> </w:t>
      </w:r>
      <w:r>
        <w:rPr>
          <w:color w:val="231F20"/>
          <w:w w:val="90"/>
        </w:rPr>
        <w:t>and</w:t>
      </w:r>
      <w:r>
        <w:rPr>
          <w:color w:val="231F20"/>
          <w:spacing w:val="-5"/>
          <w:w w:val="90"/>
        </w:rPr>
        <w:t> </w:t>
      </w:r>
      <w:r>
        <w:rPr>
          <w:color w:val="231F20"/>
          <w:w w:val="90"/>
        </w:rPr>
        <w:t>referenced</w:t>
      </w:r>
      <w:r>
        <w:rPr>
          <w:color w:val="231F20"/>
          <w:spacing w:val="-5"/>
          <w:w w:val="90"/>
        </w:rPr>
        <w:t> </w:t>
      </w:r>
      <w:r>
        <w:rPr>
          <w:color w:val="231F20"/>
          <w:w w:val="90"/>
        </w:rPr>
        <w:t>in</w:t>
      </w:r>
      <w:r>
        <w:rPr>
          <w:color w:val="231F20"/>
          <w:spacing w:val="-5"/>
          <w:w w:val="90"/>
        </w:rPr>
        <w:t> </w:t>
      </w:r>
      <w:r>
        <w:rPr>
          <w:color w:val="231F20"/>
          <w:w w:val="90"/>
        </w:rPr>
        <w:t>his</w:t>
      </w:r>
      <w:r>
        <w:rPr>
          <w:color w:val="231F20"/>
          <w:spacing w:val="-5"/>
          <w:w w:val="90"/>
        </w:rPr>
        <w:t> </w:t>
      </w:r>
      <w:r>
        <w:rPr>
          <w:color w:val="231F20"/>
          <w:w w:val="90"/>
        </w:rPr>
        <w:t>last</w:t>
      </w:r>
      <w:r>
        <w:rPr>
          <w:color w:val="231F20"/>
          <w:spacing w:val="-5"/>
          <w:w w:val="90"/>
        </w:rPr>
        <w:t> </w:t>
      </w:r>
      <w:r>
        <w:rPr>
          <w:color w:val="231F20"/>
          <w:w w:val="90"/>
        </w:rPr>
        <w:t>two</w:t>
      </w:r>
      <w:r>
        <w:rPr>
          <w:color w:val="231F20"/>
          <w:spacing w:val="-5"/>
          <w:w w:val="90"/>
        </w:rPr>
        <w:t> </w:t>
      </w:r>
      <w:r>
        <w:rPr>
          <w:color w:val="231F20"/>
          <w:w w:val="90"/>
        </w:rPr>
        <w:t>autobiographies.</w:t>
      </w:r>
      <w:r>
        <w:rPr>
          <w:color w:val="231F20"/>
          <w:spacing w:val="-5"/>
          <w:w w:val="90"/>
        </w:rPr>
        <w:t> </w:t>
      </w:r>
      <w:r>
        <w:rPr>
          <w:color w:val="231F20"/>
          <w:w w:val="90"/>
        </w:rPr>
        <w:t>Deborah</w:t>
      </w:r>
      <w:r>
        <w:rPr>
          <w:color w:val="231F20"/>
          <w:spacing w:val="-5"/>
          <w:w w:val="90"/>
        </w:rPr>
        <w:t> </w:t>
      </w:r>
      <w:r>
        <w:rPr>
          <w:color w:val="231F20"/>
          <w:w w:val="90"/>
        </w:rPr>
        <w:t>McDowell </w:t>
      </w:r>
      <w:r>
        <w:rPr>
          <w:color w:val="231F20"/>
          <w:spacing w:val="-4"/>
          <w:w w:val="95"/>
        </w:rPr>
        <w:t>has written that Douglass’s graphic depiction of his aunt’s abuse puts </w:t>
      </w:r>
      <w:r>
        <w:rPr>
          <w:color w:val="231F20"/>
          <w:w w:val="90"/>
        </w:rPr>
        <w:t>“him</w:t>
      </w:r>
      <w:r>
        <w:rPr>
          <w:color w:val="231F20"/>
        </w:rPr>
        <w:t> </w:t>
      </w:r>
      <w:r>
        <w:rPr>
          <w:color w:val="231F20"/>
          <w:w w:val="90"/>
        </w:rPr>
        <w:t>into</w:t>
      </w:r>
      <w:r>
        <w:rPr>
          <w:color w:val="231F20"/>
        </w:rPr>
        <w:t> </w:t>
      </w:r>
      <w:r>
        <w:rPr>
          <w:color w:val="231F20"/>
          <w:w w:val="90"/>
        </w:rPr>
        <w:t>a</w:t>
      </w:r>
      <w:r>
        <w:rPr>
          <w:color w:val="231F20"/>
        </w:rPr>
        <w:t> </w:t>
      </w:r>
      <w:r>
        <w:rPr>
          <w:color w:val="231F20"/>
          <w:w w:val="90"/>
        </w:rPr>
        <w:t>voyeuristic</w:t>
      </w:r>
      <w:r>
        <w:rPr>
          <w:color w:val="231F20"/>
        </w:rPr>
        <w:t> </w:t>
      </w:r>
      <w:r>
        <w:rPr>
          <w:color w:val="231F20"/>
          <w:w w:val="90"/>
        </w:rPr>
        <w:t>relation</w:t>
      </w:r>
      <w:r>
        <w:rPr>
          <w:color w:val="231F20"/>
        </w:rPr>
        <w:t> </w:t>
      </w:r>
      <w:r>
        <w:rPr>
          <w:color w:val="231F20"/>
          <w:w w:val="90"/>
        </w:rPr>
        <w:t>to</w:t>
      </w:r>
      <w:r>
        <w:rPr>
          <w:color w:val="231F20"/>
        </w:rPr>
        <w:t> </w:t>
      </w:r>
      <w:r>
        <w:rPr>
          <w:color w:val="231F20"/>
          <w:w w:val="90"/>
        </w:rPr>
        <w:t>the</w:t>
      </w:r>
      <w:r>
        <w:rPr>
          <w:color w:val="231F20"/>
        </w:rPr>
        <w:t> </w:t>
      </w:r>
      <w:r>
        <w:rPr>
          <w:color w:val="231F20"/>
          <w:w w:val="90"/>
        </w:rPr>
        <w:t>violence</w:t>
      </w:r>
      <w:r>
        <w:rPr>
          <w:color w:val="231F20"/>
        </w:rPr>
        <w:t> </w:t>
      </w:r>
      <w:r>
        <w:rPr>
          <w:color w:val="231F20"/>
          <w:w w:val="90"/>
        </w:rPr>
        <w:t>against</w:t>
      </w:r>
      <w:r>
        <w:rPr>
          <w:color w:val="231F20"/>
        </w:rPr>
        <w:t> </w:t>
      </w:r>
      <w:r>
        <w:rPr>
          <w:color w:val="231F20"/>
          <w:w w:val="90"/>
        </w:rPr>
        <w:t>slave</w:t>
      </w:r>
      <w:r>
        <w:rPr>
          <w:color w:val="231F20"/>
        </w:rPr>
        <w:t> </w:t>
      </w:r>
      <w:r>
        <w:rPr>
          <w:color w:val="231F20"/>
          <w:w w:val="90"/>
        </w:rPr>
        <w:t>women,</w:t>
      </w:r>
    </w:p>
    <w:p>
      <w:pPr>
        <w:spacing w:after="0" w:line="225" w:lineRule="auto"/>
        <w:sectPr>
          <w:pgSz w:w="7710" w:h="12270"/>
          <w:pgMar w:header="668" w:footer="0" w:top="1100" w:bottom="280" w:left="620" w:right="640"/>
        </w:sectPr>
      </w:pPr>
    </w:p>
    <w:p>
      <w:pPr>
        <w:pStyle w:val="BodyText"/>
        <w:spacing w:line="225" w:lineRule="auto" w:before="89"/>
        <w:ind w:left="118" w:right="112"/>
      </w:pPr>
      <w:bookmarkStart w:name="_bookmark110" w:id="119"/>
      <w:bookmarkEnd w:id="119"/>
      <w:r>
        <w:rPr/>
      </w:r>
      <w:r>
        <w:rPr>
          <w:color w:val="231F20"/>
          <w:w w:val="90"/>
        </w:rPr>
        <w:t>which he watches, and thus enters into a symbolic complicity with the </w:t>
      </w:r>
      <w:r>
        <w:rPr>
          <w:color w:val="231F20"/>
          <w:w w:val="95"/>
        </w:rPr>
        <w:t>sexual</w:t>
      </w:r>
      <w:r>
        <w:rPr>
          <w:color w:val="231F20"/>
          <w:spacing w:val="-13"/>
          <w:w w:val="95"/>
        </w:rPr>
        <w:t> </w:t>
      </w:r>
      <w:r>
        <w:rPr>
          <w:color w:val="231F20"/>
          <w:w w:val="95"/>
        </w:rPr>
        <w:t>crime</w:t>
      </w:r>
      <w:r>
        <w:rPr>
          <w:color w:val="231F20"/>
          <w:spacing w:val="-11"/>
          <w:w w:val="95"/>
        </w:rPr>
        <w:t> </w:t>
      </w:r>
      <w:r>
        <w:rPr>
          <w:color w:val="231F20"/>
          <w:w w:val="95"/>
        </w:rPr>
        <w:t>he</w:t>
      </w:r>
      <w:r>
        <w:rPr>
          <w:color w:val="231F20"/>
          <w:spacing w:val="-11"/>
          <w:w w:val="95"/>
        </w:rPr>
        <w:t> </w:t>
      </w:r>
      <w:r>
        <w:rPr>
          <w:color w:val="231F20"/>
          <w:w w:val="95"/>
        </w:rPr>
        <w:t>witnesses.”</w:t>
      </w:r>
      <w:hyperlink w:history="true" w:anchor="_bookmark268">
        <w:r>
          <w:rPr>
            <w:color w:val="231F20"/>
            <w:w w:val="95"/>
            <w:position w:val="7"/>
            <w:sz w:val="12"/>
          </w:rPr>
          <w:t>22</w:t>
        </w:r>
      </w:hyperlink>
      <w:r>
        <w:rPr>
          <w:color w:val="231F20"/>
          <w:spacing w:val="-6"/>
          <w:w w:val="95"/>
          <w:position w:val="7"/>
          <w:sz w:val="12"/>
        </w:rPr>
        <w:t> </w:t>
      </w:r>
      <w:r>
        <w:rPr>
          <w:color w:val="231F20"/>
          <w:w w:val="95"/>
        </w:rPr>
        <w:t>Likewise,</w:t>
      </w:r>
      <w:r>
        <w:rPr>
          <w:color w:val="231F20"/>
          <w:spacing w:val="-11"/>
          <w:w w:val="95"/>
        </w:rPr>
        <w:t> </w:t>
      </w:r>
      <w:r>
        <w:rPr>
          <w:color w:val="231F20"/>
          <w:w w:val="95"/>
        </w:rPr>
        <w:t>Van</w:t>
      </w:r>
      <w:r>
        <w:rPr>
          <w:color w:val="231F20"/>
          <w:spacing w:val="-11"/>
          <w:w w:val="95"/>
        </w:rPr>
        <w:t> </w:t>
      </w:r>
      <w:r>
        <w:rPr>
          <w:color w:val="231F20"/>
          <w:w w:val="95"/>
        </w:rPr>
        <w:t>Leer</w:t>
      </w:r>
      <w:r>
        <w:rPr>
          <w:color w:val="231F20"/>
          <w:spacing w:val="-11"/>
          <w:w w:val="95"/>
        </w:rPr>
        <w:t> </w:t>
      </w:r>
      <w:r>
        <w:rPr>
          <w:color w:val="231F20"/>
          <w:w w:val="95"/>
        </w:rPr>
        <w:t>has</w:t>
      </w:r>
      <w:r>
        <w:rPr>
          <w:color w:val="231F20"/>
          <w:spacing w:val="-11"/>
          <w:w w:val="95"/>
        </w:rPr>
        <w:t> </w:t>
      </w:r>
      <w:r>
        <w:rPr>
          <w:color w:val="231F20"/>
          <w:w w:val="95"/>
        </w:rPr>
        <w:t>interpreted</w:t>
      </w:r>
      <w:r>
        <w:rPr>
          <w:color w:val="231F20"/>
          <w:spacing w:val="-11"/>
          <w:w w:val="95"/>
        </w:rPr>
        <w:t> </w:t>
      </w:r>
      <w:r>
        <w:rPr>
          <w:color w:val="231F20"/>
          <w:w w:val="95"/>
        </w:rPr>
        <w:t>this </w:t>
      </w:r>
      <w:r>
        <w:rPr>
          <w:color w:val="231F20"/>
          <w:w w:val="90"/>
        </w:rPr>
        <w:t>scene as marking the impenetrable boundary of Douglass’s manhood. He</w:t>
      </w:r>
      <w:r>
        <w:rPr>
          <w:color w:val="231F20"/>
          <w:spacing w:val="-3"/>
          <w:w w:val="90"/>
        </w:rPr>
        <w:t> </w:t>
      </w:r>
      <w:r>
        <w:rPr>
          <w:color w:val="231F20"/>
          <w:w w:val="90"/>
        </w:rPr>
        <w:t>writes:</w:t>
      </w:r>
      <w:r>
        <w:rPr>
          <w:color w:val="231F20"/>
          <w:spacing w:val="-3"/>
          <w:w w:val="90"/>
        </w:rPr>
        <w:t> </w:t>
      </w:r>
      <w:r>
        <w:rPr>
          <w:color w:val="231F20"/>
          <w:w w:val="90"/>
        </w:rPr>
        <w:t>“As</w:t>
      </w:r>
      <w:r>
        <w:rPr>
          <w:color w:val="231F20"/>
          <w:spacing w:val="-3"/>
          <w:w w:val="90"/>
        </w:rPr>
        <w:t> </w:t>
      </w:r>
      <w:r>
        <w:rPr>
          <w:color w:val="231F20"/>
          <w:w w:val="90"/>
        </w:rPr>
        <w:t>a</w:t>
      </w:r>
      <w:r>
        <w:rPr>
          <w:color w:val="231F20"/>
          <w:spacing w:val="-3"/>
          <w:w w:val="90"/>
        </w:rPr>
        <w:t> </w:t>
      </w:r>
      <w:r>
        <w:rPr>
          <w:color w:val="231F20"/>
          <w:w w:val="90"/>
        </w:rPr>
        <w:t>male</w:t>
      </w:r>
      <w:r>
        <w:rPr>
          <w:color w:val="231F20"/>
          <w:spacing w:val="-3"/>
          <w:w w:val="90"/>
        </w:rPr>
        <w:t> </w:t>
      </w:r>
      <w:r>
        <w:rPr>
          <w:color w:val="231F20"/>
          <w:w w:val="90"/>
        </w:rPr>
        <w:t>he</w:t>
      </w:r>
      <w:r>
        <w:rPr>
          <w:color w:val="231F20"/>
          <w:spacing w:val="-3"/>
          <w:w w:val="90"/>
        </w:rPr>
        <w:t> </w:t>
      </w:r>
      <w:r>
        <w:rPr>
          <w:color w:val="231F20"/>
          <w:w w:val="90"/>
        </w:rPr>
        <w:t>is</w:t>
      </w:r>
      <w:r>
        <w:rPr>
          <w:color w:val="231F20"/>
          <w:spacing w:val="-3"/>
          <w:w w:val="90"/>
        </w:rPr>
        <w:t> </w:t>
      </w:r>
      <w:r>
        <w:rPr>
          <w:color w:val="231F20"/>
          <w:w w:val="90"/>
        </w:rPr>
        <w:t>shut</w:t>
      </w:r>
      <w:r>
        <w:rPr>
          <w:color w:val="231F20"/>
          <w:spacing w:val="-3"/>
          <w:w w:val="90"/>
        </w:rPr>
        <w:t> </w:t>
      </w:r>
      <w:r>
        <w:rPr>
          <w:color w:val="231F20"/>
          <w:w w:val="90"/>
        </w:rPr>
        <w:t>out</w:t>
      </w:r>
      <w:r>
        <w:rPr>
          <w:color w:val="231F20"/>
          <w:spacing w:val="-3"/>
          <w:w w:val="90"/>
        </w:rPr>
        <w:t> </w:t>
      </w:r>
      <w:r>
        <w:rPr>
          <w:color w:val="231F20"/>
          <w:w w:val="90"/>
        </w:rPr>
        <w:t>from</w:t>
      </w:r>
      <w:r>
        <w:rPr>
          <w:color w:val="231F20"/>
          <w:spacing w:val="-3"/>
          <w:w w:val="90"/>
        </w:rPr>
        <w:t> </w:t>
      </w:r>
      <w:r>
        <w:rPr>
          <w:color w:val="231F20"/>
          <w:w w:val="90"/>
        </w:rPr>
        <w:t>a</w:t>
      </w:r>
      <w:r>
        <w:rPr>
          <w:color w:val="231F20"/>
          <w:spacing w:val="-3"/>
          <w:w w:val="90"/>
        </w:rPr>
        <w:t> </w:t>
      </w:r>
      <w:r>
        <w:rPr>
          <w:color w:val="231F20"/>
          <w:w w:val="90"/>
        </w:rPr>
        <w:t>knowledge</w:t>
      </w:r>
      <w:r>
        <w:rPr>
          <w:color w:val="231F20"/>
          <w:spacing w:val="-3"/>
          <w:w w:val="90"/>
        </w:rPr>
        <w:t> </w:t>
      </w:r>
      <w:r>
        <w:rPr>
          <w:color w:val="231F20"/>
          <w:w w:val="90"/>
        </w:rPr>
        <w:t>of</w:t>
      </w:r>
      <w:r>
        <w:rPr>
          <w:color w:val="231F20"/>
          <w:spacing w:val="-3"/>
          <w:w w:val="90"/>
        </w:rPr>
        <w:t> </w:t>
      </w:r>
      <w:r>
        <w:rPr>
          <w:color w:val="231F20"/>
          <w:w w:val="90"/>
        </w:rPr>
        <w:t>this</w:t>
      </w:r>
      <w:r>
        <w:rPr>
          <w:color w:val="231F20"/>
          <w:spacing w:val="-3"/>
          <w:w w:val="90"/>
        </w:rPr>
        <w:t> </w:t>
      </w:r>
      <w:r>
        <w:rPr>
          <w:color w:val="231F20"/>
          <w:w w:val="90"/>
        </w:rPr>
        <w:t>uniquely female experience.”</w:t>
      </w:r>
      <w:hyperlink w:history="true" w:anchor="_bookmark268">
        <w:r>
          <w:rPr>
            <w:color w:val="231F20"/>
            <w:w w:val="90"/>
            <w:position w:val="7"/>
            <w:sz w:val="12"/>
          </w:rPr>
          <w:t>23</w:t>
        </w:r>
      </w:hyperlink>
      <w:r>
        <w:rPr>
          <w:color w:val="231F20"/>
          <w:spacing w:val="27"/>
          <w:position w:val="7"/>
          <w:sz w:val="12"/>
        </w:rPr>
        <w:t> </w:t>
      </w:r>
      <w:r>
        <w:rPr>
          <w:color w:val="231F20"/>
          <w:w w:val="90"/>
        </w:rPr>
        <w:t>McDowell and Van Leer, each in different ways, presume</w:t>
      </w:r>
      <w:r>
        <w:rPr>
          <w:color w:val="231F20"/>
          <w:spacing w:val="-3"/>
          <w:w w:val="90"/>
        </w:rPr>
        <w:t> </w:t>
      </w:r>
      <w:r>
        <w:rPr>
          <w:color w:val="231F20"/>
          <w:w w:val="90"/>
        </w:rPr>
        <w:t>a</w:t>
      </w:r>
      <w:r>
        <w:rPr>
          <w:color w:val="231F20"/>
          <w:spacing w:val="-3"/>
          <w:w w:val="90"/>
        </w:rPr>
        <w:t> </w:t>
      </w:r>
      <w:r>
        <w:rPr>
          <w:color w:val="231F20"/>
          <w:w w:val="90"/>
        </w:rPr>
        <w:t>boundary</w:t>
      </w:r>
      <w:r>
        <w:rPr>
          <w:color w:val="231F20"/>
          <w:spacing w:val="-3"/>
          <w:w w:val="90"/>
        </w:rPr>
        <w:t> </w:t>
      </w:r>
      <w:r>
        <w:rPr>
          <w:color w:val="231F20"/>
          <w:w w:val="90"/>
        </w:rPr>
        <w:t>of</w:t>
      </w:r>
      <w:r>
        <w:rPr>
          <w:color w:val="231F20"/>
          <w:spacing w:val="-3"/>
          <w:w w:val="90"/>
        </w:rPr>
        <w:t> </w:t>
      </w:r>
      <w:r>
        <w:rPr>
          <w:color w:val="231F20"/>
          <w:w w:val="90"/>
        </w:rPr>
        <w:t>masculinity</w:t>
      </w:r>
      <w:r>
        <w:rPr>
          <w:color w:val="231F20"/>
          <w:spacing w:val="-3"/>
          <w:w w:val="90"/>
        </w:rPr>
        <w:t> </w:t>
      </w:r>
      <w:r>
        <w:rPr>
          <w:color w:val="231F20"/>
          <w:w w:val="90"/>
        </w:rPr>
        <w:t>marked</w:t>
      </w:r>
      <w:r>
        <w:rPr>
          <w:color w:val="231F20"/>
          <w:spacing w:val="-3"/>
          <w:w w:val="90"/>
        </w:rPr>
        <w:t> </w:t>
      </w:r>
      <w:r>
        <w:rPr>
          <w:color w:val="231F20"/>
          <w:w w:val="90"/>
        </w:rPr>
        <w:t>by</w:t>
      </w:r>
      <w:r>
        <w:rPr>
          <w:color w:val="231F20"/>
          <w:spacing w:val="-3"/>
          <w:w w:val="90"/>
        </w:rPr>
        <w:t> </w:t>
      </w:r>
      <w:r>
        <w:rPr>
          <w:color w:val="231F20"/>
          <w:w w:val="90"/>
        </w:rPr>
        <w:t>female</w:t>
      </w:r>
      <w:r>
        <w:rPr>
          <w:color w:val="231F20"/>
          <w:spacing w:val="-3"/>
          <w:w w:val="90"/>
        </w:rPr>
        <w:t> </w:t>
      </w:r>
      <w:r>
        <w:rPr>
          <w:color w:val="231F20"/>
          <w:w w:val="90"/>
        </w:rPr>
        <w:t>abuse,</w:t>
      </w:r>
      <w:r>
        <w:rPr>
          <w:color w:val="231F20"/>
          <w:spacing w:val="-3"/>
          <w:w w:val="90"/>
        </w:rPr>
        <w:t> </w:t>
      </w:r>
      <w:r>
        <w:rPr>
          <w:color w:val="231F20"/>
          <w:w w:val="90"/>
        </w:rPr>
        <w:t>Van</w:t>
      </w:r>
      <w:r>
        <w:rPr>
          <w:color w:val="231F20"/>
          <w:spacing w:val="-3"/>
          <w:w w:val="90"/>
        </w:rPr>
        <w:t> </w:t>
      </w:r>
      <w:r>
        <w:rPr>
          <w:color w:val="231F20"/>
          <w:w w:val="90"/>
        </w:rPr>
        <w:t>Leer suggesting</w:t>
      </w:r>
      <w:r>
        <w:rPr>
          <w:color w:val="231F20"/>
          <w:spacing w:val="-1"/>
          <w:w w:val="90"/>
        </w:rPr>
        <w:t> </w:t>
      </w:r>
      <w:r>
        <w:rPr>
          <w:color w:val="231F20"/>
          <w:w w:val="90"/>
        </w:rPr>
        <w:t>even</w:t>
      </w:r>
      <w:r>
        <w:rPr>
          <w:color w:val="231F20"/>
          <w:spacing w:val="-1"/>
          <w:w w:val="90"/>
        </w:rPr>
        <w:t> </w:t>
      </w:r>
      <w:r>
        <w:rPr>
          <w:color w:val="231F20"/>
          <w:w w:val="90"/>
        </w:rPr>
        <w:t>that</w:t>
      </w:r>
      <w:r>
        <w:rPr>
          <w:color w:val="231F20"/>
          <w:spacing w:val="-1"/>
          <w:w w:val="90"/>
        </w:rPr>
        <w:t> </w:t>
      </w:r>
      <w:r>
        <w:rPr>
          <w:color w:val="231F20"/>
          <w:w w:val="90"/>
        </w:rPr>
        <w:t>Douglass</w:t>
      </w:r>
      <w:r>
        <w:rPr>
          <w:color w:val="231F20"/>
          <w:spacing w:val="-1"/>
          <w:w w:val="90"/>
        </w:rPr>
        <w:t> </w:t>
      </w:r>
      <w:r>
        <w:rPr>
          <w:color w:val="231F20"/>
          <w:w w:val="90"/>
        </w:rPr>
        <w:t>was</w:t>
      </w:r>
      <w:r>
        <w:rPr>
          <w:color w:val="231F20"/>
          <w:spacing w:val="-1"/>
          <w:w w:val="90"/>
        </w:rPr>
        <w:t> </w:t>
      </w:r>
      <w:r>
        <w:rPr>
          <w:color w:val="231F20"/>
          <w:w w:val="90"/>
        </w:rPr>
        <w:t>not</w:t>
      </w:r>
      <w:r>
        <w:rPr>
          <w:color w:val="231F20"/>
          <w:spacing w:val="-1"/>
          <w:w w:val="90"/>
        </w:rPr>
        <w:t> </w:t>
      </w:r>
      <w:r>
        <w:rPr>
          <w:color w:val="231F20"/>
          <w:w w:val="90"/>
        </w:rPr>
        <w:t>sexually</w:t>
      </w:r>
      <w:r>
        <w:rPr>
          <w:color w:val="231F20"/>
          <w:spacing w:val="-1"/>
          <w:w w:val="90"/>
        </w:rPr>
        <w:t> </w:t>
      </w:r>
      <w:r>
        <w:rPr>
          <w:color w:val="231F20"/>
          <w:w w:val="90"/>
        </w:rPr>
        <w:t>abused</w:t>
      </w:r>
      <w:r>
        <w:rPr>
          <w:color w:val="231F20"/>
          <w:spacing w:val="-1"/>
          <w:w w:val="90"/>
        </w:rPr>
        <w:t> </w:t>
      </w:r>
      <w:r>
        <w:rPr>
          <w:color w:val="231F20"/>
          <w:w w:val="90"/>
        </w:rPr>
        <w:t>and</w:t>
      </w:r>
      <w:r>
        <w:rPr>
          <w:color w:val="231F20"/>
          <w:spacing w:val="-1"/>
          <w:w w:val="90"/>
        </w:rPr>
        <w:t> </w:t>
      </w:r>
      <w:r>
        <w:rPr>
          <w:color w:val="231F20"/>
          <w:w w:val="90"/>
        </w:rPr>
        <w:t>was</w:t>
      </w:r>
      <w:r>
        <w:rPr>
          <w:color w:val="231F20"/>
          <w:spacing w:val="-1"/>
          <w:w w:val="90"/>
        </w:rPr>
        <w:t> </w:t>
      </w:r>
      <w:r>
        <w:rPr>
          <w:color w:val="231F20"/>
          <w:w w:val="90"/>
        </w:rPr>
        <w:t>never subject</w:t>
      </w:r>
      <w:r>
        <w:rPr>
          <w:color w:val="231F20"/>
          <w:spacing w:val="-2"/>
          <w:w w:val="90"/>
        </w:rPr>
        <w:t> </w:t>
      </w:r>
      <w:r>
        <w:rPr>
          <w:color w:val="231F20"/>
          <w:w w:val="90"/>
        </w:rPr>
        <w:t>to</w:t>
      </w:r>
      <w:r>
        <w:rPr>
          <w:color w:val="231F20"/>
          <w:spacing w:val="-2"/>
          <w:w w:val="90"/>
        </w:rPr>
        <w:t> </w:t>
      </w:r>
      <w:r>
        <w:rPr>
          <w:color w:val="231F20"/>
          <w:w w:val="90"/>
        </w:rPr>
        <w:t>the</w:t>
      </w:r>
      <w:r>
        <w:rPr>
          <w:color w:val="231F20"/>
          <w:spacing w:val="-2"/>
          <w:w w:val="90"/>
        </w:rPr>
        <w:t> </w:t>
      </w:r>
      <w:r>
        <w:rPr>
          <w:color w:val="231F20"/>
          <w:w w:val="90"/>
        </w:rPr>
        <w:t>struggles</w:t>
      </w:r>
      <w:r>
        <w:rPr>
          <w:color w:val="231F20"/>
          <w:spacing w:val="-2"/>
          <w:w w:val="90"/>
        </w:rPr>
        <w:t> </w:t>
      </w:r>
      <w:r>
        <w:rPr>
          <w:color w:val="231F20"/>
          <w:w w:val="90"/>
        </w:rPr>
        <w:t>of</w:t>
      </w:r>
      <w:r>
        <w:rPr>
          <w:color w:val="231F20"/>
          <w:spacing w:val="-2"/>
          <w:w w:val="90"/>
        </w:rPr>
        <w:t> </w:t>
      </w:r>
      <w:r>
        <w:rPr>
          <w:color w:val="231F20"/>
          <w:w w:val="90"/>
        </w:rPr>
        <w:t>sexual</w:t>
      </w:r>
      <w:r>
        <w:rPr>
          <w:color w:val="231F20"/>
          <w:spacing w:val="-2"/>
          <w:w w:val="90"/>
        </w:rPr>
        <w:t> </w:t>
      </w:r>
      <w:r>
        <w:rPr>
          <w:color w:val="231F20"/>
          <w:w w:val="90"/>
        </w:rPr>
        <w:t>dominance</w:t>
      </w:r>
      <w:r>
        <w:rPr>
          <w:color w:val="231F20"/>
          <w:spacing w:val="-2"/>
          <w:w w:val="90"/>
        </w:rPr>
        <w:t> </w:t>
      </w:r>
      <w:r>
        <w:rPr>
          <w:color w:val="231F20"/>
          <w:w w:val="90"/>
        </w:rPr>
        <w:t>that</w:t>
      </w:r>
      <w:r>
        <w:rPr>
          <w:color w:val="231F20"/>
          <w:spacing w:val="-2"/>
          <w:w w:val="90"/>
        </w:rPr>
        <w:t> </w:t>
      </w:r>
      <w:r>
        <w:rPr>
          <w:color w:val="231F20"/>
          <w:w w:val="90"/>
        </w:rPr>
        <w:t>define</w:t>
      </w:r>
      <w:r>
        <w:rPr>
          <w:color w:val="231F20"/>
          <w:spacing w:val="-2"/>
          <w:w w:val="90"/>
        </w:rPr>
        <w:t> </w:t>
      </w:r>
      <w:r>
        <w:rPr>
          <w:color w:val="231F20"/>
          <w:w w:val="90"/>
        </w:rPr>
        <w:t>his</w:t>
      </w:r>
      <w:r>
        <w:rPr>
          <w:color w:val="231F20"/>
          <w:spacing w:val="-2"/>
          <w:w w:val="90"/>
        </w:rPr>
        <w:t> </w:t>
      </w:r>
      <w:r>
        <w:rPr>
          <w:color w:val="231F20"/>
          <w:w w:val="90"/>
        </w:rPr>
        <w:t>aunt’s</w:t>
      </w:r>
      <w:r>
        <w:rPr>
          <w:color w:val="231F20"/>
          <w:spacing w:val="-2"/>
          <w:w w:val="90"/>
        </w:rPr>
        <w:t> </w:t>
      </w:r>
      <w:r>
        <w:rPr>
          <w:color w:val="231F20"/>
          <w:w w:val="90"/>
        </w:rPr>
        <w:t>exis- </w:t>
      </w:r>
      <w:r>
        <w:rPr>
          <w:color w:val="231F20"/>
          <w:w w:val="95"/>
        </w:rPr>
        <w:t>tence.</w:t>
      </w:r>
      <w:hyperlink w:history="true" w:anchor="_bookmark268">
        <w:r>
          <w:rPr>
            <w:color w:val="231F20"/>
            <w:w w:val="95"/>
            <w:position w:val="7"/>
            <w:sz w:val="12"/>
          </w:rPr>
          <w:t>24</w:t>
        </w:r>
      </w:hyperlink>
      <w:r>
        <w:rPr>
          <w:color w:val="231F20"/>
          <w:spacing w:val="19"/>
          <w:position w:val="7"/>
          <w:sz w:val="12"/>
        </w:rPr>
        <w:t> </w:t>
      </w:r>
      <w:r>
        <w:rPr>
          <w:color w:val="231F20"/>
          <w:w w:val="95"/>
        </w:rPr>
        <w:t>While</w:t>
      </w:r>
      <w:r>
        <w:rPr>
          <w:color w:val="231F20"/>
          <w:spacing w:val="-4"/>
          <w:w w:val="95"/>
        </w:rPr>
        <w:t> </w:t>
      </w:r>
      <w:r>
        <w:rPr>
          <w:color w:val="231F20"/>
          <w:w w:val="95"/>
        </w:rPr>
        <w:t>I</w:t>
      </w:r>
      <w:r>
        <w:rPr>
          <w:color w:val="231F20"/>
          <w:spacing w:val="-4"/>
          <w:w w:val="95"/>
        </w:rPr>
        <w:t> </w:t>
      </w:r>
      <w:r>
        <w:rPr>
          <w:color w:val="231F20"/>
          <w:w w:val="95"/>
        </w:rPr>
        <w:t>do</w:t>
      </w:r>
      <w:r>
        <w:rPr>
          <w:color w:val="231F20"/>
          <w:spacing w:val="-4"/>
          <w:w w:val="95"/>
        </w:rPr>
        <w:t> </w:t>
      </w:r>
      <w:r>
        <w:rPr>
          <w:color w:val="231F20"/>
          <w:w w:val="95"/>
        </w:rPr>
        <w:t>not</w:t>
      </w:r>
      <w:r>
        <w:rPr>
          <w:color w:val="231F20"/>
          <w:spacing w:val="-4"/>
          <w:w w:val="95"/>
        </w:rPr>
        <w:t> </w:t>
      </w:r>
      <w:r>
        <w:rPr>
          <w:color w:val="231F20"/>
          <w:w w:val="95"/>
        </w:rPr>
        <w:t>want</w:t>
      </w:r>
      <w:r>
        <w:rPr>
          <w:color w:val="231F20"/>
          <w:spacing w:val="-4"/>
          <w:w w:val="95"/>
        </w:rPr>
        <w:t> </w:t>
      </w:r>
      <w:r>
        <w:rPr>
          <w:color w:val="231F20"/>
          <w:w w:val="95"/>
        </w:rPr>
        <w:t>to</w:t>
      </w:r>
      <w:r>
        <w:rPr>
          <w:color w:val="231F20"/>
          <w:spacing w:val="-4"/>
          <w:w w:val="95"/>
        </w:rPr>
        <w:t> </w:t>
      </w:r>
      <w:r>
        <w:rPr>
          <w:color w:val="231F20"/>
          <w:w w:val="95"/>
        </w:rPr>
        <w:t>dismiss</w:t>
      </w:r>
      <w:r>
        <w:rPr>
          <w:color w:val="231F20"/>
          <w:spacing w:val="-4"/>
          <w:w w:val="95"/>
        </w:rPr>
        <w:t> </w:t>
      </w:r>
      <w:r>
        <w:rPr>
          <w:color w:val="231F20"/>
          <w:w w:val="95"/>
        </w:rPr>
        <w:t>valid</w:t>
      </w:r>
      <w:r>
        <w:rPr>
          <w:color w:val="231F20"/>
          <w:spacing w:val="-4"/>
          <w:w w:val="95"/>
        </w:rPr>
        <w:t> </w:t>
      </w:r>
      <w:r>
        <w:rPr>
          <w:color w:val="231F20"/>
          <w:w w:val="95"/>
        </w:rPr>
        <w:t>points</w:t>
      </w:r>
      <w:r>
        <w:rPr>
          <w:color w:val="231F20"/>
          <w:spacing w:val="-4"/>
          <w:w w:val="95"/>
        </w:rPr>
        <w:t> </w:t>
      </w:r>
      <w:r>
        <w:rPr>
          <w:color w:val="231F20"/>
          <w:w w:val="95"/>
        </w:rPr>
        <w:t>that</w:t>
      </w:r>
      <w:r>
        <w:rPr>
          <w:color w:val="231F20"/>
          <w:spacing w:val="-4"/>
          <w:w w:val="95"/>
        </w:rPr>
        <w:t> </w:t>
      </w:r>
      <w:r>
        <w:rPr>
          <w:color w:val="231F20"/>
          <w:w w:val="95"/>
        </w:rPr>
        <w:t>do</w:t>
      </w:r>
      <w:r>
        <w:rPr>
          <w:color w:val="231F20"/>
          <w:spacing w:val="-4"/>
          <w:w w:val="95"/>
        </w:rPr>
        <w:t> </w:t>
      </w:r>
      <w:r>
        <w:rPr>
          <w:color w:val="231F20"/>
          <w:w w:val="95"/>
        </w:rPr>
        <w:t>speak</w:t>
      </w:r>
      <w:r>
        <w:rPr>
          <w:color w:val="231F20"/>
          <w:spacing w:val="-4"/>
          <w:w w:val="95"/>
        </w:rPr>
        <w:t> </w:t>
      </w:r>
      <w:r>
        <w:rPr>
          <w:color w:val="231F20"/>
          <w:w w:val="95"/>
        </w:rPr>
        <w:t>to </w:t>
      </w:r>
      <w:r>
        <w:rPr>
          <w:color w:val="231F20"/>
          <w:w w:val="90"/>
        </w:rPr>
        <w:t>Douglass’s overt self-fashioning and performing of masculinity for his </w:t>
      </w:r>
      <w:r>
        <w:rPr>
          <w:color w:val="231F20"/>
          <w:spacing w:val="-2"/>
          <w:w w:val="90"/>
        </w:rPr>
        <w:t>reader, I want to insert a third reality. And that is that Douglass narrates Hester’s graphic abuse because he intimately understood it and because </w:t>
      </w:r>
      <w:r>
        <w:rPr>
          <w:color w:val="231F20"/>
          <w:w w:val="90"/>
        </w:rPr>
        <w:t>it was the only way that he could reference his own struggles over sex, against sexual consumption, and against the master’s quest for sexual </w:t>
      </w:r>
      <w:r>
        <w:rPr>
          <w:color w:val="231F20"/>
          <w:spacing w:val="-4"/>
          <w:w w:val="95"/>
        </w:rPr>
        <w:t>dominance over the male slave’s body.</w:t>
      </w:r>
    </w:p>
    <w:p>
      <w:pPr>
        <w:pStyle w:val="BodyText"/>
        <w:spacing w:line="225" w:lineRule="auto"/>
        <w:ind w:left="118" w:right="111" w:firstLine="238"/>
      </w:pPr>
      <w:r>
        <w:rPr>
          <w:color w:val="231F20"/>
          <w:spacing w:val="-2"/>
          <w:w w:val="90"/>
        </w:rPr>
        <w:t>The</w:t>
      </w:r>
      <w:r>
        <w:rPr>
          <w:color w:val="231F20"/>
          <w:spacing w:val="-3"/>
          <w:w w:val="90"/>
        </w:rPr>
        <w:t> </w:t>
      </w:r>
      <w:r>
        <w:rPr>
          <w:color w:val="231F20"/>
          <w:spacing w:val="-2"/>
          <w:w w:val="90"/>
        </w:rPr>
        <w:t>brutality</w:t>
      </w:r>
      <w:r>
        <w:rPr>
          <w:color w:val="231F20"/>
          <w:spacing w:val="-3"/>
          <w:w w:val="90"/>
        </w:rPr>
        <w:t> </w:t>
      </w:r>
      <w:r>
        <w:rPr>
          <w:color w:val="231F20"/>
          <w:spacing w:val="-2"/>
          <w:w w:val="90"/>
        </w:rPr>
        <w:t>and</w:t>
      </w:r>
      <w:r>
        <w:rPr>
          <w:color w:val="231F20"/>
          <w:spacing w:val="-3"/>
          <w:w w:val="90"/>
        </w:rPr>
        <w:t> </w:t>
      </w:r>
      <w:r>
        <w:rPr>
          <w:color w:val="231F20"/>
          <w:spacing w:val="-2"/>
          <w:w w:val="90"/>
        </w:rPr>
        <w:t>trauma</w:t>
      </w:r>
      <w:r>
        <w:rPr>
          <w:color w:val="231F20"/>
          <w:spacing w:val="-3"/>
          <w:w w:val="90"/>
        </w:rPr>
        <w:t> </w:t>
      </w:r>
      <w:r>
        <w:rPr>
          <w:color w:val="231F20"/>
          <w:spacing w:val="-2"/>
          <w:w w:val="90"/>
        </w:rPr>
        <w:t>of</w:t>
      </w:r>
      <w:r>
        <w:rPr>
          <w:color w:val="231F20"/>
          <w:spacing w:val="-3"/>
          <w:w w:val="90"/>
        </w:rPr>
        <w:t> </w:t>
      </w:r>
      <w:r>
        <w:rPr>
          <w:color w:val="231F20"/>
          <w:spacing w:val="-2"/>
          <w:w w:val="90"/>
        </w:rPr>
        <w:t>Douglass’s</w:t>
      </w:r>
      <w:r>
        <w:rPr>
          <w:color w:val="231F20"/>
          <w:spacing w:val="-3"/>
          <w:w w:val="90"/>
        </w:rPr>
        <w:t> </w:t>
      </w:r>
      <w:r>
        <w:rPr>
          <w:color w:val="231F20"/>
          <w:spacing w:val="-2"/>
          <w:w w:val="90"/>
        </w:rPr>
        <w:t>narrative</w:t>
      </w:r>
      <w:r>
        <w:rPr>
          <w:color w:val="231F20"/>
          <w:spacing w:val="-3"/>
          <w:w w:val="90"/>
        </w:rPr>
        <w:t> </w:t>
      </w:r>
      <w:r>
        <w:rPr>
          <w:color w:val="231F20"/>
          <w:spacing w:val="-2"/>
          <w:w w:val="90"/>
        </w:rPr>
        <w:t>literally</w:t>
      </w:r>
      <w:r>
        <w:rPr>
          <w:color w:val="231F20"/>
          <w:spacing w:val="-3"/>
          <w:w w:val="90"/>
        </w:rPr>
        <w:t> </w:t>
      </w:r>
      <w:r>
        <w:rPr>
          <w:color w:val="231F20"/>
          <w:spacing w:val="-2"/>
          <w:w w:val="90"/>
        </w:rPr>
        <w:t>begins</w:t>
      </w:r>
      <w:r>
        <w:rPr>
          <w:color w:val="231F20"/>
          <w:spacing w:val="-3"/>
          <w:w w:val="90"/>
        </w:rPr>
        <w:t> </w:t>
      </w:r>
      <w:r>
        <w:rPr>
          <w:color w:val="231F20"/>
          <w:spacing w:val="-2"/>
          <w:w w:val="90"/>
        </w:rPr>
        <w:t>with </w:t>
      </w:r>
      <w:r>
        <w:rPr>
          <w:color w:val="231F20"/>
          <w:w w:val="95"/>
        </w:rPr>
        <w:t>the</w:t>
      </w:r>
      <w:r>
        <w:rPr>
          <w:color w:val="231F20"/>
          <w:spacing w:val="-2"/>
          <w:w w:val="95"/>
        </w:rPr>
        <w:t> </w:t>
      </w:r>
      <w:r>
        <w:rPr>
          <w:color w:val="231F20"/>
          <w:w w:val="95"/>
        </w:rPr>
        <w:t>Hester</w:t>
      </w:r>
      <w:r>
        <w:rPr>
          <w:color w:val="231F20"/>
          <w:spacing w:val="-2"/>
          <w:w w:val="95"/>
        </w:rPr>
        <w:t> </w:t>
      </w:r>
      <w:r>
        <w:rPr>
          <w:color w:val="231F20"/>
          <w:w w:val="95"/>
        </w:rPr>
        <w:t>scene.</w:t>
      </w:r>
      <w:r>
        <w:rPr>
          <w:color w:val="231F20"/>
          <w:spacing w:val="-2"/>
          <w:w w:val="95"/>
        </w:rPr>
        <w:t> </w:t>
      </w:r>
      <w:r>
        <w:rPr>
          <w:color w:val="231F20"/>
          <w:w w:val="95"/>
        </w:rPr>
        <w:t>Up</w:t>
      </w:r>
      <w:r>
        <w:rPr>
          <w:color w:val="231F20"/>
          <w:spacing w:val="-2"/>
          <w:w w:val="95"/>
        </w:rPr>
        <w:t> </w:t>
      </w:r>
      <w:r>
        <w:rPr>
          <w:color w:val="231F20"/>
          <w:w w:val="95"/>
        </w:rPr>
        <w:t>to</w:t>
      </w:r>
      <w:r>
        <w:rPr>
          <w:color w:val="231F20"/>
          <w:spacing w:val="-2"/>
          <w:w w:val="95"/>
        </w:rPr>
        <w:t> </w:t>
      </w:r>
      <w:r>
        <w:rPr>
          <w:color w:val="231F20"/>
          <w:w w:val="95"/>
        </w:rPr>
        <w:t>that</w:t>
      </w:r>
      <w:r>
        <w:rPr>
          <w:color w:val="231F20"/>
          <w:spacing w:val="-2"/>
          <w:w w:val="95"/>
        </w:rPr>
        <w:t> </w:t>
      </w:r>
      <w:r>
        <w:rPr>
          <w:color w:val="231F20"/>
          <w:w w:val="95"/>
        </w:rPr>
        <w:t>point,</w:t>
      </w:r>
      <w:r>
        <w:rPr>
          <w:color w:val="231F20"/>
          <w:spacing w:val="-2"/>
          <w:w w:val="95"/>
        </w:rPr>
        <w:t> </w:t>
      </w:r>
      <w:r>
        <w:rPr>
          <w:color w:val="231F20"/>
          <w:w w:val="95"/>
        </w:rPr>
        <w:t>Douglass</w:t>
      </w:r>
      <w:r>
        <w:rPr>
          <w:color w:val="231F20"/>
          <w:spacing w:val="-2"/>
          <w:w w:val="95"/>
        </w:rPr>
        <w:t> </w:t>
      </w:r>
      <w:r>
        <w:rPr>
          <w:color w:val="231F20"/>
          <w:w w:val="95"/>
        </w:rPr>
        <w:t>gives</w:t>
      </w:r>
      <w:r>
        <w:rPr>
          <w:color w:val="231F20"/>
          <w:spacing w:val="-2"/>
          <w:w w:val="95"/>
        </w:rPr>
        <w:t> </w:t>
      </w:r>
      <w:r>
        <w:rPr>
          <w:color w:val="231F20"/>
          <w:w w:val="95"/>
        </w:rPr>
        <w:t>general</w:t>
      </w:r>
      <w:r>
        <w:rPr>
          <w:color w:val="231F20"/>
          <w:spacing w:val="-2"/>
          <w:w w:val="95"/>
        </w:rPr>
        <w:t> </w:t>
      </w:r>
      <w:r>
        <w:rPr>
          <w:color w:val="231F20"/>
          <w:w w:val="95"/>
        </w:rPr>
        <w:t>informa- </w:t>
      </w:r>
      <w:r>
        <w:rPr>
          <w:color w:val="231F20"/>
          <w:spacing w:val="-2"/>
          <w:w w:val="95"/>
        </w:rPr>
        <w:t>tion—a</w:t>
      </w:r>
      <w:r>
        <w:rPr>
          <w:color w:val="231F20"/>
          <w:spacing w:val="-6"/>
          <w:w w:val="95"/>
        </w:rPr>
        <w:t> </w:t>
      </w:r>
      <w:r>
        <w:rPr>
          <w:color w:val="231F20"/>
          <w:spacing w:val="-2"/>
          <w:w w:val="95"/>
        </w:rPr>
        <w:t>description</w:t>
      </w:r>
      <w:r>
        <w:rPr>
          <w:color w:val="231F20"/>
          <w:spacing w:val="-6"/>
          <w:w w:val="95"/>
        </w:rPr>
        <w:t> </w:t>
      </w:r>
      <w:r>
        <w:rPr>
          <w:color w:val="231F20"/>
          <w:spacing w:val="-2"/>
          <w:w w:val="95"/>
        </w:rPr>
        <w:t>of</w:t>
      </w:r>
      <w:r>
        <w:rPr>
          <w:color w:val="231F20"/>
          <w:spacing w:val="-6"/>
          <w:w w:val="95"/>
        </w:rPr>
        <w:t> </w:t>
      </w:r>
      <w:r>
        <w:rPr>
          <w:color w:val="231F20"/>
          <w:spacing w:val="-2"/>
          <w:w w:val="95"/>
        </w:rPr>
        <w:t>where</w:t>
      </w:r>
      <w:r>
        <w:rPr>
          <w:color w:val="231F20"/>
          <w:spacing w:val="-6"/>
          <w:w w:val="95"/>
        </w:rPr>
        <w:t> </w:t>
      </w:r>
      <w:r>
        <w:rPr>
          <w:color w:val="231F20"/>
          <w:spacing w:val="-2"/>
          <w:w w:val="95"/>
        </w:rPr>
        <w:t>he</w:t>
      </w:r>
      <w:r>
        <w:rPr>
          <w:color w:val="231F20"/>
          <w:spacing w:val="-6"/>
          <w:w w:val="95"/>
        </w:rPr>
        <w:t> </w:t>
      </w:r>
      <w:r>
        <w:rPr>
          <w:color w:val="231F20"/>
          <w:spacing w:val="-2"/>
          <w:w w:val="95"/>
        </w:rPr>
        <w:t>grew</w:t>
      </w:r>
      <w:r>
        <w:rPr>
          <w:color w:val="231F20"/>
          <w:spacing w:val="-6"/>
          <w:w w:val="95"/>
        </w:rPr>
        <w:t> </w:t>
      </w:r>
      <w:r>
        <w:rPr>
          <w:color w:val="231F20"/>
          <w:spacing w:val="-2"/>
          <w:w w:val="95"/>
        </w:rPr>
        <w:t>up</w:t>
      </w:r>
      <w:r>
        <w:rPr>
          <w:color w:val="231F20"/>
          <w:spacing w:val="-6"/>
          <w:w w:val="95"/>
        </w:rPr>
        <w:t> </w:t>
      </w:r>
      <w:r>
        <w:rPr>
          <w:color w:val="231F20"/>
          <w:spacing w:val="-2"/>
          <w:w w:val="95"/>
        </w:rPr>
        <w:t>and</w:t>
      </w:r>
      <w:r>
        <w:rPr>
          <w:color w:val="231F20"/>
          <w:spacing w:val="-6"/>
          <w:w w:val="95"/>
        </w:rPr>
        <w:t> </w:t>
      </w:r>
      <w:r>
        <w:rPr>
          <w:color w:val="231F20"/>
          <w:spacing w:val="-2"/>
          <w:w w:val="95"/>
        </w:rPr>
        <w:t>the</w:t>
      </w:r>
      <w:r>
        <w:rPr>
          <w:color w:val="231F20"/>
          <w:spacing w:val="-6"/>
          <w:w w:val="95"/>
        </w:rPr>
        <w:t> </w:t>
      </w:r>
      <w:r>
        <w:rPr>
          <w:color w:val="231F20"/>
          <w:spacing w:val="-2"/>
          <w:w w:val="95"/>
        </w:rPr>
        <w:t>details</w:t>
      </w:r>
      <w:r>
        <w:rPr>
          <w:color w:val="231F20"/>
          <w:spacing w:val="-6"/>
          <w:w w:val="95"/>
        </w:rPr>
        <w:t> </w:t>
      </w:r>
      <w:r>
        <w:rPr>
          <w:color w:val="231F20"/>
          <w:spacing w:val="-2"/>
          <w:w w:val="95"/>
        </w:rPr>
        <w:t>of</w:t>
      </w:r>
      <w:r>
        <w:rPr>
          <w:color w:val="231F20"/>
          <w:spacing w:val="-6"/>
          <w:w w:val="95"/>
        </w:rPr>
        <w:t> </w:t>
      </w:r>
      <w:r>
        <w:rPr>
          <w:color w:val="231F20"/>
          <w:spacing w:val="-2"/>
          <w:w w:val="95"/>
        </w:rPr>
        <w:t>his</w:t>
      </w:r>
      <w:r>
        <w:rPr>
          <w:color w:val="231F20"/>
          <w:spacing w:val="-6"/>
          <w:w w:val="95"/>
        </w:rPr>
        <w:t> </w:t>
      </w:r>
      <w:r>
        <w:rPr>
          <w:color w:val="231F20"/>
          <w:spacing w:val="-2"/>
          <w:w w:val="95"/>
        </w:rPr>
        <w:t>family </w:t>
      </w:r>
      <w:r>
        <w:rPr>
          <w:color w:val="231F20"/>
          <w:w w:val="90"/>
        </w:rPr>
        <w:t>life.</w:t>
      </w:r>
      <w:r>
        <w:rPr>
          <w:color w:val="231F20"/>
          <w:spacing w:val="-7"/>
          <w:w w:val="90"/>
        </w:rPr>
        <w:t> </w:t>
      </w:r>
      <w:r>
        <w:rPr>
          <w:color w:val="231F20"/>
          <w:w w:val="90"/>
        </w:rPr>
        <w:t>A</w:t>
      </w:r>
      <w:r>
        <w:rPr>
          <w:color w:val="231F20"/>
          <w:spacing w:val="-7"/>
          <w:w w:val="90"/>
        </w:rPr>
        <w:t> </w:t>
      </w:r>
      <w:r>
        <w:rPr>
          <w:color w:val="231F20"/>
          <w:w w:val="90"/>
        </w:rPr>
        <w:t>few</w:t>
      </w:r>
      <w:r>
        <w:rPr>
          <w:color w:val="231F20"/>
          <w:spacing w:val="-7"/>
          <w:w w:val="90"/>
        </w:rPr>
        <w:t> </w:t>
      </w:r>
      <w:r>
        <w:rPr>
          <w:color w:val="231F20"/>
          <w:w w:val="90"/>
        </w:rPr>
        <w:t>pages</w:t>
      </w:r>
      <w:r>
        <w:rPr>
          <w:color w:val="231F20"/>
          <w:spacing w:val="-7"/>
          <w:w w:val="90"/>
        </w:rPr>
        <w:t> </w:t>
      </w:r>
      <w:r>
        <w:rPr>
          <w:color w:val="231F20"/>
          <w:w w:val="90"/>
        </w:rPr>
        <w:t>into</w:t>
      </w:r>
      <w:r>
        <w:rPr>
          <w:color w:val="231F20"/>
          <w:spacing w:val="-7"/>
          <w:w w:val="90"/>
        </w:rPr>
        <w:t> </w:t>
      </w:r>
      <w:r>
        <w:rPr>
          <w:color w:val="231F20"/>
          <w:w w:val="90"/>
        </w:rPr>
        <w:t>the</w:t>
      </w:r>
      <w:r>
        <w:rPr>
          <w:color w:val="231F20"/>
          <w:spacing w:val="-7"/>
          <w:w w:val="90"/>
        </w:rPr>
        <w:t> </w:t>
      </w:r>
      <w:r>
        <w:rPr>
          <w:color w:val="231F20"/>
          <w:w w:val="90"/>
        </w:rPr>
        <w:t>narrative,</w:t>
      </w:r>
      <w:r>
        <w:rPr>
          <w:color w:val="231F20"/>
          <w:spacing w:val="-7"/>
          <w:w w:val="90"/>
        </w:rPr>
        <w:t> </w:t>
      </w:r>
      <w:r>
        <w:rPr>
          <w:color w:val="231F20"/>
          <w:w w:val="90"/>
        </w:rPr>
        <w:t>the</w:t>
      </w:r>
      <w:r>
        <w:rPr>
          <w:color w:val="231F20"/>
          <w:spacing w:val="-7"/>
          <w:w w:val="90"/>
        </w:rPr>
        <w:t> </w:t>
      </w:r>
      <w:r>
        <w:rPr>
          <w:color w:val="231F20"/>
          <w:w w:val="90"/>
        </w:rPr>
        <w:t>author</w:t>
      </w:r>
      <w:r>
        <w:rPr>
          <w:color w:val="231F20"/>
          <w:spacing w:val="-7"/>
          <w:w w:val="90"/>
        </w:rPr>
        <w:t> </w:t>
      </w:r>
      <w:r>
        <w:rPr>
          <w:color w:val="231F20"/>
          <w:w w:val="90"/>
        </w:rPr>
        <w:t>assails</w:t>
      </w:r>
      <w:r>
        <w:rPr>
          <w:color w:val="231F20"/>
          <w:spacing w:val="-7"/>
          <w:w w:val="90"/>
        </w:rPr>
        <w:t> </w:t>
      </w:r>
      <w:r>
        <w:rPr>
          <w:color w:val="231F20"/>
          <w:w w:val="90"/>
        </w:rPr>
        <w:t>us</w:t>
      </w:r>
      <w:r>
        <w:rPr>
          <w:color w:val="231F20"/>
          <w:spacing w:val="-7"/>
          <w:w w:val="90"/>
        </w:rPr>
        <w:t> </w:t>
      </w:r>
      <w:r>
        <w:rPr>
          <w:color w:val="231F20"/>
          <w:w w:val="90"/>
        </w:rPr>
        <w:t>with</w:t>
      </w:r>
      <w:r>
        <w:rPr>
          <w:color w:val="231F20"/>
          <w:spacing w:val="-7"/>
          <w:w w:val="90"/>
        </w:rPr>
        <w:t> </w:t>
      </w:r>
      <w:r>
        <w:rPr>
          <w:color w:val="231F20"/>
          <w:w w:val="90"/>
        </w:rPr>
        <w:t>the</w:t>
      </w:r>
      <w:r>
        <w:rPr>
          <w:color w:val="231F20"/>
          <w:spacing w:val="-7"/>
          <w:w w:val="90"/>
        </w:rPr>
        <w:t> </w:t>
      </w:r>
      <w:r>
        <w:rPr>
          <w:color w:val="231F20"/>
          <w:w w:val="90"/>
        </w:rPr>
        <w:t>image </w:t>
      </w:r>
      <w:r>
        <w:rPr>
          <w:color w:val="231F20"/>
          <w:spacing w:val="-2"/>
          <w:w w:val="90"/>
        </w:rPr>
        <w:t>of</w:t>
      </w:r>
      <w:r>
        <w:rPr>
          <w:color w:val="231F20"/>
          <w:spacing w:val="-3"/>
          <w:w w:val="90"/>
        </w:rPr>
        <w:t> </w:t>
      </w:r>
      <w:r>
        <w:rPr>
          <w:color w:val="231F20"/>
          <w:spacing w:val="-2"/>
          <w:w w:val="90"/>
        </w:rPr>
        <w:t>the</w:t>
      </w:r>
      <w:r>
        <w:rPr>
          <w:color w:val="231F20"/>
          <w:spacing w:val="-3"/>
          <w:w w:val="90"/>
        </w:rPr>
        <w:t> </w:t>
      </w:r>
      <w:r>
        <w:rPr>
          <w:color w:val="231F20"/>
          <w:spacing w:val="-2"/>
          <w:w w:val="90"/>
        </w:rPr>
        <w:t>aunt</w:t>
      </w:r>
      <w:r>
        <w:rPr>
          <w:color w:val="231F20"/>
          <w:spacing w:val="-3"/>
          <w:w w:val="90"/>
        </w:rPr>
        <w:t> </w:t>
      </w:r>
      <w:r>
        <w:rPr>
          <w:color w:val="231F20"/>
          <w:spacing w:val="-2"/>
          <w:w w:val="90"/>
        </w:rPr>
        <w:t>hanging</w:t>
      </w:r>
      <w:r>
        <w:rPr>
          <w:color w:val="231F20"/>
          <w:spacing w:val="-3"/>
          <w:w w:val="90"/>
        </w:rPr>
        <w:t> </w:t>
      </w:r>
      <w:r>
        <w:rPr>
          <w:color w:val="231F20"/>
          <w:spacing w:val="-2"/>
          <w:w w:val="90"/>
        </w:rPr>
        <w:t>from</w:t>
      </w:r>
      <w:r>
        <w:rPr>
          <w:color w:val="231F20"/>
          <w:spacing w:val="-3"/>
          <w:w w:val="90"/>
        </w:rPr>
        <w:t> </w:t>
      </w:r>
      <w:r>
        <w:rPr>
          <w:color w:val="231F20"/>
          <w:spacing w:val="-2"/>
          <w:w w:val="90"/>
        </w:rPr>
        <w:t>a</w:t>
      </w:r>
      <w:r>
        <w:rPr>
          <w:color w:val="231F20"/>
          <w:spacing w:val="-3"/>
          <w:w w:val="90"/>
        </w:rPr>
        <w:t> </w:t>
      </w:r>
      <w:r>
        <w:rPr>
          <w:color w:val="231F20"/>
          <w:spacing w:val="-2"/>
          <w:w w:val="90"/>
        </w:rPr>
        <w:t>meat</w:t>
      </w:r>
      <w:r>
        <w:rPr>
          <w:color w:val="231F20"/>
          <w:spacing w:val="-3"/>
          <w:w w:val="90"/>
        </w:rPr>
        <w:t> </w:t>
      </w:r>
      <w:r>
        <w:rPr>
          <w:color w:val="231F20"/>
          <w:spacing w:val="-2"/>
          <w:w w:val="90"/>
        </w:rPr>
        <w:t>hook</w:t>
      </w:r>
      <w:r>
        <w:rPr>
          <w:color w:val="231F20"/>
          <w:spacing w:val="-3"/>
          <w:w w:val="90"/>
        </w:rPr>
        <w:t> </w:t>
      </w:r>
      <w:r>
        <w:rPr>
          <w:color w:val="231F20"/>
          <w:spacing w:val="-2"/>
          <w:w w:val="90"/>
        </w:rPr>
        <w:t>in</w:t>
      </w:r>
      <w:r>
        <w:rPr>
          <w:color w:val="231F20"/>
          <w:spacing w:val="-3"/>
          <w:w w:val="90"/>
        </w:rPr>
        <w:t> </w:t>
      </w:r>
      <w:r>
        <w:rPr>
          <w:color w:val="231F20"/>
          <w:spacing w:val="-2"/>
          <w:w w:val="90"/>
        </w:rPr>
        <w:t>the</w:t>
      </w:r>
      <w:r>
        <w:rPr>
          <w:color w:val="231F20"/>
          <w:spacing w:val="-3"/>
          <w:w w:val="90"/>
        </w:rPr>
        <w:t> </w:t>
      </w:r>
      <w:r>
        <w:rPr>
          <w:color w:val="231F20"/>
          <w:spacing w:val="-2"/>
          <w:w w:val="90"/>
        </w:rPr>
        <w:t>kitchen:</w:t>
      </w:r>
      <w:r>
        <w:rPr>
          <w:color w:val="231F20"/>
          <w:spacing w:val="-3"/>
          <w:w w:val="90"/>
        </w:rPr>
        <w:t> </w:t>
      </w:r>
      <w:r>
        <w:rPr>
          <w:color w:val="231F20"/>
          <w:spacing w:val="-2"/>
          <w:w w:val="90"/>
        </w:rPr>
        <w:t>“After</w:t>
      </w:r>
      <w:r>
        <w:rPr>
          <w:color w:val="231F20"/>
          <w:spacing w:val="-3"/>
          <w:w w:val="90"/>
        </w:rPr>
        <w:t> </w:t>
      </w:r>
      <w:r>
        <w:rPr>
          <w:color w:val="231F20"/>
          <w:spacing w:val="-2"/>
          <w:w w:val="90"/>
        </w:rPr>
        <w:t>crossing</w:t>
      </w:r>
      <w:r>
        <w:rPr>
          <w:color w:val="231F20"/>
          <w:spacing w:val="-3"/>
          <w:w w:val="90"/>
        </w:rPr>
        <w:t> </w:t>
      </w:r>
      <w:r>
        <w:rPr>
          <w:color w:val="231F20"/>
          <w:spacing w:val="-2"/>
          <w:w w:val="90"/>
        </w:rPr>
        <w:t>her </w:t>
      </w:r>
      <w:r>
        <w:rPr>
          <w:color w:val="231F20"/>
          <w:spacing w:val="-2"/>
          <w:w w:val="95"/>
        </w:rPr>
        <w:t>hands,</w:t>
      </w:r>
      <w:r>
        <w:rPr>
          <w:color w:val="231F20"/>
          <w:spacing w:val="-7"/>
          <w:w w:val="95"/>
        </w:rPr>
        <w:t> </w:t>
      </w:r>
      <w:r>
        <w:rPr>
          <w:color w:val="231F20"/>
          <w:spacing w:val="-2"/>
          <w:w w:val="95"/>
        </w:rPr>
        <w:t>he</w:t>
      </w:r>
      <w:r>
        <w:rPr>
          <w:color w:val="231F20"/>
          <w:spacing w:val="-7"/>
          <w:w w:val="95"/>
        </w:rPr>
        <w:t> </w:t>
      </w:r>
      <w:r>
        <w:rPr>
          <w:color w:val="231F20"/>
          <w:spacing w:val="-2"/>
          <w:w w:val="95"/>
        </w:rPr>
        <w:t>tied</w:t>
      </w:r>
      <w:r>
        <w:rPr>
          <w:color w:val="231F20"/>
          <w:spacing w:val="-7"/>
          <w:w w:val="95"/>
        </w:rPr>
        <w:t> </w:t>
      </w:r>
      <w:r>
        <w:rPr>
          <w:color w:val="231F20"/>
          <w:spacing w:val="-2"/>
          <w:w w:val="95"/>
        </w:rPr>
        <w:t>them</w:t>
      </w:r>
      <w:r>
        <w:rPr>
          <w:color w:val="231F20"/>
          <w:spacing w:val="-7"/>
          <w:w w:val="95"/>
        </w:rPr>
        <w:t> </w:t>
      </w:r>
      <w:r>
        <w:rPr>
          <w:color w:val="231F20"/>
          <w:spacing w:val="-2"/>
          <w:w w:val="95"/>
        </w:rPr>
        <w:t>with</w:t>
      </w:r>
      <w:r>
        <w:rPr>
          <w:color w:val="231F20"/>
          <w:spacing w:val="-7"/>
          <w:w w:val="95"/>
        </w:rPr>
        <w:t> </w:t>
      </w:r>
      <w:r>
        <w:rPr>
          <w:color w:val="231F20"/>
          <w:spacing w:val="-2"/>
          <w:w w:val="95"/>
        </w:rPr>
        <w:t>a</w:t>
      </w:r>
      <w:r>
        <w:rPr>
          <w:color w:val="231F20"/>
          <w:spacing w:val="-7"/>
          <w:w w:val="95"/>
        </w:rPr>
        <w:t> </w:t>
      </w:r>
      <w:r>
        <w:rPr>
          <w:color w:val="231F20"/>
          <w:spacing w:val="-2"/>
          <w:w w:val="95"/>
        </w:rPr>
        <w:t>strong</w:t>
      </w:r>
      <w:r>
        <w:rPr>
          <w:color w:val="231F20"/>
          <w:spacing w:val="-7"/>
          <w:w w:val="95"/>
        </w:rPr>
        <w:t> </w:t>
      </w:r>
      <w:r>
        <w:rPr>
          <w:color w:val="231F20"/>
          <w:spacing w:val="-2"/>
          <w:w w:val="95"/>
        </w:rPr>
        <w:t>rope,</w:t>
      </w:r>
      <w:r>
        <w:rPr>
          <w:color w:val="231F20"/>
          <w:spacing w:val="-7"/>
          <w:w w:val="95"/>
        </w:rPr>
        <w:t> </w:t>
      </w:r>
      <w:r>
        <w:rPr>
          <w:color w:val="231F20"/>
          <w:spacing w:val="-2"/>
          <w:w w:val="95"/>
        </w:rPr>
        <w:t>and</w:t>
      </w:r>
      <w:r>
        <w:rPr>
          <w:color w:val="231F20"/>
          <w:spacing w:val="-7"/>
          <w:w w:val="95"/>
        </w:rPr>
        <w:t> </w:t>
      </w:r>
      <w:r>
        <w:rPr>
          <w:color w:val="231F20"/>
          <w:spacing w:val="-2"/>
          <w:w w:val="95"/>
        </w:rPr>
        <w:t>led</w:t>
      </w:r>
      <w:r>
        <w:rPr>
          <w:color w:val="231F20"/>
          <w:spacing w:val="-7"/>
          <w:w w:val="95"/>
        </w:rPr>
        <w:t> </w:t>
      </w:r>
      <w:r>
        <w:rPr>
          <w:color w:val="231F20"/>
          <w:spacing w:val="-2"/>
          <w:w w:val="95"/>
        </w:rPr>
        <w:t>her</w:t>
      </w:r>
      <w:r>
        <w:rPr>
          <w:color w:val="231F20"/>
          <w:spacing w:val="-7"/>
          <w:w w:val="95"/>
        </w:rPr>
        <w:t> </w:t>
      </w:r>
      <w:r>
        <w:rPr>
          <w:color w:val="231F20"/>
          <w:spacing w:val="-2"/>
          <w:w w:val="95"/>
        </w:rPr>
        <w:t>to</w:t>
      </w:r>
      <w:r>
        <w:rPr>
          <w:color w:val="231F20"/>
          <w:spacing w:val="-7"/>
          <w:w w:val="95"/>
        </w:rPr>
        <w:t> </w:t>
      </w:r>
      <w:r>
        <w:rPr>
          <w:color w:val="231F20"/>
          <w:spacing w:val="-2"/>
          <w:w w:val="95"/>
        </w:rPr>
        <w:t>a</w:t>
      </w:r>
      <w:r>
        <w:rPr>
          <w:color w:val="231F20"/>
          <w:spacing w:val="-7"/>
          <w:w w:val="95"/>
        </w:rPr>
        <w:t> </w:t>
      </w:r>
      <w:r>
        <w:rPr>
          <w:color w:val="231F20"/>
          <w:spacing w:val="-2"/>
          <w:w w:val="95"/>
        </w:rPr>
        <w:t>stool</w:t>
      </w:r>
      <w:r>
        <w:rPr>
          <w:color w:val="231F20"/>
          <w:spacing w:val="-7"/>
          <w:w w:val="95"/>
        </w:rPr>
        <w:t> </w:t>
      </w:r>
      <w:r>
        <w:rPr>
          <w:color w:val="231F20"/>
          <w:spacing w:val="-2"/>
          <w:w w:val="95"/>
        </w:rPr>
        <w:t>under</w:t>
      </w:r>
      <w:r>
        <w:rPr>
          <w:color w:val="231F20"/>
          <w:spacing w:val="-7"/>
          <w:w w:val="95"/>
        </w:rPr>
        <w:t> </w:t>
      </w:r>
      <w:r>
        <w:rPr>
          <w:color w:val="231F20"/>
          <w:spacing w:val="-2"/>
          <w:w w:val="95"/>
        </w:rPr>
        <w:t>a </w:t>
      </w:r>
      <w:r>
        <w:rPr>
          <w:color w:val="231F20"/>
          <w:w w:val="90"/>
        </w:rPr>
        <w:t>large</w:t>
      </w:r>
      <w:r>
        <w:rPr>
          <w:color w:val="231F20"/>
          <w:spacing w:val="-8"/>
          <w:w w:val="90"/>
        </w:rPr>
        <w:t> </w:t>
      </w:r>
      <w:r>
        <w:rPr>
          <w:color w:val="231F20"/>
          <w:w w:val="90"/>
        </w:rPr>
        <w:t>hook</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joist,</w:t>
      </w:r>
      <w:r>
        <w:rPr>
          <w:color w:val="231F20"/>
          <w:spacing w:val="-8"/>
          <w:w w:val="90"/>
        </w:rPr>
        <w:t> </w:t>
      </w:r>
      <w:r>
        <w:rPr>
          <w:color w:val="231F20"/>
          <w:w w:val="90"/>
        </w:rPr>
        <w:t>put</w:t>
      </w:r>
      <w:r>
        <w:rPr>
          <w:color w:val="231F20"/>
          <w:spacing w:val="-8"/>
          <w:w w:val="90"/>
        </w:rPr>
        <w:t> </w:t>
      </w:r>
      <w:r>
        <w:rPr>
          <w:color w:val="231F20"/>
          <w:w w:val="90"/>
        </w:rPr>
        <w:t>in</w:t>
      </w:r>
      <w:r>
        <w:rPr>
          <w:color w:val="231F20"/>
          <w:spacing w:val="-8"/>
          <w:w w:val="90"/>
        </w:rPr>
        <w:t> </w:t>
      </w:r>
      <w:r>
        <w:rPr>
          <w:color w:val="231F20"/>
          <w:w w:val="90"/>
        </w:rPr>
        <w:t>for</w:t>
      </w:r>
      <w:r>
        <w:rPr>
          <w:color w:val="231F20"/>
          <w:spacing w:val="-8"/>
          <w:w w:val="90"/>
        </w:rPr>
        <w:t> </w:t>
      </w:r>
      <w:r>
        <w:rPr>
          <w:color w:val="231F20"/>
          <w:w w:val="90"/>
        </w:rPr>
        <w:t>the</w:t>
      </w:r>
      <w:r>
        <w:rPr>
          <w:color w:val="231F20"/>
          <w:spacing w:val="-8"/>
          <w:w w:val="90"/>
        </w:rPr>
        <w:t> </w:t>
      </w:r>
      <w:r>
        <w:rPr>
          <w:color w:val="231F20"/>
          <w:w w:val="90"/>
        </w:rPr>
        <w:t>purpose.</w:t>
      </w:r>
      <w:r>
        <w:rPr>
          <w:color w:val="231F20"/>
          <w:spacing w:val="-8"/>
          <w:w w:val="90"/>
        </w:rPr>
        <w:t> </w:t>
      </w:r>
      <w:r>
        <w:rPr>
          <w:color w:val="231F20"/>
          <w:w w:val="90"/>
        </w:rPr>
        <w:t>He</w:t>
      </w:r>
      <w:r>
        <w:rPr>
          <w:color w:val="231F20"/>
          <w:spacing w:val="-8"/>
          <w:w w:val="90"/>
        </w:rPr>
        <w:t> </w:t>
      </w:r>
      <w:r>
        <w:rPr>
          <w:color w:val="231F20"/>
          <w:w w:val="90"/>
        </w:rPr>
        <w:t>made</w:t>
      </w:r>
      <w:r>
        <w:rPr>
          <w:color w:val="231F20"/>
          <w:spacing w:val="-8"/>
          <w:w w:val="90"/>
        </w:rPr>
        <w:t> </w:t>
      </w:r>
      <w:r>
        <w:rPr>
          <w:color w:val="231F20"/>
          <w:w w:val="90"/>
        </w:rPr>
        <w:t>her</w:t>
      </w:r>
      <w:r>
        <w:rPr>
          <w:color w:val="231F20"/>
          <w:spacing w:val="-8"/>
          <w:w w:val="90"/>
        </w:rPr>
        <w:t> </w:t>
      </w:r>
      <w:r>
        <w:rPr>
          <w:color w:val="231F20"/>
          <w:w w:val="90"/>
        </w:rPr>
        <w:t>get</w:t>
      </w:r>
      <w:r>
        <w:rPr>
          <w:color w:val="231F20"/>
          <w:spacing w:val="-8"/>
          <w:w w:val="90"/>
        </w:rPr>
        <w:t> </w:t>
      </w:r>
      <w:r>
        <w:rPr>
          <w:color w:val="231F20"/>
          <w:w w:val="90"/>
        </w:rPr>
        <w:t>upon</w:t>
      </w:r>
      <w:r>
        <w:rPr>
          <w:color w:val="231F20"/>
          <w:spacing w:val="-8"/>
          <w:w w:val="90"/>
        </w:rPr>
        <w:t> </w:t>
      </w:r>
      <w:r>
        <w:rPr>
          <w:color w:val="231F20"/>
          <w:w w:val="90"/>
        </w:rPr>
        <w:t>the stool,</w:t>
      </w:r>
      <w:r>
        <w:rPr>
          <w:color w:val="231F20"/>
          <w:spacing w:val="-8"/>
          <w:w w:val="90"/>
        </w:rPr>
        <w:t> </w:t>
      </w:r>
      <w:r>
        <w:rPr>
          <w:color w:val="231F20"/>
          <w:w w:val="90"/>
        </w:rPr>
        <w:t>and</w:t>
      </w:r>
      <w:r>
        <w:rPr>
          <w:color w:val="231F20"/>
          <w:spacing w:val="-8"/>
          <w:w w:val="90"/>
        </w:rPr>
        <w:t> </w:t>
      </w:r>
      <w:r>
        <w:rPr>
          <w:color w:val="231F20"/>
          <w:w w:val="90"/>
        </w:rPr>
        <w:t>tied</w:t>
      </w:r>
      <w:r>
        <w:rPr>
          <w:color w:val="231F20"/>
          <w:spacing w:val="-8"/>
          <w:w w:val="90"/>
        </w:rPr>
        <w:t> </w:t>
      </w:r>
      <w:r>
        <w:rPr>
          <w:color w:val="231F20"/>
          <w:w w:val="90"/>
        </w:rPr>
        <w:t>her</w:t>
      </w:r>
      <w:r>
        <w:rPr>
          <w:color w:val="231F20"/>
          <w:spacing w:val="-8"/>
          <w:w w:val="90"/>
        </w:rPr>
        <w:t> </w:t>
      </w:r>
      <w:r>
        <w:rPr>
          <w:color w:val="231F20"/>
          <w:w w:val="90"/>
        </w:rPr>
        <w:t>hands</w:t>
      </w:r>
      <w:r>
        <w:rPr>
          <w:color w:val="231F20"/>
          <w:spacing w:val="-8"/>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hook.</w:t>
      </w:r>
      <w:r>
        <w:rPr>
          <w:color w:val="231F20"/>
          <w:spacing w:val="-8"/>
          <w:w w:val="90"/>
        </w:rPr>
        <w:t> </w:t>
      </w:r>
      <w:r>
        <w:rPr>
          <w:color w:val="231F20"/>
          <w:w w:val="90"/>
        </w:rPr>
        <w:t>She</w:t>
      </w:r>
      <w:r>
        <w:rPr>
          <w:color w:val="231F20"/>
          <w:spacing w:val="-8"/>
          <w:w w:val="90"/>
        </w:rPr>
        <w:t> </w:t>
      </w:r>
      <w:r>
        <w:rPr>
          <w:color w:val="231F20"/>
          <w:w w:val="90"/>
        </w:rPr>
        <w:t>now</w:t>
      </w:r>
      <w:r>
        <w:rPr>
          <w:color w:val="231F20"/>
          <w:spacing w:val="-8"/>
          <w:w w:val="90"/>
        </w:rPr>
        <w:t> </w:t>
      </w:r>
      <w:r>
        <w:rPr>
          <w:color w:val="231F20"/>
          <w:w w:val="90"/>
        </w:rPr>
        <w:t>stood</w:t>
      </w:r>
      <w:r>
        <w:rPr>
          <w:color w:val="231F20"/>
          <w:spacing w:val="-8"/>
          <w:w w:val="90"/>
        </w:rPr>
        <w:t> </w:t>
      </w:r>
      <w:r>
        <w:rPr>
          <w:color w:val="231F20"/>
          <w:w w:val="90"/>
        </w:rPr>
        <w:t>fair</w:t>
      </w:r>
      <w:r>
        <w:rPr>
          <w:color w:val="231F20"/>
          <w:spacing w:val="-8"/>
          <w:w w:val="90"/>
        </w:rPr>
        <w:t> </w:t>
      </w:r>
      <w:r>
        <w:rPr>
          <w:color w:val="231F20"/>
          <w:w w:val="90"/>
        </w:rPr>
        <w:t>for</w:t>
      </w:r>
      <w:r>
        <w:rPr>
          <w:color w:val="231F20"/>
          <w:spacing w:val="-8"/>
          <w:w w:val="90"/>
        </w:rPr>
        <w:t> </w:t>
      </w:r>
      <w:r>
        <w:rPr>
          <w:color w:val="231F20"/>
          <w:w w:val="90"/>
        </w:rPr>
        <w:t>his</w:t>
      </w:r>
      <w:r>
        <w:rPr>
          <w:color w:val="231F20"/>
          <w:spacing w:val="-8"/>
          <w:w w:val="90"/>
        </w:rPr>
        <w:t> </w:t>
      </w:r>
      <w:r>
        <w:rPr>
          <w:color w:val="231F20"/>
          <w:w w:val="90"/>
        </w:rPr>
        <w:t>infernal </w:t>
      </w:r>
      <w:r>
        <w:rPr>
          <w:color w:val="231F20"/>
          <w:w w:val="95"/>
        </w:rPr>
        <w:t>purpose.</w:t>
      </w:r>
      <w:r>
        <w:rPr>
          <w:color w:val="231F20"/>
          <w:spacing w:val="-7"/>
          <w:w w:val="95"/>
        </w:rPr>
        <w:t> </w:t>
      </w:r>
      <w:r>
        <w:rPr>
          <w:color w:val="231F20"/>
          <w:w w:val="95"/>
        </w:rPr>
        <w:t>Her</w:t>
      </w:r>
      <w:r>
        <w:rPr>
          <w:color w:val="231F20"/>
          <w:spacing w:val="-7"/>
          <w:w w:val="95"/>
        </w:rPr>
        <w:t> </w:t>
      </w:r>
      <w:r>
        <w:rPr>
          <w:color w:val="231F20"/>
          <w:w w:val="95"/>
        </w:rPr>
        <w:t>arms</w:t>
      </w:r>
      <w:r>
        <w:rPr>
          <w:color w:val="231F20"/>
          <w:spacing w:val="-7"/>
          <w:w w:val="95"/>
        </w:rPr>
        <w:t> </w:t>
      </w:r>
      <w:r>
        <w:rPr>
          <w:color w:val="231F20"/>
          <w:w w:val="95"/>
        </w:rPr>
        <w:t>were</w:t>
      </w:r>
      <w:r>
        <w:rPr>
          <w:color w:val="231F20"/>
          <w:spacing w:val="-7"/>
          <w:w w:val="95"/>
        </w:rPr>
        <w:t> </w:t>
      </w:r>
      <w:r>
        <w:rPr>
          <w:color w:val="231F20"/>
          <w:w w:val="95"/>
        </w:rPr>
        <w:t>stretched</w:t>
      </w:r>
      <w:r>
        <w:rPr>
          <w:color w:val="231F20"/>
          <w:spacing w:val="-7"/>
          <w:w w:val="95"/>
        </w:rPr>
        <w:t> </w:t>
      </w:r>
      <w:r>
        <w:rPr>
          <w:color w:val="231F20"/>
          <w:w w:val="95"/>
        </w:rPr>
        <w:t>up</w:t>
      </w:r>
      <w:r>
        <w:rPr>
          <w:color w:val="231F20"/>
          <w:spacing w:val="-7"/>
          <w:w w:val="95"/>
        </w:rPr>
        <w:t> </w:t>
      </w:r>
      <w:r>
        <w:rPr>
          <w:color w:val="231F20"/>
          <w:w w:val="95"/>
        </w:rPr>
        <w:t>at</w:t>
      </w:r>
      <w:r>
        <w:rPr>
          <w:color w:val="231F20"/>
          <w:spacing w:val="-7"/>
          <w:w w:val="95"/>
        </w:rPr>
        <w:t> </w:t>
      </w:r>
      <w:r>
        <w:rPr>
          <w:color w:val="231F20"/>
          <w:w w:val="95"/>
        </w:rPr>
        <w:t>their</w:t>
      </w:r>
      <w:r>
        <w:rPr>
          <w:color w:val="231F20"/>
          <w:spacing w:val="-7"/>
          <w:w w:val="95"/>
        </w:rPr>
        <w:t> </w:t>
      </w:r>
      <w:r>
        <w:rPr>
          <w:color w:val="231F20"/>
          <w:w w:val="95"/>
        </w:rPr>
        <w:t>full</w:t>
      </w:r>
      <w:r>
        <w:rPr>
          <w:color w:val="231F20"/>
          <w:spacing w:val="-7"/>
          <w:w w:val="95"/>
        </w:rPr>
        <w:t> </w:t>
      </w:r>
      <w:r>
        <w:rPr>
          <w:color w:val="231F20"/>
          <w:w w:val="95"/>
        </w:rPr>
        <w:t>length,</w:t>
      </w:r>
      <w:r>
        <w:rPr>
          <w:color w:val="231F20"/>
          <w:spacing w:val="-7"/>
          <w:w w:val="95"/>
        </w:rPr>
        <w:t> </w:t>
      </w:r>
      <w:r>
        <w:rPr>
          <w:color w:val="231F20"/>
          <w:w w:val="95"/>
        </w:rPr>
        <w:t>so</w:t>
      </w:r>
      <w:r>
        <w:rPr>
          <w:color w:val="231F20"/>
          <w:spacing w:val="-7"/>
          <w:w w:val="95"/>
        </w:rPr>
        <w:t> </w:t>
      </w:r>
      <w:r>
        <w:rPr>
          <w:color w:val="231F20"/>
          <w:w w:val="95"/>
        </w:rPr>
        <w:t>that</w:t>
      </w:r>
      <w:r>
        <w:rPr>
          <w:color w:val="231F20"/>
          <w:spacing w:val="-7"/>
          <w:w w:val="95"/>
        </w:rPr>
        <w:t> </w:t>
      </w:r>
      <w:r>
        <w:rPr>
          <w:color w:val="231F20"/>
          <w:w w:val="95"/>
        </w:rPr>
        <w:t>she </w:t>
      </w:r>
      <w:r>
        <w:rPr>
          <w:color w:val="231F20"/>
          <w:w w:val="90"/>
        </w:rPr>
        <w:t>stood upon the ends of her toes.”</w:t>
      </w:r>
      <w:hyperlink w:history="true" w:anchor="_bookmark268">
        <w:r>
          <w:rPr>
            <w:color w:val="231F20"/>
            <w:w w:val="90"/>
            <w:position w:val="7"/>
            <w:sz w:val="12"/>
          </w:rPr>
          <w:t>25</w:t>
        </w:r>
      </w:hyperlink>
      <w:r>
        <w:rPr>
          <w:color w:val="231F20"/>
          <w:spacing w:val="23"/>
          <w:position w:val="7"/>
          <w:sz w:val="12"/>
        </w:rPr>
        <w:t> </w:t>
      </w:r>
      <w:r>
        <w:rPr>
          <w:color w:val="231F20"/>
          <w:w w:val="90"/>
        </w:rPr>
        <w:t>Douglass alludes to the brutalizer’s absence</w:t>
      </w:r>
      <w:r>
        <w:rPr>
          <w:color w:val="231F20"/>
          <w:spacing w:val="-7"/>
          <w:w w:val="90"/>
        </w:rPr>
        <w:t> </w:t>
      </w:r>
      <w:r>
        <w:rPr>
          <w:color w:val="231F20"/>
          <w:w w:val="90"/>
        </w:rPr>
        <w:t>of</w:t>
      </w:r>
      <w:r>
        <w:rPr>
          <w:color w:val="231F20"/>
          <w:spacing w:val="-7"/>
          <w:w w:val="90"/>
        </w:rPr>
        <w:t> </w:t>
      </w:r>
      <w:r>
        <w:rPr>
          <w:color w:val="231F20"/>
          <w:w w:val="90"/>
        </w:rPr>
        <w:t>“pure</w:t>
      </w:r>
      <w:r>
        <w:rPr>
          <w:color w:val="231F20"/>
          <w:spacing w:val="-7"/>
          <w:w w:val="90"/>
        </w:rPr>
        <w:t> </w:t>
      </w:r>
      <w:r>
        <w:rPr>
          <w:color w:val="231F20"/>
          <w:w w:val="90"/>
        </w:rPr>
        <w:t>morals”</w:t>
      </w:r>
      <w:r>
        <w:rPr>
          <w:color w:val="231F20"/>
          <w:spacing w:val="-7"/>
          <w:w w:val="90"/>
        </w:rPr>
        <w:t> </w:t>
      </w:r>
      <w:r>
        <w:rPr>
          <w:color w:val="231F20"/>
          <w:w w:val="90"/>
        </w:rPr>
        <w:t>and</w:t>
      </w:r>
      <w:r>
        <w:rPr>
          <w:color w:val="231F20"/>
          <w:spacing w:val="-7"/>
          <w:w w:val="90"/>
        </w:rPr>
        <w:t> </w:t>
      </w:r>
      <w:r>
        <w:rPr>
          <w:color w:val="231F20"/>
          <w:w w:val="90"/>
        </w:rPr>
        <w:t>“virtue.”</w:t>
      </w:r>
      <w:r>
        <w:rPr>
          <w:color w:val="231F20"/>
          <w:spacing w:val="-7"/>
          <w:w w:val="90"/>
        </w:rPr>
        <w:t> </w:t>
      </w:r>
      <w:r>
        <w:rPr>
          <w:color w:val="231F20"/>
          <w:w w:val="90"/>
        </w:rPr>
        <w:t>In</w:t>
      </w:r>
      <w:r>
        <w:rPr>
          <w:color w:val="231F20"/>
          <w:spacing w:val="-7"/>
          <w:w w:val="90"/>
        </w:rPr>
        <w:t> </w:t>
      </w:r>
      <w:r>
        <w:rPr>
          <w:color w:val="231F20"/>
          <w:w w:val="90"/>
        </w:rPr>
        <w:t>his</w:t>
      </w:r>
      <w:r>
        <w:rPr>
          <w:color w:val="231F20"/>
          <w:spacing w:val="-7"/>
          <w:w w:val="90"/>
        </w:rPr>
        <w:t> </w:t>
      </w:r>
      <w:r>
        <w:rPr>
          <w:color w:val="231F20"/>
          <w:w w:val="90"/>
        </w:rPr>
        <w:t>depictions</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master’s </w:t>
      </w:r>
      <w:r>
        <w:rPr>
          <w:color w:val="231F20"/>
          <w:spacing w:val="-2"/>
          <w:w w:val="95"/>
        </w:rPr>
        <w:t>cursing</w:t>
      </w:r>
      <w:r>
        <w:rPr>
          <w:color w:val="231F20"/>
          <w:spacing w:val="-8"/>
          <w:w w:val="95"/>
        </w:rPr>
        <w:t> </w:t>
      </w:r>
      <w:r>
        <w:rPr>
          <w:color w:val="231F20"/>
          <w:spacing w:val="-2"/>
          <w:w w:val="95"/>
        </w:rPr>
        <w:t>of</w:t>
      </w:r>
      <w:r>
        <w:rPr>
          <w:color w:val="231F20"/>
          <w:spacing w:val="-7"/>
          <w:w w:val="95"/>
        </w:rPr>
        <w:t> </w:t>
      </w:r>
      <w:r>
        <w:rPr>
          <w:color w:val="231F20"/>
          <w:spacing w:val="-2"/>
          <w:w w:val="95"/>
        </w:rPr>
        <w:t>Hester,</w:t>
      </w:r>
      <w:r>
        <w:rPr>
          <w:color w:val="231F20"/>
          <w:spacing w:val="-8"/>
          <w:w w:val="95"/>
        </w:rPr>
        <w:t> </w:t>
      </w:r>
      <w:r>
        <w:rPr>
          <w:color w:val="231F20"/>
          <w:spacing w:val="-2"/>
          <w:w w:val="95"/>
        </w:rPr>
        <w:t>frequently</w:t>
      </w:r>
      <w:r>
        <w:rPr>
          <w:color w:val="231F20"/>
          <w:spacing w:val="-7"/>
          <w:w w:val="95"/>
        </w:rPr>
        <w:t> </w:t>
      </w:r>
      <w:r>
        <w:rPr>
          <w:color w:val="231F20"/>
          <w:spacing w:val="-2"/>
          <w:w w:val="95"/>
        </w:rPr>
        <w:t>calling</w:t>
      </w:r>
      <w:r>
        <w:rPr>
          <w:color w:val="231F20"/>
          <w:spacing w:val="-8"/>
          <w:w w:val="95"/>
        </w:rPr>
        <w:t> </w:t>
      </w:r>
      <w:r>
        <w:rPr>
          <w:color w:val="231F20"/>
          <w:spacing w:val="-2"/>
          <w:w w:val="95"/>
        </w:rPr>
        <w:t>her</w:t>
      </w:r>
      <w:r>
        <w:rPr>
          <w:color w:val="231F20"/>
          <w:spacing w:val="-7"/>
          <w:w w:val="95"/>
        </w:rPr>
        <w:t> </w:t>
      </w:r>
      <w:r>
        <w:rPr>
          <w:color w:val="231F20"/>
          <w:spacing w:val="-2"/>
          <w:w w:val="95"/>
        </w:rPr>
        <w:t>a</w:t>
      </w:r>
      <w:r>
        <w:rPr>
          <w:color w:val="231F20"/>
          <w:spacing w:val="-7"/>
          <w:w w:val="95"/>
        </w:rPr>
        <w:t> </w:t>
      </w:r>
      <w:r>
        <w:rPr>
          <w:color w:val="231F20"/>
          <w:spacing w:val="-2"/>
          <w:w w:val="95"/>
        </w:rPr>
        <w:t>“d----d</w:t>
      </w:r>
      <w:r>
        <w:rPr>
          <w:color w:val="231F20"/>
          <w:spacing w:val="-8"/>
          <w:w w:val="95"/>
        </w:rPr>
        <w:t> </w:t>
      </w:r>
      <w:r>
        <w:rPr>
          <w:color w:val="231F20"/>
          <w:spacing w:val="-2"/>
          <w:w w:val="95"/>
        </w:rPr>
        <w:t>b</w:t>
      </w:r>
      <w:r>
        <w:rPr>
          <w:color w:val="231F20"/>
          <w:spacing w:val="56"/>
        </w:rPr>
        <w:t>  </w:t>
      </w:r>
      <w:r>
        <w:rPr>
          <w:color w:val="231F20"/>
          <w:spacing w:val="-2"/>
          <w:w w:val="95"/>
        </w:rPr>
        <w:t>h,”</w:t>
      </w:r>
      <w:r>
        <w:rPr>
          <w:color w:val="231F20"/>
          <w:spacing w:val="-8"/>
          <w:w w:val="95"/>
        </w:rPr>
        <w:t> </w:t>
      </w:r>
      <w:r>
        <w:rPr>
          <w:color w:val="231F20"/>
          <w:spacing w:val="-2"/>
          <w:w w:val="95"/>
        </w:rPr>
        <w:t>and</w:t>
      </w:r>
      <w:r>
        <w:rPr>
          <w:color w:val="231F20"/>
          <w:spacing w:val="-7"/>
          <w:w w:val="95"/>
        </w:rPr>
        <w:t> </w:t>
      </w:r>
      <w:r>
        <w:rPr>
          <w:color w:val="231F20"/>
          <w:spacing w:val="-2"/>
          <w:w w:val="95"/>
        </w:rPr>
        <w:t>his</w:t>
      </w:r>
      <w:r>
        <w:rPr>
          <w:color w:val="231F20"/>
          <w:spacing w:val="-8"/>
          <w:w w:val="95"/>
        </w:rPr>
        <w:t> </w:t>
      </w:r>
      <w:r>
        <w:rPr>
          <w:color w:val="231F20"/>
          <w:spacing w:val="-4"/>
          <w:w w:val="95"/>
        </w:rPr>
        <w:t>out-</w:t>
      </w:r>
    </w:p>
    <w:p>
      <w:pPr>
        <w:pStyle w:val="BodyText"/>
        <w:spacing w:line="225" w:lineRule="auto"/>
        <w:ind w:left="119" w:right="110"/>
      </w:pPr>
      <w:r>
        <w:rPr>
          <w:color w:val="231F20"/>
          <w:spacing w:val="-2"/>
          <w:w w:val="95"/>
        </w:rPr>
        <w:t>rage</w:t>
      </w:r>
      <w:r>
        <w:rPr>
          <w:color w:val="231F20"/>
          <w:spacing w:val="-6"/>
          <w:w w:val="95"/>
        </w:rPr>
        <w:t> </w:t>
      </w:r>
      <w:r>
        <w:rPr>
          <w:color w:val="231F20"/>
          <w:spacing w:val="-2"/>
          <w:w w:val="95"/>
        </w:rPr>
        <w:t>that</w:t>
      </w:r>
      <w:r>
        <w:rPr>
          <w:color w:val="231F20"/>
          <w:spacing w:val="-6"/>
          <w:w w:val="95"/>
        </w:rPr>
        <w:t> </w:t>
      </w:r>
      <w:r>
        <w:rPr>
          <w:color w:val="231F20"/>
          <w:spacing w:val="-2"/>
          <w:w w:val="95"/>
        </w:rPr>
        <w:t>she</w:t>
      </w:r>
      <w:r>
        <w:rPr>
          <w:color w:val="231F20"/>
          <w:spacing w:val="-6"/>
          <w:w w:val="95"/>
        </w:rPr>
        <w:t> </w:t>
      </w:r>
      <w:r>
        <w:rPr>
          <w:color w:val="231F20"/>
          <w:spacing w:val="-2"/>
          <w:w w:val="95"/>
        </w:rPr>
        <w:t>would</w:t>
      </w:r>
      <w:r>
        <w:rPr>
          <w:color w:val="231F20"/>
          <w:spacing w:val="-6"/>
          <w:w w:val="95"/>
        </w:rPr>
        <w:t> </w:t>
      </w:r>
      <w:r>
        <w:rPr>
          <w:color w:val="231F20"/>
          <w:spacing w:val="-2"/>
          <w:w w:val="95"/>
        </w:rPr>
        <w:t>go</w:t>
      </w:r>
      <w:r>
        <w:rPr>
          <w:color w:val="231F20"/>
          <w:spacing w:val="-6"/>
          <w:w w:val="95"/>
        </w:rPr>
        <w:t> </w:t>
      </w:r>
      <w:r>
        <w:rPr>
          <w:color w:val="231F20"/>
          <w:spacing w:val="-2"/>
          <w:w w:val="95"/>
        </w:rPr>
        <w:t>to</w:t>
      </w:r>
      <w:r>
        <w:rPr>
          <w:color w:val="231F20"/>
          <w:spacing w:val="-6"/>
          <w:w w:val="95"/>
        </w:rPr>
        <w:t> </w:t>
      </w:r>
      <w:r>
        <w:rPr>
          <w:color w:val="231F20"/>
          <w:spacing w:val="-2"/>
          <w:w w:val="95"/>
        </w:rPr>
        <w:t>see</w:t>
      </w:r>
      <w:r>
        <w:rPr>
          <w:color w:val="231F20"/>
          <w:spacing w:val="-6"/>
          <w:w w:val="95"/>
        </w:rPr>
        <w:t> </w:t>
      </w:r>
      <w:r>
        <w:rPr>
          <w:color w:val="231F20"/>
          <w:spacing w:val="-2"/>
          <w:w w:val="95"/>
        </w:rPr>
        <w:t>her</w:t>
      </w:r>
      <w:r>
        <w:rPr>
          <w:color w:val="231F20"/>
          <w:spacing w:val="-6"/>
          <w:w w:val="95"/>
        </w:rPr>
        <w:t> </w:t>
      </w:r>
      <w:r>
        <w:rPr>
          <w:color w:val="231F20"/>
          <w:spacing w:val="-2"/>
          <w:w w:val="95"/>
        </w:rPr>
        <w:t>lover</w:t>
      </w:r>
      <w:r>
        <w:rPr>
          <w:color w:val="231F20"/>
          <w:spacing w:val="-6"/>
          <w:w w:val="95"/>
        </w:rPr>
        <w:t> </w:t>
      </w:r>
      <w:r>
        <w:rPr>
          <w:color w:val="231F20"/>
          <w:spacing w:val="-2"/>
          <w:w w:val="95"/>
        </w:rPr>
        <w:t>from</w:t>
      </w:r>
      <w:r>
        <w:rPr>
          <w:color w:val="231F20"/>
          <w:spacing w:val="-6"/>
          <w:w w:val="95"/>
        </w:rPr>
        <w:t> </w:t>
      </w:r>
      <w:r>
        <w:rPr>
          <w:color w:val="231F20"/>
          <w:spacing w:val="-2"/>
          <w:w w:val="95"/>
        </w:rPr>
        <w:t>another</w:t>
      </w:r>
      <w:r>
        <w:rPr>
          <w:color w:val="231F20"/>
          <w:spacing w:val="-6"/>
          <w:w w:val="95"/>
        </w:rPr>
        <w:t> </w:t>
      </w:r>
      <w:r>
        <w:rPr>
          <w:color w:val="231F20"/>
          <w:spacing w:val="-2"/>
          <w:w w:val="95"/>
        </w:rPr>
        <w:t>plantation,</w:t>
      </w:r>
      <w:r>
        <w:rPr>
          <w:color w:val="231F20"/>
          <w:spacing w:val="-6"/>
          <w:w w:val="95"/>
        </w:rPr>
        <w:t> </w:t>
      </w:r>
      <w:r>
        <w:rPr>
          <w:color w:val="231F20"/>
          <w:spacing w:val="-2"/>
          <w:w w:val="95"/>
        </w:rPr>
        <w:t>Ned </w:t>
      </w:r>
      <w:r>
        <w:rPr>
          <w:color w:val="231F20"/>
          <w:w w:val="90"/>
        </w:rPr>
        <w:t>Roberts, Douglass gives us just enough information to understand the master’s sexual motivations. While Douglass probably could have, he does not take from his memories a literal instance of rape. Slaves, male and</w:t>
      </w:r>
      <w:r>
        <w:rPr>
          <w:color w:val="231F20"/>
          <w:spacing w:val="-1"/>
          <w:w w:val="90"/>
        </w:rPr>
        <w:t> </w:t>
      </w:r>
      <w:r>
        <w:rPr>
          <w:color w:val="231F20"/>
          <w:w w:val="90"/>
        </w:rPr>
        <w:t>female,</w:t>
      </w:r>
      <w:r>
        <w:rPr>
          <w:color w:val="231F20"/>
          <w:spacing w:val="-1"/>
          <w:w w:val="90"/>
        </w:rPr>
        <w:t> </w:t>
      </w:r>
      <w:r>
        <w:rPr>
          <w:color w:val="231F20"/>
          <w:w w:val="90"/>
        </w:rPr>
        <w:t>never</w:t>
      </w:r>
      <w:r>
        <w:rPr>
          <w:color w:val="231F20"/>
          <w:spacing w:val="-1"/>
          <w:w w:val="90"/>
        </w:rPr>
        <w:t> </w:t>
      </w:r>
      <w:r>
        <w:rPr>
          <w:color w:val="231F20"/>
          <w:w w:val="90"/>
        </w:rPr>
        <w:t>depicted</w:t>
      </w:r>
      <w:r>
        <w:rPr>
          <w:color w:val="231F20"/>
          <w:spacing w:val="-1"/>
          <w:w w:val="90"/>
        </w:rPr>
        <w:t> </w:t>
      </w:r>
      <w:r>
        <w:rPr>
          <w:color w:val="231F20"/>
          <w:w w:val="90"/>
        </w:rPr>
        <w:t>the</w:t>
      </w:r>
      <w:r>
        <w:rPr>
          <w:color w:val="231F20"/>
          <w:spacing w:val="-1"/>
          <w:w w:val="90"/>
        </w:rPr>
        <w:t> </w:t>
      </w:r>
      <w:r>
        <w:rPr>
          <w:color w:val="231F20"/>
          <w:w w:val="90"/>
        </w:rPr>
        <w:t>graphic</w:t>
      </w:r>
      <w:r>
        <w:rPr>
          <w:color w:val="231F20"/>
          <w:spacing w:val="-1"/>
          <w:w w:val="90"/>
        </w:rPr>
        <w:t> </w:t>
      </w:r>
      <w:r>
        <w:rPr>
          <w:color w:val="231F20"/>
          <w:w w:val="90"/>
        </w:rPr>
        <w:t>details</w:t>
      </w:r>
      <w:r>
        <w:rPr>
          <w:color w:val="231F20"/>
          <w:spacing w:val="-1"/>
          <w:w w:val="90"/>
        </w:rPr>
        <w:t> </w:t>
      </w:r>
      <w:r>
        <w:rPr>
          <w:color w:val="231F20"/>
          <w:w w:val="90"/>
        </w:rPr>
        <w:t>of</w:t>
      </w:r>
      <w:r>
        <w:rPr>
          <w:color w:val="231F20"/>
          <w:spacing w:val="-1"/>
          <w:w w:val="90"/>
        </w:rPr>
        <w:t> </w:t>
      </w:r>
      <w:r>
        <w:rPr>
          <w:color w:val="231F20"/>
          <w:w w:val="90"/>
        </w:rPr>
        <w:t>rape.</w:t>
      </w:r>
      <w:r>
        <w:rPr>
          <w:color w:val="231F20"/>
          <w:spacing w:val="-1"/>
          <w:w w:val="90"/>
        </w:rPr>
        <w:t> </w:t>
      </w:r>
      <w:r>
        <w:rPr>
          <w:color w:val="231F20"/>
          <w:w w:val="90"/>
        </w:rPr>
        <w:t>They</w:t>
      </w:r>
      <w:r>
        <w:rPr>
          <w:color w:val="231F20"/>
          <w:spacing w:val="-1"/>
          <w:w w:val="90"/>
        </w:rPr>
        <w:t> </w:t>
      </w:r>
      <w:r>
        <w:rPr>
          <w:color w:val="231F20"/>
          <w:w w:val="90"/>
        </w:rPr>
        <w:t>alluded</w:t>
      </w:r>
      <w:r>
        <w:rPr>
          <w:color w:val="231F20"/>
          <w:spacing w:val="-1"/>
          <w:w w:val="90"/>
        </w:rPr>
        <w:t> </w:t>
      </w:r>
      <w:r>
        <w:rPr>
          <w:color w:val="231F20"/>
          <w:w w:val="90"/>
        </w:rPr>
        <w:t>to it often, but out of concern with decorum and preserving the sensibili- </w:t>
      </w:r>
      <w:r>
        <w:rPr>
          <w:color w:val="231F20"/>
          <w:w w:val="95"/>
        </w:rPr>
        <w:t>ties</w:t>
      </w:r>
      <w:r>
        <w:rPr>
          <w:color w:val="231F20"/>
          <w:spacing w:val="-11"/>
          <w:w w:val="95"/>
        </w:rPr>
        <w:t> </w:t>
      </w:r>
      <w:r>
        <w:rPr>
          <w:color w:val="231F20"/>
          <w:w w:val="95"/>
        </w:rPr>
        <w:t>of</w:t>
      </w:r>
      <w:r>
        <w:rPr>
          <w:color w:val="231F20"/>
          <w:spacing w:val="-11"/>
          <w:w w:val="95"/>
        </w:rPr>
        <w:t> </w:t>
      </w:r>
      <w:r>
        <w:rPr>
          <w:color w:val="231F20"/>
          <w:w w:val="95"/>
        </w:rPr>
        <w:t>their</w:t>
      </w:r>
      <w:r>
        <w:rPr>
          <w:color w:val="231F20"/>
          <w:spacing w:val="-11"/>
          <w:w w:val="95"/>
        </w:rPr>
        <w:t> </w:t>
      </w:r>
      <w:r>
        <w:rPr>
          <w:color w:val="231F20"/>
          <w:w w:val="95"/>
        </w:rPr>
        <w:t>readers,</w:t>
      </w:r>
      <w:r>
        <w:rPr>
          <w:color w:val="231F20"/>
          <w:spacing w:val="-11"/>
          <w:w w:val="95"/>
        </w:rPr>
        <w:t> </w:t>
      </w:r>
      <w:r>
        <w:rPr>
          <w:color w:val="231F20"/>
          <w:w w:val="95"/>
        </w:rPr>
        <w:t>they</w:t>
      </w:r>
      <w:r>
        <w:rPr>
          <w:color w:val="231F20"/>
          <w:spacing w:val="-11"/>
          <w:w w:val="95"/>
        </w:rPr>
        <w:t> </w:t>
      </w:r>
      <w:r>
        <w:rPr>
          <w:color w:val="231F20"/>
          <w:w w:val="95"/>
        </w:rPr>
        <w:t>never</w:t>
      </w:r>
      <w:r>
        <w:rPr>
          <w:color w:val="231F20"/>
          <w:spacing w:val="-11"/>
          <w:w w:val="95"/>
        </w:rPr>
        <w:t> </w:t>
      </w:r>
      <w:r>
        <w:rPr>
          <w:color w:val="231F20"/>
          <w:w w:val="95"/>
        </w:rPr>
        <w:t>provided</w:t>
      </w:r>
      <w:r>
        <w:rPr>
          <w:color w:val="231F20"/>
          <w:spacing w:val="-11"/>
          <w:w w:val="95"/>
        </w:rPr>
        <w:t> </w:t>
      </w:r>
      <w:r>
        <w:rPr>
          <w:color w:val="231F20"/>
          <w:w w:val="95"/>
        </w:rPr>
        <w:t>graphic</w:t>
      </w:r>
      <w:r>
        <w:rPr>
          <w:color w:val="231F20"/>
          <w:spacing w:val="-11"/>
          <w:w w:val="95"/>
        </w:rPr>
        <w:t> </w:t>
      </w:r>
      <w:r>
        <w:rPr>
          <w:color w:val="231F20"/>
          <w:w w:val="95"/>
        </w:rPr>
        <w:t>sexual</w:t>
      </w:r>
      <w:r>
        <w:rPr>
          <w:color w:val="231F20"/>
          <w:spacing w:val="-11"/>
          <w:w w:val="95"/>
        </w:rPr>
        <w:t> </w:t>
      </w:r>
      <w:r>
        <w:rPr>
          <w:color w:val="231F20"/>
          <w:w w:val="95"/>
        </w:rPr>
        <w:t>details.</w:t>
      </w:r>
      <w:hyperlink w:history="true" w:anchor="_bookmark268">
        <w:r>
          <w:rPr>
            <w:color w:val="231F20"/>
            <w:w w:val="95"/>
            <w:position w:val="7"/>
            <w:sz w:val="12"/>
          </w:rPr>
          <w:t>26</w:t>
        </w:r>
      </w:hyperlink>
      <w:r>
        <w:rPr>
          <w:color w:val="231F20"/>
          <w:spacing w:val="8"/>
          <w:position w:val="7"/>
          <w:sz w:val="12"/>
        </w:rPr>
        <w:t> </w:t>
      </w:r>
      <w:r>
        <w:rPr>
          <w:color w:val="231F20"/>
          <w:w w:val="95"/>
        </w:rPr>
        <w:t>By </w:t>
      </w:r>
      <w:r>
        <w:rPr>
          <w:color w:val="231F20"/>
          <w:w w:val="90"/>
        </w:rPr>
        <w:t>giving</w:t>
      </w:r>
      <w:r>
        <w:rPr>
          <w:color w:val="231F20"/>
          <w:spacing w:val="-1"/>
          <w:w w:val="90"/>
        </w:rPr>
        <w:t> </w:t>
      </w:r>
      <w:r>
        <w:rPr>
          <w:color w:val="231F20"/>
          <w:w w:val="90"/>
        </w:rPr>
        <w:t>us</w:t>
      </w:r>
      <w:r>
        <w:rPr>
          <w:color w:val="231F20"/>
          <w:spacing w:val="-1"/>
          <w:w w:val="90"/>
        </w:rPr>
        <w:t> </w:t>
      </w:r>
      <w:r>
        <w:rPr>
          <w:color w:val="231F20"/>
          <w:w w:val="90"/>
        </w:rPr>
        <w:t>a</w:t>
      </w:r>
      <w:r>
        <w:rPr>
          <w:color w:val="231F20"/>
          <w:spacing w:val="-1"/>
          <w:w w:val="90"/>
        </w:rPr>
        <w:t> </w:t>
      </w:r>
      <w:r>
        <w:rPr>
          <w:color w:val="231F20"/>
          <w:w w:val="90"/>
        </w:rPr>
        <w:t>torture</w:t>
      </w:r>
      <w:r>
        <w:rPr>
          <w:color w:val="231F20"/>
          <w:spacing w:val="-1"/>
          <w:w w:val="90"/>
        </w:rPr>
        <w:t> </w:t>
      </w:r>
      <w:r>
        <w:rPr>
          <w:color w:val="231F20"/>
          <w:w w:val="90"/>
        </w:rPr>
        <w:t>scenario</w:t>
      </w:r>
      <w:r>
        <w:rPr>
          <w:color w:val="231F20"/>
          <w:spacing w:val="-1"/>
          <w:w w:val="90"/>
        </w:rPr>
        <w:t> </w:t>
      </w:r>
      <w:r>
        <w:rPr>
          <w:color w:val="231F20"/>
          <w:w w:val="90"/>
        </w:rPr>
        <w:t>laden</w:t>
      </w:r>
      <w:r>
        <w:rPr>
          <w:color w:val="231F20"/>
          <w:spacing w:val="-1"/>
          <w:w w:val="90"/>
        </w:rPr>
        <w:t> </w:t>
      </w:r>
      <w:r>
        <w:rPr>
          <w:color w:val="231F20"/>
          <w:w w:val="90"/>
        </w:rPr>
        <w:t>with</w:t>
      </w:r>
      <w:r>
        <w:rPr>
          <w:color w:val="231F20"/>
          <w:spacing w:val="-1"/>
          <w:w w:val="90"/>
        </w:rPr>
        <w:t> </w:t>
      </w:r>
      <w:r>
        <w:rPr>
          <w:color w:val="231F20"/>
          <w:w w:val="90"/>
        </w:rPr>
        <w:t>sexual</w:t>
      </w:r>
      <w:r>
        <w:rPr>
          <w:color w:val="231F20"/>
          <w:spacing w:val="-1"/>
          <w:w w:val="90"/>
        </w:rPr>
        <w:t> </w:t>
      </w:r>
      <w:r>
        <w:rPr>
          <w:color w:val="231F20"/>
          <w:w w:val="90"/>
        </w:rPr>
        <w:t>tension</w:t>
      </w:r>
      <w:r>
        <w:rPr>
          <w:color w:val="231F20"/>
          <w:spacing w:val="-1"/>
          <w:w w:val="90"/>
        </w:rPr>
        <w:t> </w:t>
      </w:r>
      <w:r>
        <w:rPr>
          <w:color w:val="231F20"/>
          <w:w w:val="90"/>
        </w:rPr>
        <w:t>(and</w:t>
      </w:r>
      <w:r>
        <w:rPr>
          <w:color w:val="231F20"/>
          <w:spacing w:val="-1"/>
          <w:w w:val="90"/>
        </w:rPr>
        <w:t> </w:t>
      </w:r>
      <w:r>
        <w:rPr>
          <w:color w:val="231F20"/>
          <w:w w:val="90"/>
        </w:rPr>
        <w:t>the</w:t>
      </w:r>
      <w:r>
        <w:rPr>
          <w:color w:val="231F20"/>
          <w:spacing w:val="-1"/>
          <w:w w:val="90"/>
        </w:rPr>
        <w:t> </w:t>
      </w:r>
      <w:r>
        <w:rPr>
          <w:color w:val="231F20"/>
          <w:w w:val="90"/>
        </w:rPr>
        <w:t>implicit </w:t>
      </w:r>
      <w:r>
        <w:rPr>
          <w:color w:val="231F20"/>
          <w:spacing w:val="-2"/>
          <w:w w:val="95"/>
        </w:rPr>
        <w:t>understanding</w:t>
      </w:r>
      <w:r>
        <w:rPr>
          <w:color w:val="231F20"/>
          <w:spacing w:val="-5"/>
          <w:w w:val="95"/>
        </w:rPr>
        <w:t> </w:t>
      </w:r>
      <w:r>
        <w:rPr>
          <w:color w:val="231F20"/>
          <w:spacing w:val="-2"/>
          <w:w w:val="95"/>
        </w:rPr>
        <w:t>that</w:t>
      </w:r>
      <w:r>
        <w:rPr>
          <w:color w:val="231F20"/>
          <w:spacing w:val="-5"/>
          <w:w w:val="95"/>
        </w:rPr>
        <w:t> </w:t>
      </w:r>
      <w:r>
        <w:rPr>
          <w:color w:val="231F20"/>
          <w:spacing w:val="-2"/>
          <w:w w:val="95"/>
        </w:rPr>
        <w:t>Anthony</w:t>
      </w:r>
      <w:r>
        <w:rPr>
          <w:color w:val="231F20"/>
          <w:spacing w:val="-5"/>
          <w:w w:val="95"/>
        </w:rPr>
        <w:t> </w:t>
      </w:r>
      <w:r>
        <w:rPr>
          <w:color w:val="231F20"/>
          <w:spacing w:val="-2"/>
          <w:w w:val="95"/>
        </w:rPr>
        <w:t>has</w:t>
      </w:r>
      <w:r>
        <w:rPr>
          <w:color w:val="231F20"/>
          <w:spacing w:val="-5"/>
          <w:w w:val="95"/>
        </w:rPr>
        <w:t> </w:t>
      </w:r>
      <w:r>
        <w:rPr>
          <w:color w:val="231F20"/>
          <w:spacing w:val="-2"/>
          <w:w w:val="95"/>
        </w:rPr>
        <w:t>raped</w:t>
      </w:r>
      <w:r>
        <w:rPr>
          <w:color w:val="231F20"/>
          <w:spacing w:val="-5"/>
          <w:w w:val="95"/>
        </w:rPr>
        <w:t> </w:t>
      </w:r>
      <w:r>
        <w:rPr>
          <w:color w:val="231F20"/>
          <w:spacing w:val="-2"/>
          <w:w w:val="95"/>
        </w:rPr>
        <w:t>Hester</w:t>
      </w:r>
      <w:r>
        <w:rPr>
          <w:color w:val="231F20"/>
          <w:spacing w:val="-5"/>
          <w:w w:val="95"/>
        </w:rPr>
        <w:t> </w:t>
      </w:r>
      <w:r>
        <w:rPr>
          <w:color w:val="231F20"/>
          <w:spacing w:val="-2"/>
          <w:w w:val="95"/>
        </w:rPr>
        <w:t>in</w:t>
      </w:r>
      <w:r>
        <w:rPr>
          <w:color w:val="231F20"/>
          <w:spacing w:val="-5"/>
          <w:w w:val="95"/>
        </w:rPr>
        <w:t> </w:t>
      </w:r>
      <w:r>
        <w:rPr>
          <w:color w:val="231F20"/>
          <w:spacing w:val="-2"/>
          <w:w w:val="95"/>
        </w:rPr>
        <w:t>the</w:t>
      </w:r>
      <w:r>
        <w:rPr>
          <w:color w:val="231F20"/>
          <w:spacing w:val="-5"/>
          <w:w w:val="95"/>
        </w:rPr>
        <w:t> </w:t>
      </w:r>
      <w:r>
        <w:rPr>
          <w:color w:val="231F20"/>
          <w:spacing w:val="-2"/>
          <w:w w:val="95"/>
        </w:rPr>
        <w:t>past),</w:t>
      </w:r>
      <w:r>
        <w:rPr>
          <w:color w:val="231F20"/>
          <w:spacing w:val="-5"/>
          <w:w w:val="95"/>
        </w:rPr>
        <w:t> </w:t>
      </w:r>
      <w:r>
        <w:rPr>
          <w:color w:val="231F20"/>
          <w:spacing w:val="-2"/>
          <w:w w:val="95"/>
        </w:rPr>
        <w:t>Douglass </w:t>
      </w:r>
      <w:r>
        <w:rPr>
          <w:color w:val="231F20"/>
          <w:w w:val="85"/>
        </w:rPr>
        <w:t>brings</w:t>
      </w:r>
      <w:r>
        <w:rPr>
          <w:color w:val="231F20"/>
          <w:spacing w:val="11"/>
        </w:rPr>
        <w:t> </w:t>
      </w:r>
      <w:r>
        <w:rPr>
          <w:color w:val="231F20"/>
          <w:w w:val="85"/>
        </w:rPr>
        <w:t>us</w:t>
      </w:r>
      <w:r>
        <w:rPr>
          <w:color w:val="231F20"/>
          <w:spacing w:val="12"/>
        </w:rPr>
        <w:t> </w:t>
      </w:r>
      <w:r>
        <w:rPr>
          <w:color w:val="231F20"/>
          <w:w w:val="85"/>
        </w:rPr>
        <w:t>more</w:t>
      </w:r>
      <w:r>
        <w:rPr>
          <w:color w:val="231F20"/>
          <w:spacing w:val="12"/>
        </w:rPr>
        <w:t> </w:t>
      </w:r>
      <w:r>
        <w:rPr>
          <w:color w:val="231F20"/>
          <w:w w:val="85"/>
        </w:rPr>
        <w:t>immediately</w:t>
      </w:r>
      <w:r>
        <w:rPr>
          <w:color w:val="231F20"/>
          <w:spacing w:val="12"/>
        </w:rPr>
        <w:t> </w:t>
      </w:r>
      <w:r>
        <w:rPr>
          <w:color w:val="231F20"/>
          <w:w w:val="85"/>
        </w:rPr>
        <w:t>into</w:t>
      </w:r>
      <w:r>
        <w:rPr>
          <w:color w:val="231F20"/>
          <w:spacing w:val="12"/>
        </w:rPr>
        <w:t> </w:t>
      </w:r>
      <w:r>
        <w:rPr>
          <w:color w:val="231F20"/>
          <w:w w:val="85"/>
        </w:rPr>
        <w:t>the</w:t>
      </w:r>
      <w:r>
        <w:rPr>
          <w:color w:val="231F20"/>
          <w:spacing w:val="12"/>
        </w:rPr>
        <w:t> </w:t>
      </w:r>
      <w:r>
        <w:rPr>
          <w:color w:val="231F20"/>
          <w:w w:val="85"/>
        </w:rPr>
        <w:t>layered</w:t>
      </w:r>
      <w:r>
        <w:rPr>
          <w:color w:val="231F20"/>
          <w:spacing w:val="12"/>
        </w:rPr>
        <w:t> </w:t>
      </w:r>
      <w:r>
        <w:rPr>
          <w:color w:val="231F20"/>
          <w:w w:val="85"/>
        </w:rPr>
        <w:t>and</w:t>
      </w:r>
      <w:r>
        <w:rPr>
          <w:color w:val="231F20"/>
          <w:spacing w:val="12"/>
        </w:rPr>
        <w:t> </w:t>
      </w:r>
      <w:r>
        <w:rPr>
          <w:color w:val="231F20"/>
          <w:w w:val="85"/>
        </w:rPr>
        <w:t>complicated</w:t>
      </w:r>
      <w:r>
        <w:rPr>
          <w:color w:val="231F20"/>
          <w:spacing w:val="12"/>
        </w:rPr>
        <w:t> </w:t>
      </w:r>
      <w:r>
        <w:rPr>
          <w:color w:val="231F20"/>
          <w:spacing w:val="-2"/>
          <w:w w:val="85"/>
        </w:rPr>
        <w:t>meanings</w:t>
      </w:r>
    </w:p>
    <w:p>
      <w:pPr>
        <w:spacing w:after="0" w:line="225" w:lineRule="auto"/>
        <w:sectPr>
          <w:pgSz w:w="7710" w:h="12270"/>
          <w:pgMar w:header="668" w:footer="0" w:top="1100" w:bottom="280" w:left="620" w:right="640"/>
        </w:sectPr>
      </w:pPr>
    </w:p>
    <w:p>
      <w:pPr>
        <w:pStyle w:val="BodyText"/>
        <w:spacing w:line="225" w:lineRule="auto" w:before="89"/>
        <w:ind w:left="113" w:right="116"/>
      </w:pPr>
      <w:bookmarkStart w:name="_bookmark111" w:id="120"/>
      <w:bookmarkEnd w:id="120"/>
      <w:r>
        <w:rPr/>
      </w:r>
      <w:r>
        <w:rPr>
          <w:color w:val="231F20"/>
          <w:w w:val="90"/>
        </w:rPr>
        <w:t>of</w:t>
      </w:r>
      <w:r>
        <w:rPr>
          <w:color w:val="231F20"/>
          <w:spacing w:val="-11"/>
          <w:w w:val="90"/>
        </w:rPr>
        <w:t> </w:t>
      </w:r>
      <w:r>
        <w:rPr>
          <w:color w:val="231F20"/>
          <w:w w:val="90"/>
        </w:rPr>
        <w:t>slave</w:t>
      </w:r>
      <w:r>
        <w:rPr>
          <w:color w:val="231F20"/>
          <w:spacing w:val="-8"/>
          <w:w w:val="90"/>
        </w:rPr>
        <w:t> </w:t>
      </w:r>
      <w:r>
        <w:rPr>
          <w:color w:val="231F20"/>
          <w:w w:val="90"/>
        </w:rPr>
        <w:t>life.</w:t>
      </w:r>
      <w:r>
        <w:rPr>
          <w:color w:val="231F20"/>
          <w:spacing w:val="-8"/>
          <w:w w:val="90"/>
        </w:rPr>
        <w:t> </w:t>
      </w:r>
      <w:r>
        <w:rPr>
          <w:color w:val="231F20"/>
          <w:w w:val="90"/>
        </w:rPr>
        <w:t>In</w:t>
      </w:r>
      <w:r>
        <w:rPr>
          <w:color w:val="231F20"/>
          <w:spacing w:val="-8"/>
          <w:w w:val="90"/>
        </w:rPr>
        <w:t> </w:t>
      </w:r>
      <w:r>
        <w:rPr>
          <w:color w:val="231F20"/>
          <w:w w:val="90"/>
        </w:rPr>
        <w:t>this</w:t>
      </w:r>
      <w:r>
        <w:rPr>
          <w:color w:val="231F20"/>
          <w:spacing w:val="-9"/>
          <w:w w:val="90"/>
        </w:rPr>
        <w:t> </w:t>
      </w:r>
      <w:r>
        <w:rPr>
          <w:color w:val="231F20"/>
          <w:w w:val="90"/>
        </w:rPr>
        <w:t>world,</w:t>
      </w:r>
      <w:r>
        <w:rPr>
          <w:color w:val="231F20"/>
          <w:spacing w:val="-8"/>
          <w:w w:val="90"/>
        </w:rPr>
        <w:t> </w:t>
      </w:r>
      <w:r>
        <w:rPr>
          <w:color w:val="231F20"/>
          <w:w w:val="90"/>
        </w:rPr>
        <w:t>physical</w:t>
      </w:r>
      <w:r>
        <w:rPr>
          <w:color w:val="231F20"/>
          <w:spacing w:val="-8"/>
          <w:w w:val="90"/>
        </w:rPr>
        <w:t> </w:t>
      </w:r>
      <w:r>
        <w:rPr>
          <w:color w:val="231F20"/>
          <w:w w:val="90"/>
        </w:rPr>
        <w:t>brutality</w:t>
      </w:r>
      <w:r>
        <w:rPr>
          <w:color w:val="231F20"/>
          <w:spacing w:val="-8"/>
          <w:w w:val="90"/>
        </w:rPr>
        <w:t> </w:t>
      </w:r>
      <w:r>
        <w:rPr>
          <w:color w:val="231F20"/>
          <w:w w:val="90"/>
        </w:rPr>
        <w:t>is</w:t>
      </w:r>
      <w:r>
        <w:rPr>
          <w:color w:val="231F20"/>
          <w:spacing w:val="-9"/>
          <w:w w:val="90"/>
        </w:rPr>
        <w:t> </w:t>
      </w:r>
      <w:r>
        <w:rPr>
          <w:color w:val="231F20"/>
          <w:w w:val="90"/>
        </w:rPr>
        <w:t>often</w:t>
      </w:r>
      <w:r>
        <w:rPr>
          <w:color w:val="231F20"/>
          <w:spacing w:val="-8"/>
          <w:w w:val="90"/>
        </w:rPr>
        <w:t> </w:t>
      </w:r>
      <w:r>
        <w:rPr>
          <w:color w:val="231F20"/>
          <w:w w:val="90"/>
        </w:rPr>
        <w:t>informed</w:t>
      </w:r>
      <w:r>
        <w:rPr>
          <w:color w:val="231F20"/>
          <w:spacing w:val="-8"/>
          <w:w w:val="90"/>
        </w:rPr>
        <w:t> </w:t>
      </w:r>
      <w:r>
        <w:rPr>
          <w:color w:val="231F20"/>
          <w:w w:val="90"/>
        </w:rPr>
        <w:t>by</w:t>
      </w:r>
      <w:r>
        <w:rPr>
          <w:color w:val="231F20"/>
          <w:spacing w:val="-8"/>
          <w:w w:val="90"/>
        </w:rPr>
        <w:t> </w:t>
      </w:r>
      <w:r>
        <w:rPr>
          <w:color w:val="231F20"/>
          <w:w w:val="90"/>
        </w:rPr>
        <w:t>sexual </w:t>
      </w:r>
      <w:r>
        <w:rPr>
          <w:color w:val="231F20"/>
          <w:spacing w:val="-2"/>
          <w:w w:val="95"/>
        </w:rPr>
        <w:t>violence</w:t>
      </w:r>
      <w:r>
        <w:rPr>
          <w:color w:val="231F20"/>
          <w:spacing w:val="-8"/>
          <w:w w:val="95"/>
        </w:rPr>
        <w:t> </w:t>
      </w:r>
      <w:r>
        <w:rPr>
          <w:color w:val="231F20"/>
          <w:spacing w:val="-2"/>
          <w:w w:val="95"/>
        </w:rPr>
        <w:t>and</w:t>
      </w:r>
      <w:r>
        <w:rPr>
          <w:color w:val="231F20"/>
          <w:spacing w:val="-8"/>
          <w:w w:val="95"/>
        </w:rPr>
        <w:t> </w:t>
      </w:r>
      <w:r>
        <w:rPr>
          <w:color w:val="231F20"/>
          <w:spacing w:val="-2"/>
          <w:w w:val="95"/>
        </w:rPr>
        <w:t>the</w:t>
      </w:r>
      <w:r>
        <w:rPr>
          <w:color w:val="231F20"/>
          <w:spacing w:val="-8"/>
          <w:w w:val="95"/>
        </w:rPr>
        <w:t> </w:t>
      </w:r>
      <w:r>
        <w:rPr>
          <w:color w:val="231F20"/>
          <w:spacing w:val="-2"/>
          <w:w w:val="95"/>
        </w:rPr>
        <w:t>dynamics</w:t>
      </w:r>
      <w:r>
        <w:rPr>
          <w:color w:val="231F20"/>
          <w:spacing w:val="-8"/>
          <w:w w:val="95"/>
        </w:rPr>
        <w:t> </w:t>
      </w:r>
      <w:r>
        <w:rPr>
          <w:color w:val="231F20"/>
          <w:spacing w:val="-2"/>
          <w:w w:val="95"/>
        </w:rPr>
        <w:t>of</w:t>
      </w:r>
      <w:r>
        <w:rPr>
          <w:color w:val="231F20"/>
          <w:spacing w:val="-8"/>
          <w:w w:val="95"/>
        </w:rPr>
        <w:t> </w:t>
      </w:r>
      <w:r>
        <w:rPr>
          <w:color w:val="231F20"/>
          <w:spacing w:val="-2"/>
          <w:w w:val="95"/>
        </w:rPr>
        <w:t>sexual</w:t>
      </w:r>
      <w:r>
        <w:rPr>
          <w:color w:val="231F20"/>
          <w:spacing w:val="-8"/>
          <w:w w:val="95"/>
        </w:rPr>
        <w:t> </w:t>
      </w:r>
      <w:r>
        <w:rPr>
          <w:color w:val="231F20"/>
          <w:spacing w:val="-2"/>
          <w:w w:val="95"/>
        </w:rPr>
        <w:t>domination.</w:t>
      </w:r>
    </w:p>
    <w:p>
      <w:pPr>
        <w:pStyle w:val="BodyText"/>
        <w:spacing w:line="225" w:lineRule="auto"/>
        <w:ind w:left="113" w:right="115" w:firstLine="238"/>
        <w:rPr>
          <w:sz w:val="12"/>
        </w:rPr>
      </w:pPr>
      <w:r>
        <w:rPr>
          <w:color w:val="231F20"/>
          <w:w w:val="90"/>
        </w:rPr>
        <w:t>Also important is the undercurrent of incest. Captain Anthony, the </w:t>
      </w:r>
      <w:r>
        <w:rPr>
          <w:color w:val="231F20"/>
          <w:spacing w:val="-2"/>
          <w:w w:val="95"/>
        </w:rPr>
        <w:t>slave</w:t>
      </w:r>
      <w:r>
        <w:rPr>
          <w:color w:val="231F20"/>
          <w:spacing w:val="-6"/>
          <w:w w:val="95"/>
        </w:rPr>
        <w:t> </w:t>
      </w:r>
      <w:r>
        <w:rPr>
          <w:color w:val="231F20"/>
          <w:spacing w:val="-2"/>
          <w:w w:val="95"/>
        </w:rPr>
        <w:t>master,</w:t>
      </w:r>
      <w:r>
        <w:rPr>
          <w:color w:val="231F20"/>
          <w:spacing w:val="-6"/>
          <w:w w:val="95"/>
        </w:rPr>
        <w:t> </w:t>
      </w:r>
      <w:r>
        <w:rPr>
          <w:color w:val="231F20"/>
          <w:spacing w:val="-2"/>
          <w:w w:val="95"/>
        </w:rPr>
        <w:t>is</w:t>
      </w:r>
      <w:r>
        <w:rPr>
          <w:color w:val="231F20"/>
          <w:spacing w:val="-6"/>
          <w:w w:val="95"/>
        </w:rPr>
        <w:t> </w:t>
      </w:r>
      <w:r>
        <w:rPr>
          <w:color w:val="231F20"/>
          <w:spacing w:val="-2"/>
          <w:w w:val="95"/>
        </w:rPr>
        <w:t>Douglass’s</w:t>
      </w:r>
      <w:r>
        <w:rPr>
          <w:color w:val="231F20"/>
          <w:spacing w:val="-6"/>
          <w:w w:val="95"/>
        </w:rPr>
        <w:t> </w:t>
      </w:r>
      <w:r>
        <w:rPr>
          <w:color w:val="231F20"/>
          <w:spacing w:val="-2"/>
          <w:w w:val="95"/>
        </w:rPr>
        <w:t>father,</w:t>
      </w:r>
      <w:r>
        <w:rPr>
          <w:color w:val="231F20"/>
          <w:spacing w:val="-6"/>
          <w:w w:val="95"/>
        </w:rPr>
        <w:t> </w:t>
      </w:r>
      <w:r>
        <w:rPr>
          <w:color w:val="231F20"/>
          <w:spacing w:val="-2"/>
          <w:w w:val="95"/>
        </w:rPr>
        <w:t>which</w:t>
      </w:r>
      <w:r>
        <w:rPr>
          <w:color w:val="231F20"/>
          <w:spacing w:val="-6"/>
          <w:w w:val="95"/>
        </w:rPr>
        <w:t> </w:t>
      </w:r>
      <w:r>
        <w:rPr>
          <w:color w:val="231F20"/>
          <w:spacing w:val="-2"/>
          <w:w w:val="95"/>
        </w:rPr>
        <w:t>Douglass</w:t>
      </w:r>
      <w:r>
        <w:rPr>
          <w:color w:val="231F20"/>
          <w:spacing w:val="-6"/>
          <w:w w:val="95"/>
        </w:rPr>
        <w:t> </w:t>
      </w:r>
      <w:r>
        <w:rPr>
          <w:color w:val="231F20"/>
          <w:spacing w:val="-2"/>
          <w:w w:val="95"/>
        </w:rPr>
        <w:t>knows</w:t>
      </w:r>
      <w:r>
        <w:rPr>
          <w:color w:val="231F20"/>
          <w:spacing w:val="-6"/>
          <w:w w:val="95"/>
        </w:rPr>
        <w:t> </w:t>
      </w:r>
      <w:r>
        <w:rPr>
          <w:color w:val="231F20"/>
          <w:spacing w:val="-2"/>
          <w:w w:val="95"/>
        </w:rPr>
        <w:t>at</w:t>
      </w:r>
      <w:r>
        <w:rPr>
          <w:color w:val="231F20"/>
          <w:spacing w:val="-6"/>
          <w:w w:val="95"/>
        </w:rPr>
        <w:t> </w:t>
      </w:r>
      <w:r>
        <w:rPr>
          <w:color w:val="231F20"/>
          <w:spacing w:val="-2"/>
          <w:w w:val="95"/>
        </w:rPr>
        <w:t>the</w:t>
      </w:r>
      <w:r>
        <w:rPr>
          <w:color w:val="231F20"/>
          <w:spacing w:val="-6"/>
          <w:w w:val="95"/>
        </w:rPr>
        <w:t> </w:t>
      </w:r>
      <w:r>
        <w:rPr>
          <w:color w:val="231F20"/>
          <w:spacing w:val="-2"/>
          <w:w w:val="95"/>
        </w:rPr>
        <w:t>time </w:t>
      </w:r>
      <w:r>
        <w:rPr>
          <w:color w:val="231F20"/>
          <w:w w:val="95"/>
        </w:rPr>
        <w:t>he</w:t>
      </w:r>
      <w:r>
        <w:rPr>
          <w:color w:val="231F20"/>
          <w:spacing w:val="-11"/>
          <w:w w:val="95"/>
        </w:rPr>
        <w:t> </w:t>
      </w:r>
      <w:r>
        <w:rPr>
          <w:color w:val="231F20"/>
          <w:w w:val="95"/>
        </w:rPr>
        <w:t>pens</w:t>
      </w:r>
      <w:r>
        <w:rPr>
          <w:color w:val="231F20"/>
          <w:spacing w:val="-11"/>
          <w:w w:val="95"/>
        </w:rPr>
        <w:t> </w:t>
      </w:r>
      <w:r>
        <w:rPr>
          <w:color w:val="231F20"/>
          <w:w w:val="95"/>
        </w:rPr>
        <w:t>the</w:t>
      </w:r>
      <w:r>
        <w:rPr>
          <w:color w:val="231F20"/>
          <w:spacing w:val="-11"/>
          <w:w w:val="95"/>
        </w:rPr>
        <w:t> </w:t>
      </w:r>
      <w:r>
        <w:rPr>
          <w:color w:val="231F20"/>
          <w:w w:val="95"/>
        </w:rPr>
        <w:t>narrative.</w:t>
      </w:r>
      <w:r>
        <w:rPr>
          <w:color w:val="231F20"/>
          <w:spacing w:val="-11"/>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possible</w:t>
      </w:r>
      <w:r>
        <w:rPr>
          <w:color w:val="231F20"/>
          <w:spacing w:val="-11"/>
          <w:w w:val="95"/>
        </w:rPr>
        <w:t> </w:t>
      </w:r>
      <w:r>
        <w:rPr>
          <w:color w:val="231F20"/>
          <w:w w:val="95"/>
        </w:rPr>
        <w:t>that</w:t>
      </w:r>
      <w:r>
        <w:rPr>
          <w:color w:val="231F20"/>
          <w:spacing w:val="-11"/>
          <w:w w:val="95"/>
        </w:rPr>
        <w:t> </w:t>
      </w:r>
      <w:r>
        <w:rPr>
          <w:color w:val="231F20"/>
          <w:w w:val="95"/>
        </w:rPr>
        <w:t>Anthony’s</w:t>
      </w:r>
      <w:r>
        <w:rPr>
          <w:color w:val="231F20"/>
          <w:spacing w:val="-11"/>
          <w:w w:val="95"/>
        </w:rPr>
        <w:t> </w:t>
      </w:r>
      <w:r>
        <w:rPr>
          <w:color w:val="231F20"/>
          <w:w w:val="95"/>
        </w:rPr>
        <w:t>father</w:t>
      </w:r>
      <w:r>
        <w:rPr>
          <w:color w:val="231F20"/>
          <w:spacing w:val="-11"/>
          <w:w w:val="95"/>
        </w:rPr>
        <w:t> </w:t>
      </w:r>
      <w:r>
        <w:rPr>
          <w:color w:val="231F20"/>
          <w:w w:val="95"/>
        </w:rPr>
        <w:t>raped</w:t>
      </w:r>
      <w:r>
        <w:rPr>
          <w:color w:val="231F20"/>
          <w:spacing w:val="-11"/>
          <w:w w:val="95"/>
        </w:rPr>
        <w:t> </w:t>
      </w:r>
      <w:r>
        <w:rPr>
          <w:color w:val="231F20"/>
          <w:w w:val="95"/>
        </w:rPr>
        <w:t>Hes- </w:t>
      </w:r>
      <w:r>
        <w:rPr>
          <w:color w:val="231F20"/>
          <w:w w:val="90"/>
        </w:rPr>
        <w:t>ter’s mother, resulting in a kinship tie between the captain and Hester. Her</w:t>
      </w:r>
      <w:r>
        <w:rPr>
          <w:color w:val="231F20"/>
          <w:spacing w:val="-11"/>
          <w:w w:val="90"/>
        </w:rPr>
        <w:t> </w:t>
      </w:r>
      <w:r>
        <w:rPr>
          <w:color w:val="231F20"/>
          <w:w w:val="90"/>
        </w:rPr>
        <w:t>“noble</w:t>
      </w:r>
      <w:r>
        <w:rPr>
          <w:color w:val="231F20"/>
          <w:spacing w:val="-8"/>
          <w:w w:val="90"/>
        </w:rPr>
        <w:t> </w:t>
      </w:r>
      <w:r>
        <w:rPr>
          <w:color w:val="231F20"/>
          <w:w w:val="90"/>
        </w:rPr>
        <w:t>form”</w:t>
      </w:r>
      <w:r>
        <w:rPr>
          <w:color w:val="231F20"/>
          <w:spacing w:val="-8"/>
          <w:w w:val="90"/>
        </w:rPr>
        <w:t> </w:t>
      </w:r>
      <w:r>
        <w:rPr>
          <w:color w:val="231F20"/>
          <w:w w:val="90"/>
        </w:rPr>
        <w:t>and</w:t>
      </w:r>
      <w:r>
        <w:rPr>
          <w:color w:val="231F20"/>
          <w:spacing w:val="-8"/>
          <w:w w:val="90"/>
        </w:rPr>
        <w:t> </w:t>
      </w:r>
      <w:r>
        <w:rPr>
          <w:color w:val="231F20"/>
          <w:w w:val="90"/>
        </w:rPr>
        <w:t>“graceful</w:t>
      </w:r>
      <w:r>
        <w:rPr>
          <w:color w:val="231F20"/>
          <w:spacing w:val="-9"/>
          <w:w w:val="90"/>
        </w:rPr>
        <w:t> </w:t>
      </w:r>
      <w:r>
        <w:rPr>
          <w:color w:val="231F20"/>
          <w:w w:val="90"/>
        </w:rPr>
        <w:t>proportions,”</w:t>
      </w:r>
      <w:r>
        <w:rPr>
          <w:color w:val="231F20"/>
          <w:spacing w:val="-8"/>
          <w:w w:val="90"/>
        </w:rPr>
        <w:t> </w:t>
      </w:r>
      <w:r>
        <w:rPr>
          <w:color w:val="231F20"/>
          <w:w w:val="90"/>
        </w:rPr>
        <w:t>unparalleled</w:t>
      </w:r>
      <w:r>
        <w:rPr>
          <w:color w:val="231F20"/>
          <w:spacing w:val="-8"/>
          <w:w w:val="90"/>
        </w:rPr>
        <w:t> </w:t>
      </w:r>
      <w:r>
        <w:rPr>
          <w:color w:val="231F20"/>
          <w:w w:val="90"/>
        </w:rPr>
        <w:t>“among</w:t>
      </w:r>
      <w:r>
        <w:rPr>
          <w:color w:val="231F20"/>
          <w:spacing w:val="-8"/>
          <w:w w:val="90"/>
        </w:rPr>
        <w:t> </w:t>
      </w:r>
      <w:r>
        <w:rPr>
          <w:color w:val="231F20"/>
          <w:w w:val="90"/>
        </w:rPr>
        <w:t>the </w:t>
      </w:r>
      <w:r>
        <w:rPr>
          <w:color w:val="231F20"/>
          <w:spacing w:val="-2"/>
          <w:w w:val="95"/>
        </w:rPr>
        <w:t>colored</w:t>
      </w:r>
      <w:r>
        <w:rPr>
          <w:color w:val="231F20"/>
          <w:spacing w:val="-7"/>
          <w:w w:val="95"/>
        </w:rPr>
        <w:t> </w:t>
      </w:r>
      <w:r>
        <w:rPr>
          <w:color w:val="231F20"/>
          <w:spacing w:val="-2"/>
          <w:w w:val="95"/>
        </w:rPr>
        <w:t>or</w:t>
      </w:r>
      <w:r>
        <w:rPr>
          <w:color w:val="231F20"/>
          <w:spacing w:val="-7"/>
          <w:w w:val="95"/>
        </w:rPr>
        <w:t> </w:t>
      </w:r>
      <w:r>
        <w:rPr>
          <w:color w:val="231F20"/>
          <w:spacing w:val="-2"/>
          <w:w w:val="95"/>
        </w:rPr>
        <w:t>white</w:t>
      </w:r>
      <w:r>
        <w:rPr>
          <w:color w:val="231F20"/>
          <w:spacing w:val="-7"/>
          <w:w w:val="95"/>
        </w:rPr>
        <w:t> </w:t>
      </w:r>
      <w:r>
        <w:rPr>
          <w:color w:val="231F20"/>
          <w:spacing w:val="-2"/>
          <w:w w:val="95"/>
        </w:rPr>
        <w:t>women”</w:t>
      </w:r>
      <w:r>
        <w:rPr>
          <w:color w:val="231F20"/>
          <w:spacing w:val="-7"/>
          <w:w w:val="95"/>
        </w:rPr>
        <w:t> </w:t>
      </w:r>
      <w:r>
        <w:rPr>
          <w:color w:val="231F20"/>
          <w:spacing w:val="-2"/>
          <w:w w:val="95"/>
        </w:rPr>
        <w:t>of</w:t>
      </w:r>
      <w:r>
        <w:rPr>
          <w:color w:val="231F20"/>
          <w:spacing w:val="-7"/>
          <w:w w:val="95"/>
        </w:rPr>
        <w:t> </w:t>
      </w:r>
      <w:r>
        <w:rPr>
          <w:color w:val="231F20"/>
          <w:spacing w:val="-2"/>
          <w:w w:val="95"/>
        </w:rPr>
        <w:t>the</w:t>
      </w:r>
      <w:r>
        <w:rPr>
          <w:color w:val="231F20"/>
          <w:spacing w:val="-7"/>
          <w:w w:val="95"/>
        </w:rPr>
        <w:t> </w:t>
      </w:r>
      <w:r>
        <w:rPr>
          <w:color w:val="231F20"/>
          <w:spacing w:val="-2"/>
          <w:w w:val="95"/>
        </w:rPr>
        <w:t>neighborhood,</w:t>
      </w:r>
      <w:r>
        <w:rPr>
          <w:color w:val="231F20"/>
          <w:spacing w:val="-7"/>
          <w:w w:val="95"/>
        </w:rPr>
        <w:t> </w:t>
      </w:r>
      <w:r>
        <w:rPr>
          <w:color w:val="231F20"/>
          <w:spacing w:val="-2"/>
          <w:w w:val="95"/>
        </w:rPr>
        <w:t>allude</w:t>
      </w:r>
      <w:r>
        <w:rPr>
          <w:color w:val="231F20"/>
          <w:spacing w:val="-7"/>
          <w:w w:val="95"/>
        </w:rPr>
        <w:t> </w:t>
      </w:r>
      <w:r>
        <w:rPr>
          <w:color w:val="231F20"/>
          <w:spacing w:val="-2"/>
          <w:w w:val="95"/>
        </w:rPr>
        <w:t>to</w:t>
      </w:r>
      <w:r>
        <w:rPr>
          <w:color w:val="231F20"/>
          <w:spacing w:val="-7"/>
          <w:w w:val="95"/>
        </w:rPr>
        <w:t> </w:t>
      </w:r>
      <w:r>
        <w:rPr>
          <w:color w:val="231F20"/>
          <w:spacing w:val="-2"/>
          <w:w w:val="95"/>
        </w:rPr>
        <w:t>her</w:t>
      </w:r>
      <w:r>
        <w:rPr>
          <w:color w:val="231F20"/>
          <w:spacing w:val="-7"/>
          <w:w w:val="95"/>
        </w:rPr>
        <w:t> </w:t>
      </w:r>
      <w:r>
        <w:rPr>
          <w:color w:val="231F20"/>
          <w:spacing w:val="-2"/>
          <w:w w:val="95"/>
        </w:rPr>
        <w:t>mulatta </w:t>
      </w:r>
      <w:r>
        <w:rPr>
          <w:color w:val="231F20"/>
          <w:w w:val="90"/>
        </w:rPr>
        <w:t>racial status.</w:t>
      </w:r>
      <w:hyperlink w:history="true" w:anchor="_bookmark268">
        <w:r>
          <w:rPr>
            <w:color w:val="231F20"/>
            <w:w w:val="90"/>
            <w:position w:val="7"/>
            <w:sz w:val="12"/>
          </w:rPr>
          <w:t>27</w:t>
        </w:r>
      </w:hyperlink>
      <w:r>
        <w:rPr>
          <w:color w:val="231F20"/>
          <w:spacing w:val="28"/>
          <w:position w:val="7"/>
          <w:sz w:val="12"/>
        </w:rPr>
        <w:t> </w:t>
      </w:r>
      <w:r>
        <w:rPr>
          <w:color w:val="231F20"/>
          <w:w w:val="90"/>
        </w:rPr>
        <w:t>Douglass does not give enough details for the reader to know her exact parentage. One thing that we know from slave history, </w:t>
      </w:r>
      <w:r>
        <w:rPr>
          <w:color w:val="231F20"/>
          <w:spacing w:val="-2"/>
          <w:w w:val="95"/>
        </w:rPr>
        <w:t>though,</w:t>
      </w:r>
      <w:r>
        <w:rPr>
          <w:color w:val="231F20"/>
          <w:spacing w:val="-10"/>
          <w:w w:val="95"/>
        </w:rPr>
        <w:t> </w:t>
      </w:r>
      <w:r>
        <w:rPr>
          <w:color w:val="231F20"/>
          <w:spacing w:val="-2"/>
          <w:w w:val="95"/>
        </w:rPr>
        <w:t>is</w:t>
      </w:r>
      <w:r>
        <w:rPr>
          <w:color w:val="231F20"/>
          <w:spacing w:val="-8"/>
          <w:w w:val="95"/>
        </w:rPr>
        <w:t> </w:t>
      </w:r>
      <w:r>
        <w:rPr>
          <w:color w:val="231F20"/>
          <w:spacing w:val="-2"/>
          <w:w w:val="95"/>
        </w:rPr>
        <w:t>that</w:t>
      </w:r>
      <w:r>
        <w:rPr>
          <w:color w:val="231F20"/>
          <w:spacing w:val="-8"/>
          <w:w w:val="95"/>
        </w:rPr>
        <w:t> </w:t>
      </w:r>
      <w:r>
        <w:rPr>
          <w:color w:val="231F20"/>
          <w:spacing w:val="-2"/>
          <w:w w:val="95"/>
        </w:rPr>
        <w:t>incestuous</w:t>
      </w:r>
      <w:r>
        <w:rPr>
          <w:color w:val="231F20"/>
          <w:spacing w:val="-8"/>
          <w:w w:val="95"/>
        </w:rPr>
        <w:t> </w:t>
      </w:r>
      <w:r>
        <w:rPr>
          <w:color w:val="231F20"/>
          <w:spacing w:val="-2"/>
          <w:w w:val="95"/>
        </w:rPr>
        <w:t>behavior</w:t>
      </w:r>
      <w:r>
        <w:rPr>
          <w:color w:val="231F20"/>
          <w:spacing w:val="-8"/>
          <w:w w:val="95"/>
        </w:rPr>
        <w:t> </w:t>
      </w:r>
      <w:r>
        <w:rPr>
          <w:color w:val="231F20"/>
          <w:spacing w:val="-2"/>
          <w:w w:val="95"/>
        </w:rPr>
        <w:t>on</w:t>
      </w:r>
      <w:r>
        <w:rPr>
          <w:color w:val="231F20"/>
          <w:spacing w:val="-8"/>
          <w:w w:val="95"/>
        </w:rPr>
        <w:t> </w:t>
      </w:r>
      <w:r>
        <w:rPr>
          <w:color w:val="231F20"/>
          <w:spacing w:val="-2"/>
          <w:w w:val="95"/>
        </w:rPr>
        <w:t>many</w:t>
      </w:r>
      <w:r>
        <w:rPr>
          <w:color w:val="231F20"/>
          <w:spacing w:val="-8"/>
          <w:w w:val="95"/>
        </w:rPr>
        <w:t> </w:t>
      </w:r>
      <w:r>
        <w:rPr>
          <w:color w:val="231F20"/>
          <w:spacing w:val="-2"/>
          <w:w w:val="95"/>
        </w:rPr>
        <w:t>plantations</w:t>
      </w:r>
      <w:r>
        <w:rPr>
          <w:color w:val="231F20"/>
          <w:spacing w:val="-8"/>
          <w:w w:val="95"/>
        </w:rPr>
        <w:t> </w:t>
      </w:r>
      <w:r>
        <w:rPr>
          <w:color w:val="231F20"/>
          <w:spacing w:val="-2"/>
          <w:w w:val="95"/>
        </w:rPr>
        <w:t>was</w:t>
      </w:r>
      <w:r>
        <w:rPr>
          <w:color w:val="231F20"/>
          <w:spacing w:val="-8"/>
          <w:w w:val="95"/>
        </w:rPr>
        <w:t> </w:t>
      </w:r>
      <w:r>
        <w:rPr>
          <w:color w:val="231F20"/>
          <w:spacing w:val="-2"/>
          <w:w w:val="95"/>
        </w:rPr>
        <w:t>genera- </w:t>
      </w:r>
      <w:r>
        <w:rPr>
          <w:color w:val="231F20"/>
          <w:w w:val="95"/>
        </w:rPr>
        <w:t>tional,</w:t>
      </w:r>
      <w:r>
        <w:rPr>
          <w:color w:val="231F20"/>
          <w:spacing w:val="-11"/>
          <w:w w:val="95"/>
        </w:rPr>
        <w:t> </w:t>
      </w:r>
      <w:r>
        <w:rPr>
          <w:color w:val="231F20"/>
          <w:w w:val="95"/>
        </w:rPr>
        <w:t>a</w:t>
      </w:r>
      <w:r>
        <w:rPr>
          <w:color w:val="231F20"/>
          <w:spacing w:val="-11"/>
          <w:w w:val="95"/>
        </w:rPr>
        <w:t> </w:t>
      </w:r>
      <w:r>
        <w:rPr>
          <w:color w:val="231F20"/>
          <w:w w:val="95"/>
        </w:rPr>
        <w:t>pattern</w:t>
      </w:r>
      <w:r>
        <w:rPr>
          <w:color w:val="231F20"/>
          <w:spacing w:val="-11"/>
          <w:w w:val="95"/>
        </w:rPr>
        <w:t> </w:t>
      </w:r>
      <w:r>
        <w:rPr>
          <w:color w:val="231F20"/>
          <w:w w:val="95"/>
        </w:rPr>
        <w:t>of</w:t>
      </w:r>
      <w:r>
        <w:rPr>
          <w:color w:val="231F20"/>
          <w:spacing w:val="-11"/>
          <w:w w:val="95"/>
        </w:rPr>
        <w:t> </w:t>
      </w:r>
      <w:r>
        <w:rPr>
          <w:color w:val="231F20"/>
          <w:w w:val="95"/>
        </w:rPr>
        <w:t>behavior</w:t>
      </w:r>
      <w:r>
        <w:rPr>
          <w:color w:val="231F20"/>
          <w:spacing w:val="-11"/>
          <w:w w:val="95"/>
        </w:rPr>
        <w:t> </w:t>
      </w:r>
      <w:r>
        <w:rPr>
          <w:color w:val="231F20"/>
          <w:w w:val="95"/>
        </w:rPr>
        <w:t>that</w:t>
      </w:r>
      <w:r>
        <w:rPr>
          <w:color w:val="231F20"/>
          <w:spacing w:val="-11"/>
          <w:w w:val="95"/>
        </w:rPr>
        <w:t> </w:t>
      </w:r>
      <w:r>
        <w:rPr>
          <w:color w:val="231F20"/>
          <w:w w:val="95"/>
        </w:rPr>
        <w:t>the</w:t>
      </w:r>
      <w:r>
        <w:rPr>
          <w:color w:val="231F20"/>
          <w:spacing w:val="-11"/>
          <w:w w:val="95"/>
        </w:rPr>
        <w:t> </w:t>
      </w:r>
      <w:r>
        <w:rPr>
          <w:color w:val="231F20"/>
          <w:w w:val="95"/>
        </w:rPr>
        <w:t>son</w:t>
      </w:r>
      <w:r>
        <w:rPr>
          <w:color w:val="231F20"/>
          <w:spacing w:val="-11"/>
          <w:w w:val="95"/>
        </w:rPr>
        <w:t> </w:t>
      </w:r>
      <w:r>
        <w:rPr>
          <w:color w:val="231F20"/>
          <w:w w:val="95"/>
        </w:rPr>
        <w:t>learned</w:t>
      </w:r>
      <w:r>
        <w:rPr>
          <w:color w:val="231F20"/>
          <w:spacing w:val="-11"/>
          <w:w w:val="95"/>
        </w:rPr>
        <w:t> </w:t>
      </w:r>
      <w:r>
        <w:rPr>
          <w:color w:val="231F20"/>
          <w:w w:val="95"/>
        </w:rPr>
        <w:t>from</w:t>
      </w:r>
      <w:r>
        <w:rPr>
          <w:color w:val="231F20"/>
          <w:spacing w:val="-11"/>
          <w:w w:val="95"/>
        </w:rPr>
        <w:t> </w:t>
      </w:r>
      <w:r>
        <w:rPr>
          <w:color w:val="231F20"/>
          <w:w w:val="95"/>
        </w:rPr>
        <w:t>the</w:t>
      </w:r>
      <w:r>
        <w:rPr>
          <w:color w:val="231F20"/>
          <w:spacing w:val="-11"/>
          <w:w w:val="95"/>
        </w:rPr>
        <w:t> </w:t>
      </w:r>
      <w:r>
        <w:rPr>
          <w:color w:val="231F20"/>
          <w:w w:val="95"/>
        </w:rPr>
        <w:t>plantation father</w:t>
      </w:r>
      <w:r>
        <w:rPr>
          <w:color w:val="231F20"/>
          <w:spacing w:val="-7"/>
          <w:w w:val="95"/>
        </w:rPr>
        <w:t> </w:t>
      </w:r>
      <w:r>
        <w:rPr>
          <w:color w:val="231F20"/>
          <w:w w:val="95"/>
        </w:rPr>
        <w:t>or</w:t>
      </w:r>
      <w:r>
        <w:rPr>
          <w:color w:val="231F20"/>
          <w:spacing w:val="-7"/>
          <w:w w:val="95"/>
        </w:rPr>
        <w:t> </w:t>
      </w:r>
      <w:r>
        <w:rPr>
          <w:color w:val="231F20"/>
          <w:w w:val="95"/>
        </w:rPr>
        <w:t>overseer.</w:t>
      </w:r>
      <w:r>
        <w:rPr>
          <w:color w:val="231F20"/>
          <w:spacing w:val="-7"/>
          <w:w w:val="95"/>
        </w:rPr>
        <w:t> </w:t>
      </w:r>
      <w:r>
        <w:rPr>
          <w:color w:val="231F20"/>
          <w:w w:val="95"/>
        </w:rPr>
        <w:t>Hester</w:t>
      </w:r>
      <w:r>
        <w:rPr>
          <w:color w:val="231F20"/>
          <w:spacing w:val="-7"/>
          <w:w w:val="95"/>
        </w:rPr>
        <w:t> </w:t>
      </w:r>
      <w:r>
        <w:rPr>
          <w:color w:val="231F20"/>
          <w:w w:val="95"/>
        </w:rPr>
        <w:t>may</w:t>
      </w:r>
      <w:r>
        <w:rPr>
          <w:color w:val="231F20"/>
          <w:spacing w:val="-7"/>
          <w:w w:val="95"/>
        </w:rPr>
        <w:t> </w:t>
      </w:r>
      <w:r>
        <w:rPr>
          <w:color w:val="231F20"/>
          <w:w w:val="95"/>
        </w:rPr>
        <w:t>have</w:t>
      </w:r>
      <w:r>
        <w:rPr>
          <w:color w:val="231F20"/>
          <w:spacing w:val="-7"/>
          <w:w w:val="95"/>
        </w:rPr>
        <w:t> </w:t>
      </w:r>
      <w:r>
        <w:rPr>
          <w:color w:val="231F20"/>
          <w:w w:val="95"/>
        </w:rPr>
        <w:t>had</w:t>
      </w:r>
      <w:r>
        <w:rPr>
          <w:color w:val="231F20"/>
          <w:spacing w:val="-7"/>
          <w:w w:val="95"/>
        </w:rPr>
        <w:t> </w:t>
      </w:r>
      <w:r>
        <w:rPr>
          <w:color w:val="231F20"/>
          <w:w w:val="95"/>
        </w:rPr>
        <w:t>a</w:t>
      </w:r>
      <w:r>
        <w:rPr>
          <w:color w:val="231F20"/>
          <w:spacing w:val="-7"/>
          <w:w w:val="95"/>
        </w:rPr>
        <w:t> </w:t>
      </w:r>
      <w:r>
        <w:rPr>
          <w:color w:val="231F20"/>
          <w:w w:val="95"/>
        </w:rPr>
        <w:t>blood</w:t>
      </w:r>
      <w:r>
        <w:rPr>
          <w:color w:val="231F20"/>
          <w:spacing w:val="-7"/>
          <w:w w:val="95"/>
        </w:rPr>
        <w:t> </w:t>
      </w:r>
      <w:r>
        <w:rPr>
          <w:color w:val="231F20"/>
          <w:w w:val="95"/>
        </w:rPr>
        <w:t>tie</w:t>
      </w:r>
      <w:r>
        <w:rPr>
          <w:color w:val="231F20"/>
          <w:spacing w:val="-7"/>
          <w:w w:val="95"/>
        </w:rPr>
        <w:t> </w:t>
      </w:r>
      <w:r>
        <w:rPr>
          <w:color w:val="231F20"/>
          <w:w w:val="95"/>
        </w:rPr>
        <w:t>to</w:t>
      </w:r>
      <w:r>
        <w:rPr>
          <w:color w:val="231F20"/>
          <w:spacing w:val="-7"/>
          <w:w w:val="95"/>
        </w:rPr>
        <w:t> </w:t>
      </w:r>
      <w:r>
        <w:rPr>
          <w:color w:val="231F20"/>
          <w:w w:val="95"/>
        </w:rPr>
        <w:t>Anthony;</w:t>
      </w:r>
      <w:r>
        <w:rPr>
          <w:color w:val="231F20"/>
          <w:spacing w:val="-7"/>
          <w:w w:val="95"/>
        </w:rPr>
        <w:t> </w:t>
      </w:r>
      <w:r>
        <w:rPr>
          <w:color w:val="231F20"/>
          <w:w w:val="95"/>
        </w:rPr>
        <w:t>she </w:t>
      </w:r>
      <w:r>
        <w:rPr>
          <w:color w:val="231F20"/>
          <w:w w:val="90"/>
        </w:rPr>
        <w:t>may</w:t>
      </w:r>
      <w:r>
        <w:rPr>
          <w:color w:val="231F20"/>
          <w:spacing w:val="-6"/>
          <w:w w:val="90"/>
        </w:rPr>
        <w:t> </w:t>
      </w:r>
      <w:r>
        <w:rPr>
          <w:color w:val="231F20"/>
          <w:w w:val="90"/>
        </w:rPr>
        <w:t>have</w:t>
      </w:r>
      <w:r>
        <w:rPr>
          <w:color w:val="231F20"/>
          <w:spacing w:val="-6"/>
          <w:w w:val="90"/>
        </w:rPr>
        <w:t> </w:t>
      </w:r>
      <w:r>
        <w:rPr>
          <w:color w:val="231F20"/>
          <w:w w:val="90"/>
        </w:rPr>
        <w:t>been</w:t>
      </w:r>
      <w:r>
        <w:rPr>
          <w:color w:val="231F20"/>
          <w:spacing w:val="-6"/>
          <w:w w:val="90"/>
        </w:rPr>
        <w:t> </w:t>
      </w:r>
      <w:r>
        <w:rPr>
          <w:color w:val="231F20"/>
          <w:w w:val="90"/>
        </w:rPr>
        <w:t>the</w:t>
      </w:r>
      <w:r>
        <w:rPr>
          <w:color w:val="231F20"/>
          <w:spacing w:val="-6"/>
          <w:w w:val="90"/>
        </w:rPr>
        <w:t> </w:t>
      </w:r>
      <w:r>
        <w:rPr>
          <w:color w:val="231F20"/>
          <w:w w:val="90"/>
        </w:rPr>
        <w:t>daughter</w:t>
      </w:r>
      <w:r>
        <w:rPr>
          <w:color w:val="231F20"/>
          <w:spacing w:val="-6"/>
          <w:w w:val="90"/>
        </w:rPr>
        <w:t> </w:t>
      </w:r>
      <w:r>
        <w:rPr>
          <w:color w:val="231F20"/>
          <w:w w:val="90"/>
        </w:rPr>
        <w:t>of</w:t>
      </w:r>
      <w:r>
        <w:rPr>
          <w:color w:val="231F20"/>
          <w:spacing w:val="-6"/>
          <w:w w:val="90"/>
        </w:rPr>
        <w:t> </w:t>
      </w:r>
      <w:r>
        <w:rPr>
          <w:color w:val="231F20"/>
          <w:w w:val="90"/>
        </w:rPr>
        <w:t>his</w:t>
      </w:r>
      <w:r>
        <w:rPr>
          <w:color w:val="231F20"/>
          <w:spacing w:val="-6"/>
          <w:w w:val="90"/>
        </w:rPr>
        <w:t> </w:t>
      </w:r>
      <w:r>
        <w:rPr>
          <w:color w:val="231F20"/>
          <w:w w:val="90"/>
        </w:rPr>
        <w:t>father,</w:t>
      </w:r>
      <w:r>
        <w:rPr>
          <w:color w:val="231F20"/>
          <w:spacing w:val="-6"/>
          <w:w w:val="90"/>
        </w:rPr>
        <w:t> </w:t>
      </w:r>
      <w:r>
        <w:rPr>
          <w:color w:val="231F20"/>
          <w:w w:val="90"/>
        </w:rPr>
        <w:t>his</w:t>
      </w:r>
      <w:r>
        <w:rPr>
          <w:color w:val="231F20"/>
          <w:spacing w:val="-6"/>
          <w:w w:val="90"/>
        </w:rPr>
        <w:t> </w:t>
      </w:r>
      <w:r>
        <w:rPr>
          <w:color w:val="231F20"/>
          <w:w w:val="90"/>
        </w:rPr>
        <w:t>uncle,</w:t>
      </w:r>
      <w:r>
        <w:rPr>
          <w:color w:val="231F20"/>
          <w:spacing w:val="-6"/>
          <w:w w:val="90"/>
        </w:rPr>
        <w:t> </w:t>
      </w:r>
      <w:r>
        <w:rPr>
          <w:color w:val="231F20"/>
          <w:w w:val="90"/>
        </w:rPr>
        <w:t>or</w:t>
      </w:r>
      <w:r>
        <w:rPr>
          <w:color w:val="231F20"/>
          <w:spacing w:val="-6"/>
          <w:w w:val="90"/>
        </w:rPr>
        <w:t> </w:t>
      </w:r>
      <w:r>
        <w:rPr>
          <w:color w:val="231F20"/>
          <w:w w:val="90"/>
        </w:rPr>
        <w:t>some</w:t>
      </w:r>
      <w:r>
        <w:rPr>
          <w:color w:val="231F20"/>
          <w:spacing w:val="-6"/>
          <w:w w:val="90"/>
        </w:rPr>
        <w:t> </w:t>
      </w:r>
      <w:r>
        <w:rPr>
          <w:color w:val="231F20"/>
          <w:w w:val="90"/>
        </w:rPr>
        <w:t>other</w:t>
      </w:r>
      <w:r>
        <w:rPr>
          <w:color w:val="231F20"/>
          <w:spacing w:val="-6"/>
          <w:w w:val="90"/>
        </w:rPr>
        <w:t> </w:t>
      </w:r>
      <w:r>
        <w:rPr>
          <w:color w:val="231F20"/>
          <w:w w:val="90"/>
        </w:rPr>
        <w:t>male relative.</w:t>
      </w:r>
      <w:r>
        <w:rPr>
          <w:color w:val="231F20"/>
          <w:spacing w:val="-2"/>
          <w:w w:val="90"/>
        </w:rPr>
        <w:t> </w:t>
      </w:r>
      <w:r>
        <w:rPr>
          <w:color w:val="231F20"/>
          <w:w w:val="90"/>
        </w:rPr>
        <w:t>If</w:t>
      </w:r>
      <w:r>
        <w:rPr>
          <w:color w:val="231F20"/>
          <w:spacing w:val="-2"/>
          <w:w w:val="90"/>
        </w:rPr>
        <w:t> </w:t>
      </w:r>
      <w:r>
        <w:rPr>
          <w:color w:val="231F20"/>
          <w:w w:val="90"/>
        </w:rPr>
        <w:t>Hester</w:t>
      </w:r>
      <w:r>
        <w:rPr>
          <w:color w:val="231F20"/>
          <w:spacing w:val="-2"/>
          <w:w w:val="90"/>
        </w:rPr>
        <w:t> </w:t>
      </w:r>
      <w:r>
        <w:rPr>
          <w:color w:val="231F20"/>
          <w:w w:val="90"/>
        </w:rPr>
        <w:t>and</w:t>
      </w:r>
      <w:r>
        <w:rPr>
          <w:color w:val="231F20"/>
          <w:spacing w:val="-2"/>
          <w:w w:val="90"/>
        </w:rPr>
        <w:t> </w:t>
      </w:r>
      <w:r>
        <w:rPr>
          <w:color w:val="231F20"/>
          <w:w w:val="90"/>
        </w:rPr>
        <w:t>Anthony</w:t>
      </w:r>
      <w:r>
        <w:rPr>
          <w:color w:val="231F20"/>
          <w:spacing w:val="-2"/>
          <w:w w:val="90"/>
        </w:rPr>
        <w:t> </w:t>
      </w:r>
      <w:r>
        <w:rPr>
          <w:color w:val="231F20"/>
          <w:w w:val="90"/>
        </w:rPr>
        <w:t>did</w:t>
      </w:r>
      <w:r>
        <w:rPr>
          <w:color w:val="231F20"/>
          <w:spacing w:val="-2"/>
          <w:w w:val="90"/>
        </w:rPr>
        <w:t> </w:t>
      </w:r>
      <w:r>
        <w:rPr>
          <w:color w:val="231F20"/>
          <w:w w:val="90"/>
        </w:rPr>
        <w:t>share</w:t>
      </w:r>
      <w:r>
        <w:rPr>
          <w:color w:val="231F20"/>
          <w:spacing w:val="-2"/>
          <w:w w:val="90"/>
        </w:rPr>
        <w:t> </w:t>
      </w:r>
      <w:r>
        <w:rPr>
          <w:color w:val="231F20"/>
          <w:w w:val="90"/>
        </w:rPr>
        <w:t>a</w:t>
      </w:r>
      <w:r>
        <w:rPr>
          <w:color w:val="231F20"/>
          <w:spacing w:val="-2"/>
          <w:w w:val="90"/>
        </w:rPr>
        <w:t> </w:t>
      </w:r>
      <w:r>
        <w:rPr>
          <w:color w:val="231F20"/>
          <w:w w:val="90"/>
        </w:rPr>
        <w:t>blood</w:t>
      </w:r>
      <w:r>
        <w:rPr>
          <w:color w:val="231F20"/>
          <w:spacing w:val="-2"/>
          <w:w w:val="90"/>
        </w:rPr>
        <w:t> </w:t>
      </w:r>
      <w:r>
        <w:rPr>
          <w:color w:val="231F20"/>
          <w:w w:val="90"/>
        </w:rPr>
        <w:t>tie,</w:t>
      </w:r>
      <w:r>
        <w:rPr>
          <w:color w:val="231F20"/>
          <w:spacing w:val="-2"/>
          <w:w w:val="90"/>
        </w:rPr>
        <w:t> </w:t>
      </w:r>
      <w:r>
        <w:rPr>
          <w:color w:val="231F20"/>
          <w:w w:val="90"/>
        </w:rPr>
        <w:t>then</w:t>
      </w:r>
      <w:r>
        <w:rPr>
          <w:color w:val="231F20"/>
          <w:spacing w:val="-2"/>
          <w:w w:val="90"/>
        </w:rPr>
        <w:t> </w:t>
      </w:r>
      <w:r>
        <w:rPr>
          <w:color w:val="231F20"/>
          <w:w w:val="90"/>
        </w:rPr>
        <w:t>the</w:t>
      </w:r>
      <w:r>
        <w:rPr>
          <w:color w:val="231F20"/>
          <w:spacing w:val="-2"/>
          <w:w w:val="90"/>
        </w:rPr>
        <w:t> </w:t>
      </w:r>
      <w:r>
        <w:rPr>
          <w:color w:val="231F20"/>
          <w:w w:val="90"/>
        </w:rPr>
        <w:t>prospect of Douglass, cowering in the closet, fearing that he too might undergo </w:t>
      </w:r>
      <w:r>
        <w:rPr>
          <w:color w:val="231F20"/>
          <w:spacing w:val="-2"/>
          <w:w w:val="95"/>
        </w:rPr>
        <w:t>the</w:t>
      </w:r>
      <w:r>
        <w:rPr>
          <w:color w:val="231F20"/>
          <w:spacing w:val="-8"/>
          <w:w w:val="95"/>
        </w:rPr>
        <w:t> </w:t>
      </w:r>
      <w:r>
        <w:rPr>
          <w:color w:val="231F20"/>
          <w:spacing w:val="-2"/>
          <w:w w:val="95"/>
        </w:rPr>
        <w:t>same</w:t>
      </w:r>
      <w:r>
        <w:rPr>
          <w:color w:val="231F20"/>
          <w:spacing w:val="-8"/>
          <w:w w:val="95"/>
        </w:rPr>
        <w:t> </w:t>
      </w:r>
      <w:r>
        <w:rPr>
          <w:color w:val="231F20"/>
          <w:spacing w:val="-2"/>
          <w:w w:val="95"/>
        </w:rPr>
        <w:t>type</w:t>
      </w:r>
      <w:r>
        <w:rPr>
          <w:color w:val="231F20"/>
          <w:spacing w:val="-8"/>
          <w:w w:val="95"/>
        </w:rPr>
        <w:t> </w:t>
      </w:r>
      <w:r>
        <w:rPr>
          <w:color w:val="231F20"/>
          <w:spacing w:val="-2"/>
          <w:w w:val="95"/>
        </w:rPr>
        <w:t>of</w:t>
      </w:r>
      <w:r>
        <w:rPr>
          <w:color w:val="231F20"/>
          <w:spacing w:val="-8"/>
          <w:w w:val="95"/>
        </w:rPr>
        <w:t> </w:t>
      </w:r>
      <w:r>
        <w:rPr>
          <w:color w:val="231F20"/>
          <w:spacing w:val="-2"/>
          <w:w w:val="95"/>
        </w:rPr>
        <w:t>punishment,</w:t>
      </w:r>
      <w:r>
        <w:rPr>
          <w:color w:val="231F20"/>
          <w:spacing w:val="-8"/>
          <w:w w:val="95"/>
        </w:rPr>
        <w:t> </w:t>
      </w:r>
      <w:r>
        <w:rPr>
          <w:color w:val="231F20"/>
          <w:spacing w:val="-2"/>
          <w:w w:val="95"/>
        </w:rPr>
        <w:t>takes</w:t>
      </w:r>
      <w:r>
        <w:rPr>
          <w:color w:val="231F20"/>
          <w:spacing w:val="-8"/>
          <w:w w:val="95"/>
        </w:rPr>
        <w:t> </w:t>
      </w:r>
      <w:r>
        <w:rPr>
          <w:color w:val="231F20"/>
          <w:spacing w:val="-2"/>
          <w:w w:val="95"/>
        </w:rPr>
        <w:t>on</w:t>
      </w:r>
      <w:r>
        <w:rPr>
          <w:color w:val="231F20"/>
          <w:spacing w:val="-8"/>
          <w:w w:val="95"/>
        </w:rPr>
        <w:t> </w:t>
      </w:r>
      <w:r>
        <w:rPr>
          <w:color w:val="231F20"/>
          <w:spacing w:val="-2"/>
          <w:w w:val="95"/>
        </w:rPr>
        <w:t>added</w:t>
      </w:r>
      <w:r>
        <w:rPr>
          <w:color w:val="231F20"/>
          <w:spacing w:val="-8"/>
          <w:w w:val="95"/>
        </w:rPr>
        <w:t> </w:t>
      </w:r>
      <w:r>
        <w:rPr>
          <w:color w:val="231F20"/>
          <w:spacing w:val="-2"/>
          <w:w w:val="95"/>
        </w:rPr>
        <w:t>meaning.</w:t>
      </w:r>
      <w:r>
        <w:rPr>
          <w:color w:val="231F20"/>
          <w:spacing w:val="-8"/>
          <w:w w:val="95"/>
        </w:rPr>
        <w:t> </w:t>
      </w:r>
      <w:r>
        <w:rPr>
          <w:color w:val="231F20"/>
          <w:spacing w:val="-2"/>
          <w:w w:val="95"/>
        </w:rPr>
        <w:t>He</w:t>
      </w:r>
      <w:r>
        <w:rPr>
          <w:color w:val="231F20"/>
          <w:spacing w:val="-8"/>
          <w:w w:val="95"/>
        </w:rPr>
        <w:t> </w:t>
      </w:r>
      <w:r>
        <w:rPr>
          <w:color w:val="231F20"/>
          <w:spacing w:val="-2"/>
          <w:w w:val="95"/>
        </w:rPr>
        <w:t>is</w:t>
      </w:r>
      <w:r>
        <w:rPr>
          <w:color w:val="231F20"/>
          <w:spacing w:val="-8"/>
          <w:w w:val="95"/>
        </w:rPr>
        <w:t> </w:t>
      </w:r>
      <w:r>
        <w:rPr>
          <w:color w:val="231F20"/>
          <w:spacing w:val="-2"/>
          <w:w w:val="95"/>
        </w:rPr>
        <w:t>not</w:t>
      </w:r>
      <w:r>
        <w:rPr>
          <w:color w:val="231F20"/>
          <w:spacing w:val="-8"/>
          <w:w w:val="95"/>
        </w:rPr>
        <w:t> </w:t>
      </w:r>
      <w:r>
        <w:rPr>
          <w:color w:val="231F20"/>
          <w:spacing w:val="-2"/>
          <w:w w:val="95"/>
        </w:rPr>
        <w:t>just </w:t>
      </w:r>
      <w:r>
        <w:rPr>
          <w:color w:val="231F20"/>
          <w:w w:val="90"/>
        </w:rPr>
        <w:t>speaking a child’s terrors. Rather, he is honing in on the ways that this dynamic of sex and brutality unveils a dynamic of incest.</w:t>
      </w:r>
      <w:hyperlink w:history="true" w:anchor="_bookmark269">
        <w:r>
          <w:rPr>
            <w:color w:val="231F20"/>
            <w:w w:val="90"/>
            <w:position w:val="7"/>
            <w:sz w:val="12"/>
          </w:rPr>
          <w:t>28</w:t>
        </w:r>
      </w:hyperlink>
    </w:p>
    <w:p>
      <w:pPr>
        <w:pStyle w:val="BodyText"/>
        <w:spacing w:line="225" w:lineRule="auto"/>
        <w:ind w:left="113" w:right="116" w:firstLine="238"/>
      </w:pPr>
      <w:r>
        <w:rPr>
          <w:color w:val="231F20"/>
          <w:w w:val="90"/>
        </w:rPr>
        <w:t>Literally</w:t>
      </w:r>
      <w:r>
        <w:rPr>
          <w:color w:val="231F20"/>
          <w:spacing w:val="-9"/>
          <w:w w:val="90"/>
        </w:rPr>
        <w:t> </w:t>
      </w:r>
      <w:r>
        <w:rPr>
          <w:color w:val="231F20"/>
          <w:w w:val="90"/>
        </w:rPr>
        <w:t>and</w:t>
      </w:r>
      <w:r>
        <w:rPr>
          <w:color w:val="231F20"/>
          <w:spacing w:val="-8"/>
          <w:w w:val="90"/>
        </w:rPr>
        <w:t> </w:t>
      </w:r>
      <w:r>
        <w:rPr>
          <w:color w:val="231F20"/>
          <w:w w:val="90"/>
        </w:rPr>
        <w:t>metaphorically,</w:t>
      </w:r>
      <w:r>
        <w:rPr>
          <w:color w:val="231F20"/>
          <w:spacing w:val="-8"/>
          <w:w w:val="90"/>
        </w:rPr>
        <w:t> </w:t>
      </w:r>
      <w:r>
        <w:rPr>
          <w:color w:val="231F20"/>
          <w:w w:val="90"/>
        </w:rPr>
        <w:t>then,</w:t>
      </w:r>
      <w:r>
        <w:rPr>
          <w:color w:val="231F20"/>
          <w:spacing w:val="-8"/>
          <w:w w:val="90"/>
        </w:rPr>
        <w:t> </w:t>
      </w:r>
      <w:r>
        <w:rPr>
          <w:color w:val="231F20"/>
          <w:w w:val="90"/>
        </w:rPr>
        <w:t>Hester</w:t>
      </w:r>
      <w:r>
        <w:rPr>
          <w:color w:val="231F20"/>
          <w:spacing w:val="-9"/>
          <w:w w:val="90"/>
        </w:rPr>
        <w:t> </w:t>
      </w:r>
      <w:r>
        <w:rPr>
          <w:color w:val="231F20"/>
          <w:w w:val="90"/>
        </w:rPr>
        <w:t>embodies</w:t>
      </w:r>
      <w:r>
        <w:rPr>
          <w:color w:val="231F20"/>
          <w:spacing w:val="-8"/>
          <w:w w:val="90"/>
        </w:rPr>
        <w:t> </w:t>
      </w:r>
      <w:r>
        <w:rPr>
          <w:color w:val="231F20"/>
          <w:w w:val="90"/>
        </w:rPr>
        <w:t>a</w:t>
      </w:r>
      <w:r>
        <w:rPr>
          <w:color w:val="231F20"/>
          <w:spacing w:val="-8"/>
          <w:w w:val="90"/>
        </w:rPr>
        <w:t> </w:t>
      </w:r>
      <w:r>
        <w:rPr>
          <w:color w:val="231F20"/>
          <w:w w:val="90"/>
        </w:rPr>
        <w:t>female</w:t>
      </w:r>
      <w:r>
        <w:rPr>
          <w:color w:val="231F20"/>
          <w:spacing w:val="-8"/>
          <w:w w:val="90"/>
        </w:rPr>
        <w:t> </w:t>
      </w:r>
      <w:r>
        <w:rPr>
          <w:color w:val="231F20"/>
          <w:w w:val="90"/>
        </w:rPr>
        <w:t>geneal- ogy</w:t>
      </w:r>
      <w:r>
        <w:rPr>
          <w:color w:val="231F20"/>
          <w:spacing w:val="-2"/>
          <w:w w:val="90"/>
        </w:rPr>
        <w:t> </w:t>
      </w:r>
      <w:r>
        <w:rPr>
          <w:color w:val="231F20"/>
          <w:w w:val="90"/>
        </w:rPr>
        <w:t>for</w:t>
      </w:r>
      <w:r>
        <w:rPr>
          <w:color w:val="231F20"/>
          <w:spacing w:val="-2"/>
          <w:w w:val="90"/>
        </w:rPr>
        <w:t> </w:t>
      </w:r>
      <w:r>
        <w:rPr>
          <w:color w:val="231F20"/>
          <w:w w:val="90"/>
        </w:rPr>
        <w:t>Douglass:</w:t>
      </w:r>
      <w:r>
        <w:rPr>
          <w:color w:val="231F20"/>
          <w:spacing w:val="-2"/>
          <w:w w:val="90"/>
        </w:rPr>
        <w:t> </w:t>
      </w:r>
      <w:r>
        <w:rPr>
          <w:color w:val="231F20"/>
          <w:w w:val="90"/>
        </w:rPr>
        <w:t>a</w:t>
      </w:r>
      <w:r>
        <w:rPr>
          <w:color w:val="231F20"/>
          <w:spacing w:val="-2"/>
          <w:w w:val="90"/>
        </w:rPr>
        <w:t> </w:t>
      </w:r>
      <w:r>
        <w:rPr>
          <w:color w:val="231F20"/>
          <w:w w:val="90"/>
        </w:rPr>
        <w:t>genealogy</w:t>
      </w:r>
      <w:r>
        <w:rPr>
          <w:color w:val="231F20"/>
          <w:spacing w:val="-2"/>
          <w:w w:val="90"/>
        </w:rPr>
        <w:t> </w:t>
      </w:r>
      <w:r>
        <w:rPr>
          <w:color w:val="231F20"/>
          <w:w w:val="90"/>
        </w:rPr>
        <w:t>characterized</w:t>
      </w:r>
      <w:r>
        <w:rPr>
          <w:color w:val="231F20"/>
          <w:spacing w:val="-2"/>
          <w:w w:val="90"/>
        </w:rPr>
        <w:t> </w:t>
      </w:r>
      <w:r>
        <w:rPr>
          <w:color w:val="231F20"/>
          <w:w w:val="90"/>
        </w:rPr>
        <w:t>by</w:t>
      </w:r>
      <w:r>
        <w:rPr>
          <w:color w:val="231F20"/>
          <w:spacing w:val="-2"/>
          <w:w w:val="90"/>
        </w:rPr>
        <w:t> </w:t>
      </w:r>
      <w:r>
        <w:rPr>
          <w:color w:val="231F20"/>
          <w:w w:val="90"/>
        </w:rPr>
        <w:t>the</w:t>
      </w:r>
      <w:r>
        <w:rPr>
          <w:color w:val="231F20"/>
          <w:spacing w:val="-2"/>
          <w:w w:val="90"/>
        </w:rPr>
        <w:t> </w:t>
      </w:r>
      <w:r>
        <w:rPr>
          <w:color w:val="231F20"/>
          <w:w w:val="90"/>
        </w:rPr>
        <w:t>body</w:t>
      </w:r>
      <w:r>
        <w:rPr>
          <w:color w:val="231F20"/>
          <w:spacing w:val="-2"/>
          <w:w w:val="90"/>
        </w:rPr>
        <w:t> </w:t>
      </w:r>
      <w:r>
        <w:rPr>
          <w:color w:val="231F20"/>
          <w:w w:val="90"/>
        </w:rPr>
        <w:t>so</w:t>
      </w:r>
      <w:r>
        <w:rPr>
          <w:color w:val="231F20"/>
          <w:spacing w:val="-2"/>
          <w:w w:val="90"/>
        </w:rPr>
        <w:t> </w:t>
      </w:r>
      <w:r>
        <w:rPr>
          <w:color w:val="231F20"/>
          <w:w w:val="90"/>
        </w:rPr>
        <w:t>debilitated </w:t>
      </w:r>
      <w:r>
        <w:rPr>
          <w:color w:val="231F20"/>
          <w:spacing w:val="-2"/>
          <w:w w:val="90"/>
        </w:rPr>
        <w:t>and abused that it cannot speak, by incestuous desire, by the ritual sport </w:t>
      </w:r>
      <w:r>
        <w:rPr>
          <w:color w:val="231F20"/>
          <w:w w:val="90"/>
        </w:rPr>
        <w:t>of</w:t>
      </w:r>
      <w:r>
        <w:rPr>
          <w:color w:val="231F20"/>
          <w:spacing w:val="-3"/>
          <w:w w:val="90"/>
        </w:rPr>
        <w:t> </w:t>
      </w:r>
      <w:r>
        <w:rPr>
          <w:color w:val="231F20"/>
          <w:w w:val="90"/>
        </w:rPr>
        <w:t>abuse,</w:t>
      </w:r>
      <w:r>
        <w:rPr>
          <w:color w:val="231F20"/>
          <w:spacing w:val="-3"/>
          <w:w w:val="90"/>
        </w:rPr>
        <w:t> </w:t>
      </w:r>
      <w:r>
        <w:rPr>
          <w:color w:val="231F20"/>
          <w:w w:val="90"/>
        </w:rPr>
        <w:t>by</w:t>
      </w:r>
      <w:r>
        <w:rPr>
          <w:color w:val="231F20"/>
          <w:spacing w:val="-3"/>
          <w:w w:val="90"/>
        </w:rPr>
        <w:t> </w:t>
      </w:r>
      <w:r>
        <w:rPr>
          <w:color w:val="231F20"/>
          <w:w w:val="90"/>
        </w:rPr>
        <w:t>gender</w:t>
      </w:r>
      <w:r>
        <w:rPr>
          <w:color w:val="231F20"/>
          <w:spacing w:val="-3"/>
          <w:w w:val="90"/>
        </w:rPr>
        <w:t> </w:t>
      </w:r>
      <w:r>
        <w:rPr>
          <w:color w:val="231F20"/>
          <w:w w:val="90"/>
        </w:rPr>
        <w:t>ambiguity,</w:t>
      </w:r>
      <w:r>
        <w:rPr>
          <w:color w:val="231F20"/>
          <w:spacing w:val="-3"/>
          <w:w w:val="90"/>
        </w:rPr>
        <w:t> </w:t>
      </w:r>
      <w:r>
        <w:rPr>
          <w:color w:val="231F20"/>
          <w:w w:val="90"/>
        </w:rPr>
        <w:t>and,</w:t>
      </w:r>
      <w:r>
        <w:rPr>
          <w:color w:val="231F20"/>
          <w:spacing w:val="-3"/>
          <w:w w:val="90"/>
        </w:rPr>
        <w:t> </w:t>
      </w:r>
      <w:r>
        <w:rPr>
          <w:color w:val="231F20"/>
          <w:w w:val="90"/>
        </w:rPr>
        <w:t>most</w:t>
      </w:r>
      <w:r>
        <w:rPr>
          <w:color w:val="231F20"/>
          <w:spacing w:val="-3"/>
          <w:w w:val="90"/>
        </w:rPr>
        <w:t> </w:t>
      </w:r>
      <w:r>
        <w:rPr>
          <w:color w:val="231F20"/>
          <w:w w:val="90"/>
        </w:rPr>
        <w:t>importantly,</w:t>
      </w:r>
      <w:r>
        <w:rPr>
          <w:color w:val="231F20"/>
          <w:spacing w:val="-3"/>
          <w:w w:val="90"/>
        </w:rPr>
        <w:t> </w:t>
      </w:r>
      <w:r>
        <w:rPr>
          <w:color w:val="231F20"/>
          <w:w w:val="90"/>
        </w:rPr>
        <w:t>by</w:t>
      </w:r>
      <w:r>
        <w:rPr>
          <w:color w:val="231F20"/>
          <w:spacing w:val="-3"/>
          <w:w w:val="90"/>
        </w:rPr>
        <w:t> </w:t>
      </w:r>
      <w:r>
        <w:rPr>
          <w:color w:val="231F20"/>
          <w:w w:val="90"/>
        </w:rPr>
        <w:t>the</w:t>
      </w:r>
      <w:r>
        <w:rPr>
          <w:color w:val="231F20"/>
          <w:spacing w:val="-3"/>
          <w:w w:val="90"/>
        </w:rPr>
        <w:t> </w:t>
      </w:r>
      <w:r>
        <w:rPr>
          <w:color w:val="231F20"/>
          <w:w w:val="90"/>
        </w:rPr>
        <w:t>spectacle </w:t>
      </w:r>
      <w:r>
        <w:rPr>
          <w:color w:val="231F20"/>
          <w:w w:val="95"/>
        </w:rPr>
        <w:t>of</w:t>
      </w:r>
      <w:r>
        <w:rPr>
          <w:color w:val="231F20"/>
          <w:spacing w:val="-11"/>
          <w:w w:val="95"/>
        </w:rPr>
        <w:t> </w:t>
      </w:r>
      <w:r>
        <w:rPr>
          <w:color w:val="231F20"/>
          <w:w w:val="95"/>
        </w:rPr>
        <w:t>white</w:t>
      </w:r>
      <w:r>
        <w:rPr>
          <w:color w:val="231F20"/>
          <w:spacing w:val="-11"/>
          <w:w w:val="95"/>
        </w:rPr>
        <w:t> </w:t>
      </w:r>
      <w:r>
        <w:rPr>
          <w:color w:val="231F20"/>
          <w:w w:val="95"/>
        </w:rPr>
        <w:t>male</w:t>
      </w:r>
      <w:r>
        <w:rPr>
          <w:color w:val="231F20"/>
          <w:spacing w:val="-11"/>
          <w:w w:val="95"/>
        </w:rPr>
        <w:t> </w:t>
      </w:r>
      <w:r>
        <w:rPr>
          <w:color w:val="231F20"/>
          <w:w w:val="95"/>
        </w:rPr>
        <w:t>appetite</w:t>
      </w:r>
      <w:r>
        <w:rPr>
          <w:color w:val="231F20"/>
          <w:spacing w:val="-11"/>
          <w:w w:val="95"/>
        </w:rPr>
        <w:t> </w:t>
      </w:r>
      <w:r>
        <w:rPr>
          <w:color w:val="231F20"/>
          <w:w w:val="95"/>
        </w:rPr>
        <w:t>and</w:t>
      </w:r>
      <w:r>
        <w:rPr>
          <w:color w:val="231F20"/>
          <w:spacing w:val="-11"/>
          <w:w w:val="95"/>
        </w:rPr>
        <w:t> </w:t>
      </w:r>
      <w:r>
        <w:rPr>
          <w:color w:val="231F20"/>
          <w:w w:val="95"/>
        </w:rPr>
        <w:t>hunger.</w:t>
      </w:r>
      <w:r>
        <w:rPr>
          <w:color w:val="231F20"/>
          <w:spacing w:val="-11"/>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no</w:t>
      </w:r>
      <w:r>
        <w:rPr>
          <w:color w:val="231F20"/>
          <w:spacing w:val="-11"/>
          <w:w w:val="95"/>
        </w:rPr>
        <w:t> </w:t>
      </w:r>
      <w:r>
        <w:rPr>
          <w:color w:val="231F20"/>
          <w:w w:val="95"/>
        </w:rPr>
        <w:t>coincidence</w:t>
      </w:r>
      <w:r>
        <w:rPr>
          <w:color w:val="231F20"/>
          <w:spacing w:val="-11"/>
          <w:w w:val="95"/>
        </w:rPr>
        <w:t> </w:t>
      </w:r>
      <w:r>
        <w:rPr>
          <w:color w:val="231F20"/>
          <w:w w:val="95"/>
        </w:rPr>
        <w:t>that</w:t>
      </w:r>
      <w:r>
        <w:rPr>
          <w:color w:val="231F20"/>
          <w:spacing w:val="-11"/>
          <w:w w:val="95"/>
        </w:rPr>
        <w:t> </w:t>
      </w:r>
      <w:r>
        <w:rPr>
          <w:color w:val="231F20"/>
          <w:w w:val="95"/>
        </w:rPr>
        <w:t>Hester’s beating</w:t>
      </w:r>
      <w:r>
        <w:rPr>
          <w:color w:val="231F20"/>
          <w:spacing w:val="-5"/>
          <w:w w:val="95"/>
        </w:rPr>
        <w:t> </w:t>
      </w:r>
      <w:r>
        <w:rPr>
          <w:color w:val="231F20"/>
          <w:w w:val="95"/>
        </w:rPr>
        <w:t>takes</w:t>
      </w:r>
      <w:r>
        <w:rPr>
          <w:color w:val="231F20"/>
          <w:spacing w:val="-5"/>
          <w:w w:val="95"/>
        </w:rPr>
        <w:t> </w:t>
      </w:r>
      <w:r>
        <w:rPr>
          <w:color w:val="231F20"/>
          <w:w w:val="95"/>
        </w:rPr>
        <w:t>place</w:t>
      </w:r>
      <w:r>
        <w:rPr>
          <w:color w:val="231F20"/>
          <w:spacing w:val="-5"/>
          <w:w w:val="95"/>
        </w:rPr>
        <w:t> </w:t>
      </w:r>
      <w:r>
        <w:rPr>
          <w:color w:val="231F20"/>
          <w:w w:val="95"/>
        </w:rPr>
        <w:t>in</w:t>
      </w:r>
      <w:r>
        <w:rPr>
          <w:color w:val="231F20"/>
          <w:spacing w:val="-5"/>
          <w:w w:val="95"/>
        </w:rPr>
        <w:t> </w:t>
      </w:r>
      <w:r>
        <w:rPr>
          <w:color w:val="231F20"/>
          <w:w w:val="95"/>
        </w:rPr>
        <w:t>the</w:t>
      </w:r>
      <w:r>
        <w:rPr>
          <w:color w:val="231F20"/>
          <w:spacing w:val="-5"/>
          <w:w w:val="95"/>
        </w:rPr>
        <w:t> </w:t>
      </w:r>
      <w:r>
        <w:rPr>
          <w:color w:val="231F20"/>
          <w:w w:val="95"/>
        </w:rPr>
        <w:t>kitchen</w:t>
      </w:r>
      <w:r>
        <w:rPr>
          <w:color w:val="231F20"/>
          <w:spacing w:val="-5"/>
          <w:w w:val="95"/>
        </w:rPr>
        <w:t> </w:t>
      </w:r>
      <w:r>
        <w:rPr>
          <w:color w:val="231F20"/>
          <w:w w:val="95"/>
        </w:rPr>
        <w:t>and</w:t>
      </w:r>
      <w:r>
        <w:rPr>
          <w:color w:val="231F20"/>
          <w:spacing w:val="-5"/>
          <w:w w:val="95"/>
        </w:rPr>
        <w:t> </w:t>
      </w:r>
      <w:r>
        <w:rPr>
          <w:color w:val="231F20"/>
          <w:w w:val="95"/>
        </w:rPr>
        <w:t>that</w:t>
      </w:r>
      <w:r>
        <w:rPr>
          <w:color w:val="231F20"/>
          <w:spacing w:val="-5"/>
          <w:w w:val="95"/>
        </w:rPr>
        <w:t> </w:t>
      </w:r>
      <w:r>
        <w:rPr>
          <w:color w:val="231F20"/>
          <w:w w:val="95"/>
        </w:rPr>
        <w:t>Anthony,</w:t>
      </w:r>
      <w:r>
        <w:rPr>
          <w:color w:val="231F20"/>
          <w:spacing w:val="-5"/>
          <w:w w:val="95"/>
        </w:rPr>
        <w:t> </w:t>
      </w:r>
      <w:r>
        <w:rPr>
          <w:color w:val="231F20"/>
          <w:w w:val="95"/>
        </w:rPr>
        <w:t>like</w:t>
      </w:r>
      <w:r>
        <w:rPr>
          <w:color w:val="231F20"/>
          <w:spacing w:val="-5"/>
          <w:w w:val="95"/>
        </w:rPr>
        <w:t> </w:t>
      </w:r>
      <w:r>
        <w:rPr>
          <w:color w:val="231F20"/>
          <w:w w:val="95"/>
        </w:rPr>
        <w:t>the</w:t>
      </w:r>
      <w:r>
        <w:rPr>
          <w:color w:val="231F20"/>
          <w:spacing w:val="-5"/>
          <w:w w:val="95"/>
        </w:rPr>
        <w:t> </w:t>
      </w:r>
      <w:r>
        <w:rPr>
          <w:color w:val="231F20"/>
          <w:w w:val="95"/>
        </w:rPr>
        <w:t>master </w:t>
      </w:r>
      <w:r>
        <w:rPr>
          <w:color w:val="231F20"/>
          <w:w w:val="90"/>
        </w:rPr>
        <w:t>who</w:t>
      </w:r>
      <w:r>
        <w:rPr>
          <w:color w:val="231F20"/>
          <w:spacing w:val="-3"/>
          <w:w w:val="90"/>
        </w:rPr>
        <w:t> </w:t>
      </w:r>
      <w:r>
        <w:rPr>
          <w:color w:val="231F20"/>
          <w:w w:val="90"/>
        </w:rPr>
        <w:t>beat</w:t>
      </w:r>
      <w:r>
        <w:rPr>
          <w:color w:val="231F20"/>
          <w:spacing w:val="-3"/>
          <w:w w:val="90"/>
        </w:rPr>
        <w:t> </w:t>
      </w:r>
      <w:r>
        <w:rPr>
          <w:color w:val="231F20"/>
          <w:w w:val="90"/>
        </w:rPr>
        <w:t>Henry</w:t>
      </w:r>
      <w:r>
        <w:rPr>
          <w:color w:val="231F20"/>
          <w:spacing w:val="-3"/>
          <w:w w:val="90"/>
        </w:rPr>
        <w:t> </w:t>
      </w:r>
      <w:r>
        <w:rPr>
          <w:color w:val="231F20"/>
          <w:w w:val="90"/>
        </w:rPr>
        <w:t>Bibb’s</w:t>
      </w:r>
      <w:r>
        <w:rPr>
          <w:color w:val="231F20"/>
          <w:spacing w:val="-3"/>
          <w:w w:val="90"/>
        </w:rPr>
        <w:t> </w:t>
      </w:r>
      <w:r>
        <w:rPr>
          <w:color w:val="231F20"/>
          <w:w w:val="90"/>
        </w:rPr>
        <w:t>wife,</w:t>
      </w:r>
      <w:r>
        <w:rPr>
          <w:color w:val="231F20"/>
          <w:spacing w:val="-3"/>
          <w:w w:val="90"/>
        </w:rPr>
        <w:t> </w:t>
      </w:r>
      <w:r>
        <w:rPr>
          <w:color w:val="231F20"/>
          <w:w w:val="90"/>
        </w:rPr>
        <w:t>seems</w:t>
      </w:r>
      <w:r>
        <w:rPr>
          <w:color w:val="231F20"/>
          <w:spacing w:val="-3"/>
          <w:w w:val="90"/>
        </w:rPr>
        <w:t> </w:t>
      </w:r>
      <w:r>
        <w:rPr>
          <w:color w:val="231F20"/>
          <w:w w:val="90"/>
        </w:rPr>
        <w:t>as</w:t>
      </w:r>
      <w:r>
        <w:rPr>
          <w:color w:val="231F20"/>
          <w:spacing w:val="-3"/>
          <w:w w:val="90"/>
        </w:rPr>
        <w:t> </w:t>
      </w:r>
      <w:r>
        <w:rPr>
          <w:color w:val="231F20"/>
          <w:w w:val="90"/>
        </w:rPr>
        <w:t>though</w:t>
      </w:r>
      <w:r>
        <w:rPr>
          <w:color w:val="231F20"/>
          <w:spacing w:val="-3"/>
          <w:w w:val="90"/>
        </w:rPr>
        <w:t> </w:t>
      </w:r>
      <w:r>
        <w:rPr>
          <w:color w:val="231F20"/>
          <w:w w:val="90"/>
        </w:rPr>
        <w:t>he</w:t>
      </w:r>
      <w:r>
        <w:rPr>
          <w:color w:val="231F20"/>
          <w:spacing w:val="-3"/>
          <w:w w:val="90"/>
        </w:rPr>
        <w:t> </w:t>
      </w:r>
      <w:r>
        <w:rPr>
          <w:color w:val="231F20"/>
          <w:w w:val="90"/>
        </w:rPr>
        <w:t>would</w:t>
      </w:r>
      <w:r>
        <w:rPr>
          <w:color w:val="231F20"/>
          <w:spacing w:val="-3"/>
          <w:w w:val="90"/>
        </w:rPr>
        <w:t> </w:t>
      </w:r>
      <w:r>
        <w:rPr>
          <w:color w:val="231F20"/>
          <w:w w:val="90"/>
        </w:rPr>
        <w:t>“rather</w:t>
      </w:r>
      <w:r>
        <w:rPr>
          <w:color w:val="231F20"/>
          <w:spacing w:val="-3"/>
          <w:w w:val="90"/>
        </w:rPr>
        <w:t> </w:t>
      </w:r>
      <w:r>
        <w:rPr>
          <w:color w:val="231F20"/>
          <w:w w:val="90"/>
        </w:rPr>
        <w:t>paddle a female than eat when he was hungry.”</w:t>
      </w:r>
      <w:hyperlink w:history="true" w:anchor="_bookmark269">
        <w:r>
          <w:rPr>
            <w:color w:val="231F20"/>
            <w:w w:val="90"/>
            <w:position w:val="7"/>
            <w:sz w:val="12"/>
          </w:rPr>
          <w:t>29</w:t>
        </w:r>
      </w:hyperlink>
      <w:r>
        <w:rPr>
          <w:color w:val="231F20"/>
          <w:spacing w:val="21"/>
          <w:position w:val="7"/>
          <w:sz w:val="12"/>
        </w:rPr>
        <w:t> </w:t>
      </w:r>
      <w:r>
        <w:rPr>
          <w:color w:val="231F20"/>
          <w:w w:val="90"/>
        </w:rPr>
        <w:t>Hester is hung up on a meat </w:t>
      </w:r>
      <w:r>
        <w:rPr>
          <w:color w:val="231F20"/>
          <w:w w:val="95"/>
        </w:rPr>
        <w:t>hook.</w:t>
      </w:r>
      <w:r>
        <w:rPr>
          <w:color w:val="231F20"/>
          <w:spacing w:val="-3"/>
          <w:w w:val="95"/>
        </w:rPr>
        <w:t> </w:t>
      </w:r>
      <w:r>
        <w:rPr>
          <w:color w:val="231F20"/>
          <w:w w:val="95"/>
        </w:rPr>
        <w:t>Her</w:t>
      </w:r>
      <w:r>
        <w:rPr>
          <w:color w:val="231F20"/>
          <w:spacing w:val="-3"/>
          <w:w w:val="95"/>
        </w:rPr>
        <w:t> </w:t>
      </w:r>
      <w:r>
        <w:rPr>
          <w:color w:val="231F20"/>
          <w:w w:val="95"/>
        </w:rPr>
        <w:t>pooled</w:t>
      </w:r>
      <w:r>
        <w:rPr>
          <w:color w:val="231F20"/>
          <w:spacing w:val="-3"/>
          <w:w w:val="95"/>
        </w:rPr>
        <w:t> </w:t>
      </w:r>
      <w:r>
        <w:rPr>
          <w:color w:val="231F20"/>
          <w:w w:val="95"/>
        </w:rPr>
        <w:t>blood</w:t>
      </w:r>
      <w:r>
        <w:rPr>
          <w:color w:val="231F20"/>
          <w:spacing w:val="-3"/>
          <w:w w:val="95"/>
        </w:rPr>
        <w:t> </w:t>
      </w:r>
      <w:r>
        <w:rPr>
          <w:color w:val="231F20"/>
          <w:w w:val="95"/>
        </w:rPr>
        <w:t>and</w:t>
      </w:r>
      <w:r>
        <w:rPr>
          <w:color w:val="231F20"/>
          <w:spacing w:val="-3"/>
          <w:w w:val="95"/>
        </w:rPr>
        <w:t> </w:t>
      </w:r>
      <w:r>
        <w:rPr>
          <w:color w:val="231F20"/>
          <w:w w:val="95"/>
        </w:rPr>
        <w:t>flesh</w:t>
      </w:r>
      <w:r>
        <w:rPr>
          <w:color w:val="231F20"/>
          <w:spacing w:val="-3"/>
          <w:w w:val="95"/>
        </w:rPr>
        <w:t> </w:t>
      </w:r>
      <w:r>
        <w:rPr>
          <w:color w:val="231F20"/>
          <w:w w:val="95"/>
        </w:rPr>
        <w:t>particles</w:t>
      </w:r>
      <w:r>
        <w:rPr>
          <w:color w:val="231F20"/>
          <w:spacing w:val="-3"/>
          <w:w w:val="95"/>
        </w:rPr>
        <w:t> </w:t>
      </w:r>
      <w:r>
        <w:rPr>
          <w:color w:val="231F20"/>
          <w:w w:val="95"/>
        </w:rPr>
        <w:t>commingle</w:t>
      </w:r>
      <w:r>
        <w:rPr>
          <w:color w:val="231F20"/>
          <w:spacing w:val="-3"/>
          <w:w w:val="95"/>
        </w:rPr>
        <w:t> </w:t>
      </w:r>
      <w:r>
        <w:rPr>
          <w:color w:val="231F20"/>
          <w:w w:val="95"/>
        </w:rPr>
        <w:t>with</w:t>
      </w:r>
      <w:r>
        <w:rPr>
          <w:color w:val="231F20"/>
          <w:spacing w:val="-3"/>
          <w:w w:val="95"/>
        </w:rPr>
        <w:t> </w:t>
      </w:r>
      <w:r>
        <w:rPr>
          <w:color w:val="231F20"/>
          <w:w w:val="95"/>
        </w:rPr>
        <w:t>sites</w:t>
      </w:r>
      <w:r>
        <w:rPr>
          <w:color w:val="231F20"/>
          <w:spacing w:val="-3"/>
          <w:w w:val="95"/>
        </w:rPr>
        <w:t> </w:t>
      </w:r>
      <w:r>
        <w:rPr>
          <w:color w:val="231F20"/>
          <w:w w:val="95"/>
        </w:rPr>
        <w:t>of </w:t>
      </w:r>
      <w:r>
        <w:rPr>
          <w:color w:val="231F20"/>
          <w:w w:val="90"/>
        </w:rPr>
        <w:t>food preparation, with the whole enterprise of feeding and sustaining </w:t>
      </w:r>
      <w:r>
        <w:rPr>
          <w:color w:val="231F20"/>
        </w:rPr>
        <w:t>life</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plantation.</w:t>
      </w:r>
    </w:p>
    <w:p>
      <w:pPr>
        <w:pStyle w:val="BodyText"/>
        <w:spacing w:line="225" w:lineRule="auto"/>
        <w:ind w:left="115" w:right="116" w:firstLine="238"/>
      </w:pPr>
      <w:r>
        <w:rPr>
          <w:color w:val="231F20"/>
          <w:w w:val="95"/>
        </w:rPr>
        <w:t>Hester</w:t>
      </w:r>
      <w:r>
        <w:rPr>
          <w:color w:val="231F20"/>
          <w:spacing w:val="-4"/>
          <w:w w:val="95"/>
        </w:rPr>
        <w:t> </w:t>
      </w:r>
      <w:r>
        <w:rPr>
          <w:color w:val="231F20"/>
          <w:w w:val="95"/>
        </w:rPr>
        <w:t>brings</w:t>
      </w:r>
      <w:r>
        <w:rPr>
          <w:color w:val="231F20"/>
          <w:spacing w:val="-4"/>
          <w:w w:val="95"/>
        </w:rPr>
        <w:t> </w:t>
      </w:r>
      <w:r>
        <w:rPr>
          <w:color w:val="231F20"/>
          <w:w w:val="95"/>
        </w:rPr>
        <w:t>into</w:t>
      </w:r>
      <w:r>
        <w:rPr>
          <w:color w:val="231F20"/>
          <w:spacing w:val="-4"/>
          <w:w w:val="95"/>
        </w:rPr>
        <w:t> </w:t>
      </w:r>
      <w:r>
        <w:rPr>
          <w:color w:val="231F20"/>
          <w:w w:val="95"/>
        </w:rPr>
        <w:t>focus</w:t>
      </w:r>
      <w:r>
        <w:rPr>
          <w:color w:val="231F20"/>
          <w:spacing w:val="-4"/>
          <w:w w:val="95"/>
        </w:rPr>
        <w:t> </w:t>
      </w:r>
      <w:r>
        <w:rPr>
          <w:color w:val="231F20"/>
          <w:w w:val="95"/>
        </w:rPr>
        <w:t>the</w:t>
      </w:r>
      <w:r>
        <w:rPr>
          <w:color w:val="231F20"/>
          <w:spacing w:val="-4"/>
          <w:w w:val="95"/>
        </w:rPr>
        <w:t> </w:t>
      </w:r>
      <w:r>
        <w:rPr>
          <w:color w:val="231F20"/>
          <w:w w:val="95"/>
        </w:rPr>
        <w:t>multiple</w:t>
      </w:r>
      <w:r>
        <w:rPr>
          <w:color w:val="231F20"/>
          <w:spacing w:val="-4"/>
          <w:w w:val="95"/>
        </w:rPr>
        <w:t> </w:t>
      </w:r>
      <w:r>
        <w:rPr>
          <w:color w:val="231F20"/>
          <w:w w:val="95"/>
        </w:rPr>
        <w:t>meanings</w:t>
      </w:r>
      <w:r>
        <w:rPr>
          <w:color w:val="231F20"/>
          <w:spacing w:val="-4"/>
          <w:w w:val="95"/>
        </w:rPr>
        <w:t> </w:t>
      </w:r>
      <w:r>
        <w:rPr>
          <w:color w:val="231F20"/>
          <w:w w:val="95"/>
        </w:rPr>
        <w:t>of</w:t>
      </w:r>
      <w:r>
        <w:rPr>
          <w:color w:val="231F20"/>
          <w:spacing w:val="-4"/>
          <w:w w:val="95"/>
        </w:rPr>
        <w:t> </w:t>
      </w:r>
      <w:r>
        <w:rPr>
          <w:color w:val="231F20"/>
          <w:w w:val="95"/>
        </w:rPr>
        <w:t>plantation</w:t>
      </w:r>
      <w:r>
        <w:rPr>
          <w:color w:val="231F20"/>
          <w:spacing w:val="-4"/>
          <w:w w:val="95"/>
        </w:rPr>
        <w:t> </w:t>
      </w:r>
      <w:r>
        <w:rPr>
          <w:color w:val="231F20"/>
          <w:w w:val="95"/>
        </w:rPr>
        <w:t>tor- </w:t>
      </w:r>
      <w:r>
        <w:rPr>
          <w:color w:val="231F20"/>
          <w:w w:val="90"/>
        </w:rPr>
        <w:t>ture and the difficulty of interpreting the scars and pain that result. As </w:t>
      </w:r>
      <w:r>
        <w:rPr>
          <w:color w:val="231F20"/>
          <w:spacing w:val="-2"/>
          <w:w w:val="95"/>
        </w:rPr>
        <w:t>I</w:t>
      </w:r>
      <w:r>
        <w:rPr>
          <w:color w:val="231F20"/>
          <w:spacing w:val="-7"/>
          <w:w w:val="95"/>
        </w:rPr>
        <w:t> </w:t>
      </w:r>
      <w:r>
        <w:rPr>
          <w:color w:val="231F20"/>
          <w:spacing w:val="-2"/>
          <w:w w:val="95"/>
        </w:rPr>
        <w:t>showed</w:t>
      </w:r>
      <w:r>
        <w:rPr>
          <w:color w:val="231F20"/>
          <w:spacing w:val="-7"/>
          <w:w w:val="95"/>
        </w:rPr>
        <w:t> </w:t>
      </w:r>
      <w:r>
        <w:rPr>
          <w:color w:val="231F20"/>
          <w:spacing w:val="-2"/>
          <w:w w:val="95"/>
        </w:rPr>
        <w:t>earlier,</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example</w:t>
      </w:r>
      <w:r>
        <w:rPr>
          <w:color w:val="231F20"/>
          <w:spacing w:val="-7"/>
          <w:w w:val="95"/>
        </w:rPr>
        <w:t> </w:t>
      </w:r>
      <w:r>
        <w:rPr>
          <w:color w:val="231F20"/>
          <w:spacing w:val="-2"/>
          <w:w w:val="95"/>
        </w:rPr>
        <w:t>with</w:t>
      </w:r>
      <w:r>
        <w:rPr>
          <w:color w:val="231F20"/>
          <w:spacing w:val="-7"/>
          <w:w w:val="95"/>
        </w:rPr>
        <w:t> </w:t>
      </w:r>
      <w:r>
        <w:rPr>
          <w:color w:val="231F20"/>
          <w:spacing w:val="-2"/>
          <w:w w:val="95"/>
        </w:rPr>
        <w:t>Douglass</w:t>
      </w:r>
      <w:r>
        <w:rPr>
          <w:color w:val="231F20"/>
          <w:spacing w:val="-7"/>
          <w:w w:val="95"/>
        </w:rPr>
        <w:t> </w:t>
      </w:r>
      <w:r>
        <w:rPr>
          <w:color w:val="231F20"/>
          <w:spacing w:val="-2"/>
          <w:w w:val="95"/>
        </w:rPr>
        <w:t>speaking</w:t>
      </w:r>
      <w:r>
        <w:rPr>
          <w:color w:val="231F20"/>
          <w:spacing w:val="-7"/>
          <w:w w:val="95"/>
        </w:rPr>
        <w:t> </w:t>
      </w:r>
      <w:r>
        <w:rPr>
          <w:color w:val="231F20"/>
          <w:spacing w:val="-2"/>
          <w:w w:val="95"/>
        </w:rPr>
        <w:t>about</w:t>
      </w:r>
      <w:r>
        <w:rPr>
          <w:color w:val="231F20"/>
          <w:spacing w:val="-7"/>
          <w:w w:val="95"/>
        </w:rPr>
        <w:t> </w:t>
      </w:r>
      <w:r>
        <w:rPr>
          <w:color w:val="231F20"/>
          <w:spacing w:val="-2"/>
          <w:w w:val="95"/>
        </w:rPr>
        <w:t>black </w:t>
      </w:r>
      <w:r>
        <w:rPr>
          <w:color w:val="231F20"/>
          <w:w w:val="90"/>
        </w:rPr>
        <w:t>humanity</w:t>
      </w:r>
      <w:r>
        <w:rPr>
          <w:color w:val="231F20"/>
          <w:spacing w:val="-9"/>
          <w:w w:val="90"/>
        </w:rPr>
        <w:t> </w:t>
      </w:r>
      <w:r>
        <w:rPr>
          <w:color w:val="231F20"/>
          <w:w w:val="90"/>
        </w:rPr>
        <w:t>before</w:t>
      </w:r>
      <w:r>
        <w:rPr>
          <w:color w:val="231F20"/>
          <w:spacing w:val="-8"/>
          <w:w w:val="90"/>
        </w:rPr>
        <w:t> </w:t>
      </w:r>
      <w:r>
        <w:rPr>
          <w:color w:val="231F20"/>
          <w:w w:val="90"/>
        </w:rPr>
        <w:t>an</w:t>
      </w:r>
      <w:r>
        <w:rPr>
          <w:color w:val="231F20"/>
          <w:spacing w:val="-8"/>
          <w:w w:val="90"/>
        </w:rPr>
        <w:t> </w:t>
      </w:r>
      <w:r>
        <w:rPr>
          <w:color w:val="231F20"/>
          <w:w w:val="90"/>
        </w:rPr>
        <w:t>all-male</w:t>
      </w:r>
      <w:r>
        <w:rPr>
          <w:color w:val="231F20"/>
          <w:spacing w:val="-8"/>
          <w:w w:val="90"/>
        </w:rPr>
        <w:t> </w:t>
      </w:r>
      <w:r>
        <w:rPr>
          <w:color w:val="231F20"/>
          <w:w w:val="90"/>
        </w:rPr>
        <w:t>audience,</w:t>
      </w:r>
      <w:r>
        <w:rPr>
          <w:color w:val="231F20"/>
          <w:spacing w:val="-9"/>
          <w:w w:val="90"/>
        </w:rPr>
        <w:t> </w:t>
      </w:r>
      <w:r>
        <w:rPr>
          <w:color w:val="231F20"/>
          <w:w w:val="90"/>
        </w:rPr>
        <w:t>Douglass</w:t>
      </w:r>
      <w:r>
        <w:rPr>
          <w:color w:val="231F20"/>
          <w:spacing w:val="-8"/>
          <w:w w:val="90"/>
        </w:rPr>
        <w:t> </w:t>
      </w:r>
      <w:r>
        <w:rPr>
          <w:color w:val="231F20"/>
          <w:w w:val="90"/>
        </w:rPr>
        <w:t>maintained</w:t>
      </w:r>
      <w:r>
        <w:rPr>
          <w:color w:val="231F20"/>
          <w:spacing w:val="-8"/>
          <w:w w:val="90"/>
        </w:rPr>
        <w:t> </w:t>
      </w:r>
      <w:r>
        <w:rPr>
          <w:color w:val="231F20"/>
          <w:w w:val="90"/>
        </w:rPr>
        <w:t>a</w:t>
      </w:r>
      <w:r>
        <w:rPr>
          <w:color w:val="231F20"/>
          <w:spacing w:val="-8"/>
          <w:w w:val="90"/>
        </w:rPr>
        <w:t> </w:t>
      </w:r>
      <w:r>
        <w:rPr>
          <w:color w:val="231F20"/>
          <w:w w:val="90"/>
        </w:rPr>
        <w:t>poignant awareness of the ways in which the naked, exposed body could work against him, diffusing his claims to representative manhood. The dif- ficulty</w:t>
      </w:r>
      <w:r>
        <w:rPr>
          <w:color w:val="231F20"/>
          <w:spacing w:val="-2"/>
          <w:w w:val="90"/>
        </w:rPr>
        <w:t> </w:t>
      </w:r>
      <w:r>
        <w:rPr>
          <w:color w:val="231F20"/>
          <w:w w:val="90"/>
        </w:rPr>
        <w:t>of</w:t>
      </w:r>
      <w:r>
        <w:rPr>
          <w:color w:val="231F20"/>
          <w:spacing w:val="-2"/>
          <w:w w:val="90"/>
        </w:rPr>
        <w:t> </w:t>
      </w:r>
      <w:r>
        <w:rPr>
          <w:color w:val="231F20"/>
          <w:w w:val="90"/>
        </w:rPr>
        <w:t>speaking</w:t>
      </w:r>
      <w:r>
        <w:rPr>
          <w:color w:val="231F20"/>
          <w:spacing w:val="-2"/>
          <w:w w:val="90"/>
        </w:rPr>
        <w:t> </w:t>
      </w:r>
      <w:r>
        <w:rPr>
          <w:color w:val="231F20"/>
          <w:w w:val="90"/>
        </w:rPr>
        <w:t>about</w:t>
      </w:r>
      <w:r>
        <w:rPr>
          <w:color w:val="231F20"/>
          <w:spacing w:val="-2"/>
          <w:w w:val="90"/>
        </w:rPr>
        <w:t> </w:t>
      </w:r>
      <w:r>
        <w:rPr>
          <w:color w:val="231F20"/>
          <w:w w:val="90"/>
        </w:rPr>
        <w:t>the</w:t>
      </w:r>
      <w:r>
        <w:rPr>
          <w:color w:val="231F20"/>
          <w:spacing w:val="-2"/>
          <w:w w:val="90"/>
        </w:rPr>
        <w:t> </w:t>
      </w:r>
      <w:r>
        <w:rPr>
          <w:color w:val="231F20"/>
          <w:w w:val="90"/>
        </w:rPr>
        <w:t>body,</w:t>
      </w:r>
      <w:r>
        <w:rPr>
          <w:color w:val="231F20"/>
          <w:spacing w:val="-2"/>
          <w:w w:val="90"/>
        </w:rPr>
        <w:t> </w:t>
      </w:r>
      <w:r>
        <w:rPr>
          <w:color w:val="231F20"/>
          <w:w w:val="90"/>
        </w:rPr>
        <w:t>as</w:t>
      </w:r>
      <w:r>
        <w:rPr>
          <w:color w:val="231F20"/>
          <w:spacing w:val="-2"/>
          <w:w w:val="90"/>
        </w:rPr>
        <w:t> </w:t>
      </w:r>
      <w:r>
        <w:rPr>
          <w:color w:val="231F20"/>
          <w:w w:val="90"/>
        </w:rPr>
        <w:t>I</w:t>
      </w:r>
      <w:r>
        <w:rPr>
          <w:color w:val="231F20"/>
          <w:spacing w:val="-2"/>
          <w:w w:val="90"/>
        </w:rPr>
        <w:t> </w:t>
      </w:r>
      <w:r>
        <w:rPr>
          <w:color w:val="231F20"/>
          <w:w w:val="90"/>
        </w:rPr>
        <w:t>demonstrate</w:t>
      </w:r>
      <w:r>
        <w:rPr>
          <w:color w:val="231F20"/>
          <w:spacing w:val="-2"/>
          <w:w w:val="90"/>
        </w:rPr>
        <w:t> </w:t>
      </w:r>
      <w:r>
        <w:rPr>
          <w:color w:val="231F20"/>
          <w:w w:val="90"/>
        </w:rPr>
        <w:t>earlier,</w:t>
      </w:r>
      <w:r>
        <w:rPr>
          <w:color w:val="231F20"/>
          <w:spacing w:val="-2"/>
          <w:w w:val="90"/>
        </w:rPr>
        <w:t> </w:t>
      </w:r>
      <w:r>
        <w:rPr>
          <w:color w:val="231F20"/>
          <w:w w:val="90"/>
        </w:rPr>
        <w:t>shaped</w:t>
      </w:r>
      <w:r>
        <w:rPr>
          <w:color w:val="231F20"/>
          <w:spacing w:val="-2"/>
          <w:w w:val="90"/>
        </w:rPr>
        <w:t> </w:t>
      </w:r>
      <w:r>
        <w:rPr>
          <w:color w:val="231F20"/>
          <w:w w:val="90"/>
        </w:rPr>
        <w:t>his</w:t>
      </w:r>
    </w:p>
    <w:p>
      <w:pPr>
        <w:spacing w:after="0" w:line="225" w:lineRule="auto"/>
        <w:sectPr>
          <w:pgSz w:w="7710" w:h="12270"/>
          <w:pgMar w:header="668" w:footer="0" w:top="1100" w:bottom="280" w:left="620" w:right="640"/>
        </w:sectPr>
      </w:pPr>
    </w:p>
    <w:p>
      <w:pPr>
        <w:pStyle w:val="BodyText"/>
        <w:spacing w:line="225" w:lineRule="auto" w:before="89"/>
        <w:ind w:left="118" w:right="108"/>
        <w:rPr>
          <w:sz w:val="12"/>
        </w:rPr>
      </w:pPr>
      <w:bookmarkStart w:name="_bookmark112" w:id="121"/>
      <w:bookmarkEnd w:id="121"/>
      <w:r>
        <w:rPr/>
      </w:r>
      <w:r>
        <w:rPr>
          <w:color w:val="231F20"/>
          <w:w w:val="90"/>
        </w:rPr>
        <w:t>early encounters with proprietary abolitionists.</w:t>
      </w:r>
      <w:hyperlink w:history="true" w:anchor="_bookmark269">
        <w:r>
          <w:rPr>
            <w:color w:val="231F20"/>
            <w:w w:val="90"/>
            <w:position w:val="7"/>
            <w:sz w:val="12"/>
          </w:rPr>
          <w:t>30</w:t>
        </w:r>
      </w:hyperlink>
      <w:r>
        <w:rPr>
          <w:color w:val="231F20"/>
          <w:spacing w:val="23"/>
          <w:position w:val="7"/>
          <w:sz w:val="12"/>
        </w:rPr>
        <w:t> </w:t>
      </w:r>
      <w:r>
        <w:rPr>
          <w:color w:val="231F20"/>
          <w:w w:val="90"/>
        </w:rPr>
        <w:t>Early on in his public speaking career, Douglass refused abolitionists and the audience they generated access to his body. Touring throughout Europe with Garri- son, before the publication of his first narrative, Douglass replaced his </w:t>
      </w:r>
      <w:r>
        <w:rPr>
          <w:color w:val="231F20"/>
          <w:spacing w:val="-2"/>
          <w:w w:val="90"/>
        </w:rPr>
        <w:t>body with that of his cousin Henny: “Douglass frequently employed his </w:t>
      </w:r>
      <w:r>
        <w:rPr>
          <w:color w:val="231F20"/>
          <w:w w:val="90"/>
        </w:rPr>
        <w:t>cousin Henny to act out the role of female victim as an ancillary to his antislavery speeches, while also displaying ostentatiously a variety of </w:t>
      </w:r>
      <w:r>
        <w:rPr>
          <w:color w:val="231F20"/>
          <w:w w:val="95"/>
        </w:rPr>
        <w:t>whips,</w:t>
      </w:r>
      <w:r>
        <w:rPr>
          <w:color w:val="231F20"/>
          <w:spacing w:val="-7"/>
          <w:w w:val="95"/>
        </w:rPr>
        <w:t> </w:t>
      </w:r>
      <w:r>
        <w:rPr>
          <w:color w:val="231F20"/>
          <w:w w:val="95"/>
        </w:rPr>
        <w:t>chains,</w:t>
      </w:r>
      <w:r>
        <w:rPr>
          <w:color w:val="231F20"/>
          <w:spacing w:val="-7"/>
          <w:w w:val="95"/>
        </w:rPr>
        <w:t> </w:t>
      </w:r>
      <w:r>
        <w:rPr>
          <w:color w:val="231F20"/>
          <w:w w:val="95"/>
        </w:rPr>
        <w:t>and</w:t>
      </w:r>
      <w:r>
        <w:rPr>
          <w:color w:val="231F20"/>
          <w:spacing w:val="-7"/>
          <w:w w:val="95"/>
        </w:rPr>
        <w:t> </w:t>
      </w:r>
      <w:r>
        <w:rPr>
          <w:color w:val="231F20"/>
          <w:w w:val="95"/>
        </w:rPr>
        <w:t>other</w:t>
      </w:r>
      <w:r>
        <w:rPr>
          <w:color w:val="231F20"/>
          <w:spacing w:val="-7"/>
          <w:w w:val="95"/>
        </w:rPr>
        <w:t> </w:t>
      </w:r>
      <w:r>
        <w:rPr>
          <w:color w:val="231F20"/>
          <w:w w:val="95"/>
        </w:rPr>
        <w:t>tools</w:t>
      </w:r>
      <w:r>
        <w:rPr>
          <w:color w:val="231F20"/>
          <w:spacing w:val="-7"/>
          <w:w w:val="95"/>
        </w:rPr>
        <w:t> </w:t>
      </w:r>
      <w:r>
        <w:rPr>
          <w:color w:val="231F20"/>
          <w:w w:val="95"/>
        </w:rPr>
        <w:t>of</w:t>
      </w:r>
      <w:r>
        <w:rPr>
          <w:color w:val="231F20"/>
          <w:spacing w:val="-7"/>
          <w:w w:val="95"/>
        </w:rPr>
        <w:t> </w:t>
      </w:r>
      <w:r>
        <w:rPr>
          <w:color w:val="231F20"/>
          <w:w w:val="95"/>
        </w:rPr>
        <w:t>slavery,</w:t>
      </w:r>
      <w:r>
        <w:rPr>
          <w:color w:val="231F20"/>
          <w:spacing w:val="-7"/>
          <w:w w:val="95"/>
        </w:rPr>
        <w:t> </w:t>
      </w:r>
      <w:r>
        <w:rPr>
          <w:color w:val="231F20"/>
          <w:w w:val="95"/>
        </w:rPr>
        <w:t>so</w:t>
      </w:r>
      <w:r>
        <w:rPr>
          <w:color w:val="231F20"/>
          <w:spacing w:val="-7"/>
          <w:w w:val="95"/>
        </w:rPr>
        <w:t> </w:t>
      </w:r>
      <w:r>
        <w:rPr>
          <w:color w:val="231F20"/>
          <w:w w:val="95"/>
        </w:rPr>
        <w:t>as</w:t>
      </w:r>
      <w:r>
        <w:rPr>
          <w:color w:val="231F20"/>
          <w:spacing w:val="-7"/>
          <w:w w:val="95"/>
        </w:rPr>
        <w:t> </w:t>
      </w:r>
      <w:r>
        <w:rPr>
          <w:color w:val="231F20"/>
          <w:w w:val="95"/>
        </w:rPr>
        <w:t>to</w:t>
      </w:r>
      <w:r>
        <w:rPr>
          <w:color w:val="231F20"/>
          <w:spacing w:val="-7"/>
          <w:w w:val="95"/>
        </w:rPr>
        <w:t> </w:t>
      </w:r>
      <w:r>
        <w:rPr>
          <w:color w:val="231F20"/>
          <w:w w:val="95"/>
        </w:rPr>
        <w:t>make</w:t>
      </w:r>
      <w:r>
        <w:rPr>
          <w:color w:val="231F20"/>
          <w:spacing w:val="-7"/>
          <w:w w:val="95"/>
        </w:rPr>
        <w:t> </w:t>
      </w:r>
      <w:r>
        <w:rPr>
          <w:color w:val="231F20"/>
          <w:w w:val="95"/>
        </w:rPr>
        <w:t>manifest</w:t>
      </w:r>
      <w:r>
        <w:rPr>
          <w:color w:val="231F20"/>
          <w:spacing w:val="-7"/>
          <w:w w:val="95"/>
        </w:rPr>
        <w:t> </w:t>
      </w:r>
      <w:r>
        <w:rPr>
          <w:color w:val="231F20"/>
          <w:w w:val="95"/>
        </w:rPr>
        <w:t>the </w:t>
      </w:r>
      <w:r>
        <w:rPr>
          <w:color w:val="231F20"/>
          <w:w w:val="90"/>
        </w:rPr>
        <w:t>violence</w:t>
      </w:r>
      <w:r>
        <w:rPr>
          <w:color w:val="231F20"/>
          <w:spacing w:val="-8"/>
          <w:w w:val="90"/>
        </w:rPr>
        <w:t> </w:t>
      </w:r>
      <w:r>
        <w:rPr>
          <w:color w:val="231F20"/>
          <w:w w:val="90"/>
        </w:rPr>
        <w:t>of</w:t>
      </w:r>
      <w:r>
        <w:rPr>
          <w:color w:val="231F20"/>
          <w:spacing w:val="-8"/>
          <w:w w:val="90"/>
        </w:rPr>
        <w:t> </w:t>
      </w:r>
      <w:r>
        <w:rPr>
          <w:color w:val="231F20"/>
          <w:w w:val="90"/>
        </w:rPr>
        <w:t>a</w:t>
      </w:r>
      <w:r>
        <w:rPr>
          <w:color w:val="231F20"/>
          <w:spacing w:val="-8"/>
          <w:w w:val="90"/>
        </w:rPr>
        <w:t> </w:t>
      </w:r>
      <w:r>
        <w:rPr>
          <w:color w:val="231F20"/>
          <w:w w:val="90"/>
        </w:rPr>
        <w:t>system</w:t>
      </w:r>
      <w:r>
        <w:rPr>
          <w:color w:val="231F20"/>
          <w:spacing w:val="-8"/>
          <w:w w:val="90"/>
        </w:rPr>
        <w:t> </w:t>
      </w:r>
      <w:r>
        <w:rPr>
          <w:color w:val="231F20"/>
          <w:w w:val="90"/>
        </w:rPr>
        <w:t>that</w:t>
      </w:r>
      <w:r>
        <w:rPr>
          <w:color w:val="231F20"/>
          <w:spacing w:val="-8"/>
          <w:w w:val="90"/>
        </w:rPr>
        <w:t> </w:t>
      </w:r>
      <w:r>
        <w:rPr>
          <w:color w:val="231F20"/>
          <w:w w:val="90"/>
        </w:rPr>
        <w:t>was</w:t>
      </w:r>
      <w:r>
        <w:rPr>
          <w:color w:val="231F20"/>
          <w:spacing w:val="-8"/>
          <w:w w:val="90"/>
        </w:rPr>
        <w:t> </w:t>
      </w:r>
      <w:r>
        <w:rPr>
          <w:color w:val="231F20"/>
          <w:w w:val="90"/>
        </w:rPr>
        <w:t>often</w:t>
      </w:r>
      <w:r>
        <w:rPr>
          <w:color w:val="231F20"/>
          <w:spacing w:val="-8"/>
          <w:w w:val="90"/>
        </w:rPr>
        <w:t> </w:t>
      </w:r>
      <w:r>
        <w:rPr>
          <w:color w:val="231F20"/>
          <w:w w:val="90"/>
        </w:rPr>
        <w:t>described</w:t>
      </w:r>
      <w:r>
        <w:rPr>
          <w:color w:val="231F20"/>
          <w:spacing w:val="-8"/>
          <w:w w:val="90"/>
        </w:rPr>
        <w:t> </w:t>
      </w:r>
      <w:r>
        <w:rPr>
          <w:color w:val="231F20"/>
          <w:w w:val="90"/>
        </w:rPr>
        <w:t>elsewhere</w:t>
      </w:r>
      <w:r>
        <w:rPr>
          <w:color w:val="231F20"/>
          <w:spacing w:val="-8"/>
          <w:w w:val="90"/>
        </w:rPr>
        <w:t> </w:t>
      </w:r>
      <w:r>
        <w:rPr>
          <w:color w:val="231F20"/>
          <w:w w:val="90"/>
        </w:rPr>
        <w:t>in</w:t>
      </w:r>
      <w:r>
        <w:rPr>
          <w:color w:val="231F20"/>
          <w:spacing w:val="-8"/>
          <w:w w:val="90"/>
        </w:rPr>
        <w:t> </w:t>
      </w:r>
      <w:r>
        <w:rPr>
          <w:color w:val="231F20"/>
          <w:w w:val="90"/>
        </w:rPr>
        <w:t>more</w:t>
      </w:r>
      <w:r>
        <w:rPr>
          <w:color w:val="231F20"/>
          <w:spacing w:val="-8"/>
          <w:w w:val="90"/>
        </w:rPr>
        <w:t> </w:t>
      </w:r>
      <w:r>
        <w:rPr>
          <w:color w:val="231F20"/>
          <w:w w:val="90"/>
        </w:rPr>
        <w:t>euphe- mistic terms.”</w:t>
      </w:r>
      <w:hyperlink w:history="true" w:anchor="_bookmark269">
        <w:r>
          <w:rPr>
            <w:color w:val="231F20"/>
            <w:w w:val="90"/>
            <w:position w:val="7"/>
            <w:sz w:val="12"/>
          </w:rPr>
          <w:t>31</w:t>
        </w:r>
      </w:hyperlink>
      <w:r>
        <w:rPr>
          <w:color w:val="231F20"/>
          <w:spacing w:val="23"/>
          <w:position w:val="7"/>
          <w:sz w:val="12"/>
        </w:rPr>
        <w:t> </w:t>
      </w:r>
      <w:r>
        <w:rPr>
          <w:color w:val="231F20"/>
          <w:w w:val="90"/>
        </w:rPr>
        <w:t>Douglass does exactly what McDowell asserts; he uses the mother and the female body as the vehicle that ensures his speak- erly</w:t>
      </w:r>
      <w:r>
        <w:rPr>
          <w:color w:val="231F20"/>
          <w:spacing w:val="-7"/>
          <w:w w:val="90"/>
        </w:rPr>
        <w:t> </w:t>
      </w:r>
      <w:r>
        <w:rPr>
          <w:color w:val="231F20"/>
          <w:w w:val="90"/>
        </w:rPr>
        <w:t>authority.</w:t>
      </w:r>
      <w:r>
        <w:rPr>
          <w:color w:val="231F20"/>
          <w:spacing w:val="-7"/>
          <w:w w:val="90"/>
        </w:rPr>
        <w:t> </w:t>
      </w:r>
      <w:r>
        <w:rPr>
          <w:color w:val="231F20"/>
          <w:w w:val="90"/>
        </w:rPr>
        <w:t>In</w:t>
      </w:r>
      <w:r>
        <w:rPr>
          <w:color w:val="231F20"/>
          <w:spacing w:val="-7"/>
          <w:w w:val="90"/>
        </w:rPr>
        <w:t> </w:t>
      </w:r>
      <w:r>
        <w:rPr>
          <w:color w:val="231F20"/>
          <w:w w:val="90"/>
        </w:rPr>
        <w:t>this</w:t>
      </w:r>
      <w:r>
        <w:rPr>
          <w:color w:val="231F20"/>
          <w:spacing w:val="-7"/>
          <w:w w:val="90"/>
        </w:rPr>
        <w:t> </w:t>
      </w:r>
      <w:r>
        <w:rPr>
          <w:color w:val="231F20"/>
          <w:w w:val="90"/>
        </w:rPr>
        <w:t>way,</w:t>
      </w:r>
      <w:r>
        <w:rPr>
          <w:color w:val="231F20"/>
          <w:spacing w:val="-7"/>
          <w:w w:val="90"/>
        </w:rPr>
        <w:t> </w:t>
      </w:r>
      <w:r>
        <w:rPr>
          <w:color w:val="231F20"/>
          <w:w w:val="90"/>
        </w:rPr>
        <w:t>the</w:t>
      </w:r>
      <w:r>
        <w:rPr>
          <w:color w:val="231F20"/>
          <w:spacing w:val="-7"/>
          <w:w w:val="90"/>
        </w:rPr>
        <w:t> </w:t>
      </w:r>
      <w:r>
        <w:rPr>
          <w:color w:val="231F20"/>
          <w:w w:val="90"/>
        </w:rPr>
        <w:t>mother/woman’s</w:t>
      </w:r>
      <w:r>
        <w:rPr>
          <w:color w:val="231F20"/>
          <w:spacing w:val="-7"/>
          <w:w w:val="90"/>
        </w:rPr>
        <w:t> </w:t>
      </w:r>
      <w:r>
        <w:rPr>
          <w:color w:val="231F20"/>
          <w:w w:val="90"/>
        </w:rPr>
        <w:t>silence</w:t>
      </w:r>
      <w:r>
        <w:rPr>
          <w:color w:val="231F20"/>
          <w:spacing w:val="-7"/>
          <w:w w:val="90"/>
        </w:rPr>
        <w:t> </w:t>
      </w:r>
      <w:r>
        <w:rPr>
          <w:color w:val="231F20"/>
          <w:w w:val="90"/>
        </w:rPr>
        <w:t>precipitates</w:t>
      </w:r>
      <w:r>
        <w:rPr>
          <w:color w:val="231F20"/>
          <w:spacing w:val="-7"/>
          <w:w w:val="90"/>
        </w:rPr>
        <w:t> </w:t>
      </w:r>
      <w:r>
        <w:rPr>
          <w:color w:val="231F20"/>
          <w:w w:val="90"/>
        </w:rPr>
        <w:t>the </w:t>
      </w:r>
      <w:r>
        <w:rPr>
          <w:color w:val="231F20"/>
          <w:spacing w:val="-2"/>
          <w:w w:val="90"/>
        </w:rPr>
        <w:t>male/son’s</w:t>
      </w:r>
      <w:r>
        <w:rPr>
          <w:color w:val="231F20"/>
          <w:spacing w:val="-5"/>
          <w:w w:val="90"/>
        </w:rPr>
        <w:t> </w:t>
      </w:r>
      <w:r>
        <w:rPr>
          <w:color w:val="231F20"/>
          <w:spacing w:val="-2"/>
          <w:w w:val="90"/>
        </w:rPr>
        <w:t>ability</w:t>
      </w:r>
      <w:r>
        <w:rPr>
          <w:color w:val="231F20"/>
          <w:spacing w:val="-5"/>
          <w:w w:val="90"/>
        </w:rPr>
        <w:t> </w:t>
      </w:r>
      <w:r>
        <w:rPr>
          <w:color w:val="231F20"/>
          <w:spacing w:val="-2"/>
          <w:w w:val="90"/>
        </w:rPr>
        <w:t>to</w:t>
      </w:r>
      <w:r>
        <w:rPr>
          <w:color w:val="231F20"/>
          <w:spacing w:val="-5"/>
          <w:w w:val="90"/>
        </w:rPr>
        <w:t> </w:t>
      </w:r>
      <w:r>
        <w:rPr>
          <w:color w:val="231F20"/>
          <w:spacing w:val="-2"/>
          <w:w w:val="90"/>
        </w:rPr>
        <w:t>speak.</w:t>
      </w:r>
      <w:hyperlink w:history="true" w:anchor="_bookmark269">
        <w:r>
          <w:rPr>
            <w:color w:val="231F20"/>
            <w:spacing w:val="-2"/>
            <w:w w:val="90"/>
            <w:position w:val="7"/>
            <w:sz w:val="12"/>
          </w:rPr>
          <w:t>32</w:t>
        </w:r>
      </w:hyperlink>
      <w:r>
        <w:rPr>
          <w:color w:val="231F20"/>
          <w:spacing w:val="15"/>
          <w:position w:val="7"/>
          <w:sz w:val="12"/>
        </w:rPr>
        <w:t> </w:t>
      </w:r>
      <w:r>
        <w:rPr>
          <w:color w:val="231F20"/>
          <w:spacing w:val="-2"/>
          <w:w w:val="90"/>
        </w:rPr>
        <w:t>Henny</w:t>
      </w:r>
      <w:r>
        <w:rPr>
          <w:color w:val="231F20"/>
          <w:spacing w:val="-5"/>
          <w:w w:val="90"/>
        </w:rPr>
        <w:t> </w:t>
      </w:r>
      <w:r>
        <w:rPr>
          <w:color w:val="231F20"/>
          <w:spacing w:val="-2"/>
          <w:w w:val="90"/>
        </w:rPr>
        <w:t>shows,</w:t>
      </w:r>
      <w:r>
        <w:rPr>
          <w:color w:val="231F20"/>
          <w:spacing w:val="-5"/>
          <w:w w:val="90"/>
        </w:rPr>
        <w:t> </w:t>
      </w:r>
      <w:r>
        <w:rPr>
          <w:color w:val="231F20"/>
          <w:spacing w:val="-2"/>
          <w:w w:val="90"/>
        </w:rPr>
        <w:t>embodies,</w:t>
      </w:r>
      <w:r>
        <w:rPr>
          <w:color w:val="231F20"/>
          <w:spacing w:val="-5"/>
          <w:w w:val="90"/>
        </w:rPr>
        <w:t> </w:t>
      </w:r>
      <w:r>
        <w:rPr>
          <w:color w:val="231F20"/>
          <w:spacing w:val="-2"/>
          <w:w w:val="90"/>
        </w:rPr>
        <w:t>and</w:t>
      </w:r>
      <w:r>
        <w:rPr>
          <w:color w:val="231F20"/>
          <w:spacing w:val="-5"/>
          <w:w w:val="90"/>
        </w:rPr>
        <w:t> </w:t>
      </w:r>
      <w:r>
        <w:rPr>
          <w:color w:val="231F20"/>
          <w:spacing w:val="-2"/>
          <w:w w:val="90"/>
        </w:rPr>
        <w:t>demonstrates </w:t>
      </w:r>
      <w:r>
        <w:rPr>
          <w:color w:val="231F20"/>
          <w:w w:val="95"/>
        </w:rPr>
        <w:t>slavery,</w:t>
      </w:r>
      <w:r>
        <w:rPr>
          <w:color w:val="231F20"/>
          <w:spacing w:val="-6"/>
          <w:w w:val="95"/>
        </w:rPr>
        <w:t> </w:t>
      </w:r>
      <w:r>
        <w:rPr>
          <w:color w:val="231F20"/>
          <w:w w:val="95"/>
        </w:rPr>
        <w:t>but</w:t>
      </w:r>
      <w:r>
        <w:rPr>
          <w:color w:val="231F20"/>
          <w:spacing w:val="-6"/>
          <w:w w:val="95"/>
        </w:rPr>
        <w:t> </w:t>
      </w:r>
      <w:r>
        <w:rPr>
          <w:color w:val="231F20"/>
          <w:w w:val="95"/>
        </w:rPr>
        <w:t>it</w:t>
      </w:r>
      <w:r>
        <w:rPr>
          <w:color w:val="231F20"/>
          <w:spacing w:val="-6"/>
          <w:w w:val="95"/>
        </w:rPr>
        <w:t> </w:t>
      </w:r>
      <w:r>
        <w:rPr>
          <w:color w:val="231F20"/>
          <w:w w:val="95"/>
        </w:rPr>
        <w:t>is</w:t>
      </w:r>
      <w:r>
        <w:rPr>
          <w:color w:val="231F20"/>
          <w:spacing w:val="-6"/>
          <w:w w:val="95"/>
        </w:rPr>
        <w:t> </w:t>
      </w:r>
      <w:r>
        <w:rPr>
          <w:color w:val="231F20"/>
          <w:w w:val="95"/>
        </w:rPr>
        <w:t>Douglass</w:t>
      </w:r>
      <w:r>
        <w:rPr>
          <w:color w:val="231F20"/>
          <w:spacing w:val="-6"/>
          <w:w w:val="95"/>
        </w:rPr>
        <w:t> </w:t>
      </w:r>
      <w:r>
        <w:rPr>
          <w:color w:val="231F20"/>
          <w:w w:val="95"/>
        </w:rPr>
        <w:t>who</w:t>
      </w:r>
      <w:r>
        <w:rPr>
          <w:color w:val="231F20"/>
          <w:spacing w:val="-6"/>
          <w:w w:val="95"/>
        </w:rPr>
        <w:t> </w:t>
      </w:r>
      <w:r>
        <w:rPr>
          <w:color w:val="231F20"/>
          <w:w w:val="95"/>
        </w:rPr>
        <w:t>narrates</w:t>
      </w:r>
      <w:r>
        <w:rPr>
          <w:color w:val="231F20"/>
          <w:spacing w:val="-6"/>
          <w:w w:val="95"/>
        </w:rPr>
        <w:t> </w:t>
      </w:r>
      <w:r>
        <w:rPr>
          <w:color w:val="231F20"/>
          <w:w w:val="95"/>
        </w:rPr>
        <w:t>and</w:t>
      </w:r>
      <w:r>
        <w:rPr>
          <w:color w:val="231F20"/>
          <w:spacing w:val="-6"/>
          <w:w w:val="95"/>
        </w:rPr>
        <w:t> </w:t>
      </w:r>
      <w:r>
        <w:rPr>
          <w:color w:val="231F20"/>
          <w:w w:val="95"/>
        </w:rPr>
        <w:t>translates</w:t>
      </w:r>
      <w:r>
        <w:rPr>
          <w:color w:val="231F20"/>
          <w:spacing w:val="-6"/>
          <w:w w:val="95"/>
        </w:rPr>
        <w:t> </w:t>
      </w:r>
      <w:r>
        <w:rPr>
          <w:color w:val="231F20"/>
          <w:w w:val="95"/>
        </w:rPr>
        <w:t>the</w:t>
      </w:r>
      <w:r>
        <w:rPr>
          <w:color w:val="231F20"/>
          <w:spacing w:val="-6"/>
          <w:w w:val="95"/>
        </w:rPr>
        <w:t> </w:t>
      </w:r>
      <w:r>
        <w:rPr>
          <w:color w:val="231F20"/>
          <w:w w:val="95"/>
        </w:rPr>
        <w:t>body.</w:t>
      </w:r>
      <w:r>
        <w:rPr>
          <w:color w:val="231F20"/>
          <w:spacing w:val="-6"/>
          <w:w w:val="95"/>
        </w:rPr>
        <w:t> </w:t>
      </w:r>
      <w:r>
        <w:rPr>
          <w:color w:val="231F20"/>
          <w:w w:val="95"/>
        </w:rPr>
        <w:t>He </w:t>
      </w:r>
      <w:r>
        <w:rPr>
          <w:color w:val="231F20"/>
          <w:w w:val="90"/>
        </w:rPr>
        <w:t>performs this same narration and translation on behalf of Hester. The </w:t>
      </w:r>
      <w:r>
        <w:rPr>
          <w:color w:val="231F20"/>
          <w:spacing w:val="-2"/>
          <w:w w:val="95"/>
        </w:rPr>
        <w:t>effect</w:t>
      </w:r>
      <w:r>
        <w:rPr>
          <w:color w:val="231F20"/>
          <w:spacing w:val="-8"/>
          <w:w w:val="95"/>
        </w:rPr>
        <w:t> </w:t>
      </w:r>
      <w:r>
        <w:rPr>
          <w:color w:val="231F20"/>
          <w:spacing w:val="-2"/>
          <w:w w:val="95"/>
        </w:rPr>
        <w:t>of</w:t>
      </w:r>
      <w:r>
        <w:rPr>
          <w:color w:val="231F20"/>
          <w:spacing w:val="-8"/>
          <w:w w:val="95"/>
        </w:rPr>
        <w:t> </w:t>
      </w:r>
      <w:r>
        <w:rPr>
          <w:color w:val="231F20"/>
          <w:spacing w:val="-2"/>
          <w:w w:val="95"/>
        </w:rPr>
        <w:t>this</w:t>
      </w:r>
      <w:r>
        <w:rPr>
          <w:color w:val="231F20"/>
          <w:spacing w:val="-8"/>
          <w:w w:val="95"/>
        </w:rPr>
        <w:t> </w:t>
      </w:r>
      <w:r>
        <w:rPr>
          <w:color w:val="231F20"/>
          <w:spacing w:val="-2"/>
          <w:w w:val="95"/>
        </w:rPr>
        <w:t>gesture</w:t>
      </w:r>
      <w:r>
        <w:rPr>
          <w:color w:val="231F20"/>
          <w:spacing w:val="-8"/>
          <w:w w:val="95"/>
        </w:rPr>
        <w:t> </w:t>
      </w:r>
      <w:r>
        <w:rPr>
          <w:color w:val="231F20"/>
          <w:spacing w:val="-2"/>
          <w:w w:val="95"/>
        </w:rPr>
        <w:t>is</w:t>
      </w:r>
      <w:r>
        <w:rPr>
          <w:color w:val="231F20"/>
          <w:spacing w:val="-8"/>
          <w:w w:val="95"/>
        </w:rPr>
        <w:t> </w:t>
      </w:r>
      <w:r>
        <w:rPr>
          <w:color w:val="231F20"/>
          <w:spacing w:val="-2"/>
          <w:w w:val="95"/>
        </w:rPr>
        <w:t>that</w:t>
      </w:r>
      <w:r>
        <w:rPr>
          <w:color w:val="231F20"/>
          <w:spacing w:val="-8"/>
          <w:w w:val="95"/>
        </w:rPr>
        <w:t> </w:t>
      </w:r>
      <w:r>
        <w:rPr>
          <w:color w:val="231F20"/>
          <w:spacing w:val="-2"/>
          <w:w w:val="95"/>
        </w:rPr>
        <w:t>within</w:t>
      </w:r>
      <w:r>
        <w:rPr>
          <w:color w:val="231F20"/>
          <w:spacing w:val="-8"/>
          <w:w w:val="95"/>
        </w:rPr>
        <w:t> </w:t>
      </w:r>
      <w:r>
        <w:rPr>
          <w:color w:val="231F20"/>
          <w:spacing w:val="-2"/>
          <w:w w:val="95"/>
        </w:rPr>
        <w:t>the</w:t>
      </w:r>
      <w:r>
        <w:rPr>
          <w:color w:val="231F20"/>
          <w:spacing w:val="-8"/>
          <w:w w:val="95"/>
        </w:rPr>
        <w:t> </w:t>
      </w:r>
      <w:r>
        <w:rPr>
          <w:color w:val="231F20"/>
          <w:spacing w:val="-2"/>
          <w:w w:val="95"/>
        </w:rPr>
        <w:t>larger</w:t>
      </w:r>
      <w:r>
        <w:rPr>
          <w:color w:val="231F20"/>
          <w:spacing w:val="-8"/>
          <w:w w:val="95"/>
        </w:rPr>
        <w:t> </w:t>
      </w:r>
      <w:r>
        <w:rPr>
          <w:color w:val="231F20"/>
          <w:spacing w:val="-2"/>
          <w:w w:val="95"/>
        </w:rPr>
        <w:t>culture,</w:t>
      </w:r>
      <w:r>
        <w:rPr>
          <w:color w:val="231F20"/>
          <w:spacing w:val="-8"/>
          <w:w w:val="95"/>
        </w:rPr>
        <w:t> </w:t>
      </w:r>
      <w:r>
        <w:rPr>
          <w:color w:val="231F20"/>
          <w:spacing w:val="-2"/>
          <w:w w:val="95"/>
        </w:rPr>
        <w:t>Douglass</w:t>
      </w:r>
      <w:r>
        <w:rPr>
          <w:color w:val="231F20"/>
          <w:spacing w:val="-8"/>
          <w:w w:val="95"/>
        </w:rPr>
        <w:t> </w:t>
      </w:r>
      <w:r>
        <w:rPr>
          <w:color w:val="231F20"/>
          <w:spacing w:val="-2"/>
          <w:w w:val="95"/>
        </w:rPr>
        <w:t>comes </w:t>
      </w:r>
      <w:r>
        <w:rPr>
          <w:color w:val="231F20"/>
          <w:spacing w:val="-2"/>
          <w:w w:val="90"/>
        </w:rPr>
        <w:t>to embody slavery, to take on the role of “paradigmatic slave,” a gesture </w:t>
      </w:r>
      <w:r>
        <w:rPr>
          <w:color w:val="231F20"/>
          <w:w w:val="90"/>
        </w:rPr>
        <w:t>that was “part of linguistic convention and a general cultural tendency </w:t>
      </w:r>
      <w:r>
        <w:rPr>
          <w:color w:val="231F20"/>
          <w:w w:val="95"/>
        </w:rPr>
        <w:t>to</w:t>
      </w:r>
      <w:r>
        <w:rPr>
          <w:color w:val="231F20"/>
          <w:spacing w:val="-11"/>
          <w:w w:val="95"/>
        </w:rPr>
        <w:t> </w:t>
      </w:r>
      <w:r>
        <w:rPr>
          <w:color w:val="231F20"/>
          <w:w w:val="95"/>
        </w:rPr>
        <w:t>privilege</w:t>
      </w:r>
      <w:r>
        <w:rPr>
          <w:color w:val="231F20"/>
          <w:spacing w:val="-11"/>
          <w:w w:val="95"/>
        </w:rPr>
        <w:t> </w:t>
      </w:r>
      <w:r>
        <w:rPr>
          <w:color w:val="231F20"/>
          <w:w w:val="95"/>
        </w:rPr>
        <w:t>maleness.”</w:t>
      </w:r>
      <w:hyperlink w:history="true" w:anchor="_bookmark269">
        <w:r>
          <w:rPr>
            <w:color w:val="231F20"/>
            <w:w w:val="95"/>
            <w:position w:val="7"/>
            <w:sz w:val="12"/>
          </w:rPr>
          <w:t>33</w:t>
        </w:r>
      </w:hyperlink>
    </w:p>
    <w:p>
      <w:pPr>
        <w:pStyle w:val="BodyText"/>
        <w:spacing w:line="225" w:lineRule="auto"/>
        <w:ind w:left="118" w:right="110" w:firstLine="239"/>
        <w:rPr>
          <w:sz w:val="12"/>
        </w:rPr>
      </w:pPr>
      <w:r>
        <w:rPr>
          <w:color w:val="231F20"/>
          <w:spacing w:val="-2"/>
          <w:w w:val="95"/>
        </w:rPr>
        <w:t>Douglass</w:t>
      </w:r>
      <w:r>
        <w:rPr>
          <w:color w:val="231F20"/>
          <w:spacing w:val="-6"/>
          <w:w w:val="95"/>
        </w:rPr>
        <w:t> </w:t>
      </w:r>
      <w:r>
        <w:rPr>
          <w:color w:val="231F20"/>
          <w:spacing w:val="-2"/>
          <w:w w:val="95"/>
        </w:rPr>
        <w:t>was</w:t>
      </w:r>
      <w:r>
        <w:rPr>
          <w:color w:val="231F20"/>
          <w:spacing w:val="-6"/>
          <w:w w:val="95"/>
        </w:rPr>
        <w:t> </w:t>
      </w:r>
      <w:r>
        <w:rPr>
          <w:color w:val="231F20"/>
          <w:spacing w:val="-2"/>
          <w:w w:val="95"/>
        </w:rPr>
        <w:t>not</w:t>
      </w:r>
      <w:r>
        <w:rPr>
          <w:color w:val="231F20"/>
          <w:spacing w:val="-6"/>
          <w:w w:val="95"/>
        </w:rPr>
        <w:t> </w:t>
      </w:r>
      <w:r>
        <w:rPr>
          <w:color w:val="231F20"/>
          <w:spacing w:val="-2"/>
          <w:w w:val="95"/>
        </w:rPr>
        <w:t>the</w:t>
      </w:r>
      <w:r>
        <w:rPr>
          <w:color w:val="231F20"/>
          <w:spacing w:val="-6"/>
          <w:w w:val="95"/>
        </w:rPr>
        <w:t> </w:t>
      </w:r>
      <w:r>
        <w:rPr>
          <w:color w:val="231F20"/>
          <w:spacing w:val="-2"/>
          <w:w w:val="95"/>
        </w:rPr>
        <w:t>only</w:t>
      </w:r>
      <w:r>
        <w:rPr>
          <w:color w:val="231F20"/>
          <w:spacing w:val="-6"/>
          <w:w w:val="95"/>
        </w:rPr>
        <w:t> </w:t>
      </w:r>
      <w:r>
        <w:rPr>
          <w:color w:val="231F20"/>
          <w:spacing w:val="-2"/>
          <w:w w:val="95"/>
        </w:rPr>
        <w:t>black</w:t>
      </w:r>
      <w:r>
        <w:rPr>
          <w:color w:val="231F20"/>
          <w:spacing w:val="-6"/>
          <w:w w:val="95"/>
        </w:rPr>
        <w:t> </w:t>
      </w:r>
      <w:r>
        <w:rPr>
          <w:color w:val="231F20"/>
          <w:spacing w:val="-2"/>
          <w:w w:val="95"/>
        </w:rPr>
        <w:t>male</w:t>
      </w:r>
      <w:r>
        <w:rPr>
          <w:color w:val="231F20"/>
          <w:spacing w:val="-6"/>
          <w:w w:val="95"/>
        </w:rPr>
        <w:t> </w:t>
      </w:r>
      <w:r>
        <w:rPr>
          <w:color w:val="231F20"/>
          <w:spacing w:val="-2"/>
          <w:w w:val="95"/>
        </w:rPr>
        <w:t>author</w:t>
      </w:r>
      <w:r>
        <w:rPr>
          <w:color w:val="231F20"/>
          <w:spacing w:val="-6"/>
          <w:w w:val="95"/>
        </w:rPr>
        <w:t> </w:t>
      </w:r>
      <w:r>
        <w:rPr>
          <w:color w:val="231F20"/>
          <w:spacing w:val="-2"/>
          <w:w w:val="95"/>
        </w:rPr>
        <w:t>from</w:t>
      </w:r>
      <w:r>
        <w:rPr>
          <w:color w:val="231F20"/>
          <w:spacing w:val="-6"/>
          <w:w w:val="95"/>
        </w:rPr>
        <w:t> </w:t>
      </w:r>
      <w:r>
        <w:rPr>
          <w:color w:val="231F20"/>
          <w:spacing w:val="-2"/>
          <w:w w:val="95"/>
        </w:rPr>
        <w:t>his</w:t>
      </w:r>
      <w:r>
        <w:rPr>
          <w:color w:val="231F20"/>
          <w:spacing w:val="-6"/>
          <w:w w:val="95"/>
        </w:rPr>
        <w:t> </w:t>
      </w:r>
      <w:r>
        <w:rPr>
          <w:color w:val="231F20"/>
          <w:spacing w:val="-2"/>
          <w:w w:val="95"/>
        </w:rPr>
        <w:t>time</w:t>
      </w:r>
      <w:r>
        <w:rPr>
          <w:color w:val="231F20"/>
          <w:spacing w:val="-6"/>
          <w:w w:val="95"/>
        </w:rPr>
        <w:t> </w:t>
      </w:r>
      <w:r>
        <w:rPr>
          <w:color w:val="231F20"/>
          <w:spacing w:val="-2"/>
          <w:w w:val="95"/>
        </w:rPr>
        <w:t>period </w:t>
      </w:r>
      <w:r>
        <w:rPr>
          <w:color w:val="231F20"/>
          <w:w w:val="90"/>
        </w:rPr>
        <w:t>to</w:t>
      </w:r>
      <w:r>
        <w:rPr>
          <w:color w:val="231F20"/>
          <w:spacing w:val="-1"/>
          <w:w w:val="90"/>
        </w:rPr>
        <w:t> </w:t>
      </w:r>
      <w:r>
        <w:rPr>
          <w:color w:val="231F20"/>
          <w:w w:val="90"/>
        </w:rPr>
        <w:t>use</w:t>
      </w:r>
      <w:r>
        <w:rPr>
          <w:color w:val="231F20"/>
          <w:spacing w:val="-2"/>
          <w:w w:val="90"/>
        </w:rPr>
        <w:t> </w:t>
      </w:r>
      <w:r>
        <w:rPr>
          <w:color w:val="231F20"/>
          <w:w w:val="90"/>
        </w:rPr>
        <w:t>black</w:t>
      </w:r>
      <w:r>
        <w:rPr>
          <w:color w:val="231F20"/>
          <w:spacing w:val="-2"/>
          <w:w w:val="90"/>
        </w:rPr>
        <w:t> </w:t>
      </w:r>
      <w:r>
        <w:rPr>
          <w:color w:val="231F20"/>
          <w:w w:val="90"/>
        </w:rPr>
        <w:t>female</w:t>
      </w:r>
      <w:r>
        <w:rPr>
          <w:color w:val="231F20"/>
          <w:spacing w:val="-2"/>
          <w:w w:val="90"/>
        </w:rPr>
        <w:t> </w:t>
      </w:r>
      <w:r>
        <w:rPr>
          <w:color w:val="231F20"/>
          <w:w w:val="90"/>
        </w:rPr>
        <w:t>sex</w:t>
      </w:r>
      <w:r>
        <w:rPr>
          <w:color w:val="231F20"/>
          <w:spacing w:val="-2"/>
          <w:w w:val="90"/>
        </w:rPr>
        <w:t> </w:t>
      </w:r>
      <w:r>
        <w:rPr>
          <w:color w:val="231F20"/>
          <w:w w:val="90"/>
        </w:rPr>
        <w:t>and</w:t>
      </w:r>
      <w:r>
        <w:rPr>
          <w:color w:val="231F20"/>
          <w:spacing w:val="-2"/>
          <w:w w:val="90"/>
        </w:rPr>
        <w:t> </w:t>
      </w:r>
      <w:r>
        <w:rPr>
          <w:color w:val="231F20"/>
          <w:w w:val="90"/>
        </w:rPr>
        <w:t>torture</w:t>
      </w:r>
      <w:r>
        <w:rPr>
          <w:color w:val="231F20"/>
          <w:spacing w:val="-2"/>
          <w:w w:val="90"/>
        </w:rPr>
        <w:t> </w:t>
      </w:r>
      <w:r>
        <w:rPr>
          <w:color w:val="231F20"/>
          <w:w w:val="90"/>
        </w:rPr>
        <w:t>in</w:t>
      </w:r>
      <w:r>
        <w:rPr>
          <w:color w:val="231F20"/>
          <w:spacing w:val="-2"/>
          <w:w w:val="90"/>
        </w:rPr>
        <w:t> </w:t>
      </w:r>
      <w:r>
        <w:rPr>
          <w:color w:val="231F20"/>
          <w:w w:val="90"/>
        </w:rPr>
        <w:t>this</w:t>
      </w:r>
      <w:r>
        <w:rPr>
          <w:color w:val="231F20"/>
          <w:spacing w:val="-2"/>
          <w:w w:val="90"/>
        </w:rPr>
        <w:t> </w:t>
      </w:r>
      <w:r>
        <w:rPr>
          <w:color w:val="231F20"/>
          <w:w w:val="90"/>
        </w:rPr>
        <w:t>manner.</w:t>
      </w:r>
      <w:r>
        <w:rPr>
          <w:color w:val="231F20"/>
          <w:spacing w:val="-2"/>
          <w:w w:val="90"/>
        </w:rPr>
        <w:t> </w:t>
      </w:r>
      <w:r>
        <w:rPr>
          <w:color w:val="231F20"/>
          <w:w w:val="90"/>
        </w:rPr>
        <w:t>Francis</w:t>
      </w:r>
      <w:r>
        <w:rPr>
          <w:color w:val="231F20"/>
          <w:spacing w:val="-2"/>
          <w:w w:val="90"/>
        </w:rPr>
        <w:t> </w:t>
      </w:r>
      <w:r>
        <w:rPr>
          <w:color w:val="231F20"/>
          <w:w w:val="90"/>
        </w:rPr>
        <w:t>Foster</w:t>
      </w:r>
      <w:r>
        <w:rPr>
          <w:color w:val="231F20"/>
          <w:spacing w:val="-2"/>
          <w:w w:val="90"/>
        </w:rPr>
        <w:t> </w:t>
      </w:r>
      <w:r>
        <w:rPr>
          <w:color w:val="231F20"/>
          <w:w w:val="90"/>
        </w:rPr>
        <w:t>notes that from William Wells Brown’s character of “Clotel to [Alex Haley’s] Kizzy,</w:t>
      </w:r>
      <w:r>
        <w:rPr>
          <w:color w:val="231F20"/>
          <w:spacing w:val="-5"/>
          <w:w w:val="90"/>
        </w:rPr>
        <w:t> </w:t>
      </w:r>
      <w:r>
        <w:rPr>
          <w:color w:val="231F20"/>
          <w:w w:val="90"/>
        </w:rPr>
        <w:t>our</w:t>
      </w:r>
      <w:r>
        <w:rPr>
          <w:color w:val="231F20"/>
          <w:spacing w:val="-5"/>
          <w:w w:val="90"/>
        </w:rPr>
        <w:t> </w:t>
      </w:r>
      <w:r>
        <w:rPr>
          <w:color w:val="231F20"/>
          <w:w w:val="90"/>
        </w:rPr>
        <w:t>most</w:t>
      </w:r>
      <w:r>
        <w:rPr>
          <w:color w:val="231F20"/>
          <w:spacing w:val="-5"/>
          <w:w w:val="90"/>
        </w:rPr>
        <w:t> </w:t>
      </w:r>
      <w:r>
        <w:rPr>
          <w:color w:val="231F20"/>
          <w:w w:val="90"/>
        </w:rPr>
        <w:t>frequent</w:t>
      </w:r>
      <w:r>
        <w:rPr>
          <w:color w:val="231F20"/>
          <w:spacing w:val="-5"/>
          <w:w w:val="90"/>
        </w:rPr>
        <w:t> </w:t>
      </w:r>
      <w:r>
        <w:rPr>
          <w:color w:val="231F20"/>
          <w:w w:val="90"/>
        </w:rPr>
        <w:t>images</w:t>
      </w:r>
      <w:r>
        <w:rPr>
          <w:color w:val="231F20"/>
          <w:spacing w:val="-5"/>
          <w:w w:val="90"/>
        </w:rPr>
        <w:t> </w:t>
      </w:r>
      <w:r>
        <w:rPr>
          <w:color w:val="231F20"/>
          <w:w w:val="90"/>
        </w:rPr>
        <w:t>of</w:t>
      </w:r>
      <w:r>
        <w:rPr>
          <w:color w:val="231F20"/>
          <w:spacing w:val="-5"/>
          <w:w w:val="90"/>
        </w:rPr>
        <w:t> </w:t>
      </w:r>
      <w:r>
        <w:rPr>
          <w:color w:val="231F20"/>
          <w:w w:val="90"/>
        </w:rPr>
        <w:t>slave</w:t>
      </w:r>
      <w:r>
        <w:rPr>
          <w:color w:val="231F20"/>
          <w:spacing w:val="-5"/>
          <w:w w:val="90"/>
        </w:rPr>
        <w:t> </w:t>
      </w:r>
      <w:r>
        <w:rPr>
          <w:color w:val="231F20"/>
          <w:w w:val="90"/>
        </w:rPr>
        <w:t>women</w:t>
      </w:r>
      <w:r>
        <w:rPr>
          <w:color w:val="231F20"/>
          <w:spacing w:val="-5"/>
          <w:w w:val="90"/>
        </w:rPr>
        <w:t> </w:t>
      </w:r>
      <w:r>
        <w:rPr>
          <w:color w:val="231F20"/>
          <w:w w:val="90"/>
        </w:rPr>
        <w:t>are</w:t>
      </w:r>
      <w:r>
        <w:rPr>
          <w:color w:val="231F20"/>
          <w:spacing w:val="-5"/>
          <w:w w:val="90"/>
        </w:rPr>
        <w:t> </w:t>
      </w:r>
      <w:r>
        <w:rPr>
          <w:color w:val="231F20"/>
          <w:w w:val="90"/>
        </w:rPr>
        <w:t>as</w:t>
      </w:r>
      <w:r>
        <w:rPr>
          <w:color w:val="231F20"/>
          <w:spacing w:val="-5"/>
          <w:w w:val="90"/>
        </w:rPr>
        <w:t> </w:t>
      </w:r>
      <w:r>
        <w:rPr>
          <w:color w:val="231F20"/>
          <w:w w:val="90"/>
        </w:rPr>
        <w:t>victims</w:t>
      </w:r>
      <w:r>
        <w:rPr>
          <w:color w:val="231F20"/>
          <w:spacing w:val="-5"/>
          <w:w w:val="90"/>
        </w:rPr>
        <w:t> </w:t>
      </w:r>
      <w:r>
        <w:rPr>
          <w:color w:val="231F20"/>
          <w:w w:val="90"/>
        </w:rPr>
        <w:t>of</w:t>
      </w:r>
      <w:r>
        <w:rPr>
          <w:color w:val="231F20"/>
          <w:spacing w:val="-5"/>
          <w:w w:val="90"/>
        </w:rPr>
        <w:t> </w:t>
      </w:r>
      <w:r>
        <w:rPr>
          <w:color w:val="231F20"/>
          <w:w w:val="90"/>
        </w:rPr>
        <w:t>illicit sexual</w:t>
      </w:r>
      <w:r>
        <w:rPr>
          <w:color w:val="231F20"/>
          <w:spacing w:val="-2"/>
          <w:w w:val="90"/>
        </w:rPr>
        <w:t> </w:t>
      </w:r>
      <w:r>
        <w:rPr>
          <w:color w:val="231F20"/>
          <w:w w:val="90"/>
        </w:rPr>
        <w:t>intercourse</w:t>
      </w:r>
      <w:r>
        <w:rPr>
          <w:color w:val="231F20"/>
          <w:spacing w:val="-2"/>
          <w:w w:val="90"/>
        </w:rPr>
        <w:t> </w:t>
      </w:r>
      <w:r>
        <w:rPr>
          <w:color w:val="231F20"/>
          <w:w w:val="90"/>
        </w:rPr>
        <w:t>and</w:t>
      </w:r>
      <w:r>
        <w:rPr>
          <w:color w:val="231F20"/>
          <w:spacing w:val="-2"/>
          <w:w w:val="90"/>
        </w:rPr>
        <w:t> </w:t>
      </w:r>
      <w:r>
        <w:rPr>
          <w:color w:val="231F20"/>
          <w:w w:val="90"/>
        </w:rPr>
        <w:t>as</w:t>
      </w:r>
      <w:r>
        <w:rPr>
          <w:color w:val="231F20"/>
          <w:spacing w:val="-2"/>
          <w:w w:val="90"/>
        </w:rPr>
        <w:t> </w:t>
      </w:r>
      <w:r>
        <w:rPr>
          <w:color w:val="231F20"/>
          <w:w w:val="90"/>
        </w:rPr>
        <w:t>childless</w:t>
      </w:r>
      <w:r>
        <w:rPr>
          <w:color w:val="231F20"/>
          <w:spacing w:val="-2"/>
          <w:w w:val="90"/>
        </w:rPr>
        <w:t> </w:t>
      </w:r>
      <w:r>
        <w:rPr>
          <w:color w:val="231F20"/>
          <w:w w:val="90"/>
        </w:rPr>
        <w:t>mothers.”</w:t>
      </w:r>
      <w:hyperlink w:history="true" w:anchor="_bookmark269">
        <w:r>
          <w:rPr>
            <w:color w:val="231F20"/>
            <w:w w:val="90"/>
            <w:position w:val="7"/>
            <w:sz w:val="12"/>
          </w:rPr>
          <w:t>34</w:t>
        </w:r>
      </w:hyperlink>
      <w:r>
        <w:rPr>
          <w:color w:val="231F20"/>
          <w:spacing w:val="17"/>
          <w:position w:val="7"/>
          <w:sz w:val="12"/>
        </w:rPr>
        <w:t> </w:t>
      </w:r>
      <w:r>
        <w:rPr>
          <w:color w:val="231F20"/>
          <w:w w:val="90"/>
        </w:rPr>
        <w:t>According</w:t>
      </w:r>
      <w:r>
        <w:rPr>
          <w:color w:val="231F20"/>
          <w:spacing w:val="-2"/>
          <w:w w:val="90"/>
        </w:rPr>
        <w:t> </w:t>
      </w:r>
      <w:r>
        <w:rPr>
          <w:color w:val="231F20"/>
          <w:w w:val="90"/>
        </w:rPr>
        <w:t>to</w:t>
      </w:r>
      <w:r>
        <w:rPr>
          <w:color w:val="231F20"/>
          <w:spacing w:val="-2"/>
          <w:w w:val="90"/>
        </w:rPr>
        <w:t> </w:t>
      </w:r>
      <w:r>
        <w:rPr>
          <w:color w:val="231F20"/>
          <w:w w:val="90"/>
        </w:rPr>
        <w:t>Foster,</w:t>
      </w:r>
      <w:r>
        <w:rPr>
          <w:color w:val="231F20"/>
          <w:spacing w:val="-2"/>
          <w:w w:val="90"/>
        </w:rPr>
        <w:t> </w:t>
      </w:r>
      <w:r>
        <w:rPr>
          <w:color w:val="231F20"/>
          <w:w w:val="90"/>
        </w:rPr>
        <w:t>the reason</w:t>
      </w:r>
      <w:r>
        <w:rPr>
          <w:color w:val="231F20"/>
          <w:spacing w:val="-3"/>
          <w:w w:val="90"/>
        </w:rPr>
        <w:t> </w:t>
      </w:r>
      <w:r>
        <w:rPr>
          <w:color w:val="231F20"/>
          <w:w w:val="90"/>
        </w:rPr>
        <w:t>black</w:t>
      </w:r>
      <w:r>
        <w:rPr>
          <w:color w:val="231F20"/>
          <w:spacing w:val="-3"/>
          <w:w w:val="90"/>
        </w:rPr>
        <w:t> </w:t>
      </w:r>
      <w:r>
        <w:rPr>
          <w:color w:val="231F20"/>
          <w:w w:val="90"/>
        </w:rPr>
        <w:t>men</w:t>
      </w:r>
      <w:r>
        <w:rPr>
          <w:color w:val="231F20"/>
          <w:spacing w:val="-3"/>
          <w:w w:val="90"/>
        </w:rPr>
        <w:t> </w:t>
      </w:r>
      <w:r>
        <w:rPr>
          <w:color w:val="231F20"/>
          <w:w w:val="90"/>
        </w:rPr>
        <w:t>gravitated</w:t>
      </w:r>
      <w:r>
        <w:rPr>
          <w:color w:val="231F20"/>
          <w:spacing w:val="-3"/>
          <w:w w:val="90"/>
        </w:rPr>
        <w:t> </w:t>
      </w:r>
      <w:r>
        <w:rPr>
          <w:color w:val="231F20"/>
          <w:w w:val="90"/>
        </w:rPr>
        <w:t>to</w:t>
      </w:r>
      <w:r>
        <w:rPr>
          <w:color w:val="231F20"/>
          <w:spacing w:val="-3"/>
          <w:w w:val="90"/>
        </w:rPr>
        <w:t> </w:t>
      </w:r>
      <w:r>
        <w:rPr>
          <w:color w:val="231F20"/>
          <w:w w:val="90"/>
        </w:rPr>
        <w:t>such</w:t>
      </w:r>
      <w:r>
        <w:rPr>
          <w:color w:val="231F20"/>
          <w:spacing w:val="-3"/>
          <w:w w:val="90"/>
        </w:rPr>
        <w:t> </w:t>
      </w:r>
      <w:r>
        <w:rPr>
          <w:color w:val="231F20"/>
          <w:w w:val="90"/>
        </w:rPr>
        <w:t>depictions</w:t>
      </w:r>
      <w:r>
        <w:rPr>
          <w:color w:val="231F20"/>
          <w:spacing w:val="-3"/>
          <w:w w:val="90"/>
        </w:rPr>
        <w:t> </w:t>
      </w:r>
      <w:r>
        <w:rPr>
          <w:color w:val="231F20"/>
          <w:w w:val="90"/>
        </w:rPr>
        <w:t>of</w:t>
      </w:r>
      <w:r>
        <w:rPr>
          <w:color w:val="231F20"/>
          <w:spacing w:val="-3"/>
          <w:w w:val="90"/>
        </w:rPr>
        <w:t> </w:t>
      </w:r>
      <w:r>
        <w:rPr>
          <w:color w:val="231F20"/>
          <w:w w:val="90"/>
        </w:rPr>
        <w:t>black</w:t>
      </w:r>
      <w:r>
        <w:rPr>
          <w:color w:val="231F20"/>
          <w:spacing w:val="-3"/>
          <w:w w:val="90"/>
        </w:rPr>
        <w:t> </w:t>
      </w:r>
      <w:r>
        <w:rPr>
          <w:color w:val="231F20"/>
          <w:w w:val="90"/>
        </w:rPr>
        <w:t>women</w:t>
      </w:r>
      <w:r>
        <w:rPr>
          <w:color w:val="231F20"/>
          <w:spacing w:val="-3"/>
          <w:w w:val="90"/>
        </w:rPr>
        <w:t> </w:t>
      </w:r>
      <w:r>
        <w:rPr>
          <w:color w:val="231F20"/>
          <w:w w:val="90"/>
        </w:rPr>
        <w:t>during slavery</w:t>
      </w:r>
      <w:r>
        <w:rPr>
          <w:color w:val="231F20"/>
          <w:spacing w:val="-8"/>
          <w:w w:val="90"/>
        </w:rPr>
        <w:t> </w:t>
      </w:r>
      <w:r>
        <w:rPr>
          <w:color w:val="231F20"/>
          <w:w w:val="90"/>
        </w:rPr>
        <w:t>and</w:t>
      </w:r>
      <w:r>
        <w:rPr>
          <w:color w:val="231F20"/>
          <w:spacing w:val="-8"/>
          <w:w w:val="90"/>
        </w:rPr>
        <w:t> </w:t>
      </w:r>
      <w:r>
        <w:rPr>
          <w:color w:val="231F20"/>
          <w:w w:val="90"/>
        </w:rPr>
        <w:t>after</w:t>
      </w:r>
      <w:r>
        <w:rPr>
          <w:color w:val="231F20"/>
          <w:spacing w:val="-8"/>
          <w:w w:val="90"/>
        </w:rPr>
        <w:t> </w:t>
      </w:r>
      <w:r>
        <w:rPr>
          <w:color w:val="231F20"/>
          <w:w w:val="90"/>
        </w:rPr>
        <w:t>is</w:t>
      </w:r>
      <w:r>
        <w:rPr>
          <w:color w:val="231F20"/>
          <w:spacing w:val="-8"/>
          <w:w w:val="90"/>
        </w:rPr>
        <w:t> </w:t>
      </w:r>
      <w:r>
        <w:rPr>
          <w:color w:val="231F20"/>
          <w:w w:val="90"/>
        </w:rPr>
        <w:t>that</w:t>
      </w:r>
      <w:r>
        <w:rPr>
          <w:color w:val="231F20"/>
          <w:spacing w:val="-8"/>
          <w:w w:val="90"/>
        </w:rPr>
        <w:t> </w:t>
      </w:r>
      <w:r>
        <w:rPr>
          <w:color w:val="231F20"/>
          <w:w w:val="90"/>
        </w:rPr>
        <w:t>the</w:t>
      </w:r>
      <w:r>
        <w:rPr>
          <w:color w:val="231F20"/>
          <w:spacing w:val="-8"/>
          <w:w w:val="90"/>
        </w:rPr>
        <w:t> </w:t>
      </w:r>
      <w:r>
        <w:rPr>
          <w:color w:val="231F20"/>
          <w:w w:val="90"/>
        </w:rPr>
        <w:t>selling</w:t>
      </w:r>
      <w:r>
        <w:rPr>
          <w:color w:val="231F20"/>
          <w:spacing w:val="-8"/>
          <w:w w:val="90"/>
        </w:rPr>
        <w:t> </w:t>
      </w:r>
      <w:r>
        <w:rPr>
          <w:color w:val="231F20"/>
          <w:w w:val="90"/>
        </w:rPr>
        <w:t>of</w:t>
      </w:r>
      <w:r>
        <w:rPr>
          <w:color w:val="231F20"/>
          <w:spacing w:val="-8"/>
          <w:w w:val="90"/>
        </w:rPr>
        <w:t> </w:t>
      </w:r>
      <w:r>
        <w:rPr>
          <w:color w:val="231F20"/>
          <w:w w:val="90"/>
        </w:rPr>
        <w:t>children</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raping</w:t>
      </w:r>
      <w:r>
        <w:rPr>
          <w:color w:val="231F20"/>
          <w:spacing w:val="-8"/>
          <w:w w:val="90"/>
        </w:rPr>
        <w:t> </w:t>
      </w:r>
      <w:r>
        <w:rPr>
          <w:color w:val="231F20"/>
          <w:w w:val="90"/>
        </w:rPr>
        <w:t>of</w:t>
      </w:r>
      <w:r>
        <w:rPr>
          <w:color w:val="231F20"/>
          <w:spacing w:val="-8"/>
          <w:w w:val="90"/>
        </w:rPr>
        <w:t> </w:t>
      </w:r>
      <w:r>
        <w:rPr>
          <w:color w:val="231F20"/>
          <w:w w:val="90"/>
        </w:rPr>
        <w:t>women were</w:t>
      </w:r>
      <w:r>
        <w:rPr>
          <w:color w:val="231F20"/>
          <w:spacing w:val="-2"/>
          <w:w w:val="90"/>
        </w:rPr>
        <w:t> </w:t>
      </w:r>
      <w:r>
        <w:rPr>
          <w:color w:val="231F20"/>
          <w:w w:val="90"/>
        </w:rPr>
        <w:t>actual</w:t>
      </w:r>
      <w:r>
        <w:rPr>
          <w:color w:val="231F20"/>
          <w:spacing w:val="-2"/>
          <w:w w:val="90"/>
        </w:rPr>
        <w:t> </w:t>
      </w:r>
      <w:r>
        <w:rPr>
          <w:color w:val="231F20"/>
          <w:w w:val="90"/>
        </w:rPr>
        <w:t>events</w:t>
      </w:r>
      <w:r>
        <w:rPr>
          <w:color w:val="231F20"/>
          <w:spacing w:val="-2"/>
          <w:w w:val="90"/>
        </w:rPr>
        <w:t> </w:t>
      </w:r>
      <w:r>
        <w:rPr>
          <w:color w:val="231F20"/>
          <w:w w:val="90"/>
        </w:rPr>
        <w:t>and</w:t>
      </w:r>
      <w:r>
        <w:rPr>
          <w:color w:val="231F20"/>
          <w:spacing w:val="-2"/>
          <w:w w:val="90"/>
        </w:rPr>
        <w:t> </w:t>
      </w:r>
      <w:r>
        <w:rPr>
          <w:color w:val="231F20"/>
          <w:w w:val="90"/>
        </w:rPr>
        <w:t>the</w:t>
      </w:r>
      <w:r>
        <w:rPr>
          <w:color w:val="231F20"/>
          <w:spacing w:val="-2"/>
          <w:w w:val="90"/>
        </w:rPr>
        <w:t> </w:t>
      </w:r>
      <w:r>
        <w:rPr>
          <w:color w:val="231F20"/>
          <w:w w:val="90"/>
        </w:rPr>
        <w:t>genre</w:t>
      </w:r>
      <w:r>
        <w:rPr>
          <w:color w:val="231F20"/>
          <w:spacing w:val="-2"/>
          <w:w w:val="90"/>
        </w:rPr>
        <w:t>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slave</w:t>
      </w:r>
      <w:r>
        <w:rPr>
          <w:color w:val="231F20"/>
          <w:spacing w:val="-2"/>
          <w:w w:val="90"/>
        </w:rPr>
        <w:t> </w:t>
      </w:r>
      <w:r>
        <w:rPr>
          <w:color w:val="231F20"/>
          <w:w w:val="90"/>
        </w:rPr>
        <w:t>narrative</w:t>
      </w:r>
      <w:r>
        <w:rPr>
          <w:color w:val="231F20"/>
          <w:spacing w:val="-2"/>
          <w:w w:val="90"/>
        </w:rPr>
        <w:t> </w:t>
      </w:r>
      <w:r>
        <w:rPr>
          <w:color w:val="231F20"/>
          <w:w w:val="90"/>
        </w:rPr>
        <w:t>defined</w:t>
      </w:r>
      <w:r>
        <w:rPr>
          <w:color w:val="231F20"/>
          <w:spacing w:val="-2"/>
          <w:w w:val="90"/>
        </w:rPr>
        <w:t> </w:t>
      </w:r>
      <w:r>
        <w:rPr>
          <w:color w:val="231F20"/>
          <w:w w:val="90"/>
        </w:rPr>
        <w:t>women in terms of manners, morals, and motherhood. Anticipating McDow- </w:t>
      </w:r>
      <w:r>
        <w:rPr>
          <w:color w:val="231F20"/>
          <w:spacing w:val="-2"/>
          <w:w w:val="90"/>
        </w:rPr>
        <w:t>ell’s</w:t>
      </w:r>
      <w:r>
        <w:rPr>
          <w:color w:val="231F20"/>
          <w:spacing w:val="-4"/>
          <w:w w:val="90"/>
        </w:rPr>
        <w:t> </w:t>
      </w:r>
      <w:r>
        <w:rPr>
          <w:color w:val="231F20"/>
          <w:spacing w:val="-2"/>
          <w:w w:val="90"/>
        </w:rPr>
        <w:t>observations,</w:t>
      </w:r>
      <w:r>
        <w:rPr>
          <w:color w:val="231F20"/>
          <w:spacing w:val="-4"/>
          <w:w w:val="90"/>
        </w:rPr>
        <w:t> </w:t>
      </w:r>
      <w:r>
        <w:rPr>
          <w:color w:val="231F20"/>
          <w:spacing w:val="-2"/>
          <w:w w:val="90"/>
        </w:rPr>
        <w:t>Foster</w:t>
      </w:r>
      <w:r>
        <w:rPr>
          <w:color w:val="231F20"/>
          <w:spacing w:val="-4"/>
          <w:w w:val="90"/>
        </w:rPr>
        <w:t> </w:t>
      </w:r>
      <w:r>
        <w:rPr>
          <w:color w:val="231F20"/>
          <w:spacing w:val="-2"/>
          <w:w w:val="90"/>
        </w:rPr>
        <w:t>sees</w:t>
      </w:r>
      <w:r>
        <w:rPr>
          <w:color w:val="231F20"/>
          <w:spacing w:val="-4"/>
          <w:w w:val="90"/>
        </w:rPr>
        <w:t> </w:t>
      </w:r>
      <w:r>
        <w:rPr>
          <w:color w:val="231F20"/>
          <w:spacing w:val="-2"/>
          <w:w w:val="90"/>
        </w:rPr>
        <w:t>black</w:t>
      </w:r>
      <w:r>
        <w:rPr>
          <w:color w:val="231F20"/>
          <w:spacing w:val="-4"/>
          <w:w w:val="90"/>
        </w:rPr>
        <w:t> </w:t>
      </w:r>
      <w:r>
        <w:rPr>
          <w:color w:val="231F20"/>
          <w:spacing w:val="-2"/>
          <w:w w:val="90"/>
        </w:rPr>
        <w:t>men</w:t>
      </w:r>
      <w:r>
        <w:rPr>
          <w:color w:val="231F20"/>
          <w:spacing w:val="-4"/>
          <w:w w:val="90"/>
        </w:rPr>
        <w:t> </w:t>
      </w:r>
      <w:r>
        <w:rPr>
          <w:color w:val="231F20"/>
          <w:spacing w:val="-2"/>
          <w:w w:val="90"/>
        </w:rPr>
        <w:t>during</w:t>
      </w:r>
      <w:r>
        <w:rPr>
          <w:color w:val="231F20"/>
          <w:spacing w:val="-4"/>
          <w:w w:val="90"/>
        </w:rPr>
        <w:t> </w:t>
      </w:r>
      <w:r>
        <w:rPr>
          <w:color w:val="231F20"/>
          <w:spacing w:val="-2"/>
          <w:w w:val="90"/>
        </w:rPr>
        <w:t>slavery</w:t>
      </w:r>
      <w:r>
        <w:rPr>
          <w:color w:val="231F20"/>
          <w:spacing w:val="-4"/>
          <w:w w:val="90"/>
        </w:rPr>
        <w:t> </w:t>
      </w:r>
      <w:r>
        <w:rPr>
          <w:color w:val="231F20"/>
          <w:spacing w:val="-2"/>
          <w:w w:val="90"/>
        </w:rPr>
        <w:t>using</w:t>
      </w:r>
      <w:r>
        <w:rPr>
          <w:color w:val="231F20"/>
          <w:spacing w:val="-4"/>
          <w:w w:val="90"/>
        </w:rPr>
        <w:t> </w:t>
      </w:r>
      <w:r>
        <w:rPr>
          <w:color w:val="231F20"/>
          <w:spacing w:val="-2"/>
          <w:w w:val="90"/>
        </w:rPr>
        <w:t>female</w:t>
      </w:r>
      <w:r>
        <w:rPr>
          <w:color w:val="231F20"/>
          <w:spacing w:val="-4"/>
          <w:w w:val="90"/>
        </w:rPr>
        <w:t> </w:t>
      </w:r>
      <w:r>
        <w:rPr>
          <w:color w:val="231F20"/>
          <w:spacing w:val="-2"/>
          <w:w w:val="90"/>
        </w:rPr>
        <w:t>sex </w:t>
      </w:r>
      <w:r>
        <w:rPr>
          <w:color w:val="231F20"/>
          <w:w w:val="90"/>
        </w:rPr>
        <w:t>and abuse to foreground their manhood and natural paternal rights.</w:t>
      </w:r>
      <w:hyperlink w:history="true" w:anchor="_bookmark269">
        <w:r>
          <w:rPr>
            <w:color w:val="231F20"/>
            <w:w w:val="90"/>
            <w:position w:val="7"/>
            <w:sz w:val="12"/>
          </w:rPr>
          <w:t>35</w:t>
        </w:r>
      </w:hyperlink>
      <w:r>
        <w:rPr>
          <w:color w:val="231F20"/>
          <w:spacing w:val="40"/>
          <w:position w:val="7"/>
          <w:sz w:val="12"/>
        </w:rPr>
        <w:t> </w:t>
      </w:r>
      <w:r>
        <w:rPr>
          <w:color w:val="231F20"/>
          <w:w w:val="90"/>
        </w:rPr>
        <w:t>Foster’s</w:t>
      </w:r>
      <w:r>
        <w:rPr>
          <w:color w:val="231F20"/>
          <w:spacing w:val="-2"/>
          <w:w w:val="90"/>
        </w:rPr>
        <w:t> </w:t>
      </w:r>
      <w:r>
        <w:rPr>
          <w:color w:val="231F20"/>
          <w:w w:val="90"/>
        </w:rPr>
        <w:t>observations</w:t>
      </w:r>
      <w:r>
        <w:rPr>
          <w:color w:val="231F20"/>
          <w:spacing w:val="-2"/>
          <w:w w:val="90"/>
        </w:rPr>
        <w:t> </w:t>
      </w:r>
      <w:r>
        <w:rPr>
          <w:color w:val="231F20"/>
          <w:w w:val="90"/>
        </w:rPr>
        <w:t>show</w:t>
      </w:r>
      <w:r>
        <w:rPr>
          <w:color w:val="231F20"/>
          <w:spacing w:val="-3"/>
          <w:w w:val="90"/>
        </w:rPr>
        <w:t> </w:t>
      </w:r>
      <w:r>
        <w:rPr>
          <w:color w:val="231F20"/>
          <w:w w:val="90"/>
        </w:rPr>
        <w:t>that</w:t>
      </w:r>
      <w:r>
        <w:rPr>
          <w:color w:val="231F20"/>
          <w:spacing w:val="-2"/>
          <w:w w:val="90"/>
        </w:rPr>
        <w:t> </w:t>
      </w:r>
      <w:r>
        <w:rPr>
          <w:color w:val="231F20"/>
          <w:w w:val="90"/>
        </w:rPr>
        <w:t>Douglass’s</w:t>
      </w:r>
      <w:r>
        <w:rPr>
          <w:color w:val="231F20"/>
          <w:spacing w:val="-2"/>
          <w:w w:val="90"/>
        </w:rPr>
        <w:t> </w:t>
      </w:r>
      <w:r>
        <w:rPr>
          <w:color w:val="231F20"/>
          <w:w w:val="90"/>
        </w:rPr>
        <w:t>use</w:t>
      </w:r>
      <w:r>
        <w:rPr>
          <w:color w:val="231F20"/>
          <w:spacing w:val="-3"/>
          <w:w w:val="90"/>
        </w:rPr>
        <w:t> </w:t>
      </w:r>
      <w:r>
        <w:rPr>
          <w:color w:val="231F20"/>
          <w:w w:val="90"/>
        </w:rPr>
        <w:t>of</w:t>
      </w:r>
      <w:r>
        <w:rPr>
          <w:color w:val="231F20"/>
          <w:spacing w:val="-2"/>
          <w:w w:val="90"/>
        </w:rPr>
        <w:t> </w:t>
      </w:r>
      <w:r>
        <w:rPr>
          <w:color w:val="231F20"/>
          <w:w w:val="90"/>
        </w:rPr>
        <w:t>the</w:t>
      </w:r>
      <w:r>
        <w:rPr>
          <w:color w:val="231F20"/>
          <w:spacing w:val="-3"/>
          <w:w w:val="90"/>
        </w:rPr>
        <w:t> </w:t>
      </w:r>
      <w:r>
        <w:rPr>
          <w:color w:val="231F20"/>
          <w:w w:val="90"/>
        </w:rPr>
        <w:t>black</w:t>
      </w:r>
      <w:r>
        <w:rPr>
          <w:color w:val="231F20"/>
          <w:spacing w:val="-3"/>
          <w:w w:val="90"/>
        </w:rPr>
        <w:t> </w:t>
      </w:r>
      <w:r>
        <w:rPr>
          <w:color w:val="231F20"/>
          <w:w w:val="90"/>
        </w:rPr>
        <w:t>female</w:t>
      </w:r>
      <w:r>
        <w:rPr>
          <w:color w:val="231F20"/>
          <w:spacing w:val="-3"/>
          <w:w w:val="90"/>
        </w:rPr>
        <w:t> </w:t>
      </w:r>
      <w:r>
        <w:rPr>
          <w:color w:val="231F20"/>
          <w:w w:val="90"/>
        </w:rPr>
        <w:t>was </w:t>
      </w:r>
      <w:r>
        <w:rPr>
          <w:color w:val="231F20"/>
          <w:spacing w:val="-2"/>
          <w:w w:val="95"/>
        </w:rPr>
        <w:t>not</w:t>
      </w:r>
      <w:r>
        <w:rPr>
          <w:color w:val="231F20"/>
          <w:spacing w:val="-11"/>
          <w:w w:val="95"/>
        </w:rPr>
        <w:t> </w:t>
      </w:r>
      <w:r>
        <w:rPr>
          <w:color w:val="231F20"/>
          <w:spacing w:val="-2"/>
          <w:w w:val="95"/>
        </w:rPr>
        <w:t>an</w:t>
      </w:r>
      <w:r>
        <w:rPr>
          <w:color w:val="231F20"/>
          <w:spacing w:val="-9"/>
          <w:w w:val="95"/>
        </w:rPr>
        <w:t> </w:t>
      </w:r>
      <w:r>
        <w:rPr>
          <w:color w:val="231F20"/>
          <w:spacing w:val="-2"/>
          <w:w w:val="95"/>
        </w:rPr>
        <w:t>individual</w:t>
      </w:r>
      <w:r>
        <w:rPr>
          <w:color w:val="231F20"/>
          <w:spacing w:val="-9"/>
          <w:w w:val="95"/>
        </w:rPr>
        <w:t> </w:t>
      </w:r>
      <w:r>
        <w:rPr>
          <w:color w:val="231F20"/>
          <w:spacing w:val="-2"/>
          <w:w w:val="95"/>
        </w:rPr>
        <w:t>occurrence.</w:t>
      </w:r>
      <w:r>
        <w:rPr>
          <w:color w:val="231F20"/>
          <w:spacing w:val="-9"/>
          <w:w w:val="95"/>
        </w:rPr>
        <w:t> </w:t>
      </w:r>
      <w:r>
        <w:rPr>
          <w:color w:val="231F20"/>
          <w:spacing w:val="-2"/>
          <w:w w:val="95"/>
        </w:rPr>
        <w:t>Rather,</w:t>
      </w:r>
      <w:r>
        <w:rPr>
          <w:color w:val="231F20"/>
          <w:spacing w:val="-9"/>
          <w:w w:val="95"/>
        </w:rPr>
        <w:t> </w:t>
      </w:r>
      <w:r>
        <w:rPr>
          <w:color w:val="231F20"/>
          <w:spacing w:val="-2"/>
          <w:w w:val="95"/>
        </w:rPr>
        <w:t>it</w:t>
      </w:r>
      <w:r>
        <w:rPr>
          <w:color w:val="231F20"/>
          <w:spacing w:val="-9"/>
          <w:w w:val="95"/>
        </w:rPr>
        <w:t> </w:t>
      </w:r>
      <w:r>
        <w:rPr>
          <w:color w:val="231F20"/>
          <w:spacing w:val="-2"/>
          <w:w w:val="95"/>
        </w:rPr>
        <w:t>was</w:t>
      </w:r>
      <w:r>
        <w:rPr>
          <w:color w:val="231F20"/>
          <w:spacing w:val="-9"/>
          <w:w w:val="95"/>
        </w:rPr>
        <w:t> </w:t>
      </w:r>
      <w:r>
        <w:rPr>
          <w:color w:val="231F20"/>
          <w:spacing w:val="-2"/>
          <w:w w:val="95"/>
        </w:rPr>
        <w:t>symptomatic</w:t>
      </w:r>
      <w:r>
        <w:rPr>
          <w:color w:val="231F20"/>
          <w:spacing w:val="-9"/>
          <w:w w:val="95"/>
        </w:rPr>
        <w:t> </w:t>
      </w:r>
      <w:r>
        <w:rPr>
          <w:color w:val="231F20"/>
          <w:spacing w:val="-2"/>
          <w:w w:val="95"/>
        </w:rPr>
        <w:t>of</w:t>
      </w:r>
      <w:r>
        <w:rPr>
          <w:color w:val="231F20"/>
          <w:spacing w:val="-9"/>
          <w:w w:val="95"/>
        </w:rPr>
        <w:t> </w:t>
      </w:r>
      <w:r>
        <w:rPr>
          <w:color w:val="231F20"/>
          <w:spacing w:val="-2"/>
          <w:w w:val="95"/>
        </w:rPr>
        <w:t>a</w:t>
      </w:r>
      <w:r>
        <w:rPr>
          <w:color w:val="231F20"/>
          <w:spacing w:val="-9"/>
          <w:w w:val="95"/>
        </w:rPr>
        <w:t> </w:t>
      </w:r>
      <w:r>
        <w:rPr>
          <w:color w:val="231F20"/>
          <w:spacing w:val="-2"/>
          <w:w w:val="95"/>
        </w:rPr>
        <w:t>culture </w:t>
      </w:r>
      <w:r>
        <w:rPr>
          <w:color w:val="231F20"/>
          <w:w w:val="90"/>
        </w:rPr>
        <w:t>of nineteenth-century black masculinity and slave narrative rhetoric.</w:t>
      </w:r>
      <w:hyperlink w:history="true" w:anchor="_bookmark269">
        <w:r>
          <w:rPr>
            <w:color w:val="231F20"/>
            <w:w w:val="90"/>
            <w:position w:val="7"/>
            <w:sz w:val="12"/>
          </w:rPr>
          <w:t>36</w:t>
        </w:r>
      </w:hyperlink>
    </w:p>
    <w:p>
      <w:pPr>
        <w:pStyle w:val="BodyText"/>
        <w:spacing w:line="225" w:lineRule="auto"/>
        <w:ind w:left="118" w:right="115" w:firstLine="238"/>
      </w:pPr>
      <w:r>
        <w:rPr>
          <w:color w:val="231F20"/>
          <w:w w:val="95"/>
        </w:rPr>
        <w:t>McDowell</w:t>
      </w:r>
      <w:r>
        <w:rPr>
          <w:color w:val="231F20"/>
          <w:spacing w:val="-13"/>
          <w:w w:val="95"/>
        </w:rPr>
        <w:t> </w:t>
      </w:r>
      <w:r>
        <w:rPr>
          <w:color w:val="231F20"/>
          <w:w w:val="95"/>
        </w:rPr>
        <w:t>writes</w:t>
      </w:r>
      <w:r>
        <w:rPr>
          <w:color w:val="231F20"/>
          <w:spacing w:val="-11"/>
          <w:w w:val="95"/>
        </w:rPr>
        <w:t> </w:t>
      </w:r>
      <w:r>
        <w:rPr>
          <w:color w:val="231F20"/>
          <w:w w:val="95"/>
        </w:rPr>
        <w:t>of</w:t>
      </w:r>
      <w:r>
        <w:rPr>
          <w:color w:val="231F20"/>
          <w:spacing w:val="-11"/>
          <w:w w:val="95"/>
        </w:rPr>
        <w:t> </w:t>
      </w:r>
      <w:r>
        <w:rPr>
          <w:color w:val="231F20"/>
          <w:w w:val="95"/>
        </w:rPr>
        <w:t>a</w:t>
      </w:r>
      <w:r>
        <w:rPr>
          <w:color w:val="231F20"/>
          <w:spacing w:val="-11"/>
          <w:w w:val="95"/>
        </w:rPr>
        <w:t> </w:t>
      </w:r>
      <w:r>
        <w:rPr>
          <w:color w:val="231F20"/>
          <w:w w:val="95"/>
        </w:rPr>
        <w:t>“latent</w:t>
      </w:r>
      <w:r>
        <w:rPr>
          <w:color w:val="231F20"/>
          <w:spacing w:val="-11"/>
          <w:w w:val="95"/>
        </w:rPr>
        <w:t> </w:t>
      </w:r>
      <w:r>
        <w:rPr>
          <w:color w:val="231F20"/>
          <w:w w:val="95"/>
        </w:rPr>
        <w:t>grammar”</w:t>
      </w:r>
      <w:r>
        <w:rPr>
          <w:color w:val="231F20"/>
          <w:spacing w:val="-11"/>
          <w:w w:val="95"/>
        </w:rPr>
        <w:t> </w:t>
      </w:r>
      <w:r>
        <w:rPr>
          <w:color w:val="231F20"/>
          <w:w w:val="95"/>
        </w:rPr>
        <w:t>operating</w:t>
      </w:r>
      <w:r>
        <w:rPr>
          <w:color w:val="231F20"/>
          <w:spacing w:val="-11"/>
          <w:w w:val="95"/>
        </w:rPr>
        <w:t> </w:t>
      </w:r>
      <w:r>
        <w:rPr>
          <w:color w:val="231F20"/>
          <w:w w:val="95"/>
        </w:rPr>
        <w:t>beneath</w:t>
      </w:r>
      <w:r>
        <w:rPr>
          <w:color w:val="231F20"/>
          <w:spacing w:val="-11"/>
          <w:w w:val="95"/>
        </w:rPr>
        <w:t> </w:t>
      </w:r>
      <w:r>
        <w:rPr>
          <w:color w:val="231F20"/>
          <w:w w:val="95"/>
        </w:rPr>
        <w:t>Doug- </w:t>
      </w:r>
      <w:r>
        <w:rPr>
          <w:color w:val="231F20"/>
          <w:spacing w:val="-2"/>
          <w:w w:val="95"/>
        </w:rPr>
        <w:t>lass’s</w:t>
      </w:r>
      <w:r>
        <w:rPr>
          <w:color w:val="231F20"/>
          <w:spacing w:val="-9"/>
          <w:w w:val="95"/>
        </w:rPr>
        <w:t> </w:t>
      </w:r>
      <w:r>
        <w:rPr>
          <w:color w:val="231F20"/>
          <w:spacing w:val="-2"/>
          <w:w w:val="95"/>
        </w:rPr>
        <w:t>“descriptions</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mother.”</w:t>
      </w:r>
      <w:r>
        <w:rPr>
          <w:color w:val="231F20"/>
          <w:spacing w:val="-9"/>
          <w:w w:val="95"/>
        </w:rPr>
        <w:t> </w:t>
      </w:r>
      <w:r>
        <w:rPr>
          <w:color w:val="231F20"/>
          <w:spacing w:val="-2"/>
          <w:w w:val="95"/>
        </w:rPr>
        <w:t>McDowell</w:t>
      </w:r>
      <w:r>
        <w:rPr>
          <w:color w:val="231F20"/>
          <w:spacing w:val="-9"/>
          <w:w w:val="95"/>
        </w:rPr>
        <w:t> </w:t>
      </w:r>
      <w:r>
        <w:rPr>
          <w:color w:val="231F20"/>
          <w:spacing w:val="-2"/>
          <w:w w:val="95"/>
        </w:rPr>
        <w:t>refers</w:t>
      </w:r>
      <w:r>
        <w:rPr>
          <w:color w:val="231F20"/>
          <w:spacing w:val="-9"/>
          <w:w w:val="95"/>
        </w:rPr>
        <w:t> </w:t>
      </w:r>
      <w:r>
        <w:rPr>
          <w:color w:val="231F20"/>
          <w:spacing w:val="-2"/>
          <w:w w:val="95"/>
        </w:rPr>
        <w:t>mostly</w:t>
      </w:r>
      <w:r>
        <w:rPr>
          <w:color w:val="231F20"/>
          <w:spacing w:val="-9"/>
          <w:w w:val="95"/>
        </w:rPr>
        <w:t> </w:t>
      </w:r>
      <w:r>
        <w:rPr>
          <w:color w:val="231F20"/>
          <w:spacing w:val="-2"/>
          <w:w w:val="95"/>
        </w:rPr>
        <w:t>to</w:t>
      </w:r>
      <w:r>
        <w:rPr>
          <w:color w:val="231F20"/>
          <w:spacing w:val="-9"/>
          <w:w w:val="95"/>
        </w:rPr>
        <w:t> </w:t>
      </w:r>
      <w:r>
        <w:rPr>
          <w:color w:val="231F20"/>
          <w:spacing w:val="-2"/>
          <w:w w:val="95"/>
        </w:rPr>
        <w:t>Doug- </w:t>
      </w:r>
      <w:r>
        <w:rPr>
          <w:color w:val="231F20"/>
          <w:w w:val="90"/>
        </w:rPr>
        <w:t>lass’s effacing of his maternal legacy and using black maternal figures in</w:t>
      </w:r>
      <w:r>
        <w:rPr>
          <w:color w:val="231F20"/>
          <w:spacing w:val="21"/>
        </w:rPr>
        <w:t> </w:t>
      </w:r>
      <w:r>
        <w:rPr>
          <w:color w:val="231F20"/>
          <w:w w:val="90"/>
        </w:rPr>
        <w:t>his</w:t>
      </w:r>
      <w:r>
        <w:rPr>
          <w:color w:val="231F20"/>
          <w:spacing w:val="21"/>
        </w:rPr>
        <w:t> </w:t>
      </w:r>
      <w:r>
        <w:rPr>
          <w:color w:val="231F20"/>
          <w:w w:val="90"/>
        </w:rPr>
        <w:t>narratives</w:t>
      </w:r>
      <w:r>
        <w:rPr>
          <w:color w:val="231F20"/>
          <w:spacing w:val="21"/>
        </w:rPr>
        <w:t> </w:t>
      </w:r>
      <w:r>
        <w:rPr>
          <w:color w:val="231F20"/>
          <w:w w:val="90"/>
        </w:rPr>
        <w:t>to</w:t>
      </w:r>
      <w:r>
        <w:rPr>
          <w:color w:val="231F20"/>
          <w:spacing w:val="21"/>
        </w:rPr>
        <w:t> </w:t>
      </w:r>
      <w:r>
        <w:rPr>
          <w:color w:val="231F20"/>
          <w:w w:val="90"/>
        </w:rPr>
        <w:t>advance</w:t>
      </w:r>
      <w:r>
        <w:rPr>
          <w:color w:val="231F20"/>
          <w:spacing w:val="21"/>
        </w:rPr>
        <w:t> </w:t>
      </w:r>
      <w:r>
        <w:rPr>
          <w:color w:val="231F20"/>
          <w:w w:val="90"/>
        </w:rPr>
        <w:t>his</w:t>
      </w:r>
      <w:r>
        <w:rPr>
          <w:color w:val="231F20"/>
          <w:spacing w:val="21"/>
        </w:rPr>
        <w:t> </w:t>
      </w:r>
      <w:r>
        <w:rPr>
          <w:color w:val="231F20"/>
          <w:w w:val="90"/>
        </w:rPr>
        <w:t>claims</w:t>
      </w:r>
      <w:r>
        <w:rPr>
          <w:color w:val="231F20"/>
          <w:spacing w:val="21"/>
        </w:rPr>
        <w:t> </w:t>
      </w:r>
      <w:r>
        <w:rPr>
          <w:color w:val="231F20"/>
          <w:w w:val="90"/>
        </w:rPr>
        <w:t>to</w:t>
      </w:r>
      <w:r>
        <w:rPr>
          <w:color w:val="231F20"/>
          <w:spacing w:val="21"/>
        </w:rPr>
        <w:t> </w:t>
      </w:r>
      <w:r>
        <w:rPr>
          <w:color w:val="231F20"/>
          <w:w w:val="90"/>
        </w:rPr>
        <w:t>rugged</w:t>
      </w:r>
      <w:r>
        <w:rPr>
          <w:color w:val="231F20"/>
          <w:spacing w:val="21"/>
        </w:rPr>
        <w:t> </w:t>
      </w:r>
      <w:r>
        <w:rPr>
          <w:color w:val="231F20"/>
          <w:w w:val="90"/>
        </w:rPr>
        <w:t>individualism</w:t>
      </w:r>
      <w:r>
        <w:rPr>
          <w:color w:val="231F20"/>
          <w:spacing w:val="21"/>
        </w:rPr>
        <w:t> </w:t>
      </w:r>
      <w:r>
        <w:rPr>
          <w:color w:val="231F20"/>
          <w:w w:val="90"/>
        </w:rPr>
        <w:t>and</w:t>
      </w:r>
    </w:p>
    <w:p>
      <w:pPr>
        <w:spacing w:after="0" w:line="225" w:lineRule="auto"/>
        <w:sectPr>
          <w:pgSz w:w="7710" w:h="12270"/>
          <w:pgMar w:header="668" w:footer="0" w:top="1100" w:bottom="280" w:left="620" w:right="640"/>
        </w:sectPr>
      </w:pPr>
    </w:p>
    <w:p>
      <w:pPr>
        <w:pStyle w:val="BodyText"/>
        <w:spacing w:line="225" w:lineRule="auto" w:before="89"/>
        <w:ind w:left="114" w:right="116" w:hanging="1"/>
      </w:pPr>
      <w:bookmarkStart w:name="_bookmark113" w:id="122"/>
      <w:bookmarkEnd w:id="122"/>
      <w:r>
        <w:rPr/>
      </w:r>
      <w:r>
        <w:rPr>
          <w:color w:val="231F20"/>
          <w:w w:val="90"/>
        </w:rPr>
        <w:t>self-made genius.</w:t>
      </w:r>
      <w:hyperlink w:history="true" w:anchor="_bookmark270">
        <w:r>
          <w:rPr>
            <w:color w:val="231F20"/>
            <w:w w:val="90"/>
            <w:position w:val="7"/>
            <w:sz w:val="12"/>
          </w:rPr>
          <w:t>37</w:t>
        </w:r>
      </w:hyperlink>
      <w:r>
        <w:rPr>
          <w:color w:val="231F20"/>
          <w:spacing w:val="27"/>
          <w:position w:val="7"/>
          <w:sz w:val="12"/>
        </w:rPr>
        <w:t> </w:t>
      </w:r>
      <w:r>
        <w:rPr>
          <w:color w:val="231F20"/>
          <w:w w:val="90"/>
        </w:rPr>
        <w:t>While this is true, there is also another implication of this latent grammar, and that is that Douglass consistently writes of black</w:t>
      </w:r>
      <w:r>
        <w:rPr>
          <w:color w:val="231F20"/>
          <w:spacing w:val="-9"/>
          <w:w w:val="90"/>
        </w:rPr>
        <w:t> </w:t>
      </w:r>
      <w:r>
        <w:rPr>
          <w:color w:val="231F20"/>
          <w:w w:val="90"/>
        </w:rPr>
        <w:t>female</w:t>
      </w:r>
      <w:r>
        <w:rPr>
          <w:color w:val="231F20"/>
          <w:spacing w:val="-8"/>
          <w:w w:val="90"/>
        </w:rPr>
        <w:t> </w:t>
      </w:r>
      <w:r>
        <w:rPr>
          <w:color w:val="231F20"/>
          <w:w w:val="90"/>
        </w:rPr>
        <w:t>abuse</w:t>
      </w:r>
      <w:r>
        <w:rPr>
          <w:color w:val="231F20"/>
          <w:spacing w:val="-8"/>
          <w:w w:val="90"/>
        </w:rPr>
        <w:t> </w:t>
      </w:r>
      <w:r>
        <w:rPr>
          <w:color w:val="231F20"/>
          <w:w w:val="90"/>
        </w:rPr>
        <w:t>and</w:t>
      </w:r>
      <w:r>
        <w:rPr>
          <w:color w:val="231F20"/>
          <w:spacing w:val="-8"/>
          <w:w w:val="90"/>
        </w:rPr>
        <w:t> </w:t>
      </w:r>
      <w:r>
        <w:rPr>
          <w:color w:val="231F20"/>
          <w:w w:val="90"/>
        </w:rPr>
        <w:t>sexualization</w:t>
      </w:r>
      <w:r>
        <w:rPr>
          <w:color w:val="231F20"/>
          <w:spacing w:val="-9"/>
          <w:w w:val="90"/>
        </w:rPr>
        <w:t> </w:t>
      </w:r>
      <w:r>
        <w:rPr>
          <w:color w:val="231F20"/>
          <w:w w:val="90"/>
        </w:rPr>
        <w:t>in</w:t>
      </w:r>
      <w:r>
        <w:rPr>
          <w:color w:val="231F20"/>
          <w:spacing w:val="-8"/>
          <w:w w:val="90"/>
        </w:rPr>
        <w:t> </w:t>
      </w:r>
      <w:r>
        <w:rPr>
          <w:color w:val="231F20"/>
          <w:w w:val="90"/>
        </w:rPr>
        <w:t>order</w:t>
      </w:r>
      <w:r>
        <w:rPr>
          <w:color w:val="231F20"/>
          <w:spacing w:val="-8"/>
          <w:w w:val="90"/>
        </w:rPr>
        <w:t> </w:t>
      </w:r>
      <w:r>
        <w:rPr>
          <w:color w:val="231F20"/>
          <w:w w:val="90"/>
        </w:rPr>
        <w:t>to</w:t>
      </w:r>
      <w:r>
        <w:rPr>
          <w:color w:val="231F20"/>
          <w:spacing w:val="-8"/>
          <w:w w:val="90"/>
        </w:rPr>
        <w:t> </w:t>
      </w:r>
      <w:r>
        <w:rPr>
          <w:color w:val="231F20"/>
          <w:w w:val="90"/>
        </w:rPr>
        <w:t>locate</w:t>
      </w:r>
      <w:r>
        <w:rPr>
          <w:color w:val="231F20"/>
          <w:spacing w:val="-9"/>
          <w:w w:val="90"/>
        </w:rPr>
        <w:t> </w:t>
      </w:r>
      <w:r>
        <w:rPr>
          <w:color w:val="231F20"/>
          <w:w w:val="90"/>
        </w:rPr>
        <w:t>the</w:t>
      </w:r>
      <w:r>
        <w:rPr>
          <w:color w:val="231F20"/>
          <w:spacing w:val="-8"/>
          <w:w w:val="90"/>
        </w:rPr>
        <w:t> </w:t>
      </w:r>
      <w:r>
        <w:rPr>
          <w:color w:val="231F20"/>
          <w:w w:val="90"/>
        </w:rPr>
        <w:t>unspeakable dimensions</w:t>
      </w:r>
      <w:r>
        <w:rPr>
          <w:color w:val="231F20"/>
          <w:spacing w:val="-2"/>
          <w:w w:val="90"/>
        </w:rPr>
        <w:t> </w:t>
      </w:r>
      <w:r>
        <w:rPr>
          <w:color w:val="231F20"/>
          <w:w w:val="90"/>
        </w:rPr>
        <w:t>of</w:t>
      </w:r>
      <w:r>
        <w:rPr>
          <w:color w:val="231F20"/>
          <w:spacing w:val="-2"/>
          <w:w w:val="90"/>
        </w:rPr>
        <w:t> </w:t>
      </w:r>
      <w:r>
        <w:rPr>
          <w:color w:val="231F20"/>
          <w:w w:val="90"/>
        </w:rPr>
        <w:t>his</w:t>
      </w:r>
      <w:r>
        <w:rPr>
          <w:color w:val="231F20"/>
          <w:spacing w:val="-2"/>
          <w:w w:val="90"/>
        </w:rPr>
        <w:t> </w:t>
      </w:r>
      <w:r>
        <w:rPr>
          <w:color w:val="231F20"/>
          <w:w w:val="90"/>
        </w:rPr>
        <w:t>own</w:t>
      </w:r>
      <w:r>
        <w:rPr>
          <w:color w:val="231F20"/>
          <w:spacing w:val="-2"/>
          <w:w w:val="90"/>
        </w:rPr>
        <w:t> </w:t>
      </w:r>
      <w:r>
        <w:rPr>
          <w:color w:val="231F20"/>
          <w:w w:val="90"/>
        </w:rPr>
        <w:t>sex</w:t>
      </w:r>
      <w:r>
        <w:rPr>
          <w:color w:val="231F20"/>
          <w:spacing w:val="-2"/>
          <w:w w:val="90"/>
        </w:rPr>
        <w:t> </w:t>
      </w:r>
      <w:r>
        <w:rPr>
          <w:color w:val="231F20"/>
          <w:w w:val="90"/>
        </w:rPr>
        <w:t>and</w:t>
      </w:r>
      <w:r>
        <w:rPr>
          <w:color w:val="231F20"/>
          <w:spacing w:val="-2"/>
          <w:w w:val="90"/>
        </w:rPr>
        <w:t> </w:t>
      </w:r>
      <w:r>
        <w:rPr>
          <w:color w:val="231F20"/>
          <w:w w:val="90"/>
        </w:rPr>
        <w:t>embodied</w:t>
      </w:r>
      <w:r>
        <w:rPr>
          <w:color w:val="231F20"/>
          <w:spacing w:val="-2"/>
          <w:w w:val="90"/>
        </w:rPr>
        <w:t> </w:t>
      </w:r>
      <w:r>
        <w:rPr>
          <w:color w:val="231F20"/>
          <w:w w:val="90"/>
        </w:rPr>
        <w:t>knowledge</w:t>
      </w:r>
      <w:r>
        <w:rPr>
          <w:color w:val="231F20"/>
          <w:spacing w:val="-2"/>
          <w:w w:val="90"/>
        </w:rPr>
        <w:t> </w:t>
      </w:r>
      <w:r>
        <w:rPr>
          <w:color w:val="231F20"/>
          <w:w w:val="90"/>
        </w:rPr>
        <w:t>within</w:t>
      </w:r>
      <w:r>
        <w:rPr>
          <w:color w:val="231F20"/>
          <w:spacing w:val="-2"/>
          <w:w w:val="90"/>
        </w:rPr>
        <w:t> </w:t>
      </w:r>
      <w:r>
        <w:rPr>
          <w:color w:val="231F20"/>
          <w:w w:val="90"/>
        </w:rPr>
        <w:t>this</w:t>
      </w:r>
      <w:r>
        <w:rPr>
          <w:color w:val="231F20"/>
          <w:spacing w:val="-2"/>
          <w:w w:val="90"/>
        </w:rPr>
        <w:t> </w:t>
      </w:r>
      <w:r>
        <w:rPr>
          <w:color w:val="231F20"/>
          <w:w w:val="90"/>
        </w:rPr>
        <w:t>latent framework. As scholars, we have tended to read Douglass’s narratives at</w:t>
      </w:r>
      <w:r>
        <w:rPr>
          <w:color w:val="231F20"/>
          <w:spacing w:val="-4"/>
          <w:w w:val="90"/>
        </w:rPr>
        <w:t> </w:t>
      </w:r>
      <w:r>
        <w:rPr>
          <w:color w:val="231F20"/>
          <w:w w:val="90"/>
        </w:rPr>
        <w:t>the</w:t>
      </w:r>
      <w:r>
        <w:rPr>
          <w:color w:val="231F20"/>
          <w:spacing w:val="-4"/>
          <w:w w:val="90"/>
        </w:rPr>
        <w:t> </w:t>
      </w:r>
      <w:r>
        <w:rPr>
          <w:color w:val="231F20"/>
          <w:w w:val="90"/>
        </w:rPr>
        <w:t>levels</w:t>
      </w:r>
      <w:r>
        <w:rPr>
          <w:color w:val="231F20"/>
          <w:spacing w:val="-4"/>
          <w:w w:val="90"/>
        </w:rPr>
        <w:t> </w:t>
      </w:r>
      <w:r>
        <w:rPr>
          <w:color w:val="231F20"/>
          <w:w w:val="90"/>
        </w:rPr>
        <w:t>of</w:t>
      </w:r>
      <w:r>
        <w:rPr>
          <w:color w:val="231F20"/>
          <w:spacing w:val="-4"/>
          <w:w w:val="90"/>
        </w:rPr>
        <w:t> </w:t>
      </w:r>
      <w:r>
        <w:rPr>
          <w:color w:val="231F20"/>
          <w:w w:val="90"/>
        </w:rPr>
        <w:t>rhetorical</w:t>
      </w:r>
      <w:r>
        <w:rPr>
          <w:color w:val="231F20"/>
          <w:spacing w:val="-4"/>
          <w:w w:val="90"/>
        </w:rPr>
        <w:t> </w:t>
      </w:r>
      <w:r>
        <w:rPr>
          <w:color w:val="231F20"/>
          <w:w w:val="90"/>
        </w:rPr>
        <w:t>performance,</w:t>
      </w:r>
      <w:r>
        <w:rPr>
          <w:color w:val="231F20"/>
          <w:spacing w:val="-4"/>
          <w:w w:val="90"/>
        </w:rPr>
        <w:t> </w:t>
      </w:r>
      <w:r>
        <w:rPr>
          <w:color w:val="231F20"/>
          <w:w w:val="90"/>
        </w:rPr>
        <w:t>convention,</w:t>
      </w:r>
      <w:r>
        <w:rPr>
          <w:color w:val="231F20"/>
          <w:spacing w:val="-4"/>
          <w:w w:val="90"/>
        </w:rPr>
        <w:t> </w:t>
      </w:r>
      <w:r>
        <w:rPr>
          <w:color w:val="231F20"/>
          <w:w w:val="90"/>
        </w:rPr>
        <w:t>and</w:t>
      </w:r>
      <w:r>
        <w:rPr>
          <w:color w:val="231F20"/>
          <w:spacing w:val="-4"/>
          <w:w w:val="90"/>
        </w:rPr>
        <w:t> </w:t>
      </w:r>
      <w:r>
        <w:rPr>
          <w:color w:val="231F20"/>
          <w:w w:val="90"/>
        </w:rPr>
        <w:t>sign.</w:t>
      </w:r>
      <w:r>
        <w:rPr>
          <w:color w:val="231F20"/>
          <w:spacing w:val="-4"/>
          <w:w w:val="90"/>
        </w:rPr>
        <w:t> </w:t>
      </w:r>
      <w:r>
        <w:rPr>
          <w:color w:val="231F20"/>
          <w:w w:val="90"/>
        </w:rPr>
        <w:t>If</w:t>
      </w:r>
      <w:r>
        <w:rPr>
          <w:color w:val="231F20"/>
          <w:spacing w:val="-4"/>
          <w:w w:val="90"/>
        </w:rPr>
        <w:t> </w:t>
      </w:r>
      <w:r>
        <w:rPr>
          <w:color w:val="231F20"/>
          <w:w w:val="90"/>
        </w:rPr>
        <w:t>rhetoric is the cumulative effect of oration, then grammar parses the finer units and the even finer components of these that enable this effect. A gram- </w:t>
      </w:r>
      <w:r>
        <w:rPr>
          <w:color w:val="231F20"/>
          <w:spacing w:val="-4"/>
          <w:w w:val="95"/>
        </w:rPr>
        <w:t>matical reading of Douglass’s life and work begs that we draw closer, </w:t>
      </w:r>
      <w:r>
        <w:rPr>
          <w:color w:val="231F20"/>
          <w:spacing w:val="-2"/>
          <w:w w:val="95"/>
        </w:rPr>
        <w:t>paying</w:t>
      </w:r>
      <w:r>
        <w:rPr>
          <w:color w:val="231F20"/>
          <w:spacing w:val="-4"/>
          <w:w w:val="95"/>
        </w:rPr>
        <w:t> </w:t>
      </w:r>
      <w:r>
        <w:rPr>
          <w:color w:val="231F20"/>
          <w:spacing w:val="-2"/>
          <w:w w:val="95"/>
        </w:rPr>
        <w:t>greater</w:t>
      </w:r>
      <w:r>
        <w:rPr>
          <w:color w:val="231F20"/>
          <w:spacing w:val="-4"/>
          <w:w w:val="95"/>
        </w:rPr>
        <w:t> </w:t>
      </w:r>
      <w:r>
        <w:rPr>
          <w:color w:val="231F20"/>
          <w:spacing w:val="-2"/>
          <w:w w:val="95"/>
        </w:rPr>
        <w:t>attention</w:t>
      </w:r>
      <w:r>
        <w:rPr>
          <w:color w:val="231F20"/>
          <w:spacing w:val="-4"/>
          <w:w w:val="95"/>
        </w:rPr>
        <w:t> </w:t>
      </w:r>
      <w:r>
        <w:rPr>
          <w:color w:val="231F20"/>
          <w:spacing w:val="-2"/>
          <w:w w:val="95"/>
        </w:rPr>
        <w:t>to</w:t>
      </w:r>
      <w:r>
        <w:rPr>
          <w:color w:val="231F20"/>
          <w:spacing w:val="-4"/>
          <w:w w:val="95"/>
        </w:rPr>
        <w:t> </w:t>
      </w:r>
      <w:r>
        <w:rPr>
          <w:color w:val="231F20"/>
          <w:spacing w:val="-2"/>
          <w:w w:val="95"/>
        </w:rPr>
        <w:t>mechanics—to</w:t>
      </w:r>
      <w:r>
        <w:rPr>
          <w:color w:val="231F20"/>
          <w:spacing w:val="-4"/>
          <w:w w:val="95"/>
        </w:rPr>
        <w:t> </w:t>
      </w:r>
      <w:r>
        <w:rPr>
          <w:color w:val="231F20"/>
          <w:spacing w:val="-2"/>
          <w:w w:val="95"/>
        </w:rPr>
        <w:t>details</w:t>
      </w:r>
      <w:r>
        <w:rPr>
          <w:color w:val="231F20"/>
          <w:spacing w:val="-4"/>
          <w:w w:val="95"/>
        </w:rPr>
        <w:t> </w:t>
      </w:r>
      <w:r>
        <w:rPr>
          <w:color w:val="231F20"/>
          <w:spacing w:val="-2"/>
          <w:w w:val="95"/>
        </w:rPr>
        <w:t>of</w:t>
      </w:r>
      <w:r>
        <w:rPr>
          <w:color w:val="231F20"/>
          <w:spacing w:val="-4"/>
          <w:w w:val="95"/>
        </w:rPr>
        <w:t> </w:t>
      </w:r>
      <w:r>
        <w:rPr>
          <w:color w:val="231F20"/>
          <w:spacing w:val="-2"/>
          <w:w w:val="95"/>
        </w:rPr>
        <w:t>body</w:t>
      </w:r>
      <w:r>
        <w:rPr>
          <w:color w:val="231F20"/>
          <w:spacing w:val="-4"/>
          <w:w w:val="95"/>
        </w:rPr>
        <w:t> </w:t>
      </w:r>
      <w:r>
        <w:rPr>
          <w:color w:val="231F20"/>
          <w:spacing w:val="-2"/>
          <w:w w:val="95"/>
        </w:rPr>
        <w:t>proximity, </w:t>
      </w:r>
      <w:r>
        <w:rPr>
          <w:color w:val="231F20"/>
          <w:w w:val="90"/>
        </w:rPr>
        <w:t>nuance, subterfuge, and male and female modes of speaking.</w:t>
      </w:r>
    </w:p>
    <w:p>
      <w:pPr>
        <w:pStyle w:val="BodyText"/>
        <w:spacing w:line="225" w:lineRule="auto"/>
        <w:ind w:left="113" w:right="112" w:firstLine="239"/>
      </w:pPr>
      <w:r>
        <w:rPr>
          <w:color w:val="231F20"/>
          <w:w w:val="90"/>
        </w:rPr>
        <w:t>Taking</w:t>
      </w:r>
      <w:r>
        <w:rPr>
          <w:color w:val="231F20"/>
          <w:spacing w:val="-2"/>
          <w:w w:val="90"/>
        </w:rPr>
        <w:t> </w:t>
      </w:r>
      <w:r>
        <w:rPr>
          <w:color w:val="231F20"/>
          <w:w w:val="90"/>
        </w:rPr>
        <w:t>the</w:t>
      </w:r>
      <w:r>
        <w:rPr>
          <w:color w:val="231F20"/>
          <w:spacing w:val="-2"/>
          <w:w w:val="90"/>
        </w:rPr>
        <w:t> </w:t>
      </w:r>
      <w:r>
        <w:rPr>
          <w:color w:val="231F20"/>
          <w:w w:val="90"/>
        </w:rPr>
        <w:t>idea</w:t>
      </w:r>
      <w:r>
        <w:rPr>
          <w:color w:val="231F20"/>
          <w:spacing w:val="-2"/>
          <w:w w:val="90"/>
        </w:rPr>
        <w:t> </w:t>
      </w:r>
      <w:r>
        <w:rPr>
          <w:color w:val="231F20"/>
          <w:w w:val="90"/>
        </w:rPr>
        <w:t>of</w:t>
      </w:r>
      <w:r>
        <w:rPr>
          <w:color w:val="231F20"/>
          <w:spacing w:val="-2"/>
          <w:w w:val="90"/>
        </w:rPr>
        <w:t> </w:t>
      </w:r>
      <w:r>
        <w:rPr>
          <w:color w:val="231F20"/>
          <w:w w:val="90"/>
        </w:rPr>
        <w:t>grammar</w:t>
      </w:r>
      <w:r>
        <w:rPr>
          <w:color w:val="231F20"/>
          <w:spacing w:val="-2"/>
          <w:w w:val="90"/>
        </w:rPr>
        <w:t> </w:t>
      </w:r>
      <w:r>
        <w:rPr>
          <w:color w:val="231F20"/>
          <w:w w:val="90"/>
        </w:rPr>
        <w:t>literally,</w:t>
      </w:r>
      <w:r>
        <w:rPr>
          <w:color w:val="231F20"/>
          <w:spacing w:val="-2"/>
          <w:w w:val="90"/>
        </w:rPr>
        <w:t> </w:t>
      </w:r>
      <w:r>
        <w:rPr>
          <w:color w:val="231F20"/>
          <w:w w:val="90"/>
        </w:rPr>
        <w:t>we</w:t>
      </w:r>
      <w:r>
        <w:rPr>
          <w:color w:val="231F20"/>
          <w:spacing w:val="-2"/>
          <w:w w:val="90"/>
        </w:rPr>
        <w:t> </w:t>
      </w:r>
      <w:r>
        <w:rPr>
          <w:color w:val="231F20"/>
          <w:w w:val="90"/>
        </w:rPr>
        <w:t>should</w:t>
      </w:r>
      <w:r>
        <w:rPr>
          <w:color w:val="231F20"/>
          <w:spacing w:val="-2"/>
          <w:w w:val="90"/>
        </w:rPr>
        <w:t> </w:t>
      </w:r>
      <w:r>
        <w:rPr>
          <w:color w:val="231F20"/>
          <w:w w:val="90"/>
        </w:rPr>
        <w:t>know</w:t>
      </w:r>
      <w:r>
        <w:rPr>
          <w:color w:val="231F20"/>
          <w:spacing w:val="-2"/>
          <w:w w:val="90"/>
        </w:rPr>
        <w:t> </w:t>
      </w:r>
      <w:r>
        <w:rPr>
          <w:color w:val="231F20"/>
          <w:w w:val="90"/>
        </w:rPr>
        <w:t>that</w:t>
      </w:r>
      <w:r>
        <w:rPr>
          <w:color w:val="231F20"/>
          <w:spacing w:val="-2"/>
          <w:w w:val="90"/>
        </w:rPr>
        <w:t> </w:t>
      </w:r>
      <w:r>
        <w:rPr>
          <w:color w:val="231F20"/>
          <w:w w:val="90"/>
        </w:rPr>
        <w:t>it</w:t>
      </w:r>
      <w:r>
        <w:rPr>
          <w:color w:val="231F20"/>
          <w:spacing w:val="-2"/>
          <w:w w:val="90"/>
        </w:rPr>
        <w:t> </w:t>
      </w:r>
      <w:r>
        <w:rPr>
          <w:color w:val="231F20"/>
          <w:w w:val="90"/>
        </w:rPr>
        <w:t>is</w:t>
      </w:r>
      <w:r>
        <w:rPr>
          <w:color w:val="231F20"/>
          <w:spacing w:val="-2"/>
          <w:w w:val="90"/>
        </w:rPr>
        <w:t> </w:t>
      </w:r>
      <w:r>
        <w:rPr>
          <w:color w:val="231F20"/>
          <w:w w:val="90"/>
        </w:rPr>
        <w:t>from </w:t>
      </w:r>
      <w:r>
        <w:rPr>
          <w:color w:val="231F20"/>
          <w:spacing w:val="-2"/>
          <w:w w:val="90"/>
        </w:rPr>
        <w:t>women, such as Sophia Hugh, that Douglass first gains the rudimentary </w:t>
      </w:r>
      <w:r>
        <w:rPr>
          <w:color w:val="231F20"/>
          <w:w w:val="90"/>
        </w:rPr>
        <w:t>structure</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language:</w:t>
      </w:r>
      <w:r>
        <w:rPr>
          <w:color w:val="231F20"/>
          <w:spacing w:val="-5"/>
          <w:w w:val="90"/>
        </w:rPr>
        <w:t> </w:t>
      </w:r>
      <w:r>
        <w:rPr>
          <w:color w:val="231F20"/>
          <w:w w:val="90"/>
        </w:rPr>
        <w:t>She</w:t>
      </w:r>
      <w:r>
        <w:rPr>
          <w:color w:val="231F20"/>
          <w:spacing w:val="-5"/>
          <w:w w:val="90"/>
        </w:rPr>
        <w:t> </w:t>
      </w:r>
      <w:r>
        <w:rPr>
          <w:color w:val="231F20"/>
          <w:w w:val="90"/>
        </w:rPr>
        <w:t>teaches</w:t>
      </w:r>
      <w:r>
        <w:rPr>
          <w:color w:val="231F20"/>
          <w:spacing w:val="-5"/>
          <w:w w:val="90"/>
        </w:rPr>
        <w:t> </w:t>
      </w:r>
      <w:r>
        <w:rPr>
          <w:color w:val="231F20"/>
          <w:w w:val="90"/>
        </w:rPr>
        <w:t>him</w:t>
      </w:r>
      <w:r>
        <w:rPr>
          <w:color w:val="231F20"/>
          <w:spacing w:val="-5"/>
          <w:w w:val="90"/>
        </w:rPr>
        <w:t> </w:t>
      </w:r>
      <w:r>
        <w:rPr>
          <w:color w:val="231F20"/>
          <w:w w:val="90"/>
        </w:rPr>
        <w:t>the</w:t>
      </w:r>
      <w:r>
        <w:rPr>
          <w:color w:val="231F20"/>
          <w:spacing w:val="-5"/>
          <w:w w:val="90"/>
        </w:rPr>
        <w:t> </w:t>
      </w:r>
      <w:r>
        <w:rPr>
          <w:color w:val="231F20"/>
          <w:w w:val="90"/>
        </w:rPr>
        <w:t>letters</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alphabet,</w:t>
      </w:r>
      <w:r>
        <w:rPr>
          <w:color w:val="231F20"/>
          <w:spacing w:val="-5"/>
          <w:w w:val="90"/>
        </w:rPr>
        <w:t> </w:t>
      </w:r>
      <w:r>
        <w:rPr>
          <w:color w:val="231F20"/>
          <w:w w:val="90"/>
        </w:rPr>
        <w:t>to </w:t>
      </w:r>
      <w:r>
        <w:rPr>
          <w:color w:val="231F20"/>
          <w:spacing w:val="-2"/>
          <w:w w:val="95"/>
        </w:rPr>
        <w:t>spell</w:t>
      </w:r>
      <w:r>
        <w:rPr>
          <w:color w:val="231F20"/>
          <w:spacing w:val="-7"/>
          <w:w w:val="95"/>
        </w:rPr>
        <w:t> </w:t>
      </w:r>
      <w:r>
        <w:rPr>
          <w:color w:val="231F20"/>
          <w:spacing w:val="-2"/>
          <w:w w:val="95"/>
        </w:rPr>
        <w:t>words</w:t>
      </w:r>
      <w:r>
        <w:rPr>
          <w:color w:val="231F20"/>
          <w:spacing w:val="-7"/>
          <w:w w:val="95"/>
        </w:rPr>
        <w:t> </w:t>
      </w:r>
      <w:r>
        <w:rPr>
          <w:color w:val="231F20"/>
          <w:spacing w:val="-2"/>
          <w:w w:val="95"/>
        </w:rPr>
        <w:t>of</w:t>
      </w:r>
      <w:r>
        <w:rPr>
          <w:color w:val="231F20"/>
          <w:spacing w:val="-7"/>
          <w:w w:val="95"/>
        </w:rPr>
        <w:t> </w:t>
      </w:r>
      <w:r>
        <w:rPr>
          <w:color w:val="231F20"/>
          <w:spacing w:val="-2"/>
          <w:w w:val="95"/>
        </w:rPr>
        <w:t>three</w:t>
      </w:r>
      <w:r>
        <w:rPr>
          <w:color w:val="231F20"/>
          <w:spacing w:val="-7"/>
          <w:w w:val="95"/>
        </w:rPr>
        <w:t> </w:t>
      </w:r>
      <w:r>
        <w:rPr>
          <w:color w:val="231F20"/>
          <w:spacing w:val="-2"/>
          <w:w w:val="95"/>
        </w:rPr>
        <w:t>or</w:t>
      </w:r>
      <w:r>
        <w:rPr>
          <w:color w:val="231F20"/>
          <w:spacing w:val="-7"/>
          <w:w w:val="95"/>
        </w:rPr>
        <w:t> </w:t>
      </w:r>
      <w:r>
        <w:rPr>
          <w:color w:val="231F20"/>
          <w:spacing w:val="-2"/>
          <w:w w:val="95"/>
        </w:rPr>
        <w:t>four</w:t>
      </w:r>
      <w:r>
        <w:rPr>
          <w:color w:val="231F20"/>
          <w:spacing w:val="-7"/>
          <w:w w:val="95"/>
        </w:rPr>
        <w:t> </w:t>
      </w:r>
      <w:r>
        <w:rPr>
          <w:color w:val="231F20"/>
          <w:spacing w:val="-2"/>
          <w:w w:val="95"/>
        </w:rPr>
        <w:t>letters,</w:t>
      </w:r>
      <w:r>
        <w:rPr>
          <w:color w:val="231F20"/>
          <w:spacing w:val="-7"/>
          <w:w w:val="95"/>
        </w:rPr>
        <w:t> </w:t>
      </w:r>
      <w:r>
        <w:rPr>
          <w:color w:val="231F20"/>
          <w:spacing w:val="-2"/>
          <w:w w:val="95"/>
        </w:rPr>
        <w:t>and</w:t>
      </w:r>
      <w:r>
        <w:rPr>
          <w:color w:val="231F20"/>
          <w:spacing w:val="-7"/>
          <w:w w:val="95"/>
        </w:rPr>
        <w:t> </w:t>
      </w:r>
      <w:r>
        <w:rPr>
          <w:color w:val="231F20"/>
          <w:spacing w:val="-2"/>
          <w:w w:val="95"/>
        </w:rPr>
        <w:t>to</w:t>
      </w:r>
      <w:r>
        <w:rPr>
          <w:color w:val="231F20"/>
          <w:spacing w:val="-7"/>
          <w:w w:val="95"/>
        </w:rPr>
        <w:t> </w:t>
      </w:r>
      <w:r>
        <w:rPr>
          <w:color w:val="231F20"/>
          <w:spacing w:val="-2"/>
          <w:w w:val="95"/>
        </w:rPr>
        <w:t>pronounce</w:t>
      </w:r>
      <w:r>
        <w:rPr>
          <w:color w:val="231F20"/>
          <w:spacing w:val="-7"/>
          <w:w w:val="95"/>
        </w:rPr>
        <w:t> </w:t>
      </w:r>
      <w:r>
        <w:rPr>
          <w:color w:val="231F20"/>
          <w:spacing w:val="-2"/>
          <w:w w:val="95"/>
        </w:rPr>
        <w:t>words</w:t>
      </w:r>
      <w:r>
        <w:rPr>
          <w:color w:val="231F20"/>
          <w:spacing w:val="-7"/>
          <w:w w:val="95"/>
        </w:rPr>
        <w:t> </w:t>
      </w:r>
      <w:r>
        <w:rPr>
          <w:color w:val="231F20"/>
          <w:spacing w:val="-2"/>
          <w:w w:val="95"/>
        </w:rPr>
        <w:t>from</w:t>
      </w:r>
      <w:r>
        <w:rPr>
          <w:color w:val="231F20"/>
          <w:spacing w:val="-7"/>
          <w:w w:val="95"/>
        </w:rPr>
        <w:t> </w:t>
      </w:r>
      <w:r>
        <w:rPr>
          <w:color w:val="231F20"/>
          <w:spacing w:val="-2"/>
          <w:w w:val="95"/>
        </w:rPr>
        <w:t>the </w:t>
      </w:r>
      <w:r>
        <w:rPr>
          <w:color w:val="231F20"/>
          <w:w w:val="90"/>
        </w:rPr>
        <w:t>Bible.</w:t>
      </w:r>
      <w:hyperlink w:history="true" w:anchor="_bookmark270">
        <w:r>
          <w:rPr>
            <w:color w:val="231F20"/>
            <w:w w:val="90"/>
            <w:position w:val="7"/>
            <w:sz w:val="12"/>
          </w:rPr>
          <w:t>38</w:t>
        </w:r>
      </w:hyperlink>
      <w:r>
        <w:rPr>
          <w:color w:val="231F20"/>
          <w:spacing w:val="19"/>
          <w:position w:val="7"/>
          <w:sz w:val="12"/>
        </w:rPr>
        <w:t> </w:t>
      </w:r>
      <w:r>
        <w:rPr>
          <w:color w:val="231F20"/>
          <w:w w:val="90"/>
        </w:rPr>
        <w:t>It</w:t>
      </w:r>
      <w:r>
        <w:rPr>
          <w:color w:val="231F20"/>
          <w:spacing w:val="-1"/>
          <w:w w:val="90"/>
        </w:rPr>
        <w:t> </w:t>
      </w:r>
      <w:r>
        <w:rPr>
          <w:color w:val="231F20"/>
          <w:w w:val="90"/>
        </w:rPr>
        <w:t>is</w:t>
      </w:r>
      <w:r>
        <w:rPr>
          <w:color w:val="231F20"/>
          <w:spacing w:val="-1"/>
          <w:w w:val="90"/>
        </w:rPr>
        <w:t> </w:t>
      </w:r>
      <w:r>
        <w:rPr>
          <w:color w:val="231F20"/>
          <w:w w:val="90"/>
        </w:rPr>
        <w:t>her</w:t>
      </w:r>
      <w:r>
        <w:rPr>
          <w:color w:val="231F20"/>
          <w:spacing w:val="-1"/>
          <w:w w:val="90"/>
        </w:rPr>
        <w:t> </w:t>
      </w:r>
      <w:r>
        <w:rPr>
          <w:color w:val="231F20"/>
          <w:w w:val="90"/>
        </w:rPr>
        <w:t>husband,</w:t>
      </w:r>
      <w:r>
        <w:rPr>
          <w:color w:val="231F20"/>
          <w:spacing w:val="-1"/>
          <w:w w:val="90"/>
        </w:rPr>
        <w:t> </w:t>
      </w:r>
      <w:r>
        <w:rPr>
          <w:color w:val="231F20"/>
          <w:w w:val="90"/>
        </w:rPr>
        <w:t>Mr.</w:t>
      </w:r>
      <w:r>
        <w:rPr>
          <w:color w:val="231F20"/>
          <w:spacing w:val="-1"/>
          <w:w w:val="90"/>
        </w:rPr>
        <w:t> </w:t>
      </w:r>
      <w:r>
        <w:rPr>
          <w:color w:val="231F20"/>
          <w:w w:val="90"/>
        </w:rPr>
        <w:t>Hugh,</w:t>
      </w:r>
      <w:r>
        <w:rPr>
          <w:color w:val="231F20"/>
          <w:spacing w:val="-1"/>
          <w:w w:val="90"/>
        </w:rPr>
        <w:t> </w:t>
      </w:r>
      <w:r>
        <w:rPr>
          <w:color w:val="231F20"/>
          <w:w w:val="90"/>
        </w:rPr>
        <w:t>who</w:t>
      </w:r>
      <w:r>
        <w:rPr>
          <w:color w:val="231F20"/>
          <w:spacing w:val="-1"/>
          <w:w w:val="90"/>
        </w:rPr>
        <w:t> </w:t>
      </w:r>
      <w:r>
        <w:rPr>
          <w:color w:val="231F20"/>
          <w:w w:val="90"/>
        </w:rPr>
        <w:t>breaks</w:t>
      </w:r>
      <w:r>
        <w:rPr>
          <w:color w:val="231F20"/>
          <w:spacing w:val="-1"/>
          <w:w w:val="90"/>
        </w:rPr>
        <w:t> </w:t>
      </w:r>
      <w:r>
        <w:rPr>
          <w:color w:val="231F20"/>
          <w:w w:val="90"/>
        </w:rPr>
        <w:t>in</w:t>
      </w:r>
      <w:r>
        <w:rPr>
          <w:color w:val="231F20"/>
          <w:spacing w:val="-1"/>
          <w:w w:val="90"/>
        </w:rPr>
        <w:t> </w:t>
      </w:r>
      <w:r>
        <w:rPr>
          <w:color w:val="231F20"/>
          <w:w w:val="90"/>
        </w:rPr>
        <w:t>on</w:t>
      </w:r>
      <w:r>
        <w:rPr>
          <w:color w:val="231F20"/>
          <w:spacing w:val="-1"/>
          <w:w w:val="90"/>
        </w:rPr>
        <w:t> </w:t>
      </w:r>
      <w:r>
        <w:rPr>
          <w:color w:val="231F20"/>
          <w:w w:val="90"/>
        </w:rPr>
        <w:t>this</w:t>
      </w:r>
      <w:r>
        <w:rPr>
          <w:color w:val="231F20"/>
          <w:spacing w:val="-1"/>
          <w:w w:val="90"/>
        </w:rPr>
        <w:t> </w:t>
      </w:r>
      <w:r>
        <w:rPr>
          <w:color w:val="231F20"/>
          <w:w w:val="90"/>
        </w:rPr>
        <w:t>opportunity </w:t>
      </w:r>
      <w:r>
        <w:rPr>
          <w:color w:val="231F20"/>
          <w:w w:val="95"/>
        </w:rPr>
        <w:t>for</w:t>
      </w:r>
      <w:r>
        <w:rPr>
          <w:color w:val="231F20"/>
          <w:spacing w:val="-10"/>
          <w:w w:val="95"/>
        </w:rPr>
        <w:t> </w:t>
      </w:r>
      <w:r>
        <w:rPr>
          <w:color w:val="231F20"/>
          <w:w w:val="95"/>
        </w:rPr>
        <w:t>Douglass</w:t>
      </w:r>
      <w:r>
        <w:rPr>
          <w:color w:val="231F20"/>
          <w:spacing w:val="-10"/>
          <w:w w:val="95"/>
        </w:rPr>
        <w:t> </w:t>
      </w:r>
      <w:r>
        <w:rPr>
          <w:color w:val="231F20"/>
          <w:w w:val="95"/>
        </w:rPr>
        <w:t>and</w:t>
      </w:r>
      <w:r>
        <w:rPr>
          <w:color w:val="231F20"/>
          <w:spacing w:val="-10"/>
          <w:w w:val="95"/>
        </w:rPr>
        <w:t> </w:t>
      </w:r>
      <w:r>
        <w:rPr>
          <w:color w:val="231F20"/>
          <w:w w:val="95"/>
        </w:rPr>
        <w:t>forbids</w:t>
      </w:r>
      <w:r>
        <w:rPr>
          <w:color w:val="231F20"/>
          <w:spacing w:val="-10"/>
          <w:w w:val="95"/>
        </w:rPr>
        <w:t> </w:t>
      </w:r>
      <w:r>
        <w:rPr>
          <w:color w:val="231F20"/>
          <w:w w:val="95"/>
        </w:rPr>
        <w:t>his</w:t>
      </w:r>
      <w:r>
        <w:rPr>
          <w:color w:val="231F20"/>
          <w:spacing w:val="-10"/>
          <w:w w:val="95"/>
        </w:rPr>
        <w:t> </w:t>
      </w:r>
      <w:r>
        <w:rPr>
          <w:color w:val="231F20"/>
          <w:w w:val="95"/>
        </w:rPr>
        <w:t>wife</w:t>
      </w:r>
      <w:r>
        <w:rPr>
          <w:color w:val="231F20"/>
          <w:spacing w:val="-10"/>
          <w:w w:val="95"/>
        </w:rPr>
        <w:t> </w:t>
      </w:r>
      <w:r>
        <w:rPr>
          <w:color w:val="231F20"/>
          <w:w w:val="95"/>
        </w:rPr>
        <w:t>to</w:t>
      </w:r>
      <w:r>
        <w:rPr>
          <w:color w:val="231F20"/>
          <w:spacing w:val="-10"/>
          <w:w w:val="95"/>
        </w:rPr>
        <w:t> </w:t>
      </w:r>
      <w:r>
        <w:rPr>
          <w:color w:val="231F20"/>
          <w:w w:val="95"/>
        </w:rPr>
        <w:t>continue</w:t>
      </w:r>
      <w:r>
        <w:rPr>
          <w:color w:val="231F20"/>
          <w:spacing w:val="-10"/>
          <w:w w:val="95"/>
        </w:rPr>
        <w:t> </w:t>
      </w:r>
      <w:r>
        <w:rPr>
          <w:color w:val="231F20"/>
          <w:w w:val="95"/>
        </w:rPr>
        <w:t>instruction.</w:t>
      </w:r>
      <w:r>
        <w:rPr>
          <w:color w:val="231F20"/>
          <w:spacing w:val="-10"/>
          <w:w w:val="95"/>
        </w:rPr>
        <w:t> </w:t>
      </w:r>
      <w:r>
        <w:rPr>
          <w:color w:val="231F20"/>
          <w:w w:val="95"/>
        </w:rPr>
        <w:t>Ironically, </w:t>
      </w:r>
      <w:r>
        <w:rPr>
          <w:color w:val="231F20"/>
          <w:spacing w:val="-4"/>
          <w:w w:val="90"/>
        </w:rPr>
        <w:t>from Master Hugh’s lecture forbidding his reading, Douglass receives his </w:t>
      </w:r>
      <w:r>
        <w:rPr>
          <w:color w:val="231F20"/>
          <w:w w:val="90"/>
        </w:rPr>
        <w:t>first</w:t>
      </w:r>
      <w:r>
        <w:rPr>
          <w:color w:val="231F20"/>
          <w:spacing w:val="-9"/>
          <w:w w:val="90"/>
        </w:rPr>
        <w:t> </w:t>
      </w:r>
      <w:r>
        <w:rPr>
          <w:color w:val="231F20"/>
          <w:w w:val="90"/>
        </w:rPr>
        <w:t>“decidedly</w:t>
      </w:r>
      <w:r>
        <w:rPr>
          <w:color w:val="231F20"/>
          <w:spacing w:val="-8"/>
          <w:w w:val="90"/>
        </w:rPr>
        <w:t> </w:t>
      </w:r>
      <w:r>
        <w:rPr>
          <w:color w:val="231F20"/>
          <w:w w:val="90"/>
        </w:rPr>
        <w:t>antislavery</w:t>
      </w:r>
      <w:r>
        <w:rPr>
          <w:color w:val="231F20"/>
          <w:spacing w:val="-8"/>
          <w:w w:val="90"/>
        </w:rPr>
        <w:t> </w:t>
      </w:r>
      <w:r>
        <w:rPr>
          <w:color w:val="231F20"/>
          <w:w w:val="90"/>
        </w:rPr>
        <w:t>lecture.”</w:t>
      </w:r>
      <w:hyperlink w:history="true" w:anchor="_bookmark270">
        <w:r>
          <w:rPr>
            <w:color w:val="231F20"/>
            <w:w w:val="90"/>
            <w:position w:val="7"/>
            <w:sz w:val="12"/>
          </w:rPr>
          <w:t>39</w:t>
        </w:r>
      </w:hyperlink>
      <w:r>
        <w:rPr>
          <w:color w:val="231F20"/>
          <w:spacing w:val="-2"/>
          <w:position w:val="7"/>
          <w:sz w:val="12"/>
        </w:rPr>
        <w:t> </w:t>
      </w:r>
      <w:r>
        <w:rPr>
          <w:color w:val="231F20"/>
          <w:w w:val="90"/>
        </w:rPr>
        <w:t>Sophia’s</w:t>
      </w:r>
      <w:r>
        <w:rPr>
          <w:color w:val="231F20"/>
          <w:spacing w:val="-8"/>
          <w:w w:val="90"/>
        </w:rPr>
        <w:t> </w:t>
      </w:r>
      <w:r>
        <w:rPr>
          <w:color w:val="231F20"/>
          <w:w w:val="90"/>
        </w:rPr>
        <w:t>gesture</w:t>
      </w:r>
      <w:r>
        <w:rPr>
          <w:color w:val="231F20"/>
          <w:spacing w:val="-9"/>
          <w:w w:val="90"/>
        </w:rPr>
        <w:t> </w:t>
      </w:r>
      <w:r>
        <w:rPr>
          <w:color w:val="231F20"/>
          <w:w w:val="90"/>
        </w:rPr>
        <w:t>toward</w:t>
      </w:r>
      <w:r>
        <w:rPr>
          <w:color w:val="231F20"/>
          <w:spacing w:val="-8"/>
          <w:w w:val="90"/>
        </w:rPr>
        <w:t> </w:t>
      </w:r>
      <w:r>
        <w:rPr>
          <w:color w:val="231F20"/>
          <w:w w:val="90"/>
        </w:rPr>
        <w:t>teaching </w:t>
      </w:r>
      <w:r>
        <w:rPr>
          <w:color w:val="231F20"/>
          <w:w w:val="85"/>
        </w:rPr>
        <w:t>the rudiments of the language and her husband’s negative response teach </w:t>
      </w:r>
      <w:r>
        <w:rPr>
          <w:color w:val="231F20"/>
          <w:spacing w:val="-2"/>
          <w:w w:val="90"/>
        </w:rPr>
        <w:t>Douglass the first rules of the social grammar: inversion and subterfuge. He</w:t>
      </w:r>
      <w:r>
        <w:rPr>
          <w:color w:val="231F20"/>
          <w:spacing w:val="-7"/>
          <w:w w:val="90"/>
        </w:rPr>
        <w:t> </w:t>
      </w:r>
      <w:r>
        <w:rPr>
          <w:color w:val="231F20"/>
          <w:spacing w:val="-2"/>
          <w:w w:val="90"/>
        </w:rPr>
        <w:t>will</w:t>
      </w:r>
      <w:r>
        <w:rPr>
          <w:color w:val="231F20"/>
          <w:spacing w:val="-6"/>
          <w:w w:val="90"/>
        </w:rPr>
        <w:t> </w:t>
      </w:r>
      <w:r>
        <w:rPr>
          <w:color w:val="231F20"/>
          <w:spacing w:val="-2"/>
          <w:w w:val="90"/>
        </w:rPr>
        <w:t>apply</w:t>
      </w:r>
      <w:r>
        <w:rPr>
          <w:color w:val="231F20"/>
          <w:spacing w:val="-6"/>
          <w:w w:val="90"/>
        </w:rPr>
        <w:t> </w:t>
      </w:r>
      <w:r>
        <w:rPr>
          <w:color w:val="231F20"/>
          <w:spacing w:val="-2"/>
          <w:w w:val="90"/>
        </w:rPr>
        <w:t>these</w:t>
      </w:r>
      <w:r>
        <w:rPr>
          <w:color w:val="231F20"/>
          <w:spacing w:val="-6"/>
          <w:w w:val="90"/>
        </w:rPr>
        <w:t> </w:t>
      </w:r>
      <w:r>
        <w:rPr>
          <w:color w:val="231F20"/>
          <w:spacing w:val="-2"/>
          <w:w w:val="90"/>
        </w:rPr>
        <w:t>tools</w:t>
      </w:r>
      <w:r>
        <w:rPr>
          <w:color w:val="231F20"/>
          <w:spacing w:val="-7"/>
          <w:w w:val="90"/>
        </w:rPr>
        <w:t> </w:t>
      </w:r>
      <w:r>
        <w:rPr>
          <w:color w:val="231F20"/>
          <w:spacing w:val="-2"/>
          <w:w w:val="90"/>
        </w:rPr>
        <w:t>when</w:t>
      </w:r>
      <w:r>
        <w:rPr>
          <w:color w:val="231F20"/>
          <w:spacing w:val="-6"/>
          <w:w w:val="90"/>
        </w:rPr>
        <w:t> </w:t>
      </w:r>
      <w:r>
        <w:rPr>
          <w:color w:val="231F20"/>
          <w:spacing w:val="-2"/>
          <w:w w:val="90"/>
        </w:rPr>
        <w:t>he</w:t>
      </w:r>
      <w:r>
        <w:rPr>
          <w:color w:val="231F20"/>
          <w:spacing w:val="-6"/>
          <w:w w:val="90"/>
        </w:rPr>
        <w:t> </w:t>
      </w:r>
      <w:r>
        <w:rPr>
          <w:color w:val="231F20"/>
          <w:spacing w:val="-2"/>
          <w:w w:val="90"/>
        </w:rPr>
        <w:t>goes</w:t>
      </w:r>
      <w:r>
        <w:rPr>
          <w:color w:val="231F20"/>
          <w:spacing w:val="-6"/>
          <w:w w:val="90"/>
        </w:rPr>
        <w:t> </w:t>
      </w:r>
      <w:r>
        <w:rPr>
          <w:color w:val="231F20"/>
          <w:spacing w:val="-2"/>
          <w:w w:val="90"/>
        </w:rPr>
        <w:t>on</w:t>
      </w:r>
      <w:r>
        <w:rPr>
          <w:color w:val="231F20"/>
          <w:spacing w:val="-7"/>
          <w:w w:val="90"/>
        </w:rPr>
        <w:t> </w:t>
      </w:r>
      <w:r>
        <w:rPr>
          <w:color w:val="231F20"/>
          <w:spacing w:val="-2"/>
          <w:w w:val="90"/>
        </w:rPr>
        <w:t>to</w:t>
      </w:r>
      <w:r>
        <w:rPr>
          <w:color w:val="231F20"/>
          <w:spacing w:val="-6"/>
          <w:w w:val="90"/>
        </w:rPr>
        <w:t> </w:t>
      </w:r>
      <w:r>
        <w:rPr>
          <w:color w:val="231F20"/>
          <w:spacing w:val="-2"/>
          <w:w w:val="90"/>
        </w:rPr>
        <w:t>trick</w:t>
      </w:r>
      <w:r>
        <w:rPr>
          <w:color w:val="231F20"/>
          <w:spacing w:val="-6"/>
          <w:w w:val="90"/>
        </w:rPr>
        <w:t> </w:t>
      </w:r>
      <w:r>
        <w:rPr>
          <w:color w:val="231F20"/>
          <w:spacing w:val="-2"/>
          <w:w w:val="90"/>
        </w:rPr>
        <w:t>young</w:t>
      </w:r>
      <w:r>
        <w:rPr>
          <w:color w:val="231F20"/>
          <w:spacing w:val="-6"/>
          <w:w w:val="90"/>
        </w:rPr>
        <w:t> </w:t>
      </w:r>
      <w:r>
        <w:rPr>
          <w:color w:val="231F20"/>
          <w:spacing w:val="-2"/>
          <w:w w:val="90"/>
        </w:rPr>
        <w:t>boys</w:t>
      </w:r>
      <w:r>
        <w:rPr>
          <w:color w:val="231F20"/>
          <w:spacing w:val="-7"/>
          <w:w w:val="90"/>
        </w:rPr>
        <w:t> </w:t>
      </w:r>
      <w:r>
        <w:rPr>
          <w:color w:val="231F20"/>
          <w:spacing w:val="-2"/>
          <w:w w:val="90"/>
        </w:rPr>
        <w:t>into</w:t>
      </w:r>
      <w:r>
        <w:rPr>
          <w:color w:val="231F20"/>
          <w:spacing w:val="-6"/>
          <w:w w:val="90"/>
        </w:rPr>
        <w:t> </w:t>
      </w:r>
      <w:r>
        <w:rPr>
          <w:color w:val="231F20"/>
          <w:spacing w:val="-2"/>
          <w:w w:val="90"/>
        </w:rPr>
        <w:t>teach- </w:t>
      </w:r>
      <w:r>
        <w:rPr>
          <w:color w:val="231F20"/>
          <w:w w:val="95"/>
        </w:rPr>
        <w:t>ing</w:t>
      </w:r>
      <w:r>
        <w:rPr>
          <w:color w:val="231F20"/>
          <w:spacing w:val="-3"/>
          <w:w w:val="95"/>
        </w:rPr>
        <w:t> </w:t>
      </w:r>
      <w:r>
        <w:rPr>
          <w:color w:val="231F20"/>
          <w:w w:val="95"/>
        </w:rPr>
        <w:t>him</w:t>
      </w:r>
      <w:r>
        <w:rPr>
          <w:color w:val="231F20"/>
          <w:spacing w:val="-3"/>
          <w:w w:val="95"/>
        </w:rPr>
        <w:t> </w:t>
      </w:r>
      <w:r>
        <w:rPr>
          <w:color w:val="231F20"/>
          <w:w w:val="95"/>
        </w:rPr>
        <w:t>English</w:t>
      </w:r>
      <w:r>
        <w:rPr>
          <w:color w:val="231F20"/>
          <w:spacing w:val="-3"/>
          <w:w w:val="95"/>
        </w:rPr>
        <w:t> </w:t>
      </w:r>
      <w:r>
        <w:rPr>
          <w:color w:val="231F20"/>
          <w:w w:val="95"/>
        </w:rPr>
        <w:t>by</w:t>
      </w:r>
      <w:r>
        <w:rPr>
          <w:color w:val="231F20"/>
          <w:spacing w:val="-3"/>
          <w:w w:val="95"/>
        </w:rPr>
        <w:t> </w:t>
      </w:r>
      <w:r>
        <w:rPr>
          <w:color w:val="231F20"/>
          <w:w w:val="95"/>
        </w:rPr>
        <w:t>challenging</w:t>
      </w:r>
      <w:r>
        <w:rPr>
          <w:color w:val="231F20"/>
          <w:spacing w:val="-3"/>
          <w:w w:val="95"/>
        </w:rPr>
        <w:t> </w:t>
      </w:r>
      <w:r>
        <w:rPr>
          <w:color w:val="231F20"/>
          <w:w w:val="95"/>
        </w:rPr>
        <w:t>their</w:t>
      </w:r>
      <w:r>
        <w:rPr>
          <w:color w:val="231F20"/>
          <w:spacing w:val="-3"/>
          <w:w w:val="95"/>
        </w:rPr>
        <w:t> </w:t>
      </w:r>
      <w:r>
        <w:rPr>
          <w:color w:val="231F20"/>
          <w:w w:val="95"/>
        </w:rPr>
        <w:t>intellects,</w:t>
      </w:r>
      <w:r>
        <w:rPr>
          <w:color w:val="231F20"/>
          <w:spacing w:val="-3"/>
          <w:w w:val="95"/>
        </w:rPr>
        <w:t> </w:t>
      </w:r>
      <w:r>
        <w:rPr>
          <w:color w:val="231F20"/>
          <w:w w:val="95"/>
        </w:rPr>
        <w:t>exchanging</w:t>
      </w:r>
      <w:r>
        <w:rPr>
          <w:color w:val="231F20"/>
          <w:spacing w:val="-3"/>
          <w:w w:val="95"/>
        </w:rPr>
        <w:t> </w:t>
      </w:r>
      <w:r>
        <w:rPr>
          <w:color w:val="231F20"/>
          <w:w w:val="95"/>
        </w:rPr>
        <w:t>food</w:t>
      </w:r>
      <w:r>
        <w:rPr>
          <w:color w:val="231F20"/>
          <w:spacing w:val="-3"/>
          <w:w w:val="95"/>
        </w:rPr>
        <w:t> </w:t>
      </w:r>
      <w:r>
        <w:rPr>
          <w:color w:val="231F20"/>
          <w:w w:val="95"/>
        </w:rPr>
        <w:t>for </w:t>
      </w:r>
      <w:r>
        <w:rPr>
          <w:color w:val="231F20"/>
          <w:w w:val="90"/>
        </w:rPr>
        <w:t>grammar lessons, and mimicking the letter system used to mark crates at</w:t>
      </w:r>
      <w:r>
        <w:rPr>
          <w:color w:val="231F20"/>
          <w:spacing w:val="-5"/>
          <w:w w:val="90"/>
        </w:rPr>
        <w:t> </w:t>
      </w:r>
      <w:r>
        <w:rPr>
          <w:color w:val="231F20"/>
          <w:w w:val="90"/>
        </w:rPr>
        <w:t>the</w:t>
      </w:r>
      <w:r>
        <w:rPr>
          <w:color w:val="231F20"/>
          <w:spacing w:val="-5"/>
          <w:w w:val="90"/>
        </w:rPr>
        <w:t> </w:t>
      </w:r>
      <w:r>
        <w:rPr>
          <w:color w:val="231F20"/>
          <w:w w:val="90"/>
        </w:rPr>
        <w:t>ship</w:t>
      </w:r>
      <w:r>
        <w:rPr>
          <w:color w:val="231F20"/>
          <w:spacing w:val="-5"/>
          <w:w w:val="90"/>
        </w:rPr>
        <w:t> </w:t>
      </w:r>
      <w:r>
        <w:rPr>
          <w:color w:val="231F20"/>
          <w:w w:val="90"/>
        </w:rPr>
        <w:t>yard.</w:t>
      </w:r>
      <w:r>
        <w:rPr>
          <w:color w:val="231F20"/>
          <w:spacing w:val="-5"/>
          <w:w w:val="90"/>
        </w:rPr>
        <w:t> </w:t>
      </w:r>
      <w:r>
        <w:rPr>
          <w:color w:val="231F20"/>
          <w:w w:val="90"/>
        </w:rPr>
        <w:t>Moreover,</w:t>
      </w:r>
      <w:r>
        <w:rPr>
          <w:color w:val="231F20"/>
          <w:spacing w:val="-5"/>
          <w:w w:val="90"/>
        </w:rPr>
        <w:t> </w:t>
      </w:r>
      <w:r>
        <w:rPr>
          <w:color w:val="231F20"/>
          <w:w w:val="90"/>
        </w:rPr>
        <w:t>in</w:t>
      </w:r>
      <w:r>
        <w:rPr>
          <w:color w:val="231F20"/>
          <w:spacing w:val="-5"/>
          <w:w w:val="90"/>
        </w:rPr>
        <w:t> </w:t>
      </w:r>
      <w:r>
        <w:rPr>
          <w:color w:val="231F20"/>
          <w:w w:val="90"/>
        </w:rPr>
        <w:t>the</w:t>
      </w:r>
      <w:r>
        <w:rPr>
          <w:color w:val="231F20"/>
          <w:spacing w:val="-5"/>
          <w:w w:val="90"/>
        </w:rPr>
        <w:t> </w:t>
      </w:r>
      <w:r>
        <w:rPr>
          <w:color w:val="231F20"/>
          <w:w w:val="90"/>
        </w:rPr>
        <w:t>second</w:t>
      </w:r>
      <w:r>
        <w:rPr>
          <w:color w:val="231F20"/>
          <w:spacing w:val="-5"/>
          <w:w w:val="90"/>
        </w:rPr>
        <w:t> </w:t>
      </w:r>
      <w:r>
        <w:rPr>
          <w:color w:val="231F20"/>
          <w:w w:val="90"/>
        </w:rPr>
        <w:t>narrative,</w:t>
      </w:r>
      <w:r>
        <w:rPr>
          <w:color w:val="231F20"/>
          <w:spacing w:val="-5"/>
          <w:w w:val="90"/>
        </w:rPr>
        <w:t> </w:t>
      </w:r>
      <w:r>
        <w:rPr>
          <w:i/>
          <w:color w:val="231F20"/>
          <w:w w:val="90"/>
        </w:rPr>
        <w:t>My</w:t>
      </w:r>
      <w:r>
        <w:rPr>
          <w:i/>
          <w:color w:val="231F20"/>
          <w:spacing w:val="-5"/>
          <w:w w:val="90"/>
        </w:rPr>
        <w:t> </w:t>
      </w:r>
      <w:r>
        <w:rPr>
          <w:i/>
          <w:color w:val="231F20"/>
          <w:w w:val="90"/>
        </w:rPr>
        <w:t>Bondage</w:t>
      </w:r>
      <w:r>
        <w:rPr>
          <w:i/>
          <w:color w:val="231F20"/>
          <w:spacing w:val="-5"/>
          <w:w w:val="90"/>
        </w:rPr>
        <w:t> </w:t>
      </w:r>
      <w:r>
        <w:rPr>
          <w:i/>
          <w:color w:val="231F20"/>
          <w:w w:val="90"/>
        </w:rPr>
        <w:t>and</w:t>
      </w:r>
      <w:r>
        <w:rPr>
          <w:i/>
          <w:color w:val="231F20"/>
          <w:spacing w:val="-5"/>
          <w:w w:val="90"/>
        </w:rPr>
        <w:t> </w:t>
      </w:r>
      <w:r>
        <w:rPr>
          <w:i/>
          <w:color w:val="231F20"/>
          <w:w w:val="90"/>
        </w:rPr>
        <w:t>My</w:t>
      </w:r>
      <w:r>
        <w:rPr>
          <w:i/>
          <w:color w:val="231F20"/>
          <w:w w:val="90"/>
        </w:rPr>
        <w:t> Freedom</w:t>
      </w:r>
      <w:r>
        <w:rPr>
          <w:color w:val="231F20"/>
          <w:w w:val="90"/>
        </w:rPr>
        <w:t>,</w:t>
      </w:r>
      <w:r>
        <w:rPr>
          <w:color w:val="231F20"/>
          <w:spacing w:val="-3"/>
          <w:w w:val="90"/>
        </w:rPr>
        <w:t> </w:t>
      </w:r>
      <w:r>
        <w:rPr>
          <w:color w:val="231F20"/>
          <w:w w:val="90"/>
        </w:rPr>
        <w:t>Douglass</w:t>
      </w:r>
      <w:r>
        <w:rPr>
          <w:color w:val="231F20"/>
          <w:spacing w:val="-3"/>
          <w:w w:val="90"/>
        </w:rPr>
        <w:t> </w:t>
      </w:r>
      <w:r>
        <w:rPr>
          <w:color w:val="231F20"/>
          <w:w w:val="90"/>
        </w:rPr>
        <w:t>reveals</w:t>
      </w:r>
      <w:r>
        <w:rPr>
          <w:color w:val="231F20"/>
          <w:spacing w:val="-3"/>
          <w:w w:val="90"/>
        </w:rPr>
        <w:t> </w:t>
      </w:r>
      <w:r>
        <w:rPr>
          <w:color w:val="231F20"/>
          <w:w w:val="90"/>
        </w:rPr>
        <w:t>that</w:t>
      </w:r>
      <w:r>
        <w:rPr>
          <w:color w:val="231F20"/>
          <w:spacing w:val="-3"/>
          <w:w w:val="90"/>
        </w:rPr>
        <w:t> </w:t>
      </w:r>
      <w:r>
        <w:rPr>
          <w:color w:val="231F20"/>
          <w:w w:val="90"/>
        </w:rPr>
        <w:t>his</w:t>
      </w:r>
      <w:r>
        <w:rPr>
          <w:color w:val="231F20"/>
          <w:spacing w:val="-3"/>
          <w:w w:val="90"/>
        </w:rPr>
        <w:t> </w:t>
      </w:r>
      <w:r>
        <w:rPr>
          <w:color w:val="231F20"/>
          <w:w w:val="90"/>
        </w:rPr>
        <w:t>mother</w:t>
      </w:r>
      <w:r>
        <w:rPr>
          <w:color w:val="231F20"/>
          <w:spacing w:val="-3"/>
          <w:w w:val="90"/>
        </w:rPr>
        <w:t> </w:t>
      </w:r>
      <w:r>
        <w:rPr>
          <w:color w:val="231F20"/>
          <w:w w:val="90"/>
        </w:rPr>
        <w:t>could</w:t>
      </w:r>
      <w:r>
        <w:rPr>
          <w:color w:val="231F20"/>
          <w:spacing w:val="-3"/>
          <w:w w:val="90"/>
        </w:rPr>
        <w:t> </w:t>
      </w:r>
      <w:r>
        <w:rPr>
          <w:color w:val="231F20"/>
          <w:w w:val="90"/>
        </w:rPr>
        <w:t>read</w:t>
      </w:r>
      <w:r>
        <w:rPr>
          <w:color w:val="231F20"/>
          <w:spacing w:val="-3"/>
          <w:w w:val="90"/>
        </w:rPr>
        <w:t> </w:t>
      </w:r>
      <w:r>
        <w:rPr>
          <w:color w:val="231F20"/>
          <w:w w:val="90"/>
        </w:rPr>
        <w:t>and</w:t>
      </w:r>
      <w:r>
        <w:rPr>
          <w:color w:val="231F20"/>
          <w:spacing w:val="-3"/>
          <w:w w:val="90"/>
        </w:rPr>
        <w:t> </w:t>
      </w:r>
      <w:r>
        <w:rPr>
          <w:color w:val="231F20"/>
          <w:w w:val="90"/>
        </w:rPr>
        <w:t>attributes</w:t>
      </w:r>
      <w:r>
        <w:rPr>
          <w:color w:val="231F20"/>
          <w:spacing w:val="-3"/>
          <w:w w:val="90"/>
        </w:rPr>
        <w:t> </w:t>
      </w:r>
      <w:r>
        <w:rPr>
          <w:color w:val="231F20"/>
          <w:w w:val="90"/>
        </w:rPr>
        <w:t>his </w:t>
      </w:r>
      <w:r>
        <w:rPr>
          <w:color w:val="231F20"/>
          <w:spacing w:val="-2"/>
          <w:w w:val="95"/>
        </w:rPr>
        <w:t>love</w:t>
      </w:r>
      <w:r>
        <w:rPr>
          <w:color w:val="231F20"/>
          <w:spacing w:val="-5"/>
          <w:w w:val="95"/>
        </w:rPr>
        <w:t> </w:t>
      </w:r>
      <w:r>
        <w:rPr>
          <w:color w:val="231F20"/>
          <w:spacing w:val="-2"/>
          <w:w w:val="95"/>
        </w:rPr>
        <w:t>of</w:t>
      </w:r>
      <w:r>
        <w:rPr>
          <w:color w:val="231F20"/>
          <w:spacing w:val="-5"/>
          <w:w w:val="95"/>
        </w:rPr>
        <w:t> </w:t>
      </w:r>
      <w:r>
        <w:rPr>
          <w:color w:val="231F20"/>
          <w:spacing w:val="-2"/>
          <w:w w:val="95"/>
        </w:rPr>
        <w:t>reading</w:t>
      </w:r>
      <w:r>
        <w:rPr>
          <w:color w:val="231F20"/>
          <w:spacing w:val="-5"/>
          <w:w w:val="95"/>
        </w:rPr>
        <w:t> </w:t>
      </w:r>
      <w:r>
        <w:rPr>
          <w:color w:val="231F20"/>
          <w:spacing w:val="-2"/>
          <w:w w:val="95"/>
        </w:rPr>
        <w:t>and</w:t>
      </w:r>
      <w:r>
        <w:rPr>
          <w:color w:val="231F20"/>
          <w:spacing w:val="-5"/>
          <w:w w:val="95"/>
        </w:rPr>
        <w:t> </w:t>
      </w:r>
      <w:r>
        <w:rPr>
          <w:color w:val="231F20"/>
          <w:spacing w:val="-2"/>
          <w:w w:val="95"/>
        </w:rPr>
        <w:t>the</w:t>
      </w:r>
      <w:r>
        <w:rPr>
          <w:color w:val="231F20"/>
          <w:spacing w:val="-5"/>
          <w:w w:val="95"/>
        </w:rPr>
        <w:t> </w:t>
      </w:r>
      <w:r>
        <w:rPr>
          <w:color w:val="231F20"/>
          <w:spacing w:val="-2"/>
          <w:w w:val="95"/>
        </w:rPr>
        <w:t>creative</w:t>
      </w:r>
      <w:r>
        <w:rPr>
          <w:color w:val="231F20"/>
          <w:spacing w:val="-5"/>
          <w:w w:val="95"/>
        </w:rPr>
        <w:t> </w:t>
      </w:r>
      <w:r>
        <w:rPr>
          <w:color w:val="231F20"/>
          <w:spacing w:val="-2"/>
          <w:w w:val="95"/>
        </w:rPr>
        <w:t>means</w:t>
      </w:r>
      <w:r>
        <w:rPr>
          <w:color w:val="231F20"/>
          <w:spacing w:val="-5"/>
          <w:w w:val="95"/>
        </w:rPr>
        <w:t> </w:t>
      </w:r>
      <w:r>
        <w:rPr>
          <w:color w:val="231F20"/>
          <w:spacing w:val="-2"/>
          <w:w w:val="95"/>
        </w:rPr>
        <w:t>of</w:t>
      </w:r>
      <w:r>
        <w:rPr>
          <w:color w:val="231F20"/>
          <w:spacing w:val="-5"/>
          <w:w w:val="95"/>
        </w:rPr>
        <w:t> </w:t>
      </w:r>
      <w:r>
        <w:rPr>
          <w:color w:val="231F20"/>
          <w:spacing w:val="-2"/>
          <w:w w:val="95"/>
        </w:rPr>
        <w:t>acquiring</w:t>
      </w:r>
      <w:r>
        <w:rPr>
          <w:color w:val="231F20"/>
          <w:spacing w:val="-5"/>
          <w:w w:val="95"/>
        </w:rPr>
        <w:t> </w:t>
      </w:r>
      <w:r>
        <w:rPr>
          <w:color w:val="231F20"/>
          <w:spacing w:val="-2"/>
          <w:w w:val="95"/>
        </w:rPr>
        <w:t>literacy</w:t>
      </w:r>
      <w:r>
        <w:rPr>
          <w:color w:val="231F20"/>
          <w:spacing w:val="-5"/>
          <w:w w:val="95"/>
        </w:rPr>
        <w:t> </w:t>
      </w:r>
      <w:r>
        <w:rPr>
          <w:color w:val="231F20"/>
          <w:spacing w:val="-2"/>
          <w:w w:val="95"/>
        </w:rPr>
        <w:t>to</w:t>
      </w:r>
      <w:r>
        <w:rPr>
          <w:color w:val="231F20"/>
          <w:spacing w:val="-5"/>
          <w:w w:val="95"/>
        </w:rPr>
        <w:t> </w:t>
      </w:r>
      <w:r>
        <w:rPr>
          <w:color w:val="231F20"/>
          <w:spacing w:val="-2"/>
          <w:w w:val="95"/>
        </w:rPr>
        <w:t>her:</w:t>
      </w:r>
      <w:r>
        <w:rPr>
          <w:color w:val="231F20"/>
          <w:spacing w:val="-5"/>
          <w:w w:val="95"/>
        </w:rPr>
        <w:t> </w:t>
      </w:r>
      <w:r>
        <w:rPr>
          <w:color w:val="231F20"/>
          <w:spacing w:val="-2"/>
          <w:w w:val="95"/>
        </w:rPr>
        <w:t>“I </w:t>
      </w:r>
      <w:r>
        <w:rPr>
          <w:color w:val="231F20"/>
          <w:w w:val="90"/>
        </w:rPr>
        <w:t>am</w:t>
      </w:r>
      <w:r>
        <w:rPr>
          <w:color w:val="231F20"/>
          <w:spacing w:val="-6"/>
          <w:w w:val="90"/>
        </w:rPr>
        <w:t> </w:t>
      </w:r>
      <w:r>
        <w:rPr>
          <w:color w:val="231F20"/>
          <w:w w:val="90"/>
        </w:rPr>
        <w:t>.</w:t>
      </w:r>
      <w:r>
        <w:rPr>
          <w:color w:val="231F20"/>
          <w:spacing w:val="-6"/>
          <w:w w:val="90"/>
        </w:rPr>
        <w:t> </w:t>
      </w:r>
      <w:r>
        <w:rPr>
          <w:color w:val="231F20"/>
          <w:w w:val="90"/>
        </w:rPr>
        <w:t>.</w:t>
      </w:r>
      <w:r>
        <w:rPr>
          <w:color w:val="231F20"/>
          <w:spacing w:val="-6"/>
          <w:w w:val="90"/>
        </w:rPr>
        <w:t> </w:t>
      </w:r>
      <w:r>
        <w:rPr>
          <w:color w:val="231F20"/>
          <w:w w:val="90"/>
        </w:rPr>
        <w:t>.</w:t>
      </w:r>
      <w:r>
        <w:rPr>
          <w:color w:val="231F20"/>
          <w:spacing w:val="-6"/>
          <w:w w:val="90"/>
        </w:rPr>
        <w:t> </w:t>
      </w:r>
      <w:r>
        <w:rPr>
          <w:color w:val="231F20"/>
          <w:w w:val="90"/>
        </w:rPr>
        <w:t>happy,</w:t>
      </w:r>
      <w:r>
        <w:rPr>
          <w:color w:val="231F20"/>
          <w:spacing w:val="-6"/>
          <w:w w:val="90"/>
        </w:rPr>
        <w:t> </w:t>
      </w:r>
      <w:r>
        <w:rPr>
          <w:color w:val="231F20"/>
          <w:w w:val="90"/>
        </w:rPr>
        <w:t>to</w:t>
      </w:r>
      <w:r>
        <w:rPr>
          <w:color w:val="231F20"/>
          <w:spacing w:val="-6"/>
          <w:w w:val="90"/>
        </w:rPr>
        <w:t> </w:t>
      </w:r>
      <w:r>
        <w:rPr>
          <w:color w:val="231F20"/>
          <w:w w:val="90"/>
        </w:rPr>
        <w:t>attribute,”</w:t>
      </w:r>
      <w:r>
        <w:rPr>
          <w:color w:val="231F20"/>
          <w:spacing w:val="-6"/>
          <w:w w:val="90"/>
        </w:rPr>
        <w:t> </w:t>
      </w:r>
      <w:r>
        <w:rPr>
          <w:color w:val="231F20"/>
          <w:w w:val="90"/>
        </w:rPr>
        <w:t>he</w:t>
      </w:r>
      <w:r>
        <w:rPr>
          <w:color w:val="231F20"/>
          <w:spacing w:val="-6"/>
          <w:w w:val="90"/>
        </w:rPr>
        <w:t> </w:t>
      </w:r>
      <w:r>
        <w:rPr>
          <w:color w:val="231F20"/>
          <w:w w:val="90"/>
        </w:rPr>
        <w:t>says,</w:t>
      </w:r>
      <w:r>
        <w:rPr>
          <w:color w:val="231F20"/>
          <w:spacing w:val="-6"/>
          <w:w w:val="90"/>
        </w:rPr>
        <w:t> </w:t>
      </w:r>
      <w:r>
        <w:rPr>
          <w:color w:val="231F20"/>
          <w:w w:val="90"/>
        </w:rPr>
        <w:t>“any</w:t>
      </w:r>
      <w:r>
        <w:rPr>
          <w:color w:val="231F20"/>
          <w:spacing w:val="-6"/>
          <w:w w:val="90"/>
        </w:rPr>
        <w:t> </w:t>
      </w:r>
      <w:r>
        <w:rPr>
          <w:color w:val="231F20"/>
          <w:w w:val="90"/>
        </w:rPr>
        <w:t>love</w:t>
      </w:r>
      <w:r>
        <w:rPr>
          <w:color w:val="231F20"/>
          <w:spacing w:val="-6"/>
          <w:w w:val="90"/>
        </w:rPr>
        <w:t> </w:t>
      </w:r>
      <w:r>
        <w:rPr>
          <w:color w:val="231F20"/>
          <w:w w:val="90"/>
        </w:rPr>
        <w:t>of</w:t>
      </w:r>
      <w:r>
        <w:rPr>
          <w:color w:val="231F20"/>
          <w:spacing w:val="-6"/>
          <w:w w:val="90"/>
        </w:rPr>
        <w:t> </w:t>
      </w:r>
      <w:r>
        <w:rPr>
          <w:color w:val="231F20"/>
          <w:w w:val="90"/>
        </w:rPr>
        <w:t>letters</w:t>
      </w:r>
      <w:r>
        <w:rPr>
          <w:color w:val="231F20"/>
          <w:spacing w:val="-6"/>
          <w:w w:val="90"/>
        </w:rPr>
        <w:t> </w:t>
      </w:r>
      <w:r>
        <w:rPr>
          <w:color w:val="231F20"/>
          <w:w w:val="90"/>
        </w:rPr>
        <w:t>I</w:t>
      </w:r>
      <w:r>
        <w:rPr>
          <w:color w:val="231F20"/>
          <w:spacing w:val="-6"/>
          <w:w w:val="90"/>
        </w:rPr>
        <w:t> </w:t>
      </w:r>
      <w:r>
        <w:rPr>
          <w:color w:val="231F20"/>
          <w:w w:val="90"/>
        </w:rPr>
        <w:t>possess</w:t>
      </w:r>
      <w:r>
        <w:rPr>
          <w:color w:val="231F20"/>
          <w:spacing w:val="-6"/>
          <w:w w:val="90"/>
        </w:rPr>
        <w:t> </w:t>
      </w:r>
      <w:r>
        <w:rPr>
          <w:color w:val="231F20"/>
          <w:w w:val="90"/>
        </w:rPr>
        <w:t>.</w:t>
      </w:r>
      <w:r>
        <w:rPr>
          <w:color w:val="231F20"/>
          <w:spacing w:val="-6"/>
          <w:w w:val="90"/>
        </w:rPr>
        <w:t> </w:t>
      </w:r>
      <w:r>
        <w:rPr>
          <w:color w:val="231F20"/>
          <w:w w:val="90"/>
        </w:rPr>
        <w:t>.</w:t>
      </w:r>
      <w:r>
        <w:rPr>
          <w:color w:val="231F20"/>
          <w:spacing w:val="-6"/>
          <w:w w:val="90"/>
        </w:rPr>
        <w:t> </w:t>
      </w:r>
      <w:r>
        <w:rPr>
          <w:color w:val="231F20"/>
          <w:w w:val="90"/>
        </w:rPr>
        <w:t>.</w:t>
      </w:r>
      <w:r>
        <w:rPr>
          <w:color w:val="231F20"/>
          <w:spacing w:val="-7"/>
          <w:w w:val="90"/>
        </w:rPr>
        <w:t> </w:t>
      </w:r>
      <w:r>
        <w:rPr>
          <w:i/>
          <w:color w:val="231F20"/>
          <w:w w:val="90"/>
        </w:rPr>
        <w:t>not</w:t>
      </w:r>
      <w:r>
        <w:rPr>
          <w:i/>
          <w:color w:val="231F20"/>
          <w:w w:val="90"/>
        </w:rPr>
        <w:t> </w:t>
      </w:r>
      <w:r>
        <w:rPr>
          <w:color w:val="231F20"/>
          <w:spacing w:val="-4"/>
          <w:w w:val="95"/>
        </w:rPr>
        <w:t>to my admitted Anglo-Saxon paternity, but to the native genius of my </w:t>
      </w:r>
      <w:r>
        <w:rPr>
          <w:color w:val="231F20"/>
          <w:w w:val="90"/>
        </w:rPr>
        <w:t>sable,</w:t>
      </w:r>
      <w:r>
        <w:rPr>
          <w:color w:val="231F20"/>
          <w:spacing w:val="-7"/>
          <w:w w:val="90"/>
        </w:rPr>
        <w:t> </w:t>
      </w:r>
      <w:r>
        <w:rPr>
          <w:color w:val="231F20"/>
          <w:w w:val="90"/>
        </w:rPr>
        <w:t>unprotected,</w:t>
      </w:r>
      <w:r>
        <w:rPr>
          <w:color w:val="231F20"/>
          <w:spacing w:val="-7"/>
          <w:w w:val="90"/>
        </w:rPr>
        <w:t> </w:t>
      </w:r>
      <w:r>
        <w:rPr>
          <w:color w:val="231F20"/>
          <w:w w:val="90"/>
        </w:rPr>
        <w:t>and</w:t>
      </w:r>
      <w:r>
        <w:rPr>
          <w:color w:val="231F20"/>
          <w:spacing w:val="-7"/>
          <w:w w:val="90"/>
        </w:rPr>
        <w:t> </w:t>
      </w:r>
      <w:r>
        <w:rPr>
          <w:color w:val="231F20"/>
          <w:w w:val="90"/>
        </w:rPr>
        <w:t>uncultivated</w:t>
      </w:r>
      <w:r>
        <w:rPr>
          <w:color w:val="231F20"/>
          <w:spacing w:val="-7"/>
          <w:w w:val="90"/>
        </w:rPr>
        <w:t> </w:t>
      </w:r>
      <w:r>
        <w:rPr>
          <w:i/>
          <w:color w:val="231F20"/>
          <w:w w:val="90"/>
        </w:rPr>
        <w:t>mother</w:t>
      </w:r>
      <w:r>
        <w:rPr>
          <w:color w:val="231F20"/>
          <w:w w:val="90"/>
        </w:rPr>
        <w:t>.”</w:t>
      </w:r>
      <w:hyperlink w:history="true" w:anchor="_bookmark270">
        <w:r>
          <w:rPr>
            <w:color w:val="231F20"/>
            <w:w w:val="90"/>
            <w:position w:val="7"/>
            <w:sz w:val="12"/>
          </w:rPr>
          <w:t>40</w:t>
        </w:r>
      </w:hyperlink>
      <w:r>
        <w:rPr>
          <w:color w:val="231F20"/>
          <w:spacing w:val="12"/>
          <w:position w:val="7"/>
          <w:sz w:val="12"/>
        </w:rPr>
        <w:t> </w:t>
      </w:r>
      <w:r>
        <w:rPr>
          <w:color w:val="231F20"/>
          <w:w w:val="90"/>
        </w:rPr>
        <w:t>As</w:t>
      </w:r>
      <w:r>
        <w:rPr>
          <w:color w:val="231F20"/>
          <w:spacing w:val="-7"/>
          <w:w w:val="90"/>
        </w:rPr>
        <w:t> </w:t>
      </w:r>
      <w:r>
        <w:rPr>
          <w:color w:val="231F20"/>
          <w:w w:val="90"/>
        </w:rPr>
        <w:t>with</w:t>
      </w:r>
      <w:r>
        <w:rPr>
          <w:color w:val="231F20"/>
          <w:spacing w:val="-7"/>
          <w:w w:val="90"/>
        </w:rPr>
        <w:t> </w:t>
      </w:r>
      <w:r>
        <w:rPr>
          <w:color w:val="231F20"/>
          <w:w w:val="90"/>
        </w:rPr>
        <w:t>Hester,</w:t>
      </w:r>
      <w:r>
        <w:rPr>
          <w:color w:val="231F20"/>
          <w:spacing w:val="-7"/>
          <w:w w:val="90"/>
        </w:rPr>
        <w:t> </w:t>
      </w:r>
      <w:r>
        <w:rPr>
          <w:color w:val="231F20"/>
          <w:w w:val="90"/>
        </w:rPr>
        <w:t>Captain Anthony</w:t>
      </w:r>
      <w:r>
        <w:rPr>
          <w:color w:val="231F20"/>
          <w:w w:val="90"/>
        </w:rPr>
        <w:t> sexually</w:t>
      </w:r>
      <w:r>
        <w:rPr>
          <w:color w:val="231F20"/>
          <w:w w:val="90"/>
        </w:rPr>
        <w:t> violated</w:t>
      </w:r>
      <w:r>
        <w:rPr>
          <w:color w:val="231F20"/>
          <w:w w:val="90"/>
        </w:rPr>
        <w:t> Douglass’s</w:t>
      </w:r>
      <w:r>
        <w:rPr>
          <w:color w:val="231F20"/>
          <w:w w:val="90"/>
        </w:rPr>
        <w:t> mother,</w:t>
      </w:r>
      <w:r>
        <w:rPr>
          <w:color w:val="231F20"/>
          <w:w w:val="90"/>
        </w:rPr>
        <w:t> perhaps</w:t>
      </w:r>
      <w:r>
        <w:rPr>
          <w:color w:val="231F20"/>
          <w:w w:val="90"/>
        </w:rPr>
        <w:t> even</w:t>
      </w:r>
      <w:r>
        <w:rPr>
          <w:color w:val="231F20"/>
          <w:w w:val="90"/>
        </w:rPr>
        <w:t> subjected her</w:t>
      </w:r>
      <w:r>
        <w:rPr>
          <w:color w:val="231F20"/>
          <w:spacing w:val="-3"/>
          <w:w w:val="90"/>
        </w:rPr>
        <w:t> </w:t>
      </w:r>
      <w:r>
        <w:rPr>
          <w:color w:val="231F20"/>
          <w:w w:val="90"/>
        </w:rPr>
        <w:t>to</w:t>
      </w:r>
      <w:r>
        <w:rPr>
          <w:color w:val="231F20"/>
          <w:spacing w:val="-3"/>
          <w:w w:val="90"/>
        </w:rPr>
        <w:t> </w:t>
      </w:r>
      <w:r>
        <w:rPr>
          <w:color w:val="231F20"/>
          <w:w w:val="90"/>
        </w:rPr>
        <w:t>the</w:t>
      </w:r>
      <w:r>
        <w:rPr>
          <w:color w:val="231F20"/>
          <w:spacing w:val="-3"/>
          <w:w w:val="90"/>
        </w:rPr>
        <w:t> </w:t>
      </w:r>
      <w:r>
        <w:rPr>
          <w:color w:val="231F20"/>
          <w:w w:val="90"/>
        </w:rPr>
        <w:t>same</w:t>
      </w:r>
      <w:r>
        <w:rPr>
          <w:color w:val="231F20"/>
          <w:spacing w:val="-3"/>
          <w:w w:val="90"/>
        </w:rPr>
        <w:t> </w:t>
      </w:r>
      <w:r>
        <w:rPr>
          <w:color w:val="231F20"/>
          <w:w w:val="90"/>
        </w:rPr>
        <w:t>manner</w:t>
      </w:r>
      <w:r>
        <w:rPr>
          <w:color w:val="231F20"/>
          <w:spacing w:val="-3"/>
          <w:w w:val="90"/>
        </w:rPr>
        <w:t> </w:t>
      </w:r>
      <w:r>
        <w:rPr>
          <w:color w:val="231F20"/>
          <w:w w:val="90"/>
        </w:rPr>
        <w:t>and</w:t>
      </w:r>
      <w:r>
        <w:rPr>
          <w:color w:val="231F20"/>
          <w:spacing w:val="-3"/>
          <w:w w:val="90"/>
        </w:rPr>
        <w:t> </w:t>
      </w:r>
      <w:r>
        <w:rPr>
          <w:color w:val="231F20"/>
          <w:w w:val="90"/>
        </w:rPr>
        <w:t>style</w:t>
      </w:r>
      <w:r>
        <w:rPr>
          <w:color w:val="231F20"/>
          <w:spacing w:val="-3"/>
          <w:w w:val="90"/>
        </w:rPr>
        <w:t> </w:t>
      </w:r>
      <w:r>
        <w:rPr>
          <w:color w:val="231F20"/>
          <w:w w:val="90"/>
        </w:rPr>
        <w:t>of</w:t>
      </w:r>
      <w:r>
        <w:rPr>
          <w:color w:val="231F20"/>
          <w:spacing w:val="-3"/>
          <w:w w:val="90"/>
        </w:rPr>
        <w:t> </w:t>
      </w:r>
      <w:r>
        <w:rPr>
          <w:color w:val="231F20"/>
          <w:w w:val="90"/>
        </w:rPr>
        <w:t>abuse.</w:t>
      </w:r>
      <w:r>
        <w:rPr>
          <w:color w:val="231F20"/>
          <w:spacing w:val="-3"/>
          <w:w w:val="90"/>
        </w:rPr>
        <w:t> </w:t>
      </w:r>
      <w:r>
        <w:rPr>
          <w:color w:val="231F20"/>
          <w:w w:val="90"/>
        </w:rPr>
        <w:t>The</w:t>
      </w:r>
      <w:r>
        <w:rPr>
          <w:color w:val="231F20"/>
          <w:spacing w:val="-3"/>
          <w:w w:val="90"/>
        </w:rPr>
        <w:t> </w:t>
      </w:r>
      <w:r>
        <w:rPr>
          <w:color w:val="231F20"/>
          <w:w w:val="90"/>
        </w:rPr>
        <w:t>text</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page</w:t>
      </w:r>
      <w:r>
        <w:rPr>
          <w:color w:val="231F20"/>
          <w:spacing w:val="-3"/>
          <w:w w:val="90"/>
        </w:rPr>
        <w:t> </w:t>
      </w:r>
      <w:r>
        <w:rPr>
          <w:color w:val="231F20"/>
          <w:w w:val="90"/>
        </w:rPr>
        <w:t>and</w:t>
      </w:r>
      <w:r>
        <w:rPr>
          <w:color w:val="231F20"/>
          <w:spacing w:val="-3"/>
          <w:w w:val="90"/>
        </w:rPr>
        <w:t> </w:t>
      </w:r>
      <w:r>
        <w:rPr>
          <w:color w:val="231F20"/>
          <w:w w:val="90"/>
        </w:rPr>
        <w:t>the text</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female</w:t>
      </w:r>
      <w:r>
        <w:rPr>
          <w:color w:val="231F20"/>
          <w:spacing w:val="-4"/>
          <w:w w:val="90"/>
        </w:rPr>
        <w:t> </w:t>
      </w:r>
      <w:r>
        <w:rPr>
          <w:color w:val="231F20"/>
          <w:w w:val="90"/>
        </w:rPr>
        <w:t>body</w:t>
      </w:r>
      <w:r>
        <w:rPr>
          <w:color w:val="231F20"/>
          <w:spacing w:val="-4"/>
          <w:w w:val="90"/>
        </w:rPr>
        <w:t> </w:t>
      </w:r>
      <w:r>
        <w:rPr>
          <w:color w:val="231F20"/>
          <w:w w:val="90"/>
        </w:rPr>
        <w:t>are</w:t>
      </w:r>
      <w:r>
        <w:rPr>
          <w:color w:val="231F20"/>
          <w:spacing w:val="-4"/>
          <w:w w:val="90"/>
        </w:rPr>
        <w:t> </w:t>
      </w:r>
      <w:r>
        <w:rPr>
          <w:color w:val="231F20"/>
          <w:w w:val="90"/>
        </w:rPr>
        <w:t>coterminous.</w:t>
      </w:r>
      <w:r>
        <w:rPr>
          <w:color w:val="231F20"/>
          <w:spacing w:val="-4"/>
          <w:w w:val="90"/>
        </w:rPr>
        <w:t> </w:t>
      </w:r>
      <w:r>
        <w:rPr>
          <w:color w:val="231F20"/>
          <w:w w:val="90"/>
        </w:rPr>
        <w:t>For</w:t>
      </w:r>
      <w:r>
        <w:rPr>
          <w:color w:val="231F20"/>
          <w:spacing w:val="-4"/>
          <w:w w:val="90"/>
        </w:rPr>
        <w:t> </w:t>
      </w:r>
      <w:r>
        <w:rPr>
          <w:color w:val="231F20"/>
          <w:w w:val="90"/>
        </w:rPr>
        <w:t>Douglass,</w:t>
      </w:r>
      <w:r>
        <w:rPr>
          <w:color w:val="231F20"/>
          <w:spacing w:val="-4"/>
          <w:w w:val="90"/>
        </w:rPr>
        <w:t> </w:t>
      </w:r>
      <w:r>
        <w:rPr>
          <w:color w:val="231F20"/>
          <w:w w:val="90"/>
        </w:rPr>
        <w:t>learning</w:t>
      </w:r>
      <w:r>
        <w:rPr>
          <w:color w:val="231F20"/>
          <w:spacing w:val="-4"/>
          <w:w w:val="90"/>
        </w:rPr>
        <w:t> </w:t>
      </w:r>
      <w:r>
        <w:rPr>
          <w:color w:val="231F20"/>
          <w:w w:val="90"/>
        </w:rPr>
        <w:t>to</w:t>
      </w:r>
      <w:r>
        <w:rPr>
          <w:color w:val="231F20"/>
          <w:spacing w:val="-4"/>
          <w:w w:val="90"/>
        </w:rPr>
        <w:t> </w:t>
      </w:r>
      <w:r>
        <w:rPr>
          <w:color w:val="231F20"/>
          <w:w w:val="90"/>
        </w:rPr>
        <w:t>read </w:t>
      </w:r>
      <w:r>
        <w:rPr>
          <w:color w:val="231F20"/>
          <w:spacing w:val="-2"/>
          <w:w w:val="90"/>
        </w:rPr>
        <w:t>and speak the written word would always intersect with speaking from, </w:t>
      </w:r>
      <w:r>
        <w:rPr>
          <w:color w:val="231F20"/>
          <w:w w:val="90"/>
        </w:rPr>
        <w:t>around,</w:t>
      </w:r>
      <w:r>
        <w:rPr>
          <w:color w:val="231F20"/>
          <w:spacing w:val="-5"/>
          <w:w w:val="90"/>
        </w:rPr>
        <w:t> </w:t>
      </w:r>
      <w:r>
        <w:rPr>
          <w:color w:val="231F20"/>
          <w:w w:val="90"/>
        </w:rPr>
        <w:t>and</w:t>
      </w:r>
      <w:r>
        <w:rPr>
          <w:color w:val="231F20"/>
          <w:spacing w:val="-5"/>
          <w:w w:val="90"/>
        </w:rPr>
        <w:t> </w:t>
      </w:r>
      <w:r>
        <w:rPr>
          <w:color w:val="231F20"/>
          <w:w w:val="90"/>
        </w:rPr>
        <w:t>through</w:t>
      </w:r>
      <w:r>
        <w:rPr>
          <w:color w:val="231F20"/>
          <w:spacing w:val="-5"/>
          <w:w w:val="90"/>
        </w:rPr>
        <w:t> </w:t>
      </w:r>
      <w:r>
        <w:rPr>
          <w:color w:val="231F20"/>
          <w:w w:val="90"/>
        </w:rPr>
        <w:t>sexual</w:t>
      </w:r>
      <w:r>
        <w:rPr>
          <w:color w:val="231F20"/>
          <w:spacing w:val="-5"/>
          <w:w w:val="90"/>
        </w:rPr>
        <w:t> </w:t>
      </w:r>
      <w:r>
        <w:rPr>
          <w:color w:val="231F20"/>
          <w:w w:val="90"/>
        </w:rPr>
        <w:t>abuse</w:t>
      </w:r>
      <w:r>
        <w:rPr>
          <w:color w:val="231F20"/>
          <w:spacing w:val="-5"/>
          <w:w w:val="90"/>
        </w:rPr>
        <w:t> </w:t>
      </w:r>
      <w:r>
        <w:rPr>
          <w:color w:val="231F20"/>
          <w:w w:val="90"/>
        </w:rPr>
        <w:t>and</w:t>
      </w:r>
      <w:r>
        <w:rPr>
          <w:color w:val="231F20"/>
          <w:spacing w:val="-5"/>
          <w:w w:val="90"/>
        </w:rPr>
        <w:t> </w:t>
      </w:r>
      <w:r>
        <w:rPr>
          <w:color w:val="231F20"/>
          <w:w w:val="90"/>
        </w:rPr>
        <w:t>sexual</w:t>
      </w:r>
      <w:r>
        <w:rPr>
          <w:color w:val="231F20"/>
          <w:spacing w:val="-5"/>
          <w:w w:val="90"/>
        </w:rPr>
        <w:t> </w:t>
      </w:r>
      <w:r>
        <w:rPr>
          <w:color w:val="231F20"/>
          <w:w w:val="90"/>
        </w:rPr>
        <w:t>consumption,</w:t>
      </w:r>
      <w:r>
        <w:rPr>
          <w:color w:val="231F20"/>
          <w:spacing w:val="-5"/>
          <w:w w:val="90"/>
        </w:rPr>
        <w:t> </w:t>
      </w:r>
      <w:r>
        <w:rPr>
          <w:color w:val="231F20"/>
          <w:w w:val="90"/>
        </w:rPr>
        <w:t>lending</w:t>
      </w:r>
      <w:r>
        <w:rPr>
          <w:color w:val="231F20"/>
          <w:spacing w:val="-5"/>
          <w:w w:val="90"/>
        </w:rPr>
        <w:t> </w:t>
      </w:r>
      <w:r>
        <w:rPr>
          <w:color w:val="231F20"/>
          <w:w w:val="90"/>
        </w:rPr>
        <w:t>an entirely</w:t>
      </w:r>
      <w:r>
        <w:rPr>
          <w:color w:val="231F20"/>
          <w:spacing w:val="-9"/>
          <w:w w:val="90"/>
        </w:rPr>
        <w:t> </w:t>
      </w:r>
      <w:r>
        <w:rPr>
          <w:color w:val="231F20"/>
          <w:w w:val="90"/>
        </w:rPr>
        <w:t>different</w:t>
      </w:r>
      <w:r>
        <w:rPr>
          <w:color w:val="231F20"/>
          <w:spacing w:val="-8"/>
          <w:w w:val="90"/>
        </w:rPr>
        <w:t> </w:t>
      </w:r>
      <w:r>
        <w:rPr>
          <w:color w:val="231F20"/>
          <w:w w:val="90"/>
        </w:rPr>
        <w:t>interpretation</w:t>
      </w:r>
      <w:r>
        <w:rPr>
          <w:color w:val="231F20"/>
          <w:spacing w:val="-8"/>
          <w:w w:val="90"/>
        </w:rPr>
        <w:t> </w:t>
      </w:r>
      <w:r>
        <w:rPr>
          <w:color w:val="231F20"/>
          <w:w w:val="90"/>
        </w:rPr>
        <w:t>to</w:t>
      </w:r>
      <w:r>
        <w:rPr>
          <w:color w:val="231F20"/>
          <w:spacing w:val="-8"/>
          <w:w w:val="90"/>
        </w:rPr>
        <w:t> </w:t>
      </w:r>
      <w:r>
        <w:rPr>
          <w:color w:val="231F20"/>
          <w:w w:val="90"/>
        </w:rPr>
        <w:t>McDowell’s</w:t>
      </w:r>
      <w:r>
        <w:rPr>
          <w:color w:val="231F20"/>
          <w:spacing w:val="-9"/>
          <w:w w:val="90"/>
        </w:rPr>
        <w:t> </w:t>
      </w:r>
      <w:r>
        <w:rPr>
          <w:color w:val="231F20"/>
          <w:w w:val="90"/>
        </w:rPr>
        <w:t>notion</w:t>
      </w:r>
      <w:r>
        <w:rPr>
          <w:color w:val="231F20"/>
          <w:spacing w:val="-8"/>
          <w:w w:val="90"/>
        </w:rPr>
        <w:t> </w:t>
      </w:r>
      <w:r>
        <w:rPr>
          <w:color w:val="231F20"/>
          <w:w w:val="90"/>
        </w:rPr>
        <w:t>of</w:t>
      </w:r>
      <w:r>
        <w:rPr>
          <w:color w:val="231F20"/>
          <w:spacing w:val="-8"/>
          <w:w w:val="90"/>
        </w:rPr>
        <w:t> </w:t>
      </w:r>
      <w:r>
        <w:rPr>
          <w:color w:val="231F20"/>
          <w:w w:val="90"/>
        </w:rPr>
        <w:t>a</w:t>
      </w:r>
      <w:r>
        <w:rPr>
          <w:color w:val="231F20"/>
          <w:spacing w:val="-8"/>
          <w:w w:val="90"/>
        </w:rPr>
        <w:t> </w:t>
      </w:r>
      <w:r>
        <w:rPr>
          <w:color w:val="231F20"/>
          <w:w w:val="90"/>
        </w:rPr>
        <w:t>“latent</w:t>
      </w:r>
      <w:r>
        <w:rPr>
          <w:color w:val="231F20"/>
          <w:spacing w:val="-9"/>
          <w:w w:val="90"/>
        </w:rPr>
        <w:t> </w:t>
      </w:r>
      <w:r>
        <w:rPr>
          <w:color w:val="231F20"/>
          <w:w w:val="90"/>
        </w:rPr>
        <w:t>gram- mar”</w:t>
      </w:r>
      <w:r>
        <w:rPr>
          <w:color w:val="231F20"/>
          <w:spacing w:val="-9"/>
          <w:w w:val="90"/>
        </w:rPr>
        <w:t> </w:t>
      </w:r>
      <w:r>
        <w:rPr>
          <w:color w:val="231F20"/>
          <w:w w:val="90"/>
        </w:rPr>
        <w:t>informing</w:t>
      </w:r>
      <w:r>
        <w:rPr>
          <w:color w:val="231F20"/>
          <w:spacing w:val="-8"/>
          <w:w w:val="90"/>
        </w:rPr>
        <w:t> </w:t>
      </w:r>
      <w:r>
        <w:rPr>
          <w:color w:val="231F20"/>
          <w:w w:val="90"/>
        </w:rPr>
        <w:t>Douglass’s</w:t>
      </w:r>
      <w:r>
        <w:rPr>
          <w:color w:val="231F20"/>
          <w:spacing w:val="-8"/>
          <w:w w:val="90"/>
        </w:rPr>
        <w:t> </w:t>
      </w:r>
      <w:r>
        <w:rPr>
          <w:color w:val="231F20"/>
          <w:w w:val="90"/>
        </w:rPr>
        <w:t>engagement</w:t>
      </w:r>
      <w:r>
        <w:rPr>
          <w:color w:val="231F20"/>
          <w:spacing w:val="-8"/>
          <w:w w:val="90"/>
        </w:rPr>
        <w:t> </w:t>
      </w:r>
      <w:r>
        <w:rPr>
          <w:color w:val="231F20"/>
          <w:w w:val="90"/>
        </w:rPr>
        <w:t>with</w:t>
      </w:r>
      <w:r>
        <w:rPr>
          <w:color w:val="231F20"/>
          <w:spacing w:val="-9"/>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mother/woman.</w:t>
      </w:r>
    </w:p>
    <w:p>
      <w:pPr>
        <w:spacing w:after="0" w:line="225" w:lineRule="auto"/>
        <w:sectPr>
          <w:pgSz w:w="7710" w:h="12270"/>
          <w:pgMar w:header="668" w:footer="0" w:top="1100" w:bottom="280" w:left="620" w:right="640"/>
        </w:sectPr>
      </w:pPr>
    </w:p>
    <w:p>
      <w:pPr>
        <w:pStyle w:val="Heading2"/>
        <w:spacing w:before="123"/>
        <w:ind w:left="118"/>
        <w:jc w:val="left"/>
      </w:pPr>
      <w:bookmarkStart w:name="_bookmark114" w:id="123"/>
      <w:bookmarkEnd w:id="123"/>
      <w:r>
        <w:rPr/>
      </w:r>
      <w:r>
        <w:rPr>
          <w:color w:val="231F20"/>
          <w:w w:val="90"/>
        </w:rPr>
        <w:t>Male</w:t>
      </w:r>
      <w:r>
        <w:rPr>
          <w:color w:val="231F20"/>
          <w:spacing w:val="-2"/>
        </w:rPr>
        <w:t> Daughter</w:t>
      </w:r>
    </w:p>
    <w:p>
      <w:pPr>
        <w:pStyle w:val="BodyText"/>
        <w:spacing w:line="225" w:lineRule="auto" w:before="212"/>
        <w:ind w:left="118"/>
        <w:jc w:val="left"/>
      </w:pPr>
      <w:r>
        <w:rPr>
          <w:color w:val="231F20"/>
          <w:spacing w:val="-2"/>
          <w:w w:val="90"/>
        </w:rPr>
        <w:t>Scholars have had a challenging time deciphering Douglass’s public let- </w:t>
      </w:r>
      <w:r>
        <w:rPr>
          <w:color w:val="231F20"/>
          <w:w w:val="90"/>
        </w:rPr>
        <w:t>ter</w:t>
      </w:r>
      <w:r>
        <w:rPr>
          <w:color w:val="231F20"/>
          <w:spacing w:val="2"/>
        </w:rPr>
        <w:t> </w:t>
      </w:r>
      <w:r>
        <w:rPr>
          <w:color w:val="231F20"/>
          <w:w w:val="90"/>
        </w:rPr>
        <w:t>written</w:t>
      </w:r>
      <w:r>
        <w:rPr>
          <w:color w:val="231F20"/>
          <w:spacing w:val="2"/>
        </w:rPr>
        <w:t> </w:t>
      </w:r>
      <w:r>
        <w:rPr>
          <w:color w:val="231F20"/>
          <w:w w:val="90"/>
        </w:rPr>
        <w:t>to</w:t>
      </w:r>
      <w:r>
        <w:rPr>
          <w:color w:val="231F20"/>
          <w:spacing w:val="2"/>
        </w:rPr>
        <w:t> </w:t>
      </w:r>
      <w:r>
        <w:rPr>
          <w:color w:val="231F20"/>
          <w:w w:val="90"/>
        </w:rPr>
        <w:t>his</w:t>
      </w:r>
      <w:r>
        <w:rPr>
          <w:color w:val="231F20"/>
          <w:spacing w:val="2"/>
        </w:rPr>
        <w:t> </w:t>
      </w:r>
      <w:r>
        <w:rPr>
          <w:color w:val="231F20"/>
          <w:w w:val="90"/>
        </w:rPr>
        <w:t>former</w:t>
      </w:r>
      <w:r>
        <w:rPr>
          <w:color w:val="231F20"/>
          <w:spacing w:val="2"/>
        </w:rPr>
        <w:t> </w:t>
      </w:r>
      <w:r>
        <w:rPr>
          <w:color w:val="231F20"/>
          <w:w w:val="90"/>
        </w:rPr>
        <w:t>slave</w:t>
      </w:r>
      <w:r>
        <w:rPr>
          <w:color w:val="231F20"/>
          <w:spacing w:val="2"/>
        </w:rPr>
        <w:t> </w:t>
      </w:r>
      <w:r>
        <w:rPr>
          <w:color w:val="231F20"/>
          <w:w w:val="90"/>
        </w:rPr>
        <w:t>master,</w:t>
      </w:r>
      <w:r>
        <w:rPr>
          <w:color w:val="231F20"/>
          <w:spacing w:val="2"/>
        </w:rPr>
        <w:t> </w:t>
      </w:r>
      <w:r>
        <w:rPr>
          <w:color w:val="231F20"/>
          <w:w w:val="90"/>
        </w:rPr>
        <w:t>Thomas</w:t>
      </w:r>
      <w:r>
        <w:rPr>
          <w:color w:val="231F20"/>
          <w:spacing w:val="2"/>
        </w:rPr>
        <w:t> </w:t>
      </w:r>
      <w:r>
        <w:rPr>
          <w:color w:val="231F20"/>
          <w:w w:val="90"/>
        </w:rPr>
        <w:t>Auld,</w:t>
      </w:r>
      <w:r>
        <w:rPr>
          <w:color w:val="231F20"/>
          <w:spacing w:val="2"/>
        </w:rPr>
        <w:t> </w:t>
      </w:r>
      <w:r>
        <w:rPr>
          <w:color w:val="231F20"/>
          <w:w w:val="90"/>
        </w:rPr>
        <w:t>in</w:t>
      </w:r>
      <w:r>
        <w:rPr>
          <w:color w:val="231F20"/>
          <w:spacing w:val="2"/>
        </w:rPr>
        <w:t> </w:t>
      </w:r>
      <w:r>
        <w:rPr>
          <w:color w:val="231F20"/>
          <w:w w:val="90"/>
        </w:rPr>
        <w:t>1848.</w:t>
      </w:r>
      <w:r>
        <w:rPr>
          <w:color w:val="231F20"/>
          <w:spacing w:val="2"/>
        </w:rPr>
        <w:t> </w:t>
      </w:r>
      <w:r>
        <w:rPr>
          <w:color w:val="231F20"/>
          <w:spacing w:val="-2"/>
          <w:w w:val="90"/>
        </w:rPr>
        <w:t>William</w:t>
      </w:r>
    </w:p>
    <w:p>
      <w:pPr>
        <w:pStyle w:val="BodyText"/>
        <w:spacing w:line="225" w:lineRule="auto"/>
        <w:ind w:left="118" w:right="103"/>
        <w:jc w:val="left"/>
      </w:pPr>
      <w:r>
        <w:rPr>
          <w:color w:val="231F20"/>
          <w:spacing w:val="-2"/>
          <w:w w:val="95"/>
        </w:rPr>
        <w:t>S.</w:t>
      </w:r>
      <w:r>
        <w:rPr>
          <w:color w:val="231F20"/>
          <w:spacing w:val="-11"/>
          <w:w w:val="95"/>
        </w:rPr>
        <w:t> </w:t>
      </w:r>
      <w:r>
        <w:rPr>
          <w:color w:val="231F20"/>
          <w:spacing w:val="-2"/>
          <w:w w:val="95"/>
        </w:rPr>
        <w:t>McFeely,</w:t>
      </w:r>
      <w:r>
        <w:rPr>
          <w:color w:val="231F20"/>
          <w:spacing w:val="-9"/>
          <w:w w:val="95"/>
        </w:rPr>
        <w:t> </w:t>
      </w:r>
      <w:r>
        <w:rPr>
          <w:color w:val="231F20"/>
          <w:spacing w:val="-2"/>
          <w:w w:val="95"/>
        </w:rPr>
        <w:t>the</w:t>
      </w:r>
      <w:r>
        <w:rPr>
          <w:color w:val="231F20"/>
          <w:spacing w:val="-9"/>
          <w:w w:val="95"/>
        </w:rPr>
        <w:t> </w:t>
      </w:r>
      <w:r>
        <w:rPr>
          <w:color w:val="231F20"/>
          <w:spacing w:val="-2"/>
          <w:w w:val="95"/>
        </w:rPr>
        <w:t>Douglass</w:t>
      </w:r>
      <w:r>
        <w:rPr>
          <w:color w:val="231F20"/>
          <w:spacing w:val="-9"/>
          <w:w w:val="95"/>
        </w:rPr>
        <w:t> </w:t>
      </w:r>
      <w:r>
        <w:rPr>
          <w:color w:val="231F20"/>
          <w:spacing w:val="-2"/>
          <w:w w:val="95"/>
        </w:rPr>
        <w:t>biographer,</w:t>
      </w:r>
      <w:r>
        <w:rPr>
          <w:color w:val="231F20"/>
          <w:spacing w:val="-9"/>
          <w:w w:val="95"/>
        </w:rPr>
        <w:t> </w:t>
      </w:r>
      <w:r>
        <w:rPr>
          <w:color w:val="231F20"/>
          <w:spacing w:val="-2"/>
          <w:w w:val="95"/>
        </w:rPr>
        <w:t>refers</w:t>
      </w:r>
      <w:r>
        <w:rPr>
          <w:color w:val="231F20"/>
          <w:spacing w:val="-9"/>
          <w:w w:val="95"/>
        </w:rPr>
        <w:t> </w:t>
      </w:r>
      <w:r>
        <w:rPr>
          <w:color w:val="231F20"/>
          <w:spacing w:val="-2"/>
          <w:w w:val="95"/>
        </w:rPr>
        <w:t>to</w:t>
      </w:r>
      <w:r>
        <w:rPr>
          <w:color w:val="231F20"/>
          <w:spacing w:val="-9"/>
          <w:w w:val="95"/>
        </w:rPr>
        <w:t> </w:t>
      </w:r>
      <w:r>
        <w:rPr>
          <w:color w:val="231F20"/>
          <w:spacing w:val="-2"/>
          <w:w w:val="95"/>
        </w:rPr>
        <w:t>the</w:t>
      </w:r>
      <w:r>
        <w:rPr>
          <w:color w:val="231F20"/>
          <w:spacing w:val="-9"/>
          <w:w w:val="95"/>
        </w:rPr>
        <w:t> </w:t>
      </w:r>
      <w:r>
        <w:rPr>
          <w:color w:val="231F20"/>
          <w:spacing w:val="-2"/>
          <w:w w:val="95"/>
        </w:rPr>
        <w:t>letter</w:t>
      </w:r>
      <w:r>
        <w:rPr>
          <w:color w:val="231F20"/>
          <w:spacing w:val="-9"/>
          <w:w w:val="95"/>
        </w:rPr>
        <w:t> </w:t>
      </w:r>
      <w:r>
        <w:rPr>
          <w:color w:val="231F20"/>
          <w:spacing w:val="-2"/>
          <w:w w:val="95"/>
        </w:rPr>
        <w:t>as</w:t>
      </w:r>
      <w:r>
        <w:rPr>
          <w:color w:val="231F20"/>
          <w:spacing w:val="-9"/>
          <w:w w:val="95"/>
        </w:rPr>
        <w:t> </w:t>
      </w:r>
      <w:r>
        <w:rPr>
          <w:color w:val="231F20"/>
          <w:spacing w:val="-2"/>
          <w:w w:val="95"/>
        </w:rPr>
        <w:t>“one</w:t>
      </w:r>
      <w:r>
        <w:rPr>
          <w:color w:val="231F20"/>
          <w:spacing w:val="-9"/>
          <w:w w:val="95"/>
        </w:rPr>
        <w:t> </w:t>
      </w:r>
      <w:r>
        <w:rPr>
          <w:color w:val="231F20"/>
          <w:spacing w:val="-2"/>
          <w:w w:val="95"/>
        </w:rPr>
        <w:t>of</w:t>
      </w:r>
      <w:r>
        <w:rPr>
          <w:color w:val="231F20"/>
          <w:spacing w:val="-9"/>
          <w:w w:val="95"/>
        </w:rPr>
        <w:t> </w:t>
      </w:r>
      <w:r>
        <w:rPr>
          <w:color w:val="231F20"/>
          <w:spacing w:val="-2"/>
          <w:w w:val="95"/>
        </w:rPr>
        <w:t>the </w:t>
      </w:r>
      <w:r>
        <w:rPr>
          <w:color w:val="231F20"/>
          <w:w w:val="90"/>
        </w:rPr>
        <w:t>strangest</w:t>
      </w:r>
      <w:r>
        <w:rPr>
          <w:color w:val="231F20"/>
        </w:rPr>
        <w:t> </w:t>
      </w:r>
      <w:r>
        <w:rPr>
          <w:color w:val="231F20"/>
          <w:w w:val="90"/>
        </w:rPr>
        <w:t>pieces</w:t>
      </w:r>
      <w:r>
        <w:rPr>
          <w:color w:val="231F20"/>
        </w:rPr>
        <w:t> </w:t>
      </w:r>
      <w:r>
        <w:rPr>
          <w:color w:val="231F20"/>
          <w:w w:val="90"/>
        </w:rPr>
        <w:t>in</w:t>
      </w:r>
      <w:r>
        <w:rPr>
          <w:color w:val="231F20"/>
        </w:rPr>
        <w:t> </w:t>
      </w:r>
      <w:r>
        <w:rPr>
          <w:color w:val="231F20"/>
          <w:w w:val="90"/>
        </w:rPr>
        <w:t>the</w:t>
      </w:r>
      <w:r>
        <w:rPr>
          <w:color w:val="231F20"/>
        </w:rPr>
        <w:t> </w:t>
      </w:r>
      <w:r>
        <w:rPr>
          <w:color w:val="231F20"/>
          <w:w w:val="90"/>
        </w:rPr>
        <w:t>literature</w:t>
      </w:r>
      <w:r>
        <w:rPr>
          <w:color w:val="231F20"/>
        </w:rPr>
        <w:t> </w:t>
      </w:r>
      <w:r>
        <w:rPr>
          <w:color w:val="231F20"/>
          <w:w w:val="90"/>
        </w:rPr>
        <w:t>of</w:t>
      </w:r>
      <w:r>
        <w:rPr>
          <w:color w:val="231F20"/>
        </w:rPr>
        <w:t> </w:t>
      </w:r>
      <w:r>
        <w:rPr>
          <w:color w:val="231F20"/>
          <w:w w:val="90"/>
        </w:rPr>
        <w:t>American</w:t>
      </w:r>
      <w:r>
        <w:rPr>
          <w:color w:val="231F20"/>
        </w:rPr>
        <w:t> </w:t>
      </w:r>
      <w:r>
        <w:rPr>
          <w:color w:val="231F20"/>
          <w:w w:val="90"/>
        </w:rPr>
        <w:t>slavery.”</w:t>
      </w:r>
      <w:hyperlink w:history="true" w:anchor="_bookmark270">
        <w:r>
          <w:rPr>
            <w:color w:val="231F20"/>
            <w:w w:val="90"/>
            <w:position w:val="7"/>
            <w:sz w:val="12"/>
          </w:rPr>
          <w:t>41</w:t>
        </w:r>
      </w:hyperlink>
      <w:r>
        <w:rPr>
          <w:color w:val="231F20"/>
          <w:spacing w:val="38"/>
          <w:position w:val="7"/>
          <w:sz w:val="12"/>
        </w:rPr>
        <w:t> </w:t>
      </w:r>
      <w:r>
        <w:rPr>
          <w:color w:val="231F20"/>
          <w:w w:val="90"/>
        </w:rPr>
        <w:t>What</w:t>
      </w:r>
      <w:r>
        <w:rPr>
          <w:color w:val="231F20"/>
        </w:rPr>
        <w:t> </w:t>
      </w:r>
      <w:r>
        <w:rPr>
          <w:color w:val="231F20"/>
          <w:w w:val="90"/>
        </w:rPr>
        <w:t>makes </w:t>
      </w:r>
      <w:r>
        <w:rPr>
          <w:color w:val="231F20"/>
          <w:spacing w:val="-2"/>
          <w:w w:val="90"/>
        </w:rPr>
        <w:t>this letter so strange is the fact that Douglass speaks vicariously through the</w:t>
      </w:r>
      <w:r>
        <w:rPr>
          <w:color w:val="231F20"/>
          <w:spacing w:val="-4"/>
          <w:w w:val="90"/>
        </w:rPr>
        <w:t> </w:t>
      </w:r>
      <w:r>
        <w:rPr>
          <w:color w:val="231F20"/>
          <w:spacing w:val="-2"/>
          <w:w w:val="90"/>
        </w:rPr>
        <w:t>voice</w:t>
      </w:r>
      <w:r>
        <w:rPr>
          <w:color w:val="231F20"/>
          <w:spacing w:val="-4"/>
          <w:w w:val="90"/>
        </w:rPr>
        <w:t> </w:t>
      </w:r>
      <w:r>
        <w:rPr>
          <w:color w:val="231F20"/>
          <w:spacing w:val="-2"/>
          <w:w w:val="90"/>
        </w:rPr>
        <w:t>and</w:t>
      </w:r>
      <w:r>
        <w:rPr>
          <w:color w:val="231F20"/>
          <w:spacing w:val="-4"/>
          <w:w w:val="90"/>
        </w:rPr>
        <w:t> </w:t>
      </w:r>
      <w:r>
        <w:rPr>
          <w:color w:val="231F20"/>
          <w:spacing w:val="-2"/>
          <w:w w:val="90"/>
        </w:rPr>
        <w:t>body</w:t>
      </w:r>
      <w:r>
        <w:rPr>
          <w:color w:val="231F20"/>
          <w:spacing w:val="-4"/>
          <w:w w:val="90"/>
        </w:rPr>
        <w:t> </w:t>
      </w:r>
      <w:r>
        <w:rPr>
          <w:color w:val="231F20"/>
          <w:spacing w:val="-2"/>
          <w:w w:val="90"/>
        </w:rPr>
        <w:t>of</w:t>
      </w:r>
      <w:r>
        <w:rPr>
          <w:color w:val="231F20"/>
          <w:spacing w:val="-4"/>
          <w:w w:val="90"/>
        </w:rPr>
        <w:t> </w:t>
      </w:r>
      <w:r>
        <w:rPr>
          <w:color w:val="231F20"/>
          <w:spacing w:val="-2"/>
          <w:w w:val="90"/>
        </w:rPr>
        <w:t>a</w:t>
      </w:r>
      <w:r>
        <w:rPr>
          <w:color w:val="231F20"/>
          <w:spacing w:val="-4"/>
          <w:w w:val="90"/>
        </w:rPr>
        <w:t> </w:t>
      </w:r>
      <w:r>
        <w:rPr>
          <w:color w:val="231F20"/>
          <w:spacing w:val="-2"/>
          <w:w w:val="90"/>
        </w:rPr>
        <w:t>young</w:t>
      </w:r>
      <w:r>
        <w:rPr>
          <w:color w:val="231F20"/>
          <w:spacing w:val="-4"/>
          <w:w w:val="90"/>
        </w:rPr>
        <w:t> </w:t>
      </w:r>
      <w:r>
        <w:rPr>
          <w:color w:val="231F20"/>
          <w:spacing w:val="-2"/>
          <w:w w:val="90"/>
        </w:rPr>
        <w:t>white</w:t>
      </w:r>
      <w:r>
        <w:rPr>
          <w:color w:val="231F20"/>
          <w:spacing w:val="-4"/>
          <w:w w:val="90"/>
        </w:rPr>
        <w:t> </w:t>
      </w:r>
      <w:r>
        <w:rPr>
          <w:color w:val="231F20"/>
          <w:spacing w:val="-2"/>
          <w:w w:val="90"/>
        </w:rPr>
        <w:t>daughter.</w:t>
      </w:r>
      <w:r>
        <w:rPr>
          <w:color w:val="231F20"/>
          <w:spacing w:val="-4"/>
          <w:w w:val="90"/>
        </w:rPr>
        <w:t> </w:t>
      </w:r>
      <w:r>
        <w:rPr>
          <w:color w:val="231F20"/>
          <w:spacing w:val="-2"/>
          <w:w w:val="90"/>
        </w:rPr>
        <w:t>Added</w:t>
      </w:r>
      <w:r>
        <w:rPr>
          <w:color w:val="231F20"/>
          <w:spacing w:val="-4"/>
          <w:w w:val="90"/>
        </w:rPr>
        <w:t> </w:t>
      </w:r>
      <w:r>
        <w:rPr>
          <w:color w:val="231F20"/>
          <w:spacing w:val="-2"/>
          <w:w w:val="90"/>
        </w:rPr>
        <w:t>to</w:t>
      </w:r>
      <w:r>
        <w:rPr>
          <w:color w:val="231F20"/>
          <w:spacing w:val="-4"/>
          <w:w w:val="90"/>
        </w:rPr>
        <w:t> </w:t>
      </w:r>
      <w:r>
        <w:rPr>
          <w:color w:val="231F20"/>
          <w:spacing w:val="-2"/>
          <w:w w:val="90"/>
        </w:rPr>
        <w:t>this,</w:t>
      </w:r>
      <w:r>
        <w:rPr>
          <w:color w:val="231F20"/>
          <w:spacing w:val="-4"/>
          <w:w w:val="90"/>
        </w:rPr>
        <w:t> </w:t>
      </w:r>
      <w:r>
        <w:rPr>
          <w:color w:val="231F20"/>
          <w:spacing w:val="-2"/>
          <w:w w:val="90"/>
        </w:rPr>
        <w:t>he</w:t>
      </w:r>
      <w:r>
        <w:rPr>
          <w:color w:val="231F20"/>
          <w:spacing w:val="-4"/>
          <w:w w:val="90"/>
        </w:rPr>
        <w:t> </w:t>
      </w:r>
      <w:r>
        <w:rPr>
          <w:color w:val="231F20"/>
          <w:spacing w:val="-2"/>
          <w:w w:val="90"/>
        </w:rPr>
        <w:t>alludes </w:t>
      </w:r>
      <w:r>
        <w:rPr>
          <w:color w:val="231F20"/>
          <w:w w:val="90"/>
        </w:rPr>
        <w:t>to a relationship—a very intimate, erotic relationship—between him- </w:t>
      </w:r>
      <w:r>
        <w:rPr>
          <w:color w:val="231F20"/>
          <w:w w:val="95"/>
        </w:rPr>
        <w:t>self</w:t>
      </w:r>
      <w:r>
        <w:rPr>
          <w:color w:val="231F20"/>
          <w:spacing w:val="-7"/>
          <w:w w:val="95"/>
        </w:rPr>
        <w:t> </w:t>
      </w:r>
      <w:r>
        <w:rPr>
          <w:color w:val="231F20"/>
          <w:w w:val="95"/>
        </w:rPr>
        <w:t>and</w:t>
      </w:r>
      <w:r>
        <w:rPr>
          <w:color w:val="231F20"/>
          <w:spacing w:val="-7"/>
          <w:w w:val="95"/>
        </w:rPr>
        <w:t> </w:t>
      </w:r>
      <w:r>
        <w:rPr>
          <w:color w:val="231F20"/>
          <w:w w:val="95"/>
        </w:rPr>
        <w:t>his</w:t>
      </w:r>
      <w:r>
        <w:rPr>
          <w:color w:val="231F20"/>
          <w:spacing w:val="-7"/>
          <w:w w:val="95"/>
        </w:rPr>
        <w:t> </w:t>
      </w:r>
      <w:r>
        <w:rPr>
          <w:color w:val="231F20"/>
          <w:w w:val="95"/>
        </w:rPr>
        <w:t>former</w:t>
      </w:r>
      <w:r>
        <w:rPr>
          <w:color w:val="231F20"/>
          <w:spacing w:val="-6"/>
          <w:w w:val="95"/>
        </w:rPr>
        <w:t> </w:t>
      </w:r>
      <w:r>
        <w:rPr>
          <w:color w:val="231F20"/>
          <w:w w:val="95"/>
        </w:rPr>
        <w:t>master</w:t>
      </w:r>
      <w:r>
        <w:rPr>
          <w:color w:val="231F20"/>
          <w:spacing w:val="-7"/>
          <w:w w:val="95"/>
        </w:rPr>
        <w:t> </w:t>
      </w:r>
      <w:r>
        <w:rPr>
          <w:color w:val="231F20"/>
          <w:w w:val="95"/>
        </w:rPr>
        <w:t>in</w:t>
      </w:r>
      <w:r>
        <w:rPr>
          <w:color w:val="231F20"/>
          <w:spacing w:val="-7"/>
          <w:w w:val="95"/>
        </w:rPr>
        <w:t> </w:t>
      </w:r>
      <w:r>
        <w:rPr>
          <w:color w:val="231F20"/>
          <w:w w:val="95"/>
        </w:rPr>
        <w:t>this</w:t>
      </w:r>
      <w:r>
        <w:rPr>
          <w:color w:val="231F20"/>
          <w:spacing w:val="-7"/>
          <w:w w:val="95"/>
        </w:rPr>
        <w:t> </w:t>
      </w:r>
      <w:r>
        <w:rPr>
          <w:color w:val="231F20"/>
          <w:w w:val="95"/>
        </w:rPr>
        <w:t>female</w:t>
      </w:r>
      <w:r>
        <w:rPr>
          <w:color w:val="231F20"/>
          <w:spacing w:val="-6"/>
          <w:w w:val="95"/>
        </w:rPr>
        <w:t> </w:t>
      </w:r>
      <w:r>
        <w:rPr>
          <w:color w:val="231F20"/>
          <w:w w:val="95"/>
        </w:rPr>
        <w:t>voice.</w:t>
      </w:r>
      <w:r>
        <w:rPr>
          <w:color w:val="231F20"/>
          <w:spacing w:val="-7"/>
          <w:w w:val="95"/>
        </w:rPr>
        <w:t> </w:t>
      </w:r>
      <w:r>
        <w:rPr>
          <w:color w:val="231F20"/>
          <w:w w:val="95"/>
        </w:rPr>
        <w:t>One</w:t>
      </w:r>
      <w:r>
        <w:rPr>
          <w:color w:val="231F20"/>
          <w:spacing w:val="-7"/>
          <w:w w:val="95"/>
        </w:rPr>
        <w:t> </w:t>
      </w:r>
      <w:r>
        <w:rPr>
          <w:color w:val="231F20"/>
          <w:w w:val="95"/>
        </w:rPr>
        <w:t>gets</w:t>
      </w:r>
      <w:r>
        <w:rPr>
          <w:color w:val="231F20"/>
          <w:spacing w:val="-7"/>
          <w:w w:val="95"/>
        </w:rPr>
        <w:t> </w:t>
      </w:r>
      <w:r>
        <w:rPr>
          <w:color w:val="231F20"/>
          <w:w w:val="95"/>
        </w:rPr>
        <w:t>the</w:t>
      </w:r>
      <w:r>
        <w:rPr>
          <w:color w:val="231F20"/>
          <w:spacing w:val="-6"/>
          <w:w w:val="95"/>
        </w:rPr>
        <w:t> </w:t>
      </w:r>
      <w:r>
        <w:rPr>
          <w:color w:val="231F20"/>
          <w:w w:val="95"/>
        </w:rPr>
        <w:t>sense</w:t>
      </w:r>
      <w:r>
        <w:rPr>
          <w:color w:val="231F20"/>
          <w:spacing w:val="-7"/>
          <w:w w:val="95"/>
        </w:rPr>
        <w:t> </w:t>
      </w:r>
      <w:r>
        <w:rPr>
          <w:color w:val="231F20"/>
          <w:w w:val="95"/>
        </w:rPr>
        <w:t>of </w:t>
      </w:r>
      <w:r>
        <w:rPr>
          <w:color w:val="231F20"/>
          <w:w w:val="90"/>
        </w:rPr>
        <w:t>Douglass and his former master as estranged natural enemies on one </w:t>
      </w:r>
      <w:r>
        <w:rPr>
          <w:color w:val="231F20"/>
          <w:spacing w:val="-2"/>
          <w:w w:val="95"/>
        </w:rPr>
        <w:t>hand and, on the other, as intimate sharers of a deep, binding secret. </w:t>
      </w:r>
      <w:r>
        <w:rPr>
          <w:color w:val="231F20"/>
          <w:w w:val="90"/>
        </w:rPr>
        <w:t>When one thinks about this letter written by Douglass as a coded way of speaking about his own rape, his own body through female meta- </w:t>
      </w:r>
      <w:r>
        <w:rPr>
          <w:color w:val="231F20"/>
          <w:spacing w:val="-2"/>
          <w:w w:val="90"/>
        </w:rPr>
        <w:t>phor,</w:t>
      </w:r>
      <w:r>
        <w:rPr>
          <w:color w:val="231F20"/>
          <w:spacing w:val="-3"/>
          <w:w w:val="90"/>
        </w:rPr>
        <w:t> </w:t>
      </w:r>
      <w:r>
        <w:rPr>
          <w:color w:val="231F20"/>
          <w:spacing w:val="-2"/>
          <w:w w:val="90"/>
        </w:rPr>
        <w:t>it</w:t>
      </w:r>
      <w:r>
        <w:rPr>
          <w:color w:val="231F20"/>
          <w:spacing w:val="-3"/>
          <w:w w:val="90"/>
        </w:rPr>
        <w:t> </w:t>
      </w:r>
      <w:r>
        <w:rPr>
          <w:color w:val="231F20"/>
          <w:spacing w:val="-2"/>
          <w:w w:val="90"/>
        </w:rPr>
        <w:t>does</w:t>
      </w:r>
      <w:r>
        <w:rPr>
          <w:color w:val="231F20"/>
          <w:spacing w:val="-3"/>
          <w:w w:val="90"/>
        </w:rPr>
        <w:t> </w:t>
      </w:r>
      <w:r>
        <w:rPr>
          <w:color w:val="231F20"/>
          <w:spacing w:val="-2"/>
          <w:w w:val="90"/>
        </w:rPr>
        <w:t>not</w:t>
      </w:r>
      <w:r>
        <w:rPr>
          <w:color w:val="231F20"/>
          <w:spacing w:val="-3"/>
          <w:w w:val="90"/>
        </w:rPr>
        <w:t> </w:t>
      </w:r>
      <w:r>
        <w:rPr>
          <w:color w:val="231F20"/>
          <w:spacing w:val="-2"/>
          <w:w w:val="90"/>
        </w:rPr>
        <w:t>appear</w:t>
      </w:r>
      <w:r>
        <w:rPr>
          <w:color w:val="231F20"/>
          <w:spacing w:val="-3"/>
          <w:w w:val="90"/>
        </w:rPr>
        <w:t> </w:t>
      </w:r>
      <w:r>
        <w:rPr>
          <w:color w:val="231F20"/>
          <w:spacing w:val="-2"/>
          <w:w w:val="90"/>
        </w:rPr>
        <w:t>strange</w:t>
      </w:r>
      <w:r>
        <w:rPr>
          <w:color w:val="231F20"/>
          <w:spacing w:val="-3"/>
          <w:w w:val="90"/>
        </w:rPr>
        <w:t> </w:t>
      </w:r>
      <w:r>
        <w:rPr>
          <w:color w:val="231F20"/>
          <w:spacing w:val="-2"/>
          <w:w w:val="90"/>
        </w:rPr>
        <w:t>at</w:t>
      </w:r>
      <w:r>
        <w:rPr>
          <w:color w:val="231F20"/>
          <w:spacing w:val="-3"/>
          <w:w w:val="90"/>
        </w:rPr>
        <w:t> </w:t>
      </w:r>
      <w:r>
        <w:rPr>
          <w:color w:val="231F20"/>
          <w:spacing w:val="-2"/>
          <w:w w:val="90"/>
        </w:rPr>
        <w:t>all.</w:t>
      </w:r>
      <w:r>
        <w:rPr>
          <w:color w:val="231F20"/>
          <w:spacing w:val="-3"/>
          <w:w w:val="90"/>
        </w:rPr>
        <w:t> </w:t>
      </w:r>
      <w:r>
        <w:rPr>
          <w:color w:val="231F20"/>
          <w:spacing w:val="-2"/>
          <w:w w:val="90"/>
        </w:rPr>
        <w:t>Instead,</w:t>
      </w:r>
      <w:r>
        <w:rPr>
          <w:color w:val="231F20"/>
          <w:spacing w:val="-3"/>
          <w:w w:val="90"/>
        </w:rPr>
        <w:t> </w:t>
      </w:r>
      <w:r>
        <w:rPr>
          <w:color w:val="231F20"/>
          <w:spacing w:val="-2"/>
          <w:w w:val="90"/>
        </w:rPr>
        <w:t>it</w:t>
      </w:r>
      <w:r>
        <w:rPr>
          <w:color w:val="231F20"/>
          <w:spacing w:val="-3"/>
          <w:w w:val="90"/>
        </w:rPr>
        <w:t> </w:t>
      </w:r>
      <w:r>
        <w:rPr>
          <w:color w:val="231F20"/>
          <w:spacing w:val="-2"/>
          <w:w w:val="90"/>
        </w:rPr>
        <w:t>serves</w:t>
      </w:r>
      <w:r>
        <w:rPr>
          <w:color w:val="231F20"/>
          <w:spacing w:val="-3"/>
          <w:w w:val="90"/>
        </w:rPr>
        <w:t> </w:t>
      </w:r>
      <w:r>
        <w:rPr>
          <w:color w:val="231F20"/>
          <w:spacing w:val="-2"/>
          <w:w w:val="90"/>
        </w:rPr>
        <w:t>as</w:t>
      </w:r>
      <w:r>
        <w:rPr>
          <w:color w:val="231F20"/>
          <w:spacing w:val="-3"/>
          <w:w w:val="90"/>
        </w:rPr>
        <w:t> </w:t>
      </w:r>
      <w:r>
        <w:rPr>
          <w:color w:val="231F20"/>
          <w:spacing w:val="-2"/>
          <w:w w:val="90"/>
        </w:rPr>
        <w:t>an</w:t>
      </w:r>
      <w:r>
        <w:rPr>
          <w:color w:val="231F20"/>
          <w:spacing w:val="-3"/>
          <w:w w:val="90"/>
        </w:rPr>
        <w:t> </w:t>
      </w:r>
      <w:r>
        <w:rPr>
          <w:color w:val="231F20"/>
          <w:spacing w:val="-2"/>
          <w:w w:val="90"/>
        </w:rPr>
        <w:t>example</w:t>
      </w:r>
      <w:r>
        <w:rPr>
          <w:color w:val="231F20"/>
          <w:spacing w:val="-3"/>
          <w:w w:val="90"/>
        </w:rPr>
        <w:t> </w:t>
      </w:r>
      <w:r>
        <w:rPr>
          <w:color w:val="231F20"/>
          <w:spacing w:val="-2"/>
          <w:w w:val="90"/>
        </w:rPr>
        <w:t>of </w:t>
      </w:r>
      <w:r>
        <w:rPr>
          <w:color w:val="231F20"/>
          <w:w w:val="90"/>
        </w:rPr>
        <w:t>how Douglass’s overt grammatical gestures were oftentimes informed by latent, inverted references to his own sex and sexualized treatment. </w:t>
      </w:r>
      <w:r>
        <w:rPr>
          <w:color w:val="231F20"/>
          <w:spacing w:val="-2"/>
          <w:w w:val="95"/>
        </w:rPr>
        <w:t>The</w:t>
      </w:r>
      <w:r>
        <w:rPr>
          <w:color w:val="231F20"/>
          <w:spacing w:val="15"/>
        </w:rPr>
        <w:t> </w:t>
      </w:r>
      <w:r>
        <w:rPr>
          <w:color w:val="231F20"/>
          <w:spacing w:val="-2"/>
          <w:w w:val="95"/>
        </w:rPr>
        <w:t>occasion</w:t>
      </w:r>
      <w:r>
        <w:rPr>
          <w:color w:val="231F20"/>
          <w:spacing w:val="15"/>
        </w:rPr>
        <w:t> </w:t>
      </w:r>
      <w:r>
        <w:rPr>
          <w:color w:val="231F20"/>
          <w:spacing w:val="-2"/>
          <w:w w:val="95"/>
        </w:rPr>
        <w:t>for</w:t>
      </w:r>
      <w:r>
        <w:rPr>
          <w:color w:val="231F20"/>
          <w:spacing w:val="15"/>
        </w:rPr>
        <w:t> </w:t>
      </w:r>
      <w:r>
        <w:rPr>
          <w:color w:val="231F20"/>
          <w:spacing w:val="-2"/>
          <w:w w:val="95"/>
        </w:rPr>
        <w:t>writing</w:t>
      </w:r>
      <w:r>
        <w:rPr>
          <w:color w:val="231F20"/>
          <w:spacing w:val="15"/>
        </w:rPr>
        <w:t> </w:t>
      </w:r>
      <w:r>
        <w:rPr>
          <w:color w:val="231F20"/>
          <w:spacing w:val="-2"/>
          <w:w w:val="95"/>
        </w:rPr>
        <w:t>the</w:t>
      </w:r>
      <w:r>
        <w:rPr>
          <w:color w:val="231F20"/>
          <w:spacing w:val="15"/>
        </w:rPr>
        <w:t> </w:t>
      </w:r>
      <w:r>
        <w:rPr>
          <w:color w:val="231F20"/>
          <w:spacing w:val="-2"/>
          <w:w w:val="95"/>
        </w:rPr>
        <w:t>letter</w:t>
      </w:r>
      <w:r>
        <w:rPr>
          <w:color w:val="231F20"/>
          <w:spacing w:val="15"/>
        </w:rPr>
        <w:t> </w:t>
      </w:r>
      <w:r>
        <w:rPr>
          <w:color w:val="231F20"/>
          <w:spacing w:val="-2"/>
          <w:w w:val="95"/>
        </w:rPr>
        <w:t>is</w:t>
      </w:r>
      <w:r>
        <w:rPr>
          <w:color w:val="231F20"/>
          <w:spacing w:val="15"/>
        </w:rPr>
        <w:t> </w:t>
      </w:r>
      <w:r>
        <w:rPr>
          <w:color w:val="231F20"/>
          <w:spacing w:val="-2"/>
          <w:w w:val="95"/>
        </w:rPr>
        <w:t>the</w:t>
      </w:r>
      <w:r>
        <w:rPr>
          <w:color w:val="231F20"/>
          <w:spacing w:val="15"/>
        </w:rPr>
        <w:t> </w:t>
      </w:r>
      <w:r>
        <w:rPr>
          <w:color w:val="231F20"/>
          <w:spacing w:val="-2"/>
          <w:w w:val="95"/>
        </w:rPr>
        <w:t>anniversary</w:t>
      </w:r>
      <w:r>
        <w:rPr>
          <w:color w:val="231F20"/>
          <w:spacing w:val="15"/>
        </w:rPr>
        <w:t> </w:t>
      </w:r>
      <w:r>
        <w:rPr>
          <w:color w:val="231F20"/>
          <w:spacing w:val="-2"/>
          <w:w w:val="95"/>
        </w:rPr>
        <w:t>of</w:t>
      </w:r>
      <w:r>
        <w:rPr>
          <w:color w:val="231F20"/>
          <w:spacing w:val="15"/>
        </w:rPr>
        <w:t> </w:t>
      </w:r>
      <w:r>
        <w:rPr>
          <w:color w:val="231F20"/>
          <w:spacing w:val="-2"/>
          <w:w w:val="95"/>
        </w:rPr>
        <w:t>Douglass’s emancipation.</w:t>
      </w:r>
      <w:r>
        <w:rPr>
          <w:color w:val="231F20"/>
          <w:spacing w:val="9"/>
        </w:rPr>
        <w:t> </w:t>
      </w:r>
      <w:r>
        <w:rPr>
          <w:color w:val="231F20"/>
          <w:spacing w:val="-2"/>
          <w:w w:val="95"/>
        </w:rPr>
        <w:t>Celebrating</w:t>
      </w:r>
      <w:r>
        <w:rPr>
          <w:color w:val="231F20"/>
          <w:spacing w:val="9"/>
        </w:rPr>
        <w:t> </w:t>
      </w:r>
      <w:r>
        <w:rPr>
          <w:color w:val="231F20"/>
          <w:spacing w:val="-2"/>
          <w:w w:val="95"/>
        </w:rPr>
        <w:t>himself</w:t>
      </w:r>
      <w:r>
        <w:rPr>
          <w:color w:val="231F20"/>
          <w:spacing w:val="9"/>
        </w:rPr>
        <w:t> </w:t>
      </w:r>
      <w:r>
        <w:rPr>
          <w:color w:val="231F20"/>
          <w:spacing w:val="-2"/>
          <w:w w:val="95"/>
        </w:rPr>
        <w:t>in</w:t>
      </w:r>
      <w:r>
        <w:rPr>
          <w:color w:val="231F20"/>
          <w:spacing w:val="9"/>
        </w:rPr>
        <w:t> </w:t>
      </w:r>
      <w:r>
        <w:rPr>
          <w:color w:val="231F20"/>
          <w:spacing w:val="-2"/>
          <w:w w:val="95"/>
        </w:rPr>
        <w:t>his</w:t>
      </w:r>
      <w:r>
        <w:rPr>
          <w:color w:val="231F20"/>
          <w:spacing w:val="9"/>
        </w:rPr>
        <w:t> </w:t>
      </w:r>
      <w:r>
        <w:rPr>
          <w:color w:val="231F20"/>
          <w:spacing w:val="-2"/>
          <w:w w:val="95"/>
        </w:rPr>
        <w:t>own</w:t>
      </w:r>
      <w:r>
        <w:rPr>
          <w:color w:val="231F20"/>
          <w:spacing w:val="9"/>
        </w:rPr>
        <w:t> </w:t>
      </w:r>
      <w:r>
        <w:rPr>
          <w:color w:val="231F20"/>
          <w:spacing w:val="-2"/>
          <w:w w:val="95"/>
        </w:rPr>
        <w:t>venue,</w:t>
      </w:r>
      <w:r>
        <w:rPr>
          <w:color w:val="231F20"/>
          <w:spacing w:val="9"/>
        </w:rPr>
        <w:t> </w:t>
      </w:r>
      <w:r>
        <w:rPr>
          <w:color w:val="231F20"/>
          <w:spacing w:val="-2"/>
          <w:w w:val="95"/>
        </w:rPr>
        <w:t>the</w:t>
      </w:r>
      <w:r>
        <w:rPr>
          <w:color w:val="231F20"/>
          <w:spacing w:val="9"/>
        </w:rPr>
        <w:t> </w:t>
      </w:r>
      <w:r>
        <w:rPr>
          <w:i/>
          <w:color w:val="231F20"/>
          <w:spacing w:val="-2"/>
          <w:w w:val="95"/>
        </w:rPr>
        <w:t>North</w:t>
      </w:r>
      <w:r>
        <w:rPr>
          <w:i/>
          <w:color w:val="231F20"/>
          <w:spacing w:val="9"/>
        </w:rPr>
        <w:t> </w:t>
      </w:r>
      <w:r>
        <w:rPr>
          <w:i/>
          <w:color w:val="231F20"/>
          <w:spacing w:val="-2"/>
          <w:w w:val="95"/>
        </w:rPr>
        <w:t>Star</w:t>
      </w:r>
      <w:r>
        <w:rPr>
          <w:i/>
          <w:color w:val="231F20"/>
          <w:spacing w:val="-2"/>
          <w:w w:val="95"/>
        </w:rPr>
        <w:t> </w:t>
      </w:r>
      <w:r>
        <w:rPr>
          <w:color w:val="231F20"/>
          <w:w w:val="90"/>
        </w:rPr>
        <w:t>newspaper,</w:t>
      </w:r>
      <w:r>
        <w:rPr>
          <w:color w:val="231F20"/>
          <w:spacing w:val="-7"/>
          <w:w w:val="90"/>
        </w:rPr>
        <w:t> </w:t>
      </w:r>
      <w:r>
        <w:rPr>
          <w:color w:val="231F20"/>
          <w:w w:val="90"/>
        </w:rPr>
        <w:t>Douglass</w:t>
      </w:r>
      <w:r>
        <w:rPr>
          <w:color w:val="231F20"/>
          <w:spacing w:val="-7"/>
          <w:w w:val="90"/>
        </w:rPr>
        <w:t> </w:t>
      </w:r>
      <w:r>
        <w:rPr>
          <w:color w:val="231F20"/>
          <w:w w:val="90"/>
        </w:rPr>
        <w:t>gives</w:t>
      </w:r>
      <w:r>
        <w:rPr>
          <w:color w:val="231F20"/>
          <w:spacing w:val="-7"/>
          <w:w w:val="90"/>
        </w:rPr>
        <w:t> </w:t>
      </w:r>
      <w:r>
        <w:rPr>
          <w:color w:val="231F20"/>
          <w:w w:val="90"/>
        </w:rPr>
        <w:t>his</w:t>
      </w:r>
      <w:r>
        <w:rPr>
          <w:color w:val="231F20"/>
          <w:spacing w:val="-7"/>
          <w:w w:val="90"/>
        </w:rPr>
        <w:t> </w:t>
      </w:r>
      <w:r>
        <w:rPr>
          <w:color w:val="231F20"/>
          <w:w w:val="90"/>
        </w:rPr>
        <w:t>own</w:t>
      </w:r>
      <w:r>
        <w:rPr>
          <w:color w:val="231F20"/>
          <w:spacing w:val="-7"/>
          <w:w w:val="90"/>
        </w:rPr>
        <w:t> </w:t>
      </w:r>
      <w:r>
        <w:rPr>
          <w:color w:val="231F20"/>
          <w:w w:val="90"/>
        </w:rPr>
        <w:t>synopsis</w:t>
      </w:r>
      <w:r>
        <w:rPr>
          <w:color w:val="231F20"/>
          <w:spacing w:val="-7"/>
          <w:w w:val="90"/>
        </w:rPr>
        <w:t> </w:t>
      </w:r>
      <w:r>
        <w:rPr>
          <w:color w:val="231F20"/>
          <w:w w:val="90"/>
        </w:rPr>
        <w:t>of</w:t>
      </w:r>
      <w:r>
        <w:rPr>
          <w:color w:val="231F20"/>
          <w:spacing w:val="-7"/>
          <w:w w:val="90"/>
        </w:rPr>
        <w:t> </w:t>
      </w:r>
      <w:r>
        <w:rPr>
          <w:color w:val="231F20"/>
          <w:w w:val="90"/>
        </w:rPr>
        <w:t>his</w:t>
      </w:r>
      <w:r>
        <w:rPr>
          <w:color w:val="231F20"/>
          <w:spacing w:val="-7"/>
          <w:w w:val="90"/>
        </w:rPr>
        <w:t> </w:t>
      </w:r>
      <w:r>
        <w:rPr>
          <w:color w:val="231F20"/>
          <w:w w:val="90"/>
        </w:rPr>
        <w:t>liberation</w:t>
      </w:r>
      <w:r>
        <w:rPr>
          <w:color w:val="231F20"/>
          <w:spacing w:val="-7"/>
          <w:w w:val="90"/>
        </w:rPr>
        <w:t> </w:t>
      </w:r>
      <w:r>
        <w:rPr>
          <w:color w:val="231F20"/>
          <w:w w:val="90"/>
        </w:rPr>
        <w:t>and</w:t>
      </w:r>
      <w:r>
        <w:rPr>
          <w:color w:val="231F20"/>
          <w:spacing w:val="-7"/>
          <w:w w:val="90"/>
        </w:rPr>
        <w:t> </w:t>
      </w:r>
      <w:r>
        <w:rPr>
          <w:color w:val="231F20"/>
          <w:w w:val="90"/>
        </w:rPr>
        <w:t>what it means to him, three years removed from a life of bondage. Address- </w:t>
      </w:r>
      <w:r>
        <w:rPr>
          <w:color w:val="231F20"/>
          <w:w w:val="95"/>
        </w:rPr>
        <w:t>ing</w:t>
      </w:r>
      <w:r>
        <w:rPr>
          <w:color w:val="231F20"/>
          <w:spacing w:val="-6"/>
          <w:w w:val="95"/>
        </w:rPr>
        <w:t> </w:t>
      </w:r>
      <w:r>
        <w:rPr>
          <w:color w:val="231F20"/>
          <w:w w:val="95"/>
        </w:rPr>
        <w:t>Auld</w:t>
      </w:r>
      <w:r>
        <w:rPr>
          <w:color w:val="231F20"/>
          <w:spacing w:val="-6"/>
          <w:w w:val="95"/>
        </w:rPr>
        <w:t> </w:t>
      </w:r>
      <w:r>
        <w:rPr>
          <w:color w:val="231F20"/>
          <w:w w:val="95"/>
        </w:rPr>
        <w:t>in</w:t>
      </w:r>
      <w:r>
        <w:rPr>
          <w:color w:val="231F20"/>
          <w:spacing w:val="-6"/>
          <w:w w:val="95"/>
        </w:rPr>
        <w:t> </w:t>
      </w:r>
      <w:r>
        <w:rPr>
          <w:color w:val="231F20"/>
          <w:w w:val="95"/>
        </w:rPr>
        <w:t>1848,</w:t>
      </w:r>
      <w:r>
        <w:rPr>
          <w:color w:val="231F20"/>
          <w:spacing w:val="-6"/>
          <w:w w:val="95"/>
        </w:rPr>
        <w:t> </w:t>
      </w:r>
      <w:r>
        <w:rPr>
          <w:color w:val="231F20"/>
          <w:w w:val="95"/>
        </w:rPr>
        <w:t>he</w:t>
      </w:r>
      <w:r>
        <w:rPr>
          <w:color w:val="231F20"/>
          <w:spacing w:val="-6"/>
          <w:w w:val="95"/>
        </w:rPr>
        <w:t> </w:t>
      </w:r>
      <w:r>
        <w:rPr>
          <w:color w:val="231F20"/>
          <w:w w:val="95"/>
        </w:rPr>
        <w:t>writes:</w:t>
      </w:r>
    </w:p>
    <w:p>
      <w:pPr>
        <w:pStyle w:val="BodyText"/>
        <w:jc w:val="left"/>
        <w:rPr>
          <w:sz w:val="21"/>
        </w:rPr>
      </w:pPr>
    </w:p>
    <w:p>
      <w:pPr>
        <w:spacing w:line="247" w:lineRule="auto" w:before="0"/>
        <w:ind w:left="357" w:right="350" w:firstLine="0"/>
        <w:jc w:val="both"/>
        <w:rPr>
          <w:sz w:val="20"/>
        </w:rPr>
      </w:pPr>
      <w:r>
        <w:rPr>
          <w:color w:val="231F20"/>
          <w:w w:val="90"/>
          <w:sz w:val="20"/>
        </w:rPr>
        <w:t>Sir—The</w:t>
      </w:r>
      <w:r>
        <w:rPr>
          <w:color w:val="231F20"/>
          <w:spacing w:val="-8"/>
          <w:w w:val="90"/>
          <w:sz w:val="20"/>
        </w:rPr>
        <w:t> </w:t>
      </w:r>
      <w:r>
        <w:rPr>
          <w:color w:val="231F20"/>
          <w:w w:val="90"/>
          <w:sz w:val="20"/>
        </w:rPr>
        <w:t>long</w:t>
      </w:r>
      <w:r>
        <w:rPr>
          <w:color w:val="231F20"/>
          <w:spacing w:val="-7"/>
          <w:w w:val="90"/>
          <w:sz w:val="20"/>
        </w:rPr>
        <w:t> </w:t>
      </w:r>
      <w:r>
        <w:rPr>
          <w:color w:val="231F20"/>
          <w:w w:val="90"/>
          <w:sz w:val="20"/>
        </w:rPr>
        <w:t>and</w:t>
      </w:r>
      <w:r>
        <w:rPr>
          <w:color w:val="231F20"/>
          <w:spacing w:val="-8"/>
          <w:w w:val="90"/>
          <w:sz w:val="20"/>
        </w:rPr>
        <w:t> </w:t>
      </w:r>
      <w:r>
        <w:rPr>
          <w:color w:val="231F20"/>
          <w:w w:val="90"/>
          <w:sz w:val="20"/>
        </w:rPr>
        <w:t>intimate,</w:t>
      </w:r>
      <w:r>
        <w:rPr>
          <w:color w:val="231F20"/>
          <w:spacing w:val="-7"/>
          <w:w w:val="90"/>
          <w:sz w:val="20"/>
        </w:rPr>
        <w:t> </w:t>
      </w:r>
      <w:r>
        <w:rPr>
          <w:color w:val="231F20"/>
          <w:w w:val="90"/>
          <w:sz w:val="20"/>
        </w:rPr>
        <w:t>though</w:t>
      </w:r>
      <w:r>
        <w:rPr>
          <w:color w:val="231F20"/>
          <w:spacing w:val="-8"/>
          <w:w w:val="90"/>
          <w:sz w:val="20"/>
        </w:rPr>
        <w:t> </w:t>
      </w:r>
      <w:r>
        <w:rPr>
          <w:color w:val="231F20"/>
          <w:w w:val="90"/>
          <w:sz w:val="20"/>
        </w:rPr>
        <w:t>by</w:t>
      </w:r>
      <w:r>
        <w:rPr>
          <w:color w:val="231F20"/>
          <w:spacing w:val="-7"/>
          <w:w w:val="90"/>
          <w:sz w:val="20"/>
        </w:rPr>
        <w:t> </w:t>
      </w:r>
      <w:r>
        <w:rPr>
          <w:color w:val="231F20"/>
          <w:w w:val="90"/>
          <w:sz w:val="20"/>
        </w:rPr>
        <w:t>no</w:t>
      </w:r>
      <w:r>
        <w:rPr>
          <w:color w:val="231F20"/>
          <w:spacing w:val="-8"/>
          <w:w w:val="90"/>
          <w:sz w:val="20"/>
        </w:rPr>
        <w:t> </w:t>
      </w:r>
      <w:r>
        <w:rPr>
          <w:color w:val="231F20"/>
          <w:w w:val="90"/>
          <w:sz w:val="20"/>
        </w:rPr>
        <w:t>means</w:t>
      </w:r>
      <w:r>
        <w:rPr>
          <w:color w:val="231F20"/>
          <w:spacing w:val="-7"/>
          <w:w w:val="90"/>
          <w:sz w:val="20"/>
        </w:rPr>
        <w:t> </w:t>
      </w:r>
      <w:r>
        <w:rPr>
          <w:color w:val="231F20"/>
          <w:w w:val="90"/>
          <w:sz w:val="20"/>
        </w:rPr>
        <w:t>friendly,</w:t>
      </w:r>
      <w:r>
        <w:rPr>
          <w:color w:val="231F20"/>
          <w:spacing w:val="-8"/>
          <w:w w:val="90"/>
          <w:sz w:val="20"/>
        </w:rPr>
        <w:t> </w:t>
      </w:r>
      <w:r>
        <w:rPr>
          <w:color w:val="231F20"/>
          <w:w w:val="90"/>
          <w:sz w:val="20"/>
        </w:rPr>
        <w:t>relation</w:t>
      </w:r>
      <w:r>
        <w:rPr>
          <w:color w:val="231F20"/>
          <w:spacing w:val="-7"/>
          <w:w w:val="90"/>
          <w:sz w:val="20"/>
        </w:rPr>
        <w:t> </w:t>
      </w:r>
      <w:r>
        <w:rPr>
          <w:color w:val="231F20"/>
          <w:w w:val="90"/>
          <w:sz w:val="20"/>
        </w:rPr>
        <w:t>which unhappily</w:t>
      </w:r>
      <w:r>
        <w:rPr>
          <w:color w:val="231F20"/>
          <w:spacing w:val="-6"/>
          <w:w w:val="90"/>
          <w:sz w:val="20"/>
        </w:rPr>
        <w:t> </w:t>
      </w:r>
      <w:r>
        <w:rPr>
          <w:color w:val="231F20"/>
          <w:w w:val="90"/>
          <w:sz w:val="20"/>
        </w:rPr>
        <w:t>subsisted</w:t>
      </w:r>
      <w:r>
        <w:rPr>
          <w:color w:val="231F20"/>
          <w:spacing w:val="-6"/>
          <w:w w:val="90"/>
          <w:sz w:val="20"/>
        </w:rPr>
        <w:t> </w:t>
      </w:r>
      <w:r>
        <w:rPr>
          <w:color w:val="231F20"/>
          <w:w w:val="90"/>
          <w:sz w:val="20"/>
        </w:rPr>
        <w:t>between</w:t>
      </w:r>
      <w:r>
        <w:rPr>
          <w:color w:val="231F20"/>
          <w:spacing w:val="-6"/>
          <w:w w:val="90"/>
          <w:sz w:val="20"/>
        </w:rPr>
        <w:t> </w:t>
      </w:r>
      <w:r>
        <w:rPr>
          <w:color w:val="231F20"/>
          <w:w w:val="90"/>
          <w:sz w:val="20"/>
        </w:rPr>
        <w:t>you</w:t>
      </w:r>
      <w:r>
        <w:rPr>
          <w:color w:val="231F20"/>
          <w:spacing w:val="-6"/>
          <w:w w:val="90"/>
          <w:sz w:val="20"/>
        </w:rPr>
        <w:t> </w:t>
      </w:r>
      <w:r>
        <w:rPr>
          <w:color w:val="231F20"/>
          <w:w w:val="90"/>
          <w:sz w:val="20"/>
        </w:rPr>
        <w:t>and</w:t>
      </w:r>
      <w:r>
        <w:rPr>
          <w:color w:val="231F20"/>
          <w:spacing w:val="-6"/>
          <w:w w:val="90"/>
          <w:sz w:val="20"/>
        </w:rPr>
        <w:t> </w:t>
      </w:r>
      <w:r>
        <w:rPr>
          <w:color w:val="231F20"/>
          <w:w w:val="90"/>
          <w:sz w:val="20"/>
        </w:rPr>
        <w:t>myself,</w:t>
      </w:r>
      <w:r>
        <w:rPr>
          <w:color w:val="231F20"/>
          <w:spacing w:val="-6"/>
          <w:w w:val="90"/>
          <w:sz w:val="20"/>
        </w:rPr>
        <w:t> </w:t>
      </w:r>
      <w:r>
        <w:rPr>
          <w:color w:val="231F20"/>
          <w:w w:val="90"/>
          <w:sz w:val="20"/>
        </w:rPr>
        <w:t>leads</w:t>
      </w:r>
      <w:r>
        <w:rPr>
          <w:color w:val="231F20"/>
          <w:spacing w:val="-6"/>
          <w:w w:val="90"/>
          <w:sz w:val="20"/>
        </w:rPr>
        <w:t> </w:t>
      </w:r>
      <w:r>
        <w:rPr>
          <w:color w:val="231F20"/>
          <w:w w:val="90"/>
          <w:sz w:val="20"/>
        </w:rPr>
        <w:t>me</w:t>
      </w:r>
      <w:r>
        <w:rPr>
          <w:color w:val="231F20"/>
          <w:spacing w:val="-6"/>
          <w:w w:val="90"/>
          <w:sz w:val="20"/>
        </w:rPr>
        <w:t> </w:t>
      </w:r>
      <w:r>
        <w:rPr>
          <w:color w:val="231F20"/>
          <w:w w:val="90"/>
          <w:sz w:val="20"/>
        </w:rPr>
        <w:t>to</w:t>
      </w:r>
      <w:r>
        <w:rPr>
          <w:color w:val="231F20"/>
          <w:spacing w:val="-6"/>
          <w:w w:val="90"/>
          <w:sz w:val="20"/>
        </w:rPr>
        <w:t> </w:t>
      </w:r>
      <w:r>
        <w:rPr>
          <w:color w:val="231F20"/>
          <w:w w:val="90"/>
          <w:sz w:val="20"/>
        </w:rPr>
        <w:t>hope</w:t>
      </w:r>
      <w:r>
        <w:rPr>
          <w:color w:val="231F20"/>
          <w:spacing w:val="-6"/>
          <w:w w:val="90"/>
          <w:sz w:val="20"/>
        </w:rPr>
        <w:t> </w:t>
      </w:r>
      <w:r>
        <w:rPr>
          <w:color w:val="231F20"/>
          <w:w w:val="90"/>
          <w:sz w:val="20"/>
        </w:rPr>
        <w:t>that</w:t>
      </w:r>
      <w:r>
        <w:rPr>
          <w:color w:val="231F20"/>
          <w:spacing w:val="-6"/>
          <w:w w:val="90"/>
          <w:sz w:val="20"/>
        </w:rPr>
        <w:t> </w:t>
      </w:r>
      <w:r>
        <w:rPr>
          <w:color w:val="231F20"/>
          <w:w w:val="90"/>
          <w:sz w:val="20"/>
        </w:rPr>
        <w:t>you </w:t>
      </w:r>
      <w:r>
        <w:rPr>
          <w:color w:val="231F20"/>
          <w:w w:val="95"/>
          <w:sz w:val="20"/>
        </w:rPr>
        <w:t>will</w:t>
      </w:r>
      <w:r>
        <w:rPr>
          <w:color w:val="231F20"/>
          <w:spacing w:val="-1"/>
          <w:w w:val="95"/>
          <w:sz w:val="20"/>
        </w:rPr>
        <w:t> </w:t>
      </w:r>
      <w:r>
        <w:rPr>
          <w:color w:val="231F20"/>
          <w:w w:val="95"/>
          <w:sz w:val="20"/>
        </w:rPr>
        <w:t>easily</w:t>
      </w:r>
      <w:r>
        <w:rPr>
          <w:color w:val="231F20"/>
          <w:spacing w:val="-1"/>
          <w:w w:val="95"/>
          <w:sz w:val="20"/>
        </w:rPr>
        <w:t> </w:t>
      </w:r>
      <w:r>
        <w:rPr>
          <w:color w:val="231F20"/>
          <w:w w:val="95"/>
          <w:sz w:val="20"/>
        </w:rPr>
        <w:t>account</w:t>
      </w:r>
      <w:r>
        <w:rPr>
          <w:color w:val="231F20"/>
          <w:spacing w:val="-1"/>
          <w:w w:val="95"/>
          <w:sz w:val="20"/>
        </w:rPr>
        <w:t> </w:t>
      </w:r>
      <w:r>
        <w:rPr>
          <w:color w:val="231F20"/>
          <w:w w:val="95"/>
          <w:sz w:val="20"/>
        </w:rPr>
        <w:t>for</w:t>
      </w:r>
      <w:r>
        <w:rPr>
          <w:color w:val="231F20"/>
          <w:spacing w:val="-1"/>
          <w:w w:val="95"/>
          <w:sz w:val="20"/>
        </w:rPr>
        <w:t> </w:t>
      </w:r>
      <w:r>
        <w:rPr>
          <w:color w:val="231F20"/>
          <w:w w:val="95"/>
          <w:sz w:val="20"/>
        </w:rPr>
        <w:t>the</w:t>
      </w:r>
      <w:r>
        <w:rPr>
          <w:color w:val="231F20"/>
          <w:spacing w:val="-1"/>
          <w:w w:val="95"/>
          <w:sz w:val="20"/>
        </w:rPr>
        <w:t> </w:t>
      </w:r>
      <w:r>
        <w:rPr>
          <w:color w:val="231F20"/>
          <w:w w:val="95"/>
          <w:sz w:val="20"/>
        </w:rPr>
        <w:t>great</w:t>
      </w:r>
      <w:r>
        <w:rPr>
          <w:color w:val="231F20"/>
          <w:spacing w:val="-1"/>
          <w:w w:val="95"/>
          <w:sz w:val="20"/>
        </w:rPr>
        <w:t> </w:t>
      </w:r>
      <w:r>
        <w:rPr>
          <w:color w:val="231F20"/>
          <w:w w:val="95"/>
          <w:sz w:val="20"/>
        </w:rPr>
        <w:t>liberty</w:t>
      </w:r>
      <w:r>
        <w:rPr>
          <w:color w:val="231F20"/>
          <w:spacing w:val="-1"/>
          <w:w w:val="95"/>
          <w:sz w:val="20"/>
        </w:rPr>
        <w:t> </w:t>
      </w:r>
      <w:r>
        <w:rPr>
          <w:color w:val="231F20"/>
          <w:w w:val="95"/>
          <w:sz w:val="20"/>
        </w:rPr>
        <w:t>which</w:t>
      </w:r>
      <w:r>
        <w:rPr>
          <w:color w:val="231F20"/>
          <w:spacing w:val="-1"/>
          <w:w w:val="95"/>
          <w:sz w:val="20"/>
        </w:rPr>
        <w:t> </w:t>
      </w:r>
      <w:r>
        <w:rPr>
          <w:color w:val="231F20"/>
          <w:w w:val="95"/>
          <w:sz w:val="20"/>
        </w:rPr>
        <w:t>I</w:t>
      </w:r>
      <w:r>
        <w:rPr>
          <w:color w:val="231F20"/>
          <w:spacing w:val="-1"/>
          <w:w w:val="95"/>
          <w:sz w:val="20"/>
        </w:rPr>
        <w:t> </w:t>
      </w:r>
      <w:r>
        <w:rPr>
          <w:color w:val="231F20"/>
          <w:w w:val="95"/>
          <w:sz w:val="20"/>
        </w:rPr>
        <w:t>now</w:t>
      </w:r>
      <w:r>
        <w:rPr>
          <w:color w:val="231F20"/>
          <w:spacing w:val="-1"/>
          <w:w w:val="95"/>
          <w:sz w:val="20"/>
        </w:rPr>
        <w:t> </w:t>
      </w:r>
      <w:r>
        <w:rPr>
          <w:color w:val="231F20"/>
          <w:w w:val="95"/>
          <w:sz w:val="20"/>
        </w:rPr>
        <w:t>take</w:t>
      </w:r>
      <w:r>
        <w:rPr>
          <w:color w:val="231F20"/>
          <w:spacing w:val="-1"/>
          <w:w w:val="95"/>
          <w:sz w:val="20"/>
        </w:rPr>
        <w:t> </w:t>
      </w:r>
      <w:r>
        <w:rPr>
          <w:color w:val="231F20"/>
          <w:w w:val="95"/>
          <w:sz w:val="20"/>
        </w:rPr>
        <w:t>in</w:t>
      </w:r>
      <w:r>
        <w:rPr>
          <w:color w:val="231F20"/>
          <w:spacing w:val="-1"/>
          <w:w w:val="95"/>
          <w:sz w:val="20"/>
        </w:rPr>
        <w:t> </w:t>
      </w:r>
      <w:r>
        <w:rPr>
          <w:color w:val="231F20"/>
          <w:w w:val="95"/>
          <w:sz w:val="20"/>
        </w:rPr>
        <w:t>address- ing</w:t>
      </w:r>
      <w:r>
        <w:rPr>
          <w:color w:val="231F20"/>
          <w:spacing w:val="-10"/>
          <w:w w:val="95"/>
          <w:sz w:val="20"/>
        </w:rPr>
        <w:t> </w:t>
      </w:r>
      <w:r>
        <w:rPr>
          <w:color w:val="231F20"/>
          <w:w w:val="95"/>
          <w:sz w:val="20"/>
        </w:rPr>
        <w:t>you</w:t>
      </w:r>
      <w:r>
        <w:rPr>
          <w:color w:val="231F20"/>
          <w:spacing w:val="-9"/>
          <w:w w:val="95"/>
          <w:sz w:val="20"/>
        </w:rPr>
        <w:t> </w:t>
      </w:r>
      <w:r>
        <w:rPr>
          <w:color w:val="231F20"/>
          <w:w w:val="95"/>
          <w:sz w:val="20"/>
        </w:rPr>
        <w:t>in</w:t>
      </w:r>
      <w:r>
        <w:rPr>
          <w:color w:val="231F20"/>
          <w:spacing w:val="-10"/>
          <w:w w:val="95"/>
          <w:sz w:val="20"/>
        </w:rPr>
        <w:t> </w:t>
      </w:r>
      <w:r>
        <w:rPr>
          <w:color w:val="231F20"/>
          <w:w w:val="95"/>
          <w:sz w:val="20"/>
        </w:rPr>
        <w:t>this</w:t>
      </w:r>
      <w:r>
        <w:rPr>
          <w:color w:val="231F20"/>
          <w:spacing w:val="-9"/>
          <w:w w:val="95"/>
          <w:sz w:val="20"/>
        </w:rPr>
        <w:t> </w:t>
      </w:r>
      <w:r>
        <w:rPr>
          <w:color w:val="231F20"/>
          <w:w w:val="95"/>
          <w:sz w:val="20"/>
        </w:rPr>
        <w:t>open</w:t>
      </w:r>
      <w:r>
        <w:rPr>
          <w:color w:val="231F20"/>
          <w:spacing w:val="-10"/>
          <w:w w:val="95"/>
          <w:sz w:val="20"/>
        </w:rPr>
        <w:t> </w:t>
      </w:r>
      <w:r>
        <w:rPr>
          <w:color w:val="231F20"/>
          <w:w w:val="95"/>
          <w:sz w:val="20"/>
        </w:rPr>
        <w:t>and</w:t>
      </w:r>
      <w:r>
        <w:rPr>
          <w:color w:val="231F20"/>
          <w:spacing w:val="-9"/>
          <w:w w:val="95"/>
          <w:sz w:val="20"/>
        </w:rPr>
        <w:t> </w:t>
      </w:r>
      <w:r>
        <w:rPr>
          <w:color w:val="231F20"/>
          <w:w w:val="95"/>
          <w:sz w:val="20"/>
        </w:rPr>
        <w:t>public</w:t>
      </w:r>
      <w:r>
        <w:rPr>
          <w:color w:val="231F20"/>
          <w:spacing w:val="-10"/>
          <w:w w:val="95"/>
          <w:sz w:val="20"/>
        </w:rPr>
        <w:t> </w:t>
      </w:r>
      <w:r>
        <w:rPr>
          <w:color w:val="231F20"/>
          <w:w w:val="95"/>
          <w:sz w:val="20"/>
        </w:rPr>
        <w:t>manner</w:t>
      </w:r>
      <w:r>
        <w:rPr>
          <w:color w:val="231F20"/>
          <w:spacing w:val="58"/>
          <w:w w:val="150"/>
          <w:sz w:val="20"/>
        </w:rPr>
        <w:t>  </w:t>
      </w:r>
      <w:r>
        <w:rPr>
          <w:color w:val="231F20"/>
          <w:w w:val="95"/>
          <w:sz w:val="20"/>
        </w:rPr>
        <w:t>I</w:t>
      </w:r>
      <w:r>
        <w:rPr>
          <w:color w:val="231F20"/>
          <w:spacing w:val="-8"/>
          <w:w w:val="95"/>
          <w:sz w:val="20"/>
        </w:rPr>
        <w:t> </w:t>
      </w:r>
      <w:r>
        <w:rPr>
          <w:color w:val="231F20"/>
          <w:w w:val="95"/>
          <w:sz w:val="20"/>
        </w:rPr>
        <w:t>have</w:t>
      </w:r>
      <w:r>
        <w:rPr>
          <w:color w:val="231F20"/>
          <w:spacing w:val="-10"/>
          <w:w w:val="95"/>
          <w:sz w:val="20"/>
        </w:rPr>
        <w:t> </w:t>
      </w:r>
      <w:r>
        <w:rPr>
          <w:color w:val="231F20"/>
          <w:w w:val="95"/>
          <w:sz w:val="20"/>
        </w:rPr>
        <w:t>selected</w:t>
      </w:r>
      <w:r>
        <w:rPr>
          <w:color w:val="231F20"/>
          <w:spacing w:val="-9"/>
          <w:w w:val="95"/>
          <w:sz w:val="20"/>
        </w:rPr>
        <w:t> </w:t>
      </w:r>
      <w:r>
        <w:rPr>
          <w:color w:val="231F20"/>
          <w:w w:val="95"/>
          <w:sz w:val="20"/>
        </w:rPr>
        <w:t>this</w:t>
      </w:r>
      <w:r>
        <w:rPr>
          <w:color w:val="231F20"/>
          <w:spacing w:val="-10"/>
          <w:w w:val="95"/>
          <w:sz w:val="20"/>
        </w:rPr>
        <w:t> </w:t>
      </w:r>
      <w:r>
        <w:rPr>
          <w:color w:val="231F20"/>
          <w:w w:val="95"/>
          <w:sz w:val="20"/>
        </w:rPr>
        <w:t>day</w:t>
      </w:r>
      <w:r>
        <w:rPr>
          <w:color w:val="231F20"/>
          <w:spacing w:val="-9"/>
          <w:w w:val="95"/>
          <w:sz w:val="20"/>
        </w:rPr>
        <w:t> </w:t>
      </w:r>
      <w:r>
        <w:rPr>
          <w:color w:val="231F20"/>
          <w:spacing w:val="-5"/>
          <w:w w:val="95"/>
          <w:sz w:val="20"/>
        </w:rPr>
        <w:t>on</w:t>
      </w:r>
    </w:p>
    <w:p>
      <w:pPr>
        <w:spacing w:line="247" w:lineRule="auto" w:before="3"/>
        <w:ind w:left="357" w:right="350" w:firstLine="0"/>
        <w:jc w:val="both"/>
        <w:rPr>
          <w:sz w:val="20"/>
        </w:rPr>
      </w:pPr>
      <w:r>
        <w:rPr>
          <w:color w:val="231F20"/>
          <w:w w:val="95"/>
          <w:sz w:val="20"/>
        </w:rPr>
        <w:t>which</w:t>
      </w:r>
      <w:r>
        <w:rPr>
          <w:color w:val="231F20"/>
          <w:spacing w:val="-3"/>
          <w:w w:val="95"/>
          <w:sz w:val="20"/>
        </w:rPr>
        <w:t> </w:t>
      </w:r>
      <w:r>
        <w:rPr>
          <w:color w:val="231F20"/>
          <w:w w:val="95"/>
          <w:sz w:val="20"/>
        </w:rPr>
        <w:t>to</w:t>
      </w:r>
      <w:r>
        <w:rPr>
          <w:color w:val="231F20"/>
          <w:spacing w:val="-3"/>
          <w:w w:val="95"/>
          <w:sz w:val="20"/>
        </w:rPr>
        <w:t> </w:t>
      </w:r>
      <w:r>
        <w:rPr>
          <w:color w:val="231F20"/>
          <w:w w:val="95"/>
          <w:sz w:val="20"/>
        </w:rPr>
        <w:t>address</w:t>
      </w:r>
      <w:r>
        <w:rPr>
          <w:color w:val="231F20"/>
          <w:spacing w:val="-3"/>
          <w:w w:val="95"/>
          <w:sz w:val="20"/>
        </w:rPr>
        <w:t> </w:t>
      </w:r>
      <w:r>
        <w:rPr>
          <w:color w:val="231F20"/>
          <w:w w:val="95"/>
          <w:sz w:val="20"/>
        </w:rPr>
        <w:t>you,</w:t>
      </w:r>
      <w:r>
        <w:rPr>
          <w:color w:val="231F20"/>
          <w:spacing w:val="-3"/>
          <w:w w:val="95"/>
          <w:sz w:val="20"/>
        </w:rPr>
        <w:t> </w:t>
      </w:r>
      <w:r>
        <w:rPr>
          <w:color w:val="231F20"/>
          <w:w w:val="95"/>
          <w:sz w:val="20"/>
        </w:rPr>
        <w:t>because</w:t>
      </w:r>
      <w:r>
        <w:rPr>
          <w:color w:val="231F20"/>
          <w:spacing w:val="-3"/>
          <w:w w:val="95"/>
          <w:sz w:val="20"/>
        </w:rPr>
        <w:t> </w:t>
      </w:r>
      <w:r>
        <w:rPr>
          <w:color w:val="231F20"/>
          <w:w w:val="95"/>
          <w:sz w:val="20"/>
        </w:rPr>
        <w:t>it</w:t>
      </w:r>
      <w:r>
        <w:rPr>
          <w:color w:val="231F20"/>
          <w:spacing w:val="-3"/>
          <w:w w:val="95"/>
          <w:sz w:val="20"/>
        </w:rPr>
        <w:t> </w:t>
      </w:r>
      <w:r>
        <w:rPr>
          <w:color w:val="231F20"/>
          <w:w w:val="95"/>
          <w:sz w:val="20"/>
        </w:rPr>
        <w:t>is</w:t>
      </w:r>
      <w:r>
        <w:rPr>
          <w:color w:val="231F20"/>
          <w:spacing w:val="-3"/>
          <w:w w:val="95"/>
          <w:sz w:val="20"/>
        </w:rPr>
        <w:t> </w:t>
      </w:r>
      <w:r>
        <w:rPr>
          <w:color w:val="231F20"/>
          <w:w w:val="95"/>
          <w:sz w:val="20"/>
        </w:rPr>
        <w:t>the</w:t>
      </w:r>
      <w:r>
        <w:rPr>
          <w:color w:val="231F20"/>
          <w:spacing w:val="-3"/>
          <w:w w:val="95"/>
          <w:sz w:val="20"/>
        </w:rPr>
        <w:t> </w:t>
      </w:r>
      <w:r>
        <w:rPr>
          <w:color w:val="231F20"/>
          <w:w w:val="95"/>
          <w:sz w:val="20"/>
        </w:rPr>
        <w:t>anniversary</w:t>
      </w:r>
      <w:r>
        <w:rPr>
          <w:color w:val="231F20"/>
          <w:spacing w:val="-3"/>
          <w:w w:val="95"/>
          <w:sz w:val="20"/>
        </w:rPr>
        <w:t> </w:t>
      </w:r>
      <w:r>
        <w:rPr>
          <w:color w:val="231F20"/>
          <w:w w:val="95"/>
          <w:sz w:val="20"/>
        </w:rPr>
        <w:t>of</w:t>
      </w:r>
      <w:r>
        <w:rPr>
          <w:color w:val="231F20"/>
          <w:spacing w:val="-3"/>
          <w:w w:val="95"/>
          <w:sz w:val="20"/>
        </w:rPr>
        <w:t> </w:t>
      </w:r>
      <w:r>
        <w:rPr>
          <w:color w:val="231F20"/>
          <w:w w:val="95"/>
          <w:sz w:val="20"/>
        </w:rPr>
        <w:t>my</w:t>
      </w:r>
      <w:r>
        <w:rPr>
          <w:color w:val="231F20"/>
          <w:spacing w:val="-3"/>
          <w:w w:val="95"/>
          <w:sz w:val="20"/>
        </w:rPr>
        <w:t> </w:t>
      </w:r>
      <w:r>
        <w:rPr>
          <w:color w:val="231F20"/>
          <w:w w:val="95"/>
          <w:sz w:val="20"/>
        </w:rPr>
        <w:t>emancipa- tion.</w:t>
      </w:r>
      <w:r>
        <w:rPr>
          <w:color w:val="231F20"/>
          <w:spacing w:val="73"/>
          <w:sz w:val="20"/>
        </w:rPr>
        <w:t>  </w:t>
      </w:r>
      <w:r>
        <w:rPr>
          <w:color w:val="231F20"/>
          <w:w w:val="95"/>
          <w:sz w:val="20"/>
        </w:rPr>
        <w:t>How,</w:t>
      </w:r>
      <w:r>
        <w:rPr>
          <w:color w:val="231F20"/>
          <w:spacing w:val="-8"/>
          <w:w w:val="95"/>
          <w:sz w:val="20"/>
        </w:rPr>
        <w:t> </w:t>
      </w:r>
      <w:r>
        <w:rPr>
          <w:color w:val="231F20"/>
          <w:w w:val="95"/>
          <w:sz w:val="20"/>
        </w:rPr>
        <w:t>let</w:t>
      </w:r>
      <w:r>
        <w:rPr>
          <w:color w:val="231F20"/>
          <w:spacing w:val="-9"/>
          <w:w w:val="95"/>
          <w:sz w:val="20"/>
        </w:rPr>
        <w:t> </w:t>
      </w:r>
      <w:r>
        <w:rPr>
          <w:color w:val="231F20"/>
          <w:w w:val="95"/>
          <w:sz w:val="20"/>
        </w:rPr>
        <w:t>me</w:t>
      </w:r>
      <w:r>
        <w:rPr>
          <w:color w:val="231F20"/>
          <w:spacing w:val="-8"/>
          <w:w w:val="95"/>
          <w:sz w:val="20"/>
        </w:rPr>
        <w:t> </w:t>
      </w:r>
      <w:r>
        <w:rPr>
          <w:color w:val="231F20"/>
          <w:w w:val="95"/>
          <w:sz w:val="20"/>
        </w:rPr>
        <w:t>ask,</w:t>
      </w:r>
      <w:r>
        <w:rPr>
          <w:color w:val="231F20"/>
          <w:spacing w:val="-9"/>
          <w:w w:val="95"/>
          <w:sz w:val="20"/>
        </w:rPr>
        <w:t> </w:t>
      </w:r>
      <w:r>
        <w:rPr>
          <w:color w:val="231F20"/>
          <w:w w:val="95"/>
          <w:sz w:val="20"/>
        </w:rPr>
        <w:t>would</w:t>
      </w:r>
      <w:r>
        <w:rPr>
          <w:color w:val="231F20"/>
          <w:spacing w:val="-8"/>
          <w:w w:val="95"/>
          <w:sz w:val="20"/>
        </w:rPr>
        <w:t> </w:t>
      </w:r>
      <w:r>
        <w:rPr>
          <w:color w:val="231F20"/>
          <w:w w:val="95"/>
          <w:sz w:val="20"/>
        </w:rPr>
        <w:t>you</w:t>
      </w:r>
      <w:r>
        <w:rPr>
          <w:color w:val="231F20"/>
          <w:spacing w:val="-9"/>
          <w:w w:val="95"/>
          <w:sz w:val="20"/>
        </w:rPr>
        <w:t> </w:t>
      </w:r>
      <w:r>
        <w:rPr>
          <w:color w:val="231F20"/>
          <w:w w:val="95"/>
          <w:sz w:val="20"/>
        </w:rPr>
        <w:t>look</w:t>
      </w:r>
      <w:r>
        <w:rPr>
          <w:color w:val="231F20"/>
          <w:spacing w:val="-8"/>
          <w:w w:val="95"/>
          <w:sz w:val="20"/>
        </w:rPr>
        <w:t> </w:t>
      </w:r>
      <w:r>
        <w:rPr>
          <w:color w:val="231F20"/>
          <w:w w:val="95"/>
          <w:sz w:val="20"/>
        </w:rPr>
        <w:t>upon</w:t>
      </w:r>
      <w:r>
        <w:rPr>
          <w:color w:val="231F20"/>
          <w:spacing w:val="-8"/>
          <w:w w:val="95"/>
          <w:sz w:val="20"/>
        </w:rPr>
        <w:t> </w:t>
      </w:r>
      <w:r>
        <w:rPr>
          <w:color w:val="231F20"/>
          <w:w w:val="95"/>
          <w:sz w:val="20"/>
        </w:rPr>
        <w:t>me,</w:t>
      </w:r>
      <w:r>
        <w:rPr>
          <w:color w:val="231F20"/>
          <w:spacing w:val="-9"/>
          <w:w w:val="95"/>
          <w:sz w:val="20"/>
        </w:rPr>
        <w:t> </w:t>
      </w:r>
      <w:r>
        <w:rPr>
          <w:color w:val="231F20"/>
          <w:w w:val="95"/>
          <w:sz w:val="20"/>
        </w:rPr>
        <w:t>were</w:t>
      </w:r>
      <w:r>
        <w:rPr>
          <w:color w:val="231F20"/>
          <w:spacing w:val="-8"/>
          <w:w w:val="95"/>
          <w:sz w:val="20"/>
        </w:rPr>
        <w:t> </w:t>
      </w:r>
      <w:r>
        <w:rPr>
          <w:color w:val="231F20"/>
          <w:w w:val="95"/>
          <w:sz w:val="20"/>
        </w:rPr>
        <w:t>I,</w:t>
      </w:r>
      <w:r>
        <w:rPr>
          <w:color w:val="231F20"/>
          <w:spacing w:val="-9"/>
          <w:w w:val="95"/>
          <w:sz w:val="20"/>
        </w:rPr>
        <w:t> </w:t>
      </w:r>
      <w:r>
        <w:rPr>
          <w:color w:val="231F20"/>
          <w:w w:val="95"/>
          <w:sz w:val="20"/>
        </w:rPr>
        <w:t>some</w:t>
      </w:r>
      <w:r>
        <w:rPr>
          <w:color w:val="231F20"/>
          <w:spacing w:val="-8"/>
          <w:w w:val="95"/>
          <w:sz w:val="20"/>
        </w:rPr>
        <w:t> </w:t>
      </w:r>
      <w:r>
        <w:rPr>
          <w:color w:val="231F20"/>
          <w:spacing w:val="-4"/>
          <w:w w:val="95"/>
          <w:sz w:val="20"/>
        </w:rPr>
        <w:t>dark</w:t>
      </w:r>
    </w:p>
    <w:p>
      <w:pPr>
        <w:spacing w:line="247" w:lineRule="auto" w:before="2"/>
        <w:ind w:left="357" w:right="350" w:firstLine="0"/>
        <w:jc w:val="both"/>
        <w:rPr>
          <w:sz w:val="20"/>
        </w:rPr>
      </w:pPr>
      <w:r>
        <w:rPr>
          <w:color w:val="231F20"/>
          <w:w w:val="95"/>
          <w:sz w:val="20"/>
        </w:rPr>
        <w:t>night,</w:t>
      </w:r>
      <w:r>
        <w:rPr>
          <w:color w:val="231F20"/>
          <w:spacing w:val="-5"/>
          <w:w w:val="95"/>
          <w:sz w:val="20"/>
        </w:rPr>
        <w:t> </w:t>
      </w:r>
      <w:r>
        <w:rPr>
          <w:color w:val="231F20"/>
          <w:w w:val="95"/>
          <w:sz w:val="20"/>
        </w:rPr>
        <w:t>in</w:t>
      </w:r>
      <w:r>
        <w:rPr>
          <w:color w:val="231F20"/>
          <w:spacing w:val="-5"/>
          <w:w w:val="95"/>
          <w:sz w:val="20"/>
        </w:rPr>
        <w:t> </w:t>
      </w:r>
      <w:r>
        <w:rPr>
          <w:color w:val="231F20"/>
          <w:w w:val="95"/>
          <w:sz w:val="20"/>
        </w:rPr>
        <w:t>company</w:t>
      </w:r>
      <w:r>
        <w:rPr>
          <w:color w:val="231F20"/>
          <w:spacing w:val="-5"/>
          <w:w w:val="95"/>
          <w:sz w:val="20"/>
        </w:rPr>
        <w:t> </w:t>
      </w:r>
      <w:r>
        <w:rPr>
          <w:color w:val="231F20"/>
          <w:w w:val="95"/>
          <w:sz w:val="20"/>
        </w:rPr>
        <w:t>with</w:t>
      </w:r>
      <w:r>
        <w:rPr>
          <w:color w:val="231F20"/>
          <w:spacing w:val="-5"/>
          <w:w w:val="95"/>
          <w:sz w:val="20"/>
        </w:rPr>
        <w:t> </w:t>
      </w:r>
      <w:r>
        <w:rPr>
          <w:color w:val="231F20"/>
          <w:w w:val="95"/>
          <w:sz w:val="20"/>
        </w:rPr>
        <w:t>a</w:t>
      </w:r>
      <w:r>
        <w:rPr>
          <w:color w:val="231F20"/>
          <w:spacing w:val="-5"/>
          <w:w w:val="95"/>
          <w:sz w:val="20"/>
        </w:rPr>
        <w:t> </w:t>
      </w:r>
      <w:r>
        <w:rPr>
          <w:color w:val="231F20"/>
          <w:w w:val="95"/>
          <w:sz w:val="20"/>
        </w:rPr>
        <w:t>band</w:t>
      </w:r>
      <w:r>
        <w:rPr>
          <w:color w:val="231F20"/>
          <w:spacing w:val="-5"/>
          <w:w w:val="95"/>
          <w:sz w:val="20"/>
        </w:rPr>
        <w:t> </w:t>
      </w:r>
      <w:r>
        <w:rPr>
          <w:color w:val="231F20"/>
          <w:w w:val="95"/>
          <w:sz w:val="20"/>
        </w:rPr>
        <w:t>of</w:t>
      </w:r>
      <w:r>
        <w:rPr>
          <w:color w:val="231F20"/>
          <w:spacing w:val="-5"/>
          <w:w w:val="95"/>
          <w:sz w:val="20"/>
        </w:rPr>
        <w:t> </w:t>
      </w:r>
      <w:r>
        <w:rPr>
          <w:color w:val="231F20"/>
          <w:w w:val="95"/>
          <w:sz w:val="20"/>
        </w:rPr>
        <w:t>hardened</w:t>
      </w:r>
      <w:r>
        <w:rPr>
          <w:color w:val="231F20"/>
          <w:spacing w:val="-5"/>
          <w:w w:val="95"/>
          <w:sz w:val="20"/>
        </w:rPr>
        <w:t> </w:t>
      </w:r>
      <w:r>
        <w:rPr>
          <w:color w:val="231F20"/>
          <w:w w:val="95"/>
          <w:sz w:val="20"/>
        </w:rPr>
        <w:t>villains,</w:t>
      </w:r>
      <w:r>
        <w:rPr>
          <w:color w:val="231F20"/>
          <w:spacing w:val="-5"/>
          <w:w w:val="95"/>
          <w:sz w:val="20"/>
        </w:rPr>
        <w:t> </w:t>
      </w:r>
      <w:r>
        <w:rPr>
          <w:color w:val="231F20"/>
          <w:w w:val="95"/>
          <w:sz w:val="20"/>
        </w:rPr>
        <w:t>to</w:t>
      </w:r>
      <w:r>
        <w:rPr>
          <w:color w:val="231F20"/>
          <w:spacing w:val="-5"/>
          <w:w w:val="95"/>
          <w:sz w:val="20"/>
        </w:rPr>
        <w:t> </w:t>
      </w:r>
      <w:r>
        <w:rPr>
          <w:color w:val="231F20"/>
          <w:w w:val="95"/>
          <w:sz w:val="20"/>
        </w:rPr>
        <w:t>enter</w:t>
      </w:r>
      <w:r>
        <w:rPr>
          <w:color w:val="231F20"/>
          <w:spacing w:val="-5"/>
          <w:w w:val="95"/>
          <w:sz w:val="20"/>
        </w:rPr>
        <w:t> </w:t>
      </w:r>
      <w:r>
        <w:rPr>
          <w:color w:val="231F20"/>
          <w:w w:val="95"/>
          <w:sz w:val="20"/>
        </w:rPr>
        <w:t>the</w:t>
      </w:r>
      <w:r>
        <w:rPr>
          <w:color w:val="231F20"/>
          <w:spacing w:val="-5"/>
          <w:w w:val="95"/>
          <w:sz w:val="20"/>
        </w:rPr>
        <w:t> </w:t>
      </w:r>
      <w:r>
        <w:rPr>
          <w:color w:val="231F20"/>
          <w:w w:val="95"/>
          <w:sz w:val="20"/>
        </w:rPr>
        <w:t>pre- </w:t>
      </w:r>
      <w:r>
        <w:rPr>
          <w:color w:val="231F20"/>
          <w:w w:val="90"/>
          <w:sz w:val="20"/>
        </w:rPr>
        <w:t>cincts</w:t>
      </w:r>
      <w:r>
        <w:rPr>
          <w:color w:val="231F20"/>
          <w:spacing w:val="-3"/>
          <w:w w:val="90"/>
          <w:sz w:val="20"/>
        </w:rPr>
        <w:t> </w:t>
      </w:r>
      <w:r>
        <w:rPr>
          <w:color w:val="231F20"/>
          <w:w w:val="90"/>
          <w:sz w:val="20"/>
        </w:rPr>
        <w:t>of</w:t>
      </w:r>
      <w:r>
        <w:rPr>
          <w:color w:val="231F20"/>
          <w:spacing w:val="-3"/>
          <w:w w:val="90"/>
          <w:sz w:val="20"/>
        </w:rPr>
        <w:t> </w:t>
      </w:r>
      <w:r>
        <w:rPr>
          <w:color w:val="231F20"/>
          <w:w w:val="90"/>
          <w:sz w:val="20"/>
        </w:rPr>
        <w:t>your</w:t>
      </w:r>
      <w:r>
        <w:rPr>
          <w:color w:val="231F20"/>
          <w:spacing w:val="-3"/>
          <w:w w:val="90"/>
          <w:sz w:val="20"/>
        </w:rPr>
        <w:t> </w:t>
      </w:r>
      <w:r>
        <w:rPr>
          <w:color w:val="231F20"/>
          <w:w w:val="90"/>
          <w:sz w:val="20"/>
        </w:rPr>
        <w:t>elegant</w:t>
      </w:r>
      <w:r>
        <w:rPr>
          <w:color w:val="231F20"/>
          <w:spacing w:val="-3"/>
          <w:w w:val="90"/>
          <w:sz w:val="20"/>
        </w:rPr>
        <w:t> </w:t>
      </w:r>
      <w:r>
        <w:rPr>
          <w:color w:val="231F20"/>
          <w:w w:val="90"/>
          <w:sz w:val="20"/>
        </w:rPr>
        <w:t>dwelling,</w:t>
      </w:r>
      <w:r>
        <w:rPr>
          <w:color w:val="231F20"/>
          <w:spacing w:val="-3"/>
          <w:w w:val="90"/>
          <w:sz w:val="20"/>
        </w:rPr>
        <w:t> </w:t>
      </w:r>
      <w:r>
        <w:rPr>
          <w:color w:val="231F20"/>
          <w:w w:val="90"/>
          <w:sz w:val="20"/>
        </w:rPr>
        <w:t>and</w:t>
      </w:r>
      <w:r>
        <w:rPr>
          <w:color w:val="231F20"/>
          <w:spacing w:val="-3"/>
          <w:w w:val="90"/>
          <w:sz w:val="20"/>
        </w:rPr>
        <w:t> </w:t>
      </w:r>
      <w:r>
        <w:rPr>
          <w:color w:val="231F20"/>
          <w:w w:val="90"/>
          <w:sz w:val="20"/>
        </w:rPr>
        <w:t>seize</w:t>
      </w:r>
      <w:r>
        <w:rPr>
          <w:color w:val="231F20"/>
          <w:spacing w:val="-3"/>
          <w:w w:val="90"/>
          <w:sz w:val="20"/>
        </w:rPr>
        <w:t> </w:t>
      </w:r>
      <w:r>
        <w:rPr>
          <w:color w:val="231F20"/>
          <w:w w:val="90"/>
          <w:sz w:val="20"/>
        </w:rPr>
        <w:t>the</w:t>
      </w:r>
      <w:r>
        <w:rPr>
          <w:color w:val="231F20"/>
          <w:spacing w:val="-3"/>
          <w:w w:val="90"/>
          <w:sz w:val="20"/>
        </w:rPr>
        <w:t> </w:t>
      </w:r>
      <w:r>
        <w:rPr>
          <w:color w:val="231F20"/>
          <w:w w:val="90"/>
          <w:sz w:val="20"/>
        </w:rPr>
        <w:t>person</w:t>
      </w:r>
      <w:r>
        <w:rPr>
          <w:color w:val="231F20"/>
          <w:spacing w:val="-3"/>
          <w:w w:val="90"/>
          <w:sz w:val="20"/>
        </w:rPr>
        <w:t> </w:t>
      </w:r>
      <w:r>
        <w:rPr>
          <w:color w:val="231F20"/>
          <w:w w:val="90"/>
          <w:sz w:val="20"/>
        </w:rPr>
        <w:t>of</w:t>
      </w:r>
      <w:r>
        <w:rPr>
          <w:color w:val="231F20"/>
          <w:spacing w:val="-3"/>
          <w:w w:val="90"/>
          <w:sz w:val="20"/>
        </w:rPr>
        <w:t> </w:t>
      </w:r>
      <w:r>
        <w:rPr>
          <w:color w:val="231F20"/>
          <w:w w:val="90"/>
          <w:sz w:val="20"/>
        </w:rPr>
        <w:t>your</w:t>
      </w:r>
      <w:r>
        <w:rPr>
          <w:color w:val="231F20"/>
          <w:spacing w:val="-3"/>
          <w:w w:val="90"/>
          <w:sz w:val="20"/>
        </w:rPr>
        <w:t> </w:t>
      </w:r>
      <w:r>
        <w:rPr>
          <w:color w:val="231F20"/>
          <w:w w:val="90"/>
          <w:sz w:val="20"/>
        </w:rPr>
        <w:t>own</w:t>
      </w:r>
      <w:r>
        <w:rPr>
          <w:color w:val="231F20"/>
          <w:spacing w:val="-3"/>
          <w:w w:val="90"/>
          <w:sz w:val="20"/>
        </w:rPr>
        <w:t> </w:t>
      </w:r>
      <w:r>
        <w:rPr>
          <w:color w:val="231F20"/>
          <w:w w:val="90"/>
          <w:sz w:val="20"/>
        </w:rPr>
        <w:t>lovely daughter, Amanda, and carry her off from your family, friends, and all </w:t>
      </w:r>
      <w:r>
        <w:rPr>
          <w:color w:val="231F20"/>
          <w:spacing w:val="-2"/>
          <w:w w:val="95"/>
          <w:sz w:val="20"/>
        </w:rPr>
        <w:t>the</w:t>
      </w:r>
      <w:r>
        <w:rPr>
          <w:color w:val="231F20"/>
          <w:spacing w:val="-8"/>
          <w:w w:val="95"/>
          <w:sz w:val="20"/>
        </w:rPr>
        <w:t> </w:t>
      </w:r>
      <w:r>
        <w:rPr>
          <w:color w:val="231F20"/>
          <w:spacing w:val="-2"/>
          <w:w w:val="95"/>
          <w:sz w:val="20"/>
        </w:rPr>
        <w:t>loved</w:t>
      </w:r>
      <w:r>
        <w:rPr>
          <w:color w:val="231F20"/>
          <w:spacing w:val="-8"/>
          <w:w w:val="95"/>
          <w:sz w:val="20"/>
        </w:rPr>
        <w:t> </w:t>
      </w:r>
      <w:r>
        <w:rPr>
          <w:color w:val="231F20"/>
          <w:spacing w:val="-2"/>
          <w:w w:val="95"/>
          <w:sz w:val="20"/>
        </w:rPr>
        <w:t>ones</w:t>
      </w:r>
      <w:r>
        <w:rPr>
          <w:color w:val="231F20"/>
          <w:spacing w:val="-8"/>
          <w:w w:val="95"/>
          <w:sz w:val="20"/>
        </w:rPr>
        <w:t> </w:t>
      </w:r>
      <w:r>
        <w:rPr>
          <w:color w:val="231F20"/>
          <w:spacing w:val="-2"/>
          <w:w w:val="95"/>
          <w:sz w:val="20"/>
        </w:rPr>
        <w:t>of</w:t>
      </w:r>
      <w:r>
        <w:rPr>
          <w:color w:val="231F20"/>
          <w:spacing w:val="-8"/>
          <w:w w:val="95"/>
          <w:sz w:val="20"/>
        </w:rPr>
        <w:t> </w:t>
      </w:r>
      <w:r>
        <w:rPr>
          <w:color w:val="231F20"/>
          <w:spacing w:val="-2"/>
          <w:w w:val="95"/>
          <w:sz w:val="20"/>
        </w:rPr>
        <w:t>her</w:t>
      </w:r>
      <w:r>
        <w:rPr>
          <w:color w:val="231F20"/>
          <w:spacing w:val="-8"/>
          <w:w w:val="95"/>
          <w:sz w:val="20"/>
        </w:rPr>
        <w:t> </w:t>
      </w:r>
      <w:r>
        <w:rPr>
          <w:color w:val="231F20"/>
          <w:spacing w:val="-2"/>
          <w:w w:val="95"/>
          <w:sz w:val="20"/>
        </w:rPr>
        <w:t>youth—make</w:t>
      </w:r>
      <w:r>
        <w:rPr>
          <w:color w:val="231F20"/>
          <w:spacing w:val="-8"/>
          <w:w w:val="95"/>
          <w:sz w:val="20"/>
        </w:rPr>
        <w:t> </w:t>
      </w:r>
      <w:r>
        <w:rPr>
          <w:color w:val="231F20"/>
          <w:spacing w:val="-2"/>
          <w:w w:val="95"/>
          <w:sz w:val="20"/>
        </w:rPr>
        <w:t>her</w:t>
      </w:r>
      <w:r>
        <w:rPr>
          <w:color w:val="231F20"/>
          <w:spacing w:val="-8"/>
          <w:w w:val="95"/>
          <w:sz w:val="20"/>
        </w:rPr>
        <w:t> </w:t>
      </w:r>
      <w:r>
        <w:rPr>
          <w:color w:val="231F20"/>
          <w:spacing w:val="-2"/>
          <w:w w:val="95"/>
          <w:sz w:val="20"/>
        </w:rPr>
        <w:t>my</w:t>
      </w:r>
      <w:r>
        <w:rPr>
          <w:color w:val="231F20"/>
          <w:spacing w:val="-8"/>
          <w:w w:val="95"/>
          <w:sz w:val="20"/>
        </w:rPr>
        <w:t> </w:t>
      </w:r>
      <w:r>
        <w:rPr>
          <w:color w:val="231F20"/>
          <w:spacing w:val="-2"/>
          <w:w w:val="95"/>
          <w:sz w:val="20"/>
        </w:rPr>
        <w:t>slave—compel</w:t>
      </w:r>
      <w:r>
        <w:rPr>
          <w:color w:val="231F20"/>
          <w:spacing w:val="-8"/>
          <w:w w:val="95"/>
          <w:sz w:val="20"/>
        </w:rPr>
        <w:t> </w:t>
      </w:r>
      <w:r>
        <w:rPr>
          <w:color w:val="231F20"/>
          <w:spacing w:val="-2"/>
          <w:w w:val="95"/>
          <w:sz w:val="20"/>
        </w:rPr>
        <w:t>her</w:t>
      </w:r>
      <w:r>
        <w:rPr>
          <w:color w:val="231F20"/>
          <w:spacing w:val="-8"/>
          <w:w w:val="95"/>
          <w:sz w:val="20"/>
        </w:rPr>
        <w:t> </w:t>
      </w:r>
      <w:r>
        <w:rPr>
          <w:color w:val="231F20"/>
          <w:spacing w:val="-2"/>
          <w:w w:val="95"/>
          <w:sz w:val="20"/>
        </w:rPr>
        <w:t>to</w:t>
      </w:r>
      <w:r>
        <w:rPr>
          <w:color w:val="231F20"/>
          <w:spacing w:val="-8"/>
          <w:w w:val="95"/>
          <w:sz w:val="20"/>
        </w:rPr>
        <w:t> </w:t>
      </w:r>
      <w:r>
        <w:rPr>
          <w:color w:val="231F20"/>
          <w:spacing w:val="-2"/>
          <w:w w:val="95"/>
          <w:sz w:val="20"/>
        </w:rPr>
        <w:t>work and</w:t>
      </w:r>
      <w:r>
        <w:rPr>
          <w:color w:val="231F20"/>
          <w:spacing w:val="-8"/>
          <w:w w:val="95"/>
          <w:sz w:val="20"/>
        </w:rPr>
        <w:t> </w:t>
      </w:r>
      <w:r>
        <w:rPr>
          <w:color w:val="231F20"/>
          <w:spacing w:val="-2"/>
          <w:w w:val="95"/>
          <w:sz w:val="20"/>
        </w:rPr>
        <w:t>take</w:t>
      </w:r>
      <w:r>
        <w:rPr>
          <w:color w:val="231F20"/>
          <w:spacing w:val="-8"/>
          <w:w w:val="95"/>
          <w:sz w:val="20"/>
        </w:rPr>
        <w:t> </w:t>
      </w:r>
      <w:r>
        <w:rPr>
          <w:color w:val="231F20"/>
          <w:spacing w:val="-2"/>
          <w:w w:val="95"/>
          <w:sz w:val="20"/>
        </w:rPr>
        <w:t>her</w:t>
      </w:r>
      <w:r>
        <w:rPr>
          <w:color w:val="231F20"/>
          <w:spacing w:val="-8"/>
          <w:w w:val="95"/>
          <w:sz w:val="20"/>
        </w:rPr>
        <w:t> </w:t>
      </w:r>
      <w:r>
        <w:rPr>
          <w:color w:val="231F20"/>
          <w:spacing w:val="-2"/>
          <w:w w:val="95"/>
          <w:sz w:val="20"/>
        </w:rPr>
        <w:t>wages—</w:t>
      </w:r>
      <w:r>
        <w:rPr>
          <w:color w:val="231F20"/>
          <w:spacing w:val="61"/>
          <w:sz w:val="20"/>
        </w:rPr>
        <w:t>  </w:t>
      </w:r>
      <w:r>
        <w:rPr>
          <w:color w:val="231F20"/>
          <w:spacing w:val="-2"/>
          <w:w w:val="95"/>
          <w:sz w:val="20"/>
        </w:rPr>
        <w:t>more</w:t>
      </w:r>
      <w:r>
        <w:rPr>
          <w:color w:val="231F20"/>
          <w:spacing w:val="-7"/>
          <w:w w:val="95"/>
          <w:sz w:val="20"/>
        </w:rPr>
        <w:t> </w:t>
      </w:r>
      <w:r>
        <w:rPr>
          <w:color w:val="231F20"/>
          <w:spacing w:val="-2"/>
          <w:w w:val="95"/>
          <w:sz w:val="20"/>
        </w:rPr>
        <w:t>and</w:t>
      </w:r>
      <w:r>
        <w:rPr>
          <w:color w:val="231F20"/>
          <w:spacing w:val="-8"/>
          <w:w w:val="95"/>
          <w:sz w:val="20"/>
        </w:rPr>
        <w:t> </w:t>
      </w:r>
      <w:r>
        <w:rPr>
          <w:color w:val="231F20"/>
          <w:spacing w:val="-2"/>
          <w:w w:val="95"/>
          <w:sz w:val="20"/>
        </w:rPr>
        <w:t>still</w:t>
      </w:r>
      <w:r>
        <w:rPr>
          <w:color w:val="231F20"/>
          <w:spacing w:val="-8"/>
          <w:w w:val="95"/>
          <w:sz w:val="20"/>
        </w:rPr>
        <w:t> </w:t>
      </w:r>
      <w:r>
        <w:rPr>
          <w:color w:val="231F20"/>
          <w:spacing w:val="-2"/>
          <w:w w:val="95"/>
          <w:sz w:val="20"/>
        </w:rPr>
        <w:t>more</w:t>
      </w:r>
      <w:r>
        <w:rPr>
          <w:color w:val="231F20"/>
          <w:spacing w:val="-8"/>
          <w:w w:val="95"/>
          <w:sz w:val="20"/>
        </w:rPr>
        <w:t> </w:t>
      </w:r>
      <w:r>
        <w:rPr>
          <w:color w:val="231F20"/>
          <w:spacing w:val="-2"/>
          <w:w w:val="95"/>
          <w:sz w:val="20"/>
        </w:rPr>
        <w:t>horrible,</w:t>
      </w:r>
      <w:r>
        <w:rPr>
          <w:color w:val="231F20"/>
          <w:spacing w:val="-8"/>
          <w:w w:val="95"/>
          <w:sz w:val="20"/>
        </w:rPr>
        <w:t> </w:t>
      </w:r>
      <w:r>
        <w:rPr>
          <w:color w:val="231F20"/>
          <w:spacing w:val="-2"/>
          <w:w w:val="95"/>
          <w:sz w:val="20"/>
        </w:rPr>
        <w:t>leave</w:t>
      </w:r>
      <w:r>
        <w:rPr>
          <w:color w:val="231F20"/>
          <w:spacing w:val="-8"/>
          <w:w w:val="95"/>
          <w:sz w:val="20"/>
        </w:rPr>
        <w:t> </w:t>
      </w:r>
      <w:r>
        <w:rPr>
          <w:color w:val="231F20"/>
          <w:spacing w:val="-2"/>
          <w:w w:val="95"/>
          <w:sz w:val="20"/>
        </w:rPr>
        <w:t>her</w:t>
      </w:r>
      <w:r>
        <w:rPr>
          <w:color w:val="231F20"/>
          <w:spacing w:val="-8"/>
          <w:w w:val="95"/>
          <w:sz w:val="20"/>
        </w:rPr>
        <w:t> </w:t>
      </w:r>
      <w:r>
        <w:rPr>
          <w:color w:val="231F20"/>
          <w:spacing w:val="-2"/>
          <w:w w:val="95"/>
          <w:sz w:val="20"/>
        </w:rPr>
        <w:t>unpro-</w:t>
      </w:r>
    </w:p>
    <w:p>
      <w:pPr>
        <w:spacing w:line="247" w:lineRule="auto" w:before="4"/>
        <w:ind w:left="357" w:right="350" w:firstLine="0"/>
        <w:jc w:val="both"/>
        <w:rPr>
          <w:sz w:val="20"/>
        </w:rPr>
      </w:pPr>
      <w:r>
        <w:rPr>
          <w:color w:val="231F20"/>
          <w:w w:val="90"/>
          <w:sz w:val="20"/>
        </w:rPr>
        <w:t>tected—a degraded victim to the brutal lust of fiendish overseers who </w:t>
      </w:r>
      <w:r>
        <w:rPr>
          <w:color w:val="231F20"/>
          <w:w w:val="95"/>
          <w:sz w:val="20"/>
        </w:rPr>
        <w:t>would</w:t>
      </w:r>
      <w:r>
        <w:rPr>
          <w:color w:val="231F20"/>
          <w:spacing w:val="-10"/>
          <w:w w:val="95"/>
          <w:sz w:val="20"/>
        </w:rPr>
        <w:t> </w:t>
      </w:r>
      <w:r>
        <w:rPr>
          <w:color w:val="231F20"/>
          <w:w w:val="95"/>
          <w:sz w:val="20"/>
        </w:rPr>
        <w:t>pollute,</w:t>
      </w:r>
      <w:r>
        <w:rPr>
          <w:color w:val="231F20"/>
          <w:spacing w:val="-10"/>
          <w:w w:val="95"/>
          <w:sz w:val="20"/>
        </w:rPr>
        <w:t> </w:t>
      </w:r>
      <w:r>
        <w:rPr>
          <w:color w:val="231F20"/>
          <w:w w:val="95"/>
          <w:sz w:val="20"/>
        </w:rPr>
        <w:t>blight,</w:t>
      </w:r>
      <w:r>
        <w:rPr>
          <w:color w:val="231F20"/>
          <w:spacing w:val="-10"/>
          <w:w w:val="95"/>
          <w:sz w:val="20"/>
        </w:rPr>
        <w:t> </w:t>
      </w:r>
      <w:r>
        <w:rPr>
          <w:color w:val="231F20"/>
          <w:w w:val="95"/>
          <w:sz w:val="20"/>
        </w:rPr>
        <w:t>and</w:t>
      </w:r>
      <w:r>
        <w:rPr>
          <w:color w:val="231F20"/>
          <w:spacing w:val="-10"/>
          <w:w w:val="95"/>
          <w:sz w:val="20"/>
        </w:rPr>
        <w:t> </w:t>
      </w:r>
      <w:r>
        <w:rPr>
          <w:color w:val="231F20"/>
          <w:w w:val="95"/>
          <w:sz w:val="20"/>
        </w:rPr>
        <w:t>blast</w:t>
      </w:r>
      <w:r>
        <w:rPr>
          <w:color w:val="231F20"/>
          <w:spacing w:val="-10"/>
          <w:w w:val="95"/>
          <w:sz w:val="20"/>
        </w:rPr>
        <w:t> </w:t>
      </w:r>
      <w:r>
        <w:rPr>
          <w:color w:val="231F20"/>
          <w:w w:val="95"/>
          <w:sz w:val="20"/>
        </w:rPr>
        <w:t>her</w:t>
      </w:r>
      <w:r>
        <w:rPr>
          <w:color w:val="231F20"/>
          <w:spacing w:val="-10"/>
          <w:w w:val="95"/>
          <w:sz w:val="20"/>
        </w:rPr>
        <w:t> </w:t>
      </w:r>
      <w:r>
        <w:rPr>
          <w:color w:val="231F20"/>
          <w:w w:val="95"/>
          <w:sz w:val="20"/>
        </w:rPr>
        <w:t>fair</w:t>
      </w:r>
      <w:r>
        <w:rPr>
          <w:color w:val="231F20"/>
          <w:spacing w:val="-10"/>
          <w:w w:val="95"/>
          <w:sz w:val="20"/>
        </w:rPr>
        <w:t> </w:t>
      </w:r>
      <w:r>
        <w:rPr>
          <w:color w:val="231F20"/>
          <w:w w:val="95"/>
          <w:sz w:val="20"/>
        </w:rPr>
        <w:t>soul—rob</w:t>
      </w:r>
      <w:r>
        <w:rPr>
          <w:color w:val="231F20"/>
          <w:spacing w:val="-10"/>
          <w:w w:val="95"/>
          <w:sz w:val="20"/>
        </w:rPr>
        <w:t> </w:t>
      </w:r>
      <w:r>
        <w:rPr>
          <w:color w:val="231F20"/>
          <w:w w:val="95"/>
          <w:sz w:val="20"/>
        </w:rPr>
        <w:t>her</w:t>
      </w:r>
      <w:r>
        <w:rPr>
          <w:color w:val="231F20"/>
          <w:spacing w:val="-10"/>
          <w:w w:val="95"/>
          <w:sz w:val="20"/>
        </w:rPr>
        <w:t> </w:t>
      </w:r>
      <w:r>
        <w:rPr>
          <w:color w:val="231F20"/>
          <w:w w:val="95"/>
          <w:sz w:val="20"/>
        </w:rPr>
        <w:t>of</w:t>
      </w:r>
      <w:r>
        <w:rPr>
          <w:color w:val="231F20"/>
          <w:spacing w:val="-10"/>
          <w:w w:val="95"/>
          <w:sz w:val="20"/>
        </w:rPr>
        <w:t> </w:t>
      </w:r>
      <w:r>
        <w:rPr>
          <w:color w:val="231F20"/>
          <w:w w:val="95"/>
          <w:sz w:val="20"/>
        </w:rPr>
        <w:t>all</w:t>
      </w:r>
      <w:r>
        <w:rPr>
          <w:color w:val="231F20"/>
          <w:spacing w:val="-10"/>
          <w:w w:val="95"/>
          <w:sz w:val="20"/>
        </w:rPr>
        <w:t> </w:t>
      </w:r>
      <w:r>
        <w:rPr>
          <w:color w:val="231F20"/>
          <w:w w:val="95"/>
          <w:sz w:val="20"/>
        </w:rPr>
        <w:t>dignity— </w:t>
      </w:r>
      <w:r>
        <w:rPr>
          <w:color w:val="231F20"/>
          <w:w w:val="90"/>
          <w:sz w:val="20"/>
        </w:rPr>
        <w:t>destroy</w:t>
      </w:r>
      <w:r>
        <w:rPr>
          <w:color w:val="231F20"/>
          <w:spacing w:val="-4"/>
          <w:w w:val="90"/>
          <w:sz w:val="20"/>
        </w:rPr>
        <w:t> </w:t>
      </w:r>
      <w:r>
        <w:rPr>
          <w:color w:val="231F20"/>
          <w:w w:val="90"/>
          <w:sz w:val="20"/>
        </w:rPr>
        <w:t>her</w:t>
      </w:r>
      <w:r>
        <w:rPr>
          <w:color w:val="231F20"/>
          <w:spacing w:val="-3"/>
          <w:w w:val="90"/>
          <w:sz w:val="20"/>
        </w:rPr>
        <w:t> </w:t>
      </w:r>
      <w:r>
        <w:rPr>
          <w:color w:val="231F20"/>
          <w:w w:val="90"/>
          <w:sz w:val="20"/>
        </w:rPr>
        <w:t>virtue,</w:t>
      </w:r>
      <w:r>
        <w:rPr>
          <w:color w:val="231F20"/>
          <w:spacing w:val="-3"/>
          <w:w w:val="90"/>
          <w:sz w:val="20"/>
        </w:rPr>
        <w:t> </w:t>
      </w:r>
      <w:r>
        <w:rPr>
          <w:color w:val="231F20"/>
          <w:w w:val="90"/>
          <w:sz w:val="20"/>
        </w:rPr>
        <w:t>and</w:t>
      </w:r>
      <w:r>
        <w:rPr>
          <w:color w:val="231F20"/>
          <w:spacing w:val="-2"/>
          <w:w w:val="90"/>
          <w:sz w:val="20"/>
        </w:rPr>
        <w:t> </w:t>
      </w:r>
      <w:r>
        <w:rPr>
          <w:color w:val="231F20"/>
          <w:w w:val="90"/>
          <w:sz w:val="20"/>
        </w:rPr>
        <w:t>annihilate</w:t>
      </w:r>
      <w:r>
        <w:rPr>
          <w:color w:val="231F20"/>
          <w:spacing w:val="-4"/>
          <w:w w:val="90"/>
          <w:sz w:val="20"/>
        </w:rPr>
        <w:t> </w:t>
      </w:r>
      <w:r>
        <w:rPr>
          <w:color w:val="231F20"/>
          <w:w w:val="90"/>
          <w:sz w:val="20"/>
        </w:rPr>
        <w:t>in</w:t>
      </w:r>
      <w:r>
        <w:rPr>
          <w:color w:val="231F20"/>
          <w:spacing w:val="-3"/>
          <w:w w:val="90"/>
          <w:sz w:val="20"/>
        </w:rPr>
        <w:t> </w:t>
      </w:r>
      <w:r>
        <w:rPr>
          <w:color w:val="231F20"/>
          <w:w w:val="90"/>
          <w:sz w:val="20"/>
        </w:rPr>
        <w:t>her</w:t>
      </w:r>
      <w:r>
        <w:rPr>
          <w:color w:val="231F20"/>
          <w:spacing w:val="-3"/>
          <w:w w:val="90"/>
          <w:sz w:val="20"/>
        </w:rPr>
        <w:t> </w:t>
      </w:r>
      <w:r>
        <w:rPr>
          <w:color w:val="231F20"/>
          <w:w w:val="90"/>
          <w:sz w:val="20"/>
        </w:rPr>
        <w:t>person</w:t>
      </w:r>
      <w:r>
        <w:rPr>
          <w:color w:val="231F20"/>
          <w:spacing w:val="-3"/>
          <w:w w:val="90"/>
          <w:sz w:val="20"/>
        </w:rPr>
        <w:t> </w:t>
      </w:r>
      <w:r>
        <w:rPr>
          <w:color w:val="231F20"/>
          <w:w w:val="90"/>
          <w:sz w:val="20"/>
        </w:rPr>
        <w:t>all</w:t>
      </w:r>
      <w:r>
        <w:rPr>
          <w:color w:val="231F20"/>
          <w:spacing w:val="-3"/>
          <w:w w:val="90"/>
          <w:sz w:val="20"/>
        </w:rPr>
        <w:t> </w:t>
      </w:r>
      <w:r>
        <w:rPr>
          <w:color w:val="231F20"/>
          <w:w w:val="90"/>
          <w:sz w:val="20"/>
        </w:rPr>
        <w:t>the</w:t>
      </w:r>
      <w:r>
        <w:rPr>
          <w:color w:val="231F20"/>
          <w:spacing w:val="-3"/>
          <w:w w:val="90"/>
          <w:sz w:val="20"/>
        </w:rPr>
        <w:t> </w:t>
      </w:r>
      <w:r>
        <w:rPr>
          <w:color w:val="231F20"/>
          <w:w w:val="90"/>
          <w:sz w:val="20"/>
        </w:rPr>
        <w:t>graces</w:t>
      </w:r>
      <w:r>
        <w:rPr>
          <w:color w:val="231F20"/>
          <w:spacing w:val="-3"/>
          <w:w w:val="90"/>
          <w:sz w:val="20"/>
        </w:rPr>
        <w:t> </w:t>
      </w:r>
      <w:r>
        <w:rPr>
          <w:color w:val="231F20"/>
          <w:w w:val="90"/>
          <w:sz w:val="20"/>
        </w:rPr>
        <w:t>that</w:t>
      </w:r>
      <w:r>
        <w:rPr>
          <w:color w:val="231F20"/>
          <w:spacing w:val="-3"/>
          <w:w w:val="90"/>
          <w:sz w:val="20"/>
        </w:rPr>
        <w:t> </w:t>
      </w:r>
      <w:r>
        <w:rPr>
          <w:color w:val="231F20"/>
          <w:spacing w:val="-2"/>
          <w:w w:val="90"/>
          <w:sz w:val="20"/>
        </w:rPr>
        <w:t>adorn</w:t>
      </w:r>
    </w:p>
    <w:p>
      <w:pPr>
        <w:spacing w:after="0" w:line="247" w:lineRule="auto"/>
        <w:jc w:val="both"/>
        <w:rPr>
          <w:sz w:val="20"/>
        </w:rPr>
        <w:sectPr>
          <w:pgSz w:w="7710" w:h="12270"/>
          <w:pgMar w:header="668" w:footer="0" w:top="1100" w:bottom="280" w:left="620" w:right="640"/>
        </w:sectPr>
      </w:pPr>
    </w:p>
    <w:p>
      <w:pPr>
        <w:spacing w:line="247" w:lineRule="auto" w:before="96"/>
        <w:ind w:left="352" w:right="351" w:firstLine="0"/>
        <w:jc w:val="left"/>
        <w:rPr>
          <w:sz w:val="11"/>
        </w:rPr>
      </w:pPr>
      <w:bookmarkStart w:name="_bookmark115" w:id="124"/>
      <w:bookmarkEnd w:id="124"/>
      <w:r>
        <w:rPr/>
      </w:r>
      <w:r>
        <w:rPr>
          <w:color w:val="231F20"/>
          <w:w w:val="90"/>
          <w:sz w:val="20"/>
        </w:rPr>
        <w:t>the character of virtuous womanhood! I ask how would you regard me, </w:t>
      </w:r>
      <w:r>
        <w:rPr>
          <w:color w:val="231F20"/>
          <w:spacing w:val="-2"/>
          <w:sz w:val="20"/>
        </w:rPr>
        <w:t>if</w:t>
      </w:r>
      <w:r>
        <w:rPr>
          <w:color w:val="231F20"/>
          <w:spacing w:val="-11"/>
          <w:sz w:val="20"/>
        </w:rPr>
        <w:t> </w:t>
      </w:r>
      <w:r>
        <w:rPr>
          <w:color w:val="231F20"/>
          <w:spacing w:val="-2"/>
          <w:sz w:val="20"/>
        </w:rPr>
        <w:t>such</w:t>
      </w:r>
      <w:r>
        <w:rPr>
          <w:color w:val="231F20"/>
          <w:spacing w:val="-10"/>
          <w:sz w:val="20"/>
        </w:rPr>
        <w:t> </w:t>
      </w:r>
      <w:r>
        <w:rPr>
          <w:color w:val="231F20"/>
          <w:spacing w:val="-2"/>
          <w:sz w:val="20"/>
        </w:rPr>
        <w:t>were</w:t>
      </w:r>
      <w:r>
        <w:rPr>
          <w:color w:val="231F20"/>
          <w:spacing w:val="-11"/>
          <w:sz w:val="20"/>
        </w:rPr>
        <w:t> </w:t>
      </w:r>
      <w:r>
        <w:rPr>
          <w:color w:val="231F20"/>
          <w:spacing w:val="-2"/>
          <w:sz w:val="20"/>
        </w:rPr>
        <w:t>my</w:t>
      </w:r>
      <w:r>
        <w:rPr>
          <w:color w:val="231F20"/>
          <w:spacing w:val="-10"/>
          <w:sz w:val="20"/>
        </w:rPr>
        <w:t> </w:t>
      </w:r>
      <w:r>
        <w:rPr>
          <w:color w:val="231F20"/>
          <w:spacing w:val="-2"/>
          <w:sz w:val="20"/>
        </w:rPr>
        <w:t>conduct?</w:t>
      </w:r>
      <w:hyperlink w:history="true" w:anchor="_bookmark270">
        <w:r>
          <w:rPr>
            <w:color w:val="231F20"/>
            <w:spacing w:val="-2"/>
            <w:position w:val="7"/>
            <w:sz w:val="11"/>
          </w:rPr>
          <w:t>42</w:t>
        </w:r>
      </w:hyperlink>
    </w:p>
    <w:p>
      <w:pPr>
        <w:pStyle w:val="BodyText"/>
        <w:spacing w:before="3"/>
        <w:jc w:val="left"/>
        <w:rPr>
          <w:sz w:val="20"/>
        </w:rPr>
      </w:pPr>
    </w:p>
    <w:p>
      <w:pPr>
        <w:pStyle w:val="BodyText"/>
        <w:spacing w:line="225" w:lineRule="auto" w:before="1"/>
        <w:ind w:left="113" w:right="118"/>
        <w:rPr>
          <w:sz w:val="12"/>
        </w:rPr>
      </w:pPr>
      <w:r>
        <w:rPr>
          <w:color w:val="231F20"/>
          <w:w w:val="95"/>
        </w:rPr>
        <w:t>What</w:t>
      </w:r>
      <w:r>
        <w:rPr>
          <w:color w:val="231F20"/>
          <w:spacing w:val="-10"/>
          <w:w w:val="95"/>
        </w:rPr>
        <w:t> </w:t>
      </w:r>
      <w:r>
        <w:rPr>
          <w:color w:val="231F20"/>
          <w:w w:val="95"/>
        </w:rPr>
        <w:t>has</w:t>
      </w:r>
      <w:r>
        <w:rPr>
          <w:color w:val="231F20"/>
          <w:spacing w:val="-10"/>
          <w:w w:val="95"/>
        </w:rPr>
        <w:t> </w:t>
      </w:r>
      <w:r>
        <w:rPr>
          <w:color w:val="231F20"/>
          <w:w w:val="95"/>
        </w:rPr>
        <w:t>stuck</w:t>
      </w:r>
      <w:r>
        <w:rPr>
          <w:color w:val="231F20"/>
          <w:spacing w:val="-10"/>
          <w:w w:val="95"/>
        </w:rPr>
        <w:t> </w:t>
      </w:r>
      <w:r>
        <w:rPr>
          <w:color w:val="231F20"/>
          <w:w w:val="95"/>
        </w:rPr>
        <w:t>many</w:t>
      </w:r>
      <w:r>
        <w:rPr>
          <w:color w:val="231F20"/>
          <w:spacing w:val="-10"/>
          <w:w w:val="95"/>
        </w:rPr>
        <w:t> </w:t>
      </w:r>
      <w:r>
        <w:rPr>
          <w:color w:val="231F20"/>
          <w:w w:val="95"/>
        </w:rPr>
        <w:t>as</w:t>
      </w:r>
      <w:r>
        <w:rPr>
          <w:color w:val="231F20"/>
          <w:spacing w:val="-10"/>
          <w:w w:val="95"/>
        </w:rPr>
        <w:t> </w:t>
      </w:r>
      <w:r>
        <w:rPr>
          <w:color w:val="231F20"/>
          <w:w w:val="95"/>
        </w:rPr>
        <w:t>immediately</w:t>
      </w:r>
      <w:r>
        <w:rPr>
          <w:color w:val="231F20"/>
          <w:spacing w:val="-10"/>
          <w:w w:val="95"/>
        </w:rPr>
        <w:t> </w:t>
      </w:r>
      <w:r>
        <w:rPr>
          <w:color w:val="231F20"/>
          <w:w w:val="95"/>
        </w:rPr>
        <w:t>strange</w:t>
      </w:r>
      <w:r>
        <w:rPr>
          <w:color w:val="231F20"/>
          <w:spacing w:val="-10"/>
          <w:w w:val="95"/>
        </w:rPr>
        <w:t> </w:t>
      </w:r>
      <w:r>
        <w:rPr>
          <w:color w:val="231F20"/>
          <w:w w:val="95"/>
        </w:rPr>
        <w:t>is</w:t>
      </w:r>
      <w:r>
        <w:rPr>
          <w:color w:val="231F20"/>
          <w:spacing w:val="-10"/>
          <w:w w:val="95"/>
        </w:rPr>
        <w:t> </w:t>
      </w:r>
      <w:r>
        <w:rPr>
          <w:color w:val="231F20"/>
          <w:w w:val="95"/>
        </w:rPr>
        <w:t>Douglass’s</w:t>
      </w:r>
      <w:r>
        <w:rPr>
          <w:color w:val="231F20"/>
          <w:spacing w:val="-10"/>
          <w:w w:val="95"/>
        </w:rPr>
        <w:t> </w:t>
      </w:r>
      <w:r>
        <w:rPr>
          <w:color w:val="231F20"/>
          <w:w w:val="95"/>
        </w:rPr>
        <w:t>slipping </w:t>
      </w:r>
      <w:r>
        <w:rPr>
          <w:color w:val="231F20"/>
          <w:w w:val="90"/>
        </w:rPr>
        <w:t>between</w:t>
      </w:r>
      <w:r>
        <w:rPr>
          <w:color w:val="231F20"/>
          <w:spacing w:val="-6"/>
          <w:w w:val="90"/>
        </w:rPr>
        <w:t> </w:t>
      </w:r>
      <w:r>
        <w:rPr>
          <w:color w:val="231F20"/>
          <w:w w:val="90"/>
        </w:rPr>
        <w:t>a</w:t>
      </w:r>
      <w:r>
        <w:rPr>
          <w:color w:val="231F20"/>
          <w:spacing w:val="-6"/>
          <w:w w:val="90"/>
        </w:rPr>
        <w:t> </w:t>
      </w:r>
      <w:r>
        <w:rPr>
          <w:color w:val="231F20"/>
          <w:w w:val="90"/>
        </w:rPr>
        <w:t>speaking</w:t>
      </w:r>
      <w:r>
        <w:rPr>
          <w:color w:val="231F20"/>
          <w:spacing w:val="-6"/>
          <w:w w:val="90"/>
        </w:rPr>
        <w:t> </w:t>
      </w:r>
      <w:r>
        <w:rPr>
          <w:color w:val="231F20"/>
          <w:w w:val="90"/>
        </w:rPr>
        <w:t>“I”</w:t>
      </w:r>
      <w:r>
        <w:rPr>
          <w:color w:val="231F20"/>
          <w:spacing w:val="-6"/>
          <w:w w:val="90"/>
        </w:rPr>
        <w:t> </w:t>
      </w:r>
      <w:r>
        <w:rPr>
          <w:color w:val="231F20"/>
          <w:w w:val="90"/>
        </w:rPr>
        <w:t>and</w:t>
      </w:r>
      <w:r>
        <w:rPr>
          <w:color w:val="231F20"/>
          <w:spacing w:val="-6"/>
          <w:w w:val="90"/>
        </w:rPr>
        <w:t> </w:t>
      </w:r>
      <w:r>
        <w:rPr>
          <w:color w:val="231F20"/>
          <w:w w:val="90"/>
        </w:rPr>
        <w:t>a</w:t>
      </w:r>
      <w:r>
        <w:rPr>
          <w:color w:val="231F20"/>
          <w:spacing w:val="-6"/>
          <w:w w:val="90"/>
        </w:rPr>
        <w:t> </w:t>
      </w:r>
      <w:r>
        <w:rPr>
          <w:color w:val="231F20"/>
          <w:w w:val="90"/>
        </w:rPr>
        <w:t>speakerly</w:t>
      </w:r>
      <w:r>
        <w:rPr>
          <w:color w:val="231F20"/>
          <w:spacing w:val="-6"/>
          <w:w w:val="90"/>
        </w:rPr>
        <w:t> </w:t>
      </w:r>
      <w:r>
        <w:rPr>
          <w:color w:val="231F20"/>
          <w:w w:val="90"/>
        </w:rPr>
        <w:t>“her,”</w:t>
      </w:r>
      <w:r>
        <w:rPr>
          <w:color w:val="231F20"/>
          <w:spacing w:val="-6"/>
          <w:w w:val="90"/>
        </w:rPr>
        <w:t> </w:t>
      </w:r>
      <w:r>
        <w:rPr>
          <w:color w:val="231F20"/>
          <w:w w:val="90"/>
        </w:rPr>
        <w:t>essentially</w:t>
      </w:r>
      <w:r>
        <w:rPr>
          <w:color w:val="231F20"/>
          <w:spacing w:val="-6"/>
          <w:w w:val="90"/>
        </w:rPr>
        <w:t> </w:t>
      </w:r>
      <w:r>
        <w:rPr>
          <w:color w:val="231F20"/>
          <w:w w:val="90"/>
        </w:rPr>
        <w:t>his</w:t>
      </w:r>
      <w:r>
        <w:rPr>
          <w:color w:val="231F20"/>
          <w:spacing w:val="-6"/>
          <w:w w:val="90"/>
        </w:rPr>
        <w:t> </w:t>
      </w:r>
      <w:r>
        <w:rPr>
          <w:color w:val="231F20"/>
          <w:w w:val="90"/>
        </w:rPr>
        <w:t>easy</w:t>
      </w:r>
      <w:r>
        <w:rPr>
          <w:color w:val="231F20"/>
          <w:spacing w:val="-6"/>
          <w:w w:val="90"/>
        </w:rPr>
        <w:t> </w:t>
      </w:r>
      <w:r>
        <w:rPr>
          <w:color w:val="231F20"/>
          <w:w w:val="90"/>
        </w:rPr>
        <w:t>tran- sition between his black male body and voice and the voice and body of a young white plantation mistress. In particular, for McFeely, most strange is “the fantasy of the rape of Amanda, the daughter of Thomas and Lucretia, whom Douglass remembered both as a child Auld cher- ished and as one who had been a kind of young friend.”</w:t>
      </w:r>
      <w:hyperlink w:history="true" w:anchor="_bookmark270">
        <w:r>
          <w:rPr>
            <w:color w:val="231F20"/>
            <w:w w:val="90"/>
            <w:position w:val="7"/>
            <w:sz w:val="12"/>
          </w:rPr>
          <w:t>43</w:t>
        </w:r>
      </w:hyperlink>
    </w:p>
    <w:p>
      <w:pPr>
        <w:pStyle w:val="BodyText"/>
        <w:spacing w:line="225" w:lineRule="auto"/>
        <w:ind w:left="113" w:right="115" w:firstLine="238"/>
      </w:pPr>
      <w:r>
        <w:rPr>
          <w:color w:val="231F20"/>
        </w:rPr>
        <w:t>Others,</w:t>
      </w:r>
      <w:r>
        <w:rPr>
          <w:color w:val="231F20"/>
          <w:spacing w:val="-13"/>
        </w:rPr>
        <w:t> </w:t>
      </w:r>
      <w:r>
        <w:rPr>
          <w:color w:val="231F20"/>
        </w:rPr>
        <w:t>reading</w:t>
      </w:r>
      <w:r>
        <w:rPr>
          <w:color w:val="231F20"/>
          <w:spacing w:val="-13"/>
        </w:rPr>
        <w:t> </w:t>
      </w:r>
      <w:r>
        <w:rPr>
          <w:color w:val="231F20"/>
        </w:rPr>
        <w:t>against</w:t>
      </w:r>
      <w:r>
        <w:rPr>
          <w:color w:val="231F20"/>
          <w:spacing w:val="-13"/>
        </w:rPr>
        <w:t> </w:t>
      </w:r>
      <w:r>
        <w:rPr>
          <w:color w:val="231F20"/>
        </w:rPr>
        <w:t>the</w:t>
      </w:r>
      <w:r>
        <w:rPr>
          <w:color w:val="231F20"/>
          <w:spacing w:val="-13"/>
        </w:rPr>
        <w:t> </w:t>
      </w:r>
      <w:r>
        <w:rPr>
          <w:color w:val="231F20"/>
        </w:rPr>
        <w:t>grain</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letter,</w:t>
      </w:r>
      <w:r>
        <w:rPr>
          <w:color w:val="231F20"/>
          <w:spacing w:val="-13"/>
        </w:rPr>
        <w:t> </w:t>
      </w:r>
      <w:r>
        <w:rPr>
          <w:color w:val="231F20"/>
        </w:rPr>
        <w:t>have</w:t>
      </w:r>
      <w:r>
        <w:rPr>
          <w:color w:val="231F20"/>
          <w:spacing w:val="-13"/>
        </w:rPr>
        <w:t> </w:t>
      </w:r>
      <w:r>
        <w:rPr>
          <w:color w:val="231F20"/>
        </w:rPr>
        <w:t>hinted</w:t>
      </w:r>
      <w:r>
        <w:rPr>
          <w:color w:val="231F20"/>
          <w:spacing w:val="-13"/>
        </w:rPr>
        <w:t> </w:t>
      </w:r>
      <w:r>
        <w:rPr>
          <w:color w:val="231F20"/>
        </w:rPr>
        <w:t>that </w:t>
      </w:r>
      <w:r>
        <w:rPr>
          <w:color w:val="231F20"/>
          <w:w w:val="95"/>
        </w:rPr>
        <w:t>Amanda</w:t>
      </w:r>
      <w:r>
        <w:rPr>
          <w:color w:val="231F20"/>
          <w:spacing w:val="-13"/>
          <w:w w:val="95"/>
        </w:rPr>
        <w:t> </w:t>
      </w:r>
      <w:r>
        <w:rPr>
          <w:color w:val="231F20"/>
          <w:w w:val="95"/>
        </w:rPr>
        <w:t>is</w:t>
      </w:r>
      <w:r>
        <w:rPr>
          <w:color w:val="231F20"/>
          <w:spacing w:val="-11"/>
          <w:w w:val="95"/>
        </w:rPr>
        <w:t> </w:t>
      </w:r>
      <w:r>
        <w:rPr>
          <w:color w:val="231F20"/>
          <w:w w:val="95"/>
        </w:rPr>
        <w:t>a</w:t>
      </w:r>
      <w:r>
        <w:rPr>
          <w:color w:val="231F20"/>
          <w:spacing w:val="-11"/>
          <w:w w:val="95"/>
        </w:rPr>
        <w:t> </w:t>
      </w:r>
      <w:r>
        <w:rPr>
          <w:color w:val="231F20"/>
          <w:w w:val="95"/>
        </w:rPr>
        <w:t>metaphor</w:t>
      </w:r>
      <w:r>
        <w:rPr>
          <w:color w:val="231F20"/>
          <w:spacing w:val="-11"/>
          <w:w w:val="95"/>
        </w:rPr>
        <w:t> </w:t>
      </w:r>
      <w:r>
        <w:rPr>
          <w:color w:val="231F20"/>
          <w:w w:val="95"/>
        </w:rPr>
        <w:t>for</w:t>
      </w:r>
      <w:r>
        <w:rPr>
          <w:color w:val="231F20"/>
          <w:spacing w:val="-11"/>
          <w:w w:val="95"/>
        </w:rPr>
        <w:t> </w:t>
      </w:r>
      <w:r>
        <w:rPr>
          <w:color w:val="231F20"/>
          <w:w w:val="95"/>
        </w:rPr>
        <w:t>Douglass’s</w:t>
      </w:r>
      <w:r>
        <w:rPr>
          <w:color w:val="231F20"/>
          <w:spacing w:val="-11"/>
          <w:w w:val="95"/>
        </w:rPr>
        <w:t> </w:t>
      </w:r>
      <w:r>
        <w:rPr>
          <w:color w:val="231F20"/>
          <w:w w:val="95"/>
        </w:rPr>
        <w:t>own</w:t>
      </w:r>
      <w:r>
        <w:rPr>
          <w:color w:val="231F20"/>
          <w:spacing w:val="-11"/>
          <w:w w:val="95"/>
        </w:rPr>
        <w:t> </w:t>
      </w:r>
      <w:r>
        <w:rPr>
          <w:color w:val="231F20"/>
          <w:w w:val="95"/>
        </w:rPr>
        <w:t>ravishing</w:t>
      </w:r>
      <w:r>
        <w:rPr>
          <w:color w:val="231F20"/>
          <w:spacing w:val="-11"/>
          <w:w w:val="95"/>
        </w:rPr>
        <w:t> </w:t>
      </w:r>
      <w:r>
        <w:rPr>
          <w:color w:val="231F20"/>
          <w:w w:val="95"/>
        </w:rPr>
        <w:t>at</w:t>
      </w:r>
      <w:r>
        <w:rPr>
          <w:color w:val="231F20"/>
          <w:spacing w:val="-11"/>
          <w:w w:val="95"/>
        </w:rPr>
        <w:t> </w:t>
      </w:r>
      <w:r>
        <w:rPr>
          <w:color w:val="231F20"/>
          <w:w w:val="95"/>
        </w:rPr>
        <w:t>the</w:t>
      </w:r>
      <w:r>
        <w:rPr>
          <w:color w:val="231F20"/>
          <w:spacing w:val="-11"/>
          <w:w w:val="95"/>
        </w:rPr>
        <w:t> </w:t>
      </w:r>
      <w:r>
        <w:rPr>
          <w:color w:val="231F20"/>
          <w:w w:val="95"/>
        </w:rPr>
        <w:t>hands</w:t>
      </w:r>
      <w:r>
        <w:rPr>
          <w:color w:val="231F20"/>
          <w:spacing w:val="-11"/>
          <w:w w:val="95"/>
        </w:rPr>
        <w:t> </w:t>
      </w:r>
      <w:r>
        <w:rPr>
          <w:color w:val="231F20"/>
          <w:w w:val="95"/>
        </w:rPr>
        <w:t>of </w:t>
      </w:r>
      <w:r>
        <w:rPr>
          <w:color w:val="231F20"/>
          <w:w w:val="90"/>
        </w:rPr>
        <w:t>white men.</w:t>
      </w:r>
      <w:hyperlink w:history="true" w:anchor="_bookmark270">
        <w:r>
          <w:rPr>
            <w:color w:val="231F20"/>
            <w:w w:val="90"/>
            <w:position w:val="7"/>
            <w:sz w:val="12"/>
          </w:rPr>
          <w:t>44</w:t>
        </w:r>
      </w:hyperlink>
      <w:r>
        <w:rPr>
          <w:color w:val="231F20"/>
          <w:spacing w:val="26"/>
          <w:position w:val="7"/>
          <w:sz w:val="12"/>
        </w:rPr>
        <w:t> </w:t>
      </w:r>
      <w:r>
        <w:rPr>
          <w:color w:val="231F20"/>
          <w:w w:val="90"/>
        </w:rPr>
        <w:t>I agree with this perspective and feel that what Douglass attempts to convey through this letter are the powerful ways in which </w:t>
      </w:r>
      <w:r>
        <w:rPr>
          <w:color w:val="231F20"/>
          <w:w w:val="95"/>
        </w:rPr>
        <w:t>he</w:t>
      </w:r>
      <w:r>
        <w:rPr>
          <w:color w:val="231F20"/>
          <w:spacing w:val="-7"/>
          <w:w w:val="95"/>
        </w:rPr>
        <w:t> </w:t>
      </w:r>
      <w:r>
        <w:rPr>
          <w:color w:val="231F20"/>
          <w:w w:val="95"/>
        </w:rPr>
        <w:t>and</w:t>
      </w:r>
      <w:r>
        <w:rPr>
          <w:color w:val="231F20"/>
          <w:spacing w:val="-7"/>
          <w:w w:val="95"/>
        </w:rPr>
        <w:t> </w:t>
      </w:r>
      <w:r>
        <w:rPr>
          <w:color w:val="231F20"/>
          <w:w w:val="95"/>
        </w:rPr>
        <w:t>Auld</w:t>
      </w:r>
      <w:r>
        <w:rPr>
          <w:color w:val="231F20"/>
          <w:spacing w:val="-7"/>
          <w:w w:val="95"/>
        </w:rPr>
        <w:t> </w:t>
      </w:r>
      <w:r>
        <w:rPr>
          <w:color w:val="231F20"/>
          <w:w w:val="95"/>
        </w:rPr>
        <w:t>share</w:t>
      </w:r>
      <w:r>
        <w:rPr>
          <w:color w:val="231F20"/>
          <w:spacing w:val="-7"/>
          <w:w w:val="95"/>
        </w:rPr>
        <w:t> </w:t>
      </w:r>
      <w:r>
        <w:rPr>
          <w:color w:val="231F20"/>
          <w:w w:val="95"/>
        </w:rPr>
        <w:t>a</w:t>
      </w:r>
      <w:r>
        <w:rPr>
          <w:color w:val="231F20"/>
          <w:spacing w:val="-7"/>
          <w:w w:val="95"/>
        </w:rPr>
        <w:t> </w:t>
      </w:r>
      <w:r>
        <w:rPr>
          <w:color w:val="231F20"/>
          <w:w w:val="95"/>
        </w:rPr>
        <w:t>union</w:t>
      </w:r>
      <w:r>
        <w:rPr>
          <w:color w:val="231F20"/>
          <w:spacing w:val="-7"/>
          <w:w w:val="95"/>
        </w:rPr>
        <w:t> </w:t>
      </w:r>
      <w:r>
        <w:rPr>
          <w:color w:val="231F20"/>
          <w:w w:val="95"/>
        </w:rPr>
        <w:t>in</w:t>
      </w:r>
      <w:r>
        <w:rPr>
          <w:color w:val="231F20"/>
          <w:spacing w:val="-7"/>
          <w:w w:val="95"/>
        </w:rPr>
        <w:t> </w:t>
      </w:r>
      <w:r>
        <w:rPr>
          <w:color w:val="231F20"/>
          <w:w w:val="95"/>
        </w:rPr>
        <w:t>body</w:t>
      </w:r>
      <w:r>
        <w:rPr>
          <w:color w:val="231F20"/>
          <w:spacing w:val="-7"/>
          <w:w w:val="95"/>
        </w:rPr>
        <w:t> </w:t>
      </w:r>
      <w:r>
        <w:rPr>
          <w:color w:val="231F20"/>
          <w:w w:val="95"/>
        </w:rPr>
        <w:t>and</w:t>
      </w:r>
      <w:r>
        <w:rPr>
          <w:color w:val="231F20"/>
          <w:spacing w:val="-7"/>
          <w:w w:val="95"/>
        </w:rPr>
        <w:t> </w:t>
      </w:r>
      <w:r>
        <w:rPr>
          <w:color w:val="231F20"/>
          <w:w w:val="95"/>
        </w:rPr>
        <w:t>soul,</w:t>
      </w:r>
      <w:r>
        <w:rPr>
          <w:color w:val="231F20"/>
          <w:spacing w:val="-7"/>
          <w:w w:val="95"/>
        </w:rPr>
        <w:t> </w:t>
      </w:r>
      <w:r>
        <w:rPr>
          <w:color w:val="231F20"/>
          <w:w w:val="95"/>
        </w:rPr>
        <w:t>the</w:t>
      </w:r>
      <w:r>
        <w:rPr>
          <w:color w:val="231F20"/>
          <w:spacing w:val="-7"/>
          <w:w w:val="95"/>
        </w:rPr>
        <w:t> </w:t>
      </w:r>
      <w:r>
        <w:rPr>
          <w:color w:val="231F20"/>
          <w:w w:val="95"/>
        </w:rPr>
        <w:t>fact</w:t>
      </w:r>
      <w:r>
        <w:rPr>
          <w:color w:val="231F20"/>
          <w:spacing w:val="-7"/>
          <w:w w:val="95"/>
        </w:rPr>
        <w:t> </w:t>
      </w:r>
      <w:r>
        <w:rPr>
          <w:color w:val="231F20"/>
          <w:w w:val="95"/>
        </w:rPr>
        <w:t>that</w:t>
      </w:r>
      <w:r>
        <w:rPr>
          <w:color w:val="231F20"/>
          <w:spacing w:val="-7"/>
          <w:w w:val="95"/>
        </w:rPr>
        <w:t> </w:t>
      </w:r>
      <w:r>
        <w:rPr>
          <w:color w:val="231F20"/>
          <w:w w:val="95"/>
        </w:rPr>
        <w:t>they</w:t>
      </w:r>
      <w:r>
        <w:rPr>
          <w:color w:val="231F20"/>
          <w:spacing w:val="-7"/>
          <w:w w:val="95"/>
        </w:rPr>
        <w:t> </w:t>
      </w:r>
      <w:r>
        <w:rPr>
          <w:color w:val="231F20"/>
          <w:w w:val="95"/>
        </w:rPr>
        <w:t>share </w:t>
      </w:r>
      <w:r>
        <w:rPr>
          <w:color w:val="231F20"/>
          <w:w w:val="90"/>
        </w:rPr>
        <w:t>“a terrible calamity” that has made them both “kin.”</w:t>
      </w:r>
      <w:hyperlink w:history="true" w:anchor="_bookmark270">
        <w:r>
          <w:rPr>
            <w:color w:val="231F20"/>
            <w:w w:val="90"/>
            <w:position w:val="7"/>
            <w:sz w:val="12"/>
          </w:rPr>
          <w:t>45</w:t>
        </w:r>
      </w:hyperlink>
      <w:r>
        <w:rPr>
          <w:color w:val="231F20"/>
          <w:spacing w:val="24"/>
          <w:position w:val="7"/>
          <w:sz w:val="12"/>
        </w:rPr>
        <w:t> </w:t>
      </w:r>
      <w:r>
        <w:rPr>
          <w:color w:val="231F20"/>
          <w:w w:val="90"/>
        </w:rPr>
        <w:t>Were Douglass, hypothetically</w:t>
      </w:r>
      <w:r>
        <w:rPr>
          <w:color w:val="231F20"/>
          <w:spacing w:val="-4"/>
          <w:w w:val="90"/>
        </w:rPr>
        <w:t> </w:t>
      </w:r>
      <w:r>
        <w:rPr>
          <w:color w:val="231F20"/>
          <w:w w:val="90"/>
        </w:rPr>
        <w:t>speaking,</w:t>
      </w:r>
      <w:r>
        <w:rPr>
          <w:color w:val="231F20"/>
          <w:spacing w:val="-4"/>
          <w:w w:val="90"/>
        </w:rPr>
        <w:t> </w:t>
      </w:r>
      <w:r>
        <w:rPr>
          <w:color w:val="231F20"/>
          <w:w w:val="90"/>
        </w:rPr>
        <w:t>Auld’s</w:t>
      </w:r>
      <w:r>
        <w:rPr>
          <w:color w:val="231F20"/>
          <w:spacing w:val="-4"/>
          <w:w w:val="90"/>
        </w:rPr>
        <w:t> </w:t>
      </w:r>
      <w:r>
        <w:rPr>
          <w:color w:val="231F20"/>
          <w:w w:val="90"/>
        </w:rPr>
        <w:t>daughter,</w:t>
      </w:r>
      <w:r>
        <w:rPr>
          <w:color w:val="231F20"/>
          <w:spacing w:val="-4"/>
          <w:w w:val="90"/>
        </w:rPr>
        <w:t> </w:t>
      </w:r>
      <w:r>
        <w:rPr>
          <w:color w:val="231F20"/>
          <w:w w:val="90"/>
        </w:rPr>
        <w:t>such</w:t>
      </w:r>
      <w:r>
        <w:rPr>
          <w:color w:val="231F20"/>
          <w:spacing w:val="-4"/>
          <w:w w:val="90"/>
        </w:rPr>
        <w:t> </w:t>
      </w:r>
      <w:r>
        <w:rPr>
          <w:color w:val="231F20"/>
          <w:w w:val="90"/>
        </w:rPr>
        <w:t>acts</w:t>
      </w:r>
      <w:r>
        <w:rPr>
          <w:color w:val="231F20"/>
          <w:spacing w:val="-4"/>
          <w:w w:val="90"/>
        </w:rPr>
        <w:t> </w:t>
      </w:r>
      <w:r>
        <w:rPr>
          <w:color w:val="231F20"/>
          <w:w w:val="90"/>
        </w:rPr>
        <w:t>committed</w:t>
      </w:r>
      <w:r>
        <w:rPr>
          <w:color w:val="231F20"/>
          <w:spacing w:val="-4"/>
          <w:w w:val="90"/>
        </w:rPr>
        <w:t> </w:t>
      </w:r>
      <w:r>
        <w:rPr>
          <w:color w:val="231F20"/>
          <w:w w:val="90"/>
        </w:rPr>
        <w:t>against him by Auld and other men of his class would qualify as acts of incest.</w:t>
      </w:r>
    </w:p>
    <w:p>
      <w:pPr>
        <w:pStyle w:val="BodyText"/>
        <w:spacing w:line="225" w:lineRule="auto"/>
        <w:ind w:left="114" w:right="116" w:firstLine="238"/>
      </w:pPr>
      <w:r>
        <w:rPr>
          <w:color w:val="231F20"/>
          <w:w w:val="90"/>
        </w:rPr>
        <w:t>Keeping</w:t>
      </w:r>
      <w:r>
        <w:rPr>
          <w:color w:val="231F20"/>
          <w:spacing w:val="-8"/>
          <w:w w:val="90"/>
        </w:rPr>
        <w:t> </w:t>
      </w:r>
      <w:r>
        <w:rPr>
          <w:color w:val="231F20"/>
          <w:w w:val="90"/>
        </w:rPr>
        <w:t>the</w:t>
      </w:r>
      <w:r>
        <w:rPr>
          <w:color w:val="231F20"/>
          <w:spacing w:val="-8"/>
          <w:w w:val="90"/>
        </w:rPr>
        <w:t> </w:t>
      </w:r>
      <w:r>
        <w:rPr>
          <w:color w:val="231F20"/>
          <w:w w:val="90"/>
        </w:rPr>
        <w:t>letter</w:t>
      </w:r>
      <w:r>
        <w:rPr>
          <w:color w:val="231F20"/>
          <w:spacing w:val="-8"/>
          <w:w w:val="90"/>
        </w:rPr>
        <w:t> </w:t>
      </w:r>
      <w:r>
        <w:rPr>
          <w:color w:val="231F20"/>
          <w:w w:val="90"/>
        </w:rPr>
        <w:t>to</w:t>
      </w:r>
      <w:r>
        <w:rPr>
          <w:color w:val="231F20"/>
          <w:spacing w:val="-8"/>
          <w:w w:val="90"/>
        </w:rPr>
        <w:t> </w:t>
      </w:r>
      <w:r>
        <w:rPr>
          <w:color w:val="231F20"/>
          <w:w w:val="90"/>
        </w:rPr>
        <w:t>Auld</w:t>
      </w:r>
      <w:r>
        <w:rPr>
          <w:color w:val="231F20"/>
          <w:spacing w:val="-8"/>
          <w:w w:val="90"/>
        </w:rPr>
        <w:t> </w:t>
      </w:r>
      <w:r>
        <w:rPr>
          <w:color w:val="231F20"/>
          <w:w w:val="90"/>
        </w:rPr>
        <w:t>in</w:t>
      </w:r>
      <w:r>
        <w:rPr>
          <w:color w:val="231F20"/>
          <w:spacing w:val="-8"/>
          <w:w w:val="90"/>
        </w:rPr>
        <w:t> </w:t>
      </w:r>
      <w:r>
        <w:rPr>
          <w:color w:val="231F20"/>
          <w:w w:val="90"/>
        </w:rPr>
        <w:t>mind</w:t>
      </w:r>
      <w:r>
        <w:rPr>
          <w:color w:val="231F20"/>
          <w:spacing w:val="-8"/>
          <w:w w:val="90"/>
        </w:rPr>
        <w:t> </w:t>
      </w:r>
      <w:r>
        <w:rPr>
          <w:color w:val="231F20"/>
          <w:w w:val="90"/>
        </w:rPr>
        <w:t>and</w:t>
      </w:r>
      <w:r>
        <w:rPr>
          <w:color w:val="231F20"/>
          <w:spacing w:val="-8"/>
          <w:w w:val="90"/>
        </w:rPr>
        <w:t> </w:t>
      </w:r>
      <w:r>
        <w:rPr>
          <w:color w:val="231F20"/>
          <w:w w:val="90"/>
        </w:rPr>
        <w:t>returning</w:t>
      </w:r>
      <w:r>
        <w:rPr>
          <w:color w:val="231F20"/>
          <w:spacing w:val="-8"/>
          <w:w w:val="90"/>
        </w:rPr>
        <w:t> </w:t>
      </w:r>
      <w:r>
        <w:rPr>
          <w:color w:val="231F20"/>
          <w:w w:val="90"/>
        </w:rPr>
        <w:t>to</w:t>
      </w:r>
      <w:r>
        <w:rPr>
          <w:color w:val="231F20"/>
          <w:spacing w:val="-8"/>
          <w:w w:val="90"/>
        </w:rPr>
        <w:t> </w:t>
      </w:r>
      <w:r>
        <w:rPr>
          <w:color w:val="231F20"/>
          <w:w w:val="90"/>
        </w:rPr>
        <w:t>the</w:t>
      </w:r>
      <w:r>
        <w:rPr>
          <w:color w:val="231F20"/>
          <w:spacing w:val="-9"/>
          <w:w w:val="90"/>
        </w:rPr>
        <w:t> </w:t>
      </w:r>
      <w:r>
        <w:rPr>
          <w:i/>
          <w:color w:val="231F20"/>
          <w:w w:val="90"/>
        </w:rPr>
        <w:t>Narrative</w:t>
      </w:r>
      <w:r>
        <w:rPr>
          <w:color w:val="231F20"/>
          <w:w w:val="90"/>
        </w:rPr>
        <w:t>,</w:t>
      </w:r>
      <w:r>
        <w:rPr>
          <w:color w:val="231F20"/>
          <w:spacing w:val="-7"/>
          <w:w w:val="90"/>
        </w:rPr>
        <w:t> </w:t>
      </w:r>
      <w:r>
        <w:rPr>
          <w:color w:val="231F20"/>
          <w:w w:val="90"/>
        </w:rPr>
        <w:t>we </w:t>
      </w:r>
      <w:r>
        <w:rPr>
          <w:color w:val="231F20"/>
          <w:spacing w:val="-2"/>
          <w:w w:val="90"/>
        </w:rPr>
        <w:t>find</w:t>
      </w:r>
      <w:r>
        <w:rPr>
          <w:color w:val="231F20"/>
          <w:spacing w:val="-9"/>
          <w:w w:val="90"/>
        </w:rPr>
        <w:t> </w:t>
      </w:r>
      <w:r>
        <w:rPr>
          <w:color w:val="231F20"/>
          <w:spacing w:val="-2"/>
          <w:w w:val="90"/>
        </w:rPr>
        <w:t>a</w:t>
      </w:r>
      <w:r>
        <w:rPr>
          <w:color w:val="231F20"/>
          <w:spacing w:val="-6"/>
          <w:w w:val="90"/>
        </w:rPr>
        <w:t> </w:t>
      </w:r>
      <w:r>
        <w:rPr>
          <w:color w:val="231F20"/>
          <w:spacing w:val="-2"/>
          <w:w w:val="90"/>
        </w:rPr>
        <w:t>direct</w:t>
      </w:r>
      <w:r>
        <w:rPr>
          <w:color w:val="231F20"/>
          <w:spacing w:val="-6"/>
          <w:w w:val="90"/>
        </w:rPr>
        <w:t> </w:t>
      </w:r>
      <w:r>
        <w:rPr>
          <w:color w:val="231F20"/>
          <w:spacing w:val="-2"/>
          <w:w w:val="90"/>
        </w:rPr>
        <w:t>correlation</w:t>
      </w:r>
      <w:r>
        <w:rPr>
          <w:color w:val="231F20"/>
          <w:spacing w:val="-6"/>
          <w:w w:val="90"/>
        </w:rPr>
        <w:t> </w:t>
      </w:r>
      <w:r>
        <w:rPr>
          <w:color w:val="231F20"/>
          <w:spacing w:val="-2"/>
          <w:w w:val="90"/>
        </w:rPr>
        <w:t>between</w:t>
      </w:r>
      <w:r>
        <w:rPr>
          <w:color w:val="231F20"/>
          <w:spacing w:val="-7"/>
          <w:w w:val="90"/>
        </w:rPr>
        <w:t> </w:t>
      </w:r>
      <w:r>
        <w:rPr>
          <w:color w:val="231F20"/>
          <w:spacing w:val="-2"/>
          <w:w w:val="90"/>
        </w:rPr>
        <w:t>the</w:t>
      </w:r>
      <w:r>
        <w:rPr>
          <w:color w:val="231F20"/>
          <w:spacing w:val="-6"/>
          <w:w w:val="90"/>
        </w:rPr>
        <w:t> </w:t>
      </w:r>
      <w:r>
        <w:rPr>
          <w:color w:val="231F20"/>
          <w:spacing w:val="-2"/>
          <w:w w:val="90"/>
        </w:rPr>
        <w:t>sacrifice</w:t>
      </w:r>
      <w:r>
        <w:rPr>
          <w:color w:val="231F20"/>
          <w:spacing w:val="-6"/>
          <w:w w:val="90"/>
        </w:rPr>
        <w:t> </w:t>
      </w:r>
      <w:r>
        <w:rPr>
          <w:color w:val="231F20"/>
          <w:spacing w:val="-2"/>
          <w:w w:val="90"/>
        </w:rPr>
        <w:t>of</w:t>
      </w:r>
      <w:r>
        <w:rPr>
          <w:color w:val="231F20"/>
          <w:spacing w:val="-6"/>
          <w:w w:val="90"/>
        </w:rPr>
        <w:t> </w:t>
      </w:r>
      <w:r>
        <w:rPr>
          <w:color w:val="231F20"/>
          <w:spacing w:val="-2"/>
          <w:w w:val="90"/>
        </w:rPr>
        <w:t>the</w:t>
      </w:r>
      <w:r>
        <w:rPr>
          <w:color w:val="231F20"/>
          <w:spacing w:val="-7"/>
          <w:w w:val="90"/>
        </w:rPr>
        <w:t> </w:t>
      </w:r>
      <w:r>
        <w:rPr>
          <w:color w:val="231F20"/>
          <w:spacing w:val="-2"/>
          <w:w w:val="90"/>
        </w:rPr>
        <w:t>daughter</w:t>
      </w:r>
      <w:r>
        <w:rPr>
          <w:color w:val="231F20"/>
          <w:spacing w:val="-6"/>
          <w:w w:val="90"/>
        </w:rPr>
        <w:t> </w:t>
      </w:r>
      <w:r>
        <w:rPr>
          <w:color w:val="231F20"/>
          <w:spacing w:val="-2"/>
          <w:w w:val="90"/>
        </w:rPr>
        <w:t>to</w:t>
      </w:r>
      <w:r>
        <w:rPr>
          <w:color w:val="231F20"/>
          <w:spacing w:val="-6"/>
          <w:w w:val="90"/>
        </w:rPr>
        <w:t> </w:t>
      </w:r>
      <w:r>
        <w:rPr>
          <w:color w:val="231F20"/>
          <w:spacing w:val="-2"/>
          <w:w w:val="90"/>
        </w:rPr>
        <w:t>“the</w:t>
      </w:r>
      <w:r>
        <w:rPr>
          <w:color w:val="231F20"/>
          <w:spacing w:val="-6"/>
          <w:w w:val="90"/>
        </w:rPr>
        <w:t> </w:t>
      </w:r>
      <w:r>
        <w:rPr>
          <w:color w:val="231F20"/>
          <w:spacing w:val="-2"/>
          <w:w w:val="90"/>
        </w:rPr>
        <w:t>bru- tal</w:t>
      </w:r>
      <w:r>
        <w:rPr>
          <w:color w:val="231F20"/>
          <w:spacing w:val="-3"/>
          <w:w w:val="90"/>
        </w:rPr>
        <w:t> </w:t>
      </w:r>
      <w:r>
        <w:rPr>
          <w:color w:val="231F20"/>
          <w:spacing w:val="-2"/>
          <w:w w:val="90"/>
        </w:rPr>
        <w:t>lust</w:t>
      </w:r>
      <w:r>
        <w:rPr>
          <w:color w:val="231F20"/>
          <w:spacing w:val="-3"/>
          <w:w w:val="90"/>
        </w:rPr>
        <w:t> </w:t>
      </w:r>
      <w:r>
        <w:rPr>
          <w:color w:val="231F20"/>
          <w:spacing w:val="-2"/>
          <w:w w:val="90"/>
        </w:rPr>
        <w:t>of</w:t>
      </w:r>
      <w:r>
        <w:rPr>
          <w:color w:val="231F20"/>
          <w:spacing w:val="-3"/>
          <w:w w:val="90"/>
        </w:rPr>
        <w:t> </w:t>
      </w:r>
      <w:r>
        <w:rPr>
          <w:color w:val="231F20"/>
          <w:spacing w:val="-2"/>
          <w:w w:val="90"/>
        </w:rPr>
        <w:t>fiendish</w:t>
      </w:r>
      <w:r>
        <w:rPr>
          <w:color w:val="231F20"/>
          <w:spacing w:val="-3"/>
          <w:w w:val="90"/>
        </w:rPr>
        <w:t> </w:t>
      </w:r>
      <w:r>
        <w:rPr>
          <w:color w:val="231F20"/>
          <w:spacing w:val="-2"/>
          <w:w w:val="90"/>
        </w:rPr>
        <w:t>overseers”</w:t>
      </w:r>
      <w:r>
        <w:rPr>
          <w:color w:val="231F20"/>
          <w:spacing w:val="-3"/>
          <w:w w:val="90"/>
        </w:rPr>
        <w:t> </w:t>
      </w:r>
      <w:r>
        <w:rPr>
          <w:color w:val="231F20"/>
          <w:spacing w:val="-2"/>
          <w:w w:val="90"/>
        </w:rPr>
        <w:t>and</w:t>
      </w:r>
      <w:r>
        <w:rPr>
          <w:color w:val="231F20"/>
          <w:spacing w:val="-3"/>
          <w:w w:val="90"/>
        </w:rPr>
        <w:t> </w:t>
      </w:r>
      <w:r>
        <w:rPr>
          <w:color w:val="231F20"/>
          <w:spacing w:val="-2"/>
          <w:w w:val="90"/>
        </w:rPr>
        <w:t>“the</w:t>
      </w:r>
      <w:r>
        <w:rPr>
          <w:color w:val="231F20"/>
          <w:spacing w:val="-3"/>
          <w:w w:val="90"/>
        </w:rPr>
        <w:t> </w:t>
      </w:r>
      <w:r>
        <w:rPr>
          <w:color w:val="231F20"/>
          <w:spacing w:val="-2"/>
          <w:w w:val="90"/>
        </w:rPr>
        <w:t>rape”</w:t>
      </w:r>
      <w:r>
        <w:rPr>
          <w:color w:val="231F20"/>
          <w:spacing w:val="-3"/>
          <w:w w:val="90"/>
        </w:rPr>
        <w:t> </w:t>
      </w:r>
      <w:r>
        <w:rPr>
          <w:color w:val="231F20"/>
          <w:spacing w:val="-2"/>
          <w:w w:val="90"/>
        </w:rPr>
        <w:t>of</w:t>
      </w:r>
      <w:r>
        <w:rPr>
          <w:color w:val="231F20"/>
          <w:spacing w:val="-3"/>
          <w:w w:val="90"/>
        </w:rPr>
        <w:t> </w:t>
      </w:r>
      <w:r>
        <w:rPr>
          <w:color w:val="231F20"/>
          <w:spacing w:val="-2"/>
          <w:w w:val="90"/>
        </w:rPr>
        <w:t>Douglass</w:t>
      </w:r>
      <w:r>
        <w:rPr>
          <w:color w:val="231F20"/>
          <w:spacing w:val="-3"/>
          <w:w w:val="90"/>
        </w:rPr>
        <w:t> </w:t>
      </w:r>
      <w:r>
        <w:rPr>
          <w:color w:val="231F20"/>
          <w:spacing w:val="-2"/>
          <w:w w:val="90"/>
        </w:rPr>
        <w:t>at</w:t>
      </w:r>
      <w:r>
        <w:rPr>
          <w:color w:val="231F20"/>
          <w:spacing w:val="-3"/>
          <w:w w:val="90"/>
        </w:rPr>
        <w:t> </w:t>
      </w:r>
      <w:r>
        <w:rPr>
          <w:color w:val="231F20"/>
          <w:spacing w:val="-2"/>
          <w:w w:val="90"/>
        </w:rPr>
        <w:t>the</w:t>
      </w:r>
      <w:r>
        <w:rPr>
          <w:color w:val="231F20"/>
          <w:spacing w:val="-3"/>
          <w:w w:val="90"/>
        </w:rPr>
        <w:t> </w:t>
      </w:r>
      <w:r>
        <w:rPr>
          <w:color w:val="231F20"/>
          <w:spacing w:val="-2"/>
          <w:w w:val="90"/>
        </w:rPr>
        <w:t>hands</w:t>
      </w:r>
      <w:r>
        <w:rPr>
          <w:color w:val="231F20"/>
          <w:spacing w:val="-3"/>
          <w:w w:val="90"/>
        </w:rPr>
        <w:t> </w:t>
      </w:r>
      <w:r>
        <w:rPr>
          <w:color w:val="231F20"/>
          <w:spacing w:val="-2"/>
          <w:w w:val="90"/>
        </w:rPr>
        <w:t>of </w:t>
      </w:r>
      <w:r>
        <w:rPr>
          <w:color w:val="231F20"/>
          <w:spacing w:val="-4"/>
          <w:w w:val="90"/>
        </w:rPr>
        <w:t>the slave breaker Covey. A short time after being sent to Covey, Douglass </w:t>
      </w:r>
      <w:r>
        <w:rPr>
          <w:color w:val="231F20"/>
          <w:spacing w:val="-2"/>
          <w:w w:val="90"/>
        </w:rPr>
        <w:t>is</w:t>
      </w:r>
      <w:r>
        <w:rPr>
          <w:color w:val="231F20"/>
          <w:spacing w:val="-7"/>
          <w:w w:val="90"/>
        </w:rPr>
        <w:t> </w:t>
      </w:r>
      <w:r>
        <w:rPr>
          <w:color w:val="231F20"/>
          <w:spacing w:val="-2"/>
          <w:w w:val="90"/>
        </w:rPr>
        <w:t>given</w:t>
      </w:r>
      <w:r>
        <w:rPr>
          <w:color w:val="231F20"/>
          <w:spacing w:val="-6"/>
          <w:w w:val="90"/>
        </w:rPr>
        <w:t> </w:t>
      </w:r>
      <w:r>
        <w:rPr>
          <w:color w:val="231F20"/>
          <w:spacing w:val="-2"/>
          <w:w w:val="90"/>
        </w:rPr>
        <w:t>the</w:t>
      </w:r>
      <w:r>
        <w:rPr>
          <w:color w:val="231F20"/>
          <w:spacing w:val="-6"/>
          <w:w w:val="90"/>
        </w:rPr>
        <w:t> </w:t>
      </w:r>
      <w:r>
        <w:rPr>
          <w:color w:val="231F20"/>
          <w:spacing w:val="-2"/>
          <w:w w:val="90"/>
        </w:rPr>
        <w:t>responsibility</w:t>
      </w:r>
      <w:r>
        <w:rPr>
          <w:color w:val="231F20"/>
          <w:spacing w:val="-6"/>
          <w:w w:val="90"/>
        </w:rPr>
        <w:t> </w:t>
      </w:r>
      <w:r>
        <w:rPr>
          <w:color w:val="231F20"/>
          <w:spacing w:val="-2"/>
          <w:w w:val="90"/>
        </w:rPr>
        <w:t>of</w:t>
      </w:r>
      <w:r>
        <w:rPr>
          <w:color w:val="231F20"/>
          <w:spacing w:val="-7"/>
          <w:w w:val="90"/>
        </w:rPr>
        <w:t> </w:t>
      </w:r>
      <w:r>
        <w:rPr>
          <w:color w:val="231F20"/>
          <w:spacing w:val="-2"/>
          <w:w w:val="90"/>
        </w:rPr>
        <w:t>herding</w:t>
      </w:r>
      <w:r>
        <w:rPr>
          <w:color w:val="231F20"/>
          <w:spacing w:val="-6"/>
          <w:w w:val="90"/>
        </w:rPr>
        <w:t> </w:t>
      </w:r>
      <w:r>
        <w:rPr>
          <w:color w:val="231F20"/>
          <w:spacing w:val="-2"/>
          <w:w w:val="90"/>
        </w:rPr>
        <w:t>the</w:t>
      </w:r>
      <w:r>
        <w:rPr>
          <w:color w:val="231F20"/>
          <w:spacing w:val="-6"/>
          <w:w w:val="90"/>
        </w:rPr>
        <w:t> </w:t>
      </w:r>
      <w:r>
        <w:rPr>
          <w:color w:val="231F20"/>
          <w:spacing w:val="-2"/>
          <w:w w:val="90"/>
        </w:rPr>
        <w:t>oxen.</w:t>
      </w:r>
      <w:r>
        <w:rPr>
          <w:color w:val="231F20"/>
          <w:spacing w:val="-6"/>
          <w:w w:val="90"/>
        </w:rPr>
        <w:t> </w:t>
      </w:r>
      <w:r>
        <w:rPr>
          <w:color w:val="231F20"/>
          <w:spacing w:val="-2"/>
          <w:w w:val="90"/>
        </w:rPr>
        <w:t>While</w:t>
      </w:r>
      <w:r>
        <w:rPr>
          <w:color w:val="231F20"/>
          <w:spacing w:val="-7"/>
          <w:w w:val="90"/>
        </w:rPr>
        <w:t> </w:t>
      </w:r>
      <w:r>
        <w:rPr>
          <w:color w:val="231F20"/>
          <w:spacing w:val="-2"/>
          <w:w w:val="90"/>
        </w:rPr>
        <w:t>standing</w:t>
      </w:r>
      <w:r>
        <w:rPr>
          <w:color w:val="231F20"/>
          <w:spacing w:val="-6"/>
          <w:w w:val="90"/>
        </w:rPr>
        <w:t> </w:t>
      </w:r>
      <w:r>
        <w:rPr>
          <w:color w:val="231F20"/>
          <w:spacing w:val="-2"/>
          <w:w w:val="90"/>
        </w:rPr>
        <w:t>at</w:t>
      </w:r>
      <w:r>
        <w:rPr>
          <w:color w:val="231F20"/>
          <w:spacing w:val="-6"/>
          <w:w w:val="90"/>
        </w:rPr>
        <w:t> </w:t>
      </w:r>
      <w:r>
        <w:rPr>
          <w:color w:val="231F20"/>
          <w:spacing w:val="-2"/>
          <w:w w:val="90"/>
        </w:rPr>
        <w:t>the</w:t>
      </w:r>
      <w:r>
        <w:rPr>
          <w:color w:val="231F20"/>
          <w:spacing w:val="-6"/>
          <w:w w:val="90"/>
        </w:rPr>
        <w:t> </w:t>
      </w:r>
      <w:r>
        <w:rPr>
          <w:color w:val="231F20"/>
          <w:spacing w:val="-2"/>
          <w:w w:val="90"/>
        </w:rPr>
        <w:t>gate </w:t>
      </w:r>
      <w:r>
        <w:rPr>
          <w:color w:val="231F20"/>
          <w:w w:val="90"/>
        </w:rPr>
        <w:t>to</w:t>
      </w:r>
      <w:r>
        <w:rPr>
          <w:color w:val="231F20"/>
          <w:spacing w:val="-9"/>
          <w:w w:val="90"/>
        </w:rPr>
        <w:t> </w:t>
      </w:r>
      <w:r>
        <w:rPr>
          <w:color w:val="231F20"/>
          <w:w w:val="90"/>
        </w:rPr>
        <w:t>Covey’s</w:t>
      </w:r>
      <w:r>
        <w:rPr>
          <w:color w:val="231F20"/>
          <w:spacing w:val="-8"/>
          <w:w w:val="90"/>
        </w:rPr>
        <w:t> </w:t>
      </w:r>
      <w:r>
        <w:rPr>
          <w:color w:val="231F20"/>
          <w:w w:val="90"/>
        </w:rPr>
        <w:t>plantation,</w:t>
      </w:r>
      <w:r>
        <w:rPr>
          <w:color w:val="231F20"/>
          <w:spacing w:val="-8"/>
          <w:w w:val="90"/>
        </w:rPr>
        <w:t> </w:t>
      </w:r>
      <w:r>
        <w:rPr>
          <w:color w:val="231F20"/>
          <w:w w:val="90"/>
        </w:rPr>
        <w:t>the</w:t>
      </w:r>
      <w:r>
        <w:rPr>
          <w:color w:val="231F20"/>
          <w:spacing w:val="-8"/>
          <w:w w:val="90"/>
        </w:rPr>
        <w:t> </w:t>
      </w:r>
      <w:r>
        <w:rPr>
          <w:color w:val="231F20"/>
          <w:w w:val="90"/>
        </w:rPr>
        <w:t>oxen</w:t>
      </w:r>
      <w:r>
        <w:rPr>
          <w:color w:val="231F20"/>
          <w:spacing w:val="-9"/>
          <w:w w:val="90"/>
        </w:rPr>
        <w:t> </w:t>
      </w:r>
      <w:r>
        <w:rPr>
          <w:color w:val="231F20"/>
          <w:w w:val="90"/>
        </w:rPr>
        <w:t>grow</w:t>
      </w:r>
      <w:r>
        <w:rPr>
          <w:color w:val="231F20"/>
          <w:spacing w:val="-8"/>
          <w:w w:val="90"/>
        </w:rPr>
        <w:t> </w:t>
      </w:r>
      <w:r>
        <w:rPr>
          <w:color w:val="231F20"/>
          <w:w w:val="90"/>
        </w:rPr>
        <w:t>excited</w:t>
      </w:r>
      <w:r>
        <w:rPr>
          <w:color w:val="231F20"/>
          <w:spacing w:val="-8"/>
          <w:w w:val="90"/>
        </w:rPr>
        <w:t> </w:t>
      </w:r>
      <w:r>
        <w:rPr>
          <w:color w:val="231F20"/>
          <w:w w:val="90"/>
        </w:rPr>
        <w:t>and</w:t>
      </w:r>
      <w:r>
        <w:rPr>
          <w:color w:val="231F20"/>
          <w:spacing w:val="-8"/>
          <w:w w:val="90"/>
        </w:rPr>
        <w:t> </w:t>
      </w:r>
      <w:r>
        <w:rPr>
          <w:color w:val="231F20"/>
          <w:w w:val="90"/>
        </w:rPr>
        <w:t>rush</w:t>
      </w:r>
      <w:r>
        <w:rPr>
          <w:color w:val="231F20"/>
          <w:spacing w:val="-9"/>
          <w:w w:val="90"/>
        </w:rPr>
        <w:t> </w:t>
      </w:r>
      <w:r>
        <w:rPr>
          <w:color w:val="231F20"/>
          <w:w w:val="90"/>
        </w:rPr>
        <w:t>through</w:t>
      </w:r>
      <w:r>
        <w:rPr>
          <w:color w:val="231F20"/>
          <w:spacing w:val="-8"/>
          <w:w w:val="90"/>
        </w:rPr>
        <w:t> </w:t>
      </w:r>
      <w:r>
        <w:rPr>
          <w:color w:val="231F20"/>
          <w:w w:val="90"/>
        </w:rPr>
        <w:t>the</w:t>
      </w:r>
      <w:r>
        <w:rPr>
          <w:color w:val="231F20"/>
          <w:spacing w:val="-8"/>
          <w:w w:val="90"/>
        </w:rPr>
        <w:t> </w:t>
      </w:r>
      <w:r>
        <w:rPr>
          <w:color w:val="231F20"/>
          <w:w w:val="90"/>
        </w:rPr>
        <w:t>gate, </w:t>
      </w:r>
      <w:r>
        <w:rPr>
          <w:color w:val="231F20"/>
          <w:spacing w:val="-4"/>
          <w:w w:val="90"/>
        </w:rPr>
        <w:t>tearing their cart to pieces and almost crushing Douglass against the gate. </w:t>
      </w:r>
      <w:r>
        <w:rPr>
          <w:color w:val="231F20"/>
          <w:spacing w:val="-2"/>
          <w:w w:val="90"/>
        </w:rPr>
        <w:t>A</w:t>
      </w:r>
      <w:r>
        <w:rPr>
          <w:color w:val="231F20"/>
          <w:spacing w:val="-6"/>
          <w:w w:val="90"/>
        </w:rPr>
        <w:t> </w:t>
      </w:r>
      <w:r>
        <w:rPr>
          <w:color w:val="231F20"/>
          <w:spacing w:val="-2"/>
          <w:w w:val="90"/>
        </w:rPr>
        <w:t>livid</w:t>
      </w:r>
      <w:r>
        <w:rPr>
          <w:color w:val="231F20"/>
          <w:spacing w:val="-6"/>
          <w:w w:val="90"/>
        </w:rPr>
        <w:t> </w:t>
      </w:r>
      <w:r>
        <w:rPr>
          <w:color w:val="231F20"/>
          <w:spacing w:val="-2"/>
          <w:w w:val="90"/>
        </w:rPr>
        <w:t>Covey</w:t>
      </w:r>
      <w:r>
        <w:rPr>
          <w:color w:val="231F20"/>
          <w:spacing w:val="-6"/>
          <w:w w:val="90"/>
        </w:rPr>
        <w:t> </w:t>
      </w:r>
      <w:r>
        <w:rPr>
          <w:color w:val="231F20"/>
          <w:spacing w:val="-2"/>
          <w:w w:val="90"/>
        </w:rPr>
        <w:t>discovers</w:t>
      </w:r>
      <w:r>
        <w:rPr>
          <w:color w:val="231F20"/>
          <w:spacing w:val="-6"/>
          <w:w w:val="90"/>
        </w:rPr>
        <w:t> </w:t>
      </w:r>
      <w:r>
        <w:rPr>
          <w:color w:val="231F20"/>
          <w:spacing w:val="-2"/>
          <w:w w:val="90"/>
        </w:rPr>
        <w:t>his</w:t>
      </w:r>
      <w:r>
        <w:rPr>
          <w:color w:val="231F20"/>
          <w:spacing w:val="-6"/>
          <w:w w:val="90"/>
        </w:rPr>
        <w:t> </w:t>
      </w:r>
      <w:r>
        <w:rPr>
          <w:color w:val="231F20"/>
          <w:spacing w:val="-2"/>
          <w:w w:val="90"/>
        </w:rPr>
        <w:t>demolished</w:t>
      </w:r>
      <w:r>
        <w:rPr>
          <w:color w:val="231F20"/>
          <w:spacing w:val="-6"/>
          <w:w w:val="90"/>
        </w:rPr>
        <w:t> </w:t>
      </w:r>
      <w:r>
        <w:rPr>
          <w:color w:val="231F20"/>
          <w:spacing w:val="-2"/>
          <w:w w:val="90"/>
        </w:rPr>
        <w:t>property.</w:t>
      </w:r>
      <w:r>
        <w:rPr>
          <w:color w:val="231F20"/>
          <w:spacing w:val="-6"/>
          <w:w w:val="90"/>
        </w:rPr>
        <w:t> </w:t>
      </w:r>
      <w:r>
        <w:rPr>
          <w:color w:val="231F20"/>
          <w:spacing w:val="-2"/>
          <w:w w:val="90"/>
        </w:rPr>
        <w:t>In</w:t>
      </w:r>
      <w:r>
        <w:rPr>
          <w:color w:val="231F20"/>
          <w:spacing w:val="-6"/>
          <w:w w:val="90"/>
        </w:rPr>
        <w:t> </w:t>
      </w:r>
      <w:r>
        <w:rPr>
          <w:color w:val="231F20"/>
          <w:spacing w:val="-2"/>
          <w:w w:val="90"/>
        </w:rPr>
        <w:t>his</w:t>
      </w:r>
      <w:r>
        <w:rPr>
          <w:color w:val="231F20"/>
          <w:spacing w:val="-6"/>
          <w:w w:val="90"/>
        </w:rPr>
        <w:t> </w:t>
      </w:r>
      <w:r>
        <w:rPr>
          <w:color w:val="231F20"/>
          <w:spacing w:val="-2"/>
          <w:w w:val="90"/>
        </w:rPr>
        <w:t>anger,</w:t>
      </w:r>
      <w:r>
        <w:rPr>
          <w:color w:val="231F20"/>
          <w:spacing w:val="-6"/>
          <w:w w:val="90"/>
        </w:rPr>
        <w:t> </w:t>
      </w:r>
      <w:r>
        <w:rPr>
          <w:color w:val="231F20"/>
          <w:spacing w:val="-2"/>
          <w:w w:val="90"/>
        </w:rPr>
        <w:t>he</w:t>
      </w:r>
      <w:r>
        <w:rPr>
          <w:color w:val="231F20"/>
          <w:spacing w:val="-6"/>
          <w:w w:val="90"/>
        </w:rPr>
        <w:t> </w:t>
      </w:r>
      <w:r>
        <w:rPr>
          <w:color w:val="231F20"/>
          <w:spacing w:val="-2"/>
          <w:w w:val="90"/>
        </w:rPr>
        <w:t>orders </w:t>
      </w:r>
      <w:r>
        <w:rPr>
          <w:color w:val="231F20"/>
          <w:w w:val="90"/>
        </w:rPr>
        <w:t>Douglass</w:t>
      </w:r>
      <w:r>
        <w:rPr>
          <w:color w:val="231F20"/>
          <w:spacing w:val="-3"/>
          <w:w w:val="90"/>
        </w:rPr>
        <w:t> </w:t>
      </w:r>
      <w:r>
        <w:rPr>
          <w:color w:val="231F20"/>
          <w:w w:val="90"/>
        </w:rPr>
        <w:t>to</w:t>
      </w:r>
      <w:r>
        <w:rPr>
          <w:color w:val="231F20"/>
          <w:spacing w:val="-3"/>
          <w:w w:val="90"/>
        </w:rPr>
        <w:t> </w:t>
      </w:r>
      <w:r>
        <w:rPr>
          <w:color w:val="231F20"/>
          <w:w w:val="90"/>
        </w:rPr>
        <w:t>strip</w:t>
      </w:r>
      <w:r>
        <w:rPr>
          <w:color w:val="231F20"/>
          <w:spacing w:val="-3"/>
          <w:w w:val="90"/>
        </w:rPr>
        <w:t> </w:t>
      </w:r>
      <w:r>
        <w:rPr>
          <w:color w:val="231F20"/>
          <w:w w:val="90"/>
        </w:rPr>
        <w:t>down</w:t>
      </w:r>
      <w:r>
        <w:rPr>
          <w:color w:val="231F20"/>
          <w:spacing w:val="-3"/>
          <w:w w:val="90"/>
        </w:rPr>
        <w:t> </w:t>
      </w:r>
      <w:r>
        <w:rPr>
          <w:color w:val="231F20"/>
          <w:w w:val="90"/>
        </w:rPr>
        <w:t>nude</w:t>
      </w:r>
      <w:r>
        <w:rPr>
          <w:color w:val="231F20"/>
          <w:spacing w:val="-3"/>
          <w:w w:val="90"/>
        </w:rPr>
        <w:t> </w:t>
      </w:r>
      <w:r>
        <w:rPr>
          <w:color w:val="231F20"/>
          <w:w w:val="90"/>
        </w:rPr>
        <w:t>in</w:t>
      </w:r>
      <w:r>
        <w:rPr>
          <w:color w:val="231F20"/>
          <w:spacing w:val="-3"/>
          <w:w w:val="90"/>
        </w:rPr>
        <w:t> </w:t>
      </w:r>
      <w:r>
        <w:rPr>
          <w:color w:val="231F20"/>
          <w:w w:val="90"/>
        </w:rPr>
        <w:t>preparation</w:t>
      </w:r>
      <w:r>
        <w:rPr>
          <w:color w:val="231F20"/>
          <w:spacing w:val="-3"/>
          <w:w w:val="90"/>
        </w:rPr>
        <w:t> </w:t>
      </w:r>
      <w:r>
        <w:rPr>
          <w:color w:val="231F20"/>
          <w:w w:val="90"/>
        </w:rPr>
        <w:t>for</w:t>
      </w:r>
      <w:r>
        <w:rPr>
          <w:color w:val="231F20"/>
          <w:spacing w:val="-3"/>
          <w:w w:val="90"/>
        </w:rPr>
        <w:t> </w:t>
      </w:r>
      <w:r>
        <w:rPr>
          <w:color w:val="231F20"/>
          <w:w w:val="90"/>
        </w:rPr>
        <w:t>a</w:t>
      </w:r>
      <w:r>
        <w:rPr>
          <w:color w:val="231F20"/>
          <w:spacing w:val="-3"/>
          <w:w w:val="90"/>
        </w:rPr>
        <w:t> </w:t>
      </w:r>
      <w:r>
        <w:rPr>
          <w:color w:val="231F20"/>
          <w:w w:val="90"/>
        </w:rPr>
        <w:t>beating:</w:t>
      </w:r>
      <w:r>
        <w:rPr>
          <w:color w:val="231F20"/>
          <w:spacing w:val="-3"/>
          <w:w w:val="90"/>
        </w:rPr>
        <w:t> </w:t>
      </w:r>
      <w:r>
        <w:rPr>
          <w:color w:val="231F20"/>
          <w:w w:val="90"/>
        </w:rPr>
        <w:t>“He</w:t>
      </w:r>
      <w:r>
        <w:rPr>
          <w:color w:val="231F20"/>
          <w:spacing w:val="-3"/>
          <w:w w:val="90"/>
        </w:rPr>
        <w:t> </w:t>
      </w:r>
      <w:r>
        <w:rPr>
          <w:color w:val="231F20"/>
          <w:w w:val="90"/>
        </w:rPr>
        <w:t>ordered </w:t>
      </w:r>
      <w:r>
        <w:rPr>
          <w:color w:val="231F20"/>
          <w:w w:val="95"/>
        </w:rPr>
        <w:t>me</w:t>
      </w:r>
      <w:r>
        <w:rPr>
          <w:color w:val="231F20"/>
          <w:spacing w:val="-7"/>
          <w:w w:val="95"/>
        </w:rPr>
        <w:t> </w:t>
      </w:r>
      <w:r>
        <w:rPr>
          <w:color w:val="231F20"/>
          <w:w w:val="95"/>
        </w:rPr>
        <w:t>to</w:t>
      </w:r>
      <w:r>
        <w:rPr>
          <w:color w:val="231F20"/>
          <w:spacing w:val="-7"/>
          <w:w w:val="95"/>
        </w:rPr>
        <w:t> </w:t>
      </w:r>
      <w:r>
        <w:rPr>
          <w:color w:val="231F20"/>
          <w:w w:val="95"/>
        </w:rPr>
        <w:t>take</w:t>
      </w:r>
      <w:r>
        <w:rPr>
          <w:color w:val="231F20"/>
          <w:spacing w:val="-7"/>
          <w:w w:val="95"/>
        </w:rPr>
        <w:t> </w:t>
      </w:r>
      <w:r>
        <w:rPr>
          <w:color w:val="231F20"/>
          <w:w w:val="95"/>
        </w:rPr>
        <w:t>off</w:t>
      </w:r>
      <w:r>
        <w:rPr>
          <w:color w:val="231F20"/>
          <w:spacing w:val="-7"/>
          <w:w w:val="95"/>
        </w:rPr>
        <w:t> </w:t>
      </w:r>
      <w:r>
        <w:rPr>
          <w:color w:val="231F20"/>
          <w:w w:val="95"/>
        </w:rPr>
        <w:t>my</w:t>
      </w:r>
      <w:r>
        <w:rPr>
          <w:color w:val="231F20"/>
          <w:spacing w:val="-7"/>
          <w:w w:val="95"/>
        </w:rPr>
        <w:t> </w:t>
      </w:r>
      <w:r>
        <w:rPr>
          <w:color w:val="231F20"/>
          <w:w w:val="95"/>
        </w:rPr>
        <w:t>clothes.</w:t>
      </w:r>
      <w:r>
        <w:rPr>
          <w:color w:val="231F20"/>
          <w:spacing w:val="-7"/>
          <w:w w:val="95"/>
        </w:rPr>
        <w:t> </w:t>
      </w:r>
      <w:r>
        <w:rPr>
          <w:color w:val="231F20"/>
          <w:w w:val="95"/>
        </w:rPr>
        <w:t>I</w:t>
      </w:r>
      <w:r>
        <w:rPr>
          <w:color w:val="231F20"/>
          <w:spacing w:val="-7"/>
          <w:w w:val="95"/>
        </w:rPr>
        <w:t> </w:t>
      </w:r>
      <w:r>
        <w:rPr>
          <w:color w:val="231F20"/>
          <w:w w:val="95"/>
        </w:rPr>
        <w:t>made</w:t>
      </w:r>
      <w:r>
        <w:rPr>
          <w:color w:val="231F20"/>
          <w:spacing w:val="-7"/>
          <w:w w:val="95"/>
        </w:rPr>
        <w:t> </w:t>
      </w:r>
      <w:r>
        <w:rPr>
          <w:color w:val="231F20"/>
          <w:w w:val="95"/>
        </w:rPr>
        <w:t>him</w:t>
      </w:r>
      <w:r>
        <w:rPr>
          <w:color w:val="231F20"/>
          <w:spacing w:val="-7"/>
          <w:w w:val="95"/>
        </w:rPr>
        <w:t> </w:t>
      </w:r>
      <w:r>
        <w:rPr>
          <w:color w:val="231F20"/>
          <w:w w:val="95"/>
        </w:rPr>
        <w:t>no</w:t>
      </w:r>
      <w:r>
        <w:rPr>
          <w:color w:val="231F20"/>
          <w:spacing w:val="-7"/>
          <w:w w:val="95"/>
        </w:rPr>
        <w:t> </w:t>
      </w:r>
      <w:r>
        <w:rPr>
          <w:color w:val="231F20"/>
          <w:w w:val="95"/>
        </w:rPr>
        <w:t>answer</w:t>
      </w:r>
      <w:r>
        <w:rPr>
          <w:color w:val="231F20"/>
          <w:spacing w:val="71"/>
          <w:w w:val="150"/>
        </w:rPr>
        <w:t>  </w:t>
      </w:r>
      <w:r>
        <w:rPr>
          <w:color w:val="231F20"/>
          <w:w w:val="95"/>
        </w:rPr>
        <w:t>He</w:t>
      </w:r>
      <w:r>
        <w:rPr>
          <w:color w:val="231F20"/>
          <w:spacing w:val="-7"/>
          <w:w w:val="95"/>
        </w:rPr>
        <w:t> </w:t>
      </w:r>
      <w:r>
        <w:rPr>
          <w:color w:val="231F20"/>
          <w:w w:val="95"/>
        </w:rPr>
        <w:t>repeated</w:t>
      </w:r>
      <w:r>
        <w:rPr>
          <w:color w:val="231F20"/>
          <w:spacing w:val="-7"/>
          <w:w w:val="95"/>
        </w:rPr>
        <w:t> </w:t>
      </w:r>
      <w:r>
        <w:rPr>
          <w:color w:val="231F20"/>
          <w:w w:val="95"/>
        </w:rPr>
        <w:t>his</w:t>
      </w:r>
    </w:p>
    <w:p>
      <w:pPr>
        <w:pStyle w:val="BodyText"/>
        <w:spacing w:line="225" w:lineRule="auto"/>
        <w:ind w:left="87" w:right="116"/>
        <w:jc w:val="right"/>
      </w:pPr>
      <w:r>
        <w:rPr>
          <w:color w:val="231F20"/>
          <w:w w:val="90"/>
        </w:rPr>
        <w:t>order.</w:t>
      </w:r>
      <w:r>
        <w:rPr>
          <w:color w:val="231F20"/>
          <w:spacing w:val="-4"/>
          <w:w w:val="90"/>
        </w:rPr>
        <w:t> </w:t>
      </w:r>
      <w:r>
        <w:rPr>
          <w:color w:val="231F20"/>
          <w:w w:val="90"/>
        </w:rPr>
        <w:t>I</w:t>
      </w:r>
      <w:r>
        <w:rPr>
          <w:color w:val="231F20"/>
          <w:spacing w:val="-4"/>
          <w:w w:val="90"/>
        </w:rPr>
        <w:t> </w:t>
      </w:r>
      <w:r>
        <w:rPr>
          <w:color w:val="231F20"/>
          <w:w w:val="90"/>
        </w:rPr>
        <w:t>still</w:t>
      </w:r>
      <w:r>
        <w:rPr>
          <w:color w:val="231F20"/>
          <w:spacing w:val="-4"/>
          <w:w w:val="90"/>
        </w:rPr>
        <w:t> </w:t>
      </w:r>
      <w:r>
        <w:rPr>
          <w:color w:val="231F20"/>
          <w:w w:val="90"/>
        </w:rPr>
        <w:t>made</w:t>
      </w:r>
      <w:r>
        <w:rPr>
          <w:color w:val="231F20"/>
          <w:spacing w:val="-4"/>
          <w:w w:val="90"/>
        </w:rPr>
        <w:t> </w:t>
      </w:r>
      <w:r>
        <w:rPr>
          <w:color w:val="231F20"/>
          <w:w w:val="90"/>
        </w:rPr>
        <w:t>him</w:t>
      </w:r>
      <w:r>
        <w:rPr>
          <w:color w:val="231F20"/>
          <w:spacing w:val="-4"/>
          <w:w w:val="90"/>
        </w:rPr>
        <w:t> </w:t>
      </w:r>
      <w:r>
        <w:rPr>
          <w:color w:val="231F20"/>
          <w:w w:val="90"/>
        </w:rPr>
        <w:t>no</w:t>
      </w:r>
      <w:r>
        <w:rPr>
          <w:color w:val="231F20"/>
          <w:spacing w:val="-4"/>
          <w:w w:val="90"/>
        </w:rPr>
        <w:t> </w:t>
      </w:r>
      <w:r>
        <w:rPr>
          <w:color w:val="231F20"/>
          <w:w w:val="90"/>
        </w:rPr>
        <w:t>answer,</w:t>
      </w:r>
      <w:r>
        <w:rPr>
          <w:color w:val="231F20"/>
          <w:spacing w:val="-4"/>
          <w:w w:val="90"/>
        </w:rPr>
        <w:t> </w:t>
      </w:r>
      <w:r>
        <w:rPr>
          <w:color w:val="231F20"/>
          <w:w w:val="90"/>
        </w:rPr>
        <w:t>nor</w:t>
      </w:r>
      <w:r>
        <w:rPr>
          <w:color w:val="231F20"/>
          <w:spacing w:val="-4"/>
          <w:w w:val="90"/>
        </w:rPr>
        <w:t> </w:t>
      </w:r>
      <w:r>
        <w:rPr>
          <w:color w:val="231F20"/>
          <w:w w:val="90"/>
        </w:rPr>
        <w:t>did</w:t>
      </w:r>
      <w:r>
        <w:rPr>
          <w:color w:val="231F20"/>
          <w:spacing w:val="-4"/>
          <w:w w:val="90"/>
        </w:rPr>
        <w:t> </w:t>
      </w:r>
      <w:r>
        <w:rPr>
          <w:color w:val="231F20"/>
          <w:w w:val="90"/>
        </w:rPr>
        <w:t>I</w:t>
      </w:r>
      <w:r>
        <w:rPr>
          <w:color w:val="231F20"/>
          <w:spacing w:val="-4"/>
          <w:w w:val="90"/>
        </w:rPr>
        <w:t> </w:t>
      </w:r>
      <w:r>
        <w:rPr>
          <w:color w:val="231F20"/>
          <w:w w:val="90"/>
        </w:rPr>
        <w:t>move</w:t>
      </w:r>
      <w:r>
        <w:rPr>
          <w:color w:val="231F20"/>
          <w:spacing w:val="-4"/>
          <w:w w:val="90"/>
        </w:rPr>
        <w:t> </w:t>
      </w:r>
      <w:r>
        <w:rPr>
          <w:color w:val="231F20"/>
          <w:w w:val="90"/>
        </w:rPr>
        <w:t>to</w:t>
      </w:r>
      <w:r>
        <w:rPr>
          <w:color w:val="231F20"/>
          <w:spacing w:val="-4"/>
          <w:w w:val="90"/>
        </w:rPr>
        <w:t> </w:t>
      </w:r>
      <w:r>
        <w:rPr>
          <w:color w:val="231F20"/>
          <w:w w:val="90"/>
        </w:rPr>
        <w:t>strip</w:t>
      </w:r>
      <w:r>
        <w:rPr>
          <w:color w:val="231F20"/>
          <w:spacing w:val="-4"/>
          <w:w w:val="90"/>
        </w:rPr>
        <w:t> </w:t>
      </w:r>
      <w:r>
        <w:rPr>
          <w:color w:val="231F20"/>
          <w:w w:val="90"/>
        </w:rPr>
        <w:t>myself.</w:t>
      </w:r>
      <w:r>
        <w:rPr>
          <w:color w:val="231F20"/>
          <w:spacing w:val="-4"/>
          <w:w w:val="90"/>
        </w:rPr>
        <w:t> </w:t>
      </w:r>
      <w:r>
        <w:rPr>
          <w:color w:val="231F20"/>
          <w:w w:val="90"/>
        </w:rPr>
        <w:t>Upon </w:t>
      </w:r>
      <w:r>
        <w:rPr>
          <w:color w:val="231F20"/>
          <w:spacing w:val="-4"/>
          <w:w w:val="90"/>
        </w:rPr>
        <w:t>this he rushed at me with the fierceness of a tiger, tore off my clothes, and </w:t>
      </w:r>
      <w:r>
        <w:rPr>
          <w:color w:val="231F20"/>
          <w:spacing w:val="-2"/>
          <w:w w:val="90"/>
        </w:rPr>
        <w:t>lashed</w:t>
      </w:r>
      <w:r>
        <w:rPr>
          <w:color w:val="231F20"/>
          <w:spacing w:val="-3"/>
          <w:w w:val="90"/>
        </w:rPr>
        <w:t> </w:t>
      </w:r>
      <w:r>
        <w:rPr>
          <w:color w:val="231F20"/>
          <w:spacing w:val="-2"/>
          <w:w w:val="90"/>
        </w:rPr>
        <w:t>me</w:t>
      </w:r>
      <w:r>
        <w:rPr>
          <w:color w:val="231F20"/>
          <w:spacing w:val="-3"/>
          <w:w w:val="90"/>
        </w:rPr>
        <w:t> </w:t>
      </w:r>
      <w:r>
        <w:rPr>
          <w:color w:val="231F20"/>
          <w:spacing w:val="-2"/>
          <w:w w:val="90"/>
        </w:rPr>
        <w:t>till</w:t>
      </w:r>
      <w:r>
        <w:rPr>
          <w:color w:val="231F20"/>
          <w:spacing w:val="-3"/>
          <w:w w:val="90"/>
        </w:rPr>
        <w:t> </w:t>
      </w:r>
      <w:r>
        <w:rPr>
          <w:color w:val="231F20"/>
          <w:spacing w:val="-2"/>
          <w:w w:val="90"/>
        </w:rPr>
        <w:t>he</w:t>
      </w:r>
      <w:r>
        <w:rPr>
          <w:color w:val="231F20"/>
          <w:spacing w:val="-3"/>
          <w:w w:val="90"/>
        </w:rPr>
        <w:t> </w:t>
      </w:r>
      <w:r>
        <w:rPr>
          <w:color w:val="231F20"/>
          <w:spacing w:val="-2"/>
          <w:w w:val="90"/>
        </w:rPr>
        <w:t>had</w:t>
      </w:r>
      <w:r>
        <w:rPr>
          <w:color w:val="231F20"/>
          <w:spacing w:val="-3"/>
          <w:w w:val="90"/>
        </w:rPr>
        <w:t> </w:t>
      </w:r>
      <w:r>
        <w:rPr>
          <w:color w:val="231F20"/>
          <w:spacing w:val="-2"/>
          <w:w w:val="90"/>
        </w:rPr>
        <w:t>worn</w:t>
      </w:r>
      <w:r>
        <w:rPr>
          <w:color w:val="231F20"/>
          <w:spacing w:val="-3"/>
          <w:w w:val="90"/>
        </w:rPr>
        <w:t> </w:t>
      </w:r>
      <w:r>
        <w:rPr>
          <w:color w:val="231F20"/>
          <w:spacing w:val="-2"/>
          <w:w w:val="90"/>
        </w:rPr>
        <w:t>out</w:t>
      </w:r>
      <w:r>
        <w:rPr>
          <w:color w:val="231F20"/>
          <w:spacing w:val="-3"/>
          <w:w w:val="90"/>
        </w:rPr>
        <w:t> </w:t>
      </w:r>
      <w:r>
        <w:rPr>
          <w:color w:val="231F20"/>
          <w:spacing w:val="-2"/>
          <w:w w:val="90"/>
        </w:rPr>
        <w:t>his</w:t>
      </w:r>
      <w:r>
        <w:rPr>
          <w:color w:val="231F20"/>
          <w:spacing w:val="-3"/>
          <w:w w:val="90"/>
        </w:rPr>
        <w:t> </w:t>
      </w:r>
      <w:r>
        <w:rPr>
          <w:color w:val="231F20"/>
          <w:spacing w:val="-2"/>
          <w:w w:val="90"/>
        </w:rPr>
        <w:t>switches,</w:t>
      </w:r>
      <w:r>
        <w:rPr>
          <w:color w:val="231F20"/>
          <w:spacing w:val="-3"/>
          <w:w w:val="90"/>
        </w:rPr>
        <w:t> </w:t>
      </w:r>
      <w:r>
        <w:rPr>
          <w:color w:val="231F20"/>
          <w:spacing w:val="-2"/>
          <w:w w:val="90"/>
        </w:rPr>
        <w:t>cutting</w:t>
      </w:r>
      <w:r>
        <w:rPr>
          <w:color w:val="231F20"/>
          <w:spacing w:val="-3"/>
          <w:w w:val="90"/>
        </w:rPr>
        <w:t> </w:t>
      </w:r>
      <w:r>
        <w:rPr>
          <w:color w:val="231F20"/>
          <w:spacing w:val="-2"/>
          <w:w w:val="90"/>
        </w:rPr>
        <w:t>me</w:t>
      </w:r>
      <w:r>
        <w:rPr>
          <w:color w:val="231F20"/>
          <w:spacing w:val="-3"/>
          <w:w w:val="90"/>
        </w:rPr>
        <w:t> </w:t>
      </w:r>
      <w:r>
        <w:rPr>
          <w:color w:val="231F20"/>
          <w:spacing w:val="-2"/>
          <w:w w:val="90"/>
        </w:rPr>
        <w:t>so</w:t>
      </w:r>
      <w:r>
        <w:rPr>
          <w:color w:val="231F20"/>
          <w:spacing w:val="-3"/>
          <w:w w:val="90"/>
        </w:rPr>
        <w:t> </w:t>
      </w:r>
      <w:r>
        <w:rPr>
          <w:color w:val="231F20"/>
          <w:spacing w:val="-2"/>
          <w:w w:val="90"/>
        </w:rPr>
        <w:t>savagely</w:t>
      </w:r>
      <w:r>
        <w:rPr>
          <w:color w:val="231F20"/>
          <w:spacing w:val="-3"/>
          <w:w w:val="90"/>
        </w:rPr>
        <w:t> </w:t>
      </w:r>
      <w:r>
        <w:rPr>
          <w:color w:val="231F20"/>
          <w:spacing w:val="-2"/>
          <w:w w:val="90"/>
        </w:rPr>
        <w:t>as</w:t>
      </w:r>
      <w:r>
        <w:rPr>
          <w:color w:val="231F20"/>
          <w:spacing w:val="-3"/>
          <w:w w:val="90"/>
        </w:rPr>
        <w:t> </w:t>
      </w:r>
      <w:r>
        <w:rPr>
          <w:color w:val="231F20"/>
          <w:spacing w:val="-2"/>
          <w:w w:val="90"/>
        </w:rPr>
        <w:t>to </w:t>
      </w:r>
      <w:r>
        <w:rPr>
          <w:color w:val="231F20"/>
          <w:w w:val="90"/>
        </w:rPr>
        <w:t>leave</w:t>
      </w:r>
      <w:r>
        <w:rPr>
          <w:color w:val="231F20"/>
          <w:spacing w:val="-9"/>
          <w:w w:val="90"/>
        </w:rPr>
        <w:t> </w:t>
      </w:r>
      <w:r>
        <w:rPr>
          <w:color w:val="231F20"/>
          <w:w w:val="90"/>
        </w:rPr>
        <w:t>marks</w:t>
      </w:r>
      <w:r>
        <w:rPr>
          <w:color w:val="231F20"/>
          <w:spacing w:val="-8"/>
          <w:w w:val="90"/>
        </w:rPr>
        <w:t> </w:t>
      </w:r>
      <w:r>
        <w:rPr>
          <w:color w:val="231F20"/>
          <w:w w:val="90"/>
        </w:rPr>
        <w:t>visible</w:t>
      </w:r>
      <w:r>
        <w:rPr>
          <w:color w:val="231F20"/>
          <w:spacing w:val="-8"/>
          <w:w w:val="90"/>
        </w:rPr>
        <w:t> </w:t>
      </w:r>
      <w:r>
        <w:rPr>
          <w:color w:val="231F20"/>
          <w:w w:val="90"/>
        </w:rPr>
        <w:t>for</w:t>
      </w:r>
      <w:r>
        <w:rPr>
          <w:color w:val="231F20"/>
          <w:spacing w:val="-8"/>
          <w:w w:val="90"/>
        </w:rPr>
        <w:t> </w:t>
      </w:r>
      <w:r>
        <w:rPr>
          <w:color w:val="231F20"/>
          <w:w w:val="90"/>
        </w:rPr>
        <w:t>a</w:t>
      </w:r>
      <w:r>
        <w:rPr>
          <w:color w:val="231F20"/>
          <w:spacing w:val="-9"/>
          <w:w w:val="90"/>
        </w:rPr>
        <w:t> </w:t>
      </w:r>
      <w:r>
        <w:rPr>
          <w:color w:val="231F20"/>
          <w:w w:val="90"/>
        </w:rPr>
        <w:t>long</w:t>
      </w:r>
      <w:r>
        <w:rPr>
          <w:color w:val="231F20"/>
          <w:spacing w:val="-8"/>
          <w:w w:val="90"/>
        </w:rPr>
        <w:t> </w:t>
      </w:r>
      <w:r>
        <w:rPr>
          <w:color w:val="231F20"/>
          <w:w w:val="90"/>
        </w:rPr>
        <w:t>time</w:t>
      </w:r>
      <w:r>
        <w:rPr>
          <w:color w:val="231F20"/>
          <w:spacing w:val="-8"/>
          <w:w w:val="90"/>
        </w:rPr>
        <w:t> </w:t>
      </w:r>
      <w:r>
        <w:rPr>
          <w:color w:val="231F20"/>
          <w:w w:val="90"/>
        </w:rPr>
        <w:t>after.”</w:t>
      </w:r>
      <w:hyperlink w:history="true" w:anchor="_bookmark270">
        <w:r>
          <w:rPr>
            <w:color w:val="231F20"/>
            <w:w w:val="90"/>
            <w:position w:val="7"/>
            <w:sz w:val="12"/>
          </w:rPr>
          <w:t>46</w:t>
        </w:r>
      </w:hyperlink>
      <w:r>
        <w:rPr>
          <w:color w:val="231F20"/>
          <w:spacing w:val="9"/>
          <w:position w:val="7"/>
          <w:sz w:val="12"/>
        </w:rPr>
        <w:t> </w:t>
      </w:r>
      <w:r>
        <w:rPr>
          <w:color w:val="231F20"/>
          <w:w w:val="90"/>
        </w:rPr>
        <w:t>Douglass</w:t>
      </w:r>
      <w:r>
        <w:rPr>
          <w:color w:val="231F20"/>
          <w:spacing w:val="-8"/>
          <w:w w:val="90"/>
        </w:rPr>
        <w:t> </w:t>
      </w:r>
      <w:r>
        <w:rPr>
          <w:color w:val="231F20"/>
          <w:w w:val="90"/>
        </w:rPr>
        <w:t>makes</w:t>
      </w:r>
      <w:r>
        <w:rPr>
          <w:color w:val="231F20"/>
          <w:spacing w:val="-8"/>
          <w:w w:val="90"/>
        </w:rPr>
        <w:t> </w:t>
      </w:r>
      <w:r>
        <w:rPr>
          <w:color w:val="231F20"/>
          <w:w w:val="90"/>
        </w:rPr>
        <w:t>much</w:t>
      </w:r>
      <w:r>
        <w:rPr>
          <w:color w:val="231F20"/>
          <w:spacing w:val="-8"/>
          <w:w w:val="90"/>
        </w:rPr>
        <w:t> </w:t>
      </w:r>
      <w:r>
        <w:rPr>
          <w:color w:val="231F20"/>
          <w:w w:val="90"/>
        </w:rPr>
        <w:t>of</w:t>
      </w:r>
      <w:r>
        <w:rPr>
          <w:color w:val="231F20"/>
          <w:spacing w:val="-9"/>
          <w:w w:val="90"/>
        </w:rPr>
        <w:t> </w:t>
      </w:r>
      <w:r>
        <w:rPr>
          <w:color w:val="231F20"/>
          <w:w w:val="90"/>
        </w:rPr>
        <w:t>the </w:t>
      </w:r>
      <w:r>
        <w:rPr>
          <w:color w:val="231F20"/>
          <w:spacing w:val="-4"/>
          <w:w w:val="90"/>
        </w:rPr>
        <w:t>pleasure and excitement that Covey receives from such seasoning rituals. </w:t>
      </w:r>
      <w:r>
        <w:rPr>
          <w:color w:val="231F20"/>
          <w:spacing w:val="-2"/>
          <w:w w:val="90"/>
        </w:rPr>
        <w:t>The</w:t>
      </w:r>
      <w:r>
        <w:rPr>
          <w:color w:val="231F20"/>
          <w:spacing w:val="-5"/>
          <w:w w:val="90"/>
        </w:rPr>
        <w:t> </w:t>
      </w:r>
      <w:r>
        <w:rPr>
          <w:color w:val="231F20"/>
          <w:spacing w:val="-2"/>
          <w:w w:val="90"/>
        </w:rPr>
        <w:t>suggestive</w:t>
      </w:r>
      <w:r>
        <w:rPr>
          <w:color w:val="231F20"/>
          <w:spacing w:val="-5"/>
          <w:w w:val="90"/>
        </w:rPr>
        <w:t> </w:t>
      </w:r>
      <w:r>
        <w:rPr>
          <w:color w:val="231F20"/>
          <w:spacing w:val="-2"/>
          <w:w w:val="90"/>
        </w:rPr>
        <w:t>nudity,</w:t>
      </w:r>
      <w:r>
        <w:rPr>
          <w:color w:val="231F20"/>
          <w:spacing w:val="-5"/>
          <w:w w:val="90"/>
        </w:rPr>
        <w:t> </w:t>
      </w:r>
      <w:r>
        <w:rPr>
          <w:color w:val="231F20"/>
          <w:spacing w:val="-2"/>
          <w:w w:val="90"/>
        </w:rPr>
        <w:t>the</w:t>
      </w:r>
      <w:r>
        <w:rPr>
          <w:color w:val="231F20"/>
          <w:spacing w:val="-5"/>
          <w:w w:val="90"/>
        </w:rPr>
        <w:t> </w:t>
      </w:r>
      <w:r>
        <w:rPr>
          <w:color w:val="231F20"/>
          <w:spacing w:val="-2"/>
          <w:w w:val="90"/>
        </w:rPr>
        <w:t>tearing</w:t>
      </w:r>
      <w:r>
        <w:rPr>
          <w:color w:val="231F20"/>
          <w:spacing w:val="-5"/>
          <w:w w:val="90"/>
        </w:rPr>
        <w:t> </w:t>
      </w:r>
      <w:r>
        <w:rPr>
          <w:color w:val="231F20"/>
          <w:spacing w:val="-2"/>
          <w:w w:val="90"/>
        </w:rPr>
        <w:t>into</w:t>
      </w:r>
      <w:r>
        <w:rPr>
          <w:color w:val="231F20"/>
          <w:spacing w:val="-5"/>
          <w:w w:val="90"/>
        </w:rPr>
        <w:t> </w:t>
      </w:r>
      <w:r>
        <w:rPr>
          <w:color w:val="231F20"/>
          <w:spacing w:val="-2"/>
          <w:w w:val="90"/>
        </w:rPr>
        <w:t>flesh,</w:t>
      </w:r>
      <w:r>
        <w:rPr>
          <w:color w:val="231F20"/>
          <w:spacing w:val="-5"/>
          <w:w w:val="90"/>
        </w:rPr>
        <w:t> </w:t>
      </w:r>
      <w:r>
        <w:rPr>
          <w:color w:val="231F20"/>
          <w:spacing w:val="-2"/>
          <w:w w:val="90"/>
        </w:rPr>
        <w:t>the</w:t>
      </w:r>
      <w:r>
        <w:rPr>
          <w:color w:val="231F20"/>
          <w:spacing w:val="-5"/>
          <w:w w:val="90"/>
        </w:rPr>
        <w:t> </w:t>
      </w:r>
      <w:r>
        <w:rPr>
          <w:color w:val="231F20"/>
          <w:spacing w:val="-2"/>
          <w:w w:val="90"/>
        </w:rPr>
        <w:t>physical</w:t>
      </w:r>
      <w:r>
        <w:rPr>
          <w:color w:val="231F20"/>
          <w:spacing w:val="-5"/>
          <w:w w:val="90"/>
        </w:rPr>
        <w:t> </w:t>
      </w:r>
      <w:r>
        <w:rPr>
          <w:color w:val="231F20"/>
          <w:spacing w:val="-2"/>
          <w:w w:val="90"/>
        </w:rPr>
        <w:t>climaxing,</w:t>
      </w:r>
      <w:r>
        <w:rPr>
          <w:color w:val="231F20"/>
          <w:spacing w:val="-5"/>
          <w:w w:val="90"/>
        </w:rPr>
        <w:t> </w:t>
      </w:r>
      <w:r>
        <w:rPr>
          <w:color w:val="231F20"/>
          <w:spacing w:val="-2"/>
          <w:w w:val="90"/>
        </w:rPr>
        <w:t>and </w:t>
      </w:r>
      <w:r>
        <w:rPr>
          <w:color w:val="231F20"/>
          <w:spacing w:val="-4"/>
          <w:w w:val="90"/>
        </w:rPr>
        <w:t>the wearing out of lash and clothing all suggest a type of sexual violation. </w:t>
      </w:r>
      <w:r>
        <w:rPr>
          <w:color w:val="231F20"/>
          <w:spacing w:val="-2"/>
        </w:rPr>
        <w:t>In</w:t>
      </w:r>
      <w:r>
        <w:rPr>
          <w:color w:val="231F20"/>
          <w:spacing w:val="-12"/>
        </w:rPr>
        <w:t> </w:t>
      </w:r>
      <w:r>
        <w:rPr>
          <w:i/>
          <w:color w:val="231F20"/>
          <w:spacing w:val="-2"/>
        </w:rPr>
        <w:t>My</w:t>
      </w:r>
      <w:r>
        <w:rPr>
          <w:i/>
          <w:color w:val="231F20"/>
          <w:spacing w:val="-12"/>
        </w:rPr>
        <w:t> </w:t>
      </w:r>
      <w:r>
        <w:rPr>
          <w:i/>
          <w:color w:val="231F20"/>
          <w:spacing w:val="-2"/>
        </w:rPr>
        <w:t>Bondage</w:t>
      </w:r>
      <w:r>
        <w:rPr>
          <w:i/>
          <w:color w:val="231F20"/>
          <w:spacing w:val="-12"/>
        </w:rPr>
        <w:t> </w:t>
      </w:r>
      <w:r>
        <w:rPr>
          <w:i/>
          <w:color w:val="231F20"/>
          <w:spacing w:val="-2"/>
        </w:rPr>
        <w:t>and</w:t>
      </w:r>
      <w:r>
        <w:rPr>
          <w:i/>
          <w:color w:val="231F20"/>
          <w:spacing w:val="-11"/>
        </w:rPr>
        <w:t> </w:t>
      </w:r>
      <w:r>
        <w:rPr>
          <w:i/>
          <w:color w:val="231F20"/>
          <w:spacing w:val="-2"/>
        </w:rPr>
        <w:t>My</w:t>
      </w:r>
      <w:r>
        <w:rPr>
          <w:i/>
          <w:color w:val="231F20"/>
          <w:spacing w:val="-12"/>
        </w:rPr>
        <w:t> </w:t>
      </w:r>
      <w:r>
        <w:rPr>
          <w:i/>
          <w:color w:val="231F20"/>
          <w:spacing w:val="-2"/>
        </w:rPr>
        <w:t>Freedom</w:t>
      </w:r>
      <w:r>
        <w:rPr>
          <w:color w:val="231F20"/>
          <w:spacing w:val="-2"/>
        </w:rPr>
        <w:t>,</w:t>
      </w:r>
      <w:r>
        <w:rPr>
          <w:color w:val="231F20"/>
          <w:spacing w:val="-12"/>
        </w:rPr>
        <w:t> </w:t>
      </w:r>
      <w:r>
        <w:rPr>
          <w:color w:val="231F20"/>
          <w:spacing w:val="-2"/>
        </w:rPr>
        <w:t>references</w:t>
      </w:r>
      <w:r>
        <w:rPr>
          <w:color w:val="231F20"/>
          <w:spacing w:val="-12"/>
        </w:rPr>
        <w:t> </w:t>
      </w:r>
      <w:r>
        <w:rPr>
          <w:color w:val="231F20"/>
          <w:spacing w:val="-2"/>
        </w:rPr>
        <w:t>to</w:t>
      </w:r>
      <w:r>
        <w:rPr>
          <w:color w:val="231F20"/>
          <w:spacing w:val="-11"/>
        </w:rPr>
        <w:t> </w:t>
      </w:r>
      <w:r>
        <w:rPr>
          <w:color w:val="231F20"/>
          <w:spacing w:val="-2"/>
        </w:rPr>
        <w:t>ravishment</w:t>
      </w:r>
      <w:r>
        <w:rPr>
          <w:color w:val="231F20"/>
          <w:spacing w:val="-12"/>
        </w:rPr>
        <w:t> </w:t>
      </w:r>
      <w:r>
        <w:rPr>
          <w:color w:val="231F20"/>
          <w:spacing w:val="-2"/>
        </w:rPr>
        <w:t>recur.</w:t>
      </w:r>
      <w:r>
        <w:rPr>
          <w:color w:val="231F20"/>
          <w:spacing w:val="-12"/>
        </w:rPr>
        <w:t> </w:t>
      </w:r>
      <w:r>
        <w:rPr>
          <w:color w:val="231F20"/>
          <w:spacing w:val="-2"/>
        </w:rPr>
        <w:t>In </w:t>
      </w:r>
      <w:r>
        <w:rPr>
          <w:color w:val="231F20"/>
          <w:w w:val="90"/>
        </w:rPr>
        <w:t>another</w:t>
      </w:r>
      <w:r>
        <w:rPr>
          <w:color w:val="231F20"/>
          <w:spacing w:val="3"/>
        </w:rPr>
        <w:t> </w:t>
      </w:r>
      <w:r>
        <w:rPr>
          <w:color w:val="231F20"/>
          <w:w w:val="90"/>
        </w:rPr>
        <w:t>instance,</w:t>
      </w:r>
      <w:r>
        <w:rPr>
          <w:color w:val="231F20"/>
          <w:spacing w:val="4"/>
        </w:rPr>
        <w:t> </w:t>
      </w:r>
      <w:r>
        <w:rPr>
          <w:color w:val="231F20"/>
          <w:w w:val="90"/>
        </w:rPr>
        <w:t>among</w:t>
      </w:r>
      <w:r>
        <w:rPr>
          <w:color w:val="231F20"/>
          <w:spacing w:val="4"/>
        </w:rPr>
        <w:t> </w:t>
      </w:r>
      <w:r>
        <w:rPr>
          <w:color w:val="231F20"/>
          <w:w w:val="90"/>
        </w:rPr>
        <w:t>many,</w:t>
      </w:r>
      <w:r>
        <w:rPr>
          <w:color w:val="231F20"/>
          <w:spacing w:val="4"/>
        </w:rPr>
        <w:t> </w:t>
      </w:r>
      <w:r>
        <w:rPr>
          <w:color w:val="231F20"/>
          <w:w w:val="90"/>
        </w:rPr>
        <w:t>Covey</w:t>
      </w:r>
      <w:r>
        <w:rPr>
          <w:color w:val="231F20"/>
          <w:spacing w:val="4"/>
        </w:rPr>
        <w:t> </w:t>
      </w:r>
      <w:r>
        <w:rPr>
          <w:color w:val="231F20"/>
          <w:w w:val="90"/>
        </w:rPr>
        <w:t>tears</w:t>
      </w:r>
      <w:r>
        <w:rPr>
          <w:color w:val="231F20"/>
          <w:spacing w:val="3"/>
        </w:rPr>
        <w:t> </w:t>
      </w:r>
      <w:r>
        <w:rPr>
          <w:color w:val="231F20"/>
          <w:w w:val="90"/>
        </w:rPr>
        <w:t>into</w:t>
      </w:r>
      <w:r>
        <w:rPr>
          <w:color w:val="231F20"/>
          <w:spacing w:val="4"/>
        </w:rPr>
        <w:t> </w:t>
      </w:r>
      <w:r>
        <w:rPr>
          <w:color w:val="231F20"/>
          <w:w w:val="90"/>
        </w:rPr>
        <w:t>Douglass</w:t>
      </w:r>
      <w:r>
        <w:rPr>
          <w:color w:val="231F20"/>
          <w:spacing w:val="4"/>
        </w:rPr>
        <w:t> </w:t>
      </w:r>
      <w:r>
        <w:rPr>
          <w:color w:val="231F20"/>
          <w:w w:val="90"/>
        </w:rPr>
        <w:t>even</w:t>
      </w:r>
      <w:r>
        <w:rPr>
          <w:color w:val="231F20"/>
          <w:spacing w:val="4"/>
        </w:rPr>
        <w:t> </w:t>
      </w:r>
      <w:r>
        <w:rPr>
          <w:color w:val="231F20"/>
          <w:spacing w:val="-4"/>
          <w:w w:val="90"/>
        </w:rPr>
        <w:t>more</w:t>
      </w:r>
    </w:p>
    <w:p>
      <w:pPr>
        <w:spacing w:after="0" w:line="225" w:lineRule="auto"/>
        <w:jc w:val="right"/>
        <w:sectPr>
          <w:pgSz w:w="7710" w:h="12270"/>
          <w:pgMar w:header="668" w:footer="0" w:top="1100" w:bottom="280" w:left="620" w:right="640"/>
        </w:sectPr>
      </w:pPr>
    </w:p>
    <w:p>
      <w:pPr>
        <w:pStyle w:val="BodyText"/>
        <w:spacing w:line="225" w:lineRule="auto" w:before="89"/>
        <w:ind w:left="118" w:right="112"/>
      </w:pPr>
      <w:bookmarkStart w:name="_bookmark116" w:id="125"/>
      <w:bookmarkEnd w:id="125"/>
      <w:r>
        <w:rPr/>
      </w:r>
      <w:r>
        <w:rPr>
          <w:color w:val="231F20"/>
          <w:w w:val="95"/>
        </w:rPr>
        <w:t>viciously,</w:t>
      </w:r>
      <w:r>
        <w:rPr>
          <w:color w:val="231F20"/>
          <w:spacing w:val="-9"/>
          <w:w w:val="95"/>
        </w:rPr>
        <w:t> </w:t>
      </w:r>
      <w:r>
        <w:rPr>
          <w:color w:val="231F20"/>
          <w:w w:val="95"/>
        </w:rPr>
        <w:t>causing</w:t>
      </w:r>
      <w:r>
        <w:rPr>
          <w:color w:val="231F20"/>
          <w:spacing w:val="-9"/>
          <w:w w:val="95"/>
        </w:rPr>
        <w:t> </w:t>
      </w:r>
      <w:r>
        <w:rPr>
          <w:color w:val="231F20"/>
          <w:w w:val="95"/>
        </w:rPr>
        <w:t>Douglass</w:t>
      </w:r>
      <w:r>
        <w:rPr>
          <w:color w:val="231F20"/>
          <w:spacing w:val="-9"/>
          <w:w w:val="95"/>
        </w:rPr>
        <w:t> </w:t>
      </w:r>
      <w:r>
        <w:rPr>
          <w:color w:val="231F20"/>
          <w:w w:val="95"/>
        </w:rPr>
        <w:t>to</w:t>
      </w:r>
      <w:r>
        <w:rPr>
          <w:color w:val="231F20"/>
          <w:spacing w:val="-9"/>
          <w:w w:val="95"/>
        </w:rPr>
        <w:t> </w:t>
      </w:r>
      <w:r>
        <w:rPr>
          <w:color w:val="231F20"/>
          <w:w w:val="95"/>
        </w:rPr>
        <w:t>proclaim:</w:t>
      </w:r>
      <w:r>
        <w:rPr>
          <w:color w:val="231F20"/>
          <w:spacing w:val="-9"/>
          <w:w w:val="95"/>
        </w:rPr>
        <w:t> </w:t>
      </w:r>
      <w:r>
        <w:rPr>
          <w:color w:val="231F20"/>
          <w:w w:val="95"/>
        </w:rPr>
        <w:t>“Had</w:t>
      </w:r>
      <w:r>
        <w:rPr>
          <w:color w:val="231F20"/>
          <w:spacing w:val="-9"/>
          <w:w w:val="95"/>
        </w:rPr>
        <w:t> </w:t>
      </w:r>
      <w:r>
        <w:rPr>
          <w:color w:val="231F20"/>
          <w:w w:val="95"/>
        </w:rPr>
        <w:t>I</w:t>
      </w:r>
      <w:r>
        <w:rPr>
          <w:color w:val="231F20"/>
          <w:spacing w:val="-9"/>
          <w:w w:val="95"/>
        </w:rPr>
        <w:t> </w:t>
      </w:r>
      <w:r>
        <w:rPr>
          <w:color w:val="231F20"/>
          <w:w w:val="95"/>
        </w:rPr>
        <w:t>escaped</w:t>
      </w:r>
      <w:r>
        <w:rPr>
          <w:color w:val="231F20"/>
          <w:spacing w:val="-9"/>
          <w:w w:val="95"/>
        </w:rPr>
        <w:t> </w:t>
      </w:r>
      <w:r>
        <w:rPr>
          <w:color w:val="231F20"/>
          <w:w w:val="95"/>
        </w:rPr>
        <w:t>from</w:t>
      </w:r>
      <w:r>
        <w:rPr>
          <w:color w:val="231F20"/>
          <w:spacing w:val="-9"/>
          <w:w w:val="95"/>
        </w:rPr>
        <w:t> </w:t>
      </w:r>
      <w:r>
        <w:rPr>
          <w:color w:val="231F20"/>
          <w:w w:val="95"/>
        </w:rPr>
        <w:t>a</w:t>
      </w:r>
      <w:r>
        <w:rPr>
          <w:color w:val="231F20"/>
          <w:spacing w:val="-9"/>
          <w:w w:val="95"/>
        </w:rPr>
        <w:t> </w:t>
      </w:r>
      <w:r>
        <w:rPr>
          <w:color w:val="231F20"/>
          <w:w w:val="95"/>
        </w:rPr>
        <w:t>den of</w:t>
      </w:r>
      <w:r>
        <w:rPr>
          <w:color w:val="231F20"/>
          <w:spacing w:val="-9"/>
          <w:w w:val="95"/>
        </w:rPr>
        <w:t> </w:t>
      </w:r>
      <w:r>
        <w:rPr>
          <w:color w:val="231F20"/>
          <w:w w:val="95"/>
        </w:rPr>
        <w:t>tigers,</w:t>
      </w:r>
      <w:r>
        <w:rPr>
          <w:color w:val="231F20"/>
          <w:spacing w:val="-9"/>
          <w:w w:val="95"/>
        </w:rPr>
        <w:t> </w:t>
      </w:r>
      <w:r>
        <w:rPr>
          <w:color w:val="231F20"/>
          <w:w w:val="95"/>
        </w:rPr>
        <w:t>I</w:t>
      </w:r>
      <w:r>
        <w:rPr>
          <w:color w:val="231F20"/>
          <w:spacing w:val="-9"/>
          <w:w w:val="95"/>
        </w:rPr>
        <w:t> </w:t>
      </w:r>
      <w:r>
        <w:rPr>
          <w:color w:val="231F20"/>
          <w:w w:val="95"/>
        </w:rPr>
        <w:t>could</w:t>
      </w:r>
      <w:r>
        <w:rPr>
          <w:color w:val="231F20"/>
          <w:spacing w:val="-9"/>
          <w:w w:val="95"/>
        </w:rPr>
        <w:t> </w:t>
      </w:r>
      <w:r>
        <w:rPr>
          <w:color w:val="231F20"/>
          <w:w w:val="95"/>
        </w:rPr>
        <w:t>not</w:t>
      </w:r>
      <w:r>
        <w:rPr>
          <w:color w:val="231F20"/>
          <w:spacing w:val="-9"/>
          <w:w w:val="95"/>
        </w:rPr>
        <w:t> </w:t>
      </w:r>
      <w:r>
        <w:rPr>
          <w:color w:val="231F20"/>
          <w:w w:val="95"/>
        </w:rPr>
        <w:t>have</w:t>
      </w:r>
      <w:r>
        <w:rPr>
          <w:color w:val="231F20"/>
          <w:spacing w:val="-9"/>
          <w:w w:val="95"/>
        </w:rPr>
        <w:t> </w:t>
      </w:r>
      <w:r>
        <w:rPr>
          <w:color w:val="231F20"/>
          <w:w w:val="95"/>
        </w:rPr>
        <w:t>looked</w:t>
      </w:r>
      <w:r>
        <w:rPr>
          <w:color w:val="231F20"/>
          <w:spacing w:val="-9"/>
          <w:w w:val="95"/>
        </w:rPr>
        <w:t> </w:t>
      </w:r>
      <w:r>
        <w:rPr>
          <w:color w:val="231F20"/>
          <w:w w:val="95"/>
        </w:rPr>
        <w:t>worse.”</w:t>
      </w:r>
      <w:hyperlink w:history="true" w:anchor="_bookmark270">
        <w:r>
          <w:rPr>
            <w:color w:val="231F20"/>
            <w:w w:val="95"/>
            <w:position w:val="7"/>
            <w:sz w:val="12"/>
          </w:rPr>
          <w:t>47</w:t>
        </w:r>
      </w:hyperlink>
      <w:r>
        <w:rPr>
          <w:color w:val="231F20"/>
          <w:spacing w:val="12"/>
          <w:position w:val="7"/>
          <w:sz w:val="12"/>
        </w:rPr>
        <w:t> </w:t>
      </w:r>
      <w:r>
        <w:rPr>
          <w:color w:val="231F20"/>
          <w:w w:val="95"/>
        </w:rPr>
        <w:t>After</w:t>
      </w:r>
      <w:r>
        <w:rPr>
          <w:color w:val="231F20"/>
          <w:spacing w:val="-10"/>
          <w:w w:val="95"/>
        </w:rPr>
        <w:t> </w:t>
      </w:r>
      <w:r>
        <w:rPr>
          <w:color w:val="231F20"/>
          <w:w w:val="95"/>
        </w:rPr>
        <w:t>this</w:t>
      </w:r>
      <w:r>
        <w:rPr>
          <w:color w:val="231F20"/>
          <w:spacing w:val="-10"/>
          <w:w w:val="95"/>
        </w:rPr>
        <w:t> </w:t>
      </w:r>
      <w:r>
        <w:rPr>
          <w:color w:val="231F20"/>
          <w:w w:val="95"/>
        </w:rPr>
        <w:t>beating,</w:t>
      </w:r>
      <w:r>
        <w:rPr>
          <w:color w:val="231F20"/>
          <w:spacing w:val="-10"/>
          <w:w w:val="95"/>
        </w:rPr>
        <w:t> </w:t>
      </w:r>
      <w:r>
        <w:rPr>
          <w:color w:val="231F20"/>
          <w:w w:val="95"/>
        </w:rPr>
        <w:t>Doug- </w:t>
      </w:r>
      <w:r>
        <w:rPr>
          <w:color w:val="231F20"/>
          <w:w w:val="90"/>
        </w:rPr>
        <w:t>lass escapes from Covey with the intention of going to Auld, showing him the horrific proof of his condition, and seeking his intercession: “I had</w:t>
      </w:r>
      <w:r>
        <w:rPr>
          <w:color w:val="231F20"/>
          <w:spacing w:val="-8"/>
          <w:w w:val="90"/>
        </w:rPr>
        <w:t> </w:t>
      </w:r>
      <w:r>
        <w:rPr>
          <w:color w:val="231F20"/>
          <w:w w:val="90"/>
        </w:rPr>
        <w:t>begun</w:t>
      </w:r>
      <w:r>
        <w:rPr>
          <w:color w:val="231F20"/>
          <w:spacing w:val="-8"/>
          <w:w w:val="90"/>
        </w:rPr>
        <w:t> </w:t>
      </w:r>
      <w:r>
        <w:rPr>
          <w:color w:val="231F20"/>
          <w:w w:val="90"/>
        </w:rPr>
        <w:t>to</w:t>
      </w:r>
      <w:r>
        <w:rPr>
          <w:color w:val="231F20"/>
          <w:spacing w:val="-8"/>
          <w:w w:val="90"/>
        </w:rPr>
        <w:t> </w:t>
      </w:r>
      <w:r>
        <w:rPr>
          <w:color w:val="231F20"/>
          <w:w w:val="90"/>
        </w:rPr>
        <w:t>hope</w:t>
      </w:r>
      <w:r>
        <w:rPr>
          <w:color w:val="231F20"/>
          <w:spacing w:val="-8"/>
          <w:w w:val="90"/>
        </w:rPr>
        <w:t> </w:t>
      </w:r>
      <w:r>
        <w:rPr>
          <w:color w:val="231F20"/>
          <w:w w:val="90"/>
        </w:rPr>
        <w:t>that</w:t>
      </w:r>
      <w:r>
        <w:rPr>
          <w:color w:val="231F20"/>
          <w:spacing w:val="-8"/>
          <w:w w:val="90"/>
        </w:rPr>
        <w:t> </w:t>
      </w:r>
      <w:r>
        <w:rPr>
          <w:color w:val="231F20"/>
          <w:w w:val="90"/>
        </w:rPr>
        <w:t>my</w:t>
      </w:r>
      <w:r>
        <w:rPr>
          <w:color w:val="231F20"/>
          <w:spacing w:val="-8"/>
          <w:w w:val="90"/>
        </w:rPr>
        <w:t> </w:t>
      </w:r>
      <w:r>
        <w:rPr>
          <w:color w:val="231F20"/>
          <w:w w:val="90"/>
        </w:rPr>
        <w:t>master</w:t>
      </w:r>
      <w:r>
        <w:rPr>
          <w:color w:val="231F20"/>
          <w:spacing w:val="-8"/>
          <w:w w:val="90"/>
        </w:rPr>
        <w:t> </w:t>
      </w:r>
      <w:r>
        <w:rPr>
          <w:color w:val="231F20"/>
          <w:w w:val="90"/>
        </w:rPr>
        <w:t>would</w:t>
      </w:r>
      <w:r>
        <w:rPr>
          <w:color w:val="231F20"/>
          <w:spacing w:val="-8"/>
          <w:w w:val="90"/>
        </w:rPr>
        <w:t> </w:t>
      </w:r>
      <w:r>
        <w:rPr>
          <w:color w:val="231F20"/>
          <w:w w:val="90"/>
        </w:rPr>
        <w:t>now</w:t>
      </w:r>
      <w:r>
        <w:rPr>
          <w:color w:val="231F20"/>
          <w:spacing w:val="-8"/>
          <w:w w:val="90"/>
        </w:rPr>
        <w:t> </w:t>
      </w:r>
      <w:r>
        <w:rPr>
          <w:color w:val="231F20"/>
          <w:w w:val="90"/>
        </w:rPr>
        <w:t>show</w:t>
      </w:r>
      <w:r>
        <w:rPr>
          <w:color w:val="231F20"/>
          <w:spacing w:val="-8"/>
          <w:w w:val="90"/>
        </w:rPr>
        <w:t> </w:t>
      </w:r>
      <w:r>
        <w:rPr>
          <w:color w:val="231F20"/>
          <w:w w:val="90"/>
        </w:rPr>
        <w:t>himself</w:t>
      </w:r>
      <w:r>
        <w:rPr>
          <w:color w:val="231F20"/>
          <w:spacing w:val="-8"/>
          <w:w w:val="90"/>
        </w:rPr>
        <w:t> </w:t>
      </w:r>
      <w:r>
        <w:rPr>
          <w:color w:val="231F20"/>
          <w:w w:val="90"/>
        </w:rPr>
        <w:t>in</w:t>
      </w:r>
      <w:r>
        <w:rPr>
          <w:color w:val="231F20"/>
          <w:spacing w:val="-8"/>
          <w:w w:val="90"/>
        </w:rPr>
        <w:t> </w:t>
      </w:r>
      <w:r>
        <w:rPr>
          <w:color w:val="231F20"/>
          <w:w w:val="90"/>
        </w:rPr>
        <w:t>a</w:t>
      </w:r>
      <w:r>
        <w:rPr>
          <w:color w:val="231F20"/>
          <w:spacing w:val="-8"/>
          <w:w w:val="90"/>
        </w:rPr>
        <w:t> </w:t>
      </w:r>
      <w:r>
        <w:rPr>
          <w:color w:val="231F20"/>
          <w:w w:val="90"/>
        </w:rPr>
        <w:t>nobler light</w:t>
      </w:r>
      <w:r>
        <w:rPr>
          <w:color w:val="231F20"/>
          <w:spacing w:val="-1"/>
          <w:w w:val="90"/>
        </w:rPr>
        <w:t> </w:t>
      </w:r>
      <w:r>
        <w:rPr>
          <w:color w:val="231F20"/>
          <w:w w:val="90"/>
        </w:rPr>
        <w:t>than</w:t>
      </w:r>
      <w:r>
        <w:rPr>
          <w:color w:val="231F20"/>
          <w:spacing w:val="-1"/>
          <w:w w:val="90"/>
        </w:rPr>
        <w:t> </w:t>
      </w:r>
      <w:r>
        <w:rPr>
          <w:color w:val="231F20"/>
          <w:w w:val="90"/>
        </w:rPr>
        <w:t>I</w:t>
      </w:r>
      <w:r>
        <w:rPr>
          <w:color w:val="231F20"/>
          <w:spacing w:val="-1"/>
          <w:w w:val="90"/>
        </w:rPr>
        <w:t> </w:t>
      </w:r>
      <w:r>
        <w:rPr>
          <w:color w:val="231F20"/>
          <w:w w:val="90"/>
        </w:rPr>
        <w:t>had</w:t>
      </w:r>
      <w:r>
        <w:rPr>
          <w:color w:val="231F20"/>
          <w:spacing w:val="-1"/>
          <w:w w:val="90"/>
        </w:rPr>
        <w:t> </w:t>
      </w:r>
      <w:r>
        <w:rPr>
          <w:color w:val="231F20"/>
          <w:w w:val="90"/>
        </w:rPr>
        <w:t>before</w:t>
      </w:r>
      <w:r>
        <w:rPr>
          <w:color w:val="231F20"/>
          <w:spacing w:val="-1"/>
          <w:w w:val="90"/>
        </w:rPr>
        <w:t> </w:t>
      </w:r>
      <w:r>
        <w:rPr>
          <w:color w:val="231F20"/>
          <w:w w:val="90"/>
        </w:rPr>
        <w:t>seen</w:t>
      </w:r>
      <w:r>
        <w:rPr>
          <w:color w:val="231F20"/>
          <w:spacing w:val="-1"/>
          <w:w w:val="90"/>
        </w:rPr>
        <w:t> </w:t>
      </w:r>
      <w:r>
        <w:rPr>
          <w:color w:val="231F20"/>
          <w:w w:val="90"/>
        </w:rPr>
        <w:t>him.</w:t>
      </w:r>
      <w:r>
        <w:rPr>
          <w:color w:val="231F20"/>
          <w:spacing w:val="-1"/>
          <w:w w:val="90"/>
        </w:rPr>
        <w:t> </w:t>
      </w:r>
      <w:r>
        <w:rPr>
          <w:color w:val="231F20"/>
          <w:w w:val="90"/>
        </w:rPr>
        <w:t>But</w:t>
      </w:r>
      <w:r>
        <w:rPr>
          <w:color w:val="231F20"/>
          <w:spacing w:val="-1"/>
          <w:w w:val="90"/>
        </w:rPr>
        <w:t> </w:t>
      </w:r>
      <w:r>
        <w:rPr>
          <w:color w:val="231F20"/>
          <w:w w:val="90"/>
        </w:rPr>
        <w:t>I</w:t>
      </w:r>
      <w:r>
        <w:rPr>
          <w:color w:val="231F20"/>
          <w:spacing w:val="-1"/>
          <w:w w:val="90"/>
        </w:rPr>
        <w:t> </w:t>
      </w:r>
      <w:r>
        <w:rPr>
          <w:color w:val="231F20"/>
          <w:w w:val="90"/>
        </w:rPr>
        <w:t>was</w:t>
      </w:r>
      <w:r>
        <w:rPr>
          <w:color w:val="231F20"/>
          <w:spacing w:val="-1"/>
          <w:w w:val="90"/>
        </w:rPr>
        <w:t> </w:t>
      </w:r>
      <w:r>
        <w:rPr>
          <w:color w:val="231F20"/>
          <w:w w:val="90"/>
        </w:rPr>
        <w:t>disappointed.</w:t>
      </w:r>
      <w:r>
        <w:rPr>
          <w:color w:val="231F20"/>
          <w:spacing w:val="-1"/>
          <w:w w:val="90"/>
        </w:rPr>
        <w:t> </w:t>
      </w:r>
      <w:r>
        <w:rPr>
          <w:color w:val="231F20"/>
          <w:w w:val="90"/>
        </w:rPr>
        <w:t>I</w:t>
      </w:r>
      <w:r>
        <w:rPr>
          <w:color w:val="231F20"/>
          <w:spacing w:val="-1"/>
          <w:w w:val="90"/>
        </w:rPr>
        <w:t> </w:t>
      </w:r>
      <w:r>
        <w:rPr>
          <w:color w:val="231F20"/>
          <w:w w:val="90"/>
        </w:rPr>
        <w:t>had</w:t>
      </w:r>
      <w:r>
        <w:rPr>
          <w:color w:val="231F20"/>
          <w:spacing w:val="-1"/>
          <w:w w:val="90"/>
        </w:rPr>
        <w:t> </w:t>
      </w:r>
      <w:r>
        <w:rPr>
          <w:color w:val="231F20"/>
          <w:w w:val="90"/>
        </w:rPr>
        <w:t>jumped </w:t>
      </w:r>
      <w:r>
        <w:rPr>
          <w:color w:val="231F20"/>
          <w:spacing w:val="-2"/>
        </w:rPr>
        <w:t>from</w:t>
      </w:r>
      <w:r>
        <w:rPr>
          <w:color w:val="231F20"/>
          <w:spacing w:val="-11"/>
        </w:rPr>
        <w:t> </w:t>
      </w:r>
      <w:r>
        <w:rPr>
          <w:color w:val="231F20"/>
          <w:spacing w:val="-2"/>
        </w:rPr>
        <w:t>a</w:t>
      </w:r>
      <w:r>
        <w:rPr>
          <w:color w:val="231F20"/>
          <w:spacing w:val="-11"/>
        </w:rPr>
        <w:t> </w:t>
      </w:r>
      <w:r>
        <w:rPr>
          <w:color w:val="231F20"/>
          <w:spacing w:val="-2"/>
        </w:rPr>
        <w:t>sinking</w:t>
      </w:r>
      <w:r>
        <w:rPr>
          <w:color w:val="231F20"/>
          <w:spacing w:val="-11"/>
        </w:rPr>
        <w:t> </w:t>
      </w:r>
      <w:r>
        <w:rPr>
          <w:color w:val="231F20"/>
          <w:spacing w:val="-2"/>
        </w:rPr>
        <w:t>ship</w:t>
      </w:r>
      <w:r>
        <w:rPr>
          <w:color w:val="231F20"/>
          <w:spacing w:val="-11"/>
        </w:rPr>
        <w:t> </w:t>
      </w:r>
      <w:r>
        <w:rPr>
          <w:color w:val="231F20"/>
          <w:spacing w:val="-2"/>
        </w:rPr>
        <w:t>into</w:t>
      </w:r>
      <w:r>
        <w:rPr>
          <w:color w:val="231F20"/>
          <w:spacing w:val="-11"/>
        </w:rPr>
        <w:t> </w:t>
      </w:r>
      <w:r>
        <w:rPr>
          <w:color w:val="231F20"/>
          <w:spacing w:val="-2"/>
        </w:rPr>
        <w:t>the</w:t>
      </w:r>
      <w:r>
        <w:rPr>
          <w:color w:val="231F20"/>
          <w:spacing w:val="-11"/>
        </w:rPr>
        <w:t> </w:t>
      </w:r>
      <w:r>
        <w:rPr>
          <w:color w:val="231F20"/>
          <w:spacing w:val="-2"/>
        </w:rPr>
        <w:t>sea;</w:t>
      </w:r>
      <w:r>
        <w:rPr>
          <w:color w:val="231F20"/>
          <w:spacing w:val="-11"/>
        </w:rPr>
        <w:t> </w:t>
      </w:r>
      <w:r>
        <w:rPr>
          <w:i/>
          <w:color w:val="231F20"/>
          <w:spacing w:val="-2"/>
        </w:rPr>
        <w:t>I</w:t>
      </w:r>
      <w:r>
        <w:rPr>
          <w:i/>
          <w:color w:val="231F20"/>
          <w:spacing w:val="-11"/>
        </w:rPr>
        <w:t> </w:t>
      </w:r>
      <w:r>
        <w:rPr>
          <w:i/>
          <w:color w:val="231F20"/>
          <w:spacing w:val="-2"/>
        </w:rPr>
        <w:t>had</w:t>
      </w:r>
      <w:r>
        <w:rPr>
          <w:i/>
          <w:color w:val="231F20"/>
          <w:spacing w:val="-11"/>
        </w:rPr>
        <w:t> </w:t>
      </w:r>
      <w:r>
        <w:rPr>
          <w:i/>
          <w:color w:val="231F20"/>
          <w:spacing w:val="-2"/>
        </w:rPr>
        <w:t>fled</w:t>
      </w:r>
      <w:r>
        <w:rPr>
          <w:i/>
          <w:color w:val="231F20"/>
          <w:spacing w:val="-11"/>
        </w:rPr>
        <w:t> </w:t>
      </w:r>
      <w:r>
        <w:rPr>
          <w:i/>
          <w:color w:val="231F20"/>
          <w:spacing w:val="-2"/>
        </w:rPr>
        <w:t>from</w:t>
      </w:r>
      <w:r>
        <w:rPr>
          <w:i/>
          <w:color w:val="231F20"/>
          <w:spacing w:val="-11"/>
        </w:rPr>
        <w:t> </w:t>
      </w:r>
      <w:r>
        <w:rPr>
          <w:i/>
          <w:color w:val="231F20"/>
          <w:spacing w:val="-2"/>
        </w:rPr>
        <w:t>the</w:t>
      </w:r>
      <w:r>
        <w:rPr>
          <w:i/>
          <w:color w:val="231F20"/>
          <w:spacing w:val="-11"/>
        </w:rPr>
        <w:t> </w:t>
      </w:r>
      <w:r>
        <w:rPr>
          <w:i/>
          <w:color w:val="231F20"/>
          <w:spacing w:val="-2"/>
        </w:rPr>
        <w:t>tiger</w:t>
      </w:r>
      <w:r>
        <w:rPr>
          <w:i/>
          <w:color w:val="231F20"/>
          <w:spacing w:val="-11"/>
        </w:rPr>
        <w:t> </w:t>
      </w:r>
      <w:r>
        <w:rPr>
          <w:i/>
          <w:color w:val="231F20"/>
          <w:spacing w:val="-2"/>
        </w:rPr>
        <w:t>to</w:t>
      </w:r>
      <w:r>
        <w:rPr>
          <w:i/>
          <w:color w:val="231F20"/>
          <w:spacing w:val="-11"/>
        </w:rPr>
        <w:t> </w:t>
      </w:r>
      <w:r>
        <w:rPr>
          <w:i/>
          <w:color w:val="231F20"/>
          <w:spacing w:val="-2"/>
        </w:rPr>
        <w:t>something</w:t>
      </w:r>
      <w:r>
        <w:rPr>
          <w:i/>
          <w:color w:val="231F20"/>
          <w:spacing w:val="-2"/>
        </w:rPr>
        <w:t> </w:t>
      </w:r>
      <w:r>
        <w:rPr>
          <w:i/>
          <w:color w:val="231F20"/>
          <w:w w:val="90"/>
        </w:rPr>
        <w:t>worse.</w:t>
      </w:r>
      <w:r>
        <w:rPr>
          <w:color w:val="231F20"/>
          <w:w w:val="90"/>
        </w:rPr>
        <w:t>”</w:t>
      </w:r>
      <w:hyperlink w:history="true" w:anchor="_bookmark270">
        <w:r>
          <w:rPr>
            <w:color w:val="231F20"/>
            <w:w w:val="90"/>
            <w:position w:val="7"/>
            <w:sz w:val="12"/>
          </w:rPr>
          <w:t>48</w:t>
        </w:r>
      </w:hyperlink>
      <w:r>
        <w:rPr>
          <w:color w:val="231F20"/>
          <w:spacing w:val="19"/>
          <w:position w:val="7"/>
          <w:sz w:val="12"/>
        </w:rPr>
        <w:t> </w:t>
      </w:r>
      <w:r>
        <w:rPr>
          <w:color w:val="231F20"/>
          <w:w w:val="90"/>
        </w:rPr>
        <w:t>In this passage, we have a direct correlation between the mas- </w:t>
      </w:r>
      <w:r>
        <w:rPr>
          <w:color w:val="231F20"/>
          <w:w w:val="95"/>
        </w:rPr>
        <w:t>ter</w:t>
      </w:r>
      <w:r>
        <w:rPr>
          <w:color w:val="231F20"/>
          <w:spacing w:val="-6"/>
          <w:w w:val="95"/>
        </w:rPr>
        <w:t> </w:t>
      </w:r>
      <w:r>
        <w:rPr>
          <w:color w:val="231F20"/>
          <w:w w:val="95"/>
        </w:rPr>
        <w:t>who</w:t>
      </w:r>
      <w:r>
        <w:rPr>
          <w:color w:val="231F20"/>
          <w:spacing w:val="-6"/>
          <w:w w:val="95"/>
        </w:rPr>
        <w:t> </w:t>
      </w:r>
      <w:r>
        <w:rPr>
          <w:color w:val="231F20"/>
          <w:w w:val="95"/>
        </w:rPr>
        <w:t>prostitutes</w:t>
      </w:r>
      <w:r>
        <w:rPr>
          <w:color w:val="231F20"/>
          <w:spacing w:val="-6"/>
          <w:w w:val="95"/>
        </w:rPr>
        <w:t> </w:t>
      </w:r>
      <w:r>
        <w:rPr>
          <w:color w:val="231F20"/>
          <w:w w:val="95"/>
        </w:rPr>
        <w:t>his</w:t>
      </w:r>
      <w:r>
        <w:rPr>
          <w:color w:val="231F20"/>
          <w:spacing w:val="-6"/>
          <w:w w:val="95"/>
        </w:rPr>
        <w:t> </w:t>
      </w:r>
      <w:r>
        <w:rPr>
          <w:color w:val="231F20"/>
          <w:w w:val="95"/>
        </w:rPr>
        <w:t>daughter</w:t>
      </w:r>
      <w:r>
        <w:rPr>
          <w:color w:val="231F20"/>
          <w:spacing w:val="-6"/>
          <w:w w:val="95"/>
        </w:rPr>
        <w:t> </w:t>
      </w:r>
      <w:r>
        <w:rPr>
          <w:color w:val="231F20"/>
          <w:w w:val="95"/>
        </w:rPr>
        <w:t>to</w:t>
      </w:r>
      <w:r>
        <w:rPr>
          <w:color w:val="231F20"/>
          <w:spacing w:val="-6"/>
          <w:w w:val="95"/>
        </w:rPr>
        <w:t> </w:t>
      </w:r>
      <w:r>
        <w:rPr>
          <w:color w:val="231F20"/>
          <w:w w:val="95"/>
        </w:rPr>
        <w:t>the</w:t>
      </w:r>
      <w:r>
        <w:rPr>
          <w:color w:val="231F20"/>
          <w:spacing w:val="-6"/>
          <w:w w:val="95"/>
        </w:rPr>
        <w:t> </w:t>
      </w:r>
      <w:r>
        <w:rPr>
          <w:color w:val="231F20"/>
          <w:w w:val="95"/>
        </w:rPr>
        <w:t>“brutal</w:t>
      </w:r>
      <w:r>
        <w:rPr>
          <w:color w:val="231F20"/>
          <w:spacing w:val="-6"/>
          <w:w w:val="95"/>
        </w:rPr>
        <w:t> </w:t>
      </w:r>
      <w:r>
        <w:rPr>
          <w:color w:val="231F20"/>
          <w:w w:val="95"/>
        </w:rPr>
        <w:t>lust</w:t>
      </w:r>
      <w:r>
        <w:rPr>
          <w:color w:val="231F20"/>
          <w:spacing w:val="-6"/>
          <w:w w:val="95"/>
        </w:rPr>
        <w:t> </w:t>
      </w:r>
      <w:r>
        <w:rPr>
          <w:color w:val="231F20"/>
          <w:w w:val="95"/>
        </w:rPr>
        <w:t>of</w:t>
      </w:r>
      <w:r>
        <w:rPr>
          <w:color w:val="231F20"/>
          <w:spacing w:val="-6"/>
          <w:w w:val="95"/>
        </w:rPr>
        <w:t> </w:t>
      </w:r>
      <w:r>
        <w:rPr>
          <w:color w:val="231F20"/>
          <w:w w:val="95"/>
        </w:rPr>
        <w:t>fiendish</w:t>
      </w:r>
      <w:r>
        <w:rPr>
          <w:color w:val="231F20"/>
          <w:spacing w:val="-6"/>
          <w:w w:val="95"/>
        </w:rPr>
        <w:t> </w:t>
      </w:r>
      <w:r>
        <w:rPr>
          <w:color w:val="231F20"/>
          <w:w w:val="95"/>
        </w:rPr>
        <w:t>over- </w:t>
      </w:r>
      <w:r>
        <w:rPr>
          <w:color w:val="231F20"/>
          <w:spacing w:val="-2"/>
          <w:w w:val="95"/>
        </w:rPr>
        <w:t>seers”</w:t>
      </w:r>
      <w:r>
        <w:rPr>
          <w:color w:val="231F20"/>
          <w:spacing w:val="-5"/>
          <w:w w:val="95"/>
        </w:rPr>
        <w:t> </w:t>
      </w:r>
      <w:r>
        <w:rPr>
          <w:color w:val="231F20"/>
          <w:spacing w:val="-2"/>
          <w:w w:val="95"/>
        </w:rPr>
        <w:t>and</w:t>
      </w:r>
      <w:r>
        <w:rPr>
          <w:color w:val="231F20"/>
          <w:spacing w:val="-5"/>
          <w:w w:val="95"/>
        </w:rPr>
        <w:t> </w:t>
      </w:r>
      <w:r>
        <w:rPr>
          <w:color w:val="231F20"/>
          <w:spacing w:val="-2"/>
          <w:w w:val="95"/>
        </w:rPr>
        <w:t>Auld</w:t>
      </w:r>
      <w:r>
        <w:rPr>
          <w:color w:val="231F20"/>
          <w:spacing w:val="-5"/>
          <w:w w:val="95"/>
        </w:rPr>
        <w:t> </w:t>
      </w:r>
      <w:r>
        <w:rPr>
          <w:color w:val="231F20"/>
          <w:spacing w:val="-2"/>
          <w:w w:val="95"/>
        </w:rPr>
        <w:t>himself.</w:t>
      </w:r>
      <w:r>
        <w:rPr>
          <w:color w:val="231F20"/>
          <w:spacing w:val="-5"/>
          <w:w w:val="95"/>
        </w:rPr>
        <w:t> </w:t>
      </w:r>
      <w:r>
        <w:rPr>
          <w:color w:val="231F20"/>
          <w:spacing w:val="-2"/>
          <w:w w:val="95"/>
        </w:rPr>
        <w:t>Whereas</w:t>
      </w:r>
      <w:r>
        <w:rPr>
          <w:color w:val="231F20"/>
          <w:spacing w:val="-5"/>
          <w:w w:val="95"/>
        </w:rPr>
        <w:t> </w:t>
      </w:r>
      <w:r>
        <w:rPr>
          <w:color w:val="231F20"/>
          <w:spacing w:val="-2"/>
          <w:w w:val="95"/>
        </w:rPr>
        <w:t>Covey</w:t>
      </w:r>
      <w:r>
        <w:rPr>
          <w:color w:val="231F20"/>
          <w:spacing w:val="-5"/>
          <w:w w:val="95"/>
        </w:rPr>
        <w:t> </w:t>
      </w:r>
      <w:r>
        <w:rPr>
          <w:color w:val="231F20"/>
          <w:spacing w:val="-2"/>
          <w:w w:val="95"/>
        </w:rPr>
        <w:t>is</w:t>
      </w:r>
      <w:r>
        <w:rPr>
          <w:color w:val="231F20"/>
          <w:spacing w:val="-5"/>
          <w:w w:val="95"/>
        </w:rPr>
        <w:t> </w:t>
      </w:r>
      <w:r>
        <w:rPr>
          <w:color w:val="231F20"/>
          <w:spacing w:val="-2"/>
          <w:w w:val="95"/>
        </w:rPr>
        <w:t>true</w:t>
      </w:r>
      <w:r>
        <w:rPr>
          <w:color w:val="231F20"/>
          <w:spacing w:val="-5"/>
          <w:w w:val="95"/>
        </w:rPr>
        <w:t> </w:t>
      </w:r>
      <w:r>
        <w:rPr>
          <w:color w:val="231F20"/>
          <w:spacing w:val="-2"/>
          <w:w w:val="95"/>
        </w:rPr>
        <w:t>to</w:t>
      </w:r>
      <w:r>
        <w:rPr>
          <w:color w:val="231F20"/>
          <w:spacing w:val="-5"/>
          <w:w w:val="95"/>
        </w:rPr>
        <w:t> </w:t>
      </w:r>
      <w:r>
        <w:rPr>
          <w:color w:val="231F20"/>
          <w:spacing w:val="-2"/>
          <w:w w:val="95"/>
        </w:rPr>
        <w:t>his</w:t>
      </w:r>
      <w:r>
        <w:rPr>
          <w:color w:val="231F20"/>
          <w:spacing w:val="-5"/>
          <w:w w:val="95"/>
        </w:rPr>
        <w:t> </w:t>
      </w:r>
      <w:r>
        <w:rPr>
          <w:color w:val="231F20"/>
          <w:spacing w:val="-2"/>
          <w:w w:val="95"/>
        </w:rPr>
        <w:t>nature,</w:t>
      </w:r>
      <w:r>
        <w:rPr>
          <w:color w:val="231F20"/>
          <w:spacing w:val="-5"/>
          <w:w w:val="95"/>
        </w:rPr>
        <w:t> </w:t>
      </w:r>
      <w:r>
        <w:rPr>
          <w:color w:val="231F20"/>
          <w:spacing w:val="-2"/>
          <w:w w:val="95"/>
        </w:rPr>
        <w:t>blood- </w:t>
      </w:r>
      <w:r>
        <w:rPr>
          <w:color w:val="231F20"/>
          <w:w w:val="90"/>
        </w:rPr>
        <w:t>thirsty</w:t>
      </w:r>
      <w:r>
        <w:rPr>
          <w:color w:val="231F20"/>
          <w:spacing w:val="-4"/>
          <w:w w:val="90"/>
        </w:rPr>
        <w:t> </w:t>
      </w:r>
      <w:r>
        <w:rPr>
          <w:color w:val="231F20"/>
          <w:w w:val="90"/>
        </w:rPr>
        <w:t>and</w:t>
      </w:r>
      <w:r>
        <w:rPr>
          <w:color w:val="231F20"/>
          <w:spacing w:val="-4"/>
          <w:w w:val="90"/>
        </w:rPr>
        <w:t> </w:t>
      </w:r>
      <w:r>
        <w:rPr>
          <w:color w:val="231F20"/>
          <w:w w:val="90"/>
        </w:rPr>
        <w:t>predatory</w:t>
      </w:r>
      <w:r>
        <w:rPr>
          <w:color w:val="231F20"/>
          <w:spacing w:val="-4"/>
          <w:w w:val="90"/>
        </w:rPr>
        <w:t> </w:t>
      </w:r>
      <w:r>
        <w:rPr>
          <w:color w:val="231F20"/>
          <w:w w:val="90"/>
        </w:rPr>
        <w:t>by</w:t>
      </w:r>
      <w:r>
        <w:rPr>
          <w:color w:val="231F20"/>
          <w:spacing w:val="-4"/>
          <w:w w:val="90"/>
        </w:rPr>
        <w:t> </w:t>
      </w:r>
      <w:r>
        <w:rPr>
          <w:color w:val="231F20"/>
          <w:w w:val="90"/>
        </w:rPr>
        <w:t>virtue</w:t>
      </w:r>
      <w:r>
        <w:rPr>
          <w:color w:val="231F20"/>
          <w:spacing w:val="-4"/>
          <w:w w:val="90"/>
        </w:rPr>
        <w:t> </w:t>
      </w:r>
      <w:r>
        <w:rPr>
          <w:color w:val="231F20"/>
          <w:w w:val="90"/>
        </w:rPr>
        <w:t>of</w:t>
      </w:r>
      <w:r>
        <w:rPr>
          <w:color w:val="231F20"/>
          <w:spacing w:val="-4"/>
          <w:w w:val="90"/>
        </w:rPr>
        <w:t> </w:t>
      </w:r>
      <w:r>
        <w:rPr>
          <w:color w:val="231F20"/>
          <w:w w:val="90"/>
        </w:rPr>
        <w:t>his</w:t>
      </w:r>
      <w:r>
        <w:rPr>
          <w:color w:val="231F20"/>
          <w:spacing w:val="-4"/>
          <w:w w:val="90"/>
        </w:rPr>
        <w:t> </w:t>
      </w:r>
      <w:r>
        <w:rPr>
          <w:color w:val="231F20"/>
          <w:w w:val="90"/>
        </w:rPr>
        <w:t>vocation</w:t>
      </w:r>
      <w:r>
        <w:rPr>
          <w:color w:val="231F20"/>
          <w:spacing w:val="-4"/>
          <w:w w:val="90"/>
        </w:rPr>
        <w:t> </w:t>
      </w:r>
      <w:r>
        <w:rPr>
          <w:color w:val="231F20"/>
          <w:w w:val="90"/>
        </w:rPr>
        <w:t>and</w:t>
      </w:r>
      <w:r>
        <w:rPr>
          <w:color w:val="231F20"/>
          <w:spacing w:val="-4"/>
          <w:w w:val="90"/>
        </w:rPr>
        <w:t> </w:t>
      </w:r>
      <w:r>
        <w:rPr>
          <w:color w:val="231F20"/>
          <w:w w:val="90"/>
        </w:rPr>
        <w:t>temperament,</w:t>
      </w:r>
      <w:r>
        <w:rPr>
          <w:color w:val="231F20"/>
          <w:spacing w:val="-4"/>
          <w:w w:val="90"/>
        </w:rPr>
        <w:t> </w:t>
      </w:r>
      <w:r>
        <w:rPr>
          <w:color w:val="231F20"/>
          <w:w w:val="90"/>
        </w:rPr>
        <w:t>Auld </w:t>
      </w:r>
      <w:r>
        <w:rPr>
          <w:color w:val="231F20"/>
          <w:spacing w:val="-2"/>
          <w:w w:val="90"/>
        </w:rPr>
        <w:t>is an altogether different animal. The letter makes clear that what makes </w:t>
      </w:r>
      <w:r>
        <w:rPr>
          <w:color w:val="231F20"/>
          <w:spacing w:val="-2"/>
          <w:w w:val="95"/>
        </w:rPr>
        <w:t>Auld</w:t>
      </w:r>
      <w:r>
        <w:rPr>
          <w:color w:val="231F20"/>
          <w:spacing w:val="-6"/>
          <w:w w:val="95"/>
        </w:rPr>
        <w:t> </w:t>
      </w:r>
      <w:r>
        <w:rPr>
          <w:color w:val="231F20"/>
          <w:spacing w:val="-2"/>
          <w:w w:val="95"/>
        </w:rPr>
        <w:t>even</w:t>
      </w:r>
      <w:r>
        <w:rPr>
          <w:color w:val="231F20"/>
          <w:spacing w:val="-6"/>
          <w:w w:val="95"/>
        </w:rPr>
        <w:t> </w:t>
      </w:r>
      <w:r>
        <w:rPr>
          <w:color w:val="231F20"/>
          <w:spacing w:val="-2"/>
          <w:w w:val="95"/>
        </w:rPr>
        <w:t>more</w:t>
      </w:r>
      <w:r>
        <w:rPr>
          <w:color w:val="231F20"/>
          <w:spacing w:val="-6"/>
          <w:w w:val="95"/>
        </w:rPr>
        <w:t> </w:t>
      </w:r>
      <w:r>
        <w:rPr>
          <w:color w:val="231F20"/>
          <w:spacing w:val="-2"/>
          <w:w w:val="95"/>
        </w:rPr>
        <w:t>reprehensible,</w:t>
      </w:r>
      <w:r>
        <w:rPr>
          <w:color w:val="231F20"/>
          <w:spacing w:val="-6"/>
          <w:w w:val="95"/>
        </w:rPr>
        <w:t> </w:t>
      </w:r>
      <w:r>
        <w:rPr>
          <w:color w:val="231F20"/>
          <w:spacing w:val="-2"/>
          <w:w w:val="95"/>
        </w:rPr>
        <w:t>more</w:t>
      </w:r>
      <w:r>
        <w:rPr>
          <w:color w:val="231F20"/>
          <w:spacing w:val="-6"/>
          <w:w w:val="95"/>
        </w:rPr>
        <w:t> </w:t>
      </w:r>
      <w:r>
        <w:rPr>
          <w:color w:val="231F20"/>
          <w:spacing w:val="-2"/>
          <w:w w:val="95"/>
        </w:rPr>
        <w:t>immoral</w:t>
      </w:r>
      <w:r>
        <w:rPr>
          <w:color w:val="231F20"/>
          <w:spacing w:val="-6"/>
          <w:w w:val="95"/>
        </w:rPr>
        <w:t> </w:t>
      </w:r>
      <w:r>
        <w:rPr>
          <w:color w:val="231F20"/>
          <w:spacing w:val="-2"/>
          <w:w w:val="95"/>
        </w:rPr>
        <w:t>than</w:t>
      </w:r>
      <w:r>
        <w:rPr>
          <w:color w:val="231F20"/>
          <w:spacing w:val="-6"/>
          <w:w w:val="95"/>
        </w:rPr>
        <w:t> </w:t>
      </w:r>
      <w:r>
        <w:rPr>
          <w:color w:val="231F20"/>
          <w:spacing w:val="-2"/>
          <w:w w:val="95"/>
        </w:rPr>
        <w:t>Covey,</w:t>
      </w:r>
      <w:r>
        <w:rPr>
          <w:color w:val="231F20"/>
          <w:spacing w:val="-6"/>
          <w:w w:val="95"/>
        </w:rPr>
        <w:t> </w:t>
      </w:r>
      <w:r>
        <w:rPr>
          <w:color w:val="231F20"/>
          <w:spacing w:val="-2"/>
          <w:w w:val="95"/>
        </w:rPr>
        <w:t>is</w:t>
      </w:r>
      <w:r>
        <w:rPr>
          <w:color w:val="231F20"/>
          <w:spacing w:val="-6"/>
          <w:w w:val="95"/>
        </w:rPr>
        <w:t> </w:t>
      </w:r>
      <w:r>
        <w:rPr>
          <w:color w:val="231F20"/>
          <w:spacing w:val="-2"/>
          <w:w w:val="95"/>
        </w:rPr>
        <w:t>the</w:t>
      </w:r>
      <w:r>
        <w:rPr>
          <w:color w:val="231F20"/>
          <w:spacing w:val="-6"/>
          <w:w w:val="95"/>
        </w:rPr>
        <w:t> </w:t>
      </w:r>
      <w:r>
        <w:rPr>
          <w:color w:val="231F20"/>
          <w:spacing w:val="-2"/>
          <w:w w:val="95"/>
        </w:rPr>
        <w:t>fact </w:t>
      </w:r>
      <w:r>
        <w:rPr>
          <w:color w:val="231F20"/>
          <w:w w:val="95"/>
        </w:rPr>
        <w:t>that</w:t>
      </w:r>
      <w:r>
        <w:rPr>
          <w:color w:val="231F20"/>
          <w:spacing w:val="-11"/>
          <w:w w:val="95"/>
        </w:rPr>
        <w:t> </w:t>
      </w:r>
      <w:r>
        <w:rPr>
          <w:color w:val="231F20"/>
          <w:w w:val="95"/>
        </w:rPr>
        <w:t>there</w:t>
      </w:r>
      <w:r>
        <w:rPr>
          <w:color w:val="231F20"/>
          <w:spacing w:val="-11"/>
          <w:w w:val="95"/>
        </w:rPr>
        <w:t> </w:t>
      </w:r>
      <w:r>
        <w:rPr>
          <w:color w:val="231F20"/>
          <w:w w:val="95"/>
        </w:rPr>
        <w:t>is</w:t>
      </w:r>
      <w:r>
        <w:rPr>
          <w:color w:val="231F20"/>
          <w:spacing w:val="-11"/>
          <w:w w:val="95"/>
        </w:rPr>
        <w:t> </w:t>
      </w:r>
      <w:r>
        <w:rPr>
          <w:color w:val="231F20"/>
          <w:w w:val="95"/>
        </w:rPr>
        <w:t>a</w:t>
      </w:r>
      <w:r>
        <w:rPr>
          <w:color w:val="231F20"/>
          <w:spacing w:val="-11"/>
          <w:w w:val="95"/>
        </w:rPr>
        <w:t> </w:t>
      </w:r>
      <w:r>
        <w:rPr>
          <w:color w:val="231F20"/>
          <w:w w:val="95"/>
        </w:rPr>
        <w:t>blood</w:t>
      </w:r>
      <w:r>
        <w:rPr>
          <w:color w:val="231F20"/>
          <w:spacing w:val="-11"/>
          <w:w w:val="95"/>
        </w:rPr>
        <w:t> </w:t>
      </w:r>
      <w:r>
        <w:rPr>
          <w:color w:val="231F20"/>
          <w:w w:val="95"/>
        </w:rPr>
        <w:t>tie,</w:t>
      </w:r>
      <w:r>
        <w:rPr>
          <w:color w:val="231F20"/>
          <w:spacing w:val="-11"/>
          <w:w w:val="95"/>
        </w:rPr>
        <w:t> </w:t>
      </w:r>
      <w:r>
        <w:rPr>
          <w:color w:val="231F20"/>
          <w:w w:val="95"/>
        </w:rPr>
        <w:t>a</w:t>
      </w:r>
      <w:r>
        <w:rPr>
          <w:color w:val="231F20"/>
          <w:spacing w:val="-11"/>
          <w:w w:val="95"/>
        </w:rPr>
        <w:t> </w:t>
      </w:r>
      <w:r>
        <w:rPr>
          <w:color w:val="231F20"/>
          <w:w w:val="95"/>
        </w:rPr>
        <w:t>clandestine</w:t>
      </w:r>
      <w:r>
        <w:rPr>
          <w:color w:val="231F20"/>
          <w:spacing w:val="-11"/>
          <w:w w:val="95"/>
        </w:rPr>
        <w:t> </w:t>
      </w:r>
      <w:r>
        <w:rPr>
          <w:color w:val="231F20"/>
          <w:w w:val="95"/>
        </w:rPr>
        <w:t>kinship</w:t>
      </w:r>
      <w:r>
        <w:rPr>
          <w:color w:val="231F20"/>
          <w:spacing w:val="-11"/>
          <w:w w:val="95"/>
        </w:rPr>
        <w:t> </w:t>
      </w:r>
      <w:r>
        <w:rPr>
          <w:color w:val="231F20"/>
          <w:w w:val="95"/>
        </w:rPr>
        <w:t>that</w:t>
      </w:r>
      <w:r>
        <w:rPr>
          <w:color w:val="231F20"/>
          <w:spacing w:val="-11"/>
          <w:w w:val="95"/>
        </w:rPr>
        <w:t> </w:t>
      </w:r>
      <w:r>
        <w:rPr>
          <w:color w:val="231F20"/>
          <w:w w:val="95"/>
        </w:rPr>
        <w:t>binds</w:t>
      </w:r>
      <w:r>
        <w:rPr>
          <w:color w:val="231F20"/>
          <w:spacing w:val="-11"/>
          <w:w w:val="95"/>
        </w:rPr>
        <w:t> </w:t>
      </w:r>
      <w:r>
        <w:rPr>
          <w:color w:val="231F20"/>
          <w:w w:val="95"/>
        </w:rPr>
        <w:t>him</w:t>
      </w:r>
      <w:r>
        <w:rPr>
          <w:color w:val="231F20"/>
          <w:spacing w:val="-11"/>
          <w:w w:val="95"/>
        </w:rPr>
        <w:t> </w:t>
      </w:r>
      <w:r>
        <w:rPr>
          <w:color w:val="231F20"/>
          <w:w w:val="95"/>
        </w:rPr>
        <w:t>to</w:t>
      </w:r>
      <w:r>
        <w:rPr>
          <w:color w:val="231F20"/>
          <w:spacing w:val="-11"/>
          <w:w w:val="95"/>
        </w:rPr>
        <w:t> </w:t>
      </w:r>
      <w:r>
        <w:rPr>
          <w:color w:val="231F20"/>
          <w:w w:val="95"/>
        </w:rPr>
        <w:t>Dou- </w:t>
      </w:r>
      <w:r>
        <w:rPr>
          <w:color w:val="231F20"/>
          <w:w w:val="90"/>
        </w:rPr>
        <w:t>glass. Covey’s crime is rape, but Auld’s is incest. He takes the ultimate pleasure and gain from Douglass’s violation, the breaking of his slave reinforcing his genteel southern standing, his authority and affiuence </w:t>
      </w:r>
      <w:r>
        <w:rPr>
          <w:color w:val="231F20"/>
          <w:w w:val="95"/>
        </w:rPr>
        <w:t>among</w:t>
      </w:r>
      <w:r>
        <w:rPr>
          <w:color w:val="231F20"/>
          <w:spacing w:val="-11"/>
          <w:w w:val="95"/>
        </w:rPr>
        <w:t> </w:t>
      </w:r>
      <w:r>
        <w:rPr>
          <w:color w:val="231F20"/>
          <w:w w:val="95"/>
        </w:rPr>
        <w:t>plantation-owning</w:t>
      </w:r>
      <w:r>
        <w:rPr>
          <w:color w:val="231F20"/>
          <w:spacing w:val="-11"/>
          <w:w w:val="95"/>
        </w:rPr>
        <w:t> </w:t>
      </w:r>
      <w:r>
        <w:rPr>
          <w:color w:val="231F20"/>
          <w:w w:val="95"/>
        </w:rPr>
        <w:t>peers.</w:t>
      </w:r>
    </w:p>
    <w:p>
      <w:pPr>
        <w:pStyle w:val="BodyText"/>
        <w:spacing w:line="225" w:lineRule="auto"/>
        <w:ind w:left="118" w:right="111" w:firstLine="238"/>
      </w:pPr>
      <w:r>
        <w:rPr>
          <w:color w:val="231F20"/>
          <w:w w:val="90"/>
        </w:rPr>
        <w:t>Covey</w:t>
      </w:r>
      <w:r>
        <w:rPr>
          <w:color w:val="231F20"/>
          <w:spacing w:val="-4"/>
          <w:w w:val="90"/>
        </w:rPr>
        <w:t> </w:t>
      </w:r>
      <w:r>
        <w:rPr>
          <w:color w:val="231F20"/>
          <w:w w:val="90"/>
        </w:rPr>
        <w:t>makes</w:t>
      </w:r>
      <w:r>
        <w:rPr>
          <w:color w:val="231F20"/>
          <w:spacing w:val="-4"/>
          <w:w w:val="90"/>
        </w:rPr>
        <w:t> </w:t>
      </w:r>
      <w:r>
        <w:rPr>
          <w:color w:val="231F20"/>
          <w:w w:val="90"/>
        </w:rPr>
        <w:t>delight</w:t>
      </w:r>
      <w:r>
        <w:rPr>
          <w:color w:val="231F20"/>
          <w:spacing w:val="-4"/>
          <w:w w:val="90"/>
        </w:rPr>
        <w:t> </w:t>
      </w:r>
      <w:r>
        <w:rPr>
          <w:color w:val="231F20"/>
          <w:w w:val="90"/>
        </w:rPr>
        <w:t>and</w:t>
      </w:r>
      <w:r>
        <w:rPr>
          <w:color w:val="231F20"/>
          <w:spacing w:val="-4"/>
          <w:w w:val="90"/>
        </w:rPr>
        <w:t> </w:t>
      </w:r>
      <w:r>
        <w:rPr>
          <w:color w:val="231F20"/>
          <w:w w:val="90"/>
        </w:rPr>
        <w:t>sport</w:t>
      </w:r>
      <w:r>
        <w:rPr>
          <w:color w:val="231F20"/>
          <w:spacing w:val="-4"/>
          <w:w w:val="90"/>
        </w:rPr>
        <w:t> </w:t>
      </w:r>
      <w:r>
        <w:rPr>
          <w:color w:val="231F20"/>
          <w:w w:val="90"/>
        </w:rPr>
        <w:t>of</w:t>
      </w:r>
      <w:r>
        <w:rPr>
          <w:color w:val="231F20"/>
          <w:spacing w:val="-4"/>
          <w:w w:val="90"/>
        </w:rPr>
        <w:t> </w:t>
      </w:r>
      <w:r>
        <w:rPr>
          <w:color w:val="231F20"/>
          <w:w w:val="90"/>
        </w:rPr>
        <w:t>Douglass.</w:t>
      </w:r>
      <w:r>
        <w:rPr>
          <w:color w:val="231F20"/>
          <w:spacing w:val="-4"/>
          <w:w w:val="90"/>
        </w:rPr>
        <w:t> </w:t>
      </w:r>
      <w:r>
        <w:rPr>
          <w:color w:val="231F20"/>
          <w:w w:val="90"/>
        </w:rPr>
        <w:t>He</w:t>
      </w:r>
      <w:r>
        <w:rPr>
          <w:color w:val="231F20"/>
          <w:spacing w:val="-4"/>
          <w:w w:val="90"/>
        </w:rPr>
        <w:t> </w:t>
      </w:r>
      <w:r>
        <w:rPr>
          <w:color w:val="231F20"/>
          <w:w w:val="90"/>
        </w:rPr>
        <w:t>tortures</w:t>
      </w:r>
      <w:r>
        <w:rPr>
          <w:color w:val="231F20"/>
          <w:spacing w:val="-4"/>
          <w:w w:val="90"/>
        </w:rPr>
        <w:t> </w:t>
      </w:r>
      <w:r>
        <w:rPr>
          <w:color w:val="231F20"/>
          <w:w w:val="90"/>
        </w:rPr>
        <w:t>him</w:t>
      </w:r>
      <w:r>
        <w:rPr>
          <w:color w:val="231F20"/>
          <w:spacing w:val="-4"/>
          <w:w w:val="90"/>
        </w:rPr>
        <w:t> </w:t>
      </w:r>
      <w:r>
        <w:rPr>
          <w:color w:val="231F20"/>
          <w:w w:val="90"/>
        </w:rPr>
        <w:t>at</w:t>
      </w:r>
      <w:r>
        <w:rPr>
          <w:color w:val="231F20"/>
          <w:spacing w:val="-4"/>
          <w:w w:val="90"/>
        </w:rPr>
        <w:t> </w:t>
      </w:r>
      <w:r>
        <w:rPr>
          <w:color w:val="231F20"/>
          <w:w w:val="90"/>
        </w:rPr>
        <w:t>least </w:t>
      </w:r>
      <w:r>
        <w:rPr>
          <w:color w:val="231F20"/>
          <w:spacing w:val="-2"/>
          <w:w w:val="95"/>
        </w:rPr>
        <w:t>once</w:t>
      </w:r>
      <w:r>
        <w:rPr>
          <w:color w:val="231F20"/>
          <w:spacing w:val="-7"/>
          <w:w w:val="95"/>
        </w:rPr>
        <w:t> </w:t>
      </w:r>
      <w:r>
        <w:rPr>
          <w:color w:val="231F20"/>
          <w:spacing w:val="-2"/>
          <w:w w:val="95"/>
        </w:rPr>
        <w:t>a</w:t>
      </w:r>
      <w:r>
        <w:rPr>
          <w:color w:val="231F20"/>
          <w:spacing w:val="-7"/>
          <w:w w:val="95"/>
        </w:rPr>
        <w:t> </w:t>
      </w:r>
      <w:r>
        <w:rPr>
          <w:color w:val="231F20"/>
          <w:spacing w:val="-2"/>
          <w:w w:val="95"/>
        </w:rPr>
        <w:t>week</w:t>
      </w:r>
      <w:r>
        <w:rPr>
          <w:color w:val="231F20"/>
          <w:spacing w:val="-7"/>
          <w:w w:val="95"/>
        </w:rPr>
        <w:t> </w:t>
      </w:r>
      <w:r>
        <w:rPr>
          <w:color w:val="231F20"/>
          <w:spacing w:val="-2"/>
          <w:w w:val="95"/>
        </w:rPr>
        <w:t>for</w:t>
      </w:r>
      <w:r>
        <w:rPr>
          <w:color w:val="231F20"/>
          <w:spacing w:val="-7"/>
          <w:w w:val="95"/>
        </w:rPr>
        <w:t> </w:t>
      </w:r>
      <w:r>
        <w:rPr>
          <w:color w:val="231F20"/>
          <w:spacing w:val="-2"/>
          <w:w w:val="95"/>
        </w:rPr>
        <w:t>six</w:t>
      </w:r>
      <w:r>
        <w:rPr>
          <w:color w:val="231F20"/>
          <w:spacing w:val="-7"/>
          <w:w w:val="95"/>
        </w:rPr>
        <w:t> </w:t>
      </w:r>
      <w:r>
        <w:rPr>
          <w:color w:val="231F20"/>
          <w:spacing w:val="-2"/>
          <w:w w:val="95"/>
        </w:rPr>
        <w:t>months:</w:t>
      </w:r>
      <w:r>
        <w:rPr>
          <w:color w:val="231F20"/>
          <w:spacing w:val="-7"/>
          <w:w w:val="95"/>
        </w:rPr>
        <w:t> </w:t>
      </w:r>
      <w:r>
        <w:rPr>
          <w:color w:val="231F20"/>
          <w:spacing w:val="-2"/>
          <w:w w:val="95"/>
        </w:rPr>
        <w:t>“The</w:t>
      </w:r>
      <w:r>
        <w:rPr>
          <w:color w:val="231F20"/>
          <w:spacing w:val="-7"/>
          <w:w w:val="95"/>
        </w:rPr>
        <w:t> </w:t>
      </w:r>
      <w:r>
        <w:rPr>
          <w:color w:val="231F20"/>
          <w:spacing w:val="-2"/>
          <w:w w:val="95"/>
        </w:rPr>
        <w:t>reader</w:t>
      </w:r>
      <w:r>
        <w:rPr>
          <w:color w:val="231F20"/>
          <w:spacing w:val="-7"/>
          <w:w w:val="95"/>
        </w:rPr>
        <w:t> </w:t>
      </w:r>
      <w:r>
        <w:rPr>
          <w:color w:val="231F20"/>
          <w:spacing w:val="-2"/>
          <w:w w:val="95"/>
        </w:rPr>
        <w:t>has</w:t>
      </w:r>
      <w:r>
        <w:rPr>
          <w:color w:val="231F20"/>
          <w:spacing w:val="-7"/>
          <w:w w:val="95"/>
        </w:rPr>
        <w:t> </w:t>
      </w:r>
      <w:r>
        <w:rPr>
          <w:color w:val="231F20"/>
          <w:spacing w:val="-2"/>
          <w:w w:val="95"/>
        </w:rPr>
        <w:t>to</w:t>
      </w:r>
      <w:r>
        <w:rPr>
          <w:color w:val="231F20"/>
          <w:spacing w:val="-7"/>
          <w:w w:val="95"/>
        </w:rPr>
        <w:t> </w:t>
      </w:r>
      <w:r>
        <w:rPr>
          <w:color w:val="231F20"/>
          <w:spacing w:val="-2"/>
          <w:w w:val="95"/>
        </w:rPr>
        <w:t>but</w:t>
      </w:r>
      <w:r>
        <w:rPr>
          <w:color w:val="231F20"/>
          <w:spacing w:val="-7"/>
          <w:w w:val="95"/>
        </w:rPr>
        <w:t> </w:t>
      </w:r>
      <w:r>
        <w:rPr>
          <w:color w:val="231F20"/>
          <w:spacing w:val="-2"/>
          <w:w w:val="95"/>
        </w:rPr>
        <w:t>repeat,</w:t>
      </w:r>
      <w:r>
        <w:rPr>
          <w:color w:val="231F20"/>
          <w:spacing w:val="-7"/>
          <w:w w:val="95"/>
        </w:rPr>
        <w:t> </w:t>
      </w:r>
      <w:r>
        <w:rPr>
          <w:color w:val="231F20"/>
          <w:spacing w:val="-2"/>
          <w:w w:val="95"/>
        </w:rPr>
        <w:t>in</w:t>
      </w:r>
      <w:r>
        <w:rPr>
          <w:color w:val="231F20"/>
          <w:spacing w:val="-7"/>
          <w:w w:val="95"/>
        </w:rPr>
        <w:t> </w:t>
      </w:r>
      <w:r>
        <w:rPr>
          <w:color w:val="231F20"/>
          <w:spacing w:val="-2"/>
          <w:w w:val="95"/>
        </w:rPr>
        <w:t>his</w:t>
      </w:r>
      <w:r>
        <w:rPr>
          <w:color w:val="231F20"/>
          <w:spacing w:val="-7"/>
          <w:w w:val="95"/>
        </w:rPr>
        <w:t> </w:t>
      </w:r>
      <w:r>
        <w:rPr>
          <w:color w:val="231F20"/>
          <w:spacing w:val="-2"/>
          <w:w w:val="95"/>
        </w:rPr>
        <w:t>own </w:t>
      </w:r>
      <w:r>
        <w:rPr>
          <w:color w:val="231F20"/>
          <w:w w:val="90"/>
        </w:rPr>
        <w:t>mind, once a week, the scene in the woods, where Covey subjected me </w:t>
      </w:r>
      <w:r>
        <w:rPr>
          <w:color w:val="231F20"/>
          <w:spacing w:val="-2"/>
          <w:w w:val="95"/>
        </w:rPr>
        <w:t>to</w:t>
      </w:r>
      <w:r>
        <w:rPr>
          <w:color w:val="231F20"/>
          <w:spacing w:val="-9"/>
          <w:w w:val="95"/>
        </w:rPr>
        <w:t> </w:t>
      </w:r>
      <w:r>
        <w:rPr>
          <w:color w:val="231F20"/>
          <w:spacing w:val="-2"/>
          <w:w w:val="95"/>
        </w:rPr>
        <w:t>his</w:t>
      </w:r>
      <w:r>
        <w:rPr>
          <w:color w:val="231F20"/>
          <w:spacing w:val="-9"/>
          <w:w w:val="95"/>
        </w:rPr>
        <w:t> </w:t>
      </w:r>
      <w:r>
        <w:rPr>
          <w:color w:val="231F20"/>
          <w:spacing w:val="-2"/>
          <w:w w:val="95"/>
        </w:rPr>
        <w:t>merciless</w:t>
      </w:r>
      <w:r>
        <w:rPr>
          <w:color w:val="231F20"/>
          <w:spacing w:val="-9"/>
          <w:w w:val="95"/>
        </w:rPr>
        <w:t> </w:t>
      </w:r>
      <w:r>
        <w:rPr>
          <w:color w:val="231F20"/>
          <w:spacing w:val="-2"/>
          <w:w w:val="95"/>
        </w:rPr>
        <w:t>lash,</w:t>
      </w:r>
      <w:r>
        <w:rPr>
          <w:color w:val="231F20"/>
          <w:spacing w:val="-9"/>
          <w:w w:val="95"/>
        </w:rPr>
        <w:t> </w:t>
      </w:r>
      <w:r>
        <w:rPr>
          <w:color w:val="231F20"/>
          <w:spacing w:val="-2"/>
          <w:w w:val="95"/>
        </w:rPr>
        <w:t>to</w:t>
      </w:r>
      <w:r>
        <w:rPr>
          <w:color w:val="231F20"/>
          <w:spacing w:val="-9"/>
          <w:w w:val="95"/>
        </w:rPr>
        <w:t> </w:t>
      </w:r>
      <w:r>
        <w:rPr>
          <w:color w:val="231F20"/>
          <w:spacing w:val="-2"/>
          <w:w w:val="95"/>
        </w:rPr>
        <w:t>have</w:t>
      </w:r>
      <w:r>
        <w:rPr>
          <w:color w:val="231F20"/>
          <w:spacing w:val="-9"/>
          <w:w w:val="95"/>
        </w:rPr>
        <w:t> </w:t>
      </w:r>
      <w:r>
        <w:rPr>
          <w:color w:val="231F20"/>
          <w:spacing w:val="-2"/>
          <w:w w:val="95"/>
        </w:rPr>
        <w:t>a</w:t>
      </w:r>
      <w:r>
        <w:rPr>
          <w:color w:val="231F20"/>
          <w:spacing w:val="-9"/>
          <w:w w:val="95"/>
        </w:rPr>
        <w:t> </w:t>
      </w:r>
      <w:r>
        <w:rPr>
          <w:color w:val="231F20"/>
          <w:spacing w:val="-2"/>
          <w:w w:val="95"/>
        </w:rPr>
        <w:t>true</w:t>
      </w:r>
      <w:r>
        <w:rPr>
          <w:color w:val="231F20"/>
          <w:spacing w:val="-9"/>
          <w:w w:val="95"/>
        </w:rPr>
        <w:t> </w:t>
      </w:r>
      <w:r>
        <w:rPr>
          <w:color w:val="231F20"/>
          <w:spacing w:val="-2"/>
          <w:w w:val="95"/>
        </w:rPr>
        <w:t>idea</w:t>
      </w:r>
      <w:r>
        <w:rPr>
          <w:color w:val="231F20"/>
          <w:spacing w:val="-9"/>
          <w:w w:val="95"/>
        </w:rPr>
        <w:t> </w:t>
      </w:r>
      <w:r>
        <w:rPr>
          <w:color w:val="231F20"/>
          <w:spacing w:val="-2"/>
          <w:w w:val="95"/>
        </w:rPr>
        <w:t>of</w:t>
      </w:r>
      <w:r>
        <w:rPr>
          <w:color w:val="231F20"/>
          <w:spacing w:val="-9"/>
          <w:w w:val="95"/>
        </w:rPr>
        <w:t> </w:t>
      </w:r>
      <w:r>
        <w:rPr>
          <w:color w:val="231F20"/>
          <w:spacing w:val="-2"/>
          <w:w w:val="95"/>
        </w:rPr>
        <w:t>my</w:t>
      </w:r>
      <w:r>
        <w:rPr>
          <w:color w:val="231F20"/>
          <w:spacing w:val="-9"/>
          <w:w w:val="95"/>
        </w:rPr>
        <w:t> </w:t>
      </w:r>
      <w:r>
        <w:rPr>
          <w:color w:val="231F20"/>
          <w:spacing w:val="-2"/>
          <w:w w:val="95"/>
        </w:rPr>
        <w:t>bitter</w:t>
      </w:r>
      <w:r>
        <w:rPr>
          <w:color w:val="231F20"/>
          <w:spacing w:val="-9"/>
          <w:w w:val="95"/>
        </w:rPr>
        <w:t> </w:t>
      </w:r>
      <w:r>
        <w:rPr>
          <w:color w:val="231F20"/>
          <w:spacing w:val="-2"/>
          <w:w w:val="95"/>
        </w:rPr>
        <w:t>experience</w:t>
      </w:r>
      <w:r>
        <w:rPr>
          <w:color w:val="231F20"/>
          <w:spacing w:val="-9"/>
          <w:w w:val="95"/>
        </w:rPr>
        <w:t> </w:t>
      </w:r>
      <w:r>
        <w:rPr>
          <w:color w:val="231F20"/>
          <w:spacing w:val="-2"/>
          <w:w w:val="95"/>
        </w:rPr>
        <w:t>there, </w:t>
      </w:r>
      <w:r>
        <w:rPr>
          <w:color w:val="231F20"/>
          <w:spacing w:val="-2"/>
          <w:w w:val="90"/>
        </w:rPr>
        <w:t>during</w:t>
      </w:r>
      <w:r>
        <w:rPr>
          <w:color w:val="231F20"/>
          <w:spacing w:val="-6"/>
          <w:w w:val="90"/>
        </w:rPr>
        <w:t> </w:t>
      </w:r>
      <w:r>
        <w:rPr>
          <w:color w:val="231F20"/>
          <w:spacing w:val="-2"/>
          <w:w w:val="90"/>
        </w:rPr>
        <w:t>the</w:t>
      </w:r>
      <w:r>
        <w:rPr>
          <w:color w:val="231F20"/>
          <w:spacing w:val="-6"/>
          <w:w w:val="90"/>
        </w:rPr>
        <w:t> </w:t>
      </w:r>
      <w:r>
        <w:rPr>
          <w:color w:val="231F20"/>
          <w:spacing w:val="-2"/>
          <w:w w:val="90"/>
        </w:rPr>
        <w:t>first</w:t>
      </w:r>
      <w:r>
        <w:rPr>
          <w:color w:val="231F20"/>
          <w:spacing w:val="-6"/>
          <w:w w:val="90"/>
        </w:rPr>
        <w:t> </w:t>
      </w:r>
      <w:r>
        <w:rPr>
          <w:color w:val="231F20"/>
          <w:spacing w:val="-2"/>
          <w:w w:val="90"/>
        </w:rPr>
        <w:t>period</w:t>
      </w:r>
      <w:r>
        <w:rPr>
          <w:color w:val="231F20"/>
          <w:spacing w:val="-6"/>
          <w:w w:val="90"/>
        </w:rPr>
        <w:t> </w:t>
      </w:r>
      <w:r>
        <w:rPr>
          <w:color w:val="231F20"/>
          <w:spacing w:val="-2"/>
          <w:w w:val="90"/>
        </w:rPr>
        <w:t>of</w:t>
      </w:r>
      <w:r>
        <w:rPr>
          <w:color w:val="231F20"/>
          <w:spacing w:val="-6"/>
          <w:w w:val="90"/>
        </w:rPr>
        <w:t> </w:t>
      </w:r>
      <w:r>
        <w:rPr>
          <w:color w:val="231F20"/>
          <w:spacing w:val="-2"/>
          <w:w w:val="90"/>
        </w:rPr>
        <w:t>the</w:t>
      </w:r>
      <w:r>
        <w:rPr>
          <w:color w:val="231F20"/>
          <w:spacing w:val="-6"/>
          <w:w w:val="90"/>
        </w:rPr>
        <w:t> </w:t>
      </w:r>
      <w:r>
        <w:rPr>
          <w:color w:val="231F20"/>
          <w:spacing w:val="-2"/>
          <w:w w:val="90"/>
        </w:rPr>
        <w:t>breaking</w:t>
      </w:r>
      <w:r>
        <w:rPr>
          <w:color w:val="231F20"/>
          <w:spacing w:val="-6"/>
          <w:w w:val="90"/>
        </w:rPr>
        <w:t> </w:t>
      </w:r>
      <w:r>
        <w:rPr>
          <w:color w:val="231F20"/>
          <w:spacing w:val="-2"/>
          <w:w w:val="90"/>
        </w:rPr>
        <w:t>process</w:t>
      </w:r>
      <w:r>
        <w:rPr>
          <w:color w:val="231F20"/>
          <w:spacing w:val="-6"/>
          <w:w w:val="90"/>
        </w:rPr>
        <w:t> </w:t>
      </w:r>
      <w:r>
        <w:rPr>
          <w:color w:val="231F20"/>
          <w:spacing w:val="-2"/>
          <w:w w:val="90"/>
        </w:rPr>
        <w:t>through</w:t>
      </w:r>
      <w:r>
        <w:rPr>
          <w:color w:val="231F20"/>
          <w:spacing w:val="-6"/>
          <w:w w:val="90"/>
        </w:rPr>
        <w:t> </w:t>
      </w:r>
      <w:r>
        <w:rPr>
          <w:color w:val="231F20"/>
          <w:spacing w:val="-2"/>
          <w:w w:val="90"/>
        </w:rPr>
        <w:t>which</w:t>
      </w:r>
      <w:r>
        <w:rPr>
          <w:color w:val="231F20"/>
          <w:spacing w:val="-6"/>
          <w:w w:val="90"/>
        </w:rPr>
        <w:t> </w:t>
      </w:r>
      <w:r>
        <w:rPr>
          <w:color w:val="231F20"/>
          <w:spacing w:val="-2"/>
          <w:w w:val="90"/>
        </w:rPr>
        <w:t>Mr.</w:t>
      </w:r>
      <w:r>
        <w:rPr>
          <w:color w:val="231F20"/>
          <w:spacing w:val="-6"/>
          <w:w w:val="90"/>
        </w:rPr>
        <w:t> </w:t>
      </w:r>
      <w:r>
        <w:rPr>
          <w:color w:val="231F20"/>
          <w:spacing w:val="-2"/>
          <w:w w:val="90"/>
        </w:rPr>
        <w:t>Covey </w:t>
      </w:r>
      <w:r>
        <w:rPr>
          <w:color w:val="231F20"/>
          <w:w w:val="90"/>
        </w:rPr>
        <w:t>carried</w:t>
      </w:r>
      <w:r>
        <w:rPr>
          <w:color w:val="231F20"/>
          <w:spacing w:val="-9"/>
          <w:w w:val="90"/>
        </w:rPr>
        <w:t> </w:t>
      </w:r>
      <w:r>
        <w:rPr>
          <w:color w:val="231F20"/>
          <w:w w:val="90"/>
        </w:rPr>
        <w:t>me.”</w:t>
      </w:r>
      <w:hyperlink w:history="true" w:anchor="_bookmark270">
        <w:r>
          <w:rPr>
            <w:color w:val="231F20"/>
            <w:w w:val="90"/>
            <w:position w:val="7"/>
            <w:sz w:val="12"/>
          </w:rPr>
          <w:t>49</w:t>
        </w:r>
      </w:hyperlink>
      <w:r>
        <w:rPr>
          <w:color w:val="231F20"/>
          <w:spacing w:val="7"/>
          <w:position w:val="7"/>
          <w:sz w:val="12"/>
        </w:rPr>
        <w:t> </w:t>
      </w:r>
      <w:r>
        <w:rPr>
          <w:color w:val="231F20"/>
          <w:w w:val="90"/>
        </w:rPr>
        <w:t>Following</w:t>
      </w:r>
      <w:r>
        <w:rPr>
          <w:color w:val="231F20"/>
          <w:spacing w:val="-8"/>
          <w:w w:val="90"/>
        </w:rPr>
        <w:t> </w:t>
      </w:r>
      <w:r>
        <w:rPr>
          <w:color w:val="231F20"/>
          <w:w w:val="90"/>
        </w:rPr>
        <w:t>this</w:t>
      </w:r>
      <w:r>
        <w:rPr>
          <w:color w:val="231F20"/>
          <w:spacing w:val="-9"/>
          <w:w w:val="90"/>
        </w:rPr>
        <w:t> </w:t>
      </w:r>
      <w:r>
        <w:rPr>
          <w:color w:val="231F20"/>
          <w:w w:val="90"/>
        </w:rPr>
        <w:t>passage,</w:t>
      </w:r>
      <w:r>
        <w:rPr>
          <w:color w:val="231F20"/>
          <w:spacing w:val="-8"/>
          <w:w w:val="90"/>
        </w:rPr>
        <w:t> </w:t>
      </w:r>
      <w:r>
        <w:rPr>
          <w:color w:val="231F20"/>
          <w:w w:val="90"/>
        </w:rPr>
        <w:t>and</w:t>
      </w:r>
      <w:r>
        <w:rPr>
          <w:color w:val="231F20"/>
          <w:spacing w:val="-8"/>
          <w:w w:val="90"/>
        </w:rPr>
        <w:t> </w:t>
      </w:r>
      <w:r>
        <w:rPr>
          <w:color w:val="231F20"/>
          <w:w w:val="90"/>
        </w:rPr>
        <w:t>in</w:t>
      </w:r>
      <w:r>
        <w:rPr>
          <w:color w:val="231F20"/>
          <w:spacing w:val="-8"/>
          <w:w w:val="90"/>
        </w:rPr>
        <w:t> </w:t>
      </w:r>
      <w:r>
        <w:rPr>
          <w:color w:val="231F20"/>
          <w:w w:val="90"/>
        </w:rPr>
        <w:t>numerous</w:t>
      </w:r>
      <w:r>
        <w:rPr>
          <w:color w:val="231F20"/>
          <w:spacing w:val="-9"/>
          <w:w w:val="90"/>
        </w:rPr>
        <w:t> </w:t>
      </w:r>
      <w:r>
        <w:rPr>
          <w:color w:val="231F20"/>
          <w:w w:val="90"/>
        </w:rPr>
        <w:t>places</w:t>
      </w:r>
      <w:r>
        <w:rPr>
          <w:color w:val="231F20"/>
          <w:spacing w:val="-8"/>
          <w:w w:val="90"/>
        </w:rPr>
        <w:t> </w:t>
      </w:r>
      <w:r>
        <w:rPr>
          <w:color w:val="231F20"/>
          <w:w w:val="90"/>
        </w:rPr>
        <w:t>through- </w:t>
      </w:r>
      <w:r>
        <w:rPr>
          <w:color w:val="231F20"/>
          <w:w w:val="85"/>
        </w:rPr>
        <w:t>out Douglass’s narrative, he insinuates that much worse than what he can </w:t>
      </w:r>
      <w:r>
        <w:rPr>
          <w:color w:val="231F20"/>
          <w:w w:val="90"/>
        </w:rPr>
        <w:t>describe occurred on Covey’s plantation. “I have no heart,” he admits, “to</w:t>
      </w:r>
      <w:r>
        <w:rPr>
          <w:color w:val="231F20"/>
          <w:spacing w:val="-7"/>
          <w:w w:val="90"/>
        </w:rPr>
        <w:t> </w:t>
      </w:r>
      <w:r>
        <w:rPr>
          <w:color w:val="231F20"/>
          <w:w w:val="90"/>
        </w:rPr>
        <w:t>repeat</w:t>
      </w:r>
      <w:r>
        <w:rPr>
          <w:color w:val="231F20"/>
          <w:spacing w:val="-6"/>
          <w:w w:val="90"/>
        </w:rPr>
        <w:t> </w:t>
      </w:r>
      <w:r>
        <w:rPr>
          <w:color w:val="231F20"/>
          <w:w w:val="90"/>
        </w:rPr>
        <w:t>each</w:t>
      </w:r>
      <w:r>
        <w:rPr>
          <w:color w:val="231F20"/>
          <w:spacing w:val="-6"/>
          <w:w w:val="90"/>
        </w:rPr>
        <w:t> </w:t>
      </w:r>
      <w:r>
        <w:rPr>
          <w:color w:val="231F20"/>
          <w:w w:val="90"/>
        </w:rPr>
        <w:t>separate</w:t>
      </w:r>
      <w:r>
        <w:rPr>
          <w:color w:val="231F20"/>
          <w:spacing w:val="-7"/>
          <w:w w:val="90"/>
        </w:rPr>
        <w:t> </w:t>
      </w:r>
      <w:r>
        <w:rPr>
          <w:color w:val="231F20"/>
          <w:w w:val="90"/>
        </w:rPr>
        <w:t>transaction.</w:t>
      </w:r>
      <w:r>
        <w:rPr>
          <w:color w:val="231F20"/>
          <w:spacing w:val="66"/>
          <w:w w:val="150"/>
        </w:rPr>
        <w:t>  </w:t>
      </w:r>
      <w:r>
        <w:rPr>
          <w:color w:val="231F20"/>
          <w:w w:val="90"/>
        </w:rPr>
        <w:t>Such</w:t>
      </w:r>
      <w:r>
        <w:rPr>
          <w:color w:val="231F20"/>
          <w:spacing w:val="-6"/>
          <w:w w:val="90"/>
        </w:rPr>
        <w:t> </w:t>
      </w:r>
      <w:r>
        <w:rPr>
          <w:color w:val="231F20"/>
          <w:w w:val="90"/>
        </w:rPr>
        <w:t>narration</w:t>
      </w:r>
      <w:r>
        <w:rPr>
          <w:color w:val="231F20"/>
          <w:spacing w:val="-6"/>
          <w:w w:val="90"/>
        </w:rPr>
        <w:t> </w:t>
      </w:r>
      <w:r>
        <w:rPr>
          <w:color w:val="231F20"/>
          <w:w w:val="90"/>
        </w:rPr>
        <w:t>would</w:t>
      </w:r>
      <w:r>
        <w:rPr>
          <w:color w:val="231F20"/>
          <w:spacing w:val="-6"/>
          <w:w w:val="90"/>
        </w:rPr>
        <w:t> </w:t>
      </w:r>
      <w:r>
        <w:rPr>
          <w:color w:val="231F20"/>
          <w:w w:val="90"/>
        </w:rPr>
        <w:t>fill</w:t>
      </w:r>
      <w:r>
        <w:rPr>
          <w:color w:val="231F20"/>
          <w:spacing w:val="-7"/>
          <w:w w:val="90"/>
        </w:rPr>
        <w:t> </w:t>
      </w:r>
      <w:r>
        <w:rPr>
          <w:color w:val="231F20"/>
          <w:w w:val="90"/>
        </w:rPr>
        <w:t>a</w:t>
      </w:r>
      <w:r>
        <w:rPr>
          <w:color w:val="231F20"/>
          <w:spacing w:val="-6"/>
          <w:w w:val="90"/>
        </w:rPr>
        <w:t> </w:t>
      </w:r>
      <w:r>
        <w:rPr>
          <w:color w:val="231F20"/>
          <w:spacing w:val="-4"/>
          <w:w w:val="90"/>
        </w:rPr>
        <w:t>vol-</w:t>
      </w:r>
    </w:p>
    <w:p>
      <w:pPr>
        <w:pStyle w:val="BodyText"/>
        <w:spacing w:line="225" w:lineRule="auto"/>
        <w:ind w:left="117" w:right="110" w:firstLine="1"/>
      </w:pPr>
      <w:r>
        <w:rPr>
          <w:color w:val="231F20"/>
          <w:spacing w:val="-2"/>
          <w:w w:val="95"/>
        </w:rPr>
        <w:t>ume</w:t>
      </w:r>
      <w:r>
        <w:rPr>
          <w:color w:val="231F20"/>
          <w:spacing w:val="-8"/>
          <w:w w:val="95"/>
        </w:rPr>
        <w:t> </w:t>
      </w:r>
      <w:r>
        <w:rPr>
          <w:color w:val="231F20"/>
          <w:spacing w:val="-2"/>
          <w:w w:val="95"/>
        </w:rPr>
        <w:t>much</w:t>
      </w:r>
      <w:r>
        <w:rPr>
          <w:color w:val="231F20"/>
          <w:spacing w:val="-8"/>
          <w:w w:val="95"/>
        </w:rPr>
        <w:t> </w:t>
      </w:r>
      <w:r>
        <w:rPr>
          <w:color w:val="231F20"/>
          <w:spacing w:val="-2"/>
          <w:w w:val="95"/>
        </w:rPr>
        <w:t>larger</w:t>
      </w:r>
      <w:r>
        <w:rPr>
          <w:color w:val="231F20"/>
          <w:spacing w:val="-8"/>
          <w:w w:val="95"/>
        </w:rPr>
        <w:t> </w:t>
      </w:r>
      <w:r>
        <w:rPr>
          <w:color w:val="231F20"/>
          <w:spacing w:val="-2"/>
          <w:w w:val="95"/>
        </w:rPr>
        <w:t>than</w:t>
      </w:r>
      <w:r>
        <w:rPr>
          <w:color w:val="231F20"/>
          <w:spacing w:val="-8"/>
          <w:w w:val="95"/>
        </w:rPr>
        <w:t> </w:t>
      </w:r>
      <w:r>
        <w:rPr>
          <w:color w:val="231F20"/>
          <w:spacing w:val="-2"/>
          <w:w w:val="95"/>
        </w:rPr>
        <w:t>the</w:t>
      </w:r>
      <w:r>
        <w:rPr>
          <w:color w:val="231F20"/>
          <w:spacing w:val="-8"/>
          <w:w w:val="95"/>
        </w:rPr>
        <w:t> </w:t>
      </w:r>
      <w:r>
        <w:rPr>
          <w:color w:val="231F20"/>
          <w:spacing w:val="-2"/>
          <w:w w:val="95"/>
        </w:rPr>
        <w:t>present</w:t>
      </w:r>
      <w:r>
        <w:rPr>
          <w:color w:val="231F20"/>
          <w:spacing w:val="-8"/>
          <w:w w:val="95"/>
        </w:rPr>
        <w:t> </w:t>
      </w:r>
      <w:r>
        <w:rPr>
          <w:color w:val="231F20"/>
          <w:spacing w:val="-2"/>
          <w:w w:val="95"/>
        </w:rPr>
        <w:t>one.</w:t>
      </w:r>
      <w:r>
        <w:rPr>
          <w:color w:val="231F20"/>
          <w:spacing w:val="-8"/>
          <w:w w:val="95"/>
        </w:rPr>
        <w:t> </w:t>
      </w:r>
      <w:r>
        <w:rPr>
          <w:color w:val="231F20"/>
          <w:spacing w:val="-2"/>
          <w:w w:val="95"/>
        </w:rPr>
        <w:t>I</w:t>
      </w:r>
      <w:r>
        <w:rPr>
          <w:color w:val="231F20"/>
          <w:spacing w:val="-8"/>
          <w:w w:val="95"/>
        </w:rPr>
        <w:t> </w:t>
      </w:r>
      <w:r>
        <w:rPr>
          <w:color w:val="231F20"/>
          <w:spacing w:val="-2"/>
          <w:w w:val="95"/>
        </w:rPr>
        <w:t>aim</w:t>
      </w:r>
      <w:r>
        <w:rPr>
          <w:color w:val="231F20"/>
          <w:spacing w:val="-8"/>
          <w:w w:val="95"/>
        </w:rPr>
        <w:t> </w:t>
      </w:r>
      <w:r>
        <w:rPr>
          <w:color w:val="231F20"/>
          <w:spacing w:val="-2"/>
          <w:w w:val="95"/>
        </w:rPr>
        <w:t>only</w:t>
      </w:r>
      <w:r>
        <w:rPr>
          <w:color w:val="231F20"/>
          <w:spacing w:val="-8"/>
          <w:w w:val="95"/>
        </w:rPr>
        <w:t> </w:t>
      </w:r>
      <w:r>
        <w:rPr>
          <w:color w:val="231F20"/>
          <w:spacing w:val="-2"/>
          <w:w w:val="95"/>
        </w:rPr>
        <w:t>to</w:t>
      </w:r>
      <w:r>
        <w:rPr>
          <w:color w:val="231F20"/>
          <w:spacing w:val="-8"/>
          <w:w w:val="95"/>
        </w:rPr>
        <w:t> </w:t>
      </w:r>
      <w:r>
        <w:rPr>
          <w:color w:val="231F20"/>
          <w:spacing w:val="-2"/>
          <w:w w:val="95"/>
        </w:rPr>
        <w:t>give</w:t>
      </w:r>
      <w:r>
        <w:rPr>
          <w:color w:val="231F20"/>
          <w:spacing w:val="-8"/>
          <w:w w:val="95"/>
        </w:rPr>
        <w:t> </w:t>
      </w:r>
      <w:r>
        <w:rPr>
          <w:color w:val="231F20"/>
          <w:spacing w:val="-2"/>
          <w:w w:val="95"/>
        </w:rPr>
        <w:t>the</w:t>
      </w:r>
      <w:r>
        <w:rPr>
          <w:color w:val="231F20"/>
          <w:spacing w:val="-8"/>
          <w:w w:val="95"/>
        </w:rPr>
        <w:t> </w:t>
      </w:r>
      <w:r>
        <w:rPr>
          <w:color w:val="231F20"/>
          <w:spacing w:val="-2"/>
          <w:w w:val="95"/>
        </w:rPr>
        <w:t>reader</w:t>
      </w:r>
      <w:r>
        <w:rPr>
          <w:color w:val="231F20"/>
          <w:spacing w:val="-8"/>
          <w:w w:val="95"/>
        </w:rPr>
        <w:t> </w:t>
      </w:r>
      <w:r>
        <w:rPr>
          <w:color w:val="231F20"/>
          <w:spacing w:val="-2"/>
          <w:w w:val="95"/>
        </w:rPr>
        <w:t>a </w:t>
      </w:r>
      <w:r>
        <w:rPr>
          <w:color w:val="231F20"/>
          <w:spacing w:val="-2"/>
          <w:w w:val="90"/>
        </w:rPr>
        <w:t>truthful</w:t>
      </w:r>
      <w:r>
        <w:rPr>
          <w:color w:val="231F20"/>
          <w:spacing w:val="-3"/>
          <w:w w:val="90"/>
        </w:rPr>
        <w:t> </w:t>
      </w:r>
      <w:r>
        <w:rPr>
          <w:color w:val="231F20"/>
          <w:spacing w:val="-2"/>
          <w:w w:val="90"/>
        </w:rPr>
        <w:t>impression</w:t>
      </w:r>
      <w:r>
        <w:rPr>
          <w:color w:val="231F20"/>
          <w:spacing w:val="-3"/>
          <w:w w:val="90"/>
        </w:rPr>
        <w:t> </w:t>
      </w:r>
      <w:r>
        <w:rPr>
          <w:color w:val="231F20"/>
          <w:spacing w:val="-2"/>
          <w:w w:val="90"/>
        </w:rPr>
        <w:t>of</w:t>
      </w:r>
      <w:r>
        <w:rPr>
          <w:color w:val="231F20"/>
          <w:spacing w:val="-3"/>
          <w:w w:val="90"/>
        </w:rPr>
        <w:t> </w:t>
      </w:r>
      <w:r>
        <w:rPr>
          <w:color w:val="231F20"/>
          <w:spacing w:val="-2"/>
          <w:w w:val="90"/>
        </w:rPr>
        <w:t>my</w:t>
      </w:r>
      <w:r>
        <w:rPr>
          <w:color w:val="231F20"/>
          <w:spacing w:val="-3"/>
          <w:w w:val="90"/>
        </w:rPr>
        <w:t> </w:t>
      </w:r>
      <w:r>
        <w:rPr>
          <w:color w:val="231F20"/>
          <w:spacing w:val="-2"/>
          <w:w w:val="90"/>
        </w:rPr>
        <w:t>slave</w:t>
      </w:r>
      <w:r>
        <w:rPr>
          <w:color w:val="231F20"/>
          <w:spacing w:val="-3"/>
          <w:w w:val="90"/>
        </w:rPr>
        <w:t> </w:t>
      </w:r>
      <w:r>
        <w:rPr>
          <w:color w:val="231F20"/>
          <w:spacing w:val="-2"/>
          <w:w w:val="90"/>
        </w:rPr>
        <w:t>life,</w:t>
      </w:r>
      <w:r>
        <w:rPr>
          <w:color w:val="231F20"/>
          <w:spacing w:val="-3"/>
          <w:w w:val="90"/>
        </w:rPr>
        <w:t> </w:t>
      </w:r>
      <w:r>
        <w:rPr>
          <w:color w:val="231F20"/>
          <w:spacing w:val="-2"/>
          <w:w w:val="90"/>
        </w:rPr>
        <w:t>without</w:t>
      </w:r>
      <w:r>
        <w:rPr>
          <w:color w:val="231F20"/>
          <w:spacing w:val="-3"/>
          <w:w w:val="90"/>
        </w:rPr>
        <w:t> </w:t>
      </w:r>
      <w:r>
        <w:rPr>
          <w:color w:val="231F20"/>
          <w:spacing w:val="-2"/>
          <w:w w:val="90"/>
        </w:rPr>
        <w:t>unnecessarily</w:t>
      </w:r>
      <w:r>
        <w:rPr>
          <w:color w:val="231F20"/>
          <w:spacing w:val="-3"/>
          <w:w w:val="90"/>
        </w:rPr>
        <w:t> </w:t>
      </w:r>
      <w:r>
        <w:rPr>
          <w:color w:val="231F20"/>
          <w:spacing w:val="-2"/>
          <w:w w:val="90"/>
        </w:rPr>
        <w:t>affecting</w:t>
      </w:r>
      <w:r>
        <w:rPr>
          <w:color w:val="231F20"/>
          <w:spacing w:val="-3"/>
          <w:w w:val="90"/>
        </w:rPr>
        <w:t> </w:t>
      </w:r>
      <w:r>
        <w:rPr>
          <w:color w:val="231F20"/>
          <w:spacing w:val="-2"/>
          <w:w w:val="90"/>
        </w:rPr>
        <w:t>him </w:t>
      </w:r>
      <w:r>
        <w:rPr>
          <w:color w:val="231F20"/>
          <w:w w:val="90"/>
        </w:rPr>
        <w:t>with</w:t>
      </w:r>
      <w:r>
        <w:rPr>
          <w:color w:val="231F20"/>
          <w:spacing w:val="-8"/>
          <w:w w:val="90"/>
        </w:rPr>
        <w:t> </w:t>
      </w:r>
      <w:r>
        <w:rPr>
          <w:color w:val="231F20"/>
          <w:w w:val="90"/>
        </w:rPr>
        <w:t>harrowing</w:t>
      </w:r>
      <w:r>
        <w:rPr>
          <w:color w:val="231F20"/>
          <w:spacing w:val="-8"/>
          <w:w w:val="90"/>
        </w:rPr>
        <w:t> </w:t>
      </w:r>
      <w:r>
        <w:rPr>
          <w:color w:val="231F20"/>
          <w:w w:val="90"/>
        </w:rPr>
        <w:t>details.”</w:t>
      </w:r>
      <w:hyperlink w:history="true" w:anchor="_bookmark270">
        <w:r>
          <w:rPr>
            <w:color w:val="231F20"/>
            <w:w w:val="90"/>
            <w:position w:val="7"/>
            <w:sz w:val="12"/>
          </w:rPr>
          <w:t>50</w:t>
        </w:r>
      </w:hyperlink>
      <w:r>
        <w:rPr>
          <w:color w:val="231F20"/>
          <w:spacing w:val="12"/>
          <w:position w:val="7"/>
          <w:sz w:val="12"/>
        </w:rPr>
        <w:t> </w:t>
      </w:r>
      <w:r>
        <w:rPr>
          <w:color w:val="231F20"/>
          <w:w w:val="90"/>
        </w:rPr>
        <w:t>Up</w:t>
      </w:r>
      <w:r>
        <w:rPr>
          <w:color w:val="231F20"/>
          <w:spacing w:val="-8"/>
          <w:w w:val="90"/>
        </w:rPr>
        <w:t> </w:t>
      </w:r>
      <w:r>
        <w:rPr>
          <w:color w:val="231F20"/>
          <w:w w:val="90"/>
        </w:rPr>
        <w:t>to</w:t>
      </w:r>
      <w:r>
        <w:rPr>
          <w:color w:val="231F20"/>
          <w:spacing w:val="-8"/>
          <w:w w:val="90"/>
        </w:rPr>
        <w:t> </w:t>
      </w:r>
      <w:r>
        <w:rPr>
          <w:color w:val="231F20"/>
          <w:w w:val="90"/>
        </w:rPr>
        <w:t>this</w:t>
      </w:r>
      <w:r>
        <w:rPr>
          <w:color w:val="231F20"/>
          <w:spacing w:val="-8"/>
          <w:w w:val="90"/>
        </w:rPr>
        <w:t> </w:t>
      </w:r>
      <w:r>
        <w:rPr>
          <w:color w:val="231F20"/>
          <w:w w:val="90"/>
        </w:rPr>
        <w:t>point,</w:t>
      </w:r>
      <w:r>
        <w:rPr>
          <w:color w:val="231F20"/>
          <w:spacing w:val="-8"/>
          <w:w w:val="90"/>
        </w:rPr>
        <w:t> </w:t>
      </w:r>
      <w:r>
        <w:rPr>
          <w:color w:val="231F20"/>
          <w:w w:val="90"/>
        </w:rPr>
        <w:t>I</w:t>
      </w:r>
      <w:r>
        <w:rPr>
          <w:color w:val="231F20"/>
          <w:spacing w:val="-8"/>
          <w:w w:val="90"/>
        </w:rPr>
        <w:t> </w:t>
      </w:r>
      <w:r>
        <w:rPr>
          <w:color w:val="231F20"/>
          <w:w w:val="90"/>
        </w:rPr>
        <w:t>have</w:t>
      </w:r>
      <w:r>
        <w:rPr>
          <w:color w:val="231F20"/>
          <w:spacing w:val="-8"/>
          <w:w w:val="90"/>
        </w:rPr>
        <w:t> </w:t>
      </w:r>
      <w:r>
        <w:rPr>
          <w:color w:val="231F20"/>
          <w:w w:val="90"/>
        </w:rPr>
        <w:t>suggested</w:t>
      </w:r>
      <w:r>
        <w:rPr>
          <w:color w:val="231F20"/>
          <w:spacing w:val="-8"/>
          <w:w w:val="90"/>
        </w:rPr>
        <w:t> </w:t>
      </w:r>
      <w:r>
        <w:rPr>
          <w:color w:val="231F20"/>
          <w:w w:val="90"/>
        </w:rPr>
        <w:t>that</w:t>
      </w:r>
      <w:r>
        <w:rPr>
          <w:color w:val="231F20"/>
          <w:spacing w:val="-8"/>
          <w:w w:val="90"/>
        </w:rPr>
        <w:t> </w:t>
      </w:r>
      <w:r>
        <w:rPr>
          <w:color w:val="231F20"/>
          <w:w w:val="90"/>
        </w:rPr>
        <w:t>sexual violation is metaphorically present in Douglass’s narrative, but I think </w:t>
      </w:r>
      <w:r>
        <w:rPr>
          <w:color w:val="231F20"/>
          <w:spacing w:val="-2"/>
          <w:w w:val="95"/>
        </w:rPr>
        <w:t>it</w:t>
      </w:r>
      <w:r>
        <w:rPr>
          <w:color w:val="231F20"/>
          <w:spacing w:val="-5"/>
          <w:w w:val="95"/>
        </w:rPr>
        <w:t> </w:t>
      </w:r>
      <w:r>
        <w:rPr>
          <w:color w:val="231F20"/>
          <w:spacing w:val="-2"/>
          <w:w w:val="95"/>
        </w:rPr>
        <w:t>important</w:t>
      </w:r>
      <w:r>
        <w:rPr>
          <w:color w:val="231F20"/>
          <w:spacing w:val="-5"/>
          <w:w w:val="95"/>
        </w:rPr>
        <w:t> </w:t>
      </w:r>
      <w:r>
        <w:rPr>
          <w:color w:val="231F20"/>
          <w:spacing w:val="-2"/>
          <w:w w:val="95"/>
        </w:rPr>
        <w:t>to</w:t>
      </w:r>
      <w:r>
        <w:rPr>
          <w:color w:val="231F20"/>
          <w:spacing w:val="-5"/>
          <w:w w:val="95"/>
        </w:rPr>
        <w:t> </w:t>
      </w:r>
      <w:r>
        <w:rPr>
          <w:color w:val="231F20"/>
          <w:spacing w:val="-2"/>
          <w:w w:val="95"/>
        </w:rPr>
        <w:t>consider</w:t>
      </w:r>
      <w:r>
        <w:rPr>
          <w:color w:val="231F20"/>
          <w:spacing w:val="-5"/>
          <w:w w:val="95"/>
        </w:rPr>
        <w:t> </w:t>
      </w:r>
      <w:r>
        <w:rPr>
          <w:color w:val="231F20"/>
          <w:spacing w:val="-2"/>
          <w:w w:val="95"/>
        </w:rPr>
        <w:t>that</w:t>
      </w:r>
      <w:r>
        <w:rPr>
          <w:color w:val="231F20"/>
          <w:spacing w:val="-5"/>
          <w:w w:val="95"/>
        </w:rPr>
        <w:t> </w:t>
      </w:r>
      <w:r>
        <w:rPr>
          <w:color w:val="231F20"/>
          <w:spacing w:val="-2"/>
          <w:w w:val="95"/>
        </w:rPr>
        <w:t>Douglass</w:t>
      </w:r>
      <w:r>
        <w:rPr>
          <w:color w:val="231F20"/>
          <w:spacing w:val="-5"/>
          <w:w w:val="95"/>
        </w:rPr>
        <w:t> </w:t>
      </w:r>
      <w:r>
        <w:rPr>
          <w:color w:val="231F20"/>
          <w:spacing w:val="-2"/>
          <w:w w:val="95"/>
        </w:rPr>
        <w:t>may</w:t>
      </w:r>
      <w:r>
        <w:rPr>
          <w:color w:val="231F20"/>
          <w:spacing w:val="-5"/>
          <w:w w:val="95"/>
        </w:rPr>
        <w:t> </w:t>
      </w:r>
      <w:r>
        <w:rPr>
          <w:color w:val="231F20"/>
          <w:spacing w:val="-2"/>
          <w:w w:val="95"/>
        </w:rPr>
        <w:t>have</w:t>
      </w:r>
      <w:r>
        <w:rPr>
          <w:color w:val="231F20"/>
          <w:spacing w:val="-5"/>
          <w:w w:val="95"/>
        </w:rPr>
        <w:t> </w:t>
      </w:r>
      <w:r>
        <w:rPr>
          <w:color w:val="231F20"/>
          <w:spacing w:val="-2"/>
          <w:w w:val="95"/>
        </w:rPr>
        <w:t>in</w:t>
      </w:r>
      <w:r>
        <w:rPr>
          <w:color w:val="231F20"/>
          <w:spacing w:val="-5"/>
          <w:w w:val="95"/>
        </w:rPr>
        <w:t> </w:t>
      </w:r>
      <w:r>
        <w:rPr>
          <w:color w:val="231F20"/>
          <w:spacing w:val="-2"/>
          <w:w w:val="95"/>
        </w:rPr>
        <w:t>fact</w:t>
      </w:r>
      <w:r>
        <w:rPr>
          <w:color w:val="231F20"/>
          <w:spacing w:val="-5"/>
          <w:w w:val="95"/>
        </w:rPr>
        <w:t> </w:t>
      </w:r>
      <w:r>
        <w:rPr>
          <w:color w:val="231F20"/>
          <w:spacing w:val="-2"/>
          <w:w w:val="95"/>
        </w:rPr>
        <w:t>been</w:t>
      </w:r>
      <w:r>
        <w:rPr>
          <w:color w:val="231F20"/>
          <w:spacing w:val="-5"/>
          <w:w w:val="95"/>
        </w:rPr>
        <w:t> </w:t>
      </w:r>
      <w:r>
        <w:rPr>
          <w:color w:val="231F20"/>
          <w:spacing w:val="-2"/>
          <w:w w:val="95"/>
        </w:rPr>
        <w:t>literally </w:t>
      </w:r>
      <w:r>
        <w:rPr>
          <w:color w:val="231F20"/>
          <w:spacing w:val="-2"/>
          <w:w w:val="90"/>
        </w:rPr>
        <w:t>raped.</w:t>
      </w:r>
      <w:r>
        <w:rPr>
          <w:color w:val="231F20"/>
          <w:spacing w:val="-3"/>
          <w:w w:val="90"/>
        </w:rPr>
        <w:t> </w:t>
      </w:r>
      <w:r>
        <w:rPr>
          <w:color w:val="231F20"/>
          <w:spacing w:val="-2"/>
          <w:w w:val="90"/>
        </w:rPr>
        <w:t>For</w:t>
      </w:r>
      <w:r>
        <w:rPr>
          <w:color w:val="231F20"/>
          <w:spacing w:val="-3"/>
          <w:w w:val="90"/>
        </w:rPr>
        <w:t> </w:t>
      </w:r>
      <w:r>
        <w:rPr>
          <w:color w:val="231F20"/>
          <w:spacing w:val="-2"/>
          <w:w w:val="90"/>
        </w:rPr>
        <w:t>what</w:t>
      </w:r>
      <w:r>
        <w:rPr>
          <w:color w:val="231F20"/>
          <w:spacing w:val="-3"/>
          <w:w w:val="90"/>
        </w:rPr>
        <w:t> </w:t>
      </w:r>
      <w:r>
        <w:rPr>
          <w:color w:val="231F20"/>
          <w:spacing w:val="-2"/>
          <w:w w:val="90"/>
        </w:rPr>
        <w:t>could</w:t>
      </w:r>
      <w:r>
        <w:rPr>
          <w:color w:val="231F20"/>
          <w:spacing w:val="-3"/>
          <w:w w:val="90"/>
        </w:rPr>
        <w:t> </w:t>
      </w:r>
      <w:r>
        <w:rPr>
          <w:color w:val="231F20"/>
          <w:spacing w:val="-2"/>
          <w:w w:val="90"/>
        </w:rPr>
        <w:t>be</w:t>
      </w:r>
      <w:r>
        <w:rPr>
          <w:color w:val="231F20"/>
          <w:spacing w:val="-3"/>
          <w:w w:val="90"/>
        </w:rPr>
        <w:t> </w:t>
      </w:r>
      <w:r>
        <w:rPr>
          <w:color w:val="231F20"/>
          <w:spacing w:val="-2"/>
          <w:w w:val="90"/>
        </w:rPr>
        <w:t>more</w:t>
      </w:r>
      <w:r>
        <w:rPr>
          <w:color w:val="231F20"/>
          <w:spacing w:val="-3"/>
          <w:w w:val="90"/>
        </w:rPr>
        <w:t> </w:t>
      </w:r>
      <w:r>
        <w:rPr>
          <w:color w:val="231F20"/>
          <w:spacing w:val="-2"/>
          <w:w w:val="90"/>
        </w:rPr>
        <w:t>harrowing</w:t>
      </w:r>
      <w:r>
        <w:rPr>
          <w:color w:val="231F20"/>
          <w:spacing w:val="-3"/>
          <w:w w:val="90"/>
        </w:rPr>
        <w:t> </w:t>
      </w:r>
      <w:r>
        <w:rPr>
          <w:color w:val="231F20"/>
          <w:spacing w:val="-2"/>
          <w:w w:val="90"/>
        </w:rPr>
        <w:t>in</w:t>
      </w:r>
      <w:r>
        <w:rPr>
          <w:color w:val="231F20"/>
          <w:spacing w:val="-3"/>
          <w:w w:val="90"/>
        </w:rPr>
        <w:t> </w:t>
      </w:r>
      <w:r>
        <w:rPr>
          <w:color w:val="231F20"/>
          <w:spacing w:val="-2"/>
          <w:w w:val="90"/>
        </w:rPr>
        <w:t>description</w:t>
      </w:r>
      <w:r>
        <w:rPr>
          <w:color w:val="231F20"/>
          <w:spacing w:val="-3"/>
          <w:w w:val="90"/>
        </w:rPr>
        <w:t> </w:t>
      </w:r>
      <w:r>
        <w:rPr>
          <w:color w:val="231F20"/>
          <w:spacing w:val="-2"/>
          <w:w w:val="90"/>
        </w:rPr>
        <w:t>than</w:t>
      </w:r>
      <w:r>
        <w:rPr>
          <w:color w:val="231F20"/>
          <w:spacing w:val="-3"/>
          <w:w w:val="90"/>
        </w:rPr>
        <w:t> </w:t>
      </w:r>
      <w:r>
        <w:rPr>
          <w:color w:val="231F20"/>
          <w:spacing w:val="-2"/>
          <w:w w:val="90"/>
        </w:rPr>
        <w:t>the</w:t>
      </w:r>
      <w:r>
        <w:rPr>
          <w:color w:val="231F20"/>
          <w:spacing w:val="-3"/>
          <w:w w:val="90"/>
        </w:rPr>
        <w:t> </w:t>
      </w:r>
      <w:r>
        <w:rPr>
          <w:color w:val="231F20"/>
          <w:spacing w:val="-2"/>
          <w:w w:val="90"/>
        </w:rPr>
        <w:t>blood- </w:t>
      </w:r>
      <w:r>
        <w:rPr>
          <w:color w:val="231F20"/>
          <w:spacing w:val="-2"/>
          <w:w w:val="95"/>
        </w:rPr>
        <w:t>soaked</w:t>
      </w:r>
      <w:r>
        <w:rPr>
          <w:color w:val="231F20"/>
          <w:spacing w:val="-4"/>
          <w:w w:val="95"/>
        </w:rPr>
        <w:t> </w:t>
      </w:r>
      <w:r>
        <w:rPr>
          <w:color w:val="231F20"/>
          <w:spacing w:val="-2"/>
          <w:w w:val="95"/>
        </w:rPr>
        <w:t>scenes</w:t>
      </w:r>
      <w:r>
        <w:rPr>
          <w:color w:val="231F20"/>
          <w:spacing w:val="-4"/>
          <w:w w:val="95"/>
        </w:rPr>
        <w:t> </w:t>
      </w:r>
      <w:r>
        <w:rPr>
          <w:color w:val="231F20"/>
          <w:spacing w:val="-2"/>
          <w:w w:val="95"/>
        </w:rPr>
        <w:t>that</w:t>
      </w:r>
      <w:r>
        <w:rPr>
          <w:color w:val="231F20"/>
          <w:spacing w:val="-4"/>
          <w:w w:val="95"/>
        </w:rPr>
        <w:t> </w:t>
      </w:r>
      <w:r>
        <w:rPr>
          <w:color w:val="231F20"/>
          <w:spacing w:val="-2"/>
          <w:w w:val="95"/>
        </w:rPr>
        <w:t>he</w:t>
      </w:r>
      <w:r>
        <w:rPr>
          <w:color w:val="231F20"/>
          <w:spacing w:val="-4"/>
          <w:w w:val="95"/>
        </w:rPr>
        <w:t> </w:t>
      </w:r>
      <w:r>
        <w:rPr>
          <w:color w:val="231F20"/>
          <w:spacing w:val="-2"/>
          <w:w w:val="95"/>
        </w:rPr>
        <w:t>describes?</w:t>
      </w:r>
      <w:r>
        <w:rPr>
          <w:color w:val="231F20"/>
          <w:spacing w:val="-4"/>
          <w:w w:val="95"/>
        </w:rPr>
        <w:t> </w:t>
      </w:r>
      <w:r>
        <w:rPr>
          <w:color w:val="231F20"/>
          <w:spacing w:val="-2"/>
          <w:w w:val="95"/>
        </w:rPr>
        <w:t>What</w:t>
      </w:r>
      <w:r>
        <w:rPr>
          <w:color w:val="231F20"/>
          <w:spacing w:val="-4"/>
          <w:w w:val="95"/>
        </w:rPr>
        <w:t> </w:t>
      </w:r>
      <w:r>
        <w:rPr>
          <w:color w:val="231F20"/>
          <w:spacing w:val="-2"/>
          <w:w w:val="95"/>
        </w:rPr>
        <w:t>details,</w:t>
      </w:r>
      <w:r>
        <w:rPr>
          <w:color w:val="231F20"/>
          <w:spacing w:val="-4"/>
          <w:w w:val="95"/>
        </w:rPr>
        <w:t> </w:t>
      </w:r>
      <w:r>
        <w:rPr>
          <w:color w:val="231F20"/>
          <w:spacing w:val="-2"/>
          <w:w w:val="95"/>
        </w:rPr>
        <w:t>missing</w:t>
      </w:r>
      <w:r>
        <w:rPr>
          <w:color w:val="231F20"/>
          <w:spacing w:val="-4"/>
          <w:w w:val="95"/>
        </w:rPr>
        <w:t> </w:t>
      </w:r>
      <w:r>
        <w:rPr>
          <w:color w:val="231F20"/>
          <w:spacing w:val="-2"/>
          <w:w w:val="95"/>
        </w:rPr>
        <w:t>from</w:t>
      </w:r>
      <w:r>
        <w:rPr>
          <w:color w:val="231F20"/>
          <w:spacing w:val="-4"/>
          <w:w w:val="95"/>
        </w:rPr>
        <w:t> </w:t>
      </w:r>
      <w:r>
        <w:rPr>
          <w:color w:val="231F20"/>
          <w:spacing w:val="-2"/>
          <w:w w:val="95"/>
        </w:rPr>
        <w:t>all</w:t>
      </w:r>
      <w:r>
        <w:rPr>
          <w:color w:val="231F20"/>
          <w:spacing w:val="-4"/>
          <w:w w:val="95"/>
        </w:rPr>
        <w:t> </w:t>
      </w:r>
      <w:r>
        <w:rPr>
          <w:color w:val="231F20"/>
          <w:spacing w:val="-2"/>
          <w:w w:val="95"/>
        </w:rPr>
        <w:t>three </w:t>
      </w:r>
      <w:r>
        <w:rPr>
          <w:color w:val="231F20"/>
          <w:w w:val="90"/>
        </w:rPr>
        <w:t>volumes</w:t>
      </w:r>
      <w:r>
        <w:rPr>
          <w:color w:val="231F20"/>
          <w:spacing w:val="-2"/>
          <w:w w:val="90"/>
        </w:rPr>
        <w:t> </w:t>
      </w:r>
      <w:r>
        <w:rPr>
          <w:color w:val="231F20"/>
          <w:w w:val="90"/>
        </w:rPr>
        <w:t>of</w:t>
      </w:r>
      <w:r>
        <w:rPr>
          <w:color w:val="231F20"/>
          <w:spacing w:val="-2"/>
          <w:w w:val="90"/>
        </w:rPr>
        <w:t> </w:t>
      </w:r>
      <w:r>
        <w:rPr>
          <w:color w:val="231F20"/>
          <w:w w:val="90"/>
        </w:rPr>
        <w:t>his</w:t>
      </w:r>
      <w:r>
        <w:rPr>
          <w:color w:val="231F20"/>
          <w:spacing w:val="-2"/>
          <w:w w:val="90"/>
        </w:rPr>
        <w:t> </w:t>
      </w:r>
      <w:r>
        <w:rPr>
          <w:color w:val="231F20"/>
          <w:w w:val="90"/>
        </w:rPr>
        <w:t>autobiographies,</w:t>
      </w:r>
      <w:r>
        <w:rPr>
          <w:color w:val="231F20"/>
          <w:spacing w:val="-2"/>
          <w:w w:val="90"/>
        </w:rPr>
        <w:t> </w:t>
      </w:r>
      <w:r>
        <w:rPr>
          <w:color w:val="231F20"/>
          <w:w w:val="90"/>
        </w:rPr>
        <w:t>could</w:t>
      </w:r>
      <w:r>
        <w:rPr>
          <w:color w:val="231F20"/>
          <w:spacing w:val="-2"/>
          <w:w w:val="90"/>
        </w:rPr>
        <w:t> </w:t>
      </w:r>
      <w:r>
        <w:rPr>
          <w:color w:val="231F20"/>
          <w:w w:val="90"/>
        </w:rPr>
        <w:t>fill</w:t>
      </w:r>
      <w:r>
        <w:rPr>
          <w:color w:val="231F20"/>
          <w:spacing w:val="-2"/>
          <w:w w:val="90"/>
        </w:rPr>
        <w:t> </w:t>
      </w:r>
      <w:r>
        <w:rPr>
          <w:color w:val="231F20"/>
          <w:w w:val="90"/>
        </w:rPr>
        <w:t>additional</w:t>
      </w:r>
      <w:r>
        <w:rPr>
          <w:color w:val="231F20"/>
          <w:spacing w:val="-2"/>
          <w:w w:val="90"/>
        </w:rPr>
        <w:t> </w:t>
      </w:r>
      <w:r>
        <w:rPr>
          <w:color w:val="231F20"/>
          <w:w w:val="90"/>
        </w:rPr>
        <w:t>volumes?</w:t>
      </w:r>
    </w:p>
    <w:p>
      <w:pPr>
        <w:pStyle w:val="BodyText"/>
        <w:spacing w:line="225" w:lineRule="auto"/>
        <w:ind w:left="117" w:right="114" w:firstLine="238"/>
      </w:pPr>
      <w:r>
        <w:rPr>
          <w:color w:val="231F20"/>
          <w:spacing w:val="-2"/>
          <w:w w:val="90"/>
        </w:rPr>
        <w:t>A</w:t>
      </w:r>
      <w:r>
        <w:rPr>
          <w:color w:val="231F20"/>
          <w:spacing w:val="-6"/>
          <w:w w:val="90"/>
        </w:rPr>
        <w:t> </w:t>
      </w:r>
      <w:r>
        <w:rPr>
          <w:color w:val="231F20"/>
          <w:spacing w:val="-2"/>
          <w:w w:val="90"/>
        </w:rPr>
        <w:t>genre</w:t>
      </w:r>
      <w:r>
        <w:rPr>
          <w:color w:val="231F20"/>
          <w:spacing w:val="-6"/>
          <w:w w:val="90"/>
        </w:rPr>
        <w:t> </w:t>
      </w:r>
      <w:r>
        <w:rPr>
          <w:color w:val="231F20"/>
          <w:spacing w:val="-2"/>
          <w:w w:val="90"/>
        </w:rPr>
        <w:t>of</w:t>
      </w:r>
      <w:r>
        <w:rPr>
          <w:color w:val="231F20"/>
          <w:spacing w:val="-5"/>
          <w:w w:val="90"/>
        </w:rPr>
        <w:t> </w:t>
      </w:r>
      <w:r>
        <w:rPr>
          <w:color w:val="231F20"/>
          <w:spacing w:val="-2"/>
          <w:w w:val="90"/>
        </w:rPr>
        <w:t>short</w:t>
      </w:r>
      <w:r>
        <w:rPr>
          <w:color w:val="231F20"/>
          <w:spacing w:val="-5"/>
          <w:w w:val="90"/>
        </w:rPr>
        <w:t> </w:t>
      </w:r>
      <w:r>
        <w:rPr>
          <w:color w:val="231F20"/>
          <w:spacing w:val="-2"/>
          <w:w w:val="90"/>
        </w:rPr>
        <w:t>story</w:t>
      </w:r>
      <w:r>
        <w:rPr>
          <w:color w:val="231F20"/>
          <w:spacing w:val="-6"/>
          <w:w w:val="90"/>
        </w:rPr>
        <w:t> </w:t>
      </w:r>
      <w:r>
        <w:rPr>
          <w:color w:val="231F20"/>
          <w:spacing w:val="-2"/>
          <w:w w:val="90"/>
        </w:rPr>
        <w:t>and</w:t>
      </w:r>
      <w:r>
        <w:rPr>
          <w:color w:val="231F20"/>
          <w:spacing w:val="-6"/>
          <w:w w:val="90"/>
        </w:rPr>
        <w:t> </w:t>
      </w:r>
      <w:r>
        <w:rPr>
          <w:color w:val="231F20"/>
          <w:spacing w:val="-2"/>
          <w:w w:val="90"/>
        </w:rPr>
        <w:t>novels</w:t>
      </w:r>
      <w:r>
        <w:rPr>
          <w:color w:val="231F20"/>
          <w:spacing w:val="-6"/>
          <w:w w:val="90"/>
        </w:rPr>
        <w:t> </w:t>
      </w:r>
      <w:r>
        <w:rPr>
          <w:color w:val="231F20"/>
          <w:spacing w:val="-2"/>
          <w:w w:val="90"/>
        </w:rPr>
        <w:t>about</w:t>
      </w:r>
      <w:r>
        <w:rPr>
          <w:color w:val="231F20"/>
          <w:spacing w:val="-6"/>
          <w:w w:val="90"/>
        </w:rPr>
        <w:t> </w:t>
      </w:r>
      <w:r>
        <w:rPr>
          <w:color w:val="231F20"/>
          <w:spacing w:val="-2"/>
          <w:w w:val="90"/>
        </w:rPr>
        <w:t>slaves</w:t>
      </w:r>
      <w:r>
        <w:rPr>
          <w:color w:val="231F20"/>
          <w:spacing w:val="-6"/>
          <w:w w:val="90"/>
        </w:rPr>
        <w:t> </w:t>
      </w:r>
      <w:r>
        <w:rPr>
          <w:color w:val="231F20"/>
          <w:spacing w:val="-2"/>
          <w:w w:val="90"/>
        </w:rPr>
        <w:t>that</w:t>
      </w:r>
      <w:r>
        <w:rPr>
          <w:color w:val="231F20"/>
          <w:spacing w:val="-5"/>
          <w:w w:val="90"/>
        </w:rPr>
        <w:t> </w:t>
      </w:r>
      <w:r>
        <w:rPr>
          <w:color w:val="231F20"/>
          <w:spacing w:val="-2"/>
          <w:w w:val="90"/>
        </w:rPr>
        <w:t>became</w:t>
      </w:r>
      <w:r>
        <w:rPr>
          <w:color w:val="231F20"/>
          <w:spacing w:val="-6"/>
          <w:w w:val="90"/>
        </w:rPr>
        <w:t> </w:t>
      </w:r>
      <w:r>
        <w:rPr>
          <w:color w:val="231F20"/>
          <w:spacing w:val="-2"/>
          <w:w w:val="90"/>
        </w:rPr>
        <w:t>popular</w:t>
      </w:r>
      <w:r>
        <w:rPr>
          <w:color w:val="231F20"/>
          <w:spacing w:val="-6"/>
          <w:w w:val="90"/>
        </w:rPr>
        <w:t> </w:t>
      </w:r>
      <w:r>
        <w:rPr>
          <w:color w:val="231F20"/>
          <w:spacing w:val="-2"/>
          <w:w w:val="90"/>
        </w:rPr>
        <w:t>at </w:t>
      </w:r>
      <w:r>
        <w:rPr>
          <w:color w:val="231F20"/>
          <w:w w:val="90"/>
        </w:rPr>
        <w:t>the</w:t>
      </w:r>
      <w:r>
        <w:rPr>
          <w:color w:val="231F20"/>
          <w:spacing w:val="-1"/>
        </w:rPr>
        <w:t> </w:t>
      </w:r>
      <w:r>
        <w:rPr>
          <w:color w:val="231F20"/>
          <w:w w:val="90"/>
        </w:rPr>
        <w:t>end</w:t>
      </w:r>
      <w:r>
        <w:rPr>
          <w:color w:val="231F20"/>
          <w:spacing w:val="-1"/>
        </w:rPr>
        <w:t> </w:t>
      </w:r>
      <w:r>
        <w:rPr>
          <w:color w:val="231F20"/>
          <w:w w:val="90"/>
        </w:rPr>
        <w:t>of</w:t>
      </w:r>
      <w:r>
        <w:rPr>
          <w:color w:val="231F20"/>
          <w:spacing w:val="-1"/>
        </w:rPr>
        <w:t> </w:t>
      </w:r>
      <w:r>
        <w:rPr>
          <w:color w:val="231F20"/>
          <w:w w:val="90"/>
        </w:rPr>
        <w:t>the</w:t>
      </w:r>
      <w:r>
        <w:rPr>
          <w:color w:val="231F20"/>
          <w:spacing w:val="-1"/>
        </w:rPr>
        <w:t> </w:t>
      </w:r>
      <w:r>
        <w:rPr>
          <w:color w:val="231F20"/>
          <w:w w:val="90"/>
        </w:rPr>
        <w:t>eighteenth</w:t>
      </w:r>
      <w:r>
        <w:rPr>
          <w:color w:val="231F20"/>
        </w:rPr>
        <w:t> </w:t>
      </w:r>
      <w:r>
        <w:rPr>
          <w:color w:val="231F20"/>
          <w:w w:val="90"/>
        </w:rPr>
        <w:t>century</w:t>
      </w:r>
      <w:r>
        <w:rPr>
          <w:color w:val="231F20"/>
          <w:spacing w:val="-1"/>
        </w:rPr>
        <w:t> </w:t>
      </w:r>
      <w:r>
        <w:rPr>
          <w:color w:val="231F20"/>
          <w:w w:val="90"/>
        </w:rPr>
        <w:t>is</w:t>
      </w:r>
      <w:r>
        <w:rPr>
          <w:color w:val="231F20"/>
          <w:spacing w:val="-1"/>
        </w:rPr>
        <w:t> </w:t>
      </w:r>
      <w:r>
        <w:rPr>
          <w:color w:val="231F20"/>
          <w:w w:val="90"/>
        </w:rPr>
        <w:t>implicitly</w:t>
      </w:r>
      <w:r>
        <w:rPr>
          <w:color w:val="231F20"/>
          <w:spacing w:val="-1"/>
        </w:rPr>
        <w:t> </w:t>
      </w:r>
      <w:r>
        <w:rPr>
          <w:color w:val="231F20"/>
          <w:w w:val="90"/>
        </w:rPr>
        <w:t>referenced</w:t>
      </w:r>
      <w:r>
        <w:rPr>
          <w:color w:val="231F20"/>
        </w:rPr>
        <w:t> </w:t>
      </w:r>
      <w:r>
        <w:rPr>
          <w:color w:val="231F20"/>
          <w:w w:val="90"/>
        </w:rPr>
        <w:t>in</w:t>
      </w:r>
      <w:r>
        <w:rPr>
          <w:color w:val="231F20"/>
          <w:spacing w:val="-1"/>
        </w:rPr>
        <w:t> </w:t>
      </w:r>
      <w:r>
        <w:rPr>
          <w:color w:val="231F20"/>
          <w:spacing w:val="-4"/>
          <w:w w:val="90"/>
        </w:rPr>
        <w:t>Douglass’s</w:t>
      </w:r>
    </w:p>
    <w:p>
      <w:pPr>
        <w:spacing w:after="0" w:line="225" w:lineRule="auto"/>
        <w:sectPr>
          <w:pgSz w:w="7710" w:h="12270"/>
          <w:pgMar w:header="668" w:footer="0" w:top="1100" w:bottom="280" w:left="620" w:right="640"/>
        </w:sectPr>
      </w:pPr>
    </w:p>
    <w:p>
      <w:pPr>
        <w:pStyle w:val="BodyText"/>
        <w:spacing w:line="225" w:lineRule="auto" w:before="89"/>
        <w:ind w:left="113" w:right="114"/>
        <w:rPr>
          <w:sz w:val="12"/>
        </w:rPr>
      </w:pPr>
      <w:bookmarkStart w:name="_bookmark117" w:id="126"/>
      <w:bookmarkEnd w:id="126"/>
      <w:r>
        <w:rPr/>
      </w:r>
      <w:r>
        <w:rPr>
          <w:color w:val="231F20"/>
          <w:w w:val="90"/>
        </w:rPr>
        <w:t>narratives.</w:t>
      </w:r>
      <w:r>
        <w:rPr>
          <w:color w:val="231F20"/>
          <w:spacing w:val="-6"/>
          <w:w w:val="90"/>
        </w:rPr>
        <w:t> </w:t>
      </w:r>
      <w:r>
        <w:rPr>
          <w:color w:val="231F20"/>
          <w:w w:val="90"/>
        </w:rPr>
        <w:t>In</w:t>
      </w:r>
      <w:r>
        <w:rPr>
          <w:color w:val="231F20"/>
          <w:spacing w:val="-6"/>
          <w:w w:val="90"/>
        </w:rPr>
        <w:t> </w:t>
      </w:r>
      <w:r>
        <w:rPr>
          <w:color w:val="231F20"/>
          <w:w w:val="90"/>
        </w:rPr>
        <w:t>this</w:t>
      </w:r>
      <w:r>
        <w:rPr>
          <w:color w:val="231F20"/>
          <w:spacing w:val="-6"/>
          <w:w w:val="90"/>
        </w:rPr>
        <w:t> </w:t>
      </w:r>
      <w:r>
        <w:rPr>
          <w:color w:val="231F20"/>
          <w:w w:val="90"/>
        </w:rPr>
        <w:t>tradition</w:t>
      </w:r>
      <w:r>
        <w:rPr>
          <w:color w:val="231F20"/>
          <w:spacing w:val="-6"/>
          <w:w w:val="90"/>
        </w:rPr>
        <w:t> </w:t>
      </w:r>
      <w:r>
        <w:rPr>
          <w:color w:val="231F20"/>
          <w:w w:val="90"/>
        </w:rPr>
        <w:t>of</w:t>
      </w:r>
      <w:r>
        <w:rPr>
          <w:color w:val="231F20"/>
          <w:spacing w:val="-6"/>
          <w:w w:val="90"/>
        </w:rPr>
        <w:t> </w:t>
      </w:r>
      <w:r>
        <w:rPr>
          <w:color w:val="231F20"/>
          <w:w w:val="90"/>
        </w:rPr>
        <w:t>writing,</w:t>
      </w:r>
      <w:r>
        <w:rPr>
          <w:color w:val="231F20"/>
          <w:spacing w:val="-6"/>
          <w:w w:val="90"/>
        </w:rPr>
        <w:t> </w:t>
      </w:r>
      <w:r>
        <w:rPr>
          <w:color w:val="231F20"/>
          <w:w w:val="90"/>
        </w:rPr>
        <w:t>Europeans</w:t>
      </w:r>
      <w:r>
        <w:rPr>
          <w:color w:val="231F20"/>
          <w:spacing w:val="-6"/>
          <w:w w:val="90"/>
        </w:rPr>
        <w:t> </w:t>
      </w:r>
      <w:r>
        <w:rPr>
          <w:color w:val="231F20"/>
          <w:w w:val="90"/>
        </w:rPr>
        <w:t>and</w:t>
      </w:r>
      <w:r>
        <w:rPr>
          <w:color w:val="231F20"/>
          <w:spacing w:val="-6"/>
          <w:w w:val="90"/>
        </w:rPr>
        <w:t> </w:t>
      </w:r>
      <w:r>
        <w:rPr>
          <w:color w:val="231F20"/>
          <w:w w:val="90"/>
        </w:rPr>
        <w:t>white</w:t>
      </w:r>
      <w:r>
        <w:rPr>
          <w:color w:val="231F20"/>
          <w:spacing w:val="-6"/>
          <w:w w:val="90"/>
        </w:rPr>
        <w:t> </w:t>
      </w:r>
      <w:r>
        <w:rPr>
          <w:color w:val="231F20"/>
          <w:w w:val="90"/>
        </w:rPr>
        <w:t>Americans graphically depicted the rape of enslaved males through language and metaphors similar to those used in Douglass’s narrative. Joseph Laval- </w:t>
      </w:r>
      <w:r>
        <w:rPr>
          <w:color w:val="231F20"/>
        </w:rPr>
        <w:t>lée’s</w:t>
      </w:r>
      <w:r>
        <w:rPr>
          <w:color w:val="231F20"/>
          <w:spacing w:val="-9"/>
        </w:rPr>
        <w:t> </w:t>
      </w:r>
      <w:r>
        <w:rPr>
          <w:i/>
          <w:color w:val="231F20"/>
        </w:rPr>
        <w:t>Le</w:t>
      </w:r>
      <w:r>
        <w:rPr>
          <w:i/>
          <w:color w:val="231F20"/>
          <w:spacing w:val="-10"/>
        </w:rPr>
        <w:t> </w:t>
      </w:r>
      <w:r>
        <w:rPr>
          <w:i/>
          <w:color w:val="231F20"/>
        </w:rPr>
        <w:t>nègre</w:t>
      </w:r>
      <w:r>
        <w:rPr>
          <w:i/>
          <w:color w:val="231F20"/>
          <w:spacing w:val="-9"/>
        </w:rPr>
        <w:t> </w:t>
      </w:r>
      <w:r>
        <w:rPr>
          <w:i/>
          <w:color w:val="231F20"/>
        </w:rPr>
        <w:t>comme</w:t>
      </w:r>
      <w:r>
        <w:rPr>
          <w:i/>
          <w:color w:val="231F20"/>
          <w:spacing w:val="-10"/>
        </w:rPr>
        <w:t> </w:t>
      </w:r>
      <w:r>
        <w:rPr>
          <w:i/>
          <w:color w:val="231F20"/>
        </w:rPr>
        <w:t>il</w:t>
      </w:r>
      <w:r>
        <w:rPr>
          <w:i/>
          <w:color w:val="231F20"/>
          <w:spacing w:val="-9"/>
        </w:rPr>
        <w:t> </w:t>
      </w:r>
      <w:r>
        <w:rPr>
          <w:i/>
          <w:color w:val="231F20"/>
        </w:rPr>
        <w:t>ya</w:t>
      </w:r>
      <w:r>
        <w:rPr>
          <w:i/>
          <w:color w:val="231F20"/>
          <w:spacing w:val="-10"/>
        </w:rPr>
        <w:t> </w:t>
      </w:r>
      <w:r>
        <w:rPr>
          <w:i/>
          <w:color w:val="231F20"/>
        </w:rPr>
        <w:t>pue</w:t>
      </w:r>
      <w:r>
        <w:rPr>
          <w:i/>
          <w:color w:val="231F20"/>
          <w:spacing w:val="-9"/>
        </w:rPr>
        <w:t> </w:t>
      </w:r>
      <w:r>
        <w:rPr>
          <w:i/>
          <w:color w:val="231F20"/>
        </w:rPr>
        <w:t>de</w:t>
      </w:r>
      <w:r>
        <w:rPr>
          <w:i/>
          <w:color w:val="231F20"/>
          <w:spacing w:val="-10"/>
        </w:rPr>
        <w:t> </w:t>
      </w:r>
      <w:r>
        <w:rPr>
          <w:i/>
          <w:color w:val="231F20"/>
        </w:rPr>
        <w:t>blancs</w:t>
      </w:r>
      <w:r>
        <w:rPr>
          <w:i/>
          <w:color w:val="231F20"/>
          <w:spacing w:val="-9"/>
        </w:rPr>
        <w:t> </w:t>
      </w:r>
      <w:r>
        <w:rPr>
          <w:color w:val="231F20"/>
        </w:rPr>
        <w:t>(</w:t>
      </w:r>
      <w:r>
        <w:rPr>
          <w:i/>
          <w:color w:val="231F20"/>
        </w:rPr>
        <w:t>The</w:t>
      </w:r>
      <w:r>
        <w:rPr>
          <w:i/>
          <w:color w:val="231F20"/>
          <w:spacing w:val="-10"/>
        </w:rPr>
        <w:t> </w:t>
      </w:r>
      <w:r>
        <w:rPr>
          <w:i/>
          <w:color w:val="231F20"/>
        </w:rPr>
        <w:t>Negro</w:t>
      </w:r>
      <w:r>
        <w:rPr>
          <w:i/>
          <w:color w:val="231F20"/>
          <w:spacing w:val="-9"/>
        </w:rPr>
        <w:t> </w:t>
      </w:r>
      <w:r>
        <w:rPr>
          <w:i/>
          <w:color w:val="231F20"/>
        </w:rPr>
        <w:t>As</w:t>
      </w:r>
      <w:r>
        <w:rPr>
          <w:i/>
          <w:color w:val="231F20"/>
          <w:spacing w:val="-10"/>
        </w:rPr>
        <w:t> </w:t>
      </w:r>
      <w:r>
        <w:rPr>
          <w:i/>
          <w:color w:val="231F20"/>
        </w:rPr>
        <w:t>There</w:t>
      </w:r>
      <w:r>
        <w:rPr>
          <w:i/>
          <w:color w:val="231F20"/>
          <w:spacing w:val="-9"/>
        </w:rPr>
        <w:t> </w:t>
      </w:r>
      <w:r>
        <w:rPr>
          <w:i/>
          <w:color w:val="231F20"/>
        </w:rPr>
        <w:t>Are</w:t>
      </w:r>
      <w:r>
        <w:rPr>
          <w:i/>
          <w:color w:val="231F20"/>
          <w:spacing w:val="-10"/>
        </w:rPr>
        <w:t> </w:t>
      </w:r>
      <w:r>
        <w:rPr>
          <w:i/>
          <w:color w:val="231F20"/>
        </w:rPr>
        <w:t>Few</w:t>
      </w:r>
      <w:r>
        <w:rPr>
          <w:i/>
          <w:color w:val="231F20"/>
        </w:rPr>
        <w:t> </w:t>
      </w:r>
      <w:r>
        <w:rPr>
          <w:i/>
          <w:color w:val="231F20"/>
          <w:w w:val="95"/>
        </w:rPr>
        <w:t>White Men</w:t>
      </w:r>
      <w:r>
        <w:rPr>
          <w:color w:val="231F20"/>
          <w:w w:val="95"/>
        </w:rPr>
        <w:t>) is a perfect example of this tradition. Lavallée, a French </w:t>
      </w:r>
      <w:r>
        <w:rPr>
          <w:color w:val="231F20"/>
          <w:w w:val="90"/>
        </w:rPr>
        <w:t>Montesquian,</w:t>
      </w:r>
      <w:r>
        <w:rPr>
          <w:color w:val="231F20"/>
          <w:spacing w:val="-1"/>
          <w:w w:val="90"/>
        </w:rPr>
        <w:t> </w:t>
      </w:r>
      <w:r>
        <w:rPr>
          <w:color w:val="231F20"/>
          <w:w w:val="90"/>
        </w:rPr>
        <w:t>published</w:t>
      </w:r>
      <w:r>
        <w:rPr>
          <w:color w:val="231F20"/>
          <w:spacing w:val="-1"/>
          <w:w w:val="90"/>
        </w:rPr>
        <w:t> </w:t>
      </w:r>
      <w:r>
        <w:rPr>
          <w:i/>
          <w:color w:val="231F20"/>
          <w:w w:val="90"/>
        </w:rPr>
        <w:t>Le nègre</w:t>
      </w:r>
      <w:r>
        <w:rPr>
          <w:i/>
          <w:color w:val="231F20"/>
          <w:spacing w:val="-1"/>
          <w:w w:val="90"/>
        </w:rPr>
        <w:t> </w:t>
      </w:r>
      <w:r>
        <w:rPr>
          <w:color w:val="231F20"/>
          <w:w w:val="90"/>
        </w:rPr>
        <w:t>in</w:t>
      </w:r>
      <w:r>
        <w:rPr>
          <w:color w:val="231F20"/>
          <w:spacing w:val="-1"/>
          <w:w w:val="90"/>
        </w:rPr>
        <w:t> </w:t>
      </w:r>
      <w:r>
        <w:rPr>
          <w:color w:val="231F20"/>
          <w:w w:val="90"/>
        </w:rPr>
        <w:t>1790.</w:t>
      </w:r>
      <w:r>
        <w:rPr>
          <w:color w:val="231F20"/>
          <w:spacing w:val="-1"/>
          <w:w w:val="90"/>
        </w:rPr>
        <w:t> </w:t>
      </w:r>
      <w:r>
        <w:rPr>
          <w:color w:val="231F20"/>
          <w:w w:val="90"/>
        </w:rPr>
        <w:t>That</w:t>
      </w:r>
      <w:r>
        <w:rPr>
          <w:color w:val="231F20"/>
          <w:spacing w:val="-1"/>
          <w:w w:val="90"/>
        </w:rPr>
        <w:t> </w:t>
      </w:r>
      <w:r>
        <w:rPr>
          <w:color w:val="231F20"/>
          <w:w w:val="90"/>
        </w:rPr>
        <w:t>same</w:t>
      </w:r>
      <w:r>
        <w:rPr>
          <w:color w:val="231F20"/>
          <w:spacing w:val="-1"/>
          <w:w w:val="90"/>
        </w:rPr>
        <w:t> </w:t>
      </w:r>
      <w:r>
        <w:rPr>
          <w:color w:val="231F20"/>
          <w:w w:val="90"/>
        </w:rPr>
        <w:t>year</w:t>
      </w:r>
      <w:r>
        <w:rPr>
          <w:color w:val="231F20"/>
          <w:spacing w:val="-1"/>
          <w:w w:val="90"/>
        </w:rPr>
        <w:t> </w:t>
      </w:r>
      <w:r>
        <w:rPr>
          <w:color w:val="231F20"/>
          <w:w w:val="90"/>
        </w:rPr>
        <w:t>other</w:t>
      </w:r>
      <w:r>
        <w:rPr>
          <w:color w:val="231F20"/>
          <w:spacing w:val="-1"/>
          <w:w w:val="90"/>
        </w:rPr>
        <w:t> </w:t>
      </w:r>
      <w:r>
        <w:rPr>
          <w:color w:val="231F20"/>
          <w:w w:val="90"/>
        </w:rPr>
        <w:t>authors </w:t>
      </w:r>
      <w:r>
        <w:rPr>
          <w:color w:val="231F20"/>
          <w:spacing w:val="-2"/>
          <w:w w:val="95"/>
        </w:rPr>
        <w:t>translated</w:t>
      </w:r>
      <w:r>
        <w:rPr>
          <w:color w:val="231F20"/>
          <w:spacing w:val="-5"/>
          <w:w w:val="95"/>
        </w:rPr>
        <w:t> </w:t>
      </w:r>
      <w:r>
        <w:rPr>
          <w:color w:val="231F20"/>
          <w:spacing w:val="-2"/>
          <w:w w:val="95"/>
        </w:rPr>
        <w:t>the</w:t>
      </w:r>
      <w:r>
        <w:rPr>
          <w:color w:val="231F20"/>
          <w:spacing w:val="-5"/>
          <w:w w:val="95"/>
        </w:rPr>
        <w:t> </w:t>
      </w:r>
      <w:r>
        <w:rPr>
          <w:color w:val="231F20"/>
          <w:spacing w:val="-2"/>
          <w:w w:val="95"/>
        </w:rPr>
        <w:t>text</w:t>
      </w:r>
      <w:r>
        <w:rPr>
          <w:color w:val="231F20"/>
          <w:spacing w:val="-5"/>
          <w:w w:val="95"/>
        </w:rPr>
        <w:t> </w:t>
      </w:r>
      <w:r>
        <w:rPr>
          <w:color w:val="231F20"/>
          <w:spacing w:val="-2"/>
          <w:w w:val="95"/>
        </w:rPr>
        <w:t>into</w:t>
      </w:r>
      <w:r>
        <w:rPr>
          <w:color w:val="231F20"/>
          <w:spacing w:val="-5"/>
          <w:w w:val="95"/>
        </w:rPr>
        <w:t> </w:t>
      </w:r>
      <w:r>
        <w:rPr>
          <w:color w:val="231F20"/>
          <w:spacing w:val="-2"/>
          <w:w w:val="95"/>
        </w:rPr>
        <w:t>English</w:t>
      </w:r>
      <w:r>
        <w:rPr>
          <w:color w:val="231F20"/>
          <w:spacing w:val="-5"/>
          <w:w w:val="95"/>
        </w:rPr>
        <w:t> </w:t>
      </w:r>
      <w:r>
        <w:rPr>
          <w:color w:val="231F20"/>
          <w:spacing w:val="-2"/>
          <w:w w:val="95"/>
        </w:rPr>
        <w:t>and</w:t>
      </w:r>
      <w:r>
        <w:rPr>
          <w:color w:val="231F20"/>
          <w:spacing w:val="-5"/>
          <w:w w:val="95"/>
        </w:rPr>
        <w:t> </w:t>
      </w:r>
      <w:r>
        <w:rPr>
          <w:color w:val="231F20"/>
          <w:spacing w:val="-2"/>
          <w:w w:val="95"/>
        </w:rPr>
        <w:t>serialized</w:t>
      </w:r>
      <w:r>
        <w:rPr>
          <w:color w:val="231F20"/>
          <w:spacing w:val="-5"/>
          <w:w w:val="95"/>
        </w:rPr>
        <w:t> </w:t>
      </w:r>
      <w:r>
        <w:rPr>
          <w:color w:val="231F20"/>
          <w:spacing w:val="-2"/>
          <w:w w:val="95"/>
        </w:rPr>
        <w:t>it</w:t>
      </w:r>
      <w:r>
        <w:rPr>
          <w:color w:val="231F20"/>
          <w:spacing w:val="-5"/>
          <w:w w:val="95"/>
        </w:rPr>
        <w:t> </w:t>
      </w:r>
      <w:r>
        <w:rPr>
          <w:color w:val="231F20"/>
          <w:spacing w:val="-2"/>
          <w:w w:val="95"/>
        </w:rPr>
        <w:t>in</w:t>
      </w:r>
      <w:r>
        <w:rPr>
          <w:color w:val="231F20"/>
          <w:spacing w:val="-5"/>
          <w:w w:val="95"/>
        </w:rPr>
        <w:t> </w:t>
      </w:r>
      <w:r>
        <w:rPr>
          <w:color w:val="231F20"/>
          <w:spacing w:val="-2"/>
          <w:w w:val="95"/>
        </w:rPr>
        <w:t>magazines</w:t>
      </w:r>
      <w:r>
        <w:rPr>
          <w:color w:val="231F20"/>
          <w:spacing w:val="-5"/>
          <w:w w:val="95"/>
        </w:rPr>
        <w:t> </w:t>
      </w:r>
      <w:r>
        <w:rPr>
          <w:color w:val="231F20"/>
          <w:spacing w:val="-2"/>
          <w:w w:val="95"/>
        </w:rPr>
        <w:t>in</w:t>
      </w:r>
      <w:r>
        <w:rPr>
          <w:color w:val="231F20"/>
          <w:spacing w:val="-5"/>
          <w:w w:val="95"/>
        </w:rPr>
        <w:t> </w:t>
      </w:r>
      <w:r>
        <w:rPr>
          <w:color w:val="231F20"/>
          <w:spacing w:val="-2"/>
          <w:w w:val="95"/>
        </w:rPr>
        <w:t>Eng- </w:t>
      </w:r>
      <w:r>
        <w:rPr>
          <w:color w:val="231F20"/>
          <w:spacing w:val="-2"/>
          <w:w w:val="90"/>
        </w:rPr>
        <w:t>land and the United States. The protagonist of Lavallée’s novel, Itanoko, </w:t>
      </w:r>
      <w:r>
        <w:rPr>
          <w:color w:val="231F20"/>
          <w:w w:val="95"/>
        </w:rPr>
        <w:t>is</w:t>
      </w:r>
      <w:r>
        <w:rPr>
          <w:color w:val="231F20"/>
          <w:spacing w:val="-13"/>
          <w:w w:val="95"/>
        </w:rPr>
        <w:t> </w:t>
      </w:r>
      <w:r>
        <w:rPr>
          <w:color w:val="231F20"/>
          <w:w w:val="95"/>
        </w:rPr>
        <w:t>a</w:t>
      </w:r>
      <w:r>
        <w:rPr>
          <w:color w:val="231F20"/>
          <w:spacing w:val="-11"/>
          <w:w w:val="95"/>
        </w:rPr>
        <w:t> </w:t>
      </w:r>
      <w:r>
        <w:rPr>
          <w:color w:val="231F20"/>
          <w:w w:val="95"/>
        </w:rPr>
        <w:t>West</w:t>
      </w:r>
      <w:r>
        <w:rPr>
          <w:color w:val="231F20"/>
          <w:spacing w:val="-11"/>
          <w:w w:val="95"/>
        </w:rPr>
        <w:t> </w:t>
      </w:r>
      <w:r>
        <w:rPr>
          <w:color w:val="231F20"/>
          <w:w w:val="95"/>
        </w:rPr>
        <w:t>African</w:t>
      </w:r>
      <w:r>
        <w:rPr>
          <w:color w:val="231F20"/>
          <w:spacing w:val="-11"/>
          <w:w w:val="95"/>
        </w:rPr>
        <w:t> </w:t>
      </w:r>
      <w:r>
        <w:rPr>
          <w:color w:val="231F20"/>
          <w:w w:val="95"/>
        </w:rPr>
        <w:t>man</w:t>
      </w:r>
      <w:r>
        <w:rPr>
          <w:color w:val="231F20"/>
          <w:spacing w:val="-11"/>
          <w:w w:val="95"/>
        </w:rPr>
        <w:t> </w:t>
      </w:r>
      <w:r>
        <w:rPr>
          <w:color w:val="231F20"/>
          <w:w w:val="95"/>
        </w:rPr>
        <w:t>captured</w:t>
      </w:r>
      <w:r>
        <w:rPr>
          <w:color w:val="231F20"/>
          <w:spacing w:val="-11"/>
          <w:w w:val="95"/>
        </w:rPr>
        <w:t> </w:t>
      </w:r>
      <w:r>
        <w:rPr>
          <w:color w:val="231F20"/>
          <w:w w:val="95"/>
        </w:rPr>
        <w:t>by</w:t>
      </w:r>
      <w:r>
        <w:rPr>
          <w:color w:val="231F20"/>
          <w:spacing w:val="-11"/>
          <w:w w:val="95"/>
        </w:rPr>
        <w:t> </w:t>
      </w:r>
      <w:r>
        <w:rPr>
          <w:color w:val="231F20"/>
          <w:w w:val="95"/>
        </w:rPr>
        <w:t>French</w:t>
      </w:r>
      <w:r>
        <w:rPr>
          <w:color w:val="231F20"/>
          <w:spacing w:val="-11"/>
          <w:w w:val="95"/>
        </w:rPr>
        <w:t> </w:t>
      </w:r>
      <w:r>
        <w:rPr>
          <w:color w:val="231F20"/>
          <w:w w:val="95"/>
        </w:rPr>
        <w:t>slavers</w:t>
      </w:r>
      <w:r>
        <w:rPr>
          <w:color w:val="231F20"/>
          <w:spacing w:val="-11"/>
          <w:w w:val="95"/>
        </w:rPr>
        <w:t> </w:t>
      </w:r>
      <w:r>
        <w:rPr>
          <w:color w:val="231F20"/>
          <w:w w:val="95"/>
        </w:rPr>
        <w:t>off</w:t>
      </w:r>
      <w:r>
        <w:rPr>
          <w:color w:val="231F20"/>
          <w:spacing w:val="-11"/>
          <w:w w:val="95"/>
        </w:rPr>
        <w:t> </w:t>
      </w:r>
      <w:r>
        <w:rPr>
          <w:color w:val="231F20"/>
          <w:w w:val="95"/>
        </w:rPr>
        <w:t>the</w:t>
      </w:r>
      <w:r>
        <w:rPr>
          <w:color w:val="231F20"/>
          <w:spacing w:val="-11"/>
          <w:w w:val="95"/>
        </w:rPr>
        <w:t> </w:t>
      </w:r>
      <w:r>
        <w:rPr>
          <w:color w:val="231F20"/>
          <w:w w:val="95"/>
        </w:rPr>
        <w:t>Gold</w:t>
      </w:r>
      <w:r>
        <w:rPr>
          <w:color w:val="231F20"/>
          <w:spacing w:val="-11"/>
          <w:w w:val="95"/>
        </w:rPr>
        <w:t> </w:t>
      </w:r>
      <w:r>
        <w:rPr>
          <w:color w:val="231F20"/>
          <w:w w:val="95"/>
        </w:rPr>
        <w:t>Coast </w:t>
      </w:r>
      <w:r>
        <w:rPr>
          <w:color w:val="231F20"/>
          <w:w w:val="90"/>
        </w:rPr>
        <w:t>of West Africa and taken into slavery. Lavallée’s text was a highly sex- ualized treatment of the African and European colonial relation. Ship hands consistently remarked upon Itanoko’s physicality and imagined themselves</w:t>
      </w:r>
      <w:r>
        <w:rPr>
          <w:color w:val="231F20"/>
          <w:spacing w:val="-9"/>
          <w:w w:val="90"/>
        </w:rPr>
        <w:t> </w:t>
      </w:r>
      <w:r>
        <w:rPr>
          <w:color w:val="231F20"/>
          <w:w w:val="90"/>
        </w:rPr>
        <w:t>bedding</w:t>
      </w:r>
      <w:r>
        <w:rPr>
          <w:color w:val="231F20"/>
          <w:spacing w:val="-8"/>
          <w:w w:val="90"/>
        </w:rPr>
        <w:t> </w:t>
      </w:r>
      <w:r>
        <w:rPr>
          <w:color w:val="231F20"/>
          <w:w w:val="90"/>
        </w:rPr>
        <w:t>the</w:t>
      </w:r>
      <w:r>
        <w:rPr>
          <w:color w:val="231F20"/>
          <w:spacing w:val="-8"/>
          <w:w w:val="90"/>
        </w:rPr>
        <w:t> </w:t>
      </w:r>
      <w:r>
        <w:rPr>
          <w:color w:val="231F20"/>
          <w:w w:val="90"/>
        </w:rPr>
        <w:t>African.</w:t>
      </w:r>
      <w:r>
        <w:rPr>
          <w:color w:val="231F20"/>
          <w:spacing w:val="-8"/>
          <w:w w:val="90"/>
        </w:rPr>
        <w:t> </w:t>
      </w:r>
      <w:r>
        <w:rPr>
          <w:color w:val="231F20"/>
          <w:w w:val="90"/>
        </w:rPr>
        <w:t>His</w:t>
      </w:r>
      <w:r>
        <w:rPr>
          <w:color w:val="231F20"/>
          <w:spacing w:val="-9"/>
          <w:w w:val="90"/>
        </w:rPr>
        <w:t> </w:t>
      </w:r>
      <w:r>
        <w:rPr>
          <w:color w:val="231F20"/>
          <w:w w:val="90"/>
        </w:rPr>
        <w:t>nakedness</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size</w:t>
      </w:r>
      <w:r>
        <w:rPr>
          <w:color w:val="231F20"/>
          <w:spacing w:val="-9"/>
          <w:w w:val="90"/>
        </w:rPr>
        <w:t> </w:t>
      </w:r>
      <w:r>
        <w:rPr>
          <w:color w:val="231F20"/>
          <w:w w:val="90"/>
        </w:rPr>
        <w:t>of</w:t>
      </w:r>
      <w:r>
        <w:rPr>
          <w:color w:val="231F20"/>
          <w:spacing w:val="-8"/>
          <w:w w:val="90"/>
        </w:rPr>
        <w:t> </w:t>
      </w:r>
      <w:r>
        <w:rPr>
          <w:color w:val="231F20"/>
          <w:w w:val="90"/>
        </w:rPr>
        <w:t>his</w:t>
      </w:r>
      <w:r>
        <w:rPr>
          <w:color w:val="231F20"/>
          <w:spacing w:val="-8"/>
          <w:w w:val="90"/>
        </w:rPr>
        <w:t> </w:t>
      </w:r>
      <w:r>
        <w:rPr>
          <w:color w:val="231F20"/>
          <w:w w:val="90"/>
        </w:rPr>
        <w:t>geni- talia are noted. Itanoko engages in a romantic friendship with the ship </w:t>
      </w:r>
      <w:r>
        <w:rPr>
          <w:color w:val="231F20"/>
          <w:spacing w:val="-2"/>
          <w:w w:val="95"/>
        </w:rPr>
        <w:t>captain’s</w:t>
      </w:r>
      <w:r>
        <w:rPr>
          <w:color w:val="231F20"/>
          <w:spacing w:val="-11"/>
          <w:w w:val="95"/>
        </w:rPr>
        <w:t> </w:t>
      </w:r>
      <w:r>
        <w:rPr>
          <w:color w:val="231F20"/>
          <w:spacing w:val="-2"/>
          <w:w w:val="95"/>
        </w:rPr>
        <w:t>son.</w:t>
      </w:r>
      <w:r>
        <w:rPr>
          <w:color w:val="231F20"/>
          <w:spacing w:val="-9"/>
          <w:w w:val="95"/>
        </w:rPr>
        <w:t> </w:t>
      </w:r>
      <w:r>
        <w:rPr>
          <w:color w:val="231F20"/>
          <w:spacing w:val="-2"/>
          <w:w w:val="95"/>
        </w:rPr>
        <w:t>The</w:t>
      </w:r>
      <w:r>
        <w:rPr>
          <w:color w:val="231F20"/>
          <w:spacing w:val="-9"/>
          <w:w w:val="95"/>
        </w:rPr>
        <w:t> </w:t>
      </w:r>
      <w:r>
        <w:rPr>
          <w:color w:val="231F20"/>
          <w:spacing w:val="-2"/>
          <w:w w:val="95"/>
        </w:rPr>
        <w:t>ship</w:t>
      </w:r>
      <w:r>
        <w:rPr>
          <w:color w:val="231F20"/>
          <w:spacing w:val="-9"/>
          <w:w w:val="95"/>
        </w:rPr>
        <w:t> </w:t>
      </w:r>
      <w:r>
        <w:rPr>
          <w:color w:val="231F20"/>
          <w:spacing w:val="-2"/>
          <w:w w:val="95"/>
        </w:rPr>
        <w:t>captain</w:t>
      </w:r>
      <w:r>
        <w:rPr>
          <w:color w:val="231F20"/>
          <w:spacing w:val="-9"/>
          <w:w w:val="95"/>
        </w:rPr>
        <w:t> </w:t>
      </w:r>
      <w:r>
        <w:rPr>
          <w:color w:val="231F20"/>
          <w:spacing w:val="-2"/>
          <w:w w:val="95"/>
        </w:rPr>
        <w:t>intends</w:t>
      </w:r>
      <w:r>
        <w:rPr>
          <w:color w:val="231F20"/>
          <w:spacing w:val="-9"/>
          <w:w w:val="95"/>
        </w:rPr>
        <w:t> </w:t>
      </w:r>
      <w:r>
        <w:rPr>
          <w:color w:val="231F20"/>
          <w:spacing w:val="-2"/>
          <w:w w:val="95"/>
        </w:rPr>
        <w:t>to</w:t>
      </w:r>
      <w:r>
        <w:rPr>
          <w:color w:val="231F20"/>
          <w:spacing w:val="-9"/>
          <w:w w:val="95"/>
        </w:rPr>
        <w:t> </w:t>
      </w:r>
      <w:r>
        <w:rPr>
          <w:color w:val="231F20"/>
          <w:spacing w:val="-2"/>
          <w:w w:val="95"/>
        </w:rPr>
        <w:t>sell</w:t>
      </w:r>
      <w:r>
        <w:rPr>
          <w:color w:val="231F20"/>
          <w:spacing w:val="-9"/>
          <w:w w:val="95"/>
        </w:rPr>
        <w:t> </w:t>
      </w:r>
      <w:r>
        <w:rPr>
          <w:color w:val="231F20"/>
          <w:spacing w:val="-2"/>
          <w:w w:val="95"/>
        </w:rPr>
        <w:t>Itanoko</w:t>
      </w:r>
      <w:r>
        <w:rPr>
          <w:color w:val="231F20"/>
          <w:spacing w:val="-9"/>
          <w:w w:val="95"/>
        </w:rPr>
        <w:t> </w:t>
      </w:r>
      <w:r>
        <w:rPr>
          <w:color w:val="231F20"/>
          <w:spacing w:val="-2"/>
          <w:w w:val="95"/>
        </w:rPr>
        <w:t>“into</w:t>
      </w:r>
      <w:r>
        <w:rPr>
          <w:color w:val="231F20"/>
          <w:spacing w:val="-9"/>
          <w:w w:val="95"/>
        </w:rPr>
        <w:t> </w:t>
      </w:r>
      <w:r>
        <w:rPr>
          <w:color w:val="231F20"/>
          <w:spacing w:val="-2"/>
          <w:w w:val="95"/>
        </w:rPr>
        <w:t>a</w:t>
      </w:r>
      <w:r>
        <w:rPr>
          <w:color w:val="231F20"/>
          <w:spacing w:val="-9"/>
          <w:w w:val="95"/>
        </w:rPr>
        <w:t> </w:t>
      </w:r>
      <w:r>
        <w:rPr>
          <w:color w:val="231F20"/>
          <w:spacing w:val="-2"/>
          <w:w w:val="95"/>
        </w:rPr>
        <w:t>position </w:t>
      </w:r>
      <w:r>
        <w:rPr>
          <w:color w:val="231F20"/>
          <w:w w:val="90"/>
        </w:rPr>
        <w:t>of sexual service,” but before selling him, cannot restrain the desire to </w:t>
      </w:r>
      <w:r>
        <w:rPr>
          <w:color w:val="231F20"/>
          <w:w w:val="95"/>
        </w:rPr>
        <w:t>sample</w:t>
      </w:r>
      <w:r>
        <w:rPr>
          <w:color w:val="231F20"/>
          <w:spacing w:val="-9"/>
          <w:w w:val="95"/>
        </w:rPr>
        <w:t> </w:t>
      </w:r>
      <w:r>
        <w:rPr>
          <w:color w:val="231F20"/>
          <w:w w:val="95"/>
        </w:rPr>
        <w:t>the</w:t>
      </w:r>
      <w:r>
        <w:rPr>
          <w:color w:val="231F20"/>
          <w:spacing w:val="-9"/>
          <w:w w:val="95"/>
        </w:rPr>
        <w:t> </w:t>
      </w:r>
      <w:r>
        <w:rPr>
          <w:color w:val="231F20"/>
          <w:w w:val="95"/>
        </w:rPr>
        <w:t>slave</w:t>
      </w:r>
      <w:r>
        <w:rPr>
          <w:color w:val="231F20"/>
          <w:spacing w:val="-9"/>
          <w:w w:val="95"/>
        </w:rPr>
        <w:t> </w:t>
      </w:r>
      <w:r>
        <w:rPr>
          <w:color w:val="231F20"/>
          <w:w w:val="95"/>
        </w:rPr>
        <w:t>himself.</w:t>
      </w:r>
      <w:r>
        <w:rPr>
          <w:color w:val="231F20"/>
          <w:spacing w:val="-9"/>
          <w:w w:val="95"/>
        </w:rPr>
        <w:t> </w:t>
      </w:r>
      <w:r>
        <w:rPr>
          <w:color w:val="231F20"/>
          <w:w w:val="95"/>
        </w:rPr>
        <w:t>Itanoko</w:t>
      </w:r>
      <w:r>
        <w:rPr>
          <w:color w:val="231F20"/>
          <w:spacing w:val="-9"/>
          <w:w w:val="95"/>
        </w:rPr>
        <w:t> </w:t>
      </w:r>
      <w:r>
        <w:rPr>
          <w:color w:val="231F20"/>
          <w:w w:val="95"/>
        </w:rPr>
        <w:t>describes</w:t>
      </w:r>
      <w:r>
        <w:rPr>
          <w:color w:val="231F20"/>
          <w:spacing w:val="-9"/>
          <w:w w:val="95"/>
        </w:rPr>
        <w:t> </w:t>
      </w:r>
      <w:r>
        <w:rPr>
          <w:color w:val="231F20"/>
          <w:w w:val="95"/>
        </w:rPr>
        <w:t>Urban,</w:t>
      </w:r>
      <w:r>
        <w:rPr>
          <w:color w:val="231F20"/>
          <w:spacing w:val="-9"/>
          <w:w w:val="95"/>
        </w:rPr>
        <w:t> </w:t>
      </w:r>
      <w:r>
        <w:rPr>
          <w:color w:val="231F20"/>
          <w:w w:val="95"/>
        </w:rPr>
        <w:t>the</w:t>
      </w:r>
      <w:r>
        <w:rPr>
          <w:color w:val="231F20"/>
          <w:spacing w:val="-9"/>
          <w:w w:val="95"/>
        </w:rPr>
        <w:t> </w:t>
      </w:r>
      <w:r>
        <w:rPr>
          <w:color w:val="231F20"/>
          <w:w w:val="95"/>
        </w:rPr>
        <w:t>white</w:t>
      </w:r>
      <w:r>
        <w:rPr>
          <w:color w:val="231F20"/>
          <w:spacing w:val="-9"/>
          <w:w w:val="95"/>
        </w:rPr>
        <w:t> </w:t>
      </w:r>
      <w:r>
        <w:rPr>
          <w:color w:val="231F20"/>
          <w:w w:val="95"/>
        </w:rPr>
        <w:t>slaver, </w:t>
      </w:r>
      <w:r>
        <w:rPr>
          <w:color w:val="231F20"/>
          <w:w w:val="90"/>
        </w:rPr>
        <w:t>as</w:t>
      </w:r>
      <w:r>
        <w:rPr>
          <w:color w:val="231F20"/>
          <w:spacing w:val="-6"/>
          <w:w w:val="90"/>
        </w:rPr>
        <w:t> </w:t>
      </w:r>
      <w:r>
        <w:rPr>
          <w:color w:val="231F20"/>
          <w:w w:val="90"/>
        </w:rPr>
        <w:t>a</w:t>
      </w:r>
      <w:r>
        <w:rPr>
          <w:color w:val="231F20"/>
          <w:spacing w:val="-6"/>
          <w:w w:val="90"/>
        </w:rPr>
        <w:t> </w:t>
      </w:r>
      <w:r>
        <w:rPr>
          <w:color w:val="231F20"/>
          <w:w w:val="90"/>
        </w:rPr>
        <w:t>“ravisher,”</w:t>
      </w:r>
      <w:r>
        <w:rPr>
          <w:color w:val="231F20"/>
          <w:spacing w:val="-6"/>
          <w:w w:val="90"/>
        </w:rPr>
        <w:t> </w:t>
      </w:r>
      <w:r>
        <w:rPr>
          <w:color w:val="231F20"/>
          <w:w w:val="90"/>
        </w:rPr>
        <w:t>a</w:t>
      </w:r>
      <w:r>
        <w:rPr>
          <w:color w:val="231F20"/>
          <w:spacing w:val="-6"/>
          <w:w w:val="90"/>
        </w:rPr>
        <w:t> </w:t>
      </w:r>
      <w:r>
        <w:rPr>
          <w:color w:val="231F20"/>
          <w:w w:val="90"/>
        </w:rPr>
        <w:t>“perfidious</w:t>
      </w:r>
      <w:r>
        <w:rPr>
          <w:color w:val="231F20"/>
          <w:spacing w:val="-6"/>
          <w:w w:val="90"/>
        </w:rPr>
        <w:t> </w:t>
      </w:r>
      <w:r>
        <w:rPr>
          <w:color w:val="231F20"/>
          <w:w w:val="90"/>
        </w:rPr>
        <w:t>ravisher”</w:t>
      </w:r>
      <w:r>
        <w:rPr>
          <w:color w:val="231F20"/>
          <w:spacing w:val="-6"/>
          <w:w w:val="90"/>
        </w:rPr>
        <w:t> </w:t>
      </w:r>
      <w:r>
        <w:rPr>
          <w:color w:val="231F20"/>
          <w:w w:val="90"/>
        </w:rPr>
        <w:t>who</w:t>
      </w:r>
      <w:r>
        <w:rPr>
          <w:color w:val="231F20"/>
          <w:spacing w:val="-6"/>
          <w:w w:val="90"/>
        </w:rPr>
        <w:t> </w:t>
      </w:r>
      <w:r>
        <w:rPr>
          <w:color w:val="231F20"/>
          <w:w w:val="90"/>
        </w:rPr>
        <w:t>was</w:t>
      </w:r>
      <w:r>
        <w:rPr>
          <w:color w:val="231F20"/>
          <w:spacing w:val="-6"/>
          <w:w w:val="90"/>
        </w:rPr>
        <w:t> </w:t>
      </w:r>
      <w:r>
        <w:rPr>
          <w:color w:val="231F20"/>
          <w:w w:val="90"/>
        </w:rPr>
        <w:t>“struck</w:t>
      </w:r>
      <w:r>
        <w:rPr>
          <w:color w:val="231F20"/>
          <w:spacing w:val="-6"/>
          <w:w w:val="90"/>
        </w:rPr>
        <w:t> </w:t>
      </w:r>
      <w:r>
        <w:rPr>
          <w:color w:val="231F20"/>
          <w:w w:val="90"/>
        </w:rPr>
        <w:t>by</w:t>
      </w:r>
      <w:r>
        <w:rPr>
          <w:color w:val="231F20"/>
          <w:spacing w:val="-6"/>
          <w:w w:val="90"/>
        </w:rPr>
        <w:t> </w:t>
      </w:r>
      <w:r>
        <w:rPr>
          <w:color w:val="231F20"/>
          <w:w w:val="90"/>
        </w:rPr>
        <w:t>my</w:t>
      </w:r>
      <w:r>
        <w:rPr>
          <w:color w:val="231F20"/>
          <w:spacing w:val="-6"/>
          <w:w w:val="90"/>
        </w:rPr>
        <w:t> </w:t>
      </w:r>
      <w:r>
        <w:rPr>
          <w:color w:val="231F20"/>
          <w:w w:val="90"/>
        </w:rPr>
        <w:t>comeli- </w:t>
      </w:r>
      <w:r>
        <w:rPr>
          <w:color w:val="231F20"/>
          <w:spacing w:val="-2"/>
          <w:w w:val="95"/>
        </w:rPr>
        <w:t>ness.”</w:t>
      </w:r>
      <w:hyperlink w:history="true" w:anchor="_bookmark270">
        <w:r>
          <w:rPr>
            <w:color w:val="231F20"/>
            <w:spacing w:val="-2"/>
            <w:w w:val="95"/>
            <w:position w:val="7"/>
            <w:sz w:val="12"/>
          </w:rPr>
          <w:t>51</w:t>
        </w:r>
      </w:hyperlink>
      <w:r>
        <w:rPr>
          <w:color w:val="231F20"/>
          <w:spacing w:val="13"/>
          <w:position w:val="7"/>
          <w:sz w:val="12"/>
        </w:rPr>
        <w:t> </w:t>
      </w:r>
      <w:r>
        <w:rPr>
          <w:color w:val="231F20"/>
          <w:spacing w:val="-2"/>
          <w:w w:val="95"/>
        </w:rPr>
        <w:t>Urban</w:t>
      </w:r>
      <w:r>
        <w:rPr>
          <w:color w:val="231F20"/>
          <w:spacing w:val="-9"/>
          <w:w w:val="95"/>
        </w:rPr>
        <w:t> </w:t>
      </w:r>
      <w:r>
        <w:rPr>
          <w:color w:val="231F20"/>
          <w:spacing w:val="-2"/>
          <w:w w:val="95"/>
        </w:rPr>
        <w:t>feels</w:t>
      </w:r>
      <w:r>
        <w:rPr>
          <w:color w:val="231F20"/>
          <w:spacing w:val="-9"/>
          <w:w w:val="95"/>
        </w:rPr>
        <w:t> </w:t>
      </w:r>
      <w:r>
        <w:rPr>
          <w:color w:val="231F20"/>
          <w:spacing w:val="-2"/>
          <w:w w:val="95"/>
        </w:rPr>
        <w:t>compelled</w:t>
      </w:r>
      <w:r>
        <w:rPr>
          <w:color w:val="231F20"/>
          <w:spacing w:val="-9"/>
          <w:w w:val="95"/>
        </w:rPr>
        <w:t> </w:t>
      </w:r>
      <w:r>
        <w:rPr>
          <w:color w:val="231F20"/>
          <w:spacing w:val="-2"/>
          <w:w w:val="95"/>
        </w:rPr>
        <w:t>to</w:t>
      </w:r>
      <w:r>
        <w:rPr>
          <w:color w:val="231F20"/>
          <w:spacing w:val="-9"/>
          <w:w w:val="95"/>
        </w:rPr>
        <w:t> </w:t>
      </w:r>
      <w:r>
        <w:rPr>
          <w:color w:val="231F20"/>
          <w:spacing w:val="-2"/>
          <w:w w:val="95"/>
        </w:rPr>
        <w:t>“violate</w:t>
      </w:r>
      <w:r>
        <w:rPr>
          <w:color w:val="231F20"/>
          <w:spacing w:val="-9"/>
          <w:w w:val="95"/>
        </w:rPr>
        <w:t> </w:t>
      </w:r>
      <w:r>
        <w:rPr>
          <w:color w:val="231F20"/>
          <w:spacing w:val="-2"/>
          <w:w w:val="95"/>
        </w:rPr>
        <w:t>what</w:t>
      </w:r>
      <w:r>
        <w:rPr>
          <w:color w:val="231F20"/>
          <w:spacing w:val="-9"/>
          <w:w w:val="95"/>
        </w:rPr>
        <w:t> </w:t>
      </w:r>
      <w:r>
        <w:rPr>
          <w:color w:val="231F20"/>
          <w:spacing w:val="-2"/>
          <w:w w:val="95"/>
        </w:rPr>
        <w:t>is</w:t>
      </w:r>
      <w:r>
        <w:rPr>
          <w:color w:val="231F20"/>
          <w:spacing w:val="-9"/>
          <w:w w:val="95"/>
        </w:rPr>
        <w:t> </w:t>
      </w:r>
      <w:r>
        <w:rPr>
          <w:color w:val="231F20"/>
          <w:spacing w:val="-2"/>
          <w:w w:val="95"/>
        </w:rPr>
        <w:t>most</w:t>
      </w:r>
      <w:r>
        <w:rPr>
          <w:color w:val="231F20"/>
          <w:spacing w:val="-9"/>
          <w:w w:val="95"/>
        </w:rPr>
        <w:t> </w:t>
      </w:r>
      <w:r>
        <w:rPr>
          <w:color w:val="231F20"/>
          <w:spacing w:val="-2"/>
          <w:w w:val="95"/>
        </w:rPr>
        <w:t>sacred</w:t>
      </w:r>
      <w:r>
        <w:rPr>
          <w:color w:val="231F20"/>
          <w:spacing w:val="-9"/>
          <w:w w:val="95"/>
        </w:rPr>
        <w:t> </w:t>
      </w:r>
      <w:r>
        <w:rPr>
          <w:color w:val="231F20"/>
          <w:spacing w:val="-2"/>
          <w:w w:val="95"/>
        </w:rPr>
        <w:t>among men.”</w:t>
      </w:r>
      <w:hyperlink w:history="true" w:anchor="_bookmark270">
        <w:r>
          <w:rPr>
            <w:color w:val="231F20"/>
            <w:spacing w:val="-2"/>
            <w:w w:val="95"/>
            <w:position w:val="7"/>
            <w:sz w:val="12"/>
          </w:rPr>
          <w:t>52</w:t>
        </w:r>
      </w:hyperlink>
      <w:r>
        <w:rPr>
          <w:color w:val="231F20"/>
          <w:spacing w:val="2"/>
          <w:position w:val="7"/>
          <w:sz w:val="12"/>
        </w:rPr>
        <w:t> </w:t>
      </w:r>
      <w:r>
        <w:rPr>
          <w:color w:val="231F20"/>
          <w:spacing w:val="-2"/>
          <w:w w:val="95"/>
        </w:rPr>
        <w:t>Itanoko</w:t>
      </w:r>
      <w:r>
        <w:rPr>
          <w:color w:val="231F20"/>
          <w:spacing w:val="-9"/>
          <w:w w:val="95"/>
        </w:rPr>
        <w:t> </w:t>
      </w:r>
      <w:r>
        <w:rPr>
          <w:color w:val="231F20"/>
          <w:spacing w:val="-2"/>
          <w:w w:val="95"/>
        </w:rPr>
        <w:t>describes</w:t>
      </w:r>
      <w:r>
        <w:rPr>
          <w:color w:val="231F20"/>
          <w:spacing w:val="-9"/>
          <w:w w:val="95"/>
        </w:rPr>
        <w:t> </w:t>
      </w:r>
      <w:r>
        <w:rPr>
          <w:color w:val="231F20"/>
          <w:spacing w:val="-2"/>
          <w:w w:val="95"/>
        </w:rPr>
        <w:t>his</w:t>
      </w:r>
      <w:r>
        <w:rPr>
          <w:color w:val="231F20"/>
          <w:spacing w:val="-9"/>
          <w:w w:val="95"/>
        </w:rPr>
        <w:t> </w:t>
      </w:r>
      <w:r>
        <w:rPr>
          <w:color w:val="231F20"/>
          <w:spacing w:val="-2"/>
          <w:w w:val="95"/>
        </w:rPr>
        <w:t>rape</w:t>
      </w:r>
      <w:r>
        <w:rPr>
          <w:color w:val="231F20"/>
          <w:spacing w:val="-9"/>
          <w:w w:val="95"/>
        </w:rPr>
        <w:t> </w:t>
      </w:r>
      <w:r>
        <w:rPr>
          <w:color w:val="231F20"/>
          <w:spacing w:val="-2"/>
          <w:w w:val="95"/>
        </w:rPr>
        <w:t>in</w:t>
      </w:r>
      <w:r>
        <w:rPr>
          <w:color w:val="231F20"/>
          <w:spacing w:val="-9"/>
          <w:w w:val="95"/>
        </w:rPr>
        <w:t> </w:t>
      </w:r>
      <w:r>
        <w:rPr>
          <w:color w:val="231F20"/>
          <w:spacing w:val="-2"/>
          <w:w w:val="95"/>
        </w:rPr>
        <w:t>animal-like</w:t>
      </w:r>
      <w:r>
        <w:rPr>
          <w:color w:val="231F20"/>
          <w:spacing w:val="-9"/>
          <w:w w:val="95"/>
        </w:rPr>
        <w:t> </w:t>
      </w:r>
      <w:r>
        <w:rPr>
          <w:color w:val="231F20"/>
          <w:spacing w:val="-2"/>
          <w:w w:val="95"/>
        </w:rPr>
        <w:t>metaphors,</w:t>
      </w:r>
      <w:r>
        <w:rPr>
          <w:color w:val="231F20"/>
          <w:spacing w:val="-9"/>
          <w:w w:val="95"/>
        </w:rPr>
        <w:t> </w:t>
      </w:r>
      <w:r>
        <w:rPr>
          <w:color w:val="231F20"/>
          <w:spacing w:val="-2"/>
          <w:w w:val="95"/>
        </w:rPr>
        <w:t>saying:</w:t>
      </w:r>
      <w:r>
        <w:rPr>
          <w:color w:val="231F20"/>
          <w:spacing w:val="-9"/>
          <w:w w:val="95"/>
        </w:rPr>
        <w:t> </w:t>
      </w:r>
      <w:r>
        <w:rPr>
          <w:color w:val="231F20"/>
          <w:spacing w:val="-2"/>
          <w:w w:val="95"/>
        </w:rPr>
        <w:t>I </w:t>
      </w:r>
      <w:r>
        <w:rPr>
          <w:color w:val="231F20"/>
          <w:w w:val="90"/>
        </w:rPr>
        <w:t>“bore resemblance to a man, who, weary with struggling with a </w:t>
      </w:r>
      <w:r>
        <w:rPr>
          <w:i/>
          <w:color w:val="231F20"/>
          <w:w w:val="90"/>
        </w:rPr>
        <w:t>tiger</w:t>
      </w:r>
      <w:r>
        <w:rPr>
          <w:color w:val="231F20"/>
          <w:w w:val="90"/>
        </w:rPr>
        <w:t>, that</w:t>
      </w:r>
      <w:r>
        <w:rPr>
          <w:color w:val="231F20"/>
          <w:spacing w:val="-5"/>
          <w:w w:val="90"/>
        </w:rPr>
        <w:t> </w:t>
      </w:r>
      <w:r>
        <w:rPr>
          <w:color w:val="231F20"/>
          <w:w w:val="90"/>
        </w:rPr>
        <w:t>threatened</w:t>
      </w:r>
      <w:r>
        <w:rPr>
          <w:color w:val="231F20"/>
          <w:spacing w:val="-5"/>
          <w:w w:val="90"/>
        </w:rPr>
        <w:t> </w:t>
      </w:r>
      <w:r>
        <w:rPr>
          <w:color w:val="231F20"/>
          <w:w w:val="90"/>
        </w:rPr>
        <w:t>his</w:t>
      </w:r>
      <w:r>
        <w:rPr>
          <w:color w:val="231F20"/>
          <w:spacing w:val="-5"/>
          <w:w w:val="90"/>
        </w:rPr>
        <w:t> </w:t>
      </w:r>
      <w:r>
        <w:rPr>
          <w:color w:val="231F20"/>
          <w:w w:val="90"/>
        </w:rPr>
        <w:t>life,</w:t>
      </w:r>
      <w:r>
        <w:rPr>
          <w:color w:val="231F20"/>
          <w:spacing w:val="-5"/>
          <w:w w:val="90"/>
        </w:rPr>
        <w:t> </w:t>
      </w:r>
      <w:r>
        <w:rPr>
          <w:color w:val="231F20"/>
          <w:w w:val="90"/>
        </w:rPr>
        <w:t>would</w:t>
      </w:r>
      <w:r>
        <w:rPr>
          <w:color w:val="231F20"/>
          <w:spacing w:val="-5"/>
          <w:w w:val="90"/>
        </w:rPr>
        <w:t> </w:t>
      </w:r>
      <w:r>
        <w:rPr>
          <w:color w:val="231F20"/>
          <w:w w:val="90"/>
        </w:rPr>
        <w:t>fall</w:t>
      </w:r>
      <w:r>
        <w:rPr>
          <w:color w:val="231F20"/>
          <w:spacing w:val="-5"/>
          <w:w w:val="90"/>
        </w:rPr>
        <w:t> </w:t>
      </w:r>
      <w:r>
        <w:rPr>
          <w:color w:val="231F20"/>
          <w:w w:val="90"/>
        </w:rPr>
        <w:t>into</w:t>
      </w:r>
      <w:r>
        <w:rPr>
          <w:color w:val="231F20"/>
          <w:spacing w:val="-5"/>
          <w:w w:val="90"/>
        </w:rPr>
        <w:t> </w:t>
      </w:r>
      <w:r>
        <w:rPr>
          <w:color w:val="231F20"/>
          <w:w w:val="90"/>
        </w:rPr>
        <w:t>a</w:t>
      </w:r>
      <w:r>
        <w:rPr>
          <w:color w:val="231F20"/>
          <w:spacing w:val="-5"/>
          <w:w w:val="90"/>
        </w:rPr>
        <w:t> </w:t>
      </w:r>
      <w:r>
        <w:rPr>
          <w:color w:val="231F20"/>
          <w:w w:val="90"/>
        </w:rPr>
        <w:t>voluptuous</w:t>
      </w:r>
      <w:r>
        <w:rPr>
          <w:color w:val="231F20"/>
          <w:spacing w:val="-5"/>
          <w:w w:val="90"/>
        </w:rPr>
        <w:t> </w:t>
      </w:r>
      <w:r>
        <w:rPr>
          <w:color w:val="231F20"/>
          <w:w w:val="90"/>
        </w:rPr>
        <w:t>sleep,</w:t>
      </w:r>
      <w:r>
        <w:rPr>
          <w:color w:val="231F20"/>
          <w:spacing w:val="-5"/>
          <w:w w:val="90"/>
        </w:rPr>
        <w:t> </w:t>
      </w:r>
      <w:r>
        <w:rPr>
          <w:color w:val="231F20"/>
          <w:w w:val="90"/>
        </w:rPr>
        <w:t>between</w:t>
      </w:r>
      <w:r>
        <w:rPr>
          <w:color w:val="231F20"/>
          <w:spacing w:val="-5"/>
          <w:w w:val="90"/>
        </w:rPr>
        <w:t> </w:t>
      </w:r>
      <w:r>
        <w:rPr>
          <w:color w:val="231F20"/>
          <w:w w:val="90"/>
        </w:rPr>
        <w:t>the </w:t>
      </w:r>
      <w:r>
        <w:rPr>
          <w:color w:val="231F20"/>
          <w:spacing w:val="-2"/>
          <w:w w:val="95"/>
        </w:rPr>
        <w:t>clutches</w:t>
      </w:r>
      <w:r>
        <w:rPr>
          <w:color w:val="231F20"/>
          <w:spacing w:val="-7"/>
          <w:w w:val="95"/>
        </w:rPr>
        <w:t> </w:t>
      </w:r>
      <w:r>
        <w:rPr>
          <w:color w:val="231F20"/>
          <w:spacing w:val="-2"/>
          <w:w w:val="95"/>
        </w:rPr>
        <w:t>of</w:t>
      </w:r>
      <w:r>
        <w:rPr>
          <w:color w:val="231F20"/>
          <w:spacing w:val="-7"/>
          <w:w w:val="95"/>
        </w:rPr>
        <w:t> </w:t>
      </w:r>
      <w:r>
        <w:rPr>
          <w:color w:val="231F20"/>
          <w:spacing w:val="-2"/>
          <w:w w:val="95"/>
        </w:rPr>
        <w:t>the</w:t>
      </w:r>
      <w:r>
        <w:rPr>
          <w:color w:val="231F20"/>
          <w:spacing w:val="-7"/>
          <w:w w:val="95"/>
        </w:rPr>
        <w:t> </w:t>
      </w:r>
      <w:r>
        <w:rPr>
          <w:color w:val="231F20"/>
          <w:spacing w:val="-2"/>
          <w:w w:val="95"/>
        </w:rPr>
        <w:t>monster.”</w:t>
      </w:r>
      <w:hyperlink w:history="true" w:anchor="_bookmark270">
        <w:r>
          <w:rPr>
            <w:color w:val="231F20"/>
            <w:spacing w:val="-2"/>
            <w:w w:val="95"/>
            <w:position w:val="7"/>
            <w:sz w:val="12"/>
          </w:rPr>
          <w:t>53</w:t>
        </w:r>
      </w:hyperlink>
      <w:r>
        <w:rPr>
          <w:color w:val="231F20"/>
          <w:spacing w:val="15"/>
          <w:position w:val="7"/>
          <w:sz w:val="12"/>
        </w:rPr>
        <w:t> </w:t>
      </w:r>
      <w:r>
        <w:rPr>
          <w:color w:val="231F20"/>
          <w:spacing w:val="-2"/>
          <w:w w:val="95"/>
        </w:rPr>
        <w:t>John</w:t>
      </w:r>
      <w:r>
        <w:rPr>
          <w:color w:val="231F20"/>
          <w:spacing w:val="-7"/>
          <w:w w:val="95"/>
        </w:rPr>
        <w:t> </w:t>
      </w:r>
      <w:r>
        <w:rPr>
          <w:color w:val="231F20"/>
          <w:spacing w:val="-2"/>
          <w:w w:val="95"/>
        </w:rPr>
        <w:t>Saillant</w:t>
      </w:r>
      <w:r>
        <w:rPr>
          <w:color w:val="231F20"/>
          <w:spacing w:val="-7"/>
          <w:w w:val="95"/>
        </w:rPr>
        <w:t> </w:t>
      </w:r>
      <w:r>
        <w:rPr>
          <w:color w:val="231F20"/>
          <w:spacing w:val="-2"/>
          <w:w w:val="95"/>
        </w:rPr>
        <w:t>described</w:t>
      </w:r>
      <w:r>
        <w:rPr>
          <w:color w:val="231F20"/>
          <w:spacing w:val="-7"/>
          <w:w w:val="95"/>
        </w:rPr>
        <w:t> </w:t>
      </w:r>
      <w:r>
        <w:rPr>
          <w:color w:val="231F20"/>
          <w:spacing w:val="-2"/>
          <w:w w:val="95"/>
        </w:rPr>
        <w:t>Itanoko</w:t>
      </w:r>
      <w:r>
        <w:rPr>
          <w:color w:val="231F20"/>
          <w:spacing w:val="-7"/>
          <w:w w:val="95"/>
        </w:rPr>
        <w:t> </w:t>
      </w:r>
      <w:r>
        <w:rPr>
          <w:color w:val="231F20"/>
          <w:spacing w:val="-2"/>
          <w:w w:val="95"/>
        </w:rPr>
        <w:t>as</w:t>
      </w:r>
      <w:r>
        <w:rPr>
          <w:color w:val="231F20"/>
          <w:spacing w:val="-7"/>
          <w:w w:val="95"/>
        </w:rPr>
        <w:t> </w:t>
      </w:r>
      <w:r>
        <w:rPr>
          <w:color w:val="231F20"/>
          <w:spacing w:val="-2"/>
          <w:w w:val="95"/>
        </w:rPr>
        <w:t>a</w:t>
      </w:r>
      <w:r>
        <w:rPr>
          <w:color w:val="231F20"/>
          <w:spacing w:val="-7"/>
          <w:w w:val="95"/>
        </w:rPr>
        <w:t> </w:t>
      </w:r>
      <w:r>
        <w:rPr>
          <w:color w:val="231F20"/>
          <w:spacing w:val="-2"/>
          <w:w w:val="95"/>
        </w:rPr>
        <w:t>proto- </w:t>
      </w:r>
      <w:r>
        <w:rPr>
          <w:color w:val="231F20"/>
          <w:w w:val="90"/>
        </w:rPr>
        <w:t>type for the “black man who appeared between 1790 and 1820 in anti- </w:t>
      </w:r>
      <w:r>
        <w:rPr>
          <w:color w:val="231F20"/>
          <w:w w:val="95"/>
        </w:rPr>
        <w:t>slavery</w:t>
      </w:r>
      <w:r>
        <w:rPr>
          <w:color w:val="231F20"/>
          <w:spacing w:val="-13"/>
          <w:w w:val="95"/>
        </w:rPr>
        <w:t> </w:t>
      </w:r>
      <w:r>
        <w:rPr>
          <w:color w:val="231F20"/>
          <w:w w:val="95"/>
        </w:rPr>
        <w:t>narratives,</w:t>
      </w:r>
      <w:r>
        <w:rPr>
          <w:color w:val="231F20"/>
          <w:spacing w:val="-11"/>
          <w:w w:val="95"/>
        </w:rPr>
        <w:t> </w:t>
      </w:r>
      <w:r>
        <w:rPr>
          <w:color w:val="231F20"/>
          <w:w w:val="95"/>
        </w:rPr>
        <w:t>essays,</w:t>
      </w:r>
      <w:r>
        <w:rPr>
          <w:color w:val="231F20"/>
          <w:spacing w:val="-11"/>
          <w:w w:val="95"/>
        </w:rPr>
        <w:t> </w:t>
      </w:r>
      <w:r>
        <w:rPr>
          <w:color w:val="231F20"/>
          <w:w w:val="95"/>
        </w:rPr>
        <w:t>and</w:t>
      </w:r>
      <w:r>
        <w:rPr>
          <w:color w:val="231F20"/>
          <w:spacing w:val="-11"/>
          <w:w w:val="95"/>
        </w:rPr>
        <w:t> </w:t>
      </w:r>
      <w:r>
        <w:rPr>
          <w:color w:val="231F20"/>
          <w:w w:val="95"/>
        </w:rPr>
        <w:t>poems</w:t>
      </w:r>
      <w:r>
        <w:rPr>
          <w:color w:val="231F20"/>
          <w:spacing w:val="-11"/>
          <w:w w:val="95"/>
        </w:rPr>
        <w:t> </w:t>
      </w:r>
      <w:r>
        <w:rPr>
          <w:color w:val="231F20"/>
          <w:w w:val="95"/>
        </w:rPr>
        <w:t>.</w:t>
      </w:r>
      <w:r>
        <w:rPr>
          <w:color w:val="231F20"/>
          <w:spacing w:val="-11"/>
          <w:w w:val="95"/>
        </w:rPr>
        <w:t> </w:t>
      </w:r>
      <w:r>
        <w:rPr>
          <w:color w:val="231F20"/>
          <w:w w:val="95"/>
        </w:rPr>
        <w:t>.</w:t>
      </w:r>
      <w:r>
        <w:rPr>
          <w:color w:val="231F20"/>
          <w:spacing w:val="-11"/>
          <w:w w:val="95"/>
        </w:rPr>
        <w:t> </w:t>
      </w:r>
      <w:r>
        <w:rPr>
          <w:color w:val="231F20"/>
          <w:w w:val="95"/>
        </w:rPr>
        <w:t>.</w:t>
      </w:r>
      <w:r>
        <w:rPr>
          <w:color w:val="231F20"/>
          <w:spacing w:val="-11"/>
          <w:w w:val="95"/>
        </w:rPr>
        <w:t> </w:t>
      </w:r>
      <w:r>
        <w:rPr>
          <w:color w:val="231F20"/>
          <w:w w:val="95"/>
        </w:rPr>
        <w:t>deserving</w:t>
      </w:r>
      <w:r>
        <w:rPr>
          <w:color w:val="231F20"/>
          <w:spacing w:val="-11"/>
          <w:w w:val="95"/>
        </w:rPr>
        <w:t> </w:t>
      </w:r>
      <w:r>
        <w:rPr>
          <w:color w:val="231F20"/>
          <w:w w:val="95"/>
        </w:rPr>
        <w:t>benevolence</w:t>
      </w:r>
      <w:r>
        <w:rPr>
          <w:color w:val="231F20"/>
          <w:spacing w:val="-11"/>
          <w:w w:val="95"/>
        </w:rPr>
        <w:t> </w:t>
      </w:r>
      <w:r>
        <w:rPr>
          <w:color w:val="231F20"/>
          <w:w w:val="95"/>
        </w:rPr>
        <w:t>but </w:t>
      </w:r>
      <w:r>
        <w:rPr>
          <w:color w:val="231F20"/>
          <w:w w:val="90"/>
        </w:rPr>
        <w:t>denied</w:t>
      </w:r>
      <w:r>
        <w:rPr>
          <w:color w:val="231F20"/>
          <w:spacing w:val="-9"/>
          <w:w w:val="90"/>
        </w:rPr>
        <w:t> </w:t>
      </w:r>
      <w:r>
        <w:rPr>
          <w:color w:val="231F20"/>
          <w:w w:val="90"/>
        </w:rPr>
        <w:t>it</w:t>
      </w:r>
      <w:r>
        <w:rPr>
          <w:color w:val="231F20"/>
          <w:spacing w:val="-8"/>
          <w:w w:val="90"/>
        </w:rPr>
        <w:t> </w:t>
      </w:r>
      <w:r>
        <w:rPr>
          <w:color w:val="231F20"/>
          <w:w w:val="90"/>
        </w:rPr>
        <w:t>by</w:t>
      </w:r>
      <w:r>
        <w:rPr>
          <w:color w:val="231F20"/>
          <w:spacing w:val="-8"/>
          <w:w w:val="90"/>
        </w:rPr>
        <w:t> </w:t>
      </w:r>
      <w:r>
        <w:rPr>
          <w:color w:val="231F20"/>
          <w:w w:val="90"/>
        </w:rPr>
        <w:t>his</w:t>
      </w:r>
      <w:r>
        <w:rPr>
          <w:color w:val="231F20"/>
          <w:spacing w:val="-8"/>
          <w:w w:val="90"/>
        </w:rPr>
        <w:t> </w:t>
      </w:r>
      <w:r>
        <w:rPr>
          <w:color w:val="231F20"/>
          <w:w w:val="90"/>
        </w:rPr>
        <w:t>white</w:t>
      </w:r>
      <w:r>
        <w:rPr>
          <w:color w:val="231F20"/>
          <w:spacing w:val="-9"/>
          <w:w w:val="90"/>
        </w:rPr>
        <w:t> </w:t>
      </w:r>
      <w:r>
        <w:rPr>
          <w:color w:val="231F20"/>
          <w:w w:val="90"/>
        </w:rPr>
        <w:t>masters.”</w:t>
      </w:r>
      <w:r>
        <w:rPr>
          <w:color w:val="231F20"/>
          <w:spacing w:val="-8"/>
          <w:w w:val="90"/>
        </w:rPr>
        <w:t> </w:t>
      </w:r>
      <w:r>
        <w:rPr>
          <w:color w:val="231F20"/>
          <w:w w:val="90"/>
        </w:rPr>
        <w:t>“This</w:t>
      </w:r>
      <w:r>
        <w:rPr>
          <w:color w:val="231F20"/>
          <w:spacing w:val="-8"/>
          <w:w w:val="90"/>
        </w:rPr>
        <w:t> </w:t>
      </w:r>
      <w:r>
        <w:rPr>
          <w:color w:val="231F20"/>
          <w:w w:val="90"/>
        </w:rPr>
        <w:t>sentimentalized</w:t>
      </w:r>
      <w:r>
        <w:rPr>
          <w:color w:val="231F20"/>
          <w:spacing w:val="-8"/>
          <w:w w:val="90"/>
        </w:rPr>
        <w:t> </w:t>
      </w:r>
      <w:r>
        <w:rPr>
          <w:color w:val="231F20"/>
          <w:w w:val="90"/>
        </w:rPr>
        <w:t>‘poor</w:t>
      </w:r>
      <w:r>
        <w:rPr>
          <w:color w:val="231F20"/>
          <w:spacing w:val="-9"/>
          <w:w w:val="90"/>
        </w:rPr>
        <w:t> </w:t>
      </w:r>
      <w:r>
        <w:rPr>
          <w:color w:val="231F20"/>
          <w:w w:val="90"/>
        </w:rPr>
        <w:t>negro,’”</w:t>
      </w:r>
      <w:r>
        <w:rPr>
          <w:color w:val="231F20"/>
          <w:spacing w:val="-8"/>
          <w:w w:val="90"/>
        </w:rPr>
        <w:t> </w:t>
      </w:r>
      <w:r>
        <w:rPr>
          <w:color w:val="231F20"/>
          <w:w w:val="90"/>
        </w:rPr>
        <w:t>he clarifies, “on American soil, became an eroticized ‘friend,’ echoing the </w:t>
      </w:r>
      <w:r>
        <w:rPr>
          <w:color w:val="231F20"/>
          <w:spacing w:val="-2"/>
          <w:w w:val="95"/>
        </w:rPr>
        <w:t>homoeroticism</w:t>
      </w:r>
      <w:r>
        <w:rPr>
          <w:color w:val="231F20"/>
          <w:spacing w:val="-6"/>
          <w:w w:val="95"/>
        </w:rPr>
        <w:t> </w:t>
      </w:r>
      <w:r>
        <w:rPr>
          <w:color w:val="231F20"/>
          <w:spacing w:val="-2"/>
          <w:w w:val="95"/>
        </w:rPr>
        <w:t>of</w:t>
      </w:r>
      <w:r>
        <w:rPr>
          <w:color w:val="231F20"/>
          <w:spacing w:val="-6"/>
          <w:w w:val="95"/>
        </w:rPr>
        <w:t> </w:t>
      </w:r>
      <w:r>
        <w:rPr>
          <w:color w:val="231F20"/>
          <w:spacing w:val="-2"/>
          <w:w w:val="95"/>
        </w:rPr>
        <w:t>classical</w:t>
      </w:r>
      <w:r>
        <w:rPr>
          <w:color w:val="231F20"/>
          <w:spacing w:val="-6"/>
          <w:w w:val="95"/>
        </w:rPr>
        <w:t> </w:t>
      </w:r>
      <w:r>
        <w:rPr>
          <w:color w:val="231F20"/>
          <w:spacing w:val="-2"/>
          <w:w w:val="95"/>
        </w:rPr>
        <w:t>martial</w:t>
      </w:r>
      <w:r>
        <w:rPr>
          <w:color w:val="231F20"/>
          <w:spacing w:val="-6"/>
          <w:w w:val="95"/>
        </w:rPr>
        <w:t> </w:t>
      </w:r>
      <w:r>
        <w:rPr>
          <w:color w:val="231F20"/>
          <w:spacing w:val="-2"/>
          <w:w w:val="95"/>
        </w:rPr>
        <w:t>virtue</w:t>
      </w:r>
      <w:r>
        <w:rPr>
          <w:color w:val="231F20"/>
          <w:spacing w:val="-6"/>
          <w:w w:val="95"/>
        </w:rPr>
        <w:t> </w:t>
      </w:r>
      <w:r>
        <w:rPr>
          <w:color w:val="231F20"/>
          <w:spacing w:val="-2"/>
          <w:w w:val="95"/>
        </w:rPr>
        <w:t>as</w:t>
      </w:r>
      <w:r>
        <w:rPr>
          <w:color w:val="231F20"/>
          <w:spacing w:val="-6"/>
          <w:w w:val="95"/>
        </w:rPr>
        <w:t> </w:t>
      </w:r>
      <w:r>
        <w:rPr>
          <w:color w:val="231F20"/>
          <w:spacing w:val="-2"/>
          <w:w w:val="95"/>
        </w:rPr>
        <w:t>well</w:t>
      </w:r>
      <w:r>
        <w:rPr>
          <w:color w:val="231F20"/>
          <w:spacing w:val="-6"/>
          <w:w w:val="95"/>
        </w:rPr>
        <w:t> </w:t>
      </w:r>
      <w:r>
        <w:rPr>
          <w:color w:val="231F20"/>
          <w:spacing w:val="-2"/>
          <w:w w:val="95"/>
        </w:rPr>
        <w:t>as</w:t>
      </w:r>
      <w:r>
        <w:rPr>
          <w:color w:val="231F20"/>
          <w:spacing w:val="-6"/>
          <w:w w:val="95"/>
        </w:rPr>
        <w:t> </w:t>
      </w:r>
      <w:r>
        <w:rPr>
          <w:color w:val="231F20"/>
          <w:spacing w:val="-2"/>
          <w:w w:val="95"/>
        </w:rPr>
        <w:t>gesturing</w:t>
      </w:r>
      <w:r>
        <w:rPr>
          <w:color w:val="231F20"/>
          <w:spacing w:val="-6"/>
          <w:w w:val="95"/>
        </w:rPr>
        <w:t> </w:t>
      </w:r>
      <w:r>
        <w:rPr>
          <w:color w:val="231F20"/>
          <w:spacing w:val="-2"/>
          <w:w w:val="95"/>
        </w:rPr>
        <w:t>toward nineteenth-century</w:t>
      </w:r>
      <w:r>
        <w:rPr>
          <w:color w:val="231F20"/>
          <w:spacing w:val="-9"/>
          <w:w w:val="95"/>
        </w:rPr>
        <w:t> </w:t>
      </w:r>
      <w:r>
        <w:rPr>
          <w:color w:val="231F20"/>
          <w:spacing w:val="-2"/>
          <w:w w:val="95"/>
        </w:rPr>
        <w:t>blackface</w:t>
      </w:r>
      <w:r>
        <w:rPr>
          <w:color w:val="231F20"/>
          <w:spacing w:val="-9"/>
          <w:w w:val="95"/>
        </w:rPr>
        <w:t> </w:t>
      </w:r>
      <w:r>
        <w:rPr>
          <w:color w:val="231F20"/>
          <w:spacing w:val="-2"/>
          <w:w w:val="95"/>
        </w:rPr>
        <w:t>and</w:t>
      </w:r>
      <w:r>
        <w:rPr>
          <w:color w:val="231F20"/>
          <w:spacing w:val="-9"/>
          <w:w w:val="95"/>
        </w:rPr>
        <w:t> </w:t>
      </w:r>
      <w:r>
        <w:rPr>
          <w:color w:val="231F20"/>
          <w:spacing w:val="-2"/>
          <w:w w:val="95"/>
        </w:rPr>
        <w:t>its</w:t>
      </w:r>
      <w:r>
        <w:rPr>
          <w:color w:val="231F20"/>
          <w:spacing w:val="-9"/>
          <w:w w:val="95"/>
        </w:rPr>
        <w:t> </w:t>
      </w:r>
      <w:r>
        <w:rPr>
          <w:color w:val="231F20"/>
          <w:spacing w:val="-2"/>
          <w:w w:val="95"/>
        </w:rPr>
        <w:t>interracial</w:t>
      </w:r>
      <w:r>
        <w:rPr>
          <w:color w:val="231F20"/>
          <w:spacing w:val="-9"/>
          <w:w w:val="95"/>
        </w:rPr>
        <w:t> </w:t>
      </w:r>
      <w:r>
        <w:rPr>
          <w:color w:val="231F20"/>
          <w:spacing w:val="-2"/>
          <w:w w:val="95"/>
        </w:rPr>
        <w:t>homoerotics.”</w:t>
      </w:r>
      <w:hyperlink w:history="true" w:anchor="_bookmark270">
        <w:r>
          <w:rPr>
            <w:color w:val="231F20"/>
            <w:spacing w:val="-2"/>
            <w:w w:val="95"/>
            <w:position w:val="7"/>
            <w:sz w:val="12"/>
          </w:rPr>
          <w:t>54</w:t>
        </w:r>
      </w:hyperlink>
    </w:p>
    <w:p>
      <w:pPr>
        <w:pStyle w:val="BodyText"/>
        <w:spacing w:line="225" w:lineRule="auto"/>
        <w:ind w:left="113" w:right="117" w:firstLine="238"/>
      </w:pPr>
      <w:r>
        <w:rPr>
          <w:color w:val="231F20"/>
          <w:w w:val="90"/>
        </w:rPr>
        <w:t>Douglass, as disenfranchised friend and one abolitionists ally with, </w:t>
      </w:r>
      <w:r>
        <w:rPr>
          <w:color w:val="231F20"/>
          <w:spacing w:val="-2"/>
          <w:w w:val="90"/>
        </w:rPr>
        <w:t>definitely writes as a “sentimentalized poor negro.” Furthermore, Itano- </w:t>
      </w:r>
      <w:r>
        <w:rPr>
          <w:color w:val="231F20"/>
          <w:w w:val="90"/>
        </w:rPr>
        <w:t>ko’s</w:t>
      </w:r>
      <w:r>
        <w:rPr>
          <w:color w:val="231F20"/>
          <w:spacing w:val="-6"/>
          <w:w w:val="90"/>
        </w:rPr>
        <w:t> </w:t>
      </w:r>
      <w:r>
        <w:rPr>
          <w:color w:val="231F20"/>
          <w:w w:val="90"/>
        </w:rPr>
        <w:t>allusions</w:t>
      </w:r>
      <w:r>
        <w:rPr>
          <w:color w:val="231F20"/>
          <w:spacing w:val="-6"/>
          <w:w w:val="90"/>
        </w:rPr>
        <w:t> </w:t>
      </w:r>
      <w:r>
        <w:rPr>
          <w:color w:val="231F20"/>
          <w:w w:val="90"/>
        </w:rPr>
        <w:t>to</w:t>
      </w:r>
      <w:r>
        <w:rPr>
          <w:color w:val="231F20"/>
          <w:spacing w:val="-6"/>
          <w:w w:val="90"/>
        </w:rPr>
        <w:t> </w:t>
      </w:r>
      <w:r>
        <w:rPr>
          <w:color w:val="231F20"/>
          <w:w w:val="90"/>
        </w:rPr>
        <w:t>struggling</w:t>
      </w:r>
      <w:r>
        <w:rPr>
          <w:color w:val="231F20"/>
          <w:spacing w:val="-5"/>
          <w:w w:val="90"/>
        </w:rPr>
        <w:t> </w:t>
      </w:r>
      <w:r>
        <w:rPr>
          <w:color w:val="231F20"/>
          <w:w w:val="90"/>
        </w:rPr>
        <w:t>with</w:t>
      </w:r>
      <w:r>
        <w:rPr>
          <w:color w:val="231F20"/>
          <w:spacing w:val="-6"/>
          <w:w w:val="90"/>
        </w:rPr>
        <w:t> </w:t>
      </w:r>
      <w:r>
        <w:rPr>
          <w:color w:val="231F20"/>
          <w:w w:val="90"/>
        </w:rPr>
        <w:t>a</w:t>
      </w:r>
      <w:r>
        <w:rPr>
          <w:color w:val="231F20"/>
          <w:spacing w:val="-5"/>
          <w:w w:val="90"/>
        </w:rPr>
        <w:t> </w:t>
      </w:r>
      <w:r>
        <w:rPr>
          <w:color w:val="231F20"/>
          <w:w w:val="90"/>
        </w:rPr>
        <w:t>tiger</w:t>
      </w:r>
      <w:r>
        <w:rPr>
          <w:color w:val="231F20"/>
          <w:spacing w:val="-5"/>
          <w:w w:val="90"/>
        </w:rPr>
        <w:t> </w:t>
      </w:r>
      <w:r>
        <w:rPr>
          <w:color w:val="231F20"/>
          <w:w w:val="90"/>
        </w:rPr>
        <w:t>cast</w:t>
      </w:r>
      <w:r>
        <w:rPr>
          <w:color w:val="231F20"/>
          <w:spacing w:val="-5"/>
          <w:w w:val="90"/>
        </w:rPr>
        <w:t> </w:t>
      </w:r>
      <w:r>
        <w:rPr>
          <w:color w:val="231F20"/>
          <w:w w:val="90"/>
        </w:rPr>
        <w:t>light</w:t>
      </w:r>
      <w:r>
        <w:rPr>
          <w:color w:val="231F20"/>
          <w:spacing w:val="-6"/>
          <w:w w:val="90"/>
        </w:rPr>
        <w:t> </w:t>
      </w:r>
      <w:r>
        <w:rPr>
          <w:color w:val="231F20"/>
          <w:w w:val="90"/>
        </w:rPr>
        <w:t>on</w:t>
      </w:r>
      <w:r>
        <w:rPr>
          <w:color w:val="231F20"/>
          <w:spacing w:val="-6"/>
          <w:w w:val="90"/>
        </w:rPr>
        <w:t> </w:t>
      </w:r>
      <w:r>
        <w:rPr>
          <w:color w:val="231F20"/>
          <w:w w:val="90"/>
        </w:rPr>
        <w:t>the</w:t>
      </w:r>
      <w:r>
        <w:rPr>
          <w:color w:val="231F20"/>
          <w:spacing w:val="-5"/>
          <w:w w:val="90"/>
        </w:rPr>
        <w:t> </w:t>
      </w:r>
      <w:r>
        <w:rPr>
          <w:color w:val="231F20"/>
          <w:w w:val="90"/>
        </w:rPr>
        <w:t>sexual</w:t>
      </w:r>
      <w:r>
        <w:rPr>
          <w:color w:val="231F20"/>
          <w:spacing w:val="-5"/>
          <w:w w:val="90"/>
        </w:rPr>
        <w:t> </w:t>
      </w:r>
      <w:r>
        <w:rPr>
          <w:color w:val="231F20"/>
          <w:w w:val="90"/>
        </w:rPr>
        <w:t>implica- tions</w:t>
      </w:r>
      <w:r>
        <w:rPr>
          <w:color w:val="231F20"/>
          <w:spacing w:val="-9"/>
          <w:w w:val="90"/>
        </w:rPr>
        <w:t> </w:t>
      </w:r>
      <w:r>
        <w:rPr>
          <w:color w:val="231F20"/>
          <w:w w:val="90"/>
        </w:rPr>
        <w:t>of</w:t>
      </w:r>
      <w:r>
        <w:rPr>
          <w:color w:val="231F20"/>
          <w:spacing w:val="-8"/>
          <w:w w:val="90"/>
        </w:rPr>
        <w:t> </w:t>
      </w:r>
      <w:r>
        <w:rPr>
          <w:color w:val="231F20"/>
          <w:w w:val="90"/>
        </w:rPr>
        <w:t>similar</w:t>
      </w:r>
      <w:r>
        <w:rPr>
          <w:color w:val="231F20"/>
          <w:spacing w:val="-8"/>
          <w:w w:val="90"/>
        </w:rPr>
        <w:t> </w:t>
      </w:r>
      <w:r>
        <w:rPr>
          <w:color w:val="231F20"/>
          <w:w w:val="90"/>
        </w:rPr>
        <w:t>details</w:t>
      </w:r>
      <w:r>
        <w:rPr>
          <w:color w:val="231F20"/>
          <w:spacing w:val="-8"/>
          <w:w w:val="90"/>
        </w:rPr>
        <w:t> </w:t>
      </w:r>
      <w:r>
        <w:rPr>
          <w:color w:val="231F20"/>
          <w:w w:val="90"/>
        </w:rPr>
        <w:t>in</w:t>
      </w:r>
      <w:r>
        <w:rPr>
          <w:color w:val="231F20"/>
          <w:spacing w:val="-9"/>
          <w:w w:val="90"/>
        </w:rPr>
        <w:t> </w:t>
      </w:r>
      <w:r>
        <w:rPr>
          <w:color w:val="231F20"/>
          <w:w w:val="90"/>
        </w:rPr>
        <w:t>Douglass’s</w:t>
      </w:r>
      <w:r>
        <w:rPr>
          <w:color w:val="231F20"/>
          <w:spacing w:val="-8"/>
          <w:w w:val="90"/>
        </w:rPr>
        <w:t> </w:t>
      </w:r>
      <w:r>
        <w:rPr>
          <w:color w:val="231F20"/>
          <w:w w:val="90"/>
        </w:rPr>
        <w:t>narrative.</w:t>
      </w:r>
      <w:r>
        <w:rPr>
          <w:color w:val="231F20"/>
          <w:spacing w:val="-8"/>
          <w:w w:val="90"/>
        </w:rPr>
        <w:t> </w:t>
      </w:r>
      <w:r>
        <w:rPr>
          <w:color w:val="231F20"/>
          <w:w w:val="90"/>
        </w:rPr>
        <w:t>Even</w:t>
      </w:r>
      <w:r>
        <w:rPr>
          <w:color w:val="231F20"/>
          <w:spacing w:val="-8"/>
          <w:w w:val="90"/>
        </w:rPr>
        <w:t> </w:t>
      </w:r>
      <w:r>
        <w:rPr>
          <w:color w:val="231F20"/>
          <w:w w:val="90"/>
        </w:rPr>
        <w:t>if</w:t>
      </w:r>
      <w:r>
        <w:rPr>
          <w:color w:val="231F20"/>
          <w:spacing w:val="-9"/>
          <w:w w:val="90"/>
        </w:rPr>
        <w:t> </w:t>
      </w:r>
      <w:r>
        <w:rPr>
          <w:color w:val="231F20"/>
          <w:w w:val="90"/>
        </w:rPr>
        <w:t>Douglass</w:t>
      </w:r>
      <w:r>
        <w:rPr>
          <w:color w:val="231F20"/>
          <w:spacing w:val="-8"/>
          <w:w w:val="90"/>
        </w:rPr>
        <w:t> </w:t>
      </w:r>
      <w:r>
        <w:rPr>
          <w:color w:val="231F20"/>
          <w:w w:val="90"/>
        </w:rPr>
        <w:t>did</w:t>
      </w:r>
      <w:r>
        <w:rPr>
          <w:color w:val="231F20"/>
          <w:spacing w:val="-8"/>
          <w:w w:val="90"/>
        </w:rPr>
        <w:t> </w:t>
      </w:r>
      <w:r>
        <w:rPr>
          <w:color w:val="231F20"/>
          <w:w w:val="90"/>
        </w:rPr>
        <w:t>not read</w:t>
      </w:r>
      <w:r>
        <w:rPr>
          <w:color w:val="231F20"/>
          <w:spacing w:val="-1"/>
          <w:w w:val="90"/>
        </w:rPr>
        <w:t> </w:t>
      </w:r>
      <w:r>
        <w:rPr>
          <w:color w:val="231F20"/>
          <w:w w:val="90"/>
        </w:rPr>
        <w:t>Lavallée’s</w:t>
      </w:r>
      <w:r>
        <w:rPr>
          <w:color w:val="231F20"/>
          <w:spacing w:val="-1"/>
          <w:w w:val="90"/>
        </w:rPr>
        <w:t> </w:t>
      </w:r>
      <w:r>
        <w:rPr>
          <w:color w:val="231F20"/>
          <w:w w:val="90"/>
        </w:rPr>
        <w:t>story</w:t>
      </w:r>
      <w:r>
        <w:rPr>
          <w:color w:val="231F20"/>
          <w:spacing w:val="-1"/>
          <w:w w:val="90"/>
        </w:rPr>
        <w:t> </w:t>
      </w:r>
      <w:r>
        <w:rPr>
          <w:color w:val="231F20"/>
          <w:w w:val="90"/>
        </w:rPr>
        <w:t>(though</w:t>
      </w:r>
      <w:r>
        <w:rPr>
          <w:color w:val="231F20"/>
          <w:spacing w:val="-1"/>
          <w:w w:val="90"/>
        </w:rPr>
        <w:t> </w:t>
      </w:r>
      <w:r>
        <w:rPr>
          <w:color w:val="231F20"/>
          <w:w w:val="90"/>
        </w:rPr>
        <w:t>it</w:t>
      </w:r>
      <w:r>
        <w:rPr>
          <w:color w:val="231F20"/>
          <w:spacing w:val="-1"/>
          <w:w w:val="90"/>
        </w:rPr>
        <w:t> </w:t>
      </w:r>
      <w:r>
        <w:rPr>
          <w:color w:val="231F20"/>
          <w:w w:val="90"/>
        </w:rPr>
        <w:t>is</w:t>
      </w:r>
      <w:r>
        <w:rPr>
          <w:color w:val="231F20"/>
          <w:spacing w:val="-1"/>
          <w:w w:val="90"/>
        </w:rPr>
        <w:t> </w:t>
      </w:r>
      <w:r>
        <w:rPr>
          <w:color w:val="231F20"/>
          <w:w w:val="90"/>
        </w:rPr>
        <w:t>possible</w:t>
      </w:r>
      <w:r>
        <w:rPr>
          <w:color w:val="231F20"/>
          <w:spacing w:val="-1"/>
          <w:w w:val="90"/>
        </w:rPr>
        <w:t> </w:t>
      </w:r>
      <w:r>
        <w:rPr>
          <w:color w:val="231F20"/>
          <w:w w:val="90"/>
        </w:rPr>
        <w:t>that</w:t>
      </w:r>
      <w:r>
        <w:rPr>
          <w:color w:val="231F20"/>
          <w:spacing w:val="-1"/>
          <w:w w:val="90"/>
        </w:rPr>
        <w:t> </w:t>
      </w:r>
      <w:r>
        <w:rPr>
          <w:color w:val="231F20"/>
          <w:w w:val="90"/>
        </w:rPr>
        <w:t>he</w:t>
      </w:r>
      <w:r>
        <w:rPr>
          <w:color w:val="231F20"/>
          <w:spacing w:val="-1"/>
          <w:w w:val="90"/>
        </w:rPr>
        <w:t> </w:t>
      </w:r>
      <w:r>
        <w:rPr>
          <w:color w:val="231F20"/>
          <w:w w:val="90"/>
        </w:rPr>
        <w:t>did,</w:t>
      </w:r>
      <w:r>
        <w:rPr>
          <w:color w:val="231F20"/>
          <w:spacing w:val="-1"/>
          <w:w w:val="90"/>
        </w:rPr>
        <w:t> </w:t>
      </w:r>
      <w:r>
        <w:rPr>
          <w:color w:val="231F20"/>
          <w:w w:val="90"/>
        </w:rPr>
        <w:t>either</w:t>
      </w:r>
      <w:r>
        <w:rPr>
          <w:color w:val="231F20"/>
          <w:spacing w:val="-1"/>
          <w:w w:val="90"/>
        </w:rPr>
        <w:t> </w:t>
      </w:r>
      <w:r>
        <w:rPr>
          <w:color w:val="231F20"/>
          <w:w w:val="90"/>
        </w:rPr>
        <w:t>in</w:t>
      </w:r>
      <w:r>
        <w:rPr>
          <w:color w:val="231F20"/>
          <w:spacing w:val="-1"/>
          <w:w w:val="90"/>
        </w:rPr>
        <w:t> </w:t>
      </w:r>
      <w:r>
        <w:rPr>
          <w:color w:val="231F20"/>
          <w:w w:val="90"/>
        </w:rPr>
        <w:t>Ameri- can</w:t>
      </w:r>
      <w:r>
        <w:rPr>
          <w:color w:val="231F20"/>
          <w:spacing w:val="-5"/>
          <w:w w:val="90"/>
        </w:rPr>
        <w:t> </w:t>
      </w:r>
      <w:r>
        <w:rPr>
          <w:color w:val="231F20"/>
          <w:w w:val="90"/>
        </w:rPr>
        <w:t>serialized</w:t>
      </w:r>
      <w:r>
        <w:rPr>
          <w:color w:val="231F20"/>
          <w:spacing w:val="-5"/>
          <w:w w:val="90"/>
        </w:rPr>
        <w:t> </w:t>
      </w:r>
      <w:r>
        <w:rPr>
          <w:color w:val="231F20"/>
          <w:w w:val="90"/>
        </w:rPr>
        <w:t>form</w:t>
      </w:r>
      <w:r>
        <w:rPr>
          <w:color w:val="231F20"/>
          <w:spacing w:val="-5"/>
          <w:w w:val="90"/>
        </w:rPr>
        <w:t> </w:t>
      </w:r>
      <w:r>
        <w:rPr>
          <w:color w:val="231F20"/>
          <w:w w:val="90"/>
        </w:rPr>
        <w:t>or</w:t>
      </w:r>
      <w:r>
        <w:rPr>
          <w:color w:val="231F20"/>
          <w:spacing w:val="-5"/>
          <w:w w:val="90"/>
        </w:rPr>
        <w:t> </w:t>
      </w:r>
      <w:r>
        <w:rPr>
          <w:color w:val="231F20"/>
          <w:w w:val="90"/>
        </w:rPr>
        <w:t>during</w:t>
      </w:r>
      <w:r>
        <w:rPr>
          <w:color w:val="231F20"/>
          <w:spacing w:val="-5"/>
          <w:w w:val="90"/>
        </w:rPr>
        <w:t> </w:t>
      </w:r>
      <w:r>
        <w:rPr>
          <w:color w:val="231F20"/>
          <w:w w:val="90"/>
        </w:rPr>
        <w:t>his</w:t>
      </w:r>
      <w:r>
        <w:rPr>
          <w:color w:val="231F20"/>
          <w:spacing w:val="-5"/>
          <w:w w:val="90"/>
        </w:rPr>
        <w:t> </w:t>
      </w:r>
      <w:r>
        <w:rPr>
          <w:color w:val="231F20"/>
          <w:w w:val="90"/>
        </w:rPr>
        <w:t>time</w:t>
      </w:r>
      <w:r>
        <w:rPr>
          <w:color w:val="231F20"/>
          <w:spacing w:val="-5"/>
          <w:w w:val="90"/>
        </w:rPr>
        <w:t> </w:t>
      </w:r>
      <w:r>
        <w:rPr>
          <w:color w:val="231F20"/>
          <w:w w:val="90"/>
        </w:rPr>
        <w:t>spent</w:t>
      </w:r>
      <w:r>
        <w:rPr>
          <w:color w:val="231F20"/>
          <w:spacing w:val="-5"/>
          <w:w w:val="90"/>
        </w:rPr>
        <w:t> </w:t>
      </w:r>
      <w:r>
        <w:rPr>
          <w:color w:val="231F20"/>
          <w:w w:val="90"/>
        </w:rPr>
        <w:t>in</w:t>
      </w:r>
      <w:r>
        <w:rPr>
          <w:color w:val="231F20"/>
          <w:spacing w:val="-5"/>
          <w:w w:val="90"/>
        </w:rPr>
        <w:t> </w:t>
      </w:r>
      <w:r>
        <w:rPr>
          <w:color w:val="231F20"/>
          <w:w w:val="90"/>
        </w:rPr>
        <w:t>England</w:t>
      </w:r>
      <w:r>
        <w:rPr>
          <w:color w:val="231F20"/>
          <w:spacing w:val="-5"/>
          <w:w w:val="90"/>
        </w:rPr>
        <w:t> </w:t>
      </w:r>
      <w:r>
        <w:rPr>
          <w:color w:val="231F20"/>
          <w:w w:val="90"/>
        </w:rPr>
        <w:t>with</w:t>
      </w:r>
      <w:r>
        <w:rPr>
          <w:color w:val="231F20"/>
          <w:spacing w:val="-5"/>
          <w:w w:val="90"/>
        </w:rPr>
        <w:t> </w:t>
      </w:r>
      <w:r>
        <w:rPr>
          <w:color w:val="231F20"/>
          <w:w w:val="90"/>
        </w:rPr>
        <w:t>Garrison), abolitionists</w:t>
      </w:r>
      <w:r>
        <w:rPr>
          <w:color w:val="231F20"/>
          <w:spacing w:val="-1"/>
          <w:w w:val="90"/>
        </w:rPr>
        <w:t> </w:t>
      </w:r>
      <w:r>
        <w:rPr>
          <w:color w:val="231F20"/>
          <w:w w:val="90"/>
        </w:rPr>
        <w:t>read</w:t>
      </w:r>
      <w:r>
        <w:rPr>
          <w:color w:val="231F20"/>
          <w:spacing w:val="-1"/>
          <w:w w:val="90"/>
        </w:rPr>
        <w:t> </w:t>
      </w:r>
      <w:r>
        <w:rPr>
          <w:color w:val="231F20"/>
          <w:w w:val="90"/>
        </w:rPr>
        <w:t>the</w:t>
      </w:r>
      <w:r>
        <w:rPr>
          <w:color w:val="231F20"/>
          <w:spacing w:val="-1"/>
          <w:w w:val="90"/>
        </w:rPr>
        <w:t> </w:t>
      </w:r>
      <w:r>
        <w:rPr>
          <w:color w:val="231F20"/>
          <w:w w:val="90"/>
        </w:rPr>
        <w:t>story</w:t>
      </w:r>
      <w:r>
        <w:rPr>
          <w:color w:val="231F20"/>
          <w:spacing w:val="-1"/>
          <w:w w:val="90"/>
        </w:rPr>
        <w:t> </w:t>
      </w:r>
      <w:r>
        <w:rPr>
          <w:color w:val="231F20"/>
          <w:w w:val="90"/>
        </w:rPr>
        <w:t>in</w:t>
      </w:r>
      <w:r>
        <w:rPr>
          <w:color w:val="231F20"/>
          <w:spacing w:val="-1"/>
          <w:w w:val="90"/>
        </w:rPr>
        <w:t> </w:t>
      </w:r>
      <w:r>
        <w:rPr>
          <w:color w:val="231F20"/>
          <w:w w:val="90"/>
        </w:rPr>
        <w:t>serialized</w:t>
      </w:r>
      <w:r>
        <w:rPr>
          <w:color w:val="231F20"/>
          <w:spacing w:val="-1"/>
          <w:w w:val="90"/>
        </w:rPr>
        <w:t> </w:t>
      </w:r>
      <w:r>
        <w:rPr>
          <w:color w:val="231F20"/>
          <w:w w:val="90"/>
        </w:rPr>
        <w:t>form</w:t>
      </w:r>
      <w:r>
        <w:rPr>
          <w:color w:val="231F20"/>
          <w:spacing w:val="-1"/>
          <w:w w:val="90"/>
        </w:rPr>
        <w:t> </w:t>
      </w:r>
      <w:r>
        <w:rPr>
          <w:color w:val="231F20"/>
          <w:w w:val="90"/>
        </w:rPr>
        <w:t>in</w:t>
      </w:r>
      <w:r>
        <w:rPr>
          <w:color w:val="231F20"/>
          <w:spacing w:val="-1"/>
          <w:w w:val="90"/>
        </w:rPr>
        <w:t> </w:t>
      </w:r>
      <w:r>
        <w:rPr>
          <w:color w:val="231F20"/>
          <w:w w:val="90"/>
        </w:rPr>
        <w:t>U.S.</w:t>
      </w:r>
      <w:r>
        <w:rPr>
          <w:color w:val="231F20"/>
          <w:spacing w:val="-1"/>
          <w:w w:val="90"/>
        </w:rPr>
        <w:t> </w:t>
      </w:r>
      <w:r>
        <w:rPr>
          <w:color w:val="231F20"/>
          <w:w w:val="90"/>
        </w:rPr>
        <w:t>magazines.</w:t>
      </w:r>
      <w:hyperlink w:history="true" w:anchor="_bookmark270">
        <w:r>
          <w:rPr>
            <w:color w:val="231F20"/>
            <w:w w:val="90"/>
            <w:position w:val="7"/>
            <w:sz w:val="12"/>
          </w:rPr>
          <w:t>55</w:t>
        </w:r>
      </w:hyperlink>
      <w:r>
        <w:rPr>
          <w:color w:val="231F20"/>
          <w:spacing w:val="18"/>
          <w:position w:val="7"/>
          <w:sz w:val="12"/>
        </w:rPr>
        <w:t> </w:t>
      </w:r>
      <w:r>
        <w:rPr>
          <w:color w:val="231F20"/>
          <w:w w:val="90"/>
        </w:rPr>
        <w:t>Dou- glass</w:t>
      </w:r>
      <w:r>
        <w:rPr>
          <w:color w:val="231F20"/>
          <w:spacing w:val="-7"/>
          <w:w w:val="90"/>
        </w:rPr>
        <w:t> </w:t>
      </w:r>
      <w:r>
        <w:rPr>
          <w:color w:val="231F20"/>
          <w:w w:val="90"/>
        </w:rPr>
        <w:t>wrote</w:t>
      </w:r>
      <w:r>
        <w:rPr>
          <w:color w:val="231F20"/>
          <w:spacing w:val="-7"/>
          <w:w w:val="90"/>
        </w:rPr>
        <w:t> </w:t>
      </w:r>
      <w:r>
        <w:rPr>
          <w:color w:val="231F20"/>
          <w:w w:val="90"/>
        </w:rPr>
        <w:t>to</w:t>
      </w:r>
      <w:r>
        <w:rPr>
          <w:color w:val="231F20"/>
          <w:spacing w:val="-6"/>
          <w:w w:val="90"/>
        </w:rPr>
        <w:t> </w:t>
      </w:r>
      <w:r>
        <w:rPr>
          <w:color w:val="231F20"/>
          <w:w w:val="90"/>
        </w:rPr>
        <w:t>a</w:t>
      </w:r>
      <w:r>
        <w:rPr>
          <w:color w:val="231F20"/>
          <w:spacing w:val="-7"/>
          <w:w w:val="90"/>
        </w:rPr>
        <w:t> </w:t>
      </w:r>
      <w:r>
        <w:rPr>
          <w:color w:val="231F20"/>
          <w:w w:val="90"/>
        </w:rPr>
        <w:t>community</w:t>
      </w:r>
      <w:r>
        <w:rPr>
          <w:color w:val="231F20"/>
          <w:spacing w:val="-7"/>
          <w:w w:val="90"/>
        </w:rPr>
        <w:t> </w:t>
      </w:r>
      <w:r>
        <w:rPr>
          <w:color w:val="231F20"/>
          <w:w w:val="90"/>
        </w:rPr>
        <w:t>of</w:t>
      </w:r>
      <w:r>
        <w:rPr>
          <w:color w:val="231F20"/>
          <w:spacing w:val="-6"/>
          <w:w w:val="90"/>
        </w:rPr>
        <w:t> </w:t>
      </w:r>
      <w:r>
        <w:rPr>
          <w:color w:val="231F20"/>
          <w:w w:val="90"/>
        </w:rPr>
        <w:t>readers</w:t>
      </w:r>
      <w:r>
        <w:rPr>
          <w:color w:val="231F20"/>
          <w:spacing w:val="-7"/>
          <w:w w:val="90"/>
        </w:rPr>
        <w:t> </w:t>
      </w:r>
      <w:r>
        <w:rPr>
          <w:color w:val="231F20"/>
          <w:w w:val="90"/>
        </w:rPr>
        <w:t>on</w:t>
      </w:r>
      <w:r>
        <w:rPr>
          <w:color w:val="231F20"/>
          <w:spacing w:val="-7"/>
          <w:w w:val="90"/>
        </w:rPr>
        <w:t> </w:t>
      </w:r>
      <w:r>
        <w:rPr>
          <w:color w:val="231F20"/>
          <w:w w:val="90"/>
        </w:rPr>
        <w:t>both</w:t>
      </w:r>
      <w:r>
        <w:rPr>
          <w:color w:val="231F20"/>
          <w:spacing w:val="-6"/>
          <w:w w:val="90"/>
        </w:rPr>
        <w:t> </w:t>
      </w:r>
      <w:r>
        <w:rPr>
          <w:color w:val="231F20"/>
          <w:w w:val="90"/>
        </w:rPr>
        <w:t>sides</w:t>
      </w:r>
      <w:r>
        <w:rPr>
          <w:color w:val="231F20"/>
          <w:spacing w:val="-7"/>
          <w:w w:val="90"/>
        </w:rPr>
        <w:t> </w:t>
      </w:r>
      <w:r>
        <w:rPr>
          <w:color w:val="231F20"/>
          <w:w w:val="90"/>
        </w:rPr>
        <w:t>of</w:t>
      </w:r>
      <w:r>
        <w:rPr>
          <w:color w:val="231F20"/>
          <w:spacing w:val="-7"/>
          <w:w w:val="90"/>
        </w:rPr>
        <w:t> </w:t>
      </w:r>
      <w:r>
        <w:rPr>
          <w:color w:val="231F20"/>
          <w:w w:val="90"/>
        </w:rPr>
        <w:t>the</w:t>
      </w:r>
      <w:r>
        <w:rPr>
          <w:color w:val="231F20"/>
          <w:spacing w:val="-6"/>
          <w:w w:val="90"/>
        </w:rPr>
        <w:t> </w:t>
      </w:r>
      <w:r>
        <w:rPr>
          <w:color w:val="231F20"/>
          <w:w w:val="90"/>
        </w:rPr>
        <w:t>Atlantic</w:t>
      </w:r>
      <w:r>
        <w:rPr>
          <w:color w:val="231F20"/>
          <w:spacing w:val="-7"/>
          <w:w w:val="90"/>
        </w:rPr>
        <w:t> </w:t>
      </w:r>
      <w:r>
        <w:rPr>
          <w:color w:val="231F20"/>
          <w:spacing w:val="-4"/>
          <w:w w:val="90"/>
        </w:rPr>
        <w:t>that</w:t>
      </w:r>
    </w:p>
    <w:p>
      <w:pPr>
        <w:spacing w:after="0" w:line="225" w:lineRule="auto"/>
        <w:sectPr>
          <w:pgSz w:w="7710" w:h="12270"/>
          <w:pgMar w:header="668" w:footer="0" w:top="1100" w:bottom="280" w:left="620" w:right="640"/>
        </w:sectPr>
      </w:pPr>
    </w:p>
    <w:p>
      <w:pPr>
        <w:pStyle w:val="BodyText"/>
        <w:spacing w:line="225" w:lineRule="auto" w:before="89"/>
        <w:ind w:left="87" w:right="110"/>
        <w:jc w:val="right"/>
      </w:pPr>
      <w:bookmarkStart w:name="_bookmark118" w:id="127"/>
      <w:bookmarkEnd w:id="127"/>
      <w:r>
        <w:rPr/>
      </w:r>
      <w:r>
        <w:rPr>
          <w:color w:val="231F20"/>
          <w:w w:val="90"/>
        </w:rPr>
        <w:t>would have implicitly understood his allusions to that most unspeak- able outrage—male rape. Furthermore, it was common within the U.S. sentimental tradition to refer to rape through animal metaphors, such as</w:t>
      </w:r>
      <w:r>
        <w:rPr>
          <w:color w:val="231F20"/>
          <w:spacing w:val="-6"/>
          <w:w w:val="90"/>
        </w:rPr>
        <w:t> </w:t>
      </w:r>
      <w:r>
        <w:rPr>
          <w:color w:val="231F20"/>
          <w:w w:val="90"/>
        </w:rPr>
        <w:t>tigers</w:t>
      </w:r>
      <w:r>
        <w:rPr>
          <w:color w:val="231F20"/>
          <w:spacing w:val="-6"/>
          <w:w w:val="90"/>
        </w:rPr>
        <w:t> </w:t>
      </w:r>
      <w:r>
        <w:rPr>
          <w:color w:val="231F20"/>
          <w:w w:val="90"/>
        </w:rPr>
        <w:t>and</w:t>
      </w:r>
      <w:r>
        <w:rPr>
          <w:color w:val="231F20"/>
          <w:spacing w:val="-6"/>
          <w:w w:val="90"/>
        </w:rPr>
        <w:t> </w:t>
      </w:r>
      <w:r>
        <w:rPr>
          <w:color w:val="231F20"/>
          <w:w w:val="90"/>
        </w:rPr>
        <w:t>wolves.</w:t>
      </w:r>
      <w:r>
        <w:rPr>
          <w:color w:val="231F20"/>
          <w:spacing w:val="-6"/>
          <w:w w:val="90"/>
        </w:rPr>
        <w:t> </w:t>
      </w:r>
      <w:r>
        <w:rPr>
          <w:color w:val="231F20"/>
          <w:w w:val="90"/>
        </w:rPr>
        <w:t>In</w:t>
      </w:r>
      <w:r>
        <w:rPr>
          <w:color w:val="231F20"/>
          <w:spacing w:val="-5"/>
          <w:w w:val="90"/>
        </w:rPr>
        <w:t> </w:t>
      </w:r>
      <w:r>
        <w:rPr>
          <w:i/>
          <w:color w:val="231F20"/>
          <w:w w:val="90"/>
        </w:rPr>
        <w:t>Red</w:t>
      </w:r>
      <w:r>
        <w:rPr>
          <w:i/>
          <w:color w:val="231F20"/>
          <w:spacing w:val="-6"/>
          <w:w w:val="90"/>
        </w:rPr>
        <w:t> </w:t>
      </w:r>
      <w:r>
        <w:rPr>
          <w:i/>
          <w:color w:val="231F20"/>
          <w:w w:val="90"/>
        </w:rPr>
        <w:t>Rock</w:t>
      </w:r>
      <w:r>
        <w:rPr>
          <w:i/>
          <w:color w:val="231F20"/>
          <w:spacing w:val="-6"/>
          <w:w w:val="90"/>
        </w:rPr>
        <w:t> </w:t>
      </w:r>
      <w:r>
        <w:rPr>
          <w:color w:val="231F20"/>
          <w:w w:val="90"/>
        </w:rPr>
        <w:t>(1898),</w:t>
      </w:r>
      <w:r>
        <w:rPr>
          <w:color w:val="231F20"/>
          <w:spacing w:val="-6"/>
          <w:w w:val="90"/>
        </w:rPr>
        <w:t> </w:t>
      </w:r>
      <w:r>
        <w:rPr>
          <w:color w:val="231F20"/>
          <w:w w:val="90"/>
        </w:rPr>
        <w:t>Thomas</w:t>
      </w:r>
      <w:r>
        <w:rPr>
          <w:color w:val="231F20"/>
          <w:spacing w:val="-6"/>
          <w:w w:val="90"/>
        </w:rPr>
        <w:t> </w:t>
      </w:r>
      <w:r>
        <w:rPr>
          <w:color w:val="231F20"/>
          <w:w w:val="90"/>
        </w:rPr>
        <w:t>Nelson</w:t>
      </w:r>
      <w:r>
        <w:rPr>
          <w:color w:val="231F20"/>
          <w:spacing w:val="-6"/>
          <w:w w:val="90"/>
        </w:rPr>
        <w:t> </w:t>
      </w:r>
      <w:r>
        <w:rPr>
          <w:color w:val="231F20"/>
          <w:w w:val="90"/>
        </w:rPr>
        <w:t>Page</w:t>
      </w:r>
      <w:r>
        <w:rPr>
          <w:color w:val="231F20"/>
          <w:spacing w:val="-6"/>
          <w:w w:val="90"/>
        </w:rPr>
        <w:t> </w:t>
      </w:r>
      <w:r>
        <w:rPr>
          <w:color w:val="231F20"/>
          <w:w w:val="90"/>
        </w:rPr>
        <w:t>describes </w:t>
      </w:r>
      <w:r>
        <w:rPr>
          <w:color w:val="231F20"/>
          <w:spacing w:val="-2"/>
          <w:w w:val="95"/>
        </w:rPr>
        <w:t>the</w:t>
      </w:r>
      <w:r>
        <w:rPr>
          <w:color w:val="231F20"/>
          <w:spacing w:val="-3"/>
          <w:w w:val="95"/>
        </w:rPr>
        <w:t> </w:t>
      </w:r>
      <w:r>
        <w:rPr>
          <w:color w:val="231F20"/>
          <w:spacing w:val="-2"/>
          <w:w w:val="95"/>
        </w:rPr>
        <w:t>rape</w:t>
      </w:r>
      <w:r>
        <w:rPr>
          <w:color w:val="231F20"/>
          <w:spacing w:val="-3"/>
          <w:w w:val="95"/>
        </w:rPr>
        <w:t> </w:t>
      </w:r>
      <w:r>
        <w:rPr>
          <w:color w:val="231F20"/>
          <w:spacing w:val="-2"/>
          <w:w w:val="95"/>
        </w:rPr>
        <w:t>of</w:t>
      </w:r>
      <w:r>
        <w:rPr>
          <w:color w:val="231F20"/>
          <w:spacing w:val="-3"/>
          <w:w w:val="95"/>
        </w:rPr>
        <w:t> </w:t>
      </w:r>
      <w:r>
        <w:rPr>
          <w:color w:val="231F20"/>
          <w:spacing w:val="-2"/>
          <w:w w:val="95"/>
        </w:rPr>
        <w:t>a</w:t>
      </w:r>
      <w:r>
        <w:rPr>
          <w:color w:val="231F20"/>
          <w:spacing w:val="-3"/>
          <w:w w:val="95"/>
        </w:rPr>
        <w:t> </w:t>
      </w:r>
      <w:r>
        <w:rPr>
          <w:color w:val="231F20"/>
          <w:spacing w:val="-2"/>
          <w:w w:val="95"/>
        </w:rPr>
        <w:t>white</w:t>
      </w:r>
      <w:r>
        <w:rPr>
          <w:color w:val="231F20"/>
          <w:spacing w:val="-3"/>
          <w:w w:val="95"/>
        </w:rPr>
        <w:t> </w:t>
      </w:r>
      <w:r>
        <w:rPr>
          <w:color w:val="231F20"/>
          <w:spacing w:val="-2"/>
          <w:w w:val="95"/>
        </w:rPr>
        <w:t>woman</w:t>
      </w:r>
      <w:r>
        <w:rPr>
          <w:color w:val="231F20"/>
          <w:spacing w:val="-3"/>
          <w:w w:val="95"/>
        </w:rPr>
        <w:t> </w:t>
      </w:r>
      <w:r>
        <w:rPr>
          <w:color w:val="231F20"/>
          <w:spacing w:val="-2"/>
          <w:w w:val="95"/>
        </w:rPr>
        <w:t>by</w:t>
      </w:r>
      <w:r>
        <w:rPr>
          <w:color w:val="231F20"/>
          <w:spacing w:val="-5"/>
        </w:rPr>
        <w:t> </w:t>
      </w:r>
      <w:r>
        <w:rPr>
          <w:color w:val="231F20"/>
          <w:spacing w:val="-2"/>
          <w:w w:val="95"/>
        </w:rPr>
        <w:t>a</w:t>
      </w:r>
      <w:r>
        <w:rPr>
          <w:color w:val="231F20"/>
          <w:spacing w:val="-3"/>
          <w:w w:val="95"/>
        </w:rPr>
        <w:t> </w:t>
      </w:r>
      <w:r>
        <w:rPr>
          <w:color w:val="231F20"/>
          <w:spacing w:val="-2"/>
          <w:w w:val="95"/>
        </w:rPr>
        <w:t>black</w:t>
      </w:r>
      <w:r>
        <w:rPr>
          <w:color w:val="231F20"/>
          <w:spacing w:val="-3"/>
          <w:w w:val="95"/>
        </w:rPr>
        <w:t> </w:t>
      </w:r>
      <w:r>
        <w:rPr>
          <w:color w:val="231F20"/>
          <w:spacing w:val="-2"/>
          <w:w w:val="95"/>
        </w:rPr>
        <w:t>man</w:t>
      </w:r>
      <w:r>
        <w:rPr>
          <w:color w:val="231F20"/>
          <w:spacing w:val="-3"/>
          <w:w w:val="95"/>
        </w:rPr>
        <w:t> </w:t>
      </w:r>
      <w:r>
        <w:rPr>
          <w:color w:val="231F20"/>
          <w:spacing w:val="-2"/>
          <w:w w:val="95"/>
        </w:rPr>
        <w:t>as</w:t>
      </w:r>
      <w:r>
        <w:rPr>
          <w:color w:val="231F20"/>
          <w:spacing w:val="-3"/>
          <w:w w:val="95"/>
        </w:rPr>
        <w:t> </w:t>
      </w:r>
      <w:r>
        <w:rPr>
          <w:color w:val="231F20"/>
          <w:spacing w:val="-2"/>
          <w:w w:val="95"/>
        </w:rPr>
        <w:t>“a</w:t>
      </w:r>
      <w:r>
        <w:rPr>
          <w:color w:val="231F20"/>
          <w:spacing w:val="-5"/>
        </w:rPr>
        <w:t> </w:t>
      </w:r>
      <w:r>
        <w:rPr>
          <w:color w:val="231F20"/>
          <w:spacing w:val="-2"/>
          <w:w w:val="95"/>
        </w:rPr>
        <w:t>single</w:t>
      </w:r>
      <w:r>
        <w:rPr>
          <w:color w:val="231F20"/>
          <w:spacing w:val="-3"/>
          <w:w w:val="95"/>
        </w:rPr>
        <w:t> </w:t>
      </w:r>
      <w:r>
        <w:rPr>
          <w:color w:val="231F20"/>
          <w:spacing w:val="-2"/>
          <w:w w:val="95"/>
        </w:rPr>
        <w:t>tiger-spring,” </w:t>
      </w:r>
      <w:r>
        <w:rPr>
          <w:color w:val="231F20"/>
          <w:w w:val="90"/>
        </w:rPr>
        <w:t>as “black claws” sinking into a “soft white throat.”</w:t>
      </w:r>
      <w:hyperlink w:history="true" w:anchor="_bookmark271">
        <w:r>
          <w:rPr>
            <w:color w:val="231F20"/>
            <w:w w:val="90"/>
            <w:position w:val="7"/>
            <w:sz w:val="12"/>
          </w:rPr>
          <w:t>56</w:t>
        </w:r>
      </w:hyperlink>
      <w:r>
        <w:rPr>
          <w:color w:val="231F20"/>
          <w:spacing w:val="27"/>
          <w:position w:val="7"/>
          <w:sz w:val="12"/>
        </w:rPr>
        <w:t> </w:t>
      </w:r>
      <w:r>
        <w:rPr>
          <w:color w:val="231F20"/>
          <w:w w:val="90"/>
        </w:rPr>
        <w:t>Abolitionists and the</w:t>
      </w:r>
      <w:r>
        <w:rPr>
          <w:color w:val="231F20"/>
          <w:spacing w:val="-5"/>
          <w:w w:val="90"/>
        </w:rPr>
        <w:t> </w:t>
      </w:r>
      <w:r>
        <w:rPr>
          <w:color w:val="231F20"/>
          <w:w w:val="90"/>
        </w:rPr>
        <w:t>larger</w:t>
      </w:r>
      <w:r>
        <w:rPr>
          <w:color w:val="231F20"/>
          <w:spacing w:val="-5"/>
          <w:w w:val="90"/>
        </w:rPr>
        <w:t> </w:t>
      </w:r>
      <w:r>
        <w:rPr>
          <w:color w:val="231F20"/>
          <w:w w:val="90"/>
        </w:rPr>
        <w:t>educated</w:t>
      </w:r>
      <w:r>
        <w:rPr>
          <w:color w:val="231F20"/>
          <w:spacing w:val="-5"/>
          <w:w w:val="90"/>
        </w:rPr>
        <w:t> </w:t>
      </w:r>
      <w:r>
        <w:rPr>
          <w:color w:val="231F20"/>
          <w:w w:val="90"/>
        </w:rPr>
        <w:t>American</w:t>
      </w:r>
      <w:r>
        <w:rPr>
          <w:color w:val="231F20"/>
          <w:spacing w:val="-5"/>
          <w:w w:val="90"/>
        </w:rPr>
        <w:t> </w:t>
      </w:r>
      <w:r>
        <w:rPr>
          <w:color w:val="231F20"/>
          <w:w w:val="90"/>
        </w:rPr>
        <w:t>readership</w:t>
      </w:r>
      <w:r>
        <w:rPr>
          <w:color w:val="231F20"/>
          <w:spacing w:val="-5"/>
          <w:w w:val="90"/>
        </w:rPr>
        <w:t> </w:t>
      </w:r>
      <w:r>
        <w:rPr>
          <w:color w:val="231F20"/>
          <w:w w:val="90"/>
        </w:rPr>
        <w:t>would</w:t>
      </w:r>
      <w:r>
        <w:rPr>
          <w:color w:val="231F20"/>
          <w:spacing w:val="-5"/>
          <w:w w:val="90"/>
        </w:rPr>
        <w:t> </w:t>
      </w:r>
      <w:r>
        <w:rPr>
          <w:color w:val="231F20"/>
          <w:w w:val="90"/>
        </w:rPr>
        <w:t>have</w:t>
      </w:r>
      <w:r>
        <w:rPr>
          <w:color w:val="231F20"/>
          <w:spacing w:val="-5"/>
          <w:w w:val="90"/>
        </w:rPr>
        <w:t> </w:t>
      </w:r>
      <w:r>
        <w:rPr>
          <w:color w:val="231F20"/>
          <w:w w:val="90"/>
        </w:rPr>
        <w:t>immediately</w:t>
      </w:r>
      <w:r>
        <w:rPr>
          <w:color w:val="231F20"/>
          <w:spacing w:val="-5"/>
          <w:w w:val="90"/>
        </w:rPr>
        <w:t> </w:t>
      </w:r>
      <w:r>
        <w:rPr>
          <w:color w:val="231F20"/>
          <w:w w:val="90"/>
        </w:rPr>
        <w:t>rec- ognized Douglass’s numerous references to rape and been able to read between the lines of the </w:t>
      </w:r>
      <w:r>
        <w:rPr>
          <w:i/>
          <w:color w:val="231F20"/>
          <w:w w:val="90"/>
        </w:rPr>
        <w:t>Narrative </w:t>
      </w:r>
      <w:r>
        <w:rPr>
          <w:color w:val="231F20"/>
          <w:w w:val="90"/>
        </w:rPr>
        <w:t>to ascertain that Douglass had prob- ably</w:t>
      </w:r>
      <w:r>
        <w:rPr>
          <w:color w:val="231F20"/>
          <w:spacing w:val="-2"/>
          <w:w w:val="90"/>
        </w:rPr>
        <w:t> </w:t>
      </w:r>
      <w:r>
        <w:rPr>
          <w:color w:val="231F20"/>
          <w:w w:val="90"/>
        </w:rPr>
        <w:t>been</w:t>
      </w:r>
      <w:r>
        <w:rPr>
          <w:color w:val="231F20"/>
          <w:spacing w:val="-2"/>
          <w:w w:val="90"/>
        </w:rPr>
        <w:t> </w:t>
      </w:r>
      <w:r>
        <w:rPr>
          <w:color w:val="231F20"/>
          <w:w w:val="90"/>
        </w:rPr>
        <w:t>raped</w:t>
      </w:r>
      <w:r>
        <w:rPr>
          <w:color w:val="231F20"/>
          <w:spacing w:val="-2"/>
          <w:w w:val="90"/>
        </w:rPr>
        <w:t> </w:t>
      </w:r>
      <w:r>
        <w:rPr>
          <w:color w:val="231F20"/>
          <w:w w:val="90"/>
        </w:rPr>
        <w:t>by</w:t>
      </w:r>
      <w:r>
        <w:rPr>
          <w:color w:val="231F20"/>
          <w:spacing w:val="-2"/>
          <w:w w:val="90"/>
        </w:rPr>
        <w:t> </w:t>
      </w:r>
      <w:r>
        <w:rPr>
          <w:color w:val="231F20"/>
          <w:w w:val="90"/>
        </w:rPr>
        <w:t>Covey</w:t>
      </w:r>
      <w:r>
        <w:rPr>
          <w:color w:val="231F20"/>
          <w:spacing w:val="-2"/>
          <w:w w:val="90"/>
        </w:rPr>
        <w:t> </w:t>
      </w:r>
      <w:r>
        <w:rPr>
          <w:color w:val="231F20"/>
          <w:w w:val="90"/>
        </w:rPr>
        <w:t>or</w:t>
      </w:r>
      <w:r>
        <w:rPr>
          <w:color w:val="231F20"/>
          <w:spacing w:val="-2"/>
          <w:w w:val="90"/>
        </w:rPr>
        <w:t> </w:t>
      </w:r>
      <w:r>
        <w:rPr>
          <w:color w:val="231F20"/>
          <w:w w:val="90"/>
        </w:rPr>
        <w:t>other</w:t>
      </w:r>
      <w:r>
        <w:rPr>
          <w:color w:val="231F20"/>
          <w:spacing w:val="-2"/>
          <w:w w:val="90"/>
        </w:rPr>
        <w:t> </w:t>
      </w:r>
      <w:r>
        <w:rPr>
          <w:color w:val="231F20"/>
          <w:w w:val="90"/>
        </w:rPr>
        <w:t>males</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plantation</w:t>
      </w:r>
      <w:r>
        <w:rPr>
          <w:color w:val="231F20"/>
          <w:spacing w:val="-2"/>
          <w:w w:val="90"/>
        </w:rPr>
        <w:t> </w:t>
      </w:r>
      <w:r>
        <w:rPr>
          <w:color w:val="231F20"/>
          <w:w w:val="90"/>
        </w:rPr>
        <w:t>community. Hazel</w:t>
      </w:r>
      <w:r>
        <w:rPr>
          <w:color w:val="231F20"/>
          <w:spacing w:val="-3"/>
          <w:w w:val="90"/>
        </w:rPr>
        <w:t> </w:t>
      </w:r>
      <w:r>
        <w:rPr>
          <w:color w:val="231F20"/>
          <w:w w:val="90"/>
        </w:rPr>
        <w:t>Carby</w:t>
      </w:r>
      <w:r>
        <w:rPr>
          <w:color w:val="231F20"/>
          <w:spacing w:val="-3"/>
          <w:w w:val="90"/>
        </w:rPr>
        <w:t> </w:t>
      </w:r>
      <w:r>
        <w:rPr>
          <w:color w:val="231F20"/>
          <w:w w:val="90"/>
        </w:rPr>
        <w:t>makes</w:t>
      </w:r>
      <w:r>
        <w:rPr>
          <w:color w:val="231F20"/>
          <w:spacing w:val="-3"/>
          <w:w w:val="90"/>
        </w:rPr>
        <w:t> </w:t>
      </w:r>
      <w:r>
        <w:rPr>
          <w:color w:val="231F20"/>
          <w:w w:val="90"/>
        </w:rPr>
        <w:t>a</w:t>
      </w:r>
      <w:r>
        <w:rPr>
          <w:color w:val="231F20"/>
          <w:spacing w:val="-3"/>
          <w:w w:val="90"/>
        </w:rPr>
        <w:t> </w:t>
      </w:r>
      <w:r>
        <w:rPr>
          <w:color w:val="231F20"/>
          <w:w w:val="90"/>
        </w:rPr>
        <w:t>useful</w:t>
      </w:r>
      <w:r>
        <w:rPr>
          <w:color w:val="231F20"/>
          <w:spacing w:val="-3"/>
          <w:w w:val="90"/>
        </w:rPr>
        <w:t> </w:t>
      </w:r>
      <w:r>
        <w:rPr>
          <w:color w:val="231F20"/>
          <w:w w:val="90"/>
        </w:rPr>
        <w:t>point</w:t>
      </w:r>
      <w:r>
        <w:rPr>
          <w:color w:val="231F20"/>
          <w:spacing w:val="-3"/>
          <w:w w:val="90"/>
        </w:rPr>
        <w:t> </w:t>
      </w:r>
      <w:r>
        <w:rPr>
          <w:color w:val="231F20"/>
          <w:w w:val="90"/>
        </w:rPr>
        <w:t>regarding</w:t>
      </w:r>
      <w:r>
        <w:rPr>
          <w:color w:val="231F20"/>
          <w:spacing w:val="-3"/>
          <w:w w:val="90"/>
        </w:rPr>
        <w:t> </w:t>
      </w:r>
      <w:r>
        <w:rPr>
          <w:color w:val="231F20"/>
          <w:w w:val="90"/>
        </w:rPr>
        <w:t>how</w:t>
      </w:r>
      <w:r>
        <w:rPr>
          <w:color w:val="231F20"/>
          <w:spacing w:val="-3"/>
          <w:w w:val="90"/>
        </w:rPr>
        <w:t> </w:t>
      </w:r>
      <w:r>
        <w:rPr>
          <w:color w:val="231F20"/>
          <w:w w:val="90"/>
        </w:rPr>
        <w:t>we</w:t>
      </w:r>
      <w:r>
        <w:rPr>
          <w:color w:val="231F20"/>
          <w:spacing w:val="-3"/>
          <w:w w:val="90"/>
        </w:rPr>
        <w:t> </w:t>
      </w:r>
      <w:r>
        <w:rPr>
          <w:color w:val="231F20"/>
          <w:w w:val="90"/>
        </w:rPr>
        <w:t>think</w:t>
      </w:r>
      <w:r>
        <w:rPr>
          <w:color w:val="231F20"/>
          <w:spacing w:val="-3"/>
          <w:w w:val="90"/>
        </w:rPr>
        <w:t> </w:t>
      </w:r>
      <w:r>
        <w:rPr>
          <w:color w:val="231F20"/>
          <w:w w:val="90"/>
        </w:rPr>
        <w:t>about</w:t>
      </w:r>
      <w:r>
        <w:rPr>
          <w:color w:val="231F20"/>
          <w:spacing w:val="-3"/>
          <w:w w:val="90"/>
        </w:rPr>
        <w:t> </w:t>
      </w:r>
      <w:r>
        <w:rPr>
          <w:color w:val="231F20"/>
          <w:w w:val="90"/>
        </w:rPr>
        <w:t>rape</w:t>
      </w:r>
      <w:r>
        <w:rPr>
          <w:color w:val="231F20"/>
          <w:w w:val="90"/>
        </w:rPr>
        <w:t> </w:t>
      </w:r>
      <w:r>
        <w:rPr>
          <w:color w:val="231F20"/>
          <w:spacing w:val="-2"/>
          <w:w w:val="95"/>
        </w:rPr>
        <w:t>on and off the plantation and at different moments in American his- </w:t>
      </w:r>
      <w:r>
        <w:rPr>
          <w:color w:val="231F20"/>
          <w:w w:val="90"/>
        </w:rPr>
        <w:t>tory: “Rape . . . should not be regarded as a transhistorical mechanism of</w:t>
      </w:r>
      <w:r>
        <w:rPr>
          <w:color w:val="231F20"/>
          <w:spacing w:val="-8"/>
          <w:w w:val="90"/>
        </w:rPr>
        <w:t> </w:t>
      </w:r>
      <w:r>
        <w:rPr>
          <w:color w:val="231F20"/>
          <w:w w:val="90"/>
        </w:rPr>
        <w:t>women’s</w:t>
      </w:r>
      <w:r>
        <w:rPr>
          <w:color w:val="231F20"/>
          <w:spacing w:val="-8"/>
          <w:w w:val="90"/>
        </w:rPr>
        <w:t> </w:t>
      </w:r>
      <w:r>
        <w:rPr>
          <w:color w:val="231F20"/>
          <w:w w:val="90"/>
        </w:rPr>
        <w:t>oppression</w:t>
      </w:r>
      <w:r>
        <w:rPr>
          <w:color w:val="231F20"/>
          <w:spacing w:val="-8"/>
          <w:w w:val="90"/>
        </w:rPr>
        <w:t> </w:t>
      </w:r>
      <w:r>
        <w:rPr>
          <w:color w:val="231F20"/>
          <w:w w:val="90"/>
        </w:rPr>
        <w:t>but</w:t>
      </w:r>
      <w:r>
        <w:rPr>
          <w:color w:val="231F20"/>
          <w:spacing w:val="-8"/>
          <w:w w:val="90"/>
        </w:rPr>
        <w:t> </w:t>
      </w:r>
      <w:r>
        <w:rPr>
          <w:color w:val="231F20"/>
          <w:w w:val="90"/>
        </w:rPr>
        <w:t>as</w:t>
      </w:r>
      <w:r>
        <w:rPr>
          <w:color w:val="231F20"/>
          <w:spacing w:val="-8"/>
          <w:w w:val="90"/>
        </w:rPr>
        <w:t> </w:t>
      </w:r>
      <w:r>
        <w:rPr>
          <w:color w:val="231F20"/>
          <w:w w:val="90"/>
        </w:rPr>
        <w:t>one</w:t>
      </w:r>
      <w:r>
        <w:rPr>
          <w:color w:val="231F20"/>
          <w:spacing w:val="-8"/>
          <w:w w:val="90"/>
        </w:rPr>
        <w:t> </w:t>
      </w:r>
      <w:r>
        <w:rPr>
          <w:color w:val="231F20"/>
          <w:w w:val="90"/>
        </w:rPr>
        <w:t>that</w:t>
      </w:r>
      <w:r>
        <w:rPr>
          <w:color w:val="231F20"/>
          <w:spacing w:val="-8"/>
          <w:w w:val="90"/>
        </w:rPr>
        <w:t> </w:t>
      </w:r>
      <w:r>
        <w:rPr>
          <w:color w:val="231F20"/>
          <w:w w:val="90"/>
        </w:rPr>
        <w:t>acquires</w:t>
      </w:r>
      <w:r>
        <w:rPr>
          <w:color w:val="231F20"/>
          <w:spacing w:val="-8"/>
          <w:w w:val="90"/>
        </w:rPr>
        <w:t> </w:t>
      </w:r>
      <w:r>
        <w:rPr>
          <w:color w:val="231F20"/>
          <w:w w:val="90"/>
        </w:rPr>
        <w:t>specific</w:t>
      </w:r>
      <w:r>
        <w:rPr>
          <w:color w:val="231F20"/>
          <w:spacing w:val="-8"/>
          <w:w w:val="90"/>
        </w:rPr>
        <w:t> </w:t>
      </w:r>
      <w:r>
        <w:rPr>
          <w:color w:val="231F20"/>
          <w:w w:val="90"/>
        </w:rPr>
        <w:t>political</w:t>
      </w:r>
      <w:r>
        <w:rPr>
          <w:color w:val="231F20"/>
          <w:spacing w:val="-8"/>
          <w:w w:val="90"/>
        </w:rPr>
        <w:t> </w:t>
      </w:r>
      <w:r>
        <w:rPr>
          <w:color w:val="231F20"/>
          <w:w w:val="90"/>
        </w:rPr>
        <w:t>or</w:t>
      </w:r>
      <w:r>
        <w:rPr>
          <w:color w:val="231F20"/>
          <w:spacing w:val="-8"/>
          <w:w w:val="90"/>
        </w:rPr>
        <w:t> </w:t>
      </w:r>
      <w:r>
        <w:rPr>
          <w:color w:val="231F20"/>
          <w:w w:val="90"/>
        </w:rPr>
        <w:t>eco- nomic</w:t>
      </w:r>
      <w:r>
        <w:rPr>
          <w:color w:val="231F20"/>
          <w:spacing w:val="-9"/>
          <w:w w:val="90"/>
        </w:rPr>
        <w:t> </w:t>
      </w:r>
      <w:r>
        <w:rPr>
          <w:color w:val="231F20"/>
          <w:w w:val="90"/>
        </w:rPr>
        <w:t>meanings</w:t>
      </w:r>
      <w:r>
        <w:rPr>
          <w:color w:val="231F20"/>
          <w:spacing w:val="-8"/>
          <w:w w:val="90"/>
        </w:rPr>
        <w:t> </w:t>
      </w:r>
      <w:r>
        <w:rPr>
          <w:color w:val="231F20"/>
          <w:w w:val="90"/>
        </w:rPr>
        <w:t>at</w:t>
      </w:r>
      <w:r>
        <w:rPr>
          <w:color w:val="231F20"/>
          <w:spacing w:val="-8"/>
          <w:w w:val="90"/>
        </w:rPr>
        <w:t> </w:t>
      </w:r>
      <w:r>
        <w:rPr>
          <w:color w:val="231F20"/>
          <w:w w:val="90"/>
        </w:rPr>
        <w:t>different</w:t>
      </w:r>
      <w:r>
        <w:rPr>
          <w:color w:val="231F20"/>
          <w:spacing w:val="-8"/>
          <w:w w:val="90"/>
        </w:rPr>
        <w:t> </w:t>
      </w:r>
      <w:r>
        <w:rPr>
          <w:color w:val="231F20"/>
          <w:w w:val="90"/>
        </w:rPr>
        <w:t>moments</w:t>
      </w:r>
      <w:r>
        <w:rPr>
          <w:color w:val="231F20"/>
          <w:spacing w:val="-9"/>
          <w:w w:val="90"/>
        </w:rPr>
        <w:t> </w:t>
      </w:r>
      <w:r>
        <w:rPr>
          <w:color w:val="231F20"/>
          <w:w w:val="90"/>
        </w:rPr>
        <w:t>in</w:t>
      </w:r>
      <w:r>
        <w:rPr>
          <w:color w:val="231F20"/>
          <w:spacing w:val="-8"/>
          <w:w w:val="90"/>
        </w:rPr>
        <w:t> </w:t>
      </w:r>
      <w:r>
        <w:rPr>
          <w:color w:val="231F20"/>
          <w:w w:val="90"/>
        </w:rPr>
        <w:t>history.”</w:t>
      </w:r>
      <w:hyperlink w:history="true" w:anchor="_bookmark271">
        <w:r>
          <w:rPr>
            <w:color w:val="231F20"/>
            <w:w w:val="90"/>
            <w:position w:val="7"/>
            <w:sz w:val="12"/>
          </w:rPr>
          <w:t>57</w:t>
        </w:r>
      </w:hyperlink>
      <w:r>
        <w:rPr>
          <w:color w:val="231F20"/>
          <w:spacing w:val="12"/>
          <w:position w:val="7"/>
          <w:sz w:val="12"/>
        </w:rPr>
        <w:t> </w:t>
      </w:r>
      <w:r>
        <w:rPr>
          <w:color w:val="231F20"/>
          <w:w w:val="90"/>
        </w:rPr>
        <w:t>Carby</w:t>
      </w:r>
      <w:r>
        <w:rPr>
          <w:color w:val="231F20"/>
          <w:spacing w:val="-9"/>
          <w:w w:val="90"/>
        </w:rPr>
        <w:t> </w:t>
      </w:r>
      <w:r>
        <w:rPr>
          <w:color w:val="231F20"/>
          <w:w w:val="90"/>
        </w:rPr>
        <w:t>refers</w:t>
      </w:r>
      <w:r>
        <w:rPr>
          <w:color w:val="231F20"/>
          <w:spacing w:val="-8"/>
          <w:w w:val="90"/>
        </w:rPr>
        <w:t> </w:t>
      </w:r>
      <w:r>
        <w:rPr>
          <w:color w:val="231F20"/>
          <w:w w:val="90"/>
        </w:rPr>
        <w:t>here</w:t>
      </w:r>
      <w:r>
        <w:rPr>
          <w:color w:val="231F20"/>
          <w:spacing w:val="-8"/>
          <w:w w:val="90"/>
        </w:rPr>
        <w:t> </w:t>
      </w:r>
      <w:r>
        <w:rPr>
          <w:color w:val="231F20"/>
          <w:w w:val="90"/>
        </w:rPr>
        <w:t>to the need to distinguish the political import of black women raped on plantations</w:t>
      </w:r>
      <w:r>
        <w:rPr>
          <w:color w:val="231F20"/>
          <w:spacing w:val="-3"/>
        </w:rPr>
        <w:t> </w:t>
      </w:r>
      <w:r>
        <w:rPr>
          <w:color w:val="231F20"/>
          <w:w w:val="90"/>
        </w:rPr>
        <w:t>from</w:t>
      </w:r>
      <w:r>
        <w:rPr>
          <w:color w:val="231F20"/>
          <w:spacing w:val="-3"/>
        </w:rPr>
        <w:t> </w:t>
      </w:r>
      <w:r>
        <w:rPr>
          <w:color w:val="231F20"/>
          <w:w w:val="90"/>
        </w:rPr>
        <w:t>black</w:t>
      </w:r>
      <w:r>
        <w:rPr>
          <w:color w:val="231F20"/>
          <w:spacing w:val="-2"/>
        </w:rPr>
        <w:t> </w:t>
      </w:r>
      <w:r>
        <w:rPr>
          <w:color w:val="231F20"/>
          <w:w w:val="90"/>
        </w:rPr>
        <w:t>women</w:t>
      </w:r>
      <w:r>
        <w:rPr>
          <w:color w:val="231F20"/>
          <w:spacing w:val="-3"/>
        </w:rPr>
        <w:t> </w:t>
      </w:r>
      <w:r>
        <w:rPr>
          <w:color w:val="231F20"/>
          <w:w w:val="90"/>
        </w:rPr>
        <w:t>raped</w:t>
      </w:r>
      <w:r>
        <w:rPr>
          <w:color w:val="231F20"/>
          <w:spacing w:val="-2"/>
        </w:rPr>
        <w:t> </w:t>
      </w:r>
      <w:r>
        <w:rPr>
          <w:color w:val="231F20"/>
          <w:w w:val="90"/>
        </w:rPr>
        <w:t>during</w:t>
      </w:r>
      <w:r>
        <w:rPr>
          <w:color w:val="231F20"/>
          <w:spacing w:val="-3"/>
        </w:rPr>
        <w:t> </w:t>
      </w:r>
      <w:r>
        <w:rPr>
          <w:color w:val="231F20"/>
          <w:w w:val="90"/>
        </w:rPr>
        <w:t>the</w:t>
      </w:r>
      <w:r>
        <w:rPr>
          <w:color w:val="231F20"/>
          <w:spacing w:val="-2"/>
        </w:rPr>
        <w:t> </w:t>
      </w:r>
      <w:r>
        <w:rPr>
          <w:color w:val="231F20"/>
          <w:w w:val="90"/>
        </w:rPr>
        <w:t>Reconstruction</w:t>
      </w:r>
      <w:r>
        <w:rPr>
          <w:color w:val="231F20"/>
          <w:spacing w:val="-4"/>
        </w:rPr>
        <w:t> </w:t>
      </w:r>
      <w:r>
        <w:rPr>
          <w:color w:val="231F20"/>
          <w:w w:val="90"/>
        </w:rPr>
        <w:t>era</w:t>
      </w:r>
      <w:r>
        <w:rPr>
          <w:color w:val="231F20"/>
          <w:spacing w:val="-2"/>
        </w:rPr>
        <w:t> </w:t>
      </w:r>
      <w:r>
        <w:rPr>
          <w:color w:val="231F20"/>
          <w:spacing w:val="-5"/>
          <w:w w:val="90"/>
        </w:rPr>
        <w:t>in</w:t>
      </w:r>
    </w:p>
    <w:p>
      <w:pPr>
        <w:pStyle w:val="BodyText"/>
        <w:spacing w:line="269" w:lineRule="exact"/>
        <w:ind w:left="119"/>
        <w:jc w:val="left"/>
      </w:pPr>
      <w:r>
        <w:rPr>
          <w:color w:val="231F20"/>
          <w:w w:val="90"/>
        </w:rPr>
        <w:t>the</w:t>
      </w:r>
      <w:r>
        <w:rPr>
          <w:color w:val="231F20"/>
          <w:spacing w:val="-3"/>
          <w:w w:val="90"/>
        </w:rPr>
        <w:t> </w:t>
      </w:r>
      <w:r>
        <w:rPr>
          <w:color w:val="231F20"/>
          <w:w w:val="90"/>
        </w:rPr>
        <w:t>South</w:t>
      </w:r>
      <w:r>
        <w:rPr>
          <w:color w:val="231F20"/>
          <w:spacing w:val="-2"/>
          <w:w w:val="90"/>
        </w:rPr>
        <w:t> </w:t>
      </w:r>
      <w:r>
        <w:rPr>
          <w:color w:val="231F20"/>
          <w:w w:val="90"/>
        </w:rPr>
        <w:t>as</w:t>
      </w:r>
      <w:r>
        <w:rPr>
          <w:color w:val="231F20"/>
          <w:spacing w:val="-2"/>
          <w:w w:val="90"/>
        </w:rPr>
        <w:t> </w:t>
      </w:r>
      <w:r>
        <w:rPr>
          <w:color w:val="231F20"/>
          <w:w w:val="90"/>
        </w:rPr>
        <w:t>a</w:t>
      </w:r>
      <w:r>
        <w:rPr>
          <w:color w:val="231F20"/>
          <w:spacing w:val="-2"/>
          <w:w w:val="90"/>
        </w:rPr>
        <w:t> </w:t>
      </w:r>
      <w:r>
        <w:rPr>
          <w:color w:val="231F20"/>
          <w:w w:val="90"/>
        </w:rPr>
        <w:t>means</w:t>
      </w:r>
      <w:r>
        <w:rPr>
          <w:color w:val="231F20"/>
          <w:spacing w:val="-2"/>
          <w:w w:val="90"/>
        </w:rPr>
        <w:t> </w:t>
      </w:r>
      <w:r>
        <w:rPr>
          <w:color w:val="231F20"/>
          <w:w w:val="90"/>
        </w:rPr>
        <w:t>of</w:t>
      </w:r>
      <w:r>
        <w:rPr>
          <w:color w:val="231F20"/>
          <w:spacing w:val="-2"/>
          <w:w w:val="90"/>
        </w:rPr>
        <w:t> </w:t>
      </w:r>
      <w:r>
        <w:rPr>
          <w:color w:val="231F20"/>
          <w:w w:val="90"/>
        </w:rPr>
        <w:t>economic</w:t>
      </w:r>
      <w:r>
        <w:rPr>
          <w:color w:val="231F20"/>
          <w:spacing w:val="-2"/>
          <w:w w:val="90"/>
        </w:rPr>
        <w:t> </w:t>
      </w:r>
      <w:r>
        <w:rPr>
          <w:color w:val="231F20"/>
          <w:w w:val="90"/>
        </w:rPr>
        <w:t>and</w:t>
      </w:r>
      <w:r>
        <w:rPr>
          <w:color w:val="231F20"/>
          <w:spacing w:val="-2"/>
          <w:w w:val="90"/>
        </w:rPr>
        <w:t> </w:t>
      </w:r>
      <w:r>
        <w:rPr>
          <w:color w:val="231F20"/>
          <w:w w:val="90"/>
        </w:rPr>
        <w:t>social</w:t>
      </w:r>
      <w:r>
        <w:rPr>
          <w:color w:val="231F20"/>
          <w:spacing w:val="-2"/>
          <w:w w:val="90"/>
        </w:rPr>
        <w:t> control.</w:t>
      </w:r>
    </w:p>
    <w:p>
      <w:pPr>
        <w:pStyle w:val="BodyText"/>
        <w:spacing w:line="225" w:lineRule="auto" w:before="5"/>
        <w:ind w:left="119" w:right="111" w:firstLine="238"/>
        <w:jc w:val="right"/>
      </w:pPr>
      <w:r>
        <w:rPr>
          <w:color w:val="231F20"/>
          <w:spacing w:val="-2"/>
          <w:w w:val="95"/>
        </w:rPr>
        <w:t>Her</w:t>
      </w:r>
      <w:r>
        <w:rPr>
          <w:color w:val="231F20"/>
          <w:spacing w:val="-9"/>
          <w:w w:val="95"/>
        </w:rPr>
        <w:t> </w:t>
      </w:r>
      <w:r>
        <w:rPr>
          <w:color w:val="231F20"/>
          <w:spacing w:val="-2"/>
          <w:w w:val="95"/>
        </w:rPr>
        <w:t>statement,</w:t>
      </w:r>
      <w:r>
        <w:rPr>
          <w:color w:val="231F20"/>
          <w:spacing w:val="-9"/>
          <w:w w:val="95"/>
        </w:rPr>
        <w:t> </w:t>
      </w:r>
      <w:r>
        <w:rPr>
          <w:color w:val="231F20"/>
          <w:spacing w:val="-2"/>
          <w:w w:val="95"/>
        </w:rPr>
        <w:t>though,</w:t>
      </w:r>
      <w:r>
        <w:rPr>
          <w:color w:val="231F20"/>
          <w:spacing w:val="-9"/>
          <w:w w:val="95"/>
        </w:rPr>
        <w:t> </w:t>
      </w:r>
      <w:r>
        <w:rPr>
          <w:color w:val="231F20"/>
          <w:spacing w:val="-2"/>
          <w:w w:val="95"/>
        </w:rPr>
        <w:t>applies</w:t>
      </w:r>
      <w:r>
        <w:rPr>
          <w:color w:val="231F20"/>
          <w:spacing w:val="-9"/>
          <w:w w:val="95"/>
        </w:rPr>
        <w:t> </w:t>
      </w:r>
      <w:r>
        <w:rPr>
          <w:color w:val="231F20"/>
          <w:spacing w:val="-2"/>
          <w:w w:val="95"/>
        </w:rPr>
        <w:t>also</w:t>
      </w:r>
      <w:r>
        <w:rPr>
          <w:color w:val="231F20"/>
          <w:spacing w:val="-9"/>
          <w:w w:val="95"/>
        </w:rPr>
        <w:t> </w:t>
      </w:r>
      <w:r>
        <w:rPr>
          <w:color w:val="231F20"/>
          <w:spacing w:val="-2"/>
          <w:w w:val="95"/>
        </w:rPr>
        <w:t>to</w:t>
      </w:r>
      <w:r>
        <w:rPr>
          <w:color w:val="231F20"/>
          <w:spacing w:val="-9"/>
          <w:w w:val="95"/>
        </w:rPr>
        <w:t> </w:t>
      </w:r>
      <w:r>
        <w:rPr>
          <w:color w:val="231F20"/>
          <w:spacing w:val="-2"/>
          <w:w w:val="95"/>
        </w:rPr>
        <w:t>the</w:t>
      </w:r>
      <w:r>
        <w:rPr>
          <w:color w:val="231F20"/>
          <w:spacing w:val="-9"/>
          <w:w w:val="95"/>
        </w:rPr>
        <w:t> </w:t>
      </w:r>
      <w:r>
        <w:rPr>
          <w:color w:val="231F20"/>
          <w:spacing w:val="-2"/>
          <w:w w:val="95"/>
        </w:rPr>
        <w:t>subject</w:t>
      </w:r>
      <w:r>
        <w:rPr>
          <w:color w:val="231F20"/>
          <w:spacing w:val="-9"/>
          <w:w w:val="95"/>
        </w:rPr>
        <w:t> </w:t>
      </w:r>
      <w:r>
        <w:rPr>
          <w:color w:val="231F20"/>
          <w:spacing w:val="-2"/>
          <w:w w:val="95"/>
        </w:rPr>
        <w:t>of</w:t>
      </w:r>
      <w:r>
        <w:rPr>
          <w:color w:val="231F20"/>
          <w:spacing w:val="-9"/>
          <w:w w:val="95"/>
        </w:rPr>
        <w:t> </w:t>
      </w:r>
      <w:r>
        <w:rPr>
          <w:color w:val="231F20"/>
          <w:spacing w:val="-2"/>
          <w:w w:val="95"/>
        </w:rPr>
        <w:t>male</w:t>
      </w:r>
      <w:r>
        <w:rPr>
          <w:color w:val="231F20"/>
          <w:spacing w:val="-9"/>
          <w:w w:val="95"/>
        </w:rPr>
        <w:t> </w:t>
      </w:r>
      <w:r>
        <w:rPr>
          <w:color w:val="231F20"/>
          <w:spacing w:val="-2"/>
          <w:w w:val="95"/>
        </w:rPr>
        <w:t>rape.</w:t>
      </w:r>
      <w:r>
        <w:rPr>
          <w:color w:val="231F20"/>
          <w:spacing w:val="-9"/>
          <w:w w:val="95"/>
        </w:rPr>
        <w:t> </w:t>
      </w:r>
      <w:r>
        <w:rPr>
          <w:color w:val="231F20"/>
          <w:spacing w:val="-2"/>
          <w:w w:val="95"/>
        </w:rPr>
        <w:t>We </w:t>
      </w:r>
      <w:r>
        <w:rPr>
          <w:color w:val="231F20"/>
          <w:w w:val="90"/>
        </w:rPr>
        <w:t>have</w:t>
      </w:r>
      <w:r>
        <w:rPr>
          <w:color w:val="231F20"/>
          <w:spacing w:val="18"/>
        </w:rPr>
        <w:t> </w:t>
      </w:r>
      <w:r>
        <w:rPr>
          <w:color w:val="231F20"/>
          <w:w w:val="90"/>
        </w:rPr>
        <w:t>tended</w:t>
      </w:r>
      <w:r>
        <w:rPr>
          <w:color w:val="231F20"/>
          <w:spacing w:val="18"/>
        </w:rPr>
        <w:t> </w:t>
      </w:r>
      <w:r>
        <w:rPr>
          <w:color w:val="231F20"/>
          <w:w w:val="90"/>
        </w:rPr>
        <w:t>to</w:t>
      </w:r>
      <w:r>
        <w:rPr>
          <w:color w:val="231F20"/>
          <w:spacing w:val="18"/>
        </w:rPr>
        <w:t> </w:t>
      </w:r>
      <w:r>
        <w:rPr>
          <w:color w:val="231F20"/>
          <w:w w:val="90"/>
        </w:rPr>
        <w:t>regard</w:t>
      </w:r>
      <w:r>
        <w:rPr>
          <w:color w:val="231F20"/>
          <w:spacing w:val="18"/>
        </w:rPr>
        <w:t> </w:t>
      </w:r>
      <w:r>
        <w:rPr>
          <w:color w:val="231F20"/>
          <w:w w:val="90"/>
        </w:rPr>
        <w:t>rape</w:t>
      </w:r>
      <w:r>
        <w:rPr>
          <w:color w:val="231F20"/>
          <w:spacing w:val="18"/>
        </w:rPr>
        <w:t> </w:t>
      </w:r>
      <w:r>
        <w:rPr>
          <w:color w:val="231F20"/>
          <w:w w:val="90"/>
        </w:rPr>
        <w:t>as</w:t>
      </w:r>
      <w:r>
        <w:rPr>
          <w:color w:val="231F20"/>
          <w:spacing w:val="18"/>
        </w:rPr>
        <w:t> </w:t>
      </w:r>
      <w:r>
        <w:rPr>
          <w:color w:val="231F20"/>
          <w:w w:val="90"/>
        </w:rPr>
        <w:t>happening</w:t>
      </w:r>
      <w:r>
        <w:rPr>
          <w:color w:val="231F20"/>
          <w:spacing w:val="18"/>
        </w:rPr>
        <w:t> </w:t>
      </w:r>
      <w:r>
        <w:rPr>
          <w:color w:val="231F20"/>
          <w:w w:val="90"/>
        </w:rPr>
        <w:t>only</w:t>
      </w:r>
      <w:r>
        <w:rPr>
          <w:color w:val="231F20"/>
          <w:spacing w:val="18"/>
        </w:rPr>
        <w:t> </w:t>
      </w:r>
      <w:r>
        <w:rPr>
          <w:color w:val="231F20"/>
          <w:w w:val="90"/>
        </w:rPr>
        <w:t>to</w:t>
      </w:r>
      <w:r>
        <w:rPr>
          <w:color w:val="231F20"/>
          <w:spacing w:val="18"/>
        </w:rPr>
        <w:t> </w:t>
      </w:r>
      <w:r>
        <w:rPr>
          <w:color w:val="231F20"/>
          <w:w w:val="90"/>
        </w:rPr>
        <w:t>biological</w:t>
      </w:r>
      <w:r>
        <w:rPr>
          <w:color w:val="231F20"/>
          <w:spacing w:val="18"/>
        </w:rPr>
        <w:t> </w:t>
      </w:r>
      <w:r>
        <w:rPr>
          <w:color w:val="231F20"/>
          <w:w w:val="90"/>
        </w:rPr>
        <w:t>females. In black uplift discourse, the phallus and castration of the phallus are always emphasized. Yet what does it mean that Douglass, reticently in his first narrative and more directly in his second and third narratives and</w:t>
      </w:r>
      <w:r>
        <w:rPr>
          <w:color w:val="231F20"/>
          <w:spacing w:val="-2"/>
          <w:w w:val="90"/>
        </w:rPr>
        <w:t> </w:t>
      </w:r>
      <w:r>
        <w:rPr>
          <w:color w:val="231F20"/>
          <w:w w:val="90"/>
        </w:rPr>
        <w:t>in</w:t>
      </w:r>
      <w:r>
        <w:rPr>
          <w:color w:val="231F20"/>
          <w:spacing w:val="-2"/>
          <w:w w:val="90"/>
        </w:rPr>
        <w:t> </w:t>
      </w:r>
      <w:r>
        <w:rPr>
          <w:color w:val="231F20"/>
          <w:w w:val="90"/>
        </w:rPr>
        <w:t>his</w:t>
      </w:r>
      <w:r>
        <w:rPr>
          <w:color w:val="231F20"/>
          <w:spacing w:val="-2"/>
          <w:w w:val="90"/>
        </w:rPr>
        <w:t> </w:t>
      </w:r>
      <w:r>
        <w:rPr>
          <w:color w:val="231F20"/>
          <w:w w:val="90"/>
        </w:rPr>
        <w:t>letter</w:t>
      </w:r>
      <w:r>
        <w:rPr>
          <w:color w:val="231F20"/>
          <w:spacing w:val="-2"/>
          <w:w w:val="90"/>
        </w:rPr>
        <w:t> </w:t>
      </w:r>
      <w:r>
        <w:rPr>
          <w:color w:val="231F20"/>
          <w:w w:val="90"/>
        </w:rPr>
        <w:t>to</w:t>
      </w:r>
      <w:r>
        <w:rPr>
          <w:color w:val="231F20"/>
          <w:spacing w:val="-2"/>
          <w:w w:val="90"/>
        </w:rPr>
        <w:t> </w:t>
      </w:r>
      <w:r>
        <w:rPr>
          <w:color w:val="231F20"/>
          <w:w w:val="90"/>
        </w:rPr>
        <w:t>Auld,</w:t>
      </w:r>
      <w:r>
        <w:rPr>
          <w:color w:val="231F20"/>
          <w:spacing w:val="-2"/>
          <w:w w:val="90"/>
        </w:rPr>
        <w:t> </w:t>
      </w:r>
      <w:r>
        <w:rPr>
          <w:color w:val="231F20"/>
          <w:w w:val="90"/>
        </w:rPr>
        <w:t>calls</w:t>
      </w:r>
      <w:r>
        <w:rPr>
          <w:color w:val="231F20"/>
          <w:spacing w:val="-2"/>
          <w:w w:val="90"/>
        </w:rPr>
        <w:t> </w:t>
      </w:r>
      <w:r>
        <w:rPr>
          <w:color w:val="231F20"/>
          <w:w w:val="90"/>
        </w:rPr>
        <w:t>our</w:t>
      </w:r>
      <w:r>
        <w:rPr>
          <w:color w:val="231F20"/>
          <w:spacing w:val="-2"/>
          <w:w w:val="90"/>
        </w:rPr>
        <w:t> </w:t>
      </w:r>
      <w:r>
        <w:rPr>
          <w:color w:val="231F20"/>
          <w:w w:val="90"/>
        </w:rPr>
        <w:t>attention</w:t>
      </w:r>
      <w:r>
        <w:rPr>
          <w:color w:val="231F20"/>
          <w:spacing w:val="-2"/>
          <w:w w:val="90"/>
        </w:rPr>
        <w:t> </w:t>
      </w:r>
      <w:r>
        <w:rPr>
          <w:color w:val="231F20"/>
          <w:w w:val="90"/>
        </w:rPr>
        <w:t>to</w:t>
      </w:r>
      <w:r>
        <w:rPr>
          <w:color w:val="231F20"/>
          <w:spacing w:val="-2"/>
          <w:w w:val="90"/>
        </w:rPr>
        <w:t> </w:t>
      </w:r>
      <w:r>
        <w:rPr>
          <w:color w:val="231F20"/>
          <w:w w:val="90"/>
        </w:rPr>
        <w:t>the</w:t>
      </w:r>
      <w:r>
        <w:rPr>
          <w:color w:val="231F20"/>
          <w:spacing w:val="-2"/>
          <w:w w:val="90"/>
        </w:rPr>
        <w:t> </w:t>
      </w:r>
      <w:r>
        <w:rPr>
          <w:color w:val="231F20"/>
          <w:w w:val="90"/>
        </w:rPr>
        <w:t>subject</w:t>
      </w:r>
      <w:r>
        <w:rPr>
          <w:color w:val="231F20"/>
          <w:spacing w:val="-2"/>
          <w:w w:val="90"/>
        </w:rPr>
        <w:t> </w:t>
      </w:r>
      <w:r>
        <w:rPr>
          <w:color w:val="231F20"/>
          <w:w w:val="90"/>
        </w:rPr>
        <w:t>of</w:t>
      </w:r>
      <w:r>
        <w:rPr>
          <w:color w:val="231F20"/>
          <w:spacing w:val="-2"/>
          <w:w w:val="90"/>
        </w:rPr>
        <w:t> </w:t>
      </w:r>
      <w:r>
        <w:rPr>
          <w:color w:val="231F20"/>
          <w:w w:val="90"/>
        </w:rPr>
        <w:t>male</w:t>
      </w:r>
      <w:r>
        <w:rPr>
          <w:color w:val="231F20"/>
          <w:spacing w:val="-2"/>
          <w:w w:val="90"/>
        </w:rPr>
        <w:t> </w:t>
      </w:r>
      <w:r>
        <w:rPr>
          <w:color w:val="231F20"/>
          <w:w w:val="90"/>
        </w:rPr>
        <w:t>rape? </w:t>
      </w:r>
      <w:r>
        <w:rPr>
          <w:color w:val="231F20"/>
          <w:w w:val="95"/>
        </w:rPr>
        <w:t>I</w:t>
      </w:r>
      <w:r>
        <w:rPr>
          <w:color w:val="231F20"/>
          <w:spacing w:val="9"/>
        </w:rPr>
        <w:t> </w:t>
      </w:r>
      <w:r>
        <w:rPr>
          <w:color w:val="231F20"/>
          <w:w w:val="95"/>
        </w:rPr>
        <w:t>find</w:t>
      </w:r>
      <w:r>
        <w:rPr>
          <w:color w:val="231F20"/>
          <w:spacing w:val="9"/>
        </w:rPr>
        <w:t> </w:t>
      </w:r>
      <w:r>
        <w:rPr>
          <w:color w:val="231F20"/>
          <w:w w:val="95"/>
        </w:rPr>
        <w:t>that</w:t>
      </w:r>
      <w:r>
        <w:rPr>
          <w:color w:val="231F20"/>
          <w:spacing w:val="9"/>
        </w:rPr>
        <w:t> </w:t>
      </w:r>
      <w:r>
        <w:rPr>
          <w:color w:val="231F20"/>
          <w:w w:val="95"/>
        </w:rPr>
        <w:t>what</w:t>
      </w:r>
      <w:r>
        <w:rPr>
          <w:color w:val="231F20"/>
          <w:spacing w:val="9"/>
        </w:rPr>
        <w:t> </w:t>
      </w:r>
      <w:r>
        <w:rPr>
          <w:color w:val="231F20"/>
          <w:w w:val="95"/>
        </w:rPr>
        <w:t>we</w:t>
      </w:r>
      <w:r>
        <w:rPr>
          <w:color w:val="231F20"/>
          <w:spacing w:val="9"/>
        </w:rPr>
        <w:t> </w:t>
      </w:r>
      <w:r>
        <w:rPr>
          <w:color w:val="231F20"/>
          <w:w w:val="95"/>
        </w:rPr>
        <w:t>get,</w:t>
      </w:r>
      <w:r>
        <w:rPr>
          <w:color w:val="231F20"/>
          <w:spacing w:val="9"/>
        </w:rPr>
        <w:t> </w:t>
      </w:r>
      <w:r>
        <w:rPr>
          <w:color w:val="231F20"/>
          <w:w w:val="95"/>
        </w:rPr>
        <w:t>in</w:t>
      </w:r>
      <w:r>
        <w:rPr>
          <w:color w:val="231F20"/>
          <w:spacing w:val="9"/>
        </w:rPr>
        <w:t> </w:t>
      </w:r>
      <w:r>
        <w:rPr>
          <w:color w:val="231F20"/>
          <w:w w:val="95"/>
        </w:rPr>
        <w:t>part,</w:t>
      </w:r>
      <w:r>
        <w:rPr>
          <w:color w:val="231F20"/>
          <w:spacing w:val="9"/>
        </w:rPr>
        <w:t> </w:t>
      </w:r>
      <w:r>
        <w:rPr>
          <w:color w:val="231F20"/>
          <w:w w:val="95"/>
        </w:rPr>
        <w:t>through</w:t>
      </w:r>
      <w:r>
        <w:rPr>
          <w:color w:val="231F20"/>
          <w:spacing w:val="9"/>
        </w:rPr>
        <w:t> </w:t>
      </w:r>
      <w:r>
        <w:rPr>
          <w:color w:val="231F20"/>
          <w:w w:val="95"/>
        </w:rPr>
        <w:t>Douglass’s</w:t>
      </w:r>
      <w:r>
        <w:rPr>
          <w:color w:val="231F20"/>
          <w:spacing w:val="9"/>
        </w:rPr>
        <w:t> </w:t>
      </w:r>
      <w:r>
        <w:rPr>
          <w:color w:val="231F20"/>
          <w:w w:val="95"/>
        </w:rPr>
        <w:t>depictions</w:t>
      </w:r>
      <w:r>
        <w:rPr>
          <w:color w:val="231F20"/>
          <w:spacing w:val="9"/>
        </w:rPr>
        <w:t> </w:t>
      </w:r>
      <w:r>
        <w:rPr>
          <w:color w:val="231F20"/>
          <w:w w:val="95"/>
        </w:rPr>
        <w:t>of </w:t>
      </w:r>
      <w:r>
        <w:rPr>
          <w:color w:val="231F20"/>
          <w:w w:val="90"/>
        </w:rPr>
        <w:t>rape</w:t>
      </w:r>
      <w:r>
        <w:rPr>
          <w:color w:val="231F20"/>
          <w:spacing w:val="-5"/>
          <w:w w:val="90"/>
        </w:rPr>
        <w:t> </w:t>
      </w:r>
      <w:r>
        <w:rPr>
          <w:color w:val="231F20"/>
          <w:w w:val="90"/>
        </w:rPr>
        <w:t>is</w:t>
      </w:r>
      <w:r>
        <w:rPr>
          <w:color w:val="231F20"/>
          <w:spacing w:val="-5"/>
          <w:w w:val="90"/>
        </w:rPr>
        <w:t> </w:t>
      </w:r>
      <w:r>
        <w:rPr>
          <w:color w:val="231F20"/>
          <w:w w:val="90"/>
        </w:rPr>
        <w:t>his</w:t>
      </w:r>
      <w:r>
        <w:rPr>
          <w:color w:val="231F20"/>
          <w:spacing w:val="-5"/>
          <w:w w:val="90"/>
        </w:rPr>
        <w:t> </w:t>
      </w:r>
      <w:r>
        <w:rPr>
          <w:color w:val="231F20"/>
          <w:w w:val="90"/>
        </w:rPr>
        <w:t>understanding</w:t>
      </w:r>
      <w:r>
        <w:rPr>
          <w:color w:val="231F20"/>
          <w:spacing w:val="-5"/>
          <w:w w:val="90"/>
        </w:rPr>
        <w:t> </w:t>
      </w:r>
      <w:r>
        <w:rPr>
          <w:color w:val="231F20"/>
          <w:w w:val="90"/>
        </w:rPr>
        <w:t>of</w:t>
      </w:r>
      <w:r>
        <w:rPr>
          <w:color w:val="231F20"/>
          <w:spacing w:val="-5"/>
          <w:w w:val="90"/>
        </w:rPr>
        <w:t> </w:t>
      </w:r>
      <w:r>
        <w:rPr>
          <w:color w:val="231F20"/>
          <w:w w:val="90"/>
        </w:rPr>
        <w:t>rape</w:t>
      </w:r>
      <w:r>
        <w:rPr>
          <w:color w:val="231F20"/>
          <w:spacing w:val="-5"/>
          <w:w w:val="90"/>
        </w:rPr>
        <w:t> </w:t>
      </w:r>
      <w:r>
        <w:rPr>
          <w:color w:val="231F20"/>
          <w:w w:val="90"/>
        </w:rPr>
        <w:t>as</w:t>
      </w:r>
      <w:r>
        <w:rPr>
          <w:color w:val="231F20"/>
          <w:spacing w:val="-5"/>
          <w:w w:val="90"/>
        </w:rPr>
        <w:t> </w:t>
      </w:r>
      <w:r>
        <w:rPr>
          <w:color w:val="231F20"/>
          <w:w w:val="90"/>
        </w:rPr>
        <w:t>definitionally</w:t>
      </w:r>
      <w:r>
        <w:rPr>
          <w:color w:val="231F20"/>
          <w:spacing w:val="-5"/>
          <w:w w:val="90"/>
        </w:rPr>
        <w:t> </w:t>
      </w:r>
      <w:r>
        <w:rPr>
          <w:color w:val="231F20"/>
          <w:w w:val="90"/>
        </w:rPr>
        <w:t>linked</w:t>
      </w:r>
      <w:r>
        <w:rPr>
          <w:color w:val="231F20"/>
          <w:spacing w:val="-5"/>
          <w:w w:val="90"/>
        </w:rPr>
        <w:t> </w:t>
      </w:r>
      <w:r>
        <w:rPr>
          <w:color w:val="231F20"/>
          <w:w w:val="90"/>
        </w:rPr>
        <w:t>to</w:t>
      </w:r>
      <w:r>
        <w:rPr>
          <w:color w:val="231F20"/>
          <w:spacing w:val="-5"/>
          <w:w w:val="90"/>
        </w:rPr>
        <w:t> </w:t>
      </w:r>
      <w:r>
        <w:rPr>
          <w:color w:val="231F20"/>
          <w:w w:val="90"/>
        </w:rPr>
        <w:t>a</w:t>
      </w:r>
      <w:r>
        <w:rPr>
          <w:color w:val="231F20"/>
          <w:spacing w:val="-5"/>
          <w:w w:val="90"/>
        </w:rPr>
        <w:t> </w:t>
      </w:r>
      <w:r>
        <w:rPr>
          <w:color w:val="231F20"/>
          <w:w w:val="90"/>
        </w:rPr>
        <w:t>culture</w:t>
      </w:r>
      <w:r>
        <w:rPr>
          <w:color w:val="231F20"/>
          <w:spacing w:val="-5"/>
          <w:w w:val="90"/>
        </w:rPr>
        <w:t> </w:t>
      </w:r>
      <w:r>
        <w:rPr>
          <w:color w:val="231F20"/>
          <w:w w:val="90"/>
        </w:rPr>
        <w:t>of consumption. From Hester being tempered and flesh tendered in the Anthony kitchen to perpetrators depicted as tigers and wolves, Doug- lass emphasizes how rape and sexual violence are a means of satiating a</w:t>
      </w:r>
      <w:r>
        <w:rPr>
          <w:color w:val="231F20"/>
        </w:rPr>
        <w:t> </w:t>
      </w:r>
      <w:r>
        <w:rPr>
          <w:color w:val="231F20"/>
          <w:w w:val="90"/>
        </w:rPr>
        <w:t>cultivated</w:t>
      </w:r>
      <w:r>
        <w:rPr>
          <w:color w:val="231F20"/>
        </w:rPr>
        <w:t> </w:t>
      </w:r>
      <w:r>
        <w:rPr>
          <w:color w:val="231F20"/>
          <w:w w:val="90"/>
        </w:rPr>
        <w:t>white</w:t>
      </w:r>
      <w:r>
        <w:rPr>
          <w:color w:val="231F20"/>
        </w:rPr>
        <w:t> </w:t>
      </w:r>
      <w:r>
        <w:rPr>
          <w:color w:val="231F20"/>
          <w:w w:val="90"/>
        </w:rPr>
        <w:t>appetite</w:t>
      </w:r>
      <w:r>
        <w:rPr>
          <w:color w:val="231F20"/>
        </w:rPr>
        <w:t> </w:t>
      </w:r>
      <w:r>
        <w:rPr>
          <w:color w:val="231F20"/>
          <w:w w:val="90"/>
        </w:rPr>
        <w:t>for</w:t>
      </w:r>
      <w:r>
        <w:rPr>
          <w:color w:val="231F20"/>
        </w:rPr>
        <w:t> </w:t>
      </w:r>
      <w:r>
        <w:rPr>
          <w:color w:val="231F20"/>
          <w:w w:val="90"/>
        </w:rPr>
        <w:t>black</w:t>
      </w:r>
      <w:r>
        <w:rPr>
          <w:color w:val="231F20"/>
        </w:rPr>
        <w:t> </w:t>
      </w:r>
      <w:r>
        <w:rPr>
          <w:color w:val="231F20"/>
          <w:w w:val="90"/>
        </w:rPr>
        <w:t>flesh.</w:t>
      </w:r>
      <w:r>
        <w:rPr>
          <w:color w:val="231F20"/>
        </w:rPr>
        <w:t> </w:t>
      </w:r>
      <w:r>
        <w:rPr>
          <w:color w:val="231F20"/>
          <w:w w:val="90"/>
        </w:rPr>
        <w:t>Southern</w:t>
      </w:r>
      <w:r>
        <w:rPr>
          <w:color w:val="231F20"/>
        </w:rPr>
        <w:t> </w:t>
      </w:r>
      <w:r>
        <w:rPr>
          <w:color w:val="231F20"/>
          <w:w w:val="90"/>
        </w:rPr>
        <w:t>slavery</w:t>
      </w:r>
      <w:r>
        <w:rPr>
          <w:color w:val="231F20"/>
        </w:rPr>
        <w:t> </w:t>
      </w:r>
      <w:r>
        <w:rPr>
          <w:color w:val="231F20"/>
          <w:w w:val="90"/>
        </w:rPr>
        <w:t>apologist George</w:t>
      </w:r>
      <w:r>
        <w:rPr>
          <w:color w:val="231F20"/>
          <w:spacing w:val="-8"/>
          <w:w w:val="90"/>
        </w:rPr>
        <w:t> </w:t>
      </w:r>
      <w:r>
        <w:rPr>
          <w:color w:val="231F20"/>
          <w:w w:val="90"/>
        </w:rPr>
        <w:t>Fitzhugh</w:t>
      </w:r>
      <w:r>
        <w:rPr>
          <w:color w:val="231F20"/>
          <w:spacing w:val="-8"/>
          <w:w w:val="90"/>
        </w:rPr>
        <w:t> </w:t>
      </w:r>
      <w:r>
        <w:rPr>
          <w:color w:val="231F20"/>
          <w:w w:val="90"/>
        </w:rPr>
        <w:t>explained</w:t>
      </w:r>
      <w:r>
        <w:rPr>
          <w:color w:val="231F20"/>
          <w:spacing w:val="-8"/>
          <w:w w:val="90"/>
        </w:rPr>
        <w:t> </w:t>
      </w:r>
      <w:r>
        <w:rPr>
          <w:color w:val="231F20"/>
          <w:w w:val="90"/>
        </w:rPr>
        <w:t>the</w:t>
      </w:r>
      <w:r>
        <w:rPr>
          <w:color w:val="231F20"/>
          <w:spacing w:val="-8"/>
          <w:w w:val="90"/>
        </w:rPr>
        <w:t> </w:t>
      </w:r>
      <w:r>
        <w:rPr>
          <w:color w:val="231F20"/>
          <w:w w:val="90"/>
        </w:rPr>
        <w:t>political</w:t>
      </w:r>
      <w:r>
        <w:rPr>
          <w:color w:val="231F20"/>
          <w:spacing w:val="-8"/>
          <w:w w:val="90"/>
        </w:rPr>
        <w:t> </w:t>
      </w:r>
      <w:r>
        <w:rPr>
          <w:color w:val="231F20"/>
          <w:w w:val="90"/>
        </w:rPr>
        <w:t>economy</w:t>
      </w:r>
      <w:r>
        <w:rPr>
          <w:color w:val="231F20"/>
          <w:spacing w:val="-8"/>
          <w:w w:val="90"/>
        </w:rPr>
        <w:t> </w:t>
      </w:r>
      <w:r>
        <w:rPr>
          <w:color w:val="231F20"/>
          <w:w w:val="90"/>
        </w:rPr>
        <w:t>of</w:t>
      </w:r>
      <w:r>
        <w:rPr>
          <w:color w:val="231F20"/>
          <w:spacing w:val="-8"/>
          <w:w w:val="90"/>
        </w:rPr>
        <w:t> </w:t>
      </w:r>
      <w:r>
        <w:rPr>
          <w:color w:val="231F20"/>
          <w:w w:val="90"/>
        </w:rPr>
        <w:t>slave</w:t>
      </w:r>
      <w:r>
        <w:rPr>
          <w:color w:val="231F20"/>
          <w:spacing w:val="-8"/>
          <w:w w:val="90"/>
        </w:rPr>
        <w:t> </w:t>
      </w:r>
      <w:r>
        <w:rPr>
          <w:color w:val="231F20"/>
          <w:w w:val="90"/>
        </w:rPr>
        <w:t>consumption in the following manner: “The use of an article is only a proper subject </w:t>
      </w:r>
      <w:r>
        <w:rPr>
          <w:color w:val="231F20"/>
          <w:w w:val="95"/>
        </w:rPr>
        <w:t>of</w:t>
      </w:r>
      <w:r>
        <w:rPr>
          <w:color w:val="231F20"/>
          <w:spacing w:val="-7"/>
          <w:w w:val="95"/>
        </w:rPr>
        <w:t> </w:t>
      </w:r>
      <w:r>
        <w:rPr>
          <w:color w:val="231F20"/>
          <w:w w:val="95"/>
        </w:rPr>
        <w:t>charge</w:t>
      </w:r>
      <w:r>
        <w:rPr>
          <w:color w:val="231F20"/>
          <w:spacing w:val="-6"/>
          <w:w w:val="95"/>
        </w:rPr>
        <w:t> </w:t>
      </w:r>
      <w:r>
        <w:rPr>
          <w:color w:val="231F20"/>
          <w:w w:val="95"/>
        </w:rPr>
        <w:t>when</w:t>
      </w:r>
      <w:r>
        <w:rPr>
          <w:color w:val="231F20"/>
          <w:spacing w:val="-6"/>
          <w:w w:val="95"/>
        </w:rPr>
        <w:t> </w:t>
      </w:r>
      <w:r>
        <w:rPr>
          <w:color w:val="231F20"/>
          <w:w w:val="95"/>
        </w:rPr>
        <w:t>the</w:t>
      </w:r>
      <w:r>
        <w:rPr>
          <w:color w:val="231F20"/>
          <w:spacing w:val="-6"/>
          <w:w w:val="95"/>
        </w:rPr>
        <w:t> </w:t>
      </w:r>
      <w:r>
        <w:rPr>
          <w:color w:val="231F20"/>
          <w:w w:val="95"/>
        </w:rPr>
        <w:t>article</w:t>
      </w:r>
      <w:r>
        <w:rPr>
          <w:color w:val="231F20"/>
          <w:spacing w:val="-6"/>
          <w:w w:val="95"/>
        </w:rPr>
        <w:t> </w:t>
      </w:r>
      <w:r>
        <w:rPr>
          <w:color w:val="231F20"/>
          <w:w w:val="95"/>
        </w:rPr>
        <w:t>is</w:t>
      </w:r>
      <w:r>
        <w:rPr>
          <w:color w:val="231F20"/>
          <w:spacing w:val="-6"/>
          <w:w w:val="95"/>
        </w:rPr>
        <w:t> </w:t>
      </w:r>
      <w:r>
        <w:rPr>
          <w:color w:val="231F20"/>
          <w:w w:val="95"/>
        </w:rPr>
        <w:t>consumed</w:t>
      </w:r>
      <w:r>
        <w:rPr>
          <w:color w:val="231F20"/>
          <w:spacing w:val="-6"/>
          <w:w w:val="95"/>
        </w:rPr>
        <w:t> </w:t>
      </w:r>
      <w:r>
        <w:rPr>
          <w:color w:val="231F20"/>
          <w:w w:val="95"/>
        </w:rPr>
        <w:t>in</w:t>
      </w:r>
      <w:r>
        <w:rPr>
          <w:color w:val="231F20"/>
          <w:spacing w:val="-6"/>
          <w:w w:val="95"/>
        </w:rPr>
        <w:t> </w:t>
      </w:r>
      <w:r>
        <w:rPr>
          <w:color w:val="231F20"/>
          <w:w w:val="95"/>
        </w:rPr>
        <w:t>the</w:t>
      </w:r>
      <w:r>
        <w:rPr>
          <w:color w:val="231F20"/>
          <w:spacing w:val="-6"/>
          <w:w w:val="95"/>
        </w:rPr>
        <w:t> </w:t>
      </w:r>
      <w:r>
        <w:rPr>
          <w:color w:val="231F20"/>
          <w:w w:val="95"/>
        </w:rPr>
        <w:t>use;</w:t>
      </w:r>
      <w:r>
        <w:rPr>
          <w:color w:val="231F20"/>
          <w:spacing w:val="-6"/>
          <w:w w:val="95"/>
        </w:rPr>
        <w:t> </w:t>
      </w:r>
      <w:r>
        <w:rPr>
          <w:color w:val="231F20"/>
          <w:w w:val="95"/>
        </w:rPr>
        <w:t>for</w:t>
      </w:r>
      <w:r>
        <w:rPr>
          <w:color w:val="231F20"/>
          <w:spacing w:val="-7"/>
          <w:w w:val="95"/>
        </w:rPr>
        <w:t> </w:t>
      </w:r>
      <w:r>
        <w:rPr>
          <w:color w:val="231F20"/>
          <w:w w:val="95"/>
        </w:rPr>
        <w:t>this</w:t>
      </w:r>
      <w:r>
        <w:rPr>
          <w:color w:val="231F20"/>
          <w:spacing w:val="-6"/>
          <w:w w:val="95"/>
        </w:rPr>
        <w:t> </w:t>
      </w:r>
      <w:r>
        <w:rPr>
          <w:color w:val="231F20"/>
          <w:w w:val="95"/>
        </w:rPr>
        <w:t>consump- tion</w:t>
      </w:r>
      <w:r>
        <w:rPr>
          <w:color w:val="231F20"/>
          <w:spacing w:val="-6"/>
          <w:w w:val="95"/>
        </w:rPr>
        <w:t> </w:t>
      </w:r>
      <w:r>
        <w:rPr>
          <w:color w:val="231F20"/>
          <w:w w:val="95"/>
        </w:rPr>
        <w:t>is</w:t>
      </w:r>
      <w:r>
        <w:rPr>
          <w:color w:val="231F20"/>
          <w:spacing w:val="-6"/>
          <w:w w:val="95"/>
        </w:rPr>
        <w:t> </w:t>
      </w:r>
      <w:r>
        <w:rPr>
          <w:color w:val="231F20"/>
          <w:w w:val="95"/>
        </w:rPr>
        <w:t>the</w:t>
      </w:r>
      <w:r>
        <w:rPr>
          <w:color w:val="231F20"/>
          <w:spacing w:val="-6"/>
          <w:w w:val="95"/>
        </w:rPr>
        <w:t> </w:t>
      </w:r>
      <w:r>
        <w:rPr>
          <w:color w:val="231F20"/>
          <w:w w:val="95"/>
        </w:rPr>
        <w:t>consumption</w:t>
      </w:r>
      <w:r>
        <w:rPr>
          <w:color w:val="231F20"/>
          <w:spacing w:val="-6"/>
          <w:w w:val="95"/>
        </w:rPr>
        <w:t> </w:t>
      </w:r>
      <w:r>
        <w:rPr>
          <w:color w:val="231F20"/>
          <w:w w:val="95"/>
        </w:rPr>
        <w:t>of</w:t>
      </w:r>
      <w:r>
        <w:rPr>
          <w:color w:val="231F20"/>
          <w:spacing w:val="-6"/>
          <w:w w:val="95"/>
        </w:rPr>
        <w:t> </w:t>
      </w:r>
      <w:r>
        <w:rPr>
          <w:color w:val="231F20"/>
          <w:w w:val="95"/>
        </w:rPr>
        <w:t>the</w:t>
      </w:r>
      <w:r>
        <w:rPr>
          <w:color w:val="231F20"/>
          <w:spacing w:val="-6"/>
          <w:w w:val="95"/>
        </w:rPr>
        <w:t> </w:t>
      </w:r>
      <w:r>
        <w:rPr>
          <w:color w:val="231F20"/>
          <w:w w:val="95"/>
        </w:rPr>
        <w:t>labor</w:t>
      </w:r>
      <w:r>
        <w:rPr>
          <w:color w:val="231F20"/>
          <w:spacing w:val="-6"/>
          <w:w w:val="95"/>
        </w:rPr>
        <w:t> </w:t>
      </w:r>
      <w:r>
        <w:rPr>
          <w:color w:val="231F20"/>
          <w:w w:val="95"/>
        </w:rPr>
        <w:t>of</w:t>
      </w:r>
      <w:r>
        <w:rPr>
          <w:color w:val="231F20"/>
          <w:spacing w:val="-6"/>
          <w:w w:val="95"/>
        </w:rPr>
        <w:t> </w:t>
      </w:r>
      <w:r>
        <w:rPr>
          <w:color w:val="231F20"/>
          <w:w w:val="95"/>
        </w:rPr>
        <w:t>the</w:t>
      </w:r>
      <w:r>
        <w:rPr>
          <w:color w:val="231F20"/>
          <w:spacing w:val="-6"/>
          <w:w w:val="95"/>
        </w:rPr>
        <w:t> </w:t>
      </w:r>
      <w:r>
        <w:rPr>
          <w:color w:val="231F20"/>
          <w:w w:val="95"/>
        </w:rPr>
        <w:t>lender</w:t>
      </w:r>
      <w:r>
        <w:rPr>
          <w:color w:val="231F20"/>
          <w:spacing w:val="-6"/>
          <w:w w:val="95"/>
        </w:rPr>
        <w:t> </w:t>
      </w:r>
      <w:r>
        <w:rPr>
          <w:color w:val="231F20"/>
          <w:w w:val="95"/>
        </w:rPr>
        <w:t>or</w:t>
      </w:r>
      <w:r>
        <w:rPr>
          <w:color w:val="231F20"/>
          <w:spacing w:val="-6"/>
          <w:w w:val="95"/>
        </w:rPr>
        <w:t> </w:t>
      </w:r>
      <w:r>
        <w:rPr>
          <w:color w:val="231F20"/>
          <w:w w:val="95"/>
        </w:rPr>
        <w:t>hirer,</w:t>
      </w:r>
      <w:r>
        <w:rPr>
          <w:color w:val="231F20"/>
          <w:spacing w:val="-6"/>
          <w:w w:val="95"/>
        </w:rPr>
        <w:t> </w:t>
      </w:r>
      <w:r>
        <w:rPr>
          <w:color w:val="231F20"/>
          <w:w w:val="95"/>
        </w:rPr>
        <w:t>and</w:t>
      </w:r>
      <w:r>
        <w:rPr>
          <w:color w:val="231F20"/>
          <w:spacing w:val="-6"/>
          <w:w w:val="95"/>
        </w:rPr>
        <w:t> </w:t>
      </w:r>
      <w:r>
        <w:rPr>
          <w:color w:val="231F20"/>
          <w:w w:val="95"/>
        </w:rPr>
        <w:t>is</w:t>
      </w:r>
      <w:r>
        <w:rPr>
          <w:color w:val="231F20"/>
          <w:spacing w:val="-6"/>
          <w:w w:val="95"/>
        </w:rPr>
        <w:t> </w:t>
      </w:r>
      <w:r>
        <w:rPr>
          <w:color w:val="231F20"/>
          <w:w w:val="95"/>
        </w:rPr>
        <w:t>the </w:t>
      </w:r>
      <w:r>
        <w:rPr>
          <w:color w:val="231F20"/>
          <w:w w:val="90"/>
        </w:rPr>
        <w:t>exchange of equal amounts of labor for each other.”</w:t>
      </w:r>
      <w:hyperlink w:history="true" w:anchor="_bookmark271">
        <w:r>
          <w:rPr>
            <w:color w:val="231F20"/>
            <w:w w:val="90"/>
            <w:position w:val="7"/>
            <w:sz w:val="12"/>
          </w:rPr>
          <w:t>58</w:t>
        </w:r>
      </w:hyperlink>
      <w:r>
        <w:rPr>
          <w:color w:val="231F20"/>
          <w:spacing w:val="22"/>
          <w:position w:val="7"/>
          <w:sz w:val="12"/>
        </w:rPr>
        <w:t> </w:t>
      </w:r>
      <w:r>
        <w:rPr>
          <w:color w:val="231F20"/>
          <w:w w:val="90"/>
        </w:rPr>
        <w:t>Thought of as an </w:t>
      </w:r>
      <w:r>
        <w:rPr>
          <w:color w:val="231F20"/>
          <w:spacing w:val="-2"/>
          <w:w w:val="95"/>
        </w:rPr>
        <w:t>object of labor, as labor itself, in the mind of many slave owners, the </w:t>
      </w:r>
      <w:r>
        <w:rPr>
          <w:color w:val="231F20"/>
          <w:w w:val="85"/>
        </w:rPr>
        <w:t>slave</w:t>
      </w:r>
      <w:r>
        <w:rPr>
          <w:color w:val="231F20"/>
          <w:spacing w:val="10"/>
        </w:rPr>
        <w:t> </w:t>
      </w:r>
      <w:r>
        <w:rPr>
          <w:color w:val="231F20"/>
          <w:w w:val="85"/>
        </w:rPr>
        <w:t>could</w:t>
      </w:r>
      <w:r>
        <w:rPr>
          <w:color w:val="231F20"/>
          <w:spacing w:val="10"/>
        </w:rPr>
        <w:t> </w:t>
      </w:r>
      <w:r>
        <w:rPr>
          <w:color w:val="231F20"/>
          <w:w w:val="85"/>
        </w:rPr>
        <w:t>be</w:t>
      </w:r>
      <w:r>
        <w:rPr>
          <w:color w:val="231F20"/>
          <w:spacing w:val="10"/>
        </w:rPr>
        <w:t> </w:t>
      </w:r>
      <w:r>
        <w:rPr>
          <w:color w:val="231F20"/>
          <w:w w:val="85"/>
        </w:rPr>
        <w:t>completely</w:t>
      </w:r>
      <w:r>
        <w:rPr>
          <w:color w:val="231F20"/>
          <w:spacing w:val="10"/>
        </w:rPr>
        <w:t> </w:t>
      </w:r>
      <w:r>
        <w:rPr>
          <w:color w:val="231F20"/>
          <w:w w:val="85"/>
        </w:rPr>
        <w:t>consumed</w:t>
      </w:r>
      <w:r>
        <w:rPr>
          <w:color w:val="231F20"/>
          <w:spacing w:val="10"/>
        </w:rPr>
        <w:t> </w:t>
      </w:r>
      <w:r>
        <w:rPr>
          <w:color w:val="231F20"/>
          <w:w w:val="85"/>
        </w:rPr>
        <w:t>with</w:t>
      </w:r>
      <w:r>
        <w:rPr>
          <w:color w:val="231F20"/>
          <w:spacing w:val="10"/>
        </w:rPr>
        <w:t> </w:t>
      </w:r>
      <w:r>
        <w:rPr>
          <w:color w:val="231F20"/>
          <w:w w:val="85"/>
        </w:rPr>
        <w:t>no</w:t>
      </w:r>
      <w:r>
        <w:rPr>
          <w:color w:val="231F20"/>
          <w:spacing w:val="10"/>
        </w:rPr>
        <w:t> </w:t>
      </w:r>
      <w:r>
        <w:rPr>
          <w:color w:val="231F20"/>
          <w:w w:val="85"/>
        </w:rPr>
        <w:t>moral</w:t>
      </w:r>
      <w:r>
        <w:rPr>
          <w:color w:val="231F20"/>
          <w:spacing w:val="10"/>
        </w:rPr>
        <w:t> </w:t>
      </w:r>
      <w:r>
        <w:rPr>
          <w:color w:val="231F20"/>
          <w:w w:val="85"/>
        </w:rPr>
        <w:t>repercussions.</w:t>
      </w:r>
      <w:r>
        <w:rPr>
          <w:color w:val="231F20"/>
          <w:spacing w:val="10"/>
        </w:rPr>
        <w:t> </w:t>
      </w:r>
      <w:r>
        <w:rPr>
          <w:color w:val="231F20"/>
          <w:spacing w:val="-4"/>
          <w:w w:val="85"/>
        </w:rPr>
        <w:t>Rape</w:t>
      </w:r>
    </w:p>
    <w:p>
      <w:pPr>
        <w:spacing w:after="0" w:line="225" w:lineRule="auto"/>
        <w:jc w:val="right"/>
        <w:sectPr>
          <w:pgSz w:w="7710" w:h="12270"/>
          <w:pgMar w:header="668" w:footer="0" w:top="1100" w:bottom="280" w:left="620" w:right="640"/>
        </w:sectPr>
      </w:pPr>
    </w:p>
    <w:p>
      <w:pPr>
        <w:pStyle w:val="BodyText"/>
        <w:spacing w:line="225" w:lineRule="auto" w:before="89"/>
        <w:ind w:left="113" w:right="116"/>
      </w:pPr>
      <w:bookmarkStart w:name="_bookmark119" w:id="128"/>
      <w:bookmarkEnd w:id="128"/>
      <w:r>
        <w:rPr/>
      </w:r>
      <w:r>
        <w:rPr>
          <w:color w:val="231F20"/>
          <w:spacing w:val="-2"/>
          <w:w w:val="95"/>
        </w:rPr>
        <w:t>in</w:t>
      </w:r>
      <w:r>
        <w:rPr>
          <w:color w:val="231F20"/>
          <w:spacing w:val="-6"/>
          <w:w w:val="95"/>
        </w:rPr>
        <w:t> </w:t>
      </w:r>
      <w:r>
        <w:rPr>
          <w:color w:val="231F20"/>
          <w:spacing w:val="-2"/>
          <w:w w:val="95"/>
        </w:rPr>
        <w:t>this</w:t>
      </w:r>
      <w:r>
        <w:rPr>
          <w:color w:val="231F20"/>
          <w:spacing w:val="-6"/>
          <w:w w:val="95"/>
        </w:rPr>
        <w:t> </w:t>
      </w:r>
      <w:r>
        <w:rPr>
          <w:color w:val="231F20"/>
          <w:spacing w:val="-2"/>
          <w:w w:val="95"/>
        </w:rPr>
        <w:t>context</w:t>
      </w:r>
      <w:r>
        <w:rPr>
          <w:color w:val="231F20"/>
          <w:spacing w:val="-6"/>
          <w:w w:val="95"/>
        </w:rPr>
        <w:t> </w:t>
      </w:r>
      <w:r>
        <w:rPr>
          <w:color w:val="231F20"/>
          <w:spacing w:val="-2"/>
          <w:w w:val="95"/>
        </w:rPr>
        <w:t>serves</w:t>
      </w:r>
      <w:r>
        <w:rPr>
          <w:color w:val="231F20"/>
          <w:spacing w:val="-6"/>
          <w:w w:val="95"/>
        </w:rPr>
        <w:t> </w:t>
      </w:r>
      <w:r>
        <w:rPr>
          <w:color w:val="231F20"/>
          <w:spacing w:val="-2"/>
          <w:w w:val="95"/>
        </w:rPr>
        <w:t>as</w:t>
      </w:r>
      <w:r>
        <w:rPr>
          <w:color w:val="231F20"/>
          <w:spacing w:val="-6"/>
          <w:w w:val="95"/>
        </w:rPr>
        <w:t> </w:t>
      </w:r>
      <w:r>
        <w:rPr>
          <w:color w:val="231F20"/>
          <w:spacing w:val="-2"/>
          <w:w w:val="95"/>
        </w:rPr>
        <w:t>an</w:t>
      </w:r>
      <w:r>
        <w:rPr>
          <w:color w:val="231F20"/>
          <w:spacing w:val="-6"/>
          <w:w w:val="95"/>
        </w:rPr>
        <w:t> </w:t>
      </w:r>
      <w:r>
        <w:rPr>
          <w:color w:val="231F20"/>
          <w:spacing w:val="-2"/>
          <w:w w:val="95"/>
        </w:rPr>
        <w:t>index</w:t>
      </w:r>
      <w:r>
        <w:rPr>
          <w:color w:val="231F20"/>
          <w:spacing w:val="-6"/>
          <w:w w:val="95"/>
        </w:rPr>
        <w:t> </w:t>
      </w:r>
      <w:r>
        <w:rPr>
          <w:color w:val="231F20"/>
          <w:spacing w:val="-2"/>
          <w:w w:val="95"/>
        </w:rPr>
        <w:t>for</w:t>
      </w:r>
      <w:r>
        <w:rPr>
          <w:color w:val="231F20"/>
          <w:spacing w:val="-6"/>
          <w:w w:val="95"/>
        </w:rPr>
        <w:t> </w:t>
      </w:r>
      <w:r>
        <w:rPr>
          <w:color w:val="231F20"/>
          <w:spacing w:val="-2"/>
          <w:w w:val="95"/>
        </w:rPr>
        <w:t>a</w:t>
      </w:r>
      <w:r>
        <w:rPr>
          <w:color w:val="231F20"/>
          <w:spacing w:val="-6"/>
          <w:w w:val="95"/>
        </w:rPr>
        <w:t> </w:t>
      </w:r>
      <w:r>
        <w:rPr>
          <w:color w:val="231F20"/>
          <w:spacing w:val="-2"/>
          <w:w w:val="95"/>
        </w:rPr>
        <w:t>larger</w:t>
      </w:r>
      <w:r>
        <w:rPr>
          <w:color w:val="231F20"/>
          <w:spacing w:val="-6"/>
          <w:w w:val="95"/>
        </w:rPr>
        <w:t> </w:t>
      </w:r>
      <w:r>
        <w:rPr>
          <w:color w:val="231F20"/>
          <w:spacing w:val="-2"/>
          <w:w w:val="95"/>
        </w:rPr>
        <w:t>culture</w:t>
      </w:r>
      <w:r>
        <w:rPr>
          <w:color w:val="231F20"/>
          <w:spacing w:val="-6"/>
          <w:w w:val="95"/>
        </w:rPr>
        <w:t> </w:t>
      </w:r>
      <w:r>
        <w:rPr>
          <w:color w:val="231F20"/>
          <w:spacing w:val="-2"/>
          <w:w w:val="95"/>
        </w:rPr>
        <w:t>of</w:t>
      </w:r>
      <w:r>
        <w:rPr>
          <w:color w:val="231F20"/>
          <w:spacing w:val="-6"/>
          <w:w w:val="95"/>
        </w:rPr>
        <w:t> </w:t>
      </w:r>
      <w:r>
        <w:rPr>
          <w:color w:val="231F20"/>
          <w:spacing w:val="-2"/>
          <w:w w:val="95"/>
        </w:rPr>
        <w:t>consumption, </w:t>
      </w:r>
      <w:r>
        <w:rPr>
          <w:color w:val="231F20"/>
          <w:w w:val="90"/>
        </w:rPr>
        <w:t>the sex act being a means to take self from the slave and ritualistically </w:t>
      </w:r>
      <w:r>
        <w:rPr>
          <w:color w:val="231F20"/>
          <w:spacing w:val="-2"/>
        </w:rPr>
        <w:t>consume</w:t>
      </w:r>
      <w:r>
        <w:rPr>
          <w:color w:val="231F20"/>
          <w:spacing w:val="-12"/>
        </w:rPr>
        <w:t> </w:t>
      </w:r>
      <w:r>
        <w:rPr>
          <w:color w:val="231F20"/>
          <w:spacing w:val="-2"/>
        </w:rPr>
        <w:t>this</w:t>
      </w:r>
      <w:r>
        <w:rPr>
          <w:color w:val="231F20"/>
          <w:spacing w:val="-12"/>
        </w:rPr>
        <w:t> </w:t>
      </w:r>
      <w:r>
        <w:rPr>
          <w:color w:val="231F20"/>
          <w:spacing w:val="-2"/>
        </w:rPr>
        <w:t>taken</w:t>
      </w:r>
      <w:r>
        <w:rPr>
          <w:color w:val="231F20"/>
          <w:spacing w:val="-12"/>
        </w:rPr>
        <w:t> </w:t>
      </w:r>
      <w:r>
        <w:rPr>
          <w:color w:val="231F20"/>
          <w:spacing w:val="-2"/>
        </w:rPr>
        <w:t>self.</w:t>
      </w:r>
    </w:p>
    <w:p>
      <w:pPr>
        <w:pStyle w:val="BodyText"/>
        <w:spacing w:line="225" w:lineRule="auto"/>
        <w:ind w:left="113" w:right="116" w:firstLine="238"/>
        <w:rPr>
          <w:sz w:val="12"/>
        </w:rPr>
      </w:pPr>
      <w:r>
        <w:rPr>
          <w:color w:val="231F20"/>
          <w:spacing w:val="-2"/>
          <w:w w:val="90"/>
        </w:rPr>
        <w:t>This</w:t>
      </w:r>
      <w:r>
        <w:rPr>
          <w:color w:val="231F20"/>
          <w:spacing w:val="-7"/>
          <w:w w:val="90"/>
        </w:rPr>
        <w:t> </w:t>
      </w:r>
      <w:r>
        <w:rPr>
          <w:color w:val="231F20"/>
          <w:spacing w:val="-2"/>
          <w:w w:val="90"/>
        </w:rPr>
        <w:t>subtext</w:t>
      </w:r>
      <w:r>
        <w:rPr>
          <w:color w:val="231F20"/>
          <w:spacing w:val="-6"/>
          <w:w w:val="90"/>
        </w:rPr>
        <w:t> </w:t>
      </w:r>
      <w:r>
        <w:rPr>
          <w:color w:val="231F20"/>
          <w:spacing w:val="-2"/>
          <w:w w:val="90"/>
        </w:rPr>
        <w:t>of</w:t>
      </w:r>
      <w:r>
        <w:rPr>
          <w:color w:val="231F20"/>
          <w:spacing w:val="-6"/>
          <w:w w:val="90"/>
        </w:rPr>
        <w:t> </w:t>
      </w:r>
      <w:r>
        <w:rPr>
          <w:color w:val="231F20"/>
          <w:spacing w:val="-2"/>
          <w:w w:val="90"/>
        </w:rPr>
        <w:t>sex</w:t>
      </w:r>
      <w:r>
        <w:rPr>
          <w:color w:val="231F20"/>
          <w:spacing w:val="-6"/>
          <w:w w:val="90"/>
        </w:rPr>
        <w:t> </w:t>
      </w:r>
      <w:r>
        <w:rPr>
          <w:color w:val="231F20"/>
          <w:spacing w:val="-2"/>
          <w:w w:val="90"/>
        </w:rPr>
        <w:t>and</w:t>
      </w:r>
      <w:r>
        <w:rPr>
          <w:color w:val="231F20"/>
          <w:spacing w:val="-7"/>
          <w:w w:val="90"/>
        </w:rPr>
        <w:t> </w:t>
      </w:r>
      <w:r>
        <w:rPr>
          <w:color w:val="231F20"/>
          <w:spacing w:val="-2"/>
          <w:w w:val="90"/>
        </w:rPr>
        <w:t>consumption</w:t>
      </w:r>
      <w:r>
        <w:rPr>
          <w:color w:val="231F20"/>
          <w:spacing w:val="-6"/>
          <w:w w:val="90"/>
        </w:rPr>
        <w:t> </w:t>
      </w:r>
      <w:r>
        <w:rPr>
          <w:color w:val="231F20"/>
          <w:spacing w:val="-2"/>
          <w:w w:val="90"/>
        </w:rPr>
        <w:t>lends</w:t>
      </w:r>
      <w:r>
        <w:rPr>
          <w:color w:val="231F20"/>
          <w:spacing w:val="-6"/>
          <w:w w:val="90"/>
        </w:rPr>
        <w:t> </w:t>
      </w:r>
      <w:r>
        <w:rPr>
          <w:color w:val="231F20"/>
          <w:spacing w:val="-2"/>
          <w:w w:val="90"/>
        </w:rPr>
        <w:t>an</w:t>
      </w:r>
      <w:r>
        <w:rPr>
          <w:color w:val="231F20"/>
          <w:spacing w:val="-6"/>
          <w:w w:val="90"/>
        </w:rPr>
        <w:t> </w:t>
      </w:r>
      <w:r>
        <w:rPr>
          <w:color w:val="231F20"/>
          <w:spacing w:val="-2"/>
          <w:w w:val="90"/>
        </w:rPr>
        <w:t>entirely</w:t>
      </w:r>
      <w:r>
        <w:rPr>
          <w:color w:val="231F20"/>
          <w:spacing w:val="-7"/>
          <w:w w:val="90"/>
        </w:rPr>
        <w:t> </w:t>
      </w:r>
      <w:r>
        <w:rPr>
          <w:color w:val="231F20"/>
          <w:spacing w:val="-2"/>
          <w:w w:val="90"/>
        </w:rPr>
        <w:t>different</w:t>
      </w:r>
      <w:r>
        <w:rPr>
          <w:color w:val="231F20"/>
          <w:spacing w:val="-6"/>
          <w:w w:val="90"/>
        </w:rPr>
        <w:t> </w:t>
      </w:r>
      <w:r>
        <w:rPr>
          <w:color w:val="231F20"/>
          <w:spacing w:val="-2"/>
          <w:w w:val="90"/>
        </w:rPr>
        <w:t>mean- </w:t>
      </w:r>
      <w:r>
        <w:rPr>
          <w:color w:val="231F20"/>
          <w:w w:val="90"/>
        </w:rPr>
        <w:t>ing</w:t>
      </w:r>
      <w:r>
        <w:rPr>
          <w:color w:val="231F20"/>
          <w:spacing w:val="-1"/>
          <w:w w:val="90"/>
        </w:rPr>
        <w:t> </w:t>
      </w:r>
      <w:r>
        <w:rPr>
          <w:color w:val="231F20"/>
          <w:w w:val="90"/>
        </w:rPr>
        <w:t>to</w:t>
      </w:r>
      <w:r>
        <w:rPr>
          <w:color w:val="231F20"/>
          <w:spacing w:val="-1"/>
          <w:w w:val="90"/>
        </w:rPr>
        <w:t> </w:t>
      </w:r>
      <w:r>
        <w:rPr>
          <w:color w:val="231F20"/>
          <w:w w:val="90"/>
        </w:rPr>
        <w:t>constant</w:t>
      </w:r>
      <w:r>
        <w:rPr>
          <w:color w:val="231F20"/>
          <w:spacing w:val="-1"/>
          <w:w w:val="90"/>
        </w:rPr>
        <w:t> </w:t>
      </w:r>
      <w:r>
        <w:rPr>
          <w:color w:val="231F20"/>
          <w:w w:val="90"/>
        </w:rPr>
        <w:t>references</w:t>
      </w:r>
      <w:r>
        <w:rPr>
          <w:color w:val="231F20"/>
          <w:spacing w:val="-1"/>
          <w:w w:val="90"/>
        </w:rPr>
        <w:t> </w:t>
      </w:r>
      <w:r>
        <w:rPr>
          <w:color w:val="231F20"/>
          <w:w w:val="90"/>
        </w:rPr>
        <w:t>to</w:t>
      </w:r>
      <w:r>
        <w:rPr>
          <w:color w:val="231F20"/>
          <w:spacing w:val="-1"/>
          <w:w w:val="90"/>
        </w:rPr>
        <w:t> </w:t>
      </w:r>
      <w:r>
        <w:rPr>
          <w:color w:val="231F20"/>
          <w:w w:val="90"/>
        </w:rPr>
        <w:t>female</w:t>
      </w:r>
      <w:r>
        <w:rPr>
          <w:color w:val="231F20"/>
          <w:spacing w:val="-1"/>
          <w:w w:val="90"/>
        </w:rPr>
        <w:t> </w:t>
      </w:r>
      <w:r>
        <w:rPr>
          <w:color w:val="231F20"/>
          <w:w w:val="90"/>
        </w:rPr>
        <w:t>rape</w:t>
      </w:r>
      <w:r>
        <w:rPr>
          <w:color w:val="231F20"/>
          <w:spacing w:val="-1"/>
          <w:w w:val="90"/>
        </w:rPr>
        <w:t> </w:t>
      </w:r>
      <w:r>
        <w:rPr>
          <w:color w:val="231F20"/>
          <w:w w:val="90"/>
        </w:rPr>
        <w:t>in</w:t>
      </w:r>
      <w:r>
        <w:rPr>
          <w:color w:val="231F20"/>
          <w:spacing w:val="-1"/>
          <w:w w:val="90"/>
        </w:rPr>
        <w:t> </w:t>
      </w:r>
      <w:r>
        <w:rPr>
          <w:color w:val="231F20"/>
          <w:w w:val="90"/>
        </w:rPr>
        <w:t>black</w:t>
      </w:r>
      <w:r>
        <w:rPr>
          <w:color w:val="231F20"/>
          <w:spacing w:val="-1"/>
          <w:w w:val="90"/>
        </w:rPr>
        <w:t> </w:t>
      </w:r>
      <w:r>
        <w:rPr>
          <w:color w:val="231F20"/>
          <w:w w:val="90"/>
        </w:rPr>
        <w:t>male</w:t>
      </w:r>
      <w:r>
        <w:rPr>
          <w:color w:val="231F20"/>
          <w:spacing w:val="-1"/>
          <w:w w:val="90"/>
        </w:rPr>
        <w:t> </w:t>
      </w:r>
      <w:r>
        <w:rPr>
          <w:color w:val="231F20"/>
          <w:w w:val="90"/>
        </w:rPr>
        <w:t>writings.</w:t>
      </w:r>
      <w:r>
        <w:rPr>
          <w:color w:val="231F20"/>
          <w:spacing w:val="-1"/>
          <w:w w:val="90"/>
        </w:rPr>
        <w:t> </w:t>
      </w:r>
      <w:r>
        <w:rPr>
          <w:color w:val="231F20"/>
          <w:w w:val="90"/>
        </w:rPr>
        <w:t>Surely it</w:t>
      </w:r>
      <w:r>
        <w:rPr>
          <w:color w:val="231F20"/>
          <w:spacing w:val="-5"/>
          <w:w w:val="90"/>
        </w:rPr>
        <w:t> </w:t>
      </w:r>
      <w:r>
        <w:rPr>
          <w:color w:val="231F20"/>
          <w:w w:val="90"/>
        </w:rPr>
        <w:t>tells</w:t>
      </w:r>
      <w:r>
        <w:rPr>
          <w:color w:val="231F20"/>
          <w:spacing w:val="-5"/>
          <w:w w:val="90"/>
        </w:rPr>
        <w:t> </w:t>
      </w:r>
      <w:r>
        <w:rPr>
          <w:color w:val="231F20"/>
          <w:w w:val="90"/>
        </w:rPr>
        <w:t>us</w:t>
      </w:r>
      <w:r>
        <w:rPr>
          <w:color w:val="231F20"/>
          <w:spacing w:val="-5"/>
          <w:w w:val="90"/>
        </w:rPr>
        <w:t> </w:t>
      </w:r>
      <w:r>
        <w:rPr>
          <w:color w:val="231F20"/>
          <w:w w:val="90"/>
        </w:rPr>
        <w:t>something</w:t>
      </w:r>
      <w:r>
        <w:rPr>
          <w:color w:val="231F20"/>
          <w:spacing w:val="-5"/>
          <w:w w:val="90"/>
        </w:rPr>
        <w:t> </w:t>
      </w:r>
      <w:r>
        <w:rPr>
          <w:color w:val="231F20"/>
          <w:w w:val="90"/>
        </w:rPr>
        <w:t>about</w:t>
      </w:r>
      <w:r>
        <w:rPr>
          <w:color w:val="231F20"/>
          <w:spacing w:val="-5"/>
          <w:w w:val="90"/>
        </w:rPr>
        <w:t> </w:t>
      </w:r>
      <w:r>
        <w:rPr>
          <w:color w:val="231F20"/>
          <w:w w:val="90"/>
        </w:rPr>
        <w:t>the</w:t>
      </w:r>
      <w:r>
        <w:rPr>
          <w:color w:val="231F20"/>
          <w:spacing w:val="-5"/>
          <w:w w:val="90"/>
        </w:rPr>
        <w:t> </w:t>
      </w:r>
      <w:r>
        <w:rPr>
          <w:color w:val="231F20"/>
          <w:w w:val="90"/>
        </w:rPr>
        <w:t>nature</w:t>
      </w:r>
      <w:r>
        <w:rPr>
          <w:color w:val="231F20"/>
          <w:spacing w:val="-5"/>
          <w:w w:val="90"/>
        </w:rPr>
        <w:t> </w:t>
      </w:r>
      <w:r>
        <w:rPr>
          <w:color w:val="231F20"/>
          <w:w w:val="90"/>
        </w:rPr>
        <w:t>and</w:t>
      </w:r>
      <w:r>
        <w:rPr>
          <w:color w:val="231F20"/>
          <w:spacing w:val="-5"/>
          <w:w w:val="90"/>
        </w:rPr>
        <w:t> </w:t>
      </w:r>
      <w:r>
        <w:rPr>
          <w:color w:val="231F20"/>
          <w:w w:val="90"/>
        </w:rPr>
        <w:t>confines</w:t>
      </w:r>
      <w:r>
        <w:rPr>
          <w:color w:val="231F20"/>
          <w:spacing w:val="-5"/>
          <w:w w:val="90"/>
        </w:rPr>
        <w:t> </w:t>
      </w:r>
      <w:r>
        <w:rPr>
          <w:color w:val="231F20"/>
          <w:w w:val="90"/>
        </w:rPr>
        <w:t>of</w:t>
      </w:r>
      <w:r>
        <w:rPr>
          <w:color w:val="231F20"/>
          <w:spacing w:val="-5"/>
          <w:w w:val="90"/>
        </w:rPr>
        <w:t> </w:t>
      </w:r>
      <w:r>
        <w:rPr>
          <w:color w:val="231F20"/>
          <w:w w:val="90"/>
        </w:rPr>
        <w:t>black</w:t>
      </w:r>
      <w:r>
        <w:rPr>
          <w:color w:val="231F20"/>
          <w:spacing w:val="-5"/>
          <w:w w:val="90"/>
        </w:rPr>
        <w:t> </w:t>
      </w:r>
      <w:r>
        <w:rPr>
          <w:color w:val="231F20"/>
          <w:w w:val="90"/>
        </w:rPr>
        <w:t>masculinity in the nineteenth century, specifically about the impossibility of trans- lating</w:t>
      </w:r>
      <w:r>
        <w:rPr>
          <w:color w:val="231F20"/>
          <w:spacing w:val="-6"/>
          <w:w w:val="90"/>
        </w:rPr>
        <w:t> </w:t>
      </w:r>
      <w:r>
        <w:rPr>
          <w:color w:val="231F20"/>
          <w:w w:val="90"/>
        </w:rPr>
        <w:t>black</w:t>
      </w:r>
      <w:r>
        <w:rPr>
          <w:color w:val="231F20"/>
          <w:spacing w:val="-6"/>
          <w:w w:val="90"/>
        </w:rPr>
        <w:t> </w:t>
      </w:r>
      <w:r>
        <w:rPr>
          <w:color w:val="231F20"/>
          <w:w w:val="90"/>
        </w:rPr>
        <w:t>male</w:t>
      </w:r>
      <w:r>
        <w:rPr>
          <w:color w:val="231F20"/>
          <w:spacing w:val="-6"/>
          <w:w w:val="90"/>
        </w:rPr>
        <w:t> </w:t>
      </w:r>
      <w:r>
        <w:rPr>
          <w:color w:val="231F20"/>
          <w:w w:val="90"/>
        </w:rPr>
        <w:t>sexual</w:t>
      </w:r>
      <w:r>
        <w:rPr>
          <w:color w:val="231F20"/>
          <w:spacing w:val="-6"/>
          <w:w w:val="90"/>
        </w:rPr>
        <w:t> </w:t>
      </w:r>
      <w:r>
        <w:rPr>
          <w:color w:val="231F20"/>
          <w:w w:val="90"/>
        </w:rPr>
        <w:t>abuse</w:t>
      </w:r>
      <w:r>
        <w:rPr>
          <w:color w:val="231F20"/>
          <w:spacing w:val="-6"/>
          <w:w w:val="90"/>
        </w:rPr>
        <w:t> </w:t>
      </w:r>
      <w:r>
        <w:rPr>
          <w:color w:val="231F20"/>
          <w:w w:val="90"/>
        </w:rPr>
        <w:t>into</w:t>
      </w:r>
      <w:r>
        <w:rPr>
          <w:color w:val="231F20"/>
          <w:spacing w:val="-6"/>
          <w:w w:val="90"/>
        </w:rPr>
        <w:t> </w:t>
      </w:r>
      <w:r>
        <w:rPr>
          <w:color w:val="231F20"/>
          <w:w w:val="90"/>
        </w:rPr>
        <w:t>usable</w:t>
      </w:r>
      <w:r>
        <w:rPr>
          <w:color w:val="231F20"/>
          <w:spacing w:val="-6"/>
          <w:w w:val="90"/>
        </w:rPr>
        <w:t> </w:t>
      </w:r>
      <w:r>
        <w:rPr>
          <w:color w:val="231F20"/>
          <w:w w:val="90"/>
        </w:rPr>
        <w:t>political</w:t>
      </w:r>
      <w:r>
        <w:rPr>
          <w:color w:val="231F20"/>
          <w:spacing w:val="-6"/>
          <w:w w:val="90"/>
        </w:rPr>
        <w:t> </w:t>
      </w:r>
      <w:r>
        <w:rPr>
          <w:color w:val="231F20"/>
          <w:w w:val="90"/>
        </w:rPr>
        <w:t>currency.</w:t>
      </w:r>
      <w:r>
        <w:rPr>
          <w:color w:val="231F20"/>
          <w:spacing w:val="-6"/>
          <w:w w:val="90"/>
        </w:rPr>
        <w:t> </w:t>
      </w:r>
      <w:r>
        <w:rPr>
          <w:color w:val="231F20"/>
          <w:w w:val="90"/>
        </w:rPr>
        <w:t>The</w:t>
      </w:r>
      <w:r>
        <w:rPr>
          <w:color w:val="231F20"/>
          <w:spacing w:val="-6"/>
          <w:w w:val="90"/>
        </w:rPr>
        <w:t> </w:t>
      </w:r>
      <w:r>
        <w:rPr>
          <w:color w:val="231F20"/>
          <w:w w:val="90"/>
        </w:rPr>
        <w:t>raped </w:t>
      </w:r>
      <w:r>
        <w:rPr>
          <w:color w:val="231F20"/>
          <w:w w:val="95"/>
        </w:rPr>
        <w:t>black</w:t>
      </w:r>
      <w:r>
        <w:rPr>
          <w:color w:val="231F20"/>
          <w:spacing w:val="-8"/>
          <w:w w:val="95"/>
        </w:rPr>
        <w:t> </w:t>
      </w:r>
      <w:r>
        <w:rPr>
          <w:color w:val="231F20"/>
          <w:w w:val="95"/>
        </w:rPr>
        <w:t>female/emasculated</w:t>
      </w:r>
      <w:r>
        <w:rPr>
          <w:color w:val="231F20"/>
          <w:spacing w:val="-8"/>
          <w:w w:val="95"/>
        </w:rPr>
        <w:t> </w:t>
      </w:r>
      <w:r>
        <w:rPr>
          <w:color w:val="231F20"/>
          <w:w w:val="95"/>
        </w:rPr>
        <w:t>black</w:t>
      </w:r>
      <w:r>
        <w:rPr>
          <w:color w:val="231F20"/>
          <w:spacing w:val="-8"/>
          <w:w w:val="95"/>
        </w:rPr>
        <w:t> </w:t>
      </w:r>
      <w:r>
        <w:rPr>
          <w:color w:val="231F20"/>
          <w:w w:val="95"/>
        </w:rPr>
        <w:t>male</w:t>
      </w:r>
      <w:r>
        <w:rPr>
          <w:color w:val="231F20"/>
          <w:spacing w:val="-8"/>
          <w:w w:val="95"/>
        </w:rPr>
        <w:t> </w:t>
      </w:r>
      <w:r>
        <w:rPr>
          <w:color w:val="231F20"/>
          <w:w w:val="95"/>
        </w:rPr>
        <w:t>dyad</w:t>
      </w:r>
      <w:r>
        <w:rPr>
          <w:color w:val="231F20"/>
          <w:spacing w:val="-8"/>
          <w:w w:val="95"/>
        </w:rPr>
        <w:t> </w:t>
      </w:r>
      <w:r>
        <w:rPr>
          <w:color w:val="231F20"/>
          <w:w w:val="95"/>
        </w:rPr>
        <w:t>aside,</w:t>
      </w:r>
      <w:r>
        <w:rPr>
          <w:color w:val="231F20"/>
          <w:spacing w:val="-8"/>
          <w:w w:val="95"/>
        </w:rPr>
        <w:t> </w:t>
      </w:r>
      <w:r>
        <w:rPr>
          <w:color w:val="231F20"/>
          <w:w w:val="95"/>
        </w:rPr>
        <w:t>black</w:t>
      </w:r>
      <w:r>
        <w:rPr>
          <w:color w:val="231F20"/>
          <w:spacing w:val="-8"/>
          <w:w w:val="95"/>
        </w:rPr>
        <w:t> </w:t>
      </w:r>
      <w:r>
        <w:rPr>
          <w:color w:val="231F20"/>
          <w:w w:val="95"/>
        </w:rPr>
        <w:t>men</w:t>
      </w:r>
      <w:r>
        <w:rPr>
          <w:color w:val="231F20"/>
          <w:spacing w:val="-8"/>
          <w:w w:val="95"/>
        </w:rPr>
        <w:t> </w:t>
      </w:r>
      <w:r>
        <w:rPr>
          <w:color w:val="231F20"/>
          <w:w w:val="95"/>
        </w:rPr>
        <w:t>among </w:t>
      </w:r>
      <w:r>
        <w:rPr>
          <w:color w:val="231F20"/>
          <w:w w:val="90"/>
        </w:rPr>
        <w:t>themselves held each other to a strict code of masculinity that entailed never being sexual subjects and defining their masculine relationship </w:t>
      </w:r>
      <w:r>
        <w:rPr>
          <w:color w:val="231F20"/>
          <w:spacing w:val="-2"/>
          <w:w w:val="95"/>
        </w:rPr>
        <w:t>to</w:t>
      </w:r>
      <w:r>
        <w:rPr>
          <w:color w:val="231F20"/>
          <w:spacing w:val="-5"/>
          <w:w w:val="95"/>
        </w:rPr>
        <w:t> </w:t>
      </w:r>
      <w:r>
        <w:rPr>
          <w:color w:val="231F20"/>
          <w:spacing w:val="-2"/>
          <w:w w:val="95"/>
        </w:rPr>
        <w:t>one</w:t>
      </w:r>
      <w:r>
        <w:rPr>
          <w:color w:val="231F20"/>
          <w:spacing w:val="-5"/>
          <w:w w:val="95"/>
        </w:rPr>
        <w:t> </w:t>
      </w:r>
      <w:r>
        <w:rPr>
          <w:color w:val="231F20"/>
          <w:spacing w:val="-2"/>
          <w:w w:val="95"/>
        </w:rPr>
        <w:t>another</w:t>
      </w:r>
      <w:r>
        <w:rPr>
          <w:color w:val="231F20"/>
          <w:spacing w:val="-5"/>
          <w:w w:val="95"/>
        </w:rPr>
        <w:t> </w:t>
      </w:r>
      <w:r>
        <w:rPr>
          <w:color w:val="231F20"/>
          <w:spacing w:val="-2"/>
          <w:w w:val="95"/>
        </w:rPr>
        <w:t>through</w:t>
      </w:r>
      <w:r>
        <w:rPr>
          <w:color w:val="231F20"/>
          <w:spacing w:val="-5"/>
          <w:w w:val="95"/>
        </w:rPr>
        <w:t> </w:t>
      </w:r>
      <w:r>
        <w:rPr>
          <w:color w:val="231F20"/>
          <w:spacing w:val="-2"/>
          <w:w w:val="95"/>
        </w:rPr>
        <w:t>black</w:t>
      </w:r>
      <w:r>
        <w:rPr>
          <w:color w:val="231F20"/>
          <w:spacing w:val="-5"/>
          <w:w w:val="95"/>
        </w:rPr>
        <w:t> </w:t>
      </w:r>
      <w:r>
        <w:rPr>
          <w:color w:val="231F20"/>
          <w:spacing w:val="-2"/>
          <w:w w:val="95"/>
        </w:rPr>
        <w:t>female</w:t>
      </w:r>
      <w:r>
        <w:rPr>
          <w:color w:val="231F20"/>
          <w:spacing w:val="-5"/>
          <w:w w:val="95"/>
        </w:rPr>
        <w:t> </w:t>
      </w:r>
      <w:r>
        <w:rPr>
          <w:color w:val="231F20"/>
          <w:spacing w:val="-2"/>
          <w:w w:val="95"/>
        </w:rPr>
        <w:t>violation.</w:t>
      </w:r>
      <w:r>
        <w:rPr>
          <w:color w:val="231F20"/>
          <w:spacing w:val="-5"/>
          <w:w w:val="95"/>
        </w:rPr>
        <w:t> </w:t>
      </w:r>
      <w:r>
        <w:rPr>
          <w:color w:val="231F20"/>
          <w:spacing w:val="-2"/>
          <w:w w:val="95"/>
        </w:rPr>
        <w:t>Writing</w:t>
      </w:r>
      <w:r>
        <w:rPr>
          <w:color w:val="231F20"/>
          <w:spacing w:val="-5"/>
          <w:w w:val="95"/>
        </w:rPr>
        <w:t> </w:t>
      </w:r>
      <w:r>
        <w:rPr>
          <w:color w:val="231F20"/>
          <w:spacing w:val="-2"/>
          <w:w w:val="95"/>
        </w:rPr>
        <w:t>to</w:t>
      </w:r>
      <w:r>
        <w:rPr>
          <w:color w:val="231F20"/>
          <w:spacing w:val="-5"/>
          <w:w w:val="95"/>
        </w:rPr>
        <w:t> </w:t>
      </w:r>
      <w:r>
        <w:rPr>
          <w:color w:val="231F20"/>
          <w:spacing w:val="-2"/>
          <w:w w:val="95"/>
        </w:rPr>
        <w:t>the</w:t>
      </w:r>
      <w:r>
        <w:rPr>
          <w:color w:val="231F20"/>
          <w:spacing w:val="-5"/>
          <w:w w:val="95"/>
        </w:rPr>
        <w:t> </w:t>
      </w:r>
      <w:r>
        <w:rPr>
          <w:color w:val="231F20"/>
          <w:spacing w:val="-2"/>
          <w:w w:val="95"/>
        </w:rPr>
        <w:t>tribe</w:t>
      </w:r>
      <w:r>
        <w:rPr>
          <w:color w:val="231F20"/>
          <w:spacing w:val="-5"/>
          <w:w w:val="95"/>
        </w:rPr>
        <w:t> </w:t>
      </w:r>
      <w:r>
        <w:rPr>
          <w:color w:val="231F20"/>
          <w:spacing w:val="-2"/>
          <w:w w:val="95"/>
        </w:rPr>
        <w:t>of black</w:t>
      </w:r>
      <w:r>
        <w:rPr>
          <w:color w:val="231F20"/>
          <w:spacing w:val="-5"/>
          <w:w w:val="95"/>
        </w:rPr>
        <w:t> </w:t>
      </w:r>
      <w:r>
        <w:rPr>
          <w:color w:val="231F20"/>
          <w:spacing w:val="-2"/>
          <w:w w:val="95"/>
        </w:rPr>
        <w:t>husbands</w:t>
      </w:r>
      <w:r>
        <w:rPr>
          <w:color w:val="231F20"/>
          <w:spacing w:val="-5"/>
          <w:w w:val="95"/>
        </w:rPr>
        <w:t> </w:t>
      </w:r>
      <w:r>
        <w:rPr>
          <w:color w:val="231F20"/>
          <w:spacing w:val="-2"/>
          <w:w w:val="95"/>
        </w:rPr>
        <w:t>and</w:t>
      </w:r>
      <w:r>
        <w:rPr>
          <w:color w:val="231F20"/>
          <w:spacing w:val="-5"/>
          <w:w w:val="95"/>
        </w:rPr>
        <w:t> </w:t>
      </w:r>
      <w:r>
        <w:rPr>
          <w:color w:val="231F20"/>
          <w:spacing w:val="-2"/>
          <w:w w:val="95"/>
        </w:rPr>
        <w:t>fathers,</w:t>
      </w:r>
      <w:r>
        <w:rPr>
          <w:color w:val="231F20"/>
          <w:spacing w:val="-5"/>
          <w:w w:val="95"/>
        </w:rPr>
        <w:t> </w:t>
      </w:r>
      <w:r>
        <w:rPr>
          <w:color w:val="231F20"/>
          <w:spacing w:val="-2"/>
          <w:w w:val="95"/>
        </w:rPr>
        <w:t>in</w:t>
      </w:r>
      <w:r>
        <w:rPr>
          <w:color w:val="231F20"/>
          <w:spacing w:val="-5"/>
          <w:w w:val="95"/>
        </w:rPr>
        <w:t> </w:t>
      </w:r>
      <w:r>
        <w:rPr>
          <w:i/>
          <w:color w:val="231F20"/>
          <w:spacing w:val="-2"/>
          <w:w w:val="95"/>
        </w:rPr>
        <w:t>Walker’s</w:t>
      </w:r>
      <w:r>
        <w:rPr>
          <w:i/>
          <w:color w:val="231F20"/>
          <w:spacing w:val="-4"/>
          <w:w w:val="95"/>
        </w:rPr>
        <w:t> </w:t>
      </w:r>
      <w:r>
        <w:rPr>
          <w:i/>
          <w:color w:val="231F20"/>
          <w:spacing w:val="-2"/>
          <w:w w:val="95"/>
        </w:rPr>
        <w:t>Appeal</w:t>
      </w:r>
      <w:r>
        <w:rPr>
          <w:i/>
          <w:color w:val="231F20"/>
          <w:spacing w:val="-4"/>
          <w:w w:val="95"/>
        </w:rPr>
        <w:t> </w:t>
      </w:r>
      <w:r>
        <w:rPr>
          <w:i/>
          <w:color w:val="231F20"/>
          <w:spacing w:val="-2"/>
          <w:w w:val="95"/>
        </w:rPr>
        <w:t>.</w:t>
      </w:r>
      <w:r>
        <w:rPr>
          <w:i/>
          <w:color w:val="231F20"/>
          <w:spacing w:val="-4"/>
          <w:w w:val="95"/>
        </w:rPr>
        <w:t> </w:t>
      </w:r>
      <w:r>
        <w:rPr>
          <w:i/>
          <w:color w:val="231F20"/>
          <w:spacing w:val="-2"/>
          <w:w w:val="95"/>
        </w:rPr>
        <w:t>.</w:t>
      </w:r>
      <w:r>
        <w:rPr>
          <w:i/>
          <w:color w:val="231F20"/>
          <w:spacing w:val="-4"/>
          <w:w w:val="95"/>
        </w:rPr>
        <w:t> </w:t>
      </w:r>
      <w:r>
        <w:rPr>
          <w:i/>
          <w:color w:val="231F20"/>
          <w:spacing w:val="-2"/>
          <w:w w:val="95"/>
        </w:rPr>
        <w:t>.</w:t>
      </w:r>
      <w:r>
        <w:rPr>
          <w:i/>
          <w:color w:val="231F20"/>
          <w:spacing w:val="-4"/>
          <w:w w:val="95"/>
        </w:rPr>
        <w:t> </w:t>
      </w:r>
      <w:r>
        <w:rPr>
          <w:i/>
          <w:color w:val="231F20"/>
          <w:spacing w:val="-2"/>
          <w:w w:val="95"/>
        </w:rPr>
        <w:t>to</w:t>
      </w:r>
      <w:r>
        <w:rPr>
          <w:i/>
          <w:color w:val="231F20"/>
          <w:spacing w:val="-4"/>
          <w:w w:val="95"/>
        </w:rPr>
        <w:t> </w:t>
      </w:r>
      <w:r>
        <w:rPr>
          <w:i/>
          <w:color w:val="231F20"/>
          <w:spacing w:val="-2"/>
          <w:w w:val="95"/>
        </w:rPr>
        <w:t>the</w:t>
      </w:r>
      <w:r>
        <w:rPr>
          <w:i/>
          <w:color w:val="231F20"/>
          <w:spacing w:val="-4"/>
          <w:w w:val="95"/>
        </w:rPr>
        <w:t> </w:t>
      </w:r>
      <w:r>
        <w:rPr>
          <w:i/>
          <w:color w:val="231F20"/>
          <w:spacing w:val="-2"/>
          <w:w w:val="95"/>
        </w:rPr>
        <w:t>Coloured</w:t>
      </w:r>
      <w:r>
        <w:rPr>
          <w:i/>
          <w:color w:val="231F20"/>
          <w:spacing w:val="-4"/>
          <w:w w:val="95"/>
        </w:rPr>
        <w:t> </w:t>
      </w:r>
      <w:r>
        <w:rPr>
          <w:i/>
          <w:color w:val="231F20"/>
          <w:spacing w:val="-2"/>
          <w:w w:val="95"/>
        </w:rPr>
        <w:t>Citi-</w:t>
      </w:r>
      <w:r>
        <w:rPr>
          <w:i/>
          <w:color w:val="231F20"/>
          <w:spacing w:val="-2"/>
          <w:w w:val="95"/>
        </w:rPr>
        <w:t> </w:t>
      </w:r>
      <w:r>
        <w:rPr>
          <w:i/>
          <w:color w:val="231F20"/>
          <w:w w:val="90"/>
        </w:rPr>
        <w:t>zens of the World</w:t>
      </w:r>
      <w:r>
        <w:rPr>
          <w:color w:val="231F20"/>
          <w:w w:val="90"/>
        </w:rPr>
        <w:t>, David Walker implored: “Oh! my coloured brethren, </w:t>
      </w:r>
      <w:r>
        <w:rPr>
          <w:color w:val="231F20"/>
          <w:spacing w:val="-2"/>
          <w:w w:val="95"/>
        </w:rPr>
        <w:t>all</w:t>
      </w:r>
      <w:r>
        <w:rPr>
          <w:color w:val="231F20"/>
          <w:spacing w:val="-5"/>
          <w:w w:val="95"/>
        </w:rPr>
        <w:t> </w:t>
      </w:r>
      <w:r>
        <w:rPr>
          <w:color w:val="231F20"/>
          <w:spacing w:val="-2"/>
          <w:w w:val="95"/>
        </w:rPr>
        <w:t>over</w:t>
      </w:r>
      <w:r>
        <w:rPr>
          <w:color w:val="231F20"/>
          <w:spacing w:val="-5"/>
          <w:w w:val="95"/>
        </w:rPr>
        <w:t> </w:t>
      </w:r>
      <w:r>
        <w:rPr>
          <w:color w:val="231F20"/>
          <w:spacing w:val="-2"/>
          <w:w w:val="95"/>
        </w:rPr>
        <w:t>the</w:t>
      </w:r>
      <w:r>
        <w:rPr>
          <w:color w:val="231F20"/>
          <w:spacing w:val="-5"/>
          <w:w w:val="95"/>
        </w:rPr>
        <w:t> </w:t>
      </w:r>
      <w:r>
        <w:rPr>
          <w:color w:val="231F20"/>
          <w:spacing w:val="-2"/>
          <w:w w:val="95"/>
        </w:rPr>
        <w:t>world,</w:t>
      </w:r>
      <w:r>
        <w:rPr>
          <w:color w:val="231F20"/>
          <w:spacing w:val="-5"/>
          <w:w w:val="95"/>
        </w:rPr>
        <w:t> </w:t>
      </w:r>
      <w:r>
        <w:rPr>
          <w:color w:val="231F20"/>
          <w:spacing w:val="-2"/>
          <w:w w:val="95"/>
        </w:rPr>
        <w:t>when</w:t>
      </w:r>
      <w:r>
        <w:rPr>
          <w:color w:val="231F20"/>
          <w:spacing w:val="-5"/>
          <w:w w:val="95"/>
        </w:rPr>
        <w:t> </w:t>
      </w:r>
      <w:r>
        <w:rPr>
          <w:color w:val="231F20"/>
          <w:spacing w:val="-2"/>
          <w:w w:val="95"/>
        </w:rPr>
        <w:t>shall</w:t>
      </w:r>
      <w:r>
        <w:rPr>
          <w:color w:val="231F20"/>
          <w:spacing w:val="-5"/>
          <w:w w:val="95"/>
        </w:rPr>
        <w:t> </w:t>
      </w:r>
      <w:r>
        <w:rPr>
          <w:color w:val="231F20"/>
          <w:spacing w:val="-2"/>
          <w:w w:val="95"/>
        </w:rPr>
        <w:t>we</w:t>
      </w:r>
      <w:r>
        <w:rPr>
          <w:color w:val="231F20"/>
          <w:spacing w:val="-5"/>
          <w:w w:val="95"/>
        </w:rPr>
        <w:t> </w:t>
      </w:r>
      <w:r>
        <w:rPr>
          <w:color w:val="231F20"/>
          <w:spacing w:val="-2"/>
          <w:w w:val="95"/>
        </w:rPr>
        <w:t>rise</w:t>
      </w:r>
      <w:r>
        <w:rPr>
          <w:color w:val="231F20"/>
          <w:spacing w:val="-5"/>
          <w:w w:val="95"/>
        </w:rPr>
        <w:t> </w:t>
      </w:r>
      <w:r>
        <w:rPr>
          <w:color w:val="231F20"/>
          <w:spacing w:val="-2"/>
          <w:w w:val="95"/>
        </w:rPr>
        <w:t>from</w:t>
      </w:r>
      <w:r>
        <w:rPr>
          <w:color w:val="231F20"/>
          <w:spacing w:val="-5"/>
          <w:w w:val="95"/>
        </w:rPr>
        <w:t> </w:t>
      </w:r>
      <w:r>
        <w:rPr>
          <w:color w:val="231F20"/>
          <w:spacing w:val="-2"/>
          <w:w w:val="95"/>
        </w:rPr>
        <w:t>this</w:t>
      </w:r>
      <w:r>
        <w:rPr>
          <w:color w:val="231F20"/>
          <w:spacing w:val="-5"/>
          <w:w w:val="95"/>
        </w:rPr>
        <w:t> </w:t>
      </w:r>
      <w:r>
        <w:rPr>
          <w:color w:val="231F20"/>
          <w:spacing w:val="-2"/>
          <w:w w:val="95"/>
        </w:rPr>
        <w:t>death-like</w:t>
      </w:r>
      <w:r>
        <w:rPr>
          <w:color w:val="231F20"/>
          <w:spacing w:val="-5"/>
          <w:w w:val="95"/>
        </w:rPr>
        <w:t> </w:t>
      </w:r>
      <w:r>
        <w:rPr>
          <w:color w:val="231F20"/>
          <w:spacing w:val="-2"/>
          <w:w w:val="95"/>
        </w:rPr>
        <w:t>apathy?— </w:t>
      </w:r>
      <w:r>
        <w:rPr>
          <w:color w:val="231F20"/>
          <w:w w:val="90"/>
        </w:rPr>
        <w:t>And</w:t>
      </w:r>
      <w:r>
        <w:rPr>
          <w:color w:val="231F20"/>
          <w:spacing w:val="-9"/>
          <w:w w:val="90"/>
        </w:rPr>
        <w:t> </w:t>
      </w:r>
      <w:r>
        <w:rPr>
          <w:color w:val="231F20"/>
          <w:w w:val="90"/>
        </w:rPr>
        <w:t>be</w:t>
      </w:r>
      <w:r>
        <w:rPr>
          <w:color w:val="231F20"/>
          <w:spacing w:val="-8"/>
          <w:w w:val="90"/>
        </w:rPr>
        <w:t> </w:t>
      </w:r>
      <w:r>
        <w:rPr>
          <w:color w:val="231F20"/>
          <w:w w:val="90"/>
        </w:rPr>
        <w:t>men!!”</w:t>
      </w:r>
      <w:hyperlink w:history="true" w:anchor="_bookmark271">
        <w:r>
          <w:rPr>
            <w:color w:val="231F20"/>
            <w:w w:val="90"/>
            <w:position w:val="7"/>
            <w:sz w:val="12"/>
          </w:rPr>
          <w:t>59</w:t>
        </w:r>
      </w:hyperlink>
      <w:r>
        <w:rPr>
          <w:color w:val="231F20"/>
          <w:spacing w:val="10"/>
          <w:position w:val="7"/>
          <w:sz w:val="12"/>
        </w:rPr>
        <w:t> </w:t>
      </w:r>
      <w:r>
        <w:rPr>
          <w:color w:val="231F20"/>
          <w:w w:val="90"/>
        </w:rPr>
        <w:t>Walker</w:t>
      </w:r>
      <w:r>
        <w:rPr>
          <w:color w:val="231F20"/>
          <w:spacing w:val="-9"/>
          <w:w w:val="90"/>
        </w:rPr>
        <w:t> </w:t>
      </w:r>
      <w:r>
        <w:rPr>
          <w:color w:val="231F20"/>
          <w:w w:val="90"/>
        </w:rPr>
        <w:t>implicitly</w:t>
      </w:r>
      <w:r>
        <w:rPr>
          <w:color w:val="231F20"/>
          <w:spacing w:val="-8"/>
          <w:w w:val="90"/>
        </w:rPr>
        <w:t> </w:t>
      </w:r>
      <w:r>
        <w:rPr>
          <w:color w:val="231F20"/>
          <w:w w:val="90"/>
        </w:rPr>
        <w:t>defined</w:t>
      </w:r>
      <w:r>
        <w:rPr>
          <w:color w:val="231F20"/>
          <w:spacing w:val="-8"/>
          <w:w w:val="90"/>
        </w:rPr>
        <w:t> </w:t>
      </w:r>
      <w:r>
        <w:rPr>
          <w:color w:val="231F20"/>
          <w:w w:val="90"/>
        </w:rPr>
        <w:t>black</w:t>
      </w:r>
      <w:r>
        <w:rPr>
          <w:color w:val="231F20"/>
          <w:spacing w:val="-8"/>
          <w:w w:val="90"/>
        </w:rPr>
        <w:t> </w:t>
      </w:r>
      <w:r>
        <w:rPr>
          <w:color w:val="231F20"/>
          <w:w w:val="90"/>
        </w:rPr>
        <w:t>manhood</w:t>
      </w:r>
      <w:r>
        <w:rPr>
          <w:color w:val="231F20"/>
          <w:spacing w:val="-9"/>
          <w:w w:val="90"/>
        </w:rPr>
        <w:t> </w:t>
      </w:r>
      <w:r>
        <w:rPr>
          <w:color w:val="231F20"/>
          <w:w w:val="90"/>
        </w:rPr>
        <w:t>as</w:t>
      </w:r>
      <w:r>
        <w:rPr>
          <w:color w:val="231F20"/>
          <w:spacing w:val="-8"/>
          <w:w w:val="90"/>
        </w:rPr>
        <w:t> </w:t>
      </w:r>
      <w:r>
        <w:rPr>
          <w:color w:val="231F20"/>
          <w:w w:val="90"/>
        </w:rPr>
        <w:t>the</w:t>
      </w:r>
      <w:r>
        <w:rPr>
          <w:color w:val="231F20"/>
          <w:spacing w:val="-8"/>
          <w:w w:val="90"/>
        </w:rPr>
        <w:t> </w:t>
      </w:r>
      <w:r>
        <w:rPr>
          <w:color w:val="231F20"/>
          <w:w w:val="90"/>
        </w:rPr>
        <w:t>ability to protect wives and mothers from rape and other forms of abuse.</w:t>
      </w:r>
      <w:hyperlink w:history="true" w:anchor="_bookmark271">
        <w:r>
          <w:rPr>
            <w:color w:val="231F20"/>
            <w:w w:val="90"/>
            <w:position w:val="7"/>
            <w:sz w:val="12"/>
          </w:rPr>
          <w:t>60</w:t>
        </w:r>
      </w:hyperlink>
    </w:p>
    <w:p>
      <w:pPr>
        <w:pStyle w:val="BodyText"/>
        <w:spacing w:line="225" w:lineRule="auto"/>
        <w:ind w:left="113" w:right="116" w:firstLine="239"/>
      </w:pPr>
      <w:r>
        <w:rPr>
          <w:color w:val="231F20"/>
          <w:w w:val="90"/>
        </w:rPr>
        <w:t>For men like Douglass and Walker, the subjects of female rape and </w:t>
      </w:r>
      <w:r>
        <w:rPr>
          <w:color w:val="231F20"/>
          <w:spacing w:val="-2"/>
          <w:w w:val="95"/>
        </w:rPr>
        <w:t>the</w:t>
      </w:r>
      <w:r>
        <w:rPr>
          <w:color w:val="231F20"/>
          <w:spacing w:val="-4"/>
          <w:w w:val="95"/>
        </w:rPr>
        <w:t> </w:t>
      </w:r>
      <w:r>
        <w:rPr>
          <w:color w:val="231F20"/>
          <w:spacing w:val="-2"/>
          <w:w w:val="95"/>
        </w:rPr>
        <w:t>larger</w:t>
      </w:r>
      <w:r>
        <w:rPr>
          <w:color w:val="231F20"/>
          <w:spacing w:val="-4"/>
          <w:w w:val="95"/>
        </w:rPr>
        <w:t> </w:t>
      </w:r>
      <w:r>
        <w:rPr>
          <w:color w:val="231F20"/>
          <w:spacing w:val="-2"/>
          <w:w w:val="95"/>
        </w:rPr>
        <w:t>institution</w:t>
      </w:r>
      <w:r>
        <w:rPr>
          <w:color w:val="231F20"/>
          <w:spacing w:val="-4"/>
          <w:w w:val="95"/>
        </w:rPr>
        <w:t> </w:t>
      </w:r>
      <w:r>
        <w:rPr>
          <w:color w:val="231F20"/>
          <w:spacing w:val="-2"/>
          <w:w w:val="95"/>
        </w:rPr>
        <w:t>of</w:t>
      </w:r>
      <w:r>
        <w:rPr>
          <w:color w:val="231F20"/>
          <w:spacing w:val="-4"/>
          <w:w w:val="95"/>
        </w:rPr>
        <w:t> </w:t>
      </w:r>
      <w:r>
        <w:rPr>
          <w:color w:val="231F20"/>
          <w:spacing w:val="-2"/>
          <w:w w:val="95"/>
        </w:rPr>
        <w:t>slavery</w:t>
      </w:r>
      <w:r>
        <w:rPr>
          <w:color w:val="231F20"/>
          <w:spacing w:val="-4"/>
          <w:w w:val="95"/>
        </w:rPr>
        <w:t> </w:t>
      </w:r>
      <w:r>
        <w:rPr>
          <w:color w:val="231F20"/>
          <w:spacing w:val="-2"/>
          <w:w w:val="95"/>
        </w:rPr>
        <w:t>linked</w:t>
      </w:r>
      <w:r>
        <w:rPr>
          <w:color w:val="231F20"/>
          <w:spacing w:val="-4"/>
          <w:w w:val="95"/>
        </w:rPr>
        <w:t> </w:t>
      </w:r>
      <w:r>
        <w:rPr>
          <w:color w:val="231F20"/>
          <w:spacing w:val="-2"/>
          <w:w w:val="95"/>
        </w:rPr>
        <w:t>implicitly</w:t>
      </w:r>
      <w:r>
        <w:rPr>
          <w:color w:val="231F20"/>
          <w:spacing w:val="-4"/>
          <w:w w:val="95"/>
        </w:rPr>
        <w:t> </w:t>
      </w:r>
      <w:r>
        <w:rPr>
          <w:color w:val="231F20"/>
          <w:spacing w:val="-2"/>
          <w:w w:val="95"/>
        </w:rPr>
        <w:t>to</w:t>
      </w:r>
      <w:r>
        <w:rPr>
          <w:color w:val="231F20"/>
          <w:spacing w:val="-4"/>
          <w:w w:val="95"/>
        </w:rPr>
        <w:t> </w:t>
      </w:r>
      <w:r>
        <w:rPr>
          <w:color w:val="231F20"/>
          <w:spacing w:val="-2"/>
          <w:w w:val="95"/>
        </w:rPr>
        <w:t>the</w:t>
      </w:r>
      <w:r>
        <w:rPr>
          <w:color w:val="231F20"/>
          <w:spacing w:val="-4"/>
          <w:w w:val="95"/>
        </w:rPr>
        <w:t> </w:t>
      </w:r>
      <w:r>
        <w:rPr>
          <w:color w:val="231F20"/>
          <w:spacing w:val="-2"/>
          <w:w w:val="95"/>
        </w:rPr>
        <w:t>issue</w:t>
      </w:r>
      <w:r>
        <w:rPr>
          <w:color w:val="231F20"/>
          <w:spacing w:val="-4"/>
          <w:w w:val="95"/>
        </w:rPr>
        <w:t> </w:t>
      </w:r>
      <w:r>
        <w:rPr>
          <w:color w:val="231F20"/>
          <w:spacing w:val="-2"/>
          <w:w w:val="95"/>
        </w:rPr>
        <w:t>of</w:t>
      </w:r>
      <w:r>
        <w:rPr>
          <w:color w:val="231F20"/>
          <w:spacing w:val="-4"/>
          <w:w w:val="95"/>
        </w:rPr>
        <w:t> </w:t>
      </w:r>
      <w:r>
        <w:rPr>
          <w:color w:val="231F20"/>
          <w:spacing w:val="-2"/>
          <w:w w:val="95"/>
        </w:rPr>
        <w:t>social </w:t>
      </w:r>
      <w:r>
        <w:rPr>
          <w:color w:val="231F20"/>
          <w:spacing w:val="-2"/>
        </w:rPr>
        <w:t>consumption.</w:t>
      </w:r>
      <w:r>
        <w:rPr>
          <w:color w:val="231F20"/>
          <w:spacing w:val="-11"/>
        </w:rPr>
        <w:t> </w:t>
      </w:r>
      <w:r>
        <w:rPr>
          <w:color w:val="231F20"/>
          <w:spacing w:val="-2"/>
        </w:rPr>
        <w:t>Walker</w:t>
      </w:r>
      <w:r>
        <w:rPr>
          <w:color w:val="231F20"/>
          <w:spacing w:val="-11"/>
        </w:rPr>
        <w:t> </w:t>
      </w:r>
      <w:r>
        <w:rPr>
          <w:color w:val="231F20"/>
          <w:spacing w:val="-2"/>
        </w:rPr>
        <w:t>never</w:t>
      </w:r>
      <w:r>
        <w:rPr>
          <w:color w:val="231F20"/>
          <w:spacing w:val="-11"/>
        </w:rPr>
        <w:t> </w:t>
      </w:r>
      <w:r>
        <w:rPr>
          <w:color w:val="231F20"/>
          <w:spacing w:val="-2"/>
        </w:rPr>
        <w:t>lived</w:t>
      </w:r>
      <w:r>
        <w:rPr>
          <w:color w:val="231F20"/>
          <w:spacing w:val="-11"/>
        </w:rPr>
        <w:t> </w:t>
      </w:r>
      <w:r>
        <w:rPr>
          <w:color w:val="231F20"/>
          <w:spacing w:val="-2"/>
        </w:rPr>
        <w:t>as</w:t>
      </w:r>
      <w:r>
        <w:rPr>
          <w:color w:val="231F20"/>
          <w:spacing w:val="-11"/>
        </w:rPr>
        <w:t> </w:t>
      </w:r>
      <w:r>
        <w:rPr>
          <w:color w:val="231F20"/>
          <w:spacing w:val="-2"/>
        </w:rPr>
        <w:t>a</w:t>
      </w:r>
      <w:r>
        <w:rPr>
          <w:color w:val="231F20"/>
          <w:spacing w:val="-11"/>
        </w:rPr>
        <w:t> </w:t>
      </w:r>
      <w:r>
        <w:rPr>
          <w:color w:val="231F20"/>
          <w:spacing w:val="-2"/>
        </w:rPr>
        <w:t>slave.</w:t>
      </w:r>
      <w:r>
        <w:rPr>
          <w:color w:val="231F20"/>
          <w:spacing w:val="-11"/>
        </w:rPr>
        <w:t> </w:t>
      </w:r>
      <w:r>
        <w:rPr>
          <w:color w:val="231F20"/>
          <w:spacing w:val="-2"/>
        </w:rPr>
        <w:t>He</w:t>
      </w:r>
      <w:r>
        <w:rPr>
          <w:color w:val="231F20"/>
          <w:spacing w:val="-11"/>
        </w:rPr>
        <w:t> </w:t>
      </w:r>
      <w:r>
        <w:rPr>
          <w:color w:val="231F20"/>
          <w:spacing w:val="-2"/>
        </w:rPr>
        <w:t>was</w:t>
      </w:r>
      <w:r>
        <w:rPr>
          <w:color w:val="231F20"/>
          <w:spacing w:val="-11"/>
        </w:rPr>
        <w:t> </w:t>
      </w:r>
      <w:r>
        <w:rPr>
          <w:color w:val="231F20"/>
          <w:spacing w:val="-2"/>
        </w:rPr>
        <w:t>born</w:t>
      </w:r>
      <w:r>
        <w:rPr>
          <w:color w:val="231F20"/>
          <w:spacing w:val="-11"/>
        </w:rPr>
        <w:t> </w:t>
      </w:r>
      <w:r>
        <w:rPr>
          <w:color w:val="231F20"/>
          <w:spacing w:val="-2"/>
        </w:rPr>
        <w:t>to</w:t>
      </w:r>
      <w:r>
        <w:rPr>
          <w:color w:val="231F20"/>
          <w:spacing w:val="-11"/>
        </w:rPr>
        <w:t> </w:t>
      </w:r>
      <w:r>
        <w:rPr>
          <w:color w:val="231F20"/>
          <w:spacing w:val="-2"/>
        </w:rPr>
        <w:t>a</w:t>
      </w:r>
      <w:r>
        <w:rPr>
          <w:color w:val="231F20"/>
          <w:spacing w:val="-11"/>
        </w:rPr>
        <w:t> </w:t>
      </w:r>
      <w:r>
        <w:rPr>
          <w:color w:val="231F20"/>
          <w:spacing w:val="-2"/>
        </w:rPr>
        <w:t>free </w:t>
      </w:r>
      <w:r>
        <w:rPr>
          <w:color w:val="231F20"/>
          <w:w w:val="95"/>
        </w:rPr>
        <w:t>mother</w:t>
      </w:r>
      <w:r>
        <w:rPr>
          <w:color w:val="231F20"/>
          <w:w w:val="95"/>
        </w:rPr>
        <w:t> and</w:t>
      </w:r>
      <w:r>
        <w:rPr>
          <w:color w:val="231F20"/>
          <w:w w:val="95"/>
        </w:rPr>
        <w:t> an</w:t>
      </w:r>
      <w:r>
        <w:rPr>
          <w:color w:val="231F20"/>
          <w:w w:val="95"/>
        </w:rPr>
        <w:t> enslaved</w:t>
      </w:r>
      <w:r>
        <w:rPr>
          <w:color w:val="231F20"/>
          <w:w w:val="95"/>
        </w:rPr>
        <w:t> father</w:t>
      </w:r>
      <w:r>
        <w:rPr>
          <w:color w:val="231F20"/>
          <w:w w:val="95"/>
        </w:rPr>
        <w:t> in</w:t>
      </w:r>
      <w:r>
        <w:rPr>
          <w:color w:val="231F20"/>
          <w:w w:val="95"/>
        </w:rPr>
        <w:t> Wilmington,</w:t>
      </w:r>
      <w:r>
        <w:rPr>
          <w:color w:val="231F20"/>
          <w:w w:val="95"/>
        </w:rPr>
        <w:t> North</w:t>
      </w:r>
      <w:r>
        <w:rPr>
          <w:color w:val="231F20"/>
          <w:w w:val="95"/>
        </w:rPr>
        <w:t> Carolina.</w:t>
      </w:r>
      <w:r>
        <w:rPr>
          <w:color w:val="231F20"/>
          <w:w w:val="95"/>
        </w:rPr>
        <w:t> Yet </w:t>
      </w:r>
      <w:r>
        <w:rPr>
          <w:color w:val="231F20"/>
          <w:w w:val="90"/>
        </w:rPr>
        <w:t>he understood slavery as fundamentally a system of appetite and con- sumption. In </w:t>
      </w:r>
      <w:r>
        <w:rPr>
          <w:i/>
          <w:color w:val="231F20"/>
          <w:w w:val="90"/>
        </w:rPr>
        <w:t>Walker’s Appeal</w:t>
      </w:r>
      <w:r>
        <w:rPr>
          <w:color w:val="231F20"/>
          <w:w w:val="90"/>
        </w:rPr>
        <w:t>, he writes: “They keep us miserable now, and call us their property, but some of them will have enough of us by </w:t>
      </w:r>
      <w:r>
        <w:rPr>
          <w:color w:val="231F20"/>
        </w:rPr>
        <w:t>and</w:t>
      </w:r>
      <w:r>
        <w:rPr>
          <w:color w:val="231F20"/>
          <w:spacing w:val="-4"/>
        </w:rPr>
        <w:t> </w:t>
      </w:r>
      <w:r>
        <w:rPr>
          <w:color w:val="231F20"/>
        </w:rPr>
        <w:t>by—</w:t>
      </w:r>
      <w:r>
        <w:rPr>
          <w:i/>
          <w:color w:val="231F20"/>
        </w:rPr>
        <w:t>their</w:t>
      </w:r>
      <w:r>
        <w:rPr>
          <w:i/>
          <w:color w:val="231F20"/>
          <w:spacing w:val="-3"/>
        </w:rPr>
        <w:t> </w:t>
      </w:r>
      <w:r>
        <w:rPr>
          <w:i/>
          <w:color w:val="231F20"/>
        </w:rPr>
        <w:t>stomachs</w:t>
      </w:r>
      <w:r>
        <w:rPr>
          <w:i/>
          <w:color w:val="231F20"/>
          <w:spacing w:val="-3"/>
        </w:rPr>
        <w:t> </w:t>
      </w:r>
      <w:r>
        <w:rPr>
          <w:i/>
          <w:color w:val="231F20"/>
        </w:rPr>
        <w:t>shall</w:t>
      </w:r>
      <w:r>
        <w:rPr>
          <w:i/>
          <w:color w:val="231F20"/>
          <w:spacing w:val="-3"/>
        </w:rPr>
        <w:t> </w:t>
      </w:r>
      <w:r>
        <w:rPr>
          <w:i/>
          <w:color w:val="231F20"/>
        </w:rPr>
        <w:t>run</w:t>
      </w:r>
      <w:r>
        <w:rPr>
          <w:i/>
          <w:color w:val="231F20"/>
          <w:spacing w:val="-3"/>
        </w:rPr>
        <w:t> </w:t>
      </w:r>
      <w:r>
        <w:rPr>
          <w:i/>
          <w:color w:val="231F20"/>
        </w:rPr>
        <w:t>over</w:t>
      </w:r>
      <w:r>
        <w:rPr>
          <w:i/>
          <w:color w:val="231F20"/>
          <w:spacing w:val="-3"/>
        </w:rPr>
        <w:t> </w:t>
      </w:r>
      <w:r>
        <w:rPr>
          <w:i/>
          <w:color w:val="231F20"/>
        </w:rPr>
        <w:t>with</w:t>
      </w:r>
      <w:r>
        <w:rPr>
          <w:i/>
          <w:color w:val="231F20"/>
          <w:spacing w:val="-3"/>
        </w:rPr>
        <w:t> </w:t>
      </w:r>
      <w:r>
        <w:rPr>
          <w:i/>
          <w:color w:val="231F20"/>
        </w:rPr>
        <w:t>us;</w:t>
      </w:r>
      <w:r>
        <w:rPr>
          <w:i/>
          <w:color w:val="231F20"/>
          <w:spacing w:val="-3"/>
        </w:rPr>
        <w:t> </w:t>
      </w:r>
      <w:r>
        <w:rPr>
          <w:i/>
          <w:color w:val="231F20"/>
        </w:rPr>
        <w:t>they</w:t>
      </w:r>
      <w:r>
        <w:rPr>
          <w:i/>
          <w:color w:val="231F20"/>
          <w:spacing w:val="-3"/>
        </w:rPr>
        <w:t> </w:t>
      </w:r>
      <w:r>
        <w:rPr>
          <w:i/>
          <w:color w:val="231F20"/>
        </w:rPr>
        <w:t>want</w:t>
      </w:r>
      <w:r>
        <w:rPr>
          <w:i/>
          <w:color w:val="231F20"/>
          <w:spacing w:val="-3"/>
        </w:rPr>
        <w:t> </w:t>
      </w:r>
      <w:r>
        <w:rPr>
          <w:i/>
          <w:color w:val="231F20"/>
        </w:rPr>
        <w:t>us</w:t>
      </w:r>
      <w:r>
        <w:rPr>
          <w:i/>
          <w:color w:val="231F20"/>
          <w:spacing w:val="-3"/>
        </w:rPr>
        <w:t> </w:t>
      </w:r>
      <w:r>
        <w:rPr>
          <w:i/>
          <w:color w:val="231F20"/>
        </w:rPr>
        <w:t>for</w:t>
      </w:r>
      <w:r>
        <w:rPr>
          <w:i/>
          <w:color w:val="231F20"/>
          <w:spacing w:val="-3"/>
        </w:rPr>
        <w:t> </w:t>
      </w:r>
      <w:r>
        <w:rPr>
          <w:i/>
          <w:color w:val="231F20"/>
        </w:rPr>
        <w:t>their</w:t>
      </w:r>
      <w:r>
        <w:rPr>
          <w:i/>
          <w:color w:val="231F20"/>
        </w:rPr>
        <w:t> </w:t>
      </w:r>
      <w:r>
        <w:rPr>
          <w:i/>
          <w:color w:val="231F20"/>
          <w:w w:val="95"/>
        </w:rPr>
        <w:t>slaves,</w:t>
      </w:r>
      <w:r>
        <w:rPr>
          <w:i/>
          <w:color w:val="231F20"/>
          <w:spacing w:val="-7"/>
          <w:w w:val="95"/>
        </w:rPr>
        <w:t> </w:t>
      </w:r>
      <w:r>
        <w:rPr>
          <w:i/>
          <w:color w:val="231F20"/>
          <w:w w:val="95"/>
        </w:rPr>
        <w:t>and</w:t>
      </w:r>
      <w:r>
        <w:rPr>
          <w:i/>
          <w:color w:val="231F20"/>
          <w:spacing w:val="-7"/>
          <w:w w:val="95"/>
        </w:rPr>
        <w:t> </w:t>
      </w:r>
      <w:r>
        <w:rPr>
          <w:i/>
          <w:color w:val="231F20"/>
          <w:w w:val="95"/>
        </w:rPr>
        <w:t>shall</w:t>
      </w:r>
      <w:r>
        <w:rPr>
          <w:i/>
          <w:color w:val="231F20"/>
          <w:spacing w:val="-7"/>
          <w:w w:val="95"/>
        </w:rPr>
        <w:t> </w:t>
      </w:r>
      <w:r>
        <w:rPr>
          <w:i/>
          <w:color w:val="231F20"/>
          <w:w w:val="95"/>
        </w:rPr>
        <w:t>have</w:t>
      </w:r>
      <w:r>
        <w:rPr>
          <w:i/>
          <w:color w:val="231F20"/>
          <w:spacing w:val="-7"/>
          <w:w w:val="95"/>
        </w:rPr>
        <w:t> </w:t>
      </w:r>
      <w:r>
        <w:rPr>
          <w:i/>
          <w:color w:val="231F20"/>
          <w:w w:val="95"/>
        </w:rPr>
        <w:t>us</w:t>
      </w:r>
      <w:r>
        <w:rPr>
          <w:i/>
          <w:color w:val="231F20"/>
          <w:spacing w:val="-7"/>
          <w:w w:val="95"/>
        </w:rPr>
        <w:t> </w:t>
      </w:r>
      <w:r>
        <w:rPr>
          <w:i/>
          <w:color w:val="231F20"/>
          <w:w w:val="95"/>
        </w:rPr>
        <w:t>to</w:t>
      </w:r>
      <w:r>
        <w:rPr>
          <w:i/>
          <w:color w:val="231F20"/>
          <w:spacing w:val="-7"/>
          <w:w w:val="95"/>
        </w:rPr>
        <w:t> </w:t>
      </w:r>
      <w:r>
        <w:rPr>
          <w:i/>
          <w:color w:val="231F20"/>
          <w:w w:val="95"/>
        </w:rPr>
        <w:t>their</w:t>
      </w:r>
      <w:r>
        <w:rPr>
          <w:i/>
          <w:color w:val="231F20"/>
          <w:spacing w:val="-7"/>
          <w:w w:val="95"/>
        </w:rPr>
        <w:t> </w:t>
      </w:r>
      <w:r>
        <w:rPr>
          <w:i/>
          <w:color w:val="231F20"/>
          <w:w w:val="95"/>
        </w:rPr>
        <w:t>fill.</w:t>
      </w:r>
      <w:r>
        <w:rPr>
          <w:color w:val="231F20"/>
          <w:w w:val="95"/>
        </w:rPr>
        <w:t>”</w:t>
      </w:r>
      <w:hyperlink w:history="true" w:anchor="_bookmark271">
        <w:r>
          <w:rPr>
            <w:color w:val="231F20"/>
            <w:w w:val="95"/>
            <w:position w:val="7"/>
            <w:sz w:val="12"/>
          </w:rPr>
          <w:t>61</w:t>
        </w:r>
      </w:hyperlink>
      <w:r>
        <w:rPr>
          <w:color w:val="231F20"/>
          <w:spacing w:val="14"/>
          <w:position w:val="7"/>
          <w:sz w:val="12"/>
        </w:rPr>
        <w:t> </w:t>
      </w:r>
      <w:r>
        <w:rPr>
          <w:color w:val="231F20"/>
          <w:w w:val="95"/>
        </w:rPr>
        <w:t>For</w:t>
      </w:r>
      <w:r>
        <w:rPr>
          <w:color w:val="231F20"/>
          <w:spacing w:val="-7"/>
          <w:w w:val="95"/>
        </w:rPr>
        <w:t> </w:t>
      </w:r>
      <w:r>
        <w:rPr>
          <w:color w:val="231F20"/>
          <w:w w:val="95"/>
        </w:rPr>
        <w:t>Walker,</w:t>
      </w:r>
      <w:r>
        <w:rPr>
          <w:color w:val="231F20"/>
          <w:spacing w:val="-7"/>
          <w:w w:val="95"/>
        </w:rPr>
        <w:t> </w:t>
      </w:r>
      <w:r>
        <w:rPr>
          <w:color w:val="231F20"/>
          <w:w w:val="95"/>
        </w:rPr>
        <w:t>social</w:t>
      </w:r>
      <w:r>
        <w:rPr>
          <w:color w:val="231F20"/>
          <w:spacing w:val="-7"/>
          <w:w w:val="95"/>
        </w:rPr>
        <w:t> </w:t>
      </w:r>
      <w:r>
        <w:rPr>
          <w:color w:val="231F20"/>
          <w:w w:val="95"/>
        </w:rPr>
        <w:t>consumption </w:t>
      </w:r>
      <w:r>
        <w:rPr>
          <w:color w:val="231F20"/>
          <w:spacing w:val="-2"/>
          <w:w w:val="95"/>
        </w:rPr>
        <w:t>is</w:t>
      </w:r>
      <w:r>
        <w:rPr>
          <w:color w:val="231F20"/>
          <w:spacing w:val="-8"/>
          <w:w w:val="95"/>
        </w:rPr>
        <w:t> </w:t>
      </w:r>
      <w:r>
        <w:rPr>
          <w:color w:val="231F20"/>
          <w:spacing w:val="-2"/>
          <w:w w:val="95"/>
        </w:rPr>
        <w:t>equal</w:t>
      </w:r>
      <w:r>
        <w:rPr>
          <w:color w:val="231F20"/>
          <w:spacing w:val="-8"/>
          <w:w w:val="95"/>
        </w:rPr>
        <w:t> </w:t>
      </w:r>
      <w:r>
        <w:rPr>
          <w:color w:val="231F20"/>
          <w:spacing w:val="-2"/>
          <w:w w:val="95"/>
        </w:rPr>
        <w:t>to</w:t>
      </w:r>
      <w:r>
        <w:rPr>
          <w:color w:val="231F20"/>
          <w:spacing w:val="-8"/>
          <w:w w:val="95"/>
        </w:rPr>
        <w:t> </w:t>
      </w:r>
      <w:r>
        <w:rPr>
          <w:color w:val="231F20"/>
          <w:spacing w:val="-2"/>
          <w:w w:val="95"/>
        </w:rPr>
        <w:t>social</w:t>
      </w:r>
      <w:r>
        <w:rPr>
          <w:color w:val="231F20"/>
          <w:spacing w:val="-8"/>
          <w:w w:val="95"/>
        </w:rPr>
        <w:t> </w:t>
      </w:r>
      <w:r>
        <w:rPr>
          <w:color w:val="231F20"/>
          <w:spacing w:val="-2"/>
          <w:w w:val="95"/>
        </w:rPr>
        <w:t>death,</w:t>
      </w:r>
      <w:r>
        <w:rPr>
          <w:color w:val="231F20"/>
          <w:spacing w:val="-8"/>
          <w:w w:val="95"/>
        </w:rPr>
        <w:t> </w:t>
      </w:r>
      <w:r>
        <w:rPr>
          <w:color w:val="231F20"/>
          <w:spacing w:val="-2"/>
          <w:w w:val="95"/>
        </w:rPr>
        <w:t>“a</w:t>
      </w:r>
      <w:r>
        <w:rPr>
          <w:color w:val="231F20"/>
          <w:spacing w:val="-8"/>
          <w:w w:val="95"/>
        </w:rPr>
        <w:t> </w:t>
      </w:r>
      <w:r>
        <w:rPr>
          <w:color w:val="231F20"/>
          <w:spacing w:val="-2"/>
          <w:w w:val="95"/>
        </w:rPr>
        <w:t>death-like</w:t>
      </w:r>
      <w:r>
        <w:rPr>
          <w:color w:val="231F20"/>
          <w:spacing w:val="-8"/>
          <w:w w:val="95"/>
        </w:rPr>
        <w:t> </w:t>
      </w:r>
      <w:r>
        <w:rPr>
          <w:color w:val="231F20"/>
          <w:spacing w:val="-2"/>
          <w:w w:val="95"/>
        </w:rPr>
        <w:t>apathy.”</w:t>
      </w:r>
      <w:hyperlink w:history="true" w:anchor="_bookmark271">
        <w:r>
          <w:rPr>
            <w:color w:val="231F20"/>
            <w:spacing w:val="-2"/>
            <w:w w:val="95"/>
            <w:position w:val="7"/>
            <w:sz w:val="12"/>
          </w:rPr>
          <w:t>62</w:t>
        </w:r>
      </w:hyperlink>
      <w:r>
        <w:rPr>
          <w:color w:val="231F20"/>
          <w:spacing w:val="14"/>
          <w:position w:val="7"/>
          <w:sz w:val="12"/>
        </w:rPr>
        <w:t> </w:t>
      </w:r>
      <w:r>
        <w:rPr>
          <w:color w:val="231F20"/>
          <w:spacing w:val="-2"/>
          <w:w w:val="95"/>
        </w:rPr>
        <w:t>The</w:t>
      </w:r>
      <w:r>
        <w:rPr>
          <w:color w:val="231F20"/>
          <w:spacing w:val="-8"/>
          <w:w w:val="95"/>
        </w:rPr>
        <w:t> </w:t>
      </w:r>
      <w:r>
        <w:rPr>
          <w:color w:val="231F20"/>
          <w:spacing w:val="-2"/>
          <w:w w:val="95"/>
        </w:rPr>
        <w:t>outcome</w:t>
      </w:r>
      <w:r>
        <w:rPr>
          <w:color w:val="231F20"/>
          <w:spacing w:val="-8"/>
          <w:w w:val="95"/>
        </w:rPr>
        <w:t> </w:t>
      </w:r>
      <w:r>
        <w:rPr>
          <w:color w:val="231F20"/>
          <w:spacing w:val="-2"/>
          <w:w w:val="95"/>
        </w:rPr>
        <w:t>of</w:t>
      </w:r>
      <w:r>
        <w:rPr>
          <w:color w:val="231F20"/>
          <w:spacing w:val="-8"/>
          <w:w w:val="95"/>
        </w:rPr>
        <w:t> </w:t>
      </w:r>
      <w:r>
        <w:rPr>
          <w:color w:val="231F20"/>
          <w:spacing w:val="-2"/>
          <w:w w:val="95"/>
        </w:rPr>
        <w:t>black </w:t>
      </w:r>
      <w:r>
        <w:rPr>
          <w:color w:val="231F20"/>
          <w:w w:val="90"/>
        </w:rPr>
        <w:t>persons</w:t>
      </w:r>
      <w:r>
        <w:rPr>
          <w:color w:val="231F20"/>
          <w:spacing w:val="-4"/>
          <w:w w:val="90"/>
        </w:rPr>
        <w:t> </w:t>
      </w:r>
      <w:r>
        <w:rPr>
          <w:color w:val="231F20"/>
          <w:w w:val="90"/>
        </w:rPr>
        <w:t>continually</w:t>
      </w:r>
      <w:r>
        <w:rPr>
          <w:color w:val="231F20"/>
          <w:spacing w:val="-4"/>
          <w:w w:val="90"/>
        </w:rPr>
        <w:t> </w:t>
      </w:r>
      <w:r>
        <w:rPr>
          <w:color w:val="231F20"/>
          <w:w w:val="90"/>
        </w:rPr>
        <w:t>fed</w:t>
      </w:r>
      <w:r>
        <w:rPr>
          <w:color w:val="231F20"/>
          <w:spacing w:val="-4"/>
          <w:w w:val="90"/>
        </w:rPr>
        <w:t> </w:t>
      </w:r>
      <w:r>
        <w:rPr>
          <w:color w:val="231F20"/>
          <w:w w:val="90"/>
        </w:rPr>
        <w:t>into</w:t>
      </w:r>
      <w:r>
        <w:rPr>
          <w:color w:val="231F20"/>
          <w:spacing w:val="-4"/>
          <w:w w:val="90"/>
        </w:rPr>
        <w:t> </w:t>
      </w:r>
      <w:r>
        <w:rPr>
          <w:color w:val="231F20"/>
          <w:w w:val="90"/>
        </w:rPr>
        <w:t>the</w:t>
      </w:r>
      <w:r>
        <w:rPr>
          <w:color w:val="231F20"/>
          <w:spacing w:val="-4"/>
          <w:w w:val="90"/>
        </w:rPr>
        <w:t> </w:t>
      </w:r>
      <w:r>
        <w:rPr>
          <w:color w:val="231F20"/>
          <w:w w:val="90"/>
        </w:rPr>
        <w:t>glut</w:t>
      </w:r>
      <w:r>
        <w:rPr>
          <w:color w:val="231F20"/>
          <w:spacing w:val="-4"/>
          <w:w w:val="90"/>
        </w:rPr>
        <w:t> </w:t>
      </w:r>
      <w:r>
        <w:rPr>
          <w:color w:val="231F20"/>
          <w:w w:val="90"/>
        </w:rPr>
        <w:t>of</w:t>
      </w:r>
      <w:r>
        <w:rPr>
          <w:color w:val="231F20"/>
          <w:spacing w:val="-4"/>
          <w:w w:val="90"/>
        </w:rPr>
        <w:t> </w:t>
      </w:r>
      <w:r>
        <w:rPr>
          <w:color w:val="231F20"/>
          <w:w w:val="90"/>
        </w:rPr>
        <w:t>slavery</w:t>
      </w:r>
      <w:r>
        <w:rPr>
          <w:color w:val="231F20"/>
          <w:spacing w:val="-4"/>
          <w:w w:val="90"/>
        </w:rPr>
        <w:t> </w:t>
      </w:r>
      <w:r>
        <w:rPr>
          <w:color w:val="231F20"/>
          <w:w w:val="90"/>
        </w:rPr>
        <w:t>is</w:t>
      </w:r>
      <w:r>
        <w:rPr>
          <w:color w:val="231F20"/>
          <w:spacing w:val="-4"/>
          <w:w w:val="90"/>
        </w:rPr>
        <w:t> </w:t>
      </w:r>
      <w:r>
        <w:rPr>
          <w:color w:val="231F20"/>
          <w:w w:val="90"/>
        </w:rPr>
        <w:t>that</w:t>
      </w:r>
      <w:r>
        <w:rPr>
          <w:color w:val="231F20"/>
          <w:spacing w:val="-4"/>
          <w:w w:val="90"/>
        </w:rPr>
        <w:t> </w:t>
      </w:r>
      <w:r>
        <w:rPr>
          <w:color w:val="231F20"/>
          <w:w w:val="90"/>
        </w:rPr>
        <w:t>they</w:t>
      </w:r>
      <w:r>
        <w:rPr>
          <w:color w:val="231F20"/>
          <w:spacing w:val="-4"/>
          <w:w w:val="90"/>
        </w:rPr>
        <w:t> </w:t>
      </w:r>
      <w:r>
        <w:rPr>
          <w:color w:val="231F20"/>
          <w:w w:val="90"/>
        </w:rPr>
        <w:t>will</w:t>
      </w:r>
      <w:r>
        <w:rPr>
          <w:color w:val="231F20"/>
          <w:spacing w:val="-4"/>
          <w:w w:val="90"/>
        </w:rPr>
        <w:t> </w:t>
      </w:r>
      <w:r>
        <w:rPr>
          <w:color w:val="231F20"/>
          <w:w w:val="90"/>
        </w:rPr>
        <w:t>cease</w:t>
      </w:r>
      <w:r>
        <w:rPr>
          <w:color w:val="231F20"/>
          <w:spacing w:val="-4"/>
          <w:w w:val="90"/>
        </w:rPr>
        <w:t> </w:t>
      </w:r>
      <w:r>
        <w:rPr>
          <w:color w:val="231F20"/>
          <w:w w:val="90"/>
        </w:rPr>
        <w:t>to exist, literally, psychologically, and spiritually. Already in their death- </w:t>
      </w:r>
      <w:r>
        <w:rPr>
          <w:color w:val="231F20"/>
          <w:w w:val="95"/>
        </w:rPr>
        <w:t>like</w:t>
      </w:r>
      <w:r>
        <w:rPr>
          <w:color w:val="231F20"/>
          <w:spacing w:val="-11"/>
          <w:w w:val="95"/>
        </w:rPr>
        <w:t> </w:t>
      </w:r>
      <w:r>
        <w:rPr>
          <w:color w:val="231F20"/>
          <w:w w:val="95"/>
        </w:rPr>
        <w:t>apathy,</w:t>
      </w:r>
      <w:r>
        <w:rPr>
          <w:color w:val="231F20"/>
          <w:spacing w:val="-11"/>
          <w:w w:val="95"/>
        </w:rPr>
        <w:t> </w:t>
      </w:r>
      <w:r>
        <w:rPr>
          <w:color w:val="231F20"/>
          <w:w w:val="95"/>
        </w:rPr>
        <w:t>Walker</w:t>
      </w:r>
      <w:r>
        <w:rPr>
          <w:color w:val="231F20"/>
          <w:spacing w:val="-11"/>
          <w:w w:val="95"/>
        </w:rPr>
        <w:t> </w:t>
      </w:r>
      <w:r>
        <w:rPr>
          <w:color w:val="231F20"/>
          <w:w w:val="95"/>
        </w:rPr>
        <w:t>finds</w:t>
      </w:r>
      <w:r>
        <w:rPr>
          <w:color w:val="231F20"/>
          <w:spacing w:val="-11"/>
          <w:w w:val="95"/>
        </w:rPr>
        <w:t> </w:t>
      </w:r>
      <w:r>
        <w:rPr>
          <w:color w:val="231F20"/>
          <w:w w:val="95"/>
        </w:rPr>
        <w:t>that</w:t>
      </w:r>
      <w:r>
        <w:rPr>
          <w:color w:val="231F20"/>
          <w:spacing w:val="-11"/>
          <w:w w:val="95"/>
        </w:rPr>
        <w:t> </w:t>
      </w:r>
      <w:r>
        <w:rPr>
          <w:color w:val="231F20"/>
          <w:w w:val="95"/>
        </w:rPr>
        <w:t>black</w:t>
      </w:r>
      <w:r>
        <w:rPr>
          <w:color w:val="231F20"/>
          <w:spacing w:val="-11"/>
          <w:w w:val="95"/>
        </w:rPr>
        <w:t> </w:t>
      </w:r>
      <w:r>
        <w:rPr>
          <w:color w:val="231F20"/>
          <w:w w:val="95"/>
        </w:rPr>
        <w:t>men</w:t>
      </w:r>
      <w:r>
        <w:rPr>
          <w:color w:val="231F20"/>
          <w:spacing w:val="-11"/>
          <w:w w:val="95"/>
        </w:rPr>
        <w:t> </w:t>
      </w:r>
      <w:r>
        <w:rPr>
          <w:color w:val="231F20"/>
          <w:w w:val="95"/>
        </w:rPr>
        <w:t>have</w:t>
      </w:r>
      <w:r>
        <w:rPr>
          <w:color w:val="231F20"/>
          <w:spacing w:val="-11"/>
          <w:w w:val="95"/>
        </w:rPr>
        <w:t> </w:t>
      </w:r>
      <w:r>
        <w:rPr>
          <w:color w:val="231F20"/>
          <w:w w:val="95"/>
        </w:rPr>
        <w:t>faded</w:t>
      </w:r>
      <w:r>
        <w:rPr>
          <w:color w:val="231F20"/>
          <w:spacing w:val="-11"/>
          <w:w w:val="95"/>
        </w:rPr>
        <w:t> </w:t>
      </w:r>
      <w:r>
        <w:rPr>
          <w:color w:val="231F20"/>
          <w:w w:val="95"/>
        </w:rPr>
        <w:t>from</w:t>
      </w:r>
      <w:r>
        <w:rPr>
          <w:color w:val="231F20"/>
          <w:spacing w:val="-11"/>
          <w:w w:val="95"/>
        </w:rPr>
        <w:t> </w:t>
      </w:r>
      <w:r>
        <w:rPr>
          <w:color w:val="231F20"/>
          <w:w w:val="95"/>
        </w:rPr>
        <w:t>their</w:t>
      </w:r>
      <w:r>
        <w:rPr>
          <w:color w:val="231F20"/>
          <w:spacing w:val="-11"/>
          <w:w w:val="95"/>
        </w:rPr>
        <w:t> </w:t>
      </w:r>
      <w:r>
        <w:rPr>
          <w:color w:val="231F20"/>
          <w:w w:val="95"/>
        </w:rPr>
        <w:t>lives </w:t>
      </w:r>
      <w:r>
        <w:rPr>
          <w:color w:val="231F20"/>
          <w:spacing w:val="-2"/>
          <w:w w:val="90"/>
        </w:rPr>
        <w:t>and from natural agency. Walker invokes the female body as womb and </w:t>
      </w:r>
      <w:r>
        <w:rPr>
          <w:color w:val="231F20"/>
          <w:w w:val="90"/>
        </w:rPr>
        <w:t>vessel</w:t>
      </w:r>
      <w:r>
        <w:rPr>
          <w:color w:val="231F20"/>
          <w:spacing w:val="-5"/>
          <w:w w:val="90"/>
        </w:rPr>
        <w:t> </w:t>
      </w:r>
      <w:r>
        <w:rPr>
          <w:color w:val="231F20"/>
          <w:w w:val="90"/>
        </w:rPr>
        <w:t>of</w:t>
      </w:r>
      <w:r>
        <w:rPr>
          <w:color w:val="231F20"/>
          <w:spacing w:val="-5"/>
          <w:w w:val="90"/>
        </w:rPr>
        <w:t> </w:t>
      </w:r>
      <w:r>
        <w:rPr>
          <w:color w:val="231F20"/>
          <w:w w:val="90"/>
        </w:rPr>
        <w:t>racial</w:t>
      </w:r>
      <w:r>
        <w:rPr>
          <w:color w:val="231F20"/>
          <w:spacing w:val="-5"/>
          <w:w w:val="90"/>
        </w:rPr>
        <w:t> </w:t>
      </w:r>
      <w:r>
        <w:rPr>
          <w:color w:val="231F20"/>
          <w:w w:val="90"/>
        </w:rPr>
        <w:t>continuity,</w:t>
      </w:r>
      <w:r>
        <w:rPr>
          <w:color w:val="231F20"/>
          <w:spacing w:val="-5"/>
          <w:w w:val="90"/>
        </w:rPr>
        <w:t> </w:t>
      </w:r>
      <w:r>
        <w:rPr>
          <w:color w:val="231F20"/>
          <w:w w:val="90"/>
        </w:rPr>
        <w:t>subtly</w:t>
      </w:r>
      <w:r>
        <w:rPr>
          <w:color w:val="231F20"/>
          <w:spacing w:val="-5"/>
          <w:w w:val="90"/>
        </w:rPr>
        <w:t> </w:t>
      </w:r>
      <w:r>
        <w:rPr>
          <w:color w:val="231F20"/>
          <w:w w:val="90"/>
        </w:rPr>
        <w:t>connecting</w:t>
      </w:r>
      <w:r>
        <w:rPr>
          <w:color w:val="231F20"/>
          <w:spacing w:val="-5"/>
          <w:w w:val="90"/>
        </w:rPr>
        <w:t> </w:t>
      </w:r>
      <w:r>
        <w:rPr>
          <w:color w:val="231F20"/>
          <w:w w:val="90"/>
        </w:rPr>
        <w:t>this</w:t>
      </w:r>
      <w:r>
        <w:rPr>
          <w:color w:val="231F20"/>
          <w:spacing w:val="-5"/>
          <w:w w:val="90"/>
        </w:rPr>
        <w:t> </w:t>
      </w:r>
      <w:r>
        <w:rPr>
          <w:color w:val="231F20"/>
          <w:w w:val="90"/>
        </w:rPr>
        <w:t>aspect</w:t>
      </w:r>
      <w:r>
        <w:rPr>
          <w:color w:val="231F20"/>
          <w:spacing w:val="-5"/>
          <w:w w:val="90"/>
        </w:rPr>
        <w:t> </w:t>
      </w:r>
      <w:r>
        <w:rPr>
          <w:color w:val="231F20"/>
          <w:w w:val="90"/>
        </w:rPr>
        <w:t>of</w:t>
      </w:r>
      <w:r>
        <w:rPr>
          <w:color w:val="231F20"/>
          <w:spacing w:val="-5"/>
          <w:w w:val="90"/>
        </w:rPr>
        <w:t> </w:t>
      </w:r>
      <w:r>
        <w:rPr>
          <w:color w:val="231F20"/>
          <w:w w:val="90"/>
        </w:rPr>
        <w:t>black</w:t>
      </w:r>
      <w:r>
        <w:rPr>
          <w:color w:val="231F20"/>
          <w:spacing w:val="-5"/>
          <w:w w:val="90"/>
        </w:rPr>
        <w:t> </w:t>
      </w:r>
      <w:r>
        <w:rPr>
          <w:color w:val="231F20"/>
          <w:w w:val="90"/>
        </w:rPr>
        <w:t>female anatomy to social consumption: “(viz. we cannot help the whites mur- dering</w:t>
      </w:r>
      <w:r>
        <w:rPr>
          <w:color w:val="231F20"/>
          <w:spacing w:val="-2"/>
          <w:w w:val="90"/>
        </w:rPr>
        <w:t> </w:t>
      </w:r>
      <w:r>
        <w:rPr>
          <w:color w:val="231F20"/>
          <w:w w:val="90"/>
        </w:rPr>
        <w:t>our</w:t>
      </w:r>
      <w:r>
        <w:rPr>
          <w:color w:val="231F20"/>
          <w:spacing w:val="-2"/>
          <w:w w:val="90"/>
        </w:rPr>
        <w:t> </w:t>
      </w:r>
      <w:r>
        <w:rPr>
          <w:color w:val="231F20"/>
          <w:w w:val="90"/>
        </w:rPr>
        <w:t>mothers</w:t>
      </w:r>
      <w:r>
        <w:rPr>
          <w:color w:val="231F20"/>
          <w:spacing w:val="-2"/>
          <w:w w:val="90"/>
        </w:rPr>
        <w:t> </w:t>
      </w:r>
      <w:r>
        <w:rPr>
          <w:color w:val="231F20"/>
          <w:w w:val="90"/>
        </w:rPr>
        <w:t>and</w:t>
      </w:r>
      <w:r>
        <w:rPr>
          <w:color w:val="231F20"/>
          <w:spacing w:val="-2"/>
          <w:w w:val="90"/>
        </w:rPr>
        <w:t> </w:t>
      </w:r>
      <w:r>
        <w:rPr>
          <w:color w:val="231F20"/>
          <w:w w:val="90"/>
        </w:rPr>
        <w:t>our</w:t>
      </w:r>
      <w:r>
        <w:rPr>
          <w:color w:val="231F20"/>
          <w:spacing w:val="-2"/>
          <w:w w:val="90"/>
        </w:rPr>
        <w:t> </w:t>
      </w:r>
      <w:r>
        <w:rPr>
          <w:color w:val="231F20"/>
          <w:w w:val="90"/>
        </w:rPr>
        <w:t>wives),”</w:t>
      </w:r>
      <w:r>
        <w:rPr>
          <w:color w:val="231F20"/>
          <w:spacing w:val="-2"/>
          <w:w w:val="90"/>
        </w:rPr>
        <w:t> </w:t>
      </w:r>
      <w:r>
        <w:rPr>
          <w:color w:val="231F20"/>
          <w:w w:val="90"/>
        </w:rPr>
        <w:t>he</w:t>
      </w:r>
      <w:r>
        <w:rPr>
          <w:color w:val="231F20"/>
          <w:spacing w:val="-2"/>
          <w:w w:val="90"/>
        </w:rPr>
        <w:t> </w:t>
      </w:r>
      <w:r>
        <w:rPr>
          <w:color w:val="231F20"/>
          <w:w w:val="90"/>
        </w:rPr>
        <w:t>says.</w:t>
      </w:r>
      <w:hyperlink w:history="true" w:anchor="_bookmark271">
        <w:r>
          <w:rPr>
            <w:color w:val="231F20"/>
            <w:w w:val="90"/>
            <w:position w:val="7"/>
            <w:sz w:val="12"/>
          </w:rPr>
          <w:t>63</w:t>
        </w:r>
      </w:hyperlink>
      <w:r>
        <w:rPr>
          <w:color w:val="231F20"/>
          <w:spacing w:val="17"/>
          <w:position w:val="7"/>
          <w:sz w:val="12"/>
        </w:rPr>
        <w:t> </w:t>
      </w:r>
      <w:r>
        <w:rPr>
          <w:color w:val="231F20"/>
          <w:w w:val="90"/>
        </w:rPr>
        <w:t>He</w:t>
      </w:r>
      <w:r>
        <w:rPr>
          <w:color w:val="231F20"/>
          <w:spacing w:val="-2"/>
          <w:w w:val="90"/>
        </w:rPr>
        <w:t> </w:t>
      </w:r>
      <w:r>
        <w:rPr>
          <w:color w:val="231F20"/>
          <w:w w:val="90"/>
        </w:rPr>
        <w:t>ties</w:t>
      </w:r>
      <w:r>
        <w:rPr>
          <w:color w:val="231F20"/>
          <w:spacing w:val="-2"/>
          <w:w w:val="90"/>
        </w:rPr>
        <w:t> </w:t>
      </w:r>
      <w:r>
        <w:rPr>
          <w:color w:val="231F20"/>
          <w:w w:val="90"/>
        </w:rPr>
        <w:t>racial</w:t>
      </w:r>
      <w:r>
        <w:rPr>
          <w:color w:val="231F20"/>
          <w:spacing w:val="-2"/>
          <w:w w:val="90"/>
        </w:rPr>
        <w:t> </w:t>
      </w:r>
      <w:r>
        <w:rPr>
          <w:color w:val="231F20"/>
          <w:w w:val="90"/>
        </w:rPr>
        <w:t>continuity </w:t>
      </w:r>
      <w:r>
        <w:rPr>
          <w:color w:val="231F20"/>
          <w:spacing w:val="-2"/>
          <w:w w:val="95"/>
        </w:rPr>
        <w:t>to</w:t>
      </w:r>
      <w:r>
        <w:rPr>
          <w:color w:val="231F20"/>
          <w:spacing w:val="-6"/>
          <w:w w:val="95"/>
        </w:rPr>
        <w:t> </w:t>
      </w:r>
      <w:r>
        <w:rPr>
          <w:color w:val="231F20"/>
          <w:spacing w:val="-2"/>
          <w:w w:val="95"/>
        </w:rPr>
        <w:t>the</w:t>
      </w:r>
      <w:r>
        <w:rPr>
          <w:color w:val="231F20"/>
          <w:spacing w:val="-6"/>
          <w:w w:val="95"/>
        </w:rPr>
        <w:t> </w:t>
      </w:r>
      <w:r>
        <w:rPr>
          <w:color w:val="231F20"/>
          <w:spacing w:val="-2"/>
          <w:w w:val="95"/>
        </w:rPr>
        <w:t>female</w:t>
      </w:r>
      <w:r>
        <w:rPr>
          <w:color w:val="231F20"/>
          <w:spacing w:val="-6"/>
          <w:w w:val="95"/>
        </w:rPr>
        <w:t> </w:t>
      </w:r>
      <w:r>
        <w:rPr>
          <w:color w:val="231F20"/>
          <w:spacing w:val="-2"/>
          <w:w w:val="95"/>
        </w:rPr>
        <w:t>anatomy.</w:t>
      </w:r>
      <w:r>
        <w:rPr>
          <w:color w:val="231F20"/>
          <w:spacing w:val="-6"/>
          <w:w w:val="95"/>
        </w:rPr>
        <w:t> </w:t>
      </w:r>
      <w:r>
        <w:rPr>
          <w:color w:val="231F20"/>
          <w:spacing w:val="-2"/>
          <w:w w:val="95"/>
        </w:rPr>
        <w:t>Black</w:t>
      </w:r>
      <w:r>
        <w:rPr>
          <w:color w:val="231F20"/>
          <w:spacing w:val="-6"/>
          <w:w w:val="95"/>
        </w:rPr>
        <w:t> </w:t>
      </w:r>
      <w:r>
        <w:rPr>
          <w:color w:val="231F20"/>
          <w:spacing w:val="-2"/>
          <w:w w:val="95"/>
        </w:rPr>
        <w:t>male</w:t>
      </w:r>
      <w:r>
        <w:rPr>
          <w:color w:val="231F20"/>
          <w:spacing w:val="-6"/>
          <w:w w:val="95"/>
        </w:rPr>
        <w:t> </w:t>
      </w:r>
      <w:r>
        <w:rPr>
          <w:color w:val="231F20"/>
          <w:spacing w:val="-2"/>
          <w:w w:val="95"/>
        </w:rPr>
        <w:t>rape,</w:t>
      </w:r>
      <w:r>
        <w:rPr>
          <w:color w:val="231F20"/>
          <w:spacing w:val="-6"/>
          <w:w w:val="95"/>
        </w:rPr>
        <w:t> </w:t>
      </w:r>
      <w:r>
        <w:rPr>
          <w:color w:val="231F20"/>
          <w:spacing w:val="-2"/>
          <w:w w:val="95"/>
        </w:rPr>
        <w:t>the</w:t>
      </w:r>
      <w:r>
        <w:rPr>
          <w:color w:val="231F20"/>
          <w:spacing w:val="-6"/>
          <w:w w:val="95"/>
        </w:rPr>
        <w:t> </w:t>
      </w:r>
      <w:r>
        <w:rPr>
          <w:color w:val="231F20"/>
          <w:spacing w:val="-2"/>
          <w:w w:val="95"/>
        </w:rPr>
        <w:t>particulars</w:t>
      </w:r>
      <w:r>
        <w:rPr>
          <w:color w:val="231F20"/>
          <w:spacing w:val="-6"/>
          <w:w w:val="95"/>
        </w:rPr>
        <w:t> </w:t>
      </w:r>
      <w:r>
        <w:rPr>
          <w:color w:val="231F20"/>
          <w:spacing w:val="-2"/>
          <w:w w:val="95"/>
        </w:rPr>
        <w:t>of</w:t>
      </w:r>
      <w:r>
        <w:rPr>
          <w:color w:val="231F20"/>
          <w:spacing w:val="-6"/>
          <w:w w:val="95"/>
        </w:rPr>
        <w:t> </w:t>
      </w:r>
      <w:r>
        <w:rPr>
          <w:color w:val="231F20"/>
          <w:spacing w:val="-2"/>
          <w:w w:val="95"/>
        </w:rPr>
        <w:t>black</w:t>
      </w:r>
      <w:r>
        <w:rPr>
          <w:color w:val="231F20"/>
          <w:spacing w:val="-6"/>
          <w:w w:val="95"/>
        </w:rPr>
        <w:t> </w:t>
      </w:r>
      <w:r>
        <w:rPr>
          <w:color w:val="231F20"/>
          <w:spacing w:val="-2"/>
          <w:w w:val="95"/>
        </w:rPr>
        <w:t>male </w:t>
      </w:r>
      <w:r>
        <w:rPr>
          <w:color w:val="231F20"/>
          <w:w w:val="90"/>
        </w:rPr>
        <w:t>consumption, and black male reproductive capacity do not figure into </w:t>
      </w:r>
      <w:r>
        <w:rPr>
          <w:color w:val="231F20"/>
          <w:spacing w:val="-2"/>
          <w:w w:val="90"/>
        </w:rPr>
        <w:t>Walker’s</w:t>
      </w:r>
      <w:r>
        <w:rPr>
          <w:color w:val="231F20"/>
          <w:spacing w:val="-4"/>
        </w:rPr>
        <w:t> </w:t>
      </w:r>
      <w:r>
        <w:rPr>
          <w:color w:val="231F20"/>
          <w:spacing w:val="-2"/>
          <w:w w:val="90"/>
        </w:rPr>
        <w:t>cosmos.</w:t>
      </w:r>
      <w:r>
        <w:rPr>
          <w:color w:val="231F20"/>
          <w:spacing w:val="-3"/>
        </w:rPr>
        <w:t> </w:t>
      </w:r>
      <w:r>
        <w:rPr>
          <w:color w:val="231F20"/>
          <w:spacing w:val="-2"/>
          <w:w w:val="90"/>
        </w:rPr>
        <w:t>In</w:t>
      </w:r>
      <w:r>
        <w:rPr>
          <w:color w:val="231F20"/>
          <w:spacing w:val="-3"/>
        </w:rPr>
        <w:t> </w:t>
      </w:r>
      <w:r>
        <w:rPr>
          <w:color w:val="231F20"/>
          <w:spacing w:val="-2"/>
          <w:w w:val="90"/>
        </w:rPr>
        <w:t>this</w:t>
      </w:r>
      <w:r>
        <w:rPr>
          <w:color w:val="231F20"/>
          <w:spacing w:val="-3"/>
        </w:rPr>
        <w:t> </w:t>
      </w:r>
      <w:r>
        <w:rPr>
          <w:color w:val="231F20"/>
          <w:spacing w:val="-2"/>
          <w:w w:val="90"/>
        </w:rPr>
        <w:t>worldview,</w:t>
      </w:r>
      <w:r>
        <w:rPr>
          <w:color w:val="231F20"/>
          <w:spacing w:val="-3"/>
        </w:rPr>
        <w:t> </w:t>
      </w:r>
      <w:r>
        <w:rPr>
          <w:color w:val="231F20"/>
          <w:spacing w:val="-2"/>
          <w:w w:val="90"/>
        </w:rPr>
        <w:t>the</w:t>
      </w:r>
      <w:r>
        <w:rPr>
          <w:color w:val="231F20"/>
          <w:spacing w:val="-3"/>
        </w:rPr>
        <w:t> </w:t>
      </w:r>
      <w:r>
        <w:rPr>
          <w:color w:val="231F20"/>
          <w:spacing w:val="-2"/>
          <w:w w:val="90"/>
        </w:rPr>
        <w:t>black</w:t>
      </w:r>
      <w:r>
        <w:rPr>
          <w:color w:val="231F20"/>
          <w:spacing w:val="-3"/>
        </w:rPr>
        <w:t> </w:t>
      </w:r>
      <w:r>
        <w:rPr>
          <w:color w:val="231F20"/>
          <w:spacing w:val="-2"/>
          <w:w w:val="90"/>
        </w:rPr>
        <w:t>woman</w:t>
      </w:r>
      <w:r>
        <w:rPr>
          <w:color w:val="231F20"/>
          <w:spacing w:val="-3"/>
        </w:rPr>
        <w:t> </w:t>
      </w:r>
      <w:r>
        <w:rPr>
          <w:color w:val="231F20"/>
          <w:spacing w:val="-2"/>
          <w:w w:val="90"/>
        </w:rPr>
        <w:t>symbolizes</w:t>
      </w:r>
      <w:r>
        <w:rPr>
          <w:color w:val="231F20"/>
          <w:spacing w:val="-3"/>
        </w:rPr>
        <w:t> </w:t>
      </w:r>
      <w:r>
        <w:rPr>
          <w:color w:val="231F20"/>
          <w:spacing w:val="-4"/>
          <w:w w:val="90"/>
        </w:rPr>
        <w:t>body</w:t>
      </w:r>
    </w:p>
    <w:p>
      <w:pPr>
        <w:spacing w:after="0" w:line="225" w:lineRule="auto"/>
        <w:sectPr>
          <w:pgSz w:w="7710" w:h="12270"/>
          <w:pgMar w:header="668" w:footer="0" w:top="1100" w:bottom="280" w:left="620" w:right="640"/>
        </w:sectPr>
      </w:pPr>
    </w:p>
    <w:p>
      <w:pPr>
        <w:pStyle w:val="BodyText"/>
        <w:spacing w:line="225" w:lineRule="auto" w:before="89"/>
        <w:ind w:left="118" w:right="113"/>
      </w:pPr>
      <w:bookmarkStart w:name="_bookmark120" w:id="129"/>
      <w:bookmarkEnd w:id="129"/>
      <w:r>
        <w:rPr/>
      </w:r>
      <w:r>
        <w:rPr>
          <w:color w:val="231F20"/>
          <w:w w:val="95"/>
        </w:rPr>
        <w:t>and</w:t>
      </w:r>
      <w:r>
        <w:rPr>
          <w:color w:val="231F20"/>
          <w:w w:val="95"/>
        </w:rPr>
        <w:t> sex</w:t>
      </w:r>
      <w:r>
        <w:rPr>
          <w:color w:val="231F20"/>
          <w:w w:val="95"/>
        </w:rPr>
        <w:t> and</w:t>
      </w:r>
      <w:r>
        <w:rPr>
          <w:color w:val="231F20"/>
          <w:w w:val="95"/>
        </w:rPr>
        <w:t> the</w:t>
      </w:r>
      <w:r>
        <w:rPr>
          <w:color w:val="231F20"/>
          <w:w w:val="95"/>
        </w:rPr>
        <w:t> black</w:t>
      </w:r>
      <w:r>
        <w:rPr>
          <w:color w:val="231F20"/>
          <w:w w:val="95"/>
        </w:rPr>
        <w:t> male</w:t>
      </w:r>
      <w:r>
        <w:rPr>
          <w:color w:val="231F20"/>
          <w:w w:val="95"/>
        </w:rPr>
        <w:t> embodies</w:t>
      </w:r>
      <w:r>
        <w:rPr>
          <w:color w:val="231F20"/>
          <w:w w:val="95"/>
        </w:rPr>
        <w:t> the</w:t>
      </w:r>
      <w:r>
        <w:rPr>
          <w:color w:val="231F20"/>
          <w:w w:val="95"/>
        </w:rPr>
        <w:t> opposite</w:t>
      </w:r>
      <w:r>
        <w:rPr>
          <w:color w:val="231F20"/>
          <w:w w:val="95"/>
        </w:rPr>
        <w:t> values—reason, </w:t>
      </w:r>
      <w:r>
        <w:rPr>
          <w:color w:val="231F20"/>
          <w:w w:val="90"/>
        </w:rPr>
        <w:t>action,</w:t>
      </w:r>
      <w:r>
        <w:rPr>
          <w:color w:val="231F20"/>
          <w:spacing w:val="-6"/>
          <w:w w:val="90"/>
        </w:rPr>
        <w:t> </w:t>
      </w:r>
      <w:r>
        <w:rPr>
          <w:color w:val="231F20"/>
          <w:w w:val="90"/>
        </w:rPr>
        <w:t>and</w:t>
      </w:r>
      <w:r>
        <w:rPr>
          <w:color w:val="231F20"/>
          <w:spacing w:val="-6"/>
          <w:w w:val="90"/>
        </w:rPr>
        <w:t> </w:t>
      </w:r>
      <w:r>
        <w:rPr>
          <w:color w:val="231F20"/>
          <w:w w:val="90"/>
        </w:rPr>
        <w:t>virility.</w:t>
      </w:r>
      <w:r>
        <w:rPr>
          <w:color w:val="231F20"/>
          <w:spacing w:val="-6"/>
          <w:w w:val="90"/>
        </w:rPr>
        <w:t> </w:t>
      </w:r>
      <w:r>
        <w:rPr>
          <w:color w:val="231F20"/>
          <w:w w:val="90"/>
        </w:rPr>
        <w:t>The</w:t>
      </w:r>
      <w:r>
        <w:rPr>
          <w:color w:val="231F20"/>
          <w:spacing w:val="-6"/>
          <w:w w:val="90"/>
        </w:rPr>
        <w:t> </w:t>
      </w:r>
      <w:r>
        <w:rPr>
          <w:color w:val="231F20"/>
          <w:w w:val="90"/>
        </w:rPr>
        <w:t>black</w:t>
      </w:r>
      <w:r>
        <w:rPr>
          <w:color w:val="231F20"/>
          <w:spacing w:val="-6"/>
          <w:w w:val="90"/>
        </w:rPr>
        <w:t> </w:t>
      </w:r>
      <w:r>
        <w:rPr>
          <w:color w:val="231F20"/>
          <w:w w:val="90"/>
        </w:rPr>
        <w:t>male</w:t>
      </w:r>
      <w:r>
        <w:rPr>
          <w:color w:val="231F20"/>
          <w:spacing w:val="-6"/>
          <w:w w:val="90"/>
        </w:rPr>
        <w:t> </w:t>
      </w:r>
      <w:r>
        <w:rPr>
          <w:color w:val="231F20"/>
          <w:w w:val="90"/>
        </w:rPr>
        <w:t>does</w:t>
      </w:r>
      <w:r>
        <w:rPr>
          <w:color w:val="231F20"/>
          <w:spacing w:val="-6"/>
          <w:w w:val="90"/>
        </w:rPr>
        <w:t> </w:t>
      </w:r>
      <w:r>
        <w:rPr>
          <w:color w:val="231F20"/>
          <w:w w:val="90"/>
        </w:rPr>
        <w:t>not</w:t>
      </w:r>
      <w:r>
        <w:rPr>
          <w:color w:val="231F20"/>
          <w:spacing w:val="-6"/>
          <w:w w:val="90"/>
        </w:rPr>
        <w:t> </w:t>
      </w:r>
      <w:r>
        <w:rPr>
          <w:color w:val="231F20"/>
          <w:w w:val="90"/>
        </w:rPr>
        <w:t>have</w:t>
      </w:r>
      <w:r>
        <w:rPr>
          <w:color w:val="231F20"/>
          <w:spacing w:val="-6"/>
          <w:w w:val="90"/>
        </w:rPr>
        <w:t> </w:t>
      </w:r>
      <w:r>
        <w:rPr>
          <w:color w:val="231F20"/>
          <w:w w:val="90"/>
        </w:rPr>
        <w:t>a</w:t>
      </w:r>
      <w:r>
        <w:rPr>
          <w:color w:val="231F20"/>
          <w:spacing w:val="-6"/>
          <w:w w:val="90"/>
        </w:rPr>
        <w:t> </w:t>
      </w:r>
      <w:r>
        <w:rPr>
          <w:color w:val="231F20"/>
          <w:w w:val="90"/>
        </w:rPr>
        <w:t>reproductive</w:t>
      </w:r>
      <w:r>
        <w:rPr>
          <w:color w:val="231F20"/>
          <w:spacing w:val="-6"/>
          <w:w w:val="90"/>
        </w:rPr>
        <w:t> </w:t>
      </w:r>
      <w:r>
        <w:rPr>
          <w:color w:val="231F20"/>
          <w:w w:val="90"/>
        </w:rPr>
        <w:t>capac- </w:t>
      </w:r>
      <w:r>
        <w:rPr>
          <w:color w:val="231F20"/>
          <w:spacing w:val="-2"/>
          <w:w w:val="95"/>
        </w:rPr>
        <w:t>ity,</w:t>
      </w:r>
      <w:r>
        <w:rPr>
          <w:color w:val="231F20"/>
          <w:spacing w:val="-9"/>
          <w:w w:val="95"/>
        </w:rPr>
        <w:t> </w:t>
      </w:r>
      <w:r>
        <w:rPr>
          <w:color w:val="231F20"/>
          <w:spacing w:val="-2"/>
          <w:w w:val="95"/>
        </w:rPr>
        <w:t>and</w:t>
      </w:r>
      <w:r>
        <w:rPr>
          <w:color w:val="231F20"/>
          <w:spacing w:val="-9"/>
          <w:w w:val="95"/>
        </w:rPr>
        <w:t> </w:t>
      </w:r>
      <w:r>
        <w:rPr>
          <w:color w:val="231F20"/>
          <w:spacing w:val="-2"/>
          <w:w w:val="95"/>
        </w:rPr>
        <w:t>he</w:t>
      </w:r>
      <w:r>
        <w:rPr>
          <w:color w:val="231F20"/>
          <w:spacing w:val="-9"/>
          <w:w w:val="95"/>
        </w:rPr>
        <w:t> </w:t>
      </w:r>
      <w:r>
        <w:rPr>
          <w:color w:val="231F20"/>
          <w:spacing w:val="-2"/>
          <w:w w:val="95"/>
        </w:rPr>
        <w:t>also</w:t>
      </w:r>
      <w:r>
        <w:rPr>
          <w:color w:val="231F20"/>
          <w:spacing w:val="-9"/>
          <w:w w:val="95"/>
        </w:rPr>
        <w:t> </w:t>
      </w:r>
      <w:r>
        <w:rPr>
          <w:color w:val="231F20"/>
          <w:spacing w:val="-2"/>
          <w:w w:val="95"/>
        </w:rPr>
        <w:t>has</w:t>
      </w:r>
      <w:r>
        <w:rPr>
          <w:color w:val="231F20"/>
          <w:spacing w:val="-9"/>
          <w:w w:val="95"/>
        </w:rPr>
        <w:t> </w:t>
      </w:r>
      <w:r>
        <w:rPr>
          <w:color w:val="231F20"/>
          <w:spacing w:val="-2"/>
          <w:w w:val="95"/>
        </w:rPr>
        <w:t>no</w:t>
      </w:r>
      <w:r>
        <w:rPr>
          <w:color w:val="231F20"/>
          <w:spacing w:val="-9"/>
          <w:w w:val="95"/>
        </w:rPr>
        <w:t> </w:t>
      </w:r>
      <w:r>
        <w:rPr>
          <w:color w:val="231F20"/>
          <w:spacing w:val="-2"/>
          <w:w w:val="95"/>
        </w:rPr>
        <w:t>strongly</w:t>
      </w:r>
      <w:r>
        <w:rPr>
          <w:color w:val="231F20"/>
          <w:spacing w:val="-9"/>
          <w:w w:val="95"/>
        </w:rPr>
        <w:t> </w:t>
      </w:r>
      <w:r>
        <w:rPr>
          <w:color w:val="231F20"/>
          <w:spacing w:val="-2"/>
          <w:w w:val="95"/>
        </w:rPr>
        <w:t>defined</w:t>
      </w:r>
      <w:r>
        <w:rPr>
          <w:color w:val="231F20"/>
          <w:spacing w:val="-9"/>
          <w:w w:val="95"/>
        </w:rPr>
        <w:t> </w:t>
      </w:r>
      <w:r>
        <w:rPr>
          <w:color w:val="231F20"/>
          <w:spacing w:val="-2"/>
          <w:w w:val="95"/>
        </w:rPr>
        <w:t>interiority.</w:t>
      </w:r>
    </w:p>
    <w:p>
      <w:pPr>
        <w:pStyle w:val="BodyText"/>
        <w:spacing w:line="225" w:lineRule="auto"/>
        <w:ind w:left="118" w:right="111" w:firstLine="238"/>
        <w:rPr>
          <w:sz w:val="12"/>
        </w:rPr>
      </w:pPr>
      <w:r>
        <w:rPr>
          <w:color w:val="231F20"/>
          <w:w w:val="95"/>
        </w:rPr>
        <w:t>Douglass</w:t>
      </w:r>
      <w:r>
        <w:rPr>
          <w:color w:val="231F20"/>
          <w:spacing w:val="-11"/>
          <w:w w:val="95"/>
        </w:rPr>
        <w:t> </w:t>
      </w:r>
      <w:r>
        <w:rPr>
          <w:color w:val="231F20"/>
          <w:w w:val="95"/>
        </w:rPr>
        <w:t>writes</w:t>
      </w:r>
      <w:r>
        <w:rPr>
          <w:color w:val="231F20"/>
          <w:spacing w:val="-11"/>
          <w:w w:val="95"/>
        </w:rPr>
        <w:t> </w:t>
      </w:r>
      <w:r>
        <w:rPr>
          <w:color w:val="231F20"/>
          <w:w w:val="95"/>
        </w:rPr>
        <w:t>within</w:t>
      </w:r>
      <w:r>
        <w:rPr>
          <w:color w:val="231F20"/>
          <w:spacing w:val="-11"/>
          <w:w w:val="95"/>
        </w:rPr>
        <w:t> </w:t>
      </w:r>
      <w:r>
        <w:rPr>
          <w:color w:val="231F20"/>
          <w:w w:val="95"/>
        </w:rPr>
        <w:t>a</w:t>
      </w:r>
      <w:r>
        <w:rPr>
          <w:color w:val="231F20"/>
          <w:spacing w:val="-11"/>
          <w:w w:val="95"/>
        </w:rPr>
        <w:t> </w:t>
      </w:r>
      <w:r>
        <w:rPr>
          <w:color w:val="231F20"/>
          <w:w w:val="95"/>
        </w:rPr>
        <w:t>similarly</w:t>
      </w:r>
      <w:r>
        <w:rPr>
          <w:color w:val="231F20"/>
          <w:spacing w:val="-11"/>
          <w:w w:val="95"/>
        </w:rPr>
        <w:t> </w:t>
      </w:r>
      <w:r>
        <w:rPr>
          <w:color w:val="231F20"/>
          <w:w w:val="95"/>
        </w:rPr>
        <w:t>closed</w:t>
      </w:r>
      <w:r>
        <w:rPr>
          <w:color w:val="231F20"/>
          <w:spacing w:val="-11"/>
          <w:w w:val="95"/>
        </w:rPr>
        <w:t> </w:t>
      </w:r>
      <w:r>
        <w:rPr>
          <w:color w:val="231F20"/>
          <w:w w:val="95"/>
        </w:rPr>
        <w:t>circuit,</w:t>
      </w:r>
      <w:r>
        <w:rPr>
          <w:color w:val="231F20"/>
          <w:spacing w:val="-11"/>
          <w:w w:val="95"/>
        </w:rPr>
        <w:t> </w:t>
      </w:r>
      <w:r>
        <w:rPr>
          <w:color w:val="231F20"/>
          <w:w w:val="95"/>
        </w:rPr>
        <w:t>alluding</w:t>
      </w:r>
      <w:r>
        <w:rPr>
          <w:color w:val="231F20"/>
          <w:spacing w:val="-11"/>
          <w:w w:val="95"/>
        </w:rPr>
        <w:t> </w:t>
      </w:r>
      <w:r>
        <w:rPr>
          <w:color w:val="231F20"/>
          <w:w w:val="95"/>
        </w:rPr>
        <w:t>to</w:t>
      </w:r>
      <w:r>
        <w:rPr>
          <w:color w:val="231F20"/>
          <w:spacing w:val="-11"/>
          <w:w w:val="95"/>
        </w:rPr>
        <w:t> </w:t>
      </w:r>
      <w:r>
        <w:rPr>
          <w:color w:val="231F20"/>
          <w:w w:val="95"/>
        </w:rPr>
        <w:t>him- </w:t>
      </w:r>
      <w:r>
        <w:rPr>
          <w:color w:val="231F20"/>
          <w:w w:val="90"/>
        </w:rPr>
        <w:t>self as erotically consumed but finally positioning himself outside this dynamic</w:t>
      </w:r>
      <w:r>
        <w:rPr>
          <w:color w:val="231F20"/>
          <w:spacing w:val="-9"/>
          <w:w w:val="90"/>
        </w:rPr>
        <w:t> </w:t>
      </w:r>
      <w:r>
        <w:rPr>
          <w:color w:val="231F20"/>
          <w:w w:val="90"/>
        </w:rPr>
        <w:t>through</w:t>
      </w:r>
      <w:r>
        <w:rPr>
          <w:color w:val="231F20"/>
          <w:spacing w:val="-8"/>
          <w:w w:val="90"/>
        </w:rPr>
        <w:t> </w:t>
      </w:r>
      <w:r>
        <w:rPr>
          <w:color w:val="231F20"/>
          <w:w w:val="90"/>
        </w:rPr>
        <w:t>his</w:t>
      </w:r>
      <w:r>
        <w:rPr>
          <w:color w:val="231F20"/>
          <w:spacing w:val="-8"/>
          <w:w w:val="90"/>
        </w:rPr>
        <w:t> </w:t>
      </w:r>
      <w:r>
        <w:rPr>
          <w:color w:val="231F20"/>
          <w:w w:val="90"/>
        </w:rPr>
        <w:t>notorious</w:t>
      </w:r>
      <w:r>
        <w:rPr>
          <w:color w:val="231F20"/>
          <w:spacing w:val="-8"/>
          <w:w w:val="90"/>
        </w:rPr>
        <w:t> </w:t>
      </w:r>
      <w:r>
        <w:rPr>
          <w:color w:val="231F20"/>
          <w:w w:val="90"/>
        </w:rPr>
        <w:t>battle</w:t>
      </w:r>
      <w:r>
        <w:rPr>
          <w:color w:val="231F20"/>
          <w:spacing w:val="-9"/>
          <w:w w:val="90"/>
        </w:rPr>
        <w:t> </w:t>
      </w:r>
      <w:r>
        <w:rPr>
          <w:color w:val="231F20"/>
          <w:w w:val="90"/>
        </w:rPr>
        <w:t>with</w:t>
      </w:r>
      <w:r>
        <w:rPr>
          <w:color w:val="231F20"/>
          <w:spacing w:val="-8"/>
          <w:w w:val="90"/>
        </w:rPr>
        <w:t> </w:t>
      </w:r>
      <w:r>
        <w:rPr>
          <w:color w:val="231F20"/>
          <w:w w:val="90"/>
        </w:rPr>
        <w:t>Covey,</w:t>
      </w:r>
      <w:r>
        <w:rPr>
          <w:color w:val="231F20"/>
          <w:spacing w:val="-8"/>
          <w:w w:val="90"/>
        </w:rPr>
        <w:t> </w:t>
      </w:r>
      <w:r>
        <w:rPr>
          <w:color w:val="231F20"/>
          <w:w w:val="90"/>
        </w:rPr>
        <w:t>his</w:t>
      </w:r>
      <w:r>
        <w:rPr>
          <w:color w:val="231F20"/>
          <w:spacing w:val="-8"/>
          <w:w w:val="90"/>
        </w:rPr>
        <w:t> </w:t>
      </w:r>
      <w:r>
        <w:rPr>
          <w:color w:val="231F20"/>
          <w:w w:val="90"/>
        </w:rPr>
        <w:t>acquired</w:t>
      </w:r>
      <w:r>
        <w:rPr>
          <w:color w:val="231F20"/>
          <w:spacing w:val="-9"/>
          <w:w w:val="90"/>
        </w:rPr>
        <w:t> </w:t>
      </w:r>
      <w:r>
        <w:rPr>
          <w:color w:val="231F20"/>
          <w:w w:val="90"/>
        </w:rPr>
        <w:t>literacy, </w:t>
      </w:r>
      <w:r>
        <w:rPr>
          <w:color w:val="231F20"/>
          <w:w w:val="95"/>
        </w:rPr>
        <w:t>and</w:t>
      </w:r>
      <w:r>
        <w:rPr>
          <w:color w:val="231F20"/>
          <w:spacing w:val="-13"/>
          <w:w w:val="95"/>
        </w:rPr>
        <w:t> </w:t>
      </w:r>
      <w:r>
        <w:rPr>
          <w:color w:val="231F20"/>
          <w:w w:val="95"/>
        </w:rPr>
        <w:t>his</w:t>
      </w:r>
      <w:r>
        <w:rPr>
          <w:color w:val="231F20"/>
          <w:spacing w:val="-11"/>
          <w:w w:val="95"/>
        </w:rPr>
        <w:t> </w:t>
      </w:r>
      <w:r>
        <w:rPr>
          <w:color w:val="231F20"/>
          <w:w w:val="95"/>
        </w:rPr>
        <w:t>eventual</w:t>
      </w:r>
      <w:r>
        <w:rPr>
          <w:color w:val="231F20"/>
          <w:spacing w:val="-11"/>
          <w:w w:val="95"/>
        </w:rPr>
        <w:t> </w:t>
      </w:r>
      <w:r>
        <w:rPr>
          <w:color w:val="231F20"/>
          <w:w w:val="95"/>
        </w:rPr>
        <w:t>escape</w:t>
      </w:r>
      <w:r>
        <w:rPr>
          <w:color w:val="231F20"/>
          <w:spacing w:val="-11"/>
          <w:w w:val="95"/>
        </w:rPr>
        <w:t> </w:t>
      </w:r>
      <w:r>
        <w:rPr>
          <w:color w:val="231F20"/>
          <w:w w:val="95"/>
        </w:rPr>
        <w:t>from</w:t>
      </w:r>
      <w:r>
        <w:rPr>
          <w:color w:val="231F20"/>
          <w:spacing w:val="-11"/>
          <w:w w:val="95"/>
        </w:rPr>
        <w:t> </w:t>
      </w:r>
      <w:r>
        <w:rPr>
          <w:color w:val="231F20"/>
          <w:w w:val="95"/>
        </w:rPr>
        <w:t>slavery.</w:t>
      </w:r>
      <w:r>
        <w:rPr>
          <w:color w:val="231F20"/>
          <w:spacing w:val="-11"/>
          <w:w w:val="95"/>
        </w:rPr>
        <w:t> </w:t>
      </w:r>
      <w:r>
        <w:rPr>
          <w:color w:val="231F20"/>
          <w:w w:val="95"/>
        </w:rPr>
        <w:t>The</w:t>
      </w:r>
      <w:r>
        <w:rPr>
          <w:color w:val="231F20"/>
          <w:spacing w:val="-11"/>
          <w:w w:val="95"/>
        </w:rPr>
        <w:t> </w:t>
      </w:r>
      <w:r>
        <w:rPr>
          <w:color w:val="231F20"/>
          <w:w w:val="95"/>
        </w:rPr>
        <w:t>letter</w:t>
      </w:r>
      <w:r>
        <w:rPr>
          <w:color w:val="231F20"/>
          <w:spacing w:val="-11"/>
          <w:w w:val="95"/>
        </w:rPr>
        <w:t> </w:t>
      </w:r>
      <w:r>
        <w:rPr>
          <w:color w:val="231F20"/>
          <w:w w:val="95"/>
        </w:rPr>
        <w:t>written</w:t>
      </w:r>
      <w:r>
        <w:rPr>
          <w:color w:val="231F20"/>
          <w:spacing w:val="-11"/>
          <w:w w:val="95"/>
        </w:rPr>
        <w:t> </w:t>
      </w:r>
      <w:r>
        <w:rPr>
          <w:color w:val="231F20"/>
          <w:w w:val="95"/>
        </w:rPr>
        <w:t>to</w:t>
      </w:r>
      <w:r>
        <w:rPr>
          <w:color w:val="231F20"/>
          <w:spacing w:val="-11"/>
          <w:w w:val="95"/>
        </w:rPr>
        <w:t> </w:t>
      </w:r>
      <w:r>
        <w:rPr>
          <w:color w:val="231F20"/>
          <w:w w:val="95"/>
        </w:rPr>
        <w:t>Auld</w:t>
      </w:r>
      <w:r>
        <w:rPr>
          <w:color w:val="231F20"/>
          <w:spacing w:val="-11"/>
          <w:w w:val="95"/>
        </w:rPr>
        <w:t> </w:t>
      </w:r>
      <w:r>
        <w:rPr>
          <w:color w:val="231F20"/>
          <w:w w:val="95"/>
        </w:rPr>
        <w:t>and </w:t>
      </w:r>
      <w:r>
        <w:rPr>
          <w:color w:val="231F20"/>
          <w:w w:val="90"/>
        </w:rPr>
        <w:t>Douglass’s descriptions of ravishment at the hands of Covey, though, disrupt this genealogy and urge us to rethink this idea of the feminine </w:t>
      </w:r>
      <w:r>
        <w:rPr>
          <w:color w:val="231F20"/>
          <w:w w:val="95"/>
        </w:rPr>
        <w:t>as</w:t>
      </w:r>
      <w:r>
        <w:rPr>
          <w:color w:val="231F20"/>
          <w:w w:val="95"/>
        </w:rPr>
        <w:t> external</w:t>
      </w:r>
      <w:r>
        <w:rPr>
          <w:color w:val="231F20"/>
          <w:w w:val="95"/>
        </w:rPr>
        <w:t> to</w:t>
      </w:r>
      <w:r>
        <w:rPr>
          <w:color w:val="231F20"/>
          <w:w w:val="95"/>
        </w:rPr>
        <w:t> black</w:t>
      </w:r>
      <w:r>
        <w:rPr>
          <w:color w:val="231F20"/>
          <w:w w:val="95"/>
        </w:rPr>
        <w:t> male</w:t>
      </w:r>
      <w:r>
        <w:rPr>
          <w:color w:val="231F20"/>
          <w:w w:val="95"/>
        </w:rPr>
        <w:t> experience.</w:t>
      </w:r>
      <w:r>
        <w:rPr>
          <w:color w:val="231F20"/>
          <w:w w:val="95"/>
        </w:rPr>
        <w:t> Might</w:t>
      </w:r>
      <w:r>
        <w:rPr>
          <w:color w:val="231F20"/>
          <w:w w:val="95"/>
        </w:rPr>
        <w:t> the</w:t>
      </w:r>
      <w:r>
        <w:rPr>
          <w:color w:val="231F20"/>
          <w:w w:val="95"/>
        </w:rPr>
        <w:t> allusions</w:t>
      </w:r>
      <w:r>
        <w:rPr>
          <w:color w:val="231F20"/>
          <w:w w:val="95"/>
        </w:rPr>
        <w:t> to</w:t>
      </w:r>
      <w:r>
        <w:rPr>
          <w:color w:val="231F20"/>
          <w:w w:val="95"/>
        </w:rPr>
        <w:t> himself </w:t>
      </w:r>
      <w:r>
        <w:rPr>
          <w:color w:val="231F20"/>
          <w:w w:val="90"/>
        </w:rPr>
        <w:t>as daughter and as sexually vulnerable be indicators of a regenerative </w:t>
      </w:r>
      <w:r>
        <w:rPr>
          <w:color w:val="231F20"/>
          <w:w w:val="95"/>
        </w:rPr>
        <w:t>capacity,</w:t>
      </w:r>
      <w:r>
        <w:rPr>
          <w:color w:val="231F20"/>
          <w:spacing w:val="-11"/>
          <w:w w:val="95"/>
        </w:rPr>
        <w:t> </w:t>
      </w:r>
      <w:r>
        <w:rPr>
          <w:color w:val="231F20"/>
          <w:w w:val="95"/>
        </w:rPr>
        <w:t>an</w:t>
      </w:r>
      <w:r>
        <w:rPr>
          <w:color w:val="231F20"/>
          <w:spacing w:val="-11"/>
          <w:w w:val="95"/>
        </w:rPr>
        <w:t> </w:t>
      </w:r>
      <w:r>
        <w:rPr>
          <w:color w:val="231F20"/>
          <w:w w:val="95"/>
        </w:rPr>
        <w:t>ability</w:t>
      </w:r>
      <w:r>
        <w:rPr>
          <w:color w:val="231F20"/>
          <w:spacing w:val="-11"/>
          <w:w w:val="95"/>
        </w:rPr>
        <w:t> </w:t>
      </w:r>
      <w:r>
        <w:rPr>
          <w:color w:val="231F20"/>
          <w:w w:val="95"/>
        </w:rPr>
        <w:t>to</w:t>
      </w:r>
      <w:r>
        <w:rPr>
          <w:color w:val="231F20"/>
          <w:spacing w:val="-11"/>
          <w:w w:val="95"/>
        </w:rPr>
        <w:t> </w:t>
      </w:r>
      <w:r>
        <w:rPr>
          <w:color w:val="231F20"/>
          <w:w w:val="95"/>
        </w:rPr>
        <w:t>regenerate</w:t>
      </w:r>
      <w:r>
        <w:rPr>
          <w:color w:val="231F20"/>
          <w:spacing w:val="-11"/>
          <w:w w:val="95"/>
        </w:rPr>
        <w:t> </w:t>
      </w:r>
      <w:r>
        <w:rPr>
          <w:color w:val="231F20"/>
          <w:w w:val="95"/>
        </w:rPr>
        <w:t>self</w:t>
      </w:r>
      <w:r>
        <w:rPr>
          <w:color w:val="231F20"/>
          <w:spacing w:val="-11"/>
          <w:w w:val="95"/>
        </w:rPr>
        <w:t> </w:t>
      </w:r>
      <w:r>
        <w:rPr>
          <w:color w:val="231F20"/>
          <w:w w:val="95"/>
        </w:rPr>
        <w:t>that</w:t>
      </w:r>
      <w:r>
        <w:rPr>
          <w:color w:val="231F20"/>
          <w:spacing w:val="-11"/>
          <w:w w:val="95"/>
        </w:rPr>
        <w:t> </w:t>
      </w:r>
      <w:r>
        <w:rPr>
          <w:color w:val="231F20"/>
          <w:w w:val="95"/>
        </w:rPr>
        <w:t>elided</w:t>
      </w:r>
      <w:r>
        <w:rPr>
          <w:color w:val="231F20"/>
          <w:spacing w:val="-11"/>
          <w:w w:val="95"/>
        </w:rPr>
        <w:t> </w:t>
      </w:r>
      <w:r>
        <w:rPr>
          <w:color w:val="231F20"/>
          <w:w w:val="95"/>
        </w:rPr>
        <w:t>the</w:t>
      </w:r>
      <w:r>
        <w:rPr>
          <w:color w:val="231F20"/>
          <w:spacing w:val="-11"/>
          <w:w w:val="95"/>
        </w:rPr>
        <w:t> </w:t>
      </w:r>
      <w:r>
        <w:rPr>
          <w:color w:val="231F20"/>
          <w:w w:val="95"/>
        </w:rPr>
        <w:t>larger</w:t>
      </w:r>
      <w:r>
        <w:rPr>
          <w:color w:val="231F20"/>
          <w:spacing w:val="-10"/>
          <w:w w:val="95"/>
        </w:rPr>
        <w:t> </w:t>
      </w:r>
      <w:r>
        <w:rPr>
          <w:color w:val="231F20"/>
          <w:w w:val="95"/>
        </w:rPr>
        <w:t>culture</w:t>
      </w:r>
      <w:r>
        <w:rPr>
          <w:color w:val="231F20"/>
          <w:spacing w:val="-11"/>
          <w:w w:val="95"/>
        </w:rPr>
        <w:t> </w:t>
      </w:r>
      <w:r>
        <w:rPr>
          <w:color w:val="231F20"/>
          <w:w w:val="95"/>
        </w:rPr>
        <w:t>of </w:t>
      </w:r>
      <w:r>
        <w:rPr>
          <w:color w:val="231F20"/>
          <w:spacing w:val="-2"/>
          <w:w w:val="95"/>
        </w:rPr>
        <w:t>sexual</w:t>
      </w:r>
      <w:r>
        <w:rPr>
          <w:color w:val="231F20"/>
          <w:spacing w:val="-7"/>
          <w:w w:val="95"/>
        </w:rPr>
        <w:t> </w:t>
      </w:r>
      <w:r>
        <w:rPr>
          <w:color w:val="231F20"/>
          <w:spacing w:val="-2"/>
          <w:w w:val="95"/>
        </w:rPr>
        <w:t>and</w:t>
      </w:r>
      <w:r>
        <w:rPr>
          <w:color w:val="231F20"/>
          <w:spacing w:val="-7"/>
          <w:w w:val="95"/>
        </w:rPr>
        <w:t> </w:t>
      </w:r>
      <w:r>
        <w:rPr>
          <w:color w:val="231F20"/>
          <w:spacing w:val="-2"/>
          <w:w w:val="95"/>
        </w:rPr>
        <w:t>psychic</w:t>
      </w:r>
      <w:r>
        <w:rPr>
          <w:color w:val="231F20"/>
          <w:spacing w:val="-7"/>
          <w:w w:val="95"/>
        </w:rPr>
        <w:t> </w:t>
      </w:r>
      <w:r>
        <w:rPr>
          <w:color w:val="231F20"/>
          <w:spacing w:val="-2"/>
          <w:w w:val="95"/>
        </w:rPr>
        <w:t>consumption?</w:t>
      </w:r>
      <w:r>
        <w:rPr>
          <w:color w:val="231F20"/>
          <w:spacing w:val="-7"/>
          <w:w w:val="95"/>
        </w:rPr>
        <w:t> </w:t>
      </w:r>
      <w:r>
        <w:rPr>
          <w:color w:val="231F20"/>
          <w:spacing w:val="-2"/>
          <w:w w:val="95"/>
        </w:rPr>
        <w:t>Along</w:t>
      </w:r>
      <w:r>
        <w:rPr>
          <w:color w:val="231F20"/>
          <w:spacing w:val="-7"/>
          <w:w w:val="95"/>
        </w:rPr>
        <w:t> </w:t>
      </w:r>
      <w:r>
        <w:rPr>
          <w:color w:val="231F20"/>
          <w:spacing w:val="-2"/>
          <w:w w:val="95"/>
        </w:rPr>
        <w:t>this</w:t>
      </w:r>
      <w:r>
        <w:rPr>
          <w:color w:val="231F20"/>
          <w:spacing w:val="-7"/>
          <w:w w:val="95"/>
        </w:rPr>
        <w:t> </w:t>
      </w:r>
      <w:r>
        <w:rPr>
          <w:color w:val="231F20"/>
          <w:spacing w:val="-2"/>
          <w:w w:val="95"/>
        </w:rPr>
        <w:t>same</w:t>
      </w:r>
      <w:r>
        <w:rPr>
          <w:color w:val="231F20"/>
          <w:spacing w:val="-7"/>
          <w:w w:val="95"/>
        </w:rPr>
        <w:t> </w:t>
      </w:r>
      <w:r>
        <w:rPr>
          <w:color w:val="231F20"/>
          <w:spacing w:val="-2"/>
          <w:w w:val="95"/>
        </w:rPr>
        <w:t>line,</w:t>
      </w:r>
      <w:r>
        <w:rPr>
          <w:color w:val="231F20"/>
          <w:spacing w:val="-7"/>
          <w:w w:val="95"/>
        </w:rPr>
        <w:t> </w:t>
      </w:r>
      <w:r>
        <w:rPr>
          <w:color w:val="231F20"/>
          <w:spacing w:val="-2"/>
          <w:w w:val="95"/>
        </w:rPr>
        <w:t>might</w:t>
      </w:r>
      <w:r>
        <w:rPr>
          <w:color w:val="231F20"/>
          <w:spacing w:val="-7"/>
          <w:w w:val="95"/>
        </w:rPr>
        <w:t> </w:t>
      </w:r>
      <w:r>
        <w:rPr>
          <w:color w:val="231F20"/>
          <w:spacing w:val="-2"/>
          <w:w w:val="95"/>
        </w:rPr>
        <w:t>Doug- </w:t>
      </w:r>
      <w:r>
        <w:rPr>
          <w:color w:val="231F20"/>
          <w:w w:val="95"/>
        </w:rPr>
        <w:t>lass</w:t>
      </w:r>
      <w:r>
        <w:rPr>
          <w:color w:val="231F20"/>
          <w:spacing w:val="-11"/>
          <w:w w:val="95"/>
        </w:rPr>
        <w:t> </w:t>
      </w:r>
      <w:r>
        <w:rPr>
          <w:color w:val="231F20"/>
          <w:w w:val="95"/>
        </w:rPr>
        <w:t>have</w:t>
      </w:r>
      <w:r>
        <w:rPr>
          <w:color w:val="231F20"/>
          <w:spacing w:val="-11"/>
          <w:w w:val="95"/>
        </w:rPr>
        <w:t> </w:t>
      </w:r>
      <w:r>
        <w:rPr>
          <w:color w:val="231F20"/>
          <w:w w:val="95"/>
        </w:rPr>
        <w:t>revealed</w:t>
      </w:r>
      <w:r>
        <w:rPr>
          <w:color w:val="231F20"/>
          <w:spacing w:val="-11"/>
          <w:w w:val="95"/>
        </w:rPr>
        <w:t> </w:t>
      </w:r>
      <w:r>
        <w:rPr>
          <w:color w:val="231F20"/>
          <w:w w:val="95"/>
        </w:rPr>
        <w:t>(at</w:t>
      </w:r>
      <w:r>
        <w:rPr>
          <w:color w:val="231F20"/>
          <w:spacing w:val="-11"/>
          <w:w w:val="95"/>
        </w:rPr>
        <w:t> </w:t>
      </w:r>
      <w:r>
        <w:rPr>
          <w:color w:val="231F20"/>
          <w:w w:val="95"/>
        </w:rPr>
        <w:t>the</w:t>
      </w:r>
      <w:r>
        <w:rPr>
          <w:color w:val="231F20"/>
          <w:spacing w:val="-11"/>
          <w:w w:val="95"/>
        </w:rPr>
        <w:t> </w:t>
      </w:r>
      <w:r>
        <w:rPr>
          <w:color w:val="231F20"/>
          <w:w w:val="95"/>
        </w:rPr>
        <w:t>same</w:t>
      </w:r>
      <w:r>
        <w:rPr>
          <w:color w:val="231F20"/>
          <w:spacing w:val="-11"/>
          <w:w w:val="95"/>
        </w:rPr>
        <w:t> </w:t>
      </w:r>
      <w:r>
        <w:rPr>
          <w:color w:val="231F20"/>
          <w:w w:val="95"/>
        </w:rPr>
        <w:t>time</w:t>
      </w:r>
      <w:r>
        <w:rPr>
          <w:color w:val="231F20"/>
          <w:spacing w:val="-11"/>
          <w:w w:val="95"/>
        </w:rPr>
        <w:t> </w:t>
      </w:r>
      <w:r>
        <w:rPr>
          <w:color w:val="231F20"/>
          <w:w w:val="95"/>
        </w:rPr>
        <w:t>that</w:t>
      </w:r>
      <w:r>
        <w:rPr>
          <w:color w:val="231F20"/>
          <w:spacing w:val="-11"/>
          <w:w w:val="95"/>
        </w:rPr>
        <w:t> </w:t>
      </w:r>
      <w:r>
        <w:rPr>
          <w:color w:val="231F20"/>
          <w:w w:val="95"/>
        </w:rPr>
        <w:t>he</w:t>
      </w:r>
      <w:r>
        <w:rPr>
          <w:color w:val="231F20"/>
          <w:spacing w:val="-11"/>
          <w:w w:val="95"/>
        </w:rPr>
        <w:t> </w:t>
      </w:r>
      <w:r>
        <w:rPr>
          <w:color w:val="231F20"/>
          <w:w w:val="95"/>
        </w:rPr>
        <w:t>concealed)</w:t>
      </w:r>
      <w:r>
        <w:rPr>
          <w:color w:val="231F20"/>
          <w:spacing w:val="-11"/>
          <w:w w:val="95"/>
        </w:rPr>
        <w:t> </w:t>
      </w:r>
      <w:r>
        <w:rPr>
          <w:color w:val="231F20"/>
          <w:w w:val="95"/>
        </w:rPr>
        <w:t>how</w:t>
      </w:r>
      <w:r>
        <w:rPr>
          <w:color w:val="231F20"/>
          <w:spacing w:val="-11"/>
          <w:w w:val="95"/>
        </w:rPr>
        <w:t> </w:t>
      </w:r>
      <w:r>
        <w:rPr>
          <w:color w:val="231F20"/>
          <w:w w:val="95"/>
        </w:rPr>
        <w:t>his</w:t>
      </w:r>
      <w:r>
        <w:rPr>
          <w:color w:val="231F20"/>
          <w:spacing w:val="-11"/>
          <w:w w:val="95"/>
        </w:rPr>
        <w:t> </w:t>
      </w:r>
      <w:r>
        <w:rPr>
          <w:color w:val="231F20"/>
          <w:w w:val="95"/>
        </w:rPr>
        <w:t>mas- </w:t>
      </w:r>
      <w:r>
        <w:rPr>
          <w:color w:val="231F20"/>
          <w:w w:val="90"/>
        </w:rPr>
        <w:t>ter related to him and saw him as a daughter or as a feminized sexual conquest? Whites were fond of referring to him as “the only perfectly pronounced and complete specimen in the world of his color, kin and </w:t>
      </w:r>
      <w:r>
        <w:rPr>
          <w:color w:val="231F20"/>
          <w:spacing w:val="-2"/>
          <w:w w:val="90"/>
        </w:rPr>
        <w:t>kind.”</w:t>
      </w:r>
      <w:hyperlink w:history="true" w:anchor="_bookmark271">
        <w:r>
          <w:rPr>
            <w:color w:val="231F20"/>
            <w:spacing w:val="-2"/>
            <w:w w:val="90"/>
            <w:position w:val="7"/>
            <w:sz w:val="12"/>
          </w:rPr>
          <w:t>64</w:t>
        </w:r>
      </w:hyperlink>
      <w:r>
        <w:rPr>
          <w:color w:val="231F20"/>
          <w:spacing w:val="15"/>
          <w:position w:val="7"/>
          <w:sz w:val="12"/>
        </w:rPr>
        <w:t> </w:t>
      </w:r>
      <w:r>
        <w:rPr>
          <w:color w:val="231F20"/>
          <w:spacing w:val="-2"/>
          <w:w w:val="90"/>
        </w:rPr>
        <w:t>As</w:t>
      </w:r>
      <w:r>
        <w:rPr>
          <w:color w:val="231F20"/>
          <w:spacing w:val="-4"/>
          <w:w w:val="90"/>
        </w:rPr>
        <w:t> </w:t>
      </w:r>
      <w:r>
        <w:rPr>
          <w:color w:val="231F20"/>
          <w:spacing w:val="-2"/>
          <w:w w:val="90"/>
        </w:rPr>
        <w:t>a</w:t>
      </w:r>
      <w:r>
        <w:rPr>
          <w:color w:val="231F20"/>
          <w:spacing w:val="-4"/>
          <w:w w:val="90"/>
        </w:rPr>
        <w:t> </w:t>
      </w:r>
      <w:r>
        <w:rPr>
          <w:color w:val="231F20"/>
          <w:spacing w:val="-2"/>
          <w:w w:val="90"/>
        </w:rPr>
        <w:t>youth,</w:t>
      </w:r>
      <w:r>
        <w:rPr>
          <w:color w:val="231F20"/>
          <w:spacing w:val="-4"/>
          <w:w w:val="90"/>
        </w:rPr>
        <w:t> </w:t>
      </w:r>
      <w:r>
        <w:rPr>
          <w:color w:val="231F20"/>
          <w:spacing w:val="-2"/>
          <w:w w:val="90"/>
        </w:rPr>
        <w:t>the</w:t>
      </w:r>
      <w:r>
        <w:rPr>
          <w:color w:val="231F20"/>
          <w:spacing w:val="-4"/>
          <w:w w:val="90"/>
        </w:rPr>
        <w:t> </w:t>
      </w:r>
      <w:r>
        <w:rPr>
          <w:color w:val="231F20"/>
          <w:spacing w:val="-2"/>
          <w:w w:val="90"/>
        </w:rPr>
        <w:t>race</w:t>
      </w:r>
      <w:r>
        <w:rPr>
          <w:color w:val="231F20"/>
          <w:spacing w:val="-4"/>
          <w:w w:val="90"/>
        </w:rPr>
        <w:t> </w:t>
      </w:r>
      <w:r>
        <w:rPr>
          <w:color w:val="231F20"/>
          <w:spacing w:val="-2"/>
          <w:w w:val="90"/>
        </w:rPr>
        <w:t>leader</w:t>
      </w:r>
      <w:r>
        <w:rPr>
          <w:color w:val="231F20"/>
          <w:spacing w:val="-4"/>
          <w:w w:val="90"/>
        </w:rPr>
        <w:t> </w:t>
      </w:r>
      <w:r>
        <w:rPr>
          <w:color w:val="231F20"/>
          <w:spacing w:val="-2"/>
          <w:w w:val="90"/>
        </w:rPr>
        <w:t>carried</w:t>
      </w:r>
      <w:r>
        <w:rPr>
          <w:color w:val="231F20"/>
          <w:spacing w:val="-4"/>
          <w:w w:val="90"/>
        </w:rPr>
        <w:t> </w:t>
      </w:r>
      <w:r>
        <w:rPr>
          <w:color w:val="231F20"/>
          <w:spacing w:val="-2"/>
          <w:w w:val="90"/>
        </w:rPr>
        <w:t>a</w:t>
      </w:r>
      <w:r>
        <w:rPr>
          <w:color w:val="231F20"/>
          <w:spacing w:val="-4"/>
          <w:w w:val="90"/>
        </w:rPr>
        <w:t> </w:t>
      </w:r>
      <w:r>
        <w:rPr>
          <w:color w:val="231F20"/>
          <w:spacing w:val="-2"/>
          <w:w w:val="90"/>
        </w:rPr>
        <w:t>newspaper</w:t>
      </w:r>
      <w:r>
        <w:rPr>
          <w:color w:val="231F20"/>
          <w:spacing w:val="-4"/>
          <w:w w:val="90"/>
        </w:rPr>
        <w:t> </w:t>
      </w:r>
      <w:r>
        <w:rPr>
          <w:color w:val="231F20"/>
          <w:spacing w:val="-2"/>
          <w:w w:val="90"/>
        </w:rPr>
        <w:t>clipping</w:t>
      </w:r>
      <w:r>
        <w:rPr>
          <w:color w:val="231F20"/>
          <w:spacing w:val="-4"/>
          <w:w w:val="90"/>
        </w:rPr>
        <w:t> </w:t>
      </w:r>
      <w:r>
        <w:rPr>
          <w:color w:val="231F20"/>
          <w:spacing w:val="-2"/>
          <w:w w:val="90"/>
        </w:rPr>
        <w:t>around </w:t>
      </w:r>
      <w:r>
        <w:rPr>
          <w:color w:val="231F20"/>
          <w:w w:val="90"/>
        </w:rPr>
        <w:t>that</w:t>
      </w:r>
      <w:r>
        <w:rPr>
          <w:color w:val="231F20"/>
          <w:spacing w:val="-1"/>
          <w:w w:val="90"/>
        </w:rPr>
        <w:t> </w:t>
      </w:r>
      <w:r>
        <w:rPr>
          <w:color w:val="231F20"/>
          <w:w w:val="90"/>
        </w:rPr>
        <w:t>described</w:t>
      </w:r>
      <w:r>
        <w:rPr>
          <w:color w:val="231F20"/>
          <w:spacing w:val="-1"/>
          <w:w w:val="90"/>
        </w:rPr>
        <w:t> </w:t>
      </w:r>
      <w:r>
        <w:rPr>
          <w:color w:val="231F20"/>
          <w:w w:val="90"/>
        </w:rPr>
        <w:t>him</w:t>
      </w:r>
      <w:r>
        <w:rPr>
          <w:color w:val="231F20"/>
          <w:spacing w:val="-1"/>
          <w:w w:val="90"/>
        </w:rPr>
        <w:t> </w:t>
      </w:r>
      <w:r>
        <w:rPr>
          <w:color w:val="231F20"/>
          <w:w w:val="90"/>
        </w:rPr>
        <w:t>in</w:t>
      </w:r>
      <w:r>
        <w:rPr>
          <w:color w:val="231F20"/>
          <w:spacing w:val="-1"/>
          <w:w w:val="90"/>
        </w:rPr>
        <w:t> </w:t>
      </w:r>
      <w:r>
        <w:rPr>
          <w:color w:val="231F20"/>
          <w:w w:val="90"/>
        </w:rPr>
        <w:t>romantic</w:t>
      </w:r>
      <w:r>
        <w:rPr>
          <w:color w:val="231F20"/>
          <w:spacing w:val="-1"/>
          <w:w w:val="90"/>
        </w:rPr>
        <w:t> </w:t>
      </w:r>
      <w:r>
        <w:rPr>
          <w:color w:val="231F20"/>
          <w:w w:val="90"/>
        </w:rPr>
        <w:t>terms</w:t>
      </w:r>
      <w:r>
        <w:rPr>
          <w:color w:val="231F20"/>
          <w:spacing w:val="-1"/>
          <w:w w:val="90"/>
        </w:rPr>
        <w:t> </w:t>
      </w:r>
      <w:r>
        <w:rPr>
          <w:color w:val="231F20"/>
          <w:w w:val="90"/>
        </w:rPr>
        <w:t>as</w:t>
      </w:r>
      <w:r>
        <w:rPr>
          <w:color w:val="231F20"/>
          <w:spacing w:val="-1"/>
          <w:w w:val="90"/>
        </w:rPr>
        <w:t> </w:t>
      </w:r>
      <w:r>
        <w:rPr>
          <w:color w:val="231F20"/>
          <w:w w:val="90"/>
        </w:rPr>
        <w:t>a</w:t>
      </w:r>
      <w:r>
        <w:rPr>
          <w:color w:val="231F20"/>
          <w:spacing w:val="-1"/>
          <w:w w:val="90"/>
        </w:rPr>
        <w:t> </w:t>
      </w:r>
      <w:r>
        <w:rPr>
          <w:color w:val="231F20"/>
          <w:w w:val="90"/>
        </w:rPr>
        <w:t>uniquely</w:t>
      </w:r>
      <w:r>
        <w:rPr>
          <w:color w:val="231F20"/>
          <w:spacing w:val="-1"/>
          <w:w w:val="90"/>
        </w:rPr>
        <w:t> </w:t>
      </w:r>
      <w:r>
        <w:rPr>
          <w:color w:val="231F20"/>
          <w:w w:val="90"/>
        </w:rPr>
        <w:t>American</w:t>
      </w:r>
      <w:r>
        <w:rPr>
          <w:color w:val="231F20"/>
          <w:spacing w:val="-1"/>
          <w:w w:val="90"/>
        </w:rPr>
        <w:t> </w:t>
      </w:r>
      <w:r>
        <w:rPr>
          <w:color w:val="231F20"/>
          <w:w w:val="90"/>
        </w:rPr>
        <w:t>creature, a</w:t>
      </w:r>
      <w:r>
        <w:rPr>
          <w:color w:val="231F20"/>
          <w:spacing w:val="-9"/>
          <w:w w:val="90"/>
        </w:rPr>
        <w:t> </w:t>
      </w:r>
      <w:r>
        <w:rPr>
          <w:color w:val="231F20"/>
          <w:w w:val="90"/>
        </w:rPr>
        <w:t>natural</w:t>
      </w:r>
      <w:r>
        <w:rPr>
          <w:color w:val="231F20"/>
          <w:spacing w:val="-8"/>
          <w:w w:val="90"/>
        </w:rPr>
        <w:t> </w:t>
      </w:r>
      <w:r>
        <w:rPr>
          <w:color w:val="231F20"/>
          <w:w w:val="90"/>
        </w:rPr>
        <w:t>outcome</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fated</w:t>
      </w:r>
      <w:r>
        <w:rPr>
          <w:color w:val="231F20"/>
          <w:spacing w:val="-8"/>
          <w:w w:val="90"/>
        </w:rPr>
        <w:t> </w:t>
      </w:r>
      <w:r>
        <w:rPr>
          <w:color w:val="231F20"/>
          <w:w w:val="90"/>
        </w:rPr>
        <w:t>American</w:t>
      </w:r>
      <w:r>
        <w:rPr>
          <w:color w:val="231F20"/>
          <w:spacing w:val="-8"/>
          <w:w w:val="90"/>
        </w:rPr>
        <w:t> </w:t>
      </w:r>
      <w:r>
        <w:rPr>
          <w:color w:val="231F20"/>
          <w:w w:val="90"/>
        </w:rPr>
        <w:t>experiment:</w:t>
      </w:r>
      <w:r>
        <w:rPr>
          <w:color w:val="231F20"/>
          <w:spacing w:val="-8"/>
          <w:w w:val="90"/>
        </w:rPr>
        <w:t> </w:t>
      </w:r>
      <w:r>
        <w:rPr>
          <w:color w:val="231F20"/>
          <w:w w:val="90"/>
        </w:rPr>
        <w:t>“Mount</w:t>
      </w:r>
      <w:r>
        <w:rPr>
          <w:color w:val="231F20"/>
          <w:spacing w:val="-9"/>
          <w:w w:val="90"/>
        </w:rPr>
        <w:t> </w:t>
      </w:r>
      <w:r>
        <w:rPr>
          <w:color w:val="231F20"/>
          <w:w w:val="90"/>
        </w:rPr>
        <w:t>Caucuses [and] the mountains of the Moon were joined with our Indian wilder- </w:t>
      </w:r>
      <w:r>
        <w:rPr>
          <w:color w:val="231F20"/>
          <w:w w:val="95"/>
        </w:rPr>
        <w:t>ness</w:t>
      </w:r>
      <w:r>
        <w:rPr>
          <w:color w:val="231F20"/>
          <w:spacing w:val="-7"/>
          <w:w w:val="95"/>
        </w:rPr>
        <w:t> </w:t>
      </w:r>
      <w:r>
        <w:rPr>
          <w:color w:val="231F20"/>
          <w:w w:val="95"/>
        </w:rPr>
        <w:t>to</w:t>
      </w:r>
      <w:r>
        <w:rPr>
          <w:color w:val="231F20"/>
          <w:spacing w:val="-7"/>
          <w:w w:val="95"/>
        </w:rPr>
        <w:t> </w:t>
      </w:r>
      <w:r>
        <w:rPr>
          <w:color w:val="231F20"/>
          <w:w w:val="95"/>
        </w:rPr>
        <w:t>mix</w:t>
      </w:r>
      <w:r>
        <w:rPr>
          <w:color w:val="231F20"/>
          <w:spacing w:val="-7"/>
          <w:w w:val="95"/>
        </w:rPr>
        <w:t> </w:t>
      </w:r>
      <w:r>
        <w:rPr>
          <w:color w:val="231F20"/>
          <w:w w:val="95"/>
        </w:rPr>
        <w:t>the</w:t>
      </w:r>
      <w:r>
        <w:rPr>
          <w:color w:val="231F20"/>
          <w:spacing w:val="-7"/>
          <w:w w:val="95"/>
        </w:rPr>
        <w:t> </w:t>
      </w:r>
      <w:r>
        <w:rPr>
          <w:color w:val="231F20"/>
          <w:w w:val="95"/>
        </w:rPr>
        <w:t>strain</w:t>
      </w:r>
      <w:r>
        <w:rPr>
          <w:color w:val="231F20"/>
          <w:spacing w:val="-7"/>
          <w:w w:val="95"/>
        </w:rPr>
        <w:t> </w:t>
      </w:r>
      <w:r>
        <w:rPr>
          <w:color w:val="231F20"/>
          <w:w w:val="95"/>
        </w:rPr>
        <w:t>of</w:t>
      </w:r>
      <w:r>
        <w:rPr>
          <w:color w:val="231F20"/>
          <w:spacing w:val="-7"/>
          <w:w w:val="95"/>
        </w:rPr>
        <w:t> </w:t>
      </w:r>
      <w:r>
        <w:rPr>
          <w:color w:val="231F20"/>
          <w:w w:val="95"/>
        </w:rPr>
        <w:t>blood</w:t>
      </w:r>
      <w:r>
        <w:rPr>
          <w:color w:val="231F20"/>
          <w:spacing w:val="-7"/>
          <w:w w:val="95"/>
        </w:rPr>
        <w:t> </w:t>
      </w:r>
      <w:r>
        <w:rPr>
          <w:color w:val="231F20"/>
          <w:w w:val="95"/>
        </w:rPr>
        <w:t>from</w:t>
      </w:r>
      <w:r>
        <w:rPr>
          <w:color w:val="231F20"/>
          <w:spacing w:val="-7"/>
          <w:w w:val="95"/>
        </w:rPr>
        <w:t> </w:t>
      </w:r>
      <w:r>
        <w:rPr>
          <w:color w:val="231F20"/>
          <w:w w:val="95"/>
        </w:rPr>
        <w:t>three</w:t>
      </w:r>
      <w:r>
        <w:rPr>
          <w:color w:val="231F20"/>
          <w:spacing w:val="-7"/>
          <w:w w:val="95"/>
        </w:rPr>
        <w:t> </w:t>
      </w:r>
      <w:r>
        <w:rPr>
          <w:color w:val="231F20"/>
          <w:w w:val="95"/>
        </w:rPr>
        <w:t>races</w:t>
      </w:r>
      <w:r>
        <w:rPr>
          <w:color w:val="231F20"/>
          <w:spacing w:val="-7"/>
          <w:w w:val="95"/>
        </w:rPr>
        <w:t> </w:t>
      </w:r>
      <w:r>
        <w:rPr>
          <w:color w:val="231F20"/>
          <w:w w:val="95"/>
        </w:rPr>
        <w:t>in</w:t>
      </w:r>
      <w:r>
        <w:rPr>
          <w:color w:val="231F20"/>
          <w:spacing w:val="-7"/>
          <w:w w:val="95"/>
        </w:rPr>
        <w:t> </w:t>
      </w:r>
      <w:r>
        <w:rPr>
          <w:color w:val="231F20"/>
          <w:w w:val="95"/>
        </w:rPr>
        <w:t>his</w:t>
      </w:r>
      <w:r>
        <w:rPr>
          <w:color w:val="231F20"/>
          <w:spacing w:val="-7"/>
          <w:w w:val="95"/>
        </w:rPr>
        <w:t> </w:t>
      </w:r>
      <w:r>
        <w:rPr>
          <w:color w:val="231F20"/>
          <w:w w:val="95"/>
        </w:rPr>
        <w:t>veins</w:t>
      </w:r>
      <w:r>
        <w:rPr>
          <w:color w:val="231F20"/>
          <w:spacing w:val="-7"/>
          <w:w w:val="95"/>
        </w:rPr>
        <w:t> </w:t>
      </w:r>
      <w:r>
        <w:rPr>
          <w:color w:val="231F20"/>
          <w:w w:val="95"/>
        </w:rPr>
        <w:t>and</w:t>
      </w:r>
      <w:r>
        <w:rPr>
          <w:color w:val="231F20"/>
          <w:spacing w:val="-7"/>
          <w:w w:val="95"/>
        </w:rPr>
        <w:t> </w:t>
      </w:r>
      <w:r>
        <w:rPr>
          <w:color w:val="231F20"/>
          <w:w w:val="95"/>
        </w:rPr>
        <w:t>pro- </w:t>
      </w:r>
      <w:r>
        <w:rPr>
          <w:color w:val="231F20"/>
          <w:w w:val="90"/>
        </w:rPr>
        <w:t>duce</w:t>
      </w:r>
      <w:r>
        <w:rPr>
          <w:color w:val="231F20"/>
          <w:spacing w:val="-7"/>
          <w:w w:val="90"/>
        </w:rPr>
        <w:t> </w:t>
      </w:r>
      <w:r>
        <w:rPr>
          <w:color w:val="231F20"/>
          <w:w w:val="90"/>
        </w:rPr>
        <w:t>a</w:t>
      </w:r>
      <w:r>
        <w:rPr>
          <w:color w:val="231F20"/>
          <w:spacing w:val="-7"/>
          <w:w w:val="90"/>
        </w:rPr>
        <w:t> </w:t>
      </w:r>
      <w:r>
        <w:rPr>
          <w:color w:val="231F20"/>
          <w:w w:val="90"/>
        </w:rPr>
        <w:t>peculiar</w:t>
      </w:r>
      <w:r>
        <w:rPr>
          <w:color w:val="231F20"/>
          <w:spacing w:val="-7"/>
          <w:w w:val="90"/>
        </w:rPr>
        <w:t> </w:t>
      </w:r>
      <w:r>
        <w:rPr>
          <w:color w:val="231F20"/>
          <w:w w:val="90"/>
        </w:rPr>
        <w:t>individuality</w:t>
      </w:r>
      <w:r>
        <w:rPr>
          <w:color w:val="231F20"/>
          <w:spacing w:val="-7"/>
          <w:w w:val="90"/>
        </w:rPr>
        <w:t> </w:t>
      </w:r>
      <w:r>
        <w:rPr>
          <w:color w:val="231F20"/>
          <w:w w:val="90"/>
        </w:rPr>
        <w:t>with</w:t>
      </w:r>
      <w:r>
        <w:rPr>
          <w:color w:val="231F20"/>
          <w:spacing w:val="-7"/>
          <w:w w:val="90"/>
        </w:rPr>
        <w:t> </w:t>
      </w:r>
      <w:r>
        <w:rPr>
          <w:color w:val="231F20"/>
          <w:w w:val="90"/>
        </w:rPr>
        <w:t>no</w:t>
      </w:r>
      <w:r>
        <w:rPr>
          <w:color w:val="231F20"/>
          <w:spacing w:val="-7"/>
          <w:w w:val="90"/>
        </w:rPr>
        <w:t> </w:t>
      </w:r>
      <w:r>
        <w:rPr>
          <w:color w:val="231F20"/>
          <w:w w:val="90"/>
        </w:rPr>
        <w:t>antecedent</w:t>
      </w:r>
      <w:r>
        <w:rPr>
          <w:color w:val="231F20"/>
          <w:spacing w:val="-7"/>
          <w:w w:val="90"/>
        </w:rPr>
        <w:t> </w:t>
      </w:r>
      <w:r>
        <w:rPr>
          <w:color w:val="231F20"/>
          <w:w w:val="90"/>
        </w:rPr>
        <w:t>or</w:t>
      </w:r>
      <w:r>
        <w:rPr>
          <w:color w:val="231F20"/>
          <w:spacing w:val="-7"/>
          <w:w w:val="90"/>
        </w:rPr>
        <w:t> </w:t>
      </w:r>
      <w:r>
        <w:rPr>
          <w:color w:val="231F20"/>
          <w:w w:val="90"/>
        </w:rPr>
        <w:t>copy</w:t>
      </w:r>
      <w:r>
        <w:rPr>
          <w:color w:val="231F20"/>
          <w:spacing w:val="-7"/>
          <w:w w:val="90"/>
        </w:rPr>
        <w:t> </w:t>
      </w:r>
      <w:r>
        <w:rPr>
          <w:color w:val="231F20"/>
          <w:w w:val="90"/>
        </w:rPr>
        <w:t>of</w:t>
      </w:r>
      <w:r>
        <w:rPr>
          <w:color w:val="231F20"/>
          <w:spacing w:val="-7"/>
          <w:w w:val="90"/>
        </w:rPr>
        <w:t> </w:t>
      </w:r>
      <w:r>
        <w:rPr>
          <w:color w:val="231F20"/>
          <w:w w:val="90"/>
        </w:rPr>
        <w:t>his</w:t>
      </w:r>
      <w:r>
        <w:rPr>
          <w:color w:val="231F20"/>
          <w:spacing w:val="-7"/>
          <w:w w:val="90"/>
        </w:rPr>
        <w:t> </w:t>
      </w:r>
      <w:r>
        <w:rPr>
          <w:color w:val="231F20"/>
          <w:w w:val="90"/>
        </w:rPr>
        <w:t>traits.”</w:t>
      </w:r>
      <w:hyperlink w:history="true" w:anchor="_bookmark271">
        <w:r>
          <w:rPr>
            <w:color w:val="231F20"/>
            <w:w w:val="90"/>
            <w:position w:val="7"/>
            <w:sz w:val="12"/>
          </w:rPr>
          <w:t>65</w:t>
        </w:r>
      </w:hyperlink>
      <w:r>
        <w:rPr>
          <w:color w:val="231F20"/>
          <w:spacing w:val="40"/>
          <w:position w:val="7"/>
          <w:sz w:val="12"/>
        </w:rPr>
        <w:t> </w:t>
      </w:r>
      <w:r>
        <w:rPr>
          <w:color w:val="231F20"/>
          <w:w w:val="90"/>
        </w:rPr>
        <w:t>Evoking</w:t>
      </w:r>
      <w:r>
        <w:rPr>
          <w:color w:val="231F20"/>
          <w:spacing w:val="-6"/>
          <w:w w:val="90"/>
        </w:rPr>
        <w:t> </w:t>
      </w:r>
      <w:r>
        <w:rPr>
          <w:color w:val="231F20"/>
          <w:w w:val="90"/>
        </w:rPr>
        <w:t>at</w:t>
      </w:r>
      <w:r>
        <w:rPr>
          <w:color w:val="231F20"/>
          <w:spacing w:val="-6"/>
          <w:w w:val="90"/>
        </w:rPr>
        <w:t> </w:t>
      </w:r>
      <w:r>
        <w:rPr>
          <w:color w:val="231F20"/>
          <w:w w:val="90"/>
        </w:rPr>
        <w:t>once</w:t>
      </w:r>
      <w:r>
        <w:rPr>
          <w:color w:val="231F20"/>
          <w:spacing w:val="-6"/>
          <w:w w:val="90"/>
        </w:rPr>
        <w:t> </w:t>
      </w:r>
      <w:r>
        <w:rPr>
          <w:color w:val="231F20"/>
          <w:w w:val="90"/>
        </w:rPr>
        <w:t>savagery,</w:t>
      </w:r>
      <w:r>
        <w:rPr>
          <w:color w:val="231F20"/>
          <w:spacing w:val="-6"/>
          <w:w w:val="90"/>
        </w:rPr>
        <w:t> </w:t>
      </w:r>
      <w:r>
        <w:rPr>
          <w:color w:val="231F20"/>
          <w:w w:val="90"/>
        </w:rPr>
        <w:t>the</w:t>
      </w:r>
      <w:r>
        <w:rPr>
          <w:color w:val="231F20"/>
          <w:spacing w:val="-6"/>
          <w:w w:val="90"/>
        </w:rPr>
        <w:t> </w:t>
      </w:r>
      <w:r>
        <w:rPr>
          <w:color w:val="231F20"/>
          <w:w w:val="90"/>
        </w:rPr>
        <w:t>feminine</w:t>
      </w:r>
      <w:r>
        <w:rPr>
          <w:color w:val="231F20"/>
          <w:spacing w:val="-6"/>
          <w:w w:val="90"/>
        </w:rPr>
        <w:t> </w:t>
      </w:r>
      <w:r>
        <w:rPr>
          <w:color w:val="231F20"/>
          <w:w w:val="90"/>
        </w:rPr>
        <w:t>allure</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natural</w:t>
      </w:r>
      <w:r>
        <w:rPr>
          <w:color w:val="231F20"/>
          <w:spacing w:val="-6"/>
          <w:w w:val="90"/>
        </w:rPr>
        <w:t> </w:t>
      </w:r>
      <w:r>
        <w:rPr>
          <w:color w:val="231F20"/>
          <w:w w:val="90"/>
        </w:rPr>
        <w:t>world,</w:t>
      </w:r>
      <w:r>
        <w:rPr>
          <w:color w:val="231F20"/>
          <w:spacing w:val="-6"/>
          <w:w w:val="90"/>
        </w:rPr>
        <w:t> </w:t>
      </w:r>
      <w:r>
        <w:rPr>
          <w:color w:val="231F20"/>
          <w:w w:val="90"/>
        </w:rPr>
        <w:t>and the</w:t>
      </w:r>
      <w:r>
        <w:rPr>
          <w:color w:val="231F20"/>
          <w:spacing w:val="-6"/>
          <w:w w:val="90"/>
        </w:rPr>
        <w:t> </w:t>
      </w:r>
      <w:r>
        <w:rPr>
          <w:color w:val="231F20"/>
          <w:w w:val="90"/>
        </w:rPr>
        <w:t>danger</w:t>
      </w:r>
      <w:r>
        <w:rPr>
          <w:color w:val="231F20"/>
          <w:spacing w:val="-6"/>
          <w:w w:val="90"/>
        </w:rPr>
        <w:t> </w:t>
      </w:r>
      <w:r>
        <w:rPr>
          <w:color w:val="231F20"/>
          <w:w w:val="90"/>
        </w:rPr>
        <w:t>of</w:t>
      </w:r>
      <w:r>
        <w:rPr>
          <w:color w:val="231F20"/>
          <w:spacing w:val="-6"/>
          <w:w w:val="90"/>
        </w:rPr>
        <w:t> </w:t>
      </w:r>
      <w:r>
        <w:rPr>
          <w:color w:val="231F20"/>
          <w:w w:val="90"/>
        </w:rPr>
        <w:t>colonization</w:t>
      </w:r>
      <w:r>
        <w:rPr>
          <w:color w:val="231F20"/>
          <w:spacing w:val="-6"/>
          <w:w w:val="90"/>
        </w:rPr>
        <w:t> </w:t>
      </w:r>
      <w:r>
        <w:rPr>
          <w:color w:val="231F20"/>
          <w:w w:val="90"/>
        </w:rPr>
        <w:t>(of</w:t>
      </w:r>
      <w:r>
        <w:rPr>
          <w:color w:val="231F20"/>
          <w:spacing w:val="-6"/>
          <w:w w:val="90"/>
        </w:rPr>
        <w:t> </w:t>
      </w:r>
      <w:r>
        <w:rPr>
          <w:color w:val="231F20"/>
          <w:w w:val="90"/>
        </w:rPr>
        <w:t>occupying</w:t>
      </w:r>
      <w:r>
        <w:rPr>
          <w:color w:val="231F20"/>
          <w:spacing w:val="-6"/>
          <w:w w:val="90"/>
        </w:rPr>
        <w:t> </w:t>
      </w:r>
      <w:r>
        <w:rPr>
          <w:color w:val="231F20"/>
          <w:w w:val="90"/>
        </w:rPr>
        <w:t>a</w:t>
      </w:r>
      <w:r>
        <w:rPr>
          <w:color w:val="231F20"/>
          <w:spacing w:val="-6"/>
          <w:w w:val="90"/>
        </w:rPr>
        <w:t> </w:t>
      </w:r>
      <w:r>
        <w:rPr>
          <w:color w:val="231F20"/>
          <w:w w:val="90"/>
        </w:rPr>
        <w:t>foreign</w:t>
      </w:r>
      <w:r>
        <w:rPr>
          <w:color w:val="231F20"/>
          <w:spacing w:val="-6"/>
          <w:w w:val="90"/>
        </w:rPr>
        <w:t> </w:t>
      </w:r>
      <w:r>
        <w:rPr>
          <w:color w:val="231F20"/>
          <w:w w:val="90"/>
        </w:rPr>
        <w:t>territory),</w:t>
      </w:r>
      <w:r>
        <w:rPr>
          <w:color w:val="231F20"/>
          <w:spacing w:val="-6"/>
          <w:w w:val="90"/>
        </w:rPr>
        <w:t> </w:t>
      </w:r>
      <w:r>
        <w:rPr>
          <w:color w:val="231F20"/>
          <w:w w:val="90"/>
        </w:rPr>
        <w:t>this</w:t>
      </w:r>
      <w:r>
        <w:rPr>
          <w:color w:val="231F20"/>
          <w:spacing w:val="-6"/>
          <w:w w:val="90"/>
        </w:rPr>
        <w:t> </w:t>
      </w:r>
      <w:r>
        <w:rPr>
          <w:color w:val="231F20"/>
          <w:w w:val="90"/>
        </w:rPr>
        <w:t>article served as a reminder that Douglass’s masculinity was an open-ended question</w:t>
      </w:r>
      <w:r>
        <w:rPr>
          <w:color w:val="231F20"/>
          <w:spacing w:val="-8"/>
          <w:w w:val="90"/>
        </w:rPr>
        <w:t> </w:t>
      </w:r>
      <w:r>
        <w:rPr>
          <w:color w:val="231F20"/>
          <w:w w:val="90"/>
        </w:rPr>
        <w:t>that</w:t>
      </w:r>
      <w:r>
        <w:rPr>
          <w:color w:val="231F20"/>
          <w:spacing w:val="-8"/>
          <w:w w:val="90"/>
        </w:rPr>
        <w:t> </w:t>
      </w:r>
      <w:r>
        <w:rPr>
          <w:color w:val="231F20"/>
          <w:w w:val="90"/>
        </w:rPr>
        <w:t>could</w:t>
      </w:r>
      <w:r>
        <w:rPr>
          <w:color w:val="231F20"/>
          <w:spacing w:val="-8"/>
          <w:w w:val="90"/>
        </w:rPr>
        <w:t> </w:t>
      </w:r>
      <w:r>
        <w:rPr>
          <w:color w:val="231F20"/>
          <w:w w:val="90"/>
        </w:rPr>
        <w:t>be</w:t>
      </w:r>
      <w:r>
        <w:rPr>
          <w:color w:val="231F20"/>
          <w:spacing w:val="-8"/>
          <w:w w:val="90"/>
        </w:rPr>
        <w:t> </w:t>
      </w:r>
      <w:r>
        <w:rPr>
          <w:color w:val="231F20"/>
          <w:w w:val="90"/>
        </w:rPr>
        <w:t>just</w:t>
      </w:r>
      <w:r>
        <w:rPr>
          <w:color w:val="231F20"/>
          <w:spacing w:val="-8"/>
          <w:w w:val="90"/>
        </w:rPr>
        <w:t> </w:t>
      </w:r>
      <w:r>
        <w:rPr>
          <w:color w:val="231F20"/>
          <w:w w:val="90"/>
        </w:rPr>
        <w:t>as</w:t>
      </w:r>
      <w:r>
        <w:rPr>
          <w:color w:val="231F20"/>
          <w:spacing w:val="-8"/>
          <w:w w:val="90"/>
        </w:rPr>
        <w:t> </w:t>
      </w:r>
      <w:r>
        <w:rPr>
          <w:color w:val="231F20"/>
          <w:w w:val="90"/>
        </w:rPr>
        <w:t>easily</w:t>
      </w:r>
      <w:r>
        <w:rPr>
          <w:color w:val="231F20"/>
          <w:spacing w:val="-8"/>
          <w:w w:val="90"/>
        </w:rPr>
        <w:t> </w:t>
      </w:r>
      <w:r>
        <w:rPr>
          <w:color w:val="231F20"/>
          <w:w w:val="90"/>
        </w:rPr>
        <w:t>deployed</w:t>
      </w:r>
      <w:r>
        <w:rPr>
          <w:color w:val="231F20"/>
          <w:spacing w:val="-8"/>
          <w:w w:val="90"/>
        </w:rPr>
        <w:t> </w:t>
      </w:r>
      <w:r>
        <w:rPr>
          <w:color w:val="231F20"/>
          <w:w w:val="90"/>
        </w:rPr>
        <w:t>by</w:t>
      </w:r>
      <w:r>
        <w:rPr>
          <w:color w:val="231F20"/>
          <w:spacing w:val="-8"/>
          <w:w w:val="90"/>
        </w:rPr>
        <w:t> </w:t>
      </w:r>
      <w:r>
        <w:rPr>
          <w:color w:val="231F20"/>
          <w:w w:val="90"/>
        </w:rPr>
        <w:t>the</w:t>
      </w:r>
      <w:r>
        <w:rPr>
          <w:color w:val="231F20"/>
          <w:spacing w:val="-8"/>
          <w:w w:val="90"/>
        </w:rPr>
        <w:t> </w:t>
      </w:r>
      <w:r>
        <w:rPr>
          <w:color w:val="231F20"/>
          <w:w w:val="90"/>
        </w:rPr>
        <w:t>state</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aboli- </w:t>
      </w:r>
      <w:r>
        <w:rPr>
          <w:color w:val="231F20"/>
        </w:rPr>
        <w:t>tionist cause.</w:t>
      </w:r>
      <w:hyperlink w:history="true" w:anchor="_bookmark271">
        <w:r>
          <w:rPr>
            <w:color w:val="231F20"/>
            <w:position w:val="7"/>
            <w:sz w:val="12"/>
          </w:rPr>
          <w:t>66</w:t>
        </w:r>
      </w:hyperlink>
    </w:p>
    <w:p>
      <w:pPr>
        <w:pStyle w:val="BodyText"/>
        <w:spacing w:line="225" w:lineRule="auto"/>
        <w:ind w:left="118" w:right="109" w:firstLine="238"/>
      </w:pPr>
      <w:r>
        <w:rPr>
          <w:color w:val="231F20"/>
          <w:w w:val="90"/>
        </w:rPr>
        <w:t>This</w:t>
      </w:r>
      <w:r>
        <w:rPr>
          <w:color w:val="231F20"/>
          <w:spacing w:val="-1"/>
          <w:w w:val="90"/>
        </w:rPr>
        <w:t> </w:t>
      </w:r>
      <w:r>
        <w:rPr>
          <w:color w:val="231F20"/>
          <w:w w:val="90"/>
        </w:rPr>
        <w:t>discussion</w:t>
      </w:r>
      <w:r>
        <w:rPr>
          <w:color w:val="231F20"/>
          <w:spacing w:val="-1"/>
          <w:w w:val="90"/>
        </w:rPr>
        <w:t> </w:t>
      </w:r>
      <w:r>
        <w:rPr>
          <w:color w:val="231F20"/>
          <w:w w:val="90"/>
        </w:rPr>
        <w:t>picks</w:t>
      </w:r>
      <w:r>
        <w:rPr>
          <w:color w:val="231F20"/>
          <w:spacing w:val="-1"/>
          <w:w w:val="90"/>
        </w:rPr>
        <w:t> </w:t>
      </w:r>
      <w:r>
        <w:rPr>
          <w:color w:val="231F20"/>
          <w:w w:val="90"/>
        </w:rPr>
        <w:t>up</w:t>
      </w:r>
      <w:r>
        <w:rPr>
          <w:color w:val="231F20"/>
          <w:spacing w:val="-1"/>
          <w:w w:val="90"/>
        </w:rPr>
        <w:t> </w:t>
      </w:r>
      <w:r>
        <w:rPr>
          <w:color w:val="231F20"/>
          <w:w w:val="90"/>
        </w:rPr>
        <w:t>many</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themes</w:t>
      </w:r>
      <w:r>
        <w:rPr>
          <w:color w:val="231F20"/>
          <w:spacing w:val="-1"/>
          <w:w w:val="90"/>
        </w:rPr>
        <w:t> </w:t>
      </w:r>
      <w:r>
        <w:rPr>
          <w:color w:val="231F20"/>
          <w:w w:val="90"/>
        </w:rPr>
        <w:t>of</w:t>
      </w:r>
      <w:r>
        <w:rPr>
          <w:color w:val="231F20"/>
          <w:spacing w:val="-1"/>
          <w:w w:val="90"/>
        </w:rPr>
        <w:t> </w:t>
      </w:r>
      <w:r>
        <w:rPr>
          <w:color w:val="231F20"/>
          <w:w w:val="90"/>
        </w:rPr>
        <w:t>male</w:t>
      </w:r>
      <w:r>
        <w:rPr>
          <w:color w:val="231F20"/>
          <w:spacing w:val="-1"/>
          <w:w w:val="90"/>
        </w:rPr>
        <w:t> </w:t>
      </w:r>
      <w:r>
        <w:rPr>
          <w:color w:val="231F20"/>
          <w:w w:val="90"/>
        </w:rPr>
        <w:t>rape</w:t>
      </w:r>
      <w:r>
        <w:rPr>
          <w:color w:val="231F20"/>
          <w:spacing w:val="-1"/>
          <w:w w:val="90"/>
        </w:rPr>
        <w:t> </w:t>
      </w:r>
      <w:r>
        <w:rPr>
          <w:color w:val="231F20"/>
          <w:w w:val="90"/>
        </w:rPr>
        <w:t>that</w:t>
      </w:r>
      <w:r>
        <w:rPr>
          <w:color w:val="231F20"/>
          <w:spacing w:val="-1"/>
          <w:w w:val="90"/>
        </w:rPr>
        <w:t> </w:t>
      </w:r>
      <w:r>
        <w:rPr>
          <w:color w:val="231F20"/>
          <w:w w:val="90"/>
        </w:rPr>
        <w:t>I</w:t>
      </w:r>
      <w:r>
        <w:rPr>
          <w:color w:val="231F20"/>
          <w:spacing w:val="-1"/>
          <w:w w:val="90"/>
        </w:rPr>
        <w:t> </w:t>
      </w:r>
      <w:r>
        <w:rPr>
          <w:color w:val="231F20"/>
          <w:w w:val="90"/>
        </w:rPr>
        <w:t>ear- lier</w:t>
      </w:r>
      <w:r>
        <w:rPr>
          <w:color w:val="231F20"/>
          <w:spacing w:val="-3"/>
          <w:w w:val="90"/>
        </w:rPr>
        <w:t> </w:t>
      </w:r>
      <w:r>
        <w:rPr>
          <w:color w:val="231F20"/>
          <w:w w:val="90"/>
        </w:rPr>
        <w:t>elucidated,</w:t>
      </w:r>
      <w:r>
        <w:rPr>
          <w:color w:val="231F20"/>
          <w:spacing w:val="-3"/>
          <w:w w:val="90"/>
        </w:rPr>
        <w:t> </w:t>
      </w:r>
      <w:r>
        <w:rPr>
          <w:color w:val="231F20"/>
          <w:w w:val="90"/>
        </w:rPr>
        <w:t>the</w:t>
      </w:r>
      <w:r>
        <w:rPr>
          <w:color w:val="231F20"/>
          <w:spacing w:val="-3"/>
          <w:w w:val="90"/>
        </w:rPr>
        <w:t> </w:t>
      </w:r>
      <w:r>
        <w:rPr>
          <w:color w:val="231F20"/>
          <w:w w:val="90"/>
        </w:rPr>
        <w:t>ways</w:t>
      </w:r>
      <w:r>
        <w:rPr>
          <w:color w:val="231F20"/>
          <w:spacing w:val="-3"/>
          <w:w w:val="90"/>
        </w:rPr>
        <w:t> </w:t>
      </w:r>
      <w:r>
        <w:rPr>
          <w:color w:val="231F20"/>
          <w:w w:val="90"/>
        </w:rPr>
        <w:t>in</w:t>
      </w:r>
      <w:r>
        <w:rPr>
          <w:color w:val="231F20"/>
          <w:spacing w:val="-3"/>
          <w:w w:val="90"/>
        </w:rPr>
        <w:t> </w:t>
      </w:r>
      <w:r>
        <w:rPr>
          <w:color w:val="231F20"/>
          <w:w w:val="90"/>
        </w:rPr>
        <w:t>which</w:t>
      </w:r>
      <w:r>
        <w:rPr>
          <w:color w:val="231F20"/>
          <w:spacing w:val="-3"/>
          <w:w w:val="90"/>
        </w:rPr>
        <w:t> </w:t>
      </w:r>
      <w:r>
        <w:rPr>
          <w:color w:val="231F20"/>
          <w:w w:val="90"/>
        </w:rPr>
        <w:t>and</w:t>
      </w:r>
      <w:r>
        <w:rPr>
          <w:color w:val="231F20"/>
          <w:spacing w:val="-3"/>
          <w:w w:val="90"/>
        </w:rPr>
        <w:t> </w:t>
      </w:r>
      <w:r>
        <w:rPr>
          <w:color w:val="231F20"/>
          <w:w w:val="90"/>
        </w:rPr>
        <w:t>reasons</w:t>
      </w:r>
      <w:r>
        <w:rPr>
          <w:color w:val="231F20"/>
          <w:spacing w:val="-3"/>
          <w:w w:val="90"/>
        </w:rPr>
        <w:t> </w:t>
      </w:r>
      <w:r>
        <w:rPr>
          <w:color w:val="231F20"/>
          <w:w w:val="90"/>
        </w:rPr>
        <w:t>that</w:t>
      </w:r>
      <w:r>
        <w:rPr>
          <w:color w:val="231F20"/>
          <w:spacing w:val="-3"/>
          <w:w w:val="90"/>
        </w:rPr>
        <w:t> </w:t>
      </w:r>
      <w:r>
        <w:rPr>
          <w:color w:val="231F20"/>
          <w:w w:val="90"/>
        </w:rPr>
        <w:t>black</w:t>
      </w:r>
      <w:r>
        <w:rPr>
          <w:color w:val="231F20"/>
          <w:spacing w:val="-3"/>
          <w:w w:val="90"/>
        </w:rPr>
        <w:t> </w:t>
      </w:r>
      <w:r>
        <w:rPr>
          <w:color w:val="231F20"/>
          <w:w w:val="90"/>
        </w:rPr>
        <w:t>male</w:t>
      </w:r>
      <w:r>
        <w:rPr>
          <w:color w:val="231F20"/>
          <w:spacing w:val="-3"/>
          <w:w w:val="90"/>
        </w:rPr>
        <w:t> </w:t>
      </w:r>
      <w:r>
        <w:rPr>
          <w:color w:val="231F20"/>
          <w:w w:val="90"/>
        </w:rPr>
        <w:t>rape</w:t>
      </w:r>
      <w:r>
        <w:rPr>
          <w:color w:val="231F20"/>
          <w:spacing w:val="-3"/>
          <w:w w:val="90"/>
        </w:rPr>
        <w:t> </w:t>
      </w:r>
      <w:r>
        <w:rPr>
          <w:color w:val="231F20"/>
          <w:w w:val="90"/>
        </w:rPr>
        <w:t>has remained a categorical impossibility and therefore impossible to speak about. On political and rhetorical levels, the subject of black male rape </w:t>
      </w:r>
      <w:r>
        <w:rPr>
          <w:color w:val="231F20"/>
          <w:spacing w:val="-2"/>
          <w:w w:val="95"/>
        </w:rPr>
        <w:t>has</w:t>
      </w:r>
      <w:r>
        <w:rPr>
          <w:color w:val="231F20"/>
          <w:spacing w:val="-5"/>
          <w:w w:val="95"/>
        </w:rPr>
        <w:t> </w:t>
      </w:r>
      <w:r>
        <w:rPr>
          <w:color w:val="231F20"/>
          <w:spacing w:val="-2"/>
          <w:w w:val="95"/>
        </w:rPr>
        <w:t>always</w:t>
      </w:r>
      <w:r>
        <w:rPr>
          <w:color w:val="231F20"/>
          <w:spacing w:val="-5"/>
          <w:w w:val="95"/>
        </w:rPr>
        <w:t> </w:t>
      </w:r>
      <w:r>
        <w:rPr>
          <w:color w:val="231F20"/>
          <w:spacing w:val="-2"/>
          <w:w w:val="95"/>
        </w:rPr>
        <w:t>implied</w:t>
      </w:r>
      <w:r>
        <w:rPr>
          <w:color w:val="231F20"/>
          <w:spacing w:val="-5"/>
          <w:w w:val="95"/>
        </w:rPr>
        <w:t> </w:t>
      </w:r>
      <w:r>
        <w:rPr>
          <w:color w:val="231F20"/>
          <w:spacing w:val="-2"/>
          <w:w w:val="95"/>
        </w:rPr>
        <w:t>much</w:t>
      </w:r>
      <w:r>
        <w:rPr>
          <w:color w:val="231F20"/>
          <w:spacing w:val="-5"/>
          <w:w w:val="95"/>
        </w:rPr>
        <w:t> </w:t>
      </w:r>
      <w:r>
        <w:rPr>
          <w:color w:val="231F20"/>
          <w:spacing w:val="-2"/>
          <w:w w:val="95"/>
        </w:rPr>
        <w:t>more</w:t>
      </w:r>
      <w:r>
        <w:rPr>
          <w:color w:val="231F20"/>
          <w:spacing w:val="-5"/>
          <w:w w:val="95"/>
        </w:rPr>
        <w:t> </w:t>
      </w:r>
      <w:r>
        <w:rPr>
          <w:color w:val="231F20"/>
          <w:spacing w:val="-2"/>
          <w:w w:val="95"/>
        </w:rPr>
        <w:t>than</w:t>
      </w:r>
      <w:r>
        <w:rPr>
          <w:color w:val="231F20"/>
          <w:spacing w:val="-5"/>
          <w:w w:val="95"/>
        </w:rPr>
        <w:t> </w:t>
      </w:r>
      <w:r>
        <w:rPr>
          <w:color w:val="231F20"/>
          <w:spacing w:val="-2"/>
          <w:w w:val="95"/>
        </w:rPr>
        <w:t>the</w:t>
      </w:r>
      <w:r>
        <w:rPr>
          <w:color w:val="231F20"/>
          <w:spacing w:val="-5"/>
          <w:w w:val="95"/>
        </w:rPr>
        <w:t> </w:t>
      </w:r>
      <w:r>
        <w:rPr>
          <w:color w:val="231F20"/>
          <w:spacing w:val="-2"/>
          <w:w w:val="95"/>
        </w:rPr>
        <w:t>sex</w:t>
      </w:r>
      <w:r>
        <w:rPr>
          <w:color w:val="231F20"/>
          <w:spacing w:val="-5"/>
          <w:w w:val="95"/>
        </w:rPr>
        <w:t> </w:t>
      </w:r>
      <w:r>
        <w:rPr>
          <w:color w:val="231F20"/>
          <w:spacing w:val="-2"/>
          <w:w w:val="95"/>
        </w:rPr>
        <w:t>act</w:t>
      </w:r>
      <w:r>
        <w:rPr>
          <w:color w:val="231F20"/>
          <w:spacing w:val="-5"/>
          <w:w w:val="95"/>
        </w:rPr>
        <w:t> </w:t>
      </w:r>
      <w:r>
        <w:rPr>
          <w:color w:val="231F20"/>
          <w:spacing w:val="-2"/>
          <w:w w:val="95"/>
        </w:rPr>
        <w:t>or</w:t>
      </w:r>
      <w:r>
        <w:rPr>
          <w:color w:val="231F20"/>
          <w:spacing w:val="-5"/>
          <w:w w:val="95"/>
        </w:rPr>
        <w:t> </w:t>
      </w:r>
      <w:r>
        <w:rPr>
          <w:color w:val="231F20"/>
          <w:spacing w:val="-2"/>
          <w:w w:val="95"/>
        </w:rPr>
        <w:t>sexual</w:t>
      </w:r>
      <w:r>
        <w:rPr>
          <w:color w:val="231F20"/>
          <w:spacing w:val="-5"/>
          <w:w w:val="95"/>
        </w:rPr>
        <w:t> </w:t>
      </w:r>
      <w:r>
        <w:rPr>
          <w:color w:val="231F20"/>
          <w:spacing w:val="-2"/>
          <w:w w:val="95"/>
        </w:rPr>
        <w:t>preference. </w:t>
      </w:r>
      <w:r>
        <w:rPr>
          <w:color w:val="231F20"/>
          <w:w w:val="90"/>
        </w:rPr>
        <w:t>Douglass’s letter and, in his personal narrative, his abuse under Covey convey</w:t>
      </w:r>
      <w:r>
        <w:rPr>
          <w:color w:val="231F20"/>
          <w:spacing w:val="-8"/>
          <w:w w:val="90"/>
        </w:rPr>
        <w:t> </w:t>
      </w:r>
      <w:r>
        <w:rPr>
          <w:color w:val="231F20"/>
          <w:w w:val="90"/>
        </w:rPr>
        <w:t>the</w:t>
      </w:r>
      <w:r>
        <w:rPr>
          <w:color w:val="231F20"/>
          <w:spacing w:val="-8"/>
          <w:w w:val="90"/>
        </w:rPr>
        <w:t> </w:t>
      </w:r>
      <w:r>
        <w:rPr>
          <w:color w:val="231F20"/>
          <w:w w:val="90"/>
        </w:rPr>
        <w:t>subject</w:t>
      </w:r>
      <w:r>
        <w:rPr>
          <w:color w:val="231F20"/>
          <w:spacing w:val="-8"/>
          <w:w w:val="90"/>
        </w:rPr>
        <w:t> </w:t>
      </w:r>
      <w:r>
        <w:rPr>
          <w:color w:val="231F20"/>
          <w:w w:val="90"/>
        </w:rPr>
        <w:t>of</w:t>
      </w:r>
      <w:r>
        <w:rPr>
          <w:color w:val="231F20"/>
          <w:spacing w:val="-8"/>
          <w:w w:val="90"/>
        </w:rPr>
        <w:t> </w:t>
      </w:r>
      <w:r>
        <w:rPr>
          <w:color w:val="231F20"/>
          <w:w w:val="90"/>
        </w:rPr>
        <w:t>male</w:t>
      </w:r>
      <w:r>
        <w:rPr>
          <w:color w:val="231F20"/>
          <w:spacing w:val="-8"/>
          <w:w w:val="90"/>
        </w:rPr>
        <w:t> </w:t>
      </w:r>
      <w:r>
        <w:rPr>
          <w:color w:val="231F20"/>
          <w:w w:val="90"/>
        </w:rPr>
        <w:t>rape</w:t>
      </w:r>
      <w:r>
        <w:rPr>
          <w:color w:val="231F20"/>
          <w:spacing w:val="-8"/>
          <w:w w:val="90"/>
        </w:rPr>
        <w:t> </w:t>
      </w:r>
      <w:r>
        <w:rPr>
          <w:color w:val="231F20"/>
          <w:w w:val="90"/>
        </w:rPr>
        <w:t>as</w:t>
      </w:r>
      <w:r>
        <w:rPr>
          <w:color w:val="231F20"/>
          <w:spacing w:val="-8"/>
          <w:w w:val="90"/>
        </w:rPr>
        <w:t> </w:t>
      </w:r>
      <w:r>
        <w:rPr>
          <w:color w:val="231F20"/>
          <w:w w:val="90"/>
        </w:rPr>
        <w:t>layered</w:t>
      </w:r>
      <w:r>
        <w:rPr>
          <w:color w:val="231F20"/>
          <w:spacing w:val="-8"/>
          <w:w w:val="90"/>
        </w:rPr>
        <w:t> </w:t>
      </w:r>
      <w:r>
        <w:rPr>
          <w:color w:val="231F20"/>
          <w:w w:val="90"/>
        </w:rPr>
        <w:t>through</w:t>
      </w:r>
      <w:r>
        <w:rPr>
          <w:color w:val="231F20"/>
          <w:spacing w:val="-8"/>
          <w:w w:val="90"/>
        </w:rPr>
        <w:t> </w:t>
      </w:r>
      <w:r>
        <w:rPr>
          <w:color w:val="231F20"/>
          <w:w w:val="90"/>
        </w:rPr>
        <w:t>with</w:t>
      </w:r>
      <w:r>
        <w:rPr>
          <w:color w:val="231F20"/>
          <w:spacing w:val="-8"/>
          <w:w w:val="90"/>
        </w:rPr>
        <w:t> </w:t>
      </w:r>
      <w:r>
        <w:rPr>
          <w:color w:val="231F20"/>
          <w:w w:val="90"/>
        </w:rPr>
        <w:t>issues</w:t>
      </w:r>
      <w:r>
        <w:rPr>
          <w:color w:val="231F20"/>
          <w:spacing w:val="-8"/>
          <w:w w:val="90"/>
        </w:rPr>
        <w:t> </w:t>
      </w:r>
      <w:r>
        <w:rPr>
          <w:color w:val="231F20"/>
          <w:w w:val="90"/>
        </w:rPr>
        <w:t>of</w:t>
      </w:r>
      <w:r>
        <w:rPr>
          <w:color w:val="231F20"/>
          <w:spacing w:val="-8"/>
          <w:w w:val="90"/>
        </w:rPr>
        <w:t> </w:t>
      </w:r>
      <w:r>
        <w:rPr>
          <w:color w:val="231F20"/>
          <w:w w:val="90"/>
        </w:rPr>
        <w:t>black/ white kinship, gender variance and ambiguity, and the conundrum of same-sex</w:t>
      </w:r>
      <w:r>
        <w:rPr>
          <w:color w:val="231F20"/>
          <w:spacing w:val="21"/>
        </w:rPr>
        <w:t> </w:t>
      </w:r>
      <w:r>
        <w:rPr>
          <w:color w:val="231F20"/>
          <w:w w:val="90"/>
        </w:rPr>
        <w:t>reproduction.</w:t>
      </w:r>
      <w:r>
        <w:rPr>
          <w:color w:val="231F20"/>
          <w:spacing w:val="22"/>
        </w:rPr>
        <w:t> </w:t>
      </w:r>
      <w:r>
        <w:rPr>
          <w:color w:val="231F20"/>
          <w:w w:val="90"/>
        </w:rPr>
        <w:t>Naturally,</w:t>
      </w:r>
      <w:r>
        <w:rPr>
          <w:color w:val="231F20"/>
          <w:spacing w:val="21"/>
        </w:rPr>
        <w:t> </w:t>
      </w:r>
      <w:r>
        <w:rPr>
          <w:color w:val="231F20"/>
          <w:w w:val="90"/>
        </w:rPr>
        <w:t>when</w:t>
      </w:r>
      <w:r>
        <w:rPr>
          <w:color w:val="231F20"/>
          <w:spacing w:val="22"/>
        </w:rPr>
        <w:t> </w:t>
      </w:r>
      <w:r>
        <w:rPr>
          <w:color w:val="231F20"/>
          <w:w w:val="90"/>
        </w:rPr>
        <w:t>we</w:t>
      </w:r>
      <w:r>
        <w:rPr>
          <w:color w:val="231F20"/>
          <w:spacing w:val="22"/>
        </w:rPr>
        <w:t> </w:t>
      </w:r>
      <w:r>
        <w:rPr>
          <w:color w:val="231F20"/>
          <w:w w:val="90"/>
        </w:rPr>
        <w:t>have</w:t>
      </w:r>
      <w:r>
        <w:rPr>
          <w:color w:val="231F20"/>
          <w:spacing w:val="21"/>
        </w:rPr>
        <w:t> </w:t>
      </w:r>
      <w:r>
        <w:rPr>
          <w:color w:val="231F20"/>
          <w:w w:val="90"/>
        </w:rPr>
        <w:t>thought</w:t>
      </w:r>
      <w:r>
        <w:rPr>
          <w:color w:val="231F20"/>
          <w:spacing w:val="22"/>
        </w:rPr>
        <w:t> </w:t>
      </w:r>
      <w:r>
        <w:rPr>
          <w:color w:val="231F20"/>
          <w:w w:val="90"/>
        </w:rPr>
        <w:t>about</w:t>
      </w:r>
      <w:r>
        <w:rPr>
          <w:color w:val="231F20"/>
          <w:spacing w:val="22"/>
        </w:rPr>
        <w:t> </w:t>
      </w:r>
      <w:r>
        <w:rPr>
          <w:color w:val="231F20"/>
          <w:spacing w:val="-5"/>
          <w:w w:val="90"/>
        </w:rPr>
        <w:t>the</w:t>
      </w:r>
    </w:p>
    <w:p>
      <w:pPr>
        <w:spacing w:after="0" w:line="225" w:lineRule="auto"/>
        <w:sectPr>
          <w:pgSz w:w="7710" w:h="12270"/>
          <w:pgMar w:header="668" w:footer="0" w:top="1100" w:bottom="280" w:left="620" w:right="640"/>
        </w:sectPr>
      </w:pPr>
    </w:p>
    <w:p>
      <w:pPr>
        <w:pStyle w:val="BodyText"/>
        <w:spacing w:line="225" w:lineRule="auto" w:before="89"/>
        <w:ind w:left="113" w:right="118"/>
      </w:pPr>
      <w:bookmarkStart w:name="_bookmark121" w:id="130"/>
      <w:bookmarkEnd w:id="130"/>
      <w:r>
        <w:rPr/>
      </w:r>
      <w:r>
        <w:rPr>
          <w:color w:val="231F20"/>
          <w:w w:val="90"/>
        </w:rPr>
        <w:t>rape</w:t>
      </w:r>
      <w:r>
        <w:rPr>
          <w:color w:val="231F20"/>
          <w:spacing w:val="-4"/>
          <w:w w:val="90"/>
        </w:rPr>
        <w:t> </w:t>
      </w:r>
      <w:r>
        <w:rPr>
          <w:color w:val="231F20"/>
          <w:w w:val="90"/>
        </w:rPr>
        <w:t>of</w:t>
      </w:r>
      <w:r>
        <w:rPr>
          <w:color w:val="231F20"/>
          <w:spacing w:val="-4"/>
          <w:w w:val="90"/>
        </w:rPr>
        <w:t> </w:t>
      </w:r>
      <w:r>
        <w:rPr>
          <w:color w:val="231F20"/>
          <w:w w:val="90"/>
        </w:rPr>
        <w:t>black</w:t>
      </w:r>
      <w:r>
        <w:rPr>
          <w:color w:val="231F20"/>
          <w:spacing w:val="-4"/>
          <w:w w:val="90"/>
        </w:rPr>
        <w:t> </w:t>
      </w:r>
      <w:r>
        <w:rPr>
          <w:color w:val="231F20"/>
          <w:w w:val="90"/>
        </w:rPr>
        <w:t>women</w:t>
      </w:r>
      <w:r>
        <w:rPr>
          <w:color w:val="231F20"/>
          <w:spacing w:val="-4"/>
          <w:w w:val="90"/>
        </w:rPr>
        <w:t> </w:t>
      </w:r>
      <w:r>
        <w:rPr>
          <w:color w:val="231F20"/>
          <w:w w:val="90"/>
        </w:rPr>
        <w:t>during</w:t>
      </w:r>
      <w:r>
        <w:rPr>
          <w:color w:val="231F20"/>
          <w:spacing w:val="-4"/>
          <w:w w:val="90"/>
        </w:rPr>
        <w:t> </w:t>
      </w:r>
      <w:r>
        <w:rPr>
          <w:color w:val="231F20"/>
          <w:w w:val="90"/>
        </w:rPr>
        <w:t>slavery</w:t>
      </w:r>
      <w:r>
        <w:rPr>
          <w:color w:val="231F20"/>
          <w:spacing w:val="-4"/>
          <w:w w:val="90"/>
        </w:rPr>
        <w:t> </w:t>
      </w:r>
      <w:r>
        <w:rPr>
          <w:color w:val="231F20"/>
          <w:w w:val="90"/>
        </w:rPr>
        <w:t>we</w:t>
      </w:r>
      <w:r>
        <w:rPr>
          <w:color w:val="231F20"/>
          <w:spacing w:val="-4"/>
          <w:w w:val="90"/>
        </w:rPr>
        <w:t> </w:t>
      </w:r>
      <w:r>
        <w:rPr>
          <w:color w:val="231F20"/>
          <w:w w:val="90"/>
        </w:rPr>
        <w:t>have</w:t>
      </w:r>
      <w:r>
        <w:rPr>
          <w:color w:val="231F20"/>
          <w:spacing w:val="-4"/>
          <w:w w:val="90"/>
        </w:rPr>
        <w:t> </w:t>
      </w:r>
      <w:r>
        <w:rPr>
          <w:color w:val="231F20"/>
          <w:w w:val="90"/>
        </w:rPr>
        <w:t>thought</w:t>
      </w:r>
      <w:r>
        <w:rPr>
          <w:color w:val="231F20"/>
          <w:spacing w:val="-4"/>
          <w:w w:val="90"/>
        </w:rPr>
        <w:t> </w:t>
      </w:r>
      <w:r>
        <w:rPr>
          <w:color w:val="231F20"/>
          <w:w w:val="90"/>
        </w:rPr>
        <w:t>in</w:t>
      </w:r>
      <w:r>
        <w:rPr>
          <w:color w:val="231F20"/>
          <w:spacing w:val="-4"/>
          <w:w w:val="90"/>
        </w:rPr>
        <w:t> </w:t>
      </w:r>
      <w:r>
        <w:rPr>
          <w:color w:val="231F20"/>
          <w:w w:val="90"/>
        </w:rPr>
        <w:t>terms</w:t>
      </w:r>
      <w:r>
        <w:rPr>
          <w:color w:val="231F20"/>
          <w:spacing w:val="-4"/>
          <w:w w:val="90"/>
        </w:rPr>
        <w:t> </w:t>
      </w:r>
      <w:r>
        <w:rPr>
          <w:color w:val="231F20"/>
          <w:w w:val="90"/>
        </w:rPr>
        <w:t>of</w:t>
      </w:r>
      <w:r>
        <w:rPr>
          <w:color w:val="231F20"/>
          <w:spacing w:val="-4"/>
          <w:w w:val="90"/>
        </w:rPr>
        <w:t> </w:t>
      </w:r>
      <w:r>
        <w:rPr>
          <w:color w:val="231F20"/>
          <w:w w:val="90"/>
        </w:rPr>
        <w:t>prog- eny or reproductive capacity. Our limited concepts of black male biol- </w:t>
      </w:r>
      <w:r>
        <w:rPr>
          <w:color w:val="231F20"/>
          <w:spacing w:val="-2"/>
          <w:w w:val="95"/>
        </w:rPr>
        <w:t>ogy</w:t>
      </w:r>
      <w:r>
        <w:rPr>
          <w:color w:val="231F20"/>
          <w:spacing w:val="-6"/>
          <w:w w:val="95"/>
        </w:rPr>
        <w:t> </w:t>
      </w:r>
      <w:r>
        <w:rPr>
          <w:color w:val="231F20"/>
          <w:spacing w:val="-2"/>
          <w:w w:val="95"/>
        </w:rPr>
        <w:t>and</w:t>
      </w:r>
      <w:r>
        <w:rPr>
          <w:color w:val="231F20"/>
          <w:spacing w:val="-6"/>
          <w:w w:val="95"/>
        </w:rPr>
        <w:t> </w:t>
      </w:r>
      <w:r>
        <w:rPr>
          <w:color w:val="231F20"/>
          <w:spacing w:val="-2"/>
          <w:w w:val="95"/>
        </w:rPr>
        <w:t>interiority</w:t>
      </w:r>
      <w:r>
        <w:rPr>
          <w:color w:val="231F20"/>
          <w:spacing w:val="-6"/>
          <w:w w:val="95"/>
        </w:rPr>
        <w:t> </w:t>
      </w:r>
      <w:r>
        <w:rPr>
          <w:color w:val="231F20"/>
          <w:spacing w:val="-2"/>
          <w:w w:val="95"/>
        </w:rPr>
        <w:t>have</w:t>
      </w:r>
      <w:r>
        <w:rPr>
          <w:color w:val="231F20"/>
          <w:spacing w:val="-6"/>
          <w:w w:val="95"/>
        </w:rPr>
        <w:t> </w:t>
      </w:r>
      <w:r>
        <w:rPr>
          <w:color w:val="231F20"/>
          <w:spacing w:val="-2"/>
          <w:w w:val="95"/>
        </w:rPr>
        <w:t>inhibited</w:t>
      </w:r>
      <w:r>
        <w:rPr>
          <w:color w:val="231F20"/>
          <w:spacing w:val="-6"/>
          <w:w w:val="95"/>
        </w:rPr>
        <w:t> </w:t>
      </w:r>
      <w:r>
        <w:rPr>
          <w:color w:val="231F20"/>
          <w:spacing w:val="-2"/>
          <w:w w:val="95"/>
        </w:rPr>
        <w:t>our</w:t>
      </w:r>
      <w:r>
        <w:rPr>
          <w:color w:val="231F20"/>
          <w:spacing w:val="-6"/>
          <w:w w:val="95"/>
        </w:rPr>
        <w:t> </w:t>
      </w:r>
      <w:r>
        <w:rPr>
          <w:color w:val="231F20"/>
          <w:spacing w:val="-2"/>
          <w:w w:val="95"/>
        </w:rPr>
        <w:t>thinking</w:t>
      </w:r>
      <w:r>
        <w:rPr>
          <w:color w:val="231F20"/>
          <w:spacing w:val="-6"/>
          <w:w w:val="95"/>
        </w:rPr>
        <w:t> </w:t>
      </w:r>
      <w:r>
        <w:rPr>
          <w:color w:val="231F20"/>
          <w:spacing w:val="-2"/>
          <w:w w:val="95"/>
        </w:rPr>
        <w:t>on</w:t>
      </w:r>
      <w:r>
        <w:rPr>
          <w:color w:val="231F20"/>
          <w:spacing w:val="-6"/>
          <w:w w:val="95"/>
        </w:rPr>
        <w:t> </w:t>
      </w:r>
      <w:r>
        <w:rPr>
          <w:color w:val="231F20"/>
          <w:spacing w:val="-2"/>
          <w:w w:val="95"/>
        </w:rPr>
        <w:t>the</w:t>
      </w:r>
      <w:r>
        <w:rPr>
          <w:color w:val="231F20"/>
          <w:spacing w:val="-6"/>
          <w:w w:val="95"/>
        </w:rPr>
        <w:t> </w:t>
      </w:r>
      <w:r>
        <w:rPr>
          <w:color w:val="231F20"/>
          <w:spacing w:val="-2"/>
          <w:w w:val="95"/>
        </w:rPr>
        <w:t>topics</w:t>
      </w:r>
      <w:r>
        <w:rPr>
          <w:color w:val="231F20"/>
          <w:spacing w:val="-6"/>
          <w:w w:val="95"/>
        </w:rPr>
        <w:t> </w:t>
      </w:r>
      <w:r>
        <w:rPr>
          <w:color w:val="231F20"/>
          <w:spacing w:val="-2"/>
          <w:w w:val="95"/>
        </w:rPr>
        <w:t>of</w:t>
      </w:r>
      <w:r>
        <w:rPr>
          <w:color w:val="231F20"/>
          <w:spacing w:val="-6"/>
          <w:w w:val="95"/>
        </w:rPr>
        <w:t> </w:t>
      </w:r>
      <w:r>
        <w:rPr>
          <w:color w:val="231F20"/>
          <w:spacing w:val="-2"/>
          <w:w w:val="95"/>
        </w:rPr>
        <w:t>black </w:t>
      </w:r>
      <w:r>
        <w:rPr>
          <w:color w:val="231F20"/>
          <w:w w:val="90"/>
        </w:rPr>
        <w:t>male</w:t>
      </w:r>
      <w:r>
        <w:rPr>
          <w:color w:val="231F20"/>
          <w:spacing w:val="-6"/>
          <w:w w:val="90"/>
        </w:rPr>
        <w:t> </w:t>
      </w:r>
      <w:r>
        <w:rPr>
          <w:color w:val="231F20"/>
          <w:w w:val="90"/>
        </w:rPr>
        <w:t>emotional</w:t>
      </w:r>
      <w:r>
        <w:rPr>
          <w:color w:val="231F20"/>
          <w:spacing w:val="-6"/>
          <w:w w:val="90"/>
        </w:rPr>
        <w:t> </w:t>
      </w:r>
      <w:r>
        <w:rPr>
          <w:color w:val="231F20"/>
          <w:w w:val="90"/>
        </w:rPr>
        <w:t>and</w:t>
      </w:r>
      <w:r>
        <w:rPr>
          <w:color w:val="231F20"/>
          <w:spacing w:val="-6"/>
          <w:w w:val="90"/>
        </w:rPr>
        <w:t> </w:t>
      </w:r>
      <w:r>
        <w:rPr>
          <w:color w:val="231F20"/>
          <w:w w:val="90"/>
        </w:rPr>
        <w:t>erotic</w:t>
      </w:r>
      <w:r>
        <w:rPr>
          <w:color w:val="231F20"/>
          <w:spacing w:val="-6"/>
          <w:w w:val="90"/>
        </w:rPr>
        <w:t> </w:t>
      </w:r>
      <w:r>
        <w:rPr>
          <w:color w:val="231F20"/>
          <w:w w:val="90"/>
        </w:rPr>
        <w:t>life</w:t>
      </w:r>
      <w:r>
        <w:rPr>
          <w:color w:val="231F20"/>
          <w:spacing w:val="-6"/>
          <w:w w:val="90"/>
        </w:rPr>
        <w:t> </w:t>
      </w:r>
      <w:r>
        <w:rPr>
          <w:color w:val="231F20"/>
          <w:w w:val="90"/>
        </w:rPr>
        <w:t>and,</w:t>
      </w:r>
      <w:r>
        <w:rPr>
          <w:color w:val="231F20"/>
          <w:spacing w:val="-6"/>
          <w:w w:val="90"/>
        </w:rPr>
        <w:t> </w:t>
      </w:r>
      <w:r>
        <w:rPr>
          <w:color w:val="231F20"/>
          <w:w w:val="90"/>
        </w:rPr>
        <w:t>more</w:t>
      </w:r>
      <w:r>
        <w:rPr>
          <w:color w:val="231F20"/>
          <w:spacing w:val="-6"/>
          <w:w w:val="90"/>
        </w:rPr>
        <w:t> </w:t>
      </w:r>
      <w:r>
        <w:rPr>
          <w:color w:val="231F20"/>
          <w:w w:val="90"/>
        </w:rPr>
        <w:t>specifically,</w:t>
      </w:r>
      <w:r>
        <w:rPr>
          <w:color w:val="231F20"/>
          <w:spacing w:val="-6"/>
          <w:w w:val="90"/>
        </w:rPr>
        <w:t> </w:t>
      </w:r>
      <w:r>
        <w:rPr>
          <w:color w:val="231F20"/>
          <w:w w:val="90"/>
        </w:rPr>
        <w:t>black</w:t>
      </w:r>
      <w:r>
        <w:rPr>
          <w:color w:val="231F20"/>
          <w:spacing w:val="-6"/>
          <w:w w:val="90"/>
        </w:rPr>
        <w:t> </w:t>
      </w:r>
      <w:r>
        <w:rPr>
          <w:color w:val="231F20"/>
          <w:w w:val="90"/>
        </w:rPr>
        <w:t>men</w:t>
      </w:r>
      <w:r>
        <w:rPr>
          <w:color w:val="231F20"/>
          <w:spacing w:val="-6"/>
          <w:w w:val="90"/>
        </w:rPr>
        <w:t> </w:t>
      </w:r>
      <w:r>
        <w:rPr>
          <w:color w:val="231F20"/>
          <w:w w:val="90"/>
        </w:rPr>
        <w:t>having the</w:t>
      </w:r>
      <w:r>
        <w:rPr>
          <w:color w:val="231F20"/>
          <w:spacing w:val="-9"/>
          <w:w w:val="90"/>
        </w:rPr>
        <w:t> </w:t>
      </w:r>
      <w:r>
        <w:rPr>
          <w:color w:val="231F20"/>
          <w:w w:val="90"/>
        </w:rPr>
        <w:t>ability</w:t>
      </w:r>
      <w:r>
        <w:rPr>
          <w:color w:val="231F20"/>
          <w:spacing w:val="-8"/>
          <w:w w:val="90"/>
        </w:rPr>
        <w:t> </w:t>
      </w:r>
      <w:r>
        <w:rPr>
          <w:color w:val="231F20"/>
          <w:w w:val="90"/>
        </w:rPr>
        <w:t>to</w:t>
      </w:r>
      <w:r>
        <w:rPr>
          <w:color w:val="231F20"/>
          <w:spacing w:val="-8"/>
          <w:w w:val="90"/>
        </w:rPr>
        <w:t> </w:t>
      </w:r>
      <w:r>
        <w:rPr>
          <w:color w:val="231F20"/>
          <w:w w:val="90"/>
        </w:rPr>
        <w:t>generate</w:t>
      </w:r>
      <w:r>
        <w:rPr>
          <w:color w:val="231F20"/>
          <w:spacing w:val="-8"/>
          <w:w w:val="90"/>
        </w:rPr>
        <w:t> </w:t>
      </w:r>
      <w:r>
        <w:rPr>
          <w:color w:val="231F20"/>
          <w:w w:val="90"/>
        </w:rPr>
        <w:t>life.</w:t>
      </w:r>
      <w:r>
        <w:rPr>
          <w:color w:val="231F20"/>
          <w:spacing w:val="-9"/>
          <w:w w:val="90"/>
        </w:rPr>
        <w:t> </w:t>
      </w:r>
      <w:r>
        <w:rPr>
          <w:color w:val="231F20"/>
          <w:w w:val="90"/>
        </w:rPr>
        <w:t>A</w:t>
      </w:r>
      <w:r>
        <w:rPr>
          <w:color w:val="231F20"/>
          <w:spacing w:val="-8"/>
          <w:w w:val="90"/>
        </w:rPr>
        <w:t> </w:t>
      </w:r>
      <w:r>
        <w:rPr>
          <w:color w:val="231F20"/>
          <w:w w:val="90"/>
        </w:rPr>
        <w:t>part</w:t>
      </w:r>
      <w:r>
        <w:rPr>
          <w:color w:val="231F20"/>
          <w:spacing w:val="-8"/>
          <w:w w:val="90"/>
        </w:rPr>
        <w:t> </w:t>
      </w:r>
      <w:r>
        <w:rPr>
          <w:color w:val="231F20"/>
          <w:w w:val="90"/>
        </w:rPr>
        <w:t>of</w:t>
      </w:r>
      <w:r>
        <w:rPr>
          <w:color w:val="231F20"/>
          <w:spacing w:val="-8"/>
          <w:w w:val="90"/>
        </w:rPr>
        <w:t> </w:t>
      </w:r>
      <w:r>
        <w:rPr>
          <w:color w:val="231F20"/>
          <w:w w:val="90"/>
        </w:rPr>
        <w:t>what</w:t>
      </w:r>
      <w:r>
        <w:rPr>
          <w:color w:val="231F20"/>
          <w:spacing w:val="-9"/>
          <w:w w:val="90"/>
        </w:rPr>
        <w:t> </w:t>
      </w:r>
      <w:r>
        <w:rPr>
          <w:color w:val="231F20"/>
          <w:w w:val="90"/>
        </w:rPr>
        <w:t>I</w:t>
      </w:r>
      <w:r>
        <w:rPr>
          <w:color w:val="231F20"/>
          <w:spacing w:val="-8"/>
          <w:w w:val="90"/>
        </w:rPr>
        <w:t> </w:t>
      </w:r>
      <w:r>
        <w:rPr>
          <w:color w:val="231F20"/>
          <w:w w:val="90"/>
        </w:rPr>
        <w:t>am</w:t>
      </w:r>
      <w:r>
        <w:rPr>
          <w:color w:val="231F20"/>
          <w:spacing w:val="-8"/>
          <w:w w:val="90"/>
        </w:rPr>
        <w:t> </w:t>
      </w:r>
      <w:r>
        <w:rPr>
          <w:color w:val="231F20"/>
          <w:w w:val="90"/>
        </w:rPr>
        <w:t>urging</w:t>
      </w:r>
      <w:r>
        <w:rPr>
          <w:color w:val="231F20"/>
          <w:spacing w:val="-8"/>
          <w:w w:val="90"/>
        </w:rPr>
        <w:t> </w:t>
      </w:r>
      <w:r>
        <w:rPr>
          <w:color w:val="231F20"/>
          <w:w w:val="90"/>
        </w:rPr>
        <w:t>and</w:t>
      </w:r>
      <w:r>
        <w:rPr>
          <w:color w:val="231F20"/>
          <w:spacing w:val="-9"/>
          <w:w w:val="90"/>
        </w:rPr>
        <w:t> </w:t>
      </w:r>
      <w:r>
        <w:rPr>
          <w:color w:val="231F20"/>
          <w:w w:val="90"/>
        </w:rPr>
        <w:t>will</w:t>
      </w:r>
      <w:r>
        <w:rPr>
          <w:color w:val="231F20"/>
          <w:spacing w:val="-8"/>
          <w:w w:val="90"/>
        </w:rPr>
        <w:t> </w:t>
      </w:r>
      <w:r>
        <w:rPr>
          <w:color w:val="231F20"/>
          <w:w w:val="90"/>
        </w:rPr>
        <w:t>reinforce in</w:t>
      </w:r>
      <w:r>
        <w:rPr>
          <w:color w:val="231F20"/>
          <w:spacing w:val="-8"/>
          <w:w w:val="90"/>
        </w:rPr>
        <w:t> </w:t>
      </w:r>
      <w:r>
        <w:rPr>
          <w:color w:val="231F20"/>
          <w:w w:val="90"/>
        </w:rPr>
        <w:t>the</w:t>
      </w:r>
      <w:r>
        <w:rPr>
          <w:color w:val="231F20"/>
          <w:spacing w:val="-8"/>
          <w:w w:val="90"/>
        </w:rPr>
        <w:t> </w:t>
      </w:r>
      <w:r>
        <w:rPr>
          <w:color w:val="231F20"/>
          <w:w w:val="90"/>
        </w:rPr>
        <w:t>next</w:t>
      </w:r>
      <w:r>
        <w:rPr>
          <w:color w:val="231F20"/>
          <w:spacing w:val="-8"/>
          <w:w w:val="90"/>
        </w:rPr>
        <w:t> </w:t>
      </w:r>
      <w:r>
        <w:rPr>
          <w:color w:val="231F20"/>
          <w:w w:val="90"/>
        </w:rPr>
        <w:t>section</w:t>
      </w:r>
      <w:r>
        <w:rPr>
          <w:color w:val="231F20"/>
          <w:spacing w:val="-8"/>
          <w:w w:val="90"/>
        </w:rPr>
        <w:t> </w:t>
      </w:r>
      <w:r>
        <w:rPr>
          <w:color w:val="231F20"/>
          <w:w w:val="90"/>
        </w:rPr>
        <w:t>of</w:t>
      </w:r>
      <w:r>
        <w:rPr>
          <w:color w:val="231F20"/>
          <w:spacing w:val="-7"/>
          <w:w w:val="90"/>
        </w:rPr>
        <w:t> </w:t>
      </w:r>
      <w:r>
        <w:rPr>
          <w:color w:val="231F20"/>
          <w:w w:val="90"/>
        </w:rPr>
        <w:t>this</w:t>
      </w:r>
      <w:r>
        <w:rPr>
          <w:color w:val="231F20"/>
          <w:spacing w:val="-8"/>
          <w:w w:val="90"/>
        </w:rPr>
        <w:t> </w:t>
      </w:r>
      <w:r>
        <w:rPr>
          <w:color w:val="231F20"/>
          <w:w w:val="90"/>
        </w:rPr>
        <w:t>chapter</w:t>
      </w:r>
      <w:r>
        <w:rPr>
          <w:color w:val="231F20"/>
          <w:spacing w:val="-8"/>
          <w:w w:val="90"/>
        </w:rPr>
        <w:t> </w:t>
      </w:r>
      <w:r>
        <w:rPr>
          <w:color w:val="231F20"/>
          <w:w w:val="90"/>
        </w:rPr>
        <w:t>is</w:t>
      </w:r>
      <w:r>
        <w:rPr>
          <w:color w:val="231F20"/>
          <w:spacing w:val="-8"/>
          <w:w w:val="90"/>
        </w:rPr>
        <w:t> </w:t>
      </w:r>
      <w:r>
        <w:rPr>
          <w:color w:val="231F20"/>
          <w:w w:val="90"/>
        </w:rPr>
        <w:t>that</w:t>
      </w:r>
      <w:r>
        <w:rPr>
          <w:color w:val="231F20"/>
          <w:spacing w:val="-7"/>
          <w:w w:val="90"/>
        </w:rPr>
        <w:t> </w:t>
      </w:r>
      <w:r>
        <w:rPr>
          <w:color w:val="231F20"/>
          <w:w w:val="90"/>
        </w:rPr>
        <w:t>we</w:t>
      </w:r>
      <w:r>
        <w:rPr>
          <w:color w:val="231F20"/>
          <w:spacing w:val="-7"/>
          <w:w w:val="90"/>
        </w:rPr>
        <w:t> </w:t>
      </w:r>
      <w:r>
        <w:rPr>
          <w:color w:val="231F20"/>
          <w:w w:val="90"/>
        </w:rPr>
        <w:t>expand</w:t>
      </w:r>
      <w:r>
        <w:rPr>
          <w:color w:val="231F20"/>
          <w:spacing w:val="-8"/>
          <w:w w:val="90"/>
        </w:rPr>
        <w:t> </w:t>
      </w:r>
      <w:r>
        <w:rPr>
          <w:color w:val="231F20"/>
          <w:w w:val="90"/>
        </w:rPr>
        <w:t>our</w:t>
      </w:r>
      <w:r>
        <w:rPr>
          <w:color w:val="231F20"/>
          <w:spacing w:val="-8"/>
          <w:w w:val="90"/>
        </w:rPr>
        <w:t> </w:t>
      </w:r>
      <w:r>
        <w:rPr>
          <w:color w:val="231F20"/>
          <w:w w:val="90"/>
        </w:rPr>
        <w:t>notions</w:t>
      </w:r>
      <w:r>
        <w:rPr>
          <w:color w:val="231F20"/>
          <w:spacing w:val="-8"/>
          <w:w w:val="90"/>
        </w:rPr>
        <w:t> </w:t>
      </w:r>
      <w:r>
        <w:rPr>
          <w:color w:val="231F20"/>
          <w:w w:val="90"/>
        </w:rPr>
        <w:t>of</w:t>
      </w:r>
      <w:r>
        <w:rPr>
          <w:color w:val="231F20"/>
          <w:spacing w:val="-7"/>
          <w:w w:val="90"/>
        </w:rPr>
        <w:t> </w:t>
      </w:r>
      <w:r>
        <w:rPr>
          <w:color w:val="231F20"/>
          <w:w w:val="90"/>
        </w:rPr>
        <w:t>black </w:t>
      </w:r>
      <w:r>
        <w:rPr>
          <w:color w:val="231F20"/>
          <w:w w:val="95"/>
        </w:rPr>
        <w:t>experience</w:t>
      </w:r>
      <w:r>
        <w:rPr>
          <w:color w:val="231F20"/>
          <w:spacing w:val="-8"/>
          <w:w w:val="95"/>
        </w:rPr>
        <w:t> </w:t>
      </w:r>
      <w:r>
        <w:rPr>
          <w:color w:val="231F20"/>
          <w:w w:val="95"/>
        </w:rPr>
        <w:t>and</w:t>
      </w:r>
      <w:r>
        <w:rPr>
          <w:color w:val="231F20"/>
          <w:spacing w:val="-8"/>
          <w:w w:val="95"/>
        </w:rPr>
        <w:t> </w:t>
      </w:r>
      <w:r>
        <w:rPr>
          <w:color w:val="231F20"/>
          <w:w w:val="95"/>
        </w:rPr>
        <w:t>cultural</w:t>
      </w:r>
      <w:r>
        <w:rPr>
          <w:color w:val="231F20"/>
          <w:spacing w:val="-8"/>
          <w:w w:val="95"/>
        </w:rPr>
        <w:t> </w:t>
      </w:r>
      <w:r>
        <w:rPr>
          <w:color w:val="231F20"/>
          <w:w w:val="95"/>
        </w:rPr>
        <w:t>formation</w:t>
      </w:r>
      <w:r>
        <w:rPr>
          <w:color w:val="231F20"/>
          <w:spacing w:val="-8"/>
          <w:w w:val="95"/>
        </w:rPr>
        <w:t> </w:t>
      </w:r>
      <w:r>
        <w:rPr>
          <w:color w:val="231F20"/>
          <w:w w:val="95"/>
        </w:rPr>
        <w:t>to</w:t>
      </w:r>
      <w:r>
        <w:rPr>
          <w:color w:val="231F20"/>
          <w:spacing w:val="-8"/>
          <w:w w:val="95"/>
        </w:rPr>
        <w:t> </w:t>
      </w:r>
      <w:r>
        <w:rPr>
          <w:color w:val="231F20"/>
          <w:w w:val="95"/>
        </w:rPr>
        <w:t>include</w:t>
      </w:r>
      <w:r>
        <w:rPr>
          <w:color w:val="231F20"/>
          <w:spacing w:val="-8"/>
          <w:w w:val="95"/>
        </w:rPr>
        <w:t> </w:t>
      </w:r>
      <w:r>
        <w:rPr>
          <w:color w:val="231F20"/>
          <w:w w:val="95"/>
        </w:rPr>
        <w:t>black</w:t>
      </w:r>
      <w:r>
        <w:rPr>
          <w:color w:val="231F20"/>
          <w:spacing w:val="-8"/>
          <w:w w:val="95"/>
        </w:rPr>
        <w:t> </w:t>
      </w:r>
      <w:r>
        <w:rPr>
          <w:color w:val="231F20"/>
          <w:w w:val="95"/>
        </w:rPr>
        <w:t>men</w:t>
      </w:r>
      <w:r>
        <w:rPr>
          <w:color w:val="231F20"/>
          <w:spacing w:val="-8"/>
          <w:w w:val="95"/>
        </w:rPr>
        <w:t> </w:t>
      </w:r>
      <w:r>
        <w:rPr>
          <w:color w:val="231F20"/>
          <w:w w:val="95"/>
        </w:rPr>
        <w:t>as</w:t>
      </w:r>
      <w:r>
        <w:rPr>
          <w:color w:val="231F20"/>
          <w:spacing w:val="-8"/>
          <w:w w:val="95"/>
        </w:rPr>
        <w:t> </w:t>
      </w:r>
      <w:r>
        <w:rPr>
          <w:color w:val="231F20"/>
          <w:w w:val="95"/>
        </w:rPr>
        <w:t>agents</w:t>
      </w:r>
      <w:r>
        <w:rPr>
          <w:color w:val="231F20"/>
          <w:spacing w:val="-8"/>
          <w:w w:val="95"/>
        </w:rPr>
        <w:t> </w:t>
      </w:r>
      <w:r>
        <w:rPr>
          <w:color w:val="231F20"/>
          <w:w w:val="95"/>
        </w:rPr>
        <w:t>of </w:t>
      </w:r>
      <w:r>
        <w:rPr>
          <w:color w:val="231F20"/>
          <w:w w:val="90"/>
        </w:rPr>
        <w:t>reproduction, sexual subjectivity, and effeminate values, among other </w:t>
      </w:r>
      <w:r>
        <w:rPr>
          <w:color w:val="231F20"/>
          <w:w w:val="95"/>
        </w:rPr>
        <w:t>categories of experience.</w:t>
      </w:r>
    </w:p>
    <w:p>
      <w:pPr>
        <w:pStyle w:val="BodyText"/>
        <w:jc w:val="left"/>
        <w:rPr>
          <w:sz w:val="23"/>
        </w:rPr>
      </w:pPr>
    </w:p>
    <w:p>
      <w:pPr>
        <w:pStyle w:val="Heading2"/>
        <w:spacing w:before="1"/>
      </w:pPr>
      <w:r>
        <w:rPr>
          <w:color w:val="231F20"/>
          <w:w w:val="90"/>
        </w:rPr>
        <w:t>Mapping</w:t>
      </w:r>
      <w:r>
        <w:rPr>
          <w:color w:val="231F20"/>
          <w:spacing w:val="-2"/>
        </w:rPr>
        <w:t> </w:t>
      </w:r>
      <w:r>
        <w:rPr>
          <w:color w:val="231F20"/>
          <w:w w:val="90"/>
        </w:rPr>
        <w:t>Mother</w:t>
      </w:r>
      <w:r>
        <w:rPr>
          <w:color w:val="231F20"/>
          <w:spacing w:val="-1"/>
        </w:rPr>
        <w:t> </w:t>
      </w:r>
      <w:r>
        <w:rPr>
          <w:color w:val="231F20"/>
          <w:spacing w:val="-2"/>
          <w:w w:val="90"/>
        </w:rPr>
        <w:t>Hunger</w:t>
      </w:r>
    </w:p>
    <w:p>
      <w:pPr>
        <w:pStyle w:val="BodyText"/>
        <w:spacing w:line="225" w:lineRule="auto" w:before="212"/>
        <w:ind w:left="113" w:right="113"/>
      </w:pP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final</w:t>
      </w:r>
      <w:r>
        <w:rPr>
          <w:color w:val="231F20"/>
          <w:spacing w:val="-6"/>
          <w:w w:val="95"/>
        </w:rPr>
        <w:t> </w:t>
      </w:r>
      <w:r>
        <w:rPr>
          <w:color w:val="231F20"/>
          <w:spacing w:val="-2"/>
          <w:w w:val="95"/>
        </w:rPr>
        <w:t>phase</w:t>
      </w:r>
      <w:r>
        <w:rPr>
          <w:color w:val="231F20"/>
          <w:spacing w:val="-6"/>
          <w:w w:val="95"/>
        </w:rPr>
        <w:t> </w:t>
      </w:r>
      <w:r>
        <w:rPr>
          <w:color w:val="231F20"/>
          <w:spacing w:val="-2"/>
          <w:w w:val="95"/>
        </w:rPr>
        <w:t>of</w:t>
      </w:r>
      <w:r>
        <w:rPr>
          <w:color w:val="231F20"/>
          <w:spacing w:val="-6"/>
          <w:w w:val="95"/>
        </w:rPr>
        <w:t> </w:t>
      </w:r>
      <w:r>
        <w:rPr>
          <w:color w:val="231F20"/>
          <w:spacing w:val="-2"/>
          <w:w w:val="95"/>
        </w:rPr>
        <w:t>this</w:t>
      </w:r>
      <w:r>
        <w:rPr>
          <w:color w:val="231F20"/>
          <w:spacing w:val="-6"/>
          <w:w w:val="95"/>
        </w:rPr>
        <w:t> </w:t>
      </w:r>
      <w:r>
        <w:rPr>
          <w:color w:val="231F20"/>
          <w:spacing w:val="-2"/>
          <w:w w:val="95"/>
        </w:rPr>
        <w:t>chapter,</w:t>
      </w:r>
      <w:r>
        <w:rPr>
          <w:color w:val="231F20"/>
          <w:spacing w:val="-6"/>
          <w:w w:val="95"/>
        </w:rPr>
        <w:t> </w:t>
      </w:r>
      <w:r>
        <w:rPr>
          <w:color w:val="231F20"/>
          <w:spacing w:val="-2"/>
          <w:w w:val="95"/>
        </w:rPr>
        <w:t>I</w:t>
      </w:r>
      <w:r>
        <w:rPr>
          <w:color w:val="231F20"/>
          <w:spacing w:val="-6"/>
          <w:w w:val="95"/>
        </w:rPr>
        <w:t> </w:t>
      </w:r>
      <w:r>
        <w:rPr>
          <w:color w:val="231F20"/>
          <w:spacing w:val="-2"/>
          <w:w w:val="95"/>
        </w:rPr>
        <w:t>want</w:t>
      </w:r>
      <w:r>
        <w:rPr>
          <w:color w:val="231F20"/>
          <w:spacing w:val="-6"/>
          <w:w w:val="95"/>
        </w:rPr>
        <w:t> </w:t>
      </w:r>
      <w:r>
        <w:rPr>
          <w:color w:val="231F20"/>
          <w:spacing w:val="-2"/>
          <w:w w:val="95"/>
        </w:rPr>
        <w:t>to</w:t>
      </w:r>
      <w:r>
        <w:rPr>
          <w:color w:val="231F20"/>
          <w:spacing w:val="-6"/>
          <w:w w:val="95"/>
        </w:rPr>
        <w:t> </w:t>
      </w:r>
      <w:r>
        <w:rPr>
          <w:color w:val="231F20"/>
          <w:spacing w:val="-2"/>
          <w:w w:val="95"/>
        </w:rPr>
        <w:t>dwell</w:t>
      </w:r>
      <w:r>
        <w:rPr>
          <w:color w:val="231F20"/>
          <w:spacing w:val="-6"/>
          <w:w w:val="95"/>
        </w:rPr>
        <w:t> </w:t>
      </w:r>
      <w:r>
        <w:rPr>
          <w:color w:val="231F20"/>
          <w:spacing w:val="-2"/>
          <w:w w:val="95"/>
        </w:rPr>
        <w:t>more</w:t>
      </w:r>
      <w:r>
        <w:rPr>
          <w:color w:val="231F20"/>
          <w:spacing w:val="-6"/>
          <w:w w:val="95"/>
        </w:rPr>
        <w:t> </w:t>
      </w:r>
      <w:r>
        <w:rPr>
          <w:color w:val="231F20"/>
          <w:spacing w:val="-2"/>
          <w:w w:val="95"/>
        </w:rPr>
        <w:t>fully</w:t>
      </w:r>
      <w:r>
        <w:rPr>
          <w:color w:val="231F20"/>
          <w:spacing w:val="-6"/>
          <w:w w:val="95"/>
        </w:rPr>
        <w:t> </w:t>
      </w:r>
      <w:r>
        <w:rPr>
          <w:color w:val="231F20"/>
          <w:spacing w:val="-2"/>
          <w:w w:val="95"/>
        </w:rPr>
        <w:t>upon</w:t>
      </w:r>
      <w:r>
        <w:rPr>
          <w:color w:val="231F20"/>
          <w:spacing w:val="-6"/>
          <w:w w:val="95"/>
        </w:rPr>
        <w:t> </w:t>
      </w:r>
      <w:r>
        <w:rPr>
          <w:color w:val="231F20"/>
          <w:spacing w:val="-2"/>
          <w:w w:val="95"/>
        </w:rPr>
        <w:t>the </w:t>
      </w:r>
      <w:r>
        <w:rPr>
          <w:color w:val="231F20"/>
          <w:w w:val="90"/>
        </w:rPr>
        <w:t>idea of the black male interior. The themes of emotional, psychic, and spiritual</w:t>
      </w:r>
      <w:r>
        <w:rPr>
          <w:color w:val="231F20"/>
          <w:spacing w:val="-9"/>
          <w:w w:val="90"/>
        </w:rPr>
        <w:t> </w:t>
      </w:r>
      <w:r>
        <w:rPr>
          <w:color w:val="231F20"/>
          <w:w w:val="90"/>
        </w:rPr>
        <w:t>hunger</w:t>
      </w:r>
      <w:r>
        <w:rPr>
          <w:color w:val="231F20"/>
          <w:spacing w:val="-8"/>
          <w:w w:val="90"/>
        </w:rPr>
        <w:t> </w:t>
      </w:r>
      <w:r>
        <w:rPr>
          <w:color w:val="231F20"/>
          <w:w w:val="90"/>
        </w:rPr>
        <w:t>have</w:t>
      </w:r>
      <w:r>
        <w:rPr>
          <w:color w:val="231F20"/>
          <w:spacing w:val="-8"/>
          <w:w w:val="90"/>
        </w:rPr>
        <w:t> </w:t>
      </w:r>
      <w:r>
        <w:rPr>
          <w:color w:val="231F20"/>
          <w:w w:val="90"/>
        </w:rPr>
        <w:t>historically</w:t>
      </w:r>
      <w:r>
        <w:rPr>
          <w:color w:val="231F20"/>
          <w:spacing w:val="-8"/>
          <w:w w:val="90"/>
        </w:rPr>
        <w:t> </w:t>
      </w:r>
      <w:r>
        <w:rPr>
          <w:color w:val="231F20"/>
          <w:w w:val="90"/>
        </w:rPr>
        <w:t>constituted</w:t>
      </w:r>
      <w:r>
        <w:rPr>
          <w:color w:val="231F20"/>
          <w:spacing w:val="-9"/>
          <w:w w:val="90"/>
        </w:rPr>
        <w:t> </w:t>
      </w:r>
      <w:r>
        <w:rPr>
          <w:color w:val="231F20"/>
          <w:w w:val="90"/>
        </w:rPr>
        <w:t>female</w:t>
      </w:r>
      <w:r>
        <w:rPr>
          <w:color w:val="231F20"/>
          <w:spacing w:val="-8"/>
          <w:w w:val="90"/>
        </w:rPr>
        <w:t> </w:t>
      </w:r>
      <w:r>
        <w:rPr>
          <w:color w:val="231F20"/>
          <w:w w:val="90"/>
        </w:rPr>
        <w:t>domains</w:t>
      </w:r>
      <w:r>
        <w:rPr>
          <w:color w:val="231F20"/>
          <w:spacing w:val="-8"/>
          <w:w w:val="90"/>
        </w:rPr>
        <w:t> </w:t>
      </w:r>
      <w:r>
        <w:rPr>
          <w:color w:val="231F20"/>
          <w:w w:val="90"/>
        </w:rPr>
        <w:t>of</w:t>
      </w:r>
      <w:r>
        <w:rPr>
          <w:color w:val="231F20"/>
          <w:spacing w:val="-8"/>
          <w:w w:val="90"/>
        </w:rPr>
        <w:t> </w:t>
      </w:r>
      <w:r>
        <w:rPr>
          <w:color w:val="231F20"/>
          <w:w w:val="90"/>
        </w:rPr>
        <w:t>experi- </w:t>
      </w:r>
      <w:r>
        <w:rPr>
          <w:color w:val="231F20"/>
          <w:w w:val="95"/>
        </w:rPr>
        <w:t>ence.</w:t>
      </w:r>
      <w:r>
        <w:rPr>
          <w:color w:val="231F20"/>
          <w:spacing w:val="-8"/>
          <w:w w:val="95"/>
        </w:rPr>
        <w:t> </w:t>
      </w:r>
      <w:r>
        <w:rPr>
          <w:color w:val="231F20"/>
          <w:w w:val="95"/>
        </w:rPr>
        <w:t>Within</w:t>
      </w:r>
      <w:r>
        <w:rPr>
          <w:color w:val="231F20"/>
          <w:spacing w:val="-8"/>
          <w:w w:val="95"/>
        </w:rPr>
        <w:t> </w:t>
      </w:r>
      <w:r>
        <w:rPr>
          <w:color w:val="231F20"/>
          <w:w w:val="95"/>
        </w:rPr>
        <w:t>nineteenth-century</w:t>
      </w:r>
      <w:r>
        <w:rPr>
          <w:color w:val="231F20"/>
          <w:spacing w:val="-8"/>
          <w:w w:val="95"/>
        </w:rPr>
        <w:t> </w:t>
      </w:r>
      <w:r>
        <w:rPr>
          <w:color w:val="231F20"/>
          <w:w w:val="95"/>
        </w:rPr>
        <w:t>rhetoric,</w:t>
      </w:r>
      <w:r>
        <w:rPr>
          <w:color w:val="231F20"/>
          <w:spacing w:val="-8"/>
          <w:w w:val="95"/>
        </w:rPr>
        <w:t> </w:t>
      </w:r>
      <w:r>
        <w:rPr>
          <w:color w:val="231F20"/>
          <w:w w:val="95"/>
        </w:rPr>
        <w:t>men</w:t>
      </w:r>
      <w:r>
        <w:rPr>
          <w:color w:val="231F20"/>
          <w:spacing w:val="-8"/>
          <w:w w:val="95"/>
        </w:rPr>
        <w:t> </w:t>
      </w:r>
      <w:r>
        <w:rPr>
          <w:color w:val="231F20"/>
          <w:w w:val="95"/>
        </w:rPr>
        <w:t>do</w:t>
      </w:r>
      <w:r>
        <w:rPr>
          <w:color w:val="231F20"/>
          <w:spacing w:val="-8"/>
          <w:w w:val="95"/>
        </w:rPr>
        <w:t> </w:t>
      </w:r>
      <w:r>
        <w:rPr>
          <w:color w:val="231F20"/>
          <w:w w:val="95"/>
        </w:rPr>
        <w:t>not</w:t>
      </w:r>
      <w:r>
        <w:rPr>
          <w:color w:val="231F20"/>
          <w:spacing w:val="-8"/>
          <w:w w:val="95"/>
        </w:rPr>
        <w:t> </w:t>
      </w:r>
      <w:r>
        <w:rPr>
          <w:color w:val="231F20"/>
          <w:w w:val="95"/>
        </w:rPr>
        <w:t>speak,</w:t>
      </w:r>
      <w:r>
        <w:rPr>
          <w:color w:val="231F20"/>
          <w:spacing w:val="-8"/>
          <w:w w:val="95"/>
        </w:rPr>
        <w:t> </w:t>
      </w:r>
      <w:r>
        <w:rPr>
          <w:color w:val="231F20"/>
          <w:w w:val="95"/>
        </w:rPr>
        <w:t>at</w:t>
      </w:r>
      <w:r>
        <w:rPr>
          <w:color w:val="231F20"/>
          <w:spacing w:val="-8"/>
          <w:w w:val="95"/>
        </w:rPr>
        <w:t> </w:t>
      </w:r>
      <w:r>
        <w:rPr>
          <w:color w:val="231F20"/>
          <w:w w:val="95"/>
        </w:rPr>
        <w:t>least </w:t>
      </w:r>
      <w:r>
        <w:rPr>
          <w:color w:val="231F20"/>
          <w:w w:val="90"/>
        </w:rPr>
        <w:t>overtly, in terms of hungering, needing to be filled emotionally or oth- erwise. It is like an undiscovered, mysterious land, this region of black </w:t>
      </w:r>
      <w:r>
        <w:rPr>
          <w:color w:val="231F20"/>
          <w:spacing w:val="-2"/>
          <w:w w:val="95"/>
        </w:rPr>
        <w:t>male</w:t>
      </w:r>
      <w:r>
        <w:rPr>
          <w:color w:val="231F20"/>
          <w:spacing w:val="-8"/>
          <w:w w:val="95"/>
        </w:rPr>
        <w:t> </w:t>
      </w:r>
      <w:r>
        <w:rPr>
          <w:color w:val="231F20"/>
          <w:spacing w:val="-2"/>
          <w:w w:val="95"/>
        </w:rPr>
        <w:t>interiority</w:t>
      </w:r>
      <w:r>
        <w:rPr>
          <w:color w:val="231F20"/>
          <w:spacing w:val="-8"/>
          <w:w w:val="95"/>
        </w:rPr>
        <w:t> </w:t>
      </w:r>
      <w:r>
        <w:rPr>
          <w:color w:val="231F20"/>
          <w:spacing w:val="-2"/>
          <w:w w:val="95"/>
        </w:rPr>
        <w:t>that</w:t>
      </w:r>
      <w:r>
        <w:rPr>
          <w:color w:val="231F20"/>
          <w:spacing w:val="-8"/>
          <w:w w:val="95"/>
        </w:rPr>
        <w:t> </w:t>
      </w:r>
      <w:r>
        <w:rPr>
          <w:color w:val="231F20"/>
          <w:spacing w:val="-2"/>
          <w:w w:val="95"/>
        </w:rPr>
        <w:t>we</w:t>
      </w:r>
      <w:r>
        <w:rPr>
          <w:color w:val="231F20"/>
          <w:spacing w:val="-8"/>
          <w:w w:val="95"/>
        </w:rPr>
        <w:t> </w:t>
      </w:r>
      <w:r>
        <w:rPr>
          <w:color w:val="231F20"/>
          <w:spacing w:val="-2"/>
          <w:w w:val="95"/>
        </w:rPr>
        <w:t>suspect</w:t>
      </w:r>
      <w:r>
        <w:rPr>
          <w:color w:val="231F20"/>
          <w:spacing w:val="-8"/>
          <w:w w:val="95"/>
        </w:rPr>
        <w:t> </w:t>
      </w:r>
      <w:r>
        <w:rPr>
          <w:color w:val="231F20"/>
          <w:spacing w:val="-2"/>
          <w:w w:val="95"/>
        </w:rPr>
        <w:t>exists</w:t>
      </w:r>
      <w:r>
        <w:rPr>
          <w:color w:val="231F20"/>
          <w:spacing w:val="-8"/>
          <w:w w:val="95"/>
        </w:rPr>
        <w:t> </w:t>
      </w:r>
      <w:r>
        <w:rPr>
          <w:color w:val="231F20"/>
          <w:spacing w:val="-2"/>
          <w:w w:val="95"/>
        </w:rPr>
        <w:t>but</w:t>
      </w:r>
      <w:r>
        <w:rPr>
          <w:color w:val="231F20"/>
          <w:spacing w:val="-8"/>
          <w:w w:val="95"/>
        </w:rPr>
        <w:t> </w:t>
      </w:r>
      <w:r>
        <w:rPr>
          <w:color w:val="231F20"/>
          <w:spacing w:val="-2"/>
          <w:w w:val="95"/>
        </w:rPr>
        <w:t>that</w:t>
      </w:r>
      <w:r>
        <w:rPr>
          <w:color w:val="231F20"/>
          <w:spacing w:val="-8"/>
          <w:w w:val="95"/>
        </w:rPr>
        <w:t> </w:t>
      </w:r>
      <w:r>
        <w:rPr>
          <w:color w:val="231F20"/>
          <w:spacing w:val="-2"/>
          <w:w w:val="95"/>
        </w:rPr>
        <w:t>we</w:t>
      </w:r>
      <w:r>
        <w:rPr>
          <w:color w:val="231F20"/>
          <w:spacing w:val="-8"/>
          <w:w w:val="95"/>
        </w:rPr>
        <w:t> </w:t>
      </w:r>
      <w:r>
        <w:rPr>
          <w:color w:val="231F20"/>
          <w:spacing w:val="-2"/>
          <w:w w:val="95"/>
        </w:rPr>
        <w:t>have</w:t>
      </w:r>
      <w:r>
        <w:rPr>
          <w:color w:val="231F20"/>
          <w:spacing w:val="-8"/>
          <w:w w:val="95"/>
        </w:rPr>
        <w:t> </w:t>
      </w:r>
      <w:r>
        <w:rPr>
          <w:color w:val="231F20"/>
          <w:spacing w:val="-2"/>
          <w:w w:val="95"/>
        </w:rPr>
        <w:t>little</w:t>
      </w:r>
      <w:r>
        <w:rPr>
          <w:color w:val="231F20"/>
          <w:spacing w:val="-8"/>
          <w:w w:val="95"/>
        </w:rPr>
        <w:t> </w:t>
      </w:r>
      <w:r>
        <w:rPr>
          <w:color w:val="231F20"/>
          <w:spacing w:val="-2"/>
          <w:w w:val="95"/>
        </w:rPr>
        <w:t>concrete </w:t>
      </w:r>
      <w:r>
        <w:rPr>
          <w:color w:val="231F20"/>
          <w:w w:val="85"/>
        </w:rPr>
        <w:t>evidence of, few artifacts with which to verify its existence. In Douglass’s </w:t>
      </w:r>
      <w:r>
        <w:rPr>
          <w:color w:val="231F20"/>
          <w:w w:val="90"/>
        </w:rPr>
        <w:t>writings,</w:t>
      </w:r>
      <w:r>
        <w:rPr>
          <w:color w:val="231F20"/>
          <w:spacing w:val="-7"/>
          <w:w w:val="90"/>
        </w:rPr>
        <w:t> </w:t>
      </w:r>
      <w:r>
        <w:rPr>
          <w:color w:val="231F20"/>
          <w:w w:val="90"/>
        </w:rPr>
        <w:t>mother</w:t>
      </w:r>
      <w:r>
        <w:rPr>
          <w:color w:val="231F20"/>
          <w:spacing w:val="-7"/>
          <w:w w:val="90"/>
        </w:rPr>
        <w:t> </w:t>
      </w:r>
      <w:r>
        <w:rPr>
          <w:color w:val="231F20"/>
          <w:w w:val="90"/>
        </w:rPr>
        <w:t>loss</w:t>
      </w:r>
      <w:r>
        <w:rPr>
          <w:color w:val="231F20"/>
          <w:spacing w:val="-7"/>
          <w:w w:val="90"/>
        </w:rPr>
        <w:t> </w:t>
      </w:r>
      <w:r>
        <w:rPr>
          <w:color w:val="231F20"/>
          <w:w w:val="90"/>
        </w:rPr>
        <w:t>and</w:t>
      </w:r>
      <w:r>
        <w:rPr>
          <w:color w:val="231F20"/>
          <w:spacing w:val="-7"/>
          <w:w w:val="90"/>
        </w:rPr>
        <w:t> </w:t>
      </w:r>
      <w:r>
        <w:rPr>
          <w:color w:val="231F20"/>
          <w:w w:val="90"/>
        </w:rPr>
        <w:t>mother</w:t>
      </w:r>
      <w:r>
        <w:rPr>
          <w:color w:val="231F20"/>
          <w:spacing w:val="-7"/>
          <w:w w:val="90"/>
        </w:rPr>
        <w:t> </w:t>
      </w:r>
      <w:r>
        <w:rPr>
          <w:color w:val="231F20"/>
          <w:w w:val="90"/>
        </w:rPr>
        <w:t>hunger</w:t>
      </w:r>
      <w:r>
        <w:rPr>
          <w:color w:val="231F20"/>
          <w:spacing w:val="-7"/>
          <w:w w:val="90"/>
        </w:rPr>
        <w:t> </w:t>
      </w:r>
      <w:r>
        <w:rPr>
          <w:color w:val="231F20"/>
          <w:w w:val="90"/>
        </w:rPr>
        <w:t>(the</w:t>
      </w:r>
      <w:r>
        <w:rPr>
          <w:color w:val="231F20"/>
          <w:spacing w:val="-7"/>
          <w:w w:val="90"/>
        </w:rPr>
        <w:t> </w:t>
      </w:r>
      <w:r>
        <w:rPr>
          <w:color w:val="231F20"/>
          <w:w w:val="90"/>
        </w:rPr>
        <w:t>desire</w:t>
      </w:r>
      <w:r>
        <w:rPr>
          <w:color w:val="231F20"/>
          <w:spacing w:val="-7"/>
          <w:w w:val="90"/>
        </w:rPr>
        <w:t> </w:t>
      </w:r>
      <w:r>
        <w:rPr>
          <w:color w:val="231F20"/>
          <w:w w:val="90"/>
        </w:rPr>
        <w:t>for</w:t>
      </w:r>
      <w:r>
        <w:rPr>
          <w:color w:val="231F20"/>
          <w:spacing w:val="-7"/>
          <w:w w:val="90"/>
        </w:rPr>
        <w:t> </w:t>
      </w:r>
      <w:r>
        <w:rPr>
          <w:color w:val="231F20"/>
          <w:w w:val="90"/>
        </w:rPr>
        <w:t>the</w:t>
      </w:r>
      <w:r>
        <w:rPr>
          <w:color w:val="231F20"/>
          <w:spacing w:val="-7"/>
          <w:w w:val="90"/>
        </w:rPr>
        <w:t> </w:t>
      </w:r>
      <w:r>
        <w:rPr>
          <w:color w:val="231F20"/>
          <w:w w:val="90"/>
        </w:rPr>
        <w:t>mother,</w:t>
      </w:r>
      <w:r>
        <w:rPr>
          <w:color w:val="231F20"/>
          <w:spacing w:val="-7"/>
          <w:w w:val="90"/>
        </w:rPr>
        <w:t> </w:t>
      </w:r>
      <w:r>
        <w:rPr>
          <w:color w:val="231F20"/>
          <w:w w:val="90"/>
        </w:rPr>
        <w:t>the </w:t>
      </w:r>
      <w:r>
        <w:rPr>
          <w:color w:val="231F20"/>
          <w:spacing w:val="-2"/>
          <w:w w:val="95"/>
        </w:rPr>
        <w:t>desire</w:t>
      </w:r>
      <w:r>
        <w:rPr>
          <w:color w:val="231F20"/>
          <w:spacing w:val="-6"/>
          <w:w w:val="95"/>
        </w:rPr>
        <w:t> </w:t>
      </w:r>
      <w:r>
        <w:rPr>
          <w:color w:val="231F20"/>
          <w:spacing w:val="-2"/>
          <w:w w:val="95"/>
        </w:rPr>
        <w:t>for</w:t>
      </w:r>
      <w:r>
        <w:rPr>
          <w:color w:val="231F20"/>
          <w:spacing w:val="-6"/>
          <w:w w:val="95"/>
        </w:rPr>
        <w:t> </w:t>
      </w:r>
      <w:r>
        <w:rPr>
          <w:color w:val="231F20"/>
          <w:spacing w:val="-2"/>
          <w:w w:val="95"/>
        </w:rPr>
        <w:t>an</w:t>
      </w:r>
      <w:r>
        <w:rPr>
          <w:color w:val="231F20"/>
          <w:spacing w:val="-6"/>
          <w:w w:val="95"/>
        </w:rPr>
        <w:t> </w:t>
      </w:r>
      <w:r>
        <w:rPr>
          <w:color w:val="231F20"/>
          <w:spacing w:val="-2"/>
          <w:w w:val="95"/>
        </w:rPr>
        <w:t>intimate</w:t>
      </w:r>
      <w:r>
        <w:rPr>
          <w:color w:val="231F20"/>
          <w:spacing w:val="-6"/>
          <w:w w:val="95"/>
        </w:rPr>
        <w:t> </w:t>
      </w:r>
      <w:r>
        <w:rPr>
          <w:color w:val="231F20"/>
          <w:spacing w:val="-2"/>
          <w:w w:val="95"/>
        </w:rPr>
        <w:t>familial</w:t>
      </w:r>
      <w:r>
        <w:rPr>
          <w:color w:val="231F20"/>
          <w:spacing w:val="-6"/>
          <w:w w:val="95"/>
        </w:rPr>
        <w:t> </w:t>
      </w:r>
      <w:r>
        <w:rPr>
          <w:color w:val="231F20"/>
          <w:spacing w:val="-2"/>
          <w:w w:val="95"/>
        </w:rPr>
        <w:t>touch,</w:t>
      </w:r>
      <w:r>
        <w:rPr>
          <w:color w:val="231F20"/>
          <w:spacing w:val="-6"/>
          <w:w w:val="95"/>
        </w:rPr>
        <w:t> </w:t>
      </w:r>
      <w:r>
        <w:rPr>
          <w:color w:val="231F20"/>
          <w:spacing w:val="-2"/>
          <w:w w:val="95"/>
        </w:rPr>
        <w:t>to</w:t>
      </w:r>
      <w:r>
        <w:rPr>
          <w:color w:val="231F20"/>
          <w:spacing w:val="-6"/>
          <w:w w:val="95"/>
        </w:rPr>
        <w:t> </w:t>
      </w:r>
      <w:r>
        <w:rPr>
          <w:color w:val="231F20"/>
          <w:spacing w:val="-2"/>
          <w:w w:val="95"/>
        </w:rPr>
        <w:t>know</w:t>
      </w:r>
      <w:r>
        <w:rPr>
          <w:color w:val="231F20"/>
          <w:spacing w:val="-6"/>
          <w:w w:val="95"/>
        </w:rPr>
        <w:t> </w:t>
      </w:r>
      <w:r>
        <w:rPr>
          <w:color w:val="231F20"/>
          <w:spacing w:val="-2"/>
          <w:w w:val="95"/>
        </w:rPr>
        <w:t>one’s</w:t>
      </w:r>
      <w:r>
        <w:rPr>
          <w:color w:val="231F20"/>
          <w:spacing w:val="-6"/>
          <w:w w:val="95"/>
        </w:rPr>
        <w:t> </w:t>
      </w:r>
      <w:r>
        <w:rPr>
          <w:color w:val="231F20"/>
          <w:spacing w:val="-2"/>
          <w:w w:val="95"/>
        </w:rPr>
        <w:t>origins</w:t>
      </w:r>
      <w:r>
        <w:rPr>
          <w:color w:val="231F20"/>
          <w:spacing w:val="-6"/>
          <w:w w:val="95"/>
        </w:rPr>
        <w:t> </w:t>
      </w:r>
      <w:r>
        <w:rPr>
          <w:color w:val="231F20"/>
          <w:spacing w:val="-2"/>
          <w:w w:val="95"/>
        </w:rPr>
        <w:t>and</w:t>
      </w:r>
      <w:r>
        <w:rPr>
          <w:color w:val="231F20"/>
          <w:spacing w:val="-6"/>
          <w:w w:val="95"/>
        </w:rPr>
        <w:t> </w:t>
      </w:r>
      <w:r>
        <w:rPr>
          <w:color w:val="231F20"/>
          <w:spacing w:val="-2"/>
          <w:w w:val="95"/>
        </w:rPr>
        <w:t>tribal </w:t>
      </w:r>
      <w:r>
        <w:rPr>
          <w:color w:val="231F20"/>
          <w:w w:val="90"/>
        </w:rPr>
        <w:t>legacy)</w:t>
      </w:r>
      <w:r>
        <w:rPr>
          <w:color w:val="231F20"/>
          <w:spacing w:val="-9"/>
          <w:w w:val="90"/>
        </w:rPr>
        <w:t> </w:t>
      </w:r>
      <w:r>
        <w:rPr>
          <w:color w:val="231F20"/>
          <w:w w:val="90"/>
        </w:rPr>
        <w:t>serve</w:t>
      </w:r>
      <w:r>
        <w:rPr>
          <w:color w:val="231F20"/>
          <w:spacing w:val="-8"/>
          <w:w w:val="90"/>
        </w:rPr>
        <w:t> </w:t>
      </w:r>
      <w:r>
        <w:rPr>
          <w:color w:val="231F20"/>
          <w:w w:val="90"/>
        </w:rPr>
        <w:t>as</w:t>
      </w:r>
      <w:r>
        <w:rPr>
          <w:color w:val="231F20"/>
          <w:spacing w:val="-8"/>
          <w:w w:val="90"/>
        </w:rPr>
        <w:t> </w:t>
      </w:r>
      <w:r>
        <w:rPr>
          <w:color w:val="231F20"/>
          <w:w w:val="90"/>
        </w:rPr>
        <w:t>emotional</w:t>
      </w:r>
      <w:r>
        <w:rPr>
          <w:color w:val="231F20"/>
          <w:spacing w:val="-8"/>
          <w:w w:val="90"/>
        </w:rPr>
        <w:t> </w:t>
      </w:r>
      <w:r>
        <w:rPr>
          <w:color w:val="231F20"/>
          <w:w w:val="90"/>
        </w:rPr>
        <w:t>guideposts</w:t>
      </w:r>
      <w:r>
        <w:rPr>
          <w:color w:val="231F20"/>
          <w:spacing w:val="-9"/>
          <w:w w:val="90"/>
        </w:rPr>
        <w:t> </w:t>
      </w:r>
      <w:r>
        <w:rPr>
          <w:color w:val="231F20"/>
          <w:w w:val="90"/>
        </w:rPr>
        <w:t>that</w:t>
      </w:r>
      <w:r>
        <w:rPr>
          <w:color w:val="231F20"/>
          <w:spacing w:val="-8"/>
          <w:w w:val="90"/>
        </w:rPr>
        <w:t> </w:t>
      </w:r>
      <w:r>
        <w:rPr>
          <w:color w:val="231F20"/>
          <w:w w:val="90"/>
        </w:rPr>
        <w:t>help</w:t>
      </w:r>
      <w:r>
        <w:rPr>
          <w:color w:val="231F20"/>
          <w:spacing w:val="-8"/>
          <w:w w:val="90"/>
        </w:rPr>
        <w:t> </w:t>
      </w:r>
      <w:r>
        <w:rPr>
          <w:color w:val="231F20"/>
          <w:w w:val="90"/>
        </w:rPr>
        <w:t>us</w:t>
      </w:r>
      <w:r>
        <w:rPr>
          <w:color w:val="231F20"/>
          <w:spacing w:val="-8"/>
          <w:w w:val="90"/>
        </w:rPr>
        <w:t> </w:t>
      </w:r>
      <w:r>
        <w:rPr>
          <w:color w:val="231F20"/>
          <w:w w:val="90"/>
        </w:rPr>
        <w:t>to</w:t>
      </w:r>
      <w:r>
        <w:rPr>
          <w:color w:val="231F20"/>
          <w:spacing w:val="-9"/>
          <w:w w:val="90"/>
        </w:rPr>
        <w:t> </w:t>
      </w:r>
      <w:r>
        <w:rPr>
          <w:color w:val="231F20"/>
          <w:w w:val="90"/>
        </w:rPr>
        <w:t>understand</w:t>
      </w:r>
      <w:r>
        <w:rPr>
          <w:color w:val="231F20"/>
          <w:spacing w:val="-8"/>
          <w:w w:val="90"/>
        </w:rPr>
        <w:t> </w:t>
      </w:r>
      <w:r>
        <w:rPr>
          <w:color w:val="231F20"/>
          <w:w w:val="90"/>
        </w:rPr>
        <w:t>where and how Douglass hungered and from where within himself he trans- formed this potentially self-consuming hunger. In my final analysis, I </w:t>
      </w:r>
      <w:r>
        <w:rPr>
          <w:color w:val="231F20"/>
          <w:spacing w:val="-2"/>
          <w:w w:val="95"/>
        </w:rPr>
        <w:t>read</w:t>
      </w:r>
      <w:r>
        <w:rPr>
          <w:color w:val="231F20"/>
          <w:spacing w:val="-5"/>
          <w:w w:val="95"/>
        </w:rPr>
        <w:t> </w:t>
      </w:r>
      <w:r>
        <w:rPr>
          <w:color w:val="231F20"/>
          <w:spacing w:val="-2"/>
          <w:w w:val="95"/>
        </w:rPr>
        <w:t>this</w:t>
      </w:r>
      <w:r>
        <w:rPr>
          <w:color w:val="231F20"/>
          <w:spacing w:val="-5"/>
          <w:w w:val="95"/>
        </w:rPr>
        <w:t> </w:t>
      </w:r>
      <w:r>
        <w:rPr>
          <w:color w:val="231F20"/>
          <w:spacing w:val="-2"/>
          <w:w w:val="95"/>
        </w:rPr>
        <w:t>mother</w:t>
      </w:r>
      <w:r>
        <w:rPr>
          <w:color w:val="231F20"/>
          <w:spacing w:val="-5"/>
          <w:w w:val="95"/>
        </w:rPr>
        <w:t> </w:t>
      </w:r>
      <w:r>
        <w:rPr>
          <w:color w:val="231F20"/>
          <w:spacing w:val="-2"/>
          <w:w w:val="95"/>
        </w:rPr>
        <w:t>hunger,</w:t>
      </w:r>
      <w:r>
        <w:rPr>
          <w:color w:val="231F20"/>
          <w:spacing w:val="-5"/>
          <w:w w:val="95"/>
        </w:rPr>
        <w:t> </w:t>
      </w:r>
      <w:r>
        <w:rPr>
          <w:color w:val="231F20"/>
          <w:spacing w:val="-2"/>
          <w:w w:val="95"/>
        </w:rPr>
        <w:t>beyond</w:t>
      </w:r>
      <w:r>
        <w:rPr>
          <w:color w:val="231F20"/>
          <w:spacing w:val="-5"/>
          <w:w w:val="95"/>
        </w:rPr>
        <w:t> </w:t>
      </w:r>
      <w:r>
        <w:rPr>
          <w:color w:val="231F20"/>
          <w:spacing w:val="-2"/>
          <w:w w:val="95"/>
        </w:rPr>
        <w:t>the</w:t>
      </w:r>
      <w:r>
        <w:rPr>
          <w:color w:val="231F20"/>
          <w:spacing w:val="-5"/>
          <w:w w:val="95"/>
        </w:rPr>
        <w:t> </w:t>
      </w:r>
      <w:r>
        <w:rPr>
          <w:color w:val="231F20"/>
          <w:spacing w:val="-2"/>
          <w:w w:val="95"/>
        </w:rPr>
        <w:t>physical</w:t>
      </w:r>
      <w:r>
        <w:rPr>
          <w:color w:val="231F20"/>
          <w:spacing w:val="-5"/>
          <w:w w:val="95"/>
        </w:rPr>
        <w:t> </w:t>
      </w:r>
      <w:r>
        <w:rPr>
          <w:color w:val="231F20"/>
          <w:spacing w:val="-2"/>
          <w:w w:val="95"/>
        </w:rPr>
        <w:t>loss</w:t>
      </w:r>
      <w:r>
        <w:rPr>
          <w:color w:val="231F20"/>
          <w:spacing w:val="-5"/>
          <w:w w:val="95"/>
        </w:rPr>
        <w:t> </w:t>
      </w:r>
      <w:r>
        <w:rPr>
          <w:color w:val="231F20"/>
          <w:spacing w:val="-2"/>
          <w:w w:val="95"/>
        </w:rPr>
        <w:t>of</w:t>
      </w:r>
      <w:r>
        <w:rPr>
          <w:color w:val="231F20"/>
          <w:spacing w:val="-5"/>
          <w:w w:val="95"/>
        </w:rPr>
        <w:t> </w:t>
      </w:r>
      <w:r>
        <w:rPr>
          <w:color w:val="231F20"/>
          <w:spacing w:val="-2"/>
          <w:w w:val="95"/>
        </w:rPr>
        <w:t>his</w:t>
      </w:r>
      <w:r>
        <w:rPr>
          <w:color w:val="231F20"/>
          <w:spacing w:val="-5"/>
          <w:w w:val="95"/>
        </w:rPr>
        <w:t> </w:t>
      </w:r>
      <w:r>
        <w:rPr>
          <w:color w:val="231F20"/>
          <w:spacing w:val="-2"/>
          <w:w w:val="95"/>
        </w:rPr>
        <w:t>mother,</w:t>
      </w:r>
      <w:r>
        <w:rPr>
          <w:color w:val="231F20"/>
          <w:spacing w:val="-5"/>
          <w:w w:val="95"/>
        </w:rPr>
        <w:t> </w:t>
      </w:r>
      <w:r>
        <w:rPr>
          <w:color w:val="231F20"/>
          <w:spacing w:val="-2"/>
          <w:w w:val="95"/>
        </w:rPr>
        <w:t>as</w:t>
      </w:r>
      <w:r>
        <w:rPr>
          <w:color w:val="231F20"/>
          <w:spacing w:val="-5"/>
          <w:w w:val="95"/>
        </w:rPr>
        <w:t> </w:t>
      </w:r>
      <w:r>
        <w:rPr>
          <w:color w:val="231F20"/>
          <w:spacing w:val="-2"/>
          <w:w w:val="95"/>
        </w:rPr>
        <w:t>a </w:t>
      </w:r>
      <w:r>
        <w:rPr>
          <w:color w:val="231F20"/>
          <w:w w:val="95"/>
        </w:rPr>
        <w:t>fecund</w:t>
      </w:r>
      <w:r>
        <w:rPr>
          <w:color w:val="231F20"/>
          <w:spacing w:val="-9"/>
          <w:w w:val="95"/>
        </w:rPr>
        <w:t> </w:t>
      </w:r>
      <w:r>
        <w:rPr>
          <w:color w:val="231F20"/>
          <w:w w:val="95"/>
        </w:rPr>
        <w:t>place</w:t>
      </w:r>
      <w:r>
        <w:rPr>
          <w:color w:val="231F20"/>
          <w:spacing w:val="-9"/>
          <w:w w:val="95"/>
        </w:rPr>
        <w:t> </w:t>
      </w:r>
      <w:r>
        <w:rPr>
          <w:color w:val="231F20"/>
          <w:w w:val="95"/>
        </w:rPr>
        <w:t>within</w:t>
      </w:r>
      <w:r>
        <w:rPr>
          <w:color w:val="231F20"/>
          <w:spacing w:val="-9"/>
          <w:w w:val="95"/>
        </w:rPr>
        <w:t> </w:t>
      </w:r>
      <w:r>
        <w:rPr>
          <w:color w:val="231F20"/>
          <w:w w:val="95"/>
        </w:rPr>
        <w:t>Douglass’s</w:t>
      </w:r>
      <w:r>
        <w:rPr>
          <w:color w:val="231F20"/>
          <w:spacing w:val="-9"/>
          <w:w w:val="95"/>
        </w:rPr>
        <w:t> </w:t>
      </w:r>
      <w:r>
        <w:rPr>
          <w:color w:val="231F20"/>
          <w:w w:val="95"/>
        </w:rPr>
        <w:t>self</w:t>
      </w:r>
      <w:r>
        <w:rPr>
          <w:color w:val="231F20"/>
          <w:spacing w:val="-9"/>
          <w:w w:val="95"/>
        </w:rPr>
        <w:t> </w:t>
      </w:r>
      <w:r>
        <w:rPr>
          <w:color w:val="231F20"/>
          <w:w w:val="95"/>
        </w:rPr>
        <w:t>from</w:t>
      </w:r>
      <w:r>
        <w:rPr>
          <w:color w:val="231F20"/>
          <w:spacing w:val="-9"/>
          <w:w w:val="95"/>
        </w:rPr>
        <w:t> </w:t>
      </w:r>
      <w:r>
        <w:rPr>
          <w:color w:val="231F20"/>
          <w:w w:val="95"/>
        </w:rPr>
        <w:t>which</w:t>
      </w:r>
      <w:r>
        <w:rPr>
          <w:color w:val="231F20"/>
          <w:spacing w:val="-9"/>
          <w:w w:val="95"/>
        </w:rPr>
        <w:t> </w:t>
      </w:r>
      <w:r>
        <w:rPr>
          <w:color w:val="231F20"/>
          <w:w w:val="95"/>
        </w:rPr>
        <w:t>he</w:t>
      </w:r>
      <w:r>
        <w:rPr>
          <w:color w:val="231F20"/>
          <w:spacing w:val="-9"/>
          <w:w w:val="95"/>
        </w:rPr>
        <w:t> </w:t>
      </w:r>
      <w:r>
        <w:rPr>
          <w:color w:val="231F20"/>
          <w:w w:val="95"/>
        </w:rPr>
        <w:t>gives</w:t>
      </w:r>
      <w:r>
        <w:rPr>
          <w:color w:val="231F20"/>
          <w:spacing w:val="-9"/>
          <w:w w:val="95"/>
        </w:rPr>
        <w:t> </w:t>
      </w:r>
      <w:r>
        <w:rPr>
          <w:color w:val="231F20"/>
          <w:w w:val="95"/>
        </w:rPr>
        <w:t>birth</w:t>
      </w:r>
      <w:r>
        <w:rPr>
          <w:color w:val="231F20"/>
          <w:spacing w:val="-9"/>
          <w:w w:val="95"/>
        </w:rPr>
        <w:t> </w:t>
      </w:r>
      <w:r>
        <w:rPr>
          <w:color w:val="231F20"/>
          <w:w w:val="95"/>
        </w:rPr>
        <w:t>to</w:t>
      </w:r>
      <w:r>
        <w:rPr>
          <w:color w:val="231F20"/>
          <w:spacing w:val="-9"/>
          <w:w w:val="95"/>
        </w:rPr>
        <w:t> </w:t>
      </w:r>
      <w:r>
        <w:rPr>
          <w:color w:val="231F20"/>
          <w:w w:val="95"/>
        </w:rPr>
        <w:t>the </w:t>
      </w:r>
      <w:r>
        <w:rPr>
          <w:color w:val="231F20"/>
          <w:w w:val="90"/>
        </w:rPr>
        <w:t>promise of the republic, himself as masculine icon, and all of the emo- tional and psychic hungers that he carries out of slavery.</w:t>
      </w:r>
    </w:p>
    <w:p>
      <w:pPr>
        <w:pStyle w:val="BodyText"/>
        <w:spacing w:line="225" w:lineRule="auto"/>
        <w:ind w:left="113" w:right="117" w:firstLine="239"/>
      </w:pPr>
      <w:r>
        <w:rPr>
          <w:color w:val="231F20"/>
          <w:spacing w:val="-2"/>
        </w:rPr>
        <w:t>Although</w:t>
      </w:r>
      <w:r>
        <w:rPr>
          <w:color w:val="231F20"/>
          <w:spacing w:val="-12"/>
        </w:rPr>
        <w:t> </w:t>
      </w:r>
      <w:r>
        <w:rPr>
          <w:color w:val="231F20"/>
          <w:spacing w:val="-2"/>
        </w:rPr>
        <w:t>he</w:t>
      </w:r>
      <w:r>
        <w:rPr>
          <w:color w:val="231F20"/>
          <w:spacing w:val="-12"/>
        </w:rPr>
        <w:t> </w:t>
      </w:r>
      <w:r>
        <w:rPr>
          <w:color w:val="231F20"/>
          <w:spacing w:val="-2"/>
        </w:rPr>
        <w:t>sees</w:t>
      </w:r>
      <w:r>
        <w:rPr>
          <w:color w:val="231F20"/>
          <w:spacing w:val="-12"/>
        </w:rPr>
        <w:t> </w:t>
      </w:r>
      <w:r>
        <w:rPr>
          <w:color w:val="231F20"/>
          <w:spacing w:val="-2"/>
        </w:rPr>
        <w:t>very</w:t>
      </w:r>
      <w:r>
        <w:rPr>
          <w:color w:val="231F20"/>
          <w:spacing w:val="-11"/>
        </w:rPr>
        <w:t> </w:t>
      </w:r>
      <w:r>
        <w:rPr>
          <w:color w:val="231F20"/>
          <w:spacing w:val="-2"/>
        </w:rPr>
        <w:t>little</w:t>
      </w:r>
      <w:r>
        <w:rPr>
          <w:color w:val="231F20"/>
          <w:spacing w:val="-12"/>
        </w:rPr>
        <w:t> </w:t>
      </w:r>
      <w:r>
        <w:rPr>
          <w:color w:val="231F20"/>
          <w:spacing w:val="-2"/>
        </w:rPr>
        <w:t>of</w:t>
      </w:r>
      <w:r>
        <w:rPr>
          <w:color w:val="231F20"/>
          <w:spacing w:val="-12"/>
        </w:rPr>
        <w:t> </w:t>
      </w:r>
      <w:r>
        <w:rPr>
          <w:color w:val="231F20"/>
          <w:spacing w:val="-2"/>
        </w:rPr>
        <w:t>her,</w:t>
      </w:r>
      <w:r>
        <w:rPr>
          <w:color w:val="231F20"/>
          <w:spacing w:val="-12"/>
        </w:rPr>
        <w:t> </w:t>
      </w:r>
      <w:r>
        <w:rPr>
          <w:color w:val="231F20"/>
          <w:spacing w:val="-2"/>
        </w:rPr>
        <w:t>Douglass’s</w:t>
      </w:r>
      <w:r>
        <w:rPr>
          <w:color w:val="231F20"/>
          <w:spacing w:val="-11"/>
        </w:rPr>
        <w:t> </w:t>
      </w:r>
      <w:r>
        <w:rPr>
          <w:color w:val="231F20"/>
          <w:spacing w:val="-2"/>
        </w:rPr>
        <w:t>mother</w:t>
      </w:r>
      <w:r>
        <w:rPr>
          <w:color w:val="231F20"/>
          <w:spacing w:val="-12"/>
        </w:rPr>
        <w:t> </w:t>
      </w:r>
      <w:r>
        <w:rPr>
          <w:color w:val="231F20"/>
          <w:spacing w:val="-2"/>
        </w:rPr>
        <w:t>leaves</w:t>
      </w:r>
      <w:r>
        <w:rPr>
          <w:color w:val="231F20"/>
          <w:spacing w:val="-12"/>
        </w:rPr>
        <w:t> </w:t>
      </w:r>
      <w:r>
        <w:rPr>
          <w:color w:val="231F20"/>
          <w:spacing w:val="-2"/>
        </w:rPr>
        <w:t>an </w:t>
      </w:r>
      <w:r>
        <w:rPr>
          <w:color w:val="231F20"/>
          <w:w w:val="95"/>
        </w:rPr>
        <w:t>imprint</w:t>
      </w:r>
      <w:r>
        <w:rPr>
          <w:color w:val="231F20"/>
          <w:w w:val="95"/>
        </w:rPr>
        <w:t> on</w:t>
      </w:r>
      <w:r>
        <w:rPr>
          <w:color w:val="231F20"/>
          <w:w w:val="95"/>
        </w:rPr>
        <w:t> his</w:t>
      </w:r>
      <w:r>
        <w:rPr>
          <w:color w:val="231F20"/>
          <w:w w:val="95"/>
        </w:rPr>
        <w:t> emotions</w:t>
      </w:r>
      <w:r>
        <w:rPr>
          <w:color w:val="231F20"/>
          <w:w w:val="95"/>
        </w:rPr>
        <w:t> and</w:t>
      </w:r>
      <w:r>
        <w:rPr>
          <w:color w:val="231F20"/>
          <w:w w:val="95"/>
        </w:rPr>
        <w:t> memory</w:t>
      </w:r>
      <w:r>
        <w:rPr>
          <w:color w:val="231F20"/>
          <w:w w:val="95"/>
        </w:rPr>
        <w:t> that</w:t>
      </w:r>
      <w:r>
        <w:rPr>
          <w:color w:val="231F20"/>
          <w:w w:val="95"/>
        </w:rPr>
        <w:t> will</w:t>
      </w:r>
      <w:r>
        <w:rPr>
          <w:color w:val="231F20"/>
          <w:w w:val="95"/>
        </w:rPr>
        <w:t> later</w:t>
      </w:r>
      <w:r>
        <w:rPr>
          <w:color w:val="231F20"/>
          <w:w w:val="95"/>
        </w:rPr>
        <w:t> permeate</w:t>
      </w:r>
      <w:r>
        <w:rPr>
          <w:color w:val="231F20"/>
          <w:w w:val="95"/>
        </w:rPr>
        <w:t> and </w:t>
      </w:r>
      <w:r>
        <w:rPr>
          <w:color w:val="231F20"/>
          <w:spacing w:val="-2"/>
          <w:w w:val="95"/>
        </w:rPr>
        <w:t>shape</w:t>
      </w:r>
      <w:r>
        <w:rPr>
          <w:color w:val="231F20"/>
          <w:spacing w:val="-7"/>
          <w:w w:val="95"/>
        </w:rPr>
        <w:t> </w:t>
      </w:r>
      <w:r>
        <w:rPr>
          <w:color w:val="231F20"/>
          <w:spacing w:val="-2"/>
          <w:w w:val="95"/>
        </w:rPr>
        <w:t>his</w:t>
      </w:r>
      <w:r>
        <w:rPr>
          <w:color w:val="231F20"/>
          <w:spacing w:val="-7"/>
          <w:w w:val="95"/>
        </w:rPr>
        <w:t> </w:t>
      </w:r>
      <w:r>
        <w:rPr>
          <w:color w:val="231F20"/>
          <w:spacing w:val="-2"/>
          <w:w w:val="95"/>
        </w:rPr>
        <w:t>masculine</w:t>
      </w:r>
      <w:r>
        <w:rPr>
          <w:color w:val="231F20"/>
          <w:spacing w:val="-7"/>
          <w:w w:val="95"/>
        </w:rPr>
        <w:t> </w:t>
      </w:r>
      <w:r>
        <w:rPr>
          <w:color w:val="231F20"/>
          <w:spacing w:val="-2"/>
          <w:w w:val="95"/>
        </w:rPr>
        <w:t>identity</w:t>
      </w:r>
      <w:r>
        <w:rPr>
          <w:color w:val="231F20"/>
          <w:spacing w:val="-7"/>
          <w:w w:val="95"/>
        </w:rPr>
        <w:t> </w:t>
      </w:r>
      <w:r>
        <w:rPr>
          <w:color w:val="231F20"/>
          <w:spacing w:val="-2"/>
          <w:w w:val="95"/>
        </w:rPr>
        <w:t>and</w:t>
      </w:r>
      <w:r>
        <w:rPr>
          <w:color w:val="231F20"/>
          <w:spacing w:val="-7"/>
          <w:w w:val="95"/>
        </w:rPr>
        <w:t> </w:t>
      </w:r>
      <w:r>
        <w:rPr>
          <w:color w:val="231F20"/>
          <w:spacing w:val="-2"/>
          <w:w w:val="95"/>
        </w:rPr>
        <w:t>internal</w:t>
      </w:r>
      <w:r>
        <w:rPr>
          <w:color w:val="231F20"/>
          <w:spacing w:val="-7"/>
          <w:w w:val="95"/>
        </w:rPr>
        <w:t> </w:t>
      </w:r>
      <w:r>
        <w:rPr>
          <w:color w:val="231F20"/>
          <w:spacing w:val="-2"/>
          <w:w w:val="95"/>
        </w:rPr>
        <w:t>landscape.</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i/>
          <w:color w:val="231F20"/>
          <w:spacing w:val="-2"/>
          <w:w w:val="95"/>
        </w:rPr>
        <w:t>Narrative</w:t>
      </w:r>
      <w:r>
        <w:rPr>
          <w:color w:val="231F20"/>
          <w:spacing w:val="-2"/>
          <w:w w:val="95"/>
        </w:rPr>
        <w:t>, </w:t>
      </w:r>
      <w:r>
        <w:rPr>
          <w:color w:val="231F20"/>
          <w:w w:val="95"/>
        </w:rPr>
        <w:t>he</w:t>
      </w:r>
      <w:r>
        <w:rPr>
          <w:color w:val="231F20"/>
          <w:spacing w:val="-6"/>
          <w:w w:val="95"/>
        </w:rPr>
        <w:t> </w:t>
      </w:r>
      <w:r>
        <w:rPr>
          <w:color w:val="231F20"/>
          <w:w w:val="95"/>
        </w:rPr>
        <w:t>recalls</w:t>
      </w:r>
      <w:r>
        <w:rPr>
          <w:color w:val="231F20"/>
          <w:spacing w:val="-6"/>
          <w:w w:val="95"/>
        </w:rPr>
        <w:t> </w:t>
      </w:r>
      <w:r>
        <w:rPr>
          <w:color w:val="231F20"/>
          <w:w w:val="95"/>
        </w:rPr>
        <w:t>that</w:t>
      </w:r>
      <w:r>
        <w:rPr>
          <w:color w:val="231F20"/>
          <w:spacing w:val="-6"/>
          <w:w w:val="95"/>
        </w:rPr>
        <w:t> </w:t>
      </w:r>
      <w:r>
        <w:rPr>
          <w:color w:val="231F20"/>
          <w:w w:val="95"/>
        </w:rPr>
        <w:t>in</w:t>
      </w:r>
      <w:r>
        <w:rPr>
          <w:color w:val="231F20"/>
          <w:spacing w:val="-6"/>
          <w:w w:val="95"/>
        </w:rPr>
        <w:t> </w:t>
      </w:r>
      <w:r>
        <w:rPr>
          <w:color w:val="231F20"/>
          <w:w w:val="95"/>
        </w:rPr>
        <w:t>spite</w:t>
      </w:r>
      <w:r>
        <w:rPr>
          <w:color w:val="231F20"/>
          <w:spacing w:val="-6"/>
          <w:w w:val="95"/>
        </w:rPr>
        <w:t> </w:t>
      </w:r>
      <w:r>
        <w:rPr>
          <w:color w:val="231F20"/>
          <w:w w:val="95"/>
        </w:rPr>
        <w:t>of</w:t>
      </w:r>
      <w:r>
        <w:rPr>
          <w:color w:val="231F20"/>
          <w:spacing w:val="-6"/>
          <w:w w:val="95"/>
        </w:rPr>
        <w:t> </w:t>
      </w:r>
      <w:r>
        <w:rPr>
          <w:color w:val="231F20"/>
          <w:w w:val="95"/>
        </w:rPr>
        <w:t>the</w:t>
      </w:r>
      <w:r>
        <w:rPr>
          <w:color w:val="231F20"/>
          <w:spacing w:val="-6"/>
          <w:w w:val="95"/>
        </w:rPr>
        <w:t> </w:t>
      </w:r>
      <w:r>
        <w:rPr>
          <w:color w:val="231F20"/>
          <w:w w:val="95"/>
        </w:rPr>
        <w:t>risk</w:t>
      </w:r>
      <w:r>
        <w:rPr>
          <w:color w:val="231F20"/>
          <w:spacing w:val="-6"/>
          <w:w w:val="95"/>
        </w:rPr>
        <w:t> </w:t>
      </w:r>
      <w:r>
        <w:rPr>
          <w:color w:val="231F20"/>
          <w:w w:val="95"/>
        </w:rPr>
        <w:t>of</w:t>
      </w:r>
      <w:r>
        <w:rPr>
          <w:color w:val="231F20"/>
          <w:spacing w:val="-6"/>
          <w:w w:val="95"/>
        </w:rPr>
        <w:t> </w:t>
      </w:r>
      <w:r>
        <w:rPr>
          <w:color w:val="231F20"/>
          <w:w w:val="95"/>
        </w:rPr>
        <w:t>death</w:t>
      </w:r>
      <w:r>
        <w:rPr>
          <w:color w:val="231F20"/>
          <w:spacing w:val="-6"/>
          <w:w w:val="95"/>
        </w:rPr>
        <w:t> </w:t>
      </w:r>
      <w:r>
        <w:rPr>
          <w:color w:val="231F20"/>
          <w:w w:val="95"/>
        </w:rPr>
        <w:t>and</w:t>
      </w:r>
      <w:r>
        <w:rPr>
          <w:color w:val="231F20"/>
          <w:spacing w:val="-6"/>
          <w:w w:val="95"/>
        </w:rPr>
        <w:t> </w:t>
      </w:r>
      <w:r>
        <w:rPr>
          <w:color w:val="231F20"/>
          <w:w w:val="95"/>
        </w:rPr>
        <w:t>the</w:t>
      </w:r>
      <w:r>
        <w:rPr>
          <w:color w:val="231F20"/>
          <w:spacing w:val="-6"/>
          <w:w w:val="95"/>
        </w:rPr>
        <w:t> </w:t>
      </w:r>
      <w:r>
        <w:rPr>
          <w:color w:val="231F20"/>
          <w:w w:val="95"/>
        </w:rPr>
        <w:t>threat</w:t>
      </w:r>
      <w:r>
        <w:rPr>
          <w:color w:val="231F20"/>
          <w:spacing w:val="-6"/>
          <w:w w:val="95"/>
        </w:rPr>
        <w:t> </w:t>
      </w:r>
      <w:r>
        <w:rPr>
          <w:color w:val="231F20"/>
          <w:w w:val="95"/>
        </w:rPr>
        <w:t>of</w:t>
      </w:r>
      <w:r>
        <w:rPr>
          <w:color w:val="231F20"/>
          <w:spacing w:val="-6"/>
          <w:w w:val="95"/>
        </w:rPr>
        <w:t> </w:t>
      </w:r>
      <w:r>
        <w:rPr>
          <w:color w:val="231F20"/>
          <w:w w:val="95"/>
        </w:rPr>
        <w:t>potential </w:t>
      </w:r>
      <w:r>
        <w:rPr>
          <w:color w:val="231F20"/>
          <w:w w:val="90"/>
        </w:rPr>
        <w:t>beatings, his mother frequently traveled miles to visit him at night:</w:t>
      </w:r>
    </w:p>
    <w:p>
      <w:pPr>
        <w:pStyle w:val="BodyText"/>
        <w:spacing w:before="12"/>
        <w:jc w:val="left"/>
        <w:rPr>
          <w:sz w:val="20"/>
        </w:rPr>
      </w:pPr>
    </w:p>
    <w:p>
      <w:pPr>
        <w:spacing w:line="247" w:lineRule="auto" w:before="0"/>
        <w:ind w:left="352" w:right="0" w:firstLine="0"/>
        <w:jc w:val="left"/>
        <w:rPr>
          <w:sz w:val="20"/>
        </w:rPr>
      </w:pPr>
      <w:r>
        <w:rPr>
          <w:color w:val="231F20"/>
          <w:spacing w:val="-2"/>
          <w:w w:val="95"/>
          <w:sz w:val="20"/>
        </w:rPr>
        <w:t>She</w:t>
      </w:r>
      <w:r>
        <w:rPr>
          <w:color w:val="231F20"/>
          <w:spacing w:val="-3"/>
          <w:w w:val="95"/>
          <w:sz w:val="20"/>
        </w:rPr>
        <w:t> </w:t>
      </w:r>
      <w:r>
        <w:rPr>
          <w:color w:val="231F20"/>
          <w:spacing w:val="-2"/>
          <w:w w:val="95"/>
          <w:sz w:val="20"/>
        </w:rPr>
        <w:t>made</w:t>
      </w:r>
      <w:r>
        <w:rPr>
          <w:color w:val="231F20"/>
          <w:spacing w:val="-3"/>
          <w:w w:val="95"/>
          <w:sz w:val="20"/>
        </w:rPr>
        <w:t> </w:t>
      </w:r>
      <w:r>
        <w:rPr>
          <w:color w:val="231F20"/>
          <w:spacing w:val="-2"/>
          <w:w w:val="95"/>
          <w:sz w:val="20"/>
        </w:rPr>
        <w:t>her</w:t>
      </w:r>
      <w:r>
        <w:rPr>
          <w:color w:val="231F20"/>
          <w:spacing w:val="-3"/>
          <w:w w:val="95"/>
          <w:sz w:val="20"/>
        </w:rPr>
        <w:t> </w:t>
      </w:r>
      <w:r>
        <w:rPr>
          <w:color w:val="231F20"/>
          <w:spacing w:val="-2"/>
          <w:w w:val="95"/>
          <w:sz w:val="20"/>
        </w:rPr>
        <w:t>journeys</w:t>
      </w:r>
      <w:r>
        <w:rPr>
          <w:color w:val="231F20"/>
          <w:spacing w:val="-3"/>
          <w:w w:val="95"/>
          <w:sz w:val="20"/>
        </w:rPr>
        <w:t> </w:t>
      </w:r>
      <w:r>
        <w:rPr>
          <w:color w:val="231F20"/>
          <w:spacing w:val="-2"/>
          <w:w w:val="95"/>
          <w:sz w:val="20"/>
        </w:rPr>
        <w:t>to</w:t>
      </w:r>
      <w:r>
        <w:rPr>
          <w:color w:val="231F20"/>
          <w:spacing w:val="-3"/>
          <w:w w:val="95"/>
          <w:sz w:val="20"/>
        </w:rPr>
        <w:t> </w:t>
      </w:r>
      <w:r>
        <w:rPr>
          <w:color w:val="231F20"/>
          <w:spacing w:val="-2"/>
          <w:w w:val="95"/>
          <w:sz w:val="20"/>
        </w:rPr>
        <w:t>see</w:t>
      </w:r>
      <w:r>
        <w:rPr>
          <w:color w:val="231F20"/>
          <w:spacing w:val="-3"/>
          <w:w w:val="95"/>
          <w:sz w:val="20"/>
        </w:rPr>
        <w:t> </w:t>
      </w:r>
      <w:r>
        <w:rPr>
          <w:color w:val="231F20"/>
          <w:spacing w:val="-2"/>
          <w:w w:val="95"/>
          <w:sz w:val="20"/>
        </w:rPr>
        <w:t>me</w:t>
      </w:r>
      <w:r>
        <w:rPr>
          <w:color w:val="231F20"/>
          <w:spacing w:val="-3"/>
          <w:w w:val="95"/>
          <w:sz w:val="20"/>
        </w:rPr>
        <w:t> </w:t>
      </w:r>
      <w:r>
        <w:rPr>
          <w:color w:val="231F20"/>
          <w:spacing w:val="-2"/>
          <w:w w:val="95"/>
          <w:sz w:val="20"/>
        </w:rPr>
        <w:t>in</w:t>
      </w:r>
      <w:r>
        <w:rPr>
          <w:color w:val="231F20"/>
          <w:spacing w:val="-3"/>
          <w:w w:val="95"/>
          <w:sz w:val="20"/>
        </w:rPr>
        <w:t> </w:t>
      </w:r>
      <w:r>
        <w:rPr>
          <w:color w:val="231F20"/>
          <w:spacing w:val="-2"/>
          <w:w w:val="95"/>
          <w:sz w:val="20"/>
        </w:rPr>
        <w:t>the</w:t>
      </w:r>
      <w:r>
        <w:rPr>
          <w:color w:val="231F20"/>
          <w:spacing w:val="-3"/>
          <w:w w:val="95"/>
          <w:sz w:val="20"/>
        </w:rPr>
        <w:t> </w:t>
      </w:r>
      <w:r>
        <w:rPr>
          <w:color w:val="231F20"/>
          <w:spacing w:val="-2"/>
          <w:w w:val="95"/>
          <w:sz w:val="20"/>
        </w:rPr>
        <w:t>night,</w:t>
      </w:r>
      <w:r>
        <w:rPr>
          <w:color w:val="231F20"/>
          <w:spacing w:val="-3"/>
          <w:w w:val="95"/>
          <w:sz w:val="20"/>
        </w:rPr>
        <w:t> </w:t>
      </w:r>
      <w:r>
        <w:rPr>
          <w:color w:val="231F20"/>
          <w:spacing w:val="-2"/>
          <w:w w:val="95"/>
          <w:sz w:val="20"/>
        </w:rPr>
        <w:t>traveling</w:t>
      </w:r>
      <w:r>
        <w:rPr>
          <w:color w:val="231F20"/>
          <w:spacing w:val="-3"/>
          <w:w w:val="95"/>
          <w:sz w:val="20"/>
        </w:rPr>
        <w:t> </w:t>
      </w:r>
      <w:r>
        <w:rPr>
          <w:color w:val="231F20"/>
          <w:spacing w:val="-2"/>
          <w:w w:val="95"/>
          <w:sz w:val="20"/>
        </w:rPr>
        <w:t>the</w:t>
      </w:r>
      <w:r>
        <w:rPr>
          <w:color w:val="231F20"/>
          <w:spacing w:val="-3"/>
          <w:w w:val="95"/>
          <w:sz w:val="20"/>
        </w:rPr>
        <w:t> </w:t>
      </w:r>
      <w:r>
        <w:rPr>
          <w:color w:val="231F20"/>
          <w:spacing w:val="-2"/>
          <w:w w:val="95"/>
          <w:sz w:val="20"/>
        </w:rPr>
        <w:t>whole</w:t>
      </w:r>
      <w:r>
        <w:rPr>
          <w:color w:val="231F20"/>
          <w:spacing w:val="-3"/>
          <w:w w:val="95"/>
          <w:sz w:val="20"/>
        </w:rPr>
        <w:t> </w:t>
      </w:r>
      <w:r>
        <w:rPr>
          <w:color w:val="231F20"/>
          <w:spacing w:val="-2"/>
          <w:w w:val="95"/>
          <w:sz w:val="20"/>
        </w:rPr>
        <w:t>dis- </w:t>
      </w:r>
      <w:r>
        <w:rPr>
          <w:color w:val="231F20"/>
          <w:w w:val="90"/>
          <w:sz w:val="20"/>
        </w:rPr>
        <w:t>tance</w:t>
      </w:r>
      <w:r>
        <w:rPr>
          <w:color w:val="231F20"/>
          <w:spacing w:val="5"/>
          <w:sz w:val="20"/>
        </w:rPr>
        <w:t> </w:t>
      </w:r>
      <w:r>
        <w:rPr>
          <w:color w:val="231F20"/>
          <w:w w:val="90"/>
          <w:sz w:val="20"/>
        </w:rPr>
        <w:t>on</w:t>
      </w:r>
      <w:r>
        <w:rPr>
          <w:color w:val="231F20"/>
          <w:spacing w:val="6"/>
          <w:sz w:val="20"/>
        </w:rPr>
        <w:t> </w:t>
      </w:r>
      <w:r>
        <w:rPr>
          <w:color w:val="231F20"/>
          <w:w w:val="90"/>
          <w:sz w:val="20"/>
        </w:rPr>
        <w:t>foot,</w:t>
      </w:r>
      <w:r>
        <w:rPr>
          <w:color w:val="231F20"/>
          <w:spacing w:val="5"/>
          <w:sz w:val="20"/>
        </w:rPr>
        <w:t> </w:t>
      </w:r>
      <w:r>
        <w:rPr>
          <w:color w:val="231F20"/>
          <w:w w:val="90"/>
          <w:sz w:val="20"/>
        </w:rPr>
        <w:t>after</w:t>
      </w:r>
      <w:r>
        <w:rPr>
          <w:color w:val="231F20"/>
          <w:spacing w:val="6"/>
          <w:sz w:val="20"/>
        </w:rPr>
        <w:t> </w:t>
      </w:r>
      <w:r>
        <w:rPr>
          <w:color w:val="231F20"/>
          <w:w w:val="90"/>
          <w:sz w:val="20"/>
        </w:rPr>
        <w:t>the</w:t>
      </w:r>
      <w:r>
        <w:rPr>
          <w:color w:val="231F20"/>
          <w:spacing w:val="6"/>
          <w:sz w:val="20"/>
        </w:rPr>
        <w:t> </w:t>
      </w:r>
      <w:r>
        <w:rPr>
          <w:color w:val="231F20"/>
          <w:w w:val="90"/>
          <w:sz w:val="20"/>
        </w:rPr>
        <w:t>performance</w:t>
      </w:r>
      <w:r>
        <w:rPr>
          <w:color w:val="231F20"/>
          <w:spacing w:val="5"/>
          <w:sz w:val="20"/>
        </w:rPr>
        <w:t> </w:t>
      </w:r>
      <w:r>
        <w:rPr>
          <w:color w:val="231F20"/>
          <w:w w:val="90"/>
          <w:sz w:val="20"/>
        </w:rPr>
        <w:t>of</w:t>
      </w:r>
      <w:r>
        <w:rPr>
          <w:color w:val="231F20"/>
          <w:spacing w:val="6"/>
          <w:sz w:val="20"/>
        </w:rPr>
        <w:t> </w:t>
      </w:r>
      <w:r>
        <w:rPr>
          <w:color w:val="231F20"/>
          <w:w w:val="90"/>
          <w:sz w:val="20"/>
        </w:rPr>
        <w:t>her</w:t>
      </w:r>
      <w:r>
        <w:rPr>
          <w:color w:val="231F20"/>
          <w:spacing w:val="6"/>
          <w:sz w:val="20"/>
        </w:rPr>
        <w:t> </w:t>
      </w:r>
      <w:r>
        <w:rPr>
          <w:color w:val="231F20"/>
          <w:w w:val="90"/>
          <w:sz w:val="20"/>
        </w:rPr>
        <w:t>day’s</w:t>
      </w:r>
      <w:r>
        <w:rPr>
          <w:color w:val="231F20"/>
          <w:spacing w:val="5"/>
          <w:sz w:val="20"/>
        </w:rPr>
        <w:t> </w:t>
      </w:r>
      <w:r>
        <w:rPr>
          <w:color w:val="231F20"/>
          <w:w w:val="90"/>
          <w:sz w:val="20"/>
        </w:rPr>
        <w:t>work.</w:t>
      </w:r>
      <w:r>
        <w:rPr>
          <w:color w:val="231F20"/>
          <w:spacing w:val="6"/>
          <w:sz w:val="20"/>
        </w:rPr>
        <w:t> </w:t>
      </w:r>
      <w:r>
        <w:rPr>
          <w:color w:val="231F20"/>
          <w:w w:val="90"/>
          <w:sz w:val="20"/>
        </w:rPr>
        <w:t>She</w:t>
      </w:r>
      <w:r>
        <w:rPr>
          <w:color w:val="231F20"/>
          <w:spacing w:val="6"/>
          <w:sz w:val="20"/>
        </w:rPr>
        <w:t> </w:t>
      </w:r>
      <w:r>
        <w:rPr>
          <w:color w:val="231F20"/>
          <w:w w:val="90"/>
          <w:sz w:val="20"/>
        </w:rPr>
        <w:t>was</w:t>
      </w:r>
      <w:r>
        <w:rPr>
          <w:color w:val="231F20"/>
          <w:spacing w:val="5"/>
          <w:sz w:val="20"/>
        </w:rPr>
        <w:t> </w:t>
      </w:r>
      <w:r>
        <w:rPr>
          <w:color w:val="231F20"/>
          <w:w w:val="90"/>
          <w:sz w:val="20"/>
        </w:rPr>
        <w:t>a</w:t>
      </w:r>
      <w:r>
        <w:rPr>
          <w:color w:val="231F20"/>
          <w:spacing w:val="6"/>
          <w:sz w:val="20"/>
        </w:rPr>
        <w:t> </w:t>
      </w:r>
      <w:r>
        <w:rPr>
          <w:color w:val="231F20"/>
          <w:spacing w:val="-2"/>
          <w:w w:val="90"/>
          <w:sz w:val="20"/>
        </w:rPr>
        <w:t>field</w:t>
      </w:r>
    </w:p>
    <w:p>
      <w:pPr>
        <w:spacing w:after="0" w:line="247" w:lineRule="auto"/>
        <w:jc w:val="left"/>
        <w:rPr>
          <w:sz w:val="20"/>
        </w:rPr>
        <w:sectPr>
          <w:pgSz w:w="7710" w:h="12270"/>
          <w:pgMar w:header="668" w:footer="0" w:top="1100" w:bottom="280" w:left="620" w:right="640"/>
        </w:sectPr>
      </w:pPr>
    </w:p>
    <w:p>
      <w:pPr>
        <w:spacing w:line="247" w:lineRule="auto" w:before="96"/>
        <w:ind w:left="357" w:right="351" w:firstLine="0"/>
        <w:jc w:val="both"/>
        <w:rPr>
          <w:sz w:val="11"/>
        </w:rPr>
      </w:pPr>
      <w:bookmarkStart w:name="_bookmark122" w:id="131"/>
      <w:bookmarkEnd w:id="131"/>
      <w:r>
        <w:rPr/>
      </w:r>
      <w:r>
        <w:rPr>
          <w:color w:val="231F20"/>
          <w:w w:val="90"/>
          <w:sz w:val="20"/>
        </w:rPr>
        <w:t>hand, and a whipping is the penalty of not being in the field at sunrise, unless a slave has special permission from his or her master to the con- </w:t>
      </w:r>
      <w:r>
        <w:rPr>
          <w:color w:val="231F20"/>
          <w:w w:val="95"/>
          <w:sz w:val="20"/>
        </w:rPr>
        <w:t>trary—a</w:t>
      </w:r>
      <w:r>
        <w:rPr>
          <w:color w:val="231F20"/>
          <w:spacing w:val="-10"/>
          <w:w w:val="95"/>
          <w:sz w:val="20"/>
        </w:rPr>
        <w:t> </w:t>
      </w:r>
      <w:r>
        <w:rPr>
          <w:color w:val="231F20"/>
          <w:w w:val="95"/>
          <w:sz w:val="20"/>
        </w:rPr>
        <w:t>permission</w:t>
      </w:r>
      <w:r>
        <w:rPr>
          <w:color w:val="231F20"/>
          <w:spacing w:val="-10"/>
          <w:w w:val="95"/>
          <w:sz w:val="20"/>
        </w:rPr>
        <w:t> </w:t>
      </w:r>
      <w:r>
        <w:rPr>
          <w:color w:val="231F20"/>
          <w:w w:val="95"/>
          <w:sz w:val="20"/>
        </w:rPr>
        <w:t>which</w:t>
      </w:r>
      <w:r>
        <w:rPr>
          <w:color w:val="231F20"/>
          <w:spacing w:val="-10"/>
          <w:w w:val="95"/>
          <w:sz w:val="20"/>
        </w:rPr>
        <w:t> </w:t>
      </w:r>
      <w:r>
        <w:rPr>
          <w:color w:val="231F20"/>
          <w:w w:val="95"/>
          <w:sz w:val="20"/>
        </w:rPr>
        <w:t>they</w:t>
      </w:r>
      <w:r>
        <w:rPr>
          <w:color w:val="231F20"/>
          <w:spacing w:val="-10"/>
          <w:w w:val="95"/>
          <w:sz w:val="20"/>
        </w:rPr>
        <w:t> </w:t>
      </w:r>
      <w:r>
        <w:rPr>
          <w:color w:val="231F20"/>
          <w:w w:val="95"/>
          <w:sz w:val="20"/>
        </w:rPr>
        <w:t>seldom</w:t>
      </w:r>
      <w:r>
        <w:rPr>
          <w:color w:val="231F20"/>
          <w:spacing w:val="-10"/>
          <w:w w:val="95"/>
          <w:sz w:val="20"/>
        </w:rPr>
        <w:t> </w:t>
      </w:r>
      <w:r>
        <w:rPr>
          <w:color w:val="231F20"/>
          <w:w w:val="95"/>
          <w:sz w:val="20"/>
        </w:rPr>
        <w:t>get.</w:t>
      </w:r>
      <w:hyperlink w:history="true" w:anchor="_bookmark271">
        <w:r>
          <w:rPr>
            <w:color w:val="231F20"/>
            <w:w w:val="95"/>
            <w:position w:val="7"/>
            <w:sz w:val="11"/>
          </w:rPr>
          <w:t>67</w:t>
        </w:r>
      </w:hyperlink>
    </w:p>
    <w:p>
      <w:pPr>
        <w:pStyle w:val="BodyText"/>
        <w:spacing w:before="3"/>
        <w:jc w:val="left"/>
        <w:rPr>
          <w:sz w:val="20"/>
        </w:rPr>
      </w:pPr>
    </w:p>
    <w:p>
      <w:pPr>
        <w:pStyle w:val="BodyText"/>
        <w:spacing w:line="225" w:lineRule="auto" w:before="1"/>
        <w:ind w:left="118" w:right="109" w:firstLine="239"/>
      </w:pPr>
      <w:r>
        <w:rPr>
          <w:color w:val="231F20"/>
          <w:w w:val="90"/>
        </w:rPr>
        <w:t>As</w:t>
      </w:r>
      <w:r>
        <w:rPr>
          <w:color w:val="231F20"/>
          <w:spacing w:val="-4"/>
          <w:w w:val="90"/>
        </w:rPr>
        <w:t> </w:t>
      </w:r>
      <w:r>
        <w:rPr>
          <w:color w:val="231F20"/>
          <w:w w:val="90"/>
        </w:rPr>
        <w:t>an</w:t>
      </w:r>
      <w:r>
        <w:rPr>
          <w:color w:val="231F20"/>
          <w:spacing w:val="-4"/>
          <w:w w:val="90"/>
        </w:rPr>
        <w:t> </w:t>
      </w:r>
      <w:r>
        <w:rPr>
          <w:color w:val="231F20"/>
          <w:w w:val="90"/>
        </w:rPr>
        <w:t>infant,</w:t>
      </w:r>
      <w:r>
        <w:rPr>
          <w:color w:val="231F20"/>
          <w:spacing w:val="-4"/>
          <w:w w:val="90"/>
        </w:rPr>
        <w:t> </w:t>
      </w:r>
      <w:r>
        <w:rPr>
          <w:color w:val="231F20"/>
          <w:w w:val="90"/>
        </w:rPr>
        <w:t>Douglass</w:t>
      </w:r>
      <w:r>
        <w:rPr>
          <w:color w:val="231F20"/>
          <w:spacing w:val="-4"/>
          <w:w w:val="90"/>
        </w:rPr>
        <w:t> </w:t>
      </w:r>
      <w:r>
        <w:rPr>
          <w:color w:val="231F20"/>
          <w:w w:val="90"/>
        </w:rPr>
        <w:t>cannot</w:t>
      </w:r>
      <w:r>
        <w:rPr>
          <w:color w:val="231F20"/>
          <w:spacing w:val="-4"/>
          <w:w w:val="90"/>
        </w:rPr>
        <w:t> </w:t>
      </w:r>
      <w:r>
        <w:rPr>
          <w:color w:val="231F20"/>
          <w:w w:val="90"/>
        </w:rPr>
        <w:t>be</w:t>
      </w:r>
      <w:r>
        <w:rPr>
          <w:color w:val="231F20"/>
          <w:spacing w:val="-4"/>
          <w:w w:val="90"/>
        </w:rPr>
        <w:t> </w:t>
      </w:r>
      <w:r>
        <w:rPr>
          <w:color w:val="231F20"/>
          <w:w w:val="90"/>
        </w:rPr>
        <w:t>aware</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hardships</w:t>
      </w:r>
      <w:r>
        <w:rPr>
          <w:color w:val="231F20"/>
          <w:spacing w:val="-4"/>
          <w:w w:val="90"/>
        </w:rPr>
        <w:t> </w:t>
      </w:r>
      <w:r>
        <w:rPr>
          <w:color w:val="231F20"/>
          <w:w w:val="90"/>
        </w:rPr>
        <w:t>and</w:t>
      </w:r>
      <w:r>
        <w:rPr>
          <w:color w:val="231F20"/>
          <w:spacing w:val="-4"/>
          <w:w w:val="90"/>
        </w:rPr>
        <w:t> </w:t>
      </w:r>
      <w:r>
        <w:rPr>
          <w:color w:val="231F20"/>
          <w:w w:val="90"/>
        </w:rPr>
        <w:t>fatigue that</w:t>
      </w:r>
      <w:r>
        <w:rPr>
          <w:color w:val="231F20"/>
          <w:spacing w:val="-7"/>
          <w:w w:val="90"/>
        </w:rPr>
        <w:t> </w:t>
      </w:r>
      <w:r>
        <w:rPr>
          <w:color w:val="231F20"/>
          <w:w w:val="90"/>
        </w:rPr>
        <w:t>his</w:t>
      </w:r>
      <w:r>
        <w:rPr>
          <w:color w:val="231F20"/>
          <w:spacing w:val="-7"/>
          <w:w w:val="90"/>
        </w:rPr>
        <w:t> </w:t>
      </w:r>
      <w:r>
        <w:rPr>
          <w:color w:val="231F20"/>
          <w:w w:val="90"/>
        </w:rPr>
        <w:t>mother</w:t>
      </w:r>
      <w:r>
        <w:rPr>
          <w:color w:val="231F20"/>
          <w:spacing w:val="-7"/>
          <w:w w:val="90"/>
        </w:rPr>
        <w:t> </w:t>
      </w:r>
      <w:r>
        <w:rPr>
          <w:color w:val="231F20"/>
          <w:w w:val="90"/>
        </w:rPr>
        <w:t>undergoes</w:t>
      </w:r>
      <w:r>
        <w:rPr>
          <w:color w:val="231F20"/>
          <w:spacing w:val="-7"/>
          <w:w w:val="90"/>
        </w:rPr>
        <w:t> </w:t>
      </w:r>
      <w:r>
        <w:rPr>
          <w:color w:val="231F20"/>
          <w:w w:val="90"/>
        </w:rPr>
        <w:t>to</w:t>
      </w:r>
      <w:r>
        <w:rPr>
          <w:color w:val="231F20"/>
          <w:spacing w:val="-7"/>
          <w:w w:val="90"/>
        </w:rPr>
        <w:t> </w:t>
      </w:r>
      <w:r>
        <w:rPr>
          <w:color w:val="231F20"/>
          <w:w w:val="90"/>
        </w:rPr>
        <w:t>be</w:t>
      </w:r>
      <w:r>
        <w:rPr>
          <w:color w:val="231F20"/>
          <w:spacing w:val="-7"/>
          <w:w w:val="90"/>
        </w:rPr>
        <w:t> </w:t>
      </w:r>
      <w:r>
        <w:rPr>
          <w:color w:val="231F20"/>
          <w:w w:val="90"/>
        </w:rPr>
        <w:t>with</w:t>
      </w:r>
      <w:r>
        <w:rPr>
          <w:color w:val="231F20"/>
          <w:spacing w:val="-7"/>
          <w:w w:val="90"/>
        </w:rPr>
        <w:t> </w:t>
      </w:r>
      <w:r>
        <w:rPr>
          <w:color w:val="231F20"/>
          <w:w w:val="90"/>
        </w:rPr>
        <w:t>him.</w:t>
      </w:r>
      <w:r>
        <w:rPr>
          <w:color w:val="231F20"/>
          <w:spacing w:val="-7"/>
          <w:w w:val="90"/>
        </w:rPr>
        <w:t> </w:t>
      </w:r>
      <w:r>
        <w:rPr>
          <w:color w:val="231F20"/>
          <w:w w:val="90"/>
        </w:rPr>
        <w:t>The</w:t>
      </w:r>
      <w:r>
        <w:rPr>
          <w:color w:val="231F20"/>
          <w:spacing w:val="-7"/>
          <w:w w:val="90"/>
        </w:rPr>
        <w:t> </w:t>
      </w:r>
      <w:r>
        <w:rPr>
          <w:color w:val="231F20"/>
          <w:w w:val="90"/>
        </w:rPr>
        <w:t>four</w:t>
      </w:r>
      <w:r>
        <w:rPr>
          <w:color w:val="231F20"/>
          <w:spacing w:val="-7"/>
          <w:w w:val="90"/>
        </w:rPr>
        <w:t> </w:t>
      </w:r>
      <w:r>
        <w:rPr>
          <w:color w:val="231F20"/>
          <w:w w:val="90"/>
        </w:rPr>
        <w:t>or</w:t>
      </w:r>
      <w:r>
        <w:rPr>
          <w:color w:val="231F20"/>
          <w:spacing w:val="-7"/>
          <w:w w:val="90"/>
        </w:rPr>
        <w:t> </w:t>
      </w:r>
      <w:r>
        <w:rPr>
          <w:color w:val="231F20"/>
          <w:w w:val="90"/>
        </w:rPr>
        <w:t>five</w:t>
      </w:r>
      <w:r>
        <w:rPr>
          <w:color w:val="231F20"/>
          <w:spacing w:val="-7"/>
          <w:w w:val="90"/>
        </w:rPr>
        <w:t> </w:t>
      </w:r>
      <w:r>
        <w:rPr>
          <w:color w:val="231F20"/>
          <w:w w:val="90"/>
        </w:rPr>
        <w:t>times</w:t>
      </w:r>
      <w:r>
        <w:rPr>
          <w:color w:val="231F20"/>
          <w:spacing w:val="-7"/>
          <w:w w:val="90"/>
        </w:rPr>
        <w:t> </w:t>
      </w:r>
      <w:r>
        <w:rPr>
          <w:color w:val="231F20"/>
          <w:w w:val="90"/>
        </w:rPr>
        <w:t>that</w:t>
      </w:r>
      <w:r>
        <w:rPr>
          <w:color w:val="231F20"/>
          <w:spacing w:val="-7"/>
          <w:w w:val="90"/>
        </w:rPr>
        <w:t> </w:t>
      </w:r>
      <w:r>
        <w:rPr>
          <w:color w:val="231F20"/>
          <w:w w:val="90"/>
        </w:rPr>
        <w:t>he sees</w:t>
      </w:r>
      <w:r>
        <w:rPr>
          <w:color w:val="231F20"/>
          <w:spacing w:val="-8"/>
          <w:w w:val="90"/>
        </w:rPr>
        <w:t> </w:t>
      </w:r>
      <w:r>
        <w:rPr>
          <w:color w:val="231F20"/>
          <w:w w:val="90"/>
        </w:rPr>
        <w:t>her</w:t>
      </w:r>
      <w:r>
        <w:rPr>
          <w:color w:val="231F20"/>
          <w:spacing w:val="-8"/>
          <w:w w:val="90"/>
        </w:rPr>
        <w:t> </w:t>
      </w:r>
      <w:r>
        <w:rPr>
          <w:color w:val="231F20"/>
          <w:w w:val="90"/>
        </w:rPr>
        <w:t>he</w:t>
      </w:r>
      <w:r>
        <w:rPr>
          <w:color w:val="231F20"/>
          <w:spacing w:val="-8"/>
          <w:w w:val="90"/>
        </w:rPr>
        <w:t> </w:t>
      </w:r>
      <w:r>
        <w:rPr>
          <w:color w:val="231F20"/>
          <w:w w:val="90"/>
        </w:rPr>
        <w:t>feels</w:t>
      </w:r>
      <w:r>
        <w:rPr>
          <w:color w:val="231F20"/>
          <w:spacing w:val="-8"/>
          <w:w w:val="90"/>
        </w:rPr>
        <w:t> </w:t>
      </w:r>
      <w:r>
        <w:rPr>
          <w:color w:val="231F20"/>
          <w:w w:val="90"/>
        </w:rPr>
        <w:t>only</w:t>
      </w:r>
      <w:r>
        <w:rPr>
          <w:color w:val="231F20"/>
          <w:spacing w:val="-8"/>
          <w:w w:val="90"/>
        </w:rPr>
        <w:t> </w:t>
      </w:r>
      <w:r>
        <w:rPr>
          <w:color w:val="231F20"/>
          <w:w w:val="90"/>
        </w:rPr>
        <w:t>her</w:t>
      </w:r>
      <w:r>
        <w:rPr>
          <w:color w:val="231F20"/>
          <w:spacing w:val="-8"/>
          <w:w w:val="90"/>
        </w:rPr>
        <w:t> </w:t>
      </w:r>
      <w:r>
        <w:rPr>
          <w:color w:val="231F20"/>
          <w:w w:val="90"/>
        </w:rPr>
        <w:t>warm</w:t>
      </w:r>
      <w:r>
        <w:rPr>
          <w:color w:val="231F20"/>
          <w:spacing w:val="-8"/>
          <w:w w:val="90"/>
        </w:rPr>
        <w:t> </w:t>
      </w:r>
      <w:r>
        <w:rPr>
          <w:color w:val="231F20"/>
          <w:w w:val="90"/>
        </w:rPr>
        <w:t>comfort.</w:t>
      </w:r>
      <w:r>
        <w:rPr>
          <w:color w:val="231F20"/>
          <w:spacing w:val="-8"/>
          <w:w w:val="90"/>
        </w:rPr>
        <w:t> </w:t>
      </w:r>
      <w:r>
        <w:rPr>
          <w:color w:val="231F20"/>
          <w:w w:val="90"/>
        </w:rPr>
        <w:t>They</w:t>
      </w:r>
      <w:r>
        <w:rPr>
          <w:color w:val="231F20"/>
          <w:spacing w:val="-8"/>
          <w:w w:val="90"/>
        </w:rPr>
        <w:t> </w:t>
      </w:r>
      <w:r>
        <w:rPr>
          <w:color w:val="231F20"/>
          <w:w w:val="90"/>
        </w:rPr>
        <w:t>communicated</w:t>
      </w:r>
      <w:r>
        <w:rPr>
          <w:color w:val="231F20"/>
          <w:spacing w:val="-8"/>
          <w:w w:val="90"/>
        </w:rPr>
        <w:t> </w:t>
      </w:r>
      <w:r>
        <w:rPr>
          <w:color w:val="231F20"/>
          <w:w w:val="90"/>
        </w:rPr>
        <w:t>very</w:t>
      </w:r>
      <w:r>
        <w:rPr>
          <w:color w:val="231F20"/>
          <w:spacing w:val="-8"/>
          <w:w w:val="90"/>
        </w:rPr>
        <w:t> </w:t>
      </w:r>
      <w:r>
        <w:rPr>
          <w:color w:val="231F20"/>
          <w:w w:val="90"/>
        </w:rPr>
        <w:t>little during these nightly rituals: “She was with me in the night. She would </w:t>
      </w:r>
      <w:r>
        <w:rPr>
          <w:color w:val="231F20"/>
          <w:w w:val="95"/>
        </w:rPr>
        <w:t>lie</w:t>
      </w:r>
      <w:r>
        <w:rPr>
          <w:color w:val="231F20"/>
          <w:spacing w:val="-9"/>
          <w:w w:val="95"/>
        </w:rPr>
        <w:t> </w:t>
      </w:r>
      <w:r>
        <w:rPr>
          <w:color w:val="231F20"/>
          <w:w w:val="95"/>
        </w:rPr>
        <w:t>down</w:t>
      </w:r>
      <w:r>
        <w:rPr>
          <w:color w:val="231F20"/>
          <w:spacing w:val="-9"/>
          <w:w w:val="95"/>
        </w:rPr>
        <w:t> </w:t>
      </w:r>
      <w:r>
        <w:rPr>
          <w:color w:val="231F20"/>
          <w:w w:val="95"/>
        </w:rPr>
        <w:t>with</w:t>
      </w:r>
      <w:r>
        <w:rPr>
          <w:color w:val="231F20"/>
          <w:spacing w:val="-9"/>
          <w:w w:val="95"/>
        </w:rPr>
        <w:t> </w:t>
      </w:r>
      <w:r>
        <w:rPr>
          <w:color w:val="231F20"/>
          <w:w w:val="95"/>
        </w:rPr>
        <w:t>me,</w:t>
      </w:r>
      <w:r>
        <w:rPr>
          <w:color w:val="231F20"/>
          <w:spacing w:val="-9"/>
          <w:w w:val="95"/>
        </w:rPr>
        <w:t> </w:t>
      </w:r>
      <w:r>
        <w:rPr>
          <w:color w:val="231F20"/>
          <w:w w:val="95"/>
        </w:rPr>
        <w:t>and</w:t>
      </w:r>
      <w:r>
        <w:rPr>
          <w:color w:val="231F20"/>
          <w:spacing w:val="-9"/>
          <w:w w:val="95"/>
        </w:rPr>
        <w:t> </w:t>
      </w:r>
      <w:r>
        <w:rPr>
          <w:color w:val="231F20"/>
          <w:w w:val="95"/>
        </w:rPr>
        <w:t>get</w:t>
      </w:r>
      <w:r>
        <w:rPr>
          <w:color w:val="231F20"/>
          <w:spacing w:val="-9"/>
          <w:w w:val="95"/>
        </w:rPr>
        <w:t> </w:t>
      </w:r>
      <w:r>
        <w:rPr>
          <w:color w:val="231F20"/>
          <w:w w:val="95"/>
        </w:rPr>
        <w:t>me</w:t>
      </w:r>
      <w:r>
        <w:rPr>
          <w:color w:val="231F20"/>
          <w:spacing w:val="-9"/>
          <w:w w:val="95"/>
        </w:rPr>
        <w:t> </w:t>
      </w:r>
      <w:r>
        <w:rPr>
          <w:color w:val="231F20"/>
          <w:w w:val="95"/>
        </w:rPr>
        <w:t>to</w:t>
      </w:r>
      <w:r>
        <w:rPr>
          <w:color w:val="231F20"/>
          <w:spacing w:val="-9"/>
          <w:w w:val="95"/>
        </w:rPr>
        <w:t> </w:t>
      </w:r>
      <w:r>
        <w:rPr>
          <w:color w:val="231F20"/>
          <w:w w:val="95"/>
        </w:rPr>
        <w:t>sleep,</w:t>
      </w:r>
      <w:r>
        <w:rPr>
          <w:color w:val="231F20"/>
          <w:spacing w:val="-9"/>
          <w:w w:val="95"/>
        </w:rPr>
        <w:t> </w:t>
      </w:r>
      <w:r>
        <w:rPr>
          <w:color w:val="231F20"/>
          <w:w w:val="95"/>
        </w:rPr>
        <w:t>but</w:t>
      </w:r>
      <w:r>
        <w:rPr>
          <w:color w:val="231F20"/>
          <w:spacing w:val="-9"/>
          <w:w w:val="95"/>
        </w:rPr>
        <w:t> </w:t>
      </w:r>
      <w:r>
        <w:rPr>
          <w:color w:val="231F20"/>
          <w:w w:val="95"/>
        </w:rPr>
        <w:t>long</w:t>
      </w:r>
      <w:r>
        <w:rPr>
          <w:color w:val="231F20"/>
          <w:spacing w:val="-9"/>
          <w:w w:val="95"/>
        </w:rPr>
        <w:t> </w:t>
      </w:r>
      <w:r>
        <w:rPr>
          <w:color w:val="231F20"/>
          <w:w w:val="95"/>
        </w:rPr>
        <w:t>before</w:t>
      </w:r>
      <w:r>
        <w:rPr>
          <w:color w:val="231F20"/>
          <w:spacing w:val="-9"/>
          <w:w w:val="95"/>
        </w:rPr>
        <w:t> </w:t>
      </w:r>
      <w:r>
        <w:rPr>
          <w:color w:val="231F20"/>
          <w:w w:val="95"/>
        </w:rPr>
        <w:t>I</w:t>
      </w:r>
      <w:r>
        <w:rPr>
          <w:color w:val="231F20"/>
          <w:spacing w:val="-9"/>
          <w:w w:val="95"/>
        </w:rPr>
        <w:t> </w:t>
      </w:r>
      <w:r>
        <w:rPr>
          <w:color w:val="231F20"/>
          <w:w w:val="95"/>
        </w:rPr>
        <w:t>awaked</w:t>
      </w:r>
      <w:r>
        <w:rPr>
          <w:color w:val="231F20"/>
          <w:spacing w:val="-9"/>
          <w:w w:val="95"/>
        </w:rPr>
        <w:t> </w:t>
      </w:r>
      <w:r>
        <w:rPr>
          <w:color w:val="231F20"/>
          <w:w w:val="95"/>
        </w:rPr>
        <w:t>she </w:t>
      </w:r>
      <w:r>
        <w:rPr>
          <w:color w:val="231F20"/>
          <w:spacing w:val="-2"/>
          <w:w w:val="90"/>
        </w:rPr>
        <w:t>was</w:t>
      </w:r>
      <w:r>
        <w:rPr>
          <w:color w:val="231F20"/>
          <w:spacing w:val="-7"/>
          <w:w w:val="90"/>
        </w:rPr>
        <w:t> </w:t>
      </w:r>
      <w:r>
        <w:rPr>
          <w:color w:val="231F20"/>
          <w:spacing w:val="-2"/>
          <w:w w:val="90"/>
        </w:rPr>
        <w:t>gone.”</w:t>
      </w:r>
      <w:hyperlink w:history="true" w:anchor="_bookmark271">
        <w:r>
          <w:rPr>
            <w:color w:val="231F20"/>
            <w:spacing w:val="-2"/>
            <w:w w:val="90"/>
            <w:position w:val="7"/>
            <w:sz w:val="12"/>
          </w:rPr>
          <w:t>68</w:t>
        </w:r>
      </w:hyperlink>
      <w:r>
        <w:rPr>
          <w:color w:val="231F20"/>
          <w:spacing w:val="13"/>
          <w:position w:val="7"/>
          <w:sz w:val="12"/>
        </w:rPr>
        <w:t> </w:t>
      </w:r>
      <w:r>
        <w:rPr>
          <w:color w:val="231F20"/>
          <w:spacing w:val="-2"/>
          <w:w w:val="90"/>
        </w:rPr>
        <w:t>And</w:t>
      </w:r>
      <w:r>
        <w:rPr>
          <w:color w:val="231F20"/>
          <w:spacing w:val="-7"/>
          <w:w w:val="90"/>
        </w:rPr>
        <w:t> </w:t>
      </w:r>
      <w:r>
        <w:rPr>
          <w:color w:val="231F20"/>
          <w:spacing w:val="-2"/>
          <w:w w:val="90"/>
        </w:rPr>
        <w:t>long</w:t>
      </w:r>
      <w:r>
        <w:rPr>
          <w:color w:val="231F20"/>
          <w:spacing w:val="-6"/>
          <w:w w:val="90"/>
        </w:rPr>
        <w:t> </w:t>
      </w:r>
      <w:r>
        <w:rPr>
          <w:color w:val="231F20"/>
          <w:spacing w:val="-2"/>
          <w:w w:val="90"/>
        </w:rPr>
        <w:t>before</w:t>
      </w:r>
      <w:r>
        <w:rPr>
          <w:color w:val="231F20"/>
          <w:spacing w:val="-6"/>
          <w:w w:val="90"/>
        </w:rPr>
        <w:t> </w:t>
      </w:r>
      <w:r>
        <w:rPr>
          <w:color w:val="231F20"/>
          <w:spacing w:val="-2"/>
          <w:w w:val="90"/>
        </w:rPr>
        <w:t>Douglass</w:t>
      </w:r>
      <w:r>
        <w:rPr>
          <w:color w:val="231F20"/>
          <w:spacing w:val="-6"/>
          <w:w w:val="90"/>
        </w:rPr>
        <w:t> </w:t>
      </w:r>
      <w:r>
        <w:rPr>
          <w:color w:val="231F20"/>
          <w:spacing w:val="-2"/>
          <w:w w:val="90"/>
        </w:rPr>
        <w:t>could</w:t>
      </w:r>
      <w:r>
        <w:rPr>
          <w:color w:val="231F20"/>
          <w:spacing w:val="-7"/>
          <w:w w:val="90"/>
        </w:rPr>
        <w:t> </w:t>
      </w:r>
      <w:r>
        <w:rPr>
          <w:color w:val="231F20"/>
          <w:spacing w:val="-2"/>
          <w:w w:val="90"/>
        </w:rPr>
        <w:t>awaken</w:t>
      </w:r>
      <w:r>
        <w:rPr>
          <w:color w:val="231F20"/>
          <w:spacing w:val="-6"/>
          <w:w w:val="90"/>
        </w:rPr>
        <w:t> </w:t>
      </w:r>
      <w:r>
        <w:rPr>
          <w:color w:val="231F20"/>
          <w:spacing w:val="-2"/>
          <w:w w:val="90"/>
        </w:rPr>
        <w:t>as</w:t>
      </w:r>
      <w:r>
        <w:rPr>
          <w:color w:val="231F20"/>
          <w:spacing w:val="-6"/>
          <w:w w:val="90"/>
        </w:rPr>
        <w:t> </w:t>
      </w:r>
      <w:r>
        <w:rPr>
          <w:color w:val="231F20"/>
          <w:spacing w:val="-2"/>
          <w:w w:val="90"/>
        </w:rPr>
        <w:t>an</w:t>
      </w:r>
      <w:r>
        <w:rPr>
          <w:color w:val="231F20"/>
          <w:spacing w:val="-6"/>
          <w:w w:val="90"/>
        </w:rPr>
        <w:t> </w:t>
      </w:r>
      <w:r>
        <w:rPr>
          <w:color w:val="231F20"/>
          <w:spacing w:val="-2"/>
          <w:w w:val="90"/>
        </w:rPr>
        <w:t>adult</w:t>
      </w:r>
      <w:r>
        <w:rPr>
          <w:color w:val="231F20"/>
          <w:spacing w:val="-7"/>
          <w:w w:val="90"/>
        </w:rPr>
        <w:t> </w:t>
      </w:r>
      <w:r>
        <w:rPr>
          <w:color w:val="231F20"/>
          <w:spacing w:val="-2"/>
          <w:w w:val="90"/>
        </w:rPr>
        <w:t>man</w:t>
      </w:r>
      <w:r>
        <w:rPr>
          <w:color w:val="231F20"/>
          <w:spacing w:val="-6"/>
          <w:w w:val="90"/>
        </w:rPr>
        <w:t> </w:t>
      </w:r>
      <w:r>
        <w:rPr>
          <w:color w:val="231F20"/>
          <w:spacing w:val="-2"/>
          <w:w w:val="90"/>
        </w:rPr>
        <w:t>to </w:t>
      </w:r>
      <w:r>
        <w:rPr>
          <w:color w:val="231F20"/>
          <w:w w:val="90"/>
        </w:rPr>
        <w:t>the</w:t>
      </w:r>
      <w:r>
        <w:rPr>
          <w:color w:val="231F20"/>
          <w:spacing w:val="-2"/>
          <w:w w:val="90"/>
        </w:rPr>
        <w:t> </w:t>
      </w:r>
      <w:r>
        <w:rPr>
          <w:color w:val="231F20"/>
          <w:w w:val="90"/>
        </w:rPr>
        <w:t>great</w:t>
      </w:r>
      <w:r>
        <w:rPr>
          <w:color w:val="231F20"/>
          <w:spacing w:val="-2"/>
          <w:w w:val="90"/>
        </w:rPr>
        <w:t> </w:t>
      </w:r>
      <w:r>
        <w:rPr>
          <w:color w:val="231F20"/>
          <w:w w:val="90"/>
        </w:rPr>
        <w:t>pains</w:t>
      </w:r>
      <w:r>
        <w:rPr>
          <w:color w:val="231F20"/>
          <w:spacing w:val="-2"/>
          <w:w w:val="90"/>
        </w:rPr>
        <w:t> </w:t>
      </w:r>
      <w:r>
        <w:rPr>
          <w:color w:val="231F20"/>
          <w:w w:val="90"/>
        </w:rPr>
        <w:t>and</w:t>
      </w:r>
      <w:r>
        <w:rPr>
          <w:color w:val="231F20"/>
          <w:spacing w:val="-2"/>
          <w:w w:val="90"/>
        </w:rPr>
        <w:t> </w:t>
      </w:r>
      <w:r>
        <w:rPr>
          <w:color w:val="231F20"/>
          <w:w w:val="90"/>
        </w:rPr>
        <w:t>obstacles</w:t>
      </w:r>
      <w:r>
        <w:rPr>
          <w:color w:val="231F20"/>
          <w:spacing w:val="-2"/>
          <w:w w:val="90"/>
        </w:rPr>
        <w:t> </w:t>
      </w:r>
      <w:r>
        <w:rPr>
          <w:color w:val="231F20"/>
          <w:w w:val="90"/>
        </w:rPr>
        <w:t>his</w:t>
      </w:r>
      <w:r>
        <w:rPr>
          <w:color w:val="231F20"/>
          <w:spacing w:val="-2"/>
          <w:w w:val="90"/>
        </w:rPr>
        <w:t> </w:t>
      </w:r>
      <w:r>
        <w:rPr>
          <w:color w:val="231F20"/>
          <w:w w:val="90"/>
        </w:rPr>
        <w:t>mother</w:t>
      </w:r>
      <w:r>
        <w:rPr>
          <w:color w:val="231F20"/>
          <w:spacing w:val="-2"/>
          <w:w w:val="90"/>
        </w:rPr>
        <w:t> </w:t>
      </w:r>
      <w:r>
        <w:rPr>
          <w:color w:val="231F20"/>
          <w:w w:val="90"/>
        </w:rPr>
        <w:t>overcame</w:t>
      </w:r>
      <w:r>
        <w:rPr>
          <w:color w:val="231F20"/>
          <w:spacing w:val="-2"/>
          <w:w w:val="90"/>
        </w:rPr>
        <w:t> </w:t>
      </w:r>
      <w:r>
        <w:rPr>
          <w:color w:val="231F20"/>
          <w:w w:val="90"/>
        </w:rPr>
        <w:t>to</w:t>
      </w:r>
      <w:r>
        <w:rPr>
          <w:color w:val="231F20"/>
          <w:spacing w:val="-2"/>
          <w:w w:val="90"/>
        </w:rPr>
        <w:t> </w:t>
      </w:r>
      <w:r>
        <w:rPr>
          <w:color w:val="231F20"/>
          <w:w w:val="90"/>
        </w:rPr>
        <w:t>see</w:t>
      </w:r>
      <w:r>
        <w:rPr>
          <w:color w:val="231F20"/>
          <w:spacing w:val="-2"/>
          <w:w w:val="90"/>
        </w:rPr>
        <w:t> </w:t>
      </w:r>
      <w:r>
        <w:rPr>
          <w:color w:val="231F20"/>
          <w:w w:val="90"/>
        </w:rPr>
        <w:t>him,</w:t>
      </w:r>
      <w:r>
        <w:rPr>
          <w:color w:val="231F20"/>
          <w:spacing w:val="-2"/>
          <w:w w:val="90"/>
        </w:rPr>
        <w:t> </w:t>
      </w:r>
      <w:r>
        <w:rPr>
          <w:color w:val="231F20"/>
          <w:w w:val="90"/>
        </w:rPr>
        <w:t>she</w:t>
      </w:r>
      <w:r>
        <w:rPr>
          <w:color w:val="231F20"/>
          <w:spacing w:val="-2"/>
          <w:w w:val="90"/>
        </w:rPr>
        <w:t> </w:t>
      </w:r>
      <w:r>
        <w:rPr>
          <w:color w:val="231F20"/>
          <w:w w:val="90"/>
        </w:rPr>
        <w:t>dies: </w:t>
      </w:r>
      <w:r>
        <w:rPr>
          <w:color w:val="231F20"/>
          <w:w w:val="85"/>
        </w:rPr>
        <w:t>“Death soon ended what little we could have while she lived, and with it </w:t>
      </w:r>
      <w:r>
        <w:rPr>
          <w:color w:val="231F20"/>
          <w:spacing w:val="-2"/>
          <w:w w:val="90"/>
        </w:rPr>
        <w:t>her</w:t>
      </w:r>
      <w:r>
        <w:rPr>
          <w:color w:val="231F20"/>
          <w:spacing w:val="-4"/>
          <w:w w:val="90"/>
        </w:rPr>
        <w:t> </w:t>
      </w:r>
      <w:r>
        <w:rPr>
          <w:color w:val="231F20"/>
          <w:spacing w:val="-2"/>
          <w:w w:val="90"/>
        </w:rPr>
        <w:t>hardships</w:t>
      </w:r>
      <w:r>
        <w:rPr>
          <w:color w:val="231F20"/>
          <w:spacing w:val="-4"/>
          <w:w w:val="90"/>
        </w:rPr>
        <w:t> </w:t>
      </w:r>
      <w:r>
        <w:rPr>
          <w:color w:val="231F20"/>
          <w:spacing w:val="-2"/>
          <w:w w:val="90"/>
        </w:rPr>
        <w:t>and</w:t>
      </w:r>
      <w:r>
        <w:rPr>
          <w:color w:val="231F20"/>
          <w:spacing w:val="-4"/>
          <w:w w:val="90"/>
        </w:rPr>
        <w:t> </w:t>
      </w:r>
      <w:r>
        <w:rPr>
          <w:color w:val="231F20"/>
          <w:spacing w:val="-2"/>
          <w:w w:val="90"/>
        </w:rPr>
        <w:t>suffering.</w:t>
      </w:r>
      <w:r>
        <w:rPr>
          <w:color w:val="231F20"/>
          <w:spacing w:val="-4"/>
          <w:w w:val="90"/>
        </w:rPr>
        <w:t> </w:t>
      </w:r>
      <w:r>
        <w:rPr>
          <w:color w:val="231F20"/>
          <w:spacing w:val="-2"/>
          <w:w w:val="90"/>
        </w:rPr>
        <w:t>She</w:t>
      </w:r>
      <w:r>
        <w:rPr>
          <w:color w:val="231F20"/>
          <w:spacing w:val="-4"/>
          <w:w w:val="90"/>
        </w:rPr>
        <w:t> </w:t>
      </w:r>
      <w:r>
        <w:rPr>
          <w:color w:val="231F20"/>
          <w:spacing w:val="-2"/>
          <w:w w:val="90"/>
        </w:rPr>
        <w:t>died</w:t>
      </w:r>
      <w:r>
        <w:rPr>
          <w:color w:val="231F20"/>
          <w:spacing w:val="-4"/>
          <w:w w:val="90"/>
        </w:rPr>
        <w:t> </w:t>
      </w:r>
      <w:r>
        <w:rPr>
          <w:color w:val="231F20"/>
          <w:spacing w:val="-2"/>
          <w:w w:val="90"/>
        </w:rPr>
        <w:t>when</w:t>
      </w:r>
      <w:r>
        <w:rPr>
          <w:color w:val="231F20"/>
          <w:spacing w:val="-4"/>
          <w:w w:val="90"/>
        </w:rPr>
        <w:t> </w:t>
      </w:r>
      <w:r>
        <w:rPr>
          <w:color w:val="231F20"/>
          <w:spacing w:val="-2"/>
          <w:w w:val="90"/>
        </w:rPr>
        <w:t>I</w:t>
      </w:r>
      <w:r>
        <w:rPr>
          <w:color w:val="231F20"/>
          <w:spacing w:val="-4"/>
          <w:w w:val="90"/>
        </w:rPr>
        <w:t> </w:t>
      </w:r>
      <w:r>
        <w:rPr>
          <w:color w:val="231F20"/>
          <w:spacing w:val="-2"/>
          <w:w w:val="90"/>
        </w:rPr>
        <w:t>was</w:t>
      </w:r>
      <w:r>
        <w:rPr>
          <w:color w:val="231F20"/>
          <w:spacing w:val="-4"/>
          <w:w w:val="90"/>
        </w:rPr>
        <w:t> </w:t>
      </w:r>
      <w:r>
        <w:rPr>
          <w:color w:val="231F20"/>
          <w:spacing w:val="-2"/>
          <w:w w:val="90"/>
        </w:rPr>
        <w:t>about</w:t>
      </w:r>
      <w:r>
        <w:rPr>
          <w:color w:val="231F20"/>
          <w:spacing w:val="-4"/>
          <w:w w:val="90"/>
        </w:rPr>
        <w:t> </w:t>
      </w:r>
      <w:r>
        <w:rPr>
          <w:color w:val="231F20"/>
          <w:spacing w:val="-2"/>
          <w:w w:val="90"/>
        </w:rPr>
        <w:t>seven</w:t>
      </w:r>
      <w:r>
        <w:rPr>
          <w:color w:val="231F20"/>
          <w:spacing w:val="-4"/>
          <w:w w:val="90"/>
        </w:rPr>
        <w:t> </w:t>
      </w:r>
      <w:r>
        <w:rPr>
          <w:color w:val="231F20"/>
          <w:spacing w:val="-2"/>
          <w:w w:val="90"/>
        </w:rPr>
        <w:t>years</w:t>
      </w:r>
      <w:r>
        <w:rPr>
          <w:color w:val="231F20"/>
          <w:spacing w:val="-4"/>
          <w:w w:val="90"/>
        </w:rPr>
        <w:t> </w:t>
      </w:r>
      <w:r>
        <w:rPr>
          <w:color w:val="231F20"/>
          <w:spacing w:val="-2"/>
          <w:w w:val="90"/>
        </w:rPr>
        <w:t>old, </w:t>
      </w:r>
      <w:r>
        <w:rPr>
          <w:color w:val="231F20"/>
          <w:spacing w:val="-2"/>
          <w:w w:val="95"/>
        </w:rPr>
        <w:t>on</w:t>
      </w:r>
      <w:r>
        <w:rPr>
          <w:color w:val="231F20"/>
          <w:spacing w:val="-11"/>
          <w:w w:val="95"/>
        </w:rPr>
        <w:t> </w:t>
      </w:r>
      <w:r>
        <w:rPr>
          <w:color w:val="231F20"/>
          <w:spacing w:val="-2"/>
          <w:w w:val="95"/>
        </w:rPr>
        <w:t>one</w:t>
      </w:r>
      <w:r>
        <w:rPr>
          <w:color w:val="231F20"/>
          <w:spacing w:val="-9"/>
          <w:w w:val="95"/>
        </w:rPr>
        <w:t> </w:t>
      </w:r>
      <w:r>
        <w:rPr>
          <w:color w:val="231F20"/>
          <w:spacing w:val="-2"/>
          <w:w w:val="95"/>
        </w:rPr>
        <w:t>of</w:t>
      </w:r>
      <w:r>
        <w:rPr>
          <w:color w:val="231F20"/>
          <w:spacing w:val="-9"/>
          <w:w w:val="95"/>
        </w:rPr>
        <w:t> </w:t>
      </w:r>
      <w:r>
        <w:rPr>
          <w:color w:val="231F20"/>
          <w:spacing w:val="-2"/>
          <w:w w:val="95"/>
        </w:rPr>
        <w:t>my</w:t>
      </w:r>
      <w:r>
        <w:rPr>
          <w:color w:val="231F20"/>
          <w:spacing w:val="-9"/>
          <w:w w:val="95"/>
        </w:rPr>
        <w:t> </w:t>
      </w:r>
      <w:r>
        <w:rPr>
          <w:color w:val="231F20"/>
          <w:spacing w:val="-2"/>
          <w:w w:val="95"/>
        </w:rPr>
        <w:t>master’s</w:t>
      </w:r>
      <w:r>
        <w:rPr>
          <w:color w:val="231F20"/>
          <w:spacing w:val="-9"/>
          <w:w w:val="95"/>
        </w:rPr>
        <w:t> </w:t>
      </w:r>
      <w:r>
        <w:rPr>
          <w:color w:val="231F20"/>
          <w:spacing w:val="-2"/>
          <w:w w:val="95"/>
        </w:rPr>
        <w:t>farms,</w:t>
      </w:r>
      <w:r>
        <w:rPr>
          <w:color w:val="231F20"/>
          <w:spacing w:val="-9"/>
          <w:w w:val="95"/>
        </w:rPr>
        <w:t> </w:t>
      </w:r>
      <w:r>
        <w:rPr>
          <w:color w:val="231F20"/>
          <w:spacing w:val="-2"/>
          <w:w w:val="95"/>
        </w:rPr>
        <w:t>near</w:t>
      </w:r>
      <w:r>
        <w:rPr>
          <w:color w:val="231F20"/>
          <w:spacing w:val="-9"/>
          <w:w w:val="95"/>
        </w:rPr>
        <w:t> </w:t>
      </w:r>
      <w:r>
        <w:rPr>
          <w:color w:val="231F20"/>
          <w:spacing w:val="-2"/>
          <w:w w:val="95"/>
        </w:rPr>
        <w:t>Lee’s</w:t>
      </w:r>
      <w:r>
        <w:rPr>
          <w:color w:val="231F20"/>
          <w:spacing w:val="-9"/>
          <w:w w:val="95"/>
        </w:rPr>
        <w:t> </w:t>
      </w:r>
      <w:r>
        <w:rPr>
          <w:color w:val="231F20"/>
          <w:spacing w:val="-2"/>
          <w:w w:val="95"/>
        </w:rPr>
        <w:t>Mill.”</w:t>
      </w:r>
      <w:r>
        <w:rPr>
          <w:color w:val="231F20"/>
          <w:spacing w:val="-9"/>
          <w:w w:val="95"/>
        </w:rPr>
        <w:t> </w:t>
      </w:r>
      <w:hyperlink w:history="true" w:anchor="_bookmark271">
        <w:r>
          <w:rPr>
            <w:color w:val="231F20"/>
            <w:spacing w:val="-2"/>
            <w:w w:val="95"/>
            <w:position w:val="7"/>
            <w:sz w:val="12"/>
          </w:rPr>
          <w:t>69</w:t>
        </w:r>
      </w:hyperlink>
      <w:r>
        <w:rPr>
          <w:color w:val="231F20"/>
          <w:spacing w:val="-4"/>
          <w:w w:val="95"/>
          <w:position w:val="7"/>
          <w:sz w:val="12"/>
        </w:rPr>
        <w:t> </w:t>
      </w:r>
      <w:r>
        <w:rPr>
          <w:color w:val="231F20"/>
          <w:spacing w:val="-2"/>
          <w:w w:val="95"/>
        </w:rPr>
        <w:t>Adding</w:t>
      </w:r>
      <w:r>
        <w:rPr>
          <w:color w:val="231F20"/>
          <w:spacing w:val="-9"/>
          <w:w w:val="95"/>
        </w:rPr>
        <w:t> </w:t>
      </w:r>
      <w:r>
        <w:rPr>
          <w:color w:val="231F20"/>
          <w:spacing w:val="-2"/>
          <w:w w:val="95"/>
        </w:rPr>
        <w:t>to</w:t>
      </w:r>
      <w:r>
        <w:rPr>
          <w:color w:val="231F20"/>
          <w:spacing w:val="-9"/>
          <w:w w:val="95"/>
        </w:rPr>
        <w:t> </w:t>
      </w:r>
      <w:r>
        <w:rPr>
          <w:color w:val="231F20"/>
          <w:spacing w:val="-2"/>
          <w:w w:val="95"/>
        </w:rPr>
        <w:t>the</w:t>
      </w:r>
      <w:r>
        <w:rPr>
          <w:color w:val="231F20"/>
          <w:spacing w:val="-9"/>
          <w:w w:val="95"/>
        </w:rPr>
        <w:t> </w:t>
      </w:r>
      <w:r>
        <w:rPr>
          <w:color w:val="231F20"/>
          <w:spacing w:val="-2"/>
          <w:w w:val="95"/>
        </w:rPr>
        <w:t>pain</w:t>
      </w:r>
      <w:r>
        <w:rPr>
          <w:color w:val="231F20"/>
          <w:spacing w:val="-9"/>
          <w:w w:val="95"/>
        </w:rPr>
        <w:t> </w:t>
      </w:r>
      <w:r>
        <w:rPr>
          <w:color w:val="231F20"/>
          <w:spacing w:val="-2"/>
          <w:w w:val="95"/>
        </w:rPr>
        <w:t>of </w:t>
      </w:r>
      <w:r>
        <w:rPr>
          <w:color w:val="231F20"/>
          <w:w w:val="90"/>
        </w:rPr>
        <w:t>this</w:t>
      </w:r>
      <w:r>
        <w:rPr>
          <w:color w:val="231F20"/>
          <w:spacing w:val="-2"/>
          <w:w w:val="90"/>
        </w:rPr>
        <w:t> </w:t>
      </w:r>
      <w:r>
        <w:rPr>
          <w:color w:val="231F20"/>
          <w:w w:val="90"/>
        </w:rPr>
        <w:t>loss</w:t>
      </w:r>
      <w:r>
        <w:rPr>
          <w:color w:val="231F20"/>
          <w:spacing w:val="-2"/>
          <w:w w:val="90"/>
        </w:rPr>
        <w:t> </w:t>
      </w:r>
      <w:r>
        <w:rPr>
          <w:color w:val="231F20"/>
          <w:w w:val="90"/>
        </w:rPr>
        <w:t>is</w:t>
      </w:r>
      <w:r>
        <w:rPr>
          <w:color w:val="231F20"/>
          <w:spacing w:val="-2"/>
          <w:w w:val="90"/>
        </w:rPr>
        <w:t> </w:t>
      </w:r>
      <w:r>
        <w:rPr>
          <w:color w:val="231F20"/>
          <w:w w:val="90"/>
        </w:rPr>
        <w:t>the</w:t>
      </w:r>
      <w:r>
        <w:rPr>
          <w:color w:val="231F20"/>
          <w:spacing w:val="-2"/>
          <w:w w:val="90"/>
        </w:rPr>
        <w:t> </w:t>
      </w:r>
      <w:r>
        <w:rPr>
          <w:color w:val="231F20"/>
          <w:w w:val="90"/>
        </w:rPr>
        <w:t>fact</w:t>
      </w:r>
      <w:r>
        <w:rPr>
          <w:color w:val="231F20"/>
          <w:spacing w:val="-2"/>
          <w:w w:val="90"/>
        </w:rPr>
        <w:t> </w:t>
      </w:r>
      <w:r>
        <w:rPr>
          <w:color w:val="231F20"/>
          <w:w w:val="90"/>
        </w:rPr>
        <w:t>Douglass</w:t>
      </w:r>
      <w:r>
        <w:rPr>
          <w:color w:val="231F20"/>
          <w:spacing w:val="-2"/>
          <w:w w:val="90"/>
        </w:rPr>
        <w:t> </w:t>
      </w:r>
      <w:r>
        <w:rPr>
          <w:color w:val="231F20"/>
          <w:w w:val="90"/>
        </w:rPr>
        <w:t>was</w:t>
      </w:r>
      <w:r>
        <w:rPr>
          <w:color w:val="231F20"/>
          <w:spacing w:val="-2"/>
          <w:w w:val="90"/>
        </w:rPr>
        <w:t> </w:t>
      </w:r>
      <w:r>
        <w:rPr>
          <w:color w:val="231F20"/>
          <w:w w:val="90"/>
        </w:rPr>
        <w:t>not</w:t>
      </w:r>
      <w:r>
        <w:rPr>
          <w:color w:val="231F20"/>
          <w:spacing w:val="-2"/>
          <w:w w:val="90"/>
        </w:rPr>
        <w:t> </w:t>
      </w:r>
      <w:r>
        <w:rPr>
          <w:color w:val="231F20"/>
          <w:w w:val="90"/>
        </w:rPr>
        <w:t>allowed</w:t>
      </w:r>
      <w:r>
        <w:rPr>
          <w:color w:val="231F20"/>
          <w:spacing w:val="-2"/>
          <w:w w:val="90"/>
        </w:rPr>
        <w:t> </w:t>
      </w:r>
      <w:r>
        <w:rPr>
          <w:color w:val="231F20"/>
          <w:w w:val="90"/>
        </w:rPr>
        <w:t>“to</w:t>
      </w:r>
      <w:r>
        <w:rPr>
          <w:color w:val="231F20"/>
          <w:spacing w:val="-2"/>
          <w:w w:val="90"/>
        </w:rPr>
        <w:t> </w:t>
      </w:r>
      <w:r>
        <w:rPr>
          <w:color w:val="231F20"/>
          <w:w w:val="90"/>
        </w:rPr>
        <w:t>be</w:t>
      </w:r>
      <w:r>
        <w:rPr>
          <w:color w:val="231F20"/>
          <w:spacing w:val="-2"/>
          <w:w w:val="90"/>
        </w:rPr>
        <w:t> </w:t>
      </w:r>
      <w:r>
        <w:rPr>
          <w:color w:val="231F20"/>
          <w:w w:val="90"/>
        </w:rPr>
        <w:t>present</w:t>
      </w:r>
      <w:r>
        <w:rPr>
          <w:color w:val="231F20"/>
          <w:spacing w:val="-2"/>
          <w:w w:val="90"/>
        </w:rPr>
        <w:t> </w:t>
      </w:r>
      <w:r>
        <w:rPr>
          <w:color w:val="231F20"/>
          <w:w w:val="90"/>
        </w:rPr>
        <w:t>during</w:t>
      </w:r>
      <w:r>
        <w:rPr>
          <w:color w:val="231F20"/>
          <w:spacing w:val="-2"/>
          <w:w w:val="90"/>
        </w:rPr>
        <w:t> </w:t>
      </w:r>
      <w:r>
        <w:rPr>
          <w:color w:val="231F20"/>
          <w:w w:val="90"/>
        </w:rPr>
        <w:t>her illness,</w:t>
      </w:r>
      <w:r>
        <w:rPr>
          <w:color w:val="231F20"/>
          <w:spacing w:val="-1"/>
          <w:w w:val="90"/>
        </w:rPr>
        <w:t> </w:t>
      </w:r>
      <w:r>
        <w:rPr>
          <w:color w:val="231F20"/>
          <w:w w:val="90"/>
        </w:rPr>
        <w:t>at</w:t>
      </w:r>
      <w:r>
        <w:rPr>
          <w:color w:val="231F20"/>
          <w:spacing w:val="-1"/>
          <w:w w:val="90"/>
        </w:rPr>
        <w:t> </w:t>
      </w:r>
      <w:r>
        <w:rPr>
          <w:color w:val="231F20"/>
          <w:w w:val="90"/>
        </w:rPr>
        <w:t>her</w:t>
      </w:r>
      <w:r>
        <w:rPr>
          <w:color w:val="231F20"/>
          <w:spacing w:val="-1"/>
          <w:w w:val="90"/>
        </w:rPr>
        <w:t> </w:t>
      </w:r>
      <w:r>
        <w:rPr>
          <w:color w:val="231F20"/>
          <w:w w:val="90"/>
        </w:rPr>
        <w:t>death,</w:t>
      </w:r>
      <w:r>
        <w:rPr>
          <w:color w:val="231F20"/>
          <w:spacing w:val="-1"/>
          <w:w w:val="90"/>
        </w:rPr>
        <w:t> </w:t>
      </w:r>
      <w:r>
        <w:rPr>
          <w:color w:val="231F20"/>
          <w:w w:val="90"/>
        </w:rPr>
        <w:t>or</w:t>
      </w:r>
      <w:r>
        <w:rPr>
          <w:color w:val="231F20"/>
          <w:spacing w:val="-1"/>
          <w:w w:val="90"/>
        </w:rPr>
        <w:t> </w:t>
      </w:r>
      <w:r>
        <w:rPr>
          <w:color w:val="231F20"/>
          <w:w w:val="90"/>
        </w:rPr>
        <w:t>burial.”</w:t>
      </w:r>
      <w:hyperlink w:history="true" w:anchor="_bookmark271">
        <w:r>
          <w:rPr>
            <w:color w:val="231F20"/>
            <w:w w:val="90"/>
            <w:position w:val="7"/>
            <w:sz w:val="12"/>
          </w:rPr>
          <w:t>70</w:t>
        </w:r>
      </w:hyperlink>
      <w:r>
        <w:rPr>
          <w:color w:val="231F20"/>
          <w:spacing w:val="18"/>
          <w:position w:val="7"/>
          <w:sz w:val="12"/>
        </w:rPr>
        <w:t> </w:t>
      </w:r>
      <w:r>
        <w:rPr>
          <w:color w:val="231F20"/>
          <w:w w:val="90"/>
        </w:rPr>
        <w:t>A</w:t>
      </w:r>
      <w:r>
        <w:rPr>
          <w:color w:val="231F20"/>
          <w:spacing w:val="-1"/>
          <w:w w:val="90"/>
        </w:rPr>
        <w:t> </w:t>
      </w:r>
      <w:r>
        <w:rPr>
          <w:color w:val="231F20"/>
          <w:w w:val="90"/>
        </w:rPr>
        <w:t>pattern</w:t>
      </w:r>
      <w:r>
        <w:rPr>
          <w:color w:val="231F20"/>
          <w:spacing w:val="-1"/>
          <w:w w:val="90"/>
        </w:rPr>
        <w:t> </w:t>
      </w:r>
      <w:r>
        <w:rPr>
          <w:color w:val="231F20"/>
          <w:w w:val="90"/>
        </w:rPr>
        <w:t>of</w:t>
      </w:r>
      <w:r>
        <w:rPr>
          <w:color w:val="231F20"/>
          <w:spacing w:val="-1"/>
          <w:w w:val="90"/>
        </w:rPr>
        <w:t> </w:t>
      </w:r>
      <w:r>
        <w:rPr>
          <w:color w:val="231F20"/>
          <w:w w:val="90"/>
        </w:rPr>
        <w:t>loss</w:t>
      </w:r>
      <w:r>
        <w:rPr>
          <w:color w:val="231F20"/>
          <w:spacing w:val="-1"/>
          <w:w w:val="90"/>
        </w:rPr>
        <w:t> </w:t>
      </w:r>
      <w:r>
        <w:rPr>
          <w:color w:val="231F20"/>
          <w:w w:val="90"/>
        </w:rPr>
        <w:t>and</w:t>
      </w:r>
      <w:r>
        <w:rPr>
          <w:color w:val="231F20"/>
          <w:spacing w:val="-1"/>
          <w:w w:val="90"/>
        </w:rPr>
        <w:t> </w:t>
      </w:r>
      <w:r>
        <w:rPr>
          <w:color w:val="231F20"/>
          <w:w w:val="90"/>
        </w:rPr>
        <w:t>unrequited</w:t>
      </w:r>
      <w:r>
        <w:rPr>
          <w:color w:val="231F20"/>
          <w:spacing w:val="-1"/>
          <w:w w:val="90"/>
        </w:rPr>
        <w:t> </w:t>
      </w:r>
      <w:r>
        <w:rPr>
          <w:color w:val="231F20"/>
          <w:w w:val="90"/>
        </w:rPr>
        <w:t>need </w:t>
      </w:r>
      <w:r>
        <w:rPr>
          <w:color w:val="231F20"/>
        </w:rPr>
        <w:t>is</w:t>
      </w:r>
      <w:r>
        <w:rPr>
          <w:color w:val="231F20"/>
          <w:spacing w:val="-13"/>
        </w:rPr>
        <w:t> </w:t>
      </w:r>
      <w:r>
        <w:rPr>
          <w:color w:val="231F20"/>
        </w:rPr>
        <w:t>set</w:t>
      </w:r>
      <w:r>
        <w:rPr>
          <w:color w:val="231F20"/>
          <w:spacing w:val="-13"/>
        </w:rPr>
        <w:t> </w:t>
      </w:r>
      <w:r>
        <w:rPr>
          <w:color w:val="231F20"/>
        </w:rPr>
        <w:t>in</w:t>
      </w:r>
      <w:r>
        <w:rPr>
          <w:color w:val="231F20"/>
          <w:spacing w:val="-13"/>
        </w:rPr>
        <w:t> </w:t>
      </w:r>
      <w:r>
        <w:rPr>
          <w:color w:val="231F20"/>
        </w:rPr>
        <w:t>Douglass.</w:t>
      </w:r>
    </w:p>
    <w:p>
      <w:pPr>
        <w:pStyle w:val="BodyText"/>
        <w:spacing w:line="225" w:lineRule="auto"/>
        <w:ind w:left="118" w:right="110" w:firstLine="238"/>
      </w:pPr>
      <w:r>
        <w:rPr>
          <w:color w:val="231F20"/>
          <w:spacing w:val="-2"/>
          <w:w w:val="95"/>
        </w:rPr>
        <w:t>Plantation</w:t>
      </w:r>
      <w:r>
        <w:rPr>
          <w:color w:val="231F20"/>
          <w:spacing w:val="-6"/>
          <w:w w:val="95"/>
        </w:rPr>
        <w:t> </w:t>
      </w:r>
      <w:r>
        <w:rPr>
          <w:color w:val="231F20"/>
          <w:spacing w:val="-2"/>
          <w:w w:val="95"/>
        </w:rPr>
        <w:t>culture</w:t>
      </w:r>
      <w:r>
        <w:rPr>
          <w:color w:val="231F20"/>
          <w:spacing w:val="-6"/>
          <w:w w:val="95"/>
        </w:rPr>
        <w:t> </w:t>
      </w:r>
      <w:r>
        <w:rPr>
          <w:color w:val="231F20"/>
          <w:spacing w:val="-2"/>
          <w:w w:val="95"/>
        </w:rPr>
        <w:t>and</w:t>
      </w:r>
      <w:r>
        <w:rPr>
          <w:color w:val="231F20"/>
          <w:spacing w:val="-6"/>
          <w:w w:val="95"/>
        </w:rPr>
        <w:t> </w:t>
      </w:r>
      <w:r>
        <w:rPr>
          <w:color w:val="231F20"/>
          <w:spacing w:val="-2"/>
          <w:w w:val="95"/>
        </w:rPr>
        <w:t>masters</w:t>
      </w:r>
      <w:r>
        <w:rPr>
          <w:color w:val="231F20"/>
          <w:spacing w:val="-6"/>
          <w:w w:val="95"/>
        </w:rPr>
        <w:t> </w:t>
      </w:r>
      <w:r>
        <w:rPr>
          <w:color w:val="231F20"/>
          <w:spacing w:val="-2"/>
          <w:w w:val="95"/>
        </w:rPr>
        <w:t>cultivated</w:t>
      </w:r>
      <w:r>
        <w:rPr>
          <w:color w:val="231F20"/>
          <w:spacing w:val="-6"/>
          <w:w w:val="95"/>
        </w:rPr>
        <w:t> </w:t>
      </w:r>
      <w:r>
        <w:rPr>
          <w:color w:val="231F20"/>
          <w:spacing w:val="-2"/>
          <w:w w:val="95"/>
        </w:rPr>
        <w:t>this</w:t>
      </w:r>
      <w:r>
        <w:rPr>
          <w:color w:val="231F20"/>
          <w:spacing w:val="-6"/>
          <w:w w:val="95"/>
        </w:rPr>
        <w:t> </w:t>
      </w:r>
      <w:r>
        <w:rPr>
          <w:color w:val="231F20"/>
          <w:spacing w:val="-2"/>
          <w:w w:val="95"/>
        </w:rPr>
        <w:t>emotional</w:t>
      </w:r>
      <w:r>
        <w:rPr>
          <w:color w:val="231F20"/>
          <w:spacing w:val="-6"/>
          <w:w w:val="95"/>
        </w:rPr>
        <w:t> </w:t>
      </w:r>
      <w:r>
        <w:rPr>
          <w:color w:val="231F20"/>
          <w:spacing w:val="-2"/>
          <w:w w:val="95"/>
        </w:rPr>
        <w:t>and</w:t>
      </w:r>
      <w:r>
        <w:rPr>
          <w:color w:val="231F20"/>
          <w:spacing w:val="-6"/>
          <w:w w:val="95"/>
        </w:rPr>
        <w:t> </w:t>
      </w:r>
      <w:r>
        <w:rPr>
          <w:color w:val="231F20"/>
          <w:spacing w:val="-2"/>
          <w:w w:val="95"/>
        </w:rPr>
        <w:t>natal </w:t>
      </w:r>
      <w:r>
        <w:rPr>
          <w:color w:val="231F20"/>
          <w:w w:val="90"/>
        </w:rPr>
        <w:t>hunger.</w:t>
      </w:r>
      <w:r>
        <w:rPr>
          <w:color w:val="231F20"/>
          <w:spacing w:val="-2"/>
          <w:w w:val="90"/>
        </w:rPr>
        <w:t> </w:t>
      </w:r>
      <w:r>
        <w:rPr>
          <w:color w:val="231F20"/>
          <w:w w:val="90"/>
        </w:rPr>
        <w:t>Such</w:t>
      </w:r>
      <w:r>
        <w:rPr>
          <w:color w:val="231F20"/>
          <w:spacing w:val="-2"/>
          <w:w w:val="90"/>
        </w:rPr>
        <w:t> </w:t>
      </w:r>
      <w:r>
        <w:rPr>
          <w:color w:val="231F20"/>
          <w:w w:val="90"/>
        </w:rPr>
        <w:t>hunger,</w:t>
      </w:r>
      <w:r>
        <w:rPr>
          <w:color w:val="231F20"/>
          <w:spacing w:val="-2"/>
          <w:w w:val="90"/>
        </w:rPr>
        <w:t> </w:t>
      </w:r>
      <w:r>
        <w:rPr>
          <w:color w:val="231F20"/>
          <w:w w:val="90"/>
        </w:rPr>
        <w:t>arguably</w:t>
      </w:r>
      <w:r>
        <w:rPr>
          <w:color w:val="231F20"/>
          <w:spacing w:val="-2"/>
          <w:w w:val="90"/>
        </w:rPr>
        <w:t> </w:t>
      </w:r>
      <w:r>
        <w:rPr>
          <w:color w:val="231F20"/>
          <w:w w:val="90"/>
        </w:rPr>
        <w:t>more</w:t>
      </w:r>
      <w:r>
        <w:rPr>
          <w:color w:val="231F20"/>
          <w:spacing w:val="-2"/>
          <w:w w:val="90"/>
        </w:rPr>
        <w:t> </w:t>
      </w:r>
      <w:r>
        <w:rPr>
          <w:color w:val="231F20"/>
          <w:w w:val="90"/>
        </w:rPr>
        <w:t>than</w:t>
      </w:r>
      <w:r>
        <w:rPr>
          <w:color w:val="231F20"/>
          <w:spacing w:val="-2"/>
          <w:w w:val="90"/>
        </w:rPr>
        <w:t> </w:t>
      </w:r>
      <w:r>
        <w:rPr>
          <w:color w:val="231F20"/>
          <w:w w:val="90"/>
        </w:rPr>
        <w:t>physical</w:t>
      </w:r>
      <w:r>
        <w:rPr>
          <w:color w:val="231F20"/>
          <w:spacing w:val="-2"/>
          <w:w w:val="90"/>
        </w:rPr>
        <w:t> </w:t>
      </w:r>
      <w:r>
        <w:rPr>
          <w:color w:val="231F20"/>
          <w:w w:val="90"/>
        </w:rPr>
        <w:t>acts</w:t>
      </w:r>
      <w:r>
        <w:rPr>
          <w:color w:val="231F20"/>
          <w:spacing w:val="-2"/>
          <w:w w:val="90"/>
        </w:rPr>
        <w:t> </w:t>
      </w:r>
      <w:r>
        <w:rPr>
          <w:color w:val="231F20"/>
          <w:w w:val="90"/>
        </w:rPr>
        <w:t>of</w:t>
      </w:r>
      <w:r>
        <w:rPr>
          <w:color w:val="231F20"/>
          <w:spacing w:val="-2"/>
          <w:w w:val="90"/>
        </w:rPr>
        <w:t> </w:t>
      </w:r>
      <w:r>
        <w:rPr>
          <w:color w:val="231F20"/>
          <w:w w:val="90"/>
        </w:rPr>
        <w:t>torture,</w:t>
      </w:r>
      <w:r>
        <w:rPr>
          <w:color w:val="231F20"/>
          <w:spacing w:val="-2"/>
          <w:w w:val="90"/>
        </w:rPr>
        <w:t> </w:t>
      </w:r>
      <w:r>
        <w:rPr>
          <w:color w:val="231F20"/>
          <w:w w:val="90"/>
        </w:rPr>
        <w:t>con- </w:t>
      </w:r>
      <w:r>
        <w:rPr>
          <w:color w:val="231F20"/>
          <w:spacing w:val="-2"/>
          <w:w w:val="90"/>
        </w:rPr>
        <w:t>ditioned</w:t>
      </w:r>
      <w:r>
        <w:rPr>
          <w:color w:val="231F20"/>
          <w:spacing w:val="-7"/>
          <w:w w:val="90"/>
        </w:rPr>
        <w:t> </w:t>
      </w:r>
      <w:r>
        <w:rPr>
          <w:color w:val="231F20"/>
          <w:spacing w:val="-2"/>
          <w:w w:val="90"/>
        </w:rPr>
        <w:t>slave</w:t>
      </w:r>
      <w:r>
        <w:rPr>
          <w:color w:val="231F20"/>
          <w:spacing w:val="-6"/>
          <w:w w:val="90"/>
        </w:rPr>
        <w:t> </w:t>
      </w:r>
      <w:r>
        <w:rPr>
          <w:color w:val="231F20"/>
          <w:spacing w:val="-2"/>
          <w:w w:val="90"/>
        </w:rPr>
        <w:t>psyches</w:t>
      </w:r>
      <w:r>
        <w:rPr>
          <w:color w:val="231F20"/>
          <w:spacing w:val="-6"/>
          <w:w w:val="90"/>
        </w:rPr>
        <w:t> </w:t>
      </w:r>
      <w:r>
        <w:rPr>
          <w:color w:val="231F20"/>
          <w:spacing w:val="-2"/>
          <w:w w:val="90"/>
        </w:rPr>
        <w:t>and</w:t>
      </w:r>
      <w:r>
        <w:rPr>
          <w:color w:val="231F20"/>
          <w:spacing w:val="-6"/>
          <w:w w:val="90"/>
        </w:rPr>
        <w:t> </w:t>
      </w:r>
      <w:r>
        <w:rPr>
          <w:color w:val="231F20"/>
          <w:spacing w:val="-2"/>
          <w:w w:val="90"/>
        </w:rPr>
        <w:t>bodies</w:t>
      </w:r>
      <w:r>
        <w:rPr>
          <w:color w:val="231F20"/>
          <w:spacing w:val="-6"/>
          <w:w w:val="90"/>
        </w:rPr>
        <w:t> </w:t>
      </w:r>
      <w:r>
        <w:rPr>
          <w:color w:val="231F20"/>
          <w:spacing w:val="-2"/>
          <w:w w:val="90"/>
        </w:rPr>
        <w:t>for</w:t>
      </w:r>
      <w:r>
        <w:rPr>
          <w:color w:val="231F20"/>
          <w:spacing w:val="-6"/>
          <w:w w:val="90"/>
        </w:rPr>
        <w:t> </w:t>
      </w:r>
      <w:r>
        <w:rPr>
          <w:color w:val="231F20"/>
          <w:spacing w:val="-2"/>
          <w:w w:val="90"/>
        </w:rPr>
        <w:t>larger</w:t>
      </w:r>
      <w:r>
        <w:rPr>
          <w:color w:val="231F20"/>
          <w:spacing w:val="-6"/>
          <w:w w:val="90"/>
        </w:rPr>
        <w:t> </w:t>
      </w:r>
      <w:r>
        <w:rPr>
          <w:color w:val="231F20"/>
          <w:spacing w:val="-2"/>
          <w:w w:val="90"/>
        </w:rPr>
        <w:t>acts</w:t>
      </w:r>
      <w:r>
        <w:rPr>
          <w:color w:val="231F20"/>
          <w:spacing w:val="-6"/>
          <w:w w:val="90"/>
        </w:rPr>
        <w:t> </w:t>
      </w:r>
      <w:r>
        <w:rPr>
          <w:color w:val="231F20"/>
          <w:spacing w:val="-2"/>
          <w:w w:val="90"/>
        </w:rPr>
        <w:t>of</w:t>
      </w:r>
      <w:r>
        <w:rPr>
          <w:color w:val="231F20"/>
          <w:spacing w:val="-7"/>
          <w:w w:val="90"/>
        </w:rPr>
        <w:t> </w:t>
      </w:r>
      <w:r>
        <w:rPr>
          <w:color w:val="231F20"/>
          <w:spacing w:val="-2"/>
          <w:w w:val="90"/>
        </w:rPr>
        <w:t>social</w:t>
      </w:r>
      <w:r>
        <w:rPr>
          <w:color w:val="231F20"/>
          <w:spacing w:val="-6"/>
          <w:w w:val="90"/>
        </w:rPr>
        <w:t> </w:t>
      </w:r>
      <w:r>
        <w:rPr>
          <w:color w:val="231F20"/>
          <w:spacing w:val="-2"/>
          <w:w w:val="90"/>
        </w:rPr>
        <w:t>and</w:t>
      </w:r>
      <w:r>
        <w:rPr>
          <w:color w:val="231F20"/>
          <w:spacing w:val="-6"/>
          <w:w w:val="90"/>
        </w:rPr>
        <w:t> </w:t>
      </w:r>
      <w:r>
        <w:rPr>
          <w:color w:val="231F20"/>
          <w:spacing w:val="-2"/>
          <w:w w:val="90"/>
        </w:rPr>
        <w:t>literal</w:t>
      </w:r>
      <w:r>
        <w:rPr>
          <w:color w:val="231F20"/>
          <w:spacing w:val="-6"/>
          <w:w w:val="90"/>
        </w:rPr>
        <w:t> </w:t>
      </w:r>
      <w:r>
        <w:rPr>
          <w:color w:val="231F20"/>
          <w:spacing w:val="-2"/>
          <w:w w:val="90"/>
        </w:rPr>
        <w:t>con- </w:t>
      </w:r>
      <w:r>
        <w:rPr>
          <w:color w:val="231F20"/>
          <w:w w:val="90"/>
        </w:rPr>
        <w:t>sumption. In the </w:t>
      </w:r>
      <w:r>
        <w:rPr>
          <w:i/>
          <w:color w:val="231F20"/>
          <w:w w:val="90"/>
        </w:rPr>
        <w:t>Narrative</w:t>
      </w:r>
      <w:r>
        <w:rPr>
          <w:color w:val="231F20"/>
          <w:w w:val="90"/>
        </w:rPr>
        <w:t>, Douglass describes how he, his sister Eliza, and</w:t>
      </w:r>
      <w:r>
        <w:rPr>
          <w:color w:val="231F20"/>
          <w:spacing w:val="-7"/>
          <w:w w:val="90"/>
        </w:rPr>
        <w:t> </w:t>
      </w:r>
      <w:r>
        <w:rPr>
          <w:color w:val="231F20"/>
          <w:w w:val="90"/>
        </w:rPr>
        <w:t>his</w:t>
      </w:r>
      <w:r>
        <w:rPr>
          <w:color w:val="231F20"/>
          <w:spacing w:val="-7"/>
          <w:w w:val="90"/>
        </w:rPr>
        <w:t> </w:t>
      </w:r>
      <w:r>
        <w:rPr>
          <w:color w:val="231F20"/>
          <w:w w:val="90"/>
        </w:rPr>
        <w:t>Aunt</w:t>
      </w:r>
      <w:r>
        <w:rPr>
          <w:color w:val="231F20"/>
          <w:spacing w:val="-7"/>
          <w:w w:val="90"/>
        </w:rPr>
        <w:t> </w:t>
      </w:r>
      <w:r>
        <w:rPr>
          <w:color w:val="231F20"/>
          <w:w w:val="90"/>
        </w:rPr>
        <w:t>Priscilla</w:t>
      </w:r>
      <w:r>
        <w:rPr>
          <w:color w:val="231F20"/>
          <w:spacing w:val="-7"/>
          <w:w w:val="90"/>
        </w:rPr>
        <w:t> </w:t>
      </w:r>
      <w:r>
        <w:rPr>
          <w:color w:val="231F20"/>
          <w:w w:val="90"/>
        </w:rPr>
        <w:t>were</w:t>
      </w:r>
      <w:r>
        <w:rPr>
          <w:color w:val="231F20"/>
          <w:spacing w:val="-7"/>
          <w:w w:val="90"/>
        </w:rPr>
        <w:t> </w:t>
      </w:r>
      <w:r>
        <w:rPr>
          <w:color w:val="231F20"/>
          <w:w w:val="90"/>
        </w:rPr>
        <w:t>kept</w:t>
      </w:r>
      <w:r>
        <w:rPr>
          <w:color w:val="231F20"/>
          <w:spacing w:val="-7"/>
          <w:w w:val="90"/>
        </w:rPr>
        <w:t> </w:t>
      </w:r>
      <w:r>
        <w:rPr>
          <w:color w:val="231F20"/>
          <w:w w:val="90"/>
        </w:rPr>
        <w:t>in</w:t>
      </w:r>
      <w:r>
        <w:rPr>
          <w:color w:val="231F20"/>
          <w:spacing w:val="-7"/>
          <w:w w:val="90"/>
        </w:rPr>
        <w:t> </w:t>
      </w:r>
      <w:r>
        <w:rPr>
          <w:color w:val="231F20"/>
          <w:w w:val="90"/>
        </w:rPr>
        <w:t>a</w:t>
      </w:r>
      <w:r>
        <w:rPr>
          <w:color w:val="231F20"/>
          <w:spacing w:val="-7"/>
          <w:w w:val="90"/>
        </w:rPr>
        <w:t> </w:t>
      </w:r>
      <w:r>
        <w:rPr>
          <w:color w:val="231F20"/>
          <w:w w:val="90"/>
        </w:rPr>
        <w:t>state</w:t>
      </w:r>
      <w:r>
        <w:rPr>
          <w:color w:val="231F20"/>
          <w:spacing w:val="-7"/>
          <w:w w:val="90"/>
        </w:rPr>
        <w:t> </w:t>
      </w:r>
      <w:r>
        <w:rPr>
          <w:color w:val="231F20"/>
          <w:w w:val="90"/>
        </w:rPr>
        <w:t>of</w:t>
      </w:r>
      <w:r>
        <w:rPr>
          <w:color w:val="231F20"/>
          <w:spacing w:val="-7"/>
          <w:w w:val="90"/>
        </w:rPr>
        <w:t> </w:t>
      </w:r>
      <w:r>
        <w:rPr>
          <w:color w:val="231F20"/>
          <w:w w:val="90"/>
        </w:rPr>
        <w:t>perpetual</w:t>
      </w:r>
      <w:r>
        <w:rPr>
          <w:color w:val="231F20"/>
          <w:spacing w:val="-7"/>
          <w:w w:val="90"/>
        </w:rPr>
        <w:t> </w:t>
      </w:r>
      <w:r>
        <w:rPr>
          <w:color w:val="231F20"/>
          <w:w w:val="90"/>
        </w:rPr>
        <w:t>hunger</w:t>
      </w:r>
      <w:r>
        <w:rPr>
          <w:color w:val="231F20"/>
          <w:spacing w:val="-7"/>
          <w:w w:val="90"/>
        </w:rPr>
        <w:t> </w:t>
      </w:r>
      <w:r>
        <w:rPr>
          <w:color w:val="231F20"/>
          <w:w w:val="90"/>
        </w:rPr>
        <w:t>and</w:t>
      </w:r>
      <w:r>
        <w:rPr>
          <w:color w:val="231F20"/>
          <w:spacing w:val="-7"/>
          <w:w w:val="90"/>
        </w:rPr>
        <w:t> </w:t>
      </w:r>
      <w:r>
        <w:rPr>
          <w:color w:val="231F20"/>
          <w:w w:val="90"/>
        </w:rPr>
        <w:t>star- </w:t>
      </w:r>
      <w:r>
        <w:rPr>
          <w:color w:val="231F20"/>
          <w:spacing w:val="-2"/>
          <w:w w:val="90"/>
        </w:rPr>
        <w:t>vation: “A great many times have we poor creatures been nearly perish- </w:t>
      </w:r>
      <w:r>
        <w:rPr>
          <w:color w:val="231F20"/>
          <w:spacing w:val="-4"/>
          <w:w w:val="90"/>
        </w:rPr>
        <w:t>ing with hunger, when food in abundance lay mouldering in the safe and </w:t>
      </w:r>
      <w:r>
        <w:rPr>
          <w:color w:val="231F20"/>
          <w:w w:val="90"/>
        </w:rPr>
        <w:t>smoke-house,</w:t>
      </w:r>
      <w:r>
        <w:rPr>
          <w:color w:val="231F20"/>
          <w:spacing w:val="-9"/>
          <w:w w:val="90"/>
        </w:rPr>
        <w:t> </w:t>
      </w:r>
      <w:r>
        <w:rPr>
          <w:color w:val="231F20"/>
          <w:w w:val="90"/>
        </w:rPr>
        <w:t>and</w:t>
      </w:r>
      <w:r>
        <w:rPr>
          <w:color w:val="231F20"/>
          <w:spacing w:val="-8"/>
          <w:w w:val="90"/>
        </w:rPr>
        <w:t> </w:t>
      </w:r>
      <w:r>
        <w:rPr>
          <w:color w:val="231F20"/>
          <w:w w:val="90"/>
        </w:rPr>
        <w:t>our</w:t>
      </w:r>
      <w:r>
        <w:rPr>
          <w:color w:val="231F20"/>
          <w:spacing w:val="-8"/>
          <w:w w:val="90"/>
        </w:rPr>
        <w:t> </w:t>
      </w:r>
      <w:r>
        <w:rPr>
          <w:color w:val="231F20"/>
          <w:w w:val="90"/>
        </w:rPr>
        <w:t>pious</w:t>
      </w:r>
      <w:r>
        <w:rPr>
          <w:color w:val="231F20"/>
          <w:spacing w:val="-8"/>
          <w:w w:val="90"/>
        </w:rPr>
        <w:t> </w:t>
      </w:r>
      <w:r>
        <w:rPr>
          <w:color w:val="231F20"/>
          <w:w w:val="90"/>
        </w:rPr>
        <w:t>mistress</w:t>
      </w:r>
      <w:r>
        <w:rPr>
          <w:color w:val="231F20"/>
          <w:spacing w:val="-9"/>
          <w:w w:val="90"/>
        </w:rPr>
        <w:t> </w:t>
      </w:r>
      <w:r>
        <w:rPr>
          <w:color w:val="231F20"/>
          <w:w w:val="90"/>
        </w:rPr>
        <w:t>was</w:t>
      </w:r>
      <w:r>
        <w:rPr>
          <w:color w:val="231F20"/>
          <w:spacing w:val="-8"/>
          <w:w w:val="90"/>
        </w:rPr>
        <w:t> </w:t>
      </w:r>
      <w:r>
        <w:rPr>
          <w:color w:val="231F20"/>
          <w:w w:val="90"/>
        </w:rPr>
        <w:t>aware</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fact;</w:t>
      </w:r>
      <w:r>
        <w:rPr>
          <w:color w:val="231F20"/>
          <w:spacing w:val="-8"/>
          <w:w w:val="90"/>
        </w:rPr>
        <w:t> </w:t>
      </w:r>
      <w:r>
        <w:rPr>
          <w:color w:val="231F20"/>
          <w:w w:val="90"/>
        </w:rPr>
        <w:t>and</w:t>
      </w:r>
      <w:r>
        <w:rPr>
          <w:color w:val="231F20"/>
          <w:spacing w:val="-8"/>
          <w:w w:val="90"/>
        </w:rPr>
        <w:t> </w:t>
      </w:r>
      <w:r>
        <w:rPr>
          <w:color w:val="231F20"/>
          <w:w w:val="90"/>
        </w:rPr>
        <w:t>yet</w:t>
      </w:r>
      <w:r>
        <w:rPr>
          <w:color w:val="231F20"/>
          <w:spacing w:val="-8"/>
          <w:w w:val="90"/>
        </w:rPr>
        <w:t> </w:t>
      </w:r>
      <w:r>
        <w:rPr>
          <w:color w:val="231F20"/>
          <w:w w:val="90"/>
        </w:rPr>
        <w:t>that </w:t>
      </w:r>
      <w:r>
        <w:rPr>
          <w:color w:val="231F20"/>
          <w:w w:val="85"/>
        </w:rPr>
        <w:t>mistress and her husband would kneel every morning, and pray that God </w:t>
      </w:r>
      <w:r>
        <w:rPr>
          <w:color w:val="231F20"/>
          <w:spacing w:val="-4"/>
          <w:w w:val="90"/>
        </w:rPr>
        <w:t>would bless them in basket and in store!”</w:t>
      </w:r>
      <w:hyperlink w:history="true" w:anchor="_bookmark271">
        <w:r>
          <w:rPr>
            <w:color w:val="231F20"/>
            <w:spacing w:val="-4"/>
            <w:w w:val="90"/>
            <w:position w:val="7"/>
            <w:sz w:val="12"/>
          </w:rPr>
          <w:t>71</w:t>
        </w:r>
        <w:r>
          <w:rPr>
            <w:color w:val="231F20"/>
            <w:spacing w:val="17"/>
            <w:position w:val="7"/>
            <w:sz w:val="12"/>
          </w:rPr>
          <w:t> </w:t>
        </w:r>
      </w:hyperlink>
      <w:r>
        <w:rPr>
          <w:color w:val="231F20"/>
          <w:spacing w:val="-4"/>
          <w:w w:val="90"/>
        </w:rPr>
        <w:t>In addition to starving Henny, </w:t>
      </w:r>
      <w:r>
        <w:rPr>
          <w:color w:val="231F20"/>
          <w:w w:val="85"/>
        </w:rPr>
        <w:t>Auld would frequently tie her up and whip her as pre-course to taking his </w:t>
      </w:r>
      <w:r>
        <w:rPr>
          <w:color w:val="231F20"/>
          <w:w w:val="90"/>
        </w:rPr>
        <w:t>meals:</w:t>
      </w:r>
      <w:r>
        <w:rPr>
          <w:color w:val="231F20"/>
          <w:spacing w:val="-2"/>
          <w:w w:val="90"/>
        </w:rPr>
        <w:t> </w:t>
      </w:r>
      <w:r>
        <w:rPr>
          <w:color w:val="231F20"/>
          <w:w w:val="90"/>
        </w:rPr>
        <w:t>“I</w:t>
      </w:r>
      <w:r>
        <w:rPr>
          <w:color w:val="231F20"/>
          <w:spacing w:val="-2"/>
          <w:w w:val="90"/>
        </w:rPr>
        <w:t> </w:t>
      </w:r>
      <w:r>
        <w:rPr>
          <w:color w:val="231F20"/>
          <w:w w:val="90"/>
        </w:rPr>
        <w:t>have</w:t>
      </w:r>
      <w:r>
        <w:rPr>
          <w:color w:val="231F20"/>
          <w:spacing w:val="-2"/>
          <w:w w:val="90"/>
        </w:rPr>
        <w:t> </w:t>
      </w:r>
      <w:r>
        <w:rPr>
          <w:color w:val="231F20"/>
          <w:w w:val="90"/>
        </w:rPr>
        <w:t>known</w:t>
      </w:r>
      <w:r>
        <w:rPr>
          <w:color w:val="231F20"/>
          <w:spacing w:val="-2"/>
          <w:w w:val="90"/>
        </w:rPr>
        <w:t> </w:t>
      </w:r>
      <w:r>
        <w:rPr>
          <w:color w:val="231F20"/>
          <w:w w:val="90"/>
        </w:rPr>
        <w:t>him</w:t>
      </w:r>
      <w:r>
        <w:rPr>
          <w:color w:val="231F20"/>
          <w:spacing w:val="-2"/>
          <w:w w:val="90"/>
        </w:rPr>
        <w:t> </w:t>
      </w:r>
      <w:r>
        <w:rPr>
          <w:color w:val="231F20"/>
          <w:w w:val="90"/>
        </w:rPr>
        <w:t>to</w:t>
      </w:r>
      <w:r>
        <w:rPr>
          <w:color w:val="231F20"/>
          <w:spacing w:val="-2"/>
          <w:w w:val="90"/>
        </w:rPr>
        <w:t> </w:t>
      </w:r>
      <w:r>
        <w:rPr>
          <w:color w:val="231F20"/>
          <w:w w:val="90"/>
        </w:rPr>
        <w:t>tie</w:t>
      </w:r>
      <w:r>
        <w:rPr>
          <w:color w:val="231F20"/>
          <w:spacing w:val="-2"/>
          <w:w w:val="90"/>
        </w:rPr>
        <w:t> </w:t>
      </w:r>
      <w:r>
        <w:rPr>
          <w:color w:val="231F20"/>
          <w:w w:val="90"/>
        </w:rPr>
        <w:t>her</w:t>
      </w:r>
      <w:r>
        <w:rPr>
          <w:color w:val="231F20"/>
          <w:spacing w:val="-2"/>
          <w:w w:val="90"/>
        </w:rPr>
        <w:t> </w:t>
      </w:r>
      <w:r>
        <w:rPr>
          <w:color w:val="231F20"/>
          <w:w w:val="90"/>
        </w:rPr>
        <w:t>up</w:t>
      </w:r>
      <w:r>
        <w:rPr>
          <w:color w:val="231F20"/>
          <w:spacing w:val="-2"/>
          <w:w w:val="90"/>
        </w:rPr>
        <w:t> </w:t>
      </w:r>
      <w:r>
        <w:rPr>
          <w:color w:val="231F20"/>
          <w:w w:val="90"/>
        </w:rPr>
        <w:t>early</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morning,</w:t>
      </w:r>
      <w:r>
        <w:rPr>
          <w:color w:val="231F20"/>
          <w:spacing w:val="-2"/>
          <w:w w:val="90"/>
        </w:rPr>
        <w:t> </w:t>
      </w:r>
      <w:r>
        <w:rPr>
          <w:color w:val="231F20"/>
          <w:w w:val="90"/>
        </w:rPr>
        <w:t>and</w:t>
      </w:r>
      <w:r>
        <w:rPr>
          <w:color w:val="231F20"/>
          <w:spacing w:val="-2"/>
          <w:w w:val="90"/>
        </w:rPr>
        <w:t> </w:t>
      </w:r>
      <w:r>
        <w:rPr>
          <w:color w:val="231F20"/>
          <w:w w:val="90"/>
        </w:rPr>
        <w:t>whip </w:t>
      </w:r>
      <w:r>
        <w:rPr>
          <w:color w:val="231F20"/>
          <w:spacing w:val="-2"/>
          <w:w w:val="90"/>
        </w:rPr>
        <w:t>her</w:t>
      </w:r>
      <w:r>
        <w:rPr>
          <w:color w:val="231F20"/>
          <w:spacing w:val="-7"/>
          <w:w w:val="90"/>
        </w:rPr>
        <w:t> </w:t>
      </w:r>
      <w:r>
        <w:rPr>
          <w:color w:val="231F20"/>
          <w:spacing w:val="-2"/>
          <w:w w:val="90"/>
        </w:rPr>
        <w:t>before</w:t>
      </w:r>
      <w:r>
        <w:rPr>
          <w:color w:val="231F20"/>
          <w:spacing w:val="-6"/>
          <w:w w:val="90"/>
        </w:rPr>
        <w:t> </w:t>
      </w:r>
      <w:r>
        <w:rPr>
          <w:color w:val="231F20"/>
          <w:spacing w:val="-2"/>
          <w:w w:val="90"/>
        </w:rPr>
        <w:t>breakfast;</w:t>
      </w:r>
      <w:r>
        <w:rPr>
          <w:color w:val="231F20"/>
          <w:spacing w:val="-6"/>
          <w:w w:val="90"/>
        </w:rPr>
        <w:t> </w:t>
      </w:r>
      <w:r>
        <w:rPr>
          <w:color w:val="231F20"/>
          <w:spacing w:val="-2"/>
          <w:w w:val="90"/>
        </w:rPr>
        <w:t>leave</w:t>
      </w:r>
      <w:r>
        <w:rPr>
          <w:color w:val="231F20"/>
          <w:spacing w:val="-6"/>
          <w:w w:val="90"/>
        </w:rPr>
        <w:t> </w:t>
      </w:r>
      <w:r>
        <w:rPr>
          <w:color w:val="231F20"/>
          <w:spacing w:val="-2"/>
          <w:w w:val="90"/>
        </w:rPr>
        <w:t>her,</w:t>
      </w:r>
      <w:r>
        <w:rPr>
          <w:color w:val="231F20"/>
          <w:spacing w:val="-7"/>
          <w:w w:val="90"/>
        </w:rPr>
        <w:t> </w:t>
      </w:r>
      <w:r>
        <w:rPr>
          <w:color w:val="231F20"/>
          <w:spacing w:val="-2"/>
          <w:w w:val="90"/>
        </w:rPr>
        <w:t>go</w:t>
      </w:r>
      <w:r>
        <w:rPr>
          <w:color w:val="231F20"/>
          <w:spacing w:val="-6"/>
          <w:w w:val="90"/>
        </w:rPr>
        <w:t> </w:t>
      </w:r>
      <w:r>
        <w:rPr>
          <w:color w:val="231F20"/>
          <w:spacing w:val="-2"/>
          <w:w w:val="90"/>
        </w:rPr>
        <w:t>to</w:t>
      </w:r>
      <w:r>
        <w:rPr>
          <w:color w:val="231F20"/>
          <w:spacing w:val="-6"/>
          <w:w w:val="90"/>
        </w:rPr>
        <w:t> </w:t>
      </w:r>
      <w:r>
        <w:rPr>
          <w:color w:val="231F20"/>
          <w:spacing w:val="-2"/>
          <w:w w:val="90"/>
        </w:rPr>
        <w:t>his</w:t>
      </w:r>
      <w:r>
        <w:rPr>
          <w:color w:val="231F20"/>
          <w:spacing w:val="-6"/>
          <w:w w:val="90"/>
        </w:rPr>
        <w:t> </w:t>
      </w:r>
      <w:r>
        <w:rPr>
          <w:color w:val="231F20"/>
          <w:spacing w:val="-2"/>
          <w:w w:val="90"/>
        </w:rPr>
        <w:t>store,</w:t>
      </w:r>
      <w:r>
        <w:rPr>
          <w:color w:val="231F20"/>
          <w:spacing w:val="-7"/>
          <w:w w:val="90"/>
        </w:rPr>
        <w:t> </w:t>
      </w:r>
      <w:r>
        <w:rPr>
          <w:color w:val="231F20"/>
          <w:spacing w:val="-2"/>
          <w:w w:val="90"/>
        </w:rPr>
        <w:t>return</w:t>
      </w:r>
      <w:r>
        <w:rPr>
          <w:color w:val="231F20"/>
          <w:spacing w:val="-6"/>
          <w:w w:val="90"/>
        </w:rPr>
        <w:t> </w:t>
      </w:r>
      <w:r>
        <w:rPr>
          <w:color w:val="231F20"/>
          <w:spacing w:val="-2"/>
          <w:w w:val="90"/>
        </w:rPr>
        <w:t>at</w:t>
      </w:r>
      <w:r>
        <w:rPr>
          <w:color w:val="231F20"/>
          <w:spacing w:val="-6"/>
          <w:w w:val="90"/>
        </w:rPr>
        <w:t> </w:t>
      </w:r>
      <w:r>
        <w:rPr>
          <w:color w:val="231F20"/>
          <w:spacing w:val="-2"/>
          <w:w w:val="90"/>
        </w:rPr>
        <w:t>dinner,</w:t>
      </w:r>
      <w:r>
        <w:rPr>
          <w:color w:val="231F20"/>
          <w:spacing w:val="-6"/>
          <w:w w:val="90"/>
        </w:rPr>
        <w:t> </w:t>
      </w:r>
      <w:r>
        <w:rPr>
          <w:color w:val="231F20"/>
          <w:spacing w:val="-2"/>
          <w:w w:val="90"/>
        </w:rPr>
        <w:t>and</w:t>
      </w:r>
      <w:r>
        <w:rPr>
          <w:color w:val="231F20"/>
          <w:spacing w:val="-7"/>
          <w:w w:val="90"/>
        </w:rPr>
        <w:t> </w:t>
      </w:r>
      <w:r>
        <w:rPr>
          <w:color w:val="231F20"/>
          <w:spacing w:val="-2"/>
          <w:w w:val="90"/>
        </w:rPr>
        <w:t>whip </w:t>
      </w:r>
      <w:r>
        <w:rPr>
          <w:color w:val="231F20"/>
          <w:spacing w:val="-4"/>
          <w:w w:val="90"/>
        </w:rPr>
        <w:t>her again, cutting her in the places already made raw with his cruel lash,” </w:t>
      </w:r>
      <w:r>
        <w:rPr>
          <w:color w:val="231F20"/>
          <w:w w:val="90"/>
        </w:rPr>
        <w:t>recalls</w:t>
      </w:r>
      <w:r>
        <w:rPr>
          <w:color w:val="231F20"/>
          <w:spacing w:val="-7"/>
          <w:w w:val="90"/>
        </w:rPr>
        <w:t> </w:t>
      </w:r>
      <w:r>
        <w:rPr>
          <w:color w:val="231F20"/>
          <w:w w:val="90"/>
        </w:rPr>
        <w:t>Douglass.</w:t>
      </w:r>
      <w:hyperlink w:history="true" w:anchor="_bookmark271">
        <w:r>
          <w:rPr>
            <w:color w:val="231F20"/>
            <w:w w:val="90"/>
            <w:position w:val="7"/>
            <w:sz w:val="12"/>
          </w:rPr>
          <w:t>72</w:t>
        </w:r>
      </w:hyperlink>
      <w:r>
        <w:rPr>
          <w:color w:val="231F20"/>
          <w:spacing w:val="13"/>
          <w:position w:val="7"/>
          <w:sz w:val="12"/>
        </w:rPr>
        <w:t> </w:t>
      </w:r>
      <w:r>
        <w:rPr>
          <w:color w:val="231F20"/>
          <w:w w:val="90"/>
        </w:rPr>
        <w:t>What</w:t>
      </w:r>
      <w:r>
        <w:rPr>
          <w:color w:val="231F20"/>
          <w:spacing w:val="-7"/>
          <w:w w:val="90"/>
        </w:rPr>
        <w:t> </w:t>
      </w:r>
      <w:r>
        <w:rPr>
          <w:color w:val="231F20"/>
          <w:w w:val="90"/>
        </w:rPr>
        <w:t>makes</w:t>
      </w:r>
      <w:r>
        <w:rPr>
          <w:color w:val="231F20"/>
          <w:spacing w:val="-7"/>
          <w:w w:val="90"/>
        </w:rPr>
        <w:t> </w:t>
      </w:r>
      <w:r>
        <w:rPr>
          <w:color w:val="231F20"/>
          <w:w w:val="90"/>
        </w:rPr>
        <w:t>Henny</w:t>
      </w:r>
      <w:r>
        <w:rPr>
          <w:color w:val="231F20"/>
          <w:spacing w:val="-7"/>
          <w:w w:val="90"/>
        </w:rPr>
        <w:t> </w:t>
      </w:r>
      <w:r>
        <w:rPr>
          <w:color w:val="231F20"/>
          <w:w w:val="90"/>
        </w:rPr>
        <w:t>so</w:t>
      </w:r>
      <w:r>
        <w:rPr>
          <w:color w:val="231F20"/>
          <w:spacing w:val="-7"/>
          <w:w w:val="90"/>
        </w:rPr>
        <w:t> </w:t>
      </w:r>
      <w:r>
        <w:rPr>
          <w:color w:val="231F20"/>
          <w:w w:val="90"/>
        </w:rPr>
        <w:t>delectable</w:t>
      </w:r>
      <w:r>
        <w:rPr>
          <w:color w:val="231F20"/>
          <w:spacing w:val="-7"/>
          <w:w w:val="90"/>
        </w:rPr>
        <w:t> </w:t>
      </w:r>
      <w:r>
        <w:rPr>
          <w:color w:val="231F20"/>
          <w:w w:val="90"/>
        </w:rPr>
        <w:t>to</w:t>
      </w:r>
      <w:r>
        <w:rPr>
          <w:color w:val="231F20"/>
          <w:spacing w:val="-7"/>
          <w:w w:val="90"/>
        </w:rPr>
        <w:t> </w:t>
      </w:r>
      <w:r>
        <w:rPr>
          <w:color w:val="231F20"/>
          <w:w w:val="90"/>
        </w:rPr>
        <w:t>the</w:t>
      </w:r>
      <w:r>
        <w:rPr>
          <w:color w:val="231F20"/>
          <w:spacing w:val="-7"/>
          <w:w w:val="90"/>
        </w:rPr>
        <w:t> </w:t>
      </w:r>
      <w:r>
        <w:rPr>
          <w:color w:val="231F20"/>
          <w:w w:val="90"/>
        </w:rPr>
        <w:t>master</w:t>
      </w:r>
      <w:r>
        <w:rPr>
          <w:color w:val="231F20"/>
          <w:spacing w:val="-7"/>
          <w:w w:val="90"/>
        </w:rPr>
        <w:t> </w:t>
      </w:r>
      <w:r>
        <w:rPr>
          <w:color w:val="231F20"/>
          <w:w w:val="90"/>
        </w:rPr>
        <w:t>is</w:t>
      </w:r>
      <w:r>
        <w:rPr>
          <w:color w:val="231F20"/>
          <w:spacing w:val="-7"/>
          <w:w w:val="90"/>
        </w:rPr>
        <w:t> </w:t>
      </w:r>
      <w:r>
        <w:rPr>
          <w:color w:val="231F20"/>
          <w:w w:val="90"/>
        </w:rPr>
        <w:t>the </w:t>
      </w:r>
      <w:r>
        <w:rPr>
          <w:color w:val="231F20"/>
          <w:spacing w:val="-2"/>
          <w:w w:val="90"/>
        </w:rPr>
        <w:t>fact</w:t>
      </w:r>
      <w:r>
        <w:rPr>
          <w:color w:val="231F20"/>
          <w:spacing w:val="-7"/>
          <w:w w:val="90"/>
        </w:rPr>
        <w:t> </w:t>
      </w:r>
      <w:r>
        <w:rPr>
          <w:color w:val="231F20"/>
          <w:spacing w:val="-2"/>
          <w:w w:val="90"/>
        </w:rPr>
        <w:t>of</w:t>
      </w:r>
      <w:r>
        <w:rPr>
          <w:color w:val="231F20"/>
          <w:spacing w:val="-6"/>
          <w:w w:val="90"/>
        </w:rPr>
        <w:t> </w:t>
      </w:r>
      <w:r>
        <w:rPr>
          <w:color w:val="231F20"/>
          <w:spacing w:val="-2"/>
          <w:w w:val="90"/>
        </w:rPr>
        <w:t>her</w:t>
      </w:r>
      <w:r>
        <w:rPr>
          <w:color w:val="231F20"/>
          <w:spacing w:val="-6"/>
          <w:w w:val="90"/>
        </w:rPr>
        <w:t> </w:t>
      </w:r>
      <w:r>
        <w:rPr>
          <w:color w:val="231F20"/>
          <w:spacing w:val="-2"/>
          <w:w w:val="90"/>
        </w:rPr>
        <w:t>“being</w:t>
      </w:r>
      <w:r>
        <w:rPr>
          <w:color w:val="231F20"/>
          <w:spacing w:val="-6"/>
          <w:w w:val="90"/>
        </w:rPr>
        <w:t> </w:t>
      </w:r>
      <w:r>
        <w:rPr>
          <w:color w:val="231F20"/>
          <w:spacing w:val="-2"/>
          <w:w w:val="90"/>
        </w:rPr>
        <w:t>almost</w:t>
      </w:r>
      <w:r>
        <w:rPr>
          <w:color w:val="231F20"/>
          <w:spacing w:val="-7"/>
          <w:w w:val="90"/>
        </w:rPr>
        <w:t> </w:t>
      </w:r>
      <w:r>
        <w:rPr>
          <w:color w:val="231F20"/>
          <w:spacing w:val="-2"/>
          <w:w w:val="90"/>
        </w:rPr>
        <w:t>helpless.”</w:t>
      </w:r>
      <w:hyperlink w:history="true" w:anchor="_bookmark271">
        <w:r>
          <w:rPr>
            <w:color w:val="231F20"/>
            <w:spacing w:val="-2"/>
            <w:w w:val="90"/>
            <w:position w:val="7"/>
            <w:sz w:val="12"/>
          </w:rPr>
          <w:t>73</w:t>
        </w:r>
      </w:hyperlink>
      <w:r>
        <w:rPr>
          <w:color w:val="231F20"/>
          <w:spacing w:val="-5"/>
          <w:position w:val="7"/>
          <w:sz w:val="12"/>
        </w:rPr>
        <w:t> </w:t>
      </w:r>
      <w:r>
        <w:rPr>
          <w:color w:val="231F20"/>
          <w:spacing w:val="-2"/>
          <w:w w:val="90"/>
        </w:rPr>
        <w:t>Henny</w:t>
      </w:r>
      <w:r>
        <w:rPr>
          <w:color w:val="231F20"/>
          <w:spacing w:val="-6"/>
          <w:w w:val="90"/>
        </w:rPr>
        <w:t> </w:t>
      </w:r>
      <w:r>
        <w:rPr>
          <w:color w:val="231F20"/>
          <w:spacing w:val="-2"/>
          <w:w w:val="90"/>
        </w:rPr>
        <w:t>has</w:t>
      </w:r>
      <w:r>
        <w:rPr>
          <w:color w:val="231F20"/>
          <w:spacing w:val="-7"/>
          <w:w w:val="90"/>
        </w:rPr>
        <w:t> </w:t>
      </w:r>
      <w:r>
        <w:rPr>
          <w:color w:val="231F20"/>
          <w:spacing w:val="-2"/>
          <w:w w:val="90"/>
        </w:rPr>
        <w:t>no</w:t>
      </w:r>
      <w:r>
        <w:rPr>
          <w:color w:val="231F20"/>
          <w:spacing w:val="-6"/>
          <w:w w:val="90"/>
        </w:rPr>
        <w:t> </w:t>
      </w:r>
      <w:r>
        <w:rPr>
          <w:color w:val="231F20"/>
          <w:spacing w:val="-2"/>
          <w:w w:val="90"/>
        </w:rPr>
        <w:t>parents</w:t>
      </w:r>
      <w:r>
        <w:rPr>
          <w:color w:val="231F20"/>
          <w:spacing w:val="-6"/>
          <w:w w:val="90"/>
        </w:rPr>
        <w:t> </w:t>
      </w:r>
      <w:r>
        <w:rPr>
          <w:color w:val="231F20"/>
          <w:spacing w:val="-2"/>
          <w:w w:val="90"/>
        </w:rPr>
        <w:t>to</w:t>
      </w:r>
      <w:r>
        <w:rPr>
          <w:color w:val="231F20"/>
          <w:spacing w:val="-6"/>
          <w:w w:val="90"/>
        </w:rPr>
        <w:t> </w:t>
      </w:r>
      <w:r>
        <w:rPr>
          <w:color w:val="231F20"/>
          <w:spacing w:val="-2"/>
          <w:w w:val="90"/>
        </w:rPr>
        <w:t>protect</w:t>
      </w:r>
      <w:r>
        <w:rPr>
          <w:color w:val="231F20"/>
          <w:spacing w:val="-7"/>
          <w:w w:val="90"/>
        </w:rPr>
        <w:t> </w:t>
      </w:r>
      <w:r>
        <w:rPr>
          <w:color w:val="231F20"/>
          <w:spacing w:val="-2"/>
          <w:w w:val="90"/>
        </w:rPr>
        <w:t>and </w:t>
      </w:r>
      <w:r>
        <w:rPr>
          <w:color w:val="231F20"/>
          <w:w w:val="90"/>
        </w:rPr>
        <w:t>look out for her. Burned during a childhood accident, she has little use of</w:t>
      </w:r>
      <w:r>
        <w:rPr>
          <w:color w:val="231F20"/>
          <w:spacing w:val="-9"/>
          <w:w w:val="90"/>
        </w:rPr>
        <w:t> </w:t>
      </w:r>
      <w:r>
        <w:rPr>
          <w:color w:val="231F20"/>
          <w:w w:val="90"/>
        </w:rPr>
        <w:t>her</w:t>
      </w:r>
      <w:r>
        <w:rPr>
          <w:color w:val="231F20"/>
          <w:spacing w:val="-8"/>
          <w:w w:val="90"/>
        </w:rPr>
        <w:t> </w:t>
      </w:r>
      <w:r>
        <w:rPr>
          <w:color w:val="231F20"/>
          <w:w w:val="90"/>
        </w:rPr>
        <w:t>hands.</w:t>
      </w:r>
      <w:r>
        <w:rPr>
          <w:color w:val="231F20"/>
          <w:spacing w:val="-8"/>
          <w:w w:val="90"/>
        </w:rPr>
        <w:t> </w:t>
      </w:r>
      <w:r>
        <w:rPr>
          <w:color w:val="231F20"/>
          <w:w w:val="90"/>
        </w:rPr>
        <w:t>Her</w:t>
      </w:r>
      <w:r>
        <w:rPr>
          <w:color w:val="231F20"/>
          <w:spacing w:val="-8"/>
          <w:w w:val="90"/>
        </w:rPr>
        <w:t> </w:t>
      </w:r>
      <w:r>
        <w:rPr>
          <w:color w:val="231F20"/>
          <w:w w:val="90"/>
        </w:rPr>
        <w:t>state</w:t>
      </w:r>
      <w:r>
        <w:rPr>
          <w:color w:val="231F20"/>
          <w:spacing w:val="-9"/>
          <w:w w:val="90"/>
        </w:rPr>
        <w:t> </w:t>
      </w:r>
      <w:r>
        <w:rPr>
          <w:color w:val="231F20"/>
          <w:w w:val="90"/>
        </w:rPr>
        <w:t>of</w:t>
      </w:r>
      <w:r>
        <w:rPr>
          <w:color w:val="231F20"/>
          <w:spacing w:val="-8"/>
          <w:w w:val="90"/>
        </w:rPr>
        <w:t> </w:t>
      </w:r>
      <w:r>
        <w:rPr>
          <w:color w:val="231F20"/>
          <w:w w:val="90"/>
        </w:rPr>
        <w:t>deprivation</w:t>
      </w:r>
      <w:r>
        <w:rPr>
          <w:color w:val="231F20"/>
          <w:spacing w:val="-8"/>
          <w:w w:val="90"/>
        </w:rPr>
        <w:t> </w:t>
      </w:r>
      <w:r>
        <w:rPr>
          <w:color w:val="231F20"/>
          <w:w w:val="90"/>
        </w:rPr>
        <w:t>slakes</w:t>
      </w:r>
      <w:r>
        <w:rPr>
          <w:color w:val="231F20"/>
          <w:spacing w:val="-8"/>
          <w:w w:val="90"/>
        </w:rPr>
        <w:t> </w:t>
      </w:r>
      <w:r>
        <w:rPr>
          <w:color w:val="231F20"/>
          <w:w w:val="90"/>
        </w:rPr>
        <w:t>Auld’s</w:t>
      </w:r>
      <w:r>
        <w:rPr>
          <w:color w:val="231F20"/>
          <w:spacing w:val="-9"/>
          <w:w w:val="90"/>
        </w:rPr>
        <w:t> </w:t>
      </w:r>
      <w:r>
        <w:rPr>
          <w:color w:val="231F20"/>
          <w:w w:val="90"/>
        </w:rPr>
        <w:t>appetite</w:t>
      </w:r>
      <w:r>
        <w:rPr>
          <w:color w:val="231F20"/>
          <w:spacing w:val="-8"/>
          <w:w w:val="90"/>
        </w:rPr>
        <w:t> </w:t>
      </w:r>
      <w:r>
        <w:rPr>
          <w:color w:val="231F20"/>
          <w:w w:val="90"/>
        </w:rPr>
        <w:t>and</w:t>
      </w:r>
      <w:r>
        <w:rPr>
          <w:color w:val="231F20"/>
          <w:spacing w:val="-8"/>
          <w:w w:val="90"/>
        </w:rPr>
        <w:t> </w:t>
      </w:r>
      <w:r>
        <w:rPr>
          <w:color w:val="231F20"/>
          <w:w w:val="90"/>
        </w:rPr>
        <w:t>causes </w:t>
      </w:r>
      <w:r>
        <w:rPr>
          <w:color w:val="231F20"/>
          <w:spacing w:val="-2"/>
          <w:w w:val="90"/>
        </w:rPr>
        <w:t>him</w:t>
      </w:r>
      <w:r>
        <w:rPr>
          <w:color w:val="231F20"/>
          <w:spacing w:val="-3"/>
          <w:w w:val="90"/>
        </w:rPr>
        <w:t> </w:t>
      </w:r>
      <w:r>
        <w:rPr>
          <w:color w:val="231F20"/>
          <w:spacing w:val="-2"/>
          <w:w w:val="90"/>
        </w:rPr>
        <w:t>to</w:t>
      </w:r>
      <w:r>
        <w:rPr>
          <w:color w:val="231F20"/>
          <w:spacing w:val="-3"/>
          <w:w w:val="90"/>
        </w:rPr>
        <w:t> </w:t>
      </w:r>
      <w:r>
        <w:rPr>
          <w:color w:val="231F20"/>
          <w:spacing w:val="-2"/>
          <w:w w:val="90"/>
        </w:rPr>
        <w:t>choose</w:t>
      </w:r>
      <w:r>
        <w:rPr>
          <w:color w:val="231F20"/>
          <w:spacing w:val="-3"/>
          <w:w w:val="90"/>
        </w:rPr>
        <w:t> </w:t>
      </w:r>
      <w:r>
        <w:rPr>
          <w:color w:val="231F20"/>
          <w:spacing w:val="-2"/>
          <w:w w:val="90"/>
        </w:rPr>
        <w:t>her,</w:t>
      </w:r>
      <w:r>
        <w:rPr>
          <w:color w:val="231F20"/>
          <w:spacing w:val="-3"/>
          <w:w w:val="90"/>
        </w:rPr>
        <w:t> </w:t>
      </w:r>
      <w:r>
        <w:rPr>
          <w:color w:val="231F20"/>
          <w:spacing w:val="-2"/>
          <w:w w:val="90"/>
        </w:rPr>
        <w:t>above</w:t>
      </w:r>
      <w:r>
        <w:rPr>
          <w:color w:val="231F20"/>
          <w:spacing w:val="-3"/>
          <w:w w:val="90"/>
        </w:rPr>
        <w:t> </w:t>
      </w:r>
      <w:r>
        <w:rPr>
          <w:color w:val="231F20"/>
          <w:spacing w:val="-2"/>
          <w:w w:val="90"/>
        </w:rPr>
        <w:t>all</w:t>
      </w:r>
      <w:r>
        <w:rPr>
          <w:color w:val="231F20"/>
          <w:spacing w:val="-3"/>
          <w:w w:val="90"/>
        </w:rPr>
        <w:t> </w:t>
      </w:r>
      <w:r>
        <w:rPr>
          <w:color w:val="231F20"/>
          <w:spacing w:val="-2"/>
          <w:w w:val="90"/>
        </w:rPr>
        <w:t>others,</w:t>
      </w:r>
      <w:r>
        <w:rPr>
          <w:color w:val="231F20"/>
          <w:spacing w:val="-3"/>
          <w:w w:val="90"/>
        </w:rPr>
        <w:t> </w:t>
      </w:r>
      <w:r>
        <w:rPr>
          <w:color w:val="231F20"/>
          <w:spacing w:val="-2"/>
          <w:w w:val="90"/>
        </w:rPr>
        <w:t>as</w:t>
      </w:r>
      <w:r>
        <w:rPr>
          <w:color w:val="231F20"/>
          <w:spacing w:val="-3"/>
          <w:w w:val="90"/>
        </w:rPr>
        <w:t> </w:t>
      </w:r>
      <w:r>
        <w:rPr>
          <w:color w:val="231F20"/>
          <w:spacing w:val="-2"/>
          <w:w w:val="90"/>
        </w:rPr>
        <w:t>the</w:t>
      </w:r>
      <w:r>
        <w:rPr>
          <w:color w:val="231F20"/>
          <w:spacing w:val="-3"/>
          <w:w w:val="90"/>
        </w:rPr>
        <w:t> </w:t>
      </w:r>
      <w:r>
        <w:rPr>
          <w:color w:val="231F20"/>
          <w:spacing w:val="-2"/>
          <w:w w:val="90"/>
        </w:rPr>
        <w:t>object</w:t>
      </w:r>
      <w:r>
        <w:rPr>
          <w:color w:val="231F20"/>
          <w:spacing w:val="-3"/>
          <w:w w:val="90"/>
        </w:rPr>
        <w:t> </w:t>
      </w:r>
      <w:r>
        <w:rPr>
          <w:color w:val="231F20"/>
          <w:spacing w:val="-2"/>
          <w:w w:val="90"/>
        </w:rPr>
        <w:t>of</w:t>
      </w:r>
      <w:r>
        <w:rPr>
          <w:color w:val="231F20"/>
          <w:spacing w:val="-3"/>
          <w:w w:val="90"/>
        </w:rPr>
        <w:t> </w:t>
      </w:r>
      <w:r>
        <w:rPr>
          <w:color w:val="231F20"/>
          <w:spacing w:val="-2"/>
          <w:w w:val="90"/>
        </w:rPr>
        <w:t>his</w:t>
      </w:r>
      <w:r>
        <w:rPr>
          <w:color w:val="231F20"/>
          <w:spacing w:val="-3"/>
          <w:w w:val="90"/>
        </w:rPr>
        <w:t> </w:t>
      </w:r>
      <w:r>
        <w:rPr>
          <w:color w:val="231F20"/>
          <w:spacing w:val="-2"/>
          <w:w w:val="90"/>
        </w:rPr>
        <w:t>morning</w:t>
      </w:r>
      <w:r>
        <w:rPr>
          <w:color w:val="231F20"/>
          <w:spacing w:val="-3"/>
          <w:w w:val="90"/>
        </w:rPr>
        <w:t> </w:t>
      </w:r>
      <w:r>
        <w:rPr>
          <w:color w:val="231F20"/>
          <w:spacing w:val="-2"/>
          <w:w w:val="90"/>
        </w:rPr>
        <w:t>and</w:t>
      </w:r>
      <w:r>
        <w:rPr>
          <w:color w:val="231F20"/>
          <w:spacing w:val="-3"/>
          <w:w w:val="90"/>
        </w:rPr>
        <w:t> </w:t>
      </w:r>
      <w:r>
        <w:rPr>
          <w:color w:val="231F20"/>
          <w:spacing w:val="-2"/>
          <w:w w:val="90"/>
        </w:rPr>
        <w:t>eve- </w:t>
      </w:r>
      <w:r>
        <w:rPr>
          <w:color w:val="231F20"/>
          <w:w w:val="90"/>
        </w:rPr>
        <w:t>ning meal-taking rituals. Later in life, Douglass would experience a no</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123" w:id="132"/>
      <w:bookmarkEnd w:id="132"/>
      <w:r>
        <w:rPr/>
      </w:r>
      <w:r>
        <w:rPr>
          <w:color w:val="231F20"/>
          <w:w w:val="90"/>
        </w:rPr>
        <w:t>less</w:t>
      </w:r>
      <w:r>
        <w:rPr>
          <w:color w:val="231F20"/>
          <w:spacing w:val="-2"/>
          <w:w w:val="90"/>
        </w:rPr>
        <w:t> </w:t>
      </w:r>
      <w:r>
        <w:rPr>
          <w:color w:val="231F20"/>
          <w:w w:val="90"/>
        </w:rPr>
        <w:t>cruel</w:t>
      </w:r>
      <w:r>
        <w:rPr>
          <w:color w:val="231F20"/>
          <w:spacing w:val="-2"/>
          <w:w w:val="90"/>
        </w:rPr>
        <w:t> </w:t>
      </w:r>
      <w:r>
        <w:rPr>
          <w:color w:val="231F20"/>
          <w:w w:val="90"/>
        </w:rPr>
        <w:t>form</w:t>
      </w:r>
      <w:r>
        <w:rPr>
          <w:color w:val="231F20"/>
          <w:spacing w:val="-2"/>
          <w:w w:val="90"/>
        </w:rPr>
        <w:t> </w:t>
      </w:r>
      <w:r>
        <w:rPr>
          <w:color w:val="231F20"/>
          <w:w w:val="90"/>
        </w:rPr>
        <w:t>of</w:t>
      </w:r>
      <w:r>
        <w:rPr>
          <w:color w:val="231F20"/>
          <w:spacing w:val="-2"/>
          <w:w w:val="90"/>
        </w:rPr>
        <w:t> </w:t>
      </w:r>
      <w:r>
        <w:rPr>
          <w:color w:val="231F20"/>
          <w:w w:val="90"/>
        </w:rPr>
        <w:t>starvation</w:t>
      </w:r>
      <w:r>
        <w:rPr>
          <w:color w:val="231F20"/>
          <w:spacing w:val="-2"/>
          <w:w w:val="90"/>
        </w:rPr>
        <w:t> </w:t>
      </w:r>
      <w:r>
        <w:rPr>
          <w:color w:val="231F20"/>
          <w:w w:val="90"/>
        </w:rPr>
        <w:t>conditioning</w:t>
      </w:r>
      <w:r>
        <w:rPr>
          <w:color w:val="231F20"/>
          <w:spacing w:val="-2"/>
          <w:w w:val="90"/>
        </w:rPr>
        <w:t> </w:t>
      </w:r>
      <w:r>
        <w:rPr>
          <w:color w:val="231F20"/>
          <w:w w:val="90"/>
        </w:rPr>
        <w:t>at</w:t>
      </w:r>
      <w:r>
        <w:rPr>
          <w:color w:val="231F20"/>
          <w:spacing w:val="-2"/>
          <w:w w:val="90"/>
        </w:rPr>
        <w:t> </w:t>
      </w:r>
      <w:r>
        <w:rPr>
          <w:color w:val="231F20"/>
          <w:w w:val="90"/>
        </w:rPr>
        <w:t>the</w:t>
      </w:r>
      <w:r>
        <w:rPr>
          <w:color w:val="231F20"/>
          <w:spacing w:val="-2"/>
          <w:w w:val="90"/>
        </w:rPr>
        <w:t> </w:t>
      </w:r>
      <w:r>
        <w:rPr>
          <w:color w:val="231F20"/>
          <w:w w:val="90"/>
        </w:rPr>
        <w:t>behest</w:t>
      </w:r>
      <w:r>
        <w:rPr>
          <w:color w:val="231F20"/>
          <w:spacing w:val="-2"/>
          <w:w w:val="90"/>
        </w:rPr>
        <w:t> </w:t>
      </w:r>
      <w:r>
        <w:rPr>
          <w:color w:val="231F20"/>
          <w:w w:val="90"/>
        </w:rPr>
        <w:t>of</w:t>
      </w:r>
      <w:r>
        <w:rPr>
          <w:color w:val="231F20"/>
          <w:spacing w:val="-2"/>
          <w:w w:val="90"/>
        </w:rPr>
        <w:t> </w:t>
      </w:r>
      <w:r>
        <w:rPr>
          <w:color w:val="231F20"/>
          <w:w w:val="90"/>
        </w:rPr>
        <w:t>Mrs.</w:t>
      </w:r>
      <w:r>
        <w:rPr>
          <w:color w:val="231F20"/>
          <w:spacing w:val="-2"/>
          <w:w w:val="90"/>
        </w:rPr>
        <w:t> </w:t>
      </w:r>
      <w:r>
        <w:rPr>
          <w:color w:val="231F20"/>
          <w:w w:val="90"/>
        </w:rPr>
        <w:t>Lucretia </w:t>
      </w:r>
      <w:r>
        <w:rPr>
          <w:color w:val="231F20"/>
          <w:spacing w:val="-4"/>
          <w:w w:val="95"/>
        </w:rPr>
        <w:t>Auld, the female head of the plantation. Often Mrs. Auld forced Dou- </w:t>
      </w:r>
      <w:r>
        <w:rPr>
          <w:color w:val="231F20"/>
          <w:w w:val="90"/>
        </w:rPr>
        <w:t>glass to sing for his food beneath her bedroom window: “When pretty </w:t>
      </w:r>
      <w:r>
        <w:rPr>
          <w:color w:val="231F20"/>
          <w:spacing w:val="-4"/>
          <w:w w:val="90"/>
        </w:rPr>
        <w:t>severely pinched by hunger, I had a habit of singing, which the good lady </w:t>
      </w:r>
      <w:r>
        <w:rPr>
          <w:color w:val="231F20"/>
          <w:w w:val="90"/>
        </w:rPr>
        <w:t>very</w:t>
      </w:r>
      <w:r>
        <w:rPr>
          <w:color w:val="231F20"/>
          <w:spacing w:val="-4"/>
          <w:w w:val="90"/>
        </w:rPr>
        <w:t> </w:t>
      </w:r>
      <w:r>
        <w:rPr>
          <w:color w:val="231F20"/>
          <w:w w:val="90"/>
        </w:rPr>
        <w:t>soon</w:t>
      </w:r>
      <w:r>
        <w:rPr>
          <w:color w:val="231F20"/>
          <w:spacing w:val="-4"/>
          <w:w w:val="90"/>
        </w:rPr>
        <w:t> </w:t>
      </w:r>
      <w:r>
        <w:rPr>
          <w:color w:val="231F20"/>
          <w:w w:val="90"/>
        </w:rPr>
        <w:t>came</w:t>
      </w:r>
      <w:r>
        <w:rPr>
          <w:color w:val="231F20"/>
          <w:spacing w:val="-4"/>
          <w:w w:val="90"/>
        </w:rPr>
        <w:t> </w:t>
      </w:r>
      <w:r>
        <w:rPr>
          <w:color w:val="231F20"/>
          <w:w w:val="90"/>
        </w:rPr>
        <w:t>to</w:t>
      </w:r>
      <w:r>
        <w:rPr>
          <w:color w:val="231F20"/>
          <w:spacing w:val="-4"/>
          <w:w w:val="90"/>
        </w:rPr>
        <w:t> </w:t>
      </w:r>
      <w:r>
        <w:rPr>
          <w:color w:val="231F20"/>
          <w:w w:val="90"/>
        </w:rPr>
        <w:t>understand</w:t>
      </w:r>
      <w:r>
        <w:rPr>
          <w:color w:val="231F20"/>
          <w:spacing w:val="-4"/>
          <w:w w:val="90"/>
        </w:rPr>
        <w:t> </w:t>
      </w:r>
      <w:r>
        <w:rPr>
          <w:color w:val="231F20"/>
          <w:w w:val="90"/>
        </w:rPr>
        <w:t>as</w:t>
      </w:r>
      <w:r>
        <w:rPr>
          <w:color w:val="231F20"/>
          <w:spacing w:val="-4"/>
          <w:w w:val="90"/>
        </w:rPr>
        <w:t> </w:t>
      </w:r>
      <w:r>
        <w:rPr>
          <w:color w:val="231F20"/>
          <w:w w:val="90"/>
        </w:rPr>
        <w:t>a</w:t>
      </w:r>
      <w:r>
        <w:rPr>
          <w:color w:val="231F20"/>
          <w:spacing w:val="-4"/>
          <w:w w:val="90"/>
        </w:rPr>
        <w:t> </w:t>
      </w:r>
      <w:r>
        <w:rPr>
          <w:color w:val="231F20"/>
          <w:w w:val="90"/>
        </w:rPr>
        <w:t>petition</w:t>
      </w:r>
      <w:r>
        <w:rPr>
          <w:color w:val="231F20"/>
          <w:spacing w:val="-4"/>
          <w:w w:val="90"/>
        </w:rPr>
        <w:t> </w:t>
      </w:r>
      <w:r>
        <w:rPr>
          <w:color w:val="231F20"/>
          <w:w w:val="90"/>
        </w:rPr>
        <w:t>for</w:t>
      </w:r>
      <w:r>
        <w:rPr>
          <w:color w:val="231F20"/>
          <w:spacing w:val="-4"/>
          <w:w w:val="90"/>
        </w:rPr>
        <w:t> </w:t>
      </w:r>
      <w:r>
        <w:rPr>
          <w:color w:val="231F20"/>
          <w:w w:val="90"/>
        </w:rPr>
        <w:t>a</w:t>
      </w:r>
      <w:r>
        <w:rPr>
          <w:color w:val="231F20"/>
          <w:spacing w:val="-4"/>
          <w:w w:val="90"/>
        </w:rPr>
        <w:t> </w:t>
      </w:r>
      <w:r>
        <w:rPr>
          <w:color w:val="231F20"/>
          <w:w w:val="90"/>
        </w:rPr>
        <w:t>piece</w:t>
      </w:r>
      <w:r>
        <w:rPr>
          <w:color w:val="231F20"/>
          <w:spacing w:val="-4"/>
          <w:w w:val="90"/>
        </w:rPr>
        <w:t> </w:t>
      </w:r>
      <w:r>
        <w:rPr>
          <w:color w:val="231F20"/>
          <w:w w:val="90"/>
        </w:rPr>
        <w:t>of</w:t>
      </w:r>
      <w:r>
        <w:rPr>
          <w:color w:val="231F20"/>
          <w:spacing w:val="-4"/>
          <w:w w:val="90"/>
        </w:rPr>
        <w:t> </w:t>
      </w:r>
      <w:r>
        <w:rPr>
          <w:color w:val="231F20"/>
          <w:w w:val="90"/>
        </w:rPr>
        <w:t>bread.</w:t>
      </w:r>
      <w:r>
        <w:rPr>
          <w:color w:val="231F20"/>
          <w:spacing w:val="-4"/>
          <w:w w:val="90"/>
        </w:rPr>
        <w:t> </w:t>
      </w:r>
      <w:r>
        <w:rPr>
          <w:color w:val="231F20"/>
          <w:w w:val="90"/>
        </w:rPr>
        <w:t>When</w:t>
      </w:r>
      <w:r>
        <w:rPr>
          <w:color w:val="231F20"/>
          <w:spacing w:val="-4"/>
          <w:w w:val="90"/>
        </w:rPr>
        <w:t> </w:t>
      </w:r>
      <w:r>
        <w:rPr>
          <w:color w:val="231F20"/>
          <w:w w:val="90"/>
        </w:rPr>
        <w:t>I </w:t>
      </w:r>
      <w:r>
        <w:rPr>
          <w:color w:val="231F20"/>
          <w:w w:val="85"/>
        </w:rPr>
        <w:t>sung</w:t>
      </w:r>
      <w:r>
        <w:rPr>
          <w:color w:val="231F20"/>
          <w:spacing w:val="-1"/>
          <w:w w:val="85"/>
        </w:rPr>
        <w:t> </w:t>
      </w:r>
      <w:r>
        <w:rPr>
          <w:color w:val="231F20"/>
          <w:w w:val="85"/>
        </w:rPr>
        <w:t>under</w:t>
      </w:r>
      <w:r>
        <w:rPr>
          <w:color w:val="231F20"/>
          <w:spacing w:val="-1"/>
          <w:w w:val="85"/>
        </w:rPr>
        <w:t> </w:t>
      </w:r>
      <w:r>
        <w:rPr>
          <w:color w:val="231F20"/>
          <w:w w:val="85"/>
        </w:rPr>
        <w:t>Miss</w:t>
      </w:r>
      <w:r>
        <w:rPr>
          <w:color w:val="231F20"/>
          <w:spacing w:val="-1"/>
          <w:w w:val="85"/>
        </w:rPr>
        <w:t> </w:t>
      </w:r>
      <w:r>
        <w:rPr>
          <w:color w:val="231F20"/>
          <w:w w:val="85"/>
        </w:rPr>
        <w:t>Lucretia’s</w:t>
      </w:r>
      <w:r>
        <w:rPr>
          <w:color w:val="231F20"/>
          <w:spacing w:val="-1"/>
          <w:w w:val="85"/>
        </w:rPr>
        <w:t> </w:t>
      </w:r>
      <w:r>
        <w:rPr>
          <w:color w:val="231F20"/>
          <w:w w:val="85"/>
        </w:rPr>
        <w:t>window,</w:t>
      </w:r>
      <w:r>
        <w:rPr>
          <w:color w:val="231F20"/>
          <w:spacing w:val="-1"/>
          <w:w w:val="85"/>
        </w:rPr>
        <w:t> </w:t>
      </w:r>
      <w:r>
        <w:rPr>
          <w:color w:val="231F20"/>
          <w:w w:val="85"/>
        </w:rPr>
        <w:t>I</w:t>
      </w:r>
      <w:r>
        <w:rPr>
          <w:color w:val="231F20"/>
          <w:spacing w:val="-1"/>
          <w:w w:val="85"/>
        </w:rPr>
        <w:t> </w:t>
      </w:r>
      <w:r>
        <w:rPr>
          <w:color w:val="231F20"/>
          <w:w w:val="85"/>
        </w:rPr>
        <w:t>was</w:t>
      </w:r>
      <w:r>
        <w:rPr>
          <w:color w:val="231F20"/>
          <w:spacing w:val="-1"/>
          <w:w w:val="85"/>
        </w:rPr>
        <w:t> </w:t>
      </w:r>
      <w:r>
        <w:rPr>
          <w:color w:val="231F20"/>
          <w:w w:val="85"/>
        </w:rPr>
        <w:t>very</w:t>
      </w:r>
      <w:r>
        <w:rPr>
          <w:color w:val="231F20"/>
          <w:spacing w:val="-1"/>
          <w:w w:val="85"/>
        </w:rPr>
        <w:t> </w:t>
      </w:r>
      <w:r>
        <w:rPr>
          <w:color w:val="231F20"/>
          <w:w w:val="85"/>
        </w:rPr>
        <w:t>apt</w:t>
      </w:r>
      <w:r>
        <w:rPr>
          <w:color w:val="231F20"/>
          <w:spacing w:val="-1"/>
          <w:w w:val="85"/>
        </w:rPr>
        <w:t> </w:t>
      </w:r>
      <w:r>
        <w:rPr>
          <w:color w:val="231F20"/>
          <w:w w:val="85"/>
        </w:rPr>
        <w:t>to</w:t>
      </w:r>
      <w:r>
        <w:rPr>
          <w:color w:val="231F20"/>
          <w:spacing w:val="-1"/>
          <w:w w:val="85"/>
        </w:rPr>
        <w:t> </w:t>
      </w:r>
      <w:r>
        <w:rPr>
          <w:color w:val="231F20"/>
          <w:w w:val="85"/>
        </w:rPr>
        <w:t>get</w:t>
      </w:r>
      <w:r>
        <w:rPr>
          <w:color w:val="231F20"/>
          <w:spacing w:val="-1"/>
          <w:w w:val="85"/>
        </w:rPr>
        <w:t> </w:t>
      </w:r>
      <w:r>
        <w:rPr>
          <w:color w:val="231F20"/>
          <w:w w:val="85"/>
        </w:rPr>
        <w:t>well</w:t>
      </w:r>
      <w:r>
        <w:rPr>
          <w:color w:val="231F20"/>
          <w:spacing w:val="-1"/>
          <w:w w:val="85"/>
        </w:rPr>
        <w:t> </w:t>
      </w:r>
      <w:r>
        <w:rPr>
          <w:color w:val="231F20"/>
          <w:w w:val="85"/>
        </w:rPr>
        <w:t>paid</w:t>
      </w:r>
      <w:r>
        <w:rPr>
          <w:color w:val="231F20"/>
          <w:spacing w:val="-1"/>
          <w:w w:val="85"/>
        </w:rPr>
        <w:t> </w:t>
      </w:r>
      <w:r>
        <w:rPr>
          <w:color w:val="231F20"/>
          <w:w w:val="85"/>
        </w:rPr>
        <w:t>for</w:t>
      </w:r>
      <w:r>
        <w:rPr>
          <w:color w:val="231F20"/>
          <w:spacing w:val="-1"/>
          <w:w w:val="85"/>
        </w:rPr>
        <w:t> </w:t>
      </w:r>
      <w:r>
        <w:rPr>
          <w:color w:val="231F20"/>
          <w:w w:val="85"/>
        </w:rPr>
        <w:t>my </w:t>
      </w:r>
      <w:r>
        <w:rPr>
          <w:color w:val="231F20"/>
          <w:spacing w:val="-4"/>
          <w:w w:val="95"/>
        </w:rPr>
        <w:t>music.”</w:t>
      </w:r>
      <w:hyperlink w:history="true" w:anchor="_bookmark271">
        <w:r>
          <w:rPr>
            <w:color w:val="231F20"/>
            <w:spacing w:val="-4"/>
            <w:w w:val="95"/>
            <w:position w:val="7"/>
            <w:sz w:val="12"/>
          </w:rPr>
          <w:t>74</w:t>
        </w:r>
      </w:hyperlink>
      <w:r>
        <w:rPr>
          <w:color w:val="231F20"/>
          <w:spacing w:val="-4"/>
          <w:position w:val="7"/>
          <w:sz w:val="12"/>
        </w:rPr>
        <w:t> </w:t>
      </w:r>
      <w:r>
        <w:rPr>
          <w:color w:val="231F20"/>
          <w:spacing w:val="-4"/>
          <w:w w:val="95"/>
        </w:rPr>
        <w:t>Making</w:t>
      </w:r>
      <w:r>
        <w:rPr>
          <w:color w:val="231F20"/>
          <w:spacing w:val="-7"/>
          <w:w w:val="95"/>
        </w:rPr>
        <w:t> </w:t>
      </w:r>
      <w:r>
        <w:rPr>
          <w:color w:val="231F20"/>
          <w:spacing w:val="-4"/>
          <w:w w:val="95"/>
        </w:rPr>
        <w:t>Douglass</w:t>
      </w:r>
      <w:r>
        <w:rPr>
          <w:color w:val="231F20"/>
          <w:spacing w:val="-7"/>
          <w:w w:val="95"/>
        </w:rPr>
        <w:t> </w:t>
      </w:r>
      <w:r>
        <w:rPr>
          <w:color w:val="231F20"/>
          <w:spacing w:val="-4"/>
          <w:w w:val="95"/>
        </w:rPr>
        <w:t>perform</w:t>
      </w:r>
      <w:r>
        <w:rPr>
          <w:color w:val="231F20"/>
          <w:spacing w:val="-7"/>
          <w:w w:val="95"/>
        </w:rPr>
        <w:t> </w:t>
      </w:r>
      <w:r>
        <w:rPr>
          <w:color w:val="231F20"/>
          <w:spacing w:val="-4"/>
          <w:w w:val="95"/>
        </w:rPr>
        <w:t>in</w:t>
      </w:r>
      <w:r>
        <w:rPr>
          <w:color w:val="231F20"/>
          <w:spacing w:val="-7"/>
          <w:w w:val="95"/>
        </w:rPr>
        <w:t> </w:t>
      </w:r>
      <w:r>
        <w:rPr>
          <w:color w:val="231F20"/>
          <w:spacing w:val="-4"/>
          <w:w w:val="95"/>
        </w:rPr>
        <w:t>the</w:t>
      </w:r>
      <w:r>
        <w:rPr>
          <w:color w:val="231F20"/>
          <w:spacing w:val="-7"/>
          <w:w w:val="95"/>
        </w:rPr>
        <w:t> </w:t>
      </w:r>
      <w:r>
        <w:rPr>
          <w:color w:val="231F20"/>
          <w:spacing w:val="-4"/>
          <w:w w:val="95"/>
        </w:rPr>
        <w:t>age-old</w:t>
      </w:r>
      <w:r>
        <w:rPr>
          <w:color w:val="231F20"/>
          <w:spacing w:val="-7"/>
          <w:w w:val="95"/>
        </w:rPr>
        <w:t> </w:t>
      </w:r>
      <w:r>
        <w:rPr>
          <w:color w:val="231F20"/>
          <w:spacing w:val="-4"/>
          <w:w w:val="95"/>
        </w:rPr>
        <w:t>role</w:t>
      </w:r>
      <w:r>
        <w:rPr>
          <w:color w:val="231F20"/>
          <w:spacing w:val="-7"/>
          <w:w w:val="95"/>
        </w:rPr>
        <w:t> </w:t>
      </w:r>
      <w:r>
        <w:rPr>
          <w:color w:val="231F20"/>
          <w:spacing w:val="-4"/>
          <w:w w:val="95"/>
        </w:rPr>
        <w:t>of</w:t>
      </w:r>
      <w:r>
        <w:rPr>
          <w:color w:val="231F20"/>
          <w:spacing w:val="-7"/>
          <w:w w:val="95"/>
        </w:rPr>
        <w:t> </w:t>
      </w:r>
      <w:r>
        <w:rPr>
          <w:color w:val="231F20"/>
          <w:spacing w:val="-4"/>
          <w:w w:val="95"/>
        </w:rPr>
        <w:t>the</w:t>
      </w:r>
      <w:r>
        <w:rPr>
          <w:color w:val="231F20"/>
          <w:spacing w:val="-7"/>
          <w:w w:val="95"/>
        </w:rPr>
        <w:t> </w:t>
      </w:r>
      <w:r>
        <w:rPr>
          <w:color w:val="231F20"/>
          <w:spacing w:val="-4"/>
          <w:w w:val="95"/>
        </w:rPr>
        <w:t>romantic </w:t>
      </w:r>
      <w:r>
        <w:rPr>
          <w:color w:val="231F20"/>
          <w:w w:val="90"/>
        </w:rPr>
        <w:t>singer,</w:t>
      </w:r>
      <w:r>
        <w:rPr>
          <w:color w:val="231F20"/>
          <w:spacing w:val="-1"/>
          <w:w w:val="90"/>
        </w:rPr>
        <w:t> </w:t>
      </w:r>
      <w:r>
        <w:rPr>
          <w:color w:val="231F20"/>
          <w:w w:val="90"/>
        </w:rPr>
        <w:t>Mrs.</w:t>
      </w:r>
      <w:r>
        <w:rPr>
          <w:color w:val="231F20"/>
          <w:spacing w:val="-1"/>
          <w:w w:val="90"/>
        </w:rPr>
        <w:t> </w:t>
      </w:r>
      <w:r>
        <w:rPr>
          <w:color w:val="231F20"/>
          <w:w w:val="90"/>
        </w:rPr>
        <w:t>Auld</w:t>
      </w:r>
      <w:r>
        <w:rPr>
          <w:color w:val="231F20"/>
          <w:spacing w:val="-1"/>
          <w:w w:val="90"/>
        </w:rPr>
        <w:t> </w:t>
      </w:r>
      <w:r>
        <w:rPr>
          <w:color w:val="231F20"/>
          <w:w w:val="90"/>
        </w:rPr>
        <w:t>seemed</w:t>
      </w:r>
      <w:r>
        <w:rPr>
          <w:color w:val="231F20"/>
          <w:spacing w:val="-1"/>
          <w:w w:val="90"/>
        </w:rPr>
        <w:t> </w:t>
      </w:r>
      <w:r>
        <w:rPr>
          <w:color w:val="231F20"/>
          <w:w w:val="90"/>
        </w:rPr>
        <w:t>to</w:t>
      </w:r>
      <w:r>
        <w:rPr>
          <w:color w:val="231F20"/>
          <w:spacing w:val="-1"/>
          <w:w w:val="90"/>
        </w:rPr>
        <w:t> </w:t>
      </w:r>
      <w:r>
        <w:rPr>
          <w:color w:val="231F20"/>
          <w:w w:val="90"/>
        </w:rPr>
        <w:t>imagine</w:t>
      </w:r>
      <w:r>
        <w:rPr>
          <w:color w:val="231F20"/>
          <w:spacing w:val="-1"/>
          <w:w w:val="90"/>
        </w:rPr>
        <w:t> </w:t>
      </w:r>
      <w:r>
        <w:rPr>
          <w:color w:val="231F20"/>
          <w:w w:val="90"/>
        </w:rPr>
        <w:t>him</w:t>
      </w:r>
      <w:r>
        <w:rPr>
          <w:color w:val="231F20"/>
          <w:spacing w:val="-1"/>
          <w:w w:val="90"/>
        </w:rPr>
        <w:t> </w:t>
      </w:r>
      <w:r>
        <w:rPr>
          <w:color w:val="231F20"/>
          <w:w w:val="90"/>
        </w:rPr>
        <w:t>courting</w:t>
      </w:r>
      <w:r>
        <w:rPr>
          <w:color w:val="231F20"/>
          <w:spacing w:val="-1"/>
          <w:w w:val="90"/>
        </w:rPr>
        <w:t> </w:t>
      </w:r>
      <w:r>
        <w:rPr>
          <w:color w:val="231F20"/>
          <w:w w:val="90"/>
        </w:rPr>
        <w:t>her</w:t>
      </w:r>
      <w:r>
        <w:rPr>
          <w:color w:val="231F20"/>
          <w:spacing w:val="-1"/>
          <w:w w:val="90"/>
        </w:rPr>
        <w:t> </w:t>
      </w:r>
      <w:r>
        <w:rPr>
          <w:color w:val="231F20"/>
          <w:w w:val="90"/>
        </w:rPr>
        <w:t>or</w:t>
      </w:r>
      <w:r>
        <w:rPr>
          <w:color w:val="231F20"/>
          <w:spacing w:val="-1"/>
          <w:w w:val="90"/>
        </w:rPr>
        <w:t> </w:t>
      </w:r>
      <w:r>
        <w:rPr>
          <w:color w:val="231F20"/>
          <w:w w:val="90"/>
        </w:rPr>
        <w:t>titillating</w:t>
      </w:r>
      <w:r>
        <w:rPr>
          <w:color w:val="231F20"/>
          <w:spacing w:val="-1"/>
          <w:w w:val="90"/>
        </w:rPr>
        <w:t> </w:t>
      </w:r>
      <w:r>
        <w:rPr>
          <w:color w:val="231F20"/>
          <w:w w:val="90"/>
        </w:rPr>
        <w:t>her </w:t>
      </w:r>
      <w:r>
        <w:rPr>
          <w:color w:val="231F20"/>
          <w:spacing w:val="-2"/>
          <w:w w:val="90"/>
        </w:rPr>
        <w:t>with</w:t>
      </w:r>
      <w:r>
        <w:rPr>
          <w:color w:val="231F20"/>
          <w:spacing w:val="-6"/>
          <w:w w:val="90"/>
        </w:rPr>
        <w:t> </w:t>
      </w:r>
      <w:r>
        <w:rPr>
          <w:color w:val="231F20"/>
          <w:spacing w:val="-2"/>
          <w:w w:val="90"/>
        </w:rPr>
        <w:t>his</w:t>
      </w:r>
      <w:r>
        <w:rPr>
          <w:color w:val="231F20"/>
          <w:spacing w:val="-6"/>
          <w:w w:val="90"/>
        </w:rPr>
        <w:t> </w:t>
      </w:r>
      <w:r>
        <w:rPr>
          <w:color w:val="231F20"/>
          <w:spacing w:val="-2"/>
          <w:w w:val="90"/>
        </w:rPr>
        <w:t>hungering</w:t>
      </w:r>
      <w:r>
        <w:rPr>
          <w:color w:val="231F20"/>
          <w:spacing w:val="-6"/>
          <w:w w:val="90"/>
        </w:rPr>
        <w:t> </w:t>
      </w:r>
      <w:r>
        <w:rPr>
          <w:color w:val="231F20"/>
          <w:spacing w:val="-2"/>
          <w:w w:val="90"/>
        </w:rPr>
        <w:t>pleas.</w:t>
      </w:r>
      <w:r>
        <w:rPr>
          <w:color w:val="231F20"/>
          <w:spacing w:val="-6"/>
          <w:w w:val="90"/>
        </w:rPr>
        <w:t> </w:t>
      </w:r>
      <w:r>
        <w:rPr>
          <w:color w:val="231F20"/>
          <w:spacing w:val="-2"/>
          <w:w w:val="90"/>
        </w:rPr>
        <w:t>She</w:t>
      </w:r>
      <w:r>
        <w:rPr>
          <w:color w:val="231F20"/>
          <w:spacing w:val="-6"/>
          <w:w w:val="90"/>
        </w:rPr>
        <w:t> </w:t>
      </w:r>
      <w:r>
        <w:rPr>
          <w:color w:val="231F20"/>
          <w:spacing w:val="-2"/>
          <w:w w:val="90"/>
        </w:rPr>
        <w:t>no</w:t>
      </w:r>
      <w:r>
        <w:rPr>
          <w:color w:val="231F20"/>
          <w:spacing w:val="-6"/>
          <w:w w:val="90"/>
        </w:rPr>
        <w:t> </w:t>
      </w:r>
      <w:r>
        <w:rPr>
          <w:color w:val="231F20"/>
          <w:spacing w:val="-2"/>
          <w:w w:val="90"/>
        </w:rPr>
        <w:t>doubt</w:t>
      </w:r>
      <w:r>
        <w:rPr>
          <w:color w:val="231F20"/>
          <w:spacing w:val="-6"/>
          <w:w w:val="90"/>
        </w:rPr>
        <w:t> </w:t>
      </w:r>
      <w:r>
        <w:rPr>
          <w:color w:val="231F20"/>
          <w:spacing w:val="-2"/>
          <w:w w:val="90"/>
        </w:rPr>
        <w:t>took</w:t>
      </w:r>
      <w:r>
        <w:rPr>
          <w:color w:val="231F20"/>
          <w:spacing w:val="-6"/>
          <w:w w:val="90"/>
        </w:rPr>
        <w:t> </w:t>
      </w:r>
      <w:r>
        <w:rPr>
          <w:color w:val="231F20"/>
          <w:spacing w:val="-2"/>
          <w:w w:val="90"/>
        </w:rPr>
        <w:t>pleasure</w:t>
      </w:r>
      <w:r>
        <w:rPr>
          <w:color w:val="231F20"/>
          <w:spacing w:val="-6"/>
          <w:w w:val="90"/>
        </w:rPr>
        <w:t> </w:t>
      </w:r>
      <w:r>
        <w:rPr>
          <w:color w:val="231F20"/>
          <w:spacing w:val="-2"/>
          <w:w w:val="90"/>
        </w:rPr>
        <w:t>in</w:t>
      </w:r>
      <w:r>
        <w:rPr>
          <w:color w:val="231F20"/>
          <w:spacing w:val="-6"/>
          <w:w w:val="90"/>
        </w:rPr>
        <w:t> </w:t>
      </w:r>
      <w:r>
        <w:rPr>
          <w:color w:val="231F20"/>
          <w:spacing w:val="-2"/>
          <w:w w:val="90"/>
        </w:rPr>
        <w:t>such</w:t>
      </w:r>
      <w:r>
        <w:rPr>
          <w:color w:val="231F20"/>
          <w:spacing w:val="-6"/>
          <w:w w:val="90"/>
        </w:rPr>
        <w:t> </w:t>
      </w:r>
      <w:r>
        <w:rPr>
          <w:color w:val="231F20"/>
          <w:spacing w:val="-2"/>
          <w:w w:val="90"/>
        </w:rPr>
        <w:t>remonstra- </w:t>
      </w:r>
      <w:r>
        <w:rPr>
          <w:color w:val="231F20"/>
          <w:w w:val="90"/>
        </w:rPr>
        <w:t>tions,</w:t>
      </w:r>
      <w:r>
        <w:rPr>
          <w:color w:val="231F20"/>
          <w:spacing w:val="-6"/>
          <w:w w:val="90"/>
        </w:rPr>
        <w:t> </w:t>
      </w:r>
      <w:r>
        <w:rPr>
          <w:color w:val="231F20"/>
          <w:w w:val="90"/>
        </w:rPr>
        <w:t>which</w:t>
      </w:r>
      <w:r>
        <w:rPr>
          <w:color w:val="231F20"/>
          <w:spacing w:val="-6"/>
          <w:w w:val="90"/>
        </w:rPr>
        <w:t> </w:t>
      </w:r>
      <w:r>
        <w:rPr>
          <w:color w:val="231F20"/>
          <w:w w:val="90"/>
        </w:rPr>
        <w:t>she</w:t>
      </w:r>
      <w:r>
        <w:rPr>
          <w:color w:val="231F20"/>
          <w:spacing w:val="-6"/>
          <w:w w:val="90"/>
        </w:rPr>
        <w:t> </w:t>
      </w:r>
      <w:r>
        <w:rPr>
          <w:color w:val="231F20"/>
          <w:w w:val="90"/>
        </w:rPr>
        <w:t>encouraged</w:t>
      </w:r>
      <w:r>
        <w:rPr>
          <w:color w:val="231F20"/>
          <w:spacing w:val="-6"/>
          <w:w w:val="90"/>
        </w:rPr>
        <w:t> </w:t>
      </w:r>
      <w:r>
        <w:rPr>
          <w:color w:val="231F20"/>
          <w:w w:val="90"/>
        </w:rPr>
        <w:t>and</w:t>
      </w:r>
      <w:r>
        <w:rPr>
          <w:color w:val="231F20"/>
          <w:spacing w:val="-6"/>
          <w:w w:val="90"/>
        </w:rPr>
        <w:t> </w:t>
      </w:r>
      <w:r>
        <w:rPr>
          <w:color w:val="231F20"/>
          <w:w w:val="90"/>
        </w:rPr>
        <w:t>rewarded</w:t>
      </w:r>
      <w:r>
        <w:rPr>
          <w:color w:val="231F20"/>
          <w:spacing w:val="-6"/>
          <w:w w:val="90"/>
        </w:rPr>
        <w:t> </w:t>
      </w:r>
      <w:r>
        <w:rPr>
          <w:color w:val="231F20"/>
          <w:w w:val="90"/>
        </w:rPr>
        <w:t>with</w:t>
      </w:r>
      <w:r>
        <w:rPr>
          <w:color w:val="231F20"/>
          <w:spacing w:val="-6"/>
          <w:w w:val="90"/>
        </w:rPr>
        <w:t> </w:t>
      </w:r>
      <w:r>
        <w:rPr>
          <w:color w:val="231F20"/>
          <w:w w:val="90"/>
        </w:rPr>
        <w:t>food.</w:t>
      </w:r>
    </w:p>
    <w:p>
      <w:pPr>
        <w:pStyle w:val="BodyText"/>
        <w:spacing w:line="225" w:lineRule="auto"/>
        <w:ind w:left="114" w:right="113" w:firstLine="238"/>
        <w:rPr>
          <w:sz w:val="12"/>
        </w:rPr>
      </w:pPr>
      <w:r>
        <w:rPr>
          <w:color w:val="231F20"/>
          <w:w w:val="95"/>
        </w:rPr>
        <w:t>Many</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plantation</w:t>
      </w:r>
      <w:r>
        <w:rPr>
          <w:color w:val="231F20"/>
          <w:spacing w:val="-11"/>
          <w:w w:val="95"/>
        </w:rPr>
        <w:t> </w:t>
      </w:r>
      <w:r>
        <w:rPr>
          <w:color w:val="231F20"/>
          <w:w w:val="95"/>
        </w:rPr>
        <w:t>implicitly</w:t>
      </w:r>
      <w:r>
        <w:rPr>
          <w:color w:val="231F20"/>
          <w:spacing w:val="-11"/>
          <w:w w:val="95"/>
        </w:rPr>
        <w:t> </w:t>
      </w:r>
      <w:r>
        <w:rPr>
          <w:color w:val="231F20"/>
          <w:w w:val="95"/>
        </w:rPr>
        <w:t>understood</w:t>
      </w:r>
      <w:r>
        <w:rPr>
          <w:color w:val="231F20"/>
          <w:spacing w:val="-11"/>
          <w:w w:val="95"/>
        </w:rPr>
        <w:t> </w:t>
      </w:r>
      <w:r>
        <w:rPr>
          <w:color w:val="231F20"/>
          <w:w w:val="95"/>
        </w:rPr>
        <w:t>this</w:t>
      </w:r>
      <w:r>
        <w:rPr>
          <w:color w:val="231F20"/>
          <w:spacing w:val="-11"/>
          <w:w w:val="95"/>
        </w:rPr>
        <w:t> </w:t>
      </w:r>
      <w:r>
        <w:rPr>
          <w:color w:val="231F20"/>
          <w:w w:val="95"/>
        </w:rPr>
        <w:t>culture</w:t>
      </w:r>
      <w:r>
        <w:rPr>
          <w:color w:val="231F20"/>
          <w:spacing w:val="-11"/>
          <w:w w:val="95"/>
        </w:rPr>
        <w:t> </w:t>
      </w:r>
      <w:r>
        <w:rPr>
          <w:color w:val="231F20"/>
          <w:w w:val="95"/>
        </w:rPr>
        <w:t>of</w:t>
      </w:r>
      <w:r>
        <w:rPr>
          <w:color w:val="231F20"/>
          <w:spacing w:val="-11"/>
          <w:w w:val="95"/>
        </w:rPr>
        <w:t> </w:t>
      </w:r>
      <w:r>
        <w:rPr>
          <w:color w:val="231F20"/>
          <w:w w:val="95"/>
        </w:rPr>
        <w:t>hun- </w:t>
      </w:r>
      <w:r>
        <w:rPr>
          <w:color w:val="231F20"/>
          <w:spacing w:val="-2"/>
          <w:w w:val="90"/>
        </w:rPr>
        <w:t>ger and deprivation as it was acted out in daily relations. Aunt Katy, the </w:t>
      </w:r>
      <w:r>
        <w:rPr>
          <w:color w:val="231F20"/>
          <w:w w:val="90"/>
        </w:rPr>
        <w:t>cook</w:t>
      </w:r>
      <w:r>
        <w:rPr>
          <w:color w:val="231F20"/>
          <w:spacing w:val="-9"/>
          <w:w w:val="90"/>
        </w:rPr>
        <w:t> </w:t>
      </w:r>
      <w:r>
        <w:rPr>
          <w:color w:val="231F20"/>
          <w:w w:val="90"/>
        </w:rPr>
        <w:t>on</w:t>
      </w:r>
      <w:r>
        <w:rPr>
          <w:color w:val="231F20"/>
          <w:spacing w:val="-8"/>
          <w:w w:val="90"/>
        </w:rPr>
        <w:t> </w:t>
      </w:r>
      <w:r>
        <w:rPr>
          <w:color w:val="231F20"/>
          <w:w w:val="90"/>
        </w:rPr>
        <w:t>the</w:t>
      </w:r>
      <w:r>
        <w:rPr>
          <w:color w:val="231F20"/>
          <w:spacing w:val="-7"/>
          <w:w w:val="90"/>
        </w:rPr>
        <w:t> </w:t>
      </w:r>
      <w:r>
        <w:rPr>
          <w:color w:val="231F20"/>
          <w:w w:val="90"/>
        </w:rPr>
        <w:t>Anthony</w:t>
      </w:r>
      <w:r>
        <w:rPr>
          <w:color w:val="231F20"/>
          <w:spacing w:val="-8"/>
          <w:w w:val="90"/>
        </w:rPr>
        <w:t> </w:t>
      </w:r>
      <w:r>
        <w:rPr>
          <w:color w:val="231F20"/>
          <w:w w:val="90"/>
        </w:rPr>
        <w:t>plantation,</w:t>
      </w:r>
      <w:r>
        <w:rPr>
          <w:color w:val="231F20"/>
          <w:spacing w:val="-8"/>
          <w:w w:val="90"/>
        </w:rPr>
        <w:t> </w:t>
      </w:r>
      <w:r>
        <w:rPr>
          <w:color w:val="231F20"/>
          <w:w w:val="90"/>
        </w:rPr>
        <w:t>would</w:t>
      </w:r>
      <w:r>
        <w:rPr>
          <w:color w:val="231F20"/>
          <w:spacing w:val="-8"/>
          <w:w w:val="90"/>
        </w:rPr>
        <w:t> </w:t>
      </w:r>
      <w:r>
        <w:rPr>
          <w:color w:val="231F20"/>
          <w:w w:val="90"/>
        </w:rPr>
        <w:t>frequently</w:t>
      </w:r>
      <w:r>
        <w:rPr>
          <w:color w:val="231F20"/>
          <w:spacing w:val="-8"/>
          <w:w w:val="90"/>
        </w:rPr>
        <w:t> </w:t>
      </w:r>
      <w:r>
        <w:rPr>
          <w:color w:val="231F20"/>
          <w:w w:val="90"/>
        </w:rPr>
        <w:t>punish</w:t>
      </w:r>
      <w:r>
        <w:rPr>
          <w:color w:val="231F20"/>
          <w:spacing w:val="-8"/>
          <w:w w:val="90"/>
        </w:rPr>
        <w:t> </w:t>
      </w:r>
      <w:r>
        <w:rPr>
          <w:color w:val="231F20"/>
          <w:w w:val="90"/>
        </w:rPr>
        <w:t>Douglass</w:t>
      </w:r>
      <w:r>
        <w:rPr>
          <w:color w:val="231F20"/>
          <w:spacing w:val="-9"/>
          <w:w w:val="90"/>
        </w:rPr>
        <w:t> </w:t>
      </w:r>
      <w:r>
        <w:rPr>
          <w:color w:val="231F20"/>
          <w:w w:val="90"/>
        </w:rPr>
        <w:t>for a</w:t>
      </w:r>
      <w:r>
        <w:rPr>
          <w:color w:val="231F20"/>
          <w:spacing w:val="-7"/>
          <w:w w:val="90"/>
        </w:rPr>
        <w:t> </w:t>
      </w:r>
      <w:r>
        <w:rPr>
          <w:color w:val="231F20"/>
          <w:w w:val="90"/>
        </w:rPr>
        <w:t>slight</w:t>
      </w:r>
      <w:r>
        <w:rPr>
          <w:color w:val="231F20"/>
          <w:spacing w:val="-7"/>
          <w:w w:val="90"/>
        </w:rPr>
        <w:t> </w:t>
      </w:r>
      <w:r>
        <w:rPr>
          <w:color w:val="231F20"/>
          <w:w w:val="90"/>
        </w:rPr>
        <w:t>or</w:t>
      </w:r>
      <w:r>
        <w:rPr>
          <w:color w:val="231F20"/>
          <w:spacing w:val="-7"/>
          <w:w w:val="90"/>
        </w:rPr>
        <w:t> </w:t>
      </w:r>
      <w:r>
        <w:rPr>
          <w:color w:val="231F20"/>
          <w:w w:val="90"/>
        </w:rPr>
        <w:t>an</w:t>
      </w:r>
      <w:r>
        <w:rPr>
          <w:color w:val="231F20"/>
          <w:spacing w:val="-7"/>
          <w:w w:val="90"/>
        </w:rPr>
        <w:t> </w:t>
      </w:r>
      <w:r>
        <w:rPr>
          <w:color w:val="231F20"/>
          <w:w w:val="90"/>
        </w:rPr>
        <w:t>offense</w:t>
      </w:r>
      <w:r>
        <w:rPr>
          <w:color w:val="231F20"/>
          <w:spacing w:val="-7"/>
          <w:w w:val="90"/>
        </w:rPr>
        <w:t> </w:t>
      </w:r>
      <w:r>
        <w:rPr>
          <w:color w:val="231F20"/>
          <w:w w:val="90"/>
        </w:rPr>
        <w:t>by</w:t>
      </w:r>
      <w:r>
        <w:rPr>
          <w:color w:val="231F20"/>
          <w:spacing w:val="-7"/>
          <w:w w:val="90"/>
        </w:rPr>
        <w:t> </w:t>
      </w:r>
      <w:r>
        <w:rPr>
          <w:color w:val="231F20"/>
          <w:w w:val="90"/>
        </w:rPr>
        <w:t>making</w:t>
      </w:r>
      <w:r>
        <w:rPr>
          <w:color w:val="231F20"/>
          <w:spacing w:val="-7"/>
          <w:w w:val="90"/>
        </w:rPr>
        <w:t> </w:t>
      </w:r>
      <w:r>
        <w:rPr>
          <w:color w:val="231F20"/>
          <w:w w:val="90"/>
        </w:rPr>
        <w:t>him</w:t>
      </w:r>
      <w:r>
        <w:rPr>
          <w:color w:val="231F20"/>
          <w:spacing w:val="-7"/>
          <w:w w:val="90"/>
        </w:rPr>
        <w:t> </w:t>
      </w:r>
      <w:r>
        <w:rPr>
          <w:color w:val="231F20"/>
          <w:w w:val="90"/>
        </w:rPr>
        <w:t>“go</w:t>
      </w:r>
      <w:r>
        <w:rPr>
          <w:color w:val="231F20"/>
          <w:spacing w:val="-7"/>
          <w:w w:val="90"/>
        </w:rPr>
        <w:t> </w:t>
      </w:r>
      <w:r>
        <w:rPr>
          <w:color w:val="231F20"/>
          <w:w w:val="90"/>
        </w:rPr>
        <w:t>all</w:t>
      </w:r>
      <w:r>
        <w:rPr>
          <w:color w:val="231F20"/>
          <w:spacing w:val="-7"/>
          <w:w w:val="90"/>
        </w:rPr>
        <w:t> </w:t>
      </w:r>
      <w:r>
        <w:rPr>
          <w:color w:val="231F20"/>
          <w:w w:val="90"/>
        </w:rPr>
        <w:t>day</w:t>
      </w:r>
      <w:r>
        <w:rPr>
          <w:color w:val="231F20"/>
          <w:spacing w:val="-7"/>
          <w:w w:val="90"/>
        </w:rPr>
        <w:t> </w:t>
      </w:r>
      <w:r>
        <w:rPr>
          <w:color w:val="231F20"/>
          <w:w w:val="90"/>
        </w:rPr>
        <w:t>without</w:t>
      </w:r>
      <w:r>
        <w:rPr>
          <w:color w:val="231F20"/>
          <w:spacing w:val="-7"/>
          <w:w w:val="90"/>
        </w:rPr>
        <w:t> </w:t>
      </w:r>
      <w:r>
        <w:rPr>
          <w:color w:val="231F20"/>
          <w:w w:val="90"/>
        </w:rPr>
        <w:t>food.”</w:t>
      </w:r>
      <w:hyperlink w:history="true" w:anchor="_bookmark271">
        <w:r>
          <w:rPr>
            <w:color w:val="231F20"/>
            <w:w w:val="90"/>
            <w:position w:val="7"/>
            <w:sz w:val="12"/>
          </w:rPr>
          <w:t>75</w:t>
        </w:r>
      </w:hyperlink>
      <w:r>
        <w:rPr>
          <w:color w:val="231F20"/>
          <w:spacing w:val="14"/>
          <w:position w:val="7"/>
          <w:sz w:val="12"/>
        </w:rPr>
        <w:t> </w:t>
      </w:r>
      <w:r>
        <w:rPr>
          <w:color w:val="231F20"/>
          <w:w w:val="90"/>
        </w:rPr>
        <w:t>Doug- lass</w:t>
      </w:r>
      <w:r>
        <w:rPr>
          <w:color w:val="231F20"/>
          <w:spacing w:val="-2"/>
          <w:w w:val="90"/>
        </w:rPr>
        <w:t> </w:t>
      </w:r>
      <w:r>
        <w:rPr>
          <w:color w:val="231F20"/>
          <w:w w:val="90"/>
        </w:rPr>
        <w:t>would</w:t>
      </w:r>
      <w:r>
        <w:rPr>
          <w:color w:val="231F20"/>
          <w:spacing w:val="-2"/>
          <w:w w:val="90"/>
        </w:rPr>
        <w:t> </w:t>
      </w:r>
      <w:r>
        <w:rPr>
          <w:color w:val="231F20"/>
          <w:w w:val="90"/>
        </w:rPr>
        <w:t>often</w:t>
      </w:r>
      <w:r>
        <w:rPr>
          <w:color w:val="231F20"/>
          <w:spacing w:val="-2"/>
          <w:w w:val="90"/>
        </w:rPr>
        <w:t> </w:t>
      </w:r>
      <w:r>
        <w:rPr>
          <w:color w:val="231F20"/>
          <w:w w:val="90"/>
        </w:rPr>
        <w:t>fight</w:t>
      </w:r>
      <w:r>
        <w:rPr>
          <w:color w:val="231F20"/>
          <w:spacing w:val="-2"/>
          <w:w w:val="90"/>
        </w:rPr>
        <w:t> </w:t>
      </w:r>
      <w:r>
        <w:rPr>
          <w:color w:val="231F20"/>
          <w:w w:val="90"/>
        </w:rPr>
        <w:t>the</w:t>
      </w:r>
      <w:r>
        <w:rPr>
          <w:color w:val="231F20"/>
          <w:spacing w:val="-2"/>
          <w:w w:val="90"/>
        </w:rPr>
        <w:t> </w:t>
      </w:r>
      <w:r>
        <w:rPr>
          <w:color w:val="231F20"/>
          <w:w w:val="90"/>
        </w:rPr>
        <w:t>dog</w:t>
      </w:r>
      <w:r>
        <w:rPr>
          <w:color w:val="231F20"/>
          <w:spacing w:val="-2"/>
          <w:w w:val="90"/>
        </w:rPr>
        <w:t> </w:t>
      </w:r>
      <w:r>
        <w:rPr>
          <w:color w:val="231F20"/>
          <w:w w:val="90"/>
        </w:rPr>
        <w:t>for</w:t>
      </w:r>
      <w:r>
        <w:rPr>
          <w:color w:val="231F20"/>
          <w:spacing w:val="-2"/>
          <w:w w:val="90"/>
        </w:rPr>
        <w:t> </w:t>
      </w:r>
      <w:r>
        <w:rPr>
          <w:color w:val="231F20"/>
          <w:w w:val="90"/>
        </w:rPr>
        <w:t>scraps</w:t>
      </w:r>
      <w:r>
        <w:rPr>
          <w:color w:val="231F20"/>
          <w:spacing w:val="-2"/>
          <w:w w:val="90"/>
        </w:rPr>
        <w:t> </w:t>
      </w:r>
      <w:r>
        <w:rPr>
          <w:color w:val="231F20"/>
          <w:w w:val="90"/>
        </w:rPr>
        <w:t>of</w:t>
      </w:r>
      <w:r>
        <w:rPr>
          <w:color w:val="231F20"/>
          <w:spacing w:val="-2"/>
          <w:w w:val="90"/>
        </w:rPr>
        <w:t> </w:t>
      </w:r>
      <w:r>
        <w:rPr>
          <w:color w:val="231F20"/>
          <w:w w:val="90"/>
        </w:rPr>
        <w:t>food</w:t>
      </w:r>
      <w:r>
        <w:rPr>
          <w:color w:val="231F20"/>
          <w:spacing w:val="-2"/>
          <w:w w:val="90"/>
        </w:rPr>
        <w:t> </w:t>
      </w:r>
      <w:r>
        <w:rPr>
          <w:color w:val="231F20"/>
          <w:w w:val="90"/>
        </w:rPr>
        <w:t>and</w:t>
      </w:r>
      <w:r>
        <w:rPr>
          <w:color w:val="231F20"/>
          <w:spacing w:val="-2"/>
          <w:w w:val="90"/>
        </w:rPr>
        <w:t> </w:t>
      </w:r>
      <w:r>
        <w:rPr>
          <w:color w:val="231F20"/>
          <w:w w:val="90"/>
        </w:rPr>
        <w:t>bake</w:t>
      </w:r>
      <w:r>
        <w:rPr>
          <w:color w:val="231F20"/>
          <w:spacing w:val="-2"/>
          <w:w w:val="90"/>
        </w:rPr>
        <w:t> </w:t>
      </w:r>
      <w:r>
        <w:rPr>
          <w:color w:val="231F20"/>
          <w:w w:val="90"/>
        </w:rPr>
        <w:t>stolen</w:t>
      </w:r>
      <w:r>
        <w:rPr>
          <w:color w:val="231F20"/>
          <w:spacing w:val="-2"/>
          <w:w w:val="90"/>
        </w:rPr>
        <w:t> </w:t>
      </w:r>
      <w:r>
        <w:rPr>
          <w:color w:val="231F20"/>
          <w:w w:val="90"/>
        </w:rPr>
        <w:t>pieces </w:t>
      </w:r>
      <w:r>
        <w:rPr>
          <w:color w:val="231F20"/>
          <w:spacing w:val="-2"/>
          <w:w w:val="90"/>
        </w:rPr>
        <w:t>of dried</w:t>
      </w:r>
      <w:r>
        <w:rPr>
          <w:color w:val="231F20"/>
          <w:spacing w:val="-4"/>
          <w:w w:val="90"/>
        </w:rPr>
        <w:t> </w:t>
      </w:r>
      <w:r>
        <w:rPr>
          <w:color w:val="231F20"/>
          <w:spacing w:val="-2"/>
          <w:w w:val="90"/>
        </w:rPr>
        <w:t>corn in</w:t>
      </w:r>
      <w:r>
        <w:rPr>
          <w:color w:val="231F20"/>
          <w:spacing w:val="-4"/>
          <w:w w:val="90"/>
        </w:rPr>
        <w:t> </w:t>
      </w:r>
      <w:r>
        <w:rPr>
          <w:color w:val="231F20"/>
          <w:spacing w:val="-2"/>
          <w:w w:val="90"/>
        </w:rPr>
        <w:t>the</w:t>
      </w:r>
      <w:r>
        <w:rPr>
          <w:color w:val="231F20"/>
          <w:spacing w:val="-4"/>
          <w:w w:val="90"/>
        </w:rPr>
        <w:t> </w:t>
      </w:r>
      <w:r>
        <w:rPr>
          <w:color w:val="231F20"/>
          <w:spacing w:val="-2"/>
          <w:w w:val="90"/>
        </w:rPr>
        <w:t>fire. Such acts</w:t>
      </w:r>
      <w:r>
        <w:rPr>
          <w:color w:val="231F20"/>
          <w:spacing w:val="-4"/>
          <w:w w:val="90"/>
        </w:rPr>
        <w:t> </w:t>
      </w:r>
      <w:r>
        <w:rPr>
          <w:color w:val="231F20"/>
          <w:spacing w:val="-2"/>
          <w:w w:val="90"/>
        </w:rPr>
        <w:t>of starvation wounded</w:t>
      </w:r>
      <w:r>
        <w:rPr>
          <w:color w:val="231F20"/>
          <w:spacing w:val="-4"/>
          <w:w w:val="90"/>
        </w:rPr>
        <w:t> </w:t>
      </w:r>
      <w:r>
        <w:rPr>
          <w:color w:val="231F20"/>
          <w:spacing w:val="-2"/>
          <w:w w:val="90"/>
        </w:rPr>
        <w:t>Douglass</w:t>
      </w:r>
      <w:r>
        <w:rPr>
          <w:color w:val="231F20"/>
          <w:spacing w:val="-4"/>
          <w:w w:val="90"/>
        </w:rPr>
        <w:t> </w:t>
      </w:r>
      <w:r>
        <w:rPr>
          <w:color w:val="231F20"/>
          <w:spacing w:val="-2"/>
          <w:w w:val="90"/>
        </w:rPr>
        <w:t>most </w:t>
      </w:r>
      <w:r>
        <w:rPr>
          <w:color w:val="231F20"/>
          <w:spacing w:val="-2"/>
          <w:w w:val="95"/>
        </w:rPr>
        <w:t>deeply</w:t>
      </w:r>
      <w:r>
        <w:rPr>
          <w:color w:val="231F20"/>
          <w:spacing w:val="-8"/>
          <w:w w:val="95"/>
        </w:rPr>
        <w:t> </w:t>
      </w:r>
      <w:r>
        <w:rPr>
          <w:color w:val="231F20"/>
          <w:spacing w:val="-2"/>
          <w:w w:val="95"/>
        </w:rPr>
        <w:t>in</w:t>
      </w:r>
      <w:r>
        <w:rPr>
          <w:color w:val="231F20"/>
          <w:spacing w:val="-8"/>
          <w:w w:val="95"/>
        </w:rPr>
        <w:t> </w:t>
      </w:r>
      <w:r>
        <w:rPr>
          <w:color w:val="231F20"/>
          <w:spacing w:val="-2"/>
          <w:w w:val="95"/>
        </w:rPr>
        <w:t>his</w:t>
      </w:r>
      <w:r>
        <w:rPr>
          <w:color w:val="231F20"/>
          <w:spacing w:val="-8"/>
          <w:w w:val="95"/>
        </w:rPr>
        <w:t> </w:t>
      </w:r>
      <w:r>
        <w:rPr>
          <w:color w:val="231F20"/>
          <w:spacing w:val="-2"/>
          <w:w w:val="95"/>
        </w:rPr>
        <w:t>heart</w:t>
      </w:r>
      <w:r>
        <w:rPr>
          <w:color w:val="231F20"/>
          <w:spacing w:val="-8"/>
          <w:w w:val="95"/>
        </w:rPr>
        <w:t> </w:t>
      </w:r>
      <w:r>
        <w:rPr>
          <w:color w:val="231F20"/>
          <w:spacing w:val="-2"/>
          <w:w w:val="95"/>
        </w:rPr>
        <w:t>and</w:t>
      </w:r>
      <w:r>
        <w:rPr>
          <w:color w:val="231F20"/>
          <w:spacing w:val="-8"/>
          <w:w w:val="95"/>
        </w:rPr>
        <w:t> </w:t>
      </w:r>
      <w:r>
        <w:rPr>
          <w:color w:val="231F20"/>
          <w:spacing w:val="-2"/>
          <w:w w:val="95"/>
        </w:rPr>
        <w:t>soul.</w:t>
      </w:r>
      <w:r>
        <w:rPr>
          <w:color w:val="231F20"/>
          <w:spacing w:val="-8"/>
          <w:w w:val="95"/>
        </w:rPr>
        <w:t> </w:t>
      </w:r>
      <w:r>
        <w:rPr>
          <w:color w:val="231F20"/>
          <w:spacing w:val="-2"/>
          <w:w w:val="95"/>
        </w:rPr>
        <w:t>He</w:t>
      </w:r>
      <w:r>
        <w:rPr>
          <w:color w:val="231F20"/>
          <w:spacing w:val="-8"/>
          <w:w w:val="95"/>
        </w:rPr>
        <w:t> </w:t>
      </w:r>
      <w:r>
        <w:rPr>
          <w:color w:val="231F20"/>
          <w:spacing w:val="-2"/>
          <w:w w:val="95"/>
        </w:rPr>
        <w:t>writes</w:t>
      </w:r>
      <w:r>
        <w:rPr>
          <w:color w:val="231F20"/>
          <w:spacing w:val="-8"/>
          <w:w w:val="95"/>
        </w:rPr>
        <w:t> </w:t>
      </w:r>
      <w:r>
        <w:rPr>
          <w:color w:val="231F20"/>
          <w:spacing w:val="-2"/>
          <w:w w:val="95"/>
        </w:rPr>
        <w:t>of</w:t>
      </w:r>
      <w:r>
        <w:rPr>
          <w:color w:val="231F20"/>
          <w:spacing w:val="-8"/>
          <w:w w:val="95"/>
        </w:rPr>
        <w:t> </w:t>
      </w:r>
      <w:r>
        <w:rPr>
          <w:color w:val="231F20"/>
          <w:spacing w:val="-2"/>
          <w:w w:val="95"/>
        </w:rPr>
        <w:t>trying</w:t>
      </w:r>
      <w:r>
        <w:rPr>
          <w:color w:val="231F20"/>
          <w:spacing w:val="-8"/>
          <w:w w:val="95"/>
        </w:rPr>
        <w:t> </w:t>
      </w:r>
      <w:r>
        <w:rPr>
          <w:color w:val="231F20"/>
          <w:spacing w:val="-2"/>
          <w:w w:val="95"/>
        </w:rPr>
        <w:t>to</w:t>
      </w:r>
      <w:r>
        <w:rPr>
          <w:color w:val="231F20"/>
          <w:spacing w:val="-8"/>
          <w:w w:val="95"/>
        </w:rPr>
        <w:t> </w:t>
      </w:r>
      <w:r>
        <w:rPr>
          <w:color w:val="231F20"/>
          <w:spacing w:val="-2"/>
          <w:w w:val="95"/>
        </w:rPr>
        <w:t>keep</w:t>
      </w:r>
      <w:r>
        <w:rPr>
          <w:color w:val="231F20"/>
          <w:spacing w:val="-8"/>
          <w:w w:val="95"/>
        </w:rPr>
        <w:t> </w:t>
      </w:r>
      <w:r>
        <w:rPr>
          <w:color w:val="231F20"/>
          <w:spacing w:val="-2"/>
          <w:w w:val="95"/>
        </w:rPr>
        <w:t>his</w:t>
      </w:r>
      <w:r>
        <w:rPr>
          <w:color w:val="231F20"/>
          <w:spacing w:val="-8"/>
          <w:w w:val="95"/>
        </w:rPr>
        <w:t> </w:t>
      </w:r>
      <w:r>
        <w:rPr>
          <w:color w:val="231F20"/>
          <w:spacing w:val="-2"/>
          <w:w w:val="95"/>
        </w:rPr>
        <w:t>spirits</w:t>
      </w:r>
      <w:r>
        <w:rPr>
          <w:color w:val="231F20"/>
          <w:spacing w:val="-8"/>
          <w:w w:val="95"/>
        </w:rPr>
        <w:t> </w:t>
      </w:r>
      <w:r>
        <w:rPr>
          <w:color w:val="231F20"/>
          <w:spacing w:val="-2"/>
          <w:w w:val="95"/>
        </w:rPr>
        <w:t>up </w:t>
      </w:r>
      <w:r>
        <w:rPr>
          <w:color w:val="231F20"/>
          <w:spacing w:val="-2"/>
          <w:w w:val="90"/>
        </w:rPr>
        <w:t>but</w:t>
      </w:r>
      <w:r>
        <w:rPr>
          <w:color w:val="231F20"/>
          <w:spacing w:val="-4"/>
          <w:w w:val="90"/>
        </w:rPr>
        <w:t> </w:t>
      </w:r>
      <w:r>
        <w:rPr>
          <w:color w:val="231F20"/>
          <w:spacing w:val="-2"/>
          <w:w w:val="90"/>
        </w:rPr>
        <w:t>eventually</w:t>
      </w:r>
      <w:r>
        <w:rPr>
          <w:color w:val="231F20"/>
          <w:spacing w:val="-4"/>
          <w:w w:val="90"/>
        </w:rPr>
        <w:t> </w:t>
      </w:r>
      <w:r>
        <w:rPr>
          <w:color w:val="231F20"/>
          <w:spacing w:val="-2"/>
          <w:w w:val="90"/>
        </w:rPr>
        <w:t>going</w:t>
      </w:r>
      <w:r>
        <w:rPr>
          <w:color w:val="231F20"/>
          <w:spacing w:val="-4"/>
          <w:w w:val="90"/>
        </w:rPr>
        <w:t> </w:t>
      </w:r>
      <w:r>
        <w:rPr>
          <w:color w:val="231F20"/>
          <w:spacing w:val="-2"/>
          <w:w w:val="90"/>
        </w:rPr>
        <w:t>out</w:t>
      </w:r>
      <w:r>
        <w:rPr>
          <w:color w:val="231F20"/>
          <w:spacing w:val="-4"/>
          <w:w w:val="90"/>
        </w:rPr>
        <w:t> </w:t>
      </w:r>
      <w:r>
        <w:rPr>
          <w:color w:val="231F20"/>
          <w:spacing w:val="-2"/>
          <w:w w:val="90"/>
        </w:rPr>
        <w:t>behind</w:t>
      </w:r>
      <w:r>
        <w:rPr>
          <w:color w:val="231F20"/>
          <w:spacing w:val="-4"/>
          <w:w w:val="90"/>
        </w:rPr>
        <w:t> </w:t>
      </w:r>
      <w:r>
        <w:rPr>
          <w:color w:val="231F20"/>
          <w:spacing w:val="-2"/>
          <w:w w:val="90"/>
        </w:rPr>
        <w:t>the</w:t>
      </w:r>
      <w:r>
        <w:rPr>
          <w:color w:val="231F20"/>
          <w:spacing w:val="-4"/>
          <w:w w:val="90"/>
        </w:rPr>
        <w:t> </w:t>
      </w:r>
      <w:r>
        <w:rPr>
          <w:color w:val="231F20"/>
          <w:spacing w:val="-2"/>
          <w:w w:val="90"/>
        </w:rPr>
        <w:t>kitchen</w:t>
      </w:r>
      <w:r>
        <w:rPr>
          <w:color w:val="231F20"/>
          <w:spacing w:val="-4"/>
          <w:w w:val="90"/>
        </w:rPr>
        <w:t> </w:t>
      </w:r>
      <w:r>
        <w:rPr>
          <w:color w:val="231F20"/>
          <w:spacing w:val="-2"/>
          <w:w w:val="90"/>
        </w:rPr>
        <w:t>wall</w:t>
      </w:r>
      <w:r>
        <w:rPr>
          <w:color w:val="231F20"/>
          <w:spacing w:val="-4"/>
          <w:w w:val="90"/>
        </w:rPr>
        <w:t> </w:t>
      </w:r>
      <w:r>
        <w:rPr>
          <w:color w:val="231F20"/>
          <w:spacing w:val="-2"/>
          <w:w w:val="90"/>
        </w:rPr>
        <w:t>to</w:t>
      </w:r>
      <w:r>
        <w:rPr>
          <w:color w:val="231F20"/>
          <w:spacing w:val="-4"/>
          <w:w w:val="90"/>
        </w:rPr>
        <w:t> </w:t>
      </w:r>
      <w:r>
        <w:rPr>
          <w:color w:val="231F20"/>
          <w:spacing w:val="-2"/>
          <w:w w:val="90"/>
        </w:rPr>
        <w:t>cry.</w:t>
      </w:r>
      <w:r>
        <w:rPr>
          <w:color w:val="231F20"/>
          <w:spacing w:val="-4"/>
          <w:w w:val="90"/>
        </w:rPr>
        <w:t> </w:t>
      </w:r>
      <w:r>
        <w:rPr>
          <w:color w:val="231F20"/>
          <w:spacing w:val="-2"/>
          <w:w w:val="90"/>
        </w:rPr>
        <w:t>Surprising</w:t>
      </w:r>
      <w:r>
        <w:rPr>
          <w:color w:val="231F20"/>
          <w:spacing w:val="-4"/>
          <w:w w:val="90"/>
        </w:rPr>
        <w:t> </w:t>
      </w:r>
      <w:r>
        <w:rPr>
          <w:color w:val="231F20"/>
          <w:spacing w:val="-2"/>
          <w:w w:val="90"/>
        </w:rPr>
        <w:t>Aunt </w:t>
      </w:r>
      <w:r>
        <w:rPr>
          <w:color w:val="231F20"/>
          <w:w w:val="90"/>
        </w:rPr>
        <w:t>Katy</w:t>
      </w:r>
      <w:r>
        <w:rPr>
          <w:color w:val="231F20"/>
          <w:spacing w:val="-7"/>
          <w:w w:val="90"/>
        </w:rPr>
        <w:t> </w:t>
      </w:r>
      <w:r>
        <w:rPr>
          <w:color w:val="231F20"/>
          <w:w w:val="90"/>
        </w:rPr>
        <w:t>one</w:t>
      </w:r>
      <w:r>
        <w:rPr>
          <w:color w:val="231F20"/>
          <w:spacing w:val="-7"/>
          <w:w w:val="90"/>
        </w:rPr>
        <w:t> </w:t>
      </w:r>
      <w:r>
        <w:rPr>
          <w:color w:val="231F20"/>
          <w:w w:val="90"/>
        </w:rPr>
        <w:t>day,</w:t>
      </w:r>
      <w:r>
        <w:rPr>
          <w:color w:val="231F20"/>
          <w:spacing w:val="-7"/>
          <w:w w:val="90"/>
        </w:rPr>
        <w:t> </w:t>
      </w:r>
      <w:r>
        <w:rPr>
          <w:color w:val="231F20"/>
          <w:w w:val="90"/>
        </w:rPr>
        <w:t>Douglass’s</w:t>
      </w:r>
      <w:r>
        <w:rPr>
          <w:color w:val="231F20"/>
          <w:spacing w:val="-7"/>
          <w:w w:val="90"/>
        </w:rPr>
        <w:t> </w:t>
      </w:r>
      <w:r>
        <w:rPr>
          <w:color w:val="231F20"/>
          <w:w w:val="90"/>
        </w:rPr>
        <w:t>mother</w:t>
      </w:r>
      <w:r>
        <w:rPr>
          <w:color w:val="231F20"/>
          <w:spacing w:val="-7"/>
          <w:w w:val="90"/>
        </w:rPr>
        <w:t> </w:t>
      </w:r>
      <w:r>
        <w:rPr>
          <w:color w:val="231F20"/>
          <w:w w:val="90"/>
        </w:rPr>
        <w:t>visits</w:t>
      </w:r>
      <w:r>
        <w:rPr>
          <w:color w:val="231F20"/>
          <w:spacing w:val="-7"/>
          <w:w w:val="90"/>
        </w:rPr>
        <w:t> </w:t>
      </w:r>
      <w:r>
        <w:rPr>
          <w:color w:val="231F20"/>
          <w:w w:val="90"/>
        </w:rPr>
        <w:t>and</w:t>
      </w:r>
      <w:r>
        <w:rPr>
          <w:color w:val="231F20"/>
          <w:spacing w:val="-7"/>
          <w:w w:val="90"/>
        </w:rPr>
        <w:t> </w:t>
      </w:r>
      <w:r>
        <w:rPr>
          <w:color w:val="231F20"/>
          <w:w w:val="90"/>
        </w:rPr>
        <w:t>witnesses</w:t>
      </w:r>
      <w:r>
        <w:rPr>
          <w:color w:val="231F20"/>
          <w:spacing w:val="-7"/>
          <w:w w:val="90"/>
        </w:rPr>
        <w:t> </w:t>
      </w:r>
      <w:r>
        <w:rPr>
          <w:color w:val="231F20"/>
          <w:w w:val="90"/>
        </w:rPr>
        <w:t>her</w:t>
      </w:r>
      <w:r>
        <w:rPr>
          <w:color w:val="231F20"/>
          <w:spacing w:val="-7"/>
          <w:w w:val="90"/>
        </w:rPr>
        <w:t> </w:t>
      </w:r>
      <w:r>
        <w:rPr>
          <w:color w:val="231F20"/>
          <w:w w:val="90"/>
        </w:rPr>
        <w:t>starving</w:t>
      </w:r>
      <w:r>
        <w:rPr>
          <w:color w:val="231F20"/>
          <w:spacing w:val="-7"/>
          <w:w w:val="90"/>
        </w:rPr>
        <w:t> </w:t>
      </w:r>
      <w:r>
        <w:rPr>
          <w:color w:val="231F20"/>
          <w:w w:val="90"/>
        </w:rPr>
        <w:t>him. </w:t>
      </w:r>
      <w:r>
        <w:rPr>
          <w:color w:val="231F20"/>
          <w:w w:val="85"/>
        </w:rPr>
        <w:t>His mother has words with Katy. “That night,” he says, “I learned as I had </w:t>
      </w:r>
      <w:r>
        <w:rPr>
          <w:color w:val="231F20"/>
          <w:spacing w:val="-2"/>
          <w:w w:val="90"/>
        </w:rPr>
        <w:t>never learned before, that I was not only a child, but somebody’s child. I </w:t>
      </w:r>
      <w:r>
        <w:rPr>
          <w:color w:val="231F20"/>
          <w:w w:val="90"/>
        </w:rPr>
        <w:t>was</w:t>
      </w:r>
      <w:r>
        <w:rPr>
          <w:color w:val="231F20"/>
          <w:spacing w:val="-9"/>
          <w:w w:val="90"/>
        </w:rPr>
        <w:t> </w:t>
      </w:r>
      <w:r>
        <w:rPr>
          <w:color w:val="231F20"/>
          <w:w w:val="90"/>
        </w:rPr>
        <w:t>grander</w:t>
      </w:r>
      <w:r>
        <w:rPr>
          <w:color w:val="231F20"/>
          <w:spacing w:val="-8"/>
          <w:w w:val="90"/>
        </w:rPr>
        <w:t> </w:t>
      </w:r>
      <w:r>
        <w:rPr>
          <w:color w:val="231F20"/>
          <w:w w:val="90"/>
        </w:rPr>
        <w:t>upon</w:t>
      </w:r>
      <w:r>
        <w:rPr>
          <w:color w:val="231F20"/>
          <w:spacing w:val="-8"/>
          <w:w w:val="90"/>
        </w:rPr>
        <w:t> </w:t>
      </w:r>
      <w:r>
        <w:rPr>
          <w:color w:val="231F20"/>
          <w:w w:val="90"/>
        </w:rPr>
        <w:t>my</w:t>
      </w:r>
      <w:r>
        <w:rPr>
          <w:color w:val="231F20"/>
          <w:spacing w:val="-8"/>
          <w:w w:val="90"/>
        </w:rPr>
        <w:t> </w:t>
      </w:r>
      <w:r>
        <w:rPr>
          <w:color w:val="231F20"/>
          <w:w w:val="90"/>
        </w:rPr>
        <w:t>mother’s</w:t>
      </w:r>
      <w:r>
        <w:rPr>
          <w:color w:val="231F20"/>
          <w:spacing w:val="-9"/>
          <w:w w:val="90"/>
        </w:rPr>
        <w:t> </w:t>
      </w:r>
      <w:r>
        <w:rPr>
          <w:color w:val="231F20"/>
          <w:w w:val="90"/>
        </w:rPr>
        <w:t>knee</w:t>
      </w:r>
      <w:r>
        <w:rPr>
          <w:color w:val="231F20"/>
          <w:spacing w:val="-8"/>
          <w:w w:val="90"/>
        </w:rPr>
        <w:t> </w:t>
      </w:r>
      <w:r>
        <w:rPr>
          <w:color w:val="231F20"/>
          <w:w w:val="90"/>
        </w:rPr>
        <w:t>than</w:t>
      </w:r>
      <w:r>
        <w:rPr>
          <w:color w:val="231F20"/>
          <w:spacing w:val="-8"/>
          <w:w w:val="90"/>
        </w:rPr>
        <w:t> </w:t>
      </w:r>
      <w:r>
        <w:rPr>
          <w:color w:val="231F20"/>
          <w:w w:val="90"/>
        </w:rPr>
        <w:t>a</w:t>
      </w:r>
      <w:r>
        <w:rPr>
          <w:color w:val="231F20"/>
          <w:spacing w:val="-8"/>
          <w:w w:val="90"/>
        </w:rPr>
        <w:t> </w:t>
      </w:r>
      <w:r>
        <w:rPr>
          <w:color w:val="231F20"/>
          <w:w w:val="90"/>
        </w:rPr>
        <w:t>king</w:t>
      </w:r>
      <w:r>
        <w:rPr>
          <w:color w:val="231F20"/>
          <w:spacing w:val="-9"/>
          <w:w w:val="90"/>
        </w:rPr>
        <w:t> </w:t>
      </w:r>
      <w:r>
        <w:rPr>
          <w:color w:val="231F20"/>
          <w:w w:val="90"/>
        </w:rPr>
        <w:t>upon</w:t>
      </w:r>
      <w:r>
        <w:rPr>
          <w:color w:val="231F20"/>
          <w:spacing w:val="-8"/>
          <w:w w:val="90"/>
        </w:rPr>
        <w:t> </w:t>
      </w:r>
      <w:r>
        <w:rPr>
          <w:color w:val="231F20"/>
          <w:w w:val="90"/>
        </w:rPr>
        <w:t>his</w:t>
      </w:r>
      <w:r>
        <w:rPr>
          <w:color w:val="231F20"/>
          <w:spacing w:val="-8"/>
          <w:w w:val="90"/>
        </w:rPr>
        <w:t> </w:t>
      </w:r>
      <w:r>
        <w:rPr>
          <w:color w:val="231F20"/>
          <w:w w:val="90"/>
        </w:rPr>
        <w:t>throne.”</w:t>
      </w:r>
      <w:hyperlink w:history="true" w:anchor="_bookmark271">
        <w:r>
          <w:rPr>
            <w:color w:val="231F20"/>
            <w:w w:val="90"/>
            <w:position w:val="7"/>
            <w:sz w:val="12"/>
          </w:rPr>
          <w:t>76</w:t>
        </w:r>
      </w:hyperlink>
      <w:r>
        <w:rPr>
          <w:color w:val="231F20"/>
          <w:spacing w:val="-5"/>
          <w:w w:val="90"/>
          <w:position w:val="7"/>
          <w:sz w:val="12"/>
        </w:rPr>
        <w:t> </w:t>
      </w:r>
      <w:r>
        <w:rPr>
          <w:color w:val="231F20"/>
          <w:w w:val="90"/>
        </w:rPr>
        <w:t>For Douglass,</w:t>
      </w:r>
      <w:r>
        <w:rPr>
          <w:color w:val="231F20"/>
          <w:spacing w:val="-8"/>
          <w:w w:val="90"/>
        </w:rPr>
        <w:t> </w:t>
      </w:r>
      <w:r>
        <w:rPr>
          <w:color w:val="231F20"/>
          <w:w w:val="90"/>
        </w:rPr>
        <w:t>the</w:t>
      </w:r>
      <w:r>
        <w:rPr>
          <w:color w:val="231F20"/>
          <w:spacing w:val="-8"/>
          <w:w w:val="90"/>
        </w:rPr>
        <w:t> </w:t>
      </w:r>
      <w:r>
        <w:rPr>
          <w:color w:val="231F20"/>
          <w:w w:val="90"/>
        </w:rPr>
        <w:t>worse</w:t>
      </w:r>
      <w:r>
        <w:rPr>
          <w:color w:val="231F20"/>
          <w:spacing w:val="-8"/>
          <w:w w:val="90"/>
        </w:rPr>
        <w:t> </w:t>
      </w:r>
      <w:r>
        <w:rPr>
          <w:color w:val="231F20"/>
          <w:w w:val="90"/>
        </w:rPr>
        <w:t>starvation</w:t>
      </w:r>
      <w:r>
        <w:rPr>
          <w:color w:val="231F20"/>
          <w:spacing w:val="-8"/>
          <w:w w:val="90"/>
        </w:rPr>
        <w:t> </w:t>
      </w:r>
      <w:r>
        <w:rPr>
          <w:color w:val="231F20"/>
          <w:w w:val="90"/>
        </w:rPr>
        <w:t>involved</w:t>
      </w:r>
      <w:r>
        <w:rPr>
          <w:color w:val="231F20"/>
          <w:spacing w:val="-8"/>
          <w:w w:val="90"/>
        </w:rPr>
        <w:t> </w:t>
      </w:r>
      <w:r>
        <w:rPr>
          <w:color w:val="231F20"/>
          <w:w w:val="90"/>
        </w:rPr>
        <w:t>being</w:t>
      </w:r>
      <w:r>
        <w:rPr>
          <w:color w:val="231F20"/>
          <w:spacing w:val="-8"/>
          <w:w w:val="90"/>
        </w:rPr>
        <w:t> </w:t>
      </w:r>
      <w:r>
        <w:rPr>
          <w:color w:val="231F20"/>
          <w:w w:val="90"/>
        </w:rPr>
        <w:t>emotionally</w:t>
      </w:r>
      <w:r>
        <w:rPr>
          <w:color w:val="231F20"/>
          <w:spacing w:val="-8"/>
          <w:w w:val="90"/>
        </w:rPr>
        <w:t> </w:t>
      </w:r>
      <w:r>
        <w:rPr>
          <w:color w:val="231F20"/>
          <w:w w:val="90"/>
        </w:rPr>
        <w:t>cut</w:t>
      </w:r>
      <w:r>
        <w:rPr>
          <w:color w:val="231F20"/>
          <w:spacing w:val="-8"/>
          <w:w w:val="90"/>
        </w:rPr>
        <w:t> </w:t>
      </w:r>
      <w:r>
        <w:rPr>
          <w:color w:val="231F20"/>
          <w:w w:val="90"/>
        </w:rPr>
        <w:t>off</w:t>
      </w:r>
      <w:r>
        <w:rPr>
          <w:color w:val="231F20"/>
          <w:spacing w:val="-8"/>
          <w:w w:val="90"/>
        </w:rPr>
        <w:t> </w:t>
      </w:r>
      <w:r>
        <w:rPr>
          <w:color w:val="231F20"/>
          <w:w w:val="90"/>
        </w:rPr>
        <w:t>from and</w:t>
      </w:r>
      <w:r>
        <w:rPr>
          <w:color w:val="231F20"/>
          <w:spacing w:val="-6"/>
          <w:w w:val="90"/>
        </w:rPr>
        <w:t> </w:t>
      </w:r>
      <w:r>
        <w:rPr>
          <w:color w:val="231F20"/>
          <w:w w:val="90"/>
        </w:rPr>
        <w:t>made</w:t>
      </w:r>
      <w:r>
        <w:rPr>
          <w:color w:val="231F20"/>
          <w:spacing w:val="-6"/>
          <w:w w:val="90"/>
        </w:rPr>
        <w:t> </w:t>
      </w:r>
      <w:r>
        <w:rPr>
          <w:color w:val="231F20"/>
          <w:w w:val="90"/>
        </w:rPr>
        <w:t>to</w:t>
      </w:r>
      <w:r>
        <w:rPr>
          <w:color w:val="231F20"/>
          <w:spacing w:val="-6"/>
          <w:w w:val="90"/>
        </w:rPr>
        <w:t> </w:t>
      </w:r>
      <w:r>
        <w:rPr>
          <w:color w:val="231F20"/>
          <w:w w:val="90"/>
        </w:rPr>
        <w:t>hunger</w:t>
      </w:r>
      <w:r>
        <w:rPr>
          <w:color w:val="231F20"/>
          <w:spacing w:val="-6"/>
          <w:w w:val="90"/>
        </w:rPr>
        <w:t> </w:t>
      </w:r>
      <w:r>
        <w:rPr>
          <w:color w:val="231F20"/>
          <w:w w:val="90"/>
        </w:rPr>
        <w:t>for</w:t>
      </w:r>
      <w:r>
        <w:rPr>
          <w:color w:val="231F20"/>
          <w:spacing w:val="-6"/>
          <w:w w:val="90"/>
        </w:rPr>
        <w:t> </w:t>
      </w:r>
      <w:r>
        <w:rPr>
          <w:color w:val="231F20"/>
          <w:w w:val="90"/>
        </w:rPr>
        <w:t>his</w:t>
      </w:r>
      <w:r>
        <w:rPr>
          <w:color w:val="231F20"/>
          <w:spacing w:val="-6"/>
          <w:w w:val="90"/>
        </w:rPr>
        <w:t> </w:t>
      </w:r>
      <w:r>
        <w:rPr>
          <w:color w:val="231F20"/>
          <w:w w:val="90"/>
        </w:rPr>
        <w:t>mother’s</w:t>
      </w:r>
      <w:r>
        <w:rPr>
          <w:color w:val="231F20"/>
          <w:spacing w:val="-6"/>
          <w:w w:val="90"/>
        </w:rPr>
        <w:t> </w:t>
      </w:r>
      <w:r>
        <w:rPr>
          <w:color w:val="231F20"/>
          <w:w w:val="90"/>
        </w:rPr>
        <w:t>love</w:t>
      </w:r>
      <w:r>
        <w:rPr>
          <w:color w:val="231F20"/>
          <w:spacing w:val="-6"/>
          <w:w w:val="90"/>
        </w:rPr>
        <w:t> </w:t>
      </w:r>
      <w:r>
        <w:rPr>
          <w:color w:val="231F20"/>
          <w:w w:val="90"/>
        </w:rPr>
        <w:t>and</w:t>
      </w:r>
      <w:r>
        <w:rPr>
          <w:color w:val="231F20"/>
          <w:spacing w:val="-6"/>
          <w:w w:val="90"/>
        </w:rPr>
        <w:t> </w:t>
      </w:r>
      <w:r>
        <w:rPr>
          <w:color w:val="231F20"/>
          <w:w w:val="90"/>
        </w:rPr>
        <w:t>care.</w:t>
      </w:r>
      <w:r>
        <w:rPr>
          <w:color w:val="231F20"/>
          <w:spacing w:val="-6"/>
          <w:w w:val="90"/>
        </w:rPr>
        <w:t> </w:t>
      </w:r>
      <w:r>
        <w:rPr>
          <w:color w:val="231F20"/>
          <w:w w:val="90"/>
        </w:rPr>
        <w:t>His</w:t>
      </w:r>
      <w:r>
        <w:rPr>
          <w:color w:val="231F20"/>
          <w:spacing w:val="-6"/>
          <w:w w:val="90"/>
        </w:rPr>
        <w:t> </w:t>
      </w:r>
      <w:r>
        <w:rPr>
          <w:color w:val="231F20"/>
          <w:w w:val="90"/>
        </w:rPr>
        <w:t>mother</w:t>
      </w:r>
      <w:r>
        <w:rPr>
          <w:color w:val="231F20"/>
          <w:spacing w:val="-6"/>
          <w:w w:val="90"/>
        </w:rPr>
        <w:t> </w:t>
      </w:r>
      <w:r>
        <w:rPr>
          <w:color w:val="231F20"/>
          <w:w w:val="90"/>
        </w:rPr>
        <w:t>literally and</w:t>
      </w:r>
      <w:r>
        <w:rPr>
          <w:color w:val="231F20"/>
          <w:spacing w:val="-9"/>
          <w:w w:val="90"/>
        </w:rPr>
        <w:t> </w:t>
      </w:r>
      <w:r>
        <w:rPr>
          <w:color w:val="231F20"/>
          <w:w w:val="90"/>
        </w:rPr>
        <w:t>spiritually</w:t>
      </w:r>
      <w:r>
        <w:rPr>
          <w:color w:val="231F20"/>
          <w:spacing w:val="-8"/>
          <w:w w:val="90"/>
        </w:rPr>
        <w:t> </w:t>
      </w:r>
      <w:r>
        <w:rPr>
          <w:color w:val="231F20"/>
          <w:w w:val="90"/>
        </w:rPr>
        <w:t>saves</w:t>
      </w:r>
      <w:r>
        <w:rPr>
          <w:color w:val="231F20"/>
          <w:spacing w:val="-8"/>
          <w:w w:val="90"/>
        </w:rPr>
        <w:t> </w:t>
      </w:r>
      <w:r>
        <w:rPr>
          <w:color w:val="231F20"/>
          <w:w w:val="90"/>
        </w:rPr>
        <w:t>him</w:t>
      </w:r>
      <w:r>
        <w:rPr>
          <w:color w:val="231F20"/>
          <w:spacing w:val="-8"/>
          <w:w w:val="90"/>
        </w:rPr>
        <w:t> </w:t>
      </w:r>
      <w:r>
        <w:rPr>
          <w:color w:val="231F20"/>
          <w:w w:val="90"/>
        </w:rPr>
        <w:t>from</w:t>
      </w:r>
      <w:r>
        <w:rPr>
          <w:color w:val="231F20"/>
          <w:spacing w:val="-9"/>
          <w:w w:val="90"/>
        </w:rPr>
        <w:t> </w:t>
      </w:r>
      <w:r>
        <w:rPr>
          <w:color w:val="231F20"/>
          <w:w w:val="90"/>
        </w:rPr>
        <w:t>self-consumption</w:t>
      </w:r>
      <w:r>
        <w:rPr>
          <w:color w:val="231F20"/>
          <w:spacing w:val="-8"/>
          <w:w w:val="90"/>
        </w:rPr>
        <w:t> </w:t>
      </w:r>
      <w:r>
        <w:rPr>
          <w:color w:val="231F20"/>
          <w:w w:val="90"/>
        </w:rPr>
        <w:t>(starvation)</w:t>
      </w:r>
      <w:r>
        <w:rPr>
          <w:color w:val="231F20"/>
          <w:spacing w:val="-8"/>
          <w:w w:val="90"/>
        </w:rPr>
        <w:t> </w:t>
      </w:r>
      <w:r>
        <w:rPr>
          <w:color w:val="231F20"/>
          <w:w w:val="90"/>
        </w:rPr>
        <w:t>by</w:t>
      </w:r>
      <w:r>
        <w:rPr>
          <w:color w:val="231F20"/>
          <w:spacing w:val="-8"/>
          <w:w w:val="90"/>
        </w:rPr>
        <w:t> </w:t>
      </w:r>
      <w:r>
        <w:rPr>
          <w:color w:val="231F20"/>
          <w:w w:val="90"/>
        </w:rPr>
        <w:t>affirm- </w:t>
      </w:r>
      <w:r>
        <w:rPr>
          <w:color w:val="231F20"/>
          <w:spacing w:val="-2"/>
          <w:w w:val="90"/>
        </w:rPr>
        <w:t>ing</w:t>
      </w:r>
      <w:r>
        <w:rPr>
          <w:color w:val="231F20"/>
          <w:spacing w:val="-6"/>
          <w:w w:val="90"/>
        </w:rPr>
        <w:t> </w:t>
      </w:r>
      <w:r>
        <w:rPr>
          <w:color w:val="231F20"/>
          <w:spacing w:val="-2"/>
          <w:w w:val="90"/>
        </w:rPr>
        <w:t>and</w:t>
      </w:r>
      <w:r>
        <w:rPr>
          <w:color w:val="231F20"/>
          <w:spacing w:val="-6"/>
          <w:w w:val="90"/>
        </w:rPr>
        <w:t> </w:t>
      </w:r>
      <w:r>
        <w:rPr>
          <w:color w:val="231F20"/>
          <w:spacing w:val="-2"/>
          <w:w w:val="90"/>
        </w:rPr>
        <w:t>feeding</w:t>
      </w:r>
      <w:r>
        <w:rPr>
          <w:color w:val="231F20"/>
          <w:spacing w:val="-6"/>
          <w:w w:val="90"/>
        </w:rPr>
        <w:t> </w:t>
      </w:r>
      <w:r>
        <w:rPr>
          <w:color w:val="231F20"/>
          <w:spacing w:val="-2"/>
          <w:w w:val="90"/>
        </w:rPr>
        <w:t>his</w:t>
      </w:r>
      <w:r>
        <w:rPr>
          <w:color w:val="231F20"/>
          <w:spacing w:val="-6"/>
          <w:w w:val="90"/>
        </w:rPr>
        <w:t> </w:t>
      </w:r>
      <w:r>
        <w:rPr>
          <w:color w:val="231F20"/>
          <w:spacing w:val="-2"/>
          <w:w w:val="90"/>
        </w:rPr>
        <w:t>sense</w:t>
      </w:r>
      <w:r>
        <w:rPr>
          <w:color w:val="231F20"/>
          <w:spacing w:val="-6"/>
          <w:w w:val="90"/>
        </w:rPr>
        <w:t> </w:t>
      </w:r>
      <w:r>
        <w:rPr>
          <w:color w:val="231F20"/>
          <w:spacing w:val="-2"/>
          <w:w w:val="90"/>
        </w:rPr>
        <w:t>of</w:t>
      </w:r>
      <w:r>
        <w:rPr>
          <w:color w:val="231F20"/>
          <w:spacing w:val="-6"/>
          <w:w w:val="90"/>
        </w:rPr>
        <w:t> </w:t>
      </w:r>
      <w:r>
        <w:rPr>
          <w:color w:val="231F20"/>
          <w:spacing w:val="-2"/>
          <w:w w:val="90"/>
        </w:rPr>
        <w:t>self.</w:t>
      </w:r>
      <w:r>
        <w:rPr>
          <w:color w:val="231F20"/>
          <w:spacing w:val="-6"/>
          <w:w w:val="90"/>
        </w:rPr>
        <w:t> </w:t>
      </w:r>
      <w:r>
        <w:rPr>
          <w:color w:val="231F20"/>
          <w:spacing w:val="-2"/>
          <w:w w:val="90"/>
        </w:rPr>
        <w:t>For</w:t>
      </w:r>
      <w:r>
        <w:rPr>
          <w:color w:val="231F20"/>
          <w:spacing w:val="-6"/>
          <w:w w:val="90"/>
        </w:rPr>
        <w:t> </w:t>
      </w:r>
      <w:r>
        <w:rPr>
          <w:color w:val="231F20"/>
          <w:spacing w:val="-2"/>
          <w:w w:val="90"/>
        </w:rPr>
        <w:t>that</w:t>
      </w:r>
      <w:r>
        <w:rPr>
          <w:color w:val="231F20"/>
          <w:spacing w:val="-6"/>
          <w:w w:val="90"/>
        </w:rPr>
        <w:t> </w:t>
      </w:r>
      <w:r>
        <w:rPr>
          <w:color w:val="231F20"/>
          <w:spacing w:val="-2"/>
          <w:w w:val="90"/>
        </w:rPr>
        <w:t>was</w:t>
      </w:r>
      <w:r>
        <w:rPr>
          <w:color w:val="231F20"/>
          <w:spacing w:val="-6"/>
          <w:w w:val="90"/>
        </w:rPr>
        <w:t> </w:t>
      </w:r>
      <w:r>
        <w:rPr>
          <w:color w:val="231F20"/>
          <w:spacing w:val="-2"/>
          <w:w w:val="90"/>
        </w:rPr>
        <w:t>the</w:t>
      </w:r>
      <w:r>
        <w:rPr>
          <w:color w:val="231F20"/>
          <w:spacing w:val="-6"/>
          <w:w w:val="90"/>
        </w:rPr>
        <w:t> </w:t>
      </w:r>
      <w:r>
        <w:rPr>
          <w:color w:val="231F20"/>
          <w:spacing w:val="-2"/>
          <w:w w:val="90"/>
        </w:rPr>
        <w:t>danger</w:t>
      </w:r>
      <w:r>
        <w:rPr>
          <w:color w:val="231F20"/>
          <w:spacing w:val="-6"/>
          <w:w w:val="90"/>
        </w:rPr>
        <w:t> </w:t>
      </w:r>
      <w:r>
        <w:rPr>
          <w:color w:val="231F20"/>
          <w:spacing w:val="-2"/>
          <w:w w:val="90"/>
        </w:rPr>
        <w:t>and</w:t>
      </w:r>
      <w:r>
        <w:rPr>
          <w:color w:val="231F20"/>
          <w:spacing w:val="-6"/>
          <w:w w:val="90"/>
        </w:rPr>
        <w:t> </w:t>
      </w:r>
      <w:r>
        <w:rPr>
          <w:color w:val="231F20"/>
          <w:spacing w:val="-2"/>
          <w:w w:val="90"/>
        </w:rPr>
        <w:t>underlying intention</w:t>
      </w:r>
      <w:r>
        <w:rPr>
          <w:color w:val="231F20"/>
          <w:spacing w:val="-4"/>
          <w:w w:val="90"/>
        </w:rPr>
        <w:t> </w:t>
      </w:r>
      <w:r>
        <w:rPr>
          <w:color w:val="231F20"/>
          <w:spacing w:val="-2"/>
          <w:w w:val="90"/>
        </w:rPr>
        <w:t>of</w:t>
      </w:r>
      <w:r>
        <w:rPr>
          <w:color w:val="231F20"/>
          <w:spacing w:val="-4"/>
          <w:w w:val="90"/>
        </w:rPr>
        <w:t> </w:t>
      </w:r>
      <w:r>
        <w:rPr>
          <w:color w:val="231F20"/>
          <w:spacing w:val="-2"/>
          <w:w w:val="90"/>
        </w:rPr>
        <w:t>the</w:t>
      </w:r>
      <w:r>
        <w:rPr>
          <w:color w:val="231F20"/>
          <w:spacing w:val="-4"/>
          <w:w w:val="90"/>
        </w:rPr>
        <w:t> </w:t>
      </w:r>
      <w:r>
        <w:rPr>
          <w:color w:val="231F20"/>
          <w:spacing w:val="-2"/>
          <w:w w:val="90"/>
        </w:rPr>
        <w:t>culture</w:t>
      </w:r>
      <w:r>
        <w:rPr>
          <w:color w:val="231F20"/>
          <w:spacing w:val="-4"/>
          <w:w w:val="90"/>
        </w:rPr>
        <w:t> </w:t>
      </w:r>
      <w:r>
        <w:rPr>
          <w:color w:val="231F20"/>
          <w:spacing w:val="-2"/>
          <w:w w:val="90"/>
        </w:rPr>
        <w:t>of</w:t>
      </w:r>
      <w:r>
        <w:rPr>
          <w:color w:val="231F20"/>
          <w:spacing w:val="-4"/>
          <w:w w:val="90"/>
        </w:rPr>
        <w:t> </w:t>
      </w:r>
      <w:r>
        <w:rPr>
          <w:color w:val="231F20"/>
          <w:spacing w:val="-2"/>
          <w:w w:val="90"/>
        </w:rPr>
        <w:t>consumption,</w:t>
      </w:r>
      <w:r>
        <w:rPr>
          <w:color w:val="231F20"/>
          <w:spacing w:val="-4"/>
          <w:w w:val="90"/>
        </w:rPr>
        <w:t> </w:t>
      </w:r>
      <w:r>
        <w:rPr>
          <w:color w:val="231F20"/>
          <w:spacing w:val="-2"/>
          <w:w w:val="90"/>
        </w:rPr>
        <w:t>to</w:t>
      </w:r>
      <w:r>
        <w:rPr>
          <w:color w:val="231F20"/>
          <w:spacing w:val="-4"/>
          <w:w w:val="90"/>
        </w:rPr>
        <w:t> </w:t>
      </w:r>
      <w:r>
        <w:rPr>
          <w:color w:val="231F20"/>
          <w:spacing w:val="-2"/>
          <w:w w:val="90"/>
        </w:rPr>
        <w:t>imprint</w:t>
      </w:r>
      <w:r>
        <w:rPr>
          <w:color w:val="231F20"/>
          <w:spacing w:val="-4"/>
          <w:w w:val="90"/>
        </w:rPr>
        <w:t> </w:t>
      </w:r>
      <w:r>
        <w:rPr>
          <w:color w:val="231F20"/>
          <w:spacing w:val="-2"/>
          <w:w w:val="90"/>
        </w:rPr>
        <w:t>slaves</w:t>
      </w:r>
      <w:r>
        <w:rPr>
          <w:color w:val="231F20"/>
          <w:spacing w:val="-4"/>
          <w:w w:val="90"/>
        </w:rPr>
        <w:t> </w:t>
      </w:r>
      <w:r>
        <w:rPr>
          <w:color w:val="231F20"/>
          <w:spacing w:val="-2"/>
          <w:w w:val="90"/>
        </w:rPr>
        <w:t>so</w:t>
      </w:r>
      <w:r>
        <w:rPr>
          <w:color w:val="231F20"/>
          <w:spacing w:val="-4"/>
          <w:w w:val="90"/>
        </w:rPr>
        <w:t> </w:t>
      </w:r>
      <w:r>
        <w:rPr>
          <w:color w:val="231F20"/>
          <w:spacing w:val="-2"/>
          <w:w w:val="90"/>
        </w:rPr>
        <w:t>deeply</w:t>
      </w:r>
      <w:r>
        <w:rPr>
          <w:color w:val="231F20"/>
          <w:spacing w:val="-4"/>
          <w:w w:val="90"/>
        </w:rPr>
        <w:t> </w:t>
      </w:r>
      <w:r>
        <w:rPr>
          <w:color w:val="231F20"/>
          <w:spacing w:val="-2"/>
          <w:w w:val="90"/>
        </w:rPr>
        <w:t>with </w:t>
      </w:r>
      <w:r>
        <w:rPr>
          <w:color w:val="231F20"/>
          <w:w w:val="90"/>
        </w:rPr>
        <w:t>hunger that they came to relate to themselves as essentially commodi- </w:t>
      </w:r>
      <w:r>
        <w:rPr>
          <w:color w:val="231F20"/>
          <w:spacing w:val="-2"/>
          <w:w w:val="95"/>
        </w:rPr>
        <w:t>ties</w:t>
      </w:r>
      <w:r>
        <w:rPr>
          <w:color w:val="231F20"/>
          <w:spacing w:val="-6"/>
          <w:w w:val="95"/>
        </w:rPr>
        <w:t> </w:t>
      </w:r>
      <w:r>
        <w:rPr>
          <w:color w:val="231F20"/>
          <w:spacing w:val="-2"/>
          <w:w w:val="95"/>
        </w:rPr>
        <w:t>and</w:t>
      </w:r>
      <w:r>
        <w:rPr>
          <w:color w:val="231F20"/>
          <w:spacing w:val="-6"/>
          <w:w w:val="95"/>
        </w:rPr>
        <w:t> </w:t>
      </w:r>
      <w:r>
        <w:rPr>
          <w:color w:val="231F20"/>
          <w:spacing w:val="-2"/>
          <w:w w:val="95"/>
        </w:rPr>
        <w:t>to</w:t>
      </w:r>
      <w:r>
        <w:rPr>
          <w:color w:val="231F20"/>
          <w:spacing w:val="-7"/>
          <w:w w:val="95"/>
        </w:rPr>
        <w:t> </w:t>
      </w:r>
      <w:r>
        <w:rPr>
          <w:color w:val="231F20"/>
          <w:spacing w:val="-2"/>
          <w:w w:val="95"/>
        </w:rPr>
        <w:t>also</w:t>
      </w:r>
      <w:r>
        <w:rPr>
          <w:color w:val="231F20"/>
          <w:spacing w:val="-7"/>
          <w:w w:val="95"/>
        </w:rPr>
        <w:t> </w:t>
      </w:r>
      <w:r>
        <w:rPr>
          <w:color w:val="231F20"/>
          <w:spacing w:val="-2"/>
          <w:w w:val="95"/>
        </w:rPr>
        <w:t>consume</w:t>
      </w:r>
      <w:r>
        <w:rPr>
          <w:color w:val="231F20"/>
          <w:spacing w:val="-6"/>
          <w:w w:val="95"/>
        </w:rPr>
        <w:t> </w:t>
      </w:r>
      <w:r>
        <w:rPr>
          <w:color w:val="231F20"/>
          <w:spacing w:val="-2"/>
          <w:w w:val="95"/>
        </w:rPr>
        <w:t>themselves</w:t>
      </w:r>
      <w:r>
        <w:rPr>
          <w:color w:val="231F20"/>
          <w:spacing w:val="-6"/>
          <w:w w:val="95"/>
        </w:rPr>
        <w:t> </w:t>
      </w:r>
      <w:r>
        <w:rPr>
          <w:color w:val="231F20"/>
          <w:spacing w:val="-2"/>
          <w:w w:val="95"/>
        </w:rPr>
        <w:t>with</w:t>
      </w:r>
      <w:r>
        <w:rPr>
          <w:color w:val="231F20"/>
          <w:spacing w:val="-7"/>
          <w:w w:val="95"/>
        </w:rPr>
        <w:t> </w:t>
      </w:r>
      <w:r>
        <w:rPr>
          <w:color w:val="231F20"/>
          <w:spacing w:val="-2"/>
          <w:w w:val="95"/>
        </w:rPr>
        <w:t>a</w:t>
      </w:r>
      <w:r>
        <w:rPr>
          <w:color w:val="231F20"/>
          <w:spacing w:val="-6"/>
          <w:w w:val="95"/>
        </w:rPr>
        <w:t> </w:t>
      </w:r>
      <w:r>
        <w:rPr>
          <w:color w:val="231F20"/>
          <w:spacing w:val="-2"/>
          <w:w w:val="95"/>
        </w:rPr>
        <w:t>litany</w:t>
      </w:r>
      <w:r>
        <w:rPr>
          <w:color w:val="231F20"/>
          <w:spacing w:val="-7"/>
          <w:w w:val="95"/>
        </w:rPr>
        <w:t> </w:t>
      </w:r>
      <w:r>
        <w:rPr>
          <w:color w:val="231F20"/>
          <w:spacing w:val="-2"/>
          <w:w w:val="95"/>
        </w:rPr>
        <w:t>of</w:t>
      </w:r>
      <w:r>
        <w:rPr>
          <w:color w:val="231F20"/>
          <w:spacing w:val="-7"/>
          <w:w w:val="95"/>
        </w:rPr>
        <w:t> </w:t>
      </w:r>
      <w:r>
        <w:rPr>
          <w:color w:val="231F20"/>
          <w:spacing w:val="-2"/>
          <w:w w:val="95"/>
        </w:rPr>
        <w:t>“soul</w:t>
      </w:r>
      <w:r>
        <w:rPr>
          <w:color w:val="231F20"/>
          <w:spacing w:val="-6"/>
          <w:w w:val="95"/>
        </w:rPr>
        <w:t> </w:t>
      </w:r>
      <w:r>
        <w:rPr>
          <w:color w:val="231F20"/>
          <w:spacing w:val="-2"/>
          <w:w w:val="95"/>
        </w:rPr>
        <w:t>devouring </w:t>
      </w:r>
      <w:r>
        <w:rPr>
          <w:color w:val="231F20"/>
          <w:w w:val="90"/>
        </w:rPr>
        <w:t>thought”</w:t>
      </w:r>
      <w:r>
        <w:rPr>
          <w:color w:val="231F20"/>
          <w:spacing w:val="-9"/>
          <w:w w:val="90"/>
        </w:rPr>
        <w:t> </w:t>
      </w:r>
      <w:r>
        <w:rPr>
          <w:color w:val="231F20"/>
          <w:w w:val="90"/>
        </w:rPr>
        <w:t>and</w:t>
      </w:r>
      <w:r>
        <w:rPr>
          <w:color w:val="231F20"/>
          <w:spacing w:val="-8"/>
          <w:w w:val="90"/>
        </w:rPr>
        <w:t> </w:t>
      </w:r>
      <w:r>
        <w:rPr>
          <w:color w:val="231F20"/>
          <w:w w:val="90"/>
        </w:rPr>
        <w:t>behaviors</w:t>
      </w:r>
      <w:r>
        <w:rPr>
          <w:color w:val="231F20"/>
          <w:spacing w:val="-8"/>
          <w:w w:val="90"/>
        </w:rPr>
        <w:t> </w:t>
      </w:r>
      <w:r>
        <w:rPr>
          <w:color w:val="231F20"/>
          <w:w w:val="90"/>
        </w:rPr>
        <w:t>reinforced</w:t>
      </w:r>
      <w:r>
        <w:rPr>
          <w:color w:val="231F20"/>
          <w:spacing w:val="-8"/>
          <w:w w:val="90"/>
        </w:rPr>
        <w:t> </w:t>
      </w:r>
      <w:r>
        <w:rPr>
          <w:color w:val="231F20"/>
          <w:w w:val="90"/>
        </w:rPr>
        <w:t>by</w:t>
      </w:r>
      <w:r>
        <w:rPr>
          <w:color w:val="231F20"/>
          <w:spacing w:val="-9"/>
          <w:w w:val="90"/>
        </w:rPr>
        <w:t> </w:t>
      </w:r>
      <w:r>
        <w:rPr>
          <w:color w:val="231F20"/>
          <w:w w:val="90"/>
        </w:rPr>
        <w:t>the</w:t>
      </w:r>
      <w:r>
        <w:rPr>
          <w:color w:val="231F20"/>
          <w:spacing w:val="-8"/>
          <w:w w:val="90"/>
        </w:rPr>
        <w:t> </w:t>
      </w:r>
      <w:r>
        <w:rPr>
          <w:color w:val="231F20"/>
          <w:w w:val="90"/>
        </w:rPr>
        <w:t>master’s</w:t>
      </w:r>
      <w:r>
        <w:rPr>
          <w:color w:val="231F20"/>
          <w:spacing w:val="-8"/>
          <w:w w:val="90"/>
        </w:rPr>
        <w:t> </w:t>
      </w:r>
      <w:r>
        <w:rPr>
          <w:color w:val="231F20"/>
          <w:w w:val="90"/>
        </w:rPr>
        <w:t>hungers</w:t>
      </w:r>
      <w:r>
        <w:rPr>
          <w:color w:val="231F20"/>
          <w:spacing w:val="-8"/>
          <w:w w:val="90"/>
        </w:rPr>
        <w:t> </w:t>
      </w:r>
      <w:r>
        <w:rPr>
          <w:color w:val="231F20"/>
          <w:w w:val="90"/>
        </w:rPr>
        <w:t>and</w:t>
      </w:r>
      <w:r>
        <w:rPr>
          <w:color w:val="231F20"/>
          <w:spacing w:val="-9"/>
          <w:w w:val="90"/>
        </w:rPr>
        <w:t> </w:t>
      </w:r>
      <w:r>
        <w:rPr>
          <w:color w:val="231F20"/>
          <w:w w:val="90"/>
        </w:rPr>
        <w:t>tastes.</w:t>
      </w:r>
      <w:hyperlink w:history="true" w:anchor="_bookmark271">
        <w:r>
          <w:rPr>
            <w:color w:val="231F20"/>
            <w:w w:val="90"/>
            <w:position w:val="7"/>
            <w:sz w:val="12"/>
          </w:rPr>
          <w:t>77</w:t>
        </w:r>
      </w:hyperlink>
    </w:p>
    <w:p>
      <w:pPr>
        <w:pStyle w:val="BodyText"/>
        <w:spacing w:line="225" w:lineRule="auto"/>
        <w:ind w:left="113" w:right="118" w:firstLine="238"/>
      </w:pPr>
      <w:r>
        <w:rPr>
          <w:color w:val="231F20"/>
          <w:w w:val="90"/>
        </w:rPr>
        <w:t>Despite</w:t>
      </w:r>
      <w:r>
        <w:rPr>
          <w:color w:val="231F20"/>
          <w:spacing w:val="-5"/>
          <w:w w:val="90"/>
        </w:rPr>
        <w:t> </w:t>
      </w:r>
      <w:r>
        <w:rPr>
          <w:color w:val="231F20"/>
          <w:w w:val="90"/>
        </w:rPr>
        <w:t>the</w:t>
      </w:r>
      <w:r>
        <w:rPr>
          <w:color w:val="231F20"/>
          <w:spacing w:val="-5"/>
          <w:w w:val="90"/>
        </w:rPr>
        <w:t> </w:t>
      </w:r>
      <w:r>
        <w:rPr>
          <w:color w:val="231F20"/>
          <w:w w:val="90"/>
        </w:rPr>
        <w:t>oppressive</w:t>
      </w:r>
      <w:r>
        <w:rPr>
          <w:color w:val="231F20"/>
          <w:spacing w:val="-5"/>
          <w:w w:val="90"/>
        </w:rPr>
        <w:t> </w:t>
      </w:r>
      <w:r>
        <w:rPr>
          <w:color w:val="231F20"/>
          <w:w w:val="90"/>
        </w:rPr>
        <w:t>intentions</w:t>
      </w:r>
      <w:r>
        <w:rPr>
          <w:color w:val="231F20"/>
          <w:spacing w:val="-4"/>
          <w:w w:val="90"/>
        </w:rPr>
        <w:t> </w:t>
      </w:r>
      <w:r>
        <w:rPr>
          <w:color w:val="231F20"/>
          <w:w w:val="90"/>
        </w:rPr>
        <w:t>of</w:t>
      </w:r>
      <w:r>
        <w:rPr>
          <w:color w:val="231F20"/>
          <w:spacing w:val="-4"/>
          <w:w w:val="90"/>
        </w:rPr>
        <w:t> </w:t>
      </w:r>
      <w:r>
        <w:rPr>
          <w:color w:val="231F20"/>
          <w:w w:val="90"/>
        </w:rPr>
        <w:t>masters</w:t>
      </w:r>
      <w:r>
        <w:rPr>
          <w:color w:val="231F20"/>
          <w:spacing w:val="-4"/>
          <w:w w:val="90"/>
        </w:rPr>
        <w:t> </w:t>
      </w:r>
      <w:r>
        <w:rPr>
          <w:color w:val="231F20"/>
          <w:w w:val="90"/>
        </w:rPr>
        <w:t>who</w:t>
      </w:r>
      <w:r>
        <w:rPr>
          <w:color w:val="231F20"/>
          <w:spacing w:val="-5"/>
          <w:w w:val="90"/>
        </w:rPr>
        <w:t> </w:t>
      </w:r>
      <w:r>
        <w:rPr>
          <w:color w:val="231F20"/>
          <w:w w:val="90"/>
        </w:rPr>
        <w:t>facilitated</w:t>
      </w:r>
      <w:r>
        <w:rPr>
          <w:color w:val="231F20"/>
          <w:spacing w:val="-5"/>
          <w:w w:val="90"/>
        </w:rPr>
        <w:t> </w:t>
      </w:r>
      <w:r>
        <w:rPr>
          <w:color w:val="231F20"/>
          <w:w w:val="90"/>
        </w:rPr>
        <w:t>this</w:t>
      </w:r>
      <w:r>
        <w:rPr>
          <w:color w:val="231F20"/>
          <w:spacing w:val="-5"/>
          <w:w w:val="90"/>
        </w:rPr>
        <w:t> </w:t>
      </w:r>
      <w:r>
        <w:rPr>
          <w:color w:val="231F20"/>
          <w:w w:val="90"/>
        </w:rPr>
        <w:t>cul- </w:t>
      </w:r>
      <w:r>
        <w:rPr>
          <w:color w:val="231F20"/>
          <w:spacing w:val="-2"/>
          <w:w w:val="90"/>
        </w:rPr>
        <w:t>ture</w:t>
      </w:r>
      <w:r>
        <w:rPr>
          <w:color w:val="231F20"/>
          <w:spacing w:val="-6"/>
          <w:w w:val="90"/>
        </w:rPr>
        <w:t> </w:t>
      </w:r>
      <w:r>
        <w:rPr>
          <w:color w:val="231F20"/>
          <w:spacing w:val="-2"/>
          <w:w w:val="90"/>
        </w:rPr>
        <w:t>of</w:t>
      </w:r>
      <w:r>
        <w:rPr>
          <w:color w:val="231F20"/>
          <w:spacing w:val="-6"/>
          <w:w w:val="90"/>
        </w:rPr>
        <w:t> </w:t>
      </w:r>
      <w:r>
        <w:rPr>
          <w:color w:val="231F20"/>
          <w:spacing w:val="-2"/>
          <w:w w:val="90"/>
        </w:rPr>
        <w:t>hunger,</w:t>
      </w:r>
      <w:r>
        <w:rPr>
          <w:color w:val="231F20"/>
          <w:spacing w:val="-6"/>
          <w:w w:val="90"/>
        </w:rPr>
        <w:t> </w:t>
      </w:r>
      <w:r>
        <w:rPr>
          <w:color w:val="231F20"/>
          <w:spacing w:val="-2"/>
          <w:w w:val="90"/>
        </w:rPr>
        <w:t>enslaved</w:t>
      </w:r>
      <w:r>
        <w:rPr>
          <w:color w:val="231F20"/>
          <w:spacing w:val="-6"/>
          <w:w w:val="90"/>
        </w:rPr>
        <w:t> </w:t>
      </w:r>
      <w:r>
        <w:rPr>
          <w:color w:val="231F20"/>
          <w:spacing w:val="-2"/>
          <w:w w:val="90"/>
        </w:rPr>
        <w:t>persons</w:t>
      </w:r>
      <w:r>
        <w:rPr>
          <w:color w:val="231F20"/>
          <w:spacing w:val="-6"/>
          <w:w w:val="90"/>
        </w:rPr>
        <w:t> </w:t>
      </w:r>
      <w:r>
        <w:rPr>
          <w:color w:val="231F20"/>
          <w:spacing w:val="-2"/>
          <w:w w:val="90"/>
        </w:rPr>
        <w:t>often</w:t>
      </w:r>
      <w:r>
        <w:rPr>
          <w:color w:val="231F20"/>
          <w:spacing w:val="-6"/>
          <w:w w:val="90"/>
        </w:rPr>
        <w:t> </w:t>
      </w:r>
      <w:r>
        <w:rPr>
          <w:color w:val="231F20"/>
          <w:spacing w:val="-2"/>
          <w:w w:val="90"/>
        </w:rPr>
        <w:t>found</w:t>
      </w:r>
      <w:r>
        <w:rPr>
          <w:color w:val="231F20"/>
          <w:spacing w:val="-6"/>
          <w:w w:val="90"/>
        </w:rPr>
        <w:t> </w:t>
      </w:r>
      <w:r>
        <w:rPr>
          <w:color w:val="231F20"/>
          <w:spacing w:val="-2"/>
          <w:w w:val="90"/>
        </w:rPr>
        <w:t>the</w:t>
      </w:r>
      <w:r>
        <w:rPr>
          <w:color w:val="231F20"/>
          <w:spacing w:val="-6"/>
          <w:w w:val="90"/>
        </w:rPr>
        <w:t> </w:t>
      </w:r>
      <w:r>
        <w:rPr>
          <w:color w:val="231F20"/>
          <w:spacing w:val="-2"/>
          <w:w w:val="90"/>
        </w:rPr>
        <w:t>will</w:t>
      </w:r>
      <w:r>
        <w:rPr>
          <w:color w:val="231F20"/>
          <w:spacing w:val="-6"/>
          <w:w w:val="90"/>
        </w:rPr>
        <w:t> </w:t>
      </w:r>
      <w:r>
        <w:rPr>
          <w:color w:val="231F20"/>
          <w:spacing w:val="-2"/>
          <w:w w:val="90"/>
        </w:rPr>
        <w:t>to</w:t>
      </w:r>
      <w:r>
        <w:rPr>
          <w:color w:val="231F20"/>
          <w:spacing w:val="-6"/>
          <w:w w:val="90"/>
        </w:rPr>
        <w:t> </w:t>
      </w:r>
      <w:r>
        <w:rPr>
          <w:color w:val="231F20"/>
          <w:spacing w:val="-2"/>
          <w:w w:val="90"/>
        </w:rPr>
        <w:t>invert</w:t>
      </w:r>
      <w:r>
        <w:rPr>
          <w:color w:val="231F20"/>
          <w:spacing w:val="-6"/>
          <w:w w:val="90"/>
        </w:rPr>
        <w:t> </w:t>
      </w:r>
      <w:r>
        <w:rPr>
          <w:color w:val="231F20"/>
          <w:spacing w:val="-2"/>
          <w:w w:val="90"/>
        </w:rPr>
        <w:t>this</w:t>
      </w:r>
      <w:r>
        <w:rPr>
          <w:color w:val="231F20"/>
          <w:spacing w:val="-6"/>
          <w:w w:val="90"/>
        </w:rPr>
        <w:t> </w:t>
      </w:r>
      <w:r>
        <w:rPr>
          <w:color w:val="231F20"/>
          <w:spacing w:val="-2"/>
          <w:w w:val="90"/>
        </w:rPr>
        <w:t>struc- </w:t>
      </w:r>
      <w:r>
        <w:rPr>
          <w:color w:val="231F20"/>
          <w:w w:val="90"/>
        </w:rPr>
        <w:t>ture,</w:t>
      </w:r>
      <w:r>
        <w:rPr>
          <w:color w:val="231F20"/>
          <w:spacing w:val="-5"/>
          <w:w w:val="90"/>
        </w:rPr>
        <w:t> </w:t>
      </w:r>
      <w:r>
        <w:rPr>
          <w:color w:val="231F20"/>
          <w:w w:val="90"/>
        </w:rPr>
        <w:t>using</w:t>
      </w:r>
      <w:r>
        <w:rPr>
          <w:color w:val="231F20"/>
          <w:spacing w:val="-5"/>
          <w:w w:val="90"/>
        </w:rPr>
        <w:t> </w:t>
      </w:r>
      <w:r>
        <w:rPr>
          <w:color w:val="231F20"/>
          <w:w w:val="90"/>
        </w:rPr>
        <w:t>their</w:t>
      </w:r>
      <w:r>
        <w:rPr>
          <w:color w:val="231F20"/>
          <w:spacing w:val="-5"/>
          <w:w w:val="90"/>
        </w:rPr>
        <w:t> </w:t>
      </w:r>
      <w:r>
        <w:rPr>
          <w:color w:val="231F20"/>
          <w:w w:val="90"/>
        </w:rPr>
        <w:t>own</w:t>
      </w:r>
      <w:r>
        <w:rPr>
          <w:color w:val="231F20"/>
          <w:spacing w:val="-5"/>
          <w:w w:val="90"/>
        </w:rPr>
        <w:t> </w:t>
      </w:r>
      <w:r>
        <w:rPr>
          <w:color w:val="231F20"/>
          <w:w w:val="90"/>
        </w:rPr>
        <w:t>hunger</w:t>
      </w:r>
      <w:r>
        <w:rPr>
          <w:color w:val="231F20"/>
          <w:spacing w:val="-5"/>
          <w:w w:val="90"/>
        </w:rPr>
        <w:t> </w:t>
      </w:r>
      <w:r>
        <w:rPr>
          <w:color w:val="231F20"/>
          <w:w w:val="90"/>
        </w:rPr>
        <w:t>as</w:t>
      </w:r>
      <w:r>
        <w:rPr>
          <w:color w:val="231F20"/>
          <w:spacing w:val="-5"/>
          <w:w w:val="90"/>
        </w:rPr>
        <w:t> </w:t>
      </w:r>
      <w:r>
        <w:rPr>
          <w:color w:val="231F20"/>
          <w:w w:val="90"/>
        </w:rPr>
        <w:t>a</w:t>
      </w:r>
      <w:r>
        <w:rPr>
          <w:color w:val="231F20"/>
          <w:spacing w:val="-5"/>
          <w:w w:val="90"/>
        </w:rPr>
        <w:t> </w:t>
      </w:r>
      <w:r>
        <w:rPr>
          <w:color w:val="231F20"/>
          <w:w w:val="90"/>
        </w:rPr>
        <w:t>means</w:t>
      </w:r>
      <w:r>
        <w:rPr>
          <w:color w:val="231F20"/>
          <w:spacing w:val="-5"/>
          <w:w w:val="90"/>
        </w:rPr>
        <w:t> </w:t>
      </w:r>
      <w:r>
        <w:rPr>
          <w:color w:val="231F20"/>
          <w:w w:val="90"/>
        </w:rPr>
        <w:t>of</w:t>
      </w:r>
      <w:r>
        <w:rPr>
          <w:color w:val="231F20"/>
          <w:spacing w:val="-5"/>
          <w:w w:val="90"/>
        </w:rPr>
        <w:t> </w:t>
      </w:r>
      <w:r>
        <w:rPr>
          <w:color w:val="231F20"/>
          <w:w w:val="90"/>
        </w:rPr>
        <w:t>resistance</w:t>
      </w:r>
      <w:r>
        <w:rPr>
          <w:color w:val="231F20"/>
          <w:spacing w:val="-5"/>
          <w:w w:val="90"/>
        </w:rPr>
        <w:t> </w:t>
      </w:r>
      <w:r>
        <w:rPr>
          <w:color w:val="231F20"/>
          <w:w w:val="90"/>
        </w:rPr>
        <w:t>and</w:t>
      </w:r>
      <w:r>
        <w:rPr>
          <w:color w:val="231F20"/>
          <w:spacing w:val="-5"/>
          <w:w w:val="90"/>
        </w:rPr>
        <w:t> </w:t>
      </w:r>
      <w:r>
        <w:rPr>
          <w:color w:val="231F20"/>
          <w:w w:val="90"/>
        </w:rPr>
        <w:t>survival.</w:t>
      </w:r>
      <w:r>
        <w:rPr>
          <w:color w:val="231F20"/>
          <w:spacing w:val="-5"/>
          <w:w w:val="90"/>
        </w:rPr>
        <w:t> </w:t>
      </w:r>
      <w:r>
        <w:rPr>
          <w:color w:val="231F20"/>
          <w:w w:val="90"/>
        </w:rPr>
        <w:t>The graphic</w:t>
      </w:r>
      <w:r>
        <w:rPr>
          <w:color w:val="231F20"/>
          <w:spacing w:val="-8"/>
          <w:w w:val="90"/>
        </w:rPr>
        <w:t> </w:t>
      </w:r>
      <w:r>
        <w:rPr>
          <w:color w:val="231F20"/>
          <w:w w:val="90"/>
        </w:rPr>
        <w:t>example</w:t>
      </w:r>
      <w:r>
        <w:rPr>
          <w:color w:val="231F20"/>
          <w:spacing w:val="-8"/>
          <w:w w:val="90"/>
        </w:rPr>
        <w:t> </w:t>
      </w:r>
      <w:r>
        <w:rPr>
          <w:color w:val="231F20"/>
          <w:w w:val="90"/>
        </w:rPr>
        <w:t>of</w:t>
      </w:r>
      <w:r>
        <w:rPr>
          <w:color w:val="231F20"/>
          <w:spacing w:val="-8"/>
          <w:w w:val="90"/>
        </w:rPr>
        <w:t> </w:t>
      </w:r>
      <w:r>
        <w:rPr>
          <w:color w:val="231F20"/>
          <w:w w:val="90"/>
        </w:rPr>
        <w:t>Lavinia</w:t>
      </w:r>
      <w:r>
        <w:rPr>
          <w:color w:val="231F20"/>
          <w:spacing w:val="-8"/>
          <w:w w:val="90"/>
        </w:rPr>
        <w:t> </w:t>
      </w:r>
      <w:r>
        <w:rPr>
          <w:color w:val="231F20"/>
          <w:w w:val="90"/>
        </w:rPr>
        <w:t>Bell</w:t>
      </w:r>
      <w:r>
        <w:rPr>
          <w:color w:val="231F20"/>
          <w:spacing w:val="-8"/>
          <w:w w:val="90"/>
        </w:rPr>
        <w:t> </w:t>
      </w:r>
      <w:r>
        <w:rPr>
          <w:color w:val="231F20"/>
          <w:w w:val="90"/>
        </w:rPr>
        <w:t>conveys</w:t>
      </w:r>
      <w:r>
        <w:rPr>
          <w:color w:val="231F20"/>
          <w:spacing w:val="-8"/>
          <w:w w:val="90"/>
        </w:rPr>
        <w:t> </w:t>
      </w:r>
      <w:r>
        <w:rPr>
          <w:color w:val="231F20"/>
          <w:w w:val="90"/>
        </w:rPr>
        <w:t>a</w:t>
      </w:r>
      <w:r>
        <w:rPr>
          <w:color w:val="231F20"/>
          <w:spacing w:val="-8"/>
          <w:w w:val="90"/>
        </w:rPr>
        <w:t> </w:t>
      </w:r>
      <w:r>
        <w:rPr>
          <w:color w:val="231F20"/>
          <w:w w:val="90"/>
        </w:rPr>
        <w:t>sense</w:t>
      </w:r>
      <w:r>
        <w:rPr>
          <w:color w:val="231F20"/>
          <w:spacing w:val="-8"/>
          <w:w w:val="90"/>
        </w:rPr>
        <w:t> </w:t>
      </w:r>
      <w:r>
        <w:rPr>
          <w:color w:val="231F20"/>
          <w:w w:val="90"/>
        </w:rPr>
        <w:t>of</w:t>
      </w:r>
      <w:r>
        <w:rPr>
          <w:color w:val="231F20"/>
          <w:spacing w:val="-8"/>
          <w:w w:val="90"/>
        </w:rPr>
        <w:t> </w:t>
      </w:r>
      <w:r>
        <w:rPr>
          <w:color w:val="231F20"/>
          <w:w w:val="90"/>
        </w:rPr>
        <w:t>hunger</w:t>
      </w:r>
      <w:r>
        <w:rPr>
          <w:color w:val="231F20"/>
          <w:spacing w:val="-8"/>
          <w:w w:val="90"/>
        </w:rPr>
        <w:t> </w:t>
      </w:r>
      <w:r>
        <w:rPr>
          <w:color w:val="231F20"/>
          <w:w w:val="90"/>
        </w:rPr>
        <w:t>as</w:t>
      </w:r>
      <w:r>
        <w:rPr>
          <w:color w:val="231F20"/>
          <w:spacing w:val="-8"/>
          <w:w w:val="90"/>
        </w:rPr>
        <w:t> </w:t>
      </w:r>
      <w:r>
        <w:rPr>
          <w:color w:val="231F20"/>
          <w:w w:val="90"/>
        </w:rPr>
        <w:t>the</w:t>
      </w:r>
      <w:r>
        <w:rPr>
          <w:color w:val="231F20"/>
          <w:spacing w:val="-8"/>
          <w:w w:val="90"/>
        </w:rPr>
        <w:t> </w:t>
      </w:r>
      <w:r>
        <w:rPr>
          <w:color w:val="231F20"/>
          <w:w w:val="90"/>
        </w:rPr>
        <w:t>will</w:t>
      </w:r>
      <w:r>
        <w:rPr>
          <w:color w:val="231F20"/>
          <w:spacing w:val="-8"/>
          <w:w w:val="90"/>
        </w:rPr>
        <w:t> </w:t>
      </w:r>
      <w:r>
        <w:rPr>
          <w:color w:val="231F20"/>
          <w:w w:val="90"/>
        </w:rPr>
        <w:t>to </w:t>
      </w:r>
      <w:r>
        <w:rPr>
          <w:color w:val="231F20"/>
          <w:w w:val="85"/>
        </w:rPr>
        <w:t>survive. As punishment for running away from the plantation, Bell’s mas- </w:t>
      </w:r>
      <w:r>
        <w:rPr>
          <w:color w:val="231F20"/>
          <w:spacing w:val="-2"/>
          <w:w w:val="90"/>
        </w:rPr>
        <w:t>ter</w:t>
      </w:r>
      <w:r>
        <w:rPr>
          <w:color w:val="231F20"/>
          <w:spacing w:val="-5"/>
          <w:w w:val="90"/>
        </w:rPr>
        <w:t> </w:t>
      </w:r>
      <w:r>
        <w:rPr>
          <w:color w:val="231F20"/>
          <w:spacing w:val="-2"/>
          <w:w w:val="90"/>
        </w:rPr>
        <w:t>leaves</w:t>
      </w:r>
      <w:r>
        <w:rPr>
          <w:color w:val="231F20"/>
          <w:spacing w:val="-5"/>
          <w:w w:val="90"/>
        </w:rPr>
        <w:t> </w:t>
      </w:r>
      <w:r>
        <w:rPr>
          <w:color w:val="231F20"/>
          <w:spacing w:val="-2"/>
          <w:w w:val="90"/>
        </w:rPr>
        <w:t>her</w:t>
      </w:r>
      <w:r>
        <w:rPr>
          <w:color w:val="231F20"/>
          <w:spacing w:val="-5"/>
          <w:w w:val="90"/>
        </w:rPr>
        <w:t> </w:t>
      </w:r>
      <w:r>
        <w:rPr>
          <w:color w:val="231F20"/>
          <w:spacing w:val="-2"/>
          <w:w w:val="90"/>
        </w:rPr>
        <w:t>to</w:t>
      </w:r>
      <w:r>
        <w:rPr>
          <w:color w:val="231F20"/>
          <w:spacing w:val="-5"/>
          <w:w w:val="90"/>
        </w:rPr>
        <w:t> </w:t>
      </w:r>
      <w:r>
        <w:rPr>
          <w:color w:val="231F20"/>
          <w:spacing w:val="-2"/>
          <w:w w:val="90"/>
        </w:rPr>
        <w:t>hang</w:t>
      </w:r>
      <w:r>
        <w:rPr>
          <w:color w:val="231F20"/>
          <w:spacing w:val="-5"/>
          <w:w w:val="90"/>
        </w:rPr>
        <w:t> </w:t>
      </w:r>
      <w:r>
        <w:rPr>
          <w:color w:val="231F20"/>
          <w:spacing w:val="-2"/>
          <w:w w:val="90"/>
        </w:rPr>
        <w:t>in</w:t>
      </w:r>
      <w:r>
        <w:rPr>
          <w:color w:val="231F20"/>
          <w:spacing w:val="-5"/>
          <w:w w:val="90"/>
        </w:rPr>
        <w:t> </w:t>
      </w:r>
      <w:r>
        <w:rPr>
          <w:color w:val="231F20"/>
          <w:spacing w:val="-2"/>
          <w:w w:val="90"/>
        </w:rPr>
        <w:t>a</w:t>
      </w:r>
      <w:r>
        <w:rPr>
          <w:color w:val="231F20"/>
          <w:spacing w:val="-5"/>
          <w:w w:val="90"/>
        </w:rPr>
        <w:t> </w:t>
      </w:r>
      <w:r>
        <w:rPr>
          <w:color w:val="231F20"/>
          <w:spacing w:val="-2"/>
          <w:w w:val="90"/>
        </w:rPr>
        <w:t>tree</w:t>
      </w:r>
      <w:r>
        <w:rPr>
          <w:color w:val="231F20"/>
          <w:spacing w:val="-5"/>
          <w:w w:val="90"/>
        </w:rPr>
        <w:t> </w:t>
      </w:r>
      <w:r>
        <w:rPr>
          <w:color w:val="231F20"/>
          <w:spacing w:val="-2"/>
          <w:w w:val="90"/>
        </w:rPr>
        <w:t>by</w:t>
      </w:r>
      <w:r>
        <w:rPr>
          <w:color w:val="231F20"/>
          <w:spacing w:val="-5"/>
          <w:w w:val="90"/>
        </w:rPr>
        <w:t> </w:t>
      </w:r>
      <w:r>
        <w:rPr>
          <w:color w:val="231F20"/>
          <w:spacing w:val="-2"/>
          <w:w w:val="90"/>
        </w:rPr>
        <w:t>wire</w:t>
      </w:r>
      <w:r>
        <w:rPr>
          <w:color w:val="231F20"/>
          <w:spacing w:val="-5"/>
          <w:w w:val="90"/>
        </w:rPr>
        <w:t> </w:t>
      </w:r>
      <w:r>
        <w:rPr>
          <w:color w:val="231F20"/>
          <w:spacing w:val="-2"/>
          <w:w w:val="90"/>
        </w:rPr>
        <w:t>threads</w:t>
      </w:r>
      <w:r>
        <w:rPr>
          <w:color w:val="231F20"/>
          <w:spacing w:val="-5"/>
          <w:w w:val="90"/>
        </w:rPr>
        <w:t> </w:t>
      </w:r>
      <w:r>
        <w:rPr>
          <w:color w:val="231F20"/>
          <w:spacing w:val="-2"/>
          <w:w w:val="90"/>
        </w:rPr>
        <w:t>that</w:t>
      </w:r>
      <w:r>
        <w:rPr>
          <w:color w:val="231F20"/>
          <w:spacing w:val="-5"/>
          <w:w w:val="90"/>
        </w:rPr>
        <w:t> </w:t>
      </w:r>
      <w:r>
        <w:rPr>
          <w:color w:val="231F20"/>
          <w:spacing w:val="-2"/>
          <w:w w:val="90"/>
        </w:rPr>
        <w:t>cut</w:t>
      </w:r>
      <w:r>
        <w:rPr>
          <w:color w:val="231F20"/>
          <w:spacing w:val="-5"/>
          <w:w w:val="90"/>
        </w:rPr>
        <w:t> </w:t>
      </w:r>
      <w:r>
        <w:rPr>
          <w:color w:val="231F20"/>
          <w:spacing w:val="-2"/>
          <w:w w:val="90"/>
        </w:rPr>
        <w:t>into</w:t>
      </w:r>
      <w:r>
        <w:rPr>
          <w:color w:val="231F20"/>
          <w:spacing w:val="-5"/>
          <w:w w:val="90"/>
        </w:rPr>
        <w:t> </w:t>
      </w:r>
      <w:r>
        <w:rPr>
          <w:color w:val="231F20"/>
          <w:spacing w:val="-2"/>
          <w:w w:val="90"/>
        </w:rPr>
        <w:t>her</w:t>
      </w:r>
      <w:r>
        <w:rPr>
          <w:color w:val="231F20"/>
          <w:spacing w:val="-5"/>
          <w:w w:val="90"/>
        </w:rPr>
        <w:t> </w:t>
      </w:r>
      <w:r>
        <w:rPr>
          <w:color w:val="231F20"/>
          <w:spacing w:val="-2"/>
          <w:w w:val="90"/>
        </w:rPr>
        <w:t>flesh.</w:t>
      </w:r>
      <w:r>
        <w:rPr>
          <w:color w:val="231F20"/>
          <w:spacing w:val="-5"/>
          <w:w w:val="90"/>
        </w:rPr>
        <w:t> </w:t>
      </w:r>
      <w:r>
        <w:rPr>
          <w:color w:val="231F20"/>
          <w:spacing w:val="-2"/>
          <w:w w:val="90"/>
        </w:rPr>
        <w:t>She suffers</w:t>
      </w:r>
      <w:r>
        <w:rPr>
          <w:color w:val="231F20"/>
          <w:spacing w:val="-7"/>
          <w:w w:val="90"/>
        </w:rPr>
        <w:t> </w:t>
      </w:r>
      <w:r>
        <w:rPr>
          <w:color w:val="231F20"/>
          <w:spacing w:val="-2"/>
          <w:w w:val="90"/>
        </w:rPr>
        <w:t>starvation</w:t>
      </w:r>
      <w:r>
        <w:rPr>
          <w:color w:val="231F20"/>
          <w:spacing w:val="-6"/>
          <w:w w:val="90"/>
        </w:rPr>
        <w:t> </w:t>
      </w:r>
      <w:r>
        <w:rPr>
          <w:color w:val="231F20"/>
          <w:spacing w:val="-2"/>
          <w:w w:val="90"/>
        </w:rPr>
        <w:t>and</w:t>
      </w:r>
      <w:r>
        <w:rPr>
          <w:color w:val="231F20"/>
          <w:spacing w:val="-6"/>
          <w:w w:val="90"/>
        </w:rPr>
        <w:t> </w:t>
      </w:r>
      <w:r>
        <w:rPr>
          <w:color w:val="231F20"/>
          <w:spacing w:val="-2"/>
          <w:w w:val="90"/>
        </w:rPr>
        <w:t>the</w:t>
      </w:r>
      <w:r>
        <w:rPr>
          <w:color w:val="231F20"/>
          <w:spacing w:val="-6"/>
          <w:w w:val="90"/>
        </w:rPr>
        <w:t> </w:t>
      </w:r>
      <w:r>
        <w:rPr>
          <w:color w:val="231F20"/>
          <w:spacing w:val="-2"/>
          <w:w w:val="90"/>
        </w:rPr>
        <w:t>devouring</w:t>
      </w:r>
      <w:r>
        <w:rPr>
          <w:color w:val="231F20"/>
          <w:spacing w:val="-7"/>
          <w:w w:val="90"/>
        </w:rPr>
        <w:t> </w:t>
      </w:r>
      <w:r>
        <w:rPr>
          <w:color w:val="231F20"/>
          <w:spacing w:val="-2"/>
          <w:w w:val="90"/>
        </w:rPr>
        <w:t>presence</w:t>
      </w:r>
      <w:r>
        <w:rPr>
          <w:color w:val="231F20"/>
          <w:spacing w:val="-6"/>
          <w:w w:val="90"/>
        </w:rPr>
        <w:t> </w:t>
      </w:r>
      <w:r>
        <w:rPr>
          <w:color w:val="231F20"/>
          <w:spacing w:val="-2"/>
          <w:w w:val="90"/>
        </w:rPr>
        <w:t>of</w:t>
      </w:r>
      <w:r>
        <w:rPr>
          <w:color w:val="231F20"/>
          <w:spacing w:val="-6"/>
          <w:w w:val="90"/>
        </w:rPr>
        <w:t> </w:t>
      </w:r>
      <w:r>
        <w:rPr>
          <w:color w:val="231F20"/>
          <w:spacing w:val="-2"/>
          <w:w w:val="90"/>
        </w:rPr>
        <w:t>birds</w:t>
      </w:r>
      <w:r>
        <w:rPr>
          <w:color w:val="231F20"/>
          <w:spacing w:val="-6"/>
          <w:w w:val="90"/>
        </w:rPr>
        <w:t> </w:t>
      </w:r>
      <w:r>
        <w:rPr>
          <w:color w:val="231F20"/>
          <w:spacing w:val="-2"/>
          <w:w w:val="90"/>
        </w:rPr>
        <w:t>and</w:t>
      </w:r>
      <w:r>
        <w:rPr>
          <w:color w:val="231F20"/>
          <w:spacing w:val="-7"/>
          <w:w w:val="90"/>
        </w:rPr>
        <w:t> </w:t>
      </w:r>
      <w:r>
        <w:rPr>
          <w:color w:val="231F20"/>
          <w:spacing w:val="-2"/>
          <w:w w:val="90"/>
        </w:rPr>
        <w:t>other</w:t>
      </w:r>
      <w:r>
        <w:rPr>
          <w:color w:val="231F20"/>
          <w:spacing w:val="-6"/>
          <w:w w:val="90"/>
        </w:rPr>
        <w:t> </w:t>
      </w:r>
      <w:r>
        <w:rPr>
          <w:color w:val="231F20"/>
          <w:spacing w:val="-2"/>
          <w:w w:val="90"/>
        </w:rPr>
        <w:t>animals</w:t>
      </w:r>
    </w:p>
    <w:p>
      <w:pPr>
        <w:spacing w:after="0" w:line="225" w:lineRule="auto"/>
        <w:sectPr>
          <w:pgSz w:w="7710" w:h="12270"/>
          <w:pgMar w:header="668" w:footer="0" w:top="1100" w:bottom="280" w:left="620" w:right="640"/>
        </w:sectPr>
      </w:pPr>
    </w:p>
    <w:p>
      <w:pPr>
        <w:pStyle w:val="BodyText"/>
        <w:spacing w:line="225" w:lineRule="auto" w:before="89"/>
        <w:ind w:left="118" w:right="111"/>
      </w:pPr>
      <w:bookmarkStart w:name="_bookmark124" w:id="133"/>
      <w:bookmarkEnd w:id="133"/>
      <w:r>
        <w:rPr/>
      </w:r>
      <w:r>
        <w:rPr>
          <w:color w:val="231F20"/>
          <w:spacing w:val="-2"/>
          <w:w w:val="95"/>
        </w:rPr>
        <w:t>of</w:t>
      </w:r>
      <w:r>
        <w:rPr>
          <w:color w:val="231F20"/>
          <w:spacing w:val="-9"/>
          <w:w w:val="95"/>
        </w:rPr>
        <w:t> </w:t>
      </w:r>
      <w:r>
        <w:rPr>
          <w:color w:val="231F20"/>
          <w:spacing w:val="-2"/>
          <w:w w:val="95"/>
        </w:rPr>
        <w:t>prey.</w:t>
      </w:r>
      <w:r>
        <w:rPr>
          <w:color w:val="231F20"/>
          <w:spacing w:val="-9"/>
          <w:w w:val="95"/>
        </w:rPr>
        <w:t> </w:t>
      </w:r>
      <w:r>
        <w:rPr>
          <w:color w:val="231F20"/>
          <w:spacing w:val="-2"/>
          <w:w w:val="95"/>
        </w:rPr>
        <w:t>After</w:t>
      </w:r>
      <w:r>
        <w:rPr>
          <w:color w:val="231F20"/>
          <w:spacing w:val="-9"/>
          <w:w w:val="95"/>
        </w:rPr>
        <w:t> </w:t>
      </w:r>
      <w:r>
        <w:rPr>
          <w:color w:val="231F20"/>
          <w:spacing w:val="-2"/>
          <w:w w:val="95"/>
        </w:rPr>
        <w:t>days</w:t>
      </w:r>
      <w:r>
        <w:rPr>
          <w:color w:val="231F20"/>
          <w:spacing w:val="-9"/>
          <w:w w:val="95"/>
        </w:rPr>
        <w:t> </w:t>
      </w:r>
      <w:r>
        <w:rPr>
          <w:color w:val="231F20"/>
          <w:spacing w:val="-2"/>
          <w:w w:val="95"/>
        </w:rPr>
        <w:t>left</w:t>
      </w:r>
      <w:r>
        <w:rPr>
          <w:color w:val="231F20"/>
          <w:spacing w:val="-9"/>
          <w:w w:val="95"/>
        </w:rPr>
        <w:t> </w:t>
      </w:r>
      <w:r>
        <w:rPr>
          <w:color w:val="231F20"/>
          <w:spacing w:val="-2"/>
          <w:w w:val="95"/>
        </w:rPr>
        <w:t>in</w:t>
      </w:r>
      <w:r>
        <w:rPr>
          <w:color w:val="231F20"/>
          <w:spacing w:val="-9"/>
          <w:w w:val="95"/>
        </w:rPr>
        <w:t> </w:t>
      </w:r>
      <w:r>
        <w:rPr>
          <w:color w:val="231F20"/>
          <w:spacing w:val="-2"/>
          <w:w w:val="95"/>
        </w:rPr>
        <w:t>this</w:t>
      </w:r>
      <w:r>
        <w:rPr>
          <w:color w:val="231F20"/>
          <w:spacing w:val="-9"/>
          <w:w w:val="95"/>
        </w:rPr>
        <w:t> </w:t>
      </w:r>
      <w:r>
        <w:rPr>
          <w:color w:val="231F20"/>
          <w:spacing w:val="-2"/>
          <w:w w:val="95"/>
        </w:rPr>
        <w:t>condition,</w:t>
      </w:r>
      <w:r>
        <w:rPr>
          <w:color w:val="231F20"/>
          <w:spacing w:val="-9"/>
          <w:w w:val="95"/>
        </w:rPr>
        <w:t> </w:t>
      </w:r>
      <w:r>
        <w:rPr>
          <w:color w:val="231F20"/>
          <w:spacing w:val="-2"/>
          <w:w w:val="95"/>
        </w:rPr>
        <w:t>Bell</w:t>
      </w:r>
      <w:r>
        <w:rPr>
          <w:color w:val="231F20"/>
          <w:spacing w:val="-9"/>
          <w:w w:val="95"/>
        </w:rPr>
        <w:t> </w:t>
      </w:r>
      <w:r>
        <w:rPr>
          <w:color w:val="231F20"/>
          <w:spacing w:val="-2"/>
          <w:w w:val="95"/>
        </w:rPr>
        <w:t>makes</w:t>
      </w:r>
      <w:r>
        <w:rPr>
          <w:color w:val="231F20"/>
          <w:spacing w:val="-9"/>
          <w:w w:val="95"/>
        </w:rPr>
        <w:t> </w:t>
      </w:r>
      <w:r>
        <w:rPr>
          <w:color w:val="231F20"/>
          <w:spacing w:val="-2"/>
          <w:w w:val="95"/>
        </w:rPr>
        <w:t>a</w:t>
      </w:r>
      <w:r>
        <w:rPr>
          <w:color w:val="231F20"/>
          <w:spacing w:val="-9"/>
          <w:w w:val="95"/>
        </w:rPr>
        <w:t> </w:t>
      </w:r>
      <w:r>
        <w:rPr>
          <w:color w:val="231F20"/>
          <w:spacing w:val="-2"/>
          <w:w w:val="95"/>
        </w:rPr>
        <w:t>strategic</w:t>
      </w:r>
      <w:r>
        <w:rPr>
          <w:color w:val="231F20"/>
          <w:spacing w:val="-9"/>
          <w:w w:val="95"/>
        </w:rPr>
        <w:t> </w:t>
      </w:r>
      <w:r>
        <w:rPr>
          <w:color w:val="231F20"/>
          <w:spacing w:val="-2"/>
          <w:w w:val="95"/>
        </w:rPr>
        <w:t>choice; </w:t>
      </w:r>
      <w:r>
        <w:rPr>
          <w:color w:val="231F20"/>
          <w:w w:val="90"/>
        </w:rPr>
        <w:t>she attempts to tear out her eyes and eat them.</w:t>
      </w:r>
      <w:hyperlink w:history="true" w:anchor="_bookmark271">
        <w:r>
          <w:rPr>
            <w:color w:val="231F20"/>
            <w:w w:val="90"/>
            <w:position w:val="7"/>
            <w:sz w:val="12"/>
          </w:rPr>
          <w:t>78</w:t>
        </w:r>
      </w:hyperlink>
      <w:r>
        <w:rPr>
          <w:color w:val="231F20"/>
          <w:spacing w:val="22"/>
          <w:position w:val="7"/>
          <w:sz w:val="12"/>
        </w:rPr>
        <w:t> </w:t>
      </w:r>
      <w:r>
        <w:rPr>
          <w:color w:val="231F20"/>
          <w:w w:val="90"/>
        </w:rPr>
        <w:t>Douglass experienced such survivalist aspects of hunger as tied to the memory of and loss of </w:t>
      </w:r>
      <w:r>
        <w:rPr>
          <w:color w:val="231F20"/>
          <w:spacing w:val="-4"/>
          <w:w w:val="95"/>
        </w:rPr>
        <w:t>his</w:t>
      </w:r>
      <w:r>
        <w:rPr>
          <w:color w:val="231F20"/>
          <w:spacing w:val="-6"/>
          <w:w w:val="95"/>
        </w:rPr>
        <w:t> </w:t>
      </w:r>
      <w:r>
        <w:rPr>
          <w:color w:val="231F20"/>
          <w:spacing w:val="-4"/>
          <w:w w:val="95"/>
        </w:rPr>
        <w:t>mother.</w:t>
      </w:r>
      <w:r>
        <w:rPr>
          <w:color w:val="231F20"/>
          <w:spacing w:val="-6"/>
          <w:w w:val="95"/>
        </w:rPr>
        <w:t> </w:t>
      </w:r>
      <w:r>
        <w:rPr>
          <w:color w:val="231F20"/>
          <w:spacing w:val="-4"/>
          <w:w w:val="95"/>
        </w:rPr>
        <w:t>Mother</w:t>
      </w:r>
      <w:r>
        <w:rPr>
          <w:color w:val="231F20"/>
          <w:spacing w:val="-6"/>
          <w:w w:val="95"/>
        </w:rPr>
        <w:t> </w:t>
      </w:r>
      <w:r>
        <w:rPr>
          <w:color w:val="231F20"/>
          <w:spacing w:val="-4"/>
          <w:w w:val="95"/>
        </w:rPr>
        <w:t>hunger</w:t>
      </w:r>
      <w:r>
        <w:rPr>
          <w:color w:val="231F20"/>
          <w:spacing w:val="-6"/>
          <w:w w:val="95"/>
        </w:rPr>
        <w:t> </w:t>
      </w:r>
      <w:r>
        <w:rPr>
          <w:color w:val="231F20"/>
          <w:spacing w:val="-4"/>
          <w:w w:val="95"/>
        </w:rPr>
        <w:t>informed</w:t>
      </w:r>
      <w:r>
        <w:rPr>
          <w:color w:val="231F20"/>
          <w:spacing w:val="-6"/>
          <w:w w:val="95"/>
        </w:rPr>
        <w:t> </w:t>
      </w:r>
      <w:r>
        <w:rPr>
          <w:color w:val="231F20"/>
          <w:spacing w:val="-4"/>
          <w:w w:val="95"/>
        </w:rPr>
        <w:t>his</w:t>
      </w:r>
      <w:r>
        <w:rPr>
          <w:color w:val="231F20"/>
          <w:spacing w:val="-6"/>
          <w:w w:val="95"/>
        </w:rPr>
        <w:t> </w:t>
      </w:r>
      <w:r>
        <w:rPr>
          <w:color w:val="231F20"/>
          <w:spacing w:val="-4"/>
          <w:w w:val="95"/>
        </w:rPr>
        <w:t>relationship</w:t>
      </w:r>
      <w:r>
        <w:rPr>
          <w:color w:val="231F20"/>
          <w:spacing w:val="-6"/>
          <w:w w:val="95"/>
        </w:rPr>
        <w:t> </w:t>
      </w:r>
      <w:r>
        <w:rPr>
          <w:color w:val="231F20"/>
          <w:spacing w:val="-4"/>
          <w:w w:val="95"/>
        </w:rPr>
        <w:t>with</w:t>
      </w:r>
      <w:r>
        <w:rPr>
          <w:color w:val="231F20"/>
          <w:spacing w:val="-6"/>
          <w:w w:val="95"/>
        </w:rPr>
        <w:t> </w:t>
      </w:r>
      <w:r>
        <w:rPr>
          <w:color w:val="231F20"/>
          <w:spacing w:val="-4"/>
          <w:w w:val="95"/>
        </w:rPr>
        <w:t>white</w:t>
      </w:r>
      <w:r>
        <w:rPr>
          <w:color w:val="231F20"/>
          <w:spacing w:val="-6"/>
          <w:w w:val="95"/>
        </w:rPr>
        <w:t> </w:t>
      </w:r>
      <w:r>
        <w:rPr>
          <w:color w:val="231F20"/>
          <w:spacing w:val="-4"/>
          <w:w w:val="95"/>
        </w:rPr>
        <w:t>male </w:t>
      </w:r>
      <w:r>
        <w:rPr>
          <w:color w:val="231F20"/>
          <w:w w:val="90"/>
        </w:rPr>
        <w:t>authority</w:t>
      </w:r>
      <w:r>
        <w:rPr>
          <w:color w:val="231F20"/>
          <w:spacing w:val="-8"/>
          <w:w w:val="90"/>
        </w:rPr>
        <w:t> </w:t>
      </w:r>
      <w:r>
        <w:rPr>
          <w:color w:val="231F20"/>
          <w:w w:val="90"/>
        </w:rPr>
        <w:t>figures</w:t>
      </w:r>
      <w:r>
        <w:rPr>
          <w:color w:val="231F20"/>
          <w:spacing w:val="-8"/>
          <w:w w:val="90"/>
        </w:rPr>
        <w:t> </w:t>
      </w:r>
      <w:r>
        <w:rPr>
          <w:color w:val="231F20"/>
          <w:w w:val="90"/>
        </w:rPr>
        <w:t>and</w:t>
      </w:r>
      <w:r>
        <w:rPr>
          <w:color w:val="231F20"/>
          <w:spacing w:val="-8"/>
          <w:w w:val="90"/>
        </w:rPr>
        <w:t> </w:t>
      </w:r>
      <w:r>
        <w:rPr>
          <w:color w:val="231F20"/>
          <w:w w:val="90"/>
        </w:rPr>
        <w:t>heads</w:t>
      </w:r>
      <w:r>
        <w:rPr>
          <w:color w:val="231F20"/>
          <w:spacing w:val="-8"/>
          <w:w w:val="90"/>
        </w:rPr>
        <w:t> </w:t>
      </w:r>
      <w:r>
        <w:rPr>
          <w:color w:val="231F20"/>
          <w:w w:val="90"/>
        </w:rPr>
        <w:t>of</w:t>
      </w:r>
      <w:r>
        <w:rPr>
          <w:color w:val="231F20"/>
          <w:spacing w:val="-7"/>
          <w:w w:val="90"/>
        </w:rPr>
        <w:t> </w:t>
      </w:r>
      <w:r>
        <w:rPr>
          <w:color w:val="231F20"/>
          <w:w w:val="90"/>
        </w:rPr>
        <w:t>state.</w:t>
      </w:r>
      <w:r>
        <w:rPr>
          <w:color w:val="231F20"/>
          <w:spacing w:val="-8"/>
          <w:w w:val="90"/>
        </w:rPr>
        <w:t> </w:t>
      </w:r>
      <w:r>
        <w:rPr>
          <w:color w:val="231F20"/>
          <w:w w:val="90"/>
        </w:rPr>
        <w:t>In</w:t>
      </w:r>
      <w:r>
        <w:rPr>
          <w:color w:val="231F20"/>
          <w:spacing w:val="-7"/>
          <w:w w:val="90"/>
        </w:rPr>
        <w:t> </w:t>
      </w:r>
      <w:r>
        <w:rPr>
          <w:color w:val="231F20"/>
          <w:w w:val="90"/>
        </w:rPr>
        <w:t>the</w:t>
      </w:r>
      <w:r>
        <w:rPr>
          <w:color w:val="231F20"/>
          <w:spacing w:val="-8"/>
          <w:w w:val="90"/>
        </w:rPr>
        <w:t> </w:t>
      </w:r>
      <w:r>
        <w:rPr>
          <w:color w:val="231F20"/>
          <w:w w:val="90"/>
        </w:rPr>
        <w:t>context</w:t>
      </w:r>
      <w:r>
        <w:rPr>
          <w:color w:val="231F20"/>
          <w:spacing w:val="-8"/>
          <w:w w:val="90"/>
        </w:rPr>
        <w:t> </w:t>
      </w:r>
      <w:r>
        <w:rPr>
          <w:color w:val="231F20"/>
          <w:w w:val="90"/>
        </w:rPr>
        <w:t>of</w:t>
      </w:r>
      <w:r>
        <w:rPr>
          <w:color w:val="231F20"/>
          <w:spacing w:val="-7"/>
          <w:w w:val="90"/>
        </w:rPr>
        <w:t> </w:t>
      </w:r>
      <w:r>
        <w:rPr>
          <w:color w:val="231F20"/>
          <w:w w:val="90"/>
        </w:rPr>
        <w:t>this</w:t>
      </w:r>
      <w:r>
        <w:rPr>
          <w:color w:val="231F20"/>
          <w:spacing w:val="-8"/>
          <w:w w:val="90"/>
        </w:rPr>
        <w:t> </w:t>
      </w:r>
      <w:r>
        <w:rPr>
          <w:color w:val="231F20"/>
          <w:w w:val="90"/>
        </w:rPr>
        <w:t>hunger,</w:t>
      </w:r>
      <w:r>
        <w:rPr>
          <w:color w:val="231F20"/>
          <w:spacing w:val="-7"/>
          <w:w w:val="90"/>
        </w:rPr>
        <w:t> </w:t>
      </w:r>
      <w:r>
        <w:rPr>
          <w:color w:val="231F20"/>
          <w:w w:val="90"/>
        </w:rPr>
        <w:t>white </w:t>
      </w:r>
      <w:r>
        <w:rPr>
          <w:color w:val="231F20"/>
          <w:spacing w:val="-4"/>
          <w:w w:val="90"/>
        </w:rPr>
        <w:t>men took on maternal significances and roles in Douglass’s life. This deep </w:t>
      </w:r>
      <w:r>
        <w:rPr>
          <w:color w:val="231F20"/>
          <w:spacing w:val="-2"/>
          <w:w w:val="95"/>
        </w:rPr>
        <w:t>yearning</w:t>
      </w:r>
      <w:r>
        <w:rPr>
          <w:color w:val="231F20"/>
          <w:spacing w:val="-9"/>
          <w:w w:val="95"/>
        </w:rPr>
        <w:t> </w:t>
      </w:r>
      <w:r>
        <w:rPr>
          <w:color w:val="231F20"/>
          <w:spacing w:val="-2"/>
          <w:w w:val="95"/>
        </w:rPr>
        <w:t>for</w:t>
      </w:r>
      <w:r>
        <w:rPr>
          <w:color w:val="231F20"/>
          <w:spacing w:val="-9"/>
          <w:w w:val="95"/>
        </w:rPr>
        <w:t> </w:t>
      </w:r>
      <w:r>
        <w:rPr>
          <w:color w:val="231F20"/>
          <w:spacing w:val="-2"/>
          <w:w w:val="95"/>
        </w:rPr>
        <w:t>the</w:t>
      </w:r>
      <w:r>
        <w:rPr>
          <w:color w:val="231F20"/>
          <w:spacing w:val="-9"/>
          <w:w w:val="95"/>
        </w:rPr>
        <w:t> </w:t>
      </w:r>
      <w:r>
        <w:rPr>
          <w:color w:val="231F20"/>
          <w:spacing w:val="-2"/>
          <w:w w:val="95"/>
        </w:rPr>
        <w:t>feminine,</w:t>
      </w:r>
      <w:r>
        <w:rPr>
          <w:color w:val="231F20"/>
          <w:spacing w:val="-9"/>
          <w:w w:val="95"/>
        </w:rPr>
        <w:t> </w:t>
      </w:r>
      <w:r>
        <w:rPr>
          <w:color w:val="231F20"/>
          <w:spacing w:val="-2"/>
          <w:w w:val="95"/>
        </w:rPr>
        <w:t>in</w:t>
      </w:r>
      <w:r>
        <w:rPr>
          <w:color w:val="231F20"/>
          <w:spacing w:val="-9"/>
          <w:w w:val="95"/>
        </w:rPr>
        <w:t> </w:t>
      </w:r>
      <w:r>
        <w:rPr>
          <w:color w:val="231F20"/>
          <w:spacing w:val="-2"/>
          <w:w w:val="95"/>
        </w:rPr>
        <w:t>some</w:t>
      </w:r>
      <w:r>
        <w:rPr>
          <w:color w:val="231F20"/>
          <w:spacing w:val="-9"/>
          <w:w w:val="95"/>
        </w:rPr>
        <w:t> </w:t>
      </w:r>
      <w:r>
        <w:rPr>
          <w:color w:val="231F20"/>
          <w:spacing w:val="-2"/>
          <w:w w:val="95"/>
        </w:rPr>
        <w:t>instances,</w:t>
      </w:r>
      <w:r>
        <w:rPr>
          <w:color w:val="231F20"/>
          <w:spacing w:val="-9"/>
          <w:w w:val="95"/>
        </w:rPr>
        <w:t> </w:t>
      </w:r>
      <w:r>
        <w:rPr>
          <w:color w:val="231F20"/>
          <w:spacing w:val="-2"/>
          <w:w w:val="95"/>
        </w:rPr>
        <w:t>brought</w:t>
      </w:r>
      <w:r>
        <w:rPr>
          <w:color w:val="231F20"/>
          <w:spacing w:val="-9"/>
          <w:w w:val="95"/>
        </w:rPr>
        <w:t> </w:t>
      </w:r>
      <w:r>
        <w:rPr>
          <w:color w:val="231F20"/>
          <w:spacing w:val="-2"/>
          <w:w w:val="95"/>
        </w:rPr>
        <w:t>the</w:t>
      </w:r>
      <w:r>
        <w:rPr>
          <w:color w:val="231F20"/>
          <w:spacing w:val="-9"/>
          <w:w w:val="95"/>
        </w:rPr>
        <w:t> </w:t>
      </w:r>
      <w:r>
        <w:rPr>
          <w:color w:val="231F20"/>
          <w:spacing w:val="-2"/>
          <w:w w:val="95"/>
        </w:rPr>
        <w:t>same</w:t>
      </w:r>
      <w:r>
        <w:rPr>
          <w:color w:val="231F20"/>
          <w:spacing w:val="-9"/>
          <w:w w:val="95"/>
        </w:rPr>
        <w:t> </w:t>
      </w:r>
      <w:r>
        <w:rPr>
          <w:color w:val="231F20"/>
          <w:spacing w:val="-2"/>
          <w:w w:val="95"/>
        </w:rPr>
        <w:t>out</w:t>
      </w:r>
      <w:r>
        <w:rPr>
          <w:color w:val="231F20"/>
          <w:spacing w:val="-9"/>
          <w:w w:val="95"/>
        </w:rPr>
        <w:t> </w:t>
      </w:r>
      <w:r>
        <w:rPr>
          <w:color w:val="231F20"/>
          <w:spacing w:val="-2"/>
          <w:w w:val="95"/>
        </w:rPr>
        <w:t>of </w:t>
      </w:r>
      <w:r>
        <w:rPr>
          <w:color w:val="231F20"/>
          <w:w w:val="85"/>
        </w:rPr>
        <w:t>Douglass, who depicted himself and the heroic male figure as giving birth </w:t>
      </w:r>
      <w:r>
        <w:rPr>
          <w:color w:val="231F20"/>
          <w:spacing w:val="-4"/>
          <w:w w:val="90"/>
        </w:rPr>
        <w:t>to the values and central tenets of the republic. Operating out of an essen- </w:t>
      </w:r>
      <w:r>
        <w:rPr>
          <w:color w:val="231F20"/>
          <w:spacing w:val="-2"/>
          <w:w w:val="90"/>
        </w:rPr>
        <w:t>tially</w:t>
      </w:r>
      <w:r>
        <w:rPr>
          <w:color w:val="231F20"/>
          <w:spacing w:val="-7"/>
          <w:w w:val="90"/>
        </w:rPr>
        <w:t> </w:t>
      </w:r>
      <w:r>
        <w:rPr>
          <w:color w:val="231F20"/>
          <w:spacing w:val="-2"/>
          <w:w w:val="90"/>
        </w:rPr>
        <w:t>feminine</w:t>
      </w:r>
      <w:r>
        <w:rPr>
          <w:color w:val="231F20"/>
          <w:spacing w:val="-6"/>
          <w:w w:val="90"/>
        </w:rPr>
        <w:t> </w:t>
      </w:r>
      <w:r>
        <w:rPr>
          <w:color w:val="231F20"/>
          <w:spacing w:val="-2"/>
          <w:w w:val="90"/>
        </w:rPr>
        <w:t>praxis</w:t>
      </w:r>
      <w:r>
        <w:rPr>
          <w:color w:val="231F20"/>
          <w:spacing w:val="-6"/>
          <w:w w:val="90"/>
        </w:rPr>
        <w:t> </w:t>
      </w:r>
      <w:r>
        <w:rPr>
          <w:color w:val="231F20"/>
          <w:spacing w:val="-2"/>
          <w:w w:val="90"/>
        </w:rPr>
        <w:t>of</w:t>
      </w:r>
      <w:r>
        <w:rPr>
          <w:color w:val="231F20"/>
          <w:spacing w:val="-6"/>
          <w:w w:val="90"/>
        </w:rPr>
        <w:t> </w:t>
      </w:r>
      <w:r>
        <w:rPr>
          <w:color w:val="231F20"/>
          <w:spacing w:val="-2"/>
          <w:w w:val="90"/>
        </w:rPr>
        <w:t>survival,</w:t>
      </w:r>
      <w:r>
        <w:rPr>
          <w:color w:val="231F20"/>
          <w:spacing w:val="-7"/>
          <w:w w:val="90"/>
        </w:rPr>
        <w:t> </w:t>
      </w:r>
      <w:r>
        <w:rPr>
          <w:color w:val="231F20"/>
          <w:spacing w:val="-2"/>
          <w:w w:val="90"/>
        </w:rPr>
        <w:t>Douglass</w:t>
      </w:r>
      <w:r>
        <w:rPr>
          <w:color w:val="231F20"/>
          <w:spacing w:val="-6"/>
          <w:w w:val="90"/>
        </w:rPr>
        <w:t> </w:t>
      </w:r>
      <w:r>
        <w:rPr>
          <w:color w:val="231F20"/>
          <w:spacing w:val="-2"/>
          <w:w w:val="90"/>
        </w:rPr>
        <w:t>turns</w:t>
      </w:r>
      <w:r>
        <w:rPr>
          <w:color w:val="231F20"/>
          <w:spacing w:val="-6"/>
          <w:w w:val="90"/>
        </w:rPr>
        <w:t> </w:t>
      </w:r>
      <w:r>
        <w:rPr>
          <w:color w:val="231F20"/>
          <w:spacing w:val="-2"/>
          <w:w w:val="90"/>
        </w:rPr>
        <w:t>a</w:t>
      </w:r>
      <w:r>
        <w:rPr>
          <w:color w:val="231F20"/>
          <w:spacing w:val="-6"/>
          <w:w w:val="90"/>
        </w:rPr>
        <w:t> </w:t>
      </w:r>
      <w:r>
        <w:rPr>
          <w:color w:val="231F20"/>
          <w:spacing w:val="-2"/>
          <w:w w:val="90"/>
        </w:rPr>
        <w:t>potentially</w:t>
      </w:r>
      <w:r>
        <w:rPr>
          <w:color w:val="231F20"/>
          <w:spacing w:val="-7"/>
          <w:w w:val="90"/>
        </w:rPr>
        <w:t> </w:t>
      </w:r>
      <w:r>
        <w:rPr>
          <w:color w:val="231F20"/>
          <w:spacing w:val="-2"/>
          <w:w w:val="90"/>
        </w:rPr>
        <w:t>devouring </w:t>
      </w:r>
      <w:r>
        <w:rPr>
          <w:color w:val="231F20"/>
          <w:spacing w:val="-4"/>
          <w:w w:val="90"/>
        </w:rPr>
        <w:t>legacy of slavery and emotional state of loss and longing into a self that is </w:t>
      </w:r>
      <w:r>
        <w:rPr>
          <w:color w:val="231F20"/>
          <w:spacing w:val="-2"/>
          <w:w w:val="90"/>
        </w:rPr>
        <w:t>gender ambiguous and imbued with a regenerative capacity.</w:t>
      </w:r>
    </w:p>
    <w:p>
      <w:pPr>
        <w:pStyle w:val="BodyText"/>
        <w:spacing w:line="225" w:lineRule="auto"/>
        <w:ind w:left="118" w:right="110" w:firstLine="239"/>
        <w:jc w:val="right"/>
        <w:rPr>
          <w:i/>
        </w:rPr>
      </w:pPr>
      <w:r>
        <w:rPr>
          <w:color w:val="231F20"/>
          <w:w w:val="90"/>
        </w:rPr>
        <w:t>One</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last</w:t>
      </w:r>
      <w:r>
        <w:rPr>
          <w:color w:val="231F20"/>
          <w:spacing w:val="-8"/>
          <w:w w:val="90"/>
        </w:rPr>
        <w:t> </w:t>
      </w:r>
      <w:r>
        <w:rPr>
          <w:color w:val="231F20"/>
          <w:w w:val="90"/>
        </w:rPr>
        <w:t>places</w:t>
      </w:r>
      <w:r>
        <w:rPr>
          <w:color w:val="231F20"/>
          <w:spacing w:val="-9"/>
          <w:w w:val="90"/>
        </w:rPr>
        <w:t> </w:t>
      </w:r>
      <w:r>
        <w:rPr>
          <w:color w:val="231F20"/>
          <w:w w:val="90"/>
        </w:rPr>
        <w:t>one</w:t>
      </w:r>
      <w:r>
        <w:rPr>
          <w:color w:val="231F20"/>
          <w:spacing w:val="-8"/>
          <w:w w:val="90"/>
        </w:rPr>
        <w:t> </w:t>
      </w:r>
      <w:r>
        <w:rPr>
          <w:color w:val="231F20"/>
          <w:w w:val="90"/>
        </w:rPr>
        <w:t>might</w:t>
      </w:r>
      <w:r>
        <w:rPr>
          <w:color w:val="231F20"/>
          <w:spacing w:val="-8"/>
          <w:w w:val="90"/>
        </w:rPr>
        <w:t> </w:t>
      </w:r>
      <w:r>
        <w:rPr>
          <w:color w:val="231F20"/>
          <w:w w:val="90"/>
        </w:rPr>
        <w:t>expect</w:t>
      </w:r>
      <w:r>
        <w:rPr>
          <w:color w:val="231F20"/>
          <w:spacing w:val="-8"/>
          <w:w w:val="90"/>
        </w:rPr>
        <w:t> </w:t>
      </w:r>
      <w:r>
        <w:rPr>
          <w:color w:val="231F20"/>
          <w:w w:val="90"/>
        </w:rPr>
        <w:t>to</w:t>
      </w:r>
      <w:r>
        <w:rPr>
          <w:color w:val="231F20"/>
          <w:spacing w:val="-9"/>
          <w:w w:val="90"/>
        </w:rPr>
        <w:t> </w:t>
      </w:r>
      <w:r>
        <w:rPr>
          <w:color w:val="231F20"/>
          <w:w w:val="90"/>
        </w:rPr>
        <w:t>find</w:t>
      </w:r>
      <w:r>
        <w:rPr>
          <w:color w:val="231F20"/>
          <w:spacing w:val="-8"/>
          <w:w w:val="90"/>
        </w:rPr>
        <w:t> </w:t>
      </w:r>
      <w:r>
        <w:rPr>
          <w:color w:val="231F20"/>
          <w:w w:val="90"/>
        </w:rPr>
        <w:t>residues</w:t>
      </w:r>
      <w:r>
        <w:rPr>
          <w:color w:val="231F20"/>
          <w:spacing w:val="-8"/>
          <w:w w:val="90"/>
        </w:rPr>
        <w:t> </w:t>
      </w:r>
      <w:r>
        <w:rPr>
          <w:color w:val="231F20"/>
          <w:w w:val="90"/>
        </w:rPr>
        <w:t>of</w:t>
      </w:r>
      <w:r>
        <w:rPr>
          <w:color w:val="231F20"/>
          <w:spacing w:val="-8"/>
          <w:w w:val="90"/>
        </w:rPr>
        <w:t> </w:t>
      </w:r>
      <w:r>
        <w:rPr>
          <w:color w:val="231F20"/>
          <w:w w:val="90"/>
        </w:rPr>
        <w:t>Douglass’s mother</w:t>
      </w:r>
      <w:r>
        <w:rPr>
          <w:color w:val="231F20"/>
          <w:spacing w:val="-5"/>
          <w:w w:val="90"/>
        </w:rPr>
        <w:t> </w:t>
      </w:r>
      <w:r>
        <w:rPr>
          <w:color w:val="231F20"/>
          <w:w w:val="90"/>
        </w:rPr>
        <w:t>loss</w:t>
      </w:r>
      <w:r>
        <w:rPr>
          <w:color w:val="231F20"/>
          <w:spacing w:val="-5"/>
          <w:w w:val="90"/>
        </w:rPr>
        <w:t> </w:t>
      </w:r>
      <w:r>
        <w:rPr>
          <w:color w:val="231F20"/>
          <w:w w:val="90"/>
        </w:rPr>
        <w:t>and</w:t>
      </w:r>
      <w:r>
        <w:rPr>
          <w:color w:val="231F20"/>
          <w:spacing w:val="-5"/>
          <w:w w:val="90"/>
        </w:rPr>
        <w:t> </w:t>
      </w:r>
      <w:r>
        <w:rPr>
          <w:color w:val="231F20"/>
          <w:w w:val="90"/>
        </w:rPr>
        <w:t>child</w:t>
      </w:r>
      <w:r>
        <w:rPr>
          <w:color w:val="231F20"/>
          <w:spacing w:val="-5"/>
          <w:w w:val="90"/>
        </w:rPr>
        <w:t> </w:t>
      </w:r>
      <w:r>
        <w:rPr>
          <w:color w:val="231F20"/>
          <w:w w:val="90"/>
        </w:rPr>
        <w:t>need</w:t>
      </w:r>
      <w:r>
        <w:rPr>
          <w:color w:val="231F20"/>
          <w:spacing w:val="-5"/>
          <w:w w:val="90"/>
        </w:rPr>
        <w:t> </w:t>
      </w:r>
      <w:r>
        <w:rPr>
          <w:color w:val="231F20"/>
          <w:w w:val="90"/>
        </w:rPr>
        <w:t>would</w:t>
      </w:r>
      <w:r>
        <w:rPr>
          <w:color w:val="231F20"/>
          <w:spacing w:val="-5"/>
          <w:w w:val="90"/>
        </w:rPr>
        <w:t> </w:t>
      </w:r>
      <w:r>
        <w:rPr>
          <w:color w:val="231F20"/>
          <w:w w:val="90"/>
        </w:rPr>
        <w:t>be</w:t>
      </w:r>
      <w:r>
        <w:rPr>
          <w:color w:val="231F20"/>
          <w:spacing w:val="-5"/>
          <w:w w:val="90"/>
        </w:rPr>
        <w:t> </w:t>
      </w:r>
      <w:r>
        <w:rPr>
          <w:color w:val="231F20"/>
          <w:w w:val="90"/>
        </w:rPr>
        <w:t>in</w:t>
      </w:r>
      <w:r>
        <w:rPr>
          <w:color w:val="231F20"/>
          <w:spacing w:val="-5"/>
          <w:w w:val="90"/>
        </w:rPr>
        <w:t> </w:t>
      </w:r>
      <w:r>
        <w:rPr>
          <w:color w:val="231F20"/>
          <w:w w:val="90"/>
        </w:rPr>
        <w:t>his</w:t>
      </w:r>
      <w:r>
        <w:rPr>
          <w:color w:val="231F20"/>
          <w:spacing w:val="-5"/>
          <w:w w:val="90"/>
        </w:rPr>
        <w:t> </w:t>
      </w:r>
      <w:r>
        <w:rPr>
          <w:color w:val="231F20"/>
          <w:w w:val="90"/>
        </w:rPr>
        <w:t>adult</w:t>
      </w:r>
      <w:r>
        <w:rPr>
          <w:color w:val="231F20"/>
          <w:spacing w:val="-5"/>
          <w:w w:val="90"/>
        </w:rPr>
        <w:t> </w:t>
      </w:r>
      <w:r>
        <w:rPr>
          <w:color w:val="231F20"/>
          <w:w w:val="90"/>
        </w:rPr>
        <w:t>relationships</w:t>
      </w:r>
      <w:r>
        <w:rPr>
          <w:color w:val="231F20"/>
          <w:spacing w:val="-5"/>
          <w:w w:val="90"/>
        </w:rPr>
        <w:t> </w:t>
      </w:r>
      <w:r>
        <w:rPr>
          <w:color w:val="231F20"/>
          <w:w w:val="90"/>
        </w:rPr>
        <w:t>to</w:t>
      </w:r>
      <w:r>
        <w:rPr>
          <w:color w:val="231F20"/>
          <w:spacing w:val="-5"/>
          <w:w w:val="90"/>
        </w:rPr>
        <w:t> </w:t>
      </w:r>
      <w:r>
        <w:rPr>
          <w:color w:val="231F20"/>
          <w:w w:val="90"/>
        </w:rPr>
        <w:t>white men. From the mythic battle with Covey on, Douglass would have us believe</w:t>
      </w:r>
      <w:r>
        <w:rPr>
          <w:color w:val="231F20"/>
          <w:spacing w:val="-9"/>
          <w:w w:val="90"/>
        </w:rPr>
        <w:t> </w:t>
      </w:r>
      <w:r>
        <w:rPr>
          <w:color w:val="231F20"/>
          <w:w w:val="90"/>
        </w:rPr>
        <w:t>that</w:t>
      </w:r>
      <w:r>
        <w:rPr>
          <w:color w:val="231F20"/>
          <w:spacing w:val="-8"/>
          <w:w w:val="90"/>
        </w:rPr>
        <w:t> </w:t>
      </w:r>
      <w:r>
        <w:rPr>
          <w:color w:val="231F20"/>
          <w:w w:val="90"/>
        </w:rPr>
        <w:t>he</w:t>
      </w:r>
      <w:r>
        <w:rPr>
          <w:color w:val="231F20"/>
          <w:spacing w:val="-8"/>
          <w:w w:val="90"/>
        </w:rPr>
        <w:t> </w:t>
      </w:r>
      <w:r>
        <w:rPr>
          <w:color w:val="231F20"/>
          <w:w w:val="90"/>
        </w:rPr>
        <w:t>approaches</w:t>
      </w:r>
      <w:r>
        <w:rPr>
          <w:color w:val="231F20"/>
          <w:spacing w:val="-8"/>
          <w:w w:val="90"/>
        </w:rPr>
        <w:t> </w:t>
      </w:r>
      <w:r>
        <w:rPr>
          <w:color w:val="231F20"/>
          <w:w w:val="90"/>
        </w:rPr>
        <w:t>and</w:t>
      </w:r>
      <w:r>
        <w:rPr>
          <w:color w:val="231F20"/>
          <w:spacing w:val="-9"/>
          <w:w w:val="90"/>
        </w:rPr>
        <w:t> </w:t>
      </w:r>
      <w:r>
        <w:rPr>
          <w:color w:val="231F20"/>
          <w:w w:val="90"/>
        </w:rPr>
        <w:t>quickly</w:t>
      </w:r>
      <w:r>
        <w:rPr>
          <w:color w:val="231F20"/>
          <w:spacing w:val="-8"/>
          <w:w w:val="90"/>
        </w:rPr>
        <w:t> </w:t>
      </w:r>
      <w:r>
        <w:rPr>
          <w:color w:val="231F20"/>
          <w:w w:val="90"/>
        </w:rPr>
        <w:t>passes</w:t>
      </w:r>
      <w:r>
        <w:rPr>
          <w:color w:val="231F20"/>
          <w:spacing w:val="-8"/>
          <w:w w:val="90"/>
        </w:rPr>
        <w:t> </w:t>
      </w:r>
      <w:r>
        <w:rPr>
          <w:color w:val="231F20"/>
          <w:w w:val="90"/>
        </w:rPr>
        <w:t>beyond</w:t>
      </w:r>
      <w:r>
        <w:rPr>
          <w:color w:val="231F20"/>
          <w:spacing w:val="-8"/>
          <w:w w:val="90"/>
        </w:rPr>
        <w:t> </w:t>
      </w:r>
      <w:r>
        <w:rPr>
          <w:color w:val="231F20"/>
          <w:w w:val="90"/>
        </w:rPr>
        <w:t>the</w:t>
      </w:r>
      <w:r>
        <w:rPr>
          <w:color w:val="231F20"/>
          <w:spacing w:val="-9"/>
          <w:w w:val="90"/>
        </w:rPr>
        <w:t> </w:t>
      </w:r>
      <w:r>
        <w:rPr>
          <w:color w:val="231F20"/>
          <w:w w:val="90"/>
        </w:rPr>
        <w:t>temporal</w:t>
      </w:r>
      <w:r>
        <w:rPr>
          <w:color w:val="231F20"/>
          <w:spacing w:val="-8"/>
          <w:w w:val="90"/>
        </w:rPr>
        <w:t> </w:t>
      </w:r>
      <w:r>
        <w:rPr>
          <w:color w:val="231F20"/>
          <w:w w:val="90"/>
        </w:rPr>
        <w:t>and psychic</w:t>
      </w:r>
      <w:r>
        <w:rPr>
          <w:color w:val="231F20"/>
          <w:spacing w:val="-9"/>
          <w:w w:val="90"/>
        </w:rPr>
        <w:t> </w:t>
      </w:r>
      <w:r>
        <w:rPr>
          <w:color w:val="231F20"/>
          <w:w w:val="90"/>
        </w:rPr>
        <w:t>territory</w:t>
      </w:r>
      <w:r>
        <w:rPr>
          <w:color w:val="231F20"/>
          <w:spacing w:val="-8"/>
          <w:w w:val="90"/>
        </w:rPr>
        <w:t> </w:t>
      </w:r>
      <w:r>
        <w:rPr>
          <w:color w:val="231F20"/>
          <w:w w:val="90"/>
        </w:rPr>
        <w:t>of</w:t>
      </w:r>
      <w:r>
        <w:rPr>
          <w:color w:val="231F20"/>
          <w:spacing w:val="-8"/>
          <w:w w:val="90"/>
        </w:rPr>
        <w:t> </w:t>
      </w:r>
      <w:r>
        <w:rPr>
          <w:color w:val="231F20"/>
          <w:w w:val="90"/>
        </w:rPr>
        <w:t>slavery.</w:t>
      </w:r>
      <w:r>
        <w:rPr>
          <w:color w:val="231F20"/>
          <w:spacing w:val="-8"/>
          <w:w w:val="90"/>
        </w:rPr>
        <w:t> </w:t>
      </w:r>
      <w:r>
        <w:rPr>
          <w:color w:val="231F20"/>
          <w:w w:val="90"/>
        </w:rPr>
        <w:t>But</w:t>
      </w:r>
      <w:r>
        <w:rPr>
          <w:color w:val="231F20"/>
          <w:spacing w:val="-9"/>
          <w:w w:val="90"/>
        </w:rPr>
        <w:t> </w:t>
      </w:r>
      <w:r>
        <w:rPr>
          <w:color w:val="231F20"/>
          <w:w w:val="90"/>
        </w:rPr>
        <w:t>even</w:t>
      </w:r>
      <w:r>
        <w:rPr>
          <w:color w:val="231F20"/>
          <w:spacing w:val="-8"/>
          <w:w w:val="90"/>
        </w:rPr>
        <w:t> </w:t>
      </w:r>
      <w:r>
        <w:rPr>
          <w:color w:val="231F20"/>
          <w:w w:val="90"/>
        </w:rPr>
        <w:t>at</w:t>
      </w:r>
      <w:r>
        <w:rPr>
          <w:color w:val="231F20"/>
          <w:spacing w:val="-8"/>
          <w:w w:val="90"/>
        </w:rPr>
        <w:t> </w:t>
      </w:r>
      <w:r>
        <w:rPr>
          <w:color w:val="231F20"/>
          <w:w w:val="90"/>
        </w:rPr>
        <w:t>the</w:t>
      </w:r>
      <w:r>
        <w:rPr>
          <w:color w:val="231F20"/>
          <w:spacing w:val="-8"/>
          <w:w w:val="90"/>
        </w:rPr>
        <w:t> </w:t>
      </w:r>
      <w:r>
        <w:rPr>
          <w:color w:val="231F20"/>
          <w:w w:val="90"/>
        </w:rPr>
        <w:t>end</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i/>
          <w:color w:val="231F20"/>
          <w:w w:val="90"/>
        </w:rPr>
        <w:t>Narrative,</w:t>
      </w:r>
      <w:r>
        <w:rPr>
          <w:i/>
          <w:color w:val="231F20"/>
          <w:spacing w:val="-8"/>
          <w:w w:val="90"/>
        </w:rPr>
        <w:t> </w:t>
      </w:r>
      <w:r>
        <w:rPr>
          <w:color w:val="231F20"/>
          <w:w w:val="90"/>
        </w:rPr>
        <w:t>as</w:t>
      </w:r>
      <w:r>
        <w:rPr>
          <w:color w:val="231F20"/>
          <w:spacing w:val="-9"/>
          <w:w w:val="90"/>
        </w:rPr>
        <w:t> </w:t>
      </w:r>
      <w:r>
        <w:rPr>
          <w:color w:val="231F20"/>
          <w:w w:val="90"/>
        </w:rPr>
        <w:t>Dou- glass</w:t>
      </w:r>
      <w:r>
        <w:rPr>
          <w:color w:val="231F20"/>
          <w:spacing w:val="-9"/>
          <w:w w:val="90"/>
        </w:rPr>
        <w:t> </w:t>
      </w:r>
      <w:r>
        <w:rPr>
          <w:color w:val="231F20"/>
          <w:w w:val="90"/>
        </w:rPr>
        <w:t>intently</w:t>
      </w:r>
      <w:r>
        <w:rPr>
          <w:color w:val="231F20"/>
          <w:spacing w:val="-8"/>
          <w:w w:val="90"/>
        </w:rPr>
        <w:t> </w:t>
      </w:r>
      <w:r>
        <w:rPr>
          <w:color w:val="231F20"/>
          <w:w w:val="90"/>
        </w:rPr>
        <w:t>pores</w:t>
      </w:r>
      <w:r>
        <w:rPr>
          <w:color w:val="231F20"/>
          <w:spacing w:val="-8"/>
          <w:w w:val="90"/>
        </w:rPr>
        <w:t> </w:t>
      </w:r>
      <w:r>
        <w:rPr>
          <w:color w:val="231F20"/>
          <w:w w:val="90"/>
        </w:rPr>
        <w:t>over</w:t>
      </w:r>
      <w:r>
        <w:rPr>
          <w:color w:val="231F20"/>
          <w:spacing w:val="-8"/>
          <w:w w:val="90"/>
        </w:rPr>
        <w:t> </w:t>
      </w:r>
      <w:r>
        <w:rPr>
          <w:color w:val="231F20"/>
          <w:w w:val="90"/>
        </w:rPr>
        <w:t>issues</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abolitionist</w:t>
      </w:r>
      <w:r>
        <w:rPr>
          <w:color w:val="231F20"/>
          <w:spacing w:val="-8"/>
          <w:w w:val="90"/>
        </w:rPr>
        <w:t> </w:t>
      </w:r>
      <w:r>
        <w:rPr>
          <w:color w:val="231F20"/>
          <w:w w:val="90"/>
        </w:rPr>
        <w:t>newspaper</w:t>
      </w:r>
      <w:r>
        <w:rPr>
          <w:color w:val="231F20"/>
          <w:spacing w:val="-9"/>
          <w:w w:val="90"/>
        </w:rPr>
        <w:t> </w:t>
      </w:r>
      <w:r>
        <w:rPr>
          <w:i/>
          <w:color w:val="231F20"/>
          <w:w w:val="90"/>
        </w:rPr>
        <w:t>The</w:t>
      </w:r>
      <w:r>
        <w:rPr>
          <w:i/>
          <w:color w:val="231F20"/>
          <w:spacing w:val="-8"/>
          <w:w w:val="90"/>
        </w:rPr>
        <w:t> </w:t>
      </w:r>
      <w:r>
        <w:rPr>
          <w:i/>
          <w:color w:val="231F20"/>
          <w:w w:val="90"/>
        </w:rPr>
        <w:t>Libera-</w:t>
      </w:r>
      <w:r>
        <w:rPr>
          <w:i/>
          <w:color w:val="231F20"/>
          <w:w w:val="90"/>
        </w:rPr>
        <w:t> tor</w:t>
      </w:r>
      <w:r>
        <w:rPr>
          <w:i/>
          <w:color w:val="231F20"/>
          <w:spacing w:val="-5"/>
          <w:w w:val="90"/>
        </w:rPr>
        <w:t> </w:t>
      </w:r>
      <w:r>
        <w:rPr>
          <w:color w:val="231F20"/>
          <w:w w:val="90"/>
        </w:rPr>
        <w:t>and</w:t>
      </w:r>
      <w:r>
        <w:rPr>
          <w:color w:val="231F20"/>
          <w:spacing w:val="-6"/>
          <w:w w:val="90"/>
        </w:rPr>
        <w:t> </w:t>
      </w:r>
      <w:r>
        <w:rPr>
          <w:color w:val="231F20"/>
          <w:w w:val="90"/>
        </w:rPr>
        <w:t>prepares</w:t>
      </w:r>
      <w:r>
        <w:rPr>
          <w:color w:val="231F20"/>
          <w:spacing w:val="-6"/>
          <w:w w:val="90"/>
        </w:rPr>
        <w:t> </w:t>
      </w:r>
      <w:r>
        <w:rPr>
          <w:color w:val="231F20"/>
          <w:w w:val="90"/>
        </w:rPr>
        <w:t>himself</w:t>
      </w:r>
      <w:r>
        <w:rPr>
          <w:color w:val="231F20"/>
          <w:spacing w:val="-6"/>
          <w:w w:val="90"/>
        </w:rPr>
        <w:t> </w:t>
      </w:r>
      <w:r>
        <w:rPr>
          <w:color w:val="231F20"/>
          <w:w w:val="90"/>
        </w:rPr>
        <w:t>to</w:t>
      </w:r>
      <w:r>
        <w:rPr>
          <w:color w:val="231F20"/>
          <w:spacing w:val="-6"/>
          <w:w w:val="90"/>
        </w:rPr>
        <w:t> </w:t>
      </w:r>
      <w:r>
        <w:rPr>
          <w:color w:val="231F20"/>
          <w:w w:val="90"/>
        </w:rPr>
        <w:t>enter</w:t>
      </w:r>
      <w:r>
        <w:rPr>
          <w:color w:val="231F20"/>
          <w:spacing w:val="-6"/>
          <w:w w:val="90"/>
        </w:rPr>
        <w:t> </w:t>
      </w:r>
      <w:r>
        <w:rPr>
          <w:color w:val="231F20"/>
          <w:w w:val="90"/>
        </w:rPr>
        <w:t>fully</w:t>
      </w:r>
      <w:r>
        <w:rPr>
          <w:color w:val="231F20"/>
          <w:spacing w:val="-6"/>
          <w:w w:val="90"/>
        </w:rPr>
        <w:t> </w:t>
      </w:r>
      <w:r>
        <w:rPr>
          <w:color w:val="231F20"/>
          <w:w w:val="90"/>
        </w:rPr>
        <w:t>into</w:t>
      </w:r>
      <w:r>
        <w:rPr>
          <w:color w:val="231F20"/>
          <w:spacing w:val="-6"/>
          <w:w w:val="90"/>
        </w:rPr>
        <w:t> </w:t>
      </w:r>
      <w:r>
        <w:rPr>
          <w:color w:val="231F20"/>
          <w:w w:val="90"/>
        </w:rPr>
        <w:t>the</w:t>
      </w:r>
      <w:r>
        <w:rPr>
          <w:color w:val="231F20"/>
          <w:spacing w:val="-6"/>
          <w:w w:val="90"/>
        </w:rPr>
        <w:t> </w:t>
      </w:r>
      <w:r>
        <w:rPr>
          <w:color w:val="231F20"/>
          <w:w w:val="90"/>
        </w:rPr>
        <w:t>abolitionist</w:t>
      </w:r>
      <w:r>
        <w:rPr>
          <w:color w:val="231F20"/>
          <w:spacing w:val="-6"/>
          <w:w w:val="90"/>
        </w:rPr>
        <w:t> </w:t>
      </w:r>
      <w:r>
        <w:rPr>
          <w:color w:val="231F20"/>
          <w:w w:val="90"/>
        </w:rPr>
        <w:t>speaking</w:t>
      </w:r>
      <w:r>
        <w:rPr>
          <w:color w:val="231F20"/>
          <w:spacing w:val="-6"/>
          <w:w w:val="90"/>
        </w:rPr>
        <w:t> </w:t>
      </w:r>
      <w:r>
        <w:rPr>
          <w:color w:val="231F20"/>
          <w:w w:val="90"/>
        </w:rPr>
        <w:t>cir- cuit, he admits: “I felt myself a slave, and the idea of speaking to white </w:t>
      </w:r>
      <w:r>
        <w:rPr>
          <w:color w:val="231F20"/>
          <w:spacing w:val="-2"/>
          <w:w w:val="90"/>
        </w:rPr>
        <w:t>people weighed me down.”</w:t>
      </w:r>
      <w:hyperlink w:history="true" w:anchor="_bookmark271">
        <w:r>
          <w:rPr>
            <w:color w:val="231F20"/>
            <w:spacing w:val="-2"/>
            <w:w w:val="90"/>
            <w:position w:val="7"/>
            <w:sz w:val="12"/>
          </w:rPr>
          <w:t>79</w:t>
        </w:r>
      </w:hyperlink>
      <w:r>
        <w:rPr>
          <w:color w:val="231F20"/>
          <w:spacing w:val="19"/>
          <w:position w:val="7"/>
          <w:sz w:val="12"/>
        </w:rPr>
        <w:t> </w:t>
      </w:r>
      <w:r>
        <w:rPr>
          <w:color w:val="231F20"/>
          <w:spacing w:val="-2"/>
          <w:w w:val="90"/>
        </w:rPr>
        <w:t>Nine years later, white abolitionists would </w:t>
      </w:r>
      <w:r>
        <w:rPr>
          <w:color w:val="231F20"/>
          <w:spacing w:val="-4"/>
          <w:w w:val="95"/>
        </w:rPr>
        <w:t>oppose</w:t>
      </w:r>
      <w:r>
        <w:rPr>
          <w:color w:val="231F20"/>
          <w:spacing w:val="-1"/>
        </w:rPr>
        <w:t> </w:t>
      </w:r>
      <w:r>
        <w:rPr>
          <w:color w:val="231F20"/>
          <w:spacing w:val="-4"/>
          <w:w w:val="95"/>
        </w:rPr>
        <w:t>Douglass’s</w:t>
      </w:r>
      <w:r>
        <w:rPr>
          <w:color w:val="231F20"/>
          <w:spacing w:val="-1"/>
        </w:rPr>
        <w:t> </w:t>
      </w:r>
      <w:r>
        <w:rPr>
          <w:color w:val="231F20"/>
          <w:spacing w:val="-4"/>
          <w:w w:val="95"/>
        </w:rPr>
        <w:t>wish</w:t>
      </w:r>
      <w:r>
        <w:rPr>
          <w:color w:val="231F20"/>
          <w:spacing w:val="-1"/>
        </w:rPr>
        <w:t> </w:t>
      </w:r>
      <w:r>
        <w:rPr>
          <w:color w:val="231F20"/>
          <w:spacing w:val="-4"/>
          <w:w w:val="95"/>
        </w:rPr>
        <w:t>to</w:t>
      </w:r>
      <w:r>
        <w:rPr>
          <w:color w:val="231F20"/>
          <w:spacing w:val="-1"/>
        </w:rPr>
        <w:t> </w:t>
      </w:r>
      <w:r>
        <w:rPr>
          <w:color w:val="231F20"/>
          <w:spacing w:val="-4"/>
          <w:w w:val="95"/>
        </w:rPr>
        <w:t>start</w:t>
      </w:r>
      <w:r>
        <w:rPr>
          <w:color w:val="231F20"/>
          <w:spacing w:val="-1"/>
        </w:rPr>
        <w:t> </w:t>
      </w:r>
      <w:r>
        <w:rPr>
          <w:color w:val="231F20"/>
          <w:spacing w:val="-4"/>
          <w:w w:val="95"/>
        </w:rPr>
        <w:t>his</w:t>
      </w:r>
      <w:r>
        <w:rPr>
          <w:color w:val="231F20"/>
          <w:spacing w:val="-1"/>
        </w:rPr>
        <w:t> </w:t>
      </w:r>
      <w:r>
        <w:rPr>
          <w:color w:val="231F20"/>
          <w:spacing w:val="-4"/>
          <w:w w:val="95"/>
        </w:rPr>
        <w:t>own</w:t>
      </w:r>
      <w:r>
        <w:rPr>
          <w:color w:val="231F20"/>
          <w:spacing w:val="-1"/>
        </w:rPr>
        <w:t> </w:t>
      </w:r>
      <w:r>
        <w:rPr>
          <w:color w:val="231F20"/>
          <w:spacing w:val="-4"/>
          <w:w w:val="95"/>
        </w:rPr>
        <w:t>paper,</w:t>
      </w:r>
      <w:r>
        <w:rPr>
          <w:color w:val="231F20"/>
          <w:spacing w:val="-1"/>
        </w:rPr>
        <w:t> </w:t>
      </w:r>
      <w:r>
        <w:rPr>
          <w:color w:val="231F20"/>
          <w:spacing w:val="-4"/>
          <w:w w:val="95"/>
        </w:rPr>
        <w:t>referring</w:t>
      </w:r>
      <w:r>
        <w:rPr>
          <w:color w:val="231F20"/>
          <w:spacing w:val="-1"/>
        </w:rPr>
        <w:t> </w:t>
      </w:r>
      <w:r>
        <w:rPr>
          <w:color w:val="231F20"/>
          <w:spacing w:val="-4"/>
          <w:w w:val="95"/>
        </w:rPr>
        <w:t>to</w:t>
      </w:r>
      <w:r>
        <w:rPr>
          <w:color w:val="231F20"/>
          <w:spacing w:val="-1"/>
        </w:rPr>
        <w:t> </w:t>
      </w:r>
      <w:r>
        <w:rPr>
          <w:color w:val="231F20"/>
          <w:spacing w:val="-4"/>
          <w:w w:val="95"/>
        </w:rPr>
        <w:t>him</w:t>
      </w:r>
      <w:r>
        <w:rPr>
          <w:color w:val="231F20"/>
          <w:spacing w:val="-1"/>
        </w:rPr>
        <w:t> </w:t>
      </w:r>
      <w:r>
        <w:rPr>
          <w:color w:val="231F20"/>
          <w:spacing w:val="-4"/>
          <w:w w:val="95"/>
        </w:rPr>
        <w:t>as</w:t>
      </w:r>
      <w:r>
        <w:rPr>
          <w:color w:val="231F20"/>
          <w:spacing w:val="-1"/>
        </w:rPr>
        <w:t> </w:t>
      </w:r>
      <w:r>
        <w:rPr>
          <w:color w:val="231F20"/>
          <w:spacing w:val="-4"/>
          <w:w w:val="95"/>
        </w:rPr>
        <w:t>“a </w:t>
      </w:r>
      <w:r>
        <w:rPr>
          <w:color w:val="231F20"/>
          <w:spacing w:val="-2"/>
          <w:w w:val="90"/>
        </w:rPr>
        <w:t>slave</w:t>
      </w:r>
      <w:r>
        <w:rPr>
          <w:color w:val="231F20"/>
          <w:spacing w:val="-3"/>
          <w:w w:val="90"/>
        </w:rPr>
        <w:t> </w:t>
      </w:r>
      <w:r>
        <w:rPr>
          <w:color w:val="231F20"/>
          <w:spacing w:val="-2"/>
          <w:w w:val="90"/>
        </w:rPr>
        <w:t>.</w:t>
      </w:r>
      <w:r>
        <w:rPr>
          <w:color w:val="231F20"/>
          <w:spacing w:val="-3"/>
          <w:w w:val="90"/>
        </w:rPr>
        <w:t> </w:t>
      </w:r>
      <w:r>
        <w:rPr>
          <w:color w:val="231F20"/>
          <w:spacing w:val="-2"/>
          <w:w w:val="90"/>
        </w:rPr>
        <w:t>.</w:t>
      </w:r>
      <w:r>
        <w:rPr>
          <w:color w:val="231F20"/>
          <w:spacing w:val="-3"/>
          <w:w w:val="90"/>
        </w:rPr>
        <w:t> </w:t>
      </w:r>
      <w:r>
        <w:rPr>
          <w:color w:val="231F20"/>
          <w:spacing w:val="-2"/>
          <w:w w:val="90"/>
        </w:rPr>
        <w:t>.</w:t>
      </w:r>
      <w:r>
        <w:rPr>
          <w:color w:val="231F20"/>
          <w:spacing w:val="-3"/>
          <w:w w:val="90"/>
        </w:rPr>
        <w:t> </w:t>
      </w:r>
      <w:r>
        <w:rPr>
          <w:color w:val="231F20"/>
          <w:spacing w:val="-2"/>
          <w:w w:val="90"/>
        </w:rPr>
        <w:t>assuming</w:t>
      </w:r>
      <w:r>
        <w:rPr>
          <w:color w:val="231F20"/>
          <w:spacing w:val="-3"/>
          <w:w w:val="90"/>
        </w:rPr>
        <w:t> </w:t>
      </w:r>
      <w:r>
        <w:rPr>
          <w:color w:val="231F20"/>
          <w:spacing w:val="-2"/>
          <w:w w:val="90"/>
        </w:rPr>
        <w:t>to</w:t>
      </w:r>
      <w:r>
        <w:rPr>
          <w:color w:val="231F20"/>
          <w:spacing w:val="-3"/>
          <w:w w:val="90"/>
        </w:rPr>
        <w:t> </w:t>
      </w:r>
      <w:r>
        <w:rPr>
          <w:color w:val="231F20"/>
          <w:spacing w:val="-2"/>
          <w:w w:val="90"/>
        </w:rPr>
        <w:t>instruct</w:t>
      </w:r>
      <w:r>
        <w:rPr>
          <w:color w:val="231F20"/>
          <w:spacing w:val="-3"/>
          <w:w w:val="90"/>
        </w:rPr>
        <w:t> </w:t>
      </w:r>
      <w:r>
        <w:rPr>
          <w:color w:val="231F20"/>
          <w:spacing w:val="-2"/>
          <w:w w:val="90"/>
        </w:rPr>
        <w:t>the</w:t>
      </w:r>
      <w:r>
        <w:rPr>
          <w:color w:val="231F20"/>
          <w:spacing w:val="-3"/>
          <w:w w:val="90"/>
        </w:rPr>
        <w:t> </w:t>
      </w:r>
      <w:r>
        <w:rPr>
          <w:color w:val="231F20"/>
          <w:spacing w:val="-2"/>
          <w:w w:val="90"/>
        </w:rPr>
        <w:t>highly</w:t>
      </w:r>
      <w:r>
        <w:rPr>
          <w:color w:val="231F20"/>
          <w:spacing w:val="-3"/>
          <w:w w:val="90"/>
        </w:rPr>
        <w:t> </w:t>
      </w:r>
      <w:r>
        <w:rPr>
          <w:color w:val="231F20"/>
          <w:spacing w:val="-2"/>
          <w:w w:val="90"/>
        </w:rPr>
        <w:t>civilized</w:t>
      </w:r>
      <w:r>
        <w:rPr>
          <w:color w:val="231F20"/>
          <w:spacing w:val="-3"/>
          <w:w w:val="90"/>
        </w:rPr>
        <w:t> </w:t>
      </w:r>
      <w:r>
        <w:rPr>
          <w:color w:val="231F20"/>
          <w:spacing w:val="-2"/>
          <w:w w:val="90"/>
        </w:rPr>
        <w:t>people</w:t>
      </w:r>
      <w:r>
        <w:rPr>
          <w:color w:val="231F20"/>
          <w:spacing w:val="-3"/>
          <w:w w:val="90"/>
        </w:rPr>
        <w:t> </w:t>
      </w:r>
      <w:r>
        <w:rPr>
          <w:color w:val="231F20"/>
          <w:spacing w:val="-2"/>
          <w:w w:val="90"/>
        </w:rPr>
        <w:t>of</w:t>
      </w:r>
      <w:r>
        <w:rPr>
          <w:color w:val="231F20"/>
          <w:spacing w:val="-3"/>
          <w:w w:val="90"/>
        </w:rPr>
        <w:t> </w:t>
      </w:r>
      <w:r>
        <w:rPr>
          <w:color w:val="231F20"/>
          <w:spacing w:val="-2"/>
          <w:w w:val="90"/>
        </w:rPr>
        <w:t>the</w:t>
      </w:r>
      <w:r>
        <w:rPr>
          <w:color w:val="231F20"/>
          <w:spacing w:val="-3"/>
          <w:w w:val="90"/>
        </w:rPr>
        <w:t> </w:t>
      </w:r>
      <w:r>
        <w:rPr>
          <w:color w:val="231F20"/>
          <w:spacing w:val="-2"/>
          <w:w w:val="90"/>
        </w:rPr>
        <w:t>North.”</w:t>
      </w:r>
      <w:hyperlink w:history="true" w:anchor="_bookmark271">
        <w:r>
          <w:rPr>
            <w:color w:val="231F20"/>
            <w:spacing w:val="-2"/>
            <w:w w:val="90"/>
            <w:position w:val="7"/>
            <w:sz w:val="12"/>
          </w:rPr>
          <w:t>80</w:t>
        </w:r>
      </w:hyperlink>
      <w:r>
        <w:rPr>
          <w:color w:val="231F20"/>
          <w:spacing w:val="40"/>
          <w:position w:val="7"/>
          <w:sz w:val="12"/>
        </w:rPr>
        <w:t> </w:t>
      </w:r>
      <w:r>
        <w:rPr>
          <w:color w:val="231F20"/>
          <w:w w:val="95"/>
        </w:rPr>
        <w:t>These</w:t>
      </w:r>
      <w:r>
        <w:rPr>
          <w:color w:val="231F20"/>
          <w:spacing w:val="29"/>
        </w:rPr>
        <w:t> </w:t>
      </w:r>
      <w:r>
        <w:rPr>
          <w:color w:val="231F20"/>
          <w:w w:val="95"/>
        </w:rPr>
        <w:t>contemporary</w:t>
      </w:r>
      <w:r>
        <w:rPr>
          <w:color w:val="231F20"/>
          <w:spacing w:val="29"/>
        </w:rPr>
        <w:t> </w:t>
      </w:r>
      <w:r>
        <w:rPr>
          <w:color w:val="231F20"/>
          <w:w w:val="95"/>
        </w:rPr>
        <w:t>eruptions</w:t>
      </w:r>
      <w:r>
        <w:rPr>
          <w:color w:val="231F20"/>
          <w:spacing w:val="29"/>
        </w:rPr>
        <w:t> </w:t>
      </w:r>
      <w:r>
        <w:rPr>
          <w:color w:val="231F20"/>
          <w:w w:val="95"/>
        </w:rPr>
        <w:t>of</w:t>
      </w:r>
      <w:r>
        <w:rPr>
          <w:color w:val="231F20"/>
          <w:spacing w:val="29"/>
        </w:rPr>
        <w:t> </w:t>
      </w:r>
      <w:r>
        <w:rPr>
          <w:color w:val="231F20"/>
          <w:w w:val="95"/>
        </w:rPr>
        <w:t>slavery</w:t>
      </w:r>
      <w:r>
        <w:rPr>
          <w:color w:val="231F20"/>
          <w:spacing w:val="29"/>
        </w:rPr>
        <w:t> </w:t>
      </w:r>
      <w:r>
        <w:rPr>
          <w:color w:val="231F20"/>
          <w:w w:val="95"/>
        </w:rPr>
        <w:t>differed</w:t>
      </w:r>
      <w:r>
        <w:rPr>
          <w:color w:val="231F20"/>
          <w:spacing w:val="29"/>
        </w:rPr>
        <w:t> </w:t>
      </w:r>
      <w:r>
        <w:rPr>
          <w:color w:val="231F20"/>
          <w:w w:val="95"/>
        </w:rPr>
        <w:t>from</w:t>
      </w:r>
      <w:r>
        <w:rPr>
          <w:color w:val="231F20"/>
          <w:spacing w:val="29"/>
        </w:rPr>
        <w:t> </w:t>
      </w:r>
      <w:r>
        <w:rPr>
          <w:color w:val="231F20"/>
          <w:w w:val="95"/>
        </w:rPr>
        <w:t>the</w:t>
      </w:r>
      <w:r>
        <w:rPr>
          <w:color w:val="231F20"/>
          <w:spacing w:val="29"/>
        </w:rPr>
        <w:t> </w:t>
      </w:r>
      <w:r>
        <w:rPr>
          <w:color w:val="231F20"/>
          <w:w w:val="95"/>
        </w:rPr>
        <w:t>per- </w:t>
      </w:r>
      <w:r>
        <w:rPr>
          <w:color w:val="231F20"/>
          <w:w w:val="90"/>
        </w:rPr>
        <w:t>sonal,</w:t>
      </w:r>
      <w:r>
        <w:rPr>
          <w:color w:val="231F20"/>
          <w:spacing w:val="-5"/>
          <w:w w:val="90"/>
        </w:rPr>
        <w:t> </w:t>
      </w:r>
      <w:r>
        <w:rPr>
          <w:color w:val="231F20"/>
          <w:w w:val="90"/>
        </w:rPr>
        <w:t>sacred</w:t>
      </w:r>
      <w:r>
        <w:rPr>
          <w:color w:val="231F20"/>
          <w:spacing w:val="-5"/>
          <w:w w:val="90"/>
        </w:rPr>
        <w:t> </w:t>
      </w:r>
      <w:r>
        <w:rPr>
          <w:color w:val="231F20"/>
          <w:w w:val="90"/>
        </w:rPr>
        <w:t>ways</w:t>
      </w:r>
      <w:r>
        <w:rPr>
          <w:color w:val="231F20"/>
          <w:spacing w:val="-5"/>
          <w:w w:val="90"/>
        </w:rPr>
        <w:t> </w:t>
      </w:r>
      <w:r>
        <w:rPr>
          <w:color w:val="231F20"/>
          <w:w w:val="90"/>
        </w:rPr>
        <w:t>that</w:t>
      </w:r>
      <w:r>
        <w:rPr>
          <w:color w:val="231F20"/>
          <w:spacing w:val="-5"/>
          <w:w w:val="90"/>
        </w:rPr>
        <w:t> </w:t>
      </w:r>
      <w:r>
        <w:rPr>
          <w:color w:val="231F20"/>
          <w:w w:val="90"/>
        </w:rPr>
        <w:t>Douglass</w:t>
      </w:r>
      <w:r>
        <w:rPr>
          <w:color w:val="231F20"/>
          <w:spacing w:val="-5"/>
          <w:w w:val="90"/>
        </w:rPr>
        <w:t> </w:t>
      </w:r>
      <w:r>
        <w:rPr>
          <w:color w:val="231F20"/>
          <w:w w:val="90"/>
        </w:rPr>
        <w:t>carried</w:t>
      </w:r>
      <w:r>
        <w:rPr>
          <w:color w:val="231F20"/>
          <w:spacing w:val="-5"/>
          <w:w w:val="90"/>
        </w:rPr>
        <w:t> </w:t>
      </w:r>
      <w:r>
        <w:rPr>
          <w:color w:val="231F20"/>
          <w:w w:val="90"/>
        </w:rPr>
        <w:t>slavery</w:t>
      </w:r>
      <w:r>
        <w:rPr>
          <w:color w:val="231F20"/>
          <w:spacing w:val="-5"/>
          <w:w w:val="90"/>
        </w:rPr>
        <w:t> </w:t>
      </w:r>
      <w:r>
        <w:rPr>
          <w:color w:val="231F20"/>
          <w:w w:val="90"/>
        </w:rPr>
        <w:t>in</w:t>
      </w:r>
      <w:r>
        <w:rPr>
          <w:color w:val="231F20"/>
          <w:spacing w:val="-5"/>
          <w:w w:val="90"/>
        </w:rPr>
        <w:t> </w:t>
      </w:r>
      <w:r>
        <w:rPr>
          <w:color w:val="231F20"/>
          <w:w w:val="90"/>
        </w:rPr>
        <w:t>his</w:t>
      </w:r>
      <w:r>
        <w:rPr>
          <w:color w:val="231F20"/>
          <w:spacing w:val="-5"/>
          <w:w w:val="90"/>
        </w:rPr>
        <w:t> </w:t>
      </w:r>
      <w:r>
        <w:rPr>
          <w:color w:val="231F20"/>
          <w:w w:val="90"/>
        </w:rPr>
        <w:t>heart</w:t>
      </w:r>
      <w:r>
        <w:rPr>
          <w:color w:val="231F20"/>
          <w:spacing w:val="-5"/>
          <w:w w:val="90"/>
        </w:rPr>
        <w:t> </w:t>
      </w:r>
      <w:r>
        <w:rPr>
          <w:color w:val="231F20"/>
          <w:w w:val="90"/>
        </w:rPr>
        <w:t>and</w:t>
      </w:r>
      <w:r>
        <w:rPr>
          <w:color w:val="231F20"/>
          <w:spacing w:val="-5"/>
          <w:w w:val="90"/>
        </w:rPr>
        <w:t> </w:t>
      </w:r>
      <w:r>
        <w:rPr>
          <w:color w:val="231F20"/>
          <w:w w:val="90"/>
        </w:rPr>
        <w:t>mind. </w:t>
      </w:r>
      <w:r>
        <w:rPr>
          <w:color w:val="231F20"/>
          <w:w w:val="95"/>
        </w:rPr>
        <w:t>In</w:t>
      </w:r>
      <w:r>
        <w:rPr>
          <w:color w:val="231F20"/>
          <w:spacing w:val="-3"/>
          <w:w w:val="95"/>
        </w:rPr>
        <w:t> </w:t>
      </w:r>
      <w:r>
        <w:rPr>
          <w:color w:val="231F20"/>
          <w:w w:val="95"/>
        </w:rPr>
        <w:t>a</w:t>
      </w:r>
      <w:r>
        <w:rPr>
          <w:color w:val="231F20"/>
          <w:spacing w:val="-3"/>
          <w:w w:val="95"/>
        </w:rPr>
        <w:t> </w:t>
      </w:r>
      <w:r>
        <w:rPr>
          <w:color w:val="231F20"/>
          <w:w w:val="95"/>
        </w:rPr>
        <w:t>letter</w:t>
      </w:r>
      <w:r>
        <w:rPr>
          <w:color w:val="231F20"/>
          <w:spacing w:val="-3"/>
          <w:w w:val="95"/>
        </w:rPr>
        <w:t> </w:t>
      </w:r>
      <w:r>
        <w:rPr>
          <w:color w:val="231F20"/>
          <w:w w:val="95"/>
        </w:rPr>
        <w:t>written</w:t>
      </w:r>
      <w:r>
        <w:rPr>
          <w:color w:val="231F20"/>
          <w:spacing w:val="-3"/>
          <w:w w:val="95"/>
        </w:rPr>
        <w:t> </w:t>
      </w:r>
      <w:r>
        <w:rPr>
          <w:color w:val="231F20"/>
          <w:w w:val="95"/>
        </w:rPr>
        <w:t>to</w:t>
      </w:r>
      <w:r>
        <w:rPr>
          <w:color w:val="231F20"/>
          <w:spacing w:val="-3"/>
          <w:w w:val="95"/>
        </w:rPr>
        <w:t> </w:t>
      </w:r>
      <w:r>
        <w:rPr>
          <w:color w:val="231F20"/>
          <w:w w:val="95"/>
        </w:rPr>
        <w:t>Harriet</w:t>
      </w:r>
      <w:r>
        <w:rPr>
          <w:color w:val="231F20"/>
          <w:spacing w:val="-3"/>
          <w:w w:val="95"/>
        </w:rPr>
        <w:t> </w:t>
      </w:r>
      <w:r>
        <w:rPr>
          <w:color w:val="231F20"/>
          <w:w w:val="95"/>
        </w:rPr>
        <w:t>Tubman</w:t>
      </w:r>
      <w:r>
        <w:rPr>
          <w:color w:val="231F20"/>
          <w:spacing w:val="-2"/>
          <w:w w:val="95"/>
        </w:rPr>
        <w:t> </w:t>
      </w:r>
      <w:r>
        <w:rPr>
          <w:color w:val="231F20"/>
          <w:w w:val="95"/>
        </w:rPr>
        <w:t>in</w:t>
      </w:r>
      <w:r>
        <w:rPr>
          <w:color w:val="231F20"/>
          <w:spacing w:val="-3"/>
          <w:w w:val="95"/>
        </w:rPr>
        <w:t> </w:t>
      </w:r>
      <w:r>
        <w:rPr>
          <w:color w:val="231F20"/>
          <w:w w:val="95"/>
        </w:rPr>
        <w:t>1868,</w:t>
      </w:r>
      <w:r>
        <w:rPr>
          <w:color w:val="231F20"/>
          <w:spacing w:val="-3"/>
          <w:w w:val="95"/>
        </w:rPr>
        <w:t> </w:t>
      </w:r>
      <w:r>
        <w:rPr>
          <w:color w:val="231F20"/>
          <w:w w:val="95"/>
        </w:rPr>
        <w:t>Douglass</w:t>
      </w:r>
      <w:r>
        <w:rPr>
          <w:color w:val="231F20"/>
          <w:spacing w:val="-3"/>
          <w:w w:val="95"/>
        </w:rPr>
        <w:t> </w:t>
      </w:r>
      <w:r>
        <w:rPr>
          <w:color w:val="231F20"/>
          <w:w w:val="95"/>
        </w:rPr>
        <w:t>refers</w:t>
      </w:r>
      <w:r>
        <w:rPr>
          <w:color w:val="231F20"/>
          <w:spacing w:val="-3"/>
          <w:w w:val="95"/>
        </w:rPr>
        <w:t> </w:t>
      </w:r>
      <w:r>
        <w:rPr>
          <w:color w:val="231F20"/>
          <w:w w:val="95"/>
        </w:rPr>
        <w:t>to</w:t>
      </w:r>
      <w:r>
        <w:rPr>
          <w:color w:val="231F20"/>
          <w:spacing w:val="-3"/>
          <w:w w:val="95"/>
        </w:rPr>
        <w:t> </w:t>
      </w:r>
      <w:r>
        <w:rPr>
          <w:color w:val="231F20"/>
          <w:w w:val="95"/>
        </w:rPr>
        <w:t>her </w:t>
      </w:r>
      <w:r>
        <w:rPr>
          <w:color w:val="231F20"/>
          <w:w w:val="90"/>
        </w:rPr>
        <w:t>and John Brown as consigned to his “sacred memory” of slavery.</w:t>
      </w:r>
      <w:hyperlink w:history="true" w:anchor="_bookmark271">
        <w:r>
          <w:rPr>
            <w:color w:val="231F20"/>
            <w:w w:val="90"/>
            <w:position w:val="7"/>
            <w:sz w:val="12"/>
          </w:rPr>
          <w:t>81</w:t>
        </w:r>
      </w:hyperlink>
      <w:r>
        <w:rPr>
          <w:color w:val="231F20"/>
          <w:spacing w:val="20"/>
          <w:position w:val="7"/>
          <w:sz w:val="12"/>
        </w:rPr>
        <w:t> </w:t>
      </w:r>
      <w:r>
        <w:rPr>
          <w:color w:val="231F20"/>
          <w:w w:val="90"/>
        </w:rPr>
        <w:t>The sacred memory of slavery arose from a tender place in Douglass con- </w:t>
      </w:r>
      <w:r>
        <w:rPr>
          <w:color w:val="231F20"/>
          <w:w w:val="95"/>
        </w:rPr>
        <w:t>nected</w:t>
      </w:r>
      <w:r>
        <w:rPr>
          <w:color w:val="231F20"/>
          <w:spacing w:val="-6"/>
          <w:w w:val="95"/>
        </w:rPr>
        <w:t> </w:t>
      </w:r>
      <w:r>
        <w:rPr>
          <w:color w:val="231F20"/>
          <w:w w:val="95"/>
        </w:rPr>
        <w:t>to</w:t>
      </w:r>
      <w:r>
        <w:rPr>
          <w:color w:val="231F20"/>
          <w:spacing w:val="-5"/>
          <w:w w:val="95"/>
        </w:rPr>
        <w:t> </w:t>
      </w:r>
      <w:r>
        <w:rPr>
          <w:color w:val="231F20"/>
          <w:w w:val="95"/>
        </w:rPr>
        <w:t>his</w:t>
      </w:r>
      <w:r>
        <w:rPr>
          <w:color w:val="231F20"/>
          <w:spacing w:val="-6"/>
          <w:w w:val="95"/>
        </w:rPr>
        <w:t> </w:t>
      </w:r>
      <w:r>
        <w:rPr>
          <w:color w:val="231F20"/>
          <w:w w:val="95"/>
        </w:rPr>
        <w:t>mother.</w:t>
      </w:r>
      <w:r>
        <w:rPr>
          <w:color w:val="231F20"/>
          <w:spacing w:val="-5"/>
          <w:w w:val="95"/>
        </w:rPr>
        <w:t> </w:t>
      </w:r>
      <w:r>
        <w:rPr>
          <w:color w:val="231F20"/>
          <w:w w:val="95"/>
        </w:rPr>
        <w:t>Remarking</w:t>
      </w:r>
      <w:r>
        <w:rPr>
          <w:color w:val="231F20"/>
          <w:spacing w:val="-6"/>
          <w:w w:val="95"/>
        </w:rPr>
        <w:t> </w:t>
      </w:r>
      <w:r>
        <w:rPr>
          <w:color w:val="231F20"/>
          <w:w w:val="95"/>
        </w:rPr>
        <w:t>on</w:t>
      </w:r>
      <w:r>
        <w:rPr>
          <w:color w:val="231F20"/>
          <w:spacing w:val="-5"/>
          <w:w w:val="95"/>
        </w:rPr>
        <w:t> </w:t>
      </w:r>
      <w:r>
        <w:rPr>
          <w:color w:val="231F20"/>
          <w:w w:val="95"/>
        </w:rPr>
        <w:t>the</w:t>
      </w:r>
      <w:r>
        <w:rPr>
          <w:color w:val="231F20"/>
          <w:spacing w:val="-6"/>
          <w:w w:val="95"/>
        </w:rPr>
        <w:t> </w:t>
      </w:r>
      <w:r>
        <w:rPr>
          <w:color w:val="231F20"/>
          <w:w w:val="95"/>
        </w:rPr>
        <w:t>death</w:t>
      </w:r>
      <w:r>
        <w:rPr>
          <w:color w:val="231F20"/>
          <w:spacing w:val="-5"/>
          <w:w w:val="95"/>
        </w:rPr>
        <w:t> </w:t>
      </w:r>
      <w:r>
        <w:rPr>
          <w:color w:val="231F20"/>
          <w:w w:val="95"/>
        </w:rPr>
        <w:t>of</w:t>
      </w:r>
      <w:r>
        <w:rPr>
          <w:color w:val="231F20"/>
          <w:spacing w:val="-6"/>
          <w:w w:val="95"/>
        </w:rPr>
        <w:t> </w:t>
      </w:r>
      <w:r>
        <w:rPr>
          <w:color w:val="231F20"/>
          <w:w w:val="95"/>
        </w:rPr>
        <w:t>his</w:t>
      </w:r>
      <w:r>
        <w:rPr>
          <w:color w:val="231F20"/>
          <w:spacing w:val="-5"/>
          <w:w w:val="95"/>
        </w:rPr>
        <w:t> </w:t>
      </w:r>
      <w:r>
        <w:rPr>
          <w:color w:val="231F20"/>
          <w:w w:val="95"/>
        </w:rPr>
        <w:t>mother</w:t>
      </w:r>
      <w:r>
        <w:rPr>
          <w:color w:val="231F20"/>
          <w:spacing w:val="-5"/>
          <w:w w:val="95"/>
        </w:rPr>
        <w:t> </w:t>
      </w:r>
      <w:r>
        <w:rPr>
          <w:color w:val="231F20"/>
          <w:w w:val="95"/>
        </w:rPr>
        <w:t>and</w:t>
      </w:r>
      <w:r>
        <w:rPr>
          <w:color w:val="231F20"/>
          <w:spacing w:val="-6"/>
          <w:w w:val="95"/>
        </w:rPr>
        <w:t> </w:t>
      </w:r>
      <w:r>
        <w:rPr>
          <w:color w:val="231F20"/>
          <w:w w:val="95"/>
        </w:rPr>
        <w:t>the </w:t>
      </w:r>
      <w:r>
        <w:rPr>
          <w:color w:val="231F20"/>
          <w:w w:val="90"/>
        </w:rPr>
        <w:t>fact</w:t>
      </w:r>
      <w:r>
        <w:rPr>
          <w:color w:val="231F20"/>
          <w:spacing w:val="-8"/>
          <w:w w:val="90"/>
        </w:rPr>
        <w:t> </w:t>
      </w:r>
      <w:r>
        <w:rPr>
          <w:color w:val="231F20"/>
          <w:w w:val="90"/>
        </w:rPr>
        <w:t>that</w:t>
      </w:r>
      <w:r>
        <w:rPr>
          <w:color w:val="231F20"/>
          <w:spacing w:val="-8"/>
          <w:w w:val="90"/>
        </w:rPr>
        <w:t> </w:t>
      </w:r>
      <w:r>
        <w:rPr>
          <w:color w:val="231F20"/>
          <w:w w:val="90"/>
        </w:rPr>
        <w:t>he</w:t>
      </w:r>
      <w:r>
        <w:rPr>
          <w:color w:val="231F20"/>
          <w:spacing w:val="-8"/>
          <w:w w:val="90"/>
        </w:rPr>
        <w:t> </w:t>
      </w:r>
      <w:r>
        <w:rPr>
          <w:color w:val="231F20"/>
          <w:w w:val="90"/>
        </w:rPr>
        <w:t>was</w:t>
      </w:r>
      <w:r>
        <w:rPr>
          <w:color w:val="231F20"/>
          <w:spacing w:val="-8"/>
          <w:w w:val="90"/>
        </w:rPr>
        <w:t> </w:t>
      </w:r>
      <w:r>
        <w:rPr>
          <w:color w:val="231F20"/>
          <w:w w:val="90"/>
        </w:rPr>
        <w:t>denied</w:t>
      </w:r>
      <w:r>
        <w:rPr>
          <w:color w:val="231F20"/>
          <w:spacing w:val="-8"/>
          <w:w w:val="90"/>
        </w:rPr>
        <w:t> </w:t>
      </w:r>
      <w:r>
        <w:rPr>
          <w:color w:val="231F20"/>
          <w:w w:val="90"/>
        </w:rPr>
        <w:t>permission</w:t>
      </w:r>
      <w:r>
        <w:rPr>
          <w:color w:val="231F20"/>
          <w:spacing w:val="-8"/>
          <w:w w:val="90"/>
        </w:rPr>
        <w:t> </w:t>
      </w:r>
      <w:r>
        <w:rPr>
          <w:color w:val="231F20"/>
          <w:w w:val="90"/>
        </w:rPr>
        <w:t>to</w:t>
      </w:r>
      <w:r>
        <w:rPr>
          <w:color w:val="231F20"/>
          <w:spacing w:val="-8"/>
          <w:w w:val="90"/>
        </w:rPr>
        <w:t> </w:t>
      </w:r>
      <w:r>
        <w:rPr>
          <w:color w:val="231F20"/>
          <w:w w:val="90"/>
        </w:rPr>
        <w:t>attend</w:t>
      </w:r>
      <w:r>
        <w:rPr>
          <w:color w:val="231F20"/>
          <w:spacing w:val="-8"/>
          <w:w w:val="90"/>
        </w:rPr>
        <w:t> </w:t>
      </w:r>
      <w:r>
        <w:rPr>
          <w:color w:val="231F20"/>
          <w:w w:val="90"/>
        </w:rPr>
        <w:t>her</w:t>
      </w:r>
      <w:r>
        <w:rPr>
          <w:color w:val="231F20"/>
          <w:spacing w:val="-8"/>
          <w:w w:val="90"/>
        </w:rPr>
        <w:t> </w:t>
      </w:r>
      <w:r>
        <w:rPr>
          <w:color w:val="231F20"/>
          <w:w w:val="90"/>
        </w:rPr>
        <w:t>funeral</w:t>
      </w:r>
      <w:r>
        <w:rPr>
          <w:color w:val="231F20"/>
          <w:spacing w:val="-7"/>
          <w:w w:val="90"/>
        </w:rPr>
        <w:t> </w:t>
      </w:r>
      <w:r>
        <w:rPr>
          <w:color w:val="231F20"/>
          <w:w w:val="90"/>
        </w:rPr>
        <w:t>in</w:t>
      </w:r>
      <w:r>
        <w:rPr>
          <w:color w:val="231F20"/>
          <w:spacing w:val="-8"/>
          <w:w w:val="90"/>
        </w:rPr>
        <w:t> </w:t>
      </w:r>
      <w:r>
        <w:rPr>
          <w:i/>
          <w:color w:val="231F20"/>
          <w:w w:val="90"/>
        </w:rPr>
        <w:t>My</w:t>
      </w:r>
      <w:r>
        <w:rPr>
          <w:i/>
          <w:color w:val="231F20"/>
          <w:spacing w:val="-7"/>
          <w:w w:val="90"/>
        </w:rPr>
        <w:t> </w:t>
      </w:r>
      <w:r>
        <w:rPr>
          <w:i/>
          <w:color w:val="231F20"/>
          <w:spacing w:val="-2"/>
          <w:w w:val="90"/>
        </w:rPr>
        <w:t>Bondage</w:t>
      </w:r>
    </w:p>
    <w:p>
      <w:pPr>
        <w:spacing w:line="279" w:lineRule="exact" w:before="0"/>
        <w:ind w:left="120" w:right="0" w:firstLine="0"/>
        <w:jc w:val="both"/>
        <w:rPr>
          <w:sz w:val="22"/>
        </w:rPr>
      </w:pPr>
      <w:r>
        <w:rPr>
          <w:i/>
          <w:color w:val="231F20"/>
          <w:spacing w:val="-2"/>
          <w:w w:val="95"/>
          <w:sz w:val="22"/>
        </w:rPr>
        <w:t>and</w:t>
      </w:r>
      <w:r>
        <w:rPr>
          <w:i/>
          <w:color w:val="231F20"/>
          <w:spacing w:val="-7"/>
          <w:w w:val="95"/>
          <w:sz w:val="22"/>
        </w:rPr>
        <w:t> </w:t>
      </w:r>
      <w:r>
        <w:rPr>
          <w:i/>
          <w:color w:val="231F20"/>
          <w:spacing w:val="-2"/>
          <w:w w:val="95"/>
          <w:sz w:val="22"/>
        </w:rPr>
        <w:t>My</w:t>
      </w:r>
      <w:r>
        <w:rPr>
          <w:i/>
          <w:color w:val="231F20"/>
          <w:spacing w:val="-6"/>
          <w:w w:val="95"/>
          <w:sz w:val="22"/>
        </w:rPr>
        <w:t> </w:t>
      </w:r>
      <w:r>
        <w:rPr>
          <w:i/>
          <w:color w:val="231F20"/>
          <w:spacing w:val="-2"/>
          <w:w w:val="95"/>
          <w:sz w:val="22"/>
        </w:rPr>
        <w:t>Freedom</w:t>
      </w:r>
      <w:r>
        <w:rPr>
          <w:color w:val="231F20"/>
          <w:spacing w:val="-2"/>
          <w:w w:val="95"/>
          <w:sz w:val="22"/>
        </w:rPr>
        <w:t>,</w:t>
      </w:r>
      <w:r>
        <w:rPr>
          <w:color w:val="231F20"/>
          <w:spacing w:val="-7"/>
          <w:w w:val="95"/>
          <w:sz w:val="22"/>
        </w:rPr>
        <w:t> </w:t>
      </w:r>
      <w:r>
        <w:rPr>
          <w:color w:val="231F20"/>
          <w:spacing w:val="-2"/>
          <w:w w:val="95"/>
          <w:sz w:val="22"/>
        </w:rPr>
        <w:t>he</w:t>
      </w:r>
      <w:r>
        <w:rPr>
          <w:color w:val="231F20"/>
          <w:spacing w:val="-7"/>
          <w:w w:val="95"/>
          <w:sz w:val="22"/>
        </w:rPr>
        <w:t> </w:t>
      </w:r>
      <w:r>
        <w:rPr>
          <w:color w:val="231F20"/>
          <w:spacing w:val="-2"/>
          <w:w w:val="95"/>
          <w:sz w:val="22"/>
        </w:rPr>
        <w:t>stated</w:t>
      </w:r>
      <w:r>
        <w:rPr>
          <w:color w:val="231F20"/>
          <w:spacing w:val="-8"/>
          <w:w w:val="95"/>
          <w:sz w:val="22"/>
        </w:rPr>
        <w:t> </w:t>
      </w:r>
      <w:r>
        <w:rPr>
          <w:color w:val="231F20"/>
          <w:spacing w:val="-4"/>
          <w:w w:val="95"/>
          <w:sz w:val="22"/>
        </w:rPr>
        <w:t>that</w:t>
      </w:r>
    </w:p>
    <w:p>
      <w:pPr>
        <w:pStyle w:val="BodyText"/>
        <w:spacing w:before="8"/>
        <w:jc w:val="left"/>
        <w:rPr>
          <w:sz w:val="20"/>
        </w:rPr>
      </w:pPr>
    </w:p>
    <w:p>
      <w:pPr>
        <w:spacing w:line="247" w:lineRule="auto" w:before="1"/>
        <w:ind w:left="357" w:right="348" w:firstLine="0"/>
        <w:jc w:val="both"/>
        <w:rPr>
          <w:sz w:val="11"/>
        </w:rPr>
      </w:pPr>
      <w:r>
        <w:rPr>
          <w:color w:val="231F20"/>
          <w:w w:val="90"/>
          <w:sz w:val="20"/>
        </w:rPr>
        <w:t>scenes of sacred tenderness, around the deathbed, never forgotten, and which</w:t>
      </w:r>
      <w:r>
        <w:rPr>
          <w:color w:val="231F20"/>
          <w:spacing w:val="-6"/>
          <w:w w:val="90"/>
          <w:sz w:val="20"/>
        </w:rPr>
        <w:t> </w:t>
      </w:r>
      <w:r>
        <w:rPr>
          <w:color w:val="231F20"/>
          <w:w w:val="90"/>
          <w:sz w:val="20"/>
        </w:rPr>
        <w:t>often</w:t>
      </w:r>
      <w:r>
        <w:rPr>
          <w:color w:val="231F20"/>
          <w:spacing w:val="-6"/>
          <w:w w:val="90"/>
          <w:sz w:val="20"/>
        </w:rPr>
        <w:t> </w:t>
      </w:r>
      <w:r>
        <w:rPr>
          <w:color w:val="231F20"/>
          <w:w w:val="90"/>
          <w:sz w:val="20"/>
        </w:rPr>
        <w:t>arrest</w:t>
      </w:r>
      <w:r>
        <w:rPr>
          <w:color w:val="231F20"/>
          <w:spacing w:val="-6"/>
          <w:w w:val="90"/>
          <w:sz w:val="20"/>
        </w:rPr>
        <w:t> </w:t>
      </w:r>
      <w:r>
        <w:rPr>
          <w:color w:val="231F20"/>
          <w:w w:val="90"/>
          <w:sz w:val="20"/>
        </w:rPr>
        <w:t>the</w:t>
      </w:r>
      <w:r>
        <w:rPr>
          <w:color w:val="231F20"/>
          <w:spacing w:val="-6"/>
          <w:w w:val="90"/>
          <w:sz w:val="20"/>
        </w:rPr>
        <w:t> </w:t>
      </w:r>
      <w:r>
        <w:rPr>
          <w:color w:val="231F20"/>
          <w:w w:val="90"/>
          <w:sz w:val="20"/>
        </w:rPr>
        <w:t>vicious</w:t>
      </w:r>
      <w:r>
        <w:rPr>
          <w:color w:val="231F20"/>
          <w:spacing w:val="-6"/>
          <w:w w:val="90"/>
          <w:sz w:val="20"/>
        </w:rPr>
        <w:t> </w:t>
      </w:r>
      <w:r>
        <w:rPr>
          <w:color w:val="231F20"/>
          <w:w w:val="90"/>
          <w:sz w:val="20"/>
        </w:rPr>
        <w:t>and</w:t>
      </w:r>
      <w:r>
        <w:rPr>
          <w:color w:val="231F20"/>
          <w:spacing w:val="-6"/>
          <w:w w:val="90"/>
          <w:sz w:val="20"/>
        </w:rPr>
        <w:t> </w:t>
      </w:r>
      <w:r>
        <w:rPr>
          <w:color w:val="231F20"/>
          <w:w w:val="90"/>
          <w:sz w:val="20"/>
        </w:rPr>
        <w:t>confirm</w:t>
      </w:r>
      <w:r>
        <w:rPr>
          <w:color w:val="231F20"/>
          <w:spacing w:val="-6"/>
          <w:w w:val="90"/>
          <w:sz w:val="20"/>
        </w:rPr>
        <w:t> </w:t>
      </w:r>
      <w:r>
        <w:rPr>
          <w:color w:val="231F20"/>
          <w:w w:val="90"/>
          <w:sz w:val="20"/>
        </w:rPr>
        <w:t>the</w:t>
      </w:r>
      <w:r>
        <w:rPr>
          <w:color w:val="231F20"/>
          <w:spacing w:val="-6"/>
          <w:w w:val="90"/>
          <w:sz w:val="20"/>
        </w:rPr>
        <w:t> </w:t>
      </w:r>
      <w:r>
        <w:rPr>
          <w:color w:val="231F20"/>
          <w:w w:val="90"/>
          <w:sz w:val="20"/>
        </w:rPr>
        <w:t>virtuous</w:t>
      </w:r>
      <w:r>
        <w:rPr>
          <w:color w:val="231F20"/>
          <w:spacing w:val="-6"/>
          <w:w w:val="90"/>
          <w:sz w:val="20"/>
        </w:rPr>
        <w:t> </w:t>
      </w:r>
      <w:r>
        <w:rPr>
          <w:color w:val="231F20"/>
          <w:w w:val="90"/>
          <w:sz w:val="20"/>
        </w:rPr>
        <w:t>during</w:t>
      </w:r>
      <w:r>
        <w:rPr>
          <w:color w:val="231F20"/>
          <w:spacing w:val="-6"/>
          <w:w w:val="90"/>
          <w:sz w:val="20"/>
        </w:rPr>
        <w:t> </w:t>
      </w:r>
      <w:r>
        <w:rPr>
          <w:color w:val="231F20"/>
          <w:w w:val="90"/>
          <w:sz w:val="20"/>
        </w:rPr>
        <w:t>life,</w:t>
      </w:r>
      <w:r>
        <w:rPr>
          <w:color w:val="231F20"/>
          <w:spacing w:val="-6"/>
          <w:w w:val="90"/>
          <w:sz w:val="20"/>
        </w:rPr>
        <w:t> </w:t>
      </w:r>
      <w:r>
        <w:rPr>
          <w:color w:val="231F20"/>
          <w:w w:val="90"/>
          <w:sz w:val="20"/>
        </w:rPr>
        <w:t>must be looked for among the free, though they sometimes occur among the slaves.</w:t>
      </w:r>
      <w:r>
        <w:rPr>
          <w:color w:val="231F20"/>
          <w:spacing w:val="-6"/>
          <w:w w:val="90"/>
          <w:sz w:val="20"/>
        </w:rPr>
        <w:t> </w:t>
      </w:r>
      <w:r>
        <w:rPr>
          <w:color w:val="231F20"/>
          <w:w w:val="90"/>
          <w:sz w:val="20"/>
        </w:rPr>
        <w:t>It</w:t>
      </w:r>
      <w:r>
        <w:rPr>
          <w:color w:val="231F20"/>
          <w:spacing w:val="-6"/>
          <w:w w:val="90"/>
          <w:sz w:val="20"/>
        </w:rPr>
        <w:t> </w:t>
      </w:r>
      <w:r>
        <w:rPr>
          <w:color w:val="231F20"/>
          <w:w w:val="90"/>
          <w:sz w:val="20"/>
        </w:rPr>
        <w:t>has</w:t>
      </w:r>
      <w:r>
        <w:rPr>
          <w:color w:val="231F20"/>
          <w:spacing w:val="-6"/>
          <w:w w:val="90"/>
          <w:sz w:val="20"/>
        </w:rPr>
        <w:t> </w:t>
      </w:r>
      <w:r>
        <w:rPr>
          <w:color w:val="231F20"/>
          <w:w w:val="90"/>
          <w:sz w:val="20"/>
        </w:rPr>
        <w:t>been</w:t>
      </w:r>
      <w:r>
        <w:rPr>
          <w:color w:val="231F20"/>
          <w:spacing w:val="-6"/>
          <w:w w:val="90"/>
          <w:sz w:val="20"/>
        </w:rPr>
        <w:t> </w:t>
      </w:r>
      <w:r>
        <w:rPr>
          <w:color w:val="231F20"/>
          <w:w w:val="90"/>
          <w:sz w:val="20"/>
        </w:rPr>
        <w:t>a</w:t>
      </w:r>
      <w:r>
        <w:rPr>
          <w:color w:val="231F20"/>
          <w:spacing w:val="-6"/>
          <w:w w:val="90"/>
          <w:sz w:val="20"/>
        </w:rPr>
        <w:t> </w:t>
      </w:r>
      <w:r>
        <w:rPr>
          <w:color w:val="231F20"/>
          <w:w w:val="90"/>
          <w:sz w:val="20"/>
        </w:rPr>
        <w:t>life-long,</w:t>
      </w:r>
      <w:r>
        <w:rPr>
          <w:color w:val="231F20"/>
          <w:spacing w:val="-6"/>
          <w:w w:val="90"/>
          <w:sz w:val="20"/>
        </w:rPr>
        <w:t> </w:t>
      </w:r>
      <w:r>
        <w:rPr>
          <w:color w:val="231F20"/>
          <w:w w:val="90"/>
          <w:sz w:val="20"/>
        </w:rPr>
        <w:t>standing</w:t>
      </w:r>
      <w:r>
        <w:rPr>
          <w:color w:val="231F20"/>
          <w:spacing w:val="-6"/>
          <w:w w:val="90"/>
          <w:sz w:val="20"/>
        </w:rPr>
        <w:t> </w:t>
      </w:r>
      <w:r>
        <w:rPr>
          <w:color w:val="231F20"/>
          <w:w w:val="90"/>
          <w:sz w:val="20"/>
        </w:rPr>
        <w:t>grief</w:t>
      </w:r>
      <w:r>
        <w:rPr>
          <w:color w:val="231F20"/>
          <w:spacing w:val="-6"/>
          <w:w w:val="90"/>
          <w:sz w:val="20"/>
        </w:rPr>
        <w:t> </w:t>
      </w:r>
      <w:r>
        <w:rPr>
          <w:color w:val="231F20"/>
          <w:w w:val="90"/>
          <w:sz w:val="20"/>
        </w:rPr>
        <w:t>to</w:t>
      </w:r>
      <w:r>
        <w:rPr>
          <w:color w:val="231F20"/>
          <w:spacing w:val="-6"/>
          <w:w w:val="90"/>
          <w:sz w:val="20"/>
        </w:rPr>
        <w:t> </w:t>
      </w:r>
      <w:r>
        <w:rPr>
          <w:color w:val="231F20"/>
          <w:w w:val="90"/>
          <w:sz w:val="20"/>
        </w:rPr>
        <w:t>me,</w:t>
      </w:r>
      <w:r>
        <w:rPr>
          <w:color w:val="231F20"/>
          <w:spacing w:val="-6"/>
          <w:w w:val="90"/>
          <w:sz w:val="20"/>
        </w:rPr>
        <w:t> </w:t>
      </w:r>
      <w:r>
        <w:rPr>
          <w:color w:val="231F20"/>
          <w:w w:val="90"/>
          <w:sz w:val="20"/>
        </w:rPr>
        <w:t>that</w:t>
      </w:r>
      <w:r>
        <w:rPr>
          <w:color w:val="231F20"/>
          <w:spacing w:val="-6"/>
          <w:w w:val="90"/>
          <w:sz w:val="20"/>
        </w:rPr>
        <w:t> </w:t>
      </w:r>
      <w:r>
        <w:rPr>
          <w:color w:val="231F20"/>
          <w:w w:val="90"/>
          <w:sz w:val="20"/>
        </w:rPr>
        <w:t>I</w:t>
      </w:r>
      <w:r>
        <w:rPr>
          <w:color w:val="231F20"/>
          <w:spacing w:val="-6"/>
          <w:w w:val="90"/>
          <w:sz w:val="20"/>
        </w:rPr>
        <w:t> </w:t>
      </w:r>
      <w:r>
        <w:rPr>
          <w:color w:val="231F20"/>
          <w:w w:val="90"/>
          <w:sz w:val="20"/>
        </w:rPr>
        <w:t>knew</w:t>
      </w:r>
      <w:r>
        <w:rPr>
          <w:color w:val="231F20"/>
          <w:spacing w:val="-6"/>
          <w:w w:val="90"/>
          <w:sz w:val="20"/>
        </w:rPr>
        <w:t> </w:t>
      </w:r>
      <w:r>
        <w:rPr>
          <w:color w:val="231F20"/>
          <w:w w:val="90"/>
          <w:sz w:val="20"/>
        </w:rPr>
        <w:t>so</w:t>
      </w:r>
      <w:r>
        <w:rPr>
          <w:color w:val="231F20"/>
          <w:spacing w:val="-6"/>
          <w:w w:val="90"/>
          <w:sz w:val="20"/>
        </w:rPr>
        <w:t> </w:t>
      </w:r>
      <w:r>
        <w:rPr>
          <w:color w:val="231F20"/>
          <w:w w:val="90"/>
          <w:sz w:val="20"/>
        </w:rPr>
        <w:t>little</w:t>
      </w:r>
      <w:r>
        <w:rPr>
          <w:color w:val="231F20"/>
          <w:spacing w:val="-6"/>
          <w:w w:val="90"/>
          <w:sz w:val="20"/>
        </w:rPr>
        <w:t> </w:t>
      </w:r>
      <w:r>
        <w:rPr>
          <w:color w:val="231F20"/>
          <w:w w:val="90"/>
          <w:sz w:val="20"/>
        </w:rPr>
        <w:t>of </w:t>
      </w:r>
      <w:r>
        <w:rPr>
          <w:color w:val="231F20"/>
          <w:spacing w:val="-2"/>
          <w:w w:val="95"/>
          <w:sz w:val="20"/>
        </w:rPr>
        <w:t>my</w:t>
      </w:r>
      <w:r>
        <w:rPr>
          <w:color w:val="231F20"/>
          <w:spacing w:val="-6"/>
          <w:w w:val="95"/>
          <w:sz w:val="20"/>
        </w:rPr>
        <w:t> </w:t>
      </w:r>
      <w:r>
        <w:rPr>
          <w:color w:val="231F20"/>
          <w:spacing w:val="-2"/>
          <w:w w:val="95"/>
          <w:sz w:val="20"/>
        </w:rPr>
        <w:t>mother;</w:t>
      </w:r>
      <w:r>
        <w:rPr>
          <w:color w:val="231F20"/>
          <w:spacing w:val="-6"/>
          <w:w w:val="95"/>
          <w:sz w:val="20"/>
        </w:rPr>
        <w:t> </w:t>
      </w:r>
      <w:r>
        <w:rPr>
          <w:color w:val="231F20"/>
          <w:spacing w:val="-2"/>
          <w:w w:val="95"/>
          <w:sz w:val="20"/>
        </w:rPr>
        <w:t>and</w:t>
      </w:r>
      <w:r>
        <w:rPr>
          <w:color w:val="231F20"/>
          <w:spacing w:val="-6"/>
          <w:w w:val="95"/>
          <w:sz w:val="20"/>
        </w:rPr>
        <w:t> </w:t>
      </w:r>
      <w:r>
        <w:rPr>
          <w:color w:val="231F20"/>
          <w:spacing w:val="-2"/>
          <w:w w:val="95"/>
          <w:sz w:val="20"/>
        </w:rPr>
        <w:t>that</w:t>
      </w:r>
      <w:r>
        <w:rPr>
          <w:color w:val="231F20"/>
          <w:spacing w:val="-6"/>
          <w:w w:val="95"/>
          <w:sz w:val="20"/>
        </w:rPr>
        <w:t> </w:t>
      </w:r>
      <w:r>
        <w:rPr>
          <w:color w:val="231F20"/>
          <w:spacing w:val="-2"/>
          <w:w w:val="95"/>
          <w:sz w:val="20"/>
        </w:rPr>
        <w:t>I</w:t>
      </w:r>
      <w:r>
        <w:rPr>
          <w:color w:val="231F20"/>
          <w:spacing w:val="-6"/>
          <w:w w:val="95"/>
          <w:sz w:val="20"/>
        </w:rPr>
        <w:t> </w:t>
      </w:r>
      <w:r>
        <w:rPr>
          <w:color w:val="231F20"/>
          <w:spacing w:val="-2"/>
          <w:w w:val="95"/>
          <w:sz w:val="20"/>
        </w:rPr>
        <w:t>was</w:t>
      </w:r>
      <w:r>
        <w:rPr>
          <w:color w:val="231F20"/>
          <w:spacing w:val="-6"/>
          <w:w w:val="95"/>
          <w:sz w:val="20"/>
        </w:rPr>
        <w:t> </w:t>
      </w:r>
      <w:r>
        <w:rPr>
          <w:color w:val="231F20"/>
          <w:spacing w:val="-2"/>
          <w:w w:val="95"/>
          <w:sz w:val="20"/>
        </w:rPr>
        <w:t>so</w:t>
      </w:r>
      <w:r>
        <w:rPr>
          <w:color w:val="231F20"/>
          <w:spacing w:val="-6"/>
          <w:w w:val="95"/>
          <w:sz w:val="20"/>
        </w:rPr>
        <w:t> </w:t>
      </w:r>
      <w:r>
        <w:rPr>
          <w:color w:val="231F20"/>
          <w:spacing w:val="-2"/>
          <w:w w:val="95"/>
          <w:sz w:val="20"/>
        </w:rPr>
        <w:t>early</w:t>
      </w:r>
      <w:r>
        <w:rPr>
          <w:color w:val="231F20"/>
          <w:spacing w:val="-6"/>
          <w:w w:val="95"/>
          <w:sz w:val="20"/>
        </w:rPr>
        <w:t> </w:t>
      </w:r>
      <w:r>
        <w:rPr>
          <w:color w:val="231F20"/>
          <w:spacing w:val="-2"/>
          <w:w w:val="95"/>
          <w:sz w:val="20"/>
        </w:rPr>
        <w:t>separated</w:t>
      </w:r>
      <w:r>
        <w:rPr>
          <w:color w:val="231F20"/>
          <w:spacing w:val="-6"/>
          <w:w w:val="95"/>
          <w:sz w:val="20"/>
        </w:rPr>
        <w:t> </w:t>
      </w:r>
      <w:r>
        <w:rPr>
          <w:color w:val="231F20"/>
          <w:spacing w:val="-2"/>
          <w:w w:val="95"/>
          <w:sz w:val="20"/>
        </w:rPr>
        <w:t>from</w:t>
      </w:r>
      <w:r>
        <w:rPr>
          <w:color w:val="231F20"/>
          <w:spacing w:val="-6"/>
          <w:w w:val="95"/>
          <w:sz w:val="20"/>
        </w:rPr>
        <w:t> </w:t>
      </w:r>
      <w:r>
        <w:rPr>
          <w:color w:val="231F20"/>
          <w:spacing w:val="-2"/>
          <w:w w:val="95"/>
          <w:sz w:val="20"/>
        </w:rPr>
        <w:t>her.</w:t>
      </w:r>
      <w:hyperlink w:history="true" w:anchor="_bookmark271">
        <w:r>
          <w:rPr>
            <w:color w:val="231F20"/>
            <w:spacing w:val="-2"/>
            <w:w w:val="95"/>
            <w:position w:val="7"/>
            <w:sz w:val="11"/>
          </w:rPr>
          <w:t>82</w:t>
        </w:r>
      </w:hyperlink>
    </w:p>
    <w:p>
      <w:pPr>
        <w:spacing w:after="0" w:line="247" w:lineRule="auto"/>
        <w:jc w:val="both"/>
        <w:rPr>
          <w:sz w:val="11"/>
        </w:rPr>
        <w:sectPr>
          <w:pgSz w:w="7710" w:h="12270"/>
          <w:pgMar w:header="668" w:footer="0" w:top="1100" w:bottom="280" w:left="620" w:right="640"/>
        </w:sectPr>
      </w:pPr>
    </w:p>
    <w:p>
      <w:pPr>
        <w:pStyle w:val="BodyText"/>
        <w:spacing w:line="225" w:lineRule="auto" w:before="89"/>
        <w:ind w:left="113" w:right="114" w:firstLine="239"/>
      </w:pPr>
      <w:bookmarkStart w:name="_bookmark125" w:id="134"/>
      <w:bookmarkEnd w:id="134"/>
      <w:r>
        <w:rPr/>
      </w:r>
      <w:r>
        <w:rPr>
          <w:color w:val="231F20"/>
          <w:w w:val="95"/>
        </w:rPr>
        <w:t>This</w:t>
      </w:r>
      <w:r>
        <w:rPr>
          <w:color w:val="231F20"/>
          <w:w w:val="95"/>
        </w:rPr>
        <w:t> sacred,</w:t>
      </w:r>
      <w:r>
        <w:rPr>
          <w:color w:val="231F20"/>
          <w:w w:val="95"/>
        </w:rPr>
        <w:t> maternal</w:t>
      </w:r>
      <w:r>
        <w:rPr>
          <w:color w:val="231F20"/>
          <w:w w:val="95"/>
        </w:rPr>
        <w:t> memory</w:t>
      </w:r>
      <w:r>
        <w:rPr>
          <w:color w:val="231F20"/>
          <w:w w:val="95"/>
        </w:rPr>
        <w:t> is</w:t>
      </w:r>
      <w:r>
        <w:rPr>
          <w:color w:val="231F20"/>
          <w:w w:val="95"/>
        </w:rPr>
        <w:t> connected</w:t>
      </w:r>
      <w:r>
        <w:rPr>
          <w:color w:val="231F20"/>
          <w:w w:val="95"/>
        </w:rPr>
        <w:t> to</w:t>
      </w:r>
      <w:r>
        <w:rPr>
          <w:color w:val="231F20"/>
          <w:w w:val="95"/>
        </w:rPr>
        <w:t> feelings</w:t>
      </w:r>
      <w:r>
        <w:rPr>
          <w:color w:val="231F20"/>
          <w:w w:val="95"/>
        </w:rPr>
        <w:t> of</w:t>
      </w:r>
      <w:r>
        <w:rPr>
          <w:color w:val="231F20"/>
          <w:w w:val="95"/>
        </w:rPr>
        <w:t> safety, </w:t>
      </w:r>
      <w:r>
        <w:rPr>
          <w:color w:val="231F20"/>
        </w:rPr>
        <w:t>the</w:t>
      </w:r>
      <w:r>
        <w:rPr>
          <w:color w:val="231F20"/>
          <w:spacing w:val="-14"/>
        </w:rPr>
        <w:t> </w:t>
      </w:r>
      <w:r>
        <w:rPr>
          <w:color w:val="231F20"/>
        </w:rPr>
        <w:t>relieving</w:t>
      </w:r>
      <w:r>
        <w:rPr>
          <w:color w:val="231F20"/>
          <w:spacing w:val="-14"/>
        </w:rPr>
        <w:t> </w:t>
      </w:r>
      <w:r>
        <w:rPr>
          <w:color w:val="231F20"/>
        </w:rPr>
        <w:t>of</w:t>
      </w:r>
      <w:r>
        <w:rPr>
          <w:color w:val="231F20"/>
          <w:spacing w:val="-14"/>
        </w:rPr>
        <w:t> </w:t>
      </w:r>
      <w:r>
        <w:rPr>
          <w:color w:val="231F20"/>
        </w:rPr>
        <w:t>the</w:t>
      </w:r>
      <w:r>
        <w:rPr>
          <w:color w:val="231F20"/>
          <w:spacing w:val="-13"/>
        </w:rPr>
        <w:t> </w:t>
      </w:r>
      <w:r>
        <w:rPr>
          <w:color w:val="231F20"/>
        </w:rPr>
        <w:t>slave</w:t>
      </w:r>
      <w:r>
        <w:rPr>
          <w:color w:val="231F20"/>
          <w:spacing w:val="-14"/>
        </w:rPr>
        <w:t> </w:t>
      </w:r>
      <w:r>
        <w:rPr>
          <w:color w:val="231F20"/>
        </w:rPr>
        <w:t>child’s</w:t>
      </w:r>
      <w:r>
        <w:rPr>
          <w:color w:val="231F20"/>
          <w:spacing w:val="-14"/>
        </w:rPr>
        <w:t> </w:t>
      </w:r>
      <w:r>
        <w:rPr>
          <w:color w:val="231F20"/>
        </w:rPr>
        <w:t>suffering,</w:t>
      </w:r>
      <w:r>
        <w:rPr>
          <w:color w:val="231F20"/>
          <w:spacing w:val="-14"/>
        </w:rPr>
        <w:t> </w:t>
      </w:r>
      <w:r>
        <w:rPr>
          <w:color w:val="231F20"/>
        </w:rPr>
        <w:t>and</w:t>
      </w:r>
      <w:r>
        <w:rPr>
          <w:color w:val="231F20"/>
          <w:spacing w:val="-13"/>
        </w:rPr>
        <w:t> </w:t>
      </w:r>
      <w:r>
        <w:rPr>
          <w:color w:val="231F20"/>
        </w:rPr>
        <w:t>a</w:t>
      </w:r>
      <w:r>
        <w:rPr>
          <w:color w:val="231F20"/>
          <w:spacing w:val="-14"/>
        </w:rPr>
        <w:t> </w:t>
      </w:r>
      <w:r>
        <w:rPr>
          <w:color w:val="231F20"/>
        </w:rPr>
        <w:t>longed-for</w:t>
      </w:r>
      <w:r>
        <w:rPr>
          <w:color w:val="231F20"/>
          <w:spacing w:val="-14"/>
        </w:rPr>
        <w:t> </w:t>
      </w:r>
      <w:r>
        <w:rPr>
          <w:color w:val="231F20"/>
        </w:rPr>
        <w:t>home </w:t>
      </w:r>
      <w:r>
        <w:rPr>
          <w:color w:val="231F20"/>
          <w:w w:val="90"/>
        </w:rPr>
        <w:t>space. When he felt in this way toward white male allies, such as Gar- rison, John Brown, and President Abraham Lincoln, Douglass usually </w:t>
      </w:r>
      <w:r>
        <w:rPr>
          <w:color w:val="231F20"/>
          <w:spacing w:val="-2"/>
          <w:w w:val="95"/>
        </w:rPr>
        <w:t>also</w:t>
      </w:r>
      <w:r>
        <w:rPr>
          <w:color w:val="231F20"/>
          <w:spacing w:val="-4"/>
          <w:w w:val="95"/>
        </w:rPr>
        <w:t> </w:t>
      </w:r>
      <w:r>
        <w:rPr>
          <w:color w:val="231F20"/>
          <w:spacing w:val="-2"/>
          <w:w w:val="95"/>
        </w:rPr>
        <w:t>romanticized</w:t>
      </w:r>
      <w:r>
        <w:rPr>
          <w:color w:val="231F20"/>
          <w:spacing w:val="-4"/>
          <w:w w:val="95"/>
        </w:rPr>
        <w:t> </w:t>
      </w:r>
      <w:r>
        <w:rPr>
          <w:color w:val="231F20"/>
          <w:spacing w:val="-2"/>
          <w:w w:val="95"/>
        </w:rPr>
        <w:t>these</w:t>
      </w:r>
      <w:r>
        <w:rPr>
          <w:color w:val="231F20"/>
          <w:spacing w:val="-4"/>
          <w:w w:val="95"/>
        </w:rPr>
        <w:t> </w:t>
      </w:r>
      <w:r>
        <w:rPr>
          <w:color w:val="231F20"/>
          <w:spacing w:val="-2"/>
          <w:w w:val="95"/>
        </w:rPr>
        <w:t>men,</w:t>
      </w:r>
      <w:r>
        <w:rPr>
          <w:color w:val="231F20"/>
          <w:spacing w:val="-4"/>
          <w:w w:val="95"/>
        </w:rPr>
        <w:t> </w:t>
      </w:r>
      <w:r>
        <w:rPr>
          <w:color w:val="231F20"/>
          <w:spacing w:val="-2"/>
          <w:w w:val="95"/>
        </w:rPr>
        <w:t>describing</w:t>
      </w:r>
      <w:r>
        <w:rPr>
          <w:color w:val="231F20"/>
          <w:spacing w:val="-4"/>
          <w:w w:val="95"/>
        </w:rPr>
        <w:t> </w:t>
      </w:r>
      <w:r>
        <w:rPr>
          <w:color w:val="231F20"/>
          <w:spacing w:val="-2"/>
          <w:w w:val="95"/>
        </w:rPr>
        <w:t>them</w:t>
      </w:r>
      <w:r>
        <w:rPr>
          <w:color w:val="231F20"/>
          <w:spacing w:val="-4"/>
          <w:w w:val="95"/>
        </w:rPr>
        <w:t> </w:t>
      </w:r>
      <w:r>
        <w:rPr>
          <w:color w:val="231F20"/>
          <w:spacing w:val="-2"/>
          <w:w w:val="95"/>
        </w:rPr>
        <w:t>as</w:t>
      </w:r>
      <w:r>
        <w:rPr>
          <w:color w:val="231F20"/>
          <w:spacing w:val="-4"/>
          <w:w w:val="95"/>
        </w:rPr>
        <w:t> </w:t>
      </w:r>
      <w:r>
        <w:rPr>
          <w:color w:val="231F20"/>
          <w:spacing w:val="-2"/>
          <w:w w:val="95"/>
        </w:rPr>
        <w:t>perfect</w:t>
      </w:r>
      <w:r>
        <w:rPr>
          <w:color w:val="231F20"/>
          <w:spacing w:val="-4"/>
          <w:w w:val="95"/>
        </w:rPr>
        <w:t> </w:t>
      </w:r>
      <w:r>
        <w:rPr>
          <w:color w:val="231F20"/>
          <w:spacing w:val="-2"/>
          <w:w w:val="95"/>
        </w:rPr>
        <w:t>examples</w:t>
      </w:r>
      <w:r>
        <w:rPr>
          <w:color w:val="231F20"/>
          <w:spacing w:val="-4"/>
          <w:w w:val="95"/>
        </w:rPr>
        <w:t> </w:t>
      </w:r>
      <w:r>
        <w:rPr>
          <w:color w:val="231F20"/>
          <w:spacing w:val="-2"/>
          <w:w w:val="95"/>
        </w:rPr>
        <w:t>of </w:t>
      </w:r>
      <w:r>
        <w:rPr>
          <w:color w:val="231F20"/>
          <w:w w:val="90"/>
        </w:rPr>
        <w:t>“beauty.”</w:t>
      </w:r>
      <w:hyperlink w:history="true" w:anchor="_bookmark271">
        <w:r>
          <w:rPr>
            <w:color w:val="231F20"/>
            <w:w w:val="90"/>
            <w:position w:val="7"/>
            <w:sz w:val="12"/>
          </w:rPr>
          <w:t>83</w:t>
        </w:r>
      </w:hyperlink>
      <w:r>
        <w:rPr>
          <w:color w:val="231F20"/>
          <w:spacing w:val="22"/>
          <w:position w:val="7"/>
          <w:sz w:val="12"/>
        </w:rPr>
        <w:t> </w:t>
      </w:r>
      <w:r>
        <w:rPr>
          <w:color w:val="231F20"/>
          <w:w w:val="90"/>
        </w:rPr>
        <w:t>Douglass reenacts this need for home and safety in </w:t>
      </w:r>
      <w:r>
        <w:rPr>
          <w:i/>
          <w:color w:val="231F20"/>
          <w:w w:val="90"/>
        </w:rPr>
        <w:t>The Life</w:t>
      </w:r>
      <w:r>
        <w:rPr>
          <w:i/>
          <w:color w:val="231F20"/>
          <w:w w:val="90"/>
        </w:rPr>
        <w:t> </w:t>
      </w:r>
      <w:r>
        <w:rPr>
          <w:i/>
          <w:color w:val="231F20"/>
          <w:w w:val="95"/>
        </w:rPr>
        <w:t>and Times of Frederick Douglass</w:t>
      </w:r>
      <w:r>
        <w:rPr>
          <w:color w:val="231F20"/>
          <w:w w:val="95"/>
        </w:rPr>
        <w:t>. Approximately ten years after Dou- </w:t>
      </w:r>
      <w:r>
        <w:rPr>
          <w:color w:val="231F20"/>
          <w:spacing w:val="-2"/>
          <w:w w:val="95"/>
        </w:rPr>
        <w:t>glass</w:t>
      </w:r>
      <w:r>
        <w:rPr>
          <w:color w:val="231F20"/>
          <w:spacing w:val="-8"/>
          <w:w w:val="95"/>
        </w:rPr>
        <w:t> </w:t>
      </w:r>
      <w:r>
        <w:rPr>
          <w:color w:val="231F20"/>
          <w:spacing w:val="-2"/>
          <w:w w:val="95"/>
        </w:rPr>
        <w:t>has</w:t>
      </w:r>
      <w:r>
        <w:rPr>
          <w:color w:val="231F20"/>
          <w:spacing w:val="-8"/>
          <w:w w:val="95"/>
        </w:rPr>
        <w:t> </w:t>
      </w:r>
      <w:r>
        <w:rPr>
          <w:color w:val="231F20"/>
          <w:spacing w:val="-2"/>
          <w:w w:val="95"/>
        </w:rPr>
        <w:t>bested</w:t>
      </w:r>
      <w:r>
        <w:rPr>
          <w:color w:val="231F20"/>
          <w:spacing w:val="-8"/>
          <w:w w:val="95"/>
        </w:rPr>
        <w:t> </w:t>
      </w:r>
      <w:r>
        <w:rPr>
          <w:color w:val="231F20"/>
          <w:spacing w:val="-2"/>
          <w:w w:val="95"/>
        </w:rPr>
        <w:t>the</w:t>
      </w:r>
      <w:r>
        <w:rPr>
          <w:color w:val="231F20"/>
          <w:spacing w:val="-8"/>
          <w:w w:val="95"/>
        </w:rPr>
        <w:t> </w:t>
      </w:r>
      <w:r>
        <w:rPr>
          <w:color w:val="231F20"/>
          <w:spacing w:val="-2"/>
          <w:w w:val="95"/>
        </w:rPr>
        <w:t>brutal</w:t>
      </w:r>
      <w:r>
        <w:rPr>
          <w:color w:val="231F20"/>
          <w:spacing w:val="-8"/>
          <w:w w:val="95"/>
        </w:rPr>
        <w:t> </w:t>
      </w:r>
      <w:r>
        <w:rPr>
          <w:color w:val="231F20"/>
          <w:spacing w:val="-2"/>
          <w:w w:val="95"/>
        </w:rPr>
        <w:t>Covey,</w:t>
      </w:r>
      <w:r>
        <w:rPr>
          <w:color w:val="231F20"/>
          <w:spacing w:val="-8"/>
          <w:w w:val="95"/>
        </w:rPr>
        <w:t> </w:t>
      </w:r>
      <w:r>
        <w:rPr>
          <w:color w:val="231F20"/>
          <w:spacing w:val="-2"/>
          <w:w w:val="95"/>
        </w:rPr>
        <w:t>the</w:t>
      </w:r>
      <w:r>
        <w:rPr>
          <w:color w:val="231F20"/>
          <w:spacing w:val="-8"/>
          <w:w w:val="95"/>
        </w:rPr>
        <w:t> </w:t>
      </w:r>
      <w:r>
        <w:rPr>
          <w:color w:val="231F20"/>
          <w:spacing w:val="-2"/>
          <w:w w:val="95"/>
        </w:rPr>
        <w:t>race</w:t>
      </w:r>
      <w:r>
        <w:rPr>
          <w:color w:val="231F20"/>
          <w:spacing w:val="-8"/>
          <w:w w:val="95"/>
        </w:rPr>
        <w:t> </w:t>
      </w:r>
      <w:r>
        <w:rPr>
          <w:color w:val="231F20"/>
          <w:spacing w:val="-2"/>
          <w:w w:val="95"/>
        </w:rPr>
        <w:t>leader</w:t>
      </w:r>
      <w:r>
        <w:rPr>
          <w:color w:val="231F20"/>
          <w:spacing w:val="-8"/>
          <w:w w:val="95"/>
        </w:rPr>
        <w:t> </w:t>
      </w:r>
      <w:r>
        <w:rPr>
          <w:color w:val="231F20"/>
          <w:spacing w:val="-2"/>
          <w:w w:val="95"/>
        </w:rPr>
        <w:t>reaches</w:t>
      </w:r>
      <w:r>
        <w:rPr>
          <w:color w:val="231F20"/>
          <w:spacing w:val="-8"/>
          <w:w w:val="95"/>
        </w:rPr>
        <w:t> </w:t>
      </w:r>
      <w:r>
        <w:rPr>
          <w:color w:val="231F20"/>
          <w:spacing w:val="-2"/>
          <w:w w:val="95"/>
        </w:rPr>
        <w:t>yet</w:t>
      </w:r>
      <w:r>
        <w:rPr>
          <w:color w:val="231F20"/>
          <w:spacing w:val="-8"/>
          <w:w w:val="95"/>
        </w:rPr>
        <w:t> </w:t>
      </w:r>
      <w:r>
        <w:rPr>
          <w:color w:val="231F20"/>
          <w:spacing w:val="-2"/>
          <w:w w:val="95"/>
        </w:rPr>
        <w:t>another </w:t>
      </w:r>
      <w:r>
        <w:rPr>
          <w:color w:val="231F20"/>
          <w:w w:val="90"/>
        </w:rPr>
        <w:t>milestone in his quest for masculine identity. President Abraham Lin- </w:t>
      </w:r>
      <w:r>
        <w:rPr>
          <w:color w:val="231F20"/>
          <w:w w:val="95"/>
        </w:rPr>
        <w:t>coln invites him to a party at the executive mansion in honor of his </w:t>
      </w:r>
      <w:r>
        <w:rPr>
          <w:color w:val="231F20"/>
          <w:w w:val="90"/>
        </w:rPr>
        <w:t>reelection. Douglass feels overwhelmed with the presence of the elite there and enthralled by the power of this historic moment. He writes: </w:t>
      </w:r>
      <w:r>
        <w:rPr>
          <w:color w:val="231F20"/>
          <w:w w:val="95"/>
        </w:rPr>
        <w:t>“I had for some time looked upon myself as a man, but now in this multitude</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elite</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land,</w:t>
      </w:r>
      <w:r>
        <w:rPr>
          <w:color w:val="231F20"/>
          <w:spacing w:val="-4"/>
          <w:w w:val="95"/>
        </w:rPr>
        <w:t> </w:t>
      </w:r>
      <w:r>
        <w:rPr>
          <w:color w:val="231F20"/>
          <w:w w:val="95"/>
        </w:rPr>
        <w:t>I</w:t>
      </w:r>
      <w:r>
        <w:rPr>
          <w:color w:val="231F20"/>
          <w:spacing w:val="-4"/>
          <w:w w:val="95"/>
        </w:rPr>
        <w:t> </w:t>
      </w:r>
      <w:r>
        <w:rPr>
          <w:color w:val="231F20"/>
          <w:w w:val="95"/>
        </w:rPr>
        <w:t>felt</w:t>
      </w:r>
      <w:r>
        <w:rPr>
          <w:color w:val="231F20"/>
          <w:spacing w:val="-4"/>
          <w:w w:val="95"/>
        </w:rPr>
        <w:t> </w:t>
      </w:r>
      <w:r>
        <w:rPr>
          <w:color w:val="231F20"/>
          <w:w w:val="95"/>
        </w:rPr>
        <w:t>myself</w:t>
      </w:r>
      <w:r>
        <w:rPr>
          <w:color w:val="231F20"/>
          <w:spacing w:val="-4"/>
          <w:w w:val="95"/>
        </w:rPr>
        <w:t> </w:t>
      </w:r>
      <w:r>
        <w:rPr>
          <w:color w:val="231F20"/>
          <w:w w:val="95"/>
        </w:rPr>
        <w:t>a</w:t>
      </w:r>
      <w:r>
        <w:rPr>
          <w:color w:val="231F20"/>
          <w:spacing w:val="-4"/>
          <w:w w:val="95"/>
        </w:rPr>
        <w:t> </w:t>
      </w:r>
      <w:r>
        <w:rPr>
          <w:color w:val="231F20"/>
          <w:w w:val="95"/>
        </w:rPr>
        <w:t>man</w:t>
      </w:r>
      <w:r>
        <w:rPr>
          <w:color w:val="231F20"/>
          <w:spacing w:val="-4"/>
          <w:w w:val="95"/>
        </w:rPr>
        <w:t> </w:t>
      </w:r>
      <w:r>
        <w:rPr>
          <w:color w:val="231F20"/>
          <w:w w:val="95"/>
        </w:rPr>
        <w:t>among</w:t>
      </w:r>
      <w:r>
        <w:rPr>
          <w:color w:val="231F20"/>
          <w:spacing w:val="-4"/>
          <w:w w:val="95"/>
        </w:rPr>
        <w:t> </w:t>
      </w:r>
      <w:r>
        <w:rPr>
          <w:color w:val="231F20"/>
          <w:w w:val="95"/>
        </w:rPr>
        <w:t>men.”</w:t>
      </w:r>
      <w:hyperlink w:history="true" w:anchor="_bookmark272">
        <w:r>
          <w:rPr>
            <w:color w:val="231F20"/>
            <w:w w:val="95"/>
            <w:position w:val="7"/>
            <w:sz w:val="12"/>
          </w:rPr>
          <w:t>84</w:t>
        </w:r>
      </w:hyperlink>
      <w:r>
        <w:rPr>
          <w:color w:val="231F20"/>
          <w:spacing w:val="40"/>
          <w:position w:val="7"/>
          <w:sz w:val="12"/>
        </w:rPr>
        <w:t> </w:t>
      </w:r>
      <w:r>
        <w:rPr>
          <w:color w:val="231F20"/>
          <w:w w:val="90"/>
        </w:rPr>
        <w:t>Although under much different circumstances, this is another instance </w:t>
      </w:r>
      <w:r>
        <w:rPr>
          <w:color w:val="231F20"/>
          <w:w w:val="95"/>
        </w:rPr>
        <w:t>from</w:t>
      </w:r>
      <w:r>
        <w:rPr>
          <w:color w:val="231F20"/>
          <w:spacing w:val="-8"/>
          <w:w w:val="95"/>
        </w:rPr>
        <w:t> </w:t>
      </w:r>
      <w:r>
        <w:rPr>
          <w:color w:val="231F20"/>
          <w:w w:val="95"/>
        </w:rPr>
        <w:t>Douglass’s</w:t>
      </w:r>
      <w:r>
        <w:rPr>
          <w:color w:val="231F20"/>
          <w:spacing w:val="-8"/>
          <w:w w:val="95"/>
        </w:rPr>
        <w:t> </w:t>
      </w:r>
      <w:r>
        <w:rPr>
          <w:color w:val="231F20"/>
          <w:w w:val="95"/>
        </w:rPr>
        <w:t>life</w:t>
      </w:r>
      <w:r>
        <w:rPr>
          <w:color w:val="231F20"/>
          <w:spacing w:val="-8"/>
          <w:w w:val="95"/>
        </w:rPr>
        <w:t> </w:t>
      </w:r>
      <w:r>
        <w:rPr>
          <w:color w:val="231F20"/>
          <w:w w:val="95"/>
        </w:rPr>
        <w:t>when</w:t>
      </w:r>
      <w:r>
        <w:rPr>
          <w:color w:val="231F20"/>
          <w:spacing w:val="-8"/>
          <w:w w:val="95"/>
        </w:rPr>
        <w:t> </w:t>
      </w:r>
      <w:r>
        <w:rPr>
          <w:color w:val="231F20"/>
          <w:w w:val="95"/>
        </w:rPr>
        <w:t>the</w:t>
      </w:r>
      <w:r>
        <w:rPr>
          <w:color w:val="231F20"/>
          <w:spacing w:val="-8"/>
          <w:w w:val="95"/>
        </w:rPr>
        <w:t> </w:t>
      </w:r>
      <w:r>
        <w:rPr>
          <w:color w:val="231F20"/>
          <w:w w:val="95"/>
        </w:rPr>
        <w:t>presence</w:t>
      </w:r>
      <w:r>
        <w:rPr>
          <w:color w:val="231F20"/>
          <w:spacing w:val="-8"/>
          <w:w w:val="95"/>
        </w:rPr>
        <w:t> </w:t>
      </w:r>
      <w:r>
        <w:rPr>
          <w:color w:val="231F20"/>
          <w:w w:val="95"/>
        </w:rPr>
        <w:t>of</w:t>
      </w:r>
      <w:r>
        <w:rPr>
          <w:color w:val="231F20"/>
          <w:spacing w:val="-8"/>
          <w:w w:val="95"/>
        </w:rPr>
        <w:t> </w:t>
      </w:r>
      <w:r>
        <w:rPr>
          <w:color w:val="231F20"/>
          <w:w w:val="95"/>
        </w:rPr>
        <w:t>white</w:t>
      </w:r>
      <w:r>
        <w:rPr>
          <w:color w:val="231F20"/>
          <w:spacing w:val="-8"/>
          <w:w w:val="95"/>
        </w:rPr>
        <w:t> </w:t>
      </w:r>
      <w:r>
        <w:rPr>
          <w:color w:val="231F20"/>
          <w:w w:val="95"/>
        </w:rPr>
        <w:t>men,</w:t>
      </w:r>
      <w:r>
        <w:rPr>
          <w:color w:val="231F20"/>
          <w:spacing w:val="-8"/>
          <w:w w:val="95"/>
        </w:rPr>
        <w:t> </w:t>
      </w:r>
      <w:r>
        <w:rPr>
          <w:color w:val="231F20"/>
          <w:w w:val="95"/>
        </w:rPr>
        <w:t>of</w:t>
      </w:r>
      <w:r>
        <w:rPr>
          <w:color w:val="231F20"/>
          <w:spacing w:val="-8"/>
          <w:w w:val="95"/>
        </w:rPr>
        <w:t> </w:t>
      </w:r>
      <w:r>
        <w:rPr>
          <w:color w:val="231F20"/>
          <w:w w:val="95"/>
        </w:rPr>
        <w:t>white</w:t>
      </w:r>
      <w:r>
        <w:rPr>
          <w:color w:val="231F20"/>
          <w:spacing w:val="-8"/>
          <w:w w:val="95"/>
        </w:rPr>
        <w:t> </w:t>
      </w:r>
      <w:r>
        <w:rPr>
          <w:color w:val="231F20"/>
          <w:w w:val="95"/>
        </w:rPr>
        <w:t>male power</w:t>
      </w:r>
      <w:r>
        <w:rPr>
          <w:color w:val="231F20"/>
          <w:spacing w:val="-13"/>
          <w:w w:val="95"/>
        </w:rPr>
        <w:t> </w:t>
      </w:r>
      <w:r>
        <w:rPr>
          <w:color w:val="231F20"/>
          <w:w w:val="95"/>
        </w:rPr>
        <w:t>and</w:t>
      </w:r>
      <w:r>
        <w:rPr>
          <w:color w:val="231F20"/>
          <w:spacing w:val="-11"/>
          <w:w w:val="95"/>
        </w:rPr>
        <w:t> </w:t>
      </w:r>
      <w:r>
        <w:rPr>
          <w:color w:val="231F20"/>
          <w:w w:val="95"/>
        </w:rPr>
        <w:t>civilization,</w:t>
      </w:r>
      <w:r>
        <w:rPr>
          <w:color w:val="231F20"/>
          <w:spacing w:val="-11"/>
          <w:w w:val="95"/>
        </w:rPr>
        <w:t> </w:t>
      </w:r>
      <w:r>
        <w:rPr>
          <w:color w:val="231F20"/>
          <w:w w:val="95"/>
        </w:rPr>
        <w:t>bring</w:t>
      </w:r>
      <w:r>
        <w:rPr>
          <w:color w:val="231F20"/>
          <w:spacing w:val="-11"/>
          <w:w w:val="95"/>
        </w:rPr>
        <w:t> </w:t>
      </w:r>
      <w:r>
        <w:rPr>
          <w:color w:val="231F20"/>
          <w:w w:val="95"/>
        </w:rPr>
        <w:t>on</w:t>
      </w:r>
      <w:r>
        <w:rPr>
          <w:color w:val="231F20"/>
          <w:spacing w:val="-11"/>
          <w:w w:val="95"/>
        </w:rPr>
        <w:t> </w:t>
      </w:r>
      <w:r>
        <w:rPr>
          <w:color w:val="231F20"/>
          <w:w w:val="95"/>
        </w:rPr>
        <w:t>an</w:t>
      </w:r>
      <w:r>
        <w:rPr>
          <w:color w:val="231F20"/>
          <w:spacing w:val="-11"/>
          <w:w w:val="95"/>
        </w:rPr>
        <w:t> </w:t>
      </w:r>
      <w:r>
        <w:rPr>
          <w:color w:val="231F20"/>
          <w:w w:val="95"/>
        </w:rPr>
        <w:t>epiphany</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race</w:t>
      </w:r>
      <w:r>
        <w:rPr>
          <w:color w:val="231F20"/>
          <w:spacing w:val="-11"/>
          <w:w w:val="95"/>
        </w:rPr>
        <w:t> </w:t>
      </w:r>
      <w:r>
        <w:rPr>
          <w:color w:val="231F20"/>
          <w:w w:val="95"/>
        </w:rPr>
        <w:t>leader.</w:t>
      </w:r>
      <w:r>
        <w:rPr>
          <w:color w:val="231F20"/>
          <w:spacing w:val="-11"/>
          <w:w w:val="95"/>
        </w:rPr>
        <w:t> </w:t>
      </w:r>
      <w:r>
        <w:rPr>
          <w:color w:val="231F20"/>
          <w:w w:val="95"/>
        </w:rPr>
        <w:t>This </w:t>
      </w:r>
      <w:r>
        <w:rPr>
          <w:color w:val="231F20"/>
          <w:w w:val="90"/>
        </w:rPr>
        <w:t>newly discovered sense of manhood is only magnified by the presence of</w:t>
      </w:r>
      <w:r>
        <w:rPr>
          <w:color w:val="231F20"/>
          <w:spacing w:val="-2"/>
          <w:w w:val="90"/>
        </w:rPr>
        <w:t> </w:t>
      </w:r>
      <w:r>
        <w:rPr>
          <w:color w:val="231F20"/>
          <w:w w:val="90"/>
        </w:rPr>
        <w:t>the</w:t>
      </w:r>
      <w:r>
        <w:rPr>
          <w:color w:val="231F20"/>
          <w:spacing w:val="-2"/>
          <w:w w:val="90"/>
        </w:rPr>
        <w:t> </w:t>
      </w:r>
      <w:r>
        <w:rPr>
          <w:color w:val="231F20"/>
          <w:w w:val="90"/>
        </w:rPr>
        <w:t>white</w:t>
      </w:r>
      <w:r>
        <w:rPr>
          <w:color w:val="231F20"/>
          <w:spacing w:val="-2"/>
          <w:w w:val="90"/>
        </w:rPr>
        <w:t> </w:t>
      </w:r>
      <w:r>
        <w:rPr>
          <w:color w:val="231F20"/>
          <w:w w:val="90"/>
        </w:rPr>
        <w:t>female</w:t>
      </w:r>
      <w:r>
        <w:rPr>
          <w:color w:val="231F20"/>
          <w:spacing w:val="-2"/>
          <w:w w:val="90"/>
        </w:rPr>
        <w:t> </w:t>
      </w:r>
      <w:r>
        <w:rPr>
          <w:color w:val="231F20"/>
          <w:w w:val="90"/>
        </w:rPr>
        <w:t>friend,</w:t>
      </w:r>
      <w:r>
        <w:rPr>
          <w:color w:val="231F20"/>
          <w:spacing w:val="-2"/>
          <w:w w:val="90"/>
        </w:rPr>
        <w:t> </w:t>
      </w:r>
      <w:r>
        <w:rPr>
          <w:color w:val="231F20"/>
          <w:w w:val="90"/>
        </w:rPr>
        <w:t>Mrs.</w:t>
      </w:r>
      <w:r>
        <w:rPr>
          <w:color w:val="231F20"/>
          <w:spacing w:val="-2"/>
          <w:w w:val="90"/>
        </w:rPr>
        <w:t> </w:t>
      </w:r>
      <w:r>
        <w:rPr>
          <w:color w:val="231F20"/>
          <w:w w:val="90"/>
        </w:rPr>
        <w:t>Dorsey,</w:t>
      </w:r>
      <w:r>
        <w:rPr>
          <w:color w:val="231F20"/>
          <w:spacing w:val="-2"/>
          <w:w w:val="90"/>
        </w:rPr>
        <w:t> </w:t>
      </w:r>
      <w:r>
        <w:rPr>
          <w:color w:val="231F20"/>
          <w:w w:val="90"/>
        </w:rPr>
        <w:t>who</w:t>
      </w:r>
      <w:r>
        <w:rPr>
          <w:color w:val="231F20"/>
          <w:spacing w:val="-2"/>
          <w:w w:val="90"/>
        </w:rPr>
        <w:t> </w:t>
      </w:r>
      <w:r>
        <w:rPr>
          <w:color w:val="231F20"/>
          <w:w w:val="90"/>
        </w:rPr>
        <w:t>has</w:t>
      </w:r>
      <w:r>
        <w:rPr>
          <w:color w:val="231F20"/>
          <w:spacing w:val="-2"/>
          <w:w w:val="90"/>
        </w:rPr>
        <w:t> </w:t>
      </w:r>
      <w:r>
        <w:rPr>
          <w:color w:val="231F20"/>
          <w:w w:val="90"/>
        </w:rPr>
        <w:t>agreed</w:t>
      </w:r>
      <w:r>
        <w:rPr>
          <w:color w:val="231F20"/>
          <w:spacing w:val="-2"/>
          <w:w w:val="90"/>
        </w:rPr>
        <w:t> </w:t>
      </w:r>
      <w:r>
        <w:rPr>
          <w:color w:val="231F20"/>
          <w:w w:val="90"/>
        </w:rPr>
        <w:t>to</w:t>
      </w:r>
      <w:r>
        <w:rPr>
          <w:color w:val="231F20"/>
          <w:spacing w:val="-2"/>
          <w:w w:val="90"/>
        </w:rPr>
        <w:t> </w:t>
      </w:r>
      <w:r>
        <w:rPr>
          <w:color w:val="231F20"/>
          <w:w w:val="90"/>
        </w:rPr>
        <w:t>accompany </w:t>
      </w:r>
      <w:r>
        <w:rPr>
          <w:color w:val="231F20"/>
          <w:w w:val="95"/>
        </w:rPr>
        <w:t>him</w:t>
      </w:r>
      <w:r>
        <w:rPr>
          <w:color w:val="231F20"/>
          <w:spacing w:val="-8"/>
          <w:w w:val="95"/>
        </w:rPr>
        <w:t> </w:t>
      </w:r>
      <w:r>
        <w:rPr>
          <w:color w:val="231F20"/>
          <w:w w:val="95"/>
        </w:rPr>
        <w:t>on</w:t>
      </w:r>
      <w:r>
        <w:rPr>
          <w:color w:val="231F20"/>
          <w:spacing w:val="-8"/>
          <w:w w:val="95"/>
        </w:rPr>
        <w:t> </w:t>
      </w:r>
      <w:r>
        <w:rPr>
          <w:color w:val="231F20"/>
          <w:w w:val="95"/>
        </w:rPr>
        <w:t>this</w:t>
      </w:r>
      <w:r>
        <w:rPr>
          <w:color w:val="231F20"/>
          <w:spacing w:val="-8"/>
          <w:w w:val="95"/>
        </w:rPr>
        <w:t> </w:t>
      </w:r>
      <w:r>
        <w:rPr>
          <w:color w:val="231F20"/>
          <w:w w:val="95"/>
        </w:rPr>
        <w:t>journey.</w:t>
      </w:r>
      <w:r>
        <w:rPr>
          <w:color w:val="231F20"/>
          <w:spacing w:val="-8"/>
          <w:w w:val="95"/>
        </w:rPr>
        <w:t> </w:t>
      </w:r>
      <w:r>
        <w:rPr>
          <w:color w:val="231F20"/>
          <w:w w:val="95"/>
        </w:rPr>
        <w:t>Hand</w:t>
      </w:r>
      <w:r>
        <w:rPr>
          <w:color w:val="231F20"/>
          <w:spacing w:val="-8"/>
          <w:w w:val="95"/>
        </w:rPr>
        <w:t> </w:t>
      </w:r>
      <w:r>
        <w:rPr>
          <w:color w:val="231F20"/>
          <w:w w:val="95"/>
        </w:rPr>
        <w:t>in</w:t>
      </w:r>
      <w:r>
        <w:rPr>
          <w:color w:val="231F20"/>
          <w:spacing w:val="-8"/>
          <w:w w:val="95"/>
        </w:rPr>
        <w:t> </w:t>
      </w:r>
      <w:r>
        <w:rPr>
          <w:color w:val="231F20"/>
          <w:w w:val="95"/>
        </w:rPr>
        <w:t>arm,</w:t>
      </w:r>
      <w:r>
        <w:rPr>
          <w:color w:val="231F20"/>
          <w:spacing w:val="-8"/>
          <w:w w:val="95"/>
        </w:rPr>
        <w:t> </w:t>
      </w:r>
      <w:r>
        <w:rPr>
          <w:color w:val="231F20"/>
          <w:w w:val="95"/>
        </w:rPr>
        <w:t>the</w:t>
      </w:r>
      <w:r>
        <w:rPr>
          <w:color w:val="231F20"/>
          <w:spacing w:val="-8"/>
          <w:w w:val="95"/>
        </w:rPr>
        <w:t> </w:t>
      </w:r>
      <w:r>
        <w:rPr>
          <w:color w:val="231F20"/>
          <w:w w:val="95"/>
        </w:rPr>
        <w:t>black</w:t>
      </w:r>
      <w:r>
        <w:rPr>
          <w:color w:val="231F20"/>
          <w:spacing w:val="-8"/>
          <w:w w:val="95"/>
        </w:rPr>
        <w:t> </w:t>
      </w:r>
      <w:r>
        <w:rPr>
          <w:color w:val="231F20"/>
          <w:w w:val="95"/>
        </w:rPr>
        <w:t>Douglass</w:t>
      </w:r>
      <w:r>
        <w:rPr>
          <w:color w:val="231F20"/>
          <w:spacing w:val="-8"/>
          <w:w w:val="95"/>
        </w:rPr>
        <w:t> </w:t>
      </w:r>
      <w:r>
        <w:rPr>
          <w:color w:val="231F20"/>
          <w:w w:val="95"/>
        </w:rPr>
        <w:t>and</w:t>
      </w:r>
      <w:r>
        <w:rPr>
          <w:color w:val="231F20"/>
          <w:spacing w:val="-8"/>
          <w:w w:val="95"/>
        </w:rPr>
        <w:t> </w:t>
      </w:r>
      <w:r>
        <w:rPr>
          <w:color w:val="231F20"/>
          <w:w w:val="95"/>
        </w:rPr>
        <w:t>the</w:t>
      </w:r>
      <w:r>
        <w:rPr>
          <w:color w:val="231F20"/>
          <w:spacing w:val="-8"/>
          <w:w w:val="95"/>
        </w:rPr>
        <w:t> </w:t>
      </w:r>
      <w:r>
        <w:rPr>
          <w:color w:val="231F20"/>
          <w:w w:val="95"/>
        </w:rPr>
        <w:t>white </w:t>
      </w:r>
      <w:r>
        <w:rPr>
          <w:color w:val="231F20"/>
          <w:spacing w:val="-2"/>
          <w:w w:val="95"/>
        </w:rPr>
        <w:t>Mrs.</w:t>
      </w:r>
      <w:r>
        <w:rPr>
          <w:color w:val="231F20"/>
          <w:spacing w:val="-4"/>
          <w:w w:val="95"/>
        </w:rPr>
        <w:t> </w:t>
      </w:r>
      <w:r>
        <w:rPr>
          <w:color w:val="231F20"/>
          <w:spacing w:val="-2"/>
          <w:w w:val="95"/>
        </w:rPr>
        <w:t>Dorsey</w:t>
      </w:r>
      <w:r>
        <w:rPr>
          <w:color w:val="231F20"/>
          <w:spacing w:val="-4"/>
          <w:w w:val="95"/>
        </w:rPr>
        <w:t> </w:t>
      </w:r>
      <w:r>
        <w:rPr>
          <w:color w:val="231F20"/>
          <w:spacing w:val="-2"/>
          <w:w w:val="95"/>
        </w:rPr>
        <w:t>approach</w:t>
      </w:r>
      <w:r>
        <w:rPr>
          <w:color w:val="231F20"/>
          <w:spacing w:val="-4"/>
          <w:w w:val="95"/>
        </w:rPr>
        <w:t> </w:t>
      </w:r>
      <w:r>
        <w:rPr>
          <w:color w:val="231F20"/>
          <w:spacing w:val="-2"/>
          <w:w w:val="95"/>
        </w:rPr>
        <w:t>the</w:t>
      </w:r>
      <w:r>
        <w:rPr>
          <w:color w:val="231F20"/>
          <w:spacing w:val="-4"/>
          <w:w w:val="95"/>
        </w:rPr>
        <w:t> </w:t>
      </w:r>
      <w:r>
        <w:rPr>
          <w:color w:val="231F20"/>
          <w:spacing w:val="-2"/>
          <w:w w:val="95"/>
        </w:rPr>
        <w:t>entrance</w:t>
      </w:r>
      <w:r>
        <w:rPr>
          <w:color w:val="231F20"/>
          <w:spacing w:val="-4"/>
          <w:w w:val="95"/>
        </w:rPr>
        <w:t> </w:t>
      </w:r>
      <w:r>
        <w:rPr>
          <w:color w:val="231F20"/>
          <w:spacing w:val="-2"/>
          <w:w w:val="95"/>
        </w:rPr>
        <w:t>to</w:t>
      </w:r>
      <w:r>
        <w:rPr>
          <w:color w:val="231F20"/>
          <w:spacing w:val="-4"/>
          <w:w w:val="95"/>
        </w:rPr>
        <w:t> </w:t>
      </w:r>
      <w:r>
        <w:rPr>
          <w:color w:val="231F20"/>
          <w:spacing w:val="-2"/>
          <w:w w:val="95"/>
        </w:rPr>
        <w:t>the</w:t>
      </w:r>
      <w:r>
        <w:rPr>
          <w:color w:val="231F20"/>
          <w:spacing w:val="-4"/>
          <w:w w:val="95"/>
        </w:rPr>
        <w:t> </w:t>
      </w:r>
      <w:r>
        <w:rPr>
          <w:color w:val="231F20"/>
          <w:spacing w:val="-2"/>
          <w:w w:val="95"/>
        </w:rPr>
        <w:t>White</w:t>
      </w:r>
      <w:r>
        <w:rPr>
          <w:color w:val="231F20"/>
          <w:spacing w:val="-4"/>
          <w:w w:val="95"/>
        </w:rPr>
        <w:t> </w:t>
      </w:r>
      <w:r>
        <w:rPr>
          <w:color w:val="231F20"/>
          <w:spacing w:val="-2"/>
          <w:w w:val="95"/>
        </w:rPr>
        <w:t>House.</w:t>
      </w:r>
    </w:p>
    <w:p>
      <w:pPr>
        <w:pStyle w:val="BodyText"/>
        <w:spacing w:line="225" w:lineRule="auto"/>
        <w:ind w:left="113" w:right="117" w:firstLine="239"/>
      </w:pPr>
      <w:r>
        <w:rPr>
          <w:color w:val="231F20"/>
          <w:w w:val="90"/>
        </w:rPr>
        <w:t>At</w:t>
      </w:r>
      <w:r>
        <w:rPr>
          <w:color w:val="231F20"/>
          <w:spacing w:val="-6"/>
          <w:w w:val="90"/>
        </w:rPr>
        <w:t> </w:t>
      </w:r>
      <w:r>
        <w:rPr>
          <w:color w:val="231F20"/>
          <w:w w:val="90"/>
        </w:rPr>
        <w:t>the</w:t>
      </w:r>
      <w:r>
        <w:rPr>
          <w:color w:val="231F20"/>
          <w:spacing w:val="-7"/>
          <w:w w:val="90"/>
        </w:rPr>
        <w:t> </w:t>
      </w:r>
      <w:r>
        <w:rPr>
          <w:color w:val="231F20"/>
          <w:w w:val="90"/>
        </w:rPr>
        <w:t>entrance,</w:t>
      </w:r>
      <w:r>
        <w:rPr>
          <w:color w:val="231F20"/>
          <w:spacing w:val="-7"/>
          <w:w w:val="90"/>
        </w:rPr>
        <w:t> </w:t>
      </w:r>
      <w:r>
        <w:rPr>
          <w:color w:val="231F20"/>
          <w:w w:val="90"/>
        </w:rPr>
        <w:t>Douglass’s</w:t>
      </w:r>
      <w:r>
        <w:rPr>
          <w:color w:val="231F20"/>
          <w:spacing w:val="-6"/>
          <w:w w:val="90"/>
        </w:rPr>
        <w:t> </w:t>
      </w:r>
      <w:r>
        <w:rPr>
          <w:color w:val="231F20"/>
          <w:w w:val="90"/>
        </w:rPr>
        <w:t>momentary</w:t>
      </w:r>
      <w:r>
        <w:rPr>
          <w:color w:val="231F20"/>
          <w:spacing w:val="-7"/>
          <w:w w:val="90"/>
        </w:rPr>
        <w:t> </w:t>
      </w:r>
      <w:r>
        <w:rPr>
          <w:color w:val="231F20"/>
          <w:w w:val="90"/>
        </w:rPr>
        <w:t>reverie</w:t>
      </w:r>
      <w:r>
        <w:rPr>
          <w:color w:val="231F20"/>
          <w:spacing w:val="-7"/>
          <w:w w:val="90"/>
        </w:rPr>
        <w:t> </w:t>
      </w:r>
      <w:r>
        <w:rPr>
          <w:color w:val="231F20"/>
          <w:w w:val="90"/>
        </w:rPr>
        <w:t>quickly</w:t>
      </w:r>
      <w:r>
        <w:rPr>
          <w:color w:val="231F20"/>
          <w:spacing w:val="-7"/>
          <w:w w:val="90"/>
        </w:rPr>
        <w:t> </w:t>
      </w:r>
      <w:r>
        <w:rPr>
          <w:color w:val="231F20"/>
          <w:w w:val="90"/>
        </w:rPr>
        <w:t>shatters.</w:t>
      </w:r>
      <w:r>
        <w:rPr>
          <w:color w:val="231F20"/>
          <w:spacing w:val="-7"/>
          <w:w w:val="90"/>
        </w:rPr>
        <w:t> </w:t>
      </w:r>
      <w:r>
        <w:rPr>
          <w:color w:val="231F20"/>
          <w:w w:val="90"/>
        </w:rPr>
        <w:t>The policemen</w:t>
      </w:r>
      <w:r>
        <w:rPr>
          <w:color w:val="231F20"/>
          <w:spacing w:val="-1"/>
          <w:w w:val="90"/>
        </w:rPr>
        <w:t> </w:t>
      </w:r>
      <w:r>
        <w:rPr>
          <w:color w:val="231F20"/>
          <w:w w:val="90"/>
        </w:rPr>
        <w:t>stationed</w:t>
      </w:r>
      <w:r>
        <w:rPr>
          <w:color w:val="231F20"/>
          <w:spacing w:val="-1"/>
          <w:w w:val="90"/>
        </w:rPr>
        <w:t> </w:t>
      </w:r>
      <w:r>
        <w:rPr>
          <w:color w:val="231F20"/>
          <w:w w:val="90"/>
        </w:rPr>
        <w:t>at</w:t>
      </w:r>
      <w:r>
        <w:rPr>
          <w:color w:val="231F20"/>
          <w:spacing w:val="-1"/>
          <w:w w:val="90"/>
        </w:rPr>
        <w:t> </w:t>
      </w:r>
      <w:r>
        <w:rPr>
          <w:color w:val="231F20"/>
          <w:w w:val="90"/>
        </w:rPr>
        <w:t>the</w:t>
      </w:r>
      <w:r>
        <w:rPr>
          <w:color w:val="231F20"/>
          <w:spacing w:val="-1"/>
          <w:w w:val="90"/>
        </w:rPr>
        <w:t> </w:t>
      </w:r>
      <w:r>
        <w:rPr>
          <w:color w:val="231F20"/>
          <w:w w:val="90"/>
        </w:rPr>
        <w:t>door</w:t>
      </w:r>
      <w:r>
        <w:rPr>
          <w:color w:val="231F20"/>
          <w:spacing w:val="-1"/>
          <w:w w:val="90"/>
        </w:rPr>
        <w:t> </w:t>
      </w:r>
      <w:r>
        <w:rPr>
          <w:color w:val="231F20"/>
          <w:w w:val="90"/>
        </w:rPr>
        <w:t>to</w:t>
      </w:r>
      <w:r>
        <w:rPr>
          <w:color w:val="231F20"/>
          <w:spacing w:val="-1"/>
          <w:w w:val="90"/>
        </w:rPr>
        <w:t> </w:t>
      </w:r>
      <w:r>
        <w:rPr>
          <w:color w:val="231F20"/>
          <w:w w:val="90"/>
        </w:rPr>
        <w:t>the</w:t>
      </w:r>
      <w:r>
        <w:rPr>
          <w:color w:val="231F20"/>
          <w:spacing w:val="-1"/>
          <w:w w:val="90"/>
        </w:rPr>
        <w:t> </w:t>
      </w:r>
      <w:r>
        <w:rPr>
          <w:color w:val="231F20"/>
          <w:w w:val="90"/>
        </w:rPr>
        <w:t>president’s</w:t>
      </w:r>
      <w:r>
        <w:rPr>
          <w:color w:val="231F20"/>
          <w:spacing w:val="-1"/>
          <w:w w:val="90"/>
        </w:rPr>
        <w:t> </w:t>
      </w:r>
      <w:r>
        <w:rPr>
          <w:color w:val="231F20"/>
          <w:w w:val="90"/>
        </w:rPr>
        <w:t>mansion</w:t>
      </w:r>
      <w:r>
        <w:rPr>
          <w:color w:val="231F20"/>
          <w:spacing w:val="-1"/>
          <w:w w:val="90"/>
        </w:rPr>
        <w:t> </w:t>
      </w:r>
      <w:r>
        <w:rPr>
          <w:color w:val="231F20"/>
          <w:w w:val="90"/>
        </w:rPr>
        <w:t>inform</w:t>
      </w:r>
      <w:r>
        <w:rPr>
          <w:color w:val="231F20"/>
          <w:spacing w:val="-1"/>
          <w:w w:val="90"/>
        </w:rPr>
        <w:t> </w:t>
      </w:r>
      <w:r>
        <w:rPr>
          <w:color w:val="231F20"/>
          <w:w w:val="90"/>
        </w:rPr>
        <w:t>him </w:t>
      </w:r>
      <w:r>
        <w:rPr>
          <w:color w:val="231F20"/>
          <w:spacing w:val="-2"/>
          <w:w w:val="95"/>
        </w:rPr>
        <w:t>that</w:t>
      </w:r>
      <w:r>
        <w:rPr>
          <w:color w:val="231F20"/>
          <w:spacing w:val="-6"/>
          <w:w w:val="95"/>
        </w:rPr>
        <w:t> </w:t>
      </w:r>
      <w:r>
        <w:rPr>
          <w:color w:val="231F20"/>
          <w:spacing w:val="-2"/>
          <w:w w:val="95"/>
        </w:rPr>
        <w:t>they</w:t>
      </w:r>
      <w:r>
        <w:rPr>
          <w:color w:val="231F20"/>
          <w:spacing w:val="-6"/>
          <w:w w:val="95"/>
        </w:rPr>
        <w:t> </w:t>
      </w:r>
      <w:r>
        <w:rPr>
          <w:color w:val="231F20"/>
          <w:spacing w:val="-2"/>
          <w:w w:val="95"/>
        </w:rPr>
        <w:t>are</w:t>
      </w:r>
      <w:r>
        <w:rPr>
          <w:color w:val="231F20"/>
          <w:spacing w:val="-6"/>
          <w:w w:val="95"/>
        </w:rPr>
        <w:t> </w:t>
      </w:r>
      <w:r>
        <w:rPr>
          <w:color w:val="231F20"/>
          <w:spacing w:val="-2"/>
          <w:w w:val="95"/>
        </w:rPr>
        <w:t>“to</w:t>
      </w:r>
      <w:r>
        <w:rPr>
          <w:color w:val="231F20"/>
          <w:spacing w:val="-6"/>
          <w:w w:val="95"/>
        </w:rPr>
        <w:t> </w:t>
      </w:r>
      <w:r>
        <w:rPr>
          <w:color w:val="231F20"/>
          <w:spacing w:val="-2"/>
          <w:w w:val="95"/>
        </w:rPr>
        <w:t>admit</w:t>
      </w:r>
      <w:r>
        <w:rPr>
          <w:color w:val="231F20"/>
          <w:spacing w:val="-6"/>
          <w:w w:val="95"/>
        </w:rPr>
        <w:t> </w:t>
      </w:r>
      <w:r>
        <w:rPr>
          <w:color w:val="231F20"/>
          <w:spacing w:val="-2"/>
          <w:w w:val="95"/>
        </w:rPr>
        <w:t>no</w:t>
      </w:r>
      <w:r>
        <w:rPr>
          <w:color w:val="231F20"/>
          <w:spacing w:val="-6"/>
          <w:w w:val="95"/>
        </w:rPr>
        <w:t> </w:t>
      </w:r>
      <w:r>
        <w:rPr>
          <w:color w:val="231F20"/>
          <w:spacing w:val="-2"/>
          <w:w w:val="95"/>
        </w:rPr>
        <w:t>persons</w:t>
      </w:r>
      <w:r>
        <w:rPr>
          <w:color w:val="231F20"/>
          <w:spacing w:val="-6"/>
          <w:w w:val="95"/>
        </w:rPr>
        <w:t> </w:t>
      </w:r>
      <w:r>
        <w:rPr>
          <w:color w:val="231F20"/>
          <w:spacing w:val="-2"/>
          <w:w w:val="95"/>
        </w:rPr>
        <w:t>of</w:t>
      </w:r>
      <w:r>
        <w:rPr>
          <w:color w:val="231F20"/>
          <w:spacing w:val="-6"/>
          <w:w w:val="95"/>
        </w:rPr>
        <w:t> </w:t>
      </w:r>
      <w:r>
        <w:rPr>
          <w:color w:val="231F20"/>
          <w:spacing w:val="-2"/>
          <w:w w:val="95"/>
        </w:rPr>
        <w:t>[his]</w:t>
      </w:r>
      <w:r>
        <w:rPr>
          <w:color w:val="231F20"/>
          <w:spacing w:val="-6"/>
          <w:w w:val="95"/>
        </w:rPr>
        <w:t> </w:t>
      </w:r>
      <w:r>
        <w:rPr>
          <w:color w:val="231F20"/>
          <w:spacing w:val="-2"/>
          <w:w w:val="95"/>
        </w:rPr>
        <w:t>color”</w:t>
      </w:r>
      <w:r>
        <w:rPr>
          <w:color w:val="231F20"/>
          <w:spacing w:val="-6"/>
          <w:w w:val="95"/>
        </w:rPr>
        <w:t> </w:t>
      </w:r>
      <w:r>
        <w:rPr>
          <w:color w:val="231F20"/>
          <w:spacing w:val="-2"/>
          <w:w w:val="95"/>
        </w:rPr>
        <w:t>and</w:t>
      </w:r>
      <w:r>
        <w:rPr>
          <w:color w:val="231F20"/>
          <w:spacing w:val="-6"/>
          <w:w w:val="95"/>
        </w:rPr>
        <w:t> </w:t>
      </w:r>
      <w:r>
        <w:rPr>
          <w:color w:val="231F20"/>
          <w:spacing w:val="-2"/>
          <w:w w:val="95"/>
        </w:rPr>
        <w:t>just</w:t>
      </w:r>
      <w:r>
        <w:rPr>
          <w:color w:val="231F20"/>
          <w:spacing w:val="-6"/>
          <w:w w:val="95"/>
        </w:rPr>
        <w:t> </w:t>
      </w:r>
      <w:r>
        <w:rPr>
          <w:color w:val="231F20"/>
          <w:spacing w:val="-2"/>
          <w:w w:val="95"/>
        </w:rPr>
        <w:t>as</w:t>
      </w:r>
      <w:r>
        <w:rPr>
          <w:color w:val="231F20"/>
          <w:spacing w:val="-6"/>
          <w:w w:val="95"/>
        </w:rPr>
        <w:t> </w:t>
      </w:r>
      <w:r>
        <w:rPr>
          <w:color w:val="231F20"/>
          <w:spacing w:val="-2"/>
          <w:w w:val="95"/>
        </w:rPr>
        <w:t>abruptly </w:t>
      </w:r>
      <w:r>
        <w:rPr>
          <w:color w:val="231F20"/>
          <w:w w:val="90"/>
        </w:rPr>
        <w:t>take</w:t>
      </w:r>
      <w:r>
        <w:rPr>
          <w:color w:val="231F20"/>
          <w:spacing w:val="-5"/>
          <w:w w:val="90"/>
        </w:rPr>
        <w:t> </w:t>
      </w:r>
      <w:r>
        <w:rPr>
          <w:color w:val="231F20"/>
          <w:w w:val="90"/>
        </w:rPr>
        <w:t>him</w:t>
      </w:r>
      <w:r>
        <w:rPr>
          <w:color w:val="231F20"/>
          <w:spacing w:val="-5"/>
          <w:w w:val="90"/>
        </w:rPr>
        <w:t> </w:t>
      </w:r>
      <w:r>
        <w:rPr>
          <w:color w:val="231F20"/>
          <w:w w:val="90"/>
        </w:rPr>
        <w:t>by</w:t>
      </w:r>
      <w:r>
        <w:rPr>
          <w:color w:val="231F20"/>
          <w:spacing w:val="-5"/>
          <w:w w:val="90"/>
        </w:rPr>
        <w:t> </w:t>
      </w:r>
      <w:r>
        <w:rPr>
          <w:color w:val="231F20"/>
          <w:w w:val="90"/>
        </w:rPr>
        <w:t>his</w:t>
      </w:r>
      <w:r>
        <w:rPr>
          <w:color w:val="231F20"/>
          <w:spacing w:val="-5"/>
          <w:w w:val="90"/>
        </w:rPr>
        <w:t> </w:t>
      </w:r>
      <w:r>
        <w:rPr>
          <w:color w:val="231F20"/>
          <w:w w:val="90"/>
        </w:rPr>
        <w:t>arm</w:t>
      </w:r>
      <w:r>
        <w:rPr>
          <w:color w:val="231F20"/>
          <w:spacing w:val="-5"/>
          <w:w w:val="90"/>
        </w:rPr>
        <w:t> </w:t>
      </w:r>
      <w:r>
        <w:rPr>
          <w:color w:val="231F20"/>
          <w:w w:val="90"/>
        </w:rPr>
        <w:t>and</w:t>
      </w:r>
      <w:r>
        <w:rPr>
          <w:color w:val="231F20"/>
          <w:spacing w:val="-5"/>
          <w:w w:val="90"/>
        </w:rPr>
        <w:t> </w:t>
      </w:r>
      <w:r>
        <w:rPr>
          <w:color w:val="231F20"/>
          <w:w w:val="90"/>
        </w:rPr>
        <w:t>order</w:t>
      </w:r>
      <w:r>
        <w:rPr>
          <w:color w:val="231F20"/>
          <w:spacing w:val="-5"/>
          <w:w w:val="90"/>
        </w:rPr>
        <w:t> </w:t>
      </w:r>
      <w:r>
        <w:rPr>
          <w:color w:val="231F20"/>
          <w:w w:val="90"/>
        </w:rPr>
        <w:t>him</w:t>
      </w:r>
      <w:r>
        <w:rPr>
          <w:color w:val="231F20"/>
          <w:spacing w:val="-5"/>
          <w:w w:val="90"/>
        </w:rPr>
        <w:t> </w:t>
      </w:r>
      <w:r>
        <w:rPr>
          <w:color w:val="231F20"/>
          <w:w w:val="90"/>
        </w:rPr>
        <w:t>to</w:t>
      </w:r>
      <w:r>
        <w:rPr>
          <w:color w:val="231F20"/>
          <w:spacing w:val="-5"/>
          <w:w w:val="90"/>
        </w:rPr>
        <w:t> </w:t>
      </w:r>
      <w:r>
        <w:rPr>
          <w:color w:val="231F20"/>
          <w:w w:val="90"/>
        </w:rPr>
        <w:t>stand</w:t>
      </w:r>
      <w:r>
        <w:rPr>
          <w:color w:val="231F20"/>
          <w:spacing w:val="-5"/>
          <w:w w:val="90"/>
        </w:rPr>
        <w:t> </w:t>
      </w:r>
      <w:r>
        <w:rPr>
          <w:color w:val="231F20"/>
          <w:w w:val="90"/>
        </w:rPr>
        <w:t>back.</w:t>
      </w:r>
      <w:hyperlink w:history="true" w:anchor="_bookmark272">
        <w:r>
          <w:rPr>
            <w:color w:val="231F20"/>
            <w:w w:val="90"/>
            <w:position w:val="7"/>
            <w:sz w:val="12"/>
          </w:rPr>
          <w:t>85</w:t>
        </w:r>
      </w:hyperlink>
      <w:r>
        <w:rPr>
          <w:color w:val="231F20"/>
          <w:spacing w:val="15"/>
          <w:position w:val="7"/>
          <w:sz w:val="12"/>
        </w:rPr>
        <w:t> </w:t>
      </w:r>
      <w:r>
        <w:rPr>
          <w:color w:val="231F20"/>
          <w:w w:val="90"/>
        </w:rPr>
        <w:t>Suddenly,</w:t>
      </w:r>
      <w:r>
        <w:rPr>
          <w:color w:val="231F20"/>
          <w:spacing w:val="-5"/>
          <w:w w:val="90"/>
        </w:rPr>
        <w:t> </w:t>
      </w:r>
      <w:r>
        <w:rPr>
          <w:color w:val="231F20"/>
          <w:w w:val="90"/>
        </w:rPr>
        <w:t>Douglass is</w:t>
      </w:r>
      <w:r>
        <w:rPr>
          <w:color w:val="231F20"/>
          <w:spacing w:val="-4"/>
          <w:w w:val="90"/>
        </w:rPr>
        <w:t> </w:t>
      </w:r>
      <w:r>
        <w:rPr>
          <w:color w:val="231F20"/>
          <w:w w:val="90"/>
        </w:rPr>
        <w:t>outside.</w:t>
      </w:r>
      <w:r>
        <w:rPr>
          <w:color w:val="231F20"/>
          <w:spacing w:val="-4"/>
          <w:w w:val="90"/>
        </w:rPr>
        <w:t> </w:t>
      </w:r>
      <w:r>
        <w:rPr>
          <w:color w:val="231F20"/>
          <w:w w:val="90"/>
        </w:rPr>
        <w:t>No</w:t>
      </w:r>
      <w:r>
        <w:rPr>
          <w:color w:val="231F20"/>
          <w:spacing w:val="-4"/>
          <w:w w:val="90"/>
        </w:rPr>
        <w:t> </w:t>
      </w:r>
      <w:r>
        <w:rPr>
          <w:color w:val="231F20"/>
          <w:w w:val="90"/>
        </w:rPr>
        <w:t>longer</w:t>
      </w:r>
      <w:r>
        <w:rPr>
          <w:color w:val="231F20"/>
          <w:spacing w:val="-4"/>
          <w:w w:val="90"/>
        </w:rPr>
        <w:t> </w:t>
      </w:r>
      <w:r>
        <w:rPr>
          <w:color w:val="231F20"/>
          <w:w w:val="90"/>
        </w:rPr>
        <w:t>a</w:t>
      </w:r>
      <w:r>
        <w:rPr>
          <w:color w:val="231F20"/>
          <w:spacing w:val="-4"/>
          <w:w w:val="90"/>
        </w:rPr>
        <w:t> </w:t>
      </w:r>
      <w:r>
        <w:rPr>
          <w:color w:val="231F20"/>
          <w:w w:val="90"/>
        </w:rPr>
        <w:t>man</w:t>
      </w:r>
      <w:r>
        <w:rPr>
          <w:color w:val="231F20"/>
          <w:spacing w:val="-4"/>
          <w:w w:val="90"/>
        </w:rPr>
        <w:t> </w:t>
      </w:r>
      <w:r>
        <w:rPr>
          <w:color w:val="231F20"/>
          <w:w w:val="90"/>
        </w:rPr>
        <w:t>among</w:t>
      </w:r>
      <w:r>
        <w:rPr>
          <w:color w:val="231F20"/>
          <w:spacing w:val="-4"/>
          <w:w w:val="90"/>
        </w:rPr>
        <w:t> </w:t>
      </w:r>
      <w:r>
        <w:rPr>
          <w:color w:val="231F20"/>
          <w:w w:val="90"/>
        </w:rPr>
        <w:t>men,</w:t>
      </w:r>
      <w:r>
        <w:rPr>
          <w:color w:val="231F20"/>
          <w:spacing w:val="-4"/>
          <w:w w:val="90"/>
        </w:rPr>
        <w:t> </w:t>
      </w:r>
      <w:r>
        <w:rPr>
          <w:color w:val="231F20"/>
          <w:w w:val="90"/>
        </w:rPr>
        <w:t>the</w:t>
      </w:r>
      <w:r>
        <w:rPr>
          <w:color w:val="231F20"/>
          <w:spacing w:val="-4"/>
          <w:w w:val="90"/>
        </w:rPr>
        <w:t> </w:t>
      </w:r>
      <w:r>
        <w:rPr>
          <w:color w:val="231F20"/>
          <w:w w:val="90"/>
        </w:rPr>
        <w:t>officers</w:t>
      </w:r>
      <w:r>
        <w:rPr>
          <w:color w:val="231F20"/>
          <w:spacing w:val="-4"/>
          <w:w w:val="90"/>
        </w:rPr>
        <w:t> </w:t>
      </w:r>
      <w:r>
        <w:rPr>
          <w:color w:val="231F20"/>
          <w:w w:val="90"/>
        </w:rPr>
        <w:t>(as</w:t>
      </w:r>
      <w:r>
        <w:rPr>
          <w:color w:val="231F20"/>
          <w:spacing w:val="-4"/>
          <w:w w:val="90"/>
        </w:rPr>
        <w:t> </w:t>
      </w:r>
      <w:r>
        <w:rPr>
          <w:color w:val="231F20"/>
          <w:w w:val="90"/>
        </w:rPr>
        <w:t>policing</w:t>
      </w:r>
      <w:r>
        <w:rPr>
          <w:color w:val="231F20"/>
          <w:spacing w:val="-4"/>
          <w:w w:val="90"/>
        </w:rPr>
        <w:t> </w:t>
      </w:r>
      <w:r>
        <w:rPr>
          <w:color w:val="231F20"/>
          <w:w w:val="90"/>
        </w:rPr>
        <w:t>exten- sions of the state) remind him of his “nigger” social status. No wonder the</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he</w:t>
      </w:r>
      <w:r>
        <w:rPr>
          <w:color w:val="231F20"/>
          <w:spacing w:val="-2"/>
          <w:w w:val="90"/>
        </w:rPr>
        <w:t> </w:t>
      </w:r>
      <w:r>
        <w:rPr>
          <w:color w:val="231F20"/>
          <w:w w:val="90"/>
        </w:rPr>
        <w:t>invited</w:t>
      </w:r>
      <w:r>
        <w:rPr>
          <w:color w:val="231F20"/>
          <w:spacing w:val="-2"/>
          <w:w w:val="90"/>
        </w:rPr>
        <w:t> </w:t>
      </w:r>
      <w:r>
        <w:rPr>
          <w:color w:val="231F20"/>
          <w:w w:val="90"/>
        </w:rPr>
        <w:t>refused</w:t>
      </w:r>
      <w:r>
        <w:rPr>
          <w:color w:val="231F20"/>
          <w:spacing w:val="-2"/>
          <w:w w:val="90"/>
        </w:rPr>
        <w:t> </w:t>
      </w:r>
      <w:r>
        <w:rPr>
          <w:color w:val="231F20"/>
          <w:w w:val="90"/>
        </w:rPr>
        <w:t>his</w:t>
      </w:r>
      <w:r>
        <w:rPr>
          <w:color w:val="231F20"/>
          <w:spacing w:val="-2"/>
          <w:w w:val="90"/>
        </w:rPr>
        <w:t> </w:t>
      </w:r>
      <w:r>
        <w:rPr>
          <w:color w:val="231F20"/>
          <w:w w:val="90"/>
        </w:rPr>
        <w:t>invitation.</w:t>
      </w:r>
      <w:r>
        <w:rPr>
          <w:color w:val="231F20"/>
          <w:spacing w:val="-2"/>
          <w:w w:val="90"/>
        </w:rPr>
        <w:t> </w:t>
      </w:r>
      <w:r>
        <w:rPr>
          <w:color w:val="231F20"/>
          <w:w w:val="90"/>
        </w:rPr>
        <w:t>Used</w:t>
      </w:r>
      <w:r>
        <w:rPr>
          <w:color w:val="231F20"/>
          <w:spacing w:val="-2"/>
          <w:w w:val="90"/>
        </w:rPr>
        <w:t> </w:t>
      </w:r>
      <w:r>
        <w:rPr>
          <w:color w:val="231F20"/>
          <w:w w:val="90"/>
        </w:rPr>
        <w:t>to</w:t>
      </w:r>
      <w:r>
        <w:rPr>
          <w:color w:val="231F20"/>
          <w:spacing w:val="-2"/>
          <w:w w:val="90"/>
        </w:rPr>
        <w:t> </w:t>
      </w:r>
      <w:r>
        <w:rPr>
          <w:color w:val="231F20"/>
          <w:w w:val="90"/>
        </w:rPr>
        <w:t>such</w:t>
      </w:r>
      <w:r>
        <w:rPr>
          <w:color w:val="231F20"/>
          <w:spacing w:val="-2"/>
          <w:w w:val="90"/>
        </w:rPr>
        <w:t> </w:t>
      </w:r>
      <w:r>
        <w:rPr>
          <w:color w:val="231F20"/>
          <w:w w:val="90"/>
        </w:rPr>
        <w:t>treatment from whites in low and high places, they did not look forward to such </w:t>
      </w:r>
      <w:r>
        <w:rPr>
          <w:color w:val="231F20"/>
          <w:spacing w:val="-2"/>
          <w:w w:val="90"/>
        </w:rPr>
        <w:t>“discomfiture,”</w:t>
      </w:r>
      <w:r>
        <w:rPr>
          <w:color w:val="231F20"/>
          <w:spacing w:val="-3"/>
          <w:w w:val="90"/>
        </w:rPr>
        <w:t> </w:t>
      </w:r>
      <w:r>
        <w:rPr>
          <w:color w:val="231F20"/>
          <w:spacing w:val="-2"/>
          <w:w w:val="90"/>
        </w:rPr>
        <w:t>as</w:t>
      </w:r>
      <w:r>
        <w:rPr>
          <w:color w:val="231F20"/>
          <w:spacing w:val="-3"/>
          <w:w w:val="90"/>
        </w:rPr>
        <w:t> </w:t>
      </w:r>
      <w:r>
        <w:rPr>
          <w:color w:val="231F20"/>
          <w:spacing w:val="-2"/>
          <w:w w:val="90"/>
        </w:rPr>
        <w:t>they</w:t>
      </w:r>
      <w:r>
        <w:rPr>
          <w:color w:val="231F20"/>
          <w:spacing w:val="-3"/>
          <w:w w:val="90"/>
        </w:rPr>
        <w:t> </w:t>
      </w:r>
      <w:r>
        <w:rPr>
          <w:color w:val="231F20"/>
          <w:spacing w:val="-2"/>
          <w:w w:val="90"/>
        </w:rPr>
        <w:t>described</w:t>
      </w:r>
      <w:r>
        <w:rPr>
          <w:color w:val="231F20"/>
          <w:spacing w:val="-3"/>
          <w:w w:val="90"/>
        </w:rPr>
        <w:t> </w:t>
      </w:r>
      <w:r>
        <w:rPr>
          <w:color w:val="231F20"/>
          <w:spacing w:val="-2"/>
          <w:w w:val="90"/>
        </w:rPr>
        <w:t>it.</w:t>
      </w:r>
      <w:hyperlink w:history="true" w:anchor="_bookmark272">
        <w:r>
          <w:rPr>
            <w:color w:val="231F20"/>
            <w:spacing w:val="-2"/>
            <w:w w:val="90"/>
            <w:position w:val="7"/>
            <w:sz w:val="12"/>
          </w:rPr>
          <w:t>86</w:t>
        </w:r>
      </w:hyperlink>
      <w:r>
        <w:rPr>
          <w:color w:val="231F20"/>
          <w:spacing w:val="17"/>
          <w:position w:val="7"/>
          <w:sz w:val="12"/>
        </w:rPr>
        <w:t> </w:t>
      </w:r>
      <w:r>
        <w:rPr>
          <w:color w:val="231F20"/>
          <w:spacing w:val="-2"/>
          <w:w w:val="90"/>
        </w:rPr>
        <w:t>Undaunted</w:t>
      </w:r>
      <w:r>
        <w:rPr>
          <w:color w:val="231F20"/>
          <w:spacing w:val="-3"/>
          <w:w w:val="90"/>
        </w:rPr>
        <w:t> </w:t>
      </w:r>
      <w:r>
        <w:rPr>
          <w:color w:val="231F20"/>
          <w:spacing w:val="-2"/>
          <w:w w:val="90"/>
        </w:rPr>
        <w:t>by</w:t>
      </w:r>
      <w:r>
        <w:rPr>
          <w:color w:val="231F20"/>
          <w:spacing w:val="-3"/>
          <w:w w:val="90"/>
        </w:rPr>
        <w:t> </w:t>
      </w:r>
      <w:r>
        <w:rPr>
          <w:color w:val="231F20"/>
          <w:spacing w:val="-2"/>
          <w:w w:val="90"/>
        </w:rPr>
        <w:t>the</w:t>
      </w:r>
      <w:r>
        <w:rPr>
          <w:color w:val="231F20"/>
          <w:spacing w:val="-3"/>
          <w:w w:val="90"/>
        </w:rPr>
        <w:t> </w:t>
      </w:r>
      <w:r>
        <w:rPr>
          <w:color w:val="231F20"/>
          <w:spacing w:val="-2"/>
          <w:w w:val="90"/>
        </w:rPr>
        <w:t>officer’s</w:t>
      </w:r>
      <w:r>
        <w:rPr>
          <w:color w:val="231F20"/>
          <w:spacing w:val="-3"/>
          <w:w w:val="90"/>
        </w:rPr>
        <w:t> </w:t>
      </w:r>
      <w:r>
        <w:rPr>
          <w:color w:val="231F20"/>
          <w:spacing w:val="-2"/>
          <w:w w:val="90"/>
        </w:rPr>
        <w:t>racism, </w:t>
      </w:r>
      <w:r>
        <w:rPr>
          <w:color w:val="231F20"/>
          <w:w w:val="90"/>
        </w:rPr>
        <w:t>Douglass and his ally refuse to leave. A passerby recognizes Douglass and</w:t>
      </w:r>
      <w:r>
        <w:rPr>
          <w:color w:val="231F20"/>
          <w:spacing w:val="-9"/>
          <w:w w:val="90"/>
        </w:rPr>
        <w:t> </w:t>
      </w:r>
      <w:r>
        <w:rPr>
          <w:color w:val="231F20"/>
          <w:w w:val="90"/>
        </w:rPr>
        <w:t>rushes</w:t>
      </w:r>
      <w:r>
        <w:rPr>
          <w:color w:val="231F20"/>
          <w:spacing w:val="-8"/>
          <w:w w:val="90"/>
        </w:rPr>
        <w:t> </w:t>
      </w:r>
      <w:r>
        <w:rPr>
          <w:color w:val="231F20"/>
          <w:w w:val="90"/>
        </w:rPr>
        <w:t>within</w:t>
      </w:r>
      <w:r>
        <w:rPr>
          <w:color w:val="231F20"/>
          <w:spacing w:val="-8"/>
          <w:w w:val="90"/>
        </w:rPr>
        <w:t> </w:t>
      </w:r>
      <w:r>
        <w:rPr>
          <w:color w:val="231F20"/>
          <w:w w:val="90"/>
        </w:rPr>
        <w:t>to</w:t>
      </w:r>
      <w:r>
        <w:rPr>
          <w:color w:val="231F20"/>
          <w:spacing w:val="-8"/>
          <w:w w:val="90"/>
        </w:rPr>
        <w:t> </w:t>
      </w:r>
      <w:r>
        <w:rPr>
          <w:color w:val="231F20"/>
          <w:w w:val="90"/>
        </w:rPr>
        <w:t>inform</w:t>
      </w:r>
      <w:r>
        <w:rPr>
          <w:color w:val="231F20"/>
          <w:spacing w:val="-9"/>
          <w:w w:val="90"/>
        </w:rPr>
        <w:t> </w:t>
      </w:r>
      <w:r>
        <w:rPr>
          <w:color w:val="231F20"/>
          <w:w w:val="90"/>
        </w:rPr>
        <w:t>President</w:t>
      </w:r>
      <w:r>
        <w:rPr>
          <w:color w:val="231F20"/>
          <w:spacing w:val="-8"/>
          <w:w w:val="90"/>
        </w:rPr>
        <w:t> </w:t>
      </w:r>
      <w:r>
        <w:rPr>
          <w:color w:val="231F20"/>
          <w:w w:val="90"/>
        </w:rPr>
        <w:t>Lincoln</w:t>
      </w:r>
      <w:r>
        <w:rPr>
          <w:color w:val="231F20"/>
          <w:spacing w:val="-8"/>
          <w:w w:val="90"/>
        </w:rPr>
        <w:t> </w:t>
      </w:r>
      <w:r>
        <w:rPr>
          <w:color w:val="231F20"/>
          <w:w w:val="90"/>
        </w:rPr>
        <w:t>of</w:t>
      </w:r>
      <w:r>
        <w:rPr>
          <w:color w:val="231F20"/>
          <w:spacing w:val="-8"/>
          <w:w w:val="90"/>
        </w:rPr>
        <w:t> </w:t>
      </w:r>
      <w:r>
        <w:rPr>
          <w:color w:val="231F20"/>
          <w:w w:val="90"/>
        </w:rPr>
        <w:t>his</w:t>
      </w:r>
      <w:r>
        <w:rPr>
          <w:color w:val="231F20"/>
          <w:spacing w:val="-9"/>
          <w:w w:val="90"/>
        </w:rPr>
        <w:t> </w:t>
      </w:r>
      <w:r>
        <w:rPr>
          <w:color w:val="231F20"/>
          <w:w w:val="90"/>
        </w:rPr>
        <w:t>guest’s</w:t>
      </w:r>
      <w:r>
        <w:rPr>
          <w:color w:val="231F20"/>
          <w:spacing w:val="-8"/>
          <w:w w:val="90"/>
        </w:rPr>
        <w:t> </w:t>
      </w:r>
      <w:r>
        <w:rPr>
          <w:color w:val="231F20"/>
          <w:w w:val="90"/>
        </w:rPr>
        <w:t>detainment </w:t>
      </w:r>
      <w:r>
        <w:rPr>
          <w:color w:val="231F20"/>
        </w:rPr>
        <w:t>at the door.</w:t>
      </w:r>
    </w:p>
    <w:p>
      <w:pPr>
        <w:pStyle w:val="BodyText"/>
        <w:spacing w:line="225" w:lineRule="auto"/>
        <w:ind w:left="113" w:right="117" w:firstLine="238"/>
      </w:pPr>
      <w:r>
        <w:rPr>
          <w:color w:val="231F20"/>
          <w:w w:val="95"/>
        </w:rPr>
        <w:t>Lincoln immediately sends word to allow Douglass entrance to the</w:t>
      </w:r>
      <w:r>
        <w:rPr>
          <w:color w:val="231F20"/>
          <w:spacing w:val="-11"/>
          <w:w w:val="95"/>
        </w:rPr>
        <w:t> </w:t>
      </w:r>
      <w:r>
        <w:rPr>
          <w:color w:val="231F20"/>
          <w:w w:val="95"/>
        </w:rPr>
        <w:t>mansion.</w:t>
      </w:r>
      <w:r>
        <w:rPr>
          <w:color w:val="231F20"/>
          <w:spacing w:val="-11"/>
          <w:w w:val="95"/>
        </w:rPr>
        <w:t> </w:t>
      </w:r>
      <w:r>
        <w:rPr>
          <w:color w:val="231F20"/>
          <w:w w:val="95"/>
        </w:rPr>
        <w:t>Douglass</w:t>
      </w:r>
      <w:r>
        <w:rPr>
          <w:color w:val="231F20"/>
          <w:spacing w:val="-11"/>
          <w:w w:val="95"/>
        </w:rPr>
        <w:t> </w:t>
      </w:r>
      <w:r>
        <w:rPr>
          <w:color w:val="231F20"/>
          <w:w w:val="95"/>
        </w:rPr>
        <w:t>and</w:t>
      </w:r>
      <w:r>
        <w:rPr>
          <w:color w:val="231F20"/>
          <w:spacing w:val="-11"/>
          <w:w w:val="95"/>
        </w:rPr>
        <w:t> </w:t>
      </w:r>
      <w:r>
        <w:rPr>
          <w:color w:val="231F20"/>
          <w:w w:val="95"/>
        </w:rPr>
        <w:t>his</w:t>
      </w:r>
      <w:r>
        <w:rPr>
          <w:color w:val="231F20"/>
          <w:spacing w:val="-11"/>
          <w:w w:val="95"/>
        </w:rPr>
        <w:t> </w:t>
      </w:r>
      <w:r>
        <w:rPr>
          <w:color w:val="231F20"/>
          <w:w w:val="95"/>
        </w:rPr>
        <w:t>companion</w:t>
      </w:r>
      <w:r>
        <w:rPr>
          <w:color w:val="231F20"/>
          <w:spacing w:val="-11"/>
          <w:w w:val="95"/>
        </w:rPr>
        <w:t> </w:t>
      </w:r>
      <w:r>
        <w:rPr>
          <w:color w:val="231F20"/>
          <w:w w:val="95"/>
        </w:rPr>
        <w:t>are</w:t>
      </w:r>
      <w:r>
        <w:rPr>
          <w:color w:val="231F20"/>
          <w:spacing w:val="-11"/>
          <w:w w:val="95"/>
        </w:rPr>
        <w:t> </w:t>
      </w:r>
      <w:r>
        <w:rPr>
          <w:color w:val="231F20"/>
          <w:w w:val="95"/>
        </w:rPr>
        <w:t>escorted</w:t>
      </w:r>
      <w:r>
        <w:rPr>
          <w:color w:val="231F20"/>
          <w:spacing w:val="-11"/>
          <w:w w:val="95"/>
        </w:rPr>
        <w:t> </w:t>
      </w:r>
      <w:r>
        <w:rPr>
          <w:color w:val="231F20"/>
          <w:w w:val="95"/>
        </w:rPr>
        <w:t>into</w:t>
      </w:r>
      <w:r>
        <w:rPr>
          <w:color w:val="231F20"/>
          <w:spacing w:val="-11"/>
          <w:w w:val="95"/>
        </w:rPr>
        <w:t> </w:t>
      </w:r>
      <w:r>
        <w:rPr>
          <w:color w:val="231F20"/>
          <w:w w:val="95"/>
        </w:rPr>
        <w:t>the</w:t>
      </w:r>
      <w:r>
        <w:rPr>
          <w:color w:val="231F20"/>
          <w:spacing w:val="-11"/>
          <w:w w:val="95"/>
        </w:rPr>
        <w:t> </w:t>
      </w:r>
      <w:r>
        <w:rPr>
          <w:color w:val="231F20"/>
          <w:w w:val="95"/>
        </w:rPr>
        <w:t>spa- </w:t>
      </w:r>
      <w:r>
        <w:rPr>
          <w:color w:val="231F20"/>
          <w:spacing w:val="-2"/>
          <w:w w:val="95"/>
        </w:rPr>
        <w:t>cious</w:t>
      </w:r>
      <w:r>
        <w:rPr>
          <w:color w:val="231F20"/>
          <w:spacing w:val="-5"/>
          <w:w w:val="95"/>
        </w:rPr>
        <w:t> </w:t>
      </w:r>
      <w:r>
        <w:rPr>
          <w:color w:val="231F20"/>
          <w:spacing w:val="-2"/>
          <w:w w:val="95"/>
        </w:rPr>
        <w:t>East</w:t>
      </w:r>
      <w:r>
        <w:rPr>
          <w:color w:val="231F20"/>
          <w:spacing w:val="-6"/>
          <w:w w:val="95"/>
        </w:rPr>
        <w:t> </w:t>
      </w:r>
      <w:r>
        <w:rPr>
          <w:color w:val="231F20"/>
          <w:spacing w:val="-2"/>
          <w:w w:val="95"/>
        </w:rPr>
        <w:t>Room</w:t>
      </w:r>
      <w:r>
        <w:rPr>
          <w:color w:val="231F20"/>
          <w:spacing w:val="-5"/>
          <w:w w:val="95"/>
        </w:rPr>
        <w:t> </w:t>
      </w:r>
      <w:r>
        <w:rPr>
          <w:color w:val="231F20"/>
          <w:spacing w:val="-2"/>
          <w:w w:val="95"/>
        </w:rPr>
        <w:t>of</w:t>
      </w:r>
      <w:r>
        <w:rPr>
          <w:color w:val="231F20"/>
          <w:spacing w:val="-6"/>
          <w:w w:val="95"/>
        </w:rPr>
        <w:t> </w:t>
      </w:r>
      <w:r>
        <w:rPr>
          <w:color w:val="231F20"/>
          <w:spacing w:val="-2"/>
          <w:w w:val="95"/>
        </w:rPr>
        <w:t>the</w:t>
      </w:r>
      <w:r>
        <w:rPr>
          <w:color w:val="231F20"/>
          <w:spacing w:val="-5"/>
          <w:w w:val="95"/>
        </w:rPr>
        <w:t> </w:t>
      </w:r>
      <w:r>
        <w:rPr>
          <w:color w:val="231F20"/>
          <w:spacing w:val="-2"/>
          <w:w w:val="95"/>
        </w:rPr>
        <w:t>president’s</w:t>
      </w:r>
      <w:r>
        <w:rPr>
          <w:color w:val="231F20"/>
          <w:spacing w:val="-6"/>
          <w:w w:val="95"/>
        </w:rPr>
        <w:t> </w:t>
      </w:r>
      <w:r>
        <w:rPr>
          <w:color w:val="231F20"/>
          <w:spacing w:val="-2"/>
          <w:w w:val="95"/>
        </w:rPr>
        <w:t>mansion.</w:t>
      </w:r>
      <w:r>
        <w:rPr>
          <w:color w:val="231F20"/>
          <w:spacing w:val="-5"/>
          <w:w w:val="95"/>
        </w:rPr>
        <w:t> </w:t>
      </w:r>
      <w:r>
        <w:rPr>
          <w:color w:val="231F20"/>
          <w:spacing w:val="-2"/>
          <w:w w:val="95"/>
        </w:rPr>
        <w:t>Douglass</w:t>
      </w:r>
      <w:r>
        <w:rPr>
          <w:color w:val="231F20"/>
          <w:spacing w:val="-6"/>
          <w:w w:val="95"/>
        </w:rPr>
        <w:t> </w:t>
      </w:r>
      <w:r>
        <w:rPr>
          <w:color w:val="231F20"/>
          <w:spacing w:val="-2"/>
          <w:w w:val="95"/>
        </w:rPr>
        <w:t>is</w:t>
      </w:r>
      <w:r>
        <w:rPr>
          <w:color w:val="231F20"/>
          <w:spacing w:val="-5"/>
          <w:w w:val="95"/>
        </w:rPr>
        <w:t> </w:t>
      </w:r>
      <w:r>
        <w:rPr>
          <w:color w:val="231F20"/>
          <w:spacing w:val="-2"/>
          <w:w w:val="95"/>
        </w:rPr>
        <w:t>taken</w:t>
      </w:r>
      <w:r>
        <w:rPr>
          <w:color w:val="231F20"/>
          <w:spacing w:val="-6"/>
          <w:w w:val="95"/>
        </w:rPr>
        <w:t> </w:t>
      </w:r>
      <w:r>
        <w:rPr>
          <w:color w:val="231F20"/>
          <w:spacing w:val="-2"/>
          <w:w w:val="95"/>
        </w:rPr>
        <w:t>aback </w:t>
      </w:r>
      <w:r>
        <w:rPr>
          <w:color w:val="231F20"/>
          <w:w w:val="90"/>
        </w:rPr>
        <w:t>by</w:t>
      </w:r>
      <w:r>
        <w:rPr>
          <w:color w:val="231F20"/>
          <w:spacing w:val="13"/>
        </w:rPr>
        <w:t> </w:t>
      </w:r>
      <w:r>
        <w:rPr>
          <w:color w:val="231F20"/>
          <w:w w:val="90"/>
        </w:rPr>
        <w:t>the</w:t>
      </w:r>
      <w:r>
        <w:rPr>
          <w:color w:val="231F20"/>
          <w:spacing w:val="13"/>
        </w:rPr>
        <w:t> </w:t>
      </w:r>
      <w:r>
        <w:rPr>
          <w:color w:val="231F20"/>
          <w:w w:val="90"/>
        </w:rPr>
        <w:t>luxuriousness</w:t>
      </w:r>
      <w:r>
        <w:rPr>
          <w:color w:val="231F20"/>
          <w:spacing w:val="13"/>
        </w:rPr>
        <w:t> </w:t>
      </w:r>
      <w:r>
        <w:rPr>
          <w:color w:val="231F20"/>
          <w:w w:val="90"/>
        </w:rPr>
        <w:t>of</w:t>
      </w:r>
      <w:r>
        <w:rPr>
          <w:color w:val="231F20"/>
          <w:spacing w:val="13"/>
        </w:rPr>
        <w:t> </w:t>
      </w:r>
      <w:r>
        <w:rPr>
          <w:color w:val="231F20"/>
          <w:w w:val="90"/>
        </w:rPr>
        <w:t>the</w:t>
      </w:r>
      <w:r>
        <w:rPr>
          <w:color w:val="231F20"/>
          <w:spacing w:val="13"/>
        </w:rPr>
        <w:t> </w:t>
      </w:r>
      <w:r>
        <w:rPr>
          <w:color w:val="231F20"/>
          <w:w w:val="90"/>
        </w:rPr>
        <w:t>scene,</w:t>
      </w:r>
      <w:r>
        <w:rPr>
          <w:color w:val="231F20"/>
          <w:spacing w:val="13"/>
        </w:rPr>
        <w:t> </w:t>
      </w:r>
      <w:r>
        <w:rPr>
          <w:color w:val="231F20"/>
          <w:w w:val="90"/>
        </w:rPr>
        <w:t>the</w:t>
      </w:r>
      <w:r>
        <w:rPr>
          <w:color w:val="231F20"/>
          <w:spacing w:val="13"/>
        </w:rPr>
        <w:t> </w:t>
      </w:r>
      <w:r>
        <w:rPr>
          <w:color w:val="231F20"/>
          <w:w w:val="90"/>
        </w:rPr>
        <w:t>bounty</w:t>
      </w:r>
      <w:r>
        <w:rPr>
          <w:color w:val="231F20"/>
          <w:spacing w:val="13"/>
        </w:rPr>
        <w:t> </w:t>
      </w:r>
      <w:r>
        <w:rPr>
          <w:color w:val="231F20"/>
          <w:w w:val="90"/>
        </w:rPr>
        <w:t>and</w:t>
      </w:r>
      <w:r>
        <w:rPr>
          <w:color w:val="231F20"/>
          <w:spacing w:val="13"/>
        </w:rPr>
        <w:t> </w:t>
      </w:r>
      <w:r>
        <w:rPr>
          <w:color w:val="231F20"/>
          <w:w w:val="90"/>
        </w:rPr>
        <w:t>plenty</w:t>
      </w:r>
      <w:r>
        <w:rPr>
          <w:color w:val="231F20"/>
          <w:spacing w:val="14"/>
        </w:rPr>
        <w:t> </w:t>
      </w:r>
      <w:r>
        <w:rPr>
          <w:color w:val="231F20"/>
          <w:w w:val="90"/>
        </w:rPr>
        <w:t>reflected</w:t>
      </w:r>
      <w:r>
        <w:rPr>
          <w:color w:val="231F20"/>
          <w:spacing w:val="13"/>
        </w:rPr>
        <w:t> </w:t>
      </w:r>
      <w:r>
        <w:rPr>
          <w:color w:val="231F20"/>
          <w:spacing w:val="-5"/>
          <w:w w:val="90"/>
        </w:rPr>
        <w:t>in</w:t>
      </w:r>
    </w:p>
    <w:p>
      <w:pPr>
        <w:spacing w:after="0" w:line="225" w:lineRule="auto"/>
        <w:sectPr>
          <w:pgSz w:w="7710" w:h="12270"/>
          <w:pgMar w:header="668" w:footer="0" w:top="1100" w:bottom="280" w:left="620" w:right="640"/>
        </w:sectPr>
      </w:pPr>
    </w:p>
    <w:p>
      <w:pPr>
        <w:pStyle w:val="BodyText"/>
        <w:spacing w:line="225" w:lineRule="auto" w:before="89"/>
        <w:ind w:left="118" w:right="110"/>
        <w:rPr>
          <w:sz w:val="12"/>
        </w:rPr>
      </w:pPr>
      <w:bookmarkStart w:name="_bookmark126" w:id="135"/>
      <w:bookmarkEnd w:id="135"/>
      <w:r>
        <w:rPr/>
      </w:r>
      <w:r>
        <w:rPr>
          <w:color w:val="231F20"/>
          <w:w w:val="95"/>
        </w:rPr>
        <w:t>the</w:t>
      </w:r>
      <w:r>
        <w:rPr>
          <w:color w:val="231F20"/>
          <w:w w:val="95"/>
        </w:rPr>
        <w:t> architecture,</w:t>
      </w:r>
      <w:r>
        <w:rPr>
          <w:color w:val="231F20"/>
          <w:w w:val="95"/>
        </w:rPr>
        <w:t> the</w:t>
      </w:r>
      <w:r>
        <w:rPr>
          <w:color w:val="231F20"/>
          <w:w w:val="95"/>
        </w:rPr>
        <w:t> drink,</w:t>
      </w:r>
      <w:r>
        <w:rPr>
          <w:color w:val="231F20"/>
          <w:w w:val="95"/>
        </w:rPr>
        <w:t> the</w:t>
      </w:r>
      <w:r>
        <w:rPr>
          <w:color w:val="231F20"/>
          <w:w w:val="95"/>
        </w:rPr>
        <w:t> suited</w:t>
      </w:r>
      <w:r>
        <w:rPr>
          <w:color w:val="231F20"/>
          <w:w w:val="95"/>
        </w:rPr>
        <w:t> and</w:t>
      </w:r>
      <w:r>
        <w:rPr>
          <w:color w:val="231F20"/>
          <w:w w:val="95"/>
        </w:rPr>
        <w:t> gowned</w:t>
      </w:r>
      <w:r>
        <w:rPr>
          <w:color w:val="231F20"/>
          <w:w w:val="95"/>
        </w:rPr>
        <w:t> personages,</w:t>
      </w:r>
      <w:r>
        <w:rPr>
          <w:color w:val="231F20"/>
          <w:w w:val="95"/>
        </w:rPr>
        <w:t> the food,</w:t>
      </w:r>
      <w:r>
        <w:rPr>
          <w:color w:val="231F20"/>
          <w:spacing w:val="-9"/>
          <w:w w:val="95"/>
        </w:rPr>
        <w:t> </w:t>
      </w:r>
      <w:r>
        <w:rPr>
          <w:color w:val="231F20"/>
          <w:w w:val="95"/>
        </w:rPr>
        <w:t>and</w:t>
      </w:r>
      <w:r>
        <w:rPr>
          <w:color w:val="231F20"/>
          <w:spacing w:val="-9"/>
          <w:w w:val="95"/>
        </w:rPr>
        <w:t> </w:t>
      </w:r>
      <w:r>
        <w:rPr>
          <w:color w:val="231F20"/>
          <w:w w:val="95"/>
        </w:rPr>
        <w:t>the</w:t>
      </w:r>
      <w:r>
        <w:rPr>
          <w:color w:val="231F20"/>
          <w:spacing w:val="-9"/>
          <w:w w:val="95"/>
        </w:rPr>
        <w:t> </w:t>
      </w:r>
      <w:r>
        <w:rPr>
          <w:color w:val="231F20"/>
          <w:w w:val="95"/>
        </w:rPr>
        <w:t>fraternity.</w:t>
      </w:r>
      <w:r>
        <w:rPr>
          <w:color w:val="231F20"/>
          <w:spacing w:val="-9"/>
          <w:w w:val="95"/>
        </w:rPr>
        <w:t> </w:t>
      </w:r>
      <w:r>
        <w:rPr>
          <w:color w:val="231F20"/>
          <w:w w:val="95"/>
        </w:rPr>
        <w:t>He</w:t>
      </w:r>
      <w:r>
        <w:rPr>
          <w:color w:val="231F20"/>
          <w:spacing w:val="-9"/>
          <w:w w:val="95"/>
        </w:rPr>
        <w:t> </w:t>
      </w:r>
      <w:r>
        <w:rPr>
          <w:color w:val="231F20"/>
          <w:w w:val="95"/>
        </w:rPr>
        <w:t>recalls</w:t>
      </w:r>
      <w:r>
        <w:rPr>
          <w:color w:val="231F20"/>
          <w:spacing w:val="-9"/>
          <w:w w:val="95"/>
        </w:rPr>
        <w:t> </w:t>
      </w:r>
      <w:r>
        <w:rPr>
          <w:color w:val="231F20"/>
          <w:w w:val="95"/>
        </w:rPr>
        <w:t>“a</w:t>
      </w:r>
      <w:r>
        <w:rPr>
          <w:color w:val="231F20"/>
          <w:spacing w:val="-9"/>
          <w:w w:val="95"/>
        </w:rPr>
        <w:t> </w:t>
      </w:r>
      <w:r>
        <w:rPr>
          <w:color w:val="231F20"/>
          <w:w w:val="95"/>
        </w:rPr>
        <w:t>scene</w:t>
      </w:r>
      <w:r>
        <w:rPr>
          <w:color w:val="231F20"/>
          <w:spacing w:val="-9"/>
          <w:w w:val="95"/>
        </w:rPr>
        <w:t> </w:t>
      </w:r>
      <w:r>
        <w:rPr>
          <w:color w:val="231F20"/>
          <w:w w:val="95"/>
        </w:rPr>
        <w:t>of</w:t>
      </w:r>
      <w:r>
        <w:rPr>
          <w:color w:val="231F20"/>
          <w:spacing w:val="-9"/>
          <w:w w:val="95"/>
        </w:rPr>
        <w:t> </w:t>
      </w:r>
      <w:r>
        <w:rPr>
          <w:color w:val="231F20"/>
          <w:w w:val="95"/>
        </w:rPr>
        <w:t>such</w:t>
      </w:r>
      <w:r>
        <w:rPr>
          <w:color w:val="231F20"/>
          <w:spacing w:val="-9"/>
          <w:w w:val="95"/>
        </w:rPr>
        <w:t> </w:t>
      </w:r>
      <w:r>
        <w:rPr>
          <w:color w:val="231F20"/>
          <w:w w:val="95"/>
        </w:rPr>
        <w:t>elegance</w:t>
      </w:r>
      <w:r>
        <w:rPr>
          <w:color w:val="231F20"/>
          <w:spacing w:val="-9"/>
          <w:w w:val="95"/>
        </w:rPr>
        <w:t> </w:t>
      </w:r>
      <w:r>
        <w:rPr>
          <w:color w:val="231F20"/>
          <w:w w:val="95"/>
        </w:rPr>
        <w:t>such</w:t>
      </w:r>
      <w:r>
        <w:rPr>
          <w:color w:val="231F20"/>
          <w:spacing w:val="-9"/>
          <w:w w:val="95"/>
        </w:rPr>
        <w:t> </w:t>
      </w:r>
      <w:r>
        <w:rPr>
          <w:color w:val="231F20"/>
          <w:w w:val="95"/>
        </w:rPr>
        <w:t>as </w:t>
      </w:r>
      <w:r>
        <w:rPr>
          <w:color w:val="231F20"/>
          <w:spacing w:val="-2"/>
          <w:w w:val="95"/>
        </w:rPr>
        <w:t>in</w:t>
      </w:r>
      <w:r>
        <w:rPr>
          <w:color w:val="231F20"/>
          <w:spacing w:val="-9"/>
          <w:w w:val="95"/>
        </w:rPr>
        <w:t> </w:t>
      </w:r>
      <w:r>
        <w:rPr>
          <w:color w:val="231F20"/>
          <w:spacing w:val="-2"/>
          <w:w w:val="95"/>
        </w:rPr>
        <w:t>this</w:t>
      </w:r>
      <w:r>
        <w:rPr>
          <w:color w:val="231F20"/>
          <w:spacing w:val="-9"/>
          <w:w w:val="95"/>
        </w:rPr>
        <w:t> </w:t>
      </w:r>
      <w:r>
        <w:rPr>
          <w:color w:val="231F20"/>
          <w:spacing w:val="-2"/>
          <w:w w:val="95"/>
        </w:rPr>
        <w:t>country</w:t>
      </w:r>
      <w:r>
        <w:rPr>
          <w:color w:val="231F20"/>
          <w:spacing w:val="-9"/>
          <w:w w:val="95"/>
        </w:rPr>
        <w:t> </w:t>
      </w:r>
      <w:r>
        <w:rPr>
          <w:color w:val="231F20"/>
          <w:spacing w:val="-2"/>
          <w:w w:val="95"/>
        </w:rPr>
        <w:t>I</w:t>
      </w:r>
      <w:r>
        <w:rPr>
          <w:color w:val="231F20"/>
          <w:spacing w:val="-9"/>
          <w:w w:val="95"/>
        </w:rPr>
        <w:t> </w:t>
      </w:r>
      <w:r>
        <w:rPr>
          <w:color w:val="231F20"/>
          <w:spacing w:val="-2"/>
          <w:w w:val="95"/>
        </w:rPr>
        <w:t>had</w:t>
      </w:r>
      <w:r>
        <w:rPr>
          <w:color w:val="231F20"/>
          <w:spacing w:val="-9"/>
          <w:w w:val="95"/>
        </w:rPr>
        <w:t> </w:t>
      </w:r>
      <w:r>
        <w:rPr>
          <w:color w:val="231F20"/>
          <w:spacing w:val="-2"/>
          <w:w w:val="95"/>
        </w:rPr>
        <w:t>never</w:t>
      </w:r>
      <w:r>
        <w:rPr>
          <w:color w:val="231F20"/>
          <w:spacing w:val="-9"/>
          <w:w w:val="95"/>
        </w:rPr>
        <w:t> </w:t>
      </w:r>
      <w:r>
        <w:rPr>
          <w:color w:val="231F20"/>
          <w:spacing w:val="-2"/>
          <w:w w:val="95"/>
        </w:rPr>
        <w:t>witnessed</w:t>
      </w:r>
      <w:r>
        <w:rPr>
          <w:color w:val="231F20"/>
          <w:spacing w:val="-9"/>
          <w:w w:val="95"/>
        </w:rPr>
        <w:t> </w:t>
      </w:r>
      <w:r>
        <w:rPr>
          <w:color w:val="231F20"/>
          <w:spacing w:val="-2"/>
          <w:w w:val="95"/>
        </w:rPr>
        <w:t>before.”</w:t>
      </w:r>
      <w:hyperlink w:history="true" w:anchor="_bookmark272">
        <w:r>
          <w:rPr>
            <w:color w:val="231F20"/>
            <w:spacing w:val="-2"/>
            <w:w w:val="95"/>
            <w:position w:val="7"/>
            <w:sz w:val="12"/>
          </w:rPr>
          <w:t>87</w:t>
        </w:r>
      </w:hyperlink>
      <w:r>
        <w:rPr>
          <w:color w:val="231F20"/>
          <w:spacing w:val="13"/>
          <w:position w:val="7"/>
          <w:sz w:val="12"/>
        </w:rPr>
        <w:t> </w:t>
      </w:r>
      <w:r>
        <w:rPr>
          <w:color w:val="231F20"/>
          <w:spacing w:val="-2"/>
          <w:w w:val="95"/>
        </w:rPr>
        <w:t>Lincoln</w:t>
      </w:r>
      <w:r>
        <w:rPr>
          <w:color w:val="231F20"/>
          <w:spacing w:val="-9"/>
          <w:w w:val="95"/>
        </w:rPr>
        <w:t> </w:t>
      </w:r>
      <w:r>
        <w:rPr>
          <w:color w:val="231F20"/>
          <w:spacing w:val="-2"/>
          <w:w w:val="95"/>
        </w:rPr>
        <w:t>restores</w:t>
      </w:r>
      <w:r>
        <w:rPr>
          <w:color w:val="231F20"/>
          <w:spacing w:val="-9"/>
          <w:w w:val="95"/>
        </w:rPr>
        <w:t> </w:t>
      </w:r>
      <w:r>
        <w:rPr>
          <w:color w:val="231F20"/>
          <w:spacing w:val="-2"/>
          <w:w w:val="95"/>
        </w:rPr>
        <w:t>Dou- glass’s</w:t>
      </w:r>
      <w:r>
        <w:rPr>
          <w:color w:val="231F20"/>
          <w:spacing w:val="-9"/>
          <w:w w:val="95"/>
        </w:rPr>
        <w:t> </w:t>
      </w:r>
      <w:r>
        <w:rPr>
          <w:color w:val="231F20"/>
          <w:spacing w:val="-2"/>
          <w:w w:val="95"/>
        </w:rPr>
        <w:t>masculinity</w:t>
      </w:r>
      <w:r>
        <w:rPr>
          <w:color w:val="231F20"/>
          <w:spacing w:val="-9"/>
          <w:w w:val="95"/>
        </w:rPr>
        <w:t> </w:t>
      </w:r>
      <w:r>
        <w:rPr>
          <w:color w:val="231F20"/>
          <w:spacing w:val="-2"/>
          <w:w w:val="95"/>
        </w:rPr>
        <w:t>and</w:t>
      </w:r>
      <w:r>
        <w:rPr>
          <w:color w:val="231F20"/>
          <w:spacing w:val="-9"/>
          <w:w w:val="95"/>
        </w:rPr>
        <w:t> </w:t>
      </w:r>
      <w:r>
        <w:rPr>
          <w:color w:val="231F20"/>
          <w:spacing w:val="-2"/>
          <w:w w:val="95"/>
        </w:rPr>
        <w:t>Douglass</w:t>
      </w:r>
      <w:r>
        <w:rPr>
          <w:color w:val="231F20"/>
          <w:spacing w:val="-9"/>
          <w:w w:val="95"/>
        </w:rPr>
        <w:t> </w:t>
      </w:r>
      <w:r>
        <w:rPr>
          <w:color w:val="231F20"/>
          <w:spacing w:val="-2"/>
          <w:w w:val="95"/>
        </w:rPr>
        <w:t>in</w:t>
      </w:r>
      <w:r>
        <w:rPr>
          <w:color w:val="231F20"/>
          <w:spacing w:val="-9"/>
          <w:w w:val="95"/>
        </w:rPr>
        <w:t> </w:t>
      </w:r>
      <w:r>
        <w:rPr>
          <w:color w:val="231F20"/>
          <w:spacing w:val="-2"/>
          <w:w w:val="95"/>
        </w:rPr>
        <w:t>turn</w:t>
      </w:r>
      <w:r>
        <w:rPr>
          <w:color w:val="231F20"/>
          <w:spacing w:val="-9"/>
          <w:w w:val="95"/>
        </w:rPr>
        <w:t> </w:t>
      </w:r>
      <w:r>
        <w:rPr>
          <w:color w:val="231F20"/>
          <w:spacing w:val="-2"/>
          <w:w w:val="95"/>
        </w:rPr>
        <w:t>responds</w:t>
      </w:r>
      <w:r>
        <w:rPr>
          <w:color w:val="231F20"/>
          <w:spacing w:val="-9"/>
          <w:w w:val="95"/>
        </w:rPr>
        <w:t> </w:t>
      </w:r>
      <w:r>
        <w:rPr>
          <w:color w:val="231F20"/>
          <w:spacing w:val="-2"/>
          <w:w w:val="95"/>
        </w:rPr>
        <w:t>with</w:t>
      </w:r>
      <w:r>
        <w:rPr>
          <w:color w:val="231F20"/>
          <w:spacing w:val="-9"/>
          <w:w w:val="95"/>
        </w:rPr>
        <w:t> </w:t>
      </w:r>
      <w:r>
        <w:rPr>
          <w:color w:val="231F20"/>
          <w:spacing w:val="-2"/>
          <w:w w:val="95"/>
        </w:rPr>
        <w:t>a</w:t>
      </w:r>
      <w:r>
        <w:rPr>
          <w:color w:val="231F20"/>
          <w:spacing w:val="-9"/>
          <w:w w:val="95"/>
        </w:rPr>
        <w:t> </w:t>
      </w:r>
      <w:r>
        <w:rPr>
          <w:color w:val="231F20"/>
          <w:spacing w:val="-2"/>
          <w:w w:val="95"/>
        </w:rPr>
        <w:t>description </w:t>
      </w:r>
      <w:r>
        <w:rPr>
          <w:color w:val="231F20"/>
          <w:w w:val="95"/>
        </w:rPr>
        <w:t>of</w:t>
      </w:r>
      <w:r>
        <w:rPr>
          <w:color w:val="231F20"/>
          <w:spacing w:val="-7"/>
          <w:w w:val="95"/>
        </w:rPr>
        <w:t> </w:t>
      </w:r>
      <w:r>
        <w:rPr>
          <w:color w:val="231F20"/>
          <w:w w:val="95"/>
        </w:rPr>
        <w:t>Lincoln</w:t>
      </w:r>
      <w:r>
        <w:rPr>
          <w:color w:val="231F20"/>
          <w:spacing w:val="-7"/>
          <w:w w:val="95"/>
        </w:rPr>
        <w:t> </w:t>
      </w:r>
      <w:r>
        <w:rPr>
          <w:color w:val="231F20"/>
          <w:w w:val="95"/>
        </w:rPr>
        <w:t>as</w:t>
      </w:r>
      <w:r>
        <w:rPr>
          <w:color w:val="231F20"/>
          <w:spacing w:val="-7"/>
          <w:w w:val="95"/>
        </w:rPr>
        <w:t> </w:t>
      </w:r>
      <w:r>
        <w:rPr>
          <w:color w:val="231F20"/>
          <w:w w:val="95"/>
        </w:rPr>
        <w:t>rising</w:t>
      </w:r>
      <w:r>
        <w:rPr>
          <w:color w:val="231F20"/>
          <w:spacing w:val="-7"/>
          <w:w w:val="95"/>
        </w:rPr>
        <w:t> </w:t>
      </w:r>
      <w:r>
        <w:rPr>
          <w:color w:val="231F20"/>
          <w:w w:val="95"/>
        </w:rPr>
        <w:t>“like</w:t>
      </w:r>
      <w:r>
        <w:rPr>
          <w:color w:val="231F20"/>
          <w:spacing w:val="-7"/>
          <w:w w:val="95"/>
        </w:rPr>
        <w:t> </w:t>
      </w:r>
      <w:r>
        <w:rPr>
          <w:color w:val="231F20"/>
          <w:w w:val="95"/>
        </w:rPr>
        <w:t>a</w:t>
      </w:r>
      <w:r>
        <w:rPr>
          <w:color w:val="231F20"/>
          <w:spacing w:val="-7"/>
          <w:w w:val="95"/>
        </w:rPr>
        <w:t> </w:t>
      </w:r>
      <w:r>
        <w:rPr>
          <w:color w:val="231F20"/>
          <w:w w:val="95"/>
        </w:rPr>
        <w:t>mountain</w:t>
      </w:r>
      <w:r>
        <w:rPr>
          <w:color w:val="231F20"/>
          <w:spacing w:val="-7"/>
          <w:w w:val="95"/>
        </w:rPr>
        <w:t> </w:t>
      </w:r>
      <w:r>
        <w:rPr>
          <w:color w:val="231F20"/>
          <w:w w:val="95"/>
        </w:rPr>
        <w:t>pine</w:t>
      </w:r>
      <w:r>
        <w:rPr>
          <w:color w:val="231F20"/>
          <w:spacing w:val="-7"/>
          <w:w w:val="95"/>
        </w:rPr>
        <w:t> </w:t>
      </w:r>
      <w:r>
        <w:rPr>
          <w:color w:val="231F20"/>
          <w:w w:val="95"/>
        </w:rPr>
        <w:t>high</w:t>
      </w:r>
      <w:r>
        <w:rPr>
          <w:color w:val="231F20"/>
          <w:spacing w:val="-7"/>
          <w:w w:val="95"/>
        </w:rPr>
        <w:t> </w:t>
      </w:r>
      <w:r>
        <w:rPr>
          <w:color w:val="231F20"/>
          <w:w w:val="95"/>
        </w:rPr>
        <w:t>above</w:t>
      </w:r>
      <w:r>
        <w:rPr>
          <w:color w:val="231F20"/>
          <w:spacing w:val="-7"/>
          <w:w w:val="95"/>
        </w:rPr>
        <w:t> </w:t>
      </w:r>
      <w:r>
        <w:rPr>
          <w:color w:val="231F20"/>
          <w:w w:val="95"/>
        </w:rPr>
        <w:t>all</w:t>
      </w:r>
      <w:r>
        <w:rPr>
          <w:color w:val="231F20"/>
          <w:spacing w:val="-7"/>
          <w:w w:val="95"/>
        </w:rPr>
        <w:t> </w:t>
      </w:r>
      <w:r>
        <w:rPr>
          <w:color w:val="231F20"/>
          <w:w w:val="95"/>
        </w:rPr>
        <w:t>the</w:t>
      </w:r>
      <w:r>
        <w:rPr>
          <w:color w:val="231F20"/>
          <w:spacing w:val="-7"/>
          <w:w w:val="95"/>
        </w:rPr>
        <w:t> </w:t>
      </w:r>
      <w:r>
        <w:rPr>
          <w:color w:val="231F20"/>
          <w:w w:val="95"/>
        </w:rPr>
        <w:t>others” </w:t>
      </w:r>
      <w:r>
        <w:rPr>
          <w:color w:val="231F20"/>
          <w:w w:val="90"/>
        </w:rPr>
        <w:t>gathered in that East Room. Seeing Lincoln stirs deep feelings in Dou- </w:t>
      </w:r>
      <w:r>
        <w:rPr>
          <w:color w:val="231F20"/>
          <w:spacing w:val="-2"/>
          <w:w w:val="95"/>
        </w:rPr>
        <w:t>glass.</w:t>
      </w:r>
      <w:r>
        <w:rPr>
          <w:color w:val="231F20"/>
          <w:spacing w:val="-5"/>
          <w:w w:val="95"/>
        </w:rPr>
        <w:t> </w:t>
      </w:r>
      <w:r>
        <w:rPr>
          <w:color w:val="231F20"/>
          <w:spacing w:val="-2"/>
          <w:w w:val="95"/>
        </w:rPr>
        <w:t>Lincoln</w:t>
      </w:r>
      <w:r>
        <w:rPr>
          <w:color w:val="231F20"/>
          <w:spacing w:val="-5"/>
          <w:w w:val="95"/>
        </w:rPr>
        <w:t> </w:t>
      </w:r>
      <w:r>
        <w:rPr>
          <w:color w:val="231F20"/>
          <w:spacing w:val="-2"/>
          <w:w w:val="95"/>
        </w:rPr>
        <w:t>counters</w:t>
      </w:r>
      <w:r>
        <w:rPr>
          <w:color w:val="231F20"/>
          <w:spacing w:val="-5"/>
          <w:w w:val="95"/>
        </w:rPr>
        <w:t> </w:t>
      </w:r>
      <w:r>
        <w:rPr>
          <w:color w:val="231F20"/>
          <w:spacing w:val="-2"/>
          <w:w w:val="95"/>
        </w:rPr>
        <w:t>his</w:t>
      </w:r>
      <w:r>
        <w:rPr>
          <w:color w:val="231F20"/>
          <w:spacing w:val="-5"/>
          <w:w w:val="95"/>
        </w:rPr>
        <w:t> </w:t>
      </w:r>
      <w:r>
        <w:rPr>
          <w:color w:val="231F20"/>
          <w:spacing w:val="-2"/>
          <w:w w:val="95"/>
        </w:rPr>
        <w:t>feelings</w:t>
      </w:r>
      <w:r>
        <w:rPr>
          <w:color w:val="231F20"/>
          <w:spacing w:val="-5"/>
          <w:w w:val="95"/>
        </w:rPr>
        <w:t> </w:t>
      </w:r>
      <w:r>
        <w:rPr>
          <w:color w:val="231F20"/>
          <w:spacing w:val="-2"/>
          <w:w w:val="95"/>
        </w:rPr>
        <w:t>of</w:t>
      </w:r>
      <w:r>
        <w:rPr>
          <w:color w:val="231F20"/>
          <w:spacing w:val="-5"/>
          <w:w w:val="95"/>
        </w:rPr>
        <w:t> </w:t>
      </w:r>
      <w:r>
        <w:rPr>
          <w:color w:val="231F20"/>
          <w:spacing w:val="-2"/>
          <w:w w:val="95"/>
        </w:rPr>
        <w:t>outsiderhood,</w:t>
      </w:r>
      <w:r>
        <w:rPr>
          <w:color w:val="231F20"/>
          <w:spacing w:val="-5"/>
          <w:w w:val="95"/>
        </w:rPr>
        <w:t> </w:t>
      </w:r>
      <w:r>
        <w:rPr>
          <w:color w:val="231F20"/>
          <w:spacing w:val="-2"/>
          <w:w w:val="95"/>
        </w:rPr>
        <w:t>of</w:t>
      </w:r>
      <w:r>
        <w:rPr>
          <w:color w:val="231F20"/>
          <w:spacing w:val="-5"/>
          <w:w w:val="95"/>
        </w:rPr>
        <w:t> </w:t>
      </w:r>
      <w:r>
        <w:rPr>
          <w:color w:val="231F20"/>
          <w:spacing w:val="-2"/>
          <w:w w:val="95"/>
        </w:rPr>
        <w:t>isolation</w:t>
      </w:r>
      <w:r>
        <w:rPr>
          <w:color w:val="231F20"/>
          <w:spacing w:val="-5"/>
          <w:w w:val="95"/>
        </w:rPr>
        <w:t> </w:t>
      </w:r>
      <w:r>
        <w:rPr>
          <w:color w:val="231F20"/>
          <w:spacing w:val="-2"/>
          <w:w w:val="95"/>
        </w:rPr>
        <w:t>with </w:t>
      </w:r>
      <w:r>
        <w:rPr>
          <w:color w:val="231F20"/>
          <w:spacing w:val="-4"/>
          <w:w w:val="90"/>
        </w:rPr>
        <w:t>his “grand simplicity, and home-like beauty.”</w:t>
      </w:r>
      <w:hyperlink w:history="true" w:anchor="_bookmark272">
        <w:r>
          <w:rPr>
            <w:color w:val="231F20"/>
            <w:spacing w:val="-4"/>
            <w:w w:val="90"/>
            <w:position w:val="7"/>
            <w:sz w:val="12"/>
          </w:rPr>
          <w:t>88</w:t>
        </w:r>
      </w:hyperlink>
      <w:r>
        <w:rPr>
          <w:color w:val="231F20"/>
          <w:spacing w:val="20"/>
          <w:position w:val="7"/>
          <w:sz w:val="12"/>
        </w:rPr>
        <w:t> </w:t>
      </w:r>
      <w:r>
        <w:rPr>
          <w:color w:val="231F20"/>
          <w:spacing w:val="-4"/>
          <w:w w:val="90"/>
        </w:rPr>
        <w:t>Lincoln’s eyes and mouth </w:t>
      </w:r>
      <w:r>
        <w:rPr>
          <w:color w:val="231F20"/>
          <w:w w:val="95"/>
        </w:rPr>
        <w:t>move</w:t>
      </w:r>
      <w:r>
        <w:rPr>
          <w:color w:val="231F20"/>
          <w:spacing w:val="-10"/>
          <w:w w:val="95"/>
        </w:rPr>
        <w:t> </w:t>
      </w:r>
      <w:r>
        <w:rPr>
          <w:color w:val="231F20"/>
          <w:w w:val="95"/>
        </w:rPr>
        <w:t>Douglass</w:t>
      </w:r>
      <w:r>
        <w:rPr>
          <w:color w:val="231F20"/>
          <w:spacing w:val="-10"/>
          <w:w w:val="95"/>
        </w:rPr>
        <w:t> </w:t>
      </w:r>
      <w:r>
        <w:rPr>
          <w:color w:val="231F20"/>
          <w:w w:val="95"/>
        </w:rPr>
        <w:t>to</w:t>
      </w:r>
      <w:r>
        <w:rPr>
          <w:color w:val="231F20"/>
          <w:spacing w:val="-10"/>
          <w:w w:val="95"/>
        </w:rPr>
        <w:t> </w:t>
      </w:r>
      <w:r>
        <w:rPr>
          <w:color w:val="231F20"/>
          <w:w w:val="95"/>
        </w:rPr>
        <w:t>poetic</w:t>
      </w:r>
      <w:r>
        <w:rPr>
          <w:color w:val="231F20"/>
          <w:spacing w:val="-10"/>
          <w:w w:val="95"/>
        </w:rPr>
        <w:t> </w:t>
      </w:r>
      <w:r>
        <w:rPr>
          <w:color w:val="231F20"/>
          <w:w w:val="95"/>
        </w:rPr>
        <w:t>description:</w:t>
      </w:r>
      <w:r>
        <w:rPr>
          <w:color w:val="231F20"/>
          <w:spacing w:val="-10"/>
          <w:w w:val="95"/>
        </w:rPr>
        <w:t> </w:t>
      </w:r>
      <w:r>
        <w:rPr>
          <w:color w:val="231F20"/>
          <w:w w:val="95"/>
        </w:rPr>
        <w:t>“His</w:t>
      </w:r>
      <w:r>
        <w:rPr>
          <w:color w:val="231F20"/>
          <w:spacing w:val="-10"/>
          <w:w w:val="95"/>
        </w:rPr>
        <w:t> </w:t>
      </w:r>
      <w:r>
        <w:rPr>
          <w:color w:val="231F20"/>
          <w:w w:val="95"/>
        </w:rPr>
        <w:t>eyes</w:t>
      </w:r>
      <w:r>
        <w:rPr>
          <w:color w:val="231F20"/>
          <w:spacing w:val="-10"/>
          <w:w w:val="95"/>
        </w:rPr>
        <w:t> </w:t>
      </w:r>
      <w:r>
        <w:rPr>
          <w:color w:val="231F20"/>
          <w:w w:val="95"/>
        </w:rPr>
        <w:t>had</w:t>
      </w:r>
      <w:r>
        <w:rPr>
          <w:color w:val="231F20"/>
          <w:spacing w:val="-10"/>
          <w:w w:val="95"/>
        </w:rPr>
        <w:t> </w:t>
      </w:r>
      <w:r>
        <w:rPr>
          <w:color w:val="231F20"/>
          <w:w w:val="95"/>
        </w:rPr>
        <w:t>in</w:t>
      </w:r>
      <w:r>
        <w:rPr>
          <w:color w:val="231F20"/>
          <w:spacing w:val="-10"/>
          <w:w w:val="95"/>
        </w:rPr>
        <w:t> </w:t>
      </w:r>
      <w:r>
        <w:rPr>
          <w:color w:val="231F20"/>
          <w:w w:val="95"/>
        </w:rPr>
        <w:t>them</w:t>
      </w:r>
      <w:r>
        <w:rPr>
          <w:color w:val="231F20"/>
          <w:spacing w:val="-10"/>
          <w:w w:val="95"/>
        </w:rPr>
        <w:t> </w:t>
      </w:r>
      <w:r>
        <w:rPr>
          <w:color w:val="231F20"/>
          <w:w w:val="95"/>
        </w:rPr>
        <w:t>the</w:t>
      </w:r>
      <w:r>
        <w:rPr>
          <w:color w:val="231F20"/>
          <w:spacing w:val="-10"/>
          <w:w w:val="95"/>
        </w:rPr>
        <w:t> </w:t>
      </w:r>
      <w:r>
        <w:rPr>
          <w:color w:val="231F20"/>
          <w:w w:val="95"/>
        </w:rPr>
        <w:t>ten- </w:t>
      </w:r>
      <w:r>
        <w:rPr>
          <w:color w:val="231F20"/>
          <w:w w:val="90"/>
        </w:rPr>
        <w:t>derness of motherhood, and his mouth and other features the highest perfection</w:t>
      </w:r>
      <w:r>
        <w:rPr>
          <w:color w:val="231F20"/>
          <w:spacing w:val="-2"/>
          <w:w w:val="90"/>
        </w:rPr>
        <w:t> </w:t>
      </w:r>
      <w:r>
        <w:rPr>
          <w:color w:val="231F20"/>
          <w:w w:val="90"/>
        </w:rPr>
        <w:t>of</w:t>
      </w:r>
      <w:r>
        <w:rPr>
          <w:color w:val="231F20"/>
          <w:spacing w:val="-2"/>
          <w:w w:val="90"/>
        </w:rPr>
        <w:t> </w:t>
      </w:r>
      <w:r>
        <w:rPr>
          <w:color w:val="231F20"/>
          <w:w w:val="90"/>
        </w:rPr>
        <w:t>a</w:t>
      </w:r>
      <w:r>
        <w:rPr>
          <w:color w:val="231F20"/>
          <w:spacing w:val="-2"/>
          <w:w w:val="90"/>
        </w:rPr>
        <w:t> </w:t>
      </w:r>
      <w:r>
        <w:rPr>
          <w:color w:val="231F20"/>
          <w:w w:val="90"/>
        </w:rPr>
        <w:t>genuine</w:t>
      </w:r>
      <w:r>
        <w:rPr>
          <w:color w:val="231F20"/>
          <w:spacing w:val="-2"/>
          <w:w w:val="90"/>
        </w:rPr>
        <w:t> </w:t>
      </w:r>
      <w:r>
        <w:rPr>
          <w:color w:val="231F20"/>
          <w:w w:val="90"/>
        </w:rPr>
        <w:t>manhood.”</w:t>
      </w:r>
      <w:hyperlink w:history="true" w:anchor="_bookmark272">
        <w:r>
          <w:rPr>
            <w:color w:val="231F20"/>
            <w:w w:val="90"/>
            <w:position w:val="7"/>
            <w:sz w:val="12"/>
          </w:rPr>
          <w:t>89</w:t>
        </w:r>
      </w:hyperlink>
      <w:r>
        <w:rPr>
          <w:color w:val="231F20"/>
          <w:spacing w:val="17"/>
          <w:position w:val="7"/>
          <w:sz w:val="12"/>
        </w:rPr>
        <w:t> </w:t>
      </w:r>
      <w:r>
        <w:rPr>
          <w:color w:val="231F20"/>
          <w:w w:val="90"/>
        </w:rPr>
        <w:t>Douglass’s</w:t>
      </w:r>
      <w:r>
        <w:rPr>
          <w:color w:val="231F20"/>
          <w:spacing w:val="-2"/>
          <w:w w:val="90"/>
        </w:rPr>
        <w:t> </w:t>
      </w:r>
      <w:r>
        <w:rPr>
          <w:color w:val="231F20"/>
          <w:w w:val="90"/>
        </w:rPr>
        <w:t>childhood</w:t>
      </w:r>
      <w:r>
        <w:rPr>
          <w:color w:val="231F20"/>
          <w:spacing w:val="-2"/>
          <w:w w:val="90"/>
        </w:rPr>
        <w:t> </w:t>
      </w:r>
      <w:r>
        <w:rPr>
          <w:color w:val="231F20"/>
          <w:w w:val="90"/>
        </w:rPr>
        <w:t>dreams</w:t>
      </w:r>
      <w:r>
        <w:rPr>
          <w:color w:val="231F20"/>
          <w:spacing w:val="-2"/>
          <w:w w:val="90"/>
        </w:rPr>
        <w:t> </w:t>
      </w:r>
      <w:r>
        <w:rPr>
          <w:color w:val="231F20"/>
          <w:w w:val="90"/>
        </w:rPr>
        <w:t>and maternal hunger are mapped onto the larger American dream and the White</w:t>
      </w:r>
      <w:r>
        <w:rPr>
          <w:color w:val="231F20"/>
          <w:spacing w:val="-9"/>
          <w:w w:val="90"/>
        </w:rPr>
        <w:t> </w:t>
      </w:r>
      <w:r>
        <w:rPr>
          <w:color w:val="231F20"/>
          <w:w w:val="90"/>
        </w:rPr>
        <w:t>House</w:t>
      </w:r>
      <w:r>
        <w:rPr>
          <w:color w:val="231F20"/>
          <w:spacing w:val="-8"/>
          <w:w w:val="90"/>
        </w:rPr>
        <w:t> </w:t>
      </w:r>
      <w:r>
        <w:rPr>
          <w:color w:val="231F20"/>
          <w:w w:val="90"/>
        </w:rPr>
        <w:t>as</w:t>
      </w:r>
      <w:r>
        <w:rPr>
          <w:color w:val="231F20"/>
          <w:spacing w:val="-8"/>
          <w:w w:val="90"/>
        </w:rPr>
        <w:t> </w:t>
      </w:r>
      <w:r>
        <w:rPr>
          <w:color w:val="231F20"/>
          <w:w w:val="90"/>
        </w:rPr>
        <w:t>home.</w:t>
      </w:r>
      <w:r>
        <w:rPr>
          <w:color w:val="231F20"/>
          <w:spacing w:val="-8"/>
          <w:w w:val="90"/>
        </w:rPr>
        <w:t> </w:t>
      </w:r>
      <w:r>
        <w:rPr>
          <w:color w:val="231F20"/>
          <w:w w:val="90"/>
        </w:rPr>
        <w:t>Longing</w:t>
      </w:r>
      <w:r>
        <w:rPr>
          <w:color w:val="231F20"/>
          <w:spacing w:val="-9"/>
          <w:w w:val="90"/>
        </w:rPr>
        <w:t> </w:t>
      </w:r>
      <w:r>
        <w:rPr>
          <w:color w:val="231F20"/>
          <w:w w:val="90"/>
        </w:rPr>
        <w:t>after</w:t>
      </w:r>
      <w:r>
        <w:rPr>
          <w:color w:val="231F20"/>
          <w:spacing w:val="-8"/>
          <w:w w:val="90"/>
        </w:rPr>
        <w:t> </w:t>
      </w:r>
      <w:r>
        <w:rPr>
          <w:color w:val="231F20"/>
          <w:w w:val="90"/>
        </w:rPr>
        <w:t>and</w:t>
      </w:r>
      <w:r>
        <w:rPr>
          <w:color w:val="231F20"/>
          <w:spacing w:val="-8"/>
          <w:w w:val="90"/>
        </w:rPr>
        <w:t> </w:t>
      </w:r>
      <w:r>
        <w:rPr>
          <w:color w:val="231F20"/>
          <w:w w:val="90"/>
        </w:rPr>
        <w:t>eulogizing</w:t>
      </w:r>
      <w:r>
        <w:rPr>
          <w:color w:val="231F20"/>
          <w:spacing w:val="-8"/>
          <w:w w:val="90"/>
        </w:rPr>
        <w:t> </w:t>
      </w:r>
      <w:r>
        <w:rPr>
          <w:color w:val="231F20"/>
          <w:w w:val="90"/>
        </w:rPr>
        <w:t>Lincoln’s</w:t>
      </w:r>
      <w:r>
        <w:rPr>
          <w:color w:val="231F20"/>
          <w:spacing w:val="-9"/>
          <w:w w:val="90"/>
        </w:rPr>
        <w:t> </w:t>
      </w:r>
      <w:r>
        <w:rPr>
          <w:color w:val="231F20"/>
          <w:w w:val="90"/>
        </w:rPr>
        <w:t>maternal </w:t>
      </w:r>
      <w:r>
        <w:rPr>
          <w:color w:val="231F20"/>
          <w:spacing w:val="-2"/>
          <w:w w:val="90"/>
        </w:rPr>
        <w:t>bosom, Douglass asks: “What are sweet of peace, what are visions of the future?” Like his very own laboring mother, Douglass finds in Lincoln’s </w:t>
      </w:r>
      <w:r>
        <w:rPr>
          <w:color w:val="231F20"/>
          <w:spacing w:val="-2"/>
          <w:w w:val="95"/>
        </w:rPr>
        <w:t>face</w:t>
      </w:r>
      <w:r>
        <w:rPr>
          <w:color w:val="231F20"/>
          <w:spacing w:val="-9"/>
          <w:w w:val="95"/>
        </w:rPr>
        <w:t> </w:t>
      </w:r>
      <w:r>
        <w:rPr>
          <w:color w:val="231F20"/>
          <w:spacing w:val="-2"/>
          <w:w w:val="95"/>
        </w:rPr>
        <w:t>a</w:t>
      </w:r>
      <w:r>
        <w:rPr>
          <w:color w:val="231F20"/>
          <w:spacing w:val="-9"/>
          <w:w w:val="95"/>
        </w:rPr>
        <w:t> </w:t>
      </w:r>
      <w:r>
        <w:rPr>
          <w:color w:val="231F20"/>
          <w:spacing w:val="-2"/>
          <w:w w:val="95"/>
        </w:rPr>
        <w:t>“blending</w:t>
      </w:r>
      <w:r>
        <w:rPr>
          <w:color w:val="231F20"/>
          <w:spacing w:val="-9"/>
          <w:w w:val="95"/>
        </w:rPr>
        <w:t> </w:t>
      </w:r>
      <w:r>
        <w:rPr>
          <w:color w:val="231F20"/>
          <w:spacing w:val="-2"/>
          <w:w w:val="95"/>
        </w:rPr>
        <w:t>of</w:t>
      </w:r>
      <w:r>
        <w:rPr>
          <w:color w:val="231F20"/>
          <w:spacing w:val="-9"/>
          <w:w w:val="95"/>
        </w:rPr>
        <w:t> </w:t>
      </w:r>
      <w:r>
        <w:rPr>
          <w:color w:val="231F20"/>
          <w:spacing w:val="-2"/>
          <w:w w:val="95"/>
        </w:rPr>
        <w:t>suffering</w:t>
      </w:r>
      <w:r>
        <w:rPr>
          <w:color w:val="231F20"/>
          <w:spacing w:val="-9"/>
          <w:w w:val="95"/>
        </w:rPr>
        <w:t> </w:t>
      </w:r>
      <w:r>
        <w:rPr>
          <w:color w:val="231F20"/>
          <w:spacing w:val="-2"/>
          <w:w w:val="95"/>
        </w:rPr>
        <w:t>with</w:t>
      </w:r>
      <w:r>
        <w:rPr>
          <w:color w:val="231F20"/>
          <w:spacing w:val="-9"/>
          <w:w w:val="95"/>
        </w:rPr>
        <w:t> </w:t>
      </w:r>
      <w:r>
        <w:rPr>
          <w:color w:val="231F20"/>
          <w:spacing w:val="-2"/>
          <w:w w:val="95"/>
        </w:rPr>
        <w:t>patience</w:t>
      </w:r>
      <w:r>
        <w:rPr>
          <w:color w:val="231F20"/>
          <w:spacing w:val="-9"/>
          <w:w w:val="95"/>
        </w:rPr>
        <w:t> </w:t>
      </w:r>
      <w:r>
        <w:rPr>
          <w:color w:val="231F20"/>
          <w:spacing w:val="-2"/>
          <w:w w:val="95"/>
        </w:rPr>
        <w:t>and</w:t>
      </w:r>
      <w:r>
        <w:rPr>
          <w:color w:val="231F20"/>
          <w:spacing w:val="-9"/>
          <w:w w:val="95"/>
        </w:rPr>
        <w:t> </w:t>
      </w:r>
      <w:r>
        <w:rPr>
          <w:color w:val="231F20"/>
          <w:spacing w:val="-2"/>
          <w:w w:val="95"/>
        </w:rPr>
        <w:t>fortitude.”</w:t>
      </w:r>
      <w:hyperlink w:history="true" w:anchor="_bookmark272">
        <w:r>
          <w:rPr>
            <w:color w:val="231F20"/>
            <w:spacing w:val="-2"/>
            <w:w w:val="95"/>
            <w:position w:val="7"/>
            <w:sz w:val="12"/>
          </w:rPr>
          <w:t>90</w:t>
        </w:r>
      </w:hyperlink>
      <w:r>
        <w:rPr>
          <w:color w:val="231F20"/>
          <w:spacing w:val="7"/>
          <w:position w:val="7"/>
          <w:sz w:val="12"/>
        </w:rPr>
        <w:t> </w:t>
      </w:r>
      <w:r>
        <w:rPr>
          <w:color w:val="231F20"/>
          <w:spacing w:val="-2"/>
          <w:w w:val="95"/>
        </w:rPr>
        <w:t>Douglass </w:t>
      </w:r>
      <w:r>
        <w:rPr>
          <w:color w:val="231F20"/>
          <w:w w:val="90"/>
        </w:rPr>
        <w:t>even romanticizes the president’s lips, imagining them as perfect, aes- thetically pleasing, and the most genuine specimens of manhood.</w:t>
      </w:r>
      <w:hyperlink w:history="true" w:anchor="_bookmark272">
        <w:r>
          <w:rPr>
            <w:color w:val="231F20"/>
            <w:w w:val="90"/>
            <w:position w:val="7"/>
            <w:sz w:val="12"/>
          </w:rPr>
          <w:t>91</w:t>
        </w:r>
      </w:hyperlink>
    </w:p>
    <w:p>
      <w:pPr>
        <w:pStyle w:val="BodyText"/>
        <w:spacing w:line="225" w:lineRule="auto"/>
        <w:ind w:left="118" w:right="107" w:firstLine="238"/>
        <w:rPr>
          <w:sz w:val="12"/>
        </w:rPr>
      </w:pPr>
      <w:r>
        <w:rPr>
          <w:color w:val="231F20"/>
          <w:w w:val="90"/>
        </w:rPr>
        <w:t>A</w:t>
      </w:r>
      <w:r>
        <w:rPr>
          <w:color w:val="231F20"/>
          <w:spacing w:val="-5"/>
          <w:w w:val="90"/>
        </w:rPr>
        <w:t> </w:t>
      </w:r>
      <w:r>
        <w:rPr>
          <w:color w:val="231F20"/>
          <w:w w:val="90"/>
        </w:rPr>
        <w:t>part</w:t>
      </w:r>
      <w:r>
        <w:rPr>
          <w:color w:val="231F20"/>
          <w:spacing w:val="-6"/>
          <w:w w:val="90"/>
        </w:rPr>
        <w:t> </w:t>
      </w:r>
      <w:r>
        <w:rPr>
          <w:color w:val="231F20"/>
          <w:w w:val="90"/>
        </w:rPr>
        <w:t>of</w:t>
      </w:r>
      <w:r>
        <w:rPr>
          <w:color w:val="231F20"/>
          <w:spacing w:val="-6"/>
          <w:w w:val="90"/>
        </w:rPr>
        <w:t> </w:t>
      </w:r>
      <w:r>
        <w:rPr>
          <w:color w:val="231F20"/>
          <w:w w:val="90"/>
        </w:rPr>
        <w:t>what</w:t>
      </w:r>
      <w:r>
        <w:rPr>
          <w:color w:val="231F20"/>
          <w:spacing w:val="-6"/>
          <w:w w:val="90"/>
        </w:rPr>
        <w:t> </w:t>
      </w:r>
      <w:r>
        <w:rPr>
          <w:color w:val="231F20"/>
          <w:w w:val="90"/>
        </w:rPr>
        <w:t>made</w:t>
      </w:r>
      <w:r>
        <w:rPr>
          <w:color w:val="231F20"/>
          <w:spacing w:val="-5"/>
          <w:w w:val="90"/>
        </w:rPr>
        <w:t> </w:t>
      </w:r>
      <w:r>
        <w:rPr>
          <w:color w:val="231F20"/>
          <w:w w:val="90"/>
        </w:rPr>
        <w:t>Lincoln</w:t>
      </w:r>
      <w:r>
        <w:rPr>
          <w:color w:val="231F20"/>
          <w:spacing w:val="-5"/>
          <w:w w:val="90"/>
        </w:rPr>
        <w:t> </w:t>
      </w:r>
      <w:r>
        <w:rPr>
          <w:color w:val="231F20"/>
          <w:w w:val="90"/>
        </w:rPr>
        <w:t>so</w:t>
      </w:r>
      <w:r>
        <w:rPr>
          <w:color w:val="231F20"/>
          <w:spacing w:val="-6"/>
          <w:w w:val="90"/>
        </w:rPr>
        <w:t> </w:t>
      </w:r>
      <w:r>
        <w:rPr>
          <w:color w:val="231F20"/>
          <w:w w:val="90"/>
        </w:rPr>
        <w:t>attractive</w:t>
      </w:r>
      <w:r>
        <w:rPr>
          <w:color w:val="231F20"/>
          <w:spacing w:val="-6"/>
          <w:w w:val="90"/>
        </w:rPr>
        <w:t> </w:t>
      </w:r>
      <w:r>
        <w:rPr>
          <w:color w:val="231F20"/>
          <w:w w:val="90"/>
        </w:rPr>
        <w:t>to</w:t>
      </w:r>
      <w:r>
        <w:rPr>
          <w:color w:val="231F20"/>
          <w:spacing w:val="-6"/>
          <w:w w:val="90"/>
        </w:rPr>
        <w:t> </w:t>
      </w:r>
      <w:r>
        <w:rPr>
          <w:color w:val="231F20"/>
          <w:w w:val="90"/>
        </w:rPr>
        <w:t>Douglass</w:t>
      </w:r>
      <w:r>
        <w:rPr>
          <w:color w:val="231F20"/>
          <w:spacing w:val="-5"/>
          <w:w w:val="90"/>
        </w:rPr>
        <w:t> </w:t>
      </w:r>
      <w:r>
        <w:rPr>
          <w:color w:val="231F20"/>
          <w:w w:val="90"/>
        </w:rPr>
        <w:t>was</w:t>
      </w:r>
      <w:r>
        <w:rPr>
          <w:color w:val="231F20"/>
          <w:spacing w:val="-5"/>
          <w:w w:val="90"/>
        </w:rPr>
        <w:t> </w:t>
      </w:r>
      <w:r>
        <w:rPr>
          <w:color w:val="231F20"/>
          <w:w w:val="90"/>
        </w:rPr>
        <w:t>the</w:t>
      </w:r>
      <w:r>
        <w:rPr>
          <w:color w:val="231F20"/>
          <w:spacing w:val="-5"/>
          <w:w w:val="90"/>
        </w:rPr>
        <w:t> </w:t>
      </w:r>
      <w:r>
        <w:rPr>
          <w:color w:val="231F20"/>
          <w:w w:val="90"/>
        </w:rPr>
        <w:t>presi- </w:t>
      </w:r>
      <w:r>
        <w:rPr>
          <w:color w:val="231F20"/>
          <w:spacing w:val="-2"/>
          <w:w w:val="90"/>
        </w:rPr>
        <w:t>dent’s apparent commitment to freeing enslaved persons. Both Tubman </w:t>
      </w:r>
      <w:r>
        <w:rPr>
          <w:color w:val="231F20"/>
          <w:w w:val="90"/>
        </w:rPr>
        <w:t>and</w:t>
      </w:r>
      <w:r>
        <w:rPr>
          <w:color w:val="231F20"/>
          <w:spacing w:val="-1"/>
          <w:w w:val="90"/>
        </w:rPr>
        <w:t> </w:t>
      </w:r>
      <w:r>
        <w:rPr>
          <w:color w:val="231F20"/>
          <w:w w:val="90"/>
        </w:rPr>
        <w:t>Brown</w:t>
      </w:r>
      <w:r>
        <w:rPr>
          <w:color w:val="231F20"/>
          <w:spacing w:val="-1"/>
          <w:w w:val="90"/>
        </w:rPr>
        <w:t> </w:t>
      </w:r>
      <w:r>
        <w:rPr>
          <w:color w:val="231F20"/>
          <w:w w:val="90"/>
        </w:rPr>
        <w:t>of</w:t>
      </w:r>
      <w:r>
        <w:rPr>
          <w:color w:val="231F20"/>
          <w:spacing w:val="-1"/>
          <w:w w:val="90"/>
        </w:rPr>
        <w:t> </w:t>
      </w:r>
      <w:r>
        <w:rPr>
          <w:color w:val="231F20"/>
          <w:w w:val="90"/>
        </w:rPr>
        <w:t>sacred</w:t>
      </w:r>
      <w:r>
        <w:rPr>
          <w:color w:val="231F20"/>
          <w:spacing w:val="-1"/>
          <w:w w:val="90"/>
        </w:rPr>
        <w:t> </w:t>
      </w:r>
      <w:r>
        <w:rPr>
          <w:color w:val="231F20"/>
          <w:w w:val="90"/>
        </w:rPr>
        <w:t>memory</w:t>
      </w:r>
      <w:r>
        <w:rPr>
          <w:color w:val="231F20"/>
          <w:spacing w:val="-1"/>
          <w:w w:val="90"/>
        </w:rPr>
        <w:t> </w:t>
      </w:r>
      <w:r>
        <w:rPr>
          <w:color w:val="231F20"/>
          <w:w w:val="90"/>
        </w:rPr>
        <w:t>sacrifice</w:t>
      </w:r>
      <w:r>
        <w:rPr>
          <w:color w:val="231F20"/>
          <w:spacing w:val="-1"/>
          <w:w w:val="90"/>
        </w:rPr>
        <w:t> </w:t>
      </w:r>
      <w:r>
        <w:rPr>
          <w:color w:val="231F20"/>
          <w:w w:val="90"/>
        </w:rPr>
        <w:t>their</w:t>
      </w:r>
      <w:r>
        <w:rPr>
          <w:color w:val="231F20"/>
          <w:spacing w:val="-1"/>
          <w:w w:val="90"/>
        </w:rPr>
        <w:t> </w:t>
      </w:r>
      <w:r>
        <w:rPr>
          <w:color w:val="231F20"/>
          <w:w w:val="90"/>
        </w:rPr>
        <w:t>lives</w:t>
      </w:r>
      <w:r>
        <w:rPr>
          <w:color w:val="231F20"/>
          <w:spacing w:val="-1"/>
          <w:w w:val="90"/>
        </w:rPr>
        <w:t> </w:t>
      </w:r>
      <w:r>
        <w:rPr>
          <w:color w:val="231F20"/>
          <w:w w:val="90"/>
        </w:rPr>
        <w:t>for</w:t>
      </w:r>
      <w:r>
        <w:rPr>
          <w:color w:val="231F20"/>
          <w:spacing w:val="-1"/>
          <w:w w:val="90"/>
        </w:rPr>
        <w:t> </w:t>
      </w:r>
      <w:r>
        <w:rPr>
          <w:color w:val="231F20"/>
          <w:w w:val="90"/>
        </w:rPr>
        <w:t>enslaved</w:t>
      </w:r>
      <w:r>
        <w:rPr>
          <w:color w:val="231F20"/>
          <w:spacing w:val="-1"/>
          <w:w w:val="90"/>
        </w:rPr>
        <w:t> </w:t>
      </w:r>
      <w:r>
        <w:rPr>
          <w:color w:val="231F20"/>
          <w:w w:val="90"/>
        </w:rPr>
        <w:t>persons. </w:t>
      </w:r>
      <w:r>
        <w:rPr>
          <w:color w:val="231F20"/>
          <w:w w:val="95"/>
        </w:rPr>
        <w:t>It</w:t>
      </w:r>
      <w:r>
        <w:rPr>
          <w:color w:val="231F20"/>
          <w:spacing w:val="-10"/>
          <w:w w:val="95"/>
        </w:rPr>
        <w:t> </w:t>
      </w:r>
      <w:r>
        <w:rPr>
          <w:color w:val="231F20"/>
          <w:w w:val="95"/>
        </w:rPr>
        <w:t>is</w:t>
      </w:r>
      <w:r>
        <w:rPr>
          <w:color w:val="231F20"/>
          <w:spacing w:val="-10"/>
          <w:w w:val="95"/>
        </w:rPr>
        <w:t> </w:t>
      </w:r>
      <w:r>
        <w:rPr>
          <w:color w:val="231F20"/>
          <w:w w:val="95"/>
        </w:rPr>
        <w:t>something</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slave</w:t>
      </w:r>
      <w:r>
        <w:rPr>
          <w:color w:val="231F20"/>
          <w:spacing w:val="-10"/>
          <w:w w:val="95"/>
        </w:rPr>
        <w:t> </w:t>
      </w:r>
      <w:r>
        <w:rPr>
          <w:color w:val="231F20"/>
          <w:w w:val="95"/>
        </w:rPr>
        <w:t>in</w:t>
      </w:r>
      <w:r>
        <w:rPr>
          <w:color w:val="231F20"/>
          <w:spacing w:val="-10"/>
          <w:w w:val="95"/>
        </w:rPr>
        <w:t> </w:t>
      </w:r>
      <w:r>
        <w:rPr>
          <w:color w:val="231F20"/>
          <w:w w:val="95"/>
        </w:rPr>
        <w:t>Douglass,</w:t>
      </w:r>
      <w:r>
        <w:rPr>
          <w:color w:val="231F20"/>
          <w:spacing w:val="-10"/>
          <w:w w:val="95"/>
        </w:rPr>
        <w:t> </w:t>
      </w:r>
      <w:r>
        <w:rPr>
          <w:color w:val="231F20"/>
          <w:w w:val="95"/>
        </w:rPr>
        <w:t>the</w:t>
      </w:r>
      <w:r>
        <w:rPr>
          <w:color w:val="231F20"/>
          <w:spacing w:val="-10"/>
          <w:w w:val="95"/>
        </w:rPr>
        <w:t> </w:t>
      </w:r>
      <w:r>
        <w:rPr>
          <w:color w:val="231F20"/>
          <w:w w:val="95"/>
        </w:rPr>
        <w:t>one</w:t>
      </w:r>
      <w:r>
        <w:rPr>
          <w:color w:val="231F20"/>
          <w:spacing w:val="-10"/>
          <w:w w:val="95"/>
        </w:rPr>
        <w:t> </w:t>
      </w:r>
      <w:r>
        <w:rPr>
          <w:color w:val="231F20"/>
          <w:w w:val="95"/>
        </w:rPr>
        <w:t>who</w:t>
      </w:r>
      <w:r>
        <w:rPr>
          <w:color w:val="231F20"/>
          <w:spacing w:val="-10"/>
          <w:w w:val="95"/>
        </w:rPr>
        <w:t> </w:t>
      </w:r>
      <w:r>
        <w:rPr>
          <w:color w:val="231F20"/>
          <w:w w:val="95"/>
        </w:rPr>
        <w:t>has</w:t>
      </w:r>
      <w:r>
        <w:rPr>
          <w:color w:val="231F20"/>
          <w:spacing w:val="-10"/>
          <w:w w:val="95"/>
        </w:rPr>
        <w:t> </w:t>
      </w:r>
      <w:r>
        <w:rPr>
          <w:color w:val="231F20"/>
          <w:w w:val="95"/>
        </w:rPr>
        <w:t>had</w:t>
      </w:r>
      <w:r>
        <w:rPr>
          <w:color w:val="231F20"/>
          <w:spacing w:val="-10"/>
          <w:w w:val="95"/>
        </w:rPr>
        <w:t> </w:t>
      </w:r>
      <w:r>
        <w:rPr>
          <w:color w:val="231F20"/>
          <w:w w:val="95"/>
        </w:rPr>
        <w:t>to</w:t>
      </w:r>
      <w:r>
        <w:rPr>
          <w:color w:val="231F20"/>
          <w:spacing w:val="-10"/>
          <w:w w:val="95"/>
        </w:rPr>
        <w:t> </w:t>
      </w:r>
      <w:r>
        <w:rPr>
          <w:color w:val="231F20"/>
          <w:w w:val="95"/>
        </w:rPr>
        <w:t>con- stantly</w:t>
      </w:r>
      <w:r>
        <w:rPr>
          <w:color w:val="231F20"/>
          <w:spacing w:val="-11"/>
          <w:w w:val="95"/>
        </w:rPr>
        <w:t> </w:t>
      </w:r>
      <w:r>
        <w:rPr>
          <w:color w:val="231F20"/>
          <w:w w:val="95"/>
        </w:rPr>
        <w:t>battle</w:t>
      </w:r>
      <w:r>
        <w:rPr>
          <w:color w:val="231F20"/>
          <w:spacing w:val="-11"/>
          <w:w w:val="95"/>
        </w:rPr>
        <w:t> </w:t>
      </w:r>
      <w:r>
        <w:rPr>
          <w:color w:val="231F20"/>
          <w:w w:val="95"/>
        </w:rPr>
        <w:t>for</w:t>
      </w:r>
      <w:r>
        <w:rPr>
          <w:color w:val="231F20"/>
          <w:spacing w:val="-11"/>
          <w:w w:val="95"/>
        </w:rPr>
        <w:t> </w:t>
      </w:r>
      <w:r>
        <w:rPr>
          <w:color w:val="231F20"/>
          <w:w w:val="95"/>
        </w:rPr>
        <w:t>freedom</w:t>
      </w:r>
      <w:r>
        <w:rPr>
          <w:color w:val="231F20"/>
          <w:spacing w:val="-11"/>
          <w:w w:val="95"/>
        </w:rPr>
        <w:t> </w:t>
      </w:r>
      <w:r>
        <w:rPr>
          <w:color w:val="231F20"/>
          <w:w w:val="95"/>
        </w:rPr>
        <w:t>and</w:t>
      </w:r>
      <w:r>
        <w:rPr>
          <w:color w:val="231F20"/>
          <w:spacing w:val="-11"/>
          <w:w w:val="95"/>
        </w:rPr>
        <w:t> </w:t>
      </w:r>
      <w:r>
        <w:rPr>
          <w:color w:val="231F20"/>
          <w:w w:val="95"/>
        </w:rPr>
        <w:t>a</w:t>
      </w:r>
      <w:r>
        <w:rPr>
          <w:color w:val="231F20"/>
          <w:spacing w:val="-11"/>
          <w:w w:val="95"/>
        </w:rPr>
        <w:t> </w:t>
      </w:r>
      <w:r>
        <w:rPr>
          <w:color w:val="231F20"/>
          <w:w w:val="95"/>
        </w:rPr>
        <w:t>place</w:t>
      </w:r>
      <w:r>
        <w:rPr>
          <w:color w:val="231F20"/>
          <w:spacing w:val="-11"/>
          <w:w w:val="95"/>
        </w:rPr>
        <w:t> </w:t>
      </w:r>
      <w:r>
        <w:rPr>
          <w:color w:val="231F20"/>
          <w:w w:val="95"/>
        </w:rPr>
        <w:t>to</w:t>
      </w:r>
      <w:r>
        <w:rPr>
          <w:color w:val="231F20"/>
          <w:spacing w:val="-11"/>
          <w:w w:val="95"/>
        </w:rPr>
        <w:t> </w:t>
      </w:r>
      <w:r>
        <w:rPr>
          <w:color w:val="231F20"/>
          <w:w w:val="95"/>
        </w:rPr>
        <w:t>rest,</w:t>
      </w:r>
      <w:r>
        <w:rPr>
          <w:color w:val="231F20"/>
          <w:spacing w:val="-11"/>
          <w:w w:val="95"/>
        </w:rPr>
        <w:t> </w:t>
      </w:r>
      <w:r>
        <w:rPr>
          <w:color w:val="231F20"/>
          <w:w w:val="95"/>
        </w:rPr>
        <w:t>who</w:t>
      </w:r>
      <w:r>
        <w:rPr>
          <w:color w:val="231F20"/>
          <w:spacing w:val="-11"/>
          <w:w w:val="95"/>
        </w:rPr>
        <w:t> </w:t>
      </w:r>
      <w:r>
        <w:rPr>
          <w:color w:val="231F20"/>
          <w:w w:val="95"/>
        </w:rPr>
        <w:t>sees</w:t>
      </w:r>
      <w:r>
        <w:rPr>
          <w:color w:val="231F20"/>
          <w:spacing w:val="-11"/>
          <w:w w:val="95"/>
        </w:rPr>
        <w:t> </w:t>
      </w:r>
      <w:r>
        <w:rPr>
          <w:color w:val="231F20"/>
          <w:w w:val="95"/>
        </w:rPr>
        <w:t>finally</w:t>
      </w:r>
      <w:r>
        <w:rPr>
          <w:color w:val="231F20"/>
          <w:spacing w:val="-11"/>
          <w:w w:val="95"/>
        </w:rPr>
        <w:t> </w:t>
      </w:r>
      <w:r>
        <w:rPr>
          <w:color w:val="231F20"/>
          <w:w w:val="95"/>
        </w:rPr>
        <w:t>in</w:t>
      </w:r>
      <w:r>
        <w:rPr>
          <w:color w:val="231F20"/>
          <w:spacing w:val="-11"/>
          <w:w w:val="95"/>
        </w:rPr>
        <w:t> </w:t>
      </w:r>
      <w:r>
        <w:rPr>
          <w:color w:val="231F20"/>
          <w:w w:val="95"/>
        </w:rPr>
        <w:t>Lin- </w:t>
      </w:r>
      <w:r>
        <w:rPr>
          <w:color w:val="231F20"/>
          <w:w w:val="90"/>
        </w:rPr>
        <w:t>coln</w:t>
      </w:r>
      <w:r>
        <w:rPr>
          <w:color w:val="231F20"/>
          <w:spacing w:val="-1"/>
          <w:w w:val="90"/>
        </w:rPr>
        <w:t> </w:t>
      </w:r>
      <w:r>
        <w:rPr>
          <w:color w:val="231F20"/>
          <w:w w:val="90"/>
        </w:rPr>
        <w:t>the</w:t>
      </w:r>
      <w:r>
        <w:rPr>
          <w:color w:val="231F20"/>
          <w:spacing w:val="-1"/>
          <w:w w:val="90"/>
        </w:rPr>
        <w:t> </w:t>
      </w:r>
      <w:r>
        <w:rPr>
          <w:color w:val="231F20"/>
          <w:w w:val="90"/>
        </w:rPr>
        <w:t>maternal</w:t>
      </w:r>
      <w:r>
        <w:rPr>
          <w:color w:val="231F20"/>
          <w:spacing w:val="-1"/>
          <w:w w:val="90"/>
        </w:rPr>
        <w:t> </w:t>
      </w:r>
      <w:r>
        <w:rPr>
          <w:color w:val="231F20"/>
          <w:w w:val="90"/>
        </w:rPr>
        <w:t>bosom,</w:t>
      </w:r>
      <w:r>
        <w:rPr>
          <w:color w:val="231F20"/>
          <w:spacing w:val="-1"/>
          <w:w w:val="90"/>
        </w:rPr>
        <w:t> </w:t>
      </w:r>
      <w:r>
        <w:rPr>
          <w:color w:val="231F20"/>
          <w:w w:val="90"/>
        </w:rPr>
        <w:t>an</w:t>
      </w:r>
      <w:r>
        <w:rPr>
          <w:color w:val="231F20"/>
          <w:spacing w:val="-1"/>
          <w:w w:val="90"/>
        </w:rPr>
        <w:t> </w:t>
      </w:r>
      <w:r>
        <w:rPr>
          <w:color w:val="231F20"/>
          <w:w w:val="90"/>
        </w:rPr>
        <w:t>emblem</w:t>
      </w:r>
      <w:r>
        <w:rPr>
          <w:color w:val="231F20"/>
          <w:spacing w:val="-1"/>
          <w:w w:val="90"/>
        </w:rPr>
        <w:t> </w:t>
      </w:r>
      <w:r>
        <w:rPr>
          <w:color w:val="231F20"/>
          <w:w w:val="90"/>
        </w:rPr>
        <w:t>of</w:t>
      </w:r>
      <w:r>
        <w:rPr>
          <w:color w:val="231F20"/>
          <w:spacing w:val="-1"/>
          <w:w w:val="90"/>
        </w:rPr>
        <w:t> </w:t>
      </w:r>
      <w:r>
        <w:rPr>
          <w:color w:val="231F20"/>
          <w:w w:val="90"/>
        </w:rPr>
        <w:t>a</w:t>
      </w:r>
      <w:r>
        <w:rPr>
          <w:color w:val="231F20"/>
          <w:spacing w:val="-1"/>
          <w:w w:val="90"/>
        </w:rPr>
        <w:t> </w:t>
      </w:r>
      <w:r>
        <w:rPr>
          <w:color w:val="231F20"/>
          <w:w w:val="90"/>
        </w:rPr>
        <w:t>final</w:t>
      </w:r>
      <w:r>
        <w:rPr>
          <w:color w:val="231F20"/>
          <w:spacing w:val="-1"/>
          <w:w w:val="90"/>
        </w:rPr>
        <w:t> </w:t>
      </w:r>
      <w:r>
        <w:rPr>
          <w:color w:val="231F20"/>
          <w:w w:val="90"/>
        </w:rPr>
        <w:t>resting</w:t>
      </w:r>
      <w:r>
        <w:rPr>
          <w:color w:val="231F20"/>
          <w:spacing w:val="-1"/>
          <w:w w:val="90"/>
        </w:rPr>
        <w:t> </w:t>
      </w:r>
      <w:r>
        <w:rPr>
          <w:color w:val="231F20"/>
          <w:w w:val="90"/>
        </w:rPr>
        <w:t>place.</w:t>
      </w:r>
      <w:r>
        <w:rPr>
          <w:color w:val="231F20"/>
          <w:spacing w:val="-1"/>
          <w:w w:val="90"/>
        </w:rPr>
        <w:t> </w:t>
      </w:r>
      <w:r>
        <w:rPr>
          <w:color w:val="231F20"/>
          <w:w w:val="90"/>
        </w:rPr>
        <w:t>He</w:t>
      </w:r>
      <w:r>
        <w:rPr>
          <w:color w:val="231F20"/>
          <w:spacing w:val="-1"/>
          <w:w w:val="90"/>
        </w:rPr>
        <w:t> </w:t>
      </w:r>
      <w:r>
        <w:rPr>
          <w:color w:val="231F20"/>
          <w:w w:val="90"/>
        </w:rPr>
        <w:t>relates </w:t>
      </w:r>
      <w:r>
        <w:rPr>
          <w:color w:val="231F20"/>
          <w:w w:val="95"/>
        </w:rPr>
        <w:t>to</w:t>
      </w:r>
      <w:r>
        <w:rPr>
          <w:color w:val="231F20"/>
          <w:spacing w:val="-6"/>
          <w:w w:val="95"/>
        </w:rPr>
        <w:t> </w:t>
      </w:r>
      <w:r>
        <w:rPr>
          <w:color w:val="231F20"/>
          <w:w w:val="95"/>
        </w:rPr>
        <w:t>Lincoln</w:t>
      </w:r>
      <w:r>
        <w:rPr>
          <w:color w:val="231F20"/>
          <w:spacing w:val="-6"/>
          <w:w w:val="95"/>
        </w:rPr>
        <w:t> </w:t>
      </w:r>
      <w:r>
        <w:rPr>
          <w:color w:val="231F20"/>
          <w:w w:val="95"/>
        </w:rPr>
        <w:t>as</w:t>
      </w:r>
      <w:r>
        <w:rPr>
          <w:color w:val="231F20"/>
          <w:spacing w:val="-6"/>
          <w:w w:val="95"/>
        </w:rPr>
        <w:t> </w:t>
      </w:r>
      <w:r>
        <w:rPr>
          <w:color w:val="231F20"/>
          <w:w w:val="95"/>
        </w:rPr>
        <w:t>a</w:t>
      </w:r>
      <w:r>
        <w:rPr>
          <w:color w:val="231F20"/>
          <w:spacing w:val="-6"/>
          <w:w w:val="95"/>
        </w:rPr>
        <w:t> </w:t>
      </w:r>
      <w:r>
        <w:rPr>
          <w:color w:val="231F20"/>
          <w:w w:val="95"/>
        </w:rPr>
        <w:t>romanticizing</w:t>
      </w:r>
      <w:r>
        <w:rPr>
          <w:color w:val="231F20"/>
          <w:spacing w:val="-6"/>
          <w:w w:val="95"/>
        </w:rPr>
        <w:t> </w:t>
      </w:r>
      <w:r>
        <w:rPr>
          <w:color w:val="231F20"/>
          <w:w w:val="95"/>
        </w:rPr>
        <w:t>male</w:t>
      </w:r>
      <w:r>
        <w:rPr>
          <w:color w:val="231F20"/>
          <w:spacing w:val="-6"/>
          <w:w w:val="95"/>
        </w:rPr>
        <w:t> </w:t>
      </w:r>
      <w:r>
        <w:rPr>
          <w:color w:val="231F20"/>
          <w:w w:val="95"/>
        </w:rPr>
        <w:t>child,</w:t>
      </w:r>
      <w:r>
        <w:rPr>
          <w:color w:val="231F20"/>
          <w:spacing w:val="-6"/>
          <w:w w:val="95"/>
        </w:rPr>
        <w:t> </w:t>
      </w:r>
      <w:r>
        <w:rPr>
          <w:color w:val="231F20"/>
          <w:w w:val="95"/>
        </w:rPr>
        <w:t>a</w:t>
      </w:r>
      <w:r>
        <w:rPr>
          <w:color w:val="231F20"/>
          <w:spacing w:val="-6"/>
          <w:w w:val="95"/>
        </w:rPr>
        <w:t> </w:t>
      </w:r>
      <w:r>
        <w:rPr>
          <w:color w:val="231F20"/>
          <w:w w:val="95"/>
        </w:rPr>
        <w:t>male-to-female</w:t>
      </w:r>
      <w:r>
        <w:rPr>
          <w:color w:val="231F20"/>
          <w:spacing w:val="-6"/>
          <w:w w:val="95"/>
        </w:rPr>
        <w:t> </w:t>
      </w:r>
      <w:r>
        <w:rPr>
          <w:color w:val="231F20"/>
          <w:w w:val="95"/>
        </w:rPr>
        <w:t>romantic </w:t>
      </w:r>
      <w:r>
        <w:rPr>
          <w:color w:val="231F20"/>
          <w:w w:val="90"/>
        </w:rPr>
        <w:t>object.</w:t>
      </w:r>
      <w:r>
        <w:rPr>
          <w:color w:val="231F20"/>
          <w:spacing w:val="-4"/>
          <w:w w:val="90"/>
        </w:rPr>
        <w:t> </w:t>
      </w:r>
      <w:r>
        <w:rPr>
          <w:color w:val="231F20"/>
          <w:w w:val="90"/>
        </w:rPr>
        <w:t>Lincoln</w:t>
      </w:r>
      <w:r>
        <w:rPr>
          <w:color w:val="231F20"/>
          <w:spacing w:val="-4"/>
          <w:w w:val="90"/>
        </w:rPr>
        <w:t> </w:t>
      </w:r>
      <w:r>
        <w:rPr>
          <w:color w:val="231F20"/>
          <w:w w:val="90"/>
        </w:rPr>
        <w:t>is</w:t>
      </w:r>
      <w:r>
        <w:rPr>
          <w:color w:val="231F20"/>
          <w:spacing w:val="-4"/>
          <w:w w:val="90"/>
        </w:rPr>
        <w:t> </w:t>
      </w:r>
      <w:r>
        <w:rPr>
          <w:color w:val="231F20"/>
          <w:w w:val="90"/>
        </w:rPr>
        <w:t>in</w:t>
      </w:r>
      <w:r>
        <w:rPr>
          <w:color w:val="231F20"/>
          <w:spacing w:val="-4"/>
          <w:w w:val="90"/>
        </w:rPr>
        <w:t> </w:t>
      </w:r>
      <w:r>
        <w:rPr>
          <w:color w:val="231F20"/>
          <w:w w:val="90"/>
        </w:rPr>
        <w:t>turn</w:t>
      </w:r>
      <w:r>
        <w:rPr>
          <w:color w:val="231F20"/>
          <w:spacing w:val="-4"/>
          <w:w w:val="90"/>
        </w:rPr>
        <w:t> </w:t>
      </w:r>
      <w:r>
        <w:rPr>
          <w:color w:val="231F20"/>
          <w:w w:val="90"/>
        </w:rPr>
        <w:t>depicted</w:t>
      </w:r>
      <w:r>
        <w:rPr>
          <w:color w:val="231F20"/>
          <w:spacing w:val="-4"/>
          <w:w w:val="90"/>
        </w:rPr>
        <w:t> </w:t>
      </w:r>
      <w:r>
        <w:rPr>
          <w:color w:val="231F20"/>
          <w:w w:val="90"/>
        </w:rPr>
        <w:t>as</w:t>
      </w:r>
      <w:r>
        <w:rPr>
          <w:color w:val="231F20"/>
          <w:spacing w:val="-4"/>
          <w:w w:val="90"/>
        </w:rPr>
        <w:t> </w:t>
      </w:r>
      <w:r>
        <w:rPr>
          <w:color w:val="231F20"/>
          <w:w w:val="90"/>
        </w:rPr>
        <w:t>male</w:t>
      </w:r>
      <w:r>
        <w:rPr>
          <w:color w:val="231F20"/>
          <w:spacing w:val="-4"/>
          <w:w w:val="90"/>
        </w:rPr>
        <w:t> </w:t>
      </w:r>
      <w:r>
        <w:rPr>
          <w:color w:val="231F20"/>
          <w:w w:val="90"/>
        </w:rPr>
        <w:t>patriarch,</w:t>
      </w:r>
      <w:r>
        <w:rPr>
          <w:color w:val="231F20"/>
          <w:spacing w:val="-4"/>
          <w:w w:val="90"/>
        </w:rPr>
        <w:t> </w:t>
      </w:r>
      <w:r>
        <w:rPr>
          <w:color w:val="231F20"/>
          <w:w w:val="90"/>
        </w:rPr>
        <w:t>as</w:t>
      </w:r>
      <w:r>
        <w:rPr>
          <w:color w:val="231F20"/>
          <w:spacing w:val="-4"/>
          <w:w w:val="90"/>
        </w:rPr>
        <w:t> </w:t>
      </w:r>
      <w:r>
        <w:rPr>
          <w:color w:val="231F20"/>
          <w:w w:val="90"/>
        </w:rPr>
        <w:t>maternal</w:t>
      </w:r>
      <w:r>
        <w:rPr>
          <w:color w:val="231F20"/>
          <w:spacing w:val="-4"/>
          <w:w w:val="90"/>
        </w:rPr>
        <w:t> </w:t>
      </w:r>
      <w:r>
        <w:rPr>
          <w:color w:val="231F20"/>
          <w:w w:val="90"/>
        </w:rPr>
        <w:t>figure, as fecund female earth. The undercurrent of mother hunger blurs gen- der</w:t>
      </w:r>
      <w:r>
        <w:rPr>
          <w:color w:val="231F20"/>
          <w:spacing w:val="-6"/>
          <w:w w:val="90"/>
        </w:rPr>
        <w:t> </w:t>
      </w:r>
      <w:r>
        <w:rPr>
          <w:color w:val="231F20"/>
          <w:w w:val="90"/>
        </w:rPr>
        <w:t>boundaries</w:t>
      </w:r>
      <w:r>
        <w:rPr>
          <w:color w:val="231F20"/>
          <w:spacing w:val="-6"/>
          <w:w w:val="90"/>
        </w:rPr>
        <w:t> </w:t>
      </w:r>
      <w:r>
        <w:rPr>
          <w:color w:val="231F20"/>
          <w:w w:val="90"/>
        </w:rPr>
        <w:t>and</w:t>
      </w:r>
      <w:r>
        <w:rPr>
          <w:color w:val="231F20"/>
          <w:spacing w:val="-6"/>
          <w:w w:val="90"/>
        </w:rPr>
        <w:t> </w:t>
      </w:r>
      <w:r>
        <w:rPr>
          <w:color w:val="231F20"/>
          <w:w w:val="90"/>
        </w:rPr>
        <w:t>causes</w:t>
      </w:r>
      <w:r>
        <w:rPr>
          <w:color w:val="231F20"/>
          <w:spacing w:val="-6"/>
          <w:w w:val="90"/>
        </w:rPr>
        <w:t> </w:t>
      </w:r>
      <w:r>
        <w:rPr>
          <w:color w:val="231F20"/>
          <w:w w:val="90"/>
        </w:rPr>
        <w:t>Douglass</w:t>
      </w:r>
      <w:r>
        <w:rPr>
          <w:color w:val="231F20"/>
          <w:spacing w:val="-6"/>
          <w:w w:val="90"/>
        </w:rPr>
        <w:t> </w:t>
      </w:r>
      <w:r>
        <w:rPr>
          <w:color w:val="231F20"/>
          <w:w w:val="90"/>
        </w:rPr>
        <w:t>to</w:t>
      </w:r>
      <w:r>
        <w:rPr>
          <w:color w:val="231F20"/>
          <w:spacing w:val="-6"/>
          <w:w w:val="90"/>
        </w:rPr>
        <w:t> </w:t>
      </w:r>
      <w:r>
        <w:rPr>
          <w:color w:val="231F20"/>
          <w:w w:val="90"/>
        </w:rPr>
        <w:t>transfer</w:t>
      </w:r>
      <w:r>
        <w:rPr>
          <w:color w:val="231F20"/>
          <w:spacing w:val="-6"/>
          <w:w w:val="90"/>
        </w:rPr>
        <w:t> </w:t>
      </w:r>
      <w:r>
        <w:rPr>
          <w:color w:val="231F20"/>
          <w:w w:val="90"/>
        </w:rPr>
        <w:t>to</w:t>
      </w:r>
      <w:r>
        <w:rPr>
          <w:color w:val="231F20"/>
          <w:spacing w:val="-6"/>
          <w:w w:val="90"/>
        </w:rPr>
        <w:t> </w:t>
      </w:r>
      <w:r>
        <w:rPr>
          <w:color w:val="231F20"/>
          <w:w w:val="90"/>
        </w:rPr>
        <w:t>Lincoln</w:t>
      </w:r>
      <w:r>
        <w:rPr>
          <w:color w:val="231F20"/>
          <w:spacing w:val="-6"/>
          <w:w w:val="90"/>
        </w:rPr>
        <w:t> </w:t>
      </w:r>
      <w:r>
        <w:rPr>
          <w:color w:val="231F20"/>
          <w:w w:val="90"/>
        </w:rPr>
        <w:t>a</w:t>
      </w:r>
      <w:r>
        <w:rPr>
          <w:color w:val="231F20"/>
          <w:spacing w:val="-6"/>
          <w:w w:val="90"/>
        </w:rPr>
        <w:t> </w:t>
      </w:r>
      <w:r>
        <w:rPr>
          <w:color w:val="231F20"/>
          <w:w w:val="90"/>
        </w:rPr>
        <w:t>measure</w:t>
      </w:r>
      <w:r>
        <w:rPr>
          <w:color w:val="231F20"/>
          <w:spacing w:val="-6"/>
          <w:w w:val="90"/>
        </w:rPr>
        <w:t> </w:t>
      </w:r>
      <w:r>
        <w:rPr>
          <w:color w:val="231F20"/>
          <w:w w:val="90"/>
        </w:rPr>
        <w:t>of unrequited</w:t>
      </w:r>
      <w:r>
        <w:rPr>
          <w:color w:val="231F20"/>
          <w:spacing w:val="-9"/>
          <w:w w:val="90"/>
        </w:rPr>
        <w:t> </w:t>
      </w:r>
      <w:r>
        <w:rPr>
          <w:color w:val="231F20"/>
          <w:w w:val="90"/>
        </w:rPr>
        <w:t>love</w:t>
      </w:r>
      <w:r>
        <w:rPr>
          <w:color w:val="231F20"/>
          <w:spacing w:val="-8"/>
          <w:w w:val="90"/>
        </w:rPr>
        <w:t> </w:t>
      </w:r>
      <w:r>
        <w:rPr>
          <w:color w:val="231F20"/>
          <w:w w:val="90"/>
        </w:rPr>
        <w:t>and</w:t>
      </w:r>
      <w:r>
        <w:rPr>
          <w:color w:val="231F20"/>
          <w:spacing w:val="-8"/>
          <w:w w:val="90"/>
        </w:rPr>
        <w:t> </w:t>
      </w:r>
      <w:r>
        <w:rPr>
          <w:color w:val="231F20"/>
          <w:w w:val="90"/>
        </w:rPr>
        <w:t>feelings</w:t>
      </w:r>
      <w:r>
        <w:rPr>
          <w:color w:val="231F20"/>
          <w:spacing w:val="-8"/>
          <w:w w:val="90"/>
        </w:rPr>
        <w:t> </w:t>
      </w:r>
      <w:r>
        <w:rPr>
          <w:color w:val="231F20"/>
          <w:w w:val="90"/>
        </w:rPr>
        <w:t>of</w:t>
      </w:r>
      <w:r>
        <w:rPr>
          <w:color w:val="231F20"/>
          <w:spacing w:val="-9"/>
          <w:w w:val="90"/>
        </w:rPr>
        <w:t> </w:t>
      </w:r>
      <w:r>
        <w:rPr>
          <w:color w:val="231F20"/>
          <w:w w:val="90"/>
        </w:rPr>
        <w:t>mother</w:t>
      </w:r>
      <w:r>
        <w:rPr>
          <w:color w:val="231F20"/>
          <w:spacing w:val="-8"/>
          <w:w w:val="90"/>
        </w:rPr>
        <w:t> </w:t>
      </w:r>
      <w:r>
        <w:rPr>
          <w:color w:val="231F20"/>
          <w:w w:val="90"/>
        </w:rPr>
        <w:t>loss.</w:t>
      </w:r>
      <w:r>
        <w:rPr>
          <w:color w:val="231F20"/>
          <w:spacing w:val="-8"/>
          <w:w w:val="90"/>
        </w:rPr>
        <w:t> </w:t>
      </w:r>
      <w:r>
        <w:rPr>
          <w:color w:val="231F20"/>
          <w:w w:val="90"/>
        </w:rPr>
        <w:t>Descriptions</w:t>
      </w:r>
      <w:r>
        <w:rPr>
          <w:color w:val="231F20"/>
          <w:spacing w:val="-8"/>
          <w:w w:val="90"/>
        </w:rPr>
        <w:t> </w:t>
      </w:r>
      <w:r>
        <w:rPr>
          <w:color w:val="231F20"/>
          <w:w w:val="90"/>
        </w:rPr>
        <w:t>of</w:t>
      </w:r>
      <w:r>
        <w:rPr>
          <w:color w:val="231F20"/>
          <w:spacing w:val="-9"/>
          <w:w w:val="90"/>
        </w:rPr>
        <w:t> </w:t>
      </w:r>
      <w:r>
        <w:rPr>
          <w:color w:val="231F20"/>
          <w:w w:val="90"/>
        </w:rPr>
        <w:t>Mrs.</w:t>
      </w:r>
      <w:r>
        <w:rPr>
          <w:color w:val="231F20"/>
          <w:spacing w:val="-8"/>
          <w:w w:val="90"/>
        </w:rPr>
        <w:t> </w:t>
      </w:r>
      <w:r>
        <w:rPr>
          <w:color w:val="231F20"/>
          <w:w w:val="90"/>
        </w:rPr>
        <w:t>Lucre- tia</w:t>
      </w:r>
      <w:r>
        <w:rPr>
          <w:color w:val="231F20"/>
          <w:spacing w:val="-1"/>
          <w:w w:val="90"/>
        </w:rPr>
        <w:t> </w:t>
      </w:r>
      <w:r>
        <w:rPr>
          <w:color w:val="231F20"/>
          <w:w w:val="90"/>
        </w:rPr>
        <w:t>Auld</w:t>
      </w:r>
      <w:r>
        <w:rPr>
          <w:color w:val="231F20"/>
          <w:spacing w:val="-1"/>
          <w:w w:val="90"/>
        </w:rPr>
        <w:t> </w:t>
      </w:r>
      <w:r>
        <w:rPr>
          <w:color w:val="231F20"/>
          <w:w w:val="90"/>
        </w:rPr>
        <w:t>years</w:t>
      </w:r>
      <w:r>
        <w:rPr>
          <w:color w:val="231F20"/>
          <w:spacing w:val="-1"/>
          <w:w w:val="90"/>
        </w:rPr>
        <w:t> </w:t>
      </w:r>
      <w:r>
        <w:rPr>
          <w:color w:val="231F20"/>
          <w:w w:val="90"/>
        </w:rPr>
        <w:t>earlier</w:t>
      </w:r>
      <w:r>
        <w:rPr>
          <w:color w:val="231F20"/>
          <w:spacing w:val="-1"/>
          <w:w w:val="90"/>
        </w:rPr>
        <w:t> </w:t>
      </w:r>
      <w:r>
        <w:rPr>
          <w:color w:val="231F20"/>
          <w:w w:val="90"/>
        </w:rPr>
        <w:t>on</w:t>
      </w:r>
      <w:r>
        <w:rPr>
          <w:color w:val="231F20"/>
          <w:spacing w:val="-1"/>
          <w:w w:val="90"/>
        </w:rPr>
        <w:t> </w:t>
      </w:r>
      <w:r>
        <w:rPr>
          <w:color w:val="231F20"/>
          <w:w w:val="90"/>
        </w:rPr>
        <w:t>the</w:t>
      </w:r>
      <w:r>
        <w:rPr>
          <w:color w:val="231F20"/>
          <w:spacing w:val="-1"/>
          <w:w w:val="90"/>
        </w:rPr>
        <w:t> </w:t>
      </w:r>
      <w:r>
        <w:rPr>
          <w:color w:val="231F20"/>
          <w:w w:val="90"/>
        </w:rPr>
        <w:t>Auld</w:t>
      </w:r>
      <w:r>
        <w:rPr>
          <w:color w:val="231F20"/>
          <w:spacing w:val="-1"/>
          <w:w w:val="90"/>
        </w:rPr>
        <w:t> </w:t>
      </w:r>
      <w:r>
        <w:rPr>
          <w:color w:val="231F20"/>
          <w:w w:val="90"/>
        </w:rPr>
        <w:t>plantation</w:t>
      </w:r>
      <w:r>
        <w:rPr>
          <w:color w:val="231F20"/>
          <w:spacing w:val="-1"/>
          <w:w w:val="90"/>
        </w:rPr>
        <w:t> </w:t>
      </w:r>
      <w:r>
        <w:rPr>
          <w:color w:val="231F20"/>
          <w:w w:val="90"/>
        </w:rPr>
        <w:t>prefigure</w:t>
      </w:r>
      <w:r>
        <w:rPr>
          <w:color w:val="231F20"/>
          <w:spacing w:val="-1"/>
          <w:w w:val="90"/>
        </w:rPr>
        <w:t> </w:t>
      </w:r>
      <w:r>
        <w:rPr>
          <w:color w:val="231F20"/>
          <w:w w:val="90"/>
        </w:rPr>
        <w:t>his</w:t>
      </w:r>
      <w:r>
        <w:rPr>
          <w:color w:val="231F20"/>
          <w:spacing w:val="-1"/>
          <w:w w:val="90"/>
        </w:rPr>
        <w:t> </w:t>
      </w:r>
      <w:r>
        <w:rPr>
          <w:color w:val="231F20"/>
          <w:w w:val="90"/>
        </w:rPr>
        <w:t>descriptions of Lincoln. Mrs. Auld, he writes, “had bestowed upon me such words and looks as taught me that she pitied me, if she did not love me.”</w:t>
      </w:r>
      <w:hyperlink w:history="true" w:anchor="_bookmark272">
        <w:r>
          <w:rPr>
            <w:color w:val="231F20"/>
            <w:w w:val="90"/>
            <w:position w:val="7"/>
            <w:sz w:val="12"/>
          </w:rPr>
          <w:t>92</w:t>
        </w:r>
      </w:hyperlink>
    </w:p>
    <w:p>
      <w:pPr>
        <w:pStyle w:val="BodyText"/>
        <w:spacing w:line="225" w:lineRule="auto"/>
        <w:ind w:left="118" w:right="111" w:firstLine="238"/>
      </w:pPr>
      <w:r>
        <w:rPr>
          <w:color w:val="231F20"/>
          <w:w w:val="90"/>
        </w:rPr>
        <w:t>In</w:t>
      </w:r>
      <w:r>
        <w:rPr>
          <w:color w:val="231F20"/>
          <w:spacing w:val="-6"/>
          <w:w w:val="90"/>
        </w:rPr>
        <w:t> </w:t>
      </w:r>
      <w:r>
        <w:rPr>
          <w:color w:val="231F20"/>
          <w:w w:val="90"/>
        </w:rPr>
        <w:t>a</w:t>
      </w:r>
      <w:r>
        <w:rPr>
          <w:color w:val="231F20"/>
          <w:spacing w:val="-6"/>
          <w:w w:val="90"/>
        </w:rPr>
        <w:t> </w:t>
      </w:r>
      <w:r>
        <w:rPr>
          <w:color w:val="231F20"/>
          <w:w w:val="90"/>
        </w:rPr>
        <w:t>related</w:t>
      </w:r>
      <w:r>
        <w:rPr>
          <w:color w:val="231F20"/>
          <w:spacing w:val="-6"/>
          <w:w w:val="90"/>
        </w:rPr>
        <w:t> </w:t>
      </w:r>
      <w:r>
        <w:rPr>
          <w:color w:val="231F20"/>
          <w:w w:val="90"/>
        </w:rPr>
        <w:t>instance</w:t>
      </w:r>
      <w:r>
        <w:rPr>
          <w:color w:val="231F20"/>
          <w:spacing w:val="-6"/>
          <w:w w:val="90"/>
        </w:rPr>
        <w:t> </w:t>
      </w:r>
      <w:r>
        <w:rPr>
          <w:color w:val="231F20"/>
          <w:w w:val="90"/>
        </w:rPr>
        <w:t>aboard</w:t>
      </w:r>
      <w:r>
        <w:rPr>
          <w:color w:val="231F20"/>
          <w:spacing w:val="-6"/>
          <w:w w:val="90"/>
        </w:rPr>
        <w:t> </w:t>
      </w:r>
      <w:r>
        <w:rPr>
          <w:color w:val="231F20"/>
          <w:w w:val="90"/>
        </w:rPr>
        <w:t>a</w:t>
      </w:r>
      <w:r>
        <w:rPr>
          <w:color w:val="231F20"/>
          <w:spacing w:val="-6"/>
          <w:w w:val="90"/>
        </w:rPr>
        <w:t> </w:t>
      </w:r>
      <w:r>
        <w:rPr>
          <w:color w:val="231F20"/>
          <w:w w:val="90"/>
        </w:rPr>
        <w:t>steamer,</w:t>
      </w:r>
      <w:r>
        <w:rPr>
          <w:color w:val="231F20"/>
          <w:spacing w:val="-6"/>
          <w:w w:val="90"/>
        </w:rPr>
        <w:t> </w:t>
      </w:r>
      <w:r>
        <w:rPr>
          <w:color w:val="231F20"/>
          <w:w w:val="90"/>
        </w:rPr>
        <w:t>Douglass</w:t>
      </w:r>
      <w:r>
        <w:rPr>
          <w:color w:val="231F20"/>
          <w:spacing w:val="-6"/>
          <w:w w:val="90"/>
        </w:rPr>
        <w:t> </w:t>
      </w:r>
      <w:r>
        <w:rPr>
          <w:color w:val="231F20"/>
          <w:w w:val="90"/>
        </w:rPr>
        <w:t>encounters</w:t>
      </w:r>
      <w:r>
        <w:rPr>
          <w:color w:val="231F20"/>
          <w:spacing w:val="-6"/>
          <w:w w:val="90"/>
        </w:rPr>
        <w:t> </w:t>
      </w:r>
      <w:r>
        <w:rPr>
          <w:color w:val="231F20"/>
          <w:w w:val="90"/>
        </w:rPr>
        <w:t>Edward </w:t>
      </w:r>
      <w:r>
        <w:rPr>
          <w:color w:val="231F20"/>
          <w:w w:val="95"/>
        </w:rPr>
        <w:t>Marshall,</w:t>
      </w:r>
      <w:r>
        <w:rPr>
          <w:color w:val="231F20"/>
          <w:spacing w:val="-9"/>
          <w:w w:val="95"/>
        </w:rPr>
        <w:t> </w:t>
      </w:r>
      <w:r>
        <w:rPr>
          <w:color w:val="231F20"/>
          <w:w w:val="95"/>
        </w:rPr>
        <w:t>a</w:t>
      </w:r>
      <w:r>
        <w:rPr>
          <w:color w:val="231F20"/>
          <w:spacing w:val="-9"/>
          <w:w w:val="95"/>
        </w:rPr>
        <w:t> </w:t>
      </w:r>
      <w:r>
        <w:rPr>
          <w:color w:val="231F20"/>
          <w:w w:val="95"/>
        </w:rPr>
        <w:t>California</w:t>
      </w:r>
      <w:r>
        <w:rPr>
          <w:color w:val="231F20"/>
          <w:spacing w:val="-9"/>
          <w:w w:val="95"/>
        </w:rPr>
        <w:t> </w:t>
      </w:r>
      <w:r>
        <w:rPr>
          <w:color w:val="231F20"/>
          <w:w w:val="95"/>
        </w:rPr>
        <w:t>congressman.</w:t>
      </w:r>
      <w:r>
        <w:rPr>
          <w:color w:val="231F20"/>
          <w:spacing w:val="-9"/>
          <w:w w:val="95"/>
        </w:rPr>
        <w:t> </w:t>
      </w:r>
      <w:r>
        <w:rPr>
          <w:color w:val="231F20"/>
          <w:w w:val="95"/>
        </w:rPr>
        <w:t>He</w:t>
      </w:r>
      <w:r>
        <w:rPr>
          <w:color w:val="231F20"/>
          <w:spacing w:val="-9"/>
          <w:w w:val="95"/>
        </w:rPr>
        <w:t> </w:t>
      </w:r>
      <w:r>
        <w:rPr>
          <w:color w:val="231F20"/>
          <w:w w:val="95"/>
        </w:rPr>
        <w:t>describes</w:t>
      </w:r>
      <w:r>
        <w:rPr>
          <w:color w:val="231F20"/>
          <w:spacing w:val="-9"/>
          <w:w w:val="95"/>
        </w:rPr>
        <w:t> </w:t>
      </w:r>
      <w:r>
        <w:rPr>
          <w:color w:val="231F20"/>
          <w:w w:val="95"/>
        </w:rPr>
        <w:t>Marshall</w:t>
      </w:r>
      <w:r>
        <w:rPr>
          <w:color w:val="231F20"/>
          <w:spacing w:val="-9"/>
          <w:w w:val="95"/>
        </w:rPr>
        <w:t> </w:t>
      </w:r>
      <w:r>
        <w:rPr>
          <w:color w:val="231F20"/>
          <w:w w:val="95"/>
        </w:rPr>
        <w:t>in</w:t>
      </w:r>
      <w:r>
        <w:rPr>
          <w:color w:val="231F20"/>
          <w:spacing w:val="-9"/>
          <w:w w:val="95"/>
        </w:rPr>
        <w:t> </w:t>
      </w:r>
      <w:r>
        <w:rPr>
          <w:color w:val="231F20"/>
          <w:w w:val="95"/>
        </w:rPr>
        <w:t>terms </w:t>
      </w:r>
      <w:r>
        <w:rPr>
          <w:color w:val="231F20"/>
          <w:w w:val="90"/>
        </w:rPr>
        <w:t>that</w:t>
      </w:r>
      <w:r>
        <w:rPr>
          <w:color w:val="231F20"/>
          <w:spacing w:val="-6"/>
          <w:w w:val="90"/>
        </w:rPr>
        <w:t> </w:t>
      </w:r>
      <w:r>
        <w:rPr>
          <w:color w:val="231F20"/>
          <w:w w:val="90"/>
        </w:rPr>
        <w:t>are</w:t>
      </w:r>
      <w:r>
        <w:rPr>
          <w:color w:val="231F20"/>
          <w:spacing w:val="-6"/>
          <w:w w:val="90"/>
        </w:rPr>
        <w:t> </w:t>
      </w:r>
      <w:r>
        <w:rPr>
          <w:color w:val="231F20"/>
          <w:w w:val="90"/>
        </w:rPr>
        <w:t>both</w:t>
      </w:r>
      <w:r>
        <w:rPr>
          <w:color w:val="231F20"/>
          <w:spacing w:val="-6"/>
          <w:w w:val="90"/>
        </w:rPr>
        <w:t> </w:t>
      </w:r>
      <w:r>
        <w:rPr>
          <w:color w:val="231F20"/>
          <w:w w:val="90"/>
        </w:rPr>
        <w:t>deific</w:t>
      </w:r>
      <w:r>
        <w:rPr>
          <w:color w:val="231F20"/>
          <w:spacing w:val="-6"/>
          <w:w w:val="90"/>
        </w:rPr>
        <w:t> </w:t>
      </w:r>
      <w:r>
        <w:rPr>
          <w:color w:val="231F20"/>
          <w:w w:val="90"/>
        </w:rPr>
        <w:t>and</w:t>
      </w:r>
      <w:r>
        <w:rPr>
          <w:color w:val="231F20"/>
          <w:spacing w:val="-6"/>
          <w:w w:val="90"/>
        </w:rPr>
        <w:t> </w:t>
      </w:r>
      <w:r>
        <w:rPr>
          <w:color w:val="231F20"/>
          <w:w w:val="90"/>
        </w:rPr>
        <w:t>evoke</w:t>
      </w:r>
      <w:r>
        <w:rPr>
          <w:color w:val="231F20"/>
          <w:spacing w:val="-6"/>
          <w:w w:val="90"/>
        </w:rPr>
        <w:t> </w:t>
      </w:r>
      <w:r>
        <w:rPr>
          <w:color w:val="231F20"/>
          <w:w w:val="90"/>
        </w:rPr>
        <w:t>the</w:t>
      </w:r>
      <w:r>
        <w:rPr>
          <w:color w:val="231F20"/>
          <w:spacing w:val="-6"/>
          <w:w w:val="90"/>
        </w:rPr>
        <w:t> </w:t>
      </w:r>
      <w:r>
        <w:rPr>
          <w:color w:val="231F20"/>
          <w:w w:val="90"/>
        </w:rPr>
        <w:t>natural</w:t>
      </w:r>
      <w:r>
        <w:rPr>
          <w:color w:val="231F20"/>
          <w:spacing w:val="-6"/>
          <w:w w:val="90"/>
        </w:rPr>
        <w:t> </w:t>
      </w:r>
      <w:r>
        <w:rPr>
          <w:color w:val="231F20"/>
          <w:w w:val="90"/>
        </w:rPr>
        <w:t>world.</w:t>
      </w:r>
      <w:r>
        <w:rPr>
          <w:color w:val="231F20"/>
          <w:spacing w:val="-6"/>
          <w:w w:val="90"/>
        </w:rPr>
        <w:t> </w:t>
      </w:r>
      <w:r>
        <w:rPr>
          <w:color w:val="231F20"/>
          <w:w w:val="90"/>
        </w:rPr>
        <w:t>The</w:t>
      </w:r>
      <w:r>
        <w:rPr>
          <w:color w:val="231F20"/>
          <w:spacing w:val="-6"/>
          <w:w w:val="90"/>
        </w:rPr>
        <w:t> </w:t>
      </w:r>
      <w:r>
        <w:rPr>
          <w:color w:val="231F20"/>
          <w:w w:val="90"/>
        </w:rPr>
        <w:t>catalyst</w:t>
      </w:r>
      <w:r>
        <w:rPr>
          <w:color w:val="231F20"/>
          <w:spacing w:val="-6"/>
          <w:w w:val="90"/>
        </w:rPr>
        <w:t> </w:t>
      </w:r>
      <w:r>
        <w:rPr>
          <w:color w:val="231F20"/>
          <w:w w:val="90"/>
        </w:rPr>
        <w:t>for</w:t>
      </w:r>
      <w:r>
        <w:rPr>
          <w:color w:val="231F20"/>
          <w:spacing w:val="-6"/>
          <w:w w:val="90"/>
        </w:rPr>
        <w:t> </w:t>
      </w:r>
      <w:r>
        <w:rPr>
          <w:color w:val="231F20"/>
          <w:w w:val="90"/>
        </w:rPr>
        <w:t>Doug- lass</w:t>
      </w:r>
      <w:r>
        <w:rPr>
          <w:color w:val="231F20"/>
          <w:spacing w:val="-8"/>
          <w:w w:val="90"/>
        </w:rPr>
        <w:t> </w:t>
      </w:r>
      <w:r>
        <w:rPr>
          <w:color w:val="231F20"/>
          <w:w w:val="90"/>
        </w:rPr>
        <w:t>when</w:t>
      </w:r>
      <w:r>
        <w:rPr>
          <w:color w:val="231F20"/>
          <w:spacing w:val="-8"/>
          <w:w w:val="90"/>
        </w:rPr>
        <w:t> </w:t>
      </w:r>
      <w:r>
        <w:rPr>
          <w:color w:val="231F20"/>
          <w:w w:val="90"/>
        </w:rPr>
        <w:t>describing</w:t>
      </w:r>
      <w:r>
        <w:rPr>
          <w:color w:val="231F20"/>
          <w:spacing w:val="-8"/>
          <w:w w:val="90"/>
        </w:rPr>
        <w:t> </w:t>
      </w:r>
      <w:r>
        <w:rPr>
          <w:color w:val="231F20"/>
          <w:w w:val="90"/>
        </w:rPr>
        <w:t>Marshall</w:t>
      </w:r>
      <w:r>
        <w:rPr>
          <w:color w:val="231F20"/>
          <w:spacing w:val="-8"/>
          <w:w w:val="90"/>
        </w:rPr>
        <w:t> </w:t>
      </w:r>
      <w:r>
        <w:rPr>
          <w:color w:val="231F20"/>
          <w:w w:val="90"/>
        </w:rPr>
        <w:t>in</w:t>
      </w:r>
      <w:r>
        <w:rPr>
          <w:color w:val="231F20"/>
          <w:spacing w:val="-8"/>
          <w:w w:val="90"/>
        </w:rPr>
        <w:t> </w:t>
      </w:r>
      <w:r>
        <w:rPr>
          <w:color w:val="231F20"/>
          <w:w w:val="90"/>
        </w:rPr>
        <w:t>this</w:t>
      </w:r>
      <w:r>
        <w:rPr>
          <w:color w:val="231F20"/>
          <w:spacing w:val="-8"/>
          <w:w w:val="90"/>
        </w:rPr>
        <w:t> </w:t>
      </w:r>
      <w:r>
        <w:rPr>
          <w:color w:val="231F20"/>
          <w:w w:val="90"/>
        </w:rPr>
        <w:t>manner</w:t>
      </w:r>
      <w:r>
        <w:rPr>
          <w:color w:val="231F20"/>
          <w:spacing w:val="-8"/>
          <w:w w:val="90"/>
        </w:rPr>
        <w:t> </w:t>
      </w:r>
      <w:r>
        <w:rPr>
          <w:color w:val="231F20"/>
          <w:w w:val="90"/>
        </w:rPr>
        <w:t>is</w:t>
      </w:r>
      <w:r>
        <w:rPr>
          <w:color w:val="231F20"/>
          <w:spacing w:val="-8"/>
          <w:w w:val="90"/>
        </w:rPr>
        <w:t> </w:t>
      </w:r>
      <w:r>
        <w:rPr>
          <w:color w:val="231F20"/>
          <w:w w:val="90"/>
        </w:rPr>
        <w:t>a</w:t>
      </w:r>
      <w:r>
        <w:rPr>
          <w:color w:val="231F20"/>
          <w:spacing w:val="-8"/>
          <w:w w:val="90"/>
        </w:rPr>
        <w:t> </w:t>
      </w:r>
      <w:r>
        <w:rPr>
          <w:color w:val="231F20"/>
          <w:w w:val="90"/>
        </w:rPr>
        <w:t>racist</w:t>
      </w:r>
      <w:r>
        <w:rPr>
          <w:color w:val="231F20"/>
          <w:spacing w:val="-8"/>
          <w:w w:val="90"/>
        </w:rPr>
        <w:t> </w:t>
      </w:r>
      <w:r>
        <w:rPr>
          <w:color w:val="231F20"/>
          <w:w w:val="90"/>
        </w:rPr>
        <w:t>incident</w:t>
      </w:r>
      <w:r>
        <w:rPr>
          <w:color w:val="231F20"/>
          <w:spacing w:val="-8"/>
          <w:w w:val="90"/>
        </w:rPr>
        <w:t> </w:t>
      </w:r>
      <w:r>
        <w:rPr>
          <w:color w:val="231F20"/>
          <w:w w:val="90"/>
        </w:rPr>
        <w:t>aboard </w:t>
      </w:r>
      <w:r>
        <w:rPr>
          <w:color w:val="231F20"/>
          <w:spacing w:val="-2"/>
          <w:w w:val="95"/>
        </w:rPr>
        <w:t>the</w:t>
      </w:r>
      <w:r>
        <w:rPr>
          <w:color w:val="231F20"/>
          <w:spacing w:val="7"/>
        </w:rPr>
        <w:t> </w:t>
      </w:r>
      <w:r>
        <w:rPr>
          <w:color w:val="231F20"/>
          <w:spacing w:val="-2"/>
          <w:w w:val="95"/>
        </w:rPr>
        <w:t>steamer.</w:t>
      </w:r>
      <w:r>
        <w:rPr>
          <w:color w:val="231F20"/>
          <w:spacing w:val="8"/>
        </w:rPr>
        <w:t> </w:t>
      </w:r>
      <w:r>
        <w:rPr>
          <w:color w:val="231F20"/>
          <w:spacing w:val="-2"/>
          <w:w w:val="95"/>
        </w:rPr>
        <w:t>The</w:t>
      </w:r>
      <w:r>
        <w:rPr>
          <w:color w:val="231F20"/>
          <w:spacing w:val="7"/>
        </w:rPr>
        <w:t> </w:t>
      </w:r>
      <w:r>
        <w:rPr>
          <w:color w:val="231F20"/>
          <w:spacing w:val="-2"/>
          <w:w w:val="95"/>
        </w:rPr>
        <w:t>captain</w:t>
      </w:r>
      <w:r>
        <w:rPr>
          <w:color w:val="231F20"/>
          <w:spacing w:val="8"/>
        </w:rPr>
        <w:t> </w:t>
      </w:r>
      <w:r>
        <w:rPr>
          <w:color w:val="231F20"/>
          <w:spacing w:val="-2"/>
          <w:w w:val="95"/>
        </w:rPr>
        <w:t>orders</w:t>
      </w:r>
      <w:r>
        <w:rPr>
          <w:color w:val="231F20"/>
          <w:spacing w:val="7"/>
        </w:rPr>
        <w:t> </w:t>
      </w:r>
      <w:r>
        <w:rPr>
          <w:color w:val="231F20"/>
          <w:spacing w:val="-2"/>
          <w:w w:val="95"/>
        </w:rPr>
        <w:t>Douglass</w:t>
      </w:r>
      <w:r>
        <w:rPr>
          <w:color w:val="231F20"/>
          <w:spacing w:val="8"/>
        </w:rPr>
        <w:t> </w:t>
      </w:r>
      <w:r>
        <w:rPr>
          <w:color w:val="231F20"/>
          <w:spacing w:val="-2"/>
          <w:w w:val="95"/>
        </w:rPr>
        <w:t>to</w:t>
      </w:r>
      <w:r>
        <w:rPr>
          <w:color w:val="231F20"/>
          <w:spacing w:val="7"/>
        </w:rPr>
        <w:t> </w:t>
      </w:r>
      <w:r>
        <w:rPr>
          <w:color w:val="231F20"/>
          <w:spacing w:val="-2"/>
          <w:w w:val="95"/>
        </w:rPr>
        <w:t>be</w:t>
      </w:r>
      <w:r>
        <w:rPr>
          <w:color w:val="231F20"/>
          <w:spacing w:val="8"/>
        </w:rPr>
        <w:t> </w:t>
      </w:r>
      <w:r>
        <w:rPr>
          <w:color w:val="231F20"/>
          <w:spacing w:val="-2"/>
          <w:w w:val="95"/>
        </w:rPr>
        <w:t>physically</w:t>
      </w:r>
      <w:r>
        <w:rPr>
          <w:color w:val="231F20"/>
          <w:spacing w:val="7"/>
        </w:rPr>
        <w:t> </w:t>
      </w:r>
      <w:r>
        <w:rPr>
          <w:color w:val="231F20"/>
          <w:spacing w:val="-2"/>
          <w:w w:val="95"/>
        </w:rPr>
        <w:t>removed</w:t>
      </w:r>
    </w:p>
    <w:p>
      <w:pPr>
        <w:spacing w:after="0" w:line="225" w:lineRule="auto"/>
        <w:sectPr>
          <w:pgSz w:w="7710" w:h="12270"/>
          <w:pgMar w:header="668" w:footer="0" w:top="1100" w:bottom="280" w:left="620" w:right="640"/>
        </w:sectPr>
      </w:pPr>
    </w:p>
    <w:p>
      <w:pPr>
        <w:pStyle w:val="BodyText"/>
        <w:spacing w:line="225" w:lineRule="auto" w:before="89"/>
        <w:ind w:left="113" w:right="115"/>
        <w:rPr>
          <w:sz w:val="12"/>
        </w:rPr>
      </w:pPr>
      <w:bookmarkStart w:name="_bookmark127" w:id="136"/>
      <w:bookmarkEnd w:id="136"/>
      <w:r>
        <w:rPr/>
      </w:r>
      <w:r>
        <w:rPr>
          <w:color w:val="231F20"/>
          <w:w w:val="90"/>
        </w:rPr>
        <w:t>from the dining room. Marshall rebuffs the steward with eyes “full of </w:t>
      </w:r>
      <w:r>
        <w:rPr>
          <w:color w:val="231F20"/>
          <w:spacing w:val="-2"/>
          <w:w w:val="90"/>
        </w:rPr>
        <w:t>fire.”</w:t>
      </w:r>
      <w:hyperlink w:history="true" w:anchor="_bookmark272">
        <w:r>
          <w:rPr>
            <w:color w:val="231F20"/>
            <w:spacing w:val="-2"/>
            <w:w w:val="90"/>
            <w:position w:val="7"/>
            <w:sz w:val="12"/>
          </w:rPr>
          <w:t>93</w:t>
        </w:r>
      </w:hyperlink>
      <w:r>
        <w:rPr>
          <w:color w:val="231F20"/>
          <w:spacing w:val="17"/>
          <w:position w:val="7"/>
          <w:sz w:val="12"/>
        </w:rPr>
        <w:t> </w:t>
      </w:r>
      <w:r>
        <w:rPr>
          <w:color w:val="231F20"/>
          <w:spacing w:val="-2"/>
          <w:w w:val="90"/>
        </w:rPr>
        <w:t>Douglass sees “lightning flash” and</w:t>
      </w:r>
      <w:r>
        <w:rPr>
          <w:color w:val="231F20"/>
          <w:spacing w:val="-3"/>
          <w:w w:val="90"/>
        </w:rPr>
        <w:t> </w:t>
      </w:r>
      <w:r>
        <w:rPr>
          <w:color w:val="231F20"/>
          <w:spacing w:val="-2"/>
          <w:w w:val="90"/>
        </w:rPr>
        <w:t>imagines this saving individ- </w:t>
      </w:r>
      <w:r>
        <w:rPr>
          <w:color w:val="231F20"/>
          <w:w w:val="90"/>
        </w:rPr>
        <w:t>ual as a deity of the sky with “golden hair and fiery eyes” whose voice “resounded</w:t>
      </w:r>
      <w:r>
        <w:rPr>
          <w:color w:val="231F20"/>
          <w:spacing w:val="-9"/>
          <w:w w:val="90"/>
        </w:rPr>
        <w:t> </w:t>
      </w:r>
      <w:r>
        <w:rPr>
          <w:color w:val="231F20"/>
          <w:w w:val="90"/>
        </w:rPr>
        <w:t>like</w:t>
      </w:r>
      <w:r>
        <w:rPr>
          <w:color w:val="231F20"/>
          <w:spacing w:val="-8"/>
          <w:w w:val="90"/>
        </w:rPr>
        <w:t> </w:t>
      </w:r>
      <w:r>
        <w:rPr>
          <w:color w:val="231F20"/>
          <w:w w:val="90"/>
        </w:rPr>
        <w:t>a</w:t>
      </w:r>
      <w:r>
        <w:rPr>
          <w:color w:val="231F20"/>
          <w:spacing w:val="-8"/>
          <w:w w:val="90"/>
        </w:rPr>
        <w:t> </w:t>
      </w:r>
      <w:r>
        <w:rPr>
          <w:color w:val="231F20"/>
          <w:w w:val="90"/>
        </w:rPr>
        <w:t>clap</w:t>
      </w:r>
      <w:r>
        <w:rPr>
          <w:color w:val="231F20"/>
          <w:spacing w:val="-8"/>
          <w:w w:val="90"/>
        </w:rPr>
        <w:t> </w:t>
      </w:r>
      <w:r>
        <w:rPr>
          <w:color w:val="231F20"/>
          <w:w w:val="90"/>
        </w:rPr>
        <w:t>of</w:t>
      </w:r>
      <w:r>
        <w:rPr>
          <w:color w:val="231F20"/>
          <w:spacing w:val="-9"/>
          <w:w w:val="90"/>
        </w:rPr>
        <w:t> </w:t>
      </w:r>
      <w:r>
        <w:rPr>
          <w:color w:val="231F20"/>
          <w:w w:val="90"/>
        </w:rPr>
        <w:t>summer</w:t>
      </w:r>
      <w:r>
        <w:rPr>
          <w:color w:val="231F20"/>
          <w:spacing w:val="-8"/>
          <w:w w:val="90"/>
        </w:rPr>
        <w:t> </w:t>
      </w:r>
      <w:r>
        <w:rPr>
          <w:color w:val="231F20"/>
          <w:w w:val="90"/>
        </w:rPr>
        <w:t>thunder.”</w:t>
      </w:r>
      <w:hyperlink w:history="true" w:anchor="_bookmark272">
        <w:r>
          <w:rPr>
            <w:color w:val="231F20"/>
            <w:w w:val="90"/>
            <w:position w:val="7"/>
            <w:sz w:val="12"/>
          </w:rPr>
          <w:t>94</w:t>
        </w:r>
      </w:hyperlink>
      <w:r>
        <w:rPr>
          <w:color w:val="231F20"/>
          <w:spacing w:val="11"/>
          <w:position w:val="7"/>
          <w:sz w:val="12"/>
        </w:rPr>
        <w:t> </w:t>
      </w:r>
      <w:r>
        <w:rPr>
          <w:color w:val="231F20"/>
          <w:w w:val="90"/>
        </w:rPr>
        <w:t>In</w:t>
      </w:r>
      <w:r>
        <w:rPr>
          <w:color w:val="231F20"/>
          <w:spacing w:val="-9"/>
          <w:w w:val="90"/>
        </w:rPr>
        <w:t> </w:t>
      </w:r>
      <w:r>
        <w:rPr>
          <w:color w:val="231F20"/>
          <w:w w:val="90"/>
        </w:rPr>
        <w:t>this</w:t>
      </w:r>
      <w:r>
        <w:rPr>
          <w:color w:val="231F20"/>
          <w:spacing w:val="-8"/>
          <w:w w:val="90"/>
        </w:rPr>
        <w:t> </w:t>
      </w:r>
      <w:r>
        <w:rPr>
          <w:color w:val="231F20"/>
          <w:w w:val="90"/>
        </w:rPr>
        <w:t>instance,</w:t>
      </w:r>
      <w:r>
        <w:rPr>
          <w:color w:val="231F20"/>
          <w:spacing w:val="-8"/>
          <w:w w:val="90"/>
        </w:rPr>
        <w:t> </w:t>
      </w:r>
      <w:r>
        <w:rPr>
          <w:color w:val="231F20"/>
          <w:w w:val="90"/>
        </w:rPr>
        <w:t>Douglass casts</w:t>
      </w:r>
      <w:r>
        <w:rPr>
          <w:color w:val="231F20"/>
          <w:spacing w:val="-2"/>
          <w:w w:val="90"/>
        </w:rPr>
        <w:t> </w:t>
      </w:r>
      <w:r>
        <w:rPr>
          <w:color w:val="231F20"/>
          <w:w w:val="90"/>
        </w:rPr>
        <w:t>himself</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more</w:t>
      </w:r>
      <w:r>
        <w:rPr>
          <w:color w:val="231F20"/>
          <w:spacing w:val="-2"/>
          <w:w w:val="90"/>
        </w:rPr>
        <w:t> </w:t>
      </w:r>
      <w:r>
        <w:rPr>
          <w:color w:val="231F20"/>
          <w:w w:val="90"/>
        </w:rPr>
        <w:t>effeminate</w:t>
      </w:r>
      <w:r>
        <w:rPr>
          <w:color w:val="231F20"/>
          <w:spacing w:val="-2"/>
          <w:w w:val="90"/>
        </w:rPr>
        <w:t> </w:t>
      </w:r>
      <w:r>
        <w:rPr>
          <w:color w:val="231F20"/>
          <w:w w:val="90"/>
        </w:rPr>
        <w:t>role,</w:t>
      </w:r>
      <w:r>
        <w:rPr>
          <w:color w:val="231F20"/>
          <w:spacing w:val="-2"/>
          <w:w w:val="90"/>
        </w:rPr>
        <w:t> </w:t>
      </w:r>
      <w:r>
        <w:rPr>
          <w:color w:val="231F20"/>
          <w:w w:val="90"/>
        </w:rPr>
        <w:t>describing</w:t>
      </w:r>
      <w:r>
        <w:rPr>
          <w:color w:val="231F20"/>
          <w:spacing w:val="-2"/>
          <w:w w:val="90"/>
        </w:rPr>
        <w:t> </w:t>
      </w:r>
      <w:r>
        <w:rPr>
          <w:color w:val="231F20"/>
          <w:w w:val="90"/>
        </w:rPr>
        <w:t>Marshall</w:t>
      </w:r>
      <w:r>
        <w:rPr>
          <w:color w:val="231F20"/>
          <w:spacing w:val="-2"/>
          <w:w w:val="90"/>
        </w:rPr>
        <w:t> </w:t>
      </w:r>
      <w:r>
        <w:rPr>
          <w:color w:val="231F20"/>
          <w:w w:val="90"/>
        </w:rPr>
        <w:t>as</w:t>
      </w:r>
      <w:r>
        <w:rPr>
          <w:color w:val="231F20"/>
          <w:spacing w:val="-2"/>
          <w:w w:val="90"/>
        </w:rPr>
        <w:t> </w:t>
      </w:r>
      <w:r>
        <w:rPr>
          <w:color w:val="231F20"/>
          <w:w w:val="90"/>
        </w:rPr>
        <w:t>“chiv- </w:t>
      </w:r>
      <w:r>
        <w:rPr>
          <w:color w:val="231F20"/>
          <w:w w:val="85"/>
        </w:rPr>
        <w:t>alrous,” “gallant,” and possessed of “generous and manly qualities.”</w:t>
      </w:r>
      <w:hyperlink w:history="true" w:anchor="_bookmark272">
        <w:r>
          <w:rPr>
            <w:color w:val="231F20"/>
            <w:w w:val="85"/>
            <w:position w:val="7"/>
            <w:sz w:val="12"/>
          </w:rPr>
          <w:t>95</w:t>
        </w:r>
      </w:hyperlink>
      <w:r>
        <w:rPr>
          <w:color w:val="231F20"/>
          <w:spacing w:val="21"/>
          <w:position w:val="7"/>
          <w:sz w:val="12"/>
        </w:rPr>
        <w:t> </w:t>
      </w:r>
      <w:r>
        <w:rPr>
          <w:color w:val="231F20"/>
          <w:w w:val="85"/>
        </w:rPr>
        <w:t>Not </w:t>
      </w:r>
      <w:r>
        <w:rPr>
          <w:color w:val="231F20"/>
          <w:w w:val="90"/>
        </w:rPr>
        <w:t>coincidentally,</w:t>
      </w:r>
      <w:r>
        <w:rPr>
          <w:color w:val="231F20"/>
          <w:spacing w:val="-9"/>
          <w:w w:val="90"/>
        </w:rPr>
        <w:t> </w:t>
      </w:r>
      <w:r>
        <w:rPr>
          <w:color w:val="231F20"/>
          <w:w w:val="90"/>
        </w:rPr>
        <w:t>Marshall</w:t>
      </w:r>
      <w:r>
        <w:rPr>
          <w:color w:val="231F20"/>
          <w:spacing w:val="-8"/>
          <w:w w:val="90"/>
        </w:rPr>
        <w:t> </w:t>
      </w:r>
      <w:r>
        <w:rPr>
          <w:color w:val="231F20"/>
          <w:w w:val="90"/>
        </w:rPr>
        <w:t>has</w:t>
      </w:r>
      <w:r>
        <w:rPr>
          <w:color w:val="231F20"/>
          <w:spacing w:val="-8"/>
          <w:w w:val="90"/>
        </w:rPr>
        <w:t> </w:t>
      </w:r>
      <w:r>
        <w:rPr>
          <w:color w:val="231F20"/>
          <w:w w:val="90"/>
        </w:rPr>
        <w:t>just</w:t>
      </w:r>
      <w:r>
        <w:rPr>
          <w:color w:val="231F20"/>
          <w:spacing w:val="-8"/>
          <w:w w:val="90"/>
        </w:rPr>
        <w:t> </w:t>
      </w:r>
      <w:r>
        <w:rPr>
          <w:color w:val="231F20"/>
          <w:w w:val="90"/>
        </w:rPr>
        <w:t>come</w:t>
      </w:r>
      <w:r>
        <w:rPr>
          <w:color w:val="231F20"/>
          <w:spacing w:val="-9"/>
          <w:w w:val="90"/>
        </w:rPr>
        <w:t> </w:t>
      </w:r>
      <w:r>
        <w:rPr>
          <w:color w:val="231F20"/>
          <w:w w:val="90"/>
        </w:rPr>
        <w:t>from</w:t>
      </w:r>
      <w:r>
        <w:rPr>
          <w:color w:val="231F20"/>
          <w:spacing w:val="-8"/>
          <w:w w:val="90"/>
        </w:rPr>
        <w:t> </w:t>
      </w:r>
      <w:r>
        <w:rPr>
          <w:color w:val="231F20"/>
          <w:w w:val="90"/>
        </w:rPr>
        <w:t>Kentucky,</w:t>
      </w:r>
      <w:r>
        <w:rPr>
          <w:color w:val="231F20"/>
          <w:spacing w:val="-8"/>
          <w:w w:val="90"/>
        </w:rPr>
        <w:t> </w:t>
      </w:r>
      <w:r>
        <w:rPr>
          <w:color w:val="231F20"/>
          <w:w w:val="90"/>
        </w:rPr>
        <w:t>where</w:t>
      </w:r>
      <w:r>
        <w:rPr>
          <w:color w:val="231F20"/>
          <w:spacing w:val="-8"/>
          <w:w w:val="90"/>
        </w:rPr>
        <w:t> </w:t>
      </w:r>
      <w:r>
        <w:rPr>
          <w:color w:val="231F20"/>
          <w:w w:val="90"/>
        </w:rPr>
        <w:t>he</w:t>
      </w:r>
      <w:r>
        <w:rPr>
          <w:color w:val="231F20"/>
          <w:spacing w:val="-9"/>
          <w:w w:val="90"/>
        </w:rPr>
        <w:t> </w:t>
      </w:r>
      <w:r>
        <w:rPr>
          <w:color w:val="231F20"/>
          <w:w w:val="90"/>
        </w:rPr>
        <w:t>visited his</w:t>
      </w:r>
      <w:r>
        <w:rPr>
          <w:color w:val="231F20"/>
          <w:spacing w:val="-6"/>
          <w:w w:val="90"/>
        </w:rPr>
        <w:t> </w:t>
      </w:r>
      <w:r>
        <w:rPr>
          <w:color w:val="231F20"/>
          <w:w w:val="90"/>
        </w:rPr>
        <w:t>black</w:t>
      </w:r>
      <w:r>
        <w:rPr>
          <w:color w:val="231F20"/>
          <w:spacing w:val="-6"/>
          <w:w w:val="90"/>
        </w:rPr>
        <w:t> </w:t>
      </w:r>
      <w:r>
        <w:rPr>
          <w:color w:val="231F20"/>
          <w:w w:val="90"/>
        </w:rPr>
        <w:t>mammy.</w:t>
      </w:r>
      <w:r>
        <w:rPr>
          <w:color w:val="231F20"/>
          <w:spacing w:val="-6"/>
          <w:w w:val="90"/>
        </w:rPr>
        <w:t> </w:t>
      </w:r>
      <w:r>
        <w:rPr>
          <w:color w:val="231F20"/>
          <w:w w:val="90"/>
        </w:rPr>
        <w:t>“I</w:t>
      </w:r>
      <w:r>
        <w:rPr>
          <w:color w:val="231F20"/>
          <w:spacing w:val="-6"/>
          <w:w w:val="90"/>
        </w:rPr>
        <w:t> </w:t>
      </w:r>
      <w:r>
        <w:rPr>
          <w:color w:val="231F20"/>
          <w:w w:val="90"/>
        </w:rPr>
        <w:t>was</w:t>
      </w:r>
      <w:r>
        <w:rPr>
          <w:color w:val="231F20"/>
          <w:spacing w:val="-6"/>
          <w:w w:val="90"/>
        </w:rPr>
        <w:t> </w:t>
      </w:r>
      <w:r>
        <w:rPr>
          <w:color w:val="231F20"/>
          <w:w w:val="90"/>
        </w:rPr>
        <w:t>nursed</w:t>
      </w:r>
      <w:r>
        <w:rPr>
          <w:color w:val="231F20"/>
          <w:spacing w:val="-6"/>
          <w:w w:val="90"/>
        </w:rPr>
        <w:t> </w:t>
      </w:r>
      <w:r>
        <w:rPr>
          <w:color w:val="231F20"/>
          <w:w w:val="90"/>
        </w:rPr>
        <w:t>at</w:t>
      </w:r>
      <w:r>
        <w:rPr>
          <w:color w:val="231F20"/>
          <w:spacing w:val="-6"/>
          <w:w w:val="90"/>
        </w:rPr>
        <w:t> </w:t>
      </w:r>
      <w:r>
        <w:rPr>
          <w:color w:val="231F20"/>
          <w:w w:val="90"/>
        </w:rPr>
        <w:t>the</w:t>
      </w:r>
      <w:r>
        <w:rPr>
          <w:color w:val="231F20"/>
          <w:spacing w:val="-6"/>
          <w:w w:val="90"/>
        </w:rPr>
        <w:t> </w:t>
      </w:r>
      <w:r>
        <w:rPr>
          <w:color w:val="231F20"/>
          <w:w w:val="90"/>
        </w:rPr>
        <w:t>breasts</w:t>
      </w:r>
      <w:r>
        <w:rPr>
          <w:color w:val="231F20"/>
          <w:spacing w:val="-6"/>
          <w:w w:val="90"/>
        </w:rPr>
        <w:t> </w:t>
      </w:r>
      <w:r>
        <w:rPr>
          <w:color w:val="231F20"/>
          <w:w w:val="90"/>
        </w:rPr>
        <w:t>of</w:t>
      </w:r>
      <w:r>
        <w:rPr>
          <w:color w:val="231F20"/>
          <w:spacing w:val="-6"/>
          <w:w w:val="90"/>
        </w:rPr>
        <w:t> </w:t>
      </w:r>
      <w:r>
        <w:rPr>
          <w:color w:val="231F20"/>
          <w:w w:val="90"/>
        </w:rPr>
        <w:t>a</w:t>
      </w:r>
      <w:r>
        <w:rPr>
          <w:color w:val="231F20"/>
          <w:spacing w:val="-6"/>
          <w:w w:val="90"/>
        </w:rPr>
        <w:t> </w:t>
      </w:r>
      <w:r>
        <w:rPr>
          <w:color w:val="231F20"/>
          <w:w w:val="90"/>
        </w:rPr>
        <w:t>colored</w:t>
      </w:r>
      <w:r>
        <w:rPr>
          <w:color w:val="231F20"/>
          <w:spacing w:val="-6"/>
          <w:w w:val="90"/>
        </w:rPr>
        <w:t> </w:t>
      </w:r>
      <w:r>
        <w:rPr>
          <w:color w:val="231F20"/>
          <w:w w:val="90"/>
        </w:rPr>
        <w:t>mother,”</w:t>
      </w:r>
      <w:r>
        <w:rPr>
          <w:color w:val="231F20"/>
          <w:spacing w:val="-6"/>
          <w:w w:val="90"/>
        </w:rPr>
        <w:t> </w:t>
      </w:r>
      <w:r>
        <w:rPr>
          <w:color w:val="231F20"/>
          <w:w w:val="90"/>
        </w:rPr>
        <w:t>he </w:t>
      </w:r>
      <w:r>
        <w:rPr>
          <w:color w:val="231F20"/>
          <w:spacing w:val="-2"/>
        </w:rPr>
        <w:t>admits.</w:t>
      </w:r>
      <w:hyperlink w:history="true" w:anchor="_bookmark272">
        <w:r>
          <w:rPr>
            <w:color w:val="231F20"/>
            <w:spacing w:val="-2"/>
            <w:position w:val="7"/>
            <w:sz w:val="12"/>
          </w:rPr>
          <w:t>96</w:t>
        </w:r>
      </w:hyperlink>
    </w:p>
    <w:p>
      <w:pPr>
        <w:pStyle w:val="BodyText"/>
        <w:spacing w:line="225" w:lineRule="auto"/>
        <w:ind w:left="113" w:right="117" w:firstLine="238"/>
      </w:pPr>
      <w:r>
        <w:rPr>
          <w:color w:val="231F20"/>
          <w:w w:val="95"/>
        </w:rPr>
        <w:t>Both</w:t>
      </w:r>
      <w:r>
        <w:rPr>
          <w:color w:val="231F20"/>
          <w:spacing w:val="-5"/>
          <w:w w:val="95"/>
        </w:rPr>
        <w:t> </w:t>
      </w:r>
      <w:r>
        <w:rPr>
          <w:color w:val="231F20"/>
          <w:w w:val="95"/>
        </w:rPr>
        <w:t>Lincoln</w:t>
      </w:r>
      <w:r>
        <w:rPr>
          <w:color w:val="231F20"/>
          <w:spacing w:val="-5"/>
          <w:w w:val="95"/>
        </w:rPr>
        <w:t> </w:t>
      </w:r>
      <w:r>
        <w:rPr>
          <w:color w:val="231F20"/>
          <w:w w:val="95"/>
        </w:rPr>
        <w:t>and</w:t>
      </w:r>
      <w:r>
        <w:rPr>
          <w:color w:val="231F20"/>
          <w:spacing w:val="-5"/>
          <w:w w:val="95"/>
        </w:rPr>
        <w:t> </w:t>
      </w:r>
      <w:r>
        <w:rPr>
          <w:color w:val="231F20"/>
          <w:w w:val="95"/>
        </w:rPr>
        <w:t>Marshall</w:t>
      </w:r>
      <w:r>
        <w:rPr>
          <w:color w:val="231F20"/>
          <w:spacing w:val="-5"/>
          <w:w w:val="95"/>
        </w:rPr>
        <w:t> </w:t>
      </w:r>
      <w:r>
        <w:rPr>
          <w:color w:val="231F20"/>
          <w:w w:val="95"/>
        </w:rPr>
        <w:t>intervene</w:t>
      </w:r>
      <w:r>
        <w:rPr>
          <w:color w:val="231F20"/>
          <w:spacing w:val="-5"/>
          <w:w w:val="95"/>
        </w:rPr>
        <w:t> </w:t>
      </w:r>
      <w:r>
        <w:rPr>
          <w:color w:val="231F20"/>
          <w:w w:val="95"/>
        </w:rPr>
        <w:t>on</w:t>
      </w:r>
      <w:r>
        <w:rPr>
          <w:color w:val="231F20"/>
          <w:spacing w:val="-5"/>
          <w:w w:val="95"/>
        </w:rPr>
        <w:t> </w:t>
      </w:r>
      <w:r>
        <w:rPr>
          <w:color w:val="231F20"/>
          <w:w w:val="95"/>
        </w:rPr>
        <w:t>behalf</w:t>
      </w:r>
      <w:r>
        <w:rPr>
          <w:color w:val="231F20"/>
          <w:spacing w:val="-5"/>
          <w:w w:val="95"/>
        </w:rPr>
        <w:t> </w:t>
      </w:r>
      <w:r>
        <w:rPr>
          <w:color w:val="231F20"/>
          <w:w w:val="95"/>
        </w:rPr>
        <w:t>of</w:t>
      </w:r>
      <w:r>
        <w:rPr>
          <w:color w:val="231F20"/>
          <w:spacing w:val="-5"/>
          <w:w w:val="95"/>
        </w:rPr>
        <w:t> </w:t>
      </w:r>
      <w:r>
        <w:rPr>
          <w:color w:val="231F20"/>
          <w:w w:val="95"/>
        </w:rPr>
        <w:t>the</w:t>
      </w:r>
      <w:r>
        <w:rPr>
          <w:color w:val="231F20"/>
          <w:spacing w:val="-5"/>
          <w:w w:val="95"/>
        </w:rPr>
        <w:t> </w:t>
      </w:r>
      <w:r>
        <w:rPr>
          <w:color w:val="231F20"/>
          <w:w w:val="95"/>
        </w:rPr>
        <w:t>freed</w:t>
      </w:r>
      <w:r>
        <w:rPr>
          <w:color w:val="231F20"/>
          <w:spacing w:val="-5"/>
          <w:w w:val="95"/>
        </w:rPr>
        <w:t> </w:t>
      </w:r>
      <w:r>
        <w:rPr>
          <w:color w:val="231F20"/>
          <w:w w:val="95"/>
        </w:rPr>
        <w:t>slave. </w:t>
      </w:r>
      <w:r>
        <w:rPr>
          <w:color w:val="231F20"/>
          <w:w w:val="90"/>
        </w:rPr>
        <w:t>Their allegiance to abolitionism evokes in Douglass romantic feelings that</w:t>
      </w:r>
      <w:r>
        <w:rPr>
          <w:color w:val="231F20"/>
          <w:spacing w:val="-2"/>
          <w:w w:val="90"/>
        </w:rPr>
        <w:t> </w:t>
      </w:r>
      <w:r>
        <w:rPr>
          <w:color w:val="231F20"/>
          <w:w w:val="90"/>
        </w:rPr>
        <w:t>range</w:t>
      </w:r>
      <w:r>
        <w:rPr>
          <w:color w:val="231F20"/>
          <w:spacing w:val="-2"/>
          <w:w w:val="90"/>
        </w:rPr>
        <w:t> </w:t>
      </w:r>
      <w:r>
        <w:rPr>
          <w:color w:val="231F20"/>
          <w:w w:val="90"/>
        </w:rPr>
        <w:t>from</w:t>
      </w:r>
      <w:r>
        <w:rPr>
          <w:color w:val="231F20"/>
          <w:spacing w:val="-2"/>
          <w:w w:val="90"/>
        </w:rPr>
        <w:t> </w:t>
      </w:r>
      <w:r>
        <w:rPr>
          <w:color w:val="231F20"/>
          <w:w w:val="90"/>
        </w:rPr>
        <w:t>the</w:t>
      </w:r>
      <w:r>
        <w:rPr>
          <w:color w:val="231F20"/>
          <w:spacing w:val="-2"/>
          <w:w w:val="90"/>
        </w:rPr>
        <w:t> </w:t>
      </w:r>
      <w:r>
        <w:rPr>
          <w:color w:val="231F20"/>
          <w:w w:val="90"/>
        </w:rPr>
        <w:t>maternal</w:t>
      </w:r>
      <w:r>
        <w:rPr>
          <w:color w:val="231F20"/>
          <w:spacing w:val="-2"/>
          <w:w w:val="90"/>
        </w:rPr>
        <w:t> </w:t>
      </w:r>
      <w:r>
        <w:rPr>
          <w:color w:val="231F20"/>
          <w:w w:val="90"/>
        </w:rPr>
        <w:t>cast</w:t>
      </w:r>
      <w:r>
        <w:rPr>
          <w:color w:val="231F20"/>
          <w:spacing w:val="-2"/>
          <w:w w:val="90"/>
        </w:rPr>
        <w:t> </w:t>
      </w:r>
      <w:r>
        <w:rPr>
          <w:color w:val="231F20"/>
          <w:w w:val="90"/>
        </w:rPr>
        <w:t>to</w:t>
      </w:r>
      <w:r>
        <w:rPr>
          <w:color w:val="231F20"/>
          <w:spacing w:val="-2"/>
          <w:w w:val="90"/>
        </w:rPr>
        <w:t> </w:t>
      </w:r>
      <w:r>
        <w:rPr>
          <w:color w:val="231F20"/>
          <w:w w:val="90"/>
        </w:rPr>
        <w:t>a</w:t>
      </w:r>
      <w:r>
        <w:rPr>
          <w:color w:val="231F20"/>
          <w:spacing w:val="-2"/>
          <w:w w:val="90"/>
        </w:rPr>
        <w:t> </w:t>
      </w:r>
      <w:r>
        <w:rPr>
          <w:color w:val="231F20"/>
          <w:w w:val="90"/>
        </w:rPr>
        <w:t>glorification</w:t>
      </w:r>
      <w:r>
        <w:rPr>
          <w:color w:val="231F20"/>
          <w:spacing w:val="-2"/>
          <w:w w:val="90"/>
        </w:rPr>
        <w:t>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white</w:t>
      </w:r>
      <w:r>
        <w:rPr>
          <w:color w:val="231F20"/>
          <w:spacing w:val="-2"/>
          <w:w w:val="90"/>
        </w:rPr>
        <w:t> </w:t>
      </w:r>
      <w:r>
        <w:rPr>
          <w:color w:val="231F20"/>
          <w:w w:val="90"/>
        </w:rPr>
        <w:t>male</w:t>
      </w:r>
      <w:r>
        <w:rPr>
          <w:color w:val="231F20"/>
          <w:spacing w:val="-2"/>
          <w:w w:val="90"/>
        </w:rPr>
        <w:t> </w:t>
      </w:r>
      <w:r>
        <w:rPr>
          <w:color w:val="231F20"/>
          <w:w w:val="90"/>
        </w:rPr>
        <w:t>as the emblem of the natural world and the natural order of things. Mar- </w:t>
      </w:r>
      <w:r>
        <w:rPr>
          <w:color w:val="231F20"/>
          <w:spacing w:val="-2"/>
          <w:w w:val="95"/>
        </w:rPr>
        <w:t>shall</w:t>
      </w:r>
      <w:r>
        <w:rPr>
          <w:color w:val="231F20"/>
          <w:spacing w:val="-3"/>
          <w:w w:val="95"/>
        </w:rPr>
        <w:t> </w:t>
      </w:r>
      <w:r>
        <w:rPr>
          <w:color w:val="231F20"/>
          <w:spacing w:val="-2"/>
          <w:w w:val="95"/>
        </w:rPr>
        <w:t>does</w:t>
      </w:r>
      <w:r>
        <w:rPr>
          <w:color w:val="231F20"/>
          <w:spacing w:val="-3"/>
          <w:w w:val="95"/>
        </w:rPr>
        <w:t> </w:t>
      </w:r>
      <w:r>
        <w:rPr>
          <w:color w:val="231F20"/>
          <w:spacing w:val="-2"/>
          <w:w w:val="95"/>
        </w:rPr>
        <w:t>not</w:t>
      </w:r>
      <w:r>
        <w:rPr>
          <w:color w:val="231F20"/>
          <w:spacing w:val="-3"/>
          <w:w w:val="95"/>
        </w:rPr>
        <w:t> </w:t>
      </w:r>
      <w:r>
        <w:rPr>
          <w:color w:val="231F20"/>
          <w:spacing w:val="-2"/>
          <w:w w:val="95"/>
        </w:rPr>
        <w:t>take</w:t>
      </w:r>
      <w:r>
        <w:rPr>
          <w:color w:val="231F20"/>
          <w:spacing w:val="-3"/>
          <w:w w:val="95"/>
        </w:rPr>
        <w:t> </w:t>
      </w:r>
      <w:r>
        <w:rPr>
          <w:color w:val="231F20"/>
          <w:spacing w:val="-2"/>
          <w:w w:val="95"/>
        </w:rPr>
        <w:t>on</w:t>
      </w:r>
      <w:r>
        <w:rPr>
          <w:color w:val="231F20"/>
          <w:spacing w:val="-3"/>
          <w:w w:val="95"/>
        </w:rPr>
        <w:t> </w:t>
      </w:r>
      <w:r>
        <w:rPr>
          <w:color w:val="231F20"/>
          <w:spacing w:val="-2"/>
          <w:w w:val="95"/>
        </w:rPr>
        <w:t>the</w:t>
      </w:r>
      <w:r>
        <w:rPr>
          <w:color w:val="231F20"/>
          <w:spacing w:val="-3"/>
          <w:w w:val="95"/>
        </w:rPr>
        <w:t> </w:t>
      </w:r>
      <w:r>
        <w:rPr>
          <w:color w:val="231F20"/>
          <w:spacing w:val="-2"/>
          <w:w w:val="95"/>
        </w:rPr>
        <w:t>sacred</w:t>
      </w:r>
      <w:r>
        <w:rPr>
          <w:color w:val="231F20"/>
          <w:spacing w:val="-3"/>
          <w:w w:val="95"/>
        </w:rPr>
        <w:t> </w:t>
      </w:r>
      <w:r>
        <w:rPr>
          <w:color w:val="231F20"/>
          <w:spacing w:val="-2"/>
          <w:w w:val="95"/>
        </w:rPr>
        <w:t>significance</w:t>
      </w:r>
      <w:r>
        <w:rPr>
          <w:color w:val="231F20"/>
          <w:spacing w:val="-3"/>
          <w:w w:val="95"/>
        </w:rPr>
        <w:t> </w:t>
      </w:r>
      <w:r>
        <w:rPr>
          <w:color w:val="231F20"/>
          <w:spacing w:val="-2"/>
          <w:w w:val="95"/>
        </w:rPr>
        <w:t>and</w:t>
      </w:r>
      <w:r>
        <w:rPr>
          <w:color w:val="231F20"/>
          <w:spacing w:val="-3"/>
          <w:w w:val="95"/>
        </w:rPr>
        <w:t> </w:t>
      </w:r>
      <w:r>
        <w:rPr>
          <w:color w:val="231F20"/>
          <w:spacing w:val="-2"/>
          <w:w w:val="95"/>
        </w:rPr>
        <w:t>emotional</w:t>
      </w:r>
      <w:r>
        <w:rPr>
          <w:color w:val="231F20"/>
          <w:spacing w:val="-3"/>
          <w:w w:val="95"/>
        </w:rPr>
        <w:t> </w:t>
      </w:r>
      <w:r>
        <w:rPr>
          <w:color w:val="231F20"/>
          <w:spacing w:val="-2"/>
          <w:w w:val="95"/>
        </w:rPr>
        <w:t>comple- </w:t>
      </w:r>
      <w:r>
        <w:rPr>
          <w:color w:val="231F20"/>
          <w:w w:val="90"/>
        </w:rPr>
        <w:t>ment of the black mother. Instead, black mother as emblem of infantile hunger (the white man nursing at the black woman’s breasts) is cause </w:t>
      </w:r>
      <w:r>
        <w:rPr>
          <w:color w:val="231F20"/>
          <w:w w:val="95"/>
        </w:rPr>
        <w:t>for</w:t>
      </w:r>
      <w:r>
        <w:rPr>
          <w:color w:val="231F20"/>
          <w:spacing w:val="-11"/>
          <w:w w:val="95"/>
        </w:rPr>
        <w:t> </w:t>
      </w:r>
      <w:r>
        <w:rPr>
          <w:color w:val="231F20"/>
          <w:w w:val="95"/>
        </w:rPr>
        <w:t>shared</w:t>
      </w:r>
      <w:r>
        <w:rPr>
          <w:color w:val="231F20"/>
          <w:spacing w:val="-11"/>
          <w:w w:val="95"/>
        </w:rPr>
        <w:t> </w:t>
      </w:r>
      <w:r>
        <w:rPr>
          <w:color w:val="231F20"/>
          <w:w w:val="95"/>
        </w:rPr>
        <w:t>affection</w:t>
      </w:r>
      <w:r>
        <w:rPr>
          <w:color w:val="231F20"/>
          <w:spacing w:val="-11"/>
          <w:w w:val="95"/>
        </w:rPr>
        <w:t> </w:t>
      </w:r>
      <w:r>
        <w:rPr>
          <w:color w:val="231F20"/>
          <w:w w:val="95"/>
        </w:rPr>
        <w:t>between</w:t>
      </w:r>
      <w:r>
        <w:rPr>
          <w:color w:val="231F20"/>
          <w:spacing w:val="-11"/>
          <w:w w:val="95"/>
        </w:rPr>
        <w:t> </w:t>
      </w:r>
      <w:r>
        <w:rPr>
          <w:color w:val="231F20"/>
          <w:w w:val="95"/>
        </w:rPr>
        <w:t>the</w:t>
      </w:r>
      <w:r>
        <w:rPr>
          <w:color w:val="231F20"/>
          <w:spacing w:val="-11"/>
          <w:w w:val="95"/>
        </w:rPr>
        <w:t> </w:t>
      </w:r>
      <w:r>
        <w:rPr>
          <w:color w:val="231F20"/>
          <w:w w:val="95"/>
        </w:rPr>
        <w:t>two</w:t>
      </w:r>
      <w:r>
        <w:rPr>
          <w:color w:val="231F20"/>
          <w:spacing w:val="-11"/>
          <w:w w:val="95"/>
        </w:rPr>
        <w:t> </w:t>
      </w:r>
      <w:r>
        <w:rPr>
          <w:color w:val="231F20"/>
          <w:w w:val="95"/>
        </w:rPr>
        <w:t>men.</w:t>
      </w:r>
    </w:p>
    <w:p>
      <w:pPr>
        <w:pStyle w:val="BodyText"/>
        <w:spacing w:line="225" w:lineRule="auto"/>
        <w:ind w:left="113" w:right="117" w:firstLine="238"/>
      </w:pPr>
      <w:r>
        <w:rPr>
          <w:color w:val="231F20"/>
          <w:w w:val="95"/>
        </w:rPr>
        <w:t>Douglass</w:t>
      </w:r>
      <w:r>
        <w:rPr>
          <w:color w:val="231F20"/>
          <w:spacing w:val="-10"/>
          <w:w w:val="95"/>
        </w:rPr>
        <w:t> </w:t>
      </w:r>
      <w:r>
        <w:rPr>
          <w:color w:val="231F20"/>
          <w:w w:val="95"/>
        </w:rPr>
        <w:t>was</w:t>
      </w:r>
      <w:r>
        <w:rPr>
          <w:color w:val="231F20"/>
          <w:spacing w:val="-10"/>
          <w:w w:val="95"/>
        </w:rPr>
        <w:t> </w:t>
      </w:r>
      <w:r>
        <w:rPr>
          <w:color w:val="231F20"/>
          <w:w w:val="95"/>
        </w:rPr>
        <w:t>in</w:t>
      </w:r>
      <w:r>
        <w:rPr>
          <w:color w:val="231F20"/>
          <w:spacing w:val="-10"/>
          <w:w w:val="95"/>
        </w:rPr>
        <w:t> </w:t>
      </w:r>
      <w:r>
        <w:rPr>
          <w:color w:val="231F20"/>
          <w:w w:val="95"/>
        </w:rPr>
        <w:t>a</w:t>
      </w:r>
      <w:r>
        <w:rPr>
          <w:color w:val="231F20"/>
          <w:spacing w:val="-10"/>
          <w:w w:val="95"/>
        </w:rPr>
        <w:t> </w:t>
      </w:r>
      <w:r>
        <w:rPr>
          <w:color w:val="231F20"/>
          <w:w w:val="95"/>
        </w:rPr>
        <w:t>phase</w:t>
      </w:r>
      <w:r>
        <w:rPr>
          <w:color w:val="231F20"/>
          <w:spacing w:val="-10"/>
          <w:w w:val="95"/>
        </w:rPr>
        <w:t> </w:t>
      </w:r>
      <w:r>
        <w:rPr>
          <w:color w:val="231F20"/>
          <w:w w:val="95"/>
        </w:rPr>
        <w:t>of</w:t>
      </w:r>
      <w:r>
        <w:rPr>
          <w:color w:val="231F20"/>
          <w:spacing w:val="-10"/>
          <w:w w:val="95"/>
        </w:rPr>
        <w:t> </w:t>
      </w:r>
      <w:r>
        <w:rPr>
          <w:color w:val="231F20"/>
          <w:w w:val="95"/>
        </w:rPr>
        <w:t>his</w:t>
      </w:r>
      <w:r>
        <w:rPr>
          <w:color w:val="231F20"/>
          <w:spacing w:val="-10"/>
          <w:w w:val="95"/>
        </w:rPr>
        <w:t> </w:t>
      </w:r>
      <w:r>
        <w:rPr>
          <w:color w:val="231F20"/>
          <w:w w:val="95"/>
        </w:rPr>
        <w:t>life</w:t>
      </w:r>
      <w:r>
        <w:rPr>
          <w:color w:val="231F20"/>
          <w:spacing w:val="-10"/>
          <w:w w:val="95"/>
        </w:rPr>
        <w:t> </w:t>
      </w:r>
      <w:r>
        <w:rPr>
          <w:color w:val="231F20"/>
          <w:w w:val="95"/>
        </w:rPr>
        <w:t>when</w:t>
      </w:r>
      <w:r>
        <w:rPr>
          <w:color w:val="231F20"/>
          <w:spacing w:val="-10"/>
          <w:w w:val="95"/>
        </w:rPr>
        <w:t> </w:t>
      </w:r>
      <w:r>
        <w:rPr>
          <w:color w:val="231F20"/>
          <w:w w:val="95"/>
        </w:rPr>
        <w:t>he</w:t>
      </w:r>
      <w:r>
        <w:rPr>
          <w:color w:val="231F20"/>
          <w:spacing w:val="-10"/>
          <w:w w:val="95"/>
        </w:rPr>
        <w:t> </w:t>
      </w:r>
      <w:r>
        <w:rPr>
          <w:color w:val="231F20"/>
          <w:w w:val="95"/>
        </w:rPr>
        <w:t>believed</w:t>
      </w:r>
      <w:r>
        <w:rPr>
          <w:color w:val="231F20"/>
          <w:spacing w:val="-10"/>
          <w:w w:val="95"/>
        </w:rPr>
        <w:t> </w:t>
      </w:r>
      <w:r>
        <w:rPr>
          <w:color w:val="231F20"/>
          <w:w w:val="95"/>
        </w:rPr>
        <w:t>that</w:t>
      </w:r>
      <w:r>
        <w:rPr>
          <w:color w:val="231F20"/>
          <w:spacing w:val="-10"/>
          <w:w w:val="95"/>
        </w:rPr>
        <w:t> </w:t>
      </w:r>
      <w:r>
        <w:rPr>
          <w:color w:val="231F20"/>
          <w:w w:val="95"/>
        </w:rPr>
        <w:t>proxim- </w:t>
      </w:r>
      <w:r>
        <w:rPr>
          <w:color w:val="231F20"/>
          <w:w w:val="90"/>
        </w:rPr>
        <w:t>ity</w:t>
      </w:r>
      <w:r>
        <w:rPr>
          <w:color w:val="231F20"/>
          <w:spacing w:val="-1"/>
          <w:w w:val="90"/>
        </w:rPr>
        <w:t> </w:t>
      </w:r>
      <w:r>
        <w:rPr>
          <w:color w:val="231F20"/>
          <w:w w:val="90"/>
        </w:rPr>
        <w:t>to</w:t>
      </w:r>
      <w:r>
        <w:rPr>
          <w:color w:val="231F20"/>
          <w:spacing w:val="-1"/>
          <w:w w:val="90"/>
        </w:rPr>
        <w:t> </w:t>
      </w:r>
      <w:r>
        <w:rPr>
          <w:color w:val="231F20"/>
          <w:w w:val="90"/>
        </w:rPr>
        <w:t>black</w:t>
      </w:r>
      <w:r>
        <w:rPr>
          <w:color w:val="231F20"/>
          <w:spacing w:val="-1"/>
          <w:w w:val="90"/>
        </w:rPr>
        <w:t> </w:t>
      </w:r>
      <w:r>
        <w:rPr>
          <w:color w:val="231F20"/>
          <w:w w:val="90"/>
        </w:rPr>
        <w:t>nobility</w:t>
      </w:r>
      <w:r>
        <w:rPr>
          <w:color w:val="231F20"/>
          <w:spacing w:val="-1"/>
          <w:w w:val="90"/>
        </w:rPr>
        <w:t> </w:t>
      </w:r>
      <w:r>
        <w:rPr>
          <w:color w:val="231F20"/>
          <w:w w:val="90"/>
        </w:rPr>
        <w:t>and</w:t>
      </w:r>
      <w:r>
        <w:rPr>
          <w:color w:val="231F20"/>
          <w:spacing w:val="-1"/>
          <w:w w:val="90"/>
        </w:rPr>
        <w:t> </w:t>
      </w:r>
      <w:r>
        <w:rPr>
          <w:color w:val="231F20"/>
          <w:w w:val="90"/>
        </w:rPr>
        <w:t>empathy</w:t>
      </w:r>
      <w:r>
        <w:rPr>
          <w:color w:val="231F20"/>
          <w:spacing w:val="-1"/>
          <w:w w:val="90"/>
        </w:rPr>
        <w:t> </w:t>
      </w:r>
      <w:r>
        <w:rPr>
          <w:color w:val="231F20"/>
          <w:w w:val="90"/>
        </w:rPr>
        <w:t>could</w:t>
      </w:r>
      <w:r>
        <w:rPr>
          <w:color w:val="231F20"/>
          <w:spacing w:val="-1"/>
          <w:w w:val="90"/>
        </w:rPr>
        <w:t> </w:t>
      </w:r>
      <w:r>
        <w:rPr>
          <w:color w:val="231F20"/>
          <w:w w:val="90"/>
        </w:rPr>
        <w:t>change</w:t>
      </w:r>
      <w:r>
        <w:rPr>
          <w:color w:val="231F20"/>
          <w:spacing w:val="-1"/>
          <w:w w:val="90"/>
        </w:rPr>
        <w:t> </w:t>
      </w:r>
      <w:r>
        <w:rPr>
          <w:color w:val="231F20"/>
          <w:w w:val="90"/>
        </w:rPr>
        <w:t>whites.</w:t>
      </w:r>
      <w:r>
        <w:rPr>
          <w:color w:val="231F20"/>
          <w:spacing w:val="-1"/>
          <w:w w:val="90"/>
        </w:rPr>
        <w:t> </w:t>
      </w:r>
      <w:r>
        <w:rPr>
          <w:color w:val="231F20"/>
          <w:w w:val="90"/>
        </w:rPr>
        <w:t>He</w:t>
      </w:r>
      <w:r>
        <w:rPr>
          <w:color w:val="231F20"/>
          <w:spacing w:val="-1"/>
          <w:w w:val="90"/>
        </w:rPr>
        <w:t> </w:t>
      </w:r>
      <w:r>
        <w:rPr>
          <w:color w:val="231F20"/>
          <w:w w:val="90"/>
        </w:rPr>
        <w:t>would</w:t>
      </w:r>
      <w:r>
        <w:rPr>
          <w:color w:val="231F20"/>
          <w:spacing w:val="-1"/>
          <w:w w:val="90"/>
        </w:rPr>
        <w:t> </w:t>
      </w:r>
      <w:r>
        <w:rPr>
          <w:color w:val="231F20"/>
          <w:w w:val="90"/>
        </w:rPr>
        <w:t>real- </w:t>
      </w:r>
      <w:r>
        <w:rPr>
          <w:color w:val="231F20"/>
          <w:w w:val="95"/>
        </w:rPr>
        <w:t>ize,</w:t>
      </w:r>
      <w:r>
        <w:rPr>
          <w:color w:val="231F20"/>
          <w:spacing w:val="-13"/>
          <w:w w:val="95"/>
        </w:rPr>
        <w:t> </w:t>
      </w:r>
      <w:r>
        <w:rPr>
          <w:color w:val="231F20"/>
          <w:w w:val="95"/>
        </w:rPr>
        <w:t>though,</w:t>
      </w:r>
      <w:r>
        <w:rPr>
          <w:color w:val="231F20"/>
          <w:spacing w:val="-11"/>
          <w:w w:val="95"/>
        </w:rPr>
        <w:t> </w:t>
      </w:r>
      <w:r>
        <w:rPr>
          <w:color w:val="231F20"/>
          <w:w w:val="95"/>
        </w:rPr>
        <w:t>after</w:t>
      </w:r>
      <w:r>
        <w:rPr>
          <w:color w:val="231F20"/>
          <w:spacing w:val="-11"/>
          <w:w w:val="95"/>
        </w:rPr>
        <w:t> </w:t>
      </w:r>
      <w:r>
        <w:rPr>
          <w:color w:val="231F20"/>
          <w:w w:val="95"/>
        </w:rPr>
        <w:t>finding</w:t>
      </w:r>
      <w:r>
        <w:rPr>
          <w:color w:val="231F20"/>
          <w:spacing w:val="-11"/>
          <w:w w:val="95"/>
        </w:rPr>
        <w:t> </w:t>
      </w:r>
      <w:r>
        <w:rPr>
          <w:color w:val="231F20"/>
          <w:w w:val="95"/>
        </w:rPr>
        <w:t>out</w:t>
      </w:r>
      <w:r>
        <w:rPr>
          <w:color w:val="231F20"/>
          <w:spacing w:val="-11"/>
          <w:w w:val="95"/>
        </w:rPr>
        <w:t> </w:t>
      </w:r>
      <w:r>
        <w:rPr>
          <w:color w:val="231F20"/>
          <w:w w:val="95"/>
        </w:rPr>
        <w:t>about</w:t>
      </w:r>
      <w:r>
        <w:rPr>
          <w:color w:val="231F20"/>
          <w:spacing w:val="-11"/>
          <w:w w:val="95"/>
        </w:rPr>
        <w:t> </w:t>
      </w:r>
      <w:r>
        <w:rPr>
          <w:color w:val="231F20"/>
          <w:w w:val="95"/>
        </w:rPr>
        <w:t>Lincoln’s</w:t>
      </w:r>
      <w:r>
        <w:rPr>
          <w:color w:val="231F20"/>
          <w:spacing w:val="-11"/>
          <w:w w:val="95"/>
        </w:rPr>
        <w:t> </w:t>
      </w:r>
      <w:r>
        <w:rPr>
          <w:color w:val="231F20"/>
          <w:w w:val="95"/>
        </w:rPr>
        <w:t>support</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Fugitive </w:t>
      </w:r>
      <w:r>
        <w:rPr>
          <w:color w:val="231F20"/>
          <w:w w:val="90"/>
        </w:rPr>
        <w:t>Slave Act of 1850, that northern whites had used him and the enslaved </w:t>
      </w:r>
      <w:r>
        <w:rPr>
          <w:color w:val="231F20"/>
          <w:spacing w:val="-2"/>
          <w:w w:val="95"/>
        </w:rPr>
        <w:t>person’s</w:t>
      </w:r>
      <w:r>
        <w:rPr>
          <w:color w:val="231F20"/>
          <w:spacing w:val="-7"/>
          <w:w w:val="95"/>
        </w:rPr>
        <w:t> </w:t>
      </w:r>
      <w:r>
        <w:rPr>
          <w:color w:val="231F20"/>
          <w:spacing w:val="-2"/>
          <w:w w:val="95"/>
        </w:rPr>
        <w:t>cause</w:t>
      </w:r>
      <w:r>
        <w:rPr>
          <w:color w:val="231F20"/>
          <w:spacing w:val="-7"/>
          <w:w w:val="95"/>
        </w:rPr>
        <w:t> </w:t>
      </w:r>
      <w:r>
        <w:rPr>
          <w:color w:val="231F20"/>
          <w:spacing w:val="-2"/>
          <w:w w:val="95"/>
        </w:rPr>
        <w:t>to</w:t>
      </w:r>
      <w:r>
        <w:rPr>
          <w:color w:val="231F20"/>
          <w:spacing w:val="-7"/>
          <w:w w:val="95"/>
        </w:rPr>
        <w:t> </w:t>
      </w:r>
      <w:r>
        <w:rPr>
          <w:color w:val="231F20"/>
          <w:spacing w:val="-2"/>
          <w:w w:val="95"/>
        </w:rPr>
        <w:t>further</w:t>
      </w:r>
      <w:r>
        <w:rPr>
          <w:color w:val="231F20"/>
          <w:spacing w:val="-7"/>
          <w:w w:val="95"/>
        </w:rPr>
        <w:t> </w:t>
      </w:r>
      <w:r>
        <w:rPr>
          <w:color w:val="231F20"/>
          <w:spacing w:val="-2"/>
          <w:w w:val="95"/>
        </w:rPr>
        <w:t>their</w:t>
      </w:r>
      <w:r>
        <w:rPr>
          <w:color w:val="231F20"/>
          <w:spacing w:val="-7"/>
          <w:w w:val="95"/>
        </w:rPr>
        <w:t> </w:t>
      </w:r>
      <w:r>
        <w:rPr>
          <w:color w:val="231F20"/>
          <w:spacing w:val="-2"/>
          <w:w w:val="95"/>
        </w:rPr>
        <w:t>nationalist</w:t>
      </w:r>
      <w:r>
        <w:rPr>
          <w:color w:val="231F20"/>
          <w:spacing w:val="-7"/>
          <w:w w:val="95"/>
        </w:rPr>
        <w:t> </w:t>
      </w:r>
      <w:r>
        <w:rPr>
          <w:color w:val="231F20"/>
          <w:spacing w:val="-2"/>
          <w:w w:val="95"/>
        </w:rPr>
        <w:t>and</w:t>
      </w:r>
      <w:r>
        <w:rPr>
          <w:color w:val="231F20"/>
          <w:spacing w:val="-7"/>
          <w:w w:val="95"/>
        </w:rPr>
        <w:t> </w:t>
      </w:r>
      <w:r>
        <w:rPr>
          <w:color w:val="231F20"/>
          <w:spacing w:val="-2"/>
          <w:w w:val="95"/>
        </w:rPr>
        <w:t>other</w:t>
      </w:r>
      <w:r>
        <w:rPr>
          <w:color w:val="231F20"/>
          <w:spacing w:val="-7"/>
          <w:w w:val="95"/>
        </w:rPr>
        <w:t> </w:t>
      </w:r>
      <w:r>
        <w:rPr>
          <w:color w:val="231F20"/>
          <w:spacing w:val="-2"/>
          <w:w w:val="95"/>
        </w:rPr>
        <w:t>political</w:t>
      </w:r>
      <w:r>
        <w:rPr>
          <w:color w:val="231F20"/>
          <w:spacing w:val="-7"/>
          <w:w w:val="95"/>
        </w:rPr>
        <w:t> </w:t>
      </w:r>
      <w:r>
        <w:rPr>
          <w:color w:val="231F20"/>
          <w:spacing w:val="-2"/>
          <w:w w:val="95"/>
        </w:rPr>
        <w:t>aims.</w:t>
      </w:r>
      <w:r>
        <w:rPr>
          <w:color w:val="231F20"/>
          <w:spacing w:val="-7"/>
          <w:w w:val="95"/>
        </w:rPr>
        <w:t> </w:t>
      </w:r>
      <w:r>
        <w:rPr>
          <w:color w:val="231F20"/>
          <w:spacing w:val="-2"/>
          <w:w w:val="95"/>
        </w:rPr>
        <w:t>At </w:t>
      </w:r>
      <w:r>
        <w:rPr>
          <w:color w:val="231F20"/>
          <w:w w:val="95"/>
        </w:rPr>
        <w:t>the</w:t>
      </w:r>
      <w:r>
        <w:rPr>
          <w:color w:val="231F20"/>
          <w:spacing w:val="-11"/>
          <w:w w:val="95"/>
        </w:rPr>
        <w:t> </w:t>
      </w:r>
      <w:r>
        <w:rPr>
          <w:color w:val="231F20"/>
          <w:w w:val="95"/>
        </w:rPr>
        <w:t>undraping</w:t>
      </w:r>
      <w:r>
        <w:rPr>
          <w:color w:val="231F20"/>
          <w:spacing w:val="-11"/>
          <w:w w:val="95"/>
        </w:rPr>
        <w:t> </w:t>
      </w:r>
      <w:r>
        <w:rPr>
          <w:color w:val="231F20"/>
          <w:w w:val="95"/>
        </w:rPr>
        <w:t>of</w:t>
      </w:r>
      <w:r>
        <w:rPr>
          <w:color w:val="231F20"/>
          <w:spacing w:val="-11"/>
          <w:w w:val="95"/>
        </w:rPr>
        <w:t> </w:t>
      </w:r>
      <w:r>
        <w:rPr>
          <w:color w:val="231F20"/>
          <w:w w:val="95"/>
        </w:rPr>
        <w:t>a</w:t>
      </w:r>
      <w:r>
        <w:rPr>
          <w:color w:val="231F20"/>
          <w:spacing w:val="-11"/>
          <w:w w:val="95"/>
        </w:rPr>
        <w:t> </w:t>
      </w:r>
      <w:r>
        <w:rPr>
          <w:color w:val="231F20"/>
          <w:w w:val="95"/>
        </w:rPr>
        <w:t>bust</w:t>
      </w:r>
      <w:r>
        <w:rPr>
          <w:color w:val="231F20"/>
          <w:spacing w:val="-11"/>
          <w:w w:val="95"/>
        </w:rPr>
        <w:t> </w:t>
      </w:r>
      <w:r>
        <w:rPr>
          <w:color w:val="231F20"/>
          <w:w w:val="95"/>
        </w:rPr>
        <w:t>carved</w:t>
      </w:r>
      <w:r>
        <w:rPr>
          <w:color w:val="231F20"/>
          <w:spacing w:val="-11"/>
          <w:w w:val="95"/>
        </w:rPr>
        <w:t> </w:t>
      </w:r>
      <w:r>
        <w:rPr>
          <w:color w:val="231F20"/>
          <w:w w:val="95"/>
        </w:rPr>
        <w:t>in</w:t>
      </w:r>
      <w:r>
        <w:rPr>
          <w:color w:val="231F20"/>
          <w:spacing w:val="-11"/>
          <w:w w:val="95"/>
        </w:rPr>
        <w:t> </w:t>
      </w:r>
      <w:r>
        <w:rPr>
          <w:color w:val="231F20"/>
          <w:w w:val="95"/>
        </w:rPr>
        <w:t>Lincoln’s</w:t>
      </w:r>
      <w:r>
        <w:rPr>
          <w:color w:val="231F20"/>
          <w:spacing w:val="-11"/>
          <w:w w:val="95"/>
        </w:rPr>
        <w:t> </w:t>
      </w:r>
      <w:r>
        <w:rPr>
          <w:color w:val="231F20"/>
          <w:w w:val="95"/>
        </w:rPr>
        <w:t>honor</w:t>
      </w:r>
      <w:r>
        <w:rPr>
          <w:color w:val="231F20"/>
          <w:spacing w:val="-11"/>
          <w:w w:val="95"/>
        </w:rPr>
        <w:t> </w:t>
      </w:r>
      <w:r>
        <w:rPr>
          <w:color w:val="231F20"/>
          <w:w w:val="95"/>
        </w:rPr>
        <w:t>years</w:t>
      </w:r>
      <w:r>
        <w:rPr>
          <w:color w:val="231F20"/>
          <w:spacing w:val="-11"/>
          <w:w w:val="95"/>
        </w:rPr>
        <w:t> </w:t>
      </w:r>
      <w:r>
        <w:rPr>
          <w:color w:val="231F20"/>
          <w:w w:val="95"/>
        </w:rPr>
        <w:t>later,</w:t>
      </w:r>
      <w:r>
        <w:rPr>
          <w:color w:val="231F20"/>
          <w:spacing w:val="-11"/>
          <w:w w:val="95"/>
        </w:rPr>
        <w:t> </w:t>
      </w:r>
      <w:r>
        <w:rPr>
          <w:color w:val="231F20"/>
          <w:w w:val="95"/>
        </w:rPr>
        <w:t>Doug- </w:t>
      </w:r>
      <w:r>
        <w:rPr>
          <w:color w:val="231F20"/>
          <w:w w:val="90"/>
        </w:rPr>
        <w:t>lass</w:t>
      </w:r>
      <w:r>
        <w:rPr>
          <w:color w:val="231F20"/>
          <w:spacing w:val="-2"/>
          <w:w w:val="90"/>
        </w:rPr>
        <w:t> </w:t>
      </w:r>
      <w:r>
        <w:rPr>
          <w:color w:val="231F20"/>
          <w:w w:val="90"/>
        </w:rPr>
        <w:t>would</w:t>
      </w:r>
      <w:r>
        <w:rPr>
          <w:color w:val="231F20"/>
          <w:spacing w:val="-2"/>
          <w:w w:val="90"/>
        </w:rPr>
        <w:t> </w:t>
      </w:r>
      <w:r>
        <w:rPr>
          <w:color w:val="231F20"/>
          <w:w w:val="90"/>
        </w:rPr>
        <w:t>describe</w:t>
      </w:r>
      <w:r>
        <w:rPr>
          <w:color w:val="231F20"/>
          <w:spacing w:val="-2"/>
          <w:w w:val="90"/>
        </w:rPr>
        <w:t> </w:t>
      </w:r>
      <w:r>
        <w:rPr>
          <w:color w:val="231F20"/>
          <w:w w:val="90"/>
        </w:rPr>
        <w:t>Lincoln</w:t>
      </w:r>
      <w:r>
        <w:rPr>
          <w:color w:val="231F20"/>
          <w:spacing w:val="-2"/>
          <w:w w:val="90"/>
        </w:rPr>
        <w:t> </w:t>
      </w:r>
      <w:r>
        <w:rPr>
          <w:color w:val="231F20"/>
          <w:w w:val="90"/>
        </w:rPr>
        <w:t>not</w:t>
      </w:r>
      <w:r>
        <w:rPr>
          <w:color w:val="231F20"/>
          <w:spacing w:val="-2"/>
          <w:w w:val="90"/>
        </w:rPr>
        <w:t> </w:t>
      </w:r>
      <w:r>
        <w:rPr>
          <w:color w:val="231F20"/>
          <w:w w:val="90"/>
        </w:rPr>
        <w:t>as</w:t>
      </w:r>
      <w:r>
        <w:rPr>
          <w:color w:val="231F20"/>
          <w:spacing w:val="-2"/>
          <w:w w:val="90"/>
        </w:rPr>
        <w:t> </w:t>
      </w:r>
      <w:r>
        <w:rPr>
          <w:color w:val="231F20"/>
          <w:w w:val="90"/>
        </w:rPr>
        <w:t>a</w:t>
      </w:r>
      <w:r>
        <w:rPr>
          <w:color w:val="231F20"/>
          <w:spacing w:val="-2"/>
          <w:w w:val="90"/>
        </w:rPr>
        <w:t> </w:t>
      </w:r>
      <w:r>
        <w:rPr>
          <w:color w:val="231F20"/>
          <w:w w:val="90"/>
        </w:rPr>
        <w:t>caring,</w:t>
      </w:r>
      <w:r>
        <w:rPr>
          <w:color w:val="231F20"/>
          <w:spacing w:val="-2"/>
          <w:w w:val="90"/>
        </w:rPr>
        <w:t> </w:t>
      </w:r>
      <w:r>
        <w:rPr>
          <w:color w:val="231F20"/>
          <w:w w:val="90"/>
        </w:rPr>
        <w:t>valiant</w:t>
      </w:r>
      <w:r>
        <w:rPr>
          <w:color w:val="231F20"/>
          <w:spacing w:val="-2"/>
          <w:w w:val="90"/>
        </w:rPr>
        <w:t> </w:t>
      </w:r>
      <w:r>
        <w:rPr>
          <w:color w:val="231F20"/>
          <w:w w:val="90"/>
        </w:rPr>
        <w:t>romantic</w:t>
      </w:r>
      <w:r>
        <w:rPr>
          <w:color w:val="231F20"/>
          <w:spacing w:val="-2"/>
          <w:w w:val="90"/>
        </w:rPr>
        <w:t> </w:t>
      </w:r>
      <w:r>
        <w:rPr>
          <w:color w:val="231F20"/>
          <w:w w:val="90"/>
        </w:rPr>
        <w:t>object</w:t>
      </w:r>
      <w:r>
        <w:rPr>
          <w:color w:val="231F20"/>
          <w:spacing w:val="-2"/>
          <w:w w:val="90"/>
        </w:rPr>
        <w:t> </w:t>
      </w:r>
      <w:r>
        <w:rPr>
          <w:color w:val="231F20"/>
          <w:w w:val="90"/>
        </w:rPr>
        <w:t>but as one who had betrayed his love and affections. Speaking before hun- dreds of white persons at this honorary occasion, Douglass regrettably reminds</w:t>
      </w:r>
      <w:r>
        <w:rPr>
          <w:color w:val="231F20"/>
          <w:spacing w:val="-7"/>
          <w:w w:val="90"/>
        </w:rPr>
        <w:t> </w:t>
      </w:r>
      <w:r>
        <w:rPr>
          <w:color w:val="231F20"/>
          <w:w w:val="90"/>
        </w:rPr>
        <w:t>those</w:t>
      </w:r>
      <w:r>
        <w:rPr>
          <w:color w:val="231F20"/>
          <w:spacing w:val="-7"/>
          <w:w w:val="90"/>
        </w:rPr>
        <w:t> </w:t>
      </w:r>
      <w:r>
        <w:rPr>
          <w:color w:val="231F20"/>
          <w:w w:val="90"/>
        </w:rPr>
        <w:t>gathered</w:t>
      </w:r>
      <w:r>
        <w:rPr>
          <w:color w:val="231F20"/>
          <w:spacing w:val="-7"/>
          <w:w w:val="90"/>
        </w:rPr>
        <w:t> </w:t>
      </w:r>
      <w:r>
        <w:rPr>
          <w:color w:val="231F20"/>
          <w:w w:val="90"/>
        </w:rPr>
        <w:t>of</w:t>
      </w:r>
      <w:r>
        <w:rPr>
          <w:color w:val="231F20"/>
          <w:spacing w:val="-7"/>
          <w:w w:val="90"/>
        </w:rPr>
        <w:t> </w:t>
      </w:r>
      <w:r>
        <w:rPr>
          <w:color w:val="231F20"/>
          <w:w w:val="90"/>
        </w:rPr>
        <w:t>Lincoln’s</w:t>
      </w:r>
      <w:r>
        <w:rPr>
          <w:color w:val="231F20"/>
          <w:spacing w:val="-7"/>
          <w:w w:val="90"/>
        </w:rPr>
        <w:t> </w:t>
      </w:r>
      <w:r>
        <w:rPr>
          <w:color w:val="231F20"/>
          <w:w w:val="90"/>
        </w:rPr>
        <w:t>hypocrisy</w:t>
      </w:r>
      <w:r>
        <w:rPr>
          <w:color w:val="231F20"/>
          <w:spacing w:val="-7"/>
          <w:w w:val="90"/>
        </w:rPr>
        <w:t> </w:t>
      </w:r>
      <w:r>
        <w:rPr>
          <w:color w:val="231F20"/>
          <w:w w:val="90"/>
        </w:rPr>
        <w:t>and</w:t>
      </w:r>
      <w:r>
        <w:rPr>
          <w:color w:val="231F20"/>
          <w:spacing w:val="-7"/>
          <w:w w:val="90"/>
        </w:rPr>
        <w:t> </w:t>
      </w:r>
      <w:r>
        <w:rPr>
          <w:color w:val="231F20"/>
          <w:w w:val="90"/>
        </w:rPr>
        <w:t>willingness</w:t>
      </w:r>
      <w:r>
        <w:rPr>
          <w:color w:val="231F20"/>
          <w:spacing w:val="-7"/>
          <w:w w:val="90"/>
        </w:rPr>
        <w:t> </w:t>
      </w:r>
      <w:r>
        <w:rPr>
          <w:color w:val="231F20"/>
          <w:w w:val="90"/>
        </w:rPr>
        <w:t>to</w:t>
      </w:r>
      <w:r>
        <w:rPr>
          <w:color w:val="231F20"/>
          <w:spacing w:val="-7"/>
          <w:w w:val="90"/>
        </w:rPr>
        <w:t> </w:t>
      </w:r>
      <w:r>
        <w:rPr>
          <w:color w:val="231F20"/>
          <w:w w:val="90"/>
        </w:rPr>
        <w:t>sacri- </w:t>
      </w:r>
      <w:r>
        <w:rPr>
          <w:color w:val="231F20"/>
          <w:w w:val="95"/>
        </w:rPr>
        <w:t>fice</w:t>
      </w:r>
      <w:r>
        <w:rPr>
          <w:color w:val="231F20"/>
          <w:spacing w:val="-5"/>
          <w:w w:val="95"/>
        </w:rPr>
        <w:t> </w:t>
      </w:r>
      <w:r>
        <w:rPr>
          <w:color w:val="231F20"/>
          <w:w w:val="95"/>
        </w:rPr>
        <w:t>black</w:t>
      </w:r>
      <w:r>
        <w:rPr>
          <w:color w:val="231F20"/>
          <w:spacing w:val="-5"/>
          <w:w w:val="95"/>
        </w:rPr>
        <w:t> </w:t>
      </w:r>
      <w:r>
        <w:rPr>
          <w:color w:val="231F20"/>
          <w:w w:val="95"/>
        </w:rPr>
        <w:t>people.</w:t>
      </w:r>
      <w:r>
        <w:rPr>
          <w:color w:val="231F20"/>
          <w:spacing w:val="-5"/>
          <w:w w:val="95"/>
        </w:rPr>
        <w:t> </w:t>
      </w:r>
      <w:r>
        <w:rPr>
          <w:color w:val="231F20"/>
          <w:w w:val="95"/>
        </w:rPr>
        <w:t>He</w:t>
      </w:r>
      <w:r>
        <w:rPr>
          <w:color w:val="231F20"/>
          <w:spacing w:val="-5"/>
          <w:w w:val="95"/>
        </w:rPr>
        <w:t> </w:t>
      </w:r>
      <w:r>
        <w:rPr>
          <w:color w:val="231F20"/>
          <w:w w:val="95"/>
        </w:rPr>
        <w:t>says:</w:t>
      </w:r>
    </w:p>
    <w:p>
      <w:pPr>
        <w:pStyle w:val="BodyText"/>
        <w:spacing w:before="9"/>
        <w:jc w:val="left"/>
        <w:rPr>
          <w:sz w:val="20"/>
        </w:rPr>
      </w:pPr>
    </w:p>
    <w:p>
      <w:pPr>
        <w:spacing w:line="247" w:lineRule="auto" w:before="1"/>
        <w:ind w:left="352" w:right="354" w:firstLine="0"/>
        <w:jc w:val="both"/>
        <w:rPr>
          <w:sz w:val="11"/>
        </w:rPr>
      </w:pPr>
      <w:r>
        <w:rPr>
          <w:color w:val="231F20"/>
          <w:w w:val="90"/>
          <w:sz w:val="20"/>
        </w:rPr>
        <w:t>He</w:t>
      </w:r>
      <w:r>
        <w:rPr>
          <w:color w:val="231F20"/>
          <w:spacing w:val="-8"/>
          <w:w w:val="90"/>
          <w:sz w:val="20"/>
        </w:rPr>
        <w:t> </w:t>
      </w:r>
      <w:r>
        <w:rPr>
          <w:color w:val="231F20"/>
          <w:w w:val="90"/>
          <w:sz w:val="20"/>
        </w:rPr>
        <w:t>was</w:t>
      </w:r>
      <w:r>
        <w:rPr>
          <w:color w:val="231F20"/>
          <w:spacing w:val="-7"/>
          <w:w w:val="90"/>
          <w:sz w:val="20"/>
        </w:rPr>
        <w:t> </w:t>
      </w:r>
      <w:r>
        <w:rPr>
          <w:color w:val="231F20"/>
          <w:w w:val="90"/>
          <w:sz w:val="20"/>
        </w:rPr>
        <w:t>ready</w:t>
      </w:r>
      <w:r>
        <w:rPr>
          <w:color w:val="231F20"/>
          <w:spacing w:val="-8"/>
          <w:w w:val="90"/>
          <w:sz w:val="20"/>
        </w:rPr>
        <w:t> </w:t>
      </w:r>
      <w:r>
        <w:rPr>
          <w:color w:val="231F20"/>
          <w:w w:val="90"/>
          <w:sz w:val="20"/>
        </w:rPr>
        <w:t>to</w:t>
      </w:r>
      <w:r>
        <w:rPr>
          <w:color w:val="231F20"/>
          <w:spacing w:val="-7"/>
          <w:w w:val="90"/>
          <w:sz w:val="20"/>
        </w:rPr>
        <w:t> </w:t>
      </w:r>
      <w:r>
        <w:rPr>
          <w:color w:val="231F20"/>
          <w:w w:val="90"/>
          <w:sz w:val="20"/>
        </w:rPr>
        <w:t>execute</w:t>
      </w:r>
      <w:r>
        <w:rPr>
          <w:color w:val="231F20"/>
          <w:spacing w:val="-8"/>
          <w:w w:val="90"/>
          <w:sz w:val="20"/>
        </w:rPr>
        <w:t> </w:t>
      </w:r>
      <w:r>
        <w:rPr>
          <w:color w:val="231F20"/>
          <w:w w:val="90"/>
          <w:sz w:val="20"/>
        </w:rPr>
        <w:t>all</w:t>
      </w:r>
      <w:r>
        <w:rPr>
          <w:color w:val="231F20"/>
          <w:spacing w:val="-7"/>
          <w:w w:val="90"/>
          <w:sz w:val="20"/>
        </w:rPr>
        <w:t> </w:t>
      </w:r>
      <w:r>
        <w:rPr>
          <w:color w:val="231F20"/>
          <w:w w:val="90"/>
          <w:sz w:val="20"/>
        </w:rPr>
        <w:t>the</w:t>
      </w:r>
      <w:r>
        <w:rPr>
          <w:color w:val="231F20"/>
          <w:spacing w:val="-8"/>
          <w:w w:val="90"/>
          <w:sz w:val="20"/>
        </w:rPr>
        <w:t> </w:t>
      </w:r>
      <w:r>
        <w:rPr>
          <w:color w:val="231F20"/>
          <w:w w:val="90"/>
          <w:sz w:val="20"/>
        </w:rPr>
        <w:t>supposed</w:t>
      </w:r>
      <w:r>
        <w:rPr>
          <w:color w:val="231F20"/>
          <w:spacing w:val="-7"/>
          <w:w w:val="90"/>
          <w:sz w:val="20"/>
        </w:rPr>
        <w:t> </w:t>
      </w:r>
      <w:r>
        <w:rPr>
          <w:color w:val="231F20"/>
          <w:w w:val="90"/>
          <w:sz w:val="20"/>
        </w:rPr>
        <w:t>guarantees</w:t>
      </w:r>
      <w:r>
        <w:rPr>
          <w:color w:val="231F20"/>
          <w:spacing w:val="-8"/>
          <w:w w:val="90"/>
          <w:sz w:val="20"/>
        </w:rPr>
        <w:t> </w:t>
      </w:r>
      <w:r>
        <w:rPr>
          <w:color w:val="231F20"/>
          <w:w w:val="90"/>
          <w:sz w:val="20"/>
        </w:rPr>
        <w:t>of</w:t>
      </w:r>
      <w:r>
        <w:rPr>
          <w:color w:val="231F20"/>
          <w:spacing w:val="-7"/>
          <w:w w:val="90"/>
          <w:sz w:val="20"/>
        </w:rPr>
        <w:t> </w:t>
      </w:r>
      <w:r>
        <w:rPr>
          <w:color w:val="231F20"/>
          <w:w w:val="90"/>
          <w:sz w:val="20"/>
        </w:rPr>
        <w:t>the</w:t>
      </w:r>
      <w:r>
        <w:rPr>
          <w:color w:val="231F20"/>
          <w:spacing w:val="-8"/>
          <w:w w:val="90"/>
          <w:sz w:val="20"/>
        </w:rPr>
        <w:t> </w:t>
      </w:r>
      <w:r>
        <w:rPr>
          <w:color w:val="231F20"/>
          <w:w w:val="90"/>
          <w:sz w:val="20"/>
        </w:rPr>
        <w:t>United</w:t>
      </w:r>
      <w:r>
        <w:rPr>
          <w:color w:val="231F20"/>
          <w:spacing w:val="-7"/>
          <w:w w:val="90"/>
          <w:sz w:val="20"/>
        </w:rPr>
        <w:t> </w:t>
      </w:r>
      <w:r>
        <w:rPr>
          <w:color w:val="231F20"/>
          <w:w w:val="90"/>
          <w:sz w:val="20"/>
        </w:rPr>
        <w:t>States </w:t>
      </w:r>
      <w:r>
        <w:rPr>
          <w:color w:val="231F20"/>
          <w:spacing w:val="-2"/>
          <w:w w:val="90"/>
          <w:sz w:val="20"/>
        </w:rPr>
        <w:t>Constitution</w:t>
      </w:r>
      <w:r>
        <w:rPr>
          <w:color w:val="231F20"/>
          <w:spacing w:val="-4"/>
          <w:w w:val="90"/>
          <w:sz w:val="20"/>
        </w:rPr>
        <w:t> </w:t>
      </w:r>
      <w:r>
        <w:rPr>
          <w:color w:val="231F20"/>
          <w:spacing w:val="-2"/>
          <w:w w:val="90"/>
          <w:sz w:val="20"/>
        </w:rPr>
        <w:t>in</w:t>
      </w:r>
      <w:r>
        <w:rPr>
          <w:color w:val="231F20"/>
          <w:spacing w:val="-4"/>
          <w:w w:val="90"/>
          <w:sz w:val="20"/>
        </w:rPr>
        <w:t> </w:t>
      </w:r>
      <w:r>
        <w:rPr>
          <w:color w:val="231F20"/>
          <w:spacing w:val="-2"/>
          <w:w w:val="90"/>
          <w:sz w:val="20"/>
        </w:rPr>
        <w:t>favor</w:t>
      </w:r>
      <w:r>
        <w:rPr>
          <w:color w:val="231F20"/>
          <w:spacing w:val="-4"/>
          <w:w w:val="90"/>
          <w:sz w:val="20"/>
        </w:rPr>
        <w:t> </w:t>
      </w:r>
      <w:r>
        <w:rPr>
          <w:color w:val="231F20"/>
          <w:spacing w:val="-2"/>
          <w:w w:val="90"/>
          <w:sz w:val="20"/>
        </w:rPr>
        <w:t>of</w:t>
      </w:r>
      <w:r>
        <w:rPr>
          <w:color w:val="231F20"/>
          <w:spacing w:val="-4"/>
          <w:w w:val="90"/>
          <w:sz w:val="20"/>
        </w:rPr>
        <w:t> </w:t>
      </w:r>
      <w:r>
        <w:rPr>
          <w:color w:val="231F20"/>
          <w:spacing w:val="-2"/>
          <w:w w:val="90"/>
          <w:sz w:val="20"/>
        </w:rPr>
        <w:t>the</w:t>
      </w:r>
      <w:r>
        <w:rPr>
          <w:color w:val="231F20"/>
          <w:spacing w:val="-4"/>
          <w:w w:val="90"/>
          <w:sz w:val="20"/>
        </w:rPr>
        <w:t> </w:t>
      </w:r>
      <w:r>
        <w:rPr>
          <w:color w:val="231F20"/>
          <w:spacing w:val="-2"/>
          <w:w w:val="90"/>
          <w:sz w:val="20"/>
        </w:rPr>
        <w:t>slave</w:t>
      </w:r>
      <w:r>
        <w:rPr>
          <w:color w:val="231F20"/>
          <w:spacing w:val="-4"/>
          <w:w w:val="90"/>
          <w:sz w:val="20"/>
        </w:rPr>
        <w:t> </w:t>
      </w:r>
      <w:r>
        <w:rPr>
          <w:color w:val="231F20"/>
          <w:spacing w:val="-2"/>
          <w:w w:val="90"/>
          <w:sz w:val="20"/>
        </w:rPr>
        <w:t>system</w:t>
      </w:r>
      <w:r>
        <w:rPr>
          <w:color w:val="231F20"/>
          <w:spacing w:val="-4"/>
          <w:w w:val="90"/>
          <w:sz w:val="20"/>
        </w:rPr>
        <w:t> </w:t>
      </w:r>
      <w:r>
        <w:rPr>
          <w:color w:val="231F20"/>
          <w:spacing w:val="-2"/>
          <w:w w:val="90"/>
          <w:sz w:val="20"/>
        </w:rPr>
        <w:t>anywhere</w:t>
      </w:r>
      <w:r>
        <w:rPr>
          <w:color w:val="231F20"/>
          <w:spacing w:val="-4"/>
          <w:w w:val="90"/>
          <w:sz w:val="20"/>
        </w:rPr>
        <w:t> </w:t>
      </w:r>
      <w:r>
        <w:rPr>
          <w:color w:val="231F20"/>
          <w:spacing w:val="-2"/>
          <w:w w:val="90"/>
          <w:sz w:val="20"/>
        </w:rPr>
        <w:t>inside</w:t>
      </w:r>
      <w:r>
        <w:rPr>
          <w:color w:val="231F20"/>
          <w:spacing w:val="-4"/>
          <w:w w:val="90"/>
          <w:sz w:val="20"/>
        </w:rPr>
        <w:t> </w:t>
      </w:r>
      <w:r>
        <w:rPr>
          <w:color w:val="231F20"/>
          <w:spacing w:val="-2"/>
          <w:w w:val="90"/>
          <w:sz w:val="20"/>
        </w:rPr>
        <w:t>the</w:t>
      </w:r>
      <w:r>
        <w:rPr>
          <w:color w:val="231F20"/>
          <w:spacing w:val="-4"/>
          <w:w w:val="90"/>
          <w:sz w:val="20"/>
        </w:rPr>
        <w:t> </w:t>
      </w:r>
      <w:r>
        <w:rPr>
          <w:color w:val="231F20"/>
          <w:spacing w:val="-2"/>
          <w:w w:val="90"/>
          <w:sz w:val="20"/>
        </w:rPr>
        <w:t>slave</w:t>
      </w:r>
      <w:r>
        <w:rPr>
          <w:color w:val="231F20"/>
          <w:spacing w:val="-4"/>
          <w:w w:val="90"/>
          <w:sz w:val="20"/>
        </w:rPr>
        <w:t> </w:t>
      </w:r>
      <w:r>
        <w:rPr>
          <w:color w:val="231F20"/>
          <w:spacing w:val="-2"/>
          <w:w w:val="90"/>
          <w:sz w:val="20"/>
        </w:rPr>
        <w:t>states. </w:t>
      </w:r>
      <w:r>
        <w:rPr>
          <w:color w:val="231F20"/>
          <w:w w:val="90"/>
          <w:sz w:val="20"/>
        </w:rPr>
        <w:t>He</w:t>
      </w:r>
      <w:r>
        <w:rPr>
          <w:color w:val="231F20"/>
          <w:spacing w:val="-1"/>
          <w:w w:val="90"/>
          <w:sz w:val="20"/>
        </w:rPr>
        <w:t> </w:t>
      </w:r>
      <w:r>
        <w:rPr>
          <w:color w:val="231F20"/>
          <w:w w:val="90"/>
          <w:sz w:val="20"/>
        </w:rPr>
        <w:t>was</w:t>
      </w:r>
      <w:r>
        <w:rPr>
          <w:color w:val="231F20"/>
          <w:spacing w:val="-1"/>
          <w:w w:val="90"/>
          <w:sz w:val="20"/>
        </w:rPr>
        <w:t> </w:t>
      </w:r>
      <w:r>
        <w:rPr>
          <w:color w:val="231F20"/>
          <w:w w:val="90"/>
          <w:sz w:val="20"/>
        </w:rPr>
        <w:t>willing</w:t>
      </w:r>
      <w:r>
        <w:rPr>
          <w:color w:val="231F20"/>
          <w:spacing w:val="-1"/>
          <w:w w:val="90"/>
          <w:sz w:val="20"/>
        </w:rPr>
        <w:t> </w:t>
      </w:r>
      <w:r>
        <w:rPr>
          <w:color w:val="231F20"/>
          <w:w w:val="90"/>
          <w:sz w:val="20"/>
        </w:rPr>
        <w:t>to</w:t>
      </w:r>
      <w:r>
        <w:rPr>
          <w:color w:val="231F20"/>
          <w:spacing w:val="-1"/>
          <w:w w:val="90"/>
          <w:sz w:val="20"/>
        </w:rPr>
        <w:t> </w:t>
      </w:r>
      <w:r>
        <w:rPr>
          <w:color w:val="231F20"/>
          <w:w w:val="90"/>
          <w:sz w:val="20"/>
        </w:rPr>
        <w:t>pursue,</w:t>
      </w:r>
      <w:r>
        <w:rPr>
          <w:color w:val="231F20"/>
          <w:spacing w:val="-1"/>
          <w:w w:val="90"/>
          <w:sz w:val="20"/>
        </w:rPr>
        <w:t> </w:t>
      </w:r>
      <w:r>
        <w:rPr>
          <w:color w:val="231F20"/>
          <w:w w:val="90"/>
          <w:sz w:val="20"/>
        </w:rPr>
        <w:t>recapture,</w:t>
      </w:r>
      <w:r>
        <w:rPr>
          <w:color w:val="231F20"/>
          <w:spacing w:val="-1"/>
          <w:w w:val="90"/>
          <w:sz w:val="20"/>
        </w:rPr>
        <w:t> </w:t>
      </w:r>
      <w:r>
        <w:rPr>
          <w:color w:val="231F20"/>
          <w:w w:val="90"/>
          <w:sz w:val="20"/>
        </w:rPr>
        <w:t>and</w:t>
      </w:r>
      <w:r>
        <w:rPr>
          <w:color w:val="231F20"/>
          <w:spacing w:val="-1"/>
          <w:w w:val="90"/>
          <w:sz w:val="20"/>
        </w:rPr>
        <w:t> </w:t>
      </w:r>
      <w:r>
        <w:rPr>
          <w:color w:val="231F20"/>
          <w:w w:val="90"/>
          <w:sz w:val="20"/>
        </w:rPr>
        <w:t>send</w:t>
      </w:r>
      <w:r>
        <w:rPr>
          <w:color w:val="231F20"/>
          <w:spacing w:val="-1"/>
          <w:w w:val="90"/>
          <w:sz w:val="20"/>
        </w:rPr>
        <w:t> </w:t>
      </w:r>
      <w:r>
        <w:rPr>
          <w:color w:val="231F20"/>
          <w:w w:val="90"/>
          <w:sz w:val="20"/>
        </w:rPr>
        <w:t>back</w:t>
      </w:r>
      <w:r>
        <w:rPr>
          <w:color w:val="231F20"/>
          <w:spacing w:val="-1"/>
          <w:w w:val="90"/>
          <w:sz w:val="20"/>
        </w:rPr>
        <w:t> </w:t>
      </w:r>
      <w:r>
        <w:rPr>
          <w:color w:val="231F20"/>
          <w:w w:val="90"/>
          <w:sz w:val="20"/>
        </w:rPr>
        <w:t>the</w:t>
      </w:r>
      <w:r>
        <w:rPr>
          <w:color w:val="231F20"/>
          <w:spacing w:val="-1"/>
          <w:w w:val="90"/>
          <w:sz w:val="20"/>
        </w:rPr>
        <w:t> </w:t>
      </w:r>
      <w:r>
        <w:rPr>
          <w:color w:val="231F20"/>
          <w:w w:val="90"/>
          <w:sz w:val="20"/>
        </w:rPr>
        <w:t>fugitive</w:t>
      </w:r>
      <w:r>
        <w:rPr>
          <w:color w:val="231F20"/>
          <w:spacing w:val="-1"/>
          <w:w w:val="90"/>
          <w:sz w:val="20"/>
        </w:rPr>
        <w:t> </w:t>
      </w:r>
      <w:r>
        <w:rPr>
          <w:color w:val="231F20"/>
          <w:w w:val="90"/>
          <w:sz w:val="20"/>
        </w:rPr>
        <w:t>slave</w:t>
      </w:r>
      <w:r>
        <w:rPr>
          <w:color w:val="231F20"/>
          <w:spacing w:val="-1"/>
          <w:w w:val="90"/>
          <w:sz w:val="20"/>
        </w:rPr>
        <w:t> </w:t>
      </w:r>
      <w:r>
        <w:rPr>
          <w:color w:val="231F20"/>
          <w:w w:val="90"/>
          <w:sz w:val="20"/>
        </w:rPr>
        <w:t>to </w:t>
      </w:r>
      <w:r>
        <w:rPr>
          <w:color w:val="231F20"/>
          <w:spacing w:val="-2"/>
          <w:w w:val="95"/>
          <w:sz w:val="20"/>
        </w:rPr>
        <w:t>his</w:t>
      </w:r>
      <w:r>
        <w:rPr>
          <w:color w:val="231F20"/>
          <w:spacing w:val="-4"/>
          <w:w w:val="95"/>
          <w:sz w:val="20"/>
        </w:rPr>
        <w:t> </w:t>
      </w:r>
      <w:r>
        <w:rPr>
          <w:color w:val="231F20"/>
          <w:spacing w:val="-2"/>
          <w:w w:val="95"/>
          <w:sz w:val="20"/>
        </w:rPr>
        <w:t>master,</w:t>
      </w:r>
      <w:r>
        <w:rPr>
          <w:color w:val="231F20"/>
          <w:spacing w:val="-4"/>
          <w:w w:val="95"/>
          <w:sz w:val="20"/>
        </w:rPr>
        <w:t> </w:t>
      </w:r>
      <w:r>
        <w:rPr>
          <w:color w:val="231F20"/>
          <w:spacing w:val="-2"/>
          <w:w w:val="95"/>
          <w:sz w:val="20"/>
        </w:rPr>
        <w:t>and</w:t>
      </w:r>
      <w:r>
        <w:rPr>
          <w:color w:val="231F20"/>
          <w:spacing w:val="-4"/>
          <w:w w:val="95"/>
          <w:sz w:val="20"/>
        </w:rPr>
        <w:t> </w:t>
      </w:r>
      <w:r>
        <w:rPr>
          <w:color w:val="231F20"/>
          <w:spacing w:val="-2"/>
          <w:w w:val="95"/>
          <w:sz w:val="20"/>
        </w:rPr>
        <w:t>to</w:t>
      </w:r>
      <w:r>
        <w:rPr>
          <w:color w:val="231F20"/>
          <w:spacing w:val="-4"/>
          <w:w w:val="95"/>
          <w:sz w:val="20"/>
        </w:rPr>
        <w:t> </w:t>
      </w:r>
      <w:r>
        <w:rPr>
          <w:color w:val="231F20"/>
          <w:spacing w:val="-2"/>
          <w:w w:val="95"/>
          <w:sz w:val="20"/>
        </w:rPr>
        <w:t>suppress</w:t>
      </w:r>
      <w:r>
        <w:rPr>
          <w:color w:val="231F20"/>
          <w:spacing w:val="-4"/>
          <w:w w:val="95"/>
          <w:sz w:val="20"/>
        </w:rPr>
        <w:t> </w:t>
      </w:r>
      <w:r>
        <w:rPr>
          <w:color w:val="231F20"/>
          <w:spacing w:val="-2"/>
          <w:w w:val="95"/>
          <w:sz w:val="20"/>
        </w:rPr>
        <w:t>a</w:t>
      </w:r>
      <w:r>
        <w:rPr>
          <w:color w:val="231F20"/>
          <w:spacing w:val="-4"/>
          <w:w w:val="95"/>
          <w:sz w:val="20"/>
        </w:rPr>
        <w:t> </w:t>
      </w:r>
      <w:r>
        <w:rPr>
          <w:color w:val="231F20"/>
          <w:spacing w:val="-2"/>
          <w:w w:val="95"/>
          <w:sz w:val="20"/>
        </w:rPr>
        <w:t>slave</w:t>
      </w:r>
      <w:r>
        <w:rPr>
          <w:color w:val="231F20"/>
          <w:spacing w:val="-4"/>
          <w:w w:val="95"/>
          <w:sz w:val="20"/>
        </w:rPr>
        <w:t> </w:t>
      </w:r>
      <w:r>
        <w:rPr>
          <w:color w:val="231F20"/>
          <w:spacing w:val="-2"/>
          <w:w w:val="95"/>
          <w:sz w:val="20"/>
        </w:rPr>
        <w:t>rising</w:t>
      </w:r>
      <w:r>
        <w:rPr>
          <w:color w:val="231F20"/>
          <w:spacing w:val="-4"/>
          <w:w w:val="95"/>
          <w:sz w:val="20"/>
        </w:rPr>
        <w:t> </w:t>
      </w:r>
      <w:r>
        <w:rPr>
          <w:color w:val="231F20"/>
          <w:spacing w:val="-2"/>
          <w:w w:val="95"/>
          <w:sz w:val="20"/>
        </w:rPr>
        <w:t>for</w:t>
      </w:r>
      <w:r>
        <w:rPr>
          <w:color w:val="231F20"/>
          <w:spacing w:val="-4"/>
          <w:w w:val="95"/>
          <w:sz w:val="20"/>
        </w:rPr>
        <w:t> </w:t>
      </w:r>
      <w:r>
        <w:rPr>
          <w:color w:val="231F20"/>
          <w:spacing w:val="-2"/>
          <w:w w:val="95"/>
          <w:sz w:val="20"/>
        </w:rPr>
        <w:t>liberty,</w:t>
      </w:r>
      <w:r>
        <w:rPr>
          <w:color w:val="231F20"/>
          <w:spacing w:val="-4"/>
          <w:w w:val="95"/>
          <w:sz w:val="20"/>
        </w:rPr>
        <w:t> </w:t>
      </w:r>
      <w:r>
        <w:rPr>
          <w:color w:val="231F20"/>
          <w:spacing w:val="-2"/>
          <w:w w:val="95"/>
          <w:sz w:val="20"/>
        </w:rPr>
        <w:t>though</w:t>
      </w:r>
      <w:r>
        <w:rPr>
          <w:color w:val="231F20"/>
          <w:spacing w:val="-4"/>
          <w:w w:val="95"/>
          <w:sz w:val="20"/>
        </w:rPr>
        <w:t> </w:t>
      </w:r>
      <w:r>
        <w:rPr>
          <w:color w:val="231F20"/>
          <w:spacing w:val="-2"/>
          <w:w w:val="95"/>
          <w:sz w:val="20"/>
        </w:rPr>
        <w:t>his</w:t>
      </w:r>
      <w:r>
        <w:rPr>
          <w:color w:val="231F20"/>
          <w:spacing w:val="-4"/>
          <w:w w:val="95"/>
          <w:sz w:val="20"/>
        </w:rPr>
        <w:t> </w:t>
      </w:r>
      <w:r>
        <w:rPr>
          <w:color w:val="231F20"/>
          <w:spacing w:val="-2"/>
          <w:w w:val="95"/>
          <w:sz w:val="20"/>
        </w:rPr>
        <w:t>guilty master</w:t>
      </w:r>
      <w:r>
        <w:rPr>
          <w:color w:val="231F20"/>
          <w:spacing w:val="-6"/>
          <w:w w:val="95"/>
          <w:sz w:val="20"/>
        </w:rPr>
        <w:t> </w:t>
      </w:r>
      <w:r>
        <w:rPr>
          <w:color w:val="231F20"/>
          <w:spacing w:val="-2"/>
          <w:w w:val="95"/>
          <w:sz w:val="20"/>
        </w:rPr>
        <w:t>were</w:t>
      </w:r>
      <w:r>
        <w:rPr>
          <w:color w:val="231F20"/>
          <w:spacing w:val="-6"/>
          <w:w w:val="95"/>
          <w:sz w:val="20"/>
        </w:rPr>
        <w:t> </w:t>
      </w:r>
      <w:r>
        <w:rPr>
          <w:color w:val="231F20"/>
          <w:spacing w:val="-2"/>
          <w:w w:val="95"/>
          <w:sz w:val="20"/>
        </w:rPr>
        <w:t>already</w:t>
      </w:r>
      <w:r>
        <w:rPr>
          <w:color w:val="231F20"/>
          <w:spacing w:val="-6"/>
          <w:w w:val="95"/>
          <w:sz w:val="20"/>
        </w:rPr>
        <w:t> </w:t>
      </w:r>
      <w:r>
        <w:rPr>
          <w:color w:val="231F20"/>
          <w:spacing w:val="-2"/>
          <w:w w:val="95"/>
          <w:sz w:val="20"/>
        </w:rPr>
        <w:t>in</w:t>
      </w:r>
      <w:r>
        <w:rPr>
          <w:color w:val="231F20"/>
          <w:spacing w:val="-6"/>
          <w:w w:val="95"/>
          <w:sz w:val="20"/>
        </w:rPr>
        <w:t> </w:t>
      </w:r>
      <w:r>
        <w:rPr>
          <w:color w:val="231F20"/>
          <w:spacing w:val="-2"/>
          <w:w w:val="95"/>
          <w:sz w:val="20"/>
        </w:rPr>
        <w:t>arms</w:t>
      </w:r>
      <w:r>
        <w:rPr>
          <w:color w:val="231F20"/>
          <w:spacing w:val="-6"/>
          <w:w w:val="95"/>
          <w:sz w:val="20"/>
        </w:rPr>
        <w:t> </w:t>
      </w:r>
      <w:r>
        <w:rPr>
          <w:color w:val="231F20"/>
          <w:spacing w:val="-2"/>
          <w:w w:val="95"/>
          <w:sz w:val="20"/>
        </w:rPr>
        <w:t>against</w:t>
      </w:r>
      <w:r>
        <w:rPr>
          <w:color w:val="231F20"/>
          <w:spacing w:val="-6"/>
          <w:w w:val="95"/>
          <w:sz w:val="20"/>
        </w:rPr>
        <w:t> </w:t>
      </w:r>
      <w:r>
        <w:rPr>
          <w:color w:val="231F20"/>
          <w:spacing w:val="-2"/>
          <w:w w:val="95"/>
          <w:sz w:val="20"/>
        </w:rPr>
        <w:t>the</w:t>
      </w:r>
      <w:r>
        <w:rPr>
          <w:color w:val="231F20"/>
          <w:spacing w:val="-6"/>
          <w:w w:val="95"/>
          <w:sz w:val="20"/>
        </w:rPr>
        <w:t> </w:t>
      </w:r>
      <w:r>
        <w:rPr>
          <w:color w:val="231F20"/>
          <w:spacing w:val="-2"/>
          <w:w w:val="95"/>
          <w:sz w:val="20"/>
        </w:rPr>
        <w:t>Government.</w:t>
      </w:r>
      <w:hyperlink w:history="true" w:anchor="_bookmark272">
        <w:r>
          <w:rPr>
            <w:color w:val="231F20"/>
            <w:spacing w:val="-2"/>
            <w:w w:val="95"/>
            <w:position w:val="7"/>
            <w:sz w:val="11"/>
          </w:rPr>
          <w:t>97</w:t>
        </w:r>
      </w:hyperlink>
    </w:p>
    <w:p>
      <w:pPr>
        <w:pStyle w:val="BodyText"/>
        <w:spacing w:before="6"/>
        <w:jc w:val="left"/>
        <w:rPr>
          <w:sz w:val="20"/>
        </w:rPr>
      </w:pPr>
    </w:p>
    <w:p>
      <w:pPr>
        <w:pStyle w:val="BodyText"/>
        <w:spacing w:line="225" w:lineRule="auto"/>
        <w:ind w:left="114" w:right="115" w:firstLine="238"/>
      </w:pPr>
      <w:r>
        <w:rPr>
          <w:color w:val="231F20"/>
          <w:w w:val="90"/>
        </w:rPr>
        <w:t>Lincoln’s willingness to send a fugitive slave back to his master was most</w:t>
      </w:r>
      <w:r>
        <w:rPr>
          <w:color w:val="231F20"/>
          <w:spacing w:val="14"/>
        </w:rPr>
        <w:t> </w:t>
      </w:r>
      <w:r>
        <w:rPr>
          <w:color w:val="231F20"/>
          <w:w w:val="90"/>
        </w:rPr>
        <w:t>painful</w:t>
      </w:r>
      <w:r>
        <w:rPr>
          <w:color w:val="231F20"/>
          <w:spacing w:val="15"/>
        </w:rPr>
        <w:t> </w:t>
      </w:r>
      <w:r>
        <w:rPr>
          <w:color w:val="231F20"/>
          <w:w w:val="90"/>
        </w:rPr>
        <w:t>to</w:t>
      </w:r>
      <w:r>
        <w:rPr>
          <w:color w:val="231F20"/>
          <w:spacing w:val="15"/>
        </w:rPr>
        <w:t> </w:t>
      </w:r>
      <w:r>
        <w:rPr>
          <w:color w:val="231F20"/>
          <w:w w:val="90"/>
        </w:rPr>
        <w:t>Douglass,</w:t>
      </w:r>
      <w:r>
        <w:rPr>
          <w:color w:val="231F20"/>
          <w:spacing w:val="15"/>
        </w:rPr>
        <w:t> </w:t>
      </w:r>
      <w:r>
        <w:rPr>
          <w:color w:val="231F20"/>
          <w:w w:val="90"/>
        </w:rPr>
        <w:t>who</w:t>
      </w:r>
      <w:r>
        <w:rPr>
          <w:color w:val="231F20"/>
          <w:spacing w:val="15"/>
        </w:rPr>
        <w:t> </w:t>
      </w:r>
      <w:r>
        <w:rPr>
          <w:color w:val="231F20"/>
          <w:w w:val="90"/>
        </w:rPr>
        <w:t>was</w:t>
      </w:r>
      <w:r>
        <w:rPr>
          <w:color w:val="231F20"/>
          <w:spacing w:val="14"/>
        </w:rPr>
        <w:t> </w:t>
      </w:r>
      <w:r>
        <w:rPr>
          <w:color w:val="231F20"/>
          <w:w w:val="90"/>
        </w:rPr>
        <w:t>himself</w:t>
      </w:r>
      <w:r>
        <w:rPr>
          <w:color w:val="231F20"/>
          <w:spacing w:val="15"/>
        </w:rPr>
        <w:t> </w:t>
      </w:r>
      <w:r>
        <w:rPr>
          <w:color w:val="231F20"/>
          <w:w w:val="90"/>
        </w:rPr>
        <w:t>an</w:t>
      </w:r>
      <w:r>
        <w:rPr>
          <w:color w:val="231F20"/>
          <w:spacing w:val="15"/>
        </w:rPr>
        <w:t> </w:t>
      </w:r>
      <w:r>
        <w:rPr>
          <w:color w:val="231F20"/>
          <w:w w:val="90"/>
        </w:rPr>
        <w:t>escaped</w:t>
      </w:r>
      <w:r>
        <w:rPr>
          <w:color w:val="231F20"/>
          <w:spacing w:val="15"/>
        </w:rPr>
        <w:t> </w:t>
      </w:r>
      <w:r>
        <w:rPr>
          <w:color w:val="231F20"/>
          <w:w w:val="90"/>
        </w:rPr>
        <w:t>slave.</w:t>
      </w:r>
      <w:r>
        <w:rPr>
          <w:color w:val="231F20"/>
          <w:spacing w:val="14"/>
        </w:rPr>
        <w:t> </w:t>
      </w:r>
      <w:r>
        <w:rPr>
          <w:color w:val="231F20"/>
          <w:w w:val="90"/>
        </w:rPr>
        <w:t>In</w:t>
      </w:r>
      <w:r>
        <w:rPr>
          <w:color w:val="231F20"/>
          <w:spacing w:val="15"/>
        </w:rPr>
        <w:t> </w:t>
      </w:r>
      <w:r>
        <w:rPr>
          <w:color w:val="231F20"/>
          <w:spacing w:val="-4"/>
          <w:w w:val="90"/>
        </w:rPr>
        <w:t>this</w:t>
      </w:r>
    </w:p>
    <w:p>
      <w:pPr>
        <w:spacing w:after="0" w:line="225" w:lineRule="auto"/>
        <w:sectPr>
          <w:pgSz w:w="7710" w:h="12270"/>
          <w:pgMar w:header="668" w:footer="0" w:top="1100" w:bottom="280" w:left="620" w:right="640"/>
        </w:sectPr>
      </w:pPr>
    </w:p>
    <w:p>
      <w:pPr>
        <w:pStyle w:val="BodyText"/>
        <w:spacing w:line="225" w:lineRule="auto" w:before="89"/>
        <w:ind w:left="118" w:right="112"/>
      </w:pPr>
      <w:bookmarkStart w:name="_bookmark128" w:id="137"/>
      <w:bookmarkEnd w:id="137"/>
      <w:r>
        <w:rPr/>
      </w:r>
      <w:r>
        <w:rPr>
          <w:color w:val="231F20"/>
          <w:spacing w:val="-2"/>
          <w:w w:val="90"/>
        </w:rPr>
        <w:t>public</w:t>
      </w:r>
      <w:r>
        <w:rPr>
          <w:color w:val="231F20"/>
          <w:spacing w:val="-6"/>
          <w:w w:val="90"/>
        </w:rPr>
        <w:t> </w:t>
      </w:r>
      <w:r>
        <w:rPr>
          <w:color w:val="231F20"/>
          <w:spacing w:val="-2"/>
          <w:w w:val="90"/>
        </w:rPr>
        <w:t>address,</w:t>
      </w:r>
      <w:r>
        <w:rPr>
          <w:color w:val="231F20"/>
          <w:spacing w:val="-6"/>
          <w:w w:val="90"/>
        </w:rPr>
        <w:t> </w:t>
      </w:r>
      <w:r>
        <w:rPr>
          <w:color w:val="231F20"/>
          <w:spacing w:val="-2"/>
          <w:w w:val="90"/>
        </w:rPr>
        <w:t>Douglass</w:t>
      </w:r>
      <w:r>
        <w:rPr>
          <w:color w:val="231F20"/>
          <w:spacing w:val="-6"/>
          <w:w w:val="90"/>
        </w:rPr>
        <w:t> </w:t>
      </w:r>
      <w:r>
        <w:rPr>
          <w:color w:val="231F20"/>
          <w:spacing w:val="-2"/>
          <w:w w:val="90"/>
        </w:rPr>
        <w:t>speaks</w:t>
      </w:r>
      <w:r>
        <w:rPr>
          <w:color w:val="231F20"/>
          <w:spacing w:val="-6"/>
          <w:w w:val="90"/>
        </w:rPr>
        <w:t> </w:t>
      </w:r>
      <w:r>
        <w:rPr>
          <w:color w:val="231F20"/>
          <w:spacing w:val="-2"/>
          <w:w w:val="90"/>
        </w:rPr>
        <w:t>about</w:t>
      </w:r>
      <w:r>
        <w:rPr>
          <w:color w:val="231F20"/>
          <w:spacing w:val="-6"/>
          <w:w w:val="90"/>
        </w:rPr>
        <w:t> </w:t>
      </w:r>
      <w:r>
        <w:rPr>
          <w:color w:val="231F20"/>
          <w:spacing w:val="-2"/>
          <w:w w:val="90"/>
        </w:rPr>
        <w:t>how</w:t>
      </w:r>
      <w:r>
        <w:rPr>
          <w:color w:val="231F20"/>
          <w:spacing w:val="-6"/>
          <w:w w:val="90"/>
        </w:rPr>
        <w:t> </w:t>
      </w:r>
      <w:r>
        <w:rPr>
          <w:color w:val="231F20"/>
          <w:spacing w:val="-2"/>
          <w:w w:val="90"/>
        </w:rPr>
        <w:t>he,</w:t>
      </w:r>
      <w:r>
        <w:rPr>
          <w:color w:val="231F20"/>
          <w:spacing w:val="-6"/>
          <w:w w:val="90"/>
        </w:rPr>
        <w:t> </w:t>
      </w:r>
      <w:r>
        <w:rPr>
          <w:color w:val="231F20"/>
          <w:spacing w:val="-2"/>
          <w:w w:val="90"/>
        </w:rPr>
        <w:t>as</w:t>
      </w:r>
      <w:r>
        <w:rPr>
          <w:color w:val="231F20"/>
          <w:spacing w:val="-6"/>
          <w:w w:val="90"/>
        </w:rPr>
        <w:t> </w:t>
      </w:r>
      <w:r>
        <w:rPr>
          <w:color w:val="231F20"/>
          <w:spacing w:val="-2"/>
          <w:w w:val="90"/>
        </w:rPr>
        <w:t>a</w:t>
      </w:r>
      <w:r>
        <w:rPr>
          <w:color w:val="231F20"/>
          <w:spacing w:val="-6"/>
          <w:w w:val="90"/>
        </w:rPr>
        <w:t> </w:t>
      </w:r>
      <w:r>
        <w:rPr>
          <w:color w:val="231F20"/>
          <w:spacing w:val="-2"/>
          <w:w w:val="90"/>
        </w:rPr>
        <w:t>representative</w:t>
      </w:r>
      <w:r>
        <w:rPr>
          <w:color w:val="231F20"/>
          <w:spacing w:val="-6"/>
          <w:w w:val="90"/>
        </w:rPr>
        <w:t> </w:t>
      </w:r>
      <w:r>
        <w:rPr>
          <w:color w:val="231F20"/>
          <w:spacing w:val="-2"/>
          <w:w w:val="90"/>
        </w:rPr>
        <w:t>of</w:t>
      </w:r>
      <w:r>
        <w:rPr>
          <w:color w:val="231F20"/>
          <w:spacing w:val="-6"/>
          <w:w w:val="90"/>
        </w:rPr>
        <w:t> </w:t>
      </w:r>
      <w:r>
        <w:rPr>
          <w:color w:val="231F20"/>
          <w:spacing w:val="-2"/>
          <w:w w:val="90"/>
        </w:rPr>
        <w:t>the </w:t>
      </w:r>
      <w:r>
        <w:rPr>
          <w:color w:val="231F20"/>
          <w:w w:val="90"/>
        </w:rPr>
        <w:t>slave</w:t>
      </w:r>
      <w:r>
        <w:rPr>
          <w:color w:val="231F20"/>
          <w:spacing w:val="-7"/>
          <w:w w:val="90"/>
        </w:rPr>
        <w:t> </w:t>
      </w:r>
      <w:r>
        <w:rPr>
          <w:color w:val="231F20"/>
          <w:w w:val="90"/>
        </w:rPr>
        <w:t>experience,</w:t>
      </w:r>
      <w:r>
        <w:rPr>
          <w:color w:val="231F20"/>
          <w:spacing w:val="-7"/>
          <w:w w:val="90"/>
        </w:rPr>
        <w:t> </w:t>
      </w:r>
      <w:r>
        <w:rPr>
          <w:color w:val="231F20"/>
          <w:w w:val="90"/>
        </w:rPr>
        <w:t>felt</w:t>
      </w:r>
      <w:r>
        <w:rPr>
          <w:color w:val="231F20"/>
          <w:spacing w:val="-7"/>
          <w:w w:val="90"/>
        </w:rPr>
        <w:t> </w:t>
      </w:r>
      <w:r>
        <w:rPr>
          <w:color w:val="231F20"/>
          <w:w w:val="90"/>
        </w:rPr>
        <w:t>betrayed</w:t>
      </w:r>
      <w:r>
        <w:rPr>
          <w:color w:val="231F20"/>
          <w:spacing w:val="-7"/>
          <w:w w:val="90"/>
        </w:rPr>
        <w:t> </w:t>
      </w:r>
      <w:r>
        <w:rPr>
          <w:color w:val="231F20"/>
          <w:w w:val="90"/>
        </w:rPr>
        <w:t>by</w:t>
      </w:r>
      <w:r>
        <w:rPr>
          <w:color w:val="231F20"/>
          <w:spacing w:val="-7"/>
          <w:w w:val="90"/>
        </w:rPr>
        <w:t> </w:t>
      </w:r>
      <w:r>
        <w:rPr>
          <w:color w:val="231F20"/>
          <w:w w:val="90"/>
        </w:rPr>
        <w:t>one</w:t>
      </w:r>
      <w:r>
        <w:rPr>
          <w:color w:val="231F20"/>
          <w:spacing w:val="-7"/>
          <w:w w:val="90"/>
        </w:rPr>
        <w:t> </w:t>
      </w:r>
      <w:r>
        <w:rPr>
          <w:color w:val="231F20"/>
          <w:w w:val="90"/>
        </w:rPr>
        <w:t>he</w:t>
      </w:r>
      <w:r>
        <w:rPr>
          <w:color w:val="231F20"/>
          <w:spacing w:val="-7"/>
          <w:w w:val="90"/>
        </w:rPr>
        <w:t> </w:t>
      </w:r>
      <w:r>
        <w:rPr>
          <w:color w:val="231F20"/>
          <w:w w:val="90"/>
        </w:rPr>
        <w:t>was</w:t>
      </w:r>
      <w:r>
        <w:rPr>
          <w:color w:val="231F20"/>
          <w:spacing w:val="-7"/>
          <w:w w:val="90"/>
        </w:rPr>
        <w:t> </w:t>
      </w:r>
      <w:r>
        <w:rPr>
          <w:color w:val="231F20"/>
          <w:w w:val="90"/>
        </w:rPr>
        <w:t>so</w:t>
      </w:r>
      <w:r>
        <w:rPr>
          <w:color w:val="231F20"/>
          <w:spacing w:val="-7"/>
          <w:w w:val="90"/>
        </w:rPr>
        <w:t> </w:t>
      </w:r>
      <w:r>
        <w:rPr>
          <w:color w:val="231F20"/>
          <w:w w:val="90"/>
        </w:rPr>
        <w:t>willing</w:t>
      </w:r>
      <w:r>
        <w:rPr>
          <w:color w:val="231F20"/>
          <w:spacing w:val="-7"/>
          <w:w w:val="90"/>
        </w:rPr>
        <w:t> </w:t>
      </w:r>
      <w:r>
        <w:rPr>
          <w:color w:val="231F20"/>
          <w:w w:val="90"/>
        </w:rPr>
        <w:t>to</w:t>
      </w:r>
      <w:r>
        <w:rPr>
          <w:color w:val="231F20"/>
          <w:spacing w:val="-7"/>
          <w:w w:val="90"/>
        </w:rPr>
        <w:t> </w:t>
      </w:r>
      <w:r>
        <w:rPr>
          <w:color w:val="231F20"/>
          <w:w w:val="90"/>
        </w:rPr>
        <w:t>love,</w:t>
      </w:r>
      <w:r>
        <w:rPr>
          <w:color w:val="231F20"/>
          <w:spacing w:val="-7"/>
          <w:w w:val="90"/>
        </w:rPr>
        <w:t> </w:t>
      </w:r>
      <w:r>
        <w:rPr>
          <w:color w:val="231F20"/>
          <w:w w:val="90"/>
        </w:rPr>
        <w:t>admire, </w:t>
      </w:r>
      <w:r>
        <w:rPr>
          <w:color w:val="231F20"/>
          <w:w w:val="95"/>
        </w:rPr>
        <w:t>and</w:t>
      </w:r>
      <w:r>
        <w:rPr>
          <w:color w:val="231F20"/>
          <w:w w:val="95"/>
        </w:rPr>
        <w:t> seek</w:t>
      </w:r>
      <w:r>
        <w:rPr>
          <w:color w:val="231F20"/>
          <w:w w:val="95"/>
        </w:rPr>
        <w:t> solace</w:t>
      </w:r>
      <w:r>
        <w:rPr>
          <w:color w:val="231F20"/>
          <w:w w:val="95"/>
        </w:rPr>
        <w:t> in.</w:t>
      </w:r>
      <w:r>
        <w:rPr>
          <w:color w:val="231F20"/>
          <w:w w:val="95"/>
        </w:rPr>
        <w:t> Speaking</w:t>
      </w:r>
      <w:r>
        <w:rPr>
          <w:color w:val="231F20"/>
          <w:w w:val="95"/>
        </w:rPr>
        <w:t> to</w:t>
      </w:r>
      <w:r>
        <w:rPr>
          <w:color w:val="231F20"/>
          <w:w w:val="95"/>
        </w:rPr>
        <w:t> his</w:t>
      </w:r>
      <w:r>
        <w:rPr>
          <w:color w:val="231F20"/>
          <w:w w:val="95"/>
        </w:rPr>
        <w:t> white</w:t>
      </w:r>
      <w:r>
        <w:rPr>
          <w:color w:val="231F20"/>
          <w:w w:val="95"/>
        </w:rPr>
        <w:t> fellow</w:t>
      </w:r>
      <w:r>
        <w:rPr>
          <w:color w:val="231F20"/>
          <w:w w:val="95"/>
        </w:rPr>
        <w:t> citizens,</w:t>
      </w:r>
      <w:r>
        <w:rPr>
          <w:color w:val="231F20"/>
          <w:w w:val="95"/>
        </w:rPr>
        <w:t> Douglass </w:t>
      </w:r>
      <w:r>
        <w:rPr>
          <w:color w:val="231F20"/>
          <w:spacing w:val="-2"/>
        </w:rPr>
        <w:t>admonishes:</w:t>
      </w:r>
    </w:p>
    <w:p>
      <w:pPr>
        <w:pStyle w:val="BodyText"/>
        <w:spacing w:before="2"/>
        <w:jc w:val="left"/>
        <w:rPr>
          <w:sz w:val="21"/>
        </w:rPr>
      </w:pPr>
    </w:p>
    <w:p>
      <w:pPr>
        <w:spacing w:line="247" w:lineRule="auto" w:before="0"/>
        <w:ind w:left="357" w:right="350" w:firstLine="0"/>
        <w:jc w:val="both"/>
        <w:rPr>
          <w:sz w:val="11"/>
        </w:rPr>
      </w:pPr>
      <w:r>
        <w:rPr>
          <w:color w:val="231F20"/>
          <w:w w:val="90"/>
          <w:sz w:val="20"/>
        </w:rPr>
        <w:t>First,</w:t>
      </w:r>
      <w:r>
        <w:rPr>
          <w:color w:val="231F20"/>
          <w:spacing w:val="-8"/>
          <w:w w:val="90"/>
          <w:sz w:val="20"/>
        </w:rPr>
        <w:t> </w:t>
      </w:r>
      <w:r>
        <w:rPr>
          <w:color w:val="231F20"/>
          <w:w w:val="90"/>
          <w:sz w:val="20"/>
        </w:rPr>
        <w:t>midst,</w:t>
      </w:r>
      <w:r>
        <w:rPr>
          <w:color w:val="231F20"/>
          <w:spacing w:val="-7"/>
          <w:w w:val="90"/>
          <w:sz w:val="20"/>
        </w:rPr>
        <w:t> </w:t>
      </w:r>
      <w:r>
        <w:rPr>
          <w:color w:val="231F20"/>
          <w:w w:val="90"/>
          <w:sz w:val="20"/>
        </w:rPr>
        <w:t>and</w:t>
      </w:r>
      <w:r>
        <w:rPr>
          <w:color w:val="231F20"/>
          <w:spacing w:val="-8"/>
          <w:w w:val="90"/>
          <w:sz w:val="20"/>
        </w:rPr>
        <w:t> </w:t>
      </w:r>
      <w:r>
        <w:rPr>
          <w:color w:val="231F20"/>
          <w:w w:val="90"/>
          <w:sz w:val="20"/>
        </w:rPr>
        <w:t>last,</w:t>
      </w:r>
      <w:r>
        <w:rPr>
          <w:color w:val="231F20"/>
          <w:spacing w:val="-7"/>
          <w:w w:val="90"/>
          <w:sz w:val="20"/>
        </w:rPr>
        <w:t> </w:t>
      </w:r>
      <w:r>
        <w:rPr>
          <w:color w:val="231F20"/>
          <w:w w:val="90"/>
          <w:sz w:val="20"/>
        </w:rPr>
        <w:t>you</w:t>
      </w:r>
      <w:r>
        <w:rPr>
          <w:color w:val="231F20"/>
          <w:spacing w:val="-8"/>
          <w:w w:val="90"/>
          <w:sz w:val="20"/>
        </w:rPr>
        <w:t> </w:t>
      </w:r>
      <w:r>
        <w:rPr>
          <w:color w:val="231F20"/>
          <w:w w:val="90"/>
          <w:sz w:val="20"/>
        </w:rPr>
        <w:t>and</w:t>
      </w:r>
      <w:r>
        <w:rPr>
          <w:color w:val="231F20"/>
          <w:spacing w:val="-7"/>
          <w:w w:val="90"/>
          <w:sz w:val="20"/>
        </w:rPr>
        <w:t> </w:t>
      </w:r>
      <w:r>
        <w:rPr>
          <w:color w:val="231F20"/>
          <w:w w:val="90"/>
          <w:sz w:val="20"/>
        </w:rPr>
        <w:t>yours</w:t>
      </w:r>
      <w:r>
        <w:rPr>
          <w:color w:val="231F20"/>
          <w:spacing w:val="-8"/>
          <w:w w:val="90"/>
          <w:sz w:val="20"/>
        </w:rPr>
        <w:t> </w:t>
      </w:r>
      <w:r>
        <w:rPr>
          <w:color w:val="231F20"/>
          <w:w w:val="90"/>
          <w:sz w:val="20"/>
        </w:rPr>
        <w:t>were</w:t>
      </w:r>
      <w:r>
        <w:rPr>
          <w:color w:val="231F20"/>
          <w:spacing w:val="-7"/>
          <w:w w:val="90"/>
          <w:sz w:val="20"/>
        </w:rPr>
        <w:t> </w:t>
      </w:r>
      <w:r>
        <w:rPr>
          <w:color w:val="231F20"/>
          <w:w w:val="90"/>
          <w:sz w:val="20"/>
        </w:rPr>
        <w:t>the</w:t>
      </w:r>
      <w:r>
        <w:rPr>
          <w:color w:val="231F20"/>
          <w:spacing w:val="-8"/>
          <w:w w:val="90"/>
          <w:sz w:val="20"/>
        </w:rPr>
        <w:t> </w:t>
      </w:r>
      <w:r>
        <w:rPr>
          <w:color w:val="231F20"/>
          <w:w w:val="90"/>
          <w:sz w:val="20"/>
        </w:rPr>
        <w:t>objects</w:t>
      </w:r>
      <w:r>
        <w:rPr>
          <w:color w:val="231F20"/>
          <w:spacing w:val="-7"/>
          <w:w w:val="90"/>
          <w:sz w:val="20"/>
        </w:rPr>
        <w:t> </w:t>
      </w:r>
      <w:r>
        <w:rPr>
          <w:color w:val="231F20"/>
          <w:w w:val="90"/>
          <w:sz w:val="20"/>
        </w:rPr>
        <w:t>of</w:t>
      </w:r>
      <w:r>
        <w:rPr>
          <w:color w:val="231F20"/>
          <w:spacing w:val="-8"/>
          <w:w w:val="90"/>
          <w:sz w:val="20"/>
        </w:rPr>
        <w:t> </w:t>
      </w:r>
      <w:r>
        <w:rPr>
          <w:color w:val="231F20"/>
          <w:w w:val="90"/>
          <w:sz w:val="20"/>
        </w:rPr>
        <w:t>his</w:t>
      </w:r>
      <w:r>
        <w:rPr>
          <w:color w:val="231F20"/>
          <w:spacing w:val="-7"/>
          <w:w w:val="90"/>
          <w:sz w:val="20"/>
        </w:rPr>
        <w:t> </w:t>
      </w:r>
      <w:r>
        <w:rPr>
          <w:color w:val="231F20"/>
          <w:w w:val="90"/>
          <w:sz w:val="20"/>
        </w:rPr>
        <w:t>deepest</w:t>
      </w:r>
      <w:r>
        <w:rPr>
          <w:color w:val="231F20"/>
          <w:spacing w:val="-8"/>
          <w:w w:val="90"/>
          <w:sz w:val="20"/>
        </w:rPr>
        <w:t> </w:t>
      </w:r>
      <w:r>
        <w:rPr>
          <w:color w:val="231F20"/>
          <w:w w:val="90"/>
          <w:sz w:val="20"/>
        </w:rPr>
        <w:t>affec- </w:t>
      </w:r>
      <w:r>
        <w:rPr>
          <w:color w:val="231F20"/>
          <w:w w:val="95"/>
          <w:sz w:val="20"/>
        </w:rPr>
        <w:t>tion</w:t>
      </w:r>
      <w:r>
        <w:rPr>
          <w:color w:val="231F20"/>
          <w:spacing w:val="-10"/>
          <w:w w:val="95"/>
          <w:sz w:val="20"/>
        </w:rPr>
        <w:t> </w:t>
      </w:r>
      <w:r>
        <w:rPr>
          <w:color w:val="231F20"/>
          <w:w w:val="95"/>
          <w:sz w:val="20"/>
        </w:rPr>
        <w:t>and</w:t>
      </w:r>
      <w:r>
        <w:rPr>
          <w:color w:val="231F20"/>
          <w:spacing w:val="-10"/>
          <w:w w:val="95"/>
          <w:sz w:val="20"/>
        </w:rPr>
        <w:t> </w:t>
      </w:r>
      <w:r>
        <w:rPr>
          <w:color w:val="231F20"/>
          <w:w w:val="95"/>
          <w:sz w:val="20"/>
        </w:rPr>
        <w:t>his</w:t>
      </w:r>
      <w:r>
        <w:rPr>
          <w:color w:val="231F20"/>
          <w:spacing w:val="-10"/>
          <w:w w:val="95"/>
          <w:sz w:val="20"/>
        </w:rPr>
        <w:t> </w:t>
      </w:r>
      <w:r>
        <w:rPr>
          <w:color w:val="231F20"/>
          <w:w w:val="95"/>
          <w:sz w:val="20"/>
        </w:rPr>
        <w:t>most</w:t>
      </w:r>
      <w:r>
        <w:rPr>
          <w:color w:val="231F20"/>
          <w:spacing w:val="-10"/>
          <w:w w:val="95"/>
          <w:sz w:val="20"/>
        </w:rPr>
        <w:t> </w:t>
      </w:r>
      <w:r>
        <w:rPr>
          <w:color w:val="231F20"/>
          <w:w w:val="95"/>
          <w:sz w:val="20"/>
        </w:rPr>
        <w:t>earnest</w:t>
      </w:r>
      <w:r>
        <w:rPr>
          <w:color w:val="231F20"/>
          <w:spacing w:val="-10"/>
          <w:w w:val="95"/>
          <w:sz w:val="20"/>
        </w:rPr>
        <w:t> </w:t>
      </w:r>
      <w:r>
        <w:rPr>
          <w:color w:val="231F20"/>
          <w:w w:val="95"/>
          <w:sz w:val="20"/>
        </w:rPr>
        <w:t>solicitude.</w:t>
      </w:r>
      <w:r>
        <w:rPr>
          <w:color w:val="231F20"/>
          <w:spacing w:val="-10"/>
          <w:w w:val="95"/>
          <w:sz w:val="20"/>
        </w:rPr>
        <w:t> </w:t>
      </w:r>
      <w:r>
        <w:rPr>
          <w:color w:val="231F20"/>
          <w:w w:val="95"/>
          <w:sz w:val="20"/>
        </w:rPr>
        <w:t>You</w:t>
      </w:r>
      <w:r>
        <w:rPr>
          <w:color w:val="231F20"/>
          <w:spacing w:val="-10"/>
          <w:w w:val="95"/>
          <w:sz w:val="20"/>
        </w:rPr>
        <w:t> </w:t>
      </w:r>
      <w:r>
        <w:rPr>
          <w:color w:val="231F20"/>
          <w:w w:val="95"/>
          <w:sz w:val="20"/>
        </w:rPr>
        <w:t>are</w:t>
      </w:r>
      <w:r>
        <w:rPr>
          <w:color w:val="231F20"/>
          <w:spacing w:val="-10"/>
          <w:w w:val="95"/>
          <w:sz w:val="20"/>
        </w:rPr>
        <w:t> </w:t>
      </w:r>
      <w:r>
        <w:rPr>
          <w:color w:val="231F20"/>
          <w:w w:val="95"/>
          <w:sz w:val="20"/>
        </w:rPr>
        <w:t>the</w:t>
      </w:r>
      <w:r>
        <w:rPr>
          <w:color w:val="231F20"/>
          <w:spacing w:val="-10"/>
          <w:w w:val="95"/>
          <w:sz w:val="20"/>
        </w:rPr>
        <w:t> </w:t>
      </w:r>
      <w:r>
        <w:rPr>
          <w:color w:val="231F20"/>
          <w:w w:val="95"/>
          <w:sz w:val="20"/>
        </w:rPr>
        <w:t>children</w:t>
      </w:r>
      <w:r>
        <w:rPr>
          <w:color w:val="231F20"/>
          <w:spacing w:val="-10"/>
          <w:w w:val="95"/>
          <w:sz w:val="20"/>
        </w:rPr>
        <w:t> </w:t>
      </w:r>
      <w:r>
        <w:rPr>
          <w:color w:val="231F20"/>
          <w:w w:val="95"/>
          <w:sz w:val="20"/>
        </w:rPr>
        <w:t>of</w:t>
      </w:r>
      <w:r>
        <w:rPr>
          <w:color w:val="231F20"/>
          <w:spacing w:val="-10"/>
          <w:w w:val="95"/>
          <w:sz w:val="20"/>
        </w:rPr>
        <w:t> </w:t>
      </w:r>
      <w:r>
        <w:rPr>
          <w:color w:val="231F20"/>
          <w:w w:val="95"/>
          <w:sz w:val="20"/>
        </w:rPr>
        <w:t>Abraham Lincoln.</w:t>
      </w:r>
      <w:r>
        <w:rPr>
          <w:color w:val="231F20"/>
          <w:w w:val="95"/>
          <w:sz w:val="20"/>
        </w:rPr>
        <w:t> We</w:t>
      </w:r>
      <w:r>
        <w:rPr>
          <w:color w:val="231F20"/>
          <w:w w:val="95"/>
          <w:sz w:val="20"/>
        </w:rPr>
        <w:t> are</w:t>
      </w:r>
      <w:r>
        <w:rPr>
          <w:color w:val="231F20"/>
          <w:w w:val="95"/>
          <w:sz w:val="20"/>
        </w:rPr>
        <w:t> at</w:t>
      </w:r>
      <w:r>
        <w:rPr>
          <w:color w:val="231F20"/>
          <w:w w:val="95"/>
          <w:sz w:val="20"/>
        </w:rPr>
        <w:t> best</w:t>
      </w:r>
      <w:r>
        <w:rPr>
          <w:color w:val="231F20"/>
          <w:w w:val="95"/>
          <w:sz w:val="20"/>
        </w:rPr>
        <w:t> only</w:t>
      </w:r>
      <w:r>
        <w:rPr>
          <w:color w:val="231F20"/>
          <w:w w:val="95"/>
          <w:sz w:val="20"/>
        </w:rPr>
        <w:t> his</w:t>
      </w:r>
      <w:r>
        <w:rPr>
          <w:color w:val="231F20"/>
          <w:w w:val="95"/>
          <w:sz w:val="20"/>
        </w:rPr>
        <w:t> step-children;</w:t>
      </w:r>
      <w:r>
        <w:rPr>
          <w:color w:val="231F20"/>
          <w:w w:val="95"/>
          <w:sz w:val="20"/>
        </w:rPr>
        <w:t> children</w:t>
      </w:r>
      <w:r>
        <w:rPr>
          <w:color w:val="231F20"/>
          <w:w w:val="95"/>
          <w:sz w:val="20"/>
        </w:rPr>
        <w:t> by</w:t>
      </w:r>
      <w:r>
        <w:rPr>
          <w:color w:val="231F20"/>
          <w:w w:val="95"/>
          <w:sz w:val="20"/>
        </w:rPr>
        <w:t> adoption, </w:t>
      </w:r>
      <w:r>
        <w:rPr>
          <w:color w:val="231F20"/>
          <w:spacing w:val="-2"/>
          <w:w w:val="95"/>
          <w:sz w:val="20"/>
        </w:rPr>
        <w:t>children</w:t>
      </w:r>
      <w:r>
        <w:rPr>
          <w:color w:val="231F20"/>
          <w:spacing w:val="-3"/>
          <w:w w:val="95"/>
          <w:sz w:val="20"/>
        </w:rPr>
        <w:t> </w:t>
      </w:r>
      <w:r>
        <w:rPr>
          <w:color w:val="231F20"/>
          <w:spacing w:val="-2"/>
          <w:w w:val="95"/>
          <w:sz w:val="20"/>
        </w:rPr>
        <w:t>by</w:t>
      </w:r>
      <w:r>
        <w:rPr>
          <w:color w:val="231F20"/>
          <w:spacing w:val="-3"/>
          <w:w w:val="95"/>
          <w:sz w:val="20"/>
        </w:rPr>
        <w:t> </w:t>
      </w:r>
      <w:r>
        <w:rPr>
          <w:color w:val="231F20"/>
          <w:spacing w:val="-2"/>
          <w:w w:val="95"/>
          <w:sz w:val="20"/>
        </w:rPr>
        <w:t>forces</w:t>
      </w:r>
      <w:r>
        <w:rPr>
          <w:color w:val="231F20"/>
          <w:spacing w:val="-3"/>
          <w:w w:val="95"/>
          <w:sz w:val="20"/>
        </w:rPr>
        <w:t> </w:t>
      </w:r>
      <w:r>
        <w:rPr>
          <w:color w:val="231F20"/>
          <w:spacing w:val="-2"/>
          <w:w w:val="95"/>
          <w:sz w:val="20"/>
        </w:rPr>
        <w:t>of</w:t>
      </w:r>
      <w:r>
        <w:rPr>
          <w:color w:val="231F20"/>
          <w:spacing w:val="-3"/>
          <w:w w:val="95"/>
          <w:sz w:val="20"/>
        </w:rPr>
        <w:t> </w:t>
      </w:r>
      <w:r>
        <w:rPr>
          <w:color w:val="231F20"/>
          <w:spacing w:val="-2"/>
          <w:w w:val="95"/>
          <w:sz w:val="20"/>
        </w:rPr>
        <w:t>circumstances</w:t>
      </w:r>
      <w:r>
        <w:rPr>
          <w:color w:val="231F20"/>
          <w:spacing w:val="-3"/>
          <w:w w:val="95"/>
          <w:sz w:val="20"/>
        </w:rPr>
        <w:t> </w:t>
      </w:r>
      <w:r>
        <w:rPr>
          <w:color w:val="231F20"/>
          <w:spacing w:val="-2"/>
          <w:w w:val="95"/>
          <w:sz w:val="20"/>
        </w:rPr>
        <w:t>and</w:t>
      </w:r>
      <w:r>
        <w:rPr>
          <w:color w:val="231F20"/>
          <w:spacing w:val="-3"/>
          <w:w w:val="95"/>
          <w:sz w:val="20"/>
        </w:rPr>
        <w:t> </w:t>
      </w:r>
      <w:r>
        <w:rPr>
          <w:color w:val="231F20"/>
          <w:spacing w:val="-2"/>
          <w:w w:val="95"/>
          <w:sz w:val="20"/>
        </w:rPr>
        <w:t>necessity.</w:t>
      </w:r>
      <w:r>
        <w:rPr>
          <w:color w:val="231F20"/>
          <w:spacing w:val="-3"/>
          <w:w w:val="95"/>
          <w:sz w:val="20"/>
        </w:rPr>
        <w:t> </w:t>
      </w:r>
      <w:r>
        <w:rPr>
          <w:color w:val="231F20"/>
          <w:spacing w:val="-2"/>
          <w:w w:val="95"/>
          <w:sz w:val="20"/>
        </w:rPr>
        <w:t>To</w:t>
      </w:r>
      <w:r>
        <w:rPr>
          <w:color w:val="231F20"/>
          <w:spacing w:val="-3"/>
          <w:w w:val="95"/>
          <w:sz w:val="20"/>
        </w:rPr>
        <w:t> </w:t>
      </w:r>
      <w:r>
        <w:rPr>
          <w:color w:val="231F20"/>
          <w:spacing w:val="-2"/>
          <w:w w:val="95"/>
          <w:sz w:val="20"/>
        </w:rPr>
        <w:t>you</w:t>
      </w:r>
      <w:r>
        <w:rPr>
          <w:color w:val="231F20"/>
          <w:spacing w:val="-3"/>
          <w:w w:val="95"/>
          <w:sz w:val="20"/>
        </w:rPr>
        <w:t> </w:t>
      </w:r>
      <w:r>
        <w:rPr>
          <w:color w:val="231F20"/>
          <w:spacing w:val="-2"/>
          <w:w w:val="95"/>
          <w:sz w:val="20"/>
        </w:rPr>
        <w:t>it</w:t>
      </w:r>
      <w:r>
        <w:rPr>
          <w:color w:val="231F20"/>
          <w:spacing w:val="-3"/>
          <w:w w:val="95"/>
          <w:sz w:val="20"/>
        </w:rPr>
        <w:t> </w:t>
      </w:r>
      <w:r>
        <w:rPr>
          <w:color w:val="231F20"/>
          <w:spacing w:val="-2"/>
          <w:w w:val="95"/>
          <w:sz w:val="20"/>
        </w:rPr>
        <w:t>especially </w:t>
      </w:r>
      <w:r>
        <w:rPr>
          <w:color w:val="231F20"/>
          <w:w w:val="90"/>
          <w:sz w:val="20"/>
        </w:rPr>
        <w:t>belongs</w:t>
      </w:r>
      <w:r>
        <w:rPr>
          <w:color w:val="231F20"/>
          <w:spacing w:val="-3"/>
          <w:w w:val="90"/>
          <w:sz w:val="20"/>
        </w:rPr>
        <w:t> </w:t>
      </w:r>
      <w:r>
        <w:rPr>
          <w:color w:val="231F20"/>
          <w:w w:val="90"/>
          <w:sz w:val="20"/>
        </w:rPr>
        <w:t>to</w:t>
      </w:r>
      <w:r>
        <w:rPr>
          <w:color w:val="231F20"/>
          <w:spacing w:val="-3"/>
          <w:w w:val="90"/>
          <w:sz w:val="20"/>
        </w:rPr>
        <w:t> </w:t>
      </w:r>
      <w:r>
        <w:rPr>
          <w:color w:val="231F20"/>
          <w:w w:val="90"/>
          <w:sz w:val="20"/>
        </w:rPr>
        <w:t>sound</w:t>
      </w:r>
      <w:r>
        <w:rPr>
          <w:color w:val="231F20"/>
          <w:spacing w:val="-3"/>
          <w:w w:val="90"/>
          <w:sz w:val="20"/>
        </w:rPr>
        <w:t> </w:t>
      </w:r>
      <w:r>
        <w:rPr>
          <w:color w:val="231F20"/>
          <w:w w:val="90"/>
          <w:sz w:val="20"/>
        </w:rPr>
        <w:t>his</w:t>
      </w:r>
      <w:r>
        <w:rPr>
          <w:color w:val="231F20"/>
          <w:spacing w:val="-3"/>
          <w:w w:val="90"/>
          <w:sz w:val="20"/>
        </w:rPr>
        <w:t> </w:t>
      </w:r>
      <w:r>
        <w:rPr>
          <w:color w:val="231F20"/>
          <w:w w:val="90"/>
          <w:sz w:val="20"/>
        </w:rPr>
        <w:t>praises,</w:t>
      </w:r>
      <w:r>
        <w:rPr>
          <w:color w:val="231F20"/>
          <w:spacing w:val="-3"/>
          <w:w w:val="90"/>
          <w:sz w:val="20"/>
        </w:rPr>
        <w:t> </w:t>
      </w:r>
      <w:r>
        <w:rPr>
          <w:color w:val="231F20"/>
          <w:w w:val="90"/>
          <w:sz w:val="20"/>
        </w:rPr>
        <w:t>to</w:t>
      </w:r>
      <w:r>
        <w:rPr>
          <w:color w:val="231F20"/>
          <w:spacing w:val="-3"/>
          <w:w w:val="90"/>
          <w:sz w:val="20"/>
        </w:rPr>
        <w:t> </w:t>
      </w:r>
      <w:r>
        <w:rPr>
          <w:color w:val="231F20"/>
          <w:w w:val="90"/>
          <w:sz w:val="20"/>
        </w:rPr>
        <w:t>preserve</w:t>
      </w:r>
      <w:r>
        <w:rPr>
          <w:color w:val="231F20"/>
          <w:spacing w:val="-3"/>
          <w:w w:val="90"/>
          <w:sz w:val="20"/>
        </w:rPr>
        <w:t> </w:t>
      </w:r>
      <w:r>
        <w:rPr>
          <w:color w:val="231F20"/>
          <w:w w:val="90"/>
          <w:sz w:val="20"/>
        </w:rPr>
        <w:t>and</w:t>
      </w:r>
      <w:r>
        <w:rPr>
          <w:color w:val="231F20"/>
          <w:spacing w:val="-3"/>
          <w:w w:val="90"/>
          <w:sz w:val="20"/>
        </w:rPr>
        <w:t> </w:t>
      </w:r>
      <w:r>
        <w:rPr>
          <w:color w:val="231F20"/>
          <w:w w:val="90"/>
          <w:sz w:val="20"/>
        </w:rPr>
        <w:t>perpetuate</w:t>
      </w:r>
      <w:r>
        <w:rPr>
          <w:color w:val="231F20"/>
          <w:spacing w:val="-3"/>
          <w:w w:val="90"/>
          <w:sz w:val="20"/>
        </w:rPr>
        <w:t> </w:t>
      </w:r>
      <w:r>
        <w:rPr>
          <w:color w:val="231F20"/>
          <w:w w:val="90"/>
          <w:sz w:val="20"/>
        </w:rPr>
        <w:t>his</w:t>
      </w:r>
      <w:r>
        <w:rPr>
          <w:color w:val="231F20"/>
          <w:spacing w:val="-3"/>
          <w:w w:val="90"/>
          <w:sz w:val="20"/>
        </w:rPr>
        <w:t> </w:t>
      </w:r>
      <w:r>
        <w:rPr>
          <w:color w:val="231F20"/>
          <w:w w:val="90"/>
          <w:sz w:val="20"/>
        </w:rPr>
        <w:t>memory,</w:t>
      </w:r>
      <w:r>
        <w:rPr>
          <w:color w:val="231F20"/>
          <w:spacing w:val="-3"/>
          <w:w w:val="90"/>
          <w:sz w:val="20"/>
        </w:rPr>
        <w:t> </w:t>
      </w:r>
      <w:r>
        <w:rPr>
          <w:color w:val="231F20"/>
          <w:w w:val="90"/>
          <w:sz w:val="20"/>
        </w:rPr>
        <w:t>to </w:t>
      </w:r>
      <w:r>
        <w:rPr>
          <w:color w:val="231F20"/>
          <w:spacing w:val="-2"/>
          <w:sz w:val="20"/>
        </w:rPr>
        <w:t>multiply</w:t>
      </w:r>
      <w:r>
        <w:rPr>
          <w:color w:val="231F20"/>
          <w:spacing w:val="-11"/>
          <w:sz w:val="20"/>
        </w:rPr>
        <w:t> </w:t>
      </w:r>
      <w:r>
        <w:rPr>
          <w:color w:val="231F20"/>
          <w:spacing w:val="-2"/>
          <w:sz w:val="20"/>
        </w:rPr>
        <w:t>his</w:t>
      </w:r>
      <w:r>
        <w:rPr>
          <w:color w:val="231F20"/>
          <w:spacing w:val="-10"/>
          <w:sz w:val="20"/>
        </w:rPr>
        <w:t> </w:t>
      </w:r>
      <w:r>
        <w:rPr>
          <w:color w:val="231F20"/>
          <w:spacing w:val="-2"/>
          <w:sz w:val="20"/>
        </w:rPr>
        <w:t>statues.</w:t>
      </w:r>
      <w:hyperlink w:history="true" w:anchor="_bookmark272">
        <w:r>
          <w:rPr>
            <w:color w:val="231F20"/>
            <w:spacing w:val="-2"/>
            <w:position w:val="7"/>
            <w:sz w:val="11"/>
          </w:rPr>
          <w:t>98</w:t>
        </w:r>
      </w:hyperlink>
    </w:p>
    <w:p>
      <w:pPr>
        <w:pStyle w:val="BodyText"/>
        <w:spacing w:before="5"/>
        <w:jc w:val="left"/>
        <w:rPr>
          <w:sz w:val="20"/>
        </w:rPr>
      </w:pPr>
    </w:p>
    <w:p>
      <w:pPr>
        <w:pStyle w:val="BodyText"/>
        <w:spacing w:line="225" w:lineRule="auto" w:before="1"/>
        <w:ind w:left="118" w:right="113" w:firstLine="238"/>
      </w:pPr>
      <w:r>
        <w:rPr>
          <w:color w:val="231F20"/>
          <w:w w:val="95"/>
        </w:rPr>
        <w:t>Douglass</w:t>
      </w:r>
      <w:r>
        <w:rPr>
          <w:color w:val="231F20"/>
          <w:spacing w:val="-11"/>
          <w:w w:val="95"/>
        </w:rPr>
        <w:t> </w:t>
      </w:r>
      <w:r>
        <w:rPr>
          <w:color w:val="231F20"/>
          <w:w w:val="95"/>
        </w:rPr>
        <w:t>speaks</w:t>
      </w:r>
      <w:r>
        <w:rPr>
          <w:color w:val="231F20"/>
          <w:spacing w:val="-11"/>
          <w:w w:val="95"/>
        </w:rPr>
        <w:t> </w:t>
      </w:r>
      <w:r>
        <w:rPr>
          <w:color w:val="231F20"/>
          <w:w w:val="95"/>
        </w:rPr>
        <w:t>of</w:t>
      </w:r>
      <w:r>
        <w:rPr>
          <w:color w:val="231F20"/>
          <w:spacing w:val="-11"/>
          <w:w w:val="95"/>
        </w:rPr>
        <w:t> </w:t>
      </w:r>
      <w:r>
        <w:rPr>
          <w:color w:val="231F20"/>
          <w:w w:val="95"/>
        </w:rPr>
        <w:t>white</w:t>
      </w:r>
      <w:r>
        <w:rPr>
          <w:color w:val="231F20"/>
          <w:spacing w:val="-11"/>
          <w:w w:val="95"/>
        </w:rPr>
        <w:t> </w:t>
      </w:r>
      <w:r>
        <w:rPr>
          <w:color w:val="231F20"/>
          <w:w w:val="95"/>
        </w:rPr>
        <w:t>people</w:t>
      </w:r>
      <w:r>
        <w:rPr>
          <w:color w:val="231F20"/>
          <w:spacing w:val="-11"/>
          <w:w w:val="95"/>
        </w:rPr>
        <w:t> </w:t>
      </w:r>
      <w:r>
        <w:rPr>
          <w:color w:val="231F20"/>
          <w:w w:val="95"/>
        </w:rPr>
        <w:t>as</w:t>
      </w:r>
      <w:r>
        <w:rPr>
          <w:color w:val="231F20"/>
          <w:spacing w:val="-11"/>
          <w:w w:val="95"/>
        </w:rPr>
        <w:t> </w:t>
      </w:r>
      <w:r>
        <w:rPr>
          <w:color w:val="231F20"/>
          <w:w w:val="95"/>
        </w:rPr>
        <w:t>children—Lincoln’s</w:t>
      </w:r>
      <w:r>
        <w:rPr>
          <w:color w:val="231F20"/>
          <w:spacing w:val="-11"/>
          <w:w w:val="95"/>
        </w:rPr>
        <w:t> </w:t>
      </w:r>
      <w:r>
        <w:rPr>
          <w:color w:val="231F20"/>
          <w:w w:val="95"/>
        </w:rPr>
        <w:t>true</w:t>
      </w:r>
      <w:r>
        <w:rPr>
          <w:color w:val="231F20"/>
          <w:spacing w:val="-11"/>
          <w:w w:val="95"/>
        </w:rPr>
        <w:t> </w:t>
      </w:r>
      <w:r>
        <w:rPr>
          <w:color w:val="231F20"/>
          <w:w w:val="95"/>
        </w:rPr>
        <w:t>chil- dren—and</w:t>
      </w:r>
      <w:r>
        <w:rPr>
          <w:color w:val="231F20"/>
          <w:spacing w:val="-9"/>
          <w:w w:val="95"/>
        </w:rPr>
        <w:t> </w:t>
      </w:r>
      <w:r>
        <w:rPr>
          <w:color w:val="231F20"/>
          <w:w w:val="95"/>
        </w:rPr>
        <w:t>of</w:t>
      </w:r>
      <w:r>
        <w:rPr>
          <w:color w:val="231F20"/>
          <w:spacing w:val="-9"/>
          <w:w w:val="95"/>
        </w:rPr>
        <w:t> </w:t>
      </w:r>
      <w:r>
        <w:rPr>
          <w:color w:val="231F20"/>
          <w:w w:val="95"/>
        </w:rPr>
        <w:t>black</w:t>
      </w:r>
      <w:r>
        <w:rPr>
          <w:color w:val="231F20"/>
          <w:spacing w:val="-9"/>
          <w:w w:val="95"/>
        </w:rPr>
        <w:t> </w:t>
      </w:r>
      <w:r>
        <w:rPr>
          <w:color w:val="231F20"/>
          <w:w w:val="95"/>
        </w:rPr>
        <w:t>people</w:t>
      </w:r>
      <w:r>
        <w:rPr>
          <w:color w:val="231F20"/>
          <w:spacing w:val="-9"/>
          <w:w w:val="95"/>
        </w:rPr>
        <w:t> </w:t>
      </w:r>
      <w:r>
        <w:rPr>
          <w:color w:val="231F20"/>
          <w:w w:val="95"/>
        </w:rPr>
        <w:t>as</w:t>
      </w:r>
      <w:r>
        <w:rPr>
          <w:color w:val="231F20"/>
          <w:spacing w:val="-9"/>
          <w:w w:val="95"/>
        </w:rPr>
        <w:t> </w:t>
      </w:r>
      <w:r>
        <w:rPr>
          <w:color w:val="231F20"/>
          <w:w w:val="95"/>
        </w:rPr>
        <w:t>stepchildren.</w:t>
      </w:r>
      <w:r>
        <w:rPr>
          <w:color w:val="231F20"/>
          <w:spacing w:val="-9"/>
          <w:w w:val="95"/>
        </w:rPr>
        <w:t> </w:t>
      </w:r>
      <w:r>
        <w:rPr>
          <w:color w:val="231F20"/>
          <w:w w:val="95"/>
        </w:rPr>
        <w:t>This</w:t>
      </w:r>
      <w:r>
        <w:rPr>
          <w:color w:val="231F20"/>
          <w:spacing w:val="-9"/>
          <w:w w:val="95"/>
        </w:rPr>
        <w:t> </w:t>
      </w:r>
      <w:r>
        <w:rPr>
          <w:color w:val="231F20"/>
          <w:w w:val="95"/>
        </w:rPr>
        <w:t>statement</w:t>
      </w:r>
      <w:r>
        <w:rPr>
          <w:color w:val="231F20"/>
          <w:spacing w:val="-9"/>
          <w:w w:val="95"/>
        </w:rPr>
        <w:t> </w:t>
      </w:r>
      <w:r>
        <w:rPr>
          <w:color w:val="231F20"/>
          <w:w w:val="95"/>
        </w:rPr>
        <w:t>hearkens </w:t>
      </w:r>
      <w:r>
        <w:rPr>
          <w:color w:val="231F20"/>
          <w:w w:val="90"/>
        </w:rPr>
        <w:t>back to the problematic issue of kinship between white and black men during slavery. Douglass is a free man, a man of agency and affiuence, </w:t>
      </w:r>
      <w:r>
        <w:rPr>
          <w:color w:val="231F20"/>
          <w:w w:val="95"/>
        </w:rPr>
        <w:t>but</w:t>
      </w:r>
      <w:r>
        <w:rPr>
          <w:color w:val="231F20"/>
          <w:spacing w:val="-10"/>
          <w:w w:val="95"/>
        </w:rPr>
        <w:t> </w:t>
      </w:r>
      <w:r>
        <w:rPr>
          <w:color w:val="231F20"/>
          <w:w w:val="95"/>
        </w:rPr>
        <w:t>still</w:t>
      </w:r>
      <w:r>
        <w:rPr>
          <w:color w:val="231F20"/>
          <w:spacing w:val="-10"/>
          <w:w w:val="95"/>
        </w:rPr>
        <w:t> </w:t>
      </w:r>
      <w:r>
        <w:rPr>
          <w:color w:val="231F20"/>
          <w:w w:val="95"/>
        </w:rPr>
        <w:t>the</w:t>
      </w:r>
      <w:r>
        <w:rPr>
          <w:color w:val="231F20"/>
          <w:spacing w:val="-10"/>
          <w:w w:val="95"/>
        </w:rPr>
        <w:t> </w:t>
      </w:r>
      <w:r>
        <w:rPr>
          <w:color w:val="231F20"/>
          <w:w w:val="95"/>
        </w:rPr>
        <w:t>historical</w:t>
      </w:r>
      <w:r>
        <w:rPr>
          <w:color w:val="231F20"/>
          <w:spacing w:val="-10"/>
          <w:w w:val="95"/>
        </w:rPr>
        <w:t> </w:t>
      </w:r>
      <w:r>
        <w:rPr>
          <w:color w:val="231F20"/>
          <w:w w:val="95"/>
        </w:rPr>
        <w:t>problem</w:t>
      </w:r>
      <w:r>
        <w:rPr>
          <w:color w:val="231F20"/>
          <w:spacing w:val="-10"/>
          <w:w w:val="95"/>
        </w:rPr>
        <w:t> </w:t>
      </w:r>
      <w:r>
        <w:rPr>
          <w:color w:val="231F20"/>
          <w:w w:val="95"/>
        </w:rPr>
        <w:t>of</w:t>
      </w:r>
      <w:r>
        <w:rPr>
          <w:color w:val="231F20"/>
          <w:spacing w:val="-10"/>
          <w:w w:val="95"/>
        </w:rPr>
        <w:t> </w:t>
      </w:r>
      <w:r>
        <w:rPr>
          <w:color w:val="231F20"/>
          <w:w w:val="95"/>
        </w:rPr>
        <w:t>relatedness</w:t>
      </w:r>
      <w:r>
        <w:rPr>
          <w:color w:val="231F20"/>
          <w:spacing w:val="-10"/>
          <w:w w:val="95"/>
        </w:rPr>
        <w:t> </w:t>
      </w:r>
      <w:r>
        <w:rPr>
          <w:color w:val="231F20"/>
          <w:w w:val="95"/>
        </w:rPr>
        <w:t>and</w:t>
      </w:r>
      <w:r>
        <w:rPr>
          <w:color w:val="231F20"/>
          <w:spacing w:val="-10"/>
          <w:w w:val="95"/>
        </w:rPr>
        <w:t> </w:t>
      </w:r>
      <w:r>
        <w:rPr>
          <w:color w:val="231F20"/>
          <w:w w:val="95"/>
        </w:rPr>
        <w:t>all</w:t>
      </w:r>
      <w:r>
        <w:rPr>
          <w:color w:val="231F20"/>
          <w:spacing w:val="-10"/>
          <w:w w:val="95"/>
        </w:rPr>
        <w:t> </w:t>
      </w:r>
      <w:r>
        <w:rPr>
          <w:color w:val="231F20"/>
          <w:w w:val="95"/>
        </w:rPr>
        <w:t>of</w:t>
      </w:r>
      <w:r>
        <w:rPr>
          <w:color w:val="231F20"/>
          <w:spacing w:val="-10"/>
          <w:w w:val="95"/>
        </w:rPr>
        <w:t> </w:t>
      </w:r>
      <w:r>
        <w:rPr>
          <w:color w:val="231F20"/>
          <w:w w:val="95"/>
        </w:rPr>
        <w:t>its</w:t>
      </w:r>
      <w:r>
        <w:rPr>
          <w:color w:val="231F20"/>
          <w:spacing w:val="-10"/>
          <w:w w:val="95"/>
        </w:rPr>
        <w:t> </w:t>
      </w:r>
      <w:r>
        <w:rPr>
          <w:color w:val="231F20"/>
          <w:w w:val="95"/>
        </w:rPr>
        <w:t>emotional </w:t>
      </w:r>
      <w:r>
        <w:rPr>
          <w:color w:val="231F20"/>
          <w:w w:val="90"/>
        </w:rPr>
        <w:t>and sexual implications bear down upon him in the present.</w:t>
      </w:r>
    </w:p>
    <w:p>
      <w:pPr>
        <w:pStyle w:val="BodyText"/>
        <w:spacing w:line="225" w:lineRule="auto"/>
        <w:ind w:left="117" w:right="111" w:firstLine="239"/>
      </w:pPr>
      <w:r>
        <w:rPr>
          <w:color w:val="231F20"/>
          <w:w w:val="90"/>
        </w:rPr>
        <w:t>It is during slavery that the orator first develops the habit of roman- ticizing and identifying himself with the white male aristocracy. When he</w:t>
      </w:r>
      <w:r>
        <w:rPr>
          <w:color w:val="231F20"/>
          <w:spacing w:val="-9"/>
          <w:w w:val="90"/>
        </w:rPr>
        <w:t> </w:t>
      </w:r>
      <w:r>
        <w:rPr>
          <w:color w:val="231F20"/>
          <w:w w:val="90"/>
        </w:rPr>
        <w:t>leaves</w:t>
      </w:r>
      <w:r>
        <w:rPr>
          <w:color w:val="231F20"/>
          <w:spacing w:val="-8"/>
          <w:w w:val="90"/>
        </w:rPr>
        <w:t> </w:t>
      </w:r>
      <w:r>
        <w:rPr>
          <w:color w:val="231F20"/>
          <w:w w:val="90"/>
        </w:rPr>
        <w:t>the</w:t>
      </w:r>
      <w:r>
        <w:rPr>
          <w:color w:val="231F20"/>
          <w:spacing w:val="-8"/>
          <w:w w:val="90"/>
        </w:rPr>
        <w:t> </w:t>
      </w:r>
      <w:r>
        <w:rPr>
          <w:color w:val="231F20"/>
          <w:w w:val="90"/>
        </w:rPr>
        <w:t>Covey</w:t>
      </w:r>
      <w:r>
        <w:rPr>
          <w:color w:val="231F20"/>
          <w:spacing w:val="-8"/>
          <w:w w:val="90"/>
        </w:rPr>
        <w:t> </w:t>
      </w:r>
      <w:r>
        <w:rPr>
          <w:color w:val="231F20"/>
          <w:w w:val="90"/>
        </w:rPr>
        <w:t>plantation,</w:t>
      </w:r>
      <w:r>
        <w:rPr>
          <w:color w:val="231F20"/>
          <w:spacing w:val="-9"/>
          <w:w w:val="90"/>
        </w:rPr>
        <w:t> </w:t>
      </w:r>
      <w:r>
        <w:rPr>
          <w:color w:val="231F20"/>
          <w:w w:val="90"/>
        </w:rPr>
        <w:t>he</w:t>
      </w:r>
      <w:r>
        <w:rPr>
          <w:color w:val="231F20"/>
          <w:spacing w:val="-8"/>
          <w:w w:val="90"/>
        </w:rPr>
        <w:t> </w:t>
      </w:r>
      <w:r>
        <w:rPr>
          <w:color w:val="231F20"/>
          <w:w w:val="90"/>
        </w:rPr>
        <w:t>contrasts</w:t>
      </w:r>
      <w:r>
        <w:rPr>
          <w:color w:val="231F20"/>
          <w:spacing w:val="-8"/>
          <w:w w:val="90"/>
        </w:rPr>
        <w:t> </w:t>
      </w:r>
      <w:r>
        <w:rPr>
          <w:color w:val="231F20"/>
          <w:w w:val="90"/>
        </w:rPr>
        <w:t>Covey’s</w:t>
      </w:r>
      <w:r>
        <w:rPr>
          <w:color w:val="231F20"/>
          <w:spacing w:val="-8"/>
          <w:w w:val="90"/>
        </w:rPr>
        <w:t> </w:t>
      </w:r>
      <w:r>
        <w:rPr>
          <w:color w:val="231F20"/>
          <w:w w:val="90"/>
        </w:rPr>
        <w:t>membership</w:t>
      </w:r>
      <w:r>
        <w:rPr>
          <w:color w:val="231F20"/>
          <w:spacing w:val="-9"/>
          <w:w w:val="90"/>
        </w:rPr>
        <w:t> </w:t>
      </w:r>
      <w:r>
        <w:rPr>
          <w:color w:val="231F20"/>
          <w:w w:val="90"/>
        </w:rPr>
        <w:t>in</w:t>
      </w:r>
      <w:r>
        <w:rPr>
          <w:color w:val="231F20"/>
          <w:spacing w:val="-8"/>
          <w:w w:val="90"/>
        </w:rPr>
        <w:t> </w:t>
      </w:r>
      <w:r>
        <w:rPr>
          <w:color w:val="231F20"/>
          <w:w w:val="90"/>
        </w:rPr>
        <w:t>the demeaned</w:t>
      </w:r>
      <w:r>
        <w:rPr>
          <w:color w:val="231F20"/>
          <w:spacing w:val="-9"/>
          <w:w w:val="90"/>
        </w:rPr>
        <w:t> </w:t>
      </w:r>
      <w:r>
        <w:rPr>
          <w:color w:val="231F20"/>
          <w:w w:val="90"/>
        </w:rPr>
        <w:t>overseer</w:t>
      </w:r>
      <w:r>
        <w:rPr>
          <w:color w:val="231F20"/>
          <w:spacing w:val="-8"/>
          <w:w w:val="90"/>
        </w:rPr>
        <w:t> </w:t>
      </w:r>
      <w:r>
        <w:rPr>
          <w:color w:val="231F20"/>
          <w:w w:val="90"/>
        </w:rPr>
        <w:t>class</w:t>
      </w:r>
      <w:r>
        <w:rPr>
          <w:color w:val="231F20"/>
          <w:spacing w:val="-8"/>
          <w:w w:val="90"/>
        </w:rPr>
        <w:t> </w:t>
      </w:r>
      <w:r>
        <w:rPr>
          <w:color w:val="231F20"/>
          <w:w w:val="90"/>
        </w:rPr>
        <w:t>to</w:t>
      </w:r>
      <w:r>
        <w:rPr>
          <w:color w:val="231F20"/>
          <w:spacing w:val="-8"/>
          <w:w w:val="90"/>
        </w:rPr>
        <w:t> </w:t>
      </w:r>
      <w:r>
        <w:rPr>
          <w:color w:val="231F20"/>
          <w:w w:val="90"/>
        </w:rPr>
        <w:t>that</w:t>
      </w:r>
      <w:r>
        <w:rPr>
          <w:color w:val="231F20"/>
          <w:spacing w:val="-9"/>
          <w:w w:val="90"/>
        </w:rPr>
        <w:t> </w:t>
      </w:r>
      <w:r>
        <w:rPr>
          <w:color w:val="231F20"/>
          <w:w w:val="90"/>
        </w:rPr>
        <w:t>of</w:t>
      </w:r>
      <w:r>
        <w:rPr>
          <w:color w:val="231F20"/>
          <w:spacing w:val="-8"/>
          <w:w w:val="90"/>
        </w:rPr>
        <w:t> </w:t>
      </w:r>
      <w:r>
        <w:rPr>
          <w:color w:val="231F20"/>
          <w:w w:val="90"/>
        </w:rPr>
        <w:t>a</w:t>
      </w:r>
      <w:r>
        <w:rPr>
          <w:color w:val="231F20"/>
          <w:spacing w:val="-8"/>
          <w:w w:val="90"/>
        </w:rPr>
        <w:t> </w:t>
      </w:r>
      <w:r>
        <w:rPr>
          <w:color w:val="231F20"/>
          <w:w w:val="90"/>
        </w:rPr>
        <w:t>Mr.</w:t>
      </w:r>
      <w:r>
        <w:rPr>
          <w:color w:val="231F20"/>
          <w:spacing w:val="-8"/>
          <w:w w:val="90"/>
        </w:rPr>
        <w:t> </w:t>
      </w:r>
      <w:r>
        <w:rPr>
          <w:color w:val="231F20"/>
          <w:w w:val="90"/>
        </w:rPr>
        <w:t>Freeland.</w:t>
      </w:r>
      <w:r>
        <w:rPr>
          <w:color w:val="231F20"/>
          <w:spacing w:val="-9"/>
          <w:w w:val="90"/>
        </w:rPr>
        <w:t> </w:t>
      </w:r>
      <w:r>
        <w:rPr>
          <w:color w:val="231F20"/>
          <w:w w:val="90"/>
        </w:rPr>
        <w:t>Freeland</w:t>
      </w:r>
      <w:r>
        <w:rPr>
          <w:color w:val="231F20"/>
          <w:spacing w:val="-8"/>
          <w:w w:val="90"/>
        </w:rPr>
        <w:t> </w:t>
      </w:r>
      <w:r>
        <w:rPr>
          <w:color w:val="231F20"/>
          <w:w w:val="90"/>
        </w:rPr>
        <w:t>acts</w:t>
      </w:r>
      <w:r>
        <w:rPr>
          <w:color w:val="231F20"/>
          <w:spacing w:val="-8"/>
          <w:w w:val="90"/>
        </w:rPr>
        <w:t> </w:t>
      </w:r>
      <w:r>
        <w:rPr>
          <w:color w:val="231F20"/>
          <w:w w:val="90"/>
        </w:rPr>
        <w:t>toward </w:t>
      </w:r>
      <w:r>
        <w:rPr>
          <w:color w:val="231F20"/>
          <w:spacing w:val="-2"/>
          <w:w w:val="90"/>
        </w:rPr>
        <w:t>him</w:t>
      </w:r>
      <w:r>
        <w:rPr>
          <w:color w:val="231F20"/>
          <w:spacing w:val="-3"/>
          <w:w w:val="90"/>
        </w:rPr>
        <w:t> </w:t>
      </w:r>
      <w:r>
        <w:rPr>
          <w:color w:val="231F20"/>
          <w:spacing w:val="-2"/>
          <w:w w:val="90"/>
        </w:rPr>
        <w:t>with</w:t>
      </w:r>
      <w:r>
        <w:rPr>
          <w:color w:val="231F20"/>
          <w:spacing w:val="-3"/>
          <w:w w:val="90"/>
        </w:rPr>
        <w:t> </w:t>
      </w:r>
      <w:r>
        <w:rPr>
          <w:color w:val="231F20"/>
          <w:spacing w:val="-2"/>
          <w:w w:val="90"/>
        </w:rPr>
        <w:t>the</w:t>
      </w:r>
      <w:r>
        <w:rPr>
          <w:color w:val="231F20"/>
          <w:spacing w:val="-3"/>
          <w:w w:val="90"/>
        </w:rPr>
        <w:t> </w:t>
      </w:r>
      <w:r>
        <w:rPr>
          <w:color w:val="231F20"/>
          <w:spacing w:val="-2"/>
          <w:w w:val="90"/>
        </w:rPr>
        <w:t>“sentiment</w:t>
      </w:r>
      <w:r>
        <w:rPr>
          <w:color w:val="231F20"/>
          <w:spacing w:val="-3"/>
          <w:w w:val="90"/>
        </w:rPr>
        <w:t> </w:t>
      </w:r>
      <w:r>
        <w:rPr>
          <w:color w:val="231F20"/>
          <w:spacing w:val="-2"/>
          <w:w w:val="90"/>
        </w:rPr>
        <w:t>of</w:t>
      </w:r>
      <w:r>
        <w:rPr>
          <w:color w:val="231F20"/>
          <w:spacing w:val="-3"/>
          <w:w w:val="90"/>
        </w:rPr>
        <w:t> </w:t>
      </w:r>
      <w:r>
        <w:rPr>
          <w:color w:val="231F20"/>
          <w:spacing w:val="-2"/>
          <w:w w:val="90"/>
        </w:rPr>
        <w:t>honor,”</w:t>
      </w:r>
      <w:r>
        <w:rPr>
          <w:color w:val="231F20"/>
          <w:spacing w:val="-3"/>
          <w:w w:val="90"/>
        </w:rPr>
        <w:t> </w:t>
      </w:r>
      <w:r>
        <w:rPr>
          <w:color w:val="231F20"/>
          <w:spacing w:val="-2"/>
          <w:w w:val="90"/>
        </w:rPr>
        <w:t>a</w:t>
      </w:r>
      <w:r>
        <w:rPr>
          <w:color w:val="231F20"/>
          <w:spacing w:val="-3"/>
          <w:w w:val="90"/>
        </w:rPr>
        <w:t> </w:t>
      </w:r>
      <w:r>
        <w:rPr>
          <w:color w:val="231F20"/>
          <w:spacing w:val="-2"/>
          <w:w w:val="90"/>
        </w:rPr>
        <w:t>“sense</w:t>
      </w:r>
      <w:r>
        <w:rPr>
          <w:color w:val="231F20"/>
          <w:spacing w:val="-3"/>
          <w:w w:val="90"/>
        </w:rPr>
        <w:t> </w:t>
      </w:r>
      <w:r>
        <w:rPr>
          <w:color w:val="231F20"/>
          <w:spacing w:val="-2"/>
          <w:w w:val="90"/>
        </w:rPr>
        <w:t>of</w:t>
      </w:r>
      <w:r>
        <w:rPr>
          <w:color w:val="231F20"/>
          <w:spacing w:val="-3"/>
          <w:w w:val="90"/>
        </w:rPr>
        <w:t> </w:t>
      </w:r>
      <w:r>
        <w:rPr>
          <w:color w:val="231F20"/>
          <w:spacing w:val="-2"/>
          <w:w w:val="90"/>
        </w:rPr>
        <w:t>justice,”</w:t>
      </w:r>
      <w:r>
        <w:rPr>
          <w:color w:val="231F20"/>
          <w:spacing w:val="-3"/>
          <w:w w:val="90"/>
        </w:rPr>
        <w:t> </w:t>
      </w:r>
      <w:r>
        <w:rPr>
          <w:color w:val="231F20"/>
          <w:spacing w:val="-2"/>
          <w:w w:val="90"/>
        </w:rPr>
        <w:t>and</w:t>
      </w:r>
      <w:r>
        <w:rPr>
          <w:color w:val="231F20"/>
          <w:spacing w:val="-3"/>
          <w:w w:val="90"/>
        </w:rPr>
        <w:t> </w:t>
      </w:r>
      <w:r>
        <w:rPr>
          <w:color w:val="231F20"/>
          <w:spacing w:val="-2"/>
          <w:w w:val="90"/>
        </w:rPr>
        <w:t>a</w:t>
      </w:r>
      <w:r>
        <w:rPr>
          <w:color w:val="231F20"/>
          <w:spacing w:val="-3"/>
          <w:w w:val="90"/>
        </w:rPr>
        <w:t> </w:t>
      </w:r>
      <w:r>
        <w:rPr>
          <w:color w:val="231F20"/>
          <w:spacing w:val="-2"/>
          <w:w w:val="90"/>
        </w:rPr>
        <w:t>“feeling</w:t>
      </w:r>
      <w:r>
        <w:rPr>
          <w:color w:val="231F20"/>
          <w:spacing w:val="-3"/>
          <w:w w:val="90"/>
        </w:rPr>
        <w:t> </w:t>
      </w:r>
      <w:r>
        <w:rPr>
          <w:color w:val="231F20"/>
          <w:spacing w:val="-2"/>
          <w:w w:val="90"/>
        </w:rPr>
        <w:t>of </w:t>
      </w:r>
      <w:r>
        <w:rPr>
          <w:color w:val="231F20"/>
          <w:w w:val="90"/>
        </w:rPr>
        <w:t>humanity.”</w:t>
      </w:r>
      <w:hyperlink w:history="true" w:anchor="_bookmark272">
        <w:r>
          <w:rPr>
            <w:color w:val="231F20"/>
            <w:w w:val="90"/>
            <w:position w:val="7"/>
            <w:sz w:val="12"/>
          </w:rPr>
          <w:t>99</w:t>
        </w:r>
      </w:hyperlink>
      <w:r>
        <w:rPr>
          <w:color w:val="231F20"/>
          <w:spacing w:val="18"/>
          <w:position w:val="7"/>
          <w:sz w:val="12"/>
        </w:rPr>
        <w:t> </w:t>
      </w:r>
      <w:r>
        <w:rPr>
          <w:color w:val="231F20"/>
          <w:w w:val="90"/>
        </w:rPr>
        <w:t>Mr.</w:t>
      </w:r>
      <w:r>
        <w:rPr>
          <w:color w:val="231F20"/>
          <w:spacing w:val="-2"/>
          <w:w w:val="90"/>
        </w:rPr>
        <w:t> </w:t>
      </w:r>
      <w:r>
        <w:rPr>
          <w:color w:val="231F20"/>
          <w:w w:val="90"/>
        </w:rPr>
        <w:t>Freeland</w:t>
      </w:r>
      <w:r>
        <w:rPr>
          <w:color w:val="231F20"/>
          <w:spacing w:val="-2"/>
          <w:w w:val="90"/>
        </w:rPr>
        <w:t> </w:t>
      </w:r>
      <w:r>
        <w:rPr>
          <w:color w:val="231F20"/>
          <w:w w:val="90"/>
        </w:rPr>
        <w:t>belongs</w:t>
      </w:r>
      <w:r>
        <w:rPr>
          <w:color w:val="231F20"/>
          <w:spacing w:val="-2"/>
          <w:w w:val="90"/>
        </w:rPr>
        <w:t> </w:t>
      </w:r>
      <w:r>
        <w:rPr>
          <w:color w:val="231F20"/>
          <w:w w:val="90"/>
        </w:rPr>
        <w:t>to</w:t>
      </w:r>
      <w:r>
        <w:rPr>
          <w:color w:val="231F20"/>
          <w:spacing w:val="-2"/>
          <w:w w:val="90"/>
        </w:rPr>
        <w:t> </w:t>
      </w:r>
      <w:r>
        <w:rPr>
          <w:color w:val="231F20"/>
          <w:w w:val="90"/>
        </w:rPr>
        <w:t>that</w:t>
      </w:r>
      <w:r>
        <w:rPr>
          <w:color w:val="231F20"/>
          <w:spacing w:val="-2"/>
          <w:w w:val="90"/>
        </w:rPr>
        <w:t> </w:t>
      </w:r>
      <w:r>
        <w:rPr>
          <w:color w:val="231F20"/>
          <w:w w:val="90"/>
        </w:rPr>
        <w:t>class</w:t>
      </w:r>
      <w:r>
        <w:rPr>
          <w:color w:val="231F20"/>
          <w:spacing w:val="-2"/>
          <w:w w:val="90"/>
        </w:rPr>
        <w:t> </w:t>
      </w:r>
      <w:r>
        <w:rPr>
          <w:color w:val="231F20"/>
          <w:w w:val="90"/>
        </w:rPr>
        <w:t>of</w:t>
      </w:r>
      <w:r>
        <w:rPr>
          <w:color w:val="231F20"/>
          <w:spacing w:val="-2"/>
          <w:w w:val="90"/>
        </w:rPr>
        <w:t> </w:t>
      </w:r>
      <w:r>
        <w:rPr>
          <w:color w:val="231F20"/>
          <w:w w:val="90"/>
        </w:rPr>
        <w:t>slaveholder</w:t>
      </w:r>
      <w:r>
        <w:rPr>
          <w:color w:val="231F20"/>
          <w:spacing w:val="-2"/>
          <w:w w:val="90"/>
        </w:rPr>
        <w:t> </w:t>
      </w:r>
      <w:r>
        <w:rPr>
          <w:color w:val="231F20"/>
          <w:w w:val="90"/>
        </w:rPr>
        <w:t>admired </w:t>
      </w:r>
      <w:r>
        <w:rPr>
          <w:color w:val="231F20"/>
          <w:spacing w:val="-2"/>
          <w:w w:val="90"/>
        </w:rPr>
        <w:t>and affectionately thought of by the slaves: “Slaves were not,” Douglass </w:t>
      </w:r>
      <w:r>
        <w:rPr>
          <w:color w:val="231F20"/>
          <w:w w:val="90"/>
        </w:rPr>
        <w:t>notes, “insensible to the whole-souled qualities of a generous, dashing </w:t>
      </w:r>
      <w:r>
        <w:rPr>
          <w:color w:val="231F20"/>
          <w:spacing w:val="-2"/>
          <w:w w:val="95"/>
        </w:rPr>
        <w:t>slave-holder,</w:t>
      </w:r>
      <w:r>
        <w:rPr>
          <w:color w:val="231F20"/>
          <w:spacing w:val="-9"/>
          <w:w w:val="95"/>
        </w:rPr>
        <w:t> </w:t>
      </w:r>
      <w:r>
        <w:rPr>
          <w:color w:val="231F20"/>
          <w:spacing w:val="-2"/>
          <w:w w:val="95"/>
        </w:rPr>
        <w:t>who</w:t>
      </w:r>
      <w:r>
        <w:rPr>
          <w:color w:val="231F20"/>
          <w:spacing w:val="-9"/>
          <w:w w:val="95"/>
        </w:rPr>
        <w:t> </w:t>
      </w:r>
      <w:r>
        <w:rPr>
          <w:color w:val="231F20"/>
          <w:spacing w:val="-2"/>
          <w:w w:val="95"/>
        </w:rPr>
        <w:t>was</w:t>
      </w:r>
      <w:r>
        <w:rPr>
          <w:color w:val="231F20"/>
          <w:spacing w:val="-9"/>
          <w:w w:val="95"/>
        </w:rPr>
        <w:t> </w:t>
      </w:r>
      <w:r>
        <w:rPr>
          <w:color w:val="231F20"/>
          <w:spacing w:val="-2"/>
          <w:w w:val="95"/>
        </w:rPr>
        <w:t>fearless</w:t>
      </w:r>
      <w:r>
        <w:rPr>
          <w:color w:val="231F20"/>
          <w:spacing w:val="-9"/>
          <w:w w:val="95"/>
        </w:rPr>
        <w:t> </w:t>
      </w:r>
      <w:r>
        <w:rPr>
          <w:color w:val="231F20"/>
          <w:spacing w:val="-2"/>
          <w:w w:val="95"/>
        </w:rPr>
        <w:t>of</w:t>
      </w:r>
      <w:r>
        <w:rPr>
          <w:color w:val="231F20"/>
          <w:spacing w:val="-9"/>
          <w:w w:val="95"/>
        </w:rPr>
        <w:t> </w:t>
      </w:r>
      <w:r>
        <w:rPr>
          <w:color w:val="231F20"/>
          <w:spacing w:val="-2"/>
          <w:w w:val="95"/>
        </w:rPr>
        <w:t>consequences,</w:t>
      </w:r>
      <w:r>
        <w:rPr>
          <w:color w:val="231F20"/>
          <w:spacing w:val="-9"/>
          <w:w w:val="95"/>
        </w:rPr>
        <w:t> </w:t>
      </w:r>
      <w:r>
        <w:rPr>
          <w:color w:val="231F20"/>
          <w:spacing w:val="-2"/>
          <w:w w:val="95"/>
        </w:rPr>
        <w:t>and</w:t>
      </w:r>
      <w:r>
        <w:rPr>
          <w:color w:val="231F20"/>
          <w:spacing w:val="-9"/>
          <w:w w:val="95"/>
        </w:rPr>
        <w:t> </w:t>
      </w:r>
      <w:r>
        <w:rPr>
          <w:color w:val="231F20"/>
          <w:spacing w:val="-2"/>
          <w:w w:val="95"/>
        </w:rPr>
        <w:t>they</w:t>
      </w:r>
      <w:r>
        <w:rPr>
          <w:color w:val="231F20"/>
          <w:spacing w:val="-9"/>
          <w:w w:val="95"/>
        </w:rPr>
        <w:t> </w:t>
      </w:r>
      <w:r>
        <w:rPr>
          <w:color w:val="231F20"/>
          <w:spacing w:val="-2"/>
          <w:w w:val="95"/>
        </w:rPr>
        <w:t>preferred</w:t>
      </w:r>
      <w:r>
        <w:rPr>
          <w:color w:val="231F20"/>
          <w:spacing w:val="-9"/>
          <w:w w:val="95"/>
        </w:rPr>
        <w:t> </w:t>
      </w:r>
      <w:r>
        <w:rPr>
          <w:color w:val="231F20"/>
          <w:spacing w:val="-2"/>
          <w:w w:val="95"/>
        </w:rPr>
        <w:t>a </w:t>
      </w:r>
      <w:r>
        <w:rPr>
          <w:color w:val="231F20"/>
          <w:w w:val="95"/>
        </w:rPr>
        <w:t>master</w:t>
      </w:r>
      <w:r>
        <w:rPr>
          <w:color w:val="231F20"/>
          <w:spacing w:val="-9"/>
          <w:w w:val="95"/>
        </w:rPr>
        <w:t> </w:t>
      </w:r>
      <w:r>
        <w:rPr>
          <w:color w:val="231F20"/>
          <w:w w:val="95"/>
        </w:rPr>
        <w:t>of</w:t>
      </w:r>
      <w:r>
        <w:rPr>
          <w:color w:val="231F20"/>
          <w:spacing w:val="-9"/>
          <w:w w:val="95"/>
        </w:rPr>
        <w:t> </w:t>
      </w:r>
      <w:r>
        <w:rPr>
          <w:color w:val="231F20"/>
          <w:w w:val="95"/>
        </w:rPr>
        <w:t>this</w:t>
      </w:r>
      <w:r>
        <w:rPr>
          <w:color w:val="231F20"/>
          <w:spacing w:val="-9"/>
          <w:w w:val="95"/>
        </w:rPr>
        <w:t> </w:t>
      </w:r>
      <w:r>
        <w:rPr>
          <w:color w:val="231F20"/>
          <w:w w:val="95"/>
        </w:rPr>
        <w:t>bold</w:t>
      </w:r>
      <w:r>
        <w:rPr>
          <w:color w:val="231F20"/>
          <w:spacing w:val="-9"/>
          <w:w w:val="95"/>
        </w:rPr>
        <w:t> </w:t>
      </w:r>
      <w:r>
        <w:rPr>
          <w:color w:val="231F20"/>
          <w:w w:val="95"/>
        </w:rPr>
        <w:t>and</w:t>
      </w:r>
      <w:r>
        <w:rPr>
          <w:color w:val="231F20"/>
          <w:spacing w:val="-9"/>
          <w:w w:val="95"/>
        </w:rPr>
        <w:t> </w:t>
      </w:r>
      <w:r>
        <w:rPr>
          <w:color w:val="231F20"/>
          <w:w w:val="95"/>
        </w:rPr>
        <w:t>daring</w:t>
      </w:r>
      <w:r>
        <w:rPr>
          <w:color w:val="231F20"/>
          <w:spacing w:val="-9"/>
          <w:w w:val="95"/>
        </w:rPr>
        <w:t> </w:t>
      </w:r>
      <w:r>
        <w:rPr>
          <w:color w:val="231F20"/>
          <w:w w:val="95"/>
        </w:rPr>
        <w:t>kind,</w:t>
      </w:r>
      <w:r>
        <w:rPr>
          <w:color w:val="231F20"/>
          <w:spacing w:val="-9"/>
          <w:w w:val="95"/>
        </w:rPr>
        <w:t> </w:t>
      </w:r>
      <w:r>
        <w:rPr>
          <w:color w:val="231F20"/>
          <w:w w:val="95"/>
        </w:rPr>
        <w:t>even</w:t>
      </w:r>
      <w:r>
        <w:rPr>
          <w:color w:val="231F20"/>
          <w:spacing w:val="-9"/>
          <w:w w:val="95"/>
        </w:rPr>
        <w:t> </w:t>
      </w:r>
      <w:r>
        <w:rPr>
          <w:color w:val="231F20"/>
          <w:w w:val="95"/>
        </w:rPr>
        <w:t>with</w:t>
      </w:r>
      <w:r>
        <w:rPr>
          <w:color w:val="231F20"/>
          <w:spacing w:val="-9"/>
          <w:w w:val="95"/>
        </w:rPr>
        <w:t> </w:t>
      </w:r>
      <w:r>
        <w:rPr>
          <w:color w:val="231F20"/>
          <w:w w:val="95"/>
        </w:rPr>
        <w:t>the</w:t>
      </w:r>
      <w:r>
        <w:rPr>
          <w:color w:val="231F20"/>
          <w:spacing w:val="-9"/>
          <w:w w:val="95"/>
        </w:rPr>
        <w:t> </w:t>
      </w:r>
      <w:r>
        <w:rPr>
          <w:color w:val="231F20"/>
          <w:w w:val="95"/>
        </w:rPr>
        <w:t>risk</w:t>
      </w:r>
      <w:r>
        <w:rPr>
          <w:color w:val="231F20"/>
          <w:spacing w:val="-9"/>
          <w:w w:val="95"/>
        </w:rPr>
        <w:t> </w:t>
      </w:r>
      <w:r>
        <w:rPr>
          <w:color w:val="231F20"/>
          <w:w w:val="95"/>
        </w:rPr>
        <w:t>of</w:t>
      </w:r>
      <w:r>
        <w:rPr>
          <w:color w:val="231F20"/>
          <w:spacing w:val="-9"/>
          <w:w w:val="95"/>
        </w:rPr>
        <w:t> </w:t>
      </w:r>
      <w:r>
        <w:rPr>
          <w:color w:val="231F20"/>
          <w:w w:val="95"/>
        </w:rPr>
        <w:t>being</w:t>
      </w:r>
      <w:r>
        <w:rPr>
          <w:color w:val="231F20"/>
          <w:spacing w:val="-9"/>
          <w:w w:val="95"/>
        </w:rPr>
        <w:t> </w:t>
      </w:r>
      <w:r>
        <w:rPr>
          <w:color w:val="231F20"/>
          <w:w w:val="95"/>
        </w:rPr>
        <w:t>shot down</w:t>
      </w:r>
      <w:r>
        <w:rPr>
          <w:color w:val="231F20"/>
          <w:w w:val="95"/>
        </w:rPr>
        <w:t> for</w:t>
      </w:r>
      <w:r>
        <w:rPr>
          <w:color w:val="231F20"/>
          <w:w w:val="95"/>
        </w:rPr>
        <w:t> impudence.”</w:t>
      </w:r>
      <w:hyperlink w:history="true" w:anchor="_bookmark272">
        <w:r>
          <w:rPr>
            <w:color w:val="231F20"/>
            <w:w w:val="95"/>
            <w:position w:val="7"/>
            <w:sz w:val="12"/>
          </w:rPr>
          <w:t>100</w:t>
        </w:r>
      </w:hyperlink>
      <w:r>
        <w:rPr>
          <w:color w:val="231F20"/>
          <w:spacing w:val="29"/>
          <w:position w:val="7"/>
          <w:sz w:val="12"/>
        </w:rPr>
        <w:t> </w:t>
      </w:r>
      <w:r>
        <w:rPr>
          <w:color w:val="231F20"/>
          <w:w w:val="95"/>
        </w:rPr>
        <w:t>Following</w:t>
      </w:r>
      <w:r>
        <w:rPr>
          <w:color w:val="231F20"/>
          <w:w w:val="95"/>
        </w:rPr>
        <w:t> this</w:t>
      </w:r>
      <w:r>
        <w:rPr>
          <w:color w:val="231F20"/>
          <w:w w:val="95"/>
        </w:rPr>
        <w:t> logic</w:t>
      </w:r>
      <w:r>
        <w:rPr>
          <w:color w:val="231F20"/>
          <w:w w:val="95"/>
        </w:rPr>
        <w:t> of</w:t>
      </w:r>
      <w:r>
        <w:rPr>
          <w:color w:val="231F20"/>
          <w:w w:val="95"/>
        </w:rPr>
        <w:t> aristocratic</w:t>
      </w:r>
      <w:r>
        <w:rPr>
          <w:color w:val="231F20"/>
          <w:w w:val="95"/>
        </w:rPr>
        <w:t> refine- </w:t>
      </w:r>
      <w:r>
        <w:rPr>
          <w:color w:val="231F20"/>
          <w:w w:val="90"/>
        </w:rPr>
        <w:t>ment, one can understand how Douglass found in Lincoln the perfect </w:t>
      </w:r>
      <w:r>
        <w:rPr>
          <w:color w:val="231F20"/>
          <w:w w:val="95"/>
        </w:rPr>
        <w:t>embodiment</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ennobled</w:t>
      </w:r>
      <w:r>
        <w:rPr>
          <w:color w:val="231F20"/>
          <w:spacing w:val="-11"/>
          <w:w w:val="95"/>
        </w:rPr>
        <w:t> </w:t>
      </w:r>
      <w:r>
        <w:rPr>
          <w:color w:val="231F20"/>
          <w:w w:val="95"/>
        </w:rPr>
        <w:t>father</w:t>
      </w:r>
      <w:r>
        <w:rPr>
          <w:color w:val="231F20"/>
          <w:spacing w:val="-11"/>
          <w:w w:val="95"/>
        </w:rPr>
        <w:t> </w:t>
      </w:r>
      <w:r>
        <w:rPr>
          <w:color w:val="231F20"/>
          <w:w w:val="95"/>
        </w:rPr>
        <w:t>figure.</w:t>
      </w:r>
    </w:p>
    <w:p>
      <w:pPr>
        <w:pStyle w:val="BodyText"/>
        <w:spacing w:line="225" w:lineRule="auto"/>
        <w:ind w:left="117" w:right="112" w:firstLine="238"/>
      </w:pPr>
      <w:r>
        <w:rPr>
          <w:color w:val="231F20"/>
          <w:w w:val="90"/>
        </w:rPr>
        <w:t>In reality, Lincoln’s response to black people ranged from repulsion </w:t>
      </w:r>
      <w:r>
        <w:rPr>
          <w:color w:val="231F20"/>
          <w:w w:val="95"/>
        </w:rPr>
        <w:t>to</w:t>
      </w:r>
      <w:r>
        <w:rPr>
          <w:color w:val="231F20"/>
          <w:w w:val="95"/>
        </w:rPr>
        <w:t> exotic</w:t>
      </w:r>
      <w:r>
        <w:rPr>
          <w:color w:val="231F20"/>
          <w:w w:val="95"/>
        </w:rPr>
        <w:t> fascination.</w:t>
      </w:r>
      <w:r>
        <w:rPr>
          <w:color w:val="231F20"/>
          <w:w w:val="95"/>
        </w:rPr>
        <w:t> He</w:t>
      </w:r>
      <w:r>
        <w:rPr>
          <w:color w:val="231F20"/>
          <w:w w:val="95"/>
        </w:rPr>
        <w:t> enjoyed</w:t>
      </w:r>
      <w:r>
        <w:rPr>
          <w:color w:val="231F20"/>
          <w:w w:val="95"/>
        </w:rPr>
        <w:t> minstrel</w:t>
      </w:r>
      <w:r>
        <w:rPr>
          <w:color w:val="231F20"/>
          <w:w w:val="95"/>
        </w:rPr>
        <w:t> culture</w:t>
      </w:r>
      <w:r>
        <w:rPr>
          <w:color w:val="231F20"/>
          <w:w w:val="95"/>
        </w:rPr>
        <w:t> and</w:t>
      </w:r>
      <w:r>
        <w:rPr>
          <w:color w:val="231F20"/>
          <w:w w:val="95"/>
        </w:rPr>
        <w:t> had</w:t>
      </w:r>
      <w:r>
        <w:rPr>
          <w:color w:val="231F20"/>
          <w:w w:val="95"/>
        </w:rPr>
        <w:t> minstrel </w:t>
      </w:r>
      <w:r>
        <w:rPr>
          <w:color w:val="231F20"/>
          <w:w w:val="90"/>
        </w:rPr>
        <w:t>troupes</w:t>
      </w:r>
      <w:r>
        <w:rPr>
          <w:color w:val="231F20"/>
          <w:spacing w:val="-4"/>
          <w:w w:val="90"/>
        </w:rPr>
        <w:t> </w:t>
      </w:r>
      <w:r>
        <w:rPr>
          <w:color w:val="231F20"/>
          <w:w w:val="90"/>
        </w:rPr>
        <w:t>come</w:t>
      </w:r>
      <w:r>
        <w:rPr>
          <w:color w:val="231F20"/>
          <w:spacing w:val="-4"/>
          <w:w w:val="90"/>
        </w:rPr>
        <w:t> </w:t>
      </w:r>
      <w:r>
        <w:rPr>
          <w:color w:val="231F20"/>
          <w:w w:val="90"/>
        </w:rPr>
        <w:t>to</w:t>
      </w:r>
      <w:r>
        <w:rPr>
          <w:color w:val="231F20"/>
          <w:spacing w:val="-4"/>
          <w:w w:val="90"/>
        </w:rPr>
        <w:t> </w:t>
      </w:r>
      <w:r>
        <w:rPr>
          <w:color w:val="231F20"/>
          <w:w w:val="90"/>
        </w:rPr>
        <w:t>the</w:t>
      </w:r>
      <w:r>
        <w:rPr>
          <w:color w:val="231F20"/>
          <w:spacing w:val="-4"/>
          <w:w w:val="90"/>
        </w:rPr>
        <w:t> </w:t>
      </w:r>
      <w:r>
        <w:rPr>
          <w:color w:val="231F20"/>
          <w:w w:val="90"/>
        </w:rPr>
        <w:t>White</w:t>
      </w:r>
      <w:r>
        <w:rPr>
          <w:color w:val="231F20"/>
          <w:spacing w:val="-4"/>
          <w:w w:val="90"/>
        </w:rPr>
        <w:t> </w:t>
      </w:r>
      <w:r>
        <w:rPr>
          <w:color w:val="231F20"/>
          <w:w w:val="90"/>
        </w:rPr>
        <w:t>House</w:t>
      </w:r>
      <w:r>
        <w:rPr>
          <w:color w:val="231F20"/>
          <w:spacing w:val="-4"/>
          <w:w w:val="90"/>
        </w:rPr>
        <w:t> </w:t>
      </w:r>
      <w:r>
        <w:rPr>
          <w:color w:val="231F20"/>
          <w:w w:val="90"/>
        </w:rPr>
        <w:t>to</w:t>
      </w:r>
      <w:r>
        <w:rPr>
          <w:color w:val="231F20"/>
          <w:spacing w:val="-4"/>
          <w:w w:val="90"/>
        </w:rPr>
        <w:t> </w:t>
      </w:r>
      <w:r>
        <w:rPr>
          <w:color w:val="231F20"/>
          <w:w w:val="90"/>
        </w:rPr>
        <w:t>entertain</w:t>
      </w:r>
      <w:r>
        <w:rPr>
          <w:color w:val="231F20"/>
          <w:spacing w:val="-4"/>
          <w:w w:val="90"/>
        </w:rPr>
        <w:t> </w:t>
      </w:r>
      <w:r>
        <w:rPr>
          <w:color w:val="231F20"/>
          <w:w w:val="90"/>
        </w:rPr>
        <w:t>him</w:t>
      </w:r>
      <w:r>
        <w:rPr>
          <w:color w:val="231F20"/>
          <w:spacing w:val="-4"/>
          <w:w w:val="90"/>
        </w:rPr>
        <w:t> </w:t>
      </w:r>
      <w:r>
        <w:rPr>
          <w:color w:val="231F20"/>
          <w:w w:val="90"/>
        </w:rPr>
        <w:t>and</w:t>
      </w:r>
      <w:r>
        <w:rPr>
          <w:color w:val="231F20"/>
          <w:spacing w:val="-4"/>
          <w:w w:val="90"/>
        </w:rPr>
        <w:t> </w:t>
      </w:r>
      <w:r>
        <w:rPr>
          <w:color w:val="231F20"/>
          <w:w w:val="90"/>
        </w:rPr>
        <w:t>also</w:t>
      </w:r>
      <w:r>
        <w:rPr>
          <w:color w:val="231F20"/>
          <w:spacing w:val="-4"/>
          <w:w w:val="90"/>
        </w:rPr>
        <w:t> </w:t>
      </w:r>
      <w:r>
        <w:rPr>
          <w:color w:val="231F20"/>
          <w:w w:val="90"/>
        </w:rPr>
        <w:t>was</w:t>
      </w:r>
      <w:r>
        <w:rPr>
          <w:color w:val="231F20"/>
          <w:spacing w:val="-4"/>
          <w:w w:val="90"/>
        </w:rPr>
        <w:t> </w:t>
      </w:r>
      <w:r>
        <w:rPr>
          <w:color w:val="231F20"/>
          <w:w w:val="90"/>
        </w:rPr>
        <w:t>known </w:t>
      </w:r>
      <w:r>
        <w:rPr>
          <w:color w:val="231F20"/>
          <w:w w:val="95"/>
        </w:rPr>
        <w:t>to</w:t>
      </w:r>
      <w:r>
        <w:rPr>
          <w:color w:val="231F20"/>
          <w:spacing w:val="-2"/>
          <w:w w:val="95"/>
        </w:rPr>
        <w:t> </w:t>
      </w:r>
      <w:r>
        <w:rPr>
          <w:color w:val="231F20"/>
          <w:w w:val="95"/>
        </w:rPr>
        <w:t>attend</w:t>
      </w:r>
      <w:r>
        <w:rPr>
          <w:color w:val="231F20"/>
          <w:spacing w:val="-2"/>
          <w:w w:val="95"/>
        </w:rPr>
        <w:t> </w:t>
      </w:r>
      <w:r>
        <w:rPr>
          <w:color w:val="231F20"/>
          <w:w w:val="95"/>
        </w:rPr>
        <w:t>shows</w:t>
      </w:r>
      <w:r>
        <w:rPr>
          <w:color w:val="231F20"/>
          <w:spacing w:val="-2"/>
          <w:w w:val="95"/>
        </w:rPr>
        <w:t> </w:t>
      </w:r>
      <w:r>
        <w:rPr>
          <w:color w:val="231F20"/>
          <w:w w:val="95"/>
        </w:rPr>
        <w:t>when</w:t>
      </w:r>
      <w:r>
        <w:rPr>
          <w:color w:val="231F20"/>
          <w:spacing w:val="-2"/>
          <w:w w:val="95"/>
        </w:rPr>
        <w:t> </w:t>
      </w:r>
      <w:r>
        <w:rPr>
          <w:color w:val="231F20"/>
          <w:w w:val="95"/>
        </w:rPr>
        <w:t>he</w:t>
      </w:r>
      <w:r>
        <w:rPr>
          <w:color w:val="231F20"/>
          <w:spacing w:val="-2"/>
          <w:w w:val="95"/>
        </w:rPr>
        <w:t> </w:t>
      </w:r>
      <w:r>
        <w:rPr>
          <w:color w:val="231F20"/>
          <w:w w:val="95"/>
        </w:rPr>
        <w:t>visited</w:t>
      </w:r>
      <w:r>
        <w:rPr>
          <w:color w:val="231F20"/>
          <w:spacing w:val="-2"/>
          <w:w w:val="95"/>
        </w:rPr>
        <w:t> </w:t>
      </w:r>
      <w:r>
        <w:rPr>
          <w:color w:val="231F20"/>
          <w:w w:val="95"/>
        </w:rPr>
        <w:t>Chicago.</w:t>
      </w:r>
      <w:hyperlink w:history="true" w:anchor="_bookmark272">
        <w:r>
          <w:rPr>
            <w:color w:val="231F20"/>
            <w:w w:val="95"/>
            <w:position w:val="7"/>
            <w:sz w:val="12"/>
          </w:rPr>
          <w:t>101</w:t>
        </w:r>
      </w:hyperlink>
      <w:r>
        <w:rPr>
          <w:color w:val="231F20"/>
          <w:spacing w:val="20"/>
          <w:position w:val="7"/>
          <w:sz w:val="12"/>
        </w:rPr>
        <w:t> </w:t>
      </w:r>
      <w:r>
        <w:rPr>
          <w:color w:val="231F20"/>
          <w:w w:val="95"/>
        </w:rPr>
        <w:t>Most</w:t>
      </w:r>
      <w:r>
        <w:rPr>
          <w:color w:val="231F20"/>
          <w:spacing w:val="-2"/>
          <w:w w:val="95"/>
        </w:rPr>
        <w:t> </w:t>
      </w:r>
      <w:r>
        <w:rPr>
          <w:color w:val="231F20"/>
          <w:w w:val="95"/>
        </w:rPr>
        <w:t>whites</w:t>
      </w:r>
      <w:r>
        <w:rPr>
          <w:color w:val="231F20"/>
          <w:spacing w:val="-2"/>
          <w:w w:val="95"/>
        </w:rPr>
        <w:t> </w:t>
      </w:r>
      <w:r>
        <w:rPr>
          <w:color w:val="231F20"/>
          <w:w w:val="95"/>
        </w:rPr>
        <w:t>presumed </w:t>
      </w:r>
      <w:r>
        <w:rPr>
          <w:color w:val="231F20"/>
          <w:w w:val="90"/>
        </w:rPr>
        <w:t>that white blood gave the Negro higher intelligence, beauty, and more evolved</w:t>
      </w:r>
      <w:r>
        <w:rPr>
          <w:color w:val="231F20"/>
          <w:spacing w:val="17"/>
        </w:rPr>
        <w:t> </w:t>
      </w:r>
      <w:r>
        <w:rPr>
          <w:color w:val="231F20"/>
          <w:w w:val="90"/>
        </w:rPr>
        <w:t>sensibilities.</w:t>
      </w:r>
      <w:r>
        <w:rPr>
          <w:color w:val="231F20"/>
          <w:spacing w:val="17"/>
        </w:rPr>
        <w:t> </w:t>
      </w:r>
      <w:r>
        <w:rPr>
          <w:color w:val="231F20"/>
          <w:w w:val="90"/>
        </w:rPr>
        <w:t>The</w:t>
      </w:r>
      <w:r>
        <w:rPr>
          <w:color w:val="231F20"/>
          <w:spacing w:val="17"/>
        </w:rPr>
        <w:t> </w:t>
      </w:r>
      <w:r>
        <w:rPr>
          <w:color w:val="231F20"/>
          <w:w w:val="90"/>
        </w:rPr>
        <w:t>very</w:t>
      </w:r>
      <w:r>
        <w:rPr>
          <w:color w:val="231F20"/>
          <w:spacing w:val="17"/>
        </w:rPr>
        <w:t> </w:t>
      </w:r>
      <w:r>
        <w:rPr>
          <w:color w:val="231F20"/>
          <w:w w:val="90"/>
        </w:rPr>
        <w:t>high</w:t>
      </w:r>
      <w:r>
        <w:rPr>
          <w:color w:val="231F20"/>
          <w:spacing w:val="17"/>
        </w:rPr>
        <w:t> </w:t>
      </w:r>
      <w:r>
        <w:rPr>
          <w:color w:val="231F20"/>
          <w:w w:val="90"/>
        </w:rPr>
        <w:t>cultural</w:t>
      </w:r>
      <w:r>
        <w:rPr>
          <w:color w:val="231F20"/>
          <w:spacing w:val="17"/>
        </w:rPr>
        <w:t> </w:t>
      </w:r>
      <w:r>
        <w:rPr>
          <w:color w:val="231F20"/>
          <w:w w:val="90"/>
        </w:rPr>
        <w:t>standards</w:t>
      </w:r>
      <w:r>
        <w:rPr>
          <w:color w:val="231F20"/>
          <w:spacing w:val="17"/>
        </w:rPr>
        <w:t> </w:t>
      </w:r>
      <w:r>
        <w:rPr>
          <w:color w:val="231F20"/>
          <w:w w:val="90"/>
        </w:rPr>
        <w:t>that</w:t>
      </w:r>
      <w:r>
        <w:rPr>
          <w:color w:val="231F20"/>
          <w:spacing w:val="17"/>
        </w:rPr>
        <w:t> </w:t>
      </w:r>
      <w:r>
        <w:rPr>
          <w:color w:val="231F20"/>
          <w:w w:val="90"/>
        </w:rPr>
        <w:t>Douglass</w:t>
      </w:r>
    </w:p>
    <w:p>
      <w:pPr>
        <w:spacing w:after="0" w:line="225" w:lineRule="auto"/>
        <w:sectPr>
          <w:pgSz w:w="7710" w:h="12270"/>
          <w:pgMar w:header="668" w:footer="0" w:top="1100" w:bottom="280" w:left="620" w:right="640"/>
        </w:sectPr>
      </w:pPr>
    </w:p>
    <w:p>
      <w:pPr>
        <w:pStyle w:val="BodyText"/>
        <w:spacing w:line="225" w:lineRule="auto" w:before="89"/>
        <w:ind w:left="113" w:right="115"/>
      </w:pPr>
      <w:bookmarkStart w:name="_bookmark129" w:id="138"/>
      <w:bookmarkEnd w:id="138"/>
      <w:r>
        <w:rPr/>
      </w:r>
      <w:r>
        <w:rPr>
          <w:color w:val="231F20"/>
          <w:w w:val="90"/>
        </w:rPr>
        <w:t>used</w:t>
      </w:r>
      <w:r>
        <w:rPr>
          <w:color w:val="231F20"/>
          <w:spacing w:val="-9"/>
          <w:w w:val="90"/>
        </w:rPr>
        <w:t> </w:t>
      </w:r>
      <w:r>
        <w:rPr>
          <w:color w:val="231F20"/>
          <w:w w:val="90"/>
        </w:rPr>
        <w:t>to</w:t>
      </w:r>
      <w:r>
        <w:rPr>
          <w:color w:val="231F20"/>
          <w:spacing w:val="-8"/>
          <w:w w:val="90"/>
        </w:rPr>
        <w:t> </w:t>
      </w:r>
      <w:r>
        <w:rPr>
          <w:color w:val="231F20"/>
          <w:w w:val="90"/>
        </w:rPr>
        <w:t>distinguish</w:t>
      </w:r>
      <w:r>
        <w:rPr>
          <w:color w:val="231F20"/>
          <w:spacing w:val="-8"/>
          <w:w w:val="90"/>
        </w:rPr>
        <w:t> </w:t>
      </w:r>
      <w:r>
        <w:rPr>
          <w:color w:val="231F20"/>
          <w:w w:val="90"/>
        </w:rPr>
        <w:t>himself</w:t>
      </w:r>
      <w:r>
        <w:rPr>
          <w:color w:val="231F20"/>
          <w:spacing w:val="-8"/>
          <w:w w:val="90"/>
        </w:rPr>
        <w:t> </w:t>
      </w:r>
      <w:r>
        <w:rPr>
          <w:color w:val="231F20"/>
          <w:w w:val="90"/>
        </w:rPr>
        <w:t>from</w:t>
      </w:r>
      <w:r>
        <w:rPr>
          <w:color w:val="231F20"/>
          <w:spacing w:val="-9"/>
          <w:w w:val="90"/>
        </w:rPr>
        <w:t> </w:t>
      </w:r>
      <w:r>
        <w:rPr>
          <w:color w:val="231F20"/>
          <w:w w:val="90"/>
        </w:rPr>
        <w:t>the</w:t>
      </w:r>
      <w:r>
        <w:rPr>
          <w:color w:val="231F20"/>
          <w:spacing w:val="-8"/>
          <w:w w:val="90"/>
        </w:rPr>
        <w:t> </w:t>
      </w:r>
      <w:r>
        <w:rPr>
          <w:color w:val="231F20"/>
          <w:w w:val="90"/>
        </w:rPr>
        <w:t>base</w:t>
      </w:r>
      <w:r>
        <w:rPr>
          <w:color w:val="231F20"/>
          <w:spacing w:val="-8"/>
          <w:w w:val="90"/>
        </w:rPr>
        <w:t> </w:t>
      </w:r>
      <w:r>
        <w:rPr>
          <w:color w:val="231F20"/>
          <w:w w:val="90"/>
        </w:rPr>
        <w:t>Negro</w:t>
      </w:r>
      <w:r>
        <w:rPr>
          <w:color w:val="231F20"/>
          <w:spacing w:val="-8"/>
          <w:w w:val="90"/>
        </w:rPr>
        <w:t> </w:t>
      </w:r>
      <w:r>
        <w:rPr>
          <w:color w:val="231F20"/>
          <w:w w:val="90"/>
        </w:rPr>
        <w:t>are</w:t>
      </w:r>
      <w:r>
        <w:rPr>
          <w:color w:val="231F20"/>
          <w:spacing w:val="-9"/>
          <w:w w:val="90"/>
        </w:rPr>
        <w:t> </w:t>
      </w:r>
      <w:r>
        <w:rPr>
          <w:color w:val="231F20"/>
          <w:w w:val="90"/>
        </w:rPr>
        <w:t>the</w:t>
      </w:r>
      <w:r>
        <w:rPr>
          <w:color w:val="231F20"/>
          <w:spacing w:val="-8"/>
          <w:w w:val="90"/>
        </w:rPr>
        <w:t> </w:t>
      </w:r>
      <w:r>
        <w:rPr>
          <w:color w:val="231F20"/>
          <w:w w:val="90"/>
        </w:rPr>
        <w:t>same</w:t>
      </w:r>
      <w:r>
        <w:rPr>
          <w:color w:val="231F20"/>
          <w:spacing w:val="-8"/>
          <w:w w:val="90"/>
        </w:rPr>
        <w:t> </w:t>
      </w:r>
      <w:r>
        <w:rPr>
          <w:color w:val="231F20"/>
          <w:w w:val="90"/>
        </w:rPr>
        <w:t>standards that</w:t>
      </w:r>
      <w:r>
        <w:rPr>
          <w:color w:val="231F20"/>
          <w:spacing w:val="-8"/>
          <w:w w:val="90"/>
        </w:rPr>
        <w:t> </w:t>
      </w:r>
      <w:r>
        <w:rPr>
          <w:color w:val="231F20"/>
          <w:w w:val="90"/>
        </w:rPr>
        <w:t>make</w:t>
      </w:r>
      <w:r>
        <w:rPr>
          <w:color w:val="231F20"/>
          <w:spacing w:val="-8"/>
          <w:w w:val="90"/>
        </w:rPr>
        <w:t> </w:t>
      </w:r>
      <w:r>
        <w:rPr>
          <w:color w:val="231F20"/>
          <w:w w:val="90"/>
        </w:rPr>
        <w:t>him</w:t>
      </w:r>
      <w:r>
        <w:rPr>
          <w:color w:val="231F20"/>
          <w:spacing w:val="-8"/>
          <w:w w:val="90"/>
        </w:rPr>
        <w:t> </w:t>
      </w:r>
      <w:r>
        <w:rPr>
          <w:color w:val="231F20"/>
          <w:w w:val="90"/>
        </w:rPr>
        <w:t>attractive</w:t>
      </w:r>
      <w:r>
        <w:rPr>
          <w:color w:val="231F20"/>
          <w:spacing w:val="-8"/>
          <w:w w:val="90"/>
        </w:rPr>
        <w:t> </w:t>
      </w:r>
      <w:r>
        <w:rPr>
          <w:color w:val="231F20"/>
          <w:w w:val="90"/>
        </w:rPr>
        <w:t>to</w:t>
      </w:r>
      <w:r>
        <w:rPr>
          <w:color w:val="231F20"/>
          <w:spacing w:val="-8"/>
          <w:w w:val="90"/>
        </w:rPr>
        <w:t> </w:t>
      </w:r>
      <w:r>
        <w:rPr>
          <w:color w:val="231F20"/>
          <w:w w:val="90"/>
        </w:rPr>
        <w:t>and</w:t>
      </w:r>
      <w:r>
        <w:rPr>
          <w:color w:val="231F20"/>
          <w:spacing w:val="-8"/>
          <w:w w:val="90"/>
        </w:rPr>
        <w:t> </w:t>
      </w:r>
      <w:r>
        <w:rPr>
          <w:color w:val="231F20"/>
          <w:w w:val="90"/>
        </w:rPr>
        <w:t>ultimately</w:t>
      </w:r>
      <w:r>
        <w:rPr>
          <w:color w:val="231F20"/>
          <w:spacing w:val="-8"/>
          <w:w w:val="90"/>
        </w:rPr>
        <w:t> </w:t>
      </w:r>
      <w:r>
        <w:rPr>
          <w:color w:val="231F20"/>
          <w:w w:val="90"/>
        </w:rPr>
        <w:t>dispensable</w:t>
      </w:r>
      <w:r>
        <w:rPr>
          <w:color w:val="231F20"/>
          <w:spacing w:val="-8"/>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president. By</w:t>
      </w:r>
      <w:r>
        <w:rPr>
          <w:color w:val="231F20"/>
          <w:spacing w:val="-8"/>
          <w:w w:val="90"/>
        </w:rPr>
        <w:t> </w:t>
      </w:r>
      <w:r>
        <w:rPr>
          <w:color w:val="231F20"/>
          <w:w w:val="90"/>
        </w:rPr>
        <w:t>calling</w:t>
      </w:r>
      <w:r>
        <w:rPr>
          <w:color w:val="231F20"/>
          <w:spacing w:val="-8"/>
          <w:w w:val="90"/>
        </w:rPr>
        <w:t> </w:t>
      </w:r>
      <w:r>
        <w:rPr>
          <w:color w:val="231F20"/>
          <w:w w:val="90"/>
        </w:rPr>
        <w:t>attention</w:t>
      </w:r>
      <w:r>
        <w:rPr>
          <w:color w:val="231F20"/>
          <w:spacing w:val="-8"/>
          <w:w w:val="90"/>
        </w:rPr>
        <w:t> </w:t>
      </w:r>
      <w:r>
        <w:rPr>
          <w:color w:val="231F20"/>
          <w:w w:val="90"/>
        </w:rPr>
        <w:t>to</w:t>
      </w:r>
      <w:r>
        <w:rPr>
          <w:color w:val="231F20"/>
          <w:spacing w:val="-8"/>
          <w:w w:val="90"/>
        </w:rPr>
        <w:t> </w:t>
      </w:r>
      <w:r>
        <w:rPr>
          <w:color w:val="231F20"/>
          <w:w w:val="90"/>
        </w:rPr>
        <w:t>their</w:t>
      </w:r>
      <w:r>
        <w:rPr>
          <w:color w:val="231F20"/>
          <w:spacing w:val="-8"/>
          <w:w w:val="90"/>
        </w:rPr>
        <w:t> </w:t>
      </w:r>
      <w:r>
        <w:rPr>
          <w:color w:val="231F20"/>
          <w:w w:val="90"/>
        </w:rPr>
        <w:t>kinship</w:t>
      </w:r>
      <w:r>
        <w:rPr>
          <w:color w:val="231F20"/>
          <w:spacing w:val="-8"/>
          <w:w w:val="90"/>
        </w:rPr>
        <w:t> </w:t>
      </w:r>
      <w:r>
        <w:rPr>
          <w:color w:val="231F20"/>
          <w:w w:val="90"/>
        </w:rPr>
        <w:t>bond,</w:t>
      </w:r>
      <w:r>
        <w:rPr>
          <w:color w:val="231F20"/>
          <w:spacing w:val="-8"/>
          <w:w w:val="90"/>
        </w:rPr>
        <w:t> </w:t>
      </w:r>
      <w:r>
        <w:rPr>
          <w:color w:val="231F20"/>
          <w:w w:val="90"/>
        </w:rPr>
        <w:t>Douglass</w:t>
      </w:r>
      <w:r>
        <w:rPr>
          <w:color w:val="231F20"/>
          <w:spacing w:val="-8"/>
          <w:w w:val="90"/>
        </w:rPr>
        <w:t> </w:t>
      </w:r>
      <w:r>
        <w:rPr>
          <w:color w:val="231F20"/>
          <w:w w:val="90"/>
        </w:rPr>
        <w:t>reveals</w:t>
      </w:r>
      <w:r>
        <w:rPr>
          <w:color w:val="231F20"/>
          <w:spacing w:val="-8"/>
          <w:w w:val="90"/>
        </w:rPr>
        <w:t> </w:t>
      </w:r>
      <w:r>
        <w:rPr>
          <w:color w:val="231F20"/>
          <w:w w:val="90"/>
        </w:rPr>
        <w:t>how</w:t>
      </w:r>
      <w:r>
        <w:rPr>
          <w:color w:val="231F20"/>
          <w:spacing w:val="-8"/>
          <w:w w:val="90"/>
        </w:rPr>
        <w:t> </w:t>
      </w:r>
      <w:r>
        <w:rPr>
          <w:color w:val="231F20"/>
          <w:w w:val="90"/>
        </w:rPr>
        <w:t>deeply </w:t>
      </w:r>
      <w:r>
        <w:rPr>
          <w:color w:val="231F20"/>
          <w:spacing w:val="-2"/>
          <w:w w:val="90"/>
        </w:rPr>
        <w:t>intertwined issues of relatedness between black and white men with the </w:t>
      </w:r>
      <w:r>
        <w:rPr>
          <w:color w:val="231F20"/>
          <w:w w:val="95"/>
        </w:rPr>
        <w:t>subject</w:t>
      </w:r>
      <w:r>
        <w:rPr>
          <w:color w:val="231F20"/>
          <w:spacing w:val="-3"/>
          <w:w w:val="95"/>
        </w:rPr>
        <w:t> </w:t>
      </w:r>
      <w:r>
        <w:rPr>
          <w:color w:val="231F20"/>
          <w:w w:val="95"/>
        </w:rPr>
        <w:t>of</w:t>
      </w:r>
      <w:r>
        <w:rPr>
          <w:color w:val="231F20"/>
          <w:spacing w:val="-3"/>
          <w:w w:val="95"/>
        </w:rPr>
        <w:t> </w:t>
      </w:r>
      <w:r>
        <w:rPr>
          <w:color w:val="231F20"/>
          <w:w w:val="95"/>
        </w:rPr>
        <w:t>nation</w:t>
      </w:r>
      <w:r>
        <w:rPr>
          <w:color w:val="231F20"/>
          <w:spacing w:val="-3"/>
          <w:w w:val="95"/>
        </w:rPr>
        <w:t> </w:t>
      </w:r>
      <w:r>
        <w:rPr>
          <w:color w:val="231F20"/>
          <w:w w:val="95"/>
        </w:rPr>
        <w:t>formation</w:t>
      </w:r>
      <w:r>
        <w:rPr>
          <w:color w:val="231F20"/>
          <w:spacing w:val="-3"/>
          <w:w w:val="95"/>
        </w:rPr>
        <w:t> </w:t>
      </w:r>
      <w:r>
        <w:rPr>
          <w:color w:val="231F20"/>
          <w:w w:val="95"/>
        </w:rPr>
        <w:t>are</w:t>
      </w:r>
      <w:r>
        <w:rPr>
          <w:color w:val="231F20"/>
          <w:spacing w:val="-3"/>
          <w:w w:val="95"/>
        </w:rPr>
        <w:t> </w:t>
      </w:r>
      <w:r>
        <w:rPr>
          <w:color w:val="231F20"/>
          <w:w w:val="95"/>
        </w:rPr>
        <w:t>for</w:t>
      </w:r>
      <w:r>
        <w:rPr>
          <w:color w:val="231F20"/>
          <w:spacing w:val="-3"/>
          <w:w w:val="95"/>
        </w:rPr>
        <w:t> </w:t>
      </w:r>
      <w:r>
        <w:rPr>
          <w:color w:val="231F20"/>
          <w:w w:val="95"/>
        </w:rPr>
        <w:t>him.</w:t>
      </w:r>
    </w:p>
    <w:p>
      <w:pPr>
        <w:pStyle w:val="BodyText"/>
        <w:spacing w:line="225" w:lineRule="auto"/>
        <w:ind w:left="113" w:right="117" w:firstLine="238"/>
        <w:rPr>
          <w:sz w:val="12"/>
        </w:rPr>
      </w:pPr>
      <w:r>
        <w:rPr>
          <w:color w:val="231F20"/>
          <w:w w:val="95"/>
        </w:rPr>
        <w:t>Lincoln</w:t>
      </w:r>
      <w:r>
        <w:rPr>
          <w:color w:val="231F20"/>
          <w:spacing w:val="-7"/>
          <w:w w:val="95"/>
        </w:rPr>
        <w:t> </w:t>
      </w:r>
      <w:r>
        <w:rPr>
          <w:color w:val="231F20"/>
          <w:w w:val="95"/>
        </w:rPr>
        <w:t>fails,</w:t>
      </w:r>
      <w:r>
        <w:rPr>
          <w:color w:val="231F20"/>
          <w:spacing w:val="-7"/>
          <w:w w:val="95"/>
        </w:rPr>
        <w:t> </w:t>
      </w:r>
      <w:r>
        <w:rPr>
          <w:color w:val="231F20"/>
          <w:w w:val="95"/>
        </w:rPr>
        <w:t>as</w:t>
      </w:r>
      <w:r>
        <w:rPr>
          <w:color w:val="231F20"/>
          <w:spacing w:val="-7"/>
          <w:w w:val="95"/>
        </w:rPr>
        <w:t> </w:t>
      </w:r>
      <w:r>
        <w:rPr>
          <w:color w:val="231F20"/>
          <w:w w:val="95"/>
        </w:rPr>
        <w:t>the</w:t>
      </w:r>
      <w:r>
        <w:rPr>
          <w:color w:val="231F20"/>
          <w:spacing w:val="-7"/>
          <w:w w:val="95"/>
        </w:rPr>
        <w:t> </w:t>
      </w:r>
      <w:r>
        <w:rPr>
          <w:color w:val="231F20"/>
          <w:w w:val="95"/>
        </w:rPr>
        <w:t>father-mother</w:t>
      </w:r>
      <w:r>
        <w:rPr>
          <w:color w:val="231F20"/>
          <w:spacing w:val="-7"/>
          <w:w w:val="95"/>
        </w:rPr>
        <w:t> </w:t>
      </w:r>
      <w:r>
        <w:rPr>
          <w:color w:val="231F20"/>
          <w:w w:val="95"/>
        </w:rPr>
        <w:t>figure,</w:t>
      </w:r>
      <w:r>
        <w:rPr>
          <w:color w:val="231F20"/>
          <w:spacing w:val="-6"/>
          <w:w w:val="95"/>
        </w:rPr>
        <w:t> </w:t>
      </w:r>
      <w:r>
        <w:rPr>
          <w:color w:val="231F20"/>
          <w:w w:val="95"/>
        </w:rPr>
        <w:t>to</w:t>
      </w:r>
      <w:r>
        <w:rPr>
          <w:color w:val="231F20"/>
          <w:spacing w:val="-6"/>
          <w:w w:val="95"/>
        </w:rPr>
        <w:t> </w:t>
      </w:r>
      <w:r>
        <w:rPr>
          <w:color w:val="231F20"/>
          <w:w w:val="95"/>
        </w:rPr>
        <w:t>live</w:t>
      </w:r>
      <w:r>
        <w:rPr>
          <w:color w:val="231F20"/>
          <w:spacing w:val="-6"/>
          <w:w w:val="95"/>
        </w:rPr>
        <w:t> </w:t>
      </w:r>
      <w:r>
        <w:rPr>
          <w:color w:val="231F20"/>
          <w:w w:val="95"/>
        </w:rPr>
        <w:t>up</w:t>
      </w:r>
      <w:r>
        <w:rPr>
          <w:color w:val="231F20"/>
          <w:spacing w:val="-6"/>
          <w:w w:val="95"/>
        </w:rPr>
        <w:t> </w:t>
      </w:r>
      <w:r>
        <w:rPr>
          <w:color w:val="231F20"/>
          <w:w w:val="95"/>
        </w:rPr>
        <w:t>to</w:t>
      </w:r>
      <w:r>
        <w:rPr>
          <w:color w:val="231F20"/>
          <w:spacing w:val="-6"/>
          <w:w w:val="95"/>
        </w:rPr>
        <w:t> </w:t>
      </w:r>
      <w:r>
        <w:rPr>
          <w:color w:val="231F20"/>
          <w:w w:val="95"/>
        </w:rPr>
        <w:t>Douglass’s </w:t>
      </w:r>
      <w:r>
        <w:rPr>
          <w:color w:val="231F20"/>
          <w:w w:val="90"/>
        </w:rPr>
        <w:t>natal</w:t>
      </w:r>
      <w:r>
        <w:rPr>
          <w:color w:val="231F20"/>
          <w:spacing w:val="-1"/>
          <w:w w:val="90"/>
        </w:rPr>
        <w:t> </w:t>
      </w:r>
      <w:r>
        <w:rPr>
          <w:color w:val="231F20"/>
          <w:w w:val="90"/>
        </w:rPr>
        <w:t>and</w:t>
      </w:r>
      <w:r>
        <w:rPr>
          <w:color w:val="231F20"/>
          <w:spacing w:val="-1"/>
          <w:w w:val="90"/>
        </w:rPr>
        <w:t> </w:t>
      </w:r>
      <w:r>
        <w:rPr>
          <w:color w:val="231F20"/>
          <w:w w:val="90"/>
        </w:rPr>
        <w:t>maternal</w:t>
      </w:r>
      <w:r>
        <w:rPr>
          <w:color w:val="231F20"/>
          <w:spacing w:val="-1"/>
          <w:w w:val="90"/>
        </w:rPr>
        <w:t> </w:t>
      </w:r>
      <w:r>
        <w:rPr>
          <w:color w:val="231F20"/>
          <w:w w:val="90"/>
        </w:rPr>
        <w:t>expectations.</w:t>
      </w:r>
      <w:r>
        <w:rPr>
          <w:color w:val="231F20"/>
          <w:spacing w:val="-1"/>
          <w:w w:val="90"/>
        </w:rPr>
        <w:t> </w:t>
      </w:r>
      <w:r>
        <w:rPr>
          <w:color w:val="231F20"/>
          <w:w w:val="90"/>
        </w:rPr>
        <w:t>And</w:t>
      </w:r>
      <w:r>
        <w:rPr>
          <w:color w:val="231F20"/>
          <w:spacing w:val="-1"/>
          <w:w w:val="90"/>
        </w:rPr>
        <w:t> </w:t>
      </w:r>
      <w:r>
        <w:rPr>
          <w:color w:val="231F20"/>
          <w:w w:val="90"/>
        </w:rPr>
        <w:t>he</w:t>
      </w:r>
      <w:r>
        <w:rPr>
          <w:color w:val="231F20"/>
          <w:spacing w:val="-1"/>
          <w:w w:val="90"/>
        </w:rPr>
        <w:t> </w:t>
      </w:r>
      <w:r>
        <w:rPr>
          <w:color w:val="231F20"/>
          <w:w w:val="90"/>
        </w:rPr>
        <w:t>confirms</w:t>
      </w:r>
      <w:r>
        <w:rPr>
          <w:color w:val="231F20"/>
          <w:spacing w:val="-1"/>
          <w:w w:val="90"/>
        </w:rPr>
        <w:t> </w:t>
      </w:r>
      <w:r>
        <w:rPr>
          <w:color w:val="231F20"/>
          <w:w w:val="90"/>
        </w:rPr>
        <w:t>in</w:t>
      </w:r>
      <w:r>
        <w:rPr>
          <w:color w:val="231F20"/>
          <w:spacing w:val="-1"/>
          <w:w w:val="90"/>
        </w:rPr>
        <w:t> </w:t>
      </w:r>
      <w:r>
        <w:rPr>
          <w:color w:val="231F20"/>
          <w:w w:val="90"/>
        </w:rPr>
        <w:t>Douglass</w:t>
      </w:r>
      <w:r>
        <w:rPr>
          <w:color w:val="231F20"/>
          <w:spacing w:val="-1"/>
          <w:w w:val="90"/>
        </w:rPr>
        <w:t> </w:t>
      </w:r>
      <w:r>
        <w:rPr>
          <w:color w:val="231F20"/>
          <w:w w:val="90"/>
        </w:rPr>
        <w:t>the</w:t>
      </w:r>
      <w:r>
        <w:rPr>
          <w:color w:val="231F20"/>
          <w:spacing w:val="-1"/>
          <w:w w:val="90"/>
        </w:rPr>
        <w:t> </w:t>
      </w:r>
      <w:r>
        <w:rPr>
          <w:color w:val="231F20"/>
          <w:w w:val="90"/>
        </w:rPr>
        <w:t>per- manence</w:t>
      </w:r>
      <w:r>
        <w:rPr>
          <w:color w:val="231F20"/>
          <w:spacing w:val="-9"/>
          <w:w w:val="90"/>
        </w:rPr>
        <w:t> </w:t>
      </w:r>
      <w:r>
        <w:rPr>
          <w:color w:val="231F20"/>
          <w:w w:val="90"/>
        </w:rPr>
        <w:t>of</w:t>
      </w:r>
      <w:r>
        <w:rPr>
          <w:color w:val="231F20"/>
          <w:spacing w:val="-8"/>
          <w:w w:val="90"/>
        </w:rPr>
        <w:t> </w:t>
      </w:r>
      <w:r>
        <w:rPr>
          <w:color w:val="231F20"/>
          <w:w w:val="90"/>
        </w:rPr>
        <w:t>his</w:t>
      </w:r>
      <w:r>
        <w:rPr>
          <w:color w:val="231F20"/>
          <w:spacing w:val="-8"/>
          <w:w w:val="90"/>
        </w:rPr>
        <w:t> </w:t>
      </w:r>
      <w:r>
        <w:rPr>
          <w:color w:val="231F20"/>
          <w:w w:val="90"/>
        </w:rPr>
        <w:t>orphaned,</w:t>
      </w:r>
      <w:r>
        <w:rPr>
          <w:color w:val="231F20"/>
          <w:spacing w:val="-8"/>
          <w:w w:val="90"/>
        </w:rPr>
        <w:t> </w:t>
      </w:r>
      <w:r>
        <w:rPr>
          <w:color w:val="231F20"/>
          <w:w w:val="90"/>
        </w:rPr>
        <w:t>homeless</w:t>
      </w:r>
      <w:r>
        <w:rPr>
          <w:color w:val="231F20"/>
          <w:spacing w:val="-9"/>
          <w:w w:val="90"/>
        </w:rPr>
        <w:t> </w:t>
      </w:r>
      <w:r>
        <w:rPr>
          <w:color w:val="231F20"/>
          <w:w w:val="90"/>
        </w:rPr>
        <w:t>social</w:t>
      </w:r>
      <w:r>
        <w:rPr>
          <w:color w:val="231F20"/>
          <w:spacing w:val="-8"/>
          <w:w w:val="90"/>
        </w:rPr>
        <w:t> </w:t>
      </w:r>
      <w:r>
        <w:rPr>
          <w:color w:val="231F20"/>
          <w:w w:val="90"/>
        </w:rPr>
        <w:t>status.</w:t>
      </w:r>
      <w:r>
        <w:rPr>
          <w:color w:val="231F20"/>
          <w:spacing w:val="-8"/>
          <w:w w:val="90"/>
        </w:rPr>
        <w:t> </w:t>
      </w:r>
      <w:r>
        <w:rPr>
          <w:color w:val="231F20"/>
          <w:w w:val="90"/>
        </w:rPr>
        <w:t>As</w:t>
      </w:r>
      <w:r>
        <w:rPr>
          <w:color w:val="231F20"/>
          <w:spacing w:val="-8"/>
          <w:w w:val="90"/>
        </w:rPr>
        <w:t> </w:t>
      </w:r>
      <w:r>
        <w:rPr>
          <w:color w:val="231F20"/>
          <w:w w:val="90"/>
        </w:rPr>
        <w:t>maternal</w:t>
      </w:r>
      <w:r>
        <w:rPr>
          <w:color w:val="231F20"/>
          <w:spacing w:val="-9"/>
          <w:w w:val="90"/>
        </w:rPr>
        <w:t> </w:t>
      </w:r>
      <w:r>
        <w:rPr>
          <w:color w:val="231F20"/>
          <w:w w:val="90"/>
        </w:rPr>
        <w:t>caretaker and</w:t>
      </w:r>
      <w:r>
        <w:rPr>
          <w:color w:val="231F20"/>
          <w:spacing w:val="-9"/>
          <w:w w:val="90"/>
        </w:rPr>
        <w:t> </w:t>
      </w:r>
      <w:r>
        <w:rPr>
          <w:color w:val="231F20"/>
          <w:w w:val="90"/>
        </w:rPr>
        <w:t>sustainer</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central</w:t>
      </w:r>
      <w:r>
        <w:rPr>
          <w:color w:val="231F20"/>
          <w:spacing w:val="-9"/>
          <w:w w:val="90"/>
        </w:rPr>
        <w:t> </w:t>
      </w:r>
      <w:r>
        <w:rPr>
          <w:color w:val="231F20"/>
          <w:w w:val="90"/>
        </w:rPr>
        <w:t>tenets</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republic,</w:t>
      </w:r>
      <w:r>
        <w:rPr>
          <w:color w:val="231F20"/>
          <w:spacing w:val="-9"/>
          <w:w w:val="90"/>
        </w:rPr>
        <w:t> </w:t>
      </w:r>
      <w:r>
        <w:rPr>
          <w:color w:val="231F20"/>
          <w:w w:val="90"/>
        </w:rPr>
        <w:t>Douglass</w:t>
      </w:r>
      <w:r>
        <w:rPr>
          <w:color w:val="231F20"/>
          <w:spacing w:val="-8"/>
          <w:w w:val="90"/>
        </w:rPr>
        <w:t> </w:t>
      </w:r>
      <w:r>
        <w:rPr>
          <w:color w:val="231F20"/>
          <w:w w:val="90"/>
        </w:rPr>
        <w:t>expects</w:t>
      </w:r>
      <w:r>
        <w:rPr>
          <w:color w:val="231F20"/>
          <w:spacing w:val="-8"/>
          <w:w w:val="90"/>
        </w:rPr>
        <w:t> </w:t>
      </w:r>
      <w:r>
        <w:rPr>
          <w:color w:val="231F20"/>
          <w:w w:val="90"/>
        </w:rPr>
        <w:t>that Lincoln</w:t>
      </w:r>
      <w:r>
        <w:rPr>
          <w:color w:val="231F20"/>
          <w:spacing w:val="-2"/>
          <w:w w:val="90"/>
        </w:rPr>
        <w:t> </w:t>
      </w:r>
      <w:r>
        <w:rPr>
          <w:color w:val="231F20"/>
          <w:w w:val="90"/>
        </w:rPr>
        <w:t>will</w:t>
      </w:r>
      <w:r>
        <w:rPr>
          <w:color w:val="231F20"/>
          <w:spacing w:val="-2"/>
          <w:w w:val="90"/>
        </w:rPr>
        <w:t> </w:t>
      </w:r>
      <w:r>
        <w:rPr>
          <w:color w:val="231F20"/>
          <w:w w:val="90"/>
        </w:rPr>
        <w:t>give</w:t>
      </w:r>
      <w:r>
        <w:rPr>
          <w:color w:val="231F20"/>
          <w:spacing w:val="-2"/>
          <w:w w:val="90"/>
        </w:rPr>
        <w:t> </w:t>
      </w:r>
      <w:r>
        <w:rPr>
          <w:color w:val="231F20"/>
          <w:w w:val="90"/>
        </w:rPr>
        <w:t>rebirth</w:t>
      </w:r>
      <w:r>
        <w:rPr>
          <w:color w:val="231F20"/>
          <w:spacing w:val="-2"/>
          <w:w w:val="90"/>
        </w:rPr>
        <w:t> </w:t>
      </w:r>
      <w:r>
        <w:rPr>
          <w:color w:val="231F20"/>
          <w:w w:val="90"/>
        </w:rPr>
        <w:t>to</w:t>
      </w:r>
      <w:r>
        <w:rPr>
          <w:color w:val="231F20"/>
          <w:spacing w:val="-2"/>
          <w:w w:val="90"/>
        </w:rPr>
        <w:t> </w:t>
      </w:r>
      <w:r>
        <w:rPr>
          <w:color w:val="231F20"/>
          <w:w w:val="90"/>
        </w:rPr>
        <w:t>the</w:t>
      </w:r>
      <w:r>
        <w:rPr>
          <w:color w:val="231F20"/>
          <w:spacing w:val="-2"/>
          <w:w w:val="90"/>
        </w:rPr>
        <w:t> </w:t>
      </w:r>
      <w:r>
        <w:rPr>
          <w:color w:val="231F20"/>
          <w:w w:val="90"/>
        </w:rPr>
        <w:t>slave,</w:t>
      </w:r>
      <w:r>
        <w:rPr>
          <w:color w:val="231F20"/>
          <w:spacing w:val="-2"/>
          <w:w w:val="90"/>
        </w:rPr>
        <w:t> </w:t>
      </w:r>
      <w:r>
        <w:rPr>
          <w:color w:val="231F20"/>
          <w:w w:val="90"/>
        </w:rPr>
        <w:t>not</w:t>
      </w:r>
      <w:r>
        <w:rPr>
          <w:color w:val="231F20"/>
          <w:spacing w:val="-2"/>
          <w:w w:val="90"/>
        </w:rPr>
        <w:t> </w:t>
      </w:r>
      <w:r>
        <w:rPr>
          <w:color w:val="231F20"/>
          <w:w w:val="90"/>
        </w:rPr>
        <w:t>just</w:t>
      </w:r>
      <w:r>
        <w:rPr>
          <w:color w:val="231F20"/>
          <w:spacing w:val="-2"/>
          <w:w w:val="90"/>
        </w:rPr>
        <w:t> </w:t>
      </w:r>
      <w:r>
        <w:rPr>
          <w:color w:val="231F20"/>
          <w:w w:val="90"/>
        </w:rPr>
        <w:t>freeing</w:t>
      </w:r>
      <w:r>
        <w:rPr>
          <w:color w:val="231F20"/>
          <w:spacing w:val="-2"/>
          <w:w w:val="90"/>
        </w:rPr>
        <w:t> </w:t>
      </w:r>
      <w:r>
        <w:rPr>
          <w:color w:val="231F20"/>
          <w:w w:val="90"/>
        </w:rPr>
        <w:t>him</w:t>
      </w:r>
      <w:r>
        <w:rPr>
          <w:color w:val="231F20"/>
          <w:spacing w:val="-2"/>
          <w:w w:val="90"/>
        </w:rPr>
        <w:t> </w:t>
      </w:r>
      <w:r>
        <w:rPr>
          <w:color w:val="231F20"/>
          <w:w w:val="90"/>
        </w:rPr>
        <w:t>in</w:t>
      </w:r>
      <w:r>
        <w:rPr>
          <w:color w:val="231F20"/>
          <w:spacing w:val="-2"/>
          <w:w w:val="90"/>
        </w:rPr>
        <w:t> </w:t>
      </w:r>
      <w:r>
        <w:rPr>
          <w:color w:val="231F20"/>
          <w:w w:val="90"/>
        </w:rPr>
        <w:t>word</w:t>
      </w:r>
      <w:r>
        <w:rPr>
          <w:color w:val="231F20"/>
          <w:spacing w:val="-2"/>
          <w:w w:val="90"/>
        </w:rPr>
        <w:t> </w:t>
      </w:r>
      <w:r>
        <w:rPr>
          <w:color w:val="231F20"/>
          <w:w w:val="90"/>
        </w:rPr>
        <w:t>from </w:t>
      </w:r>
      <w:r>
        <w:rPr>
          <w:color w:val="231F20"/>
          <w:w w:val="95"/>
        </w:rPr>
        <w:t>slavery</w:t>
      </w:r>
      <w:r>
        <w:rPr>
          <w:color w:val="231F20"/>
          <w:spacing w:val="-8"/>
          <w:w w:val="95"/>
        </w:rPr>
        <w:t> </w:t>
      </w:r>
      <w:r>
        <w:rPr>
          <w:color w:val="231F20"/>
          <w:w w:val="95"/>
        </w:rPr>
        <w:t>but</w:t>
      </w:r>
      <w:r>
        <w:rPr>
          <w:color w:val="231F20"/>
          <w:spacing w:val="-8"/>
          <w:w w:val="95"/>
        </w:rPr>
        <w:t> </w:t>
      </w:r>
      <w:r>
        <w:rPr>
          <w:color w:val="231F20"/>
          <w:w w:val="95"/>
        </w:rPr>
        <w:t>birthing</w:t>
      </w:r>
      <w:r>
        <w:rPr>
          <w:color w:val="231F20"/>
          <w:spacing w:val="-8"/>
          <w:w w:val="95"/>
        </w:rPr>
        <w:t> </w:t>
      </w:r>
      <w:r>
        <w:rPr>
          <w:color w:val="231F20"/>
          <w:w w:val="95"/>
        </w:rPr>
        <w:t>him</w:t>
      </w:r>
      <w:r>
        <w:rPr>
          <w:color w:val="231F20"/>
          <w:spacing w:val="-8"/>
          <w:w w:val="95"/>
        </w:rPr>
        <w:t> </w:t>
      </w:r>
      <w:r>
        <w:rPr>
          <w:color w:val="231F20"/>
          <w:w w:val="95"/>
        </w:rPr>
        <w:t>into</w:t>
      </w:r>
      <w:r>
        <w:rPr>
          <w:color w:val="231F20"/>
          <w:spacing w:val="-8"/>
          <w:w w:val="95"/>
        </w:rPr>
        <w:t> </w:t>
      </w:r>
      <w:r>
        <w:rPr>
          <w:color w:val="231F20"/>
          <w:w w:val="95"/>
        </w:rPr>
        <w:t>a</w:t>
      </w:r>
      <w:r>
        <w:rPr>
          <w:color w:val="231F20"/>
          <w:spacing w:val="-8"/>
          <w:w w:val="95"/>
        </w:rPr>
        <w:t> </w:t>
      </w:r>
      <w:r>
        <w:rPr>
          <w:color w:val="231F20"/>
          <w:w w:val="95"/>
        </w:rPr>
        <w:t>social</w:t>
      </w:r>
      <w:r>
        <w:rPr>
          <w:color w:val="231F20"/>
          <w:spacing w:val="-8"/>
          <w:w w:val="95"/>
        </w:rPr>
        <w:t> </w:t>
      </w:r>
      <w:r>
        <w:rPr>
          <w:color w:val="231F20"/>
          <w:w w:val="95"/>
        </w:rPr>
        <w:t>and</w:t>
      </w:r>
      <w:r>
        <w:rPr>
          <w:color w:val="231F20"/>
          <w:spacing w:val="-8"/>
          <w:w w:val="95"/>
        </w:rPr>
        <w:t> </w:t>
      </w:r>
      <w:r>
        <w:rPr>
          <w:color w:val="231F20"/>
          <w:w w:val="95"/>
        </w:rPr>
        <w:t>political</w:t>
      </w:r>
      <w:r>
        <w:rPr>
          <w:color w:val="231F20"/>
          <w:spacing w:val="-8"/>
          <w:w w:val="95"/>
        </w:rPr>
        <w:t> </w:t>
      </w:r>
      <w:r>
        <w:rPr>
          <w:color w:val="231F20"/>
          <w:w w:val="95"/>
        </w:rPr>
        <w:t>body</w:t>
      </w:r>
      <w:r>
        <w:rPr>
          <w:color w:val="231F20"/>
          <w:spacing w:val="-8"/>
          <w:w w:val="95"/>
        </w:rPr>
        <w:t> </w:t>
      </w:r>
      <w:r>
        <w:rPr>
          <w:color w:val="231F20"/>
          <w:w w:val="95"/>
        </w:rPr>
        <w:t>that</w:t>
      </w:r>
      <w:r>
        <w:rPr>
          <w:color w:val="231F20"/>
          <w:spacing w:val="-8"/>
          <w:w w:val="95"/>
        </w:rPr>
        <w:t> </w:t>
      </w:r>
      <w:r>
        <w:rPr>
          <w:color w:val="231F20"/>
          <w:w w:val="95"/>
        </w:rPr>
        <w:t>cancels </w:t>
      </w:r>
      <w:r>
        <w:rPr>
          <w:color w:val="231F20"/>
          <w:w w:val="90"/>
        </w:rPr>
        <w:t>out the social death of slavery. By the time Douglass makes the speech before</w:t>
      </w:r>
      <w:r>
        <w:rPr>
          <w:color w:val="231F20"/>
          <w:spacing w:val="-9"/>
          <w:w w:val="90"/>
        </w:rPr>
        <w:t> </w:t>
      </w:r>
      <w:r>
        <w:rPr>
          <w:color w:val="231F20"/>
          <w:w w:val="90"/>
        </w:rPr>
        <w:t>the</w:t>
      </w:r>
      <w:r>
        <w:rPr>
          <w:color w:val="231F20"/>
          <w:spacing w:val="-8"/>
          <w:w w:val="90"/>
        </w:rPr>
        <w:t> </w:t>
      </w:r>
      <w:r>
        <w:rPr>
          <w:color w:val="231F20"/>
          <w:w w:val="90"/>
        </w:rPr>
        <w:t>Freedmen’s</w:t>
      </w:r>
      <w:r>
        <w:rPr>
          <w:color w:val="231F20"/>
          <w:spacing w:val="-8"/>
          <w:w w:val="90"/>
        </w:rPr>
        <w:t> </w:t>
      </w:r>
      <w:r>
        <w:rPr>
          <w:color w:val="231F20"/>
          <w:w w:val="90"/>
        </w:rPr>
        <w:t>Monument</w:t>
      </w:r>
      <w:r>
        <w:rPr>
          <w:color w:val="231F20"/>
          <w:spacing w:val="-8"/>
          <w:w w:val="90"/>
        </w:rPr>
        <w:t> </w:t>
      </w:r>
      <w:r>
        <w:rPr>
          <w:color w:val="231F20"/>
          <w:w w:val="90"/>
        </w:rPr>
        <w:t>and</w:t>
      </w:r>
      <w:r>
        <w:rPr>
          <w:color w:val="231F20"/>
          <w:spacing w:val="-9"/>
          <w:w w:val="90"/>
        </w:rPr>
        <w:t> </w:t>
      </w:r>
      <w:r>
        <w:rPr>
          <w:color w:val="231F20"/>
          <w:w w:val="90"/>
        </w:rPr>
        <w:t>begins</w:t>
      </w:r>
      <w:r>
        <w:rPr>
          <w:color w:val="231F20"/>
          <w:spacing w:val="-8"/>
          <w:w w:val="90"/>
        </w:rPr>
        <w:t> </w:t>
      </w:r>
      <w:r>
        <w:rPr>
          <w:color w:val="231F20"/>
          <w:w w:val="90"/>
        </w:rPr>
        <w:t>years</w:t>
      </w:r>
      <w:r>
        <w:rPr>
          <w:color w:val="231F20"/>
          <w:spacing w:val="-8"/>
          <w:w w:val="90"/>
        </w:rPr>
        <w:t> </w:t>
      </w:r>
      <w:r>
        <w:rPr>
          <w:color w:val="231F20"/>
          <w:w w:val="90"/>
        </w:rPr>
        <w:t>later</w:t>
      </w:r>
      <w:r>
        <w:rPr>
          <w:color w:val="231F20"/>
          <w:spacing w:val="-8"/>
          <w:w w:val="90"/>
        </w:rPr>
        <w:t> </w:t>
      </w:r>
      <w:r>
        <w:rPr>
          <w:color w:val="231F20"/>
          <w:w w:val="90"/>
        </w:rPr>
        <w:t>to</w:t>
      </w:r>
      <w:r>
        <w:rPr>
          <w:color w:val="231F20"/>
          <w:spacing w:val="-9"/>
          <w:w w:val="90"/>
        </w:rPr>
        <w:t> </w:t>
      </w:r>
      <w:r>
        <w:rPr>
          <w:color w:val="231F20"/>
          <w:w w:val="90"/>
        </w:rPr>
        <w:t>work</w:t>
      </w:r>
      <w:r>
        <w:rPr>
          <w:color w:val="231F20"/>
          <w:spacing w:val="-8"/>
          <w:w w:val="90"/>
        </w:rPr>
        <w:t> </w:t>
      </w:r>
      <w:r>
        <w:rPr>
          <w:color w:val="231F20"/>
          <w:w w:val="90"/>
        </w:rPr>
        <w:t>on</w:t>
      </w:r>
      <w:r>
        <w:rPr>
          <w:color w:val="231F20"/>
          <w:spacing w:val="-8"/>
          <w:w w:val="90"/>
        </w:rPr>
        <w:t> </w:t>
      </w:r>
      <w:r>
        <w:rPr>
          <w:i/>
          <w:color w:val="231F20"/>
          <w:w w:val="90"/>
        </w:rPr>
        <w:t>The</w:t>
      </w:r>
      <w:r>
        <w:rPr>
          <w:i/>
          <w:color w:val="231F20"/>
          <w:w w:val="90"/>
        </w:rPr>
        <w:t> Life and Times</w:t>
      </w:r>
      <w:r>
        <w:rPr>
          <w:color w:val="231F20"/>
          <w:w w:val="90"/>
        </w:rPr>
        <w:t>, he had seen Reconstruction efforts go drastically awry. The Freedman’s Savings Bank fiasco, the stealing of land promised to freed</w:t>
      </w:r>
      <w:r>
        <w:rPr>
          <w:color w:val="231F20"/>
          <w:spacing w:val="-9"/>
          <w:w w:val="90"/>
        </w:rPr>
        <w:t> </w:t>
      </w:r>
      <w:r>
        <w:rPr>
          <w:color w:val="231F20"/>
          <w:w w:val="90"/>
        </w:rPr>
        <w:t>persons,</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erection</w:t>
      </w:r>
      <w:r>
        <w:rPr>
          <w:color w:val="231F20"/>
          <w:spacing w:val="-9"/>
          <w:w w:val="90"/>
        </w:rPr>
        <w:t> </w:t>
      </w:r>
      <w:r>
        <w:rPr>
          <w:color w:val="231F20"/>
          <w:w w:val="90"/>
        </w:rPr>
        <w:t>of</w:t>
      </w:r>
      <w:r>
        <w:rPr>
          <w:color w:val="231F20"/>
          <w:spacing w:val="-8"/>
          <w:w w:val="90"/>
        </w:rPr>
        <w:t> </w:t>
      </w:r>
      <w:r>
        <w:rPr>
          <w:color w:val="231F20"/>
          <w:w w:val="90"/>
        </w:rPr>
        <w:t>Jim</w:t>
      </w:r>
      <w:r>
        <w:rPr>
          <w:color w:val="231F20"/>
          <w:spacing w:val="-8"/>
          <w:w w:val="90"/>
        </w:rPr>
        <w:t> </w:t>
      </w:r>
      <w:r>
        <w:rPr>
          <w:color w:val="231F20"/>
          <w:w w:val="90"/>
        </w:rPr>
        <w:t>Crow</w:t>
      </w:r>
      <w:r>
        <w:rPr>
          <w:color w:val="231F20"/>
          <w:spacing w:val="-8"/>
          <w:w w:val="90"/>
        </w:rPr>
        <w:t> </w:t>
      </w:r>
      <w:r>
        <w:rPr>
          <w:color w:val="231F20"/>
          <w:w w:val="90"/>
        </w:rPr>
        <w:t>laws</w:t>
      </w:r>
      <w:r>
        <w:rPr>
          <w:color w:val="231F20"/>
          <w:spacing w:val="-9"/>
          <w:w w:val="90"/>
        </w:rPr>
        <w:t> </w:t>
      </w:r>
      <w:r>
        <w:rPr>
          <w:color w:val="231F20"/>
          <w:w w:val="90"/>
        </w:rPr>
        <w:t>served</w:t>
      </w:r>
      <w:r>
        <w:rPr>
          <w:color w:val="231F20"/>
          <w:spacing w:val="-8"/>
          <w:w w:val="90"/>
        </w:rPr>
        <w:t> </w:t>
      </w:r>
      <w:r>
        <w:rPr>
          <w:color w:val="231F20"/>
          <w:w w:val="90"/>
        </w:rPr>
        <w:t>as</w:t>
      </w:r>
      <w:r>
        <w:rPr>
          <w:color w:val="231F20"/>
          <w:spacing w:val="-8"/>
          <w:w w:val="90"/>
        </w:rPr>
        <w:t> </w:t>
      </w:r>
      <w:r>
        <w:rPr>
          <w:color w:val="231F20"/>
          <w:w w:val="90"/>
        </w:rPr>
        <w:t>indicators</w:t>
      </w:r>
      <w:r>
        <w:rPr>
          <w:color w:val="231F20"/>
          <w:spacing w:val="-8"/>
          <w:w w:val="90"/>
        </w:rPr>
        <w:t> </w:t>
      </w:r>
      <w:r>
        <w:rPr>
          <w:color w:val="231F20"/>
          <w:w w:val="90"/>
        </w:rPr>
        <w:t>of how</w:t>
      </w:r>
      <w:r>
        <w:rPr>
          <w:color w:val="231F20"/>
          <w:spacing w:val="-3"/>
          <w:w w:val="90"/>
        </w:rPr>
        <w:t> </w:t>
      </w:r>
      <w:r>
        <w:rPr>
          <w:color w:val="231F20"/>
          <w:w w:val="90"/>
        </w:rPr>
        <w:t>the</w:t>
      </w:r>
      <w:r>
        <w:rPr>
          <w:color w:val="231F20"/>
          <w:spacing w:val="-3"/>
          <w:w w:val="90"/>
        </w:rPr>
        <w:t> </w:t>
      </w:r>
      <w:r>
        <w:rPr>
          <w:color w:val="231F20"/>
          <w:w w:val="90"/>
        </w:rPr>
        <w:t>nation</w:t>
      </w:r>
      <w:r>
        <w:rPr>
          <w:color w:val="231F20"/>
          <w:spacing w:val="-3"/>
          <w:w w:val="90"/>
        </w:rPr>
        <w:t> </w:t>
      </w:r>
      <w:r>
        <w:rPr>
          <w:color w:val="231F20"/>
          <w:w w:val="90"/>
        </w:rPr>
        <w:t>seemed</w:t>
      </w:r>
      <w:r>
        <w:rPr>
          <w:color w:val="231F20"/>
          <w:spacing w:val="-3"/>
          <w:w w:val="90"/>
        </w:rPr>
        <w:t> </w:t>
      </w:r>
      <w:r>
        <w:rPr>
          <w:color w:val="231F20"/>
          <w:w w:val="90"/>
        </w:rPr>
        <w:t>intent</w:t>
      </w:r>
      <w:r>
        <w:rPr>
          <w:color w:val="231F20"/>
          <w:spacing w:val="-3"/>
          <w:w w:val="90"/>
        </w:rPr>
        <w:t> </w:t>
      </w:r>
      <w:r>
        <w:rPr>
          <w:color w:val="231F20"/>
          <w:w w:val="90"/>
        </w:rPr>
        <w:t>on</w:t>
      </w:r>
      <w:r>
        <w:rPr>
          <w:color w:val="231F20"/>
          <w:spacing w:val="-3"/>
          <w:w w:val="90"/>
        </w:rPr>
        <w:t> </w:t>
      </w:r>
      <w:r>
        <w:rPr>
          <w:color w:val="231F20"/>
          <w:w w:val="90"/>
        </w:rPr>
        <w:t>keeping</w:t>
      </w:r>
      <w:r>
        <w:rPr>
          <w:color w:val="231F20"/>
          <w:spacing w:val="-3"/>
          <w:w w:val="90"/>
        </w:rPr>
        <w:t> </w:t>
      </w:r>
      <w:r>
        <w:rPr>
          <w:color w:val="231F20"/>
          <w:w w:val="90"/>
        </w:rPr>
        <w:t>the</w:t>
      </w:r>
      <w:r>
        <w:rPr>
          <w:color w:val="231F20"/>
          <w:spacing w:val="-3"/>
          <w:w w:val="90"/>
        </w:rPr>
        <w:t> </w:t>
      </w:r>
      <w:r>
        <w:rPr>
          <w:color w:val="231F20"/>
          <w:w w:val="90"/>
        </w:rPr>
        <w:t>slave</w:t>
      </w:r>
      <w:r>
        <w:rPr>
          <w:color w:val="231F20"/>
          <w:spacing w:val="-3"/>
          <w:w w:val="90"/>
        </w:rPr>
        <w:t> </w:t>
      </w:r>
      <w:r>
        <w:rPr>
          <w:color w:val="231F20"/>
          <w:w w:val="90"/>
        </w:rPr>
        <w:t>buried—freed</w:t>
      </w:r>
      <w:r>
        <w:rPr>
          <w:color w:val="231F20"/>
          <w:spacing w:val="-3"/>
          <w:w w:val="90"/>
        </w:rPr>
        <w:t> </w:t>
      </w:r>
      <w:r>
        <w:rPr>
          <w:color w:val="231F20"/>
          <w:w w:val="90"/>
        </w:rPr>
        <w:t>from the coffin of slavery but socially dead in all other respects.</w:t>
      </w:r>
      <w:hyperlink w:history="true" w:anchor="_bookmark272">
        <w:r>
          <w:rPr>
            <w:color w:val="231F20"/>
            <w:w w:val="90"/>
            <w:position w:val="7"/>
            <w:sz w:val="12"/>
          </w:rPr>
          <w:t>102</w:t>
        </w:r>
      </w:hyperlink>
    </w:p>
    <w:p>
      <w:pPr>
        <w:pStyle w:val="BodyText"/>
        <w:spacing w:line="225" w:lineRule="auto"/>
        <w:ind w:left="113" w:right="115" w:firstLine="238"/>
        <w:rPr>
          <w:sz w:val="12"/>
        </w:rPr>
      </w:pPr>
      <w:r>
        <w:rPr>
          <w:color w:val="231F20"/>
          <w:w w:val="90"/>
        </w:rPr>
        <w:t>Driven</w:t>
      </w:r>
      <w:r>
        <w:rPr>
          <w:color w:val="231F20"/>
          <w:spacing w:val="-1"/>
          <w:w w:val="90"/>
        </w:rPr>
        <w:t> </w:t>
      </w:r>
      <w:r>
        <w:rPr>
          <w:color w:val="231F20"/>
          <w:w w:val="90"/>
        </w:rPr>
        <w:t>by</w:t>
      </w:r>
      <w:r>
        <w:rPr>
          <w:color w:val="231F20"/>
          <w:spacing w:val="-1"/>
          <w:w w:val="90"/>
        </w:rPr>
        <w:t> </w:t>
      </w:r>
      <w:r>
        <w:rPr>
          <w:color w:val="231F20"/>
          <w:w w:val="90"/>
        </w:rPr>
        <w:t>the</w:t>
      </w:r>
      <w:r>
        <w:rPr>
          <w:color w:val="231F20"/>
          <w:spacing w:val="-1"/>
          <w:w w:val="90"/>
        </w:rPr>
        <w:t> </w:t>
      </w:r>
      <w:r>
        <w:rPr>
          <w:color w:val="231F20"/>
          <w:w w:val="90"/>
        </w:rPr>
        <w:t>need</w:t>
      </w:r>
      <w:r>
        <w:rPr>
          <w:color w:val="231F20"/>
          <w:spacing w:val="-1"/>
          <w:w w:val="90"/>
        </w:rPr>
        <w:t> </w:t>
      </w:r>
      <w:r>
        <w:rPr>
          <w:color w:val="231F20"/>
          <w:w w:val="90"/>
        </w:rPr>
        <w:t>for</w:t>
      </w:r>
      <w:r>
        <w:rPr>
          <w:color w:val="231F20"/>
          <w:spacing w:val="-1"/>
          <w:w w:val="90"/>
        </w:rPr>
        <w:t> </w:t>
      </w:r>
      <w:r>
        <w:rPr>
          <w:color w:val="231F20"/>
          <w:w w:val="90"/>
        </w:rPr>
        <w:t>a</w:t>
      </w:r>
      <w:r>
        <w:rPr>
          <w:color w:val="231F20"/>
          <w:spacing w:val="-1"/>
          <w:w w:val="90"/>
        </w:rPr>
        <w:t> </w:t>
      </w:r>
      <w:r>
        <w:rPr>
          <w:color w:val="231F20"/>
          <w:w w:val="90"/>
        </w:rPr>
        <w:t>collective</w:t>
      </w:r>
      <w:r>
        <w:rPr>
          <w:color w:val="231F20"/>
          <w:spacing w:val="-1"/>
          <w:w w:val="90"/>
        </w:rPr>
        <w:t> </w:t>
      </w:r>
      <w:r>
        <w:rPr>
          <w:color w:val="231F20"/>
          <w:w w:val="90"/>
        </w:rPr>
        <w:t>rebirth</w:t>
      </w:r>
      <w:r>
        <w:rPr>
          <w:color w:val="231F20"/>
          <w:spacing w:val="-1"/>
          <w:w w:val="90"/>
        </w:rPr>
        <w:t> </w:t>
      </w:r>
      <w:r>
        <w:rPr>
          <w:color w:val="231F20"/>
          <w:w w:val="90"/>
        </w:rPr>
        <w:t>of</w:t>
      </w:r>
      <w:r>
        <w:rPr>
          <w:color w:val="231F20"/>
          <w:spacing w:val="-1"/>
          <w:w w:val="90"/>
        </w:rPr>
        <w:t> </w:t>
      </w:r>
      <w:r>
        <w:rPr>
          <w:color w:val="231F20"/>
          <w:w w:val="90"/>
        </w:rPr>
        <w:t>himself</w:t>
      </w:r>
      <w:r>
        <w:rPr>
          <w:color w:val="231F20"/>
          <w:spacing w:val="-1"/>
          <w:w w:val="90"/>
        </w:rPr>
        <w:t> </w:t>
      </w:r>
      <w:r>
        <w:rPr>
          <w:color w:val="231F20"/>
          <w:w w:val="90"/>
        </w:rPr>
        <w:t>and</w:t>
      </w:r>
      <w:r>
        <w:rPr>
          <w:color w:val="231F20"/>
          <w:spacing w:val="-1"/>
          <w:w w:val="90"/>
        </w:rPr>
        <w:t> </w:t>
      </w:r>
      <w:r>
        <w:rPr>
          <w:color w:val="231F20"/>
          <w:w w:val="90"/>
        </w:rPr>
        <w:t>the</w:t>
      </w:r>
      <w:r>
        <w:rPr>
          <w:color w:val="231F20"/>
          <w:spacing w:val="-1"/>
          <w:w w:val="90"/>
        </w:rPr>
        <w:t> </w:t>
      </w:r>
      <w:r>
        <w:rPr>
          <w:color w:val="231F20"/>
          <w:w w:val="90"/>
        </w:rPr>
        <w:t>masses </w:t>
      </w:r>
      <w:r>
        <w:rPr>
          <w:color w:val="231F20"/>
          <w:w w:val="95"/>
        </w:rPr>
        <w:t>of</w:t>
      </w:r>
      <w:r>
        <w:rPr>
          <w:color w:val="231F20"/>
          <w:spacing w:val="-5"/>
          <w:w w:val="95"/>
        </w:rPr>
        <w:t> </w:t>
      </w:r>
      <w:r>
        <w:rPr>
          <w:color w:val="231F20"/>
          <w:w w:val="95"/>
        </w:rPr>
        <w:t>black</w:t>
      </w:r>
      <w:r>
        <w:rPr>
          <w:color w:val="231F20"/>
          <w:spacing w:val="-5"/>
          <w:w w:val="95"/>
        </w:rPr>
        <w:t> </w:t>
      </w:r>
      <w:r>
        <w:rPr>
          <w:color w:val="231F20"/>
          <w:w w:val="95"/>
        </w:rPr>
        <w:t>people,</w:t>
      </w:r>
      <w:r>
        <w:rPr>
          <w:color w:val="231F20"/>
          <w:spacing w:val="-5"/>
          <w:w w:val="95"/>
        </w:rPr>
        <w:t> </w:t>
      </w:r>
      <w:r>
        <w:rPr>
          <w:color w:val="231F20"/>
          <w:w w:val="95"/>
        </w:rPr>
        <w:t>Douglass</w:t>
      </w:r>
      <w:r>
        <w:rPr>
          <w:color w:val="231F20"/>
          <w:spacing w:val="-5"/>
          <w:w w:val="95"/>
        </w:rPr>
        <w:t> </w:t>
      </w:r>
      <w:r>
        <w:rPr>
          <w:color w:val="231F20"/>
          <w:w w:val="95"/>
        </w:rPr>
        <w:t>would</w:t>
      </w:r>
      <w:r>
        <w:rPr>
          <w:color w:val="231F20"/>
          <w:spacing w:val="-5"/>
          <w:w w:val="95"/>
        </w:rPr>
        <w:t> </w:t>
      </w:r>
      <w:r>
        <w:rPr>
          <w:color w:val="231F20"/>
          <w:w w:val="95"/>
        </w:rPr>
        <w:t>ultimately</w:t>
      </w:r>
      <w:r>
        <w:rPr>
          <w:color w:val="231F20"/>
          <w:spacing w:val="-5"/>
          <w:w w:val="95"/>
        </w:rPr>
        <w:t> </w:t>
      </w:r>
      <w:r>
        <w:rPr>
          <w:color w:val="231F20"/>
          <w:w w:val="95"/>
        </w:rPr>
        <w:t>locate</w:t>
      </w:r>
      <w:r>
        <w:rPr>
          <w:color w:val="231F20"/>
          <w:spacing w:val="-5"/>
          <w:w w:val="95"/>
        </w:rPr>
        <w:t> </w:t>
      </w:r>
      <w:r>
        <w:rPr>
          <w:color w:val="231F20"/>
          <w:w w:val="95"/>
        </w:rPr>
        <w:t>this</w:t>
      </w:r>
      <w:r>
        <w:rPr>
          <w:color w:val="231F20"/>
          <w:spacing w:val="-5"/>
          <w:w w:val="95"/>
        </w:rPr>
        <w:t> </w:t>
      </w:r>
      <w:r>
        <w:rPr>
          <w:color w:val="231F20"/>
          <w:w w:val="95"/>
        </w:rPr>
        <w:t>regenerative </w:t>
      </w:r>
      <w:r>
        <w:rPr>
          <w:color w:val="231F20"/>
          <w:w w:val="90"/>
        </w:rPr>
        <w:t>capacity</w:t>
      </w:r>
      <w:r>
        <w:rPr>
          <w:color w:val="231F20"/>
          <w:spacing w:val="-3"/>
          <w:w w:val="90"/>
        </w:rPr>
        <w:t> </w:t>
      </w:r>
      <w:r>
        <w:rPr>
          <w:color w:val="231F20"/>
          <w:w w:val="90"/>
        </w:rPr>
        <w:t>in</w:t>
      </w:r>
      <w:r>
        <w:rPr>
          <w:color w:val="231F20"/>
          <w:spacing w:val="-3"/>
          <w:w w:val="90"/>
        </w:rPr>
        <w:t> </w:t>
      </w:r>
      <w:r>
        <w:rPr>
          <w:color w:val="231F20"/>
          <w:w w:val="90"/>
        </w:rPr>
        <w:t>himself.</w:t>
      </w:r>
      <w:r>
        <w:rPr>
          <w:color w:val="231F20"/>
          <w:spacing w:val="-3"/>
          <w:w w:val="90"/>
        </w:rPr>
        <w:t> </w:t>
      </w:r>
      <w:r>
        <w:rPr>
          <w:color w:val="231F20"/>
          <w:w w:val="90"/>
        </w:rPr>
        <w:t>Mother</w:t>
      </w:r>
      <w:r>
        <w:rPr>
          <w:color w:val="231F20"/>
          <w:spacing w:val="-3"/>
          <w:w w:val="90"/>
        </w:rPr>
        <w:t> </w:t>
      </w:r>
      <w:r>
        <w:rPr>
          <w:color w:val="231F20"/>
          <w:w w:val="90"/>
        </w:rPr>
        <w:t>hunger—the</w:t>
      </w:r>
      <w:r>
        <w:rPr>
          <w:color w:val="231F20"/>
          <w:spacing w:val="-3"/>
          <w:w w:val="90"/>
        </w:rPr>
        <w:t> </w:t>
      </w:r>
      <w:r>
        <w:rPr>
          <w:color w:val="231F20"/>
          <w:w w:val="90"/>
        </w:rPr>
        <w:t>sense</w:t>
      </w:r>
      <w:r>
        <w:rPr>
          <w:color w:val="231F20"/>
          <w:spacing w:val="-3"/>
          <w:w w:val="90"/>
        </w:rPr>
        <w:t> </w:t>
      </w:r>
      <w:r>
        <w:rPr>
          <w:color w:val="231F20"/>
          <w:w w:val="90"/>
        </w:rPr>
        <w:t>of</w:t>
      </w:r>
      <w:r>
        <w:rPr>
          <w:color w:val="231F20"/>
          <w:spacing w:val="-3"/>
          <w:w w:val="90"/>
        </w:rPr>
        <w:t> </w:t>
      </w:r>
      <w:r>
        <w:rPr>
          <w:color w:val="231F20"/>
          <w:w w:val="90"/>
        </w:rPr>
        <w:t>being</w:t>
      </w:r>
      <w:r>
        <w:rPr>
          <w:color w:val="231F20"/>
          <w:spacing w:val="-3"/>
          <w:w w:val="90"/>
        </w:rPr>
        <w:t> </w:t>
      </w:r>
      <w:r>
        <w:rPr>
          <w:color w:val="231F20"/>
          <w:w w:val="90"/>
        </w:rPr>
        <w:t>orphaned</w:t>
      </w:r>
      <w:r>
        <w:rPr>
          <w:color w:val="231F20"/>
          <w:spacing w:val="-3"/>
          <w:w w:val="90"/>
        </w:rPr>
        <w:t> </w:t>
      </w:r>
      <w:r>
        <w:rPr>
          <w:color w:val="231F20"/>
          <w:w w:val="90"/>
        </w:rPr>
        <w:t>from </w:t>
      </w:r>
      <w:r>
        <w:rPr>
          <w:color w:val="231F20"/>
          <w:w w:val="95"/>
        </w:rPr>
        <w:t>the</w:t>
      </w:r>
      <w:r>
        <w:rPr>
          <w:color w:val="231F20"/>
          <w:w w:val="95"/>
        </w:rPr>
        <w:t> nation,</w:t>
      </w:r>
      <w:r>
        <w:rPr>
          <w:color w:val="231F20"/>
          <w:w w:val="95"/>
        </w:rPr>
        <w:t> the</w:t>
      </w:r>
      <w:r>
        <w:rPr>
          <w:color w:val="231F20"/>
          <w:w w:val="95"/>
        </w:rPr>
        <w:t> desire</w:t>
      </w:r>
      <w:r>
        <w:rPr>
          <w:color w:val="231F20"/>
          <w:w w:val="95"/>
        </w:rPr>
        <w:t> for</w:t>
      </w:r>
      <w:r>
        <w:rPr>
          <w:color w:val="231F20"/>
          <w:w w:val="95"/>
        </w:rPr>
        <w:t> intimate</w:t>
      </w:r>
      <w:r>
        <w:rPr>
          <w:color w:val="231F20"/>
          <w:w w:val="95"/>
        </w:rPr>
        <w:t> belonging,</w:t>
      </w:r>
      <w:r>
        <w:rPr>
          <w:color w:val="231F20"/>
          <w:w w:val="95"/>
        </w:rPr>
        <w:t> and</w:t>
      </w:r>
      <w:r>
        <w:rPr>
          <w:color w:val="231F20"/>
          <w:w w:val="95"/>
        </w:rPr>
        <w:t> his</w:t>
      </w:r>
      <w:r>
        <w:rPr>
          <w:color w:val="231F20"/>
          <w:w w:val="95"/>
        </w:rPr>
        <w:t> own</w:t>
      </w:r>
      <w:r>
        <w:rPr>
          <w:color w:val="231F20"/>
          <w:w w:val="95"/>
        </w:rPr>
        <w:t> personal </w:t>
      </w:r>
      <w:r>
        <w:rPr>
          <w:color w:val="231F20"/>
          <w:w w:val="90"/>
        </w:rPr>
        <w:t>legacy</w:t>
      </w:r>
      <w:r>
        <w:rPr>
          <w:color w:val="231F20"/>
          <w:spacing w:val="-9"/>
          <w:w w:val="90"/>
        </w:rPr>
        <w:t> </w:t>
      </w:r>
      <w:r>
        <w:rPr>
          <w:color w:val="231F20"/>
          <w:w w:val="90"/>
        </w:rPr>
        <w:t>of</w:t>
      </w:r>
      <w:r>
        <w:rPr>
          <w:color w:val="231F20"/>
          <w:spacing w:val="-8"/>
          <w:w w:val="90"/>
        </w:rPr>
        <w:t> </w:t>
      </w:r>
      <w:r>
        <w:rPr>
          <w:color w:val="231F20"/>
          <w:w w:val="90"/>
        </w:rPr>
        <w:t>sexual</w:t>
      </w:r>
      <w:r>
        <w:rPr>
          <w:color w:val="231F20"/>
          <w:spacing w:val="-8"/>
          <w:w w:val="90"/>
        </w:rPr>
        <w:t> </w:t>
      </w:r>
      <w:r>
        <w:rPr>
          <w:color w:val="231F20"/>
          <w:w w:val="90"/>
        </w:rPr>
        <w:t>violation—would</w:t>
      </w:r>
      <w:r>
        <w:rPr>
          <w:color w:val="231F20"/>
          <w:spacing w:val="-8"/>
          <w:w w:val="90"/>
        </w:rPr>
        <w:t> </w:t>
      </w:r>
      <w:r>
        <w:rPr>
          <w:color w:val="231F20"/>
          <w:w w:val="90"/>
        </w:rPr>
        <w:t>fuel</w:t>
      </w:r>
      <w:r>
        <w:rPr>
          <w:color w:val="231F20"/>
          <w:spacing w:val="-9"/>
          <w:w w:val="90"/>
        </w:rPr>
        <w:t> </w:t>
      </w:r>
      <w:r>
        <w:rPr>
          <w:color w:val="231F20"/>
          <w:w w:val="90"/>
        </w:rPr>
        <w:t>and</w:t>
      </w:r>
      <w:r>
        <w:rPr>
          <w:color w:val="231F20"/>
          <w:spacing w:val="-8"/>
          <w:w w:val="90"/>
        </w:rPr>
        <w:t> </w:t>
      </w:r>
      <w:r>
        <w:rPr>
          <w:color w:val="231F20"/>
          <w:w w:val="90"/>
        </w:rPr>
        <w:t>defines</w:t>
      </w:r>
      <w:r>
        <w:rPr>
          <w:color w:val="231F20"/>
          <w:spacing w:val="-8"/>
          <w:w w:val="90"/>
        </w:rPr>
        <w:t> </w:t>
      </w:r>
      <w:r>
        <w:rPr>
          <w:color w:val="231F20"/>
          <w:w w:val="90"/>
        </w:rPr>
        <w:t>Douglass’s</w:t>
      </w:r>
      <w:r>
        <w:rPr>
          <w:color w:val="231F20"/>
          <w:spacing w:val="-8"/>
          <w:w w:val="90"/>
        </w:rPr>
        <w:t> </w:t>
      </w:r>
      <w:r>
        <w:rPr>
          <w:color w:val="231F20"/>
          <w:w w:val="90"/>
        </w:rPr>
        <w:t>attempts </w:t>
      </w:r>
      <w:r>
        <w:rPr>
          <w:color w:val="231F20"/>
          <w:w w:val="95"/>
        </w:rPr>
        <w:t>at</w:t>
      </w:r>
      <w:r>
        <w:rPr>
          <w:color w:val="231F20"/>
          <w:spacing w:val="-6"/>
          <w:w w:val="95"/>
        </w:rPr>
        <w:t> </w:t>
      </w:r>
      <w:r>
        <w:rPr>
          <w:color w:val="231F20"/>
          <w:w w:val="95"/>
        </w:rPr>
        <w:t>self-</w:t>
      </w:r>
      <w:r>
        <w:rPr>
          <w:color w:val="231F20"/>
          <w:spacing w:val="-6"/>
          <w:w w:val="95"/>
        </w:rPr>
        <w:t> </w:t>
      </w:r>
      <w:r>
        <w:rPr>
          <w:color w:val="231F20"/>
          <w:w w:val="95"/>
        </w:rPr>
        <w:t>and</w:t>
      </w:r>
      <w:r>
        <w:rPr>
          <w:color w:val="231F20"/>
          <w:spacing w:val="-6"/>
          <w:w w:val="95"/>
        </w:rPr>
        <w:t> </w:t>
      </w:r>
      <w:r>
        <w:rPr>
          <w:color w:val="231F20"/>
          <w:w w:val="95"/>
        </w:rPr>
        <w:t>national</w:t>
      </w:r>
      <w:r>
        <w:rPr>
          <w:color w:val="231F20"/>
          <w:spacing w:val="-6"/>
          <w:w w:val="95"/>
        </w:rPr>
        <w:t> </w:t>
      </w:r>
      <w:r>
        <w:rPr>
          <w:color w:val="231F20"/>
          <w:w w:val="95"/>
        </w:rPr>
        <w:t>rebirth.</w:t>
      </w:r>
      <w:r>
        <w:rPr>
          <w:color w:val="231F20"/>
          <w:spacing w:val="-6"/>
          <w:w w:val="95"/>
        </w:rPr>
        <w:t> </w:t>
      </w:r>
      <w:r>
        <w:rPr>
          <w:color w:val="231F20"/>
          <w:w w:val="95"/>
        </w:rPr>
        <w:t>Beginning</w:t>
      </w:r>
      <w:r>
        <w:rPr>
          <w:color w:val="231F20"/>
          <w:spacing w:val="-6"/>
          <w:w w:val="95"/>
        </w:rPr>
        <w:t> </w:t>
      </w:r>
      <w:r>
        <w:rPr>
          <w:color w:val="231F20"/>
          <w:w w:val="95"/>
        </w:rPr>
        <w:t>to</w:t>
      </w:r>
      <w:r>
        <w:rPr>
          <w:color w:val="231F20"/>
          <w:spacing w:val="-6"/>
          <w:w w:val="95"/>
        </w:rPr>
        <w:t> </w:t>
      </w:r>
      <w:r>
        <w:rPr>
          <w:color w:val="231F20"/>
          <w:w w:val="95"/>
        </w:rPr>
        <w:t>realize</w:t>
      </w:r>
      <w:r>
        <w:rPr>
          <w:color w:val="231F20"/>
          <w:spacing w:val="-6"/>
          <w:w w:val="95"/>
        </w:rPr>
        <w:t> </w:t>
      </w:r>
      <w:r>
        <w:rPr>
          <w:color w:val="231F20"/>
          <w:w w:val="95"/>
        </w:rPr>
        <w:t>an</w:t>
      </w:r>
      <w:r>
        <w:rPr>
          <w:color w:val="231F20"/>
          <w:spacing w:val="-6"/>
          <w:w w:val="95"/>
        </w:rPr>
        <w:t> </w:t>
      </w:r>
      <w:r>
        <w:rPr>
          <w:color w:val="231F20"/>
          <w:w w:val="95"/>
        </w:rPr>
        <w:t>interconnection </w:t>
      </w:r>
      <w:r>
        <w:rPr>
          <w:color w:val="231F20"/>
          <w:w w:val="90"/>
        </w:rPr>
        <w:t>between the rebirth of the nation and personal rebirth, Douglass broke </w:t>
      </w:r>
      <w:r>
        <w:rPr>
          <w:color w:val="231F20"/>
          <w:w w:val="95"/>
        </w:rPr>
        <w:t>from</w:t>
      </w:r>
      <w:r>
        <w:rPr>
          <w:color w:val="231F20"/>
          <w:w w:val="95"/>
        </w:rPr>
        <w:t> white</w:t>
      </w:r>
      <w:r>
        <w:rPr>
          <w:color w:val="231F20"/>
          <w:w w:val="95"/>
        </w:rPr>
        <w:t> abolitionists.</w:t>
      </w:r>
      <w:r>
        <w:rPr>
          <w:color w:val="231F20"/>
          <w:w w:val="95"/>
        </w:rPr>
        <w:t> In</w:t>
      </w:r>
      <w:r>
        <w:rPr>
          <w:color w:val="231F20"/>
          <w:w w:val="95"/>
        </w:rPr>
        <w:t> opposition</w:t>
      </w:r>
      <w:r>
        <w:rPr>
          <w:color w:val="231F20"/>
          <w:w w:val="95"/>
        </w:rPr>
        <w:t> to</w:t>
      </w:r>
      <w:r>
        <w:rPr>
          <w:color w:val="231F20"/>
          <w:w w:val="95"/>
        </w:rPr>
        <w:t> predominant</w:t>
      </w:r>
      <w:r>
        <w:rPr>
          <w:color w:val="231F20"/>
          <w:w w:val="95"/>
        </w:rPr>
        <w:t> abolitionist </w:t>
      </w:r>
      <w:r>
        <w:rPr>
          <w:color w:val="231F20"/>
          <w:w w:val="90"/>
        </w:rPr>
        <w:t>views,</w:t>
      </w:r>
      <w:r>
        <w:rPr>
          <w:color w:val="231F20"/>
          <w:spacing w:val="-9"/>
          <w:w w:val="90"/>
        </w:rPr>
        <w:t> </w:t>
      </w:r>
      <w:r>
        <w:rPr>
          <w:color w:val="231F20"/>
          <w:w w:val="90"/>
        </w:rPr>
        <w:t>Douglass</w:t>
      </w:r>
      <w:r>
        <w:rPr>
          <w:color w:val="231F20"/>
          <w:spacing w:val="-8"/>
          <w:w w:val="90"/>
        </w:rPr>
        <w:t> </w:t>
      </w:r>
      <w:r>
        <w:rPr>
          <w:color w:val="231F20"/>
          <w:w w:val="90"/>
        </w:rPr>
        <w:t>became</w:t>
      </w:r>
      <w:r>
        <w:rPr>
          <w:color w:val="231F20"/>
          <w:spacing w:val="-8"/>
          <w:w w:val="90"/>
        </w:rPr>
        <w:t> </w:t>
      </w:r>
      <w:r>
        <w:rPr>
          <w:color w:val="231F20"/>
          <w:w w:val="90"/>
        </w:rPr>
        <w:t>“convinced</w:t>
      </w:r>
      <w:r>
        <w:rPr>
          <w:color w:val="231F20"/>
          <w:spacing w:val="-8"/>
          <w:w w:val="90"/>
        </w:rPr>
        <w:t> </w:t>
      </w:r>
      <w:r>
        <w:rPr>
          <w:color w:val="231F20"/>
          <w:w w:val="90"/>
        </w:rPr>
        <w:t>that</w:t>
      </w:r>
      <w:r>
        <w:rPr>
          <w:color w:val="231F20"/>
          <w:spacing w:val="-9"/>
          <w:w w:val="90"/>
        </w:rPr>
        <w:t> </w:t>
      </w:r>
      <w:r>
        <w:rPr>
          <w:color w:val="231F20"/>
          <w:w w:val="90"/>
        </w:rPr>
        <w:t>there</w:t>
      </w:r>
      <w:r>
        <w:rPr>
          <w:color w:val="231F20"/>
          <w:spacing w:val="-8"/>
          <w:w w:val="90"/>
        </w:rPr>
        <w:t> </w:t>
      </w:r>
      <w:r>
        <w:rPr>
          <w:color w:val="231F20"/>
          <w:w w:val="90"/>
        </w:rPr>
        <w:t>was</w:t>
      </w:r>
      <w:r>
        <w:rPr>
          <w:color w:val="231F20"/>
          <w:spacing w:val="-8"/>
          <w:w w:val="90"/>
        </w:rPr>
        <w:t> </w:t>
      </w:r>
      <w:r>
        <w:rPr>
          <w:color w:val="231F20"/>
          <w:w w:val="90"/>
        </w:rPr>
        <w:t>no</w:t>
      </w:r>
      <w:r>
        <w:rPr>
          <w:color w:val="231F20"/>
          <w:spacing w:val="-8"/>
          <w:w w:val="90"/>
        </w:rPr>
        <w:t> </w:t>
      </w:r>
      <w:r>
        <w:rPr>
          <w:color w:val="231F20"/>
          <w:w w:val="90"/>
        </w:rPr>
        <w:t>necessity</w:t>
      </w:r>
      <w:r>
        <w:rPr>
          <w:color w:val="231F20"/>
          <w:spacing w:val="-9"/>
          <w:w w:val="90"/>
        </w:rPr>
        <w:t> </w:t>
      </w:r>
      <w:r>
        <w:rPr>
          <w:color w:val="231F20"/>
          <w:w w:val="90"/>
        </w:rPr>
        <w:t>for</w:t>
      </w:r>
      <w:r>
        <w:rPr>
          <w:color w:val="231F20"/>
          <w:spacing w:val="-8"/>
          <w:w w:val="90"/>
        </w:rPr>
        <w:t> </w:t>
      </w:r>
      <w:r>
        <w:rPr>
          <w:color w:val="231F20"/>
          <w:w w:val="90"/>
        </w:rPr>
        <w:t>dis- solving</w:t>
      </w:r>
      <w:r>
        <w:rPr>
          <w:color w:val="231F20"/>
          <w:spacing w:val="-9"/>
          <w:w w:val="90"/>
        </w:rPr>
        <w:t> </w:t>
      </w:r>
      <w:r>
        <w:rPr>
          <w:color w:val="231F20"/>
          <w:w w:val="90"/>
        </w:rPr>
        <w:t>the</w:t>
      </w:r>
      <w:r>
        <w:rPr>
          <w:color w:val="231F20"/>
          <w:spacing w:val="-8"/>
          <w:w w:val="90"/>
        </w:rPr>
        <w:t> </w:t>
      </w:r>
      <w:r>
        <w:rPr>
          <w:color w:val="231F20"/>
          <w:w w:val="90"/>
        </w:rPr>
        <w:t>‘union</w:t>
      </w:r>
      <w:r>
        <w:rPr>
          <w:color w:val="231F20"/>
          <w:spacing w:val="-8"/>
          <w:w w:val="90"/>
        </w:rPr>
        <w:t> </w:t>
      </w:r>
      <w:r>
        <w:rPr>
          <w:color w:val="231F20"/>
          <w:w w:val="90"/>
        </w:rPr>
        <w:t>between</w:t>
      </w:r>
      <w:r>
        <w:rPr>
          <w:color w:val="231F20"/>
          <w:spacing w:val="-8"/>
          <w:w w:val="90"/>
        </w:rPr>
        <w:t> </w:t>
      </w:r>
      <w:r>
        <w:rPr>
          <w:color w:val="231F20"/>
          <w:w w:val="90"/>
        </w:rPr>
        <w:t>the</w:t>
      </w:r>
      <w:r>
        <w:rPr>
          <w:color w:val="231F20"/>
          <w:spacing w:val="-9"/>
          <w:w w:val="90"/>
        </w:rPr>
        <w:t> </w:t>
      </w:r>
      <w:r>
        <w:rPr>
          <w:color w:val="231F20"/>
          <w:w w:val="90"/>
        </w:rPr>
        <w:t>northern</w:t>
      </w:r>
      <w:r>
        <w:rPr>
          <w:color w:val="231F20"/>
          <w:spacing w:val="-8"/>
          <w:w w:val="90"/>
        </w:rPr>
        <w:t> </w:t>
      </w:r>
      <w:r>
        <w:rPr>
          <w:color w:val="231F20"/>
          <w:w w:val="90"/>
        </w:rPr>
        <w:t>and</w:t>
      </w:r>
      <w:r>
        <w:rPr>
          <w:color w:val="231F20"/>
          <w:spacing w:val="-8"/>
          <w:w w:val="90"/>
        </w:rPr>
        <w:t> </w:t>
      </w:r>
      <w:r>
        <w:rPr>
          <w:color w:val="231F20"/>
          <w:w w:val="90"/>
        </w:rPr>
        <w:t>southern</w:t>
      </w:r>
      <w:r>
        <w:rPr>
          <w:color w:val="231F20"/>
          <w:spacing w:val="-8"/>
          <w:w w:val="90"/>
        </w:rPr>
        <w:t> </w:t>
      </w:r>
      <w:r>
        <w:rPr>
          <w:color w:val="231F20"/>
          <w:w w:val="90"/>
        </w:rPr>
        <w:t>states.’”</w:t>
      </w:r>
      <w:hyperlink w:history="true" w:anchor="_bookmark272">
        <w:r>
          <w:rPr>
            <w:color w:val="231F20"/>
            <w:w w:val="90"/>
            <w:position w:val="7"/>
            <w:sz w:val="12"/>
          </w:rPr>
          <w:t>103</w:t>
        </w:r>
      </w:hyperlink>
      <w:r>
        <w:rPr>
          <w:color w:val="231F20"/>
          <w:spacing w:val="-4"/>
          <w:w w:val="90"/>
          <w:position w:val="7"/>
          <w:sz w:val="12"/>
        </w:rPr>
        <w:t> </w:t>
      </w:r>
      <w:r>
        <w:rPr>
          <w:color w:val="231F20"/>
          <w:w w:val="90"/>
        </w:rPr>
        <w:t>He</w:t>
      </w:r>
      <w:r>
        <w:rPr>
          <w:color w:val="231F20"/>
          <w:spacing w:val="-8"/>
          <w:w w:val="90"/>
        </w:rPr>
        <w:t> </w:t>
      </w:r>
      <w:r>
        <w:rPr>
          <w:color w:val="231F20"/>
          <w:w w:val="90"/>
        </w:rPr>
        <w:t>felt that</w:t>
      </w:r>
      <w:r>
        <w:rPr>
          <w:color w:val="231F20"/>
          <w:spacing w:val="-4"/>
          <w:w w:val="90"/>
        </w:rPr>
        <w:t> </w:t>
      </w:r>
      <w:r>
        <w:rPr>
          <w:color w:val="231F20"/>
          <w:w w:val="90"/>
        </w:rPr>
        <w:t>the</w:t>
      </w:r>
      <w:r>
        <w:rPr>
          <w:color w:val="231F20"/>
          <w:spacing w:val="-4"/>
          <w:w w:val="90"/>
        </w:rPr>
        <w:t> </w:t>
      </w:r>
      <w:r>
        <w:rPr>
          <w:color w:val="231F20"/>
          <w:w w:val="90"/>
        </w:rPr>
        <w:t>vote</w:t>
      </w:r>
      <w:r>
        <w:rPr>
          <w:color w:val="231F20"/>
          <w:spacing w:val="-4"/>
          <w:w w:val="90"/>
        </w:rPr>
        <w:t> </w:t>
      </w:r>
      <w:r>
        <w:rPr>
          <w:color w:val="231F20"/>
          <w:w w:val="90"/>
        </w:rPr>
        <w:t>was</w:t>
      </w:r>
      <w:r>
        <w:rPr>
          <w:color w:val="231F20"/>
          <w:spacing w:val="-4"/>
          <w:w w:val="90"/>
        </w:rPr>
        <w:t> </w:t>
      </w:r>
      <w:r>
        <w:rPr>
          <w:color w:val="231F20"/>
          <w:w w:val="90"/>
        </w:rPr>
        <w:t>power</w:t>
      </w:r>
      <w:r>
        <w:rPr>
          <w:color w:val="231F20"/>
          <w:spacing w:val="-4"/>
          <w:w w:val="90"/>
        </w:rPr>
        <w:t> </w:t>
      </w:r>
      <w:r>
        <w:rPr>
          <w:color w:val="231F20"/>
          <w:w w:val="90"/>
        </w:rPr>
        <w:t>and</w:t>
      </w:r>
      <w:r>
        <w:rPr>
          <w:color w:val="231F20"/>
          <w:spacing w:val="-4"/>
          <w:w w:val="90"/>
        </w:rPr>
        <w:t> </w:t>
      </w:r>
      <w:r>
        <w:rPr>
          <w:color w:val="231F20"/>
          <w:w w:val="90"/>
        </w:rPr>
        <w:t>that</w:t>
      </w:r>
      <w:r>
        <w:rPr>
          <w:color w:val="231F20"/>
          <w:spacing w:val="-4"/>
          <w:w w:val="90"/>
        </w:rPr>
        <w:t> </w:t>
      </w:r>
      <w:r>
        <w:rPr>
          <w:color w:val="231F20"/>
          <w:w w:val="90"/>
        </w:rPr>
        <w:t>the</w:t>
      </w:r>
      <w:r>
        <w:rPr>
          <w:color w:val="231F20"/>
          <w:spacing w:val="-4"/>
          <w:w w:val="90"/>
        </w:rPr>
        <w:t> </w:t>
      </w:r>
      <w:r>
        <w:rPr>
          <w:color w:val="231F20"/>
          <w:w w:val="90"/>
        </w:rPr>
        <w:t>“Constitution</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United</w:t>
      </w:r>
      <w:r>
        <w:rPr>
          <w:color w:val="231F20"/>
          <w:spacing w:val="-4"/>
          <w:w w:val="90"/>
        </w:rPr>
        <w:t> </w:t>
      </w:r>
      <w:r>
        <w:rPr>
          <w:color w:val="231F20"/>
          <w:w w:val="90"/>
        </w:rPr>
        <w:t>States </w:t>
      </w:r>
      <w:r>
        <w:rPr>
          <w:color w:val="231F20"/>
          <w:spacing w:val="-2"/>
          <w:w w:val="95"/>
        </w:rPr>
        <w:t>not</w:t>
      </w:r>
      <w:r>
        <w:rPr>
          <w:color w:val="231F20"/>
          <w:spacing w:val="-6"/>
          <w:w w:val="95"/>
        </w:rPr>
        <w:t> </w:t>
      </w:r>
      <w:r>
        <w:rPr>
          <w:color w:val="231F20"/>
          <w:spacing w:val="-2"/>
          <w:w w:val="95"/>
        </w:rPr>
        <w:t>only</w:t>
      </w:r>
      <w:r>
        <w:rPr>
          <w:color w:val="231F20"/>
          <w:spacing w:val="-6"/>
          <w:w w:val="95"/>
        </w:rPr>
        <w:t> </w:t>
      </w:r>
      <w:r>
        <w:rPr>
          <w:color w:val="231F20"/>
          <w:spacing w:val="-2"/>
          <w:w w:val="95"/>
        </w:rPr>
        <w:t>contained</w:t>
      </w:r>
      <w:r>
        <w:rPr>
          <w:color w:val="231F20"/>
          <w:spacing w:val="-6"/>
          <w:w w:val="95"/>
        </w:rPr>
        <w:t> </w:t>
      </w:r>
      <w:r>
        <w:rPr>
          <w:color w:val="231F20"/>
          <w:spacing w:val="-2"/>
          <w:w w:val="95"/>
        </w:rPr>
        <w:t>no</w:t>
      </w:r>
      <w:r>
        <w:rPr>
          <w:color w:val="231F20"/>
          <w:spacing w:val="-6"/>
          <w:w w:val="95"/>
        </w:rPr>
        <w:t> </w:t>
      </w:r>
      <w:r>
        <w:rPr>
          <w:color w:val="231F20"/>
          <w:spacing w:val="-2"/>
          <w:w w:val="95"/>
        </w:rPr>
        <w:t>guarantees</w:t>
      </w:r>
      <w:r>
        <w:rPr>
          <w:color w:val="231F20"/>
          <w:spacing w:val="-6"/>
          <w:w w:val="95"/>
        </w:rPr>
        <w:t> </w:t>
      </w:r>
      <w:r>
        <w:rPr>
          <w:color w:val="231F20"/>
          <w:spacing w:val="-2"/>
          <w:w w:val="95"/>
        </w:rPr>
        <w:t>in</w:t>
      </w:r>
      <w:r>
        <w:rPr>
          <w:color w:val="231F20"/>
          <w:spacing w:val="-6"/>
          <w:w w:val="95"/>
        </w:rPr>
        <w:t> </w:t>
      </w:r>
      <w:r>
        <w:rPr>
          <w:color w:val="231F20"/>
          <w:spacing w:val="-2"/>
          <w:w w:val="95"/>
        </w:rPr>
        <w:t>favor</w:t>
      </w:r>
      <w:r>
        <w:rPr>
          <w:color w:val="231F20"/>
          <w:spacing w:val="-6"/>
          <w:w w:val="95"/>
        </w:rPr>
        <w:t> </w:t>
      </w:r>
      <w:r>
        <w:rPr>
          <w:color w:val="231F20"/>
          <w:spacing w:val="-2"/>
          <w:w w:val="95"/>
        </w:rPr>
        <w:t>of</w:t>
      </w:r>
      <w:r>
        <w:rPr>
          <w:color w:val="231F20"/>
          <w:spacing w:val="-6"/>
          <w:w w:val="95"/>
        </w:rPr>
        <w:t> </w:t>
      </w:r>
      <w:r>
        <w:rPr>
          <w:color w:val="231F20"/>
          <w:spacing w:val="-2"/>
          <w:w w:val="95"/>
        </w:rPr>
        <w:t>slavery,</w:t>
      </w:r>
      <w:r>
        <w:rPr>
          <w:color w:val="231F20"/>
          <w:spacing w:val="-6"/>
          <w:w w:val="95"/>
        </w:rPr>
        <w:t> </w:t>
      </w:r>
      <w:r>
        <w:rPr>
          <w:color w:val="231F20"/>
          <w:spacing w:val="-2"/>
          <w:w w:val="95"/>
        </w:rPr>
        <w:t>but,</w:t>
      </w:r>
      <w:r>
        <w:rPr>
          <w:color w:val="231F20"/>
          <w:spacing w:val="-6"/>
          <w:w w:val="95"/>
        </w:rPr>
        <w:t> </w:t>
      </w:r>
      <w:r>
        <w:rPr>
          <w:color w:val="231F20"/>
          <w:spacing w:val="-2"/>
          <w:w w:val="95"/>
        </w:rPr>
        <w:t>on</w:t>
      </w:r>
      <w:r>
        <w:rPr>
          <w:color w:val="231F20"/>
          <w:spacing w:val="-6"/>
          <w:w w:val="95"/>
        </w:rPr>
        <w:t> </w:t>
      </w:r>
      <w:r>
        <w:rPr>
          <w:color w:val="231F20"/>
          <w:spacing w:val="-2"/>
          <w:w w:val="95"/>
        </w:rPr>
        <w:t>the</w:t>
      </w:r>
      <w:r>
        <w:rPr>
          <w:color w:val="231F20"/>
          <w:spacing w:val="-6"/>
          <w:w w:val="95"/>
        </w:rPr>
        <w:t> </w:t>
      </w:r>
      <w:r>
        <w:rPr>
          <w:color w:val="231F20"/>
          <w:spacing w:val="-2"/>
          <w:w w:val="95"/>
        </w:rPr>
        <w:t>con- </w:t>
      </w:r>
      <w:r>
        <w:rPr>
          <w:color w:val="231F20"/>
          <w:w w:val="90"/>
        </w:rPr>
        <w:t>trary, it is, in its letter and spirit, an anti-slavery instrument, demand- </w:t>
      </w:r>
      <w:r>
        <w:rPr>
          <w:color w:val="231F20"/>
          <w:w w:val="95"/>
        </w:rPr>
        <w:t>ing</w:t>
      </w:r>
      <w:r>
        <w:rPr>
          <w:color w:val="231F20"/>
          <w:spacing w:val="-10"/>
          <w:w w:val="95"/>
        </w:rPr>
        <w:t> </w:t>
      </w:r>
      <w:r>
        <w:rPr>
          <w:color w:val="231F20"/>
          <w:w w:val="95"/>
        </w:rPr>
        <w:t>the</w:t>
      </w:r>
      <w:r>
        <w:rPr>
          <w:color w:val="231F20"/>
          <w:spacing w:val="-10"/>
          <w:w w:val="95"/>
        </w:rPr>
        <w:t> </w:t>
      </w:r>
      <w:r>
        <w:rPr>
          <w:color w:val="231F20"/>
          <w:w w:val="95"/>
        </w:rPr>
        <w:t>abolition</w:t>
      </w:r>
      <w:r>
        <w:rPr>
          <w:color w:val="231F20"/>
          <w:spacing w:val="-10"/>
          <w:w w:val="95"/>
        </w:rPr>
        <w:t> </w:t>
      </w:r>
      <w:r>
        <w:rPr>
          <w:color w:val="231F20"/>
          <w:w w:val="95"/>
        </w:rPr>
        <w:t>of</w:t>
      </w:r>
      <w:r>
        <w:rPr>
          <w:color w:val="231F20"/>
          <w:spacing w:val="-10"/>
          <w:w w:val="95"/>
        </w:rPr>
        <w:t> </w:t>
      </w:r>
      <w:r>
        <w:rPr>
          <w:color w:val="231F20"/>
          <w:w w:val="95"/>
        </w:rPr>
        <w:t>slavery</w:t>
      </w:r>
      <w:r>
        <w:rPr>
          <w:color w:val="231F20"/>
          <w:spacing w:val="-10"/>
          <w:w w:val="95"/>
        </w:rPr>
        <w:t> </w:t>
      </w:r>
      <w:r>
        <w:rPr>
          <w:color w:val="231F20"/>
          <w:w w:val="95"/>
        </w:rPr>
        <w:t>as</w:t>
      </w:r>
      <w:r>
        <w:rPr>
          <w:color w:val="231F20"/>
          <w:spacing w:val="-10"/>
          <w:w w:val="95"/>
        </w:rPr>
        <w:t> </w:t>
      </w:r>
      <w:r>
        <w:rPr>
          <w:color w:val="231F20"/>
          <w:w w:val="95"/>
        </w:rPr>
        <w:t>a</w:t>
      </w:r>
      <w:r>
        <w:rPr>
          <w:color w:val="231F20"/>
          <w:spacing w:val="-10"/>
          <w:w w:val="95"/>
        </w:rPr>
        <w:t> </w:t>
      </w:r>
      <w:r>
        <w:rPr>
          <w:color w:val="231F20"/>
          <w:w w:val="95"/>
        </w:rPr>
        <w:t>condition</w:t>
      </w:r>
      <w:r>
        <w:rPr>
          <w:color w:val="231F20"/>
          <w:spacing w:val="-10"/>
          <w:w w:val="95"/>
        </w:rPr>
        <w:t> </w:t>
      </w:r>
      <w:r>
        <w:rPr>
          <w:color w:val="231F20"/>
          <w:w w:val="95"/>
        </w:rPr>
        <w:t>of</w:t>
      </w:r>
      <w:r>
        <w:rPr>
          <w:color w:val="231F20"/>
          <w:spacing w:val="-10"/>
          <w:w w:val="95"/>
        </w:rPr>
        <w:t> </w:t>
      </w:r>
      <w:r>
        <w:rPr>
          <w:color w:val="231F20"/>
          <w:w w:val="95"/>
        </w:rPr>
        <w:t>its</w:t>
      </w:r>
      <w:r>
        <w:rPr>
          <w:color w:val="231F20"/>
          <w:spacing w:val="-10"/>
          <w:w w:val="95"/>
        </w:rPr>
        <w:t> </w:t>
      </w:r>
      <w:r>
        <w:rPr>
          <w:color w:val="231F20"/>
          <w:w w:val="95"/>
        </w:rPr>
        <w:t>own</w:t>
      </w:r>
      <w:r>
        <w:rPr>
          <w:color w:val="231F20"/>
          <w:spacing w:val="-10"/>
          <w:w w:val="95"/>
        </w:rPr>
        <w:t> </w:t>
      </w:r>
      <w:r>
        <w:rPr>
          <w:color w:val="231F20"/>
          <w:w w:val="95"/>
        </w:rPr>
        <w:t>existence,</w:t>
      </w:r>
      <w:r>
        <w:rPr>
          <w:color w:val="231F20"/>
          <w:spacing w:val="-10"/>
          <w:w w:val="95"/>
        </w:rPr>
        <w:t> </w:t>
      </w:r>
      <w:r>
        <w:rPr>
          <w:color w:val="231F20"/>
          <w:w w:val="95"/>
        </w:rPr>
        <w:t>as</w:t>
      </w:r>
      <w:r>
        <w:rPr>
          <w:color w:val="231F20"/>
          <w:spacing w:val="-10"/>
          <w:w w:val="95"/>
        </w:rPr>
        <w:t> </w:t>
      </w:r>
      <w:r>
        <w:rPr>
          <w:color w:val="231F20"/>
          <w:w w:val="95"/>
        </w:rPr>
        <w:t>the supreme</w:t>
      </w:r>
      <w:r>
        <w:rPr>
          <w:color w:val="231F20"/>
          <w:spacing w:val="-11"/>
          <w:w w:val="95"/>
        </w:rPr>
        <w:t> </w:t>
      </w:r>
      <w:r>
        <w:rPr>
          <w:color w:val="231F20"/>
          <w:w w:val="95"/>
        </w:rPr>
        <w:t>law</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land.”</w:t>
      </w:r>
      <w:hyperlink w:history="true" w:anchor="_bookmark272">
        <w:r>
          <w:rPr>
            <w:color w:val="231F20"/>
            <w:w w:val="95"/>
            <w:position w:val="7"/>
            <w:sz w:val="12"/>
          </w:rPr>
          <w:t>104</w:t>
        </w:r>
      </w:hyperlink>
    </w:p>
    <w:p>
      <w:pPr>
        <w:pStyle w:val="BodyText"/>
        <w:spacing w:line="225" w:lineRule="auto"/>
        <w:ind w:left="113" w:right="117" w:firstLine="238"/>
      </w:pPr>
      <w:r>
        <w:rPr>
          <w:color w:val="231F20"/>
          <w:w w:val="95"/>
        </w:rPr>
        <w:t>Breaking</w:t>
      </w:r>
      <w:r>
        <w:rPr>
          <w:color w:val="231F20"/>
          <w:spacing w:val="-9"/>
          <w:w w:val="95"/>
        </w:rPr>
        <w:t> </w:t>
      </w:r>
      <w:r>
        <w:rPr>
          <w:color w:val="231F20"/>
          <w:w w:val="95"/>
        </w:rPr>
        <w:t>from</w:t>
      </w:r>
      <w:r>
        <w:rPr>
          <w:color w:val="231F20"/>
          <w:spacing w:val="-9"/>
          <w:w w:val="95"/>
        </w:rPr>
        <w:t> </w:t>
      </w:r>
      <w:r>
        <w:rPr>
          <w:color w:val="231F20"/>
          <w:w w:val="95"/>
        </w:rPr>
        <w:t>abolitionists</w:t>
      </w:r>
      <w:r>
        <w:rPr>
          <w:color w:val="231F20"/>
          <w:spacing w:val="-9"/>
          <w:w w:val="95"/>
        </w:rPr>
        <w:t> </w:t>
      </w:r>
      <w:r>
        <w:rPr>
          <w:color w:val="231F20"/>
          <w:w w:val="95"/>
        </w:rPr>
        <w:t>and</w:t>
      </w:r>
      <w:r>
        <w:rPr>
          <w:color w:val="231F20"/>
          <w:spacing w:val="-9"/>
          <w:w w:val="95"/>
        </w:rPr>
        <w:t> </w:t>
      </w:r>
      <w:r>
        <w:rPr>
          <w:color w:val="231F20"/>
          <w:w w:val="95"/>
        </w:rPr>
        <w:t>feeling</w:t>
      </w:r>
      <w:r>
        <w:rPr>
          <w:color w:val="231F20"/>
          <w:spacing w:val="-9"/>
          <w:w w:val="95"/>
        </w:rPr>
        <w:t> </w:t>
      </w:r>
      <w:r>
        <w:rPr>
          <w:color w:val="231F20"/>
          <w:w w:val="95"/>
        </w:rPr>
        <w:t>more</w:t>
      </w:r>
      <w:r>
        <w:rPr>
          <w:color w:val="231F20"/>
          <w:spacing w:val="-9"/>
          <w:w w:val="95"/>
        </w:rPr>
        <w:t> </w:t>
      </w:r>
      <w:r>
        <w:rPr>
          <w:color w:val="231F20"/>
          <w:w w:val="95"/>
        </w:rPr>
        <w:t>freed</w:t>
      </w:r>
      <w:r>
        <w:rPr>
          <w:color w:val="231F20"/>
          <w:spacing w:val="-9"/>
          <w:w w:val="95"/>
        </w:rPr>
        <w:t> </w:t>
      </w:r>
      <w:r>
        <w:rPr>
          <w:color w:val="231F20"/>
          <w:w w:val="95"/>
        </w:rPr>
        <w:t>from</w:t>
      </w:r>
      <w:r>
        <w:rPr>
          <w:color w:val="231F20"/>
          <w:spacing w:val="-9"/>
          <w:w w:val="95"/>
        </w:rPr>
        <w:t> </w:t>
      </w:r>
      <w:r>
        <w:rPr>
          <w:color w:val="231F20"/>
          <w:w w:val="95"/>
        </w:rPr>
        <w:t>his</w:t>
      </w:r>
      <w:r>
        <w:rPr>
          <w:color w:val="231F20"/>
          <w:spacing w:val="-9"/>
          <w:w w:val="95"/>
        </w:rPr>
        <w:t> </w:t>
      </w:r>
      <w:r>
        <w:rPr>
          <w:color w:val="231F20"/>
          <w:w w:val="95"/>
        </w:rPr>
        <w:t>slave past</w:t>
      </w:r>
      <w:r>
        <w:rPr>
          <w:color w:val="231F20"/>
          <w:spacing w:val="-11"/>
          <w:w w:val="95"/>
        </w:rPr>
        <w:t> </w:t>
      </w:r>
      <w:r>
        <w:rPr>
          <w:color w:val="231F20"/>
          <w:w w:val="95"/>
        </w:rPr>
        <w:t>did</w:t>
      </w:r>
      <w:r>
        <w:rPr>
          <w:color w:val="231F20"/>
          <w:spacing w:val="-11"/>
          <w:w w:val="95"/>
        </w:rPr>
        <w:t> </w:t>
      </w:r>
      <w:r>
        <w:rPr>
          <w:color w:val="231F20"/>
          <w:w w:val="95"/>
        </w:rPr>
        <w:t>not</w:t>
      </w:r>
      <w:r>
        <w:rPr>
          <w:color w:val="231F20"/>
          <w:spacing w:val="-11"/>
          <w:w w:val="95"/>
        </w:rPr>
        <w:t> </w:t>
      </w:r>
      <w:r>
        <w:rPr>
          <w:color w:val="231F20"/>
          <w:w w:val="95"/>
        </w:rPr>
        <w:t>mean</w:t>
      </w:r>
      <w:r>
        <w:rPr>
          <w:color w:val="231F20"/>
          <w:spacing w:val="-11"/>
          <w:w w:val="95"/>
        </w:rPr>
        <w:t> </w:t>
      </w:r>
      <w:r>
        <w:rPr>
          <w:color w:val="231F20"/>
          <w:w w:val="95"/>
        </w:rPr>
        <w:t>that</w:t>
      </w:r>
      <w:r>
        <w:rPr>
          <w:color w:val="231F20"/>
          <w:spacing w:val="-11"/>
          <w:w w:val="95"/>
        </w:rPr>
        <w:t> </w:t>
      </w:r>
      <w:r>
        <w:rPr>
          <w:color w:val="231F20"/>
          <w:w w:val="95"/>
        </w:rPr>
        <w:t>Douglass</w:t>
      </w:r>
      <w:r>
        <w:rPr>
          <w:color w:val="231F20"/>
          <w:spacing w:val="-11"/>
          <w:w w:val="95"/>
        </w:rPr>
        <w:t> </w:t>
      </w:r>
      <w:r>
        <w:rPr>
          <w:color w:val="231F20"/>
          <w:w w:val="95"/>
        </w:rPr>
        <w:t>did</w:t>
      </w:r>
      <w:r>
        <w:rPr>
          <w:color w:val="231F20"/>
          <w:spacing w:val="-11"/>
          <w:w w:val="95"/>
        </w:rPr>
        <w:t> </w:t>
      </w:r>
      <w:r>
        <w:rPr>
          <w:color w:val="231F20"/>
          <w:w w:val="95"/>
        </w:rPr>
        <w:t>not</w:t>
      </w:r>
      <w:r>
        <w:rPr>
          <w:color w:val="231F20"/>
          <w:spacing w:val="-11"/>
          <w:w w:val="95"/>
        </w:rPr>
        <w:t> </w:t>
      </w:r>
      <w:r>
        <w:rPr>
          <w:color w:val="231F20"/>
          <w:w w:val="95"/>
        </w:rPr>
        <w:t>have</w:t>
      </w:r>
      <w:r>
        <w:rPr>
          <w:color w:val="231F20"/>
          <w:spacing w:val="-11"/>
          <w:w w:val="95"/>
        </w:rPr>
        <w:t> </w:t>
      </w:r>
      <w:r>
        <w:rPr>
          <w:color w:val="231F20"/>
          <w:w w:val="95"/>
        </w:rPr>
        <w:t>to</w:t>
      </w:r>
      <w:r>
        <w:rPr>
          <w:color w:val="231F20"/>
          <w:spacing w:val="-11"/>
          <w:w w:val="95"/>
        </w:rPr>
        <w:t> </w:t>
      </w:r>
      <w:r>
        <w:rPr>
          <w:color w:val="231F20"/>
          <w:w w:val="95"/>
        </w:rPr>
        <w:t>contend</w:t>
      </w:r>
      <w:r>
        <w:rPr>
          <w:color w:val="231F20"/>
          <w:spacing w:val="-11"/>
          <w:w w:val="95"/>
        </w:rPr>
        <w:t> </w:t>
      </w:r>
      <w:r>
        <w:rPr>
          <w:color w:val="231F20"/>
          <w:w w:val="95"/>
        </w:rPr>
        <w:t>with</w:t>
      </w:r>
      <w:r>
        <w:rPr>
          <w:color w:val="231F20"/>
          <w:spacing w:val="-10"/>
          <w:w w:val="95"/>
        </w:rPr>
        <w:t> </w:t>
      </w:r>
      <w:r>
        <w:rPr>
          <w:color w:val="231F20"/>
          <w:w w:val="95"/>
        </w:rPr>
        <w:t>white </w:t>
      </w:r>
      <w:r>
        <w:rPr>
          <w:color w:val="231F20"/>
          <w:w w:val="90"/>
        </w:rPr>
        <w:t>male desires, with white male appetites within a culture of consump- tion.</w:t>
      </w:r>
      <w:r>
        <w:rPr>
          <w:color w:val="231F20"/>
          <w:spacing w:val="-9"/>
          <w:w w:val="90"/>
        </w:rPr>
        <w:t> </w:t>
      </w:r>
      <w:r>
        <w:rPr>
          <w:color w:val="231F20"/>
          <w:w w:val="90"/>
        </w:rPr>
        <w:t>If</w:t>
      </w:r>
      <w:r>
        <w:rPr>
          <w:color w:val="231F20"/>
          <w:spacing w:val="-8"/>
          <w:w w:val="90"/>
        </w:rPr>
        <w:t> </w:t>
      </w:r>
      <w:r>
        <w:rPr>
          <w:color w:val="231F20"/>
          <w:w w:val="90"/>
        </w:rPr>
        <w:t>anything,</w:t>
      </w:r>
      <w:r>
        <w:rPr>
          <w:color w:val="231F20"/>
          <w:spacing w:val="-8"/>
          <w:w w:val="90"/>
        </w:rPr>
        <w:t> </w:t>
      </w:r>
      <w:r>
        <w:rPr>
          <w:color w:val="231F20"/>
          <w:w w:val="90"/>
        </w:rPr>
        <w:t>Douglass</w:t>
      </w:r>
      <w:r>
        <w:rPr>
          <w:color w:val="231F20"/>
          <w:spacing w:val="-8"/>
          <w:w w:val="90"/>
        </w:rPr>
        <w:t> </w:t>
      </w:r>
      <w:r>
        <w:rPr>
          <w:color w:val="231F20"/>
          <w:w w:val="90"/>
        </w:rPr>
        <w:t>understood</w:t>
      </w:r>
      <w:r>
        <w:rPr>
          <w:color w:val="231F20"/>
          <w:spacing w:val="-9"/>
          <w:w w:val="90"/>
        </w:rPr>
        <w:t> </w:t>
      </w:r>
      <w:r>
        <w:rPr>
          <w:color w:val="231F20"/>
          <w:w w:val="90"/>
        </w:rPr>
        <w:t>better</w:t>
      </w:r>
      <w:r>
        <w:rPr>
          <w:color w:val="231F20"/>
          <w:spacing w:val="-8"/>
          <w:w w:val="90"/>
        </w:rPr>
        <w:t> </w:t>
      </w:r>
      <w:r>
        <w:rPr>
          <w:color w:val="231F20"/>
          <w:w w:val="90"/>
        </w:rPr>
        <w:t>how</w:t>
      </w:r>
      <w:r>
        <w:rPr>
          <w:color w:val="231F20"/>
          <w:spacing w:val="-8"/>
          <w:w w:val="90"/>
        </w:rPr>
        <w:t> </w:t>
      </w:r>
      <w:r>
        <w:rPr>
          <w:color w:val="231F20"/>
          <w:w w:val="90"/>
        </w:rPr>
        <w:t>the</w:t>
      </w:r>
      <w:r>
        <w:rPr>
          <w:color w:val="231F20"/>
          <w:spacing w:val="-8"/>
          <w:w w:val="90"/>
        </w:rPr>
        <w:t> </w:t>
      </w:r>
      <w:r>
        <w:rPr>
          <w:color w:val="231F20"/>
          <w:w w:val="90"/>
        </w:rPr>
        <w:t>plantation</w:t>
      </w:r>
      <w:r>
        <w:rPr>
          <w:color w:val="231F20"/>
          <w:spacing w:val="-9"/>
          <w:w w:val="90"/>
        </w:rPr>
        <w:t> </w:t>
      </w:r>
      <w:r>
        <w:rPr>
          <w:color w:val="231F20"/>
          <w:w w:val="90"/>
        </w:rPr>
        <w:t>was</w:t>
      </w:r>
      <w:r>
        <w:rPr>
          <w:color w:val="231F20"/>
          <w:spacing w:val="-8"/>
          <w:w w:val="90"/>
        </w:rPr>
        <w:t> </w:t>
      </w:r>
      <w:r>
        <w:rPr>
          <w:color w:val="231F20"/>
          <w:w w:val="90"/>
        </w:rPr>
        <w:t>as</w:t>
      </w:r>
    </w:p>
    <w:p>
      <w:pPr>
        <w:spacing w:after="0" w:line="225" w:lineRule="auto"/>
        <w:sectPr>
          <w:pgSz w:w="7710" w:h="12270"/>
          <w:pgMar w:header="668" w:footer="0" w:top="1100" w:bottom="280" w:left="620" w:right="640"/>
        </w:sectPr>
      </w:pPr>
    </w:p>
    <w:p>
      <w:pPr>
        <w:pStyle w:val="BodyText"/>
        <w:spacing w:line="225" w:lineRule="auto" w:before="89"/>
        <w:ind w:left="118" w:right="112"/>
      </w:pPr>
      <w:bookmarkStart w:name="_bookmark130" w:id="139"/>
      <w:bookmarkEnd w:id="139"/>
      <w:r>
        <w:rPr/>
      </w:r>
      <w:r>
        <w:rPr>
          <w:color w:val="231F20"/>
          <w:spacing w:val="-2"/>
          <w:w w:val="90"/>
        </w:rPr>
        <w:t>“a</w:t>
      </w:r>
      <w:r>
        <w:rPr>
          <w:color w:val="231F20"/>
          <w:spacing w:val="-7"/>
          <w:w w:val="90"/>
        </w:rPr>
        <w:t> </w:t>
      </w:r>
      <w:r>
        <w:rPr>
          <w:color w:val="231F20"/>
          <w:spacing w:val="-2"/>
          <w:w w:val="90"/>
        </w:rPr>
        <w:t>little</w:t>
      </w:r>
      <w:r>
        <w:rPr>
          <w:color w:val="231F20"/>
          <w:spacing w:val="-6"/>
          <w:w w:val="90"/>
        </w:rPr>
        <w:t> </w:t>
      </w:r>
      <w:r>
        <w:rPr>
          <w:color w:val="231F20"/>
          <w:spacing w:val="-2"/>
          <w:w w:val="90"/>
        </w:rPr>
        <w:t>nation</w:t>
      </w:r>
      <w:r>
        <w:rPr>
          <w:color w:val="231F20"/>
          <w:spacing w:val="-6"/>
          <w:w w:val="90"/>
        </w:rPr>
        <w:t> </w:t>
      </w:r>
      <w:r>
        <w:rPr>
          <w:color w:val="231F20"/>
          <w:spacing w:val="-2"/>
          <w:w w:val="90"/>
        </w:rPr>
        <w:t>of</w:t>
      </w:r>
      <w:r>
        <w:rPr>
          <w:color w:val="231F20"/>
          <w:spacing w:val="-6"/>
          <w:w w:val="90"/>
        </w:rPr>
        <w:t> </w:t>
      </w:r>
      <w:r>
        <w:rPr>
          <w:color w:val="231F20"/>
          <w:spacing w:val="-2"/>
          <w:w w:val="90"/>
        </w:rPr>
        <w:t>its</w:t>
      </w:r>
      <w:r>
        <w:rPr>
          <w:color w:val="231F20"/>
          <w:spacing w:val="-7"/>
          <w:w w:val="90"/>
        </w:rPr>
        <w:t> </w:t>
      </w:r>
      <w:r>
        <w:rPr>
          <w:color w:val="231F20"/>
          <w:spacing w:val="-2"/>
          <w:w w:val="90"/>
        </w:rPr>
        <w:t>own”</w:t>
      </w:r>
      <w:r>
        <w:rPr>
          <w:color w:val="231F20"/>
          <w:spacing w:val="-6"/>
          <w:w w:val="90"/>
        </w:rPr>
        <w:t> </w:t>
      </w:r>
      <w:r>
        <w:rPr>
          <w:color w:val="231F20"/>
          <w:spacing w:val="-2"/>
          <w:w w:val="90"/>
        </w:rPr>
        <w:t>and</w:t>
      </w:r>
      <w:r>
        <w:rPr>
          <w:color w:val="231F20"/>
          <w:spacing w:val="-6"/>
          <w:w w:val="90"/>
        </w:rPr>
        <w:t> </w:t>
      </w:r>
      <w:r>
        <w:rPr>
          <w:color w:val="231F20"/>
          <w:spacing w:val="-2"/>
          <w:w w:val="90"/>
        </w:rPr>
        <w:t>how</w:t>
      </w:r>
      <w:r>
        <w:rPr>
          <w:color w:val="231F20"/>
          <w:spacing w:val="-6"/>
          <w:w w:val="90"/>
        </w:rPr>
        <w:t> </w:t>
      </w:r>
      <w:r>
        <w:rPr>
          <w:color w:val="231F20"/>
          <w:spacing w:val="-2"/>
          <w:w w:val="90"/>
        </w:rPr>
        <w:t>the</w:t>
      </w:r>
      <w:r>
        <w:rPr>
          <w:color w:val="231F20"/>
          <w:spacing w:val="-7"/>
          <w:w w:val="90"/>
        </w:rPr>
        <w:t> </w:t>
      </w:r>
      <w:r>
        <w:rPr>
          <w:color w:val="231F20"/>
          <w:spacing w:val="-2"/>
          <w:w w:val="90"/>
        </w:rPr>
        <w:t>nation</w:t>
      </w:r>
      <w:r>
        <w:rPr>
          <w:color w:val="231F20"/>
          <w:spacing w:val="-6"/>
          <w:w w:val="90"/>
        </w:rPr>
        <w:t> </w:t>
      </w:r>
      <w:r>
        <w:rPr>
          <w:color w:val="231F20"/>
          <w:spacing w:val="-2"/>
          <w:w w:val="90"/>
        </w:rPr>
        <w:t>operated</w:t>
      </w:r>
      <w:r>
        <w:rPr>
          <w:color w:val="231F20"/>
          <w:spacing w:val="-6"/>
          <w:w w:val="90"/>
        </w:rPr>
        <w:t> </w:t>
      </w:r>
      <w:r>
        <w:rPr>
          <w:color w:val="231F20"/>
          <w:spacing w:val="-2"/>
          <w:w w:val="90"/>
        </w:rPr>
        <w:t>in</w:t>
      </w:r>
      <w:r>
        <w:rPr>
          <w:color w:val="231F20"/>
          <w:spacing w:val="-6"/>
          <w:w w:val="90"/>
        </w:rPr>
        <w:t> </w:t>
      </w:r>
      <w:r>
        <w:rPr>
          <w:color w:val="231F20"/>
          <w:spacing w:val="-2"/>
          <w:w w:val="90"/>
        </w:rPr>
        <w:t>many</w:t>
      </w:r>
      <w:r>
        <w:rPr>
          <w:color w:val="231F20"/>
          <w:spacing w:val="-7"/>
          <w:w w:val="90"/>
        </w:rPr>
        <w:t> </w:t>
      </w:r>
      <w:r>
        <w:rPr>
          <w:color w:val="231F20"/>
          <w:spacing w:val="-2"/>
          <w:w w:val="90"/>
        </w:rPr>
        <w:t>respects </w:t>
      </w:r>
      <w:r>
        <w:rPr>
          <w:color w:val="231F20"/>
          <w:w w:val="90"/>
        </w:rPr>
        <w:t>like</w:t>
      </w:r>
      <w:r>
        <w:rPr>
          <w:color w:val="231F20"/>
          <w:spacing w:val="-1"/>
          <w:w w:val="90"/>
        </w:rPr>
        <w:t> </w:t>
      </w:r>
      <w:r>
        <w:rPr>
          <w:color w:val="231F20"/>
          <w:w w:val="90"/>
        </w:rPr>
        <w:t>the</w:t>
      </w:r>
      <w:r>
        <w:rPr>
          <w:color w:val="231F20"/>
          <w:spacing w:val="-1"/>
          <w:w w:val="90"/>
        </w:rPr>
        <w:t> </w:t>
      </w:r>
      <w:r>
        <w:rPr>
          <w:color w:val="231F20"/>
          <w:w w:val="90"/>
        </w:rPr>
        <w:t>plantation.</w:t>
      </w:r>
      <w:hyperlink w:history="true" w:anchor="_bookmark272">
        <w:r>
          <w:rPr>
            <w:color w:val="231F20"/>
            <w:w w:val="90"/>
            <w:position w:val="7"/>
            <w:sz w:val="12"/>
          </w:rPr>
          <w:t>105</w:t>
        </w:r>
      </w:hyperlink>
      <w:r>
        <w:rPr>
          <w:color w:val="231F20"/>
          <w:spacing w:val="18"/>
          <w:position w:val="7"/>
          <w:sz w:val="12"/>
        </w:rPr>
        <w:t> </w:t>
      </w:r>
      <w:r>
        <w:rPr>
          <w:color w:val="231F20"/>
          <w:w w:val="90"/>
        </w:rPr>
        <w:t>Douglass</w:t>
      </w:r>
      <w:r>
        <w:rPr>
          <w:color w:val="231F20"/>
          <w:spacing w:val="-1"/>
          <w:w w:val="90"/>
        </w:rPr>
        <w:t> </w:t>
      </w:r>
      <w:r>
        <w:rPr>
          <w:color w:val="231F20"/>
          <w:w w:val="90"/>
        </w:rPr>
        <w:t>came</w:t>
      </w:r>
      <w:r>
        <w:rPr>
          <w:color w:val="231F20"/>
          <w:spacing w:val="-1"/>
          <w:w w:val="90"/>
        </w:rPr>
        <w:t> </w:t>
      </w:r>
      <w:r>
        <w:rPr>
          <w:color w:val="231F20"/>
          <w:w w:val="90"/>
        </w:rPr>
        <w:t>to</w:t>
      </w:r>
      <w:r>
        <w:rPr>
          <w:color w:val="231F20"/>
          <w:spacing w:val="-1"/>
          <w:w w:val="90"/>
        </w:rPr>
        <w:t> </w:t>
      </w:r>
      <w:r>
        <w:rPr>
          <w:color w:val="231F20"/>
          <w:w w:val="90"/>
        </w:rPr>
        <w:t>a</w:t>
      </w:r>
      <w:r>
        <w:rPr>
          <w:color w:val="231F20"/>
          <w:spacing w:val="-1"/>
          <w:w w:val="90"/>
        </w:rPr>
        <w:t> </w:t>
      </w:r>
      <w:r>
        <w:rPr>
          <w:color w:val="231F20"/>
          <w:w w:val="90"/>
        </w:rPr>
        <w:t>much</w:t>
      </w:r>
      <w:r>
        <w:rPr>
          <w:color w:val="231F20"/>
          <w:spacing w:val="-1"/>
          <w:w w:val="90"/>
        </w:rPr>
        <w:t> </w:t>
      </w:r>
      <w:r>
        <w:rPr>
          <w:color w:val="231F20"/>
          <w:w w:val="90"/>
        </w:rPr>
        <w:t>fuller</w:t>
      </w:r>
      <w:r>
        <w:rPr>
          <w:color w:val="231F20"/>
          <w:spacing w:val="-1"/>
          <w:w w:val="90"/>
        </w:rPr>
        <w:t> </w:t>
      </w:r>
      <w:r>
        <w:rPr>
          <w:color w:val="231F20"/>
          <w:w w:val="90"/>
        </w:rPr>
        <w:t>understanding</w:t>
      </w:r>
      <w:r>
        <w:rPr>
          <w:color w:val="231F20"/>
          <w:spacing w:val="-1"/>
          <w:w w:val="90"/>
        </w:rPr>
        <w:t> </w:t>
      </w:r>
      <w:r>
        <w:rPr>
          <w:color w:val="231F20"/>
          <w:w w:val="90"/>
        </w:rPr>
        <w:t>of the</w:t>
      </w:r>
      <w:r>
        <w:rPr>
          <w:color w:val="231F20"/>
          <w:spacing w:val="-4"/>
          <w:w w:val="90"/>
        </w:rPr>
        <w:t> </w:t>
      </w:r>
      <w:r>
        <w:rPr>
          <w:color w:val="231F20"/>
          <w:w w:val="90"/>
        </w:rPr>
        <w:t>plantation</w:t>
      </w:r>
      <w:r>
        <w:rPr>
          <w:color w:val="231F20"/>
          <w:spacing w:val="-4"/>
          <w:w w:val="90"/>
        </w:rPr>
        <w:t> </w:t>
      </w:r>
      <w:r>
        <w:rPr>
          <w:color w:val="231F20"/>
          <w:w w:val="90"/>
        </w:rPr>
        <w:t>as</w:t>
      </w:r>
      <w:r>
        <w:rPr>
          <w:color w:val="231F20"/>
          <w:spacing w:val="-4"/>
          <w:w w:val="90"/>
        </w:rPr>
        <w:t> </w:t>
      </w:r>
      <w:r>
        <w:rPr>
          <w:color w:val="231F20"/>
          <w:w w:val="90"/>
        </w:rPr>
        <w:t>an</w:t>
      </w:r>
      <w:r>
        <w:rPr>
          <w:color w:val="231F20"/>
          <w:spacing w:val="-4"/>
          <w:w w:val="90"/>
        </w:rPr>
        <w:t> </w:t>
      </w:r>
      <w:r>
        <w:rPr>
          <w:color w:val="231F20"/>
          <w:w w:val="90"/>
        </w:rPr>
        <w:t>incestuous</w:t>
      </w:r>
      <w:r>
        <w:rPr>
          <w:color w:val="231F20"/>
          <w:spacing w:val="-4"/>
          <w:w w:val="90"/>
        </w:rPr>
        <w:t> </w:t>
      </w:r>
      <w:r>
        <w:rPr>
          <w:color w:val="231F20"/>
          <w:w w:val="90"/>
        </w:rPr>
        <w:t>household/nation</w:t>
      </w:r>
      <w:r>
        <w:rPr>
          <w:color w:val="231F20"/>
          <w:spacing w:val="-4"/>
          <w:w w:val="90"/>
        </w:rPr>
        <w:t> </w:t>
      </w:r>
      <w:r>
        <w:rPr>
          <w:color w:val="231F20"/>
          <w:w w:val="90"/>
        </w:rPr>
        <w:t>and</w:t>
      </w:r>
      <w:r>
        <w:rPr>
          <w:color w:val="231F20"/>
          <w:spacing w:val="-4"/>
          <w:w w:val="90"/>
        </w:rPr>
        <w:t> </w:t>
      </w:r>
      <w:r>
        <w:rPr>
          <w:color w:val="231F20"/>
          <w:w w:val="90"/>
        </w:rPr>
        <w:t>the</w:t>
      </w:r>
      <w:r>
        <w:rPr>
          <w:color w:val="231F20"/>
          <w:spacing w:val="-4"/>
          <w:w w:val="90"/>
        </w:rPr>
        <w:t> </w:t>
      </w:r>
      <w:r>
        <w:rPr>
          <w:color w:val="231F20"/>
          <w:w w:val="90"/>
        </w:rPr>
        <w:t>larger</w:t>
      </w:r>
      <w:r>
        <w:rPr>
          <w:color w:val="231F20"/>
          <w:spacing w:val="-4"/>
          <w:w w:val="90"/>
        </w:rPr>
        <w:t> </w:t>
      </w:r>
      <w:r>
        <w:rPr>
          <w:color w:val="231F20"/>
          <w:w w:val="90"/>
        </w:rPr>
        <w:t>repub- </w:t>
      </w:r>
      <w:r>
        <w:rPr>
          <w:color w:val="231F20"/>
          <w:spacing w:val="-2"/>
          <w:w w:val="95"/>
        </w:rPr>
        <w:t>lic</w:t>
      </w:r>
      <w:r>
        <w:rPr>
          <w:color w:val="231F20"/>
          <w:spacing w:val="-6"/>
          <w:w w:val="95"/>
        </w:rPr>
        <w:t> </w:t>
      </w:r>
      <w:r>
        <w:rPr>
          <w:color w:val="231F20"/>
          <w:spacing w:val="-2"/>
          <w:w w:val="95"/>
        </w:rPr>
        <w:t>as</w:t>
      </w:r>
      <w:r>
        <w:rPr>
          <w:color w:val="231F20"/>
          <w:spacing w:val="-7"/>
          <w:w w:val="95"/>
        </w:rPr>
        <w:t> </w:t>
      </w:r>
      <w:r>
        <w:rPr>
          <w:color w:val="231F20"/>
          <w:spacing w:val="-2"/>
          <w:w w:val="95"/>
        </w:rPr>
        <w:t>a</w:t>
      </w:r>
      <w:r>
        <w:rPr>
          <w:color w:val="231F20"/>
          <w:spacing w:val="-6"/>
          <w:w w:val="95"/>
        </w:rPr>
        <w:t> </w:t>
      </w:r>
      <w:r>
        <w:rPr>
          <w:color w:val="231F20"/>
          <w:spacing w:val="-2"/>
          <w:w w:val="95"/>
        </w:rPr>
        <w:t>social</w:t>
      </w:r>
      <w:r>
        <w:rPr>
          <w:color w:val="231F20"/>
          <w:spacing w:val="-6"/>
          <w:w w:val="95"/>
        </w:rPr>
        <w:t> </w:t>
      </w:r>
      <w:r>
        <w:rPr>
          <w:color w:val="231F20"/>
          <w:spacing w:val="-2"/>
          <w:w w:val="95"/>
        </w:rPr>
        <w:t>grave</w:t>
      </w:r>
      <w:r>
        <w:rPr>
          <w:color w:val="231F20"/>
          <w:spacing w:val="-6"/>
          <w:w w:val="95"/>
        </w:rPr>
        <w:t> </w:t>
      </w:r>
      <w:r>
        <w:rPr>
          <w:color w:val="231F20"/>
          <w:spacing w:val="-2"/>
          <w:w w:val="95"/>
        </w:rPr>
        <w:t>and</w:t>
      </w:r>
      <w:r>
        <w:rPr>
          <w:color w:val="231F20"/>
          <w:spacing w:val="-6"/>
          <w:w w:val="95"/>
        </w:rPr>
        <w:t> </w:t>
      </w:r>
      <w:r>
        <w:rPr>
          <w:color w:val="231F20"/>
          <w:spacing w:val="-2"/>
          <w:w w:val="95"/>
        </w:rPr>
        <w:t>promise</w:t>
      </w:r>
      <w:r>
        <w:rPr>
          <w:color w:val="231F20"/>
          <w:spacing w:val="-6"/>
          <w:w w:val="95"/>
        </w:rPr>
        <w:t> </w:t>
      </w:r>
      <w:r>
        <w:rPr>
          <w:color w:val="231F20"/>
          <w:spacing w:val="-2"/>
          <w:w w:val="95"/>
        </w:rPr>
        <w:t>of</w:t>
      </w:r>
      <w:r>
        <w:rPr>
          <w:color w:val="231F20"/>
          <w:spacing w:val="-7"/>
          <w:w w:val="95"/>
        </w:rPr>
        <w:t> </w:t>
      </w:r>
      <w:r>
        <w:rPr>
          <w:color w:val="231F20"/>
          <w:spacing w:val="-2"/>
          <w:w w:val="95"/>
        </w:rPr>
        <w:t>stillborn</w:t>
      </w:r>
      <w:r>
        <w:rPr>
          <w:color w:val="231F20"/>
          <w:spacing w:val="-6"/>
          <w:w w:val="95"/>
        </w:rPr>
        <w:t> </w:t>
      </w:r>
      <w:r>
        <w:rPr>
          <w:color w:val="231F20"/>
          <w:spacing w:val="-2"/>
          <w:w w:val="95"/>
        </w:rPr>
        <w:t>birth.</w:t>
      </w:r>
      <w:r>
        <w:rPr>
          <w:color w:val="231F20"/>
          <w:spacing w:val="-6"/>
          <w:w w:val="95"/>
        </w:rPr>
        <w:t> </w:t>
      </w:r>
      <w:r>
        <w:rPr>
          <w:color w:val="231F20"/>
          <w:spacing w:val="-2"/>
          <w:w w:val="95"/>
        </w:rPr>
        <w:t>As</w:t>
      </w:r>
      <w:r>
        <w:rPr>
          <w:color w:val="231F20"/>
          <w:spacing w:val="-7"/>
          <w:w w:val="95"/>
        </w:rPr>
        <w:t> </w:t>
      </w:r>
      <w:r>
        <w:rPr>
          <w:color w:val="231F20"/>
          <w:spacing w:val="-2"/>
          <w:w w:val="95"/>
        </w:rPr>
        <w:t>I</w:t>
      </w:r>
      <w:r>
        <w:rPr>
          <w:color w:val="231F20"/>
          <w:spacing w:val="-6"/>
          <w:w w:val="95"/>
        </w:rPr>
        <w:t> </w:t>
      </w:r>
      <w:r>
        <w:rPr>
          <w:color w:val="231F20"/>
          <w:spacing w:val="-2"/>
          <w:w w:val="95"/>
        </w:rPr>
        <w:t>argued</w:t>
      </w:r>
      <w:r>
        <w:rPr>
          <w:color w:val="231F20"/>
          <w:spacing w:val="-6"/>
          <w:w w:val="95"/>
        </w:rPr>
        <w:t> </w:t>
      </w:r>
      <w:r>
        <w:rPr>
          <w:color w:val="231F20"/>
          <w:spacing w:val="-2"/>
          <w:w w:val="95"/>
        </w:rPr>
        <w:t>earlier </w:t>
      </w:r>
      <w:r>
        <w:rPr>
          <w:color w:val="231F20"/>
          <w:w w:val="90"/>
        </w:rPr>
        <w:t>in this chapter, throughout history black men have typically imagined </w:t>
      </w:r>
      <w:r>
        <w:rPr>
          <w:color w:val="231F20"/>
          <w:w w:val="95"/>
        </w:rPr>
        <w:t>this</w:t>
      </w:r>
      <w:r>
        <w:rPr>
          <w:color w:val="231F20"/>
          <w:spacing w:val="-13"/>
          <w:w w:val="95"/>
        </w:rPr>
        <w:t> </w:t>
      </w:r>
      <w:r>
        <w:rPr>
          <w:color w:val="231F20"/>
          <w:w w:val="95"/>
        </w:rPr>
        <w:t>dynamic</w:t>
      </w:r>
      <w:r>
        <w:rPr>
          <w:color w:val="231F20"/>
          <w:spacing w:val="-11"/>
          <w:w w:val="95"/>
        </w:rPr>
        <w:t> </w:t>
      </w:r>
      <w:r>
        <w:rPr>
          <w:color w:val="231F20"/>
          <w:w w:val="95"/>
        </w:rPr>
        <w:t>of</w:t>
      </w:r>
      <w:r>
        <w:rPr>
          <w:color w:val="231F20"/>
          <w:spacing w:val="-11"/>
          <w:w w:val="95"/>
        </w:rPr>
        <w:t> </w:t>
      </w:r>
      <w:r>
        <w:rPr>
          <w:color w:val="231F20"/>
          <w:w w:val="95"/>
        </w:rPr>
        <w:t>birth</w:t>
      </w:r>
      <w:r>
        <w:rPr>
          <w:color w:val="231F20"/>
          <w:spacing w:val="-11"/>
          <w:w w:val="95"/>
        </w:rPr>
        <w:t> </w:t>
      </w:r>
      <w:r>
        <w:rPr>
          <w:color w:val="231F20"/>
          <w:w w:val="95"/>
        </w:rPr>
        <w:t>and</w:t>
      </w:r>
      <w:r>
        <w:rPr>
          <w:color w:val="231F20"/>
          <w:spacing w:val="-11"/>
          <w:w w:val="95"/>
        </w:rPr>
        <w:t> </w:t>
      </w:r>
      <w:r>
        <w:rPr>
          <w:color w:val="231F20"/>
          <w:w w:val="95"/>
        </w:rPr>
        <w:t>domesticity</w:t>
      </w:r>
      <w:r>
        <w:rPr>
          <w:color w:val="231F20"/>
          <w:spacing w:val="-11"/>
          <w:w w:val="95"/>
        </w:rPr>
        <w:t> </w:t>
      </w:r>
      <w:r>
        <w:rPr>
          <w:color w:val="231F20"/>
          <w:w w:val="95"/>
        </w:rPr>
        <w:t>in</w:t>
      </w:r>
      <w:r>
        <w:rPr>
          <w:color w:val="231F20"/>
          <w:spacing w:val="-11"/>
          <w:w w:val="95"/>
        </w:rPr>
        <w:t> </w:t>
      </w:r>
      <w:r>
        <w:rPr>
          <w:color w:val="231F20"/>
          <w:w w:val="95"/>
        </w:rPr>
        <w:t>their</w:t>
      </w:r>
      <w:r>
        <w:rPr>
          <w:color w:val="231F20"/>
          <w:spacing w:val="-11"/>
          <w:w w:val="95"/>
        </w:rPr>
        <w:t> </w:t>
      </w:r>
      <w:r>
        <w:rPr>
          <w:color w:val="231F20"/>
          <w:w w:val="95"/>
        </w:rPr>
        <w:t>writings</w:t>
      </w:r>
      <w:r>
        <w:rPr>
          <w:color w:val="231F20"/>
          <w:spacing w:val="-11"/>
          <w:w w:val="95"/>
        </w:rPr>
        <w:t> </w:t>
      </w:r>
      <w:r>
        <w:rPr>
          <w:color w:val="231F20"/>
          <w:w w:val="95"/>
        </w:rPr>
        <w:t>in</w:t>
      </w:r>
      <w:r>
        <w:rPr>
          <w:color w:val="231F20"/>
          <w:spacing w:val="-11"/>
          <w:w w:val="95"/>
        </w:rPr>
        <w:t> </w:t>
      </w:r>
      <w:r>
        <w:rPr>
          <w:color w:val="231F20"/>
          <w:w w:val="95"/>
        </w:rPr>
        <w:t>oppressive </w:t>
      </w:r>
      <w:r>
        <w:rPr>
          <w:color w:val="231F20"/>
          <w:w w:val="90"/>
        </w:rPr>
        <w:t>female terms. Douglass does this in all of his autobiographies, through depictions of black women raped, especially his mother and his aunts. But</w:t>
      </w:r>
      <w:r>
        <w:rPr>
          <w:color w:val="231F20"/>
          <w:spacing w:val="-2"/>
          <w:w w:val="90"/>
        </w:rPr>
        <w:t> </w:t>
      </w:r>
      <w:r>
        <w:rPr>
          <w:color w:val="231F20"/>
          <w:w w:val="90"/>
        </w:rPr>
        <w:t>what</w:t>
      </w:r>
      <w:r>
        <w:rPr>
          <w:color w:val="231F20"/>
          <w:spacing w:val="-2"/>
          <w:w w:val="90"/>
        </w:rPr>
        <w:t> </w:t>
      </w:r>
      <w:r>
        <w:rPr>
          <w:color w:val="231F20"/>
          <w:w w:val="90"/>
        </w:rPr>
        <w:t>I</w:t>
      </w:r>
      <w:r>
        <w:rPr>
          <w:color w:val="231F20"/>
          <w:spacing w:val="-2"/>
          <w:w w:val="90"/>
        </w:rPr>
        <w:t> </w:t>
      </w:r>
      <w:r>
        <w:rPr>
          <w:color w:val="231F20"/>
          <w:w w:val="90"/>
        </w:rPr>
        <w:t>want</w:t>
      </w:r>
      <w:r>
        <w:rPr>
          <w:color w:val="231F20"/>
          <w:spacing w:val="-2"/>
          <w:w w:val="90"/>
        </w:rPr>
        <w:t> </w:t>
      </w:r>
      <w:r>
        <w:rPr>
          <w:color w:val="231F20"/>
          <w:w w:val="90"/>
        </w:rPr>
        <w:t>to</w:t>
      </w:r>
      <w:r>
        <w:rPr>
          <w:color w:val="231F20"/>
          <w:spacing w:val="-2"/>
          <w:w w:val="90"/>
        </w:rPr>
        <w:t> </w:t>
      </w:r>
      <w:r>
        <w:rPr>
          <w:color w:val="231F20"/>
          <w:w w:val="90"/>
        </w:rPr>
        <w:t>draw</w:t>
      </w:r>
      <w:r>
        <w:rPr>
          <w:color w:val="231F20"/>
          <w:spacing w:val="-2"/>
          <w:w w:val="90"/>
        </w:rPr>
        <w:t> </w:t>
      </w:r>
      <w:r>
        <w:rPr>
          <w:color w:val="231F20"/>
          <w:w w:val="90"/>
        </w:rPr>
        <w:t>our</w:t>
      </w:r>
      <w:r>
        <w:rPr>
          <w:color w:val="231F20"/>
          <w:spacing w:val="-2"/>
          <w:w w:val="90"/>
        </w:rPr>
        <w:t> </w:t>
      </w:r>
      <w:r>
        <w:rPr>
          <w:color w:val="231F20"/>
          <w:w w:val="90"/>
        </w:rPr>
        <w:t>attention</w:t>
      </w:r>
      <w:r>
        <w:rPr>
          <w:color w:val="231F20"/>
          <w:spacing w:val="-2"/>
          <w:w w:val="90"/>
        </w:rPr>
        <w:t> </w:t>
      </w:r>
      <w:r>
        <w:rPr>
          <w:color w:val="231F20"/>
          <w:w w:val="90"/>
        </w:rPr>
        <w:t>to</w:t>
      </w:r>
      <w:r>
        <w:rPr>
          <w:color w:val="231F20"/>
          <w:spacing w:val="-2"/>
          <w:w w:val="90"/>
        </w:rPr>
        <w:t> </w:t>
      </w:r>
      <w:r>
        <w:rPr>
          <w:color w:val="231F20"/>
          <w:w w:val="90"/>
        </w:rPr>
        <w:t>is</w:t>
      </w:r>
      <w:r>
        <w:rPr>
          <w:color w:val="231F20"/>
          <w:spacing w:val="-2"/>
          <w:w w:val="90"/>
        </w:rPr>
        <w:t> </w:t>
      </w:r>
      <w:r>
        <w:rPr>
          <w:color w:val="231F20"/>
          <w:w w:val="90"/>
        </w:rPr>
        <w:t>how</w:t>
      </w:r>
      <w:r>
        <w:rPr>
          <w:color w:val="231F20"/>
          <w:spacing w:val="-2"/>
          <w:w w:val="90"/>
        </w:rPr>
        <w:t> </w:t>
      </w:r>
      <w:r>
        <w:rPr>
          <w:color w:val="231F20"/>
          <w:w w:val="90"/>
        </w:rPr>
        <w:t>this</w:t>
      </w:r>
      <w:r>
        <w:rPr>
          <w:color w:val="231F20"/>
          <w:spacing w:val="-2"/>
          <w:w w:val="90"/>
        </w:rPr>
        <w:t> </w:t>
      </w:r>
      <w:r>
        <w:rPr>
          <w:color w:val="231F20"/>
          <w:w w:val="90"/>
        </w:rPr>
        <w:t>potentially</w:t>
      </w:r>
      <w:r>
        <w:rPr>
          <w:color w:val="231F20"/>
          <w:spacing w:val="-2"/>
          <w:w w:val="90"/>
        </w:rPr>
        <w:t> </w:t>
      </w:r>
      <w:r>
        <w:rPr>
          <w:color w:val="231F20"/>
          <w:w w:val="90"/>
        </w:rPr>
        <w:t>fecund space</w:t>
      </w:r>
      <w:r>
        <w:rPr>
          <w:color w:val="231F20"/>
          <w:spacing w:val="-2"/>
          <w:w w:val="90"/>
        </w:rPr>
        <w:t> </w:t>
      </w:r>
      <w:r>
        <w:rPr>
          <w:color w:val="231F20"/>
          <w:w w:val="90"/>
        </w:rPr>
        <w:t>was</w:t>
      </w:r>
      <w:r>
        <w:rPr>
          <w:color w:val="231F20"/>
          <w:spacing w:val="-2"/>
          <w:w w:val="90"/>
        </w:rPr>
        <w:t> </w:t>
      </w:r>
      <w:r>
        <w:rPr>
          <w:color w:val="231F20"/>
          <w:w w:val="90"/>
        </w:rPr>
        <w:t>also</w:t>
      </w:r>
      <w:r>
        <w:rPr>
          <w:color w:val="231F20"/>
          <w:spacing w:val="-2"/>
          <w:w w:val="90"/>
        </w:rPr>
        <w:t> </w:t>
      </w:r>
      <w:r>
        <w:rPr>
          <w:color w:val="231F20"/>
          <w:w w:val="90"/>
        </w:rPr>
        <w:t>depicted</w:t>
      </w:r>
      <w:r>
        <w:rPr>
          <w:color w:val="231F20"/>
          <w:spacing w:val="-2"/>
          <w:w w:val="90"/>
        </w:rPr>
        <w:t> </w:t>
      </w:r>
      <w:r>
        <w:rPr>
          <w:color w:val="231F20"/>
          <w:w w:val="90"/>
        </w:rPr>
        <w:t>in</w:t>
      </w:r>
      <w:r>
        <w:rPr>
          <w:color w:val="231F20"/>
          <w:spacing w:val="-2"/>
          <w:w w:val="90"/>
        </w:rPr>
        <w:t> </w:t>
      </w:r>
      <w:r>
        <w:rPr>
          <w:color w:val="231F20"/>
          <w:w w:val="90"/>
        </w:rPr>
        <w:t>his</w:t>
      </w:r>
      <w:r>
        <w:rPr>
          <w:color w:val="231F20"/>
          <w:spacing w:val="-2"/>
          <w:w w:val="90"/>
        </w:rPr>
        <w:t> </w:t>
      </w:r>
      <w:r>
        <w:rPr>
          <w:color w:val="231F20"/>
          <w:w w:val="90"/>
        </w:rPr>
        <w:t>fiction</w:t>
      </w:r>
      <w:r>
        <w:rPr>
          <w:color w:val="231F20"/>
          <w:spacing w:val="-2"/>
          <w:w w:val="90"/>
        </w:rPr>
        <w:t> </w:t>
      </w:r>
      <w:r>
        <w:rPr>
          <w:color w:val="231F20"/>
          <w:w w:val="90"/>
        </w:rPr>
        <w:t>and</w:t>
      </w:r>
      <w:r>
        <w:rPr>
          <w:color w:val="231F20"/>
          <w:spacing w:val="-2"/>
          <w:w w:val="90"/>
        </w:rPr>
        <w:t> </w:t>
      </w:r>
      <w:r>
        <w:rPr>
          <w:color w:val="231F20"/>
          <w:w w:val="90"/>
        </w:rPr>
        <w:t>nonfiction</w:t>
      </w:r>
      <w:r>
        <w:rPr>
          <w:color w:val="231F20"/>
          <w:spacing w:val="-2"/>
          <w:w w:val="90"/>
        </w:rPr>
        <w:t> </w:t>
      </w:r>
      <w:r>
        <w:rPr>
          <w:color w:val="231F20"/>
          <w:w w:val="90"/>
        </w:rPr>
        <w:t>writings</w:t>
      </w:r>
      <w:r>
        <w:rPr>
          <w:color w:val="231F20"/>
          <w:spacing w:val="-2"/>
          <w:w w:val="90"/>
        </w:rPr>
        <w:t> </w:t>
      </w:r>
      <w:r>
        <w:rPr>
          <w:color w:val="231F20"/>
          <w:w w:val="90"/>
        </w:rPr>
        <w:t>as</w:t>
      </w:r>
      <w:r>
        <w:rPr>
          <w:color w:val="231F20"/>
          <w:spacing w:val="-2"/>
          <w:w w:val="90"/>
        </w:rPr>
        <w:t> </w:t>
      </w:r>
      <w:r>
        <w:rPr>
          <w:color w:val="231F20"/>
          <w:w w:val="90"/>
        </w:rPr>
        <w:t>a</w:t>
      </w:r>
      <w:r>
        <w:rPr>
          <w:color w:val="231F20"/>
          <w:spacing w:val="-2"/>
          <w:w w:val="90"/>
        </w:rPr>
        <w:t> </w:t>
      </w:r>
      <w:r>
        <w:rPr>
          <w:color w:val="231F20"/>
          <w:w w:val="90"/>
        </w:rPr>
        <w:t>male </w:t>
      </w:r>
      <w:r>
        <w:rPr>
          <w:color w:val="231F20"/>
          <w:spacing w:val="-2"/>
          <w:w w:val="95"/>
        </w:rPr>
        <w:t>womb-type</w:t>
      </w:r>
      <w:r>
        <w:rPr>
          <w:color w:val="231F20"/>
          <w:spacing w:val="-3"/>
          <w:w w:val="95"/>
        </w:rPr>
        <w:t> </w:t>
      </w:r>
      <w:r>
        <w:rPr>
          <w:color w:val="231F20"/>
          <w:spacing w:val="-2"/>
          <w:w w:val="95"/>
        </w:rPr>
        <w:t>space,</w:t>
      </w:r>
      <w:r>
        <w:rPr>
          <w:color w:val="231F20"/>
          <w:spacing w:val="-3"/>
          <w:w w:val="95"/>
        </w:rPr>
        <w:t> </w:t>
      </w:r>
      <w:r>
        <w:rPr>
          <w:color w:val="231F20"/>
          <w:spacing w:val="-2"/>
          <w:w w:val="95"/>
        </w:rPr>
        <w:t>a</w:t>
      </w:r>
      <w:r>
        <w:rPr>
          <w:color w:val="231F20"/>
          <w:spacing w:val="-3"/>
          <w:w w:val="95"/>
        </w:rPr>
        <w:t> </w:t>
      </w:r>
      <w:r>
        <w:rPr>
          <w:color w:val="231F20"/>
          <w:spacing w:val="-2"/>
          <w:w w:val="95"/>
        </w:rPr>
        <w:t>regenerative</w:t>
      </w:r>
      <w:r>
        <w:rPr>
          <w:color w:val="231F20"/>
          <w:spacing w:val="-3"/>
          <w:w w:val="95"/>
        </w:rPr>
        <w:t> </w:t>
      </w:r>
      <w:r>
        <w:rPr>
          <w:color w:val="231F20"/>
          <w:spacing w:val="-2"/>
          <w:w w:val="95"/>
        </w:rPr>
        <w:t>space</w:t>
      </w:r>
      <w:r>
        <w:rPr>
          <w:color w:val="231F20"/>
          <w:spacing w:val="-3"/>
          <w:w w:val="95"/>
        </w:rPr>
        <w:t> </w:t>
      </w:r>
      <w:r>
        <w:rPr>
          <w:color w:val="231F20"/>
          <w:spacing w:val="-2"/>
          <w:w w:val="95"/>
        </w:rPr>
        <w:t>with</w:t>
      </w:r>
      <w:r>
        <w:rPr>
          <w:color w:val="231F20"/>
          <w:spacing w:val="-3"/>
          <w:w w:val="95"/>
        </w:rPr>
        <w:t> </w:t>
      </w:r>
      <w:r>
        <w:rPr>
          <w:color w:val="231F20"/>
          <w:spacing w:val="-2"/>
          <w:w w:val="95"/>
        </w:rPr>
        <w:t>capacity</w:t>
      </w:r>
      <w:r>
        <w:rPr>
          <w:color w:val="231F20"/>
          <w:spacing w:val="-3"/>
          <w:w w:val="95"/>
        </w:rPr>
        <w:t> </w:t>
      </w:r>
      <w:r>
        <w:rPr>
          <w:color w:val="231F20"/>
          <w:spacing w:val="-2"/>
          <w:w w:val="95"/>
        </w:rPr>
        <w:t>to</w:t>
      </w:r>
      <w:r>
        <w:rPr>
          <w:color w:val="231F20"/>
          <w:spacing w:val="-3"/>
          <w:w w:val="95"/>
        </w:rPr>
        <w:t> </w:t>
      </w:r>
      <w:r>
        <w:rPr>
          <w:color w:val="231F20"/>
          <w:spacing w:val="-2"/>
          <w:w w:val="95"/>
        </w:rPr>
        <w:t>give</w:t>
      </w:r>
      <w:r>
        <w:rPr>
          <w:color w:val="231F20"/>
          <w:spacing w:val="-3"/>
          <w:w w:val="95"/>
        </w:rPr>
        <w:t> </w:t>
      </w:r>
      <w:r>
        <w:rPr>
          <w:color w:val="231F20"/>
          <w:spacing w:val="-2"/>
          <w:w w:val="95"/>
        </w:rPr>
        <w:t>birth</w:t>
      </w:r>
      <w:r>
        <w:rPr>
          <w:color w:val="231F20"/>
          <w:spacing w:val="-3"/>
          <w:w w:val="95"/>
        </w:rPr>
        <w:t> </w:t>
      </w:r>
      <w:r>
        <w:rPr>
          <w:color w:val="231F20"/>
          <w:spacing w:val="-2"/>
          <w:w w:val="95"/>
        </w:rPr>
        <w:t>to </w:t>
      </w:r>
      <w:r>
        <w:rPr>
          <w:color w:val="231F20"/>
          <w:w w:val="90"/>
        </w:rPr>
        <w:t>self, nation, and a transformed citizenry. The idea was that if Douglass </w:t>
      </w:r>
      <w:r>
        <w:rPr>
          <w:color w:val="231F20"/>
          <w:w w:val="95"/>
        </w:rPr>
        <w:t>and</w:t>
      </w:r>
      <w:r>
        <w:rPr>
          <w:color w:val="231F20"/>
          <w:spacing w:val="-2"/>
          <w:w w:val="95"/>
        </w:rPr>
        <w:t> </w:t>
      </w:r>
      <w:r>
        <w:rPr>
          <w:color w:val="231F20"/>
          <w:w w:val="95"/>
        </w:rPr>
        <w:t>black</w:t>
      </w:r>
      <w:r>
        <w:rPr>
          <w:color w:val="231F20"/>
          <w:spacing w:val="-2"/>
          <w:w w:val="95"/>
        </w:rPr>
        <w:t> </w:t>
      </w:r>
      <w:r>
        <w:rPr>
          <w:color w:val="231F20"/>
          <w:w w:val="95"/>
        </w:rPr>
        <w:t>men</w:t>
      </w:r>
      <w:r>
        <w:rPr>
          <w:color w:val="231F20"/>
          <w:spacing w:val="-2"/>
          <w:w w:val="95"/>
        </w:rPr>
        <w:t> </w:t>
      </w:r>
      <w:r>
        <w:rPr>
          <w:color w:val="231F20"/>
          <w:w w:val="95"/>
        </w:rPr>
        <w:t>like</w:t>
      </w:r>
      <w:r>
        <w:rPr>
          <w:color w:val="231F20"/>
          <w:spacing w:val="-2"/>
          <w:w w:val="95"/>
        </w:rPr>
        <w:t> </w:t>
      </w:r>
      <w:r>
        <w:rPr>
          <w:color w:val="231F20"/>
          <w:w w:val="95"/>
        </w:rPr>
        <w:t>himself</w:t>
      </w:r>
      <w:r>
        <w:rPr>
          <w:color w:val="231F20"/>
          <w:spacing w:val="-2"/>
          <w:w w:val="95"/>
        </w:rPr>
        <w:t> </w:t>
      </w:r>
      <w:r>
        <w:rPr>
          <w:color w:val="231F20"/>
          <w:w w:val="95"/>
        </w:rPr>
        <w:t>could</w:t>
      </w:r>
      <w:r>
        <w:rPr>
          <w:color w:val="231F20"/>
          <w:spacing w:val="-2"/>
          <w:w w:val="95"/>
        </w:rPr>
        <w:t> </w:t>
      </w:r>
      <w:r>
        <w:rPr>
          <w:color w:val="231F20"/>
          <w:w w:val="95"/>
        </w:rPr>
        <w:t>give</w:t>
      </w:r>
      <w:r>
        <w:rPr>
          <w:color w:val="231F20"/>
          <w:spacing w:val="-2"/>
          <w:w w:val="95"/>
        </w:rPr>
        <w:t> </w:t>
      </w:r>
      <w:r>
        <w:rPr>
          <w:color w:val="231F20"/>
          <w:w w:val="95"/>
        </w:rPr>
        <w:t>birth</w:t>
      </w:r>
      <w:r>
        <w:rPr>
          <w:color w:val="231F20"/>
          <w:spacing w:val="-2"/>
          <w:w w:val="95"/>
        </w:rPr>
        <w:t> </w:t>
      </w:r>
      <w:r>
        <w:rPr>
          <w:color w:val="231F20"/>
          <w:w w:val="95"/>
        </w:rPr>
        <w:t>to</w:t>
      </w:r>
      <w:r>
        <w:rPr>
          <w:color w:val="231F20"/>
          <w:spacing w:val="-2"/>
          <w:w w:val="95"/>
        </w:rPr>
        <w:t> </w:t>
      </w:r>
      <w:r>
        <w:rPr>
          <w:color w:val="231F20"/>
          <w:w w:val="95"/>
        </w:rPr>
        <w:t>the</w:t>
      </w:r>
      <w:r>
        <w:rPr>
          <w:color w:val="231F20"/>
          <w:spacing w:val="-2"/>
          <w:w w:val="95"/>
        </w:rPr>
        <w:t> </w:t>
      </w:r>
      <w:r>
        <w:rPr>
          <w:color w:val="231F20"/>
          <w:w w:val="95"/>
        </w:rPr>
        <w:t>nation,</w:t>
      </w:r>
      <w:r>
        <w:rPr>
          <w:color w:val="231F20"/>
          <w:spacing w:val="-2"/>
          <w:w w:val="95"/>
        </w:rPr>
        <w:t> </w:t>
      </w:r>
      <w:r>
        <w:rPr>
          <w:color w:val="231F20"/>
          <w:w w:val="95"/>
        </w:rPr>
        <w:t>then</w:t>
      </w:r>
      <w:r>
        <w:rPr>
          <w:color w:val="231F20"/>
          <w:spacing w:val="-2"/>
          <w:w w:val="95"/>
        </w:rPr>
        <w:t> </w:t>
      </w:r>
      <w:r>
        <w:rPr>
          <w:color w:val="231F20"/>
          <w:w w:val="95"/>
        </w:rPr>
        <w:t>they </w:t>
      </w:r>
      <w:r>
        <w:rPr>
          <w:color w:val="231F20"/>
          <w:spacing w:val="-2"/>
          <w:w w:val="95"/>
        </w:rPr>
        <w:t>could,</w:t>
      </w:r>
      <w:r>
        <w:rPr>
          <w:color w:val="231F20"/>
          <w:spacing w:val="-8"/>
          <w:w w:val="95"/>
        </w:rPr>
        <w:t> </w:t>
      </w:r>
      <w:r>
        <w:rPr>
          <w:color w:val="231F20"/>
          <w:spacing w:val="-2"/>
          <w:w w:val="95"/>
        </w:rPr>
        <w:t>on</w:t>
      </w:r>
      <w:r>
        <w:rPr>
          <w:color w:val="231F20"/>
          <w:spacing w:val="-8"/>
          <w:w w:val="95"/>
        </w:rPr>
        <w:t> </w:t>
      </w:r>
      <w:r>
        <w:rPr>
          <w:color w:val="231F20"/>
          <w:spacing w:val="-2"/>
          <w:w w:val="95"/>
        </w:rPr>
        <w:t>terms</w:t>
      </w:r>
      <w:r>
        <w:rPr>
          <w:color w:val="231F20"/>
          <w:spacing w:val="-8"/>
          <w:w w:val="95"/>
        </w:rPr>
        <w:t> </w:t>
      </w:r>
      <w:r>
        <w:rPr>
          <w:color w:val="231F20"/>
          <w:spacing w:val="-2"/>
          <w:w w:val="95"/>
        </w:rPr>
        <w:t>of</w:t>
      </w:r>
      <w:r>
        <w:rPr>
          <w:color w:val="231F20"/>
          <w:spacing w:val="-8"/>
          <w:w w:val="95"/>
        </w:rPr>
        <w:t> </w:t>
      </w:r>
      <w:r>
        <w:rPr>
          <w:color w:val="231F20"/>
          <w:spacing w:val="-2"/>
          <w:w w:val="95"/>
        </w:rPr>
        <w:t>their</w:t>
      </w:r>
      <w:r>
        <w:rPr>
          <w:color w:val="231F20"/>
          <w:spacing w:val="-8"/>
          <w:w w:val="95"/>
        </w:rPr>
        <w:t> </w:t>
      </w:r>
      <w:r>
        <w:rPr>
          <w:color w:val="231F20"/>
          <w:spacing w:val="-2"/>
          <w:w w:val="95"/>
        </w:rPr>
        <w:t>own,</w:t>
      </w:r>
      <w:r>
        <w:rPr>
          <w:color w:val="231F20"/>
          <w:spacing w:val="-8"/>
          <w:w w:val="95"/>
        </w:rPr>
        <w:t> </w:t>
      </w:r>
      <w:r>
        <w:rPr>
          <w:color w:val="231F20"/>
          <w:spacing w:val="-2"/>
          <w:w w:val="95"/>
        </w:rPr>
        <w:t>finally</w:t>
      </w:r>
      <w:r>
        <w:rPr>
          <w:color w:val="231F20"/>
          <w:spacing w:val="-8"/>
          <w:w w:val="95"/>
        </w:rPr>
        <w:t> </w:t>
      </w:r>
      <w:r>
        <w:rPr>
          <w:color w:val="231F20"/>
          <w:spacing w:val="-2"/>
          <w:w w:val="95"/>
        </w:rPr>
        <w:t>exist.</w:t>
      </w:r>
      <w:r>
        <w:rPr>
          <w:color w:val="231F20"/>
          <w:spacing w:val="-8"/>
          <w:w w:val="95"/>
        </w:rPr>
        <w:t> </w:t>
      </w:r>
      <w:r>
        <w:rPr>
          <w:color w:val="231F20"/>
          <w:spacing w:val="-2"/>
          <w:w w:val="95"/>
        </w:rPr>
        <w:t>It</w:t>
      </w:r>
      <w:r>
        <w:rPr>
          <w:color w:val="231F20"/>
          <w:spacing w:val="-8"/>
          <w:w w:val="95"/>
        </w:rPr>
        <w:t> </w:t>
      </w:r>
      <w:r>
        <w:rPr>
          <w:color w:val="231F20"/>
          <w:spacing w:val="-2"/>
          <w:w w:val="95"/>
        </w:rPr>
        <w:t>was</w:t>
      </w:r>
      <w:r>
        <w:rPr>
          <w:color w:val="231F20"/>
          <w:spacing w:val="-8"/>
          <w:w w:val="95"/>
        </w:rPr>
        <w:t> </w:t>
      </w:r>
      <w:r>
        <w:rPr>
          <w:color w:val="231F20"/>
          <w:spacing w:val="-2"/>
          <w:w w:val="95"/>
        </w:rPr>
        <w:t>a</w:t>
      </w:r>
      <w:r>
        <w:rPr>
          <w:color w:val="231F20"/>
          <w:spacing w:val="-8"/>
          <w:w w:val="95"/>
        </w:rPr>
        <w:t> </w:t>
      </w:r>
      <w:r>
        <w:rPr>
          <w:color w:val="231F20"/>
          <w:spacing w:val="-2"/>
          <w:w w:val="95"/>
        </w:rPr>
        <w:t>homosocial</w:t>
      </w:r>
      <w:r>
        <w:rPr>
          <w:color w:val="231F20"/>
          <w:spacing w:val="-8"/>
          <w:w w:val="95"/>
        </w:rPr>
        <w:t> </w:t>
      </w:r>
      <w:r>
        <w:rPr>
          <w:color w:val="231F20"/>
          <w:spacing w:val="-2"/>
          <w:w w:val="95"/>
        </w:rPr>
        <w:t>mater- </w:t>
      </w:r>
      <w:r>
        <w:rPr>
          <w:color w:val="231F20"/>
          <w:w w:val="95"/>
        </w:rPr>
        <w:t>nity</w:t>
      </w:r>
      <w:r>
        <w:rPr>
          <w:color w:val="231F20"/>
          <w:spacing w:val="-5"/>
          <w:w w:val="95"/>
        </w:rPr>
        <w:t> </w:t>
      </w:r>
      <w:r>
        <w:rPr>
          <w:color w:val="231F20"/>
          <w:w w:val="95"/>
        </w:rPr>
        <w:t>that</w:t>
      </w:r>
      <w:r>
        <w:rPr>
          <w:color w:val="231F20"/>
          <w:spacing w:val="-5"/>
          <w:w w:val="95"/>
        </w:rPr>
        <w:t> </w:t>
      </w:r>
      <w:r>
        <w:rPr>
          <w:color w:val="231F20"/>
          <w:w w:val="95"/>
        </w:rPr>
        <w:t>Douglass</w:t>
      </w:r>
      <w:r>
        <w:rPr>
          <w:color w:val="231F20"/>
          <w:spacing w:val="-5"/>
          <w:w w:val="95"/>
        </w:rPr>
        <w:t> </w:t>
      </w:r>
      <w:r>
        <w:rPr>
          <w:color w:val="231F20"/>
          <w:w w:val="95"/>
        </w:rPr>
        <w:t>conceived</w:t>
      </w:r>
      <w:r>
        <w:rPr>
          <w:color w:val="231F20"/>
          <w:spacing w:val="-5"/>
          <w:w w:val="95"/>
        </w:rPr>
        <w:t> </w:t>
      </w:r>
      <w:r>
        <w:rPr>
          <w:color w:val="231F20"/>
          <w:w w:val="95"/>
        </w:rPr>
        <w:t>that</w:t>
      </w:r>
      <w:r>
        <w:rPr>
          <w:color w:val="231F20"/>
          <w:spacing w:val="-5"/>
          <w:w w:val="95"/>
        </w:rPr>
        <w:t> </w:t>
      </w:r>
      <w:r>
        <w:rPr>
          <w:color w:val="231F20"/>
          <w:w w:val="95"/>
        </w:rPr>
        <w:t>still</w:t>
      </w:r>
      <w:r>
        <w:rPr>
          <w:color w:val="231F20"/>
          <w:spacing w:val="-5"/>
          <w:w w:val="95"/>
        </w:rPr>
        <w:t> </w:t>
      </w:r>
      <w:r>
        <w:rPr>
          <w:color w:val="231F20"/>
          <w:w w:val="95"/>
        </w:rPr>
        <w:t>largely</w:t>
      </w:r>
      <w:r>
        <w:rPr>
          <w:color w:val="231F20"/>
          <w:spacing w:val="-5"/>
          <w:w w:val="95"/>
        </w:rPr>
        <w:t> </w:t>
      </w:r>
      <w:r>
        <w:rPr>
          <w:color w:val="231F20"/>
          <w:w w:val="95"/>
        </w:rPr>
        <w:t>excluded</w:t>
      </w:r>
      <w:r>
        <w:rPr>
          <w:color w:val="231F20"/>
          <w:spacing w:val="-5"/>
          <w:w w:val="95"/>
        </w:rPr>
        <w:t> </w:t>
      </w:r>
      <w:r>
        <w:rPr>
          <w:color w:val="231F20"/>
          <w:w w:val="95"/>
        </w:rPr>
        <w:t>women</w:t>
      </w:r>
      <w:r>
        <w:rPr>
          <w:color w:val="231F20"/>
          <w:spacing w:val="-5"/>
          <w:w w:val="95"/>
        </w:rPr>
        <w:t> </w:t>
      </w:r>
      <w:r>
        <w:rPr>
          <w:color w:val="231F20"/>
          <w:w w:val="95"/>
        </w:rPr>
        <w:t>and </w:t>
      </w:r>
      <w:r>
        <w:rPr>
          <w:color w:val="231F20"/>
          <w:spacing w:val="-2"/>
          <w:w w:val="95"/>
        </w:rPr>
        <w:t>black</w:t>
      </w:r>
      <w:r>
        <w:rPr>
          <w:color w:val="231F20"/>
          <w:spacing w:val="-4"/>
          <w:w w:val="95"/>
        </w:rPr>
        <w:t> </w:t>
      </w:r>
      <w:r>
        <w:rPr>
          <w:color w:val="231F20"/>
          <w:spacing w:val="-2"/>
          <w:w w:val="95"/>
        </w:rPr>
        <w:t>female</w:t>
      </w:r>
      <w:r>
        <w:rPr>
          <w:color w:val="231F20"/>
          <w:spacing w:val="-4"/>
          <w:w w:val="95"/>
        </w:rPr>
        <w:t> </w:t>
      </w:r>
      <w:r>
        <w:rPr>
          <w:color w:val="231F20"/>
          <w:spacing w:val="-2"/>
          <w:w w:val="95"/>
        </w:rPr>
        <w:t>maternity</w:t>
      </w:r>
      <w:r>
        <w:rPr>
          <w:color w:val="231F20"/>
          <w:spacing w:val="-4"/>
          <w:w w:val="95"/>
        </w:rPr>
        <w:t> </w:t>
      </w:r>
      <w:r>
        <w:rPr>
          <w:color w:val="231F20"/>
          <w:spacing w:val="-2"/>
          <w:w w:val="95"/>
        </w:rPr>
        <w:t>on</w:t>
      </w:r>
      <w:r>
        <w:rPr>
          <w:color w:val="231F20"/>
          <w:spacing w:val="-4"/>
          <w:w w:val="95"/>
        </w:rPr>
        <w:t> </w:t>
      </w:r>
      <w:r>
        <w:rPr>
          <w:color w:val="231F20"/>
          <w:spacing w:val="-2"/>
          <w:w w:val="95"/>
        </w:rPr>
        <w:t>practical,</w:t>
      </w:r>
      <w:r>
        <w:rPr>
          <w:color w:val="231F20"/>
          <w:spacing w:val="-4"/>
          <w:w w:val="95"/>
        </w:rPr>
        <w:t> </w:t>
      </w:r>
      <w:r>
        <w:rPr>
          <w:color w:val="231F20"/>
          <w:spacing w:val="-2"/>
          <w:w w:val="95"/>
        </w:rPr>
        <w:t>feminist</w:t>
      </w:r>
      <w:r>
        <w:rPr>
          <w:color w:val="231F20"/>
          <w:spacing w:val="-4"/>
          <w:w w:val="95"/>
        </w:rPr>
        <w:t> </w:t>
      </w:r>
      <w:r>
        <w:rPr>
          <w:color w:val="231F20"/>
          <w:spacing w:val="-2"/>
          <w:w w:val="95"/>
        </w:rPr>
        <w:t>levels.</w:t>
      </w:r>
      <w:r>
        <w:rPr>
          <w:color w:val="231F20"/>
          <w:spacing w:val="-4"/>
          <w:w w:val="95"/>
        </w:rPr>
        <w:t> </w:t>
      </w:r>
      <w:r>
        <w:rPr>
          <w:color w:val="231F20"/>
          <w:spacing w:val="-2"/>
          <w:w w:val="95"/>
        </w:rPr>
        <w:t>Still,</w:t>
      </w:r>
      <w:r>
        <w:rPr>
          <w:color w:val="231F20"/>
          <w:spacing w:val="-4"/>
          <w:w w:val="95"/>
        </w:rPr>
        <w:t> </w:t>
      </w:r>
      <w:r>
        <w:rPr>
          <w:color w:val="231F20"/>
          <w:spacing w:val="-2"/>
          <w:w w:val="95"/>
        </w:rPr>
        <w:t>this</w:t>
      </w:r>
      <w:r>
        <w:rPr>
          <w:color w:val="231F20"/>
          <w:spacing w:val="-4"/>
          <w:w w:val="95"/>
        </w:rPr>
        <w:t> </w:t>
      </w:r>
      <w:r>
        <w:rPr>
          <w:color w:val="231F20"/>
          <w:spacing w:val="-2"/>
          <w:w w:val="95"/>
        </w:rPr>
        <w:t>gesture </w:t>
      </w:r>
      <w:r>
        <w:rPr>
          <w:color w:val="231F20"/>
          <w:w w:val="90"/>
        </w:rPr>
        <w:t>toward embodying his hunger for liberty and social acknowledgment points</w:t>
      </w:r>
      <w:r>
        <w:rPr>
          <w:color w:val="231F20"/>
          <w:spacing w:val="-9"/>
          <w:w w:val="90"/>
        </w:rPr>
        <w:t> </w:t>
      </w:r>
      <w:r>
        <w:rPr>
          <w:color w:val="231F20"/>
          <w:w w:val="90"/>
        </w:rPr>
        <w:t>us</w:t>
      </w:r>
      <w:r>
        <w:rPr>
          <w:color w:val="231F20"/>
          <w:spacing w:val="-8"/>
          <w:w w:val="90"/>
        </w:rPr>
        <w:t> </w:t>
      </w:r>
      <w:r>
        <w:rPr>
          <w:color w:val="231F20"/>
          <w:w w:val="90"/>
        </w:rPr>
        <w:t>to</w:t>
      </w:r>
      <w:r>
        <w:rPr>
          <w:color w:val="231F20"/>
          <w:spacing w:val="-8"/>
          <w:w w:val="90"/>
        </w:rPr>
        <w:t> </w:t>
      </w:r>
      <w:r>
        <w:rPr>
          <w:color w:val="231F20"/>
          <w:w w:val="90"/>
        </w:rPr>
        <w:t>entirely</w:t>
      </w:r>
      <w:r>
        <w:rPr>
          <w:color w:val="231F20"/>
          <w:spacing w:val="-8"/>
          <w:w w:val="90"/>
        </w:rPr>
        <w:t> </w:t>
      </w:r>
      <w:r>
        <w:rPr>
          <w:color w:val="231F20"/>
          <w:w w:val="90"/>
        </w:rPr>
        <w:t>new</w:t>
      </w:r>
      <w:r>
        <w:rPr>
          <w:color w:val="231F20"/>
          <w:spacing w:val="-9"/>
          <w:w w:val="90"/>
        </w:rPr>
        <w:t> </w:t>
      </w:r>
      <w:r>
        <w:rPr>
          <w:color w:val="231F20"/>
          <w:w w:val="90"/>
        </w:rPr>
        <w:t>ways</w:t>
      </w:r>
      <w:r>
        <w:rPr>
          <w:color w:val="231F20"/>
          <w:spacing w:val="-8"/>
          <w:w w:val="90"/>
        </w:rPr>
        <w:t> </w:t>
      </w:r>
      <w:r>
        <w:rPr>
          <w:color w:val="231F20"/>
          <w:w w:val="90"/>
        </w:rPr>
        <w:t>of</w:t>
      </w:r>
      <w:r>
        <w:rPr>
          <w:color w:val="231F20"/>
          <w:spacing w:val="-8"/>
          <w:w w:val="90"/>
        </w:rPr>
        <w:t> </w:t>
      </w:r>
      <w:r>
        <w:rPr>
          <w:color w:val="231F20"/>
          <w:w w:val="90"/>
        </w:rPr>
        <w:t>thinking</w:t>
      </w:r>
      <w:r>
        <w:rPr>
          <w:color w:val="231F20"/>
          <w:spacing w:val="-8"/>
          <w:w w:val="90"/>
        </w:rPr>
        <w:t> </w:t>
      </w:r>
      <w:r>
        <w:rPr>
          <w:color w:val="231F20"/>
          <w:w w:val="90"/>
        </w:rPr>
        <w:t>about</w:t>
      </w:r>
      <w:r>
        <w:rPr>
          <w:color w:val="231F20"/>
          <w:spacing w:val="-9"/>
          <w:w w:val="90"/>
        </w:rPr>
        <w:t> </w:t>
      </w:r>
      <w:r>
        <w:rPr>
          <w:color w:val="231F20"/>
          <w:w w:val="90"/>
        </w:rPr>
        <w:t>racial</w:t>
      </w:r>
      <w:r>
        <w:rPr>
          <w:color w:val="231F20"/>
          <w:spacing w:val="-8"/>
          <w:w w:val="90"/>
        </w:rPr>
        <w:t> </w:t>
      </w:r>
      <w:r>
        <w:rPr>
          <w:color w:val="231F20"/>
          <w:w w:val="90"/>
        </w:rPr>
        <w:t>legacy</w:t>
      </w:r>
      <w:r>
        <w:rPr>
          <w:color w:val="231F20"/>
          <w:spacing w:val="-8"/>
          <w:w w:val="90"/>
        </w:rPr>
        <w:t> </w:t>
      </w:r>
      <w:r>
        <w:rPr>
          <w:color w:val="231F20"/>
          <w:w w:val="90"/>
        </w:rPr>
        <w:t>and</w:t>
      </w:r>
      <w:r>
        <w:rPr>
          <w:color w:val="231F20"/>
          <w:spacing w:val="-8"/>
          <w:w w:val="90"/>
        </w:rPr>
        <w:t> </w:t>
      </w:r>
      <w:r>
        <w:rPr>
          <w:color w:val="231F20"/>
          <w:w w:val="90"/>
        </w:rPr>
        <w:t>black </w:t>
      </w:r>
      <w:r>
        <w:rPr>
          <w:color w:val="231F20"/>
          <w:w w:val="95"/>
        </w:rPr>
        <w:t>masculinity</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nineteenth</w:t>
      </w:r>
      <w:r>
        <w:rPr>
          <w:color w:val="231F20"/>
          <w:spacing w:val="-11"/>
          <w:w w:val="95"/>
        </w:rPr>
        <w:t> </w:t>
      </w:r>
      <w:r>
        <w:rPr>
          <w:color w:val="231F20"/>
          <w:w w:val="95"/>
        </w:rPr>
        <w:t>century.</w:t>
      </w:r>
    </w:p>
    <w:p>
      <w:pPr>
        <w:pStyle w:val="BodyText"/>
        <w:spacing w:line="225" w:lineRule="auto"/>
        <w:ind w:left="118" w:right="111" w:firstLine="239"/>
        <w:rPr>
          <w:sz w:val="12"/>
        </w:rPr>
      </w:pPr>
      <w:r>
        <w:rPr>
          <w:i/>
          <w:color w:val="231F20"/>
          <w:spacing w:val="-2"/>
          <w:w w:val="90"/>
        </w:rPr>
        <w:t>The</w:t>
      </w:r>
      <w:r>
        <w:rPr>
          <w:i/>
          <w:color w:val="231F20"/>
          <w:spacing w:val="-6"/>
          <w:w w:val="90"/>
        </w:rPr>
        <w:t> </w:t>
      </w:r>
      <w:r>
        <w:rPr>
          <w:i/>
          <w:color w:val="231F20"/>
          <w:spacing w:val="-2"/>
          <w:w w:val="90"/>
        </w:rPr>
        <w:t>Heroic</w:t>
      </w:r>
      <w:r>
        <w:rPr>
          <w:i/>
          <w:color w:val="231F20"/>
          <w:spacing w:val="-6"/>
          <w:w w:val="90"/>
        </w:rPr>
        <w:t> </w:t>
      </w:r>
      <w:r>
        <w:rPr>
          <w:i/>
          <w:color w:val="231F20"/>
          <w:spacing w:val="-2"/>
          <w:w w:val="90"/>
        </w:rPr>
        <w:t>Slave</w:t>
      </w:r>
      <w:r>
        <w:rPr>
          <w:color w:val="231F20"/>
          <w:spacing w:val="-2"/>
          <w:w w:val="90"/>
        </w:rPr>
        <w:t>,</w:t>
      </w:r>
      <w:r>
        <w:rPr>
          <w:color w:val="231F20"/>
          <w:spacing w:val="-6"/>
          <w:w w:val="90"/>
        </w:rPr>
        <w:t> </w:t>
      </w:r>
      <w:r>
        <w:rPr>
          <w:color w:val="231F20"/>
          <w:spacing w:val="-2"/>
          <w:w w:val="90"/>
        </w:rPr>
        <w:t>Douglass’s</w:t>
      </w:r>
      <w:r>
        <w:rPr>
          <w:color w:val="231F20"/>
          <w:spacing w:val="-6"/>
          <w:w w:val="90"/>
        </w:rPr>
        <w:t> </w:t>
      </w:r>
      <w:r>
        <w:rPr>
          <w:color w:val="231F20"/>
          <w:spacing w:val="-2"/>
          <w:w w:val="90"/>
        </w:rPr>
        <w:t>only</w:t>
      </w:r>
      <w:r>
        <w:rPr>
          <w:color w:val="231F20"/>
          <w:spacing w:val="-6"/>
          <w:w w:val="90"/>
        </w:rPr>
        <w:t> </w:t>
      </w:r>
      <w:r>
        <w:rPr>
          <w:color w:val="231F20"/>
          <w:spacing w:val="-2"/>
          <w:w w:val="90"/>
        </w:rPr>
        <w:t>published</w:t>
      </w:r>
      <w:r>
        <w:rPr>
          <w:color w:val="231F20"/>
          <w:spacing w:val="-6"/>
          <w:w w:val="90"/>
        </w:rPr>
        <w:t> </w:t>
      </w:r>
      <w:r>
        <w:rPr>
          <w:color w:val="231F20"/>
          <w:spacing w:val="-2"/>
          <w:w w:val="90"/>
        </w:rPr>
        <w:t>fictional</w:t>
      </w:r>
      <w:r>
        <w:rPr>
          <w:color w:val="231F20"/>
          <w:spacing w:val="-6"/>
          <w:w w:val="90"/>
        </w:rPr>
        <w:t> </w:t>
      </w:r>
      <w:r>
        <w:rPr>
          <w:color w:val="231F20"/>
          <w:spacing w:val="-2"/>
          <w:w w:val="90"/>
        </w:rPr>
        <w:t>work,</w:t>
      </w:r>
      <w:r>
        <w:rPr>
          <w:color w:val="231F20"/>
          <w:spacing w:val="-6"/>
          <w:w w:val="90"/>
        </w:rPr>
        <w:t> </w:t>
      </w:r>
      <w:r>
        <w:rPr>
          <w:color w:val="231F20"/>
          <w:spacing w:val="-2"/>
          <w:w w:val="90"/>
        </w:rPr>
        <w:t>teems</w:t>
      </w:r>
      <w:r>
        <w:rPr>
          <w:color w:val="231F20"/>
          <w:spacing w:val="-6"/>
          <w:w w:val="90"/>
        </w:rPr>
        <w:t> </w:t>
      </w:r>
      <w:r>
        <w:rPr>
          <w:color w:val="231F20"/>
          <w:spacing w:val="-2"/>
          <w:w w:val="90"/>
        </w:rPr>
        <w:t>with </w:t>
      </w:r>
      <w:r>
        <w:rPr>
          <w:color w:val="231F20"/>
          <w:w w:val="90"/>
        </w:rPr>
        <w:t>references to black male fecundity. Published in 1852, this text, in title </w:t>
      </w:r>
      <w:r>
        <w:rPr>
          <w:color w:val="231F20"/>
          <w:spacing w:val="-2"/>
          <w:w w:val="95"/>
        </w:rPr>
        <w:t>and</w:t>
      </w:r>
      <w:r>
        <w:rPr>
          <w:color w:val="231F20"/>
          <w:spacing w:val="-9"/>
          <w:w w:val="95"/>
        </w:rPr>
        <w:t> </w:t>
      </w:r>
      <w:r>
        <w:rPr>
          <w:color w:val="231F20"/>
          <w:spacing w:val="-2"/>
          <w:w w:val="95"/>
        </w:rPr>
        <w:t>storyline,</w:t>
      </w:r>
      <w:r>
        <w:rPr>
          <w:color w:val="231F20"/>
          <w:spacing w:val="-9"/>
          <w:w w:val="95"/>
        </w:rPr>
        <w:t> </w:t>
      </w:r>
      <w:r>
        <w:rPr>
          <w:color w:val="231F20"/>
          <w:spacing w:val="-2"/>
          <w:w w:val="95"/>
        </w:rPr>
        <w:t>continues</w:t>
      </w:r>
      <w:r>
        <w:rPr>
          <w:color w:val="231F20"/>
          <w:spacing w:val="-9"/>
          <w:w w:val="95"/>
        </w:rPr>
        <w:t> </w:t>
      </w:r>
      <w:r>
        <w:rPr>
          <w:color w:val="231F20"/>
          <w:spacing w:val="-2"/>
          <w:w w:val="95"/>
        </w:rPr>
        <w:t>what</w:t>
      </w:r>
      <w:r>
        <w:rPr>
          <w:color w:val="231F20"/>
          <w:spacing w:val="-9"/>
          <w:w w:val="95"/>
        </w:rPr>
        <w:t> </w:t>
      </w:r>
      <w:r>
        <w:rPr>
          <w:color w:val="231F20"/>
          <w:spacing w:val="-2"/>
          <w:w w:val="95"/>
        </w:rPr>
        <w:t>would</w:t>
      </w:r>
      <w:r>
        <w:rPr>
          <w:color w:val="231F20"/>
          <w:spacing w:val="-9"/>
          <w:w w:val="95"/>
        </w:rPr>
        <w:t> </w:t>
      </w:r>
      <w:r>
        <w:rPr>
          <w:color w:val="231F20"/>
          <w:spacing w:val="-2"/>
          <w:w w:val="95"/>
        </w:rPr>
        <w:t>be</w:t>
      </w:r>
      <w:r>
        <w:rPr>
          <w:color w:val="231F20"/>
          <w:spacing w:val="-9"/>
          <w:w w:val="95"/>
        </w:rPr>
        <w:t> </w:t>
      </w:r>
      <w:r>
        <w:rPr>
          <w:color w:val="231F20"/>
          <w:spacing w:val="-2"/>
          <w:w w:val="95"/>
        </w:rPr>
        <w:t>Douglass’s</w:t>
      </w:r>
      <w:r>
        <w:rPr>
          <w:color w:val="231F20"/>
          <w:spacing w:val="-9"/>
          <w:w w:val="95"/>
        </w:rPr>
        <w:t> </w:t>
      </w:r>
      <w:r>
        <w:rPr>
          <w:color w:val="231F20"/>
          <w:spacing w:val="-2"/>
          <w:w w:val="95"/>
        </w:rPr>
        <w:t>lifelong</w:t>
      </w:r>
      <w:r>
        <w:rPr>
          <w:color w:val="231F20"/>
          <w:spacing w:val="-9"/>
          <w:w w:val="95"/>
        </w:rPr>
        <w:t> </w:t>
      </w:r>
      <w:r>
        <w:rPr>
          <w:color w:val="231F20"/>
          <w:spacing w:val="-2"/>
          <w:w w:val="95"/>
        </w:rPr>
        <w:t>project</w:t>
      </w:r>
      <w:r>
        <w:rPr>
          <w:color w:val="231F20"/>
          <w:spacing w:val="-9"/>
          <w:w w:val="95"/>
        </w:rPr>
        <w:t> </w:t>
      </w:r>
      <w:r>
        <w:rPr>
          <w:color w:val="231F20"/>
          <w:spacing w:val="-2"/>
          <w:w w:val="95"/>
        </w:rPr>
        <w:t>of </w:t>
      </w:r>
      <w:r>
        <w:rPr>
          <w:color w:val="231F20"/>
          <w:w w:val="90"/>
        </w:rPr>
        <w:t>elevating and glorifying the heroic black male figure.</w:t>
      </w:r>
      <w:hyperlink w:history="true" w:anchor="_bookmark272">
        <w:r>
          <w:rPr>
            <w:color w:val="231F20"/>
            <w:w w:val="90"/>
            <w:position w:val="7"/>
            <w:sz w:val="12"/>
          </w:rPr>
          <w:t>106</w:t>
        </w:r>
      </w:hyperlink>
      <w:r>
        <w:rPr>
          <w:color w:val="231F20"/>
          <w:spacing w:val="20"/>
          <w:position w:val="7"/>
          <w:sz w:val="12"/>
        </w:rPr>
        <w:t> </w:t>
      </w:r>
      <w:r>
        <w:rPr>
          <w:color w:val="231F20"/>
          <w:w w:val="90"/>
        </w:rPr>
        <w:t>The hero of the story,</w:t>
      </w:r>
      <w:r>
        <w:rPr>
          <w:color w:val="231F20"/>
          <w:spacing w:val="-2"/>
          <w:w w:val="90"/>
        </w:rPr>
        <w:t> </w:t>
      </w:r>
      <w:r>
        <w:rPr>
          <w:color w:val="231F20"/>
          <w:w w:val="90"/>
        </w:rPr>
        <w:t>Madison</w:t>
      </w:r>
      <w:r>
        <w:rPr>
          <w:color w:val="231F20"/>
          <w:spacing w:val="-2"/>
          <w:w w:val="90"/>
        </w:rPr>
        <w:t> </w:t>
      </w:r>
      <w:r>
        <w:rPr>
          <w:color w:val="231F20"/>
          <w:w w:val="90"/>
        </w:rPr>
        <w:t>Washington,</w:t>
      </w:r>
      <w:r>
        <w:rPr>
          <w:color w:val="231F20"/>
          <w:spacing w:val="-2"/>
          <w:w w:val="90"/>
        </w:rPr>
        <w:t> </w:t>
      </w:r>
      <w:r>
        <w:rPr>
          <w:color w:val="231F20"/>
          <w:w w:val="90"/>
        </w:rPr>
        <w:t>is</w:t>
      </w:r>
      <w:r>
        <w:rPr>
          <w:color w:val="231F20"/>
          <w:spacing w:val="-2"/>
          <w:w w:val="90"/>
        </w:rPr>
        <w:t> </w:t>
      </w:r>
      <w:r>
        <w:rPr>
          <w:color w:val="231F20"/>
          <w:w w:val="90"/>
        </w:rPr>
        <w:t>a</w:t>
      </w:r>
      <w:r>
        <w:rPr>
          <w:color w:val="231F20"/>
          <w:spacing w:val="-2"/>
          <w:w w:val="90"/>
        </w:rPr>
        <w:t> </w:t>
      </w:r>
      <w:r>
        <w:rPr>
          <w:color w:val="231F20"/>
          <w:w w:val="90"/>
        </w:rPr>
        <w:t>composite</w:t>
      </w:r>
      <w:r>
        <w:rPr>
          <w:color w:val="231F20"/>
          <w:spacing w:val="-2"/>
          <w:w w:val="90"/>
        </w:rPr>
        <w:t> </w:t>
      </w:r>
      <w:r>
        <w:rPr>
          <w:color w:val="231F20"/>
          <w:w w:val="90"/>
        </w:rPr>
        <w:t>figured</w:t>
      </w:r>
      <w:r>
        <w:rPr>
          <w:color w:val="231F20"/>
          <w:spacing w:val="-2"/>
          <w:w w:val="90"/>
        </w:rPr>
        <w:t> </w:t>
      </w:r>
      <w:r>
        <w:rPr>
          <w:color w:val="231F20"/>
          <w:w w:val="90"/>
        </w:rPr>
        <w:t>based</w:t>
      </w:r>
      <w:r>
        <w:rPr>
          <w:color w:val="231F20"/>
          <w:spacing w:val="-2"/>
          <w:w w:val="90"/>
        </w:rPr>
        <w:t> </w:t>
      </w:r>
      <w:r>
        <w:rPr>
          <w:color w:val="231F20"/>
          <w:w w:val="90"/>
        </w:rPr>
        <w:t>partly</w:t>
      </w:r>
      <w:r>
        <w:rPr>
          <w:color w:val="231F20"/>
          <w:spacing w:val="-2"/>
          <w:w w:val="90"/>
        </w:rPr>
        <w:t> </w:t>
      </w:r>
      <w:r>
        <w:rPr>
          <w:color w:val="231F20"/>
          <w:w w:val="90"/>
        </w:rPr>
        <w:t>on</w:t>
      </w:r>
      <w:r>
        <w:rPr>
          <w:color w:val="231F20"/>
          <w:spacing w:val="-2"/>
          <w:w w:val="90"/>
        </w:rPr>
        <w:t> </w:t>
      </w:r>
      <w:r>
        <w:rPr>
          <w:color w:val="231F20"/>
          <w:w w:val="90"/>
        </w:rPr>
        <w:t>the leader of the revolt aboard the slave ship </w:t>
      </w:r>
      <w:r>
        <w:rPr>
          <w:i/>
          <w:color w:val="231F20"/>
          <w:w w:val="90"/>
        </w:rPr>
        <w:t>Creole </w:t>
      </w:r>
      <w:r>
        <w:rPr>
          <w:color w:val="231F20"/>
          <w:w w:val="90"/>
        </w:rPr>
        <w:t>and President George Washington.</w:t>
      </w:r>
      <w:r>
        <w:rPr>
          <w:color w:val="231F20"/>
          <w:spacing w:val="-7"/>
          <w:w w:val="90"/>
        </w:rPr>
        <w:t> </w:t>
      </w:r>
      <w:r>
        <w:rPr>
          <w:color w:val="231F20"/>
          <w:w w:val="90"/>
        </w:rPr>
        <w:t>The</w:t>
      </w:r>
      <w:r>
        <w:rPr>
          <w:color w:val="231F20"/>
          <w:spacing w:val="-7"/>
          <w:w w:val="90"/>
        </w:rPr>
        <w:t> </w:t>
      </w:r>
      <w:r>
        <w:rPr>
          <w:color w:val="231F20"/>
          <w:w w:val="90"/>
        </w:rPr>
        <w:t>story</w:t>
      </w:r>
      <w:r>
        <w:rPr>
          <w:color w:val="231F20"/>
          <w:spacing w:val="-7"/>
          <w:w w:val="90"/>
        </w:rPr>
        <w:t> </w:t>
      </w:r>
      <w:r>
        <w:rPr>
          <w:color w:val="231F20"/>
          <w:w w:val="90"/>
        </w:rPr>
        <w:t>opens</w:t>
      </w:r>
      <w:r>
        <w:rPr>
          <w:color w:val="231F20"/>
          <w:spacing w:val="-7"/>
          <w:w w:val="90"/>
        </w:rPr>
        <w:t> </w:t>
      </w:r>
      <w:r>
        <w:rPr>
          <w:color w:val="231F20"/>
          <w:w w:val="90"/>
        </w:rPr>
        <w:t>with</w:t>
      </w:r>
      <w:r>
        <w:rPr>
          <w:color w:val="231F20"/>
          <w:spacing w:val="-7"/>
          <w:w w:val="90"/>
        </w:rPr>
        <w:t> </w:t>
      </w:r>
      <w:r>
        <w:rPr>
          <w:color w:val="231F20"/>
          <w:w w:val="90"/>
        </w:rPr>
        <w:t>the</w:t>
      </w:r>
      <w:r>
        <w:rPr>
          <w:color w:val="231F20"/>
          <w:spacing w:val="-7"/>
          <w:w w:val="90"/>
        </w:rPr>
        <w:t> </w:t>
      </w:r>
      <w:r>
        <w:rPr>
          <w:color w:val="231F20"/>
          <w:w w:val="90"/>
        </w:rPr>
        <w:t>narrator</w:t>
      </w:r>
      <w:r>
        <w:rPr>
          <w:color w:val="231F20"/>
          <w:spacing w:val="-7"/>
          <w:w w:val="90"/>
        </w:rPr>
        <w:t> </w:t>
      </w:r>
      <w:r>
        <w:rPr>
          <w:color w:val="231F20"/>
          <w:w w:val="90"/>
        </w:rPr>
        <w:t>having</w:t>
      </w:r>
      <w:r>
        <w:rPr>
          <w:color w:val="231F20"/>
          <w:spacing w:val="-7"/>
          <w:w w:val="90"/>
        </w:rPr>
        <w:t> </w:t>
      </w:r>
      <w:r>
        <w:rPr>
          <w:color w:val="231F20"/>
          <w:w w:val="90"/>
        </w:rPr>
        <w:t>the</w:t>
      </w:r>
      <w:r>
        <w:rPr>
          <w:color w:val="231F20"/>
          <w:spacing w:val="-7"/>
          <w:w w:val="90"/>
        </w:rPr>
        <w:t> </w:t>
      </w:r>
      <w:r>
        <w:rPr>
          <w:color w:val="231F20"/>
          <w:w w:val="90"/>
        </w:rPr>
        <w:t>reader</w:t>
      </w:r>
      <w:r>
        <w:rPr>
          <w:color w:val="231F20"/>
          <w:spacing w:val="-7"/>
          <w:w w:val="90"/>
        </w:rPr>
        <w:t> </w:t>
      </w:r>
      <w:r>
        <w:rPr>
          <w:color w:val="231F20"/>
          <w:w w:val="90"/>
        </w:rPr>
        <w:t>“peer </w:t>
      </w:r>
      <w:r>
        <w:rPr>
          <w:color w:val="231F20"/>
          <w:spacing w:val="-2"/>
          <w:w w:val="95"/>
        </w:rPr>
        <w:t>into</w:t>
      </w:r>
      <w:r>
        <w:rPr>
          <w:color w:val="231F20"/>
          <w:spacing w:val="-4"/>
          <w:w w:val="95"/>
        </w:rPr>
        <w:t> </w:t>
      </w:r>
      <w:r>
        <w:rPr>
          <w:color w:val="231F20"/>
          <w:spacing w:val="-2"/>
          <w:w w:val="95"/>
        </w:rPr>
        <w:t>the</w:t>
      </w:r>
      <w:r>
        <w:rPr>
          <w:color w:val="231F20"/>
          <w:spacing w:val="-4"/>
          <w:w w:val="95"/>
        </w:rPr>
        <w:t> </w:t>
      </w:r>
      <w:r>
        <w:rPr>
          <w:color w:val="231F20"/>
          <w:spacing w:val="-2"/>
          <w:w w:val="95"/>
        </w:rPr>
        <w:t>dark,”</w:t>
      </w:r>
      <w:r>
        <w:rPr>
          <w:color w:val="231F20"/>
          <w:spacing w:val="-4"/>
          <w:w w:val="95"/>
        </w:rPr>
        <w:t> </w:t>
      </w:r>
      <w:r>
        <w:rPr>
          <w:color w:val="231F20"/>
          <w:spacing w:val="-2"/>
          <w:w w:val="95"/>
        </w:rPr>
        <w:t>a</w:t>
      </w:r>
      <w:r>
        <w:rPr>
          <w:color w:val="231F20"/>
          <w:spacing w:val="-4"/>
          <w:w w:val="95"/>
        </w:rPr>
        <w:t> </w:t>
      </w:r>
      <w:r>
        <w:rPr>
          <w:color w:val="231F20"/>
          <w:spacing w:val="-2"/>
          <w:w w:val="95"/>
        </w:rPr>
        <w:t>dark</w:t>
      </w:r>
      <w:r>
        <w:rPr>
          <w:color w:val="231F20"/>
          <w:spacing w:val="-4"/>
          <w:w w:val="95"/>
        </w:rPr>
        <w:t> </w:t>
      </w:r>
      <w:r>
        <w:rPr>
          <w:color w:val="231F20"/>
          <w:spacing w:val="-2"/>
          <w:w w:val="95"/>
        </w:rPr>
        <w:t>pregnant</w:t>
      </w:r>
      <w:r>
        <w:rPr>
          <w:color w:val="231F20"/>
          <w:spacing w:val="-4"/>
          <w:w w:val="95"/>
        </w:rPr>
        <w:t> </w:t>
      </w:r>
      <w:r>
        <w:rPr>
          <w:color w:val="231F20"/>
          <w:spacing w:val="-2"/>
          <w:w w:val="95"/>
        </w:rPr>
        <w:t>with</w:t>
      </w:r>
      <w:r>
        <w:rPr>
          <w:color w:val="231F20"/>
          <w:spacing w:val="-4"/>
          <w:w w:val="95"/>
        </w:rPr>
        <w:t> </w:t>
      </w:r>
      <w:r>
        <w:rPr>
          <w:color w:val="231F20"/>
          <w:spacing w:val="-2"/>
          <w:w w:val="95"/>
        </w:rPr>
        <w:t>liberty</w:t>
      </w:r>
      <w:r>
        <w:rPr>
          <w:color w:val="231F20"/>
          <w:spacing w:val="-4"/>
          <w:w w:val="95"/>
        </w:rPr>
        <w:t> </w:t>
      </w:r>
      <w:r>
        <w:rPr>
          <w:color w:val="231F20"/>
          <w:spacing w:val="-2"/>
          <w:w w:val="95"/>
        </w:rPr>
        <w:t>and</w:t>
      </w:r>
      <w:r>
        <w:rPr>
          <w:color w:val="231F20"/>
          <w:spacing w:val="-4"/>
          <w:w w:val="95"/>
        </w:rPr>
        <w:t> </w:t>
      </w:r>
      <w:r>
        <w:rPr>
          <w:color w:val="231F20"/>
          <w:spacing w:val="-2"/>
          <w:w w:val="95"/>
        </w:rPr>
        <w:t>the</w:t>
      </w:r>
      <w:r>
        <w:rPr>
          <w:color w:val="231F20"/>
          <w:spacing w:val="-4"/>
          <w:w w:val="95"/>
        </w:rPr>
        <w:t> </w:t>
      </w:r>
      <w:r>
        <w:rPr>
          <w:color w:val="231F20"/>
          <w:spacing w:val="-2"/>
          <w:w w:val="95"/>
        </w:rPr>
        <w:t>legacy</w:t>
      </w:r>
      <w:r>
        <w:rPr>
          <w:color w:val="231F20"/>
          <w:spacing w:val="-4"/>
          <w:w w:val="95"/>
        </w:rPr>
        <w:t> </w:t>
      </w:r>
      <w:r>
        <w:rPr>
          <w:color w:val="231F20"/>
          <w:spacing w:val="-2"/>
          <w:w w:val="95"/>
        </w:rPr>
        <w:t>of</w:t>
      </w:r>
      <w:r>
        <w:rPr>
          <w:color w:val="231F20"/>
          <w:spacing w:val="-4"/>
          <w:w w:val="95"/>
        </w:rPr>
        <w:t> </w:t>
      </w:r>
      <w:r>
        <w:rPr>
          <w:color w:val="231F20"/>
          <w:spacing w:val="-2"/>
          <w:w w:val="95"/>
        </w:rPr>
        <w:t>Patrick Henry,</w:t>
      </w:r>
      <w:r>
        <w:rPr>
          <w:color w:val="231F20"/>
          <w:spacing w:val="-5"/>
          <w:w w:val="95"/>
        </w:rPr>
        <w:t> </w:t>
      </w:r>
      <w:r>
        <w:rPr>
          <w:color w:val="231F20"/>
          <w:spacing w:val="-2"/>
          <w:w w:val="95"/>
        </w:rPr>
        <w:t>who</w:t>
      </w:r>
      <w:r>
        <w:rPr>
          <w:color w:val="231F20"/>
          <w:spacing w:val="-5"/>
          <w:w w:val="95"/>
        </w:rPr>
        <w:t> </w:t>
      </w:r>
      <w:r>
        <w:rPr>
          <w:color w:val="231F20"/>
          <w:spacing w:val="-2"/>
          <w:w w:val="95"/>
        </w:rPr>
        <w:t>“led</w:t>
      </w:r>
      <w:r>
        <w:rPr>
          <w:color w:val="231F20"/>
          <w:spacing w:val="-5"/>
          <w:w w:val="95"/>
        </w:rPr>
        <w:t> </w:t>
      </w:r>
      <w:r>
        <w:rPr>
          <w:color w:val="231F20"/>
          <w:spacing w:val="-2"/>
          <w:w w:val="95"/>
        </w:rPr>
        <w:t>all</w:t>
      </w:r>
      <w:r>
        <w:rPr>
          <w:color w:val="231F20"/>
          <w:spacing w:val="-5"/>
          <w:w w:val="95"/>
        </w:rPr>
        <w:t> </w:t>
      </w:r>
      <w:r>
        <w:rPr>
          <w:color w:val="231F20"/>
          <w:spacing w:val="-2"/>
          <w:w w:val="95"/>
        </w:rPr>
        <w:t>the</w:t>
      </w:r>
      <w:r>
        <w:rPr>
          <w:color w:val="231F20"/>
          <w:spacing w:val="-5"/>
          <w:w w:val="95"/>
        </w:rPr>
        <w:t> </w:t>
      </w:r>
      <w:r>
        <w:rPr>
          <w:color w:val="231F20"/>
          <w:spacing w:val="-2"/>
          <w:w w:val="95"/>
        </w:rPr>
        <w:t>armies</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American</w:t>
      </w:r>
      <w:r>
        <w:rPr>
          <w:color w:val="231F20"/>
          <w:spacing w:val="-5"/>
          <w:w w:val="95"/>
        </w:rPr>
        <w:t> </w:t>
      </w:r>
      <w:r>
        <w:rPr>
          <w:color w:val="231F20"/>
          <w:spacing w:val="-2"/>
          <w:w w:val="95"/>
        </w:rPr>
        <w:t>colonies</w:t>
      </w:r>
      <w:r>
        <w:rPr>
          <w:color w:val="231F20"/>
          <w:spacing w:val="-5"/>
          <w:w w:val="95"/>
        </w:rPr>
        <w:t> </w:t>
      </w:r>
      <w:r>
        <w:rPr>
          <w:color w:val="231F20"/>
          <w:spacing w:val="-2"/>
          <w:w w:val="95"/>
        </w:rPr>
        <w:t>through</w:t>
      </w:r>
      <w:r>
        <w:rPr>
          <w:color w:val="231F20"/>
          <w:spacing w:val="-5"/>
          <w:w w:val="95"/>
        </w:rPr>
        <w:t> </w:t>
      </w:r>
      <w:r>
        <w:rPr>
          <w:color w:val="231F20"/>
          <w:spacing w:val="-2"/>
          <w:w w:val="95"/>
        </w:rPr>
        <w:t>the </w:t>
      </w:r>
      <w:r>
        <w:rPr>
          <w:color w:val="231F20"/>
          <w:w w:val="90"/>
        </w:rPr>
        <w:t>great</w:t>
      </w:r>
      <w:r>
        <w:rPr>
          <w:color w:val="231F20"/>
          <w:spacing w:val="-1"/>
          <w:w w:val="90"/>
        </w:rPr>
        <w:t> </w:t>
      </w:r>
      <w:r>
        <w:rPr>
          <w:color w:val="231F20"/>
          <w:w w:val="90"/>
        </w:rPr>
        <w:t>war</w:t>
      </w:r>
      <w:r>
        <w:rPr>
          <w:color w:val="231F20"/>
          <w:spacing w:val="-1"/>
          <w:w w:val="90"/>
        </w:rPr>
        <w:t> </w:t>
      </w:r>
      <w:r>
        <w:rPr>
          <w:color w:val="231F20"/>
          <w:w w:val="90"/>
        </w:rPr>
        <w:t>for</w:t>
      </w:r>
      <w:r>
        <w:rPr>
          <w:color w:val="231F20"/>
          <w:spacing w:val="-1"/>
          <w:w w:val="90"/>
        </w:rPr>
        <w:t> </w:t>
      </w:r>
      <w:r>
        <w:rPr>
          <w:color w:val="231F20"/>
          <w:w w:val="90"/>
        </w:rPr>
        <w:t>freedom</w:t>
      </w:r>
      <w:r>
        <w:rPr>
          <w:color w:val="231F20"/>
          <w:spacing w:val="-1"/>
          <w:w w:val="90"/>
        </w:rPr>
        <w:t> </w:t>
      </w:r>
      <w:r>
        <w:rPr>
          <w:color w:val="231F20"/>
          <w:w w:val="90"/>
        </w:rPr>
        <w:t>and</w:t>
      </w:r>
      <w:r>
        <w:rPr>
          <w:color w:val="231F20"/>
          <w:spacing w:val="-1"/>
          <w:w w:val="90"/>
        </w:rPr>
        <w:t> </w:t>
      </w:r>
      <w:r>
        <w:rPr>
          <w:color w:val="231F20"/>
          <w:w w:val="90"/>
        </w:rPr>
        <w:t>independence.”</w:t>
      </w:r>
      <w:hyperlink w:history="true" w:anchor="_bookmark273">
        <w:r>
          <w:rPr>
            <w:color w:val="231F20"/>
            <w:w w:val="90"/>
            <w:position w:val="7"/>
            <w:sz w:val="12"/>
          </w:rPr>
          <w:t>107</w:t>
        </w:r>
      </w:hyperlink>
      <w:r>
        <w:rPr>
          <w:color w:val="231F20"/>
          <w:spacing w:val="17"/>
          <w:position w:val="7"/>
          <w:sz w:val="12"/>
        </w:rPr>
        <w:t> </w:t>
      </w:r>
      <w:r>
        <w:rPr>
          <w:color w:val="231F20"/>
          <w:w w:val="90"/>
        </w:rPr>
        <w:t>We</w:t>
      </w:r>
      <w:r>
        <w:rPr>
          <w:color w:val="231F20"/>
          <w:spacing w:val="-1"/>
          <w:w w:val="90"/>
        </w:rPr>
        <w:t> </w:t>
      </w:r>
      <w:r>
        <w:rPr>
          <w:color w:val="231F20"/>
          <w:w w:val="90"/>
        </w:rPr>
        <w:t>are</w:t>
      </w:r>
      <w:r>
        <w:rPr>
          <w:color w:val="231F20"/>
          <w:spacing w:val="-1"/>
          <w:w w:val="90"/>
        </w:rPr>
        <w:t> </w:t>
      </w:r>
      <w:r>
        <w:rPr>
          <w:color w:val="231F20"/>
          <w:w w:val="90"/>
        </w:rPr>
        <w:t>told</w:t>
      </w:r>
      <w:r>
        <w:rPr>
          <w:color w:val="231F20"/>
          <w:spacing w:val="-1"/>
          <w:w w:val="90"/>
        </w:rPr>
        <w:t> </w:t>
      </w:r>
      <w:r>
        <w:rPr>
          <w:color w:val="231F20"/>
          <w:w w:val="90"/>
        </w:rPr>
        <w:t>that</w:t>
      </w:r>
      <w:r>
        <w:rPr>
          <w:color w:val="231F20"/>
          <w:spacing w:val="-1"/>
          <w:w w:val="90"/>
        </w:rPr>
        <w:t> </w:t>
      </w:r>
      <w:r>
        <w:rPr>
          <w:color w:val="231F20"/>
          <w:w w:val="90"/>
        </w:rPr>
        <w:t>someone is</w:t>
      </w:r>
      <w:r>
        <w:rPr>
          <w:color w:val="231F20"/>
          <w:spacing w:val="-9"/>
          <w:w w:val="90"/>
        </w:rPr>
        <w:t> </w:t>
      </w:r>
      <w:r>
        <w:rPr>
          <w:color w:val="231F20"/>
          <w:w w:val="90"/>
        </w:rPr>
        <w:t>“enveloped</w:t>
      </w:r>
      <w:r>
        <w:rPr>
          <w:color w:val="231F20"/>
          <w:spacing w:val="-8"/>
          <w:w w:val="90"/>
        </w:rPr>
        <w:t> </w:t>
      </w:r>
      <w:r>
        <w:rPr>
          <w:color w:val="231F20"/>
          <w:w w:val="90"/>
        </w:rPr>
        <w:t>in</w:t>
      </w:r>
      <w:r>
        <w:rPr>
          <w:color w:val="231F20"/>
          <w:spacing w:val="-8"/>
          <w:w w:val="90"/>
        </w:rPr>
        <w:t> </w:t>
      </w:r>
      <w:r>
        <w:rPr>
          <w:color w:val="231F20"/>
          <w:w w:val="90"/>
        </w:rPr>
        <w:t>darkness”</w:t>
      </w:r>
      <w:r>
        <w:rPr>
          <w:color w:val="231F20"/>
          <w:spacing w:val="-8"/>
          <w:w w:val="90"/>
        </w:rPr>
        <w:t> </w:t>
      </w:r>
      <w:r>
        <w:rPr>
          <w:color w:val="231F20"/>
          <w:w w:val="90"/>
        </w:rPr>
        <w:t>and</w:t>
      </w:r>
      <w:r>
        <w:rPr>
          <w:color w:val="231F20"/>
          <w:spacing w:val="-9"/>
          <w:w w:val="90"/>
        </w:rPr>
        <w:t> </w:t>
      </w:r>
      <w:r>
        <w:rPr>
          <w:color w:val="231F20"/>
          <w:w w:val="90"/>
        </w:rPr>
        <w:t>then</w:t>
      </w:r>
      <w:r>
        <w:rPr>
          <w:color w:val="231F20"/>
          <w:spacing w:val="-8"/>
          <w:w w:val="90"/>
        </w:rPr>
        <w:t> </w:t>
      </w:r>
      <w:r>
        <w:rPr>
          <w:color w:val="231F20"/>
          <w:w w:val="90"/>
        </w:rPr>
        <w:t>taken</w:t>
      </w:r>
      <w:r>
        <w:rPr>
          <w:color w:val="231F20"/>
          <w:spacing w:val="-8"/>
          <w:w w:val="90"/>
        </w:rPr>
        <w:t> </w:t>
      </w:r>
      <w:r>
        <w:rPr>
          <w:color w:val="231F20"/>
          <w:w w:val="90"/>
        </w:rPr>
        <w:t>into</w:t>
      </w:r>
      <w:r>
        <w:rPr>
          <w:color w:val="231F20"/>
          <w:spacing w:val="-8"/>
          <w:w w:val="90"/>
        </w:rPr>
        <w:t> </w:t>
      </w:r>
      <w:r>
        <w:rPr>
          <w:color w:val="231F20"/>
          <w:w w:val="90"/>
        </w:rPr>
        <w:t>the</w:t>
      </w:r>
      <w:r>
        <w:rPr>
          <w:color w:val="231F20"/>
          <w:spacing w:val="-9"/>
          <w:w w:val="90"/>
        </w:rPr>
        <w:t> </w:t>
      </w:r>
      <w:r>
        <w:rPr>
          <w:color w:val="231F20"/>
          <w:w w:val="90"/>
        </w:rPr>
        <w:t>searching</w:t>
      </w:r>
      <w:r>
        <w:rPr>
          <w:color w:val="231F20"/>
          <w:spacing w:val="-8"/>
          <w:w w:val="90"/>
        </w:rPr>
        <w:t> </w:t>
      </w:r>
      <w:r>
        <w:rPr>
          <w:color w:val="231F20"/>
          <w:w w:val="90"/>
        </w:rPr>
        <w:t>dark,</w:t>
      </w:r>
      <w:r>
        <w:rPr>
          <w:color w:val="231F20"/>
          <w:spacing w:val="-8"/>
          <w:w w:val="90"/>
        </w:rPr>
        <w:t> </w:t>
      </w:r>
      <w:r>
        <w:rPr>
          <w:color w:val="231F20"/>
          <w:w w:val="90"/>
        </w:rPr>
        <w:t>only </w:t>
      </w:r>
      <w:r>
        <w:rPr>
          <w:color w:val="231F20"/>
          <w:w w:val="95"/>
        </w:rPr>
        <w:t>to</w:t>
      </w:r>
      <w:r>
        <w:rPr>
          <w:color w:val="231F20"/>
          <w:spacing w:val="-11"/>
          <w:w w:val="95"/>
        </w:rPr>
        <w:t> </w:t>
      </w:r>
      <w:r>
        <w:rPr>
          <w:color w:val="231F20"/>
          <w:w w:val="95"/>
        </w:rPr>
        <w:t>“return</w:t>
      </w:r>
      <w:r>
        <w:rPr>
          <w:color w:val="231F20"/>
          <w:spacing w:val="-11"/>
          <w:w w:val="95"/>
        </w:rPr>
        <w:t> </w:t>
      </w:r>
      <w:r>
        <w:rPr>
          <w:color w:val="231F20"/>
          <w:w w:val="95"/>
        </w:rPr>
        <w:t>from</w:t>
      </w:r>
      <w:r>
        <w:rPr>
          <w:color w:val="231F20"/>
          <w:spacing w:val="-11"/>
          <w:w w:val="95"/>
        </w:rPr>
        <w:t> </w:t>
      </w:r>
      <w:r>
        <w:rPr>
          <w:color w:val="231F20"/>
          <w:w w:val="95"/>
        </w:rPr>
        <w:t>the</w:t>
      </w:r>
      <w:r>
        <w:rPr>
          <w:color w:val="231F20"/>
          <w:spacing w:val="-11"/>
          <w:w w:val="95"/>
        </w:rPr>
        <w:t> </w:t>
      </w:r>
      <w:r>
        <w:rPr>
          <w:color w:val="231F20"/>
          <w:w w:val="95"/>
        </w:rPr>
        <w:t>pursuit</w:t>
      </w:r>
      <w:r>
        <w:rPr>
          <w:color w:val="231F20"/>
          <w:spacing w:val="-11"/>
          <w:w w:val="95"/>
        </w:rPr>
        <w:t> </w:t>
      </w:r>
      <w:r>
        <w:rPr>
          <w:color w:val="231F20"/>
          <w:w w:val="95"/>
        </w:rPr>
        <w:t>like</w:t>
      </w:r>
      <w:r>
        <w:rPr>
          <w:color w:val="231F20"/>
          <w:spacing w:val="-11"/>
          <w:w w:val="95"/>
        </w:rPr>
        <w:t> </w:t>
      </w:r>
      <w:r>
        <w:rPr>
          <w:color w:val="231F20"/>
          <w:w w:val="95"/>
        </w:rPr>
        <w:t>a</w:t>
      </w:r>
      <w:r>
        <w:rPr>
          <w:color w:val="231F20"/>
          <w:spacing w:val="-11"/>
          <w:w w:val="95"/>
        </w:rPr>
        <w:t> </w:t>
      </w:r>
      <w:r>
        <w:rPr>
          <w:color w:val="231F20"/>
          <w:w w:val="95"/>
        </w:rPr>
        <w:t>wearied</w:t>
      </w:r>
      <w:r>
        <w:rPr>
          <w:color w:val="231F20"/>
          <w:spacing w:val="-11"/>
          <w:w w:val="95"/>
        </w:rPr>
        <w:t> </w:t>
      </w:r>
      <w:r>
        <w:rPr>
          <w:color w:val="231F20"/>
          <w:w w:val="95"/>
        </w:rPr>
        <w:t>and</w:t>
      </w:r>
      <w:r>
        <w:rPr>
          <w:color w:val="231F20"/>
          <w:spacing w:val="-11"/>
          <w:w w:val="95"/>
        </w:rPr>
        <w:t> </w:t>
      </w:r>
      <w:r>
        <w:rPr>
          <w:color w:val="231F20"/>
          <w:w w:val="95"/>
        </w:rPr>
        <w:t>disheartened</w:t>
      </w:r>
      <w:r>
        <w:rPr>
          <w:color w:val="231F20"/>
          <w:spacing w:val="-11"/>
          <w:w w:val="95"/>
        </w:rPr>
        <w:t> </w:t>
      </w:r>
      <w:r>
        <w:rPr>
          <w:color w:val="231F20"/>
          <w:w w:val="95"/>
        </w:rPr>
        <w:t>mother, </w:t>
      </w:r>
      <w:r>
        <w:rPr>
          <w:color w:val="231F20"/>
          <w:w w:val="90"/>
        </w:rPr>
        <w:t>(after a tedious and unsuccessful search for a lost child).”</w:t>
      </w:r>
      <w:hyperlink w:history="true" w:anchor="_bookmark273">
        <w:r>
          <w:rPr>
            <w:color w:val="231F20"/>
            <w:w w:val="90"/>
            <w:position w:val="7"/>
            <w:sz w:val="12"/>
          </w:rPr>
          <w:t>108</w:t>
        </w:r>
      </w:hyperlink>
    </w:p>
    <w:p>
      <w:pPr>
        <w:pStyle w:val="BodyText"/>
        <w:spacing w:line="225" w:lineRule="auto"/>
        <w:ind w:left="118" w:right="111" w:firstLine="238"/>
      </w:pPr>
      <w:r>
        <w:rPr>
          <w:color w:val="231F20"/>
          <w:w w:val="95"/>
        </w:rPr>
        <w:t>This</w:t>
      </w:r>
      <w:r>
        <w:rPr>
          <w:color w:val="231F20"/>
          <w:spacing w:val="-13"/>
          <w:w w:val="95"/>
        </w:rPr>
        <w:t> </w:t>
      </w:r>
      <w:r>
        <w:rPr>
          <w:color w:val="231F20"/>
          <w:w w:val="95"/>
        </w:rPr>
        <w:t>maternal</w:t>
      </w:r>
      <w:r>
        <w:rPr>
          <w:color w:val="231F20"/>
          <w:spacing w:val="-11"/>
          <w:w w:val="95"/>
        </w:rPr>
        <w:t> </w:t>
      </w:r>
      <w:r>
        <w:rPr>
          <w:color w:val="231F20"/>
          <w:w w:val="95"/>
        </w:rPr>
        <w:t>darkness</w:t>
      </w:r>
      <w:r>
        <w:rPr>
          <w:color w:val="231F20"/>
          <w:spacing w:val="-11"/>
          <w:w w:val="95"/>
        </w:rPr>
        <w:t> </w:t>
      </w:r>
      <w:r>
        <w:rPr>
          <w:color w:val="231F20"/>
          <w:w w:val="95"/>
        </w:rPr>
        <w:t>takes</w:t>
      </w:r>
      <w:r>
        <w:rPr>
          <w:color w:val="231F20"/>
          <w:spacing w:val="-11"/>
          <w:w w:val="95"/>
        </w:rPr>
        <w:t> </w:t>
      </w:r>
      <w:r>
        <w:rPr>
          <w:color w:val="231F20"/>
          <w:w w:val="95"/>
        </w:rPr>
        <w:t>on</w:t>
      </w:r>
      <w:r>
        <w:rPr>
          <w:color w:val="231F20"/>
          <w:spacing w:val="-11"/>
          <w:w w:val="95"/>
        </w:rPr>
        <w:t> </w:t>
      </w:r>
      <w:r>
        <w:rPr>
          <w:color w:val="231F20"/>
          <w:w w:val="95"/>
        </w:rPr>
        <w:t>human</w:t>
      </w:r>
      <w:r>
        <w:rPr>
          <w:color w:val="231F20"/>
          <w:spacing w:val="-11"/>
          <w:w w:val="95"/>
        </w:rPr>
        <w:t> </w:t>
      </w:r>
      <w:r>
        <w:rPr>
          <w:color w:val="231F20"/>
          <w:w w:val="95"/>
        </w:rPr>
        <w:t>form</w:t>
      </w:r>
      <w:r>
        <w:rPr>
          <w:color w:val="231F20"/>
          <w:spacing w:val="-11"/>
          <w:w w:val="95"/>
        </w:rPr>
        <w:t> </w:t>
      </w:r>
      <w:r>
        <w:rPr>
          <w:color w:val="231F20"/>
          <w:w w:val="95"/>
        </w:rPr>
        <w:t>a</w:t>
      </w:r>
      <w:r>
        <w:rPr>
          <w:color w:val="231F20"/>
          <w:spacing w:val="-11"/>
          <w:w w:val="95"/>
        </w:rPr>
        <w:t> </w:t>
      </w:r>
      <w:r>
        <w:rPr>
          <w:color w:val="231F20"/>
          <w:w w:val="95"/>
        </w:rPr>
        <w:t>few</w:t>
      </w:r>
      <w:r>
        <w:rPr>
          <w:color w:val="231F20"/>
          <w:spacing w:val="-11"/>
          <w:w w:val="95"/>
        </w:rPr>
        <w:t> </w:t>
      </w:r>
      <w:r>
        <w:rPr>
          <w:color w:val="231F20"/>
          <w:w w:val="95"/>
        </w:rPr>
        <w:t>pages</w:t>
      </w:r>
      <w:r>
        <w:rPr>
          <w:color w:val="231F20"/>
          <w:spacing w:val="-11"/>
          <w:w w:val="95"/>
        </w:rPr>
        <w:t> </w:t>
      </w:r>
      <w:r>
        <w:rPr>
          <w:color w:val="231F20"/>
          <w:w w:val="95"/>
        </w:rPr>
        <w:t>into</w:t>
      </w:r>
      <w:r>
        <w:rPr>
          <w:color w:val="231F20"/>
          <w:spacing w:val="-11"/>
          <w:w w:val="95"/>
        </w:rPr>
        <w:t> </w:t>
      </w:r>
      <w:r>
        <w:rPr>
          <w:color w:val="231F20"/>
          <w:w w:val="95"/>
        </w:rPr>
        <w:t>the </w:t>
      </w:r>
      <w:r>
        <w:rPr>
          <w:color w:val="231F20"/>
          <w:spacing w:val="-2"/>
          <w:w w:val="95"/>
        </w:rPr>
        <w:t>story</w:t>
      </w:r>
      <w:r>
        <w:rPr>
          <w:color w:val="231F20"/>
          <w:spacing w:val="-9"/>
          <w:w w:val="95"/>
        </w:rPr>
        <w:t> </w:t>
      </w:r>
      <w:r>
        <w:rPr>
          <w:color w:val="231F20"/>
          <w:spacing w:val="-2"/>
          <w:w w:val="95"/>
        </w:rPr>
        <w:t>when</w:t>
      </w:r>
      <w:r>
        <w:rPr>
          <w:color w:val="231F20"/>
          <w:spacing w:val="-9"/>
          <w:w w:val="95"/>
        </w:rPr>
        <w:t> </w:t>
      </w:r>
      <w:r>
        <w:rPr>
          <w:color w:val="231F20"/>
          <w:spacing w:val="-2"/>
          <w:w w:val="95"/>
        </w:rPr>
        <w:t>from</w:t>
      </w:r>
      <w:r>
        <w:rPr>
          <w:color w:val="231F20"/>
          <w:spacing w:val="-9"/>
          <w:w w:val="95"/>
        </w:rPr>
        <w:t> </w:t>
      </w:r>
      <w:r>
        <w:rPr>
          <w:color w:val="231F20"/>
          <w:spacing w:val="-2"/>
          <w:w w:val="95"/>
        </w:rPr>
        <w:t>the</w:t>
      </w:r>
      <w:r>
        <w:rPr>
          <w:color w:val="231F20"/>
          <w:spacing w:val="-9"/>
          <w:w w:val="95"/>
        </w:rPr>
        <w:t> </w:t>
      </w:r>
      <w:r>
        <w:rPr>
          <w:color w:val="231F20"/>
          <w:spacing w:val="-2"/>
          <w:w w:val="95"/>
        </w:rPr>
        <w:t>darkness</w:t>
      </w:r>
      <w:r>
        <w:rPr>
          <w:color w:val="231F20"/>
          <w:spacing w:val="-9"/>
          <w:w w:val="95"/>
        </w:rPr>
        <w:t> </w:t>
      </w:r>
      <w:r>
        <w:rPr>
          <w:color w:val="231F20"/>
          <w:spacing w:val="-2"/>
          <w:w w:val="95"/>
        </w:rPr>
        <w:t>Washington</w:t>
      </w:r>
      <w:r>
        <w:rPr>
          <w:color w:val="231F20"/>
          <w:spacing w:val="-9"/>
          <w:w w:val="95"/>
        </w:rPr>
        <w:t> </w:t>
      </w:r>
      <w:r>
        <w:rPr>
          <w:color w:val="231F20"/>
          <w:spacing w:val="-2"/>
          <w:w w:val="95"/>
        </w:rPr>
        <w:t>steps</w:t>
      </w:r>
      <w:r>
        <w:rPr>
          <w:color w:val="231F20"/>
          <w:spacing w:val="-9"/>
          <w:w w:val="95"/>
        </w:rPr>
        <w:t> </w:t>
      </w:r>
      <w:r>
        <w:rPr>
          <w:color w:val="231F20"/>
          <w:spacing w:val="-2"/>
          <w:w w:val="95"/>
        </w:rPr>
        <w:t>with</w:t>
      </w:r>
      <w:r>
        <w:rPr>
          <w:color w:val="231F20"/>
          <w:spacing w:val="-9"/>
          <w:w w:val="95"/>
        </w:rPr>
        <w:t> </w:t>
      </w:r>
      <w:r>
        <w:rPr>
          <w:color w:val="231F20"/>
          <w:spacing w:val="-2"/>
          <w:w w:val="95"/>
        </w:rPr>
        <w:t>“arms</w:t>
      </w:r>
      <w:r>
        <w:rPr>
          <w:color w:val="231F20"/>
          <w:spacing w:val="-9"/>
          <w:w w:val="95"/>
        </w:rPr>
        <w:t> </w:t>
      </w:r>
      <w:r>
        <w:rPr>
          <w:color w:val="231F20"/>
          <w:spacing w:val="-2"/>
          <w:w w:val="95"/>
        </w:rPr>
        <w:t>like</w:t>
      </w:r>
      <w:r>
        <w:rPr>
          <w:color w:val="231F20"/>
          <w:spacing w:val="-9"/>
          <w:w w:val="95"/>
        </w:rPr>
        <w:t> </w:t>
      </w:r>
      <w:r>
        <w:rPr>
          <w:color w:val="231F20"/>
          <w:spacing w:val="-2"/>
          <w:w w:val="95"/>
        </w:rPr>
        <w:t>pol- </w:t>
      </w:r>
      <w:r>
        <w:rPr>
          <w:color w:val="231F20"/>
          <w:w w:val="90"/>
        </w:rPr>
        <w:t>ished</w:t>
      </w:r>
      <w:r>
        <w:rPr>
          <w:color w:val="231F20"/>
          <w:spacing w:val="-1"/>
          <w:w w:val="90"/>
        </w:rPr>
        <w:t> </w:t>
      </w:r>
      <w:r>
        <w:rPr>
          <w:color w:val="231F20"/>
          <w:w w:val="90"/>
        </w:rPr>
        <w:t>iron;”</w:t>
      </w:r>
      <w:r>
        <w:rPr>
          <w:color w:val="231F20"/>
          <w:spacing w:val="-1"/>
          <w:w w:val="90"/>
        </w:rPr>
        <w:t> </w:t>
      </w:r>
      <w:r>
        <w:rPr>
          <w:color w:val="231F20"/>
          <w:w w:val="90"/>
        </w:rPr>
        <w:t>a</w:t>
      </w:r>
      <w:r>
        <w:rPr>
          <w:color w:val="231F20"/>
          <w:spacing w:val="-1"/>
          <w:w w:val="90"/>
        </w:rPr>
        <w:t> </w:t>
      </w:r>
      <w:r>
        <w:rPr>
          <w:color w:val="231F20"/>
          <w:w w:val="90"/>
        </w:rPr>
        <w:t>face</w:t>
      </w:r>
      <w:r>
        <w:rPr>
          <w:color w:val="231F20"/>
          <w:spacing w:val="-1"/>
          <w:w w:val="90"/>
        </w:rPr>
        <w:t> </w:t>
      </w:r>
      <w:r>
        <w:rPr>
          <w:color w:val="231F20"/>
          <w:w w:val="90"/>
        </w:rPr>
        <w:t>‘“black,</w:t>
      </w:r>
      <w:r>
        <w:rPr>
          <w:color w:val="231F20"/>
          <w:spacing w:val="-1"/>
          <w:w w:val="90"/>
        </w:rPr>
        <w:t> </w:t>
      </w:r>
      <w:r>
        <w:rPr>
          <w:color w:val="231F20"/>
          <w:w w:val="90"/>
        </w:rPr>
        <w:t>but</w:t>
      </w:r>
      <w:r>
        <w:rPr>
          <w:color w:val="231F20"/>
          <w:spacing w:val="-1"/>
          <w:w w:val="90"/>
        </w:rPr>
        <w:t> </w:t>
      </w:r>
      <w:r>
        <w:rPr>
          <w:color w:val="231F20"/>
          <w:w w:val="90"/>
        </w:rPr>
        <w:t>comely’”;</w:t>
      </w:r>
      <w:r>
        <w:rPr>
          <w:color w:val="231F20"/>
          <w:spacing w:val="-1"/>
          <w:w w:val="90"/>
        </w:rPr>
        <w:t> </w:t>
      </w:r>
      <w:r>
        <w:rPr>
          <w:color w:val="231F20"/>
          <w:w w:val="90"/>
        </w:rPr>
        <w:t>“a</w:t>
      </w:r>
      <w:r>
        <w:rPr>
          <w:color w:val="231F20"/>
          <w:spacing w:val="-1"/>
          <w:w w:val="90"/>
        </w:rPr>
        <w:t> </w:t>
      </w:r>
      <w:r>
        <w:rPr>
          <w:color w:val="231F20"/>
          <w:w w:val="90"/>
        </w:rPr>
        <w:t>brow</w:t>
      </w:r>
      <w:r>
        <w:rPr>
          <w:color w:val="231F20"/>
          <w:spacing w:val="-1"/>
          <w:w w:val="90"/>
        </w:rPr>
        <w:t> </w:t>
      </w:r>
      <w:r>
        <w:rPr>
          <w:color w:val="231F20"/>
          <w:w w:val="90"/>
        </w:rPr>
        <w:t>as</w:t>
      </w:r>
      <w:r>
        <w:rPr>
          <w:color w:val="231F20"/>
          <w:spacing w:val="-1"/>
          <w:w w:val="90"/>
        </w:rPr>
        <w:t> </w:t>
      </w:r>
      <w:r>
        <w:rPr>
          <w:color w:val="231F20"/>
          <w:w w:val="90"/>
        </w:rPr>
        <w:t>dark</w:t>
      </w:r>
      <w:r>
        <w:rPr>
          <w:color w:val="231F20"/>
          <w:spacing w:val="-1"/>
          <w:w w:val="90"/>
        </w:rPr>
        <w:t> </w:t>
      </w:r>
      <w:r>
        <w:rPr>
          <w:color w:val="231F20"/>
          <w:w w:val="90"/>
        </w:rPr>
        <w:t>and</w:t>
      </w:r>
      <w:r>
        <w:rPr>
          <w:color w:val="231F20"/>
          <w:spacing w:val="-1"/>
          <w:w w:val="90"/>
        </w:rPr>
        <w:t> </w:t>
      </w:r>
      <w:r>
        <w:rPr>
          <w:color w:val="231F20"/>
          <w:w w:val="90"/>
        </w:rPr>
        <w:t>as</w:t>
      </w:r>
      <w:r>
        <w:rPr>
          <w:color w:val="231F20"/>
          <w:spacing w:val="-1"/>
          <w:w w:val="90"/>
        </w:rPr>
        <w:t> </w:t>
      </w:r>
      <w:r>
        <w:rPr>
          <w:color w:val="231F20"/>
          <w:w w:val="90"/>
        </w:rPr>
        <w:t>glossy </w:t>
      </w:r>
      <w:r>
        <w:rPr>
          <w:color w:val="231F20"/>
          <w:spacing w:val="-2"/>
          <w:w w:val="95"/>
        </w:rPr>
        <w:t>as</w:t>
      </w:r>
      <w:r>
        <w:rPr>
          <w:color w:val="231F20"/>
          <w:spacing w:val="-9"/>
          <w:w w:val="95"/>
        </w:rPr>
        <w:t> </w:t>
      </w:r>
      <w:r>
        <w:rPr>
          <w:color w:val="231F20"/>
          <w:spacing w:val="-2"/>
          <w:w w:val="95"/>
        </w:rPr>
        <w:t>the</w:t>
      </w:r>
      <w:r>
        <w:rPr>
          <w:color w:val="231F20"/>
          <w:spacing w:val="-9"/>
          <w:w w:val="95"/>
        </w:rPr>
        <w:t> </w:t>
      </w:r>
      <w:r>
        <w:rPr>
          <w:color w:val="231F20"/>
          <w:spacing w:val="-2"/>
          <w:w w:val="95"/>
        </w:rPr>
        <w:t>raven’s</w:t>
      </w:r>
      <w:r>
        <w:rPr>
          <w:color w:val="231F20"/>
          <w:spacing w:val="-9"/>
          <w:w w:val="95"/>
        </w:rPr>
        <w:t> </w:t>
      </w:r>
      <w:r>
        <w:rPr>
          <w:color w:val="231F20"/>
          <w:spacing w:val="-2"/>
          <w:w w:val="95"/>
        </w:rPr>
        <w:t>wing.”</w:t>
      </w:r>
      <w:hyperlink w:history="true" w:anchor="_bookmark273">
        <w:r>
          <w:rPr>
            <w:color w:val="231F20"/>
            <w:spacing w:val="-2"/>
            <w:w w:val="95"/>
            <w:position w:val="7"/>
            <w:sz w:val="12"/>
          </w:rPr>
          <w:t>109</w:t>
        </w:r>
      </w:hyperlink>
      <w:r>
        <w:rPr>
          <w:color w:val="231F20"/>
          <w:spacing w:val="-4"/>
          <w:w w:val="95"/>
          <w:position w:val="7"/>
          <w:sz w:val="12"/>
        </w:rPr>
        <w:t> </w:t>
      </w:r>
      <w:r>
        <w:rPr>
          <w:color w:val="231F20"/>
          <w:spacing w:val="-2"/>
          <w:w w:val="95"/>
        </w:rPr>
        <w:t>At</w:t>
      </w:r>
      <w:r>
        <w:rPr>
          <w:color w:val="231F20"/>
          <w:spacing w:val="-9"/>
          <w:w w:val="95"/>
        </w:rPr>
        <w:t> </w:t>
      </w:r>
      <w:r>
        <w:rPr>
          <w:color w:val="231F20"/>
          <w:spacing w:val="-2"/>
          <w:w w:val="95"/>
        </w:rPr>
        <w:t>the</w:t>
      </w:r>
      <w:r>
        <w:rPr>
          <w:color w:val="231F20"/>
          <w:spacing w:val="-9"/>
          <w:w w:val="95"/>
        </w:rPr>
        <w:t> </w:t>
      </w:r>
      <w:r>
        <w:rPr>
          <w:color w:val="231F20"/>
          <w:spacing w:val="-2"/>
          <w:w w:val="95"/>
        </w:rPr>
        <w:t>beginning</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story,</w:t>
      </w:r>
      <w:r>
        <w:rPr>
          <w:color w:val="231F20"/>
          <w:spacing w:val="-9"/>
          <w:w w:val="95"/>
        </w:rPr>
        <w:t> </w:t>
      </w:r>
      <w:r>
        <w:rPr>
          <w:color w:val="231F20"/>
          <w:spacing w:val="-2"/>
          <w:w w:val="95"/>
        </w:rPr>
        <w:t>it</w:t>
      </w:r>
      <w:r>
        <w:rPr>
          <w:color w:val="231F20"/>
          <w:spacing w:val="-9"/>
          <w:w w:val="95"/>
        </w:rPr>
        <w:t> </w:t>
      </w:r>
      <w:r>
        <w:rPr>
          <w:color w:val="231F20"/>
          <w:spacing w:val="-2"/>
          <w:w w:val="95"/>
        </w:rPr>
        <w:t>is</w:t>
      </w:r>
      <w:r>
        <w:rPr>
          <w:color w:val="231F20"/>
          <w:spacing w:val="-9"/>
          <w:w w:val="95"/>
        </w:rPr>
        <w:t> </w:t>
      </w:r>
      <w:r>
        <w:rPr>
          <w:color w:val="231F20"/>
          <w:spacing w:val="-2"/>
          <w:w w:val="95"/>
        </w:rPr>
        <w:t>Washington </w:t>
      </w:r>
      <w:r>
        <w:rPr>
          <w:color w:val="231F20"/>
          <w:w w:val="90"/>
        </w:rPr>
        <w:t>who</w:t>
      </w:r>
      <w:r>
        <w:rPr>
          <w:color w:val="231F20"/>
          <w:spacing w:val="-1"/>
          <w:w w:val="90"/>
        </w:rPr>
        <w:t> </w:t>
      </w:r>
      <w:r>
        <w:rPr>
          <w:color w:val="231F20"/>
          <w:w w:val="90"/>
        </w:rPr>
        <w:t>prays</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darkness,</w:t>
      </w:r>
      <w:r>
        <w:rPr>
          <w:color w:val="231F20"/>
          <w:spacing w:val="-1"/>
          <w:w w:val="90"/>
        </w:rPr>
        <w:t> </w:t>
      </w:r>
      <w:r>
        <w:rPr>
          <w:color w:val="231F20"/>
          <w:w w:val="90"/>
        </w:rPr>
        <w:t>who</w:t>
      </w:r>
      <w:r>
        <w:rPr>
          <w:color w:val="231F20"/>
          <w:spacing w:val="-1"/>
          <w:w w:val="90"/>
        </w:rPr>
        <w:t> </w:t>
      </w:r>
      <w:r>
        <w:rPr>
          <w:color w:val="231F20"/>
          <w:w w:val="90"/>
        </w:rPr>
        <w:t>draws</w:t>
      </w:r>
      <w:r>
        <w:rPr>
          <w:color w:val="231F20"/>
          <w:spacing w:val="-1"/>
          <w:w w:val="90"/>
        </w:rPr>
        <w:t> </w:t>
      </w:r>
      <w:r>
        <w:rPr>
          <w:color w:val="231F20"/>
          <w:w w:val="90"/>
        </w:rPr>
        <w:t>into</w:t>
      </w:r>
      <w:r>
        <w:rPr>
          <w:color w:val="231F20"/>
          <w:spacing w:val="-1"/>
          <w:w w:val="90"/>
        </w:rPr>
        <w:t> </w:t>
      </w:r>
      <w:r>
        <w:rPr>
          <w:color w:val="231F20"/>
          <w:w w:val="90"/>
        </w:rPr>
        <w:t>his</w:t>
      </w:r>
      <w:r>
        <w:rPr>
          <w:color w:val="231F20"/>
          <w:spacing w:val="-1"/>
          <w:w w:val="90"/>
        </w:rPr>
        <w:t> </w:t>
      </w:r>
      <w:r>
        <w:rPr>
          <w:color w:val="231F20"/>
          <w:w w:val="90"/>
        </w:rPr>
        <w:t>speaking</w:t>
      </w:r>
      <w:r>
        <w:rPr>
          <w:color w:val="231F20"/>
          <w:spacing w:val="-1"/>
          <w:w w:val="90"/>
        </w:rPr>
        <w:t> </w:t>
      </w:r>
      <w:r>
        <w:rPr>
          <w:color w:val="231F20"/>
          <w:w w:val="90"/>
        </w:rPr>
        <w:t>John</w:t>
      </w:r>
      <w:r>
        <w:rPr>
          <w:color w:val="231F20"/>
          <w:spacing w:val="-1"/>
          <w:w w:val="90"/>
        </w:rPr>
        <w:t> </w:t>
      </w:r>
      <w:r>
        <w:rPr>
          <w:color w:val="231F20"/>
          <w:w w:val="90"/>
        </w:rPr>
        <w:t>Listwell,</w:t>
      </w:r>
    </w:p>
    <w:p>
      <w:pPr>
        <w:spacing w:after="0" w:line="225" w:lineRule="auto"/>
        <w:sectPr>
          <w:pgSz w:w="7710" w:h="12270"/>
          <w:pgMar w:header="668" w:footer="0" w:top="1100" w:bottom="280" w:left="620" w:right="640"/>
        </w:sectPr>
      </w:pPr>
    </w:p>
    <w:p>
      <w:pPr>
        <w:pStyle w:val="BodyText"/>
        <w:spacing w:line="225" w:lineRule="auto" w:before="89"/>
        <w:ind w:left="113" w:right="110"/>
      </w:pPr>
      <w:bookmarkStart w:name="_bookmark131" w:id="140"/>
      <w:bookmarkEnd w:id="140"/>
      <w:r>
        <w:rPr/>
      </w:r>
      <w:r>
        <w:rPr>
          <w:color w:val="231F20"/>
          <w:w w:val="95"/>
        </w:rPr>
        <w:t>a</w:t>
      </w:r>
      <w:r>
        <w:rPr>
          <w:color w:val="231F20"/>
          <w:spacing w:val="-13"/>
          <w:w w:val="95"/>
        </w:rPr>
        <w:t> </w:t>
      </w:r>
      <w:r>
        <w:rPr>
          <w:color w:val="231F20"/>
          <w:w w:val="95"/>
        </w:rPr>
        <w:t>northern</w:t>
      </w:r>
      <w:r>
        <w:rPr>
          <w:color w:val="231F20"/>
          <w:spacing w:val="-11"/>
          <w:w w:val="95"/>
        </w:rPr>
        <w:t> </w:t>
      </w:r>
      <w:r>
        <w:rPr>
          <w:color w:val="231F20"/>
          <w:w w:val="95"/>
        </w:rPr>
        <w:t>white</w:t>
      </w:r>
      <w:r>
        <w:rPr>
          <w:color w:val="231F20"/>
          <w:spacing w:val="-11"/>
          <w:w w:val="95"/>
        </w:rPr>
        <w:t> </w:t>
      </w:r>
      <w:r>
        <w:rPr>
          <w:color w:val="231F20"/>
          <w:w w:val="95"/>
        </w:rPr>
        <w:t>man</w:t>
      </w:r>
      <w:r>
        <w:rPr>
          <w:color w:val="231F20"/>
          <w:spacing w:val="-11"/>
          <w:w w:val="95"/>
        </w:rPr>
        <w:t> </w:t>
      </w:r>
      <w:r>
        <w:rPr>
          <w:color w:val="231F20"/>
          <w:w w:val="95"/>
        </w:rPr>
        <w:t>who</w:t>
      </w:r>
      <w:r>
        <w:rPr>
          <w:color w:val="231F20"/>
          <w:spacing w:val="-11"/>
          <w:w w:val="95"/>
        </w:rPr>
        <w:t> </w:t>
      </w:r>
      <w:r>
        <w:rPr>
          <w:color w:val="231F20"/>
          <w:w w:val="95"/>
        </w:rPr>
        <w:t>feels</w:t>
      </w:r>
      <w:r>
        <w:rPr>
          <w:color w:val="231F20"/>
          <w:spacing w:val="-11"/>
          <w:w w:val="95"/>
        </w:rPr>
        <w:t> </w:t>
      </w:r>
      <w:r>
        <w:rPr>
          <w:color w:val="231F20"/>
          <w:w w:val="95"/>
        </w:rPr>
        <w:t>compelled</w:t>
      </w:r>
      <w:r>
        <w:rPr>
          <w:color w:val="231F20"/>
          <w:spacing w:val="-11"/>
          <w:w w:val="95"/>
        </w:rPr>
        <w:t> </w:t>
      </w:r>
      <w:r>
        <w:rPr>
          <w:color w:val="231F20"/>
          <w:w w:val="95"/>
        </w:rPr>
        <w:t>to</w:t>
      </w:r>
      <w:r>
        <w:rPr>
          <w:color w:val="231F20"/>
          <w:spacing w:val="-11"/>
          <w:w w:val="95"/>
        </w:rPr>
        <w:t> </w:t>
      </w:r>
      <w:r>
        <w:rPr>
          <w:color w:val="231F20"/>
          <w:w w:val="95"/>
        </w:rPr>
        <w:t>stop,</w:t>
      </w:r>
      <w:r>
        <w:rPr>
          <w:color w:val="231F20"/>
          <w:spacing w:val="-11"/>
          <w:w w:val="95"/>
        </w:rPr>
        <w:t> </w:t>
      </w:r>
      <w:r>
        <w:rPr>
          <w:color w:val="231F20"/>
          <w:w w:val="95"/>
        </w:rPr>
        <w:t>descend</w:t>
      </w:r>
      <w:r>
        <w:rPr>
          <w:color w:val="231F20"/>
          <w:spacing w:val="-11"/>
          <w:w w:val="95"/>
        </w:rPr>
        <w:t> </w:t>
      </w:r>
      <w:r>
        <w:rPr>
          <w:color w:val="231F20"/>
          <w:w w:val="95"/>
        </w:rPr>
        <w:t>from</w:t>
      </w:r>
      <w:r>
        <w:rPr>
          <w:color w:val="231F20"/>
          <w:spacing w:val="-11"/>
          <w:w w:val="95"/>
        </w:rPr>
        <w:t> </w:t>
      </w:r>
      <w:r>
        <w:rPr>
          <w:color w:val="231F20"/>
          <w:w w:val="95"/>
        </w:rPr>
        <w:t>his horse,</w:t>
      </w:r>
      <w:r>
        <w:rPr>
          <w:color w:val="231F20"/>
          <w:w w:val="95"/>
        </w:rPr>
        <w:t> and</w:t>
      </w:r>
      <w:r>
        <w:rPr>
          <w:color w:val="231F20"/>
          <w:w w:val="95"/>
        </w:rPr>
        <w:t> listen.</w:t>
      </w:r>
      <w:r>
        <w:rPr>
          <w:color w:val="231F20"/>
          <w:w w:val="95"/>
        </w:rPr>
        <w:t> Listwell</w:t>
      </w:r>
      <w:r>
        <w:rPr>
          <w:color w:val="231F20"/>
          <w:w w:val="95"/>
        </w:rPr>
        <w:t> (whom</w:t>
      </w:r>
      <w:r>
        <w:rPr>
          <w:color w:val="231F20"/>
          <w:w w:val="95"/>
        </w:rPr>
        <w:t> we</w:t>
      </w:r>
      <w:r>
        <w:rPr>
          <w:color w:val="231F20"/>
          <w:w w:val="95"/>
        </w:rPr>
        <w:t> might</w:t>
      </w:r>
      <w:r>
        <w:rPr>
          <w:color w:val="231F20"/>
          <w:w w:val="95"/>
        </w:rPr>
        <w:t> also</w:t>
      </w:r>
      <w:r>
        <w:rPr>
          <w:color w:val="231F20"/>
          <w:w w:val="95"/>
        </w:rPr>
        <w:t> think</w:t>
      </w:r>
      <w:r>
        <w:rPr>
          <w:color w:val="231F20"/>
          <w:w w:val="95"/>
        </w:rPr>
        <w:t> of</w:t>
      </w:r>
      <w:r>
        <w:rPr>
          <w:color w:val="231F20"/>
          <w:w w:val="95"/>
        </w:rPr>
        <w:t> as</w:t>
      </w:r>
      <w:r>
        <w:rPr>
          <w:color w:val="231F20"/>
          <w:w w:val="95"/>
        </w:rPr>
        <w:t> Listens </w:t>
      </w:r>
      <w:r>
        <w:rPr>
          <w:color w:val="231F20"/>
          <w:spacing w:val="-2"/>
          <w:w w:val="95"/>
        </w:rPr>
        <w:t>Well),</w:t>
      </w:r>
      <w:r>
        <w:rPr>
          <w:color w:val="231F20"/>
          <w:spacing w:val="-7"/>
          <w:w w:val="95"/>
        </w:rPr>
        <w:t> </w:t>
      </w:r>
      <w:r>
        <w:rPr>
          <w:color w:val="231F20"/>
          <w:spacing w:val="-2"/>
          <w:w w:val="95"/>
        </w:rPr>
        <w:t>we</w:t>
      </w:r>
      <w:r>
        <w:rPr>
          <w:color w:val="231F20"/>
          <w:spacing w:val="-7"/>
          <w:w w:val="95"/>
        </w:rPr>
        <w:t> </w:t>
      </w:r>
      <w:r>
        <w:rPr>
          <w:color w:val="231F20"/>
          <w:spacing w:val="-2"/>
          <w:w w:val="95"/>
        </w:rPr>
        <w:t>learn,</w:t>
      </w:r>
      <w:r>
        <w:rPr>
          <w:color w:val="231F20"/>
          <w:spacing w:val="-7"/>
          <w:w w:val="95"/>
        </w:rPr>
        <w:t> </w:t>
      </w:r>
      <w:r>
        <w:rPr>
          <w:color w:val="231F20"/>
          <w:spacing w:val="-2"/>
          <w:w w:val="95"/>
        </w:rPr>
        <w:t>had</w:t>
      </w:r>
      <w:r>
        <w:rPr>
          <w:color w:val="231F20"/>
          <w:spacing w:val="-7"/>
          <w:w w:val="95"/>
        </w:rPr>
        <w:t> </w:t>
      </w:r>
      <w:r>
        <w:rPr>
          <w:color w:val="231F20"/>
          <w:spacing w:val="-2"/>
          <w:w w:val="95"/>
        </w:rPr>
        <w:t>“long</w:t>
      </w:r>
      <w:r>
        <w:rPr>
          <w:color w:val="231F20"/>
          <w:spacing w:val="-7"/>
          <w:w w:val="95"/>
        </w:rPr>
        <w:t> </w:t>
      </w:r>
      <w:r>
        <w:rPr>
          <w:color w:val="231F20"/>
          <w:spacing w:val="-2"/>
          <w:w w:val="95"/>
        </w:rPr>
        <w:t>desired</w:t>
      </w:r>
      <w:r>
        <w:rPr>
          <w:color w:val="231F20"/>
          <w:spacing w:val="-7"/>
          <w:w w:val="95"/>
        </w:rPr>
        <w:t> </w:t>
      </w:r>
      <w:r>
        <w:rPr>
          <w:color w:val="231F20"/>
          <w:spacing w:val="-2"/>
          <w:w w:val="95"/>
        </w:rPr>
        <w:t>to</w:t>
      </w:r>
      <w:r>
        <w:rPr>
          <w:color w:val="231F20"/>
          <w:spacing w:val="-7"/>
          <w:w w:val="95"/>
        </w:rPr>
        <w:t> </w:t>
      </w:r>
      <w:r>
        <w:rPr>
          <w:color w:val="231F20"/>
          <w:spacing w:val="-2"/>
          <w:w w:val="95"/>
        </w:rPr>
        <w:t>sound</w:t>
      </w:r>
      <w:r>
        <w:rPr>
          <w:color w:val="231F20"/>
          <w:spacing w:val="-7"/>
          <w:w w:val="95"/>
        </w:rPr>
        <w:t> </w:t>
      </w:r>
      <w:r>
        <w:rPr>
          <w:color w:val="231F20"/>
          <w:spacing w:val="-2"/>
          <w:w w:val="95"/>
        </w:rPr>
        <w:t>the</w:t>
      </w:r>
      <w:r>
        <w:rPr>
          <w:color w:val="231F20"/>
          <w:spacing w:val="-7"/>
          <w:w w:val="95"/>
        </w:rPr>
        <w:t> </w:t>
      </w:r>
      <w:r>
        <w:rPr>
          <w:color w:val="231F20"/>
          <w:spacing w:val="-2"/>
          <w:w w:val="95"/>
        </w:rPr>
        <w:t>mysterious</w:t>
      </w:r>
      <w:r>
        <w:rPr>
          <w:color w:val="231F20"/>
          <w:spacing w:val="-7"/>
          <w:w w:val="95"/>
        </w:rPr>
        <w:t> </w:t>
      </w:r>
      <w:r>
        <w:rPr>
          <w:color w:val="231F20"/>
          <w:spacing w:val="-2"/>
          <w:w w:val="95"/>
        </w:rPr>
        <w:t>depths</w:t>
      </w:r>
      <w:r>
        <w:rPr>
          <w:color w:val="231F20"/>
          <w:spacing w:val="-7"/>
          <w:w w:val="95"/>
        </w:rPr>
        <w:t> </w:t>
      </w:r>
      <w:r>
        <w:rPr>
          <w:color w:val="231F20"/>
          <w:spacing w:val="-2"/>
          <w:w w:val="95"/>
        </w:rPr>
        <w:t>of </w:t>
      </w:r>
      <w:r>
        <w:rPr>
          <w:color w:val="231F20"/>
          <w:w w:val="90"/>
        </w:rPr>
        <w:t>the</w:t>
      </w:r>
      <w:r>
        <w:rPr>
          <w:color w:val="231F20"/>
          <w:spacing w:val="-8"/>
          <w:w w:val="90"/>
        </w:rPr>
        <w:t> </w:t>
      </w:r>
      <w:r>
        <w:rPr>
          <w:color w:val="231F20"/>
          <w:w w:val="90"/>
        </w:rPr>
        <w:t>thoughts</w:t>
      </w:r>
      <w:r>
        <w:rPr>
          <w:color w:val="231F20"/>
          <w:spacing w:val="-8"/>
          <w:w w:val="90"/>
        </w:rPr>
        <w:t> </w:t>
      </w:r>
      <w:r>
        <w:rPr>
          <w:color w:val="231F20"/>
          <w:w w:val="90"/>
        </w:rPr>
        <w:t>and</w:t>
      </w:r>
      <w:r>
        <w:rPr>
          <w:color w:val="231F20"/>
          <w:spacing w:val="-8"/>
          <w:w w:val="90"/>
        </w:rPr>
        <w:t> </w:t>
      </w:r>
      <w:r>
        <w:rPr>
          <w:color w:val="231F20"/>
          <w:w w:val="90"/>
        </w:rPr>
        <w:t>feelings</w:t>
      </w:r>
      <w:r>
        <w:rPr>
          <w:color w:val="231F20"/>
          <w:spacing w:val="-8"/>
          <w:w w:val="90"/>
        </w:rPr>
        <w:t> </w:t>
      </w:r>
      <w:r>
        <w:rPr>
          <w:color w:val="231F20"/>
          <w:w w:val="90"/>
        </w:rPr>
        <w:t>of</w:t>
      </w:r>
      <w:r>
        <w:rPr>
          <w:color w:val="231F20"/>
          <w:spacing w:val="-8"/>
          <w:w w:val="90"/>
        </w:rPr>
        <w:t> </w:t>
      </w:r>
      <w:r>
        <w:rPr>
          <w:color w:val="231F20"/>
          <w:w w:val="90"/>
        </w:rPr>
        <w:t>a</w:t>
      </w:r>
      <w:r>
        <w:rPr>
          <w:color w:val="231F20"/>
          <w:spacing w:val="-8"/>
          <w:w w:val="90"/>
        </w:rPr>
        <w:t> </w:t>
      </w:r>
      <w:r>
        <w:rPr>
          <w:color w:val="231F20"/>
          <w:w w:val="90"/>
        </w:rPr>
        <w:t>slave.”</w:t>
      </w:r>
      <w:hyperlink w:history="true" w:anchor="_bookmark273">
        <w:r>
          <w:rPr>
            <w:color w:val="231F20"/>
            <w:w w:val="90"/>
            <w:position w:val="7"/>
            <w:sz w:val="12"/>
          </w:rPr>
          <w:t>110</w:t>
        </w:r>
      </w:hyperlink>
      <w:r>
        <w:rPr>
          <w:color w:val="231F20"/>
          <w:spacing w:val="13"/>
          <w:position w:val="7"/>
          <w:sz w:val="12"/>
        </w:rPr>
        <w:t> </w:t>
      </w:r>
      <w:r>
        <w:rPr>
          <w:color w:val="231F20"/>
          <w:w w:val="90"/>
        </w:rPr>
        <w:t>As</w:t>
      </w:r>
      <w:r>
        <w:rPr>
          <w:color w:val="231F20"/>
          <w:spacing w:val="-8"/>
          <w:w w:val="90"/>
        </w:rPr>
        <w:t> </w:t>
      </w:r>
      <w:r>
        <w:rPr>
          <w:color w:val="231F20"/>
          <w:w w:val="90"/>
        </w:rPr>
        <w:t>his</w:t>
      </w:r>
      <w:r>
        <w:rPr>
          <w:color w:val="231F20"/>
          <w:spacing w:val="-8"/>
          <w:w w:val="90"/>
        </w:rPr>
        <w:t> </w:t>
      </w:r>
      <w:r>
        <w:rPr>
          <w:color w:val="231F20"/>
          <w:w w:val="90"/>
        </w:rPr>
        <w:t>eye</w:t>
      </w:r>
      <w:r>
        <w:rPr>
          <w:color w:val="231F20"/>
          <w:spacing w:val="-8"/>
          <w:w w:val="90"/>
        </w:rPr>
        <w:t> </w:t>
      </w:r>
      <w:r>
        <w:rPr>
          <w:color w:val="231F20"/>
          <w:w w:val="90"/>
        </w:rPr>
        <w:t>catches</w:t>
      </w:r>
      <w:r>
        <w:rPr>
          <w:color w:val="231F20"/>
          <w:spacing w:val="-8"/>
          <w:w w:val="90"/>
        </w:rPr>
        <w:t> </w:t>
      </w:r>
      <w:r>
        <w:rPr>
          <w:color w:val="231F20"/>
          <w:w w:val="90"/>
        </w:rPr>
        <w:t>hold</w:t>
      </w:r>
      <w:r>
        <w:rPr>
          <w:color w:val="231F20"/>
          <w:spacing w:val="-8"/>
          <w:w w:val="90"/>
        </w:rPr>
        <w:t> </w:t>
      </w:r>
      <w:r>
        <w:rPr>
          <w:color w:val="231F20"/>
          <w:w w:val="90"/>
        </w:rPr>
        <w:t>of</w:t>
      </w:r>
      <w:r>
        <w:rPr>
          <w:color w:val="231F20"/>
          <w:spacing w:val="-8"/>
          <w:w w:val="90"/>
        </w:rPr>
        <w:t> </w:t>
      </w:r>
      <w:r>
        <w:rPr>
          <w:color w:val="231F20"/>
          <w:w w:val="90"/>
        </w:rPr>
        <w:t>Madi- son in the shadows, he “tremble[s]” with terror and excitement. Wash- ington’s prayer titillates Listwell, who receives his remonstrations as a </w:t>
      </w:r>
      <w:r>
        <w:rPr>
          <w:color w:val="231F20"/>
          <w:spacing w:val="-2"/>
          <w:w w:val="90"/>
        </w:rPr>
        <w:t>type of erotic climax: “He did not have to wait long. There came another </w:t>
      </w:r>
      <w:r>
        <w:rPr>
          <w:color w:val="231F20"/>
          <w:w w:val="90"/>
        </w:rPr>
        <w:t>gush</w:t>
      </w:r>
      <w:r>
        <w:rPr>
          <w:color w:val="231F20"/>
          <w:spacing w:val="-1"/>
          <w:w w:val="90"/>
        </w:rPr>
        <w:t> </w:t>
      </w:r>
      <w:r>
        <w:rPr>
          <w:color w:val="231F20"/>
          <w:w w:val="90"/>
        </w:rPr>
        <w:t>from</w:t>
      </w:r>
      <w:r>
        <w:rPr>
          <w:color w:val="231F20"/>
          <w:spacing w:val="-1"/>
          <w:w w:val="90"/>
        </w:rPr>
        <w:t> </w:t>
      </w:r>
      <w:r>
        <w:rPr>
          <w:color w:val="231F20"/>
          <w:w w:val="90"/>
        </w:rPr>
        <w:t>the</w:t>
      </w:r>
      <w:r>
        <w:rPr>
          <w:color w:val="231F20"/>
          <w:spacing w:val="-1"/>
          <w:w w:val="90"/>
        </w:rPr>
        <w:t> </w:t>
      </w:r>
      <w:r>
        <w:rPr>
          <w:color w:val="231F20"/>
          <w:w w:val="90"/>
        </w:rPr>
        <w:t>same</w:t>
      </w:r>
      <w:r>
        <w:rPr>
          <w:color w:val="231F20"/>
          <w:spacing w:val="-1"/>
          <w:w w:val="90"/>
        </w:rPr>
        <w:t> </w:t>
      </w:r>
      <w:r>
        <w:rPr>
          <w:color w:val="231F20"/>
          <w:w w:val="90"/>
        </w:rPr>
        <w:t>full</w:t>
      </w:r>
      <w:r>
        <w:rPr>
          <w:color w:val="231F20"/>
          <w:spacing w:val="-1"/>
          <w:w w:val="90"/>
        </w:rPr>
        <w:t> </w:t>
      </w:r>
      <w:r>
        <w:rPr>
          <w:color w:val="231F20"/>
          <w:w w:val="90"/>
        </w:rPr>
        <w:t>fountain;</w:t>
      </w:r>
      <w:r>
        <w:rPr>
          <w:color w:val="231F20"/>
          <w:spacing w:val="-1"/>
          <w:w w:val="90"/>
        </w:rPr>
        <w:t> </w:t>
      </w:r>
      <w:r>
        <w:rPr>
          <w:color w:val="231F20"/>
          <w:w w:val="90"/>
        </w:rPr>
        <w:t>now</w:t>
      </w:r>
      <w:r>
        <w:rPr>
          <w:color w:val="231F20"/>
          <w:spacing w:val="-1"/>
          <w:w w:val="90"/>
        </w:rPr>
        <w:t> </w:t>
      </w:r>
      <w:r>
        <w:rPr>
          <w:color w:val="231F20"/>
          <w:w w:val="90"/>
        </w:rPr>
        <w:t>bitter,</w:t>
      </w:r>
      <w:r>
        <w:rPr>
          <w:color w:val="231F20"/>
          <w:spacing w:val="-1"/>
          <w:w w:val="90"/>
        </w:rPr>
        <w:t> </w:t>
      </w:r>
      <w:r>
        <w:rPr>
          <w:color w:val="231F20"/>
          <w:w w:val="90"/>
        </w:rPr>
        <w:t>and</w:t>
      </w:r>
      <w:r>
        <w:rPr>
          <w:color w:val="231F20"/>
          <w:spacing w:val="-1"/>
          <w:w w:val="90"/>
        </w:rPr>
        <w:t> </w:t>
      </w:r>
      <w:r>
        <w:rPr>
          <w:color w:val="231F20"/>
          <w:w w:val="90"/>
        </w:rPr>
        <w:t>now</w:t>
      </w:r>
      <w:r>
        <w:rPr>
          <w:color w:val="231F20"/>
          <w:spacing w:val="-1"/>
          <w:w w:val="90"/>
        </w:rPr>
        <w:t> </w:t>
      </w:r>
      <w:r>
        <w:rPr>
          <w:color w:val="231F20"/>
          <w:w w:val="90"/>
        </w:rPr>
        <w:t>sweet.”</w:t>
      </w:r>
      <w:hyperlink w:history="true" w:anchor="_bookmark273">
        <w:r>
          <w:rPr>
            <w:color w:val="231F20"/>
            <w:w w:val="90"/>
            <w:position w:val="7"/>
            <w:sz w:val="12"/>
          </w:rPr>
          <w:t>111</w:t>
        </w:r>
      </w:hyperlink>
      <w:r>
        <w:rPr>
          <w:color w:val="231F20"/>
          <w:spacing w:val="19"/>
          <w:position w:val="7"/>
          <w:sz w:val="12"/>
        </w:rPr>
        <w:t> </w:t>
      </w:r>
      <w:r>
        <w:rPr>
          <w:color w:val="231F20"/>
          <w:w w:val="90"/>
        </w:rPr>
        <w:t>After- </w:t>
      </w:r>
      <w:r>
        <w:rPr>
          <w:color w:val="231F20"/>
          <w:spacing w:val="-2"/>
          <w:w w:val="90"/>
        </w:rPr>
        <w:t>ward, Washington takes on “a glow to his countenance” and teems with </w:t>
      </w:r>
      <w:r>
        <w:rPr>
          <w:color w:val="231F20"/>
          <w:w w:val="90"/>
        </w:rPr>
        <w:t>a “hope of freedom [that] seemed to sweeten . . . the bitter cup of slav- </w:t>
      </w:r>
      <w:r>
        <w:rPr>
          <w:color w:val="231F20"/>
          <w:w w:val="95"/>
        </w:rPr>
        <w:t>ery.”</w:t>
      </w:r>
      <w:hyperlink w:history="true" w:anchor="_bookmark273">
        <w:r>
          <w:rPr>
            <w:color w:val="231F20"/>
            <w:w w:val="95"/>
            <w:position w:val="7"/>
            <w:sz w:val="12"/>
          </w:rPr>
          <w:t>112</w:t>
        </w:r>
      </w:hyperlink>
      <w:r>
        <w:rPr>
          <w:color w:val="231F20"/>
          <w:spacing w:val="-8"/>
          <w:w w:val="95"/>
          <w:position w:val="7"/>
          <w:sz w:val="12"/>
        </w:rPr>
        <w:t> </w:t>
      </w:r>
      <w:r>
        <w:rPr>
          <w:color w:val="231F20"/>
          <w:w w:val="95"/>
        </w:rPr>
        <w:t>The</w:t>
      </w:r>
      <w:r>
        <w:rPr>
          <w:color w:val="231F20"/>
          <w:spacing w:val="-11"/>
          <w:w w:val="95"/>
        </w:rPr>
        <w:t> </w:t>
      </w:r>
      <w:r>
        <w:rPr>
          <w:color w:val="231F20"/>
          <w:w w:val="95"/>
        </w:rPr>
        <w:t>fact</w:t>
      </w:r>
      <w:r>
        <w:rPr>
          <w:color w:val="231F20"/>
          <w:spacing w:val="-11"/>
          <w:w w:val="95"/>
        </w:rPr>
        <w:t> </w:t>
      </w:r>
      <w:r>
        <w:rPr>
          <w:color w:val="231F20"/>
          <w:w w:val="95"/>
        </w:rPr>
        <w:t>that</w:t>
      </w:r>
      <w:r>
        <w:rPr>
          <w:color w:val="231F20"/>
          <w:spacing w:val="-11"/>
          <w:w w:val="95"/>
        </w:rPr>
        <w:t> </w:t>
      </w:r>
      <w:r>
        <w:rPr>
          <w:color w:val="231F20"/>
          <w:w w:val="95"/>
        </w:rPr>
        <w:t>Washington</w:t>
      </w:r>
      <w:r>
        <w:rPr>
          <w:color w:val="231F20"/>
          <w:spacing w:val="-11"/>
          <w:w w:val="95"/>
        </w:rPr>
        <w:t> </w:t>
      </w:r>
      <w:r>
        <w:rPr>
          <w:color w:val="231F20"/>
          <w:w w:val="95"/>
        </w:rPr>
        <w:t>ruminates</w:t>
      </w:r>
      <w:r>
        <w:rPr>
          <w:color w:val="231F20"/>
          <w:spacing w:val="-11"/>
          <w:w w:val="95"/>
        </w:rPr>
        <w:t> </w:t>
      </w:r>
      <w:r>
        <w:rPr>
          <w:color w:val="231F20"/>
          <w:w w:val="95"/>
        </w:rPr>
        <w:t>on</w:t>
      </w:r>
      <w:r>
        <w:rPr>
          <w:color w:val="231F20"/>
          <w:spacing w:val="-11"/>
          <w:w w:val="95"/>
        </w:rPr>
        <w:t> </w:t>
      </w:r>
      <w:r>
        <w:rPr>
          <w:color w:val="231F20"/>
          <w:w w:val="95"/>
        </w:rPr>
        <w:t>his</w:t>
      </w:r>
      <w:r>
        <w:rPr>
          <w:color w:val="231F20"/>
          <w:spacing w:val="-11"/>
          <w:w w:val="95"/>
        </w:rPr>
        <w:t> </w:t>
      </w:r>
      <w:r>
        <w:rPr>
          <w:color w:val="231F20"/>
          <w:w w:val="95"/>
        </w:rPr>
        <w:t>wife,</w:t>
      </w:r>
      <w:r>
        <w:rPr>
          <w:color w:val="231F20"/>
          <w:spacing w:val="-11"/>
          <w:w w:val="95"/>
        </w:rPr>
        <w:t> </w:t>
      </w:r>
      <w:r>
        <w:rPr>
          <w:color w:val="231F20"/>
          <w:w w:val="95"/>
        </w:rPr>
        <w:t>Susan,</w:t>
      </w:r>
      <w:r>
        <w:rPr>
          <w:color w:val="231F20"/>
          <w:spacing w:val="-11"/>
          <w:w w:val="95"/>
        </w:rPr>
        <w:t> </w:t>
      </w:r>
      <w:r>
        <w:rPr>
          <w:color w:val="231F20"/>
          <w:w w:val="95"/>
        </w:rPr>
        <w:t>in</w:t>
      </w:r>
      <w:r>
        <w:rPr>
          <w:color w:val="231F20"/>
          <w:spacing w:val="-11"/>
          <w:w w:val="95"/>
        </w:rPr>
        <w:t> </w:t>
      </w:r>
      <w:r>
        <w:rPr>
          <w:color w:val="231F20"/>
          <w:w w:val="95"/>
        </w:rPr>
        <w:t>the </w:t>
      </w:r>
      <w:r>
        <w:rPr>
          <w:color w:val="231F20"/>
          <w:w w:val="90"/>
        </w:rPr>
        <w:t>darkness</w:t>
      </w:r>
      <w:r>
        <w:rPr>
          <w:color w:val="231F20"/>
          <w:spacing w:val="-4"/>
          <w:w w:val="90"/>
        </w:rPr>
        <w:t> </w:t>
      </w:r>
      <w:r>
        <w:rPr>
          <w:color w:val="231F20"/>
          <w:w w:val="90"/>
        </w:rPr>
        <w:t>and</w:t>
      </w:r>
      <w:r>
        <w:rPr>
          <w:color w:val="231F20"/>
          <w:spacing w:val="-4"/>
          <w:w w:val="90"/>
        </w:rPr>
        <w:t> </w:t>
      </w:r>
      <w:r>
        <w:rPr>
          <w:color w:val="231F20"/>
          <w:w w:val="90"/>
        </w:rPr>
        <w:t>experiences</w:t>
      </w:r>
      <w:r>
        <w:rPr>
          <w:color w:val="231F20"/>
          <w:spacing w:val="-4"/>
          <w:w w:val="90"/>
        </w:rPr>
        <w:t> </w:t>
      </w:r>
      <w:r>
        <w:rPr>
          <w:color w:val="231F20"/>
          <w:w w:val="90"/>
        </w:rPr>
        <w:t>anguish</w:t>
      </w:r>
      <w:r>
        <w:rPr>
          <w:color w:val="231F20"/>
          <w:spacing w:val="-4"/>
          <w:w w:val="90"/>
        </w:rPr>
        <w:t> </w:t>
      </w:r>
      <w:r>
        <w:rPr>
          <w:color w:val="231F20"/>
          <w:w w:val="90"/>
        </w:rPr>
        <w:t>at</w:t>
      </w:r>
      <w:r>
        <w:rPr>
          <w:color w:val="231F20"/>
          <w:spacing w:val="-4"/>
          <w:w w:val="90"/>
        </w:rPr>
        <w:t> </w:t>
      </w:r>
      <w:r>
        <w:rPr>
          <w:color w:val="231F20"/>
          <w:w w:val="90"/>
        </w:rPr>
        <w:t>the</w:t>
      </w:r>
      <w:r>
        <w:rPr>
          <w:color w:val="231F20"/>
          <w:spacing w:val="-4"/>
          <w:w w:val="90"/>
        </w:rPr>
        <w:t> </w:t>
      </w:r>
      <w:r>
        <w:rPr>
          <w:color w:val="231F20"/>
          <w:w w:val="90"/>
        </w:rPr>
        <w:t>thought</w:t>
      </w:r>
      <w:r>
        <w:rPr>
          <w:color w:val="231F20"/>
          <w:spacing w:val="-4"/>
          <w:w w:val="90"/>
        </w:rPr>
        <w:t> </w:t>
      </w:r>
      <w:r>
        <w:rPr>
          <w:color w:val="231F20"/>
          <w:w w:val="90"/>
        </w:rPr>
        <w:t>of</w:t>
      </w:r>
      <w:r>
        <w:rPr>
          <w:color w:val="231F20"/>
          <w:spacing w:val="-4"/>
          <w:w w:val="90"/>
        </w:rPr>
        <w:t> </w:t>
      </w:r>
      <w:r>
        <w:rPr>
          <w:color w:val="231F20"/>
          <w:w w:val="90"/>
        </w:rPr>
        <w:t>having</w:t>
      </w:r>
      <w:r>
        <w:rPr>
          <w:color w:val="231F20"/>
          <w:spacing w:val="-4"/>
          <w:w w:val="90"/>
        </w:rPr>
        <w:t> </w:t>
      </w:r>
      <w:r>
        <w:rPr>
          <w:color w:val="231F20"/>
          <w:w w:val="90"/>
        </w:rPr>
        <w:t>to</w:t>
      </w:r>
      <w:r>
        <w:rPr>
          <w:color w:val="231F20"/>
          <w:spacing w:val="-4"/>
          <w:w w:val="90"/>
        </w:rPr>
        <w:t> </w:t>
      </w:r>
      <w:r>
        <w:rPr>
          <w:color w:val="231F20"/>
          <w:w w:val="90"/>
        </w:rPr>
        <w:t>leave</w:t>
      </w:r>
      <w:r>
        <w:rPr>
          <w:color w:val="231F20"/>
          <w:spacing w:val="-4"/>
          <w:w w:val="90"/>
        </w:rPr>
        <w:t> </w:t>
      </w:r>
      <w:r>
        <w:rPr>
          <w:color w:val="231F20"/>
          <w:w w:val="90"/>
        </w:rPr>
        <w:t>her </w:t>
      </w:r>
      <w:r>
        <w:rPr>
          <w:color w:val="231F20"/>
          <w:spacing w:val="-2"/>
          <w:w w:val="95"/>
        </w:rPr>
        <w:t>to escape north further highlights the clandestine, erotic sharing that </w:t>
      </w:r>
      <w:r>
        <w:rPr>
          <w:color w:val="231F20"/>
          <w:w w:val="90"/>
        </w:rPr>
        <w:t>Listwell experiences. He experiences Washington, and through Wash- ington, the passion the enslaved man feels for his wife.</w:t>
      </w:r>
    </w:p>
    <w:p>
      <w:pPr>
        <w:pStyle w:val="BodyText"/>
        <w:spacing w:line="225" w:lineRule="auto"/>
        <w:ind w:left="113" w:right="115" w:firstLine="238"/>
        <w:rPr>
          <w:sz w:val="12"/>
        </w:rPr>
      </w:pPr>
      <w:r>
        <w:rPr>
          <w:color w:val="231F20"/>
          <w:w w:val="95"/>
        </w:rPr>
        <w:t>This</w:t>
      </w:r>
      <w:r>
        <w:rPr>
          <w:color w:val="231F20"/>
          <w:w w:val="95"/>
        </w:rPr>
        <w:t> copulating</w:t>
      </w:r>
      <w:r>
        <w:rPr>
          <w:color w:val="231F20"/>
          <w:w w:val="95"/>
        </w:rPr>
        <w:t> in</w:t>
      </w:r>
      <w:r>
        <w:rPr>
          <w:color w:val="231F20"/>
          <w:w w:val="95"/>
        </w:rPr>
        <w:t> the</w:t>
      </w:r>
      <w:r>
        <w:rPr>
          <w:color w:val="231F20"/>
          <w:w w:val="95"/>
        </w:rPr>
        <w:t> mysterious,</w:t>
      </w:r>
      <w:r>
        <w:rPr>
          <w:color w:val="231F20"/>
          <w:w w:val="95"/>
        </w:rPr>
        <w:t> impregnated</w:t>
      </w:r>
      <w:r>
        <w:rPr>
          <w:color w:val="231F20"/>
          <w:w w:val="95"/>
        </w:rPr>
        <w:t> dark</w:t>
      </w:r>
      <w:r>
        <w:rPr>
          <w:color w:val="231F20"/>
          <w:w w:val="95"/>
        </w:rPr>
        <w:t> results</w:t>
      </w:r>
      <w:r>
        <w:rPr>
          <w:color w:val="231F20"/>
          <w:w w:val="95"/>
        </w:rPr>
        <w:t> in</w:t>
      </w:r>
      <w:r>
        <w:rPr>
          <w:color w:val="231F20"/>
          <w:w w:val="95"/>
        </w:rPr>
        <w:t> a </w:t>
      </w:r>
      <w:r>
        <w:rPr>
          <w:color w:val="231F20"/>
          <w:spacing w:val="-2"/>
          <w:w w:val="95"/>
        </w:rPr>
        <w:t>rebirth</w:t>
      </w:r>
      <w:r>
        <w:rPr>
          <w:color w:val="231F20"/>
          <w:spacing w:val="-6"/>
          <w:w w:val="95"/>
        </w:rPr>
        <w:t> </w:t>
      </w:r>
      <w:r>
        <w:rPr>
          <w:color w:val="231F20"/>
          <w:spacing w:val="-2"/>
          <w:w w:val="95"/>
        </w:rPr>
        <w:t>for</w:t>
      </w:r>
      <w:r>
        <w:rPr>
          <w:color w:val="231F20"/>
          <w:spacing w:val="-6"/>
          <w:w w:val="95"/>
        </w:rPr>
        <w:t> </w:t>
      </w:r>
      <w:r>
        <w:rPr>
          <w:color w:val="231F20"/>
          <w:spacing w:val="-2"/>
          <w:w w:val="95"/>
        </w:rPr>
        <w:t>Listwell.</w:t>
      </w:r>
      <w:r>
        <w:rPr>
          <w:color w:val="231F20"/>
          <w:spacing w:val="-6"/>
          <w:w w:val="95"/>
        </w:rPr>
        <w:t> </w:t>
      </w:r>
      <w:r>
        <w:rPr>
          <w:color w:val="231F20"/>
          <w:spacing w:val="-2"/>
          <w:w w:val="95"/>
        </w:rPr>
        <w:t>Washington</w:t>
      </w:r>
      <w:r>
        <w:rPr>
          <w:color w:val="231F20"/>
          <w:spacing w:val="-6"/>
          <w:w w:val="95"/>
        </w:rPr>
        <w:t> </w:t>
      </w:r>
      <w:r>
        <w:rPr>
          <w:color w:val="231F20"/>
          <w:spacing w:val="-2"/>
          <w:w w:val="95"/>
        </w:rPr>
        <w:t>leaves</w:t>
      </w:r>
      <w:r>
        <w:rPr>
          <w:color w:val="231F20"/>
          <w:spacing w:val="-6"/>
          <w:w w:val="95"/>
        </w:rPr>
        <w:t> </w:t>
      </w:r>
      <w:r>
        <w:rPr>
          <w:color w:val="231F20"/>
          <w:spacing w:val="-2"/>
          <w:w w:val="95"/>
        </w:rPr>
        <w:t>the</w:t>
      </w:r>
      <w:r>
        <w:rPr>
          <w:color w:val="231F20"/>
          <w:spacing w:val="-6"/>
          <w:w w:val="95"/>
        </w:rPr>
        <w:t> </w:t>
      </w:r>
      <w:r>
        <w:rPr>
          <w:color w:val="231F20"/>
          <w:spacing w:val="-2"/>
          <w:w w:val="95"/>
        </w:rPr>
        <w:t>pine</w:t>
      </w:r>
      <w:r>
        <w:rPr>
          <w:color w:val="231F20"/>
          <w:spacing w:val="-6"/>
          <w:w w:val="95"/>
        </w:rPr>
        <w:t> </w:t>
      </w:r>
      <w:r>
        <w:rPr>
          <w:color w:val="231F20"/>
          <w:spacing w:val="-2"/>
          <w:w w:val="95"/>
        </w:rPr>
        <w:t>forest</w:t>
      </w:r>
      <w:r>
        <w:rPr>
          <w:color w:val="231F20"/>
          <w:spacing w:val="-6"/>
          <w:w w:val="95"/>
        </w:rPr>
        <w:t> </w:t>
      </w:r>
      <w:r>
        <w:rPr>
          <w:color w:val="231F20"/>
          <w:spacing w:val="-2"/>
          <w:w w:val="95"/>
        </w:rPr>
        <w:t>and</w:t>
      </w:r>
      <w:r>
        <w:rPr>
          <w:color w:val="231F20"/>
          <w:spacing w:val="-6"/>
          <w:w w:val="95"/>
        </w:rPr>
        <w:t> </w:t>
      </w:r>
      <w:r>
        <w:rPr>
          <w:color w:val="231F20"/>
          <w:spacing w:val="-2"/>
          <w:w w:val="95"/>
        </w:rPr>
        <w:t>begins</w:t>
      </w:r>
      <w:r>
        <w:rPr>
          <w:color w:val="231F20"/>
          <w:spacing w:val="-6"/>
          <w:w w:val="95"/>
        </w:rPr>
        <w:t> </w:t>
      </w:r>
      <w:r>
        <w:rPr>
          <w:color w:val="231F20"/>
          <w:spacing w:val="-2"/>
          <w:w w:val="95"/>
        </w:rPr>
        <w:t>his </w:t>
      </w:r>
      <w:r>
        <w:rPr>
          <w:color w:val="231F20"/>
          <w:w w:val="95"/>
        </w:rPr>
        <w:t>trek</w:t>
      </w:r>
      <w:r>
        <w:rPr>
          <w:color w:val="231F20"/>
          <w:w w:val="95"/>
        </w:rPr>
        <w:t> North</w:t>
      </w:r>
      <w:r>
        <w:rPr>
          <w:color w:val="231F20"/>
          <w:w w:val="95"/>
        </w:rPr>
        <w:t> to</w:t>
      </w:r>
      <w:r>
        <w:rPr>
          <w:color w:val="231F20"/>
          <w:w w:val="95"/>
        </w:rPr>
        <w:t> freedom,</w:t>
      </w:r>
      <w:r>
        <w:rPr>
          <w:color w:val="231F20"/>
          <w:w w:val="95"/>
        </w:rPr>
        <w:t> but</w:t>
      </w:r>
      <w:r>
        <w:rPr>
          <w:color w:val="231F20"/>
          <w:w w:val="95"/>
        </w:rPr>
        <w:t> his</w:t>
      </w:r>
      <w:r>
        <w:rPr>
          <w:color w:val="231F20"/>
          <w:w w:val="95"/>
        </w:rPr>
        <w:t> white</w:t>
      </w:r>
      <w:r>
        <w:rPr>
          <w:color w:val="231F20"/>
          <w:w w:val="95"/>
        </w:rPr>
        <w:t> interloper</w:t>
      </w:r>
      <w:r>
        <w:rPr>
          <w:color w:val="231F20"/>
          <w:w w:val="95"/>
        </w:rPr>
        <w:t> is</w:t>
      </w:r>
      <w:r>
        <w:rPr>
          <w:color w:val="231F20"/>
          <w:w w:val="95"/>
        </w:rPr>
        <w:t> forever</w:t>
      </w:r>
      <w:r>
        <w:rPr>
          <w:color w:val="231F20"/>
          <w:w w:val="95"/>
        </w:rPr>
        <w:t> changed: </w:t>
      </w:r>
      <w:r>
        <w:rPr>
          <w:color w:val="231F20"/>
          <w:w w:val="90"/>
        </w:rPr>
        <w:t>“From</w:t>
      </w:r>
      <w:r>
        <w:rPr>
          <w:color w:val="231F20"/>
          <w:spacing w:val="-9"/>
          <w:w w:val="90"/>
        </w:rPr>
        <w:t> </w:t>
      </w:r>
      <w:r>
        <w:rPr>
          <w:color w:val="231F20"/>
          <w:w w:val="90"/>
        </w:rPr>
        <w:t>this</w:t>
      </w:r>
      <w:r>
        <w:rPr>
          <w:color w:val="231F20"/>
          <w:spacing w:val="-8"/>
          <w:w w:val="90"/>
        </w:rPr>
        <w:t> </w:t>
      </w:r>
      <w:r>
        <w:rPr>
          <w:color w:val="231F20"/>
          <w:w w:val="90"/>
        </w:rPr>
        <w:t>hour</w:t>
      </w:r>
      <w:r>
        <w:rPr>
          <w:color w:val="231F20"/>
          <w:spacing w:val="-8"/>
          <w:w w:val="90"/>
        </w:rPr>
        <w:t> </w:t>
      </w:r>
      <w:r>
        <w:rPr>
          <w:color w:val="231F20"/>
          <w:w w:val="90"/>
        </w:rPr>
        <w:t>I</w:t>
      </w:r>
      <w:r>
        <w:rPr>
          <w:color w:val="231F20"/>
          <w:spacing w:val="-8"/>
          <w:w w:val="90"/>
        </w:rPr>
        <w:t> </w:t>
      </w:r>
      <w:r>
        <w:rPr>
          <w:color w:val="231F20"/>
          <w:w w:val="90"/>
        </w:rPr>
        <w:t>am</w:t>
      </w:r>
      <w:r>
        <w:rPr>
          <w:color w:val="231F20"/>
          <w:spacing w:val="-9"/>
          <w:w w:val="90"/>
        </w:rPr>
        <w:t> </w:t>
      </w:r>
      <w:r>
        <w:rPr>
          <w:color w:val="231F20"/>
          <w:w w:val="90"/>
        </w:rPr>
        <w:t>an</w:t>
      </w:r>
      <w:r>
        <w:rPr>
          <w:color w:val="231F20"/>
          <w:spacing w:val="-8"/>
          <w:w w:val="90"/>
        </w:rPr>
        <w:t> </w:t>
      </w:r>
      <w:r>
        <w:rPr>
          <w:color w:val="231F20"/>
          <w:w w:val="90"/>
        </w:rPr>
        <w:t>abolitionist,”</w:t>
      </w:r>
      <w:r>
        <w:rPr>
          <w:color w:val="231F20"/>
          <w:spacing w:val="-8"/>
          <w:w w:val="90"/>
        </w:rPr>
        <w:t> </w:t>
      </w:r>
      <w:r>
        <w:rPr>
          <w:color w:val="231F20"/>
          <w:w w:val="90"/>
        </w:rPr>
        <w:t>he</w:t>
      </w:r>
      <w:r>
        <w:rPr>
          <w:color w:val="231F20"/>
          <w:spacing w:val="-8"/>
          <w:w w:val="90"/>
        </w:rPr>
        <w:t> </w:t>
      </w:r>
      <w:r>
        <w:rPr>
          <w:color w:val="231F20"/>
          <w:w w:val="90"/>
        </w:rPr>
        <w:t>swears</w:t>
      </w:r>
      <w:r>
        <w:rPr>
          <w:color w:val="231F20"/>
          <w:spacing w:val="-9"/>
          <w:w w:val="90"/>
        </w:rPr>
        <w:t> </w:t>
      </w:r>
      <w:r>
        <w:rPr>
          <w:color w:val="231F20"/>
          <w:w w:val="90"/>
        </w:rPr>
        <w:t>to</w:t>
      </w:r>
      <w:r>
        <w:rPr>
          <w:color w:val="231F20"/>
          <w:spacing w:val="-8"/>
          <w:w w:val="90"/>
        </w:rPr>
        <w:t> </w:t>
      </w:r>
      <w:r>
        <w:rPr>
          <w:color w:val="231F20"/>
          <w:w w:val="90"/>
        </w:rPr>
        <w:t>himself;</w:t>
      </w:r>
      <w:r>
        <w:rPr>
          <w:color w:val="231F20"/>
          <w:spacing w:val="-8"/>
          <w:w w:val="90"/>
        </w:rPr>
        <w:t> </w:t>
      </w:r>
      <w:r>
        <w:rPr>
          <w:color w:val="231F20"/>
          <w:w w:val="90"/>
        </w:rPr>
        <w:t>“I</w:t>
      </w:r>
      <w:r>
        <w:rPr>
          <w:color w:val="231F20"/>
          <w:spacing w:val="-8"/>
          <w:w w:val="90"/>
        </w:rPr>
        <w:t> </w:t>
      </w:r>
      <w:r>
        <w:rPr>
          <w:color w:val="231F20"/>
          <w:w w:val="90"/>
        </w:rPr>
        <w:t>have</w:t>
      </w:r>
      <w:r>
        <w:rPr>
          <w:color w:val="231F20"/>
          <w:spacing w:val="-9"/>
          <w:w w:val="90"/>
        </w:rPr>
        <w:t> </w:t>
      </w:r>
      <w:r>
        <w:rPr>
          <w:color w:val="231F20"/>
          <w:w w:val="90"/>
        </w:rPr>
        <w:t>seen enough</w:t>
      </w:r>
      <w:r>
        <w:rPr>
          <w:color w:val="231F20"/>
          <w:spacing w:val="-2"/>
          <w:w w:val="90"/>
        </w:rPr>
        <w:t> </w:t>
      </w:r>
      <w:r>
        <w:rPr>
          <w:color w:val="231F20"/>
          <w:w w:val="90"/>
        </w:rPr>
        <w:t>and</w:t>
      </w:r>
      <w:r>
        <w:rPr>
          <w:color w:val="231F20"/>
          <w:spacing w:val="-2"/>
          <w:w w:val="90"/>
        </w:rPr>
        <w:t> </w:t>
      </w:r>
      <w:r>
        <w:rPr>
          <w:color w:val="231F20"/>
          <w:w w:val="90"/>
        </w:rPr>
        <w:t>heard</w:t>
      </w:r>
      <w:r>
        <w:rPr>
          <w:color w:val="231F20"/>
          <w:spacing w:val="-2"/>
          <w:w w:val="90"/>
        </w:rPr>
        <w:t> </w:t>
      </w:r>
      <w:r>
        <w:rPr>
          <w:color w:val="231F20"/>
          <w:w w:val="90"/>
        </w:rPr>
        <w:t>enough,</w:t>
      </w:r>
      <w:r>
        <w:rPr>
          <w:color w:val="231F20"/>
          <w:spacing w:val="-2"/>
          <w:w w:val="90"/>
        </w:rPr>
        <w:t> </w:t>
      </w:r>
      <w:r>
        <w:rPr>
          <w:color w:val="231F20"/>
          <w:w w:val="90"/>
        </w:rPr>
        <w:t>and</w:t>
      </w:r>
      <w:r>
        <w:rPr>
          <w:color w:val="231F20"/>
          <w:spacing w:val="-2"/>
          <w:w w:val="90"/>
        </w:rPr>
        <w:t> </w:t>
      </w:r>
      <w:r>
        <w:rPr>
          <w:color w:val="231F20"/>
          <w:w w:val="90"/>
        </w:rPr>
        <w:t>I</w:t>
      </w:r>
      <w:r>
        <w:rPr>
          <w:color w:val="231F20"/>
          <w:spacing w:val="-2"/>
          <w:w w:val="90"/>
        </w:rPr>
        <w:t> </w:t>
      </w:r>
      <w:r>
        <w:rPr>
          <w:color w:val="231F20"/>
          <w:w w:val="90"/>
        </w:rPr>
        <w:t>shall</w:t>
      </w:r>
      <w:r>
        <w:rPr>
          <w:color w:val="231F20"/>
          <w:spacing w:val="-2"/>
          <w:w w:val="90"/>
        </w:rPr>
        <w:t> </w:t>
      </w:r>
      <w:r>
        <w:rPr>
          <w:color w:val="231F20"/>
          <w:w w:val="90"/>
        </w:rPr>
        <w:t>go</w:t>
      </w:r>
      <w:r>
        <w:rPr>
          <w:color w:val="231F20"/>
          <w:spacing w:val="-2"/>
          <w:w w:val="90"/>
        </w:rPr>
        <w:t> </w:t>
      </w:r>
      <w:r>
        <w:rPr>
          <w:color w:val="231F20"/>
          <w:w w:val="90"/>
        </w:rPr>
        <w:t>to</w:t>
      </w:r>
      <w:r>
        <w:rPr>
          <w:color w:val="231F20"/>
          <w:spacing w:val="-2"/>
          <w:w w:val="90"/>
        </w:rPr>
        <w:t> </w:t>
      </w:r>
      <w:r>
        <w:rPr>
          <w:color w:val="231F20"/>
          <w:w w:val="90"/>
        </w:rPr>
        <w:t>my</w:t>
      </w:r>
      <w:r>
        <w:rPr>
          <w:color w:val="231F20"/>
          <w:spacing w:val="-2"/>
          <w:w w:val="90"/>
        </w:rPr>
        <w:t> </w:t>
      </w:r>
      <w:r>
        <w:rPr>
          <w:color w:val="231F20"/>
          <w:w w:val="90"/>
        </w:rPr>
        <w:t>home</w:t>
      </w:r>
      <w:r>
        <w:rPr>
          <w:color w:val="231F20"/>
          <w:spacing w:val="-2"/>
          <w:w w:val="90"/>
        </w:rPr>
        <w:t> </w:t>
      </w:r>
      <w:r>
        <w:rPr>
          <w:color w:val="231F20"/>
          <w:w w:val="90"/>
        </w:rPr>
        <w:t>in</w:t>
      </w:r>
      <w:r>
        <w:rPr>
          <w:color w:val="231F20"/>
          <w:spacing w:val="-2"/>
          <w:w w:val="90"/>
        </w:rPr>
        <w:t> </w:t>
      </w:r>
      <w:r>
        <w:rPr>
          <w:color w:val="231F20"/>
          <w:w w:val="90"/>
        </w:rPr>
        <w:t>Ohio</w:t>
      </w:r>
      <w:r>
        <w:rPr>
          <w:color w:val="231F20"/>
          <w:spacing w:val="-2"/>
          <w:w w:val="90"/>
        </w:rPr>
        <w:t> </w:t>
      </w:r>
      <w:r>
        <w:rPr>
          <w:color w:val="231F20"/>
          <w:w w:val="90"/>
        </w:rPr>
        <w:t>resolved to</w:t>
      </w:r>
      <w:r>
        <w:rPr>
          <w:color w:val="231F20"/>
          <w:spacing w:val="-7"/>
          <w:w w:val="90"/>
        </w:rPr>
        <w:t> </w:t>
      </w:r>
      <w:r>
        <w:rPr>
          <w:color w:val="231F20"/>
          <w:w w:val="90"/>
        </w:rPr>
        <w:t>atone</w:t>
      </w:r>
      <w:r>
        <w:rPr>
          <w:color w:val="231F20"/>
          <w:spacing w:val="-7"/>
          <w:w w:val="90"/>
        </w:rPr>
        <w:t> </w:t>
      </w:r>
      <w:r>
        <w:rPr>
          <w:color w:val="231F20"/>
          <w:w w:val="90"/>
        </w:rPr>
        <w:t>for</w:t>
      </w:r>
      <w:r>
        <w:rPr>
          <w:color w:val="231F20"/>
          <w:spacing w:val="-7"/>
          <w:w w:val="90"/>
        </w:rPr>
        <w:t> </w:t>
      </w:r>
      <w:r>
        <w:rPr>
          <w:color w:val="231F20"/>
          <w:w w:val="90"/>
        </w:rPr>
        <w:t>my</w:t>
      </w:r>
      <w:r>
        <w:rPr>
          <w:color w:val="231F20"/>
          <w:spacing w:val="-7"/>
          <w:w w:val="90"/>
        </w:rPr>
        <w:t> </w:t>
      </w:r>
      <w:r>
        <w:rPr>
          <w:color w:val="231F20"/>
          <w:w w:val="90"/>
        </w:rPr>
        <w:t>past</w:t>
      </w:r>
      <w:r>
        <w:rPr>
          <w:color w:val="231F20"/>
          <w:spacing w:val="-7"/>
          <w:w w:val="90"/>
        </w:rPr>
        <w:t> </w:t>
      </w:r>
      <w:r>
        <w:rPr>
          <w:color w:val="231F20"/>
          <w:w w:val="90"/>
        </w:rPr>
        <w:t>indifference</w:t>
      </w:r>
      <w:r>
        <w:rPr>
          <w:color w:val="231F20"/>
          <w:spacing w:val="-7"/>
          <w:w w:val="90"/>
        </w:rPr>
        <w:t> </w:t>
      </w:r>
      <w:r>
        <w:rPr>
          <w:color w:val="231F20"/>
          <w:w w:val="90"/>
        </w:rPr>
        <w:t>to</w:t>
      </w:r>
      <w:r>
        <w:rPr>
          <w:color w:val="231F20"/>
          <w:spacing w:val="-7"/>
          <w:w w:val="90"/>
        </w:rPr>
        <w:t> </w:t>
      </w:r>
      <w:r>
        <w:rPr>
          <w:color w:val="231F20"/>
          <w:w w:val="90"/>
        </w:rPr>
        <w:t>this</w:t>
      </w:r>
      <w:r>
        <w:rPr>
          <w:color w:val="231F20"/>
          <w:spacing w:val="-7"/>
          <w:w w:val="90"/>
        </w:rPr>
        <w:t> </w:t>
      </w:r>
      <w:r>
        <w:rPr>
          <w:color w:val="231F20"/>
          <w:w w:val="90"/>
        </w:rPr>
        <w:t>ill-starred</w:t>
      </w:r>
      <w:r>
        <w:rPr>
          <w:color w:val="231F20"/>
          <w:spacing w:val="-7"/>
          <w:w w:val="90"/>
        </w:rPr>
        <w:t> </w:t>
      </w:r>
      <w:r>
        <w:rPr>
          <w:color w:val="231F20"/>
          <w:w w:val="90"/>
        </w:rPr>
        <w:t>race,</w:t>
      </w:r>
      <w:r>
        <w:rPr>
          <w:color w:val="231F20"/>
          <w:spacing w:val="-7"/>
          <w:w w:val="90"/>
        </w:rPr>
        <w:t> </w:t>
      </w:r>
      <w:r>
        <w:rPr>
          <w:color w:val="231F20"/>
          <w:w w:val="90"/>
        </w:rPr>
        <w:t>by</w:t>
      </w:r>
      <w:r>
        <w:rPr>
          <w:color w:val="231F20"/>
          <w:spacing w:val="-7"/>
          <w:w w:val="90"/>
        </w:rPr>
        <w:t> </w:t>
      </w:r>
      <w:r>
        <w:rPr>
          <w:color w:val="231F20"/>
          <w:w w:val="90"/>
        </w:rPr>
        <w:t>making</w:t>
      </w:r>
      <w:r>
        <w:rPr>
          <w:color w:val="231F20"/>
          <w:spacing w:val="-7"/>
          <w:w w:val="90"/>
        </w:rPr>
        <w:t> </w:t>
      </w:r>
      <w:r>
        <w:rPr>
          <w:color w:val="231F20"/>
          <w:w w:val="90"/>
        </w:rPr>
        <w:t>such exertions as I shall be able to do, for the speedy emancipation of every slave</w:t>
      </w:r>
      <w:r>
        <w:rPr>
          <w:color w:val="231F20"/>
          <w:spacing w:val="-9"/>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land.”</w:t>
      </w:r>
      <w:hyperlink w:history="true" w:anchor="_bookmark273">
        <w:r>
          <w:rPr>
            <w:color w:val="231F20"/>
            <w:w w:val="90"/>
            <w:position w:val="7"/>
            <w:sz w:val="12"/>
          </w:rPr>
          <w:t>113</w:t>
        </w:r>
      </w:hyperlink>
      <w:r>
        <w:rPr>
          <w:color w:val="231F20"/>
          <w:spacing w:val="-5"/>
          <w:w w:val="90"/>
          <w:position w:val="7"/>
          <w:sz w:val="12"/>
        </w:rPr>
        <w:t> </w:t>
      </w:r>
      <w:r>
        <w:rPr>
          <w:color w:val="231F20"/>
          <w:w w:val="90"/>
        </w:rPr>
        <w:t>For</w:t>
      </w:r>
      <w:r>
        <w:rPr>
          <w:color w:val="231F20"/>
          <w:spacing w:val="-8"/>
          <w:w w:val="90"/>
        </w:rPr>
        <w:t> </w:t>
      </w:r>
      <w:r>
        <w:rPr>
          <w:color w:val="231F20"/>
          <w:w w:val="90"/>
        </w:rPr>
        <w:t>all</w:t>
      </w:r>
      <w:r>
        <w:rPr>
          <w:color w:val="231F20"/>
          <w:spacing w:val="-8"/>
          <w:w w:val="90"/>
        </w:rPr>
        <w:t> </w:t>
      </w:r>
      <w:r>
        <w:rPr>
          <w:color w:val="231F20"/>
          <w:w w:val="90"/>
        </w:rPr>
        <w:t>of</w:t>
      </w:r>
      <w:r>
        <w:rPr>
          <w:color w:val="231F20"/>
          <w:spacing w:val="-8"/>
          <w:w w:val="90"/>
        </w:rPr>
        <w:t> </w:t>
      </w:r>
      <w:r>
        <w:rPr>
          <w:color w:val="231F20"/>
          <w:w w:val="90"/>
        </w:rPr>
        <w:t>its</w:t>
      </w:r>
      <w:r>
        <w:rPr>
          <w:color w:val="231F20"/>
          <w:spacing w:val="-9"/>
          <w:w w:val="90"/>
        </w:rPr>
        <w:t> </w:t>
      </w:r>
      <w:r>
        <w:rPr>
          <w:color w:val="231F20"/>
          <w:w w:val="90"/>
        </w:rPr>
        <w:t>representational</w:t>
      </w:r>
      <w:r>
        <w:rPr>
          <w:color w:val="231F20"/>
          <w:spacing w:val="-8"/>
          <w:w w:val="90"/>
        </w:rPr>
        <w:t> </w:t>
      </w:r>
      <w:r>
        <w:rPr>
          <w:color w:val="231F20"/>
          <w:w w:val="90"/>
        </w:rPr>
        <w:t>problems,</w:t>
      </w:r>
      <w:r>
        <w:rPr>
          <w:color w:val="231F20"/>
          <w:spacing w:val="-8"/>
          <w:w w:val="90"/>
        </w:rPr>
        <w:t> </w:t>
      </w:r>
      <w:r>
        <w:rPr>
          <w:color w:val="231F20"/>
          <w:w w:val="90"/>
        </w:rPr>
        <w:t>which</w:t>
      </w:r>
      <w:r>
        <w:rPr>
          <w:color w:val="231F20"/>
          <w:spacing w:val="-8"/>
          <w:w w:val="90"/>
        </w:rPr>
        <w:t> </w:t>
      </w:r>
      <w:r>
        <w:rPr>
          <w:color w:val="231F20"/>
          <w:w w:val="90"/>
        </w:rPr>
        <w:t>I</w:t>
      </w:r>
      <w:r>
        <w:rPr>
          <w:color w:val="231F20"/>
          <w:spacing w:val="-9"/>
          <w:w w:val="90"/>
        </w:rPr>
        <w:t> </w:t>
      </w:r>
      <w:r>
        <w:rPr>
          <w:color w:val="231F20"/>
          <w:w w:val="90"/>
        </w:rPr>
        <w:t>will </w:t>
      </w:r>
      <w:r>
        <w:rPr>
          <w:color w:val="231F20"/>
          <w:w w:val="95"/>
        </w:rPr>
        <w:t>attend</w:t>
      </w:r>
      <w:r>
        <w:rPr>
          <w:color w:val="231F20"/>
          <w:spacing w:val="-6"/>
          <w:w w:val="95"/>
        </w:rPr>
        <w:t> </w:t>
      </w:r>
      <w:r>
        <w:rPr>
          <w:color w:val="231F20"/>
          <w:w w:val="95"/>
        </w:rPr>
        <w:t>to</w:t>
      </w:r>
      <w:r>
        <w:rPr>
          <w:color w:val="231F20"/>
          <w:spacing w:val="-6"/>
          <w:w w:val="95"/>
        </w:rPr>
        <w:t> </w:t>
      </w:r>
      <w:r>
        <w:rPr>
          <w:color w:val="231F20"/>
          <w:w w:val="95"/>
        </w:rPr>
        <w:t>shortly,</w:t>
      </w:r>
      <w:r>
        <w:rPr>
          <w:color w:val="231F20"/>
          <w:spacing w:val="-6"/>
          <w:w w:val="95"/>
        </w:rPr>
        <w:t> </w:t>
      </w:r>
      <w:r>
        <w:rPr>
          <w:color w:val="231F20"/>
          <w:w w:val="95"/>
        </w:rPr>
        <w:t>this</w:t>
      </w:r>
      <w:r>
        <w:rPr>
          <w:color w:val="231F20"/>
          <w:spacing w:val="-6"/>
          <w:w w:val="95"/>
        </w:rPr>
        <w:t> </w:t>
      </w:r>
      <w:r>
        <w:rPr>
          <w:color w:val="231F20"/>
          <w:w w:val="95"/>
        </w:rPr>
        <w:t>scenario</w:t>
      </w:r>
      <w:r>
        <w:rPr>
          <w:color w:val="231F20"/>
          <w:spacing w:val="-6"/>
          <w:w w:val="95"/>
        </w:rPr>
        <w:t> </w:t>
      </w:r>
      <w:r>
        <w:rPr>
          <w:color w:val="231F20"/>
          <w:w w:val="95"/>
        </w:rPr>
        <w:t>is</w:t>
      </w:r>
      <w:r>
        <w:rPr>
          <w:color w:val="231F20"/>
          <w:spacing w:val="-6"/>
          <w:w w:val="95"/>
        </w:rPr>
        <w:t> </w:t>
      </w:r>
      <w:r>
        <w:rPr>
          <w:color w:val="231F20"/>
          <w:w w:val="95"/>
        </w:rPr>
        <w:t>a</w:t>
      </w:r>
      <w:r>
        <w:rPr>
          <w:color w:val="231F20"/>
          <w:spacing w:val="-6"/>
          <w:w w:val="95"/>
        </w:rPr>
        <w:t> </w:t>
      </w:r>
      <w:r>
        <w:rPr>
          <w:color w:val="231F20"/>
          <w:w w:val="95"/>
        </w:rPr>
        <w:t>striking</w:t>
      </w:r>
      <w:r>
        <w:rPr>
          <w:color w:val="231F20"/>
          <w:spacing w:val="-6"/>
          <w:w w:val="95"/>
        </w:rPr>
        <w:t> </w:t>
      </w:r>
      <w:r>
        <w:rPr>
          <w:color w:val="231F20"/>
          <w:w w:val="95"/>
        </w:rPr>
        <w:t>break</w:t>
      </w:r>
      <w:r>
        <w:rPr>
          <w:color w:val="231F20"/>
          <w:spacing w:val="-6"/>
          <w:w w:val="95"/>
        </w:rPr>
        <w:t> </w:t>
      </w:r>
      <w:r>
        <w:rPr>
          <w:color w:val="231F20"/>
          <w:w w:val="95"/>
        </w:rPr>
        <w:t>from</w:t>
      </w:r>
      <w:r>
        <w:rPr>
          <w:color w:val="231F20"/>
          <w:spacing w:val="-6"/>
          <w:w w:val="95"/>
        </w:rPr>
        <w:t> </w:t>
      </w:r>
      <w:r>
        <w:rPr>
          <w:color w:val="231F20"/>
          <w:w w:val="95"/>
        </w:rPr>
        <w:t>the</w:t>
      </w:r>
      <w:r>
        <w:rPr>
          <w:color w:val="231F20"/>
          <w:spacing w:val="-6"/>
          <w:w w:val="95"/>
        </w:rPr>
        <w:t> </w:t>
      </w:r>
      <w:r>
        <w:rPr>
          <w:color w:val="231F20"/>
          <w:w w:val="95"/>
        </w:rPr>
        <w:t>historical tradition</w:t>
      </w:r>
      <w:r>
        <w:rPr>
          <w:color w:val="231F20"/>
          <w:w w:val="95"/>
        </w:rPr>
        <w:t> of</w:t>
      </w:r>
      <w:r>
        <w:rPr>
          <w:color w:val="231F20"/>
          <w:w w:val="95"/>
        </w:rPr>
        <w:t> representing</w:t>
      </w:r>
      <w:r>
        <w:rPr>
          <w:color w:val="231F20"/>
          <w:w w:val="95"/>
        </w:rPr>
        <w:t> the</w:t>
      </w:r>
      <w:r>
        <w:rPr>
          <w:color w:val="231F20"/>
          <w:w w:val="95"/>
        </w:rPr>
        <w:t> black</w:t>
      </w:r>
      <w:r>
        <w:rPr>
          <w:color w:val="231F20"/>
          <w:w w:val="95"/>
        </w:rPr>
        <w:t> female</w:t>
      </w:r>
      <w:r>
        <w:rPr>
          <w:color w:val="231F20"/>
          <w:w w:val="95"/>
        </w:rPr>
        <w:t> body</w:t>
      </w:r>
      <w:r>
        <w:rPr>
          <w:color w:val="231F20"/>
          <w:w w:val="95"/>
        </w:rPr>
        <w:t> as</w:t>
      </w:r>
      <w:r>
        <w:rPr>
          <w:color w:val="231F20"/>
          <w:w w:val="95"/>
        </w:rPr>
        <w:t> the</w:t>
      </w:r>
      <w:r>
        <w:rPr>
          <w:color w:val="231F20"/>
          <w:w w:val="95"/>
        </w:rPr>
        <w:t> dark,</w:t>
      </w:r>
      <w:r>
        <w:rPr>
          <w:color w:val="231F20"/>
          <w:w w:val="95"/>
        </w:rPr>
        <w:t> chaotic </w:t>
      </w:r>
      <w:r>
        <w:rPr>
          <w:color w:val="231F20"/>
          <w:w w:val="90"/>
        </w:rPr>
        <w:t>interior of black experience. It is a unique moment through which we can</w:t>
      </w:r>
      <w:r>
        <w:rPr>
          <w:color w:val="231F20"/>
          <w:spacing w:val="-6"/>
          <w:w w:val="90"/>
        </w:rPr>
        <w:t> </w:t>
      </w:r>
      <w:r>
        <w:rPr>
          <w:color w:val="231F20"/>
          <w:w w:val="90"/>
        </w:rPr>
        <w:t>imagine</w:t>
      </w:r>
      <w:r>
        <w:rPr>
          <w:color w:val="231F20"/>
          <w:spacing w:val="-6"/>
          <w:w w:val="90"/>
        </w:rPr>
        <w:t> </w:t>
      </w:r>
      <w:r>
        <w:rPr>
          <w:color w:val="231F20"/>
          <w:w w:val="90"/>
        </w:rPr>
        <w:t>and</w:t>
      </w:r>
      <w:r>
        <w:rPr>
          <w:color w:val="231F20"/>
          <w:spacing w:val="-6"/>
          <w:w w:val="90"/>
        </w:rPr>
        <w:t> </w:t>
      </w:r>
      <w:r>
        <w:rPr>
          <w:color w:val="231F20"/>
          <w:w w:val="90"/>
        </w:rPr>
        <w:t>begin</w:t>
      </w:r>
      <w:r>
        <w:rPr>
          <w:color w:val="231F20"/>
          <w:spacing w:val="-6"/>
          <w:w w:val="90"/>
        </w:rPr>
        <w:t> </w:t>
      </w:r>
      <w:r>
        <w:rPr>
          <w:color w:val="231F20"/>
          <w:w w:val="90"/>
        </w:rPr>
        <w:t>to</w:t>
      </w:r>
      <w:r>
        <w:rPr>
          <w:color w:val="231F20"/>
          <w:spacing w:val="-6"/>
          <w:w w:val="90"/>
        </w:rPr>
        <w:t> </w:t>
      </w:r>
      <w:r>
        <w:rPr>
          <w:color w:val="231F20"/>
          <w:w w:val="90"/>
        </w:rPr>
        <w:t>think</w:t>
      </w:r>
      <w:r>
        <w:rPr>
          <w:color w:val="231F20"/>
          <w:spacing w:val="-6"/>
          <w:w w:val="90"/>
        </w:rPr>
        <w:t> </w:t>
      </w:r>
      <w:r>
        <w:rPr>
          <w:color w:val="231F20"/>
          <w:w w:val="90"/>
        </w:rPr>
        <w:t>about</w:t>
      </w:r>
      <w:r>
        <w:rPr>
          <w:color w:val="231F20"/>
          <w:spacing w:val="-7"/>
          <w:w w:val="90"/>
        </w:rPr>
        <w:t> </w:t>
      </w:r>
      <w:r>
        <w:rPr>
          <w:color w:val="231F20"/>
          <w:w w:val="90"/>
        </w:rPr>
        <w:t>a</w:t>
      </w:r>
      <w:r>
        <w:rPr>
          <w:color w:val="231F20"/>
          <w:spacing w:val="-6"/>
          <w:w w:val="90"/>
        </w:rPr>
        <w:t> </w:t>
      </w:r>
      <w:r>
        <w:rPr>
          <w:color w:val="231F20"/>
          <w:w w:val="90"/>
        </w:rPr>
        <w:t>politics</w:t>
      </w:r>
      <w:r>
        <w:rPr>
          <w:color w:val="231F20"/>
          <w:spacing w:val="-6"/>
          <w:w w:val="90"/>
        </w:rPr>
        <w:t> </w:t>
      </w:r>
      <w:r>
        <w:rPr>
          <w:color w:val="231F20"/>
          <w:w w:val="90"/>
        </w:rPr>
        <w:t>of</w:t>
      </w:r>
      <w:r>
        <w:rPr>
          <w:color w:val="231F20"/>
          <w:spacing w:val="-6"/>
          <w:w w:val="90"/>
        </w:rPr>
        <w:t> </w:t>
      </w:r>
      <w:r>
        <w:rPr>
          <w:color w:val="231F20"/>
          <w:w w:val="90"/>
        </w:rPr>
        <w:t>black</w:t>
      </w:r>
      <w:r>
        <w:rPr>
          <w:color w:val="231F20"/>
          <w:spacing w:val="-6"/>
          <w:w w:val="90"/>
        </w:rPr>
        <w:t> </w:t>
      </w:r>
      <w:r>
        <w:rPr>
          <w:color w:val="231F20"/>
          <w:w w:val="90"/>
        </w:rPr>
        <w:t>male</w:t>
      </w:r>
      <w:r>
        <w:rPr>
          <w:color w:val="231F20"/>
          <w:spacing w:val="-6"/>
          <w:w w:val="90"/>
        </w:rPr>
        <w:t> </w:t>
      </w:r>
      <w:r>
        <w:rPr>
          <w:color w:val="231F20"/>
          <w:w w:val="90"/>
        </w:rPr>
        <w:t>interiority and</w:t>
      </w:r>
      <w:r>
        <w:rPr>
          <w:color w:val="231F20"/>
          <w:spacing w:val="-2"/>
          <w:w w:val="90"/>
        </w:rPr>
        <w:t> </w:t>
      </w:r>
      <w:r>
        <w:rPr>
          <w:color w:val="231F20"/>
          <w:w w:val="90"/>
        </w:rPr>
        <w:t>hunger.</w:t>
      </w:r>
      <w:r>
        <w:rPr>
          <w:color w:val="231F20"/>
          <w:spacing w:val="-2"/>
          <w:w w:val="90"/>
        </w:rPr>
        <w:t> </w:t>
      </w:r>
      <w:r>
        <w:rPr>
          <w:color w:val="231F20"/>
          <w:w w:val="90"/>
        </w:rPr>
        <w:t>Moving</w:t>
      </w:r>
      <w:r>
        <w:rPr>
          <w:color w:val="231F20"/>
          <w:spacing w:val="-2"/>
          <w:w w:val="90"/>
        </w:rPr>
        <w:t> </w:t>
      </w:r>
      <w:r>
        <w:rPr>
          <w:color w:val="231F20"/>
          <w:w w:val="90"/>
        </w:rPr>
        <w:t>beyond</w:t>
      </w:r>
      <w:r>
        <w:rPr>
          <w:color w:val="231F20"/>
          <w:spacing w:val="-2"/>
          <w:w w:val="90"/>
        </w:rPr>
        <w:t> </w:t>
      </w:r>
      <w:r>
        <w:rPr>
          <w:color w:val="231F20"/>
          <w:w w:val="90"/>
        </w:rPr>
        <w:t>images</w:t>
      </w:r>
      <w:r>
        <w:rPr>
          <w:color w:val="231F20"/>
          <w:spacing w:val="-2"/>
          <w:w w:val="90"/>
        </w:rPr>
        <w:t> </w:t>
      </w:r>
      <w:r>
        <w:rPr>
          <w:color w:val="231F20"/>
          <w:w w:val="90"/>
        </w:rPr>
        <w:t>of</w:t>
      </w:r>
      <w:r>
        <w:rPr>
          <w:color w:val="231F20"/>
          <w:spacing w:val="-2"/>
          <w:w w:val="90"/>
        </w:rPr>
        <w:t> </w:t>
      </w:r>
      <w:r>
        <w:rPr>
          <w:color w:val="231F20"/>
          <w:w w:val="90"/>
        </w:rPr>
        <w:t>white</w:t>
      </w:r>
      <w:r>
        <w:rPr>
          <w:color w:val="231F20"/>
          <w:spacing w:val="-2"/>
          <w:w w:val="90"/>
        </w:rPr>
        <w:t> </w:t>
      </w:r>
      <w:r>
        <w:rPr>
          <w:color w:val="231F20"/>
          <w:w w:val="90"/>
        </w:rPr>
        <w:t>males</w:t>
      </w:r>
      <w:r>
        <w:rPr>
          <w:color w:val="231F20"/>
          <w:spacing w:val="-2"/>
          <w:w w:val="90"/>
        </w:rPr>
        <w:t> </w:t>
      </w:r>
      <w:r>
        <w:rPr>
          <w:color w:val="231F20"/>
          <w:w w:val="90"/>
        </w:rPr>
        <w:t>ravishing</w:t>
      </w:r>
      <w:r>
        <w:rPr>
          <w:color w:val="231F20"/>
          <w:spacing w:val="-2"/>
          <w:w w:val="90"/>
        </w:rPr>
        <w:t> </w:t>
      </w:r>
      <w:r>
        <w:rPr>
          <w:color w:val="231F20"/>
          <w:w w:val="90"/>
        </w:rPr>
        <w:t>his</w:t>
      </w:r>
      <w:r>
        <w:rPr>
          <w:color w:val="231F20"/>
          <w:spacing w:val="-2"/>
          <w:w w:val="90"/>
        </w:rPr>
        <w:t> </w:t>
      </w:r>
      <w:r>
        <w:rPr>
          <w:color w:val="231F20"/>
          <w:w w:val="90"/>
        </w:rPr>
        <w:t>body </w:t>
      </w:r>
      <w:r>
        <w:rPr>
          <w:color w:val="231F20"/>
          <w:w w:val="95"/>
        </w:rPr>
        <w:t>in</w:t>
      </w:r>
      <w:r>
        <w:rPr>
          <w:color w:val="231F20"/>
          <w:spacing w:val="-13"/>
          <w:w w:val="95"/>
        </w:rPr>
        <w:t> </w:t>
      </w:r>
      <w:r>
        <w:rPr>
          <w:color w:val="231F20"/>
          <w:w w:val="95"/>
        </w:rPr>
        <w:t>the</w:t>
      </w:r>
      <w:r>
        <w:rPr>
          <w:color w:val="231F20"/>
          <w:spacing w:val="-11"/>
          <w:w w:val="95"/>
        </w:rPr>
        <w:t> </w:t>
      </w:r>
      <w:r>
        <w:rPr>
          <w:color w:val="231F20"/>
          <w:w w:val="95"/>
        </w:rPr>
        <w:t>past</w:t>
      </w:r>
      <w:r>
        <w:rPr>
          <w:color w:val="231F20"/>
          <w:spacing w:val="-11"/>
          <w:w w:val="95"/>
        </w:rPr>
        <w:t> </w:t>
      </w:r>
      <w:r>
        <w:rPr>
          <w:color w:val="231F20"/>
          <w:w w:val="95"/>
        </w:rPr>
        <w:t>and</w:t>
      </w:r>
      <w:r>
        <w:rPr>
          <w:color w:val="231F20"/>
          <w:spacing w:val="-11"/>
          <w:w w:val="95"/>
        </w:rPr>
        <w:t> </w:t>
      </w:r>
      <w:r>
        <w:rPr>
          <w:color w:val="231F20"/>
          <w:w w:val="95"/>
        </w:rPr>
        <w:t>controlling</w:t>
      </w:r>
      <w:r>
        <w:rPr>
          <w:color w:val="231F20"/>
          <w:spacing w:val="-11"/>
          <w:w w:val="95"/>
        </w:rPr>
        <w:t> </w:t>
      </w:r>
      <w:r>
        <w:rPr>
          <w:color w:val="231F20"/>
          <w:w w:val="95"/>
        </w:rPr>
        <w:t>the</w:t>
      </w:r>
      <w:r>
        <w:rPr>
          <w:color w:val="231F20"/>
          <w:spacing w:val="-11"/>
          <w:w w:val="95"/>
        </w:rPr>
        <w:t> </w:t>
      </w:r>
      <w:r>
        <w:rPr>
          <w:color w:val="231F20"/>
          <w:w w:val="95"/>
        </w:rPr>
        <w:t>terms</w:t>
      </w:r>
      <w:r>
        <w:rPr>
          <w:color w:val="231F20"/>
          <w:spacing w:val="-11"/>
          <w:w w:val="95"/>
        </w:rPr>
        <w:t> </w:t>
      </w:r>
      <w:r>
        <w:rPr>
          <w:color w:val="231F20"/>
          <w:w w:val="95"/>
        </w:rPr>
        <w:t>of</w:t>
      </w:r>
      <w:r>
        <w:rPr>
          <w:color w:val="231F20"/>
          <w:spacing w:val="-11"/>
          <w:w w:val="95"/>
        </w:rPr>
        <w:t> </w:t>
      </w:r>
      <w:r>
        <w:rPr>
          <w:color w:val="231F20"/>
          <w:w w:val="95"/>
        </w:rPr>
        <w:t>erotic</w:t>
      </w:r>
      <w:r>
        <w:rPr>
          <w:color w:val="231F20"/>
          <w:spacing w:val="-11"/>
          <w:w w:val="95"/>
        </w:rPr>
        <w:t> </w:t>
      </w:r>
      <w:r>
        <w:rPr>
          <w:color w:val="231F20"/>
          <w:w w:val="95"/>
        </w:rPr>
        <w:t>engagement,</w:t>
      </w:r>
      <w:r>
        <w:rPr>
          <w:color w:val="231F20"/>
          <w:spacing w:val="-11"/>
          <w:w w:val="95"/>
        </w:rPr>
        <w:t> </w:t>
      </w:r>
      <w:r>
        <w:rPr>
          <w:color w:val="231F20"/>
          <w:w w:val="95"/>
        </w:rPr>
        <w:t>Douglass </w:t>
      </w:r>
      <w:r>
        <w:rPr>
          <w:color w:val="231F20"/>
          <w:w w:val="90"/>
        </w:rPr>
        <w:t>scripts</w:t>
      </w:r>
      <w:r>
        <w:rPr>
          <w:color w:val="231F20"/>
          <w:spacing w:val="-2"/>
          <w:w w:val="90"/>
        </w:rPr>
        <w:t> </w:t>
      </w:r>
      <w:r>
        <w:rPr>
          <w:color w:val="231F20"/>
          <w:w w:val="90"/>
        </w:rPr>
        <w:t>a</w:t>
      </w:r>
      <w:r>
        <w:rPr>
          <w:color w:val="231F20"/>
          <w:spacing w:val="-2"/>
          <w:w w:val="90"/>
        </w:rPr>
        <w:t> </w:t>
      </w:r>
      <w:r>
        <w:rPr>
          <w:color w:val="231F20"/>
          <w:w w:val="90"/>
        </w:rPr>
        <w:t>homoerotic</w:t>
      </w:r>
      <w:r>
        <w:rPr>
          <w:color w:val="231F20"/>
          <w:spacing w:val="-2"/>
          <w:w w:val="90"/>
        </w:rPr>
        <w:t> </w:t>
      </w:r>
      <w:r>
        <w:rPr>
          <w:color w:val="231F20"/>
          <w:w w:val="90"/>
        </w:rPr>
        <w:t>interchange</w:t>
      </w:r>
      <w:r>
        <w:rPr>
          <w:color w:val="231F20"/>
          <w:spacing w:val="-2"/>
          <w:w w:val="90"/>
        </w:rPr>
        <w:t> </w:t>
      </w:r>
      <w:r>
        <w:rPr>
          <w:color w:val="231F20"/>
          <w:w w:val="90"/>
        </w:rPr>
        <w:t>that</w:t>
      </w:r>
      <w:r>
        <w:rPr>
          <w:color w:val="231F20"/>
          <w:spacing w:val="-2"/>
          <w:w w:val="90"/>
        </w:rPr>
        <w:t> </w:t>
      </w:r>
      <w:r>
        <w:rPr>
          <w:color w:val="231F20"/>
          <w:w w:val="90"/>
        </w:rPr>
        <w:t>is</w:t>
      </w:r>
      <w:r>
        <w:rPr>
          <w:color w:val="231F20"/>
          <w:spacing w:val="-2"/>
          <w:w w:val="90"/>
        </w:rPr>
        <w:t> </w:t>
      </w:r>
      <w:r>
        <w:rPr>
          <w:color w:val="231F20"/>
          <w:w w:val="90"/>
        </w:rPr>
        <w:t>mutually</w:t>
      </w:r>
      <w:r>
        <w:rPr>
          <w:color w:val="231F20"/>
          <w:spacing w:val="-2"/>
          <w:w w:val="90"/>
        </w:rPr>
        <w:t> </w:t>
      </w:r>
      <w:r>
        <w:rPr>
          <w:color w:val="231F20"/>
          <w:w w:val="90"/>
        </w:rPr>
        <w:t>beneficial.</w:t>
      </w:r>
      <w:r>
        <w:rPr>
          <w:color w:val="231F20"/>
          <w:spacing w:val="-2"/>
          <w:w w:val="90"/>
        </w:rPr>
        <w:t> </w:t>
      </w:r>
      <w:r>
        <w:rPr>
          <w:color w:val="231F20"/>
          <w:w w:val="90"/>
        </w:rPr>
        <w:t>According to</w:t>
      </w:r>
      <w:r>
        <w:rPr>
          <w:color w:val="231F20"/>
          <w:spacing w:val="-3"/>
          <w:w w:val="90"/>
        </w:rPr>
        <w:t> </w:t>
      </w:r>
      <w:r>
        <w:rPr>
          <w:color w:val="231F20"/>
          <w:w w:val="90"/>
        </w:rPr>
        <w:t>P.</w:t>
      </w:r>
      <w:r>
        <w:rPr>
          <w:color w:val="231F20"/>
          <w:spacing w:val="-3"/>
          <w:w w:val="90"/>
        </w:rPr>
        <w:t> </w:t>
      </w:r>
      <w:r>
        <w:rPr>
          <w:color w:val="231F20"/>
          <w:w w:val="90"/>
        </w:rPr>
        <w:t>Gabrielle</w:t>
      </w:r>
      <w:r>
        <w:rPr>
          <w:color w:val="231F20"/>
          <w:spacing w:val="-4"/>
          <w:w w:val="90"/>
        </w:rPr>
        <w:t> </w:t>
      </w:r>
      <w:r>
        <w:rPr>
          <w:color w:val="231F20"/>
          <w:w w:val="90"/>
        </w:rPr>
        <w:t>Foreman,</w:t>
      </w:r>
      <w:r>
        <w:rPr>
          <w:color w:val="231F20"/>
          <w:spacing w:val="-4"/>
          <w:w w:val="90"/>
        </w:rPr>
        <w:t> </w:t>
      </w:r>
      <w:r>
        <w:rPr>
          <w:color w:val="231F20"/>
          <w:w w:val="90"/>
        </w:rPr>
        <w:t>at</w:t>
      </w:r>
      <w:r>
        <w:rPr>
          <w:color w:val="231F20"/>
          <w:spacing w:val="-3"/>
          <w:w w:val="90"/>
        </w:rPr>
        <w:t> </w:t>
      </w:r>
      <w:r>
        <w:rPr>
          <w:color w:val="231F20"/>
          <w:w w:val="90"/>
        </w:rPr>
        <w:t>the</w:t>
      </w:r>
      <w:r>
        <w:rPr>
          <w:color w:val="231F20"/>
          <w:spacing w:val="-4"/>
          <w:w w:val="90"/>
        </w:rPr>
        <w:t> </w:t>
      </w:r>
      <w:r>
        <w:rPr>
          <w:color w:val="231F20"/>
          <w:w w:val="90"/>
        </w:rPr>
        <w:t>time</w:t>
      </w:r>
      <w:r>
        <w:rPr>
          <w:color w:val="231F20"/>
          <w:spacing w:val="-4"/>
          <w:w w:val="90"/>
        </w:rPr>
        <w:t> </w:t>
      </w:r>
      <w:r>
        <w:rPr>
          <w:color w:val="231F20"/>
          <w:w w:val="90"/>
        </w:rPr>
        <w:t>that</w:t>
      </w:r>
      <w:r>
        <w:rPr>
          <w:color w:val="231F20"/>
          <w:spacing w:val="-3"/>
          <w:w w:val="90"/>
        </w:rPr>
        <w:t> </w:t>
      </w:r>
      <w:r>
        <w:rPr>
          <w:color w:val="231F20"/>
          <w:w w:val="90"/>
        </w:rPr>
        <w:t>Douglass</w:t>
      </w:r>
      <w:r>
        <w:rPr>
          <w:color w:val="231F20"/>
          <w:spacing w:val="-4"/>
          <w:w w:val="90"/>
        </w:rPr>
        <w:t> </w:t>
      </w:r>
      <w:r>
        <w:rPr>
          <w:color w:val="231F20"/>
          <w:w w:val="90"/>
        </w:rPr>
        <w:t>pens</w:t>
      </w:r>
      <w:r>
        <w:rPr>
          <w:color w:val="231F20"/>
          <w:spacing w:val="-3"/>
          <w:w w:val="90"/>
        </w:rPr>
        <w:t> </w:t>
      </w:r>
      <w:r>
        <w:rPr>
          <w:color w:val="231F20"/>
          <w:w w:val="90"/>
        </w:rPr>
        <w:t>his</w:t>
      </w:r>
      <w:r>
        <w:rPr>
          <w:color w:val="231F20"/>
          <w:spacing w:val="-4"/>
          <w:w w:val="90"/>
        </w:rPr>
        <w:t> </w:t>
      </w:r>
      <w:r>
        <w:rPr>
          <w:color w:val="231F20"/>
          <w:w w:val="90"/>
        </w:rPr>
        <w:t>story,</w:t>
      </w:r>
      <w:r>
        <w:rPr>
          <w:color w:val="231F20"/>
          <w:spacing w:val="-3"/>
          <w:w w:val="90"/>
        </w:rPr>
        <w:t> </w:t>
      </w:r>
      <w:r>
        <w:rPr>
          <w:color w:val="231F20"/>
          <w:w w:val="90"/>
        </w:rPr>
        <w:t>he</w:t>
      </w:r>
      <w:r>
        <w:rPr>
          <w:color w:val="231F20"/>
          <w:spacing w:val="-4"/>
          <w:w w:val="90"/>
        </w:rPr>
        <w:t> </w:t>
      </w:r>
      <w:r>
        <w:rPr>
          <w:color w:val="231F20"/>
          <w:w w:val="90"/>
        </w:rPr>
        <w:t>“is acutely</w:t>
      </w:r>
      <w:r>
        <w:rPr>
          <w:color w:val="231F20"/>
          <w:spacing w:val="-2"/>
          <w:w w:val="90"/>
        </w:rPr>
        <w:t> </w:t>
      </w:r>
      <w:r>
        <w:rPr>
          <w:color w:val="231F20"/>
          <w:w w:val="90"/>
        </w:rPr>
        <w:t>aware</w:t>
      </w:r>
      <w:r>
        <w:rPr>
          <w:color w:val="231F20"/>
          <w:spacing w:val="-2"/>
          <w:w w:val="90"/>
        </w:rPr>
        <w:t> </w:t>
      </w:r>
      <w:r>
        <w:rPr>
          <w:color w:val="231F20"/>
          <w:w w:val="90"/>
        </w:rPr>
        <w:t>that</w:t>
      </w:r>
      <w:r>
        <w:rPr>
          <w:color w:val="231F20"/>
          <w:spacing w:val="-2"/>
          <w:w w:val="90"/>
        </w:rPr>
        <w:t> </w:t>
      </w:r>
      <w:r>
        <w:rPr>
          <w:color w:val="231F20"/>
          <w:w w:val="90"/>
        </w:rPr>
        <w:t>white</w:t>
      </w:r>
      <w:r>
        <w:rPr>
          <w:color w:val="231F20"/>
          <w:spacing w:val="-2"/>
          <w:w w:val="90"/>
        </w:rPr>
        <w:t> </w:t>
      </w:r>
      <w:r>
        <w:rPr>
          <w:color w:val="231F20"/>
          <w:w w:val="90"/>
        </w:rPr>
        <w:t>men</w:t>
      </w:r>
      <w:r>
        <w:rPr>
          <w:color w:val="231F20"/>
          <w:spacing w:val="-2"/>
          <w:w w:val="90"/>
        </w:rPr>
        <w:t> </w:t>
      </w:r>
      <w:r>
        <w:rPr>
          <w:color w:val="231F20"/>
          <w:w w:val="90"/>
        </w:rPr>
        <w:t>are</w:t>
      </w:r>
      <w:r>
        <w:rPr>
          <w:color w:val="231F20"/>
          <w:spacing w:val="-2"/>
          <w:w w:val="90"/>
        </w:rPr>
        <w:t> </w:t>
      </w:r>
      <w:r>
        <w:rPr>
          <w:color w:val="231F20"/>
          <w:w w:val="90"/>
        </w:rPr>
        <w:t>the</w:t>
      </w:r>
      <w:r>
        <w:rPr>
          <w:color w:val="231F20"/>
          <w:spacing w:val="-2"/>
          <w:w w:val="90"/>
        </w:rPr>
        <w:t> </w:t>
      </w:r>
      <w:r>
        <w:rPr>
          <w:color w:val="231F20"/>
          <w:w w:val="90"/>
        </w:rPr>
        <w:t>only</w:t>
      </w:r>
      <w:r>
        <w:rPr>
          <w:color w:val="231F20"/>
          <w:spacing w:val="-2"/>
          <w:w w:val="90"/>
        </w:rPr>
        <w:t> </w:t>
      </w:r>
      <w:r>
        <w:rPr>
          <w:color w:val="231F20"/>
          <w:w w:val="90"/>
        </w:rPr>
        <w:t>reader-citizens</w:t>
      </w:r>
      <w:r>
        <w:rPr>
          <w:color w:val="231F20"/>
          <w:spacing w:val="-2"/>
          <w:w w:val="90"/>
        </w:rPr>
        <w:t> </w:t>
      </w:r>
      <w:r>
        <w:rPr>
          <w:color w:val="231F20"/>
          <w:w w:val="90"/>
        </w:rPr>
        <w:t>imbued</w:t>
      </w:r>
      <w:r>
        <w:rPr>
          <w:color w:val="231F20"/>
          <w:spacing w:val="-2"/>
          <w:w w:val="90"/>
        </w:rPr>
        <w:t> </w:t>
      </w:r>
      <w:r>
        <w:rPr>
          <w:color w:val="231F20"/>
          <w:w w:val="90"/>
        </w:rPr>
        <w:t>with legal</w:t>
      </w:r>
      <w:r>
        <w:rPr>
          <w:color w:val="231F20"/>
          <w:spacing w:val="-9"/>
          <w:w w:val="90"/>
        </w:rPr>
        <w:t> </w:t>
      </w:r>
      <w:r>
        <w:rPr>
          <w:color w:val="231F20"/>
          <w:w w:val="90"/>
        </w:rPr>
        <w:t>standing</w:t>
      </w:r>
      <w:r>
        <w:rPr>
          <w:color w:val="231F20"/>
          <w:spacing w:val="-8"/>
          <w:w w:val="90"/>
        </w:rPr>
        <w:t> </w:t>
      </w:r>
      <w:r>
        <w:rPr>
          <w:color w:val="231F20"/>
          <w:w w:val="90"/>
        </w:rPr>
        <w:t>as</w:t>
      </w:r>
      <w:r>
        <w:rPr>
          <w:color w:val="231F20"/>
          <w:spacing w:val="-8"/>
          <w:w w:val="90"/>
        </w:rPr>
        <w:t> </w:t>
      </w:r>
      <w:r>
        <w:rPr>
          <w:color w:val="231F20"/>
          <w:w w:val="90"/>
        </w:rPr>
        <w:t>witnesses;</w:t>
      </w:r>
      <w:r>
        <w:rPr>
          <w:color w:val="231F20"/>
          <w:spacing w:val="-8"/>
          <w:w w:val="90"/>
        </w:rPr>
        <w:t> </w:t>
      </w:r>
      <w:r>
        <w:rPr>
          <w:color w:val="231F20"/>
          <w:w w:val="90"/>
        </w:rPr>
        <w:t>they</w:t>
      </w:r>
      <w:r>
        <w:rPr>
          <w:color w:val="231F20"/>
          <w:spacing w:val="-9"/>
          <w:w w:val="90"/>
        </w:rPr>
        <w:t> </w:t>
      </w:r>
      <w:r>
        <w:rPr>
          <w:color w:val="231F20"/>
          <w:w w:val="90"/>
        </w:rPr>
        <w:t>are</w:t>
      </w:r>
      <w:r>
        <w:rPr>
          <w:color w:val="231F20"/>
          <w:spacing w:val="-8"/>
          <w:w w:val="90"/>
        </w:rPr>
        <w:t> </w:t>
      </w:r>
      <w:r>
        <w:rPr>
          <w:color w:val="231F20"/>
          <w:w w:val="90"/>
        </w:rPr>
        <w:t>his</w:t>
      </w:r>
      <w:r>
        <w:rPr>
          <w:color w:val="231F20"/>
          <w:spacing w:val="-8"/>
          <w:w w:val="90"/>
        </w:rPr>
        <w:t> </w:t>
      </w:r>
      <w:r>
        <w:rPr>
          <w:color w:val="231F20"/>
          <w:w w:val="90"/>
        </w:rPr>
        <w:t>only</w:t>
      </w:r>
      <w:r>
        <w:rPr>
          <w:color w:val="231F20"/>
          <w:spacing w:val="-8"/>
          <w:w w:val="90"/>
        </w:rPr>
        <w:t> </w:t>
      </w:r>
      <w:r>
        <w:rPr>
          <w:color w:val="231F20"/>
          <w:w w:val="90"/>
        </w:rPr>
        <w:t>politically</w:t>
      </w:r>
      <w:r>
        <w:rPr>
          <w:color w:val="231F20"/>
          <w:spacing w:val="-9"/>
          <w:w w:val="90"/>
        </w:rPr>
        <w:t> </w:t>
      </w:r>
      <w:r>
        <w:rPr>
          <w:color w:val="231F20"/>
          <w:w w:val="90"/>
        </w:rPr>
        <w:t>embodied</w:t>
      </w:r>
      <w:r>
        <w:rPr>
          <w:color w:val="231F20"/>
          <w:spacing w:val="-8"/>
          <w:w w:val="90"/>
        </w:rPr>
        <w:t> </w:t>
      </w:r>
      <w:r>
        <w:rPr>
          <w:color w:val="231F20"/>
          <w:w w:val="90"/>
        </w:rPr>
        <w:t>read- ers; the only ones, that is, with a ‘vote.’” So as a way of harnessing this political</w:t>
      </w:r>
      <w:r>
        <w:rPr>
          <w:color w:val="231F20"/>
          <w:spacing w:val="-3"/>
          <w:w w:val="90"/>
        </w:rPr>
        <w:t> </w:t>
      </w:r>
      <w:r>
        <w:rPr>
          <w:color w:val="231F20"/>
          <w:w w:val="90"/>
        </w:rPr>
        <w:t>power,</w:t>
      </w:r>
      <w:r>
        <w:rPr>
          <w:color w:val="231F20"/>
          <w:spacing w:val="-3"/>
          <w:w w:val="90"/>
        </w:rPr>
        <w:t> </w:t>
      </w:r>
      <w:r>
        <w:rPr>
          <w:color w:val="231F20"/>
          <w:w w:val="90"/>
        </w:rPr>
        <w:t>“Douglass</w:t>
      </w:r>
      <w:r>
        <w:rPr>
          <w:color w:val="231F20"/>
          <w:spacing w:val="-3"/>
          <w:w w:val="90"/>
        </w:rPr>
        <w:t> </w:t>
      </w:r>
      <w:r>
        <w:rPr>
          <w:color w:val="231F20"/>
          <w:w w:val="90"/>
        </w:rPr>
        <w:t>attempts</w:t>
      </w:r>
      <w:r>
        <w:rPr>
          <w:color w:val="231F20"/>
          <w:spacing w:val="-3"/>
          <w:w w:val="90"/>
        </w:rPr>
        <w:t> </w:t>
      </w:r>
      <w:r>
        <w:rPr>
          <w:color w:val="231F20"/>
          <w:w w:val="90"/>
        </w:rPr>
        <w:t>to</w:t>
      </w:r>
      <w:r>
        <w:rPr>
          <w:color w:val="231F20"/>
          <w:spacing w:val="-3"/>
          <w:w w:val="90"/>
        </w:rPr>
        <w:t> </w:t>
      </w:r>
      <w:r>
        <w:rPr>
          <w:color w:val="231F20"/>
          <w:w w:val="90"/>
        </w:rPr>
        <w:t>seduce</w:t>
      </w:r>
      <w:r>
        <w:rPr>
          <w:color w:val="231F20"/>
          <w:spacing w:val="-3"/>
          <w:w w:val="90"/>
        </w:rPr>
        <w:t> </w:t>
      </w:r>
      <w:r>
        <w:rPr>
          <w:color w:val="231F20"/>
          <w:w w:val="90"/>
        </w:rPr>
        <w:t>white</w:t>
      </w:r>
      <w:r>
        <w:rPr>
          <w:color w:val="231F20"/>
          <w:spacing w:val="-3"/>
          <w:w w:val="90"/>
        </w:rPr>
        <w:t> </w:t>
      </w:r>
      <w:r>
        <w:rPr>
          <w:color w:val="231F20"/>
          <w:w w:val="90"/>
        </w:rPr>
        <w:t>male</w:t>
      </w:r>
      <w:r>
        <w:rPr>
          <w:color w:val="231F20"/>
          <w:spacing w:val="-3"/>
          <w:w w:val="90"/>
        </w:rPr>
        <w:t> </w:t>
      </w:r>
      <w:r>
        <w:rPr>
          <w:color w:val="231F20"/>
          <w:w w:val="90"/>
        </w:rPr>
        <w:t>readers.”</w:t>
      </w:r>
      <w:hyperlink w:history="true" w:anchor="_bookmark273">
        <w:r>
          <w:rPr>
            <w:color w:val="231F20"/>
            <w:w w:val="90"/>
            <w:position w:val="7"/>
            <w:sz w:val="12"/>
          </w:rPr>
          <w:t>114</w:t>
        </w:r>
      </w:hyperlink>
    </w:p>
    <w:p>
      <w:pPr>
        <w:pStyle w:val="BodyText"/>
        <w:spacing w:line="225" w:lineRule="auto"/>
        <w:ind w:left="113" w:right="117" w:firstLine="238"/>
      </w:pPr>
      <w:r>
        <w:rPr>
          <w:color w:val="231F20"/>
          <w:spacing w:val="-2"/>
          <w:w w:val="95"/>
        </w:rPr>
        <w:t>Seduction</w:t>
      </w:r>
      <w:r>
        <w:rPr>
          <w:color w:val="231F20"/>
          <w:spacing w:val="-7"/>
          <w:w w:val="95"/>
        </w:rPr>
        <w:t> </w:t>
      </w:r>
      <w:r>
        <w:rPr>
          <w:color w:val="231F20"/>
          <w:spacing w:val="-2"/>
          <w:w w:val="95"/>
        </w:rPr>
        <w:t>is</w:t>
      </w:r>
      <w:r>
        <w:rPr>
          <w:color w:val="231F20"/>
          <w:spacing w:val="-7"/>
          <w:w w:val="95"/>
        </w:rPr>
        <w:t> </w:t>
      </w:r>
      <w:r>
        <w:rPr>
          <w:color w:val="231F20"/>
          <w:spacing w:val="-2"/>
          <w:w w:val="95"/>
        </w:rPr>
        <w:t>the</w:t>
      </w:r>
      <w:r>
        <w:rPr>
          <w:color w:val="231F20"/>
          <w:spacing w:val="-7"/>
          <w:w w:val="95"/>
        </w:rPr>
        <w:t> </w:t>
      </w:r>
      <w:r>
        <w:rPr>
          <w:color w:val="231F20"/>
          <w:spacing w:val="-2"/>
          <w:w w:val="95"/>
        </w:rPr>
        <w:t>means</w:t>
      </w:r>
      <w:r>
        <w:rPr>
          <w:color w:val="231F20"/>
          <w:spacing w:val="-7"/>
          <w:w w:val="95"/>
        </w:rPr>
        <w:t> </w:t>
      </w:r>
      <w:r>
        <w:rPr>
          <w:color w:val="231F20"/>
          <w:spacing w:val="-2"/>
          <w:w w:val="95"/>
        </w:rPr>
        <w:t>to</w:t>
      </w:r>
      <w:r>
        <w:rPr>
          <w:color w:val="231F20"/>
          <w:spacing w:val="-7"/>
          <w:w w:val="95"/>
        </w:rPr>
        <w:t> </w:t>
      </w:r>
      <w:r>
        <w:rPr>
          <w:color w:val="231F20"/>
          <w:spacing w:val="-2"/>
          <w:w w:val="95"/>
        </w:rPr>
        <w:t>constructing</w:t>
      </w:r>
      <w:r>
        <w:rPr>
          <w:color w:val="231F20"/>
          <w:spacing w:val="-7"/>
          <w:w w:val="95"/>
        </w:rPr>
        <w:t> </w:t>
      </w:r>
      <w:r>
        <w:rPr>
          <w:color w:val="231F20"/>
          <w:spacing w:val="-2"/>
          <w:w w:val="95"/>
        </w:rPr>
        <w:t>a</w:t>
      </w:r>
      <w:r>
        <w:rPr>
          <w:color w:val="231F20"/>
          <w:spacing w:val="-7"/>
          <w:w w:val="95"/>
        </w:rPr>
        <w:t> </w:t>
      </w:r>
      <w:r>
        <w:rPr>
          <w:color w:val="231F20"/>
          <w:spacing w:val="-2"/>
          <w:w w:val="95"/>
        </w:rPr>
        <w:t>new</w:t>
      </w:r>
      <w:r>
        <w:rPr>
          <w:color w:val="231F20"/>
          <w:spacing w:val="-7"/>
          <w:w w:val="95"/>
        </w:rPr>
        <w:t> </w:t>
      </w:r>
      <w:r>
        <w:rPr>
          <w:color w:val="231F20"/>
          <w:spacing w:val="-2"/>
          <w:w w:val="95"/>
        </w:rPr>
        <w:t>genealogy</w:t>
      </w:r>
      <w:r>
        <w:rPr>
          <w:color w:val="231F20"/>
          <w:spacing w:val="-7"/>
          <w:w w:val="95"/>
        </w:rPr>
        <w:t> </w:t>
      </w:r>
      <w:r>
        <w:rPr>
          <w:color w:val="231F20"/>
          <w:spacing w:val="-2"/>
          <w:w w:val="95"/>
        </w:rPr>
        <w:t>of</w:t>
      </w:r>
      <w:r>
        <w:rPr>
          <w:color w:val="231F20"/>
          <w:spacing w:val="-7"/>
          <w:w w:val="95"/>
        </w:rPr>
        <w:t> </w:t>
      </w:r>
      <w:r>
        <w:rPr>
          <w:color w:val="231F20"/>
          <w:spacing w:val="-2"/>
          <w:w w:val="95"/>
        </w:rPr>
        <w:t>Ameri- </w:t>
      </w:r>
      <w:r>
        <w:rPr>
          <w:color w:val="231F20"/>
          <w:w w:val="90"/>
        </w:rPr>
        <w:t>can</w:t>
      </w:r>
      <w:r>
        <w:rPr>
          <w:color w:val="231F20"/>
          <w:spacing w:val="7"/>
        </w:rPr>
        <w:t> </w:t>
      </w:r>
      <w:r>
        <w:rPr>
          <w:color w:val="231F20"/>
          <w:w w:val="90"/>
        </w:rPr>
        <w:t>nativity</w:t>
      </w:r>
      <w:r>
        <w:rPr>
          <w:color w:val="231F20"/>
          <w:spacing w:val="7"/>
        </w:rPr>
        <w:t> </w:t>
      </w:r>
      <w:r>
        <w:rPr>
          <w:color w:val="231F20"/>
          <w:w w:val="90"/>
        </w:rPr>
        <w:t>based</w:t>
      </w:r>
      <w:r>
        <w:rPr>
          <w:color w:val="231F20"/>
          <w:spacing w:val="7"/>
        </w:rPr>
        <w:t> </w:t>
      </w:r>
      <w:r>
        <w:rPr>
          <w:color w:val="231F20"/>
          <w:w w:val="90"/>
        </w:rPr>
        <w:t>in</w:t>
      </w:r>
      <w:r>
        <w:rPr>
          <w:color w:val="231F20"/>
          <w:spacing w:val="7"/>
        </w:rPr>
        <w:t> </w:t>
      </w:r>
      <w:r>
        <w:rPr>
          <w:color w:val="231F20"/>
          <w:w w:val="90"/>
        </w:rPr>
        <w:t>the</w:t>
      </w:r>
      <w:r>
        <w:rPr>
          <w:color w:val="231F20"/>
          <w:spacing w:val="7"/>
        </w:rPr>
        <w:t> </w:t>
      </w:r>
      <w:r>
        <w:rPr>
          <w:color w:val="231F20"/>
          <w:w w:val="90"/>
        </w:rPr>
        <w:t>copulation</w:t>
      </w:r>
      <w:r>
        <w:rPr>
          <w:color w:val="231F20"/>
          <w:spacing w:val="6"/>
        </w:rPr>
        <w:t> </w:t>
      </w:r>
      <w:r>
        <w:rPr>
          <w:color w:val="231F20"/>
          <w:w w:val="90"/>
        </w:rPr>
        <w:t>of</w:t>
      </w:r>
      <w:r>
        <w:rPr>
          <w:color w:val="231F20"/>
          <w:spacing w:val="6"/>
        </w:rPr>
        <w:t> </w:t>
      </w:r>
      <w:r>
        <w:rPr>
          <w:color w:val="231F20"/>
          <w:w w:val="90"/>
        </w:rPr>
        <w:t>the</w:t>
      </w:r>
      <w:r>
        <w:rPr>
          <w:color w:val="231F20"/>
          <w:spacing w:val="7"/>
        </w:rPr>
        <w:t> </w:t>
      </w:r>
      <w:r>
        <w:rPr>
          <w:color w:val="231F20"/>
          <w:w w:val="90"/>
        </w:rPr>
        <w:t>black</w:t>
      </w:r>
      <w:r>
        <w:rPr>
          <w:color w:val="231F20"/>
          <w:spacing w:val="7"/>
        </w:rPr>
        <w:t> </w:t>
      </w:r>
      <w:r>
        <w:rPr>
          <w:color w:val="231F20"/>
          <w:w w:val="90"/>
        </w:rPr>
        <w:t>and</w:t>
      </w:r>
      <w:r>
        <w:rPr>
          <w:color w:val="231F20"/>
          <w:spacing w:val="7"/>
        </w:rPr>
        <w:t> </w:t>
      </w:r>
      <w:r>
        <w:rPr>
          <w:color w:val="231F20"/>
          <w:w w:val="90"/>
        </w:rPr>
        <w:t>white</w:t>
      </w:r>
      <w:r>
        <w:rPr>
          <w:color w:val="231F20"/>
          <w:spacing w:val="7"/>
        </w:rPr>
        <w:t> </w:t>
      </w:r>
      <w:r>
        <w:rPr>
          <w:color w:val="231F20"/>
          <w:w w:val="90"/>
        </w:rPr>
        <w:t>male.</w:t>
      </w:r>
      <w:r>
        <w:rPr>
          <w:color w:val="231F20"/>
          <w:spacing w:val="7"/>
        </w:rPr>
        <w:t> </w:t>
      </w:r>
      <w:r>
        <w:rPr>
          <w:color w:val="231F20"/>
          <w:spacing w:val="-5"/>
          <w:w w:val="90"/>
        </w:rPr>
        <w:t>The</w:t>
      </w:r>
    </w:p>
    <w:p>
      <w:pPr>
        <w:spacing w:after="0" w:line="225" w:lineRule="auto"/>
        <w:sectPr>
          <w:pgSz w:w="7710" w:h="12270"/>
          <w:pgMar w:header="668" w:footer="0" w:top="1100" w:bottom="280" w:left="620" w:right="640"/>
        </w:sectPr>
      </w:pPr>
    </w:p>
    <w:p>
      <w:pPr>
        <w:pStyle w:val="BodyText"/>
        <w:spacing w:line="225" w:lineRule="auto" w:before="89"/>
        <w:ind w:left="118" w:right="110"/>
        <w:rPr>
          <w:sz w:val="12"/>
        </w:rPr>
      </w:pPr>
      <w:bookmarkStart w:name="_bookmark132" w:id="141"/>
      <w:bookmarkEnd w:id="141"/>
      <w:r>
        <w:rPr/>
      </w:r>
      <w:r>
        <w:rPr>
          <w:color w:val="231F20"/>
          <w:spacing w:val="-2"/>
          <w:w w:val="95"/>
        </w:rPr>
        <w:t>character</w:t>
      </w:r>
      <w:r>
        <w:rPr>
          <w:color w:val="231F20"/>
          <w:spacing w:val="-5"/>
          <w:w w:val="95"/>
        </w:rPr>
        <w:t> </w:t>
      </w:r>
      <w:r>
        <w:rPr>
          <w:color w:val="231F20"/>
          <w:spacing w:val="-2"/>
          <w:w w:val="95"/>
        </w:rPr>
        <w:t>of</w:t>
      </w:r>
      <w:r>
        <w:rPr>
          <w:color w:val="231F20"/>
          <w:spacing w:val="-5"/>
          <w:w w:val="95"/>
        </w:rPr>
        <w:t> </w:t>
      </w:r>
      <w:r>
        <w:rPr>
          <w:color w:val="231F20"/>
          <w:spacing w:val="-2"/>
          <w:w w:val="95"/>
        </w:rPr>
        <w:t>Washington</w:t>
      </w:r>
      <w:r>
        <w:rPr>
          <w:color w:val="231F20"/>
          <w:spacing w:val="-5"/>
          <w:w w:val="95"/>
        </w:rPr>
        <w:t> </w:t>
      </w:r>
      <w:r>
        <w:rPr>
          <w:color w:val="231F20"/>
          <w:spacing w:val="-2"/>
          <w:w w:val="95"/>
        </w:rPr>
        <w:t>combines</w:t>
      </w:r>
      <w:r>
        <w:rPr>
          <w:color w:val="231F20"/>
          <w:spacing w:val="-5"/>
          <w:w w:val="95"/>
        </w:rPr>
        <w:t> </w:t>
      </w:r>
      <w:r>
        <w:rPr>
          <w:color w:val="231F20"/>
          <w:spacing w:val="-2"/>
          <w:w w:val="95"/>
        </w:rPr>
        <w:t>several</w:t>
      </w:r>
      <w:r>
        <w:rPr>
          <w:color w:val="231F20"/>
          <w:spacing w:val="-5"/>
          <w:w w:val="95"/>
        </w:rPr>
        <w:t> </w:t>
      </w:r>
      <w:r>
        <w:rPr>
          <w:color w:val="231F20"/>
          <w:spacing w:val="-2"/>
          <w:w w:val="95"/>
        </w:rPr>
        <w:t>strands</w:t>
      </w:r>
      <w:r>
        <w:rPr>
          <w:color w:val="231F20"/>
          <w:spacing w:val="-5"/>
          <w:w w:val="95"/>
        </w:rPr>
        <w:t> </w:t>
      </w:r>
      <w:r>
        <w:rPr>
          <w:color w:val="231F20"/>
          <w:spacing w:val="-2"/>
          <w:w w:val="95"/>
        </w:rPr>
        <w:t>of</w:t>
      </w:r>
      <w:r>
        <w:rPr>
          <w:color w:val="231F20"/>
          <w:spacing w:val="-5"/>
          <w:w w:val="95"/>
        </w:rPr>
        <w:t> </w:t>
      </w:r>
      <w:r>
        <w:rPr>
          <w:color w:val="231F20"/>
          <w:spacing w:val="-2"/>
          <w:w w:val="95"/>
        </w:rPr>
        <w:t>American</w:t>
      </w:r>
      <w:r>
        <w:rPr>
          <w:color w:val="231F20"/>
          <w:spacing w:val="-5"/>
          <w:w w:val="95"/>
        </w:rPr>
        <w:t> </w:t>
      </w:r>
      <w:r>
        <w:rPr>
          <w:color w:val="231F20"/>
          <w:spacing w:val="-2"/>
          <w:w w:val="95"/>
        </w:rPr>
        <w:t>radi- </w:t>
      </w:r>
      <w:r>
        <w:rPr>
          <w:color w:val="231F20"/>
          <w:w w:val="95"/>
        </w:rPr>
        <w:t>calism</w:t>
      </w:r>
      <w:r>
        <w:rPr>
          <w:color w:val="231F20"/>
          <w:spacing w:val="-7"/>
          <w:w w:val="95"/>
        </w:rPr>
        <w:t> </w:t>
      </w:r>
      <w:r>
        <w:rPr>
          <w:color w:val="231F20"/>
          <w:w w:val="95"/>
        </w:rPr>
        <w:t>in</w:t>
      </w:r>
      <w:r>
        <w:rPr>
          <w:color w:val="231F20"/>
          <w:spacing w:val="-7"/>
          <w:w w:val="95"/>
        </w:rPr>
        <w:t> </w:t>
      </w:r>
      <w:r>
        <w:rPr>
          <w:color w:val="231F20"/>
          <w:w w:val="95"/>
        </w:rPr>
        <w:t>one</w:t>
      </w:r>
      <w:r>
        <w:rPr>
          <w:color w:val="231F20"/>
          <w:spacing w:val="-7"/>
          <w:w w:val="95"/>
        </w:rPr>
        <w:t> </w:t>
      </w:r>
      <w:r>
        <w:rPr>
          <w:color w:val="231F20"/>
          <w:w w:val="95"/>
        </w:rPr>
        <w:t>person.</w:t>
      </w:r>
      <w:r>
        <w:rPr>
          <w:color w:val="231F20"/>
          <w:spacing w:val="-7"/>
          <w:w w:val="95"/>
        </w:rPr>
        <w:t> </w:t>
      </w:r>
      <w:r>
        <w:rPr>
          <w:color w:val="231F20"/>
          <w:w w:val="95"/>
        </w:rPr>
        <w:t>He</w:t>
      </w:r>
      <w:r>
        <w:rPr>
          <w:color w:val="231F20"/>
          <w:spacing w:val="-7"/>
          <w:w w:val="95"/>
        </w:rPr>
        <w:t> </w:t>
      </w:r>
      <w:r>
        <w:rPr>
          <w:color w:val="231F20"/>
          <w:w w:val="95"/>
        </w:rPr>
        <w:t>is</w:t>
      </w:r>
      <w:r>
        <w:rPr>
          <w:color w:val="231F20"/>
          <w:spacing w:val="-7"/>
          <w:w w:val="95"/>
        </w:rPr>
        <w:t> </w:t>
      </w:r>
      <w:r>
        <w:rPr>
          <w:color w:val="231F20"/>
          <w:w w:val="95"/>
        </w:rPr>
        <w:t>a</w:t>
      </w:r>
      <w:r>
        <w:rPr>
          <w:color w:val="231F20"/>
          <w:spacing w:val="-7"/>
          <w:w w:val="95"/>
        </w:rPr>
        <w:t> </w:t>
      </w:r>
      <w:r>
        <w:rPr>
          <w:color w:val="231F20"/>
          <w:w w:val="95"/>
        </w:rPr>
        <w:t>reference</w:t>
      </w:r>
      <w:r>
        <w:rPr>
          <w:color w:val="231F20"/>
          <w:spacing w:val="-7"/>
          <w:w w:val="95"/>
        </w:rPr>
        <w:t> </w:t>
      </w:r>
      <w:r>
        <w:rPr>
          <w:color w:val="231F20"/>
          <w:w w:val="95"/>
        </w:rPr>
        <w:t>to</w:t>
      </w:r>
      <w:r>
        <w:rPr>
          <w:color w:val="231F20"/>
          <w:spacing w:val="-7"/>
          <w:w w:val="95"/>
        </w:rPr>
        <w:t> </w:t>
      </w:r>
      <w:r>
        <w:rPr>
          <w:color w:val="231F20"/>
          <w:w w:val="95"/>
        </w:rPr>
        <w:t>the</w:t>
      </w:r>
      <w:r>
        <w:rPr>
          <w:color w:val="231F20"/>
          <w:spacing w:val="-7"/>
          <w:w w:val="95"/>
        </w:rPr>
        <w:t> </w:t>
      </w:r>
      <w:r>
        <w:rPr>
          <w:color w:val="231F20"/>
          <w:w w:val="95"/>
        </w:rPr>
        <w:t>black</w:t>
      </w:r>
      <w:r>
        <w:rPr>
          <w:color w:val="231F20"/>
          <w:spacing w:val="-7"/>
          <w:w w:val="95"/>
        </w:rPr>
        <w:t> </w:t>
      </w:r>
      <w:r>
        <w:rPr>
          <w:color w:val="231F20"/>
          <w:w w:val="95"/>
        </w:rPr>
        <w:t>plantation</w:t>
      </w:r>
      <w:r>
        <w:rPr>
          <w:color w:val="231F20"/>
          <w:spacing w:val="-7"/>
          <w:w w:val="95"/>
        </w:rPr>
        <w:t> </w:t>
      </w:r>
      <w:r>
        <w:rPr>
          <w:color w:val="231F20"/>
          <w:w w:val="95"/>
        </w:rPr>
        <w:t>insur- </w:t>
      </w:r>
      <w:r>
        <w:rPr>
          <w:color w:val="231F20"/>
          <w:spacing w:val="-2"/>
          <w:w w:val="95"/>
        </w:rPr>
        <w:t>rectionist</w:t>
      </w:r>
      <w:r>
        <w:rPr>
          <w:color w:val="231F20"/>
          <w:spacing w:val="-3"/>
          <w:w w:val="95"/>
        </w:rPr>
        <w:t> </w:t>
      </w:r>
      <w:r>
        <w:rPr>
          <w:color w:val="231F20"/>
          <w:spacing w:val="-2"/>
          <w:w w:val="95"/>
        </w:rPr>
        <w:t>and</w:t>
      </w:r>
      <w:r>
        <w:rPr>
          <w:color w:val="231F20"/>
          <w:spacing w:val="-3"/>
          <w:w w:val="95"/>
        </w:rPr>
        <w:t> </w:t>
      </w:r>
      <w:r>
        <w:rPr>
          <w:color w:val="231F20"/>
          <w:spacing w:val="-2"/>
          <w:w w:val="95"/>
        </w:rPr>
        <w:t>to</w:t>
      </w:r>
      <w:r>
        <w:rPr>
          <w:color w:val="231F20"/>
          <w:spacing w:val="-3"/>
          <w:w w:val="95"/>
        </w:rPr>
        <w:t> </w:t>
      </w:r>
      <w:r>
        <w:rPr>
          <w:color w:val="231F20"/>
          <w:spacing w:val="-2"/>
          <w:w w:val="95"/>
        </w:rPr>
        <w:t>the</w:t>
      </w:r>
      <w:r>
        <w:rPr>
          <w:color w:val="231F20"/>
          <w:spacing w:val="-3"/>
          <w:w w:val="95"/>
        </w:rPr>
        <w:t> </w:t>
      </w:r>
      <w:r>
        <w:rPr>
          <w:color w:val="231F20"/>
          <w:spacing w:val="-2"/>
          <w:w w:val="95"/>
        </w:rPr>
        <w:t>founding</w:t>
      </w:r>
      <w:r>
        <w:rPr>
          <w:color w:val="231F20"/>
          <w:spacing w:val="-3"/>
          <w:w w:val="95"/>
        </w:rPr>
        <w:t> </w:t>
      </w:r>
      <w:r>
        <w:rPr>
          <w:color w:val="231F20"/>
          <w:spacing w:val="-2"/>
          <w:w w:val="95"/>
        </w:rPr>
        <w:t>revolutionary</w:t>
      </w:r>
      <w:r>
        <w:rPr>
          <w:color w:val="231F20"/>
          <w:spacing w:val="-3"/>
          <w:w w:val="95"/>
        </w:rPr>
        <w:t> </w:t>
      </w:r>
      <w:r>
        <w:rPr>
          <w:color w:val="231F20"/>
          <w:spacing w:val="-2"/>
          <w:w w:val="95"/>
        </w:rPr>
        <w:t>fathers</w:t>
      </w:r>
      <w:r>
        <w:rPr>
          <w:color w:val="231F20"/>
          <w:spacing w:val="-3"/>
          <w:w w:val="95"/>
        </w:rPr>
        <w:t> </w:t>
      </w:r>
      <w:r>
        <w:rPr>
          <w:color w:val="231F20"/>
          <w:spacing w:val="-2"/>
          <w:w w:val="95"/>
        </w:rPr>
        <w:t>of</w:t>
      </w:r>
      <w:r>
        <w:rPr>
          <w:color w:val="231F20"/>
          <w:spacing w:val="-3"/>
          <w:w w:val="95"/>
        </w:rPr>
        <w:t> </w:t>
      </w:r>
      <w:r>
        <w:rPr>
          <w:color w:val="231F20"/>
          <w:spacing w:val="-2"/>
          <w:w w:val="95"/>
        </w:rPr>
        <w:t>America,</w:t>
      </w:r>
      <w:r>
        <w:rPr>
          <w:color w:val="231F20"/>
          <w:spacing w:val="-3"/>
          <w:w w:val="95"/>
        </w:rPr>
        <w:t> </w:t>
      </w:r>
      <w:r>
        <w:rPr>
          <w:color w:val="231F20"/>
          <w:spacing w:val="-2"/>
          <w:w w:val="95"/>
        </w:rPr>
        <w:t>spe- </w:t>
      </w:r>
      <w:r>
        <w:rPr>
          <w:color w:val="231F20"/>
          <w:w w:val="95"/>
        </w:rPr>
        <w:t>cifically</w:t>
      </w:r>
      <w:r>
        <w:rPr>
          <w:color w:val="231F20"/>
          <w:spacing w:val="-13"/>
          <w:w w:val="95"/>
        </w:rPr>
        <w:t> </w:t>
      </w:r>
      <w:r>
        <w:rPr>
          <w:color w:val="231F20"/>
          <w:w w:val="95"/>
        </w:rPr>
        <w:t>George</w:t>
      </w:r>
      <w:r>
        <w:rPr>
          <w:color w:val="231F20"/>
          <w:spacing w:val="-11"/>
          <w:w w:val="95"/>
        </w:rPr>
        <w:t> </w:t>
      </w:r>
      <w:r>
        <w:rPr>
          <w:color w:val="231F20"/>
          <w:w w:val="95"/>
        </w:rPr>
        <w:t>Washington</w:t>
      </w:r>
      <w:r>
        <w:rPr>
          <w:color w:val="231F20"/>
          <w:spacing w:val="-11"/>
          <w:w w:val="95"/>
        </w:rPr>
        <w:t> </w:t>
      </w:r>
      <w:r>
        <w:rPr>
          <w:color w:val="231F20"/>
          <w:w w:val="95"/>
        </w:rPr>
        <w:t>and</w:t>
      </w:r>
      <w:r>
        <w:rPr>
          <w:color w:val="231F20"/>
          <w:spacing w:val="-11"/>
          <w:w w:val="95"/>
        </w:rPr>
        <w:t> </w:t>
      </w:r>
      <w:r>
        <w:rPr>
          <w:color w:val="231F20"/>
          <w:w w:val="95"/>
        </w:rPr>
        <w:t>Patrick</w:t>
      </w:r>
      <w:r>
        <w:rPr>
          <w:color w:val="231F20"/>
          <w:spacing w:val="-11"/>
          <w:w w:val="95"/>
        </w:rPr>
        <w:t> </w:t>
      </w:r>
      <w:r>
        <w:rPr>
          <w:color w:val="231F20"/>
          <w:w w:val="95"/>
        </w:rPr>
        <w:t>Henry.</w:t>
      </w:r>
      <w:r>
        <w:rPr>
          <w:color w:val="231F20"/>
          <w:spacing w:val="-11"/>
          <w:w w:val="95"/>
        </w:rPr>
        <w:t> </w:t>
      </w:r>
      <w:r>
        <w:rPr>
          <w:color w:val="231F20"/>
          <w:w w:val="95"/>
        </w:rPr>
        <w:t>Before</w:t>
      </w:r>
      <w:r>
        <w:rPr>
          <w:color w:val="231F20"/>
          <w:spacing w:val="-11"/>
          <w:w w:val="95"/>
        </w:rPr>
        <w:t> </w:t>
      </w:r>
      <w:r>
        <w:rPr>
          <w:color w:val="231F20"/>
          <w:w w:val="95"/>
        </w:rPr>
        <w:t>the</w:t>
      </w:r>
      <w:r>
        <w:rPr>
          <w:color w:val="231F20"/>
          <w:spacing w:val="-11"/>
          <w:w w:val="95"/>
        </w:rPr>
        <w:t> </w:t>
      </w:r>
      <w:r>
        <w:rPr>
          <w:color w:val="231F20"/>
          <w:w w:val="95"/>
        </w:rPr>
        <w:t>House</w:t>
      </w:r>
      <w:r>
        <w:rPr>
          <w:color w:val="231F20"/>
          <w:spacing w:val="-11"/>
          <w:w w:val="95"/>
        </w:rPr>
        <w:t> </w:t>
      </w:r>
      <w:r>
        <w:rPr>
          <w:color w:val="231F20"/>
          <w:w w:val="95"/>
        </w:rPr>
        <w:t>of </w:t>
      </w:r>
      <w:r>
        <w:rPr>
          <w:color w:val="231F20"/>
          <w:w w:val="85"/>
        </w:rPr>
        <w:t>Burgesses in 1775, Henry stated in his “Liberty or Death” speech: “Three </w:t>
      </w:r>
      <w:r>
        <w:rPr>
          <w:color w:val="231F20"/>
          <w:w w:val="95"/>
        </w:rPr>
        <w:t>millions</w:t>
      </w:r>
      <w:r>
        <w:rPr>
          <w:color w:val="231F20"/>
          <w:w w:val="95"/>
        </w:rPr>
        <w:t> of</w:t>
      </w:r>
      <w:r>
        <w:rPr>
          <w:color w:val="231F20"/>
          <w:w w:val="95"/>
        </w:rPr>
        <w:t> people</w:t>
      </w:r>
      <w:r>
        <w:rPr>
          <w:color w:val="231F20"/>
          <w:w w:val="95"/>
        </w:rPr>
        <w:t> armed</w:t>
      </w:r>
      <w:r>
        <w:rPr>
          <w:color w:val="231F20"/>
          <w:w w:val="95"/>
        </w:rPr>
        <w:t> in</w:t>
      </w:r>
      <w:r>
        <w:rPr>
          <w:color w:val="231F20"/>
          <w:w w:val="95"/>
        </w:rPr>
        <w:t> the</w:t>
      </w:r>
      <w:r>
        <w:rPr>
          <w:color w:val="231F20"/>
          <w:w w:val="95"/>
        </w:rPr>
        <w:t> holy</w:t>
      </w:r>
      <w:r>
        <w:rPr>
          <w:color w:val="231F20"/>
          <w:w w:val="95"/>
        </w:rPr>
        <w:t> cause</w:t>
      </w:r>
      <w:r>
        <w:rPr>
          <w:color w:val="231F20"/>
          <w:w w:val="95"/>
        </w:rPr>
        <w:t> of</w:t>
      </w:r>
      <w:r>
        <w:rPr>
          <w:color w:val="231F20"/>
          <w:w w:val="95"/>
        </w:rPr>
        <w:t> liberty,</w:t>
      </w:r>
      <w:r>
        <w:rPr>
          <w:color w:val="231F20"/>
          <w:w w:val="95"/>
        </w:rPr>
        <w:t> and</w:t>
      </w:r>
      <w:r>
        <w:rPr>
          <w:color w:val="231F20"/>
          <w:w w:val="95"/>
        </w:rPr>
        <w:t> in</w:t>
      </w:r>
      <w:r>
        <w:rPr>
          <w:color w:val="231F20"/>
          <w:w w:val="95"/>
        </w:rPr>
        <w:t> such</w:t>
      </w:r>
      <w:r>
        <w:rPr>
          <w:color w:val="231F20"/>
          <w:w w:val="95"/>
        </w:rPr>
        <w:t> a </w:t>
      </w:r>
      <w:r>
        <w:rPr>
          <w:color w:val="231F20"/>
          <w:spacing w:val="-2"/>
          <w:w w:val="95"/>
        </w:rPr>
        <w:t>country</w:t>
      </w:r>
      <w:r>
        <w:rPr>
          <w:color w:val="231F20"/>
          <w:spacing w:val="-8"/>
          <w:w w:val="95"/>
        </w:rPr>
        <w:t> </w:t>
      </w:r>
      <w:r>
        <w:rPr>
          <w:color w:val="231F20"/>
          <w:spacing w:val="-2"/>
          <w:w w:val="95"/>
        </w:rPr>
        <w:t>that</w:t>
      </w:r>
      <w:r>
        <w:rPr>
          <w:color w:val="231F20"/>
          <w:spacing w:val="-8"/>
          <w:w w:val="95"/>
        </w:rPr>
        <w:t> </w:t>
      </w:r>
      <w:r>
        <w:rPr>
          <w:color w:val="231F20"/>
          <w:spacing w:val="-2"/>
          <w:w w:val="95"/>
        </w:rPr>
        <w:t>which</w:t>
      </w:r>
      <w:r>
        <w:rPr>
          <w:color w:val="231F20"/>
          <w:spacing w:val="-8"/>
          <w:w w:val="95"/>
        </w:rPr>
        <w:t> </w:t>
      </w:r>
      <w:r>
        <w:rPr>
          <w:color w:val="231F20"/>
          <w:spacing w:val="-2"/>
          <w:w w:val="95"/>
        </w:rPr>
        <w:t>we</w:t>
      </w:r>
      <w:r>
        <w:rPr>
          <w:color w:val="231F20"/>
          <w:spacing w:val="-8"/>
          <w:w w:val="95"/>
        </w:rPr>
        <w:t> </w:t>
      </w:r>
      <w:r>
        <w:rPr>
          <w:color w:val="231F20"/>
          <w:spacing w:val="-2"/>
          <w:w w:val="95"/>
        </w:rPr>
        <w:t>possess,</w:t>
      </w:r>
      <w:r>
        <w:rPr>
          <w:color w:val="231F20"/>
          <w:spacing w:val="-8"/>
          <w:w w:val="95"/>
        </w:rPr>
        <w:t> </w:t>
      </w:r>
      <w:r>
        <w:rPr>
          <w:color w:val="231F20"/>
          <w:spacing w:val="-2"/>
          <w:w w:val="95"/>
        </w:rPr>
        <w:t>are</w:t>
      </w:r>
      <w:r>
        <w:rPr>
          <w:color w:val="231F20"/>
          <w:spacing w:val="-8"/>
          <w:w w:val="95"/>
        </w:rPr>
        <w:t> </w:t>
      </w:r>
      <w:r>
        <w:rPr>
          <w:color w:val="231F20"/>
          <w:spacing w:val="-2"/>
          <w:w w:val="95"/>
        </w:rPr>
        <w:t>invincible</w:t>
      </w:r>
      <w:r>
        <w:rPr>
          <w:color w:val="231F20"/>
          <w:spacing w:val="-8"/>
          <w:w w:val="95"/>
        </w:rPr>
        <w:t> </w:t>
      </w:r>
      <w:r>
        <w:rPr>
          <w:color w:val="231F20"/>
          <w:spacing w:val="-2"/>
          <w:w w:val="95"/>
        </w:rPr>
        <w:t>by</w:t>
      </w:r>
      <w:r>
        <w:rPr>
          <w:color w:val="231F20"/>
          <w:spacing w:val="-8"/>
          <w:w w:val="95"/>
        </w:rPr>
        <w:t> </w:t>
      </w:r>
      <w:r>
        <w:rPr>
          <w:color w:val="231F20"/>
          <w:spacing w:val="-2"/>
          <w:w w:val="95"/>
        </w:rPr>
        <w:t>any</w:t>
      </w:r>
      <w:r>
        <w:rPr>
          <w:color w:val="231F20"/>
          <w:spacing w:val="-8"/>
          <w:w w:val="95"/>
        </w:rPr>
        <w:t> </w:t>
      </w:r>
      <w:r>
        <w:rPr>
          <w:color w:val="231F20"/>
          <w:spacing w:val="-2"/>
          <w:w w:val="95"/>
        </w:rPr>
        <w:t>force</w:t>
      </w:r>
      <w:r>
        <w:rPr>
          <w:color w:val="231F20"/>
          <w:spacing w:val="-8"/>
          <w:w w:val="95"/>
        </w:rPr>
        <w:t> </w:t>
      </w:r>
      <w:r>
        <w:rPr>
          <w:color w:val="231F20"/>
          <w:spacing w:val="-2"/>
          <w:w w:val="95"/>
        </w:rPr>
        <w:t>which</w:t>
      </w:r>
      <w:r>
        <w:rPr>
          <w:color w:val="231F20"/>
          <w:spacing w:val="-8"/>
          <w:w w:val="95"/>
        </w:rPr>
        <w:t> </w:t>
      </w:r>
      <w:r>
        <w:rPr>
          <w:color w:val="231F20"/>
          <w:spacing w:val="-2"/>
          <w:w w:val="95"/>
        </w:rPr>
        <w:t>our </w:t>
      </w:r>
      <w:r>
        <w:rPr>
          <w:color w:val="231F20"/>
          <w:w w:val="90"/>
        </w:rPr>
        <w:t>enemy can send against us.”</w:t>
      </w:r>
      <w:hyperlink w:history="true" w:anchor="_bookmark273">
        <w:r>
          <w:rPr>
            <w:color w:val="231F20"/>
            <w:w w:val="90"/>
            <w:position w:val="7"/>
            <w:sz w:val="12"/>
          </w:rPr>
          <w:t>115</w:t>
        </w:r>
      </w:hyperlink>
      <w:r>
        <w:rPr>
          <w:color w:val="231F20"/>
          <w:spacing w:val="28"/>
          <w:position w:val="7"/>
          <w:sz w:val="12"/>
        </w:rPr>
        <w:t> </w:t>
      </w:r>
      <w:r>
        <w:rPr>
          <w:color w:val="231F20"/>
          <w:w w:val="90"/>
        </w:rPr>
        <w:t>This mandate for national security and </w:t>
      </w:r>
      <w:r>
        <w:rPr>
          <w:color w:val="231F20"/>
          <w:w w:val="95"/>
        </w:rPr>
        <w:t>fortitude</w:t>
      </w:r>
      <w:r>
        <w:rPr>
          <w:color w:val="231F20"/>
          <w:spacing w:val="-13"/>
          <w:w w:val="95"/>
        </w:rPr>
        <w:t> </w:t>
      </w:r>
      <w:r>
        <w:rPr>
          <w:color w:val="231F20"/>
          <w:w w:val="95"/>
        </w:rPr>
        <w:t>remained</w:t>
      </w:r>
      <w:r>
        <w:rPr>
          <w:color w:val="231F20"/>
          <w:spacing w:val="-11"/>
          <w:w w:val="95"/>
        </w:rPr>
        <w:t> </w:t>
      </w:r>
      <w:r>
        <w:rPr>
          <w:color w:val="231F20"/>
          <w:w w:val="95"/>
        </w:rPr>
        <w:t>unfulfilled</w:t>
      </w:r>
      <w:r>
        <w:rPr>
          <w:color w:val="231F20"/>
          <w:spacing w:val="-11"/>
          <w:w w:val="95"/>
        </w:rPr>
        <w:t> </w:t>
      </w:r>
      <w:r>
        <w:rPr>
          <w:color w:val="231F20"/>
          <w:w w:val="95"/>
        </w:rPr>
        <w:t>in</w:t>
      </w:r>
      <w:r>
        <w:rPr>
          <w:color w:val="231F20"/>
          <w:spacing w:val="-11"/>
          <w:w w:val="95"/>
        </w:rPr>
        <w:t> </w:t>
      </w:r>
      <w:r>
        <w:rPr>
          <w:color w:val="231F20"/>
          <w:w w:val="95"/>
        </w:rPr>
        <w:t>Douglass’s</w:t>
      </w:r>
      <w:r>
        <w:rPr>
          <w:color w:val="231F20"/>
          <w:spacing w:val="-11"/>
          <w:w w:val="95"/>
        </w:rPr>
        <w:t> </w:t>
      </w:r>
      <w:r>
        <w:rPr>
          <w:color w:val="231F20"/>
          <w:w w:val="95"/>
        </w:rPr>
        <w:t>mind</w:t>
      </w:r>
      <w:r>
        <w:rPr>
          <w:color w:val="231F20"/>
          <w:spacing w:val="-11"/>
          <w:w w:val="95"/>
        </w:rPr>
        <w:t> </w:t>
      </w:r>
      <w:r>
        <w:rPr>
          <w:color w:val="231F20"/>
          <w:w w:val="95"/>
        </w:rPr>
        <w:t>with</w:t>
      </w:r>
      <w:r>
        <w:rPr>
          <w:color w:val="231F20"/>
          <w:spacing w:val="-11"/>
          <w:w w:val="95"/>
        </w:rPr>
        <w:t> </w:t>
      </w:r>
      <w:r>
        <w:rPr>
          <w:color w:val="231F20"/>
          <w:w w:val="95"/>
        </w:rPr>
        <w:t>the</w:t>
      </w:r>
      <w:r>
        <w:rPr>
          <w:color w:val="231F20"/>
          <w:spacing w:val="-11"/>
          <w:w w:val="95"/>
        </w:rPr>
        <w:t> </w:t>
      </w:r>
      <w:r>
        <w:rPr>
          <w:color w:val="231F20"/>
          <w:w w:val="95"/>
        </w:rPr>
        <w:t>continu- </w:t>
      </w:r>
      <w:r>
        <w:rPr>
          <w:color w:val="231F20"/>
          <w:w w:val="90"/>
        </w:rPr>
        <w:t>ance of slavery. Referencing the Henry speech in </w:t>
      </w:r>
      <w:r>
        <w:rPr>
          <w:i/>
          <w:color w:val="231F20"/>
          <w:w w:val="90"/>
        </w:rPr>
        <w:t>The Life and Times</w:t>
      </w:r>
      <w:r>
        <w:rPr>
          <w:color w:val="231F20"/>
          <w:w w:val="90"/>
        </w:rPr>
        <w:t>, he writes: “It was a great thing to achieve American independence when </w:t>
      </w:r>
      <w:r>
        <w:rPr>
          <w:color w:val="231F20"/>
          <w:w w:val="95"/>
        </w:rPr>
        <w:t>we</w:t>
      </w:r>
      <w:r>
        <w:rPr>
          <w:color w:val="231F20"/>
          <w:w w:val="95"/>
        </w:rPr>
        <w:t> numbered</w:t>
      </w:r>
      <w:r>
        <w:rPr>
          <w:color w:val="231F20"/>
          <w:w w:val="95"/>
        </w:rPr>
        <w:t> three</w:t>
      </w:r>
      <w:r>
        <w:rPr>
          <w:color w:val="231F20"/>
          <w:w w:val="95"/>
        </w:rPr>
        <w:t> millions,</w:t>
      </w:r>
      <w:r>
        <w:rPr>
          <w:color w:val="231F20"/>
          <w:w w:val="95"/>
        </w:rPr>
        <w:t> but</w:t>
      </w:r>
      <w:r>
        <w:rPr>
          <w:color w:val="231F20"/>
          <w:w w:val="95"/>
        </w:rPr>
        <w:t> it</w:t>
      </w:r>
      <w:r>
        <w:rPr>
          <w:color w:val="231F20"/>
          <w:w w:val="95"/>
        </w:rPr>
        <w:t> was</w:t>
      </w:r>
      <w:r>
        <w:rPr>
          <w:color w:val="231F20"/>
          <w:w w:val="95"/>
        </w:rPr>
        <w:t> a</w:t>
      </w:r>
      <w:r>
        <w:rPr>
          <w:color w:val="231F20"/>
          <w:w w:val="95"/>
        </w:rPr>
        <w:t> greater</w:t>
      </w:r>
      <w:r>
        <w:rPr>
          <w:color w:val="231F20"/>
          <w:w w:val="95"/>
        </w:rPr>
        <w:t> thing</w:t>
      </w:r>
      <w:r>
        <w:rPr>
          <w:color w:val="231F20"/>
          <w:w w:val="95"/>
        </w:rPr>
        <w:t> to</w:t>
      </w:r>
      <w:r>
        <w:rPr>
          <w:color w:val="231F20"/>
          <w:w w:val="95"/>
        </w:rPr>
        <w:t> save</w:t>
      </w:r>
      <w:r>
        <w:rPr>
          <w:color w:val="231F20"/>
          <w:w w:val="95"/>
        </w:rPr>
        <w:t> this country</w:t>
      </w:r>
      <w:r>
        <w:rPr>
          <w:color w:val="231F20"/>
          <w:spacing w:val="-11"/>
          <w:w w:val="95"/>
        </w:rPr>
        <w:t> </w:t>
      </w:r>
      <w:r>
        <w:rPr>
          <w:color w:val="231F20"/>
          <w:w w:val="95"/>
        </w:rPr>
        <w:t>from</w:t>
      </w:r>
      <w:r>
        <w:rPr>
          <w:color w:val="231F20"/>
          <w:spacing w:val="-11"/>
          <w:w w:val="95"/>
        </w:rPr>
        <w:t> </w:t>
      </w:r>
      <w:r>
        <w:rPr>
          <w:color w:val="231F20"/>
          <w:w w:val="95"/>
        </w:rPr>
        <w:t>dismemberment</w:t>
      </w:r>
      <w:r>
        <w:rPr>
          <w:color w:val="231F20"/>
          <w:spacing w:val="-11"/>
          <w:w w:val="95"/>
        </w:rPr>
        <w:t> </w:t>
      </w:r>
      <w:r>
        <w:rPr>
          <w:color w:val="231F20"/>
          <w:w w:val="95"/>
        </w:rPr>
        <w:t>when</w:t>
      </w:r>
      <w:r>
        <w:rPr>
          <w:color w:val="231F20"/>
          <w:spacing w:val="-11"/>
          <w:w w:val="95"/>
        </w:rPr>
        <w:t> </w:t>
      </w:r>
      <w:r>
        <w:rPr>
          <w:color w:val="231F20"/>
          <w:w w:val="95"/>
        </w:rPr>
        <w:t>it</w:t>
      </w:r>
      <w:r>
        <w:rPr>
          <w:color w:val="231F20"/>
          <w:spacing w:val="-11"/>
          <w:w w:val="95"/>
        </w:rPr>
        <w:t> </w:t>
      </w:r>
      <w:r>
        <w:rPr>
          <w:color w:val="231F20"/>
          <w:w w:val="95"/>
        </w:rPr>
        <w:t>numbered</w:t>
      </w:r>
      <w:r>
        <w:rPr>
          <w:color w:val="231F20"/>
          <w:spacing w:val="-11"/>
          <w:w w:val="95"/>
        </w:rPr>
        <w:t> </w:t>
      </w:r>
      <w:r>
        <w:rPr>
          <w:color w:val="231F20"/>
          <w:w w:val="95"/>
        </w:rPr>
        <w:t>thirty</w:t>
      </w:r>
      <w:r>
        <w:rPr>
          <w:color w:val="231F20"/>
          <w:spacing w:val="-11"/>
          <w:w w:val="95"/>
        </w:rPr>
        <w:t> </w:t>
      </w:r>
      <w:r>
        <w:rPr>
          <w:color w:val="231F20"/>
          <w:w w:val="95"/>
        </w:rPr>
        <w:t>millions.”</w:t>
      </w:r>
      <w:hyperlink w:history="true" w:anchor="_bookmark273">
        <w:r>
          <w:rPr>
            <w:color w:val="231F20"/>
            <w:w w:val="95"/>
            <w:position w:val="7"/>
            <w:sz w:val="12"/>
          </w:rPr>
          <w:t>116</w:t>
        </w:r>
      </w:hyperlink>
      <w:r>
        <w:rPr>
          <w:color w:val="231F20"/>
          <w:spacing w:val="40"/>
          <w:position w:val="7"/>
          <w:sz w:val="12"/>
        </w:rPr>
        <w:t> </w:t>
      </w:r>
      <w:r>
        <w:rPr>
          <w:color w:val="231F20"/>
          <w:w w:val="90"/>
        </w:rPr>
        <w:t>Douglass</w:t>
      </w:r>
      <w:r>
        <w:rPr>
          <w:color w:val="231F20"/>
          <w:spacing w:val="-7"/>
          <w:w w:val="90"/>
        </w:rPr>
        <w:t> </w:t>
      </w:r>
      <w:r>
        <w:rPr>
          <w:color w:val="231F20"/>
          <w:w w:val="90"/>
        </w:rPr>
        <w:t>imagines</w:t>
      </w:r>
      <w:r>
        <w:rPr>
          <w:color w:val="231F20"/>
          <w:spacing w:val="-7"/>
          <w:w w:val="90"/>
        </w:rPr>
        <w:t> </w:t>
      </w:r>
      <w:r>
        <w:rPr>
          <w:color w:val="231F20"/>
          <w:w w:val="90"/>
        </w:rPr>
        <w:t>the</w:t>
      </w:r>
      <w:r>
        <w:rPr>
          <w:color w:val="231F20"/>
          <w:spacing w:val="-7"/>
          <w:w w:val="90"/>
        </w:rPr>
        <w:t> </w:t>
      </w:r>
      <w:r>
        <w:rPr>
          <w:color w:val="231F20"/>
          <w:w w:val="90"/>
        </w:rPr>
        <w:t>heroic</w:t>
      </w:r>
      <w:r>
        <w:rPr>
          <w:color w:val="231F20"/>
          <w:spacing w:val="-7"/>
          <w:w w:val="90"/>
        </w:rPr>
        <w:t> </w:t>
      </w:r>
      <w:r>
        <w:rPr>
          <w:color w:val="231F20"/>
          <w:w w:val="90"/>
        </w:rPr>
        <w:t>male</w:t>
      </w:r>
      <w:r>
        <w:rPr>
          <w:color w:val="231F20"/>
          <w:spacing w:val="-7"/>
          <w:w w:val="90"/>
        </w:rPr>
        <w:t> </w:t>
      </w:r>
      <w:r>
        <w:rPr>
          <w:color w:val="231F20"/>
          <w:w w:val="90"/>
        </w:rPr>
        <w:t>slave</w:t>
      </w:r>
      <w:r>
        <w:rPr>
          <w:color w:val="231F20"/>
          <w:spacing w:val="-7"/>
          <w:w w:val="90"/>
        </w:rPr>
        <w:t> </w:t>
      </w:r>
      <w:r>
        <w:rPr>
          <w:color w:val="231F20"/>
          <w:w w:val="90"/>
        </w:rPr>
        <w:t>as</w:t>
      </w:r>
      <w:r>
        <w:rPr>
          <w:color w:val="231F20"/>
          <w:spacing w:val="-7"/>
          <w:w w:val="90"/>
        </w:rPr>
        <w:t> </w:t>
      </w:r>
      <w:r>
        <w:rPr>
          <w:color w:val="231F20"/>
          <w:w w:val="90"/>
        </w:rPr>
        <w:t>the</w:t>
      </w:r>
      <w:r>
        <w:rPr>
          <w:color w:val="231F20"/>
          <w:spacing w:val="-7"/>
          <w:w w:val="90"/>
        </w:rPr>
        <w:t> </w:t>
      </w:r>
      <w:r>
        <w:rPr>
          <w:color w:val="231F20"/>
          <w:w w:val="90"/>
        </w:rPr>
        <w:t>receptacle</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unreal- </w:t>
      </w:r>
      <w:r>
        <w:rPr>
          <w:color w:val="231F20"/>
          <w:spacing w:val="-2"/>
          <w:w w:val="95"/>
        </w:rPr>
        <w:t>ized</w:t>
      </w:r>
      <w:r>
        <w:rPr>
          <w:color w:val="231F20"/>
          <w:spacing w:val="-6"/>
          <w:w w:val="95"/>
        </w:rPr>
        <w:t> </w:t>
      </w:r>
      <w:r>
        <w:rPr>
          <w:color w:val="231F20"/>
          <w:spacing w:val="-2"/>
          <w:w w:val="95"/>
        </w:rPr>
        <w:t>national</w:t>
      </w:r>
      <w:r>
        <w:rPr>
          <w:color w:val="231F20"/>
          <w:spacing w:val="-6"/>
          <w:w w:val="95"/>
        </w:rPr>
        <w:t> </w:t>
      </w:r>
      <w:r>
        <w:rPr>
          <w:color w:val="231F20"/>
          <w:spacing w:val="-2"/>
          <w:w w:val="95"/>
        </w:rPr>
        <w:t>vision</w:t>
      </w:r>
      <w:r>
        <w:rPr>
          <w:color w:val="231F20"/>
          <w:spacing w:val="-6"/>
          <w:w w:val="95"/>
        </w:rPr>
        <w:t> </w:t>
      </w:r>
      <w:r>
        <w:rPr>
          <w:color w:val="231F20"/>
          <w:spacing w:val="-2"/>
          <w:w w:val="95"/>
        </w:rPr>
        <w:t>Henry</w:t>
      </w:r>
      <w:r>
        <w:rPr>
          <w:color w:val="231F20"/>
          <w:spacing w:val="-6"/>
          <w:w w:val="95"/>
        </w:rPr>
        <w:t> </w:t>
      </w:r>
      <w:r>
        <w:rPr>
          <w:color w:val="231F20"/>
          <w:spacing w:val="-2"/>
          <w:w w:val="95"/>
        </w:rPr>
        <w:t>espoused.</w:t>
      </w:r>
      <w:hyperlink w:history="true" w:anchor="_bookmark273">
        <w:r>
          <w:rPr>
            <w:color w:val="231F20"/>
            <w:spacing w:val="-2"/>
            <w:w w:val="95"/>
            <w:position w:val="7"/>
            <w:sz w:val="12"/>
          </w:rPr>
          <w:t>117</w:t>
        </w:r>
      </w:hyperlink>
    </w:p>
    <w:p>
      <w:pPr>
        <w:pStyle w:val="BodyText"/>
        <w:spacing w:line="225" w:lineRule="auto"/>
        <w:ind w:left="118" w:right="111" w:firstLine="239"/>
        <w:jc w:val="right"/>
      </w:pPr>
      <w:r>
        <w:rPr>
          <w:color w:val="231F20"/>
          <w:w w:val="90"/>
        </w:rPr>
        <w:t>Douglass</w:t>
      </w:r>
      <w:r>
        <w:rPr>
          <w:color w:val="231F20"/>
          <w:spacing w:val="-9"/>
          <w:w w:val="90"/>
        </w:rPr>
        <w:t> </w:t>
      </w:r>
      <w:r>
        <w:rPr>
          <w:color w:val="231F20"/>
          <w:w w:val="90"/>
        </w:rPr>
        <w:t>unites</w:t>
      </w:r>
      <w:r>
        <w:rPr>
          <w:color w:val="231F20"/>
          <w:spacing w:val="-8"/>
          <w:w w:val="90"/>
        </w:rPr>
        <w:t> </w:t>
      </w:r>
      <w:r>
        <w:rPr>
          <w:color w:val="231F20"/>
          <w:w w:val="90"/>
        </w:rPr>
        <w:t>in</w:t>
      </w:r>
      <w:r>
        <w:rPr>
          <w:color w:val="231F20"/>
          <w:spacing w:val="-8"/>
          <w:w w:val="90"/>
        </w:rPr>
        <w:t> </w:t>
      </w:r>
      <w:r>
        <w:rPr>
          <w:color w:val="231F20"/>
          <w:w w:val="90"/>
        </w:rPr>
        <w:t>his</w:t>
      </w:r>
      <w:r>
        <w:rPr>
          <w:color w:val="231F20"/>
          <w:spacing w:val="-8"/>
          <w:w w:val="90"/>
        </w:rPr>
        <w:t> </w:t>
      </w:r>
      <w:r>
        <w:rPr>
          <w:color w:val="231F20"/>
          <w:w w:val="90"/>
        </w:rPr>
        <w:t>“womb”</w:t>
      </w:r>
      <w:r>
        <w:rPr>
          <w:color w:val="231F20"/>
          <w:spacing w:val="-9"/>
          <w:w w:val="90"/>
        </w:rPr>
        <w:t> </w:t>
      </w:r>
      <w:r>
        <w:rPr>
          <w:color w:val="231F20"/>
          <w:w w:val="90"/>
        </w:rPr>
        <w:t>the</w:t>
      </w:r>
      <w:r>
        <w:rPr>
          <w:color w:val="231F20"/>
          <w:spacing w:val="-8"/>
          <w:w w:val="90"/>
        </w:rPr>
        <w:t> </w:t>
      </w:r>
      <w:r>
        <w:rPr>
          <w:color w:val="231F20"/>
          <w:w w:val="90"/>
        </w:rPr>
        <w:t>opposite</w:t>
      </w:r>
      <w:r>
        <w:rPr>
          <w:color w:val="231F20"/>
          <w:spacing w:val="-8"/>
          <w:w w:val="90"/>
        </w:rPr>
        <w:t> </w:t>
      </w:r>
      <w:r>
        <w:rPr>
          <w:color w:val="231F20"/>
          <w:w w:val="90"/>
        </w:rPr>
        <w:t>and</w:t>
      </w:r>
      <w:r>
        <w:rPr>
          <w:color w:val="231F20"/>
          <w:spacing w:val="-8"/>
          <w:w w:val="90"/>
        </w:rPr>
        <w:t> </w:t>
      </w:r>
      <w:r>
        <w:rPr>
          <w:color w:val="231F20"/>
          <w:w w:val="90"/>
        </w:rPr>
        <w:t>contradictory</w:t>
      </w:r>
      <w:r>
        <w:rPr>
          <w:color w:val="231F20"/>
          <w:spacing w:val="-9"/>
          <w:w w:val="90"/>
        </w:rPr>
        <w:t> </w:t>
      </w:r>
      <w:r>
        <w:rPr>
          <w:color w:val="231F20"/>
          <w:w w:val="90"/>
        </w:rPr>
        <w:t>forces of white paternity and black maternal legacy. Henry and Washington </w:t>
      </w:r>
      <w:r>
        <w:rPr>
          <w:color w:val="231F20"/>
          <w:spacing w:val="-2"/>
          <w:w w:val="90"/>
        </w:rPr>
        <w:t>represent something of Douglass’s own whiteness, his lifelong problem- </w:t>
      </w:r>
      <w:r>
        <w:rPr>
          <w:color w:val="231F20"/>
          <w:w w:val="90"/>
        </w:rPr>
        <w:t>atic</w:t>
      </w:r>
      <w:r>
        <w:rPr>
          <w:color w:val="231F20"/>
        </w:rPr>
        <w:t> </w:t>
      </w:r>
      <w:r>
        <w:rPr>
          <w:color w:val="231F20"/>
          <w:w w:val="90"/>
        </w:rPr>
        <w:t>relationship</w:t>
      </w:r>
      <w:r>
        <w:rPr>
          <w:color w:val="231F20"/>
        </w:rPr>
        <w:t> </w:t>
      </w:r>
      <w:r>
        <w:rPr>
          <w:color w:val="231F20"/>
          <w:w w:val="90"/>
        </w:rPr>
        <w:t>to</w:t>
      </w:r>
      <w:r>
        <w:rPr>
          <w:color w:val="231F20"/>
        </w:rPr>
        <w:t> </w:t>
      </w:r>
      <w:r>
        <w:rPr>
          <w:color w:val="231F20"/>
          <w:w w:val="90"/>
        </w:rPr>
        <w:t>white</w:t>
      </w:r>
      <w:r>
        <w:rPr>
          <w:color w:val="231F20"/>
        </w:rPr>
        <w:t> </w:t>
      </w:r>
      <w:r>
        <w:rPr>
          <w:color w:val="231F20"/>
          <w:w w:val="90"/>
        </w:rPr>
        <w:t>male</w:t>
      </w:r>
      <w:r>
        <w:rPr>
          <w:color w:val="231F20"/>
        </w:rPr>
        <w:t> </w:t>
      </w:r>
      <w:r>
        <w:rPr>
          <w:color w:val="231F20"/>
          <w:w w:val="90"/>
        </w:rPr>
        <w:t>paternal</w:t>
      </w:r>
      <w:r>
        <w:rPr>
          <w:color w:val="231F20"/>
        </w:rPr>
        <w:t> </w:t>
      </w:r>
      <w:r>
        <w:rPr>
          <w:color w:val="231F20"/>
          <w:w w:val="90"/>
        </w:rPr>
        <w:t>figures.</w:t>
      </w:r>
      <w:r>
        <w:rPr>
          <w:color w:val="231F20"/>
        </w:rPr>
        <w:t> </w:t>
      </w:r>
      <w:r>
        <w:rPr>
          <w:color w:val="231F20"/>
          <w:w w:val="90"/>
        </w:rPr>
        <w:t>Taking</w:t>
      </w:r>
      <w:r>
        <w:rPr>
          <w:color w:val="231F20"/>
        </w:rPr>
        <w:t> </w:t>
      </w:r>
      <w:r>
        <w:rPr>
          <w:color w:val="231F20"/>
          <w:w w:val="90"/>
        </w:rPr>
        <w:t>their</w:t>
      </w:r>
      <w:r>
        <w:rPr>
          <w:color w:val="231F20"/>
        </w:rPr>
        <w:t> </w:t>
      </w:r>
      <w:r>
        <w:rPr>
          <w:color w:val="231F20"/>
          <w:w w:val="90"/>
        </w:rPr>
        <w:t>seminal visions into himself, while problematic, is for Douglass the only choice if he is to make peace and home of an America plagued by white male immorality.</w:t>
      </w:r>
      <w:r>
        <w:rPr>
          <w:color w:val="231F20"/>
          <w:spacing w:val="-9"/>
          <w:w w:val="90"/>
        </w:rPr>
        <w:t> </w:t>
      </w:r>
      <w:r>
        <w:rPr>
          <w:color w:val="231F20"/>
          <w:w w:val="90"/>
        </w:rPr>
        <w:t>Choosing</w:t>
      </w:r>
      <w:r>
        <w:rPr>
          <w:color w:val="231F20"/>
          <w:spacing w:val="-8"/>
          <w:w w:val="90"/>
        </w:rPr>
        <w:t> </w:t>
      </w:r>
      <w:r>
        <w:rPr>
          <w:color w:val="231F20"/>
          <w:w w:val="90"/>
        </w:rPr>
        <w:t>to</w:t>
      </w:r>
      <w:r>
        <w:rPr>
          <w:color w:val="231F20"/>
          <w:spacing w:val="-8"/>
          <w:w w:val="90"/>
        </w:rPr>
        <w:t> </w:t>
      </w:r>
      <w:r>
        <w:rPr>
          <w:color w:val="231F20"/>
          <w:w w:val="90"/>
        </w:rPr>
        <w:t>be</w:t>
      </w:r>
      <w:r>
        <w:rPr>
          <w:color w:val="231F20"/>
          <w:spacing w:val="-8"/>
          <w:w w:val="90"/>
        </w:rPr>
        <w:t> </w:t>
      </w:r>
      <w:r>
        <w:rPr>
          <w:color w:val="231F20"/>
          <w:w w:val="90"/>
        </w:rPr>
        <w:t>a</w:t>
      </w:r>
      <w:r>
        <w:rPr>
          <w:color w:val="231F20"/>
          <w:spacing w:val="-9"/>
          <w:w w:val="90"/>
        </w:rPr>
        <w:t> </w:t>
      </w:r>
      <w:r>
        <w:rPr>
          <w:color w:val="231F20"/>
          <w:w w:val="90"/>
        </w:rPr>
        <w:t>receptacle</w:t>
      </w:r>
      <w:r>
        <w:rPr>
          <w:color w:val="231F20"/>
          <w:spacing w:val="-8"/>
          <w:w w:val="90"/>
        </w:rPr>
        <w:t> </w:t>
      </w:r>
      <w:r>
        <w:rPr>
          <w:color w:val="231F20"/>
          <w:w w:val="90"/>
        </w:rPr>
        <w:t>acknowledges</w:t>
      </w:r>
      <w:r>
        <w:rPr>
          <w:color w:val="231F20"/>
          <w:spacing w:val="-8"/>
          <w:w w:val="90"/>
        </w:rPr>
        <w:t> </w:t>
      </w:r>
      <w:r>
        <w:rPr>
          <w:color w:val="231F20"/>
          <w:w w:val="90"/>
        </w:rPr>
        <w:t>as</w:t>
      </w:r>
      <w:r>
        <w:rPr>
          <w:color w:val="231F20"/>
          <w:spacing w:val="-8"/>
          <w:w w:val="90"/>
        </w:rPr>
        <w:t> </w:t>
      </w:r>
      <w:r>
        <w:rPr>
          <w:color w:val="231F20"/>
          <w:w w:val="90"/>
        </w:rPr>
        <w:t>well</w:t>
      </w:r>
      <w:r>
        <w:rPr>
          <w:color w:val="231F20"/>
          <w:spacing w:val="-9"/>
          <w:w w:val="90"/>
        </w:rPr>
        <w:t> </w:t>
      </w:r>
      <w:r>
        <w:rPr>
          <w:color w:val="231F20"/>
          <w:w w:val="90"/>
        </w:rPr>
        <w:t>the</w:t>
      </w:r>
      <w:r>
        <w:rPr>
          <w:color w:val="231F20"/>
          <w:spacing w:val="-8"/>
          <w:w w:val="90"/>
        </w:rPr>
        <w:t> </w:t>
      </w:r>
      <w:r>
        <w:rPr>
          <w:color w:val="231F20"/>
          <w:w w:val="90"/>
        </w:rPr>
        <w:t>polit- ical</w:t>
      </w:r>
      <w:r>
        <w:rPr>
          <w:color w:val="231F20"/>
          <w:spacing w:val="-6"/>
          <w:w w:val="90"/>
        </w:rPr>
        <w:t> </w:t>
      </w:r>
      <w:r>
        <w:rPr>
          <w:color w:val="231F20"/>
          <w:w w:val="90"/>
        </w:rPr>
        <w:t>reality</w:t>
      </w:r>
      <w:r>
        <w:rPr>
          <w:color w:val="231F20"/>
          <w:spacing w:val="-6"/>
          <w:w w:val="90"/>
        </w:rPr>
        <w:t> </w:t>
      </w:r>
      <w:r>
        <w:rPr>
          <w:color w:val="231F20"/>
          <w:w w:val="90"/>
        </w:rPr>
        <w:t>of</w:t>
      </w:r>
      <w:r>
        <w:rPr>
          <w:color w:val="231F20"/>
          <w:spacing w:val="-6"/>
          <w:w w:val="90"/>
        </w:rPr>
        <w:t> </w:t>
      </w:r>
      <w:r>
        <w:rPr>
          <w:color w:val="231F20"/>
          <w:w w:val="90"/>
        </w:rPr>
        <w:t>black</w:t>
      </w:r>
      <w:r>
        <w:rPr>
          <w:color w:val="231F20"/>
          <w:spacing w:val="-6"/>
          <w:w w:val="90"/>
        </w:rPr>
        <w:t> </w:t>
      </w:r>
      <w:r>
        <w:rPr>
          <w:color w:val="231F20"/>
          <w:w w:val="90"/>
        </w:rPr>
        <w:t>people</w:t>
      </w:r>
      <w:r>
        <w:rPr>
          <w:color w:val="231F20"/>
          <w:spacing w:val="-6"/>
          <w:w w:val="90"/>
        </w:rPr>
        <w:t> </w:t>
      </w:r>
      <w:r>
        <w:rPr>
          <w:color w:val="231F20"/>
          <w:w w:val="90"/>
        </w:rPr>
        <w:t>effeminized</w:t>
      </w:r>
      <w:r>
        <w:rPr>
          <w:color w:val="231F20"/>
          <w:spacing w:val="-6"/>
          <w:w w:val="90"/>
        </w:rPr>
        <w:t> </w:t>
      </w:r>
      <w:r>
        <w:rPr>
          <w:color w:val="231F20"/>
          <w:w w:val="90"/>
        </w:rPr>
        <w:t>and</w:t>
      </w:r>
      <w:r>
        <w:rPr>
          <w:color w:val="231F20"/>
          <w:spacing w:val="-6"/>
          <w:w w:val="90"/>
        </w:rPr>
        <w:t> </w:t>
      </w:r>
      <w:r>
        <w:rPr>
          <w:color w:val="231F20"/>
          <w:w w:val="90"/>
        </w:rPr>
        <w:t>eroticized</w:t>
      </w:r>
      <w:r>
        <w:rPr>
          <w:color w:val="231F20"/>
          <w:spacing w:val="-6"/>
          <w:w w:val="90"/>
        </w:rPr>
        <w:t> </w:t>
      </w:r>
      <w:r>
        <w:rPr>
          <w:color w:val="231F20"/>
          <w:w w:val="90"/>
        </w:rPr>
        <w:t>by</w:t>
      </w:r>
      <w:r>
        <w:rPr>
          <w:color w:val="231F20"/>
          <w:spacing w:val="-6"/>
          <w:w w:val="90"/>
        </w:rPr>
        <w:t> </w:t>
      </w:r>
      <w:r>
        <w:rPr>
          <w:color w:val="231F20"/>
          <w:w w:val="90"/>
        </w:rPr>
        <w:t>whites.</w:t>
      </w:r>
      <w:r>
        <w:rPr>
          <w:color w:val="231F20"/>
          <w:spacing w:val="-6"/>
          <w:w w:val="90"/>
        </w:rPr>
        <w:t> </w:t>
      </w:r>
      <w:r>
        <w:rPr>
          <w:color w:val="231F20"/>
          <w:w w:val="90"/>
        </w:rPr>
        <w:t>Doug- lass’s</w:t>
      </w:r>
      <w:r>
        <w:rPr>
          <w:color w:val="231F20"/>
          <w:spacing w:val="-9"/>
          <w:w w:val="90"/>
        </w:rPr>
        <w:t> </w:t>
      </w:r>
      <w:r>
        <w:rPr>
          <w:color w:val="231F20"/>
          <w:w w:val="90"/>
        </w:rPr>
        <w:t>choice</w:t>
      </w:r>
      <w:r>
        <w:rPr>
          <w:color w:val="231F20"/>
          <w:spacing w:val="-8"/>
          <w:w w:val="90"/>
        </w:rPr>
        <w:t> </w:t>
      </w:r>
      <w:r>
        <w:rPr>
          <w:color w:val="231F20"/>
          <w:w w:val="90"/>
        </w:rPr>
        <w:t>does</w:t>
      </w:r>
      <w:r>
        <w:rPr>
          <w:color w:val="231F20"/>
          <w:spacing w:val="-8"/>
          <w:w w:val="90"/>
        </w:rPr>
        <w:t> </w:t>
      </w:r>
      <w:r>
        <w:rPr>
          <w:color w:val="231F20"/>
          <w:w w:val="90"/>
        </w:rPr>
        <w:t>not</w:t>
      </w:r>
      <w:r>
        <w:rPr>
          <w:color w:val="231F20"/>
          <w:spacing w:val="-8"/>
          <w:w w:val="90"/>
        </w:rPr>
        <w:t> </w:t>
      </w:r>
      <w:r>
        <w:rPr>
          <w:color w:val="231F20"/>
          <w:w w:val="90"/>
        </w:rPr>
        <w:t>ameliorate</w:t>
      </w:r>
      <w:r>
        <w:rPr>
          <w:color w:val="231F20"/>
          <w:spacing w:val="-9"/>
          <w:w w:val="90"/>
        </w:rPr>
        <w:t> </w:t>
      </w:r>
      <w:r>
        <w:rPr>
          <w:color w:val="231F20"/>
          <w:w w:val="90"/>
        </w:rPr>
        <w:t>the</w:t>
      </w:r>
      <w:r>
        <w:rPr>
          <w:color w:val="231F20"/>
          <w:spacing w:val="-8"/>
          <w:w w:val="90"/>
        </w:rPr>
        <w:t> </w:t>
      </w:r>
      <w:r>
        <w:rPr>
          <w:color w:val="231F20"/>
          <w:w w:val="90"/>
        </w:rPr>
        <w:t>stigma</w:t>
      </w:r>
      <w:r>
        <w:rPr>
          <w:color w:val="231F20"/>
          <w:spacing w:val="-8"/>
          <w:w w:val="90"/>
        </w:rPr>
        <w:t> </w:t>
      </w:r>
      <w:r>
        <w:rPr>
          <w:color w:val="231F20"/>
          <w:w w:val="90"/>
        </w:rPr>
        <w:t>and</w:t>
      </w:r>
      <w:r>
        <w:rPr>
          <w:color w:val="231F20"/>
          <w:spacing w:val="-8"/>
          <w:w w:val="90"/>
        </w:rPr>
        <w:t> </w:t>
      </w:r>
      <w:r>
        <w:rPr>
          <w:color w:val="231F20"/>
          <w:w w:val="90"/>
        </w:rPr>
        <w:t>challenges</w:t>
      </w:r>
      <w:r>
        <w:rPr>
          <w:color w:val="231F20"/>
          <w:spacing w:val="-9"/>
          <w:w w:val="90"/>
        </w:rPr>
        <w:t> </w:t>
      </w:r>
      <w:r>
        <w:rPr>
          <w:color w:val="231F20"/>
          <w:w w:val="90"/>
        </w:rPr>
        <w:t>of</w:t>
      </w:r>
      <w:r>
        <w:rPr>
          <w:color w:val="231F20"/>
          <w:spacing w:val="-8"/>
          <w:w w:val="90"/>
        </w:rPr>
        <w:t> </w:t>
      </w:r>
      <w:r>
        <w:rPr>
          <w:color w:val="231F20"/>
          <w:w w:val="90"/>
        </w:rPr>
        <w:t>assuming </w:t>
      </w:r>
      <w:r>
        <w:rPr>
          <w:color w:val="231F20"/>
          <w:spacing w:val="-2"/>
          <w:w w:val="95"/>
        </w:rPr>
        <w:t>a feminine posture. Rather, it serves as an example of one black man </w:t>
      </w:r>
      <w:r>
        <w:rPr>
          <w:color w:val="231F20"/>
          <w:w w:val="90"/>
        </w:rPr>
        <w:t>crafting</w:t>
      </w:r>
      <w:r>
        <w:rPr>
          <w:color w:val="231F20"/>
          <w:spacing w:val="-4"/>
          <w:w w:val="90"/>
        </w:rPr>
        <w:t> </w:t>
      </w:r>
      <w:r>
        <w:rPr>
          <w:color w:val="231F20"/>
          <w:w w:val="90"/>
        </w:rPr>
        <w:t>agency</w:t>
      </w:r>
      <w:r>
        <w:rPr>
          <w:color w:val="231F20"/>
          <w:spacing w:val="-4"/>
          <w:w w:val="90"/>
        </w:rPr>
        <w:t> </w:t>
      </w:r>
      <w:r>
        <w:rPr>
          <w:color w:val="231F20"/>
          <w:w w:val="90"/>
        </w:rPr>
        <w:t>and</w:t>
      </w:r>
      <w:r>
        <w:rPr>
          <w:color w:val="231F20"/>
          <w:spacing w:val="-4"/>
          <w:w w:val="90"/>
        </w:rPr>
        <w:t> </w:t>
      </w:r>
      <w:r>
        <w:rPr>
          <w:color w:val="231F20"/>
          <w:w w:val="90"/>
        </w:rPr>
        <w:t>negotiating</w:t>
      </w:r>
      <w:r>
        <w:rPr>
          <w:color w:val="231F20"/>
          <w:spacing w:val="-4"/>
          <w:w w:val="90"/>
        </w:rPr>
        <w:t> </w:t>
      </w:r>
      <w:r>
        <w:rPr>
          <w:color w:val="231F20"/>
          <w:w w:val="90"/>
        </w:rPr>
        <w:t>complex,</w:t>
      </w:r>
      <w:r>
        <w:rPr>
          <w:color w:val="231F20"/>
          <w:spacing w:val="-4"/>
          <w:w w:val="90"/>
        </w:rPr>
        <w:t> </w:t>
      </w:r>
      <w:r>
        <w:rPr>
          <w:color w:val="231F20"/>
          <w:w w:val="90"/>
        </w:rPr>
        <w:t>fluid</w:t>
      </w:r>
      <w:r>
        <w:rPr>
          <w:color w:val="231F20"/>
          <w:spacing w:val="-4"/>
          <w:w w:val="90"/>
        </w:rPr>
        <w:t> </w:t>
      </w:r>
      <w:r>
        <w:rPr>
          <w:color w:val="231F20"/>
          <w:w w:val="90"/>
        </w:rPr>
        <w:t>notions</w:t>
      </w:r>
      <w:r>
        <w:rPr>
          <w:color w:val="231F20"/>
          <w:spacing w:val="-4"/>
          <w:w w:val="90"/>
        </w:rPr>
        <w:t> </w:t>
      </w:r>
      <w:r>
        <w:rPr>
          <w:color w:val="231F20"/>
          <w:w w:val="90"/>
        </w:rPr>
        <w:t>of</w:t>
      </w:r>
      <w:r>
        <w:rPr>
          <w:color w:val="231F20"/>
          <w:spacing w:val="-4"/>
          <w:w w:val="90"/>
        </w:rPr>
        <w:t> </w:t>
      </w:r>
      <w:r>
        <w:rPr>
          <w:color w:val="231F20"/>
          <w:w w:val="90"/>
        </w:rPr>
        <w:t>gender</w:t>
      </w:r>
      <w:r>
        <w:rPr>
          <w:color w:val="231F20"/>
          <w:spacing w:val="-4"/>
          <w:w w:val="90"/>
        </w:rPr>
        <w:t> </w:t>
      </w:r>
      <w:r>
        <w:rPr>
          <w:color w:val="231F20"/>
          <w:w w:val="90"/>
        </w:rPr>
        <w:t>at</w:t>
      </w:r>
      <w:r>
        <w:rPr>
          <w:color w:val="231F20"/>
          <w:spacing w:val="-4"/>
          <w:w w:val="90"/>
        </w:rPr>
        <w:t> </w:t>
      </w:r>
      <w:r>
        <w:rPr>
          <w:color w:val="231F20"/>
          <w:w w:val="90"/>
        </w:rPr>
        <w:t>the same time that he experiences himself as circumscribed by these ideas. </w:t>
      </w:r>
      <w:r>
        <w:rPr>
          <w:color w:val="231F20"/>
          <w:w w:val="95"/>
        </w:rPr>
        <w:t>There is a passage in </w:t>
      </w:r>
      <w:r>
        <w:rPr>
          <w:i/>
          <w:color w:val="231F20"/>
          <w:w w:val="95"/>
        </w:rPr>
        <w:t>My Bondage and My Freedom </w:t>
      </w:r>
      <w:r>
        <w:rPr>
          <w:color w:val="231F20"/>
          <w:w w:val="95"/>
        </w:rPr>
        <w:t>where Douglass </w:t>
      </w:r>
      <w:r>
        <w:rPr>
          <w:color w:val="231F20"/>
          <w:spacing w:val="-2"/>
          <w:w w:val="95"/>
        </w:rPr>
        <w:t>refers</w:t>
      </w:r>
      <w:r>
        <w:rPr>
          <w:color w:val="231F20"/>
          <w:spacing w:val="7"/>
        </w:rPr>
        <w:t> </w:t>
      </w:r>
      <w:r>
        <w:rPr>
          <w:color w:val="231F20"/>
          <w:spacing w:val="-2"/>
          <w:w w:val="95"/>
        </w:rPr>
        <w:t>to</w:t>
      </w:r>
      <w:r>
        <w:rPr>
          <w:color w:val="231F20"/>
          <w:spacing w:val="7"/>
        </w:rPr>
        <w:t> </w:t>
      </w:r>
      <w:r>
        <w:rPr>
          <w:color w:val="231F20"/>
          <w:spacing w:val="-2"/>
          <w:w w:val="95"/>
        </w:rPr>
        <w:t>his</w:t>
      </w:r>
      <w:r>
        <w:rPr>
          <w:color w:val="231F20"/>
          <w:spacing w:val="7"/>
        </w:rPr>
        <w:t> </w:t>
      </w:r>
      <w:r>
        <w:rPr>
          <w:color w:val="231F20"/>
          <w:spacing w:val="-2"/>
          <w:w w:val="95"/>
        </w:rPr>
        <w:t>mother</w:t>
      </w:r>
      <w:r>
        <w:rPr>
          <w:color w:val="231F20"/>
          <w:spacing w:val="7"/>
        </w:rPr>
        <w:t> </w:t>
      </w:r>
      <w:r>
        <w:rPr>
          <w:color w:val="231F20"/>
          <w:spacing w:val="-2"/>
          <w:w w:val="95"/>
        </w:rPr>
        <w:t>as</w:t>
      </w:r>
      <w:r>
        <w:rPr>
          <w:color w:val="231F20"/>
          <w:spacing w:val="7"/>
        </w:rPr>
        <w:t> </w:t>
      </w:r>
      <w:r>
        <w:rPr>
          <w:color w:val="231F20"/>
          <w:spacing w:val="-2"/>
          <w:w w:val="95"/>
        </w:rPr>
        <w:t>resembling</w:t>
      </w:r>
      <w:r>
        <w:rPr>
          <w:color w:val="231F20"/>
          <w:spacing w:val="7"/>
        </w:rPr>
        <w:t> </w:t>
      </w:r>
      <w:r>
        <w:rPr>
          <w:color w:val="231F20"/>
          <w:spacing w:val="-2"/>
          <w:w w:val="95"/>
        </w:rPr>
        <w:t>an</w:t>
      </w:r>
      <w:r>
        <w:rPr>
          <w:color w:val="231F20"/>
          <w:spacing w:val="7"/>
        </w:rPr>
        <w:t> </w:t>
      </w:r>
      <w:r>
        <w:rPr>
          <w:color w:val="231F20"/>
          <w:spacing w:val="-2"/>
          <w:w w:val="95"/>
        </w:rPr>
        <w:t>Egyptian</w:t>
      </w:r>
      <w:r>
        <w:rPr>
          <w:color w:val="231F20"/>
          <w:spacing w:val="7"/>
        </w:rPr>
        <w:t> </w:t>
      </w:r>
      <w:r>
        <w:rPr>
          <w:color w:val="231F20"/>
          <w:spacing w:val="-2"/>
          <w:w w:val="95"/>
        </w:rPr>
        <w:t>pharaoh.</w:t>
      </w:r>
      <w:r>
        <w:rPr>
          <w:color w:val="231F20"/>
          <w:spacing w:val="7"/>
        </w:rPr>
        <w:t> </w:t>
      </w:r>
      <w:r>
        <w:rPr>
          <w:color w:val="231F20"/>
          <w:spacing w:val="-2"/>
          <w:w w:val="95"/>
        </w:rPr>
        <w:t>He</w:t>
      </w:r>
      <w:r>
        <w:rPr>
          <w:color w:val="231F20"/>
          <w:spacing w:val="7"/>
        </w:rPr>
        <w:t> </w:t>
      </w:r>
      <w:r>
        <w:rPr>
          <w:color w:val="231F20"/>
          <w:spacing w:val="-2"/>
          <w:w w:val="95"/>
        </w:rPr>
        <w:t>writes: </w:t>
      </w:r>
      <w:r>
        <w:rPr>
          <w:color w:val="231F20"/>
          <w:w w:val="90"/>
        </w:rPr>
        <w:t>“There</w:t>
      </w:r>
      <w:r>
        <w:rPr>
          <w:color w:val="231F20"/>
          <w:spacing w:val="-7"/>
          <w:w w:val="90"/>
        </w:rPr>
        <w:t> </w:t>
      </w:r>
      <w:r>
        <w:rPr>
          <w:color w:val="231F20"/>
          <w:w w:val="90"/>
        </w:rPr>
        <w:t>is</w:t>
      </w:r>
      <w:r>
        <w:rPr>
          <w:color w:val="231F20"/>
          <w:spacing w:val="-7"/>
          <w:w w:val="90"/>
        </w:rPr>
        <w:t> </w:t>
      </w:r>
      <w:r>
        <w:rPr>
          <w:color w:val="231F20"/>
          <w:w w:val="90"/>
        </w:rPr>
        <w:t>in</w:t>
      </w:r>
      <w:r>
        <w:rPr>
          <w:color w:val="231F20"/>
          <w:spacing w:val="-7"/>
          <w:w w:val="90"/>
        </w:rPr>
        <w:t> </w:t>
      </w:r>
      <w:r>
        <w:rPr>
          <w:color w:val="231F20"/>
          <w:w w:val="90"/>
        </w:rPr>
        <w:t>‘Pritchard’s</w:t>
      </w:r>
      <w:r>
        <w:rPr>
          <w:color w:val="231F20"/>
          <w:spacing w:val="-7"/>
          <w:w w:val="90"/>
        </w:rPr>
        <w:t> </w:t>
      </w:r>
      <w:r>
        <w:rPr>
          <w:color w:val="231F20"/>
          <w:w w:val="90"/>
        </w:rPr>
        <w:t>Natural</w:t>
      </w:r>
      <w:r>
        <w:rPr>
          <w:color w:val="231F20"/>
          <w:spacing w:val="-7"/>
          <w:w w:val="90"/>
        </w:rPr>
        <w:t> </w:t>
      </w:r>
      <w:r>
        <w:rPr>
          <w:color w:val="231F20"/>
          <w:w w:val="90"/>
        </w:rPr>
        <w:t>History</w:t>
      </w:r>
      <w:r>
        <w:rPr>
          <w:color w:val="231F20"/>
          <w:spacing w:val="-7"/>
          <w:w w:val="90"/>
        </w:rPr>
        <w:t> </w:t>
      </w:r>
      <w:r>
        <w:rPr>
          <w:color w:val="231F20"/>
          <w:w w:val="90"/>
        </w:rPr>
        <w:t>of</w:t>
      </w:r>
      <w:r>
        <w:rPr>
          <w:color w:val="231F20"/>
          <w:spacing w:val="-7"/>
          <w:w w:val="90"/>
        </w:rPr>
        <w:t> </w:t>
      </w:r>
      <w:r>
        <w:rPr>
          <w:color w:val="231F20"/>
          <w:w w:val="90"/>
        </w:rPr>
        <w:t>Man,’</w:t>
      </w:r>
      <w:r>
        <w:rPr>
          <w:color w:val="231F20"/>
          <w:spacing w:val="-7"/>
          <w:w w:val="90"/>
        </w:rPr>
        <w:t> </w:t>
      </w:r>
      <w:r>
        <w:rPr>
          <w:color w:val="231F20"/>
          <w:w w:val="90"/>
        </w:rPr>
        <w:t>the</w:t>
      </w:r>
      <w:r>
        <w:rPr>
          <w:color w:val="231F20"/>
          <w:spacing w:val="-7"/>
          <w:w w:val="90"/>
        </w:rPr>
        <w:t> </w:t>
      </w:r>
      <w:r>
        <w:rPr>
          <w:color w:val="231F20"/>
          <w:w w:val="90"/>
        </w:rPr>
        <w:t>head</w:t>
      </w:r>
      <w:r>
        <w:rPr>
          <w:color w:val="231F20"/>
          <w:spacing w:val="-7"/>
          <w:w w:val="90"/>
        </w:rPr>
        <w:t> </w:t>
      </w:r>
      <w:r>
        <w:rPr>
          <w:color w:val="231F20"/>
          <w:w w:val="90"/>
        </w:rPr>
        <w:t>of</w:t>
      </w:r>
      <w:r>
        <w:rPr>
          <w:color w:val="231F20"/>
          <w:spacing w:val="-7"/>
          <w:w w:val="90"/>
        </w:rPr>
        <w:t> </w:t>
      </w:r>
      <w:r>
        <w:rPr>
          <w:color w:val="231F20"/>
          <w:w w:val="90"/>
        </w:rPr>
        <w:t>a</w:t>
      </w:r>
      <w:r>
        <w:rPr>
          <w:color w:val="231F20"/>
          <w:spacing w:val="-7"/>
          <w:w w:val="90"/>
        </w:rPr>
        <w:t> </w:t>
      </w:r>
      <w:r>
        <w:rPr>
          <w:color w:val="231F20"/>
          <w:w w:val="90"/>
        </w:rPr>
        <w:t>figure— on</w:t>
      </w:r>
      <w:r>
        <w:rPr>
          <w:color w:val="231F20"/>
        </w:rPr>
        <w:t> </w:t>
      </w:r>
      <w:r>
        <w:rPr>
          <w:color w:val="231F20"/>
          <w:w w:val="90"/>
        </w:rPr>
        <w:t>page</w:t>
      </w:r>
      <w:r>
        <w:rPr>
          <w:color w:val="231F20"/>
        </w:rPr>
        <w:t> </w:t>
      </w:r>
      <w:r>
        <w:rPr>
          <w:color w:val="231F20"/>
          <w:w w:val="90"/>
        </w:rPr>
        <w:t>157—the</w:t>
      </w:r>
      <w:r>
        <w:rPr>
          <w:color w:val="231F20"/>
        </w:rPr>
        <w:t> </w:t>
      </w:r>
      <w:r>
        <w:rPr>
          <w:color w:val="231F20"/>
          <w:w w:val="90"/>
        </w:rPr>
        <w:t>features</w:t>
      </w:r>
      <w:r>
        <w:rPr>
          <w:color w:val="231F20"/>
        </w:rPr>
        <w:t> </w:t>
      </w:r>
      <w:r>
        <w:rPr>
          <w:color w:val="231F20"/>
          <w:w w:val="90"/>
        </w:rPr>
        <w:t>of</w:t>
      </w:r>
      <w:r>
        <w:rPr>
          <w:color w:val="231F20"/>
        </w:rPr>
        <w:t> </w:t>
      </w:r>
      <w:r>
        <w:rPr>
          <w:color w:val="231F20"/>
          <w:w w:val="90"/>
        </w:rPr>
        <w:t>which</w:t>
      </w:r>
      <w:r>
        <w:rPr>
          <w:color w:val="231F20"/>
        </w:rPr>
        <w:t> </w:t>
      </w:r>
      <w:r>
        <w:rPr>
          <w:color w:val="231F20"/>
          <w:w w:val="90"/>
        </w:rPr>
        <w:t>so</w:t>
      </w:r>
      <w:r>
        <w:rPr>
          <w:color w:val="231F20"/>
        </w:rPr>
        <w:t> </w:t>
      </w:r>
      <w:r>
        <w:rPr>
          <w:color w:val="231F20"/>
          <w:w w:val="90"/>
        </w:rPr>
        <w:t>resemble</w:t>
      </w:r>
      <w:r>
        <w:rPr>
          <w:color w:val="231F20"/>
        </w:rPr>
        <w:t> </w:t>
      </w:r>
      <w:r>
        <w:rPr>
          <w:color w:val="231F20"/>
          <w:w w:val="90"/>
        </w:rPr>
        <w:t>those</w:t>
      </w:r>
      <w:r>
        <w:rPr>
          <w:color w:val="231F20"/>
        </w:rPr>
        <w:t> </w:t>
      </w:r>
      <w:r>
        <w:rPr>
          <w:color w:val="231F20"/>
          <w:w w:val="90"/>
        </w:rPr>
        <w:t>of</w:t>
      </w:r>
      <w:r>
        <w:rPr>
          <w:color w:val="231F20"/>
        </w:rPr>
        <w:t> </w:t>
      </w:r>
      <w:r>
        <w:rPr>
          <w:color w:val="231F20"/>
          <w:w w:val="90"/>
        </w:rPr>
        <w:t>my</w:t>
      </w:r>
      <w:r>
        <w:rPr>
          <w:color w:val="231F20"/>
        </w:rPr>
        <w:t> </w:t>
      </w:r>
      <w:r>
        <w:rPr>
          <w:color w:val="231F20"/>
          <w:w w:val="90"/>
        </w:rPr>
        <w:t>mother, </w:t>
      </w:r>
      <w:r>
        <w:rPr>
          <w:color w:val="231F20"/>
          <w:w w:val="95"/>
        </w:rPr>
        <w:t>that</w:t>
      </w:r>
      <w:r>
        <w:rPr>
          <w:color w:val="231F20"/>
          <w:spacing w:val="-8"/>
          <w:w w:val="95"/>
        </w:rPr>
        <w:t> </w:t>
      </w:r>
      <w:r>
        <w:rPr>
          <w:color w:val="231F20"/>
          <w:w w:val="95"/>
        </w:rPr>
        <w:t>I</w:t>
      </w:r>
      <w:r>
        <w:rPr>
          <w:color w:val="231F20"/>
          <w:spacing w:val="-7"/>
          <w:w w:val="95"/>
        </w:rPr>
        <w:t> </w:t>
      </w:r>
      <w:r>
        <w:rPr>
          <w:color w:val="231F20"/>
          <w:w w:val="95"/>
        </w:rPr>
        <w:t>often</w:t>
      </w:r>
      <w:r>
        <w:rPr>
          <w:color w:val="231F20"/>
          <w:spacing w:val="-8"/>
          <w:w w:val="95"/>
        </w:rPr>
        <w:t> </w:t>
      </w:r>
      <w:r>
        <w:rPr>
          <w:color w:val="231F20"/>
          <w:w w:val="95"/>
        </w:rPr>
        <w:t>recur</w:t>
      </w:r>
      <w:r>
        <w:rPr>
          <w:color w:val="231F20"/>
          <w:spacing w:val="-7"/>
          <w:w w:val="95"/>
        </w:rPr>
        <w:t> </w:t>
      </w:r>
      <w:r>
        <w:rPr>
          <w:color w:val="231F20"/>
          <w:w w:val="95"/>
        </w:rPr>
        <w:t>to</w:t>
      </w:r>
      <w:r>
        <w:rPr>
          <w:color w:val="231F20"/>
          <w:spacing w:val="-7"/>
          <w:w w:val="95"/>
        </w:rPr>
        <w:t> </w:t>
      </w:r>
      <w:r>
        <w:rPr>
          <w:color w:val="231F20"/>
          <w:w w:val="95"/>
        </w:rPr>
        <w:t>it</w:t>
      </w:r>
      <w:r>
        <w:rPr>
          <w:color w:val="231F20"/>
          <w:spacing w:val="-8"/>
          <w:w w:val="95"/>
        </w:rPr>
        <w:t> </w:t>
      </w:r>
      <w:r>
        <w:rPr>
          <w:color w:val="231F20"/>
          <w:w w:val="95"/>
        </w:rPr>
        <w:t>with</w:t>
      </w:r>
      <w:r>
        <w:rPr>
          <w:color w:val="231F20"/>
          <w:spacing w:val="-7"/>
          <w:w w:val="95"/>
        </w:rPr>
        <w:t> </w:t>
      </w:r>
      <w:r>
        <w:rPr>
          <w:color w:val="231F20"/>
          <w:w w:val="95"/>
        </w:rPr>
        <w:t>something</w:t>
      </w:r>
      <w:r>
        <w:rPr>
          <w:color w:val="231F20"/>
          <w:spacing w:val="-8"/>
          <w:w w:val="95"/>
        </w:rPr>
        <w:t> </w:t>
      </w:r>
      <w:r>
        <w:rPr>
          <w:color w:val="231F20"/>
          <w:w w:val="95"/>
        </w:rPr>
        <w:t>of</w:t>
      </w:r>
      <w:r>
        <w:rPr>
          <w:color w:val="231F20"/>
          <w:spacing w:val="-7"/>
          <w:w w:val="95"/>
        </w:rPr>
        <w:t> </w:t>
      </w:r>
      <w:r>
        <w:rPr>
          <w:color w:val="231F20"/>
          <w:w w:val="95"/>
        </w:rPr>
        <w:t>the</w:t>
      </w:r>
      <w:r>
        <w:rPr>
          <w:color w:val="231F20"/>
          <w:spacing w:val="-7"/>
          <w:w w:val="95"/>
        </w:rPr>
        <w:t> </w:t>
      </w:r>
      <w:r>
        <w:rPr>
          <w:color w:val="231F20"/>
          <w:w w:val="95"/>
        </w:rPr>
        <w:t>feeling</w:t>
      </w:r>
      <w:r>
        <w:rPr>
          <w:color w:val="231F20"/>
          <w:spacing w:val="-8"/>
          <w:w w:val="95"/>
        </w:rPr>
        <w:t> </w:t>
      </w:r>
      <w:r>
        <w:rPr>
          <w:color w:val="231F20"/>
          <w:w w:val="95"/>
        </w:rPr>
        <w:t>which</w:t>
      </w:r>
      <w:r>
        <w:rPr>
          <w:color w:val="231F20"/>
          <w:spacing w:val="-7"/>
          <w:w w:val="95"/>
        </w:rPr>
        <w:t> </w:t>
      </w:r>
      <w:r>
        <w:rPr>
          <w:color w:val="231F20"/>
          <w:w w:val="95"/>
        </w:rPr>
        <w:t>I</w:t>
      </w:r>
      <w:r>
        <w:rPr>
          <w:color w:val="231F20"/>
          <w:spacing w:val="-8"/>
          <w:w w:val="95"/>
        </w:rPr>
        <w:t> </w:t>
      </w:r>
      <w:r>
        <w:rPr>
          <w:color w:val="231F20"/>
          <w:w w:val="95"/>
        </w:rPr>
        <w:t>suppose </w:t>
      </w:r>
      <w:r>
        <w:rPr>
          <w:color w:val="231F20"/>
          <w:spacing w:val="-2"/>
          <w:w w:val="95"/>
        </w:rPr>
        <w:t>others</w:t>
      </w:r>
      <w:r>
        <w:rPr>
          <w:color w:val="231F20"/>
          <w:spacing w:val="5"/>
        </w:rPr>
        <w:t> </w:t>
      </w:r>
      <w:r>
        <w:rPr>
          <w:color w:val="231F20"/>
          <w:spacing w:val="-2"/>
          <w:w w:val="95"/>
        </w:rPr>
        <w:t>experience</w:t>
      </w:r>
      <w:r>
        <w:rPr>
          <w:color w:val="231F20"/>
          <w:spacing w:val="5"/>
        </w:rPr>
        <w:t> </w:t>
      </w:r>
      <w:r>
        <w:rPr>
          <w:color w:val="231F20"/>
          <w:spacing w:val="-2"/>
          <w:w w:val="95"/>
        </w:rPr>
        <w:t>when</w:t>
      </w:r>
      <w:r>
        <w:rPr>
          <w:color w:val="231F20"/>
          <w:spacing w:val="5"/>
        </w:rPr>
        <w:t> </w:t>
      </w:r>
      <w:r>
        <w:rPr>
          <w:color w:val="231F20"/>
          <w:spacing w:val="-2"/>
          <w:w w:val="95"/>
        </w:rPr>
        <w:t>looking</w:t>
      </w:r>
      <w:r>
        <w:rPr>
          <w:color w:val="231F20"/>
          <w:spacing w:val="5"/>
        </w:rPr>
        <w:t> </w:t>
      </w:r>
      <w:r>
        <w:rPr>
          <w:color w:val="231F20"/>
          <w:spacing w:val="-2"/>
          <w:w w:val="95"/>
        </w:rPr>
        <w:t>upon</w:t>
      </w:r>
      <w:r>
        <w:rPr>
          <w:color w:val="231F20"/>
          <w:spacing w:val="5"/>
        </w:rPr>
        <w:t> </w:t>
      </w:r>
      <w:r>
        <w:rPr>
          <w:color w:val="231F20"/>
          <w:spacing w:val="-2"/>
          <w:w w:val="95"/>
        </w:rPr>
        <w:t>the</w:t>
      </w:r>
      <w:r>
        <w:rPr>
          <w:color w:val="231F20"/>
          <w:spacing w:val="5"/>
        </w:rPr>
        <w:t> </w:t>
      </w:r>
      <w:r>
        <w:rPr>
          <w:color w:val="231F20"/>
          <w:spacing w:val="-2"/>
          <w:w w:val="95"/>
        </w:rPr>
        <w:t>pictures</w:t>
      </w:r>
      <w:r>
        <w:rPr>
          <w:color w:val="231F20"/>
          <w:spacing w:val="5"/>
        </w:rPr>
        <w:t> </w:t>
      </w:r>
      <w:r>
        <w:rPr>
          <w:color w:val="231F20"/>
          <w:spacing w:val="-2"/>
          <w:w w:val="95"/>
        </w:rPr>
        <w:t>of</w:t>
      </w:r>
      <w:r>
        <w:rPr>
          <w:color w:val="231F20"/>
          <w:spacing w:val="5"/>
        </w:rPr>
        <w:t> </w:t>
      </w:r>
      <w:r>
        <w:rPr>
          <w:color w:val="231F20"/>
          <w:spacing w:val="-2"/>
          <w:w w:val="95"/>
        </w:rPr>
        <w:t>dear</w:t>
      </w:r>
      <w:r>
        <w:rPr>
          <w:color w:val="231F20"/>
          <w:spacing w:val="5"/>
        </w:rPr>
        <w:t> </w:t>
      </w:r>
      <w:r>
        <w:rPr>
          <w:color w:val="231F20"/>
          <w:spacing w:val="-2"/>
          <w:w w:val="95"/>
        </w:rPr>
        <w:t>departed </w:t>
      </w:r>
      <w:r>
        <w:rPr>
          <w:color w:val="231F20"/>
          <w:w w:val="90"/>
        </w:rPr>
        <w:t>ones.”</w:t>
      </w:r>
      <w:hyperlink w:history="true" w:anchor="_bookmark274">
        <w:r>
          <w:rPr>
            <w:color w:val="231F20"/>
            <w:w w:val="90"/>
            <w:position w:val="7"/>
            <w:sz w:val="12"/>
          </w:rPr>
          <w:t>118</w:t>
        </w:r>
      </w:hyperlink>
      <w:r>
        <w:rPr>
          <w:color w:val="231F20"/>
          <w:spacing w:val="40"/>
          <w:position w:val="7"/>
          <w:sz w:val="12"/>
        </w:rPr>
        <w:t> </w:t>
      </w:r>
      <w:r>
        <w:rPr>
          <w:color w:val="231F20"/>
          <w:w w:val="90"/>
        </w:rPr>
        <w:t>Some</w:t>
      </w:r>
      <w:r>
        <w:rPr>
          <w:color w:val="231F20"/>
          <w:spacing w:val="16"/>
        </w:rPr>
        <w:t> </w:t>
      </w:r>
      <w:r>
        <w:rPr>
          <w:color w:val="231F20"/>
          <w:w w:val="90"/>
        </w:rPr>
        <w:t>have</w:t>
      </w:r>
      <w:r>
        <w:rPr>
          <w:color w:val="231F20"/>
          <w:spacing w:val="16"/>
        </w:rPr>
        <w:t> </w:t>
      </w:r>
      <w:r>
        <w:rPr>
          <w:color w:val="231F20"/>
          <w:w w:val="90"/>
        </w:rPr>
        <w:t>questioned</w:t>
      </w:r>
      <w:r>
        <w:rPr>
          <w:color w:val="231F20"/>
          <w:spacing w:val="16"/>
        </w:rPr>
        <w:t> </w:t>
      </w:r>
      <w:r>
        <w:rPr>
          <w:color w:val="231F20"/>
          <w:w w:val="90"/>
        </w:rPr>
        <w:t>why</w:t>
      </w:r>
      <w:r>
        <w:rPr>
          <w:color w:val="231F20"/>
          <w:spacing w:val="16"/>
        </w:rPr>
        <w:t> </w:t>
      </w:r>
      <w:r>
        <w:rPr>
          <w:color w:val="231F20"/>
          <w:w w:val="90"/>
        </w:rPr>
        <w:t>Douglass</w:t>
      </w:r>
      <w:r>
        <w:rPr>
          <w:color w:val="231F20"/>
          <w:spacing w:val="16"/>
        </w:rPr>
        <w:t> </w:t>
      </w:r>
      <w:r>
        <w:rPr>
          <w:color w:val="231F20"/>
          <w:w w:val="90"/>
        </w:rPr>
        <w:t>chose</w:t>
      </w:r>
      <w:r>
        <w:rPr>
          <w:color w:val="231F20"/>
          <w:spacing w:val="16"/>
        </w:rPr>
        <w:t> </w:t>
      </w:r>
      <w:r>
        <w:rPr>
          <w:color w:val="231F20"/>
          <w:w w:val="90"/>
        </w:rPr>
        <w:t>to</w:t>
      </w:r>
      <w:r>
        <w:rPr>
          <w:color w:val="231F20"/>
          <w:spacing w:val="16"/>
        </w:rPr>
        <w:t> </w:t>
      </w:r>
      <w:r>
        <w:rPr>
          <w:color w:val="231F20"/>
          <w:w w:val="90"/>
        </w:rPr>
        <w:t>represent</w:t>
      </w:r>
      <w:r>
        <w:rPr>
          <w:color w:val="231F20"/>
          <w:spacing w:val="16"/>
        </w:rPr>
        <w:t> </w:t>
      </w:r>
      <w:r>
        <w:rPr>
          <w:color w:val="231F20"/>
          <w:w w:val="90"/>
        </w:rPr>
        <w:t>his mother with the image of a male pharaoh.</w:t>
      </w:r>
      <w:hyperlink w:history="true" w:anchor="_bookmark274">
        <w:r>
          <w:rPr>
            <w:color w:val="231F20"/>
            <w:w w:val="90"/>
            <w:position w:val="7"/>
            <w:sz w:val="12"/>
          </w:rPr>
          <w:t>119</w:t>
        </w:r>
      </w:hyperlink>
      <w:r>
        <w:rPr>
          <w:color w:val="231F20"/>
          <w:spacing w:val="20"/>
          <w:position w:val="7"/>
          <w:sz w:val="12"/>
        </w:rPr>
        <w:t> </w:t>
      </w:r>
      <w:r>
        <w:rPr>
          <w:color w:val="231F20"/>
          <w:w w:val="90"/>
        </w:rPr>
        <w:t>This is an important ques- tion,</w:t>
      </w:r>
      <w:r>
        <w:rPr>
          <w:color w:val="231F20"/>
          <w:spacing w:val="-8"/>
          <w:w w:val="90"/>
        </w:rPr>
        <w:t> </w:t>
      </w:r>
      <w:r>
        <w:rPr>
          <w:color w:val="231F20"/>
          <w:w w:val="90"/>
        </w:rPr>
        <w:t>considering</w:t>
      </w:r>
      <w:r>
        <w:rPr>
          <w:color w:val="231F20"/>
          <w:spacing w:val="-8"/>
          <w:w w:val="90"/>
        </w:rPr>
        <w:t> </w:t>
      </w:r>
      <w:r>
        <w:rPr>
          <w:color w:val="231F20"/>
          <w:w w:val="90"/>
        </w:rPr>
        <w:t>that</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same</w:t>
      </w:r>
      <w:r>
        <w:rPr>
          <w:color w:val="231F20"/>
          <w:spacing w:val="-8"/>
          <w:w w:val="90"/>
        </w:rPr>
        <w:t> </w:t>
      </w:r>
      <w:r>
        <w:rPr>
          <w:color w:val="231F20"/>
          <w:w w:val="90"/>
        </w:rPr>
        <w:t>volume</w:t>
      </w:r>
      <w:r>
        <w:rPr>
          <w:color w:val="231F20"/>
          <w:spacing w:val="-8"/>
          <w:w w:val="90"/>
        </w:rPr>
        <w:t> </w:t>
      </w:r>
      <w:r>
        <w:rPr>
          <w:color w:val="231F20"/>
          <w:w w:val="90"/>
        </w:rPr>
        <w:t>there</w:t>
      </w:r>
      <w:r>
        <w:rPr>
          <w:color w:val="231F20"/>
          <w:spacing w:val="-8"/>
          <w:w w:val="90"/>
        </w:rPr>
        <w:t> </w:t>
      </w:r>
      <w:r>
        <w:rPr>
          <w:color w:val="231F20"/>
          <w:w w:val="90"/>
        </w:rPr>
        <w:t>are</w:t>
      </w:r>
      <w:r>
        <w:rPr>
          <w:color w:val="231F20"/>
          <w:spacing w:val="-8"/>
          <w:w w:val="90"/>
        </w:rPr>
        <w:t> </w:t>
      </w:r>
      <w:r>
        <w:rPr>
          <w:color w:val="231F20"/>
          <w:w w:val="90"/>
        </w:rPr>
        <w:t>images</w:t>
      </w:r>
      <w:r>
        <w:rPr>
          <w:color w:val="231F20"/>
          <w:spacing w:val="-8"/>
          <w:w w:val="90"/>
        </w:rPr>
        <w:t> </w:t>
      </w:r>
      <w:r>
        <w:rPr>
          <w:color w:val="231F20"/>
          <w:w w:val="90"/>
        </w:rPr>
        <w:t>of</w:t>
      </w:r>
      <w:r>
        <w:rPr>
          <w:color w:val="231F20"/>
          <w:spacing w:val="-8"/>
          <w:w w:val="90"/>
        </w:rPr>
        <w:t> </w:t>
      </w:r>
      <w:r>
        <w:rPr>
          <w:color w:val="231F20"/>
          <w:w w:val="90"/>
        </w:rPr>
        <w:t>“Hindoo” </w:t>
      </w:r>
      <w:r>
        <w:rPr>
          <w:color w:val="231F20"/>
          <w:spacing w:val="-2"/>
          <w:w w:val="90"/>
        </w:rPr>
        <w:t>women</w:t>
      </w:r>
      <w:r>
        <w:rPr>
          <w:color w:val="231F20"/>
          <w:spacing w:val="-6"/>
        </w:rPr>
        <w:t> </w:t>
      </w:r>
      <w:r>
        <w:rPr>
          <w:color w:val="231F20"/>
          <w:spacing w:val="-2"/>
          <w:w w:val="90"/>
        </w:rPr>
        <w:t>and</w:t>
      </w:r>
      <w:r>
        <w:rPr>
          <w:color w:val="231F20"/>
          <w:spacing w:val="-6"/>
        </w:rPr>
        <w:t> </w:t>
      </w:r>
      <w:r>
        <w:rPr>
          <w:color w:val="231F20"/>
          <w:spacing w:val="-2"/>
          <w:w w:val="90"/>
        </w:rPr>
        <w:t>northern</w:t>
      </w:r>
      <w:r>
        <w:rPr>
          <w:color w:val="231F20"/>
          <w:spacing w:val="-6"/>
        </w:rPr>
        <w:t> </w:t>
      </w:r>
      <w:r>
        <w:rPr>
          <w:color w:val="231F20"/>
          <w:spacing w:val="-2"/>
          <w:w w:val="90"/>
        </w:rPr>
        <w:t>and</w:t>
      </w:r>
      <w:r>
        <w:rPr>
          <w:color w:val="231F20"/>
          <w:spacing w:val="-6"/>
        </w:rPr>
        <w:t> </w:t>
      </w:r>
      <w:r>
        <w:rPr>
          <w:color w:val="231F20"/>
          <w:spacing w:val="-2"/>
          <w:w w:val="90"/>
        </w:rPr>
        <w:t>southern</w:t>
      </w:r>
      <w:r>
        <w:rPr>
          <w:color w:val="231F20"/>
          <w:spacing w:val="-6"/>
        </w:rPr>
        <w:t> </w:t>
      </w:r>
      <w:r>
        <w:rPr>
          <w:color w:val="231F20"/>
          <w:spacing w:val="-2"/>
          <w:w w:val="90"/>
        </w:rPr>
        <w:t>African</w:t>
      </w:r>
      <w:r>
        <w:rPr>
          <w:color w:val="231F20"/>
          <w:spacing w:val="-5"/>
        </w:rPr>
        <w:t> </w:t>
      </w:r>
      <w:r>
        <w:rPr>
          <w:color w:val="231F20"/>
          <w:spacing w:val="-2"/>
          <w:w w:val="90"/>
        </w:rPr>
        <w:t>types</w:t>
      </w:r>
      <w:r>
        <w:rPr>
          <w:color w:val="231F20"/>
          <w:spacing w:val="-6"/>
        </w:rPr>
        <w:t> </w:t>
      </w:r>
      <w:r>
        <w:rPr>
          <w:color w:val="231F20"/>
          <w:spacing w:val="-2"/>
          <w:w w:val="90"/>
        </w:rPr>
        <w:t>that</w:t>
      </w:r>
      <w:r>
        <w:rPr>
          <w:color w:val="231F20"/>
          <w:spacing w:val="-6"/>
        </w:rPr>
        <w:t> </w:t>
      </w:r>
      <w:r>
        <w:rPr>
          <w:color w:val="231F20"/>
          <w:spacing w:val="-2"/>
          <w:w w:val="90"/>
        </w:rPr>
        <w:t>would</w:t>
      </w:r>
      <w:r>
        <w:rPr>
          <w:color w:val="231F20"/>
          <w:spacing w:val="-6"/>
        </w:rPr>
        <w:t> </w:t>
      </w:r>
      <w:r>
        <w:rPr>
          <w:color w:val="231F20"/>
          <w:spacing w:val="-2"/>
          <w:w w:val="90"/>
        </w:rPr>
        <w:t>have</w:t>
      </w:r>
      <w:r>
        <w:rPr>
          <w:color w:val="231F20"/>
          <w:spacing w:val="-6"/>
        </w:rPr>
        <w:t> </w:t>
      </w:r>
      <w:r>
        <w:rPr>
          <w:color w:val="231F20"/>
          <w:spacing w:val="-4"/>
          <w:w w:val="90"/>
        </w:rPr>
        <w:t>been</w:t>
      </w:r>
    </w:p>
    <w:p>
      <w:pPr>
        <w:spacing w:after="0" w:line="225" w:lineRule="auto"/>
        <w:jc w:val="right"/>
        <w:sectPr>
          <w:pgSz w:w="7710" w:h="12270"/>
          <w:pgMar w:header="668" w:footer="0" w:top="1100" w:bottom="280" w:left="620" w:right="640"/>
        </w:sectPr>
      </w:pPr>
    </w:p>
    <w:p>
      <w:pPr>
        <w:pStyle w:val="BodyText"/>
        <w:spacing w:line="225" w:lineRule="auto" w:before="89"/>
        <w:ind w:left="114" w:right="116" w:hanging="2"/>
      </w:pPr>
      <w:bookmarkStart w:name="_bookmark133" w:id="142"/>
      <w:bookmarkEnd w:id="142"/>
      <w:r>
        <w:rPr/>
      </w:r>
      <w:r>
        <w:rPr>
          <w:color w:val="231F20"/>
          <w:w w:val="90"/>
        </w:rPr>
        <w:t>more</w:t>
      </w:r>
      <w:r>
        <w:rPr>
          <w:color w:val="231F20"/>
          <w:spacing w:val="-2"/>
          <w:w w:val="90"/>
        </w:rPr>
        <w:t> </w:t>
      </w:r>
      <w:r>
        <w:rPr>
          <w:color w:val="231F20"/>
          <w:w w:val="90"/>
        </w:rPr>
        <w:t>appropriate</w:t>
      </w:r>
      <w:r>
        <w:rPr>
          <w:color w:val="231F20"/>
          <w:spacing w:val="-2"/>
          <w:w w:val="90"/>
        </w:rPr>
        <w:t> </w:t>
      </w:r>
      <w:r>
        <w:rPr>
          <w:color w:val="231F20"/>
          <w:w w:val="90"/>
        </w:rPr>
        <w:t>and</w:t>
      </w:r>
      <w:r>
        <w:rPr>
          <w:color w:val="231F20"/>
          <w:spacing w:val="-2"/>
          <w:w w:val="90"/>
        </w:rPr>
        <w:t> </w:t>
      </w:r>
      <w:r>
        <w:rPr>
          <w:color w:val="231F20"/>
          <w:w w:val="90"/>
        </w:rPr>
        <w:t>accurate</w:t>
      </w:r>
      <w:r>
        <w:rPr>
          <w:color w:val="231F20"/>
          <w:spacing w:val="-2"/>
          <w:w w:val="90"/>
        </w:rPr>
        <w:t> </w:t>
      </w:r>
      <w:r>
        <w:rPr>
          <w:color w:val="231F20"/>
          <w:w w:val="90"/>
        </w:rPr>
        <w:t>examples</w:t>
      </w:r>
      <w:r>
        <w:rPr>
          <w:color w:val="231F20"/>
          <w:spacing w:val="-2"/>
          <w:w w:val="90"/>
        </w:rPr>
        <w:t> </w:t>
      </w:r>
      <w:r>
        <w:rPr>
          <w:color w:val="231F20"/>
          <w:w w:val="90"/>
        </w:rPr>
        <w:t>of</w:t>
      </w:r>
      <w:r>
        <w:rPr>
          <w:color w:val="231F20"/>
          <w:spacing w:val="-2"/>
          <w:w w:val="90"/>
        </w:rPr>
        <w:t> </w:t>
      </w:r>
      <w:r>
        <w:rPr>
          <w:color w:val="231F20"/>
          <w:w w:val="90"/>
        </w:rPr>
        <w:t>Douglass’s</w:t>
      </w:r>
      <w:r>
        <w:rPr>
          <w:color w:val="231F20"/>
          <w:spacing w:val="-2"/>
          <w:w w:val="90"/>
        </w:rPr>
        <w:t> </w:t>
      </w:r>
      <w:r>
        <w:rPr>
          <w:color w:val="231F20"/>
          <w:w w:val="90"/>
        </w:rPr>
        <w:t>mother.</w:t>
      </w:r>
      <w:hyperlink w:history="true" w:anchor="_bookmark274">
        <w:r>
          <w:rPr>
            <w:color w:val="231F20"/>
            <w:w w:val="90"/>
            <w:position w:val="7"/>
            <w:sz w:val="12"/>
          </w:rPr>
          <w:t>120</w:t>
        </w:r>
      </w:hyperlink>
      <w:r>
        <w:rPr>
          <w:color w:val="231F20"/>
          <w:spacing w:val="17"/>
          <w:position w:val="7"/>
          <w:sz w:val="12"/>
        </w:rPr>
        <w:t> </w:t>
      </w:r>
      <w:r>
        <w:rPr>
          <w:color w:val="231F20"/>
          <w:w w:val="90"/>
        </w:rPr>
        <w:t>If</w:t>
      </w:r>
      <w:r>
        <w:rPr>
          <w:color w:val="231F20"/>
          <w:spacing w:val="-2"/>
          <w:w w:val="90"/>
        </w:rPr>
        <w:t> </w:t>
      </w:r>
      <w:r>
        <w:rPr>
          <w:color w:val="231F20"/>
          <w:w w:val="90"/>
        </w:rPr>
        <w:t>we think,</w:t>
      </w:r>
      <w:r>
        <w:rPr>
          <w:color w:val="231F20"/>
          <w:spacing w:val="-5"/>
          <w:w w:val="90"/>
        </w:rPr>
        <w:t> </w:t>
      </w:r>
      <w:r>
        <w:rPr>
          <w:color w:val="231F20"/>
          <w:w w:val="90"/>
        </w:rPr>
        <w:t>though,</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image</w:t>
      </w:r>
      <w:r>
        <w:rPr>
          <w:color w:val="231F20"/>
          <w:spacing w:val="-5"/>
          <w:w w:val="90"/>
        </w:rPr>
        <w:t> </w:t>
      </w:r>
      <w:r>
        <w:rPr>
          <w:color w:val="231F20"/>
          <w:w w:val="90"/>
        </w:rPr>
        <w:t>as</w:t>
      </w:r>
      <w:r>
        <w:rPr>
          <w:color w:val="231F20"/>
          <w:spacing w:val="-5"/>
          <w:w w:val="90"/>
        </w:rPr>
        <w:t> </w:t>
      </w:r>
      <w:r>
        <w:rPr>
          <w:color w:val="231F20"/>
          <w:w w:val="90"/>
        </w:rPr>
        <w:t>a</w:t>
      </w:r>
      <w:r>
        <w:rPr>
          <w:color w:val="231F20"/>
          <w:spacing w:val="-5"/>
          <w:w w:val="90"/>
        </w:rPr>
        <w:t> </w:t>
      </w:r>
      <w:r>
        <w:rPr>
          <w:color w:val="231F20"/>
          <w:w w:val="90"/>
        </w:rPr>
        <w:t>meshing</w:t>
      </w:r>
      <w:r>
        <w:rPr>
          <w:color w:val="231F20"/>
          <w:spacing w:val="-5"/>
          <w:w w:val="90"/>
        </w:rPr>
        <w:t> </w:t>
      </w:r>
      <w:r>
        <w:rPr>
          <w:color w:val="231F20"/>
          <w:w w:val="90"/>
        </w:rPr>
        <w:t>of</w:t>
      </w:r>
      <w:r>
        <w:rPr>
          <w:color w:val="231F20"/>
          <w:spacing w:val="-5"/>
          <w:w w:val="90"/>
        </w:rPr>
        <w:t> </w:t>
      </w:r>
      <w:r>
        <w:rPr>
          <w:color w:val="231F20"/>
          <w:w w:val="90"/>
        </w:rPr>
        <w:t>Douglass’s</w:t>
      </w:r>
      <w:r>
        <w:rPr>
          <w:color w:val="231F20"/>
          <w:spacing w:val="-5"/>
          <w:w w:val="90"/>
        </w:rPr>
        <w:t> </w:t>
      </w:r>
      <w:r>
        <w:rPr>
          <w:color w:val="231F20"/>
          <w:w w:val="90"/>
        </w:rPr>
        <w:t>maternal</w:t>
      </w:r>
      <w:r>
        <w:rPr>
          <w:color w:val="231F20"/>
          <w:spacing w:val="-5"/>
          <w:w w:val="90"/>
        </w:rPr>
        <w:t> </w:t>
      </w:r>
      <w:r>
        <w:rPr>
          <w:color w:val="231F20"/>
          <w:w w:val="90"/>
        </w:rPr>
        <w:t>legacy with the reformation of the U.S. empire, then it makes sense. Douglass recasts his mother as ancestral figure and bridge to an ancient African </w:t>
      </w:r>
      <w:r>
        <w:rPr>
          <w:color w:val="231F20"/>
          <w:spacing w:val="-2"/>
          <w:w w:val="95"/>
        </w:rPr>
        <w:t>royal</w:t>
      </w:r>
      <w:r>
        <w:rPr>
          <w:color w:val="231F20"/>
          <w:spacing w:val="-5"/>
          <w:w w:val="95"/>
        </w:rPr>
        <w:t> </w:t>
      </w:r>
      <w:r>
        <w:rPr>
          <w:color w:val="231F20"/>
          <w:spacing w:val="-2"/>
          <w:w w:val="95"/>
        </w:rPr>
        <w:t>lineage.</w:t>
      </w:r>
      <w:r>
        <w:rPr>
          <w:color w:val="231F20"/>
          <w:spacing w:val="-5"/>
          <w:w w:val="95"/>
        </w:rPr>
        <w:t> </w:t>
      </w:r>
      <w:r>
        <w:rPr>
          <w:color w:val="231F20"/>
          <w:spacing w:val="-2"/>
          <w:w w:val="95"/>
        </w:rPr>
        <w:t>By</w:t>
      </w:r>
      <w:r>
        <w:rPr>
          <w:color w:val="231F20"/>
          <w:spacing w:val="-5"/>
          <w:w w:val="95"/>
        </w:rPr>
        <w:t> </w:t>
      </w:r>
      <w:r>
        <w:rPr>
          <w:color w:val="231F20"/>
          <w:spacing w:val="-2"/>
          <w:w w:val="95"/>
        </w:rPr>
        <w:t>depicting</w:t>
      </w:r>
      <w:r>
        <w:rPr>
          <w:color w:val="231F20"/>
          <w:spacing w:val="-5"/>
          <w:w w:val="95"/>
        </w:rPr>
        <w:t> </w:t>
      </w:r>
      <w:r>
        <w:rPr>
          <w:color w:val="231F20"/>
          <w:spacing w:val="-2"/>
          <w:w w:val="95"/>
        </w:rPr>
        <w:t>his</w:t>
      </w:r>
      <w:r>
        <w:rPr>
          <w:color w:val="231F20"/>
          <w:spacing w:val="-5"/>
          <w:w w:val="95"/>
        </w:rPr>
        <w:t> </w:t>
      </w:r>
      <w:r>
        <w:rPr>
          <w:color w:val="231F20"/>
          <w:spacing w:val="-2"/>
          <w:w w:val="95"/>
        </w:rPr>
        <w:t>mother</w:t>
      </w:r>
      <w:r>
        <w:rPr>
          <w:color w:val="231F20"/>
          <w:spacing w:val="-5"/>
          <w:w w:val="95"/>
        </w:rPr>
        <w:t> </w:t>
      </w:r>
      <w:r>
        <w:rPr>
          <w:color w:val="231F20"/>
          <w:spacing w:val="-2"/>
          <w:w w:val="95"/>
        </w:rPr>
        <w:t>as</w:t>
      </w:r>
      <w:r>
        <w:rPr>
          <w:color w:val="231F20"/>
          <w:spacing w:val="-5"/>
          <w:w w:val="95"/>
        </w:rPr>
        <w:t> </w:t>
      </w:r>
      <w:r>
        <w:rPr>
          <w:color w:val="231F20"/>
          <w:spacing w:val="-2"/>
          <w:w w:val="95"/>
        </w:rPr>
        <w:t>Ramses</w:t>
      </w:r>
      <w:r>
        <w:rPr>
          <w:color w:val="231F20"/>
          <w:spacing w:val="-5"/>
          <w:w w:val="95"/>
        </w:rPr>
        <w:t> </w:t>
      </w:r>
      <w:r>
        <w:rPr>
          <w:color w:val="231F20"/>
          <w:spacing w:val="-2"/>
          <w:w w:val="95"/>
        </w:rPr>
        <w:t>II,</w:t>
      </w:r>
      <w:r>
        <w:rPr>
          <w:color w:val="231F20"/>
          <w:spacing w:val="-5"/>
          <w:w w:val="95"/>
        </w:rPr>
        <w:t> </w:t>
      </w:r>
      <w:r>
        <w:rPr>
          <w:color w:val="231F20"/>
          <w:spacing w:val="-2"/>
          <w:w w:val="95"/>
        </w:rPr>
        <w:t>not</w:t>
      </w:r>
      <w:r>
        <w:rPr>
          <w:color w:val="231F20"/>
          <w:spacing w:val="-5"/>
          <w:w w:val="95"/>
        </w:rPr>
        <w:t> </w:t>
      </w:r>
      <w:r>
        <w:rPr>
          <w:color w:val="231F20"/>
          <w:spacing w:val="-2"/>
          <w:w w:val="95"/>
        </w:rPr>
        <w:t>only</w:t>
      </w:r>
      <w:r>
        <w:rPr>
          <w:color w:val="231F20"/>
          <w:spacing w:val="-5"/>
          <w:w w:val="95"/>
        </w:rPr>
        <w:t> </w:t>
      </w:r>
      <w:r>
        <w:rPr>
          <w:color w:val="231F20"/>
          <w:spacing w:val="-2"/>
          <w:w w:val="95"/>
        </w:rPr>
        <w:t>does</w:t>
      </w:r>
      <w:r>
        <w:rPr>
          <w:color w:val="231F20"/>
          <w:spacing w:val="-5"/>
          <w:w w:val="95"/>
        </w:rPr>
        <w:t> </w:t>
      </w:r>
      <w:r>
        <w:rPr>
          <w:color w:val="231F20"/>
          <w:spacing w:val="-2"/>
          <w:w w:val="95"/>
        </w:rPr>
        <w:t>he </w:t>
      </w:r>
      <w:r>
        <w:rPr>
          <w:color w:val="231F20"/>
          <w:w w:val="90"/>
        </w:rPr>
        <w:t>ennoble her, he also establishes, by virtue of his bloodline, his natural </w:t>
      </w:r>
      <w:r>
        <w:rPr>
          <w:color w:val="231F20"/>
          <w:w w:val="95"/>
        </w:rPr>
        <w:t>right</w:t>
      </w:r>
      <w:r>
        <w:rPr>
          <w:color w:val="231F20"/>
          <w:spacing w:val="-10"/>
          <w:w w:val="95"/>
        </w:rPr>
        <w:t> </w:t>
      </w:r>
      <w:r>
        <w:rPr>
          <w:color w:val="231F20"/>
          <w:w w:val="95"/>
        </w:rPr>
        <w:t>of</w:t>
      </w:r>
      <w:r>
        <w:rPr>
          <w:color w:val="231F20"/>
          <w:spacing w:val="-10"/>
          <w:w w:val="95"/>
        </w:rPr>
        <w:t> </w:t>
      </w:r>
      <w:r>
        <w:rPr>
          <w:color w:val="231F20"/>
          <w:w w:val="95"/>
        </w:rPr>
        <w:t>claim</w:t>
      </w:r>
      <w:r>
        <w:rPr>
          <w:color w:val="231F20"/>
          <w:spacing w:val="-10"/>
          <w:w w:val="95"/>
        </w:rPr>
        <w:t> </w:t>
      </w:r>
      <w:r>
        <w:rPr>
          <w:color w:val="231F20"/>
          <w:w w:val="95"/>
        </w:rPr>
        <w:t>to</w:t>
      </w:r>
      <w:r>
        <w:rPr>
          <w:color w:val="231F20"/>
          <w:spacing w:val="-10"/>
          <w:w w:val="95"/>
        </w:rPr>
        <w:t> </w:t>
      </w:r>
      <w:r>
        <w:rPr>
          <w:color w:val="231F20"/>
          <w:w w:val="95"/>
        </w:rPr>
        <w:t>the</w:t>
      </w:r>
      <w:r>
        <w:rPr>
          <w:color w:val="231F20"/>
          <w:spacing w:val="-10"/>
          <w:w w:val="95"/>
        </w:rPr>
        <w:t> </w:t>
      </w:r>
      <w:r>
        <w:rPr>
          <w:color w:val="231F20"/>
          <w:w w:val="95"/>
        </w:rPr>
        <w:t>American</w:t>
      </w:r>
      <w:r>
        <w:rPr>
          <w:color w:val="231F20"/>
          <w:spacing w:val="-10"/>
          <w:w w:val="95"/>
        </w:rPr>
        <w:t> </w:t>
      </w:r>
      <w:r>
        <w:rPr>
          <w:color w:val="231F20"/>
          <w:w w:val="95"/>
        </w:rPr>
        <w:t>legacy.</w:t>
      </w:r>
    </w:p>
    <w:p>
      <w:pPr>
        <w:pStyle w:val="BodyText"/>
        <w:spacing w:line="225" w:lineRule="auto"/>
        <w:ind w:left="114" w:right="115" w:firstLine="238"/>
      </w:pPr>
      <w:r>
        <w:rPr>
          <w:color w:val="231F20"/>
        </w:rPr>
        <w:t>This</w:t>
      </w:r>
      <w:r>
        <w:rPr>
          <w:color w:val="231F20"/>
          <w:spacing w:val="-14"/>
        </w:rPr>
        <w:t> </w:t>
      </w:r>
      <w:r>
        <w:rPr>
          <w:color w:val="231F20"/>
        </w:rPr>
        <w:t>image</w:t>
      </w:r>
      <w:r>
        <w:rPr>
          <w:color w:val="231F20"/>
          <w:spacing w:val="-14"/>
        </w:rPr>
        <w:t> </w:t>
      </w:r>
      <w:r>
        <w:rPr>
          <w:color w:val="231F20"/>
        </w:rPr>
        <w:t>of</w:t>
      </w:r>
      <w:r>
        <w:rPr>
          <w:color w:val="231F20"/>
          <w:spacing w:val="-14"/>
        </w:rPr>
        <w:t> </w:t>
      </w:r>
      <w:r>
        <w:rPr>
          <w:color w:val="231F20"/>
        </w:rPr>
        <w:t>a</w:t>
      </w:r>
      <w:r>
        <w:rPr>
          <w:color w:val="231F20"/>
          <w:spacing w:val="-13"/>
        </w:rPr>
        <w:t> </w:t>
      </w:r>
      <w:r>
        <w:rPr>
          <w:color w:val="231F20"/>
        </w:rPr>
        <w:t>male</w:t>
      </w:r>
      <w:r>
        <w:rPr>
          <w:color w:val="231F20"/>
          <w:spacing w:val="-14"/>
        </w:rPr>
        <w:t> </w:t>
      </w:r>
      <w:r>
        <w:rPr>
          <w:color w:val="231F20"/>
        </w:rPr>
        <w:t>mother</w:t>
      </w:r>
      <w:r>
        <w:rPr>
          <w:color w:val="231F20"/>
          <w:spacing w:val="-14"/>
        </w:rPr>
        <w:t> </w:t>
      </w:r>
      <w:r>
        <w:rPr>
          <w:color w:val="231F20"/>
        </w:rPr>
        <w:t>presented</w:t>
      </w:r>
      <w:r>
        <w:rPr>
          <w:color w:val="231F20"/>
          <w:spacing w:val="-14"/>
        </w:rPr>
        <w:t> </w:t>
      </w:r>
      <w:r>
        <w:rPr>
          <w:color w:val="231F20"/>
        </w:rPr>
        <w:t>in</w:t>
      </w:r>
      <w:r>
        <w:rPr>
          <w:color w:val="231F20"/>
          <w:spacing w:val="-13"/>
        </w:rPr>
        <w:t> </w:t>
      </w:r>
      <w:r>
        <w:rPr>
          <w:color w:val="231F20"/>
        </w:rPr>
        <w:t>the</w:t>
      </w:r>
      <w:r>
        <w:rPr>
          <w:color w:val="231F20"/>
          <w:spacing w:val="-14"/>
        </w:rPr>
        <w:t> </w:t>
      </w:r>
      <w:r>
        <w:rPr>
          <w:color w:val="231F20"/>
        </w:rPr>
        <w:t>second</w:t>
      </w:r>
      <w:r>
        <w:rPr>
          <w:color w:val="231F20"/>
          <w:spacing w:val="-14"/>
        </w:rPr>
        <w:t> </w:t>
      </w:r>
      <w:r>
        <w:rPr>
          <w:color w:val="231F20"/>
        </w:rPr>
        <w:t>and</w:t>
      </w:r>
      <w:r>
        <w:rPr>
          <w:color w:val="231F20"/>
          <w:spacing w:val="-14"/>
        </w:rPr>
        <w:t> </w:t>
      </w:r>
      <w:r>
        <w:rPr>
          <w:color w:val="231F20"/>
        </w:rPr>
        <w:t>third </w:t>
      </w:r>
      <w:r>
        <w:rPr>
          <w:color w:val="231F20"/>
          <w:w w:val="90"/>
        </w:rPr>
        <w:t>installments</w:t>
      </w:r>
      <w:r>
        <w:rPr>
          <w:color w:val="231F20"/>
          <w:spacing w:val="-9"/>
          <w:w w:val="90"/>
        </w:rPr>
        <w:t> </w:t>
      </w:r>
      <w:r>
        <w:rPr>
          <w:color w:val="231F20"/>
          <w:w w:val="90"/>
        </w:rPr>
        <w:t>of</w:t>
      </w:r>
      <w:r>
        <w:rPr>
          <w:color w:val="231F20"/>
          <w:spacing w:val="-8"/>
          <w:w w:val="90"/>
        </w:rPr>
        <w:t> </w:t>
      </w:r>
      <w:r>
        <w:rPr>
          <w:color w:val="231F20"/>
          <w:w w:val="90"/>
        </w:rPr>
        <w:t>his</w:t>
      </w:r>
      <w:r>
        <w:rPr>
          <w:color w:val="231F20"/>
          <w:spacing w:val="-8"/>
          <w:w w:val="90"/>
        </w:rPr>
        <w:t> </w:t>
      </w:r>
      <w:r>
        <w:rPr>
          <w:color w:val="231F20"/>
          <w:w w:val="90"/>
        </w:rPr>
        <w:t>autobiography</w:t>
      </w:r>
      <w:r>
        <w:rPr>
          <w:color w:val="231F20"/>
          <w:spacing w:val="-8"/>
          <w:w w:val="90"/>
        </w:rPr>
        <w:t> </w:t>
      </w:r>
      <w:r>
        <w:rPr>
          <w:color w:val="231F20"/>
          <w:w w:val="90"/>
        </w:rPr>
        <w:t>reinforces</w:t>
      </w:r>
      <w:r>
        <w:rPr>
          <w:color w:val="231F20"/>
          <w:spacing w:val="-9"/>
          <w:w w:val="90"/>
        </w:rPr>
        <w:t> </w:t>
      </w:r>
      <w:r>
        <w:rPr>
          <w:color w:val="231F20"/>
          <w:w w:val="90"/>
        </w:rPr>
        <w:t>how</w:t>
      </w:r>
      <w:r>
        <w:rPr>
          <w:color w:val="231F20"/>
          <w:spacing w:val="-8"/>
          <w:w w:val="90"/>
        </w:rPr>
        <w:t> </w:t>
      </w:r>
      <w:r>
        <w:rPr>
          <w:color w:val="231F20"/>
          <w:w w:val="90"/>
        </w:rPr>
        <w:t>emotional</w:t>
      </w:r>
      <w:r>
        <w:rPr>
          <w:color w:val="231F20"/>
          <w:spacing w:val="-8"/>
          <w:w w:val="90"/>
        </w:rPr>
        <w:t> </w:t>
      </w:r>
      <w:r>
        <w:rPr>
          <w:color w:val="231F20"/>
          <w:w w:val="90"/>
        </w:rPr>
        <w:t>natal</w:t>
      </w:r>
      <w:r>
        <w:rPr>
          <w:color w:val="231F20"/>
          <w:spacing w:val="-8"/>
          <w:w w:val="90"/>
        </w:rPr>
        <w:t> </w:t>
      </w:r>
      <w:r>
        <w:rPr>
          <w:color w:val="231F20"/>
          <w:w w:val="90"/>
        </w:rPr>
        <w:t>needs </w:t>
      </w:r>
      <w:r>
        <w:rPr>
          <w:color w:val="231F20"/>
          <w:spacing w:val="-2"/>
          <w:w w:val="90"/>
        </w:rPr>
        <w:t>confounded prevailing nationalist gender politics. Douglass’s consistent </w:t>
      </w:r>
      <w:r>
        <w:rPr>
          <w:color w:val="231F20"/>
          <w:w w:val="90"/>
        </w:rPr>
        <w:t>move</w:t>
      </w:r>
      <w:r>
        <w:rPr>
          <w:color w:val="231F20"/>
          <w:spacing w:val="-6"/>
          <w:w w:val="90"/>
        </w:rPr>
        <w:t> </w:t>
      </w:r>
      <w:r>
        <w:rPr>
          <w:color w:val="231F20"/>
          <w:w w:val="90"/>
        </w:rPr>
        <w:t>to</w:t>
      </w:r>
      <w:r>
        <w:rPr>
          <w:color w:val="231F20"/>
          <w:spacing w:val="-6"/>
          <w:w w:val="90"/>
        </w:rPr>
        <w:t> </w:t>
      </w:r>
      <w:r>
        <w:rPr>
          <w:color w:val="231F20"/>
          <w:w w:val="90"/>
        </w:rPr>
        <w:t>externalize</w:t>
      </w:r>
      <w:r>
        <w:rPr>
          <w:color w:val="231F20"/>
          <w:spacing w:val="-6"/>
          <w:w w:val="90"/>
        </w:rPr>
        <w:t> </w:t>
      </w:r>
      <w:r>
        <w:rPr>
          <w:color w:val="231F20"/>
          <w:w w:val="90"/>
        </w:rPr>
        <w:t>his</w:t>
      </w:r>
      <w:r>
        <w:rPr>
          <w:color w:val="231F20"/>
          <w:spacing w:val="-6"/>
          <w:w w:val="90"/>
        </w:rPr>
        <w:t> </w:t>
      </w:r>
      <w:r>
        <w:rPr>
          <w:color w:val="231F20"/>
          <w:w w:val="90"/>
        </w:rPr>
        <w:t>natal</w:t>
      </w:r>
      <w:r>
        <w:rPr>
          <w:color w:val="231F20"/>
          <w:spacing w:val="-6"/>
          <w:w w:val="90"/>
        </w:rPr>
        <w:t> </w:t>
      </w:r>
      <w:r>
        <w:rPr>
          <w:color w:val="231F20"/>
          <w:w w:val="90"/>
        </w:rPr>
        <w:t>hunger</w:t>
      </w:r>
      <w:r>
        <w:rPr>
          <w:color w:val="231F20"/>
          <w:spacing w:val="-6"/>
          <w:w w:val="90"/>
        </w:rPr>
        <w:t> </w:t>
      </w:r>
      <w:r>
        <w:rPr>
          <w:color w:val="231F20"/>
          <w:w w:val="90"/>
        </w:rPr>
        <w:t>is</w:t>
      </w:r>
      <w:r>
        <w:rPr>
          <w:color w:val="231F20"/>
          <w:spacing w:val="-6"/>
          <w:w w:val="90"/>
        </w:rPr>
        <w:t> </w:t>
      </w:r>
      <w:r>
        <w:rPr>
          <w:color w:val="231F20"/>
          <w:w w:val="90"/>
        </w:rPr>
        <w:t>instructive.</w:t>
      </w:r>
      <w:r>
        <w:rPr>
          <w:color w:val="231F20"/>
          <w:spacing w:val="-6"/>
          <w:w w:val="90"/>
        </w:rPr>
        <w:t> </w:t>
      </w:r>
      <w:r>
        <w:rPr>
          <w:color w:val="231F20"/>
          <w:w w:val="90"/>
        </w:rPr>
        <w:t>It</w:t>
      </w:r>
      <w:r>
        <w:rPr>
          <w:color w:val="231F20"/>
          <w:spacing w:val="-6"/>
          <w:w w:val="90"/>
        </w:rPr>
        <w:t> </w:t>
      </w:r>
      <w:r>
        <w:rPr>
          <w:color w:val="231F20"/>
          <w:w w:val="90"/>
        </w:rPr>
        <w:t>seems</w:t>
      </w:r>
      <w:r>
        <w:rPr>
          <w:color w:val="231F20"/>
          <w:spacing w:val="-6"/>
          <w:w w:val="90"/>
        </w:rPr>
        <w:t> </w:t>
      </w:r>
      <w:r>
        <w:rPr>
          <w:color w:val="231F20"/>
          <w:w w:val="90"/>
        </w:rPr>
        <w:t>that</w:t>
      </w:r>
      <w:r>
        <w:rPr>
          <w:color w:val="231F20"/>
          <w:spacing w:val="-6"/>
          <w:w w:val="90"/>
        </w:rPr>
        <w:t> </w:t>
      </w:r>
      <w:r>
        <w:rPr>
          <w:color w:val="231F20"/>
          <w:w w:val="90"/>
        </w:rPr>
        <w:t>implic- itly he understood that in order to not be consumed by feelings of loss </w:t>
      </w:r>
      <w:r>
        <w:rPr>
          <w:color w:val="231F20"/>
          <w:spacing w:val="-2"/>
          <w:w w:val="90"/>
        </w:rPr>
        <w:t>and the sense of emotional and spiritual dislocation that threatened him </w:t>
      </w:r>
      <w:r>
        <w:rPr>
          <w:color w:val="231F20"/>
          <w:w w:val="90"/>
        </w:rPr>
        <w:t>from</w:t>
      </w:r>
      <w:r>
        <w:rPr>
          <w:color w:val="231F20"/>
          <w:spacing w:val="-6"/>
          <w:w w:val="90"/>
        </w:rPr>
        <w:t> </w:t>
      </w:r>
      <w:r>
        <w:rPr>
          <w:color w:val="231F20"/>
          <w:w w:val="90"/>
        </w:rPr>
        <w:t>without,</w:t>
      </w:r>
      <w:r>
        <w:rPr>
          <w:color w:val="231F20"/>
          <w:spacing w:val="-6"/>
          <w:w w:val="90"/>
        </w:rPr>
        <w:t> </w:t>
      </w:r>
      <w:r>
        <w:rPr>
          <w:color w:val="231F20"/>
          <w:w w:val="90"/>
        </w:rPr>
        <w:t>he</w:t>
      </w:r>
      <w:r>
        <w:rPr>
          <w:color w:val="231F20"/>
          <w:spacing w:val="-6"/>
          <w:w w:val="90"/>
        </w:rPr>
        <w:t> </w:t>
      </w:r>
      <w:r>
        <w:rPr>
          <w:color w:val="231F20"/>
          <w:w w:val="90"/>
        </w:rPr>
        <w:t>would</w:t>
      </w:r>
      <w:r>
        <w:rPr>
          <w:color w:val="231F20"/>
          <w:spacing w:val="-6"/>
          <w:w w:val="90"/>
        </w:rPr>
        <w:t> </w:t>
      </w:r>
      <w:r>
        <w:rPr>
          <w:color w:val="231F20"/>
          <w:w w:val="90"/>
        </w:rPr>
        <w:t>have</w:t>
      </w:r>
      <w:r>
        <w:rPr>
          <w:color w:val="231F20"/>
          <w:spacing w:val="-6"/>
          <w:w w:val="90"/>
        </w:rPr>
        <w:t> </w:t>
      </w:r>
      <w:r>
        <w:rPr>
          <w:color w:val="231F20"/>
          <w:w w:val="90"/>
        </w:rPr>
        <w:t>to</w:t>
      </w:r>
      <w:r>
        <w:rPr>
          <w:color w:val="231F20"/>
          <w:spacing w:val="-6"/>
          <w:w w:val="90"/>
        </w:rPr>
        <w:t> </w:t>
      </w:r>
      <w:r>
        <w:rPr>
          <w:color w:val="231F20"/>
          <w:w w:val="90"/>
        </w:rPr>
        <w:t>actualize</w:t>
      </w:r>
      <w:r>
        <w:rPr>
          <w:color w:val="231F20"/>
          <w:spacing w:val="-6"/>
          <w:w w:val="90"/>
        </w:rPr>
        <w:t> </w:t>
      </w:r>
      <w:r>
        <w:rPr>
          <w:color w:val="231F20"/>
          <w:w w:val="90"/>
        </w:rPr>
        <w:t>his</w:t>
      </w:r>
      <w:r>
        <w:rPr>
          <w:color w:val="231F20"/>
          <w:spacing w:val="-6"/>
          <w:w w:val="90"/>
        </w:rPr>
        <w:t> </w:t>
      </w:r>
      <w:r>
        <w:rPr>
          <w:color w:val="231F20"/>
          <w:w w:val="90"/>
        </w:rPr>
        <w:t>emotional</w:t>
      </w:r>
      <w:r>
        <w:rPr>
          <w:color w:val="231F20"/>
          <w:spacing w:val="-6"/>
          <w:w w:val="90"/>
        </w:rPr>
        <w:t> </w:t>
      </w:r>
      <w:r>
        <w:rPr>
          <w:color w:val="231F20"/>
          <w:w w:val="90"/>
        </w:rPr>
        <w:t>needs,</w:t>
      </w:r>
      <w:r>
        <w:rPr>
          <w:color w:val="231F20"/>
          <w:spacing w:val="-6"/>
          <w:w w:val="90"/>
        </w:rPr>
        <w:t> </w:t>
      </w:r>
      <w:r>
        <w:rPr>
          <w:color w:val="231F20"/>
          <w:w w:val="90"/>
        </w:rPr>
        <w:t>his</w:t>
      </w:r>
      <w:r>
        <w:rPr>
          <w:color w:val="231F20"/>
          <w:spacing w:val="-6"/>
          <w:w w:val="90"/>
        </w:rPr>
        <w:t> </w:t>
      </w:r>
      <w:r>
        <w:rPr>
          <w:color w:val="231F20"/>
          <w:w w:val="90"/>
        </w:rPr>
        <w:t>hun- gers. In the image of the male mother and his depictions of the fecund </w:t>
      </w:r>
      <w:r>
        <w:rPr>
          <w:color w:val="231F20"/>
          <w:spacing w:val="-2"/>
          <w:w w:val="90"/>
        </w:rPr>
        <w:t>heroic</w:t>
      </w:r>
      <w:r>
        <w:rPr>
          <w:color w:val="231F20"/>
          <w:spacing w:val="-5"/>
          <w:w w:val="90"/>
        </w:rPr>
        <w:t> </w:t>
      </w:r>
      <w:r>
        <w:rPr>
          <w:color w:val="231F20"/>
          <w:spacing w:val="-2"/>
          <w:w w:val="90"/>
        </w:rPr>
        <w:t>male,</w:t>
      </w:r>
      <w:r>
        <w:rPr>
          <w:color w:val="231F20"/>
          <w:spacing w:val="-5"/>
          <w:w w:val="90"/>
        </w:rPr>
        <w:t> </w:t>
      </w:r>
      <w:r>
        <w:rPr>
          <w:color w:val="231F20"/>
          <w:spacing w:val="-2"/>
          <w:w w:val="90"/>
        </w:rPr>
        <w:t>we</w:t>
      </w:r>
      <w:r>
        <w:rPr>
          <w:color w:val="231F20"/>
          <w:spacing w:val="-5"/>
          <w:w w:val="90"/>
        </w:rPr>
        <w:t> </w:t>
      </w:r>
      <w:r>
        <w:rPr>
          <w:color w:val="231F20"/>
          <w:spacing w:val="-2"/>
          <w:w w:val="90"/>
        </w:rPr>
        <w:t>are</w:t>
      </w:r>
      <w:r>
        <w:rPr>
          <w:color w:val="231F20"/>
          <w:spacing w:val="-5"/>
          <w:w w:val="90"/>
        </w:rPr>
        <w:t> </w:t>
      </w:r>
      <w:r>
        <w:rPr>
          <w:color w:val="231F20"/>
          <w:spacing w:val="-2"/>
          <w:w w:val="90"/>
        </w:rPr>
        <w:t>shown</w:t>
      </w:r>
      <w:r>
        <w:rPr>
          <w:color w:val="231F20"/>
          <w:spacing w:val="-5"/>
          <w:w w:val="90"/>
        </w:rPr>
        <w:t> </w:t>
      </w:r>
      <w:r>
        <w:rPr>
          <w:color w:val="231F20"/>
          <w:spacing w:val="-2"/>
          <w:w w:val="90"/>
        </w:rPr>
        <w:t>how</w:t>
      </w:r>
      <w:r>
        <w:rPr>
          <w:color w:val="231F20"/>
          <w:spacing w:val="-5"/>
          <w:w w:val="90"/>
        </w:rPr>
        <w:t> </w:t>
      </w:r>
      <w:r>
        <w:rPr>
          <w:color w:val="231F20"/>
          <w:spacing w:val="-2"/>
          <w:w w:val="90"/>
        </w:rPr>
        <w:t>hunger</w:t>
      </w:r>
      <w:r>
        <w:rPr>
          <w:color w:val="231F20"/>
          <w:spacing w:val="-5"/>
          <w:w w:val="90"/>
        </w:rPr>
        <w:t> </w:t>
      </w:r>
      <w:r>
        <w:rPr>
          <w:color w:val="231F20"/>
          <w:spacing w:val="-2"/>
          <w:w w:val="90"/>
        </w:rPr>
        <w:t>facilitates</w:t>
      </w:r>
      <w:r>
        <w:rPr>
          <w:color w:val="231F20"/>
          <w:spacing w:val="-5"/>
          <w:w w:val="90"/>
        </w:rPr>
        <w:t> </w:t>
      </w:r>
      <w:r>
        <w:rPr>
          <w:color w:val="231F20"/>
          <w:spacing w:val="-2"/>
          <w:w w:val="90"/>
        </w:rPr>
        <w:t>a</w:t>
      </w:r>
      <w:r>
        <w:rPr>
          <w:color w:val="231F20"/>
          <w:spacing w:val="-5"/>
          <w:w w:val="90"/>
        </w:rPr>
        <w:t> </w:t>
      </w:r>
      <w:r>
        <w:rPr>
          <w:color w:val="231F20"/>
          <w:spacing w:val="-2"/>
          <w:w w:val="90"/>
        </w:rPr>
        <w:t>deeper</w:t>
      </w:r>
      <w:r>
        <w:rPr>
          <w:color w:val="231F20"/>
          <w:spacing w:val="-5"/>
          <w:w w:val="90"/>
        </w:rPr>
        <w:t> </w:t>
      </w:r>
      <w:r>
        <w:rPr>
          <w:color w:val="231F20"/>
          <w:spacing w:val="-2"/>
          <w:w w:val="90"/>
        </w:rPr>
        <w:t>grounding</w:t>
      </w:r>
      <w:r>
        <w:rPr>
          <w:color w:val="231F20"/>
          <w:spacing w:val="-5"/>
          <w:w w:val="90"/>
        </w:rPr>
        <w:t> </w:t>
      </w:r>
      <w:r>
        <w:rPr>
          <w:color w:val="231F20"/>
          <w:spacing w:val="-2"/>
          <w:w w:val="90"/>
        </w:rPr>
        <w:t>in </w:t>
      </w:r>
      <w:r>
        <w:rPr>
          <w:color w:val="231F20"/>
          <w:w w:val="90"/>
        </w:rPr>
        <w:t>geography</w:t>
      </w:r>
      <w:r>
        <w:rPr>
          <w:color w:val="231F20"/>
          <w:spacing w:val="-9"/>
          <w:w w:val="90"/>
        </w:rPr>
        <w:t> </w:t>
      </w:r>
      <w:r>
        <w:rPr>
          <w:color w:val="231F20"/>
          <w:w w:val="90"/>
        </w:rPr>
        <w:t>and</w:t>
      </w:r>
      <w:r>
        <w:rPr>
          <w:color w:val="231F20"/>
          <w:spacing w:val="-8"/>
          <w:w w:val="90"/>
        </w:rPr>
        <w:t> </w:t>
      </w:r>
      <w:r>
        <w:rPr>
          <w:color w:val="231F20"/>
          <w:w w:val="90"/>
        </w:rPr>
        <w:t>place</w:t>
      </w:r>
      <w:r>
        <w:rPr>
          <w:color w:val="231F20"/>
          <w:spacing w:val="-8"/>
          <w:w w:val="90"/>
        </w:rPr>
        <w:t> </w:t>
      </w:r>
      <w:r>
        <w:rPr>
          <w:color w:val="231F20"/>
          <w:w w:val="90"/>
        </w:rPr>
        <w:t>and</w:t>
      </w:r>
      <w:r>
        <w:rPr>
          <w:color w:val="231F20"/>
          <w:spacing w:val="-8"/>
          <w:w w:val="90"/>
        </w:rPr>
        <w:t> </w:t>
      </w:r>
      <w:r>
        <w:rPr>
          <w:color w:val="231F20"/>
          <w:w w:val="90"/>
        </w:rPr>
        <w:t>enables</w:t>
      </w:r>
      <w:r>
        <w:rPr>
          <w:color w:val="231F20"/>
          <w:spacing w:val="-9"/>
          <w:w w:val="90"/>
        </w:rPr>
        <w:t> </w:t>
      </w:r>
      <w:r>
        <w:rPr>
          <w:color w:val="231F20"/>
          <w:w w:val="90"/>
        </w:rPr>
        <w:t>him</w:t>
      </w:r>
      <w:r>
        <w:rPr>
          <w:color w:val="231F20"/>
          <w:spacing w:val="-8"/>
          <w:w w:val="90"/>
        </w:rPr>
        <w:t> </w:t>
      </w:r>
      <w:r>
        <w:rPr>
          <w:color w:val="231F20"/>
          <w:w w:val="90"/>
        </w:rPr>
        <w:t>to</w:t>
      </w:r>
      <w:r>
        <w:rPr>
          <w:color w:val="231F20"/>
          <w:spacing w:val="-8"/>
          <w:w w:val="90"/>
        </w:rPr>
        <w:t> </w:t>
      </w:r>
      <w:r>
        <w:rPr>
          <w:color w:val="231F20"/>
          <w:w w:val="90"/>
        </w:rPr>
        <w:t>locate</w:t>
      </w:r>
      <w:r>
        <w:rPr>
          <w:color w:val="231F20"/>
          <w:spacing w:val="-8"/>
          <w:w w:val="90"/>
        </w:rPr>
        <w:t> </w:t>
      </w:r>
      <w:r>
        <w:rPr>
          <w:color w:val="231F20"/>
          <w:w w:val="90"/>
        </w:rPr>
        <w:t>himself</w:t>
      </w:r>
      <w:r>
        <w:rPr>
          <w:color w:val="231F20"/>
          <w:spacing w:val="-9"/>
          <w:w w:val="90"/>
        </w:rPr>
        <w:t> </w:t>
      </w:r>
      <w:r>
        <w:rPr>
          <w:color w:val="231F20"/>
          <w:w w:val="90"/>
        </w:rPr>
        <w:t>in</w:t>
      </w:r>
      <w:r>
        <w:rPr>
          <w:color w:val="231F20"/>
          <w:spacing w:val="-8"/>
          <w:w w:val="90"/>
        </w:rPr>
        <w:t> </w:t>
      </w:r>
      <w:r>
        <w:rPr>
          <w:color w:val="231F20"/>
          <w:w w:val="90"/>
        </w:rPr>
        <w:t>history</w:t>
      </w:r>
      <w:r>
        <w:rPr>
          <w:color w:val="231F20"/>
          <w:spacing w:val="-8"/>
          <w:w w:val="90"/>
        </w:rPr>
        <w:t> </w:t>
      </w:r>
      <w:r>
        <w:rPr>
          <w:color w:val="231F20"/>
          <w:w w:val="90"/>
        </w:rPr>
        <w:t>and</w:t>
      </w:r>
      <w:r>
        <w:rPr>
          <w:color w:val="231F20"/>
          <w:spacing w:val="-8"/>
          <w:w w:val="90"/>
        </w:rPr>
        <w:t> </w:t>
      </w:r>
      <w:r>
        <w:rPr>
          <w:color w:val="231F20"/>
          <w:w w:val="90"/>
        </w:rPr>
        <w:t>in the context of national reformation. The heroic figure embodies Doug- </w:t>
      </w:r>
      <w:r>
        <w:rPr>
          <w:color w:val="231F20"/>
          <w:spacing w:val="-2"/>
          <w:w w:val="90"/>
        </w:rPr>
        <w:t>lass’s idea of the constitution as an essentially antislavery document. He </w:t>
      </w:r>
      <w:r>
        <w:rPr>
          <w:color w:val="231F20"/>
          <w:w w:val="90"/>
        </w:rPr>
        <w:t>conveys his ideas of “suffrage for black men” through this heroic male </w:t>
      </w:r>
      <w:r>
        <w:rPr>
          <w:color w:val="231F20"/>
          <w:spacing w:val="-2"/>
          <w:w w:val="95"/>
        </w:rPr>
        <w:t>who</w:t>
      </w:r>
      <w:r>
        <w:rPr>
          <w:color w:val="231F20"/>
          <w:spacing w:val="-9"/>
          <w:w w:val="95"/>
        </w:rPr>
        <w:t> </w:t>
      </w:r>
      <w:r>
        <w:rPr>
          <w:color w:val="231F20"/>
          <w:spacing w:val="-2"/>
          <w:w w:val="95"/>
        </w:rPr>
        <w:t>is</w:t>
      </w:r>
      <w:r>
        <w:rPr>
          <w:color w:val="231F20"/>
          <w:spacing w:val="-9"/>
          <w:w w:val="95"/>
        </w:rPr>
        <w:t> </w:t>
      </w:r>
      <w:r>
        <w:rPr>
          <w:color w:val="231F20"/>
          <w:spacing w:val="-2"/>
          <w:w w:val="95"/>
        </w:rPr>
        <w:t>male</w:t>
      </w:r>
      <w:r>
        <w:rPr>
          <w:color w:val="231F20"/>
          <w:spacing w:val="-9"/>
          <w:w w:val="95"/>
        </w:rPr>
        <w:t> </w:t>
      </w:r>
      <w:r>
        <w:rPr>
          <w:color w:val="231F20"/>
          <w:spacing w:val="-2"/>
          <w:w w:val="95"/>
        </w:rPr>
        <w:t>and</w:t>
      </w:r>
      <w:r>
        <w:rPr>
          <w:color w:val="231F20"/>
          <w:spacing w:val="-9"/>
          <w:w w:val="95"/>
        </w:rPr>
        <w:t> </w:t>
      </w:r>
      <w:r>
        <w:rPr>
          <w:color w:val="231F20"/>
          <w:spacing w:val="-2"/>
          <w:w w:val="95"/>
        </w:rPr>
        <w:t>female,</w:t>
      </w:r>
      <w:r>
        <w:rPr>
          <w:color w:val="231F20"/>
          <w:spacing w:val="-9"/>
          <w:w w:val="95"/>
        </w:rPr>
        <w:t> </w:t>
      </w:r>
      <w:r>
        <w:rPr>
          <w:color w:val="231F20"/>
          <w:spacing w:val="-2"/>
          <w:w w:val="95"/>
        </w:rPr>
        <w:t>a</w:t>
      </w:r>
      <w:r>
        <w:rPr>
          <w:color w:val="231F20"/>
          <w:spacing w:val="-9"/>
          <w:w w:val="95"/>
        </w:rPr>
        <w:t> </w:t>
      </w:r>
      <w:r>
        <w:rPr>
          <w:color w:val="231F20"/>
          <w:spacing w:val="-2"/>
          <w:w w:val="95"/>
        </w:rPr>
        <w:t>combination</w:t>
      </w:r>
      <w:r>
        <w:rPr>
          <w:color w:val="231F20"/>
          <w:spacing w:val="-9"/>
          <w:w w:val="95"/>
        </w:rPr>
        <w:t> </w:t>
      </w:r>
      <w:r>
        <w:rPr>
          <w:color w:val="231F20"/>
          <w:spacing w:val="-2"/>
          <w:w w:val="95"/>
        </w:rPr>
        <w:t>of</w:t>
      </w:r>
      <w:r>
        <w:rPr>
          <w:color w:val="231F20"/>
          <w:spacing w:val="-9"/>
          <w:w w:val="95"/>
        </w:rPr>
        <w:t> </w:t>
      </w:r>
      <w:r>
        <w:rPr>
          <w:color w:val="231F20"/>
          <w:spacing w:val="-2"/>
          <w:w w:val="95"/>
        </w:rPr>
        <w:t>women’s</w:t>
      </w:r>
      <w:r>
        <w:rPr>
          <w:color w:val="231F20"/>
          <w:spacing w:val="-9"/>
          <w:w w:val="95"/>
        </w:rPr>
        <w:t> </w:t>
      </w:r>
      <w:r>
        <w:rPr>
          <w:color w:val="231F20"/>
          <w:spacing w:val="-2"/>
          <w:w w:val="95"/>
        </w:rPr>
        <w:t>suffragist</w:t>
      </w:r>
      <w:r>
        <w:rPr>
          <w:color w:val="231F20"/>
          <w:spacing w:val="-9"/>
          <w:w w:val="95"/>
        </w:rPr>
        <w:t> </w:t>
      </w:r>
      <w:r>
        <w:rPr>
          <w:color w:val="231F20"/>
          <w:spacing w:val="-2"/>
          <w:w w:val="95"/>
        </w:rPr>
        <w:t>politics </w:t>
      </w:r>
      <w:r>
        <w:rPr>
          <w:color w:val="231F20"/>
          <w:w w:val="90"/>
        </w:rPr>
        <w:t>and male slave abolitionist strivings.</w:t>
      </w:r>
      <w:hyperlink w:history="true" w:anchor="_bookmark274">
        <w:r>
          <w:rPr>
            <w:color w:val="231F20"/>
            <w:w w:val="90"/>
            <w:position w:val="7"/>
            <w:sz w:val="12"/>
          </w:rPr>
          <w:t>121</w:t>
        </w:r>
      </w:hyperlink>
      <w:r>
        <w:rPr>
          <w:color w:val="231F20"/>
          <w:spacing w:val="23"/>
          <w:position w:val="7"/>
          <w:sz w:val="12"/>
        </w:rPr>
        <w:t> </w:t>
      </w:r>
      <w:r>
        <w:rPr>
          <w:color w:val="231F20"/>
          <w:w w:val="90"/>
        </w:rPr>
        <w:t>His hunger is male and female, or perhaps better understood as a cauldron of self and experience that </w:t>
      </w:r>
      <w:r>
        <w:rPr>
          <w:color w:val="231F20"/>
          <w:w w:val="95"/>
        </w:rPr>
        <w:t>syncretize</w:t>
      </w:r>
      <w:r>
        <w:rPr>
          <w:color w:val="231F20"/>
          <w:spacing w:val="-9"/>
          <w:w w:val="95"/>
        </w:rPr>
        <w:t> </w:t>
      </w:r>
      <w:r>
        <w:rPr>
          <w:color w:val="231F20"/>
          <w:w w:val="95"/>
        </w:rPr>
        <w:t>the</w:t>
      </w:r>
      <w:r>
        <w:rPr>
          <w:color w:val="231F20"/>
          <w:spacing w:val="-9"/>
          <w:w w:val="95"/>
        </w:rPr>
        <w:t> </w:t>
      </w:r>
      <w:r>
        <w:rPr>
          <w:color w:val="231F20"/>
          <w:w w:val="95"/>
        </w:rPr>
        <w:t>two.</w:t>
      </w:r>
      <w:r>
        <w:rPr>
          <w:color w:val="231F20"/>
          <w:spacing w:val="-8"/>
          <w:w w:val="95"/>
        </w:rPr>
        <w:t> </w:t>
      </w:r>
      <w:r>
        <w:rPr>
          <w:color w:val="231F20"/>
          <w:w w:val="95"/>
        </w:rPr>
        <w:t>Hunger</w:t>
      </w:r>
      <w:r>
        <w:rPr>
          <w:color w:val="231F20"/>
          <w:spacing w:val="-9"/>
          <w:w w:val="95"/>
        </w:rPr>
        <w:t> </w:t>
      </w:r>
      <w:r>
        <w:rPr>
          <w:color w:val="231F20"/>
          <w:w w:val="95"/>
        </w:rPr>
        <w:t>is</w:t>
      </w:r>
      <w:r>
        <w:rPr>
          <w:color w:val="231F20"/>
          <w:spacing w:val="-9"/>
          <w:w w:val="95"/>
        </w:rPr>
        <w:t> </w:t>
      </w:r>
      <w:r>
        <w:rPr>
          <w:color w:val="231F20"/>
          <w:w w:val="95"/>
        </w:rPr>
        <w:t>power,</w:t>
      </w:r>
      <w:r>
        <w:rPr>
          <w:color w:val="231F20"/>
          <w:spacing w:val="-8"/>
          <w:w w:val="95"/>
        </w:rPr>
        <w:t> </w:t>
      </w:r>
      <w:r>
        <w:rPr>
          <w:color w:val="231F20"/>
          <w:w w:val="95"/>
        </w:rPr>
        <w:t>or</w:t>
      </w:r>
      <w:r>
        <w:rPr>
          <w:color w:val="231F20"/>
          <w:spacing w:val="-8"/>
          <w:w w:val="95"/>
        </w:rPr>
        <w:t> </w:t>
      </w:r>
      <w:r>
        <w:rPr>
          <w:color w:val="231F20"/>
          <w:w w:val="95"/>
        </w:rPr>
        <w:t>at</w:t>
      </w:r>
      <w:r>
        <w:rPr>
          <w:color w:val="231F20"/>
          <w:spacing w:val="-8"/>
          <w:w w:val="95"/>
        </w:rPr>
        <w:t> </w:t>
      </w:r>
      <w:r>
        <w:rPr>
          <w:color w:val="231F20"/>
          <w:w w:val="95"/>
        </w:rPr>
        <w:t>least</w:t>
      </w:r>
      <w:r>
        <w:rPr>
          <w:color w:val="231F20"/>
          <w:spacing w:val="-9"/>
          <w:w w:val="95"/>
        </w:rPr>
        <w:t> </w:t>
      </w:r>
      <w:r>
        <w:rPr>
          <w:color w:val="231F20"/>
          <w:w w:val="95"/>
        </w:rPr>
        <w:t>the</w:t>
      </w:r>
      <w:r>
        <w:rPr>
          <w:color w:val="231F20"/>
          <w:spacing w:val="-9"/>
          <w:w w:val="95"/>
        </w:rPr>
        <w:t> </w:t>
      </w:r>
      <w:r>
        <w:rPr>
          <w:color w:val="231F20"/>
          <w:w w:val="95"/>
        </w:rPr>
        <w:t>means</w:t>
      </w:r>
      <w:r>
        <w:rPr>
          <w:color w:val="231F20"/>
          <w:spacing w:val="-9"/>
          <w:w w:val="95"/>
        </w:rPr>
        <w:t> </w:t>
      </w:r>
      <w:r>
        <w:rPr>
          <w:color w:val="231F20"/>
          <w:w w:val="95"/>
        </w:rPr>
        <w:t>to</w:t>
      </w:r>
      <w:r>
        <w:rPr>
          <w:color w:val="231F20"/>
          <w:spacing w:val="-8"/>
          <w:w w:val="95"/>
        </w:rPr>
        <w:t> </w:t>
      </w:r>
      <w:r>
        <w:rPr>
          <w:color w:val="231F20"/>
          <w:w w:val="95"/>
        </w:rPr>
        <w:t>access- </w:t>
      </w:r>
      <w:r>
        <w:rPr>
          <w:color w:val="231F20"/>
          <w:w w:val="90"/>
        </w:rPr>
        <w:t>ing power encased within the discourse of nation. David Leverenz has noted</w:t>
      </w:r>
      <w:r>
        <w:rPr>
          <w:color w:val="231F20"/>
          <w:spacing w:val="-11"/>
          <w:w w:val="90"/>
        </w:rPr>
        <w:t> </w:t>
      </w:r>
      <w:r>
        <w:rPr>
          <w:color w:val="231F20"/>
          <w:w w:val="90"/>
        </w:rPr>
        <w:t>that</w:t>
      </w:r>
      <w:r>
        <w:rPr>
          <w:color w:val="231F20"/>
          <w:spacing w:val="-8"/>
          <w:w w:val="90"/>
        </w:rPr>
        <w:t> </w:t>
      </w:r>
      <w:r>
        <w:rPr>
          <w:color w:val="231F20"/>
          <w:w w:val="90"/>
        </w:rPr>
        <w:t>Douglass’s</w:t>
      </w:r>
      <w:r>
        <w:rPr>
          <w:color w:val="231F20"/>
          <w:spacing w:val="-8"/>
          <w:w w:val="90"/>
        </w:rPr>
        <w:t> </w:t>
      </w:r>
      <w:r>
        <w:rPr>
          <w:color w:val="231F20"/>
          <w:w w:val="90"/>
        </w:rPr>
        <w:t>“entrepreneurial”</w:t>
      </w:r>
      <w:r>
        <w:rPr>
          <w:color w:val="231F20"/>
          <w:spacing w:val="-8"/>
          <w:w w:val="90"/>
        </w:rPr>
        <w:t> </w:t>
      </w:r>
      <w:r>
        <w:rPr>
          <w:color w:val="231F20"/>
          <w:w w:val="90"/>
        </w:rPr>
        <w:t>notion</w:t>
      </w:r>
      <w:r>
        <w:rPr>
          <w:color w:val="231F20"/>
          <w:spacing w:val="-9"/>
          <w:w w:val="90"/>
        </w:rPr>
        <w:t> </w:t>
      </w:r>
      <w:r>
        <w:rPr>
          <w:color w:val="231F20"/>
          <w:w w:val="90"/>
        </w:rPr>
        <w:t>of</w:t>
      </w:r>
      <w:r>
        <w:rPr>
          <w:color w:val="231F20"/>
          <w:spacing w:val="-8"/>
          <w:w w:val="90"/>
        </w:rPr>
        <w:t> </w:t>
      </w:r>
      <w:r>
        <w:rPr>
          <w:color w:val="231F20"/>
          <w:w w:val="90"/>
        </w:rPr>
        <w:t>manhood</w:t>
      </w:r>
      <w:r>
        <w:rPr>
          <w:color w:val="231F20"/>
          <w:spacing w:val="-8"/>
          <w:w w:val="90"/>
        </w:rPr>
        <w:t> </w:t>
      </w:r>
      <w:r>
        <w:rPr>
          <w:color w:val="231F20"/>
          <w:w w:val="90"/>
        </w:rPr>
        <w:t>meant</w:t>
      </w:r>
      <w:r>
        <w:rPr>
          <w:color w:val="231F20"/>
          <w:spacing w:val="-8"/>
          <w:w w:val="90"/>
        </w:rPr>
        <w:t> </w:t>
      </w:r>
      <w:r>
        <w:rPr>
          <w:color w:val="231F20"/>
          <w:w w:val="90"/>
        </w:rPr>
        <w:t>“not </w:t>
      </w:r>
      <w:r>
        <w:rPr>
          <w:color w:val="231F20"/>
          <w:w w:val="95"/>
        </w:rPr>
        <w:t>freedom</w:t>
      </w:r>
      <w:r>
        <w:rPr>
          <w:color w:val="231F20"/>
          <w:spacing w:val="-4"/>
          <w:w w:val="95"/>
        </w:rPr>
        <w:t> </w:t>
      </w:r>
      <w:r>
        <w:rPr>
          <w:color w:val="231F20"/>
          <w:w w:val="95"/>
        </w:rPr>
        <w:t>so</w:t>
      </w:r>
      <w:r>
        <w:rPr>
          <w:color w:val="231F20"/>
          <w:spacing w:val="-4"/>
          <w:w w:val="95"/>
        </w:rPr>
        <w:t> </w:t>
      </w:r>
      <w:r>
        <w:rPr>
          <w:color w:val="231F20"/>
          <w:w w:val="95"/>
        </w:rPr>
        <w:t>much</w:t>
      </w:r>
      <w:r>
        <w:rPr>
          <w:color w:val="231F20"/>
          <w:spacing w:val="-4"/>
          <w:w w:val="95"/>
        </w:rPr>
        <w:t> </w:t>
      </w:r>
      <w:r>
        <w:rPr>
          <w:color w:val="231F20"/>
          <w:w w:val="95"/>
        </w:rPr>
        <w:t>as</w:t>
      </w:r>
      <w:r>
        <w:rPr>
          <w:color w:val="231F20"/>
          <w:spacing w:val="-4"/>
          <w:w w:val="95"/>
        </w:rPr>
        <w:t> </w:t>
      </w:r>
      <w:r>
        <w:rPr>
          <w:color w:val="231F20"/>
          <w:w w:val="95"/>
        </w:rPr>
        <w:t>dominance</w:t>
      </w:r>
      <w:r>
        <w:rPr>
          <w:color w:val="231F20"/>
          <w:spacing w:val="-4"/>
          <w:w w:val="95"/>
        </w:rPr>
        <w:t> </w:t>
      </w:r>
      <w:r>
        <w:rPr>
          <w:color w:val="231F20"/>
          <w:w w:val="95"/>
        </w:rPr>
        <w:t>and</w:t>
      </w:r>
      <w:r>
        <w:rPr>
          <w:color w:val="231F20"/>
          <w:spacing w:val="-4"/>
          <w:w w:val="95"/>
        </w:rPr>
        <w:t> </w:t>
      </w:r>
      <w:r>
        <w:rPr>
          <w:color w:val="231F20"/>
          <w:w w:val="95"/>
        </w:rPr>
        <w:t>the</w:t>
      </w:r>
      <w:r>
        <w:rPr>
          <w:color w:val="231F20"/>
          <w:spacing w:val="-4"/>
          <w:w w:val="95"/>
        </w:rPr>
        <w:t> </w:t>
      </w:r>
      <w:r>
        <w:rPr>
          <w:color w:val="231F20"/>
          <w:w w:val="95"/>
        </w:rPr>
        <w:t>fear</w:t>
      </w:r>
      <w:r>
        <w:rPr>
          <w:color w:val="231F20"/>
          <w:spacing w:val="-4"/>
          <w:w w:val="95"/>
        </w:rPr>
        <w:t> </w:t>
      </w:r>
      <w:r>
        <w:rPr>
          <w:color w:val="231F20"/>
          <w:w w:val="95"/>
        </w:rPr>
        <w:t>of</w:t>
      </w:r>
      <w:r>
        <w:rPr>
          <w:color w:val="231F20"/>
          <w:spacing w:val="-4"/>
          <w:w w:val="95"/>
        </w:rPr>
        <w:t> </w:t>
      </w:r>
      <w:r>
        <w:rPr>
          <w:color w:val="231F20"/>
          <w:w w:val="95"/>
        </w:rPr>
        <w:t>humiliation.”</w:t>
      </w:r>
      <w:hyperlink w:history="true" w:anchor="_bookmark274">
        <w:r>
          <w:rPr>
            <w:color w:val="231F20"/>
            <w:w w:val="95"/>
            <w:position w:val="7"/>
            <w:sz w:val="12"/>
          </w:rPr>
          <w:t>122</w:t>
        </w:r>
      </w:hyperlink>
      <w:r>
        <w:rPr>
          <w:color w:val="231F20"/>
          <w:spacing w:val="19"/>
          <w:position w:val="7"/>
          <w:sz w:val="12"/>
        </w:rPr>
        <w:t> </w:t>
      </w:r>
      <w:r>
        <w:rPr>
          <w:color w:val="231F20"/>
          <w:w w:val="95"/>
        </w:rPr>
        <w:t>As</w:t>
      </w:r>
      <w:r>
        <w:rPr>
          <w:color w:val="231F20"/>
          <w:spacing w:val="-4"/>
          <w:w w:val="95"/>
        </w:rPr>
        <w:t> </w:t>
      </w:r>
      <w:r>
        <w:rPr>
          <w:color w:val="231F20"/>
          <w:w w:val="95"/>
        </w:rPr>
        <w:t>I </w:t>
      </w:r>
      <w:r>
        <w:rPr>
          <w:color w:val="231F20"/>
          <w:w w:val="90"/>
        </w:rPr>
        <w:t>have argued throughout this chapter, there was no humiliation deeper or more unspeakable than the sexual humiliation suffered by one man </w:t>
      </w:r>
      <w:r>
        <w:rPr>
          <w:color w:val="231F20"/>
          <w:spacing w:val="-2"/>
          <w:w w:val="95"/>
        </w:rPr>
        <w:t>at</w:t>
      </w:r>
      <w:r>
        <w:rPr>
          <w:color w:val="231F20"/>
          <w:spacing w:val="-4"/>
          <w:w w:val="95"/>
        </w:rPr>
        <w:t> </w:t>
      </w:r>
      <w:r>
        <w:rPr>
          <w:color w:val="231F20"/>
          <w:spacing w:val="-2"/>
          <w:w w:val="95"/>
        </w:rPr>
        <w:t>the</w:t>
      </w:r>
      <w:r>
        <w:rPr>
          <w:color w:val="231F20"/>
          <w:spacing w:val="-4"/>
          <w:w w:val="95"/>
        </w:rPr>
        <w:t> </w:t>
      </w:r>
      <w:r>
        <w:rPr>
          <w:color w:val="231F20"/>
          <w:spacing w:val="-2"/>
          <w:w w:val="95"/>
        </w:rPr>
        <w:t>hands</w:t>
      </w:r>
      <w:r>
        <w:rPr>
          <w:color w:val="231F20"/>
          <w:spacing w:val="-4"/>
          <w:w w:val="95"/>
        </w:rPr>
        <w:t> </w:t>
      </w:r>
      <w:r>
        <w:rPr>
          <w:color w:val="231F20"/>
          <w:spacing w:val="-2"/>
          <w:w w:val="95"/>
        </w:rPr>
        <w:t>of</w:t>
      </w:r>
      <w:r>
        <w:rPr>
          <w:color w:val="231F20"/>
          <w:spacing w:val="-4"/>
          <w:w w:val="95"/>
        </w:rPr>
        <w:t> </w:t>
      </w:r>
      <w:r>
        <w:rPr>
          <w:color w:val="231F20"/>
          <w:spacing w:val="-2"/>
          <w:w w:val="95"/>
        </w:rPr>
        <w:t>another.</w:t>
      </w:r>
      <w:r>
        <w:rPr>
          <w:color w:val="231F20"/>
          <w:spacing w:val="-4"/>
          <w:w w:val="95"/>
        </w:rPr>
        <w:t> </w:t>
      </w:r>
      <w:r>
        <w:rPr>
          <w:color w:val="231F20"/>
          <w:spacing w:val="-2"/>
          <w:w w:val="95"/>
        </w:rPr>
        <w:t>Black</w:t>
      </w:r>
      <w:r>
        <w:rPr>
          <w:color w:val="231F20"/>
          <w:spacing w:val="-4"/>
          <w:w w:val="95"/>
        </w:rPr>
        <w:t> </w:t>
      </w:r>
      <w:r>
        <w:rPr>
          <w:color w:val="231F20"/>
          <w:spacing w:val="-2"/>
          <w:w w:val="95"/>
        </w:rPr>
        <w:t>men</w:t>
      </w:r>
      <w:r>
        <w:rPr>
          <w:color w:val="231F20"/>
          <w:spacing w:val="-4"/>
          <w:w w:val="95"/>
        </w:rPr>
        <w:t> </w:t>
      </w:r>
      <w:r>
        <w:rPr>
          <w:color w:val="231F20"/>
          <w:spacing w:val="-2"/>
          <w:w w:val="95"/>
        </w:rPr>
        <w:t>found</w:t>
      </w:r>
      <w:r>
        <w:rPr>
          <w:color w:val="231F20"/>
          <w:spacing w:val="-4"/>
          <w:w w:val="95"/>
        </w:rPr>
        <w:t> </w:t>
      </w:r>
      <w:r>
        <w:rPr>
          <w:color w:val="231F20"/>
          <w:spacing w:val="-2"/>
          <w:w w:val="95"/>
        </w:rPr>
        <w:t>the</w:t>
      </w:r>
      <w:r>
        <w:rPr>
          <w:color w:val="231F20"/>
          <w:spacing w:val="-4"/>
          <w:w w:val="95"/>
        </w:rPr>
        <w:t> </w:t>
      </w:r>
      <w:r>
        <w:rPr>
          <w:color w:val="231F20"/>
          <w:spacing w:val="-2"/>
          <w:w w:val="95"/>
        </w:rPr>
        <w:t>femininizing</w:t>
      </w:r>
      <w:r>
        <w:rPr>
          <w:color w:val="231F20"/>
          <w:spacing w:val="-4"/>
          <w:w w:val="95"/>
        </w:rPr>
        <w:t> </w:t>
      </w:r>
      <w:r>
        <w:rPr>
          <w:color w:val="231F20"/>
          <w:spacing w:val="-2"/>
          <w:w w:val="95"/>
        </w:rPr>
        <w:t>outcomes of</w:t>
      </w:r>
      <w:r>
        <w:rPr>
          <w:color w:val="231F20"/>
          <w:spacing w:val="-5"/>
          <w:w w:val="95"/>
        </w:rPr>
        <w:t> </w:t>
      </w:r>
      <w:r>
        <w:rPr>
          <w:color w:val="231F20"/>
          <w:spacing w:val="-2"/>
          <w:w w:val="95"/>
        </w:rPr>
        <w:t>such</w:t>
      </w:r>
      <w:r>
        <w:rPr>
          <w:color w:val="231F20"/>
          <w:spacing w:val="-5"/>
          <w:w w:val="95"/>
        </w:rPr>
        <w:t> </w:t>
      </w:r>
      <w:r>
        <w:rPr>
          <w:color w:val="231F20"/>
          <w:spacing w:val="-2"/>
          <w:w w:val="95"/>
        </w:rPr>
        <w:t>abuse</w:t>
      </w:r>
      <w:r>
        <w:rPr>
          <w:color w:val="231F20"/>
          <w:spacing w:val="-5"/>
          <w:w w:val="95"/>
        </w:rPr>
        <w:t> </w:t>
      </w:r>
      <w:r>
        <w:rPr>
          <w:color w:val="231F20"/>
          <w:spacing w:val="-2"/>
          <w:w w:val="95"/>
        </w:rPr>
        <w:t>untenable,</w:t>
      </w:r>
      <w:r>
        <w:rPr>
          <w:color w:val="231F20"/>
          <w:spacing w:val="-5"/>
          <w:w w:val="95"/>
        </w:rPr>
        <w:t> </w:t>
      </w:r>
      <w:r>
        <w:rPr>
          <w:color w:val="231F20"/>
          <w:spacing w:val="-2"/>
          <w:w w:val="95"/>
        </w:rPr>
        <w:t>as</w:t>
      </w:r>
      <w:r>
        <w:rPr>
          <w:color w:val="231F20"/>
          <w:spacing w:val="-5"/>
          <w:w w:val="95"/>
        </w:rPr>
        <w:t> </w:t>
      </w:r>
      <w:r>
        <w:rPr>
          <w:color w:val="231F20"/>
          <w:spacing w:val="-2"/>
          <w:w w:val="95"/>
        </w:rPr>
        <w:t>they</w:t>
      </w:r>
      <w:r>
        <w:rPr>
          <w:color w:val="231F20"/>
          <w:spacing w:val="-5"/>
          <w:w w:val="95"/>
        </w:rPr>
        <w:t> </w:t>
      </w:r>
      <w:r>
        <w:rPr>
          <w:color w:val="231F20"/>
          <w:spacing w:val="-2"/>
          <w:w w:val="95"/>
        </w:rPr>
        <w:t>translated</w:t>
      </w:r>
      <w:r>
        <w:rPr>
          <w:color w:val="231F20"/>
          <w:spacing w:val="-5"/>
          <w:w w:val="95"/>
        </w:rPr>
        <w:t> </w:t>
      </w:r>
      <w:r>
        <w:rPr>
          <w:color w:val="231F20"/>
          <w:spacing w:val="-2"/>
          <w:w w:val="95"/>
        </w:rPr>
        <w:t>neither</w:t>
      </w:r>
      <w:r>
        <w:rPr>
          <w:color w:val="231F20"/>
          <w:spacing w:val="-5"/>
          <w:w w:val="95"/>
        </w:rPr>
        <w:t> </w:t>
      </w:r>
      <w:r>
        <w:rPr>
          <w:color w:val="231F20"/>
          <w:spacing w:val="-2"/>
          <w:w w:val="95"/>
        </w:rPr>
        <w:t>into</w:t>
      </w:r>
      <w:r>
        <w:rPr>
          <w:color w:val="231F20"/>
          <w:spacing w:val="-5"/>
          <w:w w:val="95"/>
        </w:rPr>
        <w:t> </w:t>
      </w:r>
      <w:r>
        <w:rPr>
          <w:color w:val="231F20"/>
          <w:spacing w:val="-2"/>
          <w:w w:val="95"/>
        </w:rPr>
        <w:t>the</w:t>
      </w:r>
      <w:r>
        <w:rPr>
          <w:color w:val="231F20"/>
          <w:spacing w:val="-5"/>
          <w:w w:val="95"/>
        </w:rPr>
        <w:t> </w:t>
      </w:r>
      <w:r>
        <w:rPr>
          <w:color w:val="231F20"/>
          <w:spacing w:val="-2"/>
          <w:w w:val="95"/>
        </w:rPr>
        <w:t>preferred </w:t>
      </w:r>
      <w:r>
        <w:rPr>
          <w:color w:val="231F20"/>
          <w:w w:val="90"/>
        </w:rPr>
        <w:t>dominance</w:t>
      </w:r>
      <w:r>
        <w:rPr>
          <w:color w:val="231F20"/>
          <w:spacing w:val="-1"/>
          <w:w w:val="90"/>
        </w:rPr>
        <w:t> </w:t>
      </w:r>
      <w:r>
        <w:rPr>
          <w:color w:val="231F20"/>
          <w:w w:val="90"/>
        </w:rPr>
        <w:t>over</w:t>
      </w:r>
      <w:r>
        <w:rPr>
          <w:color w:val="231F20"/>
          <w:spacing w:val="-1"/>
          <w:w w:val="90"/>
        </w:rPr>
        <w:t> </w:t>
      </w:r>
      <w:r>
        <w:rPr>
          <w:color w:val="231F20"/>
          <w:w w:val="90"/>
        </w:rPr>
        <w:t>nor</w:t>
      </w:r>
      <w:r>
        <w:rPr>
          <w:color w:val="231F20"/>
          <w:spacing w:val="-1"/>
          <w:w w:val="90"/>
        </w:rPr>
        <w:t> </w:t>
      </w:r>
      <w:r>
        <w:rPr>
          <w:color w:val="231F20"/>
          <w:w w:val="90"/>
        </w:rPr>
        <w:t>access</w:t>
      </w:r>
      <w:r>
        <w:rPr>
          <w:color w:val="231F20"/>
          <w:spacing w:val="-1"/>
          <w:w w:val="90"/>
        </w:rPr>
        <w:t> </w:t>
      </w:r>
      <w:r>
        <w:rPr>
          <w:color w:val="231F20"/>
          <w:w w:val="90"/>
        </w:rPr>
        <w:t>to</w:t>
      </w:r>
      <w:r>
        <w:rPr>
          <w:color w:val="231F20"/>
          <w:spacing w:val="-1"/>
          <w:w w:val="90"/>
        </w:rPr>
        <w:t> </w:t>
      </w:r>
      <w:r>
        <w:rPr>
          <w:color w:val="231F20"/>
          <w:w w:val="90"/>
        </w:rPr>
        <w:t>the</w:t>
      </w:r>
      <w:r>
        <w:rPr>
          <w:color w:val="231F20"/>
          <w:spacing w:val="-1"/>
          <w:w w:val="90"/>
        </w:rPr>
        <w:t> </w:t>
      </w:r>
      <w:r>
        <w:rPr>
          <w:color w:val="231F20"/>
          <w:w w:val="90"/>
        </w:rPr>
        <w:t>entrepreneurial</w:t>
      </w:r>
      <w:r>
        <w:rPr>
          <w:color w:val="231F20"/>
          <w:spacing w:val="-1"/>
          <w:w w:val="90"/>
        </w:rPr>
        <w:t> </w:t>
      </w:r>
      <w:r>
        <w:rPr>
          <w:color w:val="231F20"/>
          <w:w w:val="90"/>
        </w:rPr>
        <w:t>benefits</w:t>
      </w:r>
      <w:r>
        <w:rPr>
          <w:color w:val="231F20"/>
          <w:spacing w:val="-1"/>
          <w:w w:val="90"/>
        </w:rPr>
        <w:t> </w:t>
      </w:r>
      <w:r>
        <w:rPr>
          <w:color w:val="231F20"/>
          <w:w w:val="90"/>
        </w:rPr>
        <w:t>of</w:t>
      </w:r>
      <w:r>
        <w:rPr>
          <w:color w:val="231F20"/>
          <w:spacing w:val="-1"/>
          <w:w w:val="90"/>
        </w:rPr>
        <w:t> </w:t>
      </w:r>
      <w:r>
        <w:rPr>
          <w:color w:val="231F20"/>
          <w:w w:val="90"/>
        </w:rPr>
        <w:t>American </w:t>
      </w:r>
      <w:r>
        <w:rPr>
          <w:color w:val="231F20"/>
          <w:spacing w:val="-2"/>
        </w:rPr>
        <w:t>capitalism.</w:t>
      </w:r>
    </w:p>
    <w:p>
      <w:pPr>
        <w:pStyle w:val="BodyText"/>
        <w:spacing w:line="225" w:lineRule="auto"/>
        <w:ind w:left="115" w:right="116" w:firstLine="238"/>
      </w:pPr>
      <w:r>
        <w:rPr>
          <w:color w:val="231F20"/>
          <w:w w:val="90"/>
        </w:rPr>
        <w:t>Yet</w:t>
      </w:r>
      <w:r>
        <w:rPr>
          <w:color w:val="231F20"/>
          <w:spacing w:val="-6"/>
          <w:w w:val="90"/>
        </w:rPr>
        <w:t> </w:t>
      </w:r>
      <w:r>
        <w:rPr>
          <w:color w:val="231F20"/>
          <w:w w:val="90"/>
        </w:rPr>
        <w:t>the</w:t>
      </w:r>
      <w:r>
        <w:rPr>
          <w:color w:val="231F20"/>
          <w:spacing w:val="-6"/>
          <w:w w:val="90"/>
        </w:rPr>
        <w:t> </w:t>
      </w:r>
      <w:r>
        <w:rPr>
          <w:color w:val="231F20"/>
          <w:w w:val="90"/>
        </w:rPr>
        <w:t>idea</w:t>
      </w:r>
      <w:r>
        <w:rPr>
          <w:color w:val="231F20"/>
          <w:spacing w:val="-6"/>
          <w:w w:val="90"/>
        </w:rPr>
        <w:t> </w:t>
      </w:r>
      <w:r>
        <w:rPr>
          <w:color w:val="231F20"/>
          <w:w w:val="90"/>
        </w:rPr>
        <w:t>of</w:t>
      </w:r>
      <w:r>
        <w:rPr>
          <w:color w:val="231F20"/>
          <w:spacing w:val="-6"/>
          <w:w w:val="90"/>
        </w:rPr>
        <w:t> </w:t>
      </w:r>
      <w:r>
        <w:rPr>
          <w:color w:val="231F20"/>
          <w:w w:val="90"/>
        </w:rPr>
        <w:t>Douglass</w:t>
      </w:r>
      <w:r>
        <w:rPr>
          <w:color w:val="231F20"/>
          <w:spacing w:val="-6"/>
          <w:w w:val="90"/>
        </w:rPr>
        <w:t> </w:t>
      </w:r>
      <w:r>
        <w:rPr>
          <w:color w:val="231F20"/>
          <w:w w:val="90"/>
        </w:rPr>
        <w:t>as</w:t>
      </w:r>
      <w:r>
        <w:rPr>
          <w:color w:val="231F20"/>
          <w:spacing w:val="-6"/>
          <w:w w:val="90"/>
        </w:rPr>
        <w:t> </w:t>
      </w:r>
      <w:r>
        <w:rPr>
          <w:color w:val="231F20"/>
          <w:w w:val="90"/>
        </w:rPr>
        <w:t>fecund</w:t>
      </w:r>
      <w:r>
        <w:rPr>
          <w:color w:val="231F20"/>
          <w:spacing w:val="-6"/>
          <w:w w:val="90"/>
        </w:rPr>
        <w:t> </w:t>
      </w:r>
      <w:r>
        <w:rPr>
          <w:color w:val="231F20"/>
          <w:w w:val="90"/>
        </w:rPr>
        <w:t>and</w:t>
      </w:r>
      <w:r>
        <w:rPr>
          <w:color w:val="231F20"/>
          <w:spacing w:val="-6"/>
          <w:w w:val="90"/>
        </w:rPr>
        <w:t> </w:t>
      </w:r>
      <w:r>
        <w:rPr>
          <w:color w:val="231F20"/>
          <w:w w:val="90"/>
        </w:rPr>
        <w:t>the</w:t>
      </w:r>
      <w:r>
        <w:rPr>
          <w:color w:val="231F20"/>
          <w:spacing w:val="-6"/>
          <w:w w:val="90"/>
        </w:rPr>
        <w:t> </w:t>
      </w:r>
      <w:r>
        <w:rPr>
          <w:color w:val="231F20"/>
          <w:w w:val="90"/>
        </w:rPr>
        <w:t>image</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male</w:t>
      </w:r>
      <w:r>
        <w:rPr>
          <w:color w:val="231F20"/>
          <w:spacing w:val="-6"/>
          <w:w w:val="90"/>
        </w:rPr>
        <w:t> </w:t>
      </w:r>
      <w:r>
        <w:rPr>
          <w:color w:val="231F20"/>
          <w:w w:val="90"/>
        </w:rPr>
        <w:t>mother </w:t>
      </w:r>
      <w:r>
        <w:rPr>
          <w:color w:val="231F20"/>
          <w:w w:val="95"/>
        </w:rPr>
        <w:t>suggest</w:t>
      </w:r>
      <w:r>
        <w:rPr>
          <w:color w:val="231F20"/>
          <w:spacing w:val="-4"/>
          <w:w w:val="95"/>
        </w:rPr>
        <w:t> </w:t>
      </w:r>
      <w:r>
        <w:rPr>
          <w:color w:val="231F20"/>
          <w:w w:val="95"/>
        </w:rPr>
        <w:t>that</w:t>
      </w:r>
      <w:r>
        <w:rPr>
          <w:color w:val="231F20"/>
          <w:spacing w:val="-4"/>
          <w:w w:val="95"/>
        </w:rPr>
        <w:t> </w:t>
      </w:r>
      <w:r>
        <w:rPr>
          <w:color w:val="231F20"/>
          <w:w w:val="95"/>
        </w:rPr>
        <w:t>things</w:t>
      </w:r>
      <w:r>
        <w:rPr>
          <w:color w:val="231F20"/>
          <w:spacing w:val="-4"/>
          <w:w w:val="95"/>
        </w:rPr>
        <w:t> </w:t>
      </w:r>
      <w:r>
        <w:rPr>
          <w:color w:val="231F20"/>
          <w:w w:val="95"/>
        </w:rPr>
        <w:t>were</w:t>
      </w:r>
      <w:r>
        <w:rPr>
          <w:color w:val="231F20"/>
          <w:spacing w:val="-4"/>
          <w:w w:val="95"/>
        </w:rPr>
        <w:t> </w:t>
      </w:r>
      <w:r>
        <w:rPr>
          <w:color w:val="231F20"/>
          <w:w w:val="95"/>
        </w:rPr>
        <w:t>not</w:t>
      </w:r>
      <w:r>
        <w:rPr>
          <w:color w:val="231F20"/>
          <w:spacing w:val="-4"/>
          <w:w w:val="95"/>
        </w:rPr>
        <w:t> </w:t>
      </w:r>
      <w:r>
        <w:rPr>
          <w:color w:val="231F20"/>
          <w:w w:val="95"/>
        </w:rPr>
        <w:t>quite</w:t>
      </w:r>
      <w:r>
        <w:rPr>
          <w:color w:val="231F20"/>
          <w:spacing w:val="-4"/>
          <w:w w:val="95"/>
        </w:rPr>
        <w:t> </w:t>
      </w:r>
      <w:r>
        <w:rPr>
          <w:color w:val="231F20"/>
          <w:w w:val="95"/>
        </w:rPr>
        <w:t>so</w:t>
      </w:r>
      <w:r>
        <w:rPr>
          <w:color w:val="231F20"/>
          <w:spacing w:val="-4"/>
          <w:w w:val="95"/>
        </w:rPr>
        <w:t> </w:t>
      </w:r>
      <w:r>
        <w:rPr>
          <w:color w:val="231F20"/>
          <w:w w:val="95"/>
        </w:rPr>
        <w:t>simple.</w:t>
      </w:r>
      <w:r>
        <w:rPr>
          <w:color w:val="231F20"/>
          <w:spacing w:val="-4"/>
          <w:w w:val="95"/>
        </w:rPr>
        <w:t> </w:t>
      </w:r>
      <w:r>
        <w:rPr>
          <w:color w:val="231F20"/>
          <w:w w:val="95"/>
        </w:rPr>
        <w:t>The</w:t>
      </w:r>
      <w:r>
        <w:rPr>
          <w:color w:val="231F20"/>
          <w:spacing w:val="-4"/>
          <w:w w:val="95"/>
        </w:rPr>
        <w:t> </w:t>
      </w:r>
      <w:r>
        <w:rPr>
          <w:color w:val="231F20"/>
          <w:w w:val="95"/>
        </w:rPr>
        <w:t>image</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male </w:t>
      </w:r>
      <w:r>
        <w:rPr>
          <w:color w:val="231F20"/>
          <w:spacing w:val="-2"/>
          <w:w w:val="95"/>
        </w:rPr>
        <w:t>mother</w:t>
      </w:r>
      <w:r>
        <w:rPr>
          <w:color w:val="231F20"/>
          <w:spacing w:val="-9"/>
          <w:w w:val="95"/>
        </w:rPr>
        <w:t> </w:t>
      </w:r>
      <w:r>
        <w:rPr>
          <w:color w:val="231F20"/>
          <w:spacing w:val="-2"/>
          <w:w w:val="95"/>
        </w:rPr>
        <w:t>is</w:t>
      </w:r>
      <w:r>
        <w:rPr>
          <w:color w:val="231F20"/>
          <w:spacing w:val="-9"/>
          <w:w w:val="95"/>
        </w:rPr>
        <w:t> </w:t>
      </w:r>
      <w:r>
        <w:rPr>
          <w:color w:val="231F20"/>
          <w:spacing w:val="-2"/>
          <w:w w:val="95"/>
        </w:rPr>
        <w:t>a</w:t>
      </w:r>
      <w:r>
        <w:rPr>
          <w:color w:val="231F20"/>
          <w:spacing w:val="-9"/>
          <w:w w:val="95"/>
        </w:rPr>
        <w:t> </w:t>
      </w:r>
      <w:r>
        <w:rPr>
          <w:color w:val="231F20"/>
          <w:spacing w:val="-2"/>
          <w:w w:val="95"/>
        </w:rPr>
        <w:t>syncretic</w:t>
      </w:r>
      <w:r>
        <w:rPr>
          <w:color w:val="231F20"/>
          <w:spacing w:val="-9"/>
          <w:w w:val="95"/>
        </w:rPr>
        <w:t> </w:t>
      </w:r>
      <w:r>
        <w:rPr>
          <w:color w:val="231F20"/>
          <w:spacing w:val="-2"/>
          <w:w w:val="95"/>
        </w:rPr>
        <w:t>figure</w:t>
      </w:r>
      <w:r>
        <w:rPr>
          <w:color w:val="231F20"/>
          <w:spacing w:val="-9"/>
          <w:w w:val="95"/>
        </w:rPr>
        <w:t> </w:t>
      </w:r>
      <w:r>
        <w:rPr>
          <w:color w:val="231F20"/>
          <w:spacing w:val="-2"/>
          <w:w w:val="95"/>
        </w:rPr>
        <w:t>that</w:t>
      </w:r>
      <w:r>
        <w:rPr>
          <w:color w:val="231F20"/>
          <w:spacing w:val="-9"/>
          <w:w w:val="95"/>
        </w:rPr>
        <w:t> </w:t>
      </w:r>
      <w:r>
        <w:rPr>
          <w:color w:val="231F20"/>
          <w:spacing w:val="-2"/>
          <w:w w:val="95"/>
        </w:rPr>
        <w:t>adds</w:t>
      </w:r>
      <w:r>
        <w:rPr>
          <w:color w:val="231F20"/>
          <w:spacing w:val="-9"/>
          <w:w w:val="95"/>
        </w:rPr>
        <w:t> </w:t>
      </w:r>
      <w:r>
        <w:rPr>
          <w:color w:val="231F20"/>
          <w:spacing w:val="-2"/>
          <w:w w:val="95"/>
        </w:rPr>
        <w:t>up,</w:t>
      </w:r>
      <w:r>
        <w:rPr>
          <w:color w:val="231F20"/>
          <w:spacing w:val="-9"/>
          <w:w w:val="95"/>
        </w:rPr>
        <w:t> </w:t>
      </w:r>
      <w:r>
        <w:rPr>
          <w:color w:val="231F20"/>
          <w:spacing w:val="-2"/>
          <w:w w:val="95"/>
        </w:rPr>
        <w:t>ultimately,</w:t>
      </w:r>
      <w:r>
        <w:rPr>
          <w:color w:val="231F20"/>
          <w:spacing w:val="-9"/>
          <w:w w:val="95"/>
        </w:rPr>
        <w:t> </w:t>
      </w:r>
      <w:r>
        <w:rPr>
          <w:color w:val="231F20"/>
          <w:spacing w:val="-2"/>
          <w:w w:val="95"/>
        </w:rPr>
        <w:t>to</w:t>
      </w:r>
      <w:r>
        <w:rPr>
          <w:color w:val="231F20"/>
          <w:spacing w:val="-9"/>
          <w:w w:val="95"/>
        </w:rPr>
        <w:t> </w:t>
      </w:r>
      <w:r>
        <w:rPr>
          <w:color w:val="231F20"/>
          <w:spacing w:val="-2"/>
          <w:w w:val="95"/>
        </w:rPr>
        <w:t>more</w:t>
      </w:r>
      <w:r>
        <w:rPr>
          <w:color w:val="231F20"/>
          <w:spacing w:val="-9"/>
          <w:w w:val="95"/>
        </w:rPr>
        <w:t> </w:t>
      </w:r>
      <w:r>
        <w:rPr>
          <w:color w:val="231F20"/>
          <w:spacing w:val="-2"/>
          <w:w w:val="95"/>
        </w:rPr>
        <w:t>than</w:t>
      </w:r>
      <w:r>
        <w:rPr>
          <w:color w:val="231F20"/>
          <w:spacing w:val="-9"/>
          <w:w w:val="95"/>
        </w:rPr>
        <w:t> </w:t>
      </w:r>
      <w:r>
        <w:rPr>
          <w:color w:val="231F20"/>
          <w:spacing w:val="-2"/>
          <w:w w:val="95"/>
        </w:rPr>
        <w:t>the </w:t>
      </w:r>
      <w:r>
        <w:rPr>
          <w:color w:val="231F20"/>
          <w:w w:val="90"/>
        </w:rPr>
        <w:t>sum of its parts. For example, while the male mother is a new emblem</w:t>
      </w:r>
    </w:p>
    <w:p>
      <w:pPr>
        <w:spacing w:after="0" w:line="225" w:lineRule="auto"/>
        <w:sectPr>
          <w:pgSz w:w="7710" w:h="12270"/>
          <w:pgMar w:header="668" w:footer="0" w:top="1100" w:bottom="280" w:left="620" w:right="640"/>
        </w:sectPr>
      </w:pPr>
    </w:p>
    <w:p>
      <w:pPr>
        <w:pStyle w:val="BodyText"/>
        <w:spacing w:line="225" w:lineRule="auto" w:before="89"/>
        <w:ind w:left="118" w:right="113"/>
      </w:pPr>
      <w:bookmarkStart w:name="_bookmark134" w:id="143"/>
      <w:bookmarkEnd w:id="143"/>
      <w:r>
        <w:rPr/>
      </w:r>
      <w:r>
        <w:rPr>
          <w:color w:val="231F20"/>
          <w:w w:val="90"/>
        </w:rPr>
        <w:t>of the nation, it is also a deeply personal metaphor for Douglass, who himself/herself gives birth to this symbol of the new. The male mother is</w:t>
      </w:r>
      <w:r>
        <w:rPr>
          <w:color w:val="231F20"/>
          <w:spacing w:val="-4"/>
          <w:w w:val="90"/>
        </w:rPr>
        <w:t> </w:t>
      </w:r>
      <w:r>
        <w:rPr>
          <w:color w:val="231F20"/>
          <w:w w:val="90"/>
        </w:rPr>
        <w:t>a</w:t>
      </w:r>
      <w:r>
        <w:rPr>
          <w:color w:val="231F20"/>
          <w:spacing w:val="-4"/>
          <w:w w:val="90"/>
        </w:rPr>
        <w:t> </w:t>
      </w:r>
      <w:r>
        <w:rPr>
          <w:color w:val="231F20"/>
          <w:w w:val="90"/>
        </w:rPr>
        <w:t>coded</w:t>
      </w:r>
      <w:r>
        <w:rPr>
          <w:color w:val="231F20"/>
          <w:spacing w:val="-4"/>
          <w:w w:val="90"/>
        </w:rPr>
        <w:t> </w:t>
      </w:r>
      <w:r>
        <w:rPr>
          <w:color w:val="231F20"/>
          <w:w w:val="90"/>
        </w:rPr>
        <w:t>representation</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ways</w:t>
      </w:r>
      <w:r>
        <w:rPr>
          <w:color w:val="231F20"/>
          <w:spacing w:val="-4"/>
          <w:w w:val="90"/>
        </w:rPr>
        <w:t> </w:t>
      </w:r>
      <w:r>
        <w:rPr>
          <w:color w:val="231F20"/>
          <w:w w:val="90"/>
        </w:rPr>
        <w:t>that</w:t>
      </w:r>
      <w:r>
        <w:rPr>
          <w:color w:val="231F20"/>
          <w:spacing w:val="-4"/>
          <w:w w:val="90"/>
        </w:rPr>
        <w:t> </w:t>
      </w:r>
      <w:r>
        <w:rPr>
          <w:color w:val="231F20"/>
          <w:w w:val="90"/>
        </w:rPr>
        <w:t>male-male</w:t>
      </w:r>
      <w:r>
        <w:rPr>
          <w:color w:val="231F20"/>
          <w:spacing w:val="-4"/>
          <w:w w:val="90"/>
        </w:rPr>
        <w:t> </w:t>
      </w:r>
      <w:r>
        <w:rPr>
          <w:color w:val="231F20"/>
          <w:w w:val="90"/>
        </w:rPr>
        <w:t>relations</w:t>
      </w:r>
      <w:r>
        <w:rPr>
          <w:color w:val="231F20"/>
          <w:spacing w:val="-4"/>
          <w:w w:val="90"/>
        </w:rPr>
        <w:t> </w:t>
      </w:r>
      <w:r>
        <w:rPr>
          <w:color w:val="231F20"/>
          <w:w w:val="90"/>
        </w:rPr>
        <w:t>for</w:t>
      </w:r>
      <w:r>
        <w:rPr>
          <w:color w:val="231F20"/>
          <w:spacing w:val="-4"/>
          <w:w w:val="90"/>
        </w:rPr>
        <w:t> </w:t>
      </w:r>
      <w:r>
        <w:rPr>
          <w:color w:val="231F20"/>
          <w:w w:val="90"/>
        </w:rPr>
        <w:t>Dou- glass took form from a fluid sense of gender and the consistent goal of whites to make the male slave into an effeminate relational object.</w:t>
      </w:r>
    </w:p>
    <w:p>
      <w:pPr>
        <w:pStyle w:val="BodyText"/>
        <w:spacing w:line="225" w:lineRule="auto"/>
        <w:ind w:left="118" w:right="111" w:firstLine="239"/>
      </w:pPr>
      <w:r>
        <w:rPr>
          <w:color w:val="231F20"/>
          <w:w w:val="90"/>
        </w:rPr>
        <w:t>From the framework of the male mother, we see that Douglass was aware of and acted from a place of gender indeterminacy or fluidity. If we</w:t>
      </w:r>
      <w:r>
        <w:rPr>
          <w:color w:val="231F20"/>
          <w:spacing w:val="-5"/>
          <w:w w:val="90"/>
        </w:rPr>
        <w:t> </w:t>
      </w:r>
      <w:r>
        <w:rPr>
          <w:color w:val="231F20"/>
          <w:w w:val="90"/>
        </w:rPr>
        <w:t>acknowledge</w:t>
      </w:r>
      <w:r>
        <w:rPr>
          <w:color w:val="231F20"/>
          <w:spacing w:val="-5"/>
          <w:w w:val="90"/>
        </w:rPr>
        <w:t> </w:t>
      </w:r>
      <w:r>
        <w:rPr>
          <w:color w:val="231F20"/>
          <w:w w:val="90"/>
        </w:rPr>
        <w:t>this</w:t>
      </w:r>
      <w:r>
        <w:rPr>
          <w:color w:val="231F20"/>
          <w:spacing w:val="-5"/>
          <w:w w:val="90"/>
        </w:rPr>
        <w:t> </w:t>
      </w:r>
      <w:r>
        <w:rPr>
          <w:color w:val="231F20"/>
          <w:w w:val="90"/>
        </w:rPr>
        <w:t>complex</w:t>
      </w:r>
      <w:r>
        <w:rPr>
          <w:color w:val="231F20"/>
          <w:spacing w:val="-5"/>
          <w:w w:val="90"/>
        </w:rPr>
        <w:t> </w:t>
      </w:r>
      <w:r>
        <w:rPr>
          <w:color w:val="231F20"/>
          <w:w w:val="90"/>
        </w:rPr>
        <w:t>facet</w:t>
      </w:r>
      <w:r>
        <w:rPr>
          <w:color w:val="231F20"/>
          <w:spacing w:val="-5"/>
          <w:w w:val="90"/>
        </w:rPr>
        <w:t> </w:t>
      </w:r>
      <w:r>
        <w:rPr>
          <w:color w:val="231F20"/>
          <w:w w:val="90"/>
        </w:rPr>
        <w:t>of</w:t>
      </w:r>
      <w:r>
        <w:rPr>
          <w:color w:val="231F20"/>
          <w:spacing w:val="-5"/>
          <w:w w:val="90"/>
        </w:rPr>
        <w:t> </w:t>
      </w:r>
      <w:r>
        <w:rPr>
          <w:color w:val="231F20"/>
          <w:w w:val="90"/>
        </w:rPr>
        <w:t>his</w:t>
      </w:r>
      <w:r>
        <w:rPr>
          <w:color w:val="231F20"/>
          <w:spacing w:val="-5"/>
          <w:w w:val="90"/>
        </w:rPr>
        <w:t> </w:t>
      </w:r>
      <w:r>
        <w:rPr>
          <w:color w:val="231F20"/>
          <w:w w:val="90"/>
        </w:rPr>
        <w:t>self-awareness</w:t>
      </w:r>
      <w:r>
        <w:rPr>
          <w:color w:val="231F20"/>
          <w:spacing w:val="-5"/>
          <w:w w:val="90"/>
        </w:rPr>
        <w:t> </w:t>
      </w:r>
      <w:r>
        <w:rPr>
          <w:color w:val="231F20"/>
          <w:w w:val="90"/>
        </w:rPr>
        <w:t>and</w:t>
      </w:r>
      <w:r>
        <w:rPr>
          <w:color w:val="231F20"/>
          <w:spacing w:val="-5"/>
          <w:w w:val="90"/>
        </w:rPr>
        <w:t> </w:t>
      </w:r>
      <w:r>
        <w:rPr>
          <w:color w:val="231F20"/>
          <w:w w:val="90"/>
        </w:rPr>
        <w:t>represen- tational</w:t>
      </w:r>
      <w:r>
        <w:rPr>
          <w:color w:val="231F20"/>
          <w:spacing w:val="-9"/>
          <w:w w:val="90"/>
        </w:rPr>
        <w:t> </w:t>
      </w:r>
      <w:r>
        <w:rPr>
          <w:color w:val="231F20"/>
          <w:w w:val="90"/>
        </w:rPr>
        <w:t>politics,</w:t>
      </w:r>
      <w:r>
        <w:rPr>
          <w:color w:val="231F20"/>
          <w:spacing w:val="-8"/>
          <w:w w:val="90"/>
        </w:rPr>
        <w:t> </w:t>
      </w:r>
      <w:r>
        <w:rPr>
          <w:color w:val="231F20"/>
          <w:w w:val="90"/>
        </w:rPr>
        <w:t>then</w:t>
      </w:r>
      <w:r>
        <w:rPr>
          <w:color w:val="231F20"/>
          <w:spacing w:val="-8"/>
          <w:w w:val="90"/>
        </w:rPr>
        <w:t> </w:t>
      </w:r>
      <w:r>
        <w:rPr>
          <w:color w:val="231F20"/>
          <w:w w:val="90"/>
        </w:rPr>
        <w:t>we</w:t>
      </w:r>
      <w:r>
        <w:rPr>
          <w:color w:val="231F20"/>
          <w:spacing w:val="-8"/>
          <w:w w:val="90"/>
        </w:rPr>
        <w:t> </w:t>
      </w:r>
      <w:r>
        <w:rPr>
          <w:color w:val="231F20"/>
          <w:w w:val="90"/>
        </w:rPr>
        <w:t>must</w:t>
      </w:r>
      <w:r>
        <w:rPr>
          <w:color w:val="231F20"/>
          <w:spacing w:val="-9"/>
          <w:w w:val="90"/>
        </w:rPr>
        <w:t> </w:t>
      </w:r>
      <w:r>
        <w:rPr>
          <w:color w:val="231F20"/>
          <w:w w:val="90"/>
        </w:rPr>
        <w:t>also</w:t>
      </w:r>
      <w:r>
        <w:rPr>
          <w:color w:val="231F20"/>
          <w:spacing w:val="-8"/>
          <w:w w:val="90"/>
        </w:rPr>
        <w:t> </w:t>
      </w:r>
      <w:r>
        <w:rPr>
          <w:color w:val="231F20"/>
          <w:w w:val="90"/>
        </w:rPr>
        <w:t>acknowledge</w:t>
      </w:r>
      <w:r>
        <w:rPr>
          <w:color w:val="231F20"/>
          <w:spacing w:val="-8"/>
          <w:w w:val="90"/>
        </w:rPr>
        <w:t> </w:t>
      </w:r>
      <w:r>
        <w:rPr>
          <w:color w:val="231F20"/>
          <w:w w:val="90"/>
        </w:rPr>
        <w:t>a</w:t>
      </w:r>
      <w:r>
        <w:rPr>
          <w:color w:val="231F20"/>
          <w:spacing w:val="-8"/>
          <w:w w:val="90"/>
        </w:rPr>
        <w:t> </w:t>
      </w:r>
      <w:r>
        <w:rPr>
          <w:color w:val="231F20"/>
          <w:w w:val="90"/>
        </w:rPr>
        <w:t>broader</w:t>
      </w:r>
      <w:r>
        <w:rPr>
          <w:color w:val="231F20"/>
          <w:spacing w:val="-9"/>
          <w:w w:val="90"/>
        </w:rPr>
        <w:t> </w:t>
      </w:r>
      <w:r>
        <w:rPr>
          <w:color w:val="231F20"/>
          <w:w w:val="90"/>
        </w:rPr>
        <w:t>understand- </w:t>
      </w:r>
      <w:r>
        <w:rPr>
          <w:color w:val="231F20"/>
          <w:w w:val="95"/>
        </w:rPr>
        <w:t>ing</w:t>
      </w:r>
      <w:r>
        <w:rPr>
          <w:color w:val="231F20"/>
          <w:spacing w:val="-9"/>
          <w:w w:val="95"/>
        </w:rPr>
        <w:t> </w:t>
      </w:r>
      <w:r>
        <w:rPr>
          <w:color w:val="231F20"/>
          <w:w w:val="95"/>
        </w:rPr>
        <w:t>of</w:t>
      </w:r>
      <w:r>
        <w:rPr>
          <w:color w:val="231F20"/>
          <w:spacing w:val="-8"/>
          <w:w w:val="95"/>
        </w:rPr>
        <w:t> </w:t>
      </w:r>
      <w:r>
        <w:rPr>
          <w:color w:val="231F20"/>
          <w:w w:val="95"/>
        </w:rPr>
        <w:t>who</w:t>
      </w:r>
      <w:r>
        <w:rPr>
          <w:color w:val="231F20"/>
          <w:spacing w:val="-9"/>
          <w:w w:val="95"/>
        </w:rPr>
        <w:t> </w:t>
      </w:r>
      <w:r>
        <w:rPr>
          <w:color w:val="231F20"/>
          <w:w w:val="95"/>
        </w:rPr>
        <w:t>Douglass</w:t>
      </w:r>
      <w:r>
        <w:rPr>
          <w:color w:val="231F20"/>
          <w:spacing w:val="-9"/>
          <w:w w:val="95"/>
        </w:rPr>
        <w:t> </w:t>
      </w:r>
      <w:r>
        <w:rPr>
          <w:color w:val="231F20"/>
          <w:w w:val="95"/>
        </w:rPr>
        <w:t>was</w:t>
      </w:r>
      <w:r>
        <w:rPr>
          <w:color w:val="231F20"/>
          <w:spacing w:val="-9"/>
          <w:w w:val="95"/>
        </w:rPr>
        <w:t> </w:t>
      </w:r>
      <w:r>
        <w:rPr>
          <w:color w:val="231F20"/>
          <w:w w:val="95"/>
        </w:rPr>
        <w:t>and</w:t>
      </w:r>
      <w:r>
        <w:rPr>
          <w:color w:val="231F20"/>
          <w:spacing w:val="-9"/>
          <w:w w:val="95"/>
        </w:rPr>
        <w:t> </w:t>
      </w:r>
      <w:r>
        <w:rPr>
          <w:color w:val="231F20"/>
          <w:w w:val="95"/>
        </w:rPr>
        <w:t>what</w:t>
      </w:r>
      <w:r>
        <w:rPr>
          <w:color w:val="231F20"/>
          <w:spacing w:val="-8"/>
          <w:w w:val="95"/>
        </w:rPr>
        <w:t> </w:t>
      </w:r>
      <w:r>
        <w:rPr>
          <w:color w:val="231F20"/>
          <w:w w:val="95"/>
        </w:rPr>
        <w:t>he</w:t>
      </w:r>
      <w:r>
        <w:rPr>
          <w:color w:val="231F20"/>
          <w:spacing w:val="-9"/>
          <w:w w:val="95"/>
        </w:rPr>
        <w:t> </w:t>
      </w:r>
      <w:r>
        <w:rPr>
          <w:color w:val="231F20"/>
          <w:w w:val="95"/>
        </w:rPr>
        <w:t>means</w:t>
      </w:r>
      <w:r>
        <w:rPr>
          <w:color w:val="231F20"/>
          <w:spacing w:val="-9"/>
          <w:w w:val="95"/>
        </w:rPr>
        <w:t> </w:t>
      </w:r>
      <w:r>
        <w:rPr>
          <w:color w:val="231F20"/>
          <w:w w:val="95"/>
        </w:rPr>
        <w:t>to</w:t>
      </w:r>
      <w:r>
        <w:rPr>
          <w:color w:val="231F20"/>
          <w:spacing w:val="-8"/>
          <w:w w:val="95"/>
        </w:rPr>
        <w:t> </w:t>
      </w:r>
      <w:r>
        <w:rPr>
          <w:color w:val="231F20"/>
          <w:w w:val="95"/>
        </w:rPr>
        <w:t>us</w:t>
      </w:r>
      <w:r>
        <w:rPr>
          <w:color w:val="231F20"/>
          <w:spacing w:val="-9"/>
          <w:w w:val="95"/>
        </w:rPr>
        <w:t> </w:t>
      </w:r>
      <w:r>
        <w:rPr>
          <w:color w:val="231F20"/>
          <w:w w:val="95"/>
        </w:rPr>
        <w:t>in</w:t>
      </w:r>
      <w:r>
        <w:rPr>
          <w:color w:val="231F20"/>
          <w:spacing w:val="-9"/>
          <w:w w:val="95"/>
        </w:rPr>
        <w:t> </w:t>
      </w:r>
      <w:r>
        <w:rPr>
          <w:color w:val="231F20"/>
          <w:w w:val="95"/>
        </w:rPr>
        <w:t>the</w:t>
      </w:r>
      <w:r>
        <w:rPr>
          <w:color w:val="231F20"/>
          <w:spacing w:val="-9"/>
          <w:w w:val="95"/>
        </w:rPr>
        <w:t> </w:t>
      </w:r>
      <w:r>
        <w:rPr>
          <w:color w:val="231F20"/>
          <w:w w:val="95"/>
        </w:rPr>
        <w:t>present.</w:t>
      </w:r>
      <w:r>
        <w:rPr>
          <w:color w:val="231F20"/>
          <w:spacing w:val="-9"/>
          <w:w w:val="95"/>
        </w:rPr>
        <w:t> </w:t>
      </w:r>
      <w:r>
        <w:rPr>
          <w:color w:val="231F20"/>
          <w:w w:val="95"/>
        </w:rPr>
        <w:t>In </w:t>
      </w:r>
      <w:r>
        <w:rPr>
          <w:color w:val="231F20"/>
          <w:w w:val="90"/>
        </w:rPr>
        <w:t>the 1960s and 70s, historians and activists sought to recover Douglass </w:t>
      </w:r>
      <w:r>
        <w:rPr>
          <w:color w:val="231F20"/>
          <w:spacing w:val="-2"/>
          <w:w w:val="90"/>
        </w:rPr>
        <w:t>“from the dark nineteenth-century past as the tradition’s very own Rep- </w:t>
      </w:r>
      <w:r>
        <w:rPr>
          <w:color w:val="231F20"/>
          <w:w w:val="90"/>
        </w:rPr>
        <w:t>resentative</w:t>
      </w:r>
      <w:r>
        <w:rPr>
          <w:color w:val="231F20"/>
          <w:spacing w:val="-3"/>
          <w:w w:val="90"/>
        </w:rPr>
        <w:t> </w:t>
      </w:r>
      <w:r>
        <w:rPr>
          <w:color w:val="231F20"/>
          <w:w w:val="90"/>
        </w:rPr>
        <w:t>Man.”</w:t>
      </w:r>
      <w:hyperlink w:history="true" w:anchor="_bookmark274">
        <w:r>
          <w:rPr>
            <w:color w:val="231F20"/>
            <w:w w:val="90"/>
            <w:position w:val="7"/>
            <w:sz w:val="12"/>
          </w:rPr>
          <w:t>123</w:t>
        </w:r>
      </w:hyperlink>
      <w:r>
        <w:rPr>
          <w:color w:val="231F20"/>
          <w:spacing w:val="18"/>
          <w:position w:val="7"/>
          <w:sz w:val="12"/>
        </w:rPr>
        <w:t> </w:t>
      </w:r>
      <w:r>
        <w:rPr>
          <w:color w:val="231F20"/>
          <w:w w:val="90"/>
        </w:rPr>
        <w:t>At</w:t>
      </w:r>
      <w:r>
        <w:rPr>
          <w:color w:val="231F20"/>
          <w:spacing w:val="-3"/>
          <w:w w:val="90"/>
        </w:rPr>
        <w:t> </w:t>
      </w:r>
      <w:r>
        <w:rPr>
          <w:color w:val="231F20"/>
          <w:w w:val="90"/>
        </w:rPr>
        <w:t>the</w:t>
      </w:r>
      <w:r>
        <w:rPr>
          <w:color w:val="231F20"/>
          <w:spacing w:val="-2"/>
          <w:w w:val="90"/>
        </w:rPr>
        <w:t> </w:t>
      </w:r>
      <w:r>
        <w:rPr>
          <w:color w:val="231F20"/>
          <w:w w:val="90"/>
        </w:rPr>
        <w:t>end</w:t>
      </w:r>
      <w:r>
        <w:rPr>
          <w:color w:val="231F20"/>
          <w:spacing w:val="-2"/>
          <w:w w:val="90"/>
        </w:rPr>
        <w:t> </w:t>
      </w:r>
      <w:r>
        <w:rPr>
          <w:color w:val="231F20"/>
          <w:w w:val="90"/>
        </w:rPr>
        <w:t>of</w:t>
      </w:r>
      <w:r>
        <w:rPr>
          <w:color w:val="231F20"/>
          <w:spacing w:val="-3"/>
          <w:w w:val="90"/>
        </w:rPr>
        <w:t> </w:t>
      </w:r>
      <w:r>
        <w:rPr>
          <w:color w:val="231F20"/>
          <w:w w:val="90"/>
        </w:rPr>
        <w:t>the</w:t>
      </w:r>
      <w:r>
        <w:rPr>
          <w:color w:val="231F20"/>
          <w:spacing w:val="-2"/>
          <w:w w:val="90"/>
        </w:rPr>
        <w:t> </w:t>
      </w:r>
      <w:r>
        <w:rPr>
          <w:color w:val="231F20"/>
          <w:w w:val="90"/>
        </w:rPr>
        <w:t>twentieth</w:t>
      </w:r>
      <w:r>
        <w:rPr>
          <w:color w:val="231F20"/>
          <w:spacing w:val="-2"/>
          <w:w w:val="90"/>
        </w:rPr>
        <w:t> </w:t>
      </w:r>
      <w:r>
        <w:rPr>
          <w:color w:val="231F20"/>
          <w:w w:val="90"/>
        </w:rPr>
        <w:t>century,</w:t>
      </w:r>
      <w:r>
        <w:rPr>
          <w:color w:val="231F20"/>
          <w:spacing w:val="-2"/>
          <w:w w:val="90"/>
        </w:rPr>
        <w:t> </w:t>
      </w:r>
      <w:r>
        <w:rPr>
          <w:color w:val="231F20"/>
          <w:w w:val="90"/>
        </w:rPr>
        <w:t>cultural</w:t>
      </w:r>
      <w:r>
        <w:rPr>
          <w:color w:val="231F20"/>
          <w:spacing w:val="-2"/>
          <w:w w:val="90"/>
        </w:rPr>
        <w:t> </w:t>
      </w:r>
      <w:r>
        <w:rPr>
          <w:color w:val="231F20"/>
          <w:w w:val="90"/>
        </w:rPr>
        <w:t>critics and</w:t>
      </w:r>
      <w:r>
        <w:rPr>
          <w:color w:val="231F20"/>
          <w:spacing w:val="-3"/>
          <w:w w:val="90"/>
        </w:rPr>
        <w:t> </w:t>
      </w:r>
      <w:r>
        <w:rPr>
          <w:color w:val="231F20"/>
          <w:w w:val="90"/>
        </w:rPr>
        <w:t>feminist</w:t>
      </w:r>
      <w:r>
        <w:rPr>
          <w:color w:val="231F20"/>
          <w:spacing w:val="-3"/>
          <w:w w:val="90"/>
        </w:rPr>
        <w:t> </w:t>
      </w:r>
      <w:r>
        <w:rPr>
          <w:color w:val="231F20"/>
          <w:w w:val="90"/>
        </w:rPr>
        <w:t>scholars</w:t>
      </w:r>
      <w:r>
        <w:rPr>
          <w:color w:val="231F20"/>
          <w:spacing w:val="-3"/>
          <w:w w:val="90"/>
        </w:rPr>
        <w:t> </w:t>
      </w:r>
      <w:r>
        <w:rPr>
          <w:color w:val="231F20"/>
          <w:w w:val="90"/>
        </w:rPr>
        <w:t>such</w:t>
      </w:r>
      <w:r>
        <w:rPr>
          <w:color w:val="231F20"/>
          <w:spacing w:val="-3"/>
          <w:w w:val="90"/>
        </w:rPr>
        <w:t> </w:t>
      </w:r>
      <w:r>
        <w:rPr>
          <w:color w:val="231F20"/>
          <w:w w:val="90"/>
        </w:rPr>
        <w:t>as</w:t>
      </w:r>
      <w:r>
        <w:rPr>
          <w:color w:val="231F20"/>
          <w:spacing w:val="-3"/>
          <w:w w:val="90"/>
        </w:rPr>
        <w:t> </w:t>
      </w:r>
      <w:r>
        <w:rPr>
          <w:color w:val="231F20"/>
          <w:w w:val="90"/>
        </w:rPr>
        <w:t>McDowell,</w:t>
      </w:r>
      <w:r>
        <w:rPr>
          <w:color w:val="231F20"/>
          <w:spacing w:val="-3"/>
          <w:w w:val="90"/>
        </w:rPr>
        <w:t> </w:t>
      </w:r>
      <w:r>
        <w:rPr>
          <w:color w:val="231F20"/>
          <w:w w:val="90"/>
        </w:rPr>
        <w:t>Charles</w:t>
      </w:r>
      <w:r>
        <w:rPr>
          <w:color w:val="231F20"/>
          <w:spacing w:val="-3"/>
          <w:w w:val="90"/>
        </w:rPr>
        <w:t> </w:t>
      </w:r>
      <w:r>
        <w:rPr>
          <w:color w:val="231F20"/>
          <w:w w:val="90"/>
        </w:rPr>
        <w:t>Clifton,</w:t>
      </w:r>
      <w:r>
        <w:rPr>
          <w:color w:val="231F20"/>
          <w:spacing w:val="-3"/>
          <w:w w:val="90"/>
        </w:rPr>
        <w:t> </w:t>
      </w:r>
      <w:r>
        <w:rPr>
          <w:color w:val="231F20"/>
          <w:w w:val="90"/>
        </w:rPr>
        <w:t>and</w:t>
      </w:r>
      <w:r>
        <w:rPr>
          <w:color w:val="231F20"/>
          <w:spacing w:val="-3"/>
          <w:w w:val="90"/>
        </w:rPr>
        <w:t> </w:t>
      </w:r>
      <w:r>
        <w:rPr>
          <w:color w:val="231F20"/>
          <w:w w:val="90"/>
        </w:rPr>
        <w:t>Foreman began to unpack Douglass’s heroic masculinity and suggested a more </w:t>
      </w:r>
      <w:r>
        <w:rPr>
          <w:color w:val="231F20"/>
          <w:spacing w:val="-2"/>
          <w:w w:val="95"/>
        </w:rPr>
        <w:t>complicated</w:t>
      </w:r>
      <w:r>
        <w:rPr>
          <w:color w:val="231F20"/>
          <w:spacing w:val="-9"/>
          <w:w w:val="95"/>
        </w:rPr>
        <w:t> </w:t>
      </w:r>
      <w:r>
        <w:rPr>
          <w:color w:val="231F20"/>
          <w:spacing w:val="-2"/>
          <w:w w:val="95"/>
        </w:rPr>
        <w:t>genealogy</w:t>
      </w:r>
      <w:r>
        <w:rPr>
          <w:color w:val="231F20"/>
          <w:spacing w:val="-9"/>
          <w:w w:val="95"/>
        </w:rPr>
        <w:t> </w:t>
      </w:r>
      <w:r>
        <w:rPr>
          <w:color w:val="231F20"/>
          <w:spacing w:val="-2"/>
          <w:w w:val="95"/>
        </w:rPr>
        <w:t>or</w:t>
      </w:r>
      <w:r>
        <w:rPr>
          <w:color w:val="231F20"/>
          <w:spacing w:val="-9"/>
          <w:w w:val="95"/>
        </w:rPr>
        <w:t> </w:t>
      </w:r>
      <w:r>
        <w:rPr>
          <w:color w:val="231F20"/>
          <w:spacing w:val="-2"/>
          <w:w w:val="95"/>
        </w:rPr>
        <w:t>genealogies</w:t>
      </w:r>
      <w:r>
        <w:rPr>
          <w:color w:val="231F20"/>
          <w:spacing w:val="-9"/>
          <w:w w:val="95"/>
        </w:rPr>
        <w:t> </w:t>
      </w:r>
      <w:r>
        <w:rPr>
          <w:color w:val="231F20"/>
          <w:spacing w:val="-2"/>
          <w:w w:val="95"/>
        </w:rPr>
        <w:t>of</w:t>
      </w:r>
      <w:r>
        <w:rPr>
          <w:color w:val="231F20"/>
          <w:spacing w:val="-9"/>
          <w:w w:val="95"/>
        </w:rPr>
        <w:t> </w:t>
      </w:r>
      <w:r>
        <w:rPr>
          <w:color w:val="231F20"/>
          <w:spacing w:val="-2"/>
          <w:w w:val="95"/>
        </w:rPr>
        <w:t>Douglass’s</w:t>
      </w:r>
      <w:r>
        <w:rPr>
          <w:color w:val="231F20"/>
          <w:spacing w:val="-9"/>
          <w:w w:val="95"/>
        </w:rPr>
        <w:t> </w:t>
      </w:r>
      <w:r>
        <w:rPr>
          <w:color w:val="231F20"/>
          <w:spacing w:val="-2"/>
          <w:w w:val="95"/>
        </w:rPr>
        <w:t>masculinity</w:t>
      </w:r>
      <w:r>
        <w:rPr>
          <w:color w:val="231F20"/>
          <w:spacing w:val="-9"/>
          <w:w w:val="95"/>
        </w:rPr>
        <w:t> </w:t>
      </w:r>
      <w:r>
        <w:rPr>
          <w:color w:val="231F20"/>
          <w:spacing w:val="-2"/>
          <w:w w:val="95"/>
        </w:rPr>
        <w:t>and </w:t>
      </w:r>
      <w:r>
        <w:rPr>
          <w:color w:val="231F20"/>
          <w:w w:val="90"/>
        </w:rPr>
        <w:t>personal legacy. I am advocating that our newer scholarship on Doug- lass</w:t>
      </w:r>
      <w:r>
        <w:rPr>
          <w:color w:val="231F20"/>
          <w:spacing w:val="-1"/>
          <w:w w:val="90"/>
        </w:rPr>
        <w:t> </w:t>
      </w:r>
      <w:r>
        <w:rPr>
          <w:color w:val="231F20"/>
          <w:w w:val="90"/>
        </w:rPr>
        <w:t>integrate</w:t>
      </w:r>
      <w:r>
        <w:rPr>
          <w:color w:val="231F20"/>
          <w:spacing w:val="-1"/>
          <w:w w:val="90"/>
        </w:rPr>
        <w:t> </w:t>
      </w:r>
      <w:r>
        <w:rPr>
          <w:color w:val="231F20"/>
          <w:w w:val="90"/>
        </w:rPr>
        <w:t>and</w:t>
      </w:r>
      <w:r>
        <w:rPr>
          <w:color w:val="231F20"/>
          <w:spacing w:val="-1"/>
          <w:w w:val="90"/>
        </w:rPr>
        <w:t> </w:t>
      </w:r>
      <w:r>
        <w:rPr>
          <w:color w:val="231F20"/>
          <w:w w:val="90"/>
        </w:rPr>
        <w:t>apply</w:t>
      </w:r>
      <w:r>
        <w:rPr>
          <w:color w:val="231F20"/>
          <w:spacing w:val="-1"/>
          <w:w w:val="90"/>
        </w:rPr>
        <w:t> </w:t>
      </w:r>
      <w:r>
        <w:rPr>
          <w:color w:val="231F20"/>
          <w:w w:val="90"/>
        </w:rPr>
        <w:t>the</w:t>
      </w:r>
      <w:r>
        <w:rPr>
          <w:color w:val="231F20"/>
          <w:spacing w:val="-1"/>
          <w:w w:val="90"/>
        </w:rPr>
        <w:t> </w:t>
      </w:r>
      <w:r>
        <w:rPr>
          <w:color w:val="231F20"/>
          <w:w w:val="90"/>
        </w:rPr>
        <w:t>complex</w:t>
      </w:r>
      <w:r>
        <w:rPr>
          <w:color w:val="231F20"/>
          <w:spacing w:val="-1"/>
          <w:w w:val="90"/>
        </w:rPr>
        <w:t> </w:t>
      </w:r>
      <w:r>
        <w:rPr>
          <w:color w:val="231F20"/>
          <w:w w:val="90"/>
        </w:rPr>
        <w:t>vision</w:t>
      </w:r>
      <w:r>
        <w:rPr>
          <w:color w:val="231F20"/>
          <w:spacing w:val="-1"/>
          <w:w w:val="90"/>
        </w:rPr>
        <w:t> </w:t>
      </w:r>
      <w:r>
        <w:rPr>
          <w:color w:val="231F20"/>
          <w:w w:val="90"/>
        </w:rPr>
        <w:t>we</w:t>
      </w:r>
      <w:r>
        <w:rPr>
          <w:color w:val="231F20"/>
          <w:spacing w:val="-1"/>
          <w:w w:val="90"/>
        </w:rPr>
        <w:t> </w:t>
      </w:r>
      <w:r>
        <w:rPr>
          <w:color w:val="231F20"/>
          <w:w w:val="90"/>
        </w:rPr>
        <w:t>now</w:t>
      </w:r>
      <w:r>
        <w:rPr>
          <w:color w:val="231F20"/>
          <w:spacing w:val="-1"/>
          <w:w w:val="90"/>
        </w:rPr>
        <w:t> </w:t>
      </w:r>
      <w:r>
        <w:rPr>
          <w:color w:val="231F20"/>
          <w:w w:val="90"/>
        </w:rPr>
        <w:t>have</w:t>
      </w:r>
      <w:r>
        <w:rPr>
          <w:color w:val="231F20"/>
          <w:spacing w:val="-1"/>
          <w:w w:val="90"/>
        </w:rPr>
        <w:t> </w:t>
      </w:r>
      <w:r>
        <w:rPr>
          <w:color w:val="231F20"/>
          <w:w w:val="90"/>
        </w:rPr>
        <w:t>of</w:t>
      </w:r>
      <w:r>
        <w:rPr>
          <w:color w:val="231F20"/>
          <w:spacing w:val="-1"/>
          <w:w w:val="90"/>
        </w:rPr>
        <w:t> </w:t>
      </w:r>
      <w:r>
        <w:rPr>
          <w:color w:val="231F20"/>
          <w:w w:val="90"/>
        </w:rPr>
        <w:t>his</w:t>
      </w:r>
      <w:r>
        <w:rPr>
          <w:color w:val="231F20"/>
          <w:spacing w:val="-1"/>
          <w:w w:val="90"/>
        </w:rPr>
        <w:t> </w:t>
      </w:r>
      <w:r>
        <w:rPr>
          <w:color w:val="231F20"/>
          <w:w w:val="90"/>
        </w:rPr>
        <w:t>person and contribution. We should see him simultaneously as a heroic male; </w:t>
      </w:r>
      <w:r>
        <w:rPr>
          <w:color w:val="231F20"/>
          <w:w w:val="95"/>
        </w:rPr>
        <w:t>a</w:t>
      </w:r>
      <w:r>
        <w:rPr>
          <w:color w:val="231F20"/>
          <w:spacing w:val="-5"/>
          <w:w w:val="95"/>
        </w:rPr>
        <w:t> </w:t>
      </w:r>
      <w:r>
        <w:rPr>
          <w:color w:val="231F20"/>
          <w:w w:val="95"/>
        </w:rPr>
        <w:t>male</w:t>
      </w:r>
      <w:r>
        <w:rPr>
          <w:color w:val="231F20"/>
          <w:spacing w:val="-5"/>
          <w:w w:val="95"/>
        </w:rPr>
        <w:t> </w:t>
      </w:r>
      <w:r>
        <w:rPr>
          <w:color w:val="231F20"/>
          <w:w w:val="95"/>
        </w:rPr>
        <w:t>daughter;</w:t>
      </w:r>
      <w:r>
        <w:rPr>
          <w:color w:val="231F20"/>
          <w:spacing w:val="-5"/>
          <w:w w:val="95"/>
        </w:rPr>
        <w:t> </w:t>
      </w:r>
      <w:r>
        <w:rPr>
          <w:color w:val="231F20"/>
          <w:w w:val="95"/>
        </w:rPr>
        <w:t>a</w:t>
      </w:r>
      <w:r>
        <w:rPr>
          <w:color w:val="231F20"/>
          <w:spacing w:val="-5"/>
          <w:w w:val="95"/>
        </w:rPr>
        <w:t> </w:t>
      </w:r>
      <w:r>
        <w:rPr>
          <w:color w:val="231F20"/>
          <w:w w:val="95"/>
        </w:rPr>
        <w:t>fecund,</w:t>
      </w:r>
      <w:r>
        <w:rPr>
          <w:color w:val="231F20"/>
          <w:spacing w:val="-5"/>
          <w:w w:val="95"/>
        </w:rPr>
        <w:t> </w:t>
      </w:r>
      <w:r>
        <w:rPr>
          <w:color w:val="231F20"/>
          <w:w w:val="95"/>
        </w:rPr>
        <w:t>birth-giving</w:t>
      </w:r>
      <w:r>
        <w:rPr>
          <w:color w:val="231F20"/>
          <w:spacing w:val="-5"/>
          <w:w w:val="95"/>
        </w:rPr>
        <w:t> </w:t>
      </w:r>
      <w:r>
        <w:rPr>
          <w:color w:val="231F20"/>
          <w:w w:val="95"/>
        </w:rPr>
        <w:t>male;</w:t>
      </w:r>
      <w:r>
        <w:rPr>
          <w:color w:val="231F20"/>
          <w:spacing w:val="-5"/>
          <w:w w:val="95"/>
        </w:rPr>
        <w:t> </w:t>
      </w:r>
      <w:r>
        <w:rPr>
          <w:color w:val="231F20"/>
          <w:w w:val="95"/>
        </w:rPr>
        <w:t>a</w:t>
      </w:r>
      <w:r>
        <w:rPr>
          <w:color w:val="231F20"/>
          <w:spacing w:val="-5"/>
          <w:w w:val="95"/>
        </w:rPr>
        <w:t> </w:t>
      </w:r>
      <w:r>
        <w:rPr>
          <w:color w:val="231F20"/>
          <w:w w:val="95"/>
        </w:rPr>
        <w:t>male</w:t>
      </w:r>
      <w:r>
        <w:rPr>
          <w:color w:val="231F20"/>
          <w:spacing w:val="-5"/>
          <w:w w:val="95"/>
        </w:rPr>
        <w:t> </w:t>
      </w:r>
      <w:r>
        <w:rPr>
          <w:color w:val="231F20"/>
          <w:w w:val="95"/>
        </w:rPr>
        <w:t>child</w:t>
      </w:r>
      <w:r>
        <w:rPr>
          <w:color w:val="231F20"/>
          <w:spacing w:val="-5"/>
          <w:w w:val="95"/>
        </w:rPr>
        <w:t> </w:t>
      </w:r>
      <w:r>
        <w:rPr>
          <w:color w:val="231F20"/>
          <w:w w:val="95"/>
        </w:rPr>
        <w:t>who</w:t>
      </w:r>
      <w:r>
        <w:rPr>
          <w:color w:val="231F20"/>
          <w:spacing w:val="-5"/>
          <w:w w:val="95"/>
        </w:rPr>
        <w:t> </w:t>
      </w:r>
      <w:r>
        <w:rPr>
          <w:color w:val="231F20"/>
          <w:w w:val="95"/>
        </w:rPr>
        <w:t>was </w:t>
      </w:r>
      <w:r>
        <w:rPr>
          <w:color w:val="231F20"/>
          <w:w w:val="90"/>
        </w:rPr>
        <w:t>raped; a striving and self-serving patriarch; and an ennobled father of black</w:t>
      </w:r>
      <w:r>
        <w:rPr>
          <w:color w:val="231F20"/>
          <w:spacing w:val="-6"/>
          <w:w w:val="90"/>
        </w:rPr>
        <w:t> </w:t>
      </w:r>
      <w:r>
        <w:rPr>
          <w:color w:val="231F20"/>
          <w:w w:val="90"/>
        </w:rPr>
        <w:t>letters</w:t>
      </w:r>
      <w:r>
        <w:rPr>
          <w:color w:val="231F20"/>
          <w:spacing w:val="-6"/>
          <w:w w:val="90"/>
        </w:rPr>
        <w:t> </w:t>
      </w:r>
      <w:r>
        <w:rPr>
          <w:color w:val="231F20"/>
          <w:w w:val="90"/>
        </w:rPr>
        <w:t>and</w:t>
      </w:r>
      <w:r>
        <w:rPr>
          <w:color w:val="231F20"/>
          <w:spacing w:val="-6"/>
          <w:w w:val="90"/>
        </w:rPr>
        <w:t> </w:t>
      </w:r>
      <w:r>
        <w:rPr>
          <w:color w:val="231F20"/>
          <w:w w:val="90"/>
        </w:rPr>
        <w:t>liberation.</w:t>
      </w:r>
      <w:r>
        <w:rPr>
          <w:color w:val="231F20"/>
          <w:spacing w:val="-6"/>
          <w:w w:val="90"/>
        </w:rPr>
        <w:t> </w:t>
      </w:r>
      <w:r>
        <w:rPr>
          <w:color w:val="231F20"/>
          <w:w w:val="90"/>
        </w:rPr>
        <w:t>If</w:t>
      </w:r>
      <w:r>
        <w:rPr>
          <w:color w:val="231F20"/>
          <w:spacing w:val="-6"/>
          <w:w w:val="90"/>
        </w:rPr>
        <w:t> </w:t>
      </w:r>
      <w:r>
        <w:rPr>
          <w:color w:val="231F20"/>
          <w:w w:val="90"/>
        </w:rPr>
        <w:t>I</w:t>
      </w:r>
      <w:r>
        <w:rPr>
          <w:color w:val="231F20"/>
          <w:spacing w:val="-6"/>
          <w:w w:val="90"/>
        </w:rPr>
        <w:t> </w:t>
      </w:r>
      <w:r>
        <w:rPr>
          <w:color w:val="231F20"/>
          <w:w w:val="90"/>
        </w:rPr>
        <w:t>had</w:t>
      </w:r>
      <w:r>
        <w:rPr>
          <w:color w:val="231F20"/>
          <w:spacing w:val="-6"/>
          <w:w w:val="90"/>
        </w:rPr>
        <w:t> </w:t>
      </w:r>
      <w:r>
        <w:rPr>
          <w:color w:val="231F20"/>
          <w:w w:val="90"/>
        </w:rPr>
        <w:t>to</w:t>
      </w:r>
      <w:r>
        <w:rPr>
          <w:color w:val="231F20"/>
          <w:spacing w:val="-6"/>
          <w:w w:val="90"/>
        </w:rPr>
        <w:t> </w:t>
      </w:r>
      <w:r>
        <w:rPr>
          <w:color w:val="231F20"/>
          <w:w w:val="90"/>
        </w:rPr>
        <w:t>choose</w:t>
      </w:r>
      <w:r>
        <w:rPr>
          <w:color w:val="231F20"/>
          <w:spacing w:val="-6"/>
          <w:w w:val="90"/>
        </w:rPr>
        <w:t> </w:t>
      </w:r>
      <w:r>
        <w:rPr>
          <w:color w:val="231F20"/>
          <w:w w:val="90"/>
        </w:rPr>
        <w:t>a</w:t>
      </w:r>
      <w:r>
        <w:rPr>
          <w:color w:val="231F20"/>
          <w:spacing w:val="-6"/>
          <w:w w:val="90"/>
        </w:rPr>
        <w:t> </w:t>
      </w:r>
      <w:r>
        <w:rPr>
          <w:color w:val="231F20"/>
          <w:w w:val="90"/>
        </w:rPr>
        <w:t>more</w:t>
      </w:r>
      <w:r>
        <w:rPr>
          <w:color w:val="231F20"/>
          <w:spacing w:val="-6"/>
          <w:w w:val="90"/>
        </w:rPr>
        <w:t> </w:t>
      </w:r>
      <w:r>
        <w:rPr>
          <w:color w:val="231F20"/>
          <w:w w:val="90"/>
        </w:rPr>
        <w:t>central</w:t>
      </w:r>
      <w:r>
        <w:rPr>
          <w:color w:val="231F20"/>
          <w:spacing w:val="-6"/>
          <w:w w:val="90"/>
        </w:rPr>
        <w:t> </w:t>
      </w:r>
      <w:r>
        <w:rPr>
          <w:color w:val="231F20"/>
          <w:w w:val="90"/>
        </w:rPr>
        <w:t>motivation fueling</w:t>
      </w:r>
      <w:r>
        <w:rPr>
          <w:color w:val="231F20"/>
          <w:spacing w:val="-8"/>
          <w:w w:val="90"/>
        </w:rPr>
        <w:t> </w:t>
      </w:r>
      <w:r>
        <w:rPr>
          <w:color w:val="231F20"/>
          <w:w w:val="90"/>
        </w:rPr>
        <w:t>these</w:t>
      </w:r>
      <w:r>
        <w:rPr>
          <w:color w:val="231F20"/>
          <w:spacing w:val="-8"/>
          <w:w w:val="90"/>
        </w:rPr>
        <w:t> </w:t>
      </w:r>
      <w:r>
        <w:rPr>
          <w:color w:val="231F20"/>
          <w:w w:val="90"/>
        </w:rPr>
        <w:t>multiple,</w:t>
      </w:r>
      <w:r>
        <w:rPr>
          <w:color w:val="231F20"/>
          <w:spacing w:val="-8"/>
          <w:w w:val="90"/>
        </w:rPr>
        <w:t> </w:t>
      </w:r>
      <w:r>
        <w:rPr>
          <w:color w:val="231F20"/>
          <w:w w:val="90"/>
        </w:rPr>
        <w:t>overlapping,</w:t>
      </w:r>
      <w:r>
        <w:rPr>
          <w:color w:val="231F20"/>
          <w:spacing w:val="-8"/>
          <w:w w:val="90"/>
        </w:rPr>
        <w:t> </w:t>
      </w:r>
      <w:r>
        <w:rPr>
          <w:color w:val="231F20"/>
          <w:w w:val="90"/>
        </w:rPr>
        <w:t>and</w:t>
      </w:r>
      <w:r>
        <w:rPr>
          <w:color w:val="231F20"/>
          <w:spacing w:val="-8"/>
          <w:w w:val="90"/>
        </w:rPr>
        <w:t> </w:t>
      </w:r>
      <w:r>
        <w:rPr>
          <w:color w:val="231F20"/>
          <w:w w:val="90"/>
        </w:rPr>
        <w:t>intersecting</w:t>
      </w:r>
      <w:r>
        <w:rPr>
          <w:color w:val="231F20"/>
          <w:spacing w:val="-8"/>
          <w:w w:val="90"/>
        </w:rPr>
        <w:t> </w:t>
      </w:r>
      <w:r>
        <w:rPr>
          <w:color w:val="231F20"/>
          <w:w w:val="90"/>
        </w:rPr>
        <w:t>identities,</w:t>
      </w:r>
      <w:r>
        <w:rPr>
          <w:color w:val="231F20"/>
          <w:spacing w:val="-8"/>
          <w:w w:val="90"/>
        </w:rPr>
        <w:t> </w:t>
      </w:r>
      <w:r>
        <w:rPr>
          <w:color w:val="231F20"/>
          <w:w w:val="90"/>
        </w:rPr>
        <w:t>I</w:t>
      </w:r>
      <w:r>
        <w:rPr>
          <w:color w:val="231F20"/>
          <w:spacing w:val="-8"/>
          <w:w w:val="90"/>
        </w:rPr>
        <w:t> </w:t>
      </w:r>
      <w:r>
        <w:rPr>
          <w:color w:val="231F20"/>
          <w:w w:val="90"/>
        </w:rPr>
        <w:t>would choose hunger over and beyond reason, falling back upon the female genealogy</w:t>
      </w:r>
      <w:r>
        <w:rPr>
          <w:color w:val="231F20"/>
          <w:spacing w:val="-1"/>
          <w:w w:val="90"/>
        </w:rPr>
        <w:t> </w:t>
      </w:r>
      <w:r>
        <w:rPr>
          <w:color w:val="231F20"/>
          <w:w w:val="90"/>
        </w:rPr>
        <w:t>of</w:t>
      </w:r>
      <w:r>
        <w:rPr>
          <w:color w:val="231F20"/>
          <w:spacing w:val="-1"/>
          <w:w w:val="90"/>
        </w:rPr>
        <w:t> </w:t>
      </w:r>
      <w:r>
        <w:rPr>
          <w:color w:val="231F20"/>
          <w:w w:val="90"/>
        </w:rPr>
        <w:t>hunger</w:t>
      </w:r>
      <w:r>
        <w:rPr>
          <w:color w:val="231F20"/>
          <w:spacing w:val="-1"/>
          <w:w w:val="90"/>
        </w:rPr>
        <w:t> </w:t>
      </w:r>
      <w:r>
        <w:rPr>
          <w:color w:val="231F20"/>
          <w:w w:val="90"/>
        </w:rPr>
        <w:t>and</w:t>
      </w:r>
      <w:r>
        <w:rPr>
          <w:color w:val="231F20"/>
          <w:spacing w:val="-1"/>
          <w:w w:val="90"/>
        </w:rPr>
        <w:t> </w:t>
      </w:r>
      <w:r>
        <w:rPr>
          <w:color w:val="231F20"/>
          <w:w w:val="90"/>
        </w:rPr>
        <w:t>consumption</w:t>
      </w:r>
      <w:r>
        <w:rPr>
          <w:color w:val="231F20"/>
          <w:spacing w:val="-1"/>
          <w:w w:val="90"/>
        </w:rPr>
        <w:t> </w:t>
      </w:r>
      <w:r>
        <w:rPr>
          <w:color w:val="231F20"/>
          <w:w w:val="90"/>
        </w:rPr>
        <w:t>evinced</w:t>
      </w:r>
      <w:r>
        <w:rPr>
          <w:color w:val="231F20"/>
          <w:spacing w:val="-1"/>
          <w:w w:val="90"/>
        </w:rPr>
        <w:t> </w:t>
      </w:r>
      <w:r>
        <w:rPr>
          <w:color w:val="231F20"/>
          <w:w w:val="90"/>
        </w:rPr>
        <w:t>in</w:t>
      </w:r>
      <w:r>
        <w:rPr>
          <w:color w:val="231F20"/>
          <w:spacing w:val="-1"/>
          <w:w w:val="90"/>
        </w:rPr>
        <w:t> </w:t>
      </w:r>
      <w:r>
        <w:rPr>
          <w:color w:val="231F20"/>
          <w:w w:val="90"/>
        </w:rPr>
        <w:t>Douglass’s</w:t>
      </w:r>
      <w:r>
        <w:rPr>
          <w:color w:val="231F20"/>
          <w:spacing w:val="-1"/>
          <w:w w:val="90"/>
        </w:rPr>
        <w:t> </w:t>
      </w:r>
      <w:r>
        <w:rPr>
          <w:color w:val="231F20"/>
          <w:w w:val="90"/>
        </w:rPr>
        <w:t>maternal relations and in his own embodied feminine sensibilities. Hunger, as I am thinking of it, is logical, reasoning, and strategic. It is also embod- ied, sensate, and intuitive. Hunger is a mediating, alchemical ground,</w:t>
      </w:r>
      <w:r>
        <w:rPr>
          <w:color w:val="231F20"/>
          <w:spacing w:val="40"/>
        </w:rPr>
        <w:t> </w:t>
      </w:r>
      <w:r>
        <w:rPr>
          <w:color w:val="231F20"/>
          <w:w w:val="90"/>
        </w:rPr>
        <w:t>a point from which Douglass consistently translated what was felt and desired into reasoned action, rhetorical performance, and civic belong- </w:t>
      </w:r>
      <w:r>
        <w:rPr>
          <w:color w:val="231F20"/>
          <w:w w:val="95"/>
        </w:rPr>
        <w:t>ing</w:t>
      </w:r>
      <w:r>
        <w:rPr>
          <w:color w:val="231F20"/>
          <w:spacing w:val="-2"/>
          <w:w w:val="95"/>
        </w:rPr>
        <w:t> </w:t>
      </w:r>
      <w:r>
        <w:rPr>
          <w:color w:val="231F20"/>
          <w:w w:val="95"/>
        </w:rPr>
        <w:t>(as</w:t>
      </w:r>
      <w:r>
        <w:rPr>
          <w:color w:val="231F20"/>
          <w:spacing w:val="-2"/>
          <w:w w:val="95"/>
        </w:rPr>
        <w:t> </w:t>
      </w:r>
      <w:r>
        <w:rPr>
          <w:color w:val="231F20"/>
          <w:w w:val="95"/>
        </w:rPr>
        <w:t>problematic</w:t>
      </w:r>
      <w:r>
        <w:rPr>
          <w:color w:val="231F20"/>
          <w:spacing w:val="-2"/>
          <w:w w:val="95"/>
        </w:rPr>
        <w:t> </w:t>
      </w:r>
      <w:r>
        <w:rPr>
          <w:color w:val="231F20"/>
          <w:w w:val="95"/>
        </w:rPr>
        <w:t>as</w:t>
      </w:r>
      <w:r>
        <w:rPr>
          <w:color w:val="231F20"/>
          <w:spacing w:val="-2"/>
          <w:w w:val="95"/>
        </w:rPr>
        <w:t> </w:t>
      </w:r>
      <w:r>
        <w:rPr>
          <w:color w:val="231F20"/>
          <w:w w:val="95"/>
        </w:rPr>
        <w:t>this</w:t>
      </w:r>
      <w:r>
        <w:rPr>
          <w:color w:val="231F20"/>
          <w:spacing w:val="-2"/>
          <w:w w:val="95"/>
        </w:rPr>
        <w:t> </w:t>
      </w:r>
      <w:r>
        <w:rPr>
          <w:color w:val="231F20"/>
          <w:w w:val="95"/>
        </w:rPr>
        <w:t>always</w:t>
      </w:r>
      <w:r>
        <w:rPr>
          <w:color w:val="231F20"/>
          <w:spacing w:val="-2"/>
          <w:w w:val="95"/>
        </w:rPr>
        <w:t> </w:t>
      </w:r>
      <w:r>
        <w:rPr>
          <w:color w:val="231F20"/>
          <w:w w:val="95"/>
        </w:rPr>
        <w:t>was).</w:t>
      </w:r>
      <w:r>
        <w:rPr>
          <w:color w:val="231F20"/>
          <w:spacing w:val="-2"/>
          <w:w w:val="95"/>
        </w:rPr>
        <w:t> </w:t>
      </w:r>
      <w:r>
        <w:rPr>
          <w:color w:val="231F20"/>
          <w:w w:val="95"/>
        </w:rPr>
        <w:t>It</w:t>
      </w:r>
      <w:r>
        <w:rPr>
          <w:color w:val="231F20"/>
          <w:spacing w:val="-2"/>
          <w:w w:val="95"/>
        </w:rPr>
        <w:t> </w:t>
      </w:r>
      <w:r>
        <w:rPr>
          <w:color w:val="231F20"/>
          <w:w w:val="95"/>
        </w:rPr>
        <w:t>is</w:t>
      </w:r>
      <w:r>
        <w:rPr>
          <w:color w:val="231F20"/>
          <w:spacing w:val="-2"/>
          <w:w w:val="95"/>
        </w:rPr>
        <w:t> </w:t>
      </w:r>
      <w:r>
        <w:rPr>
          <w:color w:val="231F20"/>
          <w:w w:val="95"/>
        </w:rPr>
        <w:t>out</w:t>
      </w:r>
      <w:r>
        <w:rPr>
          <w:color w:val="231F20"/>
          <w:spacing w:val="-2"/>
          <w:w w:val="95"/>
        </w:rPr>
        <w:t> </w:t>
      </w:r>
      <w:r>
        <w:rPr>
          <w:color w:val="231F20"/>
          <w:w w:val="95"/>
        </w:rPr>
        <w:t>of</w:t>
      </w:r>
      <w:r>
        <w:rPr>
          <w:color w:val="231F20"/>
          <w:spacing w:val="-2"/>
          <w:w w:val="95"/>
        </w:rPr>
        <w:t> </w:t>
      </w:r>
      <w:r>
        <w:rPr>
          <w:color w:val="231F20"/>
          <w:w w:val="95"/>
        </w:rPr>
        <w:t>Douglass’s</w:t>
      </w:r>
      <w:r>
        <w:rPr>
          <w:color w:val="231F20"/>
          <w:spacing w:val="-2"/>
          <w:w w:val="95"/>
        </w:rPr>
        <w:t> </w:t>
      </w:r>
      <w:r>
        <w:rPr>
          <w:color w:val="231F20"/>
          <w:w w:val="95"/>
        </w:rPr>
        <w:t>hun- ger</w:t>
      </w:r>
      <w:r>
        <w:rPr>
          <w:color w:val="231F20"/>
          <w:spacing w:val="-13"/>
          <w:w w:val="95"/>
        </w:rPr>
        <w:t> </w:t>
      </w:r>
      <w:r>
        <w:rPr>
          <w:color w:val="231F20"/>
          <w:w w:val="95"/>
        </w:rPr>
        <w:t>and</w:t>
      </w:r>
      <w:r>
        <w:rPr>
          <w:color w:val="231F20"/>
          <w:spacing w:val="-11"/>
          <w:w w:val="95"/>
        </w:rPr>
        <w:t> </w:t>
      </w:r>
      <w:r>
        <w:rPr>
          <w:color w:val="231F20"/>
          <w:w w:val="95"/>
        </w:rPr>
        <w:t>in</w:t>
      </w:r>
      <w:r>
        <w:rPr>
          <w:color w:val="231F20"/>
          <w:spacing w:val="-11"/>
          <w:w w:val="95"/>
        </w:rPr>
        <w:t> </w:t>
      </w:r>
      <w:r>
        <w:rPr>
          <w:color w:val="231F20"/>
          <w:w w:val="95"/>
        </w:rPr>
        <w:t>response</w:t>
      </w:r>
      <w:r>
        <w:rPr>
          <w:color w:val="231F20"/>
          <w:spacing w:val="-11"/>
          <w:w w:val="95"/>
        </w:rPr>
        <w:t> </w:t>
      </w:r>
      <w:r>
        <w:rPr>
          <w:color w:val="231F20"/>
          <w:w w:val="95"/>
        </w:rPr>
        <w:t>to</w:t>
      </w:r>
      <w:r>
        <w:rPr>
          <w:color w:val="231F20"/>
          <w:spacing w:val="-11"/>
          <w:w w:val="95"/>
        </w:rPr>
        <w:t> </w:t>
      </w:r>
      <w:r>
        <w:rPr>
          <w:color w:val="231F20"/>
          <w:w w:val="95"/>
        </w:rPr>
        <w:t>forces</w:t>
      </w:r>
      <w:r>
        <w:rPr>
          <w:color w:val="231F20"/>
          <w:spacing w:val="-11"/>
          <w:w w:val="95"/>
        </w:rPr>
        <w:t> </w:t>
      </w:r>
      <w:r>
        <w:rPr>
          <w:color w:val="231F20"/>
          <w:w w:val="95"/>
        </w:rPr>
        <w:t>that</w:t>
      </w:r>
      <w:r>
        <w:rPr>
          <w:color w:val="231F20"/>
          <w:spacing w:val="-11"/>
          <w:w w:val="95"/>
        </w:rPr>
        <w:t> </w:t>
      </w:r>
      <w:r>
        <w:rPr>
          <w:color w:val="231F20"/>
          <w:w w:val="95"/>
        </w:rPr>
        <w:t>threatened</w:t>
      </w:r>
      <w:r>
        <w:rPr>
          <w:color w:val="231F20"/>
          <w:spacing w:val="-11"/>
          <w:w w:val="95"/>
        </w:rPr>
        <w:t> </w:t>
      </w:r>
      <w:r>
        <w:rPr>
          <w:color w:val="231F20"/>
          <w:w w:val="95"/>
        </w:rPr>
        <w:t>to</w:t>
      </w:r>
      <w:r>
        <w:rPr>
          <w:color w:val="231F20"/>
          <w:spacing w:val="-11"/>
          <w:w w:val="95"/>
        </w:rPr>
        <w:t> </w:t>
      </w:r>
      <w:r>
        <w:rPr>
          <w:color w:val="231F20"/>
          <w:w w:val="95"/>
        </w:rPr>
        <w:t>consume</w:t>
      </w:r>
      <w:r>
        <w:rPr>
          <w:color w:val="231F20"/>
          <w:spacing w:val="-11"/>
          <w:w w:val="95"/>
        </w:rPr>
        <w:t> </w:t>
      </w:r>
      <w:r>
        <w:rPr>
          <w:color w:val="231F20"/>
          <w:w w:val="95"/>
        </w:rPr>
        <w:t>him</w:t>
      </w:r>
      <w:r>
        <w:rPr>
          <w:color w:val="231F20"/>
          <w:spacing w:val="-11"/>
          <w:w w:val="95"/>
        </w:rPr>
        <w:t> </w:t>
      </w:r>
      <w:r>
        <w:rPr>
          <w:color w:val="231F20"/>
          <w:w w:val="95"/>
        </w:rPr>
        <w:t>that</w:t>
      </w:r>
      <w:r>
        <w:rPr>
          <w:color w:val="231F20"/>
          <w:spacing w:val="-11"/>
          <w:w w:val="95"/>
        </w:rPr>
        <w:t> </w:t>
      </w:r>
      <w:r>
        <w:rPr>
          <w:color w:val="231F20"/>
          <w:w w:val="95"/>
        </w:rPr>
        <w:t>he </w:t>
      </w:r>
      <w:r>
        <w:rPr>
          <w:color w:val="231F20"/>
          <w:w w:val="90"/>
        </w:rPr>
        <w:t>dreamed, envisioned, and embodied a nation as complex, unresolved, </w:t>
      </w:r>
      <w:r>
        <w:rPr>
          <w:color w:val="231F20"/>
          <w:w w:val="95"/>
        </w:rPr>
        <w:t>and</w:t>
      </w:r>
      <w:r>
        <w:rPr>
          <w:color w:val="231F20"/>
          <w:spacing w:val="-5"/>
          <w:w w:val="95"/>
        </w:rPr>
        <w:t> </w:t>
      </w:r>
      <w:r>
        <w:rPr>
          <w:color w:val="231F20"/>
          <w:w w:val="95"/>
        </w:rPr>
        <w:t>revisionary</w:t>
      </w:r>
      <w:r>
        <w:rPr>
          <w:color w:val="231F20"/>
          <w:spacing w:val="-5"/>
          <w:w w:val="95"/>
        </w:rPr>
        <w:t> </w:t>
      </w:r>
      <w:r>
        <w:rPr>
          <w:color w:val="231F20"/>
          <w:w w:val="95"/>
        </w:rPr>
        <w:t>as</w:t>
      </w:r>
      <w:r>
        <w:rPr>
          <w:color w:val="231F20"/>
          <w:spacing w:val="-5"/>
          <w:w w:val="95"/>
        </w:rPr>
        <w:t> </w:t>
      </w:r>
      <w:r>
        <w:rPr>
          <w:color w:val="231F20"/>
          <w:w w:val="95"/>
        </w:rPr>
        <w:t>himself.</w:t>
      </w:r>
    </w:p>
    <w:p>
      <w:pPr>
        <w:spacing w:after="0" w:line="225" w:lineRule="auto"/>
        <w:sectPr>
          <w:pgSz w:w="7710" w:h="12270"/>
          <w:pgMar w:header="668" w:footer="0" w:top="1100" w:bottom="280" w:left="620" w:right="64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
        <w:jc w:val="left"/>
      </w:pPr>
    </w:p>
    <w:p>
      <w:pPr>
        <w:spacing w:before="90"/>
        <w:ind w:left="1632" w:right="0" w:firstLine="0"/>
        <w:jc w:val="left"/>
        <w:rPr>
          <w:rFonts w:ascii="Times New Roman"/>
          <w:i/>
          <w:sz w:val="24"/>
        </w:rPr>
      </w:pPr>
      <w:r>
        <w:rPr>
          <w:rFonts w:ascii="Times New Roman"/>
          <w:i/>
          <w:sz w:val="24"/>
        </w:rPr>
        <w:t>This</w:t>
      </w:r>
      <w:r>
        <w:rPr>
          <w:rFonts w:ascii="Times New Roman"/>
          <w:i/>
          <w:spacing w:val="-2"/>
          <w:sz w:val="24"/>
        </w:rPr>
        <w:t> </w:t>
      </w:r>
      <w:r>
        <w:rPr>
          <w:rFonts w:ascii="Times New Roman"/>
          <w:i/>
          <w:sz w:val="24"/>
        </w:rPr>
        <w:t>page</w:t>
      </w:r>
      <w:r>
        <w:rPr>
          <w:rFonts w:ascii="Times New Roman"/>
          <w:i/>
          <w:spacing w:val="-1"/>
          <w:sz w:val="24"/>
        </w:rPr>
        <w:t> </w:t>
      </w:r>
      <w:r>
        <w:rPr>
          <w:rFonts w:ascii="Times New Roman"/>
          <w:i/>
          <w:sz w:val="24"/>
        </w:rPr>
        <w:t>intentionally</w:t>
      </w:r>
      <w:r>
        <w:rPr>
          <w:rFonts w:ascii="Times New Roman"/>
          <w:i/>
          <w:spacing w:val="-1"/>
          <w:sz w:val="24"/>
        </w:rPr>
        <w:t> </w:t>
      </w:r>
      <w:r>
        <w:rPr>
          <w:rFonts w:ascii="Times New Roman"/>
          <w:i/>
          <w:sz w:val="24"/>
        </w:rPr>
        <w:t>left </w:t>
      </w:r>
      <w:r>
        <w:rPr>
          <w:rFonts w:ascii="Times New Roman"/>
          <w:i/>
          <w:spacing w:val="-2"/>
          <w:sz w:val="24"/>
        </w:rPr>
        <w:t>blank</w:t>
      </w:r>
    </w:p>
    <w:p>
      <w:pPr>
        <w:spacing w:after="0"/>
        <w:jc w:val="left"/>
        <w:rPr>
          <w:rFonts w:ascii="Times New Roman"/>
          <w:sz w:val="24"/>
        </w:rPr>
        <w:sectPr>
          <w:headerReference w:type="even" r:id="rId33"/>
          <w:pgSz w:w="7710" w:h="12270"/>
          <w:pgMar w:header="0" w:footer="0" w:top="1140" w:bottom="280" w:left="620" w:right="640"/>
        </w:sectPr>
      </w:pPr>
    </w:p>
    <w:p>
      <w:pPr>
        <w:pStyle w:val="Heading1"/>
        <w:rPr>
          <w:rFonts w:ascii="Palatino Linotype"/>
        </w:rPr>
      </w:pPr>
      <w:bookmarkStart w:name="4. Domestic Rituals of Consumption" w:id="144"/>
      <w:bookmarkEnd w:id="144"/>
      <w:r>
        <w:rPr/>
      </w:r>
      <w:bookmarkStart w:name="_bookmark135" w:id="145"/>
      <w:bookmarkEnd w:id="145"/>
      <w:r>
        <w:rPr/>
      </w:r>
      <w:bookmarkStart w:name="_bookmark136" w:id="146"/>
      <w:bookmarkEnd w:id="146"/>
      <w:r>
        <w:rPr/>
      </w:r>
      <w:hyperlink w:history="true" w:anchor="_bookmark1">
        <w:r>
          <w:rPr>
            <w:rFonts w:ascii="Palatino Linotype"/>
            <w:color w:val="231F20"/>
            <w:w w:val="98"/>
          </w:rPr>
          <w:t>4</w:t>
        </w:r>
      </w:hyperlink>
    </w:p>
    <w:p>
      <w:pPr>
        <w:spacing w:before="245"/>
        <w:ind w:left="118" w:right="0" w:firstLine="0"/>
        <w:jc w:val="left"/>
        <w:rPr>
          <w:rFonts w:ascii="PMingLiU"/>
          <w:sz w:val="24"/>
        </w:rPr>
      </w:pPr>
      <w:hyperlink w:history="true" w:anchor="_bookmark1">
        <w:r>
          <w:rPr>
            <w:rFonts w:ascii="PMingLiU"/>
            <w:color w:val="231F20"/>
            <w:w w:val="95"/>
            <w:sz w:val="24"/>
          </w:rPr>
          <w:t>Domestic</w:t>
        </w:r>
        <w:r>
          <w:rPr>
            <w:rFonts w:ascii="PMingLiU"/>
            <w:color w:val="231F20"/>
            <w:spacing w:val="-6"/>
            <w:w w:val="95"/>
            <w:sz w:val="24"/>
          </w:rPr>
          <w:t> </w:t>
        </w:r>
        <w:r>
          <w:rPr>
            <w:rFonts w:ascii="PMingLiU"/>
            <w:color w:val="231F20"/>
            <w:w w:val="95"/>
            <w:sz w:val="24"/>
          </w:rPr>
          <w:t>Rituals</w:t>
        </w:r>
        <w:r>
          <w:rPr>
            <w:rFonts w:ascii="PMingLiU"/>
            <w:color w:val="231F20"/>
            <w:spacing w:val="-5"/>
            <w:w w:val="95"/>
            <w:sz w:val="24"/>
          </w:rPr>
          <w:t> </w:t>
        </w:r>
        <w:r>
          <w:rPr>
            <w:rFonts w:ascii="PMingLiU"/>
            <w:color w:val="231F20"/>
            <w:w w:val="95"/>
            <w:sz w:val="24"/>
          </w:rPr>
          <w:t>of</w:t>
        </w:r>
        <w:r>
          <w:rPr>
            <w:rFonts w:ascii="PMingLiU"/>
            <w:color w:val="231F20"/>
            <w:spacing w:val="-6"/>
            <w:w w:val="95"/>
            <w:sz w:val="24"/>
          </w:rPr>
          <w:t> </w:t>
        </w:r>
        <w:r>
          <w:rPr>
            <w:rFonts w:ascii="PMingLiU"/>
            <w:color w:val="231F20"/>
            <w:spacing w:val="-2"/>
            <w:w w:val="95"/>
            <w:sz w:val="24"/>
          </w:rPr>
          <w:t>Consumption</w:t>
        </w:r>
      </w:hyperlink>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spacing w:before="13"/>
        <w:jc w:val="left"/>
        <w:rPr>
          <w:rFonts w:ascii="PMingLiU"/>
          <w:sz w:val="36"/>
        </w:rPr>
      </w:pPr>
    </w:p>
    <w:p>
      <w:pPr>
        <w:pStyle w:val="BodyText"/>
        <w:spacing w:line="225" w:lineRule="auto" w:before="1"/>
        <w:ind w:left="118" w:right="111"/>
      </w:pPr>
      <w:r>
        <w:rPr>
          <w:color w:val="231F20"/>
          <w:w w:val="95"/>
        </w:rPr>
        <w:t>David</w:t>
      </w:r>
      <w:r>
        <w:rPr>
          <w:color w:val="231F20"/>
          <w:w w:val="95"/>
        </w:rPr>
        <w:t> Walker,</w:t>
      </w:r>
      <w:r>
        <w:rPr>
          <w:color w:val="231F20"/>
          <w:w w:val="95"/>
        </w:rPr>
        <w:t> a</w:t>
      </w:r>
      <w:r>
        <w:rPr>
          <w:color w:val="231F20"/>
          <w:w w:val="95"/>
        </w:rPr>
        <w:t> major</w:t>
      </w:r>
      <w:r>
        <w:rPr>
          <w:color w:val="231F20"/>
          <w:w w:val="95"/>
        </w:rPr>
        <w:t> black</w:t>
      </w:r>
      <w:r>
        <w:rPr>
          <w:color w:val="231F20"/>
          <w:w w:val="95"/>
        </w:rPr>
        <w:t> abolitionist</w:t>
      </w:r>
      <w:r>
        <w:rPr>
          <w:color w:val="231F20"/>
          <w:w w:val="95"/>
        </w:rPr>
        <w:t> figure,</w:t>
      </w:r>
      <w:r>
        <w:rPr>
          <w:color w:val="231F20"/>
          <w:w w:val="95"/>
        </w:rPr>
        <w:t> acknowledged</w:t>
      </w:r>
      <w:r>
        <w:rPr>
          <w:color w:val="231F20"/>
          <w:w w:val="95"/>
        </w:rPr>
        <w:t> the </w:t>
      </w:r>
      <w:r>
        <w:rPr>
          <w:color w:val="231F20"/>
          <w:spacing w:val="-2"/>
        </w:rPr>
        <w:t>capacity</w:t>
      </w:r>
      <w:r>
        <w:rPr>
          <w:color w:val="231F20"/>
          <w:spacing w:val="-10"/>
        </w:rPr>
        <w:t> </w:t>
      </w:r>
      <w:r>
        <w:rPr>
          <w:color w:val="231F20"/>
          <w:spacing w:val="-2"/>
        </w:rPr>
        <w:t>of</w:t>
      </w:r>
      <w:r>
        <w:rPr>
          <w:color w:val="231F20"/>
          <w:spacing w:val="-10"/>
        </w:rPr>
        <w:t> </w:t>
      </w:r>
      <w:r>
        <w:rPr>
          <w:color w:val="231F20"/>
          <w:spacing w:val="-2"/>
        </w:rPr>
        <w:t>slavery</w:t>
      </w:r>
      <w:r>
        <w:rPr>
          <w:color w:val="231F20"/>
          <w:spacing w:val="-10"/>
        </w:rPr>
        <w:t> </w:t>
      </w:r>
      <w:r>
        <w:rPr>
          <w:color w:val="231F20"/>
          <w:spacing w:val="-2"/>
        </w:rPr>
        <w:t>to</w:t>
      </w:r>
      <w:r>
        <w:rPr>
          <w:color w:val="231F20"/>
          <w:spacing w:val="-10"/>
        </w:rPr>
        <w:t> </w:t>
      </w:r>
      <w:r>
        <w:rPr>
          <w:color w:val="231F20"/>
          <w:spacing w:val="-2"/>
        </w:rPr>
        <w:t>consume</w:t>
      </w:r>
      <w:r>
        <w:rPr>
          <w:color w:val="231F20"/>
          <w:spacing w:val="-10"/>
        </w:rPr>
        <w:t> </w:t>
      </w:r>
      <w:r>
        <w:rPr>
          <w:color w:val="231F20"/>
          <w:spacing w:val="-2"/>
        </w:rPr>
        <w:t>black</w:t>
      </w:r>
      <w:r>
        <w:rPr>
          <w:color w:val="231F20"/>
          <w:spacing w:val="-10"/>
        </w:rPr>
        <w:t> </w:t>
      </w:r>
      <w:r>
        <w:rPr>
          <w:color w:val="231F20"/>
          <w:spacing w:val="-2"/>
        </w:rPr>
        <w:t>bodies</w:t>
      </w:r>
      <w:r>
        <w:rPr>
          <w:color w:val="231F20"/>
          <w:spacing w:val="-10"/>
        </w:rPr>
        <w:t> </w:t>
      </w:r>
      <w:r>
        <w:rPr>
          <w:color w:val="231F20"/>
          <w:spacing w:val="-2"/>
        </w:rPr>
        <w:t>and</w:t>
      </w:r>
      <w:r>
        <w:rPr>
          <w:color w:val="231F20"/>
          <w:spacing w:val="-10"/>
        </w:rPr>
        <w:t> </w:t>
      </w:r>
      <w:r>
        <w:rPr>
          <w:color w:val="231F20"/>
          <w:spacing w:val="-2"/>
        </w:rPr>
        <w:t>souls.</w:t>
      </w:r>
      <w:r>
        <w:rPr>
          <w:color w:val="231F20"/>
          <w:spacing w:val="-10"/>
        </w:rPr>
        <w:t> </w:t>
      </w:r>
      <w:r>
        <w:rPr>
          <w:color w:val="231F20"/>
          <w:spacing w:val="-2"/>
        </w:rPr>
        <w:t>In</w:t>
      </w:r>
      <w:r>
        <w:rPr>
          <w:color w:val="231F20"/>
          <w:spacing w:val="-10"/>
        </w:rPr>
        <w:t> </w:t>
      </w:r>
      <w:r>
        <w:rPr>
          <w:i/>
          <w:color w:val="231F20"/>
          <w:spacing w:val="-2"/>
        </w:rPr>
        <w:t>Walker’s</w:t>
      </w:r>
      <w:r>
        <w:rPr>
          <w:i/>
          <w:color w:val="231F20"/>
          <w:spacing w:val="-2"/>
        </w:rPr>
        <w:t> </w:t>
      </w:r>
      <w:r>
        <w:rPr>
          <w:i/>
          <w:color w:val="231F20"/>
          <w:w w:val="95"/>
        </w:rPr>
        <w:t>Appeal</w:t>
      </w:r>
      <w:r>
        <w:rPr>
          <w:color w:val="231F20"/>
          <w:w w:val="95"/>
        </w:rPr>
        <w:t>,</w:t>
      </w:r>
      <w:r>
        <w:rPr>
          <w:color w:val="231F20"/>
          <w:w w:val="95"/>
        </w:rPr>
        <w:t> Walker</w:t>
      </w:r>
      <w:r>
        <w:rPr>
          <w:color w:val="231F20"/>
          <w:w w:val="95"/>
        </w:rPr>
        <w:t> depicts</w:t>
      </w:r>
      <w:r>
        <w:rPr>
          <w:color w:val="231F20"/>
          <w:w w:val="95"/>
        </w:rPr>
        <w:t> a</w:t>
      </w:r>
      <w:r>
        <w:rPr>
          <w:color w:val="231F20"/>
          <w:w w:val="95"/>
        </w:rPr>
        <w:t> plantation</w:t>
      </w:r>
      <w:r>
        <w:rPr>
          <w:color w:val="231F20"/>
          <w:w w:val="95"/>
        </w:rPr>
        <w:t> reality</w:t>
      </w:r>
      <w:r>
        <w:rPr>
          <w:color w:val="231F20"/>
          <w:w w:val="95"/>
        </w:rPr>
        <w:t> where</w:t>
      </w:r>
      <w:r>
        <w:rPr>
          <w:color w:val="231F20"/>
          <w:w w:val="95"/>
        </w:rPr>
        <w:t> black</w:t>
      </w:r>
      <w:r>
        <w:rPr>
          <w:color w:val="231F20"/>
          <w:w w:val="95"/>
        </w:rPr>
        <w:t> men</w:t>
      </w:r>
      <w:r>
        <w:rPr>
          <w:color w:val="231F20"/>
          <w:w w:val="95"/>
        </w:rPr>
        <w:t> suffer </w:t>
      </w:r>
      <w:r>
        <w:rPr>
          <w:color w:val="231F20"/>
          <w:w w:val="90"/>
        </w:rPr>
        <w:t>emasculation.</w:t>
      </w:r>
      <w:r>
        <w:rPr>
          <w:color w:val="231F20"/>
          <w:spacing w:val="-9"/>
          <w:w w:val="90"/>
        </w:rPr>
        <w:t> </w:t>
      </w:r>
      <w:r>
        <w:rPr>
          <w:color w:val="231F20"/>
          <w:w w:val="90"/>
        </w:rPr>
        <w:t>They</w:t>
      </w:r>
      <w:r>
        <w:rPr>
          <w:color w:val="231F20"/>
          <w:spacing w:val="-8"/>
          <w:w w:val="90"/>
        </w:rPr>
        <w:t> </w:t>
      </w:r>
      <w:r>
        <w:rPr>
          <w:color w:val="231F20"/>
          <w:w w:val="90"/>
        </w:rPr>
        <w:t>can</w:t>
      </w:r>
      <w:r>
        <w:rPr>
          <w:color w:val="231F20"/>
          <w:spacing w:val="-8"/>
          <w:w w:val="90"/>
        </w:rPr>
        <w:t> </w:t>
      </w:r>
      <w:r>
        <w:rPr>
          <w:color w:val="231F20"/>
          <w:w w:val="90"/>
        </w:rPr>
        <w:t>neither</w:t>
      </w:r>
      <w:r>
        <w:rPr>
          <w:color w:val="231F20"/>
          <w:spacing w:val="-8"/>
          <w:w w:val="90"/>
        </w:rPr>
        <w:t> </w:t>
      </w:r>
      <w:r>
        <w:rPr>
          <w:color w:val="231F20"/>
          <w:w w:val="90"/>
        </w:rPr>
        <w:t>protect</w:t>
      </w:r>
      <w:r>
        <w:rPr>
          <w:color w:val="231F20"/>
          <w:spacing w:val="-9"/>
          <w:w w:val="90"/>
        </w:rPr>
        <w:t> </w:t>
      </w:r>
      <w:r>
        <w:rPr>
          <w:color w:val="231F20"/>
          <w:w w:val="90"/>
        </w:rPr>
        <w:t>their</w:t>
      </w:r>
      <w:r>
        <w:rPr>
          <w:color w:val="231F20"/>
          <w:spacing w:val="-8"/>
          <w:w w:val="90"/>
        </w:rPr>
        <w:t> </w:t>
      </w:r>
      <w:r>
        <w:rPr>
          <w:color w:val="231F20"/>
          <w:w w:val="90"/>
        </w:rPr>
        <w:t>wives</w:t>
      </w:r>
      <w:r>
        <w:rPr>
          <w:color w:val="231F20"/>
          <w:spacing w:val="-8"/>
          <w:w w:val="90"/>
        </w:rPr>
        <w:t> </w:t>
      </w:r>
      <w:r>
        <w:rPr>
          <w:color w:val="231F20"/>
          <w:w w:val="90"/>
        </w:rPr>
        <w:t>and</w:t>
      </w:r>
      <w:r>
        <w:rPr>
          <w:color w:val="231F20"/>
          <w:spacing w:val="-8"/>
          <w:w w:val="90"/>
        </w:rPr>
        <w:t> </w:t>
      </w:r>
      <w:r>
        <w:rPr>
          <w:color w:val="231F20"/>
          <w:w w:val="90"/>
        </w:rPr>
        <w:t>children</w:t>
      </w:r>
      <w:r>
        <w:rPr>
          <w:color w:val="231F20"/>
          <w:spacing w:val="-9"/>
          <w:w w:val="90"/>
        </w:rPr>
        <w:t> </w:t>
      </w:r>
      <w:r>
        <w:rPr>
          <w:color w:val="231F20"/>
          <w:w w:val="90"/>
        </w:rPr>
        <w:t>nor</w:t>
      </w:r>
      <w:r>
        <w:rPr>
          <w:color w:val="231F20"/>
          <w:spacing w:val="-8"/>
          <w:w w:val="90"/>
        </w:rPr>
        <w:t> </w:t>
      </w:r>
      <w:r>
        <w:rPr>
          <w:color w:val="231F20"/>
          <w:w w:val="90"/>
        </w:rPr>
        <w:t>can they</w:t>
      </w:r>
      <w:r>
        <w:rPr>
          <w:color w:val="231F20"/>
          <w:w w:val="90"/>
        </w:rPr>
        <w:t> themselves</w:t>
      </w:r>
      <w:r>
        <w:rPr>
          <w:color w:val="231F20"/>
          <w:w w:val="90"/>
        </w:rPr>
        <w:t> escape</w:t>
      </w:r>
      <w:r>
        <w:rPr>
          <w:color w:val="231F20"/>
          <w:w w:val="90"/>
        </w:rPr>
        <w:t> the</w:t>
      </w:r>
      <w:r>
        <w:rPr>
          <w:color w:val="231F20"/>
          <w:w w:val="90"/>
        </w:rPr>
        <w:t> all-encompassing</w:t>
      </w:r>
      <w:r>
        <w:rPr>
          <w:color w:val="231F20"/>
          <w:w w:val="90"/>
        </w:rPr>
        <w:t> power</w:t>
      </w:r>
      <w:r>
        <w:rPr>
          <w:color w:val="231F20"/>
          <w:w w:val="90"/>
        </w:rPr>
        <w:t> of</w:t>
      </w:r>
      <w:r>
        <w:rPr>
          <w:color w:val="231F20"/>
          <w:w w:val="90"/>
        </w:rPr>
        <w:t> whites</w:t>
      </w:r>
      <w:r>
        <w:rPr>
          <w:color w:val="231F20"/>
          <w:w w:val="90"/>
        </w:rPr>
        <w:t> whose </w:t>
      </w:r>
      <w:r>
        <w:rPr>
          <w:color w:val="231F20"/>
          <w:spacing w:val="-2"/>
          <w:w w:val="95"/>
        </w:rPr>
        <w:t>malicious</w:t>
      </w:r>
      <w:r>
        <w:rPr>
          <w:color w:val="231F20"/>
          <w:spacing w:val="-9"/>
          <w:w w:val="95"/>
        </w:rPr>
        <w:t> </w:t>
      </w:r>
      <w:r>
        <w:rPr>
          <w:color w:val="231F20"/>
          <w:spacing w:val="-2"/>
          <w:w w:val="95"/>
        </w:rPr>
        <w:t>hunger,</w:t>
      </w:r>
      <w:r>
        <w:rPr>
          <w:color w:val="231F20"/>
          <w:spacing w:val="-9"/>
          <w:w w:val="95"/>
        </w:rPr>
        <w:t> </w:t>
      </w:r>
      <w:r>
        <w:rPr>
          <w:color w:val="231F20"/>
          <w:spacing w:val="-2"/>
          <w:w w:val="95"/>
        </w:rPr>
        <w:t>Walker</w:t>
      </w:r>
      <w:r>
        <w:rPr>
          <w:color w:val="231F20"/>
          <w:spacing w:val="-9"/>
          <w:w w:val="95"/>
        </w:rPr>
        <w:t> </w:t>
      </w:r>
      <w:r>
        <w:rPr>
          <w:color w:val="231F20"/>
          <w:spacing w:val="-2"/>
          <w:w w:val="95"/>
        </w:rPr>
        <w:t>says,</w:t>
      </w:r>
      <w:r>
        <w:rPr>
          <w:color w:val="231F20"/>
          <w:spacing w:val="-9"/>
          <w:w w:val="95"/>
        </w:rPr>
        <w:t> </w:t>
      </w:r>
      <w:r>
        <w:rPr>
          <w:color w:val="231F20"/>
          <w:spacing w:val="-2"/>
          <w:w w:val="95"/>
        </w:rPr>
        <w:t>“gnaws</w:t>
      </w:r>
      <w:r>
        <w:rPr>
          <w:color w:val="231F20"/>
          <w:spacing w:val="-9"/>
          <w:w w:val="95"/>
        </w:rPr>
        <w:t> </w:t>
      </w:r>
      <w:r>
        <w:rPr>
          <w:color w:val="231F20"/>
          <w:spacing w:val="-2"/>
          <w:w w:val="95"/>
        </w:rPr>
        <w:t>into</w:t>
      </w:r>
      <w:r>
        <w:rPr>
          <w:color w:val="231F20"/>
          <w:spacing w:val="-9"/>
          <w:w w:val="95"/>
        </w:rPr>
        <w:t> </w:t>
      </w:r>
      <w:r>
        <w:rPr>
          <w:color w:val="231F20"/>
          <w:spacing w:val="-2"/>
          <w:w w:val="95"/>
        </w:rPr>
        <w:t>our</w:t>
      </w:r>
      <w:r>
        <w:rPr>
          <w:color w:val="231F20"/>
          <w:spacing w:val="-9"/>
          <w:w w:val="95"/>
        </w:rPr>
        <w:t> </w:t>
      </w:r>
      <w:r>
        <w:rPr>
          <w:color w:val="231F20"/>
          <w:spacing w:val="-2"/>
          <w:w w:val="95"/>
        </w:rPr>
        <w:t>very</w:t>
      </w:r>
      <w:r>
        <w:rPr>
          <w:color w:val="231F20"/>
          <w:spacing w:val="-9"/>
          <w:w w:val="95"/>
        </w:rPr>
        <w:t> </w:t>
      </w:r>
      <w:r>
        <w:rPr>
          <w:color w:val="231F20"/>
          <w:spacing w:val="-2"/>
          <w:w w:val="95"/>
        </w:rPr>
        <w:t>vitals.”</w:t>
      </w:r>
      <w:hyperlink w:history="true" w:anchor="_bookmark274">
        <w:r>
          <w:rPr>
            <w:color w:val="231F20"/>
            <w:spacing w:val="-2"/>
            <w:w w:val="95"/>
            <w:position w:val="7"/>
            <w:sz w:val="12"/>
          </w:rPr>
          <w:t>1</w:t>
        </w:r>
      </w:hyperlink>
      <w:r>
        <w:rPr>
          <w:color w:val="231F20"/>
          <w:spacing w:val="-4"/>
          <w:w w:val="95"/>
          <w:position w:val="7"/>
          <w:sz w:val="12"/>
        </w:rPr>
        <w:t> </w:t>
      </w:r>
      <w:r>
        <w:rPr>
          <w:color w:val="231F20"/>
          <w:spacing w:val="-2"/>
          <w:w w:val="95"/>
        </w:rPr>
        <w:t>Walker </w:t>
      </w:r>
      <w:r>
        <w:rPr>
          <w:color w:val="231F20"/>
          <w:w w:val="90"/>
        </w:rPr>
        <w:t>describes</w:t>
      </w:r>
      <w:r>
        <w:rPr>
          <w:color w:val="231F20"/>
          <w:spacing w:val="-2"/>
          <w:w w:val="90"/>
        </w:rPr>
        <w:t> </w:t>
      </w:r>
      <w:r>
        <w:rPr>
          <w:color w:val="231F20"/>
          <w:w w:val="90"/>
        </w:rPr>
        <w:t>the</w:t>
      </w:r>
      <w:r>
        <w:rPr>
          <w:color w:val="231F20"/>
          <w:spacing w:val="-2"/>
          <w:w w:val="90"/>
        </w:rPr>
        <w:t> </w:t>
      </w:r>
      <w:r>
        <w:rPr>
          <w:color w:val="231F20"/>
          <w:w w:val="90"/>
        </w:rPr>
        <w:t>consumptive</w:t>
      </w:r>
      <w:r>
        <w:rPr>
          <w:color w:val="231F20"/>
          <w:spacing w:val="-2"/>
          <w:w w:val="90"/>
        </w:rPr>
        <w:t> </w:t>
      </w:r>
      <w:r>
        <w:rPr>
          <w:color w:val="231F20"/>
          <w:w w:val="90"/>
        </w:rPr>
        <w:t>process</w:t>
      </w:r>
      <w:r>
        <w:rPr>
          <w:color w:val="231F20"/>
          <w:spacing w:val="-2"/>
          <w:w w:val="90"/>
        </w:rPr>
        <w:t> </w:t>
      </w:r>
      <w:r>
        <w:rPr>
          <w:color w:val="231F20"/>
          <w:w w:val="90"/>
        </w:rPr>
        <w:t>as</w:t>
      </w:r>
      <w:r>
        <w:rPr>
          <w:color w:val="231F20"/>
          <w:spacing w:val="-2"/>
          <w:w w:val="90"/>
        </w:rPr>
        <w:t> </w:t>
      </w:r>
      <w:r>
        <w:rPr>
          <w:color w:val="231F20"/>
          <w:w w:val="90"/>
        </w:rPr>
        <w:t>fundamentally</w:t>
      </w:r>
      <w:r>
        <w:rPr>
          <w:color w:val="231F20"/>
          <w:spacing w:val="-2"/>
          <w:w w:val="90"/>
        </w:rPr>
        <w:t> </w:t>
      </w:r>
      <w:r>
        <w:rPr>
          <w:color w:val="231F20"/>
          <w:w w:val="90"/>
        </w:rPr>
        <w:t>an</w:t>
      </w:r>
      <w:r>
        <w:rPr>
          <w:color w:val="231F20"/>
          <w:spacing w:val="-2"/>
          <w:w w:val="90"/>
        </w:rPr>
        <w:t> </w:t>
      </w:r>
      <w:r>
        <w:rPr>
          <w:color w:val="231F20"/>
          <w:w w:val="90"/>
        </w:rPr>
        <w:t>attack</w:t>
      </w:r>
      <w:r>
        <w:rPr>
          <w:color w:val="231F20"/>
          <w:spacing w:val="-2"/>
          <w:w w:val="90"/>
        </w:rPr>
        <w:t> </w:t>
      </w:r>
      <w:r>
        <w:rPr>
          <w:color w:val="231F20"/>
          <w:w w:val="90"/>
        </w:rPr>
        <w:t>on</w:t>
      </w:r>
      <w:r>
        <w:rPr>
          <w:color w:val="231F20"/>
          <w:spacing w:val="-2"/>
          <w:w w:val="90"/>
        </w:rPr>
        <w:t> </w:t>
      </w:r>
      <w:r>
        <w:rPr>
          <w:color w:val="231F20"/>
          <w:w w:val="90"/>
        </w:rPr>
        <w:t>male potency and phallic assertion: “They (the whites) know well, if we are </w:t>
      </w:r>
      <w:r>
        <w:rPr>
          <w:i/>
          <w:color w:val="231F20"/>
          <w:w w:val="90"/>
        </w:rPr>
        <w:t>men</w:t>
      </w:r>
      <w:r>
        <w:rPr>
          <w:color w:val="231F20"/>
          <w:w w:val="90"/>
        </w:rPr>
        <w:t>—”</w:t>
      </w:r>
      <w:r>
        <w:rPr>
          <w:color w:val="231F20"/>
          <w:spacing w:val="-7"/>
          <w:w w:val="90"/>
        </w:rPr>
        <w:t> </w:t>
      </w:r>
      <w:r>
        <w:rPr>
          <w:color w:val="231F20"/>
          <w:w w:val="90"/>
        </w:rPr>
        <w:t>he</w:t>
      </w:r>
      <w:r>
        <w:rPr>
          <w:color w:val="231F20"/>
          <w:spacing w:val="-7"/>
          <w:w w:val="90"/>
        </w:rPr>
        <w:t> </w:t>
      </w:r>
      <w:r>
        <w:rPr>
          <w:color w:val="231F20"/>
          <w:w w:val="90"/>
        </w:rPr>
        <w:t>says,</w:t>
      </w:r>
      <w:r>
        <w:rPr>
          <w:color w:val="231F20"/>
          <w:spacing w:val="-7"/>
          <w:w w:val="90"/>
        </w:rPr>
        <w:t> </w:t>
      </w:r>
      <w:r>
        <w:rPr>
          <w:color w:val="231F20"/>
          <w:w w:val="90"/>
        </w:rPr>
        <w:t>“and</w:t>
      </w:r>
      <w:r>
        <w:rPr>
          <w:color w:val="231F20"/>
          <w:spacing w:val="-7"/>
          <w:w w:val="90"/>
        </w:rPr>
        <w:t> </w:t>
      </w:r>
      <w:r>
        <w:rPr>
          <w:color w:val="231F20"/>
          <w:w w:val="90"/>
        </w:rPr>
        <w:t>there</w:t>
      </w:r>
      <w:r>
        <w:rPr>
          <w:color w:val="231F20"/>
          <w:spacing w:val="-7"/>
          <w:w w:val="90"/>
        </w:rPr>
        <w:t> </w:t>
      </w:r>
      <w:r>
        <w:rPr>
          <w:color w:val="231F20"/>
          <w:w w:val="90"/>
        </w:rPr>
        <w:t>is</w:t>
      </w:r>
      <w:r>
        <w:rPr>
          <w:color w:val="231F20"/>
          <w:spacing w:val="-7"/>
          <w:w w:val="90"/>
        </w:rPr>
        <w:t> </w:t>
      </w:r>
      <w:r>
        <w:rPr>
          <w:color w:val="231F20"/>
          <w:w w:val="90"/>
        </w:rPr>
        <w:t>a</w:t>
      </w:r>
      <w:r>
        <w:rPr>
          <w:color w:val="231F20"/>
          <w:spacing w:val="-7"/>
          <w:w w:val="90"/>
        </w:rPr>
        <w:t> </w:t>
      </w:r>
      <w:r>
        <w:rPr>
          <w:color w:val="231F20"/>
          <w:w w:val="90"/>
        </w:rPr>
        <w:t>secret</w:t>
      </w:r>
      <w:r>
        <w:rPr>
          <w:color w:val="231F20"/>
          <w:spacing w:val="-7"/>
          <w:w w:val="90"/>
        </w:rPr>
        <w:t> </w:t>
      </w:r>
      <w:r>
        <w:rPr>
          <w:color w:val="231F20"/>
          <w:w w:val="90"/>
        </w:rPr>
        <w:t>monitor</w:t>
      </w:r>
      <w:r>
        <w:rPr>
          <w:color w:val="231F20"/>
          <w:spacing w:val="-7"/>
          <w:w w:val="90"/>
        </w:rPr>
        <w:t> </w:t>
      </w:r>
      <w:r>
        <w:rPr>
          <w:color w:val="231F20"/>
          <w:w w:val="90"/>
        </w:rPr>
        <w:t>in</w:t>
      </w:r>
      <w:r>
        <w:rPr>
          <w:color w:val="231F20"/>
          <w:spacing w:val="-7"/>
          <w:w w:val="90"/>
        </w:rPr>
        <w:t> </w:t>
      </w:r>
      <w:r>
        <w:rPr>
          <w:color w:val="231F20"/>
          <w:w w:val="90"/>
        </w:rPr>
        <w:t>their</w:t>
      </w:r>
      <w:r>
        <w:rPr>
          <w:color w:val="231F20"/>
          <w:spacing w:val="-7"/>
          <w:w w:val="90"/>
        </w:rPr>
        <w:t> </w:t>
      </w:r>
      <w:r>
        <w:rPr>
          <w:color w:val="231F20"/>
          <w:w w:val="90"/>
        </w:rPr>
        <w:t>hearts</w:t>
      </w:r>
      <w:r>
        <w:rPr>
          <w:color w:val="231F20"/>
          <w:spacing w:val="-7"/>
          <w:w w:val="90"/>
        </w:rPr>
        <w:t> </w:t>
      </w:r>
      <w:r>
        <w:rPr>
          <w:color w:val="231F20"/>
          <w:w w:val="90"/>
        </w:rPr>
        <w:t>which</w:t>
      </w:r>
      <w:r>
        <w:rPr>
          <w:color w:val="231F20"/>
          <w:spacing w:val="-7"/>
          <w:w w:val="90"/>
        </w:rPr>
        <w:t> </w:t>
      </w:r>
      <w:r>
        <w:rPr>
          <w:color w:val="231F20"/>
          <w:w w:val="90"/>
        </w:rPr>
        <w:t>tells </w:t>
      </w:r>
      <w:r>
        <w:rPr>
          <w:color w:val="231F20"/>
          <w:w w:val="95"/>
        </w:rPr>
        <w:t>them</w:t>
      </w:r>
      <w:r>
        <w:rPr>
          <w:color w:val="231F20"/>
          <w:spacing w:val="-10"/>
          <w:w w:val="95"/>
        </w:rPr>
        <w:t> </w:t>
      </w:r>
      <w:r>
        <w:rPr>
          <w:color w:val="231F20"/>
          <w:w w:val="95"/>
        </w:rPr>
        <w:t>we</w:t>
      </w:r>
      <w:r>
        <w:rPr>
          <w:color w:val="231F20"/>
          <w:spacing w:val="-10"/>
          <w:w w:val="95"/>
        </w:rPr>
        <w:t> </w:t>
      </w:r>
      <w:r>
        <w:rPr>
          <w:color w:val="231F20"/>
          <w:w w:val="95"/>
        </w:rPr>
        <w:t>are—they</w:t>
      </w:r>
      <w:r>
        <w:rPr>
          <w:color w:val="231F20"/>
          <w:spacing w:val="-10"/>
          <w:w w:val="95"/>
        </w:rPr>
        <w:t> </w:t>
      </w:r>
      <w:r>
        <w:rPr>
          <w:color w:val="231F20"/>
          <w:w w:val="95"/>
        </w:rPr>
        <w:t>know,</w:t>
      </w:r>
      <w:r>
        <w:rPr>
          <w:color w:val="231F20"/>
          <w:spacing w:val="-10"/>
          <w:w w:val="95"/>
        </w:rPr>
        <w:t> </w:t>
      </w:r>
      <w:r>
        <w:rPr>
          <w:color w:val="231F20"/>
          <w:w w:val="95"/>
        </w:rPr>
        <w:t>I</w:t>
      </w:r>
      <w:r>
        <w:rPr>
          <w:color w:val="231F20"/>
          <w:spacing w:val="-10"/>
          <w:w w:val="95"/>
        </w:rPr>
        <w:t> </w:t>
      </w:r>
      <w:r>
        <w:rPr>
          <w:color w:val="231F20"/>
          <w:w w:val="95"/>
        </w:rPr>
        <w:t>say,</w:t>
      </w:r>
      <w:r>
        <w:rPr>
          <w:color w:val="231F20"/>
          <w:spacing w:val="-10"/>
          <w:w w:val="95"/>
        </w:rPr>
        <w:t> </w:t>
      </w:r>
      <w:r>
        <w:rPr>
          <w:color w:val="231F20"/>
          <w:w w:val="95"/>
        </w:rPr>
        <w:t>if</w:t>
      </w:r>
      <w:r>
        <w:rPr>
          <w:color w:val="231F20"/>
          <w:spacing w:val="-10"/>
          <w:w w:val="95"/>
        </w:rPr>
        <w:t> </w:t>
      </w:r>
      <w:r>
        <w:rPr>
          <w:color w:val="231F20"/>
          <w:w w:val="95"/>
        </w:rPr>
        <w:t>we</w:t>
      </w:r>
      <w:r>
        <w:rPr>
          <w:color w:val="231F20"/>
          <w:spacing w:val="-10"/>
          <w:w w:val="95"/>
        </w:rPr>
        <w:t> </w:t>
      </w:r>
      <w:r>
        <w:rPr>
          <w:i/>
          <w:color w:val="231F20"/>
          <w:w w:val="95"/>
        </w:rPr>
        <w:t>are</w:t>
      </w:r>
      <w:r>
        <w:rPr>
          <w:i/>
          <w:color w:val="231F20"/>
          <w:spacing w:val="-10"/>
          <w:w w:val="95"/>
        </w:rPr>
        <w:t> </w:t>
      </w:r>
      <w:r>
        <w:rPr>
          <w:color w:val="231F20"/>
          <w:w w:val="95"/>
        </w:rPr>
        <w:t>men,</w:t>
      </w:r>
      <w:r>
        <w:rPr>
          <w:color w:val="231F20"/>
          <w:spacing w:val="-10"/>
          <w:w w:val="95"/>
        </w:rPr>
        <w:t> </w:t>
      </w:r>
      <w:r>
        <w:rPr>
          <w:color w:val="231F20"/>
          <w:w w:val="95"/>
        </w:rPr>
        <w:t>and</w:t>
      </w:r>
      <w:r>
        <w:rPr>
          <w:color w:val="231F20"/>
          <w:spacing w:val="-10"/>
          <w:w w:val="95"/>
        </w:rPr>
        <w:t> </w:t>
      </w:r>
      <w:r>
        <w:rPr>
          <w:color w:val="231F20"/>
          <w:w w:val="95"/>
        </w:rPr>
        <w:t>see</w:t>
      </w:r>
      <w:r>
        <w:rPr>
          <w:color w:val="231F20"/>
          <w:spacing w:val="-10"/>
          <w:w w:val="95"/>
        </w:rPr>
        <w:t> </w:t>
      </w:r>
      <w:r>
        <w:rPr>
          <w:color w:val="231F20"/>
          <w:w w:val="95"/>
        </w:rPr>
        <w:t>them</w:t>
      </w:r>
      <w:r>
        <w:rPr>
          <w:color w:val="231F20"/>
          <w:spacing w:val="-10"/>
          <w:w w:val="95"/>
        </w:rPr>
        <w:t> </w:t>
      </w:r>
      <w:r>
        <w:rPr>
          <w:color w:val="231F20"/>
          <w:w w:val="95"/>
        </w:rPr>
        <w:t>treating us</w:t>
      </w:r>
      <w:r>
        <w:rPr>
          <w:color w:val="231F20"/>
          <w:spacing w:val="-10"/>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manner</w:t>
      </w:r>
      <w:r>
        <w:rPr>
          <w:color w:val="231F20"/>
          <w:spacing w:val="-10"/>
          <w:w w:val="95"/>
        </w:rPr>
        <w:t> </w:t>
      </w:r>
      <w:r>
        <w:rPr>
          <w:color w:val="231F20"/>
          <w:w w:val="95"/>
        </w:rPr>
        <w:t>they</w:t>
      </w:r>
      <w:r>
        <w:rPr>
          <w:color w:val="231F20"/>
          <w:spacing w:val="-10"/>
          <w:w w:val="95"/>
        </w:rPr>
        <w:t> </w:t>
      </w:r>
      <w:r>
        <w:rPr>
          <w:color w:val="231F20"/>
          <w:w w:val="95"/>
        </w:rPr>
        <w:t>do,</w:t>
      </w:r>
      <w:r>
        <w:rPr>
          <w:color w:val="231F20"/>
          <w:spacing w:val="-10"/>
          <w:w w:val="95"/>
        </w:rPr>
        <w:t> </w:t>
      </w:r>
      <w:r>
        <w:rPr>
          <w:color w:val="231F20"/>
          <w:w w:val="95"/>
        </w:rPr>
        <w:t>that</w:t>
      </w:r>
      <w:r>
        <w:rPr>
          <w:color w:val="231F20"/>
          <w:spacing w:val="-10"/>
          <w:w w:val="95"/>
        </w:rPr>
        <w:t> </w:t>
      </w:r>
      <w:r>
        <w:rPr>
          <w:color w:val="231F20"/>
          <w:w w:val="95"/>
        </w:rPr>
        <w:t>there</w:t>
      </w:r>
      <w:r>
        <w:rPr>
          <w:color w:val="231F20"/>
          <w:spacing w:val="-10"/>
          <w:w w:val="95"/>
        </w:rPr>
        <w:t> </w:t>
      </w:r>
      <w:r>
        <w:rPr>
          <w:color w:val="231F20"/>
          <w:w w:val="95"/>
        </w:rPr>
        <w:t>can</w:t>
      </w:r>
      <w:r>
        <w:rPr>
          <w:color w:val="231F20"/>
          <w:spacing w:val="-10"/>
          <w:w w:val="95"/>
        </w:rPr>
        <w:t> </w:t>
      </w:r>
      <w:r>
        <w:rPr>
          <w:color w:val="231F20"/>
          <w:w w:val="95"/>
        </w:rPr>
        <w:t>be</w:t>
      </w:r>
      <w:r>
        <w:rPr>
          <w:color w:val="231F20"/>
          <w:spacing w:val="-10"/>
          <w:w w:val="95"/>
        </w:rPr>
        <w:t> </w:t>
      </w:r>
      <w:r>
        <w:rPr>
          <w:color w:val="231F20"/>
          <w:w w:val="95"/>
        </w:rPr>
        <w:t>nothing</w:t>
      </w:r>
      <w:r>
        <w:rPr>
          <w:color w:val="231F20"/>
          <w:spacing w:val="-10"/>
          <w:w w:val="95"/>
        </w:rPr>
        <w:t> </w:t>
      </w:r>
      <w:r>
        <w:rPr>
          <w:color w:val="231F20"/>
          <w:w w:val="95"/>
        </w:rPr>
        <w:t>in</w:t>
      </w:r>
      <w:r>
        <w:rPr>
          <w:color w:val="231F20"/>
          <w:spacing w:val="-10"/>
          <w:w w:val="95"/>
        </w:rPr>
        <w:t> </w:t>
      </w:r>
      <w:r>
        <w:rPr>
          <w:color w:val="231F20"/>
          <w:w w:val="95"/>
        </w:rPr>
        <w:t>our</w:t>
      </w:r>
      <w:r>
        <w:rPr>
          <w:color w:val="231F20"/>
          <w:spacing w:val="-10"/>
          <w:w w:val="95"/>
        </w:rPr>
        <w:t> </w:t>
      </w:r>
      <w:r>
        <w:rPr>
          <w:color w:val="231F20"/>
          <w:w w:val="95"/>
        </w:rPr>
        <w:t>hearts</w:t>
      </w:r>
      <w:r>
        <w:rPr>
          <w:color w:val="231F20"/>
          <w:spacing w:val="-10"/>
          <w:w w:val="95"/>
        </w:rPr>
        <w:t> </w:t>
      </w:r>
      <w:r>
        <w:rPr>
          <w:color w:val="231F20"/>
          <w:w w:val="95"/>
        </w:rPr>
        <w:t>but </w:t>
      </w:r>
      <w:r>
        <w:rPr>
          <w:color w:val="231F20"/>
          <w:spacing w:val="-2"/>
          <w:w w:val="95"/>
        </w:rPr>
        <w:t>death</w:t>
      </w:r>
      <w:r>
        <w:rPr>
          <w:color w:val="231F20"/>
          <w:spacing w:val="-9"/>
          <w:w w:val="95"/>
        </w:rPr>
        <w:t> </w:t>
      </w:r>
      <w:r>
        <w:rPr>
          <w:color w:val="231F20"/>
          <w:spacing w:val="-2"/>
          <w:w w:val="95"/>
        </w:rPr>
        <w:t>alone,</w:t>
      </w:r>
      <w:r>
        <w:rPr>
          <w:color w:val="231F20"/>
          <w:spacing w:val="-9"/>
          <w:w w:val="95"/>
        </w:rPr>
        <w:t> </w:t>
      </w:r>
      <w:r>
        <w:rPr>
          <w:color w:val="231F20"/>
          <w:spacing w:val="-2"/>
          <w:w w:val="95"/>
        </w:rPr>
        <w:t>for</w:t>
      </w:r>
      <w:r>
        <w:rPr>
          <w:color w:val="231F20"/>
          <w:spacing w:val="-9"/>
          <w:w w:val="95"/>
        </w:rPr>
        <w:t> </w:t>
      </w:r>
      <w:r>
        <w:rPr>
          <w:color w:val="231F20"/>
          <w:spacing w:val="-2"/>
          <w:w w:val="95"/>
        </w:rPr>
        <w:t>them.”</w:t>
      </w:r>
      <w:hyperlink w:history="true" w:anchor="_bookmark274">
        <w:r>
          <w:rPr>
            <w:color w:val="231F20"/>
            <w:spacing w:val="-2"/>
            <w:w w:val="95"/>
            <w:position w:val="7"/>
            <w:sz w:val="12"/>
          </w:rPr>
          <w:t>2</w:t>
        </w:r>
      </w:hyperlink>
      <w:r>
        <w:rPr>
          <w:color w:val="231F20"/>
          <w:spacing w:val="1"/>
          <w:position w:val="7"/>
          <w:sz w:val="12"/>
        </w:rPr>
        <w:t> </w:t>
      </w:r>
      <w:r>
        <w:rPr>
          <w:color w:val="231F20"/>
          <w:spacing w:val="-2"/>
          <w:w w:val="95"/>
        </w:rPr>
        <w:t>To</w:t>
      </w:r>
      <w:r>
        <w:rPr>
          <w:color w:val="231F20"/>
          <w:spacing w:val="-9"/>
          <w:w w:val="95"/>
        </w:rPr>
        <w:t> </w:t>
      </w:r>
      <w:r>
        <w:rPr>
          <w:color w:val="231F20"/>
          <w:spacing w:val="-2"/>
          <w:w w:val="95"/>
        </w:rPr>
        <w:t>Walker’s</w:t>
      </w:r>
      <w:r>
        <w:rPr>
          <w:color w:val="231F20"/>
          <w:spacing w:val="-9"/>
          <w:w w:val="95"/>
        </w:rPr>
        <w:t> </w:t>
      </w:r>
      <w:r>
        <w:rPr>
          <w:color w:val="231F20"/>
          <w:spacing w:val="-2"/>
          <w:w w:val="95"/>
        </w:rPr>
        <w:t>thinking,</w:t>
      </w:r>
      <w:r>
        <w:rPr>
          <w:color w:val="231F20"/>
          <w:spacing w:val="-9"/>
          <w:w w:val="95"/>
        </w:rPr>
        <w:t> </w:t>
      </w:r>
      <w:r>
        <w:rPr>
          <w:color w:val="231F20"/>
          <w:spacing w:val="-2"/>
          <w:w w:val="95"/>
        </w:rPr>
        <w:t>docile</w:t>
      </w:r>
      <w:r>
        <w:rPr>
          <w:color w:val="231F20"/>
          <w:spacing w:val="-9"/>
          <w:w w:val="95"/>
        </w:rPr>
        <w:t> </w:t>
      </w:r>
      <w:r>
        <w:rPr>
          <w:color w:val="231F20"/>
          <w:spacing w:val="-2"/>
          <w:w w:val="95"/>
        </w:rPr>
        <w:t>and</w:t>
      </w:r>
      <w:r>
        <w:rPr>
          <w:color w:val="231F20"/>
          <w:spacing w:val="-9"/>
          <w:w w:val="95"/>
        </w:rPr>
        <w:t> </w:t>
      </w:r>
      <w:r>
        <w:rPr>
          <w:color w:val="231F20"/>
          <w:spacing w:val="-2"/>
          <w:w w:val="95"/>
        </w:rPr>
        <w:t>acquiescing </w:t>
      </w:r>
      <w:r>
        <w:rPr>
          <w:color w:val="231F20"/>
          <w:w w:val="90"/>
        </w:rPr>
        <w:t>black men are more easily consumed. He advocates instead the virile, radical black male. This male, he predicts, will glut and violently over- </w:t>
      </w:r>
      <w:r>
        <w:rPr>
          <w:color w:val="231F20"/>
          <w:w w:val="95"/>
        </w:rPr>
        <w:t>flow</w:t>
      </w:r>
      <w:r>
        <w:rPr>
          <w:color w:val="231F20"/>
          <w:spacing w:val="-3"/>
          <w:w w:val="95"/>
        </w:rPr>
        <w:t> </w:t>
      </w:r>
      <w:r>
        <w:rPr>
          <w:color w:val="231F20"/>
          <w:w w:val="95"/>
        </w:rPr>
        <w:t>the</w:t>
      </w:r>
      <w:r>
        <w:rPr>
          <w:color w:val="231F20"/>
          <w:spacing w:val="-3"/>
          <w:w w:val="95"/>
        </w:rPr>
        <w:t> </w:t>
      </w:r>
      <w:r>
        <w:rPr>
          <w:color w:val="231F20"/>
          <w:w w:val="95"/>
        </w:rPr>
        <w:t>consuming</w:t>
      </w:r>
      <w:r>
        <w:rPr>
          <w:color w:val="231F20"/>
          <w:spacing w:val="-3"/>
          <w:w w:val="95"/>
        </w:rPr>
        <w:t> </w:t>
      </w:r>
      <w:r>
        <w:rPr>
          <w:color w:val="231F20"/>
          <w:w w:val="95"/>
        </w:rPr>
        <w:t>machine.</w:t>
      </w:r>
    </w:p>
    <w:p>
      <w:pPr>
        <w:pStyle w:val="BodyText"/>
        <w:spacing w:line="225" w:lineRule="auto"/>
        <w:ind w:left="119" w:right="111" w:firstLine="238"/>
      </w:pPr>
      <w:r>
        <w:rPr>
          <w:color w:val="231F20"/>
          <w:w w:val="95"/>
        </w:rPr>
        <w:t>Nineteenth-century</w:t>
      </w:r>
      <w:r>
        <w:rPr>
          <w:color w:val="231F20"/>
          <w:spacing w:val="-9"/>
          <w:w w:val="95"/>
        </w:rPr>
        <w:t> </w:t>
      </w:r>
      <w:r>
        <w:rPr>
          <w:color w:val="231F20"/>
          <w:w w:val="95"/>
        </w:rPr>
        <w:t>black</w:t>
      </w:r>
      <w:r>
        <w:rPr>
          <w:color w:val="231F20"/>
          <w:spacing w:val="-9"/>
          <w:w w:val="95"/>
        </w:rPr>
        <w:t> </w:t>
      </w:r>
      <w:r>
        <w:rPr>
          <w:color w:val="231F20"/>
          <w:w w:val="95"/>
        </w:rPr>
        <w:t>male</w:t>
      </w:r>
      <w:r>
        <w:rPr>
          <w:color w:val="231F20"/>
          <w:spacing w:val="-9"/>
          <w:w w:val="95"/>
        </w:rPr>
        <w:t> </w:t>
      </w:r>
      <w:r>
        <w:rPr>
          <w:color w:val="231F20"/>
          <w:w w:val="95"/>
        </w:rPr>
        <w:t>abolitionists</w:t>
      </w:r>
      <w:r>
        <w:rPr>
          <w:color w:val="231F20"/>
          <w:spacing w:val="-9"/>
          <w:w w:val="95"/>
        </w:rPr>
        <w:t> </w:t>
      </w:r>
      <w:r>
        <w:rPr>
          <w:color w:val="231F20"/>
          <w:w w:val="95"/>
        </w:rPr>
        <w:t>tended</w:t>
      </w:r>
      <w:r>
        <w:rPr>
          <w:color w:val="231F20"/>
          <w:spacing w:val="-9"/>
          <w:w w:val="95"/>
        </w:rPr>
        <w:t> </w:t>
      </w:r>
      <w:r>
        <w:rPr>
          <w:color w:val="231F20"/>
          <w:w w:val="95"/>
        </w:rPr>
        <w:t>to</w:t>
      </w:r>
      <w:r>
        <w:rPr>
          <w:color w:val="231F20"/>
          <w:spacing w:val="-9"/>
          <w:w w:val="95"/>
        </w:rPr>
        <w:t> </w:t>
      </w:r>
      <w:r>
        <w:rPr>
          <w:color w:val="231F20"/>
          <w:w w:val="95"/>
        </w:rPr>
        <w:t>agree</w:t>
      </w:r>
      <w:r>
        <w:rPr>
          <w:color w:val="231F20"/>
          <w:spacing w:val="-9"/>
          <w:w w:val="95"/>
        </w:rPr>
        <w:t> </w:t>
      </w:r>
      <w:r>
        <w:rPr>
          <w:color w:val="231F20"/>
          <w:w w:val="95"/>
        </w:rPr>
        <w:t>with </w:t>
      </w:r>
      <w:r>
        <w:rPr>
          <w:color w:val="231F20"/>
        </w:rPr>
        <w:t>Walker;</w:t>
      </w:r>
      <w:r>
        <w:rPr>
          <w:color w:val="231F20"/>
          <w:spacing w:val="-14"/>
        </w:rPr>
        <w:t> </w:t>
      </w:r>
      <w:r>
        <w:rPr>
          <w:color w:val="231F20"/>
        </w:rPr>
        <w:t>they</w:t>
      </w:r>
      <w:r>
        <w:rPr>
          <w:color w:val="231F20"/>
          <w:spacing w:val="-14"/>
        </w:rPr>
        <w:t> </w:t>
      </w:r>
      <w:r>
        <w:rPr>
          <w:color w:val="231F20"/>
        </w:rPr>
        <w:t>felt</w:t>
      </w:r>
      <w:r>
        <w:rPr>
          <w:color w:val="231F20"/>
          <w:spacing w:val="-14"/>
        </w:rPr>
        <w:t> </w:t>
      </w:r>
      <w:r>
        <w:rPr>
          <w:color w:val="231F20"/>
        </w:rPr>
        <w:t>that</w:t>
      </w:r>
      <w:r>
        <w:rPr>
          <w:color w:val="231F20"/>
          <w:spacing w:val="-13"/>
        </w:rPr>
        <w:t> </w:t>
      </w:r>
      <w:r>
        <w:rPr>
          <w:color w:val="231F20"/>
        </w:rPr>
        <w:t>only</w:t>
      </w:r>
      <w:r>
        <w:rPr>
          <w:color w:val="231F20"/>
          <w:spacing w:val="-14"/>
        </w:rPr>
        <w:t> </w:t>
      </w:r>
      <w:r>
        <w:rPr>
          <w:color w:val="231F20"/>
        </w:rPr>
        <w:t>male</w:t>
      </w:r>
      <w:r>
        <w:rPr>
          <w:color w:val="231F20"/>
          <w:spacing w:val="-14"/>
        </w:rPr>
        <w:t> </w:t>
      </w:r>
      <w:r>
        <w:rPr>
          <w:color w:val="231F20"/>
        </w:rPr>
        <w:t>virility</w:t>
      </w:r>
      <w:r>
        <w:rPr>
          <w:color w:val="231F20"/>
          <w:spacing w:val="-14"/>
        </w:rPr>
        <w:t> </w:t>
      </w:r>
      <w:r>
        <w:rPr>
          <w:color w:val="231F20"/>
        </w:rPr>
        <w:t>and</w:t>
      </w:r>
      <w:r>
        <w:rPr>
          <w:color w:val="231F20"/>
          <w:spacing w:val="-13"/>
        </w:rPr>
        <w:t> </w:t>
      </w:r>
      <w:r>
        <w:rPr>
          <w:color w:val="231F20"/>
        </w:rPr>
        <w:t>a</w:t>
      </w:r>
      <w:r>
        <w:rPr>
          <w:color w:val="231F20"/>
          <w:spacing w:val="-14"/>
        </w:rPr>
        <w:t> </w:t>
      </w:r>
      <w:r>
        <w:rPr>
          <w:color w:val="231F20"/>
        </w:rPr>
        <w:t>strong</w:t>
      </w:r>
      <w:r>
        <w:rPr>
          <w:color w:val="231F20"/>
          <w:spacing w:val="-14"/>
        </w:rPr>
        <w:t> </w:t>
      </w:r>
      <w:r>
        <w:rPr>
          <w:color w:val="231F20"/>
        </w:rPr>
        <w:t>paternal</w:t>
      </w:r>
      <w:r>
        <w:rPr>
          <w:color w:val="231F20"/>
          <w:spacing w:val="-14"/>
        </w:rPr>
        <w:t> </w:t>
      </w:r>
      <w:r>
        <w:rPr>
          <w:color w:val="231F20"/>
        </w:rPr>
        <w:t>role </w:t>
      </w:r>
      <w:r>
        <w:rPr>
          <w:color w:val="231F20"/>
          <w:w w:val="95"/>
        </w:rPr>
        <w:t>could</w:t>
      </w:r>
      <w:r>
        <w:rPr>
          <w:color w:val="231F20"/>
          <w:spacing w:val="-13"/>
          <w:w w:val="95"/>
        </w:rPr>
        <w:t> </w:t>
      </w:r>
      <w:r>
        <w:rPr>
          <w:color w:val="231F20"/>
          <w:w w:val="95"/>
        </w:rPr>
        <w:t>save</w:t>
      </w:r>
      <w:r>
        <w:rPr>
          <w:color w:val="231F20"/>
          <w:spacing w:val="-11"/>
          <w:w w:val="95"/>
        </w:rPr>
        <w:t> </w:t>
      </w:r>
      <w:r>
        <w:rPr>
          <w:color w:val="231F20"/>
          <w:w w:val="95"/>
        </w:rPr>
        <w:t>black</w:t>
      </w:r>
      <w:r>
        <w:rPr>
          <w:color w:val="231F20"/>
          <w:spacing w:val="-11"/>
          <w:w w:val="95"/>
        </w:rPr>
        <w:t> </w:t>
      </w:r>
      <w:r>
        <w:rPr>
          <w:color w:val="231F20"/>
          <w:w w:val="95"/>
        </w:rPr>
        <w:t>people</w:t>
      </w:r>
      <w:r>
        <w:rPr>
          <w:color w:val="231F20"/>
          <w:spacing w:val="-11"/>
          <w:w w:val="95"/>
        </w:rPr>
        <w:t> </w:t>
      </w:r>
      <w:r>
        <w:rPr>
          <w:color w:val="231F20"/>
          <w:w w:val="95"/>
        </w:rPr>
        <w:t>from</w:t>
      </w:r>
      <w:r>
        <w:rPr>
          <w:color w:val="231F20"/>
          <w:spacing w:val="-11"/>
          <w:w w:val="95"/>
        </w:rPr>
        <w:t> </w:t>
      </w:r>
      <w:r>
        <w:rPr>
          <w:color w:val="231F20"/>
          <w:w w:val="95"/>
        </w:rPr>
        <w:t>social</w:t>
      </w:r>
      <w:r>
        <w:rPr>
          <w:color w:val="231F20"/>
          <w:spacing w:val="-11"/>
          <w:w w:val="95"/>
        </w:rPr>
        <w:t> </w:t>
      </w:r>
      <w:r>
        <w:rPr>
          <w:color w:val="231F20"/>
          <w:w w:val="95"/>
        </w:rPr>
        <w:t>consumption.</w:t>
      </w:r>
      <w:r>
        <w:rPr>
          <w:color w:val="231F20"/>
          <w:spacing w:val="-11"/>
          <w:w w:val="95"/>
        </w:rPr>
        <w:t> </w:t>
      </w:r>
      <w:r>
        <w:rPr>
          <w:color w:val="231F20"/>
          <w:w w:val="95"/>
        </w:rPr>
        <w:t>I</w:t>
      </w:r>
      <w:r>
        <w:rPr>
          <w:color w:val="231F20"/>
          <w:spacing w:val="-11"/>
          <w:w w:val="95"/>
        </w:rPr>
        <w:t> </w:t>
      </w:r>
      <w:r>
        <w:rPr>
          <w:color w:val="231F20"/>
          <w:w w:val="95"/>
        </w:rPr>
        <w:t>noted</w:t>
      </w:r>
      <w:r>
        <w:rPr>
          <w:color w:val="231F20"/>
          <w:spacing w:val="-11"/>
          <w:w w:val="95"/>
        </w:rPr>
        <w:t> </w:t>
      </w:r>
      <w:r>
        <w:rPr>
          <w:color w:val="231F20"/>
          <w:w w:val="95"/>
        </w:rPr>
        <w:t>in</w:t>
      </w:r>
      <w:r>
        <w:rPr>
          <w:color w:val="231F20"/>
          <w:spacing w:val="-11"/>
          <w:w w:val="95"/>
        </w:rPr>
        <w:t> </w:t>
      </w:r>
      <w:r>
        <w:rPr>
          <w:color w:val="231F20"/>
          <w:w w:val="95"/>
        </w:rPr>
        <w:t>chapter 3</w:t>
      </w:r>
      <w:r>
        <w:rPr>
          <w:color w:val="231F20"/>
          <w:spacing w:val="-4"/>
          <w:w w:val="95"/>
        </w:rPr>
        <w:t> </w:t>
      </w:r>
      <w:r>
        <w:rPr>
          <w:color w:val="231F20"/>
          <w:w w:val="95"/>
        </w:rPr>
        <w:t>how</w:t>
      </w:r>
      <w:r>
        <w:rPr>
          <w:color w:val="231F20"/>
          <w:spacing w:val="-4"/>
          <w:w w:val="95"/>
        </w:rPr>
        <w:t> </w:t>
      </w:r>
      <w:r>
        <w:rPr>
          <w:color w:val="231F20"/>
          <w:w w:val="95"/>
        </w:rPr>
        <w:t>images</w:t>
      </w:r>
      <w:r>
        <w:rPr>
          <w:color w:val="231F20"/>
          <w:spacing w:val="-4"/>
          <w:w w:val="95"/>
        </w:rPr>
        <w:t> </w:t>
      </w:r>
      <w:r>
        <w:rPr>
          <w:color w:val="231F20"/>
          <w:w w:val="95"/>
        </w:rPr>
        <w:t>of</w:t>
      </w:r>
      <w:r>
        <w:rPr>
          <w:color w:val="231F20"/>
          <w:spacing w:val="-4"/>
          <w:w w:val="95"/>
        </w:rPr>
        <w:t> </w:t>
      </w:r>
      <w:r>
        <w:rPr>
          <w:color w:val="231F20"/>
          <w:w w:val="95"/>
        </w:rPr>
        <w:t>human</w:t>
      </w:r>
      <w:r>
        <w:rPr>
          <w:color w:val="231F20"/>
          <w:spacing w:val="-4"/>
          <w:w w:val="95"/>
        </w:rPr>
        <w:t> </w:t>
      </w:r>
      <w:r>
        <w:rPr>
          <w:color w:val="231F20"/>
          <w:w w:val="95"/>
        </w:rPr>
        <w:t>consumption</w:t>
      </w:r>
      <w:r>
        <w:rPr>
          <w:color w:val="231F20"/>
          <w:spacing w:val="-4"/>
          <w:w w:val="95"/>
        </w:rPr>
        <w:t> </w:t>
      </w:r>
      <w:r>
        <w:rPr>
          <w:color w:val="231F20"/>
          <w:w w:val="95"/>
        </w:rPr>
        <w:t>haunted</w:t>
      </w:r>
      <w:r>
        <w:rPr>
          <w:color w:val="231F20"/>
          <w:spacing w:val="-4"/>
          <w:w w:val="95"/>
        </w:rPr>
        <w:t> </w:t>
      </w:r>
      <w:r>
        <w:rPr>
          <w:color w:val="231F20"/>
          <w:w w:val="95"/>
        </w:rPr>
        <w:t>Frederick</w:t>
      </w:r>
      <w:r>
        <w:rPr>
          <w:color w:val="231F20"/>
          <w:spacing w:val="-4"/>
          <w:w w:val="95"/>
        </w:rPr>
        <w:t> </w:t>
      </w:r>
      <w:r>
        <w:rPr>
          <w:color w:val="231F20"/>
          <w:w w:val="95"/>
        </w:rPr>
        <w:t>Douglass. </w:t>
      </w:r>
      <w:r>
        <w:rPr>
          <w:color w:val="231F20"/>
          <w:w w:val="90"/>
        </w:rPr>
        <w:t>He described slavery as a living entity that wore “robes already crim- </w:t>
      </w:r>
      <w:r>
        <w:rPr>
          <w:color w:val="231F20"/>
          <w:spacing w:val="-2"/>
          <w:w w:val="95"/>
        </w:rPr>
        <w:t>soned</w:t>
      </w:r>
      <w:r>
        <w:rPr>
          <w:color w:val="231F20"/>
          <w:spacing w:val="-4"/>
          <w:w w:val="95"/>
        </w:rPr>
        <w:t> </w:t>
      </w:r>
      <w:r>
        <w:rPr>
          <w:color w:val="231F20"/>
          <w:spacing w:val="-2"/>
          <w:w w:val="95"/>
        </w:rPr>
        <w:t>with</w:t>
      </w:r>
      <w:r>
        <w:rPr>
          <w:color w:val="231F20"/>
          <w:spacing w:val="-5"/>
          <w:w w:val="95"/>
        </w:rPr>
        <w:t> </w:t>
      </w:r>
      <w:r>
        <w:rPr>
          <w:color w:val="231F20"/>
          <w:spacing w:val="-2"/>
          <w:w w:val="95"/>
        </w:rPr>
        <w:t>the</w:t>
      </w:r>
      <w:r>
        <w:rPr>
          <w:color w:val="231F20"/>
          <w:spacing w:val="-4"/>
          <w:w w:val="95"/>
        </w:rPr>
        <w:t> </w:t>
      </w:r>
      <w:r>
        <w:rPr>
          <w:color w:val="231F20"/>
          <w:spacing w:val="-2"/>
          <w:w w:val="95"/>
        </w:rPr>
        <w:t>blood</w:t>
      </w:r>
      <w:r>
        <w:rPr>
          <w:color w:val="231F20"/>
          <w:spacing w:val="-5"/>
          <w:w w:val="95"/>
        </w:rPr>
        <w:t> </w:t>
      </w:r>
      <w:r>
        <w:rPr>
          <w:color w:val="231F20"/>
          <w:spacing w:val="-2"/>
          <w:w w:val="95"/>
        </w:rPr>
        <w:t>of</w:t>
      </w:r>
      <w:r>
        <w:rPr>
          <w:color w:val="231F20"/>
          <w:spacing w:val="-4"/>
          <w:w w:val="95"/>
        </w:rPr>
        <w:t> </w:t>
      </w:r>
      <w:r>
        <w:rPr>
          <w:color w:val="231F20"/>
          <w:spacing w:val="-2"/>
          <w:w w:val="95"/>
        </w:rPr>
        <w:t>millions,</w:t>
      </w:r>
      <w:r>
        <w:rPr>
          <w:color w:val="231F20"/>
          <w:spacing w:val="-5"/>
          <w:w w:val="95"/>
        </w:rPr>
        <w:t> </w:t>
      </w:r>
      <w:r>
        <w:rPr>
          <w:color w:val="231F20"/>
          <w:spacing w:val="-2"/>
          <w:w w:val="95"/>
        </w:rPr>
        <w:t>and</w:t>
      </w:r>
      <w:r>
        <w:rPr>
          <w:color w:val="231F20"/>
          <w:spacing w:val="-4"/>
          <w:w w:val="95"/>
        </w:rPr>
        <w:t> </w:t>
      </w:r>
      <w:r>
        <w:rPr>
          <w:color w:val="231F20"/>
          <w:spacing w:val="-2"/>
          <w:w w:val="95"/>
        </w:rPr>
        <w:t>even</w:t>
      </w:r>
      <w:r>
        <w:rPr>
          <w:color w:val="231F20"/>
          <w:spacing w:val="-5"/>
          <w:w w:val="95"/>
        </w:rPr>
        <w:t> </w:t>
      </w:r>
      <w:r>
        <w:rPr>
          <w:color w:val="231F20"/>
          <w:spacing w:val="-2"/>
          <w:w w:val="95"/>
        </w:rPr>
        <w:t>now</w:t>
      </w:r>
      <w:r>
        <w:rPr>
          <w:color w:val="231F20"/>
          <w:spacing w:val="-4"/>
          <w:w w:val="95"/>
        </w:rPr>
        <w:t> </w:t>
      </w:r>
      <w:r>
        <w:rPr>
          <w:color w:val="231F20"/>
          <w:spacing w:val="-2"/>
          <w:w w:val="95"/>
        </w:rPr>
        <w:t>feasting</w:t>
      </w:r>
      <w:r>
        <w:rPr>
          <w:color w:val="231F20"/>
          <w:spacing w:val="-5"/>
          <w:w w:val="95"/>
        </w:rPr>
        <w:t> </w:t>
      </w:r>
      <w:r>
        <w:rPr>
          <w:color w:val="231F20"/>
          <w:spacing w:val="-2"/>
          <w:w w:val="95"/>
        </w:rPr>
        <w:t>itself</w:t>
      </w:r>
      <w:r>
        <w:rPr>
          <w:color w:val="231F20"/>
          <w:spacing w:val="-4"/>
          <w:w w:val="95"/>
        </w:rPr>
        <w:t> </w:t>
      </w:r>
      <w:r>
        <w:rPr>
          <w:color w:val="231F20"/>
          <w:spacing w:val="-2"/>
          <w:w w:val="95"/>
        </w:rPr>
        <w:t>greed- </w:t>
      </w:r>
      <w:r>
        <w:rPr>
          <w:color w:val="231F20"/>
          <w:w w:val="90"/>
        </w:rPr>
        <w:t>ily</w:t>
      </w:r>
      <w:r>
        <w:rPr>
          <w:color w:val="231F20"/>
          <w:spacing w:val="-4"/>
        </w:rPr>
        <w:t> </w:t>
      </w:r>
      <w:r>
        <w:rPr>
          <w:color w:val="231F20"/>
          <w:w w:val="90"/>
        </w:rPr>
        <w:t>upon</w:t>
      </w:r>
      <w:r>
        <w:rPr>
          <w:color w:val="231F20"/>
          <w:spacing w:val="-4"/>
        </w:rPr>
        <w:t> </w:t>
      </w:r>
      <w:r>
        <w:rPr>
          <w:color w:val="231F20"/>
          <w:w w:val="90"/>
        </w:rPr>
        <w:t>our</w:t>
      </w:r>
      <w:r>
        <w:rPr>
          <w:color w:val="231F20"/>
          <w:spacing w:val="-4"/>
        </w:rPr>
        <w:t> </w:t>
      </w:r>
      <w:r>
        <w:rPr>
          <w:color w:val="231F20"/>
          <w:w w:val="90"/>
        </w:rPr>
        <w:t>own</w:t>
      </w:r>
      <w:r>
        <w:rPr>
          <w:color w:val="231F20"/>
          <w:spacing w:val="-3"/>
        </w:rPr>
        <w:t> </w:t>
      </w:r>
      <w:r>
        <w:rPr>
          <w:color w:val="231F20"/>
          <w:w w:val="90"/>
        </w:rPr>
        <w:t>flesh.”</w:t>
      </w:r>
      <w:hyperlink w:history="true" w:anchor="_bookmark274">
        <w:r>
          <w:rPr>
            <w:color w:val="231F20"/>
            <w:w w:val="90"/>
            <w:position w:val="7"/>
            <w:sz w:val="12"/>
          </w:rPr>
          <w:t>3</w:t>
        </w:r>
      </w:hyperlink>
      <w:r>
        <w:rPr>
          <w:color w:val="231F20"/>
          <w:spacing w:val="22"/>
          <w:position w:val="7"/>
          <w:sz w:val="12"/>
        </w:rPr>
        <w:t> </w:t>
      </w:r>
      <w:r>
        <w:rPr>
          <w:color w:val="231F20"/>
          <w:w w:val="90"/>
        </w:rPr>
        <w:t>Everywhere</w:t>
      </w:r>
      <w:r>
        <w:rPr>
          <w:color w:val="231F20"/>
          <w:spacing w:val="-5"/>
        </w:rPr>
        <w:t> </w:t>
      </w:r>
      <w:r>
        <w:rPr>
          <w:color w:val="231F20"/>
          <w:w w:val="90"/>
        </w:rPr>
        <w:t>Douglass</w:t>
      </w:r>
      <w:r>
        <w:rPr>
          <w:color w:val="231F20"/>
          <w:spacing w:val="-4"/>
        </w:rPr>
        <w:t> </w:t>
      </w:r>
      <w:r>
        <w:rPr>
          <w:color w:val="231F20"/>
          <w:w w:val="90"/>
        </w:rPr>
        <w:t>turned</w:t>
      </w:r>
      <w:r>
        <w:rPr>
          <w:color w:val="231F20"/>
          <w:spacing w:val="-4"/>
        </w:rPr>
        <w:t> </w:t>
      </w:r>
      <w:r>
        <w:rPr>
          <w:color w:val="231F20"/>
          <w:w w:val="90"/>
        </w:rPr>
        <w:t>he</w:t>
      </w:r>
      <w:r>
        <w:rPr>
          <w:color w:val="231F20"/>
          <w:spacing w:val="-4"/>
        </w:rPr>
        <w:t> </w:t>
      </w:r>
      <w:r>
        <w:rPr>
          <w:color w:val="231F20"/>
          <w:w w:val="90"/>
        </w:rPr>
        <w:t>saw</w:t>
      </w:r>
      <w:r>
        <w:rPr>
          <w:color w:val="231F20"/>
          <w:spacing w:val="-4"/>
        </w:rPr>
        <w:t> </w:t>
      </w:r>
      <w:r>
        <w:rPr>
          <w:color w:val="231F20"/>
          <w:spacing w:val="-2"/>
          <w:w w:val="90"/>
        </w:rPr>
        <w:t>slavery</w:t>
      </w:r>
    </w:p>
    <w:p>
      <w:pPr>
        <w:pStyle w:val="BodyText"/>
        <w:spacing w:before="7"/>
        <w:jc w:val="left"/>
        <w:rPr>
          <w:sz w:val="16"/>
        </w:rPr>
      </w:pPr>
    </w:p>
    <w:p>
      <w:pPr>
        <w:spacing w:before="92"/>
        <w:ind w:left="87" w:right="111" w:firstLine="0"/>
        <w:jc w:val="right"/>
        <w:rPr>
          <w:sz w:val="17"/>
        </w:rPr>
      </w:pPr>
      <w:r>
        <w:rPr>
          <w:color w:val="231F20"/>
          <w:w w:val="105"/>
          <w:sz w:val="17"/>
        </w:rPr>
        <w:t>&gt;&gt;</w:t>
      </w:r>
      <w:r>
        <w:rPr>
          <w:color w:val="231F20"/>
          <w:spacing w:val="45"/>
          <w:w w:val="105"/>
          <w:sz w:val="17"/>
        </w:rPr>
        <w:t>  </w:t>
      </w:r>
      <w:r>
        <w:rPr>
          <w:color w:val="231F20"/>
          <w:spacing w:val="-5"/>
          <w:w w:val="105"/>
          <w:sz w:val="17"/>
        </w:rPr>
        <w:t>127</w:t>
      </w:r>
    </w:p>
    <w:p>
      <w:pPr>
        <w:spacing w:after="0"/>
        <w:jc w:val="right"/>
        <w:rPr>
          <w:sz w:val="17"/>
        </w:rPr>
        <w:sectPr>
          <w:headerReference w:type="default" r:id="rId34"/>
          <w:pgSz w:w="7710" w:h="12270"/>
          <w:pgMar w:header="0" w:footer="0" w:top="880" w:bottom="280" w:left="620" w:right="640"/>
        </w:sectPr>
      </w:pPr>
    </w:p>
    <w:p>
      <w:pPr>
        <w:pStyle w:val="BodyText"/>
        <w:spacing w:line="225" w:lineRule="auto" w:before="92"/>
        <w:ind w:left="113" w:right="116"/>
      </w:pPr>
      <w:bookmarkStart w:name="_bookmark137" w:id="147"/>
      <w:bookmarkEnd w:id="147"/>
      <w:r>
        <w:rPr/>
      </w:r>
      <w:r>
        <w:rPr>
          <w:color w:val="231F20"/>
          <w:w w:val="90"/>
        </w:rPr>
        <w:t>literally</w:t>
      </w:r>
      <w:r>
        <w:rPr>
          <w:color w:val="231F20"/>
          <w:spacing w:val="-3"/>
          <w:w w:val="90"/>
        </w:rPr>
        <w:t> </w:t>
      </w:r>
      <w:r>
        <w:rPr>
          <w:color w:val="231F20"/>
          <w:w w:val="90"/>
        </w:rPr>
        <w:t>and</w:t>
      </w:r>
      <w:r>
        <w:rPr>
          <w:color w:val="231F20"/>
          <w:spacing w:val="-3"/>
          <w:w w:val="90"/>
        </w:rPr>
        <w:t> </w:t>
      </w:r>
      <w:r>
        <w:rPr>
          <w:color w:val="231F20"/>
          <w:w w:val="90"/>
        </w:rPr>
        <w:t>psychically</w:t>
      </w:r>
      <w:r>
        <w:rPr>
          <w:color w:val="231F20"/>
          <w:spacing w:val="-4"/>
          <w:w w:val="90"/>
        </w:rPr>
        <w:t> </w:t>
      </w:r>
      <w:r>
        <w:rPr>
          <w:color w:val="231F20"/>
          <w:w w:val="90"/>
        </w:rPr>
        <w:t>consuming</w:t>
      </w:r>
      <w:r>
        <w:rPr>
          <w:color w:val="231F20"/>
          <w:spacing w:val="-3"/>
          <w:w w:val="90"/>
        </w:rPr>
        <w:t> </w:t>
      </w:r>
      <w:r>
        <w:rPr>
          <w:color w:val="231F20"/>
          <w:w w:val="90"/>
        </w:rPr>
        <w:t>black</w:t>
      </w:r>
      <w:r>
        <w:rPr>
          <w:color w:val="231F20"/>
          <w:spacing w:val="-3"/>
          <w:w w:val="90"/>
        </w:rPr>
        <w:t> </w:t>
      </w:r>
      <w:r>
        <w:rPr>
          <w:color w:val="231F20"/>
          <w:w w:val="90"/>
        </w:rPr>
        <w:t>people.</w:t>
      </w:r>
      <w:r>
        <w:rPr>
          <w:color w:val="231F20"/>
          <w:spacing w:val="-3"/>
          <w:w w:val="90"/>
        </w:rPr>
        <w:t> </w:t>
      </w:r>
      <w:r>
        <w:rPr>
          <w:color w:val="231F20"/>
          <w:w w:val="90"/>
        </w:rPr>
        <w:t>In</w:t>
      </w:r>
      <w:r>
        <w:rPr>
          <w:color w:val="231F20"/>
          <w:spacing w:val="-4"/>
          <w:w w:val="90"/>
        </w:rPr>
        <w:t> </w:t>
      </w:r>
      <w:r>
        <w:rPr>
          <w:color w:val="231F20"/>
          <w:w w:val="90"/>
        </w:rPr>
        <w:t>the</w:t>
      </w:r>
      <w:r>
        <w:rPr>
          <w:color w:val="231F20"/>
          <w:spacing w:val="-3"/>
          <w:w w:val="90"/>
        </w:rPr>
        <w:t> </w:t>
      </w:r>
      <w:r>
        <w:rPr>
          <w:color w:val="231F20"/>
          <w:w w:val="90"/>
        </w:rPr>
        <w:t>battle</w:t>
      </w:r>
      <w:r>
        <w:rPr>
          <w:color w:val="231F20"/>
          <w:spacing w:val="-3"/>
          <w:w w:val="90"/>
        </w:rPr>
        <w:t> </w:t>
      </w:r>
      <w:r>
        <w:rPr>
          <w:color w:val="231F20"/>
          <w:w w:val="90"/>
        </w:rPr>
        <w:t>between </w:t>
      </w:r>
      <w:r>
        <w:rPr>
          <w:color w:val="231F20"/>
          <w:spacing w:val="-2"/>
          <w:w w:val="90"/>
        </w:rPr>
        <w:t>Covey</w:t>
      </w:r>
      <w:r>
        <w:rPr>
          <w:color w:val="231F20"/>
          <w:spacing w:val="-7"/>
          <w:w w:val="90"/>
        </w:rPr>
        <w:t> </w:t>
      </w:r>
      <w:r>
        <w:rPr>
          <w:color w:val="231F20"/>
          <w:spacing w:val="-2"/>
          <w:w w:val="90"/>
        </w:rPr>
        <w:t>and</w:t>
      </w:r>
      <w:r>
        <w:rPr>
          <w:color w:val="231F20"/>
          <w:spacing w:val="-6"/>
          <w:w w:val="90"/>
        </w:rPr>
        <w:t> </w:t>
      </w:r>
      <w:r>
        <w:rPr>
          <w:color w:val="231F20"/>
          <w:spacing w:val="-2"/>
          <w:w w:val="90"/>
        </w:rPr>
        <w:t>Douglass,</w:t>
      </w:r>
      <w:r>
        <w:rPr>
          <w:color w:val="231F20"/>
          <w:spacing w:val="-6"/>
          <w:w w:val="90"/>
        </w:rPr>
        <w:t> </w:t>
      </w:r>
      <w:r>
        <w:rPr>
          <w:color w:val="231F20"/>
          <w:spacing w:val="-2"/>
          <w:w w:val="90"/>
        </w:rPr>
        <w:t>we</w:t>
      </w:r>
      <w:r>
        <w:rPr>
          <w:color w:val="231F20"/>
          <w:spacing w:val="-6"/>
          <w:w w:val="90"/>
        </w:rPr>
        <w:t> </w:t>
      </w:r>
      <w:r>
        <w:rPr>
          <w:color w:val="231F20"/>
          <w:spacing w:val="-2"/>
          <w:w w:val="90"/>
        </w:rPr>
        <w:t>get</w:t>
      </w:r>
      <w:r>
        <w:rPr>
          <w:color w:val="231F20"/>
          <w:spacing w:val="-7"/>
          <w:w w:val="90"/>
        </w:rPr>
        <w:t> </w:t>
      </w:r>
      <w:r>
        <w:rPr>
          <w:color w:val="231F20"/>
          <w:spacing w:val="-2"/>
          <w:w w:val="90"/>
        </w:rPr>
        <w:t>Douglass’s</w:t>
      </w:r>
      <w:r>
        <w:rPr>
          <w:color w:val="231F20"/>
          <w:spacing w:val="-6"/>
          <w:w w:val="90"/>
        </w:rPr>
        <w:t> </w:t>
      </w:r>
      <w:r>
        <w:rPr>
          <w:color w:val="231F20"/>
          <w:spacing w:val="-2"/>
          <w:w w:val="90"/>
        </w:rPr>
        <w:t>version</w:t>
      </w:r>
      <w:r>
        <w:rPr>
          <w:color w:val="231F20"/>
          <w:spacing w:val="-6"/>
          <w:w w:val="90"/>
        </w:rPr>
        <w:t> </w:t>
      </w:r>
      <w:r>
        <w:rPr>
          <w:color w:val="231F20"/>
          <w:spacing w:val="-2"/>
          <w:w w:val="90"/>
        </w:rPr>
        <w:t>of</w:t>
      </w:r>
      <w:r>
        <w:rPr>
          <w:color w:val="231F20"/>
          <w:spacing w:val="-6"/>
          <w:w w:val="90"/>
        </w:rPr>
        <w:t> </w:t>
      </w:r>
      <w:r>
        <w:rPr>
          <w:color w:val="231F20"/>
          <w:spacing w:val="-2"/>
          <w:w w:val="90"/>
        </w:rPr>
        <w:t>black</w:t>
      </w:r>
      <w:r>
        <w:rPr>
          <w:color w:val="231F20"/>
          <w:spacing w:val="-7"/>
          <w:w w:val="90"/>
        </w:rPr>
        <w:t> </w:t>
      </w:r>
      <w:r>
        <w:rPr>
          <w:color w:val="231F20"/>
          <w:spacing w:val="-2"/>
          <w:w w:val="90"/>
        </w:rPr>
        <w:t>male</w:t>
      </w:r>
      <w:r>
        <w:rPr>
          <w:color w:val="231F20"/>
          <w:spacing w:val="-6"/>
          <w:w w:val="90"/>
        </w:rPr>
        <w:t> </w:t>
      </w:r>
      <w:r>
        <w:rPr>
          <w:color w:val="231F20"/>
          <w:spacing w:val="-2"/>
          <w:w w:val="90"/>
        </w:rPr>
        <w:t>might</w:t>
      </w:r>
      <w:r>
        <w:rPr>
          <w:color w:val="231F20"/>
          <w:spacing w:val="-6"/>
          <w:w w:val="90"/>
        </w:rPr>
        <w:t> </w:t>
      </w:r>
      <w:r>
        <w:rPr>
          <w:color w:val="231F20"/>
          <w:spacing w:val="-2"/>
          <w:w w:val="90"/>
        </w:rPr>
        <w:t>and </w:t>
      </w:r>
      <w:r>
        <w:rPr>
          <w:color w:val="231F20"/>
          <w:w w:val="90"/>
        </w:rPr>
        <w:t>gladiator-like potency winning out over the white male parasite deter- </w:t>
      </w:r>
      <w:r>
        <w:rPr>
          <w:color w:val="231F20"/>
          <w:w w:val="95"/>
        </w:rPr>
        <w:t>mined</w:t>
      </w:r>
      <w:r>
        <w:rPr>
          <w:color w:val="231F20"/>
          <w:spacing w:val="-5"/>
          <w:w w:val="95"/>
        </w:rPr>
        <w:t> </w:t>
      </w:r>
      <w:r>
        <w:rPr>
          <w:color w:val="231F20"/>
          <w:w w:val="95"/>
        </w:rPr>
        <w:t>to</w:t>
      </w:r>
      <w:r>
        <w:rPr>
          <w:color w:val="231F20"/>
          <w:spacing w:val="-5"/>
          <w:w w:val="95"/>
        </w:rPr>
        <w:t> </w:t>
      </w:r>
      <w:r>
        <w:rPr>
          <w:color w:val="231F20"/>
          <w:w w:val="95"/>
        </w:rPr>
        <w:t>suck</w:t>
      </w:r>
      <w:r>
        <w:rPr>
          <w:color w:val="231F20"/>
          <w:spacing w:val="-5"/>
          <w:w w:val="95"/>
        </w:rPr>
        <w:t> </w:t>
      </w:r>
      <w:r>
        <w:rPr>
          <w:color w:val="231F20"/>
          <w:w w:val="95"/>
        </w:rPr>
        <w:t>all</w:t>
      </w:r>
      <w:r>
        <w:rPr>
          <w:color w:val="231F20"/>
          <w:spacing w:val="-5"/>
          <w:w w:val="95"/>
        </w:rPr>
        <w:t> </w:t>
      </w:r>
      <w:r>
        <w:rPr>
          <w:color w:val="231F20"/>
          <w:w w:val="95"/>
        </w:rPr>
        <w:t>vitality</w:t>
      </w:r>
      <w:r>
        <w:rPr>
          <w:color w:val="231F20"/>
          <w:spacing w:val="-5"/>
          <w:w w:val="95"/>
        </w:rPr>
        <w:t> </w:t>
      </w:r>
      <w:r>
        <w:rPr>
          <w:color w:val="231F20"/>
          <w:w w:val="95"/>
        </w:rPr>
        <w:t>from</w:t>
      </w:r>
      <w:r>
        <w:rPr>
          <w:color w:val="231F20"/>
          <w:spacing w:val="-5"/>
          <w:w w:val="95"/>
        </w:rPr>
        <w:t> </w:t>
      </w:r>
      <w:r>
        <w:rPr>
          <w:color w:val="231F20"/>
          <w:w w:val="95"/>
        </w:rPr>
        <w:t>the</w:t>
      </w:r>
      <w:r>
        <w:rPr>
          <w:color w:val="231F20"/>
          <w:spacing w:val="-5"/>
          <w:w w:val="95"/>
        </w:rPr>
        <w:t> </w:t>
      </w:r>
      <w:r>
        <w:rPr>
          <w:color w:val="231F20"/>
          <w:w w:val="95"/>
        </w:rPr>
        <w:t>slave.</w:t>
      </w:r>
      <w:r>
        <w:rPr>
          <w:color w:val="231F20"/>
          <w:spacing w:val="-5"/>
          <w:w w:val="95"/>
        </w:rPr>
        <w:t> </w:t>
      </w:r>
      <w:r>
        <w:rPr>
          <w:color w:val="231F20"/>
          <w:w w:val="95"/>
        </w:rPr>
        <w:t>Another</w:t>
      </w:r>
      <w:r>
        <w:rPr>
          <w:color w:val="231F20"/>
          <w:spacing w:val="-5"/>
          <w:w w:val="95"/>
        </w:rPr>
        <w:t> </w:t>
      </w:r>
      <w:r>
        <w:rPr>
          <w:color w:val="231F20"/>
          <w:w w:val="95"/>
        </w:rPr>
        <w:t>black</w:t>
      </w:r>
      <w:r>
        <w:rPr>
          <w:color w:val="231F20"/>
          <w:spacing w:val="-5"/>
          <w:w w:val="95"/>
        </w:rPr>
        <w:t> </w:t>
      </w:r>
      <w:r>
        <w:rPr>
          <w:color w:val="231F20"/>
          <w:w w:val="95"/>
        </w:rPr>
        <w:t>abolitionist, </w:t>
      </w:r>
      <w:r>
        <w:rPr>
          <w:color w:val="231F20"/>
          <w:spacing w:val="-2"/>
          <w:w w:val="95"/>
        </w:rPr>
        <w:t>John</w:t>
      </w:r>
      <w:r>
        <w:rPr>
          <w:color w:val="231F20"/>
          <w:spacing w:val="-5"/>
          <w:w w:val="95"/>
        </w:rPr>
        <w:t> </w:t>
      </w:r>
      <w:r>
        <w:rPr>
          <w:color w:val="231F20"/>
          <w:spacing w:val="-2"/>
          <w:w w:val="95"/>
        </w:rPr>
        <w:t>S.</w:t>
      </w:r>
      <w:r>
        <w:rPr>
          <w:color w:val="231F20"/>
          <w:spacing w:val="-5"/>
          <w:w w:val="95"/>
        </w:rPr>
        <w:t> </w:t>
      </w:r>
      <w:r>
        <w:rPr>
          <w:color w:val="231F20"/>
          <w:spacing w:val="-2"/>
          <w:w w:val="95"/>
        </w:rPr>
        <w:t>Jacobs,</w:t>
      </w:r>
      <w:r>
        <w:rPr>
          <w:color w:val="231F20"/>
          <w:spacing w:val="-5"/>
          <w:w w:val="95"/>
        </w:rPr>
        <w:t> </w:t>
      </w:r>
      <w:r>
        <w:rPr>
          <w:color w:val="231F20"/>
          <w:spacing w:val="-2"/>
          <w:w w:val="95"/>
        </w:rPr>
        <w:t>described</w:t>
      </w:r>
      <w:r>
        <w:rPr>
          <w:color w:val="231F20"/>
          <w:spacing w:val="-5"/>
          <w:w w:val="95"/>
        </w:rPr>
        <w:t> </w:t>
      </w:r>
      <w:r>
        <w:rPr>
          <w:color w:val="231F20"/>
          <w:spacing w:val="-2"/>
          <w:w w:val="95"/>
        </w:rPr>
        <w:t>slave</w:t>
      </w:r>
      <w:r>
        <w:rPr>
          <w:color w:val="231F20"/>
          <w:spacing w:val="-5"/>
          <w:w w:val="95"/>
        </w:rPr>
        <w:t> </w:t>
      </w:r>
      <w:r>
        <w:rPr>
          <w:color w:val="231F20"/>
          <w:spacing w:val="-2"/>
          <w:w w:val="95"/>
        </w:rPr>
        <w:t>owners</w:t>
      </w:r>
      <w:r>
        <w:rPr>
          <w:color w:val="231F20"/>
          <w:spacing w:val="-5"/>
          <w:w w:val="95"/>
        </w:rPr>
        <w:t> </w:t>
      </w:r>
      <w:r>
        <w:rPr>
          <w:color w:val="231F20"/>
          <w:spacing w:val="-2"/>
          <w:w w:val="95"/>
        </w:rPr>
        <w:t>and</w:t>
      </w:r>
      <w:r>
        <w:rPr>
          <w:color w:val="231F20"/>
          <w:spacing w:val="-5"/>
          <w:w w:val="95"/>
        </w:rPr>
        <w:t> </w:t>
      </w:r>
      <w:r>
        <w:rPr>
          <w:color w:val="231F20"/>
          <w:spacing w:val="-2"/>
          <w:w w:val="95"/>
        </w:rPr>
        <w:t>traders</w:t>
      </w:r>
      <w:r>
        <w:rPr>
          <w:color w:val="231F20"/>
          <w:spacing w:val="-5"/>
          <w:w w:val="95"/>
        </w:rPr>
        <w:t> </w:t>
      </w:r>
      <w:r>
        <w:rPr>
          <w:color w:val="231F20"/>
          <w:spacing w:val="-2"/>
          <w:w w:val="95"/>
        </w:rPr>
        <w:t>as</w:t>
      </w:r>
      <w:r>
        <w:rPr>
          <w:color w:val="231F20"/>
          <w:spacing w:val="-5"/>
          <w:w w:val="95"/>
        </w:rPr>
        <w:t> </w:t>
      </w:r>
      <w:r>
        <w:rPr>
          <w:color w:val="231F20"/>
          <w:spacing w:val="-2"/>
          <w:w w:val="95"/>
        </w:rPr>
        <w:t>“hungry</w:t>
      </w:r>
      <w:r>
        <w:rPr>
          <w:color w:val="231F20"/>
          <w:spacing w:val="-5"/>
          <w:w w:val="95"/>
        </w:rPr>
        <w:t> </w:t>
      </w:r>
      <w:r>
        <w:rPr>
          <w:color w:val="231F20"/>
          <w:spacing w:val="-2"/>
          <w:w w:val="95"/>
        </w:rPr>
        <w:t>heirs” </w:t>
      </w:r>
      <w:r>
        <w:rPr>
          <w:color w:val="231F20"/>
          <w:spacing w:val="-2"/>
          <w:w w:val="90"/>
        </w:rPr>
        <w:t>who</w:t>
      </w:r>
      <w:r>
        <w:rPr>
          <w:color w:val="231F20"/>
          <w:spacing w:val="-5"/>
          <w:w w:val="90"/>
        </w:rPr>
        <w:t> </w:t>
      </w:r>
      <w:r>
        <w:rPr>
          <w:color w:val="231F20"/>
          <w:spacing w:val="-2"/>
          <w:w w:val="90"/>
        </w:rPr>
        <w:t>partook</w:t>
      </w:r>
      <w:r>
        <w:rPr>
          <w:color w:val="231F20"/>
          <w:spacing w:val="-5"/>
          <w:w w:val="90"/>
        </w:rPr>
        <w:t> </w:t>
      </w:r>
      <w:r>
        <w:rPr>
          <w:color w:val="231F20"/>
          <w:spacing w:val="-2"/>
          <w:w w:val="90"/>
        </w:rPr>
        <w:t>daily</w:t>
      </w:r>
      <w:r>
        <w:rPr>
          <w:color w:val="231F20"/>
          <w:spacing w:val="-5"/>
          <w:w w:val="90"/>
        </w:rPr>
        <w:t> </w:t>
      </w:r>
      <w:r>
        <w:rPr>
          <w:color w:val="231F20"/>
          <w:spacing w:val="-2"/>
          <w:w w:val="90"/>
        </w:rPr>
        <w:t>of</w:t>
      </w:r>
      <w:r>
        <w:rPr>
          <w:color w:val="231F20"/>
          <w:spacing w:val="-5"/>
          <w:w w:val="90"/>
        </w:rPr>
        <w:t> </w:t>
      </w:r>
      <w:r>
        <w:rPr>
          <w:color w:val="231F20"/>
          <w:spacing w:val="-2"/>
          <w:w w:val="90"/>
        </w:rPr>
        <w:t>a</w:t>
      </w:r>
      <w:r>
        <w:rPr>
          <w:color w:val="231F20"/>
          <w:spacing w:val="-5"/>
          <w:w w:val="90"/>
        </w:rPr>
        <w:t> </w:t>
      </w:r>
      <w:r>
        <w:rPr>
          <w:color w:val="231F20"/>
          <w:spacing w:val="-2"/>
          <w:w w:val="90"/>
        </w:rPr>
        <w:t>“feast</w:t>
      </w:r>
      <w:r>
        <w:rPr>
          <w:color w:val="231F20"/>
          <w:spacing w:val="-5"/>
          <w:w w:val="90"/>
        </w:rPr>
        <w:t> </w:t>
      </w:r>
      <w:r>
        <w:rPr>
          <w:color w:val="231F20"/>
          <w:spacing w:val="-2"/>
          <w:w w:val="90"/>
        </w:rPr>
        <w:t>of</w:t>
      </w:r>
      <w:r>
        <w:rPr>
          <w:color w:val="231F20"/>
          <w:spacing w:val="-5"/>
          <w:w w:val="90"/>
        </w:rPr>
        <w:t> </w:t>
      </w:r>
      <w:r>
        <w:rPr>
          <w:color w:val="231F20"/>
          <w:spacing w:val="-2"/>
          <w:w w:val="90"/>
        </w:rPr>
        <w:t>blood.”</w:t>
      </w:r>
      <w:hyperlink w:history="true" w:anchor="_bookmark274">
        <w:r>
          <w:rPr>
            <w:color w:val="231F20"/>
            <w:spacing w:val="-2"/>
            <w:w w:val="90"/>
            <w:position w:val="7"/>
            <w:sz w:val="12"/>
          </w:rPr>
          <w:t>4</w:t>
        </w:r>
      </w:hyperlink>
      <w:r>
        <w:rPr>
          <w:color w:val="231F20"/>
          <w:spacing w:val="14"/>
          <w:position w:val="7"/>
          <w:sz w:val="12"/>
        </w:rPr>
        <w:t> </w:t>
      </w:r>
      <w:r>
        <w:rPr>
          <w:color w:val="231F20"/>
          <w:spacing w:val="-2"/>
          <w:w w:val="90"/>
        </w:rPr>
        <w:t>Jacobs’s</w:t>
      </w:r>
      <w:r>
        <w:rPr>
          <w:color w:val="231F20"/>
          <w:spacing w:val="-5"/>
          <w:w w:val="90"/>
        </w:rPr>
        <w:t> </w:t>
      </w:r>
      <w:r>
        <w:rPr>
          <w:color w:val="231F20"/>
          <w:spacing w:val="-2"/>
          <w:w w:val="90"/>
        </w:rPr>
        <w:t>most</w:t>
      </w:r>
      <w:r>
        <w:rPr>
          <w:color w:val="231F20"/>
          <w:spacing w:val="-5"/>
          <w:w w:val="90"/>
        </w:rPr>
        <w:t> </w:t>
      </w:r>
      <w:r>
        <w:rPr>
          <w:color w:val="231F20"/>
          <w:spacing w:val="-2"/>
          <w:w w:val="90"/>
        </w:rPr>
        <w:t>painful</w:t>
      </w:r>
      <w:r>
        <w:rPr>
          <w:color w:val="231F20"/>
          <w:spacing w:val="-5"/>
          <w:w w:val="90"/>
        </w:rPr>
        <w:t> </w:t>
      </w:r>
      <w:r>
        <w:rPr>
          <w:color w:val="231F20"/>
          <w:spacing w:val="-2"/>
          <w:w w:val="90"/>
        </w:rPr>
        <w:t>memories </w:t>
      </w:r>
      <w:r>
        <w:rPr>
          <w:color w:val="231F20"/>
          <w:w w:val="90"/>
        </w:rPr>
        <w:t>of slavery center upon his emasculated and socially consumed father. </w:t>
      </w:r>
      <w:r>
        <w:rPr>
          <w:color w:val="231F20"/>
        </w:rPr>
        <w:t>He writes:</w:t>
      </w:r>
    </w:p>
    <w:p>
      <w:pPr>
        <w:pStyle w:val="BodyText"/>
        <w:jc w:val="left"/>
        <w:rPr>
          <w:sz w:val="21"/>
        </w:rPr>
      </w:pPr>
    </w:p>
    <w:p>
      <w:pPr>
        <w:spacing w:line="247" w:lineRule="auto" w:before="0"/>
        <w:ind w:left="352" w:right="353" w:firstLine="0"/>
        <w:jc w:val="both"/>
        <w:rPr>
          <w:sz w:val="11"/>
        </w:rPr>
      </w:pPr>
      <w:r>
        <w:rPr>
          <w:color w:val="231F20"/>
          <w:w w:val="95"/>
          <w:sz w:val="20"/>
        </w:rPr>
        <w:t>To</w:t>
      </w:r>
      <w:r>
        <w:rPr>
          <w:color w:val="231F20"/>
          <w:spacing w:val="-10"/>
          <w:w w:val="95"/>
          <w:sz w:val="20"/>
        </w:rPr>
        <w:t> </w:t>
      </w:r>
      <w:r>
        <w:rPr>
          <w:color w:val="231F20"/>
          <w:w w:val="95"/>
          <w:sz w:val="20"/>
        </w:rPr>
        <w:t>be</w:t>
      </w:r>
      <w:r>
        <w:rPr>
          <w:color w:val="231F20"/>
          <w:spacing w:val="-10"/>
          <w:w w:val="95"/>
          <w:sz w:val="20"/>
        </w:rPr>
        <w:t> </w:t>
      </w:r>
      <w:r>
        <w:rPr>
          <w:color w:val="231F20"/>
          <w:w w:val="95"/>
          <w:sz w:val="20"/>
        </w:rPr>
        <w:t>a</w:t>
      </w:r>
      <w:r>
        <w:rPr>
          <w:color w:val="231F20"/>
          <w:spacing w:val="-10"/>
          <w:w w:val="95"/>
          <w:sz w:val="20"/>
        </w:rPr>
        <w:t> </w:t>
      </w:r>
      <w:r>
        <w:rPr>
          <w:color w:val="231F20"/>
          <w:w w:val="95"/>
          <w:sz w:val="20"/>
        </w:rPr>
        <w:t>man,</w:t>
      </w:r>
      <w:r>
        <w:rPr>
          <w:color w:val="231F20"/>
          <w:spacing w:val="-10"/>
          <w:w w:val="95"/>
          <w:sz w:val="20"/>
        </w:rPr>
        <w:t> </w:t>
      </w:r>
      <w:r>
        <w:rPr>
          <w:color w:val="231F20"/>
          <w:w w:val="95"/>
          <w:sz w:val="20"/>
        </w:rPr>
        <w:t>and</w:t>
      </w:r>
      <w:r>
        <w:rPr>
          <w:color w:val="231F20"/>
          <w:spacing w:val="-10"/>
          <w:w w:val="95"/>
          <w:sz w:val="20"/>
        </w:rPr>
        <w:t> </w:t>
      </w:r>
      <w:r>
        <w:rPr>
          <w:color w:val="231F20"/>
          <w:w w:val="95"/>
          <w:sz w:val="20"/>
        </w:rPr>
        <w:t>not</w:t>
      </w:r>
      <w:r>
        <w:rPr>
          <w:color w:val="231F20"/>
          <w:spacing w:val="-10"/>
          <w:w w:val="95"/>
          <w:sz w:val="20"/>
        </w:rPr>
        <w:t> </w:t>
      </w:r>
      <w:r>
        <w:rPr>
          <w:color w:val="231F20"/>
          <w:w w:val="95"/>
          <w:sz w:val="20"/>
        </w:rPr>
        <w:t>to</w:t>
      </w:r>
      <w:r>
        <w:rPr>
          <w:color w:val="231F20"/>
          <w:spacing w:val="-10"/>
          <w:w w:val="95"/>
          <w:sz w:val="20"/>
        </w:rPr>
        <w:t> </w:t>
      </w:r>
      <w:r>
        <w:rPr>
          <w:color w:val="231F20"/>
          <w:w w:val="95"/>
          <w:sz w:val="20"/>
        </w:rPr>
        <w:t>be</w:t>
      </w:r>
      <w:r>
        <w:rPr>
          <w:color w:val="231F20"/>
          <w:spacing w:val="-10"/>
          <w:w w:val="95"/>
          <w:sz w:val="20"/>
        </w:rPr>
        <w:t> </w:t>
      </w:r>
      <w:r>
        <w:rPr>
          <w:color w:val="231F20"/>
          <w:w w:val="95"/>
          <w:sz w:val="20"/>
        </w:rPr>
        <w:t>a</w:t>
      </w:r>
      <w:r>
        <w:rPr>
          <w:color w:val="231F20"/>
          <w:spacing w:val="-10"/>
          <w:w w:val="95"/>
          <w:sz w:val="20"/>
        </w:rPr>
        <w:t> </w:t>
      </w:r>
      <w:r>
        <w:rPr>
          <w:color w:val="231F20"/>
          <w:w w:val="95"/>
          <w:sz w:val="20"/>
        </w:rPr>
        <w:t>man—a</w:t>
      </w:r>
      <w:r>
        <w:rPr>
          <w:color w:val="231F20"/>
          <w:spacing w:val="-10"/>
          <w:w w:val="95"/>
          <w:sz w:val="20"/>
        </w:rPr>
        <w:t> </w:t>
      </w:r>
      <w:r>
        <w:rPr>
          <w:color w:val="231F20"/>
          <w:w w:val="95"/>
          <w:sz w:val="20"/>
        </w:rPr>
        <w:t>father</w:t>
      </w:r>
      <w:r>
        <w:rPr>
          <w:color w:val="231F20"/>
          <w:spacing w:val="-10"/>
          <w:w w:val="95"/>
          <w:sz w:val="20"/>
        </w:rPr>
        <w:t> </w:t>
      </w:r>
      <w:r>
        <w:rPr>
          <w:color w:val="231F20"/>
          <w:w w:val="95"/>
          <w:sz w:val="20"/>
        </w:rPr>
        <w:t>without</w:t>
      </w:r>
      <w:r>
        <w:rPr>
          <w:color w:val="231F20"/>
          <w:spacing w:val="-10"/>
          <w:w w:val="95"/>
          <w:sz w:val="20"/>
        </w:rPr>
        <w:t> </w:t>
      </w:r>
      <w:r>
        <w:rPr>
          <w:color w:val="231F20"/>
          <w:w w:val="95"/>
          <w:sz w:val="20"/>
        </w:rPr>
        <w:t>authority—a</w:t>
      </w:r>
      <w:r>
        <w:rPr>
          <w:color w:val="231F20"/>
          <w:spacing w:val="-10"/>
          <w:w w:val="95"/>
          <w:sz w:val="20"/>
        </w:rPr>
        <w:t> </w:t>
      </w:r>
      <w:r>
        <w:rPr>
          <w:color w:val="231F20"/>
          <w:w w:val="95"/>
          <w:sz w:val="20"/>
        </w:rPr>
        <w:t>hus- </w:t>
      </w:r>
      <w:r>
        <w:rPr>
          <w:color w:val="231F20"/>
          <w:spacing w:val="-2"/>
          <w:w w:val="95"/>
          <w:sz w:val="20"/>
        </w:rPr>
        <w:t>band</w:t>
      </w:r>
      <w:r>
        <w:rPr>
          <w:color w:val="231F20"/>
          <w:spacing w:val="-6"/>
          <w:w w:val="95"/>
          <w:sz w:val="20"/>
        </w:rPr>
        <w:t> </w:t>
      </w:r>
      <w:r>
        <w:rPr>
          <w:color w:val="231F20"/>
          <w:spacing w:val="-2"/>
          <w:w w:val="95"/>
          <w:sz w:val="20"/>
        </w:rPr>
        <w:t>and</w:t>
      </w:r>
      <w:r>
        <w:rPr>
          <w:color w:val="231F20"/>
          <w:spacing w:val="-6"/>
          <w:w w:val="95"/>
          <w:sz w:val="20"/>
        </w:rPr>
        <w:t> </w:t>
      </w:r>
      <w:r>
        <w:rPr>
          <w:color w:val="231F20"/>
          <w:spacing w:val="-2"/>
          <w:w w:val="95"/>
          <w:sz w:val="20"/>
        </w:rPr>
        <w:t>no</w:t>
      </w:r>
      <w:r>
        <w:rPr>
          <w:color w:val="231F20"/>
          <w:spacing w:val="-6"/>
          <w:w w:val="95"/>
          <w:sz w:val="20"/>
        </w:rPr>
        <w:t> </w:t>
      </w:r>
      <w:r>
        <w:rPr>
          <w:color w:val="231F20"/>
          <w:spacing w:val="-2"/>
          <w:w w:val="95"/>
          <w:sz w:val="20"/>
        </w:rPr>
        <w:t>protector—is</w:t>
      </w:r>
      <w:r>
        <w:rPr>
          <w:color w:val="231F20"/>
          <w:spacing w:val="-6"/>
          <w:w w:val="95"/>
          <w:sz w:val="20"/>
        </w:rPr>
        <w:t> </w:t>
      </w:r>
      <w:r>
        <w:rPr>
          <w:color w:val="231F20"/>
          <w:spacing w:val="-2"/>
          <w:w w:val="95"/>
          <w:sz w:val="20"/>
        </w:rPr>
        <w:t>the</w:t>
      </w:r>
      <w:r>
        <w:rPr>
          <w:color w:val="231F20"/>
          <w:spacing w:val="-6"/>
          <w:w w:val="95"/>
          <w:sz w:val="20"/>
        </w:rPr>
        <w:t> </w:t>
      </w:r>
      <w:r>
        <w:rPr>
          <w:color w:val="231F20"/>
          <w:spacing w:val="-2"/>
          <w:w w:val="95"/>
          <w:sz w:val="20"/>
        </w:rPr>
        <w:t>darkest</w:t>
      </w:r>
      <w:r>
        <w:rPr>
          <w:color w:val="231F20"/>
          <w:spacing w:val="-6"/>
          <w:w w:val="95"/>
          <w:sz w:val="20"/>
        </w:rPr>
        <w:t> </w:t>
      </w:r>
      <w:r>
        <w:rPr>
          <w:color w:val="231F20"/>
          <w:spacing w:val="-2"/>
          <w:w w:val="95"/>
          <w:sz w:val="20"/>
        </w:rPr>
        <w:t>of</w:t>
      </w:r>
      <w:r>
        <w:rPr>
          <w:color w:val="231F20"/>
          <w:spacing w:val="-6"/>
          <w:w w:val="95"/>
          <w:sz w:val="20"/>
        </w:rPr>
        <w:t> </w:t>
      </w:r>
      <w:r>
        <w:rPr>
          <w:color w:val="231F20"/>
          <w:spacing w:val="-2"/>
          <w:w w:val="95"/>
          <w:sz w:val="20"/>
        </w:rPr>
        <w:t>fates.</w:t>
      </w:r>
      <w:r>
        <w:rPr>
          <w:color w:val="231F20"/>
          <w:spacing w:val="-6"/>
          <w:w w:val="95"/>
          <w:sz w:val="20"/>
        </w:rPr>
        <w:t> </w:t>
      </w:r>
      <w:r>
        <w:rPr>
          <w:color w:val="231F20"/>
          <w:spacing w:val="-2"/>
          <w:w w:val="95"/>
          <w:sz w:val="20"/>
        </w:rPr>
        <w:t>Such</w:t>
      </w:r>
      <w:r>
        <w:rPr>
          <w:color w:val="231F20"/>
          <w:spacing w:val="-6"/>
          <w:w w:val="95"/>
          <w:sz w:val="20"/>
        </w:rPr>
        <w:t> </w:t>
      </w:r>
      <w:r>
        <w:rPr>
          <w:color w:val="231F20"/>
          <w:spacing w:val="-2"/>
          <w:w w:val="95"/>
          <w:sz w:val="20"/>
        </w:rPr>
        <w:t>was</w:t>
      </w:r>
      <w:r>
        <w:rPr>
          <w:color w:val="231F20"/>
          <w:spacing w:val="-6"/>
          <w:w w:val="95"/>
          <w:sz w:val="20"/>
        </w:rPr>
        <w:t> </w:t>
      </w:r>
      <w:r>
        <w:rPr>
          <w:color w:val="231F20"/>
          <w:spacing w:val="-2"/>
          <w:w w:val="95"/>
          <w:sz w:val="20"/>
        </w:rPr>
        <w:t>the</w:t>
      </w:r>
      <w:r>
        <w:rPr>
          <w:color w:val="231F20"/>
          <w:spacing w:val="-6"/>
          <w:w w:val="95"/>
          <w:sz w:val="20"/>
        </w:rPr>
        <w:t> </w:t>
      </w:r>
      <w:r>
        <w:rPr>
          <w:color w:val="231F20"/>
          <w:spacing w:val="-2"/>
          <w:w w:val="95"/>
          <w:sz w:val="20"/>
        </w:rPr>
        <w:t>condition </w:t>
      </w:r>
      <w:r>
        <w:rPr>
          <w:color w:val="231F20"/>
          <w:w w:val="95"/>
          <w:sz w:val="20"/>
        </w:rPr>
        <w:t>of</w:t>
      </w:r>
      <w:r>
        <w:rPr>
          <w:color w:val="231F20"/>
          <w:spacing w:val="-5"/>
          <w:w w:val="95"/>
          <w:sz w:val="20"/>
        </w:rPr>
        <w:t> </w:t>
      </w:r>
      <w:r>
        <w:rPr>
          <w:color w:val="231F20"/>
          <w:w w:val="95"/>
          <w:sz w:val="20"/>
        </w:rPr>
        <w:t>my</w:t>
      </w:r>
      <w:r>
        <w:rPr>
          <w:color w:val="231F20"/>
          <w:spacing w:val="-5"/>
          <w:w w:val="95"/>
          <w:sz w:val="20"/>
        </w:rPr>
        <w:t> </w:t>
      </w:r>
      <w:r>
        <w:rPr>
          <w:color w:val="231F20"/>
          <w:w w:val="95"/>
          <w:sz w:val="20"/>
        </w:rPr>
        <w:t>father,</w:t>
      </w:r>
      <w:r>
        <w:rPr>
          <w:color w:val="231F20"/>
          <w:spacing w:val="-5"/>
          <w:w w:val="95"/>
          <w:sz w:val="20"/>
        </w:rPr>
        <w:t> </w:t>
      </w:r>
      <w:r>
        <w:rPr>
          <w:color w:val="231F20"/>
          <w:w w:val="95"/>
          <w:sz w:val="20"/>
        </w:rPr>
        <w:t>and</w:t>
      </w:r>
      <w:r>
        <w:rPr>
          <w:color w:val="231F20"/>
          <w:spacing w:val="-5"/>
          <w:w w:val="95"/>
          <w:sz w:val="20"/>
        </w:rPr>
        <w:t> </w:t>
      </w:r>
      <w:r>
        <w:rPr>
          <w:color w:val="231F20"/>
          <w:w w:val="95"/>
          <w:sz w:val="20"/>
        </w:rPr>
        <w:t>such</w:t>
      </w:r>
      <w:r>
        <w:rPr>
          <w:color w:val="231F20"/>
          <w:spacing w:val="-5"/>
          <w:w w:val="95"/>
          <w:sz w:val="20"/>
        </w:rPr>
        <w:t> </w:t>
      </w:r>
      <w:r>
        <w:rPr>
          <w:color w:val="231F20"/>
          <w:w w:val="95"/>
          <w:sz w:val="20"/>
        </w:rPr>
        <w:t>is</w:t>
      </w:r>
      <w:r>
        <w:rPr>
          <w:color w:val="231F20"/>
          <w:spacing w:val="-5"/>
          <w:w w:val="95"/>
          <w:sz w:val="20"/>
        </w:rPr>
        <w:t> </w:t>
      </w:r>
      <w:r>
        <w:rPr>
          <w:color w:val="231F20"/>
          <w:w w:val="95"/>
          <w:sz w:val="20"/>
        </w:rPr>
        <w:t>the</w:t>
      </w:r>
      <w:r>
        <w:rPr>
          <w:color w:val="231F20"/>
          <w:spacing w:val="-5"/>
          <w:w w:val="95"/>
          <w:sz w:val="20"/>
        </w:rPr>
        <w:t> </w:t>
      </w:r>
      <w:r>
        <w:rPr>
          <w:color w:val="231F20"/>
          <w:w w:val="95"/>
          <w:sz w:val="20"/>
        </w:rPr>
        <w:t>condition</w:t>
      </w:r>
      <w:r>
        <w:rPr>
          <w:color w:val="231F20"/>
          <w:spacing w:val="-5"/>
          <w:w w:val="95"/>
          <w:sz w:val="20"/>
        </w:rPr>
        <w:t> </w:t>
      </w:r>
      <w:r>
        <w:rPr>
          <w:color w:val="231F20"/>
          <w:w w:val="95"/>
          <w:sz w:val="20"/>
        </w:rPr>
        <w:t>of</w:t>
      </w:r>
      <w:r>
        <w:rPr>
          <w:color w:val="231F20"/>
          <w:spacing w:val="-5"/>
          <w:w w:val="95"/>
          <w:sz w:val="20"/>
        </w:rPr>
        <w:t> </w:t>
      </w:r>
      <w:r>
        <w:rPr>
          <w:color w:val="231F20"/>
          <w:w w:val="95"/>
          <w:sz w:val="20"/>
        </w:rPr>
        <w:t>every</w:t>
      </w:r>
      <w:r>
        <w:rPr>
          <w:color w:val="231F20"/>
          <w:spacing w:val="-5"/>
          <w:w w:val="95"/>
          <w:sz w:val="20"/>
        </w:rPr>
        <w:t> </w:t>
      </w:r>
      <w:r>
        <w:rPr>
          <w:color w:val="231F20"/>
          <w:w w:val="95"/>
          <w:sz w:val="20"/>
        </w:rPr>
        <w:t>slave</w:t>
      </w:r>
      <w:r>
        <w:rPr>
          <w:color w:val="231F20"/>
          <w:spacing w:val="-5"/>
          <w:w w:val="95"/>
          <w:sz w:val="20"/>
        </w:rPr>
        <w:t> </w:t>
      </w:r>
      <w:r>
        <w:rPr>
          <w:color w:val="231F20"/>
          <w:w w:val="95"/>
          <w:sz w:val="20"/>
        </w:rPr>
        <w:t>throughout</w:t>
      </w:r>
      <w:r>
        <w:rPr>
          <w:color w:val="231F20"/>
          <w:spacing w:val="-5"/>
          <w:w w:val="95"/>
          <w:sz w:val="20"/>
        </w:rPr>
        <w:t> </w:t>
      </w:r>
      <w:r>
        <w:rPr>
          <w:color w:val="231F20"/>
          <w:w w:val="95"/>
          <w:sz w:val="20"/>
        </w:rPr>
        <w:t>the United</w:t>
      </w:r>
      <w:r>
        <w:rPr>
          <w:color w:val="231F20"/>
          <w:spacing w:val="-7"/>
          <w:w w:val="95"/>
          <w:sz w:val="20"/>
        </w:rPr>
        <w:t> </w:t>
      </w:r>
      <w:r>
        <w:rPr>
          <w:color w:val="231F20"/>
          <w:w w:val="95"/>
          <w:sz w:val="20"/>
        </w:rPr>
        <w:t>States:</w:t>
      </w:r>
      <w:r>
        <w:rPr>
          <w:color w:val="231F20"/>
          <w:spacing w:val="-7"/>
          <w:w w:val="95"/>
          <w:sz w:val="20"/>
        </w:rPr>
        <w:t> </w:t>
      </w:r>
      <w:r>
        <w:rPr>
          <w:color w:val="231F20"/>
          <w:w w:val="95"/>
          <w:sz w:val="20"/>
        </w:rPr>
        <w:t>he</w:t>
      </w:r>
      <w:r>
        <w:rPr>
          <w:color w:val="231F20"/>
          <w:spacing w:val="-7"/>
          <w:w w:val="95"/>
          <w:sz w:val="20"/>
        </w:rPr>
        <w:t> </w:t>
      </w:r>
      <w:r>
        <w:rPr>
          <w:color w:val="231F20"/>
          <w:w w:val="95"/>
          <w:sz w:val="20"/>
        </w:rPr>
        <w:t>owns</w:t>
      </w:r>
      <w:r>
        <w:rPr>
          <w:color w:val="231F20"/>
          <w:spacing w:val="-7"/>
          <w:w w:val="95"/>
          <w:sz w:val="20"/>
        </w:rPr>
        <w:t> </w:t>
      </w:r>
      <w:r>
        <w:rPr>
          <w:color w:val="231F20"/>
          <w:w w:val="95"/>
          <w:sz w:val="20"/>
        </w:rPr>
        <w:t>nothing,</w:t>
      </w:r>
      <w:r>
        <w:rPr>
          <w:color w:val="231F20"/>
          <w:spacing w:val="-7"/>
          <w:w w:val="95"/>
          <w:sz w:val="20"/>
        </w:rPr>
        <w:t> </w:t>
      </w:r>
      <w:r>
        <w:rPr>
          <w:color w:val="231F20"/>
          <w:w w:val="95"/>
          <w:sz w:val="20"/>
        </w:rPr>
        <w:t>he</w:t>
      </w:r>
      <w:r>
        <w:rPr>
          <w:color w:val="231F20"/>
          <w:spacing w:val="-7"/>
          <w:w w:val="95"/>
          <w:sz w:val="20"/>
        </w:rPr>
        <w:t> </w:t>
      </w:r>
      <w:r>
        <w:rPr>
          <w:color w:val="231F20"/>
          <w:w w:val="95"/>
          <w:sz w:val="20"/>
        </w:rPr>
        <w:t>can</w:t>
      </w:r>
      <w:r>
        <w:rPr>
          <w:color w:val="231F20"/>
          <w:spacing w:val="-7"/>
          <w:w w:val="95"/>
          <w:sz w:val="20"/>
        </w:rPr>
        <w:t> </w:t>
      </w:r>
      <w:r>
        <w:rPr>
          <w:color w:val="231F20"/>
          <w:w w:val="95"/>
          <w:sz w:val="20"/>
        </w:rPr>
        <w:t>claim</w:t>
      </w:r>
      <w:r>
        <w:rPr>
          <w:color w:val="231F20"/>
          <w:spacing w:val="-7"/>
          <w:w w:val="95"/>
          <w:sz w:val="20"/>
        </w:rPr>
        <w:t> </w:t>
      </w:r>
      <w:r>
        <w:rPr>
          <w:color w:val="231F20"/>
          <w:w w:val="95"/>
          <w:sz w:val="20"/>
        </w:rPr>
        <w:t>nothing.</w:t>
      </w:r>
      <w:r>
        <w:rPr>
          <w:color w:val="231F20"/>
          <w:spacing w:val="-7"/>
          <w:w w:val="95"/>
          <w:sz w:val="20"/>
        </w:rPr>
        <w:t> </w:t>
      </w:r>
      <w:r>
        <w:rPr>
          <w:color w:val="231F20"/>
          <w:w w:val="95"/>
          <w:sz w:val="20"/>
        </w:rPr>
        <w:t>His</w:t>
      </w:r>
      <w:r>
        <w:rPr>
          <w:color w:val="231F20"/>
          <w:spacing w:val="-7"/>
          <w:w w:val="95"/>
          <w:sz w:val="20"/>
        </w:rPr>
        <w:t> </w:t>
      </w:r>
      <w:r>
        <w:rPr>
          <w:color w:val="231F20"/>
          <w:w w:val="95"/>
          <w:sz w:val="20"/>
        </w:rPr>
        <w:t>wife</w:t>
      </w:r>
      <w:r>
        <w:rPr>
          <w:color w:val="231F20"/>
          <w:spacing w:val="-7"/>
          <w:w w:val="95"/>
          <w:sz w:val="20"/>
        </w:rPr>
        <w:t> </w:t>
      </w:r>
      <w:r>
        <w:rPr>
          <w:color w:val="231F20"/>
          <w:w w:val="95"/>
          <w:sz w:val="20"/>
        </w:rPr>
        <w:t>is</w:t>
      </w:r>
      <w:r>
        <w:rPr>
          <w:color w:val="231F20"/>
          <w:spacing w:val="-7"/>
          <w:w w:val="95"/>
          <w:sz w:val="20"/>
        </w:rPr>
        <w:t> </w:t>
      </w:r>
      <w:r>
        <w:rPr>
          <w:color w:val="231F20"/>
          <w:w w:val="95"/>
          <w:sz w:val="20"/>
        </w:rPr>
        <w:t>not </w:t>
      </w:r>
      <w:r>
        <w:rPr>
          <w:color w:val="231F20"/>
          <w:spacing w:val="-2"/>
          <w:w w:val="95"/>
          <w:sz w:val="20"/>
        </w:rPr>
        <w:t>his:</w:t>
      </w:r>
      <w:r>
        <w:rPr>
          <w:color w:val="231F20"/>
          <w:spacing w:val="-5"/>
          <w:w w:val="95"/>
          <w:sz w:val="20"/>
        </w:rPr>
        <w:t> </w:t>
      </w:r>
      <w:r>
        <w:rPr>
          <w:color w:val="231F20"/>
          <w:spacing w:val="-2"/>
          <w:w w:val="95"/>
          <w:sz w:val="20"/>
        </w:rPr>
        <w:t>His</w:t>
      </w:r>
      <w:r>
        <w:rPr>
          <w:color w:val="231F20"/>
          <w:spacing w:val="-5"/>
          <w:w w:val="95"/>
          <w:sz w:val="20"/>
        </w:rPr>
        <w:t> </w:t>
      </w:r>
      <w:r>
        <w:rPr>
          <w:color w:val="231F20"/>
          <w:spacing w:val="-2"/>
          <w:w w:val="95"/>
          <w:sz w:val="20"/>
        </w:rPr>
        <w:t>children</w:t>
      </w:r>
      <w:r>
        <w:rPr>
          <w:color w:val="231F20"/>
          <w:spacing w:val="-5"/>
          <w:w w:val="95"/>
          <w:sz w:val="20"/>
        </w:rPr>
        <w:t> </w:t>
      </w:r>
      <w:r>
        <w:rPr>
          <w:color w:val="231F20"/>
          <w:spacing w:val="-2"/>
          <w:w w:val="95"/>
          <w:sz w:val="20"/>
        </w:rPr>
        <w:t>are</w:t>
      </w:r>
      <w:r>
        <w:rPr>
          <w:color w:val="231F20"/>
          <w:spacing w:val="-5"/>
          <w:w w:val="95"/>
          <w:sz w:val="20"/>
        </w:rPr>
        <w:t> </w:t>
      </w:r>
      <w:r>
        <w:rPr>
          <w:color w:val="231F20"/>
          <w:spacing w:val="-2"/>
          <w:w w:val="95"/>
          <w:sz w:val="20"/>
        </w:rPr>
        <w:t>not</w:t>
      </w:r>
      <w:r>
        <w:rPr>
          <w:color w:val="231F20"/>
          <w:spacing w:val="-5"/>
          <w:w w:val="95"/>
          <w:sz w:val="20"/>
        </w:rPr>
        <w:t> </w:t>
      </w:r>
      <w:r>
        <w:rPr>
          <w:color w:val="231F20"/>
          <w:spacing w:val="-2"/>
          <w:w w:val="95"/>
          <w:sz w:val="20"/>
        </w:rPr>
        <w:t>his;</w:t>
      </w:r>
      <w:r>
        <w:rPr>
          <w:color w:val="231F20"/>
          <w:spacing w:val="-5"/>
          <w:w w:val="95"/>
          <w:sz w:val="20"/>
        </w:rPr>
        <w:t> </w:t>
      </w:r>
      <w:r>
        <w:rPr>
          <w:color w:val="231F20"/>
          <w:spacing w:val="-2"/>
          <w:w w:val="95"/>
          <w:sz w:val="20"/>
        </w:rPr>
        <w:t>they</w:t>
      </w:r>
      <w:r>
        <w:rPr>
          <w:color w:val="231F20"/>
          <w:spacing w:val="-5"/>
          <w:w w:val="95"/>
          <w:sz w:val="20"/>
        </w:rPr>
        <w:t> </w:t>
      </w:r>
      <w:r>
        <w:rPr>
          <w:color w:val="231F20"/>
          <w:spacing w:val="-2"/>
          <w:w w:val="95"/>
          <w:sz w:val="20"/>
        </w:rPr>
        <w:t>can</w:t>
      </w:r>
      <w:r>
        <w:rPr>
          <w:color w:val="231F20"/>
          <w:spacing w:val="-5"/>
          <w:w w:val="95"/>
          <w:sz w:val="20"/>
        </w:rPr>
        <w:t> </w:t>
      </w:r>
      <w:r>
        <w:rPr>
          <w:color w:val="231F20"/>
          <w:spacing w:val="-2"/>
          <w:w w:val="95"/>
          <w:sz w:val="20"/>
        </w:rPr>
        <w:t>be</w:t>
      </w:r>
      <w:r>
        <w:rPr>
          <w:color w:val="231F20"/>
          <w:spacing w:val="-5"/>
          <w:w w:val="95"/>
          <w:sz w:val="20"/>
        </w:rPr>
        <w:t> </w:t>
      </w:r>
      <w:r>
        <w:rPr>
          <w:color w:val="231F20"/>
          <w:spacing w:val="-2"/>
          <w:w w:val="95"/>
          <w:sz w:val="20"/>
        </w:rPr>
        <w:t>taken</w:t>
      </w:r>
      <w:r>
        <w:rPr>
          <w:color w:val="231F20"/>
          <w:spacing w:val="-5"/>
          <w:w w:val="95"/>
          <w:sz w:val="20"/>
        </w:rPr>
        <w:t> </w:t>
      </w:r>
      <w:r>
        <w:rPr>
          <w:color w:val="231F20"/>
          <w:spacing w:val="-2"/>
          <w:w w:val="95"/>
          <w:sz w:val="20"/>
        </w:rPr>
        <w:t>from</w:t>
      </w:r>
      <w:r>
        <w:rPr>
          <w:color w:val="231F20"/>
          <w:spacing w:val="-5"/>
          <w:w w:val="95"/>
          <w:sz w:val="20"/>
        </w:rPr>
        <w:t> </w:t>
      </w:r>
      <w:r>
        <w:rPr>
          <w:color w:val="231F20"/>
          <w:spacing w:val="-2"/>
          <w:w w:val="95"/>
          <w:sz w:val="20"/>
        </w:rPr>
        <w:t>him,</w:t>
      </w:r>
      <w:r>
        <w:rPr>
          <w:color w:val="231F20"/>
          <w:spacing w:val="-5"/>
          <w:w w:val="95"/>
          <w:sz w:val="20"/>
        </w:rPr>
        <w:t> </w:t>
      </w:r>
      <w:r>
        <w:rPr>
          <w:color w:val="231F20"/>
          <w:spacing w:val="-2"/>
          <w:w w:val="95"/>
          <w:sz w:val="20"/>
        </w:rPr>
        <w:t>and</w:t>
      </w:r>
      <w:r>
        <w:rPr>
          <w:color w:val="231F20"/>
          <w:spacing w:val="-5"/>
          <w:w w:val="95"/>
          <w:sz w:val="20"/>
        </w:rPr>
        <w:t> </w:t>
      </w:r>
      <w:r>
        <w:rPr>
          <w:color w:val="231F20"/>
          <w:spacing w:val="-2"/>
          <w:w w:val="95"/>
          <w:sz w:val="20"/>
        </w:rPr>
        <w:t>sold</w:t>
      </w:r>
      <w:r>
        <w:rPr>
          <w:color w:val="231F20"/>
          <w:spacing w:val="-5"/>
          <w:w w:val="95"/>
          <w:sz w:val="20"/>
        </w:rPr>
        <w:t> </w:t>
      </w:r>
      <w:r>
        <w:rPr>
          <w:color w:val="231F20"/>
          <w:spacing w:val="-2"/>
          <w:w w:val="95"/>
          <w:sz w:val="20"/>
        </w:rPr>
        <w:t>any </w:t>
      </w:r>
      <w:r>
        <w:rPr>
          <w:color w:val="231F20"/>
          <w:w w:val="90"/>
          <w:sz w:val="20"/>
        </w:rPr>
        <w:t>minute,</w:t>
      </w:r>
      <w:r>
        <w:rPr>
          <w:color w:val="231F20"/>
          <w:spacing w:val="-2"/>
          <w:w w:val="90"/>
          <w:sz w:val="20"/>
        </w:rPr>
        <w:t> </w:t>
      </w:r>
      <w:r>
        <w:rPr>
          <w:color w:val="231F20"/>
          <w:w w:val="90"/>
          <w:sz w:val="20"/>
        </w:rPr>
        <w:t>as</w:t>
      </w:r>
      <w:r>
        <w:rPr>
          <w:color w:val="231F20"/>
          <w:spacing w:val="-2"/>
          <w:w w:val="90"/>
          <w:sz w:val="20"/>
        </w:rPr>
        <w:t> </w:t>
      </w:r>
      <w:r>
        <w:rPr>
          <w:color w:val="231F20"/>
          <w:w w:val="90"/>
          <w:sz w:val="20"/>
        </w:rPr>
        <w:t>far</w:t>
      </w:r>
      <w:r>
        <w:rPr>
          <w:color w:val="231F20"/>
          <w:spacing w:val="-2"/>
          <w:w w:val="90"/>
          <w:sz w:val="20"/>
        </w:rPr>
        <w:t> </w:t>
      </w:r>
      <w:r>
        <w:rPr>
          <w:color w:val="231F20"/>
          <w:w w:val="90"/>
          <w:sz w:val="20"/>
        </w:rPr>
        <w:t>away</w:t>
      </w:r>
      <w:r>
        <w:rPr>
          <w:color w:val="231F20"/>
          <w:spacing w:val="-2"/>
          <w:w w:val="90"/>
          <w:sz w:val="20"/>
        </w:rPr>
        <w:t> </w:t>
      </w:r>
      <w:r>
        <w:rPr>
          <w:color w:val="231F20"/>
          <w:w w:val="90"/>
          <w:sz w:val="20"/>
        </w:rPr>
        <w:t>from</w:t>
      </w:r>
      <w:r>
        <w:rPr>
          <w:color w:val="231F20"/>
          <w:spacing w:val="-2"/>
          <w:w w:val="90"/>
          <w:sz w:val="20"/>
        </w:rPr>
        <w:t> </w:t>
      </w:r>
      <w:r>
        <w:rPr>
          <w:color w:val="231F20"/>
          <w:w w:val="90"/>
          <w:sz w:val="20"/>
        </w:rPr>
        <w:t>each</w:t>
      </w:r>
      <w:r>
        <w:rPr>
          <w:color w:val="231F20"/>
          <w:spacing w:val="-2"/>
          <w:w w:val="90"/>
          <w:sz w:val="20"/>
        </w:rPr>
        <w:t> </w:t>
      </w:r>
      <w:r>
        <w:rPr>
          <w:color w:val="231F20"/>
          <w:w w:val="90"/>
          <w:sz w:val="20"/>
        </w:rPr>
        <w:t>other</w:t>
      </w:r>
      <w:r>
        <w:rPr>
          <w:color w:val="231F20"/>
          <w:spacing w:val="-2"/>
          <w:w w:val="90"/>
          <w:sz w:val="20"/>
        </w:rPr>
        <w:t> </w:t>
      </w:r>
      <w:r>
        <w:rPr>
          <w:color w:val="231F20"/>
          <w:w w:val="90"/>
          <w:sz w:val="20"/>
        </w:rPr>
        <w:t>as</w:t>
      </w:r>
      <w:r>
        <w:rPr>
          <w:color w:val="231F20"/>
          <w:spacing w:val="-2"/>
          <w:w w:val="90"/>
          <w:sz w:val="20"/>
        </w:rPr>
        <w:t> </w:t>
      </w:r>
      <w:r>
        <w:rPr>
          <w:color w:val="231F20"/>
          <w:w w:val="90"/>
          <w:sz w:val="20"/>
        </w:rPr>
        <w:t>the</w:t>
      </w:r>
      <w:r>
        <w:rPr>
          <w:color w:val="231F20"/>
          <w:spacing w:val="-2"/>
          <w:w w:val="90"/>
          <w:sz w:val="20"/>
        </w:rPr>
        <w:t> </w:t>
      </w:r>
      <w:r>
        <w:rPr>
          <w:color w:val="231F20"/>
          <w:w w:val="90"/>
          <w:sz w:val="20"/>
        </w:rPr>
        <w:t>human</w:t>
      </w:r>
      <w:r>
        <w:rPr>
          <w:color w:val="231F20"/>
          <w:spacing w:val="-2"/>
          <w:w w:val="90"/>
          <w:sz w:val="20"/>
        </w:rPr>
        <w:t> </w:t>
      </w:r>
      <w:r>
        <w:rPr>
          <w:color w:val="231F20"/>
          <w:w w:val="90"/>
          <w:sz w:val="20"/>
        </w:rPr>
        <w:t>fleshmonger</w:t>
      </w:r>
      <w:r>
        <w:rPr>
          <w:color w:val="231F20"/>
          <w:spacing w:val="-2"/>
          <w:w w:val="90"/>
          <w:sz w:val="20"/>
        </w:rPr>
        <w:t> </w:t>
      </w:r>
      <w:r>
        <w:rPr>
          <w:color w:val="231F20"/>
          <w:w w:val="90"/>
          <w:sz w:val="20"/>
        </w:rPr>
        <w:t>may</w:t>
      </w:r>
      <w:r>
        <w:rPr>
          <w:color w:val="231F20"/>
          <w:spacing w:val="-2"/>
          <w:w w:val="90"/>
          <w:sz w:val="20"/>
        </w:rPr>
        <w:t> </w:t>
      </w:r>
      <w:r>
        <w:rPr>
          <w:color w:val="231F20"/>
          <w:w w:val="90"/>
          <w:sz w:val="20"/>
        </w:rPr>
        <w:t>see </w:t>
      </w:r>
      <w:r>
        <w:rPr>
          <w:color w:val="231F20"/>
          <w:sz w:val="20"/>
        </w:rPr>
        <w:t>fit to carry them.</w:t>
      </w:r>
      <w:hyperlink w:history="true" w:anchor="_bookmark274">
        <w:r>
          <w:rPr>
            <w:color w:val="231F20"/>
            <w:position w:val="7"/>
            <w:sz w:val="11"/>
          </w:rPr>
          <w:t>5</w:t>
        </w:r>
      </w:hyperlink>
    </w:p>
    <w:p>
      <w:pPr>
        <w:pStyle w:val="BodyText"/>
        <w:spacing w:before="7"/>
        <w:jc w:val="left"/>
        <w:rPr>
          <w:sz w:val="20"/>
        </w:rPr>
      </w:pPr>
    </w:p>
    <w:p>
      <w:pPr>
        <w:pStyle w:val="BodyText"/>
        <w:spacing w:line="225" w:lineRule="auto"/>
        <w:ind w:left="113" w:right="116"/>
      </w:pPr>
      <w:r>
        <w:rPr>
          <w:color w:val="231F20"/>
          <w:w w:val="95"/>
        </w:rPr>
        <w:t>White</w:t>
      </w:r>
      <w:r>
        <w:rPr>
          <w:color w:val="231F20"/>
          <w:spacing w:val="-5"/>
          <w:w w:val="95"/>
        </w:rPr>
        <w:t> </w:t>
      </w:r>
      <w:r>
        <w:rPr>
          <w:color w:val="231F20"/>
          <w:w w:val="95"/>
        </w:rPr>
        <w:t>abolitionists</w:t>
      </w:r>
      <w:r>
        <w:rPr>
          <w:color w:val="231F20"/>
          <w:spacing w:val="-5"/>
          <w:w w:val="95"/>
        </w:rPr>
        <w:t> </w:t>
      </w:r>
      <w:r>
        <w:rPr>
          <w:color w:val="231F20"/>
          <w:w w:val="95"/>
        </w:rPr>
        <w:t>documented</w:t>
      </w:r>
      <w:r>
        <w:rPr>
          <w:color w:val="231F20"/>
          <w:spacing w:val="-5"/>
          <w:w w:val="95"/>
        </w:rPr>
        <w:t> </w:t>
      </w:r>
      <w:r>
        <w:rPr>
          <w:color w:val="231F20"/>
          <w:w w:val="95"/>
        </w:rPr>
        <w:t>incidents</w:t>
      </w:r>
      <w:r>
        <w:rPr>
          <w:color w:val="231F20"/>
          <w:spacing w:val="-5"/>
          <w:w w:val="95"/>
        </w:rPr>
        <w:t> </w:t>
      </w:r>
      <w:r>
        <w:rPr>
          <w:color w:val="231F20"/>
          <w:w w:val="95"/>
        </w:rPr>
        <w:t>of</w:t>
      </w:r>
      <w:r>
        <w:rPr>
          <w:color w:val="231F20"/>
          <w:spacing w:val="-5"/>
          <w:w w:val="95"/>
        </w:rPr>
        <w:t> </w:t>
      </w:r>
      <w:r>
        <w:rPr>
          <w:color w:val="231F20"/>
          <w:w w:val="95"/>
        </w:rPr>
        <w:t>black</w:t>
      </w:r>
      <w:r>
        <w:rPr>
          <w:color w:val="231F20"/>
          <w:spacing w:val="-5"/>
          <w:w w:val="95"/>
        </w:rPr>
        <w:t> </w:t>
      </w:r>
      <w:r>
        <w:rPr>
          <w:color w:val="231F20"/>
          <w:w w:val="95"/>
        </w:rPr>
        <w:t>children</w:t>
      </w:r>
      <w:r>
        <w:rPr>
          <w:color w:val="231F20"/>
          <w:spacing w:val="-5"/>
          <w:w w:val="95"/>
        </w:rPr>
        <w:t> </w:t>
      </w:r>
      <w:r>
        <w:rPr>
          <w:color w:val="231F20"/>
          <w:w w:val="95"/>
        </w:rPr>
        <w:t>literally </w:t>
      </w:r>
      <w:r>
        <w:rPr>
          <w:color w:val="231F20"/>
          <w:w w:val="90"/>
        </w:rPr>
        <w:t>boiled</w:t>
      </w:r>
      <w:r>
        <w:rPr>
          <w:color w:val="231F20"/>
          <w:spacing w:val="-2"/>
          <w:w w:val="90"/>
        </w:rPr>
        <w:t> </w:t>
      </w:r>
      <w:r>
        <w:rPr>
          <w:color w:val="231F20"/>
          <w:w w:val="90"/>
        </w:rPr>
        <w:t>alive,</w:t>
      </w:r>
      <w:r>
        <w:rPr>
          <w:color w:val="231F20"/>
          <w:spacing w:val="-2"/>
          <w:w w:val="90"/>
        </w:rPr>
        <w:t> </w:t>
      </w:r>
      <w:r>
        <w:rPr>
          <w:color w:val="231F20"/>
          <w:w w:val="90"/>
        </w:rPr>
        <w:t>butchered,</w:t>
      </w:r>
      <w:r>
        <w:rPr>
          <w:color w:val="231F20"/>
          <w:spacing w:val="-2"/>
          <w:w w:val="90"/>
        </w:rPr>
        <w:t> </w:t>
      </w:r>
      <w:r>
        <w:rPr>
          <w:color w:val="231F20"/>
          <w:w w:val="90"/>
        </w:rPr>
        <w:t>and</w:t>
      </w:r>
      <w:r>
        <w:rPr>
          <w:color w:val="231F20"/>
          <w:spacing w:val="-2"/>
          <w:w w:val="90"/>
        </w:rPr>
        <w:t> </w:t>
      </w:r>
      <w:r>
        <w:rPr>
          <w:color w:val="231F20"/>
          <w:w w:val="90"/>
        </w:rPr>
        <w:t>fed</w:t>
      </w:r>
      <w:r>
        <w:rPr>
          <w:color w:val="231F20"/>
          <w:spacing w:val="-2"/>
          <w:w w:val="90"/>
        </w:rPr>
        <w:t> </w:t>
      </w:r>
      <w:r>
        <w:rPr>
          <w:color w:val="231F20"/>
          <w:w w:val="90"/>
        </w:rPr>
        <w:t>to</w:t>
      </w:r>
      <w:r>
        <w:rPr>
          <w:color w:val="231F20"/>
          <w:spacing w:val="-2"/>
          <w:w w:val="90"/>
        </w:rPr>
        <w:t> </w:t>
      </w:r>
      <w:r>
        <w:rPr>
          <w:color w:val="231F20"/>
          <w:w w:val="90"/>
        </w:rPr>
        <w:t>open</w:t>
      </w:r>
      <w:r>
        <w:rPr>
          <w:color w:val="231F20"/>
          <w:spacing w:val="-2"/>
          <w:w w:val="90"/>
        </w:rPr>
        <w:t> </w:t>
      </w:r>
      <w:r>
        <w:rPr>
          <w:color w:val="231F20"/>
          <w:w w:val="90"/>
        </w:rPr>
        <w:t>fires.</w:t>
      </w:r>
      <w:hyperlink w:history="true" w:anchor="_bookmark274">
        <w:r>
          <w:rPr>
            <w:color w:val="231F20"/>
            <w:w w:val="90"/>
            <w:position w:val="7"/>
            <w:sz w:val="12"/>
          </w:rPr>
          <w:t>6</w:t>
        </w:r>
      </w:hyperlink>
      <w:r>
        <w:rPr>
          <w:color w:val="231F20"/>
          <w:spacing w:val="17"/>
          <w:position w:val="7"/>
          <w:sz w:val="12"/>
        </w:rPr>
        <w:t> </w:t>
      </w:r>
      <w:r>
        <w:rPr>
          <w:color w:val="231F20"/>
          <w:w w:val="90"/>
        </w:rPr>
        <w:t>They</w:t>
      </w:r>
      <w:r>
        <w:rPr>
          <w:color w:val="231F20"/>
          <w:spacing w:val="-2"/>
          <w:w w:val="90"/>
        </w:rPr>
        <w:t> </w:t>
      </w:r>
      <w:r>
        <w:rPr>
          <w:color w:val="231F20"/>
          <w:w w:val="90"/>
        </w:rPr>
        <w:t>debated</w:t>
      </w:r>
      <w:r>
        <w:rPr>
          <w:color w:val="231F20"/>
          <w:spacing w:val="-2"/>
          <w:w w:val="90"/>
        </w:rPr>
        <w:t> </w:t>
      </w:r>
      <w:r>
        <w:rPr>
          <w:color w:val="231F20"/>
          <w:w w:val="90"/>
        </w:rPr>
        <w:t>and</w:t>
      </w:r>
      <w:r>
        <w:rPr>
          <w:color w:val="231F20"/>
          <w:spacing w:val="-2"/>
          <w:w w:val="90"/>
        </w:rPr>
        <w:t> </w:t>
      </w:r>
      <w:r>
        <w:rPr>
          <w:color w:val="231F20"/>
          <w:w w:val="90"/>
        </w:rPr>
        <w:t>delib- erated about whether or not America was becoming a cannibal nation. </w:t>
      </w:r>
      <w:r>
        <w:rPr>
          <w:color w:val="231F20"/>
          <w:spacing w:val="-2"/>
          <w:w w:val="90"/>
        </w:rPr>
        <w:t>Black men, though, as Jacobs demonstrates, strove to convey the private </w:t>
      </w:r>
      <w:r>
        <w:rPr>
          <w:color w:val="231F20"/>
          <w:w w:val="95"/>
        </w:rPr>
        <w:t>effects</w:t>
      </w:r>
      <w:r>
        <w:rPr>
          <w:color w:val="231F20"/>
          <w:spacing w:val="-7"/>
          <w:w w:val="95"/>
        </w:rPr>
        <w:t> </w:t>
      </w:r>
      <w:r>
        <w:rPr>
          <w:color w:val="231F20"/>
          <w:w w:val="95"/>
        </w:rPr>
        <w:t>of</w:t>
      </w:r>
      <w:r>
        <w:rPr>
          <w:color w:val="231F20"/>
          <w:spacing w:val="-7"/>
          <w:w w:val="95"/>
        </w:rPr>
        <w:t> </w:t>
      </w:r>
      <w:r>
        <w:rPr>
          <w:color w:val="231F20"/>
          <w:w w:val="95"/>
        </w:rPr>
        <w:t>human</w:t>
      </w:r>
      <w:r>
        <w:rPr>
          <w:color w:val="231F20"/>
          <w:spacing w:val="-7"/>
          <w:w w:val="95"/>
        </w:rPr>
        <w:t> </w:t>
      </w:r>
      <w:r>
        <w:rPr>
          <w:color w:val="231F20"/>
          <w:w w:val="95"/>
        </w:rPr>
        <w:t>consumption.</w:t>
      </w:r>
      <w:r>
        <w:rPr>
          <w:color w:val="231F20"/>
          <w:spacing w:val="-7"/>
          <w:w w:val="95"/>
        </w:rPr>
        <w:t> </w:t>
      </w:r>
      <w:r>
        <w:rPr>
          <w:color w:val="231F20"/>
          <w:w w:val="95"/>
        </w:rPr>
        <w:t>By</w:t>
      </w:r>
      <w:r>
        <w:rPr>
          <w:color w:val="231F20"/>
          <w:spacing w:val="-7"/>
          <w:w w:val="95"/>
        </w:rPr>
        <w:t> </w:t>
      </w:r>
      <w:r>
        <w:rPr>
          <w:color w:val="231F20"/>
          <w:w w:val="95"/>
        </w:rPr>
        <w:t>situating</w:t>
      </w:r>
      <w:r>
        <w:rPr>
          <w:color w:val="231F20"/>
          <w:spacing w:val="-7"/>
          <w:w w:val="95"/>
        </w:rPr>
        <w:t> </w:t>
      </w:r>
      <w:r>
        <w:rPr>
          <w:color w:val="231F20"/>
          <w:w w:val="95"/>
        </w:rPr>
        <w:t>these</w:t>
      </w:r>
      <w:r>
        <w:rPr>
          <w:color w:val="231F20"/>
          <w:spacing w:val="-7"/>
          <w:w w:val="95"/>
        </w:rPr>
        <w:t> </w:t>
      </w:r>
      <w:r>
        <w:rPr>
          <w:color w:val="231F20"/>
          <w:w w:val="95"/>
        </w:rPr>
        <w:t>factual</w:t>
      </w:r>
      <w:r>
        <w:rPr>
          <w:color w:val="231F20"/>
          <w:spacing w:val="-7"/>
          <w:w w:val="95"/>
        </w:rPr>
        <w:t> </w:t>
      </w:r>
      <w:r>
        <w:rPr>
          <w:color w:val="231F20"/>
          <w:w w:val="95"/>
        </w:rPr>
        <w:t>and</w:t>
      </w:r>
      <w:r>
        <w:rPr>
          <w:color w:val="231F20"/>
          <w:spacing w:val="-7"/>
          <w:w w:val="95"/>
        </w:rPr>
        <w:t> </w:t>
      </w:r>
      <w:r>
        <w:rPr>
          <w:color w:val="231F20"/>
          <w:w w:val="95"/>
        </w:rPr>
        <w:t>philo- </w:t>
      </w:r>
      <w:r>
        <w:rPr>
          <w:color w:val="231F20"/>
          <w:spacing w:val="-2"/>
          <w:w w:val="95"/>
        </w:rPr>
        <w:t>sophical</w:t>
      </w:r>
      <w:r>
        <w:rPr>
          <w:color w:val="231F20"/>
          <w:spacing w:val="-6"/>
          <w:w w:val="95"/>
        </w:rPr>
        <w:t> </w:t>
      </w:r>
      <w:r>
        <w:rPr>
          <w:color w:val="231F20"/>
          <w:spacing w:val="-2"/>
          <w:w w:val="95"/>
        </w:rPr>
        <w:t>considerations</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context</w:t>
      </w:r>
      <w:r>
        <w:rPr>
          <w:color w:val="231F20"/>
          <w:spacing w:val="-6"/>
          <w:w w:val="95"/>
        </w:rPr>
        <w:t> </w:t>
      </w:r>
      <w:r>
        <w:rPr>
          <w:color w:val="231F20"/>
          <w:spacing w:val="-2"/>
          <w:w w:val="95"/>
        </w:rPr>
        <w:t>of</w:t>
      </w:r>
      <w:r>
        <w:rPr>
          <w:color w:val="231F20"/>
          <w:spacing w:val="-6"/>
          <w:w w:val="95"/>
        </w:rPr>
        <w:t> </w:t>
      </w:r>
      <w:r>
        <w:rPr>
          <w:color w:val="231F20"/>
          <w:spacing w:val="-2"/>
          <w:w w:val="95"/>
        </w:rPr>
        <w:t>their</w:t>
      </w:r>
      <w:r>
        <w:rPr>
          <w:color w:val="231F20"/>
          <w:spacing w:val="-6"/>
          <w:w w:val="95"/>
        </w:rPr>
        <w:t> </w:t>
      </w:r>
      <w:r>
        <w:rPr>
          <w:color w:val="231F20"/>
          <w:spacing w:val="-2"/>
          <w:w w:val="95"/>
        </w:rPr>
        <w:t>personal</w:t>
      </w:r>
      <w:r>
        <w:rPr>
          <w:color w:val="231F20"/>
          <w:spacing w:val="-6"/>
          <w:w w:val="95"/>
        </w:rPr>
        <w:t> </w:t>
      </w:r>
      <w:r>
        <w:rPr>
          <w:color w:val="231F20"/>
          <w:spacing w:val="-2"/>
          <w:w w:val="95"/>
        </w:rPr>
        <w:t>demise,</w:t>
      </w:r>
      <w:r>
        <w:rPr>
          <w:color w:val="231F20"/>
          <w:spacing w:val="-6"/>
          <w:w w:val="95"/>
        </w:rPr>
        <w:t> </w:t>
      </w:r>
      <w:r>
        <w:rPr>
          <w:color w:val="231F20"/>
          <w:spacing w:val="-2"/>
          <w:w w:val="95"/>
        </w:rPr>
        <w:t>black </w:t>
      </w:r>
      <w:r>
        <w:rPr>
          <w:color w:val="231F20"/>
          <w:w w:val="95"/>
        </w:rPr>
        <w:t>men</w:t>
      </w:r>
      <w:r>
        <w:rPr>
          <w:color w:val="231F20"/>
          <w:spacing w:val="-7"/>
          <w:w w:val="95"/>
        </w:rPr>
        <w:t> </w:t>
      </w:r>
      <w:r>
        <w:rPr>
          <w:color w:val="231F20"/>
          <w:w w:val="95"/>
        </w:rPr>
        <w:t>demonstrated</w:t>
      </w:r>
      <w:r>
        <w:rPr>
          <w:color w:val="231F20"/>
          <w:spacing w:val="-7"/>
          <w:w w:val="95"/>
        </w:rPr>
        <w:t> </w:t>
      </w:r>
      <w:r>
        <w:rPr>
          <w:color w:val="231F20"/>
          <w:w w:val="95"/>
        </w:rPr>
        <w:t>how</w:t>
      </w:r>
      <w:r>
        <w:rPr>
          <w:color w:val="231F20"/>
          <w:spacing w:val="-7"/>
          <w:w w:val="95"/>
        </w:rPr>
        <w:t> </w:t>
      </w:r>
      <w:r>
        <w:rPr>
          <w:color w:val="231F20"/>
          <w:w w:val="95"/>
        </w:rPr>
        <w:t>the</w:t>
      </w:r>
      <w:r>
        <w:rPr>
          <w:color w:val="231F20"/>
          <w:spacing w:val="-7"/>
          <w:w w:val="95"/>
        </w:rPr>
        <w:t> </w:t>
      </w:r>
      <w:r>
        <w:rPr>
          <w:color w:val="231F20"/>
          <w:w w:val="95"/>
        </w:rPr>
        <w:t>culture</w:t>
      </w:r>
      <w:r>
        <w:rPr>
          <w:color w:val="231F20"/>
          <w:spacing w:val="-7"/>
          <w:w w:val="95"/>
        </w:rPr>
        <w:t> </w:t>
      </w:r>
      <w:r>
        <w:rPr>
          <w:color w:val="231F20"/>
          <w:w w:val="95"/>
        </w:rPr>
        <w:t>of</w:t>
      </w:r>
      <w:r>
        <w:rPr>
          <w:color w:val="231F20"/>
          <w:spacing w:val="-6"/>
          <w:w w:val="95"/>
        </w:rPr>
        <w:t> </w:t>
      </w:r>
      <w:r>
        <w:rPr>
          <w:color w:val="231F20"/>
          <w:w w:val="95"/>
        </w:rPr>
        <w:t>consumption</w:t>
      </w:r>
      <w:r>
        <w:rPr>
          <w:color w:val="231F20"/>
          <w:spacing w:val="-7"/>
          <w:w w:val="95"/>
        </w:rPr>
        <w:t> </w:t>
      </w:r>
      <w:r>
        <w:rPr>
          <w:color w:val="231F20"/>
          <w:w w:val="95"/>
        </w:rPr>
        <w:t>robbed</w:t>
      </w:r>
      <w:r>
        <w:rPr>
          <w:color w:val="231F20"/>
          <w:spacing w:val="-7"/>
          <w:w w:val="95"/>
        </w:rPr>
        <w:t> </w:t>
      </w:r>
      <w:r>
        <w:rPr>
          <w:color w:val="231F20"/>
          <w:w w:val="95"/>
        </w:rPr>
        <w:t>them</w:t>
      </w:r>
      <w:r>
        <w:rPr>
          <w:color w:val="231F20"/>
          <w:spacing w:val="-7"/>
          <w:w w:val="95"/>
        </w:rPr>
        <w:t> </w:t>
      </w:r>
      <w:r>
        <w:rPr>
          <w:color w:val="231F20"/>
          <w:w w:val="95"/>
        </w:rPr>
        <w:t>of </w:t>
      </w:r>
      <w:r>
        <w:rPr>
          <w:color w:val="231F20"/>
          <w:w w:val="90"/>
        </w:rPr>
        <w:t>their masculinity, destroyed familial units and ties, and portended the </w:t>
      </w:r>
      <w:r>
        <w:rPr>
          <w:color w:val="231F20"/>
          <w:spacing w:val="-2"/>
        </w:rPr>
        <w:t>literal</w:t>
      </w:r>
      <w:r>
        <w:rPr>
          <w:color w:val="231F20"/>
          <w:spacing w:val="-11"/>
        </w:rPr>
        <w:t> </w:t>
      </w:r>
      <w:r>
        <w:rPr>
          <w:color w:val="231F20"/>
          <w:spacing w:val="-2"/>
        </w:rPr>
        <w:t>extinction</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race.</w:t>
      </w:r>
    </w:p>
    <w:p>
      <w:pPr>
        <w:pStyle w:val="BodyText"/>
        <w:spacing w:line="225" w:lineRule="auto"/>
        <w:ind w:left="114" w:right="117" w:firstLine="239"/>
      </w:pPr>
      <w:r>
        <w:rPr>
          <w:color w:val="231F20"/>
          <w:spacing w:val="-2"/>
        </w:rPr>
        <w:t>Black</w:t>
      </w:r>
      <w:r>
        <w:rPr>
          <w:color w:val="231F20"/>
          <w:spacing w:val="-8"/>
        </w:rPr>
        <w:t> </w:t>
      </w:r>
      <w:r>
        <w:rPr>
          <w:color w:val="231F20"/>
          <w:spacing w:val="-2"/>
        </w:rPr>
        <w:t>men</w:t>
      </w:r>
      <w:r>
        <w:rPr>
          <w:color w:val="231F20"/>
          <w:spacing w:val="-8"/>
        </w:rPr>
        <w:t> </w:t>
      </w:r>
      <w:r>
        <w:rPr>
          <w:color w:val="231F20"/>
          <w:spacing w:val="-2"/>
        </w:rPr>
        <w:t>had</w:t>
      </w:r>
      <w:r>
        <w:rPr>
          <w:color w:val="231F20"/>
          <w:spacing w:val="-8"/>
        </w:rPr>
        <w:t> </w:t>
      </w:r>
      <w:r>
        <w:rPr>
          <w:color w:val="231F20"/>
          <w:spacing w:val="-2"/>
        </w:rPr>
        <w:t>good</w:t>
      </w:r>
      <w:r>
        <w:rPr>
          <w:color w:val="231F20"/>
          <w:spacing w:val="-8"/>
        </w:rPr>
        <w:t> </w:t>
      </w:r>
      <w:r>
        <w:rPr>
          <w:color w:val="231F20"/>
          <w:spacing w:val="-2"/>
        </w:rPr>
        <w:t>reason</w:t>
      </w:r>
      <w:r>
        <w:rPr>
          <w:color w:val="231F20"/>
          <w:spacing w:val="-8"/>
        </w:rPr>
        <w:t> </w:t>
      </w:r>
      <w:r>
        <w:rPr>
          <w:color w:val="231F20"/>
          <w:spacing w:val="-2"/>
        </w:rPr>
        <w:t>to</w:t>
      </w:r>
      <w:r>
        <w:rPr>
          <w:color w:val="231F20"/>
          <w:spacing w:val="-8"/>
        </w:rPr>
        <w:t> </w:t>
      </w:r>
      <w:r>
        <w:rPr>
          <w:color w:val="231F20"/>
          <w:spacing w:val="-2"/>
        </w:rPr>
        <w:t>worry</w:t>
      </w:r>
      <w:r>
        <w:rPr>
          <w:color w:val="231F20"/>
          <w:spacing w:val="-8"/>
        </w:rPr>
        <w:t> </w:t>
      </w:r>
      <w:r>
        <w:rPr>
          <w:color w:val="231F20"/>
          <w:spacing w:val="-2"/>
        </w:rPr>
        <w:t>about</w:t>
      </w:r>
      <w:r>
        <w:rPr>
          <w:color w:val="231F20"/>
          <w:spacing w:val="-8"/>
        </w:rPr>
        <w:t> </w:t>
      </w:r>
      <w:r>
        <w:rPr>
          <w:color w:val="231F20"/>
          <w:spacing w:val="-2"/>
        </w:rPr>
        <w:t>literal</w:t>
      </w:r>
      <w:r>
        <w:rPr>
          <w:color w:val="231F20"/>
          <w:spacing w:val="-8"/>
        </w:rPr>
        <w:t> </w:t>
      </w:r>
      <w:r>
        <w:rPr>
          <w:color w:val="231F20"/>
          <w:spacing w:val="-2"/>
        </w:rPr>
        <w:t>annihilation. </w:t>
      </w:r>
      <w:r>
        <w:rPr>
          <w:color w:val="231F20"/>
          <w:w w:val="90"/>
        </w:rPr>
        <w:t>Across</w:t>
      </w:r>
      <w:r>
        <w:rPr>
          <w:color w:val="231F20"/>
          <w:spacing w:val="-6"/>
          <w:w w:val="90"/>
        </w:rPr>
        <w:t> </w:t>
      </w:r>
      <w:r>
        <w:rPr>
          <w:color w:val="231F20"/>
          <w:w w:val="90"/>
        </w:rPr>
        <w:t>the</w:t>
      </w:r>
      <w:r>
        <w:rPr>
          <w:color w:val="231F20"/>
          <w:spacing w:val="-6"/>
          <w:w w:val="90"/>
        </w:rPr>
        <w:t> </w:t>
      </w:r>
      <w:r>
        <w:rPr>
          <w:color w:val="231F20"/>
          <w:w w:val="90"/>
        </w:rPr>
        <w:t>nation,</w:t>
      </w:r>
      <w:r>
        <w:rPr>
          <w:color w:val="231F20"/>
          <w:spacing w:val="-6"/>
          <w:w w:val="90"/>
        </w:rPr>
        <w:t> </w:t>
      </w:r>
      <w:r>
        <w:rPr>
          <w:color w:val="231F20"/>
          <w:w w:val="90"/>
        </w:rPr>
        <w:t>whites</w:t>
      </w:r>
      <w:r>
        <w:rPr>
          <w:color w:val="231F20"/>
          <w:spacing w:val="-6"/>
          <w:w w:val="90"/>
        </w:rPr>
        <w:t> </w:t>
      </w:r>
      <w:r>
        <w:rPr>
          <w:color w:val="231F20"/>
          <w:w w:val="90"/>
        </w:rPr>
        <w:t>predicted</w:t>
      </w:r>
      <w:r>
        <w:rPr>
          <w:color w:val="231F20"/>
          <w:spacing w:val="-6"/>
          <w:w w:val="90"/>
        </w:rPr>
        <w:t> </w:t>
      </w:r>
      <w:r>
        <w:rPr>
          <w:color w:val="231F20"/>
          <w:w w:val="90"/>
        </w:rPr>
        <w:t>the</w:t>
      </w:r>
      <w:r>
        <w:rPr>
          <w:color w:val="231F20"/>
          <w:spacing w:val="-6"/>
          <w:w w:val="90"/>
        </w:rPr>
        <w:t> </w:t>
      </w:r>
      <w:r>
        <w:rPr>
          <w:color w:val="231F20"/>
          <w:w w:val="90"/>
        </w:rPr>
        <w:t>extinction</w:t>
      </w:r>
      <w:r>
        <w:rPr>
          <w:color w:val="231F20"/>
          <w:spacing w:val="-6"/>
          <w:w w:val="90"/>
        </w:rPr>
        <w:t> </w:t>
      </w:r>
      <w:r>
        <w:rPr>
          <w:color w:val="231F20"/>
          <w:w w:val="90"/>
        </w:rPr>
        <w:t>of</w:t>
      </w:r>
      <w:r>
        <w:rPr>
          <w:color w:val="231F20"/>
          <w:spacing w:val="-6"/>
          <w:w w:val="90"/>
        </w:rPr>
        <w:t> </w:t>
      </w:r>
      <w:r>
        <w:rPr>
          <w:color w:val="231F20"/>
          <w:w w:val="90"/>
        </w:rPr>
        <w:t>and</w:t>
      </w:r>
      <w:r>
        <w:rPr>
          <w:color w:val="231F20"/>
          <w:spacing w:val="-6"/>
          <w:w w:val="90"/>
        </w:rPr>
        <w:t> </w:t>
      </w:r>
      <w:r>
        <w:rPr>
          <w:color w:val="231F20"/>
          <w:w w:val="90"/>
        </w:rPr>
        <w:t>extermination of the Negro. For example, Midwestern economist George M. Weston predicted in 1857 that “when the white artisans and farmers want the </w:t>
      </w:r>
      <w:r>
        <w:rPr>
          <w:color w:val="231F20"/>
          <w:w w:val="95"/>
        </w:rPr>
        <w:t>room</w:t>
      </w:r>
      <w:r>
        <w:rPr>
          <w:color w:val="231F20"/>
          <w:spacing w:val="-10"/>
          <w:w w:val="95"/>
        </w:rPr>
        <w:t> </w:t>
      </w:r>
      <w:r>
        <w:rPr>
          <w:color w:val="231F20"/>
          <w:w w:val="95"/>
        </w:rPr>
        <w:t>which</w:t>
      </w:r>
      <w:r>
        <w:rPr>
          <w:color w:val="231F20"/>
          <w:spacing w:val="-10"/>
          <w:w w:val="95"/>
        </w:rPr>
        <w:t> </w:t>
      </w:r>
      <w:r>
        <w:rPr>
          <w:color w:val="231F20"/>
          <w:w w:val="95"/>
        </w:rPr>
        <w:t>the</w:t>
      </w:r>
      <w:r>
        <w:rPr>
          <w:color w:val="231F20"/>
          <w:spacing w:val="-10"/>
          <w:w w:val="95"/>
        </w:rPr>
        <w:t> </w:t>
      </w:r>
      <w:r>
        <w:rPr>
          <w:color w:val="231F20"/>
          <w:w w:val="95"/>
        </w:rPr>
        <w:t>African</w:t>
      </w:r>
      <w:r>
        <w:rPr>
          <w:color w:val="231F20"/>
          <w:spacing w:val="-10"/>
          <w:w w:val="95"/>
        </w:rPr>
        <w:t> </w:t>
      </w:r>
      <w:r>
        <w:rPr>
          <w:color w:val="231F20"/>
          <w:w w:val="95"/>
        </w:rPr>
        <w:t>occupies,</w:t>
      </w:r>
      <w:r>
        <w:rPr>
          <w:color w:val="231F20"/>
          <w:spacing w:val="-10"/>
          <w:w w:val="95"/>
        </w:rPr>
        <w:t> </w:t>
      </w:r>
      <w:r>
        <w:rPr>
          <w:color w:val="231F20"/>
          <w:w w:val="95"/>
        </w:rPr>
        <w:t>they</w:t>
      </w:r>
      <w:r>
        <w:rPr>
          <w:color w:val="231F20"/>
          <w:spacing w:val="-10"/>
          <w:w w:val="95"/>
        </w:rPr>
        <w:t> </w:t>
      </w:r>
      <w:r>
        <w:rPr>
          <w:color w:val="231F20"/>
          <w:w w:val="95"/>
        </w:rPr>
        <w:t>will</w:t>
      </w:r>
      <w:r>
        <w:rPr>
          <w:color w:val="231F20"/>
          <w:spacing w:val="-10"/>
          <w:w w:val="95"/>
        </w:rPr>
        <w:t> </w:t>
      </w:r>
      <w:r>
        <w:rPr>
          <w:color w:val="231F20"/>
          <w:w w:val="95"/>
        </w:rPr>
        <w:t>take</w:t>
      </w:r>
      <w:r>
        <w:rPr>
          <w:color w:val="231F20"/>
          <w:spacing w:val="-10"/>
          <w:w w:val="95"/>
        </w:rPr>
        <w:t> </w:t>
      </w:r>
      <w:r>
        <w:rPr>
          <w:color w:val="231F20"/>
          <w:w w:val="95"/>
        </w:rPr>
        <w:t>it</w:t>
      </w:r>
      <w:r>
        <w:rPr>
          <w:color w:val="231F20"/>
          <w:spacing w:val="-10"/>
          <w:w w:val="95"/>
        </w:rPr>
        <w:t> </w:t>
      </w:r>
      <w:r>
        <w:rPr>
          <w:color w:val="231F20"/>
          <w:w w:val="95"/>
        </w:rPr>
        <w:t>not</w:t>
      </w:r>
      <w:r>
        <w:rPr>
          <w:color w:val="231F20"/>
          <w:spacing w:val="-10"/>
          <w:w w:val="95"/>
        </w:rPr>
        <w:t> </w:t>
      </w:r>
      <w:r>
        <w:rPr>
          <w:color w:val="231F20"/>
          <w:w w:val="95"/>
        </w:rPr>
        <w:t>by</w:t>
      </w:r>
      <w:r>
        <w:rPr>
          <w:color w:val="231F20"/>
          <w:spacing w:val="-10"/>
          <w:w w:val="95"/>
        </w:rPr>
        <w:t> </w:t>
      </w:r>
      <w:r>
        <w:rPr>
          <w:color w:val="231F20"/>
          <w:w w:val="95"/>
        </w:rPr>
        <w:t>rude</w:t>
      </w:r>
      <w:r>
        <w:rPr>
          <w:color w:val="231F20"/>
          <w:spacing w:val="-10"/>
          <w:w w:val="95"/>
        </w:rPr>
        <w:t> </w:t>
      </w:r>
      <w:r>
        <w:rPr>
          <w:color w:val="231F20"/>
          <w:w w:val="95"/>
        </w:rPr>
        <w:t>force, </w:t>
      </w:r>
      <w:r>
        <w:rPr>
          <w:color w:val="231F20"/>
          <w:w w:val="85"/>
        </w:rPr>
        <w:t>but by gentle and gradual and peaceful processes. The Negro will disap- pear.”</w:t>
      </w:r>
      <w:hyperlink w:history="true" w:anchor="_bookmark274">
        <w:r>
          <w:rPr>
            <w:color w:val="231F20"/>
            <w:w w:val="85"/>
            <w:position w:val="7"/>
            <w:sz w:val="12"/>
          </w:rPr>
          <w:t>7</w:t>
        </w:r>
        <w:r>
          <w:rPr>
            <w:color w:val="231F20"/>
            <w:spacing w:val="28"/>
            <w:position w:val="7"/>
            <w:sz w:val="12"/>
          </w:rPr>
          <w:t> </w:t>
        </w:r>
      </w:hyperlink>
      <w:r>
        <w:rPr>
          <w:color w:val="231F20"/>
          <w:w w:val="85"/>
        </w:rPr>
        <w:t>Others, of the religious persuasion, felt that “an inherited capacity </w:t>
      </w:r>
      <w:r>
        <w:rPr>
          <w:color w:val="231F20"/>
          <w:w w:val="90"/>
        </w:rPr>
        <w:t>for Christian persuasion . . . guaranteed the survival of the white race, </w:t>
      </w:r>
      <w:r>
        <w:rPr>
          <w:color w:val="231F20"/>
          <w:spacing w:val="-2"/>
          <w:w w:val="95"/>
        </w:rPr>
        <w:t>and</w:t>
      </w:r>
      <w:r>
        <w:rPr>
          <w:color w:val="231F20"/>
          <w:spacing w:val="-9"/>
          <w:w w:val="95"/>
        </w:rPr>
        <w:t> </w:t>
      </w:r>
      <w:r>
        <w:rPr>
          <w:color w:val="231F20"/>
          <w:spacing w:val="-2"/>
          <w:w w:val="95"/>
        </w:rPr>
        <w:t>the</w:t>
      </w:r>
      <w:r>
        <w:rPr>
          <w:color w:val="231F20"/>
          <w:spacing w:val="-9"/>
          <w:w w:val="95"/>
        </w:rPr>
        <w:t> </w:t>
      </w:r>
      <w:r>
        <w:rPr>
          <w:color w:val="231F20"/>
          <w:spacing w:val="-2"/>
          <w:w w:val="95"/>
        </w:rPr>
        <w:t>lack</w:t>
      </w:r>
      <w:r>
        <w:rPr>
          <w:color w:val="231F20"/>
          <w:spacing w:val="-9"/>
          <w:w w:val="95"/>
        </w:rPr>
        <w:t> </w:t>
      </w:r>
      <w:r>
        <w:rPr>
          <w:color w:val="231F20"/>
          <w:spacing w:val="-2"/>
          <w:w w:val="95"/>
        </w:rPr>
        <w:t>of</w:t>
      </w:r>
      <w:r>
        <w:rPr>
          <w:color w:val="231F20"/>
          <w:spacing w:val="-9"/>
          <w:w w:val="95"/>
        </w:rPr>
        <w:t> </w:t>
      </w:r>
      <w:r>
        <w:rPr>
          <w:color w:val="231F20"/>
          <w:spacing w:val="-2"/>
          <w:w w:val="95"/>
        </w:rPr>
        <w:t>it</w:t>
      </w:r>
      <w:r>
        <w:rPr>
          <w:color w:val="231F20"/>
          <w:spacing w:val="-9"/>
          <w:w w:val="95"/>
        </w:rPr>
        <w:t> </w:t>
      </w:r>
      <w:r>
        <w:rPr>
          <w:color w:val="231F20"/>
          <w:spacing w:val="-2"/>
          <w:w w:val="95"/>
        </w:rPr>
        <w:t>condemned</w:t>
      </w:r>
      <w:r>
        <w:rPr>
          <w:color w:val="231F20"/>
          <w:spacing w:val="-9"/>
          <w:w w:val="95"/>
        </w:rPr>
        <w:t> </w:t>
      </w:r>
      <w:r>
        <w:rPr>
          <w:color w:val="231F20"/>
          <w:spacing w:val="-2"/>
          <w:w w:val="95"/>
        </w:rPr>
        <w:t>the</w:t>
      </w:r>
      <w:r>
        <w:rPr>
          <w:color w:val="231F20"/>
          <w:spacing w:val="-9"/>
          <w:w w:val="95"/>
        </w:rPr>
        <w:t> </w:t>
      </w:r>
      <w:r>
        <w:rPr>
          <w:color w:val="231F20"/>
          <w:spacing w:val="-2"/>
          <w:w w:val="95"/>
        </w:rPr>
        <w:t>Negro</w:t>
      </w:r>
      <w:r>
        <w:rPr>
          <w:color w:val="231F20"/>
          <w:spacing w:val="-9"/>
          <w:w w:val="95"/>
        </w:rPr>
        <w:t> </w:t>
      </w:r>
      <w:r>
        <w:rPr>
          <w:color w:val="231F20"/>
          <w:spacing w:val="-2"/>
          <w:w w:val="95"/>
        </w:rPr>
        <w:t>to</w:t>
      </w:r>
      <w:r>
        <w:rPr>
          <w:color w:val="231F20"/>
          <w:spacing w:val="-9"/>
          <w:w w:val="95"/>
        </w:rPr>
        <w:t> </w:t>
      </w:r>
      <w:r>
        <w:rPr>
          <w:color w:val="231F20"/>
          <w:spacing w:val="-2"/>
          <w:w w:val="95"/>
        </w:rPr>
        <w:t>extinction.”</w:t>
      </w:r>
      <w:hyperlink w:history="true" w:anchor="_bookmark275">
        <w:r>
          <w:rPr>
            <w:color w:val="231F20"/>
            <w:spacing w:val="-2"/>
            <w:w w:val="95"/>
            <w:position w:val="7"/>
            <w:sz w:val="12"/>
          </w:rPr>
          <w:t>8</w:t>
        </w:r>
      </w:hyperlink>
      <w:r>
        <w:rPr>
          <w:color w:val="231F20"/>
          <w:spacing w:val="-4"/>
          <w:w w:val="95"/>
          <w:position w:val="7"/>
          <w:sz w:val="12"/>
        </w:rPr>
        <w:t> </w:t>
      </w:r>
      <w:r>
        <w:rPr>
          <w:color w:val="231F20"/>
          <w:spacing w:val="-2"/>
          <w:w w:val="95"/>
        </w:rPr>
        <w:t>Where</w:t>
      </w:r>
      <w:r>
        <w:rPr>
          <w:color w:val="231F20"/>
          <w:spacing w:val="-9"/>
          <w:w w:val="95"/>
        </w:rPr>
        <w:t> </w:t>
      </w:r>
      <w:r>
        <w:rPr>
          <w:color w:val="231F20"/>
          <w:spacing w:val="-2"/>
          <w:w w:val="95"/>
        </w:rPr>
        <w:t>whites </w:t>
      </w:r>
      <w:r>
        <w:rPr>
          <w:color w:val="231F20"/>
          <w:w w:val="90"/>
        </w:rPr>
        <w:t>foresaw</w:t>
      </w:r>
      <w:r>
        <w:rPr>
          <w:color w:val="231F20"/>
          <w:spacing w:val="-7"/>
          <w:w w:val="90"/>
        </w:rPr>
        <w:t> </w:t>
      </w:r>
      <w:r>
        <w:rPr>
          <w:color w:val="231F20"/>
          <w:w w:val="90"/>
        </w:rPr>
        <w:t>and</w:t>
      </w:r>
      <w:r>
        <w:rPr>
          <w:color w:val="231F20"/>
          <w:spacing w:val="-7"/>
          <w:w w:val="90"/>
        </w:rPr>
        <w:t> </w:t>
      </w:r>
      <w:r>
        <w:rPr>
          <w:color w:val="231F20"/>
          <w:w w:val="90"/>
        </w:rPr>
        <w:t>depicted</w:t>
      </w:r>
      <w:r>
        <w:rPr>
          <w:color w:val="231F20"/>
          <w:spacing w:val="-7"/>
          <w:w w:val="90"/>
        </w:rPr>
        <w:t> </w:t>
      </w:r>
      <w:r>
        <w:rPr>
          <w:color w:val="231F20"/>
          <w:w w:val="90"/>
        </w:rPr>
        <w:t>clean</w:t>
      </w:r>
      <w:r>
        <w:rPr>
          <w:color w:val="231F20"/>
          <w:spacing w:val="-7"/>
          <w:w w:val="90"/>
        </w:rPr>
        <w:t> </w:t>
      </w:r>
      <w:r>
        <w:rPr>
          <w:color w:val="231F20"/>
          <w:w w:val="90"/>
        </w:rPr>
        <w:t>and</w:t>
      </w:r>
      <w:r>
        <w:rPr>
          <w:color w:val="231F20"/>
          <w:spacing w:val="-7"/>
          <w:w w:val="90"/>
        </w:rPr>
        <w:t> </w:t>
      </w:r>
      <w:r>
        <w:rPr>
          <w:color w:val="231F20"/>
          <w:w w:val="90"/>
        </w:rPr>
        <w:t>innocent</w:t>
      </w:r>
      <w:r>
        <w:rPr>
          <w:color w:val="231F20"/>
          <w:spacing w:val="-7"/>
          <w:w w:val="90"/>
        </w:rPr>
        <w:t> </w:t>
      </w:r>
      <w:r>
        <w:rPr>
          <w:color w:val="231F20"/>
          <w:w w:val="90"/>
        </w:rPr>
        <w:t>processes</w:t>
      </w:r>
      <w:r>
        <w:rPr>
          <w:color w:val="231F20"/>
          <w:spacing w:val="-7"/>
          <w:w w:val="90"/>
        </w:rPr>
        <w:t> </w:t>
      </w:r>
      <w:r>
        <w:rPr>
          <w:color w:val="231F20"/>
          <w:w w:val="90"/>
        </w:rPr>
        <w:t>of</w:t>
      </w:r>
      <w:r>
        <w:rPr>
          <w:color w:val="231F20"/>
          <w:spacing w:val="-7"/>
          <w:w w:val="90"/>
        </w:rPr>
        <w:t> </w:t>
      </w:r>
      <w:r>
        <w:rPr>
          <w:color w:val="231F20"/>
          <w:w w:val="90"/>
        </w:rPr>
        <w:t>natural</w:t>
      </w:r>
      <w:r>
        <w:rPr>
          <w:color w:val="231F20"/>
          <w:spacing w:val="-7"/>
          <w:w w:val="90"/>
        </w:rPr>
        <w:t> </w:t>
      </w:r>
      <w:r>
        <w:rPr>
          <w:color w:val="231F20"/>
          <w:w w:val="90"/>
        </w:rPr>
        <w:t>selection, black</w:t>
      </w:r>
      <w:r>
        <w:rPr>
          <w:color w:val="231F20"/>
          <w:spacing w:val="-2"/>
          <w:w w:val="90"/>
        </w:rPr>
        <w:t> </w:t>
      </w:r>
      <w:r>
        <w:rPr>
          <w:color w:val="231F20"/>
          <w:w w:val="90"/>
        </w:rPr>
        <w:t>men</w:t>
      </w:r>
      <w:r>
        <w:rPr>
          <w:color w:val="231F20"/>
          <w:spacing w:val="-2"/>
          <w:w w:val="90"/>
        </w:rPr>
        <w:t> </w:t>
      </w:r>
      <w:r>
        <w:rPr>
          <w:color w:val="231F20"/>
          <w:w w:val="90"/>
        </w:rPr>
        <w:t>saw</w:t>
      </w:r>
      <w:r>
        <w:rPr>
          <w:color w:val="231F20"/>
          <w:spacing w:val="-1"/>
          <w:w w:val="90"/>
        </w:rPr>
        <w:t> </w:t>
      </w:r>
      <w:r>
        <w:rPr>
          <w:color w:val="231F20"/>
          <w:w w:val="90"/>
        </w:rPr>
        <w:t>bloodshed</w:t>
      </w:r>
      <w:r>
        <w:rPr>
          <w:color w:val="231F20"/>
          <w:spacing w:val="-2"/>
          <w:w w:val="90"/>
        </w:rPr>
        <w:t> </w:t>
      </w:r>
      <w:r>
        <w:rPr>
          <w:color w:val="231F20"/>
          <w:w w:val="90"/>
        </w:rPr>
        <w:t>and</w:t>
      </w:r>
      <w:r>
        <w:rPr>
          <w:color w:val="231F20"/>
          <w:spacing w:val="-2"/>
          <w:w w:val="90"/>
        </w:rPr>
        <w:t> </w:t>
      </w:r>
      <w:r>
        <w:rPr>
          <w:color w:val="231F20"/>
          <w:w w:val="90"/>
        </w:rPr>
        <w:t>gluttonous</w:t>
      </w:r>
      <w:r>
        <w:rPr>
          <w:color w:val="231F20"/>
          <w:spacing w:val="-1"/>
          <w:w w:val="90"/>
        </w:rPr>
        <w:t> </w:t>
      </w:r>
      <w:r>
        <w:rPr>
          <w:color w:val="231F20"/>
          <w:w w:val="90"/>
        </w:rPr>
        <w:t>consumption.</w:t>
      </w:r>
      <w:r>
        <w:rPr>
          <w:color w:val="231F20"/>
          <w:spacing w:val="-2"/>
          <w:w w:val="90"/>
        </w:rPr>
        <w:t> </w:t>
      </w:r>
      <w:r>
        <w:rPr>
          <w:color w:val="231F20"/>
          <w:w w:val="90"/>
        </w:rPr>
        <w:t>William</w:t>
      </w:r>
      <w:r>
        <w:rPr>
          <w:color w:val="231F20"/>
          <w:spacing w:val="-2"/>
          <w:w w:val="90"/>
        </w:rPr>
        <w:t> Wells</w:t>
      </w:r>
    </w:p>
    <w:p>
      <w:pPr>
        <w:spacing w:after="0" w:line="225" w:lineRule="auto"/>
        <w:sectPr>
          <w:headerReference w:type="even" r:id="rId35"/>
          <w:headerReference w:type="default" r:id="rId36"/>
          <w:pgSz w:w="7710" w:h="12270"/>
          <w:pgMar w:header="668" w:footer="0" w:top="1100" w:bottom="280" w:left="620" w:right="640"/>
          <w:pgNumType w:start="128"/>
        </w:sectPr>
      </w:pPr>
    </w:p>
    <w:p>
      <w:pPr>
        <w:pStyle w:val="BodyText"/>
        <w:spacing w:line="225" w:lineRule="auto" w:before="92"/>
        <w:ind w:left="118" w:right="111"/>
      </w:pPr>
      <w:bookmarkStart w:name="_bookmark138" w:id="148"/>
      <w:bookmarkEnd w:id="148"/>
      <w:r>
        <w:rPr/>
      </w:r>
      <w:r>
        <w:rPr>
          <w:color w:val="231F20"/>
          <w:w w:val="90"/>
        </w:rPr>
        <w:t>Brown described a man named Walker, “a Negro speculator, who was amassing</w:t>
      </w:r>
      <w:r>
        <w:rPr>
          <w:color w:val="231F20"/>
          <w:spacing w:val="-6"/>
          <w:w w:val="90"/>
        </w:rPr>
        <w:t> </w:t>
      </w:r>
      <w:r>
        <w:rPr>
          <w:color w:val="231F20"/>
          <w:w w:val="90"/>
        </w:rPr>
        <w:t>a</w:t>
      </w:r>
      <w:r>
        <w:rPr>
          <w:color w:val="231F20"/>
          <w:spacing w:val="-6"/>
          <w:w w:val="90"/>
        </w:rPr>
        <w:t> </w:t>
      </w:r>
      <w:r>
        <w:rPr>
          <w:color w:val="231F20"/>
          <w:w w:val="90"/>
        </w:rPr>
        <w:t>fortune</w:t>
      </w:r>
      <w:r>
        <w:rPr>
          <w:color w:val="231F20"/>
          <w:spacing w:val="-6"/>
          <w:w w:val="90"/>
        </w:rPr>
        <w:t> </w:t>
      </w:r>
      <w:r>
        <w:rPr>
          <w:color w:val="231F20"/>
          <w:w w:val="90"/>
        </w:rPr>
        <w:t>by</w:t>
      </w:r>
      <w:r>
        <w:rPr>
          <w:color w:val="231F20"/>
          <w:spacing w:val="-6"/>
          <w:w w:val="90"/>
        </w:rPr>
        <w:t> </w:t>
      </w:r>
      <w:r>
        <w:rPr>
          <w:color w:val="231F20"/>
          <w:w w:val="90"/>
        </w:rPr>
        <w:t>trading</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bones,</w:t>
      </w:r>
      <w:r>
        <w:rPr>
          <w:color w:val="231F20"/>
          <w:spacing w:val="-6"/>
          <w:w w:val="90"/>
        </w:rPr>
        <w:t> </w:t>
      </w:r>
      <w:r>
        <w:rPr>
          <w:color w:val="231F20"/>
          <w:w w:val="90"/>
        </w:rPr>
        <w:t>blood,</w:t>
      </w:r>
      <w:r>
        <w:rPr>
          <w:color w:val="231F20"/>
          <w:spacing w:val="-6"/>
          <w:w w:val="90"/>
        </w:rPr>
        <w:t> </w:t>
      </w:r>
      <w:r>
        <w:rPr>
          <w:color w:val="231F20"/>
          <w:w w:val="90"/>
        </w:rPr>
        <w:t>and</w:t>
      </w:r>
      <w:r>
        <w:rPr>
          <w:color w:val="231F20"/>
          <w:spacing w:val="-6"/>
          <w:w w:val="90"/>
        </w:rPr>
        <w:t> </w:t>
      </w:r>
      <w:r>
        <w:rPr>
          <w:color w:val="231F20"/>
          <w:w w:val="90"/>
        </w:rPr>
        <w:t>nerves,</w:t>
      </w:r>
      <w:r>
        <w:rPr>
          <w:color w:val="231F20"/>
          <w:spacing w:val="-6"/>
          <w:w w:val="90"/>
        </w:rPr>
        <w:t> </w:t>
      </w:r>
      <w:r>
        <w:rPr>
          <w:color w:val="231F20"/>
          <w:w w:val="90"/>
        </w:rPr>
        <w:t>of</w:t>
      </w:r>
      <w:r>
        <w:rPr>
          <w:color w:val="231F20"/>
          <w:spacing w:val="-6"/>
          <w:w w:val="90"/>
        </w:rPr>
        <w:t> </w:t>
      </w:r>
      <w:r>
        <w:rPr>
          <w:color w:val="231F20"/>
          <w:w w:val="90"/>
        </w:rPr>
        <w:t>God’s Children.”</w:t>
      </w:r>
      <w:hyperlink w:history="true" w:anchor="_bookmark275">
        <w:r>
          <w:rPr>
            <w:color w:val="231F20"/>
            <w:w w:val="90"/>
            <w:position w:val="7"/>
            <w:sz w:val="12"/>
          </w:rPr>
          <w:t>9</w:t>
        </w:r>
      </w:hyperlink>
      <w:r>
        <w:rPr>
          <w:color w:val="231F20"/>
          <w:spacing w:val="24"/>
          <w:position w:val="7"/>
          <w:sz w:val="12"/>
        </w:rPr>
        <w:t> </w:t>
      </w:r>
      <w:r>
        <w:rPr>
          <w:color w:val="231F20"/>
          <w:w w:val="90"/>
        </w:rPr>
        <w:t>Solomon Northup, a free black man illegally captured and sold</w:t>
      </w:r>
      <w:r>
        <w:rPr>
          <w:color w:val="231F20"/>
          <w:spacing w:val="-5"/>
          <w:w w:val="90"/>
        </w:rPr>
        <w:t> </w:t>
      </w:r>
      <w:r>
        <w:rPr>
          <w:color w:val="231F20"/>
          <w:w w:val="90"/>
        </w:rPr>
        <w:t>into</w:t>
      </w:r>
      <w:r>
        <w:rPr>
          <w:color w:val="231F20"/>
          <w:spacing w:val="-5"/>
          <w:w w:val="90"/>
        </w:rPr>
        <w:t> </w:t>
      </w:r>
      <w:r>
        <w:rPr>
          <w:color w:val="231F20"/>
          <w:w w:val="90"/>
        </w:rPr>
        <w:t>slavery,</w:t>
      </w:r>
      <w:r>
        <w:rPr>
          <w:color w:val="231F20"/>
          <w:spacing w:val="-5"/>
          <w:w w:val="90"/>
        </w:rPr>
        <w:t> </w:t>
      </w:r>
      <w:r>
        <w:rPr>
          <w:color w:val="231F20"/>
          <w:w w:val="90"/>
        </w:rPr>
        <w:t>linked</w:t>
      </w:r>
      <w:r>
        <w:rPr>
          <w:color w:val="231F20"/>
          <w:spacing w:val="-5"/>
          <w:w w:val="90"/>
        </w:rPr>
        <w:t> </w:t>
      </w:r>
      <w:r>
        <w:rPr>
          <w:color w:val="231F20"/>
          <w:w w:val="90"/>
        </w:rPr>
        <w:t>the</w:t>
      </w:r>
      <w:r>
        <w:rPr>
          <w:color w:val="231F20"/>
          <w:spacing w:val="-5"/>
          <w:w w:val="90"/>
        </w:rPr>
        <w:t> </w:t>
      </w:r>
      <w:r>
        <w:rPr>
          <w:color w:val="231F20"/>
          <w:w w:val="90"/>
        </w:rPr>
        <w:t>“gastronomical</w:t>
      </w:r>
      <w:r>
        <w:rPr>
          <w:color w:val="231F20"/>
          <w:spacing w:val="-5"/>
          <w:w w:val="90"/>
        </w:rPr>
        <w:t> </w:t>
      </w:r>
      <w:r>
        <w:rPr>
          <w:color w:val="231F20"/>
          <w:w w:val="90"/>
        </w:rPr>
        <w:t>enjoyments”</w:t>
      </w:r>
      <w:r>
        <w:rPr>
          <w:color w:val="231F20"/>
          <w:spacing w:val="-5"/>
          <w:w w:val="90"/>
        </w:rPr>
        <w:t> </w:t>
      </w:r>
      <w:r>
        <w:rPr>
          <w:color w:val="231F20"/>
          <w:w w:val="90"/>
        </w:rPr>
        <w:t>of</w:t>
      </w:r>
      <w:r>
        <w:rPr>
          <w:color w:val="231F20"/>
          <w:spacing w:val="-5"/>
          <w:w w:val="90"/>
        </w:rPr>
        <w:t> </w:t>
      </w:r>
      <w:r>
        <w:rPr>
          <w:color w:val="231F20"/>
          <w:w w:val="90"/>
        </w:rPr>
        <w:t>whites</w:t>
      </w:r>
      <w:r>
        <w:rPr>
          <w:color w:val="231F20"/>
          <w:spacing w:val="-5"/>
          <w:w w:val="90"/>
        </w:rPr>
        <w:t> </w:t>
      </w:r>
      <w:r>
        <w:rPr>
          <w:color w:val="231F20"/>
          <w:w w:val="90"/>
        </w:rPr>
        <w:t>and their entitlement to processes of consumption that involved starving, </w:t>
      </w:r>
      <w:r>
        <w:rPr>
          <w:color w:val="231F20"/>
          <w:spacing w:val="-2"/>
          <w:w w:val="95"/>
        </w:rPr>
        <w:t>raping,</w:t>
      </w:r>
      <w:r>
        <w:rPr>
          <w:color w:val="231F20"/>
          <w:spacing w:val="-5"/>
          <w:w w:val="95"/>
        </w:rPr>
        <w:t> </w:t>
      </w:r>
      <w:r>
        <w:rPr>
          <w:color w:val="231F20"/>
          <w:spacing w:val="-2"/>
          <w:w w:val="95"/>
        </w:rPr>
        <w:t>and</w:t>
      </w:r>
      <w:r>
        <w:rPr>
          <w:color w:val="231F20"/>
          <w:spacing w:val="-5"/>
          <w:w w:val="95"/>
        </w:rPr>
        <w:t> </w:t>
      </w:r>
      <w:r>
        <w:rPr>
          <w:color w:val="231F20"/>
          <w:spacing w:val="-2"/>
          <w:w w:val="95"/>
        </w:rPr>
        <w:t>emasculating</w:t>
      </w:r>
      <w:r>
        <w:rPr>
          <w:color w:val="231F20"/>
          <w:spacing w:val="-5"/>
          <w:w w:val="95"/>
        </w:rPr>
        <w:t> </w:t>
      </w:r>
      <w:r>
        <w:rPr>
          <w:color w:val="231F20"/>
          <w:spacing w:val="-2"/>
          <w:w w:val="95"/>
        </w:rPr>
        <w:t>slaves.</w:t>
      </w:r>
      <w:hyperlink w:history="true" w:anchor="_bookmark275">
        <w:r>
          <w:rPr>
            <w:color w:val="231F20"/>
            <w:spacing w:val="-2"/>
            <w:w w:val="95"/>
            <w:position w:val="7"/>
            <w:sz w:val="12"/>
          </w:rPr>
          <w:t>10</w:t>
        </w:r>
      </w:hyperlink>
      <w:r>
        <w:rPr>
          <w:color w:val="231F20"/>
          <w:spacing w:val="18"/>
          <w:position w:val="7"/>
          <w:sz w:val="12"/>
        </w:rPr>
        <w:t> </w:t>
      </w:r>
      <w:r>
        <w:rPr>
          <w:color w:val="231F20"/>
          <w:spacing w:val="-2"/>
          <w:w w:val="95"/>
        </w:rPr>
        <w:t>In</w:t>
      </w:r>
      <w:r>
        <w:rPr>
          <w:color w:val="231F20"/>
          <w:spacing w:val="-5"/>
          <w:w w:val="95"/>
        </w:rPr>
        <w:t> </w:t>
      </w:r>
      <w:r>
        <w:rPr>
          <w:color w:val="231F20"/>
          <w:spacing w:val="-2"/>
          <w:w w:val="95"/>
        </w:rPr>
        <w:t>emphasizing</w:t>
      </w:r>
      <w:r>
        <w:rPr>
          <w:color w:val="231F20"/>
          <w:spacing w:val="-5"/>
          <w:w w:val="95"/>
        </w:rPr>
        <w:t> </w:t>
      </w:r>
      <w:r>
        <w:rPr>
          <w:color w:val="231F20"/>
          <w:spacing w:val="-2"/>
          <w:w w:val="95"/>
        </w:rPr>
        <w:t>black</w:t>
      </w:r>
      <w:r>
        <w:rPr>
          <w:color w:val="231F20"/>
          <w:spacing w:val="-5"/>
          <w:w w:val="95"/>
        </w:rPr>
        <w:t> </w:t>
      </w:r>
      <w:r>
        <w:rPr>
          <w:color w:val="231F20"/>
          <w:spacing w:val="-2"/>
          <w:w w:val="95"/>
        </w:rPr>
        <w:t>male</w:t>
      </w:r>
      <w:r>
        <w:rPr>
          <w:color w:val="231F20"/>
          <w:spacing w:val="-5"/>
          <w:w w:val="95"/>
        </w:rPr>
        <w:t> </w:t>
      </w:r>
      <w:r>
        <w:rPr>
          <w:color w:val="231F20"/>
          <w:spacing w:val="-2"/>
          <w:w w:val="95"/>
        </w:rPr>
        <w:t>virility </w:t>
      </w:r>
      <w:r>
        <w:rPr>
          <w:color w:val="231F20"/>
          <w:w w:val="95"/>
        </w:rPr>
        <w:t>and</w:t>
      </w:r>
      <w:r>
        <w:rPr>
          <w:color w:val="231F20"/>
          <w:spacing w:val="-8"/>
          <w:w w:val="95"/>
        </w:rPr>
        <w:t> </w:t>
      </w:r>
      <w:r>
        <w:rPr>
          <w:color w:val="231F20"/>
          <w:w w:val="95"/>
        </w:rPr>
        <w:t>paternity,</w:t>
      </w:r>
      <w:r>
        <w:rPr>
          <w:color w:val="231F20"/>
          <w:spacing w:val="-8"/>
          <w:w w:val="95"/>
        </w:rPr>
        <w:t> </w:t>
      </w:r>
      <w:r>
        <w:rPr>
          <w:color w:val="231F20"/>
          <w:w w:val="95"/>
        </w:rPr>
        <w:t>black</w:t>
      </w:r>
      <w:r>
        <w:rPr>
          <w:color w:val="231F20"/>
          <w:spacing w:val="-8"/>
          <w:w w:val="95"/>
        </w:rPr>
        <w:t> </w:t>
      </w:r>
      <w:r>
        <w:rPr>
          <w:color w:val="231F20"/>
          <w:w w:val="95"/>
        </w:rPr>
        <w:t>men</w:t>
      </w:r>
      <w:r>
        <w:rPr>
          <w:color w:val="231F20"/>
          <w:spacing w:val="-8"/>
          <w:w w:val="95"/>
        </w:rPr>
        <w:t> </w:t>
      </w:r>
      <w:r>
        <w:rPr>
          <w:color w:val="231F20"/>
          <w:w w:val="95"/>
        </w:rPr>
        <w:t>sought</w:t>
      </w:r>
      <w:r>
        <w:rPr>
          <w:color w:val="231F20"/>
          <w:spacing w:val="-8"/>
          <w:w w:val="95"/>
        </w:rPr>
        <w:t> </w:t>
      </w:r>
      <w:r>
        <w:rPr>
          <w:color w:val="231F20"/>
          <w:w w:val="95"/>
        </w:rPr>
        <w:t>to</w:t>
      </w:r>
      <w:r>
        <w:rPr>
          <w:color w:val="231F20"/>
          <w:spacing w:val="-8"/>
          <w:w w:val="95"/>
        </w:rPr>
        <w:t> </w:t>
      </w:r>
      <w:r>
        <w:rPr>
          <w:color w:val="231F20"/>
          <w:w w:val="95"/>
        </w:rPr>
        <w:t>counter</w:t>
      </w:r>
      <w:r>
        <w:rPr>
          <w:color w:val="231F20"/>
          <w:spacing w:val="-8"/>
          <w:w w:val="95"/>
        </w:rPr>
        <w:t> </w:t>
      </w:r>
      <w:r>
        <w:rPr>
          <w:color w:val="231F20"/>
          <w:w w:val="95"/>
        </w:rPr>
        <w:t>this</w:t>
      </w:r>
      <w:r>
        <w:rPr>
          <w:color w:val="231F20"/>
          <w:spacing w:val="-8"/>
          <w:w w:val="95"/>
        </w:rPr>
        <w:t> </w:t>
      </w:r>
      <w:r>
        <w:rPr>
          <w:color w:val="231F20"/>
          <w:w w:val="95"/>
        </w:rPr>
        <w:t>national</w:t>
      </w:r>
      <w:r>
        <w:rPr>
          <w:color w:val="231F20"/>
          <w:spacing w:val="-8"/>
          <w:w w:val="95"/>
        </w:rPr>
        <w:t> </w:t>
      </w:r>
      <w:r>
        <w:rPr>
          <w:color w:val="231F20"/>
          <w:w w:val="95"/>
        </w:rPr>
        <w:t>death</w:t>
      </w:r>
      <w:r>
        <w:rPr>
          <w:color w:val="231F20"/>
          <w:spacing w:val="-8"/>
          <w:w w:val="95"/>
        </w:rPr>
        <w:t> </w:t>
      </w:r>
      <w:r>
        <w:rPr>
          <w:color w:val="231F20"/>
          <w:w w:val="95"/>
        </w:rPr>
        <w:t>wish </w:t>
      </w:r>
      <w:r>
        <w:rPr>
          <w:color w:val="231F20"/>
          <w:w w:val="90"/>
        </w:rPr>
        <w:t>toward the Negro, which they experienced as intrinsically tied to their </w:t>
      </w:r>
      <w:r>
        <w:rPr>
          <w:color w:val="231F20"/>
        </w:rPr>
        <w:t>social</w:t>
      </w:r>
      <w:r>
        <w:rPr>
          <w:color w:val="231F20"/>
          <w:spacing w:val="-14"/>
        </w:rPr>
        <w:t> </w:t>
      </w:r>
      <w:r>
        <w:rPr>
          <w:color w:val="231F20"/>
        </w:rPr>
        <w:t>consumption.</w:t>
      </w:r>
    </w:p>
    <w:p>
      <w:pPr>
        <w:pStyle w:val="BodyText"/>
        <w:spacing w:line="225" w:lineRule="auto"/>
        <w:ind w:left="118" w:right="110" w:firstLine="240"/>
      </w:pPr>
      <w:r>
        <w:rPr>
          <w:color w:val="231F20"/>
          <w:w w:val="95"/>
        </w:rPr>
        <w:t>In</w:t>
      </w:r>
      <w:r>
        <w:rPr>
          <w:color w:val="231F20"/>
          <w:spacing w:val="-9"/>
          <w:w w:val="95"/>
        </w:rPr>
        <w:t> </w:t>
      </w:r>
      <w:r>
        <w:rPr>
          <w:color w:val="231F20"/>
          <w:w w:val="95"/>
        </w:rPr>
        <w:t>this</w:t>
      </w:r>
      <w:r>
        <w:rPr>
          <w:color w:val="231F20"/>
          <w:spacing w:val="-8"/>
          <w:w w:val="95"/>
        </w:rPr>
        <w:t> </w:t>
      </w:r>
      <w:r>
        <w:rPr>
          <w:color w:val="231F20"/>
          <w:w w:val="95"/>
        </w:rPr>
        <w:t>chapter,</w:t>
      </w:r>
      <w:r>
        <w:rPr>
          <w:color w:val="231F20"/>
          <w:spacing w:val="-9"/>
          <w:w w:val="95"/>
        </w:rPr>
        <w:t> </w:t>
      </w:r>
      <w:r>
        <w:rPr>
          <w:color w:val="231F20"/>
          <w:w w:val="95"/>
        </w:rPr>
        <w:t>I</w:t>
      </w:r>
      <w:r>
        <w:rPr>
          <w:color w:val="231F20"/>
          <w:spacing w:val="-8"/>
          <w:w w:val="95"/>
        </w:rPr>
        <w:t> </w:t>
      </w:r>
      <w:r>
        <w:rPr>
          <w:color w:val="231F20"/>
          <w:w w:val="95"/>
        </w:rPr>
        <w:t>want</w:t>
      </w:r>
      <w:r>
        <w:rPr>
          <w:color w:val="231F20"/>
          <w:spacing w:val="-9"/>
          <w:w w:val="95"/>
        </w:rPr>
        <w:t> </w:t>
      </w:r>
      <w:r>
        <w:rPr>
          <w:color w:val="231F20"/>
          <w:w w:val="95"/>
        </w:rPr>
        <w:t>to</w:t>
      </w:r>
      <w:r>
        <w:rPr>
          <w:color w:val="231F20"/>
          <w:spacing w:val="-9"/>
          <w:w w:val="95"/>
        </w:rPr>
        <w:t> </w:t>
      </w:r>
      <w:r>
        <w:rPr>
          <w:color w:val="231F20"/>
          <w:w w:val="95"/>
        </w:rPr>
        <w:t>complicate</w:t>
      </w:r>
      <w:r>
        <w:rPr>
          <w:color w:val="231F20"/>
          <w:spacing w:val="-8"/>
          <w:w w:val="95"/>
        </w:rPr>
        <w:t> </w:t>
      </w:r>
      <w:r>
        <w:rPr>
          <w:color w:val="231F20"/>
          <w:w w:val="95"/>
        </w:rPr>
        <w:t>this</w:t>
      </w:r>
      <w:r>
        <w:rPr>
          <w:color w:val="231F20"/>
          <w:spacing w:val="-8"/>
          <w:w w:val="95"/>
        </w:rPr>
        <w:t> </w:t>
      </w:r>
      <w:r>
        <w:rPr>
          <w:color w:val="231F20"/>
          <w:w w:val="95"/>
        </w:rPr>
        <w:t>idea</w:t>
      </w:r>
      <w:r>
        <w:rPr>
          <w:color w:val="231F20"/>
          <w:spacing w:val="-8"/>
          <w:w w:val="95"/>
        </w:rPr>
        <w:t> </w:t>
      </w:r>
      <w:r>
        <w:rPr>
          <w:color w:val="231F20"/>
          <w:w w:val="95"/>
        </w:rPr>
        <w:t>of</w:t>
      </w:r>
      <w:r>
        <w:rPr>
          <w:color w:val="231F20"/>
          <w:spacing w:val="-9"/>
          <w:w w:val="95"/>
        </w:rPr>
        <w:t> </w:t>
      </w:r>
      <w:r>
        <w:rPr>
          <w:color w:val="231F20"/>
          <w:w w:val="95"/>
        </w:rPr>
        <w:t>black</w:t>
      </w:r>
      <w:r>
        <w:rPr>
          <w:color w:val="231F20"/>
          <w:spacing w:val="-8"/>
          <w:w w:val="95"/>
        </w:rPr>
        <w:t> </w:t>
      </w:r>
      <w:r>
        <w:rPr>
          <w:color w:val="231F20"/>
          <w:w w:val="95"/>
        </w:rPr>
        <w:t>male</w:t>
      </w:r>
      <w:r>
        <w:rPr>
          <w:color w:val="231F20"/>
          <w:spacing w:val="-8"/>
          <w:w w:val="95"/>
        </w:rPr>
        <w:t> </w:t>
      </w:r>
      <w:r>
        <w:rPr>
          <w:color w:val="231F20"/>
          <w:w w:val="95"/>
        </w:rPr>
        <w:t>pater- </w:t>
      </w:r>
      <w:r>
        <w:rPr>
          <w:color w:val="231F20"/>
          <w:w w:val="90"/>
        </w:rPr>
        <w:t>nalism</w:t>
      </w:r>
      <w:r>
        <w:rPr>
          <w:color w:val="231F20"/>
          <w:spacing w:val="-1"/>
          <w:w w:val="90"/>
        </w:rPr>
        <w:t> </w:t>
      </w:r>
      <w:r>
        <w:rPr>
          <w:color w:val="231F20"/>
          <w:w w:val="90"/>
        </w:rPr>
        <w:t>and</w:t>
      </w:r>
      <w:r>
        <w:rPr>
          <w:color w:val="231F20"/>
          <w:spacing w:val="-1"/>
          <w:w w:val="90"/>
        </w:rPr>
        <w:t> </w:t>
      </w:r>
      <w:r>
        <w:rPr>
          <w:color w:val="231F20"/>
          <w:w w:val="90"/>
        </w:rPr>
        <w:t>radical</w:t>
      </w:r>
      <w:r>
        <w:rPr>
          <w:color w:val="231F20"/>
          <w:spacing w:val="-1"/>
          <w:w w:val="90"/>
        </w:rPr>
        <w:t> </w:t>
      </w:r>
      <w:r>
        <w:rPr>
          <w:color w:val="231F20"/>
          <w:w w:val="90"/>
        </w:rPr>
        <w:t>insurgence</w:t>
      </w:r>
      <w:r>
        <w:rPr>
          <w:color w:val="231F20"/>
          <w:spacing w:val="-1"/>
          <w:w w:val="90"/>
        </w:rPr>
        <w:t> </w:t>
      </w:r>
      <w:r>
        <w:rPr>
          <w:color w:val="231F20"/>
          <w:w w:val="90"/>
        </w:rPr>
        <w:t>as</w:t>
      </w:r>
      <w:r>
        <w:rPr>
          <w:color w:val="231F20"/>
          <w:spacing w:val="-1"/>
          <w:w w:val="90"/>
        </w:rPr>
        <w:t> </w:t>
      </w:r>
      <w:r>
        <w:rPr>
          <w:color w:val="231F20"/>
          <w:w w:val="90"/>
        </w:rPr>
        <w:t>a</w:t>
      </w:r>
      <w:r>
        <w:rPr>
          <w:color w:val="231F20"/>
          <w:spacing w:val="-1"/>
          <w:w w:val="90"/>
        </w:rPr>
        <w:t> </w:t>
      </w:r>
      <w:r>
        <w:rPr>
          <w:color w:val="231F20"/>
          <w:w w:val="90"/>
        </w:rPr>
        <w:t>final</w:t>
      </w:r>
      <w:r>
        <w:rPr>
          <w:color w:val="231F20"/>
          <w:spacing w:val="-1"/>
          <w:w w:val="90"/>
        </w:rPr>
        <w:t> </w:t>
      </w:r>
      <w:r>
        <w:rPr>
          <w:color w:val="231F20"/>
          <w:w w:val="90"/>
        </w:rPr>
        <w:t>solution</w:t>
      </w:r>
      <w:r>
        <w:rPr>
          <w:color w:val="231F20"/>
          <w:spacing w:val="-1"/>
          <w:w w:val="90"/>
        </w:rPr>
        <w:t> </w:t>
      </w:r>
      <w:r>
        <w:rPr>
          <w:color w:val="231F20"/>
          <w:w w:val="90"/>
        </w:rPr>
        <w:t>to</w:t>
      </w:r>
      <w:r>
        <w:rPr>
          <w:color w:val="231F20"/>
          <w:spacing w:val="-1"/>
          <w:w w:val="90"/>
        </w:rPr>
        <w:t> </w:t>
      </w:r>
      <w:r>
        <w:rPr>
          <w:color w:val="231F20"/>
          <w:w w:val="90"/>
        </w:rPr>
        <w:t>social</w:t>
      </w:r>
      <w:r>
        <w:rPr>
          <w:color w:val="231F20"/>
          <w:spacing w:val="-1"/>
          <w:w w:val="90"/>
        </w:rPr>
        <w:t> </w:t>
      </w:r>
      <w:r>
        <w:rPr>
          <w:color w:val="231F20"/>
          <w:w w:val="90"/>
        </w:rPr>
        <w:t>consumption because what such an assertion tended to imply was that only radical, paternal-type</w:t>
      </w:r>
      <w:r>
        <w:rPr>
          <w:color w:val="231F20"/>
          <w:spacing w:val="-7"/>
          <w:w w:val="90"/>
        </w:rPr>
        <w:t> </w:t>
      </w:r>
      <w:r>
        <w:rPr>
          <w:color w:val="231F20"/>
          <w:w w:val="90"/>
        </w:rPr>
        <w:t>men</w:t>
      </w:r>
      <w:r>
        <w:rPr>
          <w:color w:val="231F20"/>
          <w:spacing w:val="-7"/>
          <w:w w:val="90"/>
        </w:rPr>
        <w:t> </w:t>
      </w:r>
      <w:r>
        <w:rPr>
          <w:color w:val="231F20"/>
          <w:w w:val="90"/>
        </w:rPr>
        <w:t>could</w:t>
      </w:r>
      <w:r>
        <w:rPr>
          <w:color w:val="231F20"/>
          <w:spacing w:val="-7"/>
          <w:w w:val="90"/>
        </w:rPr>
        <w:t> </w:t>
      </w:r>
      <w:r>
        <w:rPr>
          <w:color w:val="231F20"/>
          <w:w w:val="90"/>
        </w:rPr>
        <w:t>overcome</w:t>
      </w:r>
      <w:r>
        <w:rPr>
          <w:color w:val="231F20"/>
          <w:spacing w:val="-7"/>
          <w:w w:val="90"/>
        </w:rPr>
        <w:t> </w:t>
      </w:r>
      <w:r>
        <w:rPr>
          <w:color w:val="231F20"/>
          <w:w w:val="90"/>
        </w:rPr>
        <w:t>or</w:t>
      </w:r>
      <w:r>
        <w:rPr>
          <w:color w:val="231F20"/>
          <w:spacing w:val="-7"/>
          <w:w w:val="90"/>
        </w:rPr>
        <w:t> </w:t>
      </w:r>
      <w:r>
        <w:rPr>
          <w:color w:val="231F20"/>
          <w:w w:val="90"/>
        </w:rPr>
        <w:t>escape</w:t>
      </w:r>
      <w:r>
        <w:rPr>
          <w:color w:val="231F20"/>
          <w:spacing w:val="-7"/>
          <w:w w:val="90"/>
        </w:rPr>
        <w:t> </w:t>
      </w:r>
      <w:r>
        <w:rPr>
          <w:color w:val="231F20"/>
          <w:w w:val="90"/>
        </w:rPr>
        <w:t>consumption.</w:t>
      </w:r>
      <w:r>
        <w:rPr>
          <w:color w:val="231F20"/>
          <w:spacing w:val="-7"/>
          <w:w w:val="90"/>
        </w:rPr>
        <w:t> </w:t>
      </w:r>
      <w:r>
        <w:rPr>
          <w:color w:val="231F20"/>
          <w:w w:val="90"/>
        </w:rPr>
        <w:t>Along</w:t>
      </w:r>
      <w:r>
        <w:rPr>
          <w:color w:val="231F20"/>
          <w:spacing w:val="-7"/>
          <w:w w:val="90"/>
        </w:rPr>
        <w:t> </w:t>
      </w:r>
      <w:r>
        <w:rPr>
          <w:color w:val="231F20"/>
          <w:w w:val="90"/>
        </w:rPr>
        <w:t>with radical</w:t>
      </w:r>
      <w:r>
        <w:rPr>
          <w:color w:val="231F20"/>
          <w:spacing w:val="-2"/>
          <w:w w:val="90"/>
        </w:rPr>
        <w:t> </w:t>
      </w:r>
      <w:r>
        <w:rPr>
          <w:color w:val="231F20"/>
          <w:w w:val="90"/>
        </w:rPr>
        <w:t>black</w:t>
      </w:r>
      <w:r>
        <w:rPr>
          <w:color w:val="231F20"/>
          <w:spacing w:val="-2"/>
          <w:w w:val="90"/>
        </w:rPr>
        <w:t> </w:t>
      </w:r>
      <w:r>
        <w:rPr>
          <w:color w:val="231F20"/>
          <w:w w:val="90"/>
        </w:rPr>
        <w:t>masculinity,</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emphasized</w:t>
      </w:r>
      <w:r>
        <w:rPr>
          <w:color w:val="231F20"/>
          <w:spacing w:val="-2"/>
          <w:w w:val="90"/>
        </w:rPr>
        <w:t> </w:t>
      </w:r>
      <w:r>
        <w:rPr>
          <w:color w:val="231F20"/>
          <w:w w:val="90"/>
        </w:rPr>
        <w:t>traditional</w:t>
      </w:r>
      <w:r>
        <w:rPr>
          <w:color w:val="231F20"/>
          <w:spacing w:val="-2"/>
          <w:w w:val="90"/>
        </w:rPr>
        <w:t> </w:t>
      </w:r>
      <w:r>
        <w:rPr>
          <w:color w:val="231F20"/>
          <w:w w:val="90"/>
        </w:rPr>
        <w:t>structures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black</w:t>
      </w:r>
      <w:r>
        <w:rPr>
          <w:color w:val="231F20"/>
          <w:spacing w:val="-9"/>
          <w:w w:val="95"/>
        </w:rPr>
        <w:t> </w:t>
      </w:r>
      <w:r>
        <w:rPr>
          <w:color w:val="231F20"/>
          <w:spacing w:val="-2"/>
          <w:w w:val="95"/>
        </w:rPr>
        <w:t>family,</w:t>
      </w:r>
      <w:r>
        <w:rPr>
          <w:color w:val="231F20"/>
          <w:spacing w:val="-9"/>
          <w:w w:val="95"/>
        </w:rPr>
        <w:t> </w:t>
      </w:r>
      <w:r>
        <w:rPr>
          <w:color w:val="231F20"/>
          <w:spacing w:val="-2"/>
          <w:w w:val="95"/>
        </w:rPr>
        <w:t>reproduction,</w:t>
      </w:r>
      <w:r>
        <w:rPr>
          <w:color w:val="231F20"/>
          <w:spacing w:val="-9"/>
          <w:w w:val="95"/>
        </w:rPr>
        <w:t> </w:t>
      </w:r>
      <w:r>
        <w:rPr>
          <w:color w:val="231F20"/>
          <w:spacing w:val="-2"/>
          <w:w w:val="95"/>
        </w:rPr>
        <w:t>gender,</w:t>
      </w:r>
      <w:r>
        <w:rPr>
          <w:color w:val="231F20"/>
          <w:spacing w:val="-9"/>
          <w:w w:val="95"/>
        </w:rPr>
        <w:t> </w:t>
      </w:r>
      <w:r>
        <w:rPr>
          <w:color w:val="231F20"/>
          <w:spacing w:val="-2"/>
          <w:w w:val="95"/>
        </w:rPr>
        <w:t>and</w:t>
      </w:r>
      <w:r>
        <w:rPr>
          <w:color w:val="231F20"/>
          <w:spacing w:val="-9"/>
          <w:w w:val="95"/>
        </w:rPr>
        <w:t> </w:t>
      </w:r>
      <w:r>
        <w:rPr>
          <w:color w:val="231F20"/>
          <w:spacing w:val="-2"/>
          <w:w w:val="95"/>
        </w:rPr>
        <w:t>sexuality.</w:t>
      </w:r>
      <w:r>
        <w:rPr>
          <w:color w:val="231F20"/>
          <w:spacing w:val="-9"/>
          <w:w w:val="95"/>
        </w:rPr>
        <w:t> </w:t>
      </w:r>
      <w:r>
        <w:rPr>
          <w:color w:val="231F20"/>
          <w:spacing w:val="-2"/>
          <w:w w:val="95"/>
        </w:rPr>
        <w:t>As</w:t>
      </w:r>
      <w:r>
        <w:rPr>
          <w:color w:val="231F20"/>
          <w:spacing w:val="-9"/>
          <w:w w:val="95"/>
        </w:rPr>
        <w:t> </w:t>
      </w:r>
      <w:r>
        <w:rPr>
          <w:color w:val="231F20"/>
          <w:spacing w:val="-2"/>
          <w:w w:val="95"/>
        </w:rPr>
        <w:t>an</w:t>
      </w:r>
      <w:r>
        <w:rPr>
          <w:color w:val="231F20"/>
          <w:spacing w:val="-9"/>
          <w:w w:val="95"/>
        </w:rPr>
        <w:t> </w:t>
      </w:r>
      <w:r>
        <w:rPr>
          <w:color w:val="231F20"/>
          <w:spacing w:val="-2"/>
          <w:w w:val="95"/>
        </w:rPr>
        <w:t>exam- </w:t>
      </w:r>
      <w:r>
        <w:rPr>
          <w:color w:val="231F20"/>
          <w:w w:val="90"/>
        </w:rPr>
        <w:t>ple,</w:t>
      </w:r>
      <w:r>
        <w:rPr>
          <w:color w:val="231F20"/>
          <w:spacing w:val="-2"/>
          <w:w w:val="90"/>
        </w:rPr>
        <w:t> </w:t>
      </w:r>
      <w:r>
        <w:rPr>
          <w:color w:val="231F20"/>
          <w:w w:val="90"/>
        </w:rPr>
        <w:t>the</w:t>
      </w:r>
      <w:r>
        <w:rPr>
          <w:color w:val="231F20"/>
          <w:spacing w:val="-2"/>
          <w:w w:val="90"/>
        </w:rPr>
        <w:t> </w:t>
      </w:r>
      <w:r>
        <w:rPr>
          <w:color w:val="231F20"/>
          <w:w w:val="90"/>
        </w:rPr>
        <w:t>natural</w:t>
      </w:r>
      <w:r>
        <w:rPr>
          <w:color w:val="231F20"/>
          <w:spacing w:val="-2"/>
          <w:w w:val="90"/>
        </w:rPr>
        <w:t> </w:t>
      </w:r>
      <w:r>
        <w:rPr>
          <w:color w:val="231F20"/>
          <w:w w:val="90"/>
        </w:rPr>
        <w:t>counterpart</w:t>
      </w:r>
      <w:r>
        <w:rPr>
          <w:color w:val="231F20"/>
          <w:spacing w:val="-2"/>
          <w:w w:val="90"/>
        </w:rPr>
        <w:t> </w:t>
      </w:r>
      <w:r>
        <w:rPr>
          <w:color w:val="231F20"/>
          <w:w w:val="90"/>
        </w:rPr>
        <w:t>to</w:t>
      </w:r>
      <w:r>
        <w:rPr>
          <w:color w:val="231F20"/>
          <w:spacing w:val="-2"/>
          <w:w w:val="90"/>
        </w:rPr>
        <w:t> </w:t>
      </w:r>
      <w:r>
        <w:rPr>
          <w:color w:val="231F20"/>
          <w:w w:val="90"/>
        </w:rPr>
        <w:t>the</w:t>
      </w:r>
      <w:r>
        <w:rPr>
          <w:color w:val="231F20"/>
          <w:spacing w:val="-2"/>
          <w:w w:val="90"/>
        </w:rPr>
        <w:t> </w:t>
      </w:r>
      <w:r>
        <w:rPr>
          <w:color w:val="231F20"/>
          <w:w w:val="90"/>
        </w:rPr>
        <w:t>virile,</w:t>
      </w:r>
      <w:r>
        <w:rPr>
          <w:color w:val="231F20"/>
          <w:spacing w:val="-2"/>
          <w:w w:val="90"/>
        </w:rPr>
        <w:t> </w:t>
      </w:r>
      <w:r>
        <w:rPr>
          <w:color w:val="231F20"/>
          <w:w w:val="90"/>
        </w:rPr>
        <w:t>insurgent</w:t>
      </w:r>
      <w:r>
        <w:rPr>
          <w:color w:val="231F20"/>
          <w:spacing w:val="-2"/>
          <w:w w:val="90"/>
        </w:rPr>
        <w:t> </w:t>
      </w:r>
      <w:r>
        <w:rPr>
          <w:color w:val="231F20"/>
          <w:w w:val="90"/>
        </w:rPr>
        <w:t>black</w:t>
      </w:r>
      <w:r>
        <w:rPr>
          <w:color w:val="231F20"/>
          <w:spacing w:val="-2"/>
          <w:w w:val="90"/>
        </w:rPr>
        <w:t> </w:t>
      </w:r>
      <w:r>
        <w:rPr>
          <w:color w:val="231F20"/>
          <w:w w:val="90"/>
        </w:rPr>
        <w:t>father</w:t>
      </w:r>
      <w:r>
        <w:rPr>
          <w:color w:val="231F20"/>
          <w:spacing w:val="-2"/>
          <w:w w:val="90"/>
        </w:rPr>
        <w:t> </w:t>
      </w:r>
      <w:r>
        <w:rPr>
          <w:color w:val="231F20"/>
          <w:w w:val="90"/>
        </w:rPr>
        <w:t>was</w:t>
      </w:r>
      <w:r>
        <w:rPr>
          <w:color w:val="231F20"/>
          <w:spacing w:val="-2"/>
          <w:w w:val="90"/>
        </w:rPr>
        <w:t> </w:t>
      </w:r>
      <w:r>
        <w:rPr>
          <w:color w:val="231F20"/>
          <w:w w:val="90"/>
        </w:rPr>
        <w:t>the </w:t>
      </w:r>
      <w:r>
        <w:rPr>
          <w:color w:val="231F20"/>
          <w:w w:val="95"/>
        </w:rPr>
        <w:t>black</w:t>
      </w:r>
      <w:r>
        <w:rPr>
          <w:color w:val="231F20"/>
          <w:w w:val="95"/>
        </w:rPr>
        <w:t> mother,</w:t>
      </w:r>
      <w:r>
        <w:rPr>
          <w:color w:val="231F20"/>
          <w:w w:val="95"/>
        </w:rPr>
        <w:t> whom</w:t>
      </w:r>
      <w:r>
        <w:rPr>
          <w:color w:val="231F20"/>
          <w:w w:val="95"/>
        </w:rPr>
        <w:t> most</w:t>
      </w:r>
      <w:r>
        <w:rPr>
          <w:color w:val="231F20"/>
          <w:w w:val="95"/>
        </w:rPr>
        <w:t> conceived</w:t>
      </w:r>
      <w:r>
        <w:rPr>
          <w:color w:val="231F20"/>
          <w:w w:val="95"/>
        </w:rPr>
        <w:t> of</w:t>
      </w:r>
      <w:r>
        <w:rPr>
          <w:color w:val="231F20"/>
          <w:w w:val="95"/>
        </w:rPr>
        <w:t> as</w:t>
      </w:r>
      <w:r>
        <w:rPr>
          <w:color w:val="231F20"/>
          <w:w w:val="95"/>
        </w:rPr>
        <w:t> the</w:t>
      </w:r>
      <w:r>
        <w:rPr>
          <w:color w:val="231F20"/>
          <w:w w:val="95"/>
        </w:rPr>
        <w:t> mistress</w:t>
      </w:r>
      <w:r>
        <w:rPr>
          <w:color w:val="231F20"/>
          <w:w w:val="95"/>
        </w:rPr>
        <w:t> to</w:t>
      </w:r>
      <w:r>
        <w:rPr>
          <w:color w:val="231F20"/>
          <w:w w:val="95"/>
        </w:rPr>
        <w:t> and</w:t>
      </w:r>
      <w:r>
        <w:rPr>
          <w:color w:val="231F20"/>
          <w:w w:val="95"/>
        </w:rPr>
        <w:t> care- </w:t>
      </w:r>
      <w:r>
        <w:rPr>
          <w:color w:val="231F20"/>
          <w:w w:val="90"/>
        </w:rPr>
        <w:t>taker of black civilization. In response to slavery’s habit of consuming black</w:t>
      </w:r>
      <w:r>
        <w:rPr>
          <w:color w:val="231F20"/>
          <w:spacing w:val="-3"/>
          <w:w w:val="90"/>
        </w:rPr>
        <w:t> </w:t>
      </w:r>
      <w:r>
        <w:rPr>
          <w:color w:val="231F20"/>
          <w:w w:val="90"/>
        </w:rPr>
        <w:t>people</w:t>
      </w:r>
      <w:r>
        <w:rPr>
          <w:color w:val="231F20"/>
          <w:spacing w:val="-3"/>
          <w:w w:val="90"/>
        </w:rPr>
        <w:t> </w:t>
      </w:r>
      <w:r>
        <w:rPr>
          <w:color w:val="231F20"/>
          <w:w w:val="90"/>
        </w:rPr>
        <w:t>in</w:t>
      </w:r>
      <w:r>
        <w:rPr>
          <w:color w:val="231F20"/>
          <w:spacing w:val="-3"/>
          <w:w w:val="90"/>
        </w:rPr>
        <w:t> </w:t>
      </w:r>
      <w:r>
        <w:rPr>
          <w:color w:val="231F20"/>
          <w:w w:val="90"/>
        </w:rPr>
        <w:t>body</w:t>
      </w:r>
      <w:r>
        <w:rPr>
          <w:color w:val="231F20"/>
          <w:spacing w:val="-3"/>
          <w:w w:val="90"/>
        </w:rPr>
        <w:t> </w:t>
      </w:r>
      <w:r>
        <w:rPr>
          <w:color w:val="231F20"/>
          <w:w w:val="90"/>
        </w:rPr>
        <w:t>and</w:t>
      </w:r>
      <w:r>
        <w:rPr>
          <w:color w:val="231F20"/>
          <w:spacing w:val="-3"/>
          <w:w w:val="90"/>
        </w:rPr>
        <w:t> </w:t>
      </w:r>
      <w:r>
        <w:rPr>
          <w:color w:val="231F20"/>
          <w:w w:val="90"/>
        </w:rPr>
        <w:t>soul,</w:t>
      </w:r>
      <w:r>
        <w:rPr>
          <w:color w:val="231F20"/>
          <w:spacing w:val="-3"/>
          <w:w w:val="90"/>
        </w:rPr>
        <w:t> </w:t>
      </w:r>
      <w:r>
        <w:rPr>
          <w:color w:val="231F20"/>
          <w:w w:val="90"/>
        </w:rPr>
        <w:t>David</w:t>
      </w:r>
      <w:r>
        <w:rPr>
          <w:color w:val="231F20"/>
          <w:spacing w:val="-3"/>
          <w:w w:val="90"/>
        </w:rPr>
        <w:t> </w:t>
      </w:r>
      <w:r>
        <w:rPr>
          <w:color w:val="231F20"/>
          <w:w w:val="90"/>
        </w:rPr>
        <w:t>Walker</w:t>
      </w:r>
      <w:r>
        <w:rPr>
          <w:color w:val="231F20"/>
          <w:spacing w:val="-3"/>
          <w:w w:val="90"/>
        </w:rPr>
        <w:t> </w:t>
      </w:r>
      <w:r>
        <w:rPr>
          <w:color w:val="231F20"/>
          <w:w w:val="90"/>
        </w:rPr>
        <w:t>advocates</w:t>
      </w:r>
      <w:r>
        <w:rPr>
          <w:color w:val="231F20"/>
          <w:spacing w:val="-3"/>
          <w:w w:val="90"/>
        </w:rPr>
        <w:t> </w:t>
      </w:r>
      <w:r>
        <w:rPr>
          <w:color w:val="231F20"/>
          <w:w w:val="90"/>
        </w:rPr>
        <w:t>the</w:t>
      </w:r>
      <w:r>
        <w:rPr>
          <w:color w:val="231F20"/>
          <w:spacing w:val="-3"/>
          <w:w w:val="90"/>
        </w:rPr>
        <w:t> </w:t>
      </w:r>
      <w:r>
        <w:rPr>
          <w:color w:val="231F20"/>
          <w:w w:val="90"/>
        </w:rPr>
        <w:t>restoration </w:t>
      </w:r>
      <w:r>
        <w:rPr>
          <w:color w:val="231F20"/>
          <w:spacing w:val="-2"/>
          <w:w w:val="95"/>
        </w:rPr>
        <w:t>of</w:t>
      </w:r>
      <w:r>
        <w:rPr>
          <w:color w:val="231F20"/>
          <w:spacing w:val="-6"/>
          <w:w w:val="95"/>
        </w:rPr>
        <w:t> </w:t>
      </w:r>
      <w:r>
        <w:rPr>
          <w:color w:val="231F20"/>
          <w:spacing w:val="-2"/>
          <w:w w:val="95"/>
        </w:rPr>
        <w:t>black</w:t>
      </w:r>
      <w:r>
        <w:rPr>
          <w:color w:val="231F20"/>
          <w:spacing w:val="-6"/>
          <w:w w:val="95"/>
        </w:rPr>
        <w:t> </w:t>
      </w:r>
      <w:r>
        <w:rPr>
          <w:color w:val="231F20"/>
          <w:spacing w:val="-2"/>
          <w:w w:val="95"/>
        </w:rPr>
        <w:t>female</w:t>
      </w:r>
      <w:r>
        <w:rPr>
          <w:color w:val="231F20"/>
          <w:spacing w:val="-6"/>
          <w:w w:val="95"/>
        </w:rPr>
        <w:t> </w:t>
      </w:r>
      <w:r>
        <w:rPr>
          <w:color w:val="231F20"/>
          <w:spacing w:val="-2"/>
          <w:w w:val="95"/>
        </w:rPr>
        <w:t>maternity</w:t>
      </w:r>
      <w:r>
        <w:rPr>
          <w:color w:val="231F20"/>
          <w:spacing w:val="-6"/>
          <w:w w:val="95"/>
        </w:rPr>
        <w:t> </w:t>
      </w:r>
      <w:r>
        <w:rPr>
          <w:color w:val="231F20"/>
          <w:spacing w:val="-2"/>
          <w:w w:val="95"/>
        </w:rPr>
        <w:t>and</w:t>
      </w:r>
      <w:r>
        <w:rPr>
          <w:color w:val="231F20"/>
          <w:spacing w:val="-6"/>
          <w:w w:val="95"/>
        </w:rPr>
        <w:t> </w:t>
      </w:r>
      <w:r>
        <w:rPr>
          <w:color w:val="231F20"/>
          <w:spacing w:val="-2"/>
          <w:w w:val="95"/>
        </w:rPr>
        <w:t>reproductive</w:t>
      </w:r>
      <w:r>
        <w:rPr>
          <w:color w:val="231F20"/>
          <w:spacing w:val="-6"/>
          <w:w w:val="95"/>
        </w:rPr>
        <w:t> </w:t>
      </w:r>
      <w:r>
        <w:rPr>
          <w:color w:val="231F20"/>
          <w:spacing w:val="-2"/>
          <w:w w:val="95"/>
        </w:rPr>
        <w:t>power.</w:t>
      </w:r>
      <w:r>
        <w:rPr>
          <w:color w:val="231F20"/>
          <w:spacing w:val="-6"/>
          <w:w w:val="95"/>
        </w:rPr>
        <w:t> </w:t>
      </w:r>
      <w:r>
        <w:rPr>
          <w:color w:val="231F20"/>
          <w:spacing w:val="-2"/>
          <w:w w:val="95"/>
        </w:rPr>
        <w:t>The</w:t>
      </w:r>
      <w:r>
        <w:rPr>
          <w:color w:val="231F20"/>
          <w:spacing w:val="-6"/>
          <w:w w:val="95"/>
        </w:rPr>
        <w:t> </w:t>
      </w:r>
      <w:r>
        <w:rPr>
          <w:color w:val="231F20"/>
          <w:spacing w:val="-2"/>
          <w:w w:val="95"/>
        </w:rPr>
        <w:t>regeneration </w:t>
      </w:r>
      <w:r>
        <w:rPr>
          <w:color w:val="231F20"/>
          <w:w w:val="95"/>
        </w:rPr>
        <w:t>and</w:t>
      </w:r>
      <w:r>
        <w:rPr>
          <w:color w:val="231F20"/>
          <w:spacing w:val="-13"/>
          <w:w w:val="95"/>
        </w:rPr>
        <w:t> </w:t>
      </w:r>
      <w:r>
        <w:rPr>
          <w:color w:val="231F20"/>
          <w:w w:val="95"/>
        </w:rPr>
        <w:t>sustenance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race</w:t>
      </w:r>
      <w:r>
        <w:rPr>
          <w:color w:val="231F20"/>
          <w:spacing w:val="-11"/>
          <w:w w:val="95"/>
        </w:rPr>
        <w:t> </w:t>
      </w:r>
      <w:r>
        <w:rPr>
          <w:color w:val="231F20"/>
          <w:w w:val="95"/>
        </w:rPr>
        <w:t>resides</w:t>
      </w:r>
      <w:r>
        <w:rPr>
          <w:color w:val="231F20"/>
          <w:spacing w:val="-11"/>
          <w:w w:val="95"/>
        </w:rPr>
        <w:t> </w:t>
      </w:r>
      <w:r>
        <w:rPr>
          <w:color w:val="231F20"/>
          <w:w w:val="95"/>
        </w:rPr>
        <w:t>in</w:t>
      </w:r>
      <w:r>
        <w:rPr>
          <w:color w:val="231F20"/>
          <w:spacing w:val="-11"/>
          <w:w w:val="95"/>
        </w:rPr>
        <w:t> </w:t>
      </w:r>
      <w:r>
        <w:rPr>
          <w:color w:val="231F20"/>
          <w:w w:val="95"/>
        </w:rPr>
        <w:t>“mothers</w:t>
      </w:r>
      <w:r>
        <w:rPr>
          <w:color w:val="231F20"/>
          <w:spacing w:val="-11"/>
          <w:w w:val="95"/>
        </w:rPr>
        <w:t> </w:t>
      </w:r>
      <w:r>
        <w:rPr>
          <w:color w:val="231F20"/>
          <w:w w:val="95"/>
        </w:rPr>
        <w:t>who</w:t>
      </w:r>
      <w:r>
        <w:rPr>
          <w:color w:val="231F20"/>
          <w:spacing w:val="-11"/>
          <w:w w:val="95"/>
        </w:rPr>
        <w:t> </w:t>
      </w:r>
      <w:r>
        <w:rPr>
          <w:color w:val="231F20"/>
          <w:w w:val="95"/>
        </w:rPr>
        <w:t>bore</w:t>
      </w:r>
      <w:r>
        <w:rPr>
          <w:color w:val="231F20"/>
          <w:spacing w:val="-11"/>
          <w:w w:val="95"/>
        </w:rPr>
        <w:t> </w:t>
      </w:r>
      <w:r>
        <w:rPr>
          <w:color w:val="231F20"/>
          <w:w w:val="95"/>
        </w:rPr>
        <w:t>the</w:t>
      </w:r>
      <w:r>
        <w:rPr>
          <w:color w:val="231F20"/>
          <w:spacing w:val="-11"/>
          <w:w w:val="95"/>
        </w:rPr>
        <w:t> </w:t>
      </w:r>
      <w:r>
        <w:rPr>
          <w:color w:val="231F20"/>
          <w:w w:val="95"/>
        </w:rPr>
        <w:t>pains</w:t>
      </w:r>
      <w:r>
        <w:rPr>
          <w:color w:val="231F20"/>
          <w:spacing w:val="-11"/>
          <w:w w:val="95"/>
        </w:rPr>
        <w:t> </w:t>
      </w:r>
      <w:r>
        <w:rPr>
          <w:color w:val="231F20"/>
          <w:w w:val="95"/>
        </w:rPr>
        <w:t>of </w:t>
      </w:r>
      <w:r>
        <w:rPr>
          <w:color w:val="231F20"/>
          <w:w w:val="90"/>
        </w:rPr>
        <w:t>death to give birth to us” and within “wives, whom we love as we do ourselves.”</w:t>
      </w:r>
      <w:hyperlink w:history="true" w:anchor="_bookmark275">
        <w:r>
          <w:rPr>
            <w:color w:val="231F20"/>
            <w:w w:val="90"/>
            <w:position w:val="7"/>
            <w:sz w:val="12"/>
          </w:rPr>
          <w:t>11</w:t>
        </w:r>
      </w:hyperlink>
      <w:r>
        <w:rPr>
          <w:color w:val="231F20"/>
          <w:spacing w:val="16"/>
          <w:position w:val="7"/>
          <w:sz w:val="12"/>
        </w:rPr>
        <w:t> </w:t>
      </w:r>
      <w:r>
        <w:rPr>
          <w:color w:val="231F20"/>
          <w:w w:val="90"/>
        </w:rPr>
        <w:t>While</w:t>
      </w:r>
      <w:r>
        <w:rPr>
          <w:color w:val="231F20"/>
          <w:spacing w:val="-3"/>
          <w:w w:val="90"/>
        </w:rPr>
        <w:t> </w:t>
      </w:r>
      <w:r>
        <w:rPr>
          <w:color w:val="231F20"/>
          <w:w w:val="90"/>
        </w:rPr>
        <w:t>this</w:t>
      </w:r>
      <w:r>
        <w:rPr>
          <w:color w:val="231F20"/>
          <w:spacing w:val="-3"/>
          <w:w w:val="90"/>
        </w:rPr>
        <w:t> </w:t>
      </w:r>
      <w:r>
        <w:rPr>
          <w:color w:val="231F20"/>
          <w:w w:val="90"/>
        </w:rPr>
        <w:t>framing</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black</w:t>
      </w:r>
      <w:r>
        <w:rPr>
          <w:color w:val="231F20"/>
          <w:spacing w:val="-3"/>
          <w:w w:val="90"/>
        </w:rPr>
        <w:t> </w:t>
      </w:r>
      <w:r>
        <w:rPr>
          <w:color w:val="231F20"/>
          <w:w w:val="90"/>
        </w:rPr>
        <w:t>male’s</w:t>
      </w:r>
      <w:r>
        <w:rPr>
          <w:color w:val="231F20"/>
          <w:spacing w:val="-3"/>
          <w:w w:val="90"/>
        </w:rPr>
        <w:t> </w:t>
      </w:r>
      <w:r>
        <w:rPr>
          <w:color w:val="231F20"/>
          <w:w w:val="90"/>
        </w:rPr>
        <w:t>social</w:t>
      </w:r>
      <w:r>
        <w:rPr>
          <w:color w:val="231F20"/>
          <w:spacing w:val="-3"/>
          <w:w w:val="90"/>
        </w:rPr>
        <w:t> </w:t>
      </w:r>
      <w:r>
        <w:rPr>
          <w:color w:val="231F20"/>
          <w:w w:val="90"/>
        </w:rPr>
        <w:t>consumption </w:t>
      </w:r>
      <w:r>
        <w:rPr>
          <w:color w:val="231F20"/>
          <w:spacing w:val="-2"/>
          <w:w w:val="90"/>
        </w:rPr>
        <w:t>was</w:t>
      </w:r>
      <w:r>
        <w:rPr>
          <w:color w:val="231F20"/>
          <w:spacing w:val="-6"/>
          <w:w w:val="90"/>
        </w:rPr>
        <w:t> </w:t>
      </w:r>
      <w:r>
        <w:rPr>
          <w:color w:val="231F20"/>
          <w:spacing w:val="-2"/>
          <w:w w:val="90"/>
        </w:rPr>
        <w:t>a</w:t>
      </w:r>
      <w:r>
        <w:rPr>
          <w:color w:val="231F20"/>
          <w:spacing w:val="-6"/>
          <w:w w:val="90"/>
        </w:rPr>
        <w:t> </w:t>
      </w:r>
      <w:r>
        <w:rPr>
          <w:color w:val="231F20"/>
          <w:spacing w:val="-2"/>
          <w:w w:val="90"/>
        </w:rPr>
        <w:t>useful</w:t>
      </w:r>
      <w:r>
        <w:rPr>
          <w:color w:val="231F20"/>
          <w:spacing w:val="-6"/>
          <w:w w:val="90"/>
        </w:rPr>
        <w:t> </w:t>
      </w:r>
      <w:r>
        <w:rPr>
          <w:color w:val="231F20"/>
          <w:spacing w:val="-2"/>
          <w:w w:val="90"/>
        </w:rPr>
        <w:t>uplift</w:t>
      </w:r>
      <w:r>
        <w:rPr>
          <w:color w:val="231F20"/>
          <w:spacing w:val="-6"/>
          <w:w w:val="90"/>
        </w:rPr>
        <w:t> </w:t>
      </w:r>
      <w:r>
        <w:rPr>
          <w:color w:val="231F20"/>
          <w:spacing w:val="-2"/>
          <w:w w:val="90"/>
        </w:rPr>
        <w:t>strategy,</w:t>
      </w:r>
      <w:r>
        <w:rPr>
          <w:color w:val="231F20"/>
          <w:spacing w:val="-6"/>
          <w:w w:val="90"/>
        </w:rPr>
        <w:t> </w:t>
      </w:r>
      <w:r>
        <w:rPr>
          <w:color w:val="231F20"/>
          <w:spacing w:val="-2"/>
          <w:w w:val="90"/>
        </w:rPr>
        <w:t>it</w:t>
      </w:r>
      <w:r>
        <w:rPr>
          <w:color w:val="231F20"/>
          <w:spacing w:val="-7"/>
          <w:w w:val="90"/>
        </w:rPr>
        <w:t> </w:t>
      </w:r>
      <w:r>
        <w:rPr>
          <w:color w:val="231F20"/>
          <w:spacing w:val="-2"/>
          <w:w w:val="90"/>
        </w:rPr>
        <w:t>limited</w:t>
      </w:r>
      <w:r>
        <w:rPr>
          <w:color w:val="231F20"/>
          <w:spacing w:val="-5"/>
          <w:w w:val="90"/>
        </w:rPr>
        <w:t> </w:t>
      </w:r>
      <w:r>
        <w:rPr>
          <w:color w:val="231F20"/>
          <w:spacing w:val="-2"/>
          <w:w w:val="90"/>
        </w:rPr>
        <w:t>then,</w:t>
      </w:r>
      <w:r>
        <w:rPr>
          <w:color w:val="231F20"/>
          <w:spacing w:val="-6"/>
          <w:w w:val="90"/>
        </w:rPr>
        <w:t> </w:t>
      </w:r>
      <w:r>
        <w:rPr>
          <w:color w:val="231F20"/>
          <w:spacing w:val="-2"/>
          <w:w w:val="90"/>
        </w:rPr>
        <w:t>and</w:t>
      </w:r>
      <w:r>
        <w:rPr>
          <w:color w:val="231F20"/>
          <w:spacing w:val="-6"/>
          <w:w w:val="90"/>
        </w:rPr>
        <w:t> </w:t>
      </w:r>
      <w:r>
        <w:rPr>
          <w:color w:val="231F20"/>
          <w:spacing w:val="-2"/>
          <w:w w:val="90"/>
        </w:rPr>
        <w:t>still</w:t>
      </w:r>
      <w:r>
        <w:rPr>
          <w:color w:val="231F20"/>
          <w:spacing w:val="-6"/>
          <w:w w:val="90"/>
        </w:rPr>
        <w:t> </w:t>
      </w:r>
      <w:r>
        <w:rPr>
          <w:color w:val="231F20"/>
          <w:spacing w:val="-2"/>
          <w:w w:val="90"/>
        </w:rPr>
        <w:t>does</w:t>
      </w:r>
      <w:r>
        <w:rPr>
          <w:color w:val="231F20"/>
          <w:spacing w:val="-6"/>
          <w:w w:val="90"/>
        </w:rPr>
        <w:t> </w:t>
      </w:r>
      <w:r>
        <w:rPr>
          <w:color w:val="231F20"/>
          <w:spacing w:val="-2"/>
          <w:w w:val="90"/>
        </w:rPr>
        <w:t>today,</w:t>
      </w:r>
      <w:r>
        <w:rPr>
          <w:color w:val="231F20"/>
          <w:spacing w:val="-7"/>
          <w:w w:val="90"/>
        </w:rPr>
        <w:t> </w:t>
      </w:r>
      <w:r>
        <w:rPr>
          <w:color w:val="231F20"/>
          <w:spacing w:val="-2"/>
          <w:w w:val="90"/>
        </w:rPr>
        <w:t>what</w:t>
      </w:r>
      <w:r>
        <w:rPr>
          <w:color w:val="231F20"/>
          <w:spacing w:val="-6"/>
          <w:w w:val="90"/>
        </w:rPr>
        <w:t> </w:t>
      </w:r>
      <w:r>
        <w:rPr>
          <w:color w:val="231F20"/>
          <w:spacing w:val="-2"/>
          <w:w w:val="90"/>
        </w:rPr>
        <w:t>we </w:t>
      </w:r>
      <w:r>
        <w:rPr>
          <w:color w:val="231F20"/>
          <w:spacing w:val="-2"/>
          <w:w w:val="95"/>
        </w:rPr>
        <w:t>can</w:t>
      </w:r>
      <w:r>
        <w:rPr>
          <w:color w:val="231F20"/>
          <w:spacing w:val="-7"/>
          <w:w w:val="95"/>
        </w:rPr>
        <w:t> </w:t>
      </w:r>
      <w:r>
        <w:rPr>
          <w:color w:val="231F20"/>
          <w:spacing w:val="-2"/>
          <w:w w:val="95"/>
        </w:rPr>
        <w:t>know</w:t>
      </w:r>
      <w:r>
        <w:rPr>
          <w:color w:val="231F20"/>
          <w:spacing w:val="-7"/>
          <w:w w:val="95"/>
        </w:rPr>
        <w:t> </w:t>
      </w:r>
      <w:r>
        <w:rPr>
          <w:color w:val="231F20"/>
          <w:spacing w:val="-2"/>
          <w:w w:val="95"/>
        </w:rPr>
        <w:t>about</w:t>
      </w:r>
      <w:r>
        <w:rPr>
          <w:color w:val="231F20"/>
          <w:spacing w:val="-7"/>
          <w:w w:val="95"/>
        </w:rPr>
        <w:t> </w:t>
      </w:r>
      <w:r>
        <w:rPr>
          <w:color w:val="231F20"/>
          <w:spacing w:val="-2"/>
          <w:w w:val="95"/>
        </w:rPr>
        <w:t>the</w:t>
      </w:r>
      <w:r>
        <w:rPr>
          <w:color w:val="231F20"/>
          <w:spacing w:val="-7"/>
          <w:w w:val="95"/>
        </w:rPr>
        <w:t> </w:t>
      </w:r>
      <w:r>
        <w:rPr>
          <w:color w:val="231F20"/>
          <w:spacing w:val="-2"/>
          <w:w w:val="95"/>
        </w:rPr>
        <w:t>complex</w:t>
      </w:r>
      <w:r>
        <w:rPr>
          <w:color w:val="231F20"/>
          <w:spacing w:val="-7"/>
          <w:w w:val="95"/>
        </w:rPr>
        <w:t> </w:t>
      </w:r>
      <w:r>
        <w:rPr>
          <w:color w:val="231F20"/>
          <w:spacing w:val="-2"/>
          <w:w w:val="95"/>
        </w:rPr>
        <w:t>culture</w:t>
      </w:r>
      <w:r>
        <w:rPr>
          <w:color w:val="231F20"/>
          <w:spacing w:val="-7"/>
          <w:w w:val="95"/>
        </w:rPr>
        <w:t> </w:t>
      </w:r>
      <w:r>
        <w:rPr>
          <w:color w:val="231F20"/>
          <w:spacing w:val="-2"/>
          <w:w w:val="95"/>
        </w:rPr>
        <w:t>of</w:t>
      </w:r>
      <w:r>
        <w:rPr>
          <w:color w:val="231F20"/>
          <w:spacing w:val="-7"/>
          <w:w w:val="95"/>
        </w:rPr>
        <w:t> </w:t>
      </w:r>
      <w:r>
        <w:rPr>
          <w:color w:val="231F20"/>
          <w:spacing w:val="-2"/>
          <w:w w:val="95"/>
        </w:rPr>
        <w:t>consumption</w:t>
      </w:r>
      <w:r>
        <w:rPr>
          <w:color w:val="231F20"/>
          <w:spacing w:val="-7"/>
          <w:w w:val="95"/>
        </w:rPr>
        <w:t> </w:t>
      </w:r>
      <w:r>
        <w:rPr>
          <w:color w:val="231F20"/>
          <w:spacing w:val="-2"/>
          <w:w w:val="95"/>
        </w:rPr>
        <w:t>and</w:t>
      </w:r>
      <w:r>
        <w:rPr>
          <w:color w:val="231F20"/>
          <w:spacing w:val="-7"/>
          <w:w w:val="95"/>
        </w:rPr>
        <w:t> </w:t>
      </w:r>
      <w:r>
        <w:rPr>
          <w:color w:val="231F20"/>
          <w:spacing w:val="-2"/>
          <w:w w:val="95"/>
        </w:rPr>
        <w:t>the</w:t>
      </w:r>
      <w:r>
        <w:rPr>
          <w:color w:val="231F20"/>
          <w:spacing w:val="-7"/>
          <w:w w:val="95"/>
        </w:rPr>
        <w:t> </w:t>
      </w:r>
      <w:r>
        <w:rPr>
          <w:color w:val="231F20"/>
          <w:spacing w:val="-2"/>
          <w:w w:val="95"/>
        </w:rPr>
        <w:t>myriad </w:t>
      </w:r>
      <w:r>
        <w:rPr>
          <w:color w:val="231F20"/>
          <w:w w:val="95"/>
        </w:rPr>
        <w:t>ways</w:t>
      </w:r>
      <w:r>
        <w:rPr>
          <w:color w:val="231F20"/>
          <w:spacing w:val="-11"/>
          <w:w w:val="95"/>
        </w:rPr>
        <w:t> </w:t>
      </w:r>
      <w:r>
        <w:rPr>
          <w:color w:val="231F20"/>
          <w:w w:val="95"/>
        </w:rPr>
        <w:t>black</w:t>
      </w:r>
      <w:r>
        <w:rPr>
          <w:color w:val="231F20"/>
          <w:spacing w:val="-11"/>
          <w:w w:val="95"/>
        </w:rPr>
        <w:t> </w:t>
      </w:r>
      <w:r>
        <w:rPr>
          <w:color w:val="231F20"/>
          <w:w w:val="95"/>
        </w:rPr>
        <w:t>men</w:t>
      </w:r>
      <w:r>
        <w:rPr>
          <w:color w:val="231F20"/>
          <w:spacing w:val="-11"/>
          <w:w w:val="95"/>
        </w:rPr>
        <w:t> </w:t>
      </w:r>
      <w:r>
        <w:rPr>
          <w:color w:val="231F20"/>
          <w:w w:val="95"/>
        </w:rPr>
        <w:t>resisted</w:t>
      </w:r>
      <w:r>
        <w:rPr>
          <w:color w:val="231F20"/>
          <w:spacing w:val="-11"/>
          <w:w w:val="95"/>
        </w:rPr>
        <w:t> </w:t>
      </w:r>
      <w:r>
        <w:rPr>
          <w:color w:val="231F20"/>
          <w:w w:val="95"/>
        </w:rPr>
        <w:t>and</w:t>
      </w:r>
      <w:r>
        <w:rPr>
          <w:color w:val="231F20"/>
          <w:spacing w:val="-11"/>
          <w:w w:val="95"/>
        </w:rPr>
        <w:t> </w:t>
      </w:r>
      <w:r>
        <w:rPr>
          <w:color w:val="231F20"/>
          <w:w w:val="95"/>
        </w:rPr>
        <w:t>grappled</w:t>
      </w:r>
      <w:r>
        <w:rPr>
          <w:color w:val="231F20"/>
          <w:spacing w:val="-11"/>
          <w:w w:val="95"/>
        </w:rPr>
        <w:t> </w:t>
      </w:r>
      <w:r>
        <w:rPr>
          <w:color w:val="231F20"/>
          <w:w w:val="95"/>
        </w:rPr>
        <w:t>with</w:t>
      </w:r>
      <w:r>
        <w:rPr>
          <w:color w:val="231F20"/>
          <w:spacing w:val="-11"/>
          <w:w w:val="95"/>
        </w:rPr>
        <w:t> </w:t>
      </w:r>
      <w:r>
        <w:rPr>
          <w:color w:val="231F20"/>
          <w:w w:val="95"/>
        </w:rPr>
        <w:t>the</w:t>
      </w:r>
      <w:r>
        <w:rPr>
          <w:color w:val="231F20"/>
          <w:spacing w:val="-11"/>
          <w:w w:val="95"/>
        </w:rPr>
        <w:t> </w:t>
      </w:r>
      <w:r>
        <w:rPr>
          <w:color w:val="231F20"/>
          <w:w w:val="95"/>
        </w:rPr>
        <w:t>reality</w:t>
      </w:r>
      <w:r>
        <w:rPr>
          <w:color w:val="231F20"/>
          <w:spacing w:val="-11"/>
          <w:w w:val="95"/>
        </w:rPr>
        <w:t> </w:t>
      </w:r>
      <w:r>
        <w:rPr>
          <w:color w:val="231F20"/>
          <w:w w:val="95"/>
        </w:rPr>
        <w:t>of</w:t>
      </w:r>
      <w:r>
        <w:rPr>
          <w:color w:val="231F20"/>
          <w:spacing w:val="-11"/>
          <w:w w:val="95"/>
        </w:rPr>
        <w:t> </w:t>
      </w:r>
      <w:r>
        <w:rPr>
          <w:color w:val="231F20"/>
          <w:w w:val="95"/>
        </w:rPr>
        <w:t>their</w:t>
      </w:r>
      <w:r>
        <w:rPr>
          <w:color w:val="231F20"/>
          <w:spacing w:val="-11"/>
          <w:w w:val="95"/>
        </w:rPr>
        <w:t> </w:t>
      </w:r>
      <w:r>
        <w:rPr>
          <w:color w:val="231F20"/>
          <w:w w:val="95"/>
        </w:rPr>
        <w:t>social </w:t>
      </w:r>
      <w:r>
        <w:rPr>
          <w:color w:val="231F20"/>
          <w:spacing w:val="-2"/>
        </w:rPr>
        <w:t>consumption.</w:t>
      </w:r>
    </w:p>
    <w:p>
      <w:pPr>
        <w:pStyle w:val="BodyText"/>
        <w:spacing w:line="225" w:lineRule="auto"/>
        <w:ind w:left="118" w:right="111" w:firstLine="238"/>
      </w:pPr>
      <w:r>
        <w:rPr>
          <w:color w:val="231F20"/>
          <w:spacing w:val="-2"/>
          <w:w w:val="95"/>
        </w:rPr>
        <w:t>The</w:t>
      </w:r>
      <w:r>
        <w:rPr>
          <w:color w:val="231F20"/>
          <w:spacing w:val="-8"/>
          <w:w w:val="95"/>
        </w:rPr>
        <w:t> </w:t>
      </w:r>
      <w:r>
        <w:rPr>
          <w:color w:val="231F20"/>
          <w:spacing w:val="-2"/>
          <w:w w:val="95"/>
        </w:rPr>
        <w:t>textual</w:t>
      </w:r>
      <w:r>
        <w:rPr>
          <w:color w:val="231F20"/>
          <w:spacing w:val="-8"/>
          <w:w w:val="95"/>
        </w:rPr>
        <w:t> </w:t>
      </w:r>
      <w:r>
        <w:rPr>
          <w:color w:val="231F20"/>
          <w:spacing w:val="-2"/>
          <w:w w:val="95"/>
        </w:rPr>
        <w:t>focus</w:t>
      </w:r>
      <w:r>
        <w:rPr>
          <w:color w:val="231F20"/>
          <w:spacing w:val="-8"/>
          <w:w w:val="95"/>
        </w:rPr>
        <w:t> </w:t>
      </w:r>
      <w:r>
        <w:rPr>
          <w:color w:val="231F20"/>
          <w:spacing w:val="-2"/>
          <w:w w:val="95"/>
        </w:rPr>
        <w:t>of</w:t>
      </w:r>
      <w:r>
        <w:rPr>
          <w:color w:val="231F20"/>
          <w:spacing w:val="-8"/>
          <w:w w:val="95"/>
        </w:rPr>
        <w:t> </w:t>
      </w:r>
      <w:r>
        <w:rPr>
          <w:color w:val="231F20"/>
          <w:spacing w:val="-2"/>
          <w:w w:val="95"/>
        </w:rPr>
        <w:t>this</w:t>
      </w:r>
      <w:r>
        <w:rPr>
          <w:color w:val="231F20"/>
          <w:spacing w:val="-8"/>
          <w:w w:val="95"/>
        </w:rPr>
        <w:t> </w:t>
      </w:r>
      <w:r>
        <w:rPr>
          <w:color w:val="231F20"/>
          <w:spacing w:val="-2"/>
          <w:w w:val="95"/>
        </w:rPr>
        <w:t>chapter</w:t>
      </w:r>
      <w:r>
        <w:rPr>
          <w:color w:val="231F20"/>
          <w:spacing w:val="-8"/>
          <w:w w:val="95"/>
        </w:rPr>
        <w:t> </w:t>
      </w:r>
      <w:r>
        <w:rPr>
          <w:color w:val="231F20"/>
          <w:spacing w:val="-2"/>
          <w:w w:val="95"/>
        </w:rPr>
        <w:t>is</w:t>
      </w:r>
      <w:r>
        <w:rPr>
          <w:color w:val="231F20"/>
          <w:spacing w:val="-8"/>
          <w:w w:val="95"/>
        </w:rPr>
        <w:t> </w:t>
      </w:r>
      <w:r>
        <w:rPr>
          <w:color w:val="231F20"/>
          <w:spacing w:val="-2"/>
          <w:w w:val="95"/>
        </w:rPr>
        <w:t>Harriet</w:t>
      </w:r>
      <w:r>
        <w:rPr>
          <w:color w:val="231F20"/>
          <w:spacing w:val="-8"/>
          <w:w w:val="95"/>
        </w:rPr>
        <w:t> </w:t>
      </w:r>
      <w:r>
        <w:rPr>
          <w:color w:val="231F20"/>
          <w:spacing w:val="-2"/>
          <w:w w:val="95"/>
        </w:rPr>
        <w:t>Jacobs’s</w:t>
      </w:r>
      <w:r>
        <w:rPr>
          <w:color w:val="231F20"/>
          <w:spacing w:val="-8"/>
          <w:w w:val="95"/>
        </w:rPr>
        <w:t> </w:t>
      </w:r>
      <w:r>
        <w:rPr>
          <w:color w:val="231F20"/>
          <w:spacing w:val="-2"/>
          <w:w w:val="95"/>
        </w:rPr>
        <w:t>slave</w:t>
      </w:r>
      <w:r>
        <w:rPr>
          <w:color w:val="231F20"/>
          <w:spacing w:val="-8"/>
          <w:w w:val="95"/>
        </w:rPr>
        <w:t> </w:t>
      </w:r>
      <w:r>
        <w:rPr>
          <w:color w:val="231F20"/>
          <w:spacing w:val="-2"/>
          <w:w w:val="95"/>
        </w:rPr>
        <w:t>narrative, </w:t>
      </w:r>
      <w:r>
        <w:rPr>
          <w:i/>
          <w:color w:val="231F20"/>
        </w:rPr>
        <w:t>Incidents</w:t>
      </w:r>
      <w:r>
        <w:rPr>
          <w:i/>
          <w:color w:val="231F20"/>
          <w:spacing w:val="-9"/>
        </w:rPr>
        <w:t> </w:t>
      </w:r>
      <w:r>
        <w:rPr>
          <w:i/>
          <w:color w:val="231F20"/>
        </w:rPr>
        <w:t>in</w:t>
      </w:r>
      <w:r>
        <w:rPr>
          <w:i/>
          <w:color w:val="231F20"/>
          <w:spacing w:val="-9"/>
        </w:rPr>
        <w:t> </w:t>
      </w:r>
      <w:r>
        <w:rPr>
          <w:i/>
          <w:color w:val="231F20"/>
        </w:rPr>
        <w:t>the</w:t>
      </w:r>
      <w:r>
        <w:rPr>
          <w:i/>
          <w:color w:val="231F20"/>
          <w:spacing w:val="-9"/>
        </w:rPr>
        <w:t> </w:t>
      </w:r>
      <w:r>
        <w:rPr>
          <w:i/>
          <w:color w:val="231F20"/>
        </w:rPr>
        <w:t>Life</w:t>
      </w:r>
      <w:r>
        <w:rPr>
          <w:i/>
          <w:color w:val="231F20"/>
          <w:spacing w:val="-9"/>
        </w:rPr>
        <w:t> </w:t>
      </w:r>
      <w:r>
        <w:rPr>
          <w:i/>
          <w:color w:val="231F20"/>
        </w:rPr>
        <w:t>of</w:t>
      </w:r>
      <w:r>
        <w:rPr>
          <w:i/>
          <w:color w:val="231F20"/>
          <w:spacing w:val="-9"/>
        </w:rPr>
        <w:t> </w:t>
      </w:r>
      <w:r>
        <w:rPr>
          <w:i/>
          <w:color w:val="231F20"/>
        </w:rPr>
        <w:t>a</w:t>
      </w:r>
      <w:r>
        <w:rPr>
          <w:i/>
          <w:color w:val="231F20"/>
          <w:spacing w:val="-9"/>
        </w:rPr>
        <w:t> </w:t>
      </w:r>
      <w:r>
        <w:rPr>
          <w:i/>
          <w:color w:val="231F20"/>
        </w:rPr>
        <w:t>Slave</w:t>
      </w:r>
      <w:r>
        <w:rPr>
          <w:i/>
          <w:color w:val="231F20"/>
          <w:spacing w:val="-9"/>
        </w:rPr>
        <w:t> </w:t>
      </w:r>
      <w:r>
        <w:rPr>
          <w:i/>
          <w:color w:val="231F20"/>
        </w:rPr>
        <w:t>Girl,</w:t>
      </w:r>
      <w:r>
        <w:rPr>
          <w:i/>
          <w:color w:val="231F20"/>
          <w:spacing w:val="-9"/>
        </w:rPr>
        <w:t> </w:t>
      </w:r>
      <w:r>
        <w:rPr>
          <w:i/>
          <w:color w:val="231F20"/>
        </w:rPr>
        <w:t>Written</w:t>
      </w:r>
      <w:r>
        <w:rPr>
          <w:i/>
          <w:color w:val="231F20"/>
          <w:spacing w:val="-9"/>
        </w:rPr>
        <w:t> </w:t>
      </w:r>
      <w:r>
        <w:rPr>
          <w:i/>
          <w:color w:val="231F20"/>
        </w:rPr>
        <w:t>by</w:t>
      </w:r>
      <w:r>
        <w:rPr>
          <w:i/>
          <w:color w:val="231F20"/>
          <w:spacing w:val="-9"/>
        </w:rPr>
        <w:t> </w:t>
      </w:r>
      <w:r>
        <w:rPr>
          <w:i/>
          <w:color w:val="231F20"/>
        </w:rPr>
        <w:t>Herself</w:t>
      </w:r>
      <w:r>
        <w:rPr>
          <w:color w:val="231F20"/>
        </w:rPr>
        <w:t>.</w:t>
      </w:r>
      <w:r>
        <w:rPr>
          <w:color w:val="231F20"/>
          <w:spacing w:val="-10"/>
        </w:rPr>
        <w:t> </w:t>
      </w:r>
      <w:r>
        <w:rPr>
          <w:color w:val="231F20"/>
        </w:rPr>
        <w:t>The</w:t>
      </w:r>
      <w:r>
        <w:rPr>
          <w:color w:val="231F20"/>
          <w:spacing w:val="-10"/>
        </w:rPr>
        <w:t> </w:t>
      </w:r>
      <w:r>
        <w:rPr>
          <w:color w:val="231F20"/>
        </w:rPr>
        <w:t>narrative </w:t>
      </w:r>
      <w:r>
        <w:rPr>
          <w:color w:val="231F20"/>
          <w:w w:val="90"/>
        </w:rPr>
        <w:t>offers</w:t>
      </w:r>
      <w:r>
        <w:rPr>
          <w:color w:val="231F20"/>
          <w:spacing w:val="-4"/>
          <w:w w:val="90"/>
        </w:rPr>
        <w:t> </w:t>
      </w:r>
      <w:r>
        <w:rPr>
          <w:color w:val="231F20"/>
          <w:w w:val="90"/>
        </w:rPr>
        <w:t>many</w:t>
      </w:r>
      <w:r>
        <w:rPr>
          <w:color w:val="231F20"/>
          <w:spacing w:val="-4"/>
          <w:w w:val="90"/>
        </w:rPr>
        <w:t> </w:t>
      </w:r>
      <w:r>
        <w:rPr>
          <w:color w:val="231F20"/>
          <w:w w:val="90"/>
        </w:rPr>
        <w:t>examples</w:t>
      </w:r>
      <w:r>
        <w:rPr>
          <w:color w:val="231F20"/>
          <w:spacing w:val="-4"/>
          <w:w w:val="90"/>
        </w:rPr>
        <w:t> </w:t>
      </w:r>
      <w:r>
        <w:rPr>
          <w:color w:val="231F20"/>
          <w:w w:val="90"/>
        </w:rPr>
        <w:t>of</w:t>
      </w:r>
      <w:r>
        <w:rPr>
          <w:color w:val="231F20"/>
          <w:spacing w:val="-4"/>
          <w:w w:val="90"/>
        </w:rPr>
        <w:t> </w:t>
      </w:r>
      <w:r>
        <w:rPr>
          <w:color w:val="231F20"/>
          <w:w w:val="90"/>
        </w:rPr>
        <w:t>literal,</w:t>
      </w:r>
      <w:r>
        <w:rPr>
          <w:color w:val="231F20"/>
          <w:spacing w:val="-4"/>
          <w:w w:val="90"/>
        </w:rPr>
        <w:t> </w:t>
      </w:r>
      <w:r>
        <w:rPr>
          <w:color w:val="231F20"/>
          <w:w w:val="90"/>
        </w:rPr>
        <w:t>psychic,</w:t>
      </w:r>
      <w:r>
        <w:rPr>
          <w:color w:val="231F20"/>
          <w:spacing w:val="-4"/>
          <w:w w:val="90"/>
        </w:rPr>
        <w:t> </w:t>
      </w:r>
      <w:r>
        <w:rPr>
          <w:color w:val="231F20"/>
          <w:w w:val="90"/>
        </w:rPr>
        <w:t>and</w:t>
      </w:r>
      <w:r>
        <w:rPr>
          <w:color w:val="231F20"/>
          <w:spacing w:val="-4"/>
          <w:w w:val="90"/>
        </w:rPr>
        <w:t> </w:t>
      </w:r>
      <w:r>
        <w:rPr>
          <w:color w:val="231F20"/>
          <w:w w:val="90"/>
        </w:rPr>
        <w:t>erotic</w:t>
      </w:r>
      <w:r>
        <w:rPr>
          <w:color w:val="231F20"/>
          <w:spacing w:val="-4"/>
          <w:w w:val="90"/>
        </w:rPr>
        <w:t> </w:t>
      </w:r>
      <w:r>
        <w:rPr>
          <w:color w:val="231F20"/>
          <w:w w:val="90"/>
        </w:rPr>
        <w:t>consumption.</w:t>
      </w:r>
      <w:r>
        <w:rPr>
          <w:color w:val="231F20"/>
          <w:spacing w:val="-4"/>
          <w:w w:val="90"/>
        </w:rPr>
        <w:t> </w:t>
      </w:r>
      <w:r>
        <w:rPr>
          <w:color w:val="231F20"/>
          <w:w w:val="90"/>
        </w:rPr>
        <w:t>From slaves whose flesh is literally cooked to others fed alive to machines to still others starved into sexual submission and erotically consumed by masters, Jacobs depicts a shocking and haunting tableau of consump- </w:t>
      </w:r>
      <w:r>
        <w:rPr>
          <w:color w:val="231F20"/>
          <w:spacing w:val="-2"/>
          <w:w w:val="95"/>
        </w:rPr>
        <w:t>tion</w:t>
      </w:r>
      <w:r>
        <w:rPr>
          <w:color w:val="231F20"/>
          <w:spacing w:val="-3"/>
          <w:w w:val="95"/>
        </w:rPr>
        <w:t> </w:t>
      </w:r>
      <w:r>
        <w:rPr>
          <w:color w:val="231F20"/>
          <w:spacing w:val="-2"/>
          <w:w w:val="95"/>
        </w:rPr>
        <w:t>and</w:t>
      </w:r>
      <w:r>
        <w:rPr>
          <w:color w:val="231F20"/>
          <w:spacing w:val="-3"/>
          <w:w w:val="95"/>
        </w:rPr>
        <w:t> </w:t>
      </w:r>
      <w:r>
        <w:rPr>
          <w:color w:val="231F20"/>
          <w:spacing w:val="-2"/>
          <w:w w:val="95"/>
        </w:rPr>
        <w:t>violence.</w:t>
      </w:r>
      <w:r>
        <w:rPr>
          <w:color w:val="231F20"/>
          <w:spacing w:val="-3"/>
          <w:w w:val="95"/>
        </w:rPr>
        <w:t> </w:t>
      </w:r>
      <w:r>
        <w:rPr>
          <w:color w:val="231F20"/>
          <w:spacing w:val="-2"/>
          <w:w w:val="95"/>
        </w:rPr>
        <w:t>Like</w:t>
      </w:r>
      <w:r>
        <w:rPr>
          <w:color w:val="231F20"/>
          <w:spacing w:val="-3"/>
          <w:w w:val="95"/>
        </w:rPr>
        <w:t> </w:t>
      </w:r>
      <w:r>
        <w:rPr>
          <w:color w:val="231F20"/>
          <w:spacing w:val="-2"/>
          <w:w w:val="95"/>
        </w:rPr>
        <w:t>her</w:t>
      </w:r>
      <w:r>
        <w:rPr>
          <w:color w:val="231F20"/>
          <w:spacing w:val="-3"/>
          <w:w w:val="95"/>
        </w:rPr>
        <w:t> </w:t>
      </w:r>
      <w:r>
        <w:rPr>
          <w:color w:val="231F20"/>
          <w:spacing w:val="-2"/>
          <w:w w:val="95"/>
        </w:rPr>
        <w:t>male</w:t>
      </w:r>
      <w:r>
        <w:rPr>
          <w:color w:val="231F20"/>
          <w:spacing w:val="-3"/>
          <w:w w:val="95"/>
        </w:rPr>
        <w:t> </w:t>
      </w:r>
      <w:r>
        <w:rPr>
          <w:color w:val="231F20"/>
          <w:spacing w:val="-2"/>
          <w:w w:val="95"/>
        </w:rPr>
        <w:t>contemporaries,</w:t>
      </w:r>
      <w:r>
        <w:rPr>
          <w:color w:val="231F20"/>
          <w:spacing w:val="-3"/>
          <w:w w:val="95"/>
        </w:rPr>
        <w:t> </w:t>
      </w:r>
      <w:r>
        <w:rPr>
          <w:color w:val="231F20"/>
          <w:spacing w:val="-2"/>
          <w:w w:val="95"/>
        </w:rPr>
        <w:t>Jacobs</w:t>
      </w:r>
      <w:r>
        <w:rPr>
          <w:color w:val="231F20"/>
          <w:spacing w:val="-3"/>
          <w:w w:val="95"/>
        </w:rPr>
        <w:t> </w:t>
      </w:r>
      <w:r>
        <w:rPr>
          <w:color w:val="231F20"/>
          <w:spacing w:val="-2"/>
          <w:w w:val="95"/>
        </w:rPr>
        <w:t>conceives</w:t>
      </w:r>
      <w:r>
        <w:rPr>
          <w:color w:val="231F20"/>
          <w:spacing w:val="-3"/>
          <w:w w:val="95"/>
        </w:rPr>
        <w:t> </w:t>
      </w:r>
      <w:r>
        <w:rPr>
          <w:color w:val="231F20"/>
          <w:spacing w:val="-2"/>
          <w:w w:val="95"/>
        </w:rPr>
        <w:t>of </w:t>
      </w:r>
      <w:r>
        <w:rPr>
          <w:color w:val="231F20"/>
          <w:w w:val="95"/>
        </w:rPr>
        <w:t>institutionalized</w:t>
      </w:r>
      <w:r>
        <w:rPr>
          <w:color w:val="231F20"/>
          <w:spacing w:val="-2"/>
          <w:w w:val="95"/>
        </w:rPr>
        <w:t> </w:t>
      </w:r>
      <w:r>
        <w:rPr>
          <w:color w:val="231F20"/>
          <w:w w:val="95"/>
        </w:rPr>
        <w:t>consumption</w:t>
      </w:r>
      <w:r>
        <w:rPr>
          <w:color w:val="231F20"/>
          <w:spacing w:val="-2"/>
          <w:w w:val="95"/>
        </w:rPr>
        <w:t> </w:t>
      </w:r>
      <w:r>
        <w:rPr>
          <w:color w:val="231F20"/>
          <w:w w:val="95"/>
        </w:rPr>
        <w:t>as</w:t>
      </w:r>
      <w:r>
        <w:rPr>
          <w:color w:val="231F20"/>
          <w:spacing w:val="-2"/>
          <w:w w:val="95"/>
        </w:rPr>
        <w:t> </w:t>
      </w:r>
      <w:r>
        <w:rPr>
          <w:color w:val="231F20"/>
          <w:w w:val="95"/>
        </w:rPr>
        <w:t>a</w:t>
      </w:r>
      <w:r>
        <w:rPr>
          <w:color w:val="231F20"/>
          <w:spacing w:val="-2"/>
          <w:w w:val="95"/>
        </w:rPr>
        <w:t> </w:t>
      </w:r>
      <w:r>
        <w:rPr>
          <w:color w:val="231F20"/>
          <w:w w:val="95"/>
        </w:rPr>
        <w:t>process</w:t>
      </w:r>
      <w:r>
        <w:rPr>
          <w:color w:val="231F20"/>
          <w:spacing w:val="-2"/>
          <w:w w:val="95"/>
        </w:rPr>
        <w:t> </w:t>
      </w:r>
      <w:r>
        <w:rPr>
          <w:color w:val="231F20"/>
          <w:w w:val="95"/>
        </w:rPr>
        <w:t>that</w:t>
      </w:r>
      <w:r>
        <w:rPr>
          <w:color w:val="231F20"/>
          <w:spacing w:val="-2"/>
          <w:w w:val="95"/>
        </w:rPr>
        <w:t> </w:t>
      </w:r>
      <w:r>
        <w:rPr>
          <w:color w:val="231F20"/>
          <w:w w:val="95"/>
        </w:rPr>
        <w:t>erodes</w:t>
      </w:r>
      <w:r>
        <w:rPr>
          <w:color w:val="231F20"/>
          <w:spacing w:val="-2"/>
          <w:w w:val="95"/>
        </w:rPr>
        <w:t> </w:t>
      </w:r>
      <w:r>
        <w:rPr>
          <w:color w:val="231F20"/>
          <w:w w:val="95"/>
        </w:rPr>
        <w:t>familial</w:t>
      </w:r>
      <w:r>
        <w:rPr>
          <w:color w:val="231F20"/>
          <w:spacing w:val="-2"/>
          <w:w w:val="95"/>
        </w:rPr>
        <w:t> </w:t>
      </w:r>
      <w:r>
        <w:rPr>
          <w:color w:val="231F20"/>
          <w:w w:val="95"/>
        </w:rPr>
        <w:t>ties, </w:t>
      </w:r>
      <w:r>
        <w:rPr>
          <w:color w:val="231F20"/>
          <w:spacing w:val="-2"/>
          <w:w w:val="95"/>
        </w:rPr>
        <w:t>makes</w:t>
      </w:r>
      <w:r>
        <w:rPr>
          <w:color w:val="231F20"/>
          <w:spacing w:val="-9"/>
          <w:w w:val="95"/>
        </w:rPr>
        <w:t> </w:t>
      </w:r>
      <w:r>
        <w:rPr>
          <w:color w:val="231F20"/>
          <w:spacing w:val="-2"/>
          <w:w w:val="95"/>
        </w:rPr>
        <w:t>black</w:t>
      </w:r>
      <w:r>
        <w:rPr>
          <w:color w:val="231F20"/>
          <w:spacing w:val="-9"/>
          <w:w w:val="95"/>
        </w:rPr>
        <w:t> </w:t>
      </w:r>
      <w:r>
        <w:rPr>
          <w:color w:val="231F20"/>
          <w:spacing w:val="-2"/>
          <w:w w:val="95"/>
        </w:rPr>
        <w:t>men</w:t>
      </w:r>
      <w:r>
        <w:rPr>
          <w:color w:val="231F20"/>
          <w:spacing w:val="-9"/>
          <w:w w:val="95"/>
        </w:rPr>
        <w:t> </w:t>
      </w:r>
      <w:r>
        <w:rPr>
          <w:color w:val="231F20"/>
          <w:spacing w:val="-2"/>
          <w:w w:val="95"/>
        </w:rPr>
        <w:t>into</w:t>
      </w:r>
      <w:r>
        <w:rPr>
          <w:color w:val="231F20"/>
          <w:spacing w:val="-9"/>
          <w:w w:val="95"/>
        </w:rPr>
        <w:t> </w:t>
      </w:r>
      <w:r>
        <w:rPr>
          <w:color w:val="231F20"/>
          <w:spacing w:val="-2"/>
          <w:w w:val="95"/>
        </w:rPr>
        <w:t>“heathens”</w:t>
      </w:r>
      <w:r>
        <w:rPr>
          <w:color w:val="231F20"/>
          <w:spacing w:val="-9"/>
          <w:w w:val="95"/>
        </w:rPr>
        <w:t> </w:t>
      </w:r>
      <w:r>
        <w:rPr>
          <w:color w:val="231F20"/>
          <w:spacing w:val="-2"/>
          <w:w w:val="95"/>
        </w:rPr>
        <w:t>and</w:t>
      </w:r>
      <w:r>
        <w:rPr>
          <w:color w:val="231F20"/>
          <w:spacing w:val="-9"/>
          <w:w w:val="95"/>
        </w:rPr>
        <w:t> </w:t>
      </w:r>
      <w:r>
        <w:rPr>
          <w:color w:val="231F20"/>
          <w:spacing w:val="-2"/>
          <w:w w:val="95"/>
        </w:rPr>
        <w:t>“brutes,”</w:t>
      </w:r>
      <w:r>
        <w:rPr>
          <w:color w:val="231F20"/>
          <w:spacing w:val="-9"/>
          <w:w w:val="95"/>
        </w:rPr>
        <w:t> </w:t>
      </w:r>
      <w:r>
        <w:rPr>
          <w:color w:val="231F20"/>
          <w:spacing w:val="-2"/>
          <w:w w:val="95"/>
        </w:rPr>
        <w:t>violates</w:t>
      </w:r>
      <w:r>
        <w:rPr>
          <w:color w:val="231F20"/>
          <w:spacing w:val="-9"/>
          <w:w w:val="95"/>
        </w:rPr>
        <w:t> </w:t>
      </w:r>
      <w:r>
        <w:rPr>
          <w:color w:val="231F20"/>
          <w:spacing w:val="-2"/>
          <w:w w:val="95"/>
        </w:rPr>
        <w:t>black</w:t>
      </w:r>
      <w:r>
        <w:rPr>
          <w:color w:val="231F20"/>
          <w:spacing w:val="-9"/>
          <w:w w:val="95"/>
        </w:rPr>
        <w:t> </w:t>
      </w:r>
      <w:r>
        <w:rPr>
          <w:color w:val="231F20"/>
          <w:spacing w:val="-2"/>
          <w:w w:val="95"/>
        </w:rPr>
        <w:t>female </w:t>
      </w:r>
      <w:r>
        <w:rPr>
          <w:color w:val="231F20"/>
          <w:w w:val="95"/>
        </w:rPr>
        <w:t>chastity,</w:t>
      </w:r>
      <w:r>
        <w:rPr>
          <w:color w:val="231F20"/>
          <w:spacing w:val="13"/>
        </w:rPr>
        <w:t> </w:t>
      </w:r>
      <w:r>
        <w:rPr>
          <w:color w:val="231F20"/>
          <w:w w:val="95"/>
        </w:rPr>
        <w:t>and</w:t>
      </w:r>
      <w:r>
        <w:rPr>
          <w:color w:val="231F20"/>
          <w:spacing w:val="14"/>
        </w:rPr>
        <w:t> </w:t>
      </w:r>
      <w:r>
        <w:rPr>
          <w:color w:val="231F20"/>
          <w:w w:val="95"/>
        </w:rPr>
        <w:t>is</w:t>
      </w:r>
      <w:r>
        <w:rPr>
          <w:color w:val="231F20"/>
          <w:spacing w:val="14"/>
        </w:rPr>
        <w:t> </w:t>
      </w:r>
      <w:r>
        <w:rPr>
          <w:color w:val="231F20"/>
          <w:w w:val="95"/>
        </w:rPr>
        <w:t>antithetical</w:t>
      </w:r>
      <w:r>
        <w:rPr>
          <w:color w:val="231F20"/>
          <w:spacing w:val="14"/>
        </w:rPr>
        <w:t> </w:t>
      </w:r>
      <w:r>
        <w:rPr>
          <w:color w:val="231F20"/>
          <w:w w:val="95"/>
        </w:rPr>
        <w:t>to</w:t>
      </w:r>
      <w:r>
        <w:rPr>
          <w:color w:val="231F20"/>
          <w:spacing w:val="14"/>
        </w:rPr>
        <w:t> </w:t>
      </w:r>
      <w:r>
        <w:rPr>
          <w:color w:val="231F20"/>
          <w:w w:val="95"/>
        </w:rPr>
        <w:t>the</w:t>
      </w:r>
      <w:r>
        <w:rPr>
          <w:color w:val="231F20"/>
          <w:spacing w:val="13"/>
        </w:rPr>
        <w:t> </w:t>
      </w:r>
      <w:r>
        <w:rPr>
          <w:color w:val="231F20"/>
          <w:w w:val="95"/>
        </w:rPr>
        <w:t>black</w:t>
      </w:r>
      <w:r>
        <w:rPr>
          <w:color w:val="231F20"/>
          <w:spacing w:val="14"/>
        </w:rPr>
        <w:t> </w:t>
      </w:r>
      <w:r>
        <w:rPr>
          <w:color w:val="231F20"/>
          <w:w w:val="95"/>
        </w:rPr>
        <w:t>uplift</w:t>
      </w:r>
      <w:r>
        <w:rPr>
          <w:color w:val="231F20"/>
          <w:spacing w:val="14"/>
        </w:rPr>
        <w:t> </w:t>
      </w:r>
      <w:r>
        <w:rPr>
          <w:color w:val="231F20"/>
          <w:w w:val="95"/>
        </w:rPr>
        <w:t>project.</w:t>
      </w:r>
      <w:r>
        <w:rPr>
          <w:color w:val="231F20"/>
          <w:spacing w:val="14"/>
        </w:rPr>
        <w:t> </w:t>
      </w:r>
      <w:r>
        <w:rPr>
          <w:color w:val="231F20"/>
          <w:w w:val="95"/>
        </w:rPr>
        <w:t>For</w:t>
      </w:r>
      <w:r>
        <w:rPr>
          <w:color w:val="231F20"/>
          <w:spacing w:val="14"/>
        </w:rPr>
        <w:t> </w:t>
      </w:r>
      <w:r>
        <w:rPr>
          <w:color w:val="231F20"/>
          <w:w w:val="95"/>
        </w:rPr>
        <w:t>her,</w:t>
      </w:r>
      <w:r>
        <w:rPr>
          <w:color w:val="231F20"/>
          <w:spacing w:val="14"/>
        </w:rPr>
        <w:t> </w:t>
      </w:r>
      <w:r>
        <w:rPr>
          <w:color w:val="231F20"/>
          <w:spacing w:val="-5"/>
          <w:w w:val="95"/>
        </w:rPr>
        <w:t>the</w:t>
      </w:r>
    </w:p>
    <w:p>
      <w:pPr>
        <w:spacing w:after="0" w:line="225" w:lineRule="auto"/>
        <w:sectPr>
          <w:pgSz w:w="7710" w:h="12270"/>
          <w:pgMar w:header="668" w:footer="0" w:top="1100" w:bottom="280" w:left="620" w:right="640"/>
        </w:sectPr>
      </w:pPr>
    </w:p>
    <w:p>
      <w:pPr>
        <w:pStyle w:val="BodyText"/>
        <w:spacing w:line="225" w:lineRule="auto" w:before="92"/>
        <w:ind w:left="113" w:right="116"/>
      </w:pPr>
      <w:bookmarkStart w:name="_bookmark139" w:id="149"/>
      <w:bookmarkEnd w:id="149"/>
      <w:r>
        <w:rPr/>
      </w:r>
      <w:r>
        <w:rPr>
          <w:color w:val="231F20"/>
          <w:w w:val="90"/>
        </w:rPr>
        <w:t>natural antidote to the culture of consumption she graphically depicts is</w:t>
      </w:r>
      <w:r>
        <w:rPr>
          <w:color w:val="231F20"/>
          <w:spacing w:val="-9"/>
          <w:w w:val="90"/>
        </w:rPr>
        <w:t> </w:t>
      </w:r>
      <w:r>
        <w:rPr>
          <w:color w:val="231F20"/>
          <w:w w:val="90"/>
        </w:rPr>
        <w:t>black</w:t>
      </w:r>
      <w:r>
        <w:rPr>
          <w:color w:val="231F20"/>
          <w:spacing w:val="-8"/>
          <w:w w:val="90"/>
        </w:rPr>
        <w:t> </w:t>
      </w:r>
      <w:r>
        <w:rPr>
          <w:color w:val="231F20"/>
          <w:w w:val="90"/>
        </w:rPr>
        <w:t>male</w:t>
      </w:r>
      <w:r>
        <w:rPr>
          <w:color w:val="231F20"/>
          <w:spacing w:val="-8"/>
          <w:w w:val="90"/>
        </w:rPr>
        <w:t> </w:t>
      </w:r>
      <w:r>
        <w:rPr>
          <w:color w:val="231F20"/>
          <w:w w:val="90"/>
        </w:rPr>
        <w:t>virility,</w:t>
      </w:r>
      <w:r>
        <w:rPr>
          <w:color w:val="231F20"/>
          <w:spacing w:val="-8"/>
          <w:w w:val="90"/>
        </w:rPr>
        <w:t> </w:t>
      </w:r>
      <w:r>
        <w:rPr>
          <w:color w:val="231F20"/>
          <w:w w:val="90"/>
        </w:rPr>
        <w:t>intelligence,</w:t>
      </w:r>
      <w:r>
        <w:rPr>
          <w:color w:val="231F20"/>
          <w:spacing w:val="-9"/>
          <w:w w:val="90"/>
        </w:rPr>
        <w:t> </w:t>
      </w:r>
      <w:r>
        <w:rPr>
          <w:color w:val="231F20"/>
          <w:w w:val="90"/>
        </w:rPr>
        <w:t>and</w:t>
      </w:r>
      <w:r>
        <w:rPr>
          <w:color w:val="231F20"/>
          <w:spacing w:val="-8"/>
          <w:w w:val="90"/>
        </w:rPr>
        <w:t> </w:t>
      </w:r>
      <w:r>
        <w:rPr>
          <w:color w:val="231F20"/>
          <w:w w:val="90"/>
        </w:rPr>
        <w:t>uplift</w:t>
      </w:r>
      <w:r>
        <w:rPr>
          <w:color w:val="231F20"/>
          <w:spacing w:val="-8"/>
          <w:w w:val="90"/>
        </w:rPr>
        <w:t> </w:t>
      </w:r>
      <w:r>
        <w:rPr>
          <w:color w:val="231F20"/>
          <w:w w:val="90"/>
        </w:rPr>
        <w:t>spirit.</w:t>
      </w:r>
      <w:r>
        <w:rPr>
          <w:color w:val="231F20"/>
          <w:spacing w:val="-8"/>
          <w:w w:val="90"/>
        </w:rPr>
        <w:t> </w:t>
      </w:r>
      <w:r>
        <w:rPr>
          <w:color w:val="231F20"/>
          <w:w w:val="90"/>
        </w:rPr>
        <w:t>In</w:t>
      </w:r>
      <w:r>
        <w:rPr>
          <w:color w:val="231F20"/>
          <w:spacing w:val="-9"/>
          <w:w w:val="90"/>
        </w:rPr>
        <w:t> </w:t>
      </w:r>
      <w:r>
        <w:rPr>
          <w:color w:val="231F20"/>
          <w:w w:val="90"/>
        </w:rPr>
        <w:t>the</w:t>
      </w:r>
      <w:r>
        <w:rPr>
          <w:color w:val="231F20"/>
          <w:spacing w:val="-8"/>
          <w:w w:val="90"/>
        </w:rPr>
        <w:t> </w:t>
      </w:r>
      <w:r>
        <w:rPr>
          <w:color w:val="231F20"/>
          <w:w w:val="90"/>
        </w:rPr>
        <w:t>narrative,</w:t>
      </w:r>
      <w:r>
        <w:rPr>
          <w:color w:val="231F20"/>
          <w:spacing w:val="-8"/>
          <w:w w:val="90"/>
        </w:rPr>
        <w:t> </w:t>
      </w:r>
      <w:r>
        <w:rPr>
          <w:color w:val="231F20"/>
          <w:w w:val="90"/>
        </w:rPr>
        <w:t>men such as John Jacobs (her brother), Peter (a man who helps her escape), and her embattled father fulfill this role. She frequently refers to these men</w:t>
      </w:r>
      <w:r>
        <w:rPr>
          <w:color w:val="231F20"/>
          <w:spacing w:val="-7"/>
          <w:w w:val="90"/>
        </w:rPr>
        <w:t> </w:t>
      </w:r>
      <w:r>
        <w:rPr>
          <w:color w:val="231F20"/>
          <w:w w:val="90"/>
        </w:rPr>
        <w:t>as</w:t>
      </w:r>
      <w:r>
        <w:rPr>
          <w:color w:val="231F20"/>
          <w:spacing w:val="-7"/>
          <w:w w:val="90"/>
        </w:rPr>
        <w:t> </w:t>
      </w:r>
      <w:r>
        <w:rPr>
          <w:color w:val="231F20"/>
          <w:w w:val="90"/>
        </w:rPr>
        <w:t>“intelligent,</w:t>
      </w:r>
      <w:r>
        <w:rPr>
          <w:color w:val="231F20"/>
          <w:spacing w:val="-7"/>
          <w:w w:val="90"/>
        </w:rPr>
        <w:t> </w:t>
      </w:r>
      <w:r>
        <w:rPr>
          <w:color w:val="231F20"/>
          <w:w w:val="90"/>
        </w:rPr>
        <w:t>enterprising,</w:t>
      </w:r>
      <w:r>
        <w:rPr>
          <w:color w:val="231F20"/>
          <w:spacing w:val="-7"/>
          <w:w w:val="90"/>
        </w:rPr>
        <w:t> </w:t>
      </w:r>
      <w:r>
        <w:rPr>
          <w:color w:val="231F20"/>
          <w:w w:val="90"/>
        </w:rPr>
        <w:t>and</w:t>
      </w:r>
      <w:r>
        <w:rPr>
          <w:color w:val="231F20"/>
          <w:spacing w:val="-7"/>
          <w:w w:val="90"/>
        </w:rPr>
        <w:t> </w:t>
      </w:r>
      <w:r>
        <w:rPr>
          <w:color w:val="231F20"/>
          <w:w w:val="90"/>
        </w:rPr>
        <w:t>noble</w:t>
      </w:r>
      <w:r>
        <w:rPr>
          <w:color w:val="231F20"/>
          <w:spacing w:val="-7"/>
          <w:w w:val="90"/>
        </w:rPr>
        <w:t> </w:t>
      </w:r>
      <w:r>
        <w:rPr>
          <w:color w:val="231F20"/>
          <w:w w:val="90"/>
        </w:rPr>
        <w:t>hearted.”</w:t>
      </w:r>
      <w:hyperlink w:history="true" w:anchor="_bookmark275">
        <w:r>
          <w:rPr>
            <w:color w:val="231F20"/>
            <w:w w:val="90"/>
            <w:position w:val="7"/>
            <w:sz w:val="12"/>
          </w:rPr>
          <w:t>12</w:t>
        </w:r>
      </w:hyperlink>
      <w:r>
        <w:rPr>
          <w:color w:val="231F20"/>
          <w:spacing w:val="13"/>
          <w:position w:val="7"/>
          <w:sz w:val="12"/>
        </w:rPr>
        <w:t> </w:t>
      </w:r>
      <w:r>
        <w:rPr>
          <w:color w:val="231F20"/>
          <w:w w:val="90"/>
        </w:rPr>
        <w:t>These</w:t>
      </w:r>
      <w:r>
        <w:rPr>
          <w:color w:val="231F20"/>
          <w:spacing w:val="-7"/>
          <w:w w:val="90"/>
        </w:rPr>
        <w:t> </w:t>
      </w:r>
      <w:r>
        <w:rPr>
          <w:color w:val="231F20"/>
          <w:w w:val="90"/>
        </w:rPr>
        <w:t>men</w:t>
      </w:r>
      <w:r>
        <w:rPr>
          <w:color w:val="231F20"/>
          <w:spacing w:val="-8"/>
          <w:w w:val="90"/>
        </w:rPr>
        <w:t> </w:t>
      </w:r>
      <w:r>
        <w:rPr>
          <w:color w:val="231F20"/>
          <w:w w:val="90"/>
        </w:rPr>
        <w:t>form </w:t>
      </w:r>
      <w:r>
        <w:rPr>
          <w:color w:val="231F20"/>
          <w:w w:val="95"/>
        </w:rPr>
        <w:t>a</w:t>
      </w:r>
      <w:r>
        <w:rPr>
          <w:color w:val="231F20"/>
          <w:w w:val="95"/>
        </w:rPr>
        <w:t> natural</w:t>
      </w:r>
      <w:r>
        <w:rPr>
          <w:color w:val="231F20"/>
          <w:w w:val="95"/>
        </w:rPr>
        <w:t> complement</w:t>
      </w:r>
      <w:r>
        <w:rPr>
          <w:color w:val="231F20"/>
          <w:w w:val="95"/>
        </w:rPr>
        <w:t> to</w:t>
      </w:r>
      <w:r>
        <w:rPr>
          <w:color w:val="231F20"/>
          <w:w w:val="95"/>
        </w:rPr>
        <w:t> the</w:t>
      </w:r>
      <w:r>
        <w:rPr>
          <w:color w:val="231F20"/>
          <w:w w:val="95"/>
        </w:rPr>
        <w:t> black</w:t>
      </w:r>
      <w:r>
        <w:rPr>
          <w:color w:val="231F20"/>
          <w:w w:val="95"/>
        </w:rPr>
        <w:t> maternal</w:t>
      </w:r>
      <w:r>
        <w:rPr>
          <w:color w:val="231F20"/>
          <w:w w:val="95"/>
        </w:rPr>
        <w:t> politics</w:t>
      </w:r>
      <w:r>
        <w:rPr>
          <w:color w:val="231F20"/>
          <w:w w:val="95"/>
        </w:rPr>
        <w:t> informing</w:t>
      </w:r>
      <w:r>
        <w:rPr>
          <w:color w:val="231F20"/>
          <w:w w:val="95"/>
        </w:rPr>
        <w:t> the </w:t>
      </w:r>
      <w:r>
        <w:rPr>
          <w:color w:val="231F20"/>
          <w:spacing w:val="-2"/>
          <w:w w:val="95"/>
        </w:rPr>
        <w:t>narrative.</w:t>
      </w:r>
      <w:r>
        <w:rPr>
          <w:color w:val="231F20"/>
          <w:spacing w:val="-4"/>
          <w:w w:val="95"/>
        </w:rPr>
        <w:t> </w:t>
      </w:r>
      <w:r>
        <w:rPr>
          <w:color w:val="231F20"/>
          <w:spacing w:val="-2"/>
          <w:w w:val="95"/>
        </w:rPr>
        <w:t>It</w:t>
      </w:r>
      <w:r>
        <w:rPr>
          <w:color w:val="231F20"/>
          <w:spacing w:val="-4"/>
          <w:w w:val="95"/>
        </w:rPr>
        <w:t> </w:t>
      </w:r>
      <w:r>
        <w:rPr>
          <w:color w:val="231F20"/>
          <w:spacing w:val="-2"/>
          <w:w w:val="95"/>
        </w:rPr>
        <w:t>does</w:t>
      </w:r>
      <w:r>
        <w:rPr>
          <w:color w:val="231F20"/>
          <w:spacing w:val="-4"/>
          <w:w w:val="95"/>
        </w:rPr>
        <w:t> </w:t>
      </w:r>
      <w:r>
        <w:rPr>
          <w:color w:val="231F20"/>
          <w:spacing w:val="-2"/>
          <w:w w:val="95"/>
        </w:rPr>
        <w:t>not</w:t>
      </w:r>
      <w:r>
        <w:rPr>
          <w:color w:val="231F20"/>
          <w:spacing w:val="-4"/>
          <w:w w:val="95"/>
        </w:rPr>
        <w:t> </w:t>
      </w:r>
      <w:r>
        <w:rPr>
          <w:color w:val="231F20"/>
          <w:spacing w:val="-2"/>
          <w:w w:val="95"/>
        </w:rPr>
        <w:t>matter</w:t>
      </w:r>
      <w:r>
        <w:rPr>
          <w:color w:val="231F20"/>
          <w:spacing w:val="-4"/>
          <w:w w:val="95"/>
        </w:rPr>
        <w:t> </w:t>
      </w:r>
      <w:r>
        <w:rPr>
          <w:color w:val="231F20"/>
          <w:spacing w:val="-2"/>
          <w:w w:val="95"/>
        </w:rPr>
        <w:t>that</w:t>
      </w:r>
      <w:r>
        <w:rPr>
          <w:color w:val="231F20"/>
          <w:spacing w:val="-4"/>
          <w:w w:val="95"/>
        </w:rPr>
        <w:t> </w:t>
      </w:r>
      <w:r>
        <w:rPr>
          <w:color w:val="231F20"/>
          <w:spacing w:val="-2"/>
          <w:w w:val="95"/>
        </w:rPr>
        <w:t>she</w:t>
      </w:r>
      <w:r>
        <w:rPr>
          <w:color w:val="231F20"/>
          <w:spacing w:val="-4"/>
          <w:w w:val="95"/>
        </w:rPr>
        <w:t> </w:t>
      </w:r>
      <w:r>
        <w:rPr>
          <w:color w:val="231F20"/>
          <w:spacing w:val="-2"/>
          <w:w w:val="95"/>
        </w:rPr>
        <w:t>never</w:t>
      </w:r>
      <w:r>
        <w:rPr>
          <w:color w:val="231F20"/>
          <w:spacing w:val="-4"/>
          <w:w w:val="95"/>
        </w:rPr>
        <w:t> </w:t>
      </w:r>
      <w:r>
        <w:rPr>
          <w:color w:val="231F20"/>
          <w:spacing w:val="-2"/>
          <w:w w:val="95"/>
        </w:rPr>
        <w:t>successfully</w:t>
      </w:r>
      <w:r>
        <w:rPr>
          <w:color w:val="231F20"/>
          <w:spacing w:val="-4"/>
          <w:w w:val="95"/>
        </w:rPr>
        <w:t> </w:t>
      </w:r>
      <w:r>
        <w:rPr>
          <w:color w:val="231F20"/>
          <w:spacing w:val="-2"/>
          <w:w w:val="95"/>
        </w:rPr>
        <w:t>couples</w:t>
      </w:r>
      <w:r>
        <w:rPr>
          <w:color w:val="231F20"/>
          <w:spacing w:val="-4"/>
          <w:w w:val="95"/>
        </w:rPr>
        <w:t> </w:t>
      </w:r>
      <w:r>
        <w:rPr>
          <w:color w:val="231F20"/>
          <w:spacing w:val="-2"/>
          <w:w w:val="95"/>
        </w:rPr>
        <w:t>with a</w:t>
      </w:r>
      <w:r>
        <w:rPr>
          <w:color w:val="231F20"/>
          <w:spacing w:val="-6"/>
          <w:w w:val="95"/>
        </w:rPr>
        <w:t> </w:t>
      </w:r>
      <w:r>
        <w:rPr>
          <w:color w:val="231F20"/>
          <w:spacing w:val="-2"/>
          <w:w w:val="95"/>
        </w:rPr>
        <w:t>black</w:t>
      </w:r>
      <w:r>
        <w:rPr>
          <w:color w:val="231F20"/>
          <w:spacing w:val="-6"/>
          <w:w w:val="95"/>
        </w:rPr>
        <w:t> </w:t>
      </w:r>
      <w:r>
        <w:rPr>
          <w:color w:val="231F20"/>
          <w:spacing w:val="-2"/>
          <w:w w:val="95"/>
        </w:rPr>
        <w:t>man,</w:t>
      </w:r>
      <w:r>
        <w:rPr>
          <w:color w:val="231F20"/>
          <w:spacing w:val="-6"/>
          <w:w w:val="95"/>
        </w:rPr>
        <w:t> </w:t>
      </w:r>
      <w:r>
        <w:rPr>
          <w:color w:val="231F20"/>
          <w:spacing w:val="-2"/>
          <w:w w:val="95"/>
        </w:rPr>
        <w:t>that</w:t>
      </w:r>
      <w:r>
        <w:rPr>
          <w:color w:val="231F20"/>
          <w:spacing w:val="-6"/>
          <w:w w:val="95"/>
        </w:rPr>
        <w:t> </w:t>
      </w:r>
      <w:r>
        <w:rPr>
          <w:color w:val="231F20"/>
          <w:spacing w:val="-2"/>
          <w:w w:val="95"/>
        </w:rPr>
        <w:t>her</w:t>
      </w:r>
      <w:r>
        <w:rPr>
          <w:color w:val="231F20"/>
          <w:spacing w:val="-6"/>
          <w:w w:val="95"/>
        </w:rPr>
        <w:t> </w:t>
      </w:r>
      <w:r>
        <w:rPr>
          <w:color w:val="231F20"/>
          <w:spacing w:val="-2"/>
          <w:w w:val="95"/>
        </w:rPr>
        <w:t>father’s</w:t>
      </w:r>
      <w:r>
        <w:rPr>
          <w:color w:val="231F20"/>
          <w:spacing w:val="-6"/>
          <w:w w:val="95"/>
        </w:rPr>
        <w:t> </w:t>
      </w:r>
      <w:r>
        <w:rPr>
          <w:color w:val="231F20"/>
          <w:spacing w:val="-2"/>
          <w:w w:val="95"/>
        </w:rPr>
        <w:t>loss</w:t>
      </w:r>
      <w:r>
        <w:rPr>
          <w:color w:val="231F20"/>
          <w:spacing w:val="-6"/>
          <w:w w:val="95"/>
        </w:rPr>
        <w:t> </w:t>
      </w:r>
      <w:r>
        <w:rPr>
          <w:color w:val="231F20"/>
          <w:spacing w:val="-2"/>
          <w:w w:val="95"/>
        </w:rPr>
        <w:t>of</w:t>
      </w:r>
      <w:r>
        <w:rPr>
          <w:color w:val="231F20"/>
          <w:spacing w:val="-6"/>
          <w:w w:val="95"/>
        </w:rPr>
        <w:t> </w:t>
      </w:r>
      <w:r>
        <w:rPr>
          <w:color w:val="231F20"/>
          <w:spacing w:val="-2"/>
          <w:w w:val="95"/>
        </w:rPr>
        <w:t>his</w:t>
      </w:r>
      <w:r>
        <w:rPr>
          <w:color w:val="231F20"/>
          <w:spacing w:val="-6"/>
          <w:w w:val="95"/>
        </w:rPr>
        <w:t> </w:t>
      </w:r>
      <w:r>
        <w:rPr>
          <w:color w:val="231F20"/>
          <w:spacing w:val="-2"/>
          <w:w w:val="95"/>
        </w:rPr>
        <w:t>wife</w:t>
      </w:r>
      <w:r>
        <w:rPr>
          <w:color w:val="231F20"/>
          <w:spacing w:val="-6"/>
          <w:w w:val="95"/>
        </w:rPr>
        <w:t> </w:t>
      </w:r>
      <w:r>
        <w:rPr>
          <w:color w:val="231F20"/>
          <w:spacing w:val="-2"/>
          <w:w w:val="95"/>
        </w:rPr>
        <w:t>contributes</w:t>
      </w:r>
      <w:r>
        <w:rPr>
          <w:color w:val="231F20"/>
          <w:spacing w:val="-6"/>
          <w:w w:val="95"/>
        </w:rPr>
        <w:t> </w:t>
      </w:r>
      <w:r>
        <w:rPr>
          <w:color w:val="231F20"/>
          <w:spacing w:val="-2"/>
          <w:w w:val="95"/>
        </w:rPr>
        <w:t>to</w:t>
      </w:r>
      <w:r>
        <w:rPr>
          <w:color w:val="231F20"/>
          <w:spacing w:val="-6"/>
          <w:w w:val="95"/>
        </w:rPr>
        <w:t> </w:t>
      </w:r>
      <w:r>
        <w:rPr>
          <w:color w:val="231F20"/>
          <w:spacing w:val="-2"/>
          <w:w w:val="95"/>
        </w:rPr>
        <w:t>his</w:t>
      </w:r>
      <w:r>
        <w:rPr>
          <w:color w:val="231F20"/>
          <w:spacing w:val="-6"/>
          <w:w w:val="95"/>
        </w:rPr>
        <w:t> </w:t>
      </w:r>
      <w:r>
        <w:rPr>
          <w:color w:val="231F20"/>
          <w:spacing w:val="-2"/>
          <w:w w:val="95"/>
        </w:rPr>
        <w:t>death, </w:t>
      </w:r>
      <w:r>
        <w:rPr>
          <w:color w:val="231F20"/>
          <w:w w:val="95"/>
        </w:rPr>
        <w:t>or</w:t>
      </w:r>
      <w:r>
        <w:rPr>
          <w:color w:val="231F20"/>
          <w:spacing w:val="-7"/>
          <w:w w:val="95"/>
        </w:rPr>
        <w:t> </w:t>
      </w:r>
      <w:r>
        <w:rPr>
          <w:color w:val="231F20"/>
          <w:w w:val="95"/>
        </w:rPr>
        <w:t>that</w:t>
      </w:r>
      <w:r>
        <w:rPr>
          <w:color w:val="231F20"/>
          <w:spacing w:val="-7"/>
          <w:w w:val="95"/>
        </w:rPr>
        <w:t> </w:t>
      </w:r>
      <w:r>
        <w:rPr>
          <w:color w:val="231F20"/>
          <w:w w:val="95"/>
        </w:rPr>
        <w:t>men</w:t>
      </w:r>
      <w:r>
        <w:rPr>
          <w:color w:val="231F20"/>
          <w:spacing w:val="-7"/>
          <w:w w:val="95"/>
        </w:rPr>
        <w:t> </w:t>
      </w:r>
      <w:r>
        <w:rPr>
          <w:color w:val="231F20"/>
          <w:w w:val="95"/>
        </w:rPr>
        <w:t>must</w:t>
      </w:r>
      <w:r>
        <w:rPr>
          <w:color w:val="231F20"/>
          <w:spacing w:val="-7"/>
          <w:w w:val="95"/>
        </w:rPr>
        <w:t> </w:t>
      </w:r>
      <w:r>
        <w:rPr>
          <w:color w:val="231F20"/>
          <w:w w:val="95"/>
        </w:rPr>
        <w:t>suffer</w:t>
      </w:r>
      <w:r>
        <w:rPr>
          <w:color w:val="231F20"/>
          <w:spacing w:val="-7"/>
          <w:w w:val="95"/>
        </w:rPr>
        <w:t> </w:t>
      </w:r>
      <w:r>
        <w:rPr>
          <w:color w:val="231F20"/>
          <w:w w:val="95"/>
        </w:rPr>
        <w:t>torture</w:t>
      </w:r>
      <w:r>
        <w:rPr>
          <w:color w:val="231F20"/>
          <w:spacing w:val="-7"/>
          <w:w w:val="95"/>
        </w:rPr>
        <w:t> </w:t>
      </w:r>
      <w:r>
        <w:rPr>
          <w:color w:val="231F20"/>
          <w:w w:val="95"/>
        </w:rPr>
        <w:t>and</w:t>
      </w:r>
      <w:r>
        <w:rPr>
          <w:color w:val="231F20"/>
          <w:spacing w:val="-7"/>
          <w:w w:val="95"/>
        </w:rPr>
        <w:t> </w:t>
      </w:r>
      <w:r>
        <w:rPr>
          <w:color w:val="231F20"/>
          <w:w w:val="95"/>
        </w:rPr>
        <w:t>death</w:t>
      </w:r>
      <w:r>
        <w:rPr>
          <w:color w:val="231F20"/>
          <w:spacing w:val="-7"/>
          <w:w w:val="95"/>
        </w:rPr>
        <w:t> </w:t>
      </w:r>
      <w:r>
        <w:rPr>
          <w:color w:val="231F20"/>
          <w:w w:val="95"/>
        </w:rPr>
        <w:t>to</w:t>
      </w:r>
      <w:r>
        <w:rPr>
          <w:color w:val="231F20"/>
          <w:spacing w:val="-7"/>
          <w:w w:val="95"/>
        </w:rPr>
        <w:t> </w:t>
      </w:r>
      <w:r>
        <w:rPr>
          <w:color w:val="231F20"/>
          <w:w w:val="95"/>
        </w:rPr>
        <w:t>secure</w:t>
      </w:r>
      <w:r>
        <w:rPr>
          <w:color w:val="231F20"/>
          <w:spacing w:val="-7"/>
          <w:w w:val="95"/>
        </w:rPr>
        <w:t> </w:t>
      </w:r>
      <w:r>
        <w:rPr>
          <w:color w:val="231F20"/>
          <w:w w:val="95"/>
        </w:rPr>
        <w:t>only</w:t>
      </w:r>
      <w:r>
        <w:rPr>
          <w:color w:val="231F20"/>
          <w:spacing w:val="-7"/>
          <w:w w:val="95"/>
        </w:rPr>
        <w:t> </w:t>
      </w:r>
      <w:r>
        <w:rPr>
          <w:color w:val="231F20"/>
          <w:w w:val="95"/>
        </w:rPr>
        <w:t>a</w:t>
      </w:r>
      <w:r>
        <w:rPr>
          <w:color w:val="231F20"/>
          <w:spacing w:val="-7"/>
          <w:w w:val="95"/>
        </w:rPr>
        <w:t> </w:t>
      </w:r>
      <w:r>
        <w:rPr>
          <w:color w:val="231F20"/>
          <w:w w:val="95"/>
        </w:rPr>
        <w:t>few</w:t>
      </w:r>
      <w:r>
        <w:rPr>
          <w:color w:val="231F20"/>
          <w:spacing w:val="-7"/>
          <w:w w:val="95"/>
        </w:rPr>
        <w:t> </w:t>
      </w:r>
      <w:r>
        <w:rPr>
          <w:color w:val="231F20"/>
          <w:w w:val="95"/>
        </w:rPr>
        <w:t>fleet- </w:t>
      </w:r>
      <w:r>
        <w:rPr>
          <w:color w:val="231F20"/>
          <w:w w:val="90"/>
        </w:rPr>
        <w:t>ing moments with wives and children.</w:t>
      </w:r>
      <w:hyperlink w:history="true" w:anchor="_bookmark275">
        <w:r>
          <w:rPr>
            <w:color w:val="231F20"/>
            <w:w w:val="90"/>
            <w:position w:val="7"/>
            <w:sz w:val="12"/>
          </w:rPr>
          <w:t>13</w:t>
        </w:r>
      </w:hyperlink>
      <w:r>
        <w:rPr>
          <w:color w:val="231F20"/>
          <w:spacing w:val="27"/>
          <w:position w:val="7"/>
          <w:sz w:val="12"/>
        </w:rPr>
        <w:t> </w:t>
      </w:r>
      <w:r>
        <w:rPr>
          <w:color w:val="231F20"/>
          <w:w w:val="90"/>
        </w:rPr>
        <w:t>Such tragic losses underscore how</w:t>
      </w:r>
      <w:r>
        <w:rPr>
          <w:color w:val="231F20"/>
          <w:spacing w:val="-3"/>
          <w:w w:val="90"/>
        </w:rPr>
        <w:t> </w:t>
      </w:r>
      <w:r>
        <w:rPr>
          <w:color w:val="231F20"/>
          <w:w w:val="90"/>
        </w:rPr>
        <w:t>slavery</w:t>
      </w:r>
      <w:r>
        <w:rPr>
          <w:color w:val="231F20"/>
          <w:spacing w:val="-3"/>
          <w:w w:val="90"/>
        </w:rPr>
        <w:t> </w:t>
      </w:r>
      <w:r>
        <w:rPr>
          <w:color w:val="231F20"/>
          <w:w w:val="90"/>
        </w:rPr>
        <w:t>isolates</w:t>
      </w:r>
      <w:r>
        <w:rPr>
          <w:color w:val="231F20"/>
          <w:spacing w:val="-3"/>
          <w:w w:val="90"/>
        </w:rPr>
        <w:t> </w:t>
      </w:r>
      <w:r>
        <w:rPr>
          <w:color w:val="231F20"/>
          <w:w w:val="90"/>
        </w:rPr>
        <w:t>loved</w:t>
      </w:r>
      <w:r>
        <w:rPr>
          <w:color w:val="231F20"/>
          <w:spacing w:val="-3"/>
          <w:w w:val="90"/>
        </w:rPr>
        <w:t> </w:t>
      </w:r>
      <w:r>
        <w:rPr>
          <w:color w:val="231F20"/>
          <w:w w:val="90"/>
        </w:rPr>
        <w:t>ones</w:t>
      </w:r>
      <w:r>
        <w:rPr>
          <w:color w:val="231F20"/>
          <w:spacing w:val="-3"/>
          <w:w w:val="90"/>
        </w:rPr>
        <w:t> </w:t>
      </w:r>
      <w:r>
        <w:rPr>
          <w:color w:val="231F20"/>
          <w:w w:val="90"/>
        </w:rPr>
        <w:t>from</w:t>
      </w:r>
      <w:r>
        <w:rPr>
          <w:color w:val="231F20"/>
          <w:spacing w:val="-3"/>
          <w:w w:val="90"/>
        </w:rPr>
        <w:t> </w:t>
      </w:r>
      <w:r>
        <w:rPr>
          <w:color w:val="231F20"/>
          <w:w w:val="90"/>
        </w:rPr>
        <w:t>one</w:t>
      </w:r>
      <w:r>
        <w:rPr>
          <w:color w:val="231F20"/>
          <w:spacing w:val="-3"/>
          <w:w w:val="90"/>
        </w:rPr>
        <w:t> </w:t>
      </w:r>
      <w:r>
        <w:rPr>
          <w:color w:val="231F20"/>
          <w:w w:val="90"/>
        </w:rPr>
        <w:t>another</w:t>
      </w:r>
      <w:r>
        <w:rPr>
          <w:color w:val="231F20"/>
          <w:spacing w:val="-3"/>
          <w:w w:val="90"/>
        </w:rPr>
        <w:t> </w:t>
      </w:r>
      <w:r>
        <w:rPr>
          <w:color w:val="231F20"/>
          <w:w w:val="90"/>
        </w:rPr>
        <w:t>and</w:t>
      </w:r>
      <w:r>
        <w:rPr>
          <w:color w:val="231F20"/>
          <w:spacing w:val="-3"/>
          <w:w w:val="90"/>
        </w:rPr>
        <w:t> </w:t>
      </w:r>
      <w:r>
        <w:rPr>
          <w:color w:val="231F20"/>
          <w:w w:val="90"/>
        </w:rPr>
        <w:t>makes</w:t>
      </w:r>
      <w:r>
        <w:rPr>
          <w:color w:val="231F20"/>
          <w:spacing w:val="-3"/>
          <w:w w:val="90"/>
        </w:rPr>
        <w:t> </w:t>
      </w:r>
      <w:r>
        <w:rPr>
          <w:color w:val="231F20"/>
          <w:w w:val="90"/>
        </w:rPr>
        <w:t>individu- als vulnerable (through the disruption of male/female conjugal unions and familial support systems) to processes of social consumption.</w:t>
      </w:r>
    </w:p>
    <w:p>
      <w:pPr>
        <w:pStyle w:val="BodyText"/>
        <w:spacing w:line="225" w:lineRule="auto"/>
        <w:ind w:left="113" w:right="116" w:firstLine="238"/>
      </w:pPr>
      <w:r>
        <w:rPr>
          <w:color w:val="231F20"/>
          <w:spacing w:val="-2"/>
          <w:w w:val="95"/>
        </w:rPr>
        <w:t>Jacobs</w:t>
      </w:r>
      <w:r>
        <w:rPr>
          <w:color w:val="231F20"/>
          <w:spacing w:val="-7"/>
          <w:w w:val="95"/>
        </w:rPr>
        <w:t> </w:t>
      </w:r>
      <w:r>
        <w:rPr>
          <w:color w:val="231F20"/>
          <w:spacing w:val="-2"/>
          <w:w w:val="95"/>
        </w:rPr>
        <w:t>structures</w:t>
      </w:r>
      <w:r>
        <w:rPr>
          <w:color w:val="231F20"/>
          <w:spacing w:val="-7"/>
          <w:w w:val="95"/>
        </w:rPr>
        <w:t> </w:t>
      </w:r>
      <w:r>
        <w:rPr>
          <w:color w:val="231F20"/>
          <w:spacing w:val="-2"/>
          <w:w w:val="95"/>
        </w:rPr>
        <w:t>her</w:t>
      </w:r>
      <w:r>
        <w:rPr>
          <w:color w:val="231F20"/>
          <w:spacing w:val="-7"/>
          <w:w w:val="95"/>
        </w:rPr>
        <w:t> </w:t>
      </w:r>
      <w:r>
        <w:rPr>
          <w:color w:val="231F20"/>
          <w:spacing w:val="-2"/>
          <w:w w:val="95"/>
        </w:rPr>
        <w:t>uplift</w:t>
      </w:r>
      <w:r>
        <w:rPr>
          <w:color w:val="231F20"/>
          <w:spacing w:val="-7"/>
          <w:w w:val="95"/>
        </w:rPr>
        <w:t> </w:t>
      </w:r>
      <w:r>
        <w:rPr>
          <w:color w:val="231F20"/>
          <w:spacing w:val="-2"/>
          <w:w w:val="95"/>
        </w:rPr>
        <w:t>politics</w:t>
      </w:r>
      <w:r>
        <w:rPr>
          <w:color w:val="231F20"/>
          <w:spacing w:val="-7"/>
          <w:w w:val="95"/>
        </w:rPr>
        <w:t> </w:t>
      </w:r>
      <w:r>
        <w:rPr>
          <w:color w:val="231F20"/>
          <w:spacing w:val="-2"/>
          <w:w w:val="95"/>
        </w:rPr>
        <w:t>around</w:t>
      </w:r>
      <w:r>
        <w:rPr>
          <w:color w:val="231F20"/>
          <w:spacing w:val="-7"/>
          <w:w w:val="95"/>
        </w:rPr>
        <w:t> </w:t>
      </w:r>
      <w:r>
        <w:rPr>
          <w:color w:val="231F20"/>
          <w:spacing w:val="-2"/>
          <w:w w:val="95"/>
        </w:rPr>
        <w:t>stereotypic</w:t>
      </w:r>
      <w:r>
        <w:rPr>
          <w:color w:val="231F20"/>
          <w:spacing w:val="-7"/>
          <w:w w:val="95"/>
        </w:rPr>
        <w:t> </w:t>
      </w:r>
      <w:r>
        <w:rPr>
          <w:color w:val="231F20"/>
          <w:spacing w:val="-2"/>
          <w:w w:val="95"/>
        </w:rPr>
        <w:t>nineteenth- </w:t>
      </w:r>
      <w:r>
        <w:rPr>
          <w:color w:val="231F20"/>
          <w:w w:val="90"/>
        </w:rPr>
        <w:t>century dyads of thought and experience, the most central dyad being the black maternal figure and the insurgent or suffering patriarch. On the</w:t>
      </w:r>
      <w:r>
        <w:rPr>
          <w:color w:val="231F20"/>
          <w:spacing w:val="-9"/>
          <w:w w:val="90"/>
        </w:rPr>
        <w:t> </w:t>
      </w:r>
      <w:r>
        <w:rPr>
          <w:color w:val="231F20"/>
          <w:w w:val="90"/>
        </w:rPr>
        <w:t>one</w:t>
      </w:r>
      <w:r>
        <w:rPr>
          <w:color w:val="231F20"/>
          <w:spacing w:val="-8"/>
          <w:w w:val="90"/>
        </w:rPr>
        <w:t> </w:t>
      </w:r>
      <w:r>
        <w:rPr>
          <w:color w:val="231F20"/>
          <w:w w:val="90"/>
        </w:rPr>
        <w:t>hand,</w:t>
      </w:r>
      <w:r>
        <w:rPr>
          <w:color w:val="231F20"/>
          <w:spacing w:val="-8"/>
          <w:w w:val="90"/>
        </w:rPr>
        <w:t> </w:t>
      </w:r>
      <w:r>
        <w:rPr>
          <w:color w:val="231F20"/>
          <w:w w:val="90"/>
        </w:rPr>
        <w:t>this</w:t>
      </w:r>
      <w:r>
        <w:rPr>
          <w:color w:val="231F20"/>
          <w:spacing w:val="-8"/>
          <w:w w:val="90"/>
        </w:rPr>
        <w:t> </w:t>
      </w:r>
      <w:r>
        <w:rPr>
          <w:color w:val="231F20"/>
          <w:w w:val="90"/>
        </w:rPr>
        <w:t>central</w:t>
      </w:r>
      <w:r>
        <w:rPr>
          <w:color w:val="231F20"/>
          <w:spacing w:val="-9"/>
          <w:w w:val="90"/>
        </w:rPr>
        <w:t> </w:t>
      </w:r>
      <w:r>
        <w:rPr>
          <w:color w:val="231F20"/>
          <w:w w:val="90"/>
        </w:rPr>
        <w:t>male/female</w:t>
      </w:r>
      <w:r>
        <w:rPr>
          <w:color w:val="231F20"/>
          <w:spacing w:val="-8"/>
          <w:w w:val="90"/>
        </w:rPr>
        <w:t> </w:t>
      </w:r>
      <w:r>
        <w:rPr>
          <w:color w:val="231F20"/>
          <w:w w:val="90"/>
        </w:rPr>
        <w:t>pairing</w:t>
      </w:r>
      <w:r>
        <w:rPr>
          <w:color w:val="231F20"/>
          <w:spacing w:val="-8"/>
          <w:w w:val="90"/>
        </w:rPr>
        <w:t> </w:t>
      </w:r>
      <w:r>
        <w:rPr>
          <w:color w:val="231F20"/>
          <w:w w:val="90"/>
        </w:rPr>
        <w:t>and</w:t>
      </w:r>
      <w:r>
        <w:rPr>
          <w:color w:val="231F20"/>
          <w:spacing w:val="-8"/>
          <w:w w:val="90"/>
        </w:rPr>
        <w:t> </w:t>
      </w:r>
      <w:r>
        <w:rPr>
          <w:color w:val="231F20"/>
          <w:w w:val="90"/>
        </w:rPr>
        <w:t>its</w:t>
      </w:r>
      <w:r>
        <w:rPr>
          <w:color w:val="231F20"/>
          <w:spacing w:val="-9"/>
          <w:w w:val="90"/>
        </w:rPr>
        <w:t> </w:t>
      </w:r>
      <w:r>
        <w:rPr>
          <w:color w:val="231F20"/>
          <w:w w:val="90"/>
        </w:rPr>
        <w:t>outgrowths</w:t>
      </w:r>
      <w:r>
        <w:rPr>
          <w:color w:val="231F20"/>
          <w:spacing w:val="-8"/>
          <w:w w:val="90"/>
        </w:rPr>
        <w:t> </w:t>
      </w:r>
      <w:r>
        <w:rPr>
          <w:color w:val="231F20"/>
          <w:w w:val="90"/>
        </w:rPr>
        <w:t>(male virility/sacrificing maternity, safety/familial union, chastity/racial con- tinuity)</w:t>
      </w:r>
      <w:r>
        <w:rPr>
          <w:color w:val="231F20"/>
          <w:spacing w:val="-7"/>
          <w:w w:val="90"/>
        </w:rPr>
        <w:t> </w:t>
      </w:r>
      <w:r>
        <w:rPr>
          <w:color w:val="231F20"/>
          <w:w w:val="90"/>
        </w:rPr>
        <w:t>enabled</w:t>
      </w:r>
      <w:r>
        <w:rPr>
          <w:color w:val="231F20"/>
          <w:spacing w:val="-7"/>
          <w:w w:val="90"/>
        </w:rPr>
        <w:t> </w:t>
      </w:r>
      <w:r>
        <w:rPr>
          <w:color w:val="231F20"/>
          <w:w w:val="90"/>
        </w:rPr>
        <w:t>a</w:t>
      </w:r>
      <w:r>
        <w:rPr>
          <w:color w:val="231F20"/>
          <w:spacing w:val="-7"/>
          <w:w w:val="90"/>
        </w:rPr>
        <w:t> </w:t>
      </w:r>
      <w:r>
        <w:rPr>
          <w:color w:val="231F20"/>
          <w:w w:val="90"/>
        </w:rPr>
        <w:t>politics</w:t>
      </w:r>
      <w:r>
        <w:rPr>
          <w:color w:val="231F20"/>
          <w:spacing w:val="-7"/>
          <w:w w:val="90"/>
        </w:rPr>
        <w:t> </w:t>
      </w:r>
      <w:r>
        <w:rPr>
          <w:color w:val="231F20"/>
          <w:w w:val="90"/>
        </w:rPr>
        <w:t>of</w:t>
      </w:r>
      <w:r>
        <w:rPr>
          <w:color w:val="231F20"/>
          <w:spacing w:val="-7"/>
          <w:w w:val="90"/>
        </w:rPr>
        <w:t> </w:t>
      </w:r>
      <w:r>
        <w:rPr>
          <w:color w:val="231F20"/>
          <w:w w:val="90"/>
        </w:rPr>
        <w:t>black</w:t>
      </w:r>
      <w:r>
        <w:rPr>
          <w:color w:val="231F20"/>
          <w:spacing w:val="-7"/>
          <w:w w:val="90"/>
        </w:rPr>
        <w:t> </w:t>
      </w:r>
      <w:r>
        <w:rPr>
          <w:color w:val="231F20"/>
          <w:w w:val="90"/>
        </w:rPr>
        <w:t>survival.</w:t>
      </w:r>
      <w:r>
        <w:rPr>
          <w:color w:val="231F20"/>
          <w:spacing w:val="-7"/>
          <w:w w:val="90"/>
        </w:rPr>
        <w:t> </w:t>
      </w:r>
      <w:r>
        <w:rPr>
          <w:color w:val="231F20"/>
          <w:w w:val="90"/>
        </w:rPr>
        <w:t>And</w:t>
      </w:r>
      <w:r>
        <w:rPr>
          <w:color w:val="231F20"/>
          <w:spacing w:val="-7"/>
          <w:w w:val="90"/>
        </w:rPr>
        <w:t> </w:t>
      </w:r>
      <w:r>
        <w:rPr>
          <w:color w:val="231F20"/>
          <w:w w:val="90"/>
        </w:rPr>
        <w:t>on</w:t>
      </w:r>
      <w:r>
        <w:rPr>
          <w:color w:val="231F20"/>
          <w:spacing w:val="-7"/>
          <w:w w:val="90"/>
        </w:rPr>
        <w:t> </w:t>
      </w:r>
      <w:r>
        <w:rPr>
          <w:color w:val="231F20"/>
          <w:w w:val="90"/>
        </w:rPr>
        <w:t>the</w:t>
      </w:r>
      <w:r>
        <w:rPr>
          <w:color w:val="231F20"/>
          <w:spacing w:val="-7"/>
          <w:w w:val="90"/>
        </w:rPr>
        <w:t> </w:t>
      </w:r>
      <w:r>
        <w:rPr>
          <w:color w:val="231F20"/>
          <w:w w:val="90"/>
        </w:rPr>
        <w:t>other</w:t>
      </w:r>
      <w:r>
        <w:rPr>
          <w:color w:val="231F20"/>
          <w:spacing w:val="-7"/>
          <w:w w:val="90"/>
        </w:rPr>
        <w:t> </w:t>
      </w:r>
      <w:r>
        <w:rPr>
          <w:color w:val="231F20"/>
          <w:w w:val="90"/>
        </w:rPr>
        <w:t>hand,</w:t>
      </w:r>
      <w:r>
        <w:rPr>
          <w:color w:val="231F20"/>
          <w:spacing w:val="-7"/>
          <w:w w:val="90"/>
        </w:rPr>
        <w:t> </w:t>
      </w:r>
      <w:r>
        <w:rPr>
          <w:color w:val="231F20"/>
          <w:w w:val="90"/>
        </w:rPr>
        <w:t>this rigid</w:t>
      </w:r>
      <w:r>
        <w:rPr>
          <w:color w:val="231F20"/>
          <w:spacing w:val="-8"/>
          <w:w w:val="90"/>
        </w:rPr>
        <w:t> </w:t>
      </w:r>
      <w:r>
        <w:rPr>
          <w:color w:val="231F20"/>
          <w:w w:val="90"/>
        </w:rPr>
        <w:t>male/female</w:t>
      </w:r>
      <w:r>
        <w:rPr>
          <w:color w:val="231F20"/>
          <w:spacing w:val="-8"/>
          <w:w w:val="90"/>
        </w:rPr>
        <w:t> </w:t>
      </w:r>
      <w:r>
        <w:rPr>
          <w:color w:val="231F20"/>
          <w:w w:val="90"/>
        </w:rPr>
        <w:t>dynamic</w:t>
      </w:r>
      <w:r>
        <w:rPr>
          <w:color w:val="231F20"/>
          <w:spacing w:val="-8"/>
          <w:w w:val="90"/>
        </w:rPr>
        <w:t> </w:t>
      </w:r>
      <w:r>
        <w:rPr>
          <w:color w:val="231F20"/>
          <w:w w:val="90"/>
        </w:rPr>
        <w:t>prevented</w:t>
      </w:r>
      <w:r>
        <w:rPr>
          <w:color w:val="231F20"/>
          <w:spacing w:val="-8"/>
          <w:w w:val="90"/>
        </w:rPr>
        <w:t> </w:t>
      </w:r>
      <w:r>
        <w:rPr>
          <w:color w:val="231F20"/>
          <w:w w:val="90"/>
        </w:rPr>
        <w:t>access</w:t>
      </w:r>
      <w:r>
        <w:rPr>
          <w:color w:val="231F20"/>
          <w:spacing w:val="-8"/>
          <w:w w:val="90"/>
        </w:rPr>
        <w:t> </w:t>
      </w:r>
      <w:r>
        <w:rPr>
          <w:color w:val="231F20"/>
          <w:w w:val="90"/>
        </w:rPr>
        <w:t>to</w:t>
      </w:r>
      <w:r>
        <w:rPr>
          <w:color w:val="231F20"/>
          <w:spacing w:val="-8"/>
          <w:w w:val="90"/>
        </w:rPr>
        <w:t> </w:t>
      </w:r>
      <w:r>
        <w:rPr>
          <w:color w:val="231F20"/>
          <w:w w:val="90"/>
        </w:rPr>
        <w:t>deeper</w:t>
      </w:r>
      <w:r>
        <w:rPr>
          <w:color w:val="231F20"/>
          <w:spacing w:val="-8"/>
          <w:w w:val="90"/>
        </w:rPr>
        <w:t> </w:t>
      </w:r>
      <w:r>
        <w:rPr>
          <w:color w:val="231F20"/>
          <w:w w:val="90"/>
        </w:rPr>
        <w:t>realities</w:t>
      </w:r>
      <w:r>
        <w:rPr>
          <w:color w:val="231F20"/>
          <w:spacing w:val="-8"/>
          <w:w w:val="90"/>
        </w:rPr>
        <w:t> </w:t>
      </w:r>
      <w:r>
        <w:rPr>
          <w:color w:val="231F20"/>
          <w:w w:val="90"/>
        </w:rPr>
        <w:t>of</w:t>
      </w:r>
      <w:r>
        <w:rPr>
          <w:color w:val="231F20"/>
          <w:spacing w:val="-8"/>
          <w:w w:val="90"/>
        </w:rPr>
        <w:t> </w:t>
      </w:r>
      <w:r>
        <w:rPr>
          <w:color w:val="231F20"/>
          <w:w w:val="90"/>
        </w:rPr>
        <w:t>black male experience, to black erotic life, and to a fuller range of black male survival</w:t>
      </w:r>
      <w:r>
        <w:rPr>
          <w:color w:val="231F20"/>
          <w:spacing w:val="-9"/>
          <w:w w:val="90"/>
        </w:rPr>
        <w:t> </w:t>
      </w:r>
      <w:r>
        <w:rPr>
          <w:color w:val="231F20"/>
          <w:w w:val="90"/>
        </w:rPr>
        <w:t>strategies</w:t>
      </w:r>
      <w:r>
        <w:rPr>
          <w:color w:val="231F20"/>
          <w:spacing w:val="-8"/>
          <w:w w:val="90"/>
        </w:rPr>
        <w:t> </w:t>
      </w:r>
      <w:r>
        <w:rPr>
          <w:color w:val="231F20"/>
          <w:w w:val="90"/>
        </w:rPr>
        <w:t>within</w:t>
      </w:r>
      <w:r>
        <w:rPr>
          <w:color w:val="231F20"/>
          <w:spacing w:val="-8"/>
          <w:w w:val="90"/>
        </w:rPr>
        <w:t> </w:t>
      </w:r>
      <w:r>
        <w:rPr>
          <w:color w:val="231F20"/>
          <w:w w:val="90"/>
        </w:rPr>
        <w:t>a</w:t>
      </w:r>
      <w:r>
        <w:rPr>
          <w:color w:val="231F20"/>
          <w:spacing w:val="-8"/>
          <w:w w:val="90"/>
        </w:rPr>
        <w:t> </w:t>
      </w:r>
      <w:r>
        <w:rPr>
          <w:color w:val="231F20"/>
          <w:w w:val="90"/>
        </w:rPr>
        <w:t>culture</w:t>
      </w:r>
      <w:r>
        <w:rPr>
          <w:color w:val="231F20"/>
          <w:spacing w:val="-9"/>
          <w:w w:val="90"/>
        </w:rPr>
        <w:t> </w:t>
      </w:r>
      <w:r>
        <w:rPr>
          <w:color w:val="231F20"/>
          <w:w w:val="90"/>
        </w:rPr>
        <w:t>of</w:t>
      </w:r>
      <w:r>
        <w:rPr>
          <w:color w:val="231F20"/>
          <w:spacing w:val="-8"/>
          <w:w w:val="90"/>
        </w:rPr>
        <w:t> </w:t>
      </w:r>
      <w:r>
        <w:rPr>
          <w:color w:val="231F20"/>
          <w:w w:val="90"/>
        </w:rPr>
        <w:t>consumption.</w:t>
      </w:r>
      <w:r>
        <w:rPr>
          <w:color w:val="231F20"/>
          <w:spacing w:val="-8"/>
          <w:w w:val="90"/>
        </w:rPr>
        <w:t> </w:t>
      </w:r>
      <w:r>
        <w:rPr>
          <w:color w:val="231F20"/>
          <w:w w:val="90"/>
        </w:rPr>
        <w:t>Someone</w:t>
      </w:r>
      <w:r>
        <w:rPr>
          <w:color w:val="231F20"/>
          <w:spacing w:val="-8"/>
          <w:w w:val="90"/>
        </w:rPr>
        <w:t> </w:t>
      </w:r>
      <w:r>
        <w:rPr>
          <w:color w:val="231F20"/>
          <w:w w:val="90"/>
        </w:rPr>
        <w:t>like</w:t>
      </w:r>
      <w:r>
        <w:rPr>
          <w:color w:val="231F20"/>
          <w:spacing w:val="-9"/>
          <w:w w:val="90"/>
        </w:rPr>
        <w:t> </w:t>
      </w:r>
      <w:r>
        <w:rPr>
          <w:color w:val="231F20"/>
          <w:w w:val="90"/>
        </w:rPr>
        <w:t>Luke, a</w:t>
      </w:r>
      <w:r>
        <w:rPr>
          <w:color w:val="231F20"/>
          <w:spacing w:val="-9"/>
          <w:w w:val="90"/>
        </w:rPr>
        <w:t> </w:t>
      </w:r>
      <w:r>
        <w:rPr>
          <w:color w:val="231F20"/>
          <w:w w:val="90"/>
        </w:rPr>
        <w:t>slave</w:t>
      </w:r>
      <w:r>
        <w:rPr>
          <w:color w:val="231F20"/>
          <w:spacing w:val="-8"/>
          <w:w w:val="90"/>
        </w:rPr>
        <w:t> </w:t>
      </w:r>
      <w:r>
        <w:rPr>
          <w:color w:val="231F20"/>
          <w:w w:val="90"/>
        </w:rPr>
        <w:t>Jacobs</w:t>
      </w:r>
      <w:r>
        <w:rPr>
          <w:color w:val="231F20"/>
          <w:spacing w:val="-8"/>
          <w:w w:val="90"/>
        </w:rPr>
        <w:t> </w:t>
      </w:r>
      <w:r>
        <w:rPr>
          <w:color w:val="231F20"/>
          <w:w w:val="90"/>
        </w:rPr>
        <w:t>depicts</w:t>
      </w:r>
      <w:r>
        <w:rPr>
          <w:color w:val="231F20"/>
          <w:spacing w:val="-8"/>
          <w:w w:val="90"/>
        </w:rPr>
        <w:t> </w:t>
      </w:r>
      <w:r>
        <w:rPr>
          <w:color w:val="231F20"/>
          <w:w w:val="90"/>
        </w:rPr>
        <w:t>as</w:t>
      </w:r>
      <w:r>
        <w:rPr>
          <w:color w:val="231F20"/>
          <w:spacing w:val="-9"/>
          <w:w w:val="90"/>
        </w:rPr>
        <w:t> </w:t>
      </w:r>
      <w:r>
        <w:rPr>
          <w:color w:val="231F20"/>
          <w:w w:val="90"/>
        </w:rPr>
        <w:t>sexually</w:t>
      </w:r>
      <w:r>
        <w:rPr>
          <w:color w:val="231F20"/>
          <w:spacing w:val="-8"/>
          <w:w w:val="90"/>
        </w:rPr>
        <w:t> </w:t>
      </w:r>
      <w:r>
        <w:rPr>
          <w:color w:val="231F20"/>
          <w:w w:val="90"/>
        </w:rPr>
        <w:t>brutalized</w:t>
      </w:r>
      <w:r>
        <w:rPr>
          <w:color w:val="231F20"/>
          <w:spacing w:val="-8"/>
          <w:w w:val="90"/>
        </w:rPr>
        <w:t> </w:t>
      </w:r>
      <w:r>
        <w:rPr>
          <w:color w:val="231F20"/>
          <w:w w:val="90"/>
        </w:rPr>
        <w:t>and</w:t>
      </w:r>
      <w:r>
        <w:rPr>
          <w:color w:val="231F20"/>
          <w:spacing w:val="-8"/>
          <w:w w:val="90"/>
        </w:rPr>
        <w:t> </w:t>
      </w:r>
      <w:r>
        <w:rPr>
          <w:color w:val="231F20"/>
          <w:w w:val="90"/>
        </w:rPr>
        <w:t>socially</w:t>
      </w:r>
      <w:r>
        <w:rPr>
          <w:color w:val="231F20"/>
          <w:spacing w:val="-9"/>
          <w:w w:val="90"/>
        </w:rPr>
        <w:t> </w:t>
      </w:r>
      <w:r>
        <w:rPr>
          <w:color w:val="231F20"/>
          <w:w w:val="90"/>
        </w:rPr>
        <w:t>consumed,</w:t>
      </w:r>
      <w:r>
        <w:rPr>
          <w:color w:val="231F20"/>
          <w:spacing w:val="-8"/>
          <w:w w:val="90"/>
        </w:rPr>
        <w:t> </w:t>
      </w:r>
      <w:r>
        <w:rPr>
          <w:color w:val="231F20"/>
          <w:w w:val="90"/>
        </w:rPr>
        <w:t>has nothing,</w:t>
      </w:r>
      <w:r>
        <w:rPr>
          <w:color w:val="231F20"/>
          <w:spacing w:val="-9"/>
          <w:w w:val="90"/>
        </w:rPr>
        <w:t> </w:t>
      </w:r>
      <w:r>
        <w:rPr>
          <w:color w:val="231F20"/>
          <w:w w:val="90"/>
        </w:rPr>
        <w:t>in</w:t>
      </w:r>
      <w:r>
        <w:rPr>
          <w:color w:val="231F20"/>
          <w:spacing w:val="-8"/>
          <w:w w:val="90"/>
        </w:rPr>
        <w:t> </w:t>
      </w:r>
      <w:r>
        <w:rPr>
          <w:color w:val="231F20"/>
          <w:w w:val="90"/>
        </w:rPr>
        <w:t>Jacobs’s</w:t>
      </w:r>
      <w:r>
        <w:rPr>
          <w:color w:val="231F20"/>
          <w:spacing w:val="-8"/>
          <w:w w:val="90"/>
        </w:rPr>
        <w:t> </w:t>
      </w:r>
      <w:r>
        <w:rPr>
          <w:color w:val="231F20"/>
          <w:w w:val="90"/>
        </w:rPr>
        <w:t>presentation</w:t>
      </w:r>
      <w:r>
        <w:rPr>
          <w:color w:val="231F20"/>
          <w:spacing w:val="-8"/>
          <w:w w:val="90"/>
        </w:rPr>
        <w:t> </w:t>
      </w:r>
      <w:r>
        <w:rPr>
          <w:color w:val="231F20"/>
          <w:w w:val="90"/>
        </w:rPr>
        <w:t>of</w:t>
      </w:r>
      <w:r>
        <w:rPr>
          <w:color w:val="231F20"/>
          <w:spacing w:val="-9"/>
          <w:w w:val="90"/>
        </w:rPr>
        <w:t> </w:t>
      </w:r>
      <w:r>
        <w:rPr>
          <w:color w:val="231F20"/>
          <w:w w:val="90"/>
        </w:rPr>
        <w:t>him,</w:t>
      </w:r>
      <w:r>
        <w:rPr>
          <w:color w:val="231F20"/>
          <w:spacing w:val="-8"/>
          <w:w w:val="90"/>
        </w:rPr>
        <w:t> </w:t>
      </w:r>
      <w:r>
        <w:rPr>
          <w:color w:val="231F20"/>
          <w:w w:val="90"/>
        </w:rPr>
        <w:t>to</w:t>
      </w:r>
      <w:r>
        <w:rPr>
          <w:color w:val="231F20"/>
          <w:spacing w:val="-8"/>
          <w:w w:val="90"/>
        </w:rPr>
        <w:t> </w:t>
      </w:r>
      <w:r>
        <w:rPr>
          <w:color w:val="231F20"/>
          <w:w w:val="90"/>
        </w:rPr>
        <w:t>do</w:t>
      </w:r>
      <w:r>
        <w:rPr>
          <w:color w:val="231F20"/>
          <w:spacing w:val="-8"/>
          <w:w w:val="90"/>
        </w:rPr>
        <w:t> </w:t>
      </w:r>
      <w:r>
        <w:rPr>
          <w:color w:val="231F20"/>
          <w:w w:val="90"/>
        </w:rPr>
        <w:t>with</w:t>
      </w:r>
      <w:r>
        <w:rPr>
          <w:color w:val="231F20"/>
          <w:spacing w:val="-9"/>
          <w:w w:val="90"/>
        </w:rPr>
        <w:t> </w:t>
      </w:r>
      <w:r>
        <w:rPr>
          <w:color w:val="231F20"/>
          <w:w w:val="90"/>
        </w:rPr>
        <w:t>racial</w:t>
      </w:r>
      <w:r>
        <w:rPr>
          <w:color w:val="231F20"/>
          <w:spacing w:val="-8"/>
          <w:w w:val="90"/>
        </w:rPr>
        <w:t> </w:t>
      </w:r>
      <w:r>
        <w:rPr>
          <w:color w:val="231F20"/>
          <w:w w:val="90"/>
        </w:rPr>
        <w:t>uplift,</w:t>
      </w:r>
      <w:r>
        <w:rPr>
          <w:color w:val="231F20"/>
          <w:spacing w:val="-8"/>
          <w:w w:val="90"/>
        </w:rPr>
        <w:t> </w:t>
      </w:r>
      <w:r>
        <w:rPr>
          <w:color w:val="231F20"/>
          <w:w w:val="90"/>
        </w:rPr>
        <w:t>with</w:t>
      </w:r>
      <w:r>
        <w:rPr>
          <w:color w:val="231F20"/>
          <w:spacing w:val="-8"/>
          <w:w w:val="90"/>
        </w:rPr>
        <w:t> </w:t>
      </w:r>
      <w:r>
        <w:rPr>
          <w:color w:val="231F20"/>
          <w:w w:val="90"/>
        </w:rPr>
        <w:t>an </w:t>
      </w:r>
      <w:r>
        <w:rPr>
          <w:color w:val="231F20"/>
          <w:spacing w:val="-2"/>
          <w:w w:val="95"/>
        </w:rPr>
        <w:t>ennobled</w:t>
      </w:r>
      <w:r>
        <w:rPr>
          <w:color w:val="231F20"/>
          <w:spacing w:val="-7"/>
          <w:w w:val="95"/>
        </w:rPr>
        <w:t> </w:t>
      </w:r>
      <w:r>
        <w:rPr>
          <w:color w:val="231F20"/>
          <w:spacing w:val="-2"/>
          <w:w w:val="95"/>
        </w:rPr>
        <w:t>nineteenth-century</w:t>
      </w:r>
      <w:r>
        <w:rPr>
          <w:color w:val="231F20"/>
          <w:spacing w:val="-7"/>
          <w:w w:val="95"/>
        </w:rPr>
        <w:t> </w:t>
      </w:r>
      <w:r>
        <w:rPr>
          <w:color w:val="231F20"/>
          <w:spacing w:val="-2"/>
          <w:w w:val="95"/>
        </w:rPr>
        <w:t>black</w:t>
      </w:r>
      <w:r>
        <w:rPr>
          <w:color w:val="231F20"/>
          <w:spacing w:val="-7"/>
          <w:w w:val="95"/>
        </w:rPr>
        <w:t> </w:t>
      </w:r>
      <w:r>
        <w:rPr>
          <w:color w:val="231F20"/>
          <w:spacing w:val="-2"/>
          <w:w w:val="95"/>
        </w:rPr>
        <w:t>masculinity,</w:t>
      </w:r>
      <w:r>
        <w:rPr>
          <w:color w:val="231F20"/>
          <w:spacing w:val="-7"/>
          <w:w w:val="95"/>
        </w:rPr>
        <w:t> </w:t>
      </w:r>
      <w:r>
        <w:rPr>
          <w:color w:val="231F20"/>
          <w:spacing w:val="-2"/>
          <w:w w:val="95"/>
        </w:rPr>
        <w:t>or</w:t>
      </w:r>
      <w:r>
        <w:rPr>
          <w:color w:val="231F20"/>
          <w:spacing w:val="-7"/>
          <w:w w:val="95"/>
        </w:rPr>
        <w:t> </w:t>
      </w:r>
      <w:r>
        <w:rPr>
          <w:color w:val="231F20"/>
          <w:spacing w:val="-2"/>
          <w:w w:val="95"/>
        </w:rPr>
        <w:t>with</w:t>
      </w:r>
      <w:r>
        <w:rPr>
          <w:color w:val="231F20"/>
          <w:spacing w:val="-7"/>
          <w:w w:val="95"/>
        </w:rPr>
        <w:t> </w:t>
      </w:r>
      <w:r>
        <w:rPr>
          <w:color w:val="231F20"/>
          <w:spacing w:val="-2"/>
          <w:w w:val="95"/>
        </w:rPr>
        <w:t>black</w:t>
      </w:r>
      <w:r>
        <w:rPr>
          <w:color w:val="231F20"/>
          <w:spacing w:val="-7"/>
          <w:w w:val="95"/>
        </w:rPr>
        <w:t> </w:t>
      </w:r>
      <w:r>
        <w:rPr>
          <w:color w:val="231F20"/>
          <w:spacing w:val="-2"/>
          <w:w w:val="95"/>
        </w:rPr>
        <w:t>female </w:t>
      </w:r>
      <w:r>
        <w:rPr>
          <w:color w:val="231F20"/>
          <w:spacing w:val="-2"/>
          <w:w w:val="90"/>
        </w:rPr>
        <w:t>sexual politics under slavery. Luke does not fit into the traditional male/ female</w:t>
      </w:r>
      <w:r>
        <w:rPr>
          <w:color w:val="231F20"/>
          <w:spacing w:val="-3"/>
          <w:w w:val="90"/>
        </w:rPr>
        <w:t> </w:t>
      </w:r>
      <w:r>
        <w:rPr>
          <w:color w:val="231F20"/>
          <w:spacing w:val="-2"/>
          <w:w w:val="90"/>
        </w:rPr>
        <w:t>dynamic</w:t>
      </w:r>
      <w:r>
        <w:rPr>
          <w:color w:val="231F20"/>
          <w:spacing w:val="-3"/>
          <w:w w:val="90"/>
        </w:rPr>
        <w:t> </w:t>
      </w:r>
      <w:r>
        <w:rPr>
          <w:color w:val="231F20"/>
          <w:spacing w:val="-2"/>
          <w:w w:val="90"/>
        </w:rPr>
        <w:t>because</w:t>
      </w:r>
      <w:r>
        <w:rPr>
          <w:color w:val="231F20"/>
          <w:spacing w:val="-3"/>
          <w:w w:val="90"/>
        </w:rPr>
        <w:t> </w:t>
      </w:r>
      <w:r>
        <w:rPr>
          <w:color w:val="231F20"/>
          <w:spacing w:val="-2"/>
          <w:w w:val="90"/>
        </w:rPr>
        <w:t>he</w:t>
      </w:r>
      <w:r>
        <w:rPr>
          <w:color w:val="231F20"/>
          <w:spacing w:val="-3"/>
          <w:w w:val="90"/>
        </w:rPr>
        <w:t> </w:t>
      </w:r>
      <w:r>
        <w:rPr>
          <w:color w:val="231F20"/>
          <w:spacing w:val="-2"/>
          <w:w w:val="90"/>
        </w:rPr>
        <w:t>does</w:t>
      </w:r>
      <w:r>
        <w:rPr>
          <w:color w:val="231F20"/>
          <w:spacing w:val="-3"/>
          <w:w w:val="90"/>
        </w:rPr>
        <w:t> </w:t>
      </w:r>
      <w:r>
        <w:rPr>
          <w:color w:val="231F20"/>
          <w:spacing w:val="-2"/>
          <w:w w:val="90"/>
        </w:rPr>
        <w:t>not</w:t>
      </w:r>
      <w:r>
        <w:rPr>
          <w:color w:val="231F20"/>
          <w:spacing w:val="-3"/>
          <w:w w:val="90"/>
        </w:rPr>
        <w:t> </w:t>
      </w:r>
      <w:r>
        <w:rPr>
          <w:color w:val="231F20"/>
          <w:spacing w:val="-2"/>
          <w:w w:val="90"/>
        </w:rPr>
        <w:t>affect</w:t>
      </w:r>
      <w:r>
        <w:rPr>
          <w:color w:val="231F20"/>
          <w:spacing w:val="-3"/>
          <w:w w:val="90"/>
        </w:rPr>
        <w:t> </w:t>
      </w:r>
      <w:r>
        <w:rPr>
          <w:color w:val="231F20"/>
          <w:spacing w:val="-2"/>
          <w:w w:val="90"/>
        </w:rPr>
        <w:t>outright</w:t>
      </w:r>
      <w:r>
        <w:rPr>
          <w:color w:val="231F20"/>
          <w:spacing w:val="-3"/>
          <w:w w:val="90"/>
        </w:rPr>
        <w:t> </w:t>
      </w:r>
      <w:r>
        <w:rPr>
          <w:color w:val="231F20"/>
          <w:spacing w:val="-2"/>
          <w:w w:val="90"/>
        </w:rPr>
        <w:t>resistance,</w:t>
      </w:r>
      <w:r>
        <w:rPr>
          <w:color w:val="231F20"/>
          <w:spacing w:val="-3"/>
          <w:w w:val="90"/>
        </w:rPr>
        <w:t> </w:t>
      </w:r>
      <w:r>
        <w:rPr>
          <w:color w:val="231F20"/>
          <w:spacing w:val="-2"/>
          <w:w w:val="90"/>
        </w:rPr>
        <w:t>he</w:t>
      </w:r>
      <w:r>
        <w:rPr>
          <w:color w:val="231F20"/>
          <w:spacing w:val="-3"/>
          <w:w w:val="90"/>
        </w:rPr>
        <w:t> </w:t>
      </w:r>
      <w:r>
        <w:rPr>
          <w:color w:val="231F20"/>
          <w:spacing w:val="-2"/>
          <w:w w:val="90"/>
        </w:rPr>
        <w:t>is</w:t>
      </w:r>
      <w:r>
        <w:rPr>
          <w:color w:val="231F20"/>
          <w:spacing w:val="-3"/>
          <w:w w:val="90"/>
        </w:rPr>
        <w:t> </w:t>
      </w:r>
      <w:r>
        <w:rPr>
          <w:color w:val="231F20"/>
          <w:spacing w:val="-2"/>
          <w:w w:val="90"/>
        </w:rPr>
        <w:t>sub- </w:t>
      </w:r>
      <w:r>
        <w:rPr>
          <w:color w:val="231F20"/>
          <w:w w:val="90"/>
        </w:rPr>
        <w:t>ject</w:t>
      </w:r>
      <w:r>
        <w:rPr>
          <w:color w:val="231F20"/>
          <w:spacing w:val="-4"/>
          <w:w w:val="90"/>
        </w:rPr>
        <w:t> </w:t>
      </w:r>
      <w:r>
        <w:rPr>
          <w:color w:val="231F20"/>
          <w:w w:val="90"/>
        </w:rPr>
        <w:t>to</w:t>
      </w:r>
      <w:r>
        <w:rPr>
          <w:color w:val="231F20"/>
          <w:spacing w:val="-4"/>
          <w:w w:val="90"/>
        </w:rPr>
        <w:t> </w:t>
      </w:r>
      <w:r>
        <w:rPr>
          <w:color w:val="231F20"/>
          <w:w w:val="90"/>
        </w:rPr>
        <w:t>his</w:t>
      </w:r>
      <w:r>
        <w:rPr>
          <w:color w:val="231F20"/>
          <w:spacing w:val="-4"/>
          <w:w w:val="90"/>
        </w:rPr>
        <w:t> </w:t>
      </w:r>
      <w:r>
        <w:rPr>
          <w:color w:val="231F20"/>
          <w:w w:val="90"/>
        </w:rPr>
        <w:t>master’s</w:t>
      </w:r>
      <w:r>
        <w:rPr>
          <w:color w:val="231F20"/>
          <w:spacing w:val="-4"/>
          <w:w w:val="90"/>
        </w:rPr>
        <w:t> </w:t>
      </w:r>
      <w:r>
        <w:rPr>
          <w:color w:val="231F20"/>
          <w:w w:val="90"/>
        </w:rPr>
        <w:t>homoerotic</w:t>
      </w:r>
      <w:r>
        <w:rPr>
          <w:color w:val="231F20"/>
          <w:spacing w:val="-4"/>
          <w:w w:val="90"/>
        </w:rPr>
        <w:t> </w:t>
      </w:r>
      <w:r>
        <w:rPr>
          <w:color w:val="231F20"/>
          <w:w w:val="90"/>
        </w:rPr>
        <w:t>desires,</w:t>
      </w:r>
      <w:r>
        <w:rPr>
          <w:color w:val="231F20"/>
          <w:spacing w:val="-4"/>
          <w:w w:val="90"/>
        </w:rPr>
        <w:t> </w:t>
      </w:r>
      <w:r>
        <w:rPr>
          <w:color w:val="231F20"/>
          <w:w w:val="90"/>
        </w:rPr>
        <w:t>he</w:t>
      </w:r>
      <w:r>
        <w:rPr>
          <w:color w:val="231F20"/>
          <w:spacing w:val="-4"/>
          <w:w w:val="90"/>
        </w:rPr>
        <w:t> </w:t>
      </w:r>
      <w:r>
        <w:rPr>
          <w:color w:val="231F20"/>
          <w:w w:val="90"/>
        </w:rPr>
        <w:t>registers</w:t>
      </w:r>
      <w:r>
        <w:rPr>
          <w:color w:val="231F20"/>
          <w:spacing w:val="-4"/>
          <w:w w:val="90"/>
        </w:rPr>
        <w:t> </w:t>
      </w:r>
      <w:r>
        <w:rPr>
          <w:color w:val="231F20"/>
          <w:w w:val="90"/>
        </w:rPr>
        <w:t>as</w:t>
      </w:r>
      <w:r>
        <w:rPr>
          <w:color w:val="231F20"/>
          <w:spacing w:val="-4"/>
          <w:w w:val="90"/>
        </w:rPr>
        <w:t> </w:t>
      </w:r>
      <w:r>
        <w:rPr>
          <w:color w:val="231F20"/>
          <w:w w:val="90"/>
        </w:rPr>
        <w:t>sexually</w:t>
      </w:r>
      <w:r>
        <w:rPr>
          <w:color w:val="231F20"/>
          <w:spacing w:val="-4"/>
          <w:w w:val="90"/>
        </w:rPr>
        <w:t> </w:t>
      </w:r>
      <w:r>
        <w:rPr>
          <w:color w:val="231F20"/>
          <w:w w:val="90"/>
        </w:rPr>
        <w:t>ambigu- ous,</w:t>
      </w:r>
      <w:r>
        <w:rPr>
          <w:color w:val="231F20"/>
          <w:spacing w:val="-2"/>
          <w:w w:val="90"/>
        </w:rPr>
        <w:t> </w:t>
      </w:r>
      <w:r>
        <w:rPr>
          <w:color w:val="231F20"/>
          <w:w w:val="90"/>
        </w:rPr>
        <w:t>and</w:t>
      </w:r>
      <w:r>
        <w:rPr>
          <w:color w:val="231F20"/>
          <w:spacing w:val="-2"/>
          <w:w w:val="90"/>
        </w:rPr>
        <w:t> </w:t>
      </w:r>
      <w:r>
        <w:rPr>
          <w:color w:val="231F20"/>
          <w:w w:val="90"/>
        </w:rPr>
        <w:t>he</w:t>
      </w:r>
      <w:r>
        <w:rPr>
          <w:color w:val="231F20"/>
          <w:spacing w:val="-2"/>
          <w:w w:val="90"/>
        </w:rPr>
        <w:t> </w:t>
      </w:r>
      <w:r>
        <w:rPr>
          <w:color w:val="231F20"/>
          <w:w w:val="90"/>
        </w:rPr>
        <w:t>undergoes</w:t>
      </w:r>
      <w:r>
        <w:rPr>
          <w:color w:val="231F20"/>
          <w:spacing w:val="-2"/>
          <w:w w:val="90"/>
        </w:rPr>
        <w:t> </w:t>
      </w:r>
      <w:r>
        <w:rPr>
          <w:color w:val="231F20"/>
          <w:w w:val="90"/>
        </w:rPr>
        <w:t>a</w:t>
      </w:r>
      <w:r>
        <w:rPr>
          <w:color w:val="231F20"/>
          <w:spacing w:val="-2"/>
          <w:w w:val="90"/>
        </w:rPr>
        <w:t> </w:t>
      </w:r>
      <w:r>
        <w:rPr>
          <w:color w:val="231F20"/>
          <w:w w:val="90"/>
        </w:rPr>
        <w:t>sustained</w:t>
      </w:r>
      <w:r>
        <w:rPr>
          <w:color w:val="231F20"/>
          <w:spacing w:val="-2"/>
          <w:w w:val="90"/>
        </w:rPr>
        <w:t> </w:t>
      </w:r>
      <w:r>
        <w:rPr>
          <w:color w:val="231F20"/>
          <w:w w:val="90"/>
        </w:rPr>
        <w:t>and</w:t>
      </w:r>
      <w:r>
        <w:rPr>
          <w:color w:val="231F20"/>
          <w:spacing w:val="-2"/>
          <w:w w:val="90"/>
        </w:rPr>
        <w:t> </w:t>
      </w:r>
      <w:r>
        <w:rPr>
          <w:color w:val="231F20"/>
          <w:w w:val="90"/>
        </w:rPr>
        <w:t>ritualized</w:t>
      </w:r>
      <w:r>
        <w:rPr>
          <w:color w:val="231F20"/>
          <w:spacing w:val="-2"/>
          <w:w w:val="90"/>
        </w:rPr>
        <w:t> </w:t>
      </w:r>
      <w:r>
        <w:rPr>
          <w:color w:val="231F20"/>
          <w:w w:val="90"/>
        </w:rPr>
        <w:t>process</w:t>
      </w:r>
      <w:r>
        <w:rPr>
          <w:color w:val="231F20"/>
          <w:spacing w:val="-2"/>
          <w:w w:val="90"/>
        </w:rPr>
        <w:t> </w:t>
      </w:r>
      <w:r>
        <w:rPr>
          <w:color w:val="231F20"/>
          <w:w w:val="90"/>
        </w:rPr>
        <w:t>of</w:t>
      </w:r>
      <w:r>
        <w:rPr>
          <w:color w:val="231F20"/>
          <w:spacing w:val="-2"/>
          <w:w w:val="90"/>
        </w:rPr>
        <w:t> </w:t>
      </w:r>
      <w:r>
        <w:rPr>
          <w:color w:val="231F20"/>
          <w:w w:val="90"/>
        </w:rPr>
        <w:t>social</w:t>
      </w:r>
      <w:r>
        <w:rPr>
          <w:color w:val="231F20"/>
          <w:spacing w:val="-2"/>
          <w:w w:val="90"/>
        </w:rPr>
        <w:t> </w:t>
      </w:r>
      <w:r>
        <w:rPr>
          <w:color w:val="231F20"/>
          <w:w w:val="90"/>
        </w:rPr>
        <w:t>con- sumption.</w:t>
      </w:r>
      <w:r>
        <w:rPr>
          <w:color w:val="231F20"/>
          <w:spacing w:val="-1"/>
          <w:w w:val="90"/>
        </w:rPr>
        <w:t> </w:t>
      </w:r>
      <w:r>
        <w:rPr>
          <w:color w:val="231F20"/>
          <w:w w:val="90"/>
        </w:rPr>
        <w:t>According</w:t>
      </w:r>
      <w:r>
        <w:rPr>
          <w:color w:val="231F20"/>
          <w:spacing w:val="-1"/>
          <w:w w:val="90"/>
        </w:rPr>
        <w:t> </w:t>
      </w:r>
      <w:r>
        <w:rPr>
          <w:color w:val="231F20"/>
          <w:w w:val="90"/>
        </w:rPr>
        <w:t>to</w:t>
      </w:r>
      <w:r>
        <w:rPr>
          <w:color w:val="231F20"/>
          <w:spacing w:val="-1"/>
          <w:w w:val="90"/>
        </w:rPr>
        <w:t> </w:t>
      </w:r>
      <w:r>
        <w:rPr>
          <w:color w:val="231F20"/>
          <w:w w:val="90"/>
        </w:rPr>
        <w:t>the</w:t>
      </w:r>
      <w:r>
        <w:rPr>
          <w:color w:val="231F20"/>
          <w:spacing w:val="-1"/>
          <w:w w:val="90"/>
        </w:rPr>
        <w:t> </w:t>
      </w:r>
      <w:r>
        <w:rPr>
          <w:color w:val="231F20"/>
          <w:w w:val="90"/>
        </w:rPr>
        <w:t>prevailing</w:t>
      </w:r>
      <w:r>
        <w:rPr>
          <w:color w:val="231F20"/>
          <w:spacing w:val="-1"/>
          <w:w w:val="90"/>
        </w:rPr>
        <w:t> </w:t>
      </w:r>
      <w:r>
        <w:rPr>
          <w:color w:val="231F20"/>
          <w:w w:val="90"/>
        </w:rPr>
        <w:t>nineteenth-century</w:t>
      </w:r>
      <w:r>
        <w:rPr>
          <w:color w:val="231F20"/>
          <w:spacing w:val="-1"/>
          <w:w w:val="90"/>
        </w:rPr>
        <w:t> </w:t>
      </w:r>
      <w:r>
        <w:rPr>
          <w:color w:val="231F20"/>
          <w:w w:val="90"/>
        </w:rPr>
        <w:t>discourse</w:t>
      </w:r>
      <w:r>
        <w:rPr>
          <w:color w:val="231F20"/>
          <w:spacing w:val="-1"/>
          <w:w w:val="90"/>
        </w:rPr>
        <w:t> </w:t>
      </w:r>
      <w:r>
        <w:rPr>
          <w:color w:val="231F20"/>
          <w:w w:val="90"/>
        </w:rPr>
        <w:t>of manhood,</w:t>
      </w:r>
      <w:r>
        <w:rPr>
          <w:color w:val="231F20"/>
          <w:spacing w:val="-9"/>
          <w:w w:val="90"/>
        </w:rPr>
        <w:t> </w:t>
      </w:r>
      <w:r>
        <w:rPr>
          <w:color w:val="231F20"/>
          <w:w w:val="90"/>
        </w:rPr>
        <w:t>Luke</w:t>
      </w:r>
      <w:r>
        <w:rPr>
          <w:color w:val="231F20"/>
          <w:spacing w:val="-8"/>
          <w:w w:val="90"/>
        </w:rPr>
        <w:t> </w:t>
      </w:r>
      <w:r>
        <w:rPr>
          <w:color w:val="231F20"/>
          <w:w w:val="90"/>
        </w:rPr>
        <w:t>is</w:t>
      </w:r>
      <w:r>
        <w:rPr>
          <w:color w:val="231F20"/>
          <w:spacing w:val="-8"/>
          <w:w w:val="90"/>
        </w:rPr>
        <w:t> </w:t>
      </w:r>
      <w:r>
        <w:rPr>
          <w:color w:val="231F20"/>
          <w:w w:val="90"/>
        </w:rPr>
        <w:t>not</w:t>
      </w:r>
      <w:r>
        <w:rPr>
          <w:color w:val="231F20"/>
          <w:spacing w:val="-8"/>
          <w:w w:val="90"/>
        </w:rPr>
        <w:t> </w:t>
      </w:r>
      <w:r>
        <w:rPr>
          <w:color w:val="231F20"/>
          <w:w w:val="90"/>
        </w:rPr>
        <w:t>a</w:t>
      </w:r>
      <w:r>
        <w:rPr>
          <w:color w:val="231F20"/>
          <w:spacing w:val="-9"/>
          <w:w w:val="90"/>
        </w:rPr>
        <w:t> </w:t>
      </w:r>
      <w:r>
        <w:rPr>
          <w:color w:val="231F20"/>
          <w:w w:val="90"/>
        </w:rPr>
        <w:t>man.</w:t>
      </w:r>
      <w:r>
        <w:rPr>
          <w:color w:val="231F20"/>
          <w:spacing w:val="-8"/>
          <w:w w:val="90"/>
        </w:rPr>
        <w:t> </w:t>
      </w:r>
      <w:r>
        <w:rPr>
          <w:color w:val="231F20"/>
          <w:w w:val="90"/>
        </w:rPr>
        <w:t>And</w:t>
      </w:r>
      <w:r>
        <w:rPr>
          <w:color w:val="231F20"/>
          <w:spacing w:val="-8"/>
          <w:w w:val="90"/>
        </w:rPr>
        <w:t> </w:t>
      </w:r>
      <w:r>
        <w:rPr>
          <w:color w:val="231F20"/>
          <w:w w:val="90"/>
        </w:rPr>
        <w:t>if</w:t>
      </w:r>
      <w:r>
        <w:rPr>
          <w:color w:val="231F20"/>
          <w:spacing w:val="-8"/>
          <w:w w:val="90"/>
        </w:rPr>
        <w:t> </w:t>
      </w:r>
      <w:r>
        <w:rPr>
          <w:color w:val="231F20"/>
          <w:w w:val="90"/>
        </w:rPr>
        <w:t>we</w:t>
      </w:r>
      <w:r>
        <w:rPr>
          <w:color w:val="231F20"/>
          <w:spacing w:val="-9"/>
          <w:w w:val="90"/>
        </w:rPr>
        <w:t> </w:t>
      </w:r>
      <w:r>
        <w:rPr>
          <w:color w:val="231F20"/>
          <w:w w:val="90"/>
        </w:rPr>
        <w:t>go</w:t>
      </w:r>
      <w:r>
        <w:rPr>
          <w:color w:val="231F20"/>
          <w:spacing w:val="-8"/>
          <w:w w:val="90"/>
        </w:rPr>
        <w:t> </w:t>
      </w:r>
      <w:r>
        <w:rPr>
          <w:color w:val="231F20"/>
          <w:w w:val="90"/>
        </w:rPr>
        <w:t>along</w:t>
      </w:r>
      <w:r>
        <w:rPr>
          <w:color w:val="231F20"/>
          <w:spacing w:val="-8"/>
          <w:w w:val="90"/>
        </w:rPr>
        <w:t> </w:t>
      </w:r>
      <w:r>
        <w:rPr>
          <w:color w:val="231F20"/>
          <w:w w:val="90"/>
        </w:rPr>
        <w:t>with</w:t>
      </w:r>
      <w:r>
        <w:rPr>
          <w:color w:val="231F20"/>
          <w:spacing w:val="-8"/>
          <w:w w:val="90"/>
        </w:rPr>
        <w:t> </w:t>
      </w:r>
      <w:r>
        <w:rPr>
          <w:color w:val="231F20"/>
          <w:w w:val="90"/>
        </w:rPr>
        <w:t>Jacobs’s</w:t>
      </w:r>
      <w:r>
        <w:rPr>
          <w:color w:val="231F20"/>
          <w:spacing w:val="-9"/>
          <w:w w:val="90"/>
        </w:rPr>
        <w:t> </w:t>
      </w:r>
      <w:r>
        <w:rPr>
          <w:color w:val="231F20"/>
          <w:w w:val="90"/>
        </w:rPr>
        <w:t>interpre- tation</w:t>
      </w:r>
      <w:r>
        <w:rPr>
          <w:color w:val="231F20"/>
          <w:spacing w:val="-5"/>
          <w:w w:val="90"/>
        </w:rPr>
        <w:t> </w:t>
      </w:r>
      <w:r>
        <w:rPr>
          <w:color w:val="231F20"/>
          <w:w w:val="90"/>
        </w:rPr>
        <w:t>of</w:t>
      </w:r>
      <w:r>
        <w:rPr>
          <w:color w:val="231F20"/>
          <w:spacing w:val="-5"/>
          <w:w w:val="90"/>
        </w:rPr>
        <w:t> </w:t>
      </w:r>
      <w:r>
        <w:rPr>
          <w:color w:val="231F20"/>
          <w:w w:val="90"/>
        </w:rPr>
        <w:t>his</w:t>
      </w:r>
      <w:r>
        <w:rPr>
          <w:color w:val="231F20"/>
          <w:spacing w:val="-5"/>
          <w:w w:val="90"/>
        </w:rPr>
        <w:t> </w:t>
      </w:r>
      <w:r>
        <w:rPr>
          <w:color w:val="231F20"/>
          <w:w w:val="90"/>
        </w:rPr>
        <w:t>life</w:t>
      </w:r>
      <w:r>
        <w:rPr>
          <w:color w:val="231F20"/>
          <w:spacing w:val="-5"/>
          <w:w w:val="90"/>
        </w:rPr>
        <w:t> </w:t>
      </w:r>
      <w:r>
        <w:rPr>
          <w:color w:val="231F20"/>
          <w:w w:val="90"/>
        </w:rPr>
        <w:t>and</w:t>
      </w:r>
      <w:r>
        <w:rPr>
          <w:color w:val="231F20"/>
          <w:spacing w:val="-5"/>
          <w:w w:val="90"/>
        </w:rPr>
        <w:t> </w:t>
      </w:r>
      <w:r>
        <w:rPr>
          <w:color w:val="231F20"/>
          <w:w w:val="90"/>
        </w:rPr>
        <w:t>circumstances</w:t>
      </w:r>
      <w:r>
        <w:rPr>
          <w:color w:val="231F20"/>
          <w:spacing w:val="-5"/>
          <w:w w:val="90"/>
        </w:rPr>
        <w:t> </w:t>
      </w:r>
      <w:r>
        <w:rPr>
          <w:color w:val="231F20"/>
          <w:w w:val="90"/>
        </w:rPr>
        <w:t>of</w:t>
      </w:r>
      <w:r>
        <w:rPr>
          <w:color w:val="231F20"/>
          <w:spacing w:val="-5"/>
          <w:w w:val="90"/>
        </w:rPr>
        <w:t> </w:t>
      </w:r>
      <w:r>
        <w:rPr>
          <w:color w:val="231F20"/>
          <w:w w:val="90"/>
        </w:rPr>
        <w:t>consumption,</w:t>
      </w:r>
      <w:r>
        <w:rPr>
          <w:color w:val="231F20"/>
          <w:spacing w:val="-5"/>
          <w:w w:val="90"/>
        </w:rPr>
        <w:t> </w:t>
      </w:r>
      <w:r>
        <w:rPr>
          <w:color w:val="231F20"/>
          <w:w w:val="90"/>
        </w:rPr>
        <w:t>we</w:t>
      </w:r>
      <w:r>
        <w:rPr>
          <w:color w:val="231F20"/>
          <w:spacing w:val="-5"/>
          <w:w w:val="90"/>
        </w:rPr>
        <w:t> </w:t>
      </w:r>
      <w:r>
        <w:rPr>
          <w:color w:val="231F20"/>
          <w:w w:val="90"/>
        </w:rPr>
        <w:t>can</w:t>
      </w:r>
      <w:r>
        <w:rPr>
          <w:color w:val="231F20"/>
          <w:spacing w:val="-5"/>
          <w:w w:val="90"/>
        </w:rPr>
        <w:t> </w:t>
      </w:r>
      <w:r>
        <w:rPr>
          <w:color w:val="231F20"/>
          <w:w w:val="90"/>
        </w:rPr>
        <w:t>easily</w:t>
      </w:r>
      <w:r>
        <w:rPr>
          <w:color w:val="231F20"/>
          <w:spacing w:val="-5"/>
          <w:w w:val="90"/>
        </w:rPr>
        <w:t> </w:t>
      </w:r>
      <w:r>
        <w:rPr>
          <w:color w:val="231F20"/>
          <w:w w:val="90"/>
        </w:rPr>
        <w:t>write him off as a casualty of white hunger and appetite.</w:t>
      </w:r>
    </w:p>
    <w:p>
      <w:pPr>
        <w:pStyle w:val="BodyText"/>
        <w:spacing w:line="225" w:lineRule="auto"/>
        <w:ind w:left="113" w:right="117" w:firstLine="238"/>
      </w:pPr>
      <w:r>
        <w:rPr>
          <w:color w:val="231F20"/>
          <w:w w:val="95"/>
        </w:rPr>
        <w:t>In</w:t>
      </w:r>
      <w:r>
        <w:rPr>
          <w:color w:val="231F20"/>
          <w:spacing w:val="-10"/>
          <w:w w:val="95"/>
        </w:rPr>
        <w:t> </w:t>
      </w:r>
      <w:r>
        <w:rPr>
          <w:color w:val="231F20"/>
          <w:w w:val="95"/>
        </w:rPr>
        <w:t>making</w:t>
      </w:r>
      <w:r>
        <w:rPr>
          <w:color w:val="231F20"/>
          <w:spacing w:val="-10"/>
          <w:w w:val="95"/>
        </w:rPr>
        <w:t> </w:t>
      </w:r>
      <w:r>
        <w:rPr>
          <w:color w:val="231F20"/>
          <w:w w:val="95"/>
        </w:rPr>
        <w:t>Luke</w:t>
      </w:r>
      <w:r>
        <w:rPr>
          <w:color w:val="231F20"/>
          <w:spacing w:val="-10"/>
          <w:w w:val="95"/>
        </w:rPr>
        <w:t> </w:t>
      </w:r>
      <w:r>
        <w:rPr>
          <w:color w:val="231F20"/>
          <w:w w:val="95"/>
        </w:rPr>
        <w:t>one</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focal</w:t>
      </w:r>
      <w:r>
        <w:rPr>
          <w:color w:val="231F20"/>
          <w:spacing w:val="-10"/>
          <w:w w:val="95"/>
        </w:rPr>
        <w:t> </w:t>
      </w:r>
      <w:r>
        <w:rPr>
          <w:color w:val="231F20"/>
          <w:w w:val="95"/>
        </w:rPr>
        <w:t>figures</w:t>
      </w:r>
      <w:r>
        <w:rPr>
          <w:color w:val="231F20"/>
          <w:spacing w:val="-10"/>
          <w:w w:val="95"/>
        </w:rPr>
        <w:t> </w:t>
      </w:r>
      <w:r>
        <w:rPr>
          <w:color w:val="231F20"/>
          <w:w w:val="95"/>
        </w:rPr>
        <w:t>of</w:t>
      </w:r>
      <w:r>
        <w:rPr>
          <w:color w:val="231F20"/>
          <w:spacing w:val="-10"/>
          <w:w w:val="95"/>
        </w:rPr>
        <w:t> </w:t>
      </w:r>
      <w:r>
        <w:rPr>
          <w:color w:val="231F20"/>
          <w:w w:val="95"/>
        </w:rPr>
        <w:t>this</w:t>
      </w:r>
      <w:r>
        <w:rPr>
          <w:color w:val="231F20"/>
          <w:spacing w:val="-10"/>
          <w:w w:val="95"/>
        </w:rPr>
        <w:t> </w:t>
      </w:r>
      <w:r>
        <w:rPr>
          <w:color w:val="231F20"/>
          <w:w w:val="95"/>
        </w:rPr>
        <w:t>chapter,</w:t>
      </w:r>
      <w:r>
        <w:rPr>
          <w:color w:val="231F20"/>
          <w:spacing w:val="-10"/>
          <w:w w:val="95"/>
        </w:rPr>
        <w:t> </w:t>
      </w:r>
      <w:r>
        <w:rPr>
          <w:color w:val="231F20"/>
          <w:w w:val="95"/>
        </w:rPr>
        <w:t>I</w:t>
      </w:r>
      <w:r>
        <w:rPr>
          <w:color w:val="231F20"/>
          <w:spacing w:val="-10"/>
          <w:w w:val="95"/>
        </w:rPr>
        <w:t> </w:t>
      </w:r>
      <w:r>
        <w:rPr>
          <w:color w:val="231F20"/>
          <w:w w:val="95"/>
        </w:rPr>
        <w:t>intend</w:t>
      </w:r>
      <w:r>
        <w:rPr>
          <w:color w:val="231F20"/>
          <w:spacing w:val="-10"/>
          <w:w w:val="95"/>
        </w:rPr>
        <w:t> </w:t>
      </w:r>
      <w:r>
        <w:rPr>
          <w:color w:val="231F20"/>
          <w:w w:val="95"/>
        </w:rPr>
        <w:t>to </w:t>
      </w:r>
      <w:r>
        <w:rPr>
          <w:color w:val="231F20"/>
          <w:w w:val="90"/>
        </w:rPr>
        <w:t>argue</w:t>
      </w:r>
      <w:r>
        <w:rPr>
          <w:color w:val="231F20"/>
          <w:spacing w:val="-4"/>
          <w:w w:val="90"/>
        </w:rPr>
        <w:t> </w:t>
      </w:r>
      <w:r>
        <w:rPr>
          <w:color w:val="231F20"/>
          <w:w w:val="90"/>
        </w:rPr>
        <w:t>the</w:t>
      </w:r>
      <w:r>
        <w:rPr>
          <w:color w:val="231F20"/>
          <w:spacing w:val="-4"/>
          <w:w w:val="90"/>
        </w:rPr>
        <w:t> </w:t>
      </w:r>
      <w:r>
        <w:rPr>
          <w:color w:val="231F20"/>
          <w:w w:val="90"/>
        </w:rPr>
        <w:t>opposite</w:t>
      </w:r>
      <w:r>
        <w:rPr>
          <w:color w:val="231F20"/>
          <w:spacing w:val="-4"/>
          <w:w w:val="90"/>
        </w:rPr>
        <w:t> </w:t>
      </w:r>
      <w:r>
        <w:rPr>
          <w:color w:val="231F20"/>
          <w:w w:val="90"/>
        </w:rPr>
        <w:t>of</w:t>
      </w:r>
      <w:r>
        <w:rPr>
          <w:color w:val="231F20"/>
          <w:spacing w:val="-4"/>
          <w:w w:val="90"/>
        </w:rPr>
        <w:t> </w:t>
      </w:r>
      <w:r>
        <w:rPr>
          <w:color w:val="231F20"/>
          <w:w w:val="90"/>
        </w:rPr>
        <w:t>Jacobs’s</w:t>
      </w:r>
      <w:r>
        <w:rPr>
          <w:color w:val="231F20"/>
          <w:spacing w:val="-4"/>
          <w:w w:val="90"/>
        </w:rPr>
        <w:t> </w:t>
      </w:r>
      <w:r>
        <w:rPr>
          <w:color w:val="231F20"/>
          <w:w w:val="90"/>
        </w:rPr>
        <w:t>presumptions.</w:t>
      </w:r>
      <w:r>
        <w:rPr>
          <w:color w:val="231F20"/>
          <w:spacing w:val="-4"/>
          <w:w w:val="90"/>
        </w:rPr>
        <w:t> </w:t>
      </w:r>
      <w:r>
        <w:rPr>
          <w:color w:val="231F20"/>
          <w:w w:val="90"/>
        </w:rPr>
        <w:t>I</w:t>
      </w:r>
      <w:r>
        <w:rPr>
          <w:color w:val="231F20"/>
          <w:spacing w:val="-4"/>
          <w:w w:val="90"/>
        </w:rPr>
        <w:t> </w:t>
      </w:r>
      <w:r>
        <w:rPr>
          <w:color w:val="231F20"/>
          <w:w w:val="90"/>
        </w:rPr>
        <w:t>feel</w:t>
      </w:r>
      <w:r>
        <w:rPr>
          <w:color w:val="231F20"/>
          <w:spacing w:val="-4"/>
          <w:w w:val="90"/>
        </w:rPr>
        <w:t> </w:t>
      </w:r>
      <w:r>
        <w:rPr>
          <w:color w:val="231F20"/>
          <w:w w:val="90"/>
        </w:rPr>
        <w:t>that</w:t>
      </w:r>
      <w:r>
        <w:rPr>
          <w:color w:val="231F20"/>
          <w:spacing w:val="-4"/>
          <w:w w:val="90"/>
        </w:rPr>
        <w:t> </w:t>
      </w:r>
      <w:r>
        <w:rPr>
          <w:color w:val="231F20"/>
          <w:w w:val="90"/>
        </w:rPr>
        <w:t>Luke</w:t>
      </w:r>
      <w:r>
        <w:rPr>
          <w:color w:val="231F20"/>
          <w:spacing w:val="-4"/>
          <w:w w:val="90"/>
        </w:rPr>
        <w:t> </w:t>
      </w:r>
      <w:r>
        <w:rPr>
          <w:color w:val="231F20"/>
          <w:w w:val="90"/>
        </w:rPr>
        <w:t>is</w:t>
      </w:r>
      <w:r>
        <w:rPr>
          <w:color w:val="231F20"/>
          <w:spacing w:val="-4"/>
          <w:w w:val="90"/>
        </w:rPr>
        <w:t> </w:t>
      </w:r>
      <w:r>
        <w:rPr>
          <w:color w:val="231F20"/>
          <w:w w:val="90"/>
        </w:rPr>
        <w:t>a</w:t>
      </w:r>
      <w:r>
        <w:rPr>
          <w:color w:val="231F20"/>
          <w:spacing w:val="-4"/>
          <w:w w:val="90"/>
        </w:rPr>
        <w:t> </w:t>
      </w:r>
      <w:r>
        <w:rPr>
          <w:color w:val="231F20"/>
          <w:w w:val="90"/>
        </w:rPr>
        <w:t>differ- ent</w:t>
      </w:r>
      <w:r>
        <w:rPr>
          <w:color w:val="231F20"/>
          <w:spacing w:val="-9"/>
          <w:w w:val="90"/>
        </w:rPr>
        <w:t> </w:t>
      </w:r>
      <w:r>
        <w:rPr>
          <w:color w:val="231F20"/>
          <w:w w:val="90"/>
        </w:rPr>
        <w:t>type</w:t>
      </w:r>
      <w:r>
        <w:rPr>
          <w:color w:val="231F20"/>
          <w:spacing w:val="-8"/>
          <w:w w:val="90"/>
        </w:rPr>
        <w:t> </w:t>
      </w:r>
      <w:r>
        <w:rPr>
          <w:color w:val="231F20"/>
          <w:w w:val="90"/>
        </w:rPr>
        <w:t>of</w:t>
      </w:r>
      <w:r>
        <w:rPr>
          <w:color w:val="231F20"/>
          <w:spacing w:val="-8"/>
          <w:w w:val="90"/>
        </w:rPr>
        <w:t> </w:t>
      </w:r>
      <w:r>
        <w:rPr>
          <w:color w:val="231F20"/>
          <w:w w:val="90"/>
        </w:rPr>
        <w:t>representative</w:t>
      </w:r>
      <w:r>
        <w:rPr>
          <w:color w:val="231F20"/>
          <w:spacing w:val="-8"/>
          <w:w w:val="90"/>
        </w:rPr>
        <w:t> </w:t>
      </w:r>
      <w:r>
        <w:rPr>
          <w:color w:val="231F20"/>
          <w:w w:val="90"/>
        </w:rPr>
        <w:t>black</w:t>
      </w:r>
      <w:r>
        <w:rPr>
          <w:color w:val="231F20"/>
          <w:spacing w:val="-9"/>
          <w:w w:val="90"/>
        </w:rPr>
        <w:t> </w:t>
      </w:r>
      <w:r>
        <w:rPr>
          <w:color w:val="231F20"/>
          <w:w w:val="90"/>
        </w:rPr>
        <w:t>man</w:t>
      </w:r>
      <w:r>
        <w:rPr>
          <w:color w:val="231F20"/>
          <w:spacing w:val="-8"/>
          <w:w w:val="90"/>
        </w:rPr>
        <w:t> </w:t>
      </w:r>
      <w:r>
        <w:rPr>
          <w:color w:val="231F20"/>
          <w:w w:val="90"/>
        </w:rPr>
        <w:t>who,</w:t>
      </w:r>
      <w:r>
        <w:rPr>
          <w:color w:val="231F20"/>
          <w:spacing w:val="-8"/>
          <w:w w:val="90"/>
        </w:rPr>
        <w:t> </w:t>
      </w:r>
      <w:r>
        <w:rPr>
          <w:color w:val="231F20"/>
          <w:w w:val="90"/>
        </w:rPr>
        <w:t>because</w:t>
      </w:r>
      <w:r>
        <w:rPr>
          <w:color w:val="231F20"/>
          <w:spacing w:val="-8"/>
          <w:w w:val="90"/>
        </w:rPr>
        <w:t> </w:t>
      </w:r>
      <w:r>
        <w:rPr>
          <w:color w:val="231F20"/>
          <w:w w:val="90"/>
        </w:rPr>
        <w:t>he</w:t>
      </w:r>
      <w:r>
        <w:rPr>
          <w:color w:val="231F20"/>
          <w:spacing w:val="-9"/>
          <w:w w:val="90"/>
        </w:rPr>
        <w:t> </w:t>
      </w:r>
      <w:r>
        <w:rPr>
          <w:color w:val="231F20"/>
          <w:w w:val="90"/>
        </w:rPr>
        <w:t>does</w:t>
      </w:r>
      <w:r>
        <w:rPr>
          <w:color w:val="231F20"/>
          <w:spacing w:val="-8"/>
          <w:w w:val="90"/>
        </w:rPr>
        <w:t> </w:t>
      </w:r>
      <w:r>
        <w:rPr>
          <w:color w:val="231F20"/>
          <w:w w:val="90"/>
        </w:rPr>
        <w:t>not</w:t>
      </w:r>
      <w:r>
        <w:rPr>
          <w:color w:val="231F20"/>
          <w:spacing w:val="-8"/>
          <w:w w:val="90"/>
        </w:rPr>
        <w:t> </w:t>
      </w:r>
      <w:r>
        <w:rPr>
          <w:color w:val="231F20"/>
          <w:w w:val="90"/>
        </w:rPr>
        <w:t>fit</w:t>
      </w:r>
      <w:r>
        <w:rPr>
          <w:color w:val="231F20"/>
          <w:spacing w:val="-8"/>
          <w:w w:val="90"/>
        </w:rPr>
        <w:t> </w:t>
      </w:r>
      <w:r>
        <w:rPr>
          <w:color w:val="231F20"/>
          <w:w w:val="90"/>
        </w:rPr>
        <w:t>neatly into</w:t>
      </w:r>
      <w:r>
        <w:rPr>
          <w:color w:val="231F20"/>
        </w:rPr>
        <w:t> </w:t>
      </w:r>
      <w:r>
        <w:rPr>
          <w:color w:val="231F20"/>
          <w:w w:val="90"/>
        </w:rPr>
        <w:t>prevailing</w:t>
      </w:r>
      <w:r>
        <w:rPr>
          <w:color w:val="231F20"/>
        </w:rPr>
        <w:t> </w:t>
      </w:r>
      <w:r>
        <w:rPr>
          <w:color w:val="231F20"/>
          <w:w w:val="90"/>
        </w:rPr>
        <w:t>gender</w:t>
      </w:r>
      <w:r>
        <w:rPr>
          <w:color w:val="231F20"/>
        </w:rPr>
        <w:t> </w:t>
      </w:r>
      <w:r>
        <w:rPr>
          <w:color w:val="231F20"/>
          <w:w w:val="90"/>
        </w:rPr>
        <w:t>and</w:t>
      </w:r>
      <w:r>
        <w:rPr>
          <w:color w:val="231F20"/>
        </w:rPr>
        <w:t> </w:t>
      </w:r>
      <w:r>
        <w:rPr>
          <w:color w:val="231F20"/>
          <w:w w:val="90"/>
        </w:rPr>
        <w:t>sexual</w:t>
      </w:r>
      <w:r>
        <w:rPr>
          <w:color w:val="231F20"/>
        </w:rPr>
        <w:t> </w:t>
      </w:r>
      <w:r>
        <w:rPr>
          <w:color w:val="231F20"/>
          <w:w w:val="90"/>
        </w:rPr>
        <w:t>dynamics,</w:t>
      </w:r>
      <w:r>
        <w:rPr>
          <w:color w:val="231F20"/>
        </w:rPr>
        <w:t> </w:t>
      </w:r>
      <w:r>
        <w:rPr>
          <w:color w:val="231F20"/>
          <w:w w:val="90"/>
        </w:rPr>
        <w:t>offers</w:t>
      </w:r>
      <w:r>
        <w:rPr>
          <w:color w:val="231F20"/>
        </w:rPr>
        <w:t> </w:t>
      </w:r>
      <w:r>
        <w:rPr>
          <w:color w:val="231F20"/>
          <w:w w:val="90"/>
        </w:rPr>
        <w:t>a</w:t>
      </w:r>
      <w:r>
        <w:rPr>
          <w:color w:val="231F20"/>
        </w:rPr>
        <w:t> </w:t>
      </w:r>
      <w:r>
        <w:rPr>
          <w:color w:val="231F20"/>
          <w:w w:val="90"/>
        </w:rPr>
        <w:t>nonconforming</w:t>
      </w:r>
    </w:p>
    <w:p>
      <w:pPr>
        <w:spacing w:after="0" w:line="225" w:lineRule="auto"/>
        <w:sectPr>
          <w:pgSz w:w="7710" w:h="12270"/>
          <w:pgMar w:header="668" w:footer="0" w:top="1100" w:bottom="280" w:left="620" w:right="640"/>
        </w:sectPr>
      </w:pPr>
    </w:p>
    <w:p>
      <w:pPr>
        <w:pStyle w:val="BodyText"/>
        <w:spacing w:line="225" w:lineRule="auto" w:before="92"/>
        <w:ind w:left="118" w:right="113"/>
      </w:pPr>
      <w:bookmarkStart w:name="_bookmark140" w:id="150"/>
      <w:bookmarkEnd w:id="150"/>
      <w:r>
        <w:rPr/>
      </w:r>
      <w:r>
        <w:rPr>
          <w:color w:val="231F20"/>
          <w:w w:val="95"/>
        </w:rPr>
        <w:t>and</w:t>
      </w:r>
      <w:r>
        <w:rPr>
          <w:color w:val="231F20"/>
          <w:spacing w:val="-10"/>
          <w:w w:val="95"/>
        </w:rPr>
        <w:t> </w:t>
      </w:r>
      <w:r>
        <w:rPr>
          <w:color w:val="231F20"/>
          <w:w w:val="95"/>
        </w:rPr>
        <w:t>complicated</w:t>
      </w:r>
      <w:r>
        <w:rPr>
          <w:color w:val="231F20"/>
          <w:spacing w:val="-10"/>
          <w:w w:val="95"/>
        </w:rPr>
        <w:t> </w:t>
      </w:r>
      <w:r>
        <w:rPr>
          <w:color w:val="231F20"/>
          <w:w w:val="95"/>
        </w:rPr>
        <w:t>understanding</w:t>
      </w:r>
      <w:r>
        <w:rPr>
          <w:color w:val="231F20"/>
          <w:spacing w:val="-10"/>
          <w:w w:val="95"/>
        </w:rPr>
        <w:t> </w:t>
      </w:r>
      <w:r>
        <w:rPr>
          <w:color w:val="231F20"/>
          <w:w w:val="95"/>
        </w:rPr>
        <w:t>of</w:t>
      </w:r>
      <w:r>
        <w:rPr>
          <w:color w:val="231F20"/>
          <w:spacing w:val="-10"/>
          <w:w w:val="95"/>
        </w:rPr>
        <w:t> </w:t>
      </w:r>
      <w:r>
        <w:rPr>
          <w:color w:val="231F20"/>
          <w:w w:val="95"/>
        </w:rPr>
        <w:t>black</w:t>
      </w:r>
      <w:r>
        <w:rPr>
          <w:color w:val="231F20"/>
          <w:spacing w:val="-10"/>
          <w:w w:val="95"/>
        </w:rPr>
        <w:t> </w:t>
      </w:r>
      <w:r>
        <w:rPr>
          <w:color w:val="231F20"/>
          <w:w w:val="95"/>
        </w:rPr>
        <w:t>male</w:t>
      </w:r>
      <w:r>
        <w:rPr>
          <w:color w:val="231F20"/>
          <w:spacing w:val="-10"/>
          <w:w w:val="95"/>
        </w:rPr>
        <w:t> </w:t>
      </w:r>
      <w:r>
        <w:rPr>
          <w:color w:val="231F20"/>
          <w:w w:val="95"/>
        </w:rPr>
        <w:t>sensibility</w:t>
      </w:r>
      <w:r>
        <w:rPr>
          <w:color w:val="231F20"/>
          <w:spacing w:val="-10"/>
          <w:w w:val="95"/>
        </w:rPr>
        <w:t> </w:t>
      </w:r>
      <w:r>
        <w:rPr>
          <w:color w:val="231F20"/>
          <w:w w:val="95"/>
        </w:rPr>
        <w:t>that</w:t>
      </w:r>
      <w:r>
        <w:rPr>
          <w:color w:val="231F20"/>
          <w:spacing w:val="-10"/>
          <w:w w:val="95"/>
        </w:rPr>
        <w:t> </w:t>
      </w:r>
      <w:r>
        <w:rPr>
          <w:color w:val="231F20"/>
          <w:w w:val="95"/>
        </w:rPr>
        <w:t>we</w:t>
      </w:r>
      <w:r>
        <w:rPr>
          <w:color w:val="231F20"/>
          <w:spacing w:val="-10"/>
          <w:w w:val="95"/>
        </w:rPr>
        <w:t> </w:t>
      </w:r>
      <w:r>
        <w:rPr>
          <w:color w:val="231F20"/>
          <w:w w:val="95"/>
        </w:rPr>
        <w:t>do </w:t>
      </w:r>
      <w:r>
        <w:rPr>
          <w:color w:val="231F20"/>
          <w:w w:val="90"/>
        </w:rPr>
        <w:t>not get from those black men who have come to us through history as </w:t>
      </w:r>
      <w:r>
        <w:rPr>
          <w:color w:val="231F20"/>
          <w:w w:val="95"/>
        </w:rPr>
        <w:t>representative</w:t>
      </w:r>
      <w:r>
        <w:rPr>
          <w:color w:val="231F20"/>
          <w:spacing w:val="-11"/>
          <w:w w:val="95"/>
        </w:rPr>
        <w:t> </w:t>
      </w:r>
      <w:r>
        <w:rPr>
          <w:color w:val="231F20"/>
          <w:w w:val="95"/>
        </w:rPr>
        <w:t>race</w:t>
      </w:r>
      <w:r>
        <w:rPr>
          <w:color w:val="231F20"/>
          <w:spacing w:val="-11"/>
          <w:w w:val="95"/>
        </w:rPr>
        <w:t> </w:t>
      </w:r>
      <w:r>
        <w:rPr>
          <w:color w:val="231F20"/>
          <w:w w:val="95"/>
        </w:rPr>
        <w:t>men.</w:t>
      </w:r>
      <w:r>
        <w:rPr>
          <w:color w:val="231F20"/>
          <w:spacing w:val="-11"/>
          <w:w w:val="95"/>
        </w:rPr>
        <w:t> </w:t>
      </w:r>
      <w:r>
        <w:rPr>
          <w:color w:val="231F20"/>
          <w:w w:val="95"/>
        </w:rPr>
        <w:t>Rather</w:t>
      </w:r>
      <w:r>
        <w:rPr>
          <w:color w:val="231F20"/>
          <w:spacing w:val="-11"/>
          <w:w w:val="95"/>
        </w:rPr>
        <w:t> </w:t>
      </w:r>
      <w:r>
        <w:rPr>
          <w:color w:val="231F20"/>
          <w:w w:val="95"/>
        </w:rPr>
        <w:t>than</w:t>
      </w:r>
      <w:r>
        <w:rPr>
          <w:color w:val="231F20"/>
          <w:spacing w:val="-11"/>
          <w:w w:val="95"/>
        </w:rPr>
        <w:t> </w:t>
      </w:r>
      <w:r>
        <w:rPr>
          <w:color w:val="231F20"/>
          <w:w w:val="95"/>
        </w:rPr>
        <w:t>presuming</w:t>
      </w:r>
      <w:r>
        <w:rPr>
          <w:color w:val="231F20"/>
          <w:spacing w:val="-11"/>
          <w:w w:val="95"/>
        </w:rPr>
        <w:t> </w:t>
      </w:r>
      <w:r>
        <w:rPr>
          <w:color w:val="231F20"/>
          <w:w w:val="95"/>
        </w:rPr>
        <w:t>that</w:t>
      </w:r>
      <w:r>
        <w:rPr>
          <w:color w:val="231F20"/>
          <w:spacing w:val="-11"/>
          <w:w w:val="95"/>
        </w:rPr>
        <w:t> </w:t>
      </w:r>
      <w:r>
        <w:rPr>
          <w:color w:val="231F20"/>
          <w:w w:val="95"/>
        </w:rPr>
        <w:t>he</w:t>
      </w:r>
      <w:r>
        <w:rPr>
          <w:color w:val="231F20"/>
          <w:spacing w:val="-11"/>
          <w:w w:val="95"/>
        </w:rPr>
        <w:t> </w:t>
      </w:r>
      <w:r>
        <w:rPr>
          <w:color w:val="231F20"/>
          <w:w w:val="95"/>
        </w:rPr>
        <w:t>is</w:t>
      </w:r>
      <w:r>
        <w:rPr>
          <w:color w:val="231F20"/>
          <w:spacing w:val="-11"/>
          <w:w w:val="95"/>
        </w:rPr>
        <w:t> </w:t>
      </w:r>
      <w:r>
        <w:rPr>
          <w:color w:val="231F20"/>
          <w:w w:val="95"/>
        </w:rPr>
        <w:t>simply</w:t>
      </w:r>
      <w:r>
        <w:rPr>
          <w:color w:val="231F20"/>
          <w:spacing w:val="-11"/>
          <w:w w:val="95"/>
        </w:rPr>
        <w:t> </w:t>
      </w:r>
      <w:r>
        <w:rPr>
          <w:color w:val="231F20"/>
          <w:w w:val="95"/>
        </w:rPr>
        <w:t>an </w:t>
      </w:r>
      <w:r>
        <w:rPr>
          <w:color w:val="231F20"/>
          <w:w w:val="90"/>
        </w:rPr>
        <w:t>example</w:t>
      </w:r>
      <w:r>
        <w:rPr>
          <w:color w:val="231F20"/>
          <w:spacing w:val="-1"/>
          <w:w w:val="90"/>
        </w:rPr>
        <w:t> </w:t>
      </w:r>
      <w:r>
        <w:rPr>
          <w:color w:val="231F20"/>
          <w:w w:val="90"/>
        </w:rPr>
        <w:t>of</w:t>
      </w:r>
      <w:r>
        <w:rPr>
          <w:color w:val="231F20"/>
          <w:spacing w:val="-1"/>
          <w:w w:val="90"/>
        </w:rPr>
        <w:t> </w:t>
      </w:r>
      <w:r>
        <w:rPr>
          <w:color w:val="231F20"/>
          <w:w w:val="90"/>
        </w:rPr>
        <w:t>emasculation</w:t>
      </w:r>
      <w:r>
        <w:rPr>
          <w:color w:val="231F20"/>
          <w:spacing w:val="-1"/>
          <w:w w:val="90"/>
        </w:rPr>
        <w:t> </w:t>
      </w:r>
      <w:r>
        <w:rPr>
          <w:color w:val="231F20"/>
          <w:w w:val="90"/>
        </w:rPr>
        <w:t>and</w:t>
      </w:r>
      <w:r>
        <w:rPr>
          <w:color w:val="231F20"/>
          <w:spacing w:val="-1"/>
          <w:w w:val="90"/>
        </w:rPr>
        <w:t> </w:t>
      </w:r>
      <w:r>
        <w:rPr>
          <w:color w:val="231F20"/>
          <w:w w:val="90"/>
        </w:rPr>
        <w:t>white</w:t>
      </w:r>
      <w:r>
        <w:rPr>
          <w:color w:val="231F20"/>
          <w:spacing w:val="-1"/>
          <w:w w:val="90"/>
        </w:rPr>
        <w:t> </w:t>
      </w:r>
      <w:r>
        <w:rPr>
          <w:color w:val="231F20"/>
          <w:w w:val="90"/>
        </w:rPr>
        <w:t>parasitism,</w:t>
      </w:r>
      <w:r>
        <w:rPr>
          <w:color w:val="231F20"/>
          <w:spacing w:val="-1"/>
          <w:w w:val="90"/>
        </w:rPr>
        <w:t> </w:t>
      </w:r>
      <w:r>
        <w:rPr>
          <w:color w:val="231F20"/>
          <w:w w:val="90"/>
        </w:rPr>
        <w:t>I</w:t>
      </w:r>
      <w:r>
        <w:rPr>
          <w:color w:val="231F20"/>
          <w:spacing w:val="-1"/>
          <w:w w:val="90"/>
        </w:rPr>
        <w:t> </w:t>
      </w:r>
      <w:r>
        <w:rPr>
          <w:color w:val="231F20"/>
          <w:w w:val="90"/>
        </w:rPr>
        <w:t>ask</w:t>
      </w:r>
      <w:r>
        <w:rPr>
          <w:color w:val="231F20"/>
          <w:spacing w:val="-1"/>
          <w:w w:val="90"/>
        </w:rPr>
        <w:t> </w:t>
      </w:r>
      <w:r>
        <w:rPr>
          <w:color w:val="231F20"/>
          <w:w w:val="90"/>
        </w:rPr>
        <w:t>exactly</w:t>
      </w:r>
      <w:r>
        <w:rPr>
          <w:color w:val="231F20"/>
          <w:spacing w:val="-1"/>
          <w:w w:val="90"/>
        </w:rPr>
        <w:t> </w:t>
      </w:r>
      <w:r>
        <w:rPr>
          <w:color w:val="231F20"/>
          <w:w w:val="90"/>
        </w:rPr>
        <w:t>how</w:t>
      </w:r>
      <w:r>
        <w:rPr>
          <w:color w:val="231F20"/>
          <w:spacing w:val="-1"/>
          <w:w w:val="90"/>
        </w:rPr>
        <w:t> </w:t>
      </w:r>
      <w:r>
        <w:rPr>
          <w:color w:val="231F20"/>
          <w:w w:val="90"/>
        </w:rPr>
        <w:t>Luke </w:t>
      </w:r>
      <w:r>
        <w:rPr>
          <w:color w:val="231F20"/>
          <w:w w:val="95"/>
        </w:rPr>
        <w:t>qualifies</w:t>
      </w:r>
      <w:r>
        <w:rPr>
          <w:color w:val="231F20"/>
          <w:spacing w:val="-7"/>
          <w:w w:val="95"/>
        </w:rPr>
        <w:t> </w:t>
      </w:r>
      <w:r>
        <w:rPr>
          <w:color w:val="231F20"/>
          <w:w w:val="95"/>
        </w:rPr>
        <w:t>as</w:t>
      </w:r>
      <w:r>
        <w:rPr>
          <w:color w:val="231F20"/>
          <w:spacing w:val="-7"/>
          <w:w w:val="95"/>
        </w:rPr>
        <w:t> </w:t>
      </w:r>
      <w:r>
        <w:rPr>
          <w:color w:val="231F20"/>
          <w:w w:val="95"/>
        </w:rPr>
        <w:t>a</w:t>
      </w:r>
      <w:r>
        <w:rPr>
          <w:color w:val="231F20"/>
          <w:spacing w:val="-7"/>
          <w:w w:val="95"/>
        </w:rPr>
        <w:t> </w:t>
      </w:r>
      <w:r>
        <w:rPr>
          <w:color w:val="231F20"/>
          <w:w w:val="95"/>
        </w:rPr>
        <w:t>man</w:t>
      </w:r>
      <w:r>
        <w:rPr>
          <w:color w:val="231F20"/>
          <w:spacing w:val="-7"/>
          <w:w w:val="95"/>
        </w:rPr>
        <w:t> </w:t>
      </w:r>
      <w:r>
        <w:rPr>
          <w:color w:val="231F20"/>
          <w:w w:val="95"/>
        </w:rPr>
        <w:t>and</w:t>
      </w:r>
      <w:r>
        <w:rPr>
          <w:color w:val="231F20"/>
          <w:spacing w:val="-7"/>
          <w:w w:val="95"/>
        </w:rPr>
        <w:t> </w:t>
      </w:r>
      <w:r>
        <w:rPr>
          <w:color w:val="231F20"/>
          <w:w w:val="95"/>
        </w:rPr>
        <w:t>in</w:t>
      </w:r>
      <w:r>
        <w:rPr>
          <w:color w:val="231F20"/>
          <w:spacing w:val="-7"/>
          <w:w w:val="95"/>
        </w:rPr>
        <w:t> </w:t>
      </w:r>
      <w:r>
        <w:rPr>
          <w:color w:val="231F20"/>
          <w:w w:val="95"/>
        </w:rPr>
        <w:t>what</w:t>
      </w:r>
      <w:r>
        <w:rPr>
          <w:color w:val="231F20"/>
          <w:spacing w:val="-7"/>
          <w:w w:val="95"/>
        </w:rPr>
        <w:t> </w:t>
      </w:r>
      <w:r>
        <w:rPr>
          <w:color w:val="231F20"/>
          <w:w w:val="95"/>
        </w:rPr>
        <w:t>ways</w:t>
      </w:r>
      <w:r>
        <w:rPr>
          <w:color w:val="231F20"/>
          <w:spacing w:val="-7"/>
          <w:w w:val="95"/>
        </w:rPr>
        <w:t> </w:t>
      </w:r>
      <w:r>
        <w:rPr>
          <w:color w:val="231F20"/>
          <w:w w:val="95"/>
        </w:rPr>
        <w:t>his</w:t>
      </w:r>
      <w:r>
        <w:rPr>
          <w:color w:val="231F20"/>
          <w:spacing w:val="-7"/>
          <w:w w:val="95"/>
        </w:rPr>
        <w:t> </w:t>
      </w:r>
      <w:r>
        <w:rPr>
          <w:color w:val="231F20"/>
          <w:w w:val="95"/>
        </w:rPr>
        <w:t>gender</w:t>
      </w:r>
      <w:r>
        <w:rPr>
          <w:color w:val="231F20"/>
          <w:spacing w:val="-7"/>
          <w:w w:val="95"/>
        </w:rPr>
        <w:t> </w:t>
      </w:r>
      <w:r>
        <w:rPr>
          <w:color w:val="231F20"/>
          <w:w w:val="95"/>
        </w:rPr>
        <w:t>and</w:t>
      </w:r>
      <w:r>
        <w:rPr>
          <w:color w:val="231F20"/>
          <w:spacing w:val="-7"/>
          <w:w w:val="95"/>
        </w:rPr>
        <w:t> </w:t>
      </w:r>
      <w:r>
        <w:rPr>
          <w:color w:val="231F20"/>
          <w:w w:val="95"/>
        </w:rPr>
        <w:t>sexual</w:t>
      </w:r>
      <w:r>
        <w:rPr>
          <w:color w:val="231F20"/>
          <w:spacing w:val="-7"/>
          <w:w w:val="95"/>
        </w:rPr>
        <w:t> </w:t>
      </w:r>
      <w:r>
        <w:rPr>
          <w:color w:val="231F20"/>
          <w:w w:val="95"/>
        </w:rPr>
        <w:t>variance </w:t>
      </w:r>
      <w:r>
        <w:rPr>
          <w:color w:val="231F20"/>
          <w:w w:val="90"/>
        </w:rPr>
        <w:t>necessitate a more complicated understanding of black masculinity in the</w:t>
      </w:r>
      <w:r>
        <w:rPr>
          <w:color w:val="231F20"/>
          <w:spacing w:val="-5"/>
          <w:w w:val="90"/>
        </w:rPr>
        <w:t> </w:t>
      </w:r>
      <w:r>
        <w:rPr>
          <w:color w:val="231F20"/>
          <w:w w:val="90"/>
        </w:rPr>
        <w:t>nineteenth</w:t>
      </w:r>
      <w:r>
        <w:rPr>
          <w:color w:val="231F20"/>
          <w:spacing w:val="-5"/>
          <w:w w:val="90"/>
        </w:rPr>
        <w:t> </w:t>
      </w:r>
      <w:r>
        <w:rPr>
          <w:color w:val="231F20"/>
          <w:w w:val="90"/>
        </w:rPr>
        <w:t>century.</w:t>
      </w:r>
      <w:r>
        <w:rPr>
          <w:color w:val="231F20"/>
          <w:spacing w:val="-5"/>
          <w:w w:val="90"/>
        </w:rPr>
        <w:t> </w:t>
      </w:r>
      <w:r>
        <w:rPr>
          <w:color w:val="231F20"/>
          <w:w w:val="90"/>
        </w:rPr>
        <w:t>Furthermore,</w:t>
      </w:r>
      <w:r>
        <w:rPr>
          <w:color w:val="231F20"/>
          <w:spacing w:val="-4"/>
          <w:w w:val="90"/>
        </w:rPr>
        <w:t> </w:t>
      </w:r>
      <w:r>
        <w:rPr>
          <w:color w:val="231F20"/>
          <w:w w:val="90"/>
        </w:rPr>
        <w:t>going</w:t>
      </w:r>
      <w:r>
        <w:rPr>
          <w:color w:val="231F20"/>
          <w:spacing w:val="-5"/>
          <w:w w:val="90"/>
        </w:rPr>
        <w:t> </w:t>
      </w:r>
      <w:r>
        <w:rPr>
          <w:color w:val="231F20"/>
          <w:w w:val="90"/>
        </w:rPr>
        <w:t>against</w:t>
      </w:r>
      <w:r>
        <w:rPr>
          <w:color w:val="231F20"/>
          <w:spacing w:val="-5"/>
          <w:w w:val="90"/>
        </w:rPr>
        <w:t> </w:t>
      </w:r>
      <w:r>
        <w:rPr>
          <w:color w:val="231F20"/>
          <w:w w:val="90"/>
        </w:rPr>
        <w:t>the</w:t>
      </w:r>
      <w:r>
        <w:rPr>
          <w:color w:val="231F20"/>
          <w:spacing w:val="-5"/>
          <w:w w:val="90"/>
        </w:rPr>
        <w:t> </w:t>
      </w:r>
      <w:r>
        <w:rPr>
          <w:color w:val="231F20"/>
          <w:w w:val="90"/>
        </w:rPr>
        <w:t>nineteenth-cen- tury</w:t>
      </w:r>
      <w:r>
        <w:rPr>
          <w:color w:val="231F20"/>
          <w:spacing w:val="-4"/>
          <w:w w:val="90"/>
        </w:rPr>
        <w:t> </w:t>
      </w:r>
      <w:r>
        <w:rPr>
          <w:color w:val="231F20"/>
          <w:w w:val="90"/>
        </w:rPr>
        <w:t>logic</w:t>
      </w:r>
      <w:r>
        <w:rPr>
          <w:color w:val="231F20"/>
          <w:spacing w:val="-3"/>
          <w:w w:val="90"/>
        </w:rPr>
        <w:t> </w:t>
      </w:r>
      <w:r>
        <w:rPr>
          <w:color w:val="231F20"/>
          <w:w w:val="90"/>
        </w:rPr>
        <w:t>of</w:t>
      </w:r>
      <w:r>
        <w:rPr>
          <w:color w:val="231F20"/>
          <w:spacing w:val="-4"/>
          <w:w w:val="90"/>
        </w:rPr>
        <w:t> </w:t>
      </w:r>
      <w:r>
        <w:rPr>
          <w:color w:val="231F20"/>
          <w:w w:val="90"/>
        </w:rPr>
        <w:t>the</w:t>
      </w:r>
      <w:r>
        <w:rPr>
          <w:color w:val="231F20"/>
          <w:spacing w:val="-3"/>
          <w:w w:val="90"/>
        </w:rPr>
        <w:t> </w:t>
      </w:r>
      <w:r>
        <w:rPr>
          <w:color w:val="231F20"/>
          <w:w w:val="90"/>
        </w:rPr>
        <w:t>black</w:t>
      </w:r>
      <w:r>
        <w:rPr>
          <w:color w:val="231F20"/>
          <w:spacing w:val="-3"/>
          <w:w w:val="90"/>
        </w:rPr>
        <w:t> </w:t>
      </w:r>
      <w:r>
        <w:rPr>
          <w:color w:val="231F20"/>
          <w:w w:val="90"/>
        </w:rPr>
        <w:t>paternal</w:t>
      </w:r>
      <w:r>
        <w:rPr>
          <w:color w:val="231F20"/>
          <w:spacing w:val="-3"/>
          <w:w w:val="90"/>
        </w:rPr>
        <w:t> </w:t>
      </w:r>
      <w:r>
        <w:rPr>
          <w:color w:val="231F20"/>
          <w:w w:val="90"/>
        </w:rPr>
        <w:t>and</w:t>
      </w:r>
      <w:r>
        <w:rPr>
          <w:color w:val="231F20"/>
          <w:spacing w:val="-3"/>
          <w:w w:val="90"/>
        </w:rPr>
        <w:t> </w:t>
      </w:r>
      <w:r>
        <w:rPr>
          <w:color w:val="231F20"/>
          <w:w w:val="90"/>
        </w:rPr>
        <w:t>maternal</w:t>
      </w:r>
      <w:r>
        <w:rPr>
          <w:color w:val="231F20"/>
          <w:spacing w:val="-3"/>
          <w:w w:val="90"/>
        </w:rPr>
        <w:t> </w:t>
      </w:r>
      <w:r>
        <w:rPr>
          <w:color w:val="231F20"/>
          <w:w w:val="90"/>
        </w:rPr>
        <w:t>pairing,</w:t>
      </w:r>
      <w:r>
        <w:rPr>
          <w:color w:val="231F20"/>
          <w:spacing w:val="-3"/>
          <w:w w:val="90"/>
        </w:rPr>
        <w:t> </w:t>
      </w:r>
      <w:r>
        <w:rPr>
          <w:color w:val="231F20"/>
          <w:w w:val="90"/>
        </w:rPr>
        <w:t>I</w:t>
      </w:r>
      <w:r>
        <w:rPr>
          <w:color w:val="231F20"/>
          <w:spacing w:val="-3"/>
          <w:w w:val="90"/>
        </w:rPr>
        <w:t> </w:t>
      </w:r>
      <w:r>
        <w:rPr>
          <w:color w:val="231F20"/>
          <w:w w:val="90"/>
        </w:rPr>
        <w:t>draw</w:t>
      </w:r>
      <w:r>
        <w:rPr>
          <w:color w:val="231F20"/>
          <w:spacing w:val="-3"/>
          <w:w w:val="90"/>
        </w:rPr>
        <w:t> </w:t>
      </w:r>
      <w:r>
        <w:rPr>
          <w:color w:val="231F20"/>
          <w:w w:val="90"/>
        </w:rPr>
        <w:t>numerous parallels</w:t>
      </w:r>
      <w:r>
        <w:rPr>
          <w:color w:val="231F20"/>
          <w:spacing w:val="-1"/>
          <w:w w:val="90"/>
        </w:rPr>
        <w:t> </w:t>
      </w:r>
      <w:r>
        <w:rPr>
          <w:color w:val="231F20"/>
          <w:w w:val="90"/>
        </w:rPr>
        <w:t>between</w:t>
      </w:r>
      <w:r>
        <w:rPr>
          <w:color w:val="231F20"/>
          <w:spacing w:val="-1"/>
          <w:w w:val="90"/>
        </w:rPr>
        <w:t> </w:t>
      </w:r>
      <w:r>
        <w:rPr>
          <w:color w:val="231F20"/>
          <w:w w:val="90"/>
        </w:rPr>
        <w:t>the</w:t>
      </w:r>
      <w:r>
        <w:rPr>
          <w:color w:val="231F20"/>
          <w:spacing w:val="-1"/>
          <w:w w:val="90"/>
        </w:rPr>
        <w:t> </w:t>
      </w:r>
      <w:r>
        <w:rPr>
          <w:color w:val="231F20"/>
          <w:w w:val="90"/>
        </w:rPr>
        <w:t>lives</w:t>
      </w:r>
      <w:r>
        <w:rPr>
          <w:color w:val="231F20"/>
          <w:spacing w:val="-1"/>
          <w:w w:val="90"/>
        </w:rPr>
        <w:t> </w:t>
      </w:r>
      <w:r>
        <w:rPr>
          <w:color w:val="231F20"/>
          <w:w w:val="90"/>
        </w:rPr>
        <w:t>of</w:t>
      </w:r>
      <w:r>
        <w:rPr>
          <w:color w:val="231F20"/>
          <w:spacing w:val="-1"/>
          <w:w w:val="90"/>
        </w:rPr>
        <w:t> </w:t>
      </w:r>
      <w:r>
        <w:rPr>
          <w:color w:val="231F20"/>
          <w:w w:val="90"/>
        </w:rPr>
        <w:t>Luke and</w:t>
      </w:r>
      <w:r>
        <w:rPr>
          <w:color w:val="231F20"/>
          <w:spacing w:val="-1"/>
          <w:w w:val="90"/>
        </w:rPr>
        <w:t> </w:t>
      </w:r>
      <w:r>
        <w:rPr>
          <w:color w:val="231F20"/>
          <w:w w:val="90"/>
        </w:rPr>
        <w:t>Jacobs.</w:t>
      </w:r>
      <w:r>
        <w:rPr>
          <w:color w:val="231F20"/>
          <w:spacing w:val="-1"/>
          <w:w w:val="90"/>
        </w:rPr>
        <w:t> </w:t>
      </w:r>
      <w:r>
        <w:rPr>
          <w:color w:val="231F20"/>
          <w:w w:val="90"/>
        </w:rPr>
        <w:t>Jacobs</w:t>
      </w:r>
      <w:r>
        <w:rPr>
          <w:color w:val="231F20"/>
          <w:spacing w:val="-1"/>
          <w:w w:val="90"/>
        </w:rPr>
        <w:t> </w:t>
      </w:r>
      <w:r>
        <w:rPr>
          <w:color w:val="231F20"/>
          <w:w w:val="90"/>
        </w:rPr>
        <w:t>also</w:t>
      </w:r>
      <w:r>
        <w:rPr>
          <w:color w:val="231F20"/>
          <w:spacing w:val="-1"/>
          <w:w w:val="90"/>
        </w:rPr>
        <w:t> </w:t>
      </w:r>
      <w:r>
        <w:rPr>
          <w:color w:val="231F20"/>
          <w:w w:val="90"/>
        </w:rPr>
        <w:t>experienced homoerotic</w:t>
      </w:r>
      <w:r>
        <w:rPr>
          <w:color w:val="231F20"/>
          <w:spacing w:val="-6"/>
          <w:w w:val="90"/>
        </w:rPr>
        <w:t> </w:t>
      </w:r>
      <w:r>
        <w:rPr>
          <w:color w:val="231F20"/>
          <w:w w:val="90"/>
        </w:rPr>
        <w:t>abuse</w:t>
      </w:r>
      <w:r>
        <w:rPr>
          <w:color w:val="231F20"/>
          <w:spacing w:val="-6"/>
          <w:w w:val="90"/>
        </w:rPr>
        <w:t> </w:t>
      </w:r>
      <w:r>
        <w:rPr>
          <w:color w:val="231F20"/>
          <w:w w:val="90"/>
        </w:rPr>
        <w:t>at</w:t>
      </w:r>
      <w:r>
        <w:rPr>
          <w:color w:val="231F20"/>
          <w:spacing w:val="-6"/>
          <w:w w:val="90"/>
        </w:rPr>
        <w:t> </w:t>
      </w:r>
      <w:r>
        <w:rPr>
          <w:color w:val="231F20"/>
          <w:w w:val="90"/>
        </w:rPr>
        <w:t>the</w:t>
      </w:r>
      <w:r>
        <w:rPr>
          <w:color w:val="231F20"/>
          <w:spacing w:val="-6"/>
          <w:w w:val="90"/>
        </w:rPr>
        <w:t> </w:t>
      </w:r>
      <w:r>
        <w:rPr>
          <w:color w:val="231F20"/>
          <w:w w:val="90"/>
        </w:rPr>
        <w:t>hands</w:t>
      </w:r>
      <w:r>
        <w:rPr>
          <w:color w:val="231F20"/>
          <w:spacing w:val="-6"/>
          <w:w w:val="90"/>
        </w:rPr>
        <w:t> </w:t>
      </w:r>
      <w:r>
        <w:rPr>
          <w:color w:val="231F20"/>
          <w:w w:val="90"/>
        </w:rPr>
        <w:t>of</w:t>
      </w:r>
      <w:r>
        <w:rPr>
          <w:color w:val="231F20"/>
          <w:spacing w:val="-6"/>
          <w:w w:val="90"/>
        </w:rPr>
        <w:t> </w:t>
      </w:r>
      <w:r>
        <w:rPr>
          <w:color w:val="231F20"/>
          <w:w w:val="90"/>
        </w:rPr>
        <w:t>her</w:t>
      </w:r>
      <w:r>
        <w:rPr>
          <w:color w:val="231F20"/>
          <w:spacing w:val="-6"/>
          <w:w w:val="90"/>
        </w:rPr>
        <w:t> </w:t>
      </w:r>
      <w:r>
        <w:rPr>
          <w:color w:val="231F20"/>
          <w:w w:val="90"/>
        </w:rPr>
        <w:t>mistress</w:t>
      </w:r>
      <w:r>
        <w:rPr>
          <w:color w:val="231F20"/>
          <w:spacing w:val="-6"/>
          <w:w w:val="90"/>
        </w:rPr>
        <w:t> </w:t>
      </w:r>
      <w:r>
        <w:rPr>
          <w:color w:val="231F20"/>
          <w:w w:val="90"/>
        </w:rPr>
        <w:t>and</w:t>
      </w:r>
      <w:r>
        <w:rPr>
          <w:color w:val="231F20"/>
          <w:spacing w:val="-6"/>
          <w:w w:val="90"/>
        </w:rPr>
        <w:t> </w:t>
      </w:r>
      <w:r>
        <w:rPr>
          <w:color w:val="231F20"/>
          <w:w w:val="90"/>
        </w:rPr>
        <w:t>had</w:t>
      </w:r>
      <w:r>
        <w:rPr>
          <w:color w:val="231F20"/>
          <w:spacing w:val="-6"/>
          <w:w w:val="90"/>
        </w:rPr>
        <w:t> </w:t>
      </w:r>
      <w:r>
        <w:rPr>
          <w:color w:val="231F20"/>
          <w:w w:val="90"/>
        </w:rPr>
        <w:t>experiences</w:t>
      </w:r>
      <w:r>
        <w:rPr>
          <w:color w:val="231F20"/>
          <w:spacing w:val="-6"/>
          <w:w w:val="90"/>
        </w:rPr>
        <w:t> </w:t>
      </w:r>
      <w:r>
        <w:rPr>
          <w:color w:val="231F20"/>
          <w:w w:val="90"/>
        </w:rPr>
        <w:t>that </w:t>
      </w:r>
      <w:r>
        <w:rPr>
          <w:color w:val="231F20"/>
          <w:spacing w:val="-2"/>
          <w:w w:val="95"/>
        </w:rPr>
        <w:t>did</w:t>
      </w:r>
      <w:r>
        <w:rPr>
          <w:color w:val="231F20"/>
          <w:spacing w:val="-8"/>
          <w:w w:val="95"/>
        </w:rPr>
        <w:t> </w:t>
      </w:r>
      <w:r>
        <w:rPr>
          <w:color w:val="231F20"/>
          <w:spacing w:val="-2"/>
          <w:w w:val="95"/>
        </w:rPr>
        <w:t>not</w:t>
      </w:r>
      <w:r>
        <w:rPr>
          <w:color w:val="231F20"/>
          <w:spacing w:val="-8"/>
          <w:w w:val="95"/>
        </w:rPr>
        <w:t> </w:t>
      </w:r>
      <w:r>
        <w:rPr>
          <w:color w:val="231F20"/>
          <w:spacing w:val="-2"/>
          <w:w w:val="95"/>
        </w:rPr>
        <w:t>conform</w:t>
      </w:r>
      <w:r>
        <w:rPr>
          <w:color w:val="231F20"/>
          <w:spacing w:val="-8"/>
          <w:w w:val="95"/>
        </w:rPr>
        <w:t> </w:t>
      </w:r>
      <w:r>
        <w:rPr>
          <w:color w:val="231F20"/>
          <w:spacing w:val="-2"/>
          <w:w w:val="95"/>
        </w:rPr>
        <w:t>to</w:t>
      </w:r>
      <w:r>
        <w:rPr>
          <w:color w:val="231F20"/>
          <w:spacing w:val="-8"/>
          <w:w w:val="95"/>
        </w:rPr>
        <w:t> </w:t>
      </w:r>
      <w:r>
        <w:rPr>
          <w:color w:val="231F20"/>
          <w:spacing w:val="-2"/>
          <w:w w:val="95"/>
        </w:rPr>
        <w:t>norms</w:t>
      </w:r>
      <w:r>
        <w:rPr>
          <w:color w:val="231F20"/>
          <w:spacing w:val="-8"/>
          <w:w w:val="95"/>
        </w:rPr>
        <w:t> </w:t>
      </w:r>
      <w:r>
        <w:rPr>
          <w:color w:val="231F20"/>
          <w:spacing w:val="-2"/>
          <w:w w:val="95"/>
        </w:rPr>
        <w:t>of</w:t>
      </w:r>
      <w:r>
        <w:rPr>
          <w:color w:val="231F20"/>
          <w:spacing w:val="-8"/>
          <w:w w:val="95"/>
        </w:rPr>
        <w:t> </w:t>
      </w:r>
      <w:r>
        <w:rPr>
          <w:color w:val="231F20"/>
          <w:spacing w:val="-2"/>
          <w:w w:val="95"/>
        </w:rPr>
        <w:t>gender</w:t>
      </w:r>
      <w:r>
        <w:rPr>
          <w:color w:val="231F20"/>
          <w:spacing w:val="-8"/>
          <w:w w:val="95"/>
        </w:rPr>
        <w:t> </w:t>
      </w:r>
      <w:r>
        <w:rPr>
          <w:color w:val="231F20"/>
          <w:spacing w:val="-2"/>
          <w:w w:val="95"/>
        </w:rPr>
        <w:t>and</w:t>
      </w:r>
      <w:r>
        <w:rPr>
          <w:color w:val="231F20"/>
          <w:spacing w:val="-8"/>
          <w:w w:val="95"/>
        </w:rPr>
        <w:t> </w:t>
      </w:r>
      <w:r>
        <w:rPr>
          <w:color w:val="231F20"/>
          <w:spacing w:val="-2"/>
          <w:w w:val="95"/>
        </w:rPr>
        <w:t>sex.</w:t>
      </w:r>
      <w:r>
        <w:rPr>
          <w:color w:val="231F20"/>
          <w:spacing w:val="-8"/>
          <w:w w:val="95"/>
        </w:rPr>
        <w:t> </w:t>
      </w:r>
      <w:r>
        <w:rPr>
          <w:color w:val="231F20"/>
          <w:spacing w:val="-2"/>
          <w:w w:val="95"/>
        </w:rPr>
        <w:t>When</w:t>
      </w:r>
      <w:r>
        <w:rPr>
          <w:color w:val="231F20"/>
          <w:spacing w:val="-8"/>
          <w:w w:val="95"/>
        </w:rPr>
        <w:t> </w:t>
      </w:r>
      <w:r>
        <w:rPr>
          <w:color w:val="231F20"/>
          <w:spacing w:val="-2"/>
          <w:w w:val="95"/>
        </w:rPr>
        <w:t>we</w:t>
      </w:r>
      <w:r>
        <w:rPr>
          <w:color w:val="231F20"/>
          <w:spacing w:val="-8"/>
          <w:w w:val="95"/>
        </w:rPr>
        <w:t> </w:t>
      </w:r>
      <w:r>
        <w:rPr>
          <w:color w:val="231F20"/>
          <w:spacing w:val="-2"/>
          <w:w w:val="95"/>
        </w:rPr>
        <w:t>look</w:t>
      </w:r>
      <w:r>
        <w:rPr>
          <w:color w:val="231F20"/>
          <w:spacing w:val="-8"/>
          <w:w w:val="95"/>
        </w:rPr>
        <w:t> </w:t>
      </w:r>
      <w:r>
        <w:rPr>
          <w:color w:val="231F20"/>
          <w:spacing w:val="-2"/>
          <w:w w:val="95"/>
        </w:rPr>
        <w:t>at</w:t>
      </w:r>
      <w:r>
        <w:rPr>
          <w:color w:val="231F20"/>
          <w:spacing w:val="-8"/>
          <w:w w:val="95"/>
        </w:rPr>
        <w:t> </w:t>
      </w:r>
      <w:r>
        <w:rPr>
          <w:color w:val="231F20"/>
          <w:spacing w:val="-2"/>
          <w:w w:val="95"/>
        </w:rPr>
        <w:t>Jacobs </w:t>
      </w:r>
      <w:r>
        <w:rPr>
          <w:color w:val="231F20"/>
          <w:w w:val="90"/>
        </w:rPr>
        <w:t>and</w:t>
      </w:r>
      <w:r>
        <w:rPr>
          <w:color w:val="231F20"/>
          <w:spacing w:val="-4"/>
          <w:w w:val="90"/>
        </w:rPr>
        <w:t> </w:t>
      </w:r>
      <w:r>
        <w:rPr>
          <w:color w:val="231F20"/>
          <w:w w:val="90"/>
        </w:rPr>
        <w:t>Luke</w:t>
      </w:r>
      <w:r>
        <w:rPr>
          <w:color w:val="231F20"/>
          <w:spacing w:val="-4"/>
          <w:w w:val="90"/>
        </w:rPr>
        <w:t> </w:t>
      </w:r>
      <w:r>
        <w:rPr>
          <w:color w:val="231F20"/>
          <w:w w:val="90"/>
        </w:rPr>
        <w:t>relationally,</w:t>
      </w:r>
      <w:r>
        <w:rPr>
          <w:color w:val="231F20"/>
          <w:spacing w:val="-4"/>
          <w:w w:val="90"/>
        </w:rPr>
        <w:t> </w:t>
      </w:r>
      <w:r>
        <w:rPr>
          <w:color w:val="231F20"/>
          <w:w w:val="90"/>
        </w:rPr>
        <w:t>we</w:t>
      </w:r>
      <w:r>
        <w:rPr>
          <w:color w:val="231F20"/>
          <w:spacing w:val="-4"/>
          <w:w w:val="90"/>
        </w:rPr>
        <w:t> </w:t>
      </w:r>
      <w:r>
        <w:rPr>
          <w:color w:val="231F20"/>
          <w:w w:val="90"/>
        </w:rPr>
        <w:t>get</w:t>
      </w:r>
      <w:r>
        <w:rPr>
          <w:color w:val="231F20"/>
          <w:spacing w:val="-4"/>
          <w:w w:val="90"/>
        </w:rPr>
        <w:t> </w:t>
      </w:r>
      <w:r>
        <w:rPr>
          <w:color w:val="231F20"/>
          <w:w w:val="90"/>
        </w:rPr>
        <w:t>a</w:t>
      </w:r>
      <w:r>
        <w:rPr>
          <w:color w:val="231F20"/>
          <w:spacing w:val="-4"/>
          <w:w w:val="90"/>
        </w:rPr>
        <w:t> </w:t>
      </w:r>
      <w:r>
        <w:rPr>
          <w:color w:val="231F20"/>
          <w:w w:val="90"/>
        </w:rPr>
        <w:t>different</w:t>
      </w:r>
      <w:r>
        <w:rPr>
          <w:color w:val="231F20"/>
          <w:spacing w:val="-4"/>
          <w:w w:val="90"/>
        </w:rPr>
        <w:t> </w:t>
      </w:r>
      <w:r>
        <w:rPr>
          <w:color w:val="231F20"/>
          <w:w w:val="90"/>
        </w:rPr>
        <w:t>picture</w:t>
      </w:r>
      <w:r>
        <w:rPr>
          <w:color w:val="231F20"/>
          <w:spacing w:val="-4"/>
          <w:w w:val="90"/>
        </w:rPr>
        <w:t> </w:t>
      </w:r>
      <w:r>
        <w:rPr>
          <w:color w:val="231F20"/>
          <w:w w:val="90"/>
        </w:rPr>
        <w:t>of</w:t>
      </w:r>
      <w:r>
        <w:rPr>
          <w:color w:val="231F20"/>
          <w:spacing w:val="-4"/>
          <w:w w:val="90"/>
        </w:rPr>
        <w:t> </w:t>
      </w:r>
      <w:r>
        <w:rPr>
          <w:color w:val="231F20"/>
          <w:w w:val="90"/>
        </w:rPr>
        <w:t>black</w:t>
      </w:r>
      <w:r>
        <w:rPr>
          <w:color w:val="231F20"/>
          <w:spacing w:val="-4"/>
          <w:w w:val="90"/>
        </w:rPr>
        <w:t> </w:t>
      </w:r>
      <w:r>
        <w:rPr>
          <w:color w:val="231F20"/>
          <w:w w:val="90"/>
        </w:rPr>
        <w:t>maternity</w:t>
      </w:r>
      <w:r>
        <w:rPr>
          <w:color w:val="231F20"/>
          <w:spacing w:val="-4"/>
          <w:w w:val="90"/>
        </w:rPr>
        <w:t> </w:t>
      </w:r>
      <w:r>
        <w:rPr>
          <w:color w:val="231F20"/>
          <w:w w:val="90"/>
        </w:rPr>
        <w:t>and </w:t>
      </w:r>
      <w:r>
        <w:rPr>
          <w:color w:val="231F20"/>
          <w:w w:val="95"/>
        </w:rPr>
        <w:t>crucial</w:t>
      </w:r>
      <w:r>
        <w:rPr>
          <w:color w:val="231F20"/>
          <w:spacing w:val="-7"/>
          <w:w w:val="95"/>
        </w:rPr>
        <w:t> </w:t>
      </w:r>
      <w:r>
        <w:rPr>
          <w:color w:val="231F20"/>
          <w:w w:val="95"/>
        </w:rPr>
        <w:t>dimensions</w:t>
      </w:r>
      <w:r>
        <w:rPr>
          <w:color w:val="231F20"/>
          <w:spacing w:val="-8"/>
          <w:w w:val="95"/>
        </w:rPr>
        <w:t> </w:t>
      </w:r>
      <w:r>
        <w:rPr>
          <w:color w:val="231F20"/>
          <w:w w:val="95"/>
        </w:rPr>
        <w:t>of</w:t>
      </w:r>
      <w:r>
        <w:rPr>
          <w:color w:val="231F20"/>
          <w:spacing w:val="-8"/>
          <w:w w:val="95"/>
        </w:rPr>
        <w:t> </w:t>
      </w:r>
      <w:r>
        <w:rPr>
          <w:color w:val="231F20"/>
          <w:w w:val="95"/>
        </w:rPr>
        <w:t>black</w:t>
      </w:r>
      <w:r>
        <w:rPr>
          <w:color w:val="231F20"/>
          <w:spacing w:val="-7"/>
          <w:w w:val="95"/>
        </w:rPr>
        <w:t> </w:t>
      </w:r>
      <w:r>
        <w:rPr>
          <w:color w:val="231F20"/>
          <w:w w:val="95"/>
        </w:rPr>
        <w:t>female</w:t>
      </w:r>
      <w:r>
        <w:rPr>
          <w:color w:val="231F20"/>
          <w:spacing w:val="-7"/>
          <w:w w:val="95"/>
        </w:rPr>
        <w:t> </w:t>
      </w:r>
      <w:r>
        <w:rPr>
          <w:color w:val="231F20"/>
          <w:w w:val="95"/>
        </w:rPr>
        <w:t>sexuality</w:t>
      </w:r>
      <w:r>
        <w:rPr>
          <w:color w:val="231F20"/>
          <w:spacing w:val="-7"/>
          <w:w w:val="95"/>
        </w:rPr>
        <w:t> </w:t>
      </w:r>
      <w:r>
        <w:rPr>
          <w:color w:val="231F20"/>
          <w:w w:val="95"/>
        </w:rPr>
        <w:t>that</w:t>
      </w:r>
      <w:r>
        <w:rPr>
          <w:color w:val="231F20"/>
          <w:spacing w:val="-8"/>
          <w:w w:val="95"/>
        </w:rPr>
        <w:t> </w:t>
      </w:r>
      <w:r>
        <w:rPr>
          <w:color w:val="231F20"/>
          <w:w w:val="95"/>
        </w:rPr>
        <w:t>we</w:t>
      </w:r>
      <w:r>
        <w:rPr>
          <w:color w:val="231F20"/>
          <w:spacing w:val="-8"/>
          <w:w w:val="95"/>
        </w:rPr>
        <w:t> </w:t>
      </w:r>
      <w:r>
        <w:rPr>
          <w:color w:val="231F20"/>
          <w:w w:val="95"/>
        </w:rPr>
        <w:t>have</w:t>
      </w:r>
      <w:r>
        <w:rPr>
          <w:color w:val="231F20"/>
          <w:spacing w:val="-8"/>
          <w:w w:val="95"/>
        </w:rPr>
        <w:t> </w:t>
      </w:r>
      <w:r>
        <w:rPr>
          <w:color w:val="231F20"/>
          <w:w w:val="95"/>
        </w:rPr>
        <w:t>tended</w:t>
      </w:r>
      <w:r>
        <w:rPr>
          <w:color w:val="231F20"/>
          <w:spacing w:val="-7"/>
          <w:w w:val="95"/>
        </w:rPr>
        <w:t> </w:t>
      </w:r>
      <w:r>
        <w:rPr>
          <w:color w:val="231F20"/>
          <w:w w:val="95"/>
        </w:rPr>
        <w:t>to overlook</w:t>
      </w:r>
      <w:r>
        <w:rPr>
          <w:color w:val="231F20"/>
          <w:spacing w:val="-9"/>
          <w:w w:val="95"/>
        </w:rPr>
        <w:t> </w:t>
      </w:r>
      <w:r>
        <w:rPr>
          <w:color w:val="231F20"/>
          <w:w w:val="95"/>
        </w:rPr>
        <w:t>or</w:t>
      </w:r>
      <w:r>
        <w:rPr>
          <w:color w:val="231F20"/>
          <w:spacing w:val="-9"/>
          <w:w w:val="95"/>
        </w:rPr>
        <w:t> </w:t>
      </w:r>
      <w:r>
        <w:rPr>
          <w:color w:val="231F20"/>
          <w:w w:val="95"/>
        </w:rPr>
        <w:t>misrecognize</w:t>
      </w:r>
      <w:r>
        <w:rPr>
          <w:color w:val="231F20"/>
          <w:spacing w:val="-9"/>
          <w:w w:val="95"/>
        </w:rPr>
        <w:t> </w:t>
      </w:r>
      <w:r>
        <w:rPr>
          <w:color w:val="231F20"/>
          <w:w w:val="95"/>
        </w:rPr>
        <w:t>come</w:t>
      </w:r>
      <w:r>
        <w:rPr>
          <w:color w:val="231F20"/>
          <w:spacing w:val="-9"/>
          <w:w w:val="95"/>
        </w:rPr>
        <w:t> </w:t>
      </w:r>
      <w:r>
        <w:rPr>
          <w:color w:val="231F20"/>
          <w:w w:val="95"/>
        </w:rPr>
        <w:t>into</w:t>
      </w:r>
      <w:r>
        <w:rPr>
          <w:color w:val="231F20"/>
          <w:spacing w:val="-9"/>
          <w:w w:val="95"/>
        </w:rPr>
        <w:t> </w:t>
      </w:r>
      <w:r>
        <w:rPr>
          <w:color w:val="231F20"/>
          <w:w w:val="95"/>
        </w:rPr>
        <w:t>focus.</w:t>
      </w:r>
    </w:p>
    <w:p>
      <w:pPr>
        <w:pStyle w:val="BodyText"/>
        <w:spacing w:line="225" w:lineRule="auto"/>
        <w:ind w:left="118" w:right="112" w:firstLine="238"/>
      </w:pPr>
      <w:r>
        <w:rPr>
          <w:color w:val="231F20"/>
          <w:w w:val="90"/>
        </w:rPr>
        <w:t>In the conclusion of the chapter, I theorize on the largely underthe- </w:t>
      </w:r>
      <w:r>
        <w:rPr>
          <w:color w:val="231F20"/>
          <w:w w:val="95"/>
        </w:rPr>
        <w:t>orized</w:t>
      </w:r>
      <w:r>
        <w:rPr>
          <w:color w:val="231F20"/>
          <w:spacing w:val="-11"/>
          <w:w w:val="95"/>
        </w:rPr>
        <w:t> </w:t>
      </w:r>
      <w:r>
        <w:rPr>
          <w:color w:val="231F20"/>
          <w:w w:val="95"/>
        </w:rPr>
        <w:t>topics</w:t>
      </w:r>
      <w:r>
        <w:rPr>
          <w:color w:val="231F20"/>
          <w:spacing w:val="-11"/>
          <w:w w:val="95"/>
        </w:rPr>
        <w:t> </w:t>
      </w:r>
      <w:r>
        <w:rPr>
          <w:color w:val="231F20"/>
          <w:w w:val="95"/>
        </w:rPr>
        <w:t>of</w:t>
      </w:r>
      <w:r>
        <w:rPr>
          <w:color w:val="231F20"/>
          <w:spacing w:val="-11"/>
          <w:w w:val="95"/>
        </w:rPr>
        <w:t> </w:t>
      </w:r>
      <w:r>
        <w:rPr>
          <w:color w:val="231F20"/>
          <w:w w:val="95"/>
        </w:rPr>
        <w:t>gender</w:t>
      </w:r>
      <w:r>
        <w:rPr>
          <w:color w:val="231F20"/>
          <w:spacing w:val="-11"/>
          <w:w w:val="95"/>
        </w:rPr>
        <w:t> </w:t>
      </w:r>
      <w:r>
        <w:rPr>
          <w:color w:val="231F20"/>
          <w:w w:val="95"/>
        </w:rPr>
        <w:t>and</w:t>
      </w:r>
      <w:r>
        <w:rPr>
          <w:color w:val="231F20"/>
          <w:spacing w:val="-11"/>
          <w:w w:val="95"/>
        </w:rPr>
        <w:t> </w:t>
      </w:r>
      <w:r>
        <w:rPr>
          <w:color w:val="231F20"/>
          <w:w w:val="95"/>
        </w:rPr>
        <w:t>sexual</w:t>
      </w:r>
      <w:r>
        <w:rPr>
          <w:color w:val="231F20"/>
          <w:spacing w:val="-11"/>
          <w:w w:val="95"/>
        </w:rPr>
        <w:t> </w:t>
      </w:r>
      <w:r>
        <w:rPr>
          <w:color w:val="231F20"/>
          <w:w w:val="95"/>
        </w:rPr>
        <w:t>variance</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context</w:t>
      </w:r>
      <w:r>
        <w:rPr>
          <w:color w:val="231F20"/>
          <w:spacing w:val="-11"/>
          <w:w w:val="95"/>
        </w:rPr>
        <w:t> </w:t>
      </w:r>
      <w:r>
        <w:rPr>
          <w:color w:val="231F20"/>
          <w:w w:val="95"/>
        </w:rPr>
        <w:t>of</w:t>
      </w:r>
      <w:r>
        <w:rPr>
          <w:color w:val="231F20"/>
          <w:spacing w:val="-11"/>
          <w:w w:val="95"/>
        </w:rPr>
        <w:t> </w:t>
      </w:r>
      <w:r>
        <w:rPr>
          <w:color w:val="231F20"/>
          <w:w w:val="95"/>
        </w:rPr>
        <w:t>slavery. Drawing</w:t>
      </w:r>
      <w:r>
        <w:rPr>
          <w:color w:val="231F20"/>
          <w:spacing w:val="-7"/>
          <w:w w:val="95"/>
        </w:rPr>
        <w:t> </w:t>
      </w:r>
      <w:r>
        <w:rPr>
          <w:color w:val="231F20"/>
          <w:w w:val="95"/>
        </w:rPr>
        <w:t>mostly</w:t>
      </w:r>
      <w:r>
        <w:rPr>
          <w:color w:val="231F20"/>
          <w:spacing w:val="-7"/>
          <w:w w:val="95"/>
        </w:rPr>
        <w:t> </w:t>
      </w:r>
      <w:r>
        <w:rPr>
          <w:color w:val="231F20"/>
          <w:w w:val="95"/>
        </w:rPr>
        <w:t>upon</w:t>
      </w:r>
      <w:r>
        <w:rPr>
          <w:color w:val="231F20"/>
          <w:spacing w:val="-7"/>
          <w:w w:val="95"/>
        </w:rPr>
        <w:t> </w:t>
      </w:r>
      <w:r>
        <w:rPr>
          <w:color w:val="231F20"/>
          <w:w w:val="95"/>
        </w:rPr>
        <w:t>black</w:t>
      </w:r>
      <w:r>
        <w:rPr>
          <w:color w:val="231F20"/>
          <w:spacing w:val="-7"/>
          <w:w w:val="95"/>
        </w:rPr>
        <w:t> </w:t>
      </w:r>
      <w:r>
        <w:rPr>
          <w:color w:val="231F20"/>
          <w:w w:val="95"/>
        </w:rPr>
        <w:t>feminist</w:t>
      </w:r>
      <w:r>
        <w:rPr>
          <w:color w:val="231F20"/>
          <w:spacing w:val="-7"/>
          <w:w w:val="95"/>
        </w:rPr>
        <w:t> </w:t>
      </w:r>
      <w:r>
        <w:rPr>
          <w:color w:val="231F20"/>
          <w:w w:val="95"/>
        </w:rPr>
        <w:t>scholarship,</w:t>
      </w:r>
      <w:r>
        <w:rPr>
          <w:color w:val="231F20"/>
          <w:spacing w:val="-7"/>
          <w:w w:val="95"/>
        </w:rPr>
        <w:t> </w:t>
      </w:r>
      <w:r>
        <w:rPr>
          <w:color w:val="231F20"/>
          <w:w w:val="95"/>
        </w:rPr>
        <w:t>which</w:t>
      </w:r>
      <w:r>
        <w:rPr>
          <w:color w:val="231F20"/>
          <w:spacing w:val="-7"/>
          <w:w w:val="95"/>
        </w:rPr>
        <w:t> </w:t>
      </w:r>
      <w:r>
        <w:rPr>
          <w:color w:val="231F20"/>
          <w:w w:val="95"/>
        </w:rPr>
        <w:t>has</w:t>
      </w:r>
      <w:r>
        <w:rPr>
          <w:color w:val="231F20"/>
          <w:spacing w:val="-7"/>
          <w:w w:val="95"/>
        </w:rPr>
        <w:t> </w:t>
      </w:r>
      <w:r>
        <w:rPr>
          <w:color w:val="231F20"/>
          <w:w w:val="95"/>
        </w:rPr>
        <w:t>under- </w:t>
      </w:r>
      <w:r>
        <w:rPr>
          <w:color w:val="231F20"/>
          <w:w w:val="90"/>
        </w:rPr>
        <w:t>taken</w:t>
      </w:r>
      <w:r>
        <w:rPr>
          <w:color w:val="231F20"/>
          <w:spacing w:val="-6"/>
          <w:w w:val="90"/>
        </w:rPr>
        <w:t> </w:t>
      </w:r>
      <w:r>
        <w:rPr>
          <w:color w:val="231F20"/>
          <w:w w:val="90"/>
        </w:rPr>
        <w:t>to</w:t>
      </w:r>
      <w:r>
        <w:rPr>
          <w:color w:val="231F20"/>
          <w:spacing w:val="-6"/>
          <w:w w:val="90"/>
        </w:rPr>
        <w:t> </w:t>
      </w:r>
      <w:r>
        <w:rPr>
          <w:color w:val="231F20"/>
          <w:w w:val="90"/>
        </w:rPr>
        <w:t>correct</w:t>
      </w:r>
      <w:r>
        <w:rPr>
          <w:color w:val="231F20"/>
          <w:spacing w:val="-6"/>
          <w:w w:val="90"/>
        </w:rPr>
        <w:t> </w:t>
      </w:r>
      <w:r>
        <w:rPr>
          <w:color w:val="231F20"/>
          <w:w w:val="90"/>
        </w:rPr>
        <w:t>narratives</w:t>
      </w:r>
      <w:r>
        <w:rPr>
          <w:color w:val="231F20"/>
          <w:spacing w:val="-6"/>
          <w:w w:val="90"/>
        </w:rPr>
        <w:t> </w:t>
      </w:r>
      <w:r>
        <w:rPr>
          <w:color w:val="231F20"/>
          <w:w w:val="90"/>
        </w:rPr>
        <w:t>of</w:t>
      </w:r>
      <w:r>
        <w:rPr>
          <w:color w:val="231F20"/>
          <w:spacing w:val="-6"/>
          <w:w w:val="90"/>
        </w:rPr>
        <w:t> </w:t>
      </w:r>
      <w:r>
        <w:rPr>
          <w:color w:val="231F20"/>
          <w:w w:val="90"/>
        </w:rPr>
        <w:t>black</w:t>
      </w:r>
      <w:r>
        <w:rPr>
          <w:color w:val="231F20"/>
          <w:spacing w:val="-6"/>
          <w:w w:val="90"/>
        </w:rPr>
        <w:t> </w:t>
      </w:r>
      <w:r>
        <w:rPr>
          <w:color w:val="231F20"/>
          <w:w w:val="90"/>
        </w:rPr>
        <w:t>people</w:t>
      </w:r>
      <w:r>
        <w:rPr>
          <w:color w:val="231F20"/>
          <w:spacing w:val="-6"/>
          <w:w w:val="90"/>
        </w:rPr>
        <w:t> </w:t>
      </w:r>
      <w:r>
        <w:rPr>
          <w:color w:val="231F20"/>
          <w:w w:val="90"/>
        </w:rPr>
        <w:t>as</w:t>
      </w:r>
      <w:r>
        <w:rPr>
          <w:color w:val="231F20"/>
          <w:spacing w:val="-6"/>
          <w:w w:val="90"/>
        </w:rPr>
        <w:t> </w:t>
      </w:r>
      <w:r>
        <w:rPr>
          <w:color w:val="231F20"/>
          <w:w w:val="90"/>
        </w:rPr>
        <w:t>lacking</w:t>
      </w:r>
      <w:r>
        <w:rPr>
          <w:color w:val="231F20"/>
          <w:spacing w:val="-6"/>
          <w:w w:val="90"/>
        </w:rPr>
        <w:t> </w:t>
      </w:r>
      <w:r>
        <w:rPr>
          <w:color w:val="231F20"/>
          <w:w w:val="90"/>
        </w:rPr>
        <w:t>gender</w:t>
      </w:r>
      <w:r>
        <w:rPr>
          <w:color w:val="231F20"/>
          <w:spacing w:val="-6"/>
          <w:w w:val="90"/>
        </w:rPr>
        <w:t> </w:t>
      </w:r>
      <w:r>
        <w:rPr>
          <w:color w:val="231F20"/>
          <w:w w:val="90"/>
        </w:rPr>
        <w:t>and</w:t>
      </w:r>
      <w:r>
        <w:rPr>
          <w:color w:val="231F20"/>
          <w:spacing w:val="-6"/>
          <w:w w:val="90"/>
        </w:rPr>
        <w:t> </w:t>
      </w:r>
      <w:r>
        <w:rPr>
          <w:color w:val="231F20"/>
          <w:w w:val="90"/>
        </w:rPr>
        <w:t>sexual </w:t>
      </w:r>
      <w:r>
        <w:rPr>
          <w:color w:val="231F20"/>
          <w:w w:val="95"/>
        </w:rPr>
        <w:t>identities</w:t>
      </w:r>
      <w:r>
        <w:rPr>
          <w:color w:val="231F20"/>
          <w:spacing w:val="-13"/>
          <w:w w:val="95"/>
        </w:rPr>
        <w:t> </w:t>
      </w:r>
      <w:r>
        <w:rPr>
          <w:color w:val="231F20"/>
          <w:w w:val="95"/>
        </w:rPr>
        <w:t>under</w:t>
      </w:r>
      <w:r>
        <w:rPr>
          <w:color w:val="231F20"/>
          <w:spacing w:val="-11"/>
          <w:w w:val="95"/>
        </w:rPr>
        <w:t> </w:t>
      </w:r>
      <w:r>
        <w:rPr>
          <w:color w:val="231F20"/>
          <w:w w:val="95"/>
        </w:rPr>
        <w:t>slavery,</w:t>
      </w:r>
      <w:r>
        <w:rPr>
          <w:color w:val="231F20"/>
          <w:spacing w:val="-11"/>
          <w:w w:val="95"/>
        </w:rPr>
        <w:t> </w:t>
      </w:r>
      <w:r>
        <w:rPr>
          <w:color w:val="231F20"/>
          <w:w w:val="95"/>
        </w:rPr>
        <w:t>I</w:t>
      </w:r>
      <w:r>
        <w:rPr>
          <w:color w:val="231F20"/>
          <w:spacing w:val="-11"/>
          <w:w w:val="95"/>
        </w:rPr>
        <w:t> </w:t>
      </w:r>
      <w:r>
        <w:rPr>
          <w:color w:val="231F20"/>
          <w:w w:val="95"/>
        </w:rPr>
        <w:t>challenge</w:t>
      </w:r>
      <w:r>
        <w:rPr>
          <w:color w:val="231F20"/>
          <w:spacing w:val="-11"/>
          <w:w w:val="95"/>
        </w:rPr>
        <w:t> </w:t>
      </w:r>
      <w:r>
        <w:rPr>
          <w:color w:val="231F20"/>
          <w:w w:val="95"/>
        </w:rPr>
        <w:t>us</w:t>
      </w:r>
      <w:r>
        <w:rPr>
          <w:color w:val="231F20"/>
          <w:spacing w:val="-11"/>
          <w:w w:val="95"/>
        </w:rPr>
        <w:t> </w:t>
      </w:r>
      <w:r>
        <w:rPr>
          <w:color w:val="231F20"/>
          <w:w w:val="95"/>
        </w:rPr>
        <w:t>to</w:t>
      </w:r>
      <w:r>
        <w:rPr>
          <w:color w:val="231F20"/>
          <w:spacing w:val="-11"/>
          <w:w w:val="95"/>
        </w:rPr>
        <w:t> </w:t>
      </w:r>
      <w:r>
        <w:rPr>
          <w:color w:val="231F20"/>
          <w:w w:val="95"/>
        </w:rPr>
        <w:t>rethink</w:t>
      </w:r>
      <w:r>
        <w:rPr>
          <w:color w:val="231F20"/>
          <w:spacing w:val="-11"/>
          <w:w w:val="95"/>
        </w:rPr>
        <w:t> </w:t>
      </w:r>
      <w:r>
        <w:rPr>
          <w:color w:val="231F20"/>
          <w:w w:val="95"/>
        </w:rPr>
        <w:t>the</w:t>
      </w:r>
      <w:r>
        <w:rPr>
          <w:color w:val="231F20"/>
          <w:spacing w:val="-11"/>
          <w:w w:val="95"/>
        </w:rPr>
        <w:t> </w:t>
      </w:r>
      <w:r>
        <w:rPr>
          <w:color w:val="231F20"/>
          <w:w w:val="95"/>
        </w:rPr>
        <w:t>theoretical</w:t>
      </w:r>
      <w:r>
        <w:rPr>
          <w:color w:val="231F20"/>
          <w:spacing w:val="-11"/>
          <w:w w:val="95"/>
        </w:rPr>
        <w:t> </w:t>
      </w:r>
      <w:r>
        <w:rPr>
          <w:color w:val="231F20"/>
          <w:w w:val="95"/>
        </w:rPr>
        <w:t>and </w:t>
      </w:r>
      <w:r>
        <w:rPr>
          <w:color w:val="231F20"/>
          <w:spacing w:val="-2"/>
          <w:w w:val="90"/>
        </w:rPr>
        <w:t>material potential of transgenderism, gender variance, and sexual fluid- </w:t>
      </w:r>
      <w:r>
        <w:rPr>
          <w:color w:val="231F20"/>
          <w:w w:val="90"/>
        </w:rPr>
        <w:t>ity in terms of black cultural production. These fluid categories of sex and gender, I argue, are crucial to formulating a deeper, more compli- cated</w:t>
      </w:r>
      <w:r>
        <w:rPr>
          <w:color w:val="231F20"/>
          <w:spacing w:val="-9"/>
          <w:w w:val="90"/>
        </w:rPr>
        <w:t> </w:t>
      </w:r>
      <w:r>
        <w:rPr>
          <w:color w:val="231F20"/>
          <w:w w:val="90"/>
        </w:rPr>
        <w:t>understanding</w:t>
      </w:r>
      <w:r>
        <w:rPr>
          <w:color w:val="231F20"/>
          <w:spacing w:val="-8"/>
          <w:w w:val="90"/>
        </w:rPr>
        <w:t> </w:t>
      </w:r>
      <w:r>
        <w:rPr>
          <w:color w:val="231F20"/>
          <w:w w:val="90"/>
        </w:rPr>
        <w:t>of</w:t>
      </w:r>
      <w:r>
        <w:rPr>
          <w:color w:val="231F20"/>
          <w:spacing w:val="-8"/>
          <w:w w:val="90"/>
        </w:rPr>
        <w:t> </w:t>
      </w:r>
      <w:r>
        <w:rPr>
          <w:color w:val="231F20"/>
          <w:w w:val="90"/>
        </w:rPr>
        <w:t>black</w:t>
      </w:r>
      <w:r>
        <w:rPr>
          <w:color w:val="231F20"/>
          <w:spacing w:val="-8"/>
          <w:w w:val="90"/>
        </w:rPr>
        <w:t> </w:t>
      </w:r>
      <w:r>
        <w:rPr>
          <w:color w:val="231F20"/>
          <w:w w:val="90"/>
        </w:rPr>
        <w:t>interior</w:t>
      </w:r>
      <w:r>
        <w:rPr>
          <w:color w:val="231F20"/>
          <w:spacing w:val="-9"/>
          <w:w w:val="90"/>
        </w:rPr>
        <w:t> </w:t>
      </w:r>
      <w:r>
        <w:rPr>
          <w:color w:val="231F20"/>
          <w:w w:val="90"/>
        </w:rPr>
        <w:t>life</w:t>
      </w:r>
      <w:r>
        <w:rPr>
          <w:color w:val="231F20"/>
          <w:spacing w:val="-8"/>
          <w:w w:val="90"/>
        </w:rPr>
        <w:t> </w:t>
      </w:r>
      <w:r>
        <w:rPr>
          <w:color w:val="231F20"/>
          <w:w w:val="90"/>
        </w:rPr>
        <w:t>and</w:t>
      </w:r>
      <w:r>
        <w:rPr>
          <w:color w:val="231F20"/>
          <w:spacing w:val="-8"/>
          <w:w w:val="90"/>
        </w:rPr>
        <w:t> </w:t>
      </w:r>
      <w:r>
        <w:rPr>
          <w:color w:val="231F20"/>
          <w:w w:val="90"/>
        </w:rPr>
        <w:t>black</w:t>
      </w:r>
      <w:r>
        <w:rPr>
          <w:color w:val="231F20"/>
          <w:spacing w:val="-8"/>
          <w:w w:val="90"/>
        </w:rPr>
        <w:t> </w:t>
      </w:r>
      <w:r>
        <w:rPr>
          <w:color w:val="231F20"/>
          <w:w w:val="90"/>
        </w:rPr>
        <w:t>political</w:t>
      </w:r>
      <w:r>
        <w:rPr>
          <w:color w:val="231F20"/>
          <w:spacing w:val="-9"/>
          <w:w w:val="90"/>
        </w:rPr>
        <w:t> </w:t>
      </w:r>
      <w:r>
        <w:rPr>
          <w:color w:val="231F20"/>
          <w:w w:val="90"/>
        </w:rPr>
        <w:t>praxis</w:t>
      </w:r>
      <w:r>
        <w:rPr>
          <w:color w:val="231F20"/>
          <w:spacing w:val="-8"/>
          <w:w w:val="90"/>
        </w:rPr>
        <w:t> </w:t>
      </w:r>
      <w:r>
        <w:rPr>
          <w:color w:val="231F20"/>
          <w:w w:val="90"/>
        </w:rPr>
        <w:t>gen- </w:t>
      </w:r>
      <w:r>
        <w:rPr>
          <w:color w:val="231F20"/>
          <w:w w:val="95"/>
        </w:rPr>
        <w:t>erated</w:t>
      </w:r>
      <w:r>
        <w:rPr>
          <w:color w:val="231F20"/>
          <w:spacing w:val="-4"/>
          <w:w w:val="95"/>
        </w:rPr>
        <w:t> </w:t>
      </w:r>
      <w:r>
        <w:rPr>
          <w:color w:val="231F20"/>
          <w:w w:val="95"/>
        </w:rPr>
        <w:t>in</w:t>
      </w:r>
      <w:r>
        <w:rPr>
          <w:color w:val="231F20"/>
          <w:spacing w:val="-4"/>
          <w:w w:val="95"/>
        </w:rPr>
        <w:t> </w:t>
      </w:r>
      <w:r>
        <w:rPr>
          <w:color w:val="231F20"/>
          <w:w w:val="95"/>
        </w:rPr>
        <w:t>the</w:t>
      </w:r>
      <w:r>
        <w:rPr>
          <w:color w:val="231F20"/>
          <w:spacing w:val="-4"/>
          <w:w w:val="95"/>
        </w:rPr>
        <w:t> </w:t>
      </w:r>
      <w:r>
        <w:rPr>
          <w:color w:val="231F20"/>
          <w:w w:val="95"/>
        </w:rPr>
        <w:t>nineteenth</w:t>
      </w:r>
      <w:r>
        <w:rPr>
          <w:color w:val="231F20"/>
          <w:spacing w:val="-4"/>
          <w:w w:val="95"/>
        </w:rPr>
        <w:t> </w:t>
      </w:r>
      <w:r>
        <w:rPr>
          <w:color w:val="231F20"/>
          <w:w w:val="95"/>
        </w:rPr>
        <w:t>century.</w:t>
      </w:r>
    </w:p>
    <w:p>
      <w:pPr>
        <w:pStyle w:val="BodyText"/>
        <w:spacing w:before="11"/>
        <w:jc w:val="left"/>
      </w:pPr>
    </w:p>
    <w:p>
      <w:pPr>
        <w:pStyle w:val="Heading2"/>
        <w:ind w:left="118"/>
      </w:pPr>
      <w:r>
        <w:rPr>
          <w:color w:val="231F20"/>
          <w:w w:val="90"/>
        </w:rPr>
        <w:t>Deciphering</w:t>
      </w:r>
      <w:r>
        <w:rPr>
          <w:color w:val="231F20"/>
          <w:spacing w:val="6"/>
        </w:rPr>
        <w:t> </w:t>
      </w:r>
      <w:r>
        <w:rPr>
          <w:color w:val="231F20"/>
          <w:w w:val="90"/>
        </w:rPr>
        <w:t>Black</w:t>
      </w:r>
      <w:r>
        <w:rPr>
          <w:color w:val="231F20"/>
          <w:spacing w:val="7"/>
        </w:rPr>
        <w:t> </w:t>
      </w:r>
      <w:r>
        <w:rPr>
          <w:color w:val="231F20"/>
          <w:w w:val="90"/>
        </w:rPr>
        <w:t>Male</w:t>
      </w:r>
      <w:r>
        <w:rPr>
          <w:color w:val="231F20"/>
          <w:spacing w:val="7"/>
        </w:rPr>
        <w:t> </w:t>
      </w:r>
      <w:r>
        <w:rPr>
          <w:color w:val="231F20"/>
          <w:spacing w:val="-4"/>
          <w:w w:val="90"/>
        </w:rPr>
        <w:t>Rape</w:t>
      </w:r>
    </w:p>
    <w:p>
      <w:pPr>
        <w:pStyle w:val="BodyText"/>
        <w:spacing w:line="225" w:lineRule="auto" w:before="212"/>
        <w:ind w:left="118" w:right="112"/>
      </w:pPr>
      <w:r>
        <w:rPr>
          <w:color w:val="231F20"/>
          <w:w w:val="95"/>
        </w:rPr>
        <w:t>On the subject of parallels and pairings, I want to begin my discus- </w:t>
      </w:r>
      <w:r>
        <w:rPr>
          <w:color w:val="231F20"/>
          <w:spacing w:val="-2"/>
          <w:w w:val="95"/>
        </w:rPr>
        <w:t>sion</w:t>
      </w:r>
      <w:r>
        <w:rPr>
          <w:color w:val="231F20"/>
          <w:spacing w:val="-5"/>
          <w:w w:val="95"/>
        </w:rPr>
        <w:t> </w:t>
      </w:r>
      <w:r>
        <w:rPr>
          <w:color w:val="231F20"/>
          <w:spacing w:val="-2"/>
          <w:w w:val="95"/>
        </w:rPr>
        <w:t>of</w:t>
      </w:r>
      <w:r>
        <w:rPr>
          <w:color w:val="231F20"/>
          <w:spacing w:val="-5"/>
          <w:w w:val="95"/>
        </w:rPr>
        <w:t> </w:t>
      </w:r>
      <w:r>
        <w:rPr>
          <w:color w:val="231F20"/>
          <w:spacing w:val="-2"/>
          <w:w w:val="95"/>
        </w:rPr>
        <w:t>Luke</w:t>
      </w:r>
      <w:r>
        <w:rPr>
          <w:color w:val="231F20"/>
          <w:spacing w:val="-5"/>
          <w:w w:val="95"/>
        </w:rPr>
        <w:t> </w:t>
      </w:r>
      <w:r>
        <w:rPr>
          <w:color w:val="231F20"/>
          <w:spacing w:val="-2"/>
          <w:w w:val="95"/>
        </w:rPr>
        <w:t>by</w:t>
      </w:r>
      <w:r>
        <w:rPr>
          <w:color w:val="231F20"/>
          <w:spacing w:val="-5"/>
          <w:w w:val="95"/>
        </w:rPr>
        <w:t> </w:t>
      </w:r>
      <w:r>
        <w:rPr>
          <w:color w:val="231F20"/>
          <w:spacing w:val="-2"/>
          <w:w w:val="95"/>
        </w:rPr>
        <w:t>drawing</w:t>
      </w:r>
      <w:r>
        <w:rPr>
          <w:color w:val="231F20"/>
          <w:spacing w:val="-5"/>
          <w:w w:val="95"/>
        </w:rPr>
        <w:t> </w:t>
      </w:r>
      <w:r>
        <w:rPr>
          <w:color w:val="231F20"/>
          <w:spacing w:val="-2"/>
          <w:w w:val="95"/>
        </w:rPr>
        <w:t>our</w:t>
      </w:r>
      <w:r>
        <w:rPr>
          <w:color w:val="231F20"/>
          <w:spacing w:val="-5"/>
          <w:w w:val="95"/>
        </w:rPr>
        <w:t> </w:t>
      </w:r>
      <w:r>
        <w:rPr>
          <w:color w:val="231F20"/>
          <w:spacing w:val="-2"/>
          <w:w w:val="95"/>
        </w:rPr>
        <w:t>attention</w:t>
      </w:r>
      <w:r>
        <w:rPr>
          <w:color w:val="231F20"/>
          <w:spacing w:val="-5"/>
          <w:w w:val="95"/>
        </w:rPr>
        <w:t> </w:t>
      </w:r>
      <w:r>
        <w:rPr>
          <w:color w:val="231F20"/>
          <w:spacing w:val="-2"/>
          <w:w w:val="95"/>
        </w:rPr>
        <w:t>to</w:t>
      </w:r>
      <w:r>
        <w:rPr>
          <w:color w:val="231F20"/>
          <w:spacing w:val="-5"/>
          <w:w w:val="95"/>
        </w:rPr>
        <w:t> </w:t>
      </w:r>
      <w:r>
        <w:rPr>
          <w:color w:val="231F20"/>
          <w:spacing w:val="-2"/>
          <w:w w:val="95"/>
        </w:rPr>
        <w:t>a</w:t>
      </w:r>
      <w:r>
        <w:rPr>
          <w:color w:val="231F20"/>
          <w:spacing w:val="-5"/>
          <w:w w:val="95"/>
        </w:rPr>
        <w:t> </w:t>
      </w:r>
      <w:r>
        <w:rPr>
          <w:color w:val="231F20"/>
          <w:spacing w:val="-2"/>
          <w:w w:val="95"/>
        </w:rPr>
        <w:t>common</w:t>
      </w:r>
      <w:r>
        <w:rPr>
          <w:color w:val="231F20"/>
          <w:spacing w:val="-5"/>
          <w:w w:val="95"/>
        </w:rPr>
        <w:t> </w:t>
      </w:r>
      <w:r>
        <w:rPr>
          <w:color w:val="231F20"/>
          <w:spacing w:val="-2"/>
          <w:w w:val="95"/>
        </w:rPr>
        <w:t>and</w:t>
      </w:r>
      <w:r>
        <w:rPr>
          <w:color w:val="231F20"/>
          <w:spacing w:val="-5"/>
          <w:w w:val="95"/>
        </w:rPr>
        <w:t> </w:t>
      </w:r>
      <w:r>
        <w:rPr>
          <w:color w:val="231F20"/>
          <w:spacing w:val="-2"/>
          <w:w w:val="95"/>
        </w:rPr>
        <w:t>consistently </w:t>
      </w:r>
      <w:r>
        <w:rPr>
          <w:color w:val="231F20"/>
          <w:w w:val="95"/>
        </w:rPr>
        <w:t>invoked</w:t>
      </w:r>
      <w:r>
        <w:rPr>
          <w:color w:val="231F20"/>
          <w:w w:val="95"/>
        </w:rPr>
        <w:t> nineteenth-century</w:t>
      </w:r>
      <w:r>
        <w:rPr>
          <w:color w:val="231F20"/>
          <w:w w:val="95"/>
        </w:rPr>
        <w:t> pairing.</w:t>
      </w:r>
      <w:r>
        <w:rPr>
          <w:color w:val="231F20"/>
          <w:w w:val="95"/>
        </w:rPr>
        <w:t> I</w:t>
      </w:r>
      <w:r>
        <w:rPr>
          <w:color w:val="231F20"/>
          <w:w w:val="95"/>
        </w:rPr>
        <w:t> am</w:t>
      </w:r>
      <w:r>
        <w:rPr>
          <w:color w:val="231F20"/>
          <w:w w:val="95"/>
        </w:rPr>
        <w:t> thinking</w:t>
      </w:r>
      <w:r>
        <w:rPr>
          <w:color w:val="231F20"/>
          <w:w w:val="95"/>
        </w:rPr>
        <w:t> of</w:t>
      </w:r>
      <w:r>
        <w:rPr>
          <w:color w:val="231F20"/>
          <w:w w:val="95"/>
        </w:rPr>
        <w:t> the</w:t>
      </w:r>
      <w:r>
        <w:rPr>
          <w:color w:val="231F20"/>
          <w:w w:val="95"/>
        </w:rPr>
        <w:t> dialectic between</w:t>
      </w:r>
      <w:r>
        <w:rPr>
          <w:color w:val="231F20"/>
          <w:spacing w:val="-13"/>
          <w:w w:val="95"/>
        </w:rPr>
        <w:t> </w:t>
      </w:r>
      <w:r>
        <w:rPr>
          <w:color w:val="231F20"/>
          <w:w w:val="95"/>
        </w:rPr>
        <w:t>the</w:t>
      </w:r>
      <w:r>
        <w:rPr>
          <w:color w:val="231F20"/>
          <w:spacing w:val="-11"/>
          <w:w w:val="95"/>
        </w:rPr>
        <w:t> </w:t>
      </w:r>
      <w:r>
        <w:rPr>
          <w:color w:val="231F20"/>
          <w:w w:val="95"/>
        </w:rPr>
        <w:t>liberated,</w:t>
      </w:r>
      <w:r>
        <w:rPr>
          <w:color w:val="231F20"/>
          <w:spacing w:val="-11"/>
          <w:w w:val="95"/>
        </w:rPr>
        <w:t> </w:t>
      </w:r>
      <w:r>
        <w:rPr>
          <w:color w:val="231F20"/>
          <w:w w:val="95"/>
        </w:rPr>
        <w:t>freedom-seeking</w:t>
      </w:r>
      <w:r>
        <w:rPr>
          <w:color w:val="231F20"/>
          <w:spacing w:val="-11"/>
          <w:w w:val="95"/>
        </w:rPr>
        <w:t> </w:t>
      </w:r>
      <w:r>
        <w:rPr>
          <w:color w:val="231F20"/>
          <w:w w:val="95"/>
        </w:rPr>
        <w:t>black</w:t>
      </w:r>
      <w:r>
        <w:rPr>
          <w:color w:val="231F20"/>
          <w:spacing w:val="-11"/>
          <w:w w:val="95"/>
        </w:rPr>
        <w:t> </w:t>
      </w:r>
      <w:r>
        <w:rPr>
          <w:color w:val="231F20"/>
          <w:w w:val="95"/>
        </w:rPr>
        <w:t>man</w:t>
      </w:r>
      <w:r>
        <w:rPr>
          <w:color w:val="231F20"/>
          <w:spacing w:val="-11"/>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so-called </w:t>
      </w:r>
      <w:r>
        <w:rPr>
          <w:color w:val="231F20"/>
          <w:spacing w:val="-2"/>
          <w:w w:val="90"/>
        </w:rPr>
        <w:t>slave.</w:t>
      </w:r>
      <w:r>
        <w:rPr>
          <w:color w:val="231F20"/>
          <w:spacing w:val="-5"/>
          <w:w w:val="90"/>
        </w:rPr>
        <w:t> </w:t>
      </w:r>
      <w:r>
        <w:rPr>
          <w:color w:val="231F20"/>
          <w:spacing w:val="-2"/>
          <w:w w:val="90"/>
        </w:rPr>
        <w:t>As</w:t>
      </w:r>
      <w:r>
        <w:rPr>
          <w:color w:val="231F20"/>
          <w:spacing w:val="-5"/>
          <w:w w:val="90"/>
        </w:rPr>
        <w:t> </w:t>
      </w:r>
      <w:r>
        <w:rPr>
          <w:color w:val="231F20"/>
          <w:spacing w:val="-2"/>
          <w:w w:val="90"/>
        </w:rPr>
        <w:t>noted</w:t>
      </w:r>
      <w:r>
        <w:rPr>
          <w:color w:val="231F20"/>
          <w:spacing w:val="-5"/>
          <w:w w:val="90"/>
        </w:rPr>
        <w:t> </w:t>
      </w:r>
      <w:r>
        <w:rPr>
          <w:color w:val="231F20"/>
          <w:spacing w:val="-2"/>
          <w:w w:val="90"/>
        </w:rPr>
        <w:t>earlier,</w:t>
      </w:r>
      <w:r>
        <w:rPr>
          <w:color w:val="231F20"/>
          <w:spacing w:val="-5"/>
          <w:w w:val="90"/>
        </w:rPr>
        <w:t> </w:t>
      </w:r>
      <w:r>
        <w:rPr>
          <w:color w:val="231F20"/>
          <w:spacing w:val="-2"/>
          <w:w w:val="90"/>
        </w:rPr>
        <w:t>David</w:t>
      </w:r>
      <w:r>
        <w:rPr>
          <w:color w:val="231F20"/>
          <w:spacing w:val="-5"/>
          <w:w w:val="90"/>
        </w:rPr>
        <w:t> </w:t>
      </w:r>
      <w:r>
        <w:rPr>
          <w:color w:val="231F20"/>
          <w:spacing w:val="-2"/>
          <w:w w:val="90"/>
        </w:rPr>
        <w:t>Walker</w:t>
      </w:r>
      <w:r>
        <w:rPr>
          <w:color w:val="231F20"/>
          <w:spacing w:val="-5"/>
          <w:w w:val="90"/>
        </w:rPr>
        <w:t> </w:t>
      </w:r>
      <w:r>
        <w:rPr>
          <w:color w:val="231F20"/>
          <w:spacing w:val="-2"/>
          <w:w w:val="90"/>
        </w:rPr>
        <w:t>consistently</w:t>
      </w:r>
      <w:r>
        <w:rPr>
          <w:color w:val="231F20"/>
          <w:spacing w:val="-5"/>
          <w:w w:val="90"/>
        </w:rPr>
        <w:t> </w:t>
      </w:r>
      <w:r>
        <w:rPr>
          <w:color w:val="231F20"/>
          <w:spacing w:val="-2"/>
          <w:w w:val="90"/>
        </w:rPr>
        <w:t>grounds</w:t>
      </w:r>
      <w:r>
        <w:rPr>
          <w:color w:val="231F20"/>
          <w:spacing w:val="-5"/>
          <w:w w:val="90"/>
        </w:rPr>
        <w:t> </w:t>
      </w:r>
      <w:r>
        <w:rPr>
          <w:color w:val="231F20"/>
          <w:spacing w:val="-2"/>
          <w:w w:val="90"/>
        </w:rPr>
        <w:t>his</w:t>
      </w:r>
      <w:r>
        <w:rPr>
          <w:color w:val="231F20"/>
          <w:spacing w:val="-5"/>
          <w:w w:val="90"/>
        </w:rPr>
        <w:t> </w:t>
      </w:r>
      <w:r>
        <w:rPr>
          <w:color w:val="231F20"/>
          <w:spacing w:val="-2"/>
          <w:w w:val="90"/>
        </w:rPr>
        <w:t>rhetorical </w:t>
      </w:r>
      <w:r>
        <w:rPr>
          <w:color w:val="231F20"/>
          <w:w w:val="90"/>
        </w:rPr>
        <w:t>claims</w:t>
      </w:r>
      <w:r>
        <w:rPr>
          <w:color w:val="231F20"/>
          <w:spacing w:val="-1"/>
          <w:w w:val="90"/>
        </w:rPr>
        <w:t> </w:t>
      </w:r>
      <w:r>
        <w:rPr>
          <w:color w:val="231F20"/>
          <w:w w:val="90"/>
        </w:rPr>
        <w:t>to</w:t>
      </w:r>
      <w:r>
        <w:rPr>
          <w:color w:val="231F20"/>
          <w:spacing w:val="-1"/>
          <w:w w:val="90"/>
        </w:rPr>
        <w:t> </w:t>
      </w:r>
      <w:r>
        <w:rPr>
          <w:color w:val="231F20"/>
          <w:w w:val="90"/>
        </w:rPr>
        <w:t>manhood</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dynamic</w:t>
      </w:r>
      <w:r>
        <w:rPr>
          <w:color w:val="231F20"/>
          <w:spacing w:val="-1"/>
          <w:w w:val="90"/>
        </w:rPr>
        <w:t> </w:t>
      </w:r>
      <w:r>
        <w:rPr>
          <w:color w:val="231F20"/>
          <w:w w:val="90"/>
        </w:rPr>
        <w:t>of</w:t>
      </w:r>
      <w:r>
        <w:rPr>
          <w:color w:val="231F20"/>
          <w:spacing w:val="-1"/>
          <w:w w:val="90"/>
        </w:rPr>
        <w:t> </w:t>
      </w:r>
      <w:r>
        <w:rPr>
          <w:color w:val="231F20"/>
          <w:w w:val="90"/>
        </w:rPr>
        <w:t>man</w:t>
      </w:r>
      <w:r>
        <w:rPr>
          <w:color w:val="231F20"/>
          <w:spacing w:val="-1"/>
          <w:w w:val="90"/>
        </w:rPr>
        <w:t> </w:t>
      </w:r>
      <w:r>
        <w:rPr>
          <w:color w:val="231F20"/>
          <w:w w:val="90"/>
        </w:rPr>
        <w:t>versus</w:t>
      </w:r>
      <w:r>
        <w:rPr>
          <w:color w:val="231F20"/>
          <w:spacing w:val="-1"/>
          <w:w w:val="90"/>
        </w:rPr>
        <w:t> </w:t>
      </w:r>
      <w:r>
        <w:rPr>
          <w:color w:val="231F20"/>
          <w:w w:val="90"/>
        </w:rPr>
        <w:t>brutish</w:t>
      </w:r>
      <w:r>
        <w:rPr>
          <w:color w:val="231F20"/>
          <w:spacing w:val="-1"/>
          <w:w w:val="90"/>
        </w:rPr>
        <w:t> </w:t>
      </w:r>
      <w:r>
        <w:rPr>
          <w:color w:val="231F20"/>
          <w:w w:val="90"/>
        </w:rPr>
        <w:t>slave.</w:t>
      </w:r>
      <w:r>
        <w:rPr>
          <w:color w:val="231F20"/>
          <w:spacing w:val="-1"/>
          <w:w w:val="90"/>
        </w:rPr>
        <w:t> </w:t>
      </w:r>
      <w:r>
        <w:rPr>
          <w:color w:val="231F20"/>
          <w:w w:val="90"/>
        </w:rPr>
        <w:t>Speak- ing</w:t>
      </w:r>
      <w:r>
        <w:rPr>
          <w:color w:val="231F20"/>
          <w:spacing w:val="-8"/>
          <w:w w:val="90"/>
        </w:rPr>
        <w:t> </w:t>
      </w:r>
      <w:r>
        <w:rPr>
          <w:color w:val="231F20"/>
          <w:w w:val="90"/>
        </w:rPr>
        <w:t>to</w:t>
      </w:r>
      <w:r>
        <w:rPr>
          <w:color w:val="231F20"/>
          <w:spacing w:val="-8"/>
          <w:w w:val="90"/>
        </w:rPr>
        <w:t> </w:t>
      </w:r>
      <w:r>
        <w:rPr>
          <w:color w:val="231F20"/>
          <w:w w:val="90"/>
        </w:rPr>
        <w:t>enslaved</w:t>
      </w:r>
      <w:r>
        <w:rPr>
          <w:color w:val="231F20"/>
          <w:spacing w:val="-8"/>
          <w:w w:val="90"/>
        </w:rPr>
        <w:t> </w:t>
      </w:r>
      <w:r>
        <w:rPr>
          <w:color w:val="231F20"/>
          <w:w w:val="90"/>
        </w:rPr>
        <w:t>brethren,</w:t>
      </w:r>
      <w:r>
        <w:rPr>
          <w:color w:val="231F20"/>
          <w:spacing w:val="-8"/>
          <w:w w:val="90"/>
        </w:rPr>
        <w:t> </w:t>
      </w:r>
      <w:r>
        <w:rPr>
          <w:color w:val="231F20"/>
          <w:w w:val="90"/>
        </w:rPr>
        <w:t>he</w:t>
      </w:r>
      <w:r>
        <w:rPr>
          <w:color w:val="231F20"/>
          <w:spacing w:val="-8"/>
          <w:w w:val="90"/>
        </w:rPr>
        <w:t> </w:t>
      </w:r>
      <w:r>
        <w:rPr>
          <w:color w:val="231F20"/>
          <w:w w:val="90"/>
        </w:rPr>
        <w:t>asks:</w:t>
      </w:r>
      <w:r>
        <w:rPr>
          <w:color w:val="231F20"/>
          <w:spacing w:val="-8"/>
          <w:w w:val="90"/>
        </w:rPr>
        <w:t> </w:t>
      </w:r>
      <w:r>
        <w:rPr>
          <w:color w:val="231F20"/>
          <w:w w:val="90"/>
        </w:rPr>
        <w:t>“Are</w:t>
      </w:r>
      <w:r>
        <w:rPr>
          <w:color w:val="231F20"/>
          <w:spacing w:val="-8"/>
          <w:w w:val="90"/>
        </w:rPr>
        <w:t> </w:t>
      </w:r>
      <w:r>
        <w:rPr>
          <w:color w:val="231F20"/>
          <w:w w:val="90"/>
        </w:rPr>
        <w:t>we</w:t>
      </w:r>
      <w:r>
        <w:rPr>
          <w:color w:val="231F20"/>
          <w:spacing w:val="-8"/>
          <w:w w:val="90"/>
        </w:rPr>
        <w:t> </w:t>
      </w:r>
      <w:r>
        <w:rPr>
          <w:color w:val="231F20"/>
          <w:w w:val="90"/>
        </w:rPr>
        <w:t>men?”</w:t>
      </w:r>
      <w:r>
        <w:rPr>
          <w:color w:val="231F20"/>
          <w:spacing w:val="-8"/>
          <w:w w:val="90"/>
        </w:rPr>
        <w:t> </w:t>
      </w:r>
      <w:r>
        <w:rPr>
          <w:color w:val="231F20"/>
          <w:w w:val="90"/>
        </w:rPr>
        <w:t>and</w:t>
      </w:r>
      <w:r>
        <w:rPr>
          <w:color w:val="231F20"/>
          <w:spacing w:val="-8"/>
          <w:w w:val="90"/>
        </w:rPr>
        <w:t> </w:t>
      </w:r>
      <w:r>
        <w:rPr>
          <w:color w:val="231F20"/>
          <w:w w:val="90"/>
        </w:rPr>
        <w:t>then</w:t>
      </w:r>
      <w:r>
        <w:rPr>
          <w:color w:val="231F20"/>
          <w:spacing w:val="-8"/>
          <w:w w:val="90"/>
        </w:rPr>
        <w:t> </w:t>
      </w:r>
      <w:r>
        <w:rPr>
          <w:color w:val="231F20"/>
          <w:w w:val="90"/>
        </w:rPr>
        <w:t>later</w:t>
      </w:r>
      <w:r>
        <w:rPr>
          <w:color w:val="231F20"/>
          <w:spacing w:val="-8"/>
          <w:w w:val="90"/>
        </w:rPr>
        <w:t> </w:t>
      </w:r>
      <w:r>
        <w:rPr>
          <w:color w:val="231F20"/>
          <w:w w:val="90"/>
        </w:rPr>
        <w:t>affirms </w:t>
      </w:r>
      <w:r>
        <w:rPr>
          <w:color w:val="231F20"/>
          <w:w w:val="95"/>
        </w:rPr>
        <w:t>that</w:t>
      </w:r>
      <w:r>
        <w:rPr>
          <w:color w:val="231F20"/>
          <w:spacing w:val="-11"/>
          <w:w w:val="95"/>
        </w:rPr>
        <w:t> </w:t>
      </w:r>
      <w:r>
        <w:rPr>
          <w:color w:val="231F20"/>
          <w:w w:val="95"/>
        </w:rPr>
        <w:t>“we</w:t>
      </w:r>
      <w:r>
        <w:rPr>
          <w:color w:val="231F20"/>
          <w:spacing w:val="-11"/>
          <w:w w:val="95"/>
        </w:rPr>
        <w:t> </w:t>
      </w:r>
      <w:r>
        <w:rPr>
          <w:color w:val="231F20"/>
          <w:w w:val="95"/>
        </w:rPr>
        <w:t>are</w:t>
      </w:r>
      <w:r>
        <w:rPr>
          <w:color w:val="231F20"/>
          <w:spacing w:val="-11"/>
          <w:w w:val="95"/>
        </w:rPr>
        <w:t> </w:t>
      </w:r>
      <w:r>
        <w:rPr>
          <w:color w:val="231F20"/>
          <w:w w:val="95"/>
        </w:rPr>
        <w:t>men,</w:t>
      </w:r>
      <w:r>
        <w:rPr>
          <w:color w:val="231F20"/>
          <w:spacing w:val="-11"/>
          <w:w w:val="95"/>
        </w:rPr>
        <w:t> </w:t>
      </w:r>
      <w:r>
        <w:rPr>
          <w:color w:val="231F20"/>
          <w:w w:val="95"/>
        </w:rPr>
        <w:t>and</w:t>
      </w:r>
      <w:r>
        <w:rPr>
          <w:color w:val="231F20"/>
          <w:spacing w:val="-11"/>
          <w:w w:val="95"/>
        </w:rPr>
        <w:t> </w:t>
      </w:r>
      <w:r>
        <w:rPr>
          <w:color w:val="231F20"/>
          <w:w w:val="95"/>
        </w:rPr>
        <w:t>not</w:t>
      </w:r>
      <w:r>
        <w:rPr>
          <w:color w:val="231F20"/>
          <w:spacing w:val="-11"/>
          <w:w w:val="95"/>
        </w:rPr>
        <w:t> </w:t>
      </w:r>
      <w:r>
        <w:rPr>
          <w:color w:val="231F20"/>
          <w:w w:val="95"/>
        </w:rPr>
        <w:t>brutes.”</w:t>
      </w:r>
      <w:hyperlink w:history="true" w:anchor="_bookmark275">
        <w:r>
          <w:rPr>
            <w:color w:val="231F20"/>
            <w:w w:val="95"/>
            <w:position w:val="7"/>
            <w:sz w:val="12"/>
          </w:rPr>
          <w:t>14</w:t>
        </w:r>
      </w:hyperlink>
      <w:r>
        <w:rPr>
          <w:color w:val="231F20"/>
          <w:spacing w:val="-6"/>
          <w:w w:val="95"/>
          <w:position w:val="7"/>
          <w:sz w:val="12"/>
        </w:rPr>
        <w:t> </w:t>
      </w:r>
      <w:r>
        <w:rPr>
          <w:color w:val="231F20"/>
          <w:w w:val="95"/>
        </w:rPr>
        <w:t>Elsewhere</w:t>
      </w:r>
      <w:r>
        <w:rPr>
          <w:color w:val="231F20"/>
          <w:spacing w:val="-11"/>
          <w:w w:val="95"/>
        </w:rPr>
        <w:t> </w:t>
      </w:r>
      <w:r>
        <w:rPr>
          <w:color w:val="231F20"/>
          <w:w w:val="95"/>
        </w:rPr>
        <w:t>in</w:t>
      </w:r>
      <w:r>
        <w:rPr>
          <w:color w:val="231F20"/>
          <w:spacing w:val="-11"/>
          <w:w w:val="95"/>
        </w:rPr>
        <w:t> </w:t>
      </w:r>
      <w:r>
        <w:rPr>
          <w:i/>
          <w:color w:val="231F20"/>
          <w:w w:val="95"/>
        </w:rPr>
        <w:t>Walker’s</w:t>
      </w:r>
      <w:r>
        <w:rPr>
          <w:i/>
          <w:color w:val="231F20"/>
          <w:spacing w:val="-11"/>
          <w:w w:val="95"/>
        </w:rPr>
        <w:t> </w:t>
      </w:r>
      <w:r>
        <w:rPr>
          <w:i/>
          <w:color w:val="231F20"/>
          <w:w w:val="95"/>
        </w:rPr>
        <w:t>Appeal</w:t>
      </w:r>
      <w:r>
        <w:rPr>
          <w:color w:val="231F20"/>
          <w:w w:val="95"/>
        </w:rPr>
        <w:t>,</w:t>
      </w:r>
      <w:r>
        <w:rPr>
          <w:color w:val="231F20"/>
          <w:spacing w:val="-11"/>
          <w:w w:val="95"/>
        </w:rPr>
        <w:t> </w:t>
      </w:r>
      <w:r>
        <w:rPr>
          <w:color w:val="231F20"/>
          <w:w w:val="95"/>
        </w:rPr>
        <w:t>he </w:t>
      </w:r>
      <w:r>
        <w:rPr>
          <w:color w:val="231F20"/>
          <w:w w:val="90"/>
        </w:rPr>
        <w:t>proclaims: “Oh! my coloured brethren, all over the world, when shall we</w:t>
      </w:r>
      <w:r>
        <w:rPr>
          <w:color w:val="231F20"/>
          <w:spacing w:val="25"/>
        </w:rPr>
        <w:t> </w:t>
      </w:r>
      <w:r>
        <w:rPr>
          <w:color w:val="231F20"/>
          <w:w w:val="90"/>
        </w:rPr>
        <w:t>arise</w:t>
      </w:r>
      <w:r>
        <w:rPr>
          <w:color w:val="231F20"/>
          <w:spacing w:val="25"/>
        </w:rPr>
        <w:t> </w:t>
      </w:r>
      <w:r>
        <w:rPr>
          <w:color w:val="231F20"/>
          <w:w w:val="90"/>
        </w:rPr>
        <w:t>from</w:t>
      </w:r>
      <w:r>
        <w:rPr>
          <w:color w:val="231F20"/>
          <w:spacing w:val="25"/>
        </w:rPr>
        <w:t> </w:t>
      </w:r>
      <w:r>
        <w:rPr>
          <w:color w:val="231F20"/>
          <w:w w:val="90"/>
        </w:rPr>
        <w:t>this</w:t>
      </w:r>
      <w:r>
        <w:rPr>
          <w:color w:val="231F20"/>
          <w:spacing w:val="25"/>
        </w:rPr>
        <w:t> </w:t>
      </w:r>
      <w:r>
        <w:rPr>
          <w:color w:val="231F20"/>
          <w:w w:val="90"/>
        </w:rPr>
        <w:t>death-like</w:t>
      </w:r>
      <w:r>
        <w:rPr>
          <w:color w:val="231F20"/>
          <w:spacing w:val="25"/>
        </w:rPr>
        <w:t> </w:t>
      </w:r>
      <w:r>
        <w:rPr>
          <w:color w:val="231F20"/>
          <w:w w:val="90"/>
        </w:rPr>
        <w:t>apathy?—And</w:t>
      </w:r>
      <w:r>
        <w:rPr>
          <w:color w:val="231F20"/>
          <w:spacing w:val="25"/>
        </w:rPr>
        <w:t> </w:t>
      </w:r>
      <w:r>
        <w:rPr>
          <w:color w:val="231F20"/>
          <w:w w:val="90"/>
        </w:rPr>
        <w:t>be</w:t>
      </w:r>
      <w:r>
        <w:rPr>
          <w:color w:val="231F20"/>
          <w:spacing w:val="25"/>
        </w:rPr>
        <w:t> </w:t>
      </w:r>
      <w:r>
        <w:rPr>
          <w:color w:val="231F20"/>
          <w:w w:val="90"/>
        </w:rPr>
        <w:t>men!!”</w:t>
      </w:r>
      <w:hyperlink w:history="true" w:anchor="_bookmark275">
        <w:r>
          <w:rPr>
            <w:color w:val="231F20"/>
            <w:w w:val="90"/>
            <w:position w:val="7"/>
            <w:sz w:val="12"/>
          </w:rPr>
          <w:t>15</w:t>
        </w:r>
      </w:hyperlink>
      <w:r>
        <w:rPr>
          <w:color w:val="231F20"/>
          <w:spacing w:val="40"/>
          <w:position w:val="7"/>
          <w:sz w:val="12"/>
        </w:rPr>
        <w:t> </w:t>
      </w:r>
      <w:r>
        <w:rPr>
          <w:color w:val="231F20"/>
          <w:w w:val="90"/>
        </w:rPr>
        <w:t>The</w:t>
      </w:r>
      <w:r>
        <w:rPr>
          <w:color w:val="231F20"/>
          <w:spacing w:val="25"/>
        </w:rPr>
        <w:t> </w:t>
      </w:r>
      <w:r>
        <w:rPr>
          <w:color w:val="231F20"/>
          <w:w w:val="90"/>
        </w:rPr>
        <w:t>natural</w:t>
      </w:r>
    </w:p>
    <w:p>
      <w:pPr>
        <w:spacing w:after="0" w:line="225" w:lineRule="auto"/>
        <w:sectPr>
          <w:pgSz w:w="7710" w:h="12270"/>
          <w:pgMar w:header="668" w:footer="0" w:top="1100" w:bottom="280" w:left="620" w:right="640"/>
        </w:sectPr>
      </w:pPr>
    </w:p>
    <w:p>
      <w:pPr>
        <w:pStyle w:val="BodyText"/>
        <w:spacing w:line="225" w:lineRule="auto" w:before="92"/>
        <w:ind w:left="113" w:right="116"/>
      </w:pPr>
      <w:bookmarkStart w:name="_bookmark141" w:id="151"/>
      <w:bookmarkEnd w:id="151"/>
      <w:r>
        <w:rPr/>
      </w:r>
      <w:r>
        <w:rPr>
          <w:color w:val="231F20"/>
          <w:w w:val="90"/>
        </w:rPr>
        <w:t>counterpoint to Walker’s appeal to manhood is the slave. Rhetorically </w:t>
      </w:r>
      <w:r>
        <w:rPr>
          <w:color w:val="231F20"/>
          <w:spacing w:val="-2"/>
          <w:w w:val="95"/>
        </w:rPr>
        <w:t>speaking,</w:t>
      </w:r>
      <w:r>
        <w:rPr>
          <w:color w:val="231F20"/>
          <w:spacing w:val="-7"/>
          <w:w w:val="95"/>
        </w:rPr>
        <w:t> </w:t>
      </w:r>
      <w:r>
        <w:rPr>
          <w:color w:val="231F20"/>
          <w:spacing w:val="-2"/>
          <w:w w:val="95"/>
        </w:rPr>
        <w:t>without</w:t>
      </w:r>
      <w:r>
        <w:rPr>
          <w:color w:val="231F20"/>
          <w:spacing w:val="-7"/>
          <w:w w:val="95"/>
        </w:rPr>
        <w:t> </w:t>
      </w:r>
      <w:r>
        <w:rPr>
          <w:color w:val="231F20"/>
          <w:spacing w:val="-2"/>
          <w:w w:val="95"/>
        </w:rPr>
        <w:t>the</w:t>
      </w:r>
      <w:r>
        <w:rPr>
          <w:color w:val="231F20"/>
          <w:spacing w:val="-7"/>
          <w:w w:val="95"/>
        </w:rPr>
        <w:t> </w:t>
      </w:r>
      <w:r>
        <w:rPr>
          <w:color w:val="231F20"/>
          <w:spacing w:val="-2"/>
          <w:w w:val="95"/>
        </w:rPr>
        <w:t>slave</w:t>
      </w:r>
      <w:r>
        <w:rPr>
          <w:color w:val="231F20"/>
          <w:spacing w:val="-7"/>
          <w:w w:val="95"/>
        </w:rPr>
        <w:t> </w:t>
      </w:r>
      <w:r>
        <w:rPr>
          <w:color w:val="231F20"/>
          <w:spacing w:val="-2"/>
          <w:w w:val="95"/>
        </w:rPr>
        <w:t>there</w:t>
      </w:r>
      <w:r>
        <w:rPr>
          <w:color w:val="231F20"/>
          <w:spacing w:val="-7"/>
          <w:w w:val="95"/>
        </w:rPr>
        <w:t> </w:t>
      </w:r>
      <w:r>
        <w:rPr>
          <w:color w:val="231F20"/>
          <w:spacing w:val="-2"/>
          <w:w w:val="95"/>
        </w:rPr>
        <w:t>could</w:t>
      </w:r>
      <w:r>
        <w:rPr>
          <w:color w:val="231F20"/>
          <w:spacing w:val="-7"/>
          <w:w w:val="95"/>
        </w:rPr>
        <w:t> </w:t>
      </w:r>
      <w:r>
        <w:rPr>
          <w:color w:val="231F20"/>
          <w:spacing w:val="-2"/>
          <w:w w:val="95"/>
        </w:rPr>
        <w:t>be</w:t>
      </w:r>
      <w:r>
        <w:rPr>
          <w:color w:val="231F20"/>
          <w:spacing w:val="-7"/>
          <w:w w:val="95"/>
        </w:rPr>
        <w:t> </w:t>
      </w:r>
      <w:r>
        <w:rPr>
          <w:color w:val="231F20"/>
          <w:spacing w:val="-2"/>
          <w:w w:val="95"/>
        </w:rPr>
        <w:t>no</w:t>
      </w:r>
      <w:r>
        <w:rPr>
          <w:color w:val="231F20"/>
          <w:spacing w:val="-7"/>
          <w:w w:val="95"/>
        </w:rPr>
        <w:t> </w:t>
      </w:r>
      <w:r>
        <w:rPr>
          <w:color w:val="231F20"/>
          <w:spacing w:val="-2"/>
          <w:w w:val="95"/>
        </w:rPr>
        <w:t>liberated</w:t>
      </w:r>
      <w:r>
        <w:rPr>
          <w:color w:val="231F20"/>
          <w:spacing w:val="-7"/>
          <w:w w:val="95"/>
        </w:rPr>
        <w:t> </w:t>
      </w:r>
      <w:r>
        <w:rPr>
          <w:color w:val="231F20"/>
          <w:spacing w:val="-2"/>
          <w:w w:val="95"/>
        </w:rPr>
        <w:t>black</w:t>
      </w:r>
      <w:r>
        <w:rPr>
          <w:color w:val="231F20"/>
          <w:spacing w:val="-7"/>
          <w:w w:val="95"/>
        </w:rPr>
        <w:t> </w:t>
      </w:r>
      <w:r>
        <w:rPr>
          <w:color w:val="231F20"/>
          <w:spacing w:val="-2"/>
          <w:w w:val="95"/>
        </w:rPr>
        <w:t>man,</w:t>
      </w:r>
      <w:r>
        <w:rPr>
          <w:color w:val="231F20"/>
          <w:spacing w:val="-7"/>
          <w:w w:val="95"/>
        </w:rPr>
        <w:t> </w:t>
      </w:r>
      <w:r>
        <w:rPr>
          <w:color w:val="231F20"/>
          <w:spacing w:val="-2"/>
          <w:w w:val="95"/>
        </w:rPr>
        <w:t>as </w:t>
      </w:r>
      <w:r>
        <w:rPr>
          <w:color w:val="231F20"/>
          <w:w w:val="90"/>
        </w:rPr>
        <w:t>they</w:t>
      </w:r>
      <w:r>
        <w:rPr>
          <w:color w:val="231F20"/>
          <w:spacing w:val="-2"/>
          <w:w w:val="90"/>
        </w:rPr>
        <w:t> </w:t>
      </w:r>
      <w:r>
        <w:rPr>
          <w:color w:val="231F20"/>
          <w:w w:val="90"/>
        </w:rPr>
        <w:t>each</w:t>
      </w:r>
      <w:r>
        <w:rPr>
          <w:color w:val="231F20"/>
          <w:spacing w:val="-2"/>
          <w:w w:val="90"/>
        </w:rPr>
        <w:t> </w:t>
      </w:r>
      <w:r>
        <w:rPr>
          <w:color w:val="231F20"/>
          <w:w w:val="90"/>
        </w:rPr>
        <w:t>mutually</w:t>
      </w:r>
      <w:r>
        <w:rPr>
          <w:color w:val="231F20"/>
          <w:spacing w:val="-2"/>
          <w:w w:val="90"/>
        </w:rPr>
        <w:t> </w:t>
      </w:r>
      <w:r>
        <w:rPr>
          <w:color w:val="231F20"/>
          <w:w w:val="90"/>
        </w:rPr>
        <w:t>defined</w:t>
      </w:r>
      <w:r>
        <w:rPr>
          <w:color w:val="231F20"/>
          <w:spacing w:val="-2"/>
          <w:w w:val="90"/>
        </w:rPr>
        <w:t> </w:t>
      </w:r>
      <w:r>
        <w:rPr>
          <w:color w:val="231F20"/>
          <w:w w:val="90"/>
        </w:rPr>
        <w:t>and</w:t>
      </w:r>
      <w:r>
        <w:rPr>
          <w:color w:val="231F20"/>
          <w:spacing w:val="-2"/>
          <w:w w:val="90"/>
        </w:rPr>
        <w:t> </w:t>
      </w:r>
      <w:r>
        <w:rPr>
          <w:color w:val="231F20"/>
          <w:w w:val="90"/>
        </w:rPr>
        <w:t>demarcated</w:t>
      </w:r>
      <w:r>
        <w:rPr>
          <w:color w:val="231F20"/>
          <w:spacing w:val="-2"/>
          <w:w w:val="90"/>
        </w:rPr>
        <w:t> </w:t>
      </w:r>
      <w:r>
        <w:rPr>
          <w:color w:val="231F20"/>
          <w:w w:val="90"/>
        </w:rPr>
        <w:t>the</w:t>
      </w:r>
      <w:r>
        <w:rPr>
          <w:color w:val="231F20"/>
          <w:spacing w:val="-2"/>
          <w:w w:val="90"/>
        </w:rPr>
        <w:t> </w:t>
      </w:r>
      <w:r>
        <w:rPr>
          <w:color w:val="231F20"/>
          <w:w w:val="90"/>
        </w:rPr>
        <w:t>threshold</w:t>
      </w:r>
      <w:r>
        <w:rPr>
          <w:color w:val="231F20"/>
          <w:spacing w:val="-2"/>
          <w:w w:val="90"/>
        </w:rPr>
        <w:t>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other. </w:t>
      </w:r>
      <w:r>
        <w:rPr>
          <w:color w:val="231F20"/>
          <w:w w:val="95"/>
        </w:rPr>
        <w:t>In</w:t>
      </w:r>
      <w:r>
        <w:rPr>
          <w:color w:val="231F20"/>
          <w:spacing w:val="-10"/>
          <w:w w:val="95"/>
        </w:rPr>
        <w:t> </w:t>
      </w:r>
      <w:r>
        <w:rPr>
          <w:color w:val="231F20"/>
          <w:w w:val="95"/>
        </w:rPr>
        <w:t>terms</w:t>
      </w:r>
      <w:r>
        <w:rPr>
          <w:color w:val="231F20"/>
          <w:spacing w:val="-10"/>
          <w:w w:val="95"/>
        </w:rPr>
        <w:t> </w:t>
      </w:r>
      <w:r>
        <w:rPr>
          <w:color w:val="231F20"/>
          <w:w w:val="95"/>
        </w:rPr>
        <w:t>of</w:t>
      </w:r>
      <w:r>
        <w:rPr>
          <w:color w:val="231F20"/>
          <w:spacing w:val="-10"/>
          <w:w w:val="95"/>
        </w:rPr>
        <w:t> </w:t>
      </w:r>
      <w:r>
        <w:rPr>
          <w:color w:val="231F20"/>
          <w:w w:val="95"/>
        </w:rPr>
        <w:t>consumption,</w:t>
      </w:r>
      <w:r>
        <w:rPr>
          <w:color w:val="231F20"/>
          <w:spacing w:val="-10"/>
          <w:w w:val="95"/>
        </w:rPr>
        <w:t> </w:t>
      </w:r>
      <w:r>
        <w:rPr>
          <w:color w:val="231F20"/>
          <w:w w:val="95"/>
        </w:rPr>
        <w:t>Walker</w:t>
      </w:r>
      <w:r>
        <w:rPr>
          <w:color w:val="231F20"/>
          <w:spacing w:val="-10"/>
          <w:w w:val="95"/>
        </w:rPr>
        <w:t> </w:t>
      </w:r>
      <w:r>
        <w:rPr>
          <w:color w:val="231F20"/>
          <w:w w:val="95"/>
        </w:rPr>
        <w:t>regarded</w:t>
      </w:r>
      <w:r>
        <w:rPr>
          <w:color w:val="231F20"/>
          <w:spacing w:val="-10"/>
          <w:w w:val="95"/>
        </w:rPr>
        <w:t> </w:t>
      </w:r>
      <w:r>
        <w:rPr>
          <w:color w:val="231F20"/>
          <w:w w:val="95"/>
        </w:rPr>
        <w:t>the</w:t>
      </w:r>
      <w:r>
        <w:rPr>
          <w:color w:val="231F20"/>
          <w:spacing w:val="-10"/>
          <w:w w:val="95"/>
        </w:rPr>
        <w:t> </w:t>
      </w:r>
      <w:r>
        <w:rPr>
          <w:color w:val="231F20"/>
          <w:w w:val="95"/>
        </w:rPr>
        <w:t>slave</w:t>
      </w:r>
      <w:r>
        <w:rPr>
          <w:color w:val="231F20"/>
          <w:spacing w:val="-10"/>
          <w:w w:val="95"/>
        </w:rPr>
        <w:t> </w:t>
      </w:r>
      <w:r>
        <w:rPr>
          <w:color w:val="231F20"/>
          <w:w w:val="95"/>
        </w:rPr>
        <w:t>as</w:t>
      </w:r>
      <w:r>
        <w:rPr>
          <w:color w:val="231F20"/>
          <w:spacing w:val="-10"/>
          <w:w w:val="95"/>
        </w:rPr>
        <w:t> </w:t>
      </w:r>
      <w:r>
        <w:rPr>
          <w:color w:val="231F20"/>
          <w:w w:val="95"/>
        </w:rPr>
        <w:t>a</w:t>
      </w:r>
      <w:r>
        <w:rPr>
          <w:color w:val="231F20"/>
          <w:spacing w:val="-10"/>
          <w:w w:val="95"/>
        </w:rPr>
        <w:t> </w:t>
      </w:r>
      <w:r>
        <w:rPr>
          <w:color w:val="231F20"/>
          <w:w w:val="95"/>
        </w:rPr>
        <w:t>natural</w:t>
      </w:r>
      <w:r>
        <w:rPr>
          <w:color w:val="231F20"/>
          <w:spacing w:val="-10"/>
          <w:w w:val="95"/>
        </w:rPr>
        <w:t> </w:t>
      </w:r>
      <w:r>
        <w:rPr>
          <w:color w:val="231F20"/>
          <w:w w:val="95"/>
        </w:rPr>
        <w:t>by- product</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culture</w:t>
      </w:r>
      <w:r>
        <w:rPr>
          <w:color w:val="231F20"/>
          <w:spacing w:val="-8"/>
          <w:w w:val="95"/>
        </w:rPr>
        <w:t> </w:t>
      </w:r>
      <w:r>
        <w:rPr>
          <w:color w:val="231F20"/>
          <w:w w:val="95"/>
        </w:rPr>
        <w:t>of</w:t>
      </w:r>
      <w:r>
        <w:rPr>
          <w:color w:val="231F20"/>
          <w:spacing w:val="-8"/>
          <w:w w:val="95"/>
        </w:rPr>
        <w:t> </w:t>
      </w:r>
      <w:r>
        <w:rPr>
          <w:color w:val="231F20"/>
          <w:w w:val="95"/>
        </w:rPr>
        <w:t>consumption.</w:t>
      </w:r>
      <w:r>
        <w:rPr>
          <w:color w:val="231F20"/>
          <w:spacing w:val="-8"/>
          <w:w w:val="95"/>
        </w:rPr>
        <w:t> </w:t>
      </w:r>
      <w:r>
        <w:rPr>
          <w:color w:val="231F20"/>
          <w:w w:val="95"/>
        </w:rPr>
        <w:t>Like</w:t>
      </w:r>
      <w:r>
        <w:rPr>
          <w:color w:val="231F20"/>
          <w:spacing w:val="-8"/>
          <w:w w:val="95"/>
        </w:rPr>
        <w:t> </w:t>
      </w:r>
      <w:r>
        <w:rPr>
          <w:color w:val="231F20"/>
          <w:w w:val="95"/>
        </w:rPr>
        <w:t>slabs</w:t>
      </w:r>
      <w:r>
        <w:rPr>
          <w:color w:val="231F20"/>
          <w:spacing w:val="-8"/>
          <w:w w:val="95"/>
        </w:rPr>
        <w:t> </w:t>
      </w:r>
      <w:r>
        <w:rPr>
          <w:color w:val="231F20"/>
          <w:w w:val="95"/>
        </w:rPr>
        <w:t>of</w:t>
      </w:r>
      <w:r>
        <w:rPr>
          <w:color w:val="231F20"/>
          <w:spacing w:val="-8"/>
          <w:w w:val="95"/>
        </w:rPr>
        <w:t> </w:t>
      </w:r>
      <w:r>
        <w:rPr>
          <w:color w:val="231F20"/>
          <w:w w:val="95"/>
        </w:rPr>
        <w:t>meat,</w:t>
      </w:r>
      <w:r>
        <w:rPr>
          <w:color w:val="231F20"/>
          <w:spacing w:val="-8"/>
          <w:w w:val="95"/>
        </w:rPr>
        <w:t> </w:t>
      </w:r>
      <w:r>
        <w:rPr>
          <w:color w:val="231F20"/>
          <w:w w:val="95"/>
        </w:rPr>
        <w:t>slaves</w:t>
      </w:r>
      <w:r>
        <w:rPr>
          <w:color w:val="231F20"/>
          <w:spacing w:val="-8"/>
          <w:w w:val="95"/>
        </w:rPr>
        <w:t> </w:t>
      </w:r>
      <w:r>
        <w:rPr>
          <w:i/>
          <w:color w:val="231F20"/>
          <w:w w:val="95"/>
        </w:rPr>
        <w:t>are</w:t>
      </w:r>
      <w:r>
        <w:rPr>
          <w:i/>
          <w:color w:val="231F20"/>
          <w:w w:val="95"/>
        </w:rPr>
        <w:t> </w:t>
      </w:r>
      <w:r>
        <w:rPr>
          <w:i/>
          <w:color w:val="231F20"/>
          <w:w w:val="90"/>
        </w:rPr>
        <w:t>made</w:t>
      </w:r>
      <w:r>
        <w:rPr>
          <w:i/>
          <w:color w:val="231F20"/>
          <w:spacing w:val="-8"/>
          <w:w w:val="90"/>
        </w:rPr>
        <w:t> </w:t>
      </w:r>
      <w:r>
        <w:rPr>
          <w:color w:val="231F20"/>
          <w:w w:val="90"/>
        </w:rPr>
        <w:t>through</w:t>
      </w:r>
      <w:r>
        <w:rPr>
          <w:color w:val="231F20"/>
          <w:spacing w:val="-8"/>
          <w:w w:val="90"/>
        </w:rPr>
        <w:t> </w:t>
      </w:r>
      <w:r>
        <w:rPr>
          <w:color w:val="231F20"/>
          <w:w w:val="90"/>
        </w:rPr>
        <w:t>acts</w:t>
      </w:r>
      <w:r>
        <w:rPr>
          <w:color w:val="231F20"/>
          <w:spacing w:val="-8"/>
          <w:w w:val="90"/>
        </w:rPr>
        <w:t> </w:t>
      </w:r>
      <w:r>
        <w:rPr>
          <w:color w:val="231F20"/>
          <w:w w:val="90"/>
        </w:rPr>
        <w:t>of</w:t>
      </w:r>
      <w:r>
        <w:rPr>
          <w:color w:val="231F20"/>
          <w:spacing w:val="-8"/>
          <w:w w:val="90"/>
        </w:rPr>
        <w:t> </w:t>
      </w:r>
      <w:r>
        <w:rPr>
          <w:color w:val="231F20"/>
          <w:w w:val="90"/>
        </w:rPr>
        <w:t>“butchering,</w:t>
      </w:r>
      <w:r>
        <w:rPr>
          <w:color w:val="231F20"/>
          <w:spacing w:val="-8"/>
          <w:w w:val="90"/>
        </w:rPr>
        <w:t> </w:t>
      </w:r>
      <w:r>
        <w:rPr>
          <w:color w:val="231F20"/>
          <w:w w:val="90"/>
        </w:rPr>
        <w:t>and</w:t>
      </w:r>
      <w:r>
        <w:rPr>
          <w:color w:val="231F20"/>
          <w:spacing w:val="-8"/>
          <w:w w:val="90"/>
        </w:rPr>
        <w:t> </w:t>
      </w:r>
      <w:r>
        <w:rPr>
          <w:color w:val="231F20"/>
          <w:w w:val="90"/>
        </w:rPr>
        <w:t>murdering,”</w:t>
      </w:r>
      <w:r>
        <w:rPr>
          <w:color w:val="231F20"/>
          <w:spacing w:val="-8"/>
          <w:w w:val="90"/>
        </w:rPr>
        <w:t> </w:t>
      </w:r>
      <w:r>
        <w:rPr>
          <w:color w:val="231F20"/>
          <w:w w:val="90"/>
        </w:rPr>
        <w:t>their</w:t>
      </w:r>
      <w:r>
        <w:rPr>
          <w:color w:val="231F20"/>
          <w:spacing w:val="-8"/>
          <w:w w:val="90"/>
        </w:rPr>
        <w:t> </w:t>
      </w:r>
      <w:r>
        <w:rPr>
          <w:color w:val="231F20"/>
          <w:w w:val="90"/>
        </w:rPr>
        <w:t>flesh</w:t>
      </w:r>
      <w:r>
        <w:rPr>
          <w:color w:val="231F20"/>
          <w:spacing w:val="-8"/>
          <w:w w:val="90"/>
        </w:rPr>
        <w:t> </w:t>
      </w:r>
      <w:r>
        <w:rPr>
          <w:color w:val="231F20"/>
          <w:w w:val="90"/>
        </w:rPr>
        <w:t>seasoned and</w:t>
      </w:r>
      <w:r>
        <w:rPr>
          <w:color w:val="231F20"/>
          <w:spacing w:val="-2"/>
          <w:w w:val="90"/>
        </w:rPr>
        <w:t> </w:t>
      </w:r>
      <w:r>
        <w:rPr>
          <w:color w:val="231F20"/>
          <w:w w:val="90"/>
        </w:rPr>
        <w:t>tendered</w:t>
      </w:r>
      <w:r>
        <w:rPr>
          <w:color w:val="231F20"/>
          <w:spacing w:val="-2"/>
          <w:w w:val="90"/>
        </w:rPr>
        <w:t> </w:t>
      </w:r>
      <w:r>
        <w:rPr>
          <w:color w:val="231F20"/>
          <w:w w:val="90"/>
        </w:rPr>
        <w:t>through</w:t>
      </w:r>
      <w:r>
        <w:rPr>
          <w:color w:val="231F20"/>
          <w:spacing w:val="-2"/>
          <w:w w:val="90"/>
        </w:rPr>
        <w:t> </w:t>
      </w:r>
      <w:r>
        <w:rPr>
          <w:color w:val="231F20"/>
          <w:w w:val="90"/>
        </w:rPr>
        <w:t>cruel</w:t>
      </w:r>
      <w:r>
        <w:rPr>
          <w:color w:val="231F20"/>
          <w:spacing w:val="-2"/>
          <w:w w:val="90"/>
        </w:rPr>
        <w:t> </w:t>
      </w:r>
      <w:r>
        <w:rPr>
          <w:color w:val="231F20"/>
          <w:w w:val="90"/>
        </w:rPr>
        <w:t>acts</w:t>
      </w:r>
      <w:r>
        <w:rPr>
          <w:color w:val="231F20"/>
          <w:spacing w:val="-2"/>
          <w:w w:val="90"/>
        </w:rPr>
        <w:t> </w:t>
      </w:r>
      <w:r>
        <w:rPr>
          <w:color w:val="231F20"/>
          <w:w w:val="90"/>
        </w:rPr>
        <w:t>of</w:t>
      </w:r>
      <w:r>
        <w:rPr>
          <w:color w:val="231F20"/>
          <w:spacing w:val="-2"/>
          <w:w w:val="90"/>
        </w:rPr>
        <w:t> </w:t>
      </w:r>
      <w:r>
        <w:rPr>
          <w:color w:val="231F20"/>
          <w:w w:val="90"/>
        </w:rPr>
        <w:t>self-consumption.</w:t>
      </w:r>
      <w:r>
        <w:rPr>
          <w:color w:val="231F20"/>
          <w:spacing w:val="-2"/>
          <w:w w:val="90"/>
        </w:rPr>
        <w:t> </w:t>
      </w:r>
      <w:r>
        <w:rPr>
          <w:color w:val="231F20"/>
          <w:w w:val="90"/>
        </w:rPr>
        <w:t>Walker</w:t>
      </w:r>
      <w:r>
        <w:rPr>
          <w:color w:val="231F20"/>
          <w:spacing w:val="-2"/>
          <w:w w:val="90"/>
        </w:rPr>
        <w:t> </w:t>
      </w:r>
      <w:r>
        <w:rPr>
          <w:color w:val="231F20"/>
          <w:w w:val="90"/>
        </w:rPr>
        <w:t>describes how</w:t>
      </w:r>
      <w:r>
        <w:rPr>
          <w:color w:val="231F20"/>
          <w:spacing w:val="-9"/>
          <w:w w:val="90"/>
        </w:rPr>
        <w:t> </w:t>
      </w:r>
      <w:r>
        <w:rPr>
          <w:color w:val="231F20"/>
          <w:w w:val="90"/>
        </w:rPr>
        <w:t>“a</w:t>
      </w:r>
      <w:r>
        <w:rPr>
          <w:color w:val="231F20"/>
          <w:spacing w:val="-8"/>
          <w:w w:val="90"/>
        </w:rPr>
        <w:t> </w:t>
      </w:r>
      <w:r>
        <w:rPr>
          <w:color w:val="231F20"/>
          <w:w w:val="90"/>
        </w:rPr>
        <w:t>son</w:t>
      </w:r>
      <w:r>
        <w:rPr>
          <w:color w:val="231F20"/>
          <w:spacing w:val="-8"/>
          <w:w w:val="90"/>
        </w:rPr>
        <w:t> </w:t>
      </w:r>
      <w:r>
        <w:rPr>
          <w:color w:val="231F20"/>
          <w:w w:val="90"/>
        </w:rPr>
        <w:t>[might]</w:t>
      </w:r>
      <w:r>
        <w:rPr>
          <w:color w:val="231F20"/>
          <w:spacing w:val="-8"/>
          <w:w w:val="90"/>
        </w:rPr>
        <w:t> </w:t>
      </w:r>
      <w:r>
        <w:rPr>
          <w:color w:val="231F20"/>
          <w:w w:val="90"/>
        </w:rPr>
        <w:t>take</w:t>
      </w:r>
      <w:r>
        <w:rPr>
          <w:color w:val="231F20"/>
          <w:spacing w:val="-9"/>
          <w:w w:val="90"/>
        </w:rPr>
        <w:t> </w:t>
      </w:r>
      <w:r>
        <w:rPr>
          <w:color w:val="231F20"/>
          <w:w w:val="90"/>
        </w:rPr>
        <w:t>his</w:t>
      </w:r>
      <w:r>
        <w:rPr>
          <w:color w:val="231F20"/>
          <w:spacing w:val="-8"/>
          <w:w w:val="90"/>
        </w:rPr>
        <w:t> </w:t>
      </w:r>
      <w:r>
        <w:rPr>
          <w:color w:val="231F20"/>
          <w:w w:val="90"/>
        </w:rPr>
        <w:t>mother,</w:t>
      </w:r>
      <w:r>
        <w:rPr>
          <w:color w:val="231F20"/>
          <w:spacing w:val="-8"/>
          <w:w w:val="90"/>
        </w:rPr>
        <w:t> </w:t>
      </w:r>
      <w:r>
        <w:rPr>
          <w:color w:val="231F20"/>
          <w:w w:val="90"/>
        </w:rPr>
        <w:t>who</w:t>
      </w:r>
      <w:r>
        <w:rPr>
          <w:color w:val="231F20"/>
          <w:spacing w:val="-8"/>
          <w:w w:val="90"/>
        </w:rPr>
        <w:t> </w:t>
      </w:r>
      <w:r>
        <w:rPr>
          <w:color w:val="231F20"/>
          <w:w w:val="90"/>
        </w:rPr>
        <w:t>bore</w:t>
      </w:r>
      <w:r>
        <w:rPr>
          <w:color w:val="231F20"/>
          <w:spacing w:val="-9"/>
          <w:w w:val="90"/>
        </w:rPr>
        <w:t> </w:t>
      </w:r>
      <w:r>
        <w:rPr>
          <w:color w:val="231F20"/>
          <w:w w:val="90"/>
        </w:rPr>
        <w:t>almost</w:t>
      </w:r>
      <w:r>
        <w:rPr>
          <w:color w:val="231F20"/>
          <w:spacing w:val="-8"/>
          <w:w w:val="90"/>
        </w:rPr>
        <w:t> </w:t>
      </w:r>
      <w:r>
        <w:rPr>
          <w:color w:val="231F20"/>
          <w:w w:val="90"/>
        </w:rPr>
        <w:t>the</w:t>
      </w:r>
      <w:r>
        <w:rPr>
          <w:color w:val="231F20"/>
          <w:spacing w:val="-8"/>
          <w:w w:val="90"/>
        </w:rPr>
        <w:t> </w:t>
      </w:r>
      <w:r>
        <w:rPr>
          <w:color w:val="231F20"/>
          <w:w w:val="90"/>
        </w:rPr>
        <w:t>pains</w:t>
      </w:r>
      <w:r>
        <w:rPr>
          <w:color w:val="231F20"/>
          <w:spacing w:val="-8"/>
          <w:w w:val="90"/>
        </w:rPr>
        <w:t> </w:t>
      </w:r>
      <w:r>
        <w:rPr>
          <w:color w:val="231F20"/>
          <w:w w:val="90"/>
        </w:rPr>
        <w:t>of</w:t>
      </w:r>
      <w:r>
        <w:rPr>
          <w:color w:val="231F20"/>
          <w:spacing w:val="-9"/>
          <w:w w:val="90"/>
        </w:rPr>
        <w:t> </w:t>
      </w:r>
      <w:r>
        <w:rPr>
          <w:color w:val="231F20"/>
          <w:w w:val="90"/>
        </w:rPr>
        <w:t>death </w:t>
      </w:r>
      <w:r>
        <w:rPr>
          <w:color w:val="231F20"/>
          <w:spacing w:val="-2"/>
          <w:w w:val="95"/>
        </w:rPr>
        <w:t>to</w:t>
      </w:r>
      <w:r>
        <w:rPr>
          <w:color w:val="231F20"/>
          <w:spacing w:val="-7"/>
          <w:w w:val="95"/>
        </w:rPr>
        <w:t> </w:t>
      </w:r>
      <w:r>
        <w:rPr>
          <w:color w:val="231F20"/>
          <w:spacing w:val="-2"/>
          <w:w w:val="95"/>
        </w:rPr>
        <w:t>give</w:t>
      </w:r>
      <w:r>
        <w:rPr>
          <w:color w:val="231F20"/>
          <w:spacing w:val="-7"/>
          <w:w w:val="95"/>
        </w:rPr>
        <w:t> </w:t>
      </w:r>
      <w:r>
        <w:rPr>
          <w:color w:val="231F20"/>
          <w:spacing w:val="-2"/>
          <w:w w:val="95"/>
        </w:rPr>
        <w:t>him</w:t>
      </w:r>
      <w:r>
        <w:rPr>
          <w:color w:val="231F20"/>
          <w:spacing w:val="-7"/>
          <w:w w:val="95"/>
        </w:rPr>
        <w:t> </w:t>
      </w:r>
      <w:r>
        <w:rPr>
          <w:color w:val="231F20"/>
          <w:spacing w:val="-2"/>
          <w:w w:val="95"/>
        </w:rPr>
        <w:t>birth,</w:t>
      </w:r>
      <w:r>
        <w:rPr>
          <w:color w:val="231F20"/>
          <w:spacing w:val="-7"/>
          <w:w w:val="95"/>
        </w:rPr>
        <w:t> </w:t>
      </w:r>
      <w:r>
        <w:rPr>
          <w:color w:val="231F20"/>
          <w:spacing w:val="-2"/>
          <w:w w:val="95"/>
        </w:rPr>
        <w:t>and</w:t>
      </w:r>
      <w:r>
        <w:rPr>
          <w:color w:val="231F20"/>
          <w:spacing w:val="-7"/>
          <w:w w:val="95"/>
        </w:rPr>
        <w:t> </w:t>
      </w:r>
      <w:r>
        <w:rPr>
          <w:color w:val="231F20"/>
          <w:spacing w:val="-2"/>
          <w:w w:val="95"/>
        </w:rPr>
        <w:t>by</w:t>
      </w:r>
      <w:r>
        <w:rPr>
          <w:color w:val="231F20"/>
          <w:spacing w:val="-7"/>
          <w:w w:val="95"/>
        </w:rPr>
        <w:t> </w:t>
      </w:r>
      <w:r>
        <w:rPr>
          <w:color w:val="231F20"/>
          <w:spacing w:val="-2"/>
          <w:w w:val="95"/>
        </w:rPr>
        <w:t>the</w:t>
      </w:r>
      <w:r>
        <w:rPr>
          <w:color w:val="231F20"/>
          <w:spacing w:val="-7"/>
          <w:w w:val="95"/>
        </w:rPr>
        <w:t> </w:t>
      </w:r>
      <w:r>
        <w:rPr>
          <w:color w:val="231F20"/>
          <w:spacing w:val="-2"/>
          <w:w w:val="95"/>
        </w:rPr>
        <w:t>command</w:t>
      </w:r>
      <w:r>
        <w:rPr>
          <w:color w:val="231F20"/>
          <w:spacing w:val="-7"/>
          <w:w w:val="95"/>
        </w:rPr>
        <w:t> </w:t>
      </w:r>
      <w:r>
        <w:rPr>
          <w:color w:val="231F20"/>
          <w:spacing w:val="-2"/>
          <w:w w:val="95"/>
        </w:rPr>
        <w:t>of</w:t>
      </w:r>
      <w:r>
        <w:rPr>
          <w:color w:val="231F20"/>
          <w:spacing w:val="-7"/>
          <w:w w:val="95"/>
        </w:rPr>
        <w:t> </w:t>
      </w:r>
      <w:r>
        <w:rPr>
          <w:color w:val="231F20"/>
          <w:spacing w:val="-2"/>
          <w:w w:val="95"/>
        </w:rPr>
        <w:t>a</w:t>
      </w:r>
      <w:r>
        <w:rPr>
          <w:color w:val="231F20"/>
          <w:spacing w:val="-7"/>
          <w:w w:val="95"/>
        </w:rPr>
        <w:t> </w:t>
      </w:r>
      <w:r>
        <w:rPr>
          <w:color w:val="231F20"/>
          <w:spacing w:val="-2"/>
          <w:w w:val="95"/>
        </w:rPr>
        <w:t>tyrant,</w:t>
      </w:r>
      <w:r>
        <w:rPr>
          <w:color w:val="231F20"/>
          <w:spacing w:val="-7"/>
          <w:w w:val="95"/>
        </w:rPr>
        <w:t> </w:t>
      </w:r>
      <w:r>
        <w:rPr>
          <w:color w:val="231F20"/>
          <w:spacing w:val="-2"/>
          <w:w w:val="95"/>
        </w:rPr>
        <w:t>strip</w:t>
      </w:r>
      <w:r>
        <w:rPr>
          <w:color w:val="231F20"/>
          <w:spacing w:val="-7"/>
          <w:w w:val="95"/>
        </w:rPr>
        <w:t> </w:t>
      </w:r>
      <w:r>
        <w:rPr>
          <w:color w:val="231F20"/>
          <w:spacing w:val="-2"/>
          <w:w w:val="95"/>
        </w:rPr>
        <w:t>her</w:t>
      </w:r>
      <w:r>
        <w:rPr>
          <w:color w:val="231F20"/>
          <w:spacing w:val="-7"/>
          <w:w w:val="95"/>
        </w:rPr>
        <w:t> </w:t>
      </w:r>
      <w:r>
        <w:rPr>
          <w:color w:val="231F20"/>
          <w:spacing w:val="-2"/>
          <w:w w:val="95"/>
        </w:rPr>
        <w:t>naked</w:t>
      </w:r>
      <w:r>
        <w:rPr>
          <w:color w:val="231F20"/>
          <w:spacing w:val="-7"/>
          <w:w w:val="95"/>
        </w:rPr>
        <w:t> </w:t>
      </w:r>
      <w:r>
        <w:rPr>
          <w:color w:val="231F20"/>
          <w:spacing w:val="-2"/>
          <w:w w:val="95"/>
        </w:rPr>
        <w:t>as </w:t>
      </w:r>
      <w:r>
        <w:rPr>
          <w:color w:val="231F20"/>
          <w:w w:val="90"/>
        </w:rPr>
        <w:t>she came into the world, and apply the cow-hide to her.”</w:t>
      </w:r>
      <w:hyperlink w:history="true" w:anchor="_bookmark275">
        <w:r>
          <w:rPr>
            <w:color w:val="231F20"/>
            <w:w w:val="90"/>
            <w:position w:val="7"/>
            <w:sz w:val="12"/>
          </w:rPr>
          <w:t>16</w:t>
        </w:r>
      </w:hyperlink>
      <w:r>
        <w:rPr>
          <w:color w:val="231F20"/>
          <w:spacing w:val="23"/>
          <w:position w:val="7"/>
          <w:sz w:val="12"/>
        </w:rPr>
        <w:t> </w:t>
      </w:r>
      <w:r>
        <w:rPr>
          <w:color w:val="231F20"/>
          <w:w w:val="90"/>
        </w:rPr>
        <w:t>Such initia- tory</w:t>
      </w:r>
      <w:r>
        <w:rPr>
          <w:color w:val="231F20"/>
          <w:spacing w:val="-5"/>
          <w:w w:val="90"/>
        </w:rPr>
        <w:t> </w:t>
      </w:r>
      <w:r>
        <w:rPr>
          <w:color w:val="231F20"/>
          <w:w w:val="90"/>
        </w:rPr>
        <w:t>acts</w:t>
      </w:r>
      <w:r>
        <w:rPr>
          <w:color w:val="231F20"/>
          <w:spacing w:val="-5"/>
          <w:w w:val="90"/>
        </w:rPr>
        <w:t> </w:t>
      </w:r>
      <w:r>
        <w:rPr>
          <w:color w:val="231F20"/>
          <w:w w:val="90"/>
        </w:rPr>
        <w:t>make</w:t>
      </w:r>
      <w:r>
        <w:rPr>
          <w:color w:val="231F20"/>
          <w:spacing w:val="-5"/>
          <w:w w:val="90"/>
        </w:rPr>
        <w:t> </w:t>
      </w:r>
      <w:r>
        <w:rPr>
          <w:color w:val="231F20"/>
          <w:w w:val="90"/>
        </w:rPr>
        <w:t>a</w:t>
      </w:r>
      <w:r>
        <w:rPr>
          <w:color w:val="231F20"/>
          <w:spacing w:val="-5"/>
          <w:w w:val="90"/>
        </w:rPr>
        <w:t> </w:t>
      </w:r>
      <w:r>
        <w:rPr>
          <w:color w:val="231F20"/>
          <w:w w:val="90"/>
        </w:rPr>
        <w:t>man</w:t>
      </w:r>
      <w:r>
        <w:rPr>
          <w:color w:val="231F20"/>
          <w:spacing w:val="-5"/>
          <w:w w:val="90"/>
        </w:rPr>
        <w:t> </w:t>
      </w:r>
      <w:r>
        <w:rPr>
          <w:color w:val="231F20"/>
          <w:w w:val="90"/>
        </w:rPr>
        <w:t>into</w:t>
      </w:r>
      <w:r>
        <w:rPr>
          <w:color w:val="231F20"/>
          <w:spacing w:val="-5"/>
          <w:w w:val="90"/>
        </w:rPr>
        <w:t> </w:t>
      </w:r>
      <w:r>
        <w:rPr>
          <w:color w:val="231F20"/>
          <w:w w:val="90"/>
        </w:rPr>
        <w:t>a</w:t>
      </w:r>
      <w:r>
        <w:rPr>
          <w:color w:val="231F20"/>
          <w:spacing w:val="-5"/>
          <w:w w:val="90"/>
        </w:rPr>
        <w:t> </w:t>
      </w:r>
      <w:r>
        <w:rPr>
          <w:color w:val="231F20"/>
          <w:w w:val="90"/>
        </w:rPr>
        <w:t>slave,</w:t>
      </w:r>
      <w:r>
        <w:rPr>
          <w:color w:val="231F20"/>
          <w:spacing w:val="-5"/>
          <w:w w:val="90"/>
        </w:rPr>
        <w:t> </w:t>
      </w:r>
      <w:r>
        <w:rPr>
          <w:color w:val="231F20"/>
          <w:w w:val="90"/>
        </w:rPr>
        <w:t>according</w:t>
      </w:r>
      <w:r>
        <w:rPr>
          <w:color w:val="231F20"/>
          <w:spacing w:val="-5"/>
          <w:w w:val="90"/>
        </w:rPr>
        <w:t> </w:t>
      </w:r>
      <w:r>
        <w:rPr>
          <w:color w:val="231F20"/>
          <w:w w:val="90"/>
        </w:rPr>
        <w:t>to</w:t>
      </w:r>
      <w:r>
        <w:rPr>
          <w:color w:val="231F20"/>
          <w:spacing w:val="-5"/>
          <w:w w:val="90"/>
        </w:rPr>
        <w:t> </w:t>
      </w:r>
      <w:r>
        <w:rPr>
          <w:color w:val="231F20"/>
          <w:w w:val="90"/>
        </w:rPr>
        <w:t>Walker,</w:t>
      </w:r>
      <w:r>
        <w:rPr>
          <w:color w:val="231F20"/>
          <w:spacing w:val="-5"/>
          <w:w w:val="90"/>
        </w:rPr>
        <w:t> </w:t>
      </w:r>
      <w:r>
        <w:rPr>
          <w:color w:val="231F20"/>
          <w:w w:val="90"/>
        </w:rPr>
        <w:t>and</w:t>
      </w:r>
      <w:r>
        <w:rPr>
          <w:color w:val="231F20"/>
          <w:spacing w:val="-5"/>
          <w:w w:val="90"/>
        </w:rPr>
        <w:t> </w:t>
      </w:r>
      <w:r>
        <w:rPr>
          <w:color w:val="231F20"/>
          <w:w w:val="90"/>
        </w:rPr>
        <w:t>render</w:t>
      </w:r>
      <w:r>
        <w:rPr>
          <w:color w:val="231F20"/>
          <w:spacing w:val="-5"/>
          <w:w w:val="90"/>
        </w:rPr>
        <w:t> </w:t>
      </w:r>
      <w:r>
        <w:rPr>
          <w:color w:val="231F20"/>
          <w:w w:val="90"/>
        </w:rPr>
        <w:t>him vulnerable to the consumptive urges of whites who gorge and satiate themselves upon such twisted acts of violence.</w:t>
      </w:r>
    </w:p>
    <w:p>
      <w:pPr>
        <w:pStyle w:val="BodyText"/>
        <w:spacing w:line="225" w:lineRule="auto"/>
        <w:ind w:left="113" w:right="116" w:firstLine="240"/>
      </w:pPr>
      <w:r>
        <w:rPr>
          <w:color w:val="231F20"/>
          <w:spacing w:val="-2"/>
          <w:w w:val="90"/>
        </w:rPr>
        <w:t>Walker’s</w:t>
      </w:r>
      <w:r>
        <w:rPr>
          <w:color w:val="231F20"/>
          <w:spacing w:val="-6"/>
          <w:w w:val="90"/>
        </w:rPr>
        <w:t> </w:t>
      </w:r>
      <w:r>
        <w:rPr>
          <w:color w:val="231F20"/>
          <w:spacing w:val="-2"/>
          <w:w w:val="90"/>
        </w:rPr>
        <w:t>conception</w:t>
      </w:r>
      <w:r>
        <w:rPr>
          <w:color w:val="231F20"/>
          <w:spacing w:val="-6"/>
          <w:w w:val="90"/>
        </w:rPr>
        <w:t> </w:t>
      </w:r>
      <w:r>
        <w:rPr>
          <w:color w:val="231F20"/>
          <w:spacing w:val="-2"/>
          <w:w w:val="90"/>
        </w:rPr>
        <w:t>of</w:t>
      </w:r>
      <w:r>
        <w:rPr>
          <w:color w:val="231F20"/>
          <w:spacing w:val="-6"/>
          <w:w w:val="90"/>
        </w:rPr>
        <w:t> </w:t>
      </w:r>
      <w:r>
        <w:rPr>
          <w:color w:val="231F20"/>
          <w:spacing w:val="-2"/>
          <w:w w:val="90"/>
        </w:rPr>
        <w:t>man</w:t>
      </w:r>
      <w:r>
        <w:rPr>
          <w:color w:val="231F20"/>
          <w:spacing w:val="-6"/>
          <w:w w:val="90"/>
        </w:rPr>
        <w:t> </w:t>
      </w:r>
      <w:r>
        <w:rPr>
          <w:color w:val="231F20"/>
          <w:spacing w:val="-2"/>
          <w:w w:val="90"/>
        </w:rPr>
        <w:t>versus</w:t>
      </w:r>
      <w:r>
        <w:rPr>
          <w:color w:val="231F20"/>
          <w:spacing w:val="-6"/>
          <w:w w:val="90"/>
        </w:rPr>
        <w:t> </w:t>
      </w:r>
      <w:r>
        <w:rPr>
          <w:color w:val="231F20"/>
          <w:spacing w:val="-2"/>
          <w:w w:val="90"/>
        </w:rPr>
        <w:t>slave</w:t>
      </w:r>
      <w:r>
        <w:rPr>
          <w:color w:val="231F20"/>
          <w:spacing w:val="-6"/>
          <w:w w:val="90"/>
        </w:rPr>
        <w:t> </w:t>
      </w:r>
      <w:r>
        <w:rPr>
          <w:color w:val="231F20"/>
          <w:spacing w:val="-2"/>
          <w:w w:val="90"/>
        </w:rPr>
        <w:t>reflected</w:t>
      </w:r>
      <w:r>
        <w:rPr>
          <w:color w:val="231F20"/>
          <w:spacing w:val="-6"/>
          <w:w w:val="90"/>
        </w:rPr>
        <w:t> </w:t>
      </w:r>
      <w:r>
        <w:rPr>
          <w:color w:val="231F20"/>
          <w:spacing w:val="-2"/>
          <w:w w:val="90"/>
        </w:rPr>
        <w:t>general</w:t>
      </w:r>
      <w:r>
        <w:rPr>
          <w:color w:val="231F20"/>
          <w:spacing w:val="-6"/>
          <w:w w:val="90"/>
        </w:rPr>
        <w:t> </w:t>
      </w:r>
      <w:r>
        <w:rPr>
          <w:color w:val="231F20"/>
          <w:spacing w:val="-2"/>
          <w:w w:val="90"/>
        </w:rPr>
        <w:t>abolitionist thought. A popular abolitionist image conveys this dialectic. The widely used</w:t>
      </w:r>
      <w:r>
        <w:rPr>
          <w:color w:val="231F20"/>
          <w:spacing w:val="-6"/>
          <w:w w:val="90"/>
        </w:rPr>
        <w:t> </w:t>
      </w:r>
      <w:r>
        <w:rPr>
          <w:color w:val="231F20"/>
          <w:spacing w:val="-2"/>
          <w:w w:val="90"/>
        </w:rPr>
        <w:t>antislavery</w:t>
      </w:r>
      <w:r>
        <w:rPr>
          <w:color w:val="231F20"/>
          <w:spacing w:val="-6"/>
          <w:w w:val="90"/>
        </w:rPr>
        <w:t> </w:t>
      </w:r>
      <w:r>
        <w:rPr>
          <w:color w:val="231F20"/>
          <w:spacing w:val="-2"/>
          <w:w w:val="90"/>
        </w:rPr>
        <w:t>emblem</w:t>
      </w:r>
      <w:r>
        <w:rPr>
          <w:color w:val="231F20"/>
          <w:spacing w:val="-6"/>
          <w:w w:val="90"/>
        </w:rPr>
        <w:t> </w:t>
      </w:r>
      <w:r>
        <w:rPr>
          <w:color w:val="231F20"/>
          <w:spacing w:val="-2"/>
          <w:w w:val="90"/>
        </w:rPr>
        <w:t>was</w:t>
      </w:r>
      <w:r>
        <w:rPr>
          <w:color w:val="231F20"/>
          <w:spacing w:val="-6"/>
          <w:w w:val="90"/>
        </w:rPr>
        <w:t> </w:t>
      </w:r>
      <w:r>
        <w:rPr>
          <w:color w:val="231F20"/>
          <w:spacing w:val="-2"/>
          <w:w w:val="90"/>
        </w:rPr>
        <w:t>a</w:t>
      </w:r>
      <w:r>
        <w:rPr>
          <w:color w:val="231F20"/>
          <w:spacing w:val="-6"/>
          <w:w w:val="90"/>
        </w:rPr>
        <w:t> </w:t>
      </w:r>
      <w:r>
        <w:rPr>
          <w:color w:val="231F20"/>
          <w:spacing w:val="-2"/>
          <w:w w:val="90"/>
        </w:rPr>
        <w:t>manacled</w:t>
      </w:r>
      <w:r>
        <w:rPr>
          <w:color w:val="231F20"/>
          <w:spacing w:val="-6"/>
          <w:w w:val="90"/>
        </w:rPr>
        <w:t> </w:t>
      </w:r>
      <w:r>
        <w:rPr>
          <w:color w:val="231F20"/>
          <w:spacing w:val="-2"/>
          <w:w w:val="90"/>
        </w:rPr>
        <w:t>slave</w:t>
      </w:r>
      <w:r>
        <w:rPr>
          <w:color w:val="231F20"/>
          <w:spacing w:val="-6"/>
          <w:w w:val="90"/>
        </w:rPr>
        <w:t> </w:t>
      </w:r>
      <w:r>
        <w:rPr>
          <w:color w:val="231F20"/>
          <w:spacing w:val="-2"/>
          <w:w w:val="90"/>
        </w:rPr>
        <w:t>kneeling</w:t>
      </w:r>
      <w:r>
        <w:rPr>
          <w:color w:val="231F20"/>
          <w:spacing w:val="-6"/>
          <w:w w:val="90"/>
        </w:rPr>
        <w:t> </w:t>
      </w:r>
      <w:r>
        <w:rPr>
          <w:color w:val="231F20"/>
          <w:spacing w:val="-2"/>
          <w:w w:val="90"/>
        </w:rPr>
        <w:t>in</w:t>
      </w:r>
      <w:r>
        <w:rPr>
          <w:color w:val="231F20"/>
          <w:spacing w:val="-6"/>
          <w:w w:val="90"/>
        </w:rPr>
        <w:t> </w:t>
      </w:r>
      <w:r>
        <w:rPr>
          <w:color w:val="231F20"/>
          <w:spacing w:val="-2"/>
          <w:w w:val="90"/>
        </w:rPr>
        <w:t>supplication. </w:t>
      </w:r>
      <w:r>
        <w:rPr>
          <w:color w:val="231F20"/>
          <w:w w:val="90"/>
        </w:rPr>
        <w:t>The</w:t>
      </w:r>
      <w:r>
        <w:rPr>
          <w:color w:val="231F20"/>
          <w:spacing w:val="-1"/>
          <w:w w:val="90"/>
        </w:rPr>
        <w:t> </w:t>
      </w:r>
      <w:r>
        <w:rPr>
          <w:color w:val="231F20"/>
          <w:w w:val="90"/>
        </w:rPr>
        <w:t>caption</w:t>
      </w:r>
      <w:r>
        <w:rPr>
          <w:color w:val="231F20"/>
          <w:spacing w:val="-1"/>
          <w:w w:val="90"/>
        </w:rPr>
        <w:t> </w:t>
      </w:r>
      <w:r>
        <w:rPr>
          <w:color w:val="231F20"/>
          <w:w w:val="90"/>
        </w:rPr>
        <w:t>to</w:t>
      </w:r>
      <w:r>
        <w:rPr>
          <w:color w:val="231F20"/>
          <w:spacing w:val="-1"/>
          <w:w w:val="90"/>
        </w:rPr>
        <w:t> </w:t>
      </w:r>
      <w:r>
        <w:rPr>
          <w:color w:val="231F20"/>
          <w:w w:val="90"/>
        </w:rPr>
        <w:t>this</w:t>
      </w:r>
      <w:r>
        <w:rPr>
          <w:color w:val="231F20"/>
          <w:spacing w:val="-1"/>
          <w:w w:val="90"/>
        </w:rPr>
        <w:t> </w:t>
      </w:r>
      <w:r>
        <w:rPr>
          <w:color w:val="231F20"/>
          <w:w w:val="90"/>
        </w:rPr>
        <w:t>image</w:t>
      </w:r>
      <w:r>
        <w:rPr>
          <w:color w:val="231F20"/>
          <w:spacing w:val="-1"/>
          <w:w w:val="90"/>
        </w:rPr>
        <w:t> </w:t>
      </w:r>
      <w:r>
        <w:rPr>
          <w:color w:val="231F20"/>
          <w:w w:val="90"/>
        </w:rPr>
        <w:t>read:</w:t>
      </w:r>
      <w:r>
        <w:rPr>
          <w:color w:val="231F20"/>
          <w:spacing w:val="-1"/>
          <w:w w:val="90"/>
        </w:rPr>
        <w:t> </w:t>
      </w:r>
      <w:r>
        <w:rPr>
          <w:color w:val="231F20"/>
          <w:w w:val="90"/>
        </w:rPr>
        <w:t>“Am</w:t>
      </w:r>
      <w:r>
        <w:rPr>
          <w:color w:val="231F20"/>
          <w:spacing w:val="-1"/>
          <w:w w:val="90"/>
        </w:rPr>
        <w:t> </w:t>
      </w:r>
      <w:r>
        <w:rPr>
          <w:color w:val="231F20"/>
          <w:w w:val="90"/>
        </w:rPr>
        <w:t>I</w:t>
      </w:r>
      <w:r>
        <w:rPr>
          <w:color w:val="231F20"/>
          <w:spacing w:val="-1"/>
          <w:w w:val="90"/>
        </w:rPr>
        <w:t> </w:t>
      </w:r>
      <w:r>
        <w:rPr>
          <w:color w:val="231F20"/>
          <w:w w:val="90"/>
        </w:rPr>
        <w:t>not</w:t>
      </w:r>
      <w:r>
        <w:rPr>
          <w:color w:val="231F20"/>
          <w:spacing w:val="-1"/>
          <w:w w:val="90"/>
        </w:rPr>
        <w:t> </w:t>
      </w:r>
      <w:r>
        <w:rPr>
          <w:color w:val="231F20"/>
          <w:w w:val="90"/>
        </w:rPr>
        <w:t>a</w:t>
      </w:r>
      <w:r>
        <w:rPr>
          <w:color w:val="231F20"/>
          <w:spacing w:val="-1"/>
          <w:w w:val="90"/>
        </w:rPr>
        <w:t> </w:t>
      </w:r>
      <w:r>
        <w:rPr>
          <w:color w:val="231F20"/>
          <w:w w:val="90"/>
        </w:rPr>
        <w:t>man</w:t>
      </w:r>
      <w:r>
        <w:rPr>
          <w:color w:val="231F20"/>
          <w:spacing w:val="-1"/>
          <w:w w:val="90"/>
        </w:rPr>
        <w:t> </w:t>
      </w:r>
      <w:r>
        <w:rPr>
          <w:color w:val="231F20"/>
          <w:w w:val="90"/>
        </w:rPr>
        <w:t>and</w:t>
      </w:r>
      <w:r>
        <w:rPr>
          <w:color w:val="231F20"/>
          <w:spacing w:val="-1"/>
          <w:w w:val="90"/>
        </w:rPr>
        <w:t> </w:t>
      </w:r>
      <w:r>
        <w:rPr>
          <w:color w:val="231F20"/>
          <w:w w:val="90"/>
        </w:rPr>
        <w:t>brother?”</w:t>
      </w:r>
      <w:hyperlink w:history="true" w:anchor="_bookmark275">
        <w:r>
          <w:rPr>
            <w:color w:val="231F20"/>
            <w:w w:val="90"/>
            <w:position w:val="7"/>
            <w:sz w:val="12"/>
          </w:rPr>
          <w:t>17</w:t>
        </w:r>
      </w:hyperlink>
      <w:r>
        <w:rPr>
          <w:color w:val="231F20"/>
          <w:spacing w:val="19"/>
          <w:position w:val="7"/>
          <w:sz w:val="12"/>
        </w:rPr>
        <w:t> </w:t>
      </w:r>
      <w:r>
        <w:rPr>
          <w:color w:val="231F20"/>
          <w:w w:val="90"/>
        </w:rPr>
        <w:t>“How </w:t>
      </w:r>
      <w:r>
        <w:rPr>
          <w:color w:val="231F20"/>
          <w:w w:val="95"/>
        </w:rPr>
        <w:t>could</w:t>
      </w:r>
      <w:r>
        <w:rPr>
          <w:color w:val="231F20"/>
          <w:spacing w:val="-3"/>
          <w:w w:val="95"/>
        </w:rPr>
        <w:t> </w:t>
      </w:r>
      <w:r>
        <w:rPr>
          <w:color w:val="231F20"/>
          <w:w w:val="95"/>
        </w:rPr>
        <w:t>a</w:t>
      </w:r>
      <w:r>
        <w:rPr>
          <w:color w:val="231F20"/>
          <w:spacing w:val="-3"/>
          <w:w w:val="95"/>
        </w:rPr>
        <w:t> </w:t>
      </w:r>
      <w:r>
        <w:rPr>
          <w:color w:val="231F20"/>
          <w:w w:val="95"/>
        </w:rPr>
        <w:t>man</w:t>
      </w:r>
      <w:r>
        <w:rPr>
          <w:color w:val="231F20"/>
          <w:spacing w:val="-3"/>
          <w:w w:val="95"/>
        </w:rPr>
        <w:t> </w:t>
      </w:r>
      <w:r>
        <w:rPr>
          <w:color w:val="231F20"/>
          <w:w w:val="95"/>
        </w:rPr>
        <w:t>be</w:t>
      </w:r>
      <w:r>
        <w:rPr>
          <w:color w:val="231F20"/>
          <w:spacing w:val="-3"/>
          <w:w w:val="95"/>
        </w:rPr>
        <w:t> </w:t>
      </w:r>
      <w:r>
        <w:rPr>
          <w:color w:val="231F20"/>
          <w:w w:val="95"/>
        </w:rPr>
        <w:t>both</w:t>
      </w:r>
      <w:r>
        <w:rPr>
          <w:color w:val="231F20"/>
          <w:spacing w:val="-3"/>
          <w:w w:val="95"/>
        </w:rPr>
        <w:t> </w:t>
      </w:r>
      <w:r>
        <w:rPr>
          <w:color w:val="231F20"/>
          <w:w w:val="95"/>
        </w:rPr>
        <w:t>manly</w:t>
      </w:r>
      <w:r>
        <w:rPr>
          <w:color w:val="231F20"/>
          <w:spacing w:val="-3"/>
          <w:w w:val="95"/>
        </w:rPr>
        <w:t> </w:t>
      </w:r>
      <w:r>
        <w:rPr>
          <w:color w:val="231F20"/>
          <w:w w:val="95"/>
        </w:rPr>
        <w:t>and</w:t>
      </w:r>
      <w:r>
        <w:rPr>
          <w:color w:val="231F20"/>
          <w:spacing w:val="-3"/>
          <w:w w:val="95"/>
        </w:rPr>
        <w:t> </w:t>
      </w:r>
      <w:r>
        <w:rPr>
          <w:color w:val="231F20"/>
          <w:w w:val="95"/>
        </w:rPr>
        <w:t>a</w:t>
      </w:r>
      <w:r>
        <w:rPr>
          <w:color w:val="231F20"/>
          <w:spacing w:val="-3"/>
          <w:w w:val="95"/>
        </w:rPr>
        <w:t> </w:t>
      </w:r>
      <w:r>
        <w:rPr>
          <w:color w:val="231F20"/>
          <w:w w:val="95"/>
        </w:rPr>
        <w:t>slave?”</w:t>
      </w:r>
      <w:r>
        <w:rPr>
          <w:color w:val="231F20"/>
          <w:spacing w:val="-3"/>
          <w:w w:val="95"/>
        </w:rPr>
        <w:t> </w:t>
      </w:r>
      <w:r>
        <w:rPr>
          <w:color w:val="231F20"/>
          <w:w w:val="95"/>
        </w:rPr>
        <w:t>argued</w:t>
      </w:r>
      <w:r>
        <w:rPr>
          <w:color w:val="231F20"/>
          <w:spacing w:val="-3"/>
          <w:w w:val="95"/>
        </w:rPr>
        <w:t> </w:t>
      </w:r>
      <w:r>
        <w:rPr>
          <w:color w:val="231F20"/>
          <w:w w:val="95"/>
        </w:rPr>
        <w:t>abolitionists,</w:t>
      </w:r>
      <w:r>
        <w:rPr>
          <w:color w:val="231F20"/>
          <w:spacing w:val="-3"/>
          <w:w w:val="95"/>
        </w:rPr>
        <w:t> </w:t>
      </w:r>
      <w:r>
        <w:rPr>
          <w:color w:val="231F20"/>
          <w:w w:val="95"/>
        </w:rPr>
        <w:t>who </w:t>
      </w:r>
      <w:r>
        <w:rPr>
          <w:color w:val="231F20"/>
          <w:spacing w:val="-2"/>
          <w:w w:val="95"/>
        </w:rPr>
        <w:t>believed</w:t>
      </w:r>
      <w:r>
        <w:rPr>
          <w:color w:val="231F20"/>
          <w:spacing w:val="-2"/>
          <w:w w:val="95"/>
        </w:rPr>
        <w:t> that</w:t>
      </w:r>
      <w:r>
        <w:rPr>
          <w:color w:val="231F20"/>
          <w:spacing w:val="-2"/>
          <w:w w:val="95"/>
        </w:rPr>
        <w:t> slavery</w:t>
      </w:r>
      <w:r>
        <w:rPr>
          <w:color w:val="231F20"/>
          <w:spacing w:val="-2"/>
          <w:w w:val="95"/>
        </w:rPr>
        <w:t> unmanned</w:t>
      </w:r>
      <w:r>
        <w:rPr>
          <w:color w:val="231F20"/>
          <w:spacing w:val="-2"/>
          <w:w w:val="95"/>
        </w:rPr>
        <w:t> and</w:t>
      </w:r>
      <w:r>
        <w:rPr>
          <w:color w:val="231F20"/>
          <w:spacing w:val="-2"/>
          <w:w w:val="95"/>
        </w:rPr>
        <w:t> systematically</w:t>
      </w:r>
      <w:r>
        <w:rPr>
          <w:color w:val="231F20"/>
          <w:spacing w:val="-2"/>
          <w:w w:val="95"/>
        </w:rPr>
        <w:t> consumed</w:t>
      </w:r>
      <w:r>
        <w:rPr>
          <w:color w:val="231F20"/>
          <w:spacing w:val="-2"/>
          <w:w w:val="95"/>
        </w:rPr>
        <w:t> black </w:t>
      </w:r>
      <w:r>
        <w:rPr>
          <w:color w:val="231F20"/>
          <w:w w:val="90"/>
        </w:rPr>
        <w:t>men.</w:t>
      </w:r>
      <w:hyperlink w:history="true" w:anchor="_bookmark275">
        <w:r>
          <w:rPr>
            <w:color w:val="231F20"/>
            <w:w w:val="90"/>
            <w:position w:val="7"/>
            <w:sz w:val="12"/>
          </w:rPr>
          <w:t>18</w:t>
        </w:r>
      </w:hyperlink>
      <w:r>
        <w:rPr>
          <w:color w:val="231F20"/>
          <w:spacing w:val="-5"/>
          <w:w w:val="90"/>
          <w:position w:val="7"/>
          <w:sz w:val="12"/>
        </w:rPr>
        <w:t> </w:t>
      </w:r>
      <w:r>
        <w:rPr>
          <w:color w:val="231F20"/>
          <w:w w:val="90"/>
        </w:rPr>
        <w:t>Black</w:t>
      </w:r>
      <w:r>
        <w:rPr>
          <w:color w:val="231F20"/>
          <w:spacing w:val="-8"/>
          <w:w w:val="90"/>
        </w:rPr>
        <w:t> </w:t>
      </w:r>
      <w:r>
        <w:rPr>
          <w:color w:val="231F20"/>
          <w:w w:val="90"/>
        </w:rPr>
        <w:t>activist</w:t>
      </w:r>
      <w:r>
        <w:rPr>
          <w:color w:val="231F20"/>
          <w:spacing w:val="-8"/>
          <w:w w:val="90"/>
        </w:rPr>
        <w:t> </w:t>
      </w:r>
      <w:r>
        <w:rPr>
          <w:color w:val="231F20"/>
          <w:w w:val="90"/>
        </w:rPr>
        <w:t>Maria</w:t>
      </w:r>
      <w:r>
        <w:rPr>
          <w:color w:val="231F20"/>
          <w:spacing w:val="-9"/>
          <w:w w:val="90"/>
        </w:rPr>
        <w:t> </w:t>
      </w:r>
      <w:r>
        <w:rPr>
          <w:color w:val="231F20"/>
          <w:w w:val="90"/>
        </w:rPr>
        <w:t>W.</w:t>
      </w:r>
      <w:r>
        <w:rPr>
          <w:color w:val="231F20"/>
          <w:spacing w:val="-8"/>
          <w:w w:val="90"/>
        </w:rPr>
        <w:t> </w:t>
      </w:r>
      <w:r>
        <w:rPr>
          <w:color w:val="231F20"/>
          <w:w w:val="90"/>
        </w:rPr>
        <w:t>Stewart,</w:t>
      </w:r>
      <w:r>
        <w:rPr>
          <w:color w:val="231F20"/>
          <w:spacing w:val="-8"/>
          <w:w w:val="90"/>
        </w:rPr>
        <w:t> </w:t>
      </w:r>
      <w:r>
        <w:rPr>
          <w:color w:val="231F20"/>
          <w:w w:val="90"/>
        </w:rPr>
        <w:t>speaking</w:t>
      </w:r>
      <w:r>
        <w:rPr>
          <w:color w:val="231F20"/>
          <w:spacing w:val="-8"/>
          <w:w w:val="90"/>
        </w:rPr>
        <w:t> </w:t>
      </w:r>
      <w:r>
        <w:rPr>
          <w:color w:val="231F20"/>
          <w:w w:val="90"/>
        </w:rPr>
        <w:t>before</w:t>
      </w:r>
      <w:r>
        <w:rPr>
          <w:color w:val="231F20"/>
          <w:spacing w:val="-9"/>
          <w:w w:val="90"/>
        </w:rPr>
        <w:t> </w:t>
      </w:r>
      <w:r>
        <w:rPr>
          <w:color w:val="231F20"/>
          <w:w w:val="90"/>
        </w:rPr>
        <w:t>a</w:t>
      </w:r>
      <w:r>
        <w:rPr>
          <w:color w:val="231F20"/>
          <w:spacing w:val="-8"/>
          <w:w w:val="90"/>
        </w:rPr>
        <w:t> </w:t>
      </w:r>
      <w:r>
        <w:rPr>
          <w:color w:val="231F20"/>
          <w:w w:val="90"/>
        </w:rPr>
        <w:t>group</w:t>
      </w:r>
      <w:r>
        <w:rPr>
          <w:color w:val="231F20"/>
          <w:spacing w:val="-8"/>
          <w:w w:val="90"/>
        </w:rPr>
        <w:t> </w:t>
      </w:r>
      <w:r>
        <w:rPr>
          <w:color w:val="231F20"/>
          <w:w w:val="90"/>
        </w:rPr>
        <w:t>of</w:t>
      </w:r>
      <w:r>
        <w:rPr>
          <w:color w:val="231F20"/>
          <w:spacing w:val="-8"/>
          <w:w w:val="90"/>
        </w:rPr>
        <w:t> </w:t>
      </w:r>
      <w:r>
        <w:rPr>
          <w:color w:val="231F20"/>
          <w:w w:val="90"/>
        </w:rPr>
        <w:t>black </w:t>
      </w:r>
      <w:r>
        <w:rPr>
          <w:color w:val="231F20"/>
          <w:spacing w:val="-2"/>
          <w:w w:val="90"/>
        </w:rPr>
        <w:t>Bostonians</w:t>
      </w:r>
      <w:r>
        <w:rPr>
          <w:color w:val="231F20"/>
          <w:spacing w:val="-4"/>
          <w:w w:val="90"/>
        </w:rPr>
        <w:t> </w:t>
      </w:r>
      <w:r>
        <w:rPr>
          <w:color w:val="231F20"/>
          <w:spacing w:val="-2"/>
          <w:w w:val="90"/>
        </w:rPr>
        <w:t>in</w:t>
      </w:r>
      <w:r>
        <w:rPr>
          <w:color w:val="231F20"/>
          <w:spacing w:val="-4"/>
          <w:w w:val="90"/>
        </w:rPr>
        <w:t> </w:t>
      </w:r>
      <w:r>
        <w:rPr>
          <w:color w:val="231F20"/>
          <w:spacing w:val="-2"/>
          <w:w w:val="90"/>
        </w:rPr>
        <w:t>1831,</w:t>
      </w:r>
      <w:r>
        <w:rPr>
          <w:color w:val="231F20"/>
          <w:spacing w:val="-4"/>
          <w:w w:val="90"/>
        </w:rPr>
        <w:t> </w:t>
      </w:r>
      <w:r>
        <w:rPr>
          <w:color w:val="231F20"/>
          <w:spacing w:val="-2"/>
          <w:w w:val="90"/>
        </w:rPr>
        <w:t>admonished:</w:t>
      </w:r>
      <w:r>
        <w:rPr>
          <w:color w:val="231F20"/>
          <w:spacing w:val="-4"/>
          <w:w w:val="90"/>
        </w:rPr>
        <w:t> </w:t>
      </w:r>
      <w:r>
        <w:rPr>
          <w:color w:val="231F20"/>
          <w:spacing w:val="-2"/>
          <w:w w:val="90"/>
        </w:rPr>
        <w:t>“O</w:t>
      </w:r>
      <w:r>
        <w:rPr>
          <w:color w:val="231F20"/>
          <w:spacing w:val="-4"/>
          <w:w w:val="90"/>
        </w:rPr>
        <w:t> </w:t>
      </w:r>
      <w:r>
        <w:rPr>
          <w:color w:val="231F20"/>
          <w:spacing w:val="-2"/>
          <w:w w:val="90"/>
        </w:rPr>
        <w:t>ye</w:t>
      </w:r>
      <w:r>
        <w:rPr>
          <w:color w:val="231F20"/>
          <w:spacing w:val="-4"/>
          <w:w w:val="90"/>
        </w:rPr>
        <w:t> </w:t>
      </w:r>
      <w:r>
        <w:rPr>
          <w:color w:val="231F20"/>
          <w:spacing w:val="-2"/>
          <w:w w:val="90"/>
        </w:rPr>
        <w:t>fearful</w:t>
      </w:r>
      <w:r>
        <w:rPr>
          <w:color w:val="231F20"/>
          <w:spacing w:val="-4"/>
          <w:w w:val="90"/>
        </w:rPr>
        <w:t> </w:t>
      </w:r>
      <w:r>
        <w:rPr>
          <w:color w:val="231F20"/>
          <w:spacing w:val="-2"/>
          <w:w w:val="90"/>
        </w:rPr>
        <w:t>ones,</w:t>
      </w:r>
      <w:r>
        <w:rPr>
          <w:color w:val="231F20"/>
          <w:spacing w:val="-4"/>
          <w:w w:val="90"/>
        </w:rPr>
        <w:t> </w:t>
      </w:r>
      <w:r>
        <w:rPr>
          <w:color w:val="231F20"/>
          <w:spacing w:val="-2"/>
          <w:w w:val="90"/>
        </w:rPr>
        <w:t>throw</w:t>
      </w:r>
      <w:r>
        <w:rPr>
          <w:color w:val="231F20"/>
          <w:spacing w:val="-4"/>
          <w:w w:val="90"/>
        </w:rPr>
        <w:t> </w:t>
      </w:r>
      <w:r>
        <w:rPr>
          <w:color w:val="231F20"/>
          <w:spacing w:val="-2"/>
          <w:w w:val="90"/>
        </w:rPr>
        <w:t>off</w:t>
      </w:r>
      <w:r>
        <w:rPr>
          <w:color w:val="231F20"/>
          <w:spacing w:val="-4"/>
          <w:w w:val="90"/>
        </w:rPr>
        <w:t> </w:t>
      </w:r>
      <w:r>
        <w:rPr>
          <w:color w:val="231F20"/>
          <w:spacing w:val="-2"/>
          <w:w w:val="90"/>
        </w:rPr>
        <w:t>your</w:t>
      </w:r>
      <w:r>
        <w:rPr>
          <w:color w:val="231F20"/>
          <w:spacing w:val="-4"/>
          <w:w w:val="90"/>
        </w:rPr>
        <w:t> </w:t>
      </w:r>
      <w:r>
        <w:rPr>
          <w:color w:val="231F20"/>
          <w:spacing w:val="-2"/>
          <w:w w:val="90"/>
        </w:rPr>
        <w:t>fear- </w:t>
      </w:r>
      <w:r>
        <w:rPr>
          <w:color w:val="231F20"/>
          <w:w w:val="90"/>
        </w:rPr>
        <w:t>fulness.</w:t>
      </w:r>
      <w:r>
        <w:rPr>
          <w:color w:val="231F20"/>
          <w:spacing w:val="80"/>
        </w:rPr>
        <w:t>  </w:t>
      </w:r>
      <w:r>
        <w:rPr>
          <w:color w:val="231F20"/>
          <w:w w:val="90"/>
        </w:rPr>
        <w:t>If</w:t>
      </w:r>
      <w:r>
        <w:rPr>
          <w:color w:val="231F20"/>
          <w:spacing w:val="-5"/>
          <w:w w:val="90"/>
        </w:rPr>
        <w:t> </w:t>
      </w:r>
      <w:r>
        <w:rPr>
          <w:color w:val="231F20"/>
          <w:w w:val="90"/>
        </w:rPr>
        <w:t>you</w:t>
      </w:r>
      <w:r>
        <w:rPr>
          <w:color w:val="231F20"/>
          <w:spacing w:val="-5"/>
          <w:w w:val="90"/>
        </w:rPr>
        <w:t> </w:t>
      </w:r>
      <w:r>
        <w:rPr>
          <w:color w:val="231F20"/>
          <w:w w:val="90"/>
        </w:rPr>
        <w:t>are</w:t>
      </w:r>
      <w:r>
        <w:rPr>
          <w:color w:val="231F20"/>
          <w:spacing w:val="-5"/>
          <w:w w:val="90"/>
        </w:rPr>
        <w:t> </w:t>
      </w:r>
      <w:r>
        <w:rPr>
          <w:color w:val="231F20"/>
          <w:w w:val="90"/>
        </w:rPr>
        <w:t>men,</w:t>
      </w:r>
      <w:r>
        <w:rPr>
          <w:color w:val="231F20"/>
          <w:spacing w:val="-5"/>
          <w:w w:val="90"/>
        </w:rPr>
        <w:t> </w:t>
      </w:r>
      <w:r>
        <w:rPr>
          <w:color w:val="231F20"/>
          <w:w w:val="90"/>
        </w:rPr>
        <w:t>convince</w:t>
      </w:r>
      <w:r>
        <w:rPr>
          <w:color w:val="231F20"/>
          <w:spacing w:val="-5"/>
          <w:w w:val="90"/>
        </w:rPr>
        <w:t> </w:t>
      </w:r>
      <w:r>
        <w:rPr>
          <w:color w:val="231F20"/>
          <w:w w:val="90"/>
        </w:rPr>
        <w:t>[whites]</w:t>
      </w:r>
      <w:r>
        <w:rPr>
          <w:color w:val="231F20"/>
          <w:spacing w:val="-5"/>
          <w:w w:val="90"/>
        </w:rPr>
        <w:t> </w:t>
      </w:r>
      <w:r>
        <w:rPr>
          <w:color w:val="231F20"/>
          <w:w w:val="90"/>
        </w:rPr>
        <w:t>that</w:t>
      </w:r>
      <w:r>
        <w:rPr>
          <w:color w:val="231F20"/>
          <w:spacing w:val="-5"/>
          <w:w w:val="90"/>
        </w:rPr>
        <w:t> </w:t>
      </w:r>
      <w:r>
        <w:rPr>
          <w:color w:val="231F20"/>
          <w:w w:val="90"/>
        </w:rPr>
        <w:t>you</w:t>
      </w:r>
      <w:r>
        <w:rPr>
          <w:color w:val="231F20"/>
          <w:spacing w:val="-5"/>
          <w:w w:val="90"/>
        </w:rPr>
        <w:t> </w:t>
      </w:r>
      <w:r>
        <w:rPr>
          <w:color w:val="231F20"/>
          <w:w w:val="90"/>
        </w:rPr>
        <w:t>possess</w:t>
      </w:r>
      <w:r>
        <w:rPr>
          <w:color w:val="231F20"/>
          <w:spacing w:val="-5"/>
          <w:w w:val="90"/>
        </w:rPr>
        <w:t> </w:t>
      </w:r>
      <w:r>
        <w:rPr>
          <w:color w:val="231F20"/>
          <w:w w:val="90"/>
        </w:rPr>
        <w:t>the</w:t>
      </w:r>
      <w:r>
        <w:rPr>
          <w:color w:val="231F20"/>
          <w:spacing w:val="-5"/>
          <w:w w:val="90"/>
        </w:rPr>
        <w:t> </w:t>
      </w:r>
      <w:r>
        <w:rPr>
          <w:color w:val="231F20"/>
          <w:w w:val="90"/>
        </w:rPr>
        <w:t>spirit</w:t>
      </w:r>
    </w:p>
    <w:p>
      <w:pPr>
        <w:pStyle w:val="BodyText"/>
        <w:spacing w:line="225" w:lineRule="auto"/>
        <w:ind w:left="113" w:right="116"/>
      </w:pPr>
      <w:r>
        <w:rPr>
          <w:color w:val="231F20"/>
          <w:w w:val="90"/>
        </w:rPr>
        <w:t>of men.” To Stewart’s thinking, “real” black men overcame their fears </w:t>
      </w:r>
      <w:r>
        <w:rPr>
          <w:color w:val="231F20"/>
          <w:spacing w:val="-2"/>
          <w:w w:val="95"/>
        </w:rPr>
        <w:t>and</w:t>
      </w:r>
      <w:r>
        <w:rPr>
          <w:color w:val="231F20"/>
          <w:spacing w:val="-7"/>
          <w:w w:val="95"/>
        </w:rPr>
        <w:t> </w:t>
      </w:r>
      <w:r>
        <w:rPr>
          <w:color w:val="231F20"/>
          <w:spacing w:val="-2"/>
          <w:w w:val="95"/>
        </w:rPr>
        <w:t>were</w:t>
      </w:r>
      <w:r>
        <w:rPr>
          <w:color w:val="231F20"/>
          <w:spacing w:val="-7"/>
          <w:w w:val="95"/>
        </w:rPr>
        <w:t> </w:t>
      </w:r>
      <w:r>
        <w:rPr>
          <w:color w:val="231F20"/>
          <w:spacing w:val="-2"/>
          <w:w w:val="95"/>
        </w:rPr>
        <w:t>assertive</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world,</w:t>
      </w:r>
      <w:r>
        <w:rPr>
          <w:color w:val="231F20"/>
          <w:spacing w:val="-7"/>
          <w:w w:val="95"/>
        </w:rPr>
        <w:t> </w:t>
      </w:r>
      <w:r>
        <w:rPr>
          <w:color w:val="231F20"/>
          <w:spacing w:val="-2"/>
          <w:w w:val="95"/>
        </w:rPr>
        <w:t>acting</w:t>
      </w:r>
      <w:r>
        <w:rPr>
          <w:color w:val="231F20"/>
          <w:spacing w:val="-7"/>
          <w:w w:val="95"/>
        </w:rPr>
        <w:t> </w:t>
      </w:r>
      <w:r>
        <w:rPr>
          <w:color w:val="231F20"/>
          <w:spacing w:val="-2"/>
          <w:w w:val="95"/>
        </w:rPr>
        <w:t>as</w:t>
      </w:r>
      <w:r>
        <w:rPr>
          <w:color w:val="231F20"/>
          <w:spacing w:val="-7"/>
          <w:w w:val="95"/>
        </w:rPr>
        <w:t> </w:t>
      </w:r>
      <w:r>
        <w:rPr>
          <w:color w:val="231F20"/>
          <w:spacing w:val="-2"/>
          <w:w w:val="95"/>
        </w:rPr>
        <w:t>brave</w:t>
      </w:r>
      <w:r>
        <w:rPr>
          <w:color w:val="231F20"/>
          <w:spacing w:val="-7"/>
          <w:w w:val="95"/>
        </w:rPr>
        <w:t> </w:t>
      </w:r>
      <w:r>
        <w:rPr>
          <w:color w:val="231F20"/>
          <w:spacing w:val="-2"/>
          <w:w w:val="95"/>
        </w:rPr>
        <w:t>“sons</w:t>
      </w:r>
      <w:r>
        <w:rPr>
          <w:color w:val="231F20"/>
          <w:spacing w:val="-7"/>
          <w:w w:val="95"/>
        </w:rPr>
        <w:t> </w:t>
      </w:r>
      <w:r>
        <w:rPr>
          <w:color w:val="231F20"/>
          <w:spacing w:val="-2"/>
          <w:w w:val="95"/>
        </w:rPr>
        <w:t>of</w:t>
      </w:r>
      <w:r>
        <w:rPr>
          <w:color w:val="231F20"/>
          <w:spacing w:val="-7"/>
          <w:w w:val="95"/>
        </w:rPr>
        <w:t> </w:t>
      </w:r>
      <w:r>
        <w:rPr>
          <w:color w:val="231F20"/>
          <w:spacing w:val="-2"/>
          <w:w w:val="95"/>
        </w:rPr>
        <w:t>Africa”</w:t>
      </w:r>
      <w:r>
        <w:rPr>
          <w:color w:val="231F20"/>
          <w:spacing w:val="-7"/>
          <w:w w:val="95"/>
        </w:rPr>
        <w:t> </w:t>
      </w:r>
      <w:r>
        <w:rPr>
          <w:color w:val="231F20"/>
          <w:spacing w:val="-2"/>
          <w:w w:val="95"/>
        </w:rPr>
        <w:t>able </w:t>
      </w:r>
      <w:r>
        <w:rPr>
          <w:color w:val="231F20"/>
          <w:w w:val="95"/>
        </w:rPr>
        <w:t>to</w:t>
      </w:r>
      <w:r>
        <w:rPr>
          <w:color w:val="231F20"/>
          <w:spacing w:val="-7"/>
          <w:w w:val="95"/>
        </w:rPr>
        <w:t> </w:t>
      </w:r>
      <w:r>
        <w:rPr>
          <w:color w:val="231F20"/>
          <w:w w:val="95"/>
        </w:rPr>
        <w:t>draw</w:t>
      </w:r>
      <w:r>
        <w:rPr>
          <w:color w:val="231F20"/>
          <w:spacing w:val="-7"/>
          <w:w w:val="95"/>
        </w:rPr>
        <w:t> </w:t>
      </w:r>
      <w:r>
        <w:rPr>
          <w:color w:val="231F20"/>
          <w:w w:val="95"/>
        </w:rPr>
        <w:t>upon</w:t>
      </w:r>
      <w:r>
        <w:rPr>
          <w:color w:val="231F20"/>
          <w:spacing w:val="-7"/>
          <w:w w:val="95"/>
        </w:rPr>
        <w:t> </w:t>
      </w:r>
      <w:r>
        <w:rPr>
          <w:color w:val="231F20"/>
          <w:w w:val="95"/>
        </w:rPr>
        <w:t>their</w:t>
      </w:r>
      <w:r>
        <w:rPr>
          <w:color w:val="231F20"/>
          <w:spacing w:val="-7"/>
          <w:w w:val="95"/>
        </w:rPr>
        <w:t> </w:t>
      </w:r>
      <w:r>
        <w:rPr>
          <w:color w:val="231F20"/>
          <w:w w:val="95"/>
        </w:rPr>
        <w:t>noble</w:t>
      </w:r>
      <w:r>
        <w:rPr>
          <w:color w:val="231F20"/>
          <w:spacing w:val="-7"/>
          <w:w w:val="95"/>
        </w:rPr>
        <w:t> </w:t>
      </w:r>
      <w:r>
        <w:rPr>
          <w:color w:val="231F20"/>
          <w:w w:val="95"/>
        </w:rPr>
        <w:t>heritage.</w:t>
      </w:r>
      <w:hyperlink w:history="true" w:anchor="_bookmark275">
        <w:r>
          <w:rPr>
            <w:color w:val="231F20"/>
            <w:w w:val="95"/>
            <w:position w:val="7"/>
            <w:sz w:val="12"/>
          </w:rPr>
          <w:t>19</w:t>
        </w:r>
      </w:hyperlink>
      <w:r>
        <w:rPr>
          <w:color w:val="231F20"/>
          <w:spacing w:val="15"/>
          <w:position w:val="7"/>
          <w:sz w:val="12"/>
        </w:rPr>
        <w:t> </w:t>
      </w:r>
      <w:r>
        <w:rPr>
          <w:color w:val="231F20"/>
          <w:w w:val="95"/>
        </w:rPr>
        <w:t>Whereas</w:t>
      </w:r>
      <w:r>
        <w:rPr>
          <w:color w:val="231F20"/>
          <w:spacing w:val="-7"/>
          <w:w w:val="95"/>
        </w:rPr>
        <w:t> </w:t>
      </w:r>
      <w:r>
        <w:rPr>
          <w:color w:val="231F20"/>
          <w:w w:val="95"/>
        </w:rPr>
        <w:t>Africa</w:t>
      </w:r>
      <w:r>
        <w:rPr>
          <w:color w:val="231F20"/>
          <w:spacing w:val="-7"/>
          <w:w w:val="95"/>
        </w:rPr>
        <w:t> </w:t>
      </w:r>
      <w:r>
        <w:rPr>
          <w:color w:val="231F20"/>
          <w:w w:val="95"/>
        </w:rPr>
        <w:t>signified</w:t>
      </w:r>
      <w:r>
        <w:rPr>
          <w:color w:val="231F20"/>
          <w:spacing w:val="-7"/>
          <w:w w:val="95"/>
        </w:rPr>
        <w:t> </w:t>
      </w:r>
      <w:r>
        <w:rPr>
          <w:color w:val="231F20"/>
          <w:w w:val="95"/>
        </w:rPr>
        <w:t>under </w:t>
      </w:r>
      <w:r>
        <w:rPr>
          <w:color w:val="231F20"/>
          <w:w w:val="90"/>
        </w:rPr>
        <w:t>slavery heathenism and the loss of a cultural legacy, manhood makes possible the transformation of even Africa into a noble and enlivening </w:t>
      </w:r>
      <w:r>
        <w:rPr>
          <w:color w:val="231F20"/>
          <w:spacing w:val="-2"/>
        </w:rPr>
        <w:t>landscape.</w:t>
      </w:r>
    </w:p>
    <w:p>
      <w:pPr>
        <w:pStyle w:val="BodyText"/>
        <w:spacing w:line="225" w:lineRule="auto"/>
        <w:ind w:left="113" w:right="117" w:firstLine="239"/>
      </w:pPr>
      <w:r>
        <w:rPr>
          <w:color w:val="231F20"/>
          <w:spacing w:val="-2"/>
          <w:w w:val="95"/>
        </w:rPr>
        <w:t>The</w:t>
      </w:r>
      <w:r>
        <w:rPr>
          <w:color w:val="231F20"/>
          <w:spacing w:val="-4"/>
          <w:w w:val="95"/>
        </w:rPr>
        <w:t> </w:t>
      </w:r>
      <w:r>
        <w:rPr>
          <w:color w:val="231F20"/>
          <w:spacing w:val="-2"/>
          <w:w w:val="95"/>
        </w:rPr>
        <w:t>general</w:t>
      </w:r>
      <w:r>
        <w:rPr>
          <w:color w:val="231F20"/>
          <w:spacing w:val="-4"/>
          <w:w w:val="95"/>
        </w:rPr>
        <w:t> </w:t>
      </w:r>
      <w:r>
        <w:rPr>
          <w:color w:val="231F20"/>
          <w:spacing w:val="-2"/>
          <w:w w:val="95"/>
        </w:rPr>
        <w:t>tide</w:t>
      </w:r>
      <w:r>
        <w:rPr>
          <w:color w:val="231F20"/>
          <w:spacing w:val="-4"/>
          <w:w w:val="95"/>
        </w:rPr>
        <w:t> </w:t>
      </w:r>
      <w:r>
        <w:rPr>
          <w:color w:val="231F20"/>
          <w:spacing w:val="-2"/>
          <w:w w:val="95"/>
        </w:rPr>
        <w:t>in</w:t>
      </w:r>
      <w:r>
        <w:rPr>
          <w:color w:val="231F20"/>
          <w:spacing w:val="-4"/>
          <w:w w:val="95"/>
        </w:rPr>
        <w:t> </w:t>
      </w:r>
      <w:r>
        <w:rPr>
          <w:color w:val="231F20"/>
          <w:spacing w:val="-2"/>
          <w:w w:val="95"/>
        </w:rPr>
        <w:t>abolitionist</w:t>
      </w:r>
      <w:r>
        <w:rPr>
          <w:color w:val="231F20"/>
          <w:spacing w:val="-5"/>
          <w:w w:val="95"/>
        </w:rPr>
        <w:t> </w:t>
      </w:r>
      <w:r>
        <w:rPr>
          <w:color w:val="231F20"/>
          <w:spacing w:val="-2"/>
          <w:w w:val="95"/>
        </w:rPr>
        <w:t>rhetoric</w:t>
      </w:r>
      <w:r>
        <w:rPr>
          <w:color w:val="231F20"/>
          <w:spacing w:val="-4"/>
          <w:w w:val="95"/>
        </w:rPr>
        <w:t> </w:t>
      </w:r>
      <w:r>
        <w:rPr>
          <w:color w:val="231F20"/>
          <w:spacing w:val="-2"/>
          <w:w w:val="95"/>
        </w:rPr>
        <w:t>was</w:t>
      </w:r>
      <w:r>
        <w:rPr>
          <w:color w:val="231F20"/>
          <w:spacing w:val="-4"/>
          <w:w w:val="95"/>
        </w:rPr>
        <w:t> </w:t>
      </w:r>
      <w:r>
        <w:rPr>
          <w:color w:val="231F20"/>
          <w:spacing w:val="-2"/>
          <w:w w:val="95"/>
        </w:rPr>
        <w:t>toward</w:t>
      </w:r>
      <w:r>
        <w:rPr>
          <w:color w:val="231F20"/>
          <w:spacing w:val="-4"/>
          <w:w w:val="95"/>
        </w:rPr>
        <w:t> </w:t>
      </w:r>
      <w:r>
        <w:rPr>
          <w:color w:val="231F20"/>
          <w:spacing w:val="-2"/>
          <w:w w:val="95"/>
        </w:rPr>
        <w:t>manhood</w:t>
      </w:r>
      <w:r>
        <w:rPr>
          <w:color w:val="231F20"/>
          <w:spacing w:val="-4"/>
          <w:w w:val="95"/>
        </w:rPr>
        <w:t> </w:t>
      </w:r>
      <w:r>
        <w:rPr>
          <w:color w:val="231F20"/>
          <w:spacing w:val="-2"/>
          <w:w w:val="95"/>
        </w:rPr>
        <w:t>and </w:t>
      </w:r>
      <w:r>
        <w:rPr>
          <w:color w:val="231F20"/>
          <w:spacing w:val="-2"/>
        </w:rPr>
        <w:t>away</w:t>
      </w:r>
      <w:r>
        <w:rPr>
          <w:color w:val="231F20"/>
          <w:spacing w:val="-12"/>
        </w:rPr>
        <w:t> </w:t>
      </w:r>
      <w:r>
        <w:rPr>
          <w:color w:val="231F20"/>
          <w:spacing w:val="-2"/>
        </w:rPr>
        <w:t>from</w:t>
      </w:r>
      <w:r>
        <w:rPr>
          <w:color w:val="231F20"/>
          <w:spacing w:val="-12"/>
        </w:rPr>
        <w:t> </w:t>
      </w:r>
      <w:r>
        <w:rPr>
          <w:color w:val="231F20"/>
          <w:spacing w:val="-2"/>
        </w:rPr>
        <w:t>a</w:t>
      </w:r>
      <w:r>
        <w:rPr>
          <w:color w:val="231F20"/>
          <w:spacing w:val="-12"/>
        </w:rPr>
        <w:t> </w:t>
      </w:r>
      <w:r>
        <w:rPr>
          <w:color w:val="231F20"/>
          <w:spacing w:val="-2"/>
        </w:rPr>
        <w:t>deeper,</w:t>
      </w:r>
      <w:r>
        <w:rPr>
          <w:color w:val="231F20"/>
          <w:spacing w:val="-11"/>
        </w:rPr>
        <w:t> </w:t>
      </w:r>
      <w:r>
        <w:rPr>
          <w:color w:val="231F20"/>
          <w:spacing w:val="-2"/>
        </w:rPr>
        <w:t>more</w:t>
      </w:r>
      <w:r>
        <w:rPr>
          <w:color w:val="231F20"/>
          <w:spacing w:val="-12"/>
        </w:rPr>
        <w:t> </w:t>
      </w:r>
      <w:r>
        <w:rPr>
          <w:color w:val="231F20"/>
          <w:spacing w:val="-2"/>
        </w:rPr>
        <w:t>complicated</w:t>
      </w:r>
      <w:r>
        <w:rPr>
          <w:color w:val="231F20"/>
          <w:spacing w:val="-12"/>
        </w:rPr>
        <w:t> </w:t>
      </w:r>
      <w:r>
        <w:rPr>
          <w:color w:val="231F20"/>
          <w:spacing w:val="-2"/>
        </w:rPr>
        <w:t>meaning</w:t>
      </w:r>
      <w:r>
        <w:rPr>
          <w:color w:val="231F20"/>
          <w:spacing w:val="-12"/>
        </w:rPr>
        <w:t> </w:t>
      </w:r>
      <w:r>
        <w:rPr>
          <w:color w:val="231F20"/>
          <w:spacing w:val="-2"/>
        </w:rPr>
        <w:t>of</w:t>
      </w:r>
      <w:r>
        <w:rPr>
          <w:color w:val="231F20"/>
          <w:spacing w:val="-11"/>
        </w:rPr>
        <w:t> </w:t>
      </w:r>
      <w:r>
        <w:rPr>
          <w:color w:val="231F20"/>
          <w:spacing w:val="-2"/>
        </w:rPr>
        <w:t>the</w:t>
      </w:r>
      <w:r>
        <w:rPr>
          <w:color w:val="231F20"/>
          <w:spacing w:val="-12"/>
        </w:rPr>
        <w:t> </w:t>
      </w:r>
      <w:r>
        <w:rPr>
          <w:color w:val="231F20"/>
          <w:spacing w:val="-2"/>
        </w:rPr>
        <w:t>slave.</w:t>
      </w:r>
      <w:hyperlink w:history="true" w:anchor="_bookmark275">
        <w:r>
          <w:rPr>
            <w:color w:val="231F20"/>
            <w:spacing w:val="-2"/>
            <w:position w:val="7"/>
            <w:sz w:val="12"/>
          </w:rPr>
          <w:t>20</w:t>
        </w:r>
      </w:hyperlink>
      <w:r>
        <w:rPr>
          <w:color w:val="231F20"/>
          <w:spacing w:val="-6"/>
          <w:position w:val="7"/>
          <w:sz w:val="12"/>
        </w:rPr>
        <w:t> </w:t>
      </w:r>
      <w:r>
        <w:rPr>
          <w:color w:val="231F20"/>
          <w:spacing w:val="-2"/>
        </w:rPr>
        <w:t>For </w:t>
      </w:r>
      <w:r>
        <w:rPr>
          <w:color w:val="231F20"/>
          <w:spacing w:val="-2"/>
          <w:w w:val="95"/>
        </w:rPr>
        <w:t>example,</w:t>
      </w:r>
      <w:r>
        <w:rPr>
          <w:color w:val="231F20"/>
          <w:spacing w:val="-3"/>
          <w:w w:val="95"/>
        </w:rPr>
        <w:t> </w:t>
      </w:r>
      <w:r>
        <w:rPr>
          <w:color w:val="231F20"/>
          <w:spacing w:val="-2"/>
          <w:w w:val="95"/>
        </w:rPr>
        <w:t>in</w:t>
      </w:r>
      <w:r>
        <w:rPr>
          <w:color w:val="231F20"/>
          <w:spacing w:val="-3"/>
          <w:w w:val="95"/>
        </w:rPr>
        <w:t> </w:t>
      </w:r>
      <w:r>
        <w:rPr>
          <w:color w:val="231F20"/>
          <w:spacing w:val="-2"/>
          <w:w w:val="95"/>
        </w:rPr>
        <w:t>his</w:t>
      </w:r>
      <w:r>
        <w:rPr>
          <w:color w:val="231F20"/>
          <w:spacing w:val="-3"/>
          <w:w w:val="95"/>
        </w:rPr>
        <w:t> </w:t>
      </w:r>
      <w:r>
        <w:rPr>
          <w:color w:val="231F20"/>
          <w:spacing w:val="-2"/>
          <w:w w:val="95"/>
        </w:rPr>
        <w:t>bold</w:t>
      </w:r>
      <w:r>
        <w:rPr>
          <w:color w:val="231F20"/>
          <w:spacing w:val="-3"/>
          <w:w w:val="95"/>
        </w:rPr>
        <w:t> </w:t>
      </w:r>
      <w:r>
        <w:rPr>
          <w:color w:val="231F20"/>
          <w:spacing w:val="-2"/>
          <w:w w:val="95"/>
        </w:rPr>
        <w:t>assertions</w:t>
      </w:r>
      <w:r>
        <w:rPr>
          <w:color w:val="231F20"/>
          <w:spacing w:val="-3"/>
          <w:w w:val="95"/>
        </w:rPr>
        <w:t> </w:t>
      </w:r>
      <w:r>
        <w:rPr>
          <w:color w:val="231F20"/>
          <w:spacing w:val="-2"/>
          <w:w w:val="95"/>
        </w:rPr>
        <w:t>of</w:t>
      </w:r>
      <w:r>
        <w:rPr>
          <w:color w:val="231F20"/>
          <w:spacing w:val="-3"/>
          <w:w w:val="95"/>
        </w:rPr>
        <w:t> </w:t>
      </w:r>
      <w:r>
        <w:rPr>
          <w:color w:val="231F20"/>
          <w:spacing w:val="-2"/>
          <w:w w:val="95"/>
        </w:rPr>
        <w:t>black</w:t>
      </w:r>
      <w:r>
        <w:rPr>
          <w:color w:val="231F20"/>
          <w:spacing w:val="-3"/>
          <w:w w:val="95"/>
        </w:rPr>
        <w:t> </w:t>
      </w:r>
      <w:r>
        <w:rPr>
          <w:color w:val="231F20"/>
          <w:spacing w:val="-2"/>
          <w:w w:val="95"/>
        </w:rPr>
        <w:t>manhood,</w:t>
      </w:r>
      <w:r>
        <w:rPr>
          <w:color w:val="231F20"/>
          <w:spacing w:val="-3"/>
          <w:w w:val="95"/>
        </w:rPr>
        <w:t> </w:t>
      </w:r>
      <w:r>
        <w:rPr>
          <w:color w:val="231F20"/>
          <w:spacing w:val="-2"/>
          <w:w w:val="95"/>
        </w:rPr>
        <w:t>Walker</w:t>
      </w:r>
      <w:r>
        <w:rPr>
          <w:color w:val="231F20"/>
          <w:spacing w:val="-3"/>
          <w:w w:val="95"/>
        </w:rPr>
        <w:t> </w:t>
      </w:r>
      <w:r>
        <w:rPr>
          <w:color w:val="231F20"/>
          <w:spacing w:val="-2"/>
          <w:w w:val="95"/>
        </w:rPr>
        <w:t>countered </w:t>
      </w:r>
      <w:r>
        <w:rPr>
          <w:color w:val="231F20"/>
          <w:spacing w:val="-2"/>
        </w:rPr>
        <w:t>Thomas</w:t>
      </w:r>
      <w:r>
        <w:rPr>
          <w:color w:val="231F20"/>
          <w:spacing w:val="-8"/>
        </w:rPr>
        <w:t> </w:t>
      </w:r>
      <w:r>
        <w:rPr>
          <w:color w:val="231F20"/>
          <w:spacing w:val="-2"/>
        </w:rPr>
        <w:t>Jefferson’s</w:t>
      </w:r>
      <w:r>
        <w:rPr>
          <w:color w:val="231F20"/>
          <w:spacing w:val="-8"/>
        </w:rPr>
        <w:t> </w:t>
      </w:r>
      <w:r>
        <w:rPr>
          <w:color w:val="231F20"/>
          <w:spacing w:val="-2"/>
        </w:rPr>
        <w:t>ideas</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black</w:t>
      </w:r>
      <w:r>
        <w:rPr>
          <w:color w:val="231F20"/>
          <w:spacing w:val="-8"/>
        </w:rPr>
        <w:t> </w:t>
      </w:r>
      <w:r>
        <w:rPr>
          <w:color w:val="231F20"/>
          <w:spacing w:val="-2"/>
        </w:rPr>
        <w:t>slave</w:t>
      </w:r>
      <w:r>
        <w:rPr>
          <w:color w:val="231F20"/>
          <w:spacing w:val="-8"/>
        </w:rPr>
        <w:t> </w:t>
      </w:r>
      <w:r>
        <w:rPr>
          <w:color w:val="231F20"/>
          <w:spacing w:val="-2"/>
        </w:rPr>
        <w:t>as</w:t>
      </w:r>
      <w:r>
        <w:rPr>
          <w:color w:val="231F20"/>
          <w:spacing w:val="-8"/>
        </w:rPr>
        <w:t> </w:t>
      </w:r>
      <w:r>
        <w:rPr>
          <w:color w:val="231F20"/>
          <w:spacing w:val="-2"/>
        </w:rPr>
        <w:t>heathen,</w:t>
      </w:r>
      <w:r>
        <w:rPr>
          <w:color w:val="231F20"/>
          <w:spacing w:val="-8"/>
        </w:rPr>
        <w:t> </w:t>
      </w:r>
      <w:r>
        <w:rPr>
          <w:color w:val="231F20"/>
          <w:spacing w:val="-2"/>
        </w:rPr>
        <w:t>akin</w:t>
      </w:r>
      <w:r>
        <w:rPr>
          <w:color w:val="231F20"/>
          <w:spacing w:val="-8"/>
        </w:rPr>
        <w:t> </w:t>
      </w:r>
      <w:r>
        <w:rPr>
          <w:color w:val="231F20"/>
          <w:spacing w:val="-2"/>
        </w:rPr>
        <w:t>to</w:t>
      </w:r>
      <w:r>
        <w:rPr>
          <w:color w:val="231F20"/>
          <w:spacing w:val="-8"/>
        </w:rPr>
        <w:t> </w:t>
      </w:r>
      <w:r>
        <w:rPr>
          <w:color w:val="231F20"/>
          <w:spacing w:val="-2"/>
        </w:rPr>
        <w:t>the </w:t>
      </w:r>
      <w:r>
        <w:rPr>
          <w:color w:val="231F20"/>
          <w:spacing w:val="-2"/>
          <w:w w:val="95"/>
        </w:rPr>
        <w:t>orangutan,</w:t>
      </w:r>
      <w:r>
        <w:rPr>
          <w:color w:val="231F20"/>
          <w:spacing w:val="-7"/>
          <w:w w:val="95"/>
        </w:rPr>
        <w:t> </w:t>
      </w:r>
      <w:r>
        <w:rPr>
          <w:color w:val="231F20"/>
          <w:spacing w:val="-2"/>
          <w:w w:val="95"/>
        </w:rPr>
        <w:t>and</w:t>
      </w:r>
      <w:r>
        <w:rPr>
          <w:color w:val="231F20"/>
          <w:spacing w:val="-7"/>
          <w:w w:val="95"/>
        </w:rPr>
        <w:t> </w:t>
      </w:r>
      <w:r>
        <w:rPr>
          <w:color w:val="231F20"/>
          <w:spacing w:val="-2"/>
          <w:w w:val="95"/>
        </w:rPr>
        <w:t>“in</w:t>
      </w:r>
      <w:r>
        <w:rPr>
          <w:color w:val="231F20"/>
          <w:spacing w:val="-7"/>
          <w:w w:val="95"/>
        </w:rPr>
        <w:t> </w:t>
      </w:r>
      <w:r>
        <w:rPr>
          <w:color w:val="231F20"/>
          <w:spacing w:val="-2"/>
          <w:w w:val="95"/>
        </w:rPr>
        <w:t>reason</w:t>
      </w:r>
      <w:r>
        <w:rPr>
          <w:color w:val="231F20"/>
          <w:spacing w:val="-7"/>
          <w:w w:val="95"/>
        </w:rPr>
        <w:t> </w:t>
      </w:r>
      <w:r>
        <w:rPr>
          <w:color w:val="231F20"/>
          <w:spacing w:val="-2"/>
          <w:w w:val="95"/>
        </w:rPr>
        <w:t>much</w:t>
      </w:r>
      <w:r>
        <w:rPr>
          <w:color w:val="231F20"/>
          <w:spacing w:val="-7"/>
          <w:w w:val="95"/>
        </w:rPr>
        <w:t> </w:t>
      </w:r>
      <w:r>
        <w:rPr>
          <w:color w:val="231F20"/>
          <w:spacing w:val="-2"/>
          <w:w w:val="95"/>
        </w:rPr>
        <w:t>inferior”</w:t>
      </w:r>
      <w:r>
        <w:rPr>
          <w:color w:val="231F20"/>
          <w:spacing w:val="-7"/>
          <w:w w:val="95"/>
        </w:rPr>
        <w:t> </w:t>
      </w:r>
      <w:r>
        <w:rPr>
          <w:color w:val="231F20"/>
          <w:spacing w:val="-2"/>
          <w:w w:val="95"/>
        </w:rPr>
        <w:t>to</w:t>
      </w:r>
      <w:r>
        <w:rPr>
          <w:color w:val="231F20"/>
          <w:spacing w:val="-7"/>
          <w:w w:val="95"/>
        </w:rPr>
        <w:t> </w:t>
      </w:r>
      <w:r>
        <w:rPr>
          <w:color w:val="231F20"/>
          <w:spacing w:val="-2"/>
          <w:w w:val="95"/>
        </w:rPr>
        <w:t>the</w:t>
      </w:r>
      <w:r>
        <w:rPr>
          <w:color w:val="231F20"/>
          <w:spacing w:val="-7"/>
          <w:w w:val="95"/>
        </w:rPr>
        <w:t> </w:t>
      </w:r>
      <w:r>
        <w:rPr>
          <w:color w:val="231F20"/>
          <w:spacing w:val="-2"/>
          <w:w w:val="95"/>
        </w:rPr>
        <w:t>white</w:t>
      </w:r>
      <w:r>
        <w:rPr>
          <w:color w:val="231F20"/>
          <w:spacing w:val="-7"/>
          <w:w w:val="95"/>
        </w:rPr>
        <w:t> </w:t>
      </w:r>
      <w:r>
        <w:rPr>
          <w:color w:val="231F20"/>
          <w:spacing w:val="-2"/>
          <w:w w:val="95"/>
        </w:rPr>
        <w:t>man.</w:t>
      </w:r>
      <w:hyperlink w:history="true" w:anchor="_bookmark276">
        <w:r>
          <w:rPr>
            <w:color w:val="231F20"/>
            <w:spacing w:val="-2"/>
            <w:w w:val="95"/>
            <w:position w:val="7"/>
            <w:sz w:val="12"/>
          </w:rPr>
          <w:t>21</w:t>
        </w:r>
      </w:hyperlink>
      <w:r>
        <w:rPr>
          <w:color w:val="231F20"/>
          <w:spacing w:val="15"/>
          <w:position w:val="7"/>
          <w:sz w:val="12"/>
        </w:rPr>
        <w:t> </w:t>
      </w:r>
      <w:r>
        <w:rPr>
          <w:color w:val="231F20"/>
          <w:spacing w:val="-2"/>
          <w:w w:val="95"/>
        </w:rPr>
        <w:t>Walker </w:t>
      </w:r>
      <w:r>
        <w:rPr>
          <w:color w:val="231F20"/>
          <w:w w:val="90"/>
        </w:rPr>
        <w:t>does not complicate the reality of slave experience by exploring how a man</w:t>
      </w:r>
      <w:r>
        <w:rPr>
          <w:color w:val="231F20"/>
          <w:spacing w:val="-3"/>
          <w:w w:val="90"/>
        </w:rPr>
        <w:t> </w:t>
      </w:r>
      <w:r>
        <w:rPr>
          <w:color w:val="231F20"/>
          <w:w w:val="90"/>
        </w:rPr>
        <w:t>could</w:t>
      </w:r>
      <w:r>
        <w:rPr>
          <w:color w:val="231F20"/>
          <w:spacing w:val="-3"/>
          <w:w w:val="90"/>
        </w:rPr>
        <w:t> </w:t>
      </w:r>
      <w:r>
        <w:rPr>
          <w:color w:val="231F20"/>
          <w:w w:val="90"/>
        </w:rPr>
        <w:t>be</w:t>
      </w:r>
      <w:r>
        <w:rPr>
          <w:color w:val="231F20"/>
          <w:spacing w:val="-3"/>
          <w:w w:val="90"/>
        </w:rPr>
        <w:t> </w:t>
      </w:r>
      <w:r>
        <w:rPr>
          <w:color w:val="231F20"/>
          <w:w w:val="90"/>
        </w:rPr>
        <w:t>a</w:t>
      </w:r>
      <w:r>
        <w:rPr>
          <w:color w:val="231F20"/>
          <w:spacing w:val="-3"/>
          <w:w w:val="90"/>
        </w:rPr>
        <w:t> </w:t>
      </w:r>
      <w:r>
        <w:rPr>
          <w:color w:val="231F20"/>
          <w:w w:val="90"/>
        </w:rPr>
        <w:t>man</w:t>
      </w:r>
      <w:r>
        <w:rPr>
          <w:color w:val="231F20"/>
          <w:spacing w:val="-3"/>
          <w:w w:val="90"/>
        </w:rPr>
        <w:t> </w:t>
      </w:r>
      <w:r>
        <w:rPr>
          <w:color w:val="231F20"/>
          <w:w w:val="90"/>
        </w:rPr>
        <w:t>and</w:t>
      </w:r>
      <w:r>
        <w:rPr>
          <w:color w:val="231F20"/>
          <w:spacing w:val="-3"/>
          <w:w w:val="90"/>
        </w:rPr>
        <w:t> </w:t>
      </w:r>
      <w:r>
        <w:rPr>
          <w:color w:val="231F20"/>
          <w:w w:val="90"/>
        </w:rPr>
        <w:t>also</w:t>
      </w:r>
      <w:r>
        <w:rPr>
          <w:color w:val="231F20"/>
          <w:spacing w:val="-3"/>
          <w:w w:val="90"/>
        </w:rPr>
        <w:t> </w:t>
      </w:r>
      <w:r>
        <w:rPr>
          <w:color w:val="231F20"/>
          <w:w w:val="90"/>
        </w:rPr>
        <w:t>be</w:t>
      </w:r>
      <w:r>
        <w:rPr>
          <w:color w:val="231F20"/>
          <w:spacing w:val="-3"/>
          <w:w w:val="90"/>
        </w:rPr>
        <w:t> </w:t>
      </w:r>
      <w:r>
        <w:rPr>
          <w:color w:val="231F20"/>
          <w:w w:val="90"/>
        </w:rPr>
        <w:t>sexually</w:t>
      </w:r>
      <w:r>
        <w:rPr>
          <w:color w:val="231F20"/>
          <w:spacing w:val="-3"/>
          <w:w w:val="90"/>
        </w:rPr>
        <w:t> </w:t>
      </w:r>
      <w:r>
        <w:rPr>
          <w:color w:val="231F20"/>
          <w:w w:val="90"/>
        </w:rPr>
        <w:t>violated</w:t>
      </w:r>
      <w:r>
        <w:rPr>
          <w:color w:val="231F20"/>
          <w:spacing w:val="-3"/>
          <w:w w:val="90"/>
        </w:rPr>
        <w:t> </w:t>
      </w:r>
      <w:r>
        <w:rPr>
          <w:color w:val="231F20"/>
          <w:w w:val="90"/>
        </w:rPr>
        <w:t>and</w:t>
      </w:r>
      <w:r>
        <w:rPr>
          <w:color w:val="231F20"/>
          <w:spacing w:val="-3"/>
          <w:w w:val="90"/>
        </w:rPr>
        <w:t> </w:t>
      </w:r>
      <w:r>
        <w:rPr>
          <w:color w:val="231F20"/>
          <w:w w:val="90"/>
        </w:rPr>
        <w:t>lacking</w:t>
      </w:r>
      <w:r>
        <w:rPr>
          <w:color w:val="231F20"/>
          <w:spacing w:val="-3"/>
          <w:w w:val="90"/>
        </w:rPr>
        <w:t> </w:t>
      </w:r>
      <w:r>
        <w:rPr>
          <w:color w:val="231F20"/>
          <w:w w:val="90"/>
        </w:rPr>
        <w:t>in</w:t>
      </w:r>
      <w:r>
        <w:rPr>
          <w:color w:val="231F20"/>
          <w:spacing w:val="-3"/>
          <w:w w:val="90"/>
        </w:rPr>
        <w:t> </w:t>
      </w:r>
      <w:r>
        <w:rPr>
          <w:color w:val="231F20"/>
          <w:w w:val="90"/>
        </w:rPr>
        <w:t>pater- nal</w:t>
      </w:r>
      <w:r>
        <w:rPr>
          <w:color w:val="231F20"/>
          <w:spacing w:val="-2"/>
          <w:w w:val="90"/>
        </w:rPr>
        <w:t> </w:t>
      </w:r>
      <w:r>
        <w:rPr>
          <w:color w:val="231F20"/>
          <w:w w:val="90"/>
        </w:rPr>
        <w:t>authority</w:t>
      </w:r>
      <w:r>
        <w:rPr>
          <w:color w:val="231F20"/>
          <w:spacing w:val="-2"/>
          <w:w w:val="90"/>
        </w:rPr>
        <w:t> </w:t>
      </w:r>
      <w:r>
        <w:rPr>
          <w:color w:val="231F20"/>
          <w:w w:val="90"/>
        </w:rPr>
        <w:t>or,</w:t>
      </w:r>
      <w:r>
        <w:rPr>
          <w:color w:val="231F20"/>
          <w:spacing w:val="-2"/>
          <w:w w:val="90"/>
        </w:rPr>
        <w:t> </w:t>
      </w:r>
      <w:r>
        <w:rPr>
          <w:color w:val="231F20"/>
          <w:w w:val="90"/>
        </w:rPr>
        <w:t>for</w:t>
      </w:r>
      <w:r>
        <w:rPr>
          <w:color w:val="231F20"/>
          <w:spacing w:val="-2"/>
          <w:w w:val="90"/>
        </w:rPr>
        <w:t> </w:t>
      </w:r>
      <w:r>
        <w:rPr>
          <w:color w:val="231F20"/>
          <w:w w:val="90"/>
        </w:rPr>
        <w:t>that</w:t>
      </w:r>
      <w:r>
        <w:rPr>
          <w:color w:val="231F20"/>
          <w:spacing w:val="-2"/>
          <w:w w:val="90"/>
        </w:rPr>
        <w:t> </w:t>
      </w:r>
      <w:r>
        <w:rPr>
          <w:color w:val="231F20"/>
          <w:w w:val="90"/>
        </w:rPr>
        <w:t>matter,</w:t>
      </w:r>
      <w:r>
        <w:rPr>
          <w:color w:val="231F20"/>
          <w:spacing w:val="-2"/>
          <w:w w:val="90"/>
        </w:rPr>
        <w:t> </w:t>
      </w:r>
      <w:r>
        <w:rPr>
          <w:color w:val="231F20"/>
          <w:w w:val="90"/>
        </w:rPr>
        <w:t>a</w:t>
      </w:r>
      <w:r>
        <w:rPr>
          <w:color w:val="231F20"/>
          <w:spacing w:val="-2"/>
          <w:w w:val="90"/>
        </w:rPr>
        <w:t> </w:t>
      </w:r>
      <w:r>
        <w:rPr>
          <w:color w:val="231F20"/>
          <w:w w:val="90"/>
        </w:rPr>
        <w:t>slave</w:t>
      </w:r>
      <w:r>
        <w:rPr>
          <w:color w:val="231F20"/>
          <w:spacing w:val="-2"/>
          <w:w w:val="90"/>
        </w:rPr>
        <w:t> </w:t>
      </w:r>
      <w:r>
        <w:rPr>
          <w:color w:val="231F20"/>
          <w:w w:val="90"/>
        </w:rPr>
        <w:t>and</w:t>
      </w:r>
      <w:r>
        <w:rPr>
          <w:color w:val="231F20"/>
          <w:spacing w:val="-2"/>
          <w:w w:val="90"/>
        </w:rPr>
        <w:t> </w:t>
      </w:r>
      <w:r>
        <w:rPr>
          <w:color w:val="231F20"/>
          <w:w w:val="90"/>
        </w:rPr>
        <w:t>also</w:t>
      </w:r>
      <w:r>
        <w:rPr>
          <w:color w:val="231F20"/>
          <w:spacing w:val="-2"/>
          <w:w w:val="90"/>
        </w:rPr>
        <w:t> </w:t>
      </w:r>
      <w:r>
        <w:rPr>
          <w:color w:val="231F20"/>
          <w:w w:val="90"/>
        </w:rPr>
        <w:t>a</w:t>
      </w:r>
      <w:r>
        <w:rPr>
          <w:color w:val="231F20"/>
          <w:spacing w:val="-2"/>
          <w:w w:val="90"/>
        </w:rPr>
        <w:t> </w:t>
      </w:r>
      <w:r>
        <w:rPr>
          <w:color w:val="231F20"/>
          <w:w w:val="90"/>
        </w:rPr>
        <w:t>noble</w:t>
      </w:r>
      <w:r>
        <w:rPr>
          <w:color w:val="231F20"/>
          <w:spacing w:val="-2"/>
          <w:w w:val="90"/>
        </w:rPr>
        <w:t> </w:t>
      </w:r>
      <w:r>
        <w:rPr>
          <w:color w:val="231F20"/>
          <w:w w:val="90"/>
        </w:rPr>
        <w:t>and</w:t>
      </w:r>
      <w:r>
        <w:rPr>
          <w:color w:val="231F20"/>
          <w:spacing w:val="-2"/>
          <w:w w:val="90"/>
        </w:rPr>
        <w:t> </w:t>
      </w:r>
      <w:r>
        <w:rPr>
          <w:color w:val="231F20"/>
          <w:w w:val="90"/>
        </w:rPr>
        <w:t>reasoning human being. Instead, he relies upon a dichotomy wherein manhood</w:t>
      </w:r>
    </w:p>
    <w:p>
      <w:pPr>
        <w:spacing w:after="0" w:line="225" w:lineRule="auto"/>
        <w:sectPr>
          <w:pgSz w:w="7710" w:h="12270"/>
          <w:pgMar w:header="668" w:footer="0" w:top="1100" w:bottom="280" w:left="620" w:right="640"/>
        </w:sectPr>
      </w:pPr>
    </w:p>
    <w:p>
      <w:pPr>
        <w:pStyle w:val="BodyText"/>
        <w:spacing w:line="225" w:lineRule="auto" w:before="92"/>
        <w:ind w:left="118" w:right="113"/>
      </w:pPr>
      <w:bookmarkStart w:name="_bookmark142" w:id="152"/>
      <w:bookmarkEnd w:id="152"/>
      <w:r>
        <w:rPr/>
      </w:r>
      <w:r>
        <w:rPr>
          <w:color w:val="231F20"/>
          <w:w w:val="90"/>
        </w:rPr>
        <w:t>transcends all of the negative, unseemly connotations of enslavement. In consistently positioning manhood over slave status, black abolition- </w:t>
      </w:r>
      <w:r>
        <w:rPr>
          <w:color w:val="231F20"/>
          <w:w w:val="95"/>
        </w:rPr>
        <w:t>ists</w:t>
      </w:r>
      <w:r>
        <w:rPr>
          <w:color w:val="231F20"/>
          <w:spacing w:val="-13"/>
          <w:w w:val="95"/>
        </w:rPr>
        <w:t> </w:t>
      </w:r>
      <w:r>
        <w:rPr>
          <w:color w:val="231F20"/>
          <w:w w:val="95"/>
        </w:rPr>
        <w:t>tended</w:t>
      </w:r>
      <w:r>
        <w:rPr>
          <w:color w:val="231F20"/>
          <w:spacing w:val="-11"/>
          <w:w w:val="95"/>
        </w:rPr>
        <w:t> </w:t>
      </w:r>
      <w:r>
        <w:rPr>
          <w:color w:val="231F20"/>
          <w:w w:val="95"/>
        </w:rPr>
        <w:t>to</w:t>
      </w:r>
      <w:r>
        <w:rPr>
          <w:color w:val="231F20"/>
          <w:spacing w:val="-11"/>
          <w:w w:val="95"/>
        </w:rPr>
        <w:t> </w:t>
      </w:r>
      <w:r>
        <w:rPr>
          <w:color w:val="231F20"/>
          <w:w w:val="95"/>
        </w:rPr>
        <w:t>reinforce</w:t>
      </w:r>
      <w:r>
        <w:rPr>
          <w:color w:val="231F20"/>
          <w:spacing w:val="-11"/>
          <w:w w:val="95"/>
        </w:rPr>
        <w:t> </w:t>
      </w:r>
      <w:r>
        <w:rPr>
          <w:color w:val="231F20"/>
          <w:w w:val="95"/>
        </w:rPr>
        <w:t>a</w:t>
      </w:r>
      <w:r>
        <w:rPr>
          <w:color w:val="231F20"/>
          <w:spacing w:val="-11"/>
          <w:w w:val="95"/>
        </w:rPr>
        <w:t> </w:t>
      </w:r>
      <w:r>
        <w:rPr>
          <w:color w:val="231F20"/>
          <w:w w:val="95"/>
        </w:rPr>
        <w:t>false</w:t>
      </w:r>
      <w:r>
        <w:rPr>
          <w:color w:val="231F20"/>
          <w:spacing w:val="-11"/>
          <w:w w:val="95"/>
        </w:rPr>
        <w:t> </w:t>
      </w:r>
      <w:r>
        <w:rPr>
          <w:color w:val="231F20"/>
          <w:w w:val="95"/>
        </w:rPr>
        <w:t>dichotomy</w:t>
      </w:r>
      <w:r>
        <w:rPr>
          <w:color w:val="231F20"/>
          <w:spacing w:val="-11"/>
          <w:w w:val="95"/>
        </w:rPr>
        <w:t> </w:t>
      </w:r>
      <w:r>
        <w:rPr>
          <w:color w:val="231F20"/>
          <w:w w:val="95"/>
        </w:rPr>
        <w:t>in</w:t>
      </w:r>
      <w:r>
        <w:rPr>
          <w:color w:val="231F20"/>
          <w:spacing w:val="-11"/>
          <w:w w:val="95"/>
        </w:rPr>
        <w:t> </w:t>
      </w:r>
      <w:r>
        <w:rPr>
          <w:color w:val="231F20"/>
          <w:w w:val="95"/>
        </w:rPr>
        <w:t>which</w:t>
      </w:r>
      <w:r>
        <w:rPr>
          <w:color w:val="231F20"/>
          <w:spacing w:val="-11"/>
          <w:w w:val="95"/>
        </w:rPr>
        <w:t> </w:t>
      </w:r>
      <w:r>
        <w:rPr>
          <w:color w:val="231F20"/>
          <w:w w:val="95"/>
        </w:rPr>
        <w:t>manhood</w:t>
      </w:r>
      <w:r>
        <w:rPr>
          <w:color w:val="231F20"/>
          <w:spacing w:val="-11"/>
          <w:w w:val="95"/>
        </w:rPr>
        <w:t> </w:t>
      </w:r>
      <w:r>
        <w:rPr>
          <w:color w:val="231F20"/>
          <w:w w:val="95"/>
        </w:rPr>
        <w:t>always </w:t>
      </w:r>
      <w:r>
        <w:rPr>
          <w:color w:val="231F20"/>
          <w:w w:val="90"/>
        </w:rPr>
        <w:t>represented the good and discerning path toward freedom. The condi- tion of the slave, on the other hand, embodied the most depraved and </w:t>
      </w:r>
      <w:r>
        <w:rPr>
          <w:color w:val="231F20"/>
          <w:spacing w:val="-2"/>
          <w:w w:val="95"/>
        </w:rPr>
        <w:t>unspeakable</w:t>
      </w:r>
      <w:r>
        <w:rPr>
          <w:color w:val="231F20"/>
          <w:spacing w:val="-3"/>
          <w:w w:val="95"/>
        </w:rPr>
        <w:t> </w:t>
      </w:r>
      <w:r>
        <w:rPr>
          <w:color w:val="231F20"/>
          <w:spacing w:val="-2"/>
          <w:w w:val="95"/>
        </w:rPr>
        <w:t>aspects</w:t>
      </w:r>
      <w:r>
        <w:rPr>
          <w:color w:val="231F20"/>
          <w:spacing w:val="-3"/>
          <w:w w:val="95"/>
        </w:rPr>
        <w:t> </w:t>
      </w:r>
      <w:r>
        <w:rPr>
          <w:color w:val="231F20"/>
          <w:spacing w:val="-2"/>
          <w:w w:val="95"/>
        </w:rPr>
        <w:t>of</w:t>
      </w:r>
      <w:r>
        <w:rPr>
          <w:color w:val="231F20"/>
          <w:spacing w:val="-3"/>
          <w:w w:val="95"/>
        </w:rPr>
        <w:t> </w:t>
      </w:r>
      <w:r>
        <w:rPr>
          <w:color w:val="231F20"/>
          <w:spacing w:val="-2"/>
          <w:w w:val="95"/>
        </w:rPr>
        <w:t>black</w:t>
      </w:r>
      <w:r>
        <w:rPr>
          <w:color w:val="231F20"/>
          <w:spacing w:val="-3"/>
          <w:w w:val="95"/>
        </w:rPr>
        <w:t> </w:t>
      </w:r>
      <w:r>
        <w:rPr>
          <w:color w:val="231F20"/>
          <w:spacing w:val="-2"/>
          <w:w w:val="95"/>
        </w:rPr>
        <w:t>experience.</w:t>
      </w:r>
    </w:p>
    <w:p>
      <w:pPr>
        <w:pStyle w:val="BodyText"/>
        <w:spacing w:line="225" w:lineRule="auto"/>
        <w:ind w:left="118" w:right="111" w:firstLine="238"/>
      </w:pPr>
      <w:r>
        <w:rPr>
          <w:color w:val="231F20"/>
          <w:spacing w:val="-2"/>
          <w:w w:val="95"/>
        </w:rPr>
        <w:t>Douglass</w:t>
      </w:r>
      <w:r>
        <w:rPr>
          <w:color w:val="231F20"/>
          <w:spacing w:val="-8"/>
          <w:w w:val="95"/>
        </w:rPr>
        <w:t> </w:t>
      </w:r>
      <w:r>
        <w:rPr>
          <w:color w:val="231F20"/>
          <w:spacing w:val="-2"/>
          <w:w w:val="95"/>
        </w:rPr>
        <w:t>gives</w:t>
      </w:r>
      <w:r>
        <w:rPr>
          <w:color w:val="231F20"/>
          <w:spacing w:val="-8"/>
          <w:w w:val="95"/>
        </w:rPr>
        <w:t> </w:t>
      </w:r>
      <w:r>
        <w:rPr>
          <w:color w:val="231F20"/>
          <w:spacing w:val="-2"/>
          <w:w w:val="95"/>
        </w:rPr>
        <w:t>us</w:t>
      </w:r>
      <w:r>
        <w:rPr>
          <w:color w:val="231F20"/>
          <w:spacing w:val="-8"/>
          <w:w w:val="95"/>
        </w:rPr>
        <w:t> </w:t>
      </w:r>
      <w:r>
        <w:rPr>
          <w:color w:val="231F20"/>
          <w:spacing w:val="-2"/>
          <w:w w:val="95"/>
        </w:rPr>
        <w:t>an</w:t>
      </w:r>
      <w:r>
        <w:rPr>
          <w:color w:val="231F20"/>
          <w:spacing w:val="-8"/>
          <w:w w:val="95"/>
        </w:rPr>
        <w:t> </w:t>
      </w:r>
      <w:r>
        <w:rPr>
          <w:color w:val="231F20"/>
          <w:spacing w:val="-2"/>
          <w:w w:val="95"/>
        </w:rPr>
        <w:t>example</w:t>
      </w:r>
      <w:r>
        <w:rPr>
          <w:color w:val="231F20"/>
          <w:spacing w:val="-8"/>
          <w:w w:val="95"/>
        </w:rPr>
        <w:t> </w:t>
      </w:r>
      <w:r>
        <w:rPr>
          <w:color w:val="231F20"/>
          <w:spacing w:val="-2"/>
          <w:w w:val="95"/>
        </w:rPr>
        <w:t>of</w:t>
      </w:r>
      <w:r>
        <w:rPr>
          <w:color w:val="231F20"/>
          <w:spacing w:val="-8"/>
          <w:w w:val="95"/>
        </w:rPr>
        <w:t> </w:t>
      </w:r>
      <w:r>
        <w:rPr>
          <w:color w:val="231F20"/>
          <w:spacing w:val="-2"/>
          <w:w w:val="95"/>
        </w:rPr>
        <w:t>these</w:t>
      </w:r>
      <w:r>
        <w:rPr>
          <w:color w:val="231F20"/>
          <w:spacing w:val="-8"/>
          <w:w w:val="95"/>
        </w:rPr>
        <w:t> </w:t>
      </w:r>
      <w:r>
        <w:rPr>
          <w:color w:val="231F20"/>
          <w:spacing w:val="-2"/>
          <w:w w:val="95"/>
        </w:rPr>
        <w:t>unspeakable</w:t>
      </w:r>
      <w:r>
        <w:rPr>
          <w:color w:val="231F20"/>
          <w:spacing w:val="-8"/>
          <w:w w:val="95"/>
        </w:rPr>
        <w:t> </w:t>
      </w:r>
      <w:r>
        <w:rPr>
          <w:color w:val="231F20"/>
          <w:spacing w:val="-2"/>
          <w:w w:val="95"/>
        </w:rPr>
        <w:t>dimensions</w:t>
      </w:r>
      <w:r>
        <w:rPr>
          <w:color w:val="231F20"/>
          <w:spacing w:val="-8"/>
          <w:w w:val="95"/>
        </w:rPr>
        <w:t> </w:t>
      </w:r>
      <w:r>
        <w:rPr>
          <w:color w:val="231F20"/>
          <w:spacing w:val="-2"/>
          <w:w w:val="95"/>
        </w:rPr>
        <w:t>of </w:t>
      </w:r>
      <w:r>
        <w:rPr>
          <w:color w:val="231F20"/>
          <w:w w:val="90"/>
        </w:rPr>
        <w:t>slave experience in his first slave narrative. After witnessing the brutal beating</w:t>
      </w:r>
      <w:r>
        <w:rPr>
          <w:color w:val="231F20"/>
          <w:spacing w:val="-5"/>
          <w:w w:val="90"/>
        </w:rPr>
        <w:t> </w:t>
      </w:r>
      <w:r>
        <w:rPr>
          <w:color w:val="231F20"/>
          <w:w w:val="90"/>
        </w:rPr>
        <w:t>of</w:t>
      </w:r>
      <w:r>
        <w:rPr>
          <w:color w:val="231F20"/>
          <w:spacing w:val="-5"/>
          <w:w w:val="90"/>
        </w:rPr>
        <w:t> </w:t>
      </w:r>
      <w:r>
        <w:rPr>
          <w:color w:val="231F20"/>
          <w:w w:val="90"/>
        </w:rPr>
        <w:t>his</w:t>
      </w:r>
      <w:r>
        <w:rPr>
          <w:color w:val="231F20"/>
          <w:spacing w:val="-5"/>
          <w:w w:val="90"/>
        </w:rPr>
        <w:t> </w:t>
      </w:r>
      <w:r>
        <w:rPr>
          <w:color w:val="231F20"/>
          <w:w w:val="90"/>
        </w:rPr>
        <w:t>Aunt</w:t>
      </w:r>
      <w:r>
        <w:rPr>
          <w:color w:val="231F20"/>
          <w:spacing w:val="-5"/>
          <w:w w:val="90"/>
        </w:rPr>
        <w:t> </w:t>
      </w:r>
      <w:r>
        <w:rPr>
          <w:color w:val="231F20"/>
          <w:w w:val="90"/>
        </w:rPr>
        <w:t>Hester,</w:t>
      </w:r>
      <w:r>
        <w:rPr>
          <w:color w:val="231F20"/>
          <w:spacing w:val="-5"/>
          <w:w w:val="90"/>
        </w:rPr>
        <w:t> </w:t>
      </w:r>
      <w:r>
        <w:rPr>
          <w:color w:val="231F20"/>
          <w:w w:val="90"/>
        </w:rPr>
        <w:t>Douglass</w:t>
      </w:r>
      <w:r>
        <w:rPr>
          <w:color w:val="231F20"/>
          <w:spacing w:val="-5"/>
          <w:w w:val="90"/>
        </w:rPr>
        <w:t> </w:t>
      </w:r>
      <w:r>
        <w:rPr>
          <w:color w:val="231F20"/>
          <w:w w:val="90"/>
        </w:rPr>
        <w:t>lets</w:t>
      </w:r>
      <w:r>
        <w:rPr>
          <w:color w:val="231F20"/>
          <w:spacing w:val="-5"/>
          <w:w w:val="90"/>
        </w:rPr>
        <w:t> </w:t>
      </w:r>
      <w:r>
        <w:rPr>
          <w:color w:val="231F20"/>
          <w:w w:val="90"/>
        </w:rPr>
        <w:t>on</w:t>
      </w:r>
      <w:r>
        <w:rPr>
          <w:color w:val="231F20"/>
          <w:spacing w:val="-5"/>
          <w:w w:val="90"/>
        </w:rPr>
        <w:t> </w:t>
      </w:r>
      <w:r>
        <w:rPr>
          <w:color w:val="231F20"/>
          <w:w w:val="90"/>
        </w:rPr>
        <w:t>that</w:t>
      </w:r>
      <w:r>
        <w:rPr>
          <w:color w:val="231F20"/>
          <w:spacing w:val="-5"/>
          <w:w w:val="90"/>
        </w:rPr>
        <w:t> </w:t>
      </w:r>
      <w:r>
        <w:rPr>
          <w:color w:val="231F20"/>
          <w:w w:val="90"/>
        </w:rPr>
        <w:t>this</w:t>
      </w:r>
      <w:r>
        <w:rPr>
          <w:color w:val="231F20"/>
          <w:spacing w:val="-5"/>
          <w:w w:val="90"/>
        </w:rPr>
        <w:t> </w:t>
      </w:r>
      <w:r>
        <w:rPr>
          <w:color w:val="231F20"/>
          <w:w w:val="90"/>
        </w:rPr>
        <w:t>is</w:t>
      </w:r>
      <w:r>
        <w:rPr>
          <w:color w:val="231F20"/>
          <w:spacing w:val="-5"/>
          <w:w w:val="90"/>
        </w:rPr>
        <w:t> </w:t>
      </w:r>
      <w:r>
        <w:rPr>
          <w:color w:val="231F20"/>
          <w:w w:val="90"/>
        </w:rPr>
        <w:t>not</w:t>
      </w:r>
      <w:r>
        <w:rPr>
          <w:color w:val="231F20"/>
          <w:spacing w:val="-5"/>
          <w:w w:val="90"/>
        </w:rPr>
        <w:t> </w:t>
      </w:r>
      <w:r>
        <w:rPr>
          <w:color w:val="231F20"/>
          <w:w w:val="90"/>
        </w:rPr>
        <w:t>the</w:t>
      </w:r>
      <w:r>
        <w:rPr>
          <w:color w:val="231F20"/>
          <w:spacing w:val="-5"/>
          <w:w w:val="90"/>
        </w:rPr>
        <w:t> </w:t>
      </w:r>
      <w:r>
        <w:rPr>
          <w:color w:val="231F20"/>
          <w:w w:val="90"/>
        </w:rPr>
        <w:t>worst</w:t>
      </w:r>
      <w:r>
        <w:rPr>
          <w:color w:val="231F20"/>
          <w:spacing w:val="-5"/>
          <w:w w:val="90"/>
        </w:rPr>
        <w:t> </w:t>
      </w:r>
      <w:r>
        <w:rPr>
          <w:color w:val="231F20"/>
          <w:w w:val="90"/>
        </w:rPr>
        <w:t>of what he will see or what he will be forced to participate in. He has not </w:t>
      </w:r>
      <w:r>
        <w:rPr>
          <w:color w:val="231F20"/>
          <w:spacing w:val="-2"/>
          <w:w w:val="95"/>
        </w:rPr>
        <w:t>words,</w:t>
      </w:r>
      <w:r>
        <w:rPr>
          <w:color w:val="231F20"/>
          <w:spacing w:val="-8"/>
          <w:w w:val="95"/>
        </w:rPr>
        <w:t> </w:t>
      </w:r>
      <w:r>
        <w:rPr>
          <w:color w:val="231F20"/>
          <w:spacing w:val="-2"/>
          <w:w w:val="95"/>
        </w:rPr>
        <w:t>he</w:t>
      </w:r>
      <w:r>
        <w:rPr>
          <w:color w:val="231F20"/>
          <w:spacing w:val="-8"/>
          <w:w w:val="95"/>
        </w:rPr>
        <w:t> </w:t>
      </w:r>
      <w:r>
        <w:rPr>
          <w:color w:val="231F20"/>
          <w:spacing w:val="-2"/>
          <w:w w:val="95"/>
        </w:rPr>
        <w:t>says,</w:t>
      </w:r>
      <w:r>
        <w:rPr>
          <w:color w:val="231F20"/>
          <w:spacing w:val="-8"/>
          <w:w w:val="95"/>
        </w:rPr>
        <w:t> </w:t>
      </w:r>
      <w:r>
        <w:rPr>
          <w:color w:val="231F20"/>
          <w:spacing w:val="-2"/>
          <w:w w:val="95"/>
        </w:rPr>
        <w:t>to</w:t>
      </w:r>
      <w:r>
        <w:rPr>
          <w:color w:val="231F20"/>
          <w:spacing w:val="-8"/>
          <w:w w:val="95"/>
        </w:rPr>
        <w:t> </w:t>
      </w:r>
      <w:r>
        <w:rPr>
          <w:color w:val="231F20"/>
          <w:spacing w:val="-2"/>
          <w:w w:val="95"/>
        </w:rPr>
        <w:t>describe</w:t>
      </w:r>
      <w:r>
        <w:rPr>
          <w:color w:val="231F20"/>
          <w:spacing w:val="-8"/>
          <w:w w:val="95"/>
        </w:rPr>
        <w:t> </w:t>
      </w:r>
      <w:r>
        <w:rPr>
          <w:color w:val="231F20"/>
          <w:spacing w:val="-2"/>
          <w:w w:val="95"/>
        </w:rPr>
        <w:t>the</w:t>
      </w:r>
      <w:r>
        <w:rPr>
          <w:color w:val="231F20"/>
          <w:spacing w:val="-8"/>
          <w:w w:val="95"/>
        </w:rPr>
        <w:t> </w:t>
      </w:r>
      <w:r>
        <w:rPr>
          <w:color w:val="231F20"/>
          <w:spacing w:val="-2"/>
          <w:w w:val="95"/>
        </w:rPr>
        <w:t>sensations</w:t>
      </w:r>
      <w:r>
        <w:rPr>
          <w:color w:val="231F20"/>
          <w:spacing w:val="-8"/>
          <w:w w:val="95"/>
        </w:rPr>
        <w:t> </w:t>
      </w:r>
      <w:r>
        <w:rPr>
          <w:color w:val="231F20"/>
          <w:spacing w:val="-2"/>
          <w:w w:val="95"/>
        </w:rPr>
        <w:t>and</w:t>
      </w:r>
      <w:r>
        <w:rPr>
          <w:color w:val="231F20"/>
          <w:spacing w:val="-8"/>
          <w:w w:val="95"/>
        </w:rPr>
        <w:t> </w:t>
      </w:r>
      <w:r>
        <w:rPr>
          <w:color w:val="231F20"/>
          <w:spacing w:val="-2"/>
          <w:w w:val="95"/>
        </w:rPr>
        <w:t>awareness</w:t>
      </w:r>
      <w:r>
        <w:rPr>
          <w:color w:val="231F20"/>
          <w:spacing w:val="-8"/>
          <w:w w:val="95"/>
        </w:rPr>
        <w:t> </w:t>
      </w:r>
      <w:r>
        <w:rPr>
          <w:color w:val="231F20"/>
          <w:spacing w:val="-2"/>
          <w:w w:val="95"/>
        </w:rPr>
        <w:t>that</w:t>
      </w:r>
      <w:r>
        <w:rPr>
          <w:color w:val="231F20"/>
          <w:spacing w:val="-8"/>
          <w:w w:val="95"/>
        </w:rPr>
        <w:t> </w:t>
      </w:r>
      <w:r>
        <w:rPr>
          <w:color w:val="231F20"/>
          <w:spacing w:val="-2"/>
          <w:w w:val="95"/>
        </w:rPr>
        <w:t>accom- </w:t>
      </w:r>
      <w:r>
        <w:rPr>
          <w:color w:val="231F20"/>
          <w:w w:val="90"/>
        </w:rPr>
        <w:t>panies</w:t>
      </w:r>
      <w:r>
        <w:rPr>
          <w:color w:val="231F20"/>
          <w:spacing w:val="-1"/>
          <w:w w:val="90"/>
        </w:rPr>
        <w:t> </w:t>
      </w:r>
      <w:r>
        <w:rPr>
          <w:color w:val="231F20"/>
          <w:w w:val="90"/>
        </w:rPr>
        <w:t>his</w:t>
      </w:r>
      <w:r>
        <w:rPr>
          <w:color w:val="231F20"/>
          <w:spacing w:val="-1"/>
          <w:w w:val="90"/>
        </w:rPr>
        <w:t> </w:t>
      </w:r>
      <w:r>
        <w:rPr>
          <w:color w:val="231F20"/>
          <w:w w:val="90"/>
        </w:rPr>
        <w:t>brutal</w:t>
      </w:r>
      <w:r>
        <w:rPr>
          <w:color w:val="231F20"/>
          <w:spacing w:val="-1"/>
          <w:w w:val="90"/>
        </w:rPr>
        <w:t> </w:t>
      </w:r>
      <w:r>
        <w:rPr>
          <w:color w:val="231F20"/>
          <w:w w:val="90"/>
        </w:rPr>
        <w:t>initiation:</w:t>
      </w:r>
      <w:r>
        <w:rPr>
          <w:color w:val="231F20"/>
          <w:spacing w:val="-1"/>
          <w:w w:val="90"/>
        </w:rPr>
        <w:t> </w:t>
      </w:r>
      <w:r>
        <w:rPr>
          <w:color w:val="231F20"/>
          <w:w w:val="90"/>
        </w:rPr>
        <w:t>“It</w:t>
      </w:r>
      <w:r>
        <w:rPr>
          <w:color w:val="231F20"/>
          <w:spacing w:val="-1"/>
          <w:w w:val="90"/>
        </w:rPr>
        <w:t> </w:t>
      </w:r>
      <w:r>
        <w:rPr>
          <w:color w:val="231F20"/>
          <w:w w:val="90"/>
        </w:rPr>
        <w:t>was</w:t>
      </w:r>
      <w:r>
        <w:rPr>
          <w:color w:val="231F20"/>
          <w:spacing w:val="-1"/>
          <w:w w:val="90"/>
        </w:rPr>
        <w:t> </w:t>
      </w:r>
      <w:r>
        <w:rPr>
          <w:color w:val="231F20"/>
          <w:w w:val="90"/>
        </w:rPr>
        <w:t>the</w:t>
      </w:r>
      <w:r>
        <w:rPr>
          <w:color w:val="231F20"/>
          <w:spacing w:val="-1"/>
          <w:w w:val="90"/>
        </w:rPr>
        <w:t> </w:t>
      </w:r>
      <w:r>
        <w:rPr>
          <w:color w:val="231F20"/>
          <w:w w:val="90"/>
        </w:rPr>
        <w:t>first</w:t>
      </w:r>
      <w:r>
        <w:rPr>
          <w:color w:val="231F20"/>
          <w:spacing w:val="-1"/>
          <w:w w:val="90"/>
        </w:rPr>
        <w:t> </w:t>
      </w:r>
      <w:r>
        <w:rPr>
          <w:color w:val="231F20"/>
          <w:w w:val="90"/>
        </w:rPr>
        <w:t>of</w:t>
      </w:r>
      <w:r>
        <w:rPr>
          <w:color w:val="231F20"/>
          <w:spacing w:val="-1"/>
          <w:w w:val="90"/>
        </w:rPr>
        <w:t> </w:t>
      </w:r>
      <w:r>
        <w:rPr>
          <w:color w:val="231F20"/>
          <w:w w:val="90"/>
        </w:rPr>
        <w:t>a</w:t>
      </w:r>
      <w:r>
        <w:rPr>
          <w:color w:val="231F20"/>
          <w:spacing w:val="-1"/>
          <w:w w:val="90"/>
        </w:rPr>
        <w:t> </w:t>
      </w:r>
      <w:r>
        <w:rPr>
          <w:color w:val="231F20"/>
          <w:w w:val="90"/>
        </w:rPr>
        <w:t>long</w:t>
      </w:r>
      <w:r>
        <w:rPr>
          <w:color w:val="231F20"/>
          <w:spacing w:val="-1"/>
          <w:w w:val="90"/>
        </w:rPr>
        <w:t> </w:t>
      </w:r>
      <w:r>
        <w:rPr>
          <w:color w:val="231F20"/>
          <w:w w:val="90"/>
        </w:rPr>
        <w:t>series</w:t>
      </w:r>
      <w:r>
        <w:rPr>
          <w:color w:val="231F20"/>
          <w:spacing w:val="-1"/>
          <w:w w:val="90"/>
        </w:rPr>
        <w:t> </w:t>
      </w:r>
      <w:r>
        <w:rPr>
          <w:color w:val="231F20"/>
          <w:w w:val="90"/>
        </w:rPr>
        <w:t>of</w:t>
      </w:r>
      <w:r>
        <w:rPr>
          <w:color w:val="231F20"/>
          <w:spacing w:val="-1"/>
          <w:w w:val="90"/>
        </w:rPr>
        <w:t> </w:t>
      </w:r>
      <w:r>
        <w:rPr>
          <w:color w:val="231F20"/>
          <w:w w:val="90"/>
        </w:rPr>
        <w:t>such</w:t>
      </w:r>
      <w:r>
        <w:rPr>
          <w:color w:val="231F20"/>
          <w:spacing w:val="-1"/>
          <w:w w:val="90"/>
        </w:rPr>
        <w:t> </w:t>
      </w:r>
      <w:r>
        <w:rPr>
          <w:color w:val="231F20"/>
          <w:w w:val="90"/>
        </w:rPr>
        <w:t>out- </w:t>
      </w:r>
      <w:r>
        <w:rPr>
          <w:color w:val="231F20"/>
          <w:spacing w:val="-2"/>
          <w:w w:val="90"/>
        </w:rPr>
        <w:t>rages,</w:t>
      </w:r>
      <w:r>
        <w:rPr>
          <w:color w:val="231F20"/>
          <w:spacing w:val="-3"/>
          <w:w w:val="90"/>
        </w:rPr>
        <w:t> </w:t>
      </w:r>
      <w:r>
        <w:rPr>
          <w:color w:val="231F20"/>
          <w:spacing w:val="-2"/>
          <w:w w:val="90"/>
        </w:rPr>
        <w:t>of</w:t>
      </w:r>
      <w:r>
        <w:rPr>
          <w:color w:val="231F20"/>
          <w:spacing w:val="-3"/>
          <w:w w:val="90"/>
        </w:rPr>
        <w:t> </w:t>
      </w:r>
      <w:r>
        <w:rPr>
          <w:color w:val="231F20"/>
          <w:spacing w:val="-2"/>
          <w:w w:val="90"/>
        </w:rPr>
        <w:t>which</w:t>
      </w:r>
      <w:r>
        <w:rPr>
          <w:color w:val="231F20"/>
          <w:spacing w:val="-3"/>
          <w:w w:val="90"/>
        </w:rPr>
        <w:t> </w:t>
      </w:r>
      <w:r>
        <w:rPr>
          <w:color w:val="231F20"/>
          <w:spacing w:val="-2"/>
          <w:w w:val="90"/>
        </w:rPr>
        <w:t>I</w:t>
      </w:r>
      <w:r>
        <w:rPr>
          <w:color w:val="231F20"/>
          <w:spacing w:val="-3"/>
          <w:w w:val="90"/>
        </w:rPr>
        <w:t> </w:t>
      </w:r>
      <w:r>
        <w:rPr>
          <w:color w:val="231F20"/>
          <w:spacing w:val="-2"/>
          <w:w w:val="90"/>
        </w:rPr>
        <w:t>was</w:t>
      </w:r>
      <w:r>
        <w:rPr>
          <w:color w:val="231F20"/>
          <w:spacing w:val="-3"/>
          <w:w w:val="90"/>
        </w:rPr>
        <w:t> </w:t>
      </w:r>
      <w:r>
        <w:rPr>
          <w:color w:val="231F20"/>
          <w:spacing w:val="-2"/>
          <w:w w:val="90"/>
        </w:rPr>
        <w:t>doomed</w:t>
      </w:r>
      <w:r>
        <w:rPr>
          <w:color w:val="231F20"/>
          <w:spacing w:val="-3"/>
          <w:w w:val="90"/>
        </w:rPr>
        <w:t> </w:t>
      </w:r>
      <w:r>
        <w:rPr>
          <w:color w:val="231F20"/>
          <w:spacing w:val="-2"/>
          <w:w w:val="90"/>
        </w:rPr>
        <w:t>to</w:t>
      </w:r>
      <w:r>
        <w:rPr>
          <w:color w:val="231F20"/>
          <w:spacing w:val="-3"/>
          <w:w w:val="90"/>
        </w:rPr>
        <w:t> </w:t>
      </w:r>
      <w:r>
        <w:rPr>
          <w:color w:val="231F20"/>
          <w:spacing w:val="-2"/>
          <w:w w:val="90"/>
        </w:rPr>
        <w:t>be</w:t>
      </w:r>
      <w:r>
        <w:rPr>
          <w:color w:val="231F20"/>
          <w:spacing w:val="-3"/>
          <w:w w:val="90"/>
        </w:rPr>
        <w:t> </w:t>
      </w:r>
      <w:r>
        <w:rPr>
          <w:color w:val="231F20"/>
          <w:spacing w:val="-2"/>
          <w:w w:val="90"/>
        </w:rPr>
        <w:t>a</w:t>
      </w:r>
      <w:r>
        <w:rPr>
          <w:color w:val="231F20"/>
          <w:spacing w:val="-3"/>
          <w:w w:val="90"/>
        </w:rPr>
        <w:t> </w:t>
      </w:r>
      <w:r>
        <w:rPr>
          <w:color w:val="231F20"/>
          <w:spacing w:val="-2"/>
          <w:w w:val="90"/>
        </w:rPr>
        <w:t>witness</w:t>
      </w:r>
      <w:r>
        <w:rPr>
          <w:color w:val="231F20"/>
          <w:spacing w:val="-3"/>
          <w:w w:val="90"/>
        </w:rPr>
        <w:t> </w:t>
      </w:r>
      <w:r>
        <w:rPr>
          <w:color w:val="231F20"/>
          <w:spacing w:val="-2"/>
          <w:w w:val="90"/>
        </w:rPr>
        <w:t>and</w:t>
      </w:r>
      <w:r>
        <w:rPr>
          <w:color w:val="231F20"/>
          <w:spacing w:val="-3"/>
          <w:w w:val="90"/>
        </w:rPr>
        <w:t> </w:t>
      </w:r>
      <w:r>
        <w:rPr>
          <w:color w:val="231F20"/>
          <w:spacing w:val="-2"/>
          <w:w w:val="90"/>
        </w:rPr>
        <w:t>a</w:t>
      </w:r>
      <w:r>
        <w:rPr>
          <w:color w:val="231F20"/>
          <w:spacing w:val="-3"/>
          <w:w w:val="90"/>
        </w:rPr>
        <w:t> </w:t>
      </w:r>
      <w:r>
        <w:rPr>
          <w:color w:val="231F20"/>
          <w:spacing w:val="-2"/>
          <w:w w:val="90"/>
        </w:rPr>
        <w:t>participant.</w:t>
      </w:r>
      <w:r>
        <w:rPr>
          <w:color w:val="231F20"/>
          <w:spacing w:val="-3"/>
          <w:w w:val="90"/>
        </w:rPr>
        <w:t> </w:t>
      </w:r>
      <w:r>
        <w:rPr>
          <w:color w:val="231F20"/>
          <w:spacing w:val="-2"/>
          <w:w w:val="90"/>
        </w:rPr>
        <w:t>It</w:t>
      </w:r>
      <w:r>
        <w:rPr>
          <w:color w:val="231F20"/>
          <w:spacing w:val="-3"/>
          <w:w w:val="90"/>
        </w:rPr>
        <w:t> </w:t>
      </w:r>
      <w:r>
        <w:rPr>
          <w:color w:val="231F20"/>
          <w:spacing w:val="-2"/>
          <w:w w:val="90"/>
        </w:rPr>
        <w:t>struck </w:t>
      </w:r>
      <w:r>
        <w:rPr>
          <w:color w:val="231F20"/>
          <w:w w:val="90"/>
        </w:rPr>
        <w:t>me</w:t>
      </w:r>
      <w:r>
        <w:rPr>
          <w:color w:val="231F20"/>
          <w:spacing w:val="-5"/>
        </w:rPr>
        <w:t> </w:t>
      </w:r>
      <w:r>
        <w:rPr>
          <w:color w:val="231F20"/>
          <w:w w:val="90"/>
        </w:rPr>
        <w:t>with</w:t>
      </w:r>
      <w:r>
        <w:rPr>
          <w:color w:val="231F20"/>
          <w:spacing w:val="-5"/>
        </w:rPr>
        <w:t> </w:t>
      </w:r>
      <w:r>
        <w:rPr>
          <w:color w:val="231F20"/>
          <w:w w:val="90"/>
        </w:rPr>
        <w:t>awful</w:t>
      </w:r>
      <w:r>
        <w:rPr>
          <w:color w:val="231F20"/>
          <w:spacing w:val="-4"/>
        </w:rPr>
        <w:t> </w:t>
      </w:r>
      <w:r>
        <w:rPr>
          <w:color w:val="231F20"/>
          <w:w w:val="90"/>
        </w:rPr>
        <w:t>force</w:t>
      </w:r>
      <w:r>
        <w:rPr>
          <w:color w:val="231F20"/>
          <w:spacing w:val="71"/>
        </w:rPr>
        <w:t>   </w:t>
      </w:r>
      <w:r>
        <w:rPr>
          <w:color w:val="231F20"/>
          <w:w w:val="90"/>
        </w:rPr>
        <w:t>It</w:t>
      </w:r>
      <w:r>
        <w:rPr>
          <w:color w:val="231F20"/>
          <w:spacing w:val="-3"/>
        </w:rPr>
        <w:t> </w:t>
      </w:r>
      <w:r>
        <w:rPr>
          <w:color w:val="231F20"/>
          <w:w w:val="90"/>
        </w:rPr>
        <w:t>was</w:t>
      </w:r>
      <w:r>
        <w:rPr>
          <w:color w:val="231F20"/>
          <w:spacing w:val="-5"/>
        </w:rPr>
        <w:t> </w:t>
      </w:r>
      <w:r>
        <w:rPr>
          <w:color w:val="231F20"/>
          <w:w w:val="90"/>
        </w:rPr>
        <w:t>the</w:t>
      </w:r>
      <w:r>
        <w:rPr>
          <w:color w:val="231F20"/>
          <w:spacing w:val="-4"/>
        </w:rPr>
        <w:t> </w:t>
      </w:r>
      <w:r>
        <w:rPr>
          <w:color w:val="231F20"/>
          <w:w w:val="90"/>
        </w:rPr>
        <w:t>most</w:t>
      </w:r>
      <w:r>
        <w:rPr>
          <w:color w:val="231F20"/>
          <w:spacing w:val="-5"/>
        </w:rPr>
        <w:t> </w:t>
      </w:r>
      <w:r>
        <w:rPr>
          <w:color w:val="231F20"/>
          <w:w w:val="90"/>
        </w:rPr>
        <w:t>awful</w:t>
      </w:r>
      <w:r>
        <w:rPr>
          <w:color w:val="231F20"/>
          <w:spacing w:val="-4"/>
        </w:rPr>
        <w:t> </w:t>
      </w:r>
      <w:r>
        <w:rPr>
          <w:color w:val="231F20"/>
          <w:w w:val="90"/>
        </w:rPr>
        <w:t>spectacle.</w:t>
      </w:r>
      <w:r>
        <w:rPr>
          <w:color w:val="231F20"/>
          <w:spacing w:val="-5"/>
        </w:rPr>
        <w:t> </w:t>
      </w:r>
      <w:r>
        <w:rPr>
          <w:color w:val="231F20"/>
          <w:w w:val="90"/>
        </w:rPr>
        <w:t>I</w:t>
      </w:r>
      <w:r>
        <w:rPr>
          <w:color w:val="231F20"/>
          <w:spacing w:val="-4"/>
        </w:rPr>
        <w:t> </w:t>
      </w:r>
      <w:r>
        <w:rPr>
          <w:color w:val="231F20"/>
          <w:w w:val="90"/>
        </w:rPr>
        <w:t>wish</w:t>
      </w:r>
      <w:r>
        <w:rPr>
          <w:color w:val="231F20"/>
          <w:spacing w:val="-5"/>
        </w:rPr>
        <w:t> </w:t>
      </w:r>
      <w:r>
        <w:rPr>
          <w:color w:val="231F20"/>
          <w:w w:val="90"/>
        </w:rPr>
        <w:t>I</w:t>
      </w:r>
      <w:r>
        <w:rPr>
          <w:color w:val="231F20"/>
          <w:spacing w:val="-5"/>
        </w:rPr>
        <w:t> </w:t>
      </w:r>
      <w:r>
        <w:rPr>
          <w:color w:val="231F20"/>
          <w:spacing w:val="-4"/>
          <w:w w:val="90"/>
        </w:rPr>
        <w:t>could</w:t>
      </w:r>
    </w:p>
    <w:p>
      <w:pPr>
        <w:pStyle w:val="BodyText"/>
        <w:spacing w:line="225" w:lineRule="auto"/>
        <w:ind w:left="119" w:right="111" w:hanging="2"/>
      </w:pPr>
      <w:r>
        <w:rPr>
          <w:color w:val="231F20"/>
          <w:w w:val="90"/>
        </w:rPr>
        <w:t>commit to paper the feelings with which I beheld it.”</w:t>
      </w:r>
      <w:hyperlink w:history="true" w:anchor="_bookmark276">
        <w:r>
          <w:rPr>
            <w:color w:val="231F20"/>
            <w:w w:val="90"/>
            <w:position w:val="7"/>
            <w:sz w:val="12"/>
          </w:rPr>
          <w:t>22</w:t>
        </w:r>
      </w:hyperlink>
      <w:r>
        <w:rPr>
          <w:color w:val="231F20"/>
          <w:spacing w:val="23"/>
          <w:position w:val="7"/>
          <w:sz w:val="12"/>
        </w:rPr>
        <w:t> </w:t>
      </w:r>
      <w:r>
        <w:rPr>
          <w:color w:val="231F20"/>
          <w:w w:val="90"/>
        </w:rPr>
        <w:t>Douglass never describes this scenario, which recurs in his later narratives, in graphic detail, nor do we ever glean from Douglass’s other published writings deeper</w:t>
      </w:r>
      <w:r>
        <w:rPr>
          <w:color w:val="231F20"/>
          <w:spacing w:val="-3"/>
          <w:w w:val="90"/>
        </w:rPr>
        <w:t> </w:t>
      </w:r>
      <w:r>
        <w:rPr>
          <w:color w:val="231F20"/>
          <w:w w:val="90"/>
        </w:rPr>
        <w:t>insight</w:t>
      </w:r>
      <w:r>
        <w:rPr>
          <w:color w:val="231F20"/>
          <w:spacing w:val="-3"/>
          <w:w w:val="90"/>
        </w:rPr>
        <w:t> </w:t>
      </w:r>
      <w:r>
        <w:rPr>
          <w:color w:val="231F20"/>
          <w:w w:val="90"/>
        </w:rPr>
        <w:t>into</w:t>
      </w:r>
      <w:r>
        <w:rPr>
          <w:color w:val="231F20"/>
          <w:spacing w:val="-3"/>
          <w:w w:val="90"/>
        </w:rPr>
        <w:t> </w:t>
      </w:r>
      <w:r>
        <w:rPr>
          <w:color w:val="231F20"/>
          <w:w w:val="90"/>
        </w:rPr>
        <w:t>the</w:t>
      </w:r>
      <w:r>
        <w:rPr>
          <w:color w:val="231F20"/>
          <w:spacing w:val="-3"/>
          <w:w w:val="90"/>
        </w:rPr>
        <w:t> </w:t>
      </w:r>
      <w:r>
        <w:rPr>
          <w:color w:val="231F20"/>
          <w:w w:val="90"/>
        </w:rPr>
        <w:t>secret,</w:t>
      </w:r>
      <w:r>
        <w:rPr>
          <w:color w:val="231F20"/>
          <w:spacing w:val="-3"/>
          <w:w w:val="90"/>
        </w:rPr>
        <w:t> </w:t>
      </w:r>
      <w:r>
        <w:rPr>
          <w:color w:val="231F20"/>
          <w:w w:val="90"/>
        </w:rPr>
        <w:t>unspeakable</w:t>
      </w:r>
      <w:r>
        <w:rPr>
          <w:color w:val="231F20"/>
          <w:spacing w:val="-3"/>
          <w:w w:val="90"/>
        </w:rPr>
        <w:t> </w:t>
      </w:r>
      <w:r>
        <w:rPr>
          <w:color w:val="231F20"/>
          <w:w w:val="90"/>
        </w:rPr>
        <w:t>world</w:t>
      </w:r>
      <w:r>
        <w:rPr>
          <w:color w:val="231F20"/>
          <w:spacing w:val="-3"/>
          <w:w w:val="90"/>
        </w:rPr>
        <w:t> </w:t>
      </w:r>
      <w:r>
        <w:rPr>
          <w:color w:val="231F20"/>
          <w:w w:val="90"/>
        </w:rPr>
        <w:t>to</w:t>
      </w:r>
      <w:r>
        <w:rPr>
          <w:color w:val="231F20"/>
          <w:spacing w:val="-3"/>
          <w:w w:val="90"/>
        </w:rPr>
        <w:t> </w:t>
      </w:r>
      <w:r>
        <w:rPr>
          <w:color w:val="231F20"/>
          <w:w w:val="90"/>
        </w:rPr>
        <w:t>which</w:t>
      </w:r>
      <w:r>
        <w:rPr>
          <w:color w:val="231F20"/>
          <w:spacing w:val="-3"/>
          <w:w w:val="90"/>
        </w:rPr>
        <w:t> </w:t>
      </w:r>
      <w:r>
        <w:rPr>
          <w:color w:val="231F20"/>
          <w:w w:val="90"/>
        </w:rPr>
        <w:t>he</w:t>
      </w:r>
      <w:r>
        <w:rPr>
          <w:color w:val="231F20"/>
          <w:spacing w:val="-3"/>
          <w:w w:val="90"/>
        </w:rPr>
        <w:t> </w:t>
      </w:r>
      <w:r>
        <w:rPr>
          <w:color w:val="231F20"/>
          <w:w w:val="90"/>
        </w:rPr>
        <w:t>refers.</w:t>
      </w:r>
      <w:r>
        <w:rPr>
          <w:color w:val="231F20"/>
          <w:spacing w:val="-3"/>
          <w:w w:val="90"/>
        </w:rPr>
        <w:t> </w:t>
      </w:r>
      <w:r>
        <w:rPr>
          <w:color w:val="231F20"/>
          <w:w w:val="90"/>
        </w:rPr>
        <w:t>In chapter</w:t>
      </w:r>
      <w:r>
        <w:rPr>
          <w:color w:val="231F20"/>
          <w:spacing w:val="-7"/>
          <w:w w:val="90"/>
        </w:rPr>
        <w:t> </w:t>
      </w:r>
      <w:r>
        <w:rPr>
          <w:color w:val="231F20"/>
          <w:w w:val="90"/>
        </w:rPr>
        <w:t>3,</w:t>
      </w:r>
      <w:r>
        <w:rPr>
          <w:color w:val="231F20"/>
          <w:spacing w:val="-7"/>
          <w:w w:val="90"/>
        </w:rPr>
        <w:t> </w:t>
      </w:r>
      <w:r>
        <w:rPr>
          <w:color w:val="231F20"/>
          <w:w w:val="90"/>
        </w:rPr>
        <w:t>I</w:t>
      </w:r>
      <w:r>
        <w:rPr>
          <w:color w:val="231F20"/>
          <w:spacing w:val="-7"/>
          <w:w w:val="90"/>
        </w:rPr>
        <w:t> </w:t>
      </w:r>
      <w:r>
        <w:rPr>
          <w:color w:val="231F20"/>
          <w:w w:val="90"/>
        </w:rPr>
        <w:t>demonstrated</w:t>
      </w:r>
      <w:r>
        <w:rPr>
          <w:color w:val="231F20"/>
          <w:spacing w:val="-7"/>
          <w:w w:val="90"/>
        </w:rPr>
        <w:t> </w:t>
      </w:r>
      <w:r>
        <w:rPr>
          <w:color w:val="231F20"/>
          <w:w w:val="90"/>
        </w:rPr>
        <w:t>how</w:t>
      </w:r>
      <w:r>
        <w:rPr>
          <w:color w:val="231F20"/>
          <w:spacing w:val="-7"/>
          <w:w w:val="90"/>
        </w:rPr>
        <w:t> </w:t>
      </w:r>
      <w:r>
        <w:rPr>
          <w:color w:val="231F20"/>
          <w:w w:val="90"/>
        </w:rPr>
        <w:t>the</w:t>
      </w:r>
      <w:r>
        <w:rPr>
          <w:color w:val="231F20"/>
          <w:spacing w:val="-7"/>
          <w:w w:val="90"/>
        </w:rPr>
        <w:t> </w:t>
      </w:r>
      <w:r>
        <w:rPr>
          <w:color w:val="231F20"/>
          <w:w w:val="90"/>
        </w:rPr>
        <w:t>legacy</w:t>
      </w:r>
      <w:r>
        <w:rPr>
          <w:color w:val="231F20"/>
          <w:spacing w:val="-7"/>
          <w:w w:val="90"/>
        </w:rPr>
        <w:t> </w:t>
      </w:r>
      <w:r>
        <w:rPr>
          <w:color w:val="231F20"/>
          <w:w w:val="90"/>
        </w:rPr>
        <w:t>and</w:t>
      </w:r>
      <w:r>
        <w:rPr>
          <w:color w:val="231F20"/>
          <w:spacing w:val="-7"/>
          <w:w w:val="90"/>
        </w:rPr>
        <w:t> </w:t>
      </w:r>
      <w:r>
        <w:rPr>
          <w:color w:val="231F20"/>
          <w:w w:val="90"/>
        </w:rPr>
        <w:t>ontology</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slave</w:t>
      </w:r>
      <w:r>
        <w:rPr>
          <w:color w:val="231F20"/>
          <w:spacing w:val="-7"/>
          <w:w w:val="90"/>
        </w:rPr>
        <w:t> </w:t>
      </w:r>
      <w:r>
        <w:rPr>
          <w:color w:val="231F20"/>
          <w:w w:val="90"/>
        </w:rPr>
        <w:t>car- ries</w:t>
      </w:r>
      <w:r>
        <w:rPr>
          <w:color w:val="231F20"/>
          <w:spacing w:val="-4"/>
          <w:w w:val="90"/>
        </w:rPr>
        <w:t> </w:t>
      </w:r>
      <w:r>
        <w:rPr>
          <w:color w:val="231F20"/>
          <w:w w:val="90"/>
        </w:rPr>
        <w:t>over,</w:t>
      </w:r>
      <w:r>
        <w:rPr>
          <w:color w:val="231F20"/>
          <w:spacing w:val="-4"/>
          <w:w w:val="90"/>
        </w:rPr>
        <w:t> </w:t>
      </w:r>
      <w:r>
        <w:rPr>
          <w:color w:val="231F20"/>
          <w:w w:val="90"/>
        </w:rPr>
        <w:t>continues</w:t>
      </w:r>
      <w:r>
        <w:rPr>
          <w:color w:val="231F20"/>
          <w:spacing w:val="-4"/>
          <w:w w:val="90"/>
        </w:rPr>
        <w:t> </w:t>
      </w:r>
      <w:r>
        <w:rPr>
          <w:color w:val="231F20"/>
          <w:w w:val="90"/>
        </w:rPr>
        <w:t>beyond</w:t>
      </w:r>
      <w:r>
        <w:rPr>
          <w:color w:val="231F20"/>
          <w:spacing w:val="-4"/>
          <w:w w:val="90"/>
        </w:rPr>
        <w:t> </w:t>
      </w:r>
      <w:r>
        <w:rPr>
          <w:color w:val="231F20"/>
          <w:w w:val="90"/>
        </w:rPr>
        <w:t>the</w:t>
      </w:r>
      <w:r>
        <w:rPr>
          <w:color w:val="231F20"/>
          <w:spacing w:val="-4"/>
          <w:w w:val="90"/>
        </w:rPr>
        <w:t> </w:t>
      </w:r>
      <w:r>
        <w:rPr>
          <w:color w:val="231F20"/>
          <w:w w:val="90"/>
        </w:rPr>
        <w:t>temporal</w:t>
      </w:r>
      <w:r>
        <w:rPr>
          <w:color w:val="231F20"/>
          <w:spacing w:val="-4"/>
          <w:w w:val="90"/>
        </w:rPr>
        <w:t> </w:t>
      </w:r>
      <w:r>
        <w:rPr>
          <w:color w:val="231F20"/>
          <w:w w:val="90"/>
        </w:rPr>
        <w:t>freeing</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slave.</w:t>
      </w:r>
      <w:r>
        <w:rPr>
          <w:color w:val="231F20"/>
          <w:spacing w:val="-4"/>
          <w:w w:val="90"/>
        </w:rPr>
        <w:t> </w:t>
      </w:r>
      <w:r>
        <w:rPr>
          <w:color w:val="231F20"/>
          <w:w w:val="90"/>
        </w:rPr>
        <w:t>I</w:t>
      </w:r>
      <w:r>
        <w:rPr>
          <w:color w:val="231F20"/>
          <w:spacing w:val="-4"/>
          <w:w w:val="90"/>
        </w:rPr>
        <w:t> </w:t>
      </w:r>
      <w:r>
        <w:rPr>
          <w:color w:val="231F20"/>
          <w:w w:val="90"/>
        </w:rPr>
        <w:t>contend that it is the slave (in Douglass) who is essential to understanding the limitations, horizons, and potentials of the free and emancipated man</w:t>
      </w:r>
    </w:p>
    <w:p>
      <w:pPr>
        <w:pStyle w:val="BodyText"/>
        <w:spacing w:line="225" w:lineRule="auto"/>
        <w:ind w:left="119" w:right="110" w:firstLine="238"/>
      </w:pPr>
      <w:r>
        <w:rPr>
          <w:color w:val="231F20"/>
        </w:rPr>
        <w:t>I</w:t>
      </w:r>
      <w:r>
        <w:rPr>
          <w:color w:val="231F20"/>
          <w:spacing w:val="-14"/>
        </w:rPr>
        <w:t> </w:t>
      </w:r>
      <w:r>
        <w:rPr>
          <w:color w:val="231F20"/>
        </w:rPr>
        <w:t>reference</w:t>
      </w:r>
      <w:r>
        <w:rPr>
          <w:color w:val="231F20"/>
          <w:spacing w:val="-14"/>
        </w:rPr>
        <w:t> </w:t>
      </w:r>
      <w:r>
        <w:rPr>
          <w:color w:val="231F20"/>
        </w:rPr>
        <w:t>this</w:t>
      </w:r>
      <w:r>
        <w:rPr>
          <w:color w:val="231F20"/>
          <w:spacing w:val="-14"/>
        </w:rPr>
        <w:t> </w:t>
      </w:r>
      <w:r>
        <w:rPr>
          <w:color w:val="231F20"/>
        </w:rPr>
        <w:t>distinction</w:t>
      </w:r>
      <w:r>
        <w:rPr>
          <w:color w:val="231F20"/>
          <w:spacing w:val="-13"/>
        </w:rPr>
        <w:t> </w:t>
      </w:r>
      <w:r>
        <w:rPr>
          <w:color w:val="231F20"/>
        </w:rPr>
        <w:t>between</w:t>
      </w:r>
      <w:r>
        <w:rPr>
          <w:color w:val="231F20"/>
          <w:spacing w:val="-14"/>
        </w:rPr>
        <w:t> </w:t>
      </w:r>
      <w:r>
        <w:rPr>
          <w:color w:val="231F20"/>
        </w:rPr>
        <w:t>man</w:t>
      </w:r>
      <w:r>
        <w:rPr>
          <w:color w:val="231F20"/>
          <w:spacing w:val="-14"/>
        </w:rPr>
        <w:t> </w:t>
      </w:r>
      <w:r>
        <w:rPr>
          <w:color w:val="231F20"/>
        </w:rPr>
        <w:t>and</w:t>
      </w:r>
      <w:r>
        <w:rPr>
          <w:color w:val="231F20"/>
          <w:spacing w:val="-14"/>
        </w:rPr>
        <w:t> </w:t>
      </w:r>
      <w:r>
        <w:rPr>
          <w:color w:val="231F20"/>
        </w:rPr>
        <w:t>slave</w:t>
      </w:r>
      <w:r>
        <w:rPr>
          <w:color w:val="231F20"/>
          <w:spacing w:val="-13"/>
        </w:rPr>
        <w:t> </w:t>
      </w:r>
      <w:r>
        <w:rPr>
          <w:color w:val="231F20"/>
        </w:rPr>
        <w:t>because</w:t>
      </w:r>
      <w:r>
        <w:rPr>
          <w:color w:val="231F20"/>
          <w:spacing w:val="-14"/>
        </w:rPr>
        <w:t> </w:t>
      </w:r>
      <w:r>
        <w:rPr>
          <w:color w:val="231F20"/>
        </w:rPr>
        <w:t>it</w:t>
      </w:r>
      <w:r>
        <w:rPr>
          <w:color w:val="231F20"/>
          <w:spacing w:val="-14"/>
        </w:rPr>
        <w:t> </w:t>
      </w:r>
      <w:r>
        <w:rPr>
          <w:color w:val="231F20"/>
        </w:rPr>
        <w:t>is </w:t>
      </w:r>
      <w:r>
        <w:rPr>
          <w:color w:val="231F20"/>
          <w:spacing w:val="-2"/>
          <w:w w:val="95"/>
        </w:rPr>
        <w:t>crucial</w:t>
      </w:r>
      <w:r>
        <w:rPr>
          <w:color w:val="231F20"/>
          <w:spacing w:val="-3"/>
          <w:w w:val="95"/>
        </w:rPr>
        <w:t> </w:t>
      </w:r>
      <w:r>
        <w:rPr>
          <w:color w:val="231F20"/>
          <w:spacing w:val="-2"/>
          <w:w w:val="95"/>
        </w:rPr>
        <w:t>to</w:t>
      </w:r>
      <w:r>
        <w:rPr>
          <w:color w:val="231F20"/>
          <w:spacing w:val="-3"/>
          <w:w w:val="95"/>
        </w:rPr>
        <w:t> </w:t>
      </w:r>
      <w:r>
        <w:rPr>
          <w:color w:val="231F20"/>
          <w:spacing w:val="-2"/>
          <w:w w:val="95"/>
        </w:rPr>
        <w:t>understanding</w:t>
      </w:r>
      <w:r>
        <w:rPr>
          <w:color w:val="231F20"/>
          <w:spacing w:val="-3"/>
          <w:w w:val="95"/>
        </w:rPr>
        <w:t> </w:t>
      </w:r>
      <w:r>
        <w:rPr>
          <w:color w:val="231F20"/>
          <w:spacing w:val="-2"/>
          <w:w w:val="95"/>
        </w:rPr>
        <w:t>why</w:t>
      </w:r>
      <w:r>
        <w:rPr>
          <w:color w:val="231F20"/>
          <w:spacing w:val="-3"/>
          <w:w w:val="95"/>
        </w:rPr>
        <w:t> </w:t>
      </w:r>
      <w:r>
        <w:rPr>
          <w:color w:val="231F20"/>
          <w:spacing w:val="-2"/>
          <w:w w:val="95"/>
        </w:rPr>
        <w:t>Jacobs</w:t>
      </w:r>
      <w:r>
        <w:rPr>
          <w:color w:val="231F20"/>
          <w:spacing w:val="-3"/>
          <w:w w:val="95"/>
        </w:rPr>
        <w:t> </w:t>
      </w:r>
      <w:r>
        <w:rPr>
          <w:color w:val="231F20"/>
          <w:spacing w:val="-2"/>
          <w:w w:val="95"/>
        </w:rPr>
        <w:t>chose</w:t>
      </w:r>
      <w:r>
        <w:rPr>
          <w:color w:val="231F20"/>
          <w:spacing w:val="-3"/>
          <w:w w:val="95"/>
        </w:rPr>
        <w:t> </w:t>
      </w:r>
      <w:r>
        <w:rPr>
          <w:color w:val="231F20"/>
          <w:spacing w:val="-2"/>
          <w:w w:val="95"/>
        </w:rPr>
        <w:t>to</w:t>
      </w:r>
      <w:r>
        <w:rPr>
          <w:color w:val="231F20"/>
          <w:spacing w:val="-3"/>
          <w:w w:val="95"/>
        </w:rPr>
        <w:t> </w:t>
      </w:r>
      <w:r>
        <w:rPr>
          <w:color w:val="231F20"/>
          <w:spacing w:val="-2"/>
          <w:w w:val="95"/>
        </w:rPr>
        <w:t>narrate</w:t>
      </w:r>
      <w:r>
        <w:rPr>
          <w:color w:val="231F20"/>
          <w:spacing w:val="-3"/>
          <w:w w:val="95"/>
        </w:rPr>
        <w:t> </w:t>
      </w:r>
      <w:r>
        <w:rPr>
          <w:color w:val="231F20"/>
          <w:spacing w:val="-2"/>
          <w:w w:val="95"/>
        </w:rPr>
        <w:t>Luke’s</w:t>
      </w:r>
      <w:r>
        <w:rPr>
          <w:color w:val="231F20"/>
          <w:spacing w:val="-3"/>
          <w:w w:val="95"/>
        </w:rPr>
        <w:t> </w:t>
      </w:r>
      <w:r>
        <w:rPr>
          <w:color w:val="231F20"/>
          <w:spacing w:val="-2"/>
          <w:w w:val="95"/>
        </w:rPr>
        <w:t>story</w:t>
      </w:r>
      <w:r>
        <w:rPr>
          <w:color w:val="231F20"/>
          <w:spacing w:val="-3"/>
          <w:w w:val="95"/>
        </w:rPr>
        <w:t> </w:t>
      </w:r>
      <w:r>
        <w:rPr>
          <w:color w:val="231F20"/>
          <w:spacing w:val="-2"/>
          <w:w w:val="95"/>
        </w:rPr>
        <w:t>of </w:t>
      </w:r>
      <w:r>
        <w:rPr>
          <w:color w:val="231F20"/>
          <w:w w:val="90"/>
        </w:rPr>
        <w:t>explicit male sexual violation in the first place. Jacobs’s narrative is, at least on the surface, a story about black female violation and the recu- </w:t>
      </w:r>
      <w:r>
        <w:rPr>
          <w:color w:val="231F20"/>
          <w:spacing w:val="-2"/>
          <w:w w:val="95"/>
        </w:rPr>
        <w:t>perative</w:t>
      </w:r>
      <w:r>
        <w:rPr>
          <w:color w:val="231F20"/>
          <w:spacing w:val="-6"/>
          <w:w w:val="95"/>
        </w:rPr>
        <w:t> </w:t>
      </w:r>
      <w:r>
        <w:rPr>
          <w:color w:val="231F20"/>
          <w:spacing w:val="-2"/>
          <w:w w:val="95"/>
        </w:rPr>
        <w:t>powers</w:t>
      </w:r>
      <w:r>
        <w:rPr>
          <w:color w:val="231F20"/>
          <w:spacing w:val="-6"/>
          <w:w w:val="95"/>
        </w:rPr>
        <w:t> </w:t>
      </w:r>
      <w:r>
        <w:rPr>
          <w:color w:val="231F20"/>
          <w:spacing w:val="-2"/>
          <w:w w:val="95"/>
        </w:rPr>
        <w:t>of</w:t>
      </w:r>
      <w:r>
        <w:rPr>
          <w:color w:val="231F20"/>
          <w:spacing w:val="-6"/>
          <w:w w:val="95"/>
        </w:rPr>
        <w:t> </w:t>
      </w:r>
      <w:r>
        <w:rPr>
          <w:color w:val="231F20"/>
          <w:spacing w:val="-2"/>
          <w:w w:val="95"/>
        </w:rPr>
        <w:t>motherhood.</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preface</w:t>
      </w:r>
      <w:r>
        <w:rPr>
          <w:color w:val="231F20"/>
          <w:spacing w:val="-6"/>
          <w:w w:val="95"/>
        </w:rPr>
        <w:t> </w:t>
      </w:r>
      <w:r>
        <w:rPr>
          <w:color w:val="231F20"/>
          <w:spacing w:val="-2"/>
          <w:w w:val="95"/>
        </w:rPr>
        <w:t>to</w:t>
      </w:r>
      <w:r>
        <w:rPr>
          <w:color w:val="231F20"/>
          <w:spacing w:val="-6"/>
          <w:w w:val="95"/>
        </w:rPr>
        <w:t> </w:t>
      </w:r>
      <w:r>
        <w:rPr>
          <w:color w:val="231F20"/>
          <w:spacing w:val="-2"/>
          <w:w w:val="95"/>
        </w:rPr>
        <w:t>the</w:t>
      </w:r>
      <w:r>
        <w:rPr>
          <w:color w:val="231F20"/>
          <w:spacing w:val="-6"/>
          <w:w w:val="95"/>
        </w:rPr>
        <w:t> </w:t>
      </w:r>
      <w:r>
        <w:rPr>
          <w:color w:val="231F20"/>
          <w:spacing w:val="-2"/>
          <w:w w:val="95"/>
        </w:rPr>
        <w:t>slave</w:t>
      </w:r>
      <w:r>
        <w:rPr>
          <w:color w:val="231F20"/>
          <w:spacing w:val="-6"/>
          <w:w w:val="95"/>
        </w:rPr>
        <w:t> </w:t>
      </w:r>
      <w:r>
        <w:rPr>
          <w:color w:val="231F20"/>
          <w:spacing w:val="-2"/>
          <w:w w:val="95"/>
        </w:rPr>
        <w:t>narrative, </w:t>
      </w:r>
      <w:r>
        <w:rPr>
          <w:color w:val="231F20"/>
          <w:w w:val="95"/>
        </w:rPr>
        <w:t>Jacobs</w:t>
      </w:r>
      <w:r>
        <w:rPr>
          <w:color w:val="231F20"/>
          <w:spacing w:val="-11"/>
          <w:w w:val="95"/>
        </w:rPr>
        <w:t> </w:t>
      </w:r>
      <w:r>
        <w:rPr>
          <w:color w:val="231F20"/>
          <w:w w:val="95"/>
        </w:rPr>
        <w:t>makes</w:t>
      </w:r>
      <w:r>
        <w:rPr>
          <w:color w:val="231F20"/>
          <w:spacing w:val="-11"/>
          <w:w w:val="95"/>
        </w:rPr>
        <w:t> </w:t>
      </w:r>
      <w:r>
        <w:rPr>
          <w:color w:val="231F20"/>
          <w:w w:val="95"/>
        </w:rPr>
        <w:t>clear</w:t>
      </w:r>
      <w:r>
        <w:rPr>
          <w:color w:val="231F20"/>
          <w:spacing w:val="-11"/>
          <w:w w:val="95"/>
        </w:rPr>
        <w:t> </w:t>
      </w:r>
      <w:r>
        <w:rPr>
          <w:color w:val="231F20"/>
          <w:w w:val="95"/>
        </w:rPr>
        <w:t>that</w:t>
      </w:r>
      <w:r>
        <w:rPr>
          <w:color w:val="231F20"/>
          <w:spacing w:val="-11"/>
          <w:w w:val="95"/>
        </w:rPr>
        <w:t> </w:t>
      </w:r>
      <w:r>
        <w:rPr>
          <w:color w:val="231F20"/>
          <w:w w:val="95"/>
        </w:rPr>
        <w:t>she</w:t>
      </w:r>
      <w:r>
        <w:rPr>
          <w:color w:val="231F20"/>
          <w:spacing w:val="-11"/>
          <w:w w:val="95"/>
        </w:rPr>
        <w:t> </w:t>
      </w:r>
      <w:r>
        <w:rPr>
          <w:color w:val="231F20"/>
          <w:w w:val="95"/>
        </w:rPr>
        <w:t>writes</w:t>
      </w:r>
      <w:r>
        <w:rPr>
          <w:color w:val="231F20"/>
          <w:spacing w:val="-11"/>
          <w:w w:val="95"/>
        </w:rPr>
        <w:t> </w:t>
      </w:r>
      <w:r>
        <w:rPr>
          <w:color w:val="231F20"/>
          <w:w w:val="95"/>
        </w:rPr>
        <w:t>on</w:t>
      </w:r>
      <w:r>
        <w:rPr>
          <w:color w:val="231F20"/>
          <w:spacing w:val="-11"/>
          <w:w w:val="95"/>
        </w:rPr>
        <w:t> </w:t>
      </w:r>
      <w:r>
        <w:rPr>
          <w:color w:val="231F20"/>
          <w:w w:val="95"/>
        </w:rPr>
        <w:t>behalf</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condition</w:t>
      </w:r>
      <w:r>
        <w:rPr>
          <w:color w:val="231F20"/>
          <w:spacing w:val="-11"/>
          <w:w w:val="95"/>
        </w:rPr>
        <w:t> </w:t>
      </w:r>
      <w:r>
        <w:rPr>
          <w:color w:val="231F20"/>
          <w:w w:val="95"/>
        </w:rPr>
        <w:t>of</w:t>
      </w:r>
      <w:r>
        <w:rPr>
          <w:color w:val="231F20"/>
          <w:spacing w:val="-11"/>
          <w:w w:val="95"/>
        </w:rPr>
        <w:t> </w:t>
      </w:r>
      <w:r>
        <w:rPr>
          <w:color w:val="231F20"/>
          <w:w w:val="95"/>
        </w:rPr>
        <w:t>two </w:t>
      </w:r>
      <w:r>
        <w:rPr>
          <w:color w:val="231F20"/>
          <w:w w:val="90"/>
        </w:rPr>
        <w:t>millions of women at the South, still in bondage, suffering what I suf- </w:t>
      </w:r>
      <w:r>
        <w:rPr>
          <w:color w:val="231F20"/>
          <w:spacing w:val="-2"/>
          <w:w w:val="90"/>
        </w:rPr>
        <w:t>fered,</w:t>
      </w:r>
      <w:r>
        <w:rPr>
          <w:color w:val="231F20"/>
          <w:spacing w:val="-4"/>
          <w:w w:val="90"/>
        </w:rPr>
        <w:t> </w:t>
      </w:r>
      <w:r>
        <w:rPr>
          <w:color w:val="231F20"/>
          <w:spacing w:val="-2"/>
          <w:w w:val="90"/>
        </w:rPr>
        <w:t>and</w:t>
      </w:r>
      <w:r>
        <w:rPr>
          <w:color w:val="231F20"/>
          <w:spacing w:val="-4"/>
          <w:w w:val="90"/>
        </w:rPr>
        <w:t> </w:t>
      </w:r>
      <w:r>
        <w:rPr>
          <w:color w:val="231F20"/>
          <w:spacing w:val="-2"/>
          <w:w w:val="90"/>
        </w:rPr>
        <w:t>most</w:t>
      </w:r>
      <w:r>
        <w:rPr>
          <w:color w:val="231F20"/>
          <w:spacing w:val="-4"/>
          <w:w w:val="90"/>
        </w:rPr>
        <w:t> </w:t>
      </w:r>
      <w:r>
        <w:rPr>
          <w:color w:val="231F20"/>
          <w:spacing w:val="-2"/>
          <w:w w:val="90"/>
        </w:rPr>
        <w:t>of</w:t>
      </w:r>
      <w:r>
        <w:rPr>
          <w:color w:val="231F20"/>
          <w:spacing w:val="-4"/>
          <w:w w:val="90"/>
        </w:rPr>
        <w:t> </w:t>
      </w:r>
      <w:r>
        <w:rPr>
          <w:color w:val="231F20"/>
          <w:spacing w:val="-2"/>
          <w:w w:val="90"/>
        </w:rPr>
        <w:t>them</w:t>
      </w:r>
      <w:r>
        <w:rPr>
          <w:color w:val="231F20"/>
          <w:spacing w:val="-4"/>
          <w:w w:val="90"/>
        </w:rPr>
        <w:t> </w:t>
      </w:r>
      <w:r>
        <w:rPr>
          <w:color w:val="231F20"/>
          <w:spacing w:val="-2"/>
          <w:w w:val="90"/>
        </w:rPr>
        <w:t>far</w:t>
      </w:r>
      <w:r>
        <w:rPr>
          <w:color w:val="231F20"/>
          <w:spacing w:val="-4"/>
          <w:w w:val="90"/>
        </w:rPr>
        <w:t> </w:t>
      </w:r>
      <w:r>
        <w:rPr>
          <w:color w:val="231F20"/>
          <w:spacing w:val="-2"/>
          <w:w w:val="90"/>
        </w:rPr>
        <w:t>worse.”</w:t>
      </w:r>
      <w:hyperlink w:history="true" w:anchor="_bookmark276">
        <w:r>
          <w:rPr>
            <w:color w:val="231F20"/>
            <w:spacing w:val="-2"/>
            <w:w w:val="90"/>
            <w:position w:val="7"/>
            <w:sz w:val="12"/>
          </w:rPr>
          <w:t>23</w:t>
        </w:r>
        <w:r>
          <w:rPr>
            <w:color w:val="231F20"/>
            <w:spacing w:val="16"/>
            <w:position w:val="7"/>
            <w:sz w:val="12"/>
          </w:rPr>
          <w:t> </w:t>
        </w:r>
      </w:hyperlink>
      <w:r>
        <w:rPr>
          <w:color w:val="231F20"/>
          <w:spacing w:val="-2"/>
          <w:w w:val="90"/>
        </w:rPr>
        <w:t>Black</w:t>
      </w:r>
      <w:r>
        <w:rPr>
          <w:color w:val="231F20"/>
          <w:spacing w:val="-4"/>
          <w:w w:val="90"/>
        </w:rPr>
        <w:t> </w:t>
      </w:r>
      <w:r>
        <w:rPr>
          <w:color w:val="231F20"/>
          <w:spacing w:val="-2"/>
          <w:w w:val="90"/>
        </w:rPr>
        <w:t>male</w:t>
      </w:r>
      <w:r>
        <w:rPr>
          <w:color w:val="231F20"/>
          <w:spacing w:val="-4"/>
          <w:w w:val="90"/>
        </w:rPr>
        <w:t> </w:t>
      </w:r>
      <w:r>
        <w:rPr>
          <w:color w:val="231F20"/>
          <w:spacing w:val="-2"/>
          <w:w w:val="90"/>
        </w:rPr>
        <w:t>sexual</w:t>
      </w:r>
      <w:r>
        <w:rPr>
          <w:color w:val="231F20"/>
          <w:spacing w:val="-4"/>
          <w:w w:val="90"/>
        </w:rPr>
        <w:t> </w:t>
      </w:r>
      <w:r>
        <w:rPr>
          <w:color w:val="231F20"/>
          <w:spacing w:val="-2"/>
          <w:w w:val="90"/>
        </w:rPr>
        <w:t>violation</w:t>
      </w:r>
      <w:r>
        <w:rPr>
          <w:color w:val="231F20"/>
          <w:spacing w:val="-4"/>
          <w:w w:val="90"/>
        </w:rPr>
        <w:t> </w:t>
      </w:r>
      <w:r>
        <w:rPr>
          <w:color w:val="231F20"/>
          <w:spacing w:val="-2"/>
          <w:w w:val="90"/>
        </w:rPr>
        <w:t>did</w:t>
      </w:r>
      <w:r>
        <w:rPr>
          <w:color w:val="231F20"/>
          <w:spacing w:val="-4"/>
          <w:w w:val="90"/>
        </w:rPr>
        <w:t> </w:t>
      </w:r>
      <w:r>
        <w:rPr>
          <w:color w:val="231F20"/>
          <w:spacing w:val="-2"/>
          <w:w w:val="90"/>
        </w:rPr>
        <w:t>not </w:t>
      </w:r>
      <w:r>
        <w:rPr>
          <w:color w:val="231F20"/>
          <w:w w:val="90"/>
        </w:rPr>
        <w:t>figure into Jacobs’s gender and sex politics, which might explain why scholars have had very little to say about Luke or why Jacobs chose to </w:t>
      </w:r>
      <w:r>
        <w:rPr>
          <w:color w:val="231F20"/>
          <w:spacing w:val="-2"/>
          <w:w w:val="90"/>
        </w:rPr>
        <w:t>tell</w:t>
      </w:r>
      <w:r>
        <w:rPr>
          <w:color w:val="231F20"/>
          <w:spacing w:val="-3"/>
          <w:w w:val="90"/>
        </w:rPr>
        <w:t> </w:t>
      </w:r>
      <w:r>
        <w:rPr>
          <w:color w:val="231F20"/>
          <w:spacing w:val="-2"/>
          <w:w w:val="90"/>
        </w:rPr>
        <w:t>his</w:t>
      </w:r>
      <w:r>
        <w:rPr>
          <w:color w:val="231F20"/>
          <w:spacing w:val="-3"/>
          <w:w w:val="90"/>
        </w:rPr>
        <w:t> </w:t>
      </w:r>
      <w:r>
        <w:rPr>
          <w:color w:val="231F20"/>
          <w:spacing w:val="-2"/>
          <w:w w:val="90"/>
        </w:rPr>
        <w:t>story.</w:t>
      </w:r>
      <w:r>
        <w:rPr>
          <w:color w:val="231F20"/>
          <w:spacing w:val="-3"/>
          <w:w w:val="90"/>
        </w:rPr>
        <w:t> </w:t>
      </w:r>
      <w:r>
        <w:rPr>
          <w:color w:val="231F20"/>
          <w:spacing w:val="-2"/>
          <w:w w:val="90"/>
        </w:rPr>
        <w:t>For</w:t>
      </w:r>
      <w:r>
        <w:rPr>
          <w:color w:val="231F20"/>
          <w:spacing w:val="-3"/>
          <w:w w:val="90"/>
        </w:rPr>
        <w:t> </w:t>
      </w:r>
      <w:r>
        <w:rPr>
          <w:color w:val="231F20"/>
          <w:spacing w:val="-2"/>
          <w:w w:val="90"/>
        </w:rPr>
        <w:t>the</w:t>
      </w:r>
      <w:r>
        <w:rPr>
          <w:color w:val="231F20"/>
          <w:spacing w:val="-3"/>
          <w:w w:val="90"/>
        </w:rPr>
        <w:t> </w:t>
      </w:r>
      <w:r>
        <w:rPr>
          <w:color w:val="231F20"/>
          <w:spacing w:val="-2"/>
          <w:w w:val="90"/>
        </w:rPr>
        <w:t>most</w:t>
      </w:r>
      <w:r>
        <w:rPr>
          <w:color w:val="231F20"/>
          <w:spacing w:val="-3"/>
          <w:w w:val="90"/>
        </w:rPr>
        <w:t> </w:t>
      </w:r>
      <w:r>
        <w:rPr>
          <w:color w:val="231F20"/>
          <w:spacing w:val="-2"/>
          <w:w w:val="90"/>
        </w:rPr>
        <w:t>part,</w:t>
      </w:r>
      <w:r>
        <w:rPr>
          <w:color w:val="231F20"/>
          <w:spacing w:val="-3"/>
          <w:w w:val="90"/>
        </w:rPr>
        <w:t> </w:t>
      </w:r>
      <w:r>
        <w:rPr>
          <w:color w:val="231F20"/>
          <w:spacing w:val="-2"/>
          <w:w w:val="90"/>
        </w:rPr>
        <w:t>scholars</w:t>
      </w:r>
      <w:r>
        <w:rPr>
          <w:color w:val="231F20"/>
          <w:spacing w:val="-3"/>
          <w:w w:val="90"/>
        </w:rPr>
        <w:t> </w:t>
      </w:r>
      <w:r>
        <w:rPr>
          <w:color w:val="231F20"/>
          <w:spacing w:val="-2"/>
          <w:w w:val="90"/>
        </w:rPr>
        <w:t>of</w:t>
      </w:r>
      <w:r>
        <w:rPr>
          <w:color w:val="231F20"/>
          <w:spacing w:val="-3"/>
          <w:w w:val="90"/>
        </w:rPr>
        <w:t> </w:t>
      </w:r>
      <w:r>
        <w:rPr>
          <w:color w:val="231F20"/>
          <w:spacing w:val="-2"/>
          <w:w w:val="90"/>
        </w:rPr>
        <w:t>Jacobs’s</w:t>
      </w:r>
      <w:r>
        <w:rPr>
          <w:color w:val="231F20"/>
          <w:spacing w:val="-3"/>
          <w:w w:val="90"/>
        </w:rPr>
        <w:t> </w:t>
      </w:r>
      <w:r>
        <w:rPr>
          <w:color w:val="231F20"/>
          <w:spacing w:val="-2"/>
          <w:w w:val="90"/>
        </w:rPr>
        <w:t>narrative</w:t>
      </w:r>
      <w:r>
        <w:rPr>
          <w:color w:val="231F20"/>
          <w:spacing w:val="-3"/>
          <w:w w:val="90"/>
        </w:rPr>
        <w:t> </w:t>
      </w:r>
      <w:r>
        <w:rPr>
          <w:color w:val="231F20"/>
          <w:spacing w:val="-2"/>
          <w:w w:val="90"/>
        </w:rPr>
        <w:t>have</w:t>
      </w:r>
      <w:r>
        <w:rPr>
          <w:color w:val="231F20"/>
          <w:spacing w:val="-3"/>
          <w:w w:val="90"/>
        </w:rPr>
        <w:t> </w:t>
      </w:r>
      <w:r>
        <w:rPr>
          <w:color w:val="231F20"/>
          <w:spacing w:val="-2"/>
          <w:w w:val="90"/>
        </w:rPr>
        <w:t>either </w:t>
      </w:r>
      <w:r>
        <w:rPr>
          <w:color w:val="231F20"/>
          <w:w w:val="90"/>
        </w:rPr>
        <w:t>ignored the subject of male rape or misrecognized it. P. Gabrielle Fore- </w:t>
      </w:r>
      <w:r>
        <w:rPr>
          <w:color w:val="231F20"/>
          <w:spacing w:val="-2"/>
          <w:w w:val="95"/>
        </w:rPr>
        <w:t>man</w:t>
      </w:r>
      <w:r>
        <w:rPr>
          <w:color w:val="231F20"/>
          <w:spacing w:val="-7"/>
          <w:w w:val="95"/>
        </w:rPr>
        <w:t> </w:t>
      </w:r>
      <w:r>
        <w:rPr>
          <w:color w:val="231F20"/>
          <w:spacing w:val="-2"/>
          <w:w w:val="95"/>
        </w:rPr>
        <w:t>refers</w:t>
      </w:r>
      <w:r>
        <w:rPr>
          <w:color w:val="231F20"/>
          <w:spacing w:val="-7"/>
          <w:w w:val="95"/>
        </w:rPr>
        <w:t> </w:t>
      </w:r>
      <w:r>
        <w:rPr>
          <w:color w:val="231F20"/>
          <w:spacing w:val="-2"/>
          <w:w w:val="95"/>
        </w:rPr>
        <w:t>to</w:t>
      </w:r>
      <w:r>
        <w:rPr>
          <w:color w:val="231F20"/>
          <w:spacing w:val="-7"/>
          <w:w w:val="95"/>
        </w:rPr>
        <w:t> </w:t>
      </w:r>
      <w:r>
        <w:rPr>
          <w:color w:val="231F20"/>
          <w:spacing w:val="-2"/>
          <w:w w:val="95"/>
        </w:rPr>
        <w:t>Luke</w:t>
      </w:r>
      <w:r>
        <w:rPr>
          <w:color w:val="231F20"/>
          <w:spacing w:val="-7"/>
          <w:w w:val="95"/>
        </w:rPr>
        <w:t> </w:t>
      </w:r>
      <w:r>
        <w:rPr>
          <w:color w:val="231F20"/>
          <w:spacing w:val="-2"/>
          <w:w w:val="95"/>
        </w:rPr>
        <w:t>as</w:t>
      </w:r>
      <w:r>
        <w:rPr>
          <w:color w:val="231F20"/>
          <w:spacing w:val="-7"/>
          <w:w w:val="95"/>
        </w:rPr>
        <w:t> </w:t>
      </w:r>
      <w:r>
        <w:rPr>
          <w:color w:val="231F20"/>
          <w:spacing w:val="-2"/>
          <w:w w:val="95"/>
        </w:rPr>
        <w:t>a</w:t>
      </w:r>
      <w:r>
        <w:rPr>
          <w:color w:val="231F20"/>
          <w:spacing w:val="-7"/>
          <w:w w:val="95"/>
        </w:rPr>
        <w:t> </w:t>
      </w:r>
      <w:r>
        <w:rPr>
          <w:color w:val="231F20"/>
          <w:spacing w:val="-2"/>
          <w:w w:val="95"/>
        </w:rPr>
        <w:t>rare</w:t>
      </w:r>
      <w:r>
        <w:rPr>
          <w:color w:val="231F20"/>
          <w:spacing w:val="-7"/>
          <w:w w:val="95"/>
        </w:rPr>
        <w:t> </w:t>
      </w:r>
      <w:r>
        <w:rPr>
          <w:color w:val="231F20"/>
          <w:spacing w:val="-2"/>
          <w:w w:val="95"/>
        </w:rPr>
        <w:t>example</w:t>
      </w:r>
      <w:r>
        <w:rPr>
          <w:color w:val="231F20"/>
          <w:spacing w:val="-7"/>
          <w:w w:val="95"/>
        </w:rPr>
        <w:t> </w:t>
      </w:r>
      <w:r>
        <w:rPr>
          <w:color w:val="231F20"/>
          <w:spacing w:val="-2"/>
          <w:w w:val="95"/>
        </w:rPr>
        <w:t>of</w:t>
      </w:r>
      <w:r>
        <w:rPr>
          <w:color w:val="231F20"/>
          <w:spacing w:val="-7"/>
          <w:w w:val="95"/>
        </w:rPr>
        <w:t> </w:t>
      </w:r>
      <w:r>
        <w:rPr>
          <w:color w:val="231F20"/>
          <w:spacing w:val="-2"/>
          <w:w w:val="95"/>
        </w:rPr>
        <w:t>“homosexual</w:t>
      </w:r>
      <w:r>
        <w:rPr>
          <w:color w:val="231F20"/>
          <w:spacing w:val="-7"/>
          <w:w w:val="95"/>
        </w:rPr>
        <w:t> </w:t>
      </w:r>
      <w:r>
        <w:rPr>
          <w:color w:val="231F20"/>
          <w:spacing w:val="-2"/>
          <w:w w:val="95"/>
        </w:rPr>
        <w:t>abuse</w:t>
      </w:r>
      <w:r>
        <w:rPr>
          <w:color w:val="231F20"/>
          <w:spacing w:val="-7"/>
          <w:w w:val="95"/>
        </w:rPr>
        <w:t> </w:t>
      </w:r>
      <w:r>
        <w:rPr>
          <w:color w:val="231F20"/>
          <w:spacing w:val="-2"/>
          <w:w w:val="95"/>
        </w:rPr>
        <w:t>to</w:t>
      </w:r>
      <w:r>
        <w:rPr>
          <w:color w:val="231F20"/>
          <w:spacing w:val="-7"/>
          <w:w w:val="95"/>
        </w:rPr>
        <w:t> </w:t>
      </w:r>
      <w:r>
        <w:rPr>
          <w:color w:val="231F20"/>
          <w:spacing w:val="-2"/>
          <w:w w:val="95"/>
        </w:rPr>
        <w:t>which </w:t>
      </w:r>
      <w:r>
        <w:rPr>
          <w:color w:val="231F20"/>
          <w:w w:val="90"/>
        </w:rPr>
        <w:t>male narrators rarely, if ever, admit,” but does not himself analyze the </w:t>
      </w:r>
      <w:r>
        <w:rPr>
          <w:color w:val="231F20"/>
          <w:spacing w:val="-2"/>
          <w:w w:val="90"/>
        </w:rPr>
        <w:t>import</w:t>
      </w:r>
      <w:r>
        <w:rPr>
          <w:color w:val="231F20"/>
          <w:spacing w:val="-6"/>
        </w:rPr>
        <w:t> </w:t>
      </w:r>
      <w:r>
        <w:rPr>
          <w:color w:val="231F20"/>
          <w:spacing w:val="-2"/>
          <w:w w:val="90"/>
        </w:rPr>
        <w:t>and</w:t>
      </w:r>
      <w:r>
        <w:rPr>
          <w:color w:val="231F20"/>
          <w:spacing w:val="-5"/>
        </w:rPr>
        <w:t> </w:t>
      </w:r>
      <w:r>
        <w:rPr>
          <w:color w:val="231F20"/>
          <w:spacing w:val="-2"/>
          <w:w w:val="90"/>
        </w:rPr>
        <w:t>significance</w:t>
      </w:r>
      <w:r>
        <w:rPr>
          <w:color w:val="231F20"/>
          <w:spacing w:val="-6"/>
        </w:rPr>
        <w:t> </w:t>
      </w:r>
      <w:r>
        <w:rPr>
          <w:color w:val="231F20"/>
          <w:spacing w:val="-2"/>
          <w:w w:val="90"/>
        </w:rPr>
        <w:t>of</w:t>
      </w:r>
      <w:r>
        <w:rPr>
          <w:color w:val="231F20"/>
          <w:spacing w:val="-5"/>
        </w:rPr>
        <w:t> </w:t>
      </w:r>
      <w:r>
        <w:rPr>
          <w:color w:val="231F20"/>
          <w:spacing w:val="-2"/>
          <w:w w:val="90"/>
        </w:rPr>
        <w:t>Luke</w:t>
      </w:r>
      <w:r>
        <w:rPr>
          <w:color w:val="231F20"/>
          <w:spacing w:val="-6"/>
        </w:rPr>
        <w:t> </w:t>
      </w:r>
      <w:r>
        <w:rPr>
          <w:color w:val="231F20"/>
          <w:spacing w:val="-2"/>
          <w:w w:val="90"/>
        </w:rPr>
        <w:t>to</w:t>
      </w:r>
      <w:r>
        <w:rPr>
          <w:color w:val="231F20"/>
          <w:spacing w:val="-5"/>
        </w:rPr>
        <w:t> </w:t>
      </w:r>
      <w:r>
        <w:rPr>
          <w:color w:val="231F20"/>
          <w:spacing w:val="-2"/>
          <w:w w:val="90"/>
        </w:rPr>
        <w:t>the</w:t>
      </w:r>
      <w:r>
        <w:rPr>
          <w:color w:val="231F20"/>
          <w:spacing w:val="-5"/>
        </w:rPr>
        <w:t> </w:t>
      </w:r>
      <w:r>
        <w:rPr>
          <w:color w:val="231F20"/>
          <w:spacing w:val="-2"/>
          <w:w w:val="90"/>
        </w:rPr>
        <w:t>larger</w:t>
      </w:r>
      <w:r>
        <w:rPr>
          <w:color w:val="231F20"/>
          <w:spacing w:val="-6"/>
        </w:rPr>
        <w:t> </w:t>
      </w:r>
      <w:r>
        <w:rPr>
          <w:color w:val="231F20"/>
          <w:spacing w:val="-2"/>
          <w:w w:val="90"/>
        </w:rPr>
        <w:t>narrative.</w:t>
      </w:r>
      <w:hyperlink w:history="true" w:anchor="_bookmark276">
        <w:r>
          <w:rPr>
            <w:color w:val="231F20"/>
            <w:spacing w:val="-2"/>
            <w:w w:val="90"/>
            <w:position w:val="7"/>
            <w:sz w:val="12"/>
          </w:rPr>
          <w:t>24</w:t>
        </w:r>
        <w:r>
          <w:rPr>
            <w:color w:val="231F20"/>
            <w:spacing w:val="19"/>
            <w:position w:val="7"/>
            <w:sz w:val="12"/>
          </w:rPr>
          <w:t> </w:t>
        </w:r>
      </w:hyperlink>
      <w:r>
        <w:rPr>
          <w:color w:val="231F20"/>
          <w:spacing w:val="-2"/>
          <w:w w:val="90"/>
        </w:rPr>
        <w:t>Anne</w:t>
      </w:r>
      <w:r>
        <w:rPr>
          <w:color w:val="231F20"/>
          <w:spacing w:val="-6"/>
        </w:rPr>
        <w:t> </w:t>
      </w:r>
      <w:r>
        <w:rPr>
          <w:color w:val="231F20"/>
          <w:spacing w:val="-2"/>
          <w:w w:val="90"/>
        </w:rPr>
        <w:t>Bradford</w:t>
      </w:r>
    </w:p>
    <w:p>
      <w:pPr>
        <w:spacing w:after="0" w:line="225" w:lineRule="auto"/>
        <w:sectPr>
          <w:pgSz w:w="7710" w:h="12270"/>
          <w:pgMar w:header="668" w:footer="0" w:top="1100" w:bottom="280" w:left="620" w:right="640"/>
        </w:sectPr>
      </w:pPr>
    </w:p>
    <w:p>
      <w:pPr>
        <w:pStyle w:val="BodyText"/>
        <w:spacing w:line="225" w:lineRule="auto" w:before="92"/>
        <w:ind w:left="113" w:right="114"/>
      </w:pPr>
      <w:bookmarkStart w:name="_bookmark143" w:id="153"/>
      <w:bookmarkEnd w:id="153"/>
      <w:r>
        <w:rPr/>
      </w:r>
      <w:r>
        <w:rPr>
          <w:color w:val="231F20"/>
          <w:w w:val="95"/>
        </w:rPr>
        <w:t>Warner</w:t>
      </w:r>
      <w:r>
        <w:rPr>
          <w:color w:val="231F20"/>
          <w:spacing w:val="-11"/>
          <w:w w:val="95"/>
        </w:rPr>
        <w:t> </w:t>
      </w:r>
      <w:r>
        <w:rPr>
          <w:color w:val="231F20"/>
          <w:w w:val="95"/>
        </w:rPr>
        <w:t>cites</w:t>
      </w:r>
      <w:r>
        <w:rPr>
          <w:color w:val="231F20"/>
          <w:spacing w:val="-11"/>
          <w:w w:val="95"/>
        </w:rPr>
        <w:t> </w:t>
      </w:r>
      <w:r>
        <w:rPr>
          <w:color w:val="231F20"/>
          <w:w w:val="95"/>
        </w:rPr>
        <w:t>Luke</w:t>
      </w:r>
      <w:r>
        <w:rPr>
          <w:color w:val="231F20"/>
          <w:spacing w:val="-11"/>
          <w:w w:val="95"/>
        </w:rPr>
        <w:t>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terse</w:t>
      </w:r>
      <w:r>
        <w:rPr>
          <w:color w:val="231F20"/>
          <w:spacing w:val="-11"/>
          <w:w w:val="95"/>
        </w:rPr>
        <w:t> </w:t>
      </w:r>
      <w:r>
        <w:rPr>
          <w:color w:val="231F20"/>
          <w:w w:val="95"/>
        </w:rPr>
        <w:t>example</w:t>
      </w:r>
      <w:r>
        <w:rPr>
          <w:color w:val="231F20"/>
          <w:spacing w:val="-11"/>
          <w:w w:val="95"/>
        </w:rPr>
        <w:t> </w:t>
      </w:r>
      <w:r>
        <w:rPr>
          <w:color w:val="231F20"/>
          <w:w w:val="95"/>
        </w:rPr>
        <w:t>of</w:t>
      </w:r>
      <w:r>
        <w:rPr>
          <w:color w:val="231F20"/>
          <w:spacing w:val="-11"/>
          <w:w w:val="95"/>
        </w:rPr>
        <w:t> </w:t>
      </w:r>
      <w:r>
        <w:rPr>
          <w:color w:val="231F20"/>
          <w:w w:val="95"/>
        </w:rPr>
        <w:t>slave</w:t>
      </w:r>
      <w:r>
        <w:rPr>
          <w:color w:val="231F20"/>
          <w:spacing w:val="-11"/>
          <w:w w:val="95"/>
        </w:rPr>
        <w:t> </w:t>
      </w:r>
      <w:r>
        <w:rPr>
          <w:color w:val="231F20"/>
          <w:w w:val="95"/>
        </w:rPr>
        <w:t>vernacular,</w:t>
      </w:r>
      <w:r>
        <w:rPr>
          <w:color w:val="231F20"/>
          <w:spacing w:val="-11"/>
          <w:w w:val="95"/>
        </w:rPr>
        <w:t> </w:t>
      </w:r>
      <w:r>
        <w:rPr>
          <w:color w:val="231F20"/>
          <w:w w:val="95"/>
        </w:rPr>
        <w:t>making</w:t>
      </w:r>
      <w:r>
        <w:rPr>
          <w:color w:val="231F20"/>
          <w:spacing w:val="-11"/>
          <w:w w:val="95"/>
        </w:rPr>
        <w:t> </w:t>
      </w:r>
      <w:r>
        <w:rPr>
          <w:color w:val="231F20"/>
          <w:w w:val="95"/>
        </w:rPr>
        <w:t>no </w:t>
      </w:r>
      <w:r>
        <w:rPr>
          <w:color w:val="231F20"/>
          <w:spacing w:val="-2"/>
          <w:w w:val="95"/>
        </w:rPr>
        <w:t>reference</w:t>
      </w:r>
      <w:r>
        <w:rPr>
          <w:color w:val="231F20"/>
          <w:spacing w:val="-4"/>
          <w:w w:val="95"/>
        </w:rPr>
        <w:t> </w:t>
      </w:r>
      <w:r>
        <w:rPr>
          <w:color w:val="231F20"/>
          <w:spacing w:val="-2"/>
          <w:w w:val="95"/>
        </w:rPr>
        <w:t>to</w:t>
      </w:r>
      <w:r>
        <w:rPr>
          <w:color w:val="231F20"/>
          <w:spacing w:val="-4"/>
          <w:w w:val="95"/>
        </w:rPr>
        <w:t> </w:t>
      </w:r>
      <w:r>
        <w:rPr>
          <w:color w:val="231F20"/>
          <w:spacing w:val="-2"/>
          <w:w w:val="95"/>
        </w:rPr>
        <w:t>his</w:t>
      </w:r>
      <w:r>
        <w:rPr>
          <w:color w:val="231F20"/>
          <w:spacing w:val="-4"/>
          <w:w w:val="95"/>
        </w:rPr>
        <w:t> </w:t>
      </w:r>
      <w:r>
        <w:rPr>
          <w:color w:val="231F20"/>
          <w:spacing w:val="-2"/>
          <w:w w:val="95"/>
        </w:rPr>
        <w:t>sexual</w:t>
      </w:r>
      <w:r>
        <w:rPr>
          <w:color w:val="231F20"/>
          <w:spacing w:val="-4"/>
          <w:w w:val="95"/>
        </w:rPr>
        <w:t> </w:t>
      </w:r>
      <w:r>
        <w:rPr>
          <w:color w:val="231F20"/>
          <w:spacing w:val="-2"/>
          <w:w w:val="95"/>
        </w:rPr>
        <w:t>treatment.</w:t>
      </w:r>
      <w:hyperlink w:history="true" w:anchor="_bookmark276">
        <w:r>
          <w:rPr>
            <w:color w:val="231F20"/>
            <w:spacing w:val="-2"/>
            <w:w w:val="95"/>
            <w:position w:val="7"/>
            <w:sz w:val="12"/>
          </w:rPr>
          <w:t>25</w:t>
        </w:r>
      </w:hyperlink>
      <w:r>
        <w:rPr>
          <w:color w:val="231F20"/>
          <w:spacing w:val="19"/>
          <w:position w:val="7"/>
          <w:sz w:val="12"/>
        </w:rPr>
        <w:t> </w:t>
      </w:r>
      <w:r>
        <w:rPr>
          <w:color w:val="231F20"/>
          <w:spacing w:val="-2"/>
          <w:w w:val="95"/>
        </w:rPr>
        <w:t>Jean</w:t>
      </w:r>
      <w:r>
        <w:rPr>
          <w:color w:val="231F20"/>
          <w:spacing w:val="-4"/>
          <w:w w:val="95"/>
        </w:rPr>
        <w:t> </w:t>
      </w:r>
      <w:r>
        <w:rPr>
          <w:color w:val="231F20"/>
          <w:spacing w:val="-2"/>
          <w:w w:val="95"/>
        </w:rPr>
        <w:t>Fagan</w:t>
      </w:r>
      <w:r>
        <w:rPr>
          <w:color w:val="231F20"/>
          <w:spacing w:val="-4"/>
          <w:w w:val="95"/>
        </w:rPr>
        <w:t> </w:t>
      </w:r>
      <w:r>
        <w:rPr>
          <w:color w:val="231F20"/>
          <w:spacing w:val="-2"/>
          <w:w w:val="95"/>
        </w:rPr>
        <w:t>Yellin,</w:t>
      </w:r>
      <w:r>
        <w:rPr>
          <w:color w:val="231F20"/>
          <w:spacing w:val="-4"/>
          <w:w w:val="95"/>
        </w:rPr>
        <w:t> </w:t>
      </w:r>
      <w:r>
        <w:rPr>
          <w:color w:val="231F20"/>
          <w:spacing w:val="-2"/>
          <w:w w:val="95"/>
        </w:rPr>
        <w:t>the</w:t>
      </w:r>
      <w:r>
        <w:rPr>
          <w:color w:val="231F20"/>
          <w:spacing w:val="-4"/>
          <w:w w:val="95"/>
        </w:rPr>
        <w:t> </w:t>
      </w:r>
      <w:r>
        <w:rPr>
          <w:color w:val="231F20"/>
          <w:spacing w:val="-2"/>
          <w:w w:val="95"/>
        </w:rPr>
        <w:t>preeminent </w:t>
      </w:r>
      <w:r>
        <w:rPr>
          <w:color w:val="231F20"/>
          <w:w w:val="95"/>
        </w:rPr>
        <w:t>Jacobs</w:t>
      </w:r>
      <w:r>
        <w:rPr>
          <w:color w:val="231F20"/>
          <w:spacing w:val="-5"/>
          <w:w w:val="95"/>
        </w:rPr>
        <w:t> </w:t>
      </w:r>
      <w:r>
        <w:rPr>
          <w:color w:val="231F20"/>
          <w:w w:val="95"/>
        </w:rPr>
        <w:t>biographer,</w:t>
      </w:r>
      <w:r>
        <w:rPr>
          <w:color w:val="231F20"/>
          <w:spacing w:val="-5"/>
          <w:w w:val="95"/>
        </w:rPr>
        <w:t> </w:t>
      </w:r>
      <w:r>
        <w:rPr>
          <w:color w:val="231F20"/>
          <w:w w:val="95"/>
        </w:rPr>
        <w:t>painstakingly</w:t>
      </w:r>
      <w:r>
        <w:rPr>
          <w:color w:val="231F20"/>
          <w:spacing w:val="-5"/>
          <w:w w:val="95"/>
        </w:rPr>
        <w:t> </w:t>
      </w:r>
      <w:r>
        <w:rPr>
          <w:color w:val="231F20"/>
          <w:w w:val="95"/>
        </w:rPr>
        <w:t>tracks</w:t>
      </w:r>
      <w:r>
        <w:rPr>
          <w:color w:val="231F20"/>
          <w:spacing w:val="-5"/>
          <w:w w:val="95"/>
        </w:rPr>
        <w:t> </w:t>
      </w:r>
      <w:r>
        <w:rPr>
          <w:color w:val="231F20"/>
          <w:w w:val="95"/>
        </w:rPr>
        <w:t>down</w:t>
      </w:r>
      <w:r>
        <w:rPr>
          <w:color w:val="231F20"/>
          <w:spacing w:val="-5"/>
          <w:w w:val="95"/>
        </w:rPr>
        <w:t> </w:t>
      </w:r>
      <w:r>
        <w:rPr>
          <w:color w:val="231F20"/>
          <w:w w:val="95"/>
        </w:rPr>
        <w:t>all</w:t>
      </w:r>
      <w:r>
        <w:rPr>
          <w:color w:val="231F20"/>
          <w:spacing w:val="-5"/>
          <w:w w:val="95"/>
        </w:rPr>
        <w:t> </w:t>
      </w:r>
      <w:r>
        <w:rPr>
          <w:color w:val="231F20"/>
          <w:w w:val="95"/>
        </w:rPr>
        <w:t>manner</w:t>
      </w:r>
      <w:r>
        <w:rPr>
          <w:color w:val="231F20"/>
          <w:spacing w:val="-5"/>
          <w:w w:val="95"/>
        </w:rPr>
        <w:t> </w:t>
      </w:r>
      <w:r>
        <w:rPr>
          <w:color w:val="231F20"/>
          <w:w w:val="95"/>
        </w:rPr>
        <w:t>of</w:t>
      </w:r>
      <w:r>
        <w:rPr>
          <w:color w:val="231F20"/>
          <w:spacing w:val="-5"/>
          <w:w w:val="95"/>
        </w:rPr>
        <w:t> </w:t>
      </w:r>
      <w:r>
        <w:rPr>
          <w:color w:val="231F20"/>
          <w:w w:val="95"/>
        </w:rPr>
        <w:t>minute </w:t>
      </w:r>
      <w:r>
        <w:rPr>
          <w:color w:val="231F20"/>
          <w:w w:val="90"/>
        </w:rPr>
        <w:t>detail and historical fact from Jacobs’s narrative but leaves untouched the</w:t>
      </w:r>
      <w:r>
        <w:rPr>
          <w:color w:val="231F20"/>
          <w:spacing w:val="-6"/>
          <w:w w:val="90"/>
        </w:rPr>
        <w:t> </w:t>
      </w:r>
      <w:r>
        <w:rPr>
          <w:color w:val="231F20"/>
          <w:w w:val="90"/>
        </w:rPr>
        <w:t>subject</w:t>
      </w:r>
      <w:r>
        <w:rPr>
          <w:color w:val="231F20"/>
          <w:spacing w:val="-6"/>
          <w:w w:val="90"/>
        </w:rPr>
        <w:t> </w:t>
      </w:r>
      <w:r>
        <w:rPr>
          <w:color w:val="231F20"/>
          <w:w w:val="90"/>
        </w:rPr>
        <w:t>of</w:t>
      </w:r>
      <w:r>
        <w:rPr>
          <w:color w:val="231F20"/>
          <w:spacing w:val="-6"/>
          <w:w w:val="90"/>
        </w:rPr>
        <w:t> </w:t>
      </w:r>
      <w:r>
        <w:rPr>
          <w:color w:val="231F20"/>
          <w:w w:val="90"/>
        </w:rPr>
        <w:t>male</w:t>
      </w:r>
      <w:r>
        <w:rPr>
          <w:color w:val="231F20"/>
          <w:spacing w:val="-6"/>
          <w:w w:val="90"/>
        </w:rPr>
        <w:t> </w:t>
      </w:r>
      <w:r>
        <w:rPr>
          <w:color w:val="231F20"/>
          <w:w w:val="90"/>
        </w:rPr>
        <w:t>rape</w:t>
      </w:r>
      <w:r>
        <w:rPr>
          <w:color w:val="231F20"/>
          <w:spacing w:val="-6"/>
          <w:w w:val="90"/>
        </w:rPr>
        <w:t> </w:t>
      </w:r>
      <w:r>
        <w:rPr>
          <w:color w:val="231F20"/>
          <w:w w:val="90"/>
        </w:rPr>
        <w:t>and</w:t>
      </w:r>
      <w:r>
        <w:rPr>
          <w:color w:val="231F20"/>
          <w:spacing w:val="-6"/>
          <w:w w:val="90"/>
        </w:rPr>
        <w:t> </w:t>
      </w:r>
      <w:r>
        <w:rPr>
          <w:color w:val="231F20"/>
          <w:w w:val="90"/>
        </w:rPr>
        <w:t>the</w:t>
      </w:r>
      <w:r>
        <w:rPr>
          <w:color w:val="231F20"/>
          <w:spacing w:val="-6"/>
          <w:w w:val="90"/>
        </w:rPr>
        <w:t> </w:t>
      </w:r>
      <w:r>
        <w:rPr>
          <w:color w:val="231F20"/>
          <w:w w:val="90"/>
        </w:rPr>
        <w:t>broader</w:t>
      </w:r>
      <w:r>
        <w:rPr>
          <w:color w:val="231F20"/>
          <w:spacing w:val="-6"/>
          <w:w w:val="90"/>
        </w:rPr>
        <w:t> </w:t>
      </w:r>
      <w:r>
        <w:rPr>
          <w:color w:val="231F20"/>
          <w:w w:val="90"/>
        </w:rPr>
        <w:t>implications</w:t>
      </w:r>
      <w:r>
        <w:rPr>
          <w:color w:val="231F20"/>
          <w:spacing w:val="-6"/>
          <w:w w:val="90"/>
        </w:rPr>
        <w:t> </w:t>
      </w:r>
      <w:r>
        <w:rPr>
          <w:color w:val="231F20"/>
          <w:w w:val="90"/>
        </w:rPr>
        <w:t>of</w:t>
      </w:r>
      <w:r>
        <w:rPr>
          <w:color w:val="231F20"/>
          <w:spacing w:val="-6"/>
          <w:w w:val="90"/>
        </w:rPr>
        <w:t> </w:t>
      </w:r>
      <w:r>
        <w:rPr>
          <w:color w:val="231F20"/>
          <w:w w:val="90"/>
        </w:rPr>
        <w:t>homoeroticism on the plantation.</w:t>
      </w:r>
      <w:hyperlink w:history="true" w:anchor="_bookmark276">
        <w:r>
          <w:rPr>
            <w:color w:val="231F20"/>
            <w:w w:val="90"/>
            <w:position w:val="7"/>
            <w:sz w:val="12"/>
          </w:rPr>
          <w:t>26</w:t>
        </w:r>
      </w:hyperlink>
      <w:r>
        <w:rPr>
          <w:color w:val="231F20"/>
          <w:spacing w:val="31"/>
          <w:position w:val="7"/>
          <w:sz w:val="12"/>
        </w:rPr>
        <w:t> </w:t>
      </w:r>
      <w:r>
        <w:rPr>
          <w:color w:val="231F20"/>
          <w:w w:val="90"/>
        </w:rPr>
        <w:t>Maurice Wallace offers the most insightful under- standing of Luke and sodomy belief of the time period. Luke’s master </w:t>
      </w:r>
      <w:r>
        <w:rPr>
          <w:color w:val="231F20"/>
          <w:w w:val="95"/>
        </w:rPr>
        <w:t>suffers,</w:t>
      </w:r>
      <w:r>
        <w:rPr>
          <w:color w:val="231F20"/>
          <w:spacing w:val="-5"/>
          <w:w w:val="95"/>
        </w:rPr>
        <w:t> </w:t>
      </w:r>
      <w:r>
        <w:rPr>
          <w:color w:val="231F20"/>
          <w:w w:val="95"/>
        </w:rPr>
        <w:t>according</w:t>
      </w:r>
      <w:r>
        <w:rPr>
          <w:color w:val="231F20"/>
          <w:spacing w:val="-5"/>
          <w:w w:val="95"/>
        </w:rPr>
        <w:t> </w:t>
      </w:r>
      <w:r>
        <w:rPr>
          <w:color w:val="231F20"/>
          <w:w w:val="95"/>
        </w:rPr>
        <w:t>to</w:t>
      </w:r>
      <w:r>
        <w:rPr>
          <w:color w:val="231F20"/>
          <w:spacing w:val="-5"/>
          <w:w w:val="95"/>
        </w:rPr>
        <w:t> </w:t>
      </w:r>
      <w:r>
        <w:rPr>
          <w:color w:val="231F20"/>
          <w:w w:val="95"/>
        </w:rPr>
        <w:t>Jacobs,</w:t>
      </w:r>
      <w:r>
        <w:rPr>
          <w:color w:val="231F20"/>
          <w:spacing w:val="-5"/>
          <w:w w:val="95"/>
        </w:rPr>
        <w:t> </w:t>
      </w:r>
      <w:r>
        <w:rPr>
          <w:color w:val="231F20"/>
          <w:w w:val="95"/>
        </w:rPr>
        <w:t>from</w:t>
      </w:r>
      <w:r>
        <w:rPr>
          <w:color w:val="231F20"/>
          <w:spacing w:val="-5"/>
          <w:w w:val="95"/>
        </w:rPr>
        <w:t> </w:t>
      </w:r>
      <w:r>
        <w:rPr>
          <w:color w:val="231F20"/>
          <w:w w:val="95"/>
        </w:rPr>
        <w:t>“excessive</w:t>
      </w:r>
      <w:r>
        <w:rPr>
          <w:color w:val="231F20"/>
          <w:spacing w:val="-5"/>
          <w:w w:val="95"/>
        </w:rPr>
        <w:t> </w:t>
      </w:r>
      <w:r>
        <w:rPr>
          <w:color w:val="231F20"/>
          <w:w w:val="95"/>
        </w:rPr>
        <w:t>dissipation.”</w:t>
      </w:r>
      <w:hyperlink w:history="true" w:anchor="_bookmark276">
        <w:r>
          <w:rPr>
            <w:color w:val="231F20"/>
            <w:w w:val="95"/>
            <w:position w:val="7"/>
            <w:sz w:val="12"/>
          </w:rPr>
          <w:t>27</w:t>
        </w:r>
      </w:hyperlink>
      <w:r>
        <w:rPr>
          <w:color w:val="231F20"/>
          <w:spacing w:val="18"/>
          <w:position w:val="7"/>
          <w:sz w:val="12"/>
        </w:rPr>
        <w:t> </w:t>
      </w:r>
      <w:r>
        <w:rPr>
          <w:color w:val="231F20"/>
          <w:w w:val="95"/>
        </w:rPr>
        <w:t>Wallace </w:t>
      </w:r>
      <w:r>
        <w:rPr>
          <w:color w:val="231F20"/>
          <w:w w:val="90"/>
        </w:rPr>
        <w:t>traces</w:t>
      </w:r>
      <w:r>
        <w:rPr>
          <w:color w:val="231F20"/>
          <w:spacing w:val="-1"/>
          <w:w w:val="90"/>
        </w:rPr>
        <w:t> </w:t>
      </w:r>
      <w:r>
        <w:rPr>
          <w:color w:val="231F20"/>
          <w:w w:val="90"/>
        </w:rPr>
        <w:t>this</w:t>
      </w:r>
      <w:r>
        <w:rPr>
          <w:color w:val="231F20"/>
          <w:spacing w:val="-1"/>
          <w:w w:val="90"/>
        </w:rPr>
        <w:t> </w:t>
      </w:r>
      <w:r>
        <w:rPr>
          <w:color w:val="231F20"/>
          <w:w w:val="90"/>
        </w:rPr>
        <w:t>malady</w:t>
      </w:r>
      <w:r>
        <w:rPr>
          <w:color w:val="231F20"/>
          <w:spacing w:val="-1"/>
          <w:w w:val="90"/>
        </w:rPr>
        <w:t> </w:t>
      </w:r>
      <w:r>
        <w:rPr>
          <w:color w:val="231F20"/>
          <w:w w:val="90"/>
        </w:rPr>
        <w:t>to</w:t>
      </w:r>
      <w:r>
        <w:rPr>
          <w:color w:val="231F20"/>
          <w:spacing w:val="-1"/>
          <w:w w:val="90"/>
        </w:rPr>
        <w:t> </w:t>
      </w:r>
      <w:r>
        <w:rPr>
          <w:color w:val="231F20"/>
          <w:w w:val="90"/>
        </w:rPr>
        <w:t>the</w:t>
      </w:r>
      <w:r>
        <w:rPr>
          <w:color w:val="231F20"/>
          <w:spacing w:val="-1"/>
          <w:w w:val="90"/>
        </w:rPr>
        <w:t> </w:t>
      </w:r>
      <w:r>
        <w:rPr>
          <w:color w:val="231F20"/>
          <w:w w:val="90"/>
        </w:rPr>
        <w:t>medical</w:t>
      </w:r>
      <w:r>
        <w:rPr>
          <w:color w:val="231F20"/>
          <w:spacing w:val="-1"/>
          <w:w w:val="90"/>
        </w:rPr>
        <w:t> </w:t>
      </w:r>
      <w:r>
        <w:rPr>
          <w:color w:val="231F20"/>
          <w:w w:val="90"/>
        </w:rPr>
        <w:t>science</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period:</w:t>
      </w:r>
      <w:r>
        <w:rPr>
          <w:color w:val="231F20"/>
          <w:spacing w:val="-1"/>
          <w:w w:val="90"/>
        </w:rPr>
        <w:t> </w:t>
      </w:r>
      <w:r>
        <w:rPr>
          <w:color w:val="231F20"/>
          <w:w w:val="90"/>
        </w:rPr>
        <w:t>Excessive</w:t>
      </w:r>
      <w:r>
        <w:rPr>
          <w:color w:val="231F20"/>
          <w:spacing w:val="-1"/>
          <w:w w:val="90"/>
        </w:rPr>
        <w:t> </w:t>
      </w:r>
      <w:r>
        <w:rPr>
          <w:color w:val="231F20"/>
          <w:w w:val="90"/>
        </w:rPr>
        <w:t>dissi- pation</w:t>
      </w:r>
      <w:r>
        <w:rPr>
          <w:color w:val="231F20"/>
          <w:spacing w:val="-2"/>
          <w:w w:val="90"/>
        </w:rPr>
        <w:t> </w:t>
      </w:r>
      <w:r>
        <w:rPr>
          <w:color w:val="231F20"/>
          <w:w w:val="90"/>
        </w:rPr>
        <w:t>and</w:t>
      </w:r>
      <w:r>
        <w:rPr>
          <w:color w:val="231F20"/>
          <w:spacing w:val="-2"/>
          <w:w w:val="90"/>
        </w:rPr>
        <w:t> </w:t>
      </w:r>
      <w:r>
        <w:rPr>
          <w:color w:val="231F20"/>
          <w:w w:val="90"/>
        </w:rPr>
        <w:t>palsy</w:t>
      </w:r>
      <w:r>
        <w:rPr>
          <w:color w:val="231F20"/>
          <w:spacing w:val="-2"/>
          <w:w w:val="90"/>
        </w:rPr>
        <w:t> </w:t>
      </w:r>
      <w:r>
        <w:rPr>
          <w:color w:val="231F20"/>
          <w:w w:val="90"/>
        </w:rPr>
        <w:t>were</w:t>
      </w:r>
      <w:r>
        <w:rPr>
          <w:color w:val="231F20"/>
          <w:spacing w:val="-2"/>
          <w:w w:val="90"/>
        </w:rPr>
        <w:t> </w:t>
      </w:r>
      <w:r>
        <w:rPr>
          <w:color w:val="231F20"/>
          <w:w w:val="90"/>
        </w:rPr>
        <w:t>“the</w:t>
      </w:r>
      <w:r>
        <w:rPr>
          <w:color w:val="231F20"/>
          <w:spacing w:val="-2"/>
          <w:w w:val="90"/>
        </w:rPr>
        <w:t> </w:t>
      </w:r>
      <w:r>
        <w:rPr>
          <w:color w:val="231F20"/>
          <w:w w:val="90"/>
        </w:rPr>
        <w:t>consequences</w:t>
      </w:r>
      <w:r>
        <w:rPr>
          <w:color w:val="231F20"/>
          <w:spacing w:val="-2"/>
          <w:w w:val="90"/>
        </w:rPr>
        <w:t> </w:t>
      </w:r>
      <w:r>
        <w:rPr>
          <w:color w:val="231F20"/>
          <w:w w:val="90"/>
        </w:rPr>
        <w:t>of</w:t>
      </w:r>
      <w:r>
        <w:rPr>
          <w:color w:val="231F20"/>
          <w:spacing w:val="-2"/>
          <w:w w:val="90"/>
        </w:rPr>
        <w:t> </w:t>
      </w:r>
      <w:r>
        <w:rPr>
          <w:color w:val="231F20"/>
          <w:w w:val="90"/>
        </w:rPr>
        <w:t>sexual</w:t>
      </w:r>
      <w:r>
        <w:rPr>
          <w:color w:val="231F20"/>
          <w:spacing w:val="-2"/>
          <w:w w:val="90"/>
        </w:rPr>
        <w:t> </w:t>
      </w:r>
      <w:r>
        <w:rPr>
          <w:color w:val="231F20"/>
          <w:w w:val="90"/>
        </w:rPr>
        <w:t>perversions</w:t>
      </w:r>
      <w:r>
        <w:rPr>
          <w:color w:val="231F20"/>
          <w:spacing w:val="-2"/>
          <w:w w:val="90"/>
        </w:rPr>
        <w:t> </w:t>
      </w:r>
      <w:r>
        <w:rPr>
          <w:color w:val="231F20"/>
          <w:w w:val="90"/>
        </w:rPr>
        <w:t>includ- ing masturbation and sodomy, for which the usual prognosis was pro- gressive</w:t>
      </w:r>
      <w:r>
        <w:rPr>
          <w:color w:val="231F20"/>
          <w:spacing w:val="-9"/>
          <w:w w:val="90"/>
        </w:rPr>
        <w:t> </w:t>
      </w:r>
      <w:r>
        <w:rPr>
          <w:color w:val="231F20"/>
          <w:w w:val="90"/>
        </w:rPr>
        <w:t>dementia.”</w:t>
      </w:r>
      <w:hyperlink w:history="true" w:anchor="_bookmark276">
        <w:r>
          <w:rPr>
            <w:color w:val="231F20"/>
            <w:w w:val="90"/>
            <w:position w:val="7"/>
            <w:sz w:val="12"/>
          </w:rPr>
          <w:t>28</w:t>
        </w:r>
      </w:hyperlink>
      <w:r>
        <w:rPr>
          <w:color w:val="231F20"/>
          <w:spacing w:val="-4"/>
          <w:w w:val="90"/>
          <w:position w:val="7"/>
          <w:sz w:val="12"/>
        </w:rPr>
        <w:t> </w:t>
      </w:r>
      <w:r>
        <w:rPr>
          <w:color w:val="231F20"/>
          <w:w w:val="90"/>
        </w:rPr>
        <w:t>Using</w:t>
      </w:r>
      <w:r>
        <w:rPr>
          <w:color w:val="231F20"/>
          <w:spacing w:val="-8"/>
          <w:w w:val="90"/>
        </w:rPr>
        <w:t> </w:t>
      </w:r>
      <w:r>
        <w:rPr>
          <w:color w:val="231F20"/>
          <w:w w:val="90"/>
        </w:rPr>
        <w:t>the</w:t>
      </w:r>
      <w:r>
        <w:rPr>
          <w:color w:val="231F20"/>
          <w:spacing w:val="-9"/>
          <w:w w:val="90"/>
        </w:rPr>
        <w:t> </w:t>
      </w:r>
      <w:r>
        <w:rPr>
          <w:color w:val="231F20"/>
          <w:w w:val="90"/>
        </w:rPr>
        <w:t>terminology</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time</w:t>
      </w:r>
      <w:r>
        <w:rPr>
          <w:color w:val="231F20"/>
          <w:spacing w:val="-9"/>
          <w:w w:val="90"/>
        </w:rPr>
        <w:t> </w:t>
      </w:r>
      <w:r>
        <w:rPr>
          <w:color w:val="231F20"/>
          <w:w w:val="90"/>
        </w:rPr>
        <w:t>period,</w:t>
      </w:r>
      <w:r>
        <w:rPr>
          <w:color w:val="231F20"/>
          <w:spacing w:val="-8"/>
          <w:w w:val="90"/>
        </w:rPr>
        <w:t> </w:t>
      </w:r>
      <w:r>
        <w:rPr>
          <w:color w:val="231F20"/>
          <w:w w:val="90"/>
        </w:rPr>
        <w:t>Wallace </w:t>
      </w:r>
      <w:r>
        <w:rPr>
          <w:color w:val="231F20"/>
          <w:spacing w:val="-2"/>
          <w:w w:val="90"/>
        </w:rPr>
        <w:t>helps</w:t>
      </w:r>
      <w:r>
        <w:rPr>
          <w:color w:val="231F20"/>
          <w:spacing w:val="-6"/>
          <w:w w:val="90"/>
        </w:rPr>
        <w:t> </w:t>
      </w:r>
      <w:r>
        <w:rPr>
          <w:color w:val="231F20"/>
          <w:spacing w:val="-2"/>
          <w:w w:val="90"/>
        </w:rPr>
        <w:t>us</w:t>
      </w:r>
      <w:r>
        <w:rPr>
          <w:color w:val="231F20"/>
          <w:spacing w:val="-6"/>
          <w:w w:val="90"/>
        </w:rPr>
        <w:t> </w:t>
      </w:r>
      <w:r>
        <w:rPr>
          <w:color w:val="231F20"/>
          <w:spacing w:val="-2"/>
          <w:w w:val="90"/>
        </w:rPr>
        <w:t>understand</w:t>
      </w:r>
      <w:r>
        <w:rPr>
          <w:color w:val="231F20"/>
          <w:spacing w:val="-6"/>
          <w:w w:val="90"/>
        </w:rPr>
        <w:t> </w:t>
      </w:r>
      <w:r>
        <w:rPr>
          <w:color w:val="231F20"/>
          <w:spacing w:val="-2"/>
          <w:w w:val="90"/>
        </w:rPr>
        <w:t>how</w:t>
      </w:r>
      <w:r>
        <w:rPr>
          <w:color w:val="231F20"/>
          <w:spacing w:val="-6"/>
          <w:w w:val="90"/>
        </w:rPr>
        <w:t> </w:t>
      </w:r>
      <w:r>
        <w:rPr>
          <w:color w:val="231F20"/>
          <w:spacing w:val="-2"/>
          <w:w w:val="90"/>
        </w:rPr>
        <w:t>Jacobs’s</w:t>
      </w:r>
      <w:r>
        <w:rPr>
          <w:color w:val="231F20"/>
          <w:spacing w:val="-6"/>
          <w:w w:val="90"/>
        </w:rPr>
        <w:t> </w:t>
      </w:r>
      <w:r>
        <w:rPr>
          <w:color w:val="231F20"/>
          <w:spacing w:val="-2"/>
          <w:w w:val="90"/>
        </w:rPr>
        <w:t>reading</w:t>
      </w:r>
      <w:r>
        <w:rPr>
          <w:color w:val="231F20"/>
          <w:spacing w:val="-6"/>
          <w:w w:val="90"/>
        </w:rPr>
        <w:t> </w:t>
      </w:r>
      <w:r>
        <w:rPr>
          <w:color w:val="231F20"/>
          <w:spacing w:val="-2"/>
          <w:w w:val="90"/>
        </w:rPr>
        <w:t>of</w:t>
      </w:r>
      <w:r>
        <w:rPr>
          <w:color w:val="231F20"/>
          <w:spacing w:val="-6"/>
          <w:w w:val="90"/>
        </w:rPr>
        <w:t> </w:t>
      </w:r>
      <w:r>
        <w:rPr>
          <w:color w:val="231F20"/>
          <w:spacing w:val="-2"/>
          <w:w w:val="90"/>
        </w:rPr>
        <w:t>Luke’s</w:t>
      </w:r>
      <w:r>
        <w:rPr>
          <w:color w:val="231F20"/>
          <w:spacing w:val="-6"/>
          <w:w w:val="90"/>
        </w:rPr>
        <w:t> </w:t>
      </w:r>
      <w:r>
        <w:rPr>
          <w:color w:val="231F20"/>
          <w:spacing w:val="-2"/>
          <w:w w:val="90"/>
        </w:rPr>
        <w:t>master</w:t>
      </w:r>
      <w:r>
        <w:rPr>
          <w:color w:val="231F20"/>
          <w:spacing w:val="-6"/>
          <w:w w:val="90"/>
        </w:rPr>
        <w:t> </w:t>
      </w:r>
      <w:r>
        <w:rPr>
          <w:color w:val="231F20"/>
          <w:spacing w:val="-2"/>
          <w:w w:val="90"/>
        </w:rPr>
        <w:t>as</w:t>
      </w:r>
      <w:r>
        <w:rPr>
          <w:color w:val="231F20"/>
          <w:spacing w:val="-6"/>
          <w:w w:val="90"/>
        </w:rPr>
        <w:t> </w:t>
      </w:r>
      <w:r>
        <w:rPr>
          <w:color w:val="231F20"/>
          <w:spacing w:val="-2"/>
          <w:w w:val="90"/>
        </w:rPr>
        <w:t>demented </w:t>
      </w:r>
      <w:r>
        <w:rPr>
          <w:color w:val="231F20"/>
          <w:w w:val="90"/>
        </w:rPr>
        <w:t>and sexually strange coincided with medical notions of sodomy as an </w:t>
      </w:r>
      <w:r>
        <w:rPr>
          <w:color w:val="231F20"/>
          <w:w w:val="95"/>
        </w:rPr>
        <w:t>illness</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mind</w:t>
      </w:r>
      <w:r>
        <w:rPr>
          <w:color w:val="231F20"/>
          <w:spacing w:val="-4"/>
          <w:w w:val="95"/>
        </w:rPr>
        <w:t> </w:t>
      </w:r>
      <w:r>
        <w:rPr>
          <w:color w:val="231F20"/>
          <w:w w:val="95"/>
        </w:rPr>
        <w:t>and</w:t>
      </w:r>
      <w:r>
        <w:rPr>
          <w:color w:val="231F20"/>
          <w:spacing w:val="-4"/>
          <w:w w:val="95"/>
        </w:rPr>
        <w:t> </w:t>
      </w:r>
      <w:r>
        <w:rPr>
          <w:color w:val="231F20"/>
          <w:w w:val="95"/>
        </w:rPr>
        <w:t>body.</w:t>
      </w:r>
    </w:p>
    <w:p>
      <w:pPr>
        <w:pStyle w:val="BodyText"/>
        <w:spacing w:line="225" w:lineRule="auto"/>
        <w:ind w:left="113" w:right="116" w:firstLine="239"/>
      </w:pPr>
      <w:r>
        <w:rPr>
          <w:color w:val="231F20"/>
          <w:w w:val="95"/>
        </w:rPr>
        <w:t>What</w:t>
      </w:r>
      <w:r>
        <w:rPr>
          <w:color w:val="231F20"/>
          <w:spacing w:val="-13"/>
          <w:w w:val="95"/>
        </w:rPr>
        <w:t> </w:t>
      </w:r>
      <w:r>
        <w:rPr>
          <w:color w:val="231F20"/>
          <w:w w:val="95"/>
        </w:rPr>
        <w:t>Luke</w:t>
      </w:r>
      <w:r>
        <w:rPr>
          <w:color w:val="231F20"/>
          <w:spacing w:val="-11"/>
          <w:w w:val="95"/>
        </w:rPr>
        <w:t> </w:t>
      </w:r>
      <w:r>
        <w:rPr>
          <w:color w:val="231F20"/>
          <w:w w:val="95"/>
        </w:rPr>
        <w:t>meant,</w:t>
      </w:r>
      <w:r>
        <w:rPr>
          <w:color w:val="231F20"/>
          <w:spacing w:val="-11"/>
          <w:w w:val="95"/>
        </w:rPr>
        <w:t> </w:t>
      </w:r>
      <w:r>
        <w:rPr>
          <w:color w:val="231F20"/>
          <w:w w:val="95"/>
        </w:rPr>
        <w:t>though,</w:t>
      </w:r>
      <w:r>
        <w:rPr>
          <w:color w:val="231F20"/>
          <w:spacing w:val="-11"/>
          <w:w w:val="95"/>
        </w:rPr>
        <w:t> </w:t>
      </w:r>
      <w:r>
        <w:rPr>
          <w:color w:val="231F20"/>
          <w:w w:val="95"/>
        </w:rPr>
        <w:t>as</w:t>
      </w:r>
      <w:r>
        <w:rPr>
          <w:color w:val="231F20"/>
          <w:spacing w:val="-11"/>
          <w:w w:val="95"/>
        </w:rPr>
        <w:t> </w:t>
      </w:r>
      <w:r>
        <w:rPr>
          <w:color w:val="231F20"/>
          <w:w w:val="95"/>
        </w:rPr>
        <w:t>an</w:t>
      </w:r>
      <w:r>
        <w:rPr>
          <w:color w:val="231F20"/>
          <w:spacing w:val="-11"/>
          <w:w w:val="95"/>
        </w:rPr>
        <w:t> </w:t>
      </w:r>
      <w:r>
        <w:rPr>
          <w:color w:val="231F20"/>
          <w:w w:val="95"/>
        </w:rPr>
        <w:t>outgrowth</w:t>
      </w:r>
      <w:r>
        <w:rPr>
          <w:color w:val="231F20"/>
          <w:spacing w:val="-11"/>
          <w:w w:val="95"/>
        </w:rPr>
        <w:t> </w:t>
      </w:r>
      <w:r>
        <w:rPr>
          <w:color w:val="231F20"/>
          <w:w w:val="95"/>
        </w:rPr>
        <w:t>of</w:t>
      </w:r>
      <w:r>
        <w:rPr>
          <w:color w:val="231F20"/>
          <w:spacing w:val="-11"/>
          <w:w w:val="95"/>
        </w:rPr>
        <w:t> </w:t>
      </w:r>
      <w:r>
        <w:rPr>
          <w:color w:val="231F20"/>
          <w:w w:val="95"/>
        </w:rPr>
        <w:t>his</w:t>
      </w:r>
      <w:r>
        <w:rPr>
          <w:color w:val="231F20"/>
          <w:spacing w:val="-11"/>
          <w:w w:val="95"/>
        </w:rPr>
        <w:t> </w:t>
      </w:r>
      <w:r>
        <w:rPr>
          <w:color w:val="231F20"/>
          <w:w w:val="95"/>
        </w:rPr>
        <w:t>master’s</w:t>
      </w:r>
      <w:r>
        <w:rPr>
          <w:color w:val="231F20"/>
          <w:spacing w:val="-11"/>
          <w:w w:val="95"/>
        </w:rPr>
        <w:t> </w:t>
      </w:r>
      <w:r>
        <w:rPr>
          <w:color w:val="231F20"/>
          <w:w w:val="95"/>
        </w:rPr>
        <w:t>sexual illness</w:t>
      </w:r>
      <w:r>
        <w:rPr>
          <w:color w:val="231F20"/>
          <w:spacing w:val="-9"/>
          <w:w w:val="95"/>
        </w:rPr>
        <w:t> </w:t>
      </w:r>
      <w:r>
        <w:rPr>
          <w:color w:val="231F20"/>
          <w:w w:val="95"/>
        </w:rPr>
        <w:t>has</w:t>
      </w:r>
      <w:r>
        <w:rPr>
          <w:color w:val="231F20"/>
          <w:spacing w:val="-9"/>
          <w:w w:val="95"/>
        </w:rPr>
        <w:t> </w:t>
      </w:r>
      <w:r>
        <w:rPr>
          <w:color w:val="231F20"/>
          <w:w w:val="95"/>
        </w:rPr>
        <w:t>little</w:t>
      </w:r>
      <w:r>
        <w:rPr>
          <w:color w:val="231F20"/>
          <w:spacing w:val="-9"/>
          <w:w w:val="95"/>
        </w:rPr>
        <w:t> </w:t>
      </w:r>
      <w:r>
        <w:rPr>
          <w:color w:val="231F20"/>
          <w:w w:val="95"/>
        </w:rPr>
        <w:t>to</w:t>
      </w:r>
      <w:r>
        <w:rPr>
          <w:color w:val="231F20"/>
          <w:spacing w:val="-9"/>
          <w:w w:val="95"/>
        </w:rPr>
        <w:t> </w:t>
      </w:r>
      <w:r>
        <w:rPr>
          <w:color w:val="231F20"/>
          <w:w w:val="95"/>
        </w:rPr>
        <w:t>do</w:t>
      </w:r>
      <w:r>
        <w:rPr>
          <w:color w:val="231F20"/>
          <w:spacing w:val="-9"/>
          <w:w w:val="95"/>
        </w:rPr>
        <w:t> </w:t>
      </w:r>
      <w:r>
        <w:rPr>
          <w:color w:val="231F20"/>
          <w:w w:val="95"/>
        </w:rPr>
        <w:t>with</w:t>
      </w:r>
      <w:r>
        <w:rPr>
          <w:color w:val="231F20"/>
          <w:spacing w:val="-9"/>
          <w:w w:val="95"/>
        </w:rPr>
        <w:t> </w:t>
      </w:r>
      <w:r>
        <w:rPr>
          <w:color w:val="231F20"/>
          <w:w w:val="95"/>
        </w:rPr>
        <w:t>the</w:t>
      </w:r>
      <w:r>
        <w:rPr>
          <w:color w:val="231F20"/>
          <w:spacing w:val="-9"/>
          <w:w w:val="95"/>
        </w:rPr>
        <w:t> </w:t>
      </w:r>
      <w:r>
        <w:rPr>
          <w:color w:val="231F20"/>
          <w:w w:val="95"/>
        </w:rPr>
        <w:t>politics</w:t>
      </w:r>
      <w:r>
        <w:rPr>
          <w:color w:val="231F20"/>
          <w:spacing w:val="-9"/>
          <w:w w:val="95"/>
        </w:rPr>
        <w:t> </w:t>
      </w:r>
      <w:r>
        <w:rPr>
          <w:color w:val="231F20"/>
          <w:w w:val="95"/>
        </w:rPr>
        <w:t>of</w:t>
      </w:r>
      <w:r>
        <w:rPr>
          <w:color w:val="231F20"/>
          <w:spacing w:val="-9"/>
          <w:w w:val="95"/>
        </w:rPr>
        <w:t> </w:t>
      </w:r>
      <w:r>
        <w:rPr>
          <w:color w:val="231F20"/>
          <w:w w:val="95"/>
        </w:rPr>
        <w:t>why</w:t>
      </w:r>
      <w:r>
        <w:rPr>
          <w:color w:val="231F20"/>
          <w:spacing w:val="-9"/>
          <w:w w:val="95"/>
        </w:rPr>
        <w:t> </w:t>
      </w:r>
      <w:r>
        <w:rPr>
          <w:color w:val="231F20"/>
          <w:w w:val="95"/>
        </w:rPr>
        <w:t>Jacobs</w:t>
      </w:r>
      <w:r>
        <w:rPr>
          <w:color w:val="231F20"/>
          <w:spacing w:val="-9"/>
          <w:w w:val="95"/>
        </w:rPr>
        <w:t> </w:t>
      </w:r>
      <w:r>
        <w:rPr>
          <w:color w:val="231F20"/>
          <w:w w:val="95"/>
        </w:rPr>
        <w:t>chose</w:t>
      </w:r>
      <w:r>
        <w:rPr>
          <w:color w:val="231F20"/>
          <w:spacing w:val="-9"/>
          <w:w w:val="95"/>
        </w:rPr>
        <w:t> </w:t>
      </w:r>
      <w:r>
        <w:rPr>
          <w:color w:val="231F20"/>
          <w:w w:val="95"/>
        </w:rPr>
        <w:t>to</w:t>
      </w:r>
      <w:r>
        <w:rPr>
          <w:color w:val="231F20"/>
          <w:spacing w:val="-9"/>
          <w:w w:val="95"/>
        </w:rPr>
        <w:t> </w:t>
      </w:r>
      <w:r>
        <w:rPr>
          <w:color w:val="231F20"/>
          <w:w w:val="95"/>
        </w:rPr>
        <w:t>tell</w:t>
      </w:r>
      <w:r>
        <w:rPr>
          <w:color w:val="231F20"/>
          <w:spacing w:val="-9"/>
          <w:w w:val="95"/>
        </w:rPr>
        <w:t> </w:t>
      </w:r>
      <w:r>
        <w:rPr>
          <w:color w:val="231F20"/>
          <w:w w:val="95"/>
        </w:rPr>
        <w:t>his story.</w:t>
      </w:r>
      <w:r>
        <w:rPr>
          <w:color w:val="231F20"/>
          <w:w w:val="95"/>
        </w:rPr>
        <w:t> Two</w:t>
      </w:r>
      <w:r>
        <w:rPr>
          <w:color w:val="231F20"/>
          <w:w w:val="95"/>
        </w:rPr>
        <w:t> centuries</w:t>
      </w:r>
      <w:r>
        <w:rPr>
          <w:color w:val="231F20"/>
          <w:w w:val="95"/>
        </w:rPr>
        <w:t> earlier,</w:t>
      </w:r>
      <w:r>
        <w:rPr>
          <w:color w:val="231F20"/>
          <w:w w:val="95"/>
        </w:rPr>
        <w:t> a</w:t>
      </w:r>
      <w:r>
        <w:rPr>
          <w:color w:val="231F20"/>
          <w:w w:val="95"/>
        </w:rPr>
        <w:t> New</w:t>
      </w:r>
      <w:r>
        <w:rPr>
          <w:color w:val="231F20"/>
          <w:w w:val="95"/>
        </w:rPr>
        <w:t> Netherland</w:t>
      </w:r>
      <w:r>
        <w:rPr>
          <w:color w:val="231F20"/>
          <w:w w:val="95"/>
        </w:rPr>
        <w:t> court</w:t>
      </w:r>
      <w:r>
        <w:rPr>
          <w:color w:val="231F20"/>
          <w:w w:val="95"/>
        </w:rPr>
        <w:t> executed</w:t>
      </w:r>
      <w:r>
        <w:rPr>
          <w:color w:val="231F20"/>
          <w:w w:val="95"/>
        </w:rPr>
        <w:t> Jan </w:t>
      </w:r>
      <w:r>
        <w:rPr>
          <w:color w:val="231F20"/>
          <w:spacing w:val="-2"/>
          <w:w w:val="95"/>
        </w:rPr>
        <w:t>Creoli</w:t>
      </w:r>
      <w:r>
        <w:rPr>
          <w:color w:val="231F20"/>
          <w:spacing w:val="-5"/>
          <w:w w:val="95"/>
        </w:rPr>
        <w:t> </w:t>
      </w:r>
      <w:r>
        <w:rPr>
          <w:color w:val="231F20"/>
          <w:spacing w:val="-2"/>
          <w:w w:val="95"/>
        </w:rPr>
        <w:t>for</w:t>
      </w:r>
      <w:r>
        <w:rPr>
          <w:color w:val="231F20"/>
          <w:spacing w:val="-5"/>
          <w:w w:val="95"/>
        </w:rPr>
        <w:t> </w:t>
      </w:r>
      <w:r>
        <w:rPr>
          <w:color w:val="231F20"/>
          <w:spacing w:val="-2"/>
          <w:w w:val="95"/>
        </w:rPr>
        <w:t>committing</w:t>
      </w:r>
      <w:r>
        <w:rPr>
          <w:color w:val="231F20"/>
          <w:spacing w:val="-5"/>
          <w:w w:val="95"/>
        </w:rPr>
        <w:t> </w:t>
      </w:r>
      <w:r>
        <w:rPr>
          <w:color w:val="231F20"/>
          <w:spacing w:val="-2"/>
          <w:w w:val="95"/>
        </w:rPr>
        <w:t>sodomy</w:t>
      </w:r>
      <w:r>
        <w:rPr>
          <w:color w:val="231F20"/>
          <w:spacing w:val="-5"/>
          <w:w w:val="95"/>
        </w:rPr>
        <w:t> </w:t>
      </w:r>
      <w:r>
        <w:rPr>
          <w:color w:val="231F20"/>
          <w:spacing w:val="-2"/>
          <w:w w:val="95"/>
        </w:rPr>
        <w:t>upon</w:t>
      </w:r>
      <w:r>
        <w:rPr>
          <w:color w:val="231F20"/>
          <w:spacing w:val="-5"/>
          <w:w w:val="95"/>
        </w:rPr>
        <w:t> </w:t>
      </w:r>
      <w:r>
        <w:rPr>
          <w:color w:val="231F20"/>
          <w:spacing w:val="-2"/>
          <w:w w:val="95"/>
        </w:rPr>
        <w:t>the</w:t>
      </w:r>
      <w:r>
        <w:rPr>
          <w:color w:val="231F20"/>
          <w:spacing w:val="-5"/>
          <w:w w:val="95"/>
        </w:rPr>
        <w:t> </w:t>
      </w:r>
      <w:r>
        <w:rPr>
          <w:color w:val="231F20"/>
          <w:spacing w:val="-2"/>
          <w:w w:val="95"/>
        </w:rPr>
        <w:t>body</w:t>
      </w:r>
      <w:r>
        <w:rPr>
          <w:color w:val="231F20"/>
          <w:spacing w:val="-5"/>
          <w:w w:val="95"/>
        </w:rPr>
        <w:t> </w:t>
      </w:r>
      <w:r>
        <w:rPr>
          <w:color w:val="231F20"/>
          <w:spacing w:val="-2"/>
          <w:w w:val="95"/>
        </w:rPr>
        <w:t>of</w:t>
      </w:r>
      <w:r>
        <w:rPr>
          <w:color w:val="231F20"/>
          <w:spacing w:val="-5"/>
          <w:w w:val="95"/>
        </w:rPr>
        <w:t> </w:t>
      </w:r>
      <w:r>
        <w:rPr>
          <w:color w:val="231F20"/>
          <w:spacing w:val="-2"/>
          <w:w w:val="95"/>
        </w:rPr>
        <w:t>Manuel</w:t>
      </w:r>
      <w:r>
        <w:rPr>
          <w:color w:val="231F20"/>
          <w:spacing w:val="-5"/>
          <w:w w:val="95"/>
        </w:rPr>
        <w:t> </w:t>
      </w:r>
      <w:r>
        <w:rPr>
          <w:color w:val="231F20"/>
          <w:spacing w:val="-2"/>
          <w:w w:val="95"/>
        </w:rPr>
        <w:t>Congo.</w:t>
      </w:r>
      <w:r>
        <w:rPr>
          <w:color w:val="231F20"/>
          <w:spacing w:val="-5"/>
          <w:w w:val="95"/>
        </w:rPr>
        <w:t> </w:t>
      </w:r>
      <w:r>
        <w:rPr>
          <w:color w:val="231F20"/>
          <w:spacing w:val="-2"/>
          <w:w w:val="95"/>
        </w:rPr>
        <w:t>The </w:t>
      </w:r>
      <w:r>
        <w:rPr>
          <w:color w:val="231F20"/>
          <w:w w:val="95"/>
        </w:rPr>
        <w:t>court</w:t>
      </w:r>
      <w:r>
        <w:rPr>
          <w:color w:val="231F20"/>
          <w:spacing w:val="-13"/>
          <w:w w:val="95"/>
        </w:rPr>
        <w:t> </w:t>
      </w:r>
      <w:r>
        <w:rPr>
          <w:color w:val="231F20"/>
          <w:w w:val="95"/>
        </w:rPr>
        <w:t>defined</w:t>
      </w:r>
      <w:r>
        <w:rPr>
          <w:color w:val="231F20"/>
          <w:spacing w:val="-11"/>
          <w:w w:val="95"/>
        </w:rPr>
        <w:t> </w:t>
      </w:r>
      <w:r>
        <w:rPr>
          <w:color w:val="231F20"/>
          <w:w w:val="95"/>
        </w:rPr>
        <w:t>both</w:t>
      </w:r>
      <w:r>
        <w:rPr>
          <w:color w:val="231F20"/>
          <w:spacing w:val="-11"/>
          <w:w w:val="95"/>
        </w:rPr>
        <w:t> </w:t>
      </w:r>
      <w:r>
        <w:rPr>
          <w:color w:val="231F20"/>
          <w:w w:val="95"/>
        </w:rPr>
        <w:t>Creoli</w:t>
      </w:r>
      <w:r>
        <w:rPr>
          <w:color w:val="231F20"/>
          <w:spacing w:val="-11"/>
          <w:w w:val="95"/>
        </w:rPr>
        <w:t> </w:t>
      </w:r>
      <w:r>
        <w:rPr>
          <w:color w:val="231F20"/>
          <w:w w:val="95"/>
        </w:rPr>
        <w:t>and</w:t>
      </w:r>
      <w:r>
        <w:rPr>
          <w:color w:val="231F20"/>
          <w:spacing w:val="-11"/>
          <w:w w:val="95"/>
        </w:rPr>
        <w:t> </w:t>
      </w:r>
      <w:r>
        <w:rPr>
          <w:color w:val="231F20"/>
          <w:w w:val="95"/>
        </w:rPr>
        <w:t>Congo</w:t>
      </w:r>
      <w:r>
        <w:rPr>
          <w:color w:val="231F20"/>
          <w:spacing w:val="-11"/>
          <w:w w:val="95"/>
        </w:rPr>
        <w:t> </w:t>
      </w:r>
      <w:r>
        <w:rPr>
          <w:color w:val="231F20"/>
          <w:w w:val="95"/>
        </w:rPr>
        <w:t>as</w:t>
      </w:r>
      <w:r>
        <w:rPr>
          <w:color w:val="231F20"/>
          <w:spacing w:val="-11"/>
          <w:w w:val="95"/>
        </w:rPr>
        <w:t> </w:t>
      </w:r>
      <w:r>
        <w:rPr>
          <w:color w:val="231F20"/>
          <w:w w:val="95"/>
        </w:rPr>
        <w:t>sodomites,</w:t>
      </w:r>
      <w:r>
        <w:rPr>
          <w:color w:val="231F20"/>
          <w:spacing w:val="-11"/>
          <w:w w:val="95"/>
        </w:rPr>
        <w:t> </w:t>
      </w:r>
      <w:r>
        <w:rPr>
          <w:color w:val="231F20"/>
          <w:w w:val="95"/>
        </w:rPr>
        <w:t>black</w:t>
      </w:r>
      <w:r>
        <w:rPr>
          <w:color w:val="231F20"/>
          <w:spacing w:val="-11"/>
          <w:w w:val="95"/>
        </w:rPr>
        <w:t> </w:t>
      </w:r>
      <w:r>
        <w:rPr>
          <w:color w:val="231F20"/>
          <w:w w:val="95"/>
        </w:rPr>
        <w:t>sodomites. </w:t>
      </w:r>
      <w:r>
        <w:rPr>
          <w:color w:val="231F20"/>
          <w:w w:val="90"/>
        </w:rPr>
        <w:t>The</w:t>
      </w:r>
      <w:r>
        <w:rPr>
          <w:color w:val="231F20"/>
          <w:spacing w:val="-8"/>
          <w:w w:val="90"/>
        </w:rPr>
        <w:t> </w:t>
      </w:r>
      <w:r>
        <w:rPr>
          <w:color w:val="231F20"/>
          <w:w w:val="90"/>
        </w:rPr>
        <w:t>reason</w:t>
      </w:r>
      <w:r>
        <w:rPr>
          <w:color w:val="231F20"/>
          <w:spacing w:val="-8"/>
          <w:w w:val="90"/>
        </w:rPr>
        <w:t> </w:t>
      </w:r>
      <w:r>
        <w:rPr>
          <w:color w:val="231F20"/>
          <w:w w:val="90"/>
        </w:rPr>
        <w:t>their</w:t>
      </w:r>
      <w:r>
        <w:rPr>
          <w:color w:val="231F20"/>
          <w:spacing w:val="-8"/>
          <w:w w:val="90"/>
        </w:rPr>
        <w:t> </w:t>
      </w:r>
      <w:r>
        <w:rPr>
          <w:color w:val="231F20"/>
          <w:w w:val="90"/>
        </w:rPr>
        <w:t>stories</w:t>
      </w:r>
      <w:r>
        <w:rPr>
          <w:color w:val="231F20"/>
          <w:spacing w:val="-8"/>
          <w:w w:val="90"/>
        </w:rPr>
        <w:t> </w:t>
      </w:r>
      <w:r>
        <w:rPr>
          <w:color w:val="231F20"/>
          <w:w w:val="90"/>
        </w:rPr>
        <w:t>were</w:t>
      </w:r>
      <w:r>
        <w:rPr>
          <w:color w:val="231F20"/>
          <w:spacing w:val="-8"/>
          <w:w w:val="90"/>
        </w:rPr>
        <w:t> </w:t>
      </w:r>
      <w:r>
        <w:rPr>
          <w:color w:val="231F20"/>
          <w:w w:val="90"/>
        </w:rPr>
        <w:t>told</w:t>
      </w:r>
      <w:r>
        <w:rPr>
          <w:color w:val="231F20"/>
          <w:spacing w:val="-8"/>
          <w:w w:val="90"/>
        </w:rPr>
        <w:t> </w:t>
      </w:r>
      <w:r>
        <w:rPr>
          <w:color w:val="231F20"/>
          <w:w w:val="90"/>
        </w:rPr>
        <w:t>had</w:t>
      </w:r>
      <w:r>
        <w:rPr>
          <w:color w:val="231F20"/>
          <w:spacing w:val="-8"/>
          <w:w w:val="90"/>
        </w:rPr>
        <w:t> </w:t>
      </w:r>
      <w:r>
        <w:rPr>
          <w:color w:val="231F20"/>
          <w:w w:val="90"/>
        </w:rPr>
        <w:t>to</w:t>
      </w:r>
      <w:r>
        <w:rPr>
          <w:color w:val="231F20"/>
          <w:spacing w:val="-8"/>
          <w:w w:val="90"/>
        </w:rPr>
        <w:t> </w:t>
      </w:r>
      <w:r>
        <w:rPr>
          <w:color w:val="231F20"/>
          <w:w w:val="90"/>
        </w:rPr>
        <w:t>with</w:t>
      </w:r>
      <w:r>
        <w:rPr>
          <w:color w:val="231F20"/>
          <w:spacing w:val="-8"/>
          <w:w w:val="90"/>
        </w:rPr>
        <w:t> </w:t>
      </w:r>
      <w:r>
        <w:rPr>
          <w:color w:val="231F20"/>
          <w:w w:val="90"/>
        </w:rPr>
        <w:t>the</w:t>
      </w:r>
      <w:r>
        <w:rPr>
          <w:color w:val="231F20"/>
          <w:spacing w:val="-8"/>
          <w:w w:val="90"/>
        </w:rPr>
        <w:t> </w:t>
      </w:r>
      <w:r>
        <w:rPr>
          <w:color w:val="231F20"/>
          <w:w w:val="90"/>
        </w:rPr>
        <w:t>preservation</w:t>
      </w:r>
      <w:r>
        <w:rPr>
          <w:color w:val="231F20"/>
          <w:spacing w:val="-8"/>
          <w:w w:val="90"/>
        </w:rPr>
        <w:t> </w:t>
      </w:r>
      <w:r>
        <w:rPr>
          <w:color w:val="231F20"/>
          <w:w w:val="90"/>
        </w:rPr>
        <w:t>of</w:t>
      </w:r>
      <w:r>
        <w:rPr>
          <w:color w:val="231F20"/>
          <w:spacing w:val="-8"/>
          <w:w w:val="90"/>
        </w:rPr>
        <w:t> </w:t>
      </w:r>
      <w:r>
        <w:rPr>
          <w:color w:val="231F20"/>
          <w:w w:val="90"/>
        </w:rPr>
        <w:t>Chris- tian</w:t>
      </w:r>
      <w:r>
        <w:rPr>
          <w:color w:val="231F20"/>
          <w:spacing w:val="-1"/>
          <w:w w:val="90"/>
        </w:rPr>
        <w:t> </w:t>
      </w:r>
      <w:r>
        <w:rPr>
          <w:color w:val="231F20"/>
          <w:w w:val="90"/>
        </w:rPr>
        <w:t>morals</w:t>
      </w:r>
      <w:r>
        <w:rPr>
          <w:color w:val="231F20"/>
          <w:spacing w:val="-1"/>
          <w:w w:val="90"/>
        </w:rPr>
        <w:t> </w:t>
      </w:r>
      <w:r>
        <w:rPr>
          <w:color w:val="231F20"/>
          <w:w w:val="90"/>
        </w:rPr>
        <w:t>and</w:t>
      </w:r>
      <w:r>
        <w:rPr>
          <w:color w:val="231F20"/>
          <w:spacing w:val="-1"/>
          <w:w w:val="90"/>
        </w:rPr>
        <w:t> </w:t>
      </w:r>
      <w:r>
        <w:rPr>
          <w:color w:val="231F20"/>
          <w:w w:val="90"/>
        </w:rPr>
        <w:t>values;</w:t>
      </w:r>
      <w:r>
        <w:rPr>
          <w:color w:val="231F20"/>
          <w:spacing w:val="-1"/>
          <w:w w:val="90"/>
        </w:rPr>
        <w:t> </w:t>
      </w:r>
      <w:r>
        <w:rPr>
          <w:color w:val="231F20"/>
          <w:w w:val="90"/>
        </w:rPr>
        <w:t>both</w:t>
      </w:r>
      <w:r>
        <w:rPr>
          <w:color w:val="231F20"/>
          <w:spacing w:val="-1"/>
          <w:w w:val="90"/>
        </w:rPr>
        <w:t> </w:t>
      </w:r>
      <w:r>
        <w:rPr>
          <w:color w:val="231F20"/>
          <w:w w:val="90"/>
        </w:rPr>
        <w:t>blacks</w:t>
      </w:r>
      <w:r>
        <w:rPr>
          <w:color w:val="231F20"/>
          <w:spacing w:val="-1"/>
          <w:w w:val="90"/>
        </w:rPr>
        <w:t> </w:t>
      </w:r>
      <w:r>
        <w:rPr>
          <w:color w:val="231F20"/>
          <w:w w:val="90"/>
        </w:rPr>
        <w:t>were</w:t>
      </w:r>
      <w:r>
        <w:rPr>
          <w:color w:val="231F20"/>
          <w:spacing w:val="-1"/>
          <w:w w:val="90"/>
        </w:rPr>
        <w:t> </w:t>
      </w:r>
      <w:r>
        <w:rPr>
          <w:color w:val="231F20"/>
          <w:w w:val="90"/>
        </w:rPr>
        <w:t>“condemned</w:t>
      </w:r>
      <w:r>
        <w:rPr>
          <w:color w:val="231F20"/>
          <w:spacing w:val="-1"/>
          <w:w w:val="90"/>
        </w:rPr>
        <w:t> </w:t>
      </w:r>
      <w:r>
        <w:rPr>
          <w:color w:val="231F20"/>
          <w:w w:val="90"/>
        </w:rPr>
        <w:t>of</w:t>
      </w:r>
      <w:r>
        <w:rPr>
          <w:color w:val="231F20"/>
          <w:spacing w:val="-1"/>
          <w:w w:val="90"/>
        </w:rPr>
        <w:t> </w:t>
      </w:r>
      <w:r>
        <w:rPr>
          <w:color w:val="231F20"/>
          <w:w w:val="90"/>
        </w:rPr>
        <w:t>God</w:t>
      </w:r>
      <w:r>
        <w:rPr>
          <w:color w:val="231F20"/>
          <w:spacing w:val="-1"/>
          <w:w w:val="90"/>
        </w:rPr>
        <w:t> </w:t>
      </w:r>
      <w:r>
        <w:rPr>
          <w:color w:val="231F20"/>
          <w:w w:val="90"/>
        </w:rPr>
        <w:t>.</w:t>
      </w:r>
      <w:r>
        <w:rPr>
          <w:color w:val="231F20"/>
          <w:spacing w:val="-1"/>
          <w:w w:val="90"/>
        </w:rPr>
        <w:t> </w:t>
      </w:r>
      <w:r>
        <w:rPr>
          <w:color w:val="231F20"/>
          <w:w w:val="90"/>
        </w:rPr>
        <w:t>.</w:t>
      </w:r>
      <w:r>
        <w:rPr>
          <w:color w:val="231F20"/>
          <w:spacing w:val="-1"/>
          <w:w w:val="90"/>
        </w:rPr>
        <w:t> </w:t>
      </w:r>
      <w:r>
        <w:rPr>
          <w:color w:val="231F20"/>
          <w:w w:val="90"/>
        </w:rPr>
        <w:t>.</w:t>
      </w:r>
      <w:r>
        <w:rPr>
          <w:color w:val="231F20"/>
          <w:spacing w:val="-1"/>
          <w:w w:val="90"/>
        </w:rPr>
        <w:t> </w:t>
      </w:r>
      <w:r>
        <w:rPr>
          <w:color w:val="231F20"/>
          <w:w w:val="90"/>
        </w:rPr>
        <w:t>as</w:t>
      </w:r>
      <w:r>
        <w:rPr>
          <w:color w:val="231F20"/>
          <w:spacing w:val="-1"/>
          <w:w w:val="90"/>
        </w:rPr>
        <w:t> </w:t>
      </w:r>
      <w:r>
        <w:rPr>
          <w:color w:val="231F20"/>
          <w:w w:val="90"/>
        </w:rPr>
        <w:t>an abomination.”</w:t>
      </w:r>
      <w:hyperlink w:history="true" w:anchor="_bookmark276">
        <w:r>
          <w:rPr>
            <w:color w:val="231F20"/>
            <w:w w:val="90"/>
            <w:position w:val="7"/>
            <w:sz w:val="12"/>
          </w:rPr>
          <w:t>29</w:t>
        </w:r>
      </w:hyperlink>
      <w:r>
        <w:rPr>
          <w:color w:val="231F20"/>
          <w:spacing w:val="19"/>
          <w:position w:val="7"/>
          <w:sz w:val="12"/>
        </w:rPr>
        <w:t> </w:t>
      </w:r>
      <w:r>
        <w:rPr>
          <w:color w:val="231F20"/>
          <w:w w:val="90"/>
        </w:rPr>
        <w:t>Elsewhere in the colonies, separate sodomy legislation for</w:t>
      </w:r>
      <w:r>
        <w:rPr>
          <w:color w:val="231F20"/>
          <w:spacing w:val="-9"/>
          <w:w w:val="90"/>
        </w:rPr>
        <w:t> </w:t>
      </w:r>
      <w:r>
        <w:rPr>
          <w:color w:val="231F20"/>
          <w:w w:val="90"/>
        </w:rPr>
        <w:t>blacks</w:t>
      </w:r>
      <w:r>
        <w:rPr>
          <w:color w:val="231F20"/>
          <w:spacing w:val="-8"/>
          <w:w w:val="90"/>
        </w:rPr>
        <w:t> </w:t>
      </w:r>
      <w:r>
        <w:rPr>
          <w:color w:val="231F20"/>
          <w:w w:val="90"/>
        </w:rPr>
        <w:t>would</w:t>
      </w:r>
      <w:r>
        <w:rPr>
          <w:color w:val="231F20"/>
          <w:spacing w:val="-8"/>
          <w:w w:val="90"/>
        </w:rPr>
        <w:t> </w:t>
      </w:r>
      <w:r>
        <w:rPr>
          <w:color w:val="231F20"/>
          <w:w w:val="90"/>
        </w:rPr>
        <w:t>affirm</w:t>
      </w:r>
      <w:r>
        <w:rPr>
          <w:color w:val="231F20"/>
          <w:spacing w:val="-8"/>
          <w:w w:val="90"/>
        </w:rPr>
        <w:t> </w:t>
      </w:r>
      <w:r>
        <w:rPr>
          <w:color w:val="231F20"/>
          <w:w w:val="90"/>
        </w:rPr>
        <w:t>how,</w:t>
      </w:r>
      <w:r>
        <w:rPr>
          <w:color w:val="231F20"/>
          <w:spacing w:val="-9"/>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minds</w:t>
      </w:r>
      <w:r>
        <w:rPr>
          <w:color w:val="231F20"/>
          <w:spacing w:val="-8"/>
          <w:w w:val="90"/>
        </w:rPr>
        <w:t> </w:t>
      </w:r>
      <w:r>
        <w:rPr>
          <w:color w:val="231F20"/>
          <w:w w:val="90"/>
        </w:rPr>
        <w:t>of</w:t>
      </w:r>
      <w:r>
        <w:rPr>
          <w:color w:val="231F20"/>
          <w:spacing w:val="-9"/>
          <w:w w:val="90"/>
        </w:rPr>
        <w:t> </w:t>
      </w:r>
      <w:r>
        <w:rPr>
          <w:color w:val="231F20"/>
          <w:w w:val="90"/>
        </w:rPr>
        <w:t>whites,</w:t>
      </w:r>
      <w:r>
        <w:rPr>
          <w:color w:val="231F20"/>
          <w:spacing w:val="-8"/>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sodomite </w:t>
      </w:r>
      <w:r>
        <w:rPr>
          <w:color w:val="231F20"/>
          <w:spacing w:val="-2"/>
          <w:w w:val="95"/>
        </w:rPr>
        <w:t>was</w:t>
      </w:r>
      <w:r>
        <w:rPr>
          <w:color w:val="231F20"/>
          <w:spacing w:val="-5"/>
          <w:w w:val="95"/>
        </w:rPr>
        <w:t> </w:t>
      </w:r>
      <w:r>
        <w:rPr>
          <w:color w:val="231F20"/>
          <w:spacing w:val="-2"/>
          <w:w w:val="95"/>
        </w:rPr>
        <w:t>a</w:t>
      </w:r>
      <w:r>
        <w:rPr>
          <w:color w:val="231F20"/>
          <w:spacing w:val="-5"/>
          <w:w w:val="95"/>
        </w:rPr>
        <w:t> </w:t>
      </w:r>
      <w:r>
        <w:rPr>
          <w:color w:val="231F20"/>
          <w:spacing w:val="-2"/>
          <w:w w:val="95"/>
        </w:rPr>
        <w:t>natural</w:t>
      </w:r>
      <w:r>
        <w:rPr>
          <w:color w:val="231F20"/>
          <w:spacing w:val="-5"/>
          <w:w w:val="95"/>
        </w:rPr>
        <w:t> </w:t>
      </w:r>
      <w:r>
        <w:rPr>
          <w:color w:val="231F20"/>
          <w:spacing w:val="-2"/>
          <w:w w:val="95"/>
        </w:rPr>
        <w:t>outgrowth</w:t>
      </w:r>
      <w:r>
        <w:rPr>
          <w:color w:val="231F20"/>
          <w:spacing w:val="-5"/>
          <w:w w:val="95"/>
        </w:rPr>
        <w:t> </w:t>
      </w:r>
      <w:r>
        <w:rPr>
          <w:color w:val="231F20"/>
          <w:spacing w:val="-2"/>
          <w:w w:val="95"/>
        </w:rPr>
        <w:t>of</w:t>
      </w:r>
      <w:r>
        <w:rPr>
          <w:color w:val="231F20"/>
          <w:spacing w:val="-5"/>
          <w:w w:val="95"/>
        </w:rPr>
        <w:t> </w:t>
      </w:r>
      <w:r>
        <w:rPr>
          <w:color w:val="231F20"/>
          <w:spacing w:val="-2"/>
          <w:w w:val="95"/>
        </w:rPr>
        <w:t>African</w:t>
      </w:r>
      <w:r>
        <w:rPr>
          <w:color w:val="231F20"/>
          <w:spacing w:val="-5"/>
          <w:w w:val="95"/>
        </w:rPr>
        <w:t> </w:t>
      </w:r>
      <w:r>
        <w:rPr>
          <w:color w:val="231F20"/>
          <w:spacing w:val="-2"/>
          <w:w w:val="95"/>
        </w:rPr>
        <w:t>heathenism</w:t>
      </w:r>
      <w:r>
        <w:rPr>
          <w:color w:val="231F20"/>
          <w:spacing w:val="-5"/>
          <w:w w:val="95"/>
        </w:rPr>
        <w:t> </w:t>
      </w:r>
      <w:r>
        <w:rPr>
          <w:color w:val="231F20"/>
          <w:spacing w:val="-2"/>
          <w:w w:val="95"/>
        </w:rPr>
        <w:t>and</w:t>
      </w:r>
      <w:r>
        <w:rPr>
          <w:color w:val="231F20"/>
          <w:spacing w:val="-5"/>
          <w:w w:val="95"/>
        </w:rPr>
        <w:t> </w:t>
      </w:r>
      <w:r>
        <w:rPr>
          <w:color w:val="231F20"/>
          <w:spacing w:val="-2"/>
          <w:w w:val="95"/>
        </w:rPr>
        <w:t>innate</w:t>
      </w:r>
      <w:r>
        <w:rPr>
          <w:color w:val="231F20"/>
          <w:spacing w:val="-5"/>
          <w:w w:val="95"/>
        </w:rPr>
        <w:t> </w:t>
      </w:r>
      <w:r>
        <w:rPr>
          <w:color w:val="231F20"/>
          <w:spacing w:val="-2"/>
          <w:w w:val="95"/>
        </w:rPr>
        <w:t>immoral- </w:t>
      </w:r>
      <w:r>
        <w:rPr>
          <w:color w:val="231F20"/>
          <w:w w:val="95"/>
        </w:rPr>
        <w:t>ity.</w:t>
      </w:r>
      <w:hyperlink w:history="true" w:anchor="_bookmark276">
        <w:r>
          <w:rPr>
            <w:color w:val="231F20"/>
            <w:w w:val="95"/>
            <w:position w:val="7"/>
            <w:sz w:val="12"/>
          </w:rPr>
          <w:t>30</w:t>
        </w:r>
      </w:hyperlink>
      <w:r>
        <w:rPr>
          <w:color w:val="231F20"/>
          <w:spacing w:val="12"/>
          <w:position w:val="7"/>
          <w:sz w:val="12"/>
        </w:rPr>
        <w:t> </w:t>
      </w:r>
      <w:r>
        <w:rPr>
          <w:color w:val="231F20"/>
          <w:w w:val="95"/>
        </w:rPr>
        <w:t>We</w:t>
      </w:r>
      <w:r>
        <w:rPr>
          <w:color w:val="231F20"/>
          <w:spacing w:val="-10"/>
          <w:w w:val="95"/>
        </w:rPr>
        <w:t> </w:t>
      </w:r>
      <w:r>
        <w:rPr>
          <w:color w:val="231F20"/>
          <w:w w:val="95"/>
        </w:rPr>
        <w:t>cannot</w:t>
      </w:r>
      <w:r>
        <w:rPr>
          <w:color w:val="231F20"/>
          <w:spacing w:val="-10"/>
          <w:w w:val="95"/>
        </w:rPr>
        <w:t> </w:t>
      </w:r>
      <w:r>
        <w:rPr>
          <w:color w:val="231F20"/>
          <w:w w:val="95"/>
        </w:rPr>
        <w:t>separate</w:t>
      </w:r>
      <w:r>
        <w:rPr>
          <w:color w:val="231F20"/>
          <w:spacing w:val="-10"/>
          <w:w w:val="95"/>
        </w:rPr>
        <w:t> </w:t>
      </w:r>
      <w:r>
        <w:rPr>
          <w:color w:val="231F20"/>
          <w:w w:val="95"/>
        </w:rPr>
        <w:t>a</w:t>
      </w:r>
      <w:r>
        <w:rPr>
          <w:color w:val="231F20"/>
          <w:spacing w:val="-10"/>
          <w:w w:val="95"/>
        </w:rPr>
        <w:t> </w:t>
      </w:r>
      <w:r>
        <w:rPr>
          <w:color w:val="231F20"/>
          <w:w w:val="95"/>
        </w:rPr>
        <w:t>sexual</w:t>
      </w:r>
      <w:r>
        <w:rPr>
          <w:color w:val="231F20"/>
          <w:spacing w:val="-10"/>
          <w:w w:val="95"/>
        </w:rPr>
        <w:t> </w:t>
      </w:r>
      <w:r>
        <w:rPr>
          <w:color w:val="231F20"/>
          <w:w w:val="95"/>
        </w:rPr>
        <w:t>interpretation</w:t>
      </w:r>
      <w:r>
        <w:rPr>
          <w:color w:val="231F20"/>
          <w:spacing w:val="-10"/>
          <w:w w:val="95"/>
        </w:rPr>
        <w:t> </w:t>
      </w:r>
      <w:r>
        <w:rPr>
          <w:color w:val="231F20"/>
          <w:w w:val="95"/>
        </w:rPr>
        <w:t>of</w:t>
      </w:r>
      <w:r>
        <w:rPr>
          <w:color w:val="231F20"/>
          <w:spacing w:val="-10"/>
          <w:w w:val="95"/>
        </w:rPr>
        <w:t> </w:t>
      </w:r>
      <w:r>
        <w:rPr>
          <w:color w:val="231F20"/>
          <w:w w:val="95"/>
        </w:rPr>
        <w:t>Creoli,</w:t>
      </w:r>
      <w:r>
        <w:rPr>
          <w:color w:val="231F20"/>
          <w:spacing w:val="-10"/>
          <w:w w:val="95"/>
        </w:rPr>
        <w:t> </w:t>
      </w:r>
      <w:r>
        <w:rPr>
          <w:color w:val="231F20"/>
          <w:w w:val="95"/>
        </w:rPr>
        <w:t>Congo,</w:t>
      </w:r>
      <w:r>
        <w:rPr>
          <w:color w:val="231F20"/>
          <w:spacing w:val="-10"/>
          <w:w w:val="95"/>
        </w:rPr>
        <w:t> </w:t>
      </w:r>
      <w:r>
        <w:rPr>
          <w:color w:val="231F20"/>
          <w:w w:val="95"/>
        </w:rPr>
        <w:t>or Luke</w:t>
      </w:r>
      <w:r>
        <w:rPr>
          <w:color w:val="231F20"/>
          <w:spacing w:val="-11"/>
          <w:w w:val="95"/>
        </w:rPr>
        <w:t> </w:t>
      </w:r>
      <w:r>
        <w:rPr>
          <w:color w:val="231F20"/>
          <w:w w:val="95"/>
        </w:rPr>
        <w:t>from</w:t>
      </w:r>
      <w:r>
        <w:rPr>
          <w:color w:val="231F20"/>
          <w:spacing w:val="-11"/>
          <w:w w:val="95"/>
        </w:rPr>
        <w:t> </w:t>
      </w:r>
      <w:r>
        <w:rPr>
          <w:color w:val="231F20"/>
          <w:w w:val="95"/>
        </w:rPr>
        <w:t>larger</w:t>
      </w:r>
      <w:r>
        <w:rPr>
          <w:color w:val="231F20"/>
          <w:spacing w:val="-11"/>
          <w:w w:val="95"/>
        </w:rPr>
        <w:t> </w:t>
      </w:r>
      <w:r>
        <w:rPr>
          <w:color w:val="231F20"/>
          <w:w w:val="95"/>
        </w:rPr>
        <w:t>institutionalized</w:t>
      </w:r>
      <w:r>
        <w:rPr>
          <w:color w:val="231F20"/>
          <w:spacing w:val="-11"/>
          <w:w w:val="95"/>
        </w:rPr>
        <w:t> </w:t>
      </w:r>
      <w:r>
        <w:rPr>
          <w:color w:val="231F20"/>
          <w:w w:val="95"/>
        </w:rPr>
        <w:t>conceptions</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Negro</w:t>
      </w:r>
      <w:r>
        <w:rPr>
          <w:color w:val="231F20"/>
          <w:spacing w:val="-11"/>
          <w:w w:val="95"/>
        </w:rPr>
        <w:t> </w:t>
      </w:r>
      <w:r>
        <w:rPr>
          <w:color w:val="231F20"/>
          <w:w w:val="95"/>
        </w:rPr>
        <w:t>as</w:t>
      </w:r>
      <w:r>
        <w:rPr>
          <w:color w:val="231F20"/>
          <w:spacing w:val="-11"/>
          <w:w w:val="95"/>
        </w:rPr>
        <w:t> </w:t>
      </w:r>
      <w:r>
        <w:rPr>
          <w:color w:val="231F20"/>
          <w:w w:val="95"/>
        </w:rPr>
        <w:t>sexu- </w:t>
      </w:r>
      <w:r>
        <w:rPr>
          <w:color w:val="231F20"/>
          <w:w w:val="90"/>
        </w:rPr>
        <w:t>ally</w:t>
      </w:r>
      <w:r>
        <w:rPr>
          <w:color w:val="231F20"/>
          <w:spacing w:val="-5"/>
          <w:w w:val="90"/>
        </w:rPr>
        <w:t> </w:t>
      </w:r>
      <w:r>
        <w:rPr>
          <w:color w:val="231F20"/>
          <w:w w:val="90"/>
        </w:rPr>
        <w:t>licentious</w:t>
      </w:r>
      <w:r>
        <w:rPr>
          <w:color w:val="231F20"/>
          <w:spacing w:val="-5"/>
          <w:w w:val="90"/>
        </w:rPr>
        <w:t> </w:t>
      </w:r>
      <w:r>
        <w:rPr>
          <w:color w:val="231F20"/>
          <w:w w:val="90"/>
        </w:rPr>
        <w:t>and</w:t>
      </w:r>
      <w:r>
        <w:rPr>
          <w:color w:val="231F20"/>
          <w:spacing w:val="-5"/>
          <w:w w:val="90"/>
        </w:rPr>
        <w:t> </w:t>
      </w:r>
      <w:r>
        <w:rPr>
          <w:color w:val="231F20"/>
          <w:w w:val="90"/>
        </w:rPr>
        <w:t>amoral.</w:t>
      </w:r>
      <w:r>
        <w:rPr>
          <w:color w:val="231F20"/>
          <w:spacing w:val="-5"/>
          <w:w w:val="90"/>
        </w:rPr>
        <w:t> </w:t>
      </w:r>
      <w:r>
        <w:rPr>
          <w:color w:val="231F20"/>
          <w:w w:val="90"/>
        </w:rPr>
        <w:t>The</w:t>
      </w:r>
      <w:r>
        <w:rPr>
          <w:color w:val="231F20"/>
          <w:spacing w:val="-5"/>
          <w:w w:val="90"/>
        </w:rPr>
        <w:t> </w:t>
      </w:r>
      <w:r>
        <w:rPr>
          <w:color w:val="231F20"/>
          <w:w w:val="90"/>
        </w:rPr>
        <w:t>reasons</w:t>
      </w:r>
      <w:r>
        <w:rPr>
          <w:color w:val="231F20"/>
          <w:spacing w:val="-5"/>
          <w:w w:val="90"/>
        </w:rPr>
        <w:t> </w:t>
      </w:r>
      <w:r>
        <w:rPr>
          <w:color w:val="231F20"/>
          <w:w w:val="90"/>
        </w:rPr>
        <w:t>Jacobs</w:t>
      </w:r>
      <w:r>
        <w:rPr>
          <w:color w:val="231F20"/>
          <w:spacing w:val="-5"/>
          <w:w w:val="90"/>
        </w:rPr>
        <w:t> </w:t>
      </w:r>
      <w:r>
        <w:rPr>
          <w:color w:val="231F20"/>
          <w:w w:val="90"/>
        </w:rPr>
        <w:t>chose</w:t>
      </w:r>
      <w:r>
        <w:rPr>
          <w:color w:val="231F20"/>
          <w:spacing w:val="-5"/>
          <w:w w:val="90"/>
        </w:rPr>
        <w:t> </w:t>
      </w:r>
      <w:r>
        <w:rPr>
          <w:color w:val="231F20"/>
          <w:w w:val="90"/>
        </w:rPr>
        <w:t>to</w:t>
      </w:r>
      <w:r>
        <w:rPr>
          <w:color w:val="231F20"/>
          <w:spacing w:val="-5"/>
          <w:w w:val="90"/>
        </w:rPr>
        <w:t> </w:t>
      </w:r>
      <w:r>
        <w:rPr>
          <w:color w:val="231F20"/>
          <w:w w:val="90"/>
        </w:rPr>
        <w:t>tell</w:t>
      </w:r>
      <w:r>
        <w:rPr>
          <w:color w:val="231F20"/>
          <w:spacing w:val="-5"/>
          <w:w w:val="90"/>
        </w:rPr>
        <w:t> </w:t>
      </w:r>
      <w:r>
        <w:rPr>
          <w:color w:val="231F20"/>
          <w:w w:val="90"/>
        </w:rPr>
        <w:t>Luke’s</w:t>
      </w:r>
      <w:r>
        <w:rPr>
          <w:color w:val="231F20"/>
          <w:spacing w:val="-5"/>
          <w:w w:val="90"/>
        </w:rPr>
        <w:t> </w:t>
      </w:r>
      <w:r>
        <w:rPr>
          <w:color w:val="231F20"/>
          <w:w w:val="90"/>
        </w:rPr>
        <w:t>story </w:t>
      </w:r>
      <w:r>
        <w:rPr>
          <w:color w:val="231F20"/>
          <w:w w:val="95"/>
        </w:rPr>
        <w:t>would</w:t>
      </w:r>
      <w:r>
        <w:rPr>
          <w:color w:val="231F20"/>
          <w:spacing w:val="-4"/>
          <w:w w:val="95"/>
        </w:rPr>
        <w:t> </w:t>
      </w:r>
      <w:r>
        <w:rPr>
          <w:color w:val="231F20"/>
          <w:w w:val="95"/>
        </w:rPr>
        <w:t>have</w:t>
      </w:r>
      <w:r>
        <w:rPr>
          <w:color w:val="231F20"/>
          <w:spacing w:val="-4"/>
          <w:w w:val="95"/>
        </w:rPr>
        <w:t> </w:t>
      </w:r>
      <w:r>
        <w:rPr>
          <w:color w:val="231F20"/>
          <w:w w:val="95"/>
        </w:rPr>
        <w:t>differed</w:t>
      </w:r>
      <w:r>
        <w:rPr>
          <w:color w:val="231F20"/>
          <w:spacing w:val="-4"/>
          <w:w w:val="95"/>
        </w:rPr>
        <w:t> </w:t>
      </w:r>
      <w:r>
        <w:rPr>
          <w:color w:val="231F20"/>
          <w:w w:val="95"/>
        </w:rPr>
        <w:t>greatly</w:t>
      </w:r>
      <w:r>
        <w:rPr>
          <w:color w:val="231F20"/>
          <w:spacing w:val="-4"/>
          <w:w w:val="95"/>
        </w:rPr>
        <w:t> </w:t>
      </w:r>
      <w:r>
        <w:rPr>
          <w:color w:val="231F20"/>
          <w:w w:val="95"/>
        </w:rPr>
        <w:t>from</w:t>
      </w:r>
      <w:r>
        <w:rPr>
          <w:color w:val="231F20"/>
          <w:spacing w:val="-4"/>
          <w:w w:val="95"/>
        </w:rPr>
        <w:t> </w:t>
      </w:r>
      <w:r>
        <w:rPr>
          <w:color w:val="231F20"/>
          <w:w w:val="95"/>
        </w:rPr>
        <w:t>the</w:t>
      </w:r>
      <w:r>
        <w:rPr>
          <w:color w:val="231F20"/>
          <w:spacing w:val="-4"/>
          <w:w w:val="95"/>
        </w:rPr>
        <w:t> </w:t>
      </w:r>
      <w:r>
        <w:rPr>
          <w:color w:val="231F20"/>
          <w:w w:val="95"/>
        </w:rPr>
        <w:t>political</w:t>
      </w:r>
      <w:r>
        <w:rPr>
          <w:color w:val="231F20"/>
          <w:spacing w:val="-4"/>
          <w:w w:val="95"/>
        </w:rPr>
        <w:t> </w:t>
      </w:r>
      <w:r>
        <w:rPr>
          <w:color w:val="231F20"/>
          <w:w w:val="95"/>
        </w:rPr>
        <w:t>aims</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Christian </w:t>
      </w:r>
      <w:r>
        <w:rPr>
          <w:color w:val="231F20"/>
          <w:w w:val="90"/>
        </w:rPr>
        <w:t>state. Yet I use this state example to demonstrate how moral, political, and state-making ideology inform the depiction of black sodomites or raped black men in the colonial United States. Questions of intention- </w:t>
      </w:r>
      <w:r>
        <w:rPr>
          <w:color w:val="231F20"/>
          <w:spacing w:val="-2"/>
          <w:w w:val="95"/>
        </w:rPr>
        <w:t>ality</w:t>
      </w:r>
      <w:r>
        <w:rPr>
          <w:color w:val="231F20"/>
          <w:spacing w:val="-4"/>
          <w:w w:val="95"/>
        </w:rPr>
        <w:t> </w:t>
      </w:r>
      <w:r>
        <w:rPr>
          <w:color w:val="231F20"/>
          <w:spacing w:val="-2"/>
          <w:w w:val="95"/>
        </w:rPr>
        <w:t>direct</w:t>
      </w:r>
      <w:r>
        <w:rPr>
          <w:color w:val="231F20"/>
          <w:spacing w:val="-4"/>
          <w:w w:val="95"/>
        </w:rPr>
        <w:t> </w:t>
      </w:r>
      <w:r>
        <w:rPr>
          <w:color w:val="231F20"/>
          <w:spacing w:val="-2"/>
          <w:w w:val="95"/>
        </w:rPr>
        <w:t>us</w:t>
      </w:r>
      <w:r>
        <w:rPr>
          <w:color w:val="231F20"/>
          <w:spacing w:val="-4"/>
          <w:w w:val="95"/>
        </w:rPr>
        <w:t> </w:t>
      </w:r>
      <w:r>
        <w:rPr>
          <w:color w:val="231F20"/>
          <w:spacing w:val="-2"/>
          <w:w w:val="95"/>
        </w:rPr>
        <w:t>to</w:t>
      </w:r>
      <w:r>
        <w:rPr>
          <w:color w:val="231F20"/>
          <w:spacing w:val="-4"/>
          <w:w w:val="95"/>
        </w:rPr>
        <w:t> </w:t>
      </w:r>
      <w:r>
        <w:rPr>
          <w:color w:val="231F20"/>
          <w:spacing w:val="-2"/>
          <w:w w:val="95"/>
        </w:rPr>
        <w:t>the</w:t>
      </w:r>
      <w:r>
        <w:rPr>
          <w:color w:val="231F20"/>
          <w:spacing w:val="-4"/>
          <w:w w:val="95"/>
        </w:rPr>
        <w:t> </w:t>
      </w:r>
      <w:r>
        <w:rPr>
          <w:color w:val="231F20"/>
          <w:spacing w:val="-2"/>
          <w:w w:val="95"/>
        </w:rPr>
        <w:t>political</w:t>
      </w:r>
      <w:r>
        <w:rPr>
          <w:color w:val="231F20"/>
          <w:spacing w:val="-4"/>
          <w:w w:val="95"/>
        </w:rPr>
        <w:t> </w:t>
      </w:r>
      <w:r>
        <w:rPr>
          <w:color w:val="231F20"/>
          <w:spacing w:val="-2"/>
          <w:w w:val="95"/>
        </w:rPr>
        <w:t>utility</w:t>
      </w:r>
      <w:r>
        <w:rPr>
          <w:color w:val="231F20"/>
          <w:spacing w:val="-4"/>
          <w:w w:val="95"/>
        </w:rPr>
        <w:t> </w:t>
      </w:r>
      <w:r>
        <w:rPr>
          <w:color w:val="231F20"/>
          <w:spacing w:val="-2"/>
          <w:w w:val="95"/>
        </w:rPr>
        <w:t>behind</w:t>
      </w:r>
      <w:r>
        <w:rPr>
          <w:color w:val="231F20"/>
          <w:spacing w:val="-4"/>
          <w:w w:val="95"/>
        </w:rPr>
        <w:t> </w:t>
      </w:r>
      <w:r>
        <w:rPr>
          <w:color w:val="231F20"/>
          <w:spacing w:val="-2"/>
          <w:w w:val="95"/>
        </w:rPr>
        <w:t>colonial-era</w:t>
      </w:r>
      <w:r>
        <w:rPr>
          <w:color w:val="231F20"/>
          <w:spacing w:val="-4"/>
          <w:w w:val="95"/>
        </w:rPr>
        <w:t> </w:t>
      </w:r>
      <w:r>
        <w:rPr>
          <w:color w:val="231F20"/>
          <w:spacing w:val="-2"/>
          <w:w w:val="95"/>
        </w:rPr>
        <w:t>depictions</w:t>
      </w:r>
      <w:r>
        <w:rPr>
          <w:color w:val="231F20"/>
          <w:spacing w:val="-4"/>
          <w:w w:val="95"/>
        </w:rPr>
        <w:t> </w:t>
      </w:r>
      <w:r>
        <w:rPr>
          <w:color w:val="231F20"/>
          <w:spacing w:val="-2"/>
          <w:w w:val="95"/>
        </w:rPr>
        <w:t>of </w:t>
      </w:r>
      <w:r>
        <w:rPr>
          <w:color w:val="231F20"/>
          <w:spacing w:val="-2"/>
        </w:rPr>
        <w:t>black</w:t>
      </w:r>
      <w:r>
        <w:rPr>
          <w:color w:val="231F20"/>
          <w:spacing w:val="-12"/>
        </w:rPr>
        <w:t> </w:t>
      </w:r>
      <w:r>
        <w:rPr>
          <w:color w:val="231F20"/>
          <w:spacing w:val="-2"/>
        </w:rPr>
        <w:t>male</w:t>
      </w:r>
      <w:r>
        <w:rPr>
          <w:color w:val="231F20"/>
          <w:spacing w:val="-12"/>
        </w:rPr>
        <w:t> </w:t>
      </w:r>
      <w:r>
        <w:rPr>
          <w:color w:val="231F20"/>
          <w:spacing w:val="-2"/>
        </w:rPr>
        <w:t>homoerotism.</w:t>
      </w:r>
    </w:p>
    <w:p>
      <w:pPr>
        <w:pStyle w:val="BodyText"/>
        <w:spacing w:line="225" w:lineRule="auto"/>
        <w:ind w:left="114" w:right="117" w:firstLine="238"/>
      </w:pPr>
      <w:r>
        <w:rPr>
          <w:color w:val="231F20"/>
          <w:w w:val="90"/>
        </w:rPr>
        <w:t>Jacobs’s motive in telling Luke’s story takes on even greater import </w:t>
      </w:r>
      <w:r>
        <w:rPr>
          <w:color w:val="231F20"/>
          <w:w w:val="95"/>
        </w:rPr>
        <w:t>when</w:t>
      </w:r>
      <w:r>
        <w:rPr>
          <w:color w:val="231F20"/>
          <w:w w:val="95"/>
        </w:rPr>
        <w:t> we</w:t>
      </w:r>
      <w:r>
        <w:rPr>
          <w:color w:val="231F20"/>
          <w:w w:val="95"/>
        </w:rPr>
        <w:t> recall</w:t>
      </w:r>
      <w:r>
        <w:rPr>
          <w:color w:val="231F20"/>
          <w:w w:val="95"/>
        </w:rPr>
        <w:t> that</w:t>
      </w:r>
      <w:r>
        <w:rPr>
          <w:color w:val="231F20"/>
          <w:w w:val="95"/>
        </w:rPr>
        <w:t> black</w:t>
      </w:r>
      <w:r>
        <w:rPr>
          <w:color w:val="231F20"/>
          <w:w w:val="95"/>
        </w:rPr>
        <w:t> people</w:t>
      </w:r>
      <w:r>
        <w:rPr>
          <w:color w:val="231F20"/>
          <w:w w:val="95"/>
        </w:rPr>
        <w:t> on</w:t>
      </w:r>
      <w:r>
        <w:rPr>
          <w:color w:val="231F20"/>
          <w:w w:val="95"/>
        </w:rPr>
        <w:t> the</w:t>
      </w:r>
      <w:r>
        <w:rPr>
          <w:color w:val="231F20"/>
          <w:w w:val="95"/>
        </w:rPr>
        <w:t> whole</w:t>
      </w:r>
      <w:r>
        <w:rPr>
          <w:color w:val="231F20"/>
          <w:w w:val="95"/>
        </w:rPr>
        <w:t> did</w:t>
      </w:r>
      <w:r>
        <w:rPr>
          <w:color w:val="231F20"/>
          <w:w w:val="95"/>
        </w:rPr>
        <w:t> not</w:t>
      </w:r>
      <w:r>
        <w:rPr>
          <w:color w:val="231F20"/>
          <w:w w:val="95"/>
        </w:rPr>
        <w:t> write</w:t>
      </w:r>
      <w:r>
        <w:rPr>
          <w:color w:val="231F20"/>
          <w:w w:val="95"/>
        </w:rPr>
        <w:t> about </w:t>
      </w:r>
      <w:r>
        <w:rPr>
          <w:color w:val="231F20"/>
          <w:w w:val="90"/>
        </w:rPr>
        <w:t>male</w:t>
      </w:r>
      <w:r>
        <w:rPr>
          <w:color w:val="231F20"/>
          <w:spacing w:val="3"/>
        </w:rPr>
        <w:t> </w:t>
      </w:r>
      <w:r>
        <w:rPr>
          <w:color w:val="231F20"/>
          <w:w w:val="90"/>
        </w:rPr>
        <w:t>rape</w:t>
      </w:r>
      <w:r>
        <w:rPr>
          <w:color w:val="231F20"/>
          <w:spacing w:val="4"/>
        </w:rPr>
        <w:t> </w:t>
      </w:r>
      <w:r>
        <w:rPr>
          <w:color w:val="231F20"/>
          <w:w w:val="90"/>
        </w:rPr>
        <w:t>or</w:t>
      </w:r>
      <w:r>
        <w:rPr>
          <w:color w:val="231F20"/>
          <w:spacing w:val="4"/>
        </w:rPr>
        <w:t> </w:t>
      </w:r>
      <w:r>
        <w:rPr>
          <w:color w:val="231F20"/>
          <w:w w:val="90"/>
        </w:rPr>
        <w:t>homoerotism.</w:t>
      </w:r>
      <w:r>
        <w:rPr>
          <w:color w:val="231F20"/>
          <w:spacing w:val="3"/>
        </w:rPr>
        <w:t> </w:t>
      </w:r>
      <w:r>
        <w:rPr>
          <w:color w:val="231F20"/>
          <w:w w:val="90"/>
        </w:rPr>
        <w:t>Of</w:t>
      </w:r>
      <w:r>
        <w:rPr>
          <w:color w:val="231F20"/>
          <w:spacing w:val="3"/>
        </w:rPr>
        <w:t> </w:t>
      </w:r>
      <w:r>
        <w:rPr>
          <w:color w:val="231F20"/>
          <w:w w:val="90"/>
        </w:rPr>
        <w:t>the</w:t>
      </w:r>
      <w:r>
        <w:rPr>
          <w:color w:val="231F20"/>
          <w:spacing w:val="3"/>
        </w:rPr>
        <w:t> </w:t>
      </w:r>
      <w:r>
        <w:rPr>
          <w:color w:val="231F20"/>
          <w:w w:val="90"/>
        </w:rPr>
        <w:t>hundreds</w:t>
      </w:r>
      <w:r>
        <w:rPr>
          <w:color w:val="231F20"/>
          <w:spacing w:val="3"/>
        </w:rPr>
        <w:t> </w:t>
      </w:r>
      <w:r>
        <w:rPr>
          <w:color w:val="231F20"/>
          <w:w w:val="90"/>
        </w:rPr>
        <w:t>of</w:t>
      </w:r>
      <w:r>
        <w:rPr>
          <w:color w:val="231F20"/>
          <w:spacing w:val="5"/>
        </w:rPr>
        <w:t> </w:t>
      </w:r>
      <w:r>
        <w:rPr>
          <w:color w:val="231F20"/>
          <w:w w:val="90"/>
        </w:rPr>
        <w:t>thousands</w:t>
      </w:r>
      <w:r>
        <w:rPr>
          <w:color w:val="231F20"/>
          <w:spacing w:val="3"/>
        </w:rPr>
        <w:t> </w:t>
      </w:r>
      <w:r>
        <w:rPr>
          <w:color w:val="231F20"/>
          <w:w w:val="90"/>
        </w:rPr>
        <w:t>of</w:t>
      </w:r>
      <w:r>
        <w:rPr>
          <w:color w:val="231F20"/>
          <w:spacing w:val="4"/>
        </w:rPr>
        <w:t> </w:t>
      </w:r>
      <w:r>
        <w:rPr>
          <w:color w:val="231F20"/>
          <w:w w:val="90"/>
        </w:rPr>
        <w:t>pages</w:t>
      </w:r>
      <w:r>
        <w:rPr>
          <w:color w:val="231F20"/>
          <w:spacing w:val="3"/>
        </w:rPr>
        <w:t> </w:t>
      </w:r>
      <w:r>
        <w:rPr>
          <w:color w:val="231F20"/>
          <w:spacing w:val="-5"/>
          <w:w w:val="90"/>
        </w:rPr>
        <w:t>of</w:t>
      </w:r>
    </w:p>
    <w:p>
      <w:pPr>
        <w:spacing w:after="0" w:line="225" w:lineRule="auto"/>
        <w:sectPr>
          <w:pgSz w:w="7710" w:h="12270"/>
          <w:pgMar w:header="668" w:footer="0" w:top="1100" w:bottom="280" w:left="620" w:right="640"/>
        </w:sectPr>
      </w:pPr>
    </w:p>
    <w:p>
      <w:pPr>
        <w:pStyle w:val="BodyText"/>
        <w:spacing w:line="225" w:lineRule="auto" w:before="92"/>
        <w:ind w:left="118" w:right="112"/>
        <w:rPr>
          <w:sz w:val="12"/>
        </w:rPr>
      </w:pPr>
      <w:bookmarkStart w:name="_bookmark144" w:id="154"/>
      <w:bookmarkEnd w:id="154"/>
      <w:r>
        <w:rPr/>
      </w:r>
      <w:r>
        <w:rPr>
          <w:color w:val="231F20"/>
          <w:w w:val="90"/>
        </w:rPr>
        <w:t>narrative,</w:t>
      </w:r>
      <w:r>
        <w:rPr>
          <w:color w:val="231F20"/>
          <w:spacing w:val="-7"/>
          <w:w w:val="90"/>
        </w:rPr>
        <w:t> </w:t>
      </w:r>
      <w:r>
        <w:rPr>
          <w:color w:val="231F20"/>
          <w:w w:val="90"/>
        </w:rPr>
        <w:t>testimony,</w:t>
      </w:r>
      <w:r>
        <w:rPr>
          <w:color w:val="231F20"/>
          <w:spacing w:val="-7"/>
          <w:w w:val="90"/>
        </w:rPr>
        <w:t> </w:t>
      </w:r>
      <w:r>
        <w:rPr>
          <w:color w:val="231F20"/>
          <w:w w:val="90"/>
        </w:rPr>
        <w:t>recorded</w:t>
      </w:r>
      <w:r>
        <w:rPr>
          <w:color w:val="231F20"/>
          <w:spacing w:val="-7"/>
          <w:w w:val="90"/>
        </w:rPr>
        <w:t> </w:t>
      </w:r>
      <w:r>
        <w:rPr>
          <w:color w:val="231F20"/>
          <w:w w:val="90"/>
        </w:rPr>
        <w:t>speeches,</w:t>
      </w:r>
      <w:r>
        <w:rPr>
          <w:color w:val="231F20"/>
          <w:spacing w:val="-7"/>
          <w:w w:val="90"/>
        </w:rPr>
        <w:t> </w:t>
      </w:r>
      <w:r>
        <w:rPr>
          <w:color w:val="231F20"/>
          <w:w w:val="90"/>
        </w:rPr>
        <w:t>and</w:t>
      </w:r>
      <w:r>
        <w:rPr>
          <w:color w:val="231F20"/>
          <w:spacing w:val="-7"/>
          <w:w w:val="90"/>
        </w:rPr>
        <w:t> </w:t>
      </w:r>
      <w:r>
        <w:rPr>
          <w:color w:val="231F20"/>
          <w:w w:val="90"/>
        </w:rPr>
        <w:t>liberationist</w:t>
      </w:r>
      <w:r>
        <w:rPr>
          <w:color w:val="231F20"/>
          <w:spacing w:val="-7"/>
          <w:w w:val="90"/>
        </w:rPr>
        <w:t> </w:t>
      </w:r>
      <w:r>
        <w:rPr>
          <w:color w:val="231F20"/>
          <w:w w:val="90"/>
        </w:rPr>
        <w:t>tracts</w:t>
      </w:r>
      <w:r>
        <w:rPr>
          <w:color w:val="231F20"/>
          <w:spacing w:val="-7"/>
          <w:w w:val="90"/>
        </w:rPr>
        <w:t> </w:t>
      </w:r>
      <w:r>
        <w:rPr>
          <w:color w:val="231F20"/>
          <w:w w:val="90"/>
        </w:rPr>
        <w:t>written by black men, we have yet to recover overt depictions of male rape or </w:t>
      </w:r>
      <w:r>
        <w:rPr>
          <w:color w:val="231F20"/>
          <w:spacing w:val="-2"/>
          <w:w w:val="95"/>
        </w:rPr>
        <w:t>homoeroticism.</w:t>
      </w:r>
      <w:r>
        <w:rPr>
          <w:color w:val="231F20"/>
          <w:spacing w:val="-8"/>
          <w:w w:val="95"/>
        </w:rPr>
        <w:t> </w:t>
      </w:r>
      <w:r>
        <w:rPr>
          <w:color w:val="231F20"/>
          <w:spacing w:val="-2"/>
          <w:w w:val="95"/>
        </w:rPr>
        <w:t>For</w:t>
      </w:r>
      <w:r>
        <w:rPr>
          <w:color w:val="231F20"/>
          <w:spacing w:val="-8"/>
          <w:w w:val="95"/>
        </w:rPr>
        <w:t> </w:t>
      </w:r>
      <w:r>
        <w:rPr>
          <w:color w:val="231F20"/>
          <w:spacing w:val="-2"/>
          <w:w w:val="95"/>
        </w:rPr>
        <w:t>black</w:t>
      </w:r>
      <w:r>
        <w:rPr>
          <w:color w:val="231F20"/>
          <w:spacing w:val="-8"/>
          <w:w w:val="95"/>
        </w:rPr>
        <w:t> </w:t>
      </w:r>
      <w:r>
        <w:rPr>
          <w:color w:val="231F20"/>
          <w:spacing w:val="-2"/>
          <w:w w:val="95"/>
        </w:rPr>
        <w:t>women,</w:t>
      </w:r>
      <w:r>
        <w:rPr>
          <w:color w:val="231F20"/>
          <w:spacing w:val="-8"/>
          <w:w w:val="95"/>
        </w:rPr>
        <w:t> </w:t>
      </w:r>
      <w:r>
        <w:rPr>
          <w:color w:val="231F20"/>
          <w:spacing w:val="-2"/>
          <w:w w:val="95"/>
        </w:rPr>
        <w:t>such</w:t>
      </w:r>
      <w:r>
        <w:rPr>
          <w:color w:val="231F20"/>
          <w:spacing w:val="-8"/>
          <w:w w:val="95"/>
        </w:rPr>
        <w:t> </w:t>
      </w:r>
      <w:r>
        <w:rPr>
          <w:color w:val="231F20"/>
          <w:spacing w:val="-2"/>
          <w:w w:val="95"/>
        </w:rPr>
        <w:t>a</w:t>
      </w:r>
      <w:r>
        <w:rPr>
          <w:color w:val="231F20"/>
          <w:spacing w:val="-8"/>
          <w:w w:val="95"/>
        </w:rPr>
        <w:t> </w:t>
      </w:r>
      <w:r>
        <w:rPr>
          <w:color w:val="231F20"/>
          <w:spacing w:val="-2"/>
          <w:w w:val="95"/>
        </w:rPr>
        <w:t>topic</w:t>
      </w:r>
      <w:r>
        <w:rPr>
          <w:color w:val="231F20"/>
          <w:spacing w:val="-8"/>
          <w:w w:val="95"/>
        </w:rPr>
        <w:t> </w:t>
      </w:r>
      <w:r>
        <w:rPr>
          <w:color w:val="231F20"/>
          <w:spacing w:val="-2"/>
          <w:w w:val="95"/>
        </w:rPr>
        <w:t>was</w:t>
      </w:r>
      <w:r>
        <w:rPr>
          <w:color w:val="231F20"/>
          <w:spacing w:val="-8"/>
          <w:w w:val="95"/>
        </w:rPr>
        <w:t> </w:t>
      </w:r>
      <w:r>
        <w:rPr>
          <w:color w:val="231F20"/>
          <w:spacing w:val="-2"/>
          <w:w w:val="95"/>
        </w:rPr>
        <w:t>even</w:t>
      </w:r>
      <w:r>
        <w:rPr>
          <w:color w:val="231F20"/>
          <w:spacing w:val="-8"/>
          <w:w w:val="95"/>
        </w:rPr>
        <w:t> </w:t>
      </w:r>
      <w:r>
        <w:rPr>
          <w:color w:val="231F20"/>
          <w:spacing w:val="-2"/>
          <w:w w:val="95"/>
        </w:rPr>
        <w:t>more</w:t>
      </w:r>
      <w:r>
        <w:rPr>
          <w:color w:val="231F20"/>
          <w:spacing w:val="-8"/>
          <w:w w:val="95"/>
        </w:rPr>
        <w:t> </w:t>
      </w:r>
      <w:r>
        <w:rPr>
          <w:color w:val="231F20"/>
          <w:spacing w:val="-2"/>
          <w:w w:val="95"/>
        </w:rPr>
        <w:t>taboo, </w:t>
      </w:r>
      <w:r>
        <w:rPr>
          <w:color w:val="231F20"/>
          <w:w w:val="90"/>
        </w:rPr>
        <w:t>as</w:t>
      </w:r>
      <w:r>
        <w:rPr>
          <w:color w:val="231F20"/>
          <w:spacing w:val="-9"/>
          <w:w w:val="90"/>
        </w:rPr>
        <w:t> </w:t>
      </w:r>
      <w:r>
        <w:rPr>
          <w:color w:val="231F20"/>
          <w:w w:val="90"/>
        </w:rPr>
        <w:t>it</w:t>
      </w:r>
      <w:r>
        <w:rPr>
          <w:color w:val="231F20"/>
          <w:spacing w:val="-8"/>
          <w:w w:val="90"/>
        </w:rPr>
        <w:t> </w:t>
      </w:r>
      <w:r>
        <w:rPr>
          <w:color w:val="231F20"/>
          <w:w w:val="90"/>
        </w:rPr>
        <w:t>suggested</w:t>
      </w:r>
      <w:r>
        <w:rPr>
          <w:color w:val="231F20"/>
          <w:spacing w:val="-8"/>
          <w:w w:val="90"/>
        </w:rPr>
        <w:t> </w:t>
      </w:r>
      <w:r>
        <w:rPr>
          <w:color w:val="231F20"/>
          <w:w w:val="90"/>
        </w:rPr>
        <w:t>sexual</w:t>
      </w:r>
      <w:r>
        <w:rPr>
          <w:color w:val="231F20"/>
          <w:spacing w:val="-8"/>
          <w:w w:val="90"/>
        </w:rPr>
        <w:t> </w:t>
      </w:r>
      <w:r>
        <w:rPr>
          <w:color w:val="231F20"/>
          <w:w w:val="90"/>
        </w:rPr>
        <w:t>licentiousness</w:t>
      </w:r>
      <w:r>
        <w:rPr>
          <w:color w:val="231F20"/>
          <w:spacing w:val="-9"/>
          <w:w w:val="90"/>
        </w:rPr>
        <w:t> </w:t>
      </w:r>
      <w:r>
        <w:rPr>
          <w:color w:val="231F20"/>
          <w:w w:val="90"/>
        </w:rPr>
        <w:t>and</w:t>
      </w:r>
      <w:r>
        <w:rPr>
          <w:color w:val="231F20"/>
          <w:spacing w:val="-8"/>
          <w:w w:val="90"/>
        </w:rPr>
        <w:t> </w:t>
      </w:r>
      <w:r>
        <w:rPr>
          <w:color w:val="231F20"/>
          <w:w w:val="90"/>
        </w:rPr>
        <w:t>a</w:t>
      </w:r>
      <w:r>
        <w:rPr>
          <w:color w:val="231F20"/>
          <w:spacing w:val="-8"/>
          <w:w w:val="90"/>
        </w:rPr>
        <w:t> </w:t>
      </w:r>
      <w:r>
        <w:rPr>
          <w:color w:val="231F20"/>
          <w:w w:val="90"/>
        </w:rPr>
        <w:t>knowledge</w:t>
      </w:r>
      <w:r>
        <w:rPr>
          <w:color w:val="231F20"/>
          <w:spacing w:val="-8"/>
          <w:w w:val="90"/>
        </w:rPr>
        <w:t> </w:t>
      </w:r>
      <w:r>
        <w:rPr>
          <w:color w:val="231F20"/>
          <w:w w:val="90"/>
        </w:rPr>
        <w:t>of</w:t>
      </w:r>
      <w:r>
        <w:rPr>
          <w:color w:val="231F20"/>
          <w:spacing w:val="-9"/>
          <w:w w:val="90"/>
        </w:rPr>
        <w:t> </w:t>
      </w:r>
      <w:r>
        <w:rPr>
          <w:color w:val="231F20"/>
          <w:w w:val="90"/>
        </w:rPr>
        <w:t>sexual</w:t>
      </w:r>
      <w:r>
        <w:rPr>
          <w:color w:val="231F20"/>
          <w:spacing w:val="-8"/>
          <w:w w:val="90"/>
        </w:rPr>
        <w:t> </w:t>
      </w:r>
      <w:r>
        <w:rPr>
          <w:color w:val="231F20"/>
          <w:w w:val="90"/>
        </w:rPr>
        <w:t>matters that</w:t>
      </w:r>
      <w:r>
        <w:rPr>
          <w:color w:val="231F20"/>
          <w:spacing w:val="-3"/>
          <w:w w:val="90"/>
        </w:rPr>
        <w:t> </w:t>
      </w:r>
      <w:r>
        <w:rPr>
          <w:color w:val="231F20"/>
          <w:w w:val="90"/>
        </w:rPr>
        <w:t>most</w:t>
      </w:r>
      <w:r>
        <w:rPr>
          <w:color w:val="231F20"/>
          <w:spacing w:val="-4"/>
          <w:w w:val="90"/>
        </w:rPr>
        <w:t> </w:t>
      </w:r>
      <w:r>
        <w:rPr>
          <w:color w:val="231F20"/>
          <w:w w:val="90"/>
        </w:rPr>
        <w:t>women</w:t>
      </w:r>
      <w:r>
        <w:rPr>
          <w:color w:val="231F20"/>
          <w:spacing w:val="-4"/>
          <w:w w:val="90"/>
        </w:rPr>
        <w:t> </w:t>
      </w:r>
      <w:r>
        <w:rPr>
          <w:color w:val="231F20"/>
          <w:w w:val="90"/>
        </w:rPr>
        <w:t>disavowed.</w:t>
      </w:r>
      <w:r>
        <w:rPr>
          <w:color w:val="231F20"/>
          <w:spacing w:val="-3"/>
          <w:w w:val="90"/>
        </w:rPr>
        <w:t> </w:t>
      </w:r>
      <w:r>
        <w:rPr>
          <w:color w:val="231F20"/>
          <w:w w:val="90"/>
        </w:rPr>
        <w:t>Jacobs</w:t>
      </w:r>
      <w:r>
        <w:rPr>
          <w:color w:val="231F20"/>
          <w:spacing w:val="-4"/>
          <w:w w:val="90"/>
        </w:rPr>
        <w:t> </w:t>
      </w:r>
      <w:r>
        <w:rPr>
          <w:color w:val="231F20"/>
          <w:w w:val="90"/>
        </w:rPr>
        <w:t>knew</w:t>
      </w:r>
      <w:r>
        <w:rPr>
          <w:color w:val="231F20"/>
          <w:spacing w:val="-3"/>
          <w:w w:val="90"/>
        </w:rPr>
        <w:t> </w:t>
      </w:r>
      <w:r>
        <w:rPr>
          <w:color w:val="231F20"/>
          <w:w w:val="90"/>
        </w:rPr>
        <w:t>these</w:t>
      </w:r>
      <w:r>
        <w:rPr>
          <w:color w:val="231F20"/>
          <w:spacing w:val="-4"/>
          <w:w w:val="90"/>
        </w:rPr>
        <w:t> </w:t>
      </w:r>
      <w:r>
        <w:rPr>
          <w:color w:val="231F20"/>
          <w:w w:val="90"/>
        </w:rPr>
        <w:t>rhetorical/sexual</w:t>
      </w:r>
      <w:r>
        <w:rPr>
          <w:color w:val="231F20"/>
          <w:spacing w:val="-4"/>
          <w:w w:val="90"/>
        </w:rPr>
        <w:t> </w:t>
      </w:r>
      <w:r>
        <w:rPr>
          <w:color w:val="231F20"/>
          <w:w w:val="90"/>
        </w:rPr>
        <w:t>poli- tics well. A master of rhetorical strategies, she single-handedly revised </w:t>
      </w:r>
      <w:r>
        <w:rPr>
          <w:color w:val="231F20"/>
          <w:spacing w:val="-2"/>
          <w:w w:val="95"/>
        </w:rPr>
        <w:t>the</w:t>
      </w:r>
      <w:r>
        <w:rPr>
          <w:color w:val="231F20"/>
          <w:spacing w:val="-6"/>
          <w:w w:val="95"/>
        </w:rPr>
        <w:t> </w:t>
      </w:r>
      <w:r>
        <w:rPr>
          <w:color w:val="231F20"/>
          <w:spacing w:val="-2"/>
          <w:w w:val="95"/>
        </w:rPr>
        <w:t>conventions</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slave</w:t>
      </w:r>
      <w:r>
        <w:rPr>
          <w:color w:val="231F20"/>
          <w:spacing w:val="-6"/>
          <w:w w:val="95"/>
        </w:rPr>
        <w:t> </w:t>
      </w:r>
      <w:r>
        <w:rPr>
          <w:color w:val="231F20"/>
          <w:spacing w:val="-2"/>
          <w:w w:val="95"/>
        </w:rPr>
        <w:t>narrative,</w:t>
      </w:r>
      <w:r>
        <w:rPr>
          <w:color w:val="231F20"/>
          <w:spacing w:val="-6"/>
          <w:w w:val="95"/>
        </w:rPr>
        <w:t> </w:t>
      </w:r>
      <w:r>
        <w:rPr>
          <w:color w:val="231F20"/>
          <w:spacing w:val="-2"/>
          <w:w w:val="95"/>
        </w:rPr>
        <w:t>the</w:t>
      </w:r>
      <w:r>
        <w:rPr>
          <w:color w:val="231F20"/>
          <w:spacing w:val="-6"/>
          <w:w w:val="95"/>
        </w:rPr>
        <w:t> </w:t>
      </w:r>
      <w:r>
        <w:rPr>
          <w:color w:val="231F20"/>
          <w:spacing w:val="-2"/>
          <w:w w:val="95"/>
        </w:rPr>
        <w:t>sentimental</w:t>
      </w:r>
      <w:r>
        <w:rPr>
          <w:color w:val="231F20"/>
          <w:spacing w:val="-6"/>
          <w:w w:val="95"/>
        </w:rPr>
        <w:t> </w:t>
      </w:r>
      <w:r>
        <w:rPr>
          <w:color w:val="231F20"/>
          <w:spacing w:val="-2"/>
          <w:w w:val="95"/>
        </w:rPr>
        <w:t>novel,</w:t>
      </w:r>
      <w:r>
        <w:rPr>
          <w:color w:val="231F20"/>
          <w:spacing w:val="-6"/>
          <w:w w:val="95"/>
        </w:rPr>
        <w:t> </w:t>
      </w:r>
      <w:r>
        <w:rPr>
          <w:color w:val="231F20"/>
          <w:spacing w:val="-2"/>
          <w:w w:val="95"/>
        </w:rPr>
        <w:t>and</w:t>
      </w:r>
      <w:r>
        <w:rPr>
          <w:color w:val="231F20"/>
          <w:spacing w:val="-6"/>
          <w:w w:val="95"/>
        </w:rPr>
        <w:t> </w:t>
      </w:r>
      <w:r>
        <w:rPr>
          <w:color w:val="231F20"/>
          <w:spacing w:val="-2"/>
          <w:w w:val="95"/>
        </w:rPr>
        <w:t>the </w:t>
      </w:r>
      <w:r>
        <w:rPr>
          <w:color w:val="231F20"/>
          <w:w w:val="95"/>
        </w:rPr>
        <w:t>uplift</w:t>
      </w:r>
      <w:r>
        <w:rPr>
          <w:color w:val="231F20"/>
          <w:spacing w:val="-11"/>
          <w:w w:val="95"/>
        </w:rPr>
        <w:t> </w:t>
      </w:r>
      <w:r>
        <w:rPr>
          <w:color w:val="231F20"/>
          <w:w w:val="95"/>
        </w:rPr>
        <w:t>tract</w:t>
      </w:r>
      <w:r>
        <w:rPr>
          <w:color w:val="231F20"/>
          <w:spacing w:val="-11"/>
          <w:w w:val="95"/>
        </w:rPr>
        <w:t> </w:t>
      </w:r>
      <w:r>
        <w:rPr>
          <w:color w:val="231F20"/>
          <w:w w:val="95"/>
        </w:rPr>
        <w:t>to</w:t>
      </w:r>
      <w:r>
        <w:rPr>
          <w:color w:val="231F20"/>
          <w:spacing w:val="-11"/>
          <w:w w:val="95"/>
        </w:rPr>
        <w:t> </w:t>
      </w:r>
      <w:r>
        <w:rPr>
          <w:color w:val="231F20"/>
          <w:w w:val="95"/>
        </w:rPr>
        <w:t>construct</w:t>
      </w:r>
      <w:r>
        <w:rPr>
          <w:color w:val="231F20"/>
          <w:spacing w:val="-11"/>
          <w:w w:val="95"/>
        </w:rPr>
        <w:t> </w:t>
      </w:r>
      <w:r>
        <w:rPr>
          <w:color w:val="231F20"/>
          <w:w w:val="95"/>
        </w:rPr>
        <w:t>a</w:t>
      </w:r>
      <w:r>
        <w:rPr>
          <w:color w:val="231F20"/>
          <w:spacing w:val="-11"/>
          <w:w w:val="95"/>
        </w:rPr>
        <w:t> </w:t>
      </w:r>
      <w:r>
        <w:rPr>
          <w:color w:val="231F20"/>
          <w:w w:val="95"/>
        </w:rPr>
        <w:t>unique</w:t>
      </w:r>
      <w:r>
        <w:rPr>
          <w:color w:val="231F20"/>
          <w:spacing w:val="-11"/>
          <w:w w:val="95"/>
        </w:rPr>
        <w:t> </w:t>
      </w:r>
      <w:r>
        <w:rPr>
          <w:color w:val="231F20"/>
          <w:w w:val="95"/>
        </w:rPr>
        <w:t>and</w:t>
      </w:r>
      <w:r>
        <w:rPr>
          <w:color w:val="231F20"/>
          <w:spacing w:val="-11"/>
          <w:w w:val="95"/>
        </w:rPr>
        <w:t> </w:t>
      </w:r>
      <w:r>
        <w:rPr>
          <w:color w:val="231F20"/>
          <w:w w:val="95"/>
        </w:rPr>
        <w:t>singular</w:t>
      </w:r>
      <w:r>
        <w:rPr>
          <w:color w:val="231F20"/>
          <w:spacing w:val="-11"/>
          <w:w w:val="95"/>
        </w:rPr>
        <w:t> </w:t>
      </w:r>
      <w:r>
        <w:rPr>
          <w:color w:val="231F20"/>
          <w:w w:val="95"/>
        </w:rPr>
        <w:t>document</w:t>
      </w:r>
      <w:r>
        <w:rPr>
          <w:color w:val="231F20"/>
          <w:spacing w:val="-11"/>
          <w:w w:val="95"/>
        </w:rPr>
        <w:t> </w:t>
      </w:r>
      <w:r>
        <w:rPr>
          <w:color w:val="231F20"/>
          <w:w w:val="95"/>
        </w:rPr>
        <w:t>about</w:t>
      </w:r>
      <w:r>
        <w:rPr>
          <w:color w:val="231F20"/>
          <w:spacing w:val="-11"/>
          <w:w w:val="95"/>
        </w:rPr>
        <w:t> </w:t>
      </w:r>
      <w:r>
        <w:rPr>
          <w:color w:val="231F20"/>
          <w:w w:val="95"/>
        </w:rPr>
        <w:t>black </w:t>
      </w:r>
      <w:r>
        <w:rPr>
          <w:color w:val="231F20"/>
          <w:w w:val="90"/>
        </w:rPr>
        <w:t>female liberation and womanhood under slavery. For such a woman, </w:t>
      </w:r>
      <w:r>
        <w:rPr>
          <w:color w:val="231F20"/>
          <w:w w:val="95"/>
        </w:rPr>
        <w:t>the</w:t>
      </w:r>
      <w:r>
        <w:rPr>
          <w:color w:val="231F20"/>
          <w:spacing w:val="-11"/>
          <w:w w:val="95"/>
        </w:rPr>
        <w:t> </w:t>
      </w:r>
      <w:r>
        <w:rPr>
          <w:color w:val="231F20"/>
          <w:w w:val="95"/>
        </w:rPr>
        <w:t>telling</w:t>
      </w:r>
      <w:r>
        <w:rPr>
          <w:color w:val="231F20"/>
          <w:spacing w:val="-11"/>
          <w:w w:val="95"/>
        </w:rPr>
        <w:t> </w:t>
      </w:r>
      <w:r>
        <w:rPr>
          <w:color w:val="231F20"/>
          <w:w w:val="95"/>
        </w:rPr>
        <w:t>of</w:t>
      </w:r>
      <w:r>
        <w:rPr>
          <w:color w:val="231F20"/>
          <w:spacing w:val="-11"/>
          <w:w w:val="95"/>
        </w:rPr>
        <w:t> </w:t>
      </w:r>
      <w:r>
        <w:rPr>
          <w:color w:val="231F20"/>
          <w:w w:val="95"/>
        </w:rPr>
        <w:t>Luke’s</w:t>
      </w:r>
      <w:r>
        <w:rPr>
          <w:color w:val="231F20"/>
          <w:spacing w:val="-11"/>
          <w:w w:val="95"/>
        </w:rPr>
        <w:t> </w:t>
      </w:r>
      <w:r>
        <w:rPr>
          <w:color w:val="231F20"/>
          <w:w w:val="95"/>
        </w:rPr>
        <w:t>story</w:t>
      </w:r>
      <w:r>
        <w:rPr>
          <w:color w:val="231F20"/>
          <w:spacing w:val="-11"/>
          <w:w w:val="95"/>
        </w:rPr>
        <w:t> </w:t>
      </w:r>
      <w:r>
        <w:rPr>
          <w:color w:val="231F20"/>
          <w:w w:val="95"/>
        </w:rPr>
        <w:t>had</w:t>
      </w:r>
      <w:r>
        <w:rPr>
          <w:color w:val="231F20"/>
          <w:spacing w:val="-11"/>
          <w:w w:val="95"/>
        </w:rPr>
        <w:t> </w:t>
      </w:r>
      <w:r>
        <w:rPr>
          <w:color w:val="231F20"/>
          <w:w w:val="95"/>
        </w:rPr>
        <w:t>profound</w:t>
      </w:r>
      <w:r>
        <w:rPr>
          <w:color w:val="231F20"/>
          <w:spacing w:val="-11"/>
          <w:w w:val="95"/>
        </w:rPr>
        <w:t> </w:t>
      </w:r>
      <w:r>
        <w:rPr>
          <w:color w:val="231F20"/>
          <w:w w:val="95"/>
        </w:rPr>
        <w:t>political</w:t>
      </w:r>
      <w:r>
        <w:rPr>
          <w:color w:val="231F20"/>
          <w:spacing w:val="-11"/>
          <w:w w:val="95"/>
        </w:rPr>
        <w:t> </w:t>
      </w:r>
      <w:r>
        <w:rPr>
          <w:color w:val="231F20"/>
          <w:w w:val="95"/>
        </w:rPr>
        <w:t>import</w:t>
      </w:r>
      <w:r>
        <w:rPr>
          <w:color w:val="231F20"/>
          <w:spacing w:val="-11"/>
          <w:w w:val="95"/>
        </w:rPr>
        <w:t> </w:t>
      </w:r>
      <w:r>
        <w:rPr>
          <w:color w:val="231F20"/>
          <w:w w:val="95"/>
        </w:rPr>
        <w:t>that</w:t>
      </w:r>
      <w:r>
        <w:rPr>
          <w:color w:val="231F20"/>
          <w:spacing w:val="-11"/>
          <w:w w:val="95"/>
        </w:rPr>
        <w:t> </w:t>
      </w:r>
      <w:r>
        <w:rPr>
          <w:color w:val="231F20"/>
          <w:w w:val="95"/>
        </w:rPr>
        <w:t>we</w:t>
      </w:r>
      <w:r>
        <w:rPr>
          <w:color w:val="231F20"/>
          <w:spacing w:val="-11"/>
          <w:w w:val="95"/>
        </w:rPr>
        <w:t> </w:t>
      </w:r>
      <w:r>
        <w:rPr>
          <w:color w:val="231F20"/>
          <w:w w:val="95"/>
        </w:rPr>
        <w:t>can </w:t>
      </w:r>
      <w:r>
        <w:rPr>
          <w:color w:val="231F20"/>
          <w:w w:val="90"/>
        </w:rPr>
        <w:t>access only partially through sexual interpretations of his master and </w:t>
      </w:r>
      <w:r>
        <w:rPr>
          <w:color w:val="231F20"/>
          <w:w w:val="95"/>
        </w:rPr>
        <w:t>his</w:t>
      </w:r>
      <w:r>
        <w:rPr>
          <w:color w:val="231F20"/>
          <w:spacing w:val="-11"/>
          <w:w w:val="95"/>
        </w:rPr>
        <w:t> </w:t>
      </w:r>
      <w:r>
        <w:rPr>
          <w:color w:val="231F20"/>
          <w:w w:val="95"/>
        </w:rPr>
        <w:t>treatment</w:t>
      </w:r>
      <w:r>
        <w:rPr>
          <w:color w:val="231F20"/>
          <w:spacing w:val="-11"/>
          <w:w w:val="95"/>
        </w:rPr>
        <w:t> </w:t>
      </w:r>
      <w:r>
        <w:rPr>
          <w:color w:val="231F20"/>
          <w:w w:val="95"/>
        </w:rPr>
        <w:t>under</w:t>
      </w:r>
      <w:r>
        <w:rPr>
          <w:color w:val="231F20"/>
          <w:spacing w:val="-11"/>
          <w:w w:val="95"/>
        </w:rPr>
        <w:t> </w:t>
      </w:r>
      <w:r>
        <w:rPr>
          <w:color w:val="231F20"/>
          <w:w w:val="95"/>
        </w:rPr>
        <w:t>his</w:t>
      </w:r>
      <w:r>
        <w:rPr>
          <w:color w:val="231F20"/>
          <w:spacing w:val="-11"/>
          <w:w w:val="95"/>
        </w:rPr>
        <w:t> </w:t>
      </w:r>
      <w:r>
        <w:rPr>
          <w:color w:val="231F20"/>
          <w:w w:val="95"/>
        </w:rPr>
        <w:t>master.</w:t>
      </w:r>
      <w:hyperlink w:history="true" w:anchor="_bookmark276">
        <w:r>
          <w:rPr>
            <w:color w:val="231F20"/>
            <w:w w:val="95"/>
            <w:position w:val="7"/>
            <w:sz w:val="12"/>
          </w:rPr>
          <w:t>31</w:t>
        </w:r>
      </w:hyperlink>
    </w:p>
    <w:p>
      <w:pPr>
        <w:pStyle w:val="BodyText"/>
        <w:spacing w:line="225" w:lineRule="auto"/>
        <w:ind w:left="118" w:right="111" w:firstLine="238"/>
      </w:pPr>
      <w:r>
        <w:rPr>
          <w:color w:val="231F20"/>
          <w:w w:val="90"/>
        </w:rPr>
        <w:t>Thinking</w:t>
      </w:r>
      <w:r>
        <w:rPr>
          <w:color w:val="231F20"/>
          <w:spacing w:val="-5"/>
          <w:w w:val="90"/>
        </w:rPr>
        <w:t> </w:t>
      </w:r>
      <w:r>
        <w:rPr>
          <w:color w:val="231F20"/>
          <w:w w:val="90"/>
        </w:rPr>
        <w:t>about</w:t>
      </w:r>
      <w:r>
        <w:rPr>
          <w:color w:val="231F20"/>
          <w:spacing w:val="-5"/>
          <w:w w:val="90"/>
        </w:rPr>
        <w:t> </w:t>
      </w:r>
      <w:r>
        <w:rPr>
          <w:color w:val="231F20"/>
          <w:w w:val="90"/>
        </w:rPr>
        <w:t>Jacobs’s</w:t>
      </w:r>
      <w:r>
        <w:rPr>
          <w:color w:val="231F20"/>
          <w:spacing w:val="-5"/>
          <w:w w:val="90"/>
        </w:rPr>
        <w:t> </w:t>
      </w:r>
      <w:r>
        <w:rPr>
          <w:color w:val="231F20"/>
          <w:w w:val="90"/>
        </w:rPr>
        <w:t>intentionality</w:t>
      </w:r>
      <w:r>
        <w:rPr>
          <w:color w:val="231F20"/>
          <w:spacing w:val="-5"/>
          <w:w w:val="90"/>
        </w:rPr>
        <w:t> </w:t>
      </w:r>
      <w:r>
        <w:rPr>
          <w:color w:val="231F20"/>
          <w:w w:val="90"/>
        </w:rPr>
        <w:t>in</w:t>
      </w:r>
      <w:r>
        <w:rPr>
          <w:color w:val="231F20"/>
          <w:spacing w:val="-5"/>
          <w:w w:val="90"/>
        </w:rPr>
        <w:t> </w:t>
      </w:r>
      <w:r>
        <w:rPr>
          <w:color w:val="231F20"/>
          <w:w w:val="90"/>
        </w:rPr>
        <w:t>terms</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man/slave</w:t>
      </w:r>
      <w:r>
        <w:rPr>
          <w:color w:val="231F20"/>
          <w:spacing w:val="-5"/>
          <w:w w:val="90"/>
        </w:rPr>
        <w:t> </w:t>
      </w:r>
      <w:r>
        <w:rPr>
          <w:color w:val="231F20"/>
          <w:w w:val="90"/>
        </w:rPr>
        <w:t>dia- lectic, Jacobs can entertain certain elements of Luke’s sexual abuse and personal history because he never, within the schema of her narrative, </w:t>
      </w:r>
      <w:r>
        <w:rPr>
          <w:color w:val="231F20"/>
          <w:spacing w:val="-2"/>
          <w:w w:val="95"/>
        </w:rPr>
        <w:t>enters</w:t>
      </w:r>
      <w:r>
        <w:rPr>
          <w:color w:val="231F20"/>
          <w:spacing w:val="-4"/>
          <w:w w:val="95"/>
        </w:rPr>
        <w:t> </w:t>
      </w:r>
      <w:r>
        <w:rPr>
          <w:color w:val="231F20"/>
          <w:spacing w:val="-2"/>
          <w:w w:val="95"/>
        </w:rPr>
        <w:t>into</w:t>
      </w:r>
      <w:r>
        <w:rPr>
          <w:color w:val="231F20"/>
          <w:spacing w:val="-4"/>
          <w:w w:val="95"/>
        </w:rPr>
        <w:t> </w:t>
      </w:r>
      <w:r>
        <w:rPr>
          <w:color w:val="231F20"/>
          <w:spacing w:val="-2"/>
          <w:w w:val="95"/>
        </w:rPr>
        <w:t>or</w:t>
      </w:r>
      <w:r>
        <w:rPr>
          <w:color w:val="231F20"/>
          <w:spacing w:val="-4"/>
          <w:w w:val="95"/>
        </w:rPr>
        <w:t> </w:t>
      </w:r>
      <w:r>
        <w:rPr>
          <w:color w:val="231F20"/>
          <w:spacing w:val="-2"/>
          <w:w w:val="95"/>
        </w:rPr>
        <w:t>threatens</w:t>
      </w:r>
      <w:r>
        <w:rPr>
          <w:color w:val="231F20"/>
          <w:spacing w:val="-4"/>
          <w:w w:val="95"/>
        </w:rPr>
        <w:t> </w:t>
      </w:r>
      <w:r>
        <w:rPr>
          <w:color w:val="231F20"/>
          <w:spacing w:val="-2"/>
          <w:w w:val="95"/>
        </w:rPr>
        <w:t>the</w:t>
      </w:r>
      <w:r>
        <w:rPr>
          <w:color w:val="231F20"/>
          <w:spacing w:val="-4"/>
          <w:w w:val="95"/>
        </w:rPr>
        <w:t> </w:t>
      </w:r>
      <w:r>
        <w:rPr>
          <w:color w:val="231F20"/>
          <w:spacing w:val="-2"/>
          <w:w w:val="95"/>
        </w:rPr>
        <w:t>sacred</w:t>
      </w:r>
      <w:r>
        <w:rPr>
          <w:color w:val="231F20"/>
          <w:spacing w:val="-4"/>
          <w:w w:val="95"/>
        </w:rPr>
        <w:t> </w:t>
      </w:r>
      <w:r>
        <w:rPr>
          <w:color w:val="231F20"/>
          <w:spacing w:val="-2"/>
          <w:w w:val="95"/>
        </w:rPr>
        <w:t>precincts</w:t>
      </w:r>
      <w:r>
        <w:rPr>
          <w:color w:val="231F20"/>
          <w:spacing w:val="-4"/>
          <w:w w:val="95"/>
        </w:rPr>
        <w:t> </w:t>
      </w:r>
      <w:r>
        <w:rPr>
          <w:color w:val="231F20"/>
          <w:spacing w:val="-2"/>
          <w:w w:val="95"/>
        </w:rPr>
        <w:t>of</w:t>
      </w:r>
      <w:r>
        <w:rPr>
          <w:color w:val="231F20"/>
          <w:spacing w:val="-4"/>
          <w:w w:val="95"/>
        </w:rPr>
        <w:t> </w:t>
      </w:r>
      <w:r>
        <w:rPr>
          <w:color w:val="231F20"/>
          <w:spacing w:val="-2"/>
          <w:w w:val="95"/>
        </w:rPr>
        <w:t>manhood.</w:t>
      </w:r>
      <w:r>
        <w:rPr>
          <w:color w:val="231F20"/>
          <w:spacing w:val="-4"/>
          <w:w w:val="95"/>
        </w:rPr>
        <w:t> </w:t>
      </w:r>
      <w:r>
        <w:rPr>
          <w:color w:val="231F20"/>
          <w:spacing w:val="-2"/>
          <w:w w:val="95"/>
        </w:rPr>
        <w:t>Most</w:t>
      </w:r>
      <w:r>
        <w:rPr>
          <w:color w:val="231F20"/>
          <w:spacing w:val="-4"/>
          <w:w w:val="95"/>
        </w:rPr>
        <w:t> </w:t>
      </w:r>
      <w:r>
        <w:rPr>
          <w:color w:val="231F20"/>
          <w:spacing w:val="-2"/>
          <w:w w:val="95"/>
        </w:rPr>
        <w:t>of</w:t>
      </w:r>
      <w:r>
        <w:rPr>
          <w:color w:val="231F20"/>
          <w:spacing w:val="-4"/>
          <w:w w:val="95"/>
        </w:rPr>
        <w:t> </w:t>
      </w:r>
      <w:r>
        <w:rPr>
          <w:color w:val="231F20"/>
          <w:spacing w:val="-2"/>
          <w:w w:val="95"/>
        </w:rPr>
        <w:t>the scholarship</w:t>
      </w:r>
      <w:r>
        <w:rPr>
          <w:color w:val="231F20"/>
          <w:spacing w:val="-5"/>
          <w:w w:val="95"/>
        </w:rPr>
        <w:t> </w:t>
      </w:r>
      <w:r>
        <w:rPr>
          <w:color w:val="231F20"/>
          <w:spacing w:val="-2"/>
          <w:w w:val="95"/>
        </w:rPr>
        <w:t>on</w:t>
      </w:r>
      <w:r>
        <w:rPr>
          <w:color w:val="231F20"/>
          <w:spacing w:val="-5"/>
          <w:w w:val="95"/>
        </w:rPr>
        <w:t> </w:t>
      </w:r>
      <w:r>
        <w:rPr>
          <w:color w:val="231F20"/>
          <w:spacing w:val="-2"/>
          <w:w w:val="95"/>
        </w:rPr>
        <w:t>Jacobs’s</w:t>
      </w:r>
      <w:r>
        <w:rPr>
          <w:color w:val="231F20"/>
          <w:spacing w:val="-5"/>
          <w:w w:val="95"/>
        </w:rPr>
        <w:t> </w:t>
      </w:r>
      <w:r>
        <w:rPr>
          <w:color w:val="231F20"/>
          <w:spacing w:val="-2"/>
          <w:w w:val="95"/>
        </w:rPr>
        <w:t>narrative</w:t>
      </w:r>
      <w:r>
        <w:rPr>
          <w:color w:val="231F20"/>
          <w:spacing w:val="-5"/>
          <w:w w:val="95"/>
        </w:rPr>
        <w:t> </w:t>
      </w:r>
      <w:r>
        <w:rPr>
          <w:color w:val="231F20"/>
          <w:spacing w:val="-2"/>
          <w:w w:val="95"/>
        </w:rPr>
        <w:t>focuses,</w:t>
      </w:r>
      <w:r>
        <w:rPr>
          <w:color w:val="231F20"/>
          <w:spacing w:val="-5"/>
          <w:w w:val="95"/>
        </w:rPr>
        <w:t> </w:t>
      </w:r>
      <w:r>
        <w:rPr>
          <w:color w:val="231F20"/>
          <w:spacing w:val="-2"/>
          <w:w w:val="95"/>
        </w:rPr>
        <w:t>quite</w:t>
      </w:r>
      <w:r>
        <w:rPr>
          <w:color w:val="231F20"/>
          <w:spacing w:val="-5"/>
          <w:w w:val="95"/>
        </w:rPr>
        <w:t> </w:t>
      </w:r>
      <w:r>
        <w:rPr>
          <w:color w:val="231F20"/>
          <w:spacing w:val="-2"/>
          <w:w w:val="95"/>
        </w:rPr>
        <w:t>appropriately,</w:t>
      </w:r>
      <w:r>
        <w:rPr>
          <w:color w:val="231F20"/>
          <w:spacing w:val="-5"/>
          <w:w w:val="95"/>
        </w:rPr>
        <w:t> </w:t>
      </w:r>
      <w:r>
        <w:rPr>
          <w:color w:val="231F20"/>
          <w:spacing w:val="-2"/>
          <w:w w:val="95"/>
        </w:rPr>
        <w:t>on</w:t>
      </w:r>
      <w:r>
        <w:rPr>
          <w:color w:val="231F20"/>
          <w:spacing w:val="-5"/>
          <w:w w:val="95"/>
        </w:rPr>
        <w:t> </w:t>
      </w:r>
      <w:r>
        <w:rPr>
          <w:color w:val="231F20"/>
          <w:spacing w:val="-2"/>
          <w:w w:val="95"/>
        </w:rPr>
        <w:t>the </w:t>
      </w:r>
      <w:r>
        <w:rPr>
          <w:color w:val="231F20"/>
          <w:w w:val="90"/>
        </w:rPr>
        <w:t>centrality of motherhood and on Jacobs’s frequent appeals throughout </w:t>
      </w:r>
      <w:r>
        <w:rPr>
          <w:color w:val="231F20"/>
          <w:spacing w:val="-2"/>
          <w:w w:val="95"/>
        </w:rPr>
        <w:t>the</w:t>
      </w:r>
      <w:r>
        <w:rPr>
          <w:color w:val="231F20"/>
          <w:spacing w:val="-5"/>
          <w:w w:val="95"/>
        </w:rPr>
        <w:t> </w:t>
      </w:r>
      <w:r>
        <w:rPr>
          <w:color w:val="231F20"/>
          <w:spacing w:val="-2"/>
          <w:w w:val="95"/>
        </w:rPr>
        <w:t>narrative</w:t>
      </w:r>
      <w:r>
        <w:rPr>
          <w:color w:val="231F20"/>
          <w:spacing w:val="-5"/>
          <w:w w:val="95"/>
        </w:rPr>
        <w:t> </w:t>
      </w:r>
      <w:r>
        <w:rPr>
          <w:color w:val="231F20"/>
          <w:spacing w:val="-2"/>
          <w:w w:val="95"/>
        </w:rPr>
        <w:t>to</w:t>
      </w:r>
      <w:r>
        <w:rPr>
          <w:color w:val="231F20"/>
          <w:spacing w:val="-5"/>
          <w:w w:val="95"/>
        </w:rPr>
        <w:t> </w:t>
      </w:r>
      <w:r>
        <w:rPr>
          <w:color w:val="231F20"/>
          <w:spacing w:val="-2"/>
          <w:w w:val="95"/>
        </w:rPr>
        <w:t>the</w:t>
      </w:r>
      <w:r>
        <w:rPr>
          <w:color w:val="231F20"/>
          <w:spacing w:val="-5"/>
          <w:w w:val="95"/>
        </w:rPr>
        <w:t> </w:t>
      </w:r>
      <w:r>
        <w:rPr>
          <w:color w:val="231F20"/>
          <w:spacing w:val="-2"/>
          <w:w w:val="95"/>
        </w:rPr>
        <w:t>cult</w:t>
      </w:r>
      <w:r>
        <w:rPr>
          <w:color w:val="231F20"/>
          <w:spacing w:val="-5"/>
          <w:w w:val="95"/>
        </w:rPr>
        <w:t> </w:t>
      </w:r>
      <w:r>
        <w:rPr>
          <w:color w:val="231F20"/>
          <w:spacing w:val="-2"/>
          <w:w w:val="95"/>
        </w:rPr>
        <w:t>of</w:t>
      </w:r>
      <w:r>
        <w:rPr>
          <w:color w:val="231F20"/>
          <w:spacing w:val="-5"/>
          <w:w w:val="95"/>
        </w:rPr>
        <w:t> </w:t>
      </w:r>
      <w:r>
        <w:rPr>
          <w:color w:val="231F20"/>
          <w:spacing w:val="-2"/>
          <w:w w:val="95"/>
        </w:rPr>
        <w:t>true</w:t>
      </w:r>
      <w:r>
        <w:rPr>
          <w:color w:val="231F20"/>
          <w:spacing w:val="-5"/>
          <w:w w:val="95"/>
        </w:rPr>
        <w:t> </w:t>
      </w:r>
      <w:r>
        <w:rPr>
          <w:color w:val="231F20"/>
          <w:spacing w:val="-2"/>
          <w:w w:val="95"/>
        </w:rPr>
        <w:t>womanhood.</w:t>
      </w:r>
      <w:r>
        <w:rPr>
          <w:color w:val="231F20"/>
          <w:spacing w:val="-5"/>
          <w:w w:val="95"/>
        </w:rPr>
        <w:t> </w:t>
      </w:r>
      <w:r>
        <w:rPr>
          <w:color w:val="231F20"/>
          <w:spacing w:val="-2"/>
          <w:w w:val="95"/>
        </w:rPr>
        <w:t>Alongside</w:t>
      </w:r>
      <w:r>
        <w:rPr>
          <w:color w:val="231F20"/>
          <w:spacing w:val="-5"/>
          <w:w w:val="95"/>
        </w:rPr>
        <w:t> </w:t>
      </w:r>
      <w:r>
        <w:rPr>
          <w:color w:val="231F20"/>
          <w:spacing w:val="-2"/>
          <w:w w:val="95"/>
        </w:rPr>
        <w:t>her</w:t>
      </w:r>
      <w:r>
        <w:rPr>
          <w:color w:val="231F20"/>
          <w:spacing w:val="-5"/>
          <w:w w:val="95"/>
        </w:rPr>
        <w:t> </w:t>
      </w:r>
      <w:r>
        <w:rPr>
          <w:color w:val="231F20"/>
          <w:spacing w:val="-2"/>
          <w:w w:val="95"/>
        </w:rPr>
        <w:t>claims</w:t>
      </w:r>
      <w:r>
        <w:rPr>
          <w:color w:val="231F20"/>
          <w:spacing w:val="-5"/>
          <w:w w:val="95"/>
        </w:rPr>
        <w:t> </w:t>
      </w:r>
      <w:r>
        <w:rPr>
          <w:color w:val="231F20"/>
          <w:spacing w:val="-2"/>
          <w:w w:val="95"/>
        </w:rPr>
        <w:t>to </w:t>
      </w:r>
      <w:r>
        <w:rPr>
          <w:color w:val="231F20"/>
          <w:w w:val="90"/>
        </w:rPr>
        <w:t>femininity and motherhood, though, Jacobs intended her narrative to </w:t>
      </w:r>
      <w:r>
        <w:rPr>
          <w:color w:val="231F20"/>
          <w:w w:val="95"/>
        </w:rPr>
        <w:t>document</w:t>
      </w:r>
      <w:r>
        <w:rPr>
          <w:color w:val="231F20"/>
          <w:spacing w:val="-9"/>
          <w:w w:val="95"/>
        </w:rPr>
        <w:t> </w:t>
      </w:r>
      <w:r>
        <w:rPr>
          <w:color w:val="231F20"/>
          <w:w w:val="95"/>
        </w:rPr>
        <w:t>the</w:t>
      </w:r>
      <w:r>
        <w:rPr>
          <w:color w:val="231F20"/>
          <w:spacing w:val="-9"/>
          <w:w w:val="95"/>
        </w:rPr>
        <w:t> </w:t>
      </w:r>
      <w:r>
        <w:rPr>
          <w:color w:val="231F20"/>
          <w:w w:val="95"/>
        </w:rPr>
        <w:t>parallel</w:t>
      </w:r>
      <w:r>
        <w:rPr>
          <w:color w:val="231F20"/>
          <w:spacing w:val="-9"/>
          <w:w w:val="95"/>
        </w:rPr>
        <w:t> </w:t>
      </w:r>
      <w:r>
        <w:rPr>
          <w:color w:val="231F20"/>
          <w:w w:val="95"/>
        </w:rPr>
        <w:t>plight</w:t>
      </w:r>
      <w:r>
        <w:rPr>
          <w:color w:val="231F20"/>
          <w:spacing w:val="-9"/>
          <w:w w:val="95"/>
        </w:rPr>
        <w:t> </w:t>
      </w:r>
      <w:r>
        <w:rPr>
          <w:color w:val="231F20"/>
          <w:w w:val="95"/>
        </w:rPr>
        <w:t>of</w:t>
      </w:r>
      <w:r>
        <w:rPr>
          <w:color w:val="231F20"/>
          <w:spacing w:val="-9"/>
          <w:w w:val="95"/>
        </w:rPr>
        <w:t> </w:t>
      </w:r>
      <w:r>
        <w:rPr>
          <w:color w:val="231F20"/>
          <w:w w:val="95"/>
        </w:rPr>
        <w:t>black</w:t>
      </w:r>
      <w:r>
        <w:rPr>
          <w:color w:val="231F20"/>
          <w:spacing w:val="-9"/>
          <w:w w:val="95"/>
        </w:rPr>
        <w:t> </w:t>
      </w:r>
      <w:r>
        <w:rPr>
          <w:color w:val="231F20"/>
          <w:w w:val="95"/>
        </w:rPr>
        <w:t>men,</w:t>
      </w:r>
      <w:r>
        <w:rPr>
          <w:color w:val="231F20"/>
          <w:spacing w:val="-9"/>
          <w:w w:val="95"/>
        </w:rPr>
        <w:t> </w:t>
      </w:r>
      <w:r>
        <w:rPr>
          <w:color w:val="231F20"/>
          <w:w w:val="95"/>
        </w:rPr>
        <w:t>which</w:t>
      </w:r>
      <w:r>
        <w:rPr>
          <w:color w:val="231F20"/>
          <w:spacing w:val="-9"/>
          <w:w w:val="95"/>
        </w:rPr>
        <w:t> </w:t>
      </w:r>
      <w:r>
        <w:rPr>
          <w:color w:val="231F20"/>
          <w:w w:val="95"/>
        </w:rPr>
        <w:t>she</w:t>
      </w:r>
      <w:r>
        <w:rPr>
          <w:color w:val="231F20"/>
          <w:spacing w:val="-9"/>
          <w:w w:val="95"/>
        </w:rPr>
        <w:t> </w:t>
      </w:r>
      <w:r>
        <w:rPr>
          <w:color w:val="231F20"/>
          <w:w w:val="95"/>
        </w:rPr>
        <w:t>understood</w:t>
      </w:r>
      <w:r>
        <w:rPr>
          <w:color w:val="231F20"/>
          <w:spacing w:val="-9"/>
          <w:w w:val="95"/>
        </w:rPr>
        <w:t> </w:t>
      </w:r>
      <w:r>
        <w:rPr>
          <w:color w:val="231F20"/>
          <w:w w:val="95"/>
        </w:rPr>
        <w:t>to </w:t>
      </w:r>
      <w:r>
        <w:rPr>
          <w:color w:val="231F20"/>
          <w:w w:val="90"/>
        </w:rPr>
        <w:t>complement her model of the black woman as nurturer and sustainer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race.</w:t>
      </w:r>
      <w:r>
        <w:rPr>
          <w:color w:val="231F20"/>
          <w:spacing w:val="-11"/>
          <w:w w:val="95"/>
        </w:rPr>
        <w:t> </w:t>
      </w:r>
      <w:r>
        <w:rPr>
          <w:color w:val="231F20"/>
          <w:w w:val="95"/>
        </w:rPr>
        <w:t>For</w:t>
      </w:r>
      <w:r>
        <w:rPr>
          <w:color w:val="231F20"/>
          <w:spacing w:val="-11"/>
          <w:w w:val="95"/>
        </w:rPr>
        <w:t> </w:t>
      </w:r>
      <w:r>
        <w:rPr>
          <w:color w:val="231F20"/>
          <w:w w:val="95"/>
        </w:rPr>
        <w:t>example,</w:t>
      </w:r>
      <w:r>
        <w:rPr>
          <w:color w:val="231F20"/>
          <w:spacing w:val="-11"/>
          <w:w w:val="95"/>
        </w:rPr>
        <w:t> </w:t>
      </w:r>
      <w:r>
        <w:rPr>
          <w:color w:val="231F20"/>
          <w:w w:val="95"/>
        </w:rPr>
        <w:t>in</w:t>
      </w:r>
      <w:r>
        <w:rPr>
          <w:color w:val="231F20"/>
          <w:spacing w:val="-11"/>
          <w:w w:val="95"/>
        </w:rPr>
        <w:t> </w:t>
      </w:r>
      <w:r>
        <w:rPr>
          <w:color w:val="231F20"/>
          <w:w w:val="95"/>
        </w:rPr>
        <w:t>a</w:t>
      </w:r>
      <w:r>
        <w:rPr>
          <w:color w:val="231F20"/>
          <w:spacing w:val="-11"/>
          <w:w w:val="95"/>
        </w:rPr>
        <w:t> </w:t>
      </w:r>
      <w:r>
        <w:rPr>
          <w:color w:val="231F20"/>
          <w:w w:val="95"/>
        </w:rPr>
        <w:t>chapter</w:t>
      </w:r>
      <w:r>
        <w:rPr>
          <w:color w:val="231F20"/>
          <w:spacing w:val="-11"/>
          <w:w w:val="95"/>
        </w:rPr>
        <w:t> </w:t>
      </w:r>
      <w:r>
        <w:rPr>
          <w:color w:val="231F20"/>
          <w:w w:val="95"/>
        </w:rPr>
        <w:t>titled</w:t>
      </w:r>
      <w:r>
        <w:rPr>
          <w:color w:val="231F20"/>
          <w:spacing w:val="-11"/>
          <w:w w:val="95"/>
        </w:rPr>
        <w:t> </w:t>
      </w:r>
      <w:r>
        <w:rPr>
          <w:color w:val="231F20"/>
          <w:w w:val="95"/>
        </w:rPr>
        <w:t>“The</w:t>
      </w:r>
      <w:r>
        <w:rPr>
          <w:color w:val="231F20"/>
          <w:spacing w:val="-11"/>
          <w:w w:val="95"/>
        </w:rPr>
        <w:t> </w:t>
      </w:r>
      <w:r>
        <w:rPr>
          <w:color w:val="231F20"/>
          <w:w w:val="95"/>
        </w:rPr>
        <w:t>Slave</w:t>
      </w:r>
      <w:r>
        <w:rPr>
          <w:color w:val="231F20"/>
          <w:spacing w:val="-11"/>
          <w:w w:val="95"/>
        </w:rPr>
        <w:t> </w:t>
      </w:r>
      <w:r>
        <w:rPr>
          <w:color w:val="231F20"/>
          <w:w w:val="95"/>
        </w:rPr>
        <w:t>Who</w:t>
      </w:r>
      <w:r>
        <w:rPr>
          <w:color w:val="231F20"/>
          <w:spacing w:val="-11"/>
          <w:w w:val="95"/>
        </w:rPr>
        <w:t> </w:t>
      </w:r>
      <w:r>
        <w:rPr>
          <w:color w:val="231F20"/>
          <w:w w:val="95"/>
        </w:rPr>
        <w:t>Dared</w:t>
      </w:r>
      <w:r>
        <w:rPr>
          <w:color w:val="231F20"/>
          <w:spacing w:val="-11"/>
          <w:w w:val="95"/>
        </w:rPr>
        <w:t> </w:t>
      </w:r>
      <w:r>
        <w:rPr>
          <w:color w:val="231F20"/>
          <w:w w:val="95"/>
        </w:rPr>
        <w:t>to </w:t>
      </w:r>
      <w:r>
        <w:rPr>
          <w:color w:val="231F20"/>
          <w:w w:val="90"/>
        </w:rPr>
        <w:t>Feel Like a Man,” she documents at length the parallel struggles of her </w:t>
      </w:r>
      <w:r>
        <w:rPr>
          <w:color w:val="231F20"/>
          <w:spacing w:val="-2"/>
          <w:w w:val="95"/>
        </w:rPr>
        <w:t>brother,</w:t>
      </w:r>
      <w:r>
        <w:rPr>
          <w:color w:val="231F20"/>
          <w:spacing w:val="-8"/>
          <w:w w:val="95"/>
        </w:rPr>
        <w:t> </w:t>
      </w:r>
      <w:r>
        <w:rPr>
          <w:color w:val="231F20"/>
          <w:spacing w:val="-2"/>
          <w:w w:val="95"/>
        </w:rPr>
        <w:t>Benjamin,</w:t>
      </w:r>
      <w:r>
        <w:rPr>
          <w:color w:val="231F20"/>
          <w:spacing w:val="-8"/>
          <w:w w:val="95"/>
        </w:rPr>
        <w:t> </w:t>
      </w:r>
      <w:r>
        <w:rPr>
          <w:color w:val="231F20"/>
          <w:spacing w:val="-2"/>
          <w:w w:val="95"/>
        </w:rPr>
        <w:t>to</w:t>
      </w:r>
      <w:r>
        <w:rPr>
          <w:color w:val="231F20"/>
          <w:spacing w:val="-8"/>
          <w:w w:val="95"/>
        </w:rPr>
        <w:t> </w:t>
      </w:r>
      <w:r>
        <w:rPr>
          <w:color w:val="231F20"/>
          <w:spacing w:val="-2"/>
          <w:w w:val="95"/>
        </w:rPr>
        <w:t>sustain</w:t>
      </w:r>
      <w:r>
        <w:rPr>
          <w:color w:val="231F20"/>
          <w:spacing w:val="-8"/>
          <w:w w:val="95"/>
        </w:rPr>
        <w:t> </w:t>
      </w:r>
      <w:r>
        <w:rPr>
          <w:color w:val="231F20"/>
          <w:spacing w:val="-2"/>
          <w:w w:val="95"/>
        </w:rPr>
        <w:t>an</w:t>
      </w:r>
      <w:r>
        <w:rPr>
          <w:color w:val="231F20"/>
          <w:spacing w:val="-8"/>
          <w:w w:val="95"/>
        </w:rPr>
        <w:t> </w:t>
      </w:r>
      <w:r>
        <w:rPr>
          <w:color w:val="231F20"/>
          <w:spacing w:val="-2"/>
          <w:w w:val="95"/>
        </w:rPr>
        <w:t>embattled</w:t>
      </w:r>
      <w:r>
        <w:rPr>
          <w:color w:val="231F20"/>
          <w:spacing w:val="-8"/>
          <w:w w:val="95"/>
        </w:rPr>
        <w:t> </w:t>
      </w:r>
      <w:r>
        <w:rPr>
          <w:color w:val="231F20"/>
          <w:spacing w:val="-2"/>
          <w:w w:val="95"/>
        </w:rPr>
        <w:t>sense</w:t>
      </w:r>
      <w:r>
        <w:rPr>
          <w:color w:val="231F20"/>
          <w:spacing w:val="-8"/>
          <w:w w:val="95"/>
        </w:rPr>
        <w:t> </w:t>
      </w:r>
      <w:r>
        <w:rPr>
          <w:color w:val="231F20"/>
          <w:spacing w:val="-2"/>
          <w:w w:val="95"/>
        </w:rPr>
        <w:t>of</w:t>
      </w:r>
      <w:r>
        <w:rPr>
          <w:color w:val="231F20"/>
          <w:spacing w:val="-8"/>
          <w:w w:val="95"/>
        </w:rPr>
        <w:t> </w:t>
      </w:r>
      <w:r>
        <w:rPr>
          <w:color w:val="231F20"/>
          <w:spacing w:val="-2"/>
          <w:w w:val="95"/>
        </w:rPr>
        <w:t>manhood.</w:t>
      </w:r>
      <w:r>
        <w:rPr>
          <w:color w:val="231F20"/>
          <w:spacing w:val="-8"/>
          <w:w w:val="95"/>
        </w:rPr>
        <w:t> </w:t>
      </w:r>
      <w:r>
        <w:rPr>
          <w:color w:val="231F20"/>
          <w:spacing w:val="-2"/>
          <w:w w:val="95"/>
        </w:rPr>
        <w:t>Luke’s </w:t>
      </w:r>
      <w:r>
        <w:rPr>
          <w:color w:val="231F20"/>
          <w:w w:val="90"/>
        </w:rPr>
        <w:t>story,</w:t>
      </w:r>
      <w:r>
        <w:rPr>
          <w:color w:val="231F20"/>
          <w:spacing w:val="-1"/>
          <w:w w:val="90"/>
        </w:rPr>
        <w:t> </w:t>
      </w:r>
      <w:r>
        <w:rPr>
          <w:color w:val="231F20"/>
          <w:w w:val="90"/>
        </w:rPr>
        <w:t>on</w:t>
      </w:r>
      <w:r>
        <w:rPr>
          <w:color w:val="231F20"/>
          <w:spacing w:val="-1"/>
          <w:w w:val="90"/>
        </w:rPr>
        <w:t> </w:t>
      </w:r>
      <w:r>
        <w:rPr>
          <w:color w:val="231F20"/>
          <w:w w:val="90"/>
        </w:rPr>
        <w:t>the</w:t>
      </w:r>
      <w:r>
        <w:rPr>
          <w:color w:val="231F20"/>
          <w:spacing w:val="-1"/>
          <w:w w:val="90"/>
        </w:rPr>
        <w:t> </w:t>
      </w:r>
      <w:r>
        <w:rPr>
          <w:color w:val="231F20"/>
          <w:w w:val="90"/>
        </w:rPr>
        <w:t>other</w:t>
      </w:r>
      <w:r>
        <w:rPr>
          <w:color w:val="231F20"/>
          <w:spacing w:val="-1"/>
          <w:w w:val="90"/>
        </w:rPr>
        <w:t> </w:t>
      </w:r>
      <w:r>
        <w:rPr>
          <w:color w:val="231F20"/>
          <w:w w:val="90"/>
        </w:rPr>
        <w:t>hand,</w:t>
      </w:r>
      <w:r>
        <w:rPr>
          <w:color w:val="231F20"/>
          <w:spacing w:val="-1"/>
          <w:w w:val="90"/>
        </w:rPr>
        <w:t> </w:t>
      </w:r>
      <w:r>
        <w:rPr>
          <w:color w:val="231F20"/>
          <w:w w:val="90"/>
        </w:rPr>
        <w:t>takes</w:t>
      </w:r>
      <w:r>
        <w:rPr>
          <w:color w:val="231F20"/>
          <w:spacing w:val="-1"/>
          <w:w w:val="90"/>
        </w:rPr>
        <w:t> </w:t>
      </w:r>
      <w:r>
        <w:rPr>
          <w:color w:val="231F20"/>
          <w:w w:val="90"/>
        </w:rPr>
        <w:t>up</w:t>
      </w:r>
      <w:r>
        <w:rPr>
          <w:color w:val="231F20"/>
          <w:spacing w:val="-1"/>
          <w:w w:val="90"/>
        </w:rPr>
        <w:t> </w:t>
      </w:r>
      <w:r>
        <w:rPr>
          <w:color w:val="231F20"/>
          <w:w w:val="90"/>
        </w:rPr>
        <w:t>approximately</w:t>
      </w:r>
      <w:r>
        <w:rPr>
          <w:color w:val="231F20"/>
          <w:spacing w:val="-1"/>
          <w:w w:val="90"/>
        </w:rPr>
        <w:t> </w:t>
      </w:r>
      <w:r>
        <w:rPr>
          <w:color w:val="231F20"/>
          <w:w w:val="90"/>
        </w:rPr>
        <w:t>two-and-a-half</w:t>
      </w:r>
      <w:r>
        <w:rPr>
          <w:color w:val="231F20"/>
          <w:spacing w:val="-1"/>
          <w:w w:val="90"/>
        </w:rPr>
        <w:t> </w:t>
      </w:r>
      <w:r>
        <w:rPr>
          <w:color w:val="231F20"/>
          <w:w w:val="90"/>
        </w:rPr>
        <w:t>pages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narrative</w:t>
      </w:r>
      <w:r>
        <w:rPr>
          <w:color w:val="231F20"/>
          <w:spacing w:val="-5"/>
          <w:w w:val="95"/>
        </w:rPr>
        <w:t> </w:t>
      </w:r>
      <w:r>
        <w:rPr>
          <w:color w:val="231F20"/>
          <w:spacing w:val="-2"/>
          <w:w w:val="95"/>
        </w:rPr>
        <w:t>and</w:t>
      </w:r>
      <w:r>
        <w:rPr>
          <w:color w:val="231F20"/>
          <w:spacing w:val="-5"/>
          <w:w w:val="95"/>
        </w:rPr>
        <w:t> </w:t>
      </w:r>
      <w:r>
        <w:rPr>
          <w:color w:val="231F20"/>
          <w:spacing w:val="-2"/>
          <w:w w:val="95"/>
        </w:rPr>
        <w:t>focuses</w:t>
      </w:r>
      <w:r>
        <w:rPr>
          <w:color w:val="231F20"/>
          <w:spacing w:val="-5"/>
          <w:w w:val="95"/>
        </w:rPr>
        <w:t> </w:t>
      </w:r>
      <w:r>
        <w:rPr>
          <w:color w:val="231F20"/>
          <w:spacing w:val="-2"/>
          <w:w w:val="95"/>
        </w:rPr>
        <w:t>on</w:t>
      </w:r>
      <w:r>
        <w:rPr>
          <w:color w:val="231F20"/>
          <w:spacing w:val="-5"/>
          <w:w w:val="95"/>
        </w:rPr>
        <w:t> </w:t>
      </w:r>
      <w:r>
        <w:rPr>
          <w:color w:val="231F20"/>
          <w:spacing w:val="-2"/>
          <w:w w:val="95"/>
        </w:rPr>
        <w:t>his</w:t>
      </w:r>
      <w:r>
        <w:rPr>
          <w:color w:val="231F20"/>
          <w:spacing w:val="-5"/>
          <w:w w:val="95"/>
        </w:rPr>
        <w:t> </w:t>
      </w:r>
      <w:r>
        <w:rPr>
          <w:color w:val="231F20"/>
          <w:spacing w:val="-2"/>
          <w:w w:val="95"/>
        </w:rPr>
        <w:t>sexualized</w:t>
      </w:r>
      <w:r>
        <w:rPr>
          <w:color w:val="231F20"/>
          <w:spacing w:val="-5"/>
          <w:w w:val="95"/>
        </w:rPr>
        <w:t> </w:t>
      </w:r>
      <w:r>
        <w:rPr>
          <w:color w:val="231F20"/>
          <w:spacing w:val="-2"/>
          <w:w w:val="95"/>
        </w:rPr>
        <w:t>treatment,</w:t>
      </w:r>
      <w:r>
        <w:rPr>
          <w:color w:val="231F20"/>
          <w:spacing w:val="-5"/>
          <w:w w:val="95"/>
        </w:rPr>
        <w:t> </w:t>
      </w:r>
      <w:r>
        <w:rPr>
          <w:color w:val="231F20"/>
          <w:spacing w:val="-2"/>
          <w:w w:val="95"/>
        </w:rPr>
        <w:t>his</w:t>
      </w:r>
      <w:r>
        <w:rPr>
          <w:color w:val="231F20"/>
          <w:spacing w:val="-5"/>
          <w:w w:val="95"/>
        </w:rPr>
        <w:t> </w:t>
      </w:r>
      <w:r>
        <w:rPr>
          <w:color w:val="231F20"/>
          <w:spacing w:val="-2"/>
          <w:w w:val="95"/>
        </w:rPr>
        <w:t>folk-like </w:t>
      </w:r>
      <w:r>
        <w:rPr>
          <w:color w:val="231F20"/>
          <w:w w:val="90"/>
        </w:rPr>
        <w:t>ignorance, and his lack of moral perspective. Where Benjamin comple- ments and provides a parallel to his sister’s story, Luke represents the </w:t>
      </w:r>
      <w:r>
        <w:rPr>
          <w:color w:val="231F20"/>
          <w:w w:val="95"/>
        </w:rPr>
        <w:t>extent</w:t>
      </w:r>
      <w:r>
        <w:rPr>
          <w:color w:val="231F20"/>
          <w:w w:val="95"/>
        </w:rPr>
        <w:t> to</w:t>
      </w:r>
      <w:r>
        <w:rPr>
          <w:color w:val="231F20"/>
          <w:w w:val="95"/>
        </w:rPr>
        <w:t> which</w:t>
      </w:r>
      <w:r>
        <w:rPr>
          <w:color w:val="231F20"/>
          <w:w w:val="95"/>
        </w:rPr>
        <w:t> the</w:t>
      </w:r>
      <w:r>
        <w:rPr>
          <w:color w:val="231F20"/>
          <w:w w:val="95"/>
        </w:rPr>
        <w:t> chattel</w:t>
      </w:r>
      <w:r>
        <w:rPr>
          <w:color w:val="231F20"/>
          <w:w w:val="95"/>
        </w:rPr>
        <w:t> institution</w:t>
      </w:r>
      <w:r>
        <w:rPr>
          <w:color w:val="231F20"/>
          <w:w w:val="95"/>
        </w:rPr>
        <w:t> can</w:t>
      </w:r>
      <w:r>
        <w:rPr>
          <w:color w:val="231F20"/>
          <w:w w:val="95"/>
        </w:rPr>
        <w:t> unman</w:t>
      </w:r>
      <w:r>
        <w:rPr>
          <w:color w:val="231F20"/>
          <w:w w:val="95"/>
        </w:rPr>
        <w:t> an</w:t>
      </w:r>
      <w:r>
        <w:rPr>
          <w:color w:val="231F20"/>
          <w:w w:val="95"/>
        </w:rPr>
        <w:t> individual.</w:t>
      </w:r>
      <w:r>
        <w:rPr>
          <w:color w:val="231F20"/>
          <w:w w:val="95"/>
        </w:rPr>
        <w:t> In </w:t>
      </w:r>
      <w:r>
        <w:rPr>
          <w:color w:val="231F20"/>
          <w:w w:val="90"/>
        </w:rPr>
        <w:t>terms of the man/slave dynamic, we might think of Luke, according to </w:t>
      </w:r>
      <w:r>
        <w:rPr>
          <w:color w:val="231F20"/>
          <w:spacing w:val="-2"/>
          <w:w w:val="95"/>
        </w:rPr>
        <w:t>Jacobs’s</w:t>
      </w:r>
      <w:r>
        <w:rPr>
          <w:color w:val="231F20"/>
          <w:spacing w:val="-5"/>
          <w:w w:val="95"/>
        </w:rPr>
        <w:t> </w:t>
      </w:r>
      <w:r>
        <w:rPr>
          <w:color w:val="231F20"/>
          <w:spacing w:val="-2"/>
          <w:w w:val="95"/>
        </w:rPr>
        <w:t>logic,</w:t>
      </w:r>
      <w:r>
        <w:rPr>
          <w:color w:val="231F20"/>
          <w:spacing w:val="-5"/>
          <w:w w:val="95"/>
        </w:rPr>
        <w:t> </w:t>
      </w:r>
      <w:r>
        <w:rPr>
          <w:color w:val="231F20"/>
          <w:spacing w:val="-2"/>
          <w:w w:val="95"/>
        </w:rPr>
        <w:t>as</w:t>
      </w:r>
      <w:r>
        <w:rPr>
          <w:color w:val="231F20"/>
          <w:spacing w:val="-5"/>
          <w:w w:val="95"/>
        </w:rPr>
        <w:t> </w:t>
      </w:r>
      <w:r>
        <w:rPr>
          <w:color w:val="231F20"/>
          <w:spacing w:val="-2"/>
          <w:w w:val="95"/>
        </w:rPr>
        <w:t>the</w:t>
      </w:r>
      <w:r>
        <w:rPr>
          <w:color w:val="231F20"/>
          <w:spacing w:val="-5"/>
          <w:w w:val="95"/>
        </w:rPr>
        <w:t> </w:t>
      </w:r>
      <w:r>
        <w:rPr>
          <w:color w:val="231F20"/>
          <w:spacing w:val="-2"/>
          <w:w w:val="95"/>
        </w:rPr>
        <w:t>perfect</w:t>
      </w:r>
      <w:r>
        <w:rPr>
          <w:color w:val="231F20"/>
          <w:spacing w:val="-5"/>
          <w:w w:val="95"/>
        </w:rPr>
        <w:t> </w:t>
      </w:r>
      <w:r>
        <w:rPr>
          <w:color w:val="231F20"/>
          <w:spacing w:val="-2"/>
          <w:w w:val="95"/>
        </w:rPr>
        <w:t>embodiment</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slave.</w:t>
      </w:r>
      <w:r>
        <w:rPr>
          <w:color w:val="231F20"/>
          <w:spacing w:val="-5"/>
          <w:w w:val="95"/>
        </w:rPr>
        <w:t> </w:t>
      </w:r>
      <w:r>
        <w:rPr>
          <w:color w:val="231F20"/>
          <w:spacing w:val="-2"/>
          <w:w w:val="95"/>
        </w:rPr>
        <w:t>Of</w:t>
      </w:r>
      <w:r>
        <w:rPr>
          <w:color w:val="231F20"/>
          <w:spacing w:val="-5"/>
          <w:w w:val="95"/>
        </w:rPr>
        <w:t> </w:t>
      </w:r>
      <w:r>
        <w:rPr>
          <w:color w:val="231F20"/>
          <w:spacing w:val="-2"/>
          <w:w w:val="95"/>
        </w:rPr>
        <w:t>all</w:t>
      </w:r>
      <w:r>
        <w:rPr>
          <w:color w:val="231F20"/>
          <w:spacing w:val="-5"/>
          <w:w w:val="95"/>
        </w:rPr>
        <w:t> </w:t>
      </w:r>
      <w:r>
        <w:rPr>
          <w:color w:val="231F20"/>
          <w:spacing w:val="-2"/>
          <w:w w:val="95"/>
        </w:rPr>
        <w:t>the</w:t>
      </w:r>
      <w:r>
        <w:rPr>
          <w:color w:val="231F20"/>
          <w:spacing w:val="-5"/>
          <w:w w:val="95"/>
        </w:rPr>
        <w:t> </w:t>
      </w:r>
      <w:r>
        <w:rPr>
          <w:color w:val="231F20"/>
          <w:spacing w:val="-2"/>
          <w:w w:val="95"/>
        </w:rPr>
        <w:t>male </w:t>
      </w:r>
      <w:r>
        <w:rPr>
          <w:color w:val="231F20"/>
          <w:w w:val="90"/>
        </w:rPr>
        <w:t>slaves depicted in the narrative, Luke’s sexual violation marks him as the most depraved, the most degraded, and the most apt object of the </w:t>
      </w:r>
      <w:r>
        <w:rPr>
          <w:color w:val="231F20"/>
          <w:spacing w:val="-2"/>
        </w:rPr>
        <w:t>male</w:t>
      </w:r>
      <w:r>
        <w:rPr>
          <w:color w:val="231F20"/>
          <w:spacing w:val="-12"/>
        </w:rPr>
        <w:t> </w:t>
      </w:r>
      <w:r>
        <w:rPr>
          <w:color w:val="231F20"/>
          <w:spacing w:val="-2"/>
        </w:rPr>
        <w:t>unspeakable.</w:t>
      </w:r>
    </w:p>
    <w:p>
      <w:pPr>
        <w:pStyle w:val="BodyText"/>
        <w:spacing w:line="225" w:lineRule="auto"/>
        <w:ind w:left="118" w:right="111" w:firstLine="238"/>
      </w:pPr>
      <w:r>
        <w:rPr>
          <w:color w:val="231F20"/>
          <w:spacing w:val="-2"/>
          <w:w w:val="90"/>
        </w:rPr>
        <w:t>Long</w:t>
      </w:r>
      <w:r>
        <w:rPr>
          <w:color w:val="231F20"/>
          <w:spacing w:val="-4"/>
          <w:w w:val="90"/>
        </w:rPr>
        <w:t> </w:t>
      </w:r>
      <w:r>
        <w:rPr>
          <w:color w:val="231F20"/>
          <w:spacing w:val="-2"/>
          <w:w w:val="90"/>
        </w:rPr>
        <w:t>before</w:t>
      </w:r>
      <w:r>
        <w:rPr>
          <w:color w:val="231F20"/>
          <w:spacing w:val="-4"/>
          <w:w w:val="90"/>
        </w:rPr>
        <w:t> </w:t>
      </w:r>
      <w:r>
        <w:rPr>
          <w:color w:val="231F20"/>
          <w:spacing w:val="-2"/>
          <w:w w:val="90"/>
        </w:rPr>
        <w:t>we</w:t>
      </w:r>
      <w:r>
        <w:rPr>
          <w:color w:val="231F20"/>
          <w:spacing w:val="-4"/>
          <w:w w:val="90"/>
        </w:rPr>
        <w:t> </w:t>
      </w:r>
      <w:r>
        <w:rPr>
          <w:color w:val="231F20"/>
          <w:spacing w:val="-2"/>
          <w:w w:val="90"/>
        </w:rPr>
        <w:t>get</w:t>
      </w:r>
      <w:r>
        <w:rPr>
          <w:color w:val="231F20"/>
          <w:spacing w:val="-4"/>
          <w:w w:val="90"/>
        </w:rPr>
        <w:t> </w:t>
      </w:r>
      <w:r>
        <w:rPr>
          <w:color w:val="231F20"/>
          <w:spacing w:val="-2"/>
          <w:w w:val="90"/>
        </w:rPr>
        <w:t>to</w:t>
      </w:r>
      <w:r>
        <w:rPr>
          <w:color w:val="231F20"/>
          <w:spacing w:val="-4"/>
          <w:w w:val="90"/>
        </w:rPr>
        <w:t> </w:t>
      </w:r>
      <w:r>
        <w:rPr>
          <w:color w:val="231F20"/>
          <w:spacing w:val="-2"/>
          <w:w w:val="90"/>
        </w:rPr>
        <w:t>Luke,</w:t>
      </w:r>
      <w:r>
        <w:rPr>
          <w:color w:val="231F20"/>
          <w:spacing w:val="-4"/>
          <w:w w:val="90"/>
        </w:rPr>
        <w:t> </w:t>
      </w:r>
      <w:r>
        <w:rPr>
          <w:color w:val="231F20"/>
          <w:spacing w:val="-2"/>
          <w:w w:val="90"/>
        </w:rPr>
        <w:t>a</w:t>
      </w:r>
      <w:r>
        <w:rPr>
          <w:color w:val="231F20"/>
          <w:spacing w:val="-4"/>
          <w:w w:val="90"/>
        </w:rPr>
        <w:t> </w:t>
      </w:r>
      <w:r>
        <w:rPr>
          <w:color w:val="231F20"/>
          <w:spacing w:val="-2"/>
          <w:w w:val="90"/>
        </w:rPr>
        <w:t>“poor,</w:t>
      </w:r>
      <w:r>
        <w:rPr>
          <w:color w:val="231F20"/>
          <w:spacing w:val="-4"/>
          <w:w w:val="90"/>
        </w:rPr>
        <w:t> </w:t>
      </w:r>
      <w:r>
        <w:rPr>
          <w:color w:val="231F20"/>
          <w:spacing w:val="-2"/>
          <w:w w:val="90"/>
        </w:rPr>
        <w:t>ignorant”</w:t>
      </w:r>
      <w:r>
        <w:rPr>
          <w:color w:val="231F20"/>
          <w:spacing w:val="-4"/>
          <w:w w:val="90"/>
        </w:rPr>
        <w:t> </w:t>
      </w:r>
      <w:r>
        <w:rPr>
          <w:color w:val="231F20"/>
          <w:spacing w:val="-2"/>
          <w:w w:val="90"/>
        </w:rPr>
        <w:t>depraved</w:t>
      </w:r>
      <w:r>
        <w:rPr>
          <w:color w:val="231F20"/>
          <w:spacing w:val="-4"/>
          <w:w w:val="90"/>
        </w:rPr>
        <w:t> </w:t>
      </w:r>
      <w:r>
        <w:rPr>
          <w:color w:val="231F20"/>
          <w:spacing w:val="-2"/>
          <w:w w:val="90"/>
        </w:rPr>
        <w:t>specimen</w:t>
      </w:r>
      <w:r>
        <w:rPr>
          <w:color w:val="231F20"/>
          <w:spacing w:val="-4"/>
          <w:w w:val="90"/>
        </w:rPr>
        <w:t> </w:t>
      </w:r>
      <w:r>
        <w:rPr>
          <w:color w:val="231F20"/>
          <w:spacing w:val="-2"/>
          <w:w w:val="90"/>
        </w:rPr>
        <w:t>of manhood,</w:t>
      </w:r>
      <w:r>
        <w:rPr>
          <w:color w:val="231F20"/>
          <w:spacing w:val="-3"/>
          <w:w w:val="90"/>
        </w:rPr>
        <w:t> </w:t>
      </w:r>
      <w:r>
        <w:rPr>
          <w:color w:val="231F20"/>
          <w:spacing w:val="-2"/>
          <w:w w:val="90"/>
        </w:rPr>
        <w:t>Jacobs</w:t>
      </w:r>
      <w:r>
        <w:rPr>
          <w:color w:val="231F20"/>
          <w:spacing w:val="-3"/>
          <w:w w:val="90"/>
        </w:rPr>
        <w:t> </w:t>
      </w:r>
      <w:r>
        <w:rPr>
          <w:color w:val="231F20"/>
          <w:spacing w:val="-2"/>
          <w:w w:val="90"/>
        </w:rPr>
        <w:t>drops</w:t>
      </w:r>
      <w:r>
        <w:rPr>
          <w:color w:val="231F20"/>
          <w:spacing w:val="-3"/>
          <w:w w:val="90"/>
        </w:rPr>
        <w:t> </w:t>
      </w:r>
      <w:r>
        <w:rPr>
          <w:color w:val="231F20"/>
          <w:spacing w:val="-2"/>
          <w:w w:val="90"/>
        </w:rPr>
        <w:t>hints</w:t>
      </w:r>
      <w:r>
        <w:rPr>
          <w:color w:val="231F20"/>
          <w:spacing w:val="-3"/>
          <w:w w:val="90"/>
        </w:rPr>
        <w:t> </w:t>
      </w:r>
      <w:r>
        <w:rPr>
          <w:color w:val="231F20"/>
          <w:spacing w:val="-2"/>
          <w:w w:val="90"/>
        </w:rPr>
        <w:t>and</w:t>
      </w:r>
      <w:r>
        <w:rPr>
          <w:color w:val="231F20"/>
          <w:spacing w:val="-3"/>
          <w:w w:val="90"/>
        </w:rPr>
        <w:t> </w:t>
      </w:r>
      <w:r>
        <w:rPr>
          <w:color w:val="231F20"/>
          <w:spacing w:val="-2"/>
          <w:w w:val="90"/>
        </w:rPr>
        <w:t>suggestions</w:t>
      </w:r>
      <w:r>
        <w:rPr>
          <w:color w:val="231F20"/>
          <w:spacing w:val="-3"/>
          <w:w w:val="90"/>
        </w:rPr>
        <w:t> </w:t>
      </w:r>
      <w:r>
        <w:rPr>
          <w:color w:val="231F20"/>
          <w:spacing w:val="-2"/>
          <w:w w:val="90"/>
        </w:rPr>
        <w:t>that</w:t>
      </w:r>
      <w:r>
        <w:rPr>
          <w:color w:val="231F20"/>
          <w:spacing w:val="-3"/>
          <w:w w:val="90"/>
        </w:rPr>
        <w:t> </w:t>
      </w:r>
      <w:r>
        <w:rPr>
          <w:color w:val="231F20"/>
          <w:spacing w:val="-2"/>
          <w:w w:val="90"/>
        </w:rPr>
        <w:t>dictate</w:t>
      </w:r>
      <w:r>
        <w:rPr>
          <w:color w:val="231F20"/>
          <w:spacing w:val="-3"/>
          <w:w w:val="90"/>
        </w:rPr>
        <w:t> </w:t>
      </w:r>
      <w:r>
        <w:rPr>
          <w:color w:val="231F20"/>
          <w:spacing w:val="-2"/>
          <w:w w:val="90"/>
        </w:rPr>
        <w:t>how</w:t>
      </w:r>
      <w:r>
        <w:rPr>
          <w:color w:val="231F20"/>
          <w:spacing w:val="-3"/>
          <w:w w:val="90"/>
        </w:rPr>
        <w:t> </w:t>
      </w:r>
      <w:r>
        <w:rPr>
          <w:color w:val="231F20"/>
          <w:spacing w:val="-2"/>
          <w:w w:val="90"/>
        </w:rPr>
        <w:t>we</w:t>
      </w:r>
      <w:r>
        <w:rPr>
          <w:color w:val="231F20"/>
          <w:spacing w:val="-3"/>
          <w:w w:val="90"/>
        </w:rPr>
        <w:t> </w:t>
      </w:r>
      <w:r>
        <w:rPr>
          <w:color w:val="231F20"/>
          <w:spacing w:val="-2"/>
          <w:w w:val="90"/>
        </w:rPr>
        <w:t>are</w:t>
      </w:r>
      <w:r>
        <w:rPr>
          <w:color w:val="231F20"/>
          <w:spacing w:val="-3"/>
          <w:w w:val="90"/>
        </w:rPr>
        <w:t> </w:t>
      </w:r>
      <w:r>
        <w:rPr>
          <w:color w:val="231F20"/>
          <w:spacing w:val="-2"/>
          <w:w w:val="90"/>
        </w:rPr>
        <w:t>to</w:t>
      </w:r>
    </w:p>
    <w:p>
      <w:pPr>
        <w:spacing w:after="0" w:line="225" w:lineRule="auto"/>
        <w:sectPr>
          <w:pgSz w:w="7710" w:h="12270"/>
          <w:pgMar w:header="668" w:footer="0" w:top="1100" w:bottom="280" w:left="620" w:right="640"/>
        </w:sectPr>
      </w:pPr>
    </w:p>
    <w:p>
      <w:pPr>
        <w:pStyle w:val="BodyText"/>
        <w:spacing w:line="225" w:lineRule="auto" w:before="92"/>
        <w:ind w:left="113" w:right="114"/>
        <w:rPr>
          <w:sz w:val="12"/>
        </w:rPr>
      </w:pPr>
      <w:bookmarkStart w:name="_bookmark145" w:id="155"/>
      <w:bookmarkEnd w:id="155"/>
      <w:r>
        <w:rPr/>
      </w:r>
      <w:r>
        <w:rPr>
          <w:color w:val="231F20"/>
          <w:spacing w:val="-2"/>
          <w:w w:val="90"/>
        </w:rPr>
        <w:t>read</w:t>
      </w:r>
      <w:r>
        <w:rPr>
          <w:color w:val="231F20"/>
          <w:spacing w:val="-7"/>
          <w:w w:val="90"/>
        </w:rPr>
        <w:t> </w:t>
      </w:r>
      <w:r>
        <w:rPr>
          <w:color w:val="231F20"/>
          <w:spacing w:val="-2"/>
          <w:w w:val="90"/>
        </w:rPr>
        <w:t>and</w:t>
      </w:r>
      <w:r>
        <w:rPr>
          <w:color w:val="231F20"/>
          <w:spacing w:val="-6"/>
          <w:w w:val="90"/>
        </w:rPr>
        <w:t> </w:t>
      </w:r>
      <w:r>
        <w:rPr>
          <w:color w:val="231F20"/>
          <w:spacing w:val="-2"/>
          <w:w w:val="90"/>
        </w:rPr>
        <w:t>interpret</w:t>
      </w:r>
      <w:r>
        <w:rPr>
          <w:color w:val="231F20"/>
          <w:spacing w:val="-6"/>
          <w:w w:val="90"/>
        </w:rPr>
        <w:t> </w:t>
      </w:r>
      <w:r>
        <w:rPr>
          <w:color w:val="231F20"/>
          <w:spacing w:val="-2"/>
          <w:w w:val="90"/>
        </w:rPr>
        <w:t>Luke’s</w:t>
      </w:r>
      <w:r>
        <w:rPr>
          <w:color w:val="231F20"/>
          <w:spacing w:val="-6"/>
          <w:w w:val="90"/>
        </w:rPr>
        <w:t> </w:t>
      </w:r>
      <w:r>
        <w:rPr>
          <w:color w:val="231F20"/>
          <w:spacing w:val="-2"/>
          <w:w w:val="90"/>
        </w:rPr>
        <w:t>lack</w:t>
      </w:r>
      <w:r>
        <w:rPr>
          <w:color w:val="231F20"/>
          <w:spacing w:val="-7"/>
          <w:w w:val="90"/>
        </w:rPr>
        <w:t> </w:t>
      </w:r>
      <w:r>
        <w:rPr>
          <w:color w:val="231F20"/>
          <w:spacing w:val="-2"/>
          <w:w w:val="90"/>
        </w:rPr>
        <w:t>of</w:t>
      </w:r>
      <w:r>
        <w:rPr>
          <w:color w:val="231F20"/>
          <w:spacing w:val="-6"/>
          <w:w w:val="90"/>
        </w:rPr>
        <w:t> </w:t>
      </w:r>
      <w:r>
        <w:rPr>
          <w:color w:val="231F20"/>
          <w:spacing w:val="-2"/>
          <w:w w:val="90"/>
        </w:rPr>
        <w:t>manhood.</w:t>
      </w:r>
      <w:r>
        <w:rPr>
          <w:color w:val="231F20"/>
          <w:spacing w:val="-6"/>
          <w:w w:val="90"/>
        </w:rPr>
        <w:t> </w:t>
      </w:r>
      <w:r>
        <w:rPr>
          <w:color w:val="231F20"/>
          <w:spacing w:val="-2"/>
          <w:w w:val="90"/>
        </w:rPr>
        <w:t>The</w:t>
      </w:r>
      <w:r>
        <w:rPr>
          <w:color w:val="231F20"/>
          <w:spacing w:val="-6"/>
          <w:w w:val="90"/>
        </w:rPr>
        <w:t> </w:t>
      </w:r>
      <w:r>
        <w:rPr>
          <w:color w:val="231F20"/>
          <w:spacing w:val="-2"/>
          <w:w w:val="90"/>
        </w:rPr>
        <w:t>first</w:t>
      </w:r>
      <w:r>
        <w:rPr>
          <w:color w:val="231F20"/>
          <w:spacing w:val="-7"/>
          <w:w w:val="90"/>
        </w:rPr>
        <w:t> </w:t>
      </w:r>
      <w:r>
        <w:rPr>
          <w:color w:val="231F20"/>
          <w:spacing w:val="-2"/>
          <w:w w:val="90"/>
        </w:rPr>
        <w:t>of</w:t>
      </w:r>
      <w:r>
        <w:rPr>
          <w:color w:val="231F20"/>
          <w:spacing w:val="-6"/>
          <w:w w:val="90"/>
        </w:rPr>
        <w:t> </w:t>
      </w:r>
      <w:r>
        <w:rPr>
          <w:color w:val="231F20"/>
          <w:spacing w:val="-2"/>
          <w:w w:val="90"/>
        </w:rPr>
        <w:t>these</w:t>
      </w:r>
      <w:r>
        <w:rPr>
          <w:color w:val="231F20"/>
          <w:spacing w:val="-6"/>
          <w:w w:val="90"/>
        </w:rPr>
        <w:t> </w:t>
      </w:r>
      <w:r>
        <w:rPr>
          <w:color w:val="231F20"/>
          <w:spacing w:val="-2"/>
          <w:w w:val="90"/>
        </w:rPr>
        <w:t>hints</w:t>
      </w:r>
      <w:r>
        <w:rPr>
          <w:color w:val="231F20"/>
          <w:spacing w:val="-6"/>
          <w:w w:val="90"/>
        </w:rPr>
        <w:t> </w:t>
      </w:r>
      <w:r>
        <w:rPr>
          <w:color w:val="231F20"/>
          <w:spacing w:val="-2"/>
          <w:w w:val="90"/>
        </w:rPr>
        <w:t>comes </w:t>
      </w:r>
      <w:r>
        <w:rPr>
          <w:color w:val="231F20"/>
          <w:w w:val="90"/>
        </w:rPr>
        <w:t>in</w:t>
      </w:r>
      <w:r>
        <w:rPr>
          <w:color w:val="231F20"/>
          <w:spacing w:val="-9"/>
          <w:w w:val="90"/>
        </w:rPr>
        <w:t> </w:t>
      </w:r>
      <w:r>
        <w:rPr>
          <w:color w:val="231F20"/>
          <w:w w:val="90"/>
        </w:rPr>
        <w:t>chapter</w:t>
      </w:r>
      <w:r>
        <w:rPr>
          <w:color w:val="231F20"/>
          <w:spacing w:val="-8"/>
          <w:w w:val="90"/>
        </w:rPr>
        <w:t> </w:t>
      </w:r>
      <w:r>
        <w:rPr>
          <w:color w:val="231F20"/>
          <w:w w:val="90"/>
        </w:rPr>
        <w:t>VIII</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narrative,</w:t>
      </w:r>
      <w:r>
        <w:rPr>
          <w:color w:val="231F20"/>
          <w:spacing w:val="-8"/>
          <w:w w:val="90"/>
        </w:rPr>
        <w:t> </w:t>
      </w:r>
      <w:r>
        <w:rPr>
          <w:color w:val="231F20"/>
          <w:w w:val="90"/>
        </w:rPr>
        <w:t>titled</w:t>
      </w:r>
      <w:r>
        <w:rPr>
          <w:color w:val="231F20"/>
          <w:spacing w:val="-8"/>
          <w:w w:val="90"/>
        </w:rPr>
        <w:t> </w:t>
      </w:r>
      <w:r>
        <w:rPr>
          <w:color w:val="231F20"/>
          <w:w w:val="90"/>
        </w:rPr>
        <w:t>“What</w:t>
      </w:r>
      <w:r>
        <w:rPr>
          <w:color w:val="231F20"/>
          <w:spacing w:val="-8"/>
          <w:w w:val="90"/>
        </w:rPr>
        <w:t> </w:t>
      </w:r>
      <w:r>
        <w:rPr>
          <w:color w:val="231F20"/>
          <w:w w:val="90"/>
        </w:rPr>
        <w:t>Slaves</w:t>
      </w:r>
      <w:r>
        <w:rPr>
          <w:color w:val="231F20"/>
          <w:spacing w:val="-9"/>
          <w:w w:val="90"/>
        </w:rPr>
        <w:t> </w:t>
      </w:r>
      <w:r>
        <w:rPr>
          <w:color w:val="231F20"/>
          <w:w w:val="90"/>
        </w:rPr>
        <w:t>Are</w:t>
      </w:r>
      <w:r>
        <w:rPr>
          <w:color w:val="231F20"/>
          <w:spacing w:val="-8"/>
          <w:w w:val="90"/>
        </w:rPr>
        <w:t> </w:t>
      </w:r>
      <w:r>
        <w:rPr>
          <w:color w:val="231F20"/>
          <w:w w:val="90"/>
        </w:rPr>
        <w:t>Taught</w:t>
      </w:r>
      <w:r>
        <w:rPr>
          <w:color w:val="231F20"/>
          <w:spacing w:val="-8"/>
          <w:w w:val="90"/>
        </w:rPr>
        <w:t> </w:t>
      </w:r>
      <w:r>
        <w:rPr>
          <w:color w:val="231F20"/>
          <w:w w:val="90"/>
        </w:rPr>
        <w:t>to</w:t>
      </w:r>
      <w:r>
        <w:rPr>
          <w:color w:val="231F20"/>
          <w:spacing w:val="-8"/>
          <w:w w:val="90"/>
        </w:rPr>
        <w:t> </w:t>
      </w:r>
      <w:r>
        <w:rPr>
          <w:color w:val="231F20"/>
          <w:w w:val="90"/>
        </w:rPr>
        <w:t>Think of the North.” Jacobs begins by commenting on the deceptive tricks of </w:t>
      </w:r>
      <w:r>
        <w:rPr>
          <w:color w:val="231F20"/>
          <w:spacing w:val="-2"/>
          <w:w w:val="95"/>
        </w:rPr>
        <w:t>masters.</w:t>
      </w:r>
      <w:r>
        <w:rPr>
          <w:color w:val="231F20"/>
          <w:spacing w:val="-9"/>
          <w:w w:val="95"/>
        </w:rPr>
        <w:t> </w:t>
      </w:r>
      <w:r>
        <w:rPr>
          <w:color w:val="231F20"/>
          <w:spacing w:val="-2"/>
          <w:w w:val="95"/>
        </w:rPr>
        <w:t>One</w:t>
      </w:r>
      <w:r>
        <w:rPr>
          <w:color w:val="231F20"/>
          <w:spacing w:val="-9"/>
          <w:w w:val="95"/>
        </w:rPr>
        <w:t> </w:t>
      </w:r>
      <w:r>
        <w:rPr>
          <w:color w:val="231F20"/>
          <w:spacing w:val="-2"/>
          <w:w w:val="95"/>
        </w:rPr>
        <w:t>master</w:t>
      </w:r>
      <w:r>
        <w:rPr>
          <w:color w:val="231F20"/>
          <w:spacing w:val="-9"/>
          <w:w w:val="95"/>
        </w:rPr>
        <w:t> </w:t>
      </w:r>
      <w:r>
        <w:rPr>
          <w:color w:val="231F20"/>
          <w:spacing w:val="-2"/>
          <w:w w:val="95"/>
        </w:rPr>
        <w:t>describes</w:t>
      </w:r>
      <w:r>
        <w:rPr>
          <w:color w:val="231F20"/>
          <w:spacing w:val="-9"/>
          <w:w w:val="95"/>
        </w:rPr>
        <w:t> </w:t>
      </w:r>
      <w:r>
        <w:rPr>
          <w:color w:val="231F20"/>
          <w:spacing w:val="-2"/>
          <w:w w:val="95"/>
        </w:rPr>
        <w:t>to</w:t>
      </w:r>
      <w:r>
        <w:rPr>
          <w:color w:val="231F20"/>
          <w:spacing w:val="-9"/>
          <w:w w:val="95"/>
        </w:rPr>
        <w:t> </w:t>
      </w:r>
      <w:r>
        <w:rPr>
          <w:color w:val="231F20"/>
          <w:spacing w:val="-2"/>
          <w:w w:val="95"/>
        </w:rPr>
        <w:t>his</w:t>
      </w:r>
      <w:r>
        <w:rPr>
          <w:color w:val="231F20"/>
          <w:spacing w:val="-9"/>
          <w:w w:val="95"/>
        </w:rPr>
        <w:t> </w:t>
      </w:r>
      <w:r>
        <w:rPr>
          <w:color w:val="231F20"/>
          <w:spacing w:val="-2"/>
          <w:w w:val="95"/>
        </w:rPr>
        <w:t>slaves</w:t>
      </w:r>
      <w:r>
        <w:rPr>
          <w:color w:val="231F20"/>
          <w:spacing w:val="-9"/>
          <w:w w:val="95"/>
        </w:rPr>
        <w:t> </w:t>
      </w:r>
      <w:r>
        <w:rPr>
          <w:color w:val="231F20"/>
          <w:spacing w:val="-2"/>
          <w:w w:val="95"/>
        </w:rPr>
        <w:t>the</w:t>
      </w:r>
      <w:r>
        <w:rPr>
          <w:color w:val="231F20"/>
          <w:spacing w:val="-9"/>
          <w:w w:val="95"/>
        </w:rPr>
        <w:t> </w:t>
      </w:r>
      <w:r>
        <w:rPr>
          <w:color w:val="231F20"/>
          <w:spacing w:val="-2"/>
          <w:w w:val="95"/>
        </w:rPr>
        <w:t>horrible</w:t>
      </w:r>
      <w:r>
        <w:rPr>
          <w:color w:val="231F20"/>
          <w:spacing w:val="-9"/>
          <w:w w:val="95"/>
        </w:rPr>
        <w:t> </w:t>
      </w:r>
      <w:r>
        <w:rPr>
          <w:color w:val="231F20"/>
          <w:spacing w:val="-2"/>
          <w:w w:val="95"/>
        </w:rPr>
        <w:t>and</w:t>
      </w:r>
      <w:r>
        <w:rPr>
          <w:color w:val="231F20"/>
          <w:spacing w:val="-9"/>
          <w:w w:val="95"/>
        </w:rPr>
        <w:t> </w:t>
      </w:r>
      <w:r>
        <w:rPr>
          <w:color w:val="231F20"/>
          <w:spacing w:val="-2"/>
          <w:w w:val="95"/>
        </w:rPr>
        <w:t>impover- ished</w:t>
      </w:r>
      <w:r>
        <w:rPr>
          <w:color w:val="231F20"/>
          <w:spacing w:val="-8"/>
          <w:w w:val="95"/>
        </w:rPr>
        <w:t> </w:t>
      </w:r>
      <w:r>
        <w:rPr>
          <w:color w:val="231F20"/>
          <w:spacing w:val="-2"/>
          <w:w w:val="95"/>
        </w:rPr>
        <w:t>circumstances</w:t>
      </w:r>
      <w:r>
        <w:rPr>
          <w:color w:val="231F20"/>
          <w:spacing w:val="-8"/>
          <w:w w:val="95"/>
        </w:rPr>
        <w:t> </w:t>
      </w:r>
      <w:r>
        <w:rPr>
          <w:color w:val="231F20"/>
          <w:spacing w:val="-2"/>
          <w:w w:val="95"/>
        </w:rPr>
        <w:t>of</w:t>
      </w:r>
      <w:r>
        <w:rPr>
          <w:color w:val="231F20"/>
          <w:spacing w:val="-8"/>
          <w:w w:val="95"/>
        </w:rPr>
        <w:t> </w:t>
      </w:r>
      <w:r>
        <w:rPr>
          <w:color w:val="231F20"/>
          <w:spacing w:val="-2"/>
          <w:w w:val="95"/>
        </w:rPr>
        <w:t>free</w:t>
      </w:r>
      <w:r>
        <w:rPr>
          <w:color w:val="231F20"/>
          <w:spacing w:val="-8"/>
          <w:w w:val="95"/>
        </w:rPr>
        <w:t> </w:t>
      </w:r>
      <w:r>
        <w:rPr>
          <w:color w:val="231F20"/>
          <w:spacing w:val="-2"/>
          <w:w w:val="95"/>
        </w:rPr>
        <w:t>life.</w:t>
      </w:r>
      <w:r>
        <w:rPr>
          <w:color w:val="231F20"/>
          <w:spacing w:val="-8"/>
          <w:w w:val="95"/>
        </w:rPr>
        <w:t> </w:t>
      </w:r>
      <w:r>
        <w:rPr>
          <w:color w:val="231F20"/>
          <w:spacing w:val="-2"/>
          <w:w w:val="95"/>
        </w:rPr>
        <w:t>“A</w:t>
      </w:r>
      <w:r>
        <w:rPr>
          <w:color w:val="231F20"/>
          <w:spacing w:val="-8"/>
          <w:w w:val="95"/>
        </w:rPr>
        <w:t> </w:t>
      </w:r>
      <w:r>
        <w:rPr>
          <w:color w:val="231F20"/>
          <w:spacing w:val="-2"/>
          <w:w w:val="95"/>
        </w:rPr>
        <w:t>slaveholder</w:t>
      </w:r>
      <w:r>
        <w:rPr>
          <w:color w:val="231F20"/>
          <w:spacing w:val="-8"/>
          <w:w w:val="95"/>
        </w:rPr>
        <w:t> </w:t>
      </w:r>
      <w:r>
        <w:rPr>
          <w:color w:val="231F20"/>
          <w:spacing w:val="-2"/>
          <w:w w:val="95"/>
        </w:rPr>
        <w:t>once</w:t>
      </w:r>
      <w:r>
        <w:rPr>
          <w:color w:val="231F20"/>
          <w:spacing w:val="-8"/>
          <w:w w:val="95"/>
        </w:rPr>
        <w:t> </w:t>
      </w:r>
      <w:r>
        <w:rPr>
          <w:color w:val="231F20"/>
          <w:spacing w:val="-2"/>
          <w:w w:val="95"/>
        </w:rPr>
        <w:t>told</w:t>
      </w:r>
      <w:r>
        <w:rPr>
          <w:color w:val="231F20"/>
          <w:spacing w:val="-8"/>
          <w:w w:val="95"/>
        </w:rPr>
        <w:t> </w:t>
      </w:r>
      <w:r>
        <w:rPr>
          <w:color w:val="231F20"/>
          <w:spacing w:val="-2"/>
          <w:w w:val="95"/>
        </w:rPr>
        <w:t>me,”</w:t>
      </w:r>
      <w:r>
        <w:rPr>
          <w:color w:val="231F20"/>
          <w:spacing w:val="-8"/>
          <w:w w:val="95"/>
        </w:rPr>
        <w:t> </w:t>
      </w:r>
      <w:r>
        <w:rPr>
          <w:color w:val="231F20"/>
          <w:spacing w:val="-2"/>
          <w:w w:val="95"/>
        </w:rPr>
        <w:t>Jacobs recites,</w:t>
      </w:r>
      <w:r>
        <w:rPr>
          <w:color w:val="231F20"/>
          <w:spacing w:val="-11"/>
          <w:w w:val="95"/>
        </w:rPr>
        <w:t> </w:t>
      </w:r>
      <w:r>
        <w:rPr>
          <w:color w:val="231F20"/>
          <w:spacing w:val="-2"/>
          <w:w w:val="95"/>
        </w:rPr>
        <w:t>“that</w:t>
      </w:r>
      <w:r>
        <w:rPr>
          <w:color w:val="231F20"/>
          <w:spacing w:val="-9"/>
          <w:w w:val="95"/>
        </w:rPr>
        <w:t> </w:t>
      </w:r>
      <w:r>
        <w:rPr>
          <w:color w:val="231F20"/>
          <w:spacing w:val="-2"/>
          <w:w w:val="95"/>
        </w:rPr>
        <w:t>he</w:t>
      </w:r>
      <w:r>
        <w:rPr>
          <w:color w:val="231F20"/>
          <w:spacing w:val="-9"/>
          <w:w w:val="95"/>
        </w:rPr>
        <w:t> </w:t>
      </w:r>
      <w:r>
        <w:rPr>
          <w:color w:val="231F20"/>
          <w:spacing w:val="-2"/>
          <w:w w:val="95"/>
        </w:rPr>
        <w:t>had</w:t>
      </w:r>
      <w:r>
        <w:rPr>
          <w:color w:val="231F20"/>
          <w:spacing w:val="-9"/>
          <w:w w:val="95"/>
        </w:rPr>
        <w:t> </w:t>
      </w:r>
      <w:r>
        <w:rPr>
          <w:color w:val="231F20"/>
          <w:spacing w:val="-2"/>
          <w:w w:val="95"/>
        </w:rPr>
        <w:t>seen</w:t>
      </w:r>
      <w:r>
        <w:rPr>
          <w:color w:val="231F20"/>
          <w:spacing w:val="-9"/>
          <w:w w:val="95"/>
        </w:rPr>
        <w:t> </w:t>
      </w:r>
      <w:r>
        <w:rPr>
          <w:color w:val="231F20"/>
          <w:spacing w:val="-2"/>
          <w:w w:val="95"/>
        </w:rPr>
        <w:t>a</w:t>
      </w:r>
      <w:r>
        <w:rPr>
          <w:color w:val="231F20"/>
          <w:spacing w:val="-9"/>
          <w:w w:val="95"/>
        </w:rPr>
        <w:t> </w:t>
      </w:r>
      <w:r>
        <w:rPr>
          <w:color w:val="231F20"/>
          <w:spacing w:val="-2"/>
          <w:w w:val="95"/>
        </w:rPr>
        <w:t>runaway</w:t>
      </w:r>
      <w:r>
        <w:rPr>
          <w:color w:val="231F20"/>
          <w:spacing w:val="-9"/>
          <w:w w:val="95"/>
        </w:rPr>
        <w:t> </w:t>
      </w:r>
      <w:r>
        <w:rPr>
          <w:color w:val="231F20"/>
          <w:spacing w:val="-2"/>
          <w:w w:val="95"/>
        </w:rPr>
        <w:t>friend</w:t>
      </w:r>
      <w:r>
        <w:rPr>
          <w:color w:val="231F20"/>
          <w:spacing w:val="-9"/>
          <w:w w:val="95"/>
        </w:rPr>
        <w:t> </w:t>
      </w:r>
      <w:r>
        <w:rPr>
          <w:color w:val="231F20"/>
          <w:spacing w:val="-2"/>
          <w:w w:val="95"/>
        </w:rPr>
        <w:t>of</w:t>
      </w:r>
      <w:r>
        <w:rPr>
          <w:color w:val="231F20"/>
          <w:spacing w:val="-9"/>
          <w:w w:val="95"/>
        </w:rPr>
        <w:t> </w:t>
      </w:r>
      <w:r>
        <w:rPr>
          <w:color w:val="231F20"/>
          <w:spacing w:val="-2"/>
          <w:w w:val="95"/>
        </w:rPr>
        <w:t>mine</w:t>
      </w:r>
      <w:r>
        <w:rPr>
          <w:color w:val="231F20"/>
          <w:spacing w:val="-9"/>
          <w:w w:val="95"/>
        </w:rPr>
        <w:t> </w:t>
      </w:r>
      <w:r>
        <w:rPr>
          <w:color w:val="231F20"/>
          <w:spacing w:val="-2"/>
          <w:w w:val="95"/>
        </w:rPr>
        <w:t>in</w:t>
      </w:r>
      <w:r>
        <w:rPr>
          <w:color w:val="231F20"/>
          <w:spacing w:val="-9"/>
          <w:w w:val="95"/>
        </w:rPr>
        <w:t> </w:t>
      </w:r>
      <w:r>
        <w:rPr>
          <w:color w:val="231F20"/>
          <w:spacing w:val="-2"/>
          <w:w w:val="95"/>
        </w:rPr>
        <w:t>New</w:t>
      </w:r>
      <w:r>
        <w:rPr>
          <w:color w:val="231F20"/>
          <w:spacing w:val="-9"/>
          <w:w w:val="95"/>
        </w:rPr>
        <w:t> </w:t>
      </w:r>
      <w:r>
        <w:rPr>
          <w:color w:val="231F20"/>
          <w:spacing w:val="-2"/>
          <w:w w:val="95"/>
        </w:rPr>
        <w:t>York,</w:t>
      </w:r>
      <w:r>
        <w:rPr>
          <w:color w:val="231F20"/>
          <w:spacing w:val="-9"/>
          <w:w w:val="95"/>
        </w:rPr>
        <w:t> </w:t>
      </w:r>
      <w:r>
        <w:rPr>
          <w:color w:val="231F20"/>
          <w:spacing w:val="-2"/>
          <w:w w:val="95"/>
        </w:rPr>
        <w:t>and </w:t>
      </w:r>
      <w:r>
        <w:rPr>
          <w:color w:val="231F20"/>
          <w:spacing w:val="-2"/>
          <w:w w:val="90"/>
        </w:rPr>
        <w:t>that</w:t>
      </w:r>
      <w:r>
        <w:rPr>
          <w:color w:val="231F20"/>
          <w:spacing w:val="-7"/>
          <w:w w:val="90"/>
        </w:rPr>
        <w:t> </w:t>
      </w:r>
      <w:r>
        <w:rPr>
          <w:color w:val="231F20"/>
          <w:spacing w:val="-2"/>
          <w:w w:val="90"/>
        </w:rPr>
        <w:t>she</w:t>
      </w:r>
      <w:r>
        <w:rPr>
          <w:color w:val="231F20"/>
          <w:spacing w:val="-6"/>
          <w:w w:val="90"/>
        </w:rPr>
        <w:t> </w:t>
      </w:r>
      <w:r>
        <w:rPr>
          <w:color w:val="231F20"/>
          <w:spacing w:val="-2"/>
          <w:w w:val="90"/>
        </w:rPr>
        <w:t>besought</w:t>
      </w:r>
      <w:r>
        <w:rPr>
          <w:color w:val="231F20"/>
          <w:spacing w:val="-6"/>
          <w:w w:val="90"/>
        </w:rPr>
        <w:t> </w:t>
      </w:r>
      <w:r>
        <w:rPr>
          <w:color w:val="231F20"/>
          <w:spacing w:val="-2"/>
          <w:w w:val="90"/>
        </w:rPr>
        <w:t>him</w:t>
      </w:r>
      <w:r>
        <w:rPr>
          <w:color w:val="231F20"/>
          <w:spacing w:val="-6"/>
          <w:w w:val="90"/>
        </w:rPr>
        <w:t> </w:t>
      </w:r>
      <w:r>
        <w:rPr>
          <w:color w:val="231F20"/>
          <w:spacing w:val="-2"/>
          <w:w w:val="90"/>
        </w:rPr>
        <w:t>to</w:t>
      </w:r>
      <w:r>
        <w:rPr>
          <w:color w:val="231F20"/>
          <w:spacing w:val="-7"/>
          <w:w w:val="90"/>
        </w:rPr>
        <w:t> </w:t>
      </w:r>
      <w:r>
        <w:rPr>
          <w:color w:val="231F20"/>
          <w:spacing w:val="-2"/>
          <w:w w:val="90"/>
        </w:rPr>
        <w:t>take</w:t>
      </w:r>
      <w:r>
        <w:rPr>
          <w:color w:val="231F20"/>
          <w:spacing w:val="-6"/>
          <w:w w:val="90"/>
        </w:rPr>
        <w:t> </w:t>
      </w:r>
      <w:r>
        <w:rPr>
          <w:color w:val="231F20"/>
          <w:spacing w:val="-2"/>
          <w:w w:val="90"/>
        </w:rPr>
        <w:t>her</w:t>
      </w:r>
      <w:r>
        <w:rPr>
          <w:color w:val="231F20"/>
          <w:spacing w:val="-6"/>
          <w:w w:val="90"/>
        </w:rPr>
        <w:t> </w:t>
      </w:r>
      <w:r>
        <w:rPr>
          <w:color w:val="231F20"/>
          <w:spacing w:val="-2"/>
          <w:w w:val="90"/>
        </w:rPr>
        <w:t>back</w:t>
      </w:r>
      <w:r>
        <w:rPr>
          <w:color w:val="231F20"/>
          <w:spacing w:val="-6"/>
          <w:w w:val="90"/>
        </w:rPr>
        <w:t> </w:t>
      </w:r>
      <w:r>
        <w:rPr>
          <w:color w:val="231F20"/>
          <w:spacing w:val="-2"/>
          <w:w w:val="90"/>
        </w:rPr>
        <w:t>to</w:t>
      </w:r>
      <w:r>
        <w:rPr>
          <w:color w:val="231F20"/>
          <w:spacing w:val="-7"/>
          <w:w w:val="90"/>
        </w:rPr>
        <w:t> </w:t>
      </w:r>
      <w:r>
        <w:rPr>
          <w:color w:val="231F20"/>
          <w:spacing w:val="-2"/>
          <w:w w:val="90"/>
        </w:rPr>
        <w:t>her</w:t>
      </w:r>
      <w:r>
        <w:rPr>
          <w:color w:val="231F20"/>
          <w:spacing w:val="-6"/>
          <w:w w:val="90"/>
        </w:rPr>
        <w:t> </w:t>
      </w:r>
      <w:r>
        <w:rPr>
          <w:color w:val="231F20"/>
          <w:spacing w:val="-2"/>
          <w:w w:val="90"/>
        </w:rPr>
        <w:t>master,</w:t>
      </w:r>
      <w:r>
        <w:rPr>
          <w:color w:val="231F20"/>
          <w:spacing w:val="-6"/>
          <w:w w:val="90"/>
        </w:rPr>
        <w:t> </w:t>
      </w:r>
      <w:r>
        <w:rPr>
          <w:color w:val="231F20"/>
          <w:spacing w:val="-2"/>
          <w:w w:val="90"/>
        </w:rPr>
        <w:t>for</w:t>
      </w:r>
      <w:r>
        <w:rPr>
          <w:color w:val="231F20"/>
          <w:spacing w:val="-6"/>
          <w:w w:val="90"/>
        </w:rPr>
        <w:t> </w:t>
      </w:r>
      <w:r>
        <w:rPr>
          <w:color w:val="231F20"/>
          <w:spacing w:val="-2"/>
          <w:w w:val="90"/>
        </w:rPr>
        <w:t>she</w:t>
      </w:r>
      <w:r>
        <w:rPr>
          <w:color w:val="231F20"/>
          <w:spacing w:val="-7"/>
          <w:w w:val="90"/>
        </w:rPr>
        <w:t> </w:t>
      </w:r>
      <w:r>
        <w:rPr>
          <w:color w:val="231F20"/>
          <w:spacing w:val="-2"/>
          <w:w w:val="90"/>
        </w:rPr>
        <w:t>was</w:t>
      </w:r>
      <w:r>
        <w:rPr>
          <w:color w:val="231F20"/>
          <w:spacing w:val="-6"/>
          <w:w w:val="90"/>
        </w:rPr>
        <w:t> </w:t>
      </w:r>
      <w:r>
        <w:rPr>
          <w:color w:val="231F20"/>
          <w:spacing w:val="-2"/>
          <w:w w:val="90"/>
        </w:rPr>
        <w:t>literally </w:t>
      </w:r>
      <w:r>
        <w:rPr>
          <w:color w:val="231F20"/>
          <w:w w:val="90"/>
        </w:rPr>
        <w:t>dying</w:t>
      </w:r>
      <w:r>
        <w:rPr>
          <w:color w:val="231F20"/>
          <w:spacing w:val="-8"/>
          <w:w w:val="90"/>
        </w:rPr>
        <w:t> </w:t>
      </w:r>
      <w:r>
        <w:rPr>
          <w:color w:val="231F20"/>
          <w:w w:val="90"/>
        </w:rPr>
        <w:t>of</w:t>
      </w:r>
      <w:r>
        <w:rPr>
          <w:color w:val="231F20"/>
          <w:spacing w:val="-8"/>
          <w:w w:val="90"/>
        </w:rPr>
        <w:t> </w:t>
      </w:r>
      <w:r>
        <w:rPr>
          <w:color w:val="231F20"/>
          <w:w w:val="90"/>
        </w:rPr>
        <w:t>starvation;</w:t>
      </w:r>
      <w:r>
        <w:rPr>
          <w:color w:val="231F20"/>
          <w:spacing w:val="-8"/>
          <w:w w:val="90"/>
        </w:rPr>
        <w:t> </w:t>
      </w:r>
      <w:r>
        <w:rPr>
          <w:color w:val="231F20"/>
          <w:w w:val="90"/>
        </w:rPr>
        <w:t>that</w:t>
      </w:r>
      <w:r>
        <w:rPr>
          <w:color w:val="231F20"/>
          <w:spacing w:val="-8"/>
          <w:w w:val="90"/>
        </w:rPr>
        <w:t> </w:t>
      </w:r>
      <w:r>
        <w:rPr>
          <w:color w:val="231F20"/>
          <w:w w:val="90"/>
        </w:rPr>
        <w:t>many</w:t>
      </w:r>
      <w:r>
        <w:rPr>
          <w:color w:val="231F20"/>
          <w:spacing w:val="-8"/>
          <w:w w:val="90"/>
        </w:rPr>
        <w:t> </w:t>
      </w:r>
      <w:r>
        <w:rPr>
          <w:color w:val="231F20"/>
          <w:w w:val="90"/>
        </w:rPr>
        <w:t>days</w:t>
      </w:r>
      <w:r>
        <w:rPr>
          <w:color w:val="231F20"/>
          <w:spacing w:val="-8"/>
          <w:w w:val="90"/>
        </w:rPr>
        <w:t> </w:t>
      </w:r>
      <w:r>
        <w:rPr>
          <w:color w:val="231F20"/>
          <w:w w:val="90"/>
        </w:rPr>
        <w:t>she</w:t>
      </w:r>
      <w:r>
        <w:rPr>
          <w:color w:val="231F20"/>
          <w:spacing w:val="-8"/>
          <w:w w:val="90"/>
        </w:rPr>
        <w:t> </w:t>
      </w:r>
      <w:r>
        <w:rPr>
          <w:color w:val="231F20"/>
          <w:w w:val="90"/>
        </w:rPr>
        <w:t>had</w:t>
      </w:r>
      <w:r>
        <w:rPr>
          <w:color w:val="231F20"/>
          <w:spacing w:val="-8"/>
          <w:w w:val="90"/>
        </w:rPr>
        <w:t> </w:t>
      </w:r>
      <w:r>
        <w:rPr>
          <w:color w:val="231F20"/>
          <w:w w:val="90"/>
        </w:rPr>
        <w:t>only</w:t>
      </w:r>
      <w:r>
        <w:rPr>
          <w:color w:val="231F20"/>
          <w:spacing w:val="-8"/>
          <w:w w:val="90"/>
        </w:rPr>
        <w:t> </w:t>
      </w:r>
      <w:r>
        <w:rPr>
          <w:color w:val="231F20"/>
          <w:w w:val="90"/>
        </w:rPr>
        <w:t>one</w:t>
      </w:r>
      <w:r>
        <w:rPr>
          <w:color w:val="231F20"/>
          <w:spacing w:val="-8"/>
          <w:w w:val="90"/>
        </w:rPr>
        <w:t> </w:t>
      </w:r>
      <w:r>
        <w:rPr>
          <w:color w:val="231F20"/>
          <w:w w:val="90"/>
        </w:rPr>
        <w:t>cold</w:t>
      </w:r>
      <w:r>
        <w:rPr>
          <w:color w:val="231F20"/>
          <w:spacing w:val="-8"/>
          <w:w w:val="90"/>
        </w:rPr>
        <w:t> </w:t>
      </w:r>
      <w:r>
        <w:rPr>
          <w:color w:val="231F20"/>
          <w:w w:val="90"/>
        </w:rPr>
        <w:t>potato</w:t>
      </w:r>
      <w:r>
        <w:rPr>
          <w:color w:val="231F20"/>
          <w:spacing w:val="-8"/>
          <w:w w:val="90"/>
        </w:rPr>
        <w:t> </w:t>
      </w:r>
      <w:r>
        <w:rPr>
          <w:color w:val="231F20"/>
          <w:w w:val="90"/>
        </w:rPr>
        <w:t>to</w:t>
      </w:r>
      <w:r>
        <w:rPr>
          <w:color w:val="231F20"/>
          <w:spacing w:val="-8"/>
          <w:w w:val="90"/>
        </w:rPr>
        <w:t> </w:t>
      </w:r>
      <w:r>
        <w:rPr>
          <w:color w:val="231F20"/>
          <w:w w:val="90"/>
        </w:rPr>
        <w:t>eat, and</w:t>
      </w:r>
      <w:r>
        <w:rPr>
          <w:color w:val="231F20"/>
          <w:spacing w:val="-9"/>
          <w:w w:val="90"/>
        </w:rPr>
        <w:t> </w:t>
      </w:r>
      <w:r>
        <w:rPr>
          <w:color w:val="231F20"/>
          <w:w w:val="90"/>
        </w:rPr>
        <w:t>at</w:t>
      </w:r>
      <w:r>
        <w:rPr>
          <w:color w:val="231F20"/>
          <w:spacing w:val="-8"/>
          <w:w w:val="90"/>
        </w:rPr>
        <w:t> </w:t>
      </w:r>
      <w:r>
        <w:rPr>
          <w:color w:val="231F20"/>
          <w:w w:val="90"/>
        </w:rPr>
        <w:t>other</w:t>
      </w:r>
      <w:r>
        <w:rPr>
          <w:color w:val="231F20"/>
          <w:spacing w:val="-8"/>
          <w:w w:val="90"/>
        </w:rPr>
        <w:t> </w:t>
      </w:r>
      <w:r>
        <w:rPr>
          <w:color w:val="231F20"/>
          <w:w w:val="90"/>
        </w:rPr>
        <w:t>times</w:t>
      </w:r>
      <w:r>
        <w:rPr>
          <w:color w:val="231F20"/>
          <w:spacing w:val="-8"/>
          <w:w w:val="90"/>
        </w:rPr>
        <w:t> </w:t>
      </w:r>
      <w:r>
        <w:rPr>
          <w:color w:val="231F20"/>
          <w:w w:val="90"/>
        </w:rPr>
        <w:t>could</w:t>
      </w:r>
      <w:r>
        <w:rPr>
          <w:color w:val="231F20"/>
          <w:spacing w:val="-9"/>
          <w:w w:val="90"/>
        </w:rPr>
        <w:t> </w:t>
      </w:r>
      <w:r>
        <w:rPr>
          <w:color w:val="231F20"/>
          <w:w w:val="90"/>
        </w:rPr>
        <w:t>get</w:t>
      </w:r>
      <w:r>
        <w:rPr>
          <w:color w:val="231F20"/>
          <w:spacing w:val="-8"/>
          <w:w w:val="90"/>
        </w:rPr>
        <w:t> </w:t>
      </w:r>
      <w:r>
        <w:rPr>
          <w:color w:val="231F20"/>
          <w:w w:val="90"/>
        </w:rPr>
        <w:t>nothing</w:t>
      </w:r>
      <w:r>
        <w:rPr>
          <w:color w:val="231F20"/>
          <w:spacing w:val="-8"/>
          <w:w w:val="90"/>
        </w:rPr>
        <w:t> </w:t>
      </w:r>
      <w:r>
        <w:rPr>
          <w:color w:val="231F20"/>
          <w:w w:val="90"/>
        </w:rPr>
        <w:t>at</w:t>
      </w:r>
      <w:r>
        <w:rPr>
          <w:color w:val="231F20"/>
          <w:spacing w:val="-8"/>
          <w:w w:val="90"/>
        </w:rPr>
        <w:t> </w:t>
      </w:r>
      <w:r>
        <w:rPr>
          <w:color w:val="231F20"/>
          <w:w w:val="90"/>
        </w:rPr>
        <w:t>all.”</w:t>
      </w:r>
      <w:hyperlink w:history="true" w:anchor="_bookmark277">
        <w:r>
          <w:rPr>
            <w:color w:val="231F20"/>
            <w:w w:val="90"/>
            <w:position w:val="7"/>
            <w:sz w:val="12"/>
          </w:rPr>
          <w:t>32</w:t>
        </w:r>
      </w:hyperlink>
      <w:r>
        <w:rPr>
          <w:color w:val="231F20"/>
          <w:spacing w:val="-5"/>
          <w:w w:val="90"/>
          <w:position w:val="7"/>
          <w:sz w:val="12"/>
        </w:rPr>
        <w:t> </w:t>
      </w:r>
      <w:r>
        <w:rPr>
          <w:color w:val="231F20"/>
          <w:w w:val="90"/>
        </w:rPr>
        <w:t>According</w:t>
      </w:r>
      <w:r>
        <w:rPr>
          <w:color w:val="231F20"/>
          <w:spacing w:val="-8"/>
          <w:w w:val="90"/>
        </w:rPr>
        <w:t> </w:t>
      </w:r>
      <w:r>
        <w:rPr>
          <w:color w:val="231F20"/>
          <w:w w:val="90"/>
        </w:rPr>
        <w:t>to</w:t>
      </w:r>
      <w:r>
        <w:rPr>
          <w:color w:val="231F20"/>
          <w:spacing w:val="-8"/>
          <w:w w:val="90"/>
        </w:rPr>
        <w:t> </w:t>
      </w:r>
      <w:r>
        <w:rPr>
          <w:color w:val="231F20"/>
          <w:w w:val="90"/>
        </w:rPr>
        <w:t>Jacobs,</w:t>
      </w:r>
      <w:r>
        <w:rPr>
          <w:color w:val="231F20"/>
          <w:spacing w:val="-9"/>
          <w:w w:val="90"/>
        </w:rPr>
        <w:t> </w:t>
      </w:r>
      <w:r>
        <w:rPr>
          <w:color w:val="231F20"/>
          <w:w w:val="90"/>
        </w:rPr>
        <w:t>many </w:t>
      </w:r>
      <w:r>
        <w:rPr>
          <w:color w:val="231F20"/>
          <w:spacing w:val="-4"/>
          <w:w w:val="90"/>
        </w:rPr>
        <w:t>of the “general mass of slaves” believe</w:t>
      </w:r>
      <w:r>
        <w:rPr>
          <w:color w:val="231F20"/>
          <w:spacing w:val="-5"/>
        </w:rPr>
        <w:t> </w:t>
      </w:r>
      <w:r>
        <w:rPr>
          <w:color w:val="231F20"/>
          <w:spacing w:val="-4"/>
          <w:w w:val="90"/>
        </w:rPr>
        <w:t>such lies, which results not only in </w:t>
      </w:r>
      <w:r>
        <w:rPr>
          <w:color w:val="231F20"/>
          <w:w w:val="90"/>
        </w:rPr>
        <w:t>their physical bondage but also in the enslavement of their minds and sensibilities. Black men, under such circumstances, do not understand “that</w:t>
      </w:r>
      <w:r>
        <w:rPr>
          <w:color w:val="231F20"/>
          <w:spacing w:val="-9"/>
          <w:w w:val="90"/>
        </w:rPr>
        <w:t> </w:t>
      </w:r>
      <w:r>
        <w:rPr>
          <w:color w:val="231F20"/>
          <w:w w:val="90"/>
        </w:rPr>
        <w:t>freedom</w:t>
      </w:r>
      <w:r>
        <w:rPr>
          <w:color w:val="231F20"/>
          <w:spacing w:val="-8"/>
          <w:w w:val="90"/>
        </w:rPr>
        <w:t> </w:t>
      </w:r>
      <w:r>
        <w:rPr>
          <w:color w:val="231F20"/>
          <w:w w:val="90"/>
        </w:rPr>
        <w:t>could</w:t>
      </w:r>
      <w:r>
        <w:rPr>
          <w:color w:val="231F20"/>
          <w:spacing w:val="-8"/>
          <w:w w:val="90"/>
        </w:rPr>
        <w:t> </w:t>
      </w:r>
      <w:r>
        <w:rPr>
          <w:color w:val="231F20"/>
          <w:w w:val="90"/>
        </w:rPr>
        <w:t>make</w:t>
      </w:r>
      <w:r>
        <w:rPr>
          <w:color w:val="231F20"/>
          <w:spacing w:val="-8"/>
          <w:w w:val="90"/>
        </w:rPr>
        <w:t> </w:t>
      </w:r>
      <w:r>
        <w:rPr>
          <w:color w:val="231F20"/>
          <w:w w:val="90"/>
        </w:rPr>
        <w:t>them</w:t>
      </w:r>
      <w:r>
        <w:rPr>
          <w:color w:val="231F20"/>
          <w:spacing w:val="-9"/>
          <w:w w:val="90"/>
        </w:rPr>
        <w:t> </w:t>
      </w:r>
      <w:r>
        <w:rPr>
          <w:color w:val="231F20"/>
          <w:w w:val="90"/>
        </w:rPr>
        <w:t>useful</w:t>
      </w:r>
      <w:r>
        <w:rPr>
          <w:color w:val="231F20"/>
          <w:spacing w:val="-8"/>
          <w:w w:val="90"/>
        </w:rPr>
        <w:t> </w:t>
      </w:r>
      <w:r>
        <w:rPr>
          <w:color w:val="231F20"/>
          <w:w w:val="90"/>
        </w:rPr>
        <w:t>men.”</w:t>
      </w:r>
      <w:hyperlink w:history="true" w:anchor="_bookmark277">
        <w:r>
          <w:rPr>
            <w:color w:val="231F20"/>
            <w:w w:val="90"/>
            <w:position w:val="7"/>
            <w:sz w:val="12"/>
          </w:rPr>
          <w:t>33</w:t>
        </w:r>
      </w:hyperlink>
      <w:r>
        <w:rPr>
          <w:color w:val="231F20"/>
          <w:spacing w:val="-4"/>
          <w:w w:val="90"/>
          <w:position w:val="7"/>
          <w:sz w:val="12"/>
        </w:rPr>
        <w:t> </w:t>
      </w:r>
      <w:r>
        <w:rPr>
          <w:color w:val="231F20"/>
          <w:w w:val="90"/>
        </w:rPr>
        <w:t>Nor</w:t>
      </w:r>
      <w:r>
        <w:rPr>
          <w:color w:val="231F20"/>
          <w:spacing w:val="-9"/>
          <w:w w:val="90"/>
        </w:rPr>
        <w:t> </w:t>
      </w:r>
      <w:r>
        <w:rPr>
          <w:color w:val="231F20"/>
          <w:w w:val="90"/>
        </w:rPr>
        <w:t>do</w:t>
      </w:r>
      <w:r>
        <w:rPr>
          <w:color w:val="231F20"/>
          <w:spacing w:val="-8"/>
          <w:w w:val="90"/>
        </w:rPr>
        <w:t> </w:t>
      </w:r>
      <w:r>
        <w:rPr>
          <w:color w:val="231F20"/>
          <w:w w:val="90"/>
        </w:rPr>
        <w:t>they</w:t>
      </w:r>
      <w:r>
        <w:rPr>
          <w:color w:val="231F20"/>
          <w:spacing w:val="-8"/>
          <w:w w:val="90"/>
        </w:rPr>
        <w:t> </w:t>
      </w:r>
      <w:r>
        <w:rPr>
          <w:color w:val="231F20"/>
          <w:w w:val="90"/>
        </w:rPr>
        <w:t>understand, </w:t>
      </w:r>
      <w:r>
        <w:rPr>
          <w:color w:val="231F20"/>
          <w:spacing w:val="-2"/>
          <w:w w:val="95"/>
        </w:rPr>
        <w:t>according</w:t>
      </w:r>
      <w:r>
        <w:rPr>
          <w:color w:val="231F20"/>
          <w:spacing w:val="-9"/>
          <w:w w:val="95"/>
        </w:rPr>
        <w:t> </w:t>
      </w:r>
      <w:r>
        <w:rPr>
          <w:color w:val="231F20"/>
          <w:spacing w:val="-2"/>
          <w:w w:val="95"/>
        </w:rPr>
        <w:t>to</w:t>
      </w:r>
      <w:r>
        <w:rPr>
          <w:color w:val="231F20"/>
          <w:spacing w:val="-9"/>
          <w:w w:val="95"/>
        </w:rPr>
        <w:t> </w:t>
      </w:r>
      <w:r>
        <w:rPr>
          <w:color w:val="231F20"/>
          <w:spacing w:val="-2"/>
          <w:w w:val="95"/>
        </w:rPr>
        <w:t>Jacobs,</w:t>
      </w:r>
      <w:r>
        <w:rPr>
          <w:color w:val="231F20"/>
          <w:spacing w:val="-9"/>
          <w:w w:val="95"/>
        </w:rPr>
        <w:t> </w:t>
      </w:r>
      <w:r>
        <w:rPr>
          <w:color w:val="231F20"/>
          <w:spacing w:val="-2"/>
          <w:w w:val="95"/>
        </w:rPr>
        <w:t>how</w:t>
      </w:r>
      <w:r>
        <w:rPr>
          <w:color w:val="231F20"/>
          <w:spacing w:val="-9"/>
          <w:w w:val="95"/>
        </w:rPr>
        <w:t> </w:t>
      </w:r>
      <w:r>
        <w:rPr>
          <w:color w:val="231F20"/>
          <w:spacing w:val="-2"/>
          <w:w w:val="95"/>
        </w:rPr>
        <w:t>freedom</w:t>
      </w:r>
      <w:r>
        <w:rPr>
          <w:color w:val="231F20"/>
          <w:spacing w:val="-9"/>
          <w:w w:val="95"/>
        </w:rPr>
        <w:t> </w:t>
      </w:r>
      <w:r>
        <w:rPr>
          <w:color w:val="231F20"/>
          <w:spacing w:val="-2"/>
          <w:w w:val="95"/>
        </w:rPr>
        <w:t>could</w:t>
      </w:r>
      <w:r>
        <w:rPr>
          <w:color w:val="231F20"/>
          <w:spacing w:val="-9"/>
          <w:w w:val="95"/>
        </w:rPr>
        <w:t> </w:t>
      </w:r>
      <w:r>
        <w:rPr>
          <w:color w:val="231F20"/>
          <w:spacing w:val="-2"/>
          <w:w w:val="95"/>
        </w:rPr>
        <w:t>“enable</w:t>
      </w:r>
      <w:r>
        <w:rPr>
          <w:color w:val="231F20"/>
          <w:spacing w:val="-9"/>
          <w:w w:val="95"/>
        </w:rPr>
        <w:t> </w:t>
      </w:r>
      <w:r>
        <w:rPr>
          <w:color w:val="231F20"/>
          <w:spacing w:val="-2"/>
          <w:w w:val="95"/>
        </w:rPr>
        <w:t>them</w:t>
      </w:r>
      <w:r>
        <w:rPr>
          <w:color w:val="231F20"/>
          <w:spacing w:val="-9"/>
          <w:w w:val="95"/>
        </w:rPr>
        <w:t> </w:t>
      </w:r>
      <w:r>
        <w:rPr>
          <w:color w:val="231F20"/>
          <w:spacing w:val="-2"/>
          <w:w w:val="95"/>
        </w:rPr>
        <w:t>to</w:t>
      </w:r>
      <w:r>
        <w:rPr>
          <w:color w:val="231F20"/>
          <w:spacing w:val="-9"/>
          <w:w w:val="95"/>
        </w:rPr>
        <w:t> </w:t>
      </w:r>
      <w:r>
        <w:rPr>
          <w:color w:val="231F20"/>
          <w:spacing w:val="-2"/>
          <w:w w:val="95"/>
        </w:rPr>
        <w:t>protect</w:t>
      </w:r>
      <w:r>
        <w:rPr>
          <w:color w:val="231F20"/>
          <w:spacing w:val="-9"/>
          <w:w w:val="95"/>
        </w:rPr>
        <w:t> </w:t>
      </w:r>
      <w:r>
        <w:rPr>
          <w:color w:val="231F20"/>
          <w:spacing w:val="-2"/>
          <w:w w:val="95"/>
        </w:rPr>
        <w:t>their wives</w:t>
      </w:r>
      <w:r>
        <w:rPr>
          <w:color w:val="231F20"/>
          <w:spacing w:val="-11"/>
          <w:w w:val="95"/>
        </w:rPr>
        <w:t> </w:t>
      </w:r>
      <w:r>
        <w:rPr>
          <w:color w:val="231F20"/>
          <w:spacing w:val="-2"/>
          <w:w w:val="95"/>
        </w:rPr>
        <w:t>and</w:t>
      </w:r>
      <w:r>
        <w:rPr>
          <w:color w:val="231F20"/>
          <w:spacing w:val="-9"/>
          <w:w w:val="95"/>
        </w:rPr>
        <w:t> </w:t>
      </w:r>
      <w:r>
        <w:rPr>
          <w:color w:val="231F20"/>
          <w:spacing w:val="-2"/>
          <w:w w:val="95"/>
        </w:rPr>
        <w:t>children.”</w:t>
      </w:r>
      <w:hyperlink w:history="true" w:anchor="_bookmark277">
        <w:r>
          <w:rPr>
            <w:color w:val="231F20"/>
            <w:spacing w:val="-2"/>
            <w:w w:val="95"/>
            <w:position w:val="7"/>
            <w:sz w:val="12"/>
          </w:rPr>
          <w:t>34</w:t>
        </w:r>
      </w:hyperlink>
      <w:r>
        <w:rPr>
          <w:color w:val="231F20"/>
          <w:spacing w:val="-4"/>
          <w:w w:val="95"/>
          <w:position w:val="7"/>
          <w:sz w:val="12"/>
        </w:rPr>
        <w:t> </w:t>
      </w:r>
      <w:r>
        <w:rPr>
          <w:color w:val="231F20"/>
          <w:spacing w:val="-2"/>
          <w:w w:val="95"/>
        </w:rPr>
        <w:t>Subtly,</w:t>
      </w:r>
      <w:r>
        <w:rPr>
          <w:color w:val="231F20"/>
          <w:spacing w:val="-9"/>
          <w:w w:val="95"/>
        </w:rPr>
        <w:t> </w:t>
      </w:r>
      <w:r>
        <w:rPr>
          <w:color w:val="231F20"/>
          <w:spacing w:val="-2"/>
          <w:w w:val="95"/>
        </w:rPr>
        <w:t>Jacobs</w:t>
      </w:r>
      <w:r>
        <w:rPr>
          <w:color w:val="231F20"/>
          <w:spacing w:val="-9"/>
          <w:w w:val="95"/>
        </w:rPr>
        <w:t> </w:t>
      </w:r>
      <w:r>
        <w:rPr>
          <w:color w:val="231F20"/>
          <w:spacing w:val="-2"/>
          <w:w w:val="95"/>
        </w:rPr>
        <w:t>argues</w:t>
      </w:r>
      <w:r>
        <w:rPr>
          <w:color w:val="231F20"/>
          <w:spacing w:val="-9"/>
          <w:w w:val="95"/>
        </w:rPr>
        <w:t> </w:t>
      </w:r>
      <w:r>
        <w:rPr>
          <w:color w:val="231F20"/>
          <w:spacing w:val="-2"/>
          <w:w w:val="95"/>
        </w:rPr>
        <w:t>against</w:t>
      </w:r>
      <w:r>
        <w:rPr>
          <w:color w:val="231F20"/>
          <w:spacing w:val="-9"/>
          <w:w w:val="95"/>
        </w:rPr>
        <w:t> </w:t>
      </w:r>
      <w:r>
        <w:rPr>
          <w:color w:val="231F20"/>
          <w:spacing w:val="-2"/>
          <w:w w:val="95"/>
        </w:rPr>
        <w:t>the</w:t>
      </w:r>
      <w:r>
        <w:rPr>
          <w:color w:val="231F20"/>
          <w:spacing w:val="-9"/>
          <w:w w:val="95"/>
        </w:rPr>
        <w:t> </w:t>
      </w:r>
      <w:r>
        <w:rPr>
          <w:color w:val="231F20"/>
          <w:spacing w:val="-2"/>
          <w:w w:val="95"/>
        </w:rPr>
        <w:t>belief</w:t>
      </w:r>
      <w:r>
        <w:rPr>
          <w:color w:val="231F20"/>
          <w:spacing w:val="-9"/>
          <w:w w:val="95"/>
        </w:rPr>
        <w:t> </w:t>
      </w:r>
      <w:r>
        <w:rPr>
          <w:color w:val="231F20"/>
          <w:spacing w:val="-2"/>
          <w:w w:val="95"/>
        </w:rPr>
        <w:t>that</w:t>
      </w:r>
      <w:r>
        <w:rPr>
          <w:color w:val="231F20"/>
          <w:spacing w:val="-9"/>
          <w:w w:val="95"/>
        </w:rPr>
        <w:t> </w:t>
      </w:r>
      <w:r>
        <w:rPr>
          <w:color w:val="231F20"/>
          <w:spacing w:val="-2"/>
          <w:w w:val="95"/>
        </w:rPr>
        <w:t>the </w:t>
      </w:r>
      <w:r>
        <w:rPr>
          <w:color w:val="231F20"/>
          <w:w w:val="90"/>
        </w:rPr>
        <w:t>Negro was innately heathen. She admits that the black man in slavery is a “heathen” but blames this state on the absence of proper Christian </w:t>
      </w:r>
      <w:r>
        <w:rPr>
          <w:color w:val="231F20"/>
          <w:w w:val="95"/>
        </w:rPr>
        <w:t>training,</w:t>
      </w:r>
      <w:r>
        <w:rPr>
          <w:color w:val="231F20"/>
          <w:w w:val="95"/>
        </w:rPr>
        <w:t> the</w:t>
      </w:r>
      <w:r>
        <w:rPr>
          <w:color w:val="231F20"/>
          <w:w w:val="95"/>
        </w:rPr>
        <w:t> denial</w:t>
      </w:r>
      <w:r>
        <w:rPr>
          <w:color w:val="231F20"/>
          <w:w w:val="95"/>
        </w:rPr>
        <w:t> of</w:t>
      </w:r>
      <w:r>
        <w:rPr>
          <w:color w:val="231F20"/>
          <w:w w:val="95"/>
        </w:rPr>
        <w:t> the</w:t>
      </w:r>
      <w:r>
        <w:rPr>
          <w:color w:val="231F20"/>
          <w:w w:val="95"/>
        </w:rPr>
        <w:t> paternal</w:t>
      </w:r>
      <w:r>
        <w:rPr>
          <w:color w:val="231F20"/>
          <w:w w:val="95"/>
        </w:rPr>
        <w:t> role,</w:t>
      </w:r>
      <w:r>
        <w:rPr>
          <w:color w:val="231F20"/>
          <w:w w:val="95"/>
        </w:rPr>
        <w:t> and</w:t>
      </w:r>
      <w:r>
        <w:rPr>
          <w:color w:val="231F20"/>
          <w:w w:val="95"/>
        </w:rPr>
        <w:t> the</w:t>
      </w:r>
      <w:r>
        <w:rPr>
          <w:color w:val="231F20"/>
          <w:w w:val="95"/>
        </w:rPr>
        <w:t> inherently</w:t>
      </w:r>
      <w:r>
        <w:rPr>
          <w:color w:val="231F20"/>
          <w:w w:val="95"/>
        </w:rPr>
        <w:t> heathen </w:t>
      </w:r>
      <w:r>
        <w:rPr>
          <w:color w:val="231F20"/>
          <w:w w:val="90"/>
        </w:rPr>
        <w:t>nature</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institution</w:t>
      </w:r>
      <w:r>
        <w:rPr>
          <w:color w:val="231F20"/>
          <w:spacing w:val="-4"/>
          <w:w w:val="90"/>
        </w:rPr>
        <w:t> </w:t>
      </w:r>
      <w:r>
        <w:rPr>
          <w:color w:val="231F20"/>
          <w:w w:val="90"/>
        </w:rPr>
        <w:t>of</w:t>
      </w:r>
      <w:r>
        <w:rPr>
          <w:color w:val="231F20"/>
          <w:spacing w:val="-4"/>
          <w:w w:val="90"/>
        </w:rPr>
        <w:t> </w:t>
      </w:r>
      <w:r>
        <w:rPr>
          <w:color w:val="231F20"/>
          <w:w w:val="90"/>
        </w:rPr>
        <w:t>slavery.</w:t>
      </w:r>
      <w:r>
        <w:rPr>
          <w:color w:val="231F20"/>
          <w:spacing w:val="-4"/>
          <w:w w:val="90"/>
        </w:rPr>
        <w:t> </w:t>
      </w:r>
      <w:r>
        <w:rPr>
          <w:color w:val="231F20"/>
          <w:w w:val="90"/>
        </w:rPr>
        <w:t>Jacobs</w:t>
      </w:r>
      <w:r>
        <w:rPr>
          <w:color w:val="231F20"/>
          <w:spacing w:val="-4"/>
          <w:w w:val="90"/>
        </w:rPr>
        <w:t> </w:t>
      </w:r>
      <w:r>
        <w:rPr>
          <w:color w:val="231F20"/>
          <w:w w:val="90"/>
        </w:rPr>
        <w:t>navigates</w:t>
      </w:r>
      <w:r>
        <w:rPr>
          <w:color w:val="231F20"/>
          <w:spacing w:val="-4"/>
          <w:w w:val="90"/>
        </w:rPr>
        <w:t> </w:t>
      </w:r>
      <w:r>
        <w:rPr>
          <w:color w:val="231F20"/>
          <w:w w:val="90"/>
        </w:rPr>
        <w:t>a</w:t>
      </w:r>
      <w:r>
        <w:rPr>
          <w:color w:val="231F20"/>
          <w:spacing w:val="-4"/>
          <w:w w:val="90"/>
        </w:rPr>
        <w:t> </w:t>
      </w:r>
      <w:r>
        <w:rPr>
          <w:color w:val="231F20"/>
          <w:w w:val="90"/>
        </w:rPr>
        <w:t>fine</w:t>
      </w:r>
      <w:r>
        <w:rPr>
          <w:color w:val="231F20"/>
          <w:spacing w:val="-4"/>
          <w:w w:val="90"/>
        </w:rPr>
        <w:t> </w:t>
      </w:r>
      <w:r>
        <w:rPr>
          <w:color w:val="231F20"/>
          <w:w w:val="90"/>
        </w:rPr>
        <w:t>line</w:t>
      </w:r>
      <w:r>
        <w:rPr>
          <w:color w:val="231F20"/>
          <w:spacing w:val="-4"/>
          <w:w w:val="90"/>
        </w:rPr>
        <w:t> </w:t>
      </w:r>
      <w:r>
        <w:rPr>
          <w:color w:val="231F20"/>
          <w:w w:val="90"/>
        </w:rPr>
        <w:t>between the “innately heathen African” and her New World African American heathen who is, unlike his ancestors, a victim of circumstances.</w:t>
      </w:r>
      <w:hyperlink w:history="true" w:anchor="_bookmark277">
        <w:r>
          <w:rPr>
            <w:color w:val="231F20"/>
            <w:w w:val="90"/>
            <w:position w:val="7"/>
            <w:sz w:val="12"/>
          </w:rPr>
          <w:t>35</w:t>
        </w:r>
      </w:hyperlink>
    </w:p>
    <w:p>
      <w:pPr>
        <w:pStyle w:val="BodyText"/>
        <w:spacing w:line="225" w:lineRule="auto"/>
        <w:ind w:left="113" w:right="116" w:firstLine="238"/>
        <w:rPr>
          <w:sz w:val="12"/>
        </w:rPr>
      </w:pPr>
      <w:r>
        <w:rPr>
          <w:color w:val="231F20"/>
          <w:w w:val="90"/>
        </w:rPr>
        <w:t>The slave is heathen, either by ancestry or circumstances. And “the man”</w:t>
      </w:r>
      <w:r>
        <w:rPr>
          <w:color w:val="231F20"/>
          <w:spacing w:val="-8"/>
          <w:w w:val="90"/>
        </w:rPr>
        <w:t> </w:t>
      </w:r>
      <w:r>
        <w:rPr>
          <w:color w:val="231F20"/>
          <w:w w:val="90"/>
        </w:rPr>
        <w:t>walks</w:t>
      </w:r>
      <w:r>
        <w:rPr>
          <w:color w:val="231F20"/>
          <w:spacing w:val="-8"/>
          <w:w w:val="90"/>
        </w:rPr>
        <w:t> </w:t>
      </w:r>
      <w:r>
        <w:rPr>
          <w:color w:val="231F20"/>
          <w:w w:val="90"/>
        </w:rPr>
        <w:t>free</w:t>
      </w:r>
      <w:r>
        <w:rPr>
          <w:color w:val="231F20"/>
          <w:spacing w:val="-8"/>
          <w:w w:val="90"/>
        </w:rPr>
        <w:t> </w:t>
      </w:r>
      <w:r>
        <w:rPr>
          <w:color w:val="231F20"/>
          <w:w w:val="90"/>
        </w:rPr>
        <w:t>of</w:t>
      </w:r>
      <w:r>
        <w:rPr>
          <w:color w:val="231F20"/>
          <w:spacing w:val="-8"/>
          <w:w w:val="90"/>
        </w:rPr>
        <w:t> </w:t>
      </w:r>
      <w:r>
        <w:rPr>
          <w:color w:val="231F20"/>
          <w:w w:val="90"/>
        </w:rPr>
        <w:t>ideological</w:t>
      </w:r>
      <w:r>
        <w:rPr>
          <w:color w:val="231F20"/>
          <w:spacing w:val="-8"/>
          <w:w w:val="90"/>
        </w:rPr>
        <w:t> </w:t>
      </w:r>
      <w:r>
        <w:rPr>
          <w:color w:val="231F20"/>
          <w:w w:val="90"/>
        </w:rPr>
        <w:t>as</w:t>
      </w:r>
      <w:r>
        <w:rPr>
          <w:color w:val="231F20"/>
          <w:spacing w:val="-8"/>
          <w:w w:val="90"/>
        </w:rPr>
        <w:t> </w:t>
      </w:r>
      <w:r>
        <w:rPr>
          <w:color w:val="231F20"/>
          <w:w w:val="90"/>
        </w:rPr>
        <w:t>well</w:t>
      </w:r>
      <w:r>
        <w:rPr>
          <w:color w:val="231F20"/>
          <w:spacing w:val="-8"/>
          <w:w w:val="90"/>
        </w:rPr>
        <w:t> </w:t>
      </w:r>
      <w:r>
        <w:rPr>
          <w:color w:val="231F20"/>
          <w:w w:val="90"/>
        </w:rPr>
        <w:t>as</w:t>
      </w:r>
      <w:r>
        <w:rPr>
          <w:color w:val="231F20"/>
          <w:spacing w:val="-8"/>
          <w:w w:val="90"/>
        </w:rPr>
        <w:t> </w:t>
      </w:r>
      <w:r>
        <w:rPr>
          <w:color w:val="231F20"/>
          <w:w w:val="90"/>
        </w:rPr>
        <w:t>literal</w:t>
      </w:r>
      <w:r>
        <w:rPr>
          <w:color w:val="231F20"/>
          <w:spacing w:val="-8"/>
          <w:w w:val="90"/>
        </w:rPr>
        <w:t> </w:t>
      </w:r>
      <w:r>
        <w:rPr>
          <w:color w:val="231F20"/>
          <w:w w:val="90"/>
        </w:rPr>
        <w:t>shackles.</w:t>
      </w:r>
      <w:r>
        <w:rPr>
          <w:color w:val="231F20"/>
          <w:spacing w:val="-8"/>
          <w:w w:val="90"/>
        </w:rPr>
        <w:t> </w:t>
      </w:r>
      <w:r>
        <w:rPr>
          <w:color w:val="231F20"/>
          <w:w w:val="90"/>
        </w:rPr>
        <w:t>Heathen</w:t>
      </w:r>
      <w:r>
        <w:rPr>
          <w:color w:val="231F20"/>
          <w:spacing w:val="-8"/>
          <w:w w:val="90"/>
        </w:rPr>
        <w:t> </w:t>
      </w:r>
      <w:r>
        <w:rPr>
          <w:color w:val="231F20"/>
          <w:w w:val="90"/>
        </w:rPr>
        <w:t>black men,</w:t>
      </w:r>
      <w:r>
        <w:rPr>
          <w:color w:val="231F20"/>
          <w:spacing w:val="-8"/>
          <w:w w:val="90"/>
        </w:rPr>
        <w:t> </w:t>
      </w:r>
      <w:r>
        <w:rPr>
          <w:color w:val="231F20"/>
          <w:w w:val="90"/>
        </w:rPr>
        <w:t>or</w:t>
      </w:r>
      <w:r>
        <w:rPr>
          <w:color w:val="231F20"/>
          <w:spacing w:val="-8"/>
          <w:w w:val="90"/>
        </w:rPr>
        <w:t> </w:t>
      </w:r>
      <w:r>
        <w:rPr>
          <w:color w:val="231F20"/>
          <w:w w:val="90"/>
        </w:rPr>
        <w:t>slaves,</w:t>
      </w:r>
      <w:r>
        <w:rPr>
          <w:color w:val="231F20"/>
          <w:spacing w:val="-8"/>
          <w:w w:val="90"/>
        </w:rPr>
        <w:t> </w:t>
      </w:r>
      <w:r>
        <w:rPr>
          <w:color w:val="231F20"/>
          <w:w w:val="90"/>
        </w:rPr>
        <w:t>by</w:t>
      </w:r>
      <w:r>
        <w:rPr>
          <w:color w:val="231F20"/>
          <w:spacing w:val="-8"/>
          <w:w w:val="90"/>
        </w:rPr>
        <w:t> </w:t>
      </w:r>
      <w:r>
        <w:rPr>
          <w:color w:val="231F20"/>
          <w:w w:val="90"/>
        </w:rPr>
        <w:t>definition</w:t>
      </w:r>
      <w:r>
        <w:rPr>
          <w:color w:val="231F20"/>
          <w:spacing w:val="-8"/>
          <w:w w:val="90"/>
        </w:rPr>
        <w:t> </w:t>
      </w:r>
      <w:r>
        <w:rPr>
          <w:color w:val="231F20"/>
          <w:w w:val="90"/>
        </w:rPr>
        <w:t>could</w:t>
      </w:r>
      <w:r>
        <w:rPr>
          <w:color w:val="231F20"/>
          <w:spacing w:val="-8"/>
          <w:w w:val="90"/>
        </w:rPr>
        <w:t> </w:t>
      </w:r>
      <w:r>
        <w:rPr>
          <w:color w:val="231F20"/>
          <w:w w:val="90"/>
        </w:rPr>
        <w:t>not</w:t>
      </w:r>
      <w:r>
        <w:rPr>
          <w:color w:val="231F20"/>
          <w:spacing w:val="-8"/>
          <w:w w:val="90"/>
        </w:rPr>
        <w:t> </w:t>
      </w:r>
      <w:r>
        <w:rPr>
          <w:color w:val="231F20"/>
          <w:w w:val="90"/>
        </w:rPr>
        <w:t>protect</w:t>
      </w:r>
      <w:r>
        <w:rPr>
          <w:color w:val="231F20"/>
          <w:spacing w:val="-8"/>
          <w:w w:val="90"/>
        </w:rPr>
        <w:t> </w:t>
      </w:r>
      <w:r>
        <w:rPr>
          <w:color w:val="231F20"/>
          <w:w w:val="90"/>
        </w:rPr>
        <w:t>their</w:t>
      </w:r>
      <w:r>
        <w:rPr>
          <w:color w:val="231F20"/>
          <w:spacing w:val="-8"/>
          <w:w w:val="90"/>
        </w:rPr>
        <w:t> </w:t>
      </w:r>
      <w:r>
        <w:rPr>
          <w:color w:val="231F20"/>
          <w:w w:val="90"/>
        </w:rPr>
        <w:t>wives</w:t>
      </w:r>
      <w:r>
        <w:rPr>
          <w:color w:val="231F20"/>
          <w:spacing w:val="-8"/>
          <w:w w:val="90"/>
        </w:rPr>
        <w:t> </w:t>
      </w:r>
      <w:r>
        <w:rPr>
          <w:color w:val="231F20"/>
          <w:w w:val="90"/>
        </w:rPr>
        <w:t>and</w:t>
      </w:r>
      <w:r>
        <w:rPr>
          <w:color w:val="231F20"/>
          <w:spacing w:val="-8"/>
          <w:w w:val="90"/>
        </w:rPr>
        <w:t> </w:t>
      </w:r>
      <w:r>
        <w:rPr>
          <w:color w:val="231F20"/>
          <w:w w:val="90"/>
        </w:rPr>
        <w:t>children; </w:t>
      </w:r>
      <w:r>
        <w:rPr>
          <w:color w:val="231F20"/>
          <w:spacing w:val="-2"/>
          <w:w w:val="90"/>
        </w:rPr>
        <w:t>they were “sneaky,” ignorant, and susceptible to the mental suggestions </w:t>
      </w:r>
      <w:r>
        <w:rPr>
          <w:color w:val="231F20"/>
          <w:w w:val="90"/>
        </w:rPr>
        <w:t>of their masters. “Some poor creatures have been so brutalized by the lash they will sneak out of the way to give their masters free access to their wives and daughters. Do you think this proves the black man to belong</w:t>
      </w:r>
      <w:r>
        <w:rPr>
          <w:color w:val="231F20"/>
          <w:spacing w:val="-6"/>
          <w:w w:val="90"/>
        </w:rPr>
        <w:t> </w:t>
      </w:r>
      <w:r>
        <w:rPr>
          <w:color w:val="231F20"/>
          <w:w w:val="90"/>
        </w:rPr>
        <w:t>to</w:t>
      </w:r>
      <w:r>
        <w:rPr>
          <w:color w:val="231F20"/>
          <w:spacing w:val="-6"/>
          <w:w w:val="90"/>
        </w:rPr>
        <w:t> </w:t>
      </w:r>
      <w:r>
        <w:rPr>
          <w:color w:val="231F20"/>
          <w:w w:val="90"/>
        </w:rPr>
        <w:t>an</w:t>
      </w:r>
      <w:r>
        <w:rPr>
          <w:color w:val="231F20"/>
          <w:spacing w:val="-6"/>
          <w:w w:val="90"/>
        </w:rPr>
        <w:t> </w:t>
      </w:r>
      <w:r>
        <w:rPr>
          <w:color w:val="231F20"/>
          <w:w w:val="90"/>
        </w:rPr>
        <w:t>inferior</w:t>
      </w:r>
      <w:r>
        <w:rPr>
          <w:color w:val="231F20"/>
          <w:spacing w:val="-6"/>
          <w:w w:val="90"/>
        </w:rPr>
        <w:t> </w:t>
      </w:r>
      <w:r>
        <w:rPr>
          <w:color w:val="231F20"/>
          <w:w w:val="90"/>
        </w:rPr>
        <w:t>order</w:t>
      </w:r>
      <w:r>
        <w:rPr>
          <w:color w:val="231F20"/>
          <w:spacing w:val="-6"/>
          <w:w w:val="90"/>
        </w:rPr>
        <w:t> </w:t>
      </w:r>
      <w:r>
        <w:rPr>
          <w:color w:val="231F20"/>
          <w:w w:val="90"/>
        </w:rPr>
        <w:t>of</w:t>
      </w:r>
      <w:r>
        <w:rPr>
          <w:color w:val="231F20"/>
          <w:spacing w:val="-6"/>
          <w:w w:val="90"/>
        </w:rPr>
        <w:t> </w:t>
      </w:r>
      <w:r>
        <w:rPr>
          <w:color w:val="231F20"/>
          <w:w w:val="90"/>
        </w:rPr>
        <w:t>being?”</w:t>
      </w:r>
      <w:r>
        <w:rPr>
          <w:color w:val="231F20"/>
          <w:spacing w:val="-6"/>
          <w:w w:val="90"/>
        </w:rPr>
        <w:t> </w:t>
      </w:r>
      <w:r>
        <w:rPr>
          <w:color w:val="231F20"/>
          <w:w w:val="90"/>
        </w:rPr>
        <w:t>Jacobs</w:t>
      </w:r>
      <w:r>
        <w:rPr>
          <w:color w:val="231F20"/>
          <w:spacing w:val="-6"/>
          <w:w w:val="90"/>
        </w:rPr>
        <w:t> </w:t>
      </w:r>
      <w:r>
        <w:rPr>
          <w:color w:val="231F20"/>
          <w:w w:val="90"/>
        </w:rPr>
        <w:t>responds</w:t>
      </w:r>
      <w:r>
        <w:rPr>
          <w:color w:val="231F20"/>
          <w:spacing w:val="-6"/>
          <w:w w:val="90"/>
        </w:rPr>
        <w:t> </w:t>
      </w:r>
      <w:r>
        <w:rPr>
          <w:color w:val="231F20"/>
          <w:w w:val="90"/>
        </w:rPr>
        <w:t>to</w:t>
      </w:r>
      <w:r>
        <w:rPr>
          <w:color w:val="231F20"/>
          <w:spacing w:val="-6"/>
          <w:w w:val="90"/>
        </w:rPr>
        <w:t> </w:t>
      </w:r>
      <w:r>
        <w:rPr>
          <w:color w:val="231F20"/>
          <w:w w:val="90"/>
        </w:rPr>
        <w:t>her</w:t>
      </w:r>
      <w:r>
        <w:rPr>
          <w:color w:val="231F20"/>
          <w:spacing w:val="-6"/>
          <w:w w:val="90"/>
        </w:rPr>
        <w:t> </w:t>
      </w:r>
      <w:r>
        <w:rPr>
          <w:color w:val="231F20"/>
          <w:w w:val="90"/>
        </w:rPr>
        <w:t>own</w:t>
      </w:r>
      <w:r>
        <w:rPr>
          <w:color w:val="231F20"/>
          <w:spacing w:val="-6"/>
          <w:w w:val="90"/>
        </w:rPr>
        <w:t> </w:t>
      </w:r>
      <w:r>
        <w:rPr>
          <w:color w:val="231F20"/>
          <w:w w:val="90"/>
        </w:rPr>
        <w:t>ques- </w:t>
      </w:r>
      <w:r>
        <w:rPr>
          <w:color w:val="231F20"/>
          <w:spacing w:val="-2"/>
          <w:w w:val="95"/>
        </w:rPr>
        <w:t>tion</w:t>
      </w:r>
      <w:r>
        <w:rPr>
          <w:color w:val="231F20"/>
          <w:spacing w:val="-8"/>
          <w:w w:val="95"/>
        </w:rPr>
        <w:t> </w:t>
      </w:r>
      <w:r>
        <w:rPr>
          <w:color w:val="231F20"/>
          <w:spacing w:val="-2"/>
          <w:w w:val="95"/>
        </w:rPr>
        <w:t>a</w:t>
      </w:r>
      <w:r>
        <w:rPr>
          <w:color w:val="231F20"/>
          <w:spacing w:val="-8"/>
          <w:w w:val="95"/>
        </w:rPr>
        <w:t> </w:t>
      </w:r>
      <w:r>
        <w:rPr>
          <w:color w:val="231F20"/>
          <w:spacing w:val="-2"/>
          <w:w w:val="95"/>
        </w:rPr>
        <w:t>couple</w:t>
      </w:r>
      <w:r>
        <w:rPr>
          <w:color w:val="231F20"/>
          <w:spacing w:val="-8"/>
          <w:w w:val="95"/>
        </w:rPr>
        <w:t> </w:t>
      </w:r>
      <w:r>
        <w:rPr>
          <w:color w:val="231F20"/>
          <w:spacing w:val="-2"/>
          <w:w w:val="95"/>
        </w:rPr>
        <w:t>of</w:t>
      </w:r>
      <w:r>
        <w:rPr>
          <w:color w:val="231F20"/>
          <w:spacing w:val="-8"/>
          <w:w w:val="95"/>
        </w:rPr>
        <w:t> </w:t>
      </w:r>
      <w:r>
        <w:rPr>
          <w:color w:val="231F20"/>
          <w:spacing w:val="-2"/>
          <w:w w:val="95"/>
        </w:rPr>
        <w:t>lines</w:t>
      </w:r>
      <w:r>
        <w:rPr>
          <w:color w:val="231F20"/>
          <w:spacing w:val="-8"/>
          <w:w w:val="95"/>
        </w:rPr>
        <w:t> </w:t>
      </w:r>
      <w:r>
        <w:rPr>
          <w:color w:val="231F20"/>
          <w:spacing w:val="-2"/>
          <w:w w:val="95"/>
        </w:rPr>
        <w:t>later:</w:t>
      </w:r>
      <w:r>
        <w:rPr>
          <w:color w:val="231F20"/>
          <w:spacing w:val="-8"/>
          <w:w w:val="95"/>
        </w:rPr>
        <w:t> </w:t>
      </w:r>
      <w:r>
        <w:rPr>
          <w:color w:val="231F20"/>
          <w:spacing w:val="-2"/>
          <w:w w:val="95"/>
        </w:rPr>
        <w:t>“I</w:t>
      </w:r>
      <w:r>
        <w:rPr>
          <w:color w:val="231F20"/>
          <w:spacing w:val="-8"/>
          <w:w w:val="95"/>
        </w:rPr>
        <w:t> </w:t>
      </w:r>
      <w:r>
        <w:rPr>
          <w:color w:val="231F20"/>
          <w:spacing w:val="-2"/>
          <w:w w:val="95"/>
        </w:rPr>
        <w:t>admit</w:t>
      </w:r>
      <w:r>
        <w:rPr>
          <w:color w:val="231F20"/>
          <w:spacing w:val="-8"/>
          <w:w w:val="95"/>
        </w:rPr>
        <w:t> </w:t>
      </w:r>
      <w:r>
        <w:rPr>
          <w:color w:val="231F20"/>
          <w:spacing w:val="-2"/>
          <w:w w:val="95"/>
        </w:rPr>
        <w:t>the</w:t>
      </w:r>
      <w:r>
        <w:rPr>
          <w:color w:val="231F20"/>
          <w:spacing w:val="-8"/>
          <w:w w:val="95"/>
        </w:rPr>
        <w:t> </w:t>
      </w:r>
      <w:r>
        <w:rPr>
          <w:color w:val="231F20"/>
          <w:spacing w:val="-2"/>
          <w:w w:val="95"/>
        </w:rPr>
        <w:t>black</w:t>
      </w:r>
      <w:r>
        <w:rPr>
          <w:color w:val="231F20"/>
          <w:spacing w:val="-8"/>
          <w:w w:val="95"/>
        </w:rPr>
        <w:t> </w:t>
      </w:r>
      <w:r>
        <w:rPr>
          <w:color w:val="231F20"/>
          <w:spacing w:val="-2"/>
          <w:w w:val="95"/>
        </w:rPr>
        <w:t>man</w:t>
      </w:r>
      <w:r>
        <w:rPr>
          <w:color w:val="231F20"/>
          <w:spacing w:val="-8"/>
          <w:w w:val="95"/>
        </w:rPr>
        <w:t> </w:t>
      </w:r>
      <w:r>
        <w:rPr>
          <w:color w:val="231F20"/>
          <w:spacing w:val="-2"/>
          <w:w w:val="95"/>
        </w:rPr>
        <w:t>is</w:t>
      </w:r>
      <w:r>
        <w:rPr>
          <w:color w:val="231F20"/>
          <w:spacing w:val="-8"/>
          <w:w w:val="95"/>
        </w:rPr>
        <w:t> </w:t>
      </w:r>
      <w:r>
        <w:rPr>
          <w:color w:val="231F20"/>
          <w:spacing w:val="-2"/>
          <w:w w:val="95"/>
        </w:rPr>
        <w:t>inferior.”</w:t>
      </w:r>
      <w:r>
        <w:rPr>
          <w:color w:val="231F20"/>
          <w:spacing w:val="-8"/>
          <w:w w:val="95"/>
        </w:rPr>
        <w:t> </w:t>
      </w:r>
      <w:r>
        <w:rPr>
          <w:color w:val="231F20"/>
          <w:spacing w:val="-2"/>
          <w:w w:val="95"/>
        </w:rPr>
        <w:t>In</w:t>
      </w:r>
      <w:r>
        <w:rPr>
          <w:color w:val="231F20"/>
          <w:spacing w:val="-8"/>
          <w:w w:val="95"/>
        </w:rPr>
        <w:t> </w:t>
      </w:r>
      <w:r>
        <w:rPr>
          <w:color w:val="231F20"/>
          <w:spacing w:val="-2"/>
          <w:w w:val="95"/>
        </w:rPr>
        <w:t>con- </w:t>
      </w:r>
      <w:r>
        <w:rPr>
          <w:color w:val="231F20"/>
          <w:w w:val="90"/>
        </w:rPr>
        <w:t>trast to the inferiority of the slave, Jacobs first chooses for herself a free black man whom she desires to marry. Her master does not allow this union,</w:t>
      </w:r>
      <w:r>
        <w:rPr>
          <w:color w:val="231F20"/>
          <w:spacing w:val="-7"/>
          <w:w w:val="90"/>
        </w:rPr>
        <w:t> </w:t>
      </w:r>
      <w:r>
        <w:rPr>
          <w:color w:val="231F20"/>
          <w:w w:val="90"/>
        </w:rPr>
        <w:t>so</w:t>
      </w:r>
      <w:r>
        <w:rPr>
          <w:color w:val="231F20"/>
          <w:spacing w:val="-7"/>
          <w:w w:val="90"/>
        </w:rPr>
        <w:t> </w:t>
      </w:r>
      <w:r>
        <w:rPr>
          <w:color w:val="231F20"/>
          <w:w w:val="90"/>
        </w:rPr>
        <w:t>she</w:t>
      </w:r>
      <w:r>
        <w:rPr>
          <w:color w:val="231F20"/>
          <w:spacing w:val="-7"/>
          <w:w w:val="90"/>
        </w:rPr>
        <w:t> </w:t>
      </w:r>
      <w:r>
        <w:rPr>
          <w:color w:val="231F20"/>
          <w:w w:val="90"/>
        </w:rPr>
        <w:t>later</w:t>
      </w:r>
      <w:r>
        <w:rPr>
          <w:color w:val="231F20"/>
          <w:spacing w:val="-7"/>
          <w:w w:val="90"/>
        </w:rPr>
        <w:t> </w:t>
      </w:r>
      <w:r>
        <w:rPr>
          <w:color w:val="231F20"/>
          <w:w w:val="90"/>
        </w:rPr>
        <w:t>chooses</w:t>
      </w:r>
      <w:r>
        <w:rPr>
          <w:color w:val="231F20"/>
          <w:spacing w:val="-7"/>
          <w:w w:val="90"/>
        </w:rPr>
        <w:t> </w:t>
      </w:r>
      <w:r>
        <w:rPr>
          <w:color w:val="231F20"/>
          <w:w w:val="90"/>
        </w:rPr>
        <w:t>an</w:t>
      </w:r>
      <w:r>
        <w:rPr>
          <w:color w:val="231F20"/>
          <w:spacing w:val="-7"/>
          <w:w w:val="90"/>
        </w:rPr>
        <w:t> </w:t>
      </w:r>
      <w:r>
        <w:rPr>
          <w:color w:val="231F20"/>
          <w:w w:val="90"/>
        </w:rPr>
        <w:t>erotic</w:t>
      </w:r>
      <w:r>
        <w:rPr>
          <w:color w:val="231F20"/>
          <w:spacing w:val="-7"/>
          <w:w w:val="90"/>
        </w:rPr>
        <w:t> </w:t>
      </w:r>
      <w:r>
        <w:rPr>
          <w:color w:val="231F20"/>
          <w:w w:val="90"/>
        </w:rPr>
        <w:t>relationship</w:t>
      </w:r>
      <w:r>
        <w:rPr>
          <w:color w:val="231F20"/>
          <w:spacing w:val="-7"/>
          <w:w w:val="90"/>
        </w:rPr>
        <w:t> </w:t>
      </w:r>
      <w:r>
        <w:rPr>
          <w:color w:val="231F20"/>
          <w:w w:val="90"/>
        </w:rPr>
        <w:t>with</w:t>
      </w:r>
      <w:r>
        <w:rPr>
          <w:color w:val="231F20"/>
          <w:spacing w:val="-7"/>
          <w:w w:val="90"/>
        </w:rPr>
        <w:t> </w:t>
      </w:r>
      <w:r>
        <w:rPr>
          <w:color w:val="231F20"/>
          <w:w w:val="90"/>
        </w:rPr>
        <w:t>a</w:t>
      </w:r>
      <w:r>
        <w:rPr>
          <w:color w:val="231F20"/>
          <w:spacing w:val="-7"/>
          <w:w w:val="90"/>
        </w:rPr>
        <w:t> </w:t>
      </w:r>
      <w:r>
        <w:rPr>
          <w:color w:val="231F20"/>
          <w:w w:val="90"/>
        </w:rPr>
        <w:t>white</w:t>
      </w:r>
      <w:r>
        <w:rPr>
          <w:color w:val="231F20"/>
          <w:spacing w:val="-7"/>
          <w:w w:val="90"/>
        </w:rPr>
        <w:t> </w:t>
      </w:r>
      <w:r>
        <w:rPr>
          <w:color w:val="231F20"/>
          <w:w w:val="90"/>
        </w:rPr>
        <w:t>man</w:t>
      </w:r>
      <w:r>
        <w:rPr>
          <w:color w:val="231F20"/>
          <w:spacing w:val="-7"/>
          <w:w w:val="90"/>
        </w:rPr>
        <w:t> </w:t>
      </w:r>
      <w:r>
        <w:rPr>
          <w:color w:val="231F20"/>
          <w:w w:val="90"/>
        </w:rPr>
        <w:t>who </w:t>
      </w:r>
      <w:r>
        <w:rPr>
          <w:color w:val="231F20"/>
          <w:w w:val="95"/>
        </w:rPr>
        <w:t>does</w:t>
      </w:r>
      <w:r>
        <w:rPr>
          <w:color w:val="231F20"/>
          <w:spacing w:val="-11"/>
          <w:w w:val="95"/>
        </w:rPr>
        <w:t> </w:t>
      </w:r>
      <w:r>
        <w:rPr>
          <w:color w:val="231F20"/>
          <w:w w:val="95"/>
        </w:rPr>
        <w:t>not</w:t>
      </w:r>
      <w:r>
        <w:rPr>
          <w:color w:val="231F20"/>
          <w:spacing w:val="-11"/>
          <w:w w:val="95"/>
        </w:rPr>
        <w:t> </w:t>
      </w:r>
      <w:r>
        <w:rPr>
          <w:color w:val="231F20"/>
          <w:w w:val="95"/>
        </w:rPr>
        <w:t>own</w:t>
      </w:r>
      <w:r>
        <w:rPr>
          <w:color w:val="231F20"/>
          <w:spacing w:val="-11"/>
          <w:w w:val="95"/>
        </w:rPr>
        <w:t> </w:t>
      </w:r>
      <w:r>
        <w:rPr>
          <w:color w:val="231F20"/>
          <w:w w:val="95"/>
        </w:rPr>
        <w:t>slaves.</w:t>
      </w:r>
      <w:r>
        <w:rPr>
          <w:color w:val="231F20"/>
          <w:spacing w:val="-11"/>
          <w:w w:val="95"/>
        </w:rPr>
        <w:t> </w:t>
      </w:r>
      <w:r>
        <w:rPr>
          <w:color w:val="231F20"/>
          <w:w w:val="95"/>
        </w:rPr>
        <w:t>Compared</w:t>
      </w:r>
      <w:r>
        <w:rPr>
          <w:color w:val="231F20"/>
          <w:spacing w:val="-11"/>
          <w:w w:val="95"/>
        </w:rPr>
        <w:t> </w:t>
      </w:r>
      <w:r>
        <w:rPr>
          <w:color w:val="231F20"/>
          <w:w w:val="95"/>
        </w:rPr>
        <w:t>with</w:t>
      </w:r>
      <w:r>
        <w:rPr>
          <w:color w:val="231F20"/>
          <w:spacing w:val="-11"/>
          <w:w w:val="95"/>
        </w:rPr>
        <w:t> </w:t>
      </w:r>
      <w:r>
        <w:rPr>
          <w:color w:val="231F20"/>
          <w:w w:val="95"/>
        </w:rPr>
        <w:t>these</w:t>
      </w:r>
      <w:r>
        <w:rPr>
          <w:color w:val="231F20"/>
          <w:spacing w:val="-11"/>
          <w:w w:val="95"/>
        </w:rPr>
        <w:t> </w:t>
      </w:r>
      <w:r>
        <w:rPr>
          <w:color w:val="231F20"/>
          <w:w w:val="95"/>
        </w:rPr>
        <w:t>chivalric</w:t>
      </w:r>
      <w:r>
        <w:rPr>
          <w:color w:val="231F20"/>
          <w:spacing w:val="-11"/>
          <w:w w:val="95"/>
        </w:rPr>
        <w:t> </w:t>
      </w:r>
      <w:r>
        <w:rPr>
          <w:color w:val="231F20"/>
          <w:w w:val="95"/>
        </w:rPr>
        <w:t>models</w:t>
      </w:r>
      <w:r>
        <w:rPr>
          <w:color w:val="231F20"/>
          <w:spacing w:val="-11"/>
          <w:w w:val="95"/>
        </w:rPr>
        <w:t> </w:t>
      </w:r>
      <w:r>
        <w:rPr>
          <w:color w:val="231F20"/>
          <w:w w:val="95"/>
        </w:rPr>
        <w:t>of</w:t>
      </w:r>
      <w:r>
        <w:rPr>
          <w:color w:val="231F20"/>
          <w:spacing w:val="-11"/>
          <w:w w:val="95"/>
        </w:rPr>
        <w:t> </w:t>
      </w:r>
      <w:r>
        <w:rPr>
          <w:color w:val="231F20"/>
          <w:w w:val="95"/>
        </w:rPr>
        <w:t>man- </w:t>
      </w:r>
      <w:r>
        <w:rPr>
          <w:color w:val="231F20"/>
          <w:w w:val="90"/>
        </w:rPr>
        <w:t>hood, Jacobs finds enslaved men “an inferior order of beings.”</w:t>
      </w:r>
      <w:hyperlink w:history="true" w:anchor="_bookmark277">
        <w:r>
          <w:rPr>
            <w:color w:val="231F20"/>
            <w:w w:val="90"/>
            <w:position w:val="7"/>
            <w:sz w:val="12"/>
          </w:rPr>
          <w:t>36</w:t>
        </w:r>
      </w:hyperlink>
    </w:p>
    <w:p>
      <w:pPr>
        <w:pStyle w:val="BodyText"/>
        <w:spacing w:line="225" w:lineRule="auto"/>
        <w:ind w:left="113" w:right="118" w:firstLine="238"/>
      </w:pPr>
      <w:r>
        <w:rPr>
          <w:color w:val="231F20"/>
          <w:spacing w:val="-2"/>
        </w:rPr>
        <w:t>Not</w:t>
      </w:r>
      <w:r>
        <w:rPr>
          <w:color w:val="231F20"/>
          <w:spacing w:val="-12"/>
        </w:rPr>
        <w:t> </w:t>
      </w:r>
      <w:r>
        <w:rPr>
          <w:color w:val="231F20"/>
          <w:spacing w:val="-2"/>
        </w:rPr>
        <w:t>only</w:t>
      </w:r>
      <w:r>
        <w:rPr>
          <w:color w:val="231F20"/>
          <w:spacing w:val="-12"/>
        </w:rPr>
        <w:t> </w:t>
      </w:r>
      <w:r>
        <w:rPr>
          <w:color w:val="231F20"/>
          <w:spacing w:val="-2"/>
        </w:rPr>
        <w:t>can</w:t>
      </w:r>
      <w:r>
        <w:rPr>
          <w:color w:val="231F20"/>
          <w:spacing w:val="-12"/>
        </w:rPr>
        <w:t> </w:t>
      </w:r>
      <w:r>
        <w:rPr>
          <w:color w:val="231F20"/>
          <w:spacing w:val="-2"/>
        </w:rPr>
        <w:t>Luke</w:t>
      </w:r>
      <w:r>
        <w:rPr>
          <w:color w:val="231F20"/>
          <w:spacing w:val="-11"/>
        </w:rPr>
        <w:t> </w:t>
      </w:r>
      <w:r>
        <w:rPr>
          <w:color w:val="231F20"/>
          <w:spacing w:val="-2"/>
        </w:rPr>
        <w:t>not</w:t>
      </w:r>
      <w:r>
        <w:rPr>
          <w:color w:val="231F20"/>
          <w:spacing w:val="-12"/>
        </w:rPr>
        <w:t> </w:t>
      </w:r>
      <w:r>
        <w:rPr>
          <w:color w:val="231F20"/>
          <w:spacing w:val="-2"/>
        </w:rPr>
        <w:t>protect</w:t>
      </w:r>
      <w:r>
        <w:rPr>
          <w:color w:val="231F20"/>
          <w:spacing w:val="-12"/>
        </w:rPr>
        <w:t> </w:t>
      </w:r>
      <w:r>
        <w:rPr>
          <w:color w:val="231F20"/>
          <w:spacing w:val="-2"/>
        </w:rPr>
        <w:t>a</w:t>
      </w:r>
      <w:r>
        <w:rPr>
          <w:color w:val="231F20"/>
          <w:spacing w:val="-12"/>
        </w:rPr>
        <w:t> </w:t>
      </w:r>
      <w:r>
        <w:rPr>
          <w:color w:val="231F20"/>
          <w:spacing w:val="-2"/>
        </w:rPr>
        <w:t>hypothetical</w:t>
      </w:r>
      <w:r>
        <w:rPr>
          <w:color w:val="231F20"/>
          <w:spacing w:val="-11"/>
        </w:rPr>
        <w:t> </w:t>
      </w:r>
      <w:r>
        <w:rPr>
          <w:color w:val="231F20"/>
          <w:spacing w:val="-2"/>
        </w:rPr>
        <w:t>wife</w:t>
      </w:r>
      <w:r>
        <w:rPr>
          <w:color w:val="231F20"/>
          <w:spacing w:val="-12"/>
        </w:rPr>
        <w:t> </w:t>
      </w:r>
      <w:r>
        <w:rPr>
          <w:color w:val="231F20"/>
          <w:spacing w:val="-2"/>
        </w:rPr>
        <w:t>or</w:t>
      </w:r>
      <w:r>
        <w:rPr>
          <w:color w:val="231F20"/>
          <w:spacing w:val="-12"/>
        </w:rPr>
        <w:t> </w:t>
      </w:r>
      <w:r>
        <w:rPr>
          <w:color w:val="231F20"/>
          <w:spacing w:val="-2"/>
        </w:rPr>
        <w:t>child</w:t>
      </w:r>
      <w:r>
        <w:rPr>
          <w:color w:val="231F20"/>
          <w:spacing w:val="-12"/>
        </w:rPr>
        <w:t> </w:t>
      </w:r>
      <w:r>
        <w:rPr>
          <w:color w:val="231F20"/>
          <w:spacing w:val="-2"/>
        </w:rPr>
        <w:t>from </w:t>
      </w:r>
      <w:r>
        <w:rPr>
          <w:color w:val="231F20"/>
          <w:w w:val="90"/>
        </w:rPr>
        <w:t>abuse,</w:t>
      </w:r>
      <w:r>
        <w:rPr>
          <w:color w:val="231F20"/>
          <w:spacing w:val="8"/>
        </w:rPr>
        <w:t> </w:t>
      </w:r>
      <w:r>
        <w:rPr>
          <w:color w:val="231F20"/>
          <w:w w:val="90"/>
        </w:rPr>
        <w:t>he</w:t>
      </w:r>
      <w:r>
        <w:rPr>
          <w:color w:val="231F20"/>
          <w:spacing w:val="8"/>
        </w:rPr>
        <w:t> </w:t>
      </w:r>
      <w:r>
        <w:rPr>
          <w:color w:val="231F20"/>
          <w:w w:val="90"/>
        </w:rPr>
        <w:t>cannot</w:t>
      </w:r>
      <w:r>
        <w:rPr>
          <w:color w:val="231F20"/>
          <w:spacing w:val="8"/>
        </w:rPr>
        <w:t> </w:t>
      </w:r>
      <w:r>
        <w:rPr>
          <w:color w:val="231F20"/>
          <w:w w:val="90"/>
        </w:rPr>
        <w:t>protect</w:t>
      </w:r>
      <w:r>
        <w:rPr>
          <w:color w:val="231F20"/>
          <w:spacing w:val="9"/>
        </w:rPr>
        <w:t> </w:t>
      </w:r>
      <w:r>
        <w:rPr>
          <w:color w:val="231F20"/>
          <w:w w:val="90"/>
        </w:rPr>
        <w:t>himself</w:t>
      </w:r>
      <w:r>
        <w:rPr>
          <w:color w:val="231F20"/>
          <w:spacing w:val="8"/>
        </w:rPr>
        <w:t> </w:t>
      </w:r>
      <w:r>
        <w:rPr>
          <w:color w:val="231F20"/>
          <w:w w:val="90"/>
        </w:rPr>
        <w:t>from</w:t>
      </w:r>
      <w:r>
        <w:rPr>
          <w:color w:val="231F20"/>
          <w:spacing w:val="8"/>
        </w:rPr>
        <w:t> </w:t>
      </w:r>
      <w:r>
        <w:rPr>
          <w:color w:val="231F20"/>
          <w:w w:val="90"/>
        </w:rPr>
        <w:t>the</w:t>
      </w:r>
      <w:r>
        <w:rPr>
          <w:color w:val="231F20"/>
          <w:spacing w:val="9"/>
        </w:rPr>
        <w:t> </w:t>
      </w:r>
      <w:r>
        <w:rPr>
          <w:color w:val="231F20"/>
          <w:w w:val="90"/>
        </w:rPr>
        <w:t>sexual</w:t>
      </w:r>
      <w:r>
        <w:rPr>
          <w:color w:val="231F20"/>
          <w:spacing w:val="8"/>
        </w:rPr>
        <w:t> </w:t>
      </w:r>
      <w:r>
        <w:rPr>
          <w:color w:val="231F20"/>
          <w:w w:val="90"/>
        </w:rPr>
        <w:t>licentiousness</w:t>
      </w:r>
      <w:r>
        <w:rPr>
          <w:color w:val="231F20"/>
          <w:spacing w:val="8"/>
        </w:rPr>
        <w:t> </w:t>
      </w:r>
      <w:r>
        <w:rPr>
          <w:color w:val="231F20"/>
          <w:w w:val="90"/>
        </w:rPr>
        <w:t>of</w:t>
      </w:r>
      <w:r>
        <w:rPr>
          <w:color w:val="231F20"/>
          <w:spacing w:val="9"/>
        </w:rPr>
        <w:t> </w:t>
      </w:r>
      <w:r>
        <w:rPr>
          <w:color w:val="231F20"/>
          <w:spacing w:val="-5"/>
          <w:w w:val="90"/>
        </w:rPr>
        <w:t>his</w:t>
      </w:r>
    </w:p>
    <w:p>
      <w:pPr>
        <w:spacing w:after="0" w:line="225" w:lineRule="auto"/>
        <w:sectPr>
          <w:pgSz w:w="7710" w:h="12270"/>
          <w:pgMar w:header="668" w:footer="0" w:top="1100" w:bottom="280" w:left="620" w:right="640"/>
        </w:sectPr>
      </w:pPr>
    </w:p>
    <w:p>
      <w:pPr>
        <w:pStyle w:val="BodyText"/>
        <w:spacing w:line="225" w:lineRule="auto" w:before="92"/>
        <w:ind w:left="118" w:right="111"/>
      </w:pPr>
      <w:bookmarkStart w:name="_bookmark146" w:id="156"/>
      <w:bookmarkEnd w:id="156"/>
      <w:r>
        <w:rPr/>
      </w:r>
      <w:r>
        <w:rPr>
          <w:color w:val="231F20"/>
          <w:w w:val="90"/>
        </w:rPr>
        <w:t>master. Luke’s unnamed master chains the black man to his bed. Hav- </w:t>
      </w:r>
      <w:r>
        <w:rPr>
          <w:color w:val="231F20"/>
          <w:spacing w:val="-2"/>
          <w:w w:val="90"/>
        </w:rPr>
        <w:t>ing fallen “prey to the vices growing out of the ‘patriarchal institution,’” </w:t>
      </w:r>
      <w:r>
        <w:rPr>
          <w:color w:val="231F20"/>
          <w:w w:val="90"/>
        </w:rPr>
        <w:t>Luke’s master perpetrates “the strangest freaks of despotism.”</w:t>
      </w:r>
      <w:hyperlink w:history="true" w:anchor="_bookmark277">
        <w:r>
          <w:rPr>
            <w:color w:val="231F20"/>
            <w:w w:val="90"/>
            <w:position w:val="7"/>
            <w:sz w:val="12"/>
          </w:rPr>
          <w:t>37</w:t>
        </w:r>
      </w:hyperlink>
      <w:r>
        <w:rPr>
          <w:color w:val="231F20"/>
          <w:spacing w:val="22"/>
          <w:position w:val="7"/>
          <w:sz w:val="12"/>
        </w:rPr>
        <w:t> </w:t>
      </w:r>
      <w:r>
        <w:rPr>
          <w:color w:val="231F20"/>
          <w:w w:val="90"/>
        </w:rPr>
        <w:t>Jacobs </w:t>
      </w:r>
      <w:r>
        <w:rPr>
          <w:color w:val="231F20"/>
          <w:w w:val="95"/>
        </w:rPr>
        <w:t>leaves</w:t>
      </w:r>
      <w:r>
        <w:rPr>
          <w:color w:val="231F20"/>
          <w:spacing w:val="-3"/>
          <w:w w:val="95"/>
        </w:rPr>
        <w:t> </w:t>
      </w:r>
      <w:r>
        <w:rPr>
          <w:color w:val="231F20"/>
          <w:w w:val="95"/>
        </w:rPr>
        <w:t>it</w:t>
      </w:r>
      <w:r>
        <w:rPr>
          <w:color w:val="231F20"/>
          <w:spacing w:val="-3"/>
          <w:w w:val="95"/>
        </w:rPr>
        <w:t> </w:t>
      </w:r>
      <w:r>
        <w:rPr>
          <w:color w:val="231F20"/>
          <w:w w:val="95"/>
        </w:rPr>
        <w:t>to</w:t>
      </w:r>
      <w:r>
        <w:rPr>
          <w:color w:val="231F20"/>
          <w:spacing w:val="-3"/>
          <w:w w:val="95"/>
        </w:rPr>
        <w:t> </w:t>
      </w:r>
      <w:r>
        <w:rPr>
          <w:color w:val="231F20"/>
          <w:w w:val="95"/>
        </w:rPr>
        <w:t>her</w:t>
      </w:r>
      <w:r>
        <w:rPr>
          <w:color w:val="231F20"/>
          <w:spacing w:val="-3"/>
          <w:w w:val="95"/>
        </w:rPr>
        <w:t> </w:t>
      </w:r>
      <w:r>
        <w:rPr>
          <w:color w:val="231F20"/>
          <w:w w:val="95"/>
        </w:rPr>
        <w:t>reader</w:t>
      </w:r>
      <w:r>
        <w:rPr>
          <w:color w:val="231F20"/>
          <w:spacing w:val="-3"/>
          <w:w w:val="95"/>
        </w:rPr>
        <w:t> </w:t>
      </w:r>
      <w:r>
        <w:rPr>
          <w:color w:val="231F20"/>
          <w:w w:val="95"/>
        </w:rPr>
        <w:t>to</w:t>
      </w:r>
      <w:r>
        <w:rPr>
          <w:color w:val="231F20"/>
          <w:spacing w:val="-3"/>
          <w:w w:val="95"/>
        </w:rPr>
        <w:t> </w:t>
      </w:r>
      <w:r>
        <w:rPr>
          <w:color w:val="231F20"/>
          <w:w w:val="95"/>
        </w:rPr>
        <w:t>imagine</w:t>
      </w:r>
      <w:r>
        <w:rPr>
          <w:color w:val="231F20"/>
          <w:spacing w:val="-3"/>
          <w:w w:val="95"/>
        </w:rPr>
        <w:t> </w:t>
      </w:r>
      <w:r>
        <w:rPr>
          <w:color w:val="231F20"/>
          <w:w w:val="95"/>
        </w:rPr>
        <w:t>the</w:t>
      </w:r>
      <w:r>
        <w:rPr>
          <w:color w:val="231F20"/>
          <w:spacing w:val="-3"/>
          <w:w w:val="95"/>
        </w:rPr>
        <w:t> </w:t>
      </w:r>
      <w:r>
        <w:rPr>
          <w:color w:val="231F20"/>
          <w:w w:val="95"/>
        </w:rPr>
        <w:t>details</w:t>
      </w:r>
      <w:r>
        <w:rPr>
          <w:color w:val="231F20"/>
          <w:spacing w:val="-3"/>
          <w:w w:val="95"/>
        </w:rPr>
        <w:t> </w:t>
      </w:r>
      <w:r>
        <w:rPr>
          <w:color w:val="231F20"/>
          <w:w w:val="95"/>
        </w:rPr>
        <w:t>of</w:t>
      </w:r>
      <w:r>
        <w:rPr>
          <w:color w:val="231F20"/>
          <w:spacing w:val="-3"/>
          <w:w w:val="95"/>
        </w:rPr>
        <w:t> </w:t>
      </w:r>
      <w:r>
        <w:rPr>
          <w:color w:val="231F20"/>
          <w:w w:val="95"/>
        </w:rPr>
        <w:t>these</w:t>
      </w:r>
      <w:r>
        <w:rPr>
          <w:color w:val="231F20"/>
          <w:spacing w:val="-3"/>
          <w:w w:val="95"/>
        </w:rPr>
        <w:t> </w:t>
      </w:r>
      <w:r>
        <w:rPr>
          <w:color w:val="231F20"/>
          <w:w w:val="95"/>
        </w:rPr>
        <w:t>sexual</w:t>
      </w:r>
      <w:r>
        <w:rPr>
          <w:color w:val="231F20"/>
          <w:spacing w:val="-3"/>
          <w:w w:val="95"/>
        </w:rPr>
        <w:t> </w:t>
      </w:r>
      <w:r>
        <w:rPr>
          <w:color w:val="231F20"/>
          <w:w w:val="95"/>
        </w:rPr>
        <w:t>acts</w:t>
      </w:r>
      <w:r>
        <w:rPr>
          <w:color w:val="231F20"/>
          <w:spacing w:val="-3"/>
          <w:w w:val="95"/>
        </w:rPr>
        <w:t> </w:t>
      </w:r>
      <w:r>
        <w:rPr>
          <w:color w:val="231F20"/>
          <w:w w:val="95"/>
        </w:rPr>
        <w:t>but </w:t>
      </w:r>
      <w:r>
        <w:rPr>
          <w:color w:val="231F20"/>
          <w:spacing w:val="-2"/>
          <w:w w:val="95"/>
        </w:rPr>
        <w:t>does</w:t>
      </w:r>
      <w:r>
        <w:rPr>
          <w:color w:val="231F20"/>
          <w:spacing w:val="-3"/>
          <w:w w:val="95"/>
        </w:rPr>
        <w:t> </w:t>
      </w:r>
      <w:r>
        <w:rPr>
          <w:color w:val="231F20"/>
          <w:spacing w:val="-2"/>
          <w:w w:val="95"/>
        </w:rPr>
        <w:t>make</w:t>
      </w:r>
      <w:r>
        <w:rPr>
          <w:color w:val="231F20"/>
          <w:spacing w:val="-3"/>
          <w:w w:val="95"/>
        </w:rPr>
        <w:t> </w:t>
      </w:r>
      <w:r>
        <w:rPr>
          <w:color w:val="231F20"/>
          <w:spacing w:val="-2"/>
          <w:w w:val="95"/>
        </w:rPr>
        <w:t>clear</w:t>
      </w:r>
      <w:r>
        <w:rPr>
          <w:color w:val="231F20"/>
          <w:spacing w:val="-3"/>
          <w:w w:val="95"/>
        </w:rPr>
        <w:t> </w:t>
      </w:r>
      <w:r>
        <w:rPr>
          <w:color w:val="231F20"/>
          <w:spacing w:val="-2"/>
          <w:w w:val="95"/>
        </w:rPr>
        <w:t>in</w:t>
      </w:r>
      <w:r>
        <w:rPr>
          <w:color w:val="231F20"/>
          <w:spacing w:val="-3"/>
          <w:w w:val="95"/>
        </w:rPr>
        <w:t> </w:t>
      </w:r>
      <w:r>
        <w:rPr>
          <w:color w:val="231F20"/>
          <w:spacing w:val="-2"/>
          <w:w w:val="95"/>
        </w:rPr>
        <w:t>her</w:t>
      </w:r>
      <w:r>
        <w:rPr>
          <w:color w:val="231F20"/>
          <w:spacing w:val="-3"/>
          <w:w w:val="95"/>
        </w:rPr>
        <w:t> </w:t>
      </w:r>
      <w:r>
        <w:rPr>
          <w:color w:val="231F20"/>
          <w:spacing w:val="-2"/>
          <w:w w:val="95"/>
        </w:rPr>
        <w:t>references</w:t>
      </w:r>
      <w:r>
        <w:rPr>
          <w:color w:val="231F20"/>
          <w:spacing w:val="-3"/>
          <w:w w:val="95"/>
        </w:rPr>
        <w:t> </w:t>
      </w:r>
      <w:r>
        <w:rPr>
          <w:color w:val="231F20"/>
          <w:spacing w:val="-2"/>
          <w:w w:val="95"/>
        </w:rPr>
        <w:t>to</w:t>
      </w:r>
      <w:r>
        <w:rPr>
          <w:color w:val="231F20"/>
          <w:spacing w:val="-3"/>
          <w:w w:val="95"/>
        </w:rPr>
        <w:t> </w:t>
      </w:r>
      <w:r>
        <w:rPr>
          <w:color w:val="231F20"/>
          <w:spacing w:val="-2"/>
          <w:w w:val="95"/>
        </w:rPr>
        <w:t>the</w:t>
      </w:r>
      <w:r>
        <w:rPr>
          <w:color w:val="231F20"/>
          <w:spacing w:val="-3"/>
          <w:w w:val="95"/>
        </w:rPr>
        <w:t> </w:t>
      </w:r>
      <w:r>
        <w:rPr>
          <w:color w:val="231F20"/>
          <w:spacing w:val="-2"/>
          <w:w w:val="95"/>
        </w:rPr>
        <w:t>“patriarchal</w:t>
      </w:r>
      <w:r>
        <w:rPr>
          <w:color w:val="231F20"/>
          <w:spacing w:val="-3"/>
          <w:w w:val="95"/>
        </w:rPr>
        <w:t> </w:t>
      </w:r>
      <w:r>
        <w:rPr>
          <w:color w:val="231F20"/>
          <w:spacing w:val="-2"/>
          <w:w w:val="95"/>
        </w:rPr>
        <w:t>institution”</w:t>
      </w:r>
      <w:r>
        <w:rPr>
          <w:color w:val="231F20"/>
          <w:spacing w:val="-3"/>
          <w:w w:val="95"/>
        </w:rPr>
        <w:t> </w:t>
      </w:r>
      <w:r>
        <w:rPr>
          <w:color w:val="231F20"/>
          <w:spacing w:val="-2"/>
          <w:w w:val="95"/>
        </w:rPr>
        <w:t>and </w:t>
      </w:r>
      <w:r>
        <w:rPr>
          <w:color w:val="231F20"/>
          <w:spacing w:val="-2"/>
          <w:w w:val="90"/>
        </w:rPr>
        <w:t>the</w:t>
      </w:r>
      <w:r>
        <w:rPr>
          <w:color w:val="231F20"/>
          <w:spacing w:val="-4"/>
          <w:w w:val="90"/>
        </w:rPr>
        <w:t> </w:t>
      </w:r>
      <w:r>
        <w:rPr>
          <w:color w:val="231F20"/>
          <w:spacing w:val="-2"/>
          <w:w w:val="90"/>
        </w:rPr>
        <w:t>master’s</w:t>
      </w:r>
      <w:r>
        <w:rPr>
          <w:color w:val="231F20"/>
          <w:spacing w:val="-4"/>
          <w:w w:val="90"/>
        </w:rPr>
        <w:t> </w:t>
      </w:r>
      <w:r>
        <w:rPr>
          <w:color w:val="231F20"/>
          <w:spacing w:val="-2"/>
          <w:w w:val="90"/>
        </w:rPr>
        <w:t>“degraded</w:t>
      </w:r>
      <w:r>
        <w:rPr>
          <w:color w:val="231F20"/>
          <w:spacing w:val="-4"/>
          <w:w w:val="90"/>
        </w:rPr>
        <w:t> </w:t>
      </w:r>
      <w:r>
        <w:rPr>
          <w:color w:val="231F20"/>
          <w:spacing w:val="-2"/>
          <w:w w:val="90"/>
        </w:rPr>
        <w:t>wreck</w:t>
      </w:r>
      <w:r>
        <w:rPr>
          <w:color w:val="231F20"/>
          <w:spacing w:val="-4"/>
          <w:w w:val="90"/>
        </w:rPr>
        <w:t> </w:t>
      </w:r>
      <w:r>
        <w:rPr>
          <w:color w:val="231F20"/>
          <w:spacing w:val="-2"/>
          <w:w w:val="90"/>
        </w:rPr>
        <w:t>of</w:t>
      </w:r>
      <w:r>
        <w:rPr>
          <w:color w:val="231F20"/>
          <w:spacing w:val="-4"/>
          <w:w w:val="90"/>
        </w:rPr>
        <w:t> </w:t>
      </w:r>
      <w:r>
        <w:rPr>
          <w:color w:val="231F20"/>
          <w:spacing w:val="-2"/>
          <w:w w:val="90"/>
        </w:rPr>
        <w:t>manhood”</w:t>
      </w:r>
      <w:r>
        <w:rPr>
          <w:color w:val="231F20"/>
          <w:spacing w:val="-4"/>
          <w:w w:val="90"/>
        </w:rPr>
        <w:t> </w:t>
      </w:r>
      <w:r>
        <w:rPr>
          <w:color w:val="231F20"/>
          <w:spacing w:val="-2"/>
          <w:w w:val="90"/>
        </w:rPr>
        <w:t>how</w:t>
      </w:r>
      <w:r>
        <w:rPr>
          <w:color w:val="231F20"/>
          <w:spacing w:val="-4"/>
          <w:w w:val="90"/>
        </w:rPr>
        <w:t> </w:t>
      </w:r>
      <w:r>
        <w:rPr>
          <w:color w:val="231F20"/>
          <w:spacing w:val="-2"/>
          <w:w w:val="90"/>
        </w:rPr>
        <w:t>thoroughly</w:t>
      </w:r>
      <w:r>
        <w:rPr>
          <w:color w:val="231F20"/>
          <w:spacing w:val="-4"/>
          <w:w w:val="90"/>
        </w:rPr>
        <w:t> </w:t>
      </w:r>
      <w:r>
        <w:rPr>
          <w:color w:val="231F20"/>
          <w:spacing w:val="-2"/>
          <w:w w:val="90"/>
        </w:rPr>
        <w:t>unmanned </w:t>
      </w:r>
      <w:r>
        <w:rPr>
          <w:color w:val="231F20"/>
          <w:w w:val="90"/>
        </w:rPr>
        <w:t>is</w:t>
      </w:r>
      <w:r>
        <w:rPr>
          <w:color w:val="231F20"/>
          <w:spacing w:val="-9"/>
          <w:w w:val="90"/>
        </w:rPr>
        <w:t> </w:t>
      </w:r>
      <w:r>
        <w:rPr>
          <w:color w:val="231F20"/>
          <w:w w:val="90"/>
        </w:rPr>
        <w:t>Luke</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process</w:t>
      </w:r>
      <w:r>
        <w:rPr>
          <w:color w:val="231F20"/>
          <w:spacing w:val="-9"/>
          <w:w w:val="90"/>
        </w:rPr>
        <w:t> </w:t>
      </w:r>
      <w:r>
        <w:rPr>
          <w:color w:val="231F20"/>
          <w:w w:val="90"/>
        </w:rPr>
        <w:t>of</w:t>
      </w:r>
      <w:r>
        <w:rPr>
          <w:color w:val="231F20"/>
          <w:spacing w:val="-8"/>
          <w:w w:val="90"/>
        </w:rPr>
        <w:t> </w:t>
      </w:r>
      <w:r>
        <w:rPr>
          <w:color w:val="231F20"/>
          <w:w w:val="90"/>
        </w:rPr>
        <w:t>his</w:t>
      </w:r>
      <w:r>
        <w:rPr>
          <w:color w:val="231F20"/>
          <w:spacing w:val="-8"/>
          <w:w w:val="90"/>
        </w:rPr>
        <w:t> </w:t>
      </w:r>
      <w:r>
        <w:rPr>
          <w:color w:val="231F20"/>
          <w:w w:val="90"/>
        </w:rPr>
        <w:t>enslavement.</w:t>
      </w:r>
      <w:r>
        <w:rPr>
          <w:color w:val="231F20"/>
          <w:spacing w:val="-8"/>
          <w:w w:val="90"/>
        </w:rPr>
        <w:t> </w:t>
      </w:r>
      <w:r>
        <w:rPr>
          <w:color w:val="231F20"/>
          <w:w w:val="90"/>
        </w:rPr>
        <w:t>She</w:t>
      </w:r>
      <w:r>
        <w:rPr>
          <w:color w:val="231F20"/>
          <w:spacing w:val="-9"/>
          <w:w w:val="90"/>
        </w:rPr>
        <w:t> </w:t>
      </w:r>
      <w:r>
        <w:rPr>
          <w:color w:val="231F20"/>
          <w:w w:val="90"/>
        </w:rPr>
        <w:t>uses</w:t>
      </w:r>
      <w:r>
        <w:rPr>
          <w:color w:val="231F20"/>
          <w:spacing w:val="-8"/>
          <w:w w:val="90"/>
        </w:rPr>
        <w:t> </w:t>
      </w:r>
      <w:r>
        <w:rPr>
          <w:color w:val="231F20"/>
          <w:w w:val="90"/>
        </w:rPr>
        <w:t>the</w:t>
      </w:r>
      <w:r>
        <w:rPr>
          <w:color w:val="231F20"/>
          <w:spacing w:val="-8"/>
          <w:w w:val="90"/>
        </w:rPr>
        <w:t> </w:t>
      </w:r>
      <w:r>
        <w:rPr>
          <w:color w:val="231F20"/>
          <w:w w:val="90"/>
        </w:rPr>
        <w:t>term</w:t>
      </w:r>
      <w:r>
        <w:rPr>
          <w:color w:val="231F20"/>
          <w:spacing w:val="-8"/>
          <w:w w:val="90"/>
        </w:rPr>
        <w:t> </w:t>
      </w:r>
      <w:r>
        <w:rPr>
          <w:color w:val="231F20"/>
          <w:w w:val="90"/>
        </w:rPr>
        <w:t>“patriarchal institution” elsewhere in the narrative to refer to masters who sexually violate black women on the plantation. Luke’s master treats him like a </w:t>
      </w:r>
      <w:r>
        <w:rPr>
          <w:color w:val="231F20"/>
          <w:w w:val="95"/>
        </w:rPr>
        <w:t>black</w:t>
      </w:r>
      <w:r>
        <w:rPr>
          <w:color w:val="231F20"/>
          <w:spacing w:val="-13"/>
          <w:w w:val="95"/>
        </w:rPr>
        <w:t> </w:t>
      </w:r>
      <w:r>
        <w:rPr>
          <w:color w:val="231F20"/>
          <w:w w:val="95"/>
        </w:rPr>
        <w:t>woman.</w:t>
      </w:r>
      <w:r>
        <w:rPr>
          <w:color w:val="231F20"/>
          <w:spacing w:val="-11"/>
          <w:w w:val="95"/>
        </w:rPr>
        <w:t> </w:t>
      </w:r>
      <w:r>
        <w:rPr>
          <w:color w:val="231F20"/>
          <w:w w:val="95"/>
        </w:rPr>
        <w:t>Jacobs</w:t>
      </w:r>
      <w:r>
        <w:rPr>
          <w:color w:val="231F20"/>
          <w:spacing w:val="-11"/>
          <w:w w:val="95"/>
        </w:rPr>
        <w:t> </w:t>
      </w:r>
      <w:r>
        <w:rPr>
          <w:color w:val="231F20"/>
          <w:w w:val="95"/>
        </w:rPr>
        <w:t>does</w:t>
      </w:r>
      <w:r>
        <w:rPr>
          <w:color w:val="231F20"/>
          <w:spacing w:val="-11"/>
          <w:w w:val="95"/>
        </w:rPr>
        <w:t> </w:t>
      </w:r>
      <w:r>
        <w:rPr>
          <w:color w:val="231F20"/>
          <w:w w:val="95"/>
        </w:rPr>
        <w:t>not</w:t>
      </w:r>
      <w:r>
        <w:rPr>
          <w:color w:val="231F20"/>
          <w:spacing w:val="-11"/>
          <w:w w:val="95"/>
        </w:rPr>
        <w:t> </w:t>
      </w:r>
      <w:r>
        <w:rPr>
          <w:color w:val="231F20"/>
          <w:w w:val="95"/>
        </w:rPr>
        <w:t>go</w:t>
      </w:r>
      <w:r>
        <w:rPr>
          <w:color w:val="231F20"/>
          <w:spacing w:val="-11"/>
          <w:w w:val="95"/>
        </w:rPr>
        <w:t> </w:t>
      </w:r>
      <w:r>
        <w:rPr>
          <w:color w:val="231F20"/>
          <w:w w:val="95"/>
        </w:rPr>
        <w:t>so</w:t>
      </w:r>
      <w:r>
        <w:rPr>
          <w:color w:val="231F20"/>
          <w:spacing w:val="-11"/>
          <w:w w:val="95"/>
        </w:rPr>
        <w:t> </w:t>
      </w:r>
      <w:r>
        <w:rPr>
          <w:color w:val="231F20"/>
          <w:w w:val="95"/>
        </w:rPr>
        <w:t>far,</w:t>
      </w:r>
      <w:r>
        <w:rPr>
          <w:color w:val="231F20"/>
          <w:spacing w:val="-11"/>
          <w:w w:val="95"/>
        </w:rPr>
        <w:t> </w:t>
      </w:r>
      <w:r>
        <w:rPr>
          <w:color w:val="231F20"/>
          <w:w w:val="95"/>
        </w:rPr>
        <w:t>however,</w:t>
      </w:r>
      <w:r>
        <w:rPr>
          <w:color w:val="231F20"/>
          <w:spacing w:val="-11"/>
          <w:w w:val="95"/>
        </w:rPr>
        <w:t> </w:t>
      </w:r>
      <w:r>
        <w:rPr>
          <w:color w:val="231F20"/>
          <w:w w:val="95"/>
        </w:rPr>
        <w:t>as</w:t>
      </w:r>
      <w:r>
        <w:rPr>
          <w:color w:val="231F20"/>
          <w:spacing w:val="-11"/>
          <w:w w:val="95"/>
        </w:rPr>
        <w:t> </w:t>
      </w:r>
      <w:r>
        <w:rPr>
          <w:color w:val="231F20"/>
          <w:w w:val="95"/>
        </w:rPr>
        <w:t>to</w:t>
      </w:r>
      <w:r>
        <w:rPr>
          <w:color w:val="231F20"/>
          <w:spacing w:val="-11"/>
          <w:w w:val="95"/>
        </w:rPr>
        <w:t> </w:t>
      </w:r>
      <w:r>
        <w:rPr>
          <w:color w:val="231F20"/>
          <w:w w:val="95"/>
        </w:rPr>
        <w:t>label</w:t>
      </w:r>
      <w:r>
        <w:rPr>
          <w:color w:val="231F20"/>
          <w:spacing w:val="-11"/>
          <w:w w:val="95"/>
        </w:rPr>
        <w:t> </w:t>
      </w:r>
      <w:r>
        <w:rPr>
          <w:color w:val="231F20"/>
          <w:w w:val="95"/>
        </w:rPr>
        <w:t>Luke</w:t>
      </w:r>
      <w:r>
        <w:rPr>
          <w:color w:val="231F20"/>
          <w:spacing w:val="-11"/>
          <w:w w:val="95"/>
        </w:rPr>
        <w:t> </w:t>
      </w:r>
      <w:r>
        <w:rPr>
          <w:color w:val="231F20"/>
          <w:w w:val="95"/>
        </w:rPr>
        <w:t>as </w:t>
      </w:r>
      <w:r>
        <w:rPr>
          <w:color w:val="231F20"/>
          <w:w w:val="90"/>
        </w:rPr>
        <w:t>feminine or womanly. Her politics of black womanhood do not allow </w:t>
      </w:r>
      <w:r>
        <w:rPr>
          <w:color w:val="231F20"/>
          <w:w w:val="95"/>
        </w:rPr>
        <w:t>for</w:t>
      </w:r>
      <w:r>
        <w:rPr>
          <w:color w:val="231F20"/>
          <w:spacing w:val="-2"/>
          <w:w w:val="95"/>
        </w:rPr>
        <w:t> </w:t>
      </w:r>
      <w:r>
        <w:rPr>
          <w:color w:val="231F20"/>
          <w:w w:val="95"/>
        </w:rPr>
        <w:t>feminine</w:t>
      </w:r>
      <w:r>
        <w:rPr>
          <w:color w:val="231F20"/>
          <w:spacing w:val="-2"/>
          <w:w w:val="95"/>
        </w:rPr>
        <w:t> </w:t>
      </w:r>
      <w:r>
        <w:rPr>
          <w:color w:val="231F20"/>
          <w:w w:val="95"/>
        </w:rPr>
        <w:t>or</w:t>
      </w:r>
      <w:r>
        <w:rPr>
          <w:color w:val="231F20"/>
          <w:spacing w:val="-2"/>
          <w:w w:val="95"/>
        </w:rPr>
        <w:t> </w:t>
      </w:r>
      <w:r>
        <w:rPr>
          <w:color w:val="231F20"/>
          <w:w w:val="95"/>
        </w:rPr>
        <w:t>womanly</w:t>
      </w:r>
      <w:r>
        <w:rPr>
          <w:color w:val="231F20"/>
          <w:spacing w:val="-2"/>
          <w:w w:val="95"/>
        </w:rPr>
        <w:t> </w:t>
      </w:r>
      <w:r>
        <w:rPr>
          <w:color w:val="231F20"/>
          <w:w w:val="95"/>
        </w:rPr>
        <w:t>men.</w:t>
      </w:r>
    </w:p>
    <w:p>
      <w:pPr>
        <w:pStyle w:val="BodyText"/>
        <w:spacing w:line="225" w:lineRule="auto"/>
        <w:ind w:left="118" w:right="110" w:firstLine="239"/>
      </w:pPr>
      <w:r>
        <w:rPr>
          <w:color w:val="231F20"/>
          <w:w w:val="90"/>
        </w:rPr>
        <w:t>Instead, she references his feminine nature through allusions to the master’s sexual dominance and implicit comparisons with other black men who presumably avoid Luke’s fate. For example, Jacobs describes </w:t>
      </w:r>
      <w:r>
        <w:rPr>
          <w:color w:val="231F20"/>
          <w:w w:val="95"/>
        </w:rPr>
        <w:t>Peter,</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man</w:t>
      </w:r>
      <w:r>
        <w:rPr>
          <w:color w:val="231F20"/>
          <w:spacing w:val="-11"/>
          <w:w w:val="95"/>
        </w:rPr>
        <w:t> </w:t>
      </w:r>
      <w:r>
        <w:rPr>
          <w:color w:val="231F20"/>
          <w:w w:val="95"/>
        </w:rPr>
        <w:t>who</w:t>
      </w:r>
      <w:r>
        <w:rPr>
          <w:color w:val="231F20"/>
          <w:spacing w:val="-11"/>
          <w:w w:val="95"/>
        </w:rPr>
        <w:t> </w:t>
      </w:r>
      <w:r>
        <w:rPr>
          <w:color w:val="231F20"/>
          <w:w w:val="95"/>
        </w:rPr>
        <w:t>assists</w:t>
      </w:r>
      <w:r>
        <w:rPr>
          <w:color w:val="231F20"/>
          <w:spacing w:val="-11"/>
          <w:w w:val="95"/>
        </w:rPr>
        <w:t> </w:t>
      </w:r>
      <w:r>
        <w:rPr>
          <w:color w:val="231F20"/>
          <w:w w:val="95"/>
        </w:rPr>
        <w:t>her</w:t>
      </w:r>
      <w:r>
        <w:rPr>
          <w:color w:val="231F20"/>
          <w:spacing w:val="-11"/>
          <w:w w:val="95"/>
        </w:rPr>
        <w:t> </w:t>
      </w:r>
      <w:r>
        <w:rPr>
          <w:color w:val="231F20"/>
          <w:w w:val="95"/>
        </w:rPr>
        <w:t>in</w:t>
      </w:r>
      <w:r>
        <w:rPr>
          <w:color w:val="231F20"/>
          <w:spacing w:val="-11"/>
          <w:w w:val="95"/>
        </w:rPr>
        <w:t> </w:t>
      </w:r>
      <w:r>
        <w:rPr>
          <w:color w:val="231F20"/>
          <w:w w:val="95"/>
        </w:rPr>
        <w:t>her</w:t>
      </w:r>
      <w:r>
        <w:rPr>
          <w:color w:val="231F20"/>
          <w:spacing w:val="-11"/>
          <w:w w:val="95"/>
        </w:rPr>
        <w:t> </w:t>
      </w:r>
      <w:r>
        <w:rPr>
          <w:color w:val="231F20"/>
          <w:w w:val="95"/>
        </w:rPr>
        <w:t>final</w:t>
      </w:r>
      <w:r>
        <w:rPr>
          <w:color w:val="231F20"/>
          <w:spacing w:val="-11"/>
          <w:w w:val="95"/>
        </w:rPr>
        <w:t> </w:t>
      </w:r>
      <w:r>
        <w:rPr>
          <w:color w:val="231F20"/>
          <w:w w:val="95"/>
        </w:rPr>
        <w:t>escape,</w:t>
      </w:r>
      <w:r>
        <w:rPr>
          <w:color w:val="231F20"/>
          <w:spacing w:val="-11"/>
          <w:w w:val="95"/>
        </w:rPr>
        <w:t>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“brave,” “enterprising,</w:t>
      </w:r>
      <w:r>
        <w:rPr>
          <w:color w:val="231F20"/>
          <w:spacing w:val="-11"/>
          <w:w w:val="95"/>
        </w:rPr>
        <w:t> </w:t>
      </w:r>
      <w:r>
        <w:rPr>
          <w:color w:val="231F20"/>
          <w:w w:val="95"/>
        </w:rPr>
        <w:t>noble</w:t>
      </w:r>
      <w:r>
        <w:rPr>
          <w:color w:val="231F20"/>
          <w:spacing w:val="-11"/>
          <w:w w:val="95"/>
        </w:rPr>
        <w:t> </w:t>
      </w:r>
      <w:r>
        <w:rPr>
          <w:color w:val="231F20"/>
          <w:w w:val="95"/>
        </w:rPr>
        <w:t>hearted</w:t>
      </w:r>
      <w:r>
        <w:rPr>
          <w:color w:val="231F20"/>
          <w:spacing w:val="-11"/>
          <w:w w:val="95"/>
        </w:rPr>
        <w:t> </w:t>
      </w:r>
      <w:r>
        <w:rPr>
          <w:color w:val="231F20"/>
          <w:w w:val="95"/>
        </w:rPr>
        <w:t>man</w:t>
      </w:r>
      <w:r>
        <w:rPr>
          <w:color w:val="231F20"/>
          <w:spacing w:val="-11"/>
          <w:w w:val="95"/>
        </w:rPr>
        <w:t> </w:t>
      </w:r>
      <w:r>
        <w:rPr>
          <w:color w:val="231F20"/>
          <w:w w:val="95"/>
        </w:rPr>
        <w:t>[who]</w:t>
      </w:r>
      <w:r>
        <w:rPr>
          <w:color w:val="231F20"/>
          <w:spacing w:val="-11"/>
          <w:w w:val="95"/>
        </w:rPr>
        <w:t> </w:t>
      </w:r>
      <w:r>
        <w:rPr>
          <w:color w:val="231F20"/>
          <w:w w:val="95"/>
        </w:rPr>
        <w:t>was</w:t>
      </w:r>
      <w:r>
        <w:rPr>
          <w:color w:val="231F20"/>
          <w:spacing w:val="-11"/>
          <w:w w:val="95"/>
        </w:rPr>
        <w:t> </w:t>
      </w:r>
      <w:r>
        <w:rPr>
          <w:color w:val="231F20"/>
          <w:w w:val="95"/>
        </w:rPr>
        <w:t>a</w:t>
      </w:r>
      <w:r>
        <w:rPr>
          <w:color w:val="231F20"/>
          <w:spacing w:val="-11"/>
          <w:w w:val="95"/>
        </w:rPr>
        <w:t> </w:t>
      </w:r>
      <w:r>
        <w:rPr>
          <w:color w:val="231F20"/>
          <w:w w:val="95"/>
        </w:rPr>
        <w:t>chattel!”</w:t>
      </w:r>
      <w:hyperlink w:history="true" w:anchor="_bookmark277">
        <w:r>
          <w:rPr>
            <w:color w:val="231F20"/>
            <w:w w:val="95"/>
            <w:position w:val="7"/>
            <w:sz w:val="12"/>
          </w:rPr>
          <w:t>38</w:t>
        </w:r>
      </w:hyperlink>
      <w:r>
        <w:rPr>
          <w:color w:val="231F20"/>
          <w:spacing w:val="-6"/>
          <w:w w:val="95"/>
          <w:position w:val="7"/>
          <w:sz w:val="12"/>
        </w:rPr>
        <w:t> </w:t>
      </w:r>
      <w:r>
        <w:rPr>
          <w:color w:val="231F20"/>
          <w:w w:val="95"/>
        </w:rPr>
        <w:t>Technically </w:t>
      </w:r>
      <w:r>
        <w:rPr>
          <w:color w:val="231F20"/>
          <w:w w:val="90"/>
        </w:rPr>
        <w:t>speaking, Peter is a slave like Luke. However, the author casts Luke as </w:t>
      </w:r>
      <w:r>
        <w:rPr>
          <w:color w:val="231F20"/>
          <w:spacing w:val="-2"/>
          <w:w w:val="95"/>
        </w:rPr>
        <w:t>“poor,</w:t>
      </w:r>
      <w:r>
        <w:rPr>
          <w:color w:val="231F20"/>
          <w:spacing w:val="-7"/>
          <w:w w:val="95"/>
        </w:rPr>
        <w:t> </w:t>
      </w:r>
      <w:r>
        <w:rPr>
          <w:color w:val="231F20"/>
          <w:spacing w:val="-2"/>
          <w:w w:val="95"/>
        </w:rPr>
        <w:t>ignorant,</w:t>
      </w:r>
      <w:r>
        <w:rPr>
          <w:color w:val="231F20"/>
          <w:spacing w:val="-7"/>
          <w:w w:val="95"/>
        </w:rPr>
        <w:t> </w:t>
      </w:r>
      <w:r>
        <w:rPr>
          <w:color w:val="231F20"/>
          <w:spacing w:val="-2"/>
          <w:w w:val="95"/>
        </w:rPr>
        <w:t>[and]</w:t>
      </w:r>
      <w:r>
        <w:rPr>
          <w:color w:val="231F20"/>
          <w:spacing w:val="-7"/>
          <w:w w:val="95"/>
        </w:rPr>
        <w:t> </w:t>
      </w:r>
      <w:r>
        <w:rPr>
          <w:color w:val="231F20"/>
          <w:spacing w:val="-2"/>
          <w:w w:val="95"/>
        </w:rPr>
        <w:t>much</w:t>
      </w:r>
      <w:r>
        <w:rPr>
          <w:color w:val="231F20"/>
          <w:spacing w:val="-7"/>
          <w:w w:val="95"/>
        </w:rPr>
        <w:t> </w:t>
      </w:r>
      <w:r>
        <w:rPr>
          <w:color w:val="231F20"/>
          <w:spacing w:val="-2"/>
          <w:w w:val="95"/>
        </w:rPr>
        <w:t>abused,”</w:t>
      </w:r>
      <w:r>
        <w:rPr>
          <w:color w:val="231F20"/>
          <w:spacing w:val="-7"/>
          <w:w w:val="95"/>
        </w:rPr>
        <w:t> </w:t>
      </w:r>
      <w:r>
        <w:rPr>
          <w:color w:val="231F20"/>
          <w:spacing w:val="-2"/>
          <w:w w:val="95"/>
        </w:rPr>
        <w:t>even</w:t>
      </w:r>
      <w:r>
        <w:rPr>
          <w:color w:val="231F20"/>
          <w:spacing w:val="-7"/>
          <w:w w:val="95"/>
        </w:rPr>
        <w:t> </w:t>
      </w:r>
      <w:r>
        <w:rPr>
          <w:color w:val="231F20"/>
          <w:spacing w:val="-2"/>
          <w:w w:val="95"/>
        </w:rPr>
        <w:t>after</w:t>
      </w:r>
      <w:r>
        <w:rPr>
          <w:color w:val="231F20"/>
          <w:spacing w:val="-7"/>
          <w:w w:val="95"/>
        </w:rPr>
        <w:t> </w:t>
      </w:r>
      <w:r>
        <w:rPr>
          <w:color w:val="231F20"/>
          <w:spacing w:val="-2"/>
          <w:w w:val="95"/>
        </w:rPr>
        <w:t>she</w:t>
      </w:r>
      <w:r>
        <w:rPr>
          <w:color w:val="231F20"/>
          <w:spacing w:val="-7"/>
          <w:w w:val="95"/>
        </w:rPr>
        <w:t> </w:t>
      </w:r>
      <w:r>
        <w:rPr>
          <w:color w:val="231F20"/>
          <w:spacing w:val="-2"/>
          <w:w w:val="95"/>
        </w:rPr>
        <w:t>encounters</w:t>
      </w:r>
      <w:r>
        <w:rPr>
          <w:color w:val="231F20"/>
          <w:spacing w:val="-7"/>
          <w:w w:val="95"/>
        </w:rPr>
        <w:t> </w:t>
      </w:r>
      <w:r>
        <w:rPr>
          <w:color w:val="231F20"/>
          <w:spacing w:val="-2"/>
          <w:w w:val="95"/>
        </w:rPr>
        <w:t>him, following</w:t>
      </w:r>
      <w:r>
        <w:rPr>
          <w:color w:val="231F20"/>
          <w:spacing w:val="-5"/>
          <w:w w:val="95"/>
        </w:rPr>
        <w:t> </w:t>
      </w:r>
      <w:r>
        <w:rPr>
          <w:color w:val="231F20"/>
          <w:spacing w:val="-2"/>
          <w:w w:val="95"/>
        </w:rPr>
        <w:t>his</w:t>
      </w:r>
      <w:r>
        <w:rPr>
          <w:color w:val="231F20"/>
          <w:spacing w:val="-5"/>
          <w:w w:val="95"/>
        </w:rPr>
        <w:t> </w:t>
      </w:r>
      <w:r>
        <w:rPr>
          <w:color w:val="231F20"/>
          <w:spacing w:val="-2"/>
          <w:w w:val="95"/>
        </w:rPr>
        <w:t>escape,</w:t>
      </w:r>
      <w:r>
        <w:rPr>
          <w:color w:val="231F20"/>
          <w:spacing w:val="-5"/>
          <w:w w:val="95"/>
        </w:rPr>
        <w:t> </w:t>
      </w:r>
      <w:r>
        <w:rPr>
          <w:color w:val="231F20"/>
          <w:spacing w:val="-2"/>
          <w:w w:val="95"/>
        </w:rPr>
        <w:t>in</w:t>
      </w:r>
      <w:r>
        <w:rPr>
          <w:color w:val="231F20"/>
          <w:spacing w:val="-5"/>
          <w:w w:val="95"/>
        </w:rPr>
        <w:t> </w:t>
      </w:r>
      <w:r>
        <w:rPr>
          <w:color w:val="231F20"/>
          <w:spacing w:val="-2"/>
          <w:w w:val="95"/>
        </w:rPr>
        <w:t>the</w:t>
      </w:r>
      <w:r>
        <w:rPr>
          <w:color w:val="231F20"/>
          <w:spacing w:val="-5"/>
          <w:w w:val="95"/>
        </w:rPr>
        <w:t> </w:t>
      </w:r>
      <w:r>
        <w:rPr>
          <w:color w:val="231F20"/>
          <w:spacing w:val="-2"/>
          <w:w w:val="95"/>
        </w:rPr>
        <w:t>North.</w:t>
      </w:r>
      <w:r>
        <w:rPr>
          <w:color w:val="231F20"/>
          <w:spacing w:val="-5"/>
          <w:w w:val="95"/>
        </w:rPr>
        <w:t> </w:t>
      </w:r>
      <w:r>
        <w:rPr>
          <w:color w:val="231F20"/>
          <w:spacing w:val="-2"/>
          <w:w w:val="95"/>
        </w:rPr>
        <w:t>Within</w:t>
      </w:r>
      <w:r>
        <w:rPr>
          <w:color w:val="231F20"/>
          <w:spacing w:val="-5"/>
          <w:w w:val="95"/>
        </w:rPr>
        <w:t> </w:t>
      </w:r>
      <w:r>
        <w:rPr>
          <w:color w:val="231F20"/>
          <w:spacing w:val="-2"/>
          <w:w w:val="95"/>
        </w:rPr>
        <w:t>Jacobs’s</w:t>
      </w:r>
      <w:r>
        <w:rPr>
          <w:color w:val="231F20"/>
          <w:spacing w:val="-5"/>
          <w:w w:val="95"/>
        </w:rPr>
        <w:t> </w:t>
      </w:r>
      <w:r>
        <w:rPr>
          <w:color w:val="231F20"/>
          <w:spacing w:val="-2"/>
          <w:w w:val="95"/>
        </w:rPr>
        <w:t>paradigm</w:t>
      </w:r>
      <w:r>
        <w:rPr>
          <w:color w:val="231F20"/>
          <w:spacing w:val="-5"/>
          <w:w w:val="95"/>
        </w:rPr>
        <w:t> </w:t>
      </w:r>
      <w:r>
        <w:rPr>
          <w:color w:val="231F20"/>
          <w:spacing w:val="-2"/>
          <w:w w:val="95"/>
        </w:rPr>
        <w:t>of</w:t>
      </w:r>
      <w:r>
        <w:rPr>
          <w:color w:val="231F20"/>
          <w:spacing w:val="-5"/>
          <w:w w:val="95"/>
        </w:rPr>
        <w:t> </w:t>
      </w:r>
      <w:r>
        <w:rPr>
          <w:color w:val="231F20"/>
          <w:spacing w:val="-2"/>
          <w:w w:val="95"/>
        </w:rPr>
        <w:t>mas- </w:t>
      </w:r>
      <w:r>
        <w:rPr>
          <w:color w:val="231F20"/>
          <w:w w:val="90"/>
        </w:rPr>
        <w:t>culinity,</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fall</w:t>
      </w:r>
      <w:r>
        <w:rPr>
          <w:color w:val="231F20"/>
          <w:spacing w:val="-2"/>
          <w:w w:val="90"/>
        </w:rPr>
        <w:t> </w:t>
      </w:r>
      <w:r>
        <w:rPr>
          <w:color w:val="231F20"/>
          <w:w w:val="90"/>
        </w:rPr>
        <w:t>into</w:t>
      </w:r>
      <w:r>
        <w:rPr>
          <w:color w:val="231F20"/>
          <w:spacing w:val="-2"/>
          <w:w w:val="90"/>
        </w:rPr>
        <w:t> </w:t>
      </w:r>
      <w:r>
        <w:rPr>
          <w:color w:val="231F20"/>
          <w:w w:val="90"/>
        </w:rPr>
        <w:t>one</w:t>
      </w:r>
      <w:r>
        <w:rPr>
          <w:color w:val="231F20"/>
          <w:spacing w:val="-2"/>
          <w:w w:val="90"/>
        </w:rPr>
        <w:t> </w:t>
      </w:r>
      <w:r>
        <w:rPr>
          <w:color w:val="231F20"/>
          <w:w w:val="90"/>
        </w:rPr>
        <w:t>of</w:t>
      </w:r>
      <w:r>
        <w:rPr>
          <w:color w:val="231F20"/>
          <w:spacing w:val="-2"/>
          <w:w w:val="90"/>
        </w:rPr>
        <w:t> </w:t>
      </w:r>
      <w:r>
        <w:rPr>
          <w:color w:val="231F20"/>
          <w:w w:val="90"/>
        </w:rPr>
        <w:t>two</w:t>
      </w:r>
      <w:r>
        <w:rPr>
          <w:color w:val="231F20"/>
          <w:spacing w:val="-2"/>
          <w:w w:val="90"/>
        </w:rPr>
        <w:t> </w:t>
      </w:r>
      <w:r>
        <w:rPr>
          <w:color w:val="231F20"/>
          <w:w w:val="90"/>
        </w:rPr>
        <w:t>categories,</w:t>
      </w:r>
      <w:r>
        <w:rPr>
          <w:color w:val="231F20"/>
          <w:spacing w:val="-2"/>
          <w:w w:val="90"/>
        </w:rPr>
        <w:t> </w:t>
      </w:r>
      <w:r>
        <w:rPr>
          <w:color w:val="231F20"/>
          <w:w w:val="90"/>
        </w:rPr>
        <w:t>“man”</w:t>
      </w:r>
      <w:r>
        <w:rPr>
          <w:color w:val="231F20"/>
          <w:spacing w:val="-2"/>
          <w:w w:val="90"/>
        </w:rPr>
        <w:t> </w:t>
      </w:r>
      <w:r>
        <w:rPr>
          <w:color w:val="231F20"/>
          <w:w w:val="90"/>
        </w:rPr>
        <w:t>or</w:t>
      </w:r>
      <w:r>
        <w:rPr>
          <w:color w:val="231F20"/>
          <w:spacing w:val="-2"/>
          <w:w w:val="90"/>
        </w:rPr>
        <w:t> </w:t>
      </w:r>
      <w:r>
        <w:rPr>
          <w:color w:val="231F20"/>
          <w:w w:val="90"/>
        </w:rPr>
        <w:t>“slave.”</w:t>
      </w:r>
      <w:r>
        <w:rPr>
          <w:color w:val="231F20"/>
          <w:spacing w:val="-2"/>
          <w:w w:val="90"/>
        </w:rPr>
        <w:t> </w:t>
      </w:r>
      <w:r>
        <w:rPr>
          <w:color w:val="231F20"/>
          <w:w w:val="90"/>
        </w:rPr>
        <w:t>In the</w:t>
      </w:r>
      <w:r>
        <w:rPr>
          <w:color w:val="231F20"/>
          <w:spacing w:val="-3"/>
          <w:w w:val="90"/>
        </w:rPr>
        <w:t> </w:t>
      </w:r>
      <w:r>
        <w:rPr>
          <w:color w:val="231F20"/>
          <w:w w:val="90"/>
        </w:rPr>
        <w:t>above-mentioned</w:t>
      </w:r>
      <w:r>
        <w:rPr>
          <w:color w:val="231F20"/>
          <w:spacing w:val="-3"/>
          <w:w w:val="90"/>
        </w:rPr>
        <w:t> </w:t>
      </w:r>
      <w:r>
        <w:rPr>
          <w:color w:val="231F20"/>
          <w:w w:val="90"/>
        </w:rPr>
        <w:t>chapter</w:t>
      </w:r>
      <w:r>
        <w:rPr>
          <w:color w:val="231F20"/>
          <w:spacing w:val="-3"/>
          <w:w w:val="90"/>
        </w:rPr>
        <w:t> </w:t>
      </w:r>
      <w:r>
        <w:rPr>
          <w:color w:val="231F20"/>
          <w:w w:val="90"/>
        </w:rPr>
        <w:t>titled</w:t>
      </w:r>
      <w:r>
        <w:rPr>
          <w:color w:val="231F20"/>
          <w:spacing w:val="-3"/>
          <w:w w:val="90"/>
        </w:rPr>
        <w:t> </w:t>
      </w:r>
      <w:r>
        <w:rPr>
          <w:color w:val="231F20"/>
          <w:w w:val="90"/>
        </w:rPr>
        <w:t>“The</w:t>
      </w:r>
      <w:r>
        <w:rPr>
          <w:color w:val="231F20"/>
          <w:spacing w:val="-3"/>
          <w:w w:val="90"/>
        </w:rPr>
        <w:t> </w:t>
      </w:r>
      <w:r>
        <w:rPr>
          <w:color w:val="231F20"/>
          <w:w w:val="90"/>
        </w:rPr>
        <w:t>Slave</w:t>
      </w:r>
      <w:r>
        <w:rPr>
          <w:color w:val="231F20"/>
          <w:spacing w:val="-3"/>
          <w:w w:val="90"/>
        </w:rPr>
        <w:t> </w:t>
      </w:r>
      <w:r>
        <w:rPr>
          <w:color w:val="231F20"/>
          <w:w w:val="90"/>
        </w:rPr>
        <w:t>Who</w:t>
      </w:r>
      <w:r>
        <w:rPr>
          <w:color w:val="231F20"/>
          <w:spacing w:val="-3"/>
          <w:w w:val="90"/>
        </w:rPr>
        <w:t> </w:t>
      </w:r>
      <w:r>
        <w:rPr>
          <w:color w:val="231F20"/>
          <w:w w:val="90"/>
        </w:rPr>
        <w:t>Dared</w:t>
      </w:r>
      <w:r>
        <w:rPr>
          <w:color w:val="231F20"/>
          <w:spacing w:val="-3"/>
          <w:w w:val="90"/>
        </w:rPr>
        <w:t> </w:t>
      </w:r>
      <w:r>
        <w:rPr>
          <w:color w:val="231F20"/>
          <w:w w:val="90"/>
        </w:rPr>
        <w:t>to</w:t>
      </w:r>
      <w:r>
        <w:rPr>
          <w:color w:val="231F20"/>
          <w:spacing w:val="-3"/>
          <w:w w:val="90"/>
        </w:rPr>
        <w:t> </w:t>
      </w:r>
      <w:r>
        <w:rPr>
          <w:color w:val="231F20"/>
          <w:w w:val="90"/>
        </w:rPr>
        <w:t>Feel</w:t>
      </w:r>
      <w:r>
        <w:rPr>
          <w:color w:val="231F20"/>
          <w:spacing w:val="-3"/>
          <w:w w:val="90"/>
        </w:rPr>
        <w:t> </w:t>
      </w:r>
      <w:r>
        <w:rPr>
          <w:color w:val="231F20"/>
          <w:w w:val="90"/>
        </w:rPr>
        <w:t>Like </w:t>
      </w:r>
      <w:r>
        <w:rPr>
          <w:color w:val="231F20"/>
          <w:w w:val="95"/>
        </w:rPr>
        <w:t>a</w:t>
      </w:r>
      <w:r>
        <w:rPr>
          <w:color w:val="231F20"/>
          <w:spacing w:val="-7"/>
          <w:w w:val="95"/>
        </w:rPr>
        <w:t> </w:t>
      </w:r>
      <w:r>
        <w:rPr>
          <w:color w:val="231F20"/>
          <w:w w:val="95"/>
        </w:rPr>
        <w:t>Man,”</w:t>
      </w:r>
      <w:r>
        <w:rPr>
          <w:color w:val="231F20"/>
          <w:spacing w:val="-7"/>
          <w:w w:val="95"/>
        </w:rPr>
        <w:t> </w:t>
      </w:r>
      <w:r>
        <w:rPr>
          <w:color w:val="231F20"/>
          <w:w w:val="95"/>
        </w:rPr>
        <w:t>she</w:t>
      </w:r>
      <w:r>
        <w:rPr>
          <w:color w:val="231F20"/>
          <w:spacing w:val="-7"/>
          <w:w w:val="95"/>
        </w:rPr>
        <w:t> </w:t>
      </w:r>
      <w:r>
        <w:rPr>
          <w:color w:val="231F20"/>
          <w:w w:val="95"/>
        </w:rPr>
        <w:t>focuses</w:t>
      </w:r>
      <w:r>
        <w:rPr>
          <w:color w:val="231F20"/>
          <w:spacing w:val="-7"/>
          <w:w w:val="95"/>
        </w:rPr>
        <w:t> </w:t>
      </w:r>
      <w:r>
        <w:rPr>
          <w:color w:val="231F20"/>
          <w:w w:val="95"/>
        </w:rPr>
        <w:t>on</w:t>
      </w:r>
      <w:r>
        <w:rPr>
          <w:color w:val="231F20"/>
          <w:spacing w:val="-7"/>
          <w:w w:val="95"/>
        </w:rPr>
        <w:t> </w:t>
      </w:r>
      <w:r>
        <w:rPr>
          <w:color w:val="231F20"/>
          <w:w w:val="95"/>
        </w:rPr>
        <w:t>the</w:t>
      </w:r>
      <w:r>
        <w:rPr>
          <w:color w:val="231F20"/>
          <w:spacing w:val="-7"/>
          <w:w w:val="95"/>
        </w:rPr>
        <w:t> </w:t>
      </w:r>
      <w:r>
        <w:rPr>
          <w:color w:val="231F20"/>
          <w:w w:val="95"/>
        </w:rPr>
        <w:t>evolution</w:t>
      </w:r>
      <w:r>
        <w:rPr>
          <w:color w:val="231F20"/>
          <w:spacing w:val="-7"/>
          <w:w w:val="95"/>
        </w:rPr>
        <w:t> </w:t>
      </w:r>
      <w:r>
        <w:rPr>
          <w:color w:val="231F20"/>
          <w:w w:val="95"/>
        </w:rPr>
        <w:t>of</w:t>
      </w:r>
      <w:r>
        <w:rPr>
          <w:color w:val="231F20"/>
          <w:spacing w:val="-7"/>
          <w:w w:val="95"/>
        </w:rPr>
        <w:t> </w:t>
      </w:r>
      <w:r>
        <w:rPr>
          <w:color w:val="231F20"/>
          <w:w w:val="95"/>
        </w:rPr>
        <w:t>her</w:t>
      </w:r>
      <w:r>
        <w:rPr>
          <w:color w:val="231F20"/>
          <w:spacing w:val="-7"/>
          <w:w w:val="95"/>
        </w:rPr>
        <w:t> </w:t>
      </w:r>
      <w:r>
        <w:rPr>
          <w:color w:val="231F20"/>
          <w:w w:val="95"/>
        </w:rPr>
        <w:t>brother,</w:t>
      </w:r>
      <w:r>
        <w:rPr>
          <w:color w:val="231F20"/>
          <w:spacing w:val="-7"/>
          <w:w w:val="95"/>
        </w:rPr>
        <w:t> </w:t>
      </w:r>
      <w:r>
        <w:rPr>
          <w:color w:val="231F20"/>
          <w:w w:val="95"/>
        </w:rPr>
        <w:t>Benjamin,</w:t>
      </w:r>
      <w:r>
        <w:rPr>
          <w:color w:val="231F20"/>
          <w:spacing w:val="-7"/>
          <w:w w:val="95"/>
        </w:rPr>
        <w:t> </w:t>
      </w:r>
      <w:r>
        <w:rPr>
          <w:color w:val="231F20"/>
          <w:w w:val="95"/>
        </w:rPr>
        <w:t>from </w:t>
      </w:r>
      <w:r>
        <w:rPr>
          <w:color w:val="231F20"/>
          <w:w w:val="90"/>
        </w:rPr>
        <w:t>slave to man. The culminating moment of Benjamin’s manhood is the </w:t>
      </w:r>
      <w:r>
        <w:rPr>
          <w:color w:val="231F20"/>
          <w:w w:val="95"/>
        </w:rPr>
        <w:t>prototypical</w:t>
      </w:r>
      <w:r>
        <w:rPr>
          <w:color w:val="231F20"/>
          <w:spacing w:val="-3"/>
          <w:w w:val="95"/>
        </w:rPr>
        <w:t> </w:t>
      </w:r>
      <w:r>
        <w:rPr>
          <w:color w:val="231F20"/>
          <w:w w:val="95"/>
        </w:rPr>
        <w:t>physical</w:t>
      </w:r>
      <w:r>
        <w:rPr>
          <w:color w:val="231F20"/>
          <w:spacing w:val="-3"/>
          <w:w w:val="95"/>
        </w:rPr>
        <w:t> </w:t>
      </w:r>
      <w:r>
        <w:rPr>
          <w:color w:val="231F20"/>
          <w:w w:val="95"/>
        </w:rPr>
        <w:t>battle</w:t>
      </w:r>
      <w:r>
        <w:rPr>
          <w:color w:val="231F20"/>
          <w:spacing w:val="-3"/>
          <w:w w:val="95"/>
        </w:rPr>
        <w:t> </w:t>
      </w:r>
      <w:r>
        <w:rPr>
          <w:color w:val="231F20"/>
          <w:w w:val="95"/>
        </w:rPr>
        <w:t>between</w:t>
      </w:r>
      <w:r>
        <w:rPr>
          <w:color w:val="231F20"/>
          <w:spacing w:val="-3"/>
          <w:w w:val="95"/>
        </w:rPr>
        <w:t> </w:t>
      </w:r>
      <w:r>
        <w:rPr>
          <w:color w:val="231F20"/>
          <w:w w:val="95"/>
        </w:rPr>
        <w:t>slave</w:t>
      </w:r>
      <w:r>
        <w:rPr>
          <w:color w:val="231F20"/>
          <w:spacing w:val="-3"/>
          <w:w w:val="95"/>
        </w:rPr>
        <w:t> </w:t>
      </w:r>
      <w:r>
        <w:rPr>
          <w:color w:val="231F20"/>
          <w:w w:val="95"/>
        </w:rPr>
        <w:t>and</w:t>
      </w:r>
      <w:r>
        <w:rPr>
          <w:color w:val="231F20"/>
          <w:spacing w:val="-3"/>
          <w:w w:val="95"/>
        </w:rPr>
        <w:t> </w:t>
      </w:r>
      <w:r>
        <w:rPr>
          <w:color w:val="231F20"/>
          <w:w w:val="95"/>
        </w:rPr>
        <w:t>master.</w:t>
      </w:r>
      <w:r>
        <w:rPr>
          <w:color w:val="231F20"/>
          <w:spacing w:val="-3"/>
          <w:w w:val="95"/>
        </w:rPr>
        <w:t> </w:t>
      </w:r>
      <w:r>
        <w:rPr>
          <w:color w:val="231F20"/>
          <w:w w:val="95"/>
        </w:rPr>
        <w:t>One</w:t>
      </w:r>
      <w:r>
        <w:rPr>
          <w:color w:val="231F20"/>
          <w:spacing w:val="-3"/>
          <w:w w:val="95"/>
        </w:rPr>
        <w:t> </w:t>
      </w:r>
      <w:r>
        <w:rPr>
          <w:color w:val="231F20"/>
          <w:w w:val="95"/>
        </w:rPr>
        <w:t>day</w:t>
      </w:r>
      <w:r>
        <w:rPr>
          <w:color w:val="231F20"/>
          <w:spacing w:val="-3"/>
          <w:w w:val="95"/>
        </w:rPr>
        <w:t> </w:t>
      </w:r>
      <w:r>
        <w:rPr>
          <w:color w:val="231F20"/>
          <w:w w:val="95"/>
        </w:rPr>
        <w:t>the </w:t>
      </w:r>
      <w:r>
        <w:rPr>
          <w:color w:val="231F20"/>
          <w:w w:val="90"/>
        </w:rPr>
        <w:t>master tries to whip Benjamin. “He resisted. Master and slave fought, and finally the master was thrown. Benjamin had cause to tremble; for </w:t>
      </w:r>
      <w:r>
        <w:rPr>
          <w:color w:val="231F20"/>
          <w:w w:val="95"/>
        </w:rPr>
        <w:t>he had thrown to the ground his master—one of the richest men in </w:t>
      </w:r>
      <w:r>
        <w:rPr>
          <w:color w:val="231F20"/>
          <w:spacing w:val="-2"/>
          <w:w w:val="95"/>
        </w:rPr>
        <w:t>town.”</w:t>
      </w:r>
      <w:hyperlink w:history="true" w:anchor="_bookmark277">
        <w:r>
          <w:rPr>
            <w:color w:val="231F20"/>
            <w:spacing w:val="-2"/>
            <w:w w:val="95"/>
            <w:position w:val="7"/>
            <w:sz w:val="12"/>
          </w:rPr>
          <w:t>39</w:t>
        </w:r>
      </w:hyperlink>
      <w:r>
        <w:rPr>
          <w:color w:val="231F20"/>
          <w:spacing w:val="13"/>
          <w:position w:val="7"/>
          <w:sz w:val="12"/>
        </w:rPr>
        <w:t> </w:t>
      </w:r>
      <w:r>
        <w:rPr>
          <w:color w:val="231F20"/>
          <w:spacing w:val="-2"/>
          <w:w w:val="95"/>
        </w:rPr>
        <w:t>In</w:t>
      </w:r>
      <w:r>
        <w:rPr>
          <w:color w:val="231F20"/>
          <w:spacing w:val="-9"/>
          <w:w w:val="95"/>
        </w:rPr>
        <w:t> </w:t>
      </w:r>
      <w:r>
        <w:rPr>
          <w:color w:val="231F20"/>
          <w:spacing w:val="-2"/>
          <w:w w:val="95"/>
        </w:rPr>
        <w:t>pursuit</w:t>
      </w:r>
      <w:r>
        <w:rPr>
          <w:color w:val="231F20"/>
          <w:spacing w:val="-9"/>
          <w:w w:val="95"/>
        </w:rPr>
        <w:t> </w:t>
      </w:r>
      <w:r>
        <w:rPr>
          <w:color w:val="231F20"/>
          <w:spacing w:val="-2"/>
          <w:w w:val="95"/>
        </w:rPr>
        <w:t>of</w:t>
      </w:r>
      <w:r>
        <w:rPr>
          <w:color w:val="231F20"/>
          <w:spacing w:val="-9"/>
          <w:w w:val="95"/>
        </w:rPr>
        <w:t> </w:t>
      </w:r>
      <w:r>
        <w:rPr>
          <w:color w:val="231F20"/>
          <w:spacing w:val="-2"/>
          <w:w w:val="95"/>
        </w:rPr>
        <w:t>his</w:t>
      </w:r>
      <w:r>
        <w:rPr>
          <w:color w:val="231F20"/>
          <w:spacing w:val="-9"/>
          <w:w w:val="95"/>
        </w:rPr>
        <w:t> </w:t>
      </w:r>
      <w:r>
        <w:rPr>
          <w:color w:val="231F20"/>
          <w:spacing w:val="-2"/>
          <w:w w:val="95"/>
        </w:rPr>
        <w:t>manhood,</w:t>
      </w:r>
      <w:r>
        <w:rPr>
          <w:color w:val="231F20"/>
          <w:spacing w:val="-9"/>
          <w:w w:val="95"/>
        </w:rPr>
        <w:t> </w:t>
      </w:r>
      <w:r>
        <w:rPr>
          <w:color w:val="231F20"/>
          <w:spacing w:val="-2"/>
          <w:w w:val="95"/>
        </w:rPr>
        <w:t>Benjamin</w:t>
      </w:r>
      <w:r>
        <w:rPr>
          <w:color w:val="231F20"/>
          <w:spacing w:val="-9"/>
          <w:w w:val="95"/>
        </w:rPr>
        <w:t> </w:t>
      </w:r>
      <w:r>
        <w:rPr>
          <w:color w:val="231F20"/>
          <w:spacing w:val="-2"/>
          <w:w w:val="95"/>
        </w:rPr>
        <w:t>flees</w:t>
      </w:r>
      <w:r>
        <w:rPr>
          <w:color w:val="231F20"/>
          <w:spacing w:val="-9"/>
          <w:w w:val="95"/>
        </w:rPr>
        <w:t> </w:t>
      </w:r>
      <w:r>
        <w:rPr>
          <w:color w:val="231F20"/>
          <w:spacing w:val="-2"/>
          <w:w w:val="95"/>
        </w:rPr>
        <w:t>the</w:t>
      </w:r>
      <w:r>
        <w:rPr>
          <w:color w:val="231F20"/>
          <w:spacing w:val="-9"/>
          <w:w w:val="95"/>
        </w:rPr>
        <w:t> </w:t>
      </w:r>
      <w:r>
        <w:rPr>
          <w:color w:val="231F20"/>
          <w:spacing w:val="-2"/>
          <w:w w:val="95"/>
        </w:rPr>
        <w:t>plantation,</w:t>
      </w:r>
      <w:r>
        <w:rPr>
          <w:color w:val="231F20"/>
          <w:spacing w:val="-9"/>
          <w:w w:val="95"/>
        </w:rPr>
        <w:t> </w:t>
      </w:r>
      <w:r>
        <w:rPr>
          <w:color w:val="231F20"/>
          <w:spacing w:val="-2"/>
          <w:w w:val="95"/>
        </w:rPr>
        <w:t>his </w:t>
      </w:r>
      <w:r>
        <w:rPr>
          <w:color w:val="231F20"/>
          <w:w w:val="90"/>
        </w:rPr>
        <w:t>master captures him, he escapes again, and finally he achieves perma- nent free status in the North. Physical combat, literal escape, and long- ing</w:t>
      </w:r>
      <w:r>
        <w:rPr>
          <w:color w:val="231F20"/>
          <w:spacing w:val="-7"/>
          <w:w w:val="90"/>
        </w:rPr>
        <w:t> </w:t>
      </w:r>
      <w:r>
        <w:rPr>
          <w:color w:val="231F20"/>
          <w:w w:val="90"/>
        </w:rPr>
        <w:t>for</w:t>
      </w:r>
      <w:r>
        <w:rPr>
          <w:color w:val="231F20"/>
          <w:spacing w:val="-7"/>
          <w:w w:val="90"/>
        </w:rPr>
        <w:t> </w:t>
      </w:r>
      <w:r>
        <w:rPr>
          <w:color w:val="231F20"/>
          <w:w w:val="90"/>
        </w:rPr>
        <w:t>a</w:t>
      </w:r>
      <w:r>
        <w:rPr>
          <w:color w:val="231F20"/>
          <w:spacing w:val="-7"/>
          <w:w w:val="90"/>
        </w:rPr>
        <w:t> </w:t>
      </w:r>
      <w:r>
        <w:rPr>
          <w:color w:val="231F20"/>
          <w:w w:val="90"/>
        </w:rPr>
        <w:t>lost</w:t>
      </w:r>
      <w:r>
        <w:rPr>
          <w:color w:val="231F20"/>
          <w:spacing w:val="-7"/>
          <w:w w:val="90"/>
        </w:rPr>
        <w:t> </w:t>
      </w:r>
      <w:r>
        <w:rPr>
          <w:color w:val="231F20"/>
          <w:w w:val="90"/>
        </w:rPr>
        <w:t>paternal</w:t>
      </w:r>
      <w:r>
        <w:rPr>
          <w:color w:val="231F20"/>
          <w:spacing w:val="-7"/>
          <w:w w:val="90"/>
        </w:rPr>
        <w:t> </w:t>
      </w:r>
      <w:r>
        <w:rPr>
          <w:color w:val="231F20"/>
          <w:w w:val="90"/>
        </w:rPr>
        <w:t>figure</w:t>
      </w:r>
      <w:r>
        <w:rPr>
          <w:color w:val="231F20"/>
          <w:spacing w:val="-7"/>
          <w:w w:val="90"/>
        </w:rPr>
        <w:t> </w:t>
      </w:r>
      <w:r>
        <w:rPr>
          <w:color w:val="231F20"/>
          <w:w w:val="90"/>
        </w:rPr>
        <w:t>typify</w:t>
      </w:r>
      <w:r>
        <w:rPr>
          <w:color w:val="231F20"/>
          <w:spacing w:val="-7"/>
          <w:w w:val="90"/>
        </w:rPr>
        <w:t> </w:t>
      </w:r>
      <w:r>
        <w:rPr>
          <w:color w:val="231F20"/>
          <w:w w:val="90"/>
        </w:rPr>
        <w:t>the</w:t>
      </w:r>
      <w:r>
        <w:rPr>
          <w:color w:val="231F20"/>
          <w:spacing w:val="-7"/>
          <w:w w:val="90"/>
        </w:rPr>
        <w:t> </w:t>
      </w:r>
      <w:r>
        <w:rPr>
          <w:color w:val="231F20"/>
          <w:w w:val="90"/>
        </w:rPr>
        <w:t>journey</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real</w:t>
      </w:r>
      <w:r>
        <w:rPr>
          <w:color w:val="231F20"/>
          <w:spacing w:val="-7"/>
          <w:w w:val="90"/>
        </w:rPr>
        <w:t> </w:t>
      </w:r>
      <w:r>
        <w:rPr>
          <w:color w:val="231F20"/>
          <w:w w:val="90"/>
        </w:rPr>
        <w:t>man</w:t>
      </w:r>
      <w:r>
        <w:rPr>
          <w:color w:val="231F20"/>
          <w:spacing w:val="-7"/>
          <w:w w:val="90"/>
        </w:rPr>
        <w:t> </w:t>
      </w:r>
      <w:r>
        <w:rPr>
          <w:color w:val="231F20"/>
          <w:w w:val="90"/>
        </w:rPr>
        <w:t>that</w:t>
      </w:r>
      <w:r>
        <w:rPr>
          <w:color w:val="231F20"/>
          <w:spacing w:val="-7"/>
          <w:w w:val="90"/>
        </w:rPr>
        <w:t> </w:t>
      </w:r>
      <w:r>
        <w:rPr>
          <w:color w:val="231F20"/>
          <w:w w:val="90"/>
        </w:rPr>
        <w:t>Ben- </w:t>
      </w:r>
      <w:r>
        <w:rPr>
          <w:color w:val="231F20"/>
        </w:rPr>
        <w:t>jamin</w:t>
      </w:r>
      <w:r>
        <w:rPr>
          <w:color w:val="231F20"/>
          <w:spacing w:val="-9"/>
        </w:rPr>
        <w:t> </w:t>
      </w:r>
      <w:r>
        <w:rPr>
          <w:color w:val="231F20"/>
        </w:rPr>
        <w:t>represents.</w:t>
      </w:r>
    </w:p>
    <w:p>
      <w:pPr>
        <w:pStyle w:val="BodyText"/>
        <w:spacing w:line="225" w:lineRule="auto"/>
        <w:ind w:left="118" w:right="113" w:firstLine="238"/>
      </w:pPr>
      <w:r>
        <w:rPr>
          <w:color w:val="231F20"/>
          <w:w w:val="95"/>
        </w:rPr>
        <w:t>Luke,</w:t>
      </w:r>
      <w:r>
        <w:rPr>
          <w:color w:val="231F20"/>
          <w:w w:val="95"/>
        </w:rPr>
        <w:t> by</w:t>
      </w:r>
      <w:r>
        <w:rPr>
          <w:color w:val="231F20"/>
          <w:w w:val="95"/>
        </w:rPr>
        <w:t> comparison,</w:t>
      </w:r>
      <w:r>
        <w:rPr>
          <w:color w:val="231F20"/>
          <w:w w:val="95"/>
        </w:rPr>
        <w:t> does</w:t>
      </w:r>
      <w:r>
        <w:rPr>
          <w:color w:val="231F20"/>
          <w:w w:val="95"/>
        </w:rPr>
        <w:t> not</w:t>
      </w:r>
      <w:r>
        <w:rPr>
          <w:color w:val="231F20"/>
          <w:w w:val="95"/>
        </w:rPr>
        <w:t> flee</w:t>
      </w:r>
      <w:r>
        <w:rPr>
          <w:color w:val="231F20"/>
          <w:w w:val="95"/>
        </w:rPr>
        <w:t> from</w:t>
      </w:r>
      <w:r>
        <w:rPr>
          <w:color w:val="231F20"/>
          <w:w w:val="95"/>
        </w:rPr>
        <w:t> his</w:t>
      </w:r>
      <w:r>
        <w:rPr>
          <w:color w:val="231F20"/>
          <w:w w:val="95"/>
        </w:rPr>
        <w:t> abuser,</w:t>
      </w:r>
      <w:r>
        <w:rPr>
          <w:color w:val="231F20"/>
          <w:w w:val="95"/>
        </w:rPr>
        <w:t> nor</w:t>
      </w:r>
      <w:r>
        <w:rPr>
          <w:color w:val="231F20"/>
          <w:w w:val="95"/>
        </w:rPr>
        <w:t> does</w:t>
      </w:r>
      <w:r>
        <w:rPr>
          <w:color w:val="231F20"/>
          <w:w w:val="95"/>
        </w:rPr>
        <w:t> he </w:t>
      </w:r>
      <w:r>
        <w:rPr>
          <w:color w:val="231F20"/>
          <w:w w:val="90"/>
        </w:rPr>
        <w:t>engage</w:t>
      </w:r>
      <w:r>
        <w:rPr>
          <w:color w:val="231F20"/>
          <w:spacing w:val="-5"/>
          <w:w w:val="90"/>
        </w:rPr>
        <w:t> </w:t>
      </w:r>
      <w:r>
        <w:rPr>
          <w:color w:val="231F20"/>
          <w:w w:val="90"/>
        </w:rPr>
        <w:t>him</w:t>
      </w:r>
      <w:r>
        <w:rPr>
          <w:color w:val="231F20"/>
          <w:spacing w:val="-5"/>
          <w:w w:val="90"/>
        </w:rPr>
        <w:t> </w:t>
      </w:r>
      <w:r>
        <w:rPr>
          <w:color w:val="231F20"/>
          <w:w w:val="90"/>
        </w:rPr>
        <w:t>in</w:t>
      </w:r>
      <w:r>
        <w:rPr>
          <w:color w:val="231F20"/>
          <w:spacing w:val="-5"/>
          <w:w w:val="90"/>
        </w:rPr>
        <w:t> </w:t>
      </w:r>
      <w:r>
        <w:rPr>
          <w:color w:val="231F20"/>
          <w:w w:val="90"/>
        </w:rPr>
        <w:t>a</w:t>
      </w:r>
      <w:r>
        <w:rPr>
          <w:color w:val="231F20"/>
          <w:spacing w:val="-5"/>
          <w:w w:val="90"/>
        </w:rPr>
        <w:t> </w:t>
      </w:r>
      <w:r>
        <w:rPr>
          <w:color w:val="231F20"/>
          <w:w w:val="90"/>
        </w:rPr>
        <w:t>warrior-type</w:t>
      </w:r>
      <w:r>
        <w:rPr>
          <w:color w:val="231F20"/>
          <w:spacing w:val="-5"/>
          <w:w w:val="90"/>
        </w:rPr>
        <w:t> </w:t>
      </w:r>
      <w:r>
        <w:rPr>
          <w:color w:val="231F20"/>
          <w:w w:val="90"/>
        </w:rPr>
        <w:t>physical</w:t>
      </w:r>
      <w:r>
        <w:rPr>
          <w:color w:val="231F20"/>
          <w:spacing w:val="-5"/>
          <w:w w:val="90"/>
        </w:rPr>
        <w:t> </w:t>
      </w:r>
      <w:r>
        <w:rPr>
          <w:color w:val="231F20"/>
          <w:w w:val="90"/>
        </w:rPr>
        <w:t>battle.</w:t>
      </w:r>
      <w:r>
        <w:rPr>
          <w:color w:val="231F20"/>
          <w:spacing w:val="-5"/>
          <w:w w:val="90"/>
        </w:rPr>
        <w:t> </w:t>
      </w:r>
      <w:r>
        <w:rPr>
          <w:color w:val="231F20"/>
          <w:w w:val="90"/>
        </w:rPr>
        <w:t>Instead</w:t>
      </w:r>
      <w:r>
        <w:rPr>
          <w:color w:val="231F20"/>
          <w:spacing w:val="-5"/>
          <w:w w:val="90"/>
        </w:rPr>
        <w:t> </w:t>
      </w:r>
      <w:r>
        <w:rPr>
          <w:color w:val="231F20"/>
          <w:w w:val="90"/>
        </w:rPr>
        <w:t>of</w:t>
      </w:r>
      <w:r>
        <w:rPr>
          <w:color w:val="231F20"/>
          <w:spacing w:val="-5"/>
          <w:w w:val="90"/>
        </w:rPr>
        <w:t> </w:t>
      </w:r>
      <w:r>
        <w:rPr>
          <w:color w:val="231F20"/>
          <w:w w:val="90"/>
        </w:rPr>
        <w:t>depicting</w:t>
      </w:r>
      <w:r>
        <w:rPr>
          <w:color w:val="231F20"/>
          <w:spacing w:val="-5"/>
          <w:w w:val="90"/>
        </w:rPr>
        <w:t> </w:t>
      </w:r>
      <w:r>
        <w:rPr>
          <w:color w:val="231F20"/>
          <w:w w:val="90"/>
        </w:rPr>
        <w:t>Luke </w:t>
      </w:r>
      <w:r>
        <w:rPr>
          <w:color w:val="231F20"/>
          <w:spacing w:val="-2"/>
          <w:w w:val="95"/>
        </w:rPr>
        <w:t>as</w:t>
      </w:r>
      <w:r>
        <w:rPr>
          <w:color w:val="231F20"/>
          <w:spacing w:val="-8"/>
          <w:w w:val="95"/>
        </w:rPr>
        <w:t> </w:t>
      </w:r>
      <w:r>
        <w:rPr>
          <w:color w:val="231F20"/>
          <w:spacing w:val="-2"/>
          <w:w w:val="95"/>
        </w:rPr>
        <w:t>brave,</w:t>
      </w:r>
      <w:r>
        <w:rPr>
          <w:color w:val="231F20"/>
          <w:spacing w:val="-8"/>
          <w:w w:val="95"/>
        </w:rPr>
        <w:t> </w:t>
      </w:r>
      <w:r>
        <w:rPr>
          <w:color w:val="231F20"/>
          <w:spacing w:val="-2"/>
          <w:w w:val="95"/>
        </w:rPr>
        <w:t>enterprising,</w:t>
      </w:r>
      <w:r>
        <w:rPr>
          <w:color w:val="231F20"/>
          <w:spacing w:val="-8"/>
          <w:w w:val="95"/>
        </w:rPr>
        <w:t> </w:t>
      </w:r>
      <w:r>
        <w:rPr>
          <w:color w:val="231F20"/>
          <w:spacing w:val="-2"/>
          <w:w w:val="95"/>
        </w:rPr>
        <w:t>and</w:t>
      </w:r>
      <w:r>
        <w:rPr>
          <w:color w:val="231F20"/>
          <w:spacing w:val="-8"/>
          <w:w w:val="95"/>
        </w:rPr>
        <w:t> </w:t>
      </w:r>
      <w:r>
        <w:rPr>
          <w:color w:val="231F20"/>
          <w:spacing w:val="-2"/>
          <w:w w:val="95"/>
        </w:rPr>
        <w:t>intelligent,</w:t>
      </w:r>
      <w:r>
        <w:rPr>
          <w:color w:val="231F20"/>
          <w:spacing w:val="-8"/>
          <w:w w:val="95"/>
        </w:rPr>
        <w:t> </w:t>
      </w:r>
      <w:r>
        <w:rPr>
          <w:color w:val="231F20"/>
          <w:spacing w:val="-2"/>
          <w:w w:val="95"/>
        </w:rPr>
        <w:t>Jacobs</w:t>
      </w:r>
      <w:r>
        <w:rPr>
          <w:color w:val="231F20"/>
          <w:spacing w:val="-8"/>
          <w:w w:val="95"/>
        </w:rPr>
        <w:t> </w:t>
      </w:r>
      <w:r>
        <w:rPr>
          <w:color w:val="231F20"/>
          <w:spacing w:val="-2"/>
          <w:w w:val="95"/>
        </w:rPr>
        <w:t>depicts</w:t>
      </w:r>
      <w:r>
        <w:rPr>
          <w:color w:val="231F20"/>
          <w:spacing w:val="-8"/>
          <w:w w:val="95"/>
        </w:rPr>
        <w:t> </w:t>
      </w:r>
      <w:r>
        <w:rPr>
          <w:color w:val="231F20"/>
          <w:spacing w:val="-2"/>
          <w:w w:val="95"/>
        </w:rPr>
        <w:t>him</w:t>
      </w:r>
      <w:r>
        <w:rPr>
          <w:color w:val="231F20"/>
          <w:spacing w:val="-8"/>
          <w:w w:val="95"/>
        </w:rPr>
        <w:t> </w:t>
      </w:r>
      <w:r>
        <w:rPr>
          <w:color w:val="231F20"/>
          <w:spacing w:val="-2"/>
          <w:w w:val="95"/>
        </w:rPr>
        <w:t>as</w:t>
      </w:r>
      <w:r>
        <w:rPr>
          <w:color w:val="231F20"/>
          <w:spacing w:val="-8"/>
          <w:w w:val="95"/>
        </w:rPr>
        <w:t> </w:t>
      </w:r>
      <w:r>
        <w:rPr>
          <w:color w:val="231F20"/>
          <w:spacing w:val="-2"/>
          <w:w w:val="95"/>
        </w:rPr>
        <w:t>defeated </w:t>
      </w:r>
      <w:r>
        <w:rPr>
          <w:color w:val="231F20"/>
          <w:w w:val="95"/>
        </w:rPr>
        <w:t>and</w:t>
      </w:r>
      <w:r>
        <w:rPr>
          <w:color w:val="231F20"/>
          <w:spacing w:val="9"/>
        </w:rPr>
        <w:t> </w:t>
      </w:r>
      <w:r>
        <w:rPr>
          <w:color w:val="231F20"/>
          <w:w w:val="95"/>
        </w:rPr>
        <w:t>degraded—a</w:t>
      </w:r>
      <w:r>
        <w:rPr>
          <w:color w:val="231F20"/>
          <w:spacing w:val="10"/>
        </w:rPr>
        <w:t> </w:t>
      </w:r>
      <w:r>
        <w:rPr>
          <w:color w:val="231F20"/>
          <w:w w:val="95"/>
        </w:rPr>
        <w:t>slave</w:t>
      </w:r>
      <w:r>
        <w:rPr>
          <w:color w:val="231F20"/>
          <w:spacing w:val="10"/>
        </w:rPr>
        <w:t> </w:t>
      </w:r>
      <w:r>
        <w:rPr>
          <w:color w:val="231F20"/>
          <w:w w:val="95"/>
        </w:rPr>
        <w:t>who</w:t>
      </w:r>
      <w:r>
        <w:rPr>
          <w:color w:val="231F20"/>
          <w:spacing w:val="10"/>
        </w:rPr>
        <w:t> </w:t>
      </w:r>
      <w:r>
        <w:rPr>
          <w:color w:val="231F20"/>
          <w:w w:val="95"/>
        </w:rPr>
        <w:t>dares</w:t>
      </w:r>
      <w:r>
        <w:rPr>
          <w:color w:val="231F20"/>
          <w:spacing w:val="9"/>
        </w:rPr>
        <w:t> </w:t>
      </w:r>
      <w:r>
        <w:rPr>
          <w:color w:val="231F20"/>
          <w:w w:val="95"/>
        </w:rPr>
        <w:t>not</w:t>
      </w:r>
      <w:r>
        <w:rPr>
          <w:color w:val="231F20"/>
          <w:spacing w:val="10"/>
        </w:rPr>
        <w:t> </w:t>
      </w:r>
      <w:r>
        <w:rPr>
          <w:color w:val="231F20"/>
          <w:w w:val="95"/>
        </w:rPr>
        <w:t>to</w:t>
      </w:r>
      <w:r>
        <w:rPr>
          <w:color w:val="231F20"/>
          <w:spacing w:val="10"/>
        </w:rPr>
        <w:t> </w:t>
      </w:r>
      <w:r>
        <w:rPr>
          <w:color w:val="231F20"/>
          <w:w w:val="95"/>
        </w:rPr>
        <w:t>feel</w:t>
      </w:r>
      <w:r>
        <w:rPr>
          <w:color w:val="231F20"/>
          <w:spacing w:val="10"/>
        </w:rPr>
        <w:t> </w:t>
      </w:r>
      <w:r>
        <w:rPr>
          <w:color w:val="231F20"/>
          <w:w w:val="95"/>
        </w:rPr>
        <w:t>or</w:t>
      </w:r>
      <w:r>
        <w:rPr>
          <w:color w:val="231F20"/>
          <w:spacing w:val="10"/>
        </w:rPr>
        <w:t> </w:t>
      </w:r>
      <w:r>
        <w:rPr>
          <w:color w:val="231F20"/>
          <w:w w:val="95"/>
        </w:rPr>
        <w:t>act</w:t>
      </w:r>
      <w:r>
        <w:rPr>
          <w:color w:val="231F20"/>
          <w:spacing w:val="9"/>
        </w:rPr>
        <w:t> </w:t>
      </w:r>
      <w:r>
        <w:rPr>
          <w:color w:val="231F20"/>
          <w:w w:val="95"/>
        </w:rPr>
        <w:t>as</w:t>
      </w:r>
      <w:r>
        <w:rPr>
          <w:color w:val="231F20"/>
          <w:spacing w:val="10"/>
        </w:rPr>
        <w:t> </w:t>
      </w:r>
      <w:r>
        <w:rPr>
          <w:color w:val="231F20"/>
          <w:w w:val="95"/>
        </w:rPr>
        <w:t>a</w:t>
      </w:r>
      <w:r>
        <w:rPr>
          <w:color w:val="231F20"/>
          <w:spacing w:val="10"/>
        </w:rPr>
        <w:t> </w:t>
      </w:r>
      <w:r>
        <w:rPr>
          <w:color w:val="231F20"/>
          <w:w w:val="95"/>
        </w:rPr>
        <w:t>man.</w:t>
      </w:r>
      <w:r>
        <w:rPr>
          <w:color w:val="231F20"/>
          <w:spacing w:val="10"/>
        </w:rPr>
        <w:t> </w:t>
      </w:r>
      <w:r>
        <w:rPr>
          <w:color w:val="231F20"/>
          <w:spacing w:val="-4"/>
          <w:w w:val="95"/>
        </w:rPr>
        <w:t>Just</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147" w:id="157"/>
      <w:bookmarkEnd w:id="157"/>
      <w:r>
        <w:rPr/>
      </w:r>
      <w:r>
        <w:rPr>
          <w:color w:val="231F20"/>
          <w:w w:val="90"/>
        </w:rPr>
        <w:t>because</w:t>
      </w:r>
      <w:r>
        <w:rPr>
          <w:color w:val="231F20"/>
          <w:spacing w:val="-2"/>
          <w:w w:val="90"/>
        </w:rPr>
        <w:t> </w:t>
      </w:r>
      <w:r>
        <w:rPr>
          <w:color w:val="231F20"/>
          <w:w w:val="90"/>
        </w:rPr>
        <w:t>Luke</w:t>
      </w:r>
      <w:r>
        <w:rPr>
          <w:color w:val="231F20"/>
          <w:spacing w:val="-2"/>
          <w:w w:val="90"/>
        </w:rPr>
        <w:t> </w:t>
      </w:r>
      <w:r>
        <w:rPr>
          <w:color w:val="231F20"/>
          <w:w w:val="90"/>
        </w:rPr>
        <w:t>is</w:t>
      </w:r>
      <w:r>
        <w:rPr>
          <w:color w:val="231F20"/>
          <w:spacing w:val="-2"/>
          <w:w w:val="90"/>
        </w:rPr>
        <w:t> </w:t>
      </w:r>
      <w:r>
        <w:rPr>
          <w:color w:val="231F20"/>
          <w:w w:val="90"/>
        </w:rPr>
        <w:t>sexually</w:t>
      </w:r>
      <w:r>
        <w:rPr>
          <w:color w:val="231F20"/>
          <w:spacing w:val="-2"/>
          <w:w w:val="90"/>
        </w:rPr>
        <w:t> </w:t>
      </w:r>
      <w:r>
        <w:rPr>
          <w:color w:val="231F20"/>
          <w:w w:val="90"/>
        </w:rPr>
        <w:t>violated,</w:t>
      </w:r>
      <w:r>
        <w:rPr>
          <w:color w:val="231F20"/>
          <w:spacing w:val="-2"/>
          <w:w w:val="90"/>
        </w:rPr>
        <w:t> </w:t>
      </w:r>
      <w:r>
        <w:rPr>
          <w:color w:val="231F20"/>
          <w:w w:val="90"/>
        </w:rPr>
        <w:t>though,</w:t>
      </w:r>
      <w:r>
        <w:rPr>
          <w:color w:val="231F20"/>
          <w:spacing w:val="-2"/>
          <w:w w:val="90"/>
        </w:rPr>
        <w:t> </w:t>
      </w:r>
      <w:r>
        <w:rPr>
          <w:color w:val="231F20"/>
          <w:w w:val="90"/>
        </w:rPr>
        <w:t>does</w:t>
      </w:r>
      <w:r>
        <w:rPr>
          <w:color w:val="231F20"/>
          <w:spacing w:val="-2"/>
          <w:w w:val="90"/>
        </w:rPr>
        <w:t> </w:t>
      </w:r>
      <w:r>
        <w:rPr>
          <w:color w:val="231F20"/>
          <w:w w:val="90"/>
        </w:rPr>
        <w:t>not</w:t>
      </w:r>
      <w:r>
        <w:rPr>
          <w:color w:val="231F20"/>
          <w:spacing w:val="-2"/>
          <w:w w:val="90"/>
        </w:rPr>
        <w:t> </w:t>
      </w:r>
      <w:r>
        <w:rPr>
          <w:color w:val="231F20"/>
          <w:w w:val="90"/>
        </w:rPr>
        <w:t>mean</w:t>
      </w:r>
      <w:r>
        <w:rPr>
          <w:color w:val="231F20"/>
          <w:spacing w:val="-2"/>
          <w:w w:val="90"/>
        </w:rPr>
        <w:t> </w:t>
      </w:r>
      <w:r>
        <w:rPr>
          <w:color w:val="231F20"/>
          <w:w w:val="90"/>
        </w:rPr>
        <w:t>that</w:t>
      </w:r>
      <w:r>
        <w:rPr>
          <w:color w:val="231F20"/>
          <w:spacing w:val="-2"/>
          <w:w w:val="90"/>
        </w:rPr>
        <w:t> </w:t>
      </w:r>
      <w:r>
        <w:rPr>
          <w:color w:val="231F20"/>
          <w:w w:val="90"/>
        </w:rPr>
        <w:t>he</w:t>
      </w:r>
      <w:r>
        <w:rPr>
          <w:color w:val="231F20"/>
          <w:spacing w:val="-2"/>
          <w:w w:val="90"/>
        </w:rPr>
        <w:t> </w:t>
      </w:r>
      <w:r>
        <w:rPr>
          <w:color w:val="231F20"/>
          <w:w w:val="90"/>
        </w:rPr>
        <w:t>is</w:t>
      </w:r>
      <w:r>
        <w:rPr>
          <w:color w:val="231F20"/>
          <w:spacing w:val="-2"/>
          <w:w w:val="90"/>
        </w:rPr>
        <w:t> </w:t>
      </w:r>
      <w:r>
        <w:rPr>
          <w:color w:val="231F20"/>
          <w:w w:val="90"/>
        </w:rPr>
        <w:t>not </w:t>
      </w:r>
      <w:r>
        <w:rPr>
          <w:color w:val="231F20"/>
          <w:spacing w:val="-2"/>
          <w:w w:val="90"/>
        </w:rPr>
        <w:t>brave, enterprising, or intelligent. His escape from slavery indicates that </w:t>
      </w:r>
      <w:r>
        <w:rPr>
          <w:color w:val="231F20"/>
          <w:spacing w:val="-2"/>
          <w:w w:val="95"/>
        </w:rPr>
        <w:t>on</w:t>
      </w:r>
      <w:r>
        <w:rPr>
          <w:color w:val="231F20"/>
          <w:spacing w:val="-5"/>
          <w:w w:val="95"/>
        </w:rPr>
        <w:t> </w:t>
      </w:r>
      <w:r>
        <w:rPr>
          <w:color w:val="231F20"/>
          <w:spacing w:val="-2"/>
          <w:w w:val="95"/>
        </w:rPr>
        <w:t>some</w:t>
      </w:r>
      <w:r>
        <w:rPr>
          <w:color w:val="231F20"/>
          <w:spacing w:val="-5"/>
          <w:w w:val="95"/>
        </w:rPr>
        <w:t> </w:t>
      </w:r>
      <w:r>
        <w:rPr>
          <w:color w:val="231F20"/>
          <w:spacing w:val="-2"/>
          <w:w w:val="95"/>
        </w:rPr>
        <w:t>level</w:t>
      </w:r>
      <w:r>
        <w:rPr>
          <w:color w:val="231F20"/>
          <w:spacing w:val="-5"/>
          <w:w w:val="95"/>
        </w:rPr>
        <w:t> </w:t>
      </w:r>
      <w:r>
        <w:rPr>
          <w:color w:val="231F20"/>
          <w:spacing w:val="-2"/>
          <w:w w:val="95"/>
        </w:rPr>
        <w:t>he</w:t>
      </w:r>
      <w:r>
        <w:rPr>
          <w:color w:val="231F20"/>
          <w:spacing w:val="-5"/>
          <w:w w:val="95"/>
        </w:rPr>
        <w:t> </w:t>
      </w:r>
      <w:r>
        <w:rPr>
          <w:color w:val="231F20"/>
          <w:spacing w:val="-2"/>
          <w:w w:val="95"/>
        </w:rPr>
        <w:t>maintained</w:t>
      </w:r>
      <w:r>
        <w:rPr>
          <w:color w:val="231F20"/>
          <w:spacing w:val="-5"/>
          <w:w w:val="95"/>
        </w:rPr>
        <w:t> </w:t>
      </w:r>
      <w:r>
        <w:rPr>
          <w:color w:val="231F20"/>
          <w:spacing w:val="-2"/>
          <w:w w:val="95"/>
        </w:rPr>
        <w:t>a</w:t>
      </w:r>
      <w:r>
        <w:rPr>
          <w:color w:val="231F20"/>
          <w:spacing w:val="-5"/>
          <w:w w:val="95"/>
        </w:rPr>
        <w:t> </w:t>
      </w:r>
      <w:r>
        <w:rPr>
          <w:color w:val="231F20"/>
          <w:spacing w:val="-2"/>
          <w:w w:val="95"/>
        </w:rPr>
        <w:t>reserve</w:t>
      </w:r>
      <w:r>
        <w:rPr>
          <w:color w:val="231F20"/>
          <w:spacing w:val="-5"/>
          <w:w w:val="95"/>
        </w:rPr>
        <w:t> </w:t>
      </w:r>
      <w:r>
        <w:rPr>
          <w:color w:val="231F20"/>
          <w:spacing w:val="-2"/>
          <w:w w:val="95"/>
        </w:rPr>
        <w:t>of</w:t>
      </w:r>
      <w:r>
        <w:rPr>
          <w:color w:val="231F20"/>
          <w:spacing w:val="-5"/>
          <w:w w:val="95"/>
        </w:rPr>
        <w:t> </w:t>
      </w:r>
      <w:r>
        <w:rPr>
          <w:color w:val="231F20"/>
          <w:spacing w:val="-2"/>
          <w:w w:val="95"/>
        </w:rPr>
        <w:t>bravery</w:t>
      </w:r>
      <w:r>
        <w:rPr>
          <w:color w:val="231F20"/>
          <w:spacing w:val="-5"/>
          <w:w w:val="95"/>
        </w:rPr>
        <w:t> </w:t>
      </w:r>
      <w:r>
        <w:rPr>
          <w:color w:val="231F20"/>
          <w:spacing w:val="-2"/>
          <w:w w:val="95"/>
        </w:rPr>
        <w:t>and</w:t>
      </w:r>
      <w:r>
        <w:rPr>
          <w:color w:val="231F20"/>
          <w:spacing w:val="-5"/>
          <w:w w:val="95"/>
        </w:rPr>
        <w:t> </w:t>
      </w:r>
      <w:r>
        <w:rPr>
          <w:color w:val="231F20"/>
          <w:spacing w:val="-2"/>
          <w:w w:val="95"/>
        </w:rPr>
        <w:t>enterprise</w:t>
      </w:r>
      <w:r>
        <w:rPr>
          <w:color w:val="231F20"/>
          <w:spacing w:val="-5"/>
          <w:w w:val="95"/>
        </w:rPr>
        <w:t> </w:t>
      </w:r>
      <w:r>
        <w:rPr>
          <w:color w:val="231F20"/>
          <w:spacing w:val="-2"/>
          <w:w w:val="95"/>
        </w:rPr>
        <w:t>that </w:t>
      </w:r>
      <w:r>
        <w:rPr>
          <w:color w:val="231F20"/>
          <w:w w:val="95"/>
        </w:rPr>
        <w:t>allowed</w:t>
      </w:r>
      <w:r>
        <w:rPr>
          <w:color w:val="231F20"/>
          <w:spacing w:val="-13"/>
          <w:w w:val="95"/>
        </w:rPr>
        <w:t> </w:t>
      </w:r>
      <w:r>
        <w:rPr>
          <w:color w:val="231F20"/>
          <w:w w:val="95"/>
        </w:rPr>
        <w:t>him</w:t>
      </w:r>
      <w:r>
        <w:rPr>
          <w:color w:val="231F20"/>
          <w:spacing w:val="-11"/>
          <w:w w:val="95"/>
        </w:rPr>
        <w:t> </w:t>
      </w:r>
      <w:r>
        <w:rPr>
          <w:color w:val="231F20"/>
          <w:w w:val="95"/>
        </w:rPr>
        <w:t>to</w:t>
      </w:r>
      <w:r>
        <w:rPr>
          <w:color w:val="231F20"/>
          <w:spacing w:val="-11"/>
          <w:w w:val="95"/>
        </w:rPr>
        <w:t> </w:t>
      </w:r>
      <w:r>
        <w:rPr>
          <w:color w:val="231F20"/>
          <w:w w:val="95"/>
        </w:rPr>
        <w:t>outsmart</w:t>
      </w:r>
      <w:r>
        <w:rPr>
          <w:color w:val="231F20"/>
          <w:spacing w:val="-11"/>
          <w:w w:val="95"/>
        </w:rPr>
        <w:t> </w:t>
      </w:r>
      <w:r>
        <w:rPr>
          <w:color w:val="231F20"/>
          <w:w w:val="95"/>
        </w:rPr>
        <w:t>local</w:t>
      </w:r>
      <w:r>
        <w:rPr>
          <w:color w:val="231F20"/>
          <w:spacing w:val="-11"/>
          <w:w w:val="95"/>
        </w:rPr>
        <w:t> </w:t>
      </w:r>
      <w:r>
        <w:rPr>
          <w:color w:val="231F20"/>
          <w:w w:val="95"/>
        </w:rPr>
        <w:t>patty</w:t>
      </w:r>
      <w:r>
        <w:rPr>
          <w:color w:val="231F20"/>
          <w:spacing w:val="-11"/>
          <w:w w:val="95"/>
        </w:rPr>
        <w:t> </w:t>
      </w:r>
      <w:r>
        <w:rPr>
          <w:color w:val="231F20"/>
          <w:w w:val="95"/>
        </w:rPr>
        <w:t>rollers</w:t>
      </w:r>
      <w:r>
        <w:rPr>
          <w:color w:val="231F20"/>
          <w:spacing w:val="-11"/>
          <w:w w:val="95"/>
        </w:rPr>
        <w:t> </w:t>
      </w:r>
      <w:r>
        <w:rPr>
          <w:color w:val="231F20"/>
          <w:w w:val="95"/>
        </w:rPr>
        <w:t>and</w:t>
      </w:r>
      <w:r>
        <w:rPr>
          <w:color w:val="231F20"/>
          <w:spacing w:val="-11"/>
          <w:w w:val="95"/>
        </w:rPr>
        <w:t> </w:t>
      </w:r>
      <w:r>
        <w:rPr>
          <w:color w:val="231F20"/>
          <w:w w:val="95"/>
        </w:rPr>
        <w:t>slave</w:t>
      </w:r>
      <w:r>
        <w:rPr>
          <w:color w:val="231F20"/>
          <w:spacing w:val="-11"/>
          <w:w w:val="95"/>
        </w:rPr>
        <w:t> </w:t>
      </w:r>
      <w:r>
        <w:rPr>
          <w:color w:val="231F20"/>
          <w:w w:val="95"/>
        </w:rPr>
        <w:t>catchers.</w:t>
      </w:r>
      <w:r>
        <w:rPr>
          <w:color w:val="231F20"/>
          <w:spacing w:val="-11"/>
          <w:w w:val="95"/>
        </w:rPr>
        <w:t> </w:t>
      </w:r>
      <w:r>
        <w:rPr>
          <w:color w:val="231F20"/>
          <w:w w:val="95"/>
        </w:rPr>
        <w:t>Yet</w:t>
      </w:r>
      <w:r>
        <w:rPr>
          <w:color w:val="231F20"/>
          <w:spacing w:val="-11"/>
          <w:w w:val="95"/>
        </w:rPr>
        <w:t> </w:t>
      </w:r>
      <w:r>
        <w:rPr>
          <w:color w:val="231F20"/>
          <w:w w:val="95"/>
        </w:rPr>
        <w:t>to </w:t>
      </w:r>
      <w:r>
        <w:rPr>
          <w:color w:val="231F20"/>
          <w:w w:val="90"/>
        </w:rPr>
        <w:t>allow Luke this complexity would necessitate looking more deeply at the erotic tie between master and slave and, on Jacobs’s part, working from</w:t>
      </w:r>
      <w:r>
        <w:rPr>
          <w:color w:val="231F20"/>
          <w:spacing w:val="-7"/>
          <w:w w:val="90"/>
        </w:rPr>
        <w:t> </w:t>
      </w:r>
      <w:r>
        <w:rPr>
          <w:color w:val="231F20"/>
          <w:w w:val="90"/>
        </w:rPr>
        <w:t>a</w:t>
      </w:r>
      <w:r>
        <w:rPr>
          <w:color w:val="231F20"/>
          <w:spacing w:val="-7"/>
          <w:w w:val="90"/>
        </w:rPr>
        <w:t> </w:t>
      </w:r>
      <w:r>
        <w:rPr>
          <w:color w:val="231F20"/>
          <w:w w:val="90"/>
        </w:rPr>
        <w:t>politics</w:t>
      </w:r>
      <w:r>
        <w:rPr>
          <w:color w:val="231F20"/>
          <w:spacing w:val="-7"/>
          <w:w w:val="90"/>
        </w:rPr>
        <w:t> </w:t>
      </w:r>
      <w:r>
        <w:rPr>
          <w:color w:val="231F20"/>
          <w:w w:val="90"/>
        </w:rPr>
        <w:t>of</w:t>
      </w:r>
      <w:r>
        <w:rPr>
          <w:color w:val="231F20"/>
          <w:spacing w:val="-7"/>
          <w:w w:val="90"/>
        </w:rPr>
        <w:t> </w:t>
      </w:r>
      <w:r>
        <w:rPr>
          <w:color w:val="231F20"/>
          <w:w w:val="90"/>
        </w:rPr>
        <w:t>black</w:t>
      </w:r>
      <w:r>
        <w:rPr>
          <w:color w:val="231F20"/>
          <w:spacing w:val="-7"/>
          <w:w w:val="90"/>
        </w:rPr>
        <w:t> </w:t>
      </w:r>
      <w:r>
        <w:rPr>
          <w:color w:val="231F20"/>
          <w:w w:val="90"/>
        </w:rPr>
        <w:t>womanhood</w:t>
      </w:r>
      <w:r>
        <w:rPr>
          <w:color w:val="231F20"/>
          <w:spacing w:val="-7"/>
          <w:w w:val="90"/>
        </w:rPr>
        <w:t> </w:t>
      </w:r>
      <w:r>
        <w:rPr>
          <w:color w:val="231F20"/>
          <w:w w:val="90"/>
        </w:rPr>
        <w:t>that</w:t>
      </w:r>
      <w:r>
        <w:rPr>
          <w:color w:val="231F20"/>
          <w:spacing w:val="-7"/>
          <w:w w:val="90"/>
        </w:rPr>
        <w:t> </w:t>
      </w:r>
      <w:r>
        <w:rPr>
          <w:color w:val="231F20"/>
          <w:w w:val="90"/>
        </w:rPr>
        <w:t>did</w:t>
      </w:r>
      <w:r>
        <w:rPr>
          <w:color w:val="231F20"/>
          <w:spacing w:val="-7"/>
          <w:w w:val="90"/>
        </w:rPr>
        <w:t> </w:t>
      </w:r>
      <w:r>
        <w:rPr>
          <w:color w:val="231F20"/>
          <w:w w:val="90"/>
        </w:rPr>
        <w:t>not</w:t>
      </w:r>
      <w:r>
        <w:rPr>
          <w:color w:val="231F20"/>
          <w:spacing w:val="-7"/>
          <w:w w:val="90"/>
        </w:rPr>
        <w:t> </w:t>
      </w:r>
      <w:r>
        <w:rPr>
          <w:color w:val="231F20"/>
          <w:w w:val="90"/>
        </w:rPr>
        <w:t>depend</w:t>
      </w:r>
      <w:r>
        <w:rPr>
          <w:color w:val="231F20"/>
          <w:spacing w:val="-7"/>
          <w:w w:val="90"/>
        </w:rPr>
        <w:t> </w:t>
      </w:r>
      <w:r>
        <w:rPr>
          <w:color w:val="231F20"/>
          <w:w w:val="90"/>
        </w:rPr>
        <w:t>upon</w:t>
      </w:r>
      <w:r>
        <w:rPr>
          <w:color w:val="231F20"/>
          <w:spacing w:val="-7"/>
          <w:w w:val="90"/>
        </w:rPr>
        <w:t> </w:t>
      </w:r>
      <w:r>
        <w:rPr>
          <w:color w:val="231F20"/>
          <w:w w:val="90"/>
        </w:rPr>
        <w:t>dichoto- mies of ennobled man versus emasculated slave.</w:t>
      </w:r>
    </w:p>
    <w:p>
      <w:pPr>
        <w:pStyle w:val="BodyText"/>
        <w:spacing w:line="225" w:lineRule="auto"/>
        <w:ind w:left="113" w:right="116" w:firstLine="238"/>
      </w:pPr>
      <w:r>
        <w:rPr>
          <w:color w:val="231F20"/>
          <w:w w:val="90"/>
        </w:rPr>
        <w:t>In</w:t>
      </w:r>
      <w:r>
        <w:rPr>
          <w:color w:val="231F20"/>
          <w:spacing w:val="-5"/>
          <w:w w:val="90"/>
        </w:rPr>
        <w:t> </w:t>
      </w:r>
      <w:r>
        <w:rPr>
          <w:color w:val="231F20"/>
          <w:w w:val="90"/>
        </w:rPr>
        <w:t>her</w:t>
      </w:r>
      <w:r>
        <w:rPr>
          <w:color w:val="231F20"/>
          <w:spacing w:val="-5"/>
          <w:w w:val="90"/>
        </w:rPr>
        <w:t> </w:t>
      </w:r>
      <w:r>
        <w:rPr>
          <w:color w:val="231F20"/>
          <w:w w:val="90"/>
        </w:rPr>
        <w:t>presentation</w:t>
      </w:r>
      <w:r>
        <w:rPr>
          <w:color w:val="231F20"/>
          <w:spacing w:val="-5"/>
          <w:w w:val="90"/>
        </w:rPr>
        <w:t> </w:t>
      </w:r>
      <w:r>
        <w:rPr>
          <w:color w:val="231F20"/>
          <w:w w:val="90"/>
        </w:rPr>
        <w:t>of</w:t>
      </w:r>
      <w:r>
        <w:rPr>
          <w:color w:val="231F20"/>
          <w:spacing w:val="-5"/>
          <w:w w:val="90"/>
        </w:rPr>
        <w:t> </w:t>
      </w:r>
      <w:r>
        <w:rPr>
          <w:color w:val="231F20"/>
          <w:w w:val="90"/>
        </w:rPr>
        <w:t>Luke,</w:t>
      </w:r>
      <w:r>
        <w:rPr>
          <w:color w:val="231F20"/>
          <w:spacing w:val="-5"/>
          <w:w w:val="90"/>
        </w:rPr>
        <w:t> </w:t>
      </w:r>
      <w:r>
        <w:rPr>
          <w:color w:val="231F20"/>
          <w:w w:val="90"/>
        </w:rPr>
        <w:t>Jacobs</w:t>
      </w:r>
      <w:r>
        <w:rPr>
          <w:color w:val="231F20"/>
          <w:spacing w:val="-5"/>
          <w:w w:val="90"/>
        </w:rPr>
        <w:t> </w:t>
      </w:r>
      <w:r>
        <w:rPr>
          <w:color w:val="231F20"/>
          <w:w w:val="90"/>
        </w:rPr>
        <w:t>implicitly</w:t>
      </w:r>
      <w:r>
        <w:rPr>
          <w:color w:val="231F20"/>
          <w:spacing w:val="-5"/>
          <w:w w:val="90"/>
        </w:rPr>
        <w:t> </w:t>
      </w:r>
      <w:r>
        <w:rPr>
          <w:color w:val="231F20"/>
          <w:w w:val="90"/>
        </w:rPr>
        <w:t>draws</w:t>
      </w:r>
      <w:r>
        <w:rPr>
          <w:color w:val="231F20"/>
          <w:spacing w:val="-5"/>
          <w:w w:val="90"/>
        </w:rPr>
        <w:t> </w:t>
      </w:r>
      <w:r>
        <w:rPr>
          <w:color w:val="231F20"/>
          <w:w w:val="90"/>
        </w:rPr>
        <w:t>upon</w:t>
      </w:r>
      <w:r>
        <w:rPr>
          <w:color w:val="231F20"/>
          <w:spacing w:val="-5"/>
          <w:w w:val="90"/>
        </w:rPr>
        <w:t> </w:t>
      </w:r>
      <w:r>
        <w:rPr>
          <w:color w:val="231F20"/>
          <w:w w:val="90"/>
        </w:rPr>
        <w:t>plantation </w:t>
      </w:r>
      <w:r>
        <w:rPr>
          <w:color w:val="231F20"/>
          <w:w w:val="95"/>
        </w:rPr>
        <w:t>codes</w:t>
      </w:r>
      <w:r>
        <w:rPr>
          <w:color w:val="231F20"/>
          <w:spacing w:val="-10"/>
          <w:w w:val="95"/>
        </w:rPr>
        <w:t> </w:t>
      </w:r>
      <w:r>
        <w:rPr>
          <w:color w:val="231F20"/>
          <w:w w:val="95"/>
        </w:rPr>
        <w:t>of</w:t>
      </w:r>
      <w:r>
        <w:rPr>
          <w:color w:val="231F20"/>
          <w:spacing w:val="-10"/>
          <w:w w:val="95"/>
        </w:rPr>
        <w:t> </w:t>
      </w:r>
      <w:r>
        <w:rPr>
          <w:color w:val="231F20"/>
          <w:w w:val="95"/>
        </w:rPr>
        <w:t>black</w:t>
      </w:r>
      <w:r>
        <w:rPr>
          <w:color w:val="231F20"/>
          <w:spacing w:val="-10"/>
          <w:w w:val="95"/>
        </w:rPr>
        <w:t> </w:t>
      </w:r>
      <w:r>
        <w:rPr>
          <w:color w:val="231F20"/>
          <w:w w:val="95"/>
        </w:rPr>
        <w:t>masculine</w:t>
      </w:r>
      <w:r>
        <w:rPr>
          <w:color w:val="231F20"/>
          <w:spacing w:val="-10"/>
          <w:w w:val="95"/>
        </w:rPr>
        <w:t> </w:t>
      </w:r>
      <w:r>
        <w:rPr>
          <w:color w:val="231F20"/>
          <w:w w:val="95"/>
        </w:rPr>
        <w:t>shame</w:t>
      </w:r>
      <w:r>
        <w:rPr>
          <w:color w:val="231F20"/>
          <w:spacing w:val="-10"/>
          <w:w w:val="95"/>
        </w:rPr>
        <w:t> </w:t>
      </w:r>
      <w:r>
        <w:rPr>
          <w:color w:val="231F20"/>
          <w:w w:val="95"/>
        </w:rPr>
        <w:t>and</w:t>
      </w:r>
      <w:r>
        <w:rPr>
          <w:color w:val="231F20"/>
          <w:spacing w:val="-10"/>
          <w:w w:val="95"/>
        </w:rPr>
        <w:t> </w:t>
      </w:r>
      <w:r>
        <w:rPr>
          <w:color w:val="231F20"/>
          <w:w w:val="95"/>
        </w:rPr>
        <w:t>self-blame.</w:t>
      </w:r>
      <w:r>
        <w:rPr>
          <w:color w:val="231F20"/>
          <w:spacing w:val="-10"/>
          <w:w w:val="95"/>
        </w:rPr>
        <w:t> </w:t>
      </w:r>
      <w:r>
        <w:rPr>
          <w:color w:val="231F20"/>
          <w:w w:val="95"/>
        </w:rPr>
        <w:t>According</w:t>
      </w:r>
      <w:r>
        <w:rPr>
          <w:color w:val="231F20"/>
          <w:spacing w:val="-10"/>
          <w:w w:val="95"/>
        </w:rPr>
        <w:t> </w:t>
      </w:r>
      <w:r>
        <w:rPr>
          <w:color w:val="231F20"/>
          <w:w w:val="95"/>
        </w:rPr>
        <w:t>to</w:t>
      </w:r>
      <w:r>
        <w:rPr>
          <w:color w:val="231F20"/>
          <w:spacing w:val="-10"/>
          <w:w w:val="95"/>
        </w:rPr>
        <w:t> </w:t>
      </w:r>
      <w:r>
        <w:rPr>
          <w:color w:val="231F20"/>
          <w:w w:val="95"/>
        </w:rPr>
        <w:t>James </w:t>
      </w:r>
      <w:r>
        <w:rPr>
          <w:color w:val="231F20"/>
          <w:w w:val="90"/>
        </w:rPr>
        <w:t>Oliver Horton and Lois Horton, “Among the slaves, men who refused to</w:t>
      </w:r>
      <w:r>
        <w:rPr>
          <w:color w:val="231F20"/>
          <w:spacing w:val="-3"/>
          <w:w w:val="90"/>
        </w:rPr>
        <w:t> </w:t>
      </w:r>
      <w:r>
        <w:rPr>
          <w:color w:val="231F20"/>
          <w:w w:val="90"/>
        </w:rPr>
        <w:t>submit</w:t>
      </w:r>
      <w:r>
        <w:rPr>
          <w:color w:val="231F20"/>
          <w:spacing w:val="-2"/>
          <w:w w:val="90"/>
        </w:rPr>
        <w:t> </w:t>
      </w:r>
      <w:r>
        <w:rPr>
          <w:color w:val="231F20"/>
          <w:w w:val="90"/>
        </w:rPr>
        <w:t>to</w:t>
      </w:r>
      <w:r>
        <w:rPr>
          <w:color w:val="231F20"/>
          <w:spacing w:val="-3"/>
          <w:w w:val="90"/>
        </w:rPr>
        <w:t> </w:t>
      </w:r>
      <w:r>
        <w:rPr>
          <w:color w:val="231F20"/>
          <w:w w:val="90"/>
        </w:rPr>
        <w:t>the</w:t>
      </w:r>
      <w:r>
        <w:rPr>
          <w:color w:val="231F20"/>
          <w:spacing w:val="-3"/>
          <w:w w:val="90"/>
        </w:rPr>
        <w:t> </w:t>
      </w:r>
      <w:r>
        <w:rPr>
          <w:color w:val="231F20"/>
          <w:w w:val="90"/>
        </w:rPr>
        <w:t>master’s</w:t>
      </w:r>
      <w:r>
        <w:rPr>
          <w:color w:val="231F20"/>
          <w:spacing w:val="-3"/>
          <w:w w:val="90"/>
        </w:rPr>
        <w:t> </w:t>
      </w:r>
      <w:r>
        <w:rPr>
          <w:color w:val="231F20"/>
          <w:w w:val="90"/>
        </w:rPr>
        <w:t>authority</w:t>
      </w:r>
      <w:r>
        <w:rPr>
          <w:color w:val="231F20"/>
          <w:spacing w:val="-4"/>
          <w:w w:val="90"/>
        </w:rPr>
        <w:t> </w:t>
      </w:r>
      <w:r>
        <w:rPr>
          <w:color w:val="231F20"/>
          <w:w w:val="90"/>
        </w:rPr>
        <w:t>were</w:t>
      </w:r>
      <w:r>
        <w:rPr>
          <w:color w:val="231F20"/>
          <w:spacing w:val="-2"/>
          <w:w w:val="90"/>
        </w:rPr>
        <w:t> </w:t>
      </w:r>
      <w:r>
        <w:rPr>
          <w:color w:val="231F20"/>
          <w:w w:val="90"/>
        </w:rPr>
        <w:t>accorded</w:t>
      </w:r>
      <w:r>
        <w:rPr>
          <w:color w:val="231F20"/>
          <w:spacing w:val="-4"/>
          <w:w w:val="90"/>
        </w:rPr>
        <w:t> </w:t>
      </w:r>
      <w:r>
        <w:rPr>
          <w:color w:val="231F20"/>
          <w:w w:val="90"/>
        </w:rPr>
        <w:t>respect.</w:t>
      </w:r>
      <w:r>
        <w:rPr>
          <w:color w:val="231F20"/>
          <w:spacing w:val="76"/>
          <w:w w:val="150"/>
        </w:rPr>
        <w:t>  </w:t>
      </w:r>
      <w:r>
        <w:rPr>
          <w:color w:val="231F20"/>
          <w:w w:val="90"/>
        </w:rPr>
        <w:t>‘Them</w:t>
      </w:r>
      <w:r>
        <w:rPr>
          <w:color w:val="231F20"/>
          <w:spacing w:val="-2"/>
          <w:w w:val="90"/>
        </w:rPr>
        <w:t> </w:t>
      </w:r>
      <w:r>
        <w:rPr>
          <w:color w:val="231F20"/>
          <w:spacing w:val="-5"/>
          <w:w w:val="90"/>
        </w:rPr>
        <w:t>as</w:t>
      </w:r>
    </w:p>
    <w:p>
      <w:pPr>
        <w:pStyle w:val="BodyText"/>
        <w:spacing w:line="225" w:lineRule="auto"/>
        <w:ind w:left="113" w:right="116" w:hanging="1"/>
      </w:pPr>
      <w:r>
        <w:rPr>
          <w:color w:val="231F20"/>
          <w:spacing w:val="-4"/>
          <w:w w:val="90"/>
        </w:rPr>
        <w:t>won’t fight,’ reported Lewis Clark, ‘is called Poke-easy.’”</w:t>
      </w:r>
      <w:hyperlink w:history="true" w:anchor="_bookmark277">
        <w:r>
          <w:rPr>
            <w:color w:val="231F20"/>
            <w:spacing w:val="-4"/>
            <w:w w:val="90"/>
            <w:position w:val="7"/>
            <w:sz w:val="12"/>
          </w:rPr>
          <w:t>40</w:t>
        </w:r>
      </w:hyperlink>
      <w:r>
        <w:rPr>
          <w:color w:val="231F20"/>
          <w:spacing w:val="18"/>
          <w:position w:val="7"/>
          <w:sz w:val="12"/>
        </w:rPr>
        <w:t> </w:t>
      </w:r>
      <w:r>
        <w:rPr>
          <w:color w:val="231F20"/>
          <w:spacing w:val="-4"/>
          <w:w w:val="90"/>
        </w:rPr>
        <w:t>This unspoken </w:t>
      </w:r>
      <w:r>
        <w:rPr>
          <w:color w:val="231F20"/>
          <w:spacing w:val="-2"/>
          <w:w w:val="95"/>
        </w:rPr>
        <w:t>honor</w:t>
      </w:r>
      <w:r>
        <w:rPr>
          <w:color w:val="231F20"/>
          <w:spacing w:val="-4"/>
          <w:w w:val="95"/>
        </w:rPr>
        <w:t> </w:t>
      </w:r>
      <w:r>
        <w:rPr>
          <w:color w:val="231F20"/>
          <w:spacing w:val="-2"/>
          <w:w w:val="95"/>
        </w:rPr>
        <w:t>code</w:t>
      </w:r>
      <w:r>
        <w:rPr>
          <w:color w:val="231F20"/>
          <w:spacing w:val="-4"/>
          <w:w w:val="95"/>
        </w:rPr>
        <w:t> </w:t>
      </w:r>
      <w:r>
        <w:rPr>
          <w:color w:val="231F20"/>
          <w:spacing w:val="-2"/>
          <w:w w:val="95"/>
        </w:rPr>
        <w:t>helps</w:t>
      </w:r>
      <w:r>
        <w:rPr>
          <w:color w:val="231F20"/>
          <w:spacing w:val="-4"/>
          <w:w w:val="95"/>
        </w:rPr>
        <w:t> </w:t>
      </w:r>
      <w:r>
        <w:rPr>
          <w:color w:val="231F20"/>
          <w:spacing w:val="-2"/>
          <w:w w:val="95"/>
        </w:rPr>
        <w:t>explain</w:t>
      </w:r>
      <w:r>
        <w:rPr>
          <w:color w:val="231F20"/>
          <w:spacing w:val="-4"/>
          <w:w w:val="95"/>
        </w:rPr>
        <w:t> </w:t>
      </w:r>
      <w:r>
        <w:rPr>
          <w:color w:val="231F20"/>
          <w:spacing w:val="-2"/>
          <w:w w:val="95"/>
        </w:rPr>
        <w:t>the</w:t>
      </w:r>
      <w:r>
        <w:rPr>
          <w:color w:val="231F20"/>
          <w:spacing w:val="-4"/>
          <w:w w:val="95"/>
        </w:rPr>
        <w:t> </w:t>
      </w:r>
      <w:r>
        <w:rPr>
          <w:color w:val="231F20"/>
          <w:spacing w:val="-2"/>
          <w:w w:val="95"/>
        </w:rPr>
        <w:t>sparse</w:t>
      </w:r>
      <w:r>
        <w:rPr>
          <w:color w:val="231F20"/>
          <w:spacing w:val="-4"/>
          <w:w w:val="95"/>
        </w:rPr>
        <w:t> </w:t>
      </w:r>
      <w:r>
        <w:rPr>
          <w:color w:val="231F20"/>
          <w:spacing w:val="-2"/>
          <w:w w:val="95"/>
        </w:rPr>
        <w:t>historical</w:t>
      </w:r>
      <w:r>
        <w:rPr>
          <w:color w:val="231F20"/>
          <w:spacing w:val="-4"/>
          <w:w w:val="95"/>
        </w:rPr>
        <w:t> </w:t>
      </w:r>
      <w:r>
        <w:rPr>
          <w:color w:val="231F20"/>
          <w:spacing w:val="-2"/>
          <w:w w:val="95"/>
        </w:rPr>
        <w:t>record</w:t>
      </w:r>
      <w:r>
        <w:rPr>
          <w:color w:val="231F20"/>
          <w:spacing w:val="-4"/>
          <w:w w:val="95"/>
        </w:rPr>
        <w:t> </w:t>
      </w:r>
      <w:r>
        <w:rPr>
          <w:color w:val="231F20"/>
          <w:spacing w:val="-2"/>
          <w:w w:val="95"/>
        </w:rPr>
        <w:t>regarding</w:t>
      </w:r>
      <w:r>
        <w:rPr>
          <w:color w:val="231F20"/>
          <w:spacing w:val="-4"/>
          <w:w w:val="95"/>
        </w:rPr>
        <w:t> </w:t>
      </w:r>
      <w:r>
        <w:rPr>
          <w:color w:val="231F20"/>
          <w:spacing w:val="-2"/>
          <w:w w:val="95"/>
        </w:rPr>
        <w:t>male </w:t>
      </w:r>
      <w:r>
        <w:rPr>
          <w:color w:val="231F20"/>
          <w:w w:val="90"/>
        </w:rPr>
        <w:t>rape. Admission to rape, more than any other act I can think of, would </w:t>
      </w:r>
      <w:r>
        <w:rPr>
          <w:color w:val="231F20"/>
          <w:spacing w:val="-2"/>
          <w:w w:val="90"/>
        </w:rPr>
        <w:t>have</w:t>
      </w:r>
      <w:r>
        <w:rPr>
          <w:color w:val="231F20"/>
          <w:spacing w:val="-7"/>
          <w:w w:val="90"/>
        </w:rPr>
        <w:t> </w:t>
      </w:r>
      <w:r>
        <w:rPr>
          <w:color w:val="231F20"/>
          <w:spacing w:val="-2"/>
          <w:w w:val="90"/>
        </w:rPr>
        <w:t>called</w:t>
      </w:r>
      <w:r>
        <w:rPr>
          <w:color w:val="231F20"/>
          <w:spacing w:val="-6"/>
          <w:w w:val="90"/>
        </w:rPr>
        <w:t> </w:t>
      </w:r>
      <w:r>
        <w:rPr>
          <w:color w:val="231F20"/>
          <w:spacing w:val="-2"/>
          <w:w w:val="90"/>
        </w:rPr>
        <w:t>into</w:t>
      </w:r>
      <w:r>
        <w:rPr>
          <w:color w:val="231F20"/>
          <w:spacing w:val="-6"/>
          <w:w w:val="90"/>
        </w:rPr>
        <w:t> </w:t>
      </w:r>
      <w:r>
        <w:rPr>
          <w:color w:val="231F20"/>
          <w:spacing w:val="-2"/>
          <w:w w:val="90"/>
        </w:rPr>
        <w:t>question</w:t>
      </w:r>
      <w:r>
        <w:rPr>
          <w:color w:val="231F20"/>
          <w:spacing w:val="-6"/>
          <w:w w:val="90"/>
        </w:rPr>
        <w:t> </w:t>
      </w:r>
      <w:r>
        <w:rPr>
          <w:color w:val="231F20"/>
          <w:spacing w:val="-2"/>
          <w:w w:val="90"/>
        </w:rPr>
        <w:t>a</w:t>
      </w:r>
      <w:r>
        <w:rPr>
          <w:color w:val="231F20"/>
          <w:spacing w:val="-7"/>
          <w:w w:val="90"/>
        </w:rPr>
        <w:t> </w:t>
      </w:r>
      <w:r>
        <w:rPr>
          <w:color w:val="231F20"/>
          <w:spacing w:val="-2"/>
          <w:w w:val="90"/>
        </w:rPr>
        <w:t>black</w:t>
      </w:r>
      <w:r>
        <w:rPr>
          <w:color w:val="231F20"/>
          <w:spacing w:val="-6"/>
          <w:w w:val="90"/>
        </w:rPr>
        <w:t> </w:t>
      </w:r>
      <w:r>
        <w:rPr>
          <w:color w:val="231F20"/>
          <w:spacing w:val="-2"/>
          <w:w w:val="90"/>
        </w:rPr>
        <w:t>man’s</w:t>
      </w:r>
      <w:r>
        <w:rPr>
          <w:color w:val="231F20"/>
          <w:spacing w:val="-6"/>
          <w:w w:val="90"/>
        </w:rPr>
        <w:t> </w:t>
      </w:r>
      <w:r>
        <w:rPr>
          <w:color w:val="231F20"/>
          <w:spacing w:val="-2"/>
          <w:w w:val="90"/>
        </w:rPr>
        <w:t>honor.</w:t>
      </w:r>
      <w:r>
        <w:rPr>
          <w:color w:val="231F20"/>
          <w:spacing w:val="-6"/>
          <w:w w:val="90"/>
        </w:rPr>
        <w:t> </w:t>
      </w:r>
      <w:r>
        <w:rPr>
          <w:color w:val="231F20"/>
          <w:spacing w:val="-2"/>
          <w:w w:val="90"/>
        </w:rPr>
        <w:t>Luke’s</w:t>
      </w:r>
      <w:r>
        <w:rPr>
          <w:color w:val="231F20"/>
          <w:spacing w:val="-7"/>
          <w:w w:val="90"/>
        </w:rPr>
        <w:t> </w:t>
      </w:r>
      <w:r>
        <w:rPr>
          <w:color w:val="231F20"/>
          <w:spacing w:val="-2"/>
          <w:w w:val="90"/>
        </w:rPr>
        <w:t>master</w:t>
      </w:r>
      <w:r>
        <w:rPr>
          <w:color w:val="231F20"/>
          <w:spacing w:val="-6"/>
          <w:w w:val="90"/>
        </w:rPr>
        <w:t> </w:t>
      </w:r>
      <w:r>
        <w:rPr>
          <w:color w:val="231F20"/>
          <w:spacing w:val="-2"/>
          <w:w w:val="90"/>
        </w:rPr>
        <w:t>had</w:t>
      </w:r>
      <w:r>
        <w:rPr>
          <w:color w:val="231F20"/>
          <w:spacing w:val="-6"/>
          <w:w w:val="90"/>
        </w:rPr>
        <w:t> </w:t>
      </w:r>
      <w:r>
        <w:rPr>
          <w:color w:val="231F20"/>
          <w:spacing w:val="-2"/>
          <w:w w:val="90"/>
        </w:rPr>
        <w:t>greatly </w:t>
      </w:r>
      <w:r>
        <w:rPr>
          <w:color w:val="231F20"/>
          <w:w w:val="90"/>
        </w:rPr>
        <w:t>diminished</w:t>
      </w:r>
      <w:r>
        <w:rPr>
          <w:color w:val="231F20"/>
          <w:spacing w:val="-2"/>
          <w:w w:val="90"/>
        </w:rPr>
        <w:t> </w:t>
      </w:r>
      <w:r>
        <w:rPr>
          <w:color w:val="231F20"/>
          <w:w w:val="90"/>
        </w:rPr>
        <w:t>physical</w:t>
      </w:r>
      <w:r>
        <w:rPr>
          <w:color w:val="231F20"/>
          <w:spacing w:val="-2"/>
          <w:w w:val="90"/>
        </w:rPr>
        <w:t> </w:t>
      </w:r>
      <w:r>
        <w:rPr>
          <w:color w:val="231F20"/>
          <w:w w:val="90"/>
        </w:rPr>
        <w:t>strength.</w:t>
      </w:r>
      <w:r>
        <w:rPr>
          <w:color w:val="231F20"/>
          <w:spacing w:val="-2"/>
          <w:w w:val="90"/>
        </w:rPr>
        <w:t> </w:t>
      </w:r>
      <w:r>
        <w:rPr>
          <w:color w:val="231F20"/>
          <w:w w:val="90"/>
        </w:rPr>
        <w:t>He</w:t>
      </w:r>
      <w:r>
        <w:rPr>
          <w:color w:val="231F20"/>
          <w:spacing w:val="-2"/>
          <w:w w:val="90"/>
        </w:rPr>
        <w:t> </w:t>
      </w:r>
      <w:r>
        <w:rPr>
          <w:color w:val="231F20"/>
          <w:w w:val="90"/>
        </w:rPr>
        <w:t>had</w:t>
      </w:r>
      <w:r>
        <w:rPr>
          <w:color w:val="231F20"/>
          <w:spacing w:val="-2"/>
          <w:w w:val="90"/>
        </w:rPr>
        <w:t> </w:t>
      </w:r>
      <w:r>
        <w:rPr>
          <w:color w:val="231F20"/>
          <w:w w:val="90"/>
        </w:rPr>
        <w:t>to</w:t>
      </w:r>
      <w:r>
        <w:rPr>
          <w:color w:val="231F20"/>
          <w:spacing w:val="-2"/>
          <w:w w:val="90"/>
        </w:rPr>
        <w:t> </w:t>
      </w:r>
      <w:r>
        <w:rPr>
          <w:color w:val="231F20"/>
          <w:w w:val="90"/>
        </w:rPr>
        <w:t>call</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constable</w:t>
      </w:r>
      <w:r>
        <w:rPr>
          <w:color w:val="231F20"/>
          <w:spacing w:val="-2"/>
          <w:w w:val="90"/>
        </w:rPr>
        <w:t> </w:t>
      </w:r>
      <w:r>
        <w:rPr>
          <w:color w:val="231F20"/>
          <w:w w:val="90"/>
        </w:rPr>
        <w:t>to</w:t>
      </w:r>
      <w:r>
        <w:rPr>
          <w:color w:val="231F20"/>
          <w:spacing w:val="-2"/>
          <w:w w:val="90"/>
        </w:rPr>
        <w:t> </w:t>
      </w:r>
      <w:r>
        <w:rPr>
          <w:color w:val="231F20"/>
          <w:w w:val="90"/>
        </w:rPr>
        <w:t>admin- </w:t>
      </w:r>
      <w:r>
        <w:rPr>
          <w:color w:val="231F20"/>
          <w:spacing w:val="-2"/>
          <w:w w:val="95"/>
        </w:rPr>
        <w:t>ister</w:t>
      </w:r>
      <w:r>
        <w:rPr>
          <w:color w:val="231F20"/>
          <w:spacing w:val="-6"/>
          <w:w w:val="95"/>
        </w:rPr>
        <w:t> </w:t>
      </w:r>
      <w:r>
        <w:rPr>
          <w:color w:val="231F20"/>
          <w:spacing w:val="-2"/>
          <w:w w:val="95"/>
        </w:rPr>
        <w:t>beatings</w:t>
      </w:r>
      <w:r>
        <w:rPr>
          <w:color w:val="231F20"/>
          <w:spacing w:val="-6"/>
          <w:w w:val="95"/>
        </w:rPr>
        <w:t> </w:t>
      </w:r>
      <w:r>
        <w:rPr>
          <w:color w:val="231F20"/>
          <w:spacing w:val="-2"/>
          <w:w w:val="95"/>
        </w:rPr>
        <w:t>for</w:t>
      </w:r>
      <w:r>
        <w:rPr>
          <w:color w:val="231F20"/>
          <w:spacing w:val="-6"/>
          <w:w w:val="95"/>
        </w:rPr>
        <w:t> </w:t>
      </w:r>
      <w:r>
        <w:rPr>
          <w:color w:val="231F20"/>
          <w:spacing w:val="-2"/>
          <w:w w:val="95"/>
        </w:rPr>
        <w:t>him.</w:t>
      </w:r>
      <w:r>
        <w:rPr>
          <w:color w:val="231F20"/>
          <w:spacing w:val="-6"/>
          <w:w w:val="95"/>
        </w:rPr>
        <w:t> </w:t>
      </w:r>
      <w:r>
        <w:rPr>
          <w:color w:val="231F20"/>
          <w:spacing w:val="-2"/>
          <w:w w:val="95"/>
        </w:rPr>
        <w:t>According</w:t>
      </w:r>
      <w:r>
        <w:rPr>
          <w:color w:val="231F20"/>
          <w:spacing w:val="-6"/>
          <w:w w:val="95"/>
        </w:rPr>
        <w:t> </w:t>
      </w:r>
      <w:r>
        <w:rPr>
          <w:color w:val="231F20"/>
          <w:spacing w:val="-2"/>
          <w:w w:val="95"/>
        </w:rPr>
        <w:t>to</w:t>
      </w:r>
      <w:r>
        <w:rPr>
          <w:color w:val="231F20"/>
          <w:spacing w:val="-6"/>
          <w:w w:val="95"/>
        </w:rPr>
        <w:t> </w:t>
      </w:r>
      <w:r>
        <w:rPr>
          <w:color w:val="231F20"/>
          <w:spacing w:val="-2"/>
          <w:w w:val="95"/>
        </w:rPr>
        <w:t>the</w:t>
      </w:r>
      <w:r>
        <w:rPr>
          <w:color w:val="231F20"/>
          <w:spacing w:val="-6"/>
          <w:w w:val="95"/>
        </w:rPr>
        <w:t> </w:t>
      </w:r>
      <w:r>
        <w:rPr>
          <w:color w:val="231F20"/>
          <w:spacing w:val="-2"/>
          <w:w w:val="95"/>
        </w:rPr>
        <w:t>unspoken</w:t>
      </w:r>
      <w:r>
        <w:rPr>
          <w:color w:val="231F20"/>
          <w:spacing w:val="-6"/>
          <w:w w:val="95"/>
        </w:rPr>
        <w:t> </w:t>
      </w:r>
      <w:r>
        <w:rPr>
          <w:color w:val="231F20"/>
          <w:spacing w:val="-2"/>
          <w:w w:val="95"/>
        </w:rPr>
        <w:t>black</w:t>
      </w:r>
      <w:r>
        <w:rPr>
          <w:color w:val="231F20"/>
          <w:spacing w:val="-6"/>
          <w:w w:val="95"/>
        </w:rPr>
        <w:t> </w:t>
      </w:r>
      <w:r>
        <w:rPr>
          <w:color w:val="231F20"/>
          <w:spacing w:val="-2"/>
          <w:w w:val="95"/>
        </w:rPr>
        <w:t>male</w:t>
      </w:r>
      <w:r>
        <w:rPr>
          <w:color w:val="231F20"/>
          <w:spacing w:val="-6"/>
          <w:w w:val="95"/>
        </w:rPr>
        <w:t> </w:t>
      </w:r>
      <w:r>
        <w:rPr>
          <w:color w:val="231F20"/>
          <w:spacing w:val="-2"/>
          <w:w w:val="95"/>
        </w:rPr>
        <w:t>code</w:t>
      </w:r>
      <w:r>
        <w:rPr>
          <w:color w:val="231F20"/>
          <w:spacing w:val="-6"/>
          <w:w w:val="95"/>
        </w:rPr>
        <w:t> </w:t>
      </w:r>
      <w:r>
        <w:rPr>
          <w:color w:val="231F20"/>
          <w:spacing w:val="-2"/>
          <w:w w:val="95"/>
        </w:rPr>
        <w:t>of </w:t>
      </w:r>
      <w:r>
        <w:rPr>
          <w:color w:val="231F20"/>
          <w:w w:val="90"/>
        </w:rPr>
        <w:t>honor,</w:t>
      </w:r>
      <w:r>
        <w:rPr>
          <w:color w:val="231F20"/>
          <w:spacing w:val="-9"/>
          <w:w w:val="90"/>
        </w:rPr>
        <w:t> </w:t>
      </w:r>
      <w:r>
        <w:rPr>
          <w:color w:val="231F20"/>
          <w:w w:val="90"/>
        </w:rPr>
        <w:t>Luke</w:t>
      </w:r>
      <w:r>
        <w:rPr>
          <w:color w:val="231F20"/>
          <w:spacing w:val="-8"/>
          <w:w w:val="90"/>
        </w:rPr>
        <w:t> </w:t>
      </w:r>
      <w:r>
        <w:rPr>
          <w:color w:val="231F20"/>
          <w:w w:val="90"/>
        </w:rPr>
        <w:t>represented</w:t>
      </w:r>
      <w:r>
        <w:rPr>
          <w:color w:val="231F20"/>
          <w:spacing w:val="-8"/>
          <w:w w:val="90"/>
        </w:rPr>
        <w:t> </w:t>
      </w:r>
      <w:r>
        <w:rPr>
          <w:color w:val="231F20"/>
          <w:w w:val="90"/>
        </w:rPr>
        <w:t>a</w:t>
      </w:r>
      <w:r>
        <w:rPr>
          <w:color w:val="231F20"/>
          <w:spacing w:val="-8"/>
          <w:w w:val="90"/>
        </w:rPr>
        <w:t> </w:t>
      </w:r>
      <w:r>
        <w:rPr>
          <w:color w:val="231F20"/>
          <w:w w:val="90"/>
        </w:rPr>
        <w:t>least-respectable</w:t>
      </w:r>
      <w:r>
        <w:rPr>
          <w:color w:val="231F20"/>
          <w:spacing w:val="-9"/>
          <w:w w:val="90"/>
        </w:rPr>
        <w:t> </w:t>
      </w:r>
      <w:r>
        <w:rPr>
          <w:color w:val="231F20"/>
          <w:w w:val="90"/>
        </w:rPr>
        <w:t>model</w:t>
      </w:r>
      <w:r>
        <w:rPr>
          <w:color w:val="231F20"/>
          <w:spacing w:val="-8"/>
          <w:w w:val="90"/>
        </w:rPr>
        <w:t> </w:t>
      </w:r>
      <w:r>
        <w:rPr>
          <w:color w:val="231F20"/>
          <w:w w:val="90"/>
        </w:rPr>
        <w:t>of</w:t>
      </w:r>
      <w:r>
        <w:rPr>
          <w:color w:val="231F20"/>
          <w:spacing w:val="-8"/>
          <w:w w:val="90"/>
        </w:rPr>
        <w:t> </w:t>
      </w:r>
      <w:r>
        <w:rPr>
          <w:color w:val="231F20"/>
          <w:w w:val="90"/>
        </w:rPr>
        <w:t>black</w:t>
      </w:r>
      <w:r>
        <w:rPr>
          <w:color w:val="231F20"/>
          <w:spacing w:val="-8"/>
          <w:w w:val="90"/>
        </w:rPr>
        <w:t> </w:t>
      </w:r>
      <w:r>
        <w:rPr>
          <w:color w:val="231F20"/>
          <w:w w:val="90"/>
        </w:rPr>
        <w:t>masculinity, </w:t>
      </w:r>
      <w:r>
        <w:rPr>
          <w:color w:val="231F20"/>
          <w:w w:val="95"/>
        </w:rPr>
        <w:t>if</w:t>
      </w:r>
      <w:r>
        <w:rPr>
          <w:color w:val="231F20"/>
          <w:spacing w:val="-5"/>
          <w:w w:val="95"/>
        </w:rPr>
        <w:t> </w:t>
      </w:r>
      <w:r>
        <w:rPr>
          <w:color w:val="231F20"/>
          <w:w w:val="95"/>
        </w:rPr>
        <w:t>he</w:t>
      </w:r>
      <w:r>
        <w:rPr>
          <w:color w:val="231F20"/>
          <w:spacing w:val="-5"/>
          <w:w w:val="95"/>
        </w:rPr>
        <w:t> </w:t>
      </w:r>
      <w:r>
        <w:rPr>
          <w:color w:val="231F20"/>
          <w:w w:val="95"/>
        </w:rPr>
        <w:t>registered</w:t>
      </w:r>
      <w:r>
        <w:rPr>
          <w:color w:val="231F20"/>
          <w:spacing w:val="-5"/>
          <w:w w:val="95"/>
        </w:rPr>
        <w:t> </w:t>
      </w:r>
      <w:r>
        <w:rPr>
          <w:color w:val="231F20"/>
          <w:w w:val="95"/>
        </w:rPr>
        <w:t>as</w:t>
      </w:r>
      <w:r>
        <w:rPr>
          <w:color w:val="231F20"/>
          <w:spacing w:val="-5"/>
          <w:w w:val="95"/>
        </w:rPr>
        <w:t> </w:t>
      </w:r>
      <w:r>
        <w:rPr>
          <w:color w:val="231F20"/>
          <w:w w:val="95"/>
        </w:rPr>
        <w:t>a</w:t>
      </w:r>
      <w:r>
        <w:rPr>
          <w:color w:val="231F20"/>
          <w:spacing w:val="-5"/>
          <w:w w:val="95"/>
        </w:rPr>
        <w:t> </w:t>
      </w:r>
      <w:r>
        <w:rPr>
          <w:color w:val="231F20"/>
          <w:w w:val="95"/>
        </w:rPr>
        <w:t>man</w:t>
      </w:r>
      <w:r>
        <w:rPr>
          <w:color w:val="231F20"/>
          <w:spacing w:val="-5"/>
          <w:w w:val="95"/>
        </w:rPr>
        <w:t> </w:t>
      </w:r>
      <w:r>
        <w:rPr>
          <w:color w:val="231F20"/>
          <w:w w:val="95"/>
        </w:rPr>
        <w:t>at</w:t>
      </w:r>
      <w:r>
        <w:rPr>
          <w:color w:val="231F20"/>
          <w:spacing w:val="-5"/>
          <w:w w:val="95"/>
        </w:rPr>
        <w:t> </w:t>
      </w:r>
      <w:r>
        <w:rPr>
          <w:color w:val="231F20"/>
          <w:w w:val="95"/>
        </w:rPr>
        <w:t>all.</w:t>
      </w:r>
    </w:p>
    <w:p>
      <w:pPr>
        <w:pStyle w:val="BodyText"/>
        <w:spacing w:line="225" w:lineRule="auto"/>
        <w:ind w:left="113" w:right="116" w:firstLine="238"/>
        <w:rPr>
          <w:sz w:val="12"/>
        </w:rPr>
      </w:pPr>
      <w:r>
        <w:rPr>
          <w:color w:val="231F20"/>
          <w:w w:val="90"/>
        </w:rPr>
        <w:t>In contrast, black women could undergo rape and still emerge from </w:t>
      </w:r>
      <w:r>
        <w:rPr>
          <w:color w:val="231F20"/>
          <w:w w:val="95"/>
        </w:rPr>
        <w:t>such</w:t>
      </w:r>
      <w:r>
        <w:rPr>
          <w:color w:val="231F20"/>
          <w:spacing w:val="-8"/>
          <w:w w:val="95"/>
        </w:rPr>
        <w:t> </w:t>
      </w:r>
      <w:r>
        <w:rPr>
          <w:color w:val="231F20"/>
          <w:w w:val="95"/>
        </w:rPr>
        <w:t>circumstances</w:t>
      </w:r>
      <w:r>
        <w:rPr>
          <w:color w:val="231F20"/>
          <w:spacing w:val="-8"/>
          <w:w w:val="95"/>
        </w:rPr>
        <w:t> </w:t>
      </w:r>
      <w:r>
        <w:rPr>
          <w:color w:val="231F20"/>
          <w:w w:val="95"/>
        </w:rPr>
        <w:t>as</w:t>
      </w:r>
      <w:r>
        <w:rPr>
          <w:color w:val="231F20"/>
          <w:spacing w:val="-8"/>
          <w:w w:val="95"/>
        </w:rPr>
        <w:t> </w:t>
      </w:r>
      <w:r>
        <w:rPr>
          <w:color w:val="231F20"/>
          <w:w w:val="95"/>
        </w:rPr>
        <w:t>honorable,</w:t>
      </w:r>
      <w:r>
        <w:rPr>
          <w:color w:val="231F20"/>
          <w:spacing w:val="-8"/>
          <w:w w:val="95"/>
        </w:rPr>
        <w:t> </w:t>
      </w:r>
      <w:r>
        <w:rPr>
          <w:color w:val="231F20"/>
          <w:w w:val="95"/>
        </w:rPr>
        <w:t>contributing</w:t>
      </w:r>
      <w:r>
        <w:rPr>
          <w:color w:val="231F20"/>
          <w:spacing w:val="-8"/>
          <w:w w:val="95"/>
        </w:rPr>
        <w:t> </w:t>
      </w:r>
      <w:r>
        <w:rPr>
          <w:color w:val="231F20"/>
          <w:w w:val="95"/>
        </w:rPr>
        <w:t>members</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race.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context</w:t>
      </w:r>
      <w:r>
        <w:rPr>
          <w:color w:val="231F20"/>
          <w:spacing w:val="-6"/>
          <w:w w:val="95"/>
        </w:rPr>
        <w:t> </w:t>
      </w:r>
      <w:r>
        <w:rPr>
          <w:color w:val="231F20"/>
          <w:spacing w:val="-2"/>
          <w:w w:val="95"/>
        </w:rPr>
        <w:t>of</w:t>
      </w:r>
      <w:r>
        <w:rPr>
          <w:color w:val="231F20"/>
          <w:spacing w:val="-6"/>
          <w:w w:val="95"/>
        </w:rPr>
        <w:t> </w:t>
      </w:r>
      <w:r>
        <w:rPr>
          <w:color w:val="231F20"/>
          <w:spacing w:val="-2"/>
          <w:w w:val="95"/>
        </w:rPr>
        <w:t>racial</w:t>
      </w:r>
      <w:r>
        <w:rPr>
          <w:color w:val="231F20"/>
          <w:spacing w:val="-6"/>
          <w:w w:val="95"/>
        </w:rPr>
        <w:t> </w:t>
      </w:r>
      <w:r>
        <w:rPr>
          <w:color w:val="231F20"/>
          <w:spacing w:val="-2"/>
          <w:w w:val="95"/>
        </w:rPr>
        <w:t>uplift,</w:t>
      </w:r>
      <w:r>
        <w:rPr>
          <w:color w:val="231F20"/>
          <w:spacing w:val="-6"/>
          <w:w w:val="95"/>
        </w:rPr>
        <w:t> </w:t>
      </w:r>
      <w:r>
        <w:rPr>
          <w:color w:val="231F20"/>
          <w:spacing w:val="-2"/>
          <w:w w:val="95"/>
        </w:rPr>
        <w:t>both</w:t>
      </w:r>
      <w:r>
        <w:rPr>
          <w:color w:val="231F20"/>
          <w:spacing w:val="-6"/>
          <w:w w:val="95"/>
        </w:rPr>
        <w:t> </w:t>
      </w:r>
      <w:r>
        <w:rPr>
          <w:color w:val="231F20"/>
          <w:spacing w:val="-2"/>
          <w:w w:val="95"/>
        </w:rPr>
        <w:t>black</w:t>
      </w:r>
      <w:r>
        <w:rPr>
          <w:color w:val="231F20"/>
          <w:spacing w:val="-6"/>
          <w:w w:val="95"/>
        </w:rPr>
        <w:t> </w:t>
      </w:r>
      <w:r>
        <w:rPr>
          <w:color w:val="231F20"/>
          <w:spacing w:val="-2"/>
          <w:w w:val="95"/>
        </w:rPr>
        <w:t>men</w:t>
      </w:r>
      <w:r>
        <w:rPr>
          <w:color w:val="231F20"/>
          <w:spacing w:val="-6"/>
          <w:w w:val="95"/>
        </w:rPr>
        <w:t> </w:t>
      </w:r>
      <w:r>
        <w:rPr>
          <w:color w:val="231F20"/>
          <w:spacing w:val="-2"/>
          <w:w w:val="95"/>
        </w:rPr>
        <w:t>and</w:t>
      </w:r>
      <w:r>
        <w:rPr>
          <w:color w:val="231F20"/>
          <w:spacing w:val="-6"/>
          <w:w w:val="95"/>
        </w:rPr>
        <w:t> </w:t>
      </w:r>
      <w:r>
        <w:rPr>
          <w:color w:val="231F20"/>
          <w:spacing w:val="-2"/>
          <w:w w:val="95"/>
        </w:rPr>
        <w:t>women</w:t>
      </w:r>
      <w:r>
        <w:rPr>
          <w:color w:val="231F20"/>
          <w:spacing w:val="-6"/>
          <w:w w:val="95"/>
        </w:rPr>
        <w:t> </w:t>
      </w:r>
      <w:r>
        <w:rPr>
          <w:color w:val="231F20"/>
          <w:spacing w:val="-2"/>
          <w:w w:val="95"/>
        </w:rPr>
        <w:t>bartered</w:t>
      </w:r>
      <w:r>
        <w:rPr>
          <w:color w:val="231F20"/>
          <w:spacing w:val="-6"/>
          <w:w w:val="95"/>
        </w:rPr>
        <w:t> </w:t>
      </w:r>
      <w:r>
        <w:rPr>
          <w:color w:val="231F20"/>
          <w:spacing w:val="-2"/>
          <w:w w:val="95"/>
        </w:rPr>
        <w:t>in </w:t>
      </w:r>
      <w:r>
        <w:rPr>
          <w:color w:val="231F20"/>
          <w:w w:val="90"/>
        </w:rPr>
        <w:t>black female violation. For black men, it represented the greatest mea- </w:t>
      </w:r>
      <w:r>
        <w:rPr>
          <w:color w:val="231F20"/>
          <w:w w:val="95"/>
        </w:rPr>
        <w:t>sure</w:t>
      </w:r>
      <w:r>
        <w:rPr>
          <w:color w:val="231F20"/>
          <w:spacing w:val="-4"/>
          <w:w w:val="95"/>
        </w:rPr>
        <w:t> </w:t>
      </w:r>
      <w:r>
        <w:rPr>
          <w:color w:val="231F20"/>
          <w:w w:val="95"/>
        </w:rPr>
        <w:t>of</w:t>
      </w:r>
      <w:r>
        <w:rPr>
          <w:color w:val="231F20"/>
          <w:spacing w:val="-4"/>
          <w:w w:val="95"/>
        </w:rPr>
        <w:t> </w:t>
      </w:r>
      <w:r>
        <w:rPr>
          <w:color w:val="231F20"/>
          <w:w w:val="95"/>
        </w:rPr>
        <w:t>their</w:t>
      </w:r>
      <w:r>
        <w:rPr>
          <w:color w:val="231F20"/>
          <w:spacing w:val="-4"/>
          <w:w w:val="95"/>
        </w:rPr>
        <w:t> </w:t>
      </w:r>
      <w:r>
        <w:rPr>
          <w:color w:val="231F20"/>
          <w:w w:val="95"/>
        </w:rPr>
        <w:t>emasculation</w:t>
      </w:r>
      <w:r>
        <w:rPr>
          <w:color w:val="231F20"/>
          <w:spacing w:val="-4"/>
          <w:w w:val="95"/>
        </w:rPr>
        <w:t> </w:t>
      </w:r>
      <w:r>
        <w:rPr>
          <w:color w:val="231F20"/>
          <w:w w:val="95"/>
        </w:rPr>
        <w:t>and</w:t>
      </w:r>
      <w:r>
        <w:rPr>
          <w:color w:val="231F20"/>
          <w:spacing w:val="-4"/>
          <w:w w:val="95"/>
        </w:rPr>
        <w:t> </w:t>
      </w:r>
      <w:r>
        <w:rPr>
          <w:color w:val="231F20"/>
          <w:w w:val="95"/>
        </w:rPr>
        <w:t>for</w:t>
      </w:r>
      <w:r>
        <w:rPr>
          <w:color w:val="231F20"/>
          <w:spacing w:val="-4"/>
          <w:w w:val="95"/>
        </w:rPr>
        <w:t> </w:t>
      </w:r>
      <w:r>
        <w:rPr>
          <w:color w:val="231F20"/>
          <w:w w:val="95"/>
        </w:rPr>
        <w:t>black</w:t>
      </w:r>
      <w:r>
        <w:rPr>
          <w:color w:val="231F20"/>
          <w:spacing w:val="-4"/>
          <w:w w:val="95"/>
        </w:rPr>
        <w:t> </w:t>
      </w:r>
      <w:r>
        <w:rPr>
          <w:color w:val="231F20"/>
          <w:w w:val="95"/>
        </w:rPr>
        <w:t>women,</w:t>
      </w:r>
      <w:r>
        <w:rPr>
          <w:color w:val="231F20"/>
          <w:spacing w:val="-4"/>
          <w:w w:val="95"/>
        </w:rPr>
        <w:t> </w:t>
      </w:r>
      <w:r>
        <w:rPr>
          <w:color w:val="231F20"/>
          <w:w w:val="95"/>
        </w:rPr>
        <w:t>such</w:t>
      </w:r>
      <w:r>
        <w:rPr>
          <w:color w:val="231F20"/>
          <w:spacing w:val="-4"/>
          <w:w w:val="95"/>
        </w:rPr>
        <w:t> </w:t>
      </w:r>
      <w:r>
        <w:rPr>
          <w:color w:val="231F20"/>
          <w:w w:val="95"/>
        </w:rPr>
        <w:t>as</w:t>
      </w:r>
      <w:r>
        <w:rPr>
          <w:color w:val="231F20"/>
          <w:spacing w:val="-4"/>
          <w:w w:val="95"/>
        </w:rPr>
        <w:t> </w:t>
      </w:r>
      <w:r>
        <w:rPr>
          <w:color w:val="231F20"/>
          <w:w w:val="95"/>
        </w:rPr>
        <w:t>Jacobs,</w:t>
      </w:r>
      <w:r>
        <w:rPr>
          <w:color w:val="231F20"/>
          <w:spacing w:val="-4"/>
          <w:w w:val="95"/>
        </w:rPr>
        <w:t> </w:t>
      </w:r>
      <w:r>
        <w:rPr>
          <w:color w:val="231F20"/>
          <w:w w:val="95"/>
        </w:rPr>
        <w:t>the </w:t>
      </w:r>
      <w:r>
        <w:rPr>
          <w:color w:val="231F20"/>
          <w:w w:val="90"/>
        </w:rPr>
        <w:t>reality of rape informed her politics of black womanhood and mother- hood.</w:t>
      </w:r>
      <w:r>
        <w:rPr>
          <w:color w:val="231F20"/>
          <w:spacing w:val="-9"/>
          <w:w w:val="90"/>
        </w:rPr>
        <w:t> </w:t>
      </w:r>
      <w:r>
        <w:rPr>
          <w:color w:val="231F20"/>
          <w:w w:val="90"/>
        </w:rPr>
        <w:t>Trudier</w:t>
      </w:r>
      <w:r>
        <w:rPr>
          <w:color w:val="231F20"/>
          <w:spacing w:val="-8"/>
          <w:w w:val="90"/>
        </w:rPr>
        <w:t> </w:t>
      </w:r>
      <w:r>
        <w:rPr>
          <w:color w:val="231F20"/>
          <w:w w:val="90"/>
        </w:rPr>
        <w:t>Harris</w:t>
      </w:r>
      <w:r>
        <w:rPr>
          <w:color w:val="231F20"/>
          <w:spacing w:val="-8"/>
          <w:w w:val="90"/>
        </w:rPr>
        <w:t> </w:t>
      </w:r>
      <w:r>
        <w:rPr>
          <w:color w:val="231F20"/>
          <w:w w:val="90"/>
        </w:rPr>
        <w:t>offers</w:t>
      </w:r>
      <w:r>
        <w:rPr>
          <w:color w:val="231F20"/>
          <w:spacing w:val="-8"/>
          <w:w w:val="90"/>
        </w:rPr>
        <w:t> </w:t>
      </w:r>
      <w:r>
        <w:rPr>
          <w:color w:val="231F20"/>
          <w:w w:val="90"/>
        </w:rPr>
        <w:t>a</w:t>
      </w:r>
      <w:r>
        <w:rPr>
          <w:color w:val="231F20"/>
          <w:spacing w:val="-9"/>
          <w:w w:val="90"/>
        </w:rPr>
        <w:t> </w:t>
      </w:r>
      <w:r>
        <w:rPr>
          <w:color w:val="231F20"/>
          <w:w w:val="90"/>
        </w:rPr>
        <w:t>useful</w:t>
      </w:r>
      <w:r>
        <w:rPr>
          <w:color w:val="231F20"/>
          <w:spacing w:val="-8"/>
          <w:w w:val="90"/>
        </w:rPr>
        <w:t> </w:t>
      </w:r>
      <w:r>
        <w:rPr>
          <w:color w:val="231F20"/>
          <w:w w:val="90"/>
        </w:rPr>
        <w:t>assessment</w:t>
      </w:r>
      <w:r>
        <w:rPr>
          <w:color w:val="231F20"/>
          <w:spacing w:val="-7"/>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gender</w:t>
      </w:r>
      <w:r>
        <w:rPr>
          <w:color w:val="231F20"/>
          <w:spacing w:val="-8"/>
          <w:w w:val="90"/>
        </w:rPr>
        <w:t> </w:t>
      </w:r>
      <w:r>
        <w:rPr>
          <w:color w:val="231F20"/>
          <w:w w:val="90"/>
        </w:rPr>
        <w:t>politics</w:t>
      </w:r>
      <w:r>
        <w:rPr>
          <w:color w:val="231F20"/>
          <w:spacing w:val="-9"/>
          <w:w w:val="90"/>
        </w:rPr>
        <w:t> </w:t>
      </w:r>
      <w:r>
        <w:rPr>
          <w:color w:val="231F20"/>
          <w:w w:val="90"/>
        </w:rPr>
        <w:t>of </w:t>
      </w:r>
      <w:r>
        <w:rPr>
          <w:color w:val="231F20"/>
          <w:spacing w:val="-2"/>
          <w:w w:val="90"/>
        </w:rPr>
        <w:t>rape</w:t>
      </w:r>
      <w:r>
        <w:rPr>
          <w:color w:val="231F20"/>
          <w:spacing w:val="-7"/>
          <w:w w:val="90"/>
        </w:rPr>
        <w:t> </w:t>
      </w:r>
      <w:r>
        <w:rPr>
          <w:color w:val="231F20"/>
          <w:spacing w:val="-2"/>
          <w:w w:val="90"/>
        </w:rPr>
        <w:t>during</w:t>
      </w:r>
      <w:r>
        <w:rPr>
          <w:color w:val="231F20"/>
          <w:spacing w:val="-6"/>
          <w:w w:val="90"/>
        </w:rPr>
        <w:t> </w:t>
      </w:r>
      <w:r>
        <w:rPr>
          <w:color w:val="231F20"/>
          <w:spacing w:val="-2"/>
          <w:w w:val="90"/>
        </w:rPr>
        <w:t>and</w:t>
      </w:r>
      <w:r>
        <w:rPr>
          <w:color w:val="231F20"/>
          <w:spacing w:val="-6"/>
          <w:w w:val="90"/>
        </w:rPr>
        <w:t> </w:t>
      </w:r>
      <w:r>
        <w:rPr>
          <w:color w:val="231F20"/>
          <w:spacing w:val="-2"/>
          <w:w w:val="90"/>
        </w:rPr>
        <w:t>following</w:t>
      </w:r>
      <w:r>
        <w:rPr>
          <w:color w:val="231F20"/>
          <w:spacing w:val="-6"/>
          <w:w w:val="90"/>
        </w:rPr>
        <w:t> </w:t>
      </w:r>
      <w:r>
        <w:rPr>
          <w:color w:val="231F20"/>
          <w:spacing w:val="-2"/>
          <w:w w:val="90"/>
        </w:rPr>
        <w:t>slavery.</w:t>
      </w:r>
      <w:r>
        <w:rPr>
          <w:color w:val="231F20"/>
          <w:spacing w:val="-7"/>
          <w:w w:val="90"/>
        </w:rPr>
        <w:t> </w:t>
      </w:r>
      <w:r>
        <w:rPr>
          <w:color w:val="231F20"/>
          <w:spacing w:val="-2"/>
          <w:w w:val="90"/>
        </w:rPr>
        <w:t>Her</w:t>
      </w:r>
      <w:r>
        <w:rPr>
          <w:color w:val="231F20"/>
          <w:spacing w:val="-6"/>
          <w:w w:val="90"/>
        </w:rPr>
        <w:t> </w:t>
      </w:r>
      <w:r>
        <w:rPr>
          <w:color w:val="231F20"/>
          <w:spacing w:val="-2"/>
          <w:w w:val="90"/>
        </w:rPr>
        <w:t>explanation</w:t>
      </w:r>
      <w:r>
        <w:rPr>
          <w:color w:val="231F20"/>
          <w:spacing w:val="-6"/>
          <w:w w:val="90"/>
        </w:rPr>
        <w:t> </w:t>
      </w:r>
      <w:r>
        <w:rPr>
          <w:color w:val="231F20"/>
          <w:spacing w:val="-2"/>
          <w:w w:val="90"/>
        </w:rPr>
        <w:t>helps</w:t>
      </w:r>
      <w:r>
        <w:rPr>
          <w:color w:val="231F20"/>
          <w:spacing w:val="-6"/>
          <w:w w:val="90"/>
        </w:rPr>
        <w:t> </w:t>
      </w:r>
      <w:r>
        <w:rPr>
          <w:color w:val="231F20"/>
          <w:spacing w:val="-2"/>
          <w:w w:val="90"/>
        </w:rPr>
        <w:t>us</w:t>
      </w:r>
      <w:r>
        <w:rPr>
          <w:color w:val="231F20"/>
          <w:spacing w:val="-7"/>
          <w:w w:val="90"/>
        </w:rPr>
        <w:t> </w:t>
      </w:r>
      <w:r>
        <w:rPr>
          <w:color w:val="231F20"/>
          <w:spacing w:val="-2"/>
          <w:w w:val="90"/>
        </w:rPr>
        <w:t>understand </w:t>
      </w:r>
      <w:r>
        <w:rPr>
          <w:color w:val="231F20"/>
          <w:w w:val="90"/>
        </w:rPr>
        <w:t>why</w:t>
      </w:r>
      <w:r>
        <w:rPr>
          <w:color w:val="231F20"/>
          <w:spacing w:val="-6"/>
          <w:w w:val="90"/>
        </w:rPr>
        <w:t> </w:t>
      </w:r>
      <w:r>
        <w:rPr>
          <w:color w:val="231F20"/>
          <w:w w:val="90"/>
        </w:rPr>
        <w:t>Luke</w:t>
      </w:r>
      <w:r>
        <w:rPr>
          <w:color w:val="231F20"/>
          <w:spacing w:val="-6"/>
          <w:w w:val="90"/>
        </w:rPr>
        <w:t> </w:t>
      </w:r>
      <w:r>
        <w:rPr>
          <w:color w:val="231F20"/>
          <w:w w:val="90"/>
        </w:rPr>
        <w:t>has</w:t>
      </w:r>
      <w:r>
        <w:rPr>
          <w:color w:val="231F20"/>
          <w:spacing w:val="-6"/>
          <w:w w:val="90"/>
        </w:rPr>
        <w:t> </w:t>
      </w:r>
      <w:r>
        <w:rPr>
          <w:color w:val="231F20"/>
          <w:w w:val="90"/>
        </w:rPr>
        <w:t>no</w:t>
      </w:r>
      <w:r>
        <w:rPr>
          <w:color w:val="231F20"/>
          <w:spacing w:val="-6"/>
          <w:w w:val="90"/>
        </w:rPr>
        <w:t> </w:t>
      </w:r>
      <w:r>
        <w:rPr>
          <w:color w:val="231F20"/>
          <w:w w:val="90"/>
        </w:rPr>
        <w:t>gender</w:t>
      </w:r>
      <w:r>
        <w:rPr>
          <w:color w:val="231F20"/>
          <w:spacing w:val="-6"/>
          <w:w w:val="90"/>
        </w:rPr>
        <w:t> </w:t>
      </w:r>
      <w:r>
        <w:rPr>
          <w:color w:val="231F20"/>
          <w:w w:val="90"/>
        </w:rPr>
        <w:t>identity</w:t>
      </w:r>
      <w:r>
        <w:rPr>
          <w:color w:val="231F20"/>
          <w:spacing w:val="-6"/>
          <w:w w:val="90"/>
        </w:rPr>
        <w:t> </w:t>
      </w:r>
      <w:r>
        <w:rPr>
          <w:color w:val="231F20"/>
          <w:w w:val="90"/>
        </w:rPr>
        <w:t>outside</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ambiguous</w:t>
      </w:r>
      <w:r>
        <w:rPr>
          <w:color w:val="231F20"/>
          <w:spacing w:val="-6"/>
          <w:w w:val="90"/>
        </w:rPr>
        <w:t> </w:t>
      </w:r>
      <w:r>
        <w:rPr>
          <w:color w:val="231F20"/>
          <w:w w:val="90"/>
        </w:rPr>
        <w:t>sexuality</w:t>
      </w:r>
      <w:r>
        <w:rPr>
          <w:color w:val="231F20"/>
          <w:spacing w:val="-6"/>
          <w:w w:val="90"/>
        </w:rPr>
        <w:t> </w:t>
      </w:r>
      <w:r>
        <w:rPr>
          <w:color w:val="231F20"/>
          <w:w w:val="90"/>
        </w:rPr>
        <w:t>of the</w:t>
      </w:r>
      <w:r>
        <w:rPr>
          <w:color w:val="231F20"/>
          <w:spacing w:val="-9"/>
          <w:w w:val="90"/>
        </w:rPr>
        <w:t> </w:t>
      </w:r>
      <w:r>
        <w:rPr>
          <w:color w:val="231F20"/>
          <w:w w:val="90"/>
        </w:rPr>
        <w:t>slave.</w:t>
      </w:r>
      <w:r>
        <w:rPr>
          <w:color w:val="231F20"/>
          <w:spacing w:val="-8"/>
          <w:w w:val="90"/>
        </w:rPr>
        <w:t> </w:t>
      </w:r>
      <w:r>
        <w:rPr>
          <w:color w:val="231F20"/>
          <w:w w:val="90"/>
        </w:rPr>
        <w:t>Though</w:t>
      </w:r>
      <w:r>
        <w:rPr>
          <w:color w:val="231F20"/>
          <w:spacing w:val="-8"/>
          <w:w w:val="90"/>
        </w:rPr>
        <w:t> </w:t>
      </w:r>
      <w:r>
        <w:rPr>
          <w:color w:val="231F20"/>
          <w:w w:val="90"/>
        </w:rPr>
        <w:t>raped</w:t>
      </w:r>
      <w:r>
        <w:rPr>
          <w:color w:val="231F20"/>
          <w:spacing w:val="-8"/>
          <w:w w:val="90"/>
        </w:rPr>
        <w:t> </w:t>
      </w:r>
      <w:r>
        <w:rPr>
          <w:color w:val="231F20"/>
          <w:w w:val="90"/>
        </w:rPr>
        <w:t>black</w:t>
      </w:r>
      <w:r>
        <w:rPr>
          <w:color w:val="231F20"/>
          <w:spacing w:val="-9"/>
          <w:w w:val="90"/>
        </w:rPr>
        <w:t> </w:t>
      </w:r>
      <w:r>
        <w:rPr>
          <w:color w:val="231F20"/>
          <w:w w:val="90"/>
        </w:rPr>
        <w:t>women,</w:t>
      </w:r>
      <w:r>
        <w:rPr>
          <w:color w:val="231F20"/>
          <w:spacing w:val="-8"/>
          <w:w w:val="90"/>
        </w:rPr>
        <w:t> </w:t>
      </w:r>
      <w:r>
        <w:rPr>
          <w:color w:val="231F20"/>
          <w:w w:val="90"/>
        </w:rPr>
        <w:t>she</w:t>
      </w:r>
      <w:r>
        <w:rPr>
          <w:color w:val="231F20"/>
          <w:spacing w:val="-8"/>
          <w:w w:val="90"/>
        </w:rPr>
        <w:t> </w:t>
      </w:r>
      <w:r>
        <w:rPr>
          <w:color w:val="231F20"/>
          <w:w w:val="90"/>
        </w:rPr>
        <w:t>contends,</w:t>
      </w:r>
      <w:r>
        <w:rPr>
          <w:color w:val="231F20"/>
          <w:spacing w:val="-8"/>
          <w:w w:val="90"/>
        </w:rPr>
        <w:t> </w:t>
      </w:r>
      <w:r>
        <w:rPr>
          <w:color w:val="231F20"/>
          <w:w w:val="90"/>
        </w:rPr>
        <w:t>“were</w:t>
      </w:r>
      <w:r>
        <w:rPr>
          <w:color w:val="231F20"/>
          <w:spacing w:val="-9"/>
          <w:w w:val="90"/>
        </w:rPr>
        <w:t> </w:t>
      </w:r>
      <w:r>
        <w:rPr>
          <w:color w:val="231F20"/>
          <w:w w:val="90"/>
        </w:rPr>
        <w:t>psychologi- </w:t>
      </w:r>
      <w:r>
        <w:rPr>
          <w:color w:val="231F20"/>
          <w:w w:val="85"/>
        </w:rPr>
        <w:t>cally warped,” their sexual violation does not lead “to a subtraction from </w:t>
      </w:r>
      <w:r>
        <w:rPr>
          <w:color w:val="231F20"/>
          <w:spacing w:val="-2"/>
          <w:w w:val="95"/>
        </w:rPr>
        <w:t>their</w:t>
      </w:r>
      <w:r>
        <w:rPr>
          <w:color w:val="231F20"/>
          <w:spacing w:val="-9"/>
          <w:w w:val="95"/>
        </w:rPr>
        <w:t> </w:t>
      </w:r>
      <w:r>
        <w:rPr>
          <w:color w:val="231F20"/>
          <w:spacing w:val="-2"/>
          <w:w w:val="95"/>
        </w:rPr>
        <w:t>persons.”</w:t>
      </w:r>
      <w:r>
        <w:rPr>
          <w:color w:val="231F20"/>
          <w:spacing w:val="-9"/>
          <w:w w:val="95"/>
        </w:rPr>
        <w:t> </w:t>
      </w:r>
      <w:r>
        <w:rPr>
          <w:color w:val="231F20"/>
          <w:spacing w:val="-2"/>
          <w:w w:val="95"/>
        </w:rPr>
        <w:t>The</w:t>
      </w:r>
      <w:r>
        <w:rPr>
          <w:color w:val="231F20"/>
          <w:spacing w:val="-9"/>
          <w:w w:val="95"/>
        </w:rPr>
        <w:t> </w:t>
      </w:r>
      <w:r>
        <w:rPr>
          <w:color w:val="231F20"/>
          <w:spacing w:val="-2"/>
          <w:w w:val="95"/>
        </w:rPr>
        <w:t>implicit</w:t>
      </w:r>
      <w:r>
        <w:rPr>
          <w:color w:val="231F20"/>
          <w:spacing w:val="-9"/>
          <w:w w:val="95"/>
        </w:rPr>
        <w:t> </w:t>
      </w:r>
      <w:r>
        <w:rPr>
          <w:color w:val="231F20"/>
          <w:spacing w:val="-2"/>
          <w:w w:val="95"/>
        </w:rPr>
        <w:t>reference</w:t>
      </w:r>
      <w:r>
        <w:rPr>
          <w:color w:val="231F20"/>
          <w:spacing w:val="-9"/>
          <w:w w:val="95"/>
        </w:rPr>
        <w:t> </w:t>
      </w:r>
      <w:r>
        <w:rPr>
          <w:color w:val="231F20"/>
          <w:spacing w:val="-2"/>
          <w:w w:val="95"/>
        </w:rPr>
        <w:t>here</w:t>
      </w:r>
      <w:r>
        <w:rPr>
          <w:color w:val="231F20"/>
          <w:spacing w:val="-9"/>
          <w:w w:val="95"/>
        </w:rPr>
        <w:t> </w:t>
      </w:r>
      <w:r>
        <w:rPr>
          <w:color w:val="231F20"/>
          <w:spacing w:val="-2"/>
          <w:w w:val="95"/>
        </w:rPr>
        <w:t>is</w:t>
      </w:r>
      <w:r>
        <w:rPr>
          <w:color w:val="231F20"/>
          <w:spacing w:val="-9"/>
          <w:w w:val="95"/>
        </w:rPr>
        <w:t> </w:t>
      </w:r>
      <w:r>
        <w:rPr>
          <w:color w:val="231F20"/>
          <w:spacing w:val="-2"/>
          <w:w w:val="95"/>
        </w:rPr>
        <w:t>the</w:t>
      </w:r>
      <w:r>
        <w:rPr>
          <w:color w:val="231F20"/>
          <w:spacing w:val="-9"/>
          <w:w w:val="95"/>
        </w:rPr>
        <w:t> </w:t>
      </w:r>
      <w:r>
        <w:rPr>
          <w:color w:val="231F20"/>
          <w:spacing w:val="-2"/>
          <w:w w:val="95"/>
        </w:rPr>
        <w:t>castrated</w:t>
      </w:r>
      <w:r>
        <w:rPr>
          <w:color w:val="231F20"/>
          <w:spacing w:val="-9"/>
          <w:w w:val="95"/>
        </w:rPr>
        <w:t> </w:t>
      </w:r>
      <w:r>
        <w:rPr>
          <w:color w:val="231F20"/>
          <w:spacing w:val="-2"/>
          <w:w w:val="95"/>
        </w:rPr>
        <w:t>or</w:t>
      </w:r>
      <w:r>
        <w:rPr>
          <w:color w:val="231F20"/>
          <w:spacing w:val="-9"/>
          <w:w w:val="95"/>
        </w:rPr>
        <w:t> </w:t>
      </w:r>
      <w:r>
        <w:rPr>
          <w:color w:val="231F20"/>
          <w:spacing w:val="-2"/>
          <w:w w:val="95"/>
        </w:rPr>
        <w:t>emascu- </w:t>
      </w:r>
      <w:r>
        <w:rPr>
          <w:color w:val="231F20"/>
          <w:w w:val="90"/>
        </w:rPr>
        <w:t>lated black male. She continues: “No matter the father of her children, she still was able to fulfill—in spite of the conditions under which the fulfillment was carried out—her traditional role as woman within the </w:t>
      </w:r>
      <w:r>
        <w:rPr>
          <w:color w:val="231F20"/>
          <w:w w:val="95"/>
        </w:rPr>
        <w:t>society,</w:t>
      </w:r>
      <w:r>
        <w:rPr>
          <w:color w:val="231F20"/>
          <w:spacing w:val="-11"/>
          <w:w w:val="95"/>
        </w:rPr>
        <w:t> </w:t>
      </w:r>
      <w:r>
        <w:rPr>
          <w:color w:val="231F20"/>
          <w:w w:val="95"/>
        </w:rPr>
        <w:t>that</w:t>
      </w:r>
      <w:r>
        <w:rPr>
          <w:color w:val="231F20"/>
          <w:spacing w:val="-11"/>
          <w:w w:val="95"/>
        </w:rPr>
        <w:t> </w:t>
      </w:r>
      <w:r>
        <w:rPr>
          <w:color w:val="231F20"/>
          <w:w w:val="95"/>
        </w:rPr>
        <w:t>of</w:t>
      </w:r>
      <w:r>
        <w:rPr>
          <w:color w:val="231F20"/>
          <w:spacing w:val="-11"/>
          <w:w w:val="95"/>
        </w:rPr>
        <w:t> </w:t>
      </w:r>
      <w:r>
        <w:rPr>
          <w:color w:val="231F20"/>
          <w:w w:val="95"/>
        </w:rPr>
        <w:t>bearer</w:t>
      </w:r>
      <w:r>
        <w:rPr>
          <w:color w:val="231F20"/>
          <w:spacing w:val="-11"/>
          <w:w w:val="95"/>
        </w:rPr>
        <w:t> </w:t>
      </w:r>
      <w:r>
        <w:rPr>
          <w:color w:val="231F20"/>
          <w:w w:val="95"/>
        </w:rPr>
        <w:t>of</w:t>
      </w:r>
      <w:r>
        <w:rPr>
          <w:color w:val="231F20"/>
          <w:spacing w:val="-11"/>
          <w:w w:val="95"/>
        </w:rPr>
        <w:t> </w:t>
      </w:r>
      <w:r>
        <w:rPr>
          <w:color w:val="231F20"/>
          <w:w w:val="95"/>
        </w:rPr>
        <w:t>children.</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male,</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other</w:t>
      </w:r>
      <w:r>
        <w:rPr>
          <w:color w:val="231F20"/>
          <w:spacing w:val="-11"/>
          <w:w w:val="95"/>
        </w:rPr>
        <w:t> </w:t>
      </w:r>
      <w:r>
        <w:rPr>
          <w:color w:val="231F20"/>
          <w:w w:val="95"/>
        </w:rPr>
        <w:t>hand, </w:t>
      </w:r>
      <w:r>
        <w:rPr>
          <w:color w:val="231F20"/>
          <w:w w:val="90"/>
        </w:rPr>
        <w:t>could only envision his worth in intangible ways.”</w:t>
      </w:r>
      <w:hyperlink w:history="true" w:anchor="_bookmark277">
        <w:r>
          <w:rPr>
            <w:color w:val="231F20"/>
            <w:w w:val="90"/>
            <w:position w:val="7"/>
            <w:sz w:val="12"/>
          </w:rPr>
          <w:t>41</w:t>
        </w:r>
      </w:hyperlink>
    </w:p>
    <w:p>
      <w:pPr>
        <w:spacing w:after="0" w:line="225" w:lineRule="auto"/>
        <w:rPr>
          <w:sz w:val="12"/>
        </w:rPr>
        <w:sectPr>
          <w:pgSz w:w="7710" w:h="12270"/>
          <w:pgMar w:header="668" w:footer="0" w:top="1100" w:bottom="280" w:left="620" w:right="640"/>
        </w:sectPr>
      </w:pPr>
    </w:p>
    <w:p>
      <w:pPr>
        <w:pStyle w:val="BodyText"/>
        <w:spacing w:line="225" w:lineRule="auto" w:before="92"/>
        <w:ind w:left="118" w:right="111" w:firstLine="238"/>
      </w:pPr>
      <w:bookmarkStart w:name="_bookmark148" w:id="158"/>
      <w:bookmarkEnd w:id="158"/>
      <w:r>
        <w:rPr/>
      </w:r>
      <w:r>
        <w:rPr>
          <w:color w:val="231F20"/>
          <w:w w:val="90"/>
        </w:rPr>
        <w:t>Harris</w:t>
      </w:r>
      <w:r>
        <w:rPr>
          <w:color w:val="231F20"/>
          <w:spacing w:val="-4"/>
          <w:w w:val="90"/>
        </w:rPr>
        <w:t> </w:t>
      </w:r>
      <w:r>
        <w:rPr>
          <w:color w:val="231F20"/>
          <w:w w:val="90"/>
        </w:rPr>
        <w:t>raises</w:t>
      </w:r>
      <w:r>
        <w:rPr>
          <w:color w:val="231F20"/>
          <w:spacing w:val="-4"/>
          <w:w w:val="90"/>
        </w:rPr>
        <w:t> </w:t>
      </w:r>
      <w:r>
        <w:rPr>
          <w:color w:val="231F20"/>
          <w:w w:val="90"/>
        </w:rPr>
        <w:t>several</w:t>
      </w:r>
      <w:r>
        <w:rPr>
          <w:color w:val="231F20"/>
          <w:spacing w:val="-4"/>
          <w:w w:val="90"/>
        </w:rPr>
        <w:t> </w:t>
      </w:r>
      <w:r>
        <w:rPr>
          <w:color w:val="231F20"/>
          <w:w w:val="90"/>
        </w:rPr>
        <w:t>illuminating</w:t>
      </w:r>
      <w:r>
        <w:rPr>
          <w:color w:val="231F20"/>
          <w:spacing w:val="-4"/>
          <w:w w:val="90"/>
        </w:rPr>
        <w:t> </w:t>
      </w:r>
      <w:r>
        <w:rPr>
          <w:color w:val="231F20"/>
          <w:w w:val="90"/>
        </w:rPr>
        <w:t>and</w:t>
      </w:r>
      <w:r>
        <w:rPr>
          <w:color w:val="231F20"/>
          <w:spacing w:val="-4"/>
          <w:w w:val="90"/>
        </w:rPr>
        <w:t> </w:t>
      </w:r>
      <w:r>
        <w:rPr>
          <w:color w:val="231F20"/>
          <w:w w:val="90"/>
        </w:rPr>
        <w:t>useful</w:t>
      </w:r>
      <w:r>
        <w:rPr>
          <w:color w:val="231F20"/>
          <w:spacing w:val="-4"/>
          <w:w w:val="90"/>
        </w:rPr>
        <w:t> </w:t>
      </w:r>
      <w:r>
        <w:rPr>
          <w:color w:val="231F20"/>
          <w:w w:val="90"/>
        </w:rPr>
        <w:t>points.</w:t>
      </w:r>
      <w:r>
        <w:rPr>
          <w:color w:val="231F20"/>
          <w:spacing w:val="-4"/>
          <w:w w:val="90"/>
        </w:rPr>
        <w:t> </w:t>
      </w:r>
      <w:r>
        <w:rPr>
          <w:color w:val="231F20"/>
          <w:w w:val="90"/>
        </w:rPr>
        <w:t>First,</w:t>
      </w:r>
      <w:r>
        <w:rPr>
          <w:color w:val="231F20"/>
          <w:spacing w:val="-4"/>
          <w:w w:val="90"/>
        </w:rPr>
        <w:t> </w:t>
      </w:r>
      <w:r>
        <w:rPr>
          <w:color w:val="231F20"/>
          <w:w w:val="90"/>
        </w:rPr>
        <w:t>she</w:t>
      </w:r>
      <w:r>
        <w:rPr>
          <w:color w:val="231F20"/>
          <w:spacing w:val="-4"/>
          <w:w w:val="90"/>
        </w:rPr>
        <w:t> </w:t>
      </w:r>
      <w:r>
        <w:rPr>
          <w:color w:val="231F20"/>
          <w:w w:val="90"/>
        </w:rPr>
        <w:t>points to</w:t>
      </w:r>
      <w:r>
        <w:rPr>
          <w:color w:val="231F20"/>
          <w:spacing w:val="-1"/>
          <w:w w:val="90"/>
        </w:rPr>
        <w:t> </w:t>
      </w:r>
      <w:r>
        <w:rPr>
          <w:color w:val="231F20"/>
          <w:w w:val="90"/>
        </w:rPr>
        <w:t>an</w:t>
      </w:r>
      <w:r>
        <w:rPr>
          <w:color w:val="231F20"/>
          <w:spacing w:val="-1"/>
          <w:w w:val="90"/>
        </w:rPr>
        <w:t> </w:t>
      </w:r>
      <w:r>
        <w:rPr>
          <w:color w:val="231F20"/>
          <w:w w:val="90"/>
        </w:rPr>
        <w:t>implicit</w:t>
      </w:r>
      <w:r>
        <w:rPr>
          <w:color w:val="231F20"/>
          <w:spacing w:val="-1"/>
          <w:w w:val="90"/>
        </w:rPr>
        <w:t> </w:t>
      </w:r>
      <w:r>
        <w:rPr>
          <w:color w:val="231F20"/>
          <w:w w:val="90"/>
        </w:rPr>
        <w:t>sexual</w:t>
      </w:r>
      <w:r>
        <w:rPr>
          <w:color w:val="231F20"/>
          <w:spacing w:val="-1"/>
          <w:w w:val="90"/>
        </w:rPr>
        <w:t> </w:t>
      </w:r>
      <w:r>
        <w:rPr>
          <w:color w:val="231F20"/>
          <w:w w:val="90"/>
        </w:rPr>
        <w:t>politics</w:t>
      </w:r>
      <w:r>
        <w:rPr>
          <w:color w:val="231F20"/>
          <w:spacing w:val="-1"/>
          <w:w w:val="90"/>
        </w:rPr>
        <w:t> </w:t>
      </w:r>
      <w:r>
        <w:rPr>
          <w:color w:val="231F20"/>
          <w:w w:val="90"/>
        </w:rPr>
        <w:t>within</w:t>
      </w:r>
      <w:r>
        <w:rPr>
          <w:color w:val="231F20"/>
          <w:spacing w:val="-1"/>
          <w:w w:val="90"/>
        </w:rPr>
        <w:t> </w:t>
      </w:r>
      <w:r>
        <w:rPr>
          <w:color w:val="231F20"/>
          <w:w w:val="90"/>
        </w:rPr>
        <w:t>black</w:t>
      </w:r>
      <w:r>
        <w:rPr>
          <w:color w:val="231F20"/>
          <w:spacing w:val="-1"/>
          <w:w w:val="90"/>
        </w:rPr>
        <w:t> </w:t>
      </w:r>
      <w:r>
        <w:rPr>
          <w:color w:val="231F20"/>
          <w:w w:val="90"/>
        </w:rPr>
        <w:t>uplift</w:t>
      </w:r>
      <w:r>
        <w:rPr>
          <w:color w:val="231F20"/>
          <w:spacing w:val="-1"/>
          <w:w w:val="90"/>
        </w:rPr>
        <w:t> </w:t>
      </w:r>
      <w:r>
        <w:rPr>
          <w:color w:val="231F20"/>
          <w:w w:val="90"/>
        </w:rPr>
        <w:t>ideology.</w:t>
      </w:r>
      <w:r>
        <w:rPr>
          <w:color w:val="231F20"/>
          <w:spacing w:val="-1"/>
          <w:w w:val="90"/>
        </w:rPr>
        <w:t> </w:t>
      </w:r>
      <w:r>
        <w:rPr>
          <w:color w:val="231F20"/>
          <w:w w:val="90"/>
        </w:rPr>
        <w:t>According</w:t>
      </w:r>
      <w:r>
        <w:rPr>
          <w:color w:val="231F20"/>
          <w:spacing w:val="-1"/>
          <w:w w:val="90"/>
        </w:rPr>
        <w:t> </w:t>
      </w:r>
      <w:r>
        <w:rPr>
          <w:color w:val="231F20"/>
          <w:w w:val="90"/>
        </w:rPr>
        <w:t>to </w:t>
      </w:r>
      <w:r>
        <w:rPr>
          <w:color w:val="231F20"/>
          <w:w w:val="95"/>
        </w:rPr>
        <w:t>these</w:t>
      </w:r>
      <w:r>
        <w:rPr>
          <w:color w:val="231F20"/>
          <w:spacing w:val="-11"/>
          <w:w w:val="95"/>
        </w:rPr>
        <w:t> </w:t>
      </w:r>
      <w:r>
        <w:rPr>
          <w:color w:val="231F20"/>
          <w:w w:val="95"/>
        </w:rPr>
        <w:t>politics,</w:t>
      </w:r>
      <w:r>
        <w:rPr>
          <w:color w:val="231F20"/>
          <w:spacing w:val="-11"/>
          <w:w w:val="95"/>
        </w:rPr>
        <w:t> </w:t>
      </w:r>
      <w:r>
        <w:rPr>
          <w:color w:val="231F20"/>
          <w:w w:val="95"/>
        </w:rPr>
        <w:t>black</w:t>
      </w:r>
      <w:r>
        <w:rPr>
          <w:color w:val="231F20"/>
          <w:spacing w:val="-11"/>
          <w:w w:val="95"/>
        </w:rPr>
        <w:t> </w:t>
      </w:r>
      <w:r>
        <w:rPr>
          <w:color w:val="231F20"/>
          <w:w w:val="95"/>
        </w:rPr>
        <w:t>people</w:t>
      </w:r>
      <w:r>
        <w:rPr>
          <w:color w:val="231F20"/>
          <w:spacing w:val="-11"/>
          <w:w w:val="95"/>
        </w:rPr>
        <w:t> </w:t>
      </w:r>
      <w:r>
        <w:rPr>
          <w:color w:val="231F20"/>
          <w:w w:val="95"/>
        </w:rPr>
        <w:t>have</w:t>
      </w:r>
      <w:r>
        <w:rPr>
          <w:color w:val="231F20"/>
          <w:spacing w:val="-11"/>
          <w:w w:val="95"/>
        </w:rPr>
        <w:t> </w:t>
      </w:r>
      <w:r>
        <w:rPr>
          <w:color w:val="231F20"/>
          <w:w w:val="95"/>
        </w:rPr>
        <w:t>historically</w:t>
      </w:r>
      <w:r>
        <w:rPr>
          <w:color w:val="231F20"/>
          <w:spacing w:val="-11"/>
          <w:w w:val="95"/>
        </w:rPr>
        <w:t> </w:t>
      </w:r>
      <w:r>
        <w:rPr>
          <w:color w:val="231F20"/>
          <w:w w:val="95"/>
        </w:rPr>
        <w:t>identified</w:t>
      </w:r>
      <w:r>
        <w:rPr>
          <w:color w:val="231F20"/>
          <w:spacing w:val="-11"/>
          <w:w w:val="95"/>
        </w:rPr>
        <w:t> </w:t>
      </w:r>
      <w:r>
        <w:rPr>
          <w:color w:val="231F20"/>
          <w:w w:val="95"/>
        </w:rPr>
        <w:t>black</w:t>
      </w:r>
      <w:r>
        <w:rPr>
          <w:color w:val="231F20"/>
          <w:spacing w:val="-11"/>
          <w:w w:val="95"/>
        </w:rPr>
        <w:t> </w:t>
      </w:r>
      <w:r>
        <w:rPr>
          <w:color w:val="231F20"/>
          <w:w w:val="95"/>
        </w:rPr>
        <w:t>women with</w:t>
      </w:r>
      <w:r>
        <w:rPr>
          <w:color w:val="231F20"/>
          <w:spacing w:val="-11"/>
          <w:w w:val="95"/>
        </w:rPr>
        <w:t> </w:t>
      </w:r>
      <w:r>
        <w:rPr>
          <w:color w:val="231F20"/>
          <w:w w:val="95"/>
        </w:rPr>
        <w:t>the</w:t>
      </w:r>
      <w:r>
        <w:rPr>
          <w:color w:val="231F20"/>
          <w:spacing w:val="-11"/>
          <w:w w:val="95"/>
        </w:rPr>
        <w:t> </w:t>
      </w:r>
      <w:r>
        <w:rPr>
          <w:color w:val="231F20"/>
          <w:w w:val="95"/>
        </w:rPr>
        <w:t>womb,</w:t>
      </w:r>
      <w:r>
        <w:rPr>
          <w:color w:val="231F20"/>
          <w:spacing w:val="-11"/>
          <w:w w:val="95"/>
        </w:rPr>
        <w:t> </w:t>
      </w:r>
      <w:r>
        <w:rPr>
          <w:color w:val="231F20"/>
          <w:w w:val="95"/>
        </w:rPr>
        <w:t>with</w:t>
      </w:r>
      <w:r>
        <w:rPr>
          <w:color w:val="231F20"/>
          <w:spacing w:val="-11"/>
          <w:w w:val="95"/>
        </w:rPr>
        <w:t> </w:t>
      </w:r>
      <w:r>
        <w:rPr>
          <w:color w:val="231F20"/>
          <w:w w:val="95"/>
        </w:rPr>
        <w:t>reproduction,</w:t>
      </w:r>
      <w:r>
        <w:rPr>
          <w:color w:val="231F20"/>
          <w:spacing w:val="-11"/>
          <w:w w:val="95"/>
        </w:rPr>
        <w:t> </w:t>
      </w:r>
      <w:r>
        <w:rPr>
          <w:color w:val="231F20"/>
          <w:w w:val="95"/>
        </w:rPr>
        <w:t>while</w:t>
      </w:r>
      <w:r>
        <w:rPr>
          <w:color w:val="231F20"/>
          <w:spacing w:val="-11"/>
          <w:w w:val="95"/>
        </w:rPr>
        <w:t> </w:t>
      </w:r>
      <w:r>
        <w:rPr>
          <w:color w:val="231F20"/>
          <w:w w:val="95"/>
        </w:rPr>
        <w:t>they</w:t>
      </w:r>
      <w:r>
        <w:rPr>
          <w:color w:val="231F20"/>
          <w:spacing w:val="-11"/>
          <w:w w:val="95"/>
        </w:rPr>
        <w:t> </w:t>
      </w:r>
      <w:r>
        <w:rPr>
          <w:color w:val="231F20"/>
          <w:w w:val="95"/>
        </w:rPr>
        <w:t>have</w:t>
      </w:r>
      <w:r>
        <w:rPr>
          <w:color w:val="231F20"/>
          <w:spacing w:val="-11"/>
          <w:w w:val="95"/>
        </w:rPr>
        <w:t> </w:t>
      </w:r>
      <w:r>
        <w:rPr>
          <w:color w:val="231F20"/>
          <w:w w:val="95"/>
        </w:rPr>
        <w:t>identified</w:t>
      </w:r>
      <w:r>
        <w:rPr>
          <w:color w:val="231F20"/>
          <w:spacing w:val="-11"/>
          <w:w w:val="95"/>
        </w:rPr>
        <w:t> </w:t>
      </w:r>
      <w:r>
        <w:rPr>
          <w:color w:val="231F20"/>
          <w:w w:val="95"/>
        </w:rPr>
        <w:t>black </w:t>
      </w:r>
      <w:r>
        <w:rPr>
          <w:color w:val="231F20"/>
          <w:w w:val="90"/>
        </w:rPr>
        <w:t>men with the penis or phallic agency. After slavery, lynching and cas- </w:t>
      </w:r>
      <w:r>
        <w:rPr>
          <w:color w:val="231F20"/>
          <w:w w:val="95"/>
        </w:rPr>
        <w:t>tration</w:t>
      </w:r>
      <w:r>
        <w:rPr>
          <w:color w:val="231F20"/>
          <w:spacing w:val="-13"/>
          <w:w w:val="95"/>
        </w:rPr>
        <w:t> </w:t>
      </w:r>
      <w:r>
        <w:rPr>
          <w:color w:val="231F20"/>
          <w:w w:val="95"/>
        </w:rPr>
        <w:t>came</w:t>
      </w:r>
      <w:r>
        <w:rPr>
          <w:color w:val="231F20"/>
          <w:spacing w:val="-11"/>
          <w:w w:val="95"/>
        </w:rPr>
        <w:t> </w:t>
      </w:r>
      <w:r>
        <w:rPr>
          <w:color w:val="231F20"/>
          <w:w w:val="95"/>
        </w:rPr>
        <w:t>to</w:t>
      </w:r>
      <w:r>
        <w:rPr>
          <w:color w:val="231F20"/>
          <w:spacing w:val="-11"/>
          <w:w w:val="95"/>
        </w:rPr>
        <w:t> </w:t>
      </w:r>
      <w:r>
        <w:rPr>
          <w:color w:val="231F20"/>
          <w:w w:val="95"/>
        </w:rPr>
        <w:t>symbolize</w:t>
      </w:r>
      <w:r>
        <w:rPr>
          <w:color w:val="231F20"/>
          <w:spacing w:val="-11"/>
          <w:w w:val="95"/>
        </w:rPr>
        <w:t> </w:t>
      </w:r>
      <w:r>
        <w:rPr>
          <w:color w:val="231F20"/>
          <w:w w:val="95"/>
        </w:rPr>
        <w:t>black</w:t>
      </w:r>
      <w:r>
        <w:rPr>
          <w:color w:val="231F20"/>
          <w:spacing w:val="-11"/>
          <w:w w:val="95"/>
        </w:rPr>
        <w:t> </w:t>
      </w:r>
      <w:r>
        <w:rPr>
          <w:color w:val="231F20"/>
          <w:w w:val="95"/>
        </w:rPr>
        <w:t>masculinity</w:t>
      </w:r>
      <w:r>
        <w:rPr>
          <w:color w:val="231F20"/>
          <w:spacing w:val="-11"/>
          <w:w w:val="95"/>
        </w:rPr>
        <w:t> </w:t>
      </w:r>
      <w:r>
        <w:rPr>
          <w:color w:val="231F20"/>
          <w:w w:val="95"/>
        </w:rPr>
        <w:t>and</w:t>
      </w:r>
      <w:r>
        <w:rPr>
          <w:color w:val="231F20"/>
          <w:spacing w:val="-11"/>
          <w:w w:val="95"/>
        </w:rPr>
        <w:t> </w:t>
      </w:r>
      <w:r>
        <w:rPr>
          <w:color w:val="231F20"/>
          <w:w w:val="95"/>
        </w:rPr>
        <w:t>male</w:t>
      </w:r>
      <w:r>
        <w:rPr>
          <w:color w:val="231F20"/>
          <w:spacing w:val="-11"/>
          <w:w w:val="95"/>
        </w:rPr>
        <w:t> </w:t>
      </w:r>
      <w:r>
        <w:rPr>
          <w:color w:val="231F20"/>
          <w:w w:val="95"/>
        </w:rPr>
        <w:t>violation.</w:t>
      </w:r>
      <w:r>
        <w:rPr>
          <w:color w:val="231F20"/>
          <w:spacing w:val="-11"/>
          <w:w w:val="95"/>
        </w:rPr>
        <w:t> </w:t>
      </w:r>
      <w:r>
        <w:rPr>
          <w:color w:val="231F20"/>
          <w:w w:val="95"/>
        </w:rPr>
        <w:t>The </w:t>
      </w:r>
      <w:r>
        <w:rPr>
          <w:color w:val="231F20"/>
          <w:w w:val="90"/>
        </w:rPr>
        <w:t>raped wife and maternal figure, examples of which proliferate in slave narratives and abolitionist writings, came to signify the defilement of </w:t>
      </w:r>
      <w:r>
        <w:rPr>
          <w:color w:val="231F20"/>
          <w:spacing w:val="-2"/>
          <w:w w:val="90"/>
        </w:rPr>
        <w:t>black womanhood. Luke’s sexual violation does not fit neatly into either </w:t>
      </w:r>
      <w:r>
        <w:rPr>
          <w:color w:val="231F20"/>
          <w:w w:val="95"/>
        </w:rPr>
        <w:t>of</w:t>
      </w:r>
      <w:r>
        <w:rPr>
          <w:color w:val="231F20"/>
          <w:spacing w:val="-8"/>
          <w:w w:val="95"/>
        </w:rPr>
        <w:t> </w:t>
      </w:r>
      <w:r>
        <w:rPr>
          <w:color w:val="231F20"/>
          <w:w w:val="95"/>
        </w:rPr>
        <w:t>these</w:t>
      </w:r>
      <w:r>
        <w:rPr>
          <w:color w:val="231F20"/>
          <w:spacing w:val="-8"/>
          <w:w w:val="95"/>
        </w:rPr>
        <w:t> </w:t>
      </w:r>
      <w:r>
        <w:rPr>
          <w:color w:val="231F20"/>
          <w:w w:val="95"/>
        </w:rPr>
        <w:t>categories.</w:t>
      </w:r>
      <w:r>
        <w:rPr>
          <w:color w:val="231F20"/>
          <w:spacing w:val="-8"/>
          <w:w w:val="95"/>
        </w:rPr>
        <w:t> </w:t>
      </w:r>
      <w:r>
        <w:rPr>
          <w:color w:val="231F20"/>
          <w:w w:val="95"/>
        </w:rPr>
        <w:t>We</w:t>
      </w:r>
      <w:r>
        <w:rPr>
          <w:color w:val="231F20"/>
          <w:spacing w:val="-8"/>
          <w:w w:val="95"/>
        </w:rPr>
        <w:t> </w:t>
      </w:r>
      <w:r>
        <w:rPr>
          <w:color w:val="231F20"/>
          <w:w w:val="95"/>
        </w:rPr>
        <w:t>do</w:t>
      </w:r>
      <w:r>
        <w:rPr>
          <w:color w:val="231F20"/>
          <w:spacing w:val="-8"/>
          <w:w w:val="95"/>
        </w:rPr>
        <w:t> </w:t>
      </w:r>
      <w:r>
        <w:rPr>
          <w:color w:val="231F20"/>
          <w:w w:val="95"/>
        </w:rPr>
        <w:t>not</w:t>
      </w:r>
      <w:r>
        <w:rPr>
          <w:color w:val="231F20"/>
          <w:spacing w:val="-8"/>
          <w:w w:val="95"/>
        </w:rPr>
        <w:t> </w:t>
      </w:r>
      <w:r>
        <w:rPr>
          <w:color w:val="231F20"/>
          <w:w w:val="95"/>
        </w:rPr>
        <w:t>know</w:t>
      </w:r>
      <w:r>
        <w:rPr>
          <w:color w:val="231F20"/>
          <w:spacing w:val="-8"/>
          <w:w w:val="95"/>
        </w:rPr>
        <w:t> </w:t>
      </w:r>
      <w:r>
        <w:rPr>
          <w:color w:val="231F20"/>
          <w:w w:val="95"/>
        </w:rPr>
        <w:t>exactly</w:t>
      </w:r>
      <w:r>
        <w:rPr>
          <w:color w:val="231F20"/>
          <w:spacing w:val="-8"/>
          <w:w w:val="95"/>
        </w:rPr>
        <w:t> </w:t>
      </w:r>
      <w:r>
        <w:rPr>
          <w:color w:val="231F20"/>
          <w:w w:val="95"/>
        </w:rPr>
        <w:t>how</w:t>
      </w:r>
      <w:r>
        <w:rPr>
          <w:color w:val="231F20"/>
          <w:spacing w:val="-8"/>
          <w:w w:val="95"/>
        </w:rPr>
        <w:t> </w:t>
      </w:r>
      <w:r>
        <w:rPr>
          <w:color w:val="231F20"/>
          <w:w w:val="95"/>
        </w:rPr>
        <w:t>his</w:t>
      </w:r>
      <w:r>
        <w:rPr>
          <w:color w:val="231F20"/>
          <w:spacing w:val="-8"/>
          <w:w w:val="95"/>
        </w:rPr>
        <w:t> </w:t>
      </w:r>
      <w:r>
        <w:rPr>
          <w:color w:val="231F20"/>
          <w:w w:val="95"/>
        </w:rPr>
        <w:t>anus</w:t>
      </w:r>
      <w:r>
        <w:rPr>
          <w:color w:val="231F20"/>
          <w:spacing w:val="-8"/>
          <w:w w:val="95"/>
        </w:rPr>
        <w:t> </w:t>
      </w:r>
      <w:r>
        <w:rPr>
          <w:color w:val="231F20"/>
          <w:w w:val="95"/>
        </w:rPr>
        <w:t>and</w:t>
      </w:r>
      <w:r>
        <w:rPr>
          <w:color w:val="231F20"/>
          <w:spacing w:val="-8"/>
          <w:w w:val="95"/>
        </w:rPr>
        <w:t> </w:t>
      </w:r>
      <w:r>
        <w:rPr>
          <w:color w:val="231F20"/>
          <w:w w:val="95"/>
        </w:rPr>
        <w:t>penis were</w:t>
      </w:r>
      <w:r>
        <w:rPr>
          <w:color w:val="231F20"/>
          <w:spacing w:val="-10"/>
          <w:w w:val="95"/>
        </w:rPr>
        <w:t> </w:t>
      </w:r>
      <w:r>
        <w:rPr>
          <w:color w:val="231F20"/>
          <w:w w:val="95"/>
        </w:rPr>
        <w:t>used</w:t>
      </w:r>
      <w:r>
        <w:rPr>
          <w:color w:val="231F20"/>
          <w:spacing w:val="-10"/>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context</w:t>
      </w:r>
      <w:r>
        <w:rPr>
          <w:color w:val="231F20"/>
          <w:spacing w:val="-10"/>
          <w:w w:val="95"/>
        </w:rPr>
        <w:t> </w:t>
      </w:r>
      <w:r>
        <w:rPr>
          <w:color w:val="231F20"/>
          <w:w w:val="95"/>
        </w:rPr>
        <w:t>of</w:t>
      </w:r>
      <w:r>
        <w:rPr>
          <w:color w:val="231F20"/>
          <w:spacing w:val="-10"/>
          <w:w w:val="95"/>
        </w:rPr>
        <w:t> </w:t>
      </w:r>
      <w:r>
        <w:rPr>
          <w:color w:val="231F20"/>
          <w:w w:val="95"/>
        </w:rPr>
        <w:t>sexual</w:t>
      </w:r>
      <w:r>
        <w:rPr>
          <w:color w:val="231F20"/>
          <w:spacing w:val="-10"/>
          <w:w w:val="95"/>
        </w:rPr>
        <w:t> </w:t>
      </w:r>
      <w:r>
        <w:rPr>
          <w:color w:val="231F20"/>
          <w:w w:val="95"/>
        </w:rPr>
        <w:t>abuse.</w:t>
      </w:r>
      <w:r>
        <w:rPr>
          <w:color w:val="231F20"/>
          <w:spacing w:val="-10"/>
          <w:w w:val="95"/>
        </w:rPr>
        <w:t> </w:t>
      </w:r>
      <w:r>
        <w:rPr>
          <w:color w:val="231F20"/>
          <w:w w:val="95"/>
        </w:rPr>
        <w:t>And</w:t>
      </w:r>
      <w:r>
        <w:rPr>
          <w:color w:val="231F20"/>
          <w:spacing w:val="-10"/>
          <w:w w:val="95"/>
        </w:rPr>
        <w:t> </w:t>
      </w:r>
      <w:r>
        <w:rPr>
          <w:color w:val="231F20"/>
          <w:w w:val="95"/>
        </w:rPr>
        <w:t>as</w:t>
      </w:r>
      <w:r>
        <w:rPr>
          <w:color w:val="231F20"/>
          <w:spacing w:val="-10"/>
          <w:w w:val="95"/>
        </w:rPr>
        <w:t> </w:t>
      </w:r>
      <w:r>
        <w:rPr>
          <w:color w:val="231F20"/>
          <w:w w:val="95"/>
        </w:rPr>
        <w:t>far</w:t>
      </w:r>
      <w:r>
        <w:rPr>
          <w:color w:val="231F20"/>
          <w:spacing w:val="-10"/>
          <w:w w:val="95"/>
        </w:rPr>
        <w:t> </w:t>
      </w:r>
      <w:r>
        <w:rPr>
          <w:color w:val="231F20"/>
          <w:w w:val="95"/>
        </w:rPr>
        <w:t>as</w:t>
      </w:r>
      <w:r>
        <w:rPr>
          <w:color w:val="231F20"/>
          <w:spacing w:val="-10"/>
          <w:w w:val="95"/>
        </w:rPr>
        <w:t> </w:t>
      </w:r>
      <w:r>
        <w:rPr>
          <w:color w:val="231F20"/>
          <w:w w:val="95"/>
        </w:rPr>
        <w:t>transcending </w:t>
      </w:r>
      <w:r>
        <w:rPr>
          <w:color w:val="231F20"/>
          <w:w w:val="90"/>
        </w:rPr>
        <w:t>his sexual violation, his rape does not reap children, the ultimate sign of female accomplishment. The only access to gender and sexuality for </w:t>
      </w:r>
      <w:r>
        <w:rPr>
          <w:color w:val="231F20"/>
          <w:w w:val="95"/>
        </w:rPr>
        <w:t>Luke</w:t>
      </w:r>
      <w:r>
        <w:rPr>
          <w:color w:val="231F20"/>
          <w:spacing w:val="-13"/>
          <w:w w:val="95"/>
        </w:rPr>
        <w:t> </w:t>
      </w:r>
      <w:r>
        <w:rPr>
          <w:color w:val="231F20"/>
          <w:w w:val="95"/>
        </w:rPr>
        <w:t>and</w:t>
      </w:r>
      <w:r>
        <w:rPr>
          <w:color w:val="231F20"/>
          <w:spacing w:val="-11"/>
          <w:w w:val="95"/>
        </w:rPr>
        <w:t> </w:t>
      </w:r>
      <w:r>
        <w:rPr>
          <w:color w:val="231F20"/>
          <w:w w:val="95"/>
        </w:rPr>
        <w:t>for</w:t>
      </w:r>
      <w:r>
        <w:rPr>
          <w:color w:val="231F20"/>
          <w:spacing w:val="-11"/>
          <w:w w:val="95"/>
        </w:rPr>
        <w:t> </w:t>
      </w:r>
      <w:r>
        <w:rPr>
          <w:color w:val="231F20"/>
          <w:w w:val="95"/>
        </w:rPr>
        <w:t>black</w:t>
      </w:r>
      <w:r>
        <w:rPr>
          <w:color w:val="231F20"/>
          <w:spacing w:val="-11"/>
          <w:w w:val="95"/>
        </w:rPr>
        <w:t> </w:t>
      </w:r>
      <w:r>
        <w:rPr>
          <w:color w:val="231F20"/>
          <w:w w:val="95"/>
        </w:rPr>
        <w:t>men</w:t>
      </w:r>
      <w:r>
        <w:rPr>
          <w:color w:val="231F20"/>
          <w:spacing w:val="-11"/>
          <w:w w:val="95"/>
        </w:rPr>
        <w:t> </w:t>
      </w:r>
      <w:r>
        <w:rPr>
          <w:color w:val="231F20"/>
          <w:w w:val="95"/>
        </w:rPr>
        <w:t>in</w:t>
      </w:r>
      <w:r>
        <w:rPr>
          <w:color w:val="231F20"/>
          <w:spacing w:val="-11"/>
          <w:w w:val="95"/>
        </w:rPr>
        <w:t> </w:t>
      </w:r>
      <w:r>
        <w:rPr>
          <w:color w:val="231F20"/>
          <w:w w:val="95"/>
        </w:rPr>
        <w:t>general</w:t>
      </w:r>
      <w:r>
        <w:rPr>
          <w:color w:val="231F20"/>
          <w:spacing w:val="-11"/>
          <w:w w:val="95"/>
        </w:rPr>
        <w:t> </w:t>
      </w:r>
      <w:r>
        <w:rPr>
          <w:color w:val="231F20"/>
          <w:w w:val="95"/>
        </w:rPr>
        <w:t>is</w:t>
      </w:r>
      <w:r>
        <w:rPr>
          <w:color w:val="231F20"/>
          <w:spacing w:val="-11"/>
          <w:w w:val="95"/>
        </w:rPr>
        <w:t> </w:t>
      </w:r>
      <w:r>
        <w:rPr>
          <w:color w:val="231F20"/>
          <w:w w:val="95"/>
        </w:rPr>
        <w:t>through</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woman.</w:t>
      </w:r>
      <w:r>
        <w:rPr>
          <w:color w:val="231F20"/>
          <w:spacing w:val="-11"/>
          <w:w w:val="95"/>
        </w:rPr>
        <w:t> </w:t>
      </w:r>
      <w:r>
        <w:rPr>
          <w:color w:val="231F20"/>
          <w:w w:val="95"/>
        </w:rPr>
        <w:t>If</w:t>
      </w:r>
      <w:r>
        <w:rPr>
          <w:color w:val="231F20"/>
          <w:spacing w:val="-11"/>
          <w:w w:val="95"/>
        </w:rPr>
        <w:t> </w:t>
      </w:r>
      <w:r>
        <w:rPr>
          <w:color w:val="231F20"/>
          <w:w w:val="95"/>
        </w:rPr>
        <w:t>he can</w:t>
      </w:r>
      <w:r>
        <w:rPr>
          <w:color w:val="231F20"/>
          <w:spacing w:val="-8"/>
          <w:w w:val="95"/>
        </w:rPr>
        <w:t> </w:t>
      </w:r>
      <w:r>
        <w:rPr>
          <w:color w:val="231F20"/>
          <w:w w:val="95"/>
        </w:rPr>
        <w:t>have</w:t>
      </w:r>
      <w:r>
        <w:rPr>
          <w:color w:val="231F20"/>
          <w:spacing w:val="-8"/>
          <w:w w:val="95"/>
        </w:rPr>
        <w:t> </w:t>
      </w:r>
      <w:r>
        <w:rPr>
          <w:color w:val="231F20"/>
          <w:w w:val="95"/>
        </w:rPr>
        <w:t>the</w:t>
      </w:r>
      <w:r>
        <w:rPr>
          <w:color w:val="231F20"/>
          <w:spacing w:val="-8"/>
          <w:w w:val="95"/>
        </w:rPr>
        <w:t> </w:t>
      </w:r>
      <w:r>
        <w:rPr>
          <w:color w:val="231F20"/>
          <w:w w:val="95"/>
        </w:rPr>
        <w:t>black</w:t>
      </w:r>
      <w:r>
        <w:rPr>
          <w:color w:val="231F20"/>
          <w:spacing w:val="-8"/>
          <w:w w:val="95"/>
        </w:rPr>
        <w:t> </w:t>
      </w:r>
      <w:r>
        <w:rPr>
          <w:color w:val="231F20"/>
          <w:w w:val="95"/>
        </w:rPr>
        <w:t>woman,</w:t>
      </w:r>
      <w:r>
        <w:rPr>
          <w:color w:val="231F20"/>
          <w:spacing w:val="-8"/>
          <w:w w:val="95"/>
        </w:rPr>
        <w:t> </w:t>
      </w:r>
      <w:r>
        <w:rPr>
          <w:color w:val="231F20"/>
          <w:w w:val="95"/>
        </w:rPr>
        <w:t>possess</w:t>
      </w:r>
      <w:r>
        <w:rPr>
          <w:color w:val="231F20"/>
          <w:spacing w:val="-8"/>
          <w:w w:val="95"/>
        </w:rPr>
        <w:t> </w:t>
      </w:r>
      <w:r>
        <w:rPr>
          <w:color w:val="231F20"/>
          <w:w w:val="95"/>
        </w:rPr>
        <w:t>her,</w:t>
      </w:r>
      <w:r>
        <w:rPr>
          <w:color w:val="231F20"/>
          <w:spacing w:val="-8"/>
          <w:w w:val="95"/>
        </w:rPr>
        <w:t> </w:t>
      </w:r>
      <w:r>
        <w:rPr>
          <w:color w:val="231F20"/>
          <w:w w:val="95"/>
        </w:rPr>
        <w:t>and</w:t>
      </w:r>
      <w:r>
        <w:rPr>
          <w:color w:val="231F20"/>
          <w:spacing w:val="-8"/>
          <w:w w:val="95"/>
        </w:rPr>
        <w:t> </w:t>
      </w:r>
      <w:r>
        <w:rPr>
          <w:color w:val="231F20"/>
          <w:w w:val="95"/>
        </w:rPr>
        <w:t>protect</w:t>
      </w:r>
      <w:r>
        <w:rPr>
          <w:color w:val="231F20"/>
          <w:spacing w:val="-8"/>
          <w:w w:val="95"/>
        </w:rPr>
        <w:t> </w:t>
      </w:r>
      <w:r>
        <w:rPr>
          <w:color w:val="231F20"/>
          <w:w w:val="95"/>
        </w:rPr>
        <w:t>her,</w:t>
      </w:r>
      <w:r>
        <w:rPr>
          <w:color w:val="231F20"/>
          <w:spacing w:val="-8"/>
          <w:w w:val="95"/>
        </w:rPr>
        <w:t> </w:t>
      </w:r>
      <w:r>
        <w:rPr>
          <w:color w:val="231F20"/>
          <w:w w:val="95"/>
        </w:rPr>
        <w:t>then</w:t>
      </w:r>
      <w:r>
        <w:rPr>
          <w:color w:val="231F20"/>
          <w:spacing w:val="-8"/>
          <w:w w:val="95"/>
        </w:rPr>
        <w:t> </w:t>
      </w:r>
      <w:r>
        <w:rPr>
          <w:color w:val="231F20"/>
          <w:w w:val="95"/>
        </w:rPr>
        <w:t>he</w:t>
      </w:r>
      <w:r>
        <w:rPr>
          <w:color w:val="231F20"/>
          <w:spacing w:val="-8"/>
          <w:w w:val="95"/>
        </w:rPr>
        <w:t> </w:t>
      </w:r>
      <w:r>
        <w:rPr>
          <w:color w:val="231F20"/>
          <w:w w:val="95"/>
        </w:rPr>
        <w:t>is</w:t>
      </w:r>
      <w:r>
        <w:rPr>
          <w:color w:val="231F20"/>
          <w:spacing w:val="-8"/>
          <w:w w:val="95"/>
        </w:rPr>
        <w:t> </w:t>
      </w:r>
      <w:r>
        <w:rPr>
          <w:color w:val="231F20"/>
          <w:w w:val="95"/>
        </w:rPr>
        <w:t>a </w:t>
      </w:r>
      <w:r>
        <w:rPr>
          <w:color w:val="231F20"/>
          <w:spacing w:val="-2"/>
          <w:w w:val="95"/>
        </w:rPr>
        <w:t>man.</w:t>
      </w:r>
      <w:r>
        <w:rPr>
          <w:color w:val="231F20"/>
          <w:spacing w:val="-11"/>
          <w:w w:val="95"/>
        </w:rPr>
        <w:t> </w:t>
      </w:r>
      <w:r>
        <w:rPr>
          <w:color w:val="231F20"/>
          <w:spacing w:val="-2"/>
          <w:w w:val="95"/>
        </w:rPr>
        <w:t>If</w:t>
      </w:r>
      <w:r>
        <w:rPr>
          <w:color w:val="231F20"/>
          <w:spacing w:val="-9"/>
          <w:w w:val="95"/>
        </w:rPr>
        <w:t> </w:t>
      </w:r>
      <w:r>
        <w:rPr>
          <w:color w:val="231F20"/>
          <w:spacing w:val="-2"/>
          <w:w w:val="95"/>
        </w:rPr>
        <w:t>not,</w:t>
      </w:r>
      <w:r>
        <w:rPr>
          <w:color w:val="231F20"/>
          <w:spacing w:val="-9"/>
          <w:w w:val="95"/>
        </w:rPr>
        <w:t> </w:t>
      </w:r>
      <w:r>
        <w:rPr>
          <w:color w:val="231F20"/>
          <w:spacing w:val="-2"/>
          <w:w w:val="95"/>
        </w:rPr>
        <w:t>he</w:t>
      </w:r>
      <w:r>
        <w:rPr>
          <w:color w:val="231F20"/>
          <w:spacing w:val="-9"/>
          <w:w w:val="95"/>
        </w:rPr>
        <w:t> </w:t>
      </w:r>
      <w:r>
        <w:rPr>
          <w:color w:val="231F20"/>
          <w:spacing w:val="-2"/>
          <w:w w:val="95"/>
        </w:rPr>
        <w:t>is</w:t>
      </w:r>
      <w:r>
        <w:rPr>
          <w:color w:val="231F20"/>
          <w:spacing w:val="-9"/>
          <w:w w:val="95"/>
        </w:rPr>
        <w:t> </w:t>
      </w:r>
      <w:r>
        <w:rPr>
          <w:color w:val="231F20"/>
          <w:spacing w:val="-2"/>
          <w:w w:val="95"/>
        </w:rPr>
        <w:t>devoid</w:t>
      </w:r>
      <w:r>
        <w:rPr>
          <w:color w:val="231F20"/>
          <w:spacing w:val="-9"/>
          <w:w w:val="95"/>
        </w:rPr>
        <w:t> </w:t>
      </w:r>
      <w:r>
        <w:rPr>
          <w:color w:val="231F20"/>
          <w:spacing w:val="-2"/>
          <w:w w:val="95"/>
        </w:rPr>
        <w:t>of</w:t>
      </w:r>
      <w:r>
        <w:rPr>
          <w:color w:val="231F20"/>
          <w:spacing w:val="-9"/>
          <w:w w:val="95"/>
        </w:rPr>
        <w:t> </w:t>
      </w:r>
      <w:r>
        <w:rPr>
          <w:color w:val="231F20"/>
          <w:spacing w:val="-2"/>
          <w:w w:val="95"/>
        </w:rPr>
        <w:t>manhood.</w:t>
      </w:r>
      <w:r>
        <w:rPr>
          <w:color w:val="231F20"/>
          <w:spacing w:val="-9"/>
          <w:w w:val="95"/>
        </w:rPr>
        <w:t> </w:t>
      </w:r>
      <w:r>
        <w:rPr>
          <w:color w:val="231F20"/>
          <w:spacing w:val="-2"/>
          <w:w w:val="95"/>
        </w:rPr>
        <w:t>In</w:t>
      </w:r>
      <w:r>
        <w:rPr>
          <w:color w:val="231F20"/>
          <w:spacing w:val="-9"/>
          <w:w w:val="95"/>
        </w:rPr>
        <w:t> </w:t>
      </w:r>
      <w:r>
        <w:rPr>
          <w:color w:val="231F20"/>
          <w:spacing w:val="-2"/>
          <w:w w:val="95"/>
        </w:rPr>
        <w:t>Jacobs’s</w:t>
      </w:r>
      <w:r>
        <w:rPr>
          <w:color w:val="231F20"/>
          <w:spacing w:val="-9"/>
          <w:w w:val="95"/>
        </w:rPr>
        <w:t> </w:t>
      </w:r>
      <w:r>
        <w:rPr>
          <w:color w:val="231F20"/>
          <w:spacing w:val="-2"/>
          <w:w w:val="95"/>
        </w:rPr>
        <w:t>version</w:t>
      </w:r>
      <w:r>
        <w:rPr>
          <w:color w:val="231F20"/>
          <w:spacing w:val="-9"/>
          <w:w w:val="95"/>
        </w:rPr>
        <w:t> </w:t>
      </w:r>
      <w:r>
        <w:rPr>
          <w:color w:val="231F20"/>
          <w:spacing w:val="-2"/>
          <w:w w:val="95"/>
        </w:rPr>
        <w:t>of</w:t>
      </w:r>
      <w:r>
        <w:rPr>
          <w:color w:val="231F20"/>
          <w:spacing w:val="-9"/>
          <w:w w:val="95"/>
        </w:rPr>
        <w:t> </w:t>
      </w:r>
      <w:r>
        <w:rPr>
          <w:color w:val="231F20"/>
          <w:spacing w:val="-2"/>
          <w:w w:val="95"/>
        </w:rPr>
        <w:t>this</w:t>
      </w:r>
      <w:r>
        <w:rPr>
          <w:color w:val="231F20"/>
          <w:spacing w:val="-9"/>
          <w:w w:val="95"/>
        </w:rPr>
        <w:t> </w:t>
      </w:r>
      <w:r>
        <w:rPr>
          <w:color w:val="231F20"/>
          <w:spacing w:val="-2"/>
          <w:w w:val="95"/>
        </w:rPr>
        <w:t>equa- </w:t>
      </w:r>
      <w:r>
        <w:rPr>
          <w:color w:val="231F20"/>
          <w:w w:val="90"/>
        </w:rPr>
        <w:t>tion, black men had neither gender role nor sexual identity outside of their main role of protecting and complementing the black woman. In this equation, black male sexual violation is, in and of itself, a zero fac- </w:t>
      </w:r>
      <w:r>
        <w:rPr>
          <w:color w:val="231F20"/>
          <w:spacing w:val="-2"/>
          <w:w w:val="95"/>
        </w:rPr>
        <w:t>tor:</w:t>
      </w:r>
      <w:r>
        <w:rPr>
          <w:color w:val="231F20"/>
          <w:spacing w:val="-4"/>
          <w:w w:val="95"/>
        </w:rPr>
        <w:t> </w:t>
      </w:r>
      <w:r>
        <w:rPr>
          <w:color w:val="231F20"/>
          <w:spacing w:val="-2"/>
          <w:w w:val="95"/>
        </w:rPr>
        <w:t>Black</w:t>
      </w:r>
      <w:r>
        <w:rPr>
          <w:color w:val="231F20"/>
          <w:spacing w:val="-4"/>
          <w:w w:val="95"/>
        </w:rPr>
        <w:t> </w:t>
      </w:r>
      <w:r>
        <w:rPr>
          <w:color w:val="231F20"/>
          <w:spacing w:val="-2"/>
          <w:w w:val="95"/>
        </w:rPr>
        <w:t>male</w:t>
      </w:r>
      <w:r>
        <w:rPr>
          <w:color w:val="231F20"/>
          <w:spacing w:val="-4"/>
          <w:w w:val="95"/>
        </w:rPr>
        <w:t> </w:t>
      </w:r>
      <w:r>
        <w:rPr>
          <w:color w:val="231F20"/>
          <w:spacing w:val="-2"/>
          <w:w w:val="95"/>
        </w:rPr>
        <w:t>gender</w:t>
      </w:r>
      <w:r>
        <w:rPr>
          <w:color w:val="231F20"/>
          <w:spacing w:val="-4"/>
          <w:w w:val="95"/>
        </w:rPr>
        <w:t> </w:t>
      </w:r>
      <w:r>
        <w:rPr>
          <w:color w:val="231F20"/>
          <w:spacing w:val="-2"/>
          <w:w w:val="95"/>
        </w:rPr>
        <w:t>roles</w:t>
      </w:r>
      <w:r>
        <w:rPr>
          <w:color w:val="231F20"/>
          <w:spacing w:val="-4"/>
          <w:w w:val="95"/>
        </w:rPr>
        <w:t> </w:t>
      </w:r>
      <w:r>
        <w:rPr>
          <w:color w:val="231F20"/>
          <w:spacing w:val="-2"/>
          <w:w w:val="95"/>
        </w:rPr>
        <w:t>mean</w:t>
      </w:r>
      <w:r>
        <w:rPr>
          <w:color w:val="231F20"/>
          <w:spacing w:val="-4"/>
          <w:w w:val="95"/>
        </w:rPr>
        <w:t> </w:t>
      </w:r>
      <w:r>
        <w:rPr>
          <w:color w:val="231F20"/>
          <w:spacing w:val="-2"/>
          <w:w w:val="95"/>
        </w:rPr>
        <w:t>nothing</w:t>
      </w:r>
      <w:r>
        <w:rPr>
          <w:color w:val="231F20"/>
          <w:spacing w:val="-4"/>
          <w:w w:val="95"/>
        </w:rPr>
        <w:t> </w:t>
      </w:r>
      <w:r>
        <w:rPr>
          <w:color w:val="231F20"/>
          <w:spacing w:val="-2"/>
          <w:w w:val="95"/>
        </w:rPr>
        <w:t>in</w:t>
      </w:r>
      <w:r>
        <w:rPr>
          <w:color w:val="231F20"/>
          <w:spacing w:val="-4"/>
          <w:w w:val="95"/>
        </w:rPr>
        <w:t> </w:t>
      </w:r>
      <w:r>
        <w:rPr>
          <w:color w:val="231F20"/>
          <w:spacing w:val="-2"/>
          <w:w w:val="95"/>
        </w:rPr>
        <w:t>relationship</w:t>
      </w:r>
      <w:r>
        <w:rPr>
          <w:color w:val="231F20"/>
          <w:spacing w:val="-4"/>
          <w:w w:val="95"/>
        </w:rPr>
        <w:t> </w:t>
      </w:r>
      <w:r>
        <w:rPr>
          <w:color w:val="231F20"/>
          <w:spacing w:val="-2"/>
          <w:w w:val="95"/>
        </w:rPr>
        <w:t>to</w:t>
      </w:r>
      <w:r>
        <w:rPr>
          <w:color w:val="231F20"/>
          <w:spacing w:val="-4"/>
          <w:w w:val="95"/>
        </w:rPr>
        <w:t> </w:t>
      </w:r>
      <w:r>
        <w:rPr>
          <w:color w:val="231F20"/>
          <w:spacing w:val="-2"/>
          <w:w w:val="95"/>
        </w:rPr>
        <w:t>black</w:t>
      </w:r>
      <w:r>
        <w:rPr>
          <w:color w:val="231F20"/>
          <w:spacing w:val="-4"/>
          <w:w w:val="95"/>
        </w:rPr>
        <w:t> </w:t>
      </w:r>
      <w:r>
        <w:rPr>
          <w:color w:val="231F20"/>
          <w:spacing w:val="-2"/>
          <w:w w:val="95"/>
        </w:rPr>
        <w:t>or </w:t>
      </w:r>
      <w:r>
        <w:rPr>
          <w:color w:val="231F20"/>
        </w:rPr>
        <w:t>white men.</w:t>
      </w:r>
    </w:p>
    <w:p>
      <w:pPr>
        <w:pStyle w:val="BodyText"/>
        <w:spacing w:line="225" w:lineRule="auto"/>
        <w:ind w:left="118" w:right="112" w:firstLine="238"/>
      </w:pPr>
      <w:r>
        <w:rPr>
          <w:color w:val="231F20"/>
          <w:w w:val="90"/>
        </w:rPr>
        <w:t>When we speak of the absence of historical examples of male rape, </w:t>
      </w:r>
      <w:r>
        <w:rPr>
          <w:color w:val="231F20"/>
          <w:w w:val="95"/>
        </w:rPr>
        <w:t>we</w:t>
      </w:r>
      <w:r>
        <w:rPr>
          <w:color w:val="231F20"/>
          <w:spacing w:val="-11"/>
          <w:w w:val="95"/>
        </w:rPr>
        <w:t> </w:t>
      </w:r>
      <w:r>
        <w:rPr>
          <w:color w:val="231F20"/>
          <w:w w:val="95"/>
        </w:rPr>
        <w:t>are</w:t>
      </w:r>
      <w:r>
        <w:rPr>
          <w:color w:val="231F20"/>
          <w:spacing w:val="-11"/>
          <w:w w:val="95"/>
        </w:rPr>
        <w:t> </w:t>
      </w:r>
      <w:r>
        <w:rPr>
          <w:color w:val="231F20"/>
          <w:w w:val="95"/>
        </w:rPr>
        <w:t>implicitly</w:t>
      </w:r>
      <w:r>
        <w:rPr>
          <w:color w:val="231F20"/>
          <w:spacing w:val="-11"/>
          <w:w w:val="95"/>
        </w:rPr>
        <w:t> </w:t>
      </w:r>
      <w:r>
        <w:rPr>
          <w:color w:val="231F20"/>
          <w:w w:val="95"/>
        </w:rPr>
        <w:t>referring</w:t>
      </w:r>
      <w:r>
        <w:rPr>
          <w:color w:val="231F20"/>
          <w:spacing w:val="-11"/>
          <w:w w:val="95"/>
        </w:rPr>
        <w:t> </w:t>
      </w:r>
      <w:r>
        <w:rPr>
          <w:color w:val="231F20"/>
          <w:w w:val="95"/>
        </w:rPr>
        <w:t>to</w:t>
      </w:r>
      <w:r>
        <w:rPr>
          <w:color w:val="231F20"/>
          <w:spacing w:val="-11"/>
          <w:w w:val="95"/>
        </w:rPr>
        <w:t> </w:t>
      </w:r>
      <w:r>
        <w:rPr>
          <w:color w:val="231F20"/>
          <w:w w:val="95"/>
        </w:rPr>
        <w:t>a</w:t>
      </w:r>
      <w:r>
        <w:rPr>
          <w:color w:val="231F20"/>
          <w:spacing w:val="-11"/>
          <w:w w:val="95"/>
        </w:rPr>
        <w:t> </w:t>
      </w:r>
      <w:r>
        <w:rPr>
          <w:color w:val="231F20"/>
          <w:w w:val="95"/>
        </w:rPr>
        <w:t>worldview</w:t>
      </w:r>
      <w:r>
        <w:rPr>
          <w:color w:val="231F20"/>
          <w:spacing w:val="-11"/>
          <w:w w:val="95"/>
        </w:rPr>
        <w:t> </w:t>
      </w:r>
      <w:r>
        <w:rPr>
          <w:color w:val="231F20"/>
          <w:w w:val="95"/>
        </w:rPr>
        <w:t>in</w:t>
      </w:r>
      <w:r>
        <w:rPr>
          <w:color w:val="231F20"/>
          <w:spacing w:val="-11"/>
          <w:w w:val="95"/>
        </w:rPr>
        <w:t> </w:t>
      </w:r>
      <w:r>
        <w:rPr>
          <w:color w:val="231F20"/>
          <w:w w:val="95"/>
        </w:rPr>
        <w:t>which</w:t>
      </w:r>
      <w:r>
        <w:rPr>
          <w:color w:val="231F20"/>
          <w:spacing w:val="-11"/>
          <w:w w:val="95"/>
        </w:rPr>
        <w:t> </w:t>
      </w:r>
      <w:r>
        <w:rPr>
          <w:color w:val="231F20"/>
          <w:w w:val="95"/>
        </w:rPr>
        <w:t>the</w:t>
      </w:r>
      <w:r>
        <w:rPr>
          <w:color w:val="231F20"/>
          <w:spacing w:val="-11"/>
          <w:w w:val="95"/>
        </w:rPr>
        <w:t> </w:t>
      </w:r>
      <w:r>
        <w:rPr>
          <w:color w:val="231F20"/>
          <w:w w:val="95"/>
        </w:rPr>
        <w:t>rape</w:t>
      </w:r>
      <w:r>
        <w:rPr>
          <w:color w:val="231F20"/>
          <w:spacing w:val="-11"/>
          <w:w w:val="95"/>
        </w:rPr>
        <w:t> </w:t>
      </w:r>
      <w:r>
        <w:rPr>
          <w:color w:val="231F20"/>
          <w:w w:val="95"/>
        </w:rPr>
        <w:t>of</w:t>
      </w:r>
      <w:r>
        <w:rPr>
          <w:color w:val="231F20"/>
          <w:spacing w:val="-11"/>
          <w:w w:val="95"/>
        </w:rPr>
        <w:t> </w:t>
      </w:r>
      <w:r>
        <w:rPr>
          <w:color w:val="231F20"/>
          <w:w w:val="95"/>
        </w:rPr>
        <w:t>black </w:t>
      </w:r>
      <w:r>
        <w:rPr>
          <w:color w:val="231F20"/>
          <w:w w:val="90"/>
        </w:rPr>
        <w:t>men</w:t>
      </w:r>
      <w:r>
        <w:rPr>
          <w:color w:val="231F20"/>
          <w:spacing w:val="-5"/>
          <w:w w:val="90"/>
        </w:rPr>
        <w:t> </w:t>
      </w:r>
      <w:r>
        <w:rPr>
          <w:color w:val="231F20"/>
          <w:w w:val="90"/>
        </w:rPr>
        <w:t>had</w:t>
      </w:r>
      <w:r>
        <w:rPr>
          <w:color w:val="231F20"/>
          <w:spacing w:val="-5"/>
          <w:w w:val="90"/>
        </w:rPr>
        <w:t> </w:t>
      </w:r>
      <w:r>
        <w:rPr>
          <w:color w:val="231F20"/>
          <w:w w:val="90"/>
        </w:rPr>
        <w:t>no</w:t>
      </w:r>
      <w:r>
        <w:rPr>
          <w:color w:val="231F20"/>
          <w:spacing w:val="-5"/>
          <w:w w:val="90"/>
        </w:rPr>
        <w:t> </w:t>
      </w:r>
      <w:r>
        <w:rPr>
          <w:color w:val="231F20"/>
          <w:w w:val="90"/>
        </w:rPr>
        <w:t>cultural</w:t>
      </w:r>
      <w:r>
        <w:rPr>
          <w:color w:val="231F20"/>
          <w:spacing w:val="-5"/>
          <w:w w:val="90"/>
        </w:rPr>
        <w:t> </w:t>
      </w:r>
      <w:r>
        <w:rPr>
          <w:color w:val="231F20"/>
          <w:w w:val="90"/>
        </w:rPr>
        <w:t>currency,</w:t>
      </w:r>
      <w:r>
        <w:rPr>
          <w:color w:val="231F20"/>
          <w:spacing w:val="-5"/>
          <w:w w:val="90"/>
        </w:rPr>
        <w:t> </w:t>
      </w:r>
      <w:r>
        <w:rPr>
          <w:color w:val="231F20"/>
          <w:w w:val="90"/>
        </w:rPr>
        <w:t>had</w:t>
      </w:r>
      <w:r>
        <w:rPr>
          <w:color w:val="231F20"/>
          <w:spacing w:val="-5"/>
          <w:w w:val="90"/>
        </w:rPr>
        <w:t> </w:t>
      </w:r>
      <w:r>
        <w:rPr>
          <w:color w:val="231F20"/>
          <w:w w:val="90"/>
        </w:rPr>
        <w:t>neither</w:t>
      </w:r>
      <w:r>
        <w:rPr>
          <w:color w:val="231F20"/>
          <w:spacing w:val="-5"/>
          <w:w w:val="90"/>
        </w:rPr>
        <w:t> </w:t>
      </w:r>
      <w:r>
        <w:rPr>
          <w:color w:val="231F20"/>
          <w:w w:val="90"/>
        </w:rPr>
        <w:t>psychic</w:t>
      </w:r>
      <w:r>
        <w:rPr>
          <w:color w:val="231F20"/>
          <w:spacing w:val="-5"/>
          <w:w w:val="90"/>
        </w:rPr>
        <w:t> </w:t>
      </w:r>
      <w:r>
        <w:rPr>
          <w:color w:val="231F20"/>
          <w:w w:val="90"/>
        </w:rPr>
        <w:t>nor</w:t>
      </w:r>
      <w:r>
        <w:rPr>
          <w:color w:val="231F20"/>
          <w:spacing w:val="-5"/>
          <w:w w:val="90"/>
        </w:rPr>
        <w:t> </w:t>
      </w:r>
      <w:r>
        <w:rPr>
          <w:color w:val="231F20"/>
          <w:w w:val="90"/>
        </w:rPr>
        <w:t>political</w:t>
      </w:r>
      <w:r>
        <w:rPr>
          <w:color w:val="231F20"/>
          <w:spacing w:val="-5"/>
          <w:w w:val="90"/>
        </w:rPr>
        <w:t> </w:t>
      </w:r>
      <w:r>
        <w:rPr>
          <w:color w:val="231F20"/>
          <w:w w:val="90"/>
        </w:rPr>
        <w:t>import. </w:t>
      </w:r>
      <w:r>
        <w:rPr>
          <w:color w:val="231F20"/>
          <w:spacing w:val="-2"/>
          <w:w w:val="90"/>
        </w:rPr>
        <w:t>And so in order to tell Luke’s story, Jacobs has to work through an alter- </w:t>
      </w:r>
      <w:r>
        <w:rPr>
          <w:color w:val="231F20"/>
          <w:w w:val="95"/>
        </w:rPr>
        <w:t>native</w:t>
      </w:r>
      <w:r>
        <w:rPr>
          <w:color w:val="231F20"/>
          <w:spacing w:val="-13"/>
          <w:w w:val="95"/>
        </w:rPr>
        <w:t> </w:t>
      </w:r>
      <w:r>
        <w:rPr>
          <w:color w:val="231F20"/>
          <w:w w:val="95"/>
        </w:rPr>
        <w:t>constellation</w:t>
      </w:r>
      <w:r>
        <w:rPr>
          <w:color w:val="231F20"/>
          <w:spacing w:val="-11"/>
          <w:w w:val="95"/>
        </w:rPr>
        <w:t> </w:t>
      </w:r>
      <w:r>
        <w:rPr>
          <w:color w:val="231F20"/>
          <w:w w:val="95"/>
        </w:rPr>
        <w:t>of</w:t>
      </w:r>
      <w:r>
        <w:rPr>
          <w:color w:val="231F20"/>
          <w:spacing w:val="-11"/>
          <w:w w:val="95"/>
        </w:rPr>
        <w:t> </w:t>
      </w:r>
      <w:r>
        <w:rPr>
          <w:color w:val="231F20"/>
          <w:w w:val="95"/>
        </w:rPr>
        <w:t>signs</w:t>
      </w:r>
      <w:r>
        <w:rPr>
          <w:color w:val="231F20"/>
          <w:spacing w:val="-11"/>
          <w:w w:val="95"/>
        </w:rPr>
        <w:t> </w:t>
      </w:r>
      <w:r>
        <w:rPr>
          <w:color w:val="231F20"/>
          <w:w w:val="95"/>
        </w:rPr>
        <w:t>and</w:t>
      </w:r>
      <w:r>
        <w:rPr>
          <w:color w:val="231F20"/>
          <w:spacing w:val="-11"/>
          <w:w w:val="95"/>
        </w:rPr>
        <w:t> </w:t>
      </w:r>
      <w:r>
        <w:rPr>
          <w:color w:val="231F20"/>
          <w:w w:val="95"/>
        </w:rPr>
        <w:t>social</w:t>
      </w:r>
      <w:r>
        <w:rPr>
          <w:color w:val="231F20"/>
          <w:spacing w:val="-11"/>
          <w:w w:val="95"/>
        </w:rPr>
        <w:t> </w:t>
      </w:r>
      <w:r>
        <w:rPr>
          <w:color w:val="231F20"/>
          <w:w w:val="95"/>
        </w:rPr>
        <w:t>meanings.</w:t>
      </w:r>
      <w:r>
        <w:rPr>
          <w:color w:val="231F20"/>
          <w:spacing w:val="-11"/>
          <w:w w:val="95"/>
        </w:rPr>
        <w:t> </w:t>
      </w:r>
      <w:r>
        <w:rPr>
          <w:color w:val="231F20"/>
          <w:w w:val="95"/>
        </w:rPr>
        <w:t>Framing</w:t>
      </w:r>
      <w:r>
        <w:rPr>
          <w:color w:val="231F20"/>
          <w:spacing w:val="-11"/>
          <w:w w:val="95"/>
        </w:rPr>
        <w:t> </w:t>
      </w:r>
      <w:r>
        <w:rPr>
          <w:color w:val="231F20"/>
          <w:w w:val="95"/>
        </w:rPr>
        <w:t>Luke</w:t>
      </w:r>
      <w:r>
        <w:rPr>
          <w:color w:val="231F20"/>
          <w:spacing w:val="-11"/>
          <w:w w:val="95"/>
        </w:rPr>
        <w:t> </w:t>
      </w:r>
      <w:r>
        <w:rPr>
          <w:color w:val="231F20"/>
          <w:w w:val="95"/>
        </w:rPr>
        <w:t>as</w:t>
      </w:r>
      <w:r>
        <w:rPr>
          <w:color w:val="231F20"/>
          <w:spacing w:val="-11"/>
          <w:w w:val="95"/>
        </w:rPr>
        <w:t> </w:t>
      </w:r>
      <w:r>
        <w:rPr>
          <w:color w:val="231F20"/>
          <w:w w:val="95"/>
        </w:rPr>
        <w:t>a </w:t>
      </w:r>
      <w:r>
        <w:rPr>
          <w:color w:val="231F20"/>
          <w:spacing w:val="-2"/>
          <w:w w:val="90"/>
        </w:rPr>
        <w:t>slave makes his articulation possible. The slave was already understood </w:t>
      </w:r>
      <w:r>
        <w:rPr>
          <w:color w:val="231F20"/>
          <w:w w:val="90"/>
        </w:rPr>
        <w:t>in the negative, as the opposite of all the positive and sustaining char- </w:t>
      </w:r>
      <w:r>
        <w:rPr>
          <w:color w:val="231F20"/>
          <w:spacing w:val="-2"/>
          <w:w w:val="95"/>
        </w:rPr>
        <w:t>acteristics</w:t>
      </w:r>
      <w:r>
        <w:rPr>
          <w:color w:val="231F20"/>
          <w:spacing w:val="-7"/>
          <w:w w:val="95"/>
        </w:rPr>
        <w:t> </w:t>
      </w:r>
      <w:r>
        <w:rPr>
          <w:color w:val="231F20"/>
          <w:spacing w:val="-2"/>
          <w:w w:val="95"/>
        </w:rPr>
        <w:t>of</w:t>
      </w:r>
      <w:r>
        <w:rPr>
          <w:color w:val="231F20"/>
          <w:spacing w:val="-7"/>
          <w:w w:val="95"/>
        </w:rPr>
        <w:t> </w:t>
      </w:r>
      <w:r>
        <w:rPr>
          <w:color w:val="231F20"/>
          <w:spacing w:val="-2"/>
          <w:w w:val="95"/>
        </w:rPr>
        <w:t>the</w:t>
      </w:r>
      <w:r>
        <w:rPr>
          <w:color w:val="231F20"/>
          <w:spacing w:val="-7"/>
          <w:w w:val="95"/>
        </w:rPr>
        <w:t> </w:t>
      </w:r>
      <w:r>
        <w:rPr>
          <w:color w:val="231F20"/>
          <w:spacing w:val="-2"/>
          <w:w w:val="95"/>
        </w:rPr>
        <w:t>heroic</w:t>
      </w:r>
      <w:r>
        <w:rPr>
          <w:color w:val="231F20"/>
          <w:spacing w:val="-7"/>
          <w:w w:val="95"/>
        </w:rPr>
        <w:t> </w:t>
      </w:r>
      <w:r>
        <w:rPr>
          <w:color w:val="231F20"/>
          <w:spacing w:val="-2"/>
          <w:w w:val="95"/>
        </w:rPr>
        <w:t>black</w:t>
      </w:r>
      <w:r>
        <w:rPr>
          <w:color w:val="231F20"/>
          <w:spacing w:val="-7"/>
          <w:w w:val="95"/>
        </w:rPr>
        <w:t> </w:t>
      </w:r>
      <w:r>
        <w:rPr>
          <w:color w:val="231F20"/>
          <w:spacing w:val="-2"/>
          <w:w w:val="95"/>
        </w:rPr>
        <w:t>man.</w:t>
      </w:r>
      <w:r>
        <w:rPr>
          <w:color w:val="231F20"/>
          <w:spacing w:val="-7"/>
          <w:w w:val="95"/>
        </w:rPr>
        <w:t> </w:t>
      </w:r>
      <w:r>
        <w:rPr>
          <w:color w:val="231F20"/>
          <w:spacing w:val="-2"/>
          <w:w w:val="95"/>
        </w:rPr>
        <w:t>Where</w:t>
      </w:r>
      <w:r>
        <w:rPr>
          <w:color w:val="231F20"/>
          <w:spacing w:val="-7"/>
          <w:w w:val="95"/>
        </w:rPr>
        <w:t> </w:t>
      </w:r>
      <w:r>
        <w:rPr>
          <w:color w:val="231F20"/>
          <w:spacing w:val="-2"/>
          <w:w w:val="95"/>
        </w:rPr>
        <w:t>the</w:t>
      </w:r>
      <w:r>
        <w:rPr>
          <w:color w:val="231F20"/>
          <w:spacing w:val="-7"/>
          <w:w w:val="95"/>
        </w:rPr>
        <w:t> </w:t>
      </w:r>
      <w:r>
        <w:rPr>
          <w:color w:val="231F20"/>
          <w:spacing w:val="-2"/>
          <w:w w:val="95"/>
        </w:rPr>
        <w:t>heroic</w:t>
      </w:r>
      <w:r>
        <w:rPr>
          <w:color w:val="231F20"/>
          <w:spacing w:val="-7"/>
          <w:w w:val="95"/>
        </w:rPr>
        <w:t> </w:t>
      </w:r>
      <w:r>
        <w:rPr>
          <w:color w:val="231F20"/>
          <w:spacing w:val="-2"/>
          <w:w w:val="95"/>
        </w:rPr>
        <w:t>black</w:t>
      </w:r>
      <w:r>
        <w:rPr>
          <w:color w:val="231F20"/>
          <w:spacing w:val="-7"/>
          <w:w w:val="95"/>
        </w:rPr>
        <w:t> </w:t>
      </w:r>
      <w:r>
        <w:rPr>
          <w:color w:val="231F20"/>
          <w:spacing w:val="-2"/>
          <w:w w:val="95"/>
        </w:rPr>
        <w:t>man</w:t>
      </w:r>
      <w:r>
        <w:rPr>
          <w:color w:val="231F20"/>
          <w:spacing w:val="-7"/>
          <w:w w:val="95"/>
        </w:rPr>
        <w:t> </w:t>
      </w:r>
      <w:r>
        <w:rPr>
          <w:color w:val="231F20"/>
          <w:spacing w:val="-2"/>
          <w:w w:val="95"/>
        </w:rPr>
        <w:t>stood </w:t>
      </w:r>
      <w:r>
        <w:rPr>
          <w:color w:val="231F20"/>
          <w:w w:val="90"/>
        </w:rPr>
        <w:t>apart from the relational and affectional ties that endeared and bound </w:t>
      </w:r>
      <w:r>
        <w:rPr>
          <w:color w:val="231F20"/>
          <w:w w:val="95"/>
        </w:rPr>
        <w:t>black</w:t>
      </w:r>
      <w:r>
        <w:rPr>
          <w:color w:val="231F20"/>
          <w:spacing w:val="-6"/>
          <w:w w:val="95"/>
        </w:rPr>
        <w:t> </w:t>
      </w:r>
      <w:r>
        <w:rPr>
          <w:color w:val="231F20"/>
          <w:w w:val="95"/>
        </w:rPr>
        <w:t>men</w:t>
      </w:r>
      <w:r>
        <w:rPr>
          <w:color w:val="231F20"/>
          <w:spacing w:val="-6"/>
          <w:w w:val="95"/>
        </w:rPr>
        <w:t> </w:t>
      </w:r>
      <w:r>
        <w:rPr>
          <w:color w:val="231F20"/>
          <w:w w:val="95"/>
        </w:rPr>
        <w:t>to</w:t>
      </w:r>
      <w:r>
        <w:rPr>
          <w:color w:val="231F20"/>
          <w:spacing w:val="-6"/>
          <w:w w:val="95"/>
        </w:rPr>
        <w:t> </w:t>
      </w:r>
      <w:r>
        <w:rPr>
          <w:color w:val="231F20"/>
          <w:w w:val="95"/>
        </w:rPr>
        <w:t>whites</w:t>
      </w:r>
      <w:r>
        <w:rPr>
          <w:color w:val="231F20"/>
          <w:spacing w:val="-6"/>
          <w:w w:val="95"/>
        </w:rPr>
        <w:t> </w:t>
      </w:r>
      <w:r>
        <w:rPr>
          <w:color w:val="231F20"/>
          <w:w w:val="95"/>
        </w:rPr>
        <w:t>(either</w:t>
      </w:r>
      <w:r>
        <w:rPr>
          <w:color w:val="231F20"/>
          <w:spacing w:val="-6"/>
          <w:w w:val="95"/>
        </w:rPr>
        <w:t> </w:t>
      </w:r>
      <w:r>
        <w:rPr>
          <w:color w:val="231F20"/>
          <w:w w:val="95"/>
        </w:rPr>
        <w:t>through</w:t>
      </w:r>
      <w:r>
        <w:rPr>
          <w:color w:val="231F20"/>
          <w:spacing w:val="-6"/>
          <w:w w:val="95"/>
        </w:rPr>
        <w:t> </w:t>
      </w:r>
      <w:r>
        <w:rPr>
          <w:color w:val="231F20"/>
          <w:w w:val="95"/>
        </w:rPr>
        <w:t>escape</w:t>
      </w:r>
      <w:r>
        <w:rPr>
          <w:color w:val="231F20"/>
          <w:spacing w:val="-6"/>
          <w:w w:val="95"/>
        </w:rPr>
        <w:t> </w:t>
      </w:r>
      <w:r>
        <w:rPr>
          <w:color w:val="231F20"/>
          <w:w w:val="95"/>
        </w:rPr>
        <w:t>or</w:t>
      </w:r>
      <w:r>
        <w:rPr>
          <w:color w:val="231F20"/>
          <w:spacing w:val="-6"/>
          <w:w w:val="95"/>
        </w:rPr>
        <w:t> </w:t>
      </w:r>
      <w:r>
        <w:rPr>
          <w:color w:val="231F20"/>
          <w:w w:val="95"/>
        </w:rPr>
        <w:t>frequent</w:t>
      </w:r>
      <w:r>
        <w:rPr>
          <w:color w:val="231F20"/>
          <w:spacing w:val="-6"/>
          <w:w w:val="95"/>
        </w:rPr>
        <w:t> </w:t>
      </w:r>
      <w:r>
        <w:rPr>
          <w:color w:val="231F20"/>
          <w:w w:val="95"/>
        </w:rPr>
        <w:t>acts</w:t>
      </w:r>
      <w:r>
        <w:rPr>
          <w:color w:val="231F20"/>
          <w:spacing w:val="-6"/>
          <w:w w:val="95"/>
        </w:rPr>
        <w:t> </w:t>
      </w:r>
      <w:r>
        <w:rPr>
          <w:color w:val="231F20"/>
          <w:w w:val="95"/>
        </w:rPr>
        <w:t>of</w:t>
      </w:r>
      <w:r>
        <w:rPr>
          <w:color w:val="231F20"/>
          <w:spacing w:val="-6"/>
          <w:w w:val="95"/>
        </w:rPr>
        <w:t> </w:t>
      </w:r>
      <w:r>
        <w:rPr>
          <w:color w:val="231F20"/>
          <w:w w:val="95"/>
        </w:rPr>
        <w:t>resis- </w:t>
      </w:r>
      <w:r>
        <w:rPr>
          <w:color w:val="231F20"/>
          <w:w w:val="90"/>
        </w:rPr>
        <w:t>tance), the male slave was erotically available as caretaker, nursemaid, </w:t>
      </w:r>
      <w:r>
        <w:rPr>
          <w:color w:val="231F20"/>
          <w:w w:val="95"/>
        </w:rPr>
        <w:t>uncle,</w:t>
      </w:r>
      <w:r>
        <w:rPr>
          <w:color w:val="231F20"/>
          <w:spacing w:val="-10"/>
          <w:w w:val="95"/>
        </w:rPr>
        <w:t> </w:t>
      </w:r>
      <w:r>
        <w:rPr>
          <w:color w:val="231F20"/>
          <w:w w:val="95"/>
        </w:rPr>
        <w:t>and</w:t>
      </w:r>
      <w:r>
        <w:rPr>
          <w:color w:val="231F20"/>
          <w:spacing w:val="-10"/>
          <w:w w:val="95"/>
        </w:rPr>
        <w:t> </w:t>
      </w:r>
      <w:r>
        <w:rPr>
          <w:color w:val="231F20"/>
          <w:w w:val="95"/>
        </w:rPr>
        <w:t>domesticated</w:t>
      </w:r>
      <w:r>
        <w:rPr>
          <w:color w:val="231F20"/>
          <w:spacing w:val="-10"/>
          <w:w w:val="95"/>
        </w:rPr>
        <w:t> </w:t>
      </w:r>
      <w:r>
        <w:rPr>
          <w:color w:val="231F20"/>
          <w:w w:val="95"/>
        </w:rPr>
        <w:t>servant.</w:t>
      </w:r>
      <w:r>
        <w:rPr>
          <w:color w:val="231F20"/>
          <w:spacing w:val="-10"/>
          <w:w w:val="95"/>
        </w:rPr>
        <w:t> </w:t>
      </w:r>
      <w:r>
        <w:rPr>
          <w:color w:val="231F20"/>
          <w:w w:val="95"/>
        </w:rPr>
        <w:t>The</w:t>
      </w:r>
      <w:r>
        <w:rPr>
          <w:color w:val="231F20"/>
          <w:spacing w:val="-10"/>
          <w:w w:val="95"/>
        </w:rPr>
        <w:t> </w:t>
      </w:r>
      <w:r>
        <w:rPr>
          <w:color w:val="231F20"/>
          <w:w w:val="95"/>
        </w:rPr>
        <w:t>correlation</w:t>
      </w:r>
      <w:r>
        <w:rPr>
          <w:color w:val="231F20"/>
          <w:spacing w:val="-10"/>
          <w:w w:val="95"/>
        </w:rPr>
        <w:t> </w:t>
      </w:r>
      <w:r>
        <w:rPr>
          <w:color w:val="231F20"/>
          <w:w w:val="95"/>
        </w:rPr>
        <w:t>between</w:t>
      </w:r>
      <w:r>
        <w:rPr>
          <w:color w:val="231F20"/>
          <w:spacing w:val="-10"/>
          <w:w w:val="95"/>
        </w:rPr>
        <w:t> </w:t>
      </w:r>
      <w:r>
        <w:rPr>
          <w:color w:val="231F20"/>
          <w:w w:val="95"/>
        </w:rPr>
        <w:t>Luke</w:t>
      </w:r>
      <w:r>
        <w:rPr>
          <w:color w:val="231F20"/>
          <w:spacing w:val="-10"/>
          <w:w w:val="95"/>
        </w:rPr>
        <w:t> </w:t>
      </w:r>
      <w:r>
        <w:rPr>
          <w:color w:val="231F20"/>
          <w:w w:val="95"/>
        </w:rPr>
        <w:t>and </w:t>
      </w:r>
      <w:r>
        <w:rPr>
          <w:color w:val="231F20"/>
          <w:w w:val="90"/>
        </w:rPr>
        <w:t>slave</w:t>
      </w:r>
      <w:r>
        <w:rPr>
          <w:color w:val="231F20"/>
          <w:spacing w:val="-3"/>
          <w:w w:val="90"/>
        </w:rPr>
        <w:t> </w:t>
      </w:r>
      <w:r>
        <w:rPr>
          <w:color w:val="231F20"/>
          <w:w w:val="90"/>
        </w:rPr>
        <w:t>status,</w:t>
      </w:r>
      <w:r>
        <w:rPr>
          <w:color w:val="231F20"/>
          <w:spacing w:val="-3"/>
          <w:w w:val="90"/>
        </w:rPr>
        <w:t> </w:t>
      </w:r>
      <w:r>
        <w:rPr>
          <w:color w:val="231F20"/>
          <w:w w:val="90"/>
        </w:rPr>
        <w:t>I</w:t>
      </w:r>
      <w:r>
        <w:rPr>
          <w:color w:val="231F20"/>
          <w:spacing w:val="-3"/>
          <w:w w:val="90"/>
        </w:rPr>
        <w:t> </w:t>
      </w:r>
      <w:r>
        <w:rPr>
          <w:color w:val="231F20"/>
          <w:w w:val="90"/>
        </w:rPr>
        <w:t>am</w:t>
      </w:r>
      <w:r>
        <w:rPr>
          <w:color w:val="231F20"/>
          <w:spacing w:val="-3"/>
          <w:w w:val="90"/>
        </w:rPr>
        <w:t> </w:t>
      </w:r>
      <w:r>
        <w:rPr>
          <w:color w:val="231F20"/>
          <w:w w:val="90"/>
        </w:rPr>
        <w:t>suggesting,</w:t>
      </w:r>
      <w:r>
        <w:rPr>
          <w:color w:val="231F20"/>
          <w:spacing w:val="-3"/>
          <w:w w:val="90"/>
        </w:rPr>
        <w:t> </w:t>
      </w:r>
      <w:r>
        <w:rPr>
          <w:color w:val="231F20"/>
          <w:w w:val="90"/>
        </w:rPr>
        <w:t>should</w:t>
      </w:r>
      <w:r>
        <w:rPr>
          <w:color w:val="231F20"/>
          <w:spacing w:val="-3"/>
          <w:w w:val="90"/>
        </w:rPr>
        <w:t> </w:t>
      </w:r>
      <w:r>
        <w:rPr>
          <w:color w:val="231F20"/>
          <w:w w:val="90"/>
        </w:rPr>
        <w:t>inspire</w:t>
      </w:r>
      <w:r>
        <w:rPr>
          <w:color w:val="231F20"/>
          <w:spacing w:val="-3"/>
          <w:w w:val="90"/>
        </w:rPr>
        <w:t> </w:t>
      </w:r>
      <w:r>
        <w:rPr>
          <w:color w:val="231F20"/>
          <w:w w:val="90"/>
        </w:rPr>
        <w:t>us</w:t>
      </w:r>
      <w:r>
        <w:rPr>
          <w:color w:val="231F20"/>
          <w:spacing w:val="-3"/>
          <w:w w:val="90"/>
        </w:rPr>
        <w:t> </w:t>
      </w:r>
      <w:r>
        <w:rPr>
          <w:color w:val="231F20"/>
          <w:w w:val="90"/>
        </w:rPr>
        <w:t>to</w:t>
      </w:r>
      <w:r>
        <w:rPr>
          <w:color w:val="231F20"/>
          <w:spacing w:val="-3"/>
          <w:w w:val="90"/>
        </w:rPr>
        <w:t> </w:t>
      </w:r>
      <w:r>
        <w:rPr>
          <w:color w:val="231F20"/>
          <w:w w:val="90"/>
        </w:rPr>
        <w:t>look</w:t>
      </w:r>
      <w:r>
        <w:rPr>
          <w:color w:val="231F20"/>
          <w:spacing w:val="-3"/>
          <w:w w:val="90"/>
        </w:rPr>
        <w:t> </w:t>
      </w:r>
      <w:r>
        <w:rPr>
          <w:color w:val="231F20"/>
          <w:w w:val="90"/>
        </w:rPr>
        <w:t>anew</w:t>
      </w:r>
      <w:r>
        <w:rPr>
          <w:color w:val="231F20"/>
          <w:spacing w:val="-3"/>
          <w:w w:val="90"/>
        </w:rPr>
        <w:t> </w:t>
      </w:r>
      <w:r>
        <w:rPr>
          <w:color w:val="231F20"/>
          <w:w w:val="90"/>
        </w:rPr>
        <w:t>at</w:t>
      </w:r>
      <w:r>
        <w:rPr>
          <w:color w:val="231F20"/>
          <w:spacing w:val="-3"/>
          <w:w w:val="90"/>
        </w:rPr>
        <w:t> </w:t>
      </w:r>
      <w:r>
        <w:rPr>
          <w:color w:val="231F20"/>
          <w:w w:val="90"/>
        </w:rPr>
        <w:t>the</w:t>
      </w:r>
      <w:r>
        <w:rPr>
          <w:color w:val="231F20"/>
          <w:spacing w:val="-3"/>
          <w:w w:val="90"/>
        </w:rPr>
        <w:t> </w:t>
      </w:r>
      <w:r>
        <w:rPr>
          <w:color w:val="231F20"/>
          <w:w w:val="90"/>
        </w:rPr>
        <w:t>dis- </w:t>
      </w:r>
      <w:r>
        <w:rPr>
          <w:color w:val="231F20"/>
          <w:spacing w:val="-2"/>
          <w:w w:val="95"/>
        </w:rPr>
        <w:t>cursive</w:t>
      </w:r>
      <w:r>
        <w:rPr>
          <w:color w:val="231F20"/>
          <w:spacing w:val="-4"/>
          <w:w w:val="95"/>
        </w:rPr>
        <w:t> </w:t>
      </w:r>
      <w:r>
        <w:rPr>
          <w:color w:val="231F20"/>
          <w:spacing w:val="-2"/>
          <w:w w:val="95"/>
        </w:rPr>
        <w:t>implications</w:t>
      </w:r>
      <w:r>
        <w:rPr>
          <w:color w:val="231F20"/>
          <w:spacing w:val="-4"/>
          <w:w w:val="95"/>
        </w:rPr>
        <w:t> </w:t>
      </w:r>
      <w:r>
        <w:rPr>
          <w:color w:val="231F20"/>
          <w:spacing w:val="-2"/>
          <w:w w:val="95"/>
        </w:rPr>
        <w:t>of</w:t>
      </w:r>
      <w:r>
        <w:rPr>
          <w:color w:val="231F20"/>
          <w:spacing w:val="-4"/>
          <w:w w:val="95"/>
        </w:rPr>
        <w:t> </w:t>
      </w:r>
      <w:r>
        <w:rPr>
          <w:i/>
          <w:color w:val="231F20"/>
          <w:spacing w:val="-2"/>
          <w:w w:val="95"/>
        </w:rPr>
        <w:t>the</w:t>
      </w:r>
      <w:r>
        <w:rPr>
          <w:i/>
          <w:color w:val="231F20"/>
          <w:spacing w:val="-3"/>
          <w:w w:val="95"/>
        </w:rPr>
        <w:t> </w:t>
      </w:r>
      <w:r>
        <w:rPr>
          <w:i/>
          <w:color w:val="231F20"/>
          <w:spacing w:val="-2"/>
          <w:w w:val="95"/>
        </w:rPr>
        <w:t>slave</w:t>
      </w:r>
      <w:r>
        <w:rPr>
          <w:i/>
          <w:color w:val="231F20"/>
          <w:spacing w:val="-4"/>
          <w:w w:val="95"/>
        </w:rPr>
        <w:t> </w:t>
      </w:r>
      <w:r>
        <w:rPr>
          <w:color w:val="231F20"/>
          <w:spacing w:val="-2"/>
          <w:w w:val="95"/>
        </w:rPr>
        <w:t>within</w:t>
      </w:r>
      <w:r>
        <w:rPr>
          <w:color w:val="231F20"/>
          <w:spacing w:val="-4"/>
          <w:w w:val="95"/>
        </w:rPr>
        <w:t> </w:t>
      </w:r>
      <w:r>
        <w:rPr>
          <w:color w:val="231F20"/>
          <w:spacing w:val="-2"/>
          <w:w w:val="95"/>
        </w:rPr>
        <w:t>antebellum</w:t>
      </w:r>
      <w:r>
        <w:rPr>
          <w:color w:val="231F20"/>
          <w:spacing w:val="-4"/>
          <w:w w:val="95"/>
        </w:rPr>
        <w:t> </w:t>
      </w:r>
      <w:r>
        <w:rPr>
          <w:color w:val="231F20"/>
          <w:spacing w:val="-2"/>
          <w:w w:val="95"/>
        </w:rPr>
        <w:t>black</w:t>
      </w:r>
      <w:r>
        <w:rPr>
          <w:color w:val="231F20"/>
          <w:spacing w:val="-4"/>
          <w:w w:val="95"/>
        </w:rPr>
        <w:t> </w:t>
      </w:r>
      <w:r>
        <w:rPr>
          <w:color w:val="231F20"/>
          <w:spacing w:val="-2"/>
          <w:w w:val="95"/>
        </w:rPr>
        <w:t>liberationist </w:t>
      </w:r>
      <w:r>
        <w:rPr>
          <w:color w:val="231F20"/>
          <w:w w:val="90"/>
        </w:rPr>
        <w:t>discourse.</w:t>
      </w:r>
      <w:r>
        <w:rPr>
          <w:color w:val="231F20"/>
          <w:spacing w:val="-4"/>
          <w:w w:val="90"/>
        </w:rPr>
        <w:t> </w:t>
      </w:r>
      <w:r>
        <w:rPr>
          <w:color w:val="231F20"/>
          <w:w w:val="90"/>
        </w:rPr>
        <w:t>Rather</w:t>
      </w:r>
      <w:r>
        <w:rPr>
          <w:color w:val="231F20"/>
          <w:spacing w:val="-4"/>
          <w:w w:val="90"/>
        </w:rPr>
        <w:t> </w:t>
      </w:r>
      <w:r>
        <w:rPr>
          <w:color w:val="231F20"/>
          <w:w w:val="90"/>
        </w:rPr>
        <w:t>than</w:t>
      </w:r>
      <w:r>
        <w:rPr>
          <w:color w:val="231F20"/>
          <w:spacing w:val="-4"/>
          <w:w w:val="90"/>
        </w:rPr>
        <w:t> </w:t>
      </w:r>
      <w:r>
        <w:rPr>
          <w:color w:val="231F20"/>
          <w:w w:val="90"/>
        </w:rPr>
        <w:t>presuming,</w:t>
      </w:r>
      <w:r>
        <w:rPr>
          <w:color w:val="231F20"/>
          <w:spacing w:val="-4"/>
          <w:w w:val="90"/>
        </w:rPr>
        <w:t> </w:t>
      </w:r>
      <w:r>
        <w:rPr>
          <w:color w:val="231F20"/>
          <w:w w:val="90"/>
        </w:rPr>
        <w:t>as</w:t>
      </w:r>
      <w:r>
        <w:rPr>
          <w:color w:val="231F20"/>
          <w:spacing w:val="-4"/>
          <w:w w:val="90"/>
        </w:rPr>
        <w:t> </w:t>
      </w:r>
      <w:r>
        <w:rPr>
          <w:color w:val="231F20"/>
          <w:w w:val="90"/>
        </w:rPr>
        <w:t>we</w:t>
      </w:r>
      <w:r>
        <w:rPr>
          <w:color w:val="231F20"/>
          <w:spacing w:val="-4"/>
          <w:w w:val="90"/>
        </w:rPr>
        <w:t> </w:t>
      </w:r>
      <w:r>
        <w:rPr>
          <w:color w:val="231F20"/>
          <w:w w:val="90"/>
        </w:rPr>
        <w:t>commonly</w:t>
      </w:r>
      <w:r>
        <w:rPr>
          <w:color w:val="231F20"/>
          <w:spacing w:val="-4"/>
          <w:w w:val="90"/>
        </w:rPr>
        <w:t> </w:t>
      </w:r>
      <w:r>
        <w:rPr>
          <w:color w:val="231F20"/>
          <w:w w:val="90"/>
        </w:rPr>
        <w:t>do,</w:t>
      </w:r>
      <w:r>
        <w:rPr>
          <w:color w:val="231F20"/>
          <w:spacing w:val="-4"/>
          <w:w w:val="90"/>
        </w:rPr>
        <w:t> </w:t>
      </w:r>
      <w:r>
        <w:rPr>
          <w:color w:val="231F20"/>
          <w:w w:val="90"/>
        </w:rPr>
        <w:t>that</w:t>
      </w:r>
      <w:r>
        <w:rPr>
          <w:color w:val="231F20"/>
          <w:spacing w:val="-4"/>
          <w:w w:val="90"/>
        </w:rPr>
        <w:t> </w:t>
      </w:r>
      <w:r>
        <w:rPr>
          <w:color w:val="231F20"/>
          <w:w w:val="90"/>
        </w:rPr>
        <w:t>black</w:t>
      </w:r>
      <w:r>
        <w:rPr>
          <w:color w:val="231F20"/>
          <w:spacing w:val="-4"/>
          <w:w w:val="90"/>
        </w:rPr>
        <w:t> </w:t>
      </w:r>
      <w:r>
        <w:rPr>
          <w:color w:val="231F20"/>
          <w:w w:val="90"/>
        </w:rPr>
        <w:t>peo- ple</w:t>
      </w:r>
      <w:r>
        <w:rPr>
          <w:color w:val="231F20"/>
        </w:rPr>
        <w:t> </w:t>
      </w:r>
      <w:r>
        <w:rPr>
          <w:color w:val="231F20"/>
          <w:w w:val="90"/>
        </w:rPr>
        <w:t>on</w:t>
      </w:r>
      <w:r>
        <w:rPr>
          <w:color w:val="231F20"/>
          <w:spacing w:val="1"/>
        </w:rPr>
        <w:t> </w:t>
      </w:r>
      <w:r>
        <w:rPr>
          <w:color w:val="231F20"/>
          <w:w w:val="90"/>
        </w:rPr>
        <w:t>the</w:t>
      </w:r>
      <w:r>
        <w:rPr>
          <w:color w:val="231F20"/>
          <w:spacing w:val="1"/>
        </w:rPr>
        <w:t> </w:t>
      </w:r>
      <w:r>
        <w:rPr>
          <w:color w:val="231F20"/>
          <w:w w:val="90"/>
        </w:rPr>
        <w:t>whole</w:t>
      </w:r>
      <w:r>
        <w:rPr>
          <w:color w:val="231F20"/>
          <w:spacing w:val="1"/>
        </w:rPr>
        <w:t> </w:t>
      </w:r>
      <w:r>
        <w:rPr>
          <w:color w:val="231F20"/>
          <w:w w:val="90"/>
        </w:rPr>
        <w:t>adopted</w:t>
      </w:r>
      <w:r>
        <w:rPr>
          <w:color w:val="231F20"/>
          <w:spacing w:val="1"/>
        </w:rPr>
        <w:t> </w:t>
      </w:r>
      <w:r>
        <w:rPr>
          <w:color w:val="231F20"/>
          <w:w w:val="90"/>
        </w:rPr>
        <w:t>Victorian</w:t>
      </w:r>
      <w:r>
        <w:rPr>
          <w:color w:val="231F20"/>
        </w:rPr>
        <w:t> </w:t>
      </w:r>
      <w:r>
        <w:rPr>
          <w:color w:val="231F20"/>
          <w:w w:val="90"/>
        </w:rPr>
        <w:t>attitudes</w:t>
      </w:r>
      <w:r>
        <w:rPr>
          <w:color w:val="231F20"/>
          <w:spacing w:val="1"/>
        </w:rPr>
        <w:t> </w:t>
      </w:r>
      <w:r>
        <w:rPr>
          <w:color w:val="231F20"/>
          <w:w w:val="90"/>
        </w:rPr>
        <w:t>about</w:t>
      </w:r>
      <w:r>
        <w:rPr>
          <w:color w:val="231F20"/>
          <w:spacing w:val="1"/>
        </w:rPr>
        <w:t> </w:t>
      </w:r>
      <w:r>
        <w:rPr>
          <w:color w:val="231F20"/>
          <w:w w:val="90"/>
        </w:rPr>
        <w:t>sexuality,</w:t>
      </w:r>
      <w:r>
        <w:rPr>
          <w:color w:val="231F20"/>
          <w:spacing w:val="1"/>
        </w:rPr>
        <w:t> </w:t>
      </w:r>
      <w:r>
        <w:rPr>
          <w:color w:val="231F20"/>
          <w:w w:val="90"/>
        </w:rPr>
        <w:t>it</w:t>
      </w:r>
      <w:r>
        <w:rPr>
          <w:color w:val="231F20"/>
          <w:spacing w:val="1"/>
        </w:rPr>
        <w:t> </w:t>
      </w:r>
      <w:r>
        <w:rPr>
          <w:color w:val="231F20"/>
          <w:spacing w:val="-4"/>
          <w:w w:val="90"/>
        </w:rPr>
        <w:t>might</w:t>
      </w:r>
    </w:p>
    <w:p>
      <w:pPr>
        <w:spacing w:after="0" w:line="225" w:lineRule="auto"/>
        <w:sectPr>
          <w:pgSz w:w="7710" w:h="12270"/>
          <w:pgMar w:header="668" w:footer="0" w:top="1100" w:bottom="280" w:left="620" w:right="640"/>
        </w:sectPr>
      </w:pPr>
    </w:p>
    <w:p>
      <w:pPr>
        <w:pStyle w:val="BodyText"/>
        <w:spacing w:line="225" w:lineRule="auto" w:before="92"/>
        <w:ind w:left="113" w:right="117"/>
        <w:rPr>
          <w:sz w:val="12"/>
        </w:rPr>
      </w:pPr>
      <w:bookmarkStart w:name="_bookmark149" w:id="159"/>
      <w:bookmarkEnd w:id="159"/>
      <w:r>
        <w:rPr/>
      </w:r>
      <w:r>
        <w:rPr>
          <w:color w:val="231F20"/>
          <w:spacing w:val="-2"/>
          <w:w w:val="95"/>
        </w:rPr>
        <w:t>be</w:t>
      </w:r>
      <w:r>
        <w:rPr>
          <w:color w:val="231F20"/>
          <w:spacing w:val="-6"/>
          <w:w w:val="95"/>
        </w:rPr>
        <w:t> </w:t>
      </w:r>
      <w:r>
        <w:rPr>
          <w:color w:val="231F20"/>
          <w:spacing w:val="-2"/>
          <w:w w:val="95"/>
        </w:rPr>
        <w:t>more</w:t>
      </w:r>
      <w:r>
        <w:rPr>
          <w:color w:val="231F20"/>
          <w:spacing w:val="-6"/>
          <w:w w:val="95"/>
        </w:rPr>
        <w:t> </w:t>
      </w:r>
      <w:r>
        <w:rPr>
          <w:color w:val="231F20"/>
          <w:spacing w:val="-2"/>
          <w:w w:val="95"/>
        </w:rPr>
        <w:t>correct</w:t>
      </w:r>
      <w:r>
        <w:rPr>
          <w:color w:val="231F20"/>
          <w:spacing w:val="-6"/>
          <w:w w:val="95"/>
        </w:rPr>
        <w:t> </w:t>
      </w:r>
      <w:r>
        <w:rPr>
          <w:color w:val="231F20"/>
          <w:spacing w:val="-2"/>
          <w:w w:val="95"/>
        </w:rPr>
        <w:t>to</w:t>
      </w:r>
      <w:r>
        <w:rPr>
          <w:color w:val="231F20"/>
          <w:spacing w:val="-6"/>
          <w:w w:val="95"/>
        </w:rPr>
        <w:t> </w:t>
      </w:r>
      <w:r>
        <w:rPr>
          <w:color w:val="231F20"/>
          <w:spacing w:val="-2"/>
          <w:w w:val="95"/>
        </w:rPr>
        <w:t>assume</w:t>
      </w:r>
      <w:r>
        <w:rPr>
          <w:color w:val="231F20"/>
          <w:spacing w:val="-6"/>
          <w:w w:val="95"/>
        </w:rPr>
        <w:t> </w:t>
      </w:r>
      <w:r>
        <w:rPr>
          <w:color w:val="231F20"/>
          <w:spacing w:val="-2"/>
          <w:w w:val="95"/>
        </w:rPr>
        <w:t>that</w:t>
      </w:r>
      <w:r>
        <w:rPr>
          <w:color w:val="231F20"/>
          <w:spacing w:val="-6"/>
          <w:w w:val="95"/>
        </w:rPr>
        <w:t> </w:t>
      </w:r>
      <w:r>
        <w:rPr>
          <w:color w:val="231F20"/>
          <w:spacing w:val="-2"/>
          <w:w w:val="95"/>
        </w:rPr>
        <w:t>black</w:t>
      </w:r>
      <w:r>
        <w:rPr>
          <w:color w:val="231F20"/>
          <w:spacing w:val="-6"/>
          <w:w w:val="95"/>
        </w:rPr>
        <w:t> </w:t>
      </w:r>
      <w:r>
        <w:rPr>
          <w:color w:val="231F20"/>
          <w:spacing w:val="-2"/>
          <w:w w:val="95"/>
        </w:rPr>
        <w:t>people</w:t>
      </w:r>
      <w:r>
        <w:rPr>
          <w:color w:val="231F20"/>
          <w:spacing w:val="-6"/>
          <w:w w:val="95"/>
        </w:rPr>
        <w:t> </w:t>
      </w:r>
      <w:r>
        <w:rPr>
          <w:color w:val="231F20"/>
          <w:spacing w:val="-2"/>
          <w:w w:val="95"/>
        </w:rPr>
        <w:t>maintained</w:t>
      </w:r>
      <w:r>
        <w:rPr>
          <w:color w:val="231F20"/>
          <w:spacing w:val="-6"/>
          <w:w w:val="95"/>
        </w:rPr>
        <w:t> </w:t>
      </w:r>
      <w:r>
        <w:rPr>
          <w:color w:val="231F20"/>
          <w:spacing w:val="-2"/>
          <w:w w:val="95"/>
        </w:rPr>
        <w:t>complicated </w:t>
      </w:r>
      <w:r>
        <w:rPr>
          <w:color w:val="231F20"/>
          <w:w w:val="90"/>
        </w:rPr>
        <w:t>understandings of the slave’s life and being as intrinsically sexualized. </w:t>
      </w:r>
      <w:r>
        <w:rPr>
          <w:color w:val="231F20"/>
          <w:w w:val="95"/>
        </w:rPr>
        <w:t>Among</w:t>
      </w:r>
      <w:r>
        <w:rPr>
          <w:color w:val="231F20"/>
          <w:w w:val="95"/>
        </w:rPr>
        <w:t> his</w:t>
      </w:r>
      <w:r>
        <w:rPr>
          <w:color w:val="231F20"/>
          <w:w w:val="95"/>
        </w:rPr>
        <w:t> numerous</w:t>
      </w:r>
      <w:r>
        <w:rPr>
          <w:color w:val="231F20"/>
          <w:w w:val="95"/>
        </w:rPr>
        <w:t> meanings,</w:t>
      </w:r>
      <w:r>
        <w:rPr>
          <w:color w:val="231F20"/>
          <w:w w:val="95"/>
        </w:rPr>
        <w:t> Luke</w:t>
      </w:r>
      <w:r>
        <w:rPr>
          <w:color w:val="231F20"/>
          <w:w w:val="95"/>
        </w:rPr>
        <w:t> is</w:t>
      </w:r>
      <w:r>
        <w:rPr>
          <w:color w:val="231F20"/>
          <w:w w:val="95"/>
        </w:rPr>
        <w:t> an</w:t>
      </w:r>
      <w:r>
        <w:rPr>
          <w:color w:val="231F20"/>
          <w:w w:val="95"/>
        </w:rPr>
        <w:t> indicator</w:t>
      </w:r>
      <w:r>
        <w:rPr>
          <w:color w:val="231F20"/>
          <w:w w:val="95"/>
        </w:rPr>
        <w:t> of</w:t>
      </w:r>
      <w:r>
        <w:rPr>
          <w:color w:val="231F20"/>
          <w:w w:val="95"/>
        </w:rPr>
        <w:t> a</w:t>
      </w:r>
      <w:r>
        <w:rPr>
          <w:color w:val="231F20"/>
          <w:w w:val="95"/>
        </w:rPr>
        <w:t> realm</w:t>
      </w:r>
      <w:r>
        <w:rPr>
          <w:color w:val="231F20"/>
          <w:w w:val="95"/>
        </w:rPr>
        <w:t> of </w:t>
      </w:r>
      <w:r>
        <w:rPr>
          <w:color w:val="231F20"/>
          <w:spacing w:val="-2"/>
          <w:w w:val="95"/>
        </w:rPr>
        <w:t>sexual</w:t>
      </w:r>
      <w:r>
        <w:rPr>
          <w:color w:val="231F20"/>
          <w:spacing w:val="-2"/>
          <w:w w:val="95"/>
        </w:rPr>
        <w:t> experience</w:t>
      </w:r>
      <w:r>
        <w:rPr>
          <w:color w:val="231F20"/>
          <w:spacing w:val="-2"/>
          <w:w w:val="95"/>
        </w:rPr>
        <w:t> and</w:t>
      </w:r>
      <w:r>
        <w:rPr>
          <w:color w:val="231F20"/>
          <w:spacing w:val="-2"/>
          <w:w w:val="95"/>
        </w:rPr>
        <w:t> discourse</w:t>
      </w:r>
      <w:r>
        <w:rPr>
          <w:color w:val="231F20"/>
          <w:spacing w:val="-2"/>
          <w:w w:val="95"/>
        </w:rPr>
        <w:t> that</w:t>
      </w:r>
      <w:r>
        <w:rPr>
          <w:color w:val="231F20"/>
          <w:spacing w:val="-2"/>
          <w:w w:val="95"/>
        </w:rPr>
        <w:t> nineteenth-century</w:t>
      </w:r>
      <w:r>
        <w:rPr>
          <w:color w:val="231F20"/>
          <w:spacing w:val="-2"/>
          <w:w w:val="95"/>
        </w:rPr>
        <w:t> gender</w:t>
      </w:r>
      <w:r>
        <w:rPr>
          <w:color w:val="231F20"/>
          <w:spacing w:val="-2"/>
          <w:w w:val="95"/>
        </w:rPr>
        <w:t> and </w:t>
      </w:r>
      <w:r>
        <w:rPr>
          <w:color w:val="231F20"/>
          <w:w w:val="95"/>
        </w:rPr>
        <w:t>sexual norms only obscure.</w:t>
      </w:r>
      <w:hyperlink w:history="true" w:anchor="_bookmark277">
        <w:r>
          <w:rPr>
            <w:color w:val="231F20"/>
            <w:w w:val="95"/>
            <w:position w:val="7"/>
            <w:sz w:val="12"/>
          </w:rPr>
          <w:t>42</w:t>
        </w:r>
      </w:hyperlink>
    </w:p>
    <w:p>
      <w:pPr>
        <w:pStyle w:val="BodyText"/>
        <w:spacing w:before="2"/>
        <w:jc w:val="left"/>
        <w:rPr>
          <w:sz w:val="23"/>
        </w:rPr>
      </w:pPr>
    </w:p>
    <w:p>
      <w:pPr>
        <w:pStyle w:val="Heading2"/>
      </w:pPr>
      <w:r>
        <w:rPr>
          <w:color w:val="231F20"/>
          <w:w w:val="90"/>
        </w:rPr>
        <w:t>The</w:t>
      </w:r>
      <w:r>
        <w:rPr>
          <w:color w:val="231F20"/>
          <w:spacing w:val="-1"/>
        </w:rPr>
        <w:t> </w:t>
      </w:r>
      <w:r>
        <w:rPr>
          <w:color w:val="231F20"/>
          <w:w w:val="90"/>
        </w:rPr>
        <w:t>Master</w:t>
      </w:r>
      <w:r>
        <w:rPr>
          <w:color w:val="231F20"/>
        </w:rPr>
        <w:t> </w:t>
      </w:r>
      <w:r>
        <w:rPr>
          <w:color w:val="231F20"/>
          <w:spacing w:val="-2"/>
          <w:w w:val="90"/>
        </w:rPr>
        <w:t>Epicure</w:t>
      </w:r>
    </w:p>
    <w:p>
      <w:pPr>
        <w:pStyle w:val="BodyText"/>
        <w:spacing w:line="225" w:lineRule="auto" w:before="212"/>
        <w:ind w:left="113" w:right="117"/>
      </w:pPr>
      <w:r>
        <w:rPr>
          <w:color w:val="231F20"/>
          <w:w w:val="90"/>
        </w:rPr>
        <w:t>We</w:t>
      </w:r>
      <w:r>
        <w:rPr>
          <w:color w:val="231F20"/>
          <w:spacing w:val="-3"/>
          <w:w w:val="90"/>
        </w:rPr>
        <w:t> </w:t>
      </w:r>
      <w:r>
        <w:rPr>
          <w:color w:val="231F20"/>
          <w:w w:val="90"/>
        </w:rPr>
        <w:t>might</w:t>
      </w:r>
      <w:r>
        <w:rPr>
          <w:color w:val="231F20"/>
          <w:spacing w:val="-3"/>
          <w:w w:val="90"/>
        </w:rPr>
        <w:t> </w:t>
      </w:r>
      <w:r>
        <w:rPr>
          <w:color w:val="231F20"/>
          <w:w w:val="90"/>
        </w:rPr>
        <w:t>recover</w:t>
      </w:r>
      <w:r>
        <w:rPr>
          <w:color w:val="231F20"/>
          <w:spacing w:val="-3"/>
          <w:w w:val="90"/>
        </w:rPr>
        <w:t> </w:t>
      </w:r>
      <w:r>
        <w:rPr>
          <w:color w:val="231F20"/>
          <w:w w:val="90"/>
        </w:rPr>
        <w:t>some</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discursive</w:t>
      </w:r>
      <w:r>
        <w:rPr>
          <w:color w:val="231F20"/>
          <w:spacing w:val="-3"/>
          <w:w w:val="90"/>
        </w:rPr>
        <w:t> </w:t>
      </w:r>
      <w:r>
        <w:rPr>
          <w:color w:val="231F20"/>
          <w:w w:val="90"/>
        </w:rPr>
        <w:t>potential</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slave</w:t>
      </w:r>
      <w:r>
        <w:rPr>
          <w:color w:val="231F20"/>
          <w:spacing w:val="-3"/>
          <w:w w:val="90"/>
        </w:rPr>
        <w:t> </w:t>
      </w:r>
      <w:r>
        <w:rPr>
          <w:color w:val="231F20"/>
          <w:w w:val="90"/>
        </w:rPr>
        <w:t>through a</w:t>
      </w:r>
      <w:r>
        <w:rPr>
          <w:color w:val="231F20"/>
          <w:spacing w:val="-9"/>
          <w:w w:val="90"/>
        </w:rPr>
        <w:t> </w:t>
      </w:r>
      <w:r>
        <w:rPr>
          <w:color w:val="231F20"/>
          <w:w w:val="90"/>
        </w:rPr>
        <w:t>deeper</w:t>
      </w:r>
      <w:r>
        <w:rPr>
          <w:color w:val="231F20"/>
          <w:spacing w:val="-8"/>
          <w:w w:val="90"/>
        </w:rPr>
        <w:t> </w:t>
      </w:r>
      <w:r>
        <w:rPr>
          <w:color w:val="231F20"/>
          <w:w w:val="90"/>
        </w:rPr>
        <w:t>exploration</w:t>
      </w:r>
      <w:r>
        <w:rPr>
          <w:color w:val="231F20"/>
          <w:spacing w:val="-8"/>
          <w:w w:val="90"/>
        </w:rPr>
        <w:t> </w:t>
      </w:r>
      <w:r>
        <w:rPr>
          <w:color w:val="231F20"/>
          <w:w w:val="90"/>
        </w:rPr>
        <w:t>of</w:t>
      </w:r>
      <w:r>
        <w:rPr>
          <w:color w:val="231F20"/>
          <w:spacing w:val="-8"/>
          <w:w w:val="90"/>
        </w:rPr>
        <w:t> </w:t>
      </w:r>
      <w:r>
        <w:rPr>
          <w:color w:val="231F20"/>
          <w:w w:val="90"/>
        </w:rPr>
        <w:t>hunger</w:t>
      </w:r>
      <w:r>
        <w:rPr>
          <w:color w:val="231F20"/>
          <w:spacing w:val="-9"/>
          <w:w w:val="90"/>
        </w:rPr>
        <w:t> </w:t>
      </w:r>
      <w:r>
        <w:rPr>
          <w:color w:val="231F20"/>
          <w:w w:val="90"/>
        </w:rPr>
        <w:t>and</w:t>
      </w:r>
      <w:r>
        <w:rPr>
          <w:color w:val="231F20"/>
          <w:spacing w:val="-8"/>
          <w:w w:val="90"/>
        </w:rPr>
        <w:t> </w:t>
      </w:r>
      <w:r>
        <w:rPr>
          <w:color w:val="231F20"/>
          <w:w w:val="90"/>
        </w:rPr>
        <w:t>consumption</w:t>
      </w:r>
      <w:r>
        <w:rPr>
          <w:color w:val="231F20"/>
          <w:spacing w:val="-8"/>
          <w:w w:val="90"/>
        </w:rPr>
        <w:t> </w:t>
      </w:r>
      <w:r>
        <w:rPr>
          <w:color w:val="231F20"/>
          <w:w w:val="90"/>
        </w:rPr>
        <w:t>on</w:t>
      </w:r>
      <w:r>
        <w:rPr>
          <w:color w:val="231F20"/>
          <w:spacing w:val="-8"/>
          <w:w w:val="90"/>
        </w:rPr>
        <w:t> </w:t>
      </w:r>
      <w:r>
        <w:rPr>
          <w:color w:val="231F20"/>
          <w:w w:val="90"/>
        </w:rPr>
        <w:t>the</w:t>
      </w:r>
      <w:r>
        <w:rPr>
          <w:color w:val="231F20"/>
          <w:spacing w:val="-9"/>
          <w:w w:val="90"/>
        </w:rPr>
        <w:t> </w:t>
      </w:r>
      <w:r>
        <w:rPr>
          <w:color w:val="231F20"/>
          <w:w w:val="90"/>
        </w:rPr>
        <w:t>plantation.</w:t>
      </w:r>
      <w:r>
        <w:rPr>
          <w:color w:val="231F20"/>
          <w:spacing w:val="-8"/>
          <w:w w:val="90"/>
        </w:rPr>
        <w:t> </w:t>
      </w:r>
      <w:r>
        <w:rPr>
          <w:color w:val="231F20"/>
          <w:w w:val="90"/>
        </w:rPr>
        <w:t>The culture of consumption constituted a complicated terrain wherein the slave</w:t>
      </w:r>
      <w:r>
        <w:rPr>
          <w:color w:val="231F20"/>
          <w:spacing w:val="-3"/>
          <w:w w:val="90"/>
        </w:rPr>
        <w:t> </w:t>
      </w:r>
      <w:r>
        <w:rPr>
          <w:color w:val="231F20"/>
          <w:w w:val="90"/>
        </w:rPr>
        <w:t>effected</w:t>
      </w:r>
      <w:r>
        <w:rPr>
          <w:color w:val="231F20"/>
          <w:spacing w:val="-3"/>
          <w:w w:val="90"/>
        </w:rPr>
        <w:t> </w:t>
      </w:r>
      <w:r>
        <w:rPr>
          <w:color w:val="231F20"/>
          <w:w w:val="90"/>
        </w:rPr>
        <w:t>resistance,</w:t>
      </w:r>
      <w:r>
        <w:rPr>
          <w:color w:val="231F20"/>
          <w:spacing w:val="-3"/>
          <w:w w:val="90"/>
        </w:rPr>
        <w:t> </w:t>
      </w:r>
      <w:r>
        <w:rPr>
          <w:color w:val="231F20"/>
          <w:w w:val="90"/>
        </w:rPr>
        <w:t>often</w:t>
      </w:r>
      <w:r>
        <w:rPr>
          <w:color w:val="231F20"/>
          <w:spacing w:val="-3"/>
          <w:w w:val="90"/>
        </w:rPr>
        <w:t> </w:t>
      </w:r>
      <w:r>
        <w:rPr>
          <w:color w:val="231F20"/>
          <w:w w:val="90"/>
        </w:rPr>
        <w:t>occupied</w:t>
      </w:r>
      <w:r>
        <w:rPr>
          <w:color w:val="231F20"/>
          <w:spacing w:val="-3"/>
          <w:w w:val="90"/>
        </w:rPr>
        <w:t> </w:t>
      </w:r>
      <w:r>
        <w:rPr>
          <w:color w:val="231F20"/>
          <w:w w:val="90"/>
        </w:rPr>
        <w:t>a</w:t>
      </w:r>
      <w:r>
        <w:rPr>
          <w:color w:val="231F20"/>
          <w:spacing w:val="-3"/>
          <w:w w:val="90"/>
        </w:rPr>
        <w:t> </w:t>
      </w:r>
      <w:r>
        <w:rPr>
          <w:color w:val="231F20"/>
          <w:w w:val="90"/>
        </w:rPr>
        <w:t>gender-</w:t>
      </w:r>
      <w:r>
        <w:rPr>
          <w:color w:val="231F20"/>
          <w:spacing w:val="-3"/>
          <w:w w:val="90"/>
        </w:rPr>
        <w:t> </w:t>
      </w:r>
      <w:r>
        <w:rPr>
          <w:color w:val="231F20"/>
          <w:w w:val="90"/>
        </w:rPr>
        <w:t>and</w:t>
      </w:r>
      <w:r>
        <w:rPr>
          <w:color w:val="231F20"/>
          <w:spacing w:val="-3"/>
          <w:w w:val="90"/>
        </w:rPr>
        <w:t> </w:t>
      </w:r>
      <w:r>
        <w:rPr>
          <w:color w:val="231F20"/>
          <w:w w:val="90"/>
        </w:rPr>
        <w:t>sexually</w:t>
      </w:r>
      <w:r>
        <w:rPr>
          <w:color w:val="231F20"/>
          <w:spacing w:val="-3"/>
          <w:w w:val="90"/>
        </w:rPr>
        <w:t> </w:t>
      </w:r>
      <w:r>
        <w:rPr>
          <w:color w:val="231F20"/>
          <w:w w:val="90"/>
        </w:rPr>
        <w:t>variant </w:t>
      </w:r>
      <w:r>
        <w:rPr>
          <w:color w:val="231F20"/>
          <w:w w:val="95"/>
        </w:rPr>
        <w:t>status,</w:t>
      </w:r>
      <w:r>
        <w:rPr>
          <w:color w:val="231F20"/>
          <w:spacing w:val="-13"/>
          <w:w w:val="95"/>
        </w:rPr>
        <w:t> </w:t>
      </w:r>
      <w:r>
        <w:rPr>
          <w:color w:val="231F20"/>
          <w:w w:val="95"/>
        </w:rPr>
        <w:t>and</w:t>
      </w:r>
      <w:r>
        <w:rPr>
          <w:color w:val="231F20"/>
          <w:spacing w:val="-11"/>
          <w:w w:val="95"/>
        </w:rPr>
        <w:t> </w:t>
      </w:r>
      <w:r>
        <w:rPr>
          <w:color w:val="231F20"/>
          <w:w w:val="95"/>
        </w:rPr>
        <w:t>constituted</w:t>
      </w:r>
      <w:r>
        <w:rPr>
          <w:color w:val="231F20"/>
          <w:spacing w:val="-11"/>
          <w:w w:val="95"/>
        </w:rPr>
        <w:t> </w:t>
      </w:r>
      <w:r>
        <w:rPr>
          <w:color w:val="231F20"/>
          <w:w w:val="95"/>
        </w:rPr>
        <w:t>self</w:t>
      </w:r>
      <w:r>
        <w:rPr>
          <w:color w:val="231F20"/>
          <w:spacing w:val="-11"/>
          <w:w w:val="95"/>
        </w:rPr>
        <w:t> </w:t>
      </w:r>
      <w:r>
        <w:rPr>
          <w:color w:val="231F20"/>
          <w:w w:val="95"/>
        </w:rPr>
        <w:t>through</w:t>
      </w:r>
      <w:r>
        <w:rPr>
          <w:color w:val="231F20"/>
          <w:spacing w:val="-11"/>
          <w:w w:val="95"/>
        </w:rPr>
        <w:t> </w:t>
      </w:r>
      <w:r>
        <w:rPr>
          <w:color w:val="231F20"/>
          <w:w w:val="95"/>
        </w:rPr>
        <w:t>violent</w:t>
      </w:r>
      <w:r>
        <w:rPr>
          <w:color w:val="231F20"/>
          <w:spacing w:val="-11"/>
          <w:w w:val="95"/>
        </w:rPr>
        <w:t> </w:t>
      </w:r>
      <w:r>
        <w:rPr>
          <w:color w:val="231F20"/>
          <w:w w:val="95"/>
        </w:rPr>
        <w:t>and</w:t>
      </w:r>
      <w:r>
        <w:rPr>
          <w:color w:val="231F20"/>
          <w:spacing w:val="-11"/>
          <w:w w:val="95"/>
        </w:rPr>
        <w:t> </w:t>
      </w:r>
      <w:r>
        <w:rPr>
          <w:color w:val="231F20"/>
          <w:w w:val="95"/>
        </w:rPr>
        <w:t>coercive</w:t>
      </w:r>
      <w:r>
        <w:rPr>
          <w:color w:val="231F20"/>
          <w:spacing w:val="-11"/>
          <w:w w:val="95"/>
        </w:rPr>
        <w:t> </w:t>
      </w:r>
      <w:r>
        <w:rPr>
          <w:color w:val="231F20"/>
          <w:w w:val="95"/>
        </w:rPr>
        <w:t>homoerotic </w:t>
      </w:r>
      <w:r>
        <w:rPr>
          <w:color w:val="231F20"/>
          <w:w w:val="90"/>
        </w:rPr>
        <w:t>ties</w:t>
      </w:r>
      <w:r>
        <w:rPr>
          <w:color w:val="231F20"/>
          <w:spacing w:val="-7"/>
          <w:w w:val="90"/>
        </w:rPr>
        <w:t> </w:t>
      </w:r>
      <w:r>
        <w:rPr>
          <w:color w:val="231F20"/>
          <w:w w:val="90"/>
        </w:rPr>
        <w:t>to</w:t>
      </w:r>
      <w:r>
        <w:rPr>
          <w:color w:val="231F20"/>
          <w:spacing w:val="-7"/>
          <w:w w:val="90"/>
        </w:rPr>
        <w:t> </w:t>
      </w:r>
      <w:r>
        <w:rPr>
          <w:color w:val="231F20"/>
          <w:w w:val="90"/>
        </w:rPr>
        <w:t>the</w:t>
      </w:r>
      <w:r>
        <w:rPr>
          <w:color w:val="231F20"/>
          <w:spacing w:val="-7"/>
          <w:w w:val="90"/>
        </w:rPr>
        <w:t> </w:t>
      </w:r>
      <w:r>
        <w:rPr>
          <w:color w:val="231F20"/>
          <w:w w:val="90"/>
        </w:rPr>
        <w:t>master.</w:t>
      </w:r>
      <w:r>
        <w:rPr>
          <w:color w:val="231F20"/>
          <w:spacing w:val="-7"/>
          <w:w w:val="90"/>
        </w:rPr>
        <w:t> </w:t>
      </w:r>
      <w:r>
        <w:rPr>
          <w:color w:val="231F20"/>
          <w:w w:val="90"/>
        </w:rPr>
        <w:t>The</w:t>
      </w:r>
      <w:r>
        <w:rPr>
          <w:color w:val="231F20"/>
          <w:spacing w:val="-7"/>
          <w:w w:val="90"/>
        </w:rPr>
        <w:t> </w:t>
      </w:r>
      <w:r>
        <w:rPr>
          <w:color w:val="231F20"/>
          <w:w w:val="90"/>
        </w:rPr>
        <w:t>category</w:t>
      </w:r>
      <w:r>
        <w:rPr>
          <w:color w:val="231F20"/>
          <w:spacing w:val="-7"/>
          <w:w w:val="90"/>
        </w:rPr>
        <w:t> </w:t>
      </w:r>
      <w:r>
        <w:rPr>
          <w:color w:val="231F20"/>
          <w:w w:val="90"/>
        </w:rPr>
        <w:t>of</w:t>
      </w:r>
      <w:r>
        <w:rPr>
          <w:color w:val="231F20"/>
          <w:spacing w:val="-7"/>
          <w:w w:val="90"/>
        </w:rPr>
        <w:t> </w:t>
      </w:r>
      <w:r>
        <w:rPr>
          <w:color w:val="231F20"/>
          <w:w w:val="90"/>
        </w:rPr>
        <w:t>slave</w:t>
      </w:r>
      <w:r>
        <w:rPr>
          <w:color w:val="231F20"/>
          <w:spacing w:val="-7"/>
          <w:w w:val="90"/>
        </w:rPr>
        <w:t> </w:t>
      </w:r>
      <w:r>
        <w:rPr>
          <w:color w:val="231F20"/>
          <w:w w:val="90"/>
        </w:rPr>
        <w:t>in</w:t>
      </w:r>
      <w:r>
        <w:rPr>
          <w:color w:val="231F20"/>
          <w:spacing w:val="-7"/>
          <w:w w:val="90"/>
        </w:rPr>
        <w:t> </w:t>
      </w:r>
      <w:r>
        <w:rPr>
          <w:color w:val="231F20"/>
          <w:w w:val="90"/>
        </w:rPr>
        <w:t>such</w:t>
      </w:r>
      <w:r>
        <w:rPr>
          <w:color w:val="231F20"/>
          <w:spacing w:val="-7"/>
          <w:w w:val="90"/>
        </w:rPr>
        <w:t> </w:t>
      </w:r>
      <w:r>
        <w:rPr>
          <w:color w:val="231F20"/>
          <w:w w:val="90"/>
        </w:rPr>
        <w:t>contexts</w:t>
      </w:r>
      <w:r>
        <w:rPr>
          <w:color w:val="231F20"/>
          <w:spacing w:val="-7"/>
          <w:w w:val="90"/>
        </w:rPr>
        <w:t> </w:t>
      </w:r>
      <w:r>
        <w:rPr>
          <w:color w:val="231F20"/>
          <w:w w:val="90"/>
        </w:rPr>
        <w:t>was</w:t>
      </w:r>
      <w:r>
        <w:rPr>
          <w:color w:val="231F20"/>
          <w:spacing w:val="-7"/>
          <w:w w:val="90"/>
        </w:rPr>
        <w:t> </w:t>
      </w:r>
      <w:r>
        <w:rPr>
          <w:color w:val="231F20"/>
          <w:w w:val="90"/>
        </w:rPr>
        <w:t>essentially fluid</w:t>
      </w:r>
      <w:r>
        <w:rPr>
          <w:color w:val="231F20"/>
          <w:spacing w:val="-4"/>
          <w:w w:val="90"/>
        </w:rPr>
        <w:t> </w:t>
      </w:r>
      <w:r>
        <w:rPr>
          <w:color w:val="231F20"/>
          <w:w w:val="90"/>
        </w:rPr>
        <w:t>and</w:t>
      </w:r>
      <w:r>
        <w:rPr>
          <w:color w:val="231F20"/>
          <w:spacing w:val="-4"/>
          <w:w w:val="90"/>
        </w:rPr>
        <w:t> </w:t>
      </w:r>
      <w:r>
        <w:rPr>
          <w:color w:val="231F20"/>
          <w:w w:val="90"/>
        </w:rPr>
        <w:t>informed</w:t>
      </w:r>
      <w:r>
        <w:rPr>
          <w:color w:val="231F20"/>
          <w:spacing w:val="-4"/>
          <w:w w:val="90"/>
        </w:rPr>
        <w:t> </w:t>
      </w:r>
      <w:r>
        <w:rPr>
          <w:color w:val="231F20"/>
          <w:w w:val="90"/>
        </w:rPr>
        <w:t>by</w:t>
      </w:r>
      <w:r>
        <w:rPr>
          <w:color w:val="231F20"/>
          <w:spacing w:val="-4"/>
          <w:w w:val="90"/>
        </w:rPr>
        <w:t> </w:t>
      </w:r>
      <w:r>
        <w:rPr>
          <w:color w:val="231F20"/>
          <w:w w:val="90"/>
        </w:rPr>
        <w:t>a</w:t>
      </w:r>
      <w:r>
        <w:rPr>
          <w:color w:val="231F20"/>
          <w:spacing w:val="-4"/>
          <w:w w:val="90"/>
        </w:rPr>
        <w:t> </w:t>
      </w:r>
      <w:r>
        <w:rPr>
          <w:color w:val="231F20"/>
          <w:w w:val="90"/>
        </w:rPr>
        <w:t>larger</w:t>
      </w:r>
      <w:r>
        <w:rPr>
          <w:color w:val="231F20"/>
          <w:spacing w:val="-4"/>
          <w:w w:val="90"/>
        </w:rPr>
        <w:t> </w:t>
      </w:r>
      <w:r>
        <w:rPr>
          <w:color w:val="231F20"/>
          <w:w w:val="90"/>
        </w:rPr>
        <w:t>dynamics</w:t>
      </w:r>
      <w:r>
        <w:rPr>
          <w:color w:val="231F20"/>
          <w:spacing w:val="-4"/>
          <w:w w:val="90"/>
        </w:rPr>
        <w:t> </w:t>
      </w:r>
      <w:r>
        <w:rPr>
          <w:color w:val="231F20"/>
          <w:w w:val="90"/>
        </w:rPr>
        <w:t>of</w:t>
      </w:r>
      <w:r>
        <w:rPr>
          <w:color w:val="231F20"/>
          <w:spacing w:val="-4"/>
          <w:w w:val="90"/>
        </w:rPr>
        <w:t> </w:t>
      </w:r>
      <w:r>
        <w:rPr>
          <w:color w:val="231F20"/>
          <w:w w:val="90"/>
        </w:rPr>
        <w:t>plantation</w:t>
      </w:r>
      <w:r>
        <w:rPr>
          <w:color w:val="231F20"/>
          <w:spacing w:val="-4"/>
          <w:w w:val="90"/>
        </w:rPr>
        <w:t> </w:t>
      </w:r>
      <w:r>
        <w:rPr>
          <w:color w:val="231F20"/>
          <w:w w:val="90"/>
        </w:rPr>
        <w:t>incest,</w:t>
      </w:r>
      <w:r>
        <w:rPr>
          <w:color w:val="231F20"/>
          <w:spacing w:val="-4"/>
          <w:w w:val="90"/>
        </w:rPr>
        <w:t> </w:t>
      </w:r>
      <w:r>
        <w:rPr>
          <w:color w:val="231F20"/>
          <w:w w:val="90"/>
        </w:rPr>
        <w:t>relational ties between whites and blacks, and, most importantly, the white per- son’s cultivated hunger for black flesh and soul. Before inserting Luke into</w:t>
      </w:r>
      <w:r>
        <w:rPr>
          <w:color w:val="231F20"/>
          <w:spacing w:val="-6"/>
          <w:w w:val="90"/>
        </w:rPr>
        <w:t> </w:t>
      </w:r>
      <w:r>
        <w:rPr>
          <w:color w:val="231F20"/>
          <w:w w:val="90"/>
        </w:rPr>
        <w:t>the</w:t>
      </w:r>
      <w:r>
        <w:rPr>
          <w:color w:val="231F20"/>
          <w:spacing w:val="-6"/>
          <w:w w:val="90"/>
        </w:rPr>
        <w:t> </w:t>
      </w:r>
      <w:r>
        <w:rPr>
          <w:color w:val="231F20"/>
          <w:w w:val="90"/>
        </w:rPr>
        <w:t>context</w:t>
      </w:r>
      <w:r>
        <w:rPr>
          <w:color w:val="231F20"/>
          <w:spacing w:val="-6"/>
          <w:w w:val="90"/>
        </w:rPr>
        <w:t> </w:t>
      </w:r>
      <w:r>
        <w:rPr>
          <w:color w:val="231F20"/>
          <w:w w:val="90"/>
        </w:rPr>
        <w:t>I</w:t>
      </w:r>
      <w:r>
        <w:rPr>
          <w:color w:val="231F20"/>
          <w:spacing w:val="-6"/>
          <w:w w:val="90"/>
        </w:rPr>
        <w:t> </w:t>
      </w:r>
      <w:r>
        <w:rPr>
          <w:color w:val="231F20"/>
          <w:w w:val="90"/>
        </w:rPr>
        <w:t>am</w:t>
      </w:r>
      <w:r>
        <w:rPr>
          <w:color w:val="231F20"/>
          <w:spacing w:val="-6"/>
          <w:w w:val="90"/>
        </w:rPr>
        <w:t> </w:t>
      </w:r>
      <w:r>
        <w:rPr>
          <w:color w:val="231F20"/>
          <w:w w:val="90"/>
        </w:rPr>
        <w:t>describing,</w:t>
      </w:r>
      <w:r>
        <w:rPr>
          <w:color w:val="231F20"/>
          <w:spacing w:val="-6"/>
          <w:w w:val="90"/>
        </w:rPr>
        <w:t> </w:t>
      </w:r>
      <w:r>
        <w:rPr>
          <w:color w:val="231F20"/>
          <w:w w:val="90"/>
        </w:rPr>
        <w:t>let</w:t>
      </w:r>
      <w:r>
        <w:rPr>
          <w:color w:val="231F20"/>
          <w:spacing w:val="-6"/>
          <w:w w:val="90"/>
        </w:rPr>
        <w:t> </w:t>
      </w:r>
      <w:r>
        <w:rPr>
          <w:color w:val="231F20"/>
          <w:w w:val="90"/>
        </w:rPr>
        <w:t>me</w:t>
      </w:r>
      <w:r>
        <w:rPr>
          <w:color w:val="231F20"/>
          <w:spacing w:val="-6"/>
          <w:w w:val="90"/>
        </w:rPr>
        <w:t> </w:t>
      </w:r>
      <w:r>
        <w:rPr>
          <w:color w:val="231F20"/>
          <w:w w:val="90"/>
        </w:rPr>
        <w:t>first</w:t>
      </w:r>
      <w:r>
        <w:rPr>
          <w:color w:val="231F20"/>
          <w:spacing w:val="-6"/>
          <w:w w:val="90"/>
        </w:rPr>
        <w:t> </w:t>
      </w:r>
      <w:r>
        <w:rPr>
          <w:color w:val="231F20"/>
          <w:w w:val="90"/>
        </w:rPr>
        <w:t>explain</w:t>
      </w:r>
      <w:r>
        <w:rPr>
          <w:color w:val="231F20"/>
          <w:spacing w:val="-6"/>
          <w:w w:val="90"/>
        </w:rPr>
        <w:t> </w:t>
      </w:r>
      <w:r>
        <w:rPr>
          <w:color w:val="231F20"/>
          <w:w w:val="90"/>
        </w:rPr>
        <w:t>the</w:t>
      </w:r>
      <w:r>
        <w:rPr>
          <w:color w:val="231F20"/>
          <w:spacing w:val="-6"/>
          <w:w w:val="90"/>
        </w:rPr>
        <w:t> </w:t>
      </w:r>
      <w:r>
        <w:rPr>
          <w:color w:val="231F20"/>
          <w:w w:val="90"/>
        </w:rPr>
        <w:t>centrality</w:t>
      </w:r>
      <w:r>
        <w:rPr>
          <w:color w:val="231F20"/>
          <w:spacing w:val="-6"/>
          <w:w w:val="90"/>
        </w:rPr>
        <w:t> </w:t>
      </w:r>
      <w:r>
        <w:rPr>
          <w:color w:val="231F20"/>
          <w:w w:val="90"/>
        </w:rPr>
        <w:t>of</w:t>
      </w:r>
      <w:r>
        <w:rPr>
          <w:color w:val="231F20"/>
          <w:spacing w:val="-6"/>
          <w:w w:val="90"/>
        </w:rPr>
        <w:t> </w:t>
      </w:r>
      <w:r>
        <w:rPr>
          <w:color w:val="231F20"/>
          <w:w w:val="90"/>
        </w:rPr>
        <w:t>sex </w:t>
      </w:r>
      <w:r>
        <w:rPr>
          <w:color w:val="231F20"/>
          <w:spacing w:val="-4"/>
          <w:w w:val="95"/>
        </w:rPr>
        <w:t>and human consumption within Jacobs’s narrative.</w:t>
      </w:r>
    </w:p>
    <w:p>
      <w:pPr>
        <w:pStyle w:val="BodyText"/>
        <w:spacing w:line="225" w:lineRule="auto"/>
        <w:ind w:left="113" w:right="115" w:firstLine="238"/>
      </w:pPr>
      <w:r>
        <w:rPr>
          <w:color w:val="231F20"/>
          <w:spacing w:val="-2"/>
          <w:w w:val="95"/>
        </w:rPr>
        <w:t>Jacobs</w:t>
      </w:r>
      <w:r>
        <w:rPr>
          <w:color w:val="231F20"/>
          <w:spacing w:val="-7"/>
          <w:w w:val="95"/>
        </w:rPr>
        <w:t> </w:t>
      </w:r>
      <w:r>
        <w:rPr>
          <w:color w:val="231F20"/>
          <w:spacing w:val="-2"/>
          <w:w w:val="95"/>
        </w:rPr>
        <w:t>depicted</w:t>
      </w:r>
      <w:r>
        <w:rPr>
          <w:color w:val="231F20"/>
          <w:spacing w:val="-7"/>
          <w:w w:val="95"/>
        </w:rPr>
        <w:t> </w:t>
      </w:r>
      <w:r>
        <w:rPr>
          <w:color w:val="231F20"/>
          <w:spacing w:val="-2"/>
          <w:w w:val="95"/>
        </w:rPr>
        <w:t>scenes</w:t>
      </w:r>
      <w:r>
        <w:rPr>
          <w:color w:val="231F20"/>
          <w:spacing w:val="-7"/>
          <w:w w:val="95"/>
        </w:rPr>
        <w:t> </w:t>
      </w:r>
      <w:r>
        <w:rPr>
          <w:color w:val="231F20"/>
          <w:spacing w:val="-2"/>
          <w:w w:val="95"/>
        </w:rPr>
        <w:t>of</w:t>
      </w:r>
      <w:r>
        <w:rPr>
          <w:color w:val="231F20"/>
          <w:spacing w:val="-7"/>
          <w:w w:val="95"/>
        </w:rPr>
        <w:t> </w:t>
      </w:r>
      <w:r>
        <w:rPr>
          <w:color w:val="231F20"/>
          <w:spacing w:val="-2"/>
          <w:w w:val="95"/>
        </w:rPr>
        <w:t>consumption</w:t>
      </w:r>
      <w:r>
        <w:rPr>
          <w:color w:val="231F20"/>
          <w:spacing w:val="-7"/>
          <w:w w:val="95"/>
        </w:rPr>
        <w:t> </w:t>
      </w:r>
      <w:r>
        <w:rPr>
          <w:color w:val="231F20"/>
          <w:spacing w:val="-2"/>
          <w:w w:val="95"/>
        </w:rPr>
        <w:t>more</w:t>
      </w:r>
      <w:r>
        <w:rPr>
          <w:color w:val="231F20"/>
          <w:spacing w:val="-7"/>
          <w:w w:val="95"/>
        </w:rPr>
        <w:t> </w:t>
      </w:r>
      <w:r>
        <w:rPr>
          <w:color w:val="231F20"/>
          <w:spacing w:val="-2"/>
          <w:w w:val="95"/>
        </w:rPr>
        <w:t>gruesome</w:t>
      </w:r>
      <w:r>
        <w:rPr>
          <w:color w:val="231F20"/>
          <w:spacing w:val="-7"/>
          <w:w w:val="95"/>
        </w:rPr>
        <w:t> </w:t>
      </w:r>
      <w:r>
        <w:rPr>
          <w:color w:val="231F20"/>
          <w:spacing w:val="-2"/>
          <w:w w:val="95"/>
        </w:rPr>
        <w:t>than</w:t>
      </w:r>
      <w:r>
        <w:rPr>
          <w:color w:val="231F20"/>
          <w:spacing w:val="-7"/>
          <w:w w:val="95"/>
        </w:rPr>
        <w:t> </w:t>
      </w:r>
      <w:r>
        <w:rPr>
          <w:color w:val="231F20"/>
          <w:spacing w:val="-2"/>
          <w:w w:val="95"/>
        </w:rPr>
        <w:t>those documented</w:t>
      </w:r>
      <w:r>
        <w:rPr>
          <w:color w:val="231F20"/>
          <w:spacing w:val="-9"/>
          <w:w w:val="95"/>
        </w:rPr>
        <w:t> </w:t>
      </w:r>
      <w:r>
        <w:rPr>
          <w:color w:val="231F20"/>
          <w:spacing w:val="-2"/>
          <w:w w:val="95"/>
        </w:rPr>
        <w:t>by</w:t>
      </w:r>
      <w:r>
        <w:rPr>
          <w:color w:val="231F20"/>
          <w:spacing w:val="-9"/>
          <w:w w:val="95"/>
        </w:rPr>
        <w:t> </w:t>
      </w:r>
      <w:r>
        <w:rPr>
          <w:color w:val="231F20"/>
          <w:spacing w:val="-2"/>
          <w:w w:val="95"/>
        </w:rPr>
        <w:t>any</w:t>
      </w:r>
      <w:r>
        <w:rPr>
          <w:color w:val="231F20"/>
          <w:spacing w:val="-9"/>
          <w:w w:val="95"/>
        </w:rPr>
        <w:t> </w:t>
      </w:r>
      <w:r>
        <w:rPr>
          <w:color w:val="231F20"/>
          <w:spacing w:val="-2"/>
          <w:w w:val="95"/>
        </w:rPr>
        <w:t>of</w:t>
      </w:r>
      <w:r>
        <w:rPr>
          <w:color w:val="231F20"/>
          <w:spacing w:val="-9"/>
          <w:w w:val="95"/>
        </w:rPr>
        <w:t> </w:t>
      </w:r>
      <w:r>
        <w:rPr>
          <w:color w:val="231F20"/>
          <w:spacing w:val="-2"/>
          <w:w w:val="95"/>
        </w:rPr>
        <w:t>her</w:t>
      </w:r>
      <w:r>
        <w:rPr>
          <w:color w:val="231F20"/>
          <w:spacing w:val="-9"/>
          <w:w w:val="95"/>
        </w:rPr>
        <w:t> </w:t>
      </w:r>
      <w:r>
        <w:rPr>
          <w:color w:val="231F20"/>
          <w:spacing w:val="-2"/>
          <w:w w:val="95"/>
        </w:rPr>
        <w:t>contemporaries.</w:t>
      </w:r>
      <w:r>
        <w:rPr>
          <w:color w:val="231F20"/>
          <w:spacing w:val="-9"/>
          <w:w w:val="95"/>
        </w:rPr>
        <w:t> </w:t>
      </w:r>
      <w:r>
        <w:rPr>
          <w:color w:val="231F20"/>
          <w:spacing w:val="-2"/>
          <w:w w:val="95"/>
        </w:rPr>
        <w:t>The</w:t>
      </w:r>
      <w:r>
        <w:rPr>
          <w:color w:val="231F20"/>
          <w:spacing w:val="-9"/>
          <w:w w:val="95"/>
        </w:rPr>
        <w:t> </w:t>
      </w:r>
      <w:r>
        <w:rPr>
          <w:color w:val="231F20"/>
          <w:spacing w:val="-2"/>
          <w:w w:val="95"/>
        </w:rPr>
        <w:t>only</w:t>
      </w:r>
      <w:r>
        <w:rPr>
          <w:color w:val="231F20"/>
          <w:spacing w:val="-9"/>
          <w:w w:val="95"/>
        </w:rPr>
        <w:t> </w:t>
      </w:r>
      <w:r>
        <w:rPr>
          <w:color w:val="231F20"/>
          <w:spacing w:val="-2"/>
          <w:w w:val="95"/>
        </w:rPr>
        <w:t>woman</w:t>
      </w:r>
      <w:r>
        <w:rPr>
          <w:color w:val="231F20"/>
          <w:spacing w:val="-9"/>
          <w:w w:val="95"/>
        </w:rPr>
        <w:t> </w:t>
      </w:r>
      <w:r>
        <w:rPr>
          <w:color w:val="231F20"/>
          <w:spacing w:val="-2"/>
          <w:w w:val="95"/>
        </w:rPr>
        <w:t>to</w:t>
      </w:r>
      <w:r>
        <w:rPr>
          <w:color w:val="231F20"/>
          <w:spacing w:val="-9"/>
          <w:w w:val="95"/>
        </w:rPr>
        <w:t> </w:t>
      </w:r>
      <w:r>
        <w:rPr>
          <w:color w:val="231F20"/>
          <w:spacing w:val="-2"/>
          <w:w w:val="95"/>
        </w:rPr>
        <w:t>come </w:t>
      </w:r>
      <w:r>
        <w:rPr>
          <w:color w:val="231F20"/>
          <w:w w:val="95"/>
        </w:rPr>
        <w:t>close</w:t>
      </w:r>
      <w:r>
        <w:rPr>
          <w:color w:val="231F20"/>
          <w:spacing w:val="-11"/>
          <w:w w:val="95"/>
        </w:rPr>
        <w:t> </w:t>
      </w:r>
      <w:r>
        <w:rPr>
          <w:color w:val="231F20"/>
          <w:w w:val="95"/>
        </w:rPr>
        <w:t>to</w:t>
      </w:r>
      <w:r>
        <w:rPr>
          <w:color w:val="231F20"/>
          <w:spacing w:val="-11"/>
          <w:w w:val="95"/>
        </w:rPr>
        <w:t> </w:t>
      </w:r>
      <w:r>
        <w:rPr>
          <w:color w:val="231F20"/>
          <w:w w:val="95"/>
        </w:rPr>
        <w:t>horrors</w:t>
      </w:r>
      <w:r>
        <w:rPr>
          <w:color w:val="231F20"/>
          <w:spacing w:val="-11"/>
          <w:w w:val="95"/>
        </w:rPr>
        <w:t> </w:t>
      </w:r>
      <w:r>
        <w:rPr>
          <w:color w:val="231F20"/>
          <w:w w:val="95"/>
        </w:rPr>
        <w:t>that</w:t>
      </w:r>
      <w:r>
        <w:rPr>
          <w:color w:val="231F20"/>
          <w:spacing w:val="-11"/>
          <w:w w:val="95"/>
        </w:rPr>
        <w:t> </w:t>
      </w:r>
      <w:r>
        <w:rPr>
          <w:color w:val="231F20"/>
          <w:w w:val="95"/>
        </w:rPr>
        <w:t>few</w:t>
      </w:r>
      <w:r>
        <w:rPr>
          <w:color w:val="231F20"/>
          <w:spacing w:val="-11"/>
          <w:w w:val="95"/>
        </w:rPr>
        <w:t> </w:t>
      </w:r>
      <w:r>
        <w:rPr>
          <w:color w:val="231F20"/>
          <w:w w:val="95"/>
        </w:rPr>
        <w:t>wanted</w:t>
      </w:r>
      <w:r>
        <w:rPr>
          <w:color w:val="231F20"/>
          <w:spacing w:val="-11"/>
          <w:w w:val="95"/>
        </w:rPr>
        <w:t> </w:t>
      </w:r>
      <w:r>
        <w:rPr>
          <w:color w:val="231F20"/>
          <w:w w:val="95"/>
        </w:rPr>
        <w:t>to</w:t>
      </w:r>
      <w:r>
        <w:rPr>
          <w:color w:val="231F20"/>
          <w:spacing w:val="-11"/>
          <w:w w:val="95"/>
        </w:rPr>
        <w:t> </w:t>
      </w:r>
      <w:r>
        <w:rPr>
          <w:color w:val="231F20"/>
          <w:w w:val="95"/>
        </w:rPr>
        <w:t>confront</w:t>
      </w:r>
      <w:r>
        <w:rPr>
          <w:color w:val="231F20"/>
          <w:spacing w:val="-11"/>
          <w:w w:val="95"/>
        </w:rPr>
        <w:t> </w:t>
      </w:r>
      <w:r>
        <w:rPr>
          <w:color w:val="231F20"/>
          <w:w w:val="95"/>
        </w:rPr>
        <w:t>was</w:t>
      </w:r>
      <w:r>
        <w:rPr>
          <w:color w:val="231F20"/>
          <w:spacing w:val="-11"/>
          <w:w w:val="95"/>
        </w:rPr>
        <w:t> </w:t>
      </w:r>
      <w:r>
        <w:rPr>
          <w:color w:val="231F20"/>
          <w:w w:val="95"/>
        </w:rPr>
        <w:t>Lydia</w:t>
      </w:r>
      <w:r>
        <w:rPr>
          <w:color w:val="231F20"/>
          <w:spacing w:val="-11"/>
          <w:w w:val="95"/>
        </w:rPr>
        <w:t> </w:t>
      </w:r>
      <w:r>
        <w:rPr>
          <w:color w:val="231F20"/>
          <w:w w:val="95"/>
        </w:rPr>
        <w:t>Maria</w:t>
      </w:r>
      <w:r>
        <w:rPr>
          <w:color w:val="231F20"/>
          <w:spacing w:val="-11"/>
          <w:w w:val="95"/>
        </w:rPr>
        <w:t> </w:t>
      </w:r>
      <w:r>
        <w:rPr>
          <w:color w:val="231F20"/>
          <w:w w:val="95"/>
        </w:rPr>
        <w:t>Child. </w:t>
      </w:r>
      <w:r>
        <w:rPr>
          <w:color w:val="231F20"/>
          <w:spacing w:val="-2"/>
        </w:rPr>
        <w:t>Child</w:t>
      </w:r>
      <w:r>
        <w:rPr>
          <w:color w:val="231F20"/>
          <w:spacing w:val="-12"/>
        </w:rPr>
        <w:t> </w:t>
      </w:r>
      <w:r>
        <w:rPr>
          <w:color w:val="231F20"/>
          <w:spacing w:val="-2"/>
        </w:rPr>
        <w:t>penned</w:t>
      </w:r>
      <w:r>
        <w:rPr>
          <w:color w:val="231F20"/>
          <w:spacing w:val="-11"/>
        </w:rPr>
        <w:t> </w:t>
      </w:r>
      <w:r>
        <w:rPr>
          <w:color w:val="231F20"/>
          <w:spacing w:val="-2"/>
        </w:rPr>
        <w:t>the</w:t>
      </w:r>
      <w:r>
        <w:rPr>
          <w:color w:val="231F20"/>
          <w:spacing w:val="-12"/>
        </w:rPr>
        <w:t> </w:t>
      </w:r>
      <w:r>
        <w:rPr>
          <w:color w:val="231F20"/>
          <w:spacing w:val="-2"/>
        </w:rPr>
        <w:t>introduction</w:t>
      </w:r>
      <w:r>
        <w:rPr>
          <w:color w:val="231F20"/>
          <w:spacing w:val="-11"/>
        </w:rPr>
        <w:t> </w:t>
      </w:r>
      <w:r>
        <w:rPr>
          <w:color w:val="231F20"/>
          <w:spacing w:val="-2"/>
        </w:rPr>
        <w:t>to</w:t>
      </w:r>
      <w:r>
        <w:rPr>
          <w:color w:val="231F20"/>
          <w:spacing w:val="-12"/>
        </w:rPr>
        <w:t> </w:t>
      </w:r>
      <w:r>
        <w:rPr>
          <w:color w:val="231F20"/>
          <w:spacing w:val="-2"/>
        </w:rPr>
        <w:t>Jacobs’s</w:t>
      </w:r>
      <w:r>
        <w:rPr>
          <w:color w:val="231F20"/>
          <w:spacing w:val="-11"/>
        </w:rPr>
        <w:t> </w:t>
      </w:r>
      <w:r>
        <w:rPr>
          <w:color w:val="231F20"/>
          <w:spacing w:val="-2"/>
        </w:rPr>
        <w:t>narrative</w:t>
      </w:r>
      <w:r>
        <w:rPr>
          <w:color w:val="231F20"/>
          <w:spacing w:val="-12"/>
        </w:rPr>
        <w:t> </w:t>
      </w:r>
      <w:r>
        <w:rPr>
          <w:color w:val="231F20"/>
          <w:spacing w:val="-2"/>
        </w:rPr>
        <w:t>and</w:t>
      </w:r>
      <w:r>
        <w:rPr>
          <w:color w:val="231F20"/>
          <w:spacing w:val="-11"/>
        </w:rPr>
        <w:t> </w:t>
      </w:r>
      <w:r>
        <w:rPr>
          <w:color w:val="231F20"/>
          <w:spacing w:val="-2"/>
        </w:rPr>
        <w:t>wrote</w:t>
      </w:r>
      <w:r>
        <w:rPr>
          <w:color w:val="231F20"/>
          <w:spacing w:val="-12"/>
        </w:rPr>
        <w:t> </w:t>
      </w:r>
      <w:r>
        <w:rPr>
          <w:color w:val="231F20"/>
          <w:spacing w:val="-2"/>
        </w:rPr>
        <w:t>the </w:t>
      </w:r>
      <w:r>
        <w:rPr>
          <w:color w:val="231F20"/>
          <w:w w:val="95"/>
        </w:rPr>
        <w:t>widely</w:t>
      </w:r>
      <w:r>
        <w:rPr>
          <w:color w:val="231F20"/>
          <w:spacing w:val="-3"/>
          <w:w w:val="95"/>
        </w:rPr>
        <w:t> </w:t>
      </w:r>
      <w:r>
        <w:rPr>
          <w:color w:val="231F20"/>
          <w:w w:val="95"/>
        </w:rPr>
        <w:t>read</w:t>
      </w:r>
      <w:r>
        <w:rPr>
          <w:color w:val="231F20"/>
          <w:spacing w:val="-3"/>
          <w:w w:val="95"/>
        </w:rPr>
        <w:t> </w:t>
      </w:r>
      <w:r>
        <w:rPr>
          <w:i/>
          <w:color w:val="231F20"/>
          <w:w w:val="95"/>
        </w:rPr>
        <w:t>An</w:t>
      </w:r>
      <w:r>
        <w:rPr>
          <w:i/>
          <w:color w:val="231F20"/>
          <w:spacing w:val="-3"/>
          <w:w w:val="95"/>
        </w:rPr>
        <w:t> </w:t>
      </w:r>
      <w:r>
        <w:rPr>
          <w:i/>
          <w:color w:val="231F20"/>
          <w:w w:val="95"/>
        </w:rPr>
        <w:t>Appeal</w:t>
      </w:r>
      <w:r>
        <w:rPr>
          <w:i/>
          <w:color w:val="231F20"/>
          <w:spacing w:val="-3"/>
          <w:w w:val="95"/>
        </w:rPr>
        <w:t> </w:t>
      </w:r>
      <w:r>
        <w:rPr>
          <w:i/>
          <w:color w:val="231F20"/>
          <w:w w:val="95"/>
        </w:rPr>
        <w:t>in</w:t>
      </w:r>
      <w:r>
        <w:rPr>
          <w:i/>
          <w:color w:val="231F20"/>
          <w:spacing w:val="-3"/>
          <w:w w:val="95"/>
        </w:rPr>
        <w:t> </w:t>
      </w:r>
      <w:r>
        <w:rPr>
          <w:i/>
          <w:color w:val="231F20"/>
          <w:w w:val="95"/>
        </w:rPr>
        <w:t>Favor</w:t>
      </w:r>
      <w:r>
        <w:rPr>
          <w:i/>
          <w:color w:val="231F20"/>
          <w:spacing w:val="-3"/>
          <w:w w:val="95"/>
        </w:rPr>
        <w:t> </w:t>
      </w:r>
      <w:r>
        <w:rPr>
          <w:i/>
          <w:color w:val="231F20"/>
          <w:w w:val="95"/>
        </w:rPr>
        <w:t>of</w:t>
      </w:r>
      <w:r>
        <w:rPr>
          <w:i/>
          <w:color w:val="231F20"/>
          <w:spacing w:val="-3"/>
          <w:w w:val="95"/>
        </w:rPr>
        <w:t> </w:t>
      </w:r>
      <w:r>
        <w:rPr>
          <w:i/>
          <w:color w:val="231F20"/>
          <w:w w:val="95"/>
        </w:rPr>
        <w:t>That</w:t>
      </w:r>
      <w:r>
        <w:rPr>
          <w:i/>
          <w:color w:val="231F20"/>
          <w:spacing w:val="-3"/>
          <w:w w:val="95"/>
        </w:rPr>
        <w:t> </w:t>
      </w:r>
      <w:r>
        <w:rPr>
          <w:i/>
          <w:color w:val="231F20"/>
          <w:w w:val="95"/>
        </w:rPr>
        <w:t>Class</w:t>
      </w:r>
      <w:r>
        <w:rPr>
          <w:i/>
          <w:color w:val="231F20"/>
          <w:spacing w:val="-3"/>
          <w:w w:val="95"/>
        </w:rPr>
        <w:t> </w:t>
      </w:r>
      <w:r>
        <w:rPr>
          <w:i/>
          <w:color w:val="231F20"/>
          <w:w w:val="95"/>
        </w:rPr>
        <w:t>of</w:t>
      </w:r>
      <w:r>
        <w:rPr>
          <w:i/>
          <w:color w:val="231F20"/>
          <w:spacing w:val="-3"/>
          <w:w w:val="95"/>
        </w:rPr>
        <w:t> </w:t>
      </w:r>
      <w:r>
        <w:rPr>
          <w:i/>
          <w:color w:val="231F20"/>
          <w:w w:val="95"/>
        </w:rPr>
        <w:t>Americans</w:t>
      </w:r>
      <w:r>
        <w:rPr>
          <w:i/>
          <w:color w:val="231F20"/>
          <w:spacing w:val="-3"/>
          <w:w w:val="95"/>
        </w:rPr>
        <w:t> </w:t>
      </w:r>
      <w:r>
        <w:rPr>
          <w:i/>
          <w:color w:val="231F20"/>
          <w:w w:val="95"/>
        </w:rPr>
        <w:t>Called</w:t>
      </w:r>
      <w:r>
        <w:rPr>
          <w:i/>
          <w:color w:val="231F20"/>
          <w:spacing w:val="-3"/>
          <w:w w:val="95"/>
        </w:rPr>
        <w:t> </w:t>
      </w:r>
      <w:r>
        <w:rPr>
          <w:i/>
          <w:color w:val="231F20"/>
          <w:w w:val="95"/>
        </w:rPr>
        <w:t>Afri-</w:t>
      </w:r>
      <w:r>
        <w:rPr>
          <w:i/>
          <w:color w:val="231F20"/>
          <w:w w:val="95"/>
        </w:rPr>
        <w:t> cans</w:t>
      </w:r>
      <w:r>
        <w:rPr>
          <w:i/>
          <w:color w:val="231F20"/>
          <w:w w:val="95"/>
        </w:rPr>
        <w:t> </w:t>
      </w:r>
      <w:r>
        <w:rPr>
          <w:color w:val="231F20"/>
          <w:w w:val="95"/>
        </w:rPr>
        <w:t>(1833).</w:t>
      </w:r>
      <w:r>
        <w:rPr>
          <w:color w:val="231F20"/>
          <w:w w:val="95"/>
        </w:rPr>
        <w:t> </w:t>
      </w:r>
      <w:r>
        <w:rPr>
          <w:i/>
          <w:color w:val="231F20"/>
          <w:w w:val="95"/>
        </w:rPr>
        <w:t>An</w:t>
      </w:r>
      <w:r>
        <w:rPr>
          <w:i/>
          <w:color w:val="231F20"/>
          <w:w w:val="95"/>
        </w:rPr>
        <w:t> Appeal</w:t>
      </w:r>
      <w:r>
        <w:rPr>
          <w:i/>
          <w:color w:val="231F20"/>
          <w:w w:val="95"/>
        </w:rPr>
        <w:t> </w:t>
      </w:r>
      <w:r>
        <w:rPr>
          <w:color w:val="231F20"/>
          <w:w w:val="95"/>
        </w:rPr>
        <w:t>was</w:t>
      </w:r>
      <w:r>
        <w:rPr>
          <w:color w:val="231F20"/>
          <w:w w:val="95"/>
        </w:rPr>
        <w:t> a</w:t>
      </w:r>
      <w:r>
        <w:rPr>
          <w:color w:val="231F20"/>
          <w:w w:val="95"/>
        </w:rPr>
        <w:t> groundbreaking</w:t>
      </w:r>
      <w:r>
        <w:rPr>
          <w:color w:val="231F20"/>
          <w:w w:val="95"/>
        </w:rPr>
        <w:t> abolitionist</w:t>
      </w:r>
      <w:r>
        <w:rPr>
          <w:color w:val="231F20"/>
          <w:w w:val="95"/>
        </w:rPr>
        <w:t> tract</w:t>
      </w:r>
      <w:r>
        <w:rPr>
          <w:color w:val="231F20"/>
          <w:w w:val="95"/>
        </w:rPr>
        <w:t> that documented</w:t>
      </w:r>
      <w:r>
        <w:rPr>
          <w:color w:val="231F20"/>
          <w:spacing w:val="-7"/>
          <w:w w:val="95"/>
        </w:rPr>
        <w:t> </w:t>
      </w:r>
      <w:r>
        <w:rPr>
          <w:color w:val="231F20"/>
          <w:w w:val="95"/>
        </w:rPr>
        <w:t>the</w:t>
      </w:r>
      <w:r>
        <w:rPr>
          <w:color w:val="231F20"/>
          <w:spacing w:val="-7"/>
          <w:w w:val="95"/>
        </w:rPr>
        <w:t> </w:t>
      </w:r>
      <w:r>
        <w:rPr>
          <w:color w:val="231F20"/>
          <w:w w:val="95"/>
        </w:rPr>
        <w:t>horrors</w:t>
      </w:r>
      <w:r>
        <w:rPr>
          <w:color w:val="231F20"/>
          <w:spacing w:val="-7"/>
          <w:w w:val="95"/>
        </w:rPr>
        <w:t> </w:t>
      </w:r>
      <w:r>
        <w:rPr>
          <w:color w:val="231F20"/>
          <w:w w:val="95"/>
        </w:rPr>
        <w:t>of</w:t>
      </w:r>
      <w:r>
        <w:rPr>
          <w:color w:val="231F20"/>
          <w:spacing w:val="-7"/>
          <w:w w:val="95"/>
        </w:rPr>
        <w:t> </w:t>
      </w:r>
      <w:r>
        <w:rPr>
          <w:color w:val="231F20"/>
          <w:w w:val="95"/>
        </w:rPr>
        <w:t>slavery</w:t>
      </w:r>
      <w:r>
        <w:rPr>
          <w:color w:val="231F20"/>
          <w:spacing w:val="-7"/>
          <w:w w:val="95"/>
        </w:rPr>
        <w:t> </w:t>
      </w:r>
      <w:r>
        <w:rPr>
          <w:color w:val="231F20"/>
          <w:w w:val="95"/>
        </w:rPr>
        <w:t>and</w:t>
      </w:r>
      <w:r>
        <w:rPr>
          <w:color w:val="231F20"/>
          <w:spacing w:val="-7"/>
          <w:w w:val="95"/>
        </w:rPr>
        <w:t> </w:t>
      </w:r>
      <w:r>
        <w:rPr>
          <w:color w:val="231F20"/>
          <w:w w:val="95"/>
        </w:rPr>
        <w:t>depicted</w:t>
      </w:r>
      <w:r>
        <w:rPr>
          <w:color w:val="231F20"/>
          <w:spacing w:val="-7"/>
          <w:w w:val="95"/>
        </w:rPr>
        <w:t> </w:t>
      </w:r>
      <w:r>
        <w:rPr>
          <w:color w:val="231F20"/>
          <w:w w:val="95"/>
        </w:rPr>
        <w:t>Africans</w:t>
      </w:r>
      <w:r>
        <w:rPr>
          <w:color w:val="231F20"/>
          <w:spacing w:val="-7"/>
          <w:w w:val="95"/>
        </w:rPr>
        <w:t> </w:t>
      </w:r>
      <w:r>
        <w:rPr>
          <w:color w:val="231F20"/>
          <w:w w:val="95"/>
        </w:rPr>
        <w:t>as</w:t>
      </w:r>
      <w:r>
        <w:rPr>
          <w:color w:val="231F20"/>
          <w:spacing w:val="-7"/>
          <w:w w:val="95"/>
        </w:rPr>
        <w:t> </w:t>
      </w:r>
      <w:r>
        <w:rPr>
          <w:color w:val="231F20"/>
          <w:w w:val="95"/>
        </w:rPr>
        <w:t>having a</w:t>
      </w:r>
      <w:r>
        <w:rPr>
          <w:color w:val="231F20"/>
          <w:spacing w:val="-7"/>
          <w:w w:val="95"/>
        </w:rPr>
        <w:t> </w:t>
      </w:r>
      <w:r>
        <w:rPr>
          <w:color w:val="231F20"/>
          <w:w w:val="95"/>
        </w:rPr>
        <w:t>cultural</w:t>
      </w:r>
      <w:r>
        <w:rPr>
          <w:color w:val="231F20"/>
          <w:spacing w:val="-7"/>
          <w:w w:val="95"/>
        </w:rPr>
        <w:t> </w:t>
      </w:r>
      <w:r>
        <w:rPr>
          <w:color w:val="231F20"/>
          <w:w w:val="95"/>
        </w:rPr>
        <w:t>legacy</w:t>
      </w:r>
      <w:r>
        <w:rPr>
          <w:color w:val="231F20"/>
          <w:spacing w:val="-7"/>
          <w:w w:val="95"/>
        </w:rPr>
        <w:t> </w:t>
      </w:r>
      <w:r>
        <w:rPr>
          <w:color w:val="231F20"/>
          <w:w w:val="95"/>
        </w:rPr>
        <w:t>and</w:t>
      </w:r>
      <w:r>
        <w:rPr>
          <w:color w:val="231F20"/>
          <w:spacing w:val="-7"/>
          <w:w w:val="95"/>
        </w:rPr>
        <w:t> </w:t>
      </w:r>
      <w:r>
        <w:rPr>
          <w:color w:val="231F20"/>
          <w:w w:val="95"/>
        </w:rPr>
        <w:t>an</w:t>
      </w:r>
      <w:r>
        <w:rPr>
          <w:color w:val="231F20"/>
          <w:spacing w:val="-7"/>
          <w:w w:val="95"/>
        </w:rPr>
        <w:t> </w:t>
      </w:r>
      <w:r>
        <w:rPr>
          <w:color w:val="231F20"/>
          <w:w w:val="95"/>
        </w:rPr>
        <w:t>innate</w:t>
      </w:r>
      <w:r>
        <w:rPr>
          <w:color w:val="231F20"/>
          <w:spacing w:val="-7"/>
          <w:w w:val="95"/>
        </w:rPr>
        <w:t> </w:t>
      </w:r>
      <w:r>
        <w:rPr>
          <w:color w:val="231F20"/>
          <w:w w:val="95"/>
        </w:rPr>
        <w:t>moral</w:t>
      </w:r>
      <w:r>
        <w:rPr>
          <w:color w:val="231F20"/>
          <w:spacing w:val="-7"/>
          <w:w w:val="95"/>
        </w:rPr>
        <w:t> </w:t>
      </w:r>
      <w:r>
        <w:rPr>
          <w:color w:val="231F20"/>
          <w:w w:val="95"/>
        </w:rPr>
        <w:t>character.</w:t>
      </w:r>
      <w:r>
        <w:rPr>
          <w:color w:val="231F20"/>
          <w:spacing w:val="-7"/>
          <w:w w:val="95"/>
        </w:rPr>
        <w:t> </w:t>
      </w:r>
      <w:r>
        <w:rPr>
          <w:color w:val="231F20"/>
          <w:w w:val="95"/>
        </w:rPr>
        <w:t>At</w:t>
      </w:r>
      <w:r>
        <w:rPr>
          <w:color w:val="231F20"/>
          <w:spacing w:val="-7"/>
          <w:w w:val="95"/>
        </w:rPr>
        <w:t> </w:t>
      </w:r>
      <w:r>
        <w:rPr>
          <w:color w:val="231F20"/>
          <w:w w:val="95"/>
        </w:rPr>
        <w:t>the</w:t>
      </w:r>
      <w:r>
        <w:rPr>
          <w:color w:val="231F20"/>
          <w:spacing w:val="-7"/>
          <w:w w:val="95"/>
        </w:rPr>
        <w:t> </w:t>
      </w:r>
      <w:r>
        <w:rPr>
          <w:color w:val="231F20"/>
          <w:w w:val="95"/>
        </w:rPr>
        <w:t>age</w:t>
      </w:r>
      <w:r>
        <w:rPr>
          <w:color w:val="231F20"/>
          <w:spacing w:val="-7"/>
          <w:w w:val="95"/>
        </w:rPr>
        <w:t> </w:t>
      </w:r>
      <w:r>
        <w:rPr>
          <w:color w:val="231F20"/>
          <w:w w:val="95"/>
        </w:rPr>
        <w:t>of</w:t>
      </w:r>
      <w:r>
        <w:rPr>
          <w:color w:val="231F20"/>
          <w:spacing w:val="-7"/>
          <w:w w:val="95"/>
        </w:rPr>
        <w:t> </w:t>
      </w:r>
      <w:r>
        <w:rPr>
          <w:color w:val="231F20"/>
          <w:w w:val="95"/>
        </w:rPr>
        <w:t>thirty- </w:t>
      </w:r>
      <w:r>
        <w:rPr>
          <w:color w:val="231F20"/>
          <w:w w:val="90"/>
        </w:rPr>
        <w:t>one, Child was hailed as the best-known woman writer in America.</w:t>
      </w:r>
      <w:hyperlink w:history="true" w:anchor="_bookmark278">
        <w:r>
          <w:rPr>
            <w:color w:val="231F20"/>
            <w:w w:val="90"/>
            <w:position w:val="7"/>
            <w:sz w:val="12"/>
          </w:rPr>
          <w:t>43</w:t>
        </w:r>
      </w:hyperlink>
      <w:r>
        <w:rPr>
          <w:color w:val="231F20"/>
          <w:spacing w:val="40"/>
          <w:position w:val="7"/>
          <w:sz w:val="12"/>
        </w:rPr>
        <w:t> </w:t>
      </w:r>
      <w:r>
        <w:rPr>
          <w:color w:val="231F20"/>
          <w:w w:val="90"/>
        </w:rPr>
        <w:t>However,</w:t>
      </w:r>
      <w:r>
        <w:rPr>
          <w:color w:val="231F20"/>
          <w:spacing w:val="-5"/>
          <w:w w:val="90"/>
        </w:rPr>
        <w:t> </w:t>
      </w:r>
      <w:r>
        <w:rPr>
          <w:color w:val="231F20"/>
          <w:w w:val="90"/>
        </w:rPr>
        <w:t>after</w:t>
      </w:r>
      <w:r>
        <w:rPr>
          <w:color w:val="231F20"/>
          <w:spacing w:val="-5"/>
          <w:w w:val="90"/>
        </w:rPr>
        <w:t> </w:t>
      </w:r>
      <w:r>
        <w:rPr>
          <w:color w:val="231F20"/>
          <w:w w:val="90"/>
        </w:rPr>
        <w:t>the</w:t>
      </w:r>
      <w:r>
        <w:rPr>
          <w:color w:val="231F20"/>
          <w:spacing w:val="-5"/>
          <w:w w:val="90"/>
        </w:rPr>
        <w:t> </w:t>
      </w:r>
      <w:r>
        <w:rPr>
          <w:color w:val="231F20"/>
          <w:w w:val="90"/>
        </w:rPr>
        <w:t>publication</w:t>
      </w:r>
      <w:r>
        <w:rPr>
          <w:color w:val="231F20"/>
          <w:spacing w:val="-5"/>
          <w:w w:val="90"/>
        </w:rPr>
        <w:t> </w:t>
      </w:r>
      <w:r>
        <w:rPr>
          <w:color w:val="231F20"/>
          <w:w w:val="90"/>
        </w:rPr>
        <w:t>of</w:t>
      </w:r>
      <w:r>
        <w:rPr>
          <w:color w:val="231F20"/>
          <w:spacing w:val="-3"/>
          <w:w w:val="90"/>
        </w:rPr>
        <w:t> </w:t>
      </w:r>
      <w:r>
        <w:rPr>
          <w:i/>
          <w:color w:val="231F20"/>
          <w:w w:val="90"/>
        </w:rPr>
        <w:t>An</w:t>
      </w:r>
      <w:r>
        <w:rPr>
          <w:i/>
          <w:color w:val="231F20"/>
          <w:spacing w:val="-4"/>
          <w:w w:val="90"/>
        </w:rPr>
        <w:t> </w:t>
      </w:r>
      <w:r>
        <w:rPr>
          <w:i/>
          <w:color w:val="231F20"/>
          <w:w w:val="90"/>
        </w:rPr>
        <w:t>Appeal</w:t>
      </w:r>
      <w:r>
        <w:rPr>
          <w:color w:val="231F20"/>
          <w:w w:val="90"/>
        </w:rPr>
        <w:t>,</w:t>
      </w:r>
      <w:r>
        <w:rPr>
          <w:color w:val="231F20"/>
          <w:spacing w:val="-5"/>
          <w:w w:val="90"/>
        </w:rPr>
        <w:t> </w:t>
      </w:r>
      <w:r>
        <w:rPr>
          <w:color w:val="231F20"/>
          <w:w w:val="90"/>
        </w:rPr>
        <w:t>“most</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Beacon</w:t>
      </w:r>
      <w:r>
        <w:rPr>
          <w:color w:val="231F20"/>
          <w:spacing w:val="-5"/>
          <w:w w:val="90"/>
        </w:rPr>
        <w:t> </w:t>
      </w:r>
      <w:r>
        <w:rPr>
          <w:color w:val="231F20"/>
          <w:w w:val="90"/>
        </w:rPr>
        <w:t>Street </w:t>
      </w:r>
      <w:r>
        <w:rPr>
          <w:color w:val="231F20"/>
          <w:w w:val="95"/>
        </w:rPr>
        <w:t>homes</w:t>
      </w:r>
      <w:r>
        <w:rPr>
          <w:color w:val="231F20"/>
          <w:spacing w:val="-10"/>
          <w:w w:val="95"/>
        </w:rPr>
        <w:t> </w:t>
      </w:r>
      <w:r>
        <w:rPr>
          <w:color w:val="231F20"/>
          <w:w w:val="95"/>
        </w:rPr>
        <w:t>that</w:t>
      </w:r>
      <w:r>
        <w:rPr>
          <w:color w:val="231F20"/>
          <w:spacing w:val="-10"/>
          <w:w w:val="95"/>
        </w:rPr>
        <w:t> </w:t>
      </w:r>
      <w:r>
        <w:rPr>
          <w:color w:val="231F20"/>
          <w:w w:val="95"/>
        </w:rPr>
        <w:t>had</w:t>
      </w:r>
      <w:r>
        <w:rPr>
          <w:color w:val="231F20"/>
          <w:spacing w:val="-10"/>
          <w:w w:val="95"/>
        </w:rPr>
        <w:t> </w:t>
      </w:r>
      <w:r>
        <w:rPr>
          <w:color w:val="231F20"/>
          <w:w w:val="95"/>
        </w:rPr>
        <w:t>once</w:t>
      </w:r>
      <w:r>
        <w:rPr>
          <w:color w:val="231F20"/>
          <w:spacing w:val="-10"/>
          <w:w w:val="95"/>
        </w:rPr>
        <w:t> </w:t>
      </w:r>
      <w:r>
        <w:rPr>
          <w:color w:val="231F20"/>
          <w:w w:val="95"/>
        </w:rPr>
        <w:t>welcomed</w:t>
      </w:r>
      <w:r>
        <w:rPr>
          <w:color w:val="231F20"/>
          <w:spacing w:val="-10"/>
          <w:w w:val="95"/>
        </w:rPr>
        <w:t> </w:t>
      </w:r>
      <w:r>
        <w:rPr>
          <w:color w:val="231F20"/>
          <w:w w:val="95"/>
        </w:rPr>
        <w:t>its</w:t>
      </w:r>
      <w:r>
        <w:rPr>
          <w:color w:val="231F20"/>
          <w:spacing w:val="-10"/>
          <w:w w:val="95"/>
        </w:rPr>
        <w:t> </w:t>
      </w:r>
      <w:r>
        <w:rPr>
          <w:color w:val="231F20"/>
          <w:w w:val="95"/>
        </w:rPr>
        <w:t>author</w:t>
      </w:r>
      <w:r>
        <w:rPr>
          <w:color w:val="231F20"/>
          <w:spacing w:val="-10"/>
          <w:w w:val="95"/>
        </w:rPr>
        <w:t> </w:t>
      </w:r>
      <w:r>
        <w:rPr>
          <w:color w:val="231F20"/>
          <w:w w:val="95"/>
        </w:rPr>
        <w:t>were</w:t>
      </w:r>
      <w:r>
        <w:rPr>
          <w:color w:val="231F20"/>
          <w:spacing w:val="-10"/>
          <w:w w:val="95"/>
        </w:rPr>
        <w:t> </w:t>
      </w:r>
      <w:r>
        <w:rPr>
          <w:color w:val="231F20"/>
          <w:w w:val="95"/>
        </w:rPr>
        <w:t>henceforth</w:t>
      </w:r>
      <w:r>
        <w:rPr>
          <w:color w:val="231F20"/>
          <w:spacing w:val="-10"/>
          <w:w w:val="95"/>
        </w:rPr>
        <w:t> </w:t>
      </w:r>
      <w:r>
        <w:rPr>
          <w:color w:val="231F20"/>
          <w:w w:val="95"/>
        </w:rPr>
        <w:t>closed</w:t>
      </w:r>
      <w:r>
        <w:rPr>
          <w:color w:val="231F20"/>
          <w:spacing w:val="-10"/>
          <w:w w:val="95"/>
        </w:rPr>
        <w:t> </w:t>
      </w:r>
      <w:r>
        <w:rPr>
          <w:color w:val="231F20"/>
          <w:w w:val="95"/>
        </w:rPr>
        <w:t>to her.</w:t>
      </w:r>
      <w:r>
        <w:rPr>
          <w:color w:val="231F20"/>
          <w:spacing w:val="-9"/>
          <w:w w:val="95"/>
        </w:rPr>
        <w:t> </w:t>
      </w:r>
      <w:r>
        <w:rPr>
          <w:color w:val="231F20"/>
          <w:w w:val="95"/>
        </w:rPr>
        <w:t>The</w:t>
      </w:r>
      <w:r>
        <w:rPr>
          <w:color w:val="231F20"/>
          <w:spacing w:val="-9"/>
          <w:w w:val="95"/>
        </w:rPr>
        <w:t> </w:t>
      </w:r>
      <w:r>
        <w:rPr>
          <w:color w:val="231F20"/>
          <w:w w:val="95"/>
        </w:rPr>
        <w:t>Boston</w:t>
      </w:r>
      <w:r>
        <w:rPr>
          <w:color w:val="231F20"/>
          <w:spacing w:val="-9"/>
          <w:w w:val="95"/>
        </w:rPr>
        <w:t> </w:t>
      </w:r>
      <w:r>
        <w:rPr>
          <w:color w:val="231F20"/>
          <w:w w:val="95"/>
        </w:rPr>
        <w:t>Athenaeum</w:t>
      </w:r>
      <w:r>
        <w:rPr>
          <w:color w:val="231F20"/>
          <w:spacing w:val="-9"/>
          <w:w w:val="95"/>
        </w:rPr>
        <w:t> </w:t>
      </w:r>
      <w:r>
        <w:rPr>
          <w:color w:val="231F20"/>
          <w:w w:val="95"/>
        </w:rPr>
        <w:t>canceled</w:t>
      </w:r>
      <w:r>
        <w:rPr>
          <w:color w:val="231F20"/>
          <w:spacing w:val="-9"/>
          <w:w w:val="95"/>
        </w:rPr>
        <w:t> </w:t>
      </w:r>
      <w:r>
        <w:rPr>
          <w:color w:val="231F20"/>
          <w:w w:val="95"/>
        </w:rPr>
        <w:t>her</w:t>
      </w:r>
      <w:r>
        <w:rPr>
          <w:color w:val="231F20"/>
          <w:spacing w:val="-9"/>
          <w:w w:val="95"/>
        </w:rPr>
        <w:t> </w:t>
      </w:r>
      <w:r>
        <w:rPr>
          <w:color w:val="231F20"/>
          <w:w w:val="95"/>
        </w:rPr>
        <w:t>membership.</w:t>
      </w:r>
      <w:r>
        <w:rPr>
          <w:color w:val="231F20"/>
          <w:spacing w:val="-9"/>
          <w:w w:val="95"/>
        </w:rPr>
        <w:t> </w:t>
      </w:r>
      <w:r>
        <w:rPr>
          <w:color w:val="231F20"/>
          <w:w w:val="95"/>
        </w:rPr>
        <w:t>Sales</w:t>
      </w:r>
      <w:r>
        <w:rPr>
          <w:color w:val="231F20"/>
          <w:spacing w:val="-9"/>
          <w:w w:val="95"/>
        </w:rPr>
        <w:t> </w:t>
      </w:r>
      <w:r>
        <w:rPr>
          <w:color w:val="231F20"/>
          <w:w w:val="95"/>
        </w:rPr>
        <w:t>for</w:t>
      </w:r>
      <w:r>
        <w:rPr>
          <w:color w:val="231F20"/>
          <w:spacing w:val="-9"/>
          <w:w w:val="95"/>
        </w:rPr>
        <w:t> </w:t>
      </w:r>
      <w:r>
        <w:rPr>
          <w:color w:val="231F20"/>
          <w:w w:val="95"/>
        </w:rPr>
        <w:t>her </w:t>
      </w:r>
      <w:r>
        <w:rPr>
          <w:color w:val="231F20"/>
          <w:w w:val="90"/>
        </w:rPr>
        <w:t>books declined, and subscriptions to </w:t>
      </w:r>
      <w:r>
        <w:rPr>
          <w:i/>
          <w:color w:val="231F20"/>
          <w:w w:val="90"/>
        </w:rPr>
        <w:t>Juvenile Miscellany </w:t>
      </w:r>
      <w:r>
        <w:rPr>
          <w:color w:val="231F20"/>
          <w:w w:val="90"/>
        </w:rPr>
        <w:t>dropped off so </w:t>
      </w:r>
      <w:r>
        <w:rPr>
          <w:color w:val="231F20"/>
          <w:spacing w:val="-2"/>
          <w:w w:val="90"/>
        </w:rPr>
        <w:t>sharply</w:t>
      </w:r>
      <w:r>
        <w:rPr>
          <w:color w:val="231F20"/>
          <w:spacing w:val="-4"/>
          <w:w w:val="90"/>
        </w:rPr>
        <w:t> </w:t>
      </w:r>
      <w:r>
        <w:rPr>
          <w:color w:val="231F20"/>
          <w:spacing w:val="-2"/>
          <w:w w:val="90"/>
        </w:rPr>
        <w:t>that</w:t>
      </w:r>
      <w:r>
        <w:rPr>
          <w:color w:val="231F20"/>
          <w:spacing w:val="-4"/>
          <w:w w:val="90"/>
        </w:rPr>
        <w:t> </w:t>
      </w:r>
      <w:r>
        <w:rPr>
          <w:color w:val="231F20"/>
          <w:spacing w:val="-2"/>
          <w:w w:val="90"/>
        </w:rPr>
        <w:t>the</w:t>
      </w:r>
      <w:r>
        <w:rPr>
          <w:color w:val="231F20"/>
          <w:spacing w:val="-4"/>
          <w:w w:val="90"/>
        </w:rPr>
        <w:t> </w:t>
      </w:r>
      <w:r>
        <w:rPr>
          <w:color w:val="231F20"/>
          <w:spacing w:val="-2"/>
          <w:w w:val="90"/>
        </w:rPr>
        <w:t>magazine</w:t>
      </w:r>
      <w:r>
        <w:rPr>
          <w:color w:val="231F20"/>
          <w:spacing w:val="-4"/>
          <w:w w:val="90"/>
        </w:rPr>
        <w:t> </w:t>
      </w:r>
      <w:r>
        <w:rPr>
          <w:color w:val="231F20"/>
          <w:spacing w:val="-2"/>
          <w:w w:val="90"/>
        </w:rPr>
        <w:t>ceased</w:t>
      </w:r>
      <w:r>
        <w:rPr>
          <w:color w:val="231F20"/>
          <w:spacing w:val="-4"/>
          <w:w w:val="90"/>
        </w:rPr>
        <w:t> </w:t>
      </w:r>
      <w:r>
        <w:rPr>
          <w:color w:val="231F20"/>
          <w:spacing w:val="-2"/>
          <w:w w:val="90"/>
        </w:rPr>
        <w:t>publication</w:t>
      </w:r>
      <w:r>
        <w:rPr>
          <w:color w:val="231F20"/>
          <w:spacing w:val="-4"/>
          <w:w w:val="90"/>
        </w:rPr>
        <w:t> </w:t>
      </w:r>
      <w:r>
        <w:rPr>
          <w:color w:val="231F20"/>
          <w:spacing w:val="-2"/>
          <w:w w:val="90"/>
        </w:rPr>
        <w:t>in</w:t>
      </w:r>
      <w:r>
        <w:rPr>
          <w:color w:val="231F20"/>
          <w:spacing w:val="-4"/>
          <w:w w:val="90"/>
        </w:rPr>
        <w:t> </w:t>
      </w:r>
      <w:r>
        <w:rPr>
          <w:color w:val="231F20"/>
          <w:spacing w:val="-2"/>
          <w:w w:val="90"/>
        </w:rPr>
        <w:t>1834.”</w:t>
      </w:r>
      <w:hyperlink w:history="true" w:anchor="_bookmark278">
        <w:r>
          <w:rPr>
            <w:color w:val="231F20"/>
            <w:spacing w:val="-2"/>
            <w:w w:val="90"/>
            <w:position w:val="7"/>
            <w:sz w:val="12"/>
          </w:rPr>
          <w:t>44</w:t>
        </w:r>
      </w:hyperlink>
      <w:r>
        <w:rPr>
          <w:color w:val="231F20"/>
          <w:spacing w:val="14"/>
          <w:position w:val="7"/>
          <w:sz w:val="12"/>
        </w:rPr>
        <w:t> </w:t>
      </w:r>
      <w:r>
        <w:rPr>
          <w:color w:val="231F20"/>
          <w:spacing w:val="-2"/>
          <w:w w:val="90"/>
        </w:rPr>
        <w:t>Many</w:t>
      </w:r>
      <w:r>
        <w:rPr>
          <w:color w:val="231F20"/>
          <w:spacing w:val="-4"/>
          <w:w w:val="90"/>
        </w:rPr>
        <w:t> </w:t>
      </w:r>
      <w:r>
        <w:rPr>
          <w:color w:val="231F20"/>
          <w:spacing w:val="-2"/>
          <w:w w:val="90"/>
        </w:rPr>
        <w:t>had</w:t>
      </w:r>
      <w:r>
        <w:rPr>
          <w:color w:val="231F20"/>
          <w:spacing w:val="-4"/>
          <w:w w:val="90"/>
        </w:rPr>
        <w:t> </w:t>
      </w:r>
      <w:r>
        <w:rPr>
          <w:color w:val="231F20"/>
          <w:spacing w:val="-2"/>
          <w:w w:val="90"/>
        </w:rPr>
        <w:t>come </w:t>
      </w:r>
      <w:r>
        <w:rPr>
          <w:color w:val="231F20"/>
          <w:w w:val="90"/>
        </w:rPr>
        <w:t>to know Child as a paragon of female virtue and domestic cultivation. Part of the reason for her ostracization stemmed from her graphic and what some considered “licentious” and “unsexed” depictions of slav- ery. One illustrated page in the text features sketches of more common</w:t>
      </w:r>
    </w:p>
    <w:p>
      <w:pPr>
        <w:spacing w:after="0" w:line="225" w:lineRule="auto"/>
        <w:sectPr>
          <w:pgSz w:w="7710" w:h="12270"/>
          <w:pgMar w:header="668" w:footer="0" w:top="1100" w:bottom="280" w:left="620" w:right="640"/>
        </w:sectPr>
      </w:pPr>
    </w:p>
    <w:p>
      <w:pPr>
        <w:pStyle w:val="BodyText"/>
        <w:spacing w:line="225" w:lineRule="auto" w:before="92"/>
        <w:ind w:left="118" w:right="111"/>
      </w:pPr>
      <w:bookmarkStart w:name="_bookmark150" w:id="160"/>
      <w:bookmarkEnd w:id="160"/>
      <w:r>
        <w:rPr/>
      </w:r>
      <w:r>
        <w:rPr>
          <w:color w:val="231F20"/>
          <w:w w:val="90"/>
        </w:rPr>
        <w:t>torture</w:t>
      </w:r>
      <w:r>
        <w:rPr>
          <w:color w:val="231F20"/>
          <w:spacing w:val="-2"/>
          <w:w w:val="90"/>
        </w:rPr>
        <w:t> </w:t>
      </w:r>
      <w:r>
        <w:rPr>
          <w:color w:val="231F20"/>
          <w:w w:val="90"/>
        </w:rPr>
        <w:t>devices—the</w:t>
      </w:r>
      <w:r>
        <w:rPr>
          <w:color w:val="231F20"/>
          <w:spacing w:val="-2"/>
          <w:w w:val="90"/>
        </w:rPr>
        <w:t> </w:t>
      </w:r>
      <w:r>
        <w:rPr>
          <w:color w:val="231F20"/>
          <w:w w:val="90"/>
        </w:rPr>
        <w:t>“iron</w:t>
      </w:r>
      <w:r>
        <w:rPr>
          <w:color w:val="231F20"/>
          <w:spacing w:val="-2"/>
          <w:w w:val="90"/>
        </w:rPr>
        <w:t> </w:t>
      </w:r>
      <w:r>
        <w:rPr>
          <w:color w:val="231F20"/>
          <w:w w:val="90"/>
        </w:rPr>
        <w:t>cuffs,”</w:t>
      </w:r>
      <w:r>
        <w:rPr>
          <w:color w:val="231F20"/>
          <w:spacing w:val="-2"/>
          <w:w w:val="90"/>
        </w:rPr>
        <w:t> </w:t>
      </w:r>
      <w:r>
        <w:rPr>
          <w:color w:val="231F20"/>
          <w:w w:val="90"/>
        </w:rPr>
        <w:t>“iron</w:t>
      </w:r>
      <w:r>
        <w:rPr>
          <w:color w:val="231F20"/>
          <w:spacing w:val="-2"/>
          <w:w w:val="90"/>
        </w:rPr>
        <w:t> </w:t>
      </w:r>
      <w:r>
        <w:rPr>
          <w:color w:val="231F20"/>
          <w:w w:val="90"/>
        </w:rPr>
        <w:t>shackles,”</w:t>
      </w:r>
      <w:r>
        <w:rPr>
          <w:color w:val="231F20"/>
          <w:spacing w:val="-2"/>
          <w:w w:val="90"/>
        </w:rPr>
        <w:t> </w:t>
      </w:r>
      <w:r>
        <w:rPr>
          <w:color w:val="231F20"/>
          <w:w w:val="90"/>
        </w:rPr>
        <w:t>“thumb-screw,”</w:t>
      </w:r>
      <w:r>
        <w:rPr>
          <w:color w:val="231F20"/>
          <w:spacing w:val="-2"/>
          <w:w w:val="90"/>
        </w:rPr>
        <w:t> </w:t>
      </w:r>
      <w:r>
        <w:rPr>
          <w:color w:val="231F20"/>
          <w:w w:val="90"/>
        </w:rPr>
        <w:t>and “speculum oris”—and detailed explanations of how each device func- tioned.</w:t>
      </w:r>
      <w:r>
        <w:rPr>
          <w:color w:val="231F20"/>
          <w:spacing w:val="-9"/>
          <w:w w:val="90"/>
        </w:rPr>
        <w:t> </w:t>
      </w:r>
      <w:r>
        <w:rPr>
          <w:color w:val="231F20"/>
          <w:w w:val="90"/>
        </w:rPr>
        <w:t>Prefiguring</w:t>
      </w:r>
      <w:r>
        <w:rPr>
          <w:color w:val="231F20"/>
          <w:spacing w:val="-8"/>
          <w:w w:val="90"/>
        </w:rPr>
        <w:t> </w:t>
      </w:r>
      <w:r>
        <w:rPr>
          <w:color w:val="231F20"/>
          <w:w w:val="90"/>
        </w:rPr>
        <w:t>Jacobs’s</w:t>
      </w:r>
      <w:r>
        <w:rPr>
          <w:color w:val="231F20"/>
          <w:spacing w:val="-8"/>
          <w:w w:val="90"/>
        </w:rPr>
        <w:t> </w:t>
      </w:r>
      <w:r>
        <w:rPr>
          <w:color w:val="231F20"/>
          <w:w w:val="90"/>
        </w:rPr>
        <w:t>depictions</w:t>
      </w:r>
      <w:r>
        <w:rPr>
          <w:color w:val="231F20"/>
          <w:spacing w:val="-8"/>
          <w:w w:val="90"/>
        </w:rPr>
        <w:t> </w:t>
      </w:r>
      <w:r>
        <w:rPr>
          <w:color w:val="231F20"/>
          <w:w w:val="90"/>
        </w:rPr>
        <w:t>of</w:t>
      </w:r>
      <w:r>
        <w:rPr>
          <w:color w:val="231F20"/>
          <w:spacing w:val="-9"/>
          <w:w w:val="90"/>
        </w:rPr>
        <w:t> </w:t>
      </w:r>
      <w:r>
        <w:rPr>
          <w:color w:val="231F20"/>
          <w:w w:val="90"/>
        </w:rPr>
        <w:t>consumption,</w:t>
      </w:r>
      <w:r>
        <w:rPr>
          <w:color w:val="231F20"/>
          <w:spacing w:val="-8"/>
          <w:w w:val="90"/>
        </w:rPr>
        <w:t> </w:t>
      </w:r>
      <w:r>
        <w:rPr>
          <w:color w:val="231F20"/>
          <w:w w:val="90"/>
        </w:rPr>
        <w:t>Child</w:t>
      </w:r>
      <w:r>
        <w:rPr>
          <w:color w:val="231F20"/>
          <w:spacing w:val="-8"/>
          <w:w w:val="90"/>
        </w:rPr>
        <w:t> </w:t>
      </w:r>
      <w:r>
        <w:rPr>
          <w:color w:val="231F20"/>
          <w:w w:val="90"/>
        </w:rPr>
        <w:t>describes </w:t>
      </w:r>
      <w:r>
        <w:rPr>
          <w:color w:val="231F20"/>
          <w:w w:val="95"/>
        </w:rPr>
        <w:t>a</w:t>
      </w:r>
      <w:r>
        <w:rPr>
          <w:color w:val="231F20"/>
          <w:spacing w:val="-11"/>
          <w:w w:val="95"/>
        </w:rPr>
        <w:t> </w:t>
      </w:r>
      <w:r>
        <w:rPr>
          <w:color w:val="231F20"/>
          <w:w w:val="95"/>
        </w:rPr>
        <w:t>ten-month-old</w:t>
      </w:r>
      <w:r>
        <w:rPr>
          <w:color w:val="231F20"/>
          <w:spacing w:val="-11"/>
          <w:w w:val="95"/>
        </w:rPr>
        <w:t> </w:t>
      </w:r>
      <w:r>
        <w:rPr>
          <w:color w:val="231F20"/>
          <w:w w:val="95"/>
        </w:rPr>
        <w:t>baby</w:t>
      </w:r>
      <w:r>
        <w:rPr>
          <w:color w:val="231F20"/>
          <w:spacing w:val="-11"/>
          <w:w w:val="95"/>
        </w:rPr>
        <w:t> </w:t>
      </w:r>
      <w:r>
        <w:rPr>
          <w:color w:val="231F20"/>
          <w:w w:val="95"/>
        </w:rPr>
        <w:t>boiled</w:t>
      </w:r>
      <w:r>
        <w:rPr>
          <w:color w:val="231F20"/>
          <w:spacing w:val="-11"/>
          <w:w w:val="95"/>
        </w:rPr>
        <w:t> </w:t>
      </w:r>
      <w:r>
        <w:rPr>
          <w:color w:val="231F20"/>
          <w:w w:val="95"/>
        </w:rPr>
        <w:t>alive</w:t>
      </w:r>
      <w:r>
        <w:rPr>
          <w:color w:val="231F20"/>
          <w:spacing w:val="-11"/>
          <w:w w:val="95"/>
        </w:rPr>
        <w:t> </w:t>
      </w:r>
      <w:r>
        <w:rPr>
          <w:color w:val="231F20"/>
          <w:w w:val="95"/>
        </w:rPr>
        <w:t>aboard</w:t>
      </w:r>
      <w:r>
        <w:rPr>
          <w:color w:val="231F20"/>
          <w:spacing w:val="-11"/>
          <w:w w:val="95"/>
        </w:rPr>
        <w:t> </w:t>
      </w:r>
      <w:r>
        <w:rPr>
          <w:color w:val="231F20"/>
          <w:w w:val="95"/>
        </w:rPr>
        <w:t>a</w:t>
      </w:r>
      <w:r>
        <w:rPr>
          <w:color w:val="231F20"/>
          <w:spacing w:val="-11"/>
          <w:w w:val="95"/>
        </w:rPr>
        <w:t> </w:t>
      </w:r>
      <w:r>
        <w:rPr>
          <w:color w:val="231F20"/>
          <w:w w:val="95"/>
        </w:rPr>
        <w:t>slave</w:t>
      </w:r>
      <w:r>
        <w:rPr>
          <w:color w:val="231F20"/>
          <w:spacing w:val="-11"/>
          <w:w w:val="95"/>
        </w:rPr>
        <w:t> </w:t>
      </w:r>
      <w:r>
        <w:rPr>
          <w:color w:val="231F20"/>
          <w:w w:val="95"/>
        </w:rPr>
        <w:t>schooner.</w:t>
      </w:r>
      <w:r>
        <w:rPr>
          <w:color w:val="231F20"/>
          <w:spacing w:val="-11"/>
          <w:w w:val="95"/>
        </w:rPr>
        <w:t> </w:t>
      </w:r>
      <w:r>
        <w:rPr>
          <w:color w:val="231F20"/>
          <w:w w:val="95"/>
        </w:rPr>
        <w:t>In</w:t>
      </w:r>
      <w:r>
        <w:rPr>
          <w:color w:val="231F20"/>
          <w:spacing w:val="-11"/>
          <w:w w:val="95"/>
        </w:rPr>
        <w:t> </w:t>
      </w:r>
      <w:r>
        <w:rPr>
          <w:color w:val="231F20"/>
          <w:w w:val="95"/>
        </w:rPr>
        <w:t>one</w:t>
      </w:r>
      <w:r>
        <w:rPr>
          <w:color w:val="231F20"/>
          <w:spacing w:val="-11"/>
          <w:w w:val="95"/>
        </w:rPr>
        <w:t> </w:t>
      </w:r>
      <w:r>
        <w:rPr>
          <w:color w:val="231F20"/>
          <w:w w:val="95"/>
        </w:rPr>
        <w:t>of </w:t>
      </w:r>
      <w:r>
        <w:rPr>
          <w:color w:val="231F20"/>
          <w:w w:val="90"/>
        </w:rPr>
        <w:t>the most graphic depictions of plantation violence from the era, Child </w:t>
      </w:r>
      <w:r>
        <w:rPr>
          <w:color w:val="231F20"/>
          <w:w w:val="95"/>
        </w:rPr>
        <w:t>describes</w:t>
      </w:r>
      <w:r>
        <w:rPr>
          <w:color w:val="231F20"/>
          <w:w w:val="95"/>
        </w:rPr>
        <w:t> the</w:t>
      </w:r>
      <w:r>
        <w:rPr>
          <w:color w:val="231F20"/>
          <w:w w:val="95"/>
        </w:rPr>
        <w:t> literal</w:t>
      </w:r>
      <w:r>
        <w:rPr>
          <w:color w:val="231F20"/>
          <w:w w:val="95"/>
        </w:rPr>
        <w:t> butchering</w:t>
      </w:r>
      <w:r>
        <w:rPr>
          <w:color w:val="231F20"/>
          <w:w w:val="95"/>
        </w:rPr>
        <w:t> and</w:t>
      </w:r>
      <w:r>
        <w:rPr>
          <w:color w:val="231F20"/>
          <w:w w:val="95"/>
        </w:rPr>
        <w:t> cooking</w:t>
      </w:r>
      <w:r>
        <w:rPr>
          <w:color w:val="231F20"/>
          <w:w w:val="95"/>
        </w:rPr>
        <w:t> of</w:t>
      </w:r>
      <w:r>
        <w:rPr>
          <w:color w:val="231F20"/>
          <w:w w:val="95"/>
        </w:rPr>
        <w:t> a</w:t>
      </w:r>
      <w:r>
        <w:rPr>
          <w:color w:val="231F20"/>
          <w:w w:val="95"/>
        </w:rPr>
        <w:t> recalcitrant</w:t>
      </w:r>
      <w:r>
        <w:rPr>
          <w:color w:val="231F20"/>
          <w:w w:val="95"/>
        </w:rPr>
        <w:t> young </w:t>
      </w:r>
      <w:r>
        <w:rPr>
          <w:color w:val="231F20"/>
          <w:w w:val="90"/>
        </w:rPr>
        <w:t>slave</w:t>
      </w:r>
      <w:r>
        <w:rPr>
          <w:color w:val="231F20"/>
          <w:spacing w:val="-7"/>
          <w:w w:val="90"/>
        </w:rPr>
        <w:t> </w:t>
      </w:r>
      <w:r>
        <w:rPr>
          <w:color w:val="231F20"/>
          <w:w w:val="90"/>
        </w:rPr>
        <w:t>on</w:t>
      </w:r>
      <w:r>
        <w:rPr>
          <w:color w:val="231F20"/>
          <w:spacing w:val="-7"/>
          <w:w w:val="90"/>
        </w:rPr>
        <w:t> </w:t>
      </w:r>
      <w:r>
        <w:rPr>
          <w:color w:val="231F20"/>
          <w:w w:val="90"/>
        </w:rPr>
        <w:t>a</w:t>
      </w:r>
      <w:r>
        <w:rPr>
          <w:color w:val="231F20"/>
          <w:spacing w:val="-7"/>
          <w:w w:val="90"/>
        </w:rPr>
        <w:t> </w:t>
      </w:r>
      <w:r>
        <w:rPr>
          <w:color w:val="231F20"/>
          <w:w w:val="90"/>
        </w:rPr>
        <w:t>Kentucky</w:t>
      </w:r>
      <w:r>
        <w:rPr>
          <w:color w:val="231F20"/>
          <w:spacing w:val="-7"/>
          <w:w w:val="90"/>
        </w:rPr>
        <w:t> </w:t>
      </w:r>
      <w:r>
        <w:rPr>
          <w:color w:val="231F20"/>
          <w:w w:val="90"/>
        </w:rPr>
        <w:t>plantation.</w:t>
      </w:r>
      <w:r>
        <w:rPr>
          <w:color w:val="231F20"/>
          <w:spacing w:val="-7"/>
          <w:w w:val="90"/>
        </w:rPr>
        <w:t> </w:t>
      </w:r>
      <w:r>
        <w:rPr>
          <w:color w:val="231F20"/>
          <w:w w:val="90"/>
        </w:rPr>
        <w:t>Adding</w:t>
      </w:r>
      <w:r>
        <w:rPr>
          <w:color w:val="231F20"/>
          <w:spacing w:val="-7"/>
          <w:w w:val="90"/>
        </w:rPr>
        <w:t> </w:t>
      </w:r>
      <w:r>
        <w:rPr>
          <w:color w:val="231F20"/>
          <w:w w:val="90"/>
        </w:rPr>
        <w:t>insult</w:t>
      </w:r>
      <w:r>
        <w:rPr>
          <w:color w:val="231F20"/>
          <w:spacing w:val="-7"/>
          <w:w w:val="90"/>
        </w:rPr>
        <w:t> </w:t>
      </w:r>
      <w:r>
        <w:rPr>
          <w:color w:val="231F20"/>
          <w:w w:val="90"/>
        </w:rPr>
        <w:t>to</w:t>
      </w:r>
      <w:r>
        <w:rPr>
          <w:color w:val="231F20"/>
          <w:spacing w:val="-7"/>
          <w:w w:val="90"/>
        </w:rPr>
        <w:t> </w:t>
      </w:r>
      <w:r>
        <w:rPr>
          <w:color w:val="231F20"/>
          <w:w w:val="90"/>
        </w:rPr>
        <w:t>the</w:t>
      </w:r>
      <w:r>
        <w:rPr>
          <w:color w:val="231F20"/>
          <w:spacing w:val="-7"/>
          <w:w w:val="90"/>
        </w:rPr>
        <w:t> </w:t>
      </w:r>
      <w:r>
        <w:rPr>
          <w:color w:val="231F20"/>
          <w:w w:val="90"/>
        </w:rPr>
        <w:t>injured,</w:t>
      </w:r>
      <w:r>
        <w:rPr>
          <w:color w:val="231F20"/>
          <w:spacing w:val="-7"/>
          <w:w w:val="90"/>
        </w:rPr>
        <w:t> </w:t>
      </w:r>
      <w:r>
        <w:rPr>
          <w:color w:val="231F20"/>
          <w:w w:val="90"/>
        </w:rPr>
        <w:t>“delicate” </w:t>
      </w:r>
      <w:r>
        <w:rPr>
          <w:color w:val="231F20"/>
          <w:spacing w:val="-2"/>
          <w:w w:val="95"/>
        </w:rPr>
        <w:t>sensibilities</w:t>
      </w:r>
      <w:r>
        <w:rPr>
          <w:color w:val="231F20"/>
          <w:spacing w:val="-5"/>
          <w:w w:val="95"/>
        </w:rPr>
        <w:t> </w:t>
      </w:r>
      <w:r>
        <w:rPr>
          <w:color w:val="231F20"/>
          <w:spacing w:val="-2"/>
          <w:w w:val="95"/>
        </w:rPr>
        <w:t>of</w:t>
      </w:r>
      <w:r>
        <w:rPr>
          <w:color w:val="231F20"/>
          <w:spacing w:val="-5"/>
          <w:w w:val="95"/>
        </w:rPr>
        <w:t> </w:t>
      </w:r>
      <w:r>
        <w:rPr>
          <w:color w:val="231F20"/>
          <w:spacing w:val="-2"/>
          <w:w w:val="95"/>
        </w:rPr>
        <w:t>her</w:t>
      </w:r>
      <w:r>
        <w:rPr>
          <w:color w:val="231F20"/>
          <w:spacing w:val="-5"/>
          <w:w w:val="95"/>
        </w:rPr>
        <w:t> </w:t>
      </w:r>
      <w:r>
        <w:rPr>
          <w:color w:val="231F20"/>
          <w:spacing w:val="-2"/>
          <w:w w:val="95"/>
        </w:rPr>
        <w:t>readers,</w:t>
      </w:r>
      <w:r>
        <w:rPr>
          <w:color w:val="231F20"/>
          <w:spacing w:val="-5"/>
          <w:w w:val="95"/>
        </w:rPr>
        <w:t> </w:t>
      </w:r>
      <w:r>
        <w:rPr>
          <w:color w:val="231F20"/>
          <w:spacing w:val="-2"/>
          <w:w w:val="95"/>
        </w:rPr>
        <w:t>Child</w:t>
      </w:r>
      <w:r>
        <w:rPr>
          <w:color w:val="231F20"/>
          <w:spacing w:val="-5"/>
          <w:w w:val="95"/>
        </w:rPr>
        <w:t> </w:t>
      </w:r>
      <w:r>
        <w:rPr>
          <w:color w:val="231F20"/>
          <w:spacing w:val="-2"/>
          <w:w w:val="95"/>
        </w:rPr>
        <w:t>alludes</w:t>
      </w:r>
      <w:r>
        <w:rPr>
          <w:color w:val="231F20"/>
          <w:spacing w:val="-5"/>
          <w:w w:val="95"/>
        </w:rPr>
        <w:t> </w:t>
      </w:r>
      <w:r>
        <w:rPr>
          <w:color w:val="231F20"/>
          <w:spacing w:val="-2"/>
          <w:w w:val="95"/>
        </w:rPr>
        <w:t>in</w:t>
      </w:r>
      <w:r>
        <w:rPr>
          <w:color w:val="231F20"/>
          <w:spacing w:val="-3"/>
          <w:w w:val="95"/>
        </w:rPr>
        <w:t> </w:t>
      </w:r>
      <w:r>
        <w:rPr>
          <w:i/>
          <w:color w:val="231F20"/>
          <w:spacing w:val="-2"/>
          <w:w w:val="95"/>
        </w:rPr>
        <w:t>An</w:t>
      </w:r>
      <w:r>
        <w:rPr>
          <w:i/>
          <w:color w:val="231F20"/>
          <w:spacing w:val="-4"/>
          <w:w w:val="95"/>
        </w:rPr>
        <w:t> </w:t>
      </w:r>
      <w:r>
        <w:rPr>
          <w:i/>
          <w:color w:val="231F20"/>
          <w:spacing w:val="-2"/>
          <w:w w:val="95"/>
        </w:rPr>
        <w:t>Appeal</w:t>
      </w:r>
      <w:r>
        <w:rPr>
          <w:i/>
          <w:color w:val="231F20"/>
          <w:spacing w:val="-5"/>
          <w:w w:val="95"/>
        </w:rPr>
        <w:t> </w:t>
      </w:r>
      <w:r>
        <w:rPr>
          <w:color w:val="231F20"/>
          <w:spacing w:val="-2"/>
          <w:w w:val="95"/>
        </w:rPr>
        <w:t>to</w:t>
      </w:r>
      <w:r>
        <w:rPr>
          <w:color w:val="231F20"/>
          <w:spacing w:val="-5"/>
          <w:w w:val="95"/>
        </w:rPr>
        <w:t> </w:t>
      </w:r>
      <w:r>
        <w:rPr>
          <w:color w:val="231F20"/>
          <w:spacing w:val="-2"/>
          <w:w w:val="95"/>
        </w:rPr>
        <w:t>the</w:t>
      </w:r>
      <w:r>
        <w:rPr>
          <w:color w:val="231F20"/>
          <w:spacing w:val="-5"/>
          <w:w w:val="95"/>
        </w:rPr>
        <w:t> </w:t>
      </w:r>
      <w:r>
        <w:rPr>
          <w:color w:val="231F20"/>
          <w:spacing w:val="-2"/>
          <w:w w:val="95"/>
        </w:rPr>
        <w:t>fortunes </w:t>
      </w:r>
      <w:r>
        <w:rPr>
          <w:color w:val="231F20"/>
          <w:w w:val="95"/>
        </w:rPr>
        <w:t>of</w:t>
      </w:r>
      <w:r>
        <w:rPr>
          <w:color w:val="231F20"/>
          <w:spacing w:val="-2"/>
          <w:w w:val="95"/>
        </w:rPr>
        <w:t> </w:t>
      </w:r>
      <w:r>
        <w:rPr>
          <w:color w:val="231F20"/>
          <w:w w:val="95"/>
        </w:rPr>
        <w:t>Bostonians</w:t>
      </w:r>
      <w:r>
        <w:rPr>
          <w:color w:val="231F20"/>
          <w:spacing w:val="-2"/>
          <w:w w:val="95"/>
        </w:rPr>
        <w:t> </w:t>
      </w:r>
      <w:r>
        <w:rPr>
          <w:color w:val="231F20"/>
          <w:w w:val="95"/>
        </w:rPr>
        <w:t>“made</w:t>
      </w:r>
      <w:r>
        <w:rPr>
          <w:color w:val="231F20"/>
          <w:spacing w:val="-2"/>
          <w:w w:val="95"/>
        </w:rPr>
        <w:t> </w:t>
      </w:r>
      <w:r>
        <w:rPr>
          <w:color w:val="231F20"/>
          <w:w w:val="95"/>
        </w:rPr>
        <w:t>by</w:t>
      </w:r>
      <w:r>
        <w:rPr>
          <w:color w:val="231F20"/>
          <w:spacing w:val="-2"/>
          <w:w w:val="95"/>
        </w:rPr>
        <w:t> </w:t>
      </w:r>
      <w:r>
        <w:rPr>
          <w:color w:val="231F20"/>
          <w:w w:val="95"/>
        </w:rPr>
        <w:t>the</w:t>
      </w:r>
      <w:r>
        <w:rPr>
          <w:color w:val="231F20"/>
          <w:spacing w:val="-2"/>
          <w:w w:val="95"/>
        </w:rPr>
        <w:t> </w:t>
      </w:r>
      <w:r>
        <w:rPr>
          <w:color w:val="231F20"/>
          <w:w w:val="95"/>
        </w:rPr>
        <w:t>sale</w:t>
      </w:r>
      <w:r>
        <w:rPr>
          <w:color w:val="231F20"/>
          <w:spacing w:val="-2"/>
          <w:w w:val="95"/>
        </w:rPr>
        <w:t> </w:t>
      </w:r>
      <w:r>
        <w:rPr>
          <w:color w:val="231F20"/>
          <w:w w:val="95"/>
        </w:rPr>
        <w:t>of</w:t>
      </w:r>
      <w:r>
        <w:rPr>
          <w:color w:val="231F20"/>
          <w:spacing w:val="-2"/>
          <w:w w:val="95"/>
        </w:rPr>
        <w:t> </w:t>
      </w:r>
      <w:r>
        <w:rPr>
          <w:color w:val="231F20"/>
          <w:w w:val="95"/>
        </w:rPr>
        <w:t>Negro</w:t>
      </w:r>
      <w:r>
        <w:rPr>
          <w:color w:val="231F20"/>
          <w:spacing w:val="-2"/>
          <w:w w:val="95"/>
        </w:rPr>
        <w:t> </w:t>
      </w:r>
      <w:r>
        <w:rPr>
          <w:color w:val="231F20"/>
          <w:w w:val="95"/>
        </w:rPr>
        <w:t>blood,”</w:t>
      </w:r>
      <w:r>
        <w:rPr>
          <w:color w:val="231F20"/>
          <w:spacing w:val="-2"/>
          <w:w w:val="95"/>
        </w:rPr>
        <w:t> </w:t>
      </w:r>
      <w:r>
        <w:rPr>
          <w:color w:val="231F20"/>
          <w:w w:val="95"/>
        </w:rPr>
        <w:t>advocates</w:t>
      </w:r>
      <w:r>
        <w:rPr>
          <w:color w:val="231F20"/>
          <w:spacing w:val="-2"/>
          <w:w w:val="95"/>
        </w:rPr>
        <w:t> </w:t>
      </w:r>
      <w:r>
        <w:rPr>
          <w:color w:val="231F20"/>
          <w:w w:val="95"/>
        </w:rPr>
        <w:t>for</w:t>
      </w:r>
      <w:r>
        <w:rPr>
          <w:color w:val="231F20"/>
          <w:spacing w:val="-2"/>
          <w:w w:val="95"/>
        </w:rPr>
        <w:t> </w:t>
      </w:r>
      <w:r>
        <w:rPr>
          <w:color w:val="231F20"/>
          <w:w w:val="95"/>
        </w:rPr>
        <w:t>the </w:t>
      </w:r>
      <w:r>
        <w:rPr>
          <w:color w:val="231F20"/>
          <w:w w:val="90"/>
        </w:rPr>
        <w:t>legalization</w:t>
      </w:r>
      <w:r>
        <w:rPr>
          <w:color w:val="231F20"/>
          <w:spacing w:val="-9"/>
          <w:w w:val="90"/>
        </w:rPr>
        <w:t> </w:t>
      </w:r>
      <w:r>
        <w:rPr>
          <w:color w:val="231F20"/>
          <w:w w:val="90"/>
        </w:rPr>
        <w:t>of</w:t>
      </w:r>
      <w:r>
        <w:rPr>
          <w:color w:val="231F20"/>
          <w:spacing w:val="-8"/>
          <w:w w:val="90"/>
        </w:rPr>
        <w:t> </w:t>
      </w:r>
      <w:r>
        <w:rPr>
          <w:color w:val="231F20"/>
          <w:w w:val="90"/>
        </w:rPr>
        <w:t>marriage</w:t>
      </w:r>
      <w:r>
        <w:rPr>
          <w:color w:val="231F20"/>
          <w:spacing w:val="-8"/>
          <w:w w:val="90"/>
        </w:rPr>
        <w:t> </w:t>
      </w:r>
      <w:r>
        <w:rPr>
          <w:color w:val="231F20"/>
          <w:w w:val="90"/>
        </w:rPr>
        <w:t>between</w:t>
      </w:r>
      <w:r>
        <w:rPr>
          <w:color w:val="231F20"/>
          <w:spacing w:val="-8"/>
          <w:w w:val="90"/>
        </w:rPr>
        <w:t> </w:t>
      </w:r>
      <w:r>
        <w:rPr>
          <w:color w:val="231F20"/>
          <w:w w:val="90"/>
        </w:rPr>
        <w:t>persons</w:t>
      </w:r>
      <w:r>
        <w:rPr>
          <w:color w:val="231F20"/>
          <w:spacing w:val="-9"/>
          <w:w w:val="90"/>
        </w:rPr>
        <w:t> </w:t>
      </w:r>
      <w:r>
        <w:rPr>
          <w:color w:val="231F20"/>
          <w:w w:val="90"/>
        </w:rPr>
        <w:t>of</w:t>
      </w:r>
      <w:r>
        <w:rPr>
          <w:color w:val="231F20"/>
          <w:spacing w:val="-8"/>
          <w:w w:val="90"/>
        </w:rPr>
        <w:t> </w:t>
      </w:r>
      <w:r>
        <w:rPr>
          <w:color w:val="231F20"/>
          <w:w w:val="90"/>
        </w:rPr>
        <w:t>different</w:t>
      </w:r>
      <w:r>
        <w:rPr>
          <w:color w:val="231F20"/>
          <w:spacing w:val="-8"/>
          <w:w w:val="90"/>
        </w:rPr>
        <w:t> </w:t>
      </w:r>
      <w:r>
        <w:rPr>
          <w:color w:val="231F20"/>
          <w:w w:val="90"/>
        </w:rPr>
        <w:t>colors,</w:t>
      </w:r>
      <w:r>
        <w:rPr>
          <w:color w:val="231F20"/>
          <w:spacing w:val="-8"/>
          <w:w w:val="90"/>
        </w:rPr>
        <w:t> </w:t>
      </w:r>
      <w:r>
        <w:rPr>
          <w:color w:val="231F20"/>
          <w:w w:val="90"/>
        </w:rPr>
        <w:t>and</w:t>
      </w:r>
      <w:r>
        <w:rPr>
          <w:color w:val="231F20"/>
          <w:spacing w:val="-9"/>
          <w:w w:val="90"/>
        </w:rPr>
        <w:t> </w:t>
      </w:r>
      <w:r>
        <w:rPr>
          <w:color w:val="231F20"/>
          <w:w w:val="90"/>
        </w:rPr>
        <w:t>argues against</w:t>
      </w:r>
      <w:r>
        <w:rPr>
          <w:color w:val="231F20"/>
          <w:spacing w:val="-4"/>
          <w:w w:val="90"/>
        </w:rPr>
        <w:t> </w:t>
      </w:r>
      <w:r>
        <w:rPr>
          <w:color w:val="231F20"/>
          <w:w w:val="90"/>
        </w:rPr>
        <w:t>Massachusetts’s</w:t>
      </w:r>
      <w:r>
        <w:rPr>
          <w:color w:val="231F20"/>
          <w:spacing w:val="-4"/>
          <w:w w:val="90"/>
        </w:rPr>
        <w:t> </w:t>
      </w:r>
      <w:r>
        <w:rPr>
          <w:color w:val="231F20"/>
          <w:w w:val="90"/>
        </w:rPr>
        <w:t>support</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Fugitive</w:t>
      </w:r>
      <w:r>
        <w:rPr>
          <w:color w:val="231F20"/>
          <w:spacing w:val="-4"/>
          <w:w w:val="90"/>
        </w:rPr>
        <w:t> </w:t>
      </w:r>
      <w:r>
        <w:rPr>
          <w:color w:val="231F20"/>
          <w:w w:val="90"/>
        </w:rPr>
        <w:t>Slave</w:t>
      </w:r>
      <w:r>
        <w:rPr>
          <w:color w:val="231F20"/>
          <w:spacing w:val="-4"/>
          <w:w w:val="90"/>
        </w:rPr>
        <w:t> </w:t>
      </w:r>
      <w:r>
        <w:rPr>
          <w:color w:val="231F20"/>
          <w:w w:val="90"/>
        </w:rPr>
        <w:t>Law.</w:t>
      </w:r>
    </w:p>
    <w:p>
      <w:pPr>
        <w:pStyle w:val="BodyText"/>
        <w:spacing w:line="225" w:lineRule="auto"/>
        <w:ind w:left="120" w:right="110" w:firstLine="238"/>
      </w:pPr>
      <w:r>
        <w:rPr>
          <w:color w:val="231F20"/>
          <w:spacing w:val="-2"/>
          <w:w w:val="95"/>
        </w:rPr>
        <w:t>As</w:t>
      </w:r>
      <w:r>
        <w:rPr>
          <w:color w:val="231F20"/>
          <w:spacing w:val="-5"/>
          <w:w w:val="95"/>
        </w:rPr>
        <w:t> </w:t>
      </w:r>
      <w:r>
        <w:rPr>
          <w:color w:val="231F20"/>
          <w:spacing w:val="-2"/>
          <w:w w:val="95"/>
        </w:rPr>
        <w:t>a</w:t>
      </w:r>
      <w:r>
        <w:rPr>
          <w:color w:val="231F20"/>
          <w:spacing w:val="-5"/>
          <w:w w:val="95"/>
        </w:rPr>
        <w:t> </w:t>
      </w:r>
      <w:r>
        <w:rPr>
          <w:color w:val="231F20"/>
          <w:spacing w:val="-2"/>
          <w:w w:val="95"/>
        </w:rPr>
        <w:t>result</w:t>
      </w:r>
      <w:r>
        <w:rPr>
          <w:color w:val="231F20"/>
          <w:spacing w:val="-5"/>
          <w:w w:val="95"/>
        </w:rPr>
        <w:t> </w:t>
      </w:r>
      <w:r>
        <w:rPr>
          <w:color w:val="231F20"/>
          <w:spacing w:val="-2"/>
          <w:w w:val="95"/>
        </w:rPr>
        <w:t>of</w:t>
      </w:r>
      <w:r>
        <w:rPr>
          <w:color w:val="231F20"/>
          <w:spacing w:val="-5"/>
          <w:w w:val="95"/>
        </w:rPr>
        <w:t> </w:t>
      </w:r>
      <w:r>
        <w:rPr>
          <w:color w:val="231F20"/>
          <w:spacing w:val="-2"/>
          <w:w w:val="95"/>
        </w:rPr>
        <w:t>her</w:t>
      </w:r>
      <w:r>
        <w:rPr>
          <w:color w:val="231F20"/>
          <w:spacing w:val="-5"/>
          <w:w w:val="95"/>
        </w:rPr>
        <w:t> </w:t>
      </w:r>
      <w:r>
        <w:rPr>
          <w:color w:val="231F20"/>
          <w:spacing w:val="-2"/>
          <w:w w:val="95"/>
        </w:rPr>
        <w:t>own</w:t>
      </w:r>
      <w:r>
        <w:rPr>
          <w:color w:val="231F20"/>
          <w:spacing w:val="-5"/>
          <w:w w:val="95"/>
        </w:rPr>
        <w:t> </w:t>
      </w:r>
      <w:r>
        <w:rPr>
          <w:color w:val="231F20"/>
          <w:spacing w:val="-2"/>
          <w:w w:val="95"/>
        </w:rPr>
        <w:t>painful</w:t>
      </w:r>
      <w:r>
        <w:rPr>
          <w:color w:val="231F20"/>
          <w:spacing w:val="-5"/>
          <w:w w:val="95"/>
        </w:rPr>
        <w:t> </w:t>
      </w:r>
      <w:r>
        <w:rPr>
          <w:color w:val="231F20"/>
          <w:spacing w:val="-2"/>
          <w:w w:val="95"/>
        </w:rPr>
        <w:t>social</w:t>
      </w:r>
      <w:r>
        <w:rPr>
          <w:color w:val="231F20"/>
          <w:spacing w:val="-5"/>
          <w:w w:val="95"/>
        </w:rPr>
        <w:t> </w:t>
      </w:r>
      <w:r>
        <w:rPr>
          <w:color w:val="231F20"/>
          <w:spacing w:val="-2"/>
          <w:w w:val="95"/>
        </w:rPr>
        <w:t>ostracization</w:t>
      </w:r>
      <w:r>
        <w:rPr>
          <w:color w:val="231F20"/>
          <w:spacing w:val="-5"/>
          <w:w w:val="95"/>
        </w:rPr>
        <w:t> </w:t>
      </w:r>
      <w:r>
        <w:rPr>
          <w:color w:val="231F20"/>
          <w:spacing w:val="-2"/>
          <w:w w:val="95"/>
        </w:rPr>
        <w:t>and</w:t>
      </w:r>
      <w:r>
        <w:rPr>
          <w:color w:val="231F20"/>
          <w:spacing w:val="-5"/>
          <w:w w:val="95"/>
        </w:rPr>
        <w:t> </w:t>
      </w:r>
      <w:r>
        <w:rPr>
          <w:color w:val="231F20"/>
          <w:spacing w:val="-2"/>
          <w:w w:val="95"/>
        </w:rPr>
        <w:t>with</w:t>
      </w:r>
      <w:r>
        <w:rPr>
          <w:color w:val="231F20"/>
          <w:spacing w:val="-5"/>
          <w:w w:val="95"/>
        </w:rPr>
        <w:t> </w:t>
      </w:r>
      <w:r>
        <w:rPr>
          <w:color w:val="231F20"/>
          <w:spacing w:val="-2"/>
          <w:w w:val="95"/>
        </w:rPr>
        <w:t>an</w:t>
      </w:r>
      <w:r>
        <w:rPr>
          <w:color w:val="231F20"/>
          <w:spacing w:val="-5"/>
          <w:w w:val="95"/>
        </w:rPr>
        <w:t> </w:t>
      </w:r>
      <w:r>
        <w:rPr>
          <w:color w:val="231F20"/>
          <w:spacing w:val="-2"/>
          <w:w w:val="95"/>
        </w:rPr>
        <w:t>eye </w:t>
      </w:r>
      <w:r>
        <w:rPr>
          <w:color w:val="231F20"/>
          <w:w w:val="90"/>
        </w:rPr>
        <w:t>toward preserving Jacobs’s female respectability, Child recommended </w:t>
      </w:r>
      <w:r>
        <w:rPr>
          <w:color w:val="231F20"/>
          <w:w w:val="95"/>
        </w:rPr>
        <w:t>that</w:t>
      </w:r>
      <w:r>
        <w:rPr>
          <w:color w:val="231F20"/>
          <w:spacing w:val="-13"/>
          <w:w w:val="95"/>
        </w:rPr>
        <w:t> </w:t>
      </w:r>
      <w:r>
        <w:rPr>
          <w:color w:val="231F20"/>
          <w:w w:val="95"/>
        </w:rPr>
        <w:t>Jacobs</w:t>
      </w:r>
      <w:r>
        <w:rPr>
          <w:color w:val="231F20"/>
          <w:spacing w:val="-11"/>
          <w:w w:val="95"/>
        </w:rPr>
        <w:t> </w:t>
      </w:r>
      <w:r>
        <w:rPr>
          <w:color w:val="231F20"/>
          <w:w w:val="95"/>
        </w:rPr>
        <w:t>compile</w:t>
      </w:r>
      <w:r>
        <w:rPr>
          <w:color w:val="231F20"/>
          <w:spacing w:val="-11"/>
          <w:w w:val="95"/>
        </w:rPr>
        <w:t> </w:t>
      </w:r>
      <w:r>
        <w:rPr>
          <w:color w:val="231F20"/>
          <w:w w:val="95"/>
        </w:rPr>
        <w:t>all</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incidents</w:t>
      </w:r>
      <w:r>
        <w:rPr>
          <w:color w:val="231F20"/>
          <w:spacing w:val="-11"/>
          <w:w w:val="95"/>
        </w:rPr>
        <w:t> </w:t>
      </w:r>
      <w:r>
        <w:rPr>
          <w:color w:val="231F20"/>
          <w:w w:val="95"/>
        </w:rPr>
        <w:t>of</w:t>
      </w:r>
      <w:r>
        <w:rPr>
          <w:color w:val="231F20"/>
          <w:spacing w:val="-11"/>
          <w:w w:val="95"/>
        </w:rPr>
        <w:t> </w:t>
      </w:r>
      <w:r>
        <w:rPr>
          <w:color w:val="231F20"/>
          <w:w w:val="95"/>
        </w:rPr>
        <w:t>flesh</w:t>
      </w:r>
      <w:r>
        <w:rPr>
          <w:color w:val="231F20"/>
          <w:spacing w:val="-11"/>
          <w:w w:val="95"/>
        </w:rPr>
        <w:t> </w:t>
      </w:r>
      <w:r>
        <w:rPr>
          <w:color w:val="231F20"/>
          <w:w w:val="95"/>
        </w:rPr>
        <w:t>consumption</w:t>
      </w:r>
      <w:r>
        <w:rPr>
          <w:color w:val="231F20"/>
          <w:spacing w:val="-11"/>
          <w:w w:val="95"/>
        </w:rPr>
        <w:t> </w:t>
      </w:r>
      <w:r>
        <w:rPr>
          <w:color w:val="231F20"/>
          <w:w w:val="95"/>
        </w:rPr>
        <w:t>and</w:t>
      </w:r>
      <w:r>
        <w:rPr>
          <w:color w:val="231F20"/>
          <w:spacing w:val="-11"/>
          <w:w w:val="95"/>
        </w:rPr>
        <w:t> </w:t>
      </w:r>
      <w:r>
        <w:rPr>
          <w:color w:val="231F20"/>
          <w:w w:val="95"/>
        </w:rPr>
        <w:t>ref- erences</w:t>
      </w:r>
      <w:r>
        <w:rPr>
          <w:color w:val="231F20"/>
          <w:spacing w:val="-10"/>
          <w:w w:val="95"/>
        </w:rPr>
        <w:t> </w:t>
      </w:r>
      <w:r>
        <w:rPr>
          <w:color w:val="231F20"/>
          <w:w w:val="95"/>
        </w:rPr>
        <w:t>to</w:t>
      </w:r>
      <w:r>
        <w:rPr>
          <w:color w:val="231F20"/>
          <w:spacing w:val="-10"/>
          <w:w w:val="95"/>
        </w:rPr>
        <w:t> </w:t>
      </w:r>
      <w:r>
        <w:rPr>
          <w:color w:val="231F20"/>
          <w:w w:val="95"/>
        </w:rPr>
        <w:t>human</w:t>
      </w:r>
      <w:r>
        <w:rPr>
          <w:color w:val="231F20"/>
          <w:spacing w:val="-10"/>
          <w:w w:val="95"/>
        </w:rPr>
        <w:t> </w:t>
      </w:r>
      <w:r>
        <w:rPr>
          <w:color w:val="231F20"/>
          <w:w w:val="95"/>
        </w:rPr>
        <w:t>cannibalism</w:t>
      </w:r>
      <w:r>
        <w:rPr>
          <w:color w:val="231F20"/>
          <w:spacing w:val="-10"/>
          <w:w w:val="95"/>
        </w:rPr>
        <w:t> </w:t>
      </w:r>
      <w:r>
        <w:rPr>
          <w:color w:val="231F20"/>
          <w:w w:val="95"/>
        </w:rPr>
        <w:t>in</w:t>
      </w:r>
      <w:r>
        <w:rPr>
          <w:color w:val="231F20"/>
          <w:spacing w:val="-10"/>
          <w:w w:val="95"/>
        </w:rPr>
        <w:t> </w:t>
      </w:r>
      <w:r>
        <w:rPr>
          <w:color w:val="231F20"/>
          <w:w w:val="95"/>
        </w:rPr>
        <w:t>one</w:t>
      </w:r>
      <w:r>
        <w:rPr>
          <w:color w:val="231F20"/>
          <w:spacing w:val="-10"/>
          <w:w w:val="95"/>
        </w:rPr>
        <w:t> </w:t>
      </w:r>
      <w:r>
        <w:rPr>
          <w:color w:val="231F20"/>
          <w:w w:val="95"/>
        </w:rPr>
        <w:t>chapter</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narrative.</w:t>
      </w:r>
      <w:r>
        <w:rPr>
          <w:color w:val="231F20"/>
          <w:spacing w:val="-10"/>
          <w:w w:val="95"/>
        </w:rPr>
        <w:t> </w:t>
      </w:r>
      <w:r>
        <w:rPr>
          <w:color w:val="231F20"/>
          <w:w w:val="95"/>
        </w:rPr>
        <w:t>In</w:t>
      </w:r>
      <w:r>
        <w:rPr>
          <w:color w:val="231F20"/>
          <w:spacing w:val="-10"/>
          <w:w w:val="95"/>
        </w:rPr>
        <w:t> </w:t>
      </w:r>
      <w:r>
        <w:rPr>
          <w:color w:val="231F20"/>
          <w:w w:val="95"/>
        </w:rPr>
        <w:t>the </w:t>
      </w:r>
      <w:r>
        <w:rPr>
          <w:color w:val="231F20"/>
          <w:w w:val="90"/>
        </w:rPr>
        <w:t>chapter</w:t>
      </w:r>
      <w:r>
        <w:rPr>
          <w:color w:val="231F20"/>
          <w:spacing w:val="-2"/>
          <w:w w:val="90"/>
        </w:rPr>
        <w:t> </w:t>
      </w:r>
      <w:r>
        <w:rPr>
          <w:color w:val="231F20"/>
          <w:w w:val="90"/>
        </w:rPr>
        <w:t>from</w:t>
      </w:r>
      <w:r>
        <w:rPr>
          <w:color w:val="231F20"/>
          <w:spacing w:val="-2"/>
          <w:w w:val="90"/>
        </w:rPr>
        <w:t> </w:t>
      </w:r>
      <w:r>
        <w:rPr>
          <w:color w:val="231F20"/>
          <w:w w:val="90"/>
        </w:rPr>
        <w:t>the</w:t>
      </w:r>
      <w:r>
        <w:rPr>
          <w:color w:val="231F20"/>
          <w:spacing w:val="-2"/>
          <w:w w:val="90"/>
        </w:rPr>
        <w:t> </w:t>
      </w:r>
      <w:r>
        <w:rPr>
          <w:color w:val="231F20"/>
          <w:w w:val="90"/>
        </w:rPr>
        <w:t>slave</w:t>
      </w:r>
      <w:r>
        <w:rPr>
          <w:color w:val="231F20"/>
          <w:spacing w:val="-2"/>
          <w:w w:val="90"/>
        </w:rPr>
        <w:t> </w:t>
      </w:r>
      <w:r>
        <w:rPr>
          <w:color w:val="231F20"/>
          <w:w w:val="90"/>
        </w:rPr>
        <w:t>narrative</w:t>
      </w:r>
      <w:r>
        <w:rPr>
          <w:color w:val="231F20"/>
          <w:spacing w:val="-2"/>
          <w:w w:val="90"/>
        </w:rPr>
        <w:t> </w:t>
      </w:r>
      <w:r>
        <w:rPr>
          <w:color w:val="231F20"/>
          <w:w w:val="90"/>
        </w:rPr>
        <w:t>titled</w:t>
      </w:r>
      <w:r>
        <w:rPr>
          <w:color w:val="231F20"/>
          <w:spacing w:val="-2"/>
          <w:w w:val="90"/>
        </w:rPr>
        <w:t> </w:t>
      </w:r>
      <w:r>
        <w:rPr>
          <w:color w:val="231F20"/>
          <w:w w:val="90"/>
        </w:rPr>
        <w:t>“Sketches</w:t>
      </w:r>
      <w:r>
        <w:rPr>
          <w:color w:val="231F20"/>
          <w:spacing w:val="-2"/>
          <w:w w:val="90"/>
        </w:rPr>
        <w:t> </w:t>
      </w:r>
      <w:r>
        <w:rPr>
          <w:color w:val="231F20"/>
          <w:w w:val="90"/>
        </w:rPr>
        <w:t>of</w:t>
      </w:r>
      <w:r>
        <w:rPr>
          <w:color w:val="231F20"/>
          <w:spacing w:val="-2"/>
          <w:w w:val="90"/>
        </w:rPr>
        <w:t> </w:t>
      </w:r>
      <w:r>
        <w:rPr>
          <w:color w:val="231F20"/>
          <w:w w:val="90"/>
        </w:rPr>
        <w:t>Neighboring</w:t>
      </w:r>
      <w:r>
        <w:rPr>
          <w:color w:val="231F20"/>
          <w:spacing w:val="-2"/>
          <w:w w:val="90"/>
        </w:rPr>
        <w:t> </w:t>
      </w:r>
      <w:r>
        <w:rPr>
          <w:color w:val="231F20"/>
          <w:w w:val="90"/>
        </w:rPr>
        <w:t>Slave- holders,” Jacobs depicts bodies literally consumed by vermin, literally </w:t>
      </w:r>
      <w:r>
        <w:rPr>
          <w:color w:val="231F20"/>
          <w:w w:val="95"/>
        </w:rPr>
        <w:t>cooked,</w:t>
      </w:r>
      <w:r>
        <w:rPr>
          <w:color w:val="231F20"/>
          <w:spacing w:val="-7"/>
          <w:w w:val="95"/>
        </w:rPr>
        <w:t> </w:t>
      </w:r>
      <w:r>
        <w:rPr>
          <w:color w:val="231F20"/>
          <w:w w:val="95"/>
        </w:rPr>
        <w:t>or</w:t>
      </w:r>
      <w:r>
        <w:rPr>
          <w:color w:val="231F20"/>
          <w:spacing w:val="-7"/>
          <w:w w:val="95"/>
        </w:rPr>
        <w:t> </w:t>
      </w:r>
      <w:r>
        <w:rPr>
          <w:color w:val="231F20"/>
          <w:w w:val="95"/>
        </w:rPr>
        <w:t>having</w:t>
      </w:r>
      <w:r>
        <w:rPr>
          <w:color w:val="231F20"/>
          <w:spacing w:val="-7"/>
          <w:w w:val="95"/>
        </w:rPr>
        <w:t> </w:t>
      </w:r>
      <w:r>
        <w:rPr>
          <w:color w:val="231F20"/>
          <w:w w:val="95"/>
        </w:rPr>
        <w:t>cooked</w:t>
      </w:r>
      <w:r>
        <w:rPr>
          <w:color w:val="231F20"/>
          <w:spacing w:val="-7"/>
          <w:w w:val="95"/>
        </w:rPr>
        <w:t> </w:t>
      </w:r>
      <w:r>
        <w:rPr>
          <w:color w:val="231F20"/>
          <w:w w:val="95"/>
        </w:rPr>
        <w:t>iron</w:t>
      </w:r>
      <w:r>
        <w:rPr>
          <w:color w:val="231F20"/>
          <w:spacing w:val="-7"/>
          <w:w w:val="95"/>
        </w:rPr>
        <w:t> </w:t>
      </w:r>
      <w:r>
        <w:rPr>
          <w:color w:val="231F20"/>
          <w:w w:val="95"/>
        </w:rPr>
        <w:t>things</w:t>
      </w:r>
      <w:r>
        <w:rPr>
          <w:color w:val="231F20"/>
          <w:spacing w:val="-7"/>
          <w:w w:val="95"/>
        </w:rPr>
        <w:t> </w:t>
      </w:r>
      <w:r>
        <w:rPr>
          <w:color w:val="231F20"/>
          <w:w w:val="95"/>
        </w:rPr>
        <w:t>applied</w:t>
      </w:r>
      <w:r>
        <w:rPr>
          <w:color w:val="231F20"/>
          <w:spacing w:val="-7"/>
          <w:w w:val="95"/>
        </w:rPr>
        <w:t> </w:t>
      </w:r>
      <w:r>
        <w:rPr>
          <w:color w:val="231F20"/>
          <w:w w:val="95"/>
        </w:rPr>
        <w:t>to</w:t>
      </w:r>
      <w:r>
        <w:rPr>
          <w:color w:val="231F20"/>
          <w:spacing w:val="-7"/>
          <w:w w:val="95"/>
        </w:rPr>
        <w:t> </w:t>
      </w:r>
      <w:r>
        <w:rPr>
          <w:color w:val="231F20"/>
          <w:w w:val="95"/>
        </w:rPr>
        <w:t>their</w:t>
      </w:r>
      <w:r>
        <w:rPr>
          <w:color w:val="231F20"/>
          <w:spacing w:val="-7"/>
          <w:w w:val="95"/>
        </w:rPr>
        <w:t> </w:t>
      </w:r>
      <w:r>
        <w:rPr>
          <w:color w:val="231F20"/>
          <w:w w:val="95"/>
        </w:rPr>
        <w:t>flesh.</w:t>
      </w:r>
      <w:r>
        <w:rPr>
          <w:color w:val="231F20"/>
          <w:spacing w:val="-7"/>
          <w:w w:val="95"/>
        </w:rPr>
        <w:t> </w:t>
      </w:r>
      <w:r>
        <w:rPr>
          <w:color w:val="231F20"/>
          <w:w w:val="95"/>
        </w:rPr>
        <w:t>Masters </w:t>
      </w:r>
      <w:r>
        <w:rPr>
          <w:color w:val="231F20"/>
          <w:w w:val="90"/>
        </w:rPr>
        <w:t>starve</w:t>
      </w:r>
      <w:r>
        <w:rPr>
          <w:color w:val="231F20"/>
          <w:spacing w:val="-1"/>
          <w:w w:val="90"/>
        </w:rPr>
        <w:t> </w:t>
      </w:r>
      <w:r>
        <w:rPr>
          <w:color w:val="231F20"/>
          <w:w w:val="90"/>
        </w:rPr>
        <w:t>their</w:t>
      </w:r>
      <w:r>
        <w:rPr>
          <w:color w:val="231F20"/>
          <w:spacing w:val="-1"/>
          <w:w w:val="90"/>
        </w:rPr>
        <w:t> </w:t>
      </w:r>
      <w:r>
        <w:rPr>
          <w:color w:val="231F20"/>
          <w:w w:val="90"/>
        </w:rPr>
        <w:t>slaves,</w:t>
      </w:r>
      <w:r>
        <w:rPr>
          <w:color w:val="231F20"/>
          <w:spacing w:val="-1"/>
          <w:w w:val="90"/>
        </w:rPr>
        <w:t> </w:t>
      </w:r>
      <w:r>
        <w:rPr>
          <w:color w:val="231F20"/>
          <w:w w:val="90"/>
        </w:rPr>
        <w:t>do</w:t>
      </w:r>
      <w:r>
        <w:rPr>
          <w:color w:val="231F20"/>
          <w:spacing w:val="-1"/>
          <w:w w:val="90"/>
        </w:rPr>
        <w:t> </w:t>
      </w:r>
      <w:r>
        <w:rPr>
          <w:color w:val="231F20"/>
          <w:w w:val="90"/>
        </w:rPr>
        <w:t>not</w:t>
      </w:r>
      <w:r>
        <w:rPr>
          <w:color w:val="231F20"/>
          <w:spacing w:val="-1"/>
          <w:w w:val="90"/>
        </w:rPr>
        <w:t> </w:t>
      </w:r>
      <w:r>
        <w:rPr>
          <w:color w:val="231F20"/>
          <w:w w:val="90"/>
        </w:rPr>
        <w:t>allow</w:t>
      </w:r>
      <w:r>
        <w:rPr>
          <w:color w:val="231F20"/>
          <w:spacing w:val="-1"/>
          <w:w w:val="90"/>
        </w:rPr>
        <w:t> </w:t>
      </w:r>
      <w:r>
        <w:rPr>
          <w:color w:val="231F20"/>
          <w:w w:val="90"/>
        </w:rPr>
        <w:t>them</w:t>
      </w:r>
      <w:r>
        <w:rPr>
          <w:color w:val="231F20"/>
          <w:spacing w:val="-1"/>
          <w:w w:val="90"/>
        </w:rPr>
        <w:t> </w:t>
      </w:r>
      <w:r>
        <w:rPr>
          <w:color w:val="231F20"/>
          <w:w w:val="90"/>
        </w:rPr>
        <w:t>to</w:t>
      </w:r>
      <w:r>
        <w:rPr>
          <w:color w:val="231F20"/>
          <w:spacing w:val="-1"/>
          <w:w w:val="90"/>
        </w:rPr>
        <w:t> </w:t>
      </w:r>
      <w:r>
        <w:rPr>
          <w:color w:val="231F20"/>
          <w:w w:val="90"/>
        </w:rPr>
        <w:t>breastfeed</w:t>
      </w:r>
      <w:r>
        <w:rPr>
          <w:color w:val="231F20"/>
          <w:spacing w:val="-1"/>
          <w:w w:val="90"/>
        </w:rPr>
        <w:t> </w:t>
      </w:r>
      <w:r>
        <w:rPr>
          <w:color w:val="231F20"/>
          <w:w w:val="90"/>
        </w:rPr>
        <w:t>their</w:t>
      </w:r>
      <w:r>
        <w:rPr>
          <w:color w:val="231F20"/>
          <w:spacing w:val="-1"/>
          <w:w w:val="90"/>
        </w:rPr>
        <w:t> </w:t>
      </w:r>
      <w:r>
        <w:rPr>
          <w:color w:val="231F20"/>
          <w:w w:val="90"/>
        </w:rPr>
        <w:t>young,</w:t>
      </w:r>
      <w:r>
        <w:rPr>
          <w:color w:val="231F20"/>
          <w:spacing w:val="-1"/>
          <w:w w:val="90"/>
        </w:rPr>
        <w:t> </w:t>
      </w:r>
      <w:r>
        <w:rPr>
          <w:color w:val="231F20"/>
          <w:w w:val="90"/>
        </w:rPr>
        <w:t>and</w:t>
      </w:r>
      <w:r>
        <w:rPr>
          <w:color w:val="231F20"/>
          <w:spacing w:val="-1"/>
          <w:w w:val="90"/>
        </w:rPr>
        <w:t> </w:t>
      </w:r>
      <w:r>
        <w:rPr>
          <w:color w:val="231F20"/>
          <w:w w:val="90"/>
        </w:rPr>
        <w:t>in other</w:t>
      </w:r>
      <w:r>
        <w:rPr>
          <w:color w:val="231F20"/>
          <w:spacing w:val="-4"/>
          <w:w w:val="90"/>
        </w:rPr>
        <w:t> </w:t>
      </w:r>
      <w:r>
        <w:rPr>
          <w:color w:val="231F20"/>
          <w:w w:val="90"/>
        </w:rPr>
        <w:t>ways</w:t>
      </w:r>
      <w:r>
        <w:rPr>
          <w:color w:val="231F20"/>
          <w:spacing w:val="-4"/>
          <w:w w:val="90"/>
        </w:rPr>
        <w:t> </w:t>
      </w:r>
      <w:r>
        <w:rPr>
          <w:color w:val="231F20"/>
          <w:w w:val="90"/>
        </w:rPr>
        <w:t>introduce</w:t>
      </w:r>
      <w:r>
        <w:rPr>
          <w:color w:val="231F20"/>
          <w:spacing w:val="-4"/>
          <w:w w:val="90"/>
        </w:rPr>
        <w:t> </w:t>
      </w:r>
      <w:r>
        <w:rPr>
          <w:color w:val="231F20"/>
          <w:w w:val="90"/>
        </w:rPr>
        <w:t>bonded</w:t>
      </w:r>
      <w:r>
        <w:rPr>
          <w:color w:val="231F20"/>
          <w:spacing w:val="-4"/>
          <w:w w:val="90"/>
        </w:rPr>
        <w:t> </w:t>
      </w:r>
      <w:r>
        <w:rPr>
          <w:color w:val="231F20"/>
          <w:w w:val="90"/>
        </w:rPr>
        <w:t>persons</w:t>
      </w:r>
      <w:r>
        <w:rPr>
          <w:color w:val="231F20"/>
          <w:spacing w:val="-4"/>
          <w:w w:val="90"/>
        </w:rPr>
        <w:t> </w:t>
      </w:r>
      <w:r>
        <w:rPr>
          <w:color w:val="231F20"/>
          <w:w w:val="90"/>
        </w:rPr>
        <w:t>into</w:t>
      </w:r>
      <w:r>
        <w:rPr>
          <w:color w:val="231F20"/>
          <w:spacing w:val="-4"/>
          <w:w w:val="90"/>
        </w:rPr>
        <w:t> </w:t>
      </w:r>
      <w:r>
        <w:rPr>
          <w:color w:val="231F20"/>
          <w:w w:val="90"/>
        </w:rPr>
        <w:t>the</w:t>
      </w:r>
      <w:r>
        <w:rPr>
          <w:color w:val="231F20"/>
          <w:spacing w:val="-4"/>
          <w:w w:val="90"/>
        </w:rPr>
        <w:t> </w:t>
      </w:r>
      <w:r>
        <w:rPr>
          <w:color w:val="231F20"/>
          <w:w w:val="90"/>
        </w:rPr>
        <w:t>consumptive</w:t>
      </w:r>
      <w:r>
        <w:rPr>
          <w:color w:val="231F20"/>
          <w:spacing w:val="-4"/>
          <w:w w:val="90"/>
        </w:rPr>
        <w:t> </w:t>
      </w:r>
      <w:r>
        <w:rPr>
          <w:color w:val="231F20"/>
          <w:w w:val="90"/>
        </w:rPr>
        <w:t>machinery </w:t>
      </w:r>
      <w:r>
        <w:rPr>
          <w:color w:val="231F20"/>
        </w:rPr>
        <w:t>of</w:t>
      </w:r>
      <w:r>
        <w:rPr>
          <w:color w:val="231F20"/>
          <w:spacing w:val="-14"/>
        </w:rPr>
        <w:t> </w:t>
      </w:r>
      <w:r>
        <w:rPr>
          <w:color w:val="231F20"/>
        </w:rPr>
        <w:t>slave</w:t>
      </w:r>
      <w:r>
        <w:rPr>
          <w:color w:val="231F20"/>
          <w:spacing w:val="-14"/>
        </w:rPr>
        <w:t> </w:t>
      </w:r>
      <w:r>
        <w:rPr>
          <w:color w:val="231F20"/>
        </w:rPr>
        <w:t>culture.</w:t>
      </w:r>
    </w:p>
    <w:p>
      <w:pPr>
        <w:pStyle w:val="BodyText"/>
        <w:spacing w:line="225" w:lineRule="auto"/>
        <w:ind w:left="118" w:right="110" w:firstLine="240"/>
      </w:pPr>
      <w:r>
        <w:rPr>
          <w:color w:val="231F20"/>
          <w:w w:val="90"/>
        </w:rPr>
        <w:t>The idea of slavery itself as a living and consuming thing is difficult to imagine. However, Jacobs brings this reality to life by depicting sce- narios</w:t>
      </w:r>
      <w:r>
        <w:rPr>
          <w:color w:val="231F20"/>
          <w:spacing w:val="-9"/>
          <w:w w:val="90"/>
        </w:rPr>
        <w:t> </w:t>
      </w:r>
      <w:r>
        <w:rPr>
          <w:color w:val="231F20"/>
          <w:w w:val="90"/>
        </w:rPr>
        <w:t>of</w:t>
      </w:r>
      <w:r>
        <w:rPr>
          <w:color w:val="231F20"/>
          <w:spacing w:val="-8"/>
          <w:w w:val="90"/>
        </w:rPr>
        <w:t> </w:t>
      </w:r>
      <w:r>
        <w:rPr>
          <w:color w:val="231F20"/>
          <w:w w:val="90"/>
        </w:rPr>
        <w:t>consumption</w:t>
      </w:r>
      <w:r>
        <w:rPr>
          <w:color w:val="231F20"/>
          <w:spacing w:val="-8"/>
          <w:w w:val="90"/>
        </w:rPr>
        <w:t> </w:t>
      </w:r>
      <w:r>
        <w:rPr>
          <w:color w:val="231F20"/>
          <w:w w:val="90"/>
        </w:rPr>
        <w:t>that</w:t>
      </w:r>
      <w:r>
        <w:rPr>
          <w:color w:val="231F20"/>
          <w:spacing w:val="-8"/>
          <w:w w:val="90"/>
        </w:rPr>
        <w:t> </w:t>
      </w:r>
      <w:r>
        <w:rPr>
          <w:color w:val="231F20"/>
          <w:w w:val="90"/>
        </w:rPr>
        <w:t>involve</w:t>
      </w:r>
      <w:r>
        <w:rPr>
          <w:color w:val="231F20"/>
          <w:spacing w:val="-9"/>
          <w:w w:val="90"/>
        </w:rPr>
        <w:t> </w:t>
      </w:r>
      <w:r>
        <w:rPr>
          <w:color w:val="231F20"/>
          <w:w w:val="90"/>
        </w:rPr>
        <w:t>machines,</w:t>
      </w:r>
      <w:r>
        <w:rPr>
          <w:color w:val="231F20"/>
          <w:spacing w:val="-8"/>
          <w:w w:val="90"/>
        </w:rPr>
        <w:t> </w:t>
      </w:r>
      <w:r>
        <w:rPr>
          <w:color w:val="231F20"/>
          <w:w w:val="90"/>
        </w:rPr>
        <w:t>shackles,</w:t>
      </w:r>
      <w:r>
        <w:rPr>
          <w:color w:val="231F20"/>
          <w:spacing w:val="-8"/>
          <w:w w:val="90"/>
        </w:rPr>
        <w:t> </w:t>
      </w:r>
      <w:r>
        <w:rPr>
          <w:color w:val="231F20"/>
          <w:w w:val="90"/>
        </w:rPr>
        <w:t>and</w:t>
      </w:r>
      <w:r>
        <w:rPr>
          <w:color w:val="231F20"/>
          <w:spacing w:val="-8"/>
          <w:w w:val="90"/>
        </w:rPr>
        <w:t> </w:t>
      </w:r>
      <w:r>
        <w:rPr>
          <w:color w:val="231F20"/>
          <w:w w:val="90"/>
        </w:rPr>
        <w:t>mechanical </w:t>
      </w:r>
      <w:r>
        <w:rPr>
          <w:color w:val="231F20"/>
          <w:spacing w:val="-2"/>
          <w:w w:val="90"/>
        </w:rPr>
        <w:t>contrivances.</w:t>
      </w:r>
      <w:r>
        <w:rPr>
          <w:color w:val="231F20"/>
          <w:spacing w:val="-3"/>
          <w:w w:val="90"/>
        </w:rPr>
        <w:t> </w:t>
      </w:r>
      <w:r>
        <w:rPr>
          <w:color w:val="231F20"/>
          <w:spacing w:val="-2"/>
          <w:w w:val="90"/>
        </w:rPr>
        <w:t>As</w:t>
      </w:r>
      <w:r>
        <w:rPr>
          <w:color w:val="231F20"/>
          <w:spacing w:val="-3"/>
          <w:w w:val="90"/>
        </w:rPr>
        <w:t> </w:t>
      </w:r>
      <w:r>
        <w:rPr>
          <w:color w:val="231F20"/>
          <w:spacing w:val="-2"/>
          <w:w w:val="90"/>
        </w:rPr>
        <w:t>punishment</w:t>
      </w:r>
      <w:r>
        <w:rPr>
          <w:color w:val="231F20"/>
          <w:spacing w:val="-3"/>
          <w:w w:val="90"/>
        </w:rPr>
        <w:t> </w:t>
      </w:r>
      <w:r>
        <w:rPr>
          <w:color w:val="231F20"/>
          <w:spacing w:val="-2"/>
          <w:w w:val="90"/>
        </w:rPr>
        <w:t>for</w:t>
      </w:r>
      <w:r>
        <w:rPr>
          <w:color w:val="231F20"/>
          <w:spacing w:val="-3"/>
          <w:w w:val="90"/>
        </w:rPr>
        <w:t> </w:t>
      </w:r>
      <w:r>
        <w:rPr>
          <w:color w:val="231F20"/>
          <w:spacing w:val="-2"/>
          <w:w w:val="90"/>
        </w:rPr>
        <w:t>trying</w:t>
      </w:r>
      <w:r>
        <w:rPr>
          <w:color w:val="231F20"/>
          <w:spacing w:val="-3"/>
          <w:w w:val="90"/>
        </w:rPr>
        <w:t> </w:t>
      </w:r>
      <w:r>
        <w:rPr>
          <w:color w:val="231F20"/>
          <w:spacing w:val="-2"/>
          <w:w w:val="90"/>
        </w:rPr>
        <w:t>to</w:t>
      </w:r>
      <w:r>
        <w:rPr>
          <w:color w:val="231F20"/>
          <w:spacing w:val="-3"/>
          <w:w w:val="90"/>
        </w:rPr>
        <w:t> </w:t>
      </w:r>
      <w:r>
        <w:rPr>
          <w:color w:val="231F20"/>
          <w:spacing w:val="-2"/>
          <w:w w:val="90"/>
        </w:rPr>
        <w:t>escape,</w:t>
      </w:r>
      <w:r>
        <w:rPr>
          <w:color w:val="231F20"/>
          <w:spacing w:val="-3"/>
          <w:w w:val="90"/>
        </w:rPr>
        <w:t> </w:t>
      </w:r>
      <w:r>
        <w:rPr>
          <w:color w:val="231F20"/>
          <w:spacing w:val="-2"/>
          <w:w w:val="90"/>
        </w:rPr>
        <w:t>one</w:t>
      </w:r>
      <w:r>
        <w:rPr>
          <w:color w:val="231F20"/>
          <w:spacing w:val="-3"/>
          <w:w w:val="90"/>
        </w:rPr>
        <w:t> </w:t>
      </w:r>
      <w:r>
        <w:rPr>
          <w:color w:val="231F20"/>
          <w:spacing w:val="-2"/>
          <w:w w:val="90"/>
        </w:rPr>
        <w:t>slave</w:t>
      </w:r>
      <w:r>
        <w:rPr>
          <w:color w:val="231F20"/>
          <w:spacing w:val="-3"/>
          <w:w w:val="90"/>
        </w:rPr>
        <w:t> </w:t>
      </w:r>
      <w:r>
        <w:rPr>
          <w:color w:val="231F20"/>
          <w:spacing w:val="-2"/>
          <w:w w:val="90"/>
        </w:rPr>
        <w:t>was</w:t>
      </w:r>
      <w:r>
        <w:rPr>
          <w:color w:val="231F20"/>
          <w:spacing w:val="-3"/>
          <w:w w:val="90"/>
        </w:rPr>
        <w:t> </w:t>
      </w:r>
      <w:r>
        <w:rPr>
          <w:color w:val="231F20"/>
          <w:spacing w:val="-2"/>
          <w:w w:val="90"/>
        </w:rPr>
        <w:t>“placed </w:t>
      </w:r>
      <w:r>
        <w:rPr>
          <w:color w:val="231F20"/>
          <w:w w:val="90"/>
        </w:rPr>
        <w:t>between the screws of the cotton gin, to stay as long as he had been in </w:t>
      </w:r>
      <w:r>
        <w:rPr>
          <w:color w:val="231F20"/>
          <w:spacing w:val="-2"/>
          <w:w w:val="95"/>
        </w:rPr>
        <w:t>the</w:t>
      </w:r>
      <w:r>
        <w:rPr>
          <w:color w:val="231F20"/>
          <w:spacing w:val="-9"/>
          <w:w w:val="95"/>
        </w:rPr>
        <w:t> </w:t>
      </w:r>
      <w:r>
        <w:rPr>
          <w:color w:val="231F20"/>
          <w:spacing w:val="-2"/>
          <w:w w:val="95"/>
        </w:rPr>
        <w:t>woods.”</w:t>
      </w:r>
      <w:hyperlink w:history="true" w:anchor="_bookmark278">
        <w:r>
          <w:rPr>
            <w:color w:val="231F20"/>
            <w:spacing w:val="-2"/>
            <w:w w:val="95"/>
            <w:position w:val="7"/>
            <w:sz w:val="12"/>
          </w:rPr>
          <w:t>45</w:t>
        </w:r>
      </w:hyperlink>
      <w:r>
        <w:rPr>
          <w:color w:val="231F20"/>
          <w:spacing w:val="2"/>
          <w:position w:val="7"/>
          <w:sz w:val="12"/>
        </w:rPr>
        <w:t> </w:t>
      </w:r>
      <w:r>
        <w:rPr>
          <w:color w:val="231F20"/>
          <w:spacing w:val="-2"/>
          <w:w w:val="95"/>
        </w:rPr>
        <w:t>The</w:t>
      </w:r>
      <w:r>
        <w:rPr>
          <w:color w:val="231F20"/>
          <w:spacing w:val="-9"/>
          <w:w w:val="95"/>
        </w:rPr>
        <w:t> </w:t>
      </w:r>
      <w:r>
        <w:rPr>
          <w:color w:val="231F20"/>
          <w:spacing w:val="-2"/>
          <w:w w:val="95"/>
        </w:rPr>
        <w:t>cotton</w:t>
      </w:r>
      <w:r>
        <w:rPr>
          <w:color w:val="231F20"/>
          <w:spacing w:val="-9"/>
          <w:w w:val="95"/>
        </w:rPr>
        <w:t> </w:t>
      </w:r>
      <w:r>
        <w:rPr>
          <w:color w:val="231F20"/>
          <w:spacing w:val="-2"/>
          <w:w w:val="95"/>
        </w:rPr>
        <w:t>gin</w:t>
      </w:r>
      <w:r>
        <w:rPr>
          <w:color w:val="231F20"/>
          <w:spacing w:val="-9"/>
          <w:w w:val="95"/>
        </w:rPr>
        <w:t> </w:t>
      </w:r>
      <w:r>
        <w:rPr>
          <w:color w:val="231F20"/>
          <w:spacing w:val="-2"/>
          <w:w w:val="95"/>
        </w:rPr>
        <w:t>was</w:t>
      </w:r>
      <w:r>
        <w:rPr>
          <w:color w:val="231F20"/>
          <w:spacing w:val="-9"/>
          <w:w w:val="95"/>
        </w:rPr>
        <w:t> </w:t>
      </w:r>
      <w:r>
        <w:rPr>
          <w:color w:val="231F20"/>
          <w:spacing w:val="-2"/>
          <w:w w:val="95"/>
        </w:rPr>
        <w:t>then</w:t>
      </w:r>
      <w:r>
        <w:rPr>
          <w:color w:val="231F20"/>
          <w:spacing w:val="-9"/>
          <w:w w:val="95"/>
        </w:rPr>
        <w:t> </w:t>
      </w:r>
      <w:r>
        <w:rPr>
          <w:color w:val="231F20"/>
          <w:spacing w:val="-2"/>
          <w:w w:val="95"/>
        </w:rPr>
        <w:t>“screwed</w:t>
      </w:r>
      <w:r>
        <w:rPr>
          <w:color w:val="231F20"/>
          <w:spacing w:val="-9"/>
          <w:w w:val="95"/>
        </w:rPr>
        <w:t> </w:t>
      </w:r>
      <w:r>
        <w:rPr>
          <w:color w:val="231F20"/>
          <w:spacing w:val="-2"/>
          <w:w w:val="95"/>
        </w:rPr>
        <w:t>down,</w:t>
      </w:r>
      <w:r>
        <w:rPr>
          <w:color w:val="231F20"/>
          <w:spacing w:val="-9"/>
          <w:w w:val="95"/>
        </w:rPr>
        <w:t> </w:t>
      </w:r>
      <w:r>
        <w:rPr>
          <w:color w:val="231F20"/>
          <w:spacing w:val="-2"/>
          <w:w w:val="95"/>
        </w:rPr>
        <w:t>only</w:t>
      </w:r>
      <w:r>
        <w:rPr>
          <w:color w:val="231F20"/>
          <w:spacing w:val="-9"/>
          <w:w w:val="95"/>
        </w:rPr>
        <w:t> </w:t>
      </w:r>
      <w:r>
        <w:rPr>
          <w:color w:val="231F20"/>
          <w:spacing w:val="-2"/>
          <w:w w:val="95"/>
        </w:rPr>
        <w:t>allowing him</w:t>
      </w:r>
      <w:r>
        <w:rPr>
          <w:color w:val="231F20"/>
          <w:spacing w:val="-11"/>
          <w:w w:val="95"/>
        </w:rPr>
        <w:t> </w:t>
      </w:r>
      <w:r>
        <w:rPr>
          <w:color w:val="231F20"/>
          <w:spacing w:val="-2"/>
          <w:w w:val="95"/>
        </w:rPr>
        <w:t>room</w:t>
      </w:r>
      <w:r>
        <w:rPr>
          <w:color w:val="231F20"/>
          <w:spacing w:val="-9"/>
          <w:w w:val="95"/>
        </w:rPr>
        <w:t> </w:t>
      </w:r>
      <w:r>
        <w:rPr>
          <w:color w:val="231F20"/>
          <w:spacing w:val="-2"/>
          <w:w w:val="95"/>
        </w:rPr>
        <w:t>to</w:t>
      </w:r>
      <w:r>
        <w:rPr>
          <w:color w:val="231F20"/>
          <w:spacing w:val="-9"/>
          <w:w w:val="95"/>
        </w:rPr>
        <w:t> </w:t>
      </w:r>
      <w:r>
        <w:rPr>
          <w:color w:val="231F20"/>
          <w:spacing w:val="-2"/>
          <w:w w:val="95"/>
        </w:rPr>
        <w:t>turn</w:t>
      </w:r>
      <w:r>
        <w:rPr>
          <w:color w:val="231F20"/>
          <w:spacing w:val="-9"/>
          <w:w w:val="95"/>
        </w:rPr>
        <w:t> </w:t>
      </w:r>
      <w:r>
        <w:rPr>
          <w:color w:val="231F20"/>
          <w:spacing w:val="-2"/>
          <w:w w:val="95"/>
        </w:rPr>
        <w:t>on</w:t>
      </w:r>
      <w:r>
        <w:rPr>
          <w:color w:val="231F20"/>
          <w:spacing w:val="-9"/>
          <w:w w:val="95"/>
        </w:rPr>
        <w:t> </w:t>
      </w:r>
      <w:r>
        <w:rPr>
          <w:color w:val="231F20"/>
          <w:spacing w:val="-2"/>
          <w:w w:val="95"/>
        </w:rPr>
        <w:t>his</w:t>
      </w:r>
      <w:r>
        <w:rPr>
          <w:color w:val="231F20"/>
          <w:spacing w:val="-9"/>
          <w:w w:val="95"/>
        </w:rPr>
        <w:t> </w:t>
      </w:r>
      <w:r>
        <w:rPr>
          <w:color w:val="231F20"/>
          <w:spacing w:val="-2"/>
          <w:w w:val="95"/>
        </w:rPr>
        <w:t>side</w:t>
      </w:r>
      <w:r>
        <w:rPr>
          <w:color w:val="231F20"/>
          <w:spacing w:val="-9"/>
          <w:w w:val="95"/>
        </w:rPr>
        <w:t> </w:t>
      </w:r>
      <w:r>
        <w:rPr>
          <w:color w:val="231F20"/>
          <w:spacing w:val="-2"/>
          <w:w w:val="95"/>
        </w:rPr>
        <w:t>when</w:t>
      </w:r>
      <w:r>
        <w:rPr>
          <w:color w:val="231F20"/>
          <w:spacing w:val="-9"/>
          <w:w w:val="95"/>
        </w:rPr>
        <w:t> </w:t>
      </w:r>
      <w:r>
        <w:rPr>
          <w:color w:val="231F20"/>
          <w:spacing w:val="-2"/>
          <w:w w:val="95"/>
        </w:rPr>
        <w:t>he</w:t>
      </w:r>
      <w:r>
        <w:rPr>
          <w:color w:val="231F20"/>
          <w:spacing w:val="-9"/>
          <w:w w:val="95"/>
        </w:rPr>
        <w:t> </w:t>
      </w:r>
      <w:r>
        <w:rPr>
          <w:color w:val="231F20"/>
          <w:spacing w:val="-2"/>
          <w:w w:val="95"/>
        </w:rPr>
        <w:t>could</w:t>
      </w:r>
      <w:r>
        <w:rPr>
          <w:color w:val="231F20"/>
          <w:spacing w:val="-9"/>
          <w:w w:val="95"/>
        </w:rPr>
        <w:t> </w:t>
      </w:r>
      <w:r>
        <w:rPr>
          <w:color w:val="231F20"/>
          <w:spacing w:val="-2"/>
          <w:w w:val="95"/>
        </w:rPr>
        <w:t>not</w:t>
      </w:r>
      <w:r>
        <w:rPr>
          <w:color w:val="231F20"/>
          <w:spacing w:val="-9"/>
          <w:w w:val="95"/>
        </w:rPr>
        <w:t> </w:t>
      </w:r>
      <w:r>
        <w:rPr>
          <w:color w:val="231F20"/>
          <w:spacing w:val="-2"/>
          <w:w w:val="95"/>
        </w:rPr>
        <w:t>lie</w:t>
      </w:r>
      <w:r>
        <w:rPr>
          <w:color w:val="231F20"/>
          <w:spacing w:val="-9"/>
          <w:w w:val="95"/>
        </w:rPr>
        <w:t> </w:t>
      </w:r>
      <w:r>
        <w:rPr>
          <w:color w:val="231F20"/>
          <w:spacing w:val="-2"/>
          <w:w w:val="95"/>
        </w:rPr>
        <w:t>on</w:t>
      </w:r>
      <w:r>
        <w:rPr>
          <w:color w:val="231F20"/>
          <w:spacing w:val="-9"/>
          <w:w w:val="95"/>
        </w:rPr>
        <w:t> </w:t>
      </w:r>
      <w:r>
        <w:rPr>
          <w:color w:val="231F20"/>
          <w:spacing w:val="-2"/>
          <w:w w:val="95"/>
        </w:rPr>
        <w:t>his</w:t>
      </w:r>
      <w:r>
        <w:rPr>
          <w:color w:val="231F20"/>
          <w:spacing w:val="-9"/>
          <w:w w:val="95"/>
        </w:rPr>
        <w:t> </w:t>
      </w:r>
      <w:r>
        <w:rPr>
          <w:color w:val="231F20"/>
          <w:spacing w:val="-2"/>
          <w:w w:val="95"/>
        </w:rPr>
        <w:t>back.”</w:t>
      </w:r>
      <w:hyperlink w:history="true" w:anchor="_bookmark278">
        <w:r>
          <w:rPr>
            <w:color w:val="231F20"/>
            <w:spacing w:val="-2"/>
            <w:w w:val="95"/>
            <w:position w:val="7"/>
            <w:sz w:val="12"/>
          </w:rPr>
          <w:t>46</w:t>
        </w:r>
      </w:hyperlink>
      <w:r>
        <w:rPr>
          <w:color w:val="231F20"/>
          <w:spacing w:val="-4"/>
          <w:w w:val="95"/>
          <w:position w:val="7"/>
          <w:sz w:val="12"/>
        </w:rPr>
        <w:t> </w:t>
      </w:r>
      <w:r>
        <w:rPr>
          <w:color w:val="231F20"/>
          <w:spacing w:val="-2"/>
          <w:w w:val="95"/>
        </w:rPr>
        <w:t>The </w:t>
      </w:r>
      <w:r>
        <w:rPr>
          <w:color w:val="231F20"/>
          <w:w w:val="90"/>
        </w:rPr>
        <w:t>master’s placing of the slave literally between the screws of the cotton gin,</w:t>
      </w:r>
      <w:r>
        <w:rPr>
          <w:color w:val="231F20"/>
          <w:spacing w:val="-7"/>
          <w:w w:val="90"/>
        </w:rPr>
        <w:t> </w:t>
      </w:r>
      <w:r>
        <w:rPr>
          <w:color w:val="231F20"/>
          <w:w w:val="90"/>
        </w:rPr>
        <w:t>at</w:t>
      </w:r>
      <w:r>
        <w:rPr>
          <w:color w:val="231F20"/>
          <w:spacing w:val="-7"/>
          <w:w w:val="90"/>
        </w:rPr>
        <w:t> </w:t>
      </w:r>
      <w:r>
        <w:rPr>
          <w:color w:val="231F20"/>
          <w:w w:val="90"/>
        </w:rPr>
        <w:t>the</w:t>
      </w:r>
      <w:r>
        <w:rPr>
          <w:color w:val="231F20"/>
          <w:spacing w:val="-7"/>
          <w:w w:val="90"/>
        </w:rPr>
        <w:t> </w:t>
      </w:r>
      <w:r>
        <w:rPr>
          <w:color w:val="231F20"/>
          <w:w w:val="90"/>
        </w:rPr>
        <w:t>point</w:t>
      </w:r>
      <w:r>
        <w:rPr>
          <w:color w:val="231F20"/>
          <w:spacing w:val="-7"/>
          <w:w w:val="90"/>
        </w:rPr>
        <w:t> </w:t>
      </w:r>
      <w:r>
        <w:rPr>
          <w:color w:val="231F20"/>
          <w:w w:val="90"/>
        </w:rPr>
        <w:t>at</w:t>
      </w:r>
      <w:r>
        <w:rPr>
          <w:color w:val="231F20"/>
          <w:spacing w:val="-7"/>
          <w:w w:val="90"/>
        </w:rPr>
        <w:t> </w:t>
      </w:r>
      <w:r>
        <w:rPr>
          <w:color w:val="231F20"/>
          <w:w w:val="90"/>
        </w:rPr>
        <w:t>which</w:t>
      </w:r>
      <w:r>
        <w:rPr>
          <w:color w:val="231F20"/>
          <w:spacing w:val="-7"/>
          <w:w w:val="90"/>
        </w:rPr>
        <w:t> </w:t>
      </w:r>
      <w:r>
        <w:rPr>
          <w:color w:val="231F20"/>
          <w:w w:val="90"/>
        </w:rPr>
        <w:t>the</w:t>
      </w:r>
      <w:r>
        <w:rPr>
          <w:color w:val="231F20"/>
          <w:spacing w:val="-7"/>
          <w:w w:val="90"/>
        </w:rPr>
        <w:t> </w:t>
      </w:r>
      <w:r>
        <w:rPr>
          <w:color w:val="231F20"/>
          <w:w w:val="90"/>
        </w:rPr>
        <w:t>cotton</w:t>
      </w:r>
      <w:r>
        <w:rPr>
          <w:color w:val="231F20"/>
          <w:spacing w:val="-7"/>
          <w:w w:val="90"/>
        </w:rPr>
        <w:t> </w:t>
      </w:r>
      <w:r>
        <w:rPr>
          <w:color w:val="231F20"/>
          <w:w w:val="90"/>
        </w:rPr>
        <w:t>feeds</w:t>
      </w:r>
      <w:r>
        <w:rPr>
          <w:color w:val="231F20"/>
          <w:spacing w:val="-7"/>
          <w:w w:val="90"/>
        </w:rPr>
        <w:t> </w:t>
      </w:r>
      <w:r>
        <w:rPr>
          <w:color w:val="231F20"/>
          <w:w w:val="90"/>
        </w:rPr>
        <w:t>into</w:t>
      </w:r>
      <w:r>
        <w:rPr>
          <w:color w:val="231F20"/>
          <w:spacing w:val="-7"/>
          <w:w w:val="90"/>
        </w:rPr>
        <w:t> </w:t>
      </w:r>
      <w:r>
        <w:rPr>
          <w:color w:val="231F20"/>
          <w:w w:val="90"/>
        </w:rPr>
        <w:t>the</w:t>
      </w:r>
      <w:r>
        <w:rPr>
          <w:color w:val="231F20"/>
          <w:spacing w:val="-7"/>
          <w:w w:val="90"/>
        </w:rPr>
        <w:t> </w:t>
      </w:r>
      <w:r>
        <w:rPr>
          <w:color w:val="231F20"/>
          <w:w w:val="90"/>
        </w:rPr>
        <w:t>machine,</w:t>
      </w:r>
      <w:r>
        <w:rPr>
          <w:color w:val="231F20"/>
          <w:spacing w:val="-7"/>
          <w:w w:val="90"/>
        </w:rPr>
        <w:t> </w:t>
      </w:r>
      <w:r>
        <w:rPr>
          <w:color w:val="231F20"/>
          <w:w w:val="90"/>
        </w:rPr>
        <w:t>makes</w:t>
      </w:r>
      <w:r>
        <w:rPr>
          <w:color w:val="231F20"/>
          <w:spacing w:val="-7"/>
          <w:w w:val="90"/>
        </w:rPr>
        <w:t> </w:t>
      </w:r>
      <w:r>
        <w:rPr>
          <w:color w:val="231F20"/>
          <w:w w:val="90"/>
        </w:rPr>
        <w:t>even more</w:t>
      </w:r>
      <w:r>
        <w:rPr>
          <w:color w:val="231F20"/>
          <w:spacing w:val="-8"/>
          <w:w w:val="90"/>
        </w:rPr>
        <w:t> </w:t>
      </w:r>
      <w:r>
        <w:rPr>
          <w:color w:val="231F20"/>
          <w:w w:val="90"/>
        </w:rPr>
        <w:t>graphic</w:t>
      </w:r>
      <w:r>
        <w:rPr>
          <w:color w:val="231F20"/>
          <w:spacing w:val="-8"/>
          <w:w w:val="90"/>
        </w:rPr>
        <w:t> </w:t>
      </w:r>
      <w:r>
        <w:rPr>
          <w:color w:val="231F20"/>
          <w:w w:val="90"/>
        </w:rPr>
        <w:t>the</w:t>
      </w:r>
      <w:r>
        <w:rPr>
          <w:color w:val="231F20"/>
          <w:spacing w:val="-8"/>
          <w:w w:val="90"/>
        </w:rPr>
        <w:t> </w:t>
      </w:r>
      <w:r>
        <w:rPr>
          <w:color w:val="231F20"/>
          <w:w w:val="90"/>
        </w:rPr>
        <w:t>consumptive</w:t>
      </w:r>
      <w:r>
        <w:rPr>
          <w:color w:val="231F20"/>
          <w:spacing w:val="-8"/>
          <w:w w:val="90"/>
        </w:rPr>
        <w:t> </w:t>
      </w:r>
      <w:r>
        <w:rPr>
          <w:color w:val="231F20"/>
          <w:w w:val="90"/>
        </w:rPr>
        <w:t>relationship</w:t>
      </w:r>
      <w:r>
        <w:rPr>
          <w:color w:val="231F20"/>
          <w:spacing w:val="-8"/>
          <w:w w:val="90"/>
        </w:rPr>
        <w:t> </w:t>
      </w:r>
      <w:r>
        <w:rPr>
          <w:color w:val="231F20"/>
          <w:w w:val="90"/>
        </w:rPr>
        <w:t>between</w:t>
      </w:r>
      <w:r>
        <w:rPr>
          <w:color w:val="231F20"/>
          <w:spacing w:val="-8"/>
          <w:w w:val="90"/>
        </w:rPr>
        <w:t> </w:t>
      </w:r>
      <w:r>
        <w:rPr>
          <w:color w:val="231F20"/>
          <w:w w:val="90"/>
        </w:rPr>
        <w:t>chattel</w:t>
      </w:r>
      <w:r>
        <w:rPr>
          <w:color w:val="231F20"/>
          <w:spacing w:val="-8"/>
          <w:w w:val="90"/>
        </w:rPr>
        <w:t> </w:t>
      </w:r>
      <w:r>
        <w:rPr>
          <w:color w:val="231F20"/>
          <w:w w:val="90"/>
        </w:rPr>
        <w:t>person</w:t>
      </w:r>
      <w:r>
        <w:rPr>
          <w:color w:val="231F20"/>
          <w:spacing w:val="-8"/>
          <w:w w:val="90"/>
        </w:rPr>
        <w:t> </w:t>
      </w:r>
      <w:r>
        <w:rPr>
          <w:color w:val="231F20"/>
          <w:w w:val="90"/>
        </w:rPr>
        <w:t>and machine.</w:t>
      </w:r>
      <w:r>
        <w:rPr>
          <w:color w:val="231F20"/>
          <w:spacing w:val="-9"/>
          <w:w w:val="90"/>
        </w:rPr>
        <w:t> </w:t>
      </w:r>
      <w:r>
        <w:rPr>
          <w:color w:val="231F20"/>
          <w:w w:val="90"/>
        </w:rPr>
        <w:t>What</w:t>
      </w:r>
      <w:r>
        <w:rPr>
          <w:color w:val="231F20"/>
          <w:spacing w:val="-8"/>
          <w:w w:val="90"/>
        </w:rPr>
        <w:t> </w:t>
      </w:r>
      <w:r>
        <w:rPr>
          <w:color w:val="231F20"/>
          <w:w w:val="90"/>
        </w:rPr>
        <w:t>follows,</w:t>
      </w:r>
      <w:r>
        <w:rPr>
          <w:color w:val="231F20"/>
          <w:spacing w:val="-8"/>
          <w:w w:val="90"/>
        </w:rPr>
        <w:t> </w:t>
      </w:r>
      <w:r>
        <w:rPr>
          <w:color w:val="231F20"/>
          <w:w w:val="90"/>
        </w:rPr>
        <w:t>while</w:t>
      </w:r>
      <w:r>
        <w:rPr>
          <w:color w:val="231F20"/>
          <w:spacing w:val="-8"/>
          <w:w w:val="90"/>
        </w:rPr>
        <w:t> </w:t>
      </w:r>
      <w:r>
        <w:rPr>
          <w:color w:val="231F20"/>
          <w:w w:val="90"/>
        </w:rPr>
        <w:t>the</w:t>
      </w:r>
      <w:r>
        <w:rPr>
          <w:color w:val="231F20"/>
          <w:spacing w:val="-9"/>
          <w:w w:val="90"/>
        </w:rPr>
        <w:t> </w:t>
      </w:r>
      <w:r>
        <w:rPr>
          <w:color w:val="231F20"/>
          <w:w w:val="90"/>
        </w:rPr>
        <w:t>man</w:t>
      </w:r>
      <w:r>
        <w:rPr>
          <w:color w:val="231F20"/>
          <w:spacing w:val="-8"/>
          <w:w w:val="90"/>
        </w:rPr>
        <w:t> </w:t>
      </w:r>
      <w:r>
        <w:rPr>
          <w:color w:val="231F20"/>
          <w:w w:val="90"/>
        </w:rPr>
        <w:t>is</w:t>
      </w:r>
      <w:r>
        <w:rPr>
          <w:color w:val="231F20"/>
          <w:spacing w:val="-8"/>
          <w:w w:val="90"/>
        </w:rPr>
        <w:t> </w:t>
      </w:r>
      <w:r>
        <w:rPr>
          <w:color w:val="231F20"/>
          <w:w w:val="90"/>
        </w:rPr>
        <w:t>positioned</w:t>
      </w:r>
      <w:r>
        <w:rPr>
          <w:color w:val="231F20"/>
          <w:spacing w:val="-8"/>
          <w:w w:val="90"/>
        </w:rPr>
        <w:t> </w:t>
      </w:r>
      <w:r>
        <w:rPr>
          <w:color w:val="231F20"/>
          <w:w w:val="90"/>
        </w:rPr>
        <w:t>thusly,</w:t>
      </w:r>
      <w:r>
        <w:rPr>
          <w:color w:val="231F20"/>
          <w:spacing w:val="-9"/>
          <w:w w:val="90"/>
        </w:rPr>
        <w:t> </w:t>
      </w:r>
      <w:r>
        <w:rPr>
          <w:color w:val="231F20"/>
          <w:w w:val="90"/>
        </w:rPr>
        <w:t>emphasizes his master’s feeding of him to the machinery of slavery:</w:t>
      </w:r>
    </w:p>
    <w:p>
      <w:pPr>
        <w:pStyle w:val="BodyText"/>
        <w:spacing w:before="8"/>
        <w:jc w:val="left"/>
        <w:rPr>
          <w:sz w:val="20"/>
        </w:rPr>
      </w:pPr>
    </w:p>
    <w:p>
      <w:pPr>
        <w:tabs>
          <w:tab w:pos="4689" w:val="left" w:leader="dot"/>
        </w:tabs>
        <w:spacing w:line="247" w:lineRule="auto" w:before="1"/>
        <w:ind w:left="357" w:right="351" w:firstLine="0"/>
        <w:jc w:val="left"/>
        <w:rPr>
          <w:sz w:val="20"/>
        </w:rPr>
      </w:pPr>
      <w:r>
        <w:rPr>
          <w:color w:val="231F20"/>
          <w:w w:val="90"/>
          <w:sz w:val="20"/>
        </w:rPr>
        <w:t>Every</w:t>
      </w:r>
      <w:r>
        <w:rPr>
          <w:color w:val="231F20"/>
          <w:spacing w:val="-6"/>
          <w:w w:val="90"/>
          <w:sz w:val="20"/>
        </w:rPr>
        <w:t> </w:t>
      </w:r>
      <w:r>
        <w:rPr>
          <w:color w:val="231F20"/>
          <w:w w:val="90"/>
          <w:sz w:val="20"/>
        </w:rPr>
        <w:t>morning</w:t>
      </w:r>
      <w:r>
        <w:rPr>
          <w:color w:val="231F20"/>
          <w:spacing w:val="-6"/>
          <w:w w:val="90"/>
          <w:sz w:val="20"/>
        </w:rPr>
        <w:t> </w:t>
      </w:r>
      <w:r>
        <w:rPr>
          <w:color w:val="231F20"/>
          <w:w w:val="90"/>
          <w:sz w:val="20"/>
        </w:rPr>
        <w:t>a</w:t>
      </w:r>
      <w:r>
        <w:rPr>
          <w:color w:val="231F20"/>
          <w:spacing w:val="-6"/>
          <w:w w:val="90"/>
          <w:sz w:val="20"/>
        </w:rPr>
        <w:t> </w:t>
      </w:r>
      <w:r>
        <w:rPr>
          <w:color w:val="231F20"/>
          <w:w w:val="90"/>
          <w:sz w:val="20"/>
        </w:rPr>
        <w:t>slave</w:t>
      </w:r>
      <w:r>
        <w:rPr>
          <w:color w:val="231F20"/>
          <w:spacing w:val="-6"/>
          <w:w w:val="90"/>
          <w:sz w:val="20"/>
        </w:rPr>
        <w:t> </w:t>
      </w:r>
      <w:r>
        <w:rPr>
          <w:color w:val="231F20"/>
          <w:w w:val="90"/>
          <w:sz w:val="20"/>
        </w:rPr>
        <w:t>was</w:t>
      </w:r>
      <w:r>
        <w:rPr>
          <w:color w:val="231F20"/>
          <w:spacing w:val="-6"/>
          <w:w w:val="90"/>
          <w:sz w:val="20"/>
        </w:rPr>
        <w:t> </w:t>
      </w:r>
      <w:r>
        <w:rPr>
          <w:color w:val="231F20"/>
          <w:w w:val="90"/>
          <w:sz w:val="20"/>
        </w:rPr>
        <w:t>sent</w:t>
      </w:r>
      <w:r>
        <w:rPr>
          <w:color w:val="231F20"/>
          <w:spacing w:val="-6"/>
          <w:w w:val="90"/>
          <w:sz w:val="20"/>
        </w:rPr>
        <w:t> </w:t>
      </w:r>
      <w:r>
        <w:rPr>
          <w:color w:val="231F20"/>
          <w:w w:val="90"/>
          <w:sz w:val="20"/>
        </w:rPr>
        <w:t>with</w:t>
      </w:r>
      <w:r>
        <w:rPr>
          <w:color w:val="231F20"/>
          <w:spacing w:val="-6"/>
          <w:w w:val="90"/>
          <w:sz w:val="20"/>
        </w:rPr>
        <w:t> </w:t>
      </w:r>
      <w:r>
        <w:rPr>
          <w:color w:val="231F20"/>
          <w:w w:val="90"/>
          <w:sz w:val="20"/>
        </w:rPr>
        <w:t>a</w:t>
      </w:r>
      <w:r>
        <w:rPr>
          <w:color w:val="231F20"/>
          <w:spacing w:val="-6"/>
          <w:w w:val="90"/>
          <w:sz w:val="20"/>
        </w:rPr>
        <w:t> </w:t>
      </w:r>
      <w:r>
        <w:rPr>
          <w:color w:val="231F20"/>
          <w:w w:val="90"/>
          <w:sz w:val="20"/>
        </w:rPr>
        <w:t>piece</w:t>
      </w:r>
      <w:r>
        <w:rPr>
          <w:color w:val="231F20"/>
          <w:spacing w:val="-6"/>
          <w:w w:val="90"/>
          <w:sz w:val="20"/>
        </w:rPr>
        <w:t> </w:t>
      </w:r>
      <w:r>
        <w:rPr>
          <w:color w:val="231F20"/>
          <w:w w:val="90"/>
          <w:sz w:val="20"/>
        </w:rPr>
        <w:t>of</w:t>
      </w:r>
      <w:r>
        <w:rPr>
          <w:color w:val="231F20"/>
          <w:spacing w:val="-6"/>
          <w:w w:val="90"/>
          <w:sz w:val="20"/>
        </w:rPr>
        <w:t> </w:t>
      </w:r>
      <w:r>
        <w:rPr>
          <w:color w:val="231F20"/>
          <w:w w:val="90"/>
          <w:sz w:val="20"/>
        </w:rPr>
        <w:t>bread</w:t>
      </w:r>
      <w:r>
        <w:rPr>
          <w:color w:val="231F20"/>
          <w:spacing w:val="-6"/>
          <w:w w:val="90"/>
          <w:sz w:val="20"/>
        </w:rPr>
        <w:t> </w:t>
      </w:r>
      <w:r>
        <w:rPr>
          <w:color w:val="231F20"/>
          <w:w w:val="90"/>
          <w:sz w:val="20"/>
        </w:rPr>
        <w:t>and</w:t>
      </w:r>
      <w:r>
        <w:rPr>
          <w:color w:val="231F20"/>
          <w:spacing w:val="-6"/>
          <w:w w:val="90"/>
          <w:sz w:val="20"/>
        </w:rPr>
        <w:t> </w:t>
      </w:r>
      <w:r>
        <w:rPr>
          <w:color w:val="231F20"/>
          <w:w w:val="90"/>
          <w:sz w:val="20"/>
        </w:rPr>
        <w:t>bowl</w:t>
      </w:r>
      <w:r>
        <w:rPr>
          <w:color w:val="231F20"/>
          <w:spacing w:val="-6"/>
          <w:w w:val="90"/>
          <w:sz w:val="20"/>
        </w:rPr>
        <w:t> </w:t>
      </w:r>
      <w:r>
        <w:rPr>
          <w:color w:val="231F20"/>
          <w:w w:val="90"/>
          <w:sz w:val="20"/>
        </w:rPr>
        <w:t>of</w:t>
      </w:r>
      <w:r>
        <w:rPr>
          <w:color w:val="231F20"/>
          <w:spacing w:val="-6"/>
          <w:w w:val="90"/>
          <w:sz w:val="20"/>
        </w:rPr>
        <w:t> </w:t>
      </w:r>
      <w:r>
        <w:rPr>
          <w:color w:val="231F20"/>
          <w:w w:val="90"/>
          <w:sz w:val="20"/>
        </w:rPr>
        <w:t>water, which</w:t>
      </w:r>
      <w:r>
        <w:rPr>
          <w:color w:val="231F20"/>
          <w:spacing w:val="-5"/>
          <w:w w:val="90"/>
          <w:sz w:val="20"/>
        </w:rPr>
        <w:t> </w:t>
      </w:r>
      <w:r>
        <w:rPr>
          <w:color w:val="231F20"/>
          <w:w w:val="90"/>
          <w:sz w:val="20"/>
        </w:rPr>
        <w:t>were</w:t>
      </w:r>
      <w:r>
        <w:rPr>
          <w:color w:val="231F20"/>
          <w:spacing w:val="-5"/>
          <w:w w:val="90"/>
          <w:sz w:val="20"/>
        </w:rPr>
        <w:t> </w:t>
      </w:r>
      <w:r>
        <w:rPr>
          <w:color w:val="231F20"/>
          <w:w w:val="90"/>
          <w:sz w:val="20"/>
        </w:rPr>
        <w:t>placed</w:t>
      </w:r>
      <w:r>
        <w:rPr>
          <w:color w:val="231F20"/>
          <w:spacing w:val="-5"/>
          <w:w w:val="90"/>
          <w:sz w:val="20"/>
        </w:rPr>
        <w:t> </w:t>
      </w:r>
      <w:r>
        <w:rPr>
          <w:color w:val="231F20"/>
          <w:w w:val="90"/>
          <w:sz w:val="20"/>
        </w:rPr>
        <w:t>within</w:t>
      </w:r>
      <w:r>
        <w:rPr>
          <w:color w:val="231F20"/>
          <w:spacing w:val="-5"/>
          <w:w w:val="90"/>
          <w:sz w:val="20"/>
        </w:rPr>
        <w:t> </w:t>
      </w:r>
      <w:r>
        <w:rPr>
          <w:color w:val="231F20"/>
          <w:w w:val="90"/>
          <w:sz w:val="20"/>
        </w:rPr>
        <w:t>reach</w:t>
      </w:r>
      <w:r>
        <w:rPr>
          <w:color w:val="231F20"/>
          <w:spacing w:val="-5"/>
          <w:w w:val="90"/>
          <w:sz w:val="20"/>
        </w:rPr>
        <w:t> </w:t>
      </w:r>
      <w:r>
        <w:rPr>
          <w:color w:val="231F20"/>
          <w:w w:val="90"/>
          <w:sz w:val="20"/>
        </w:rPr>
        <w:t>of</w:t>
      </w:r>
      <w:r>
        <w:rPr>
          <w:color w:val="231F20"/>
          <w:spacing w:val="-5"/>
          <w:w w:val="90"/>
          <w:sz w:val="20"/>
        </w:rPr>
        <w:t> </w:t>
      </w:r>
      <w:r>
        <w:rPr>
          <w:color w:val="231F20"/>
          <w:w w:val="90"/>
          <w:sz w:val="20"/>
        </w:rPr>
        <w:t>the</w:t>
      </w:r>
      <w:r>
        <w:rPr>
          <w:color w:val="231F20"/>
          <w:spacing w:val="-5"/>
          <w:w w:val="90"/>
          <w:sz w:val="20"/>
        </w:rPr>
        <w:t> </w:t>
      </w:r>
      <w:r>
        <w:rPr>
          <w:color w:val="231F20"/>
          <w:w w:val="90"/>
          <w:sz w:val="20"/>
        </w:rPr>
        <w:t>poor</w:t>
      </w:r>
      <w:r>
        <w:rPr>
          <w:color w:val="231F20"/>
          <w:spacing w:val="-5"/>
          <w:w w:val="90"/>
          <w:sz w:val="20"/>
        </w:rPr>
        <w:t> </w:t>
      </w:r>
      <w:r>
        <w:rPr>
          <w:color w:val="231F20"/>
          <w:spacing w:val="-2"/>
          <w:w w:val="90"/>
          <w:sz w:val="20"/>
        </w:rPr>
        <w:t>fellow</w:t>
      </w:r>
      <w:r>
        <w:rPr>
          <w:color w:val="231F20"/>
          <w:sz w:val="20"/>
        </w:rPr>
        <w:tab/>
      </w:r>
      <w:r>
        <w:rPr>
          <w:color w:val="231F20"/>
          <w:w w:val="85"/>
          <w:sz w:val="20"/>
        </w:rPr>
        <w:t>Four</w:t>
      </w:r>
      <w:r>
        <w:rPr>
          <w:color w:val="231F20"/>
          <w:spacing w:val="4"/>
          <w:sz w:val="20"/>
        </w:rPr>
        <w:t> </w:t>
      </w:r>
      <w:r>
        <w:rPr>
          <w:color w:val="231F20"/>
          <w:w w:val="85"/>
          <w:sz w:val="20"/>
        </w:rPr>
        <w:t>days</w:t>
      </w:r>
      <w:r>
        <w:rPr>
          <w:color w:val="231F20"/>
          <w:spacing w:val="4"/>
          <w:sz w:val="20"/>
        </w:rPr>
        <w:t> </w:t>
      </w:r>
      <w:r>
        <w:rPr>
          <w:color w:val="231F20"/>
          <w:spacing w:val="-2"/>
          <w:w w:val="85"/>
          <w:sz w:val="20"/>
        </w:rPr>
        <w:t>passed,</w:t>
      </w:r>
    </w:p>
    <w:p>
      <w:pPr>
        <w:spacing w:before="1"/>
        <w:ind w:left="357" w:right="0" w:firstLine="0"/>
        <w:jc w:val="left"/>
        <w:rPr>
          <w:sz w:val="20"/>
        </w:rPr>
      </w:pPr>
      <w:r>
        <w:rPr>
          <w:color w:val="231F20"/>
          <w:spacing w:val="-2"/>
          <w:w w:val="95"/>
          <w:sz w:val="20"/>
        </w:rPr>
        <w:t>and</w:t>
      </w:r>
      <w:r>
        <w:rPr>
          <w:color w:val="231F20"/>
          <w:spacing w:val="4"/>
          <w:sz w:val="20"/>
        </w:rPr>
        <w:t> </w:t>
      </w:r>
      <w:r>
        <w:rPr>
          <w:color w:val="231F20"/>
          <w:spacing w:val="-2"/>
          <w:w w:val="95"/>
          <w:sz w:val="20"/>
        </w:rPr>
        <w:t>the</w:t>
      </w:r>
      <w:r>
        <w:rPr>
          <w:color w:val="231F20"/>
          <w:spacing w:val="5"/>
          <w:sz w:val="20"/>
        </w:rPr>
        <w:t> </w:t>
      </w:r>
      <w:r>
        <w:rPr>
          <w:color w:val="231F20"/>
          <w:spacing w:val="-2"/>
          <w:w w:val="95"/>
          <w:sz w:val="20"/>
        </w:rPr>
        <w:t>slave</w:t>
      </w:r>
      <w:r>
        <w:rPr>
          <w:color w:val="231F20"/>
          <w:spacing w:val="4"/>
          <w:sz w:val="20"/>
        </w:rPr>
        <w:t> </w:t>
      </w:r>
      <w:r>
        <w:rPr>
          <w:color w:val="231F20"/>
          <w:spacing w:val="-2"/>
          <w:w w:val="95"/>
          <w:sz w:val="20"/>
        </w:rPr>
        <w:t>continued</w:t>
      </w:r>
      <w:r>
        <w:rPr>
          <w:color w:val="231F20"/>
          <w:spacing w:val="5"/>
          <w:sz w:val="20"/>
        </w:rPr>
        <w:t> </w:t>
      </w:r>
      <w:r>
        <w:rPr>
          <w:color w:val="231F20"/>
          <w:spacing w:val="-2"/>
          <w:w w:val="95"/>
          <w:sz w:val="20"/>
        </w:rPr>
        <w:t>to</w:t>
      </w:r>
      <w:r>
        <w:rPr>
          <w:color w:val="231F20"/>
          <w:spacing w:val="4"/>
          <w:sz w:val="20"/>
        </w:rPr>
        <w:t> </w:t>
      </w:r>
      <w:r>
        <w:rPr>
          <w:color w:val="231F20"/>
          <w:spacing w:val="-2"/>
          <w:w w:val="95"/>
          <w:sz w:val="20"/>
        </w:rPr>
        <w:t>carry</w:t>
      </w:r>
      <w:r>
        <w:rPr>
          <w:color w:val="231F20"/>
          <w:spacing w:val="5"/>
          <w:sz w:val="20"/>
        </w:rPr>
        <w:t> </w:t>
      </w:r>
      <w:r>
        <w:rPr>
          <w:color w:val="231F20"/>
          <w:spacing w:val="-2"/>
          <w:w w:val="95"/>
          <w:sz w:val="20"/>
        </w:rPr>
        <w:t>the</w:t>
      </w:r>
      <w:r>
        <w:rPr>
          <w:color w:val="231F20"/>
          <w:spacing w:val="5"/>
          <w:sz w:val="20"/>
        </w:rPr>
        <w:t> </w:t>
      </w:r>
      <w:r>
        <w:rPr>
          <w:color w:val="231F20"/>
          <w:spacing w:val="-2"/>
          <w:w w:val="95"/>
          <w:sz w:val="20"/>
        </w:rPr>
        <w:t>bread</w:t>
      </w:r>
      <w:r>
        <w:rPr>
          <w:color w:val="231F20"/>
          <w:spacing w:val="4"/>
          <w:sz w:val="20"/>
        </w:rPr>
        <w:t> </w:t>
      </w:r>
      <w:r>
        <w:rPr>
          <w:color w:val="231F20"/>
          <w:spacing w:val="-2"/>
          <w:w w:val="95"/>
          <w:sz w:val="20"/>
        </w:rPr>
        <w:t>and</w:t>
      </w:r>
      <w:r>
        <w:rPr>
          <w:color w:val="231F20"/>
          <w:spacing w:val="5"/>
          <w:sz w:val="20"/>
        </w:rPr>
        <w:t> </w:t>
      </w:r>
      <w:r>
        <w:rPr>
          <w:color w:val="231F20"/>
          <w:spacing w:val="-2"/>
          <w:w w:val="95"/>
          <w:sz w:val="20"/>
        </w:rPr>
        <w:t>water.</w:t>
      </w:r>
      <w:r>
        <w:rPr>
          <w:color w:val="231F20"/>
          <w:spacing w:val="4"/>
          <w:sz w:val="20"/>
        </w:rPr>
        <w:t> </w:t>
      </w:r>
      <w:r>
        <w:rPr>
          <w:color w:val="231F20"/>
          <w:spacing w:val="-2"/>
          <w:w w:val="95"/>
          <w:sz w:val="20"/>
        </w:rPr>
        <w:t>On</w:t>
      </w:r>
      <w:r>
        <w:rPr>
          <w:color w:val="231F20"/>
          <w:spacing w:val="5"/>
          <w:sz w:val="20"/>
        </w:rPr>
        <w:t> </w:t>
      </w:r>
      <w:r>
        <w:rPr>
          <w:color w:val="231F20"/>
          <w:spacing w:val="-2"/>
          <w:w w:val="95"/>
          <w:sz w:val="20"/>
        </w:rPr>
        <w:t>the</w:t>
      </w:r>
      <w:r>
        <w:rPr>
          <w:color w:val="231F20"/>
          <w:spacing w:val="4"/>
          <w:sz w:val="20"/>
        </w:rPr>
        <w:t> </w:t>
      </w:r>
      <w:r>
        <w:rPr>
          <w:color w:val="231F20"/>
          <w:spacing w:val="-2"/>
          <w:w w:val="95"/>
          <w:sz w:val="20"/>
        </w:rPr>
        <w:t>second</w:t>
      </w:r>
    </w:p>
    <w:p>
      <w:pPr>
        <w:spacing w:after="0"/>
        <w:jc w:val="left"/>
        <w:rPr>
          <w:sz w:val="20"/>
        </w:rPr>
        <w:sectPr>
          <w:pgSz w:w="7710" w:h="12270"/>
          <w:pgMar w:header="668" w:footer="0" w:top="1100" w:bottom="280" w:left="620" w:right="640"/>
        </w:sectPr>
      </w:pPr>
    </w:p>
    <w:p>
      <w:pPr>
        <w:spacing w:line="247" w:lineRule="auto" w:before="99"/>
        <w:ind w:left="352" w:right="354" w:firstLine="0"/>
        <w:jc w:val="both"/>
        <w:rPr>
          <w:sz w:val="11"/>
        </w:rPr>
      </w:pPr>
      <w:bookmarkStart w:name="_bookmark151" w:id="161"/>
      <w:bookmarkEnd w:id="161"/>
      <w:r>
        <w:rPr/>
      </w:r>
      <w:r>
        <w:rPr>
          <w:color w:val="231F20"/>
          <w:spacing w:val="-2"/>
          <w:w w:val="95"/>
          <w:sz w:val="20"/>
        </w:rPr>
        <w:t>morning,</w:t>
      </w:r>
      <w:r>
        <w:rPr>
          <w:color w:val="231F20"/>
          <w:spacing w:val="-8"/>
          <w:w w:val="95"/>
          <w:sz w:val="20"/>
        </w:rPr>
        <w:t> </w:t>
      </w:r>
      <w:r>
        <w:rPr>
          <w:color w:val="231F20"/>
          <w:spacing w:val="-2"/>
          <w:w w:val="95"/>
          <w:sz w:val="20"/>
        </w:rPr>
        <w:t>he</w:t>
      </w:r>
      <w:r>
        <w:rPr>
          <w:color w:val="231F20"/>
          <w:spacing w:val="-8"/>
          <w:w w:val="95"/>
          <w:sz w:val="20"/>
        </w:rPr>
        <w:t> </w:t>
      </w:r>
      <w:r>
        <w:rPr>
          <w:color w:val="231F20"/>
          <w:spacing w:val="-2"/>
          <w:w w:val="95"/>
          <w:sz w:val="20"/>
        </w:rPr>
        <w:t>found</w:t>
      </w:r>
      <w:r>
        <w:rPr>
          <w:color w:val="231F20"/>
          <w:spacing w:val="-8"/>
          <w:w w:val="95"/>
          <w:sz w:val="20"/>
        </w:rPr>
        <w:t> </w:t>
      </w:r>
      <w:r>
        <w:rPr>
          <w:color w:val="231F20"/>
          <w:spacing w:val="-2"/>
          <w:w w:val="95"/>
          <w:sz w:val="20"/>
        </w:rPr>
        <w:t>the</w:t>
      </w:r>
      <w:r>
        <w:rPr>
          <w:color w:val="231F20"/>
          <w:spacing w:val="-8"/>
          <w:w w:val="95"/>
          <w:sz w:val="20"/>
        </w:rPr>
        <w:t> </w:t>
      </w:r>
      <w:r>
        <w:rPr>
          <w:color w:val="231F20"/>
          <w:spacing w:val="-2"/>
          <w:w w:val="95"/>
          <w:sz w:val="20"/>
        </w:rPr>
        <w:t>bread</w:t>
      </w:r>
      <w:r>
        <w:rPr>
          <w:color w:val="231F20"/>
          <w:spacing w:val="-8"/>
          <w:w w:val="95"/>
          <w:sz w:val="20"/>
        </w:rPr>
        <w:t> </w:t>
      </w:r>
      <w:r>
        <w:rPr>
          <w:color w:val="231F20"/>
          <w:spacing w:val="-2"/>
          <w:w w:val="95"/>
          <w:sz w:val="20"/>
        </w:rPr>
        <w:t>gone,</w:t>
      </w:r>
      <w:r>
        <w:rPr>
          <w:color w:val="231F20"/>
          <w:spacing w:val="-8"/>
          <w:w w:val="95"/>
          <w:sz w:val="20"/>
        </w:rPr>
        <w:t> </w:t>
      </w:r>
      <w:r>
        <w:rPr>
          <w:color w:val="231F20"/>
          <w:spacing w:val="-2"/>
          <w:w w:val="95"/>
          <w:sz w:val="20"/>
        </w:rPr>
        <w:t>but</w:t>
      </w:r>
      <w:r>
        <w:rPr>
          <w:color w:val="231F20"/>
          <w:spacing w:val="-8"/>
          <w:w w:val="95"/>
          <w:sz w:val="20"/>
        </w:rPr>
        <w:t> </w:t>
      </w:r>
      <w:r>
        <w:rPr>
          <w:color w:val="231F20"/>
          <w:spacing w:val="-2"/>
          <w:w w:val="95"/>
          <w:sz w:val="20"/>
        </w:rPr>
        <w:t>the</w:t>
      </w:r>
      <w:r>
        <w:rPr>
          <w:color w:val="231F20"/>
          <w:spacing w:val="-8"/>
          <w:w w:val="95"/>
          <w:sz w:val="20"/>
        </w:rPr>
        <w:t> </w:t>
      </w:r>
      <w:r>
        <w:rPr>
          <w:color w:val="231F20"/>
          <w:spacing w:val="-2"/>
          <w:w w:val="95"/>
          <w:sz w:val="20"/>
        </w:rPr>
        <w:t>water</w:t>
      </w:r>
      <w:r>
        <w:rPr>
          <w:color w:val="231F20"/>
          <w:spacing w:val="-8"/>
          <w:w w:val="95"/>
          <w:sz w:val="20"/>
        </w:rPr>
        <w:t> </w:t>
      </w:r>
      <w:r>
        <w:rPr>
          <w:color w:val="231F20"/>
          <w:spacing w:val="-2"/>
          <w:w w:val="95"/>
          <w:sz w:val="20"/>
        </w:rPr>
        <w:t>untouched.</w:t>
      </w:r>
      <w:r>
        <w:rPr>
          <w:color w:val="231F20"/>
          <w:spacing w:val="-8"/>
          <w:w w:val="95"/>
          <w:sz w:val="20"/>
        </w:rPr>
        <w:t> </w:t>
      </w:r>
      <w:r>
        <w:rPr>
          <w:color w:val="231F20"/>
          <w:spacing w:val="-2"/>
          <w:w w:val="95"/>
          <w:sz w:val="20"/>
        </w:rPr>
        <w:t>When</w:t>
      </w:r>
      <w:r>
        <w:rPr>
          <w:color w:val="231F20"/>
          <w:spacing w:val="-8"/>
          <w:w w:val="95"/>
          <w:sz w:val="20"/>
        </w:rPr>
        <w:t> </w:t>
      </w:r>
      <w:r>
        <w:rPr>
          <w:color w:val="231F20"/>
          <w:spacing w:val="-2"/>
          <w:w w:val="95"/>
          <w:sz w:val="20"/>
        </w:rPr>
        <w:t>he had</w:t>
      </w:r>
      <w:r>
        <w:rPr>
          <w:color w:val="231F20"/>
          <w:spacing w:val="-6"/>
          <w:w w:val="95"/>
          <w:sz w:val="20"/>
        </w:rPr>
        <w:t> </w:t>
      </w:r>
      <w:r>
        <w:rPr>
          <w:color w:val="231F20"/>
          <w:spacing w:val="-2"/>
          <w:w w:val="95"/>
          <w:sz w:val="20"/>
        </w:rPr>
        <w:t>been</w:t>
      </w:r>
      <w:r>
        <w:rPr>
          <w:color w:val="231F20"/>
          <w:spacing w:val="-6"/>
          <w:w w:val="95"/>
          <w:sz w:val="20"/>
        </w:rPr>
        <w:t> </w:t>
      </w:r>
      <w:r>
        <w:rPr>
          <w:color w:val="231F20"/>
          <w:spacing w:val="-2"/>
          <w:w w:val="95"/>
          <w:sz w:val="20"/>
        </w:rPr>
        <w:t>in</w:t>
      </w:r>
      <w:r>
        <w:rPr>
          <w:color w:val="231F20"/>
          <w:spacing w:val="-6"/>
          <w:w w:val="95"/>
          <w:sz w:val="20"/>
        </w:rPr>
        <w:t> </w:t>
      </w:r>
      <w:r>
        <w:rPr>
          <w:color w:val="231F20"/>
          <w:spacing w:val="-2"/>
          <w:w w:val="95"/>
          <w:sz w:val="20"/>
        </w:rPr>
        <w:t>the</w:t>
      </w:r>
      <w:r>
        <w:rPr>
          <w:color w:val="231F20"/>
          <w:spacing w:val="-6"/>
          <w:w w:val="95"/>
          <w:sz w:val="20"/>
        </w:rPr>
        <w:t> </w:t>
      </w:r>
      <w:r>
        <w:rPr>
          <w:color w:val="231F20"/>
          <w:spacing w:val="-2"/>
          <w:w w:val="95"/>
          <w:sz w:val="20"/>
        </w:rPr>
        <w:t>press</w:t>
      </w:r>
      <w:r>
        <w:rPr>
          <w:color w:val="231F20"/>
          <w:spacing w:val="-6"/>
          <w:w w:val="95"/>
          <w:sz w:val="20"/>
        </w:rPr>
        <w:t> </w:t>
      </w:r>
      <w:r>
        <w:rPr>
          <w:color w:val="231F20"/>
          <w:spacing w:val="-2"/>
          <w:w w:val="95"/>
          <w:sz w:val="20"/>
        </w:rPr>
        <w:t>four</w:t>
      </w:r>
      <w:r>
        <w:rPr>
          <w:color w:val="231F20"/>
          <w:spacing w:val="-6"/>
          <w:w w:val="95"/>
          <w:sz w:val="20"/>
        </w:rPr>
        <w:t> </w:t>
      </w:r>
      <w:r>
        <w:rPr>
          <w:color w:val="231F20"/>
          <w:spacing w:val="-2"/>
          <w:w w:val="95"/>
          <w:sz w:val="20"/>
        </w:rPr>
        <w:t>days</w:t>
      </w:r>
      <w:r>
        <w:rPr>
          <w:color w:val="231F20"/>
          <w:spacing w:val="-6"/>
          <w:w w:val="95"/>
          <w:sz w:val="20"/>
        </w:rPr>
        <w:t> </w:t>
      </w:r>
      <w:r>
        <w:rPr>
          <w:color w:val="231F20"/>
          <w:spacing w:val="-2"/>
          <w:w w:val="95"/>
          <w:sz w:val="20"/>
        </w:rPr>
        <w:t>and</w:t>
      </w:r>
      <w:r>
        <w:rPr>
          <w:color w:val="231F20"/>
          <w:spacing w:val="-6"/>
          <w:w w:val="95"/>
          <w:sz w:val="20"/>
        </w:rPr>
        <w:t> </w:t>
      </w:r>
      <w:r>
        <w:rPr>
          <w:color w:val="231F20"/>
          <w:spacing w:val="-2"/>
          <w:w w:val="95"/>
          <w:sz w:val="20"/>
        </w:rPr>
        <w:t>five</w:t>
      </w:r>
      <w:r>
        <w:rPr>
          <w:color w:val="231F20"/>
          <w:spacing w:val="-6"/>
          <w:w w:val="95"/>
          <w:sz w:val="20"/>
        </w:rPr>
        <w:t> </w:t>
      </w:r>
      <w:r>
        <w:rPr>
          <w:color w:val="231F20"/>
          <w:spacing w:val="-2"/>
          <w:w w:val="95"/>
          <w:sz w:val="20"/>
        </w:rPr>
        <w:t>nights,</w:t>
      </w:r>
      <w:r>
        <w:rPr>
          <w:color w:val="231F20"/>
          <w:spacing w:val="-6"/>
          <w:w w:val="95"/>
          <w:sz w:val="20"/>
        </w:rPr>
        <w:t> </w:t>
      </w:r>
      <w:r>
        <w:rPr>
          <w:color w:val="231F20"/>
          <w:spacing w:val="-2"/>
          <w:w w:val="95"/>
          <w:sz w:val="20"/>
        </w:rPr>
        <w:t>the</w:t>
      </w:r>
      <w:r>
        <w:rPr>
          <w:color w:val="231F20"/>
          <w:spacing w:val="-6"/>
          <w:w w:val="95"/>
          <w:sz w:val="20"/>
        </w:rPr>
        <w:t> </w:t>
      </w:r>
      <w:r>
        <w:rPr>
          <w:color w:val="231F20"/>
          <w:spacing w:val="-2"/>
          <w:w w:val="95"/>
          <w:sz w:val="20"/>
        </w:rPr>
        <w:t>slave</w:t>
      </w:r>
      <w:r>
        <w:rPr>
          <w:color w:val="231F20"/>
          <w:spacing w:val="-6"/>
          <w:w w:val="95"/>
          <w:sz w:val="20"/>
        </w:rPr>
        <w:t> </w:t>
      </w:r>
      <w:r>
        <w:rPr>
          <w:color w:val="231F20"/>
          <w:spacing w:val="-2"/>
          <w:w w:val="95"/>
          <w:sz w:val="20"/>
        </w:rPr>
        <w:t>informed</w:t>
      </w:r>
      <w:r>
        <w:rPr>
          <w:color w:val="231F20"/>
          <w:spacing w:val="-6"/>
          <w:w w:val="95"/>
          <w:sz w:val="20"/>
        </w:rPr>
        <w:t> </w:t>
      </w:r>
      <w:r>
        <w:rPr>
          <w:color w:val="231F20"/>
          <w:spacing w:val="-2"/>
          <w:w w:val="95"/>
          <w:sz w:val="20"/>
        </w:rPr>
        <w:t>his </w:t>
      </w:r>
      <w:r>
        <w:rPr>
          <w:color w:val="231F20"/>
          <w:w w:val="95"/>
          <w:sz w:val="20"/>
        </w:rPr>
        <w:t>master</w:t>
      </w:r>
      <w:r>
        <w:rPr>
          <w:color w:val="231F20"/>
          <w:spacing w:val="-10"/>
          <w:w w:val="95"/>
          <w:sz w:val="20"/>
        </w:rPr>
        <w:t> </w:t>
      </w:r>
      <w:r>
        <w:rPr>
          <w:color w:val="231F20"/>
          <w:w w:val="95"/>
          <w:sz w:val="20"/>
        </w:rPr>
        <w:t>that</w:t>
      </w:r>
      <w:r>
        <w:rPr>
          <w:color w:val="231F20"/>
          <w:spacing w:val="-10"/>
          <w:w w:val="95"/>
          <w:sz w:val="20"/>
        </w:rPr>
        <w:t> </w:t>
      </w:r>
      <w:r>
        <w:rPr>
          <w:color w:val="231F20"/>
          <w:w w:val="95"/>
          <w:sz w:val="20"/>
        </w:rPr>
        <w:t>the</w:t>
      </w:r>
      <w:r>
        <w:rPr>
          <w:color w:val="231F20"/>
          <w:spacing w:val="-10"/>
          <w:w w:val="95"/>
          <w:sz w:val="20"/>
        </w:rPr>
        <w:t> </w:t>
      </w:r>
      <w:r>
        <w:rPr>
          <w:color w:val="231F20"/>
          <w:w w:val="95"/>
          <w:sz w:val="20"/>
        </w:rPr>
        <w:t>water</w:t>
      </w:r>
      <w:r>
        <w:rPr>
          <w:color w:val="231F20"/>
          <w:spacing w:val="-10"/>
          <w:w w:val="95"/>
          <w:sz w:val="20"/>
        </w:rPr>
        <w:t> </w:t>
      </w:r>
      <w:r>
        <w:rPr>
          <w:color w:val="231F20"/>
          <w:w w:val="95"/>
          <w:sz w:val="20"/>
        </w:rPr>
        <w:t>had</w:t>
      </w:r>
      <w:r>
        <w:rPr>
          <w:color w:val="231F20"/>
          <w:spacing w:val="-10"/>
          <w:w w:val="95"/>
          <w:sz w:val="20"/>
        </w:rPr>
        <w:t> </w:t>
      </w:r>
      <w:r>
        <w:rPr>
          <w:color w:val="231F20"/>
          <w:w w:val="95"/>
          <w:sz w:val="20"/>
        </w:rPr>
        <w:t>not</w:t>
      </w:r>
      <w:r>
        <w:rPr>
          <w:color w:val="231F20"/>
          <w:spacing w:val="-10"/>
          <w:w w:val="95"/>
          <w:sz w:val="20"/>
        </w:rPr>
        <w:t> </w:t>
      </w:r>
      <w:r>
        <w:rPr>
          <w:color w:val="231F20"/>
          <w:w w:val="95"/>
          <w:sz w:val="20"/>
        </w:rPr>
        <w:t>been</w:t>
      </w:r>
      <w:r>
        <w:rPr>
          <w:color w:val="231F20"/>
          <w:spacing w:val="-10"/>
          <w:w w:val="95"/>
          <w:sz w:val="20"/>
        </w:rPr>
        <w:t> </w:t>
      </w:r>
      <w:r>
        <w:rPr>
          <w:color w:val="231F20"/>
          <w:w w:val="95"/>
          <w:sz w:val="20"/>
        </w:rPr>
        <w:t>used</w:t>
      </w:r>
      <w:r>
        <w:rPr>
          <w:color w:val="231F20"/>
          <w:spacing w:val="-10"/>
          <w:w w:val="95"/>
          <w:sz w:val="20"/>
        </w:rPr>
        <w:t> </w:t>
      </w:r>
      <w:r>
        <w:rPr>
          <w:color w:val="231F20"/>
          <w:w w:val="95"/>
          <w:sz w:val="20"/>
        </w:rPr>
        <w:t>for</w:t>
      </w:r>
      <w:r>
        <w:rPr>
          <w:color w:val="231F20"/>
          <w:spacing w:val="-10"/>
          <w:w w:val="95"/>
          <w:sz w:val="20"/>
        </w:rPr>
        <w:t> </w:t>
      </w:r>
      <w:r>
        <w:rPr>
          <w:color w:val="231F20"/>
          <w:w w:val="95"/>
          <w:sz w:val="20"/>
        </w:rPr>
        <w:t>four</w:t>
      </w:r>
      <w:r>
        <w:rPr>
          <w:color w:val="231F20"/>
          <w:spacing w:val="-10"/>
          <w:w w:val="95"/>
          <w:sz w:val="20"/>
        </w:rPr>
        <w:t> </w:t>
      </w:r>
      <w:r>
        <w:rPr>
          <w:color w:val="231F20"/>
          <w:w w:val="95"/>
          <w:sz w:val="20"/>
        </w:rPr>
        <w:t>mornings,</w:t>
      </w:r>
      <w:r>
        <w:rPr>
          <w:color w:val="231F20"/>
          <w:spacing w:val="-10"/>
          <w:w w:val="95"/>
          <w:sz w:val="20"/>
        </w:rPr>
        <w:t> </w:t>
      </w:r>
      <w:r>
        <w:rPr>
          <w:color w:val="231F20"/>
          <w:w w:val="95"/>
          <w:sz w:val="20"/>
        </w:rPr>
        <w:t>and</w:t>
      </w:r>
      <w:r>
        <w:rPr>
          <w:color w:val="231F20"/>
          <w:spacing w:val="-10"/>
          <w:w w:val="95"/>
          <w:sz w:val="20"/>
        </w:rPr>
        <w:t> </w:t>
      </w:r>
      <w:r>
        <w:rPr>
          <w:color w:val="231F20"/>
          <w:w w:val="95"/>
          <w:sz w:val="20"/>
        </w:rPr>
        <w:t>that</w:t>
      </w:r>
      <w:r>
        <w:rPr>
          <w:color w:val="231F20"/>
          <w:spacing w:val="-10"/>
          <w:w w:val="95"/>
          <w:sz w:val="20"/>
        </w:rPr>
        <w:t> </w:t>
      </w:r>
      <w:r>
        <w:rPr>
          <w:color w:val="231F20"/>
          <w:w w:val="95"/>
          <w:sz w:val="20"/>
        </w:rPr>
        <w:t>a </w:t>
      </w:r>
      <w:r>
        <w:rPr>
          <w:color w:val="231F20"/>
          <w:w w:val="90"/>
          <w:sz w:val="20"/>
        </w:rPr>
        <w:t>horrible</w:t>
      </w:r>
      <w:r>
        <w:rPr>
          <w:color w:val="231F20"/>
          <w:spacing w:val="-7"/>
          <w:w w:val="90"/>
          <w:sz w:val="20"/>
        </w:rPr>
        <w:t> </w:t>
      </w:r>
      <w:r>
        <w:rPr>
          <w:color w:val="231F20"/>
          <w:w w:val="90"/>
          <w:sz w:val="20"/>
        </w:rPr>
        <w:t>stench</w:t>
      </w:r>
      <w:r>
        <w:rPr>
          <w:color w:val="231F20"/>
          <w:spacing w:val="-7"/>
          <w:w w:val="90"/>
          <w:sz w:val="20"/>
        </w:rPr>
        <w:t> </w:t>
      </w:r>
      <w:r>
        <w:rPr>
          <w:color w:val="231F20"/>
          <w:w w:val="90"/>
          <w:sz w:val="20"/>
        </w:rPr>
        <w:t>came</w:t>
      </w:r>
      <w:r>
        <w:rPr>
          <w:color w:val="231F20"/>
          <w:spacing w:val="-7"/>
          <w:w w:val="90"/>
          <w:sz w:val="20"/>
        </w:rPr>
        <w:t> </w:t>
      </w:r>
      <w:r>
        <w:rPr>
          <w:color w:val="231F20"/>
          <w:w w:val="90"/>
          <w:sz w:val="20"/>
        </w:rPr>
        <w:t>from</w:t>
      </w:r>
      <w:r>
        <w:rPr>
          <w:color w:val="231F20"/>
          <w:spacing w:val="-7"/>
          <w:w w:val="90"/>
          <w:sz w:val="20"/>
        </w:rPr>
        <w:t> </w:t>
      </w:r>
      <w:r>
        <w:rPr>
          <w:color w:val="231F20"/>
          <w:w w:val="90"/>
          <w:sz w:val="20"/>
        </w:rPr>
        <w:t>the</w:t>
      </w:r>
      <w:r>
        <w:rPr>
          <w:color w:val="231F20"/>
          <w:spacing w:val="-7"/>
          <w:w w:val="90"/>
          <w:sz w:val="20"/>
        </w:rPr>
        <w:t> </w:t>
      </w:r>
      <w:r>
        <w:rPr>
          <w:color w:val="231F20"/>
          <w:w w:val="90"/>
          <w:sz w:val="20"/>
        </w:rPr>
        <w:t>gin</w:t>
      </w:r>
      <w:r>
        <w:rPr>
          <w:color w:val="231F20"/>
          <w:spacing w:val="-7"/>
          <w:w w:val="90"/>
          <w:sz w:val="20"/>
        </w:rPr>
        <w:t> </w:t>
      </w:r>
      <w:r>
        <w:rPr>
          <w:color w:val="231F20"/>
          <w:w w:val="90"/>
          <w:sz w:val="20"/>
        </w:rPr>
        <w:t>house.</w:t>
      </w:r>
      <w:r>
        <w:rPr>
          <w:color w:val="231F20"/>
          <w:spacing w:val="-7"/>
          <w:w w:val="90"/>
          <w:sz w:val="20"/>
        </w:rPr>
        <w:t> </w:t>
      </w:r>
      <w:r>
        <w:rPr>
          <w:color w:val="231F20"/>
          <w:w w:val="90"/>
          <w:sz w:val="20"/>
        </w:rPr>
        <w:t>The</w:t>
      </w:r>
      <w:r>
        <w:rPr>
          <w:color w:val="231F20"/>
          <w:spacing w:val="-7"/>
          <w:w w:val="90"/>
          <w:sz w:val="20"/>
        </w:rPr>
        <w:t> </w:t>
      </w:r>
      <w:r>
        <w:rPr>
          <w:color w:val="231F20"/>
          <w:w w:val="90"/>
          <w:sz w:val="20"/>
        </w:rPr>
        <w:t>overseer</w:t>
      </w:r>
      <w:r>
        <w:rPr>
          <w:color w:val="231F20"/>
          <w:spacing w:val="-7"/>
          <w:w w:val="90"/>
          <w:sz w:val="20"/>
        </w:rPr>
        <w:t> </w:t>
      </w:r>
      <w:r>
        <w:rPr>
          <w:color w:val="231F20"/>
          <w:w w:val="90"/>
          <w:sz w:val="20"/>
        </w:rPr>
        <w:t>was</w:t>
      </w:r>
      <w:r>
        <w:rPr>
          <w:color w:val="231F20"/>
          <w:spacing w:val="-7"/>
          <w:w w:val="90"/>
          <w:sz w:val="20"/>
        </w:rPr>
        <w:t> </w:t>
      </w:r>
      <w:r>
        <w:rPr>
          <w:color w:val="231F20"/>
          <w:w w:val="90"/>
          <w:sz w:val="20"/>
        </w:rPr>
        <w:t>sent</w:t>
      </w:r>
      <w:r>
        <w:rPr>
          <w:color w:val="231F20"/>
          <w:spacing w:val="-7"/>
          <w:w w:val="90"/>
          <w:sz w:val="20"/>
        </w:rPr>
        <w:t> </w:t>
      </w:r>
      <w:r>
        <w:rPr>
          <w:color w:val="231F20"/>
          <w:w w:val="90"/>
          <w:sz w:val="20"/>
        </w:rPr>
        <w:t>to</w:t>
      </w:r>
      <w:r>
        <w:rPr>
          <w:color w:val="231F20"/>
          <w:spacing w:val="-7"/>
          <w:w w:val="90"/>
          <w:sz w:val="20"/>
        </w:rPr>
        <w:t> </w:t>
      </w:r>
      <w:r>
        <w:rPr>
          <w:color w:val="231F20"/>
          <w:w w:val="90"/>
          <w:sz w:val="20"/>
        </w:rPr>
        <w:t>exam- </w:t>
      </w:r>
      <w:r>
        <w:rPr>
          <w:color w:val="231F20"/>
          <w:w w:val="95"/>
          <w:sz w:val="20"/>
        </w:rPr>
        <w:t>ine</w:t>
      </w:r>
      <w:r>
        <w:rPr>
          <w:color w:val="231F20"/>
          <w:spacing w:val="-7"/>
          <w:w w:val="95"/>
          <w:sz w:val="20"/>
        </w:rPr>
        <w:t> </w:t>
      </w:r>
      <w:r>
        <w:rPr>
          <w:color w:val="231F20"/>
          <w:w w:val="95"/>
          <w:sz w:val="20"/>
        </w:rPr>
        <w:t>into</w:t>
      </w:r>
      <w:r>
        <w:rPr>
          <w:color w:val="231F20"/>
          <w:spacing w:val="-7"/>
          <w:w w:val="95"/>
          <w:sz w:val="20"/>
        </w:rPr>
        <w:t> </w:t>
      </w:r>
      <w:r>
        <w:rPr>
          <w:color w:val="231F20"/>
          <w:w w:val="95"/>
          <w:sz w:val="20"/>
        </w:rPr>
        <w:t>it.</w:t>
      </w:r>
      <w:r>
        <w:rPr>
          <w:color w:val="231F20"/>
          <w:spacing w:val="-8"/>
          <w:w w:val="95"/>
          <w:sz w:val="20"/>
        </w:rPr>
        <w:t> </w:t>
      </w:r>
      <w:r>
        <w:rPr>
          <w:color w:val="231F20"/>
          <w:w w:val="95"/>
          <w:sz w:val="20"/>
        </w:rPr>
        <w:t>When</w:t>
      </w:r>
      <w:r>
        <w:rPr>
          <w:color w:val="231F20"/>
          <w:spacing w:val="-7"/>
          <w:w w:val="95"/>
          <w:sz w:val="20"/>
        </w:rPr>
        <w:t> </w:t>
      </w:r>
      <w:r>
        <w:rPr>
          <w:color w:val="231F20"/>
          <w:w w:val="95"/>
          <w:sz w:val="20"/>
        </w:rPr>
        <w:t>the</w:t>
      </w:r>
      <w:r>
        <w:rPr>
          <w:color w:val="231F20"/>
          <w:spacing w:val="-7"/>
          <w:w w:val="95"/>
          <w:sz w:val="20"/>
        </w:rPr>
        <w:t> </w:t>
      </w:r>
      <w:r>
        <w:rPr>
          <w:color w:val="231F20"/>
          <w:w w:val="95"/>
          <w:sz w:val="20"/>
        </w:rPr>
        <w:t>press</w:t>
      </w:r>
      <w:r>
        <w:rPr>
          <w:color w:val="231F20"/>
          <w:spacing w:val="-8"/>
          <w:w w:val="95"/>
          <w:sz w:val="20"/>
        </w:rPr>
        <w:t> </w:t>
      </w:r>
      <w:r>
        <w:rPr>
          <w:color w:val="231F20"/>
          <w:w w:val="95"/>
          <w:sz w:val="20"/>
        </w:rPr>
        <w:t>was</w:t>
      </w:r>
      <w:r>
        <w:rPr>
          <w:color w:val="231F20"/>
          <w:spacing w:val="-7"/>
          <w:w w:val="95"/>
          <w:sz w:val="20"/>
        </w:rPr>
        <w:t> </w:t>
      </w:r>
      <w:r>
        <w:rPr>
          <w:color w:val="231F20"/>
          <w:w w:val="95"/>
          <w:sz w:val="20"/>
        </w:rPr>
        <w:t>unscrewed,</w:t>
      </w:r>
      <w:r>
        <w:rPr>
          <w:color w:val="231F20"/>
          <w:spacing w:val="-7"/>
          <w:w w:val="95"/>
          <w:sz w:val="20"/>
        </w:rPr>
        <w:t> </w:t>
      </w:r>
      <w:r>
        <w:rPr>
          <w:color w:val="231F20"/>
          <w:w w:val="95"/>
          <w:sz w:val="20"/>
        </w:rPr>
        <w:t>the</w:t>
      </w:r>
      <w:r>
        <w:rPr>
          <w:color w:val="231F20"/>
          <w:spacing w:val="-8"/>
          <w:w w:val="95"/>
          <w:sz w:val="20"/>
        </w:rPr>
        <w:t> </w:t>
      </w:r>
      <w:r>
        <w:rPr>
          <w:color w:val="231F20"/>
          <w:w w:val="95"/>
          <w:sz w:val="20"/>
        </w:rPr>
        <w:t>dead</w:t>
      </w:r>
      <w:r>
        <w:rPr>
          <w:color w:val="231F20"/>
          <w:spacing w:val="-7"/>
          <w:w w:val="95"/>
          <w:sz w:val="20"/>
        </w:rPr>
        <w:t> </w:t>
      </w:r>
      <w:r>
        <w:rPr>
          <w:color w:val="231F20"/>
          <w:w w:val="95"/>
          <w:sz w:val="20"/>
        </w:rPr>
        <w:t>body</w:t>
      </w:r>
      <w:r>
        <w:rPr>
          <w:color w:val="231F20"/>
          <w:spacing w:val="-7"/>
          <w:w w:val="95"/>
          <w:sz w:val="20"/>
        </w:rPr>
        <w:t> </w:t>
      </w:r>
      <w:r>
        <w:rPr>
          <w:color w:val="231F20"/>
          <w:w w:val="95"/>
          <w:sz w:val="20"/>
        </w:rPr>
        <w:t>was</w:t>
      </w:r>
      <w:r>
        <w:rPr>
          <w:color w:val="231F20"/>
          <w:spacing w:val="-8"/>
          <w:w w:val="95"/>
          <w:sz w:val="20"/>
        </w:rPr>
        <w:t> </w:t>
      </w:r>
      <w:r>
        <w:rPr>
          <w:color w:val="231F20"/>
          <w:w w:val="95"/>
          <w:sz w:val="20"/>
        </w:rPr>
        <w:t>found </w:t>
      </w:r>
      <w:r>
        <w:rPr>
          <w:color w:val="231F20"/>
          <w:spacing w:val="-2"/>
          <w:w w:val="90"/>
          <w:sz w:val="20"/>
        </w:rPr>
        <w:t>partly eaten by rats and vermin. Perhaps the rats that devoured his bread </w:t>
      </w:r>
      <w:r>
        <w:rPr>
          <w:color w:val="231F20"/>
          <w:w w:val="95"/>
          <w:sz w:val="20"/>
        </w:rPr>
        <w:t>had</w:t>
      </w:r>
      <w:r>
        <w:rPr>
          <w:color w:val="231F20"/>
          <w:spacing w:val="-10"/>
          <w:w w:val="95"/>
          <w:sz w:val="20"/>
        </w:rPr>
        <w:t> </w:t>
      </w:r>
      <w:r>
        <w:rPr>
          <w:color w:val="231F20"/>
          <w:w w:val="95"/>
          <w:sz w:val="20"/>
        </w:rPr>
        <w:t>gnawed</w:t>
      </w:r>
      <w:r>
        <w:rPr>
          <w:color w:val="231F20"/>
          <w:spacing w:val="-10"/>
          <w:w w:val="95"/>
          <w:sz w:val="20"/>
        </w:rPr>
        <w:t> </w:t>
      </w:r>
      <w:r>
        <w:rPr>
          <w:color w:val="231F20"/>
          <w:w w:val="95"/>
          <w:sz w:val="20"/>
        </w:rPr>
        <w:t>him</w:t>
      </w:r>
      <w:r>
        <w:rPr>
          <w:color w:val="231F20"/>
          <w:spacing w:val="-10"/>
          <w:w w:val="95"/>
          <w:sz w:val="20"/>
        </w:rPr>
        <w:t> </w:t>
      </w:r>
      <w:r>
        <w:rPr>
          <w:color w:val="231F20"/>
          <w:w w:val="95"/>
          <w:sz w:val="20"/>
        </w:rPr>
        <w:t>before</w:t>
      </w:r>
      <w:r>
        <w:rPr>
          <w:color w:val="231F20"/>
          <w:spacing w:val="-10"/>
          <w:w w:val="95"/>
          <w:sz w:val="20"/>
        </w:rPr>
        <w:t> </w:t>
      </w:r>
      <w:r>
        <w:rPr>
          <w:color w:val="231F20"/>
          <w:w w:val="95"/>
          <w:sz w:val="20"/>
        </w:rPr>
        <w:t>his</w:t>
      </w:r>
      <w:r>
        <w:rPr>
          <w:color w:val="231F20"/>
          <w:spacing w:val="-10"/>
          <w:w w:val="95"/>
          <w:sz w:val="20"/>
        </w:rPr>
        <w:t> </w:t>
      </w:r>
      <w:r>
        <w:rPr>
          <w:color w:val="231F20"/>
          <w:w w:val="95"/>
          <w:sz w:val="20"/>
        </w:rPr>
        <w:t>life</w:t>
      </w:r>
      <w:r>
        <w:rPr>
          <w:color w:val="231F20"/>
          <w:spacing w:val="-10"/>
          <w:w w:val="95"/>
          <w:sz w:val="20"/>
        </w:rPr>
        <w:t> </w:t>
      </w:r>
      <w:r>
        <w:rPr>
          <w:color w:val="231F20"/>
          <w:w w:val="95"/>
          <w:sz w:val="20"/>
        </w:rPr>
        <w:t>was</w:t>
      </w:r>
      <w:r>
        <w:rPr>
          <w:color w:val="231F20"/>
          <w:spacing w:val="-10"/>
          <w:w w:val="95"/>
          <w:sz w:val="20"/>
        </w:rPr>
        <w:t> </w:t>
      </w:r>
      <w:r>
        <w:rPr>
          <w:color w:val="231F20"/>
          <w:w w:val="95"/>
          <w:sz w:val="20"/>
        </w:rPr>
        <w:t>extinct.</w:t>
      </w:r>
      <w:hyperlink w:history="true" w:anchor="_bookmark278">
        <w:r>
          <w:rPr>
            <w:color w:val="231F20"/>
            <w:w w:val="95"/>
            <w:position w:val="7"/>
            <w:sz w:val="11"/>
          </w:rPr>
          <w:t>47</w:t>
        </w:r>
      </w:hyperlink>
    </w:p>
    <w:p>
      <w:pPr>
        <w:pStyle w:val="BodyText"/>
        <w:spacing w:before="8"/>
        <w:jc w:val="left"/>
        <w:rPr>
          <w:sz w:val="20"/>
        </w:rPr>
      </w:pPr>
    </w:p>
    <w:p>
      <w:pPr>
        <w:pStyle w:val="BodyText"/>
        <w:spacing w:line="225" w:lineRule="auto"/>
        <w:ind w:left="113" w:right="116" w:firstLine="238"/>
        <w:rPr>
          <w:sz w:val="12"/>
        </w:rPr>
      </w:pPr>
      <w:r>
        <w:rPr>
          <w:color w:val="231F20"/>
          <w:w w:val="95"/>
        </w:rPr>
        <w:t>As</w:t>
      </w:r>
      <w:r>
        <w:rPr>
          <w:color w:val="231F20"/>
          <w:spacing w:val="-11"/>
          <w:w w:val="95"/>
        </w:rPr>
        <w:t> </w:t>
      </w:r>
      <w:r>
        <w:rPr>
          <w:color w:val="231F20"/>
          <w:w w:val="95"/>
        </w:rPr>
        <w:t>I</w:t>
      </w:r>
      <w:r>
        <w:rPr>
          <w:color w:val="231F20"/>
          <w:spacing w:val="-11"/>
          <w:w w:val="95"/>
        </w:rPr>
        <w:t> </w:t>
      </w:r>
      <w:r>
        <w:rPr>
          <w:color w:val="231F20"/>
          <w:w w:val="95"/>
        </w:rPr>
        <w:t>have</w:t>
      </w:r>
      <w:r>
        <w:rPr>
          <w:color w:val="231F20"/>
          <w:spacing w:val="-11"/>
          <w:w w:val="95"/>
        </w:rPr>
        <w:t> </w:t>
      </w:r>
      <w:r>
        <w:rPr>
          <w:color w:val="231F20"/>
          <w:w w:val="95"/>
        </w:rPr>
        <w:t>noted</w:t>
      </w:r>
      <w:r>
        <w:rPr>
          <w:color w:val="231F20"/>
          <w:spacing w:val="-11"/>
          <w:w w:val="95"/>
        </w:rPr>
        <w:t> </w:t>
      </w:r>
      <w:r>
        <w:rPr>
          <w:color w:val="231F20"/>
          <w:w w:val="95"/>
        </w:rPr>
        <w:t>earlier,</w:t>
      </w:r>
      <w:r>
        <w:rPr>
          <w:color w:val="231F20"/>
          <w:spacing w:val="-11"/>
          <w:w w:val="95"/>
        </w:rPr>
        <w:t> </w:t>
      </w:r>
      <w:r>
        <w:rPr>
          <w:color w:val="231F20"/>
          <w:w w:val="95"/>
        </w:rPr>
        <w:t>slaves</w:t>
      </w:r>
      <w:r>
        <w:rPr>
          <w:color w:val="231F20"/>
          <w:spacing w:val="-11"/>
          <w:w w:val="95"/>
        </w:rPr>
        <w:t> </w:t>
      </w:r>
      <w:r>
        <w:rPr>
          <w:color w:val="231F20"/>
          <w:w w:val="95"/>
        </w:rPr>
        <w:t>consistently</w:t>
      </w:r>
      <w:r>
        <w:rPr>
          <w:color w:val="231F20"/>
          <w:spacing w:val="-11"/>
          <w:w w:val="95"/>
        </w:rPr>
        <w:t> </w:t>
      </w:r>
      <w:r>
        <w:rPr>
          <w:color w:val="231F20"/>
          <w:w w:val="95"/>
        </w:rPr>
        <w:t>referred</w:t>
      </w:r>
      <w:r>
        <w:rPr>
          <w:color w:val="231F20"/>
          <w:spacing w:val="-11"/>
          <w:w w:val="95"/>
        </w:rPr>
        <w:t> </w:t>
      </w:r>
      <w:r>
        <w:rPr>
          <w:color w:val="231F20"/>
          <w:w w:val="95"/>
        </w:rPr>
        <w:t>to</w:t>
      </w:r>
      <w:r>
        <w:rPr>
          <w:color w:val="231F20"/>
          <w:spacing w:val="-11"/>
          <w:w w:val="95"/>
        </w:rPr>
        <w:t> </w:t>
      </w:r>
      <w:r>
        <w:rPr>
          <w:color w:val="231F20"/>
          <w:w w:val="95"/>
        </w:rPr>
        <w:t>slavery</w:t>
      </w:r>
      <w:r>
        <w:rPr>
          <w:color w:val="231F20"/>
          <w:spacing w:val="-11"/>
          <w:w w:val="95"/>
        </w:rPr>
        <w:t> </w:t>
      </w:r>
      <w:r>
        <w:rPr>
          <w:color w:val="231F20"/>
          <w:w w:val="95"/>
        </w:rPr>
        <w:t>as</w:t>
      </w:r>
      <w:r>
        <w:rPr>
          <w:color w:val="231F20"/>
          <w:spacing w:val="-11"/>
          <w:w w:val="95"/>
        </w:rPr>
        <w:t> </w:t>
      </w:r>
      <w:r>
        <w:rPr>
          <w:color w:val="231F20"/>
          <w:w w:val="95"/>
        </w:rPr>
        <w:t>a </w:t>
      </w:r>
      <w:r>
        <w:rPr>
          <w:color w:val="231F20"/>
          <w:w w:val="90"/>
        </w:rPr>
        <w:t>consuming,</w:t>
      </w:r>
      <w:r>
        <w:rPr>
          <w:color w:val="231F20"/>
          <w:spacing w:val="-8"/>
          <w:w w:val="90"/>
        </w:rPr>
        <w:t> </w:t>
      </w:r>
      <w:r>
        <w:rPr>
          <w:color w:val="231F20"/>
          <w:w w:val="90"/>
        </w:rPr>
        <w:t>bloodthirsty</w:t>
      </w:r>
      <w:r>
        <w:rPr>
          <w:color w:val="231F20"/>
          <w:spacing w:val="-8"/>
          <w:w w:val="90"/>
        </w:rPr>
        <w:t> </w:t>
      </w:r>
      <w:r>
        <w:rPr>
          <w:color w:val="231F20"/>
          <w:w w:val="90"/>
        </w:rPr>
        <w:t>institution</w:t>
      </w:r>
      <w:r>
        <w:rPr>
          <w:color w:val="231F20"/>
          <w:spacing w:val="-9"/>
          <w:w w:val="90"/>
        </w:rPr>
        <w:t> </w:t>
      </w:r>
      <w:r>
        <w:rPr>
          <w:color w:val="231F20"/>
          <w:w w:val="90"/>
        </w:rPr>
        <w:t>and</w:t>
      </w:r>
      <w:r>
        <w:rPr>
          <w:color w:val="231F20"/>
          <w:spacing w:val="-8"/>
          <w:w w:val="90"/>
        </w:rPr>
        <w:t> </w:t>
      </w:r>
      <w:r>
        <w:rPr>
          <w:color w:val="231F20"/>
          <w:w w:val="90"/>
        </w:rPr>
        <w:t>slavers</w:t>
      </w:r>
      <w:r>
        <w:rPr>
          <w:color w:val="231F20"/>
          <w:spacing w:val="-8"/>
          <w:w w:val="90"/>
        </w:rPr>
        <w:t> </w:t>
      </w:r>
      <w:r>
        <w:rPr>
          <w:color w:val="231F20"/>
          <w:w w:val="90"/>
        </w:rPr>
        <w:t>as</w:t>
      </w:r>
      <w:r>
        <w:rPr>
          <w:color w:val="231F20"/>
          <w:spacing w:val="-8"/>
          <w:w w:val="90"/>
        </w:rPr>
        <w:t> </w:t>
      </w:r>
      <w:r>
        <w:rPr>
          <w:color w:val="231F20"/>
          <w:w w:val="90"/>
        </w:rPr>
        <w:t>human</w:t>
      </w:r>
      <w:r>
        <w:rPr>
          <w:color w:val="231F20"/>
          <w:spacing w:val="-8"/>
          <w:w w:val="90"/>
        </w:rPr>
        <w:t> </w:t>
      </w:r>
      <w:r>
        <w:rPr>
          <w:color w:val="231F20"/>
          <w:w w:val="90"/>
        </w:rPr>
        <w:t>butchers</w:t>
      </w:r>
      <w:r>
        <w:rPr>
          <w:color w:val="231F20"/>
          <w:spacing w:val="-8"/>
          <w:w w:val="90"/>
        </w:rPr>
        <w:t> </w:t>
      </w:r>
      <w:r>
        <w:rPr>
          <w:color w:val="231F20"/>
          <w:w w:val="90"/>
        </w:rPr>
        <w:t>and the</w:t>
      </w:r>
      <w:r>
        <w:rPr>
          <w:color w:val="231F20"/>
          <w:spacing w:val="-6"/>
          <w:w w:val="90"/>
        </w:rPr>
        <w:t> </w:t>
      </w:r>
      <w:r>
        <w:rPr>
          <w:color w:val="231F20"/>
          <w:w w:val="90"/>
        </w:rPr>
        <w:t>like,</w:t>
      </w:r>
      <w:r>
        <w:rPr>
          <w:color w:val="231F20"/>
          <w:spacing w:val="-6"/>
          <w:w w:val="90"/>
        </w:rPr>
        <w:t> </w:t>
      </w:r>
      <w:r>
        <w:rPr>
          <w:color w:val="231F20"/>
          <w:w w:val="90"/>
        </w:rPr>
        <w:t>but</w:t>
      </w:r>
      <w:r>
        <w:rPr>
          <w:color w:val="231F20"/>
          <w:spacing w:val="-6"/>
          <w:w w:val="90"/>
        </w:rPr>
        <w:t> </w:t>
      </w:r>
      <w:r>
        <w:rPr>
          <w:color w:val="231F20"/>
          <w:w w:val="90"/>
        </w:rPr>
        <w:t>incidents</w:t>
      </w:r>
      <w:r>
        <w:rPr>
          <w:color w:val="231F20"/>
          <w:spacing w:val="-6"/>
          <w:w w:val="90"/>
        </w:rPr>
        <w:t> </w:t>
      </w:r>
      <w:r>
        <w:rPr>
          <w:color w:val="231F20"/>
          <w:w w:val="90"/>
        </w:rPr>
        <w:t>such</w:t>
      </w:r>
      <w:r>
        <w:rPr>
          <w:color w:val="231F20"/>
          <w:spacing w:val="-6"/>
          <w:w w:val="90"/>
        </w:rPr>
        <w:t> </w:t>
      </w:r>
      <w:r>
        <w:rPr>
          <w:color w:val="231F20"/>
          <w:w w:val="90"/>
        </w:rPr>
        <w:t>as</w:t>
      </w:r>
      <w:r>
        <w:rPr>
          <w:color w:val="231F20"/>
          <w:spacing w:val="-6"/>
          <w:w w:val="90"/>
        </w:rPr>
        <w:t> </w:t>
      </w:r>
      <w:r>
        <w:rPr>
          <w:color w:val="231F20"/>
          <w:w w:val="90"/>
        </w:rPr>
        <w:t>this</w:t>
      </w:r>
      <w:r>
        <w:rPr>
          <w:color w:val="231F20"/>
          <w:spacing w:val="-6"/>
          <w:w w:val="90"/>
        </w:rPr>
        <w:t> </w:t>
      </w:r>
      <w:r>
        <w:rPr>
          <w:color w:val="231F20"/>
          <w:w w:val="90"/>
        </w:rPr>
        <w:t>one</w:t>
      </w:r>
      <w:r>
        <w:rPr>
          <w:color w:val="231F20"/>
          <w:spacing w:val="-6"/>
          <w:w w:val="90"/>
        </w:rPr>
        <w:t> </w:t>
      </w:r>
      <w:r>
        <w:rPr>
          <w:color w:val="231F20"/>
          <w:w w:val="90"/>
        </w:rPr>
        <w:t>applied</w:t>
      </w:r>
      <w:r>
        <w:rPr>
          <w:color w:val="231F20"/>
          <w:spacing w:val="-6"/>
          <w:w w:val="90"/>
        </w:rPr>
        <w:t> </w:t>
      </w:r>
      <w:r>
        <w:rPr>
          <w:color w:val="231F20"/>
          <w:w w:val="90"/>
        </w:rPr>
        <w:t>concrete</w:t>
      </w:r>
      <w:r>
        <w:rPr>
          <w:color w:val="231F20"/>
          <w:spacing w:val="-6"/>
          <w:w w:val="90"/>
        </w:rPr>
        <w:t> </w:t>
      </w:r>
      <w:r>
        <w:rPr>
          <w:color w:val="231F20"/>
          <w:w w:val="90"/>
        </w:rPr>
        <w:t>images</w:t>
      </w:r>
      <w:r>
        <w:rPr>
          <w:color w:val="231F20"/>
          <w:spacing w:val="-6"/>
          <w:w w:val="90"/>
        </w:rPr>
        <w:t> </w:t>
      </w:r>
      <w:r>
        <w:rPr>
          <w:color w:val="231F20"/>
          <w:w w:val="90"/>
        </w:rPr>
        <w:t>and</w:t>
      </w:r>
      <w:r>
        <w:rPr>
          <w:color w:val="231F20"/>
          <w:spacing w:val="-6"/>
          <w:w w:val="90"/>
        </w:rPr>
        <w:t> </w:t>
      </w:r>
      <w:r>
        <w:rPr>
          <w:color w:val="231F20"/>
          <w:w w:val="90"/>
        </w:rPr>
        <w:t>sce- nario to a reality that we have tended to largely dismiss as metaphoric or</w:t>
      </w:r>
      <w:r>
        <w:rPr>
          <w:color w:val="231F20"/>
          <w:spacing w:val="-6"/>
          <w:w w:val="90"/>
        </w:rPr>
        <w:t> </w:t>
      </w:r>
      <w:r>
        <w:rPr>
          <w:color w:val="231F20"/>
          <w:w w:val="90"/>
        </w:rPr>
        <w:t>a</w:t>
      </w:r>
      <w:r>
        <w:rPr>
          <w:color w:val="231F20"/>
          <w:spacing w:val="-6"/>
          <w:w w:val="90"/>
        </w:rPr>
        <w:t> </w:t>
      </w:r>
      <w:r>
        <w:rPr>
          <w:color w:val="231F20"/>
          <w:w w:val="90"/>
        </w:rPr>
        <w:t>residue</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slave’s</w:t>
      </w:r>
      <w:r>
        <w:rPr>
          <w:color w:val="231F20"/>
          <w:spacing w:val="-6"/>
          <w:w w:val="90"/>
        </w:rPr>
        <w:t> </w:t>
      </w:r>
      <w:r>
        <w:rPr>
          <w:color w:val="231F20"/>
          <w:w w:val="90"/>
        </w:rPr>
        <w:t>traumatized</w:t>
      </w:r>
      <w:r>
        <w:rPr>
          <w:color w:val="231F20"/>
          <w:spacing w:val="-6"/>
          <w:w w:val="90"/>
        </w:rPr>
        <w:t> </w:t>
      </w:r>
      <w:r>
        <w:rPr>
          <w:color w:val="231F20"/>
          <w:w w:val="90"/>
        </w:rPr>
        <w:t>imagination.</w:t>
      </w:r>
      <w:r>
        <w:rPr>
          <w:color w:val="231F20"/>
          <w:spacing w:val="-6"/>
          <w:w w:val="90"/>
        </w:rPr>
        <w:t> </w:t>
      </w:r>
      <w:r>
        <w:rPr>
          <w:color w:val="231F20"/>
          <w:w w:val="90"/>
        </w:rPr>
        <w:t>For</w:t>
      </w:r>
      <w:r>
        <w:rPr>
          <w:color w:val="231F20"/>
          <w:spacing w:val="-6"/>
          <w:w w:val="90"/>
        </w:rPr>
        <w:t> </w:t>
      </w:r>
      <w:r>
        <w:rPr>
          <w:color w:val="231F20"/>
          <w:w w:val="90"/>
        </w:rPr>
        <w:t>example,</w:t>
      </w:r>
      <w:r>
        <w:rPr>
          <w:color w:val="231F20"/>
          <w:spacing w:val="-6"/>
          <w:w w:val="90"/>
        </w:rPr>
        <w:t> </w:t>
      </w:r>
      <w:r>
        <w:rPr>
          <w:color w:val="231F20"/>
          <w:w w:val="90"/>
        </w:rPr>
        <w:t>in</w:t>
      </w:r>
      <w:r>
        <w:rPr>
          <w:color w:val="231F20"/>
          <w:spacing w:val="-6"/>
          <w:w w:val="90"/>
        </w:rPr>
        <w:t> </w:t>
      </w:r>
      <w:r>
        <w:rPr>
          <w:color w:val="231F20"/>
          <w:w w:val="90"/>
        </w:rPr>
        <w:t>her </w:t>
      </w:r>
      <w:r>
        <w:rPr>
          <w:color w:val="231F20"/>
          <w:w w:val="95"/>
        </w:rPr>
        <w:t>slave</w:t>
      </w:r>
      <w:r>
        <w:rPr>
          <w:color w:val="231F20"/>
          <w:spacing w:val="-4"/>
          <w:w w:val="95"/>
        </w:rPr>
        <w:t> </w:t>
      </w:r>
      <w:r>
        <w:rPr>
          <w:color w:val="231F20"/>
          <w:w w:val="95"/>
        </w:rPr>
        <w:t>narrative</w:t>
      </w:r>
      <w:r>
        <w:rPr>
          <w:color w:val="231F20"/>
          <w:spacing w:val="-4"/>
          <w:w w:val="95"/>
        </w:rPr>
        <w:t> </w:t>
      </w:r>
      <w:r>
        <w:rPr>
          <w:i/>
          <w:color w:val="231F20"/>
          <w:w w:val="95"/>
        </w:rPr>
        <w:t>The</w:t>
      </w:r>
      <w:r>
        <w:rPr>
          <w:i/>
          <w:color w:val="231F20"/>
          <w:spacing w:val="-4"/>
          <w:w w:val="95"/>
        </w:rPr>
        <w:t> </w:t>
      </w:r>
      <w:r>
        <w:rPr>
          <w:i/>
          <w:color w:val="231F20"/>
          <w:w w:val="95"/>
        </w:rPr>
        <w:t>History</w:t>
      </w:r>
      <w:r>
        <w:rPr>
          <w:i/>
          <w:color w:val="231F20"/>
          <w:spacing w:val="-4"/>
          <w:w w:val="95"/>
        </w:rPr>
        <w:t> </w:t>
      </w:r>
      <w:r>
        <w:rPr>
          <w:i/>
          <w:color w:val="231F20"/>
          <w:w w:val="95"/>
        </w:rPr>
        <w:t>of</w:t>
      </w:r>
      <w:r>
        <w:rPr>
          <w:i/>
          <w:color w:val="231F20"/>
          <w:spacing w:val="-4"/>
          <w:w w:val="95"/>
        </w:rPr>
        <w:t> </w:t>
      </w:r>
      <w:r>
        <w:rPr>
          <w:i/>
          <w:color w:val="231F20"/>
          <w:w w:val="95"/>
        </w:rPr>
        <w:t>Mary</w:t>
      </w:r>
      <w:r>
        <w:rPr>
          <w:i/>
          <w:color w:val="231F20"/>
          <w:spacing w:val="-4"/>
          <w:w w:val="95"/>
        </w:rPr>
        <w:t> </w:t>
      </w:r>
      <w:r>
        <w:rPr>
          <w:i/>
          <w:color w:val="231F20"/>
          <w:w w:val="95"/>
        </w:rPr>
        <w:t>Prince,</w:t>
      </w:r>
      <w:r>
        <w:rPr>
          <w:i/>
          <w:color w:val="231F20"/>
          <w:spacing w:val="-4"/>
          <w:w w:val="95"/>
        </w:rPr>
        <w:t> </w:t>
      </w:r>
      <w:r>
        <w:rPr>
          <w:i/>
          <w:color w:val="231F20"/>
          <w:w w:val="95"/>
        </w:rPr>
        <w:t>a</w:t>
      </w:r>
      <w:r>
        <w:rPr>
          <w:i/>
          <w:color w:val="231F20"/>
          <w:spacing w:val="-4"/>
          <w:w w:val="95"/>
        </w:rPr>
        <w:t> </w:t>
      </w:r>
      <w:r>
        <w:rPr>
          <w:i/>
          <w:color w:val="231F20"/>
          <w:w w:val="95"/>
        </w:rPr>
        <w:t>West</w:t>
      </w:r>
      <w:r>
        <w:rPr>
          <w:i/>
          <w:color w:val="231F20"/>
          <w:spacing w:val="-4"/>
          <w:w w:val="95"/>
        </w:rPr>
        <w:t> </w:t>
      </w:r>
      <w:r>
        <w:rPr>
          <w:i/>
          <w:color w:val="231F20"/>
          <w:w w:val="95"/>
        </w:rPr>
        <w:t>Indian</w:t>
      </w:r>
      <w:r>
        <w:rPr>
          <w:i/>
          <w:color w:val="231F20"/>
          <w:spacing w:val="-4"/>
          <w:w w:val="95"/>
        </w:rPr>
        <w:t> </w:t>
      </w:r>
      <w:r>
        <w:rPr>
          <w:i/>
          <w:color w:val="231F20"/>
          <w:w w:val="95"/>
        </w:rPr>
        <w:t>Slave</w:t>
      </w:r>
      <w:r>
        <w:rPr>
          <w:i/>
          <w:color w:val="231F20"/>
          <w:spacing w:val="-4"/>
          <w:w w:val="95"/>
        </w:rPr>
        <w:t> </w:t>
      </w:r>
      <w:r>
        <w:rPr>
          <w:color w:val="231F20"/>
          <w:w w:val="95"/>
        </w:rPr>
        <w:t>(1831), </w:t>
      </w:r>
      <w:r>
        <w:rPr>
          <w:color w:val="231F20"/>
          <w:w w:val="90"/>
        </w:rPr>
        <w:t>Mary Prince makes constant reference to slavery as a process of butch- ery and to slaves as butchered meat. Describing herself on the auction </w:t>
      </w:r>
      <w:r>
        <w:rPr>
          <w:color w:val="231F20"/>
          <w:w w:val="95"/>
        </w:rPr>
        <w:t>block,</w:t>
      </w:r>
      <w:r>
        <w:rPr>
          <w:color w:val="231F20"/>
          <w:spacing w:val="-13"/>
          <w:w w:val="95"/>
        </w:rPr>
        <w:t> </w:t>
      </w:r>
      <w:r>
        <w:rPr>
          <w:color w:val="231F20"/>
          <w:w w:val="95"/>
        </w:rPr>
        <w:t>Prince</w:t>
      </w:r>
      <w:r>
        <w:rPr>
          <w:color w:val="231F20"/>
          <w:spacing w:val="-11"/>
          <w:w w:val="95"/>
        </w:rPr>
        <w:t> </w:t>
      </w:r>
      <w:r>
        <w:rPr>
          <w:color w:val="231F20"/>
          <w:w w:val="95"/>
        </w:rPr>
        <w:t>laments:</w:t>
      </w:r>
      <w:r>
        <w:rPr>
          <w:color w:val="231F20"/>
          <w:spacing w:val="-11"/>
          <w:w w:val="95"/>
        </w:rPr>
        <w:t> </w:t>
      </w:r>
      <w:r>
        <w:rPr>
          <w:color w:val="231F20"/>
          <w:w w:val="95"/>
        </w:rPr>
        <w:t>“I</w:t>
      </w:r>
      <w:r>
        <w:rPr>
          <w:color w:val="231F20"/>
          <w:spacing w:val="-11"/>
          <w:w w:val="95"/>
        </w:rPr>
        <w:t> </w:t>
      </w:r>
      <w:r>
        <w:rPr>
          <w:color w:val="231F20"/>
          <w:w w:val="95"/>
        </w:rPr>
        <w:t>was</w:t>
      </w:r>
      <w:r>
        <w:rPr>
          <w:color w:val="231F20"/>
          <w:spacing w:val="-11"/>
          <w:w w:val="95"/>
        </w:rPr>
        <w:t> </w:t>
      </w:r>
      <w:r>
        <w:rPr>
          <w:color w:val="231F20"/>
          <w:w w:val="95"/>
        </w:rPr>
        <w:t>soon</w:t>
      </w:r>
      <w:r>
        <w:rPr>
          <w:color w:val="231F20"/>
          <w:spacing w:val="-11"/>
          <w:w w:val="95"/>
        </w:rPr>
        <w:t> </w:t>
      </w:r>
      <w:r>
        <w:rPr>
          <w:color w:val="231F20"/>
          <w:w w:val="95"/>
        </w:rPr>
        <w:t>surrounded</w:t>
      </w:r>
      <w:r>
        <w:rPr>
          <w:color w:val="231F20"/>
          <w:spacing w:val="-11"/>
          <w:w w:val="95"/>
        </w:rPr>
        <w:t> </w:t>
      </w:r>
      <w:r>
        <w:rPr>
          <w:color w:val="231F20"/>
          <w:w w:val="95"/>
        </w:rPr>
        <w:t>by</w:t>
      </w:r>
      <w:r>
        <w:rPr>
          <w:color w:val="231F20"/>
          <w:spacing w:val="-11"/>
          <w:w w:val="95"/>
        </w:rPr>
        <w:t> </w:t>
      </w:r>
      <w:r>
        <w:rPr>
          <w:color w:val="231F20"/>
          <w:w w:val="95"/>
        </w:rPr>
        <w:t>strange</w:t>
      </w:r>
      <w:r>
        <w:rPr>
          <w:color w:val="231F20"/>
          <w:spacing w:val="-11"/>
          <w:w w:val="95"/>
        </w:rPr>
        <w:t> </w:t>
      </w:r>
      <w:r>
        <w:rPr>
          <w:color w:val="231F20"/>
          <w:w w:val="95"/>
        </w:rPr>
        <w:t>men,</w:t>
      </w:r>
      <w:r>
        <w:rPr>
          <w:color w:val="231F20"/>
          <w:spacing w:val="-11"/>
          <w:w w:val="95"/>
        </w:rPr>
        <w:t> </w:t>
      </w:r>
      <w:r>
        <w:rPr>
          <w:color w:val="231F20"/>
          <w:w w:val="95"/>
        </w:rPr>
        <w:t>who examined</w:t>
      </w:r>
      <w:r>
        <w:rPr>
          <w:color w:val="231F20"/>
          <w:spacing w:val="-6"/>
          <w:w w:val="95"/>
        </w:rPr>
        <w:t> </w:t>
      </w:r>
      <w:r>
        <w:rPr>
          <w:color w:val="231F20"/>
          <w:w w:val="95"/>
        </w:rPr>
        <w:t>and</w:t>
      </w:r>
      <w:r>
        <w:rPr>
          <w:color w:val="231F20"/>
          <w:spacing w:val="-6"/>
          <w:w w:val="95"/>
        </w:rPr>
        <w:t> </w:t>
      </w:r>
      <w:r>
        <w:rPr>
          <w:color w:val="231F20"/>
          <w:w w:val="95"/>
        </w:rPr>
        <w:t>handled</w:t>
      </w:r>
      <w:r>
        <w:rPr>
          <w:color w:val="231F20"/>
          <w:spacing w:val="-6"/>
          <w:w w:val="95"/>
        </w:rPr>
        <w:t> </w:t>
      </w:r>
      <w:r>
        <w:rPr>
          <w:color w:val="231F20"/>
          <w:w w:val="95"/>
        </w:rPr>
        <w:t>me</w:t>
      </w:r>
      <w:r>
        <w:rPr>
          <w:color w:val="231F20"/>
          <w:spacing w:val="-6"/>
          <w:w w:val="95"/>
        </w:rPr>
        <w:t> </w:t>
      </w:r>
      <w:r>
        <w:rPr>
          <w:color w:val="231F20"/>
          <w:w w:val="95"/>
        </w:rPr>
        <w:t>in</w:t>
      </w:r>
      <w:r>
        <w:rPr>
          <w:color w:val="231F20"/>
          <w:spacing w:val="-6"/>
          <w:w w:val="95"/>
        </w:rPr>
        <w:t> </w:t>
      </w:r>
      <w:r>
        <w:rPr>
          <w:color w:val="231F20"/>
          <w:w w:val="95"/>
        </w:rPr>
        <w:t>the</w:t>
      </w:r>
      <w:r>
        <w:rPr>
          <w:color w:val="231F20"/>
          <w:spacing w:val="-6"/>
          <w:w w:val="95"/>
        </w:rPr>
        <w:t> </w:t>
      </w:r>
      <w:r>
        <w:rPr>
          <w:color w:val="231F20"/>
          <w:w w:val="95"/>
        </w:rPr>
        <w:t>same</w:t>
      </w:r>
      <w:r>
        <w:rPr>
          <w:color w:val="231F20"/>
          <w:spacing w:val="-6"/>
          <w:w w:val="95"/>
        </w:rPr>
        <w:t> </w:t>
      </w:r>
      <w:r>
        <w:rPr>
          <w:color w:val="231F20"/>
          <w:w w:val="95"/>
        </w:rPr>
        <w:t>manner</w:t>
      </w:r>
      <w:r>
        <w:rPr>
          <w:color w:val="231F20"/>
          <w:spacing w:val="-6"/>
          <w:w w:val="95"/>
        </w:rPr>
        <w:t> </w:t>
      </w:r>
      <w:r>
        <w:rPr>
          <w:color w:val="231F20"/>
          <w:w w:val="95"/>
        </w:rPr>
        <w:t>that</w:t>
      </w:r>
      <w:r>
        <w:rPr>
          <w:color w:val="231F20"/>
          <w:spacing w:val="-6"/>
          <w:w w:val="95"/>
        </w:rPr>
        <w:t> </w:t>
      </w:r>
      <w:r>
        <w:rPr>
          <w:i/>
          <w:color w:val="231F20"/>
          <w:w w:val="95"/>
        </w:rPr>
        <w:t>a</w:t>
      </w:r>
      <w:r>
        <w:rPr>
          <w:i/>
          <w:color w:val="231F20"/>
          <w:spacing w:val="-6"/>
          <w:w w:val="95"/>
        </w:rPr>
        <w:t> </w:t>
      </w:r>
      <w:r>
        <w:rPr>
          <w:i/>
          <w:color w:val="231F20"/>
          <w:w w:val="95"/>
        </w:rPr>
        <w:t>butcher</w:t>
      </w:r>
      <w:r>
        <w:rPr>
          <w:i/>
          <w:color w:val="231F20"/>
          <w:spacing w:val="-6"/>
          <w:w w:val="95"/>
        </w:rPr>
        <w:t> </w:t>
      </w:r>
      <w:r>
        <w:rPr>
          <w:color w:val="231F20"/>
          <w:w w:val="95"/>
        </w:rPr>
        <w:t>would </w:t>
      </w:r>
      <w:r>
        <w:rPr>
          <w:color w:val="231F20"/>
          <w:w w:val="90"/>
        </w:rPr>
        <w:t>a calf or a lamb he was about to purchase.”</w:t>
      </w:r>
      <w:hyperlink w:history="true" w:anchor="_bookmark278">
        <w:r>
          <w:rPr>
            <w:color w:val="231F20"/>
            <w:w w:val="90"/>
            <w:position w:val="7"/>
            <w:sz w:val="12"/>
          </w:rPr>
          <w:t>48</w:t>
        </w:r>
      </w:hyperlink>
      <w:r>
        <w:rPr>
          <w:color w:val="231F20"/>
          <w:spacing w:val="20"/>
          <w:position w:val="7"/>
          <w:sz w:val="12"/>
        </w:rPr>
        <w:t> </w:t>
      </w:r>
      <w:r>
        <w:rPr>
          <w:color w:val="231F20"/>
          <w:w w:val="90"/>
        </w:rPr>
        <w:t>Later in the narrative, she describes</w:t>
      </w:r>
      <w:r>
        <w:rPr>
          <w:color w:val="231F20"/>
          <w:spacing w:val="-3"/>
          <w:w w:val="90"/>
        </w:rPr>
        <w:t> </w:t>
      </w:r>
      <w:r>
        <w:rPr>
          <w:color w:val="231F20"/>
          <w:w w:val="90"/>
        </w:rPr>
        <w:t>her</w:t>
      </w:r>
      <w:r>
        <w:rPr>
          <w:color w:val="231F20"/>
          <w:spacing w:val="-3"/>
          <w:w w:val="90"/>
        </w:rPr>
        <w:t> </w:t>
      </w:r>
      <w:r>
        <w:rPr>
          <w:color w:val="231F20"/>
          <w:w w:val="90"/>
        </w:rPr>
        <w:t>transition</w:t>
      </w:r>
      <w:r>
        <w:rPr>
          <w:color w:val="231F20"/>
          <w:spacing w:val="-2"/>
          <w:w w:val="90"/>
        </w:rPr>
        <w:t> </w:t>
      </w:r>
      <w:r>
        <w:rPr>
          <w:color w:val="231F20"/>
          <w:w w:val="90"/>
        </w:rPr>
        <w:t>from</w:t>
      </w:r>
      <w:r>
        <w:rPr>
          <w:color w:val="231F20"/>
          <w:spacing w:val="-2"/>
          <w:w w:val="90"/>
        </w:rPr>
        <w:t> </w:t>
      </w:r>
      <w:r>
        <w:rPr>
          <w:color w:val="231F20"/>
          <w:w w:val="90"/>
        </w:rPr>
        <w:t>one</w:t>
      </w:r>
      <w:r>
        <w:rPr>
          <w:color w:val="231F20"/>
          <w:spacing w:val="-3"/>
          <w:w w:val="90"/>
        </w:rPr>
        <w:t> </w:t>
      </w:r>
      <w:r>
        <w:rPr>
          <w:color w:val="231F20"/>
          <w:w w:val="90"/>
        </w:rPr>
        <w:t>master</w:t>
      </w:r>
      <w:r>
        <w:rPr>
          <w:color w:val="231F20"/>
          <w:spacing w:val="-3"/>
          <w:w w:val="90"/>
        </w:rPr>
        <w:t> </w:t>
      </w:r>
      <w:r>
        <w:rPr>
          <w:color w:val="231F20"/>
          <w:w w:val="90"/>
        </w:rPr>
        <w:t>to</w:t>
      </w:r>
      <w:r>
        <w:rPr>
          <w:color w:val="231F20"/>
          <w:spacing w:val="-2"/>
          <w:w w:val="90"/>
        </w:rPr>
        <w:t> </w:t>
      </w:r>
      <w:r>
        <w:rPr>
          <w:color w:val="231F20"/>
          <w:w w:val="90"/>
        </w:rPr>
        <w:t>another</w:t>
      </w:r>
      <w:r>
        <w:rPr>
          <w:color w:val="231F20"/>
          <w:spacing w:val="-3"/>
          <w:w w:val="90"/>
        </w:rPr>
        <w:t> </w:t>
      </w:r>
      <w:r>
        <w:rPr>
          <w:color w:val="231F20"/>
          <w:w w:val="90"/>
        </w:rPr>
        <w:t>as</w:t>
      </w:r>
      <w:r>
        <w:rPr>
          <w:color w:val="231F20"/>
          <w:spacing w:val="-3"/>
          <w:w w:val="90"/>
        </w:rPr>
        <w:t> </w:t>
      </w:r>
      <w:r>
        <w:rPr>
          <w:color w:val="231F20"/>
          <w:w w:val="90"/>
        </w:rPr>
        <w:t>“going</w:t>
      </w:r>
      <w:r>
        <w:rPr>
          <w:color w:val="231F20"/>
          <w:spacing w:val="-2"/>
          <w:w w:val="90"/>
        </w:rPr>
        <w:t> </w:t>
      </w:r>
      <w:r>
        <w:rPr>
          <w:color w:val="231F20"/>
          <w:w w:val="90"/>
        </w:rPr>
        <w:t>from</w:t>
      </w:r>
      <w:r>
        <w:rPr>
          <w:color w:val="231F20"/>
          <w:spacing w:val="-2"/>
          <w:w w:val="90"/>
        </w:rPr>
        <w:t> </w:t>
      </w:r>
      <w:r>
        <w:rPr>
          <w:color w:val="231F20"/>
          <w:w w:val="90"/>
        </w:rPr>
        <w:t>one butcher</w:t>
      </w:r>
      <w:r>
        <w:rPr>
          <w:color w:val="231F20"/>
          <w:spacing w:val="-6"/>
          <w:w w:val="90"/>
        </w:rPr>
        <w:t> </w:t>
      </w:r>
      <w:r>
        <w:rPr>
          <w:color w:val="231F20"/>
          <w:w w:val="90"/>
        </w:rPr>
        <w:t>to</w:t>
      </w:r>
      <w:r>
        <w:rPr>
          <w:color w:val="231F20"/>
          <w:spacing w:val="-6"/>
          <w:w w:val="90"/>
        </w:rPr>
        <w:t> </w:t>
      </w:r>
      <w:r>
        <w:rPr>
          <w:color w:val="231F20"/>
          <w:w w:val="90"/>
        </w:rPr>
        <w:t>another.”</w:t>
      </w:r>
      <w:hyperlink w:history="true" w:anchor="_bookmark278">
        <w:r>
          <w:rPr>
            <w:color w:val="231F20"/>
            <w:w w:val="90"/>
            <w:position w:val="7"/>
            <w:sz w:val="12"/>
          </w:rPr>
          <w:t>49</w:t>
        </w:r>
      </w:hyperlink>
      <w:r>
        <w:rPr>
          <w:color w:val="231F20"/>
          <w:spacing w:val="14"/>
          <w:position w:val="7"/>
          <w:sz w:val="12"/>
        </w:rPr>
        <w:t> </w:t>
      </w:r>
      <w:r>
        <w:rPr>
          <w:color w:val="231F20"/>
          <w:w w:val="90"/>
        </w:rPr>
        <w:t>While</w:t>
      </w:r>
      <w:r>
        <w:rPr>
          <w:color w:val="231F20"/>
          <w:spacing w:val="-6"/>
          <w:w w:val="90"/>
        </w:rPr>
        <w:t> </w:t>
      </w:r>
      <w:r>
        <w:rPr>
          <w:color w:val="231F20"/>
          <w:w w:val="90"/>
        </w:rPr>
        <w:t>those</w:t>
      </w:r>
      <w:r>
        <w:rPr>
          <w:color w:val="231F20"/>
          <w:spacing w:val="-6"/>
          <w:w w:val="90"/>
        </w:rPr>
        <w:t> </w:t>
      </w:r>
      <w:r>
        <w:rPr>
          <w:color w:val="231F20"/>
          <w:w w:val="90"/>
        </w:rPr>
        <w:t>who</w:t>
      </w:r>
      <w:r>
        <w:rPr>
          <w:color w:val="231F20"/>
          <w:spacing w:val="-6"/>
          <w:w w:val="90"/>
        </w:rPr>
        <w:t> </w:t>
      </w:r>
      <w:r>
        <w:rPr>
          <w:color w:val="231F20"/>
          <w:w w:val="90"/>
        </w:rPr>
        <w:t>study</w:t>
      </w:r>
      <w:r>
        <w:rPr>
          <w:color w:val="231F20"/>
          <w:spacing w:val="-6"/>
          <w:w w:val="90"/>
        </w:rPr>
        <w:t> </w:t>
      </w:r>
      <w:r>
        <w:rPr>
          <w:color w:val="231F20"/>
          <w:w w:val="90"/>
        </w:rPr>
        <w:t>slavery</w:t>
      </w:r>
      <w:r>
        <w:rPr>
          <w:color w:val="231F20"/>
          <w:spacing w:val="-6"/>
          <w:w w:val="90"/>
        </w:rPr>
        <w:t> </w:t>
      </w:r>
      <w:r>
        <w:rPr>
          <w:color w:val="231F20"/>
          <w:w w:val="90"/>
        </w:rPr>
        <w:t>have</w:t>
      </w:r>
      <w:r>
        <w:rPr>
          <w:color w:val="231F20"/>
          <w:spacing w:val="-6"/>
          <w:w w:val="90"/>
        </w:rPr>
        <w:t> </w:t>
      </w:r>
      <w:r>
        <w:rPr>
          <w:color w:val="231F20"/>
          <w:w w:val="90"/>
        </w:rPr>
        <w:t>been</w:t>
      </w:r>
      <w:r>
        <w:rPr>
          <w:color w:val="231F20"/>
          <w:spacing w:val="-6"/>
          <w:w w:val="90"/>
        </w:rPr>
        <w:t> </w:t>
      </w:r>
      <w:r>
        <w:rPr>
          <w:color w:val="231F20"/>
          <w:w w:val="90"/>
        </w:rPr>
        <w:t>willing to</w:t>
      </w:r>
      <w:r>
        <w:rPr>
          <w:color w:val="231F20"/>
          <w:spacing w:val="-11"/>
          <w:w w:val="90"/>
        </w:rPr>
        <w:t> </w:t>
      </w:r>
      <w:r>
        <w:rPr>
          <w:color w:val="231F20"/>
          <w:w w:val="90"/>
        </w:rPr>
        <w:t>acknowledge</w:t>
      </w:r>
      <w:r>
        <w:rPr>
          <w:color w:val="231F20"/>
          <w:spacing w:val="-8"/>
          <w:w w:val="90"/>
        </w:rPr>
        <w:t> </w:t>
      </w:r>
      <w:r>
        <w:rPr>
          <w:color w:val="231F20"/>
          <w:w w:val="90"/>
        </w:rPr>
        <w:t>the</w:t>
      </w:r>
      <w:r>
        <w:rPr>
          <w:color w:val="231F20"/>
          <w:spacing w:val="-8"/>
          <w:w w:val="90"/>
        </w:rPr>
        <w:t> </w:t>
      </w:r>
      <w:r>
        <w:rPr>
          <w:color w:val="231F20"/>
          <w:w w:val="90"/>
        </w:rPr>
        <w:t>authority</w:t>
      </w:r>
      <w:r>
        <w:rPr>
          <w:color w:val="231F20"/>
          <w:spacing w:val="-8"/>
          <w:w w:val="90"/>
        </w:rPr>
        <w:t> </w:t>
      </w:r>
      <w:r>
        <w:rPr>
          <w:color w:val="231F20"/>
          <w:w w:val="90"/>
        </w:rPr>
        <w:t>of</w:t>
      </w:r>
      <w:r>
        <w:rPr>
          <w:color w:val="231F20"/>
          <w:spacing w:val="-9"/>
          <w:w w:val="90"/>
        </w:rPr>
        <w:t> </w:t>
      </w:r>
      <w:r>
        <w:rPr>
          <w:color w:val="231F20"/>
          <w:w w:val="90"/>
        </w:rPr>
        <w:t>slaves</w:t>
      </w:r>
      <w:r>
        <w:rPr>
          <w:color w:val="231F20"/>
          <w:spacing w:val="-8"/>
          <w:w w:val="90"/>
        </w:rPr>
        <w:t> </w:t>
      </w:r>
      <w:r>
        <w:rPr>
          <w:color w:val="231F20"/>
          <w:w w:val="90"/>
        </w:rPr>
        <w:t>to</w:t>
      </w:r>
      <w:r>
        <w:rPr>
          <w:color w:val="231F20"/>
          <w:spacing w:val="-8"/>
          <w:w w:val="90"/>
        </w:rPr>
        <w:t> </w:t>
      </w:r>
      <w:r>
        <w:rPr>
          <w:color w:val="231F20"/>
          <w:w w:val="90"/>
        </w:rPr>
        <w:t>speak</w:t>
      </w:r>
      <w:r>
        <w:rPr>
          <w:color w:val="231F20"/>
          <w:spacing w:val="-8"/>
          <w:w w:val="90"/>
        </w:rPr>
        <w:t> </w:t>
      </w:r>
      <w:r>
        <w:rPr>
          <w:color w:val="231F20"/>
          <w:w w:val="90"/>
        </w:rPr>
        <w:t>“on</w:t>
      </w:r>
      <w:r>
        <w:rPr>
          <w:color w:val="231F20"/>
          <w:spacing w:val="-9"/>
          <w:w w:val="90"/>
        </w:rPr>
        <w:t> </w:t>
      </w:r>
      <w:r>
        <w:rPr>
          <w:color w:val="231F20"/>
          <w:w w:val="90"/>
        </w:rPr>
        <w:t>the</w:t>
      </w:r>
      <w:r>
        <w:rPr>
          <w:color w:val="231F20"/>
          <w:spacing w:val="-8"/>
          <w:w w:val="90"/>
        </w:rPr>
        <w:t> </w:t>
      </w:r>
      <w:r>
        <w:rPr>
          <w:color w:val="231F20"/>
          <w:w w:val="90"/>
        </w:rPr>
        <w:t>subject</w:t>
      </w:r>
      <w:r>
        <w:rPr>
          <w:color w:val="231F20"/>
          <w:spacing w:val="-8"/>
          <w:w w:val="90"/>
        </w:rPr>
        <w:t> </w:t>
      </w:r>
      <w:r>
        <w:rPr>
          <w:color w:val="231F20"/>
          <w:w w:val="90"/>
        </w:rPr>
        <w:t>of</w:t>
      </w:r>
      <w:r>
        <w:rPr>
          <w:color w:val="231F20"/>
          <w:spacing w:val="-8"/>
          <w:w w:val="90"/>
        </w:rPr>
        <w:t> </w:t>
      </w:r>
      <w:r>
        <w:rPr>
          <w:color w:val="231F20"/>
          <w:w w:val="90"/>
        </w:rPr>
        <w:t>‘what </w:t>
      </w:r>
      <w:r>
        <w:rPr>
          <w:color w:val="231F20"/>
          <w:spacing w:val="-2"/>
          <w:w w:val="95"/>
        </w:rPr>
        <w:t>slaves</w:t>
      </w:r>
      <w:r>
        <w:rPr>
          <w:color w:val="231F20"/>
          <w:spacing w:val="-9"/>
          <w:w w:val="95"/>
        </w:rPr>
        <w:t> </w:t>
      </w:r>
      <w:r>
        <w:rPr>
          <w:color w:val="231F20"/>
          <w:spacing w:val="-2"/>
          <w:w w:val="95"/>
        </w:rPr>
        <w:t>feel’</w:t>
      </w:r>
      <w:r>
        <w:rPr>
          <w:color w:val="231F20"/>
          <w:spacing w:val="-9"/>
          <w:w w:val="95"/>
        </w:rPr>
        <w:t> </w:t>
      </w:r>
      <w:r>
        <w:rPr>
          <w:color w:val="231F20"/>
          <w:spacing w:val="-2"/>
          <w:w w:val="95"/>
        </w:rPr>
        <w:t>about</w:t>
      </w:r>
      <w:r>
        <w:rPr>
          <w:color w:val="231F20"/>
          <w:spacing w:val="-9"/>
          <w:w w:val="95"/>
        </w:rPr>
        <w:t> </w:t>
      </w:r>
      <w:r>
        <w:rPr>
          <w:color w:val="231F20"/>
          <w:spacing w:val="-2"/>
          <w:w w:val="95"/>
        </w:rPr>
        <w:t>the</w:t>
      </w:r>
      <w:r>
        <w:rPr>
          <w:color w:val="231F20"/>
          <w:spacing w:val="-9"/>
          <w:w w:val="95"/>
        </w:rPr>
        <w:t> </w:t>
      </w:r>
      <w:r>
        <w:rPr>
          <w:color w:val="231F20"/>
          <w:spacing w:val="-2"/>
          <w:w w:val="95"/>
        </w:rPr>
        <w:t>morality</w:t>
      </w:r>
      <w:r>
        <w:rPr>
          <w:color w:val="231F20"/>
          <w:spacing w:val="-9"/>
          <w:w w:val="95"/>
        </w:rPr>
        <w:t> </w:t>
      </w:r>
      <w:r>
        <w:rPr>
          <w:color w:val="231F20"/>
          <w:spacing w:val="-2"/>
          <w:w w:val="95"/>
        </w:rPr>
        <w:t>of</w:t>
      </w:r>
      <w:r>
        <w:rPr>
          <w:color w:val="231F20"/>
          <w:spacing w:val="-9"/>
          <w:w w:val="95"/>
        </w:rPr>
        <w:t> </w:t>
      </w:r>
      <w:r>
        <w:rPr>
          <w:color w:val="231F20"/>
          <w:spacing w:val="-2"/>
          <w:w w:val="95"/>
        </w:rPr>
        <w:t>slavery,”</w:t>
      </w:r>
      <w:hyperlink w:history="true" w:anchor="_bookmark278">
        <w:r>
          <w:rPr>
            <w:color w:val="231F20"/>
            <w:spacing w:val="-2"/>
            <w:w w:val="95"/>
            <w:position w:val="7"/>
            <w:sz w:val="12"/>
          </w:rPr>
          <w:t>50</w:t>
        </w:r>
      </w:hyperlink>
      <w:r>
        <w:rPr>
          <w:color w:val="231F20"/>
          <w:position w:val="7"/>
          <w:sz w:val="12"/>
        </w:rPr>
        <w:t> </w:t>
      </w:r>
      <w:r>
        <w:rPr>
          <w:color w:val="231F20"/>
          <w:spacing w:val="-2"/>
          <w:w w:val="95"/>
        </w:rPr>
        <w:t>we</w:t>
      </w:r>
      <w:r>
        <w:rPr>
          <w:color w:val="231F20"/>
          <w:spacing w:val="-9"/>
          <w:w w:val="95"/>
        </w:rPr>
        <w:t> </w:t>
      </w:r>
      <w:r>
        <w:rPr>
          <w:color w:val="231F20"/>
          <w:spacing w:val="-2"/>
          <w:w w:val="95"/>
        </w:rPr>
        <w:t>have</w:t>
      </w:r>
      <w:r>
        <w:rPr>
          <w:color w:val="231F20"/>
          <w:spacing w:val="-9"/>
          <w:w w:val="95"/>
        </w:rPr>
        <w:t> </w:t>
      </w:r>
      <w:r>
        <w:rPr>
          <w:color w:val="231F20"/>
          <w:spacing w:val="-2"/>
          <w:w w:val="95"/>
        </w:rPr>
        <w:t>yet</w:t>
      </w:r>
      <w:r>
        <w:rPr>
          <w:color w:val="231F20"/>
          <w:spacing w:val="-9"/>
          <w:w w:val="95"/>
        </w:rPr>
        <w:t> </w:t>
      </w:r>
      <w:r>
        <w:rPr>
          <w:color w:val="231F20"/>
          <w:spacing w:val="-2"/>
          <w:w w:val="95"/>
        </w:rPr>
        <w:t>to</w:t>
      </w:r>
      <w:r>
        <w:rPr>
          <w:color w:val="231F20"/>
          <w:spacing w:val="-9"/>
          <w:w w:val="95"/>
        </w:rPr>
        <w:t> </w:t>
      </w:r>
      <w:r>
        <w:rPr>
          <w:color w:val="231F20"/>
          <w:spacing w:val="-2"/>
          <w:w w:val="95"/>
        </w:rPr>
        <w:t>fully</w:t>
      </w:r>
      <w:r>
        <w:rPr>
          <w:color w:val="231F20"/>
          <w:spacing w:val="-9"/>
          <w:w w:val="95"/>
        </w:rPr>
        <w:t> </w:t>
      </w:r>
      <w:r>
        <w:rPr>
          <w:color w:val="231F20"/>
          <w:spacing w:val="-2"/>
          <w:w w:val="95"/>
        </w:rPr>
        <w:t>grant </w:t>
      </w:r>
      <w:r>
        <w:rPr>
          <w:color w:val="231F20"/>
          <w:w w:val="90"/>
        </w:rPr>
        <w:t>this acknowledgment to the disturbing reality and moral implications </w:t>
      </w:r>
      <w:r>
        <w:rPr>
          <w:color w:val="231F20"/>
          <w:w w:val="95"/>
        </w:rPr>
        <w:t>of slave consumption.</w:t>
      </w:r>
      <w:hyperlink w:history="true" w:anchor="_bookmark278">
        <w:r>
          <w:rPr>
            <w:color w:val="231F20"/>
            <w:w w:val="95"/>
            <w:position w:val="7"/>
            <w:sz w:val="12"/>
          </w:rPr>
          <w:t>51</w:t>
        </w:r>
      </w:hyperlink>
    </w:p>
    <w:p>
      <w:pPr>
        <w:pStyle w:val="BodyText"/>
        <w:spacing w:line="225" w:lineRule="auto"/>
        <w:ind w:left="113" w:right="115" w:firstLine="238"/>
      </w:pPr>
      <w:r>
        <w:rPr>
          <w:color w:val="231F20"/>
          <w:spacing w:val="-2"/>
          <w:w w:val="95"/>
        </w:rPr>
        <w:t>In</w:t>
      </w:r>
      <w:r>
        <w:rPr>
          <w:color w:val="231F20"/>
          <w:spacing w:val="-9"/>
          <w:w w:val="95"/>
        </w:rPr>
        <w:t> </w:t>
      </w:r>
      <w:r>
        <w:rPr>
          <w:color w:val="231F20"/>
          <w:spacing w:val="-2"/>
          <w:w w:val="95"/>
        </w:rPr>
        <w:t>addition</w:t>
      </w:r>
      <w:r>
        <w:rPr>
          <w:color w:val="231F20"/>
          <w:spacing w:val="-9"/>
          <w:w w:val="95"/>
        </w:rPr>
        <w:t> </w:t>
      </w:r>
      <w:r>
        <w:rPr>
          <w:color w:val="231F20"/>
          <w:spacing w:val="-2"/>
          <w:w w:val="95"/>
        </w:rPr>
        <w:t>to</w:t>
      </w:r>
      <w:r>
        <w:rPr>
          <w:color w:val="231F20"/>
          <w:spacing w:val="-9"/>
          <w:w w:val="95"/>
        </w:rPr>
        <w:t> </w:t>
      </w:r>
      <w:r>
        <w:rPr>
          <w:color w:val="231F20"/>
          <w:spacing w:val="-2"/>
          <w:w w:val="95"/>
        </w:rPr>
        <w:t>the</w:t>
      </w:r>
      <w:r>
        <w:rPr>
          <w:color w:val="231F20"/>
          <w:spacing w:val="-9"/>
          <w:w w:val="95"/>
        </w:rPr>
        <w:t> </w:t>
      </w:r>
      <w:r>
        <w:rPr>
          <w:color w:val="231F20"/>
          <w:spacing w:val="-2"/>
          <w:w w:val="95"/>
        </w:rPr>
        <w:t>cotton</w:t>
      </w:r>
      <w:r>
        <w:rPr>
          <w:color w:val="231F20"/>
          <w:spacing w:val="-9"/>
          <w:w w:val="95"/>
        </w:rPr>
        <w:t> </w:t>
      </w:r>
      <w:r>
        <w:rPr>
          <w:color w:val="231F20"/>
          <w:spacing w:val="-2"/>
          <w:w w:val="95"/>
        </w:rPr>
        <w:t>gin</w:t>
      </w:r>
      <w:r>
        <w:rPr>
          <w:color w:val="231F20"/>
          <w:spacing w:val="-9"/>
          <w:w w:val="95"/>
        </w:rPr>
        <w:t> </w:t>
      </w:r>
      <w:r>
        <w:rPr>
          <w:color w:val="231F20"/>
          <w:spacing w:val="-2"/>
          <w:w w:val="95"/>
        </w:rPr>
        <w:t>punishment,</w:t>
      </w:r>
      <w:r>
        <w:rPr>
          <w:color w:val="231F20"/>
          <w:spacing w:val="-9"/>
          <w:w w:val="95"/>
        </w:rPr>
        <w:t> </w:t>
      </w:r>
      <w:r>
        <w:rPr>
          <w:color w:val="231F20"/>
          <w:spacing w:val="-2"/>
          <w:w w:val="95"/>
        </w:rPr>
        <w:t>Jacobs</w:t>
      </w:r>
      <w:r>
        <w:rPr>
          <w:color w:val="231F20"/>
          <w:spacing w:val="-9"/>
          <w:w w:val="95"/>
        </w:rPr>
        <w:t> </w:t>
      </w:r>
      <w:r>
        <w:rPr>
          <w:color w:val="231F20"/>
          <w:spacing w:val="-2"/>
          <w:w w:val="95"/>
        </w:rPr>
        <w:t>records</w:t>
      </w:r>
      <w:r>
        <w:rPr>
          <w:color w:val="231F20"/>
          <w:spacing w:val="-9"/>
          <w:w w:val="95"/>
        </w:rPr>
        <w:t> </w:t>
      </w:r>
      <w:r>
        <w:rPr>
          <w:color w:val="231F20"/>
          <w:spacing w:val="-2"/>
          <w:w w:val="95"/>
        </w:rPr>
        <w:t>other</w:t>
      </w:r>
      <w:r>
        <w:rPr>
          <w:color w:val="231F20"/>
          <w:spacing w:val="-9"/>
          <w:w w:val="95"/>
        </w:rPr>
        <w:t> </w:t>
      </w:r>
      <w:r>
        <w:rPr>
          <w:color w:val="231F20"/>
          <w:spacing w:val="-2"/>
          <w:w w:val="95"/>
        </w:rPr>
        <w:t>sys- </w:t>
      </w:r>
      <w:r>
        <w:rPr>
          <w:color w:val="231F20"/>
          <w:w w:val="95"/>
        </w:rPr>
        <w:t>temic</w:t>
      </w:r>
      <w:r>
        <w:rPr>
          <w:color w:val="231F20"/>
          <w:spacing w:val="-3"/>
          <w:w w:val="95"/>
        </w:rPr>
        <w:t> </w:t>
      </w:r>
      <w:r>
        <w:rPr>
          <w:color w:val="231F20"/>
          <w:w w:val="95"/>
        </w:rPr>
        <w:t>processes</w:t>
      </w:r>
      <w:r>
        <w:rPr>
          <w:color w:val="231F20"/>
          <w:spacing w:val="-3"/>
          <w:w w:val="95"/>
        </w:rPr>
        <w:t> </w:t>
      </w:r>
      <w:r>
        <w:rPr>
          <w:color w:val="231F20"/>
          <w:w w:val="95"/>
        </w:rPr>
        <w:t>of</w:t>
      </w:r>
      <w:r>
        <w:rPr>
          <w:color w:val="231F20"/>
          <w:spacing w:val="-3"/>
          <w:w w:val="95"/>
        </w:rPr>
        <w:t> </w:t>
      </w:r>
      <w:r>
        <w:rPr>
          <w:color w:val="231F20"/>
          <w:w w:val="95"/>
        </w:rPr>
        <w:t>consumption.</w:t>
      </w:r>
      <w:r>
        <w:rPr>
          <w:color w:val="231F20"/>
          <w:spacing w:val="-3"/>
          <w:w w:val="95"/>
        </w:rPr>
        <w:t> </w:t>
      </w:r>
      <w:r>
        <w:rPr>
          <w:color w:val="231F20"/>
          <w:w w:val="95"/>
        </w:rPr>
        <w:t>On</w:t>
      </w:r>
      <w:r>
        <w:rPr>
          <w:color w:val="231F20"/>
          <w:spacing w:val="-3"/>
          <w:w w:val="95"/>
        </w:rPr>
        <w:t> </w:t>
      </w:r>
      <w:r>
        <w:rPr>
          <w:color w:val="231F20"/>
          <w:w w:val="95"/>
        </w:rPr>
        <w:t>a</w:t>
      </w:r>
      <w:r>
        <w:rPr>
          <w:color w:val="231F20"/>
          <w:spacing w:val="-3"/>
          <w:w w:val="95"/>
        </w:rPr>
        <w:t> </w:t>
      </w:r>
      <w:r>
        <w:rPr>
          <w:color w:val="231F20"/>
          <w:w w:val="95"/>
        </w:rPr>
        <w:t>neighboring</w:t>
      </w:r>
      <w:r>
        <w:rPr>
          <w:color w:val="231F20"/>
          <w:spacing w:val="-3"/>
          <w:w w:val="95"/>
        </w:rPr>
        <w:t> </w:t>
      </w:r>
      <w:r>
        <w:rPr>
          <w:color w:val="231F20"/>
          <w:w w:val="95"/>
        </w:rPr>
        <w:t>plantation</w:t>
      </w:r>
      <w:r>
        <w:rPr>
          <w:color w:val="231F20"/>
          <w:spacing w:val="-3"/>
          <w:w w:val="95"/>
        </w:rPr>
        <w:t> </w:t>
      </w:r>
      <w:r>
        <w:rPr>
          <w:color w:val="231F20"/>
          <w:w w:val="95"/>
        </w:rPr>
        <w:t>there </w:t>
      </w:r>
      <w:r>
        <w:rPr>
          <w:color w:val="231F20"/>
          <w:w w:val="90"/>
        </w:rPr>
        <w:t>lived an extremely wealthy man who owned upward of “six hundred </w:t>
      </w:r>
      <w:r>
        <w:rPr>
          <w:color w:val="231F20"/>
          <w:spacing w:val="-2"/>
          <w:w w:val="90"/>
        </w:rPr>
        <w:t>slaves,</w:t>
      </w:r>
      <w:r>
        <w:rPr>
          <w:color w:val="231F20"/>
          <w:spacing w:val="-7"/>
          <w:w w:val="90"/>
        </w:rPr>
        <w:t> </w:t>
      </w:r>
      <w:r>
        <w:rPr>
          <w:color w:val="231F20"/>
          <w:spacing w:val="-2"/>
          <w:w w:val="90"/>
        </w:rPr>
        <w:t>many</w:t>
      </w:r>
      <w:r>
        <w:rPr>
          <w:color w:val="231F20"/>
          <w:spacing w:val="-6"/>
          <w:w w:val="90"/>
        </w:rPr>
        <w:t> </w:t>
      </w:r>
      <w:r>
        <w:rPr>
          <w:color w:val="231F20"/>
          <w:spacing w:val="-2"/>
          <w:w w:val="90"/>
        </w:rPr>
        <w:t>of</w:t>
      </w:r>
      <w:r>
        <w:rPr>
          <w:color w:val="231F20"/>
          <w:spacing w:val="-6"/>
          <w:w w:val="90"/>
        </w:rPr>
        <w:t> </w:t>
      </w:r>
      <w:r>
        <w:rPr>
          <w:color w:val="231F20"/>
          <w:spacing w:val="-2"/>
          <w:w w:val="90"/>
        </w:rPr>
        <w:t>whom</w:t>
      </w:r>
      <w:r>
        <w:rPr>
          <w:color w:val="231F20"/>
          <w:spacing w:val="-6"/>
          <w:w w:val="90"/>
        </w:rPr>
        <w:t> </w:t>
      </w:r>
      <w:r>
        <w:rPr>
          <w:color w:val="231F20"/>
          <w:spacing w:val="-2"/>
          <w:w w:val="90"/>
        </w:rPr>
        <w:t>he</w:t>
      </w:r>
      <w:r>
        <w:rPr>
          <w:color w:val="231F20"/>
          <w:spacing w:val="-7"/>
          <w:w w:val="90"/>
        </w:rPr>
        <w:t> </w:t>
      </w:r>
      <w:r>
        <w:rPr>
          <w:color w:val="231F20"/>
          <w:spacing w:val="-2"/>
          <w:w w:val="90"/>
        </w:rPr>
        <w:t>did</w:t>
      </w:r>
      <w:r>
        <w:rPr>
          <w:color w:val="231F20"/>
          <w:spacing w:val="-6"/>
          <w:w w:val="90"/>
        </w:rPr>
        <w:t> </w:t>
      </w:r>
      <w:r>
        <w:rPr>
          <w:color w:val="231F20"/>
          <w:spacing w:val="-2"/>
          <w:w w:val="90"/>
        </w:rPr>
        <w:t>not</w:t>
      </w:r>
      <w:r>
        <w:rPr>
          <w:color w:val="231F20"/>
          <w:spacing w:val="-6"/>
          <w:w w:val="90"/>
        </w:rPr>
        <w:t> </w:t>
      </w:r>
      <w:r>
        <w:rPr>
          <w:color w:val="231F20"/>
          <w:spacing w:val="-2"/>
          <w:w w:val="90"/>
        </w:rPr>
        <w:t>know</w:t>
      </w:r>
      <w:r>
        <w:rPr>
          <w:color w:val="231F20"/>
          <w:spacing w:val="-6"/>
          <w:w w:val="90"/>
        </w:rPr>
        <w:t> </w:t>
      </w:r>
      <w:r>
        <w:rPr>
          <w:color w:val="231F20"/>
          <w:spacing w:val="-2"/>
          <w:w w:val="90"/>
        </w:rPr>
        <w:t>by</w:t>
      </w:r>
      <w:r>
        <w:rPr>
          <w:color w:val="231F20"/>
          <w:spacing w:val="-7"/>
          <w:w w:val="90"/>
        </w:rPr>
        <w:t> </w:t>
      </w:r>
      <w:r>
        <w:rPr>
          <w:color w:val="231F20"/>
          <w:spacing w:val="-2"/>
          <w:w w:val="90"/>
        </w:rPr>
        <w:t>sight.”</w:t>
      </w:r>
      <w:hyperlink w:history="true" w:anchor="_bookmark278">
        <w:r>
          <w:rPr>
            <w:color w:val="231F20"/>
            <w:spacing w:val="-2"/>
            <w:w w:val="90"/>
            <w:position w:val="7"/>
            <w:sz w:val="12"/>
          </w:rPr>
          <w:t>52</w:t>
        </w:r>
      </w:hyperlink>
      <w:r>
        <w:rPr>
          <w:color w:val="231F20"/>
          <w:spacing w:val="11"/>
          <w:position w:val="7"/>
          <w:sz w:val="12"/>
        </w:rPr>
        <w:t> </w:t>
      </w:r>
      <w:r>
        <w:rPr>
          <w:color w:val="231F20"/>
          <w:spacing w:val="-2"/>
          <w:w w:val="90"/>
        </w:rPr>
        <w:t>In</w:t>
      </w:r>
      <w:r>
        <w:rPr>
          <w:color w:val="231F20"/>
          <w:spacing w:val="-6"/>
          <w:w w:val="90"/>
        </w:rPr>
        <w:t> </w:t>
      </w:r>
      <w:r>
        <w:rPr>
          <w:color w:val="231F20"/>
          <w:spacing w:val="-2"/>
          <w:w w:val="90"/>
        </w:rPr>
        <w:t>response</w:t>
      </w:r>
      <w:r>
        <w:rPr>
          <w:color w:val="231F20"/>
          <w:spacing w:val="-6"/>
          <w:w w:val="90"/>
        </w:rPr>
        <w:t> </w:t>
      </w:r>
      <w:r>
        <w:rPr>
          <w:color w:val="231F20"/>
          <w:spacing w:val="-2"/>
          <w:w w:val="90"/>
        </w:rPr>
        <w:t>to</w:t>
      </w:r>
      <w:r>
        <w:rPr>
          <w:color w:val="231F20"/>
          <w:spacing w:val="-6"/>
          <w:w w:val="90"/>
        </w:rPr>
        <w:t> </w:t>
      </w:r>
      <w:r>
        <w:rPr>
          <w:color w:val="231F20"/>
          <w:spacing w:val="-2"/>
          <w:w w:val="90"/>
        </w:rPr>
        <w:t>slaves’ </w:t>
      </w:r>
      <w:r>
        <w:rPr>
          <w:color w:val="231F20"/>
          <w:w w:val="90"/>
        </w:rPr>
        <w:t>frequent stealing and eating of hogs, this master developed a mode of punishment</w:t>
      </w:r>
      <w:r>
        <w:rPr>
          <w:color w:val="231F20"/>
          <w:spacing w:val="-8"/>
          <w:w w:val="90"/>
        </w:rPr>
        <w:t> </w:t>
      </w:r>
      <w:r>
        <w:rPr>
          <w:color w:val="231F20"/>
          <w:w w:val="90"/>
        </w:rPr>
        <w:t>that</w:t>
      </w:r>
      <w:r>
        <w:rPr>
          <w:color w:val="231F20"/>
          <w:spacing w:val="-8"/>
          <w:w w:val="90"/>
        </w:rPr>
        <w:t> </w:t>
      </w:r>
      <w:r>
        <w:rPr>
          <w:color w:val="231F20"/>
          <w:w w:val="90"/>
        </w:rPr>
        <w:t>entailed</w:t>
      </w:r>
      <w:r>
        <w:rPr>
          <w:color w:val="231F20"/>
          <w:spacing w:val="-8"/>
          <w:w w:val="90"/>
        </w:rPr>
        <w:t> </w:t>
      </w:r>
      <w:r>
        <w:rPr>
          <w:color w:val="231F20"/>
          <w:w w:val="90"/>
        </w:rPr>
        <w:t>the</w:t>
      </w:r>
      <w:r>
        <w:rPr>
          <w:color w:val="231F20"/>
          <w:spacing w:val="-8"/>
          <w:w w:val="90"/>
        </w:rPr>
        <w:t> </w:t>
      </w:r>
      <w:r>
        <w:rPr>
          <w:color w:val="231F20"/>
          <w:w w:val="90"/>
        </w:rPr>
        <w:t>culinary</w:t>
      </w:r>
      <w:r>
        <w:rPr>
          <w:color w:val="231F20"/>
          <w:spacing w:val="-8"/>
          <w:w w:val="90"/>
        </w:rPr>
        <w:t> </w:t>
      </w:r>
      <w:r>
        <w:rPr>
          <w:color w:val="231F20"/>
          <w:w w:val="90"/>
        </w:rPr>
        <w:t>preparation</w:t>
      </w:r>
      <w:r>
        <w:rPr>
          <w:color w:val="231F20"/>
          <w:spacing w:val="-8"/>
          <w:w w:val="90"/>
        </w:rPr>
        <w:t> </w:t>
      </w:r>
      <w:r>
        <w:rPr>
          <w:color w:val="231F20"/>
          <w:w w:val="90"/>
        </w:rPr>
        <w:t>of</w:t>
      </w:r>
      <w:r>
        <w:rPr>
          <w:color w:val="231F20"/>
          <w:spacing w:val="-8"/>
          <w:w w:val="90"/>
        </w:rPr>
        <w:t> </w:t>
      </w:r>
      <w:r>
        <w:rPr>
          <w:color w:val="231F20"/>
          <w:w w:val="90"/>
        </w:rPr>
        <w:t>flesh.</w:t>
      </w:r>
      <w:r>
        <w:rPr>
          <w:color w:val="231F20"/>
          <w:spacing w:val="-8"/>
          <w:w w:val="90"/>
        </w:rPr>
        <w:t> </w:t>
      </w:r>
      <w:r>
        <w:rPr>
          <w:color w:val="231F20"/>
          <w:w w:val="90"/>
        </w:rPr>
        <w:t>Of</w:t>
      </w:r>
      <w:r>
        <w:rPr>
          <w:color w:val="231F20"/>
          <w:spacing w:val="-8"/>
          <w:w w:val="90"/>
        </w:rPr>
        <w:t> </w:t>
      </w:r>
      <w:r>
        <w:rPr>
          <w:color w:val="231F20"/>
          <w:w w:val="90"/>
        </w:rPr>
        <w:t>his</w:t>
      </w:r>
      <w:r>
        <w:rPr>
          <w:color w:val="231F20"/>
          <w:spacing w:val="-8"/>
          <w:w w:val="90"/>
        </w:rPr>
        <w:t> </w:t>
      </w:r>
      <w:r>
        <w:rPr>
          <w:color w:val="231F20"/>
          <w:w w:val="90"/>
        </w:rPr>
        <w:t>many </w:t>
      </w:r>
      <w:r>
        <w:rPr>
          <w:color w:val="231F20"/>
          <w:spacing w:val="-2"/>
          <w:w w:val="95"/>
        </w:rPr>
        <w:t>styles</w:t>
      </w:r>
      <w:r>
        <w:rPr>
          <w:color w:val="231F20"/>
          <w:spacing w:val="-5"/>
          <w:w w:val="95"/>
        </w:rPr>
        <w:t> </w:t>
      </w:r>
      <w:r>
        <w:rPr>
          <w:color w:val="231F20"/>
          <w:spacing w:val="-2"/>
          <w:w w:val="95"/>
        </w:rPr>
        <w:t>of</w:t>
      </w:r>
      <w:r>
        <w:rPr>
          <w:color w:val="231F20"/>
          <w:spacing w:val="-5"/>
          <w:w w:val="95"/>
        </w:rPr>
        <w:t> </w:t>
      </w:r>
      <w:r>
        <w:rPr>
          <w:color w:val="231F20"/>
          <w:spacing w:val="-2"/>
          <w:w w:val="95"/>
        </w:rPr>
        <w:t>punishment,</w:t>
      </w:r>
      <w:r>
        <w:rPr>
          <w:color w:val="231F20"/>
          <w:spacing w:val="-5"/>
          <w:w w:val="95"/>
        </w:rPr>
        <w:t> </w:t>
      </w:r>
      <w:r>
        <w:rPr>
          <w:color w:val="231F20"/>
          <w:spacing w:val="-2"/>
          <w:w w:val="95"/>
        </w:rPr>
        <w:t>“a</w:t>
      </w:r>
      <w:r>
        <w:rPr>
          <w:color w:val="231F20"/>
          <w:spacing w:val="-5"/>
          <w:w w:val="95"/>
        </w:rPr>
        <w:t> </w:t>
      </w:r>
      <w:r>
        <w:rPr>
          <w:color w:val="231F20"/>
          <w:spacing w:val="-2"/>
          <w:w w:val="95"/>
        </w:rPr>
        <w:t>favorite</w:t>
      </w:r>
      <w:r>
        <w:rPr>
          <w:color w:val="231F20"/>
          <w:spacing w:val="-5"/>
          <w:w w:val="95"/>
        </w:rPr>
        <w:t> </w:t>
      </w:r>
      <w:r>
        <w:rPr>
          <w:color w:val="231F20"/>
          <w:spacing w:val="-2"/>
          <w:w w:val="95"/>
        </w:rPr>
        <w:t>one</w:t>
      </w:r>
      <w:r>
        <w:rPr>
          <w:color w:val="231F20"/>
          <w:spacing w:val="-5"/>
          <w:w w:val="95"/>
        </w:rPr>
        <w:t> </w:t>
      </w:r>
      <w:r>
        <w:rPr>
          <w:color w:val="231F20"/>
          <w:spacing w:val="-2"/>
          <w:w w:val="95"/>
        </w:rPr>
        <w:t>was</w:t>
      </w:r>
      <w:r>
        <w:rPr>
          <w:color w:val="231F20"/>
          <w:spacing w:val="-5"/>
          <w:w w:val="95"/>
        </w:rPr>
        <w:t> </w:t>
      </w:r>
      <w:r>
        <w:rPr>
          <w:color w:val="231F20"/>
          <w:spacing w:val="-2"/>
          <w:w w:val="95"/>
        </w:rPr>
        <w:t>to</w:t>
      </w:r>
      <w:r>
        <w:rPr>
          <w:color w:val="231F20"/>
          <w:spacing w:val="-5"/>
          <w:w w:val="95"/>
        </w:rPr>
        <w:t> </w:t>
      </w:r>
      <w:r>
        <w:rPr>
          <w:color w:val="231F20"/>
          <w:spacing w:val="-2"/>
          <w:w w:val="95"/>
        </w:rPr>
        <w:t>tie</w:t>
      </w:r>
      <w:r>
        <w:rPr>
          <w:color w:val="231F20"/>
          <w:spacing w:val="-5"/>
          <w:w w:val="95"/>
        </w:rPr>
        <w:t> </w:t>
      </w:r>
      <w:r>
        <w:rPr>
          <w:color w:val="231F20"/>
          <w:spacing w:val="-2"/>
          <w:w w:val="95"/>
        </w:rPr>
        <w:t>a</w:t>
      </w:r>
      <w:r>
        <w:rPr>
          <w:color w:val="231F20"/>
          <w:spacing w:val="-5"/>
          <w:w w:val="95"/>
        </w:rPr>
        <w:t> </w:t>
      </w:r>
      <w:r>
        <w:rPr>
          <w:color w:val="231F20"/>
          <w:spacing w:val="-2"/>
          <w:w w:val="95"/>
        </w:rPr>
        <w:t>rope</w:t>
      </w:r>
      <w:r>
        <w:rPr>
          <w:color w:val="231F20"/>
          <w:spacing w:val="-5"/>
          <w:w w:val="95"/>
        </w:rPr>
        <w:t> </w:t>
      </w:r>
      <w:r>
        <w:rPr>
          <w:color w:val="231F20"/>
          <w:spacing w:val="-2"/>
          <w:w w:val="95"/>
        </w:rPr>
        <w:t>round</w:t>
      </w:r>
      <w:r>
        <w:rPr>
          <w:color w:val="231F20"/>
          <w:spacing w:val="-5"/>
          <w:w w:val="95"/>
        </w:rPr>
        <w:t> </w:t>
      </w:r>
      <w:r>
        <w:rPr>
          <w:color w:val="231F20"/>
          <w:spacing w:val="-2"/>
          <w:w w:val="95"/>
        </w:rPr>
        <w:t>a</w:t>
      </w:r>
      <w:r>
        <w:rPr>
          <w:color w:val="231F20"/>
          <w:spacing w:val="-5"/>
          <w:w w:val="95"/>
        </w:rPr>
        <w:t> </w:t>
      </w:r>
      <w:r>
        <w:rPr>
          <w:color w:val="231F20"/>
          <w:spacing w:val="-2"/>
          <w:w w:val="95"/>
        </w:rPr>
        <w:t>man’s </w:t>
      </w:r>
      <w:r>
        <w:rPr>
          <w:color w:val="231F20"/>
          <w:w w:val="90"/>
        </w:rPr>
        <w:t>body, and suspend him from the ground. A fire was kindled over him, </w:t>
      </w:r>
      <w:r>
        <w:rPr>
          <w:color w:val="231F20"/>
          <w:w w:val="95"/>
        </w:rPr>
        <w:t>from</w:t>
      </w:r>
      <w:r>
        <w:rPr>
          <w:color w:val="231F20"/>
          <w:w w:val="95"/>
        </w:rPr>
        <w:t> which</w:t>
      </w:r>
      <w:r>
        <w:rPr>
          <w:color w:val="231F20"/>
          <w:w w:val="95"/>
        </w:rPr>
        <w:t> was</w:t>
      </w:r>
      <w:r>
        <w:rPr>
          <w:color w:val="231F20"/>
          <w:w w:val="95"/>
        </w:rPr>
        <w:t> suspended</w:t>
      </w:r>
      <w:r>
        <w:rPr>
          <w:color w:val="231F20"/>
          <w:w w:val="95"/>
        </w:rPr>
        <w:t> a</w:t>
      </w:r>
      <w:r>
        <w:rPr>
          <w:color w:val="231F20"/>
          <w:w w:val="95"/>
        </w:rPr>
        <w:t> piece</w:t>
      </w:r>
      <w:r>
        <w:rPr>
          <w:color w:val="231F20"/>
          <w:w w:val="95"/>
        </w:rPr>
        <w:t> of</w:t>
      </w:r>
      <w:r>
        <w:rPr>
          <w:color w:val="231F20"/>
          <w:w w:val="95"/>
        </w:rPr>
        <w:t> fat</w:t>
      </w:r>
      <w:r>
        <w:rPr>
          <w:color w:val="231F20"/>
          <w:w w:val="95"/>
        </w:rPr>
        <w:t> pork.</w:t>
      </w:r>
      <w:r>
        <w:rPr>
          <w:color w:val="231F20"/>
          <w:w w:val="95"/>
        </w:rPr>
        <w:t> As</w:t>
      </w:r>
      <w:r>
        <w:rPr>
          <w:color w:val="231F20"/>
          <w:w w:val="95"/>
        </w:rPr>
        <w:t> this</w:t>
      </w:r>
      <w:r>
        <w:rPr>
          <w:color w:val="231F20"/>
          <w:w w:val="95"/>
        </w:rPr>
        <w:t> cooked,</w:t>
      </w:r>
      <w:r>
        <w:rPr>
          <w:color w:val="231F20"/>
          <w:w w:val="95"/>
        </w:rPr>
        <w:t> the scalding</w:t>
      </w:r>
      <w:r>
        <w:rPr>
          <w:color w:val="231F20"/>
          <w:spacing w:val="-11"/>
          <w:w w:val="95"/>
        </w:rPr>
        <w:t> </w:t>
      </w:r>
      <w:r>
        <w:rPr>
          <w:color w:val="231F20"/>
          <w:w w:val="95"/>
        </w:rPr>
        <w:t>drops</w:t>
      </w:r>
      <w:r>
        <w:rPr>
          <w:color w:val="231F20"/>
          <w:spacing w:val="-11"/>
          <w:w w:val="95"/>
        </w:rPr>
        <w:t> </w:t>
      </w:r>
      <w:r>
        <w:rPr>
          <w:color w:val="231F20"/>
          <w:w w:val="95"/>
        </w:rPr>
        <w:t>of</w:t>
      </w:r>
      <w:r>
        <w:rPr>
          <w:color w:val="231F20"/>
          <w:spacing w:val="-11"/>
          <w:w w:val="95"/>
        </w:rPr>
        <w:t> </w:t>
      </w:r>
      <w:r>
        <w:rPr>
          <w:color w:val="231F20"/>
          <w:w w:val="95"/>
        </w:rPr>
        <w:t>fat</w:t>
      </w:r>
      <w:r>
        <w:rPr>
          <w:color w:val="231F20"/>
          <w:spacing w:val="-11"/>
          <w:w w:val="95"/>
        </w:rPr>
        <w:t> </w:t>
      </w:r>
      <w:r>
        <w:rPr>
          <w:color w:val="231F20"/>
          <w:w w:val="95"/>
        </w:rPr>
        <w:t>continually</w:t>
      </w:r>
      <w:r>
        <w:rPr>
          <w:color w:val="231F20"/>
          <w:spacing w:val="-11"/>
          <w:w w:val="95"/>
        </w:rPr>
        <w:t> </w:t>
      </w:r>
      <w:r>
        <w:rPr>
          <w:color w:val="231F20"/>
          <w:w w:val="95"/>
        </w:rPr>
        <w:t>fell</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bare</w:t>
      </w:r>
      <w:r>
        <w:rPr>
          <w:color w:val="231F20"/>
          <w:spacing w:val="-11"/>
          <w:w w:val="95"/>
        </w:rPr>
        <w:t> </w:t>
      </w:r>
      <w:r>
        <w:rPr>
          <w:color w:val="231F20"/>
          <w:w w:val="95"/>
        </w:rPr>
        <w:t>flesh”</w:t>
      </w:r>
      <w:hyperlink w:history="true" w:anchor="_bookmark278">
        <w:r>
          <w:rPr>
            <w:color w:val="231F20"/>
            <w:w w:val="95"/>
            <w:position w:val="7"/>
            <w:sz w:val="12"/>
          </w:rPr>
          <w:t>53</w:t>
        </w:r>
      </w:hyperlink>
      <w:r>
        <w:rPr>
          <w:color w:val="231F20"/>
          <w:spacing w:val="-6"/>
          <w:w w:val="95"/>
          <w:position w:val="7"/>
          <w:sz w:val="12"/>
        </w:rPr>
        <w:t> </w:t>
      </w:r>
      <w:r>
        <w:rPr>
          <w:color w:val="231F20"/>
          <w:w w:val="95"/>
        </w:rPr>
        <w:t>Typically,</w:t>
      </w:r>
      <w:r>
        <w:rPr>
          <w:color w:val="231F20"/>
          <w:spacing w:val="-11"/>
          <w:w w:val="95"/>
        </w:rPr>
        <w:t> </w:t>
      </w:r>
      <w:r>
        <w:rPr>
          <w:color w:val="231F20"/>
          <w:w w:val="95"/>
        </w:rPr>
        <w:t>in </w:t>
      </w:r>
      <w:r>
        <w:rPr>
          <w:color w:val="231F20"/>
          <w:w w:val="90"/>
        </w:rPr>
        <w:t>the</w:t>
      </w:r>
      <w:r>
        <w:rPr>
          <w:color w:val="231F20"/>
          <w:spacing w:val="-5"/>
          <w:w w:val="90"/>
        </w:rPr>
        <w:t> </w:t>
      </w:r>
      <w:r>
        <w:rPr>
          <w:color w:val="231F20"/>
          <w:w w:val="90"/>
        </w:rPr>
        <w:t>kitchen</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plantation</w:t>
      </w:r>
      <w:r>
        <w:rPr>
          <w:color w:val="231F20"/>
          <w:spacing w:val="-5"/>
          <w:w w:val="90"/>
        </w:rPr>
        <w:t> </w:t>
      </w:r>
      <w:r>
        <w:rPr>
          <w:color w:val="231F20"/>
          <w:w w:val="90"/>
        </w:rPr>
        <w:t>big</w:t>
      </w:r>
      <w:r>
        <w:rPr>
          <w:color w:val="231F20"/>
          <w:spacing w:val="-5"/>
          <w:w w:val="90"/>
        </w:rPr>
        <w:t> </w:t>
      </w:r>
      <w:r>
        <w:rPr>
          <w:color w:val="231F20"/>
          <w:w w:val="90"/>
        </w:rPr>
        <w:t>house</w:t>
      </w:r>
      <w:r>
        <w:rPr>
          <w:color w:val="231F20"/>
          <w:spacing w:val="-5"/>
          <w:w w:val="90"/>
        </w:rPr>
        <w:t> </w:t>
      </w:r>
      <w:r>
        <w:rPr>
          <w:color w:val="231F20"/>
          <w:w w:val="90"/>
        </w:rPr>
        <w:t>a</w:t>
      </w:r>
      <w:r>
        <w:rPr>
          <w:color w:val="231F20"/>
          <w:spacing w:val="-5"/>
          <w:w w:val="90"/>
        </w:rPr>
        <w:t> </w:t>
      </w:r>
      <w:r>
        <w:rPr>
          <w:color w:val="231F20"/>
          <w:w w:val="90"/>
        </w:rPr>
        <w:t>piece</w:t>
      </w:r>
      <w:r>
        <w:rPr>
          <w:color w:val="231F20"/>
          <w:spacing w:val="-5"/>
          <w:w w:val="90"/>
        </w:rPr>
        <w:t> </w:t>
      </w:r>
      <w:r>
        <w:rPr>
          <w:color w:val="231F20"/>
          <w:w w:val="90"/>
        </w:rPr>
        <w:t>of</w:t>
      </w:r>
      <w:r>
        <w:rPr>
          <w:color w:val="231F20"/>
          <w:spacing w:val="-5"/>
          <w:w w:val="90"/>
        </w:rPr>
        <w:t> </w:t>
      </w:r>
      <w:r>
        <w:rPr>
          <w:color w:val="231F20"/>
          <w:w w:val="90"/>
        </w:rPr>
        <w:t>pork</w:t>
      </w:r>
      <w:r>
        <w:rPr>
          <w:color w:val="231F20"/>
          <w:spacing w:val="-5"/>
          <w:w w:val="90"/>
        </w:rPr>
        <w:t> </w:t>
      </w:r>
      <w:r>
        <w:rPr>
          <w:color w:val="231F20"/>
          <w:w w:val="90"/>
        </w:rPr>
        <w:t>fat</w:t>
      </w:r>
      <w:r>
        <w:rPr>
          <w:color w:val="231F20"/>
          <w:spacing w:val="-5"/>
          <w:w w:val="90"/>
        </w:rPr>
        <w:t> </w:t>
      </w:r>
      <w:r>
        <w:rPr>
          <w:color w:val="231F20"/>
          <w:w w:val="90"/>
        </w:rPr>
        <w:t>served</w:t>
      </w:r>
      <w:r>
        <w:rPr>
          <w:color w:val="231F20"/>
          <w:spacing w:val="-5"/>
          <w:w w:val="90"/>
        </w:rPr>
        <w:t> </w:t>
      </w:r>
      <w:r>
        <w:rPr>
          <w:color w:val="231F20"/>
          <w:w w:val="90"/>
        </w:rPr>
        <w:t>as</w:t>
      </w:r>
      <w:r>
        <w:rPr>
          <w:color w:val="231F20"/>
          <w:spacing w:val="-5"/>
          <w:w w:val="90"/>
        </w:rPr>
        <w:t> </w:t>
      </w:r>
      <w:r>
        <w:rPr>
          <w:color w:val="231F20"/>
          <w:w w:val="90"/>
        </w:rPr>
        <w:t>sea- </w:t>
      </w:r>
      <w:r>
        <w:rPr>
          <w:color w:val="231F20"/>
          <w:spacing w:val="-2"/>
          <w:w w:val="95"/>
        </w:rPr>
        <w:t>soning</w:t>
      </w:r>
      <w:r>
        <w:rPr>
          <w:color w:val="231F20"/>
          <w:spacing w:val="-9"/>
          <w:w w:val="95"/>
        </w:rPr>
        <w:t> </w:t>
      </w:r>
      <w:r>
        <w:rPr>
          <w:color w:val="231F20"/>
          <w:spacing w:val="-2"/>
          <w:w w:val="95"/>
        </w:rPr>
        <w:t>in,</w:t>
      </w:r>
      <w:r>
        <w:rPr>
          <w:color w:val="231F20"/>
          <w:spacing w:val="-9"/>
          <w:w w:val="95"/>
        </w:rPr>
        <w:t> </w:t>
      </w:r>
      <w:r>
        <w:rPr>
          <w:color w:val="231F20"/>
          <w:spacing w:val="-2"/>
          <w:w w:val="95"/>
        </w:rPr>
        <w:t>say,</w:t>
      </w:r>
      <w:r>
        <w:rPr>
          <w:color w:val="231F20"/>
          <w:spacing w:val="-9"/>
          <w:w w:val="95"/>
        </w:rPr>
        <w:t> </w:t>
      </w:r>
      <w:r>
        <w:rPr>
          <w:color w:val="231F20"/>
          <w:spacing w:val="-2"/>
          <w:w w:val="95"/>
        </w:rPr>
        <w:t>a</w:t>
      </w:r>
      <w:r>
        <w:rPr>
          <w:color w:val="231F20"/>
          <w:spacing w:val="-9"/>
          <w:w w:val="95"/>
        </w:rPr>
        <w:t> </w:t>
      </w:r>
      <w:r>
        <w:rPr>
          <w:color w:val="231F20"/>
          <w:spacing w:val="-2"/>
          <w:w w:val="95"/>
        </w:rPr>
        <w:t>pot</w:t>
      </w:r>
      <w:r>
        <w:rPr>
          <w:color w:val="231F20"/>
          <w:spacing w:val="-9"/>
          <w:w w:val="95"/>
        </w:rPr>
        <w:t> </w:t>
      </w:r>
      <w:r>
        <w:rPr>
          <w:color w:val="231F20"/>
          <w:spacing w:val="-2"/>
          <w:w w:val="95"/>
        </w:rPr>
        <w:t>of</w:t>
      </w:r>
      <w:r>
        <w:rPr>
          <w:color w:val="231F20"/>
          <w:spacing w:val="-9"/>
          <w:w w:val="95"/>
        </w:rPr>
        <w:t> </w:t>
      </w:r>
      <w:r>
        <w:rPr>
          <w:color w:val="231F20"/>
          <w:spacing w:val="-2"/>
          <w:w w:val="95"/>
        </w:rPr>
        <w:t>beans</w:t>
      </w:r>
      <w:r>
        <w:rPr>
          <w:color w:val="231F20"/>
          <w:spacing w:val="-9"/>
          <w:w w:val="95"/>
        </w:rPr>
        <w:t> </w:t>
      </w:r>
      <w:r>
        <w:rPr>
          <w:color w:val="231F20"/>
          <w:spacing w:val="-2"/>
          <w:w w:val="95"/>
        </w:rPr>
        <w:t>or</w:t>
      </w:r>
      <w:r>
        <w:rPr>
          <w:color w:val="231F20"/>
          <w:spacing w:val="-9"/>
          <w:w w:val="95"/>
        </w:rPr>
        <w:t> </w:t>
      </w:r>
      <w:r>
        <w:rPr>
          <w:color w:val="231F20"/>
          <w:spacing w:val="-2"/>
          <w:w w:val="95"/>
        </w:rPr>
        <w:t>stew.</w:t>
      </w:r>
      <w:r>
        <w:rPr>
          <w:color w:val="231F20"/>
          <w:spacing w:val="-9"/>
          <w:w w:val="95"/>
        </w:rPr>
        <w:t> </w:t>
      </w:r>
      <w:r>
        <w:rPr>
          <w:color w:val="231F20"/>
          <w:spacing w:val="-2"/>
          <w:w w:val="95"/>
        </w:rPr>
        <w:t>Within</w:t>
      </w:r>
      <w:r>
        <w:rPr>
          <w:color w:val="231F20"/>
          <w:spacing w:val="-9"/>
          <w:w w:val="95"/>
        </w:rPr>
        <w:t> </w:t>
      </w:r>
      <w:r>
        <w:rPr>
          <w:color w:val="231F20"/>
          <w:spacing w:val="-2"/>
          <w:w w:val="95"/>
        </w:rPr>
        <w:t>a</w:t>
      </w:r>
      <w:r>
        <w:rPr>
          <w:color w:val="231F20"/>
          <w:spacing w:val="-9"/>
          <w:w w:val="95"/>
        </w:rPr>
        <w:t> </w:t>
      </w:r>
      <w:r>
        <w:rPr>
          <w:color w:val="231F20"/>
          <w:spacing w:val="-2"/>
          <w:w w:val="95"/>
        </w:rPr>
        <w:t>modern-day</w:t>
      </w:r>
      <w:r>
        <w:rPr>
          <w:color w:val="231F20"/>
          <w:spacing w:val="-9"/>
          <w:w w:val="95"/>
        </w:rPr>
        <w:t> </w:t>
      </w:r>
      <w:r>
        <w:rPr>
          <w:color w:val="231F20"/>
          <w:spacing w:val="-2"/>
          <w:w w:val="95"/>
        </w:rPr>
        <w:t>soul</w:t>
      </w:r>
      <w:r>
        <w:rPr>
          <w:color w:val="231F20"/>
          <w:spacing w:val="-9"/>
          <w:w w:val="95"/>
        </w:rPr>
        <w:t> </w:t>
      </w:r>
      <w:r>
        <w:rPr>
          <w:color w:val="231F20"/>
          <w:spacing w:val="-2"/>
          <w:w w:val="95"/>
        </w:rPr>
        <w:t>food</w:t>
      </w:r>
    </w:p>
    <w:p>
      <w:pPr>
        <w:spacing w:after="0" w:line="225" w:lineRule="auto"/>
        <w:sectPr>
          <w:pgSz w:w="7710" w:h="12270"/>
          <w:pgMar w:header="668" w:footer="0" w:top="1100" w:bottom="280" w:left="620" w:right="640"/>
        </w:sectPr>
      </w:pPr>
    </w:p>
    <w:p>
      <w:pPr>
        <w:pStyle w:val="BodyText"/>
        <w:spacing w:line="225" w:lineRule="auto" w:before="92"/>
        <w:ind w:left="118" w:right="114"/>
      </w:pPr>
      <w:bookmarkStart w:name="_bookmark152" w:id="162"/>
      <w:bookmarkEnd w:id="162"/>
      <w:r>
        <w:rPr/>
      </w:r>
      <w:r>
        <w:rPr>
          <w:color w:val="231F20"/>
          <w:w w:val="90"/>
        </w:rPr>
        <w:t>repertoire,</w:t>
      </w:r>
      <w:r>
        <w:rPr>
          <w:color w:val="231F20"/>
          <w:spacing w:val="-4"/>
          <w:w w:val="90"/>
        </w:rPr>
        <w:t> </w:t>
      </w:r>
      <w:r>
        <w:rPr>
          <w:color w:val="231F20"/>
          <w:w w:val="90"/>
        </w:rPr>
        <w:t>collard</w:t>
      </w:r>
      <w:r>
        <w:rPr>
          <w:color w:val="231F20"/>
          <w:spacing w:val="-4"/>
          <w:w w:val="90"/>
        </w:rPr>
        <w:t> </w:t>
      </w:r>
      <w:r>
        <w:rPr>
          <w:color w:val="231F20"/>
          <w:w w:val="90"/>
        </w:rPr>
        <w:t>greens</w:t>
      </w:r>
      <w:r>
        <w:rPr>
          <w:color w:val="231F20"/>
          <w:spacing w:val="-4"/>
          <w:w w:val="90"/>
        </w:rPr>
        <w:t> </w:t>
      </w:r>
      <w:r>
        <w:rPr>
          <w:color w:val="231F20"/>
          <w:w w:val="90"/>
        </w:rPr>
        <w:t>are</w:t>
      </w:r>
      <w:r>
        <w:rPr>
          <w:color w:val="231F20"/>
          <w:spacing w:val="-4"/>
          <w:w w:val="90"/>
        </w:rPr>
        <w:t> </w:t>
      </w:r>
      <w:r>
        <w:rPr>
          <w:color w:val="231F20"/>
          <w:w w:val="90"/>
        </w:rPr>
        <w:t>still</w:t>
      </w:r>
      <w:r>
        <w:rPr>
          <w:color w:val="231F20"/>
          <w:spacing w:val="-4"/>
          <w:w w:val="90"/>
        </w:rPr>
        <w:t> </w:t>
      </w:r>
      <w:r>
        <w:rPr>
          <w:color w:val="231F20"/>
          <w:w w:val="90"/>
        </w:rPr>
        <w:t>prepared</w:t>
      </w:r>
      <w:r>
        <w:rPr>
          <w:color w:val="231F20"/>
          <w:spacing w:val="-4"/>
          <w:w w:val="90"/>
        </w:rPr>
        <w:t> </w:t>
      </w:r>
      <w:r>
        <w:rPr>
          <w:color w:val="231F20"/>
          <w:w w:val="90"/>
        </w:rPr>
        <w:t>in</w:t>
      </w:r>
      <w:r>
        <w:rPr>
          <w:color w:val="231F20"/>
          <w:spacing w:val="-4"/>
          <w:w w:val="90"/>
        </w:rPr>
        <w:t> </w:t>
      </w:r>
      <w:r>
        <w:rPr>
          <w:color w:val="231F20"/>
          <w:w w:val="90"/>
        </w:rPr>
        <w:t>many</w:t>
      </w:r>
      <w:r>
        <w:rPr>
          <w:color w:val="231F20"/>
          <w:spacing w:val="-4"/>
          <w:w w:val="90"/>
        </w:rPr>
        <w:t> </w:t>
      </w:r>
      <w:r>
        <w:rPr>
          <w:color w:val="231F20"/>
          <w:w w:val="90"/>
        </w:rPr>
        <w:t>kitchens</w:t>
      </w:r>
      <w:r>
        <w:rPr>
          <w:color w:val="231F20"/>
          <w:spacing w:val="-4"/>
          <w:w w:val="90"/>
        </w:rPr>
        <w:t> </w:t>
      </w:r>
      <w:r>
        <w:rPr>
          <w:color w:val="231F20"/>
          <w:w w:val="90"/>
        </w:rPr>
        <w:t>with</w:t>
      </w:r>
      <w:r>
        <w:rPr>
          <w:color w:val="231F20"/>
          <w:spacing w:val="-4"/>
          <w:w w:val="90"/>
        </w:rPr>
        <w:t> </w:t>
      </w:r>
      <w:r>
        <w:rPr>
          <w:color w:val="231F20"/>
          <w:w w:val="90"/>
        </w:rPr>
        <w:t>pork </w:t>
      </w:r>
      <w:r>
        <w:rPr>
          <w:color w:val="231F20"/>
          <w:spacing w:val="-2"/>
          <w:w w:val="95"/>
        </w:rPr>
        <w:t>fat</w:t>
      </w:r>
      <w:r>
        <w:rPr>
          <w:color w:val="231F20"/>
          <w:spacing w:val="-8"/>
          <w:w w:val="95"/>
        </w:rPr>
        <w:t> </w:t>
      </w:r>
      <w:r>
        <w:rPr>
          <w:color w:val="231F20"/>
          <w:spacing w:val="-2"/>
          <w:w w:val="95"/>
        </w:rPr>
        <w:t>or</w:t>
      </w:r>
      <w:r>
        <w:rPr>
          <w:color w:val="231F20"/>
          <w:spacing w:val="-8"/>
          <w:w w:val="95"/>
        </w:rPr>
        <w:t> </w:t>
      </w:r>
      <w:r>
        <w:rPr>
          <w:color w:val="231F20"/>
          <w:spacing w:val="-2"/>
          <w:w w:val="95"/>
        </w:rPr>
        <w:t>ham</w:t>
      </w:r>
      <w:r>
        <w:rPr>
          <w:color w:val="231F20"/>
          <w:spacing w:val="-8"/>
          <w:w w:val="95"/>
        </w:rPr>
        <w:t> </w:t>
      </w:r>
      <w:r>
        <w:rPr>
          <w:color w:val="231F20"/>
          <w:spacing w:val="-2"/>
          <w:w w:val="95"/>
        </w:rPr>
        <w:t>hock,</w:t>
      </w:r>
      <w:r>
        <w:rPr>
          <w:color w:val="231F20"/>
          <w:spacing w:val="-8"/>
          <w:w w:val="95"/>
        </w:rPr>
        <w:t> </w:t>
      </w:r>
      <w:r>
        <w:rPr>
          <w:color w:val="231F20"/>
          <w:spacing w:val="-2"/>
          <w:w w:val="95"/>
        </w:rPr>
        <w:t>a</w:t>
      </w:r>
      <w:r>
        <w:rPr>
          <w:color w:val="231F20"/>
          <w:spacing w:val="-8"/>
          <w:w w:val="95"/>
        </w:rPr>
        <w:t> </w:t>
      </w:r>
      <w:r>
        <w:rPr>
          <w:color w:val="231F20"/>
          <w:spacing w:val="-2"/>
          <w:w w:val="95"/>
        </w:rPr>
        <w:t>tradition</w:t>
      </w:r>
      <w:r>
        <w:rPr>
          <w:color w:val="231F20"/>
          <w:spacing w:val="-8"/>
          <w:w w:val="95"/>
        </w:rPr>
        <w:t> </w:t>
      </w:r>
      <w:r>
        <w:rPr>
          <w:color w:val="231F20"/>
          <w:spacing w:val="-2"/>
          <w:w w:val="95"/>
        </w:rPr>
        <w:t>that</w:t>
      </w:r>
      <w:r>
        <w:rPr>
          <w:color w:val="231F20"/>
          <w:spacing w:val="-8"/>
          <w:w w:val="95"/>
        </w:rPr>
        <w:t> </w:t>
      </w:r>
      <w:r>
        <w:rPr>
          <w:color w:val="231F20"/>
          <w:spacing w:val="-2"/>
          <w:w w:val="95"/>
        </w:rPr>
        <w:t>stems</w:t>
      </w:r>
      <w:r>
        <w:rPr>
          <w:color w:val="231F20"/>
          <w:spacing w:val="-8"/>
          <w:w w:val="95"/>
        </w:rPr>
        <w:t> </w:t>
      </w:r>
      <w:r>
        <w:rPr>
          <w:color w:val="231F20"/>
          <w:spacing w:val="-2"/>
          <w:w w:val="95"/>
        </w:rPr>
        <w:t>back</w:t>
      </w:r>
      <w:r>
        <w:rPr>
          <w:color w:val="231F20"/>
          <w:spacing w:val="-8"/>
          <w:w w:val="95"/>
        </w:rPr>
        <w:t> </w:t>
      </w:r>
      <w:r>
        <w:rPr>
          <w:color w:val="231F20"/>
          <w:spacing w:val="-2"/>
          <w:w w:val="95"/>
        </w:rPr>
        <w:t>to</w:t>
      </w:r>
      <w:r>
        <w:rPr>
          <w:color w:val="231F20"/>
          <w:spacing w:val="-8"/>
          <w:w w:val="95"/>
        </w:rPr>
        <w:t> </w:t>
      </w:r>
      <w:r>
        <w:rPr>
          <w:color w:val="231F20"/>
          <w:spacing w:val="-2"/>
          <w:w w:val="95"/>
        </w:rPr>
        <w:t>slavery.</w:t>
      </w:r>
    </w:p>
    <w:p>
      <w:pPr>
        <w:pStyle w:val="BodyText"/>
        <w:spacing w:line="225" w:lineRule="auto"/>
        <w:ind w:left="118" w:right="110" w:firstLine="239"/>
      </w:pPr>
      <w:r>
        <w:rPr>
          <w:color w:val="231F20"/>
          <w:w w:val="95"/>
        </w:rPr>
        <w:t>This</w:t>
      </w:r>
      <w:r>
        <w:rPr>
          <w:color w:val="231F20"/>
          <w:spacing w:val="-11"/>
          <w:w w:val="95"/>
        </w:rPr>
        <w:t> </w:t>
      </w:r>
      <w:r>
        <w:rPr>
          <w:color w:val="231F20"/>
          <w:w w:val="95"/>
        </w:rPr>
        <w:t>practice,</w:t>
      </w:r>
      <w:r>
        <w:rPr>
          <w:color w:val="231F20"/>
          <w:spacing w:val="-11"/>
          <w:w w:val="95"/>
        </w:rPr>
        <w:t> </w:t>
      </w:r>
      <w:r>
        <w:rPr>
          <w:color w:val="231F20"/>
          <w:w w:val="95"/>
        </w:rPr>
        <w:t>which</w:t>
      </w:r>
      <w:r>
        <w:rPr>
          <w:color w:val="231F20"/>
          <w:spacing w:val="-11"/>
          <w:w w:val="95"/>
        </w:rPr>
        <w:t> </w:t>
      </w:r>
      <w:r>
        <w:rPr>
          <w:color w:val="231F20"/>
          <w:w w:val="95"/>
        </w:rPr>
        <w:t>makes</w:t>
      </w:r>
      <w:r>
        <w:rPr>
          <w:color w:val="231F20"/>
          <w:spacing w:val="-11"/>
          <w:w w:val="95"/>
        </w:rPr>
        <w:t> </w:t>
      </w:r>
      <w:r>
        <w:rPr>
          <w:color w:val="231F20"/>
          <w:w w:val="95"/>
        </w:rPr>
        <w:t>no</w:t>
      </w:r>
      <w:r>
        <w:rPr>
          <w:color w:val="231F20"/>
          <w:spacing w:val="-11"/>
          <w:w w:val="95"/>
        </w:rPr>
        <w:t> </w:t>
      </w:r>
      <w:r>
        <w:rPr>
          <w:color w:val="231F20"/>
          <w:w w:val="95"/>
        </w:rPr>
        <w:t>sense</w:t>
      </w:r>
      <w:r>
        <w:rPr>
          <w:color w:val="231F20"/>
          <w:spacing w:val="-11"/>
          <w:w w:val="95"/>
        </w:rPr>
        <w:t> </w:t>
      </w:r>
      <w:r>
        <w:rPr>
          <w:color w:val="231F20"/>
          <w:w w:val="95"/>
        </w:rPr>
        <w:t>to</w:t>
      </w:r>
      <w:r>
        <w:rPr>
          <w:color w:val="231F20"/>
          <w:spacing w:val="-11"/>
          <w:w w:val="95"/>
        </w:rPr>
        <w:t> </w:t>
      </w:r>
      <w:r>
        <w:rPr>
          <w:color w:val="231F20"/>
          <w:w w:val="95"/>
        </w:rPr>
        <w:t>our</w:t>
      </w:r>
      <w:r>
        <w:rPr>
          <w:color w:val="231F20"/>
          <w:spacing w:val="-11"/>
          <w:w w:val="95"/>
        </w:rPr>
        <w:t> </w:t>
      </w:r>
      <w:r>
        <w:rPr>
          <w:color w:val="231F20"/>
          <w:w w:val="95"/>
        </w:rPr>
        <w:t>contemporary,</w:t>
      </w:r>
      <w:r>
        <w:rPr>
          <w:color w:val="231F20"/>
          <w:spacing w:val="-11"/>
          <w:w w:val="95"/>
        </w:rPr>
        <w:t> </w:t>
      </w:r>
      <w:r>
        <w:rPr>
          <w:color w:val="231F20"/>
          <w:w w:val="95"/>
        </w:rPr>
        <w:t>largely </w:t>
      </w:r>
      <w:r>
        <w:rPr>
          <w:color w:val="231F20"/>
          <w:w w:val="90"/>
        </w:rPr>
        <w:t>sedentary</w:t>
      </w:r>
      <w:r>
        <w:rPr>
          <w:color w:val="231F20"/>
          <w:spacing w:val="-9"/>
          <w:w w:val="90"/>
        </w:rPr>
        <w:t> </w:t>
      </w:r>
      <w:r>
        <w:rPr>
          <w:color w:val="231F20"/>
          <w:w w:val="90"/>
        </w:rPr>
        <w:t>and</w:t>
      </w:r>
      <w:r>
        <w:rPr>
          <w:color w:val="231F20"/>
          <w:spacing w:val="-8"/>
          <w:w w:val="90"/>
        </w:rPr>
        <w:t> </w:t>
      </w:r>
      <w:r>
        <w:rPr>
          <w:color w:val="231F20"/>
          <w:w w:val="90"/>
        </w:rPr>
        <w:t>non-agrarian</w:t>
      </w:r>
      <w:r>
        <w:rPr>
          <w:color w:val="231F20"/>
          <w:spacing w:val="-8"/>
          <w:w w:val="90"/>
        </w:rPr>
        <w:t> </w:t>
      </w:r>
      <w:r>
        <w:rPr>
          <w:color w:val="231F20"/>
          <w:w w:val="90"/>
        </w:rPr>
        <w:t>society,</w:t>
      </w:r>
      <w:r>
        <w:rPr>
          <w:color w:val="231F20"/>
          <w:spacing w:val="-8"/>
          <w:w w:val="90"/>
        </w:rPr>
        <w:t> </w:t>
      </w:r>
      <w:r>
        <w:rPr>
          <w:color w:val="231F20"/>
          <w:w w:val="90"/>
        </w:rPr>
        <w:t>was</w:t>
      </w:r>
      <w:r>
        <w:rPr>
          <w:color w:val="231F20"/>
          <w:spacing w:val="-9"/>
          <w:w w:val="90"/>
        </w:rPr>
        <w:t> </w:t>
      </w:r>
      <w:r>
        <w:rPr>
          <w:color w:val="231F20"/>
          <w:w w:val="90"/>
        </w:rPr>
        <w:t>a</w:t>
      </w:r>
      <w:r>
        <w:rPr>
          <w:color w:val="231F20"/>
          <w:spacing w:val="-8"/>
          <w:w w:val="90"/>
        </w:rPr>
        <w:t> </w:t>
      </w:r>
      <w:r>
        <w:rPr>
          <w:color w:val="231F20"/>
          <w:w w:val="90"/>
        </w:rPr>
        <w:t>means</w:t>
      </w:r>
      <w:r>
        <w:rPr>
          <w:color w:val="231F20"/>
          <w:spacing w:val="-8"/>
          <w:w w:val="90"/>
        </w:rPr>
        <w:t> </w:t>
      </w:r>
      <w:r>
        <w:rPr>
          <w:color w:val="231F20"/>
          <w:w w:val="90"/>
        </w:rPr>
        <w:t>by</w:t>
      </w:r>
      <w:r>
        <w:rPr>
          <w:color w:val="231F20"/>
          <w:spacing w:val="-8"/>
          <w:w w:val="90"/>
        </w:rPr>
        <w:t> </w:t>
      </w:r>
      <w:r>
        <w:rPr>
          <w:color w:val="231F20"/>
          <w:w w:val="90"/>
        </w:rPr>
        <w:t>which</w:t>
      </w:r>
      <w:r>
        <w:rPr>
          <w:color w:val="231F20"/>
          <w:spacing w:val="-9"/>
          <w:w w:val="90"/>
        </w:rPr>
        <w:t> </w:t>
      </w:r>
      <w:r>
        <w:rPr>
          <w:color w:val="231F20"/>
          <w:w w:val="90"/>
        </w:rPr>
        <w:t>slaves</w:t>
      </w:r>
      <w:r>
        <w:rPr>
          <w:color w:val="231F20"/>
          <w:spacing w:val="-8"/>
          <w:w w:val="90"/>
        </w:rPr>
        <w:t> </w:t>
      </w:r>
      <w:r>
        <w:rPr>
          <w:color w:val="231F20"/>
          <w:w w:val="90"/>
        </w:rPr>
        <w:t>could </w:t>
      </w:r>
      <w:r>
        <w:rPr>
          <w:color w:val="231F20"/>
          <w:w w:val="95"/>
        </w:rPr>
        <w:t>avail</w:t>
      </w:r>
      <w:r>
        <w:rPr>
          <w:color w:val="231F20"/>
          <w:spacing w:val="-10"/>
          <w:w w:val="95"/>
        </w:rPr>
        <w:t> </w:t>
      </w:r>
      <w:r>
        <w:rPr>
          <w:color w:val="231F20"/>
          <w:w w:val="95"/>
        </w:rPr>
        <w:t>themselves</w:t>
      </w:r>
      <w:r>
        <w:rPr>
          <w:color w:val="231F20"/>
          <w:spacing w:val="-10"/>
          <w:w w:val="95"/>
        </w:rPr>
        <w:t> </w:t>
      </w:r>
      <w:r>
        <w:rPr>
          <w:color w:val="231F20"/>
          <w:w w:val="95"/>
        </w:rPr>
        <w:t>of</w:t>
      </w:r>
      <w:r>
        <w:rPr>
          <w:color w:val="231F20"/>
          <w:spacing w:val="-9"/>
          <w:w w:val="95"/>
        </w:rPr>
        <w:t> </w:t>
      </w:r>
      <w:r>
        <w:rPr>
          <w:color w:val="231F20"/>
          <w:w w:val="95"/>
        </w:rPr>
        <w:t>desperately</w:t>
      </w:r>
      <w:r>
        <w:rPr>
          <w:color w:val="231F20"/>
          <w:spacing w:val="-9"/>
          <w:w w:val="95"/>
        </w:rPr>
        <w:t> </w:t>
      </w:r>
      <w:r>
        <w:rPr>
          <w:color w:val="231F20"/>
          <w:w w:val="95"/>
        </w:rPr>
        <w:t>needed</w:t>
      </w:r>
      <w:r>
        <w:rPr>
          <w:color w:val="231F20"/>
          <w:spacing w:val="-10"/>
          <w:w w:val="95"/>
        </w:rPr>
        <w:t> </w:t>
      </w:r>
      <w:r>
        <w:rPr>
          <w:color w:val="231F20"/>
          <w:w w:val="95"/>
        </w:rPr>
        <w:t>fat</w:t>
      </w:r>
      <w:r>
        <w:rPr>
          <w:color w:val="231F20"/>
          <w:spacing w:val="-10"/>
          <w:w w:val="95"/>
        </w:rPr>
        <w:t> </w:t>
      </w:r>
      <w:r>
        <w:rPr>
          <w:color w:val="231F20"/>
          <w:w w:val="95"/>
        </w:rPr>
        <w:t>and</w:t>
      </w:r>
      <w:r>
        <w:rPr>
          <w:color w:val="231F20"/>
          <w:spacing w:val="-10"/>
          <w:w w:val="95"/>
        </w:rPr>
        <w:t> </w:t>
      </w:r>
      <w:r>
        <w:rPr>
          <w:color w:val="231F20"/>
          <w:w w:val="95"/>
        </w:rPr>
        <w:t>sustenance</w:t>
      </w:r>
      <w:r>
        <w:rPr>
          <w:color w:val="231F20"/>
          <w:spacing w:val="-10"/>
          <w:w w:val="95"/>
        </w:rPr>
        <w:t> </w:t>
      </w:r>
      <w:r>
        <w:rPr>
          <w:color w:val="231F20"/>
          <w:w w:val="95"/>
        </w:rPr>
        <w:t>that</w:t>
      </w:r>
      <w:r>
        <w:rPr>
          <w:color w:val="231F20"/>
          <w:spacing w:val="-9"/>
          <w:w w:val="95"/>
        </w:rPr>
        <w:t> </w:t>
      </w:r>
      <w:r>
        <w:rPr>
          <w:color w:val="231F20"/>
          <w:w w:val="95"/>
        </w:rPr>
        <w:t>they </w:t>
      </w:r>
      <w:r>
        <w:rPr>
          <w:color w:val="231F20"/>
          <w:w w:val="90"/>
        </w:rPr>
        <w:t>would</w:t>
      </w:r>
      <w:r>
        <w:rPr>
          <w:color w:val="231F20"/>
          <w:spacing w:val="-5"/>
          <w:w w:val="90"/>
        </w:rPr>
        <w:t> </w:t>
      </w:r>
      <w:r>
        <w:rPr>
          <w:color w:val="231F20"/>
          <w:w w:val="90"/>
        </w:rPr>
        <w:t>need</w:t>
      </w:r>
      <w:r>
        <w:rPr>
          <w:color w:val="231F20"/>
          <w:spacing w:val="-5"/>
          <w:w w:val="90"/>
        </w:rPr>
        <w:t> </w:t>
      </w:r>
      <w:r>
        <w:rPr>
          <w:color w:val="231F20"/>
          <w:w w:val="90"/>
        </w:rPr>
        <w:t>to</w:t>
      </w:r>
      <w:r>
        <w:rPr>
          <w:color w:val="231F20"/>
          <w:spacing w:val="-5"/>
          <w:w w:val="90"/>
        </w:rPr>
        <w:t> </w:t>
      </w:r>
      <w:r>
        <w:rPr>
          <w:color w:val="231F20"/>
          <w:w w:val="90"/>
        </w:rPr>
        <w:t>draw</w:t>
      </w:r>
      <w:r>
        <w:rPr>
          <w:color w:val="231F20"/>
          <w:spacing w:val="-5"/>
          <w:w w:val="90"/>
        </w:rPr>
        <w:t> </w:t>
      </w:r>
      <w:r>
        <w:rPr>
          <w:color w:val="231F20"/>
          <w:w w:val="90"/>
        </w:rPr>
        <w:t>upon</w:t>
      </w:r>
      <w:r>
        <w:rPr>
          <w:color w:val="231F20"/>
          <w:spacing w:val="-5"/>
          <w:w w:val="90"/>
        </w:rPr>
        <w:t> </w:t>
      </w:r>
      <w:r>
        <w:rPr>
          <w:color w:val="231F20"/>
          <w:w w:val="90"/>
        </w:rPr>
        <w:t>during</w:t>
      </w:r>
      <w:r>
        <w:rPr>
          <w:color w:val="231F20"/>
          <w:spacing w:val="-5"/>
          <w:w w:val="90"/>
        </w:rPr>
        <w:t> </w:t>
      </w:r>
      <w:r>
        <w:rPr>
          <w:color w:val="231F20"/>
          <w:w w:val="90"/>
        </w:rPr>
        <w:t>backbreaking</w:t>
      </w:r>
      <w:r>
        <w:rPr>
          <w:color w:val="231F20"/>
          <w:spacing w:val="-5"/>
          <w:w w:val="90"/>
        </w:rPr>
        <w:t> </w:t>
      </w:r>
      <w:r>
        <w:rPr>
          <w:color w:val="231F20"/>
          <w:w w:val="90"/>
        </w:rPr>
        <w:t>field</w:t>
      </w:r>
      <w:r>
        <w:rPr>
          <w:color w:val="231F20"/>
          <w:spacing w:val="-5"/>
          <w:w w:val="90"/>
        </w:rPr>
        <w:t> </w:t>
      </w:r>
      <w:r>
        <w:rPr>
          <w:color w:val="231F20"/>
          <w:w w:val="90"/>
        </w:rPr>
        <w:t>labor.</w:t>
      </w:r>
      <w:hyperlink w:history="true" w:anchor="_bookmark278">
        <w:r>
          <w:rPr>
            <w:color w:val="231F20"/>
            <w:w w:val="90"/>
            <w:position w:val="7"/>
            <w:sz w:val="12"/>
          </w:rPr>
          <w:t>54</w:t>
        </w:r>
      </w:hyperlink>
      <w:r>
        <w:rPr>
          <w:color w:val="231F20"/>
          <w:spacing w:val="14"/>
          <w:position w:val="7"/>
          <w:sz w:val="12"/>
        </w:rPr>
        <w:t> </w:t>
      </w:r>
      <w:r>
        <w:rPr>
          <w:color w:val="231F20"/>
          <w:w w:val="90"/>
        </w:rPr>
        <w:t>Pork</w:t>
      </w:r>
      <w:r>
        <w:rPr>
          <w:color w:val="231F20"/>
          <w:spacing w:val="-6"/>
          <w:w w:val="90"/>
        </w:rPr>
        <w:t> </w:t>
      </w:r>
      <w:r>
        <w:rPr>
          <w:color w:val="231F20"/>
          <w:w w:val="90"/>
        </w:rPr>
        <w:t>meat </w:t>
      </w:r>
      <w:r>
        <w:rPr>
          <w:color w:val="231F20"/>
          <w:w w:val="85"/>
        </w:rPr>
        <w:t>was typically associated with starvation and hunger under slavery. “Hog </w:t>
      </w:r>
      <w:r>
        <w:rPr>
          <w:color w:val="231F20"/>
          <w:w w:val="95"/>
        </w:rPr>
        <w:t>stealing</w:t>
      </w:r>
      <w:r>
        <w:rPr>
          <w:color w:val="231F20"/>
          <w:spacing w:val="-1"/>
          <w:w w:val="95"/>
        </w:rPr>
        <w:t> </w:t>
      </w:r>
      <w:r>
        <w:rPr>
          <w:color w:val="231F20"/>
          <w:w w:val="95"/>
        </w:rPr>
        <w:t>reached</w:t>
      </w:r>
      <w:r>
        <w:rPr>
          <w:color w:val="231F20"/>
          <w:spacing w:val="-1"/>
          <w:w w:val="95"/>
        </w:rPr>
        <w:t> </w:t>
      </w:r>
      <w:r>
        <w:rPr>
          <w:color w:val="231F20"/>
          <w:w w:val="95"/>
        </w:rPr>
        <w:t>such</w:t>
      </w:r>
      <w:r>
        <w:rPr>
          <w:color w:val="231F20"/>
          <w:spacing w:val="-1"/>
          <w:w w:val="95"/>
        </w:rPr>
        <w:t> </w:t>
      </w:r>
      <w:r>
        <w:rPr>
          <w:color w:val="231F20"/>
          <w:w w:val="95"/>
        </w:rPr>
        <w:t>proportions</w:t>
      </w:r>
      <w:r>
        <w:rPr>
          <w:color w:val="231F20"/>
          <w:spacing w:val="-1"/>
          <w:w w:val="95"/>
        </w:rPr>
        <w:t> </w:t>
      </w:r>
      <w:r>
        <w:rPr>
          <w:color w:val="231F20"/>
          <w:w w:val="95"/>
        </w:rPr>
        <w:t>that</w:t>
      </w:r>
      <w:r>
        <w:rPr>
          <w:color w:val="231F20"/>
          <w:spacing w:val="-1"/>
          <w:w w:val="95"/>
        </w:rPr>
        <w:t> </w:t>
      </w:r>
      <w:r>
        <w:rPr>
          <w:color w:val="231F20"/>
          <w:w w:val="95"/>
        </w:rPr>
        <w:t>in</w:t>
      </w:r>
      <w:r>
        <w:rPr>
          <w:color w:val="231F20"/>
          <w:spacing w:val="-1"/>
          <w:w w:val="95"/>
        </w:rPr>
        <w:t> </w:t>
      </w:r>
      <w:r>
        <w:rPr>
          <w:color w:val="231F20"/>
          <w:w w:val="95"/>
        </w:rPr>
        <w:t>1748</w:t>
      </w:r>
      <w:r>
        <w:rPr>
          <w:color w:val="231F20"/>
          <w:spacing w:val="-1"/>
          <w:w w:val="95"/>
        </w:rPr>
        <w:t> </w:t>
      </w:r>
      <w:r>
        <w:rPr>
          <w:color w:val="231F20"/>
          <w:w w:val="95"/>
        </w:rPr>
        <w:t>Virginia</w:t>
      </w:r>
      <w:r>
        <w:rPr>
          <w:color w:val="231F20"/>
          <w:spacing w:val="-1"/>
          <w:w w:val="95"/>
        </w:rPr>
        <w:t> </w:t>
      </w:r>
      <w:r>
        <w:rPr>
          <w:color w:val="231F20"/>
          <w:w w:val="95"/>
        </w:rPr>
        <w:t>decreed</w:t>
      </w:r>
      <w:r>
        <w:rPr>
          <w:color w:val="231F20"/>
          <w:spacing w:val="-1"/>
          <w:w w:val="95"/>
        </w:rPr>
        <w:t> </w:t>
      </w:r>
      <w:r>
        <w:rPr>
          <w:color w:val="231F20"/>
          <w:w w:val="95"/>
        </w:rPr>
        <w:t>the </w:t>
      </w:r>
      <w:r>
        <w:rPr>
          <w:color w:val="231F20"/>
          <w:spacing w:val="-2"/>
          <w:w w:val="95"/>
        </w:rPr>
        <w:t>death</w:t>
      </w:r>
      <w:r>
        <w:rPr>
          <w:color w:val="231F20"/>
          <w:spacing w:val="-8"/>
          <w:w w:val="95"/>
        </w:rPr>
        <w:t> </w:t>
      </w:r>
      <w:r>
        <w:rPr>
          <w:color w:val="231F20"/>
          <w:spacing w:val="-2"/>
          <w:w w:val="95"/>
        </w:rPr>
        <w:t>penalty</w:t>
      </w:r>
      <w:r>
        <w:rPr>
          <w:color w:val="231F20"/>
          <w:spacing w:val="-8"/>
          <w:w w:val="95"/>
        </w:rPr>
        <w:t> </w:t>
      </w:r>
      <w:r>
        <w:rPr>
          <w:color w:val="231F20"/>
          <w:spacing w:val="-2"/>
          <w:w w:val="95"/>
        </w:rPr>
        <w:t>for</w:t>
      </w:r>
      <w:r>
        <w:rPr>
          <w:color w:val="231F20"/>
          <w:spacing w:val="-8"/>
          <w:w w:val="95"/>
        </w:rPr>
        <w:t> </w:t>
      </w:r>
      <w:r>
        <w:rPr>
          <w:color w:val="231F20"/>
          <w:spacing w:val="-2"/>
          <w:w w:val="95"/>
        </w:rPr>
        <w:t>a</w:t>
      </w:r>
      <w:r>
        <w:rPr>
          <w:color w:val="231F20"/>
          <w:spacing w:val="-8"/>
          <w:w w:val="95"/>
        </w:rPr>
        <w:t> </w:t>
      </w:r>
      <w:r>
        <w:rPr>
          <w:color w:val="231F20"/>
          <w:spacing w:val="-2"/>
          <w:w w:val="95"/>
        </w:rPr>
        <w:t>third</w:t>
      </w:r>
      <w:r>
        <w:rPr>
          <w:color w:val="231F20"/>
          <w:spacing w:val="-8"/>
          <w:w w:val="95"/>
        </w:rPr>
        <w:t> </w:t>
      </w:r>
      <w:r>
        <w:rPr>
          <w:color w:val="231F20"/>
          <w:spacing w:val="-2"/>
          <w:w w:val="95"/>
        </w:rPr>
        <w:t>offence.”</w:t>
      </w:r>
      <w:hyperlink w:history="true" w:anchor="_bookmark278">
        <w:r>
          <w:rPr>
            <w:color w:val="231F20"/>
            <w:spacing w:val="-2"/>
            <w:w w:val="95"/>
            <w:position w:val="7"/>
            <w:sz w:val="12"/>
          </w:rPr>
          <w:t>55</w:t>
        </w:r>
      </w:hyperlink>
      <w:r>
        <w:rPr>
          <w:color w:val="231F20"/>
          <w:spacing w:val="15"/>
          <w:position w:val="7"/>
          <w:sz w:val="12"/>
        </w:rPr>
        <w:t> </w:t>
      </w:r>
      <w:r>
        <w:rPr>
          <w:color w:val="231F20"/>
          <w:spacing w:val="-2"/>
          <w:w w:val="95"/>
        </w:rPr>
        <w:t>Aware</w:t>
      </w:r>
      <w:r>
        <w:rPr>
          <w:color w:val="231F20"/>
          <w:spacing w:val="-8"/>
          <w:w w:val="95"/>
        </w:rPr>
        <w:t> </w:t>
      </w:r>
      <w:r>
        <w:rPr>
          <w:color w:val="231F20"/>
          <w:spacing w:val="-2"/>
          <w:w w:val="95"/>
        </w:rPr>
        <w:t>of</w:t>
      </w:r>
      <w:r>
        <w:rPr>
          <w:color w:val="231F20"/>
          <w:spacing w:val="-8"/>
          <w:w w:val="95"/>
        </w:rPr>
        <w:t> </w:t>
      </w:r>
      <w:r>
        <w:rPr>
          <w:color w:val="231F20"/>
          <w:spacing w:val="-2"/>
          <w:w w:val="95"/>
        </w:rPr>
        <w:t>the</w:t>
      </w:r>
      <w:r>
        <w:rPr>
          <w:color w:val="231F20"/>
          <w:spacing w:val="-8"/>
          <w:w w:val="95"/>
        </w:rPr>
        <w:t> </w:t>
      </w:r>
      <w:r>
        <w:rPr>
          <w:color w:val="231F20"/>
          <w:spacing w:val="-2"/>
          <w:w w:val="95"/>
        </w:rPr>
        <w:t>premium</w:t>
      </w:r>
      <w:r>
        <w:rPr>
          <w:color w:val="231F20"/>
          <w:spacing w:val="-8"/>
          <w:w w:val="95"/>
        </w:rPr>
        <w:t> </w:t>
      </w:r>
      <w:r>
        <w:rPr>
          <w:color w:val="231F20"/>
          <w:spacing w:val="-2"/>
          <w:w w:val="95"/>
        </w:rPr>
        <w:t>placed</w:t>
      </w:r>
      <w:r>
        <w:rPr>
          <w:color w:val="231F20"/>
          <w:spacing w:val="-8"/>
          <w:w w:val="95"/>
        </w:rPr>
        <w:t> </w:t>
      </w:r>
      <w:r>
        <w:rPr>
          <w:color w:val="231F20"/>
          <w:spacing w:val="-2"/>
          <w:w w:val="95"/>
        </w:rPr>
        <w:t>on </w:t>
      </w:r>
      <w:r>
        <w:rPr>
          <w:color w:val="231F20"/>
          <w:w w:val="90"/>
        </w:rPr>
        <w:t>pork meat by the starving slave, this master’s punishment was doubly </w:t>
      </w:r>
      <w:r>
        <w:rPr>
          <w:color w:val="231F20"/>
          <w:spacing w:val="-2"/>
          <w:w w:val="95"/>
        </w:rPr>
        <w:t>cruel,</w:t>
      </w:r>
      <w:r>
        <w:rPr>
          <w:color w:val="231F20"/>
          <w:spacing w:val="-8"/>
          <w:w w:val="95"/>
        </w:rPr>
        <w:t> </w:t>
      </w:r>
      <w:r>
        <w:rPr>
          <w:color w:val="231F20"/>
          <w:spacing w:val="-2"/>
          <w:w w:val="95"/>
        </w:rPr>
        <w:t>as</w:t>
      </w:r>
      <w:r>
        <w:rPr>
          <w:color w:val="231F20"/>
          <w:spacing w:val="-8"/>
          <w:w w:val="95"/>
        </w:rPr>
        <w:t> </w:t>
      </w:r>
      <w:r>
        <w:rPr>
          <w:color w:val="231F20"/>
          <w:spacing w:val="-2"/>
          <w:w w:val="95"/>
        </w:rPr>
        <w:t>it</w:t>
      </w:r>
      <w:r>
        <w:rPr>
          <w:color w:val="231F20"/>
          <w:spacing w:val="-8"/>
          <w:w w:val="95"/>
        </w:rPr>
        <w:t> </w:t>
      </w:r>
      <w:r>
        <w:rPr>
          <w:color w:val="231F20"/>
          <w:spacing w:val="-2"/>
          <w:w w:val="95"/>
        </w:rPr>
        <w:t>punished</w:t>
      </w:r>
      <w:r>
        <w:rPr>
          <w:color w:val="231F20"/>
          <w:spacing w:val="-8"/>
          <w:w w:val="95"/>
        </w:rPr>
        <w:t> </w:t>
      </w:r>
      <w:r>
        <w:rPr>
          <w:color w:val="231F20"/>
          <w:spacing w:val="-2"/>
          <w:w w:val="95"/>
        </w:rPr>
        <w:t>the</w:t>
      </w:r>
      <w:r>
        <w:rPr>
          <w:color w:val="231F20"/>
          <w:spacing w:val="-8"/>
          <w:w w:val="95"/>
        </w:rPr>
        <w:t> </w:t>
      </w:r>
      <w:r>
        <w:rPr>
          <w:color w:val="231F20"/>
          <w:spacing w:val="-2"/>
          <w:w w:val="95"/>
        </w:rPr>
        <w:t>slave</w:t>
      </w:r>
      <w:r>
        <w:rPr>
          <w:color w:val="231F20"/>
          <w:spacing w:val="-8"/>
          <w:w w:val="95"/>
        </w:rPr>
        <w:t> </w:t>
      </w:r>
      <w:r>
        <w:rPr>
          <w:color w:val="231F20"/>
          <w:spacing w:val="-2"/>
          <w:w w:val="95"/>
        </w:rPr>
        <w:t>first</w:t>
      </w:r>
      <w:r>
        <w:rPr>
          <w:color w:val="231F20"/>
          <w:spacing w:val="-8"/>
          <w:w w:val="95"/>
        </w:rPr>
        <w:t> </w:t>
      </w:r>
      <w:r>
        <w:rPr>
          <w:color w:val="231F20"/>
          <w:spacing w:val="-2"/>
          <w:w w:val="95"/>
        </w:rPr>
        <w:t>for</w:t>
      </w:r>
      <w:r>
        <w:rPr>
          <w:color w:val="231F20"/>
          <w:spacing w:val="-8"/>
          <w:w w:val="95"/>
        </w:rPr>
        <w:t> </w:t>
      </w:r>
      <w:r>
        <w:rPr>
          <w:color w:val="231F20"/>
          <w:spacing w:val="-2"/>
          <w:w w:val="95"/>
        </w:rPr>
        <w:t>simply</w:t>
      </w:r>
      <w:r>
        <w:rPr>
          <w:color w:val="231F20"/>
          <w:spacing w:val="-8"/>
          <w:w w:val="95"/>
        </w:rPr>
        <w:t> </w:t>
      </w:r>
      <w:r>
        <w:rPr>
          <w:color w:val="231F20"/>
          <w:spacing w:val="-2"/>
          <w:w w:val="95"/>
        </w:rPr>
        <w:t>hungering</w:t>
      </w:r>
      <w:r>
        <w:rPr>
          <w:color w:val="231F20"/>
          <w:spacing w:val="-8"/>
          <w:w w:val="95"/>
        </w:rPr>
        <w:t> </w:t>
      </w:r>
      <w:r>
        <w:rPr>
          <w:color w:val="231F20"/>
          <w:spacing w:val="-2"/>
          <w:w w:val="95"/>
        </w:rPr>
        <w:t>and,</w:t>
      </w:r>
      <w:r>
        <w:rPr>
          <w:color w:val="231F20"/>
          <w:spacing w:val="-8"/>
          <w:w w:val="95"/>
        </w:rPr>
        <w:t> </w:t>
      </w:r>
      <w:r>
        <w:rPr>
          <w:color w:val="231F20"/>
          <w:spacing w:val="-2"/>
          <w:w w:val="95"/>
        </w:rPr>
        <w:t>second, </w:t>
      </w:r>
      <w:r>
        <w:rPr>
          <w:color w:val="231F20"/>
          <w:w w:val="90"/>
        </w:rPr>
        <w:t>with the scalding, liquefied flesh that he would otherwise consume as </w:t>
      </w:r>
      <w:r>
        <w:rPr>
          <w:color w:val="231F20"/>
          <w:spacing w:val="-2"/>
        </w:rPr>
        <w:t>nourishment.</w:t>
      </w:r>
    </w:p>
    <w:p>
      <w:pPr>
        <w:pStyle w:val="BodyText"/>
        <w:spacing w:line="225" w:lineRule="auto"/>
        <w:ind w:left="121" w:right="109" w:firstLine="238"/>
        <w:rPr>
          <w:sz w:val="12"/>
        </w:rPr>
      </w:pPr>
      <w:r>
        <w:rPr>
          <w:color w:val="231F20"/>
          <w:w w:val="95"/>
        </w:rPr>
        <w:t>Rather</w:t>
      </w:r>
      <w:r>
        <w:rPr>
          <w:color w:val="231F20"/>
          <w:spacing w:val="-2"/>
          <w:w w:val="95"/>
        </w:rPr>
        <w:t> </w:t>
      </w:r>
      <w:r>
        <w:rPr>
          <w:color w:val="231F20"/>
          <w:w w:val="95"/>
        </w:rPr>
        <w:t>than</w:t>
      </w:r>
      <w:r>
        <w:rPr>
          <w:color w:val="231F20"/>
          <w:spacing w:val="-2"/>
          <w:w w:val="95"/>
        </w:rPr>
        <w:t> </w:t>
      </w:r>
      <w:r>
        <w:rPr>
          <w:color w:val="231F20"/>
          <w:w w:val="95"/>
        </w:rPr>
        <w:t>the</w:t>
      </w:r>
      <w:r>
        <w:rPr>
          <w:color w:val="231F20"/>
          <w:spacing w:val="-2"/>
          <w:w w:val="95"/>
        </w:rPr>
        <w:t> </w:t>
      </w:r>
      <w:r>
        <w:rPr>
          <w:color w:val="231F20"/>
          <w:w w:val="95"/>
        </w:rPr>
        <w:t>typical</w:t>
      </w:r>
      <w:r>
        <w:rPr>
          <w:color w:val="231F20"/>
          <w:spacing w:val="-2"/>
          <w:w w:val="95"/>
        </w:rPr>
        <w:t> </w:t>
      </w:r>
      <w:r>
        <w:rPr>
          <w:color w:val="231F20"/>
          <w:w w:val="95"/>
        </w:rPr>
        <w:t>process</w:t>
      </w:r>
      <w:r>
        <w:rPr>
          <w:color w:val="231F20"/>
          <w:spacing w:val="-2"/>
          <w:w w:val="95"/>
        </w:rPr>
        <w:t> </w:t>
      </w:r>
      <w:r>
        <w:rPr>
          <w:color w:val="231F20"/>
          <w:w w:val="95"/>
        </w:rPr>
        <w:t>of</w:t>
      </w:r>
      <w:r>
        <w:rPr>
          <w:color w:val="231F20"/>
          <w:spacing w:val="-2"/>
          <w:w w:val="95"/>
        </w:rPr>
        <w:t> </w:t>
      </w:r>
      <w:r>
        <w:rPr>
          <w:color w:val="231F20"/>
          <w:w w:val="95"/>
        </w:rPr>
        <w:t>fattening</w:t>
      </w:r>
      <w:r>
        <w:rPr>
          <w:color w:val="231F20"/>
          <w:spacing w:val="-2"/>
          <w:w w:val="95"/>
        </w:rPr>
        <w:t> </w:t>
      </w:r>
      <w:r>
        <w:rPr>
          <w:color w:val="231F20"/>
          <w:w w:val="95"/>
        </w:rPr>
        <w:t>up</w:t>
      </w:r>
      <w:r>
        <w:rPr>
          <w:color w:val="231F20"/>
          <w:spacing w:val="-2"/>
          <w:w w:val="95"/>
        </w:rPr>
        <w:t> </w:t>
      </w:r>
      <w:r>
        <w:rPr>
          <w:color w:val="231F20"/>
          <w:w w:val="95"/>
        </w:rPr>
        <w:t>a</w:t>
      </w:r>
      <w:r>
        <w:rPr>
          <w:color w:val="231F20"/>
          <w:spacing w:val="-2"/>
          <w:w w:val="95"/>
        </w:rPr>
        <w:t> </w:t>
      </w:r>
      <w:r>
        <w:rPr>
          <w:color w:val="231F20"/>
          <w:w w:val="95"/>
        </w:rPr>
        <w:t>food</w:t>
      </w:r>
      <w:r>
        <w:rPr>
          <w:color w:val="231F20"/>
          <w:spacing w:val="-2"/>
          <w:w w:val="95"/>
        </w:rPr>
        <w:t> </w:t>
      </w:r>
      <w:r>
        <w:rPr>
          <w:color w:val="231F20"/>
          <w:w w:val="95"/>
        </w:rPr>
        <w:t>source,</w:t>
      </w:r>
      <w:r>
        <w:rPr>
          <w:color w:val="231F20"/>
          <w:spacing w:val="-2"/>
          <w:w w:val="95"/>
        </w:rPr>
        <w:t> </w:t>
      </w:r>
      <w:r>
        <w:rPr>
          <w:color w:val="231F20"/>
          <w:w w:val="95"/>
        </w:rPr>
        <w:t>the </w:t>
      </w:r>
      <w:r>
        <w:rPr>
          <w:color w:val="231F20"/>
          <w:w w:val="90"/>
        </w:rPr>
        <w:t>inverted man conveys how starvation and hunger induction make the </w:t>
      </w:r>
      <w:r>
        <w:rPr>
          <w:color w:val="231F20"/>
          <w:spacing w:val="-2"/>
          <w:w w:val="95"/>
        </w:rPr>
        <w:t>slave</w:t>
      </w:r>
      <w:r>
        <w:rPr>
          <w:color w:val="231F20"/>
          <w:spacing w:val="-8"/>
          <w:w w:val="95"/>
        </w:rPr>
        <w:t> </w:t>
      </w:r>
      <w:r>
        <w:rPr>
          <w:color w:val="231F20"/>
          <w:spacing w:val="-2"/>
          <w:w w:val="95"/>
        </w:rPr>
        <w:t>ready</w:t>
      </w:r>
      <w:r>
        <w:rPr>
          <w:color w:val="231F20"/>
          <w:spacing w:val="-8"/>
          <w:w w:val="95"/>
        </w:rPr>
        <w:t> </w:t>
      </w:r>
      <w:r>
        <w:rPr>
          <w:color w:val="231F20"/>
          <w:spacing w:val="-2"/>
          <w:w w:val="95"/>
        </w:rPr>
        <w:t>for</w:t>
      </w:r>
      <w:r>
        <w:rPr>
          <w:color w:val="231F20"/>
          <w:spacing w:val="-8"/>
          <w:w w:val="95"/>
        </w:rPr>
        <w:t> </w:t>
      </w:r>
      <w:r>
        <w:rPr>
          <w:color w:val="231F20"/>
          <w:spacing w:val="-2"/>
          <w:w w:val="95"/>
        </w:rPr>
        <w:t>consumption.</w:t>
      </w:r>
      <w:r>
        <w:rPr>
          <w:color w:val="231F20"/>
          <w:spacing w:val="-8"/>
          <w:w w:val="95"/>
        </w:rPr>
        <w:t> </w:t>
      </w:r>
      <w:r>
        <w:rPr>
          <w:color w:val="231F20"/>
          <w:spacing w:val="-2"/>
          <w:w w:val="95"/>
        </w:rPr>
        <w:t>The</w:t>
      </w:r>
      <w:r>
        <w:rPr>
          <w:color w:val="231F20"/>
          <w:spacing w:val="-8"/>
          <w:w w:val="95"/>
        </w:rPr>
        <w:t> </w:t>
      </w:r>
      <w:r>
        <w:rPr>
          <w:color w:val="231F20"/>
          <w:spacing w:val="-2"/>
          <w:w w:val="95"/>
        </w:rPr>
        <w:t>master</w:t>
      </w:r>
      <w:r>
        <w:rPr>
          <w:color w:val="231F20"/>
          <w:spacing w:val="-8"/>
          <w:w w:val="95"/>
        </w:rPr>
        <w:t> </w:t>
      </w:r>
      <w:r>
        <w:rPr>
          <w:color w:val="231F20"/>
          <w:spacing w:val="-2"/>
          <w:w w:val="95"/>
        </w:rPr>
        <w:t>demonstrates</w:t>
      </w:r>
      <w:r>
        <w:rPr>
          <w:color w:val="231F20"/>
          <w:spacing w:val="-8"/>
          <w:w w:val="95"/>
        </w:rPr>
        <w:t> </w:t>
      </w:r>
      <w:r>
        <w:rPr>
          <w:color w:val="231F20"/>
          <w:spacing w:val="-2"/>
          <w:w w:val="95"/>
        </w:rPr>
        <w:t>that</w:t>
      </w:r>
      <w:r>
        <w:rPr>
          <w:color w:val="231F20"/>
          <w:spacing w:val="-7"/>
          <w:w w:val="95"/>
        </w:rPr>
        <w:t> </w:t>
      </w:r>
      <w:r>
        <w:rPr>
          <w:color w:val="231F20"/>
          <w:spacing w:val="-2"/>
          <w:w w:val="95"/>
        </w:rPr>
        <w:t>the</w:t>
      </w:r>
      <w:r>
        <w:rPr>
          <w:color w:val="231F20"/>
          <w:spacing w:val="-8"/>
          <w:w w:val="95"/>
        </w:rPr>
        <w:t> </w:t>
      </w:r>
      <w:r>
        <w:rPr>
          <w:color w:val="231F20"/>
          <w:spacing w:val="-2"/>
          <w:w w:val="95"/>
        </w:rPr>
        <w:t>slave </w:t>
      </w:r>
      <w:r>
        <w:rPr>
          <w:color w:val="231F20"/>
          <w:w w:val="95"/>
        </w:rPr>
        <w:t>is</w:t>
      </w:r>
      <w:r>
        <w:rPr>
          <w:color w:val="231F20"/>
          <w:spacing w:val="-10"/>
          <w:w w:val="95"/>
        </w:rPr>
        <w:t> </w:t>
      </w:r>
      <w:r>
        <w:rPr>
          <w:color w:val="231F20"/>
          <w:w w:val="95"/>
        </w:rPr>
        <w:t>an</w:t>
      </w:r>
      <w:r>
        <w:rPr>
          <w:color w:val="231F20"/>
          <w:spacing w:val="-10"/>
          <w:w w:val="95"/>
        </w:rPr>
        <w:t> </w:t>
      </w:r>
      <w:r>
        <w:rPr>
          <w:color w:val="231F20"/>
          <w:w w:val="95"/>
        </w:rPr>
        <w:t>emotional</w:t>
      </w:r>
      <w:r>
        <w:rPr>
          <w:color w:val="231F20"/>
          <w:spacing w:val="-10"/>
          <w:w w:val="95"/>
        </w:rPr>
        <w:t> </w:t>
      </w:r>
      <w:r>
        <w:rPr>
          <w:color w:val="231F20"/>
          <w:w w:val="95"/>
        </w:rPr>
        <w:t>and</w:t>
      </w:r>
      <w:r>
        <w:rPr>
          <w:color w:val="231F20"/>
          <w:spacing w:val="-10"/>
          <w:w w:val="95"/>
        </w:rPr>
        <w:t> </w:t>
      </w:r>
      <w:r>
        <w:rPr>
          <w:color w:val="231F20"/>
          <w:w w:val="95"/>
        </w:rPr>
        <w:t>physical</w:t>
      </w:r>
      <w:r>
        <w:rPr>
          <w:color w:val="231F20"/>
          <w:spacing w:val="-10"/>
          <w:w w:val="95"/>
        </w:rPr>
        <w:t> </w:t>
      </w:r>
      <w:r>
        <w:rPr>
          <w:color w:val="231F20"/>
          <w:w w:val="95"/>
        </w:rPr>
        <w:t>food</w:t>
      </w:r>
      <w:r>
        <w:rPr>
          <w:color w:val="231F20"/>
          <w:spacing w:val="-10"/>
          <w:w w:val="95"/>
        </w:rPr>
        <w:t> </w:t>
      </w:r>
      <w:r>
        <w:rPr>
          <w:color w:val="231F20"/>
          <w:w w:val="95"/>
        </w:rPr>
        <w:t>source</w:t>
      </w:r>
      <w:r>
        <w:rPr>
          <w:color w:val="231F20"/>
          <w:spacing w:val="-10"/>
          <w:w w:val="95"/>
        </w:rPr>
        <w:t> </w:t>
      </w:r>
      <w:r>
        <w:rPr>
          <w:color w:val="231F20"/>
          <w:w w:val="95"/>
        </w:rPr>
        <w:t>by</w:t>
      </w:r>
      <w:r>
        <w:rPr>
          <w:color w:val="231F20"/>
          <w:spacing w:val="-10"/>
          <w:w w:val="95"/>
        </w:rPr>
        <w:t> </w:t>
      </w:r>
      <w:r>
        <w:rPr>
          <w:color w:val="231F20"/>
          <w:w w:val="95"/>
        </w:rPr>
        <w:t>situating</w:t>
      </w:r>
      <w:r>
        <w:rPr>
          <w:color w:val="231F20"/>
          <w:spacing w:val="-10"/>
          <w:w w:val="95"/>
        </w:rPr>
        <w:t> </w:t>
      </w:r>
      <w:r>
        <w:rPr>
          <w:color w:val="231F20"/>
          <w:w w:val="95"/>
        </w:rPr>
        <w:t>him</w:t>
      </w:r>
      <w:r>
        <w:rPr>
          <w:color w:val="231F20"/>
          <w:spacing w:val="-10"/>
          <w:w w:val="95"/>
        </w:rPr>
        <w:t> </w:t>
      </w:r>
      <w:r>
        <w:rPr>
          <w:color w:val="231F20"/>
          <w:w w:val="95"/>
        </w:rPr>
        <w:t>within</w:t>
      </w:r>
      <w:r>
        <w:rPr>
          <w:color w:val="231F20"/>
          <w:spacing w:val="-10"/>
          <w:w w:val="95"/>
        </w:rPr>
        <w:t> </w:t>
      </w:r>
      <w:r>
        <w:rPr>
          <w:color w:val="231F20"/>
          <w:w w:val="95"/>
        </w:rPr>
        <w:t>an </w:t>
      </w:r>
      <w:r>
        <w:rPr>
          <w:color w:val="231F20"/>
          <w:w w:val="90"/>
        </w:rPr>
        <w:t>inverted</w:t>
      </w:r>
      <w:r>
        <w:rPr>
          <w:color w:val="231F20"/>
          <w:spacing w:val="-8"/>
          <w:w w:val="90"/>
        </w:rPr>
        <w:t> </w:t>
      </w:r>
      <w:r>
        <w:rPr>
          <w:color w:val="231F20"/>
          <w:w w:val="90"/>
        </w:rPr>
        <w:t>cooking</w:t>
      </w:r>
      <w:r>
        <w:rPr>
          <w:color w:val="231F20"/>
          <w:spacing w:val="-8"/>
          <w:w w:val="90"/>
        </w:rPr>
        <w:t> </w:t>
      </w:r>
      <w:r>
        <w:rPr>
          <w:color w:val="231F20"/>
          <w:w w:val="90"/>
        </w:rPr>
        <w:t>scenario;</w:t>
      </w:r>
      <w:r>
        <w:rPr>
          <w:color w:val="231F20"/>
          <w:spacing w:val="-8"/>
          <w:w w:val="90"/>
        </w:rPr>
        <w:t> </w:t>
      </w:r>
      <w:r>
        <w:rPr>
          <w:color w:val="231F20"/>
          <w:w w:val="90"/>
        </w:rPr>
        <w:t>the</w:t>
      </w:r>
      <w:r>
        <w:rPr>
          <w:color w:val="231F20"/>
          <w:spacing w:val="-8"/>
          <w:w w:val="90"/>
        </w:rPr>
        <w:t> </w:t>
      </w:r>
      <w:r>
        <w:rPr>
          <w:color w:val="231F20"/>
          <w:w w:val="90"/>
        </w:rPr>
        <w:t>master</w:t>
      </w:r>
      <w:r>
        <w:rPr>
          <w:color w:val="231F20"/>
          <w:spacing w:val="-8"/>
          <w:w w:val="90"/>
        </w:rPr>
        <w:t> </w:t>
      </w:r>
      <w:r>
        <w:rPr>
          <w:color w:val="231F20"/>
          <w:w w:val="90"/>
        </w:rPr>
        <w:t>situates</w:t>
      </w:r>
      <w:r>
        <w:rPr>
          <w:color w:val="231F20"/>
          <w:spacing w:val="-8"/>
          <w:w w:val="90"/>
        </w:rPr>
        <w:t> </w:t>
      </w:r>
      <w:r>
        <w:rPr>
          <w:color w:val="231F20"/>
          <w:w w:val="90"/>
        </w:rPr>
        <w:t>the</w:t>
      </w:r>
      <w:r>
        <w:rPr>
          <w:color w:val="231F20"/>
          <w:spacing w:val="-8"/>
          <w:w w:val="90"/>
        </w:rPr>
        <w:t> </w:t>
      </w:r>
      <w:r>
        <w:rPr>
          <w:color w:val="231F20"/>
          <w:w w:val="90"/>
        </w:rPr>
        <w:t>slave</w:t>
      </w:r>
      <w:r>
        <w:rPr>
          <w:color w:val="231F20"/>
          <w:spacing w:val="-8"/>
          <w:w w:val="90"/>
        </w:rPr>
        <w:t> </w:t>
      </w:r>
      <w:r>
        <w:rPr>
          <w:color w:val="231F20"/>
          <w:w w:val="90"/>
        </w:rPr>
        <w:t>below</w:t>
      </w:r>
      <w:r>
        <w:rPr>
          <w:color w:val="231F20"/>
          <w:spacing w:val="-8"/>
          <w:w w:val="90"/>
        </w:rPr>
        <w:t> </w:t>
      </w:r>
      <w:r>
        <w:rPr>
          <w:color w:val="231F20"/>
          <w:w w:val="90"/>
        </w:rPr>
        <w:t>the</w:t>
      </w:r>
      <w:r>
        <w:rPr>
          <w:color w:val="231F20"/>
          <w:spacing w:val="-8"/>
          <w:w w:val="90"/>
        </w:rPr>
        <w:t> </w:t>
      </w:r>
      <w:r>
        <w:rPr>
          <w:color w:val="231F20"/>
          <w:w w:val="90"/>
        </w:rPr>
        <w:t>cook- ing fire and the scalding grease used to season and temper his flesh. In another</w:t>
      </w:r>
      <w:r>
        <w:rPr>
          <w:color w:val="231F20"/>
          <w:spacing w:val="-7"/>
          <w:w w:val="90"/>
        </w:rPr>
        <w:t> </w:t>
      </w:r>
      <w:r>
        <w:rPr>
          <w:color w:val="231F20"/>
          <w:w w:val="90"/>
        </w:rPr>
        <w:t>less</w:t>
      </w:r>
      <w:r>
        <w:rPr>
          <w:color w:val="231F20"/>
          <w:spacing w:val="-7"/>
          <w:w w:val="90"/>
        </w:rPr>
        <w:t> </w:t>
      </w:r>
      <w:r>
        <w:rPr>
          <w:color w:val="231F20"/>
          <w:w w:val="90"/>
        </w:rPr>
        <w:t>graphic</w:t>
      </w:r>
      <w:r>
        <w:rPr>
          <w:color w:val="231F20"/>
          <w:spacing w:val="-7"/>
          <w:w w:val="90"/>
        </w:rPr>
        <w:t> </w:t>
      </w:r>
      <w:r>
        <w:rPr>
          <w:color w:val="231F20"/>
          <w:w w:val="90"/>
        </w:rPr>
        <w:t>example,</w:t>
      </w:r>
      <w:r>
        <w:rPr>
          <w:color w:val="231F20"/>
          <w:spacing w:val="-7"/>
          <w:w w:val="90"/>
        </w:rPr>
        <w:t> </w:t>
      </w:r>
      <w:r>
        <w:rPr>
          <w:color w:val="231F20"/>
          <w:w w:val="90"/>
        </w:rPr>
        <w:t>Jacobs</w:t>
      </w:r>
      <w:r>
        <w:rPr>
          <w:color w:val="231F20"/>
          <w:spacing w:val="-7"/>
          <w:w w:val="90"/>
        </w:rPr>
        <w:t> </w:t>
      </w:r>
      <w:r>
        <w:rPr>
          <w:color w:val="231F20"/>
          <w:w w:val="90"/>
        </w:rPr>
        <w:t>depicts</w:t>
      </w:r>
      <w:r>
        <w:rPr>
          <w:color w:val="231F20"/>
          <w:spacing w:val="-7"/>
          <w:w w:val="90"/>
        </w:rPr>
        <w:t> </w:t>
      </w:r>
      <w:r>
        <w:rPr>
          <w:color w:val="231F20"/>
          <w:w w:val="90"/>
        </w:rPr>
        <w:t>what</w:t>
      </w:r>
      <w:r>
        <w:rPr>
          <w:color w:val="231F20"/>
          <w:spacing w:val="-7"/>
          <w:w w:val="90"/>
        </w:rPr>
        <w:t> </w:t>
      </w:r>
      <w:r>
        <w:rPr>
          <w:color w:val="231F20"/>
          <w:w w:val="90"/>
        </w:rPr>
        <w:t>happens</w:t>
      </w:r>
      <w:r>
        <w:rPr>
          <w:color w:val="231F20"/>
          <w:spacing w:val="-7"/>
          <w:w w:val="90"/>
        </w:rPr>
        <w:t> </w:t>
      </w:r>
      <w:r>
        <w:rPr>
          <w:color w:val="231F20"/>
          <w:w w:val="90"/>
        </w:rPr>
        <w:t>to</w:t>
      </w:r>
      <w:r>
        <w:rPr>
          <w:color w:val="231F20"/>
          <w:spacing w:val="-7"/>
          <w:w w:val="90"/>
        </w:rPr>
        <w:t> </w:t>
      </w:r>
      <w:r>
        <w:rPr>
          <w:color w:val="231F20"/>
          <w:w w:val="90"/>
        </w:rPr>
        <w:t>a</w:t>
      </w:r>
      <w:r>
        <w:rPr>
          <w:color w:val="231F20"/>
          <w:spacing w:val="-7"/>
          <w:w w:val="90"/>
        </w:rPr>
        <w:t> </w:t>
      </w:r>
      <w:r>
        <w:rPr>
          <w:color w:val="231F20"/>
          <w:w w:val="90"/>
        </w:rPr>
        <w:t>man</w:t>
      </w:r>
      <w:r>
        <w:rPr>
          <w:color w:val="231F20"/>
          <w:spacing w:val="-7"/>
          <w:w w:val="90"/>
        </w:rPr>
        <w:t> </w:t>
      </w:r>
      <w:r>
        <w:rPr>
          <w:color w:val="231F20"/>
          <w:w w:val="90"/>
        </w:rPr>
        <w:t>on a</w:t>
      </w:r>
      <w:r>
        <w:rPr>
          <w:color w:val="231F20"/>
          <w:spacing w:val="-5"/>
          <w:w w:val="90"/>
        </w:rPr>
        <w:t> </w:t>
      </w:r>
      <w:r>
        <w:rPr>
          <w:color w:val="231F20"/>
          <w:w w:val="90"/>
        </w:rPr>
        <w:t>plantation</w:t>
      </w:r>
      <w:r>
        <w:rPr>
          <w:color w:val="231F20"/>
          <w:spacing w:val="-6"/>
          <w:w w:val="90"/>
        </w:rPr>
        <w:t> </w:t>
      </w:r>
      <w:r>
        <w:rPr>
          <w:color w:val="231F20"/>
          <w:w w:val="90"/>
        </w:rPr>
        <w:t>caught</w:t>
      </w:r>
      <w:r>
        <w:rPr>
          <w:color w:val="231F20"/>
          <w:spacing w:val="-6"/>
          <w:w w:val="90"/>
        </w:rPr>
        <w:t> </w:t>
      </w:r>
      <w:r>
        <w:rPr>
          <w:color w:val="231F20"/>
          <w:w w:val="90"/>
        </w:rPr>
        <w:t>stealing</w:t>
      </w:r>
      <w:r>
        <w:rPr>
          <w:color w:val="231F20"/>
          <w:spacing w:val="-5"/>
          <w:w w:val="90"/>
        </w:rPr>
        <w:t> </w:t>
      </w:r>
      <w:r>
        <w:rPr>
          <w:color w:val="231F20"/>
          <w:w w:val="90"/>
        </w:rPr>
        <w:t>food.</w:t>
      </w:r>
      <w:r>
        <w:rPr>
          <w:color w:val="231F20"/>
          <w:spacing w:val="-5"/>
          <w:w w:val="90"/>
        </w:rPr>
        <w:t> </w:t>
      </w:r>
      <w:r>
        <w:rPr>
          <w:color w:val="231F20"/>
          <w:w w:val="90"/>
        </w:rPr>
        <w:t>His</w:t>
      </w:r>
      <w:r>
        <w:rPr>
          <w:color w:val="231F20"/>
          <w:spacing w:val="-5"/>
          <w:w w:val="90"/>
        </w:rPr>
        <w:t> </w:t>
      </w:r>
      <w:r>
        <w:rPr>
          <w:color w:val="231F20"/>
          <w:w w:val="90"/>
        </w:rPr>
        <w:t>master</w:t>
      </w:r>
      <w:r>
        <w:rPr>
          <w:color w:val="231F20"/>
          <w:spacing w:val="-5"/>
          <w:w w:val="90"/>
        </w:rPr>
        <w:t> </w:t>
      </w:r>
      <w:r>
        <w:rPr>
          <w:color w:val="231F20"/>
          <w:w w:val="90"/>
        </w:rPr>
        <w:t>chains</w:t>
      </w:r>
      <w:r>
        <w:rPr>
          <w:color w:val="231F20"/>
          <w:spacing w:val="-6"/>
          <w:w w:val="90"/>
        </w:rPr>
        <w:t> </w:t>
      </w:r>
      <w:r>
        <w:rPr>
          <w:color w:val="231F20"/>
          <w:w w:val="90"/>
        </w:rPr>
        <w:t>him</w:t>
      </w:r>
      <w:r>
        <w:rPr>
          <w:color w:val="231F20"/>
          <w:spacing w:val="-5"/>
          <w:w w:val="90"/>
        </w:rPr>
        <w:t> </w:t>
      </w:r>
      <w:r>
        <w:rPr>
          <w:color w:val="231F20"/>
          <w:w w:val="90"/>
        </w:rPr>
        <w:t>to</w:t>
      </w:r>
      <w:r>
        <w:rPr>
          <w:color w:val="231F20"/>
          <w:spacing w:val="-6"/>
          <w:w w:val="90"/>
        </w:rPr>
        <w:t> </w:t>
      </w:r>
      <w:r>
        <w:rPr>
          <w:color w:val="231F20"/>
          <w:w w:val="90"/>
        </w:rPr>
        <w:t>a</w:t>
      </w:r>
      <w:r>
        <w:rPr>
          <w:color w:val="231F20"/>
          <w:spacing w:val="-5"/>
          <w:w w:val="90"/>
        </w:rPr>
        <w:t> </w:t>
      </w:r>
      <w:r>
        <w:rPr>
          <w:color w:val="231F20"/>
          <w:w w:val="90"/>
        </w:rPr>
        <w:t>tree,</w:t>
      </w:r>
      <w:r>
        <w:rPr>
          <w:color w:val="231F20"/>
          <w:spacing w:val="-5"/>
          <w:w w:val="90"/>
        </w:rPr>
        <w:t> </w:t>
      </w:r>
      <w:r>
        <w:rPr>
          <w:color w:val="231F20"/>
          <w:w w:val="90"/>
        </w:rPr>
        <w:t>beats him, and then starves him to the point of visible emaciation: “If a slave </w:t>
      </w:r>
      <w:r>
        <w:rPr>
          <w:color w:val="231F20"/>
          <w:spacing w:val="-2"/>
          <w:w w:val="95"/>
        </w:rPr>
        <w:t>stole</w:t>
      </w:r>
      <w:r>
        <w:rPr>
          <w:color w:val="231F20"/>
          <w:spacing w:val="-8"/>
          <w:w w:val="95"/>
        </w:rPr>
        <w:t> </w:t>
      </w:r>
      <w:r>
        <w:rPr>
          <w:color w:val="231F20"/>
          <w:spacing w:val="-2"/>
          <w:w w:val="95"/>
        </w:rPr>
        <w:t>from</w:t>
      </w:r>
      <w:r>
        <w:rPr>
          <w:color w:val="231F20"/>
          <w:spacing w:val="-8"/>
          <w:w w:val="95"/>
        </w:rPr>
        <w:t> </w:t>
      </w:r>
      <w:r>
        <w:rPr>
          <w:color w:val="231F20"/>
          <w:spacing w:val="-2"/>
          <w:w w:val="95"/>
        </w:rPr>
        <w:t>him</w:t>
      </w:r>
      <w:r>
        <w:rPr>
          <w:color w:val="231F20"/>
          <w:spacing w:val="-8"/>
          <w:w w:val="95"/>
        </w:rPr>
        <w:t> </w:t>
      </w:r>
      <w:r>
        <w:rPr>
          <w:color w:val="231F20"/>
          <w:spacing w:val="-2"/>
          <w:w w:val="95"/>
        </w:rPr>
        <w:t>[the</w:t>
      </w:r>
      <w:r>
        <w:rPr>
          <w:color w:val="231F20"/>
          <w:spacing w:val="-8"/>
          <w:w w:val="95"/>
        </w:rPr>
        <w:t> </w:t>
      </w:r>
      <w:r>
        <w:rPr>
          <w:color w:val="231F20"/>
          <w:spacing w:val="-2"/>
          <w:w w:val="95"/>
        </w:rPr>
        <w:t>master]</w:t>
      </w:r>
      <w:r>
        <w:rPr>
          <w:color w:val="231F20"/>
          <w:spacing w:val="-8"/>
          <w:w w:val="95"/>
        </w:rPr>
        <w:t> </w:t>
      </w:r>
      <w:r>
        <w:rPr>
          <w:color w:val="231F20"/>
          <w:spacing w:val="-2"/>
          <w:w w:val="95"/>
        </w:rPr>
        <w:t>even</w:t>
      </w:r>
      <w:r>
        <w:rPr>
          <w:color w:val="231F20"/>
          <w:spacing w:val="-8"/>
          <w:w w:val="95"/>
        </w:rPr>
        <w:t> </w:t>
      </w:r>
      <w:r>
        <w:rPr>
          <w:color w:val="231F20"/>
          <w:spacing w:val="-2"/>
          <w:w w:val="95"/>
        </w:rPr>
        <w:t>a</w:t>
      </w:r>
      <w:r>
        <w:rPr>
          <w:color w:val="231F20"/>
          <w:spacing w:val="-8"/>
          <w:w w:val="95"/>
        </w:rPr>
        <w:t> </w:t>
      </w:r>
      <w:r>
        <w:rPr>
          <w:color w:val="231F20"/>
          <w:spacing w:val="-2"/>
          <w:w w:val="95"/>
        </w:rPr>
        <w:t>pound</w:t>
      </w:r>
      <w:r>
        <w:rPr>
          <w:color w:val="231F20"/>
          <w:spacing w:val="-8"/>
          <w:w w:val="95"/>
        </w:rPr>
        <w:t> </w:t>
      </w:r>
      <w:r>
        <w:rPr>
          <w:color w:val="231F20"/>
          <w:spacing w:val="-2"/>
          <w:w w:val="95"/>
        </w:rPr>
        <w:t>of</w:t>
      </w:r>
      <w:r>
        <w:rPr>
          <w:color w:val="231F20"/>
          <w:spacing w:val="-8"/>
          <w:w w:val="95"/>
        </w:rPr>
        <w:t> </w:t>
      </w:r>
      <w:r>
        <w:rPr>
          <w:color w:val="231F20"/>
          <w:spacing w:val="-2"/>
          <w:w w:val="95"/>
        </w:rPr>
        <w:t>meat</w:t>
      </w:r>
      <w:r>
        <w:rPr>
          <w:color w:val="231F20"/>
          <w:spacing w:val="-8"/>
          <w:w w:val="95"/>
        </w:rPr>
        <w:t> </w:t>
      </w:r>
      <w:r>
        <w:rPr>
          <w:color w:val="231F20"/>
          <w:spacing w:val="-2"/>
          <w:w w:val="95"/>
        </w:rPr>
        <w:t>or</w:t>
      </w:r>
      <w:r>
        <w:rPr>
          <w:color w:val="231F20"/>
          <w:spacing w:val="-8"/>
          <w:w w:val="95"/>
        </w:rPr>
        <w:t> </w:t>
      </w:r>
      <w:r>
        <w:rPr>
          <w:color w:val="231F20"/>
          <w:spacing w:val="-2"/>
          <w:w w:val="95"/>
        </w:rPr>
        <w:t>a</w:t>
      </w:r>
      <w:r>
        <w:rPr>
          <w:color w:val="231F20"/>
          <w:spacing w:val="-8"/>
          <w:w w:val="95"/>
        </w:rPr>
        <w:t> </w:t>
      </w:r>
      <w:r>
        <w:rPr>
          <w:color w:val="231F20"/>
          <w:spacing w:val="-2"/>
          <w:w w:val="95"/>
        </w:rPr>
        <w:t>peck</w:t>
      </w:r>
      <w:r>
        <w:rPr>
          <w:color w:val="231F20"/>
          <w:spacing w:val="-8"/>
          <w:w w:val="95"/>
        </w:rPr>
        <w:t> </w:t>
      </w:r>
      <w:r>
        <w:rPr>
          <w:color w:val="231F20"/>
          <w:spacing w:val="-2"/>
          <w:w w:val="95"/>
        </w:rPr>
        <w:t>of</w:t>
      </w:r>
      <w:r>
        <w:rPr>
          <w:color w:val="231F20"/>
          <w:spacing w:val="-8"/>
          <w:w w:val="95"/>
        </w:rPr>
        <w:t> </w:t>
      </w:r>
      <w:r>
        <w:rPr>
          <w:color w:val="231F20"/>
          <w:spacing w:val="-2"/>
          <w:w w:val="95"/>
        </w:rPr>
        <w:t>corn,</w:t>
      </w:r>
      <w:r>
        <w:rPr>
          <w:color w:val="231F20"/>
          <w:spacing w:val="-8"/>
          <w:w w:val="95"/>
        </w:rPr>
        <w:t> </w:t>
      </w:r>
      <w:r>
        <w:rPr>
          <w:color w:val="231F20"/>
          <w:spacing w:val="-2"/>
          <w:w w:val="95"/>
        </w:rPr>
        <w:t>if </w:t>
      </w:r>
      <w:r>
        <w:rPr>
          <w:color w:val="231F20"/>
          <w:w w:val="90"/>
        </w:rPr>
        <w:t>detection followed, he was put in chains and imprisoned, and so kept till his form was attenuated by hunger and suffering.”</w:t>
      </w:r>
      <w:hyperlink w:history="true" w:anchor="_bookmark278">
        <w:r>
          <w:rPr>
            <w:color w:val="231F20"/>
            <w:w w:val="90"/>
            <w:position w:val="7"/>
            <w:sz w:val="12"/>
          </w:rPr>
          <w:t>56</w:t>
        </w:r>
      </w:hyperlink>
    </w:p>
    <w:p>
      <w:pPr>
        <w:pStyle w:val="BodyText"/>
        <w:spacing w:line="225" w:lineRule="auto"/>
        <w:ind w:left="117" w:right="112" w:firstLine="239"/>
      </w:pPr>
      <w:r>
        <w:rPr>
          <w:color w:val="231F20"/>
          <w:spacing w:val="-2"/>
          <w:w w:val="95"/>
        </w:rPr>
        <w:t>These</w:t>
      </w:r>
      <w:r>
        <w:rPr>
          <w:color w:val="231F20"/>
          <w:spacing w:val="-11"/>
          <w:w w:val="95"/>
        </w:rPr>
        <w:t> </w:t>
      </w:r>
      <w:r>
        <w:rPr>
          <w:color w:val="231F20"/>
          <w:spacing w:val="-2"/>
          <w:w w:val="95"/>
        </w:rPr>
        <w:t>larger</w:t>
      </w:r>
      <w:r>
        <w:rPr>
          <w:color w:val="231F20"/>
          <w:spacing w:val="-9"/>
          <w:w w:val="95"/>
        </w:rPr>
        <w:t> </w:t>
      </w:r>
      <w:r>
        <w:rPr>
          <w:color w:val="231F20"/>
          <w:spacing w:val="-2"/>
          <w:w w:val="95"/>
        </w:rPr>
        <w:t>systemic</w:t>
      </w:r>
      <w:r>
        <w:rPr>
          <w:color w:val="231F20"/>
          <w:spacing w:val="-9"/>
          <w:w w:val="95"/>
        </w:rPr>
        <w:t> </w:t>
      </w:r>
      <w:r>
        <w:rPr>
          <w:color w:val="231F20"/>
          <w:spacing w:val="-2"/>
          <w:w w:val="95"/>
        </w:rPr>
        <w:t>examples</w:t>
      </w:r>
      <w:r>
        <w:rPr>
          <w:color w:val="231F20"/>
          <w:spacing w:val="-9"/>
          <w:w w:val="95"/>
        </w:rPr>
        <w:t> </w:t>
      </w:r>
      <w:r>
        <w:rPr>
          <w:color w:val="231F20"/>
          <w:spacing w:val="-2"/>
          <w:w w:val="95"/>
        </w:rPr>
        <w:t>of</w:t>
      </w:r>
      <w:r>
        <w:rPr>
          <w:color w:val="231F20"/>
          <w:spacing w:val="-9"/>
          <w:w w:val="95"/>
        </w:rPr>
        <w:t> </w:t>
      </w:r>
      <w:r>
        <w:rPr>
          <w:color w:val="231F20"/>
          <w:spacing w:val="-2"/>
          <w:w w:val="95"/>
        </w:rPr>
        <w:t>consumption</w:t>
      </w:r>
      <w:r>
        <w:rPr>
          <w:color w:val="231F20"/>
          <w:spacing w:val="-9"/>
          <w:w w:val="95"/>
        </w:rPr>
        <w:t> </w:t>
      </w:r>
      <w:r>
        <w:rPr>
          <w:color w:val="231F20"/>
          <w:spacing w:val="-2"/>
          <w:w w:val="95"/>
        </w:rPr>
        <w:t>took</w:t>
      </w:r>
      <w:r>
        <w:rPr>
          <w:color w:val="231F20"/>
          <w:spacing w:val="-9"/>
          <w:w w:val="95"/>
        </w:rPr>
        <w:t> </w:t>
      </w:r>
      <w:r>
        <w:rPr>
          <w:color w:val="231F20"/>
          <w:spacing w:val="-2"/>
          <w:w w:val="95"/>
        </w:rPr>
        <w:t>on</w:t>
      </w:r>
      <w:r>
        <w:rPr>
          <w:color w:val="231F20"/>
          <w:spacing w:val="-9"/>
          <w:w w:val="95"/>
        </w:rPr>
        <w:t> </w:t>
      </w:r>
      <w:r>
        <w:rPr>
          <w:color w:val="231F20"/>
          <w:spacing w:val="-2"/>
          <w:w w:val="95"/>
        </w:rPr>
        <w:t>more</w:t>
      </w:r>
      <w:r>
        <w:rPr>
          <w:color w:val="231F20"/>
          <w:spacing w:val="-9"/>
          <w:w w:val="95"/>
        </w:rPr>
        <w:t> </w:t>
      </w:r>
      <w:r>
        <w:rPr>
          <w:color w:val="231F20"/>
          <w:spacing w:val="-2"/>
          <w:w w:val="95"/>
        </w:rPr>
        <w:t>inti- </w:t>
      </w:r>
      <w:r>
        <w:rPr>
          <w:color w:val="231F20"/>
          <w:w w:val="90"/>
        </w:rPr>
        <w:t>mate, erotic connotations within the domestic sphere of the plantation, where</w:t>
      </w:r>
      <w:r>
        <w:rPr>
          <w:color w:val="231F20"/>
          <w:spacing w:val="-4"/>
          <w:w w:val="90"/>
        </w:rPr>
        <w:t> </w:t>
      </w:r>
      <w:r>
        <w:rPr>
          <w:color w:val="231F20"/>
          <w:w w:val="90"/>
        </w:rPr>
        <w:t>social</w:t>
      </w:r>
      <w:r>
        <w:rPr>
          <w:color w:val="231F20"/>
          <w:spacing w:val="-4"/>
          <w:w w:val="90"/>
        </w:rPr>
        <w:t> </w:t>
      </w:r>
      <w:r>
        <w:rPr>
          <w:color w:val="231F20"/>
          <w:w w:val="90"/>
        </w:rPr>
        <w:t>death</w:t>
      </w:r>
      <w:r>
        <w:rPr>
          <w:color w:val="231F20"/>
          <w:spacing w:val="-4"/>
          <w:w w:val="90"/>
        </w:rPr>
        <w:t> </w:t>
      </w:r>
      <w:r>
        <w:rPr>
          <w:color w:val="231F20"/>
          <w:w w:val="90"/>
        </w:rPr>
        <w:t>rather</w:t>
      </w:r>
      <w:r>
        <w:rPr>
          <w:color w:val="231F20"/>
          <w:spacing w:val="-4"/>
          <w:w w:val="90"/>
        </w:rPr>
        <w:t> </w:t>
      </w:r>
      <w:r>
        <w:rPr>
          <w:color w:val="231F20"/>
          <w:w w:val="90"/>
        </w:rPr>
        <w:t>than</w:t>
      </w:r>
      <w:r>
        <w:rPr>
          <w:color w:val="231F20"/>
          <w:spacing w:val="-4"/>
          <w:w w:val="90"/>
        </w:rPr>
        <w:t> </w:t>
      </w:r>
      <w:r>
        <w:rPr>
          <w:color w:val="231F20"/>
          <w:w w:val="90"/>
        </w:rPr>
        <w:t>literal</w:t>
      </w:r>
      <w:r>
        <w:rPr>
          <w:color w:val="231F20"/>
          <w:spacing w:val="-4"/>
          <w:w w:val="90"/>
        </w:rPr>
        <w:t> </w:t>
      </w:r>
      <w:r>
        <w:rPr>
          <w:color w:val="231F20"/>
          <w:w w:val="90"/>
        </w:rPr>
        <w:t>death</w:t>
      </w:r>
      <w:r>
        <w:rPr>
          <w:color w:val="231F20"/>
          <w:spacing w:val="-4"/>
          <w:w w:val="90"/>
        </w:rPr>
        <w:t> </w:t>
      </w:r>
      <w:r>
        <w:rPr>
          <w:color w:val="231F20"/>
          <w:w w:val="90"/>
        </w:rPr>
        <w:t>was</w:t>
      </w:r>
      <w:r>
        <w:rPr>
          <w:color w:val="231F20"/>
          <w:spacing w:val="-4"/>
          <w:w w:val="90"/>
        </w:rPr>
        <w:t> </w:t>
      </w:r>
      <w:r>
        <w:rPr>
          <w:color w:val="231F20"/>
          <w:w w:val="90"/>
        </w:rPr>
        <w:t>the</w:t>
      </w:r>
      <w:r>
        <w:rPr>
          <w:color w:val="231F20"/>
          <w:spacing w:val="-4"/>
          <w:w w:val="90"/>
        </w:rPr>
        <w:t> </w:t>
      </w:r>
      <w:r>
        <w:rPr>
          <w:color w:val="231F20"/>
          <w:w w:val="90"/>
        </w:rPr>
        <w:t>preferred</w:t>
      </w:r>
      <w:r>
        <w:rPr>
          <w:color w:val="231F20"/>
          <w:spacing w:val="-4"/>
          <w:w w:val="90"/>
        </w:rPr>
        <w:t> </w:t>
      </w:r>
      <w:r>
        <w:rPr>
          <w:color w:val="231F20"/>
          <w:w w:val="90"/>
        </w:rPr>
        <w:t>outcome. Orlando Patterson’s description of the master as human parasite feed- </w:t>
      </w:r>
      <w:r>
        <w:rPr>
          <w:color w:val="231F20"/>
          <w:w w:val="95"/>
        </w:rPr>
        <w:t>ing</w:t>
      </w:r>
      <w:r>
        <w:rPr>
          <w:color w:val="231F20"/>
          <w:spacing w:val="-8"/>
          <w:w w:val="95"/>
        </w:rPr>
        <w:t> </w:t>
      </w:r>
      <w:r>
        <w:rPr>
          <w:color w:val="231F20"/>
          <w:w w:val="95"/>
        </w:rPr>
        <w:t>his</w:t>
      </w:r>
      <w:r>
        <w:rPr>
          <w:color w:val="231F20"/>
          <w:spacing w:val="-8"/>
          <w:w w:val="95"/>
        </w:rPr>
        <w:t> </w:t>
      </w:r>
      <w:r>
        <w:rPr>
          <w:color w:val="231F20"/>
          <w:w w:val="95"/>
        </w:rPr>
        <w:t>“sense</w:t>
      </w:r>
      <w:r>
        <w:rPr>
          <w:color w:val="231F20"/>
          <w:spacing w:val="-8"/>
          <w:w w:val="95"/>
        </w:rPr>
        <w:t> </w:t>
      </w:r>
      <w:r>
        <w:rPr>
          <w:color w:val="231F20"/>
          <w:w w:val="95"/>
        </w:rPr>
        <w:t>of</w:t>
      </w:r>
      <w:r>
        <w:rPr>
          <w:color w:val="231F20"/>
          <w:spacing w:val="-8"/>
          <w:w w:val="95"/>
        </w:rPr>
        <w:t> </w:t>
      </w:r>
      <w:r>
        <w:rPr>
          <w:color w:val="231F20"/>
          <w:w w:val="95"/>
        </w:rPr>
        <w:t>honor</w:t>
      </w:r>
      <w:r>
        <w:rPr>
          <w:color w:val="231F20"/>
          <w:spacing w:val="-8"/>
          <w:w w:val="95"/>
        </w:rPr>
        <w:t> </w:t>
      </w:r>
      <w:r>
        <w:rPr>
          <w:color w:val="231F20"/>
          <w:w w:val="95"/>
        </w:rPr>
        <w:t>and</w:t>
      </w:r>
      <w:r>
        <w:rPr>
          <w:color w:val="231F20"/>
          <w:spacing w:val="-8"/>
          <w:w w:val="95"/>
        </w:rPr>
        <w:t> </w:t>
      </w:r>
      <w:r>
        <w:rPr>
          <w:color w:val="231F20"/>
          <w:w w:val="95"/>
        </w:rPr>
        <w:t>his</w:t>
      </w:r>
      <w:r>
        <w:rPr>
          <w:color w:val="231F20"/>
          <w:spacing w:val="-8"/>
          <w:w w:val="95"/>
        </w:rPr>
        <w:t> </w:t>
      </w:r>
      <w:r>
        <w:rPr>
          <w:color w:val="231F20"/>
          <w:w w:val="95"/>
        </w:rPr>
        <w:t>sexual</w:t>
      </w:r>
      <w:r>
        <w:rPr>
          <w:color w:val="231F20"/>
          <w:spacing w:val="-8"/>
          <w:w w:val="95"/>
        </w:rPr>
        <w:t> </w:t>
      </w:r>
      <w:r>
        <w:rPr>
          <w:color w:val="231F20"/>
          <w:w w:val="95"/>
        </w:rPr>
        <w:t>appetite”</w:t>
      </w:r>
      <w:r>
        <w:rPr>
          <w:color w:val="231F20"/>
          <w:spacing w:val="-8"/>
          <w:w w:val="95"/>
        </w:rPr>
        <w:t> </w:t>
      </w:r>
      <w:r>
        <w:rPr>
          <w:color w:val="231F20"/>
          <w:w w:val="95"/>
        </w:rPr>
        <w:t>through</w:t>
      </w:r>
      <w:r>
        <w:rPr>
          <w:color w:val="231F20"/>
          <w:spacing w:val="-8"/>
          <w:w w:val="95"/>
        </w:rPr>
        <w:t> </w:t>
      </w:r>
      <w:r>
        <w:rPr>
          <w:color w:val="231F20"/>
          <w:w w:val="95"/>
        </w:rPr>
        <w:t>the</w:t>
      </w:r>
      <w:r>
        <w:rPr>
          <w:color w:val="231F20"/>
          <w:spacing w:val="-8"/>
          <w:w w:val="95"/>
        </w:rPr>
        <w:t> </w:t>
      </w:r>
      <w:r>
        <w:rPr>
          <w:color w:val="231F20"/>
          <w:w w:val="95"/>
        </w:rPr>
        <w:t>slave</w:t>
      </w:r>
      <w:r>
        <w:rPr>
          <w:color w:val="231F20"/>
          <w:spacing w:val="-8"/>
          <w:w w:val="95"/>
        </w:rPr>
        <w:t> </w:t>
      </w:r>
      <w:r>
        <w:rPr>
          <w:color w:val="231F20"/>
          <w:w w:val="95"/>
        </w:rPr>
        <w:t>is </w:t>
      </w:r>
      <w:r>
        <w:rPr>
          <w:color w:val="231F20"/>
          <w:w w:val="90"/>
        </w:rPr>
        <w:t>borne</w:t>
      </w:r>
      <w:r>
        <w:rPr>
          <w:color w:val="231F20"/>
          <w:spacing w:val="-9"/>
          <w:w w:val="90"/>
        </w:rPr>
        <w:t> </w:t>
      </w:r>
      <w:r>
        <w:rPr>
          <w:color w:val="231F20"/>
          <w:w w:val="90"/>
        </w:rPr>
        <w:t>out</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Jacobs</w:t>
      </w:r>
      <w:r>
        <w:rPr>
          <w:color w:val="231F20"/>
          <w:spacing w:val="-9"/>
          <w:w w:val="90"/>
        </w:rPr>
        <w:t> </w:t>
      </w:r>
      <w:r>
        <w:rPr>
          <w:color w:val="231F20"/>
          <w:w w:val="90"/>
        </w:rPr>
        <w:t>narrative.</w:t>
      </w:r>
      <w:hyperlink w:history="true" w:anchor="_bookmark279">
        <w:r>
          <w:rPr>
            <w:color w:val="231F20"/>
            <w:w w:val="90"/>
            <w:position w:val="7"/>
            <w:sz w:val="12"/>
          </w:rPr>
          <w:t>57</w:t>
        </w:r>
        <w:r>
          <w:rPr>
            <w:color w:val="231F20"/>
            <w:spacing w:val="11"/>
            <w:position w:val="7"/>
            <w:sz w:val="12"/>
          </w:rPr>
          <w:t> </w:t>
        </w:r>
      </w:hyperlink>
      <w:r>
        <w:rPr>
          <w:color w:val="231F20"/>
          <w:w w:val="90"/>
        </w:rPr>
        <w:t>Jacobs</w:t>
      </w:r>
      <w:r>
        <w:rPr>
          <w:color w:val="231F20"/>
          <w:spacing w:val="-9"/>
          <w:w w:val="90"/>
        </w:rPr>
        <w:t> </w:t>
      </w:r>
      <w:r>
        <w:rPr>
          <w:color w:val="231F20"/>
          <w:w w:val="90"/>
        </w:rPr>
        <w:t>describes</w:t>
      </w:r>
      <w:r>
        <w:rPr>
          <w:color w:val="231F20"/>
          <w:spacing w:val="-8"/>
          <w:w w:val="90"/>
        </w:rPr>
        <w:t> </w:t>
      </w:r>
      <w:r>
        <w:rPr>
          <w:color w:val="231F20"/>
          <w:w w:val="90"/>
        </w:rPr>
        <w:t>her</w:t>
      </w:r>
      <w:r>
        <w:rPr>
          <w:color w:val="231F20"/>
          <w:spacing w:val="-8"/>
          <w:w w:val="90"/>
        </w:rPr>
        <w:t> </w:t>
      </w:r>
      <w:r>
        <w:rPr>
          <w:color w:val="231F20"/>
          <w:w w:val="90"/>
        </w:rPr>
        <w:t>own</w:t>
      </w:r>
      <w:r>
        <w:rPr>
          <w:color w:val="231F20"/>
          <w:spacing w:val="-8"/>
          <w:w w:val="90"/>
        </w:rPr>
        <w:t> </w:t>
      </w:r>
      <w:r>
        <w:rPr>
          <w:color w:val="231F20"/>
          <w:w w:val="90"/>
        </w:rPr>
        <w:t>master,</w:t>
      </w:r>
      <w:r>
        <w:rPr>
          <w:color w:val="231F20"/>
          <w:spacing w:val="-8"/>
          <w:w w:val="90"/>
        </w:rPr>
        <w:t> </w:t>
      </w:r>
      <w:r>
        <w:rPr>
          <w:color w:val="231F20"/>
          <w:w w:val="90"/>
        </w:rPr>
        <w:t>Dr. Flint,</w:t>
      </w:r>
      <w:r>
        <w:rPr>
          <w:color w:val="231F20"/>
          <w:spacing w:val="-9"/>
          <w:w w:val="90"/>
        </w:rPr>
        <w:t> </w:t>
      </w:r>
      <w:r>
        <w:rPr>
          <w:color w:val="231F20"/>
          <w:w w:val="90"/>
        </w:rPr>
        <w:t>as</w:t>
      </w:r>
      <w:r>
        <w:rPr>
          <w:color w:val="231F20"/>
          <w:spacing w:val="-8"/>
          <w:w w:val="90"/>
        </w:rPr>
        <w:t> </w:t>
      </w:r>
      <w:r>
        <w:rPr>
          <w:color w:val="231F20"/>
          <w:w w:val="90"/>
        </w:rPr>
        <w:t>possessed</w:t>
      </w:r>
      <w:r>
        <w:rPr>
          <w:color w:val="231F20"/>
          <w:spacing w:val="-8"/>
          <w:w w:val="90"/>
        </w:rPr>
        <w:t> </w:t>
      </w:r>
      <w:r>
        <w:rPr>
          <w:color w:val="231F20"/>
          <w:w w:val="90"/>
        </w:rPr>
        <w:t>of</w:t>
      </w:r>
      <w:r>
        <w:rPr>
          <w:color w:val="231F20"/>
          <w:spacing w:val="-8"/>
          <w:w w:val="90"/>
        </w:rPr>
        <w:t> </w:t>
      </w:r>
      <w:r>
        <w:rPr>
          <w:color w:val="231F20"/>
          <w:w w:val="90"/>
        </w:rPr>
        <w:t>a</w:t>
      </w:r>
      <w:r>
        <w:rPr>
          <w:color w:val="231F20"/>
          <w:spacing w:val="-9"/>
          <w:w w:val="90"/>
        </w:rPr>
        <w:t> </w:t>
      </w:r>
      <w:r>
        <w:rPr>
          <w:color w:val="231F20"/>
          <w:w w:val="90"/>
        </w:rPr>
        <w:t>“restless,</w:t>
      </w:r>
      <w:r>
        <w:rPr>
          <w:color w:val="231F20"/>
          <w:spacing w:val="-8"/>
          <w:w w:val="90"/>
        </w:rPr>
        <w:t> </w:t>
      </w:r>
      <w:r>
        <w:rPr>
          <w:color w:val="231F20"/>
          <w:w w:val="90"/>
        </w:rPr>
        <w:t>craving,</w:t>
      </w:r>
      <w:r>
        <w:rPr>
          <w:color w:val="231F20"/>
          <w:spacing w:val="-8"/>
          <w:w w:val="90"/>
        </w:rPr>
        <w:t> </w:t>
      </w:r>
      <w:r>
        <w:rPr>
          <w:color w:val="231F20"/>
          <w:w w:val="90"/>
        </w:rPr>
        <w:t>vicious</w:t>
      </w:r>
      <w:r>
        <w:rPr>
          <w:color w:val="231F20"/>
          <w:spacing w:val="-8"/>
          <w:w w:val="90"/>
        </w:rPr>
        <w:t> </w:t>
      </w:r>
      <w:r>
        <w:rPr>
          <w:color w:val="231F20"/>
          <w:w w:val="90"/>
        </w:rPr>
        <w:t>nature.”</w:t>
      </w:r>
      <w:hyperlink w:history="true" w:anchor="_bookmark279">
        <w:r>
          <w:rPr>
            <w:color w:val="231F20"/>
            <w:w w:val="90"/>
            <w:position w:val="7"/>
            <w:sz w:val="12"/>
          </w:rPr>
          <w:t>58</w:t>
        </w:r>
      </w:hyperlink>
      <w:r>
        <w:rPr>
          <w:color w:val="231F20"/>
          <w:spacing w:val="5"/>
          <w:position w:val="7"/>
          <w:sz w:val="12"/>
        </w:rPr>
        <w:t> </w:t>
      </w:r>
      <w:r>
        <w:rPr>
          <w:color w:val="231F20"/>
          <w:w w:val="90"/>
        </w:rPr>
        <w:t>Flint</w:t>
      </w:r>
      <w:r>
        <w:rPr>
          <w:color w:val="231F20"/>
          <w:spacing w:val="-9"/>
          <w:w w:val="90"/>
        </w:rPr>
        <w:t> </w:t>
      </w:r>
      <w:r>
        <w:rPr>
          <w:color w:val="231F20"/>
          <w:w w:val="90"/>
        </w:rPr>
        <w:t>habitu- </w:t>
      </w:r>
      <w:r>
        <w:rPr>
          <w:color w:val="231F20"/>
          <w:spacing w:val="-2"/>
          <w:w w:val="90"/>
        </w:rPr>
        <w:t>ally</w:t>
      </w:r>
      <w:r>
        <w:rPr>
          <w:color w:val="231F20"/>
          <w:spacing w:val="-3"/>
          <w:w w:val="90"/>
        </w:rPr>
        <w:t> </w:t>
      </w:r>
      <w:r>
        <w:rPr>
          <w:color w:val="231F20"/>
          <w:spacing w:val="-2"/>
          <w:w w:val="90"/>
        </w:rPr>
        <w:t>“roved</w:t>
      </w:r>
      <w:r>
        <w:rPr>
          <w:color w:val="231F20"/>
          <w:spacing w:val="-3"/>
          <w:w w:val="90"/>
        </w:rPr>
        <w:t> </w:t>
      </w:r>
      <w:r>
        <w:rPr>
          <w:color w:val="231F20"/>
          <w:spacing w:val="-2"/>
          <w:w w:val="90"/>
        </w:rPr>
        <w:t>about</w:t>
      </w:r>
      <w:r>
        <w:rPr>
          <w:color w:val="231F20"/>
          <w:spacing w:val="-3"/>
          <w:w w:val="90"/>
        </w:rPr>
        <w:t> </w:t>
      </w:r>
      <w:r>
        <w:rPr>
          <w:color w:val="231F20"/>
          <w:spacing w:val="-2"/>
          <w:w w:val="90"/>
        </w:rPr>
        <w:t>day</w:t>
      </w:r>
      <w:r>
        <w:rPr>
          <w:color w:val="231F20"/>
          <w:spacing w:val="-3"/>
          <w:w w:val="90"/>
        </w:rPr>
        <w:t> </w:t>
      </w:r>
      <w:r>
        <w:rPr>
          <w:color w:val="231F20"/>
          <w:spacing w:val="-2"/>
          <w:w w:val="90"/>
        </w:rPr>
        <w:t>and</w:t>
      </w:r>
      <w:r>
        <w:rPr>
          <w:color w:val="231F20"/>
          <w:spacing w:val="-3"/>
          <w:w w:val="90"/>
        </w:rPr>
        <w:t> </w:t>
      </w:r>
      <w:r>
        <w:rPr>
          <w:color w:val="231F20"/>
          <w:spacing w:val="-2"/>
          <w:w w:val="90"/>
        </w:rPr>
        <w:t>night,</w:t>
      </w:r>
      <w:r>
        <w:rPr>
          <w:color w:val="231F20"/>
          <w:spacing w:val="-3"/>
          <w:w w:val="90"/>
        </w:rPr>
        <w:t> </w:t>
      </w:r>
      <w:r>
        <w:rPr>
          <w:color w:val="231F20"/>
          <w:spacing w:val="-2"/>
          <w:w w:val="90"/>
        </w:rPr>
        <w:t>seeking</w:t>
      </w:r>
      <w:r>
        <w:rPr>
          <w:color w:val="231F20"/>
          <w:spacing w:val="-3"/>
          <w:w w:val="90"/>
        </w:rPr>
        <w:t> </w:t>
      </w:r>
      <w:r>
        <w:rPr>
          <w:color w:val="231F20"/>
          <w:spacing w:val="-2"/>
          <w:w w:val="90"/>
        </w:rPr>
        <w:t>whom</w:t>
      </w:r>
      <w:r>
        <w:rPr>
          <w:color w:val="231F20"/>
          <w:spacing w:val="-3"/>
          <w:w w:val="90"/>
        </w:rPr>
        <w:t> </w:t>
      </w:r>
      <w:r>
        <w:rPr>
          <w:color w:val="231F20"/>
          <w:spacing w:val="-2"/>
          <w:w w:val="90"/>
        </w:rPr>
        <w:t>to</w:t>
      </w:r>
      <w:r>
        <w:rPr>
          <w:color w:val="231F20"/>
          <w:spacing w:val="-3"/>
          <w:w w:val="90"/>
        </w:rPr>
        <w:t> </w:t>
      </w:r>
      <w:r>
        <w:rPr>
          <w:color w:val="231F20"/>
          <w:spacing w:val="-2"/>
          <w:w w:val="90"/>
        </w:rPr>
        <w:t>devour.”</w:t>
      </w:r>
      <w:hyperlink w:history="true" w:anchor="_bookmark279">
        <w:r>
          <w:rPr>
            <w:color w:val="231F20"/>
            <w:spacing w:val="-2"/>
            <w:w w:val="90"/>
            <w:position w:val="7"/>
            <w:sz w:val="12"/>
          </w:rPr>
          <w:t>59</w:t>
        </w:r>
      </w:hyperlink>
      <w:r>
        <w:rPr>
          <w:color w:val="231F20"/>
          <w:spacing w:val="15"/>
          <w:position w:val="7"/>
          <w:sz w:val="12"/>
        </w:rPr>
        <w:t> </w:t>
      </w:r>
      <w:r>
        <w:rPr>
          <w:color w:val="231F20"/>
          <w:spacing w:val="-2"/>
          <w:w w:val="90"/>
        </w:rPr>
        <w:t>In</w:t>
      </w:r>
      <w:r>
        <w:rPr>
          <w:color w:val="231F20"/>
          <w:spacing w:val="-3"/>
          <w:w w:val="90"/>
        </w:rPr>
        <w:t> </w:t>
      </w:r>
      <w:r>
        <w:rPr>
          <w:color w:val="231F20"/>
          <w:spacing w:val="-2"/>
          <w:w w:val="90"/>
        </w:rPr>
        <w:t>Jacobs’s </w:t>
      </w:r>
      <w:r>
        <w:rPr>
          <w:color w:val="231F20"/>
          <w:w w:val="90"/>
        </w:rPr>
        <w:t>life, Flint’s hunger takes on a sexual significance that involves his con- </w:t>
      </w:r>
      <w:r>
        <w:rPr>
          <w:color w:val="231F20"/>
          <w:w w:val="95"/>
        </w:rPr>
        <w:t>sistently</w:t>
      </w:r>
      <w:r>
        <w:rPr>
          <w:color w:val="231F20"/>
          <w:spacing w:val="-11"/>
          <w:w w:val="95"/>
        </w:rPr>
        <w:t> </w:t>
      </w:r>
      <w:r>
        <w:rPr>
          <w:color w:val="231F20"/>
          <w:w w:val="95"/>
        </w:rPr>
        <w:t>propositioning</w:t>
      </w:r>
      <w:r>
        <w:rPr>
          <w:color w:val="231F20"/>
          <w:spacing w:val="-11"/>
          <w:w w:val="95"/>
        </w:rPr>
        <w:t> </w:t>
      </w:r>
      <w:r>
        <w:rPr>
          <w:color w:val="231F20"/>
          <w:w w:val="95"/>
        </w:rPr>
        <w:t>her</w:t>
      </w:r>
      <w:r>
        <w:rPr>
          <w:color w:val="231F20"/>
          <w:spacing w:val="-11"/>
          <w:w w:val="95"/>
        </w:rPr>
        <w:t> </w:t>
      </w:r>
      <w:r>
        <w:rPr>
          <w:color w:val="231F20"/>
          <w:w w:val="95"/>
        </w:rPr>
        <w:t>for</w:t>
      </w:r>
      <w:r>
        <w:rPr>
          <w:color w:val="231F20"/>
          <w:spacing w:val="-11"/>
          <w:w w:val="95"/>
        </w:rPr>
        <w:t> </w:t>
      </w:r>
      <w:r>
        <w:rPr>
          <w:color w:val="231F20"/>
          <w:w w:val="95"/>
        </w:rPr>
        <w:t>sex,</w:t>
      </w:r>
      <w:r>
        <w:rPr>
          <w:color w:val="231F20"/>
          <w:spacing w:val="-11"/>
          <w:w w:val="95"/>
        </w:rPr>
        <w:t> </w:t>
      </w:r>
      <w:r>
        <w:rPr>
          <w:color w:val="231F20"/>
          <w:w w:val="95"/>
        </w:rPr>
        <w:t>inviting</w:t>
      </w:r>
      <w:r>
        <w:rPr>
          <w:color w:val="231F20"/>
          <w:spacing w:val="-11"/>
          <w:w w:val="95"/>
        </w:rPr>
        <w:t> </w:t>
      </w:r>
      <w:r>
        <w:rPr>
          <w:color w:val="231F20"/>
          <w:w w:val="95"/>
        </w:rPr>
        <w:t>her</w:t>
      </w:r>
      <w:r>
        <w:rPr>
          <w:color w:val="231F20"/>
          <w:spacing w:val="-11"/>
          <w:w w:val="95"/>
        </w:rPr>
        <w:t> </w:t>
      </w:r>
      <w:r>
        <w:rPr>
          <w:color w:val="231F20"/>
          <w:w w:val="95"/>
        </w:rPr>
        <w:t>to</w:t>
      </w:r>
      <w:r>
        <w:rPr>
          <w:color w:val="231F20"/>
          <w:spacing w:val="-11"/>
          <w:w w:val="95"/>
        </w:rPr>
        <w:t> </w:t>
      </w:r>
      <w:r>
        <w:rPr>
          <w:color w:val="231F20"/>
          <w:w w:val="95"/>
        </w:rPr>
        <w:t>be</w:t>
      </w:r>
      <w:r>
        <w:rPr>
          <w:color w:val="231F20"/>
          <w:spacing w:val="-10"/>
          <w:w w:val="95"/>
        </w:rPr>
        <w:t> </w:t>
      </w:r>
      <w:r>
        <w:rPr>
          <w:color w:val="231F20"/>
          <w:w w:val="95"/>
        </w:rPr>
        <w:t>his</w:t>
      </w:r>
      <w:r>
        <w:rPr>
          <w:color w:val="231F20"/>
          <w:spacing w:val="-11"/>
          <w:w w:val="95"/>
        </w:rPr>
        <w:t> </w:t>
      </w:r>
      <w:r>
        <w:rPr>
          <w:color w:val="231F20"/>
          <w:w w:val="95"/>
        </w:rPr>
        <w:t>concubine, </w:t>
      </w:r>
      <w:r>
        <w:rPr>
          <w:color w:val="231F20"/>
          <w:w w:val="90"/>
        </w:rPr>
        <w:t>writing notes that spell out explicitly his sexual intentions, and physi- </w:t>
      </w:r>
      <w:r>
        <w:rPr>
          <w:color w:val="231F20"/>
          <w:spacing w:val="-2"/>
          <w:w w:val="95"/>
        </w:rPr>
        <w:t>cally</w:t>
      </w:r>
      <w:r>
        <w:rPr>
          <w:color w:val="231F20"/>
          <w:spacing w:val="-9"/>
          <w:w w:val="95"/>
        </w:rPr>
        <w:t> </w:t>
      </w:r>
      <w:r>
        <w:rPr>
          <w:color w:val="231F20"/>
          <w:spacing w:val="-2"/>
          <w:w w:val="95"/>
        </w:rPr>
        <w:t>abusing</w:t>
      </w:r>
      <w:r>
        <w:rPr>
          <w:color w:val="231F20"/>
          <w:spacing w:val="-9"/>
          <w:w w:val="95"/>
        </w:rPr>
        <w:t> </w:t>
      </w:r>
      <w:r>
        <w:rPr>
          <w:color w:val="231F20"/>
          <w:spacing w:val="-2"/>
          <w:w w:val="95"/>
        </w:rPr>
        <w:t>her</w:t>
      </w:r>
      <w:r>
        <w:rPr>
          <w:color w:val="231F20"/>
          <w:spacing w:val="-9"/>
          <w:w w:val="95"/>
        </w:rPr>
        <w:t> </w:t>
      </w:r>
      <w:r>
        <w:rPr>
          <w:color w:val="231F20"/>
          <w:spacing w:val="-2"/>
          <w:w w:val="95"/>
        </w:rPr>
        <w:t>when</w:t>
      </w:r>
      <w:r>
        <w:rPr>
          <w:color w:val="231F20"/>
          <w:spacing w:val="-9"/>
          <w:w w:val="95"/>
        </w:rPr>
        <w:t> </w:t>
      </w:r>
      <w:r>
        <w:rPr>
          <w:color w:val="231F20"/>
          <w:spacing w:val="-2"/>
          <w:w w:val="95"/>
        </w:rPr>
        <w:t>she</w:t>
      </w:r>
      <w:r>
        <w:rPr>
          <w:color w:val="231F20"/>
          <w:spacing w:val="-9"/>
          <w:w w:val="95"/>
        </w:rPr>
        <w:t> </w:t>
      </w:r>
      <w:r>
        <w:rPr>
          <w:color w:val="231F20"/>
          <w:spacing w:val="-2"/>
          <w:w w:val="95"/>
        </w:rPr>
        <w:t>does</w:t>
      </w:r>
      <w:r>
        <w:rPr>
          <w:color w:val="231F20"/>
          <w:spacing w:val="-9"/>
          <w:w w:val="95"/>
        </w:rPr>
        <w:t> </w:t>
      </w:r>
      <w:r>
        <w:rPr>
          <w:color w:val="231F20"/>
          <w:spacing w:val="-2"/>
          <w:w w:val="95"/>
        </w:rPr>
        <w:t>not</w:t>
      </w:r>
      <w:r>
        <w:rPr>
          <w:color w:val="231F20"/>
          <w:spacing w:val="-9"/>
          <w:w w:val="95"/>
        </w:rPr>
        <w:t> </w:t>
      </w:r>
      <w:r>
        <w:rPr>
          <w:color w:val="231F20"/>
          <w:spacing w:val="-2"/>
          <w:w w:val="95"/>
        </w:rPr>
        <w:t>acquiesce.</w:t>
      </w:r>
    </w:p>
    <w:p>
      <w:pPr>
        <w:spacing w:after="0" w:line="225" w:lineRule="auto"/>
        <w:sectPr>
          <w:pgSz w:w="7710" w:h="12270"/>
          <w:pgMar w:header="668" w:footer="0" w:top="1100" w:bottom="280" w:left="620" w:right="640"/>
        </w:sectPr>
      </w:pPr>
    </w:p>
    <w:p>
      <w:pPr>
        <w:pStyle w:val="BodyText"/>
        <w:spacing w:line="225" w:lineRule="auto" w:before="92"/>
        <w:ind w:left="113" w:right="115" w:firstLine="238"/>
      </w:pPr>
      <w:bookmarkStart w:name="_bookmark153" w:id="163"/>
      <w:bookmarkEnd w:id="163"/>
      <w:r>
        <w:rPr/>
      </w:r>
      <w:r>
        <w:rPr>
          <w:color w:val="231F20"/>
          <w:w w:val="95"/>
        </w:rPr>
        <w:t>Slave</w:t>
      </w:r>
      <w:r>
        <w:rPr>
          <w:color w:val="231F20"/>
          <w:spacing w:val="-13"/>
          <w:w w:val="95"/>
        </w:rPr>
        <w:t> </w:t>
      </w:r>
      <w:r>
        <w:rPr>
          <w:color w:val="231F20"/>
          <w:w w:val="95"/>
        </w:rPr>
        <w:t>masters</w:t>
      </w:r>
      <w:r>
        <w:rPr>
          <w:color w:val="231F20"/>
          <w:spacing w:val="-11"/>
          <w:w w:val="95"/>
        </w:rPr>
        <w:t> </w:t>
      </w:r>
      <w:r>
        <w:rPr>
          <w:color w:val="231F20"/>
          <w:w w:val="95"/>
        </w:rPr>
        <w:t>sustained</w:t>
      </w:r>
      <w:r>
        <w:rPr>
          <w:color w:val="231F20"/>
          <w:spacing w:val="-11"/>
          <w:w w:val="95"/>
        </w:rPr>
        <w:t> </w:t>
      </w:r>
      <w:r>
        <w:rPr>
          <w:color w:val="231F20"/>
          <w:w w:val="95"/>
        </w:rPr>
        <w:t>the</w:t>
      </w:r>
      <w:r>
        <w:rPr>
          <w:color w:val="231F20"/>
          <w:spacing w:val="-11"/>
          <w:w w:val="95"/>
        </w:rPr>
        <w:t> </w:t>
      </w:r>
      <w:r>
        <w:rPr>
          <w:color w:val="231F20"/>
          <w:w w:val="95"/>
        </w:rPr>
        <w:t>systemic</w:t>
      </w:r>
      <w:r>
        <w:rPr>
          <w:color w:val="231F20"/>
          <w:spacing w:val="-11"/>
          <w:w w:val="95"/>
        </w:rPr>
        <w:t> </w:t>
      </w:r>
      <w:r>
        <w:rPr>
          <w:color w:val="231F20"/>
          <w:w w:val="95"/>
        </w:rPr>
        <w:t>aspects</w:t>
      </w:r>
      <w:r>
        <w:rPr>
          <w:color w:val="231F20"/>
          <w:spacing w:val="-11"/>
          <w:w w:val="95"/>
        </w:rPr>
        <w:t> </w:t>
      </w:r>
      <w:r>
        <w:rPr>
          <w:color w:val="231F20"/>
          <w:w w:val="95"/>
        </w:rPr>
        <w:t>of</w:t>
      </w:r>
      <w:r>
        <w:rPr>
          <w:color w:val="231F20"/>
          <w:spacing w:val="-11"/>
          <w:w w:val="95"/>
        </w:rPr>
        <w:t> </w:t>
      </w:r>
      <w:r>
        <w:rPr>
          <w:color w:val="231F20"/>
          <w:w w:val="95"/>
        </w:rPr>
        <w:t>consumption</w:t>
      </w:r>
      <w:r>
        <w:rPr>
          <w:color w:val="231F20"/>
          <w:spacing w:val="-11"/>
          <w:w w:val="95"/>
        </w:rPr>
        <w:t> </w:t>
      </w:r>
      <w:r>
        <w:rPr>
          <w:color w:val="231F20"/>
          <w:w w:val="95"/>
        </w:rPr>
        <w:t>that I</w:t>
      </w:r>
      <w:r>
        <w:rPr>
          <w:color w:val="231F20"/>
          <w:spacing w:val="-1"/>
          <w:w w:val="95"/>
        </w:rPr>
        <w:t> </w:t>
      </w:r>
      <w:r>
        <w:rPr>
          <w:color w:val="231F20"/>
          <w:w w:val="95"/>
        </w:rPr>
        <w:t>have</w:t>
      </w:r>
      <w:r>
        <w:rPr>
          <w:color w:val="231F20"/>
          <w:spacing w:val="-1"/>
          <w:w w:val="95"/>
        </w:rPr>
        <w:t> </w:t>
      </w:r>
      <w:r>
        <w:rPr>
          <w:color w:val="231F20"/>
          <w:w w:val="95"/>
        </w:rPr>
        <w:t>outlined</w:t>
      </w:r>
      <w:r>
        <w:rPr>
          <w:color w:val="231F20"/>
          <w:spacing w:val="-1"/>
          <w:w w:val="95"/>
        </w:rPr>
        <w:t> </w:t>
      </w:r>
      <w:r>
        <w:rPr>
          <w:color w:val="231F20"/>
          <w:w w:val="95"/>
        </w:rPr>
        <w:t>on</w:t>
      </w:r>
      <w:r>
        <w:rPr>
          <w:color w:val="231F20"/>
          <w:spacing w:val="-1"/>
          <w:w w:val="95"/>
        </w:rPr>
        <w:t> </w:t>
      </w:r>
      <w:r>
        <w:rPr>
          <w:color w:val="231F20"/>
          <w:w w:val="95"/>
        </w:rPr>
        <w:t>emotional</w:t>
      </w:r>
      <w:r>
        <w:rPr>
          <w:color w:val="231F20"/>
          <w:spacing w:val="-1"/>
          <w:w w:val="95"/>
        </w:rPr>
        <w:t> </w:t>
      </w:r>
      <w:r>
        <w:rPr>
          <w:color w:val="231F20"/>
          <w:w w:val="95"/>
        </w:rPr>
        <w:t>and</w:t>
      </w:r>
      <w:r>
        <w:rPr>
          <w:color w:val="231F20"/>
          <w:spacing w:val="-1"/>
          <w:w w:val="95"/>
        </w:rPr>
        <w:t> </w:t>
      </w:r>
      <w:r>
        <w:rPr>
          <w:color w:val="231F20"/>
          <w:w w:val="95"/>
        </w:rPr>
        <w:t>psychic</w:t>
      </w:r>
      <w:r>
        <w:rPr>
          <w:color w:val="231F20"/>
          <w:spacing w:val="-1"/>
          <w:w w:val="95"/>
        </w:rPr>
        <w:t> </w:t>
      </w:r>
      <w:r>
        <w:rPr>
          <w:color w:val="231F20"/>
          <w:w w:val="95"/>
        </w:rPr>
        <w:t>levels</w:t>
      </w:r>
      <w:r>
        <w:rPr>
          <w:color w:val="231F20"/>
          <w:spacing w:val="-1"/>
          <w:w w:val="95"/>
        </w:rPr>
        <w:t> </w:t>
      </w:r>
      <w:r>
        <w:rPr>
          <w:color w:val="231F20"/>
          <w:w w:val="95"/>
        </w:rPr>
        <w:t>through</w:t>
      </w:r>
      <w:r>
        <w:rPr>
          <w:color w:val="231F20"/>
          <w:spacing w:val="-1"/>
          <w:w w:val="95"/>
        </w:rPr>
        <w:t> </w:t>
      </w:r>
      <w:r>
        <w:rPr>
          <w:color w:val="231F20"/>
          <w:w w:val="95"/>
        </w:rPr>
        <w:t>cultivated </w:t>
      </w:r>
      <w:r>
        <w:rPr>
          <w:color w:val="231F20"/>
          <w:w w:val="90"/>
        </w:rPr>
        <w:t>tastes,</w:t>
      </w:r>
      <w:r>
        <w:rPr>
          <w:color w:val="231F20"/>
          <w:spacing w:val="-9"/>
          <w:w w:val="90"/>
        </w:rPr>
        <w:t> </w:t>
      </w:r>
      <w:r>
        <w:rPr>
          <w:color w:val="231F20"/>
          <w:w w:val="90"/>
        </w:rPr>
        <w:t>socially</w:t>
      </w:r>
      <w:r>
        <w:rPr>
          <w:color w:val="231F20"/>
          <w:spacing w:val="-8"/>
          <w:w w:val="90"/>
        </w:rPr>
        <w:t> </w:t>
      </w:r>
      <w:r>
        <w:rPr>
          <w:color w:val="231F20"/>
          <w:w w:val="90"/>
        </w:rPr>
        <w:t>sanctioned</w:t>
      </w:r>
      <w:r>
        <w:rPr>
          <w:color w:val="231F20"/>
          <w:spacing w:val="-8"/>
          <w:w w:val="90"/>
        </w:rPr>
        <w:t> </w:t>
      </w:r>
      <w:r>
        <w:rPr>
          <w:color w:val="231F20"/>
          <w:w w:val="90"/>
        </w:rPr>
        <w:t>appetites,</w:t>
      </w:r>
      <w:r>
        <w:rPr>
          <w:color w:val="231F20"/>
          <w:spacing w:val="-8"/>
          <w:w w:val="90"/>
        </w:rPr>
        <w:t> </w:t>
      </w:r>
      <w:r>
        <w:rPr>
          <w:color w:val="231F20"/>
          <w:w w:val="90"/>
        </w:rPr>
        <w:t>and</w:t>
      </w:r>
      <w:r>
        <w:rPr>
          <w:color w:val="231F20"/>
          <w:spacing w:val="-9"/>
          <w:w w:val="90"/>
        </w:rPr>
        <w:t> </w:t>
      </w:r>
      <w:r>
        <w:rPr>
          <w:color w:val="231F20"/>
          <w:w w:val="90"/>
        </w:rPr>
        <w:t>high</w:t>
      </w:r>
      <w:r>
        <w:rPr>
          <w:color w:val="231F20"/>
          <w:spacing w:val="-8"/>
          <w:w w:val="90"/>
        </w:rPr>
        <w:t> </w:t>
      </w:r>
      <w:r>
        <w:rPr>
          <w:color w:val="231F20"/>
          <w:w w:val="90"/>
        </w:rPr>
        <w:t>cultural</w:t>
      </w:r>
      <w:r>
        <w:rPr>
          <w:color w:val="231F20"/>
          <w:spacing w:val="-8"/>
          <w:w w:val="90"/>
        </w:rPr>
        <w:t> </w:t>
      </w:r>
      <w:r>
        <w:rPr>
          <w:color w:val="231F20"/>
          <w:w w:val="90"/>
        </w:rPr>
        <w:t>values</w:t>
      </w:r>
      <w:r>
        <w:rPr>
          <w:color w:val="231F20"/>
          <w:spacing w:val="-8"/>
          <w:w w:val="90"/>
        </w:rPr>
        <w:t> </w:t>
      </w:r>
      <w:r>
        <w:rPr>
          <w:color w:val="231F20"/>
          <w:w w:val="90"/>
        </w:rPr>
        <w:t>attributed to the enslaved person’s consumption. In Jacobs’s narrative, this culti- </w:t>
      </w:r>
      <w:r>
        <w:rPr>
          <w:color w:val="231F20"/>
          <w:spacing w:val="-2"/>
          <w:w w:val="90"/>
        </w:rPr>
        <w:t>vated sensibility and personality takes the form of masters who play the </w:t>
      </w:r>
      <w:r>
        <w:rPr>
          <w:color w:val="231F20"/>
          <w:spacing w:val="-2"/>
          <w:w w:val="95"/>
        </w:rPr>
        <w:t>role</w:t>
      </w:r>
      <w:r>
        <w:rPr>
          <w:color w:val="231F20"/>
          <w:spacing w:val="-9"/>
          <w:w w:val="95"/>
        </w:rPr>
        <w:t> </w:t>
      </w:r>
      <w:r>
        <w:rPr>
          <w:color w:val="231F20"/>
          <w:spacing w:val="-2"/>
          <w:w w:val="95"/>
        </w:rPr>
        <w:t>of</w:t>
      </w:r>
      <w:r>
        <w:rPr>
          <w:color w:val="231F20"/>
          <w:spacing w:val="-9"/>
          <w:w w:val="95"/>
        </w:rPr>
        <w:t> </w:t>
      </w:r>
      <w:r>
        <w:rPr>
          <w:color w:val="231F20"/>
          <w:spacing w:val="-2"/>
          <w:w w:val="95"/>
        </w:rPr>
        <w:t>“epicure.”</w:t>
      </w:r>
      <w:hyperlink w:history="true" w:anchor="_bookmark279">
        <w:r>
          <w:rPr>
            <w:color w:val="231F20"/>
            <w:spacing w:val="-2"/>
            <w:w w:val="95"/>
            <w:position w:val="7"/>
            <w:sz w:val="12"/>
          </w:rPr>
          <w:t>60</w:t>
        </w:r>
      </w:hyperlink>
      <w:r>
        <w:rPr>
          <w:color w:val="231F20"/>
          <w:spacing w:val="10"/>
          <w:position w:val="7"/>
          <w:sz w:val="12"/>
        </w:rPr>
        <w:t> </w:t>
      </w:r>
      <w:r>
        <w:rPr>
          <w:i/>
          <w:color w:val="231F20"/>
          <w:spacing w:val="-2"/>
          <w:w w:val="95"/>
        </w:rPr>
        <w:t>Incidents</w:t>
      </w:r>
      <w:r>
        <w:rPr>
          <w:i/>
          <w:color w:val="231F20"/>
          <w:spacing w:val="-9"/>
          <w:w w:val="95"/>
        </w:rPr>
        <w:t> </w:t>
      </w:r>
      <w:r>
        <w:rPr>
          <w:color w:val="231F20"/>
          <w:spacing w:val="-2"/>
          <w:w w:val="95"/>
        </w:rPr>
        <w:t>provides</w:t>
      </w:r>
      <w:r>
        <w:rPr>
          <w:color w:val="231F20"/>
          <w:spacing w:val="-9"/>
          <w:w w:val="95"/>
        </w:rPr>
        <w:t> </w:t>
      </w:r>
      <w:r>
        <w:rPr>
          <w:color w:val="231F20"/>
          <w:spacing w:val="-2"/>
          <w:w w:val="95"/>
        </w:rPr>
        <w:t>many</w:t>
      </w:r>
      <w:r>
        <w:rPr>
          <w:color w:val="231F20"/>
          <w:spacing w:val="-9"/>
          <w:w w:val="95"/>
        </w:rPr>
        <w:t> </w:t>
      </w:r>
      <w:r>
        <w:rPr>
          <w:color w:val="231F20"/>
          <w:spacing w:val="-2"/>
          <w:w w:val="95"/>
        </w:rPr>
        <w:t>examples</w:t>
      </w:r>
      <w:r>
        <w:rPr>
          <w:color w:val="231F20"/>
          <w:spacing w:val="-9"/>
          <w:w w:val="95"/>
        </w:rPr>
        <w:t> </w:t>
      </w:r>
      <w:r>
        <w:rPr>
          <w:color w:val="231F20"/>
          <w:spacing w:val="-2"/>
          <w:w w:val="95"/>
        </w:rPr>
        <w:t>of</w:t>
      </w:r>
      <w:r>
        <w:rPr>
          <w:color w:val="231F20"/>
          <w:spacing w:val="-9"/>
          <w:w w:val="95"/>
        </w:rPr>
        <w:t> </w:t>
      </w:r>
      <w:r>
        <w:rPr>
          <w:color w:val="231F20"/>
          <w:spacing w:val="-2"/>
          <w:w w:val="95"/>
        </w:rPr>
        <w:t>masters</w:t>
      </w:r>
      <w:r>
        <w:rPr>
          <w:color w:val="231F20"/>
          <w:spacing w:val="-9"/>
          <w:w w:val="95"/>
        </w:rPr>
        <w:t> </w:t>
      </w:r>
      <w:r>
        <w:rPr>
          <w:color w:val="231F20"/>
          <w:spacing w:val="-2"/>
          <w:w w:val="95"/>
        </w:rPr>
        <w:t>who </w:t>
      </w:r>
      <w:r>
        <w:rPr>
          <w:color w:val="231F20"/>
          <w:w w:val="90"/>
        </w:rPr>
        <w:t>are epicures of certain types of punishments, sexual brutality, physical brutalization, and much more. Incidents of graphic human consump- tion</w:t>
      </w:r>
      <w:r>
        <w:rPr>
          <w:color w:val="231F20"/>
          <w:spacing w:val="-4"/>
          <w:w w:val="90"/>
        </w:rPr>
        <w:t> </w:t>
      </w:r>
      <w:r>
        <w:rPr>
          <w:color w:val="231F20"/>
          <w:w w:val="90"/>
        </w:rPr>
        <w:t>were,</w:t>
      </w:r>
      <w:r>
        <w:rPr>
          <w:color w:val="231F20"/>
          <w:spacing w:val="-4"/>
          <w:w w:val="90"/>
        </w:rPr>
        <w:t> </w:t>
      </w:r>
      <w:r>
        <w:rPr>
          <w:color w:val="231F20"/>
          <w:w w:val="90"/>
        </w:rPr>
        <w:t>in</w:t>
      </w:r>
      <w:r>
        <w:rPr>
          <w:color w:val="231F20"/>
          <w:spacing w:val="-4"/>
          <w:w w:val="90"/>
        </w:rPr>
        <w:t> </w:t>
      </w:r>
      <w:r>
        <w:rPr>
          <w:color w:val="231F20"/>
          <w:w w:val="90"/>
        </w:rPr>
        <w:t>Jacobs’s</w:t>
      </w:r>
      <w:r>
        <w:rPr>
          <w:color w:val="231F20"/>
          <w:spacing w:val="-4"/>
          <w:w w:val="90"/>
        </w:rPr>
        <w:t> </w:t>
      </w:r>
      <w:r>
        <w:rPr>
          <w:color w:val="231F20"/>
          <w:w w:val="90"/>
        </w:rPr>
        <w:t>mind,</w:t>
      </w:r>
      <w:r>
        <w:rPr>
          <w:color w:val="231F20"/>
          <w:spacing w:val="-4"/>
          <w:w w:val="90"/>
        </w:rPr>
        <w:t> </w:t>
      </w:r>
      <w:r>
        <w:rPr>
          <w:color w:val="231F20"/>
          <w:w w:val="90"/>
        </w:rPr>
        <w:t>symptomatic</w:t>
      </w:r>
      <w:r>
        <w:rPr>
          <w:color w:val="231F20"/>
          <w:spacing w:val="-4"/>
          <w:w w:val="90"/>
        </w:rPr>
        <w:t> </w:t>
      </w:r>
      <w:r>
        <w:rPr>
          <w:color w:val="231F20"/>
          <w:w w:val="90"/>
        </w:rPr>
        <w:t>of</w:t>
      </w:r>
      <w:r>
        <w:rPr>
          <w:color w:val="231F20"/>
          <w:spacing w:val="-4"/>
          <w:w w:val="90"/>
        </w:rPr>
        <w:t> </w:t>
      </w:r>
      <w:r>
        <w:rPr>
          <w:color w:val="231F20"/>
          <w:w w:val="90"/>
        </w:rPr>
        <w:t>a</w:t>
      </w:r>
      <w:r>
        <w:rPr>
          <w:color w:val="231F20"/>
          <w:spacing w:val="-4"/>
          <w:w w:val="90"/>
        </w:rPr>
        <w:t> </w:t>
      </w:r>
      <w:r>
        <w:rPr>
          <w:color w:val="231F20"/>
          <w:w w:val="90"/>
        </w:rPr>
        <w:t>broader</w:t>
      </w:r>
      <w:r>
        <w:rPr>
          <w:color w:val="231F20"/>
          <w:spacing w:val="-4"/>
          <w:w w:val="90"/>
        </w:rPr>
        <w:t> </w:t>
      </w:r>
      <w:r>
        <w:rPr>
          <w:color w:val="231F20"/>
          <w:w w:val="90"/>
        </w:rPr>
        <w:t>ideology</w:t>
      </w:r>
      <w:r>
        <w:rPr>
          <w:color w:val="231F20"/>
          <w:spacing w:val="-4"/>
          <w:w w:val="90"/>
        </w:rPr>
        <w:t> </w:t>
      </w:r>
      <w:r>
        <w:rPr>
          <w:color w:val="231F20"/>
          <w:w w:val="90"/>
        </w:rPr>
        <w:t>of</w:t>
      </w:r>
      <w:r>
        <w:rPr>
          <w:color w:val="231F20"/>
          <w:spacing w:val="-4"/>
          <w:w w:val="90"/>
        </w:rPr>
        <w:t> </w:t>
      </w:r>
      <w:r>
        <w:rPr>
          <w:color w:val="231F20"/>
          <w:w w:val="90"/>
        </w:rPr>
        <w:t>flesh tasting and sexual/erotic hungers that the master cultivated in himself. In</w:t>
      </w:r>
      <w:r>
        <w:rPr>
          <w:color w:val="231F20"/>
          <w:spacing w:val="-1"/>
          <w:w w:val="90"/>
        </w:rPr>
        <w:t> </w:t>
      </w:r>
      <w:r>
        <w:rPr>
          <w:color w:val="231F20"/>
          <w:w w:val="90"/>
        </w:rPr>
        <w:t>Flint,</w:t>
      </w:r>
      <w:r>
        <w:rPr>
          <w:color w:val="231F20"/>
          <w:spacing w:val="-1"/>
          <w:w w:val="90"/>
        </w:rPr>
        <w:t> </w:t>
      </w:r>
      <w:r>
        <w:rPr>
          <w:color w:val="231F20"/>
          <w:w w:val="90"/>
        </w:rPr>
        <w:t>this</w:t>
      </w:r>
      <w:r>
        <w:rPr>
          <w:color w:val="231F20"/>
          <w:spacing w:val="-1"/>
          <w:w w:val="90"/>
        </w:rPr>
        <w:t> </w:t>
      </w:r>
      <w:r>
        <w:rPr>
          <w:color w:val="231F20"/>
          <w:w w:val="90"/>
        </w:rPr>
        <w:t>cultivation</w:t>
      </w:r>
      <w:r>
        <w:rPr>
          <w:color w:val="231F20"/>
          <w:spacing w:val="-1"/>
          <w:w w:val="90"/>
        </w:rPr>
        <w:t> </w:t>
      </w:r>
      <w:r>
        <w:rPr>
          <w:color w:val="231F20"/>
          <w:w w:val="90"/>
        </w:rPr>
        <w:t>of</w:t>
      </w:r>
      <w:r>
        <w:rPr>
          <w:color w:val="231F20"/>
          <w:spacing w:val="-1"/>
          <w:w w:val="90"/>
        </w:rPr>
        <w:t> </w:t>
      </w:r>
      <w:r>
        <w:rPr>
          <w:color w:val="231F20"/>
          <w:w w:val="90"/>
        </w:rPr>
        <w:t>flesh</w:t>
      </w:r>
      <w:r>
        <w:rPr>
          <w:color w:val="231F20"/>
          <w:spacing w:val="-1"/>
          <w:w w:val="90"/>
        </w:rPr>
        <w:t> </w:t>
      </w:r>
      <w:r>
        <w:rPr>
          <w:color w:val="231F20"/>
          <w:w w:val="90"/>
        </w:rPr>
        <w:t>hunger</w:t>
      </w:r>
      <w:r>
        <w:rPr>
          <w:color w:val="231F20"/>
          <w:spacing w:val="-1"/>
          <w:w w:val="90"/>
        </w:rPr>
        <w:t> </w:t>
      </w:r>
      <w:r>
        <w:rPr>
          <w:color w:val="231F20"/>
          <w:w w:val="90"/>
        </w:rPr>
        <w:t>and</w:t>
      </w:r>
      <w:r>
        <w:rPr>
          <w:color w:val="231F20"/>
          <w:spacing w:val="-1"/>
          <w:w w:val="90"/>
        </w:rPr>
        <w:t> </w:t>
      </w:r>
      <w:r>
        <w:rPr>
          <w:color w:val="231F20"/>
          <w:w w:val="90"/>
        </w:rPr>
        <w:t>sexual</w:t>
      </w:r>
      <w:r>
        <w:rPr>
          <w:color w:val="231F20"/>
          <w:spacing w:val="-1"/>
          <w:w w:val="90"/>
        </w:rPr>
        <w:t> </w:t>
      </w:r>
      <w:r>
        <w:rPr>
          <w:color w:val="231F20"/>
          <w:w w:val="90"/>
        </w:rPr>
        <w:t>appetite</w:t>
      </w:r>
      <w:r>
        <w:rPr>
          <w:color w:val="231F20"/>
          <w:spacing w:val="-1"/>
          <w:w w:val="90"/>
        </w:rPr>
        <w:t> </w:t>
      </w:r>
      <w:r>
        <w:rPr>
          <w:color w:val="231F20"/>
          <w:w w:val="90"/>
        </w:rPr>
        <w:t>stems</w:t>
      </w:r>
      <w:r>
        <w:rPr>
          <w:color w:val="231F20"/>
          <w:spacing w:val="-1"/>
          <w:w w:val="90"/>
        </w:rPr>
        <w:t> </w:t>
      </w:r>
      <w:r>
        <w:rPr>
          <w:color w:val="231F20"/>
          <w:w w:val="90"/>
        </w:rPr>
        <w:t>back to childhood and the social consumption of the black mammy. Jacobs describes Flint as “an epicure.” She means this in the traditional sense of</w:t>
      </w:r>
      <w:r>
        <w:rPr>
          <w:color w:val="231F20"/>
          <w:spacing w:val="-9"/>
          <w:w w:val="90"/>
        </w:rPr>
        <w:t> </w:t>
      </w:r>
      <w:r>
        <w:rPr>
          <w:color w:val="231F20"/>
          <w:w w:val="90"/>
        </w:rPr>
        <w:t>this</w:t>
      </w:r>
      <w:r>
        <w:rPr>
          <w:color w:val="231F20"/>
          <w:spacing w:val="-8"/>
          <w:w w:val="90"/>
        </w:rPr>
        <w:t> </w:t>
      </w:r>
      <w:r>
        <w:rPr>
          <w:color w:val="231F20"/>
          <w:w w:val="90"/>
        </w:rPr>
        <w:t>word:</w:t>
      </w:r>
      <w:r>
        <w:rPr>
          <w:color w:val="231F20"/>
          <w:spacing w:val="-8"/>
          <w:w w:val="90"/>
        </w:rPr>
        <w:t> </w:t>
      </w:r>
      <w:r>
        <w:rPr>
          <w:color w:val="231F20"/>
          <w:w w:val="90"/>
        </w:rPr>
        <w:t>a</w:t>
      </w:r>
      <w:r>
        <w:rPr>
          <w:color w:val="231F20"/>
          <w:spacing w:val="-8"/>
          <w:w w:val="90"/>
        </w:rPr>
        <w:t> </w:t>
      </w:r>
      <w:r>
        <w:rPr>
          <w:color w:val="231F20"/>
          <w:w w:val="90"/>
        </w:rPr>
        <w:t>person</w:t>
      </w:r>
      <w:r>
        <w:rPr>
          <w:color w:val="231F20"/>
          <w:spacing w:val="-9"/>
          <w:w w:val="90"/>
        </w:rPr>
        <w:t> </w:t>
      </w:r>
      <w:r>
        <w:rPr>
          <w:color w:val="231F20"/>
          <w:w w:val="90"/>
        </w:rPr>
        <w:t>who</w:t>
      </w:r>
      <w:r>
        <w:rPr>
          <w:color w:val="231F20"/>
          <w:spacing w:val="-8"/>
          <w:w w:val="90"/>
        </w:rPr>
        <w:t> </w:t>
      </w:r>
      <w:r>
        <w:rPr>
          <w:color w:val="231F20"/>
          <w:w w:val="90"/>
        </w:rPr>
        <w:t>has</w:t>
      </w:r>
      <w:r>
        <w:rPr>
          <w:color w:val="231F20"/>
          <w:spacing w:val="-8"/>
          <w:w w:val="90"/>
        </w:rPr>
        <w:t> </w:t>
      </w:r>
      <w:r>
        <w:rPr>
          <w:color w:val="231F20"/>
          <w:w w:val="90"/>
        </w:rPr>
        <w:t>specialized,</w:t>
      </w:r>
      <w:r>
        <w:rPr>
          <w:color w:val="231F20"/>
          <w:spacing w:val="-8"/>
          <w:w w:val="90"/>
        </w:rPr>
        <w:t> </w:t>
      </w:r>
      <w:r>
        <w:rPr>
          <w:color w:val="231F20"/>
          <w:w w:val="90"/>
        </w:rPr>
        <w:t>cultivated</w:t>
      </w:r>
      <w:r>
        <w:rPr>
          <w:color w:val="231F20"/>
          <w:spacing w:val="-9"/>
          <w:w w:val="90"/>
        </w:rPr>
        <w:t> </w:t>
      </w:r>
      <w:r>
        <w:rPr>
          <w:color w:val="231F20"/>
          <w:w w:val="90"/>
        </w:rPr>
        <w:t>knowledge</w:t>
      </w:r>
      <w:r>
        <w:rPr>
          <w:color w:val="231F20"/>
          <w:spacing w:val="-8"/>
          <w:w w:val="90"/>
        </w:rPr>
        <w:t> </w:t>
      </w:r>
      <w:r>
        <w:rPr>
          <w:color w:val="231F20"/>
          <w:w w:val="90"/>
        </w:rPr>
        <w:t>in</w:t>
      </w:r>
      <w:r>
        <w:rPr>
          <w:color w:val="231F20"/>
          <w:spacing w:val="-8"/>
          <w:w w:val="90"/>
        </w:rPr>
        <w:t> </w:t>
      </w:r>
      <w:r>
        <w:rPr>
          <w:color w:val="231F20"/>
          <w:w w:val="90"/>
        </w:rPr>
        <w:t>the arts,</w:t>
      </w:r>
      <w:r>
        <w:rPr>
          <w:color w:val="231F20"/>
          <w:spacing w:val="-2"/>
          <w:w w:val="90"/>
        </w:rPr>
        <w:t> </w:t>
      </w:r>
      <w:r>
        <w:rPr>
          <w:color w:val="231F20"/>
          <w:w w:val="90"/>
        </w:rPr>
        <w:t>food,</w:t>
      </w:r>
      <w:r>
        <w:rPr>
          <w:color w:val="231F20"/>
          <w:spacing w:val="-2"/>
          <w:w w:val="90"/>
        </w:rPr>
        <w:t> </w:t>
      </w:r>
      <w:r>
        <w:rPr>
          <w:color w:val="231F20"/>
          <w:w w:val="90"/>
        </w:rPr>
        <w:t>or</w:t>
      </w:r>
      <w:r>
        <w:rPr>
          <w:color w:val="231F20"/>
          <w:spacing w:val="-2"/>
          <w:w w:val="90"/>
        </w:rPr>
        <w:t> </w:t>
      </w:r>
      <w:r>
        <w:rPr>
          <w:color w:val="231F20"/>
          <w:w w:val="90"/>
        </w:rPr>
        <w:t>some</w:t>
      </w:r>
      <w:r>
        <w:rPr>
          <w:color w:val="231F20"/>
          <w:spacing w:val="-2"/>
          <w:w w:val="90"/>
        </w:rPr>
        <w:t> </w:t>
      </w:r>
      <w:r>
        <w:rPr>
          <w:color w:val="231F20"/>
          <w:w w:val="90"/>
        </w:rPr>
        <w:t>other</w:t>
      </w:r>
      <w:r>
        <w:rPr>
          <w:color w:val="231F20"/>
          <w:spacing w:val="-2"/>
          <w:w w:val="90"/>
        </w:rPr>
        <w:t> </w:t>
      </w:r>
      <w:r>
        <w:rPr>
          <w:color w:val="231F20"/>
          <w:w w:val="90"/>
        </w:rPr>
        <w:t>specialized</w:t>
      </w:r>
      <w:r>
        <w:rPr>
          <w:color w:val="231F20"/>
          <w:spacing w:val="-2"/>
          <w:w w:val="90"/>
        </w:rPr>
        <w:t> </w:t>
      </w:r>
      <w:r>
        <w:rPr>
          <w:color w:val="231F20"/>
          <w:w w:val="90"/>
        </w:rPr>
        <w:t>area.</w:t>
      </w:r>
      <w:r>
        <w:rPr>
          <w:color w:val="231F20"/>
          <w:spacing w:val="-2"/>
          <w:w w:val="90"/>
        </w:rPr>
        <w:t> </w:t>
      </w:r>
      <w:r>
        <w:rPr>
          <w:color w:val="231F20"/>
          <w:w w:val="90"/>
        </w:rPr>
        <w:t>The</w:t>
      </w:r>
      <w:r>
        <w:rPr>
          <w:color w:val="231F20"/>
          <w:spacing w:val="-2"/>
          <w:w w:val="90"/>
        </w:rPr>
        <w:t> </w:t>
      </w:r>
      <w:r>
        <w:rPr>
          <w:color w:val="231F20"/>
          <w:w w:val="90"/>
        </w:rPr>
        <w:t>context</w:t>
      </w:r>
      <w:r>
        <w:rPr>
          <w:color w:val="231F20"/>
          <w:spacing w:val="-2"/>
          <w:w w:val="90"/>
        </w:rPr>
        <w:t> </w:t>
      </w:r>
      <w:r>
        <w:rPr>
          <w:color w:val="231F20"/>
          <w:w w:val="90"/>
        </w:rPr>
        <w:t>of</w:t>
      </w:r>
      <w:r>
        <w:rPr>
          <w:color w:val="231F20"/>
          <w:spacing w:val="-2"/>
          <w:w w:val="90"/>
        </w:rPr>
        <w:t> </w:t>
      </w:r>
      <w:r>
        <w:rPr>
          <w:color w:val="231F20"/>
          <w:w w:val="90"/>
        </w:rPr>
        <w:t>this</w:t>
      </w:r>
      <w:r>
        <w:rPr>
          <w:color w:val="231F20"/>
          <w:spacing w:val="-2"/>
          <w:w w:val="90"/>
        </w:rPr>
        <w:t> </w:t>
      </w:r>
      <w:r>
        <w:rPr>
          <w:color w:val="231F20"/>
          <w:w w:val="90"/>
        </w:rPr>
        <w:t>statement </w:t>
      </w:r>
      <w:r>
        <w:rPr>
          <w:color w:val="231F20"/>
          <w:w w:val="95"/>
        </w:rPr>
        <w:t>is</w:t>
      </w:r>
      <w:r>
        <w:rPr>
          <w:color w:val="231F20"/>
          <w:spacing w:val="-10"/>
          <w:w w:val="95"/>
        </w:rPr>
        <w:t> </w:t>
      </w:r>
      <w:r>
        <w:rPr>
          <w:color w:val="231F20"/>
          <w:w w:val="95"/>
        </w:rPr>
        <w:t>Flint’s</w:t>
      </w:r>
      <w:r>
        <w:rPr>
          <w:color w:val="231F20"/>
          <w:spacing w:val="-10"/>
          <w:w w:val="95"/>
        </w:rPr>
        <w:t> </w:t>
      </w:r>
      <w:r>
        <w:rPr>
          <w:color w:val="231F20"/>
          <w:w w:val="95"/>
        </w:rPr>
        <w:t>scrutinizing</w:t>
      </w:r>
      <w:r>
        <w:rPr>
          <w:color w:val="231F20"/>
          <w:spacing w:val="-10"/>
          <w:w w:val="95"/>
        </w:rPr>
        <w:t> </w:t>
      </w:r>
      <w:r>
        <w:rPr>
          <w:color w:val="231F20"/>
          <w:w w:val="95"/>
        </w:rPr>
        <w:t>of</w:t>
      </w:r>
      <w:r>
        <w:rPr>
          <w:color w:val="231F20"/>
          <w:spacing w:val="-10"/>
          <w:w w:val="95"/>
        </w:rPr>
        <w:t> </w:t>
      </w:r>
      <w:r>
        <w:rPr>
          <w:color w:val="231F20"/>
          <w:w w:val="95"/>
        </w:rPr>
        <w:t>every</w:t>
      </w:r>
      <w:r>
        <w:rPr>
          <w:color w:val="231F20"/>
          <w:spacing w:val="-10"/>
          <w:w w:val="95"/>
        </w:rPr>
        <w:t> </w:t>
      </w:r>
      <w:r>
        <w:rPr>
          <w:color w:val="231F20"/>
          <w:w w:val="95"/>
        </w:rPr>
        <w:t>single</w:t>
      </w:r>
      <w:r>
        <w:rPr>
          <w:color w:val="231F20"/>
          <w:spacing w:val="-10"/>
          <w:w w:val="95"/>
        </w:rPr>
        <w:t> </w:t>
      </w:r>
      <w:r>
        <w:rPr>
          <w:color w:val="231F20"/>
          <w:w w:val="95"/>
        </w:rPr>
        <w:t>dish</w:t>
      </w:r>
      <w:r>
        <w:rPr>
          <w:color w:val="231F20"/>
          <w:spacing w:val="-10"/>
          <w:w w:val="95"/>
        </w:rPr>
        <w:t> </w:t>
      </w:r>
      <w:r>
        <w:rPr>
          <w:color w:val="231F20"/>
          <w:w w:val="95"/>
        </w:rPr>
        <w:t>that</w:t>
      </w:r>
      <w:r>
        <w:rPr>
          <w:color w:val="231F20"/>
          <w:spacing w:val="-10"/>
          <w:w w:val="95"/>
        </w:rPr>
        <w:t> </w:t>
      </w:r>
      <w:r>
        <w:rPr>
          <w:color w:val="231F20"/>
          <w:w w:val="95"/>
        </w:rPr>
        <w:t>comes</w:t>
      </w:r>
      <w:r>
        <w:rPr>
          <w:color w:val="231F20"/>
          <w:spacing w:val="-10"/>
          <w:w w:val="95"/>
        </w:rPr>
        <w:t> </w:t>
      </w:r>
      <w:r>
        <w:rPr>
          <w:color w:val="231F20"/>
          <w:w w:val="95"/>
        </w:rPr>
        <w:t>out</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main </w:t>
      </w:r>
      <w:r>
        <w:rPr>
          <w:color w:val="231F20"/>
          <w:spacing w:val="-2"/>
          <w:w w:val="95"/>
        </w:rPr>
        <w:t>kitchen.</w:t>
      </w:r>
      <w:r>
        <w:rPr>
          <w:color w:val="231F20"/>
          <w:spacing w:val="-5"/>
          <w:w w:val="95"/>
        </w:rPr>
        <w:t> </w:t>
      </w:r>
      <w:r>
        <w:rPr>
          <w:color w:val="231F20"/>
          <w:spacing w:val="-2"/>
          <w:w w:val="95"/>
        </w:rPr>
        <w:t>In</w:t>
      </w:r>
      <w:r>
        <w:rPr>
          <w:color w:val="231F20"/>
          <w:spacing w:val="-5"/>
          <w:w w:val="95"/>
        </w:rPr>
        <w:t> </w:t>
      </w:r>
      <w:r>
        <w:rPr>
          <w:color w:val="231F20"/>
          <w:spacing w:val="-2"/>
          <w:w w:val="95"/>
        </w:rPr>
        <w:t>addition</w:t>
      </w:r>
      <w:r>
        <w:rPr>
          <w:color w:val="231F20"/>
          <w:spacing w:val="-5"/>
          <w:w w:val="95"/>
        </w:rPr>
        <w:t> </w:t>
      </w:r>
      <w:r>
        <w:rPr>
          <w:color w:val="231F20"/>
          <w:spacing w:val="-2"/>
          <w:w w:val="95"/>
        </w:rPr>
        <w:t>to</w:t>
      </w:r>
      <w:r>
        <w:rPr>
          <w:color w:val="231F20"/>
          <w:spacing w:val="-5"/>
          <w:w w:val="95"/>
        </w:rPr>
        <w:t> </w:t>
      </w:r>
      <w:r>
        <w:rPr>
          <w:color w:val="231F20"/>
          <w:spacing w:val="-2"/>
          <w:w w:val="95"/>
        </w:rPr>
        <w:t>these</w:t>
      </w:r>
      <w:r>
        <w:rPr>
          <w:color w:val="231F20"/>
          <w:spacing w:val="-5"/>
          <w:w w:val="95"/>
        </w:rPr>
        <w:t> </w:t>
      </w:r>
      <w:r>
        <w:rPr>
          <w:color w:val="231F20"/>
          <w:spacing w:val="-2"/>
          <w:w w:val="95"/>
        </w:rPr>
        <w:t>typical</w:t>
      </w:r>
      <w:r>
        <w:rPr>
          <w:color w:val="231F20"/>
          <w:spacing w:val="-5"/>
          <w:w w:val="95"/>
        </w:rPr>
        <w:t> </w:t>
      </w:r>
      <w:r>
        <w:rPr>
          <w:color w:val="231F20"/>
          <w:spacing w:val="-2"/>
          <w:w w:val="95"/>
        </w:rPr>
        <w:t>meanings</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word</w:t>
      </w:r>
      <w:r>
        <w:rPr>
          <w:color w:val="231F20"/>
          <w:spacing w:val="-5"/>
          <w:w w:val="95"/>
        </w:rPr>
        <w:t> </w:t>
      </w:r>
      <w:r>
        <w:rPr>
          <w:color w:val="231F20"/>
          <w:spacing w:val="-2"/>
          <w:w w:val="95"/>
        </w:rPr>
        <w:t>“epicure,” </w:t>
      </w:r>
      <w:r>
        <w:rPr>
          <w:color w:val="231F20"/>
          <w:w w:val="95"/>
        </w:rPr>
        <w:t>Jacobs</w:t>
      </w:r>
      <w:r>
        <w:rPr>
          <w:color w:val="231F20"/>
          <w:spacing w:val="-5"/>
          <w:w w:val="95"/>
        </w:rPr>
        <w:t> </w:t>
      </w:r>
      <w:r>
        <w:rPr>
          <w:color w:val="231F20"/>
          <w:w w:val="95"/>
        </w:rPr>
        <w:t>also</w:t>
      </w:r>
      <w:r>
        <w:rPr>
          <w:color w:val="231F20"/>
          <w:spacing w:val="-5"/>
          <w:w w:val="95"/>
        </w:rPr>
        <w:t> </w:t>
      </w:r>
      <w:r>
        <w:rPr>
          <w:color w:val="231F20"/>
          <w:w w:val="95"/>
        </w:rPr>
        <w:t>uses</w:t>
      </w:r>
      <w:r>
        <w:rPr>
          <w:color w:val="231F20"/>
          <w:spacing w:val="-5"/>
          <w:w w:val="95"/>
        </w:rPr>
        <w:t> </w:t>
      </w:r>
      <w:r>
        <w:rPr>
          <w:color w:val="231F20"/>
          <w:w w:val="95"/>
        </w:rPr>
        <w:t>the</w:t>
      </w:r>
      <w:r>
        <w:rPr>
          <w:color w:val="231F20"/>
          <w:spacing w:val="-5"/>
          <w:w w:val="95"/>
        </w:rPr>
        <w:t> </w:t>
      </w:r>
      <w:r>
        <w:rPr>
          <w:color w:val="231F20"/>
          <w:w w:val="95"/>
        </w:rPr>
        <w:t>word</w:t>
      </w:r>
      <w:r>
        <w:rPr>
          <w:color w:val="231F20"/>
          <w:spacing w:val="-5"/>
          <w:w w:val="95"/>
        </w:rPr>
        <w:t> </w:t>
      </w:r>
      <w:r>
        <w:rPr>
          <w:color w:val="231F20"/>
          <w:w w:val="95"/>
        </w:rPr>
        <w:t>to</w:t>
      </w:r>
      <w:r>
        <w:rPr>
          <w:color w:val="231F20"/>
          <w:spacing w:val="-5"/>
          <w:w w:val="95"/>
        </w:rPr>
        <w:t> </w:t>
      </w:r>
      <w:r>
        <w:rPr>
          <w:color w:val="231F20"/>
          <w:w w:val="95"/>
        </w:rPr>
        <w:t>refer</w:t>
      </w:r>
      <w:r>
        <w:rPr>
          <w:color w:val="231F20"/>
          <w:spacing w:val="-5"/>
          <w:w w:val="95"/>
        </w:rPr>
        <w:t> </w:t>
      </w:r>
      <w:r>
        <w:rPr>
          <w:color w:val="231F20"/>
          <w:w w:val="95"/>
        </w:rPr>
        <w:t>to</w:t>
      </w:r>
      <w:r>
        <w:rPr>
          <w:color w:val="231F20"/>
          <w:spacing w:val="-5"/>
          <w:w w:val="95"/>
        </w:rPr>
        <w:t> </w:t>
      </w:r>
      <w:r>
        <w:rPr>
          <w:color w:val="231F20"/>
          <w:w w:val="95"/>
        </w:rPr>
        <w:t>Flint’s</w:t>
      </w:r>
      <w:r>
        <w:rPr>
          <w:color w:val="231F20"/>
          <w:spacing w:val="-5"/>
          <w:w w:val="95"/>
        </w:rPr>
        <w:t> </w:t>
      </w:r>
      <w:r>
        <w:rPr>
          <w:color w:val="231F20"/>
          <w:w w:val="95"/>
        </w:rPr>
        <w:t>cultivated</w:t>
      </w:r>
      <w:r>
        <w:rPr>
          <w:color w:val="231F20"/>
          <w:spacing w:val="-5"/>
          <w:w w:val="95"/>
        </w:rPr>
        <w:t> </w:t>
      </w:r>
      <w:r>
        <w:rPr>
          <w:color w:val="231F20"/>
          <w:w w:val="95"/>
        </w:rPr>
        <w:t>knowledge</w:t>
      </w:r>
      <w:r>
        <w:rPr>
          <w:color w:val="231F20"/>
          <w:spacing w:val="-5"/>
          <w:w w:val="95"/>
        </w:rPr>
        <w:t> </w:t>
      </w:r>
      <w:r>
        <w:rPr>
          <w:color w:val="231F20"/>
          <w:w w:val="95"/>
        </w:rPr>
        <w:t>of </w:t>
      </w:r>
      <w:r>
        <w:rPr>
          <w:color w:val="231F20"/>
          <w:w w:val="90"/>
        </w:rPr>
        <w:t>slave consumption. The cook “never sent a dinner to his table without fear</w:t>
      </w:r>
      <w:r>
        <w:rPr>
          <w:color w:val="231F20"/>
          <w:spacing w:val="-5"/>
          <w:w w:val="90"/>
        </w:rPr>
        <w:t> </w:t>
      </w:r>
      <w:r>
        <w:rPr>
          <w:color w:val="231F20"/>
          <w:w w:val="90"/>
        </w:rPr>
        <w:t>and</w:t>
      </w:r>
      <w:r>
        <w:rPr>
          <w:color w:val="231F20"/>
          <w:spacing w:val="-5"/>
          <w:w w:val="90"/>
        </w:rPr>
        <w:t> </w:t>
      </w:r>
      <w:r>
        <w:rPr>
          <w:color w:val="231F20"/>
          <w:w w:val="90"/>
        </w:rPr>
        <w:t>trembling.”</w:t>
      </w:r>
      <w:r>
        <w:rPr>
          <w:color w:val="231F20"/>
          <w:spacing w:val="-5"/>
          <w:w w:val="90"/>
        </w:rPr>
        <w:t> </w:t>
      </w:r>
      <w:r>
        <w:rPr>
          <w:color w:val="231F20"/>
          <w:w w:val="90"/>
        </w:rPr>
        <w:t>If</w:t>
      </w:r>
      <w:r>
        <w:rPr>
          <w:color w:val="231F20"/>
          <w:spacing w:val="-5"/>
          <w:w w:val="90"/>
        </w:rPr>
        <w:t> </w:t>
      </w:r>
      <w:r>
        <w:rPr>
          <w:color w:val="231F20"/>
          <w:w w:val="90"/>
        </w:rPr>
        <w:t>a</w:t>
      </w:r>
      <w:r>
        <w:rPr>
          <w:color w:val="231F20"/>
          <w:spacing w:val="-5"/>
          <w:w w:val="90"/>
        </w:rPr>
        <w:t> </w:t>
      </w:r>
      <w:r>
        <w:rPr>
          <w:color w:val="231F20"/>
          <w:w w:val="90"/>
        </w:rPr>
        <w:t>dish</w:t>
      </w:r>
      <w:r>
        <w:rPr>
          <w:color w:val="231F20"/>
          <w:spacing w:val="-5"/>
          <w:w w:val="90"/>
        </w:rPr>
        <w:t> </w:t>
      </w:r>
      <w:r>
        <w:rPr>
          <w:color w:val="231F20"/>
          <w:w w:val="90"/>
        </w:rPr>
        <w:t>was</w:t>
      </w:r>
      <w:r>
        <w:rPr>
          <w:color w:val="231F20"/>
          <w:spacing w:val="-5"/>
          <w:w w:val="90"/>
        </w:rPr>
        <w:t> </w:t>
      </w:r>
      <w:r>
        <w:rPr>
          <w:color w:val="231F20"/>
          <w:w w:val="90"/>
        </w:rPr>
        <w:t>not</w:t>
      </w:r>
      <w:r>
        <w:rPr>
          <w:color w:val="231F20"/>
          <w:spacing w:val="-5"/>
          <w:w w:val="90"/>
        </w:rPr>
        <w:t> </w:t>
      </w:r>
      <w:r>
        <w:rPr>
          <w:color w:val="231F20"/>
          <w:w w:val="90"/>
        </w:rPr>
        <w:t>sufficiently</w:t>
      </w:r>
      <w:r>
        <w:rPr>
          <w:color w:val="231F20"/>
          <w:spacing w:val="-5"/>
          <w:w w:val="90"/>
        </w:rPr>
        <w:t> </w:t>
      </w:r>
      <w:r>
        <w:rPr>
          <w:color w:val="231F20"/>
          <w:w w:val="90"/>
        </w:rPr>
        <w:t>prepared</w:t>
      </w:r>
      <w:r>
        <w:rPr>
          <w:color w:val="231F20"/>
          <w:spacing w:val="-5"/>
          <w:w w:val="90"/>
        </w:rPr>
        <w:t> </w:t>
      </w:r>
      <w:r>
        <w:rPr>
          <w:color w:val="231F20"/>
          <w:w w:val="90"/>
        </w:rPr>
        <w:t>Flint</w:t>
      </w:r>
      <w:r>
        <w:rPr>
          <w:color w:val="231F20"/>
          <w:spacing w:val="-5"/>
          <w:w w:val="90"/>
        </w:rPr>
        <w:t> </w:t>
      </w:r>
      <w:r>
        <w:rPr>
          <w:color w:val="231F20"/>
          <w:w w:val="90"/>
        </w:rPr>
        <w:t>would have</w:t>
      </w:r>
      <w:r>
        <w:rPr>
          <w:color w:val="231F20"/>
          <w:spacing w:val="-7"/>
          <w:w w:val="90"/>
        </w:rPr>
        <w:t> </w:t>
      </w:r>
      <w:r>
        <w:rPr>
          <w:color w:val="231F20"/>
          <w:w w:val="90"/>
        </w:rPr>
        <w:t>this</w:t>
      </w:r>
      <w:r>
        <w:rPr>
          <w:color w:val="231F20"/>
          <w:spacing w:val="-8"/>
          <w:w w:val="90"/>
        </w:rPr>
        <w:t> </w:t>
      </w:r>
      <w:r>
        <w:rPr>
          <w:color w:val="231F20"/>
          <w:w w:val="90"/>
        </w:rPr>
        <w:t>woman</w:t>
      </w:r>
      <w:r>
        <w:rPr>
          <w:color w:val="231F20"/>
          <w:spacing w:val="-8"/>
          <w:w w:val="90"/>
        </w:rPr>
        <w:t> </w:t>
      </w:r>
      <w:r>
        <w:rPr>
          <w:color w:val="231F20"/>
          <w:w w:val="90"/>
        </w:rPr>
        <w:t>whipped</w:t>
      </w:r>
      <w:r>
        <w:rPr>
          <w:color w:val="231F20"/>
          <w:spacing w:val="-8"/>
          <w:w w:val="90"/>
        </w:rPr>
        <w:t> </w:t>
      </w:r>
      <w:r>
        <w:rPr>
          <w:color w:val="231F20"/>
          <w:w w:val="90"/>
        </w:rPr>
        <w:t>or</w:t>
      </w:r>
      <w:r>
        <w:rPr>
          <w:color w:val="231F20"/>
          <w:spacing w:val="-7"/>
          <w:w w:val="90"/>
        </w:rPr>
        <w:t> </w:t>
      </w:r>
      <w:r>
        <w:rPr>
          <w:color w:val="231F20"/>
          <w:w w:val="90"/>
        </w:rPr>
        <w:t>“compel</w:t>
      </w:r>
      <w:r>
        <w:rPr>
          <w:color w:val="231F20"/>
          <w:spacing w:val="-8"/>
          <w:w w:val="90"/>
        </w:rPr>
        <w:t> </w:t>
      </w:r>
      <w:r>
        <w:rPr>
          <w:color w:val="231F20"/>
          <w:w w:val="90"/>
        </w:rPr>
        <w:t>her</w:t>
      </w:r>
      <w:r>
        <w:rPr>
          <w:color w:val="231F20"/>
          <w:spacing w:val="-8"/>
          <w:w w:val="90"/>
        </w:rPr>
        <w:t> </w:t>
      </w:r>
      <w:r>
        <w:rPr>
          <w:color w:val="231F20"/>
          <w:w w:val="90"/>
        </w:rPr>
        <w:t>to</w:t>
      </w:r>
      <w:r>
        <w:rPr>
          <w:color w:val="231F20"/>
          <w:spacing w:val="-7"/>
          <w:w w:val="90"/>
        </w:rPr>
        <w:t> </w:t>
      </w:r>
      <w:r>
        <w:rPr>
          <w:color w:val="231F20"/>
          <w:w w:val="90"/>
        </w:rPr>
        <w:t>eat</w:t>
      </w:r>
      <w:r>
        <w:rPr>
          <w:color w:val="231F20"/>
          <w:spacing w:val="-8"/>
          <w:w w:val="90"/>
        </w:rPr>
        <w:t> </w:t>
      </w:r>
      <w:r>
        <w:rPr>
          <w:color w:val="231F20"/>
          <w:w w:val="90"/>
        </w:rPr>
        <w:t>every</w:t>
      </w:r>
      <w:r>
        <w:rPr>
          <w:color w:val="231F20"/>
          <w:spacing w:val="-8"/>
          <w:w w:val="90"/>
        </w:rPr>
        <w:t> </w:t>
      </w:r>
      <w:r>
        <w:rPr>
          <w:color w:val="231F20"/>
          <w:w w:val="90"/>
        </w:rPr>
        <w:t>mouthful</w:t>
      </w:r>
      <w:r>
        <w:rPr>
          <w:color w:val="231F20"/>
          <w:spacing w:val="-8"/>
          <w:w w:val="90"/>
        </w:rPr>
        <w:t> </w:t>
      </w:r>
      <w:r>
        <w:rPr>
          <w:color w:val="231F20"/>
          <w:w w:val="90"/>
        </w:rPr>
        <w:t>of</w:t>
      </w:r>
      <w:r>
        <w:rPr>
          <w:color w:val="231F20"/>
          <w:spacing w:val="-7"/>
          <w:w w:val="90"/>
        </w:rPr>
        <w:t> </w:t>
      </w:r>
      <w:r>
        <w:rPr>
          <w:color w:val="231F20"/>
          <w:w w:val="90"/>
        </w:rPr>
        <w:t>it</w:t>
      </w:r>
      <w:r>
        <w:rPr>
          <w:color w:val="231F20"/>
          <w:spacing w:val="-7"/>
          <w:w w:val="90"/>
        </w:rPr>
        <w:t> </w:t>
      </w:r>
      <w:r>
        <w:rPr>
          <w:color w:val="231F20"/>
          <w:w w:val="90"/>
        </w:rPr>
        <w:t>in his presence.”</w:t>
      </w:r>
      <w:hyperlink w:history="true" w:anchor="_bookmark279">
        <w:r>
          <w:rPr>
            <w:color w:val="231F20"/>
            <w:w w:val="90"/>
            <w:position w:val="7"/>
            <w:sz w:val="12"/>
          </w:rPr>
          <w:t>61</w:t>
        </w:r>
      </w:hyperlink>
      <w:r>
        <w:rPr>
          <w:color w:val="231F20"/>
          <w:spacing w:val="23"/>
          <w:position w:val="7"/>
          <w:sz w:val="12"/>
        </w:rPr>
        <w:t> </w:t>
      </w:r>
      <w:r>
        <w:rPr>
          <w:color w:val="231F20"/>
          <w:w w:val="90"/>
        </w:rPr>
        <w:t>Literally, Flint would take the food and “cram it down </w:t>
      </w:r>
      <w:r>
        <w:rPr>
          <w:color w:val="231F20"/>
          <w:spacing w:val="-2"/>
          <w:w w:val="95"/>
        </w:rPr>
        <w:t>her</w:t>
      </w:r>
      <w:r>
        <w:rPr>
          <w:color w:val="231F20"/>
          <w:spacing w:val="-9"/>
          <w:w w:val="95"/>
        </w:rPr>
        <w:t> </w:t>
      </w:r>
      <w:r>
        <w:rPr>
          <w:color w:val="231F20"/>
          <w:spacing w:val="-2"/>
          <w:w w:val="95"/>
        </w:rPr>
        <w:t>throat</w:t>
      </w:r>
      <w:r>
        <w:rPr>
          <w:color w:val="231F20"/>
          <w:spacing w:val="-9"/>
          <w:w w:val="95"/>
        </w:rPr>
        <w:t> </w:t>
      </w:r>
      <w:r>
        <w:rPr>
          <w:color w:val="231F20"/>
          <w:spacing w:val="-2"/>
          <w:w w:val="95"/>
        </w:rPr>
        <w:t>till</w:t>
      </w:r>
      <w:r>
        <w:rPr>
          <w:color w:val="231F20"/>
          <w:spacing w:val="-9"/>
          <w:w w:val="95"/>
        </w:rPr>
        <w:t> </w:t>
      </w:r>
      <w:r>
        <w:rPr>
          <w:color w:val="231F20"/>
          <w:spacing w:val="-2"/>
          <w:w w:val="95"/>
        </w:rPr>
        <w:t>she</w:t>
      </w:r>
      <w:r>
        <w:rPr>
          <w:color w:val="231F20"/>
          <w:spacing w:val="-9"/>
          <w:w w:val="95"/>
        </w:rPr>
        <w:t> </w:t>
      </w:r>
      <w:r>
        <w:rPr>
          <w:color w:val="231F20"/>
          <w:spacing w:val="-2"/>
          <w:w w:val="95"/>
        </w:rPr>
        <w:t>choked.”</w:t>
      </w:r>
      <w:hyperlink w:history="true" w:anchor="_bookmark279">
        <w:r>
          <w:rPr>
            <w:color w:val="231F20"/>
            <w:spacing w:val="-2"/>
            <w:w w:val="95"/>
            <w:position w:val="7"/>
            <w:sz w:val="12"/>
          </w:rPr>
          <w:t>62</w:t>
        </w:r>
      </w:hyperlink>
      <w:r>
        <w:rPr>
          <w:color w:val="231F20"/>
          <w:spacing w:val="7"/>
          <w:position w:val="7"/>
          <w:sz w:val="12"/>
        </w:rPr>
        <w:t> </w:t>
      </w:r>
      <w:r>
        <w:rPr>
          <w:color w:val="231F20"/>
          <w:spacing w:val="-2"/>
          <w:w w:val="95"/>
        </w:rPr>
        <w:t>Gorging</w:t>
      </w:r>
      <w:r>
        <w:rPr>
          <w:color w:val="231F20"/>
          <w:spacing w:val="-9"/>
          <w:w w:val="95"/>
        </w:rPr>
        <w:t> </w:t>
      </w:r>
      <w:r>
        <w:rPr>
          <w:color w:val="231F20"/>
          <w:spacing w:val="-2"/>
          <w:w w:val="95"/>
        </w:rPr>
        <w:t>and</w:t>
      </w:r>
      <w:r>
        <w:rPr>
          <w:color w:val="231F20"/>
          <w:spacing w:val="-9"/>
          <w:w w:val="95"/>
        </w:rPr>
        <w:t> </w:t>
      </w:r>
      <w:r>
        <w:rPr>
          <w:color w:val="231F20"/>
          <w:spacing w:val="-2"/>
          <w:w w:val="95"/>
        </w:rPr>
        <w:t>starvation</w:t>
      </w:r>
      <w:r>
        <w:rPr>
          <w:color w:val="231F20"/>
          <w:spacing w:val="-9"/>
          <w:w w:val="95"/>
        </w:rPr>
        <w:t> </w:t>
      </w:r>
      <w:r>
        <w:rPr>
          <w:color w:val="231F20"/>
          <w:spacing w:val="-2"/>
          <w:w w:val="95"/>
        </w:rPr>
        <w:t>define</w:t>
      </w:r>
      <w:r>
        <w:rPr>
          <w:color w:val="231F20"/>
          <w:spacing w:val="-9"/>
          <w:w w:val="95"/>
        </w:rPr>
        <w:t> </w:t>
      </w:r>
      <w:r>
        <w:rPr>
          <w:color w:val="231F20"/>
          <w:spacing w:val="-2"/>
          <w:w w:val="95"/>
        </w:rPr>
        <w:t>the</w:t>
      </w:r>
      <w:r>
        <w:rPr>
          <w:color w:val="231F20"/>
          <w:spacing w:val="-9"/>
          <w:w w:val="95"/>
        </w:rPr>
        <w:t> </w:t>
      </w:r>
      <w:r>
        <w:rPr>
          <w:color w:val="231F20"/>
          <w:spacing w:val="-2"/>
          <w:w w:val="95"/>
        </w:rPr>
        <w:t>cook’s </w:t>
      </w:r>
      <w:r>
        <w:rPr>
          <w:color w:val="231F20"/>
          <w:w w:val="90"/>
        </w:rPr>
        <w:t>existence, whom Jacobs describes as a “poor, hungry creature.”</w:t>
      </w:r>
    </w:p>
    <w:p>
      <w:pPr>
        <w:pStyle w:val="BodyText"/>
        <w:spacing w:line="225" w:lineRule="auto"/>
        <w:ind w:left="114" w:right="114" w:firstLine="238"/>
        <w:rPr>
          <w:sz w:val="12"/>
        </w:rPr>
      </w:pPr>
      <w:r>
        <w:rPr>
          <w:color w:val="231F20"/>
          <w:w w:val="90"/>
        </w:rPr>
        <w:t>The</w:t>
      </w:r>
      <w:r>
        <w:rPr>
          <w:color w:val="231F20"/>
          <w:spacing w:val="-8"/>
          <w:w w:val="90"/>
        </w:rPr>
        <w:t> </w:t>
      </w:r>
      <w:r>
        <w:rPr>
          <w:color w:val="231F20"/>
          <w:w w:val="90"/>
        </w:rPr>
        <w:t>brutality</w:t>
      </w:r>
      <w:r>
        <w:rPr>
          <w:color w:val="231F20"/>
          <w:spacing w:val="-8"/>
          <w:w w:val="90"/>
        </w:rPr>
        <w:t> </w:t>
      </w:r>
      <w:r>
        <w:rPr>
          <w:color w:val="231F20"/>
          <w:w w:val="90"/>
        </w:rPr>
        <w:t>and</w:t>
      </w:r>
      <w:r>
        <w:rPr>
          <w:color w:val="231F20"/>
          <w:spacing w:val="-8"/>
          <w:w w:val="90"/>
        </w:rPr>
        <w:t> </w:t>
      </w:r>
      <w:r>
        <w:rPr>
          <w:color w:val="231F20"/>
          <w:w w:val="90"/>
        </w:rPr>
        <w:t>calculation</w:t>
      </w:r>
      <w:r>
        <w:rPr>
          <w:color w:val="231F20"/>
          <w:spacing w:val="-8"/>
          <w:w w:val="90"/>
        </w:rPr>
        <w:t> </w:t>
      </w:r>
      <w:r>
        <w:rPr>
          <w:color w:val="231F20"/>
          <w:w w:val="90"/>
        </w:rPr>
        <w:t>of</w:t>
      </w:r>
      <w:r>
        <w:rPr>
          <w:color w:val="231F20"/>
          <w:spacing w:val="-8"/>
          <w:w w:val="90"/>
        </w:rPr>
        <w:t> </w:t>
      </w:r>
      <w:r>
        <w:rPr>
          <w:color w:val="231F20"/>
          <w:w w:val="90"/>
        </w:rPr>
        <w:t>Flint’s</w:t>
      </w:r>
      <w:r>
        <w:rPr>
          <w:color w:val="231F20"/>
          <w:spacing w:val="-8"/>
          <w:w w:val="90"/>
        </w:rPr>
        <w:t> </w:t>
      </w:r>
      <w:r>
        <w:rPr>
          <w:color w:val="231F20"/>
          <w:w w:val="90"/>
        </w:rPr>
        <w:t>epicurean</w:t>
      </w:r>
      <w:r>
        <w:rPr>
          <w:color w:val="231F20"/>
          <w:spacing w:val="-8"/>
          <w:w w:val="90"/>
        </w:rPr>
        <w:t> </w:t>
      </w:r>
      <w:r>
        <w:rPr>
          <w:color w:val="231F20"/>
          <w:w w:val="90"/>
        </w:rPr>
        <w:t>punishments</w:t>
      </w:r>
      <w:r>
        <w:rPr>
          <w:color w:val="231F20"/>
          <w:spacing w:val="-8"/>
          <w:w w:val="90"/>
        </w:rPr>
        <w:t> </w:t>
      </w:r>
      <w:r>
        <w:rPr>
          <w:color w:val="231F20"/>
          <w:w w:val="90"/>
        </w:rPr>
        <w:t>know </w:t>
      </w:r>
      <w:r>
        <w:rPr>
          <w:color w:val="231F20"/>
          <w:w w:val="95"/>
        </w:rPr>
        <w:t>no</w:t>
      </w:r>
      <w:r>
        <w:rPr>
          <w:color w:val="231F20"/>
          <w:spacing w:val="-11"/>
          <w:w w:val="95"/>
        </w:rPr>
        <w:t> </w:t>
      </w:r>
      <w:r>
        <w:rPr>
          <w:color w:val="231F20"/>
          <w:w w:val="95"/>
        </w:rPr>
        <w:t>end.</w:t>
      </w:r>
      <w:r>
        <w:rPr>
          <w:color w:val="231F20"/>
          <w:spacing w:val="-11"/>
          <w:w w:val="95"/>
        </w:rPr>
        <w:t> </w:t>
      </w:r>
      <w:r>
        <w:rPr>
          <w:color w:val="231F20"/>
          <w:w w:val="95"/>
        </w:rPr>
        <w:t>In</w:t>
      </w:r>
      <w:r>
        <w:rPr>
          <w:color w:val="231F20"/>
          <w:spacing w:val="-10"/>
          <w:w w:val="95"/>
        </w:rPr>
        <w:t> </w:t>
      </w:r>
      <w:r>
        <w:rPr>
          <w:color w:val="231F20"/>
          <w:w w:val="95"/>
        </w:rPr>
        <w:t>another</w:t>
      </w:r>
      <w:r>
        <w:rPr>
          <w:color w:val="231F20"/>
          <w:spacing w:val="-11"/>
          <w:w w:val="95"/>
        </w:rPr>
        <w:t> </w:t>
      </w:r>
      <w:r>
        <w:rPr>
          <w:color w:val="231F20"/>
          <w:w w:val="95"/>
        </w:rPr>
        <w:t>incident,</w:t>
      </w:r>
      <w:r>
        <w:rPr>
          <w:color w:val="231F20"/>
          <w:spacing w:val="-11"/>
          <w:w w:val="95"/>
        </w:rPr>
        <w:t> </w:t>
      </w:r>
      <w:r>
        <w:rPr>
          <w:color w:val="231F20"/>
          <w:w w:val="95"/>
        </w:rPr>
        <w:t>the</w:t>
      </w:r>
      <w:r>
        <w:rPr>
          <w:color w:val="231F20"/>
          <w:spacing w:val="-11"/>
          <w:w w:val="95"/>
        </w:rPr>
        <w:t> </w:t>
      </w:r>
      <w:r>
        <w:rPr>
          <w:color w:val="231F20"/>
          <w:w w:val="95"/>
        </w:rPr>
        <w:t>house</w:t>
      </w:r>
      <w:r>
        <w:rPr>
          <w:color w:val="231F20"/>
          <w:spacing w:val="-11"/>
          <w:w w:val="95"/>
        </w:rPr>
        <w:t> </w:t>
      </w:r>
      <w:r>
        <w:rPr>
          <w:color w:val="231F20"/>
          <w:w w:val="95"/>
        </w:rPr>
        <w:t>dog</w:t>
      </w:r>
      <w:r>
        <w:rPr>
          <w:color w:val="231F20"/>
          <w:spacing w:val="-11"/>
          <w:w w:val="95"/>
        </w:rPr>
        <w:t> </w:t>
      </w:r>
      <w:r>
        <w:rPr>
          <w:color w:val="231F20"/>
          <w:w w:val="95"/>
        </w:rPr>
        <w:t>dies</w:t>
      </w:r>
      <w:r>
        <w:rPr>
          <w:color w:val="231F20"/>
          <w:spacing w:val="-11"/>
          <w:w w:val="95"/>
        </w:rPr>
        <w:t> </w:t>
      </w:r>
      <w:r>
        <w:rPr>
          <w:color w:val="231F20"/>
          <w:w w:val="95"/>
        </w:rPr>
        <w:t>after</w:t>
      </w:r>
      <w:r>
        <w:rPr>
          <w:color w:val="231F20"/>
          <w:spacing w:val="-11"/>
          <w:w w:val="95"/>
        </w:rPr>
        <w:t> </w:t>
      </w:r>
      <w:r>
        <w:rPr>
          <w:color w:val="231F20"/>
          <w:w w:val="95"/>
        </w:rPr>
        <w:t>barely</w:t>
      </w:r>
      <w:r>
        <w:rPr>
          <w:color w:val="231F20"/>
          <w:spacing w:val="-11"/>
          <w:w w:val="95"/>
        </w:rPr>
        <w:t> </w:t>
      </w:r>
      <w:r>
        <w:rPr>
          <w:color w:val="231F20"/>
          <w:w w:val="95"/>
        </w:rPr>
        <w:t>consum- </w:t>
      </w:r>
      <w:r>
        <w:rPr>
          <w:color w:val="231F20"/>
          <w:w w:val="90"/>
        </w:rPr>
        <w:t>ing a plate of “Indian mush” prepared by the cook: “He refused to eat, </w:t>
      </w:r>
      <w:r>
        <w:rPr>
          <w:color w:val="231F20"/>
          <w:spacing w:val="-2"/>
          <w:w w:val="95"/>
        </w:rPr>
        <w:t>and</w:t>
      </w:r>
      <w:r>
        <w:rPr>
          <w:color w:val="231F20"/>
          <w:spacing w:val="-7"/>
          <w:w w:val="95"/>
        </w:rPr>
        <w:t> </w:t>
      </w:r>
      <w:r>
        <w:rPr>
          <w:color w:val="231F20"/>
          <w:spacing w:val="-2"/>
          <w:w w:val="95"/>
        </w:rPr>
        <w:t>when</w:t>
      </w:r>
      <w:r>
        <w:rPr>
          <w:color w:val="231F20"/>
          <w:spacing w:val="-7"/>
          <w:w w:val="95"/>
        </w:rPr>
        <w:t> </w:t>
      </w:r>
      <w:r>
        <w:rPr>
          <w:color w:val="231F20"/>
          <w:spacing w:val="-2"/>
          <w:w w:val="95"/>
        </w:rPr>
        <w:t>his</w:t>
      </w:r>
      <w:r>
        <w:rPr>
          <w:color w:val="231F20"/>
          <w:spacing w:val="-7"/>
          <w:w w:val="95"/>
        </w:rPr>
        <w:t> </w:t>
      </w:r>
      <w:r>
        <w:rPr>
          <w:color w:val="231F20"/>
          <w:spacing w:val="-2"/>
          <w:w w:val="95"/>
        </w:rPr>
        <w:t>head</w:t>
      </w:r>
      <w:r>
        <w:rPr>
          <w:color w:val="231F20"/>
          <w:spacing w:val="-7"/>
          <w:w w:val="95"/>
        </w:rPr>
        <w:t> </w:t>
      </w:r>
      <w:r>
        <w:rPr>
          <w:color w:val="231F20"/>
          <w:spacing w:val="-2"/>
          <w:w w:val="95"/>
        </w:rPr>
        <w:t>was</w:t>
      </w:r>
      <w:r>
        <w:rPr>
          <w:color w:val="231F20"/>
          <w:spacing w:val="-7"/>
          <w:w w:val="95"/>
        </w:rPr>
        <w:t> </w:t>
      </w:r>
      <w:r>
        <w:rPr>
          <w:color w:val="231F20"/>
          <w:spacing w:val="-2"/>
          <w:w w:val="95"/>
        </w:rPr>
        <w:t>held</w:t>
      </w:r>
      <w:r>
        <w:rPr>
          <w:color w:val="231F20"/>
          <w:spacing w:val="-7"/>
          <w:w w:val="95"/>
        </w:rPr>
        <w:t> </w:t>
      </w:r>
      <w:r>
        <w:rPr>
          <w:color w:val="231F20"/>
          <w:spacing w:val="-2"/>
          <w:w w:val="95"/>
        </w:rPr>
        <w:t>over</w:t>
      </w:r>
      <w:r>
        <w:rPr>
          <w:color w:val="231F20"/>
          <w:spacing w:val="-7"/>
          <w:w w:val="95"/>
        </w:rPr>
        <w:t> </w:t>
      </w:r>
      <w:r>
        <w:rPr>
          <w:color w:val="231F20"/>
          <w:spacing w:val="-2"/>
          <w:w w:val="95"/>
        </w:rPr>
        <w:t>it,</w:t>
      </w:r>
      <w:r>
        <w:rPr>
          <w:color w:val="231F20"/>
          <w:spacing w:val="-7"/>
          <w:w w:val="95"/>
        </w:rPr>
        <w:t> </w:t>
      </w:r>
      <w:r>
        <w:rPr>
          <w:color w:val="231F20"/>
          <w:spacing w:val="-2"/>
          <w:w w:val="95"/>
        </w:rPr>
        <w:t>the</w:t>
      </w:r>
      <w:r>
        <w:rPr>
          <w:color w:val="231F20"/>
          <w:spacing w:val="-7"/>
          <w:w w:val="95"/>
        </w:rPr>
        <w:t> </w:t>
      </w:r>
      <w:r>
        <w:rPr>
          <w:color w:val="231F20"/>
          <w:spacing w:val="-2"/>
          <w:w w:val="95"/>
        </w:rPr>
        <w:t>froth</w:t>
      </w:r>
      <w:r>
        <w:rPr>
          <w:color w:val="231F20"/>
          <w:spacing w:val="-7"/>
          <w:w w:val="95"/>
        </w:rPr>
        <w:t> </w:t>
      </w:r>
      <w:r>
        <w:rPr>
          <w:color w:val="231F20"/>
          <w:spacing w:val="-2"/>
          <w:w w:val="95"/>
        </w:rPr>
        <w:t>flowed</w:t>
      </w:r>
      <w:r>
        <w:rPr>
          <w:color w:val="231F20"/>
          <w:spacing w:val="-7"/>
          <w:w w:val="95"/>
        </w:rPr>
        <w:t> </w:t>
      </w:r>
      <w:r>
        <w:rPr>
          <w:color w:val="231F20"/>
          <w:spacing w:val="-2"/>
          <w:w w:val="95"/>
        </w:rPr>
        <w:t>from</w:t>
      </w:r>
      <w:r>
        <w:rPr>
          <w:color w:val="231F20"/>
          <w:spacing w:val="-7"/>
          <w:w w:val="95"/>
        </w:rPr>
        <w:t> </w:t>
      </w:r>
      <w:r>
        <w:rPr>
          <w:color w:val="231F20"/>
          <w:spacing w:val="-2"/>
          <w:w w:val="95"/>
        </w:rPr>
        <w:t>his</w:t>
      </w:r>
      <w:r>
        <w:rPr>
          <w:color w:val="231F20"/>
          <w:spacing w:val="-7"/>
          <w:w w:val="95"/>
        </w:rPr>
        <w:t> </w:t>
      </w:r>
      <w:r>
        <w:rPr>
          <w:color w:val="231F20"/>
          <w:spacing w:val="-2"/>
          <w:w w:val="95"/>
        </w:rPr>
        <w:t>mouth into</w:t>
      </w:r>
      <w:r>
        <w:rPr>
          <w:color w:val="231F20"/>
          <w:spacing w:val="-7"/>
          <w:w w:val="95"/>
        </w:rPr>
        <w:t> </w:t>
      </w:r>
      <w:r>
        <w:rPr>
          <w:color w:val="231F20"/>
          <w:spacing w:val="-2"/>
          <w:w w:val="95"/>
        </w:rPr>
        <w:t>the</w:t>
      </w:r>
      <w:r>
        <w:rPr>
          <w:color w:val="231F20"/>
          <w:spacing w:val="-7"/>
          <w:w w:val="95"/>
        </w:rPr>
        <w:t> </w:t>
      </w:r>
      <w:r>
        <w:rPr>
          <w:color w:val="231F20"/>
          <w:spacing w:val="-2"/>
          <w:w w:val="95"/>
        </w:rPr>
        <w:t>basin.</w:t>
      </w:r>
      <w:r>
        <w:rPr>
          <w:color w:val="231F20"/>
          <w:spacing w:val="-7"/>
          <w:w w:val="95"/>
        </w:rPr>
        <w:t> </w:t>
      </w:r>
      <w:r>
        <w:rPr>
          <w:color w:val="231F20"/>
          <w:spacing w:val="-2"/>
          <w:w w:val="95"/>
        </w:rPr>
        <w:t>He</w:t>
      </w:r>
      <w:r>
        <w:rPr>
          <w:color w:val="231F20"/>
          <w:spacing w:val="-7"/>
          <w:w w:val="95"/>
        </w:rPr>
        <w:t> </w:t>
      </w:r>
      <w:r>
        <w:rPr>
          <w:color w:val="231F20"/>
          <w:spacing w:val="-2"/>
          <w:w w:val="95"/>
        </w:rPr>
        <w:t>died</w:t>
      </w:r>
      <w:r>
        <w:rPr>
          <w:color w:val="231F20"/>
          <w:spacing w:val="-7"/>
          <w:w w:val="95"/>
        </w:rPr>
        <w:t> </w:t>
      </w:r>
      <w:r>
        <w:rPr>
          <w:color w:val="231F20"/>
          <w:spacing w:val="-2"/>
          <w:w w:val="95"/>
        </w:rPr>
        <w:t>a</w:t>
      </w:r>
      <w:r>
        <w:rPr>
          <w:color w:val="231F20"/>
          <w:spacing w:val="-7"/>
          <w:w w:val="95"/>
        </w:rPr>
        <w:t> </w:t>
      </w:r>
      <w:r>
        <w:rPr>
          <w:color w:val="231F20"/>
          <w:spacing w:val="-2"/>
          <w:w w:val="95"/>
        </w:rPr>
        <w:t>few</w:t>
      </w:r>
      <w:r>
        <w:rPr>
          <w:color w:val="231F20"/>
          <w:spacing w:val="-7"/>
          <w:w w:val="95"/>
        </w:rPr>
        <w:t> </w:t>
      </w:r>
      <w:r>
        <w:rPr>
          <w:color w:val="231F20"/>
          <w:spacing w:val="-2"/>
          <w:w w:val="95"/>
        </w:rPr>
        <w:t>minutes</w:t>
      </w:r>
      <w:r>
        <w:rPr>
          <w:color w:val="231F20"/>
          <w:spacing w:val="-7"/>
          <w:w w:val="95"/>
        </w:rPr>
        <w:t> </w:t>
      </w:r>
      <w:r>
        <w:rPr>
          <w:color w:val="231F20"/>
          <w:spacing w:val="-2"/>
          <w:w w:val="95"/>
        </w:rPr>
        <w:t>later.”</w:t>
      </w:r>
      <w:hyperlink w:history="true" w:anchor="_bookmark279">
        <w:r>
          <w:rPr>
            <w:color w:val="231F20"/>
            <w:spacing w:val="-2"/>
            <w:w w:val="95"/>
            <w:position w:val="7"/>
            <w:sz w:val="12"/>
          </w:rPr>
          <w:t>63</w:t>
        </w:r>
      </w:hyperlink>
      <w:r>
        <w:rPr>
          <w:color w:val="231F20"/>
          <w:spacing w:val="16"/>
          <w:position w:val="7"/>
          <w:sz w:val="12"/>
        </w:rPr>
        <w:t> </w:t>
      </w:r>
      <w:r>
        <w:rPr>
          <w:color w:val="231F20"/>
          <w:spacing w:val="-2"/>
          <w:w w:val="95"/>
        </w:rPr>
        <w:t>Of</w:t>
      </w:r>
      <w:r>
        <w:rPr>
          <w:color w:val="231F20"/>
          <w:spacing w:val="-7"/>
          <w:w w:val="95"/>
        </w:rPr>
        <w:t> </w:t>
      </w:r>
      <w:r>
        <w:rPr>
          <w:color w:val="231F20"/>
          <w:spacing w:val="-2"/>
          <w:w w:val="95"/>
        </w:rPr>
        <w:t>course,</w:t>
      </w:r>
      <w:r>
        <w:rPr>
          <w:color w:val="231F20"/>
          <w:spacing w:val="-7"/>
          <w:w w:val="95"/>
        </w:rPr>
        <w:t> </w:t>
      </w:r>
      <w:r>
        <w:rPr>
          <w:color w:val="231F20"/>
          <w:spacing w:val="-2"/>
          <w:w w:val="95"/>
        </w:rPr>
        <w:t>Flint</w:t>
      </w:r>
      <w:r>
        <w:rPr>
          <w:color w:val="231F20"/>
          <w:spacing w:val="-7"/>
          <w:w w:val="95"/>
        </w:rPr>
        <w:t> </w:t>
      </w:r>
      <w:r>
        <w:rPr>
          <w:color w:val="231F20"/>
          <w:spacing w:val="-2"/>
          <w:w w:val="95"/>
        </w:rPr>
        <w:t>blames </w:t>
      </w:r>
      <w:r>
        <w:rPr>
          <w:color w:val="231F20"/>
          <w:w w:val="90"/>
        </w:rPr>
        <w:t>the cook and compels her to eat this mess, which sickens her but satis- fies</w:t>
      </w:r>
      <w:r>
        <w:rPr>
          <w:color w:val="231F20"/>
          <w:spacing w:val="-4"/>
          <w:w w:val="90"/>
        </w:rPr>
        <w:t> </w:t>
      </w:r>
      <w:r>
        <w:rPr>
          <w:color w:val="231F20"/>
          <w:w w:val="90"/>
        </w:rPr>
        <w:t>her</w:t>
      </w:r>
      <w:r>
        <w:rPr>
          <w:color w:val="231F20"/>
          <w:spacing w:val="-4"/>
          <w:w w:val="90"/>
        </w:rPr>
        <w:t> </w:t>
      </w:r>
      <w:r>
        <w:rPr>
          <w:color w:val="231F20"/>
          <w:w w:val="90"/>
        </w:rPr>
        <w:t>master.</w:t>
      </w:r>
      <w:r>
        <w:rPr>
          <w:color w:val="231F20"/>
          <w:spacing w:val="-4"/>
          <w:w w:val="90"/>
        </w:rPr>
        <w:t> </w:t>
      </w:r>
      <w:r>
        <w:rPr>
          <w:color w:val="231F20"/>
          <w:w w:val="90"/>
        </w:rPr>
        <w:t>Operating</w:t>
      </w:r>
      <w:r>
        <w:rPr>
          <w:color w:val="231F20"/>
          <w:spacing w:val="-4"/>
          <w:w w:val="90"/>
        </w:rPr>
        <w:t> </w:t>
      </w:r>
      <w:r>
        <w:rPr>
          <w:color w:val="231F20"/>
          <w:w w:val="90"/>
        </w:rPr>
        <w:t>out</w:t>
      </w:r>
      <w:r>
        <w:rPr>
          <w:color w:val="231F20"/>
          <w:spacing w:val="-4"/>
          <w:w w:val="90"/>
        </w:rPr>
        <w:t> </w:t>
      </w:r>
      <w:r>
        <w:rPr>
          <w:color w:val="231F20"/>
          <w:w w:val="90"/>
        </w:rPr>
        <w:t>of</w:t>
      </w:r>
      <w:r>
        <w:rPr>
          <w:color w:val="231F20"/>
          <w:spacing w:val="-4"/>
          <w:w w:val="90"/>
        </w:rPr>
        <w:t> </w:t>
      </w:r>
      <w:r>
        <w:rPr>
          <w:color w:val="231F20"/>
          <w:w w:val="90"/>
        </w:rPr>
        <w:t>a</w:t>
      </w:r>
      <w:r>
        <w:rPr>
          <w:color w:val="231F20"/>
          <w:spacing w:val="-4"/>
          <w:w w:val="90"/>
        </w:rPr>
        <w:t> </w:t>
      </w:r>
      <w:r>
        <w:rPr>
          <w:color w:val="231F20"/>
          <w:w w:val="90"/>
        </w:rPr>
        <w:t>traditional</w:t>
      </w:r>
      <w:r>
        <w:rPr>
          <w:color w:val="231F20"/>
          <w:spacing w:val="-4"/>
          <w:w w:val="90"/>
        </w:rPr>
        <w:t> </w:t>
      </w:r>
      <w:r>
        <w:rPr>
          <w:color w:val="231F20"/>
          <w:w w:val="90"/>
        </w:rPr>
        <w:t>idea</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mammy</w:t>
      </w:r>
      <w:r>
        <w:rPr>
          <w:color w:val="231F20"/>
          <w:spacing w:val="-4"/>
          <w:w w:val="90"/>
        </w:rPr>
        <w:t> </w:t>
      </w:r>
      <w:r>
        <w:rPr>
          <w:color w:val="231F20"/>
          <w:w w:val="90"/>
        </w:rPr>
        <w:t>cook, Flint</w:t>
      </w:r>
      <w:r>
        <w:rPr>
          <w:color w:val="231F20"/>
          <w:spacing w:val="-4"/>
          <w:w w:val="90"/>
        </w:rPr>
        <w:t> </w:t>
      </w:r>
      <w:r>
        <w:rPr>
          <w:color w:val="231F20"/>
          <w:w w:val="90"/>
        </w:rPr>
        <w:t>expects</w:t>
      </w:r>
      <w:r>
        <w:rPr>
          <w:color w:val="231F20"/>
          <w:spacing w:val="-4"/>
          <w:w w:val="90"/>
        </w:rPr>
        <w:t> </w:t>
      </w:r>
      <w:r>
        <w:rPr>
          <w:color w:val="231F20"/>
          <w:w w:val="90"/>
        </w:rPr>
        <w:t>the</w:t>
      </w:r>
      <w:r>
        <w:rPr>
          <w:color w:val="231F20"/>
          <w:spacing w:val="-4"/>
          <w:w w:val="90"/>
        </w:rPr>
        <w:t> </w:t>
      </w:r>
      <w:r>
        <w:rPr>
          <w:color w:val="231F20"/>
          <w:w w:val="90"/>
        </w:rPr>
        <w:t>black</w:t>
      </w:r>
      <w:r>
        <w:rPr>
          <w:color w:val="231F20"/>
          <w:spacing w:val="-4"/>
          <w:w w:val="90"/>
        </w:rPr>
        <w:t> </w:t>
      </w:r>
      <w:r>
        <w:rPr>
          <w:color w:val="231F20"/>
          <w:w w:val="90"/>
        </w:rPr>
        <w:t>woman</w:t>
      </w:r>
      <w:r>
        <w:rPr>
          <w:color w:val="231F20"/>
          <w:spacing w:val="-4"/>
          <w:w w:val="90"/>
        </w:rPr>
        <w:t> </w:t>
      </w:r>
      <w:r>
        <w:rPr>
          <w:color w:val="231F20"/>
          <w:w w:val="90"/>
        </w:rPr>
        <w:t>to</w:t>
      </w:r>
      <w:r>
        <w:rPr>
          <w:color w:val="231F20"/>
          <w:spacing w:val="-4"/>
          <w:w w:val="90"/>
        </w:rPr>
        <w:t> </w:t>
      </w:r>
      <w:r>
        <w:rPr>
          <w:color w:val="231F20"/>
          <w:w w:val="90"/>
        </w:rPr>
        <w:t>have</w:t>
      </w:r>
      <w:r>
        <w:rPr>
          <w:color w:val="231F20"/>
          <w:spacing w:val="-4"/>
          <w:w w:val="90"/>
        </w:rPr>
        <w:t> </w:t>
      </w:r>
      <w:r>
        <w:rPr>
          <w:color w:val="231F20"/>
          <w:w w:val="90"/>
        </w:rPr>
        <w:t>no</w:t>
      </w:r>
      <w:r>
        <w:rPr>
          <w:color w:val="231F20"/>
          <w:spacing w:val="-4"/>
          <w:w w:val="90"/>
        </w:rPr>
        <w:t> </w:t>
      </w:r>
      <w:r>
        <w:rPr>
          <w:color w:val="231F20"/>
          <w:w w:val="90"/>
        </w:rPr>
        <w:t>needs,</w:t>
      </w:r>
      <w:r>
        <w:rPr>
          <w:color w:val="231F20"/>
          <w:spacing w:val="-4"/>
          <w:w w:val="90"/>
        </w:rPr>
        <w:t> </w:t>
      </w:r>
      <w:r>
        <w:rPr>
          <w:color w:val="231F20"/>
          <w:w w:val="90"/>
        </w:rPr>
        <w:t>no</w:t>
      </w:r>
      <w:r>
        <w:rPr>
          <w:color w:val="231F20"/>
          <w:spacing w:val="-4"/>
          <w:w w:val="90"/>
        </w:rPr>
        <w:t> </w:t>
      </w:r>
      <w:r>
        <w:rPr>
          <w:color w:val="231F20"/>
          <w:w w:val="90"/>
        </w:rPr>
        <w:t>appetites.</w:t>
      </w:r>
      <w:r>
        <w:rPr>
          <w:color w:val="231F20"/>
          <w:spacing w:val="-4"/>
          <w:w w:val="90"/>
        </w:rPr>
        <w:t> </w:t>
      </w:r>
      <w:r>
        <w:rPr>
          <w:color w:val="231F20"/>
          <w:w w:val="90"/>
        </w:rPr>
        <w:t>Not</w:t>
      </w:r>
      <w:r>
        <w:rPr>
          <w:color w:val="231F20"/>
          <w:spacing w:val="-4"/>
          <w:w w:val="90"/>
        </w:rPr>
        <w:t> </w:t>
      </w:r>
      <w:r>
        <w:rPr>
          <w:color w:val="231F20"/>
          <w:w w:val="90"/>
        </w:rPr>
        <w:t>only does</w:t>
      </w:r>
      <w:r>
        <w:rPr>
          <w:color w:val="231F20"/>
          <w:spacing w:val="-9"/>
          <w:w w:val="90"/>
        </w:rPr>
        <w:t> </w:t>
      </w:r>
      <w:r>
        <w:rPr>
          <w:color w:val="231F20"/>
          <w:w w:val="90"/>
        </w:rPr>
        <w:t>she</w:t>
      </w:r>
      <w:r>
        <w:rPr>
          <w:color w:val="231F20"/>
          <w:spacing w:val="-8"/>
          <w:w w:val="90"/>
        </w:rPr>
        <w:t> </w:t>
      </w:r>
      <w:r>
        <w:rPr>
          <w:color w:val="231F20"/>
          <w:w w:val="90"/>
        </w:rPr>
        <w:t>cook</w:t>
      </w:r>
      <w:r>
        <w:rPr>
          <w:color w:val="231F20"/>
          <w:spacing w:val="-8"/>
          <w:w w:val="90"/>
        </w:rPr>
        <w:t> </w:t>
      </w:r>
      <w:r>
        <w:rPr>
          <w:color w:val="231F20"/>
          <w:w w:val="90"/>
        </w:rPr>
        <w:t>food,</w:t>
      </w:r>
      <w:r>
        <w:rPr>
          <w:color w:val="231F20"/>
          <w:spacing w:val="-8"/>
          <w:w w:val="90"/>
        </w:rPr>
        <w:t> </w:t>
      </w:r>
      <w:r>
        <w:rPr>
          <w:color w:val="231F20"/>
          <w:w w:val="90"/>
        </w:rPr>
        <w:t>she</w:t>
      </w:r>
      <w:r>
        <w:rPr>
          <w:color w:val="231F20"/>
          <w:spacing w:val="-9"/>
          <w:w w:val="90"/>
        </w:rPr>
        <w:t> </w:t>
      </w:r>
      <w:r>
        <w:rPr>
          <w:color w:val="231F20"/>
          <w:w w:val="90"/>
        </w:rPr>
        <w:t>“</w:t>
      </w:r>
      <w:r>
        <w:rPr>
          <w:i/>
          <w:color w:val="231F20"/>
          <w:w w:val="90"/>
        </w:rPr>
        <w:t>is</w:t>
      </w:r>
      <w:r>
        <w:rPr>
          <w:i/>
          <w:color w:val="231F20"/>
          <w:spacing w:val="-8"/>
          <w:w w:val="90"/>
        </w:rPr>
        <w:t> </w:t>
      </w:r>
      <w:r>
        <w:rPr>
          <w:color w:val="231F20"/>
          <w:w w:val="90"/>
        </w:rPr>
        <w:t>food;</w:t>
      </w:r>
      <w:r>
        <w:rPr>
          <w:color w:val="231F20"/>
          <w:spacing w:val="-8"/>
          <w:w w:val="90"/>
        </w:rPr>
        <w:t> </w:t>
      </w:r>
      <w:r>
        <w:rPr>
          <w:color w:val="231F20"/>
          <w:w w:val="90"/>
        </w:rPr>
        <w:t>she/it</w:t>
      </w:r>
      <w:r>
        <w:rPr>
          <w:color w:val="231F20"/>
          <w:spacing w:val="-8"/>
          <w:w w:val="90"/>
        </w:rPr>
        <w:t> </w:t>
      </w:r>
      <w:r>
        <w:rPr>
          <w:color w:val="231F20"/>
          <w:w w:val="90"/>
        </w:rPr>
        <w:t>is</w:t>
      </w:r>
      <w:r>
        <w:rPr>
          <w:color w:val="231F20"/>
          <w:spacing w:val="-9"/>
          <w:w w:val="90"/>
        </w:rPr>
        <w:t> </w:t>
      </w:r>
      <w:r>
        <w:rPr>
          <w:color w:val="231F20"/>
          <w:w w:val="90"/>
        </w:rPr>
        <w:t>the</w:t>
      </w:r>
      <w:r>
        <w:rPr>
          <w:color w:val="231F20"/>
          <w:spacing w:val="-8"/>
          <w:w w:val="90"/>
        </w:rPr>
        <w:t> </w:t>
      </w:r>
      <w:r>
        <w:rPr>
          <w:color w:val="231F20"/>
          <w:w w:val="90"/>
        </w:rPr>
        <w:t>ever-smiling</w:t>
      </w:r>
      <w:r>
        <w:rPr>
          <w:color w:val="231F20"/>
          <w:spacing w:val="-8"/>
          <w:w w:val="90"/>
        </w:rPr>
        <w:t> </w:t>
      </w:r>
      <w:r>
        <w:rPr>
          <w:color w:val="231F20"/>
          <w:w w:val="90"/>
        </w:rPr>
        <w:t>source</w:t>
      </w:r>
      <w:r>
        <w:rPr>
          <w:color w:val="231F20"/>
          <w:spacing w:val="-8"/>
          <w:w w:val="90"/>
        </w:rPr>
        <w:t> </w:t>
      </w:r>
      <w:r>
        <w:rPr>
          <w:color w:val="231F20"/>
          <w:w w:val="90"/>
        </w:rPr>
        <w:t>of</w:t>
      </w:r>
      <w:r>
        <w:rPr>
          <w:color w:val="231F20"/>
          <w:spacing w:val="-9"/>
          <w:w w:val="90"/>
        </w:rPr>
        <w:t> </w:t>
      </w:r>
      <w:r>
        <w:rPr>
          <w:color w:val="231F20"/>
          <w:w w:val="90"/>
        </w:rPr>
        <w:t>sus- </w:t>
      </w:r>
      <w:r>
        <w:rPr>
          <w:color w:val="231F20"/>
          <w:w w:val="95"/>
        </w:rPr>
        <w:t>tenance</w:t>
      </w:r>
      <w:r>
        <w:rPr>
          <w:color w:val="231F20"/>
          <w:spacing w:val="-11"/>
          <w:w w:val="95"/>
        </w:rPr>
        <w:t> </w:t>
      </w:r>
      <w:r>
        <w:rPr>
          <w:color w:val="231F20"/>
          <w:w w:val="95"/>
        </w:rPr>
        <w:t>for</w:t>
      </w:r>
      <w:r>
        <w:rPr>
          <w:color w:val="231F20"/>
          <w:spacing w:val="-11"/>
          <w:w w:val="95"/>
        </w:rPr>
        <w:t> </w:t>
      </w:r>
      <w:r>
        <w:rPr>
          <w:color w:val="231F20"/>
          <w:w w:val="95"/>
        </w:rPr>
        <w:t>infants</w:t>
      </w:r>
      <w:r>
        <w:rPr>
          <w:color w:val="231F20"/>
          <w:spacing w:val="-11"/>
          <w:w w:val="95"/>
        </w:rPr>
        <w:t> </w:t>
      </w:r>
      <w:r>
        <w:rPr>
          <w:color w:val="231F20"/>
          <w:w w:val="95"/>
        </w:rPr>
        <w:t>and</w:t>
      </w:r>
      <w:r>
        <w:rPr>
          <w:color w:val="231F20"/>
          <w:spacing w:val="-11"/>
          <w:w w:val="95"/>
        </w:rPr>
        <w:t> </w:t>
      </w:r>
      <w:r>
        <w:rPr>
          <w:color w:val="231F20"/>
          <w:w w:val="95"/>
        </w:rPr>
        <w:t>adults.”</w:t>
      </w:r>
      <w:hyperlink w:history="true" w:anchor="_bookmark279">
        <w:r>
          <w:rPr>
            <w:color w:val="231F20"/>
            <w:w w:val="95"/>
            <w:position w:val="7"/>
            <w:sz w:val="12"/>
          </w:rPr>
          <w:t>64</w:t>
        </w:r>
      </w:hyperlink>
    </w:p>
    <w:p>
      <w:pPr>
        <w:pStyle w:val="BodyText"/>
        <w:spacing w:line="225" w:lineRule="auto"/>
        <w:ind w:left="113" w:right="117" w:firstLine="238"/>
      </w:pPr>
      <w:r>
        <w:rPr>
          <w:color w:val="231F20"/>
          <w:spacing w:val="-4"/>
          <w:w w:val="95"/>
        </w:rPr>
        <w:t>The</w:t>
      </w:r>
      <w:r>
        <w:rPr>
          <w:color w:val="231F20"/>
          <w:spacing w:val="-4"/>
          <w:w w:val="95"/>
        </w:rPr>
        <w:t> cook/mammy</w:t>
      </w:r>
      <w:r>
        <w:rPr>
          <w:color w:val="231F20"/>
          <w:spacing w:val="-4"/>
          <w:w w:val="95"/>
        </w:rPr>
        <w:t> represents</w:t>
      </w:r>
      <w:r>
        <w:rPr>
          <w:color w:val="231F20"/>
          <w:spacing w:val="-4"/>
          <w:w w:val="95"/>
        </w:rPr>
        <w:t> Flint’s</w:t>
      </w:r>
      <w:r>
        <w:rPr>
          <w:color w:val="231F20"/>
          <w:spacing w:val="-4"/>
          <w:w w:val="95"/>
        </w:rPr>
        <w:t> appetites,</w:t>
      </w:r>
      <w:r>
        <w:rPr>
          <w:color w:val="231F20"/>
          <w:spacing w:val="-4"/>
          <w:w w:val="95"/>
        </w:rPr>
        <w:t> tastes,</w:t>
      </w:r>
      <w:r>
        <w:rPr>
          <w:color w:val="231F20"/>
          <w:spacing w:val="-4"/>
          <w:w w:val="95"/>
        </w:rPr>
        <w:t> and</w:t>
      </w:r>
      <w:r>
        <w:rPr>
          <w:color w:val="231F20"/>
          <w:spacing w:val="-4"/>
          <w:w w:val="95"/>
        </w:rPr>
        <w:t> hungers, </w:t>
      </w:r>
      <w:r>
        <w:rPr>
          <w:color w:val="231F20"/>
          <w:w w:val="95"/>
        </w:rPr>
        <w:t>which</w:t>
      </w:r>
      <w:r>
        <w:rPr>
          <w:color w:val="231F20"/>
          <w:spacing w:val="-10"/>
          <w:w w:val="95"/>
        </w:rPr>
        <w:t> </w:t>
      </w:r>
      <w:r>
        <w:rPr>
          <w:color w:val="231F20"/>
          <w:w w:val="95"/>
        </w:rPr>
        <w:t>extend</w:t>
      </w:r>
      <w:r>
        <w:rPr>
          <w:color w:val="231F20"/>
          <w:spacing w:val="-10"/>
          <w:w w:val="95"/>
        </w:rPr>
        <w:t> </w:t>
      </w:r>
      <w:r>
        <w:rPr>
          <w:color w:val="231F20"/>
          <w:w w:val="95"/>
        </w:rPr>
        <w:t>beyond</w:t>
      </w:r>
      <w:r>
        <w:rPr>
          <w:color w:val="231F20"/>
          <w:spacing w:val="-10"/>
          <w:w w:val="95"/>
        </w:rPr>
        <w:t> </w:t>
      </w:r>
      <w:r>
        <w:rPr>
          <w:color w:val="231F20"/>
          <w:w w:val="95"/>
        </w:rPr>
        <w:t>the</w:t>
      </w:r>
      <w:r>
        <w:rPr>
          <w:color w:val="231F20"/>
          <w:spacing w:val="-10"/>
          <w:w w:val="95"/>
        </w:rPr>
        <w:t> </w:t>
      </w:r>
      <w:r>
        <w:rPr>
          <w:color w:val="231F20"/>
          <w:w w:val="95"/>
        </w:rPr>
        <w:t>table</w:t>
      </w:r>
      <w:r>
        <w:rPr>
          <w:color w:val="231F20"/>
          <w:spacing w:val="-10"/>
          <w:w w:val="95"/>
        </w:rPr>
        <w:t> </w:t>
      </w:r>
      <w:r>
        <w:rPr>
          <w:color w:val="231F20"/>
          <w:w w:val="95"/>
        </w:rPr>
        <w:t>into</w:t>
      </w:r>
      <w:r>
        <w:rPr>
          <w:color w:val="231F20"/>
          <w:spacing w:val="-10"/>
          <w:w w:val="95"/>
        </w:rPr>
        <w:t> </w:t>
      </w:r>
      <w:r>
        <w:rPr>
          <w:color w:val="231F20"/>
          <w:w w:val="95"/>
        </w:rPr>
        <w:t>the</w:t>
      </w:r>
      <w:r>
        <w:rPr>
          <w:color w:val="231F20"/>
          <w:spacing w:val="-10"/>
          <w:w w:val="95"/>
        </w:rPr>
        <w:t> </w:t>
      </w:r>
      <w:r>
        <w:rPr>
          <w:color w:val="231F20"/>
          <w:w w:val="95"/>
        </w:rPr>
        <w:t>flesh</w:t>
      </w:r>
      <w:r>
        <w:rPr>
          <w:color w:val="231F20"/>
          <w:spacing w:val="-10"/>
          <w:w w:val="95"/>
        </w:rPr>
        <w:t> </w:t>
      </w:r>
      <w:r>
        <w:rPr>
          <w:color w:val="231F20"/>
          <w:w w:val="95"/>
        </w:rPr>
        <w:t>and</w:t>
      </w:r>
      <w:r>
        <w:rPr>
          <w:color w:val="231F20"/>
          <w:spacing w:val="-10"/>
          <w:w w:val="95"/>
        </w:rPr>
        <w:t> </w:t>
      </w:r>
      <w:r>
        <w:rPr>
          <w:color w:val="231F20"/>
          <w:w w:val="95"/>
        </w:rPr>
        <w:t>the</w:t>
      </w:r>
      <w:r>
        <w:rPr>
          <w:color w:val="231F20"/>
          <w:spacing w:val="-10"/>
          <w:w w:val="95"/>
        </w:rPr>
        <w:t> </w:t>
      </w:r>
      <w:r>
        <w:rPr>
          <w:color w:val="231F20"/>
          <w:w w:val="95"/>
        </w:rPr>
        <w:t>maternal</w:t>
      </w:r>
      <w:r>
        <w:rPr>
          <w:color w:val="231F20"/>
          <w:spacing w:val="-10"/>
          <w:w w:val="95"/>
        </w:rPr>
        <w:t> </w:t>
      </w:r>
      <w:r>
        <w:rPr>
          <w:color w:val="231F20"/>
          <w:w w:val="95"/>
        </w:rPr>
        <w:t>urges </w:t>
      </w:r>
      <w:r>
        <w:rPr>
          <w:color w:val="231F20"/>
          <w:w w:val="90"/>
        </w:rPr>
        <w:t>of</w:t>
      </w:r>
      <w:r>
        <w:rPr>
          <w:color w:val="231F20"/>
          <w:spacing w:val="5"/>
        </w:rPr>
        <w:t> </w:t>
      </w:r>
      <w:r>
        <w:rPr>
          <w:color w:val="231F20"/>
          <w:w w:val="90"/>
        </w:rPr>
        <w:t>the</w:t>
      </w:r>
      <w:r>
        <w:rPr>
          <w:color w:val="231F20"/>
          <w:spacing w:val="5"/>
        </w:rPr>
        <w:t> </w:t>
      </w:r>
      <w:r>
        <w:rPr>
          <w:color w:val="231F20"/>
          <w:w w:val="90"/>
        </w:rPr>
        <w:t>cook</w:t>
      </w:r>
      <w:r>
        <w:rPr>
          <w:color w:val="231F20"/>
          <w:spacing w:val="6"/>
        </w:rPr>
        <w:t> </w:t>
      </w:r>
      <w:r>
        <w:rPr>
          <w:color w:val="231F20"/>
          <w:w w:val="90"/>
        </w:rPr>
        <w:t>herself.</w:t>
      </w:r>
      <w:r>
        <w:rPr>
          <w:color w:val="231F20"/>
          <w:spacing w:val="5"/>
        </w:rPr>
        <w:t> </w:t>
      </w:r>
      <w:r>
        <w:rPr>
          <w:color w:val="231F20"/>
          <w:w w:val="90"/>
        </w:rPr>
        <w:t>Jacobs</w:t>
      </w:r>
      <w:r>
        <w:rPr>
          <w:color w:val="231F20"/>
          <w:spacing w:val="6"/>
        </w:rPr>
        <w:t> </w:t>
      </w:r>
      <w:r>
        <w:rPr>
          <w:color w:val="231F20"/>
          <w:w w:val="90"/>
        </w:rPr>
        <w:t>further</w:t>
      </w:r>
      <w:r>
        <w:rPr>
          <w:color w:val="231F20"/>
          <w:spacing w:val="5"/>
        </w:rPr>
        <w:t> </w:t>
      </w:r>
      <w:r>
        <w:rPr>
          <w:color w:val="231F20"/>
          <w:w w:val="90"/>
        </w:rPr>
        <w:t>elaborates</w:t>
      </w:r>
      <w:r>
        <w:rPr>
          <w:color w:val="231F20"/>
          <w:spacing w:val="5"/>
        </w:rPr>
        <w:t> </w:t>
      </w:r>
      <w:r>
        <w:rPr>
          <w:color w:val="231F20"/>
          <w:w w:val="90"/>
        </w:rPr>
        <w:t>this</w:t>
      </w:r>
      <w:r>
        <w:rPr>
          <w:color w:val="231F20"/>
          <w:spacing w:val="6"/>
        </w:rPr>
        <w:t> </w:t>
      </w:r>
      <w:r>
        <w:rPr>
          <w:color w:val="231F20"/>
          <w:w w:val="90"/>
        </w:rPr>
        <w:t>interlinking</w:t>
      </w:r>
      <w:r>
        <w:rPr>
          <w:color w:val="231F20"/>
          <w:spacing w:val="5"/>
        </w:rPr>
        <w:t> </w:t>
      </w:r>
      <w:r>
        <w:rPr>
          <w:color w:val="231F20"/>
          <w:w w:val="90"/>
        </w:rPr>
        <w:t>of</w:t>
      </w:r>
      <w:r>
        <w:rPr>
          <w:color w:val="231F20"/>
          <w:spacing w:val="6"/>
        </w:rPr>
        <w:t> </w:t>
      </w:r>
      <w:r>
        <w:rPr>
          <w:color w:val="231F20"/>
          <w:spacing w:val="-4"/>
          <w:w w:val="90"/>
        </w:rPr>
        <w:t>black</w:t>
      </w:r>
    </w:p>
    <w:p>
      <w:pPr>
        <w:spacing w:after="0" w:line="225" w:lineRule="auto"/>
        <w:sectPr>
          <w:pgSz w:w="7710" w:h="12270"/>
          <w:pgMar w:header="668" w:footer="0" w:top="1100" w:bottom="280" w:left="620" w:right="640"/>
        </w:sectPr>
      </w:pPr>
    </w:p>
    <w:p>
      <w:pPr>
        <w:pStyle w:val="BodyText"/>
        <w:spacing w:line="225" w:lineRule="auto" w:before="92"/>
        <w:ind w:left="118" w:right="110"/>
      </w:pPr>
      <w:bookmarkStart w:name="_bookmark154" w:id="164"/>
      <w:bookmarkEnd w:id="164"/>
      <w:r>
        <w:rPr/>
      </w:r>
      <w:r>
        <w:rPr>
          <w:color w:val="231F20"/>
          <w:w w:val="90"/>
        </w:rPr>
        <w:t>maternity</w:t>
      </w:r>
      <w:r>
        <w:rPr>
          <w:color w:val="231F20"/>
          <w:spacing w:val="-7"/>
          <w:w w:val="90"/>
        </w:rPr>
        <w:t> </w:t>
      </w:r>
      <w:r>
        <w:rPr>
          <w:color w:val="231F20"/>
          <w:w w:val="90"/>
        </w:rPr>
        <w:t>with</w:t>
      </w:r>
      <w:r>
        <w:rPr>
          <w:color w:val="231F20"/>
          <w:spacing w:val="-7"/>
          <w:w w:val="90"/>
        </w:rPr>
        <w:t> </w:t>
      </w:r>
      <w:r>
        <w:rPr>
          <w:color w:val="231F20"/>
          <w:w w:val="90"/>
        </w:rPr>
        <w:t>white</w:t>
      </w:r>
      <w:r>
        <w:rPr>
          <w:color w:val="231F20"/>
          <w:spacing w:val="-7"/>
          <w:w w:val="90"/>
        </w:rPr>
        <w:t> </w:t>
      </w:r>
      <w:r>
        <w:rPr>
          <w:color w:val="231F20"/>
          <w:w w:val="90"/>
        </w:rPr>
        <w:t>male</w:t>
      </w:r>
      <w:r>
        <w:rPr>
          <w:color w:val="231F20"/>
          <w:spacing w:val="-7"/>
          <w:w w:val="90"/>
        </w:rPr>
        <w:t> </w:t>
      </w:r>
      <w:r>
        <w:rPr>
          <w:color w:val="231F20"/>
          <w:w w:val="90"/>
        </w:rPr>
        <w:t>appetite</w:t>
      </w:r>
      <w:r>
        <w:rPr>
          <w:color w:val="231F20"/>
          <w:spacing w:val="-7"/>
          <w:w w:val="90"/>
        </w:rPr>
        <w:t> </w:t>
      </w:r>
      <w:r>
        <w:rPr>
          <w:color w:val="231F20"/>
          <w:w w:val="90"/>
        </w:rPr>
        <w:t>through</w:t>
      </w:r>
      <w:r>
        <w:rPr>
          <w:color w:val="231F20"/>
          <w:spacing w:val="-7"/>
          <w:w w:val="90"/>
        </w:rPr>
        <w:t> </w:t>
      </w:r>
      <w:r>
        <w:rPr>
          <w:color w:val="231F20"/>
          <w:w w:val="90"/>
        </w:rPr>
        <w:t>scenes</w:t>
      </w:r>
      <w:r>
        <w:rPr>
          <w:color w:val="231F20"/>
          <w:spacing w:val="-7"/>
          <w:w w:val="90"/>
        </w:rPr>
        <w:t> </w:t>
      </w:r>
      <w:r>
        <w:rPr>
          <w:color w:val="231F20"/>
          <w:w w:val="90"/>
        </w:rPr>
        <w:t>in</w:t>
      </w:r>
      <w:r>
        <w:rPr>
          <w:color w:val="231F20"/>
          <w:spacing w:val="-7"/>
          <w:w w:val="90"/>
        </w:rPr>
        <w:t> </w:t>
      </w:r>
      <w:r>
        <w:rPr>
          <w:color w:val="231F20"/>
          <w:w w:val="90"/>
        </w:rPr>
        <w:t>which</w:t>
      </w:r>
      <w:r>
        <w:rPr>
          <w:color w:val="231F20"/>
          <w:spacing w:val="-7"/>
          <w:w w:val="90"/>
        </w:rPr>
        <w:t> </w:t>
      </w:r>
      <w:r>
        <w:rPr>
          <w:color w:val="231F20"/>
          <w:w w:val="90"/>
        </w:rPr>
        <w:t>the</w:t>
      </w:r>
      <w:r>
        <w:rPr>
          <w:color w:val="231F20"/>
          <w:spacing w:val="-7"/>
          <w:w w:val="90"/>
        </w:rPr>
        <w:t> </w:t>
      </w:r>
      <w:r>
        <w:rPr>
          <w:color w:val="231F20"/>
          <w:w w:val="90"/>
        </w:rPr>
        <w:t>master </w:t>
      </w:r>
      <w:r>
        <w:rPr>
          <w:color w:val="231F20"/>
          <w:spacing w:val="-2"/>
          <w:w w:val="95"/>
        </w:rPr>
        <w:t>compels</w:t>
      </w:r>
      <w:r>
        <w:rPr>
          <w:color w:val="231F20"/>
          <w:spacing w:val="-8"/>
          <w:w w:val="95"/>
        </w:rPr>
        <w:t> </w:t>
      </w:r>
      <w:r>
        <w:rPr>
          <w:color w:val="231F20"/>
          <w:spacing w:val="-2"/>
          <w:w w:val="95"/>
        </w:rPr>
        <w:t>the</w:t>
      </w:r>
      <w:r>
        <w:rPr>
          <w:color w:val="231F20"/>
          <w:spacing w:val="-8"/>
          <w:w w:val="95"/>
        </w:rPr>
        <w:t> </w:t>
      </w:r>
      <w:r>
        <w:rPr>
          <w:color w:val="231F20"/>
          <w:spacing w:val="-2"/>
          <w:w w:val="95"/>
        </w:rPr>
        <w:t>cook</w:t>
      </w:r>
      <w:r>
        <w:rPr>
          <w:color w:val="231F20"/>
          <w:spacing w:val="-8"/>
          <w:w w:val="95"/>
        </w:rPr>
        <w:t> </w:t>
      </w:r>
      <w:r>
        <w:rPr>
          <w:color w:val="231F20"/>
          <w:spacing w:val="-2"/>
          <w:w w:val="95"/>
        </w:rPr>
        <w:t>to</w:t>
      </w:r>
      <w:r>
        <w:rPr>
          <w:color w:val="231F20"/>
          <w:spacing w:val="-8"/>
          <w:w w:val="95"/>
        </w:rPr>
        <w:t> </w:t>
      </w:r>
      <w:r>
        <w:rPr>
          <w:color w:val="231F20"/>
          <w:spacing w:val="-2"/>
          <w:w w:val="95"/>
        </w:rPr>
        <w:t>starve</w:t>
      </w:r>
      <w:r>
        <w:rPr>
          <w:color w:val="231F20"/>
          <w:spacing w:val="-8"/>
          <w:w w:val="95"/>
        </w:rPr>
        <w:t> </w:t>
      </w:r>
      <w:r>
        <w:rPr>
          <w:color w:val="231F20"/>
          <w:spacing w:val="-2"/>
          <w:w w:val="95"/>
        </w:rPr>
        <w:t>her</w:t>
      </w:r>
      <w:r>
        <w:rPr>
          <w:color w:val="231F20"/>
          <w:spacing w:val="-8"/>
          <w:w w:val="95"/>
        </w:rPr>
        <w:t> </w:t>
      </w:r>
      <w:r>
        <w:rPr>
          <w:color w:val="231F20"/>
          <w:spacing w:val="-2"/>
          <w:w w:val="95"/>
        </w:rPr>
        <w:t>newborn</w:t>
      </w:r>
      <w:r>
        <w:rPr>
          <w:color w:val="231F20"/>
          <w:spacing w:val="-8"/>
          <w:w w:val="95"/>
        </w:rPr>
        <w:t> </w:t>
      </w:r>
      <w:r>
        <w:rPr>
          <w:color w:val="231F20"/>
          <w:spacing w:val="-2"/>
          <w:w w:val="95"/>
        </w:rPr>
        <w:t>infant</w:t>
      </w:r>
      <w:r>
        <w:rPr>
          <w:color w:val="231F20"/>
          <w:spacing w:val="-8"/>
          <w:w w:val="95"/>
        </w:rPr>
        <w:t> </w:t>
      </w:r>
      <w:r>
        <w:rPr>
          <w:color w:val="231F20"/>
          <w:spacing w:val="-2"/>
          <w:w w:val="95"/>
        </w:rPr>
        <w:t>as</w:t>
      </w:r>
      <w:r>
        <w:rPr>
          <w:color w:val="231F20"/>
          <w:spacing w:val="-8"/>
          <w:w w:val="95"/>
        </w:rPr>
        <w:t> </w:t>
      </w:r>
      <w:r>
        <w:rPr>
          <w:color w:val="231F20"/>
          <w:spacing w:val="-2"/>
          <w:w w:val="95"/>
        </w:rPr>
        <w:t>punishment</w:t>
      </w:r>
      <w:r>
        <w:rPr>
          <w:color w:val="231F20"/>
          <w:spacing w:val="-8"/>
          <w:w w:val="95"/>
        </w:rPr>
        <w:t> </w:t>
      </w:r>
      <w:r>
        <w:rPr>
          <w:color w:val="231F20"/>
          <w:spacing w:val="-2"/>
          <w:w w:val="95"/>
        </w:rPr>
        <w:t>for</w:t>
      </w:r>
      <w:r>
        <w:rPr>
          <w:color w:val="231F20"/>
          <w:spacing w:val="-8"/>
          <w:w w:val="95"/>
        </w:rPr>
        <w:t> </w:t>
      </w:r>
      <w:r>
        <w:rPr>
          <w:color w:val="231F20"/>
          <w:spacing w:val="-2"/>
          <w:w w:val="95"/>
        </w:rPr>
        <w:t>her </w:t>
      </w:r>
      <w:r>
        <w:rPr>
          <w:color w:val="231F20"/>
          <w:spacing w:val="-2"/>
          <w:w w:val="90"/>
        </w:rPr>
        <w:t>indiscretions: “This poor woman endured many cruelties from her mas- </w:t>
      </w:r>
      <w:r>
        <w:rPr>
          <w:color w:val="231F20"/>
          <w:w w:val="90"/>
        </w:rPr>
        <w:t>ter</w:t>
      </w:r>
      <w:r>
        <w:rPr>
          <w:color w:val="231F20"/>
          <w:spacing w:val="-2"/>
          <w:w w:val="90"/>
        </w:rPr>
        <w:t> </w:t>
      </w:r>
      <w:r>
        <w:rPr>
          <w:color w:val="231F20"/>
          <w:w w:val="90"/>
        </w:rPr>
        <w:t>and</w:t>
      </w:r>
      <w:r>
        <w:rPr>
          <w:color w:val="231F20"/>
          <w:spacing w:val="-2"/>
          <w:w w:val="90"/>
        </w:rPr>
        <w:t> </w:t>
      </w:r>
      <w:r>
        <w:rPr>
          <w:color w:val="231F20"/>
          <w:w w:val="90"/>
        </w:rPr>
        <w:t>mistress;</w:t>
      </w:r>
      <w:r>
        <w:rPr>
          <w:color w:val="231F20"/>
          <w:spacing w:val="-2"/>
          <w:w w:val="90"/>
        </w:rPr>
        <w:t> </w:t>
      </w:r>
      <w:r>
        <w:rPr>
          <w:color w:val="231F20"/>
          <w:w w:val="90"/>
        </w:rPr>
        <w:t>sometimes</w:t>
      </w:r>
      <w:r>
        <w:rPr>
          <w:color w:val="231F20"/>
          <w:spacing w:val="-2"/>
          <w:w w:val="90"/>
        </w:rPr>
        <w:t> </w:t>
      </w:r>
      <w:r>
        <w:rPr>
          <w:color w:val="231F20"/>
          <w:w w:val="90"/>
        </w:rPr>
        <w:t>she</w:t>
      </w:r>
      <w:r>
        <w:rPr>
          <w:color w:val="231F20"/>
          <w:spacing w:val="-2"/>
          <w:w w:val="90"/>
        </w:rPr>
        <w:t> </w:t>
      </w:r>
      <w:r>
        <w:rPr>
          <w:color w:val="231F20"/>
          <w:w w:val="90"/>
        </w:rPr>
        <w:t>was</w:t>
      </w:r>
      <w:r>
        <w:rPr>
          <w:color w:val="231F20"/>
          <w:spacing w:val="-3"/>
          <w:w w:val="90"/>
        </w:rPr>
        <w:t> </w:t>
      </w:r>
      <w:r>
        <w:rPr>
          <w:color w:val="231F20"/>
          <w:w w:val="90"/>
        </w:rPr>
        <w:t>locked</w:t>
      </w:r>
      <w:r>
        <w:rPr>
          <w:color w:val="231F20"/>
          <w:spacing w:val="-2"/>
          <w:w w:val="90"/>
        </w:rPr>
        <w:t> </w:t>
      </w:r>
      <w:r>
        <w:rPr>
          <w:color w:val="231F20"/>
          <w:w w:val="90"/>
        </w:rPr>
        <w:t>up,</w:t>
      </w:r>
      <w:r>
        <w:rPr>
          <w:color w:val="231F20"/>
          <w:spacing w:val="-2"/>
          <w:w w:val="90"/>
        </w:rPr>
        <w:t> </w:t>
      </w:r>
      <w:r>
        <w:rPr>
          <w:color w:val="231F20"/>
          <w:w w:val="90"/>
        </w:rPr>
        <w:t>away</w:t>
      </w:r>
      <w:r>
        <w:rPr>
          <w:color w:val="231F20"/>
          <w:spacing w:val="-2"/>
          <w:w w:val="90"/>
        </w:rPr>
        <w:t> </w:t>
      </w:r>
      <w:r>
        <w:rPr>
          <w:color w:val="231F20"/>
          <w:w w:val="90"/>
        </w:rPr>
        <w:t>from</w:t>
      </w:r>
      <w:r>
        <w:rPr>
          <w:color w:val="231F20"/>
          <w:spacing w:val="-2"/>
          <w:w w:val="90"/>
        </w:rPr>
        <w:t> </w:t>
      </w:r>
      <w:r>
        <w:rPr>
          <w:color w:val="231F20"/>
          <w:w w:val="90"/>
        </w:rPr>
        <w:t>her</w:t>
      </w:r>
      <w:r>
        <w:rPr>
          <w:color w:val="231F20"/>
          <w:spacing w:val="-2"/>
          <w:w w:val="90"/>
        </w:rPr>
        <w:t> </w:t>
      </w:r>
      <w:r>
        <w:rPr>
          <w:color w:val="231F20"/>
          <w:w w:val="90"/>
        </w:rPr>
        <w:t>nursing </w:t>
      </w:r>
      <w:r>
        <w:rPr>
          <w:color w:val="231F20"/>
          <w:spacing w:val="-2"/>
          <w:w w:val="95"/>
        </w:rPr>
        <w:t>baby,</w:t>
      </w:r>
      <w:r>
        <w:rPr>
          <w:color w:val="231F20"/>
          <w:spacing w:val="-7"/>
          <w:w w:val="95"/>
        </w:rPr>
        <w:t> </w:t>
      </w:r>
      <w:r>
        <w:rPr>
          <w:color w:val="231F20"/>
          <w:spacing w:val="-2"/>
          <w:w w:val="95"/>
        </w:rPr>
        <w:t>for</w:t>
      </w:r>
      <w:r>
        <w:rPr>
          <w:color w:val="231F20"/>
          <w:spacing w:val="-7"/>
          <w:w w:val="95"/>
        </w:rPr>
        <w:t> </w:t>
      </w:r>
      <w:r>
        <w:rPr>
          <w:color w:val="231F20"/>
          <w:spacing w:val="-2"/>
          <w:w w:val="95"/>
        </w:rPr>
        <w:t>a</w:t>
      </w:r>
      <w:r>
        <w:rPr>
          <w:color w:val="231F20"/>
          <w:spacing w:val="-7"/>
          <w:w w:val="95"/>
        </w:rPr>
        <w:t> </w:t>
      </w:r>
      <w:r>
        <w:rPr>
          <w:color w:val="231F20"/>
          <w:spacing w:val="-2"/>
          <w:w w:val="95"/>
        </w:rPr>
        <w:t>whole</w:t>
      </w:r>
      <w:r>
        <w:rPr>
          <w:color w:val="231F20"/>
          <w:spacing w:val="-7"/>
          <w:w w:val="95"/>
        </w:rPr>
        <w:t> </w:t>
      </w:r>
      <w:r>
        <w:rPr>
          <w:color w:val="231F20"/>
          <w:spacing w:val="-2"/>
          <w:w w:val="95"/>
        </w:rPr>
        <w:t>day</w:t>
      </w:r>
      <w:r>
        <w:rPr>
          <w:color w:val="231F20"/>
          <w:spacing w:val="-7"/>
          <w:w w:val="95"/>
        </w:rPr>
        <w:t> </w:t>
      </w:r>
      <w:r>
        <w:rPr>
          <w:color w:val="231F20"/>
          <w:spacing w:val="-2"/>
          <w:w w:val="95"/>
        </w:rPr>
        <w:t>and</w:t>
      </w:r>
      <w:r>
        <w:rPr>
          <w:color w:val="231F20"/>
          <w:spacing w:val="-7"/>
          <w:w w:val="95"/>
        </w:rPr>
        <w:t> </w:t>
      </w:r>
      <w:r>
        <w:rPr>
          <w:color w:val="231F20"/>
          <w:spacing w:val="-2"/>
          <w:w w:val="95"/>
        </w:rPr>
        <w:t>night.”</w:t>
      </w:r>
      <w:hyperlink w:history="true" w:anchor="_bookmark279">
        <w:r>
          <w:rPr>
            <w:color w:val="231F20"/>
            <w:spacing w:val="-2"/>
            <w:w w:val="95"/>
            <w:position w:val="7"/>
            <w:sz w:val="12"/>
          </w:rPr>
          <w:t>65</w:t>
        </w:r>
      </w:hyperlink>
      <w:r>
        <w:rPr>
          <w:color w:val="231F20"/>
          <w:spacing w:val="15"/>
          <w:position w:val="7"/>
          <w:sz w:val="12"/>
        </w:rPr>
        <w:t> </w:t>
      </w:r>
      <w:r>
        <w:rPr>
          <w:color w:val="231F20"/>
          <w:spacing w:val="-2"/>
          <w:w w:val="95"/>
        </w:rPr>
        <w:t>On</w:t>
      </w:r>
      <w:r>
        <w:rPr>
          <w:color w:val="231F20"/>
          <w:spacing w:val="-7"/>
          <w:w w:val="95"/>
        </w:rPr>
        <w:t> </w:t>
      </w:r>
      <w:r>
        <w:rPr>
          <w:color w:val="231F20"/>
          <w:spacing w:val="-2"/>
          <w:w w:val="95"/>
        </w:rPr>
        <w:t>the</w:t>
      </w:r>
      <w:r>
        <w:rPr>
          <w:color w:val="231F20"/>
          <w:spacing w:val="-7"/>
          <w:w w:val="95"/>
        </w:rPr>
        <w:t> </w:t>
      </w:r>
      <w:r>
        <w:rPr>
          <w:color w:val="231F20"/>
          <w:spacing w:val="-2"/>
          <w:w w:val="95"/>
        </w:rPr>
        <w:t>surface,</w:t>
      </w:r>
      <w:r>
        <w:rPr>
          <w:color w:val="231F20"/>
          <w:spacing w:val="-7"/>
          <w:w w:val="95"/>
        </w:rPr>
        <w:t> </w:t>
      </w:r>
      <w:r>
        <w:rPr>
          <w:color w:val="231F20"/>
          <w:spacing w:val="-2"/>
          <w:w w:val="95"/>
        </w:rPr>
        <w:t>Flint</w:t>
      </w:r>
      <w:r>
        <w:rPr>
          <w:color w:val="231F20"/>
          <w:spacing w:val="-7"/>
          <w:w w:val="95"/>
        </w:rPr>
        <w:t> </w:t>
      </w:r>
      <w:r>
        <w:rPr>
          <w:color w:val="231F20"/>
          <w:spacing w:val="-2"/>
          <w:w w:val="95"/>
        </w:rPr>
        <w:t>operates</w:t>
      </w:r>
      <w:r>
        <w:rPr>
          <w:color w:val="231F20"/>
          <w:spacing w:val="-7"/>
          <w:w w:val="95"/>
        </w:rPr>
        <w:t> </w:t>
      </w:r>
      <w:r>
        <w:rPr>
          <w:color w:val="231F20"/>
          <w:spacing w:val="-2"/>
          <w:w w:val="95"/>
        </w:rPr>
        <w:t>as</w:t>
      </w:r>
      <w:r>
        <w:rPr>
          <w:color w:val="231F20"/>
          <w:spacing w:val="-7"/>
          <w:w w:val="95"/>
        </w:rPr>
        <w:t> </w:t>
      </w:r>
      <w:r>
        <w:rPr>
          <w:color w:val="231F20"/>
          <w:spacing w:val="-2"/>
          <w:w w:val="95"/>
        </w:rPr>
        <w:t>a </w:t>
      </w:r>
      <w:r>
        <w:rPr>
          <w:color w:val="231F20"/>
          <w:spacing w:val="-2"/>
          <w:w w:val="90"/>
        </w:rPr>
        <w:t>patriarch,</w:t>
      </w:r>
      <w:r>
        <w:rPr>
          <w:color w:val="231F20"/>
          <w:spacing w:val="-7"/>
          <w:w w:val="90"/>
        </w:rPr>
        <w:t> </w:t>
      </w:r>
      <w:r>
        <w:rPr>
          <w:color w:val="231F20"/>
          <w:spacing w:val="-2"/>
          <w:w w:val="90"/>
        </w:rPr>
        <w:t>as</w:t>
      </w:r>
      <w:r>
        <w:rPr>
          <w:color w:val="231F20"/>
          <w:spacing w:val="-6"/>
          <w:w w:val="90"/>
        </w:rPr>
        <w:t> </w:t>
      </w:r>
      <w:r>
        <w:rPr>
          <w:color w:val="231F20"/>
          <w:spacing w:val="-2"/>
          <w:w w:val="90"/>
        </w:rPr>
        <w:t>an</w:t>
      </w:r>
      <w:r>
        <w:rPr>
          <w:color w:val="231F20"/>
          <w:spacing w:val="-6"/>
          <w:w w:val="90"/>
        </w:rPr>
        <w:t> </w:t>
      </w:r>
      <w:r>
        <w:rPr>
          <w:color w:val="231F20"/>
          <w:spacing w:val="-2"/>
          <w:w w:val="90"/>
        </w:rPr>
        <w:t>authoritative</w:t>
      </w:r>
      <w:r>
        <w:rPr>
          <w:color w:val="231F20"/>
          <w:spacing w:val="-6"/>
          <w:w w:val="90"/>
        </w:rPr>
        <w:t> </w:t>
      </w:r>
      <w:r>
        <w:rPr>
          <w:color w:val="231F20"/>
          <w:spacing w:val="-2"/>
          <w:w w:val="90"/>
        </w:rPr>
        <w:t>figure</w:t>
      </w:r>
      <w:r>
        <w:rPr>
          <w:color w:val="231F20"/>
          <w:spacing w:val="-7"/>
          <w:w w:val="90"/>
        </w:rPr>
        <w:t> </w:t>
      </w:r>
      <w:r>
        <w:rPr>
          <w:color w:val="231F20"/>
          <w:spacing w:val="-2"/>
          <w:w w:val="90"/>
        </w:rPr>
        <w:t>with</w:t>
      </w:r>
      <w:r>
        <w:rPr>
          <w:color w:val="231F20"/>
          <w:spacing w:val="-6"/>
          <w:w w:val="90"/>
        </w:rPr>
        <w:t> </w:t>
      </w:r>
      <w:r>
        <w:rPr>
          <w:color w:val="231F20"/>
          <w:spacing w:val="-2"/>
          <w:w w:val="90"/>
        </w:rPr>
        <w:t>the</w:t>
      </w:r>
      <w:r>
        <w:rPr>
          <w:color w:val="231F20"/>
          <w:spacing w:val="-6"/>
          <w:w w:val="90"/>
        </w:rPr>
        <w:t> </w:t>
      </w:r>
      <w:r>
        <w:rPr>
          <w:color w:val="231F20"/>
          <w:spacing w:val="-2"/>
          <w:w w:val="90"/>
        </w:rPr>
        <w:t>power</w:t>
      </w:r>
      <w:r>
        <w:rPr>
          <w:color w:val="231F20"/>
          <w:spacing w:val="-6"/>
          <w:w w:val="90"/>
        </w:rPr>
        <w:t> </w:t>
      </w:r>
      <w:r>
        <w:rPr>
          <w:color w:val="231F20"/>
          <w:spacing w:val="-2"/>
          <w:w w:val="90"/>
        </w:rPr>
        <w:t>to</w:t>
      </w:r>
      <w:r>
        <w:rPr>
          <w:color w:val="231F20"/>
          <w:spacing w:val="-7"/>
          <w:w w:val="90"/>
        </w:rPr>
        <w:t> </w:t>
      </w:r>
      <w:r>
        <w:rPr>
          <w:color w:val="231F20"/>
          <w:spacing w:val="-2"/>
          <w:w w:val="90"/>
        </w:rPr>
        <w:t>chastise</w:t>
      </w:r>
      <w:r>
        <w:rPr>
          <w:color w:val="231F20"/>
          <w:spacing w:val="-6"/>
          <w:w w:val="90"/>
        </w:rPr>
        <w:t> </w:t>
      </w:r>
      <w:r>
        <w:rPr>
          <w:color w:val="231F20"/>
          <w:spacing w:val="-2"/>
          <w:w w:val="90"/>
        </w:rPr>
        <w:t>and</w:t>
      </w:r>
      <w:r>
        <w:rPr>
          <w:color w:val="231F20"/>
          <w:spacing w:val="-6"/>
          <w:w w:val="90"/>
        </w:rPr>
        <w:t> </w:t>
      </w:r>
      <w:r>
        <w:rPr>
          <w:color w:val="231F20"/>
          <w:spacing w:val="-2"/>
          <w:w w:val="90"/>
        </w:rPr>
        <w:t>infan- tilize</w:t>
      </w:r>
      <w:r>
        <w:rPr>
          <w:color w:val="231F20"/>
          <w:spacing w:val="-6"/>
          <w:w w:val="90"/>
        </w:rPr>
        <w:t> </w:t>
      </w:r>
      <w:r>
        <w:rPr>
          <w:color w:val="231F20"/>
          <w:spacing w:val="-2"/>
          <w:w w:val="90"/>
        </w:rPr>
        <w:t>his</w:t>
      </w:r>
      <w:r>
        <w:rPr>
          <w:color w:val="231F20"/>
          <w:spacing w:val="-6"/>
          <w:w w:val="90"/>
        </w:rPr>
        <w:t> </w:t>
      </w:r>
      <w:r>
        <w:rPr>
          <w:color w:val="231F20"/>
          <w:spacing w:val="-2"/>
          <w:w w:val="90"/>
        </w:rPr>
        <w:t>female</w:t>
      </w:r>
      <w:r>
        <w:rPr>
          <w:color w:val="231F20"/>
          <w:spacing w:val="-6"/>
          <w:w w:val="90"/>
        </w:rPr>
        <w:t> </w:t>
      </w:r>
      <w:r>
        <w:rPr>
          <w:color w:val="231F20"/>
          <w:spacing w:val="-2"/>
          <w:w w:val="90"/>
        </w:rPr>
        <w:t>slave.</w:t>
      </w:r>
      <w:r>
        <w:rPr>
          <w:color w:val="231F20"/>
          <w:spacing w:val="-6"/>
          <w:w w:val="90"/>
        </w:rPr>
        <w:t> </w:t>
      </w:r>
      <w:r>
        <w:rPr>
          <w:color w:val="231F20"/>
          <w:spacing w:val="-2"/>
          <w:w w:val="90"/>
        </w:rPr>
        <w:t>At</w:t>
      </w:r>
      <w:r>
        <w:rPr>
          <w:color w:val="231F20"/>
          <w:spacing w:val="-6"/>
          <w:w w:val="90"/>
        </w:rPr>
        <w:t> </w:t>
      </w:r>
      <w:r>
        <w:rPr>
          <w:color w:val="231F20"/>
          <w:spacing w:val="-2"/>
          <w:w w:val="90"/>
        </w:rPr>
        <w:t>a</w:t>
      </w:r>
      <w:r>
        <w:rPr>
          <w:color w:val="231F20"/>
          <w:spacing w:val="-6"/>
          <w:w w:val="90"/>
        </w:rPr>
        <w:t> </w:t>
      </w:r>
      <w:r>
        <w:rPr>
          <w:color w:val="231F20"/>
          <w:spacing w:val="-2"/>
          <w:w w:val="90"/>
        </w:rPr>
        <w:t>deeper</w:t>
      </w:r>
      <w:r>
        <w:rPr>
          <w:color w:val="231F20"/>
          <w:spacing w:val="-6"/>
          <w:w w:val="90"/>
        </w:rPr>
        <w:t> </w:t>
      </w:r>
      <w:r>
        <w:rPr>
          <w:color w:val="231F20"/>
          <w:spacing w:val="-2"/>
          <w:w w:val="90"/>
        </w:rPr>
        <w:t>level</w:t>
      </w:r>
      <w:r>
        <w:rPr>
          <w:color w:val="231F20"/>
          <w:spacing w:val="-6"/>
          <w:w w:val="90"/>
        </w:rPr>
        <w:t> </w:t>
      </w:r>
      <w:r>
        <w:rPr>
          <w:color w:val="231F20"/>
          <w:spacing w:val="-2"/>
          <w:w w:val="90"/>
        </w:rPr>
        <w:t>of</w:t>
      </w:r>
      <w:r>
        <w:rPr>
          <w:color w:val="231F20"/>
          <w:spacing w:val="-6"/>
          <w:w w:val="90"/>
        </w:rPr>
        <w:t> </w:t>
      </w:r>
      <w:r>
        <w:rPr>
          <w:color w:val="231F20"/>
          <w:spacing w:val="-2"/>
          <w:w w:val="90"/>
        </w:rPr>
        <w:t>social</w:t>
      </w:r>
      <w:r>
        <w:rPr>
          <w:color w:val="231F20"/>
          <w:spacing w:val="-6"/>
          <w:w w:val="90"/>
        </w:rPr>
        <w:t> </w:t>
      </w:r>
      <w:r>
        <w:rPr>
          <w:color w:val="231F20"/>
          <w:spacing w:val="-2"/>
          <w:w w:val="90"/>
        </w:rPr>
        <w:t>meaning,</w:t>
      </w:r>
      <w:r>
        <w:rPr>
          <w:color w:val="231F20"/>
          <w:spacing w:val="-6"/>
          <w:w w:val="90"/>
        </w:rPr>
        <w:t> </w:t>
      </w:r>
      <w:r>
        <w:rPr>
          <w:color w:val="231F20"/>
          <w:spacing w:val="-2"/>
          <w:w w:val="90"/>
        </w:rPr>
        <w:t>Flint</w:t>
      </w:r>
      <w:r>
        <w:rPr>
          <w:color w:val="231F20"/>
          <w:spacing w:val="-6"/>
          <w:w w:val="90"/>
        </w:rPr>
        <w:t> </w:t>
      </w:r>
      <w:r>
        <w:rPr>
          <w:color w:val="231F20"/>
          <w:spacing w:val="-2"/>
          <w:w w:val="90"/>
        </w:rPr>
        <w:t>plays</w:t>
      </w:r>
      <w:r>
        <w:rPr>
          <w:color w:val="231F20"/>
          <w:spacing w:val="-6"/>
          <w:w w:val="90"/>
        </w:rPr>
        <w:t> </w:t>
      </w:r>
      <w:r>
        <w:rPr>
          <w:color w:val="231F20"/>
          <w:spacing w:val="-2"/>
          <w:w w:val="90"/>
        </w:rPr>
        <w:t>the </w:t>
      </w:r>
      <w:r>
        <w:rPr>
          <w:color w:val="231F20"/>
          <w:spacing w:val="-2"/>
          <w:w w:val="95"/>
        </w:rPr>
        <w:t>role</w:t>
      </w:r>
      <w:r>
        <w:rPr>
          <w:color w:val="231F20"/>
          <w:spacing w:val="-9"/>
          <w:w w:val="95"/>
        </w:rPr>
        <w:t> </w:t>
      </w:r>
      <w:r>
        <w:rPr>
          <w:color w:val="231F20"/>
          <w:spacing w:val="-2"/>
          <w:w w:val="95"/>
        </w:rPr>
        <w:t>of</w:t>
      </w:r>
      <w:r>
        <w:rPr>
          <w:color w:val="231F20"/>
          <w:spacing w:val="-9"/>
          <w:w w:val="95"/>
        </w:rPr>
        <w:t> </w:t>
      </w:r>
      <w:r>
        <w:rPr>
          <w:color w:val="231F20"/>
          <w:spacing w:val="-2"/>
          <w:w w:val="95"/>
        </w:rPr>
        <w:t>a</w:t>
      </w:r>
      <w:r>
        <w:rPr>
          <w:color w:val="231F20"/>
          <w:spacing w:val="-9"/>
          <w:w w:val="95"/>
        </w:rPr>
        <w:t> </w:t>
      </w:r>
      <w:r>
        <w:rPr>
          <w:color w:val="231F20"/>
          <w:spacing w:val="-2"/>
          <w:w w:val="95"/>
        </w:rPr>
        <w:t>sycophantic</w:t>
      </w:r>
      <w:r>
        <w:rPr>
          <w:color w:val="231F20"/>
          <w:spacing w:val="-9"/>
          <w:w w:val="95"/>
        </w:rPr>
        <w:t> </w:t>
      </w:r>
      <w:r>
        <w:rPr>
          <w:color w:val="231F20"/>
          <w:spacing w:val="-2"/>
          <w:w w:val="95"/>
        </w:rPr>
        <w:t>child</w:t>
      </w:r>
      <w:r>
        <w:rPr>
          <w:color w:val="231F20"/>
          <w:spacing w:val="-9"/>
          <w:w w:val="95"/>
        </w:rPr>
        <w:t> </w:t>
      </w:r>
      <w:r>
        <w:rPr>
          <w:color w:val="231F20"/>
          <w:spacing w:val="-2"/>
          <w:w w:val="95"/>
        </w:rPr>
        <w:t>whose</w:t>
      </w:r>
      <w:r>
        <w:rPr>
          <w:color w:val="231F20"/>
          <w:spacing w:val="-9"/>
          <w:w w:val="95"/>
        </w:rPr>
        <w:t> </w:t>
      </w:r>
      <w:r>
        <w:rPr>
          <w:color w:val="231F20"/>
          <w:spacing w:val="-2"/>
          <w:w w:val="95"/>
        </w:rPr>
        <w:t>hunger</w:t>
      </w:r>
      <w:r>
        <w:rPr>
          <w:color w:val="231F20"/>
          <w:spacing w:val="-9"/>
          <w:w w:val="95"/>
        </w:rPr>
        <w:t> </w:t>
      </w:r>
      <w:r>
        <w:rPr>
          <w:color w:val="231F20"/>
          <w:spacing w:val="-2"/>
          <w:w w:val="95"/>
        </w:rPr>
        <w:t>and</w:t>
      </w:r>
      <w:r>
        <w:rPr>
          <w:color w:val="231F20"/>
          <w:spacing w:val="-9"/>
          <w:w w:val="95"/>
        </w:rPr>
        <w:t> </w:t>
      </w:r>
      <w:r>
        <w:rPr>
          <w:color w:val="231F20"/>
          <w:spacing w:val="-2"/>
          <w:w w:val="95"/>
        </w:rPr>
        <w:t>impulses</w:t>
      </w:r>
      <w:r>
        <w:rPr>
          <w:color w:val="231F20"/>
          <w:spacing w:val="-9"/>
          <w:w w:val="95"/>
        </w:rPr>
        <w:t> </w:t>
      </w:r>
      <w:r>
        <w:rPr>
          <w:color w:val="231F20"/>
          <w:spacing w:val="-2"/>
          <w:w w:val="95"/>
        </w:rPr>
        <w:t>compete</w:t>
      </w:r>
      <w:r>
        <w:rPr>
          <w:color w:val="231F20"/>
          <w:spacing w:val="-9"/>
          <w:w w:val="95"/>
        </w:rPr>
        <w:t> </w:t>
      </w:r>
      <w:r>
        <w:rPr>
          <w:color w:val="231F20"/>
          <w:spacing w:val="-2"/>
          <w:w w:val="95"/>
        </w:rPr>
        <w:t>with </w:t>
      </w:r>
      <w:r>
        <w:rPr>
          <w:color w:val="231F20"/>
          <w:w w:val="90"/>
        </w:rPr>
        <w:t>those of the bonded child. Adult whites such as Flint grew up within a </w:t>
      </w:r>
      <w:r>
        <w:rPr>
          <w:color w:val="231F20"/>
          <w:spacing w:val="-2"/>
          <w:w w:val="90"/>
        </w:rPr>
        <w:t>plantation</w:t>
      </w:r>
      <w:r>
        <w:rPr>
          <w:color w:val="231F20"/>
          <w:spacing w:val="-6"/>
          <w:w w:val="90"/>
        </w:rPr>
        <w:t> </w:t>
      </w:r>
      <w:r>
        <w:rPr>
          <w:color w:val="231F20"/>
          <w:spacing w:val="-2"/>
          <w:w w:val="90"/>
        </w:rPr>
        <w:t>reality</w:t>
      </w:r>
      <w:r>
        <w:rPr>
          <w:color w:val="231F20"/>
          <w:spacing w:val="-6"/>
          <w:w w:val="90"/>
        </w:rPr>
        <w:t> </w:t>
      </w:r>
      <w:r>
        <w:rPr>
          <w:color w:val="231F20"/>
          <w:spacing w:val="-2"/>
          <w:w w:val="90"/>
        </w:rPr>
        <w:t>that</w:t>
      </w:r>
      <w:r>
        <w:rPr>
          <w:color w:val="231F20"/>
          <w:spacing w:val="-6"/>
          <w:w w:val="90"/>
        </w:rPr>
        <w:t> </w:t>
      </w:r>
      <w:r>
        <w:rPr>
          <w:color w:val="231F20"/>
          <w:spacing w:val="-2"/>
          <w:w w:val="90"/>
        </w:rPr>
        <w:t>conditioned</w:t>
      </w:r>
      <w:r>
        <w:rPr>
          <w:color w:val="231F20"/>
          <w:spacing w:val="-6"/>
          <w:w w:val="90"/>
        </w:rPr>
        <w:t> </w:t>
      </w:r>
      <w:r>
        <w:rPr>
          <w:color w:val="231F20"/>
          <w:spacing w:val="-2"/>
          <w:w w:val="90"/>
        </w:rPr>
        <w:t>them</w:t>
      </w:r>
      <w:r>
        <w:rPr>
          <w:color w:val="231F20"/>
          <w:spacing w:val="-6"/>
          <w:w w:val="90"/>
        </w:rPr>
        <w:t> </w:t>
      </w:r>
      <w:r>
        <w:rPr>
          <w:color w:val="231F20"/>
          <w:spacing w:val="-2"/>
          <w:w w:val="90"/>
        </w:rPr>
        <w:t>to</w:t>
      </w:r>
      <w:r>
        <w:rPr>
          <w:color w:val="231F20"/>
          <w:spacing w:val="-6"/>
          <w:w w:val="90"/>
        </w:rPr>
        <w:t> </w:t>
      </w:r>
      <w:r>
        <w:rPr>
          <w:color w:val="231F20"/>
          <w:spacing w:val="-2"/>
          <w:w w:val="90"/>
        </w:rPr>
        <w:t>think</w:t>
      </w:r>
      <w:r>
        <w:rPr>
          <w:color w:val="231F20"/>
          <w:spacing w:val="-6"/>
          <w:w w:val="90"/>
        </w:rPr>
        <w:t> </w:t>
      </w:r>
      <w:r>
        <w:rPr>
          <w:color w:val="231F20"/>
          <w:spacing w:val="-2"/>
          <w:w w:val="90"/>
        </w:rPr>
        <w:t>of</w:t>
      </w:r>
      <w:r>
        <w:rPr>
          <w:color w:val="231F20"/>
          <w:spacing w:val="-6"/>
          <w:w w:val="90"/>
        </w:rPr>
        <w:t> </w:t>
      </w:r>
      <w:r>
        <w:rPr>
          <w:color w:val="231F20"/>
          <w:spacing w:val="-2"/>
          <w:w w:val="90"/>
        </w:rPr>
        <w:t>black</w:t>
      </w:r>
      <w:r>
        <w:rPr>
          <w:color w:val="231F20"/>
          <w:spacing w:val="-6"/>
          <w:w w:val="90"/>
        </w:rPr>
        <w:t> </w:t>
      </w:r>
      <w:r>
        <w:rPr>
          <w:color w:val="231F20"/>
          <w:spacing w:val="-2"/>
          <w:w w:val="90"/>
        </w:rPr>
        <w:t>women</w:t>
      </w:r>
      <w:r>
        <w:rPr>
          <w:color w:val="231F20"/>
          <w:spacing w:val="-6"/>
          <w:w w:val="90"/>
        </w:rPr>
        <w:t> </w:t>
      </w:r>
      <w:r>
        <w:rPr>
          <w:color w:val="231F20"/>
          <w:spacing w:val="-2"/>
          <w:w w:val="90"/>
        </w:rPr>
        <w:t>as</w:t>
      </w:r>
      <w:r>
        <w:rPr>
          <w:color w:val="231F20"/>
          <w:spacing w:val="-6"/>
          <w:w w:val="90"/>
        </w:rPr>
        <w:t> </w:t>
      </w:r>
      <w:r>
        <w:rPr>
          <w:color w:val="231F20"/>
          <w:spacing w:val="-2"/>
          <w:w w:val="90"/>
        </w:rPr>
        <w:t>end- </w:t>
      </w:r>
      <w:r>
        <w:rPr>
          <w:color w:val="231F20"/>
          <w:spacing w:val="-2"/>
          <w:w w:val="95"/>
        </w:rPr>
        <w:t>less</w:t>
      </w:r>
      <w:r>
        <w:rPr>
          <w:color w:val="231F20"/>
          <w:spacing w:val="-9"/>
          <w:w w:val="95"/>
        </w:rPr>
        <w:t> </w:t>
      </w:r>
      <w:r>
        <w:rPr>
          <w:color w:val="231F20"/>
          <w:spacing w:val="-2"/>
          <w:w w:val="95"/>
        </w:rPr>
        <w:t>fonts</w:t>
      </w:r>
      <w:r>
        <w:rPr>
          <w:color w:val="231F20"/>
          <w:spacing w:val="-9"/>
          <w:w w:val="95"/>
        </w:rPr>
        <w:t> </w:t>
      </w:r>
      <w:r>
        <w:rPr>
          <w:color w:val="231F20"/>
          <w:spacing w:val="-2"/>
          <w:w w:val="95"/>
        </w:rPr>
        <w:t>of</w:t>
      </w:r>
      <w:r>
        <w:rPr>
          <w:color w:val="231F20"/>
          <w:spacing w:val="-9"/>
          <w:w w:val="95"/>
        </w:rPr>
        <w:t> </w:t>
      </w:r>
      <w:r>
        <w:rPr>
          <w:color w:val="231F20"/>
          <w:spacing w:val="-2"/>
          <w:w w:val="95"/>
        </w:rPr>
        <w:t>nurturing</w:t>
      </w:r>
      <w:r>
        <w:rPr>
          <w:color w:val="231F20"/>
          <w:spacing w:val="-9"/>
          <w:w w:val="95"/>
        </w:rPr>
        <w:t> </w:t>
      </w:r>
      <w:r>
        <w:rPr>
          <w:color w:val="231F20"/>
          <w:spacing w:val="-2"/>
          <w:w w:val="95"/>
        </w:rPr>
        <w:t>and</w:t>
      </w:r>
      <w:r>
        <w:rPr>
          <w:color w:val="231F20"/>
          <w:spacing w:val="-9"/>
          <w:w w:val="95"/>
        </w:rPr>
        <w:t> </w:t>
      </w:r>
      <w:r>
        <w:rPr>
          <w:color w:val="231F20"/>
          <w:spacing w:val="-2"/>
          <w:w w:val="95"/>
        </w:rPr>
        <w:t>sustenance.</w:t>
      </w:r>
      <w:r>
        <w:rPr>
          <w:color w:val="231F20"/>
          <w:spacing w:val="-9"/>
          <w:w w:val="95"/>
        </w:rPr>
        <w:t> </w:t>
      </w:r>
      <w:r>
        <w:rPr>
          <w:color w:val="231F20"/>
          <w:spacing w:val="-2"/>
          <w:w w:val="95"/>
        </w:rPr>
        <w:t>This</w:t>
      </w:r>
      <w:r>
        <w:rPr>
          <w:color w:val="231F20"/>
          <w:spacing w:val="-9"/>
          <w:w w:val="95"/>
        </w:rPr>
        <w:t> </w:t>
      </w:r>
      <w:r>
        <w:rPr>
          <w:color w:val="231F20"/>
          <w:spacing w:val="-2"/>
          <w:w w:val="95"/>
        </w:rPr>
        <w:t>expectation,</w:t>
      </w:r>
      <w:r>
        <w:rPr>
          <w:color w:val="231F20"/>
          <w:spacing w:val="-9"/>
          <w:w w:val="95"/>
        </w:rPr>
        <w:t> </w:t>
      </w:r>
      <w:r>
        <w:rPr>
          <w:color w:val="231F20"/>
          <w:spacing w:val="-2"/>
          <w:w w:val="95"/>
        </w:rPr>
        <w:t>according</w:t>
      </w:r>
      <w:r>
        <w:rPr>
          <w:color w:val="231F20"/>
          <w:spacing w:val="-9"/>
          <w:w w:val="95"/>
        </w:rPr>
        <w:t> </w:t>
      </w:r>
      <w:r>
        <w:rPr>
          <w:color w:val="231F20"/>
          <w:spacing w:val="-2"/>
          <w:w w:val="95"/>
        </w:rPr>
        <w:t>to </w:t>
      </w:r>
      <w:r>
        <w:rPr>
          <w:color w:val="231F20"/>
          <w:spacing w:val="-2"/>
          <w:w w:val="90"/>
        </w:rPr>
        <w:t>Deborah</w:t>
      </w:r>
      <w:r>
        <w:rPr>
          <w:color w:val="231F20"/>
          <w:spacing w:val="-7"/>
          <w:w w:val="90"/>
        </w:rPr>
        <w:t> </w:t>
      </w:r>
      <w:r>
        <w:rPr>
          <w:color w:val="231F20"/>
          <w:spacing w:val="-2"/>
          <w:w w:val="90"/>
        </w:rPr>
        <w:t>Gray</w:t>
      </w:r>
      <w:r>
        <w:rPr>
          <w:color w:val="231F20"/>
          <w:spacing w:val="-6"/>
          <w:w w:val="90"/>
        </w:rPr>
        <w:t> </w:t>
      </w:r>
      <w:r>
        <w:rPr>
          <w:color w:val="231F20"/>
          <w:spacing w:val="-2"/>
          <w:w w:val="90"/>
        </w:rPr>
        <w:t>White,</w:t>
      </w:r>
      <w:r>
        <w:rPr>
          <w:color w:val="231F20"/>
          <w:spacing w:val="-6"/>
          <w:w w:val="90"/>
        </w:rPr>
        <w:t> </w:t>
      </w:r>
      <w:r>
        <w:rPr>
          <w:color w:val="231F20"/>
          <w:spacing w:val="-2"/>
          <w:w w:val="90"/>
        </w:rPr>
        <w:t>originated</w:t>
      </w:r>
      <w:r>
        <w:rPr>
          <w:color w:val="231F20"/>
          <w:spacing w:val="-6"/>
          <w:w w:val="90"/>
        </w:rPr>
        <w:t> </w:t>
      </w:r>
      <w:r>
        <w:rPr>
          <w:color w:val="231F20"/>
          <w:spacing w:val="-2"/>
          <w:w w:val="90"/>
        </w:rPr>
        <w:t>in</w:t>
      </w:r>
      <w:r>
        <w:rPr>
          <w:color w:val="231F20"/>
          <w:spacing w:val="-7"/>
          <w:w w:val="90"/>
        </w:rPr>
        <w:t> </w:t>
      </w:r>
      <w:r>
        <w:rPr>
          <w:color w:val="231F20"/>
          <w:spacing w:val="-2"/>
          <w:w w:val="90"/>
        </w:rPr>
        <w:t>the</w:t>
      </w:r>
      <w:r>
        <w:rPr>
          <w:color w:val="231F20"/>
          <w:spacing w:val="-6"/>
          <w:w w:val="90"/>
        </w:rPr>
        <w:t> </w:t>
      </w:r>
      <w:r>
        <w:rPr>
          <w:color w:val="231F20"/>
          <w:spacing w:val="-2"/>
          <w:w w:val="90"/>
        </w:rPr>
        <w:t>mythology</w:t>
      </w:r>
      <w:r>
        <w:rPr>
          <w:color w:val="231F20"/>
          <w:spacing w:val="-6"/>
          <w:w w:val="90"/>
        </w:rPr>
        <w:t> </w:t>
      </w:r>
      <w:r>
        <w:rPr>
          <w:color w:val="231F20"/>
          <w:spacing w:val="-2"/>
          <w:w w:val="90"/>
        </w:rPr>
        <w:t>of</w:t>
      </w:r>
      <w:r>
        <w:rPr>
          <w:color w:val="231F20"/>
          <w:spacing w:val="-6"/>
          <w:w w:val="90"/>
        </w:rPr>
        <w:t> </w:t>
      </w:r>
      <w:r>
        <w:rPr>
          <w:color w:val="231F20"/>
          <w:spacing w:val="-2"/>
          <w:w w:val="90"/>
        </w:rPr>
        <w:t>the</w:t>
      </w:r>
      <w:r>
        <w:rPr>
          <w:color w:val="231F20"/>
          <w:spacing w:val="-7"/>
          <w:w w:val="90"/>
        </w:rPr>
        <w:t> </w:t>
      </w:r>
      <w:r>
        <w:rPr>
          <w:color w:val="231F20"/>
          <w:spacing w:val="-2"/>
          <w:w w:val="90"/>
        </w:rPr>
        <w:t>mammy,</w:t>
      </w:r>
      <w:r>
        <w:rPr>
          <w:color w:val="231F20"/>
          <w:spacing w:val="-6"/>
          <w:w w:val="90"/>
        </w:rPr>
        <w:t> </w:t>
      </w:r>
      <w:r>
        <w:rPr>
          <w:color w:val="231F20"/>
          <w:spacing w:val="-2"/>
          <w:w w:val="90"/>
        </w:rPr>
        <w:t>whom </w:t>
      </w:r>
      <w:r>
        <w:rPr>
          <w:color w:val="231F20"/>
          <w:w w:val="90"/>
        </w:rPr>
        <w:t>whites</w:t>
      </w:r>
      <w:r>
        <w:rPr>
          <w:color w:val="231F20"/>
          <w:spacing w:val="-8"/>
          <w:w w:val="90"/>
        </w:rPr>
        <w:t> </w:t>
      </w:r>
      <w:r>
        <w:rPr>
          <w:color w:val="231F20"/>
          <w:w w:val="90"/>
        </w:rPr>
        <w:t>thought</w:t>
      </w:r>
      <w:r>
        <w:rPr>
          <w:color w:val="231F20"/>
          <w:spacing w:val="-8"/>
          <w:w w:val="90"/>
        </w:rPr>
        <w:t> </w:t>
      </w:r>
      <w:r>
        <w:rPr>
          <w:color w:val="231F20"/>
          <w:w w:val="90"/>
        </w:rPr>
        <w:t>of</w:t>
      </w:r>
      <w:r>
        <w:rPr>
          <w:color w:val="231F20"/>
          <w:spacing w:val="-8"/>
          <w:w w:val="90"/>
        </w:rPr>
        <w:t> </w:t>
      </w:r>
      <w:r>
        <w:rPr>
          <w:color w:val="231F20"/>
          <w:w w:val="90"/>
        </w:rPr>
        <w:t>as</w:t>
      </w:r>
      <w:r>
        <w:rPr>
          <w:color w:val="231F20"/>
          <w:spacing w:val="-8"/>
          <w:w w:val="90"/>
        </w:rPr>
        <w:t> </w:t>
      </w:r>
      <w:r>
        <w:rPr>
          <w:color w:val="231F20"/>
          <w:w w:val="90"/>
        </w:rPr>
        <w:t>“the</w:t>
      </w:r>
      <w:r>
        <w:rPr>
          <w:color w:val="231F20"/>
          <w:spacing w:val="-8"/>
          <w:w w:val="90"/>
        </w:rPr>
        <w:t> </w:t>
      </w:r>
      <w:r>
        <w:rPr>
          <w:color w:val="231F20"/>
          <w:w w:val="90"/>
        </w:rPr>
        <w:t>woman</w:t>
      </w:r>
      <w:r>
        <w:rPr>
          <w:color w:val="231F20"/>
          <w:spacing w:val="-8"/>
          <w:w w:val="90"/>
        </w:rPr>
        <w:t> </w:t>
      </w:r>
      <w:r>
        <w:rPr>
          <w:color w:val="231F20"/>
          <w:w w:val="90"/>
        </w:rPr>
        <w:t>who</w:t>
      </w:r>
      <w:r>
        <w:rPr>
          <w:color w:val="231F20"/>
          <w:spacing w:val="-8"/>
          <w:w w:val="90"/>
        </w:rPr>
        <w:t> </w:t>
      </w:r>
      <w:r>
        <w:rPr>
          <w:color w:val="231F20"/>
          <w:w w:val="90"/>
        </w:rPr>
        <w:t>could</w:t>
      </w:r>
      <w:r>
        <w:rPr>
          <w:color w:val="231F20"/>
          <w:spacing w:val="-8"/>
          <w:w w:val="90"/>
        </w:rPr>
        <w:t> </w:t>
      </w:r>
      <w:r>
        <w:rPr>
          <w:color w:val="231F20"/>
          <w:w w:val="90"/>
        </w:rPr>
        <w:t>do</w:t>
      </w:r>
      <w:r>
        <w:rPr>
          <w:color w:val="231F20"/>
          <w:spacing w:val="-8"/>
          <w:w w:val="90"/>
        </w:rPr>
        <w:t> </w:t>
      </w:r>
      <w:r>
        <w:rPr>
          <w:color w:val="231F20"/>
          <w:w w:val="90"/>
        </w:rPr>
        <w:t>anything,</w:t>
      </w:r>
      <w:r>
        <w:rPr>
          <w:color w:val="231F20"/>
          <w:spacing w:val="-8"/>
          <w:w w:val="90"/>
        </w:rPr>
        <w:t> </w:t>
      </w:r>
      <w:r>
        <w:rPr>
          <w:color w:val="231F20"/>
          <w:w w:val="90"/>
        </w:rPr>
        <w:t>and</w:t>
      </w:r>
      <w:r>
        <w:rPr>
          <w:color w:val="231F20"/>
          <w:spacing w:val="-8"/>
          <w:w w:val="90"/>
        </w:rPr>
        <w:t> </w:t>
      </w:r>
      <w:r>
        <w:rPr>
          <w:color w:val="231F20"/>
          <w:w w:val="90"/>
        </w:rPr>
        <w:t>do</w:t>
      </w:r>
      <w:r>
        <w:rPr>
          <w:color w:val="231F20"/>
          <w:spacing w:val="-8"/>
          <w:w w:val="90"/>
        </w:rPr>
        <w:t> </w:t>
      </w:r>
      <w:r>
        <w:rPr>
          <w:color w:val="231F20"/>
          <w:w w:val="90"/>
        </w:rPr>
        <w:t>it</w:t>
      </w:r>
      <w:r>
        <w:rPr>
          <w:color w:val="231F20"/>
          <w:spacing w:val="-8"/>
          <w:w w:val="90"/>
        </w:rPr>
        <w:t> </w:t>
      </w:r>
      <w:r>
        <w:rPr>
          <w:color w:val="231F20"/>
          <w:w w:val="90"/>
        </w:rPr>
        <w:t>bet- </w:t>
      </w:r>
      <w:r>
        <w:rPr>
          <w:color w:val="231F20"/>
          <w:spacing w:val="-2"/>
          <w:w w:val="90"/>
        </w:rPr>
        <w:t>ter</w:t>
      </w:r>
      <w:r>
        <w:rPr>
          <w:color w:val="231F20"/>
          <w:spacing w:val="-9"/>
          <w:w w:val="90"/>
        </w:rPr>
        <w:t> </w:t>
      </w:r>
      <w:r>
        <w:rPr>
          <w:color w:val="231F20"/>
          <w:spacing w:val="-2"/>
          <w:w w:val="90"/>
        </w:rPr>
        <w:t>than</w:t>
      </w:r>
      <w:r>
        <w:rPr>
          <w:color w:val="231F20"/>
          <w:spacing w:val="-6"/>
          <w:w w:val="90"/>
        </w:rPr>
        <w:t> </w:t>
      </w:r>
      <w:r>
        <w:rPr>
          <w:color w:val="231F20"/>
          <w:spacing w:val="-2"/>
          <w:w w:val="90"/>
        </w:rPr>
        <w:t>anyone</w:t>
      </w:r>
      <w:r>
        <w:rPr>
          <w:color w:val="231F20"/>
          <w:spacing w:val="-6"/>
          <w:w w:val="90"/>
        </w:rPr>
        <w:t> </w:t>
      </w:r>
      <w:r>
        <w:rPr>
          <w:color w:val="231F20"/>
          <w:spacing w:val="-2"/>
          <w:w w:val="90"/>
        </w:rPr>
        <w:t>else.</w:t>
      </w:r>
      <w:r>
        <w:rPr>
          <w:color w:val="231F20"/>
          <w:spacing w:val="-6"/>
          <w:w w:val="90"/>
        </w:rPr>
        <w:t> </w:t>
      </w:r>
      <w:r>
        <w:rPr>
          <w:color w:val="231F20"/>
          <w:spacing w:val="-2"/>
          <w:w w:val="90"/>
        </w:rPr>
        <w:t>Because</w:t>
      </w:r>
      <w:r>
        <w:rPr>
          <w:color w:val="231F20"/>
          <w:spacing w:val="-7"/>
          <w:w w:val="90"/>
        </w:rPr>
        <w:t> </w:t>
      </w:r>
      <w:r>
        <w:rPr>
          <w:color w:val="231F20"/>
          <w:spacing w:val="-2"/>
          <w:w w:val="90"/>
        </w:rPr>
        <w:t>of</w:t>
      </w:r>
      <w:r>
        <w:rPr>
          <w:color w:val="231F20"/>
          <w:spacing w:val="-6"/>
          <w:w w:val="90"/>
        </w:rPr>
        <w:t> </w:t>
      </w:r>
      <w:r>
        <w:rPr>
          <w:color w:val="231F20"/>
          <w:spacing w:val="-2"/>
          <w:w w:val="90"/>
        </w:rPr>
        <w:t>her</w:t>
      </w:r>
      <w:r>
        <w:rPr>
          <w:color w:val="231F20"/>
          <w:spacing w:val="-6"/>
          <w:w w:val="90"/>
        </w:rPr>
        <w:t> </w:t>
      </w:r>
      <w:r>
        <w:rPr>
          <w:color w:val="231F20"/>
          <w:spacing w:val="-2"/>
          <w:w w:val="90"/>
        </w:rPr>
        <w:t>expertise</w:t>
      </w:r>
      <w:r>
        <w:rPr>
          <w:color w:val="231F20"/>
          <w:spacing w:val="-6"/>
          <w:w w:val="90"/>
        </w:rPr>
        <w:t> </w:t>
      </w:r>
      <w:r>
        <w:rPr>
          <w:color w:val="231F20"/>
          <w:spacing w:val="-2"/>
          <w:w w:val="90"/>
        </w:rPr>
        <w:t>in</w:t>
      </w:r>
      <w:r>
        <w:rPr>
          <w:color w:val="231F20"/>
          <w:spacing w:val="-7"/>
          <w:w w:val="90"/>
        </w:rPr>
        <w:t> </w:t>
      </w:r>
      <w:r>
        <w:rPr>
          <w:color w:val="231F20"/>
          <w:spacing w:val="-2"/>
          <w:w w:val="90"/>
        </w:rPr>
        <w:t>all</w:t>
      </w:r>
      <w:r>
        <w:rPr>
          <w:color w:val="231F20"/>
          <w:spacing w:val="-6"/>
          <w:w w:val="90"/>
        </w:rPr>
        <w:t> </w:t>
      </w:r>
      <w:r>
        <w:rPr>
          <w:color w:val="231F20"/>
          <w:spacing w:val="-2"/>
          <w:w w:val="90"/>
        </w:rPr>
        <w:t>domestic</w:t>
      </w:r>
      <w:r>
        <w:rPr>
          <w:color w:val="231F20"/>
          <w:spacing w:val="-6"/>
          <w:w w:val="90"/>
        </w:rPr>
        <w:t> </w:t>
      </w:r>
      <w:r>
        <w:rPr>
          <w:color w:val="231F20"/>
          <w:spacing w:val="-2"/>
          <w:w w:val="90"/>
        </w:rPr>
        <w:t>matters,</w:t>
      </w:r>
      <w:r>
        <w:rPr>
          <w:color w:val="231F20"/>
          <w:spacing w:val="-6"/>
          <w:w w:val="90"/>
        </w:rPr>
        <w:t> </w:t>
      </w:r>
      <w:r>
        <w:rPr>
          <w:color w:val="231F20"/>
          <w:spacing w:val="-2"/>
          <w:w w:val="90"/>
        </w:rPr>
        <w:t>she </w:t>
      </w:r>
      <w:r>
        <w:rPr>
          <w:color w:val="231F20"/>
          <w:w w:val="90"/>
        </w:rPr>
        <w:t>was</w:t>
      </w:r>
      <w:r>
        <w:rPr>
          <w:color w:val="231F20"/>
          <w:spacing w:val="-9"/>
          <w:w w:val="90"/>
        </w:rPr>
        <w:t> </w:t>
      </w:r>
      <w:r>
        <w:rPr>
          <w:color w:val="231F20"/>
          <w:w w:val="90"/>
        </w:rPr>
        <w:t>the</w:t>
      </w:r>
      <w:r>
        <w:rPr>
          <w:color w:val="231F20"/>
          <w:spacing w:val="-8"/>
          <w:w w:val="90"/>
        </w:rPr>
        <w:t> </w:t>
      </w:r>
      <w:r>
        <w:rPr>
          <w:color w:val="231F20"/>
          <w:w w:val="90"/>
        </w:rPr>
        <w:t>premiere</w:t>
      </w:r>
      <w:r>
        <w:rPr>
          <w:color w:val="231F20"/>
          <w:spacing w:val="-8"/>
          <w:w w:val="90"/>
        </w:rPr>
        <w:t> </w:t>
      </w:r>
      <w:r>
        <w:rPr>
          <w:color w:val="231F20"/>
          <w:w w:val="90"/>
        </w:rPr>
        <w:t>house</w:t>
      </w:r>
      <w:r>
        <w:rPr>
          <w:color w:val="231F20"/>
          <w:spacing w:val="-8"/>
          <w:w w:val="90"/>
        </w:rPr>
        <w:t> </w:t>
      </w:r>
      <w:r>
        <w:rPr>
          <w:color w:val="231F20"/>
          <w:w w:val="90"/>
        </w:rPr>
        <w:t>servant</w:t>
      </w:r>
      <w:r>
        <w:rPr>
          <w:color w:val="231F20"/>
          <w:spacing w:val="-9"/>
          <w:w w:val="90"/>
        </w:rPr>
        <w:t> </w:t>
      </w:r>
      <w:r>
        <w:rPr>
          <w:color w:val="231F20"/>
          <w:w w:val="90"/>
        </w:rPr>
        <w:t>and</w:t>
      </w:r>
      <w:r>
        <w:rPr>
          <w:color w:val="231F20"/>
          <w:spacing w:val="-8"/>
          <w:w w:val="90"/>
        </w:rPr>
        <w:t> </w:t>
      </w:r>
      <w:r>
        <w:rPr>
          <w:color w:val="231F20"/>
          <w:w w:val="90"/>
        </w:rPr>
        <w:t>all</w:t>
      </w:r>
      <w:r>
        <w:rPr>
          <w:color w:val="231F20"/>
          <w:spacing w:val="-8"/>
          <w:w w:val="90"/>
        </w:rPr>
        <w:t> </w:t>
      </w:r>
      <w:r>
        <w:rPr>
          <w:color w:val="231F20"/>
          <w:w w:val="90"/>
        </w:rPr>
        <w:t>others</w:t>
      </w:r>
      <w:r>
        <w:rPr>
          <w:color w:val="231F20"/>
          <w:spacing w:val="-8"/>
          <w:w w:val="90"/>
        </w:rPr>
        <w:t> </w:t>
      </w:r>
      <w:r>
        <w:rPr>
          <w:color w:val="231F20"/>
          <w:w w:val="90"/>
        </w:rPr>
        <w:t>were</w:t>
      </w:r>
      <w:r>
        <w:rPr>
          <w:color w:val="231F20"/>
          <w:spacing w:val="-9"/>
          <w:w w:val="90"/>
        </w:rPr>
        <w:t> </w:t>
      </w:r>
      <w:r>
        <w:rPr>
          <w:color w:val="231F20"/>
          <w:w w:val="90"/>
        </w:rPr>
        <w:t>her</w:t>
      </w:r>
      <w:r>
        <w:rPr>
          <w:color w:val="231F20"/>
          <w:spacing w:val="-8"/>
          <w:w w:val="90"/>
        </w:rPr>
        <w:t> </w:t>
      </w:r>
      <w:r>
        <w:rPr>
          <w:color w:val="231F20"/>
          <w:w w:val="90"/>
        </w:rPr>
        <w:t>subordinates.”</w:t>
      </w:r>
      <w:hyperlink w:history="true" w:anchor="_bookmark279">
        <w:r>
          <w:rPr>
            <w:color w:val="231F20"/>
            <w:w w:val="90"/>
            <w:position w:val="7"/>
            <w:sz w:val="12"/>
          </w:rPr>
          <w:t>66</w:t>
        </w:r>
      </w:hyperlink>
      <w:r>
        <w:rPr>
          <w:color w:val="231F20"/>
          <w:spacing w:val="40"/>
          <w:position w:val="7"/>
          <w:sz w:val="12"/>
        </w:rPr>
        <w:t> </w:t>
      </w:r>
      <w:r>
        <w:rPr>
          <w:color w:val="231F20"/>
          <w:spacing w:val="-2"/>
          <w:w w:val="90"/>
        </w:rPr>
        <w:t>Jacobs</w:t>
      </w:r>
      <w:r>
        <w:rPr>
          <w:color w:val="231F20"/>
          <w:spacing w:val="-4"/>
          <w:w w:val="90"/>
        </w:rPr>
        <w:t> </w:t>
      </w:r>
      <w:r>
        <w:rPr>
          <w:color w:val="231F20"/>
          <w:spacing w:val="-2"/>
          <w:w w:val="90"/>
        </w:rPr>
        <w:t>recalls</w:t>
      </w:r>
      <w:r>
        <w:rPr>
          <w:color w:val="231F20"/>
          <w:spacing w:val="-4"/>
          <w:w w:val="90"/>
        </w:rPr>
        <w:t> </w:t>
      </w:r>
      <w:r>
        <w:rPr>
          <w:color w:val="231F20"/>
          <w:spacing w:val="-2"/>
          <w:w w:val="90"/>
        </w:rPr>
        <w:t>whites</w:t>
      </w:r>
      <w:r>
        <w:rPr>
          <w:color w:val="231F20"/>
          <w:spacing w:val="-4"/>
          <w:w w:val="90"/>
        </w:rPr>
        <w:t> </w:t>
      </w:r>
      <w:r>
        <w:rPr>
          <w:color w:val="231F20"/>
          <w:spacing w:val="-2"/>
          <w:w w:val="90"/>
        </w:rPr>
        <w:t>referring</w:t>
      </w:r>
      <w:r>
        <w:rPr>
          <w:color w:val="231F20"/>
          <w:spacing w:val="-4"/>
          <w:w w:val="90"/>
        </w:rPr>
        <w:t> </w:t>
      </w:r>
      <w:r>
        <w:rPr>
          <w:color w:val="231F20"/>
          <w:spacing w:val="-2"/>
          <w:w w:val="90"/>
        </w:rPr>
        <w:t>to</w:t>
      </w:r>
      <w:r>
        <w:rPr>
          <w:color w:val="231F20"/>
          <w:spacing w:val="-4"/>
          <w:w w:val="90"/>
        </w:rPr>
        <w:t> </w:t>
      </w:r>
      <w:r>
        <w:rPr>
          <w:color w:val="231F20"/>
          <w:spacing w:val="-2"/>
          <w:w w:val="90"/>
        </w:rPr>
        <w:t>her</w:t>
      </w:r>
      <w:r>
        <w:rPr>
          <w:color w:val="231F20"/>
          <w:spacing w:val="-4"/>
          <w:w w:val="90"/>
        </w:rPr>
        <w:t> </w:t>
      </w:r>
      <w:r>
        <w:rPr>
          <w:color w:val="231F20"/>
          <w:spacing w:val="-2"/>
          <w:w w:val="90"/>
        </w:rPr>
        <w:t>grandmother</w:t>
      </w:r>
      <w:r>
        <w:rPr>
          <w:color w:val="231F20"/>
          <w:spacing w:val="-4"/>
          <w:w w:val="90"/>
        </w:rPr>
        <w:t> </w:t>
      </w:r>
      <w:r>
        <w:rPr>
          <w:color w:val="231F20"/>
          <w:spacing w:val="-2"/>
          <w:w w:val="90"/>
        </w:rPr>
        <w:t>as</w:t>
      </w:r>
      <w:r>
        <w:rPr>
          <w:color w:val="231F20"/>
          <w:spacing w:val="-4"/>
          <w:w w:val="90"/>
        </w:rPr>
        <w:t> </w:t>
      </w:r>
      <w:r>
        <w:rPr>
          <w:color w:val="231F20"/>
          <w:spacing w:val="-2"/>
          <w:w w:val="90"/>
        </w:rPr>
        <w:t>“mammy.”</w:t>
      </w:r>
      <w:hyperlink w:history="true" w:anchor="_bookmark279">
        <w:r>
          <w:rPr>
            <w:color w:val="231F20"/>
            <w:spacing w:val="-2"/>
            <w:w w:val="90"/>
            <w:position w:val="7"/>
            <w:sz w:val="12"/>
          </w:rPr>
          <w:t>67</w:t>
        </w:r>
      </w:hyperlink>
      <w:r>
        <w:rPr>
          <w:color w:val="231F20"/>
          <w:spacing w:val="16"/>
          <w:position w:val="7"/>
          <w:sz w:val="12"/>
        </w:rPr>
        <w:t> </w:t>
      </w:r>
      <w:r>
        <w:rPr>
          <w:color w:val="231F20"/>
          <w:spacing w:val="-2"/>
          <w:w w:val="90"/>
        </w:rPr>
        <w:t>White women</w:t>
      </w:r>
      <w:r>
        <w:rPr>
          <w:color w:val="231F20"/>
          <w:spacing w:val="-7"/>
          <w:w w:val="90"/>
        </w:rPr>
        <w:t> </w:t>
      </w:r>
      <w:r>
        <w:rPr>
          <w:color w:val="231F20"/>
          <w:spacing w:val="-2"/>
          <w:w w:val="90"/>
        </w:rPr>
        <w:t>were</w:t>
      </w:r>
      <w:r>
        <w:rPr>
          <w:color w:val="231F20"/>
          <w:spacing w:val="-6"/>
          <w:w w:val="90"/>
        </w:rPr>
        <w:t> </w:t>
      </w:r>
      <w:r>
        <w:rPr>
          <w:color w:val="231F20"/>
          <w:spacing w:val="-2"/>
          <w:w w:val="90"/>
        </w:rPr>
        <w:t>generally</w:t>
      </w:r>
      <w:r>
        <w:rPr>
          <w:color w:val="231F20"/>
          <w:spacing w:val="-6"/>
          <w:w w:val="90"/>
        </w:rPr>
        <w:t> </w:t>
      </w:r>
      <w:r>
        <w:rPr>
          <w:color w:val="231F20"/>
          <w:spacing w:val="-2"/>
          <w:w w:val="90"/>
        </w:rPr>
        <w:t>thought</w:t>
      </w:r>
      <w:r>
        <w:rPr>
          <w:color w:val="231F20"/>
          <w:spacing w:val="-6"/>
          <w:w w:val="90"/>
        </w:rPr>
        <w:t> </w:t>
      </w:r>
      <w:r>
        <w:rPr>
          <w:color w:val="231F20"/>
          <w:spacing w:val="-2"/>
          <w:w w:val="90"/>
        </w:rPr>
        <w:t>of</w:t>
      </w:r>
      <w:r>
        <w:rPr>
          <w:color w:val="231F20"/>
          <w:spacing w:val="-7"/>
          <w:w w:val="90"/>
        </w:rPr>
        <w:t> </w:t>
      </w:r>
      <w:r>
        <w:rPr>
          <w:color w:val="231F20"/>
          <w:spacing w:val="-2"/>
          <w:w w:val="90"/>
        </w:rPr>
        <w:t>as</w:t>
      </w:r>
      <w:r>
        <w:rPr>
          <w:color w:val="231F20"/>
          <w:spacing w:val="-6"/>
          <w:w w:val="90"/>
        </w:rPr>
        <w:t> </w:t>
      </w:r>
      <w:r>
        <w:rPr>
          <w:color w:val="231F20"/>
          <w:spacing w:val="-2"/>
          <w:w w:val="90"/>
        </w:rPr>
        <w:t>ennobled</w:t>
      </w:r>
      <w:r>
        <w:rPr>
          <w:color w:val="231F20"/>
          <w:spacing w:val="-6"/>
          <w:w w:val="90"/>
        </w:rPr>
        <w:t> </w:t>
      </w:r>
      <w:r>
        <w:rPr>
          <w:color w:val="231F20"/>
          <w:spacing w:val="-2"/>
          <w:w w:val="90"/>
        </w:rPr>
        <w:t>mothers,</w:t>
      </w:r>
      <w:r>
        <w:rPr>
          <w:color w:val="231F20"/>
          <w:spacing w:val="-6"/>
          <w:w w:val="90"/>
        </w:rPr>
        <w:t> </w:t>
      </w:r>
      <w:r>
        <w:rPr>
          <w:color w:val="231F20"/>
          <w:spacing w:val="-2"/>
          <w:w w:val="90"/>
        </w:rPr>
        <w:t>but</w:t>
      </w:r>
      <w:r>
        <w:rPr>
          <w:color w:val="231F20"/>
          <w:spacing w:val="-7"/>
          <w:w w:val="90"/>
        </w:rPr>
        <w:t> </w:t>
      </w:r>
      <w:r>
        <w:rPr>
          <w:color w:val="231F20"/>
          <w:spacing w:val="-2"/>
          <w:w w:val="90"/>
        </w:rPr>
        <w:t>mammies</w:t>
      </w:r>
      <w:r>
        <w:rPr>
          <w:color w:val="231F20"/>
          <w:spacing w:val="-6"/>
          <w:w w:val="90"/>
        </w:rPr>
        <w:t> </w:t>
      </w:r>
      <w:r>
        <w:rPr>
          <w:color w:val="231F20"/>
          <w:spacing w:val="-2"/>
          <w:w w:val="90"/>
        </w:rPr>
        <w:t>(a </w:t>
      </w:r>
      <w:r>
        <w:rPr>
          <w:color w:val="231F20"/>
          <w:w w:val="90"/>
        </w:rPr>
        <w:t>degraded</w:t>
      </w:r>
      <w:r>
        <w:rPr>
          <w:color w:val="231F20"/>
          <w:spacing w:val="-8"/>
          <w:w w:val="90"/>
        </w:rPr>
        <w:t> </w:t>
      </w:r>
      <w:r>
        <w:rPr>
          <w:color w:val="231F20"/>
          <w:w w:val="90"/>
        </w:rPr>
        <w:t>model</w:t>
      </w:r>
      <w:r>
        <w:rPr>
          <w:color w:val="231F20"/>
          <w:spacing w:val="-8"/>
          <w:w w:val="90"/>
        </w:rPr>
        <w:t> </w:t>
      </w:r>
      <w:r>
        <w:rPr>
          <w:color w:val="231F20"/>
          <w:w w:val="90"/>
        </w:rPr>
        <w:t>of</w:t>
      </w:r>
      <w:r>
        <w:rPr>
          <w:color w:val="231F20"/>
          <w:spacing w:val="-8"/>
          <w:w w:val="90"/>
        </w:rPr>
        <w:t> </w:t>
      </w:r>
      <w:r>
        <w:rPr>
          <w:color w:val="231F20"/>
          <w:w w:val="90"/>
        </w:rPr>
        <w:t>motherhood)</w:t>
      </w:r>
      <w:r>
        <w:rPr>
          <w:color w:val="231F20"/>
          <w:spacing w:val="-8"/>
          <w:w w:val="90"/>
        </w:rPr>
        <w:t> </w:t>
      </w:r>
      <w:r>
        <w:rPr>
          <w:color w:val="231F20"/>
          <w:w w:val="90"/>
        </w:rPr>
        <w:t>had</w:t>
      </w:r>
      <w:r>
        <w:rPr>
          <w:color w:val="231F20"/>
          <w:spacing w:val="-8"/>
          <w:w w:val="90"/>
        </w:rPr>
        <w:t> </w:t>
      </w:r>
      <w:r>
        <w:rPr>
          <w:color w:val="231F20"/>
          <w:w w:val="90"/>
        </w:rPr>
        <w:t>to</w:t>
      </w:r>
      <w:r>
        <w:rPr>
          <w:color w:val="231F20"/>
          <w:spacing w:val="-7"/>
          <w:w w:val="90"/>
        </w:rPr>
        <w:t> </w:t>
      </w:r>
      <w:r>
        <w:rPr>
          <w:color w:val="231F20"/>
          <w:w w:val="90"/>
        </w:rPr>
        <w:t>bear</w:t>
      </w:r>
      <w:r>
        <w:rPr>
          <w:color w:val="231F20"/>
          <w:spacing w:val="-8"/>
          <w:w w:val="90"/>
        </w:rPr>
        <w:t> </w:t>
      </w:r>
      <w:r>
        <w:rPr>
          <w:color w:val="231F20"/>
          <w:w w:val="90"/>
        </w:rPr>
        <w:t>the</w:t>
      </w:r>
      <w:r>
        <w:rPr>
          <w:color w:val="231F20"/>
          <w:spacing w:val="-8"/>
          <w:w w:val="90"/>
        </w:rPr>
        <w:t> </w:t>
      </w:r>
      <w:r>
        <w:rPr>
          <w:color w:val="231F20"/>
          <w:w w:val="90"/>
        </w:rPr>
        <w:t>stigma</w:t>
      </w:r>
      <w:r>
        <w:rPr>
          <w:color w:val="231F20"/>
          <w:spacing w:val="-8"/>
          <w:w w:val="90"/>
        </w:rPr>
        <w:t> </w:t>
      </w:r>
      <w:r>
        <w:rPr>
          <w:color w:val="231F20"/>
          <w:w w:val="90"/>
        </w:rPr>
        <w:t>of</w:t>
      </w:r>
      <w:r>
        <w:rPr>
          <w:color w:val="231F20"/>
          <w:spacing w:val="-8"/>
          <w:w w:val="90"/>
        </w:rPr>
        <w:t> </w:t>
      </w:r>
      <w:r>
        <w:rPr>
          <w:color w:val="231F20"/>
          <w:w w:val="90"/>
        </w:rPr>
        <w:t>enslavement </w:t>
      </w:r>
      <w:r>
        <w:rPr>
          <w:color w:val="231F20"/>
          <w:spacing w:val="-2"/>
          <w:w w:val="90"/>
        </w:rPr>
        <w:t>and</w:t>
      </w:r>
      <w:r>
        <w:rPr>
          <w:color w:val="231F20"/>
          <w:spacing w:val="-5"/>
          <w:w w:val="90"/>
        </w:rPr>
        <w:t> </w:t>
      </w:r>
      <w:r>
        <w:rPr>
          <w:color w:val="231F20"/>
          <w:spacing w:val="-2"/>
          <w:w w:val="90"/>
        </w:rPr>
        <w:t>still</w:t>
      </w:r>
      <w:r>
        <w:rPr>
          <w:color w:val="231F20"/>
          <w:spacing w:val="-5"/>
          <w:w w:val="90"/>
        </w:rPr>
        <w:t> </w:t>
      </w:r>
      <w:r>
        <w:rPr>
          <w:color w:val="231F20"/>
          <w:spacing w:val="-2"/>
          <w:w w:val="90"/>
        </w:rPr>
        <w:t>compassionately</w:t>
      </w:r>
      <w:r>
        <w:rPr>
          <w:color w:val="231F20"/>
          <w:spacing w:val="-5"/>
          <w:w w:val="90"/>
        </w:rPr>
        <w:t> </w:t>
      </w:r>
      <w:r>
        <w:rPr>
          <w:color w:val="231F20"/>
          <w:spacing w:val="-2"/>
          <w:w w:val="90"/>
        </w:rPr>
        <w:t>mother</w:t>
      </w:r>
      <w:r>
        <w:rPr>
          <w:color w:val="231F20"/>
          <w:spacing w:val="-5"/>
          <w:w w:val="90"/>
        </w:rPr>
        <w:t> </w:t>
      </w:r>
      <w:r>
        <w:rPr>
          <w:color w:val="231F20"/>
          <w:spacing w:val="-2"/>
          <w:w w:val="90"/>
        </w:rPr>
        <w:t>white</w:t>
      </w:r>
      <w:r>
        <w:rPr>
          <w:color w:val="231F20"/>
          <w:spacing w:val="-5"/>
          <w:w w:val="90"/>
        </w:rPr>
        <w:t> </w:t>
      </w:r>
      <w:r>
        <w:rPr>
          <w:color w:val="231F20"/>
          <w:spacing w:val="-2"/>
          <w:w w:val="90"/>
        </w:rPr>
        <w:t>babies</w:t>
      </w:r>
      <w:r>
        <w:rPr>
          <w:color w:val="231F20"/>
          <w:spacing w:val="-5"/>
          <w:w w:val="90"/>
        </w:rPr>
        <w:t> </w:t>
      </w:r>
      <w:r>
        <w:rPr>
          <w:color w:val="231F20"/>
          <w:spacing w:val="-2"/>
          <w:w w:val="90"/>
        </w:rPr>
        <w:t>before</w:t>
      </w:r>
      <w:r>
        <w:rPr>
          <w:color w:val="231F20"/>
          <w:spacing w:val="-5"/>
          <w:w w:val="90"/>
        </w:rPr>
        <w:t> </w:t>
      </w:r>
      <w:r>
        <w:rPr>
          <w:color w:val="231F20"/>
          <w:spacing w:val="-2"/>
          <w:w w:val="90"/>
        </w:rPr>
        <w:t>their</w:t>
      </w:r>
      <w:r>
        <w:rPr>
          <w:color w:val="231F20"/>
          <w:spacing w:val="-5"/>
          <w:w w:val="90"/>
        </w:rPr>
        <w:t> </w:t>
      </w:r>
      <w:r>
        <w:rPr>
          <w:color w:val="231F20"/>
          <w:spacing w:val="-2"/>
          <w:w w:val="90"/>
        </w:rPr>
        <w:t>own.</w:t>
      </w:r>
      <w:r>
        <w:rPr>
          <w:color w:val="231F20"/>
          <w:spacing w:val="-5"/>
          <w:w w:val="90"/>
        </w:rPr>
        <w:t> </w:t>
      </w:r>
      <w:r>
        <w:rPr>
          <w:color w:val="231F20"/>
          <w:spacing w:val="-2"/>
          <w:w w:val="90"/>
        </w:rPr>
        <w:t>Jacobs’s grandmother</w:t>
      </w:r>
      <w:r>
        <w:rPr>
          <w:color w:val="231F20"/>
          <w:spacing w:val="-3"/>
          <w:w w:val="90"/>
        </w:rPr>
        <w:t> </w:t>
      </w:r>
      <w:r>
        <w:rPr>
          <w:color w:val="231F20"/>
          <w:spacing w:val="-2"/>
          <w:w w:val="90"/>
        </w:rPr>
        <w:t>had</w:t>
      </w:r>
      <w:r>
        <w:rPr>
          <w:color w:val="231F20"/>
          <w:spacing w:val="-3"/>
          <w:w w:val="90"/>
        </w:rPr>
        <w:t> </w:t>
      </w:r>
      <w:r>
        <w:rPr>
          <w:color w:val="231F20"/>
          <w:spacing w:val="-2"/>
          <w:w w:val="90"/>
        </w:rPr>
        <w:t>to</w:t>
      </w:r>
      <w:r>
        <w:rPr>
          <w:color w:val="231F20"/>
          <w:spacing w:val="-3"/>
          <w:w w:val="90"/>
        </w:rPr>
        <w:t> </w:t>
      </w:r>
      <w:r>
        <w:rPr>
          <w:color w:val="231F20"/>
          <w:spacing w:val="-2"/>
          <w:w w:val="90"/>
        </w:rPr>
        <w:t>do</w:t>
      </w:r>
      <w:r>
        <w:rPr>
          <w:color w:val="231F20"/>
          <w:spacing w:val="-3"/>
          <w:w w:val="90"/>
        </w:rPr>
        <w:t> </w:t>
      </w:r>
      <w:r>
        <w:rPr>
          <w:color w:val="231F20"/>
          <w:spacing w:val="-2"/>
          <w:w w:val="90"/>
        </w:rPr>
        <w:t>this,</w:t>
      </w:r>
      <w:r>
        <w:rPr>
          <w:color w:val="231F20"/>
          <w:spacing w:val="-3"/>
          <w:w w:val="90"/>
        </w:rPr>
        <w:t> </w:t>
      </w:r>
      <w:r>
        <w:rPr>
          <w:color w:val="231F20"/>
          <w:spacing w:val="-2"/>
          <w:w w:val="90"/>
        </w:rPr>
        <w:t>replacing</w:t>
      </w:r>
      <w:r>
        <w:rPr>
          <w:color w:val="231F20"/>
          <w:spacing w:val="-3"/>
          <w:w w:val="90"/>
        </w:rPr>
        <w:t> </w:t>
      </w:r>
      <w:r>
        <w:rPr>
          <w:color w:val="231F20"/>
          <w:spacing w:val="-2"/>
          <w:w w:val="90"/>
        </w:rPr>
        <w:t>Jacobs’s</w:t>
      </w:r>
      <w:r>
        <w:rPr>
          <w:color w:val="231F20"/>
          <w:spacing w:val="-3"/>
          <w:w w:val="90"/>
        </w:rPr>
        <w:t> </w:t>
      </w:r>
      <w:r>
        <w:rPr>
          <w:color w:val="231F20"/>
          <w:spacing w:val="-2"/>
          <w:w w:val="90"/>
        </w:rPr>
        <w:t>mother</w:t>
      </w:r>
      <w:r>
        <w:rPr>
          <w:color w:val="231F20"/>
          <w:spacing w:val="-3"/>
          <w:w w:val="90"/>
        </w:rPr>
        <w:t> </w:t>
      </w:r>
      <w:r>
        <w:rPr>
          <w:color w:val="231F20"/>
          <w:spacing w:val="-2"/>
          <w:w w:val="90"/>
        </w:rPr>
        <w:t>at</w:t>
      </w:r>
      <w:r>
        <w:rPr>
          <w:color w:val="231F20"/>
          <w:spacing w:val="-3"/>
          <w:w w:val="90"/>
        </w:rPr>
        <w:t> </w:t>
      </w:r>
      <w:r>
        <w:rPr>
          <w:color w:val="231F20"/>
          <w:spacing w:val="-2"/>
          <w:w w:val="90"/>
        </w:rPr>
        <w:t>the</w:t>
      </w:r>
      <w:r>
        <w:rPr>
          <w:color w:val="231F20"/>
          <w:spacing w:val="-3"/>
          <w:w w:val="90"/>
        </w:rPr>
        <w:t> </w:t>
      </w:r>
      <w:r>
        <w:rPr>
          <w:color w:val="231F20"/>
          <w:spacing w:val="-2"/>
          <w:w w:val="90"/>
        </w:rPr>
        <w:t>breast</w:t>
      </w:r>
      <w:r>
        <w:rPr>
          <w:color w:val="231F20"/>
          <w:spacing w:val="-3"/>
          <w:w w:val="90"/>
        </w:rPr>
        <w:t> </w:t>
      </w:r>
      <w:r>
        <w:rPr>
          <w:color w:val="231F20"/>
          <w:spacing w:val="-2"/>
          <w:w w:val="90"/>
        </w:rPr>
        <w:t>with </w:t>
      </w:r>
      <w:r>
        <w:rPr>
          <w:color w:val="231F20"/>
          <w:w w:val="90"/>
        </w:rPr>
        <w:t>the</w:t>
      </w:r>
      <w:r>
        <w:rPr>
          <w:color w:val="231F20"/>
          <w:spacing w:val="-8"/>
          <w:w w:val="90"/>
        </w:rPr>
        <w:t> </w:t>
      </w:r>
      <w:r>
        <w:rPr>
          <w:color w:val="231F20"/>
          <w:w w:val="90"/>
        </w:rPr>
        <w:t>daughter</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master,</w:t>
      </w:r>
      <w:r>
        <w:rPr>
          <w:color w:val="231F20"/>
          <w:spacing w:val="-8"/>
          <w:w w:val="90"/>
        </w:rPr>
        <w:t> </w:t>
      </w:r>
      <w:r>
        <w:rPr>
          <w:color w:val="231F20"/>
          <w:w w:val="90"/>
        </w:rPr>
        <w:t>whom</w:t>
      </w:r>
      <w:r>
        <w:rPr>
          <w:color w:val="231F20"/>
          <w:spacing w:val="-8"/>
          <w:w w:val="90"/>
        </w:rPr>
        <w:t> </w:t>
      </w:r>
      <w:r>
        <w:rPr>
          <w:color w:val="231F20"/>
          <w:w w:val="90"/>
        </w:rPr>
        <w:t>she</w:t>
      </w:r>
      <w:r>
        <w:rPr>
          <w:color w:val="231F20"/>
          <w:spacing w:val="-8"/>
          <w:w w:val="90"/>
        </w:rPr>
        <w:t> </w:t>
      </w:r>
      <w:r>
        <w:rPr>
          <w:color w:val="231F20"/>
          <w:w w:val="90"/>
        </w:rPr>
        <w:t>nursed</w:t>
      </w:r>
      <w:r>
        <w:rPr>
          <w:color w:val="231F20"/>
          <w:spacing w:val="-8"/>
          <w:w w:val="90"/>
        </w:rPr>
        <w:t> </w:t>
      </w:r>
      <w:r>
        <w:rPr>
          <w:color w:val="231F20"/>
          <w:w w:val="90"/>
        </w:rPr>
        <w:t>until</w:t>
      </w:r>
      <w:r>
        <w:rPr>
          <w:color w:val="231F20"/>
          <w:spacing w:val="-8"/>
          <w:w w:val="90"/>
        </w:rPr>
        <w:t> </w:t>
      </w:r>
      <w:r>
        <w:rPr>
          <w:color w:val="231F20"/>
          <w:w w:val="90"/>
        </w:rPr>
        <w:t>weaned.</w:t>
      </w:r>
    </w:p>
    <w:p>
      <w:pPr>
        <w:pStyle w:val="BodyText"/>
        <w:spacing w:line="225" w:lineRule="auto"/>
        <w:ind w:left="120" w:right="108" w:firstLine="238"/>
      </w:pPr>
      <w:r>
        <w:rPr>
          <w:color w:val="231F20"/>
          <w:w w:val="95"/>
        </w:rPr>
        <w:t>Keeping</w:t>
      </w:r>
      <w:r>
        <w:rPr>
          <w:color w:val="231F20"/>
          <w:spacing w:val="-10"/>
          <w:w w:val="95"/>
        </w:rPr>
        <w:t> </w:t>
      </w:r>
      <w:r>
        <w:rPr>
          <w:color w:val="231F20"/>
          <w:w w:val="95"/>
        </w:rPr>
        <w:t>this</w:t>
      </w:r>
      <w:r>
        <w:rPr>
          <w:color w:val="231F20"/>
          <w:spacing w:val="-10"/>
          <w:w w:val="95"/>
        </w:rPr>
        <w:t> </w:t>
      </w:r>
      <w:r>
        <w:rPr>
          <w:color w:val="231F20"/>
          <w:w w:val="95"/>
        </w:rPr>
        <w:t>correlation</w:t>
      </w:r>
      <w:r>
        <w:rPr>
          <w:color w:val="231F20"/>
          <w:spacing w:val="-10"/>
          <w:w w:val="95"/>
        </w:rPr>
        <w:t> </w:t>
      </w:r>
      <w:r>
        <w:rPr>
          <w:color w:val="231F20"/>
          <w:w w:val="95"/>
        </w:rPr>
        <w:t>between</w:t>
      </w:r>
      <w:r>
        <w:rPr>
          <w:color w:val="231F20"/>
          <w:spacing w:val="-10"/>
          <w:w w:val="95"/>
        </w:rPr>
        <w:t> </w:t>
      </w:r>
      <w:r>
        <w:rPr>
          <w:color w:val="231F20"/>
          <w:w w:val="95"/>
        </w:rPr>
        <w:t>maternal</w:t>
      </w:r>
      <w:r>
        <w:rPr>
          <w:color w:val="231F20"/>
          <w:spacing w:val="-10"/>
          <w:w w:val="95"/>
        </w:rPr>
        <w:t> </w:t>
      </w:r>
      <w:r>
        <w:rPr>
          <w:color w:val="231F20"/>
          <w:w w:val="95"/>
        </w:rPr>
        <w:t>nurturing</w:t>
      </w:r>
      <w:r>
        <w:rPr>
          <w:color w:val="231F20"/>
          <w:spacing w:val="-10"/>
          <w:w w:val="95"/>
        </w:rPr>
        <w:t> </w:t>
      </w:r>
      <w:r>
        <w:rPr>
          <w:color w:val="231F20"/>
          <w:w w:val="95"/>
        </w:rPr>
        <w:t>and</w:t>
      </w:r>
      <w:r>
        <w:rPr>
          <w:color w:val="231F20"/>
          <w:spacing w:val="-10"/>
          <w:w w:val="95"/>
        </w:rPr>
        <w:t> </w:t>
      </w:r>
      <w:r>
        <w:rPr>
          <w:color w:val="231F20"/>
          <w:w w:val="95"/>
        </w:rPr>
        <w:t>human </w:t>
      </w:r>
      <w:r>
        <w:rPr>
          <w:color w:val="231F20"/>
          <w:w w:val="90"/>
        </w:rPr>
        <w:t>consumption</w:t>
      </w:r>
      <w:r>
        <w:rPr>
          <w:color w:val="231F20"/>
          <w:spacing w:val="-8"/>
          <w:w w:val="90"/>
        </w:rPr>
        <w:t> </w:t>
      </w:r>
      <w:r>
        <w:rPr>
          <w:color w:val="231F20"/>
          <w:w w:val="90"/>
        </w:rPr>
        <w:t>in</w:t>
      </w:r>
      <w:r>
        <w:rPr>
          <w:color w:val="231F20"/>
          <w:spacing w:val="-8"/>
          <w:w w:val="90"/>
        </w:rPr>
        <w:t> </w:t>
      </w:r>
      <w:r>
        <w:rPr>
          <w:color w:val="231F20"/>
          <w:w w:val="90"/>
        </w:rPr>
        <w:t>mind,</w:t>
      </w:r>
      <w:r>
        <w:rPr>
          <w:color w:val="231F20"/>
          <w:spacing w:val="-7"/>
          <w:w w:val="90"/>
        </w:rPr>
        <w:t> </w:t>
      </w:r>
      <w:r>
        <w:rPr>
          <w:color w:val="231F20"/>
          <w:w w:val="90"/>
        </w:rPr>
        <w:t>I</w:t>
      </w:r>
      <w:r>
        <w:rPr>
          <w:color w:val="231F20"/>
          <w:spacing w:val="-8"/>
          <w:w w:val="90"/>
        </w:rPr>
        <w:t> </w:t>
      </w:r>
      <w:r>
        <w:rPr>
          <w:color w:val="231F20"/>
          <w:w w:val="90"/>
        </w:rPr>
        <w:t>want</w:t>
      </w:r>
      <w:r>
        <w:rPr>
          <w:color w:val="231F20"/>
          <w:spacing w:val="-7"/>
          <w:w w:val="90"/>
        </w:rPr>
        <w:t> </w:t>
      </w:r>
      <w:r>
        <w:rPr>
          <w:color w:val="231F20"/>
          <w:w w:val="90"/>
        </w:rPr>
        <w:t>to</w:t>
      </w:r>
      <w:r>
        <w:rPr>
          <w:color w:val="231F20"/>
          <w:spacing w:val="-7"/>
          <w:w w:val="90"/>
        </w:rPr>
        <w:t> </w:t>
      </w:r>
      <w:r>
        <w:rPr>
          <w:color w:val="231F20"/>
          <w:w w:val="90"/>
        </w:rPr>
        <w:t>turn</w:t>
      </w:r>
      <w:r>
        <w:rPr>
          <w:color w:val="231F20"/>
          <w:spacing w:val="-7"/>
          <w:w w:val="90"/>
        </w:rPr>
        <w:t> </w:t>
      </w:r>
      <w:r>
        <w:rPr>
          <w:color w:val="231F20"/>
          <w:w w:val="90"/>
        </w:rPr>
        <w:t>now</w:t>
      </w:r>
      <w:r>
        <w:rPr>
          <w:color w:val="231F20"/>
          <w:spacing w:val="-8"/>
          <w:w w:val="90"/>
        </w:rPr>
        <w:t> </w:t>
      </w:r>
      <w:r>
        <w:rPr>
          <w:color w:val="231F20"/>
          <w:w w:val="90"/>
        </w:rPr>
        <w:t>to</w:t>
      </w:r>
      <w:r>
        <w:rPr>
          <w:color w:val="231F20"/>
          <w:spacing w:val="-7"/>
          <w:w w:val="90"/>
        </w:rPr>
        <w:t> </w:t>
      </w:r>
      <w:r>
        <w:rPr>
          <w:color w:val="231F20"/>
          <w:w w:val="90"/>
        </w:rPr>
        <w:t>Luke.</w:t>
      </w:r>
      <w:r>
        <w:rPr>
          <w:color w:val="231F20"/>
          <w:spacing w:val="-8"/>
          <w:w w:val="90"/>
        </w:rPr>
        <w:t> </w:t>
      </w:r>
      <w:r>
        <w:rPr>
          <w:color w:val="231F20"/>
          <w:w w:val="90"/>
        </w:rPr>
        <w:t>Luke’s</w:t>
      </w:r>
      <w:r>
        <w:rPr>
          <w:color w:val="231F20"/>
          <w:spacing w:val="-7"/>
          <w:w w:val="90"/>
        </w:rPr>
        <w:t> </w:t>
      </w:r>
      <w:r>
        <w:rPr>
          <w:color w:val="231F20"/>
          <w:w w:val="90"/>
        </w:rPr>
        <w:t>master</w:t>
      </w:r>
      <w:r>
        <w:rPr>
          <w:color w:val="231F20"/>
          <w:spacing w:val="-8"/>
          <w:w w:val="90"/>
        </w:rPr>
        <w:t> </w:t>
      </w:r>
      <w:r>
        <w:rPr>
          <w:color w:val="231F20"/>
          <w:w w:val="90"/>
        </w:rPr>
        <w:t>is</w:t>
      </w:r>
      <w:r>
        <w:rPr>
          <w:color w:val="231F20"/>
          <w:spacing w:val="-8"/>
          <w:w w:val="90"/>
        </w:rPr>
        <w:t> </w:t>
      </w:r>
      <w:r>
        <w:rPr>
          <w:color w:val="231F20"/>
          <w:w w:val="90"/>
        </w:rPr>
        <w:t>also an</w:t>
      </w:r>
      <w:r>
        <w:rPr>
          <w:color w:val="231F20"/>
          <w:spacing w:val="-3"/>
          <w:w w:val="90"/>
        </w:rPr>
        <w:t> </w:t>
      </w:r>
      <w:r>
        <w:rPr>
          <w:color w:val="231F20"/>
          <w:w w:val="90"/>
        </w:rPr>
        <w:t>epicure:</w:t>
      </w:r>
      <w:r>
        <w:rPr>
          <w:color w:val="231F20"/>
          <w:spacing w:val="-3"/>
          <w:w w:val="90"/>
        </w:rPr>
        <w:t> </w:t>
      </w:r>
      <w:r>
        <w:rPr>
          <w:color w:val="231F20"/>
          <w:w w:val="90"/>
        </w:rPr>
        <w:t>He</w:t>
      </w:r>
      <w:r>
        <w:rPr>
          <w:color w:val="231F20"/>
          <w:spacing w:val="-3"/>
          <w:w w:val="90"/>
        </w:rPr>
        <w:t> </w:t>
      </w:r>
      <w:r>
        <w:rPr>
          <w:color w:val="231F20"/>
          <w:w w:val="90"/>
        </w:rPr>
        <w:t>acts</w:t>
      </w:r>
      <w:r>
        <w:rPr>
          <w:color w:val="231F20"/>
          <w:spacing w:val="-3"/>
          <w:w w:val="90"/>
        </w:rPr>
        <w:t> </w:t>
      </w:r>
      <w:r>
        <w:rPr>
          <w:color w:val="231F20"/>
          <w:w w:val="90"/>
        </w:rPr>
        <w:t>upon</w:t>
      </w:r>
      <w:r>
        <w:rPr>
          <w:color w:val="231F20"/>
          <w:spacing w:val="-3"/>
          <w:w w:val="90"/>
        </w:rPr>
        <w:t> </w:t>
      </w:r>
      <w:r>
        <w:rPr>
          <w:color w:val="231F20"/>
          <w:w w:val="90"/>
        </w:rPr>
        <w:t>infantile</w:t>
      </w:r>
      <w:r>
        <w:rPr>
          <w:color w:val="231F20"/>
          <w:spacing w:val="-3"/>
          <w:w w:val="90"/>
        </w:rPr>
        <w:t> </w:t>
      </w:r>
      <w:r>
        <w:rPr>
          <w:color w:val="231F20"/>
          <w:w w:val="90"/>
        </w:rPr>
        <w:t>urges,</w:t>
      </w:r>
      <w:r>
        <w:rPr>
          <w:color w:val="231F20"/>
          <w:spacing w:val="-3"/>
          <w:w w:val="90"/>
        </w:rPr>
        <w:t> </w:t>
      </w:r>
      <w:r>
        <w:rPr>
          <w:color w:val="231F20"/>
          <w:w w:val="90"/>
        </w:rPr>
        <w:t>develops</w:t>
      </w:r>
      <w:r>
        <w:rPr>
          <w:color w:val="231F20"/>
          <w:spacing w:val="-3"/>
          <w:w w:val="90"/>
        </w:rPr>
        <w:t> </w:t>
      </w:r>
      <w:r>
        <w:rPr>
          <w:color w:val="231F20"/>
          <w:w w:val="90"/>
        </w:rPr>
        <w:t>a</w:t>
      </w:r>
      <w:r>
        <w:rPr>
          <w:color w:val="231F20"/>
          <w:spacing w:val="-3"/>
          <w:w w:val="90"/>
        </w:rPr>
        <w:t> </w:t>
      </w:r>
      <w:r>
        <w:rPr>
          <w:color w:val="231F20"/>
          <w:w w:val="90"/>
        </w:rPr>
        <w:t>cultivated</w:t>
      </w:r>
      <w:r>
        <w:rPr>
          <w:color w:val="231F20"/>
          <w:spacing w:val="-3"/>
          <w:w w:val="90"/>
        </w:rPr>
        <w:t> </w:t>
      </w:r>
      <w:r>
        <w:rPr>
          <w:color w:val="231F20"/>
          <w:w w:val="90"/>
        </w:rPr>
        <w:t>taste</w:t>
      </w:r>
      <w:r>
        <w:rPr>
          <w:color w:val="231F20"/>
          <w:spacing w:val="-3"/>
          <w:w w:val="90"/>
        </w:rPr>
        <w:t> </w:t>
      </w:r>
      <w:r>
        <w:rPr>
          <w:color w:val="231F20"/>
          <w:w w:val="90"/>
        </w:rPr>
        <w:t>for Negro flesh, practices a type of sexual consumption, and is a parasitic personality.</w:t>
      </w:r>
      <w:r>
        <w:rPr>
          <w:color w:val="231F20"/>
          <w:spacing w:val="-8"/>
          <w:w w:val="90"/>
        </w:rPr>
        <w:t> </w:t>
      </w:r>
      <w:r>
        <w:rPr>
          <w:color w:val="231F20"/>
          <w:w w:val="90"/>
        </w:rPr>
        <w:t>I</w:t>
      </w:r>
      <w:r>
        <w:rPr>
          <w:color w:val="231F20"/>
          <w:spacing w:val="-8"/>
          <w:w w:val="90"/>
        </w:rPr>
        <w:t> </w:t>
      </w:r>
      <w:r>
        <w:rPr>
          <w:color w:val="231F20"/>
          <w:w w:val="90"/>
        </w:rPr>
        <w:t>mentioned</w:t>
      </w:r>
      <w:r>
        <w:rPr>
          <w:color w:val="231F20"/>
          <w:spacing w:val="-8"/>
          <w:w w:val="90"/>
        </w:rPr>
        <w:t> </w:t>
      </w:r>
      <w:r>
        <w:rPr>
          <w:color w:val="231F20"/>
          <w:w w:val="90"/>
        </w:rPr>
        <w:t>Flint’s</w:t>
      </w:r>
      <w:r>
        <w:rPr>
          <w:color w:val="231F20"/>
          <w:spacing w:val="-8"/>
          <w:w w:val="90"/>
        </w:rPr>
        <w:t> </w:t>
      </w:r>
      <w:r>
        <w:rPr>
          <w:color w:val="231F20"/>
          <w:w w:val="90"/>
        </w:rPr>
        <w:t>epicurean</w:t>
      </w:r>
      <w:r>
        <w:rPr>
          <w:color w:val="231F20"/>
          <w:spacing w:val="-8"/>
          <w:w w:val="90"/>
        </w:rPr>
        <w:t> </w:t>
      </w:r>
      <w:r>
        <w:rPr>
          <w:color w:val="231F20"/>
          <w:w w:val="90"/>
        </w:rPr>
        <w:t>appetites</w:t>
      </w:r>
      <w:r>
        <w:rPr>
          <w:color w:val="231F20"/>
          <w:spacing w:val="-8"/>
          <w:w w:val="90"/>
        </w:rPr>
        <w:t> </w:t>
      </w:r>
      <w:r>
        <w:rPr>
          <w:color w:val="231F20"/>
          <w:w w:val="90"/>
        </w:rPr>
        <w:t>in</w:t>
      </w:r>
      <w:r>
        <w:rPr>
          <w:color w:val="231F20"/>
          <w:spacing w:val="-8"/>
          <w:w w:val="90"/>
        </w:rPr>
        <w:t> </w:t>
      </w:r>
      <w:r>
        <w:rPr>
          <w:color w:val="231F20"/>
          <w:w w:val="90"/>
        </w:rPr>
        <w:t>advance</w:t>
      </w:r>
      <w:r>
        <w:rPr>
          <w:color w:val="231F20"/>
          <w:spacing w:val="-8"/>
          <w:w w:val="90"/>
        </w:rPr>
        <w:t> </w:t>
      </w:r>
      <w:r>
        <w:rPr>
          <w:color w:val="231F20"/>
          <w:w w:val="90"/>
        </w:rPr>
        <w:t>of</w:t>
      </w:r>
      <w:r>
        <w:rPr>
          <w:color w:val="231F20"/>
          <w:spacing w:val="-8"/>
          <w:w w:val="90"/>
        </w:rPr>
        <w:t> </w:t>
      </w:r>
      <w:r>
        <w:rPr>
          <w:color w:val="231F20"/>
          <w:w w:val="90"/>
        </w:rPr>
        <w:t>those of</w:t>
      </w:r>
      <w:r>
        <w:rPr>
          <w:color w:val="231F20"/>
          <w:spacing w:val="-8"/>
          <w:w w:val="90"/>
        </w:rPr>
        <w:t> </w:t>
      </w:r>
      <w:r>
        <w:rPr>
          <w:color w:val="231F20"/>
          <w:w w:val="90"/>
        </w:rPr>
        <w:t>Luke’s</w:t>
      </w:r>
      <w:r>
        <w:rPr>
          <w:color w:val="231F20"/>
          <w:spacing w:val="-8"/>
          <w:w w:val="90"/>
        </w:rPr>
        <w:t> </w:t>
      </w:r>
      <w:r>
        <w:rPr>
          <w:color w:val="231F20"/>
          <w:w w:val="90"/>
        </w:rPr>
        <w:t>master,</w:t>
      </w:r>
      <w:r>
        <w:rPr>
          <w:color w:val="231F20"/>
          <w:spacing w:val="-8"/>
          <w:w w:val="90"/>
        </w:rPr>
        <w:t> </w:t>
      </w:r>
      <w:r>
        <w:rPr>
          <w:color w:val="231F20"/>
          <w:w w:val="90"/>
        </w:rPr>
        <w:t>because</w:t>
      </w:r>
      <w:r>
        <w:rPr>
          <w:color w:val="231F20"/>
          <w:spacing w:val="-8"/>
          <w:w w:val="90"/>
        </w:rPr>
        <w:t> </w:t>
      </w:r>
      <w:r>
        <w:rPr>
          <w:color w:val="231F20"/>
          <w:w w:val="90"/>
        </w:rPr>
        <w:t>Flint,</w:t>
      </w:r>
      <w:r>
        <w:rPr>
          <w:color w:val="231F20"/>
          <w:spacing w:val="-8"/>
          <w:w w:val="90"/>
        </w:rPr>
        <w:t> </w:t>
      </w:r>
      <w:r>
        <w:rPr>
          <w:color w:val="231F20"/>
          <w:w w:val="90"/>
        </w:rPr>
        <w:t>as</w:t>
      </w:r>
      <w:r>
        <w:rPr>
          <w:color w:val="231F20"/>
          <w:spacing w:val="-8"/>
          <w:w w:val="90"/>
        </w:rPr>
        <w:t> </w:t>
      </w:r>
      <w:r>
        <w:rPr>
          <w:color w:val="231F20"/>
          <w:w w:val="90"/>
        </w:rPr>
        <w:t>the</w:t>
      </w:r>
      <w:r>
        <w:rPr>
          <w:color w:val="231F20"/>
          <w:spacing w:val="-8"/>
          <w:w w:val="90"/>
        </w:rPr>
        <w:t> </w:t>
      </w:r>
      <w:r>
        <w:rPr>
          <w:color w:val="231F20"/>
          <w:w w:val="90"/>
        </w:rPr>
        <w:t>model</w:t>
      </w:r>
      <w:r>
        <w:rPr>
          <w:color w:val="231F20"/>
          <w:spacing w:val="-8"/>
          <w:w w:val="90"/>
        </w:rPr>
        <w:t> </w:t>
      </w:r>
      <w:r>
        <w:rPr>
          <w:color w:val="231F20"/>
          <w:w w:val="90"/>
        </w:rPr>
        <w:t>consumer</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narrative, serves as the prototype of the master as epicure. We cannot fully grasp the</w:t>
      </w:r>
      <w:r>
        <w:rPr>
          <w:color w:val="231F20"/>
          <w:spacing w:val="-9"/>
          <w:w w:val="90"/>
        </w:rPr>
        <w:t> </w:t>
      </w:r>
      <w:r>
        <w:rPr>
          <w:color w:val="231F20"/>
          <w:w w:val="90"/>
        </w:rPr>
        <w:t>import</w:t>
      </w:r>
      <w:r>
        <w:rPr>
          <w:color w:val="231F20"/>
          <w:spacing w:val="-8"/>
          <w:w w:val="90"/>
        </w:rPr>
        <w:t> </w:t>
      </w:r>
      <w:r>
        <w:rPr>
          <w:color w:val="231F20"/>
          <w:w w:val="90"/>
        </w:rPr>
        <w:t>of</w:t>
      </w:r>
      <w:r>
        <w:rPr>
          <w:color w:val="231F20"/>
          <w:spacing w:val="-8"/>
          <w:w w:val="90"/>
        </w:rPr>
        <w:t> </w:t>
      </w:r>
      <w:r>
        <w:rPr>
          <w:color w:val="231F20"/>
          <w:w w:val="90"/>
        </w:rPr>
        <w:t>Luke’s</w:t>
      </w:r>
      <w:r>
        <w:rPr>
          <w:color w:val="231F20"/>
          <w:spacing w:val="-8"/>
          <w:w w:val="90"/>
        </w:rPr>
        <w:t> </w:t>
      </w:r>
      <w:r>
        <w:rPr>
          <w:color w:val="231F20"/>
          <w:w w:val="90"/>
        </w:rPr>
        <w:t>sexualized</w:t>
      </w:r>
      <w:r>
        <w:rPr>
          <w:color w:val="231F20"/>
          <w:spacing w:val="-9"/>
          <w:w w:val="90"/>
        </w:rPr>
        <w:t> </w:t>
      </w:r>
      <w:r>
        <w:rPr>
          <w:color w:val="231F20"/>
          <w:w w:val="90"/>
        </w:rPr>
        <w:t>treatment</w:t>
      </w:r>
      <w:r>
        <w:rPr>
          <w:color w:val="231F20"/>
          <w:spacing w:val="-8"/>
          <w:w w:val="90"/>
        </w:rPr>
        <w:t> </w:t>
      </w:r>
      <w:r>
        <w:rPr>
          <w:color w:val="231F20"/>
          <w:w w:val="90"/>
        </w:rPr>
        <w:t>apart</w:t>
      </w:r>
      <w:r>
        <w:rPr>
          <w:color w:val="231F20"/>
          <w:spacing w:val="-8"/>
          <w:w w:val="90"/>
        </w:rPr>
        <w:t> </w:t>
      </w:r>
      <w:r>
        <w:rPr>
          <w:color w:val="231F20"/>
          <w:w w:val="90"/>
        </w:rPr>
        <w:t>from</w:t>
      </w:r>
      <w:r>
        <w:rPr>
          <w:color w:val="231F20"/>
          <w:spacing w:val="-8"/>
          <w:w w:val="90"/>
        </w:rPr>
        <w:t> </w:t>
      </w:r>
      <w:r>
        <w:rPr>
          <w:color w:val="231F20"/>
          <w:w w:val="90"/>
        </w:rPr>
        <w:t>this</w:t>
      </w:r>
      <w:r>
        <w:rPr>
          <w:color w:val="231F20"/>
          <w:spacing w:val="-9"/>
          <w:w w:val="90"/>
        </w:rPr>
        <w:t> </w:t>
      </w:r>
      <w:r>
        <w:rPr>
          <w:color w:val="231F20"/>
          <w:w w:val="90"/>
        </w:rPr>
        <w:t>larger</w:t>
      </w:r>
      <w:r>
        <w:rPr>
          <w:color w:val="231F20"/>
          <w:spacing w:val="-8"/>
          <w:w w:val="90"/>
        </w:rPr>
        <w:t> </w:t>
      </w:r>
      <w:r>
        <w:rPr>
          <w:color w:val="231F20"/>
          <w:w w:val="90"/>
        </w:rPr>
        <w:t>context </w:t>
      </w:r>
      <w:r>
        <w:rPr>
          <w:color w:val="231F20"/>
          <w:spacing w:val="-4"/>
          <w:w w:val="95"/>
        </w:rPr>
        <w:t>of Flint’s hunger for and his process of glutting and starving the black </w:t>
      </w:r>
      <w:r>
        <w:rPr>
          <w:color w:val="231F20"/>
          <w:w w:val="90"/>
        </w:rPr>
        <w:t>mother.</w:t>
      </w:r>
      <w:r>
        <w:rPr>
          <w:color w:val="231F20"/>
          <w:spacing w:val="-7"/>
          <w:w w:val="90"/>
        </w:rPr>
        <w:t> </w:t>
      </w:r>
      <w:r>
        <w:rPr>
          <w:color w:val="231F20"/>
          <w:w w:val="90"/>
        </w:rPr>
        <w:t>Neither,</w:t>
      </w:r>
      <w:r>
        <w:rPr>
          <w:color w:val="231F20"/>
          <w:spacing w:val="-7"/>
          <w:w w:val="90"/>
        </w:rPr>
        <w:t> </w:t>
      </w:r>
      <w:r>
        <w:rPr>
          <w:color w:val="231F20"/>
          <w:w w:val="90"/>
        </w:rPr>
        <w:t>I</w:t>
      </w:r>
      <w:r>
        <w:rPr>
          <w:color w:val="231F20"/>
          <w:spacing w:val="-7"/>
          <w:w w:val="90"/>
        </w:rPr>
        <w:t> </w:t>
      </w:r>
      <w:r>
        <w:rPr>
          <w:color w:val="231F20"/>
          <w:w w:val="90"/>
        </w:rPr>
        <w:t>intend</w:t>
      </w:r>
      <w:r>
        <w:rPr>
          <w:color w:val="231F20"/>
          <w:spacing w:val="-7"/>
          <w:w w:val="90"/>
        </w:rPr>
        <w:t> </w:t>
      </w:r>
      <w:r>
        <w:rPr>
          <w:color w:val="231F20"/>
          <w:w w:val="90"/>
        </w:rPr>
        <w:t>to</w:t>
      </w:r>
      <w:r>
        <w:rPr>
          <w:color w:val="231F20"/>
          <w:spacing w:val="-7"/>
          <w:w w:val="90"/>
        </w:rPr>
        <w:t> </w:t>
      </w:r>
      <w:r>
        <w:rPr>
          <w:color w:val="231F20"/>
          <w:w w:val="90"/>
        </w:rPr>
        <w:t>show,</w:t>
      </w:r>
      <w:r>
        <w:rPr>
          <w:color w:val="231F20"/>
          <w:spacing w:val="-7"/>
          <w:w w:val="90"/>
        </w:rPr>
        <w:t> </w:t>
      </w:r>
      <w:r>
        <w:rPr>
          <w:color w:val="231F20"/>
          <w:w w:val="90"/>
        </w:rPr>
        <w:t>can</w:t>
      </w:r>
      <w:r>
        <w:rPr>
          <w:color w:val="231F20"/>
          <w:spacing w:val="-7"/>
          <w:w w:val="90"/>
        </w:rPr>
        <w:t> </w:t>
      </w:r>
      <w:r>
        <w:rPr>
          <w:color w:val="231F20"/>
          <w:w w:val="90"/>
        </w:rPr>
        <w:t>we</w:t>
      </w:r>
      <w:r>
        <w:rPr>
          <w:color w:val="231F20"/>
          <w:spacing w:val="-7"/>
          <w:w w:val="90"/>
        </w:rPr>
        <w:t> </w:t>
      </w:r>
      <w:r>
        <w:rPr>
          <w:color w:val="231F20"/>
          <w:w w:val="90"/>
        </w:rPr>
        <w:t>fully</w:t>
      </w:r>
      <w:r>
        <w:rPr>
          <w:color w:val="231F20"/>
          <w:spacing w:val="-7"/>
          <w:w w:val="90"/>
        </w:rPr>
        <w:t> </w:t>
      </w:r>
      <w:r>
        <w:rPr>
          <w:color w:val="231F20"/>
          <w:w w:val="90"/>
        </w:rPr>
        <w:t>understand</w:t>
      </w:r>
      <w:r>
        <w:rPr>
          <w:color w:val="231F20"/>
          <w:spacing w:val="-7"/>
          <w:w w:val="90"/>
        </w:rPr>
        <w:t> </w:t>
      </w:r>
      <w:r>
        <w:rPr>
          <w:color w:val="231F20"/>
          <w:w w:val="90"/>
        </w:rPr>
        <w:t>the</w:t>
      </w:r>
      <w:r>
        <w:rPr>
          <w:color w:val="231F20"/>
          <w:spacing w:val="-7"/>
          <w:w w:val="90"/>
        </w:rPr>
        <w:t> </w:t>
      </w:r>
      <w:r>
        <w:rPr>
          <w:color w:val="231F20"/>
          <w:w w:val="90"/>
        </w:rPr>
        <w:t>implica- </w:t>
      </w:r>
      <w:r>
        <w:rPr>
          <w:color w:val="231F20"/>
          <w:spacing w:val="-2"/>
          <w:w w:val="90"/>
        </w:rPr>
        <w:t>tions</w:t>
      </w:r>
      <w:r>
        <w:rPr>
          <w:color w:val="231F20"/>
          <w:spacing w:val="-6"/>
          <w:w w:val="90"/>
        </w:rPr>
        <w:t> </w:t>
      </w:r>
      <w:r>
        <w:rPr>
          <w:color w:val="231F20"/>
          <w:spacing w:val="-2"/>
          <w:w w:val="90"/>
        </w:rPr>
        <w:t>of</w:t>
      </w:r>
      <w:r>
        <w:rPr>
          <w:color w:val="231F20"/>
          <w:spacing w:val="-6"/>
          <w:w w:val="90"/>
        </w:rPr>
        <w:t> </w:t>
      </w:r>
      <w:r>
        <w:rPr>
          <w:color w:val="231F20"/>
          <w:spacing w:val="-2"/>
          <w:w w:val="90"/>
        </w:rPr>
        <w:t>female</w:t>
      </w:r>
      <w:r>
        <w:rPr>
          <w:color w:val="231F20"/>
          <w:spacing w:val="-6"/>
          <w:w w:val="90"/>
        </w:rPr>
        <w:t> </w:t>
      </w:r>
      <w:r>
        <w:rPr>
          <w:color w:val="231F20"/>
          <w:spacing w:val="-2"/>
          <w:w w:val="90"/>
        </w:rPr>
        <w:t>maternity,</w:t>
      </w:r>
      <w:r>
        <w:rPr>
          <w:color w:val="231F20"/>
          <w:spacing w:val="-6"/>
          <w:w w:val="90"/>
        </w:rPr>
        <w:t> </w:t>
      </w:r>
      <w:r>
        <w:rPr>
          <w:color w:val="231F20"/>
          <w:spacing w:val="-2"/>
          <w:w w:val="90"/>
        </w:rPr>
        <w:t>female</w:t>
      </w:r>
      <w:r>
        <w:rPr>
          <w:color w:val="231F20"/>
          <w:spacing w:val="-6"/>
          <w:w w:val="90"/>
        </w:rPr>
        <w:t> </w:t>
      </w:r>
      <w:r>
        <w:rPr>
          <w:color w:val="231F20"/>
          <w:spacing w:val="-2"/>
          <w:w w:val="90"/>
        </w:rPr>
        <w:t>consumption,</w:t>
      </w:r>
      <w:r>
        <w:rPr>
          <w:color w:val="231F20"/>
          <w:spacing w:val="-6"/>
          <w:w w:val="90"/>
        </w:rPr>
        <w:t> </w:t>
      </w:r>
      <w:r>
        <w:rPr>
          <w:color w:val="231F20"/>
          <w:spacing w:val="-2"/>
          <w:w w:val="90"/>
        </w:rPr>
        <w:t>or</w:t>
      </w:r>
      <w:r>
        <w:rPr>
          <w:color w:val="231F20"/>
          <w:spacing w:val="-6"/>
          <w:w w:val="90"/>
        </w:rPr>
        <w:t> </w:t>
      </w:r>
      <w:r>
        <w:rPr>
          <w:color w:val="231F20"/>
          <w:spacing w:val="-2"/>
          <w:w w:val="90"/>
        </w:rPr>
        <w:t>black</w:t>
      </w:r>
      <w:r>
        <w:rPr>
          <w:color w:val="231F20"/>
          <w:spacing w:val="-6"/>
          <w:w w:val="90"/>
        </w:rPr>
        <w:t> </w:t>
      </w:r>
      <w:r>
        <w:rPr>
          <w:color w:val="231F20"/>
          <w:spacing w:val="-2"/>
          <w:w w:val="90"/>
        </w:rPr>
        <w:t>female</w:t>
      </w:r>
      <w:r>
        <w:rPr>
          <w:color w:val="231F20"/>
          <w:spacing w:val="-6"/>
          <w:w w:val="90"/>
        </w:rPr>
        <w:t> </w:t>
      </w:r>
      <w:r>
        <w:rPr>
          <w:color w:val="231F20"/>
          <w:spacing w:val="-2"/>
          <w:w w:val="90"/>
        </w:rPr>
        <w:t>sexuality in Jacobs’s narrative without considering Luke’s paternal/maternal rela- tionship</w:t>
      </w:r>
      <w:r>
        <w:rPr>
          <w:color w:val="231F20"/>
          <w:spacing w:val="-4"/>
          <w:w w:val="90"/>
        </w:rPr>
        <w:t> </w:t>
      </w:r>
      <w:r>
        <w:rPr>
          <w:color w:val="231F20"/>
          <w:spacing w:val="-2"/>
          <w:w w:val="90"/>
        </w:rPr>
        <w:t>to</w:t>
      </w:r>
      <w:r>
        <w:rPr>
          <w:color w:val="231F20"/>
          <w:spacing w:val="-4"/>
          <w:w w:val="90"/>
        </w:rPr>
        <w:t> </w:t>
      </w:r>
      <w:r>
        <w:rPr>
          <w:color w:val="231F20"/>
          <w:spacing w:val="-2"/>
          <w:w w:val="90"/>
        </w:rPr>
        <w:t>his</w:t>
      </w:r>
      <w:r>
        <w:rPr>
          <w:color w:val="231F20"/>
          <w:spacing w:val="-4"/>
          <w:w w:val="90"/>
        </w:rPr>
        <w:t> </w:t>
      </w:r>
      <w:r>
        <w:rPr>
          <w:color w:val="231F20"/>
          <w:spacing w:val="-2"/>
          <w:w w:val="90"/>
        </w:rPr>
        <w:t>master.</w:t>
      </w:r>
      <w:r>
        <w:rPr>
          <w:color w:val="231F20"/>
          <w:spacing w:val="-4"/>
          <w:w w:val="90"/>
        </w:rPr>
        <w:t> </w:t>
      </w:r>
      <w:r>
        <w:rPr>
          <w:color w:val="231F20"/>
          <w:spacing w:val="-2"/>
          <w:w w:val="90"/>
        </w:rPr>
        <w:t>Within</w:t>
      </w:r>
      <w:r>
        <w:rPr>
          <w:color w:val="231F20"/>
          <w:spacing w:val="-4"/>
          <w:w w:val="90"/>
        </w:rPr>
        <w:t> </w:t>
      </w:r>
      <w:r>
        <w:rPr>
          <w:color w:val="231F20"/>
          <w:spacing w:val="-2"/>
          <w:w w:val="90"/>
        </w:rPr>
        <w:t>the</w:t>
      </w:r>
      <w:r>
        <w:rPr>
          <w:color w:val="231F20"/>
          <w:spacing w:val="-4"/>
          <w:w w:val="90"/>
        </w:rPr>
        <w:t> </w:t>
      </w:r>
      <w:r>
        <w:rPr>
          <w:color w:val="231F20"/>
          <w:spacing w:val="-2"/>
          <w:w w:val="90"/>
        </w:rPr>
        <w:t>psychology</w:t>
      </w:r>
      <w:r>
        <w:rPr>
          <w:color w:val="231F20"/>
          <w:spacing w:val="-4"/>
          <w:w w:val="90"/>
        </w:rPr>
        <w:t> </w:t>
      </w:r>
      <w:r>
        <w:rPr>
          <w:color w:val="231F20"/>
          <w:spacing w:val="-2"/>
          <w:w w:val="90"/>
        </w:rPr>
        <w:t>of</w:t>
      </w:r>
      <w:r>
        <w:rPr>
          <w:color w:val="231F20"/>
          <w:spacing w:val="-4"/>
          <w:w w:val="90"/>
        </w:rPr>
        <w:t> </w:t>
      </w:r>
      <w:r>
        <w:rPr>
          <w:color w:val="231F20"/>
          <w:spacing w:val="-2"/>
          <w:w w:val="90"/>
        </w:rPr>
        <w:t>white</w:t>
      </w:r>
      <w:r>
        <w:rPr>
          <w:color w:val="231F20"/>
          <w:spacing w:val="-4"/>
          <w:w w:val="90"/>
        </w:rPr>
        <w:t> </w:t>
      </w:r>
      <w:r>
        <w:rPr>
          <w:color w:val="231F20"/>
          <w:spacing w:val="-2"/>
          <w:w w:val="90"/>
        </w:rPr>
        <w:t>males</w:t>
      </w:r>
      <w:r>
        <w:rPr>
          <w:color w:val="231F20"/>
          <w:spacing w:val="-4"/>
          <w:w w:val="90"/>
        </w:rPr>
        <w:t> </w:t>
      </w:r>
      <w:r>
        <w:rPr>
          <w:color w:val="231F20"/>
          <w:spacing w:val="-2"/>
          <w:w w:val="90"/>
        </w:rPr>
        <w:t>in</w:t>
      </w:r>
      <w:r>
        <w:rPr>
          <w:color w:val="231F20"/>
          <w:spacing w:val="-4"/>
          <w:w w:val="90"/>
        </w:rPr>
        <w:t> </w:t>
      </w:r>
      <w:r>
        <w:rPr>
          <w:color w:val="231F20"/>
          <w:spacing w:val="-2"/>
          <w:w w:val="90"/>
        </w:rPr>
        <w:t>the</w:t>
      </w:r>
      <w:r>
        <w:rPr>
          <w:color w:val="231F20"/>
          <w:spacing w:val="-4"/>
          <w:w w:val="90"/>
        </w:rPr>
        <w:t> </w:t>
      </w:r>
      <w:r>
        <w:rPr>
          <w:color w:val="231F20"/>
          <w:spacing w:val="-2"/>
          <w:w w:val="90"/>
        </w:rPr>
        <w:t>ante- </w:t>
      </w:r>
      <w:r>
        <w:rPr>
          <w:color w:val="231F20"/>
          <w:w w:val="90"/>
        </w:rPr>
        <w:t>bellum South, homoerotic desire for black men and fantasies of mater- </w:t>
      </w:r>
      <w:r>
        <w:rPr>
          <w:color w:val="231F20"/>
          <w:spacing w:val="-2"/>
          <w:w w:val="90"/>
        </w:rPr>
        <w:t>nity coalesced. In the culture of blackface minstrelsy, Eric Lott interprets </w:t>
      </w:r>
      <w:r>
        <w:rPr>
          <w:color w:val="231F20"/>
          <w:w w:val="90"/>
        </w:rPr>
        <w:t>the female roles (performed, at the time, solely by white men) as</w:t>
      </w:r>
    </w:p>
    <w:p>
      <w:pPr>
        <w:spacing w:after="0" w:line="225" w:lineRule="auto"/>
        <w:sectPr>
          <w:pgSz w:w="7710" w:h="12270"/>
          <w:pgMar w:header="668" w:footer="0" w:top="1100" w:bottom="280" w:left="620" w:right="640"/>
        </w:sectPr>
      </w:pPr>
    </w:p>
    <w:p>
      <w:pPr>
        <w:spacing w:line="247" w:lineRule="auto" w:before="99"/>
        <w:ind w:left="352" w:right="355" w:firstLine="0"/>
        <w:jc w:val="both"/>
        <w:rPr>
          <w:sz w:val="20"/>
        </w:rPr>
      </w:pPr>
      <w:bookmarkStart w:name="_bookmark155" w:id="165"/>
      <w:bookmarkEnd w:id="165"/>
      <w:r>
        <w:rPr/>
      </w:r>
      <w:r>
        <w:rPr>
          <w:color w:val="231F20"/>
          <w:w w:val="90"/>
          <w:sz w:val="20"/>
        </w:rPr>
        <w:t>a</w:t>
      </w:r>
      <w:r>
        <w:rPr>
          <w:color w:val="231F20"/>
          <w:spacing w:val="-3"/>
          <w:w w:val="90"/>
          <w:sz w:val="20"/>
        </w:rPr>
        <w:t> </w:t>
      </w:r>
      <w:r>
        <w:rPr>
          <w:color w:val="231F20"/>
          <w:w w:val="90"/>
          <w:sz w:val="20"/>
        </w:rPr>
        <w:t>cover</w:t>
      </w:r>
      <w:r>
        <w:rPr>
          <w:color w:val="231F20"/>
          <w:spacing w:val="-3"/>
          <w:w w:val="90"/>
          <w:sz w:val="20"/>
        </w:rPr>
        <w:t> </w:t>
      </w:r>
      <w:r>
        <w:rPr>
          <w:color w:val="231F20"/>
          <w:w w:val="90"/>
          <w:sz w:val="20"/>
        </w:rPr>
        <w:t>for</w:t>
      </w:r>
      <w:r>
        <w:rPr>
          <w:color w:val="231F20"/>
          <w:spacing w:val="-3"/>
          <w:w w:val="90"/>
          <w:sz w:val="20"/>
        </w:rPr>
        <w:t> </w:t>
      </w:r>
      <w:r>
        <w:rPr>
          <w:color w:val="231F20"/>
          <w:w w:val="90"/>
          <w:sz w:val="20"/>
        </w:rPr>
        <w:t>black</w:t>
      </w:r>
      <w:r>
        <w:rPr>
          <w:color w:val="231F20"/>
          <w:spacing w:val="-3"/>
          <w:w w:val="90"/>
          <w:sz w:val="20"/>
        </w:rPr>
        <w:t> </w:t>
      </w:r>
      <w:r>
        <w:rPr>
          <w:color w:val="231F20"/>
          <w:w w:val="90"/>
          <w:sz w:val="20"/>
        </w:rPr>
        <w:t>maleness.</w:t>
      </w:r>
      <w:r>
        <w:rPr>
          <w:color w:val="231F20"/>
          <w:spacing w:val="-3"/>
          <w:w w:val="90"/>
          <w:sz w:val="20"/>
        </w:rPr>
        <w:t> </w:t>
      </w:r>
      <w:r>
        <w:rPr>
          <w:color w:val="231F20"/>
          <w:w w:val="90"/>
          <w:sz w:val="20"/>
        </w:rPr>
        <w:t>Her</w:t>
      </w:r>
      <w:r>
        <w:rPr>
          <w:color w:val="231F20"/>
          <w:spacing w:val="-3"/>
          <w:w w:val="90"/>
          <w:sz w:val="20"/>
        </w:rPr>
        <w:t> </w:t>
      </w:r>
      <w:r>
        <w:rPr>
          <w:color w:val="231F20"/>
          <w:w w:val="90"/>
          <w:sz w:val="20"/>
        </w:rPr>
        <w:t>typically</w:t>
      </w:r>
      <w:r>
        <w:rPr>
          <w:color w:val="231F20"/>
          <w:spacing w:val="-3"/>
          <w:w w:val="90"/>
          <w:sz w:val="20"/>
        </w:rPr>
        <w:t> </w:t>
      </w:r>
      <w:r>
        <w:rPr>
          <w:color w:val="231F20"/>
          <w:w w:val="90"/>
          <w:sz w:val="20"/>
        </w:rPr>
        <w:t>jutting</w:t>
      </w:r>
      <w:r>
        <w:rPr>
          <w:color w:val="231F20"/>
          <w:spacing w:val="-3"/>
          <w:w w:val="90"/>
          <w:sz w:val="20"/>
        </w:rPr>
        <w:t> </w:t>
      </w:r>
      <w:r>
        <w:rPr>
          <w:color w:val="231F20"/>
          <w:w w:val="90"/>
          <w:sz w:val="20"/>
        </w:rPr>
        <w:t>protuberances</w:t>
      </w:r>
      <w:r>
        <w:rPr>
          <w:color w:val="231F20"/>
          <w:spacing w:val="-3"/>
          <w:w w:val="90"/>
          <w:sz w:val="20"/>
        </w:rPr>
        <w:t> </w:t>
      </w:r>
      <w:r>
        <w:rPr>
          <w:color w:val="231F20"/>
          <w:w w:val="90"/>
          <w:sz w:val="20"/>
        </w:rPr>
        <w:t>and</w:t>
      </w:r>
      <w:r>
        <w:rPr>
          <w:color w:val="231F20"/>
          <w:spacing w:val="-3"/>
          <w:w w:val="90"/>
          <w:sz w:val="20"/>
        </w:rPr>
        <w:t> </w:t>
      </w:r>
      <w:r>
        <w:rPr>
          <w:color w:val="231F20"/>
          <w:w w:val="90"/>
          <w:sz w:val="20"/>
        </w:rPr>
        <w:t>gen- </w:t>
      </w:r>
      <w:r>
        <w:rPr>
          <w:color w:val="231F20"/>
          <w:w w:val="95"/>
          <w:sz w:val="20"/>
        </w:rPr>
        <w:t>eral</w:t>
      </w:r>
      <w:r>
        <w:rPr>
          <w:color w:val="231F20"/>
          <w:spacing w:val="-7"/>
          <w:w w:val="95"/>
          <w:sz w:val="20"/>
        </w:rPr>
        <w:t> </w:t>
      </w:r>
      <w:r>
        <w:rPr>
          <w:color w:val="231F20"/>
          <w:w w:val="95"/>
          <w:sz w:val="20"/>
        </w:rPr>
        <w:t>phallic</w:t>
      </w:r>
      <w:r>
        <w:rPr>
          <w:color w:val="231F20"/>
          <w:spacing w:val="-7"/>
          <w:w w:val="95"/>
          <w:sz w:val="20"/>
        </w:rPr>
        <w:t> </w:t>
      </w:r>
      <w:r>
        <w:rPr>
          <w:color w:val="231F20"/>
          <w:w w:val="95"/>
          <w:sz w:val="20"/>
        </w:rPr>
        <w:t>suggestiveness</w:t>
      </w:r>
      <w:r>
        <w:rPr>
          <w:color w:val="231F20"/>
          <w:spacing w:val="-7"/>
          <w:w w:val="95"/>
          <w:sz w:val="20"/>
        </w:rPr>
        <w:t> </w:t>
      </w:r>
      <w:r>
        <w:rPr>
          <w:color w:val="231F20"/>
          <w:w w:val="95"/>
          <w:sz w:val="20"/>
        </w:rPr>
        <w:t>bear</w:t>
      </w:r>
      <w:r>
        <w:rPr>
          <w:color w:val="231F20"/>
          <w:spacing w:val="-7"/>
          <w:w w:val="95"/>
          <w:sz w:val="20"/>
        </w:rPr>
        <w:t> </w:t>
      </w:r>
      <w:r>
        <w:rPr>
          <w:color w:val="231F20"/>
          <w:w w:val="95"/>
          <w:sz w:val="20"/>
        </w:rPr>
        <w:t>all</w:t>
      </w:r>
      <w:r>
        <w:rPr>
          <w:color w:val="231F20"/>
          <w:spacing w:val="-7"/>
          <w:w w:val="95"/>
          <w:sz w:val="20"/>
        </w:rPr>
        <w:t> </w:t>
      </w:r>
      <w:r>
        <w:rPr>
          <w:color w:val="231F20"/>
          <w:w w:val="95"/>
          <w:sz w:val="20"/>
        </w:rPr>
        <w:t>the</w:t>
      </w:r>
      <w:r>
        <w:rPr>
          <w:color w:val="231F20"/>
          <w:spacing w:val="-7"/>
          <w:w w:val="95"/>
          <w:sz w:val="20"/>
        </w:rPr>
        <w:t> </w:t>
      </w:r>
      <w:r>
        <w:rPr>
          <w:color w:val="231F20"/>
          <w:w w:val="95"/>
          <w:sz w:val="20"/>
        </w:rPr>
        <w:t>marks</w:t>
      </w:r>
      <w:r>
        <w:rPr>
          <w:color w:val="231F20"/>
          <w:spacing w:val="-7"/>
          <w:w w:val="95"/>
          <w:sz w:val="20"/>
        </w:rPr>
        <w:t> </w:t>
      </w:r>
      <w:r>
        <w:rPr>
          <w:color w:val="231F20"/>
          <w:w w:val="95"/>
          <w:sz w:val="20"/>
        </w:rPr>
        <w:t>of</w:t>
      </w:r>
      <w:r>
        <w:rPr>
          <w:color w:val="231F20"/>
          <w:spacing w:val="-7"/>
          <w:w w:val="95"/>
          <w:sz w:val="20"/>
        </w:rPr>
        <w:t> </w:t>
      </w:r>
      <w:r>
        <w:rPr>
          <w:color w:val="231F20"/>
          <w:w w:val="95"/>
          <w:sz w:val="20"/>
        </w:rPr>
        <w:t>the</w:t>
      </w:r>
      <w:r>
        <w:rPr>
          <w:color w:val="231F20"/>
          <w:spacing w:val="-7"/>
          <w:w w:val="95"/>
          <w:sz w:val="20"/>
        </w:rPr>
        <w:t> </w:t>
      </w:r>
      <w:r>
        <w:rPr>
          <w:color w:val="231F20"/>
          <w:w w:val="95"/>
          <w:sz w:val="20"/>
        </w:rPr>
        <w:t>white-fantasized </w:t>
      </w:r>
      <w:r>
        <w:rPr>
          <w:color w:val="231F20"/>
          <w:w w:val="90"/>
          <w:sz w:val="20"/>
        </w:rPr>
        <w:t>black men who loomed so large in racialized phallic scenarios. It makes </w:t>
      </w:r>
      <w:r>
        <w:rPr>
          <w:color w:val="231F20"/>
          <w:w w:val="95"/>
          <w:sz w:val="20"/>
        </w:rPr>
        <w:t>perfect</w:t>
      </w:r>
      <w:r>
        <w:rPr>
          <w:color w:val="231F20"/>
          <w:w w:val="95"/>
          <w:sz w:val="20"/>
        </w:rPr>
        <w:t> sense</w:t>
      </w:r>
      <w:r>
        <w:rPr>
          <w:color w:val="231F20"/>
          <w:w w:val="95"/>
          <w:sz w:val="20"/>
        </w:rPr>
        <w:t> that</w:t>
      </w:r>
      <w:r>
        <w:rPr>
          <w:color w:val="231F20"/>
          <w:w w:val="95"/>
          <w:sz w:val="20"/>
        </w:rPr>
        <w:t> castration</w:t>
      </w:r>
      <w:r>
        <w:rPr>
          <w:color w:val="231F20"/>
          <w:w w:val="95"/>
          <w:sz w:val="20"/>
        </w:rPr>
        <w:t> anxieties</w:t>
      </w:r>
      <w:r>
        <w:rPr>
          <w:color w:val="231F20"/>
          <w:w w:val="95"/>
          <w:sz w:val="20"/>
        </w:rPr>
        <w:t> in</w:t>
      </w:r>
      <w:r>
        <w:rPr>
          <w:color w:val="231F20"/>
          <w:w w:val="95"/>
          <w:sz w:val="20"/>
        </w:rPr>
        <w:t> blackface</w:t>
      </w:r>
      <w:r>
        <w:rPr>
          <w:color w:val="231F20"/>
          <w:w w:val="95"/>
          <w:sz w:val="20"/>
        </w:rPr>
        <w:t> would</w:t>
      </w:r>
      <w:r>
        <w:rPr>
          <w:color w:val="231F20"/>
          <w:w w:val="95"/>
          <w:sz w:val="20"/>
        </w:rPr>
        <w:t> cojoin</w:t>
      </w:r>
      <w:r>
        <w:rPr>
          <w:color w:val="231F20"/>
          <w:w w:val="95"/>
          <w:sz w:val="20"/>
        </w:rPr>
        <w:t> the black</w:t>
      </w:r>
      <w:r>
        <w:rPr>
          <w:color w:val="231F20"/>
          <w:spacing w:val="-6"/>
          <w:w w:val="95"/>
          <w:sz w:val="20"/>
        </w:rPr>
        <w:t> </w:t>
      </w:r>
      <w:r>
        <w:rPr>
          <w:color w:val="231F20"/>
          <w:w w:val="95"/>
          <w:sz w:val="20"/>
        </w:rPr>
        <w:t>penis</w:t>
      </w:r>
      <w:r>
        <w:rPr>
          <w:color w:val="231F20"/>
          <w:spacing w:val="-6"/>
          <w:w w:val="95"/>
          <w:sz w:val="20"/>
        </w:rPr>
        <w:t> </w:t>
      </w:r>
      <w:r>
        <w:rPr>
          <w:color w:val="231F20"/>
          <w:w w:val="95"/>
          <w:sz w:val="20"/>
        </w:rPr>
        <w:t>and</w:t>
      </w:r>
      <w:r>
        <w:rPr>
          <w:color w:val="231F20"/>
          <w:spacing w:val="-6"/>
          <w:w w:val="95"/>
          <w:sz w:val="20"/>
        </w:rPr>
        <w:t> </w:t>
      </w:r>
      <w:r>
        <w:rPr>
          <w:color w:val="231F20"/>
          <w:w w:val="95"/>
          <w:sz w:val="20"/>
        </w:rPr>
        <w:t>the</w:t>
      </w:r>
      <w:r>
        <w:rPr>
          <w:color w:val="231F20"/>
          <w:spacing w:val="-6"/>
          <w:w w:val="95"/>
          <w:sz w:val="20"/>
        </w:rPr>
        <w:t> </w:t>
      </w:r>
      <w:r>
        <w:rPr>
          <w:color w:val="231F20"/>
          <w:w w:val="95"/>
          <w:sz w:val="20"/>
        </w:rPr>
        <w:t>woman.</w:t>
      </w:r>
      <w:r>
        <w:rPr>
          <w:color w:val="231F20"/>
          <w:spacing w:val="55"/>
          <w:w w:val="150"/>
          <w:sz w:val="20"/>
        </w:rPr>
        <w:t>  </w:t>
      </w:r>
      <w:r>
        <w:rPr>
          <w:color w:val="231F20"/>
          <w:w w:val="95"/>
          <w:sz w:val="20"/>
        </w:rPr>
        <w:t>Another</w:t>
      </w:r>
      <w:r>
        <w:rPr>
          <w:color w:val="231F20"/>
          <w:spacing w:val="-6"/>
          <w:w w:val="95"/>
          <w:sz w:val="20"/>
        </w:rPr>
        <w:t> </w:t>
      </w:r>
      <w:r>
        <w:rPr>
          <w:color w:val="231F20"/>
          <w:w w:val="95"/>
          <w:sz w:val="20"/>
        </w:rPr>
        <w:t>referent</w:t>
      </w:r>
      <w:r>
        <w:rPr>
          <w:color w:val="231F20"/>
          <w:spacing w:val="-5"/>
          <w:w w:val="95"/>
          <w:sz w:val="20"/>
        </w:rPr>
        <w:t> </w:t>
      </w:r>
      <w:r>
        <w:rPr>
          <w:color w:val="231F20"/>
          <w:w w:val="95"/>
          <w:sz w:val="20"/>
        </w:rPr>
        <w:t>for</w:t>
      </w:r>
      <w:r>
        <w:rPr>
          <w:color w:val="231F20"/>
          <w:spacing w:val="-6"/>
          <w:w w:val="95"/>
          <w:sz w:val="20"/>
        </w:rPr>
        <w:t> </w:t>
      </w:r>
      <w:r>
        <w:rPr>
          <w:color w:val="231F20"/>
          <w:w w:val="95"/>
          <w:sz w:val="20"/>
        </w:rPr>
        <w:t>whites</w:t>
      </w:r>
      <w:r>
        <w:rPr>
          <w:color w:val="231F20"/>
          <w:spacing w:val="-6"/>
          <w:w w:val="95"/>
          <w:sz w:val="20"/>
        </w:rPr>
        <w:t> </w:t>
      </w:r>
      <w:r>
        <w:rPr>
          <w:color w:val="231F20"/>
          <w:w w:val="95"/>
          <w:sz w:val="20"/>
        </w:rPr>
        <w:t>of</w:t>
      </w:r>
      <w:r>
        <w:rPr>
          <w:color w:val="231F20"/>
          <w:spacing w:val="-6"/>
          <w:w w:val="95"/>
          <w:sz w:val="20"/>
        </w:rPr>
        <w:t> Lacan’s</w:t>
      </w:r>
    </w:p>
    <w:p>
      <w:pPr>
        <w:spacing w:before="5"/>
        <w:ind w:left="352" w:right="0" w:firstLine="0"/>
        <w:jc w:val="both"/>
        <w:rPr>
          <w:sz w:val="11"/>
        </w:rPr>
      </w:pPr>
      <w:r>
        <w:rPr>
          <w:color w:val="231F20"/>
          <w:spacing w:val="-2"/>
          <w:w w:val="90"/>
          <w:sz w:val="20"/>
        </w:rPr>
        <w:t>threatening</w:t>
      </w:r>
      <w:r>
        <w:rPr>
          <w:color w:val="231F20"/>
          <w:spacing w:val="-1"/>
          <w:sz w:val="20"/>
        </w:rPr>
        <w:t> </w:t>
      </w:r>
      <w:r>
        <w:rPr>
          <w:color w:val="231F20"/>
          <w:spacing w:val="-2"/>
          <w:w w:val="90"/>
          <w:sz w:val="20"/>
        </w:rPr>
        <w:t>(m)Other,</w:t>
      </w:r>
      <w:r>
        <w:rPr>
          <w:color w:val="231F20"/>
          <w:spacing w:val="-1"/>
          <w:sz w:val="20"/>
        </w:rPr>
        <w:t> </w:t>
      </w:r>
      <w:r>
        <w:rPr>
          <w:color w:val="231F20"/>
          <w:spacing w:val="-2"/>
          <w:w w:val="90"/>
          <w:sz w:val="20"/>
        </w:rPr>
        <w:t>Franz</w:t>
      </w:r>
      <w:r>
        <w:rPr>
          <w:color w:val="231F20"/>
          <w:spacing w:val="-1"/>
          <w:sz w:val="20"/>
        </w:rPr>
        <w:t> </w:t>
      </w:r>
      <w:r>
        <w:rPr>
          <w:color w:val="231F20"/>
          <w:spacing w:val="-2"/>
          <w:w w:val="90"/>
          <w:sz w:val="20"/>
        </w:rPr>
        <w:t>Fanon</w:t>
      </w:r>
      <w:r>
        <w:rPr>
          <w:color w:val="231F20"/>
          <w:spacing w:val="-1"/>
          <w:sz w:val="20"/>
        </w:rPr>
        <w:t> </w:t>
      </w:r>
      <w:r>
        <w:rPr>
          <w:color w:val="231F20"/>
          <w:spacing w:val="-2"/>
          <w:w w:val="90"/>
          <w:sz w:val="20"/>
        </w:rPr>
        <w:t>argued,</w:t>
      </w:r>
      <w:r>
        <w:rPr>
          <w:color w:val="231F20"/>
          <w:spacing w:val="-1"/>
          <w:sz w:val="20"/>
        </w:rPr>
        <w:t> </w:t>
      </w:r>
      <w:r>
        <w:rPr>
          <w:color w:val="231F20"/>
          <w:spacing w:val="-2"/>
          <w:w w:val="90"/>
          <w:sz w:val="20"/>
        </w:rPr>
        <w:t>is</w:t>
      </w:r>
      <w:r>
        <w:rPr>
          <w:color w:val="231F20"/>
          <w:spacing w:val="-1"/>
          <w:sz w:val="20"/>
        </w:rPr>
        <w:t> </w:t>
      </w:r>
      <w:r>
        <w:rPr>
          <w:color w:val="231F20"/>
          <w:spacing w:val="-2"/>
          <w:w w:val="90"/>
          <w:sz w:val="20"/>
        </w:rPr>
        <w:t>precisely</w:t>
      </w:r>
      <w:r>
        <w:rPr>
          <w:color w:val="231F20"/>
          <w:spacing w:val="-1"/>
          <w:sz w:val="20"/>
        </w:rPr>
        <w:t> </w:t>
      </w:r>
      <w:r>
        <w:rPr>
          <w:color w:val="231F20"/>
          <w:spacing w:val="-2"/>
          <w:w w:val="90"/>
          <w:sz w:val="20"/>
        </w:rPr>
        <w:t>the</w:t>
      </w:r>
      <w:r>
        <w:rPr>
          <w:color w:val="231F20"/>
          <w:spacing w:val="-1"/>
          <w:sz w:val="20"/>
        </w:rPr>
        <w:t> </w:t>
      </w:r>
      <w:r>
        <w:rPr>
          <w:color w:val="231F20"/>
          <w:spacing w:val="-2"/>
          <w:w w:val="90"/>
          <w:sz w:val="20"/>
        </w:rPr>
        <w:t>black</w:t>
      </w:r>
      <w:r>
        <w:rPr>
          <w:color w:val="231F20"/>
          <w:spacing w:val="-1"/>
          <w:sz w:val="20"/>
        </w:rPr>
        <w:t> </w:t>
      </w:r>
      <w:r>
        <w:rPr>
          <w:color w:val="231F20"/>
          <w:spacing w:val="-2"/>
          <w:w w:val="90"/>
          <w:sz w:val="20"/>
        </w:rPr>
        <w:t>male.</w:t>
      </w:r>
      <w:hyperlink w:history="true" w:anchor="_bookmark279">
        <w:r>
          <w:rPr>
            <w:color w:val="231F20"/>
            <w:spacing w:val="-2"/>
            <w:w w:val="90"/>
            <w:position w:val="7"/>
            <w:sz w:val="11"/>
          </w:rPr>
          <w:t>68</w:t>
        </w:r>
      </w:hyperlink>
    </w:p>
    <w:p>
      <w:pPr>
        <w:pStyle w:val="BodyText"/>
        <w:spacing w:before="9"/>
        <w:jc w:val="left"/>
        <w:rPr>
          <w:sz w:val="20"/>
        </w:rPr>
      </w:pPr>
    </w:p>
    <w:p>
      <w:pPr>
        <w:pStyle w:val="BodyText"/>
        <w:spacing w:line="225" w:lineRule="auto"/>
        <w:ind w:left="113" w:right="115" w:firstLine="238"/>
      </w:pPr>
      <w:r>
        <w:rPr>
          <w:color w:val="231F20"/>
          <w:w w:val="95"/>
        </w:rPr>
        <w:t>If Luke is anything, he is a sign and source of the type of nurtur- </w:t>
      </w:r>
      <w:r>
        <w:rPr>
          <w:color w:val="231F20"/>
          <w:w w:val="90"/>
        </w:rPr>
        <w:t>ing</w:t>
      </w:r>
      <w:r>
        <w:rPr>
          <w:color w:val="231F20"/>
          <w:spacing w:val="-2"/>
          <w:w w:val="90"/>
        </w:rPr>
        <w:t> </w:t>
      </w:r>
      <w:r>
        <w:rPr>
          <w:color w:val="231F20"/>
          <w:w w:val="90"/>
        </w:rPr>
        <w:t>and</w:t>
      </w:r>
      <w:r>
        <w:rPr>
          <w:color w:val="231F20"/>
          <w:spacing w:val="-2"/>
          <w:w w:val="90"/>
        </w:rPr>
        <w:t> </w:t>
      </w:r>
      <w:r>
        <w:rPr>
          <w:color w:val="231F20"/>
          <w:w w:val="90"/>
        </w:rPr>
        <w:t>constancy</w:t>
      </w:r>
      <w:r>
        <w:rPr>
          <w:color w:val="231F20"/>
          <w:spacing w:val="-2"/>
          <w:w w:val="90"/>
        </w:rPr>
        <w:t> </w:t>
      </w:r>
      <w:r>
        <w:rPr>
          <w:color w:val="231F20"/>
          <w:w w:val="90"/>
        </w:rPr>
        <w:t>that</w:t>
      </w:r>
      <w:r>
        <w:rPr>
          <w:color w:val="231F20"/>
          <w:spacing w:val="-2"/>
          <w:w w:val="90"/>
        </w:rPr>
        <w:t> </w:t>
      </w:r>
      <w:r>
        <w:rPr>
          <w:color w:val="231F20"/>
          <w:w w:val="90"/>
        </w:rPr>
        <w:t>a</w:t>
      </w:r>
      <w:r>
        <w:rPr>
          <w:color w:val="231F20"/>
          <w:spacing w:val="-2"/>
          <w:w w:val="90"/>
        </w:rPr>
        <w:t> </w:t>
      </w:r>
      <w:r>
        <w:rPr>
          <w:color w:val="231F20"/>
          <w:w w:val="90"/>
        </w:rPr>
        <w:t>mother</w:t>
      </w:r>
      <w:r>
        <w:rPr>
          <w:color w:val="231F20"/>
          <w:spacing w:val="-2"/>
          <w:w w:val="90"/>
        </w:rPr>
        <w:t> </w:t>
      </w:r>
      <w:r>
        <w:rPr>
          <w:color w:val="231F20"/>
          <w:w w:val="90"/>
        </w:rPr>
        <w:t>provides.</w:t>
      </w:r>
      <w:r>
        <w:rPr>
          <w:color w:val="231F20"/>
          <w:spacing w:val="-2"/>
          <w:w w:val="90"/>
        </w:rPr>
        <w:t> </w:t>
      </w:r>
      <w:r>
        <w:rPr>
          <w:color w:val="231F20"/>
          <w:w w:val="90"/>
        </w:rPr>
        <w:t>Luke’s</w:t>
      </w:r>
      <w:r>
        <w:rPr>
          <w:color w:val="231F20"/>
          <w:spacing w:val="-2"/>
          <w:w w:val="90"/>
        </w:rPr>
        <w:t> </w:t>
      </w:r>
      <w:r>
        <w:rPr>
          <w:color w:val="231F20"/>
          <w:w w:val="90"/>
        </w:rPr>
        <w:t>master</w:t>
      </w:r>
      <w:r>
        <w:rPr>
          <w:color w:val="231F20"/>
          <w:spacing w:val="-2"/>
          <w:w w:val="90"/>
        </w:rPr>
        <w:t> </w:t>
      </w:r>
      <w:r>
        <w:rPr>
          <w:color w:val="231F20"/>
          <w:w w:val="90"/>
        </w:rPr>
        <w:t>returns</w:t>
      </w:r>
      <w:r>
        <w:rPr>
          <w:color w:val="231F20"/>
          <w:spacing w:val="-2"/>
          <w:w w:val="90"/>
        </w:rPr>
        <w:t> </w:t>
      </w:r>
      <w:r>
        <w:rPr>
          <w:color w:val="231F20"/>
          <w:w w:val="90"/>
        </w:rPr>
        <w:t>to</w:t>
      </w:r>
      <w:r>
        <w:rPr>
          <w:color w:val="231F20"/>
          <w:spacing w:val="-2"/>
          <w:w w:val="90"/>
        </w:rPr>
        <w:t> </w:t>
      </w:r>
      <w:r>
        <w:rPr>
          <w:color w:val="231F20"/>
          <w:w w:val="90"/>
        </w:rPr>
        <w:t>the </w:t>
      </w:r>
      <w:r>
        <w:rPr>
          <w:color w:val="231F20"/>
          <w:w w:val="95"/>
        </w:rPr>
        <w:t>plantation</w:t>
      </w:r>
      <w:r>
        <w:rPr>
          <w:color w:val="231F20"/>
          <w:spacing w:val="-11"/>
          <w:w w:val="95"/>
        </w:rPr>
        <w:t> </w:t>
      </w:r>
      <w:r>
        <w:rPr>
          <w:color w:val="231F20"/>
          <w:w w:val="95"/>
        </w:rPr>
        <w:t>from</w:t>
      </w:r>
      <w:r>
        <w:rPr>
          <w:color w:val="231F20"/>
          <w:spacing w:val="-11"/>
          <w:w w:val="95"/>
        </w:rPr>
        <w:t> </w:t>
      </w:r>
      <w:r>
        <w:rPr>
          <w:color w:val="231F20"/>
          <w:w w:val="95"/>
        </w:rPr>
        <w:t>the</w:t>
      </w:r>
      <w:r>
        <w:rPr>
          <w:color w:val="231F20"/>
          <w:spacing w:val="-11"/>
          <w:w w:val="95"/>
        </w:rPr>
        <w:t> </w:t>
      </w:r>
      <w:r>
        <w:rPr>
          <w:color w:val="231F20"/>
          <w:w w:val="95"/>
        </w:rPr>
        <w:t>North</w:t>
      </w:r>
      <w:r>
        <w:rPr>
          <w:color w:val="231F20"/>
          <w:spacing w:val="-11"/>
          <w:w w:val="95"/>
        </w:rPr>
        <w:t> </w:t>
      </w:r>
      <w:r>
        <w:rPr>
          <w:color w:val="231F20"/>
          <w:w w:val="95"/>
        </w:rPr>
        <w:t>completely</w:t>
      </w:r>
      <w:r>
        <w:rPr>
          <w:color w:val="231F20"/>
          <w:spacing w:val="-11"/>
          <w:w w:val="95"/>
        </w:rPr>
        <w:t> </w:t>
      </w:r>
      <w:r>
        <w:rPr>
          <w:color w:val="231F20"/>
          <w:w w:val="95"/>
        </w:rPr>
        <w:t>incapacitated.</w:t>
      </w:r>
      <w:r>
        <w:rPr>
          <w:color w:val="231F20"/>
          <w:spacing w:val="-11"/>
          <w:w w:val="95"/>
        </w:rPr>
        <w:t> </w:t>
      </w:r>
      <w:r>
        <w:rPr>
          <w:color w:val="231F20"/>
          <w:w w:val="95"/>
        </w:rPr>
        <w:t>The</w:t>
      </w:r>
      <w:r>
        <w:rPr>
          <w:color w:val="231F20"/>
          <w:spacing w:val="-11"/>
          <w:w w:val="95"/>
        </w:rPr>
        <w:t> </w:t>
      </w:r>
      <w:r>
        <w:rPr>
          <w:color w:val="231F20"/>
          <w:w w:val="95"/>
        </w:rPr>
        <w:t>white</w:t>
      </w:r>
      <w:r>
        <w:rPr>
          <w:color w:val="231F20"/>
          <w:spacing w:val="-11"/>
          <w:w w:val="95"/>
        </w:rPr>
        <w:t> </w:t>
      </w:r>
      <w:r>
        <w:rPr>
          <w:color w:val="231F20"/>
          <w:w w:val="95"/>
        </w:rPr>
        <w:t>man </w:t>
      </w:r>
      <w:r>
        <w:rPr>
          <w:color w:val="231F20"/>
          <w:spacing w:val="-2"/>
          <w:w w:val="95"/>
        </w:rPr>
        <w:t>returns</w:t>
      </w:r>
      <w:r>
        <w:rPr>
          <w:color w:val="231F20"/>
          <w:spacing w:val="-9"/>
          <w:w w:val="95"/>
        </w:rPr>
        <w:t> </w:t>
      </w:r>
      <w:r>
        <w:rPr>
          <w:color w:val="231F20"/>
          <w:spacing w:val="-2"/>
          <w:w w:val="95"/>
        </w:rPr>
        <w:t>“deprived</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use</w:t>
      </w:r>
      <w:r>
        <w:rPr>
          <w:color w:val="231F20"/>
          <w:spacing w:val="-9"/>
          <w:w w:val="95"/>
        </w:rPr>
        <w:t> </w:t>
      </w:r>
      <w:r>
        <w:rPr>
          <w:color w:val="231F20"/>
          <w:spacing w:val="-2"/>
          <w:w w:val="95"/>
        </w:rPr>
        <w:t>of</w:t>
      </w:r>
      <w:r>
        <w:rPr>
          <w:color w:val="231F20"/>
          <w:spacing w:val="-9"/>
          <w:w w:val="95"/>
        </w:rPr>
        <w:t> </w:t>
      </w:r>
      <w:r>
        <w:rPr>
          <w:color w:val="231F20"/>
          <w:spacing w:val="-2"/>
          <w:w w:val="95"/>
        </w:rPr>
        <w:t>his</w:t>
      </w:r>
      <w:r>
        <w:rPr>
          <w:color w:val="231F20"/>
          <w:spacing w:val="-9"/>
          <w:w w:val="95"/>
        </w:rPr>
        <w:t> </w:t>
      </w:r>
      <w:r>
        <w:rPr>
          <w:color w:val="231F20"/>
          <w:spacing w:val="-2"/>
          <w:w w:val="95"/>
        </w:rPr>
        <w:t>limbs,”</w:t>
      </w:r>
      <w:r>
        <w:rPr>
          <w:color w:val="231F20"/>
          <w:spacing w:val="-9"/>
          <w:w w:val="95"/>
        </w:rPr>
        <w:t> </w:t>
      </w:r>
      <w:r>
        <w:rPr>
          <w:color w:val="231F20"/>
          <w:spacing w:val="-2"/>
          <w:w w:val="95"/>
        </w:rPr>
        <w:t>“bed-ridden,”</w:t>
      </w:r>
      <w:r>
        <w:rPr>
          <w:color w:val="231F20"/>
          <w:spacing w:val="-9"/>
          <w:w w:val="95"/>
        </w:rPr>
        <w:t> </w:t>
      </w:r>
      <w:r>
        <w:rPr>
          <w:color w:val="231F20"/>
          <w:spacing w:val="-2"/>
          <w:w w:val="95"/>
        </w:rPr>
        <w:t>and</w:t>
      </w:r>
      <w:r>
        <w:rPr>
          <w:color w:val="231F20"/>
          <w:spacing w:val="-9"/>
          <w:w w:val="95"/>
        </w:rPr>
        <w:t> </w:t>
      </w:r>
      <w:r>
        <w:rPr>
          <w:color w:val="231F20"/>
          <w:spacing w:val="-2"/>
          <w:w w:val="95"/>
        </w:rPr>
        <w:t>often</w:t>
      </w:r>
      <w:r>
        <w:rPr>
          <w:color w:val="231F20"/>
          <w:spacing w:val="-9"/>
          <w:w w:val="95"/>
        </w:rPr>
        <w:t> </w:t>
      </w:r>
      <w:r>
        <w:rPr>
          <w:color w:val="231F20"/>
          <w:spacing w:val="-2"/>
          <w:w w:val="95"/>
        </w:rPr>
        <w:t>so weak</w:t>
      </w:r>
      <w:r>
        <w:rPr>
          <w:color w:val="231F20"/>
          <w:spacing w:val="-8"/>
          <w:w w:val="95"/>
        </w:rPr>
        <w:t> </w:t>
      </w:r>
      <w:r>
        <w:rPr>
          <w:color w:val="231F20"/>
          <w:spacing w:val="-2"/>
          <w:w w:val="95"/>
        </w:rPr>
        <w:t>that</w:t>
      </w:r>
      <w:r>
        <w:rPr>
          <w:color w:val="231F20"/>
          <w:spacing w:val="-8"/>
          <w:w w:val="95"/>
        </w:rPr>
        <w:t> </w:t>
      </w:r>
      <w:r>
        <w:rPr>
          <w:color w:val="231F20"/>
          <w:spacing w:val="-2"/>
          <w:w w:val="95"/>
        </w:rPr>
        <w:t>he</w:t>
      </w:r>
      <w:r>
        <w:rPr>
          <w:color w:val="231F20"/>
          <w:spacing w:val="-8"/>
          <w:w w:val="95"/>
        </w:rPr>
        <w:t> </w:t>
      </w:r>
      <w:r>
        <w:rPr>
          <w:color w:val="231F20"/>
          <w:spacing w:val="-2"/>
          <w:w w:val="95"/>
        </w:rPr>
        <w:t>could</w:t>
      </w:r>
      <w:r>
        <w:rPr>
          <w:color w:val="231F20"/>
          <w:spacing w:val="-8"/>
          <w:w w:val="95"/>
        </w:rPr>
        <w:t> </w:t>
      </w:r>
      <w:r>
        <w:rPr>
          <w:color w:val="231F20"/>
          <w:spacing w:val="-2"/>
          <w:w w:val="95"/>
        </w:rPr>
        <w:t>not</w:t>
      </w:r>
      <w:r>
        <w:rPr>
          <w:color w:val="231F20"/>
          <w:spacing w:val="-8"/>
          <w:w w:val="95"/>
        </w:rPr>
        <w:t> </w:t>
      </w:r>
      <w:r>
        <w:rPr>
          <w:color w:val="231F20"/>
          <w:spacing w:val="-2"/>
          <w:w w:val="95"/>
        </w:rPr>
        <w:t>perform</w:t>
      </w:r>
      <w:r>
        <w:rPr>
          <w:color w:val="231F20"/>
          <w:spacing w:val="-8"/>
          <w:w w:val="95"/>
        </w:rPr>
        <w:t> </w:t>
      </w:r>
      <w:r>
        <w:rPr>
          <w:color w:val="231F20"/>
          <w:spacing w:val="-2"/>
          <w:w w:val="95"/>
        </w:rPr>
        <w:t>his</w:t>
      </w:r>
      <w:r>
        <w:rPr>
          <w:color w:val="231F20"/>
          <w:spacing w:val="-8"/>
          <w:w w:val="95"/>
        </w:rPr>
        <w:t> </w:t>
      </w:r>
      <w:r>
        <w:rPr>
          <w:color w:val="231F20"/>
          <w:spacing w:val="-2"/>
          <w:w w:val="95"/>
        </w:rPr>
        <w:t>daily</w:t>
      </w:r>
      <w:r>
        <w:rPr>
          <w:color w:val="231F20"/>
          <w:spacing w:val="-8"/>
          <w:w w:val="95"/>
        </w:rPr>
        <w:t> </w:t>
      </w:r>
      <w:r>
        <w:rPr>
          <w:color w:val="231F20"/>
          <w:spacing w:val="-2"/>
          <w:w w:val="95"/>
        </w:rPr>
        <w:t>tortures</w:t>
      </w:r>
      <w:r>
        <w:rPr>
          <w:color w:val="231F20"/>
          <w:spacing w:val="-8"/>
          <w:w w:val="95"/>
        </w:rPr>
        <w:t> </w:t>
      </w:r>
      <w:r>
        <w:rPr>
          <w:color w:val="231F20"/>
          <w:spacing w:val="-2"/>
          <w:w w:val="95"/>
        </w:rPr>
        <w:t>of</w:t>
      </w:r>
      <w:r>
        <w:rPr>
          <w:color w:val="231F20"/>
          <w:spacing w:val="-8"/>
          <w:w w:val="95"/>
        </w:rPr>
        <w:t> </w:t>
      </w:r>
      <w:r>
        <w:rPr>
          <w:color w:val="231F20"/>
          <w:spacing w:val="-2"/>
          <w:w w:val="95"/>
        </w:rPr>
        <w:t>Luke.</w:t>
      </w:r>
      <w:hyperlink w:history="true" w:anchor="_bookmark279">
        <w:r>
          <w:rPr>
            <w:color w:val="231F20"/>
            <w:spacing w:val="-2"/>
            <w:w w:val="95"/>
            <w:position w:val="7"/>
            <w:sz w:val="12"/>
          </w:rPr>
          <w:t>69</w:t>
        </w:r>
      </w:hyperlink>
      <w:r>
        <w:rPr>
          <w:color w:val="231F20"/>
          <w:spacing w:val="14"/>
          <w:position w:val="7"/>
          <w:sz w:val="12"/>
        </w:rPr>
        <w:t> </w:t>
      </w:r>
      <w:r>
        <w:rPr>
          <w:color w:val="231F20"/>
          <w:spacing w:val="-2"/>
          <w:w w:val="95"/>
        </w:rPr>
        <w:t>He</w:t>
      </w:r>
      <w:r>
        <w:rPr>
          <w:color w:val="231F20"/>
          <w:spacing w:val="-8"/>
          <w:w w:val="95"/>
        </w:rPr>
        <w:t> </w:t>
      </w:r>
      <w:r>
        <w:rPr>
          <w:color w:val="231F20"/>
          <w:spacing w:val="-2"/>
          <w:w w:val="95"/>
        </w:rPr>
        <w:t>is</w:t>
      </w:r>
      <w:r>
        <w:rPr>
          <w:color w:val="231F20"/>
          <w:spacing w:val="-8"/>
          <w:w w:val="95"/>
        </w:rPr>
        <w:t> </w:t>
      </w:r>
      <w:r>
        <w:rPr>
          <w:color w:val="231F20"/>
          <w:spacing w:val="-2"/>
          <w:w w:val="95"/>
        </w:rPr>
        <w:t>like </w:t>
      </w:r>
      <w:r>
        <w:rPr>
          <w:color w:val="231F20"/>
          <w:w w:val="90"/>
        </w:rPr>
        <w:t>a helpless infant who has to depend upon Luke for his sustenance and well-being. Jacobs observes: “The fact that he was entirely dependent </w:t>
      </w:r>
      <w:r>
        <w:rPr>
          <w:color w:val="231F20"/>
          <w:spacing w:val="-2"/>
          <w:w w:val="95"/>
        </w:rPr>
        <w:t>on</w:t>
      </w:r>
      <w:r>
        <w:rPr>
          <w:color w:val="231F20"/>
          <w:spacing w:val="-8"/>
          <w:w w:val="95"/>
        </w:rPr>
        <w:t> </w:t>
      </w:r>
      <w:r>
        <w:rPr>
          <w:color w:val="231F20"/>
          <w:spacing w:val="-2"/>
          <w:w w:val="95"/>
        </w:rPr>
        <w:t>Luke’s</w:t>
      </w:r>
      <w:r>
        <w:rPr>
          <w:color w:val="231F20"/>
          <w:spacing w:val="-8"/>
          <w:w w:val="95"/>
        </w:rPr>
        <w:t> </w:t>
      </w:r>
      <w:r>
        <w:rPr>
          <w:color w:val="231F20"/>
          <w:spacing w:val="-2"/>
          <w:w w:val="95"/>
        </w:rPr>
        <w:t>care,</w:t>
      </w:r>
      <w:r>
        <w:rPr>
          <w:color w:val="231F20"/>
          <w:spacing w:val="-8"/>
          <w:w w:val="95"/>
        </w:rPr>
        <w:t> </w:t>
      </w:r>
      <w:r>
        <w:rPr>
          <w:color w:val="231F20"/>
          <w:spacing w:val="-2"/>
          <w:w w:val="95"/>
        </w:rPr>
        <w:t>and</w:t>
      </w:r>
      <w:r>
        <w:rPr>
          <w:color w:val="231F20"/>
          <w:spacing w:val="-8"/>
          <w:w w:val="95"/>
        </w:rPr>
        <w:t> </w:t>
      </w:r>
      <w:r>
        <w:rPr>
          <w:color w:val="231F20"/>
          <w:spacing w:val="-2"/>
          <w:w w:val="95"/>
        </w:rPr>
        <w:t>was</w:t>
      </w:r>
      <w:r>
        <w:rPr>
          <w:color w:val="231F20"/>
          <w:spacing w:val="-8"/>
          <w:w w:val="95"/>
        </w:rPr>
        <w:t> </w:t>
      </w:r>
      <w:r>
        <w:rPr>
          <w:color w:val="231F20"/>
          <w:spacing w:val="-2"/>
          <w:w w:val="95"/>
        </w:rPr>
        <w:t>obliged</w:t>
      </w:r>
      <w:r>
        <w:rPr>
          <w:color w:val="231F20"/>
          <w:spacing w:val="-8"/>
          <w:w w:val="95"/>
        </w:rPr>
        <w:t> </w:t>
      </w:r>
      <w:r>
        <w:rPr>
          <w:color w:val="231F20"/>
          <w:spacing w:val="-2"/>
          <w:w w:val="95"/>
        </w:rPr>
        <w:t>to</w:t>
      </w:r>
      <w:r>
        <w:rPr>
          <w:color w:val="231F20"/>
          <w:spacing w:val="-8"/>
          <w:w w:val="95"/>
        </w:rPr>
        <w:t> </w:t>
      </w:r>
      <w:r>
        <w:rPr>
          <w:color w:val="231F20"/>
          <w:spacing w:val="-2"/>
          <w:w w:val="95"/>
        </w:rPr>
        <w:t>be</w:t>
      </w:r>
      <w:r>
        <w:rPr>
          <w:color w:val="231F20"/>
          <w:spacing w:val="-8"/>
          <w:w w:val="95"/>
        </w:rPr>
        <w:t> </w:t>
      </w:r>
      <w:r>
        <w:rPr>
          <w:color w:val="231F20"/>
          <w:spacing w:val="-2"/>
          <w:w w:val="95"/>
        </w:rPr>
        <w:t>tended</w:t>
      </w:r>
      <w:r>
        <w:rPr>
          <w:color w:val="231F20"/>
          <w:spacing w:val="-8"/>
          <w:w w:val="95"/>
        </w:rPr>
        <w:t> </w:t>
      </w:r>
      <w:r>
        <w:rPr>
          <w:color w:val="231F20"/>
          <w:spacing w:val="-2"/>
          <w:w w:val="95"/>
        </w:rPr>
        <w:t>like</w:t>
      </w:r>
      <w:r>
        <w:rPr>
          <w:color w:val="231F20"/>
          <w:spacing w:val="-8"/>
          <w:w w:val="95"/>
        </w:rPr>
        <w:t> </w:t>
      </w:r>
      <w:r>
        <w:rPr>
          <w:i/>
          <w:color w:val="231F20"/>
          <w:spacing w:val="-2"/>
          <w:w w:val="95"/>
        </w:rPr>
        <w:t>an</w:t>
      </w:r>
      <w:r>
        <w:rPr>
          <w:i/>
          <w:color w:val="231F20"/>
          <w:spacing w:val="-8"/>
          <w:w w:val="95"/>
        </w:rPr>
        <w:t> </w:t>
      </w:r>
      <w:r>
        <w:rPr>
          <w:i/>
          <w:color w:val="231F20"/>
          <w:spacing w:val="-2"/>
          <w:w w:val="95"/>
        </w:rPr>
        <w:t>infant</w:t>
      </w:r>
      <w:r>
        <w:rPr>
          <w:color w:val="231F20"/>
          <w:spacing w:val="-2"/>
          <w:w w:val="95"/>
        </w:rPr>
        <w:t>,</w:t>
      </w:r>
      <w:r>
        <w:rPr>
          <w:color w:val="231F20"/>
          <w:spacing w:val="-8"/>
          <w:w w:val="95"/>
        </w:rPr>
        <w:t> </w:t>
      </w:r>
      <w:r>
        <w:rPr>
          <w:color w:val="231F20"/>
          <w:spacing w:val="-2"/>
          <w:w w:val="95"/>
        </w:rPr>
        <w:t>instead</w:t>
      </w:r>
      <w:r>
        <w:rPr>
          <w:color w:val="231F20"/>
          <w:spacing w:val="-8"/>
          <w:w w:val="95"/>
        </w:rPr>
        <w:t> </w:t>
      </w:r>
      <w:r>
        <w:rPr>
          <w:color w:val="231F20"/>
          <w:spacing w:val="-2"/>
          <w:w w:val="95"/>
        </w:rPr>
        <w:t>of </w:t>
      </w:r>
      <w:r>
        <w:rPr>
          <w:color w:val="231F20"/>
          <w:w w:val="90"/>
        </w:rPr>
        <w:t>inspiring any gratitude or compassion towards his poor slave, seemed </w:t>
      </w:r>
      <w:r>
        <w:rPr>
          <w:color w:val="231F20"/>
          <w:spacing w:val="-2"/>
          <w:w w:val="90"/>
        </w:rPr>
        <w:t>only</w:t>
      </w:r>
      <w:r>
        <w:rPr>
          <w:color w:val="231F20"/>
          <w:spacing w:val="-3"/>
          <w:w w:val="90"/>
        </w:rPr>
        <w:t> </w:t>
      </w:r>
      <w:r>
        <w:rPr>
          <w:color w:val="231F20"/>
          <w:spacing w:val="-2"/>
          <w:w w:val="90"/>
        </w:rPr>
        <w:t>to</w:t>
      </w:r>
      <w:r>
        <w:rPr>
          <w:color w:val="231F20"/>
          <w:spacing w:val="-3"/>
          <w:w w:val="90"/>
        </w:rPr>
        <w:t> </w:t>
      </w:r>
      <w:r>
        <w:rPr>
          <w:color w:val="231F20"/>
          <w:spacing w:val="-2"/>
          <w:w w:val="90"/>
        </w:rPr>
        <w:t>increase</w:t>
      </w:r>
      <w:r>
        <w:rPr>
          <w:color w:val="231F20"/>
          <w:spacing w:val="-3"/>
          <w:w w:val="90"/>
        </w:rPr>
        <w:t> </w:t>
      </w:r>
      <w:r>
        <w:rPr>
          <w:color w:val="231F20"/>
          <w:spacing w:val="-2"/>
          <w:w w:val="90"/>
        </w:rPr>
        <w:t>his</w:t>
      </w:r>
      <w:r>
        <w:rPr>
          <w:color w:val="231F20"/>
          <w:spacing w:val="-3"/>
          <w:w w:val="90"/>
        </w:rPr>
        <w:t> </w:t>
      </w:r>
      <w:r>
        <w:rPr>
          <w:color w:val="231F20"/>
          <w:spacing w:val="-2"/>
          <w:w w:val="90"/>
        </w:rPr>
        <w:t>irritability</w:t>
      </w:r>
      <w:r>
        <w:rPr>
          <w:color w:val="231F20"/>
          <w:spacing w:val="-3"/>
          <w:w w:val="90"/>
        </w:rPr>
        <w:t> </w:t>
      </w:r>
      <w:r>
        <w:rPr>
          <w:color w:val="231F20"/>
          <w:spacing w:val="-2"/>
          <w:w w:val="90"/>
        </w:rPr>
        <w:t>and</w:t>
      </w:r>
      <w:r>
        <w:rPr>
          <w:color w:val="231F20"/>
          <w:spacing w:val="-3"/>
          <w:w w:val="90"/>
        </w:rPr>
        <w:t> </w:t>
      </w:r>
      <w:r>
        <w:rPr>
          <w:color w:val="231F20"/>
          <w:spacing w:val="-2"/>
          <w:w w:val="90"/>
        </w:rPr>
        <w:t>cruelty.”</w:t>
      </w:r>
      <w:hyperlink w:history="true" w:anchor="_bookmark279">
        <w:r>
          <w:rPr>
            <w:color w:val="231F20"/>
            <w:spacing w:val="-2"/>
            <w:w w:val="90"/>
            <w:position w:val="7"/>
            <w:sz w:val="12"/>
          </w:rPr>
          <w:t>70</w:t>
        </w:r>
      </w:hyperlink>
      <w:r>
        <w:rPr>
          <w:color w:val="231F20"/>
          <w:spacing w:val="15"/>
          <w:position w:val="7"/>
          <w:sz w:val="12"/>
        </w:rPr>
        <w:t> </w:t>
      </w:r>
      <w:r>
        <w:rPr>
          <w:color w:val="231F20"/>
          <w:spacing w:val="-2"/>
          <w:w w:val="90"/>
        </w:rPr>
        <w:t>As</w:t>
      </w:r>
      <w:r>
        <w:rPr>
          <w:color w:val="231F20"/>
          <w:spacing w:val="-3"/>
          <w:w w:val="90"/>
        </w:rPr>
        <w:t> </w:t>
      </w:r>
      <w:r>
        <w:rPr>
          <w:color w:val="231F20"/>
          <w:spacing w:val="-2"/>
          <w:w w:val="90"/>
        </w:rPr>
        <w:t>we</w:t>
      </w:r>
      <w:r>
        <w:rPr>
          <w:color w:val="231F20"/>
          <w:spacing w:val="-3"/>
          <w:w w:val="90"/>
        </w:rPr>
        <w:t> </w:t>
      </w:r>
      <w:r>
        <w:rPr>
          <w:color w:val="231F20"/>
          <w:spacing w:val="-2"/>
          <w:w w:val="90"/>
        </w:rPr>
        <w:t>have</w:t>
      </w:r>
      <w:r>
        <w:rPr>
          <w:color w:val="231F20"/>
          <w:spacing w:val="-3"/>
          <w:w w:val="90"/>
        </w:rPr>
        <w:t> </w:t>
      </w:r>
      <w:r>
        <w:rPr>
          <w:color w:val="231F20"/>
          <w:spacing w:val="-2"/>
          <w:w w:val="90"/>
        </w:rPr>
        <w:t>seen</w:t>
      </w:r>
      <w:r>
        <w:rPr>
          <w:color w:val="231F20"/>
          <w:spacing w:val="-3"/>
          <w:w w:val="90"/>
        </w:rPr>
        <w:t> </w:t>
      </w:r>
      <w:r>
        <w:rPr>
          <w:color w:val="231F20"/>
          <w:spacing w:val="-2"/>
          <w:w w:val="90"/>
        </w:rPr>
        <w:t>with</w:t>
      </w:r>
      <w:r>
        <w:rPr>
          <w:color w:val="231F20"/>
          <w:spacing w:val="-3"/>
          <w:w w:val="90"/>
        </w:rPr>
        <w:t> </w:t>
      </w:r>
      <w:r>
        <w:rPr>
          <w:color w:val="231F20"/>
          <w:spacing w:val="-2"/>
          <w:w w:val="90"/>
        </w:rPr>
        <w:t>Flint </w:t>
      </w:r>
      <w:r>
        <w:rPr>
          <w:color w:val="231F20"/>
          <w:spacing w:val="-2"/>
          <w:w w:val="95"/>
        </w:rPr>
        <w:t>and</w:t>
      </w:r>
      <w:r>
        <w:rPr>
          <w:color w:val="231F20"/>
          <w:spacing w:val="-5"/>
          <w:w w:val="95"/>
        </w:rPr>
        <w:t> </w:t>
      </w:r>
      <w:r>
        <w:rPr>
          <w:color w:val="231F20"/>
          <w:spacing w:val="-2"/>
          <w:w w:val="95"/>
        </w:rPr>
        <w:t>the</w:t>
      </w:r>
      <w:r>
        <w:rPr>
          <w:color w:val="231F20"/>
          <w:spacing w:val="-5"/>
          <w:w w:val="95"/>
        </w:rPr>
        <w:t> </w:t>
      </w:r>
      <w:r>
        <w:rPr>
          <w:color w:val="231F20"/>
          <w:spacing w:val="-2"/>
          <w:w w:val="95"/>
        </w:rPr>
        <w:t>cook,</w:t>
      </w:r>
      <w:r>
        <w:rPr>
          <w:color w:val="231F20"/>
          <w:spacing w:val="-5"/>
          <w:w w:val="95"/>
        </w:rPr>
        <w:t> </w:t>
      </w:r>
      <w:r>
        <w:rPr>
          <w:color w:val="231F20"/>
          <w:spacing w:val="-2"/>
          <w:w w:val="95"/>
        </w:rPr>
        <w:t>the</w:t>
      </w:r>
      <w:r>
        <w:rPr>
          <w:color w:val="231F20"/>
          <w:spacing w:val="-5"/>
          <w:w w:val="95"/>
        </w:rPr>
        <w:t> </w:t>
      </w:r>
      <w:r>
        <w:rPr>
          <w:color w:val="231F20"/>
          <w:spacing w:val="-2"/>
          <w:w w:val="95"/>
        </w:rPr>
        <w:t>satiation</w:t>
      </w:r>
      <w:r>
        <w:rPr>
          <w:color w:val="231F20"/>
          <w:spacing w:val="-5"/>
          <w:w w:val="95"/>
        </w:rPr>
        <w:t> </w:t>
      </w:r>
      <w:r>
        <w:rPr>
          <w:color w:val="231F20"/>
          <w:spacing w:val="-2"/>
          <w:w w:val="95"/>
        </w:rPr>
        <w:t>of</w:t>
      </w:r>
      <w:r>
        <w:rPr>
          <w:color w:val="231F20"/>
          <w:spacing w:val="-6"/>
          <w:w w:val="95"/>
        </w:rPr>
        <w:t> </w:t>
      </w:r>
      <w:r>
        <w:rPr>
          <w:color w:val="231F20"/>
          <w:spacing w:val="-2"/>
          <w:w w:val="95"/>
        </w:rPr>
        <w:t>the</w:t>
      </w:r>
      <w:r>
        <w:rPr>
          <w:color w:val="231F20"/>
          <w:spacing w:val="-5"/>
          <w:w w:val="95"/>
        </w:rPr>
        <w:t> </w:t>
      </w:r>
      <w:r>
        <w:rPr>
          <w:color w:val="231F20"/>
          <w:spacing w:val="-2"/>
          <w:w w:val="95"/>
        </w:rPr>
        <w:t>master’s</w:t>
      </w:r>
      <w:r>
        <w:rPr>
          <w:color w:val="231F20"/>
          <w:spacing w:val="-5"/>
          <w:w w:val="95"/>
        </w:rPr>
        <w:t> </w:t>
      </w:r>
      <w:r>
        <w:rPr>
          <w:color w:val="231F20"/>
          <w:spacing w:val="-2"/>
          <w:w w:val="95"/>
        </w:rPr>
        <w:t>hunger</w:t>
      </w:r>
      <w:r>
        <w:rPr>
          <w:color w:val="231F20"/>
          <w:spacing w:val="-5"/>
          <w:w w:val="95"/>
        </w:rPr>
        <w:t> </w:t>
      </w:r>
      <w:r>
        <w:rPr>
          <w:color w:val="231F20"/>
          <w:spacing w:val="-2"/>
          <w:w w:val="95"/>
        </w:rPr>
        <w:t>is</w:t>
      </w:r>
      <w:r>
        <w:rPr>
          <w:color w:val="231F20"/>
          <w:spacing w:val="-5"/>
          <w:w w:val="95"/>
        </w:rPr>
        <w:t> </w:t>
      </w:r>
      <w:r>
        <w:rPr>
          <w:color w:val="231F20"/>
          <w:spacing w:val="-2"/>
          <w:w w:val="95"/>
        </w:rPr>
        <w:t>typically</w:t>
      </w:r>
      <w:r>
        <w:rPr>
          <w:color w:val="231F20"/>
          <w:spacing w:val="-5"/>
          <w:w w:val="95"/>
        </w:rPr>
        <w:t> </w:t>
      </w:r>
      <w:r>
        <w:rPr>
          <w:color w:val="231F20"/>
          <w:spacing w:val="-2"/>
          <w:w w:val="95"/>
        </w:rPr>
        <w:t>infused </w:t>
      </w:r>
      <w:r>
        <w:rPr>
          <w:color w:val="231F20"/>
          <w:w w:val="90"/>
        </w:rPr>
        <w:t>with cruelty and sadism. Denying the cook’s maternal responsibilities, equating her with something animal-like, and making her eat from the </w:t>
      </w:r>
      <w:r>
        <w:rPr>
          <w:color w:val="231F20"/>
          <w:w w:val="85"/>
        </w:rPr>
        <w:t>dog’s dish all serve a singular purpose. These actions serve to feed Flint’s </w:t>
      </w:r>
      <w:r>
        <w:rPr>
          <w:color w:val="231F20"/>
          <w:w w:val="90"/>
        </w:rPr>
        <w:t>twisted,</w:t>
      </w:r>
      <w:r>
        <w:rPr>
          <w:color w:val="231F20"/>
          <w:spacing w:val="-9"/>
          <w:w w:val="90"/>
        </w:rPr>
        <w:t> </w:t>
      </w:r>
      <w:r>
        <w:rPr>
          <w:color w:val="231F20"/>
          <w:w w:val="90"/>
        </w:rPr>
        <w:t>infantile</w:t>
      </w:r>
      <w:r>
        <w:rPr>
          <w:color w:val="231F20"/>
          <w:spacing w:val="-8"/>
          <w:w w:val="90"/>
        </w:rPr>
        <w:t> </w:t>
      </w:r>
      <w:r>
        <w:rPr>
          <w:color w:val="231F20"/>
          <w:w w:val="90"/>
        </w:rPr>
        <w:t>understanding</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black</w:t>
      </w:r>
      <w:r>
        <w:rPr>
          <w:color w:val="231F20"/>
          <w:spacing w:val="-8"/>
          <w:w w:val="90"/>
        </w:rPr>
        <w:t> </w:t>
      </w:r>
      <w:r>
        <w:rPr>
          <w:color w:val="231F20"/>
          <w:w w:val="90"/>
        </w:rPr>
        <w:t>mammy</w:t>
      </w:r>
      <w:r>
        <w:rPr>
          <w:color w:val="231F20"/>
          <w:spacing w:val="-8"/>
          <w:w w:val="90"/>
        </w:rPr>
        <w:t> </w:t>
      </w:r>
      <w:r>
        <w:rPr>
          <w:color w:val="231F20"/>
          <w:w w:val="90"/>
        </w:rPr>
        <w:t>as</w:t>
      </w:r>
      <w:r>
        <w:rPr>
          <w:color w:val="231F20"/>
          <w:spacing w:val="-8"/>
          <w:w w:val="90"/>
        </w:rPr>
        <w:t> </w:t>
      </w:r>
      <w:r>
        <w:rPr>
          <w:color w:val="231F20"/>
          <w:w w:val="90"/>
        </w:rPr>
        <w:t>an</w:t>
      </w:r>
      <w:r>
        <w:rPr>
          <w:color w:val="231F20"/>
          <w:spacing w:val="-9"/>
          <w:w w:val="90"/>
        </w:rPr>
        <w:t> </w:t>
      </w:r>
      <w:r>
        <w:rPr>
          <w:color w:val="231F20"/>
          <w:w w:val="90"/>
        </w:rPr>
        <w:t>endless</w:t>
      </w:r>
      <w:r>
        <w:rPr>
          <w:color w:val="231F20"/>
          <w:spacing w:val="-8"/>
          <w:w w:val="90"/>
        </w:rPr>
        <w:t> </w:t>
      </w:r>
      <w:r>
        <w:rPr>
          <w:color w:val="231F20"/>
          <w:w w:val="90"/>
        </w:rPr>
        <w:t>font </w:t>
      </w:r>
      <w:r>
        <w:rPr>
          <w:color w:val="231F20"/>
          <w:w w:val="95"/>
        </w:rPr>
        <w:t>of</w:t>
      </w:r>
      <w:r>
        <w:rPr>
          <w:color w:val="231F20"/>
          <w:spacing w:val="-3"/>
          <w:w w:val="95"/>
        </w:rPr>
        <w:t> </w:t>
      </w:r>
      <w:r>
        <w:rPr>
          <w:color w:val="231F20"/>
          <w:w w:val="95"/>
        </w:rPr>
        <w:t>nurturing</w:t>
      </w:r>
      <w:r>
        <w:rPr>
          <w:color w:val="231F20"/>
          <w:spacing w:val="-3"/>
          <w:w w:val="95"/>
        </w:rPr>
        <w:t> </w:t>
      </w:r>
      <w:r>
        <w:rPr>
          <w:color w:val="231F20"/>
          <w:w w:val="95"/>
        </w:rPr>
        <w:t>and</w:t>
      </w:r>
      <w:r>
        <w:rPr>
          <w:color w:val="231F20"/>
          <w:spacing w:val="-3"/>
          <w:w w:val="95"/>
        </w:rPr>
        <w:t> </w:t>
      </w:r>
      <w:r>
        <w:rPr>
          <w:color w:val="231F20"/>
          <w:w w:val="95"/>
        </w:rPr>
        <w:t>sustenance.</w:t>
      </w:r>
    </w:p>
    <w:p>
      <w:pPr>
        <w:pStyle w:val="BodyText"/>
        <w:spacing w:line="225" w:lineRule="auto"/>
        <w:ind w:left="113" w:right="115" w:firstLine="240"/>
      </w:pPr>
      <w:r>
        <w:rPr>
          <w:color w:val="231F20"/>
          <w:w w:val="95"/>
        </w:rPr>
        <w:t>In</w:t>
      </w:r>
      <w:r>
        <w:rPr>
          <w:color w:val="231F20"/>
          <w:spacing w:val="-11"/>
          <w:w w:val="95"/>
        </w:rPr>
        <w:t> </w:t>
      </w:r>
      <w:r>
        <w:rPr>
          <w:color w:val="231F20"/>
          <w:w w:val="95"/>
        </w:rPr>
        <w:t>Luke,</w:t>
      </w:r>
      <w:r>
        <w:rPr>
          <w:color w:val="231F20"/>
          <w:spacing w:val="-11"/>
          <w:w w:val="95"/>
        </w:rPr>
        <w:t> </w:t>
      </w:r>
      <w:r>
        <w:rPr>
          <w:color w:val="231F20"/>
          <w:w w:val="95"/>
        </w:rPr>
        <w:t>we</w:t>
      </w:r>
      <w:r>
        <w:rPr>
          <w:color w:val="231F20"/>
          <w:spacing w:val="-11"/>
          <w:w w:val="95"/>
        </w:rPr>
        <w:t> </w:t>
      </w:r>
      <w:r>
        <w:rPr>
          <w:color w:val="231F20"/>
          <w:w w:val="95"/>
        </w:rPr>
        <w:t>have</w:t>
      </w:r>
      <w:r>
        <w:rPr>
          <w:color w:val="231F20"/>
          <w:spacing w:val="-11"/>
          <w:w w:val="95"/>
        </w:rPr>
        <w:t> </w:t>
      </w:r>
      <w:r>
        <w:rPr>
          <w:color w:val="231F20"/>
          <w:w w:val="95"/>
        </w:rPr>
        <w:t>another</w:t>
      </w:r>
      <w:r>
        <w:rPr>
          <w:color w:val="231F20"/>
          <w:spacing w:val="-11"/>
          <w:w w:val="95"/>
        </w:rPr>
        <w:t> </w:t>
      </w:r>
      <w:r>
        <w:rPr>
          <w:color w:val="231F20"/>
          <w:w w:val="95"/>
        </w:rPr>
        <w:t>example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slave</w:t>
      </w:r>
      <w:r>
        <w:rPr>
          <w:color w:val="231F20"/>
          <w:spacing w:val="-11"/>
          <w:w w:val="95"/>
        </w:rPr>
        <w:t> </w:t>
      </w:r>
      <w:r>
        <w:rPr>
          <w:color w:val="231F20"/>
          <w:w w:val="95"/>
        </w:rPr>
        <w:t>nurturing</w:t>
      </w:r>
      <w:r>
        <w:rPr>
          <w:color w:val="231F20"/>
          <w:spacing w:val="-11"/>
          <w:w w:val="95"/>
        </w:rPr>
        <w:t> </w:t>
      </w:r>
      <w:r>
        <w:rPr>
          <w:color w:val="231F20"/>
          <w:w w:val="95"/>
        </w:rPr>
        <w:t>and</w:t>
      </w:r>
      <w:r>
        <w:rPr>
          <w:color w:val="231F20"/>
          <w:spacing w:val="-11"/>
          <w:w w:val="95"/>
        </w:rPr>
        <w:t> </w:t>
      </w:r>
      <w:r>
        <w:rPr>
          <w:color w:val="231F20"/>
          <w:w w:val="95"/>
        </w:rPr>
        <w:t>sus- </w:t>
      </w:r>
      <w:r>
        <w:rPr>
          <w:color w:val="231F20"/>
          <w:w w:val="90"/>
        </w:rPr>
        <w:t>taining the psychic and emotional well-being of the master. For Luke’s </w:t>
      </w:r>
      <w:r>
        <w:rPr>
          <w:color w:val="231F20"/>
          <w:w w:val="95"/>
        </w:rPr>
        <w:t>master,</w:t>
      </w:r>
      <w:r>
        <w:rPr>
          <w:color w:val="231F20"/>
          <w:spacing w:val="-4"/>
          <w:w w:val="95"/>
        </w:rPr>
        <w:t> </w:t>
      </w:r>
      <w:r>
        <w:rPr>
          <w:color w:val="231F20"/>
          <w:w w:val="95"/>
        </w:rPr>
        <w:t>making</w:t>
      </w:r>
      <w:r>
        <w:rPr>
          <w:color w:val="231F20"/>
          <w:spacing w:val="-4"/>
          <w:w w:val="95"/>
        </w:rPr>
        <w:t> </w:t>
      </w:r>
      <w:r>
        <w:rPr>
          <w:color w:val="231F20"/>
          <w:w w:val="95"/>
        </w:rPr>
        <w:t>Luke</w:t>
      </w:r>
      <w:r>
        <w:rPr>
          <w:color w:val="231F20"/>
          <w:spacing w:val="-4"/>
          <w:w w:val="95"/>
        </w:rPr>
        <w:t> </w:t>
      </w:r>
      <w:r>
        <w:rPr>
          <w:color w:val="231F20"/>
          <w:w w:val="95"/>
        </w:rPr>
        <w:t>go</w:t>
      </w:r>
      <w:r>
        <w:rPr>
          <w:color w:val="231F20"/>
          <w:spacing w:val="-4"/>
          <w:w w:val="95"/>
        </w:rPr>
        <w:t> </w:t>
      </w:r>
      <w:r>
        <w:rPr>
          <w:color w:val="231F20"/>
          <w:w w:val="95"/>
        </w:rPr>
        <w:t>about</w:t>
      </w:r>
      <w:r>
        <w:rPr>
          <w:color w:val="231F20"/>
          <w:spacing w:val="-4"/>
          <w:w w:val="95"/>
        </w:rPr>
        <w:t> </w:t>
      </w:r>
      <w:r>
        <w:rPr>
          <w:color w:val="231F20"/>
          <w:w w:val="95"/>
        </w:rPr>
        <w:t>half-clothed</w:t>
      </w:r>
      <w:r>
        <w:rPr>
          <w:color w:val="231F20"/>
          <w:spacing w:val="-4"/>
          <w:w w:val="95"/>
        </w:rPr>
        <w:t> </w:t>
      </w:r>
      <w:r>
        <w:rPr>
          <w:color w:val="231F20"/>
          <w:w w:val="95"/>
        </w:rPr>
        <w:t>in</w:t>
      </w:r>
      <w:r>
        <w:rPr>
          <w:color w:val="231F20"/>
          <w:spacing w:val="-4"/>
          <w:w w:val="95"/>
        </w:rPr>
        <w:t> </w:t>
      </w:r>
      <w:r>
        <w:rPr>
          <w:color w:val="231F20"/>
          <w:w w:val="95"/>
        </w:rPr>
        <w:t>a</w:t>
      </w:r>
      <w:r>
        <w:rPr>
          <w:color w:val="231F20"/>
          <w:spacing w:val="-4"/>
          <w:w w:val="95"/>
        </w:rPr>
        <w:t> </w:t>
      </w:r>
      <w:r>
        <w:rPr>
          <w:color w:val="231F20"/>
          <w:w w:val="95"/>
        </w:rPr>
        <w:t>day</w:t>
      </w:r>
      <w:r>
        <w:rPr>
          <w:color w:val="231F20"/>
          <w:spacing w:val="-4"/>
          <w:w w:val="95"/>
        </w:rPr>
        <w:t> </w:t>
      </w:r>
      <w:r>
        <w:rPr>
          <w:color w:val="231F20"/>
          <w:w w:val="95"/>
        </w:rPr>
        <w:t>shirt</w:t>
      </w:r>
      <w:r>
        <w:rPr>
          <w:color w:val="231F20"/>
          <w:spacing w:val="-4"/>
          <w:w w:val="95"/>
        </w:rPr>
        <w:t> </w:t>
      </w:r>
      <w:r>
        <w:rPr>
          <w:color w:val="231F20"/>
          <w:w w:val="95"/>
        </w:rPr>
        <w:t>reinforces childhood</w:t>
      </w:r>
      <w:r>
        <w:rPr>
          <w:color w:val="231F20"/>
          <w:spacing w:val="-11"/>
          <w:w w:val="95"/>
        </w:rPr>
        <w:t> </w:t>
      </w:r>
      <w:r>
        <w:rPr>
          <w:color w:val="231F20"/>
          <w:w w:val="95"/>
        </w:rPr>
        <w:t>memories</w:t>
      </w:r>
      <w:r>
        <w:rPr>
          <w:color w:val="231F20"/>
          <w:spacing w:val="-11"/>
          <w:w w:val="95"/>
        </w:rPr>
        <w:t> </w:t>
      </w:r>
      <w:r>
        <w:rPr>
          <w:color w:val="231F20"/>
          <w:w w:val="95"/>
        </w:rPr>
        <w:t>of</w:t>
      </w:r>
      <w:r>
        <w:rPr>
          <w:color w:val="231F20"/>
          <w:spacing w:val="-11"/>
          <w:w w:val="95"/>
        </w:rPr>
        <w:t> </w:t>
      </w:r>
      <w:r>
        <w:rPr>
          <w:color w:val="231F20"/>
          <w:w w:val="95"/>
        </w:rPr>
        <w:t>plantation</w:t>
      </w:r>
      <w:r>
        <w:rPr>
          <w:color w:val="231F20"/>
          <w:spacing w:val="-11"/>
          <w:w w:val="95"/>
        </w:rPr>
        <w:t> </w:t>
      </w:r>
      <w:r>
        <w:rPr>
          <w:color w:val="231F20"/>
          <w:w w:val="95"/>
        </w:rPr>
        <w:t>life.</w:t>
      </w:r>
      <w:r>
        <w:rPr>
          <w:color w:val="231F20"/>
          <w:spacing w:val="-11"/>
          <w:w w:val="95"/>
        </w:rPr>
        <w:t> </w:t>
      </w:r>
      <w:r>
        <w:rPr>
          <w:color w:val="231F20"/>
          <w:w w:val="95"/>
        </w:rPr>
        <w:t>Luke</w:t>
      </w:r>
      <w:r>
        <w:rPr>
          <w:color w:val="231F20"/>
          <w:spacing w:val="-11"/>
          <w:w w:val="95"/>
        </w:rPr>
        <w:t> </w:t>
      </w:r>
      <w:r>
        <w:rPr>
          <w:color w:val="231F20"/>
          <w:w w:val="95"/>
        </w:rPr>
        <w:t>is</w:t>
      </w:r>
      <w:r>
        <w:rPr>
          <w:color w:val="231F20"/>
          <w:spacing w:val="-11"/>
          <w:w w:val="95"/>
        </w:rPr>
        <w:t> </w:t>
      </w:r>
      <w:r>
        <w:rPr>
          <w:color w:val="231F20"/>
          <w:w w:val="95"/>
        </w:rPr>
        <w:t>often</w:t>
      </w:r>
      <w:r>
        <w:rPr>
          <w:color w:val="231F20"/>
          <w:spacing w:val="-11"/>
          <w:w w:val="95"/>
        </w:rPr>
        <w:t> </w:t>
      </w:r>
      <w:r>
        <w:rPr>
          <w:color w:val="231F20"/>
          <w:w w:val="95"/>
        </w:rPr>
        <w:t>“not</w:t>
      </w:r>
      <w:r>
        <w:rPr>
          <w:color w:val="231F20"/>
          <w:spacing w:val="-11"/>
          <w:w w:val="95"/>
        </w:rPr>
        <w:t> </w:t>
      </w:r>
      <w:r>
        <w:rPr>
          <w:color w:val="231F20"/>
          <w:w w:val="95"/>
        </w:rPr>
        <w:t>allowed</w:t>
      </w:r>
      <w:r>
        <w:rPr>
          <w:color w:val="231F20"/>
          <w:spacing w:val="-11"/>
          <w:w w:val="95"/>
        </w:rPr>
        <w:t> </w:t>
      </w:r>
      <w:r>
        <w:rPr>
          <w:color w:val="231F20"/>
          <w:w w:val="95"/>
        </w:rPr>
        <w:t>to </w:t>
      </w:r>
      <w:r>
        <w:rPr>
          <w:color w:val="231F20"/>
          <w:spacing w:val="-2"/>
          <w:w w:val="95"/>
        </w:rPr>
        <w:t>wear</w:t>
      </w:r>
      <w:r>
        <w:rPr>
          <w:color w:val="231F20"/>
          <w:spacing w:val="-9"/>
          <w:w w:val="95"/>
        </w:rPr>
        <w:t> </w:t>
      </w:r>
      <w:r>
        <w:rPr>
          <w:color w:val="231F20"/>
          <w:spacing w:val="-2"/>
          <w:w w:val="95"/>
        </w:rPr>
        <w:t>anything</w:t>
      </w:r>
      <w:r>
        <w:rPr>
          <w:color w:val="231F20"/>
          <w:spacing w:val="-9"/>
          <w:w w:val="95"/>
        </w:rPr>
        <w:t> </w:t>
      </w:r>
      <w:r>
        <w:rPr>
          <w:color w:val="231F20"/>
          <w:spacing w:val="-2"/>
          <w:w w:val="95"/>
        </w:rPr>
        <w:t>but</w:t>
      </w:r>
      <w:r>
        <w:rPr>
          <w:color w:val="231F20"/>
          <w:spacing w:val="-9"/>
          <w:w w:val="95"/>
        </w:rPr>
        <w:t> </w:t>
      </w:r>
      <w:r>
        <w:rPr>
          <w:color w:val="231F20"/>
          <w:spacing w:val="-2"/>
          <w:w w:val="95"/>
        </w:rPr>
        <w:t>his</w:t>
      </w:r>
      <w:r>
        <w:rPr>
          <w:color w:val="231F20"/>
          <w:spacing w:val="-9"/>
          <w:w w:val="95"/>
        </w:rPr>
        <w:t> </w:t>
      </w:r>
      <w:r>
        <w:rPr>
          <w:color w:val="231F20"/>
          <w:spacing w:val="-2"/>
          <w:w w:val="95"/>
        </w:rPr>
        <w:t>shirt,</w:t>
      </w:r>
      <w:r>
        <w:rPr>
          <w:color w:val="231F20"/>
          <w:spacing w:val="-9"/>
          <w:w w:val="95"/>
        </w:rPr>
        <w:t> </w:t>
      </w:r>
      <w:r>
        <w:rPr>
          <w:color w:val="231F20"/>
          <w:spacing w:val="-2"/>
          <w:w w:val="95"/>
        </w:rPr>
        <w:t>in</w:t>
      </w:r>
      <w:r>
        <w:rPr>
          <w:color w:val="231F20"/>
          <w:spacing w:val="-9"/>
          <w:w w:val="95"/>
        </w:rPr>
        <w:t> </w:t>
      </w:r>
      <w:r>
        <w:rPr>
          <w:color w:val="231F20"/>
          <w:spacing w:val="-2"/>
          <w:w w:val="95"/>
        </w:rPr>
        <w:t>order</w:t>
      </w:r>
      <w:r>
        <w:rPr>
          <w:color w:val="231F20"/>
          <w:spacing w:val="-9"/>
          <w:w w:val="95"/>
        </w:rPr>
        <w:t> </w:t>
      </w:r>
      <w:r>
        <w:rPr>
          <w:color w:val="231F20"/>
          <w:spacing w:val="-2"/>
          <w:w w:val="95"/>
        </w:rPr>
        <w:t>to</w:t>
      </w:r>
      <w:r>
        <w:rPr>
          <w:color w:val="231F20"/>
          <w:spacing w:val="-9"/>
          <w:w w:val="95"/>
        </w:rPr>
        <w:t> </w:t>
      </w:r>
      <w:r>
        <w:rPr>
          <w:color w:val="231F20"/>
          <w:spacing w:val="-2"/>
          <w:w w:val="95"/>
        </w:rPr>
        <w:t>be</w:t>
      </w:r>
      <w:r>
        <w:rPr>
          <w:color w:val="231F20"/>
          <w:spacing w:val="-9"/>
          <w:w w:val="95"/>
        </w:rPr>
        <w:t> </w:t>
      </w:r>
      <w:r>
        <w:rPr>
          <w:color w:val="231F20"/>
          <w:spacing w:val="-2"/>
          <w:w w:val="95"/>
        </w:rPr>
        <w:t>in</w:t>
      </w:r>
      <w:r>
        <w:rPr>
          <w:color w:val="231F20"/>
          <w:spacing w:val="-9"/>
          <w:w w:val="95"/>
        </w:rPr>
        <w:t> </w:t>
      </w:r>
      <w:r>
        <w:rPr>
          <w:color w:val="231F20"/>
          <w:spacing w:val="-2"/>
          <w:w w:val="95"/>
        </w:rPr>
        <w:t>readiness</w:t>
      </w:r>
      <w:r>
        <w:rPr>
          <w:color w:val="231F20"/>
          <w:spacing w:val="-9"/>
          <w:w w:val="95"/>
        </w:rPr>
        <w:t> </w:t>
      </w:r>
      <w:r>
        <w:rPr>
          <w:color w:val="231F20"/>
          <w:spacing w:val="-2"/>
          <w:w w:val="95"/>
        </w:rPr>
        <w:t>to</w:t>
      </w:r>
      <w:r>
        <w:rPr>
          <w:color w:val="231F20"/>
          <w:spacing w:val="-9"/>
          <w:w w:val="95"/>
        </w:rPr>
        <w:t> </w:t>
      </w:r>
      <w:r>
        <w:rPr>
          <w:color w:val="231F20"/>
          <w:spacing w:val="-2"/>
          <w:w w:val="95"/>
        </w:rPr>
        <w:t>be</w:t>
      </w:r>
      <w:r>
        <w:rPr>
          <w:color w:val="231F20"/>
          <w:spacing w:val="-9"/>
          <w:w w:val="95"/>
        </w:rPr>
        <w:t> </w:t>
      </w:r>
      <w:r>
        <w:rPr>
          <w:color w:val="231F20"/>
          <w:spacing w:val="-2"/>
          <w:w w:val="95"/>
        </w:rPr>
        <w:t>flogged,” </w:t>
      </w:r>
      <w:r>
        <w:rPr>
          <w:color w:val="231F20"/>
          <w:w w:val="90"/>
        </w:rPr>
        <w:t>and</w:t>
      </w:r>
      <w:r>
        <w:rPr>
          <w:color w:val="231F20"/>
          <w:spacing w:val="-6"/>
          <w:w w:val="90"/>
        </w:rPr>
        <w:t> </w:t>
      </w:r>
      <w:r>
        <w:rPr>
          <w:color w:val="231F20"/>
          <w:w w:val="90"/>
        </w:rPr>
        <w:t>“a</w:t>
      </w:r>
      <w:r>
        <w:rPr>
          <w:color w:val="231F20"/>
          <w:spacing w:val="-6"/>
          <w:w w:val="90"/>
        </w:rPr>
        <w:t> </w:t>
      </w:r>
      <w:r>
        <w:rPr>
          <w:color w:val="231F20"/>
          <w:w w:val="90"/>
        </w:rPr>
        <w:t>day</w:t>
      </w:r>
      <w:r>
        <w:rPr>
          <w:color w:val="231F20"/>
          <w:spacing w:val="-6"/>
          <w:w w:val="90"/>
        </w:rPr>
        <w:t> </w:t>
      </w:r>
      <w:r>
        <w:rPr>
          <w:color w:val="231F20"/>
          <w:w w:val="90"/>
        </w:rPr>
        <w:t>seldom</w:t>
      </w:r>
      <w:r>
        <w:rPr>
          <w:color w:val="231F20"/>
          <w:spacing w:val="-6"/>
          <w:w w:val="90"/>
        </w:rPr>
        <w:t> </w:t>
      </w:r>
      <w:r>
        <w:rPr>
          <w:color w:val="231F20"/>
          <w:w w:val="90"/>
        </w:rPr>
        <w:t>passed</w:t>
      </w:r>
      <w:r>
        <w:rPr>
          <w:color w:val="231F20"/>
          <w:spacing w:val="-6"/>
          <w:w w:val="90"/>
        </w:rPr>
        <w:t> </w:t>
      </w:r>
      <w:r>
        <w:rPr>
          <w:color w:val="231F20"/>
          <w:w w:val="90"/>
        </w:rPr>
        <w:t>without</w:t>
      </w:r>
      <w:r>
        <w:rPr>
          <w:color w:val="231F20"/>
          <w:spacing w:val="-6"/>
          <w:w w:val="90"/>
        </w:rPr>
        <w:t> </w:t>
      </w:r>
      <w:r>
        <w:rPr>
          <w:color w:val="231F20"/>
          <w:w w:val="90"/>
        </w:rPr>
        <w:t>him</w:t>
      </w:r>
      <w:r>
        <w:rPr>
          <w:color w:val="231F20"/>
          <w:spacing w:val="-6"/>
          <w:w w:val="90"/>
        </w:rPr>
        <w:t> </w:t>
      </w:r>
      <w:r>
        <w:rPr>
          <w:color w:val="231F20"/>
          <w:w w:val="90"/>
        </w:rPr>
        <w:t>receiving</w:t>
      </w:r>
      <w:r>
        <w:rPr>
          <w:color w:val="231F20"/>
          <w:spacing w:val="-6"/>
          <w:w w:val="90"/>
        </w:rPr>
        <w:t> </w:t>
      </w:r>
      <w:r>
        <w:rPr>
          <w:color w:val="231F20"/>
          <w:w w:val="90"/>
        </w:rPr>
        <w:t>more</w:t>
      </w:r>
      <w:r>
        <w:rPr>
          <w:color w:val="231F20"/>
          <w:spacing w:val="-6"/>
          <w:w w:val="90"/>
        </w:rPr>
        <w:t> </w:t>
      </w:r>
      <w:r>
        <w:rPr>
          <w:color w:val="231F20"/>
          <w:w w:val="90"/>
        </w:rPr>
        <w:t>or</w:t>
      </w:r>
      <w:r>
        <w:rPr>
          <w:color w:val="231F20"/>
          <w:spacing w:val="-6"/>
          <w:w w:val="90"/>
        </w:rPr>
        <w:t> </w:t>
      </w:r>
      <w:r>
        <w:rPr>
          <w:color w:val="231F20"/>
          <w:w w:val="90"/>
        </w:rPr>
        <w:t>less</w:t>
      </w:r>
      <w:r>
        <w:rPr>
          <w:color w:val="231F20"/>
          <w:spacing w:val="-6"/>
          <w:w w:val="90"/>
        </w:rPr>
        <w:t> </w:t>
      </w:r>
      <w:r>
        <w:rPr>
          <w:color w:val="231F20"/>
          <w:w w:val="90"/>
        </w:rPr>
        <w:t>blows.”</w:t>
      </w:r>
      <w:hyperlink w:history="true" w:anchor="_bookmark279">
        <w:r>
          <w:rPr>
            <w:color w:val="231F20"/>
            <w:w w:val="90"/>
            <w:position w:val="7"/>
            <w:sz w:val="12"/>
          </w:rPr>
          <w:t>71</w:t>
        </w:r>
      </w:hyperlink>
      <w:r>
        <w:rPr>
          <w:color w:val="231F20"/>
          <w:spacing w:val="40"/>
          <w:position w:val="7"/>
          <w:sz w:val="12"/>
        </w:rPr>
        <w:t> </w:t>
      </w:r>
      <w:r>
        <w:rPr>
          <w:color w:val="231F20"/>
          <w:w w:val="90"/>
        </w:rPr>
        <w:t>Frequency</w:t>
      </w:r>
      <w:r>
        <w:rPr>
          <w:color w:val="231F20"/>
          <w:spacing w:val="-9"/>
          <w:w w:val="90"/>
        </w:rPr>
        <w:t> </w:t>
      </w:r>
      <w:r>
        <w:rPr>
          <w:color w:val="231F20"/>
          <w:w w:val="90"/>
        </w:rPr>
        <w:t>and</w:t>
      </w:r>
      <w:r>
        <w:rPr>
          <w:color w:val="231F20"/>
          <w:spacing w:val="-8"/>
          <w:w w:val="90"/>
        </w:rPr>
        <w:t> </w:t>
      </w:r>
      <w:r>
        <w:rPr>
          <w:color w:val="231F20"/>
          <w:w w:val="90"/>
        </w:rPr>
        <w:t>access</w:t>
      </w:r>
      <w:r>
        <w:rPr>
          <w:color w:val="231F20"/>
          <w:spacing w:val="-8"/>
          <w:w w:val="90"/>
        </w:rPr>
        <w:t> </w:t>
      </w:r>
      <w:r>
        <w:rPr>
          <w:color w:val="231F20"/>
          <w:w w:val="90"/>
        </w:rPr>
        <w:t>increase</w:t>
      </w:r>
      <w:r>
        <w:rPr>
          <w:color w:val="231F20"/>
          <w:spacing w:val="-8"/>
          <w:w w:val="90"/>
        </w:rPr>
        <w:t> </w:t>
      </w:r>
      <w:r>
        <w:rPr>
          <w:color w:val="231F20"/>
          <w:w w:val="90"/>
        </w:rPr>
        <w:t>the</w:t>
      </w:r>
      <w:r>
        <w:rPr>
          <w:color w:val="231F20"/>
          <w:spacing w:val="-9"/>
          <w:w w:val="90"/>
        </w:rPr>
        <w:t> </w:t>
      </w:r>
      <w:r>
        <w:rPr>
          <w:color w:val="231F20"/>
          <w:w w:val="90"/>
        </w:rPr>
        <w:t>master’s</w:t>
      </w:r>
      <w:r>
        <w:rPr>
          <w:color w:val="231F20"/>
          <w:spacing w:val="-8"/>
          <w:w w:val="90"/>
        </w:rPr>
        <w:t> </w:t>
      </w:r>
      <w:r>
        <w:rPr>
          <w:color w:val="231F20"/>
          <w:w w:val="90"/>
        </w:rPr>
        <w:t>pleasure</w:t>
      </w:r>
      <w:r>
        <w:rPr>
          <w:color w:val="231F20"/>
          <w:spacing w:val="-8"/>
          <w:w w:val="90"/>
        </w:rPr>
        <w:t> </w:t>
      </w:r>
      <w:r>
        <w:rPr>
          <w:color w:val="231F20"/>
          <w:w w:val="90"/>
        </w:rPr>
        <w:t>and</w:t>
      </w:r>
      <w:r>
        <w:rPr>
          <w:color w:val="231F20"/>
          <w:spacing w:val="-8"/>
          <w:w w:val="90"/>
        </w:rPr>
        <w:t> </w:t>
      </w:r>
      <w:r>
        <w:rPr>
          <w:color w:val="231F20"/>
          <w:w w:val="90"/>
        </w:rPr>
        <w:t>well-being.</w:t>
      </w:r>
      <w:r>
        <w:rPr>
          <w:color w:val="231F20"/>
          <w:spacing w:val="-9"/>
          <w:w w:val="90"/>
        </w:rPr>
        <w:t> </w:t>
      </w:r>
      <w:r>
        <w:rPr>
          <w:color w:val="231F20"/>
          <w:w w:val="90"/>
        </w:rPr>
        <w:t>He </w:t>
      </w:r>
      <w:r>
        <w:rPr>
          <w:color w:val="231F20"/>
          <w:w w:val="95"/>
        </w:rPr>
        <w:t>finds</w:t>
      </w:r>
      <w:r>
        <w:rPr>
          <w:color w:val="231F20"/>
          <w:spacing w:val="-6"/>
          <w:w w:val="95"/>
        </w:rPr>
        <w:t> </w:t>
      </w:r>
      <w:r>
        <w:rPr>
          <w:color w:val="231F20"/>
          <w:w w:val="95"/>
        </w:rPr>
        <w:t>pleasure</w:t>
      </w:r>
      <w:r>
        <w:rPr>
          <w:color w:val="231F20"/>
          <w:spacing w:val="-6"/>
          <w:w w:val="95"/>
        </w:rPr>
        <w:t> </w:t>
      </w:r>
      <w:r>
        <w:rPr>
          <w:color w:val="231F20"/>
          <w:w w:val="95"/>
        </w:rPr>
        <w:t>and</w:t>
      </w:r>
      <w:r>
        <w:rPr>
          <w:color w:val="231F20"/>
          <w:spacing w:val="-6"/>
          <w:w w:val="95"/>
        </w:rPr>
        <w:t> </w:t>
      </w:r>
      <w:r>
        <w:rPr>
          <w:color w:val="231F20"/>
          <w:w w:val="95"/>
        </w:rPr>
        <w:t>erotic</w:t>
      </w:r>
      <w:r>
        <w:rPr>
          <w:color w:val="231F20"/>
          <w:spacing w:val="-6"/>
          <w:w w:val="95"/>
        </w:rPr>
        <w:t> </w:t>
      </w:r>
      <w:r>
        <w:rPr>
          <w:color w:val="231F20"/>
          <w:w w:val="95"/>
        </w:rPr>
        <w:t>climax</w:t>
      </w:r>
      <w:r>
        <w:rPr>
          <w:color w:val="231F20"/>
          <w:spacing w:val="-6"/>
          <w:w w:val="95"/>
        </w:rPr>
        <w:t> </w:t>
      </w:r>
      <w:r>
        <w:rPr>
          <w:color w:val="231F20"/>
          <w:w w:val="95"/>
        </w:rPr>
        <w:t>in</w:t>
      </w:r>
      <w:r>
        <w:rPr>
          <w:color w:val="231F20"/>
          <w:spacing w:val="-6"/>
          <w:w w:val="95"/>
        </w:rPr>
        <w:t> </w:t>
      </w:r>
      <w:r>
        <w:rPr>
          <w:color w:val="231F20"/>
          <w:w w:val="95"/>
        </w:rPr>
        <w:t>the</w:t>
      </w:r>
      <w:r>
        <w:rPr>
          <w:color w:val="231F20"/>
          <w:spacing w:val="-6"/>
          <w:w w:val="95"/>
        </w:rPr>
        <w:t> </w:t>
      </w:r>
      <w:r>
        <w:rPr>
          <w:color w:val="231F20"/>
          <w:w w:val="95"/>
        </w:rPr>
        <w:t>context</w:t>
      </w:r>
      <w:r>
        <w:rPr>
          <w:color w:val="231F20"/>
          <w:spacing w:val="-6"/>
          <w:w w:val="95"/>
        </w:rPr>
        <w:t> </w:t>
      </w:r>
      <w:r>
        <w:rPr>
          <w:color w:val="231F20"/>
          <w:w w:val="95"/>
        </w:rPr>
        <w:t>of</w:t>
      </w:r>
      <w:r>
        <w:rPr>
          <w:color w:val="231F20"/>
          <w:spacing w:val="-6"/>
          <w:w w:val="95"/>
        </w:rPr>
        <w:t> </w:t>
      </w:r>
      <w:r>
        <w:rPr>
          <w:color w:val="231F20"/>
          <w:w w:val="95"/>
        </w:rPr>
        <w:t>punishment,</w:t>
      </w:r>
      <w:r>
        <w:rPr>
          <w:color w:val="231F20"/>
          <w:spacing w:val="-6"/>
          <w:w w:val="95"/>
        </w:rPr>
        <w:t> </w:t>
      </w:r>
      <w:r>
        <w:rPr>
          <w:color w:val="231F20"/>
          <w:w w:val="95"/>
        </w:rPr>
        <w:t>often whipping</w:t>
      </w:r>
      <w:r>
        <w:rPr>
          <w:color w:val="231F20"/>
          <w:spacing w:val="-11"/>
          <w:w w:val="95"/>
        </w:rPr>
        <w:t> </w:t>
      </w:r>
      <w:r>
        <w:rPr>
          <w:color w:val="231F20"/>
          <w:w w:val="95"/>
        </w:rPr>
        <w:t>Luke</w:t>
      </w:r>
      <w:r>
        <w:rPr>
          <w:color w:val="231F20"/>
          <w:spacing w:val="-11"/>
          <w:w w:val="95"/>
        </w:rPr>
        <w:t> </w:t>
      </w:r>
      <w:r>
        <w:rPr>
          <w:color w:val="231F20"/>
          <w:w w:val="95"/>
        </w:rPr>
        <w:t>“till</w:t>
      </w:r>
      <w:r>
        <w:rPr>
          <w:color w:val="231F20"/>
          <w:spacing w:val="-11"/>
          <w:w w:val="95"/>
        </w:rPr>
        <w:t> </w:t>
      </w:r>
      <w:r>
        <w:rPr>
          <w:color w:val="231F20"/>
          <w:w w:val="95"/>
        </w:rPr>
        <w:t>his</w:t>
      </w:r>
      <w:r>
        <w:rPr>
          <w:color w:val="231F20"/>
          <w:spacing w:val="-11"/>
          <w:w w:val="95"/>
        </w:rPr>
        <w:t> </w:t>
      </w:r>
      <w:r>
        <w:rPr>
          <w:color w:val="231F20"/>
          <w:w w:val="95"/>
        </w:rPr>
        <w:t>strength</w:t>
      </w:r>
      <w:r>
        <w:rPr>
          <w:color w:val="231F20"/>
          <w:spacing w:val="-11"/>
          <w:w w:val="95"/>
        </w:rPr>
        <w:t> </w:t>
      </w:r>
      <w:r>
        <w:rPr>
          <w:color w:val="231F20"/>
          <w:w w:val="95"/>
        </w:rPr>
        <w:t>was</w:t>
      </w:r>
      <w:r>
        <w:rPr>
          <w:color w:val="231F20"/>
          <w:spacing w:val="-11"/>
          <w:w w:val="95"/>
        </w:rPr>
        <w:t> </w:t>
      </w:r>
      <w:r>
        <w:rPr>
          <w:color w:val="231F20"/>
          <w:w w:val="95"/>
        </w:rPr>
        <w:t>exhausted.”</w:t>
      </w:r>
      <w:hyperlink w:history="true" w:anchor="_bookmark279">
        <w:r>
          <w:rPr>
            <w:color w:val="231F20"/>
            <w:w w:val="95"/>
            <w:position w:val="7"/>
            <w:sz w:val="12"/>
          </w:rPr>
          <w:t>72</w:t>
        </w:r>
      </w:hyperlink>
      <w:r>
        <w:rPr>
          <w:color w:val="231F20"/>
          <w:spacing w:val="11"/>
          <w:position w:val="7"/>
          <w:sz w:val="12"/>
        </w:rPr>
        <w:t> </w:t>
      </w:r>
      <w:r>
        <w:rPr>
          <w:color w:val="231F20"/>
          <w:w w:val="95"/>
        </w:rPr>
        <w:t>Luke’s</w:t>
      </w:r>
      <w:r>
        <w:rPr>
          <w:color w:val="231F20"/>
          <w:spacing w:val="-11"/>
          <w:w w:val="95"/>
        </w:rPr>
        <w:t> </w:t>
      </w:r>
      <w:r>
        <w:rPr>
          <w:color w:val="231F20"/>
          <w:w w:val="95"/>
        </w:rPr>
        <w:t>rear</w:t>
      </w:r>
      <w:r>
        <w:rPr>
          <w:color w:val="231F20"/>
          <w:spacing w:val="-11"/>
          <w:w w:val="95"/>
        </w:rPr>
        <w:t> </w:t>
      </w:r>
      <w:r>
        <w:rPr>
          <w:color w:val="231F20"/>
          <w:w w:val="95"/>
        </w:rPr>
        <w:t>parts </w:t>
      </w:r>
      <w:r>
        <w:rPr>
          <w:color w:val="231F20"/>
          <w:w w:val="90"/>
        </w:rPr>
        <w:t>serve as erotic spectacle, as he is often made to bend down, bend over, </w:t>
      </w:r>
      <w:r>
        <w:rPr>
          <w:color w:val="231F20"/>
          <w:spacing w:val="-2"/>
          <w:w w:val="95"/>
        </w:rPr>
        <w:t>and</w:t>
      </w:r>
      <w:r>
        <w:rPr>
          <w:color w:val="231F20"/>
          <w:spacing w:val="-9"/>
          <w:w w:val="95"/>
        </w:rPr>
        <w:t> </w:t>
      </w:r>
      <w:r>
        <w:rPr>
          <w:color w:val="231F20"/>
          <w:spacing w:val="-2"/>
          <w:w w:val="95"/>
        </w:rPr>
        <w:t>turn</w:t>
      </w:r>
      <w:r>
        <w:rPr>
          <w:color w:val="231F20"/>
          <w:spacing w:val="-9"/>
          <w:w w:val="95"/>
        </w:rPr>
        <w:t> </w:t>
      </w:r>
      <w:r>
        <w:rPr>
          <w:color w:val="231F20"/>
          <w:spacing w:val="-2"/>
          <w:w w:val="95"/>
        </w:rPr>
        <w:t>around</w:t>
      </w:r>
      <w:r>
        <w:rPr>
          <w:color w:val="231F20"/>
          <w:spacing w:val="-9"/>
          <w:w w:val="95"/>
        </w:rPr>
        <w:t> </w:t>
      </w:r>
      <w:r>
        <w:rPr>
          <w:color w:val="231F20"/>
          <w:spacing w:val="-2"/>
          <w:w w:val="95"/>
        </w:rPr>
        <w:t>half-naked.</w:t>
      </w:r>
      <w:r>
        <w:rPr>
          <w:color w:val="231F20"/>
          <w:spacing w:val="-9"/>
          <w:w w:val="95"/>
        </w:rPr>
        <w:t> </w:t>
      </w:r>
      <w:r>
        <w:rPr>
          <w:color w:val="231F20"/>
          <w:spacing w:val="-2"/>
          <w:w w:val="95"/>
        </w:rPr>
        <w:t>Sam</w:t>
      </w:r>
      <w:r>
        <w:rPr>
          <w:color w:val="231F20"/>
          <w:spacing w:val="-9"/>
          <w:w w:val="95"/>
        </w:rPr>
        <w:t> </w:t>
      </w:r>
      <w:r>
        <w:rPr>
          <w:color w:val="231F20"/>
          <w:spacing w:val="-2"/>
          <w:w w:val="95"/>
        </w:rPr>
        <w:t>Anderson,</w:t>
      </w:r>
      <w:r>
        <w:rPr>
          <w:color w:val="231F20"/>
          <w:spacing w:val="-9"/>
          <w:w w:val="95"/>
        </w:rPr>
        <w:t> </w:t>
      </w:r>
      <w:r>
        <w:rPr>
          <w:color w:val="231F20"/>
          <w:spacing w:val="-2"/>
          <w:w w:val="95"/>
        </w:rPr>
        <w:t>an</w:t>
      </w:r>
      <w:r>
        <w:rPr>
          <w:color w:val="231F20"/>
          <w:spacing w:val="-9"/>
          <w:w w:val="95"/>
        </w:rPr>
        <w:t> </w:t>
      </w:r>
      <w:r>
        <w:rPr>
          <w:color w:val="231F20"/>
          <w:spacing w:val="-2"/>
          <w:w w:val="95"/>
        </w:rPr>
        <w:t>ex-slave,</w:t>
      </w:r>
      <w:r>
        <w:rPr>
          <w:color w:val="231F20"/>
          <w:spacing w:val="-9"/>
          <w:w w:val="95"/>
        </w:rPr>
        <w:t> </w:t>
      </w:r>
      <w:r>
        <w:rPr>
          <w:color w:val="231F20"/>
          <w:spacing w:val="-2"/>
          <w:w w:val="95"/>
        </w:rPr>
        <w:t>tells</w:t>
      </w:r>
      <w:r>
        <w:rPr>
          <w:color w:val="231F20"/>
          <w:spacing w:val="-9"/>
          <w:w w:val="95"/>
        </w:rPr>
        <w:t> </w:t>
      </w:r>
      <w:r>
        <w:rPr>
          <w:color w:val="231F20"/>
          <w:spacing w:val="-2"/>
          <w:w w:val="95"/>
        </w:rPr>
        <w:t>a</w:t>
      </w:r>
      <w:r>
        <w:rPr>
          <w:color w:val="231F20"/>
          <w:spacing w:val="-9"/>
          <w:w w:val="95"/>
        </w:rPr>
        <w:t> </w:t>
      </w:r>
      <w:r>
        <w:rPr>
          <w:color w:val="231F20"/>
          <w:spacing w:val="-2"/>
          <w:w w:val="95"/>
        </w:rPr>
        <w:t>WPA </w:t>
      </w:r>
      <w:r>
        <w:rPr>
          <w:color w:val="231F20"/>
          <w:w w:val="95"/>
        </w:rPr>
        <w:t>interviewer:</w:t>
      </w:r>
      <w:r>
        <w:rPr>
          <w:color w:val="231F20"/>
          <w:spacing w:val="-10"/>
          <w:w w:val="95"/>
        </w:rPr>
        <w:t> </w:t>
      </w:r>
      <w:r>
        <w:rPr>
          <w:color w:val="231F20"/>
          <w:w w:val="95"/>
        </w:rPr>
        <w:t>“In</w:t>
      </w:r>
      <w:r>
        <w:rPr>
          <w:color w:val="231F20"/>
          <w:spacing w:val="-10"/>
          <w:w w:val="95"/>
        </w:rPr>
        <w:t> </w:t>
      </w:r>
      <w:r>
        <w:rPr>
          <w:color w:val="231F20"/>
          <w:w w:val="95"/>
        </w:rPr>
        <w:t>slavery</w:t>
      </w:r>
      <w:r>
        <w:rPr>
          <w:color w:val="231F20"/>
          <w:spacing w:val="-10"/>
          <w:w w:val="95"/>
        </w:rPr>
        <w:t> </w:t>
      </w:r>
      <w:r>
        <w:rPr>
          <w:color w:val="231F20"/>
          <w:w w:val="95"/>
        </w:rPr>
        <w:t>time</w:t>
      </w:r>
      <w:r>
        <w:rPr>
          <w:color w:val="231F20"/>
          <w:spacing w:val="-10"/>
          <w:w w:val="95"/>
        </w:rPr>
        <w:t> </w:t>
      </w:r>
      <w:r>
        <w:rPr>
          <w:color w:val="231F20"/>
          <w:w w:val="95"/>
        </w:rPr>
        <w:t>we</w:t>
      </w:r>
      <w:r>
        <w:rPr>
          <w:color w:val="231F20"/>
          <w:spacing w:val="-10"/>
          <w:w w:val="95"/>
        </w:rPr>
        <w:t> </w:t>
      </w:r>
      <w:r>
        <w:rPr>
          <w:color w:val="231F20"/>
          <w:w w:val="95"/>
        </w:rPr>
        <w:t>wore</w:t>
      </w:r>
      <w:r>
        <w:rPr>
          <w:color w:val="231F20"/>
          <w:spacing w:val="-10"/>
          <w:w w:val="95"/>
        </w:rPr>
        <w:t> </w:t>
      </w:r>
      <w:r>
        <w:rPr>
          <w:color w:val="231F20"/>
          <w:w w:val="95"/>
        </w:rPr>
        <w:t>shirts,</w:t>
      </w:r>
      <w:r>
        <w:rPr>
          <w:color w:val="231F20"/>
          <w:spacing w:val="-10"/>
          <w:w w:val="95"/>
        </w:rPr>
        <w:t> </w:t>
      </w:r>
      <w:r>
        <w:rPr>
          <w:color w:val="231F20"/>
          <w:w w:val="95"/>
        </w:rPr>
        <w:t>I</w:t>
      </w:r>
      <w:r>
        <w:rPr>
          <w:color w:val="231F20"/>
          <w:spacing w:val="-10"/>
          <w:w w:val="95"/>
        </w:rPr>
        <w:t> </w:t>
      </w:r>
      <w:r>
        <w:rPr>
          <w:color w:val="231F20"/>
          <w:w w:val="95"/>
        </w:rPr>
        <w:t>wore</w:t>
      </w:r>
      <w:r>
        <w:rPr>
          <w:color w:val="231F20"/>
          <w:spacing w:val="-10"/>
          <w:w w:val="95"/>
        </w:rPr>
        <w:t> </w:t>
      </w:r>
      <w:r>
        <w:rPr>
          <w:color w:val="231F20"/>
          <w:w w:val="95"/>
        </w:rPr>
        <w:t>a</w:t>
      </w:r>
      <w:r>
        <w:rPr>
          <w:color w:val="231F20"/>
          <w:spacing w:val="-10"/>
          <w:w w:val="95"/>
        </w:rPr>
        <w:t> </w:t>
      </w:r>
      <w:r>
        <w:rPr>
          <w:color w:val="231F20"/>
          <w:w w:val="95"/>
        </w:rPr>
        <w:t>shirt</w:t>
      </w:r>
      <w:r>
        <w:rPr>
          <w:color w:val="231F20"/>
          <w:spacing w:val="-10"/>
          <w:w w:val="95"/>
        </w:rPr>
        <w:t> </w:t>
      </w:r>
      <w:r>
        <w:rPr>
          <w:color w:val="231F20"/>
          <w:w w:val="95"/>
        </w:rPr>
        <w:t>’till</w:t>
      </w:r>
      <w:r>
        <w:rPr>
          <w:color w:val="231F20"/>
          <w:spacing w:val="-10"/>
          <w:w w:val="95"/>
        </w:rPr>
        <w:t> </w:t>
      </w:r>
      <w:r>
        <w:rPr>
          <w:color w:val="231F20"/>
          <w:w w:val="95"/>
        </w:rPr>
        <w:t>I</w:t>
      </w:r>
      <w:r>
        <w:rPr>
          <w:color w:val="231F20"/>
          <w:spacing w:val="-10"/>
          <w:w w:val="95"/>
        </w:rPr>
        <w:t> </w:t>
      </w:r>
      <w:r>
        <w:rPr>
          <w:color w:val="231F20"/>
          <w:w w:val="95"/>
        </w:rPr>
        <w:t>was </w:t>
      </w:r>
      <w:r>
        <w:rPr>
          <w:color w:val="231F20"/>
          <w:spacing w:val="-2"/>
          <w:w w:val="95"/>
        </w:rPr>
        <w:t>ten</w:t>
      </w:r>
      <w:r>
        <w:rPr>
          <w:color w:val="231F20"/>
          <w:spacing w:val="-8"/>
          <w:w w:val="95"/>
        </w:rPr>
        <w:t> </w:t>
      </w:r>
      <w:r>
        <w:rPr>
          <w:color w:val="231F20"/>
          <w:spacing w:val="-2"/>
          <w:w w:val="95"/>
        </w:rPr>
        <w:t>years</w:t>
      </w:r>
      <w:r>
        <w:rPr>
          <w:color w:val="231F20"/>
          <w:spacing w:val="-8"/>
          <w:w w:val="95"/>
        </w:rPr>
        <w:t> </w:t>
      </w:r>
      <w:r>
        <w:rPr>
          <w:color w:val="231F20"/>
          <w:spacing w:val="-2"/>
          <w:w w:val="95"/>
        </w:rPr>
        <w:t>old</w:t>
      </w:r>
      <w:r>
        <w:rPr>
          <w:color w:val="231F20"/>
          <w:spacing w:val="-8"/>
          <w:w w:val="95"/>
        </w:rPr>
        <w:t> </w:t>
      </w:r>
      <w:r>
        <w:rPr>
          <w:color w:val="231F20"/>
          <w:spacing w:val="-2"/>
          <w:w w:val="95"/>
        </w:rPr>
        <w:t>and</w:t>
      </w:r>
      <w:r>
        <w:rPr>
          <w:color w:val="231F20"/>
          <w:spacing w:val="-8"/>
          <w:w w:val="95"/>
        </w:rPr>
        <w:t> </w:t>
      </w:r>
      <w:r>
        <w:rPr>
          <w:color w:val="231F20"/>
          <w:spacing w:val="-2"/>
          <w:w w:val="95"/>
        </w:rPr>
        <w:t>these</w:t>
      </w:r>
      <w:r>
        <w:rPr>
          <w:color w:val="231F20"/>
          <w:spacing w:val="-8"/>
          <w:w w:val="95"/>
        </w:rPr>
        <w:t> </w:t>
      </w:r>
      <w:r>
        <w:rPr>
          <w:color w:val="231F20"/>
          <w:spacing w:val="-2"/>
          <w:w w:val="95"/>
        </w:rPr>
        <w:t>shirts</w:t>
      </w:r>
      <w:r>
        <w:rPr>
          <w:color w:val="231F20"/>
          <w:spacing w:val="-8"/>
          <w:w w:val="95"/>
        </w:rPr>
        <w:t> </w:t>
      </w:r>
      <w:r>
        <w:rPr>
          <w:color w:val="231F20"/>
          <w:spacing w:val="-2"/>
          <w:w w:val="95"/>
        </w:rPr>
        <w:t>were</w:t>
      </w:r>
      <w:r>
        <w:rPr>
          <w:color w:val="231F20"/>
          <w:spacing w:val="-8"/>
          <w:w w:val="95"/>
        </w:rPr>
        <w:t> </w:t>
      </w:r>
      <w:r>
        <w:rPr>
          <w:color w:val="231F20"/>
          <w:spacing w:val="-2"/>
          <w:w w:val="95"/>
        </w:rPr>
        <w:t>split</w:t>
      </w:r>
      <w:r>
        <w:rPr>
          <w:color w:val="231F20"/>
          <w:spacing w:val="-8"/>
          <w:w w:val="95"/>
        </w:rPr>
        <w:t> </w:t>
      </w:r>
      <w:r>
        <w:rPr>
          <w:color w:val="231F20"/>
          <w:spacing w:val="-2"/>
          <w:w w:val="95"/>
        </w:rPr>
        <w:t>up</w:t>
      </w:r>
      <w:r>
        <w:rPr>
          <w:color w:val="231F20"/>
          <w:spacing w:val="-8"/>
          <w:w w:val="95"/>
        </w:rPr>
        <w:t> </w:t>
      </w:r>
      <w:r>
        <w:rPr>
          <w:color w:val="231F20"/>
          <w:spacing w:val="-2"/>
          <w:w w:val="95"/>
        </w:rPr>
        <w:t>the</w:t>
      </w:r>
      <w:r>
        <w:rPr>
          <w:color w:val="231F20"/>
          <w:spacing w:val="-8"/>
          <w:w w:val="95"/>
        </w:rPr>
        <w:t> </w:t>
      </w:r>
      <w:r>
        <w:rPr>
          <w:color w:val="231F20"/>
          <w:spacing w:val="-2"/>
          <w:w w:val="95"/>
        </w:rPr>
        <w:t>side</w:t>
      </w:r>
      <w:r>
        <w:rPr>
          <w:color w:val="231F20"/>
          <w:spacing w:val="-8"/>
          <w:w w:val="95"/>
        </w:rPr>
        <w:t> </w:t>
      </w:r>
      <w:r>
        <w:rPr>
          <w:color w:val="231F20"/>
          <w:spacing w:val="-2"/>
          <w:w w:val="95"/>
        </w:rPr>
        <w:t>and</w:t>
      </w:r>
      <w:r>
        <w:rPr>
          <w:color w:val="231F20"/>
          <w:spacing w:val="-8"/>
          <w:w w:val="95"/>
        </w:rPr>
        <w:t> </w:t>
      </w:r>
      <w:r>
        <w:rPr>
          <w:color w:val="231F20"/>
          <w:spacing w:val="-2"/>
          <w:w w:val="95"/>
        </w:rPr>
        <w:t>when</w:t>
      </w:r>
      <w:r>
        <w:rPr>
          <w:color w:val="231F20"/>
          <w:spacing w:val="-8"/>
          <w:w w:val="95"/>
        </w:rPr>
        <w:t> </w:t>
      </w:r>
      <w:r>
        <w:rPr>
          <w:color w:val="231F20"/>
          <w:spacing w:val="-2"/>
          <w:w w:val="95"/>
        </w:rPr>
        <w:t>we</w:t>
      </w:r>
      <w:r>
        <w:rPr>
          <w:color w:val="231F20"/>
          <w:spacing w:val="-8"/>
          <w:w w:val="95"/>
        </w:rPr>
        <w:t> </w:t>
      </w:r>
      <w:r>
        <w:rPr>
          <w:color w:val="231F20"/>
          <w:spacing w:val="-2"/>
          <w:w w:val="95"/>
        </w:rPr>
        <w:t>ran </w:t>
      </w:r>
      <w:r>
        <w:rPr>
          <w:color w:val="231F20"/>
          <w:w w:val="90"/>
        </w:rPr>
        <w:t>they</w:t>
      </w:r>
      <w:r>
        <w:rPr>
          <w:color w:val="231F20"/>
          <w:spacing w:val="-2"/>
        </w:rPr>
        <w:t> </w:t>
      </w:r>
      <w:r>
        <w:rPr>
          <w:color w:val="231F20"/>
          <w:w w:val="90"/>
        </w:rPr>
        <w:t>would</w:t>
      </w:r>
      <w:r>
        <w:rPr>
          <w:color w:val="231F20"/>
          <w:spacing w:val="-2"/>
        </w:rPr>
        <w:t> </w:t>
      </w:r>
      <w:r>
        <w:rPr>
          <w:color w:val="231F20"/>
          <w:w w:val="90"/>
        </w:rPr>
        <w:t>sail</w:t>
      </w:r>
      <w:r>
        <w:rPr>
          <w:color w:val="231F20"/>
          <w:spacing w:val="-2"/>
        </w:rPr>
        <w:t> </w:t>
      </w:r>
      <w:r>
        <w:rPr>
          <w:color w:val="231F20"/>
          <w:w w:val="90"/>
        </w:rPr>
        <w:t>out</w:t>
      </w:r>
      <w:r>
        <w:rPr>
          <w:color w:val="231F20"/>
          <w:spacing w:val="-1"/>
        </w:rPr>
        <w:t> </w:t>
      </w:r>
      <w:r>
        <w:rPr>
          <w:color w:val="231F20"/>
          <w:w w:val="90"/>
        </w:rPr>
        <w:t>behind.”</w:t>
      </w:r>
      <w:hyperlink w:history="true" w:anchor="_bookmark279">
        <w:r>
          <w:rPr>
            <w:color w:val="231F20"/>
            <w:w w:val="90"/>
            <w:position w:val="7"/>
            <w:sz w:val="12"/>
          </w:rPr>
          <w:t>73</w:t>
        </w:r>
      </w:hyperlink>
      <w:r>
        <w:rPr>
          <w:color w:val="231F20"/>
          <w:spacing w:val="22"/>
          <w:position w:val="7"/>
          <w:sz w:val="12"/>
        </w:rPr>
        <w:t> </w:t>
      </w:r>
      <w:r>
        <w:rPr>
          <w:color w:val="231F20"/>
          <w:w w:val="90"/>
        </w:rPr>
        <w:t>Ruling-class</w:t>
      </w:r>
      <w:r>
        <w:rPr>
          <w:color w:val="231F20"/>
          <w:spacing w:val="-2"/>
        </w:rPr>
        <w:t> </w:t>
      </w:r>
      <w:r>
        <w:rPr>
          <w:color w:val="231F20"/>
          <w:w w:val="90"/>
        </w:rPr>
        <w:t>whites</w:t>
      </w:r>
      <w:r>
        <w:rPr>
          <w:color w:val="231F20"/>
          <w:spacing w:val="-1"/>
        </w:rPr>
        <w:t> </w:t>
      </w:r>
      <w:r>
        <w:rPr>
          <w:color w:val="231F20"/>
          <w:w w:val="90"/>
        </w:rPr>
        <w:t>were</w:t>
      </w:r>
      <w:r>
        <w:rPr>
          <w:color w:val="231F20"/>
          <w:spacing w:val="-2"/>
        </w:rPr>
        <w:t> </w:t>
      </w:r>
      <w:r>
        <w:rPr>
          <w:color w:val="231F20"/>
          <w:w w:val="90"/>
        </w:rPr>
        <w:t>in</w:t>
      </w:r>
      <w:r>
        <w:rPr>
          <w:color w:val="231F20"/>
          <w:spacing w:val="-2"/>
        </w:rPr>
        <w:t> </w:t>
      </w:r>
      <w:r>
        <w:rPr>
          <w:color w:val="231F20"/>
          <w:w w:val="90"/>
        </w:rPr>
        <w:t>the</w:t>
      </w:r>
      <w:r>
        <w:rPr>
          <w:color w:val="231F20"/>
          <w:spacing w:val="-2"/>
        </w:rPr>
        <w:t> </w:t>
      </w:r>
      <w:r>
        <w:rPr>
          <w:color w:val="231F20"/>
          <w:w w:val="90"/>
        </w:rPr>
        <w:t>habit</w:t>
      </w:r>
      <w:r>
        <w:rPr>
          <w:color w:val="231F20"/>
          <w:spacing w:val="-1"/>
        </w:rPr>
        <w:t> </w:t>
      </w:r>
      <w:r>
        <w:rPr>
          <w:color w:val="231F20"/>
          <w:spacing w:val="-5"/>
          <w:w w:val="90"/>
        </w:rPr>
        <w:t>of</w:t>
      </w:r>
    </w:p>
    <w:p>
      <w:pPr>
        <w:spacing w:after="0" w:line="225" w:lineRule="auto"/>
        <w:sectPr>
          <w:pgSz w:w="7710" w:h="12270"/>
          <w:pgMar w:header="668" w:footer="0" w:top="1100" w:bottom="280" w:left="620" w:right="640"/>
        </w:sectPr>
      </w:pPr>
    </w:p>
    <w:p>
      <w:pPr>
        <w:pStyle w:val="BodyText"/>
        <w:spacing w:line="225" w:lineRule="auto" w:before="92"/>
        <w:ind w:left="118" w:right="109"/>
      </w:pPr>
      <w:bookmarkStart w:name="_bookmark156" w:id="166"/>
      <w:bookmarkEnd w:id="166"/>
      <w:r>
        <w:rPr/>
      </w:r>
      <w:r>
        <w:rPr>
          <w:color w:val="231F20"/>
          <w:w w:val="90"/>
        </w:rPr>
        <w:t>seeing</w:t>
      </w:r>
      <w:r>
        <w:rPr>
          <w:color w:val="231F20"/>
          <w:spacing w:val="-7"/>
          <w:w w:val="90"/>
        </w:rPr>
        <w:t> </w:t>
      </w:r>
      <w:r>
        <w:rPr>
          <w:color w:val="231F20"/>
          <w:w w:val="90"/>
        </w:rPr>
        <w:t>the</w:t>
      </w:r>
      <w:r>
        <w:rPr>
          <w:color w:val="231F20"/>
          <w:spacing w:val="-7"/>
          <w:w w:val="90"/>
        </w:rPr>
        <w:t> </w:t>
      </w:r>
      <w:r>
        <w:rPr>
          <w:color w:val="231F20"/>
          <w:w w:val="90"/>
        </w:rPr>
        <w:t>slave’s</w:t>
      </w:r>
      <w:r>
        <w:rPr>
          <w:color w:val="231F20"/>
          <w:spacing w:val="-7"/>
          <w:w w:val="90"/>
        </w:rPr>
        <w:t> </w:t>
      </w:r>
      <w:r>
        <w:rPr>
          <w:color w:val="231F20"/>
          <w:w w:val="90"/>
        </w:rPr>
        <w:t>exposed</w:t>
      </w:r>
      <w:r>
        <w:rPr>
          <w:color w:val="231F20"/>
          <w:spacing w:val="-7"/>
          <w:w w:val="90"/>
        </w:rPr>
        <w:t> </w:t>
      </w:r>
      <w:r>
        <w:rPr>
          <w:color w:val="231F20"/>
          <w:w w:val="90"/>
        </w:rPr>
        <w:t>body</w:t>
      </w:r>
      <w:r>
        <w:rPr>
          <w:color w:val="231F20"/>
          <w:spacing w:val="-7"/>
          <w:w w:val="90"/>
        </w:rPr>
        <w:t> </w:t>
      </w:r>
      <w:r>
        <w:rPr>
          <w:color w:val="231F20"/>
          <w:w w:val="90"/>
        </w:rPr>
        <w:t>under</w:t>
      </w:r>
      <w:r>
        <w:rPr>
          <w:color w:val="231F20"/>
          <w:spacing w:val="-7"/>
          <w:w w:val="90"/>
        </w:rPr>
        <w:t> </w:t>
      </w:r>
      <w:r>
        <w:rPr>
          <w:color w:val="231F20"/>
          <w:w w:val="90"/>
        </w:rPr>
        <w:t>these</w:t>
      </w:r>
      <w:r>
        <w:rPr>
          <w:color w:val="231F20"/>
          <w:spacing w:val="-7"/>
          <w:w w:val="90"/>
        </w:rPr>
        <w:t> </w:t>
      </w:r>
      <w:r>
        <w:rPr>
          <w:color w:val="231F20"/>
          <w:w w:val="90"/>
        </w:rPr>
        <w:t>gowns.</w:t>
      </w:r>
      <w:r>
        <w:rPr>
          <w:color w:val="231F20"/>
          <w:spacing w:val="-7"/>
          <w:w w:val="90"/>
        </w:rPr>
        <w:t> </w:t>
      </w:r>
      <w:r>
        <w:rPr>
          <w:color w:val="231F20"/>
          <w:w w:val="90"/>
        </w:rPr>
        <w:t>If</w:t>
      </w:r>
      <w:r>
        <w:rPr>
          <w:color w:val="231F20"/>
          <w:spacing w:val="-7"/>
          <w:w w:val="90"/>
        </w:rPr>
        <w:t> </w:t>
      </w:r>
      <w:r>
        <w:rPr>
          <w:color w:val="231F20"/>
          <w:w w:val="90"/>
        </w:rPr>
        <w:t>the</w:t>
      </w:r>
      <w:r>
        <w:rPr>
          <w:color w:val="231F20"/>
          <w:spacing w:val="-7"/>
          <w:w w:val="90"/>
        </w:rPr>
        <w:t> </w:t>
      </w:r>
      <w:r>
        <w:rPr>
          <w:color w:val="231F20"/>
          <w:w w:val="90"/>
        </w:rPr>
        <w:t>gowns</w:t>
      </w:r>
      <w:r>
        <w:rPr>
          <w:color w:val="231F20"/>
          <w:spacing w:val="-7"/>
          <w:w w:val="90"/>
        </w:rPr>
        <w:t> </w:t>
      </w:r>
      <w:r>
        <w:rPr>
          <w:color w:val="231F20"/>
          <w:w w:val="90"/>
        </w:rPr>
        <w:t>sailed out behind, there was nothing to inhibit frontal view of genitalia. Dun- can</w:t>
      </w:r>
      <w:r>
        <w:rPr>
          <w:color w:val="231F20"/>
          <w:spacing w:val="-9"/>
          <w:w w:val="90"/>
        </w:rPr>
        <w:t> </w:t>
      </w:r>
      <w:r>
        <w:rPr>
          <w:color w:val="231F20"/>
          <w:w w:val="90"/>
        </w:rPr>
        <w:t>McCastle,</w:t>
      </w:r>
      <w:r>
        <w:rPr>
          <w:color w:val="231F20"/>
          <w:spacing w:val="-8"/>
          <w:w w:val="90"/>
        </w:rPr>
        <w:t> </w:t>
      </w:r>
      <w:r>
        <w:rPr>
          <w:color w:val="231F20"/>
          <w:w w:val="90"/>
        </w:rPr>
        <w:t>at</w:t>
      </w:r>
      <w:r>
        <w:rPr>
          <w:color w:val="231F20"/>
          <w:spacing w:val="-8"/>
          <w:w w:val="90"/>
        </w:rPr>
        <w:t> </w:t>
      </w:r>
      <w:r>
        <w:rPr>
          <w:color w:val="231F20"/>
          <w:w w:val="90"/>
        </w:rPr>
        <w:t>the</w:t>
      </w:r>
      <w:r>
        <w:rPr>
          <w:color w:val="231F20"/>
          <w:spacing w:val="-8"/>
          <w:w w:val="90"/>
        </w:rPr>
        <w:t> </w:t>
      </w:r>
      <w:r>
        <w:rPr>
          <w:color w:val="231F20"/>
          <w:w w:val="90"/>
        </w:rPr>
        <w:t>age</w:t>
      </w:r>
      <w:r>
        <w:rPr>
          <w:color w:val="231F20"/>
          <w:spacing w:val="-9"/>
          <w:w w:val="90"/>
        </w:rPr>
        <w:t> </w:t>
      </w:r>
      <w:r>
        <w:rPr>
          <w:color w:val="231F20"/>
          <w:w w:val="90"/>
        </w:rPr>
        <w:t>of</w:t>
      </w:r>
      <w:r>
        <w:rPr>
          <w:color w:val="231F20"/>
          <w:spacing w:val="-8"/>
          <w:w w:val="90"/>
        </w:rPr>
        <w:t> </w:t>
      </w:r>
      <w:r>
        <w:rPr>
          <w:color w:val="231F20"/>
          <w:w w:val="90"/>
        </w:rPr>
        <w:t>fifteen,</w:t>
      </w:r>
      <w:r>
        <w:rPr>
          <w:color w:val="231F20"/>
          <w:spacing w:val="-8"/>
          <w:w w:val="90"/>
        </w:rPr>
        <w:t> </w:t>
      </w:r>
      <w:r>
        <w:rPr>
          <w:color w:val="231F20"/>
          <w:w w:val="90"/>
        </w:rPr>
        <w:t>had</w:t>
      </w:r>
      <w:r>
        <w:rPr>
          <w:color w:val="231F20"/>
          <w:spacing w:val="-8"/>
          <w:w w:val="90"/>
        </w:rPr>
        <w:t> </w:t>
      </w:r>
      <w:r>
        <w:rPr>
          <w:color w:val="231F20"/>
          <w:w w:val="90"/>
        </w:rPr>
        <w:t>never</w:t>
      </w:r>
      <w:r>
        <w:rPr>
          <w:color w:val="231F20"/>
          <w:spacing w:val="-9"/>
          <w:w w:val="90"/>
        </w:rPr>
        <w:t> </w:t>
      </w:r>
      <w:r>
        <w:rPr>
          <w:color w:val="231F20"/>
          <w:w w:val="90"/>
        </w:rPr>
        <w:t>worn</w:t>
      </w:r>
      <w:r>
        <w:rPr>
          <w:color w:val="231F20"/>
          <w:spacing w:val="-8"/>
          <w:w w:val="90"/>
        </w:rPr>
        <w:t> </w:t>
      </w:r>
      <w:r>
        <w:rPr>
          <w:color w:val="231F20"/>
          <w:w w:val="90"/>
        </w:rPr>
        <w:t>a</w:t>
      </w:r>
      <w:r>
        <w:rPr>
          <w:color w:val="231F20"/>
          <w:spacing w:val="-8"/>
          <w:w w:val="90"/>
        </w:rPr>
        <w:t> </w:t>
      </w:r>
      <w:r>
        <w:rPr>
          <w:color w:val="231F20"/>
          <w:w w:val="90"/>
        </w:rPr>
        <w:t>pair</w:t>
      </w:r>
      <w:r>
        <w:rPr>
          <w:color w:val="231F20"/>
          <w:spacing w:val="-8"/>
          <w:w w:val="90"/>
        </w:rPr>
        <w:t> </w:t>
      </w:r>
      <w:r>
        <w:rPr>
          <w:color w:val="231F20"/>
          <w:w w:val="90"/>
        </w:rPr>
        <w:t>of</w:t>
      </w:r>
      <w:r>
        <w:rPr>
          <w:color w:val="231F20"/>
          <w:spacing w:val="-9"/>
          <w:w w:val="90"/>
        </w:rPr>
        <w:t> </w:t>
      </w:r>
      <w:r>
        <w:rPr>
          <w:color w:val="231F20"/>
          <w:w w:val="90"/>
        </w:rPr>
        <w:t>pants.</w:t>
      </w:r>
      <w:hyperlink w:history="true" w:anchor="_bookmark279">
        <w:r>
          <w:rPr>
            <w:color w:val="231F20"/>
            <w:w w:val="90"/>
            <w:position w:val="7"/>
            <w:sz w:val="12"/>
          </w:rPr>
          <w:t>74</w:t>
        </w:r>
      </w:hyperlink>
      <w:r>
        <w:rPr>
          <w:color w:val="231F20"/>
          <w:spacing w:val="2"/>
          <w:position w:val="7"/>
          <w:sz w:val="12"/>
        </w:rPr>
        <w:t> </w:t>
      </w:r>
      <w:r>
        <w:rPr>
          <w:color w:val="231F20"/>
          <w:w w:val="90"/>
        </w:rPr>
        <w:t>You </w:t>
      </w:r>
      <w:r>
        <w:rPr>
          <w:color w:val="231F20"/>
          <w:spacing w:val="-2"/>
          <w:w w:val="90"/>
        </w:rPr>
        <w:t>had young adults with</w:t>
      </w:r>
      <w:r>
        <w:rPr>
          <w:color w:val="231F20"/>
          <w:spacing w:val="-3"/>
          <w:w w:val="90"/>
        </w:rPr>
        <w:t> </w:t>
      </w:r>
      <w:r>
        <w:rPr>
          <w:color w:val="231F20"/>
          <w:spacing w:val="-2"/>
          <w:w w:val="90"/>
        </w:rPr>
        <w:t>well-developed bodies running around the plan- </w:t>
      </w:r>
      <w:r>
        <w:rPr>
          <w:color w:val="231F20"/>
          <w:w w:val="90"/>
        </w:rPr>
        <w:t>tation (sometimes into their twenties) fully exposed to whites. Perhaps Luke’s</w:t>
      </w:r>
      <w:r>
        <w:rPr>
          <w:color w:val="231F20"/>
          <w:spacing w:val="-9"/>
          <w:w w:val="90"/>
        </w:rPr>
        <w:t> </w:t>
      </w:r>
      <w:r>
        <w:rPr>
          <w:color w:val="231F20"/>
          <w:w w:val="90"/>
        </w:rPr>
        <w:t>master</w:t>
      </w:r>
      <w:r>
        <w:rPr>
          <w:color w:val="231F20"/>
          <w:spacing w:val="-8"/>
          <w:w w:val="90"/>
        </w:rPr>
        <w:t> </w:t>
      </w:r>
      <w:r>
        <w:rPr>
          <w:color w:val="231F20"/>
          <w:w w:val="90"/>
        </w:rPr>
        <w:t>sought</w:t>
      </w:r>
      <w:r>
        <w:rPr>
          <w:color w:val="231F20"/>
          <w:spacing w:val="-8"/>
          <w:w w:val="90"/>
        </w:rPr>
        <w:t> </w:t>
      </w:r>
      <w:r>
        <w:rPr>
          <w:color w:val="231F20"/>
          <w:w w:val="90"/>
        </w:rPr>
        <w:t>to</w:t>
      </w:r>
      <w:r>
        <w:rPr>
          <w:color w:val="231F20"/>
          <w:spacing w:val="-8"/>
          <w:w w:val="90"/>
        </w:rPr>
        <w:t> </w:t>
      </w:r>
      <w:r>
        <w:rPr>
          <w:color w:val="231F20"/>
          <w:w w:val="90"/>
        </w:rPr>
        <w:t>recreate</w:t>
      </w:r>
      <w:r>
        <w:rPr>
          <w:color w:val="231F20"/>
          <w:spacing w:val="-9"/>
          <w:w w:val="90"/>
        </w:rPr>
        <w:t> </w:t>
      </w:r>
      <w:r>
        <w:rPr>
          <w:color w:val="231F20"/>
          <w:w w:val="90"/>
        </w:rPr>
        <w:t>recollections</w:t>
      </w:r>
      <w:r>
        <w:rPr>
          <w:color w:val="231F20"/>
          <w:spacing w:val="-8"/>
          <w:w w:val="90"/>
        </w:rPr>
        <w:t> </w:t>
      </w:r>
      <w:r>
        <w:rPr>
          <w:color w:val="231F20"/>
          <w:w w:val="90"/>
        </w:rPr>
        <w:t>of</w:t>
      </w:r>
      <w:r>
        <w:rPr>
          <w:color w:val="231F20"/>
          <w:spacing w:val="-8"/>
          <w:w w:val="90"/>
        </w:rPr>
        <w:t> </w:t>
      </w:r>
      <w:r>
        <w:rPr>
          <w:color w:val="231F20"/>
          <w:w w:val="90"/>
        </w:rPr>
        <w:t>mature</w:t>
      </w:r>
      <w:r>
        <w:rPr>
          <w:color w:val="231F20"/>
          <w:spacing w:val="-8"/>
          <w:w w:val="90"/>
        </w:rPr>
        <w:t> </w:t>
      </w:r>
      <w:r>
        <w:rPr>
          <w:color w:val="231F20"/>
          <w:w w:val="90"/>
        </w:rPr>
        <w:t>younger</w:t>
      </w:r>
      <w:r>
        <w:rPr>
          <w:color w:val="231F20"/>
          <w:spacing w:val="-9"/>
          <w:w w:val="90"/>
        </w:rPr>
        <w:t> </w:t>
      </w:r>
      <w:r>
        <w:rPr>
          <w:color w:val="231F20"/>
          <w:w w:val="90"/>
        </w:rPr>
        <w:t>slaves dressed</w:t>
      </w:r>
      <w:r>
        <w:rPr>
          <w:color w:val="231F20"/>
          <w:spacing w:val="-6"/>
          <w:w w:val="90"/>
        </w:rPr>
        <w:t> </w:t>
      </w:r>
      <w:r>
        <w:rPr>
          <w:color w:val="231F20"/>
          <w:w w:val="90"/>
        </w:rPr>
        <w:t>as</w:t>
      </w:r>
      <w:r>
        <w:rPr>
          <w:color w:val="231F20"/>
          <w:spacing w:val="-6"/>
          <w:w w:val="90"/>
        </w:rPr>
        <w:t> </w:t>
      </w:r>
      <w:r>
        <w:rPr>
          <w:color w:val="231F20"/>
          <w:w w:val="90"/>
        </w:rPr>
        <w:t>half-clad</w:t>
      </w:r>
      <w:r>
        <w:rPr>
          <w:color w:val="231F20"/>
          <w:spacing w:val="-6"/>
          <w:w w:val="90"/>
        </w:rPr>
        <w:t> </w:t>
      </w:r>
      <w:r>
        <w:rPr>
          <w:color w:val="231F20"/>
          <w:w w:val="90"/>
        </w:rPr>
        <w:t>infants.</w:t>
      </w:r>
      <w:r>
        <w:rPr>
          <w:color w:val="231F20"/>
          <w:spacing w:val="-6"/>
          <w:w w:val="90"/>
        </w:rPr>
        <w:t> </w:t>
      </w:r>
      <w:r>
        <w:rPr>
          <w:color w:val="231F20"/>
          <w:w w:val="90"/>
        </w:rPr>
        <w:t>Perhaps</w:t>
      </w:r>
      <w:r>
        <w:rPr>
          <w:color w:val="231F20"/>
          <w:spacing w:val="-6"/>
          <w:w w:val="90"/>
        </w:rPr>
        <w:t> </w:t>
      </w:r>
      <w:r>
        <w:rPr>
          <w:color w:val="231F20"/>
          <w:w w:val="90"/>
        </w:rPr>
        <w:t>he</w:t>
      </w:r>
      <w:r>
        <w:rPr>
          <w:color w:val="231F20"/>
          <w:spacing w:val="-6"/>
          <w:w w:val="90"/>
        </w:rPr>
        <w:t> </w:t>
      </w:r>
      <w:r>
        <w:rPr>
          <w:color w:val="231F20"/>
          <w:w w:val="90"/>
        </w:rPr>
        <w:t>drew</w:t>
      </w:r>
      <w:r>
        <w:rPr>
          <w:color w:val="231F20"/>
          <w:spacing w:val="-5"/>
          <w:w w:val="90"/>
        </w:rPr>
        <w:t> </w:t>
      </w:r>
      <w:r>
        <w:rPr>
          <w:color w:val="231F20"/>
          <w:w w:val="90"/>
        </w:rPr>
        <w:t>from</w:t>
      </w:r>
      <w:r>
        <w:rPr>
          <w:color w:val="231F20"/>
          <w:spacing w:val="-5"/>
          <w:w w:val="90"/>
        </w:rPr>
        <w:t> </w:t>
      </w:r>
      <w:r>
        <w:rPr>
          <w:color w:val="231F20"/>
          <w:w w:val="90"/>
        </w:rPr>
        <w:t>mental</w:t>
      </w:r>
      <w:r>
        <w:rPr>
          <w:color w:val="231F20"/>
          <w:spacing w:val="-6"/>
          <w:w w:val="90"/>
        </w:rPr>
        <w:t> </w:t>
      </w:r>
      <w:r>
        <w:rPr>
          <w:color w:val="231F20"/>
          <w:w w:val="90"/>
        </w:rPr>
        <w:t>snapshots</w:t>
      </w:r>
      <w:r>
        <w:rPr>
          <w:color w:val="231F20"/>
          <w:spacing w:val="-6"/>
          <w:w w:val="90"/>
        </w:rPr>
        <w:t> </w:t>
      </w:r>
      <w:r>
        <w:rPr>
          <w:color w:val="231F20"/>
          <w:w w:val="90"/>
        </w:rPr>
        <w:t>of same-aged</w:t>
      </w:r>
      <w:r>
        <w:rPr>
          <w:color w:val="231F20"/>
          <w:spacing w:val="-1"/>
          <w:w w:val="90"/>
        </w:rPr>
        <w:t> </w:t>
      </w:r>
      <w:r>
        <w:rPr>
          <w:color w:val="231F20"/>
          <w:w w:val="90"/>
        </w:rPr>
        <w:t>playmates</w:t>
      </w:r>
      <w:r>
        <w:rPr>
          <w:color w:val="231F20"/>
          <w:spacing w:val="-1"/>
          <w:w w:val="90"/>
        </w:rPr>
        <w:t> </w:t>
      </w:r>
      <w:r>
        <w:rPr>
          <w:color w:val="231F20"/>
          <w:w w:val="90"/>
        </w:rPr>
        <w:t>made</w:t>
      </w:r>
      <w:r>
        <w:rPr>
          <w:color w:val="231F20"/>
          <w:spacing w:val="-1"/>
          <w:w w:val="90"/>
        </w:rPr>
        <w:t> </w:t>
      </w:r>
      <w:r>
        <w:rPr>
          <w:color w:val="231F20"/>
          <w:w w:val="90"/>
        </w:rPr>
        <w:t>to</w:t>
      </w:r>
      <w:r>
        <w:rPr>
          <w:color w:val="231F20"/>
          <w:spacing w:val="-1"/>
          <w:w w:val="90"/>
        </w:rPr>
        <w:t> </w:t>
      </w:r>
      <w:r>
        <w:rPr>
          <w:color w:val="231F20"/>
          <w:w w:val="90"/>
        </w:rPr>
        <w:t>go</w:t>
      </w:r>
      <w:r>
        <w:rPr>
          <w:color w:val="231F20"/>
          <w:spacing w:val="-1"/>
          <w:w w:val="90"/>
        </w:rPr>
        <w:t> </w:t>
      </w:r>
      <w:r>
        <w:rPr>
          <w:color w:val="231F20"/>
          <w:w w:val="90"/>
        </w:rPr>
        <w:t>about</w:t>
      </w:r>
      <w:r>
        <w:rPr>
          <w:color w:val="231F20"/>
          <w:spacing w:val="-1"/>
          <w:w w:val="90"/>
        </w:rPr>
        <w:t> </w:t>
      </w:r>
      <w:r>
        <w:rPr>
          <w:color w:val="231F20"/>
          <w:w w:val="90"/>
        </w:rPr>
        <w:t>half-clad.</w:t>
      </w:r>
      <w:r>
        <w:rPr>
          <w:color w:val="231F20"/>
          <w:spacing w:val="-1"/>
          <w:w w:val="90"/>
        </w:rPr>
        <w:t> </w:t>
      </w:r>
      <w:r>
        <w:rPr>
          <w:color w:val="231F20"/>
          <w:w w:val="90"/>
        </w:rPr>
        <w:t>Either</w:t>
      </w:r>
      <w:r>
        <w:rPr>
          <w:color w:val="231F20"/>
          <w:spacing w:val="-1"/>
          <w:w w:val="90"/>
        </w:rPr>
        <w:t> </w:t>
      </w:r>
      <w:r>
        <w:rPr>
          <w:color w:val="231F20"/>
          <w:w w:val="90"/>
        </w:rPr>
        <w:t>way,</w:t>
      </w:r>
      <w:r>
        <w:rPr>
          <w:color w:val="231F20"/>
          <w:spacing w:val="-1"/>
          <w:w w:val="90"/>
        </w:rPr>
        <w:t> </w:t>
      </w:r>
      <w:r>
        <w:rPr>
          <w:color w:val="231F20"/>
          <w:w w:val="90"/>
        </w:rPr>
        <w:t>dressing </w:t>
      </w:r>
      <w:r>
        <w:rPr>
          <w:color w:val="231F20"/>
          <w:spacing w:val="-2"/>
          <w:w w:val="90"/>
        </w:rPr>
        <w:t>Luke</w:t>
      </w:r>
      <w:r>
        <w:rPr>
          <w:color w:val="231F20"/>
          <w:spacing w:val="-4"/>
          <w:w w:val="90"/>
        </w:rPr>
        <w:t> </w:t>
      </w:r>
      <w:r>
        <w:rPr>
          <w:color w:val="231F20"/>
          <w:spacing w:val="-2"/>
          <w:w w:val="90"/>
        </w:rPr>
        <w:t>in</w:t>
      </w:r>
      <w:r>
        <w:rPr>
          <w:color w:val="231F20"/>
          <w:spacing w:val="-4"/>
          <w:w w:val="90"/>
        </w:rPr>
        <w:t> </w:t>
      </w:r>
      <w:r>
        <w:rPr>
          <w:color w:val="231F20"/>
          <w:spacing w:val="-2"/>
          <w:w w:val="90"/>
        </w:rPr>
        <w:t>just</w:t>
      </w:r>
      <w:r>
        <w:rPr>
          <w:color w:val="231F20"/>
          <w:spacing w:val="-4"/>
          <w:w w:val="90"/>
        </w:rPr>
        <w:t> </w:t>
      </w:r>
      <w:r>
        <w:rPr>
          <w:color w:val="231F20"/>
          <w:spacing w:val="-2"/>
          <w:w w:val="90"/>
        </w:rPr>
        <w:t>a</w:t>
      </w:r>
      <w:r>
        <w:rPr>
          <w:color w:val="231F20"/>
          <w:spacing w:val="-4"/>
          <w:w w:val="90"/>
        </w:rPr>
        <w:t> </w:t>
      </w:r>
      <w:r>
        <w:rPr>
          <w:color w:val="231F20"/>
          <w:spacing w:val="-2"/>
          <w:w w:val="90"/>
        </w:rPr>
        <w:t>day</w:t>
      </w:r>
      <w:r>
        <w:rPr>
          <w:color w:val="231F20"/>
          <w:spacing w:val="-4"/>
          <w:w w:val="90"/>
        </w:rPr>
        <w:t> </w:t>
      </w:r>
      <w:r>
        <w:rPr>
          <w:color w:val="231F20"/>
          <w:spacing w:val="-2"/>
          <w:w w:val="90"/>
        </w:rPr>
        <w:t>shirt</w:t>
      </w:r>
      <w:r>
        <w:rPr>
          <w:color w:val="231F20"/>
          <w:spacing w:val="-4"/>
          <w:w w:val="90"/>
        </w:rPr>
        <w:t> </w:t>
      </w:r>
      <w:r>
        <w:rPr>
          <w:color w:val="231F20"/>
          <w:spacing w:val="-2"/>
          <w:w w:val="90"/>
        </w:rPr>
        <w:t>evokes</w:t>
      </w:r>
      <w:r>
        <w:rPr>
          <w:color w:val="231F20"/>
          <w:spacing w:val="-4"/>
          <w:w w:val="90"/>
        </w:rPr>
        <w:t> </w:t>
      </w:r>
      <w:r>
        <w:rPr>
          <w:color w:val="231F20"/>
          <w:spacing w:val="-2"/>
          <w:w w:val="90"/>
        </w:rPr>
        <w:t>a</w:t>
      </w:r>
      <w:r>
        <w:rPr>
          <w:color w:val="231F20"/>
          <w:spacing w:val="-4"/>
          <w:w w:val="90"/>
        </w:rPr>
        <w:t> </w:t>
      </w:r>
      <w:r>
        <w:rPr>
          <w:color w:val="231F20"/>
          <w:spacing w:val="-2"/>
          <w:w w:val="90"/>
        </w:rPr>
        <w:t>childhood</w:t>
      </w:r>
      <w:r>
        <w:rPr>
          <w:color w:val="231F20"/>
          <w:spacing w:val="-4"/>
          <w:w w:val="90"/>
        </w:rPr>
        <w:t> </w:t>
      </w:r>
      <w:r>
        <w:rPr>
          <w:color w:val="231F20"/>
          <w:spacing w:val="-2"/>
          <w:w w:val="90"/>
        </w:rPr>
        <w:t>reality</w:t>
      </w:r>
      <w:r>
        <w:rPr>
          <w:color w:val="231F20"/>
          <w:spacing w:val="-4"/>
          <w:w w:val="90"/>
        </w:rPr>
        <w:t> </w:t>
      </w:r>
      <w:r>
        <w:rPr>
          <w:color w:val="231F20"/>
          <w:spacing w:val="-2"/>
          <w:w w:val="90"/>
        </w:rPr>
        <w:t>of</w:t>
      </w:r>
      <w:r>
        <w:rPr>
          <w:color w:val="231F20"/>
          <w:spacing w:val="-4"/>
          <w:w w:val="90"/>
        </w:rPr>
        <w:t> </w:t>
      </w:r>
      <w:r>
        <w:rPr>
          <w:color w:val="231F20"/>
          <w:spacing w:val="-2"/>
          <w:w w:val="90"/>
        </w:rPr>
        <w:t>half-dressed</w:t>
      </w:r>
      <w:r>
        <w:rPr>
          <w:color w:val="231F20"/>
          <w:spacing w:val="-4"/>
          <w:w w:val="90"/>
        </w:rPr>
        <w:t> </w:t>
      </w:r>
      <w:r>
        <w:rPr>
          <w:color w:val="231F20"/>
          <w:spacing w:val="-2"/>
          <w:w w:val="90"/>
        </w:rPr>
        <w:t>slaves. It reinforces Luke’s position of “child” and his master’s position of para- </w:t>
      </w:r>
      <w:r>
        <w:rPr>
          <w:color w:val="231F20"/>
        </w:rPr>
        <w:t>sitic</w:t>
      </w:r>
      <w:r>
        <w:rPr>
          <w:color w:val="231F20"/>
          <w:spacing w:val="-7"/>
        </w:rPr>
        <w:t> </w:t>
      </w:r>
      <w:r>
        <w:rPr>
          <w:color w:val="231F20"/>
        </w:rPr>
        <w:t>adult</w:t>
      </w:r>
      <w:r>
        <w:rPr>
          <w:color w:val="231F20"/>
          <w:spacing w:val="-7"/>
        </w:rPr>
        <w:t> </w:t>
      </w:r>
      <w:r>
        <w:rPr>
          <w:color w:val="231F20"/>
        </w:rPr>
        <w:t>child.</w:t>
      </w:r>
    </w:p>
    <w:p>
      <w:pPr>
        <w:pStyle w:val="BodyText"/>
        <w:spacing w:line="225" w:lineRule="auto"/>
        <w:ind w:left="117" w:right="113" w:firstLine="239"/>
      </w:pPr>
      <w:r>
        <w:rPr>
          <w:color w:val="231F20"/>
          <w:spacing w:val="-2"/>
          <w:w w:val="95"/>
        </w:rPr>
        <w:t>In</w:t>
      </w:r>
      <w:r>
        <w:rPr>
          <w:color w:val="231F20"/>
          <w:spacing w:val="-9"/>
          <w:w w:val="95"/>
        </w:rPr>
        <w:t> </w:t>
      </w:r>
      <w:r>
        <w:rPr>
          <w:color w:val="231F20"/>
          <w:spacing w:val="-2"/>
          <w:w w:val="95"/>
        </w:rPr>
        <w:t>Luke’s</w:t>
      </w:r>
      <w:r>
        <w:rPr>
          <w:color w:val="231F20"/>
          <w:spacing w:val="-9"/>
          <w:w w:val="95"/>
        </w:rPr>
        <w:t> </w:t>
      </w:r>
      <w:r>
        <w:rPr>
          <w:color w:val="231F20"/>
          <w:spacing w:val="-2"/>
          <w:w w:val="95"/>
        </w:rPr>
        <w:t>master,</w:t>
      </w:r>
      <w:r>
        <w:rPr>
          <w:color w:val="231F20"/>
          <w:spacing w:val="-9"/>
          <w:w w:val="95"/>
        </w:rPr>
        <w:t> </w:t>
      </w:r>
      <w:r>
        <w:rPr>
          <w:color w:val="231F20"/>
          <w:spacing w:val="-2"/>
          <w:w w:val="95"/>
        </w:rPr>
        <w:t>we</w:t>
      </w:r>
      <w:r>
        <w:rPr>
          <w:color w:val="231F20"/>
          <w:spacing w:val="-9"/>
          <w:w w:val="95"/>
        </w:rPr>
        <w:t> </w:t>
      </w:r>
      <w:r>
        <w:rPr>
          <w:color w:val="231F20"/>
          <w:spacing w:val="-2"/>
          <w:w w:val="95"/>
        </w:rPr>
        <w:t>have</w:t>
      </w:r>
      <w:r>
        <w:rPr>
          <w:color w:val="231F20"/>
          <w:spacing w:val="-9"/>
          <w:w w:val="95"/>
        </w:rPr>
        <w:t> </w:t>
      </w:r>
      <w:r>
        <w:rPr>
          <w:color w:val="231F20"/>
          <w:spacing w:val="-2"/>
          <w:w w:val="95"/>
        </w:rPr>
        <w:t>an</w:t>
      </w:r>
      <w:r>
        <w:rPr>
          <w:color w:val="231F20"/>
          <w:spacing w:val="-9"/>
          <w:w w:val="95"/>
        </w:rPr>
        <w:t> </w:t>
      </w:r>
      <w:r>
        <w:rPr>
          <w:color w:val="231F20"/>
          <w:spacing w:val="-2"/>
          <w:w w:val="95"/>
        </w:rPr>
        <w:t>extreme</w:t>
      </w:r>
      <w:r>
        <w:rPr>
          <w:color w:val="231F20"/>
          <w:spacing w:val="-9"/>
          <w:w w:val="95"/>
        </w:rPr>
        <w:t> </w:t>
      </w:r>
      <w:r>
        <w:rPr>
          <w:color w:val="231F20"/>
          <w:spacing w:val="-2"/>
          <w:w w:val="95"/>
        </w:rPr>
        <w:t>example</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master’s</w:t>
      </w:r>
      <w:r>
        <w:rPr>
          <w:color w:val="231F20"/>
          <w:spacing w:val="-9"/>
          <w:w w:val="95"/>
        </w:rPr>
        <w:t> </w:t>
      </w:r>
      <w:r>
        <w:rPr>
          <w:color w:val="231F20"/>
          <w:spacing w:val="-2"/>
          <w:w w:val="95"/>
        </w:rPr>
        <w:t>epi- </w:t>
      </w:r>
      <w:r>
        <w:rPr>
          <w:color w:val="231F20"/>
          <w:w w:val="90"/>
        </w:rPr>
        <w:t>curean refinement manifested as blatant self-consumption. Over time, </w:t>
      </w:r>
      <w:r>
        <w:rPr>
          <w:color w:val="231F20"/>
          <w:w w:val="85"/>
        </w:rPr>
        <w:t>the punishing arm of the tyrant “grew weaker, and was finally palsied.”</w:t>
      </w:r>
      <w:hyperlink w:history="true" w:anchor="_bookmark279">
        <w:r>
          <w:rPr>
            <w:color w:val="231F20"/>
            <w:w w:val="85"/>
            <w:position w:val="7"/>
            <w:sz w:val="12"/>
          </w:rPr>
          <w:t>75</w:t>
        </w:r>
      </w:hyperlink>
      <w:r>
        <w:rPr>
          <w:color w:val="231F20"/>
          <w:spacing w:val="40"/>
          <w:position w:val="7"/>
          <w:sz w:val="12"/>
        </w:rPr>
        <w:t> </w:t>
      </w:r>
      <w:r>
        <w:rPr>
          <w:color w:val="231F20"/>
          <w:w w:val="90"/>
        </w:rPr>
        <w:t>He</w:t>
      </w:r>
      <w:r>
        <w:rPr>
          <w:color w:val="231F20"/>
          <w:spacing w:val="-8"/>
          <w:w w:val="90"/>
        </w:rPr>
        <w:t> </w:t>
      </w:r>
      <w:r>
        <w:rPr>
          <w:color w:val="231F20"/>
          <w:w w:val="90"/>
        </w:rPr>
        <w:t>devolves</w:t>
      </w:r>
      <w:r>
        <w:rPr>
          <w:color w:val="231F20"/>
          <w:spacing w:val="-8"/>
          <w:w w:val="90"/>
        </w:rPr>
        <w:t> </w:t>
      </w:r>
      <w:r>
        <w:rPr>
          <w:color w:val="231F20"/>
          <w:w w:val="90"/>
        </w:rPr>
        <w:t>into</w:t>
      </w:r>
      <w:r>
        <w:rPr>
          <w:color w:val="231F20"/>
          <w:spacing w:val="-8"/>
          <w:w w:val="90"/>
        </w:rPr>
        <w:t> </w:t>
      </w:r>
      <w:r>
        <w:rPr>
          <w:color w:val="231F20"/>
          <w:w w:val="90"/>
        </w:rPr>
        <w:t>a</w:t>
      </w:r>
      <w:r>
        <w:rPr>
          <w:color w:val="231F20"/>
          <w:spacing w:val="-8"/>
          <w:w w:val="90"/>
        </w:rPr>
        <w:t> </w:t>
      </w:r>
      <w:r>
        <w:rPr>
          <w:color w:val="231F20"/>
          <w:w w:val="90"/>
        </w:rPr>
        <w:t>“degraded</w:t>
      </w:r>
      <w:r>
        <w:rPr>
          <w:color w:val="231F20"/>
          <w:spacing w:val="-8"/>
          <w:w w:val="90"/>
        </w:rPr>
        <w:t> </w:t>
      </w:r>
      <w:r>
        <w:rPr>
          <w:color w:val="231F20"/>
          <w:w w:val="90"/>
        </w:rPr>
        <w:t>wreck</w:t>
      </w:r>
      <w:r>
        <w:rPr>
          <w:color w:val="231F20"/>
          <w:spacing w:val="-8"/>
          <w:w w:val="90"/>
        </w:rPr>
        <w:t> </w:t>
      </w:r>
      <w:r>
        <w:rPr>
          <w:color w:val="231F20"/>
          <w:w w:val="90"/>
        </w:rPr>
        <w:t>of</w:t>
      </w:r>
      <w:r>
        <w:rPr>
          <w:color w:val="231F20"/>
          <w:spacing w:val="-8"/>
          <w:w w:val="90"/>
        </w:rPr>
        <w:t> </w:t>
      </w:r>
      <w:r>
        <w:rPr>
          <w:color w:val="231F20"/>
          <w:w w:val="90"/>
        </w:rPr>
        <w:t>manhood,”</w:t>
      </w:r>
      <w:r>
        <w:rPr>
          <w:color w:val="231F20"/>
          <w:spacing w:val="-8"/>
          <w:w w:val="90"/>
        </w:rPr>
        <w:t> </w:t>
      </w:r>
      <w:r>
        <w:rPr>
          <w:color w:val="231F20"/>
          <w:w w:val="90"/>
        </w:rPr>
        <w:t>which</w:t>
      </w:r>
      <w:r>
        <w:rPr>
          <w:color w:val="231F20"/>
          <w:spacing w:val="-8"/>
          <w:w w:val="90"/>
        </w:rPr>
        <w:t> </w:t>
      </w:r>
      <w:r>
        <w:rPr>
          <w:color w:val="231F20"/>
          <w:w w:val="90"/>
        </w:rPr>
        <w:t>does</w:t>
      </w:r>
      <w:r>
        <w:rPr>
          <w:color w:val="231F20"/>
          <w:spacing w:val="-8"/>
          <w:w w:val="90"/>
        </w:rPr>
        <w:t> </w:t>
      </w:r>
      <w:r>
        <w:rPr>
          <w:color w:val="231F20"/>
          <w:w w:val="90"/>
        </w:rPr>
        <w:t>nothing to</w:t>
      </w:r>
      <w:r>
        <w:rPr>
          <w:color w:val="231F20"/>
          <w:spacing w:val="-1"/>
          <w:w w:val="90"/>
        </w:rPr>
        <w:t> </w:t>
      </w:r>
      <w:r>
        <w:rPr>
          <w:color w:val="231F20"/>
          <w:w w:val="90"/>
        </w:rPr>
        <w:t>abate</w:t>
      </w:r>
      <w:r>
        <w:rPr>
          <w:color w:val="231F20"/>
          <w:spacing w:val="-1"/>
          <w:w w:val="90"/>
        </w:rPr>
        <w:t> </w:t>
      </w:r>
      <w:r>
        <w:rPr>
          <w:color w:val="231F20"/>
          <w:w w:val="90"/>
        </w:rPr>
        <w:t>his</w:t>
      </w:r>
      <w:r>
        <w:rPr>
          <w:color w:val="231F20"/>
          <w:spacing w:val="-1"/>
          <w:w w:val="90"/>
        </w:rPr>
        <w:t> </w:t>
      </w:r>
      <w:r>
        <w:rPr>
          <w:color w:val="231F20"/>
          <w:w w:val="90"/>
        </w:rPr>
        <w:t>sexual</w:t>
      </w:r>
      <w:r>
        <w:rPr>
          <w:color w:val="231F20"/>
          <w:spacing w:val="-1"/>
          <w:w w:val="90"/>
        </w:rPr>
        <w:t> </w:t>
      </w:r>
      <w:r>
        <w:rPr>
          <w:color w:val="231F20"/>
          <w:w w:val="90"/>
        </w:rPr>
        <w:t>hunger</w:t>
      </w:r>
      <w:r>
        <w:rPr>
          <w:color w:val="231F20"/>
          <w:spacing w:val="-1"/>
          <w:w w:val="90"/>
        </w:rPr>
        <w:t> </w:t>
      </w:r>
      <w:r>
        <w:rPr>
          <w:color w:val="231F20"/>
          <w:w w:val="90"/>
        </w:rPr>
        <w:t>or</w:t>
      </w:r>
      <w:r>
        <w:rPr>
          <w:color w:val="231F20"/>
          <w:spacing w:val="-1"/>
          <w:w w:val="90"/>
        </w:rPr>
        <w:t> </w:t>
      </w:r>
      <w:r>
        <w:rPr>
          <w:color w:val="231F20"/>
          <w:w w:val="90"/>
        </w:rPr>
        <w:t>prevent</w:t>
      </w:r>
      <w:r>
        <w:rPr>
          <w:color w:val="231F20"/>
          <w:spacing w:val="-1"/>
          <w:w w:val="90"/>
        </w:rPr>
        <w:t> </w:t>
      </w:r>
      <w:r>
        <w:rPr>
          <w:color w:val="231F20"/>
          <w:w w:val="90"/>
        </w:rPr>
        <w:t>the</w:t>
      </w:r>
      <w:r>
        <w:rPr>
          <w:color w:val="231F20"/>
          <w:spacing w:val="-1"/>
          <w:w w:val="90"/>
        </w:rPr>
        <w:t> </w:t>
      </w:r>
      <w:r>
        <w:rPr>
          <w:color w:val="231F20"/>
          <w:w w:val="90"/>
        </w:rPr>
        <w:t>“freaks</w:t>
      </w:r>
      <w:r>
        <w:rPr>
          <w:color w:val="231F20"/>
          <w:spacing w:val="-1"/>
          <w:w w:val="90"/>
        </w:rPr>
        <w:t> </w:t>
      </w:r>
      <w:r>
        <w:rPr>
          <w:color w:val="231F20"/>
          <w:w w:val="90"/>
        </w:rPr>
        <w:t>of</w:t>
      </w:r>
      <w:r>
        <w:rPr>
          <w:color w:val="231F20"/>
          <w:spacing w:val="-1"/>
          <w:w w:val="90"/>
        </w:rPr>
        <w:t> </w:t>
      </w:r>
      <w:r>
        <w:rPr>
          <w:color w:val="231F20"/>
          <w:w w:val="90"/>
        </w:rPr>
        <w:t>despotism”</w:t>
      </w:r>
      <w:r>
        <w:rPr>
          <w:color w:val="231F20"/>
          <w:spacing w:val="-1"/>
          <w:w w:val="90"/>
        </w:rPr>
        <w:t> </w:t>
      </w:r>
      <w:r>
        <w:rPr>
          <w:color w:val="231F20"/>
          <w:w w:val="90"/>
        </w:rPr>
        <w:t>that</w:t>
      </w:r>
      <w:r>
        <w:rPr>
          <w:color w:val="231F20"/>
          <w:spacing w:val="-1"/>
          <w:w w:val="90"/>
        </w:rPr>
        <w:t> </w:t>
      </w:r>
      <w:r>
        <w:rPr>
          <w:color w:val="231F20"/>
          <w:w w:val="90"/>
        </w:rPr>
        <w:t>he </w:t>
      </w:r>
      <w:r>
        <w:rPr>
          <w:color w:val="231F20"/>
          <w:w w:val="95"/>
        </w:rPr>
        <w:t>perpetrates</w:t>
      </w:r>
      <w:r>
        <w:rPr>
          <w:color w:val="231F20"/>
          <w:spacing w:val="-13"/>
          <w:w w:val="95"/>
        </w:rPr>
        <w:t> </w:t>
      </w:r>
      <w:r>
        <w:rPr>
          <w:color w:val="231F20"/>
          <w:w w:val="95"/>
        </w:rPr>
        <w:t>against</w:t>
      </w:r>
      <w:r>
        <w:rPr>
          <w:color w:val="231F20"/>
          <w:spacing w:val="-11"/>
          <w:w w:val="95"/>
        </w:rPr>
        <w:t> </w:t>
      </w:r>
      <w:r>
        <w:rPr>
          <w:color w:val="231F20"/>
          <w:w w:val="95"/>
        </w:rPr>
        <w:t>Luke.</w:t>
      </w:r>
      <w:hyperlink w:history="true" w:anchor="_bookmark279">
        <w:r>
          <w:rPr>
            <w:color w:val="231F20"/>
            <w:w w:val="95"/>
            <w:position w:val="7"/>
            <w:sz w:val="12"/>
          </w:rPr>
          <w:t>76</w:t>
        </w:r>
      </w:hyperlink>
      <w:r>
        <w:rPr>
          <w:color w:val="231F20"/>
          <w:spacing w:val="-6"/>
          <w:w w:val="95"/>
          <w:position w:val="7"/>
          <w:sz w:val="12"/>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not</w:t>
      </w:r>
      <w:r>
        <w:rPr>
          <w:color w:val="231F20"/>
          <w:spacing w:val="-11"/>
          <w:w w:val="95"/>
        </w:rPr>
        <w:t> </w:t>
      </w:r>
      <w:r>
        <w:rPr>
          <w:color w:val="231F20"/>
          <w:w w:val="95"/>
        </w:rPr>
        <w:t>enough</w:t>
      </w:r>
      <w:r>
        <w:rPr>
          <w:color w:val="231F20"/>
          <w:spacing w:val="-11"/>
          <w:w w:val="95"/>
        </w:rPr>
        <w:t> </w:t>
      </w:r>
      <w:r>
        <w:rPr>
          <w:color w:val="231F20"/>
          <w:w w:val="95"/>
        </w:rPr>
        <w:t>to</w:t>
      </w:r>
      <w:r>
        <w:rPr>
          <w:color w:val="231F20"/>
          <w:spacing w:val="-11"/>
          <w:w w:val="95"/>
        </w:rPr>
        <w:t> </w:t>
      </w:r>
      <w:r>
        <w:rPr>
          <w:color w:val="231F20"/>
          <w:w w:val="95"/>
        </w:rPr>
        <w:t>simply</w:t>
      </w:r>
      <w:r>
        <w:rPr>
          <w:color w:val="231F20"/>
          <w:spacing w:val="-11"/>
          <w:w w:val="95"/>
        </w:rPr>
        <w:t> </w:t>
      </w:r>
      <w:r>
        <w:rPr>
          <w:color w:val="231F20"/>
          <w:w w:val="95"/>
        </w:rPr>
        <w:t>think</w:t>
      </w:r>
      <w:r>
        <w:rPr>
          <w:color w:val="231F20"/>
          <w:spacing w:val="-11"/>
          <w:w w:val="95"/>
        </w:rPr>
        <w:t> </w:t>
      </w:r>
      <w:r>
        <w:rPr>
          <w:color w:val="231F20"/>
          <w:w w:val="95"/>
        </w:rPr>
        <w:t>of</w:t>
      </w:r>
      <w:r>
        <w:rPr>
          <w:color w:val="231F20"/>
          <w:spacing w:val="-11"/>
          <w:w w:val="95"/>
        </w:rPr>
        <w:t> </w:t>
      </w:r>
      <w:r>
        <w:rPr>
          <w:color w:val="231F20"/>
          <w:w w:val="95"/>
        </w:rPr>
        <w:t>Luke’s </w:t>
      </w:r>
      <w:r>
        <w:rPr>
          <w:color w:val="231F20"/>
          <w:spacing w:val="-2"/>
          <w:w w:val="90"/>
        </w:rPr>
        <w:t>master as an isolated, freakish occurrence of “sodomy,” “despotism,” or </w:t>
      </w:r>
      <w:r>
        <w:rPr>
          <w:color w:val="231F20"/>
          <w:w w:val="90"/>
        </w:rPr>
        <w:t>sexual</w:t>
      </w:r>
      <w:r>
        <w:rPr>
          <w:color w:val="231F20"/>
          <w:spacing w:val="-7"/>
          <w:w w:val="90"/>
        </w:rPr>
        <w:t> </w:t>
      </w:r>
      <w:r>
        <w:rPr>
          <w:color w:val="231F20"/>
          <w:w w:val="90"/>
        </w:rPr>
        <w:t>hunger.</w:t>
      </w:r>
      <w:r>
        <w:rPr>
          <w:color w:val="231F20"/>
          <w:spacing w:val="-7"/>
          <w:w w:val="90"/>
        </w:rPr>
        <w:t> </w:t>
      </w:r>
      <w:r>
        <w:rPr>
          <w:color w:val="231F20"/>
          <w:w w:val="90"/>
        </w:rPr>
        <w:t>Rather,</w:t>
      </w:r>
      <w:r>
        <w:rPr>
          <w:color w:val="231F20"/>
          <w:spacing w:val="-7"/>
          <w:w w:val="90"/>
        </w:rPr>
        <w:t> </w:t>
      </w:r>
      <w:r>
        <w:rPr>
          <w:color w:val="231F20"/>
          <w:w w:val="90"/>
        </w:rPr>
        <w:t>we</w:t>
      </w:r>
      <w:r>
        <w:rPr>
          <w:color w:val="231F20"/>
          <w:spacing w:val="-7"/>
          <w:w w:val="90"/>
        </w:rPr>
        <w:t> </w:t>
      </w:r>
      <w:r>
        <w:rPr>
          <w:color w:val="231F20"/>
          <w:w w:val="90"/>
        </w:rPr>
        <w:t>should</w:t>
      </w:r>
      <w:r>
        <w:rPr>
          <w:color w:val="231F20"/>
          <w:spacing w:val="-7"/>
          <w:w w:val="90"/>
        </w:rPr>
        <w:t> </w:t>
      </w:r>
      <w:r>
        <w:rPr>
          <w:color w:val="231F20"/>
          <w:w w:val="90"/>
        </w:rPr>
        <w:t>understand</w:t>
      </w:r>
      <w:r>
        <w:rPr>
          <w:color w:val="231F20"/>
          <w:spacing w:val="-7"/>
          <w:w w:val="90"/>
        </w:rPr>
        <w:t> </w:t>
      </w:r>
      <w:r>
        <w:rPr>
          <w:color w:val="231F20"/>
          <w:w w:val="90"/>
        </w:rPr>
        <w:t>him</w:t>
      </w:r>
      <w:r>
        <w:rPr>
          <w:color w:val="231F20"/>
          <w:spacing w:val="-7"/>
          <w:w w:val="90"/>
        </w:rPr>
        <w:t> </w:t>
      </w:r>
      <w:r>
        <w:rPr>
          <w:color w:val="231F20"/>
          <w:w w:val="90"/>
        </w:rPr>
        <w:t>as</w:t>
      </w:r>
      <w:r>
        <w:rPr>
          <w:color w:val="231F20"/>
          <w:spacing w:val="-7"/>
          <w:w w:val="90"/>
        </w:rPr>
        <w:t> </w:t>
      </w:r>
      <w:r>
        <w:rPr>
          <w:color w:val="231F20"/>
          <w:w w:val="90"/>
        </w:rPr>
        <w:t>emblematic</w:t>
      </w:r>
      <w:r>
        <w:rPr>
          <w:color w:val="231F20"/>
          <w:spacing w:val="-7"/>
          <w:w w:val="90"/>
        </w:rPr>
        <w:t> </w:t>
      </w:r>
      <w:r>
        <w:rPr>
          <w:color w:val="231F20"/>
          <w:w w:val="90"/>
        </w:rPr>
        <w:t>of</w:t>
      </w:r>
      <w:r>
        <w:rPr>
          <w:color w:val="231F20"/>
          <w:spacing w:val="-7"/>
          <w:w w:val="90"/>
        </w:rPr>
        <w:t> </w:t>
      </w:r>
      <w:r>
        <w:rPr>
          <w:color w:val="231F20"/>
          <w:w w:val="90"/>
        </w:rPr>
        <w:t>the </w:t>
      </w:r>
      <w:r>
        <w:rPr>
          <w:color w:val="231F20"/>
          <w:w w:val="85"/>
        </w:rPr>
        <w:t>slave child’s sexual vulnerability overlapping with the nurturing of white </w:t>
      </w:r>
      <w:r>
        <w:rPr>
          <w:color w:val="231F20"/>
          <w:w w:val="95"/>
        </w:rPr>
        <w:t>children</w:t>
      </w:r>
      <w:r>
        <w:rPr>
          <w:color w:val="231F20"/>
          <w:spacing w:val="-8"/>
          <w:w w:val="95"/>
        </w:rPr>
        <w:t> </w:t>
      </w:r>
      <w:r>
        <w:rPr>
          <w:color w:val="231F20"/>
          <w:w w:val="95"/>
        </w:rPr>
        <w:t>on</w:t>
      </w:r>
      <w:r>
        <w:rPr>
          <w:color w:val="231F20"/>
          <w:spacing w:val="-8"/>
          <w:w w:val="95"/>
        </w:rPr>
        <w:t> </w:t>
      </w:r>
      <w:r>
        <w:rPr>
          <w:color w:val="231F20"/>
          <w:w w:val="95"/>
        </w:rPr>
        <w:t>the</w:t>
      </w:r>
      <w:r>
        <w:rPr>
          <w:color w:val="231F20"/>
          <w:spacing w:val="-8"/>
          <w:w w:val="95"/>
        </w:rPr>
        <w:t> </w:t>
      </w:r>
      <w:r>
        <w:rPr>
          <w:color w:val="231F20"/>
          <w:w w:val="95"/>
        </w:rPr>
        <w:t>plantation.</w:t>
      </w:r>
      <w:r>
        <w:rPr>
          <w:color w:val="231F20"/>
          <w:spacing w:val="-8"/>
          <w:w w:val="95"/>
        </w:rPr>
        <w:t> </w:t>
      </w:r>
      <w:r>
        <w:rPr>
          <w:color w:val="231F20"/>
          <w:w w:val="95"/>
        </w:rPr>
        <w:t>In</w:t>
      </w:r>
      <w:r>
        <w:rPr>
          <w:color w:val="231F20"/>
          <w:spacing w:val="-8"/>
          <w:w w:val="95"/>
        </w:rPr>
        <w:t> </w:t>
      </w:r>
      <w:r>
        <w:rPr>
          <w:color w:val="231F20"/>
          <w:w w:val="95"/>
        </w:rPr>
        <w:t>our</w:t>
      </w:r>
      <w:r>
        <w:rPr>
          <w:color w:val="231F20"/>
          <w:spacing w:val="-8"/>
          <w:w w:val="95"/>
        </w:rPr>
        <w:t> </w:t>
      </w:r>
      <w:r>
        <w:rPr>
          <w:color w:val="231F20"/>
          <w:w w:val="95"/>
        </w:rPr>
        <w:t>scholarly</w:t>
      </w:r>
      <w:r>
        <w:rPr>
          <w:color w:val="231F20"/>
          <w:spacing w:val="-8"/>
          <w:w w:val="95"/>
        </w:rPr>
        <w:t> </w:t>
      </w:r>
      <w:r>
        <w:rPr>
          <w:color w:val="231F20"/>
          <w:w w:val="95"/>
        </w:rPr>
        <w:t>treatments</w:t>
      </w:r>
      <w:r>
        <w:rPr>
          <w:color w:val="231F20"/>
          <w:spacing w:val="-8"/>
          <w:w w:val="95"/>
        </w:rPr>
        <w:t> </w:t>
      </w:r>
      <w:r>
        <w:rPr>
          <w:color w:val="231F20"/>
          <w:w w:val="95"/>
        </w:rPr>
        <w:t>of</w:t>
      </w:r>
      <w:r>
        <w:rPr>
          <w:color w:val="231F20"/>
          <w:spacing w:val="-8"/>
          <w:w w:val="95"/>
        </w:rPr>
        <w:t> </w:t>
      </w:r>
      <w:r>
        <w:rPr>
          <w:color w:val="231F20"/>
          <w:w w:val="95"/>
        </w:rPr>
        <w:t>plantation </w:t>
      </w:r>
      <w:r>
        <w:rPr>
          <w:color w:val="231F20"/>
          <w:w w:val="90"/>
        </w:rPr>
        <w:t>sexuality,</w:t>
      </w:r>
      <w:r>
        <w:rPr>
          <w:color w:val="231F20"/>
          <w:spacing w:val="-6"/>
          <w:w w:val="90"/>
        </w:rPr>
        <w:t> </w:t>
      </w:r>
      <w:r>
        <w:rPr>
          <w:color w:val="231F20"/>
          <w:w w:val="90"/>
        </w:rPr>
        <w:t>we</w:t>
      </w:r>
      <w:r>
        <w:rPr>
          <w:color w:val="231F20"/>
          <w:spacing w:val="-6"/>
          <w:w w:val="90"/>
        </w:rPr>
        <w:t> </w:t>
      </w:r>
      <w:r>
        <w:rPr>
          <w:color w:val="231F20"/>
          <w:w w:val="90"/>
        </w:rPr>
        <w:t>have</w:t>
      </w:r>
      <w:r>
        <w:rPr>
          <w:color w:val="231F20"/>
          <w:spacing w:val="-6"/>
          <w:w w:val="90"/>
        </w:rPr>
        <w:t> </w:t>
      </w:r>
      <w:r>
        <w:rPr>
          <w:color w:val="231F20"/>
          <w:w w:val="90"/>
        </w:rPr>
        <w:t>tended</w:t>
      </w:r>
      <w:r>
        <w:rPr>
          <w:color w:val="231F20"/>
          <w:spacing w:val="-6"/>
          <w:w w:val="90"/>
        </w:rPr>
        <w:t> </w:t>
      </w:r>
      <w:r>
        <w:rPr>
          <w:color w:val="231F20"/>
          <w:w w:val="90"/>
        </w:rPr>
        <w:t>to</w:t>
      </w:r>
      <w:r>
        <w:rPr>
          <w:color w:val="231F20"/>
          <w:spacing w:val="-6"/>
          <w:w w:val="90"/>
        </w:rPr>
        <w:t> </w:t>
      </w:r>
      <w:r>
        <w:rPr>
          <w:color w:val="231F20"/>
          <w:w w:val="90"/>
        </w:rPr>
        <w:t>emphasize</w:t>
      </w:r>
      <w:r>
        <w:rPr>
          <w:color w:val="231F20"/>
          <w:spacing w:val="-6"/>
          <w:w w:val="90"/>
        </w:rPr>
        <w:t> </w:t>
      </w:r>
      <w:r>
        <w:rPr>
          <w:color w:val="231F20"/>
          <w:w w:val="90"/>
        </w:rPr>
        <w:t>the</w:t>
      </w:r>
      <w:r>
        <w:rPr>
          <w:color w:val="231F20"/>
          <w:spacing w:val="-6"/>
          <w:w w:val="90"/>
        </w:rPr>
        <w:t> </w:t>
      </w:r>
      <w:r>
        <w:rPr>
          <w:color w:val="231F20"/>
          <w:w w:val="90"/>
        </w:rPr>
        <w:t>sexual</w:t>
      </w:r>
      <w:r>
        <w:rPr>
          <w:color w:val="231F20"/>
          <w:spacing w:val="-6"/>
          <w:w w:val="90"/>
        </w:rPr>
        <w:t> </w:t>
      </w:r>
      <w:r>
        <w:rPr>
          <w:color w:val="231F20"/>
          <w:w w:val="90"/>
        </w:rPr>
        <w:t>hungers</w:t>
      </w:r>
      <w:r>
        <w:rPr>
          <w:color w:val="231F20"/>
          <w:spacing w:val="-6"/>
          <w:w w:val="90"/>
        </w:rPr>
        <w:t> </w:t>
      </w:r>
      <w:r>
        <w:rPr>
          <w:color w:val="231F20"/>
          <w:w w:val="90"/>
        </w:rPr>
        <w:t>and</w:t>
      </w:r>
      <w:r>
        <w:rPr>
          <w:color w:val="231F20"/>
          <w:spacing w:val="-6"/>
          <w:w w:val="90"/>
        </w:rPr>
        <w:t> </w:t>
      </w:r>
      <w:r>
        <w:rPr>
          <w:color w:val="231F20"/>
          <w:w w:val="90"/>
        </w:rPr>
        <w:t>desires of</w:t>
      </w:r>
      <w:r>
        <w:rPr>
          <w:color w:val="231F20"/>
          <w:spacing w:val="-2"/>
          <w:w w:val="90"/>
        </w:rPr>
        <w:t> </w:t>
      </w:r>
      <w:r>
        <w:rPr>
          <w:color w:val="231F20"/>
          <w:w w:val="90"/>
        </w:rPr>
        <w:t>masters</w:t>
      </w:r>
      <w:r>
        <w:rPr>
          <w:color w:val="231F20"/>
          <w:spacing w:val="-2"/>
          <w:w w:val="90"/>
        </w:rPr>
        <w:t> </w:t>
      </w:r>
      <w:r>
        <w:rPr>
          <w:color w:val="231F20"/>
          <w:w w:val="90"/>
        </w:rPr>
        <w:t>and</w:t>
      </w:r>
      <w:r>
        <w:rPr>
          <w:color w:val="231F20"/>
          <w:spacing w:val="-2"/>
          <w:w w:val="90"/>
        </w:rPr>
        <w:t> </w:t>
      </w:r>
      <w:r>
        <w:rPr>
          <w:color w:val="231F20"/>
          <w:w w:val="90"/>
        </w:rPr>
        <w:t>mistresses</w:t>
      </w:r>
      <w:r>
        <w:rPr>
          <w:color w:val="231F20"/>
          <w:spacing w:val="-2"/>
          <w:w w:val="90"/>
        </w:rPr>
        <w:t> </w:t>
      </w:r>
      <w:r>
        <w:rPr>
          <w:color w:val="231F20"/>
          <w:w w:val="90"/>
        </w:rPr>
        <w:t>as</w:t>
      </w:r>
      <w:r>
        <w:rPr>
          <w:color w:val="231F20"/>
          <w:spacing w:val="-2"/>
          <w:w w:val="90"/>
        </w:rPr>
        <w:t> </w:t>
      </w:r>
      <w:r>
        <w:rPr>
          <w:color w:val="231F20"/>
          <w:w w:val="90"/>
        </w:rPr>
        <w:t>evidence</w:t>
      </w:r>
      <w:r>
        <w:rPr>
          <w:color w:val="231F20"/>
          <w:spacing w:val="-2"/>
          <w:w w:val="90"/>
        </w:rPr>
        <w:t> </w:t>
      </w:r>
      <w:r>
        <w:rPr>
          <w:color w:val="231F20"/>
          <w:w w:val="90"/>
        </w:rPr>
        <w:t>of</w:t>
      </w:r>
      <w:r>
        <w:rPr>
          <w:color w:val="231F20"/>
          <w:spacing w:val="-2"/>
          <w:w w:val="90"/>
        </w:rPr>
        <w:t> </w:t>
      </w:r>
      <w:r>
        <w:rPr>
          <w:color w:val="231F20"/>
          <w:w w:val="90"/>
        </w:rPr>
        <w:t>adult</w:t>
      </w:r>
      <w:r>
        <w:rPr>
          <w:color w:val="231F20"/>
          <w:spacing w:val="-2"/>
          <w:w w:val="90"/>
        </w:rPr>
        <w:t> </w:t>
      </w:r>
      <w:r>
        <w:rPr>
          <w:color w:val="231F20"/>
          <w:w w:val="90"/>
        </w:rPr>
        <w:t>sexuality,</w:t>
      </w:r>
      <w:r>
        <w:rPr>
          <w:color w:val="231F20"/>
          <w:spacing w:val="-2"/>
          <w:w w:val="90"/>
        </w:rPr>
        <w:t> </w:t>
      </w:r>
      <w:r>
        <w:rPr>
          <w:color w:val="231F20"/>
          <w:w w:val="90"/>
        </w:rPr>
        <w:t>but</w:t>
      </w:r>
      <w:r>
        <w:rPr>
          <w:color w:val="231F20"/>
          <w:spacing w:val="-2"/>
          <w:w w:val="90"/>
        </w:rPr>
        <w:t> </w:t>
      </w:r>
      <w:r>
        <w:rPr>
          <w:color w:val="231F20"/>
          <w:w w:val="90"/>
        </w:rPr>
        <w:t>the</w:t>
      </w:r>
      <w:r>
        <w:rPr>
          <w:color w:val="231F20"/>
          <w:spacing w:val="-2"/>
          <w:w w:val="90"/>
        </w:rPr>
        <w:t> </w:t>
      </w:r>
      <w:r>
        <w:rPr>
          <w:color w:val="231F20"/>
          <w:w w:val="90"/>
        </w:rPr>
        <w:t>rituals and appetites of Luke’s master originate from childhood experiences.</w:t>
      </w:r>
    </w:p>
    <w:p>
      <w:pPr>
        <w:pStyle w:val="BodyText"/>
        <w:spacing w:line="225" w:lineRule="auto"/>
        <w:ind w:left="117" w:right="111" w:firstLine="238"/>
      </w:pPr>
      <w:r>
        <w:rPr>
          <w:color w:val="231F20"/>
          <w:w w:val="95"/>
        </w:rPr>
        <w:t>Connecting</w:t>
      </w:r>
      <w:r>
        <w:rPr>
          <w:color w:val="231F20"/>
          <w:spacing w:val="-13"/>
          <w:w w:val="95"/>
        </w:rPr>
        <w:t> </w:t>
      </w:r>
      <w:r>
        <w:rPr>
          <w:color w:val="231F20"/>
          <w:w w:val="95"/>
        </w:rPr>
        <w:t>this</w:t>
      </w:r>
      <w:r>
        <w:rPr>
          <w:color w:val="231F20"/>
          <w:spacing w:val="-11"/>
          <w:w w:val="95"/>
        </w:rPr>
        <w:t> </w:t>
      </w:r>
      <w:r>
        <w:rPr>
          <w:color w:val="231F20"/>
          <w:w w:val="95"/>
        </w:rPr>
        <w:t>notion</w:t>
      </w:r>
      <w:r>
        <w:rPr>
          <w:color w:val="231F20"/>
          <w:spacing w:val="-11"/>
          <w:w w:val="95"/>
        </w:rPr>
        <w:t> </w:t>
      </w:r>
      <w:r>
        <w:rPr>
          <w:color w:val="231F20"/>
          <w:w w:val="95"/>
        </w:rPr>
        <w:t>of</w:t>
      </w:r>
      <w:r>
        <w:rPr>
          <w:color w:val="231F20"/>
          <w:spacing w:val="-11"/>
          <w:w w:val="95"/>
        </w:rPr>
        <w:t> </w:t>
      </w:r>
      <w:r>
        <w:rPr>
          <w:color w:val="231F20"/>
          <w:w w:val="95"/>
        </w:rPr>
        <w:t>child</w:t>
      </w:r>
      <w:r>
        <w:rPr>
          <w:color w:val="231F20"/>
          <w:spacing w:val="-11"/>
          <w:w w:val="95"/>
        </w:rPr>
        <w:t> </w:t>
      </w:r>
      <w:r>
        <w:rPr>
          <w:color w:val="231F20"/>
          <w:w w:val="95"/>
        </w:rPr>
        <w:t>sexuality</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topic</w:t>
      </w:r>
      <w:r>
        <w:rPr>
          <w:color w:val="231F20"/>
          <w:spacing w:val="-11"/>
          <w:w w:val="95"/>
        </w:rPr>
        <w:t> </w:t>
      </w:r>
      <w:r>
        <w:rPr>
          <w:color w:val="231F20"/>
          <w:w w:val="95"/>
        </w:rPr>
        <w:t>of</w:t>
      </w:r>
      <w:r>
        <w:rPr>
          <w:color w:val="231F20"/>
          <w:spacing w:val="-11"/>
          <w:w w:val="95"/>
        </w:rPr>
        <w:t> </w:t>
      </w:r>
      <w:r>
        <w:rPr>
          <w:color w:val="231F20"/>
          <w:w w:val="95"/>
        </w:rPr>
        <w:t>plantation </w:t>
      </w:r>
      <w:r>
        <w:rPr>
          <w:color w:val="231F20"/>
          <w:w w:val="90"/>
        </w:rPr>
        <w:t>rape, we readily acknowledge that white men raped black women and that children learned such behaviors from their parents. Yet we rarely </w:t>
      </w:r>
      <w:r>
        <w:rPr>
          <w:color w:val="231F20"/>
          <w:w w:val="95"/>
        </w:rPr>
        <w:t>speak</w:t>
      </w:r>
      <w:r>
        <w:rPr>
          <w:color w:val="231F20"/>
          <w:spacing w:val="-6"/>
          <w:w w:val="95"/>
        </w:rPr>
        <w:t> </w:t>
      </w:r>
      <w:r>
        <w:rPr>
          <w:color w:val="231F20"/>
          <w:w w:val="95"/>
        </w:rPr>
        <w:t>to</w:t>
      </w:r>
      <w:r>
        <w:rPr>
          <w:color w:val="231F20"/>
          <w:spacing w:val="-6"/>
          <w:w w:val="95"/>
        </w:rPr>
        <w:t> </w:t>
      </w:r>
      <w:r>
        <w:rPr>
          <w:color w:val="231F20"/>
          <w:w w:val="95"/>
        </w:rPr>
        <w:t>the</w:t>
      </w:r>
      <w:r>
        <w:rPr>
          <w:color w:val="231F20"/>
          <w:spacing w:val="-6"/>
          <w:w w:val="95"/>
        </w:rPr>
        <w:t> </w:t>
      </w:r>
      <w:r>
        <w:rPr>
          <w:color w:val="231F20"/>
          <w:w w:val="95"/>
        </w:rPr>
        <w:t>myriad</w:t>
      </w:r>
      <w:r>
        <w:rPr>
          <w:color w:val="231F20"/>
          <w:spacing w:val="-6"/>
          <w:w w:val="95"/>
        </w:rPr>
        <w:t> </w:t>
      </w:r>
      <w:r>
        <w:rPr>
          <w:color w:val="231F20"/>
          <w:w w:val="95"/>
        </w:rPr>
        <w:t>ways</w:t>
      </w:r>
      <w:r>
        <w:rPr>
          <w:color w:val="231F20"/>
          <w:spacing w:val="-6"/>
          <w:w w:val="95"/>
        </w:rPr>
        <w:t> </w:t>
      </w:r>
      <w:r>
        <w:rPr>
          <w:color w:val="231F20"/>
          <w:w w:val="95"/>
        </w:rPr>
        <w:t>in</w:t>
      </w:r>
      <w:r>
        <w:rPr>
          <w:color w:val="231F20"/>
          <w:spacing w:val="-6"/>
          <w:w w:val="95"/>
        </w:rPr>
        <w:t> </w:t>
      </w:r>
      <w:r>
        <w:rPr>
          <w:color w:val="231F20"/>
          <w:w w:val="95"/>
        </w:rPr>
        <w:t>which</w:t>
      </w:r>
      <w:r>
        <w:rPr>
          <w:color w:val="231F20"/>
          <w:spacing w:val="-6"/>
          <w:w w:val="95"/>
        </w:rPr>
        <w:t> </w:t>
      </w:r>
      <w:r>
        <w:rPr>
          <w:color w:val="231F20"/>
          <w:w w:val="95"/>
        </w:rPr>
        <w:t>all</w:t>
      </w:r>
      <w:r>
        <w:rPr>
          <w:color w:val="231F20"/>
          <w:spacing w:val="-6"/>
          <w:w w:val="95"/>
        </w:rPr>
        <w:t> </w:t>
      </w:r>
      <w:r>
        <w:rPr>
          <w:color w:val="231F20"/>
          <w:w w:val="95"/>
        </w:rPr>
        <w:t>white</w:t>
      </w:r>
      <w:r>
        <w:rPr>
          <w:color w:val="231F20"/>
          <w:spacing w:val="-6"/>
          <w:w w:val="95"/>
        </w:rPr>
        <w:t> </w:t>
      </w:r>
      <w:r>
        <w:rPr>
          <w:color w:val="231F20"/>
          <w:w w:val="95"/>
        </w:rPr>
        <w:t>children</w:t>
      </w:r>
      <w:r>
        <w:rPr>
          <w:color w:val="231F20"/>
          <w:spacing w:val="-6"/>
          <w:w w:val="95"/>
        </w:rPr>
        <w:t> </w:t>
      </w:r>
      <w:r>
        <w:rPr>
          <w:color w:val="231F20"/>
          <w:w w:val="95"/>
        </w:rPr>
        <w:t>on</w:t>
      </w:r>
      <w:r>
        <w:rPr>
          <w:color w:val="231F20"/>
          <w:spacing w:val="-6"/>
          <w:w w:val="95"/>
        </w:rPr>
        <w:t> </w:t>
      </w:r>
      <w:r>
        <w:rPr>
          <w:color w:val="231F20"/>
          <w:w w:val="95"/>
        </w:rPr>
        <w:t>the</w:t>
      </w:r>
      <w:r>
        <w:rPr>
          <w:color w:val="231F20"/>
          <w:spacing w:val="-6"/>
          <w:w w:val="95"/>
        </w:rPr>
        <w:t> </w:t>
      </w:r>
      <w:r>
        <w:rPr>
          <w:color w:val="231F20"/>
          <w:w w:val="95"/>
        </w:rPr>
        <w:t>planta- </w:t>
      </w:r>
      <w:r>
        <w:rPr>
          <w:color w:val="231F20"/>
          <w:w w:val="90"/>
        </w:rPr>
        <w:t>tion learned to eroticize and desire the slave.</w:t>
      </w:r>
      <w:hyperlink w:history="true" w:anchor="_bookmark279">
        <w:r>
          <w:rPr>
            <w:color w:val="231F20"/>
            <w:w w:val="90"/>
            <w:position w:val="7"/>
            <w:sz w:val="12"/>
          </w:rPr>
          <w:t>77</w:t>
        </w:r>
      </w:hyperlink>
      <w:r>
        <w:rPr>
          <w:color w:val="231F20"/>
          <w:spacing w:val="22"/>
          <w:position w:val="7"/>
          <w:sz w:val="12"/>
        </w:rPr>
        <w:t> </w:t>
      </w:r>
      <w:r>
        <w:rPr>
          <w:color w:val="231F20"/>
          <w:w w:val="90"/>
        </w:rPr>
        <w:t>Harriet Beecher Stowe’s </w:t>
      </w:r>
      <w:r>
        <w:rPr>
          <w:color w:val="231F20"/>
          <w:w w:val="95"/>
        </w:rPr>
        <w:t>young</w:t>
      </w:r>
      <w:r>
        <w:rPr>
          <w:color w:val="231F20"/>
          <w:spacing w:val="-7"/>
          <w:w w:val="95"/>
        </w:rPr>
        <w:t> </w:t>
      </w:r>
      <w:r>
        <w:rPr>
          <w:color w:val="231F20"/>
          <w:w w:val="95"/>
        </w:rPr>
        <w:t>Eva,</w:t>
      </w:r>
      <w:r>
        <w:rPr>
          <w:color w:val="231F20"/>
          <w:spacing w:val="-7"/>
          <w:w w:val="95"/>
        </w:rPr>
        <w:t> </w:t>
      </w:r>
      <w:r>
        <w:rPr>
          <w:color w:val="231F20"/>
          <w:w w:val="95"/>
        </w:rPr>
        <w:t>cared</w:t>
      </w:r>
      <w:r>
        <w:rPr>
          <w:color w:val="231F20"/>
          <w:spacing w:val="-7"/>
          <w:w w:val="95"/>
        </w:rPr>
        <w:t> </w:t>
      </w:r>
      <w:r>
        <w:rPr>
          <w:color w:val="231F20"/>
          <w:w w:val="95"/>
        </w:rPr>
        <w:t>after</w:t>
      </w:r>
      <w:r>
        <w:rPr>
          <w:color w:val="231F20"/>
          <w:spacing w:val="-7"/>
          <w:w w:val="95"/>
        </w:rPr>
        <w:t> </w:t>
      </w:r>
      <w:r>
        <w:rPr>
          <w:color w:val="231F20"/>
          <w:w w:val="95"/>
        </w:rPr>
        <w:t>and</w:t>
      </w:r>
      <w:r>
        <w:rPr>
          <w:color w:val="231F20"/>
          <w:spacing w:val="-7"/>
          <w:w w:val="95"/>
        </w:rPr>
        <w:t> </w:t>
      </w:r>
      <w:r>
        <w:rPr>
          <w:color w:val="231F20"/>
          <w:w w:val="95"/>
        </w:rPr>
        <w:t>chivalrously</w:t>
      </w:r>
      <w:r>
        <w:rPr>
          <w:color w:val="231F20"/>
          <w:spacing w:val="-7"/>
          <w:w w:val="95"/>
        </w:rPr>
        <w:t> </w:t>
      </w:r>
      <w:r>
        <w:rPr>
          <w:color w:val="231F20"/>
          <w:w w:val="95"/>
        </w:rPr>
        <w:t>admired</w:t>
      </w:r>
      <w:r>
        <w:rPr>
          <w:color w:val="231F20"/>
          <w:spacing w:val="-7"/>
          <w:w w:val="95"/>
        </w:rPr>
        <w:t> </w:t>
      </w:r>
      <w:r>
        <w:rPr>
          <w:color w:val="231F20"/>
          <w:w w:val="95"/>
        </w:rPr>
        <w:t>by</w:t>
      </w:r>
      <w:r>
        <w:rPr>
          <w:color w:val="231F20"/>
          <w:spacing w:val="-7"/>
          <w:w w:val="95"/>
        </w:rPr>
        <w:t> </w:t>
      </w:r>
      <w:r>
        <w:rPr>
          <w:color w:val="231F20"/>
          <w:w w:val="95"/>
        </w:rPr>
        <w:t>Tom,</w:t>
      </w:r>
      <w:r>
        <w:rPr>
          <w:color w:val="231F20"/>
          <w:spacing w:val="-7"/>
          <w:w w:val="95"/>
        </w:rPr>
        <w:t> </w:t>
      </w:r>
      <w:r>
        <w:rPr>
          <w:color w:val="231F20"/>
          <w:w w:val="95"/>
        </w:rPr>
        <w:t>belied</w:t>
      </w:r>
      <w:r>
        <w:rPr>
          <w:color w:val="231F20"/>
          <w:spacing w:val="-7"/>
          <w:w w:val="95"/>
        </w:rPr>
        <w:t> </w:t>
      </w:r>
      <w:r>
        <w:rPr>
          <w:color w:val="231F20"/>
          <w:w w:val="95"/>
        </w:rPr>
        <w:t>an </w:t>
      </w:r>
      <w:r>
        <w:rPr>
          <w:color w:val="231F20"/>
          <w:w w:val="90"/>
        </w:rPr>
        <w:t>insidious sexual reality in which children learned to associate the nur- turing presence of mammies, toms, and uncle figures with incestuous sexuality and unrestrained appetite for the Negro. Stowe conceives of Eva as an angelic source of spiritual nourishment, a Christ-like supper that Tom, Patsy and even Eva’s father gratefully and mournfully con- </w:t>
      </w:r>
      <w:r>
        <w:rPr>
          <w:color w:val="231F20"/>
          <w:spacing w:val="-2"/>
          <w:w w:val="95"/>
        </w:rPr>
        <w:t>sume.</w:t>
      </w:r>
      <w:r>
        <w:rPr>
          <w:color w:val="231F20"/>
          <w:spacing w:val="-5"/>
          <w:w w:val="95"/>
        </w:rPr>
        <w:t> </w:t>
      </w:r>
      <w:r>
        <w:rPr>
          <w:color w:val="231F20"/>
          <w:spacing w:val="-2"/>
          <w:w w:val="95"/>
        </w:rPr>
        <w:t>In</w:t>
      </w:r>
      <w:r>
        <w:rPr>
          <w:color w:val="231F20"/>
          <w:spacing w:val="-5"/>
          <w:w w:val="95"/>
        </w:rPr>
        <w:t> </w:t>
      </w:r>
      <w:r>
        <w:rPr>
          <w:color w:val="231F20"/>
          <w:spacing w:val="-2"/>
          <w:w w:val="95"/>
        </w:rPr>
        <w:t>reality,</w:t>
      </w:r>
      <w:r>
        <w:rPr>
          <w:color w:val="231F20"/>
          <w:spacing w:val="-5"/>
          <w:w w:val="95"/>
        </w:rPr>
        <w:t> </w:t>
      </w:r>
      <w:r>
        <w:rPr>
          <w:color w:val="231F20"/>
          <w:spacing w:val="-2"/>
          <w:w w:val="95"/>
        </w:rPr>
        <w:t>though,</w:t>
      </w:r>
      <w:r>
        <w:rPr>
          <w:color w:val="231F20"/>
          <w:spacing w:val="-5"/>
          <w:w w:val="95"/>
        </w:rPr>
        <w:t> </w:t>
      </w:r>
      <w:r>
        <w:rPr>
          <w:color w:val="231F20"/>
          <w:spacing w:val="-2"/>
          <w:w w:val="95"/>
        </w:rPr>
        <w:t>little</w:t>
      </w:r>
      <w:r>
        <w:rPr>
          <w:color w:val="231F20"/>
          <w:spacing w:val="-5"/>
          <w:w w:val="95"/>
        </w:rPr>
        <w:t> </w:t>
      </w:r>
      <w:r>
        <w:rPr>
          <w:color w:val="231F20"/>
          <w:spacing w:val="-2"/>
          <w:w w:val="95"/>
        </w:rPr>
        <w:t>Miss</w:t>
      </w:r>
      <w:r>
        <w:rPr>
          <w:color w:val="231F20"/>
          <w:spacing w:val="-5"/>
          <w:w w:val="95"/>
        </w:rPr>
        <w:t> </w:t>
      </w:r>
      <w:r>
        <w:rPr>
          <w:color w:val="231F20"/>
          <w:spacing w:val="-2"/>
          <w:w w:val="95"/>
        </w:rPr>
        <w:t>Eva</w:t>
      </w:r>
      <w:r>
        <w:rPr>
          <w:color w:val="231F20"/>
          <w:spacing w:val="-5"/>
          <w:w w:val="95"/>
        </w:rPr>
        <w:t> </w:t>
      </w:r>
      <w:r>
        <w:rPr>
          <w:color w:val="231F20"/>
          <w:spacing w:val="-2"/>
          <w:w w:val="95"/>
        </w:rPr>
        <w:t>literally</w:t>
      </w:r>
      <w:r>
        <w:rPr>
          <w:color w:val="231F20"/>
          <w:spacing w:val="-5"/>
          <w:w w:val="95"/>
        </w:rPr>
        <w:t> </w:t>
      </w:r>
      <w:r>
        <w:rPr>
          <w:color w:val="231F20"/>
          <w:spacing w:val="-2"/>
          <w:w w:val="95"/>
        </w:rPr>
        <w:t>fattened</w:t>
      </w:r>
      <w:r>
        <w:rPr>
          <w:color w:val="231F20"/>
          <w:spacing w:val="-5"/>
          <w:w w:val="95"/>
        </w:rPr>
        <w:t> </w:t>
      </w:r>
      <w:r>
        <w:rPr>
          <w:color w:val="231F20"/>
          <w:spacing w:val="-2"/>
          <w:w w:val="95"/>
        </w:rPr>
        <w:t>on</w:t>
      </w:r>
      <w:r>
        <w:rPr>
          <w:color w:val="231F20"/>
          <w:spacing w:val="-5"/>
          <w:w w:val="95"/>
        </w:rPr>
        <w:t> </w:t>
      </w:r>
      <w:r>
        <w:rPr>
          <w:color w:val="231F20"/>
          <w:spacing w:val="-2"/>
          <w:w w:val="95"/>
        </w:rPr>
        <w:t>the</w:t>
      </w:r>
      <w:r>
        <w:rPr>
          <w:color w:val="231F20"/>
          <w:spacing w:val="-5"/>
          <w:w w:val="95"/>
        </w:rPr>
        <w:t> </w:t>
      </w:r>
      <w:r>
        <w:rPr>
          <w:color w:val="231F20"/>
          <w:spacing w:val="-2"/>
          <w:w w:val="95"/>
        </w:rPr>
        <w:t>emo- </w:t>
      </w:r>
      <w:r>
        <w:rPr>
          <w:color w:val="231F20"/>
          <w:w w:val="90"/>
        </w:rPr>
        <w:t>tional and spiritual nourishment received from black nursemaids and</w:t>
      </w:r>
    </w:p>
    <w:p>
      <w:pPr>
        <w:spacing w:after="0" w:line="225" w:lineRule="auto"/>
        <w:sectPr>
          <w:pgSz w:w="7710" w:h="12270"/>
          <w:pgMar w:header="668" w:footer="0" w:top="1100" w:bottom="280" w:left="620" w:right="640"/>
        </w:sectPr>
      </w:pPr>
    </w:p>
    <w:p>
      <w:pPr>
        <w:pStyle w:val="BodyText"/>
        <w:spacing w:line="225" w:lineRule="auto" w:before="92"/>
        <w:ind w:left="113" w:right="116"/>
      </w:pPr>
      <w:bookmarkStart w:name="_bookmark157" w:id="167"/>
      <w:bookmarkEnd w:id="167"/>
      <w:r>
        <w:rPr/>
      </w:r>
      <w:r>
        <w:rPr>
          <w:color w:val="231F20"/>
          <w:w w:val="90"/>
        </w:rPr>
        <w:t>attendants.</w:t>
      </w:r>
      <w:r>
        <w:rPr>
          <w:color w:val="231F20"/>
          <w:spacing w:val="-7"/>
          <w:w w:val="90"/>
        </w:rPr>
        <w:t> </w:t>
      </w:r>
      <w:r>
        <w:rPr>
          <w:color w:val="231F20"/>
          <w:w w:val="90"/>
        </w:rPr>
        <w:t>“Miss</w:t>
      </w:r>
      <w:r>
        <w:rPr>
          <w:color w:val="231F20"/>
          <w:spacing w:val="-7"/>
          <w:w w:val="90"/>
        </w:rPr>
        <w:t> </w:t>
      </w:r>
      <w:r>
        <w:rPr>
          <w:color w:val="231F20"/>
          <w:w w:val="90"/>
        </w:rPr>
        <w:t>Sara,”</w:t>
      </w:r>
      <w:r>
        <w:rPr>
          <w:color w:val="231F20"/>
          <w:spacing w:val="-7"/>
          <w:w w:val="90"/>
        </w:rPr>
        <w:t> </w:t>
      </w:r>
      <w:r>
        <w:rPr>
          <w:color w:val="231F20"/>
          <w:w w:val="90"/>
        </w:rPr>
        <w:t>for</w:t>
      </w:r>
      <w:r>
        <w:rPr>
          <w:color w:val="231F20"/>
          <w:spacing w:val="-7"/>
          <w:w w:val="90"/>
        </w:rPr>
        <w:t> </w:t>
      </w:r>
      <w:r>
        <w:rPr>
          <w:color w:val="231F20"/>
          <w:w w:val="90"/>
        </w:rPr>
        <w:t>example,</w:t>
      </w:r>
      <w:r>
        <w:rPr>
          <w:color w:val="231F20"/>
          <w:spacing w:val="-7"/>
          <w:w w:val="90"/>
        </w:rPr>
        <w:t> </w:t>
      </w:r>
      <w:r>
        <w:rPr>
          <w:color w:val="231F20"/>
          <w:w w:val="90"/>
        </w:rPr>
        <w:t>a</w:t>
      </w:r>
      <w:r>
        <w:rPr>
          <w:color w:val="231F20"/>
          <w:spacing w:val="-7"/>
          <w:w w:val="90"/>
        </w:rPr>
        <w:t> </w:t>
      </w:r>
      <w:r>
        <w:rPr>
          <w:color w:val="231F20"/>
          <w:w w:val="90"/>
        </w:rPr>
        <w:t>real-life</w:t>
      </w:r>
      <w:r>
        <w:rPr>
          <w:color w:val="231F20"/>
          <w:spacing w:val="-7"/>
          <w:w w:val="90"/>
        </w:rPr>
        <w:t> </w:t>
      </w:r>
      <w:r>
        <w:rPr>
          <w:color w:val="231F20"/>
          <w:w w:val="90"/>
        </w:rPr>
        <w:t>version</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Eva</w:t>
      </w:r>
      <w:r>
        <w:rPr>
          <w:color w:val="231F20"/>
          <w:spacing w:val="-7"/>
          <w:w w:val="90"/>
        </w:rPr>
        <w:t> </w:t>
      </w:r>
      <w:r>
        <w:rPr>
          <w:color w:val="231F20"/>
          <w:w w:val="90"/>
        </w:rPr>
        <w:t>char- acter,</w:t>
      </w:r>
      <w:r>
        <w:rPr>
          <w:color w:val="231F20"/>
          <w:spacing w:val="-9"/>
          <w:w w:val="90"/>
        </w:rPr>
        <w:t> </w:t>
      </w:r>
      <w:r>
        <w:rPr>
          <w:color w:val="231F20"/>
          <w:w w:val="90"/>
        </w:rPr>
        <w:t>“pined</w:t>
      </w:r>
      <w:r>
        <w:rPr>
          <w:color w:val="231F20"/>
          <w:spacing w:val="-8"/>
          <w:w w:val="90"/>
        </w:rPr>
        <w:t> </w:t>
      </w:r>
      <w:r>
        <w:rPr>
          <w:color w:val="231F20"/>
          <w:w w:val="90"/>
        </w:rPr>
        <w:t>and</w:t>
      </w:r>
      <w:r>
        <w:rPr>
          <w:color w:val="231F20"/>
          <w:spacing w:val="-8"/>
          <w:w w:val="90"/>
        </w:rPr>
        <w:t> </w:t>
      </w:r>
      <w:r>
        <w:rPr>
          <w:color w:val="231F20"/>
          <w:w w:val="90"/>
        </w:rPr>
        <w:t>sickened”</w:t>
      </w:r>
      <w:r>
        <w:rPr>
          <w:color w:val="231F20"/>
          <w:spacing w:val="-8"/>
          <w:w w:val="90"/>
        </w:rPr>
        <w:t> </w:t>
      </w:r>
      <w:r>
        <w:rPr>
          <w:color w:val="231F20"/>
          <w:w w:val="90"/>
        </w:rPr>
        <w:t>and</w:t>
      </w:r>
      <w:r>
        <w:rPr>
          <w:color w:val="231F20"/>
          <w:spacing w:val="-9"/>
          <w:w w:val="90"/>
        </w:rPr>
        <w:t> </w:t>
      </w:r>
      <w:r>
        <w:rPr>
          <w:color w:val="231F20"/>
          <w:w w:val="90"/>
        </w:rPr>
        <w:t>almost</w:t>
      </w:r>
      <w:r>
        <w:rPr>
          <w:color w:val="231F20"/>
          <w:spacing w:val="-8"/>
          <w:w w:val="90"/>
        </w:rPr>
        <w:t> </w:t>
      </w:r>
      <w:r>
        <w:rPr>
          <w:color w:val="231F20"/>
          <w:w w:val="90"/>
        </w:rPr>
        <w:t>died</w:t>
      </w:r>
      <w:r>
        <w:rPr>
          <w:color w:val="231F20"/>
          <w:spacing w:val="-8"/>
          <w:w w:val="90"/>
        </w:rPr>
        <w:t> </w:t>
      </w:r>
      <w:r>
        <w:rPr>
          <w:color w:val="231F20"/>
          <w:w w:val="90"/>
        </w:rPr>
        <w:t>when</w:t>
      </w:r>
      <w:r>
        <w:rPr>
          <w:color w:val="231F20"/>
          <w:spacing w:val="-8"/>
          <w:w w:val="90"/>
        </w:rPr>
        <w:t> </w:t>
      </w:r>
      <w:r>
        <w:rPr>
          <w:color w:val="231F20"/>
          <w:w w:val="90"/>
        </w:rPr>
        <w:t>her</w:t>
      </w:r>
      <w:r>
        <w:rPr>
          <w:color w:val="231F20"/>
          <w:spacing w:val="-9"/>
          <w:w w:val="90"/>
        </w:rPr>
        <w:t> </w:t>
      </w:r>
      <w:r>
        <w:rPr>
          <w:color w:val="231F20"/>
          <w:w w:val="90"/>
        </w:rPr>
        <w:t>father</w:t>
      </w:r>
      <w:r>
        <w:rPr>
          <w:color w:val="231F20"/>
          <w:spacing w:val="-8"/>
          <w:w w:val="90"/>
        </w:rPr>
        <w:t> </w:t>
      </w:r>
      <w:r>
        <w:rPr>
          <w:color w:val="231F20"/>
          <w:w w:val="90"/>
        </w:rPr>
        <w:t>sold</w:t>
      </w:r>
      <w:r>
        <w:rPr>
          <w:color w:val="231F20"/>
          <w:spacing w:val="-8"/>
          <w:w w:val="90"/>
        </w:rPr>
        <w:t> </w:t>
      </w:r>
      <w:r>
        <w:rPr>
          <w:color w:val="231F20"/>
          <w:w w:val="90"/>
        </w:rPr>
        <w:t>Mary Reynolds,</w:t>
      </w:r>
      <w:r>
        <w:rPr>
          <w:color w:val="231F20"/>
          <w:spacing w:val="-6"/>
          <w:w w:val="90"/>
        </w:rPr>
        <w:t> </w:t>
      </w:r>
      <w:r>
        <w:rPr>
          <w:color w:val="231F20"/>
          <w:w w:val="90"/>
        </w:rPr>
        <w:t>her</w:t>
      </w:r>
      <w:r>
        <w:rPr>
          <w:color w:val="231F20"/>
          <w:spacing w:val="-6"/>
          <w:w w:val="90"/>
        </w:rPr>
        <w:t> </w:t>
      </w:r>
      <w:r>
        <w:rPr>
          <w:color w:val="231F20"/>
          <w:w w:val="90"/>
        </w:rPr>
        <w:t>personal</w:t>
      </w:r>
      <w:r>
        <w:rPr>
          <w:color w:val="231F20"/>
          <w:spacing w:val="-6"/>
          <w:w w:val="90"/>
        </w:rPr>
        <w:t> </w:t>
      </w:r>
      <w:r>
        <w:rPr>
          <w:color w:val="231F20"/>
          <w:w w:val="90"/>
        </w:rPr>
        <w:t>slave.</w:t>
      </w:r>
      <w:r>
        <w:rPr>
          <w:color w:val="231F20"/>
          <w:spacing w:val="-6"/>
          <w:w w:val="90"/>
        </w:rPr>
        <w:t> </w:t>
      </w:r>
      <w:r>
        <w:rPr>
          <w:color w:val="231F20"/>
          <w:w w:val="90"/>
        </w:rPr>
        <w:t>The</w:t>
      </w:r>
      <w:r>
        <w:rPr>
          <w:color w:val="231F20"/>
          <w:spacing w:val="-6"/>
          <w:w w:val="90"/>
        </w:rPr>
        <w:t> </w:t>
      </w:r>
      <w:r>
        <w:rPr>
          <w:color w:val="231F20"/>
          <w:w w:val="90"/>
        </w:rPr>
        <w:t>local</w:t>
      </w:r>
      <w:r>
        <w:rPr>
          <w:color w:val="231F20"/>
          <w:spacing w:val="-6"/>
          <w:w w:val="90"/>
        </w:rPr>
        <w:t> </w:t>
      </w:r>
      <w:r>
        <w:rPr>
          <w:color w:val="231F20"/>
          <w:w w:val="90"/>
        </w:rPr>
        <w:t>doctor</w:t>
      </w:r>
      <w:r>
        <w:rPr>
          <w:color w:val="231F20"/>
          <w:spacing w:val="-6"/>
          <w:w w:val="90"/>
        </w:rPr>
        <w:t> </w:t>
      </w:r>
      <w:r>
        <w:rPr>
          <w:color w:val="231F20"/>
          <w:w w:val="90"/>
        </w:rPr>
        <w:t>orders</w:t>
      </w:r>
      <w:r>
        <w:rPr>
          <w:color w:val="231F20"/>
          <w:spacing w:val="-6"/>
          <w:w w:val="90"/>
        </w:rPr>
        <w:t> </w:t>
      </w:r>
      <w:r>
        <w:rPr>
          <w:color w:val="231F20"/>
          <w:w w:val="90"/>
        </w:rPr>
        <w:t>Miss</w:t>
      </w:r>
      <w:r>
        <w:rPr>
          <w:color w:val="231F20"/>
          <w:spacing w:val="-6"/>
          <w:w w:val="90"/>
        </w:rPr>
        <w:t> </w:t>
      </w:r>
      <w:r>
        <w:rPr>
          <w:color w:val="231F20"/>
          <w:w w:val="90"/>
        </w:rPr>
        <w:t>Sara’s</w:t>
      </w:r>
      <w:r>
        <w:rPr>
          <w:color w:val="231F20"/>
          <w:spacing w:val="-6"/>
          <w:w w:val="90"/>
        </w:rPr>
        <w:t> </w:t>
      </w:r>
      <w:r>
        <w:rPr>
          <w:color w:val="231F20"/>
          <w:w w:val="90"/>
        </w:rPr>
        <w:t>father </w:t>
      </w:r>
      <w:r>
        <w:rPr>
          <w:color w:val="231F20"/>
          <w:w w:val="95"/>
        </w:rPr>
        <w:t>to</w:t>
      </w:r>
      <w:r>
        <w:rPr>
          <w:color w:val="231F20"/>
          <w:spacing w:val="-13"/>
          <w:w w:val="95"/>
        </w:rPr>
        <w:t> </w:t>
      </w:r>
      <w:r>
        <w:rPr>
          <w:color w:val="231F20"/>
          <w:w w:val="95"/>
        </w:rPr>
        <w:t>buy</w:t>
      </w:r>
      <w:r>
        <w:rPr>
          <w:color w:val="231F20"/>
          <w:spacing w:val="-11"/>
          <w:w w:val="95"/>
        </w:rPr>
        <w:t> </w:t>
      </w:r>
      <w:r>
        <w:rPr>
          <w:color w:val="231F20"/>
          <w:w w:val="95"/>
        </w:rPr>
        <w:t>back</w:t>
      </w:r>
      <w:r>
        <w:rPr>
          <w:color w:val="231F20"/>
          <w:spacing w:val="-11"/>
          <w:w w:val="95"/>
        </w:rPr>
        <w:t> </w:t>
      </w:r>
      <w:r>
        <w:rPr>
          <w:color w:val="231F20"/>
          <w:w w:val="95"/>
        </w:rPr>
        <w:t>Mary</w:t>
      </w:r>
      <w:r>
        <w:rPr>
          <w:color w:val="231F20"/>
          <w:spacing w:val="-11"/>
          <w:w w:val="95"/>
        </w:rPr>
        <w:t> </w:t>
      </w:r>
      <w:r>
        <w:rPr>
          <w:color w:val="231F20"/>
          <w:w w:val="95"/>
        </w:rPr>
        <w:t>and</w:t>
      </w:r>
      <w:r>
        <w:rPr>
          <w:color w:val="231F20"/>
          <w:spacing w:val="-11"/>
          <w:w w:val="95"/>
        </w:rPr>
        <w:t> </w:t>
      </w:r>
      <w:r>
        <w:rPr>
          <w:color w:val="231F20"/>
          <w:w w:val="95"/>
        </w:rPr>
        <w:t>when</w:t>
      </w:r>
      <w:r>
        <w:rPr>
          <w:color w:val="231F20"/>
          <w:spacing w:val="-11"/>
          <w:w w:val="95"/>
        </w:rPr>
        <w:t> </w:t>
      </w:r>
      <w:r>
        <w:rPr>
          <w:color w:val="231F20"/>
          <w:w w:val="95"/>
        </w:rPr>
        <w:t>he</w:t>
      </w:r>
      <w:r>
        <w:rPr>
          <w:color w:val="231F20"/>
          <w:spacing w:val="-11"/>
          <w:w w:val="95"/>
        </w:rPr>
        <w:t> </w:t>
      </w:r>
      <w:r>
        <w:rPr>
          <w:color w:val="231F20"/>
          <w:w w:val="95"/>
        </w:rPr>
        <w:t>does,</w:t>
      </w:r>
      <w:r>
        <w:rPr>
          <w:color w:val="231F20"/>
          <w:spacing w:val="-11"/>
          <w:w w:val="95"/>
        </w:rPr>
        <w:t> </w:t>
      </w:r>
      <w:r>
        <w:rPr>
          <w:color w:val="231F20"/>
          <w:w w:val="95"/>
        </w:rPr>
        <w:t>“Miss</w:t>
      </w:r>
      <w:r>
        <w:rPr>
          <w:color w:val="231F20"/>
          <w:spacing w:val="-11"/>
          <w:w w:val="95"/>
        </w:rPr>
        <w:t> </w:t>
      </w:r>
      <w:r>
        <w:rPr>
          <w:color w:val="231F20"/>
          <w:w w:val="95"/>
        </w:rPr>
        <w:t>Sara</w:t>
      </w:r>
      <w:r>
        <w:rPr>
          <w:color w:val="231F20"/>
          <w:spacing w:val="-11"/>
          <w:w w:val="95"/>
        </w:rPr>
        <w:t> </w:t>
      </w:r>
      <w:r>
        <w:rPr>
          <w:color w:val="231F20"/>
          <w:w w:val="95"/>
        </w:rPr>
        <w:t>plumps</w:t>
      </w:r>
      <w:r>
        <w:rPr>
          <w:color w:val="231F20"/>
          <w:spacing w:val="-11"/>
          <w:w w:val="95"/>
        </w:rPr>
        <w:t> </w:t>
      </w:r>
      <w:r>
        <w:rPr>
          <w:color w:val="231F20"/>
          <w:w w:val="95"/>
        </w:rPr>
        <w:t>up</w:t>
      </w:r>
      <w:r>
        <w:rPr>
          <w:color w:val="231F20"/>
          <w:spacing w:val="-11"/>
          <w:w w:val="95"/>
        </w:rPr>
        <w:t> </w:t>
      </w:r>
      <w:r>
        <w:rPr>
          <w:color w:val="231F20"/>
          <w:w w:val="95"/>
        </w:rPr>
        <w:t>right</w:t>
      </w:r>
      <w:r>
        <w:rPr>
          <w:color w:val="231F20"/>
          <w:spacing w:val="-11"/>
          <w:w w:val="95"/>
        </w:rPr>
        <w:t> </w:t>
      </w:r>
      <w:r>
        <w:rPr>
          <w:color w:val="231F20"/>
          <w:w w:val="95"/>
        </w:rPr>
        <w:t>off </w:t>
      </w:r>
      <w:r>
        <w:rPr>
          <w:color w:val="231F20"/>
          <w:w w:val="90"/>
        </w:rPr>
        <w:t>and</w:t>
      </w:r>
      <w:r>
        <w:rPr>
          <w:color w:val="231F20"/>
          <w:spacing w:val="-1"/>
          <w:w w:val="90"/>
        </w:rPr>
        <w:t> </w:t>
      </w:r>
      <w:r>
        <w:rPr>
          <w:color w:val="231F20"/>
          <w:w w:val="90"/>
        </w:rPr>
        <w:t>grows</w:t>
      </w:r>
      <w:r>
        <w:rPr>
          <w:color w:val="231F20"/>
          <w:spacing w:val="-1"/>
          <w:w w:val="90"/>
        </w:rPr>
        <w:t> </w:t>
      </w:r>
      <w:r>
        <w:rPr>
          <w:color w:val="231F20"/>
          <w:w w:val="90"/>
        </w:rPr>
        <w:t>into</w:t>
      </w:r>
      <w:r>
        <w:rPr>
          <w:color w:val="231F20"/>
          <w:spacing w:val="-1"/>
          <w:w w:val="90"/>
        </w:rPr>
        <w:t> </w:t>
      </w:r>
      <w:r>
        <w:rPr>
          <w:color w:val="231F20"/>
          <w:w w:val="90"/>
        </w:rPr>
        <w:t>fine</w:t>
      </w:r>
      <w:r>
        <w:rPr>
          <w:color w:val="231F20"/>
          <w:spacing w:val="-1"/>
          <w:w w:val="90"/>
        </w:rPr>
        <w:t> </w:t>
      </w:r>
      <w:r>
        <w:rPr>
          <w:color w:val="231F20"/>
          <w:w w:val="90"/>
        </w:rPr>
        <w:t>health.”</w:t>
      </w:r>
      <w:hyperlink w:history="true" w:anchor="_bookmark279">
        <w:r>
          <w:rPr>
            <w:color w:val="231F20"/>
            <w:w w:val="90"/>
            <w:position w:val="7"/>
            <w:sz w:val="12"/>
          </w:rPr>
          <w:t>78</w:t>
        </w:r>
      </w:hyperlink>
      <w:r>
        <w:rPr>
          <w:color w:val="231F20"/>
          <w:spacing w:val="18"/>
          <w:position w:val="7"/>
          <w:sz w:val="12"/>
        </w:rPr>
        <w:t> </w:t>
      </w:r>
      <w:r>
        <w:rPr>
          <w:color w:val="231F20"/>
          <w:w w:val="90"/>
        </w:rPr>
        <w:t>What</w:t>
      </w:r>
      <w:r>
        <w:rPr>
          <w:color w:val="231F20"/>
          <w:spacing w:val="-1"/>
          <w:w w:val="90"/>
        </w:rPr>
        <w:t> </w:t>
      </w:r>
      <w:r>
        <w:rPr>
          <w:color w:val="231F20"/>
          <w:w w:val="90"/>
        </w:rPr>
        <w:t>medical</w:t>
      </w:r>
      <w:r>
        <w:rPr>
          <w:color w:val="231F20"/>
          <w:spacing w:val="-1"/>
          <w:w w:val="90"/>
        </w:rPr>
        <w:t> </w:t>
      </w:r>
      <w:r>
        <w:rPr>
          <w:color w:val="231F20"/>
          <w:w w:val="90"/>
        </w:rPr>
        <w:t>terminology</w:t>
      </w:r>
      <w:r>
        <w:rPr>
          <w:color w:val="231F20"/>
          <w:spacing w:val="-1"/>
          <w:w w:val="90"/>
        </w:rPr>
        <w:t> </w:t>
      </w:r>
      <w:r>
        <w:rPr>
          <w:color w:val="231F20"/>
          <w:w w:val="90"/>
        </w:rPr>
        <w:t>can</w:t>
      </w:r>
      <w:r>
        <w:rPr>
          <w:color w:val="231F20"/>
          <w:spacing w:val="-1"/>
          <w:w w:val="90"/>
        </w:rPr>
        <w:t> </w:t>
      </w:r>
      <w:r>
        <w:rPr>
          <w:color w:val="231F20"/>
          <w:w w:val="90"/>
        </w:rPr>
        <w:t>we</w:t>
      </w:r>
      <w:r>
        <w:rPr>
          <w:color w:val="231F20"/>
          <w:spacing w:val="-1"/>
          <w:w w:val="90"/>
        </w:rPr>
        <w:t> </w:t>
      </w:r>
      <w:r>
        <w:rPr>
          <w:color w:val="231F20"/>
          <w:w w:val="90"/>
        </w:rPr>
        <w:t>use</w:t>
      </w:r>
      <w:r>
        <w:rPr>
          <w:color w:val="231F20"/>
          <w:spacing w:val="-1"/>
          <w:w w:val="90"/>
        </w:rPr>
        <w:t> </w:t>
      </w:r>
      <w:r>
        <w:rPr>
          <w:color w:val="231F20"/>
          <w:w w:val="90"/>
        </w:rPr>
        <w:t>to accurately describe this process of need and racialized consumption? What manner of child is this—so early conditioned to desire and pine for</w:t>
      </w:r>
      <w:r>
        <w:rPr>
          <w:color w:val="231F20"/>
          <w:spacing w:val="-7"/>
          <w:w w:val="90"/>
        </w:rPr>
        <w:t> </w:t>
      </w:r>
      <w:r>
        <w:rPr>
          <w:color w:val="231F20"/>
          <w:w w:val="90"/>
        </w:rPr>
        <w:t>black</w:t>
      </w:r>
      <w:r>
        <w:rPr>
          <w:color w:val="231F20"/>
          <w:spacing w:val="-7"/>
          <w:w w:val="90"/>
        </w:rPr>
        <w:t> </w:t>
      </w:r>
      <w:r>
        <w:rPr>
          <w:color w:val="231F20"/>
          <w:w w:val="90"/>
        </w:rPr>
        <w:t>presence</w:t>
      </w:r>
      <w:r>
        <w:rPr>
          <w:color w:val="231F20"/>
          <w:spacing w:val="-7"/>
          <w:w w:val="90"/>
        </w:rPr>
        <w:t> </w:t>
      </w:r>
      <w:r>
        <w:rPr>
          <w:color w:val="231F20"/>
          <w:w w:val="90"/>
        </w:rPr>
        <w:t>and</w:t>
      </w:r>
      <w:r>
        <w:rPr>
          <w:color w:val="231F20"/>
          <w:spacing w:val="-7"/>
          <w:w w:val="90"/>
        </w:rPr>
        <w:t> </w:t>
      </w:r>
      <w:r>
        <w:rPr>
          <w:color w:val="231F20"/>
          <w:w w:val="90"/>
        </w:rPr>
        <w:t>care?</w:t>
      </w:r>
      <w:r>
        <w:rPr>
          <w:color w:val="231F20"/>
          <w:spacing w:val="-7"/>
          <w:w w:val="90"/>
        </w:rPr>
        <w:t> </w:t>
      </w:r>
      <w:r>
        <w:rPr>
          <w:color w:val="231F20"/>
          <w:w w:val="90"/>
        </w:rPr>
        <w:t>Neither</w:t>
      </w:r>
      <w:r>
        <w:rPr>
          <w:color w:val="231F20"/>
          <w:spacing w:val="-7"/>
          <w:w w:val="90"/>
        </w:rPr>
        <w:t> </w:t>
      </w:r>
      <w:r>
        <w:rPr>
          <w:color w:val="231F20"/>
          <w:w w:val="90"/>
        </w:rPr>
        <w:t>food,</w:t>
      </w:r>
      <w:r>
        <w:rPr>
          <w:color w:val="231F20"/>
          <w:spacing w:val="-7"/>
          <w:w w:val="90"/>
        </w:rPr>
        <w:t> </w:t>
      </w:r>
      <w:r>
        <w:rPr>
          <w:color w:val="231F20"/>
          <w:w w:val="90"/>
        </w:rPr>
        <w:t>medicine,</w:t>
      </w:r>
      <w:r>
        <w:rPr>
          <w:color w:val="231F20"/>
          <w:spacing w:val="-7"/>
          <w:w w:val="90"/>
        </w:rPr>
        <w:t> </w:t>
      </w:r>
      <w:r>
        <w:rPr>
          <w:color w:val="231F20"/>
          <w:w w:val="90"/>
        </w:rPr>
        <w:t>nor</w:t>
      </w:r>
      <w:r>
        <w:rPr>
          <w:color w:val="231F20"/>
          <w:spacing w:val="-7"/>
          <w:w w:val="90"/>
        </w:rPr>
        <w:t> </w:t>
      </w:r>
      <w:r>
        <w:rPr>
          <w:color w:val="231F20"/>
          <w:w w:val="90"/>
        </w:rPr>
        <w:t>the</w:t>
      </w:r>
      <w:r>
        <w:rPr>
          <w:color w:val="231F20"/>
          <w:spacing w:val="-7"/>
          <w:w w:val="90"/>
        </w:rPr>
        <w:t> </w:t>
      </w:r>
      <w:r>
        <w:rPr>
          <w:color w:val="231F20"/>
          <w:w w:val="90"/>
        </w:rPr>
        <w:t>promise</w:t>
      </w:r>
      <w:r>
        <w:rPr>
          <w:color w:val="231F20"/>
          <w:spacing w:val="-7"/>
          <w:w w:val="90"/>
        </w:rPr>
        <w:t> </w:t>
      </w:r>
      <w:r>
        <w:rPr>
          <w:color w:val="231F20"/>
          <w:w w:val="90"/>
        </w:rPr>
        <w:t>of other material delights add flesh and well-being to the child. Only the return</w:t>
      </w:r>
      <w:r>
        <w:rPr>
          <w:color w:val="231F20"/>
          <w:spacing w:val="-5"/>
          <w:w w:val="90"/>
        </w:rPr>
        <w:t> </w:t>
      </w:r>
      <w:r>
        <w:rPr>
          <w:color w:val="231F20"/>
          <w:w w:val="90"/>
        </w:rPr>
        <w:t>of</w:t>
      </w:r>
      <w:r>
        <w:rPr>
          <w:color w:val="231F20"/>
          <w:spacing w:val="-5"/>
          <w:w w:val="90"/>
        </w:rPr>
        <w:t> </w:t>
      </w:r>
      <w:r>
        <w:rPr>
          <w:color w:val="231F20"/>
          <w:w w:val="90"/>
        </w:rPr>
        <w:t>and</w:t>
      </w:r>
      <w:r>
        <w:rPr>
          <w:color w:val="231F20"/>
          <w:spacing w:val="-5"/>
          <w:w w:val="90"/>
        </w:rPr>
        <w:t> </w:t>
      </w:r>
      <w:r>
        <w:rPr>
          <w:color w:val="231F20"/>
          <w:w w:val="90"/>
        </w:rPr>
        <w:t>psychic</w:t>
      </w:r>
      <w:r>
        <w:rPr>
          <w:color w:val="231F20"/>
          <w:spacing w:val="-5"/>
          <w:w w:val="90"/>
        </w:rPr>
        <w:t> </w:t>
      </w:r>
      <w:r>
        <w:rPr>
          <w:color w:val="231F20"/>
          <w:w w:val="90"/>
        </w:rPr>
        <w:t>repossession</w:t>
      </w:r>
      <w:r>
        <w:rPr>
          <w:color w:val="231F20"/>
          <w:spacing w:val="-5"/>
          <w:w w:val="90"/>
        </w:rPr>
        <w:t> </w:t>
      </w:r>
      <w:r>
        <w:rPr>
          <w:color w:val="231F20"/>
          <w:w w:val="90"/>
        </w:rPr>
        <w:t>of</w:t>
      </w:r>
      <w:r>
        <w:rPr>
          <w:color w:val="231F20"/>
          <w:spacing w:val="-5"/>
          <w:w w:val="90"/>
        </w:rPr>
        <w:t> </w:t>
      </w:r>
      <w:r>
        <w:rPr>
          <w:color w:val="231F20"/>
          <w:w w:val="90"/>
        </w:rPr>
        <w:t>her</w:t>
      </w:r>
      <w:r>
        <w:rPr>
          <w:color w:val="231F20"/>
          <w:spacing w:val="-5"/>
          <w:w w:val="90"/>
        </w:rPr>
        <w:t> </w:t>
      </w:r>
      <w:r>
        <w:rPr>
          <w:color w:val="231F20"/>
          <w:w w:val="90"/>
        </w:rPr>
        <w:t>slave</w:t>
      </w:r>
      <w:r>
        <w:rPr>
          <w:color w:val="231F20"/>
          <w:spacing w:val="-5"/>
          <w:w w:val="90"/>
        </w:rPr>
        <w:t> </w:t>
      </w:r>
      <w:r>
        <w:rPr>
          <w:color w:val="231F20"/>
          <w:w w:val="90"/>
        </w:rPr>
        <w:t>makes</w:t>
      </w:r>
      <w:r>
        <w:rPr>
          <w:color w:val="231F20"/>
          <w:spacing w:val="-5"/>
          <w:w w:val="90"/>
        </w:rPr>
        <w:t> </w:t>
      </w:r>
      <w:r>
        <w:rPr>
          <w:color w:val="231F20"/>
          <w:w w:val="90"/>
        </w:rPr>
        <w:t>Miss</w:t>
      </w:r>
      <w:r>
        <w:rPr>
          <w:color w:val="231F20"/>
          <w:spacing w:val="-5"/>
          <w:w w:val="90"/>
        </w:rPr>
        <w:t> </w:t>
      </w:r>
      <w:r>
        <w:rPr>
          <w:color w:val="231F20"/>
          <w:w w:val="90"/>
        </w:rPr>
        <w:t>Sara</w:t>
      </w:r>
      <w:r>
        <w:rPr>
          <w:color w:val="231F20"/>
          <w:spacing w:val="-5"/>
          <w:w w:val="90"/>
        </w:rPr>
        <w:t> </w:t>
      </w:r>
      <w:r>
        <w:rPr>
          <w:color w:val="231F20"/>
          <w:w w:val="90"/>
        </w:rPr>
        <w:t>plump in</w:t>
      </w:r>
      <w:r>
        <w:rPr>
          <w:color w:val="231F20"/>
          <w:spacing w:val="-7"/>
          <w:w w:val="90"/>
        </w:rPr>
        <w:t> </w:t>
      </w:r>
      <w:r>
        <w:rPr>
          <w:color w:val="231F20"/>
          <w:w w:val="90"/>
        </w:rPr>
        <w:t>a</w:t>
      </w:r>
      <w:r>
        <w:rPr>
          <w:color w:val="231F20"/>
          <w:spacing w:val="-7"/>
          <w:w w:val="90"/>
        </w:rPr>
        <w:t> </w:t>
      </w:r>
      <w:r>
        <w:rPr>
          <w:color w:val="231F20"/>
          <w:w w:val="90"/>
        </w:rPr>
        <w:t>manner</w:t>
      </w:r>
      <w:r>
        <w:rPr>
          <w:color w:val="231F20"/>
          <w:spacing w:val="-7"/>
          <w:w w:val="90"/>
        </w:rPr>
        <w:t> </w:t>
      </w:r>
      <w:r>
        <w:rPr>
          <w:color w:val="231F20"/>
          <w:w w:val="90"/>
        </w:rPr>
        <w:t>that</w:t>
      </w:r>
      <w:r>
        <w:rPr>
          <w:color w:val="231F20"/>
          <w:spacing w:val="-7"/>
          <w:w w:val="90"/>
        </w:rPr>
        <w:t> </w:t>
      </w:r>
      <w:r>
        <w:rPr>
          <w:color w:val="231F20"/>
          <w:w w:val="90"/>
        </w:rPr>
        <w:t>defies</w:t>
      </w:r>
      <w:r>
        <w:rPr>
          <w:color w:val="231F20"/>
          <w:spacing w:val="-7"/>
          <w:w w:val="90"/>
        </w:rPr>
        <w:t> </w:t>
      </w:r>
      <w:r>
        <w:rPr>
          <w:color w:val="231F20"/>
          <w:w w:val="90"/>
        </w:rPr>
        <w:t>medical</w:t>
      </w:r>
      <w:r>
        <w:rPr>
          <w:color w:val="231F20"/>
          <w:spacing w:val="-7"/>
          <w:w w:val="90"/>
        </w:rPr>
        <w:t> </w:t>
      </w:r>
      <w:r>
        <w:rPr>
          <w:color w:val="231F20"/>
          <w:w w:val="90"/>
        </w:rPr>
        <w:t>science</w:t>
      </w:r>
      <w:r>
        <w:rPr>
          <w:color w:val="231F20"/>
          <w:spacing w:val="-7"/>
          <w:w w:val="90"/>
        </w:rPr>
        <w:t> </w:t>
      </w:r>
      <w:r>
        <w:rPr>
          <w:color w:val="231F20"/>
          <w:w w:val="90"/>
        </w:rPr>
        <w:t>and</w:t>
      </w:r>
      <w:r>
        <w:rPr>
          <w:color w:val="231F20"/>
          <w:spacing w:val="-7"/>
          <w:w w:val="90"/>
        </w:rPr>
        <w:t> </w:t>
      </w:r>
      <w:r>
        <w:rPr>
          <w:color w:val="231F20"/>
          <w:w w:val="90"/>
        </w:rPr>
        <w:t>our</w:t>
      </w:r>
      <w:r>
        <w:rPr>
          <w:color w:val="231F20"/>
          <w:spacing w:val="-7"/>
          <w:w w:val="90"/>
        </w:rPr>
        <w:t> </w:t>
      </w:r>
      <w:r>
        <w:rPr>
          <w:color w:val="231F20"/>
          <w:w w:val="90"/>
        </w:rPr>
        <w:t>prevailing</w:t>
      </w:r>
      <w:r>
        <w:rPr>
          <w:color w:val="231F20"/>
          <w:spacing w:val="-7"/>
          <w:w w:val="90"/>
        </w:rPr>
        <w:t> </w:t>
      </w:r>
      <w:r>
        <w:rPr>
          <w:color w:val="231F20"/>
          <w:w w:val="90"/>
        </w:rPr>
        <w:t>understand- ings of the energetic exchange between master and consumed slave.</w:t>
      </w:r>
    </w:p>
    <w:p>
      <w:pPr>
        <w:pStyle w:val="BodyText"/>
        <w:spacing w:line="225" w:lineRule="auto"/>
        <w:ind w:left="114" w:right="116" w:firstLine="238"/>
      </w:pPr>
      <w:r>
        <w:rPr>
          <w:color w:val="231F20"/>
          <w:spacing w:val="-2"/>
          <w:w w:val="95"/>
        </w:rPr>
        <w:t>Luke’s</w:t>
      </w:r>
      <w:r>
        <w:rPr>
          <w:color w:val="231F20"/>
          <w:spacing w:val="-9"/>
          <w:w w:val="95"/>
        </w:rPr>
        <w:t> </w:t>
      </w:r>
      <w:r>
        <w:rPr>
          <w:color w:val="231F20"/>
          <w:spacing w:val="-2"/>
          <w:w w:val="95"/>
        </w:rPr>
        <w:t>master</w:t>
      </w:r>
      <w:r>
        <w:rPr>
          <w:color w:val="231F20"/>
          <w:spacing w:val="-9"/>
          <w:w w:val="95"/>
        </w:rPr>
        <w:t> </w:t>
      </w:r>
      <w:r>
        <w:rPr>
          <w:color w:val="231F20"/>
          <w:spacing w:val="-2"/>
          <w:w w:val="95"/>
        </w:rPr>
        <w:t>is</w:t>
      </w:r>
      <w:r>
        <w:rPr>
          <w:color w:val="231F20"/>
          <w:spacing w:val="-9"/>
          <w:w w:val="95"/>
        </w:rPr>
        <w:t> </w:t>
      </w:r>
      <w:r>
        <w:rPr>
          <w:color w:val="231F20"/>
          <w:spacing w:val="-2"/>
          <w:w w:val="95"/>
        </w:rPr>
        <w:t>at</w:t>
      </w:r>
      <w:r>
        <w:rPr>
          <w:color w:val="231F20"/>
          <w:spacing w:val="-9"/>
          <w:w w:val="95"/>
        </w:rPr>
        <w:t> </w:t>
      </w:r>
      <w:r>
        <w:rPr>
          <w:color w:val="231F20"/>
          <w:spacing w:val="-2"/>
          <w:w w:val="95"/>
        </w:rPr>
        <w:t>base</w:t>
      </w:r>
      <w:r>
        <w:rPr>
          <w:color w:val="231F20"/>
          <w:spacing w:val="-9"/>
          <w:w w:val="95"/>
        </w:rPr>
        <w:t> </w:t>
      </w:r>
      <w:r>
        <w:rPr>
          <w:color w:val="231F20"/>
          <w:spacing w:val="-2"/>
          <w:w w:val="95"/>
        </w:rPr>
        <w:t>a</w:t>
      </w:r>
      <w:r>
        <w:rPr>
          <w:color w:val="231F20"/>
          <w:spacing w:val="-9"/>
          <w:w w:val="95"/>
        </w:rPr>
        <w:t> </w:t>
      </w:r>
      <w:r>
        <w:rPr>
          <w:color w:val="231F20"/>
          <w:spacing w:val="-2"/>
          <w:w w:val="95"/>
        </w:rPr>
        <w:t>helpless</w:t>
      </w:r>
      <w:r>
        <w:rPr>
          <w:color w:val="231F20"/>
          <w:spacing w:val="-9"/>
          <w:w w:val="95"/>
        </w:rPr>
        <w:t> </w:t>
      </w:r>
      <w:r>
        <w:rPr>
          <w:color w:val="231F20"/>
          <w:spacing w:val="-2"/>
          <w:w w:val="95"/>
        </w:rPr>
        <w:t>“infant.”</w:t>
      </w:r>
      <w:hyperlink w:history="true" w:anchor="_bookmark280">
        <w:r>
          <w:rPr>
            <w:color w:val="231F20"/>
            <w:spacing w:val="-2"/>
            <w:w w:val="95"/>
            <w:position w:val="7"/>
            <w:sz w:val="12"/>
          </w:rPr>
          <w:t>79</w:t>
        </w:r>
      </w:hyperlink>
      <w:r>
        <w:rPr>
          <w:color w:val="231F20"/>
          <w:spacing w:val="-4"/>
          <w:w w:val="95"/>
          <w:position w:val="7"/>
          <w:sz w:val="12"/>
        </w:rPr>
        <w:t> </w:t>
      </w:r>
      <w:r>
        <w:rPr>
          <w:color w:val="231F20"/>
          <w:spacing w:val="-2"/>
          <w:w w:val="95"/>
        </w:rPr>
        <w:t>Yet</w:t>
      </w:r>
      <w:r>
        <w:rPr>
          <w:color w:val="231F20"/>
          <w:spacing w:val="-9"/>
          <w:w w:val="95"/>
        </w:rPr>
        <w:t> </w:t>
      </w:r>
      <w:r>
        <w:rPr>
          <w:color w:val="231F20"/>
          <w:spacing w:val="-2"/>
          <w:w w:val="95"/>
        </w:rPr>
        <w:t>his</w:t>
      </w:r>
      <w:r>
        <w:rPr>
          <w:color w:val="231F20"/>
          <w:spacing w:val="-9"/>
          <w:w w:val="95"/>
        </w:rPr>
        <w:t> </w:t>
      </w:r>
      <w:r>
        <w:rPr>
          <w:color w:val="231F20"/>
          <w:spacing w:val="-2"/>
          <w:w w:val="95"/>
        </w:rPr>
        <w:t>punishment</w:t>
      </w:r>
      <w:r>
        <w:rPr>
          <w:color w:val="231F20"/>
          <w:spacing w:val="-9"/>
          <w:w w:val="95"/>
        </w:rPr>
        <w:t> </w:t>
      </w:r>
      <w:r>
        <w:rPr>
          <w:color w:val="231F20"/>
          <w:spacing w:val="-2"/>
          <w:w w:val="95"/>
        </w:rPr>
        <w:t>of </w:t>
      </w:r>
      <w:r>
        <w:rPr>
          <w:color w:val="231F20"/>
          <w:w w:val="90"/>
        </w:rPr>
        <w:t>and</w:t>
      </w:r>
      <w:r>
        <w:rPr>
          <w:color w:val="231F20"/>
          <w:spacing w:val="-9"/>
          <w:w w:val="90"/>
        </w:rPr>
        <w:t> </w:t>
      </w:r>
      <w:r>
        <w:rPr>
          <w:color w:val="231F20"/>
          <w:w w:val="90"/>
        </w:rPr>
        <w:t>sexual</w:t>
      </w:r>
      <w:r>
        <w:rPr>
          <w:color w:val="231F20"/>
          <w:spacing w:val="-8"/>
          <w:w w:val="90"/>
        </w:rPr>
        <w:t> </w:t>
      </w:r>
      <w:r>
        <w:rPr>
          <w:color w:val="231F20"/>
          <w:w w:val="90"/>
        </w:rPr>
        <w:t>treatment</w:t>
      </w:r>
      <w:r>
        <w:rPr>
          <w:color w:val="231F20"/>
          <w:spacing w:val="-8"/>
          <w:w w:val="90"/>
        </w:rPr>
        <w:t> </w:t>
      </w:r>
      <w:r>
        <w:rPr>
          <w:color w:val="231F20"/>
          <w:w w:val="90"/>
        </w:rPr>
        <w:t>of</w:t>
      </w:r>
      <w:r>
        <w:rPr>
          <w:color w:val="231F20"/>
          <w:spacing w:val="-8"/>
          <w:w w:val="90"/>
        </w:rPr>
        <w:t> </w:t>
      </w:r>
      <w:r>
        <w:rPr>
          <w:color w:val="231F20"/>
          <w:w w:val="90"/>
        </w:rPr>
        <w:t>Luke</w:t>
      </w:r>
      <w:r>
        <w:rPr>
          <w:color w:val="231F20"/>
          <w:spacing w:val="-9"/>
          <w:w w:val="90"/>
        </w:rPr>
        <w:t> </w:t>
      </w:r>
      <w:r>
        <w:rPr>
          <w:color w:val="231F20"/>
          <w:w w:val="90"/>
        </w:rPr>
        <w:t>reinforces</w:t>
      </w:r>
      <w:r>
        <w:rPr>
          <w:color w:val="231F20"/>
          <w:spacing w:val="-8"/>
          <w:w w:val="90"/>
        </w:rPr>
        <w:t> </w:t>
      </w:r>
      <w:r>
        <w:rPr>
          <w:color w:val="231F20"/>
          <w:w w:val="90"/>
        </w:rPr>
        <w:t>the</w:t>
      </w:r>
      <w:r>
        <w:rPr>
          <w:color w:val="231F20"/>
          <w:spacing w:val="-8"/>
          <w:w w:val="90"/>
        </w:rPr>
        <w:t> </w:t>
      </w:r>
      <w:r>
        <w:rPr>
          <w:color w:val="231F20"/>
          <w:w w:val="90"/>
        </w:rPr>
        <w:t>opposite</w:t>
      </w:r>
      <w:r>
        <w:rPr>
          <w:color w:val="231F20"/>
          <w:spacing w:val="-8"/>
          <w:w w:val="90"/>
        </w:rPr>
        <w:t> </w:t>
      </w:r>
      <w:r>
        <w:rPr>
          <w:color w:val="231F20"/>
          <w:w w:val="90"/>
        </w:rPr>
        <w:t>reality.</w:t>
      </w:r>
      <w:r>
        <w:rPr>
          <w:color w:val="231F20"/>
          <w:spacing w:val="-9"/>
          <w:w w:val="90"/>
        </w:rPr>
        <w:t> </w:t>
      </w:r>
      <w:r>
        <w:rPr>
          <w:color w:val="231F20"/>
          <w:w w:val="90"/>
        </w:rPr>
        <w:t>He</w:t>
      </w:r>
      <w:r>
        <w:rPr>
          <w:color w:val="231F20"/>
          <w:spacing w:val="-8"/>
          <w:w w:val="90"/>
        </w:rPr>
        <w:t> </w:t>
      </w:r>
      <w:r>
        <w:rPr>
          <w:color w:val="231F20"/>
          <w:w w:val="90"/>
        </w:rPr>
        <w:t>dresses Luke like a plantation child, repeatedly chastises and punishes him for </w:t>
      </w:r>
      <w:r>
        <w:rPr>
          <w:color w:val="231F20"/>
          <w:w w:val="95"/>
        </w:rPr>
        <w:t>crimes</w:t>
      </w:r>
      <w:r>
        <w:rPr>
          <w:color w:val="231F20"/>
          <w:spacing w:val="-11"/>
          <w:w w:val="95"/>
        </w:rPr>
        <w:t> </w:t>
      </w:r>
      <w:r>
        <w:rPr>
          <w:color w:val="231F20"/>
          <w:w w:val="95"/>
        </w:rPr>
        <w:t>he</w:t>
      </w:r>
      <w:r>
        <w:rPr>
          <w:color w:val="231F20"/>
          <w:spacing w:val="-11"/>
          <w:w w:val="95"/>
        </w:rPr>
        <w:t> </w:t>
      </w:r>
      <w:r>
        <w:rPr>
          <w:color w:val="231F20"/>
          <w:w w:val="95"/>
        </w:rPr>
        <w:t>does</w:t>
      </w:r>
      <w:r>
        <w:rPr>
          <w:color w:val="231F20"/>
          <w:spacing w:val="-11"/>
          <w:w w:val="95"/>
        </w:rPr>
        <w:t> </w:t>
      </w:r>
      <w:r>
        <w:rPr>
          <w:color w:val="231F20"/>
          <w:w w:val="95"/>
        </w:rPr>
        <w:t>not</w:t>
      </w:r>
      <w:r>
        <w:rPr>
          <w:color w:val="231F20"/>
          <w:spacing w:val="-11"/>
          <w:w w:val="95"/>
        </w:rPr>
        <w:t> </w:t>
      </w:r>
      <w:r>
        <w:rPr>
          <w:color w:val="231F20"/>
          <w:w w:val="95"/>
        </w:rPr>
        <w:t>commit,</w:t>
      </w:r>
      <w:r>
        <w:rPr>
          <w:color w:val="231F20"/>
          <w:spacing w:val="-11"/>
          <w:w w:val="95"/>
        </w:rPr>
        <w:t> </w:t>
      </w:r>
      <w:r>
        <w:rPr>
          <w:color w:val="231F20"/>
          <w:w w:val="95"/>
        </w:rPr>
        <w:t>and</w:t>
      </w:r>
      <w:r>
        <w:rPr>
          <w:color w:val="231F20"/>
          <w:spacing w:val="-11"/>
          <w:w w:val="95"/>
        </w:rPr>
        <w:t> </w:t>
      </w:r>
      <w:r>
        <w:rPr>
          <w:color w:val="231F20"/>
          <w:w w:val="95"/>
        </w:rPr>
        <w:t>physically</w:t>
      </w:r>
      <w:r>
        <w:rPr>
          <w:color w:val="231F20"/>
          <w:spacing w:val="-11"/>
          <w:w w:val="95"/>
        </w:rPr>
        <w:t> </w:t>
      </w:r>
      <w:r>
        <w:rPr>
          <w:color w:val="231F20"/>
          <w:w w:val="95"/>
        </w:rPr>
        <w:t>lowers</w:t>
      </w:r>
      <w:r>
        <w:rPr>
          <w:color w:val="231F20"/>
          <w:spacing w:val="-11"/>
          <w:w w:val="95"/>
        </w:rPr>
        <w:t> </w:t>
      </w:r>
      <w:r>
        <w:rPr>
          <w:color w:val="231F20"/>
          <w:w w:val="95"/>
        </w:rPr>
        <w:t>him</w:t>
      </w:r>
      <w:r>
        <w:rPr>
          <w:color w:val="231F20"/>
          <w:spacing w:val="-11"/>
          <w:w w:val="95"/>
        </w:rPr>
        <w:t> </w:t>
      </w:r>
      <w:r>
        <w:rPr>
          <w:color w:val="231F20"/>
          <w:w w:val="95"/>
        </w:rPr>
        <w:t>to</w:t>
      </w:r>
      <w:r>
        <w:rPr>
          <w:color w:val="231F20"/>
          <w:spacing w:val="-11"/>
          <w:w w:val="95"/>
        </w:rPr>
        <w:t> </w:t>
      </w:r>
      <w:r>
        <w:rPr>
          <w:color w:val="231F20"/>
          <w:w w:val="95"/>
        </w:rPr>
        <w:t>a</w:t>
      </w:r>
      <w:r>
        <w:rPr>
          <w:color w:val="231F20"/>
          <w:spacing w:val="-11"/>
          <w:w w:val="95"/>
        </w:rPr>
        <w:t> </w:t>
      </w:r>
      <w:r>
        <w:rPr>
          <w:color w:val="231F20"/>
          <w:w w:val="95"/>
        </w:rPr>
        <w:t>subservi- </w:t>
      </w:r>
      <w:r>
        <w:rPr>
          <w:color w:val="231F20"/>
          <w:w w:val="90"/>
        </w:rPr>
        <w:t>ent</w:t>
      </w:r>
      <w:r>
        <w:rPr>
          <w:color w:val="231F20"/>
          <w:spacing w:val="-9"/>
          <w:w w:val="90"/>
        </w:rPr>
        <w:t> </w:t>
      </w:r>
      <w:r>
        <w:rPr>
          <w:color w:val="231F20"/>
          <w:w w:val="90"/>
        </w:rPr>
        <w:t>position</w:t>
      </w:r>
      <w:r>
        <w:rPr>
          <w:color w:val="231F20"/>
          <w:spacing w:val="-8"/>
          <w:w w:val="90"/>
        </w:rPr>
        <w:t> </w:t>
      </w:r>
      <w:r>
        <w:rPr>
          <w:color w:val="231F20"/>
          <w:w w:val="90"/>
        </w:rPr>
        <w:t>that</w:t>
      </w:r>
      <w:r>
        <w:rPr>
          <w:color w:val="231F20"/>
          <w:spacing w:val="-8"/>
          <w:w w:val="90"/>
        </w:rPr>
        <w:t> </w:t>
      </w:r>
      <w:r>
        <w:rPr>
          <w:color w:val="231F20"/>
          <w:w w:val="90"/>
        </w:rPr>
        <w:t>allows</w:t>
      </w:r>
      <w:r>
        <w:rPr>
          <w:color w:val="231F20"/>
          <w:spacing w:val="-8"/>
          <w:w w:val="90"/>
        </w:rPr>
        <w:t> </w:t>
      </w:r>
      <w:r>
        <w:rPr>
          <w:color w:val="231F20"/>
          <w:w w:val="90"/>
        </w:rPr>
        <w:t>the</w:t>
      </w:r>
      <w:r>
        <w:rPr>
          <w:color w:val="231F20"/>
          <w:spacing w:val="-9"/>
          <w:w w:val="90"/>
        </w:rPr>
        <w:t> </w:t>
      </w:r>
      <w:r>
        <w:rPr>
          <w:color w:val="231F20"/>
          <w:w w:val="90"/>
        </w:rPr>
        <w:t>incapacitated</w:t>
      </w:r>
      <w:r>
        <w:rPr>
          <w:color w:val="231F20"/>
          <w:spacing w:val="-8"/>
          <w:w w:val="90"/>
        </w:rPr>
        <w:t> </w:t>
      </w:r>
      <w:r>
        <w:rPr>
          <w:color w:val="231F20"/>
          <w:w w:val="90"/>
        </w:rPr>
        <w:t>master</w:t>
      </w:r>
      <w:r>
        <w:rPr>
          <w:color w:val="231F20"/>
          <w:spacing w:val="-8"/>
          <w:w w:val="90"/>
        </w:rPr>
        <w:t> </w:t>
      </w:r>
      <w:r>
        <w:rPr>
          <w:color w:val="231F20"/>
          <w:w w:val="90"/>
        </w:rPr>
        <w:t>to</w:t>
      </w:r>
      <w:r>
        <w:rPr>
          <w:color w:val="231F20"/>
          <w:spacing w:val="-8"/>
          <w:w w:val="90"/>
        </w:rPr>
        <w:t> </w:t>
      </w:r>
      <w:r>
        <w:rPr>
          <w:color w:val="231F20"/>
          <w:w w:val="90"/>
        </w:rPr>
        <w:t>feel</w:t>
      </w:r>
      <w:r>
        <w:rPr>
          <w:color w:val="231F20"/>
          <w:spacing w:val="-9"/>
          <w:w w:val="90"/>
        </w:rPr>
        <w:t> </w:t>
      </w:r>
      <w:r>
        <w:rPr>
          <w:color w:val="231F20"/>
          <w:w w:val="90"/>
        </w:rPr>
        <w:t>larger</w:t>
      </w:r>
      <w:r>
        <w:rPr>
          <w:color w:val="231F20"/>
          <w:spacing w:val="-8"/>
          <w:w w:val="90"/>
        </w:rPr>
        <w:t> </w:t>
      </w:r>
      <w:r>
        <w:rPr>
          <w:color w:val="231F20"/>
          <w:w w:val="90"/>
        </w:rPr>
        <w:t>and</w:t>
      </w:r>
      <w:r>
        <w:rPr>
          <w:color w:val="231F20"/>
          <w:spacing w:val="-8"/>
          <w:w w:val="90"/>
        </w:rPr>
        <w:t> </w:t>
      </w:r>
      <w:r>
        <w:rPr>
          <w:color w:val="231F20"/>
          <w:w w:val="90"/>
        </w:rPr>
        <w:t>more </w:t>
      </w:r>
      <w:r>
        <w:rPr>
          <w:color w:val="231F20"/>
          <w:w w:val="95"/>
        </w:rPr>
        <w:t>powerful.</w:t>
      </w:r>
      <w:r>
        <w:rPr>
          <w:color w:val="231F20"/>
          <w:spacing w:val="-9"/>
          <w:w w:val="95"/>
        </w:rPr>
        <w:t> </w:t>
      </w:r>
      <w:r>
        <w:rPr>
          <w:color w:val="231F20"/>
          <w:w w:val="95"/>
        </w:rPr>
        <w:t>As</w:t>
      </w:r>
      <w:r>
        <w:rPr>
          <w:color w:val="231F20"/>
          <w:spacing w:val="-9"/>
          <w:w w:val="95"/>
        </w:rPr>
        <w:t> </w:t>
      </w:r>
      <w:r>
        <w:rPr>
          <w:color w:val="231F20"/>
          <w:w w:val="95"/>
        </w:rPr>
        <w:t>a</w:t>
      </w:r>
      <w:r>
        <w:rPr>
          <w:color w:val="231F20"/>
          <w:spacing w:val="-9"/>
          <w:w w:val="95"/>
        </w:rPr>
        <w:t> </w:t>
      </w:r>
      <w:r>
        <w:rPr>
          <w:color w:val="231F20"/>
          <w:w w:val="95"/>
        </w:rPr>
        <w:t>means</w:t>
      </w:r>
      <w:r>
        <w:rPr>
          <w:color w:val="231F20"/>
          <w:spacing w:val="-9"/>
          <w:w w:val="95"/>
        </w:rPr>
        <w:t> </w:t>
      </w:r>
      <w:r>
        <w:rPr>
          <w:color w:val="231F20"/>
          <w:w w:val="95"/>
        </w:rPr>
        <w:t>of</w:t>
      </w:r>
      <w:r>
        <w:rPr>
          <w:color w:val="231F20"/>
          <w:spacing w:val="-9"/>
          <w:w w:val="95"/>
        </w:rPr>
        <w:t> </w:t>
      </w:r>
      <w:r>
        <w:rPr>
          <w:color w:val="231F20"/>
          <w:w w:val="95"/>
        </w:rPr>
        <w:t>further</w:t>
      </w:r>
      <w:r>
        <w:rPr>
          <w:color w:val="231F20"/>
          <w:spacing w:val="-9"/>
          <w:w w:val="95"/>
        </w:rPr>
        <w:t> </w:t>
      </w:r>
      <w:r>
        <w:rPr>
          <w:color w:val="231F20"/>
          <w:w w:val="95"/>
        </w:rPr>
        <w:t>binding</w:t>
      </w:r>
      <w:r>
        <w:rPr>
          <w:color w:val="231F20"/>
          <w:spacing w:val="-9"/>
          <w:w w:val="95"/>
        </w:rPr>
        <w:t> </w:t>
      </w:r>
      <w:r>
        <w:rPr>
          <w:color w:val="231F20"/>
          <w:w w:val="95"/>
        </w:rPr>
        <w:t>and</w:t>
      </w:r>
      <w:r>
        <w:rPr>
          <w:color w:val="231F20"/>
          <w:spacing w:val="-9"/>
          <w:w w:val="95"/>
        </w:rPr>
        <w:t> </w:t>
      </w:r>
      <w:r>
        <w:rPr>
          <w:color w:val="231F20"/>
          <w:w w:val="95"/>
        </w:rPr>
        <w:t>humiliating</w:t>
      </w:r>
      <w:r>
        <w:rPr>
          <w:color w:val="231F20"/>
          <w:spacing w:val="-9"/>
          <w:w w:val="95"/>
        </w:rPr>
        <w:t> </w:t>
      </w:r>
      <w:r>
        <w:rPr>
          <w:color w:val="231F20"/>
          <w:w w:val="95"/>
        </w:rPr>
        <w:t>the</w:t>
      </w:r>
      <w:r>
        <w:rPr>
          <w:color w:val="231F20"/>
          <w:spacing w:val="-9"/>
          <w:w w:val="95"/>
        </w:rPr>
        <w:t> </w:t>
      </w:r>
      <w:r>
        <w:rPr>
          <w:color w:val="231F20"/>
          <w:w w:val="95"/>
        </w:rPr>
        <w:t>young </w:t>
      </w:r>
      <w:r>
        <w:rPr>
          <w:color w:val="231F20"/>
          <w:w w:val="90"/>
        </w:rPr>
        <w:t>black man, he chains Luke to his bedside, reinforcing in Luke the feel- </w:t>
      </w:r>
      <w:r>
        <w:rPr>
          <w:color w:val="231F20"/>
          <w:w w:val="95"/>
        </w:rPr>
        <w:t>ings</w:t>
      </w:r>
      <w:r>
        <w:rPr>
          <w:color w:val="231F20"/>
          <w:spacing w:val="-13"/>
          <w:w w:val="95"/>
        </w:rPr>
        <w:t> </w:t>
      </w:r>
      <w:r>
        <w:rPr>
          <w:color w:val="231F20"/>
          <w:w w:val="95"/>
        </w:rPr>
        <w:t>of</w:t>
      </w:r>
      <w:r>
        <w:rPr>
          <w:color w:val="231F20"/>
          <w:spacing w:val="-11"/>
          <w:w w:val="95"/>
        </w:rPr>
        <w:t> </w:t>
      </w:r>
      <w:r>
        <w:rPr>
          <w:color w:val="231F20"/>
          <w:w w:val="95"/>
        </w:rPr>
        <w:t>limitation,</w:t>
      </w:r>
      <w:r>
        <w:rPr>
          <w:color w:val="231F20"/>
          <w:spacing w:val="-11"/>
          <w:w w:val="95"/>
        </w:rPr>
        <w:t> </w:t>
      </w:r>
      <w:r>
        <w:rPr>
          <w:color w:val="231F20"/>
          <w:w w:val="95"/>
        </w:rPr>
        <w:t>needfulness,</w:t>
      </w:r>
      <w:r>
        <w:rPr>
          <w:color w:val="231F20"/>
          <w:spacing w:val="-11"/>
          <w:w w:val="95"/>
        </w:rPr>
        <w:t> </w:t>
      </w:r>
      <w:r>
        <w:rPr>
          <w:color w:val="231F20"/>
          <w:w w:val="95"/>
        </w:rPr>
        <w:t>and</w:t>
      </w:r>
      <w:r>
        <w:rPr>
          <w:color w:val="231F20"/>
          <w:spacing w:val="-11"/>
          <w:w w:val="95"/>
        </w:rPr>
        <w:t> </w:t>
      </w:r>
      <w:r>
        <w:rPr>
          <w:color w:val="231F20"/>
          <w:w w:val="95"/>
        </w:rPr>
        <w:t>captivity</w:t>
      </w:r>
      <w:r>
        <w:rPr>
          <w:color w:val="231F20"/>
          <w:spacing w:val="-11"/>
          <w:w w:val="95"/>
        </w:rPr>
        <w:t> </w:t>
      </w:r>
      <w:r>
        <w:rPr>
          <w:color w:val="231F20"/>
          <w:w w:val="95"/>
        </w:rPr>
        <w:t>that</w:t>
      </w:r>
      <w:r>
        <w:rPr>
          <w:color w:val="231F20"/>
          <w:spacing w:val="-11"/>
          <w:w w:val="95"/>
        </w:rPr>
        <w:t> </w:t>
      </w:r>
      <w:r>
        <w:rPr>
          <w:color w:val="231F20"/>
          <w:w w:val="95"/>
        </w:rPr>
        <w:t>the</w:t>
      </w:r>
      <w:r>
        <w:rPr>
          <w:color w:val="231F20"/>
          <w:spacing w:val="-11"/>
          <w:w w:val="95"/>
        </w:rPr>
        <w:t> </w:t>
      </w:r>
      <w:r>
        <w:rPr>
          <w:color w:val="231F20"/>
          <w:w w:val="95"/>
        </w:rPr>
        <w:t>master</w:t>
      </w:r>
      <w:r>
        <w:rPr>
          <w:color w:val="231F20"/>
          <w:spacing w:val="-11"/>
          <w:w w:val="95"/>
        </w:rPr>
        <w:t> </w:t>
      </w:r>
      <w:r>
        <w:rPr>
          <w:color w:val="231F20"/>
          <w:w w:val="95"/>
        </w:rPr>
        <w:t>himself </w:t>
      </w:r>
      <w:r>
        <w:rPr>
          <w:color w:val="231F20"/>
          <w:spacing w:val="-2"/>
          <w:w w:val="90"/>
        </w:rPr>
        <w:t>feels. Generally speaking, whites like Luke’s master cultivated a diverse </w:t>
      </w:r>
      <w:r>
        <w:rPr>
          <w:color w:val="231F20"/>
          <w:w w:val="95"/>
        </w:rPr>
        <w:t>range</w:t>
      </w:r>
      <w:r>
        <w:rPr>
          <w:color w:val="231F20"/>
          <w:spacing w:val="-8"/>
          <w:w w:val="95"/>
        </w:rPr>
        <w:t> </w:t>
      </w:r>
      <w:r>
        <w:rPr>
          <w:color w:val="231F20"/>
          <w:w w:val="95"/>
        </w:rPr>
        <w:t>of</w:t>
      </w:r>
      <w:r>
        <w:rPr>
          <w:color w:val="231F20"/>
          <w:spacing w:val="-8"/>
          <w:w w:val="95"/>
        </w:rPr>
        <w:t> </w:t>
      </w:r>
      <w:r>
        <w:rPr>
          <w:color w:val="231F20"/>
          <w:w w:val="95"/>
        </w:rPr>
        <w:t>rituals</w:t>
      </w:r>
      <w:r>
        <w:rPr>
          <w:color w:val="231F20"/>
          <w:spacing w:val="-8"/>
          <w:w w:val="95"/>
        </w:rPr>
        <w:t> </w:t>
      </w:r>
      <w:r>
        <w:rPr>
          <w:color w:val="231F20"/>
          <w:w w:val="95"/>
        </w:rPr>
        <w:t>and</w:t>
      </w:r>
      <w:r>
        <w:rPr>
          <w:color w:val="231F20"/>
          <w:spacing w:val="-8"/>
          <w:w w:val="95"/>
        </w:rPr>
        <w:t> </w:t>
      </w:r>
      <w:r>
        <w:rPr>
          <w:color w:val="231F20"/>
          <w:w w:val="95"/>
        </w:rPr>
        <w:t>ideologies</w:t>
      </w:r>
      <w:r>
        <w:rPr>
          <w:color w:val="231F20"/>
          <w:spacing w:val="-8"/>
          <w:w w:val="95"/>
        </w:rPr>
        <w:t> </w:t>
      </w:r>
      <w:r>
        <w:rPr>
          <w:color w:val="231F20"/>
          <w:w w:val="95"/>
        </w:rPr>
        <w:t>designed</w:t>
      </w:r>
      <w:r>
        <w:rPr>
          <w:color w:val="231F20"/>
          <w:spacing w:val="-8"/>
          <w:w w:val="95"/>
        </w:rPr>
        <w:t> </w:t>
      </w:r>
      <w:r>
        <w:rPr>
          <w:color w:val="231F20"/>
          <w:w w:val="95"/>
        </w:rPr>
        <w:t>to</w:t>
      </w:r>
      <w:r>
        <w:rPr>
          <w:color w:val="231F20"/>
          <w:spacing w:val="-8"/>
          <w:w w:val="95"/>
        </w:rPr>
        <w:t> </w:t>
      </w:r>
      <w:r>
        <w:rPr>
          <w:color w:val="231F20"/>
          <w:w w:val="95"/>
        </w:rPr>
        <w:t>mask</w:t>
      </w:r>
      <w:r>
        <w:rPr>
          <w:color w:val="231F20"/>
          <w:spacing w:val="-8"/>
          <w:w w:val="95"/>
        </w:rPr>
        <w:t> </w:t>
      </w:r>
      <w:r>
        <w:rPr>
          <w:color w:val="231F20"/>
          <w:w w:val="95"/>
        </w:rPr>
        <w:t>their</w:t>
      </w:r>
      <w:r>
        <w:rPr>
          <w:color w:val="231F20"/>
          <w:spacing w:val="-8"/>
          <w:w w:val="95"/>
        </w:rPr>
        <w:t> </w:t>
      </w:r>
      <w:r>
        <w:rPr>
          <w:color w:val="231F20"/>
          <w:w w:val="95"/>
        </w:rPr>
        <w:t>own</w:t>
      </w:r>
      <w:r>
        <w:rPr>
          <w:color w:val="231F20"/>
          <w:spacing w:val="-8"/>
          <w:w w:val="95"/>
        </w:rPr>
        <w:t> </w:t>
      </w:r>
      <w:r>
        <w:rPr>
          <w:color w:val="231F20"/>
          <w:w w:val="95"/>
        </w:rPr>
        <w:t>infantile hungers.</w:t>
      </w:r>
      <w:r>
        <w:rPr>
          <w:color w:val="231F20"/>
          <w:spacing w:val="-10"/>
          <w:w w:val="95"/>
        </w:rPr>
        <w:t> </w:t>
      </w:r>
      <w:r>
        <w:rPr>
          <w:color w:val="231F20"/>
          <w:w w:val="95"/>
        </w:rPr>
        <w:t>The</w:t>
      </w:r>
      <w:r>
        <w:rPr>
          <w:color w:val="231F20"/>
          <w:spacing w:val="-10"/>
          <w:w w:val="95"/>
        </w:rPr>
        <w:t> </w:t>
      </w:r>
      <w:r>
        <w:rPr>
          <w:color w:val="231F20"/>
          <w:w w:val="95"/>
        </w:rPr>
        <w:t>fame</w:t>
      </w:r>
      <w:r>
        <w:rPr>
          <w:color w:val="231F20"/>
          <w:spacing w:val="-10"/>
          <w:w w:val="95"/>
        </w:rPr>
        <w:t> </w:t>
      </w:r>
      <w:r>
        <w:rPr>
          <w:color w:val="231F20"/>
          <w:w w:val="95"/>
        </w:rPr>
        <w:t>of</w:t>
      </w:r>
      <w:r>
        <w:rPr>
          <w:color w:val="231F20"/>
          <w:spacing w:val="-10"/>
          <w:w w:val="95"/>
        </w:rPr>
        <w:t> </w:t>
      </w:r>
      <w:r>
        <w:rPr>
          <w:color w:val="231F20"/>
          <w:w w:val="95"/>
        </w:rPr>
        <w:t>Samuel</w:t>
      </w:r>
      <w:r>
        <w:rPr>
          <w:color w:val="231F20"/>
          <w:spacing w:val="-10"/>
          <w:w w:val="95"/>
        </w:rPr>
        <w:t> </w:t>
      </w:r>
      <w:r>
        <w:rPr>
          <w:color w:val="231F20"/>
          <w:w w:val="95"/>
        </w:rPr>
        <w:t>A.</w:t>
      </w:r>
      <w:r>
        <w:rPr>
          <w:color w:val="231F20"/>
          <w:spacing w:val="-10"/>
          <w:w w:val="95"/>
        </w:rPr>
        <w:t> </w:t>
      </w:r>
      <w:r>
        <w:rPr>
          <w:color w:val="231F20"/>
          <w:w w:val="95"/>
        </w:rPr>
        <w:t>Cartwright,</w:t>
      </w:r>
      <w:r>
        <w:rPr>
          <w:color w:val="231F20"/>
          <w:spacing w:val="-10"/>
          <w:w w:val="95"/>
        </w:rPr>
        <w:t> </w:t>
      </w:r>
      <w:r>
        <w:rPr>
          <w:color w:val="231F20"/>
          <w:w w:val="95"/>
        </w:rPr>
        <w:t>a</w:t>
      </w:r>
      <w:r>
        <w:rPr>
          <w:color w:val="231F20"/>
          <w:spacing w:val="-10"/>
          <w:w w:val="95"/>
        </w:rPr>
        <w:t> </w:t>
      </w:r>
      <w:r>
        <w:rPr>
          <w:color w:val="231F20"/>
          <w:w w:val="95"/>
        </w:rPr>
        <w:t>leading</w:t>
      </w:r>
      <w:r>
        <w:rPr>
          <w:color w:val="231F20"/>
          <w:spacing w:val="-10"/>
          <w:w w:val="95"/>
        </w:rPr>
        <w:t> </w:t>
      </w:r>
      <w:r>
        <w:rPr>
          <w:color w:val="231F20"/>
          <w:w w:val="95"/>
        </w:rPr>
        <w:t>New</w:t>
      </w:r>
      <w:r>
        <w:rPr>
          <w:color w:val="231F20"/>
          <w:spacing w:val="-10"/>
          <w:w w:val="95"/>
        </w:rPr>
        <w:t> </w:t>
      </w:r>
      <w:r>
        <w:rPr>
          <w:color w:val="231F20"/>
          <w:w w:val="95"/>
        </w:rPr>
        <w:t>Orleans </w:t>
      </w:r>
      <w:r>
        <w:rPr>
          <w:color w:val="231F20"/>
          <w:spacing w:val="-2"/>
          <w:w w:val="90"/>
        </w:rPr>
        <w:t>physician, rested upon this inversionary mode of thinking. Cartwright’s </w:t>
      </w:r>
      <w:r>
        <w:rPr>
          <w:color w:val="231F20"/>
          <w:w w:val="95"/>
        </w:rPr>
        <w:t>“Report</w:t>
      </w:r>
      <w:r>
        <w:rPr>
          <w:color w:val="231F20"/>
          <w:w w:val="95"/>
        </w:rPr>
        <w:t> on</w:t>
      </w:r>
      <w:r>
        <w:rPr>
          <w:color w:val="231F20"/>
          <w:w w:val="95"/>
        </w:rPr>
        <w:t> the</w:t>
      </w:r>
      <w:r>
        <w:rPr>
          <w:color w:val="231F20"/>
          <w:w w:val="95"/>
        </w:rPr>
        <w:t> Diseases</w:t>
      </w:r>
      <w:r>
        <w:rPr>
          <w:color w:val="231F20"/>
          <w:w w:val="95"/>
        </w:rPr>
        <w:t> of</w:t>
      </w:r>
      <w:r>
        <w:rPr>
          <w:color w:val="231F20"/>
          <w:w w:val="95"/>
        </w:rPr>
        <w:t> and</w:t>
      </w:r>
      <w:r>
        <w:rPr>
          <w:color w:val="231F20"/>
          <w:w w:val="95"/>
        </w:rPr>
        <w:t> Physical</w:t>
      </w:r>
      <w:r>
        <w:rPr>
          <w:color w:val="231F20"/>
          <w:w w:val="95"/>
        </w:rPr>
        <w:t> Peculiarities</w:t>
      </w:r>
      <w:r>
        <w:rPr>
          <w:color w:val="231F20"/>
          <w:w w:val="95"/>
        </w:rPr>
        <w:t> of</w:t>
      </w:r>
      <w:r>
        <w:rPr>
          <w:color w:val="231F20"/>
          <w:w w:val="95"/>
        </w:rPr>
        <w:t> the</w:t>
      </w:r>
      <w:r>
        <w:rPr>
          <w:color w:val="231F20"/>
          <w:w w:val="95"/>
        </w:rPr>
        <w:t> Negro </w:t>
      </w:r>
      <w:r>
        <w:rPr>
          <w:color w:val="231F20"/>
          <w:w w:val="90"/>
        </w:rPr>
        <w:t>Race” (1851) refers repeatedly to Negroes as “children” and “newborn infants”</w:t>
      </w:r>
      <w:r>
        <w:rPr>
          <w:color w:val="231F20"/>
          <w:spacing w:val="-3"/>
          <w:w w:val="90"/>
        </w:rPr>
        <w:t> </w:t>
      </w:r>
      <w:r>
        <w:rPr>
          <w:color w:val="231F20"/>
          <w:w w:val="90"/>
        </w:rPr>
        <w:t>dependent</w:t>
      </w:r>
      <w:r>
        <w:rPr>
          <w:color w:val="231F20"/>
          <w:spacing w:val="-3"/>
          <w:w w:val="90"/>
        </w:rPr>
        <w:t> </w:t>
      </w:r>
      <w:r>
        <w:rPr>
          <w:color w:val="231F20"/>
          <w:w w:val="90"/>
        </w:rPr>
        <w:t>upon</w:t>
      </w:r>
      <w:r>
        <w:rPr>
          <w:color w:val="231F20"/>
          <w:spacing w:val="-3"/>
          <w:w w:val="90"/>
        </w:rPr>
        <w:t> </w:t>
      </w:r>
      <w:r>
        <w:rPr>
          <w:color w:val="231F20"/>
          <w:w w:val="90"/>
        </w:rPr>
        <w:t>the</w:t>
      </w:r>
      <w:r>
        <w:rPr>
          <w:color w:val="231F20"/>
          <w:spacing w:val="-3"/>
          <w:w w:val="90"/>
        </w:rPr>
        <w:t> </w:t>
      </w:r>
      <w:r>
        <w:rPr>
          <w:color w:val="231F20"/>
          <w:w w:val="90"/>
        </w:rPr>
        <w:t>parental</w:t>
      </w:r>
      <w:r>
        <w:rPr>
          <w:color w:val="231F20"/>
          <w:spacing w:val="-3"/>
          <w:w w:val="90"/>
        </w:rPr>
        <w:t> </w:t>
      </w:r>
      <w:r>
        <w:rPr>
          <w:color w:val="231F20"/>
          <w:w w:val="90"/>
        </w:rPr>
        <w:t>care</w:t>
      </w:r>
      <w:r>
        <w:rPr>
          <w:color w:val="231F20"/>
          <w:spacing w:val="-3"/>
          <w:w w:val="90"/>
        </w:rPr>
        <w:t> </w:t>
      </w:r>
      <w:r>
        <w:rPr>
          <w:color w:val="231F20"/>
          <w:w w:val="90"/>
        </w:rPr>
        <w:t>of</w:t>
      </w:r>
      <w:r>
        <w:rPr>
          <w:color w:val="231F20"/>
          <w:spacing w:val="-3"/>
          <w:w w:val="90"/>
        </w:rPr>
        <w:t> </w:t>
      </w:r>
      <w:r>
        <w:rPr>
          <w:color w:val="231F20"/>
          <w:w w:val="90"/>
        </w:rPr>
        <w:t>slave</w:t>
      </w:r>
      <w:r>
        <w:rPr>
          <w:color w:val="231F20"/>
          <w:spacing w:val="-3"/>
          <w:w w:val="90"/>
        </w:rPr>
        <w:t> </w:t>
      </w:r>
      <w:r>
        <w:rPr>
          <w:color w:val="231F20"/>
          <w:w w:val="90"/>
        </w:rPr>
        <w:t>owners.</w:t>
      </w:r>
      <w:r>
        <w:rPr>
          <w:color w:val="231F20"/>
          <w:spacing w:val="-3"/>
          <w:w w:val="90"/>
        </w:rPr>
        <w:t> </w:t>
      </w:r>
      <w:r>
        <w:rPr>
          <w:color w:val="231F20"/>
          <w:w w:val="90"/>
        </w:rPr>
        <w:t>Cartwright </w:t>
      </w:r>
      <w:r>
        <w:rPr>
          <w:color w:val="231F20"/>
          <w:spacing w:val="-2"/>
          <w:w w:val="95"/>
        </w:rPr>
        <w:t>attributes</w:t>
      </w:r>
      <w:r>
        <w:rPr>
          <w:color w:val="231F20"/>
          <w:spacing w:val="-4"/>
          <w:w w:val="95"/>
        </w:rPr>
        <w:t> </w:t>
      </w:r>
      <w:r>
        <w:rPr>
          <w:color w:val="231F20"/>
          <w:spacing w:val="-2"/>
          <w:w w:val="95"/>
        </w:rPr>
        <w:t>contrived</w:t>
      </w:r>
      <w:r>
        <w:rPr>
          <w:color w:val="231F20"/>
          <w:spacing w:val="-4"/>
          <w:w w:val="95"/>
        </w:rPr>
        <w:t> </w:t>
      </w:r>
      <w:r>
        <w:rPr>
          <w:color w:val="231F20"/>
          <w:spacing w:val="-2"/>
          <w:w w:val="95"/>
        </w:rPr>
        <w:t>“medical</w:t>
      </w:r>
      <w:r>
        <w:rPr>
          <w:color w:val="231F20"/>
          <w:spacing w:val="-4"/>
          <w:w w:val="95"/>
        </w:rPr>
        <w:t> </w:t>
      </w:r>
      <w:r>
        <w:rPr>
          <w:color w:val="231F20"/>
          <w:spacing w:val="-2"/>
          <w:w w:val="95"/>
        </w:rPr>
        <w:t>diseases”</w:t>
      </w:r>
      <w:r>
        <w:rPr>
          <w:color w:val="231F20"/>
          <w:spacing w:val="-4"/>
          <w:w w:val="95"/>
        </w:rPr>
        <w:t> </w:t>
      </w:r>
      <w:r>
        <w:rPr>
          <w:color w:val="231F20"/>
          <w:spacing w:val="-2"/>
          <w:w w:val="95"/>
        </w:rPr>
        <w:t>such</w:t>
      </w:r>
      <w:r>
        <w:rPr>
          <w:color w:val="231F20"/>
          <w:spacing w:val="-4"/>
          <w:w w:val="95"/>
        </w:rPr>
        <w:t> </w:t>
      </w:r>
      <w:r>
        <w:rPr>
          <w:color w:val="231F20"/>
          <w:spacing w:val="-2"/>
          <w:w w:val="95"/>
        </w:rPr>
        <w:t>as</w:t>
      </w:r>
      <w:r>
        <w:rPr>
          <w:color w:val="231F20"/>
          <w:spacing w:val="-4"/>
          <w:w w:val="95"/>
        </w:rPr>
        <w:t> </w:t>
      </w:r>
      <w:r>
        <w:rPr>
          <w:color w:val="231F20"/>
          <w:spacing w:val="-2"/>
          <w:w w:val="95"/>
        </w:rPr>
        <w:t>“drapetomania”</w:t>
      </w:r>
      <w:r>
        <w:rPr>
          <w:color w:val="231F20"/>
          <w:spacing w:val="-4"/>
          <w:w w:val="95"/>
        </w:rPr>
        <w:t> </w:t>
      </w:r>
      <w:r>
        <w:rPr>
          <w:color w:val="231F20"/>
          <w:spacing w:val="-2"/>
          <w:w w:val="95"/>
        </w:rPr>
        <w:t>(the </w:t>
      </w:r>
      <w:r>
        <w:rPr>
          <w:color w:val="231F20"/>
          <w:w w:val="90"/>
        </w:rPr>
        <w:t>phenomenon of blacks running away from captivity) and “dysesthesia </w:t>
      </w:r>
      <w:r>
        <w:rPr>
          <w:color w:val="231F20"/>
          <w:w w:val="95"/>
        </w:rPr>
        <w:t>Aethiopis”</w:t>
      </w:r>
      <w:r>
        <w:rPr>
          <w:color w:val="231F20"/>
          <w:spacing w:val="-3"/>
          <w:w w:val="95"/>
        </w:rPr>
        <w:t> </w:t>
      </w:r>
      <w:r>
        <w:rPr>
          <w:color w:val="231F20"/>
          <w:w w:val="95"/>
        </w:rPr>
        <w:t>(a</w:t>
      </w:r>
      <w:r>
        <w:rPr>
          <w:color w:val="231F20"/>
          <w:spacing w:val="-3"/>
          <w:w w:val="95"/>
        </w:rPr>
        <w:t> </w:t>
      </w:r>
      <w:r>
        <w:rPr>
          <w:color w:val="231F20"/>
          <w:w w:val="95"/>
        </w:rPr>
        <w:t>fatigue</w:t>
      </w:r>
      <w:r>
        <w:rPr>
          <w:color w:val="231F20"/>
          <w:spacing w:val="-3"/>
          <w:w w:val="95"/>
        </w:rPr>
        <w:t> </w:t>
      </w:r>
      <w:r>
        <w:rPr>
          <w:color w:val="231F20"/>
          <w:w w:val="95"/>
        </w:rPr>
        <w:t>and</w:t>
      </w:r>
      <w:r>
        <w:rPr>
          <w:color w:val="231F20"/>
          <w:spacing w:val="-3"/>
          <w:w w:val="95"/>
        </w:rPr>
        <w:t> </w:t>
      </w:r>
      <w:r>
        <w:rPr>
          <w:color w:val="231F20"/>
          <w:w w:val="95"/>
        </w:rPr>
        <w:t>resulting</w:t>
      </w:r>
      <w:r>
        <w:rPr>
          <w:color w:val="231F20"/>
          <w:spacing w:val="-3"/>
          <w:w w:val="95"/>
        </w:rPr>
        <w:t> </w:t>
      </w:r>
      <w:r>
        <w:rPr>
          <w:color w:val="231F20"/>
          <w:w w:val="95"/>
        </w:rPr>
        <w:t>stupor</w:t>
      </w:r>
      <w:r>
        <w:rPr>
          <w:color w:val="231F20"/>
          <w:spacing w:val="-3"/>
          <w:w w:val="95"/>
        </w:rPr>
        <w:t> </w:t>
      </w:r>
      <w:r>
        <w:rPr>
          <w:color w:val="231F20"/>
          <w:w w:val="95"/>
        </w:rPr>
        <w:t>from</w:t>
      </w:r>
      <w:r>
        <w:rPr>
          <w:color w:val="231F20"/>
          <w:spacing w:val="-3"/>
          <w:w w:val="95"/>
        </w:rPr>
        <w:t> </w:t>
      </w:r>
      <w:r>
        <w:rPr>
          <w:color w:val="231F20"/>
          <w:w w:val="95"/>
        </w:rPr>
        <w:t>which</w:t>
      </w:r>
      <w:r>
        <w:rPr>
          <w:color w:val="231F20"/>
          <w:spacing w:val="-3"/>
          <w:w w:val="95"/>
        </w:rPr>
        <w:t> </w:t>
      </w:r>
      <w:r>
        <w:rPr>
          <w:color w:val="231F20"/>
          <w:w w:val="95"/>
        </w:rPr>
        <w:t>neither</w:t>
      </w:r>
      <w:r>
        <w:rPr>
          <w:color w:val="231F20"/>
          <w:spacing w:val="-3"/>
          <w:w w:val="95"/>
        </w:rPr>
        <w:t> </w:t>
      </w:r>
      <w:r>
        <w:rPr>
          <w:color w:val="231F20"/>
          <w:w w:val="95"/>
        </w:rPr>
        <w:t>pun- </w:t>
      </w:r>
      <w:r>
        <w:rPr>
          <w:color w:val="231F20"/>
          <w:spacing w:val="-2"/>
          <w:w w:val="95"/>
        </w:rPr>
        <w:t>ishment</w:t>
      </w:r>
      <w:r>
        <w:rPr>
          <w:color w:val="231F20"/>
          <w:spacing w:val="-5"/>
          <w:w w:val="95"/>
        </w:rPr>
        <w:t> </w:t>
      </w:r>
      <w:r>
        <w:rPr>
          <w:color w:val="231F20"/>
          <w:spacing w:val="-2"/>
          <w:w w:val="95"/>
        </w:rPr>
        <w:t>nor</w:t>
      </w:r>
      <w:r>
        <w:rPr>
          <w:color w:val="231F20"/>
          <w:spacing w:val="-5"/>
          <w:w w:val="95"/>
        </w:rPr>
        <w:t> </w:t>
      </w:r>
      <w:r>
        <w:rPr>
          <w:color w:val="231F20"/>
          <w:spacing w:val="-2"/>
          <w:w w:val="95"/>
        </w:rPr>
        <w:t>the</w:t>
      </w:r>
      <w:r>
        <w:rPr>
          <w:color w:val="231F20"/>
          <w:spacing w:val="-5"/>
          <w:w w:val="95"/>
        </w:rPr>
        <w:t> </w:t>
      </w:r>
      <w:r>
        <w:rPr>
          <w:color w:val="231F20"/>
          <w:spacing w:val="-2"/>
          <w:w w:val="95"/>
        </w:rPr>
        <w:t>threat</w:t>
      </w:r>
      <w:r>
        <w:rPr>
          <w:color w:val="231F20"/>
          <w:spacing w:val="-5"/>
          <w:w w:val="95"/>
        </w:rPr>
        <w:t> </w:t>
      </w:r>
      <w:r>
        <w:rPr>
          <w:color w:val="231F20"/>
          <w:spacing w:val="-2"/>
          <w:w w:val="95"/>
        </w:rPr>
        <w:t>of</w:t>
      </w:r>
      <w:r>
        <w:rPr>
          <w:color w:val="231F20"/>
          <w:spacing w:val="-5"/>
          <w:w w:val="95"/>
        </w:rPr>
        <w:t> </w:t>
      </w:r>
      <w:r>
        <w:rPr>
          <w:color w:val="231F20"/>
          <w:spacing w:val="-2"/>
          <w:w w:val="95"/>
        </w:rPr>
        <w:t>death</w:t>
      </w:r>
      <w:r>
        <w:rPr>
          <w:color w:val="231F20"/>
          <w:spacing w:val="-5"/>
          <w:w w:val="95"/>
        </w:rPr>
        <w:t> </w:t>
      </w:r>
      <w:r>
        <w:rPr>
          <w:color w:val="231F20"/>
          <w:spacing w:val="-2"/>
          <w:w w:val="95"/>
        </w:rPr>
        <w:t>could</w:t>
      </w:r>
      <w:r>
        <w:rPr>
          <w:color w:val="231F20"/>
          <w:spacing w:val="-5"/>
          <w:w w:val="95"/>
        </w:rPr>
        <w:t> </w:t>
      </w:r>
      <w:r>
        <w:rPr>
          <w:color w:val="231F20"/>
          <w:spacing w:val="-2"/>
          <w:w w:val="95"/>
        </w:rPr>
        <w:t>wake</w:t>
      </w:r>
      <w:r>
        <w:rPr>
          <w:color w:val="231F20"/>
          <w:spacing w:val="-5"/>
          <w:w w:val="95"/>
        </w:rPr>
        <w:t> </w:t>
      </w:r>
      <w:r>
        <w:rPr>
          <w:color w:val="231F20"/>
          <w:spacing w:val="-2"/>
          <w:w w:val="95"/>
        </w:rPr>
        <w:t>the</w:t>
      </w:r>
      <w:r>
        <w:rPr>
          <w:color w:val="231F20"/>
          <w:spacing w:val="-5"/>
          <w:w w:val="95"/>
        </w:rPr>
        <w:t> </w:t>
      </w:r>
      <w:r>
        <w:rPr>
          <w:color w:val="231F20"/>
          <w:spacing w:val="-2"/>
          <w:w w:val="95"/>
        </w:rPr>
        <w:t>slave)</w:t>
      </w:r>
      <w:r>
        <w:rPr>
          <w:color w:val="231F20"/>
          <w:spacing w:val="-5"/>
          <w:w w:val="95"/>
        </w:rPr>
        <w:t> </w:t>
      </w:r>
      <w:r>
        <w:rPr>
          <w:color w:val="231F20"/>
          <w:spacing w:val="-2"/>
          <w:w w:val="95"/>
        </w:rPr>
        <w:t>to</w:t>
      </w:r>
      <w:r>
        <w:rPr>
          <w:color w:val="231F20"/>
          <w:spacing w:val="-5"/>
          <w:w w:val="95"/>
        </w:rPr>
        <w:t> </w:t>
      </w:r>
      <w:r>
        <w:rPr>
          <w:color w:val="231F20"/>
          <w:spacing w:val="-2"/>
          <w:w w:val="95"/>
        </w:rPr>
        <w:t>the</w:t>
      </w:r>
      <w:r>
        <w:rPr>
          <w:color w:val="231F20"/>
          <w:spacing w:val="-5"/>
          <w:w w:val="95"/>
        </w:rPr>
        <w:t> </w:t>
      </w:r>
      <w:r>
        <w:rPr>
          <w:color w:val="231F20"/>
          <w:spacing w:val="-2"/>
          <w:w w:val="95"/>
        </w:rPr>
        <w:t>childlike </w:t>
      </w:r>
      <w:r>
        <w:rPr>
          <w:color w:val="231F20"/>
          <w:w w:val="90"/>
        </w:rPr>
        <w:t>nature</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Negro.</w:t>
      </w:r>
      <w:hyperlink w:history="true" w:anchor="_bookmark280">
        <w:r>
          <w:rPr>
            <w:color w:val="231F20"/>
            <w:w w:val="90"/>
            <w:position w:val="7"/>
            <w:sz w:val="12"/>
          </w:rPr>
          <w:t>80</w:t>
        </w:r>
      </w:hyperlink>
      <w:r>
        <w:rPr>
          <w:color w:val="231F20"/>
          <w:spacing w:val="11"/>
          <w:position w:val="7"/>
          <w:sz w:val="12"/>
        </w:rPr>
        <w:t> </w:t>
      </w:r>
      <w:r>
        <w:rPr>
          <w:color w:val="231F20"/>
          <w:w w:val="90"/>
        </w:rPr>
        <w:t>Any</w:t>
      </w:r>
      <w:r>
        <w:rPr>
          <w:color w:val="231F20"/>
          <w:spacing w:val="-9"/>
          <w:w w:val="90"/>
        </w:rPr>
        <w:t> </w:t>
      </w:r>
      <w:r>
        <w:rPr>
          <w:color w:val="231F20"/>
          <w:w w:val="90"/>
        </w:rPr>
        <w:t>person</w:t>
      </w:r>
      <w:r>
        <w:rPr>
          <w:color w:val="231F20"/>
          <w:spacing w:val="-8"/>
          <w:w w:val="90"/>
        </w:rPr>
        <w:t> </w:t>
      </w:r>
      <w:r>
        <w:rPr>
          <w:color w:val="231F20"/>
          <w:w w:val="90"/>
        </w:rPr>
        <w:t>subjected</w:t>
      </w:r>
      <w:r>
        <w:rPr>
          <w:color w:val="231F20"/>
          <w:spacing w:val="-8"/>
          <w:w w:val="90"/>
        </w:rPr>
        <w:t> </w:t>
      </w:r>
      <w:r>
        <w:rPr>
          <w:color w:val="231F20"/>
          <w:w w:val="90"/>
        </w:rPr>
        <w:t>to</w:t>
      </w:r>
      <w:r>
        <w:rPr>
          <w:color w:val="231F20"/>
          <w:spacing w:val="-8"/>
          <w:w w:val="90"/>
        </w:rPr>
        <w:t> </w:t>
      </w:r>
      <w:r>
        <w:rPr>
          <w:color w:val="231F20"/>
          <w:w w:val="90"/>
        </w:rPr>
        <w:t>backbreaking</w:t>
      </w:r>
      <w:r>
        <w:rPr>
          <w:color w:val="231F20"/>
          <w:spacing w:val="-9"/>
          <w:w w:val="90"/>
        </w:rPr>
        <w:t> </w:t>
      </w:r>
      <w:r>
        <w:rPr>
          <w:color w:val="231F20"/>
          <w:w w:val="90"/>
        </w:rPr>
        <w:t>labor</w:t>
      </w:r>
      <w:r>
        <w:rPr>
          <w:color w:val="231F20"/>
          <w:spacing w:val="-8"/>
          <w:w w:val="90"/>
        </w:rPr>
        <w:t> </w:t>
      </w:r>
      <w:r>
        <w:rPr>
          <w:color w:val="231F20"/>
          <w:w w:val="90"/>
        </w:rPr>
        <w:t>from sunup</w:t>
      </w:r>
      <w:r>
        <w:rPr>
          <w:color w:val="231F20"/>
          <w:spacing w:val="-5"/>
          <w:w w:val="90"/>
        </w:rPr>
        <w:t> </w:t>
      </w:r>
      <w:r>
        <w:rPr>
          <w:color w:val="231F20"/>
          <w:w w:val="90"/>
        </w:rPr>
        <w:t>to</w:t>
      </w:r>
      <w:r>
        <w:rPr>
          <w:color w:val="231F20"/>
          <w:spacing w:val="-5"/>
          <w:w w:val="90"/>
        </w:rPr>
        <w:t> </w:t>
      </w:r>
      <w:r>
        <w:rPr>
          <w:color w:val="231F20"/>
          <w:w w:val="90"/>
        </w:rPr>
        <w:t>sundown</w:t>
      </w:r>
      <w:r>
        <w:rPr>
          <w:color w:val="231F20"/>
          <w:spacing w:val="-6"/>
          <w:w w:val="90"/>
        </w:rPr>
        <w:t> </w:t>
      </w:r>
      <w:r>
        <w:rPr>
          <w:color w:val="231F20"/>
          <w:w w:val="90"/>
        </w:rPr>
        <w:t>would</w:t>
      </w:r>
      <w:r>
        <w:rPr>
          <w:color w:val="231F20"/>
          <w:spacing w:val="-5"/>
          <w:w w:val="90"/>
        </w:rPr>
        <w:t> </w:t>
      </w:r>
      <w:r>
        <w:rPr>
          <w:color w:val="231F20"/>
          <w:w w:val="90"/>
        </w:rPr>
        <w:t>naturally,</w:t>
      </w:r>
      <w:r>
        <w:rPr>
          <w:color w:val="231F20"/>
          <w:spacing w:val="-5"/>
          <w:w w:val="90"/>
        </w:rPr>
        <w:t> </w:t>
      </w:r>
      <w:r>
        <w:rPr>
          <w:color w:val="231F20"/>
          <w:w w:val="90"/>
        </w:rPr>
        <w:t>at</w:t>
      </w:r>
      <w:r>
        <w:rPr>
          <w:color w:val="231F20"/>
          <w:spacing w:val="-6"/>
          <w:w w:val="90"/>
        </w:rPr>
        <w:t> </w:t>
      </w:r>
      <w:r>
        <w:rPr>
          <w:color w:val="231F20"/>
          <w:w w:val="90"/>
        </w:rPr>
        <w:t>some</w:t>
      </w:r>
      <w:r>
        <w:rPr>
          <w:color w:val="231F20"/>
          <w:spacing w:val="-5"/>
          <w:w w:val="90"/>
        </w:rPr>
        <w:t> </w:t>
      </w:r>
      <w:r>
        <w:rPr>
          <w:color w:val="231F20"/>
          <w:w w:val="90"/>
        </w:rPr>
        <w:t>point,</w:t>
      </w:r>
      <w:r>
        <w:rPr>
          <w:color w:val="231F20"/>
          <w:spacing w:val="-5"/>
          <w:w w:val="90"/>
        </w:rPr>
        <w:t> </w:t>
      </w:r>
      <w:r>
        <w:rPr>
          <w:color w:val="231F20"/>
          <w:w w:val="90"/>
        </w:rPr>
        <w:t>succumb</w:t>
      </w:r>
      <w:r>
        <w:rPr>
          <w:color w:val="231F20"/>
          <w:spacing w:val="-6"/>
          <w:w w:val="90"/>
        </w:rPr>
        <w:t> </w:t>
      </w:r>
      <w:r>
        <w:rPr>
          <w:color w:val="231F20"/>
          <w:w w:val="90"/>
        </w:rPr>
        <w:t>to</w:t>
      </w:r>
      <w:r>
        <w:rPr>
          <w:color w:val="231F20"/>
          <w:spacing w:val="-5"/>
          <w:w w:val="90"/>
        </w:rPr>
        <w:t> </w:t>
      </w:r>
      <w:r>
        <w:rPr>
          <w:color w:val="231F20"/>
          <w:w w:val="90"/>
        </w:rPr>
        <w:t>fatigue. Cartwright describes this natural response to abuse and exhaustion as an African-based disease.</w:t>
      </w:r>
      <w:hyperlink w:history="true" w:anchor="_bookmark280">
        <w:r>
          <w:rPr>
            <w:color w:val="231F20"/>
            <w:w w:val="90"/>
            <w:position w:val="7"/>
            <w:sz w:val="12"/>
          </w:rPr>
          <w:t>81</w:t>
        </w:r>
      </w:hyperlink>
      <w:r>
        <w:rPr>
          <w:color w:val="231F20"/>
          <w:spacing w:val="29"/>
          <w:position w:val="7"/>
          <w:sz w:val="12"/>
        </w:rPr>
        <w:t> </w:t>
      </w:r>
      <w:r>
        <w:rPr>
          <w:color w:val="231F20"/>
          <w:w w:val="90"/>
        </w:rPr>
        <w:t>Such systematized and ritualized practices of</w:t>
      </w:r>
      <w:r>
        <w:rPr>
          <w:color w:val="231F20"/>
          <w:spacing w:val="-4"/>
          <w:w w:val="90"/>
        </w:rPr>
        <w:t> </w:t>
      </w:r>
      <w:r>
        <w:rPr>
          <w:color w:val="231F20"/>
          <w:w w:val="90"/>
        </w:rPr>
        <w:t>self-delusion</w:t>
      </w:r>
      <w:r>
        <w:rPr>
          <w:color w:val="231F20"/>
          <w:spacing w:val="-4"/>
          <w:w w:val="90"/>
        </w:rPr>
        <w:t> </w:t>
      </w:r>
      <w:r>
        <w:rPr>
          <w:color w:val="231F20"/>
          <w:w w:val="90"/>
        </w:rPr>
        <w:t>and</w:t>
      </w:r>
      <w:r>
        <w:rPr>
          <w:color w:val="231F20"/>
          <w:spacing w:val="-4"/>
          <w:w w:val="90"/>
        </w:rPr>
        <w:t> </w:t>
      </w:r>
      <w:r>
        <w:rPr>
          <w:color w:val="231F20"/>
          <w:w w:val="90"/>
        </w:rPr>
        <w:t>inversion</w:t>
      </w:r>
      <w:r>
        <w:rPr>
          <w:color w:val="231F20"/>
          <w:spacing w:val="-4"/>
          <w:w w:val="90"/>
        </w:rPr>
        <w:t> </w:t>
      </w:r>
      <w:r>
        <w:rPr>
          <w:color w:val="231F20"/>
          <w:w w:val="90"/>
        </w:rPr>
        <w:t>made</w:t>
      </w:r>
      <w:r>
        <w:rPr>
          <w:color w:val="231F20"/>
          <w:spacing w:val="-4"/>
          <w:w w:val="90"/>
        </w:rPr>
        <w:t> </w:t>
      </w:r>
      <w:r>
        <w:rPr>
          <w:color w:val="231F20"/>
          <w:w w:val="90"/>
        </w:rPr>
        <w:t>right</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white</w:t>
      </w:r>
      <w:r>
        <w:rPr>
          <w:color w:val="231F20"/>
          <w:spacing w:val="-4"/>
          <w:w w:val="90"/>
        </w:rPr>
        <w:t> </w:t>
      </w:r>
      <w:r>
        <w:rPr>
          <w:color w:val="231F20"/>
          <w:w w:val="90"/>
        </w:rPr>
        <w:t>mind)</w:t>
      </w:r>
      <w:r>
        <w:rPr>
          <w:color w:val="231F20"/>
          <w:spacing w:val="-4"/>
          <w:w w:val="90"/>
        </w:rPr>
        <w:t> </w:t>
      </w:r>
      <w:r>
        <w:rPr>
          <w:color w:val="231F20"/>
          <w:w w:val="90"/>
        </w:rPr>
        <w:t>a</w:t>
      </w:r>
      <w:r>
        <w:rPr>
          <w:color w:val="231F20"/>
          <w:spacing w:val="-4"/>
          <w:w w:val="90"/>
        </w:rPr>
        <w:t> </w:t>
      </w:r>
      <w:r>
        <w:rPr>
          <w:color w:val="231F20"/>
          <w:w w:val="90"/>
        </w:rPr>
        <w:t>twisted </w:t>
      </w:r>
      <w:r>
        <w:rPr>
          <w:color w:val="231F20"/>
          <w:spacing w:val="-2"/>
          <w:w w:val="95"/>
        </w:rPr>
        <w:t>system</w:t>
      </w:r>
      <w:r>
        <w:rPr>
          <w:color w:val="231F20"/>
          <w:spacing w:val="-5"/>
          <w:w w:val="95"/>
        </w:rPr>
        <w:t> </w:t>
      </w:r>
      <w:r>
        <w:rPr>
          <w:color w:val="231F20"/>
          <w:spacing w:val="-2"/>
          <w:w w:val="95"/>
        </w:rPr>
        <w:t>of</w:t>
      </w:r>
      <w:r>
        <w:rPr>
          <w:color w:val="231F20"/>
          <w:spacing w:val="-5"/>
          <w:w w:val="95"/>
        </w:rPr>
        <w:t> </w:t>
      </w:r>
      <w:r>
        <w:rPr>
          <w:color w:val="231F20"/>
          <w:spacing w:val="-2"/>
          <w:w w:val="95"/>
        </w:rPr>
        <w:t>consumptive</w:t>
      </w:r>
      <w:r>
        <w:rPr>
          <w:color w:val="231F20"/>
          <w:spacing w:val="-5"/>
          <w:w w:val="95"/>
        </w:rPr>
        <w:t> </w:t>
      </w:r>
      <w:r>
        <w:rPr>
          <w:color w:val="231F20"/>
          <w:spacing w:val="-2"/>
          <w:w w:val="95"/>
        </w:rPr>
        <w:t>human</w:t>
      </w:r>
      <w:r>
        <w:rPr>
          <w:color w:val="231F20"/>
          <w:spacing w:val="-5"/>
          <w:w w:val="95"/>
        </w:rPr>
        <w:t> </w:t>
      </w:r>
      <w:r>
        <w:rPr>
          <w:color w:val="231F20"/>
          <w:spacing w:val="-2"/>
          <w:w w:val="95"/>
        </w:rPr>
        <w:t>relations.</w:t>
      </w:r>
    </w:p>
    <w:p>
      <w:pPr>
        <w:spacing w:after="0" w:line="225" w:lineRule="auto"/>
        <w:sectPr>
          <w:pgSz w:w="7710" w:h="12270"/>
          <w:pgMar w:header="668" w:footer="0" w:top="1100" w:bottom="280" w:left="620" w:right="640"/>
        </w:sectPr>
      </w:pPr>
    </w:p>
    <w:p>
      <w:pPr>
        <w:pStyle w:val="BodyText"/>
        <w:spacing w:line="225" w:lineRule="auto" w:before="92"/>
        <w:ind w:left="118" w:right="112" w:firstLine="238"/>
      </w:pPr>
      <w:bookmarkStart w:name="_bookmark158" w:id="168"/>
      <w:bookmarkEnd w:id="168"/>
      <w:r>
        <w:rPr/>
      </w:r>
      <w:r>
        <w:rPr>
          <w:color w:val="231F20"/>
          <w:w w:val="90"/>
        </w:rPr>
        <w:t>Earlier</w:t>
      </w:r>
      <w:r>
        <w:rPr>
          <w:color w:val="231F20"/>
          <w:spacing w:val="-2"/>
          <w:w w:val="90"/>
        </w:rPr>
        <w:t> </w:t>
      </w:r>
      <w:r>
        <w:rPr>
          <w:color w:val="231F20"/>
          <w:w w:val="90"/>
        </w:rPr>
        <w:t>in</w:t>
      </w:r>
      <w:r>
        <w:rPr>
          <w:color w:val="231F20"/>
          <w:spacing w:val="-2"/>
          <w:w w:val="90"/>
        </w:rPr>
        <w:t> </w:t>
      </w:r>
      <w:r>
        <w:rPr>
          <w:color w:val="231F20"/>
          <w:w w:val="90"/>
        </w:rPr>
        <w:t>this</w:t>
      </w:r>
      <w:r>
        <w:rPr>
          <w:color w:val="231F20"/>
          <w:spacing w:val="-2"/>
          <w:w w:val="90"/>
        </w:rPr>
        <w:t> </w:t>
      </w:r>
      <w:r>
        <w:rPr>
          <w:color w:val="231F20"/>
          <w:w w:val="90"/>
        </w:rPr>
        <w:t>chapter,</w:t>
      </w:r>
      <w:r>
        <w:rPr>
          <w:color w:val="231F20"/>
          <w:spacing w:val="-2"/>
          <w:w w:val="90"/>
        </w:rPr>
        <w:t> </w:t>
      </w:r>
      <w:r>
        <w:rPr>
          <w:color w:val="231F20"/>
          <w:w w:val="90"/>
        </w:rPr>
        <w:t>I</w:t>
      </w:r>
      <w:r>
        <w:rPr>
          <w:color w:val="231F20"/>
          <w:spacing w:val="-2"/>
          <w:w w:val="90"/>
        </w:rPr>
        <w:t> </w:t>
      </w:r>
      <w:r>
        <w:rPr>
          <w:color w:val="231F20"/>
          <w:w w:val="90"/>
        </w:rPr>
        <w:t>described</w:t>
      </w:r>
      <w:r>
        <w:rPr>
          <w:color w:val="231F20"/>
          <w:spacing w:val="-2"/>
          <w:w w:val="90"/>
        </w:rPr>
        <w:t> </w:t>
      </w:r>
      <w:r>
        <w:rPr>
          <w:color w:val="231F20"/>
          <w:w w:val="90"/>
        </w:rPr>
        <w:t>the</w:t>
      </w:r>
      <w:r>
        <w:rPr>
          <w:color w:val="231F20"/>
          <w:spacing w:val="-2"/>
          <w:w w:val="90"/>
        </w:rPr>
        <w:t> </w:t>
      </w:r>
      <w:r>
        <w:rPr>
          <w:color w:val="231F20"/>
          <w:w w:val="90"/>
        </w:rPr>
        <w:t>master</w:t>
      </w:r>
      <w:r>
        <w:rPr>
          <w:color w:val="231F20"/>
          <w:spacing w:val="-2"/>
          <w:w w:val="90"/>
        </w:rPr>
        <w:t> </w:t>
      </w:r>
      <w:r>
        <w:rPr>
          <w:color w:val="231F20"/>
          <w:w w:val="90"/>
        </w:rPr>
        <w:t>who</w:t>
      </w:r>
      <w:r>
        <w:rPr>
          <w:color w:val="231F20"/>
          <w:spacing w:val="-2"/>
          <w:w w:val="90"/>
        </w:rPr>
        <w:t> </w:t>
      </w:r>
      <w:r>
        <w:rPr>
          <w:color w:val="231F20"/>
          <w:w w:val="90"/>
        </w:rPr>
        <w:t>habitually</w:t>
      </w:r>
      <w:r>
        <w:rPr>
          <w:color w:val="231F20"/>
          <w:spacing w:val="-2"/>
          <w:w w:val="90"/>
        </w:rPr>
        <w:t> </w:t>
      </w:r>
      <w:r>
        <w:rPr>
          <w:color w:val="231F20"/>
          <w:w w:val="90"/>
        </w:rPr>
        <w:t>inverts </w:t>
      </w:r>
      <w:r>
        <w:rPr>
          <w:color w:val="231F20"/>
          <w:w w:val="95"/>
        </w:rPr>
        <w:t>his</w:t>
      </w:r>
      <w:r>
        <w:rPr>
          <w:color w:val="231F20"/>
          <w:spacing w:val="-6"/>
          <w:w w:val="95"/>
        </w:rPr>
        <w:t> </w:t>
      </w:r>
      <w:r>
        <w:rPr>
          <w:color w:val="231F20"/>
          <w:w w:val="95"/>
        </w:rPr>
        <w:t>slaves,</w:t>
      </w:r>
      <w:r>
        <w:rPr>
          <w:color w:val="231F20"/>
          <w:spacing w:val="-6"/>
          <w:w w:val="95"/>
        </w:rPr>
        <w:t> </w:t>
      </w:r>
      <w:r>
        <w:rPr>
          <w:color w:val="231F20"/>
          <w:w w:val="95"/>
        </w:rPr>
        <w:t>hanging</w:t>
      </w:r>
      <w:r>
        <w:rPr>
          <w:color w:val="231F20"/>
          <w:spacing w:val="-6"/>
          <w:w w:val="95"/>
        </w:rPr>
        <w:t> </w:t>
      </w:r>
      <w:r>
        <w:rPr>
          <w:color w:val="231F20"/>
          <w:w w:val="95"/>
        </w:rPr>
        <w:t>them</w:t>
      </w:r>
      <w:r>
        <w:rPr>
          <w:color w:val="231F20"/>
          <w:spacing w:val="-6"/>
          <w:w w:val="95"/>
        </w:rPr>
        <w:t> </w:t>
      </w:r>
      <w:r>
        <w:rPr>
          <w:color w:val="231F20"/>
          <w:w w:val="95"/>
        </w:rPr>
        <w:t>by</w:t>
      </w:r>
      <w:r>
        <w:rPr>
          <w:color w:val="231F20"/>
          <w:spacing w:val="-6"/>
          <w:w w:val="95"/>
        </w:rPr>
        <w:t> </w:t>
      </w:r>
      <w:r>
        <w:rPr>
          <w:color w:val="231F20"/>
          <w:w w:val="95"/>
        </w:rPr>
        <w:t>their</w:t>
      </w:r>
      <w:r>
        <w:rPr>
          <w:color w:val="231F20"/>
          <w:spacing w:val="-6"/>
          <w:w w:val="95"/>
        </w:rPr>
        <w:t> </w:t>
      </w:r>
      <w:r>
        <w:rPr>
          <w:color w:val="231F20"/>
          <w:w w:val="95"/>
        </w:rPr>
        <w:t>feet</w:t>
      </w:r>
      <w:r>
        <w:rPr>
          <w:color w:val="231F20"/>
          <w:spacing w:val="-6"/>
          <w:w w:val="95"/>
        </w:rPr>
        <w:t> </w:t>
      </w:r>
      <w:r>
        <w:rPr>
          <w:color w:val="231F20"/>
          <w:w w:val="95"/>
        </w:rPr>
        <w:t>below</w:t>
      </w:r>
      <w:r>
        <w:rPr>
          <w:color w:val="231F20"/>
          <w:spacing w:val="-6"/>
          <w:w w:val="95"/>
        </w:rPr>
        <w:t> </w:t>
      </w:r>
      <w:r>
        <w:rPr>
          <w:color w:val="231F20"/>
          <w:w w:val="95"/>
        </w:rPr>
        <w:t>a</w:t>
      </w:r>
      <w:r>
        <w:rPr>
          <w:color w:val="231F20"/>
          <w:spacing w:val="-6"/>
          <w:w w:val="95"/>
        </w:rPr>
        <w:t> </w:t>
      </w:r>
      <w:r>
        <w:rPr>
          <w:color w:val="231F20"/>
          <w:w w:val="95"/>
        </w:rPr>
        <w:t>boiling</w:t>
      </w:r>
      <w:r>
        <w:rPr>
          <w:color w:val="231F20"/>
          <w:spacing w:val="-6"/>
          <w:w w:val="95"/>
        </w:rPr>
        <w:t> </w:t>
      </w:r>
      <w:r>
        <w:rPr>
          <w:color w:val="231F20"/>
          <w:w w:val="95"/>
        </w:rPr>
        <w:t>fire</w:t>
      </w:r>
      <w:r>
        <w:rPr>
          <w:color w:val="231F20"/>
          <w:spacing w:val="-6"/>
          <w:w w:val="95"/>
        </w:rPr>
        <w:t> </w:t>
      </w:r>
      <w:r>
        <w:rPr>
          <w:color w:val="231F20"/>
          <w:w w:val="95"/>
        </w:rPr>
        <w:t>and</w:t>
      </w:r>
      <w:r>
        <w:rPr>
          <w:color w:val="231F20"/>
          <w:spacing w:val="-6"/>
          <w:w w:val="95"/>
        </w:rPr>
        <w:t> </w:t>
      </w:r>
      <w:r>
        <w:rPr>
          <w:color w:val="231F20"/>
          <w:w w:val="95"/>
        </w:rPr>
        <w:t>flesh- </w:t>
      </w:r>
      <w:r>
        <w:rPr>
          <w:color w:val="231F20"/>
          <w:w w:val="90"/>
        </w:rPr>
        <w:t>cooking</w:t>
      </w:r>
      <w:r>
        <w:rPr>
          <w:color w:val="231F20"/>
          <w:spacing w:val="-2"/>
          <w:w w:val="90"/>
        </w:rPr>
        <w:t> </w:t>
      </w:r>
      <w:r>
        <w:rPr>
          <w:color w:val="231F20"/>
          <w:w w:val="90"/>
        </w:rPr>
        <w:t>grease.</w:t>
      </w:r>
      <w:r>
        <w:rPr>
          <w:color w:val="231F20"/>
          <w:spacing w:val="-2"/>
          <w:w w:val="90"/>
        </w:rPr>
        <w:t> </w:t>
      </w:r>
      <w:r>
        <w:rPr>
          <w:color w:val="231F20"/>
          <w:w w:val="90"/>
        </w:rPr>
        <w:t>I</w:t>
      </w:r>
      <w:r>
        <w:rPr>
          <w:color w:val="231F20"/>
          <w:spacing w:val="-2"/>
          <w:w w:val="90"/>
        </w:rPr>
        <w:t> </w:t>
      </w:r>
      <w:r>
        <w:rPr>
          <w:color w:val="231F20"/>
          <w:w w:val="90"/>
        </w:rPr>
        <w:t>also</w:t>
      </w:r>
      <w:r>
        <w:rPr>
          <w:color w:val="231F20"/>
          <w:spacing w:val="-2"/>
          <w:w w:val="90"/>
        </w:rPr>
        <w:t> </w:t>
      </w:r>
      <w:r>
        <w:rPr>
          <w:color w:val="231F20"/>
          <w:w w:val="90"/>
        </w:rPr>
        <w:t>described</w:t>
      </w:r>
      <w:r>
        <w:rPr>
          <w:color w:val="231F20"/>
          <w:spacing w:val="-2"/>
          <w:w w:val="90"/>
        </w:rPr>
        <w:t> </w:t>
      </w:r>
      <w:r>
        <w:rPr>
          <w:color w:val="231F20"/>
          <w:w w:val="90"/>
        </w:rPr>
        <w:t>the</w:t>
      </w:r>
      <w:r>
        <w:rPr>
          <w:color w:val="231F20"/>
          <w:spacing w:val="-2"/>
          <w:w w:val="90"/>
        </w:rPr>
        <w:t> </w:t>
      </w:r>
      <w:r>
        <w:rPr>
          <w:color w:val="231F20"/>
          <w:w w:val="90"/>
        </w:rPr>
        <w:t>slave</w:t>
      </w:r>
      <w:r>
        <w:rPr>
          <w:color w:val="231F20"/>
          <w:spacing w:val="-2"/>
          <w:w w:val="90"/>
        </w:rPr>
        <w:t> </w:t>
      </w:r>
      <w:r>
        <w:rPr>
          <w:color w:val="231F20"/>
          <w:w w:val="90"/>
        </w:rPr>
        <w:t>who</w:t>
      </w:r>
      <w:r>
        <w:rPr>
          <w:color w:val="231F20"/>
          <w:spacing w:val="-2"/>
          <w:w w:val="90"/>
        </w:rPr>
        <w:t> </w:t>
      </w:r>
      <w:r>
        <w:rPr>
          <w:color w:val="231F20"/>
          <w:w w:val="90"/>
        </w:rPr>
        <w:t>was</w:t>
      </w:r>
      <w:r>
        <w:rPr>
          <w:color w:val="231F20"/>
          <w:spacing w:val="-2"/>
          <w:w w:val="90"/>
        </w:rPr>
        <w:t> </w:t>
      </w:r>
      <w:r>
        <w:rPr>
          <w:color w:val="231F20"/>
          <w:w w:val="90"/>
        </w:rPr>
        <w:t>literally</w:t>
      </w:r>
      <w:r>
        <w:rPr>
          <w:color w:val="231F20"/>
          <w:spacing w:val="-2"/>
          <w:w w:val="90"/>
        </w:rPr>
        <w:t> </w:t>
      </w:r>
      <w:r>
        <w:rPr>
          <w:color w:val="231F20"/>
          <w:w w:val="90"/>
        </w:rPr>
        <w:t>fed</w:t>
      </w:r>
      <w:r>
        <w:rPr>
          <w:color w:val="231F20"/>
          <w:spacing w:val="-2"/>
          <w:w w:val="90"/>
        </w:rPr>
        <w:t> </w:t>
      </w:r>
      <w:r>
        <w:rPr>
          <w:color w:val="231F20"/>
          <w:w w:val="90"/>
        </w:rPr>
        <w:t>into</w:t>
      </w:r>
      <w:r>
        <w:rPr>
          <w:color w:val="231F20"/>
          <w:spacing w:val="-2"/>
          <w:w w:val="90"/>
        </w:rPr>
        <w:t> </w:t>
      </w:r>
      <w:r>
        <w:rPr>
          <w:color w:val="231F20"/>
          <w:w w:val="90"/>
        </w:rPr>
        <w:t>the cotton</w:t>
      </w:r>
      <w:r>
        <w:rPr>
          <w:color w:val="231F20"/>
          <w:spacing w:val="-9"/>
          <w:w w:val="90"/>
        </w:rPr>
        <w:t> </w:t>
      </w:r>
      <w:r>
        <w:rPr>
          <w:color w:val="231F20"/>
          <w:w w:val="90"/>
        </w:rPr>
        <w:t>gin</w:t>
      </w:r>
      <w:r>
        <w:rPr>
          <w:color w:val="231F20"/>
          <w:spacing w:val="-8"/>
          <w:w w:val="90"/>
        </w:rPr>
        <w:t> </w:t>
      </w:r>
      <w:r>
        <w:rPr>
          <w:color w:val="231F20"/>
          <w:w w:val="90"/>
        </w:rPr>
        <w:t>so</w:t>
      </w:r>
      <w:r>
        <w:rPr>
          <w:color w:val="231F20"/>
          <w:spacing w:val="-8"/>
          <w:w w:val="90"/>
        </w:rPr>
        <w:t> </w:t>
      </w:r>
      <w:r>
        <w:rPr>
          <w:color w:val="231F20"/>
          <w:w w:val="90"/>
        </w:rPr>
        <w:t>that</w:t>
      </w:r>
      <w:r>
        <w:rPr>
          <w:color w:val="231F20"/>
          <w:spacing w:val="-8"/>
          <w:w w:val="90"/>
        </w:rPr>
        <w:t> </w:t>
      </w:r>
      <w:r>
        <w:rPr>
          <w:color w:val="231F20"/>
          <w:w w:val="90"/>
        </w:rPr>
        <w:t>body</w:t>
      </w:r>
      <w:r>
        <w:rPr>
          <w:color w:val="231F20"/>
          <w:spacing w:val="-9"/>
          <w:w w:val="90"/>
        </w:rPr>
        <w:t> </w:t>
      </w:r>
      <w:r>
        <w:rPr>
          <w:color w:val="231F20"/>
          <w:w w:val="90"/>
        </w:rPr>
        <w:t>and</w:t>
      </w:r>
      <w:r>
        <w:rPr>
          <w:color w:val="231F20"/>
          <w:spacing w:val="-8"/>
          <w:w w:val="90"/>
        </w:rPr>
        <w:t> </w:t>
      </w:r>
      <w:r>
        <w:rPr>
          <w:color w:val="231F20"/>
          <w:w w:val="90"/>
        </w:rPr>
        <w:t>machine</w:t>
      </w:r>
      <w:r>
        <w:rPr>
          <w:color w:val="231F20"/>
          <w:spacing w:val="-8"/>
          <w:w w:val="90"/>
        </w:rPr>
        <w:t> </w:t>
      </w:r>
      <w:r>
        <w:rPr>
          <w:color w:val="231F20"/>
          <w:w w:val="90"/>
        </w:rPr>
        <w:t>merge</w:t>
      </w:r>
      <w:r>
        <w:rPr>
          <w:color w:val="231F20"/>
          <w:spacing w:val="-8"/>
          <w:w w:val="90"/>
        </w:rPr>
        <w:t> </w:t>
      </w:r>
      <w:r>
        <w:rPr>
          <w:color w:val="231F20"/>
          <w:w w:val="90"/>
        </w:rPr>
        <w:t>into</w:t>
      </w:r>
      <w:r>
        <w:rPr>
          <w:color w:val="231F20"/>
          <w:spacing w:val="-9"/>
          <w:w w:val="90"/>
        </w:rPr>
        <w:t> </w:t>
      </w:r>
      <w:r>
        <w:rPr>
          <w:color w:val="231F20"/>
          <w:w w:val="90"/>
        </w:rPr>
        <w:t>one</w:t>
      </w:r>
      <w:r>
        <w:rPr>
          <w:color w:val="231F20"/>
          <w:spacing w:val="-8"/>
          <w:w w:val="90"/>
        </w:rPr>
        <w:t> </w:t>
      </w:r>
      <w:r>
        <w:rPr>
          <w:color w:val="231F20"/>
          <w:w w:val="90"/>
        </w:rPr>
        <w:t>gruesome</w:t>
      </w:r>
      <w:r>
        <w:rPr>
          <w:color w:val="231F20"/>
          <w:spacing w:val="-8"/>
          <w:w w:val="90"/>
        </w:rPr>
        <w:t> </w:t>
      </w:r>
      <w:r>
        <w:rPr>
          <w:color w:val="231F20"/>
          <w:w w:val="90"/>
        </w:rPr>
        <w:t>image</w:t>
      </w:r>
      <w:r>
        <w:rPr>
          <w:color w:val="231F20"/>
          <w:spacing w:val="-8"/>
          <w:w w:val="90"/>
        </w:rPr>
        <w:t> </w:t>
      </w:r>
      <w:r>
        <w:rPr>
          <w:color w:val="231F20"/>
          <w:w w:val="90"/>
        </w:rPr>
        <w:t>of rot,</w:t>
      </w:r>
      <w:r>
        <w:rPr>
          <w:color w:val="231F20"/>
          <w:spacing w:val="-7"/>
          <w:w w:val="90"/>
        </w:rPr>
        <w:t> </w:t>
      </w:r>
      <w:r>
        <w:rPr>
          <w:color w:val="231F20"/>
          <w:w w:val="90"/>
        </w:rPr>
        <w:t>consumption,</w:t>
      </w:r>
      <w:r>
        <w:rPr>
          <w:color w:val="231F20"/>
          <w:spacing w:val="-7"/>
          <w:w w:val="90"/>
        </w:rPr>
        <w:t> </w:t>
      </w:r>
      <w:r>
        <w:rPr>
          <w:color w:val="231F20"/>
          <w:w w:val="90"/>
        </w:rPr>
        <w:t>and</w:t>
      </w:r>
      <w:r>
        <w:rPr>
          <w:color w:val="231F20"/>
          <w:spacing w:val="-7"/>
          <w:w w:val="90"/>
        </w:rPr>
        <w:t> </w:t>
      </w:r>
      <w:r>
        <w:rPr>
          <w:color w:val="231F20"/>
          <w:w w:val="90"/>
        </w:rPr>
        <w:t>death.</w:t>
      </w:r>
      <w:r>
        <w:rPr>
          <w:color w:val="231F20"/>
          <w:spacing w:val="-7"/>
          <w:w w:val="90"/>
        </w:rPr>
        <w:t> </w:t>
      </w:r>
      <w:r>
        <w:rPr>
          <w:color w:val="231F20"/>
          <w:w w:val="90"/>
        </w:rPr>
        <w:t>Such</w:t>
      </w:r>
      <w:r>
        <w:rPr>
          <w:color w:val="231F20"/>
          <w:spacing w:val="-7"/>
          <w:w w:val="90"/>
        </w:rPr>
        <w:t> </w:t>
      </w:r>
      <w:r>
        <w:rPr>
          <w:color w:val="231F20"/>
          <w:w w:val="90"/>
        </w:rPr>
        <w:t>examples</w:t>
      </w:r>
      <w:r>
        <w:rPr>
          <w:color w:val="231F20"/>
          <w:spacing w:val="-7"/>
          <w:w w:val="90"/>
        </w:rPr>
        <w:t> </w:t>
      </w:r>
      <w:r>
        <w:rPr>
          <w:color w:val="231F20"/>
          <w:w w:val="90"/>
        </w:rPr>
        <w:t>of</w:t>
      </w:r>
      <w:r>
        <w:rPr>
          <w:color w:val="231F20"/>
          <w:spacing w:val="-7"/>
          <w:w w:val="90"/>
        </w:rPr>
        <w:t> </w:t>
      </w:r>
      <w:r>
        <w:rPr>
          <w:color w:val="231F20"/>
          <w:w w:val="90"/>
        </w:rPr>
        <w:t>systematized</w:t>
      </w:r>
      <w:r>
        <w:rPr>
          <w:color w:val="231F20"/>
          <w:spacing w:val="-7"/>
          <w:w w:val="90"/>
        </w:rPr>
        <w:t> </w:t>
      </w:r>
      <w:r>
        <w:rPr>
          <w:color w:val="231F20"/>
          <w:w w:val="90"/>
        </w:rPr>
        <w:t>consump- tion take on an even more disturbing hue and significance within the domestic spheres of the plantation. While the rope, gurney, and metal gear</w:t>
      </w:r>
      <w:r>
        <w:rPr>
          <w:color w:val="231F20"/>
          <w:spacing w:val="-9"/>
          <w:w w:val="90"/>
        </w:rPr>
        <w:t> </w:t>
      </w:r>
      <w:r>
        <w:rPr>
          <w:color w:val="231F20"/>
          <w:w w:val="90"/>
        </w:rPr>
        <w:t>constitute</w:t>
      </w:r>
      <w:r>
        <w:rPr>
          <w:color w:val="231F20"/>
          <w:spacing w:val="-8"/>
          <w:w w:val="90"/>
        </w:rPr>
        <w:t> </w:t>
      </w:r>
      <w:r>
        <w:rPr>
          <w:color w:val="231F20"/>
          <w:w w:val="90"/>
        </w:rPr>
        <w:t>the</w:t>
      </w:r>
      <w:r>
        <w:rPr>
          <w:color w:val="231F20"/>
          <w:spacing w:val="-8"/>
          <w:w w:val="90"/>
        </w:rPr>
        <w:t> </w:t>
      </w:r>
      <w:r>
        <w:rPr>
          <w:color w:val="231F20"/>
          <w:w w:val="90"/>
        </w:rPr>
        <w:t>external</w:t>
      </w:r>
      <w:r>
        <w:rPr>
          <w:color w:val="231F20"/>
          <w:spacing w:val="-8"/>
          <w:w w:val="90"/>
        </w:rPr>
        <w:t> </w:t>
      </w:r>
      <w:r>
        <w:rPr>
          <w:color w:val="231F20"/>
          <w:w w:val="90"/>
        </w:rPr>
        <w:t>machinery</w:t>
      </w:r>
      <w:r>
        <w:rPr>
          <w:color w:val="231F20"/>
          <w:spacing w:val="-9"/>
          <w:w w:val="90"/>
        </w:rPr>
        <w:t> </w:t>
      </w:r>
      <w:r>
        <w:rPr>
          <w:color w:val="231F20"/>
          <w:w w:val="90"/>
        </w:rPr>
        <w:t>of</w:t>
      </w:r>
      <w:r>
        <w:rPr>
          <w:color w:val="231F20"/>
          <w:spacing w:val="-8"/>
          <w:w w:val="90"/>
        </w:rPr>
        <w:t> </w:t>
      </w:r>
      <w:r>
        <w:rPr>
          <w:color w:val="231F20"/>
          <w:w w:val="90"/>
        </w:rPr>
        <w:t>consumption,</w:t>
      </w:r>
      <w:r>
        <w:rPr>
          <w:color w:val="231F20"/>
          <w:spacing w:val="-8"/>
          <w:w w:val="90"/>
        </w:rPr>
        <w:t> </w:t>
      </w:r>
      <w:r>
        <w:rPr>
          <w:color w:val="231F20"/>
          <w:w w:val="90"/>
        </w:rPr>
        <w:t>Luke’s</w:t>
      </w:r>
      <w:r>
        <w:rPr>
          <w:color w:val="231F20"/>
          <w:spacing w:val="-8"/>
          <w:w w:val="90"/>
        </w:rPr>
        <w:t> </w:t>
      </w:r>
      <w:r>
        <w:rPr>
          <w:color w:val="231F20"/>
          <w:w w:val="90"/>
        </w:rPr>
        <w:t>example helps</w:t>
      </w:r>
      <w:r>
        <w:rPr>
          <w:color w:val="231F20"/>
          <w:spacing w:val="-8"/>
          <w:w w:val="90"/>
        </w:rPr>
        <w:t> </w:t>
      </w:r>
      <w:r>
        <w:rPr>
          <w:color w:val="231F20"/>
          <w:w w:val="90"/>
        </w:rPr>
        <w:t>us</w:t>
      </w:r>
      <w:r>
        <w:rPr>
          <w:color w:val="231F20"/>
          <w:spacing w:val="-8"/>
          <w:w w:val="90"/>
        </w:rPr>
        <w:t> </w:t>
      </w:r>
      <w:r>
        <w:rPr>
          <w:color w:val="231F20"/>
          <w:w w:val="90"/>
        </w:rPr>
        <w:t>see</w:t>
      </w:r>
      <w:r>
        <w:rPr>
          <w:color w:val="231F20"/>
          <w:spacing w:val="-8"/>
          <w:w w:val="90"/>
        </w:rPr>
        <w:t> </w:t>
      </w:r>
      <w:r>
        <w:rPr>
          <w:color w:val="231F20"/>
          <w:w w:val="90"/>
        </w:rPr>
        <w:t>some</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internal</w:t>
      </w:r>
      <w:r>
        <w:rPr>
          <w:color w:val="231F20"/>
          <w:spacing w:val="-8"/>
          <w:w w:val="90"/>
        </w:rPr>
        <w:t> </w:t>
      </w:r>
      <w:r>
        <w:rPr>
          <w:color w:val="231F20"/>
          <w:w w:val="90"/>
        </w:rPr>
        <w:t>machinery—infantilization,</w:t>
      </w:r>
      <w:r>
        <w:rPr>
          <w:color w:val="231F20"/>
          <w:spacing w:val="-8"/>
          <w:w w:val="90"/>
        </w:rPr>
        <w:t> </w:t>
      </w:r>
      <w:r>
        <w:rPr>
          <w:color w:val="231F20"/>
          <w:w w:val="90"/>
        </w:rPr>
        <w:t>childhood fantasies, nurturing, and parentage—fueling the larger culture of con- </w:t>
      </w:r>
      <w:r>
        <w:rPr>
          <w:color w:val="231F20"/>
          <w:spacing w:val="-2"/>
          <w:w w:val="90"/>
        </w:rPr>
        <w:t>sumption. More of our intellectual energy needs to go toward analyzing </w:t>
      </w:r>
      <w:r>
        <w:rPr>
          <w:color w:val="231F20"/>
          <w:spacing w:val="-2"/>
          <w:w w:val="95"/>
        </w:rPr>
        <w:t>childhood</w:t>
      </w:r>
      <w:r>
        <w:rPr>
          <w:color w:val="231F20"/>
          <w:spacing w:val="-3"/>
          <w:w w:val="95"/>
        </w:rPr>
        <w:t> </w:t>
      </w:r>
      <w:r>
        <w:rPr>
          <w:color w:val="231F20"/>
          <w:spacing w:val="-2"/>
          <w:w w:val="95"/>
        </w:rPr>
        <w:t>and</w:t>
      </w:r>
      <w:r>
        <w:rPr>
          <w:color w:val="231F20"/>
          <w:spacing w:val="-3"/>
          <w:w w:val="95"/>
        </w:rPr>
        <w:t> </w:t>
      </w:r>
      <w:r>
        <w:rPr>
          <w:color w:val="231F20"/>
          <w:spacing w:val="-2"/>
          <w:w w:val="95"/>
        </w:rPr>
        <w:t>the</w:t>
      </w:r>
      <w:r>
        <w:rPr>
          <w:color w:val="231F20"/>
          <w:spacing w:val="-3"/>
          <w:w w:val="95"/>
        </w:rPr>
        <w:t> </w:t>
      </w:r>
      <w:r>
        <w:rPr>
          <w:color w:val="231F20"/>
          <w:spacing w:val="-2"/>
          <w:w w:val="95"/>
        </w:rPr>
        <w:t>ideological</w:t>
      </w:r>
      <w:r>
        <w:rPr>
          <w:color w:val="231F20"/>
          <w:spacing w:val="-3"/>
          <w:w w:val="95"/>
        </w:rPr>
        <w:t> </w:t>
      </w:r>
      <w:r>
        <w:rPr>
          <w:color w:val="231F20"/>
          <w:spacing w:val="-2"/>
          <w:w w:val="95"/>
        </w:rPr>
        <w:t>infrastructure</w:t>
      </w:r>
      <w:r>
        <w:rPr>
          <w:color w:val="231F20"/>
          <w:spacing w:val="-3"/>
          <w:w w:val="95"/>
        </w:rPr>
        <w:t> </w:t>
      </w:r>
      <w:r>
        <w:rPr>
          <w:color w:val="231F20"/>
          <w:spacing w:val="-2"/>
          <w:w w:val="95"/>
        </w:rPr>
        <w:t>of</w:t>
      </w:r>
      <w:r>
        <w:rPr>
          <w:color w:val="231F20"/>
          <w:spacing w:val="-3"/>
          <w:w w:val="95"/>
        </w:rPr>
        <w:t> </w:t>
      </w:r>
      <w:r>
        <w:rPr>
          <w:color w:val="231F20"/>
          <w:spacing w:val="-2"/>
          <w:w w:val="95"/>
        </w:rPr>
        <w:t>childhood</w:t>
      </w:r>
      <w:r>
        <w:rPr>
          <w:color w:val="231F20"/>
          <w:spacing w:val="-3"/>
          <w:w w:val="95"/>
        </w:rPr>
        <w:t> </w:t>
      </w:r>
      <w:r>
        <w:rPr>
          <w:color w:val="231F20"/>
          <w:spacing w:val="-2"/>
          <w:w w:val="95"/>
        </w:rPr>
        <w:t>in</w:t>
      </w:r>
      <w:r>
        <w:rPr>
          <w:color w:val="231F20"/>
          <w:spacing w:val="-3"/>
          <w:w w:val="95"/>
        </w:rPr>
        <w:t> </w:t>
      </w:r>
      <w:r>
        <w:rPr>
          <w:color w:val="231F20"/>
          <w:spacing w:val="-2"/>
          <w:w w:val="95"/>
        </w:rPr>
        <w:t>slavery. When</w:t>
      </w:r>
      <w:r>
        <w:rPr>
          <w:color w:val="231F20"/>
          <w:spacing w:val="-6"/>
          <w:w w:val="95"/>
        </w:rPr>
        <w:t> </w:t>
      </w:r>
      <w:r>
        <w:rPr>
          <w:color w:val="231F20"/>
          <w:spacing w:val="-2"/>
          <w:w w:val="95"/>
        </w:rPr>
        <w:t>it</w:t>
      </w:r>
      <w:r>
        <w:rPr>
          <w:color w:val="231F20"/>
          <w:spacing w:val="-6"/>
          <w:w w:val="95"/>
        </w:rPr>
        <w:t> </w:t>
      </w:r>
      <w:r>
        <w:rPr>
          <w:color w:val="231F20"/>
          <w:spacing w:val="-2"/>
          <w:w w:val="95"/>
        </w:rPr>
        <w:t>comes</w:t>
      </w:r>
      <w:r>
        <w:rPr>
          <w:color w:val="231F20"/>
          <w:spacing w:val="-6"/>
          <w:w w:val="95"/>
        </w:rPr>
        <w:t> </w:t>
      </w:r>
      <w:r>
        <w:rPr>
          <w:color w:val="231F20"/>
          <w:spacing w:val="-2"/>
          <w:w w:val="95"/>
        </w:rPr>
        <w:t>to</w:t>
      </w:r>
      <w:r>
        <w:rPr>
          <w:color w:val="231F20"/>
          <w:spacing w:val="-6"/>
          <w:w w:val="95"/>
        </w:rPr>
        <w:t> </w:t>
      </w:r>
      <w:r>
        <w:rPr>
          <w:color w:val="231F20"/>
          <w:spacing w:val="-2"/>
          <w:w w:val="95"/>
        </w:rPr>
        <w:t>the</w:t>
      </w:r>
      <w:r>
        <w:rPr>
          <w:color w:val="231F20"/>
          <w:spacing w:val="-6"/>
          <w:w w:val="95"/>
        </w:rPr>
        <w:t> </w:t>
      </w:r>
      <w:r>
        <w:rPr>
          <w:color w:val="231F20"/>
          <w:spacing w:val="-2"/>
          <w:w w:val="95"/>
        </w:rPr>
        <w:t>topic</w:t>
      </w:r>
      <w:r>
        <w:rPr>
          <w:color w:val="231F20"/>
          <w:spacing w:val="-6"/>
          <w:w w:val="95"/>
        </w:rPr>
        <w:t> </w:t>
      </w:r>
      <w:r>
        <w:rPr>
          <w:color w:val="231F20"/>
          <w:spacing w:val="-2"/>
          <w:w w:val="95"/>
        </w:rPr>
        <w:t>of</w:t>
      </w:r>
      <w:r>
        <w:rPr>
          <w:color w:val="231F20"/>
          <w:spacing w:val="-6"/>
          <w:w w:val="95"/>
        </w:rPr>
        <w:t> </w:t>
      </w:r>
      <w:r>
        <w:rPr>
          <w:color w:val="231F20"/>
          <w:spacing w:val="-2"/>
          <w:w w:val="95"/>
        </w:rPr>
        <w:t>consumption</w:t>
      </w:r>
      <w:r>
        <w:rPr>
          <w:color w:val="231F20"/>
          <w:spacing w:val="-6"/>
          <w:w w:val="95"/>
        </w:rPr>
        <w:t> </w:t>
      </w:r>
      <w:r>
        <w:rPr>
          <w:color w:val="231F20"/>
          <w:spacing w:val="-2"/>
          <w:w w:val="95"/>
        </w:rPr>
        <w:t>under</w:t>
      </w:r>
      <w:r>
        <w:rPr>
          <w:color w:val="231F20"/>
          <w:spacing w:val="-6"/>
          <w:w w:val="95"/>
        </w:rPr>
        <w:t> </w:t>
      </w:r>
      <w:r>
        <w:rPr>
          <w:color w:val="231F20"/>
          <w:spacing w:val="-2"/>
          <w:w w:val="95"/>
        </w:rPr>
        <w:t>slavery,</w:t>
      </w:r>
      <w:r>
        <w:rPr>
          <w:color w:val="231F20"/>
          <w:spacing w:val="-6"/>
          <w:w w:val="95"/>
        </w:rPr>
        <w:t> </w:t>
      </w:r>
      <w:r>
        <w:rPr>
          <w:color w:val="231F20"/>
          <w:spacing w:val="-2"/>
          <w:w w:val="95"/>
        </w:rPr>
        <w:t>we</w:t>
      </w:r>
      <w:r>
        <w:rPr>
          <w:color w:val="231F20"/>
          <w:spacing w:val="-6"/>
          <w:w w:val="95"/>
        </w:rPr>
        <w:t> </w:t>
      </w:r>
      <w:r>
        <w:rPr>
          <w:color w:val="231F20"/>
          <w:spacing w:val="-2"/>
          <w:w w:val="95"/>
        </w:rPr>
        <w:t>cannot </w:t>
      </w:r>
      <w:r>
        <w:rPr>
          <w:color w:val="231F20"/>
          <w:w w:val="90"/>
        </w:rPr>
        <w:t>thoroughly engage this subject if we do not, from the outset, construct a</w:t>
      </w:r>
      <w:r>
        <w:rPr>
          <w:color w:val="231F20"/>
          <w:spacing w:val="-1"/>
          <w:w w:val="90"/>
        </w:rPr>
        <w:t> </w:t>
      </w:r>
      <w:r>
        <w:rPr>
          <w:color w:val="231F20"/>
          <w:w w:val="90"/>
        </w:rPr>
        <w:t>teleology</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master</w:t>
      </w:r>
      <w:r>
        <w:rPr>
          <w:color w:val="231F20"/>
          <w:spacing w:val="-1"/>
          <w:w w:val="90"/>
        </w:rPr>
        <w:t> </w:t>
      </w:r>
      <w:r>
        <w:rPr>
          <w:color w:val="231F20"/>
          <w:w w:val="90"/>
        </w:rPr>
        <w:t>that</w:t>
      </w:r>
      <w:r>
        <w:rPr>
          <w:color w:val="231F20"/>
          <w:spacing w:val="-1"/>
          <w:w w:val="90"/>
        </w:rPr>
        <w:t> </w:t>
      </w:r>
      <w:r>
        <w:rPr>
          <w:color w:val="231F20"/>
          <w:w w:val="90"/>
        </w:rPr>
        <w:t>extends</w:t>
      </w:r>
      <w:r>
        <w:rPr>
          <w:color w:val="231F20"/>
          <w:spacing w:val="-1"/>
          <w:w w:val="90"/>
        </w:rPr>
        <w:t> </w:t>
      </w:r>
      <w:r>
        <w:rPr>
          <w:color w:val="231F20"/>
          <w:w w:val="90"/>
        </w:rPr>
        <w:t>back,</w:t>
      </w:r>
      <w:r>
        <w:rPr>
          <w:color w:val="231F20"/>
          <w:spacing w:val="-1"/>
          <w:w w:val="90"/>
        </w:rPr>
        <w:t> </w:t>
      </w:r>
      <w:r>
        <w:rPr>
          <w:color w:val="231F20"/>
          <w:w w:val="90"/>
        </w:rPr>
        <w:t>at</w:t>
      </w:r>
      <w:r>
        <w:rPr>
          <w:color w:val="231F20"/>
          <w:spacing w:val="-1"/>
          <w:w w:val="90"/>
        </w:rPr>
        <w:t> </w:t>
      </w:r>
      <w:r>
        <w:rPr>
          <w:color w:val="231F20"/>
          <w:w w:val="90"/>
        </w:rPr>
        <w:t>least,</w:t>
      </w:r>
      <w:r>
        <w:rPr>
          <w:color w:val="231F20"/>
          <w:spacing w:val="-1"/>
          <w:w w:val="90"/>
        </w:rPr>
        <w:t> </w:t>
      </w:r>
      <w:r>
        <w:rPr>
          <w:color w:val="231F20"/>
          <w:w w:val="90"/>
        </w:rPr>
        <w:t>to</w:t>
      </w:r>
      <w:r>
        <w:rPr>
          <w:color w:val="231F20"/>
          <w:spacing w:val="-1"/>
          <w:w w:val="90"/>
        </w:rPr>
        <w:t> </w:t>
      </w:r>
      <w:r>
        <w:rPr>
          <w:color w:val="231F20"/>
          <w:w w:val="90"/>
        </w:rPr>
        <w:t>early</w:t>
      </w:r>
      <w:r>
        <w:rPr>
          <w:color w:val="231F20"/>
          <w:spacing w:val="-1"/>
          <w:w w:val="90"/>
        </w:rPr>
        <w:t> </w:t>
      </w:r>
      <w:r>
        <w:rPr>
          <w:color w:val="231F20"/>
          <w:w w:val="90"/>
        </w:rPr>
        <w:t>childhood. For it means something entirely different to think about Luke’s master as an adult child who is eroticizing and sexualizing Luke (who is him- self infantilized and made to play the role of paternal caregiver).</w:t>
      </w:r>
    </w:p>
    <w:p>
      <w:pPr>
        <w:pStyle w:val="BodyText"/>
        <w:spacing w:line="225" w:lineRule="auto"/>
        <w:ind w:left="118" w:right="111" w:firstLine="238"/>
      </w:pPr>
      <w:r>
        <w:rPr>
          <w:color w:val="231F20"/>
          <w:w w:val="95"/>
        </w:rPr>
        <w:t>This</w:t>
      </w:r>
      <w:r>
        <w:rPr>
          <w:color w:val="231F20"/>
          <w:spacing w:val="-11"/>
          <w:w w:val="95"/>
        </w:rPr>
        <w:t> </w:t>
      </w:r>
      <w:r>
        <w:rPr>
          <w:color w:val="231F20"/>
          <w:w w:val="95"/>
        </w:rPr>
        <w:t>way</w:t>
      </w:r>
      <w:r>
        <w:rPr>
          <w:color w:val="231F20"/>
          <w:spacing w:val="-11"/>
          <w:w w:val="95"/>
        </w:rPr>
        <w:t> </w:t>
      </w:r>
      <w:r>
        <w:rPr>
          <w:color w:val="231F20"/>
          <w:w w:val="95"/>
        </w:rPr>
        <w:t>of</w:t>
      </w:r>
      <w:r>
        <w:rPr>
          <w:color w:val="231F20"/>
          <w:spacing w:val="-11"/>
          <w:w w:val="95"/>
        </w:rPr>
        <w:t> </w:t>
      </w:r>
      <w:r>
        <w:rPr>
          <w:color w:val="231F20"/>
          <w:w w:val="95"/>
        </w:rPr>
        <w:t>thinking</w:t>
      </w:r>
      <w:r>
        <w:rPr>
          <w:color w:val="231F20"/>
          <w:spacing w:val="-11"/>
          <w:w w:val="95"/>
        </w:rPr>
        <w:t> </w:t>
      </w:r>
      <w:r>
        <w:rPr>
          <w:color w:val="231F20"/>
          <w:w w:val="95"/>
        </w:rPr>
        <w:t>about</w:t>
      </w:r>
      <w:r>
        <w:rPr>
          <w:color w:val="231F20"/>
          <w:spacing w:val="-11"/>
          <w:w w:val="95"/>
        </w:rPr>
        <w:t> </w:t>
      </w:r>
      <w:r>
        <w:rPr>
          <w:color w:val="231F20"/>
          <w:w w:val="95"/>
        </w:rPr>
        <w:t>Luke</w:t>
      </w:r>
      <w:r>
        <w:rPr>
          <w:color w:val="231F20"/>
          <w:spacing w:val="-11"/>
          <w:w w:val="95"/>
        </w:rPr>
        <w:t> </w:t>
      </w:r>
      <w:r>
        <w:rPr>
          <w:color w:val="231F20"/>
          <w:w w:val="95"/>
        </w:rPr>
        <w:t>and</w:t>
      </w:r>
      <w:r>
        <w:rPr>
          <w:color w:val="231F20"/>
          <w:spacing w:val="-11"/>
          <w:w w:val="95"/>
        </w:rPr>
        <w:t> </w:t>
      </w:r>
      <w:r>
        <w:rPr>
          <w:color w:val="231F20"/>
          <w:w w:val="95"/>
        </w:rPr>
        <w:t>his</w:t>
      </w:r>
      <w:r>
        <w:rPr>
          <w:color w:val="231F20"/>
          <w:spacing w:val="-11"/>
          <w:w w:val="95"/>
        </w:rPr>
        <w:t> </w:t>
      </w:r>
      <w:r>
        <w:rPr>
          <w:color w:val="231F20"/>
          <w:w w:val="95"/>
        </w:rPr>
        <w:t>master</w:t>
      </w:r>
      <w:r>
        <w:rPr>
          <w:color w:val="231F20"/>
          <w:spacing w:val="-11"/>
          <w:w w:val="95"/>
        </w:rPr>
        <w:t> </w:t>
      </w:r>
      <w:r>
        <w:rPr>
          <w:color w:val="231F20"/>
          <w:w w:val="95"/>
        </w:rPr>
        <w:t>disrupts</w:t>
      </w:r>
      <w:r>
        <w:rPr>
          <w:color w:val="231F20"/>
          <w:spacing w:val="-11"/>
          <w:w w:val="95"/>
        </w:rPr>
        <w:t> </w:t>
      </w:r>
      <w:r>
        <w:rPr>
          <w:color w:val="231F20"/>
          <w:w w:val="95"/>
        </w:rPr>
        <w:t>conven- </w:t>
      </w:r>
      <w:r>
        <w:rPr>
          <w:color w:val="231F20"/>
          <w:w w:val="90"/>
        </w:rPr>
        <w:t>tional understandings of genealogy, sex, and relational dyads. Rather </w:t>
      </w:r>
      <w:r>
        <w:rPr>
          <w:color w:val="231F20"/>
          <w:w w:val="95"/>
        </w:rPr>
        <w:t>than</w:t>
      </w:r>
      <w:r>
        <w:rPr>
          <w:color w:val="231F20"/>
          <w:spacing w:val="-10"/>
          <w:w w:val="95"/>
        </w:rPr>
        <w:t> </w:t>
      </w:r>
      <w:r>
        <w:rPr>
          <w:color w:val="231F20"/>
          <w:w w:val="95"/>
        </w:rPr>
        <w:t>regarding</w:t>
      </w:r>
      <w:r>
        <w:rPr>
          <w:color w:val="231F20"/>
          <w:spacing w:val="-10"/>
          <w:w w:val="95"/>
        </w:rPr>
        <w:t> </w:t>
      </w:r>
      <w:r>
        <w:rPr>
          <w:color w:val="231F20"/>
          <w:w w:val="95"/>
        </w:rPr>
        <w:t>Luke</w:t>
      </w:r>
      <w:r>
        <w:rPr>
          <w:color w:val="231F20"/>
          <w:spacing w:val="-10"/>
          <w:w w:val="95"/>
        </w:rPr>
        <w:t> </w:t>
      </w:r>
      <w:r>
        <w:rPr>
          <w:color w:val="231F20"/>
          <w:w w:val="95"/>
        </w:rPr>
        <w:t>as</w:t>
      </w:r>
      <w:r>
        <w:rPr>
          <w:color w:val="231F20"/>
          <w:spacing w:val="-10"/>
          <w:w w:val="95"/>
        </w:rPr>
        <w:t> </w:t>
      </w:r>
      <w:r>
        <w:rPr>
          <w:i/>
          <w:color w:val="231F20"/>
          <w:w w:val="95"/>
        </w:rPr>
        <w:t>the</w:t>
      </w:r>
      <w:r>
        <w:rPr>
          <w:i/>
          <w:color w:val="231F20"/>
          <w:spacing w:val="-10"/>
          <w:w w:val="95"/>
        </w:rPr>
        <w:t> </w:t>
      </w:r>
      <w:r>
        <w:rPr>
          <w:i/>
          <w:color w:val="231F20"/>
          <w:w w:val="95"/>
        </w:rPr>
        <w:t>slave</w:t>
      </w:r>
      <w:r>
        <w:rPr>
          <w:i/>
          <w:color w:val="231F20"/>
          <w:spacing w:val="-10"/>
          <w:w w:val="95"/>
        </w:rPr>
        <w:t> </w:t>
      </w:r>
      <w:r>
        <w:rPr>
          <w:color w:val="231F20"/>
          <w:w w:val="95"/>
        </w:rPr>
        <w:t>and</w:t>
      </w:r>
      <w:r>
        <w:rPr>
          <w:color w:val="231F20"/>
          <w:spacing w:val="-10"/>
          <w:w w:val="95"/>
        </w:rPr>
        <w:t> </w:t>
      </w:r>
      <w:r>
        <w:rPr>
          <w:color w:val="231F20"/>
          <w:w w:val="95"/>
        </w:rPr>
        <w:t>the</w:t>
      </w:r>
      <w:r>
        <w:rPr>
          <w:color w:val="231F20"/>
          <w:spacing w:val="-10"/>
          <w:w w:val="95"/>
        </w:rPr>
        <w:t> </w:t>
      </w:r>
      <w:r>
        <w:rPr>
          <w:color w:val="231F20"/>
          <w:w w:val="95"/>
        </w:rPr>
        <w:t>white</w:t>
      </w:r>
      <w:r>
        <w:rPr>
          <w:color w:val="231F20"/>
          <w:spacing w:val="-10"/>
          <w:w w:val="95"/>
        </w:rPr>
        <w:t> </w:t>
      </w:r>
      <w:r>
        <w:rPr>
          <w:color w:val="231F20"/>
          <w:w w:val="95"/>
        </w:rPr>
        <w:t>male</w:t>
      </w:r>
      <w:r>
        <w:rPr>
          <w:color w:val="231F20"/>
          <w:spacing w:val="-10"/>
          <w:w w:val="95"/>
        </w:rPr>
        <w:t> </w:t>
      </w:r>
      <w:r>
        <w:rPr>
          <w:color w:val="231F20"/>
          <w:w w:val="95"/>
        </w:rPr>
        <w:t>as</w:t>
      </w:r>
      <w:r>
        <w:rPr>
          <w:color w:val="231F20"/>
          <w:spacing w:val="-10"/>
          <w:w w:val="95"/>
        </w:rPr>
        <w:t> </w:t>
      </w:r>
      <w:r>
        <w:rPr>
          <w:i/>
          <w:color w:val="231F20"/>
          <w:w w:val="95"/>
        </w:rPr>
        <w:t>the</w:t>
      </w:r>
      <w:r>
        <w:rPr>
          <w:i/>
          <w:color w:val="231F20"/>
          <w:spacing w:val="-10"/>
          <w:w w:val="95"/>
        </w:rPr>
        <w:t> </w:t>
      </w:r>
      <w:r>
        <w:rPr>
          <w:i/>
          <w:color w:val="231F20"/>
          <w:w w:val="95"/>
        </w:rPr>
        <w:t>master</w:t>
      </w:r>
      <w:r>
        <w:rPr>
          <w:color w:val="231F20"/>
          <w:w w:val="95"/>
        </w:rPr>
        <w:t>,</w:t>
      </w:r>
      <w:r>
        <w:rPr>
          <w:color w:val="231F20"/>
          <w:spacing w:val="-10"/>
          <w:w w:val="95"/>
        </w:rPr>
        <w:t> </w:t>
      </w:r>
      <w:r>
        <w:rPr>
          <w:color w:val="231F20"/>
          <w:w w:val="95"/>
        </w:rPr>
        <w:t>we </w:t>
      </w:r>
      <w:r>
        <w:rPr>
          <w:color w:val="231F20"/>
          <w:spacing w:val="-2"/>
          <w:w w:val="95"/>
        </w:rPr>
        <w:t>have</w:t>
      </w:r>
      <w:r>
        <w:rPr>
          <w:color w:val="231F20"/>
          <w:spacing w:val="-6"/>
          <w:w w:val="95"/>
        </w:rPr>
        <w:t> </w:t>
      </w:r>
      <w:r>
        <w:rPr>
          <w:color w:val="231F20"/>
          <w:spacing w:val="-2"/>
          <w:w w:val="95"/>
        </w:rPr>
        <w:t>Luke</w:t>
      </w:r>
      <w:r>
        <w:rPr>
          <w:color w:val="231F20"/>
          <w:spacing w:val="-6"/>
          <w:w w:val="95"/>
        </w:rPr>
        <w:t> </w:t>
      </w:r>
      <w:r>
        <w:rPr>
          <w:color w:val="231F20"/>
          <w:spacing w:val="-2"/>
          <w:w w:val="95"/>
        </w:rPr>
        <w:t>playing</w:t>
      </w:r>
      <w:r>
        <w:rPr>
          <w:color w:val="231F20"/>
          <w:spacing w:val="-6"/>
          <w:w w:val="95"/>
        </w:rPr>
        <w:t> </w:t>
      </w:r>
      <w:r>
        <w:rPr>
          <w:color w:val="231F20"/>
          <w:spacing w:val="-2"/>
          <w:w w:val="95"/>
        </w:rPr>
        <w:t>the</w:t>
      </w:r>
      <w:r>
        <w:rPr>
          <w:color w:val="231F20"/>
          <w:spacing w:val="-6"/>
          <w:w w:val="95"/>
        </w:rPr>
        <w:t> </w:t>
      </w:r>
      <w:r>
        <w:rPr>
          <w:color w:val="231F20"/>
          <w:spacing w:val="-2"/>
          <w:w w:val="95"/>
        </w:rPr>
        <w:t>role</w:t>
      </w:r>
      <w:r>
        <w:rPr>
          <w:color w:val="231F20"/>
          <w:spacing w:val="-6"/>
          <w:w w:val="95"/>
        </w:rPr>
        <w:t> </w:t>
      </w:r>
      <w:r>
        <w:rPr>
          <w:color w:val="231F20"/>
          <w:spacing w:val="-2"/>
          <w:w w:val="95"/>
        </w:rPr>
        <w:t>of</w:t>
      </w:r>
      <w:r>
        <w:rPr>
          <w:color w:val="231F20"/>
          <w:spacing w:val="-6"/>
          <w:w w:val="95"/>
        </w:rPr>
        <w:t> </w:t>
      </w:r>
      <w:r>
        <w:rPr>
          <w:color w:val="231F20"/>
          <w:spacing w:val="-2"/>
          <w:w w:val="95"/>
        </w:rPr>
        <w:t>child</w:t>
      </w:r>
      <w:r>
        <w:rPr>
          <w:color w:val="231F20"/>
          <w:spacing w:val="-6"/>
          <w:w w:val="95"/>
        </w:rPr>
        <w:t> </w:t>
      </w:r>
      <w:r>
        <w:rPr>
          <w:color w:val="231F20"/>
          <w:spacing w:val="-2"/>
          <w:w w:val="95"/>
        </w:rPr>
        <w:t>and</w:t>
      </w:r>
      <w:r>
        <w:rPr>
          <w:color w:val="231F20"/>
          <w:spacing w:val="-6"/>
          <w:w w:val="95"/>
        </w:rPr>
        <w:t> </w:t>
      </w:r>
      <w:r>
        <w:rPr>
          <w:color w:val="231F20"/>
          <w:spacing w:val="-2"/>
          <w:w w:val="95"/>
        </w:rPr>
        <w:t>adult</w:t>
      </w:r>
      <w:r>
        <w:rPr>
          <w:color w:val="231F20"/>
          <w:spacing w:val="-6"/>
          <w:w w:val="95"/>
        </w:rPr>
        <w:t> </w:t>
      </w:r>
      <w:r>
        <w:rPr>
          <w:color w:val="231F20"/>
          <w:spacing w:val="-2"/>
          <w:w w:val="95"/>
        </w:rPr>
        <w:t>and</w:t>
      </w:r>
      <w:r>
        <w:rPr>
          <w:color w:val="231F20"/>
          <w:spacing w:val="-6"/>
          <w:w w:val="95"/>
        </w:rPr>
        <w:t> </w:t>
      </w:r>
      <w:r>
        <w:rPr>
          <w:color w:val="231F20"/>
          <w:spacing w:val="-2"/>
          <w:w w:val="95"/>
        </w:rPr>
        <w:t>the</w:t>
      </w:r>
      <w:r>
        <w:rPr>
          <w:color w:val="231F20"/>
          <w:spacing w:val="-6"/>
          <w:w w:val="95"/>
        </w:rPr>
        <w:t> </w:t>
      </w:r>
      <w:r>
        <w:rPr>
          <w:color w:val="231F20"/>
          <w:spacing w:val="-2"/>
          <w:w w:val="95"/>
        </w:rPr>
        <w:t>master</w:t>
      </w:r>
      <w:r>
        <w:rPr>
          <w:color w:val="231F20"/>
          <w:spacing w:val="-6"/>
          <w:w w:val="95"/>
        </w:rPr>
        <w:t> </w:t>
      </w:r>
      <w:r>
        <w:rPr>
          <w:color w:val="231F20"/>
          <w:spacing w:val="-2"/>
          <w:w w:val="95"/>
        </w:rPr>
        <w:t>playing </w:t>
      </w:r>
      <w:r>
        <w:rPr>
          <w:color w:val="231F20"/>
          <w:w w:val="90"/>
        </w:rPr>
        <w:t>the roles of adult child and ruling-class adult. Through the discourses of</w:t>
      </w:r>
      <w:r>
        <w:rPr>
          <w:color w:val="231F20"/>
          <w:spacing w:val="-7"/>
          <w:w w:val="90"/>
        </w:rPr>
        <w:t> </w:t>
      </w:r>
      <w:r>
        <w:rPr>
          <w:color w:val="231F20"/>
          <w:w w:val="90"/>
        </w:rPr>
        <w:t>sodomy</w:t>
      </w:r>
      <w:r>
        <w:rPr>
          <w:color w:val="231F20"/>
          <w:spacing w:val="-7"/>
          <w:w w:val="90"/>
        </w:rPr>
        <w:t> </w:t>
      </w:r>
      <w:r>
        <w:rPr>
          <w:color w:val="231F20"/>
          <w:w w:val="90"/>
        </w:rPr>
        <w:t>and</w:t>
      </w:r>
      <w:r>
        <w:rPr>
          <w:color w:val="231F20"/>
          <w:spacing w:val="-7"/>
          <w:w w:val="90"/>
        </w:rPr>
        <w:t> </w:t>
      </w:r>
      <w:r>
        <w:rPr>
          <w:color w:val="231F20"/>
          <w:w w:val="90"/>
        </w:rPr>
        <w:t>excessive</w:t>
      </w:r>
      <w:r>
        <w:rPr>
          <w:color w:val="231F20"/>
          <w:spacing w:val="-7"/>
          <w:w w:val="90"/>
        </w:rPr>
        <w:t> </w:t>
      </w:r>
      <w:r>
        <w:rPr>
          <w:color w:val="231F20"/>
          <w:w w:val="90"/>
        </w:rPr>
        <w:t>dissipation,</w:t>
      </w:r>
      <w:r>
        <w:rPr>
          <w:color w:val="231F20"/>
          <w:spacing w:val="-7"/>
          <w:w w:val="90"/>
        </w:rPr>
        <w:t> </w:t>
      </w:r>
      <w:r>
        <w:rPr>
          <w:color w:val="231F20"/>
          <w:w w:val="90"/>
        </w:rPr>
        <w:t>we</w:t>
      </w:r>
      <w:r>
        <w:rPr>
          <w:color w:val="231F20"/>
          <w:spacing w:val="-7"/>
          <w:w w:val="90"/>
        </w:rPr>
        <w:t> </w:t>
      </w:r>
      <w:r>
        <w:rPr>
          <w:color w:val="231F20"/>
          <w:w w:val="90"/>
        </w:rPr>
        <w:t>know</w:t>
      </w:r>
      <w:r>
        <w:rPr>
          <w:color w:val="231F20"/>
          <w:spacing w:val="-7"/>
          <w:w w:val="90"/>
        </w:rPr>
        <w:t> </w:t>
      </w:r>
      <w:r>
        <w:rPr>
          <w:color w:val="231F20"/>
          <w:w w:val="90"/>
        </w:rPr>
        <w:t>that</w:t>
      </w:r>
      <w:r>
        <w:rPr>
          <w:color w:val="231F20"/>
          <w:spacing w:val="-7"/>
          <w:w w:val="90"/>
        </w:rPr>
        <w:t> </w:t>
      </w:r>
      <w:r>
        <w:rPr>
          <w:color w:val="231F20"/>
          <w:w w:val="90"/>
        </w:rPr>
        <w:t>Luke’s</w:t>
      </w:r>
      <w:r>
        <w:rPr>
          <w:color w:val="231F20"/>
          <w:spacing w:val="-7"/>
          <w:w w:val="90"/>
        </w:rPr>
        <w:t> </w:t>
      </w:r>
      <w:r>
        <w:rPr>
          <w:color w:val="231F20"/>
          <w:w w:val="90"/>
        </w:rPr>
        <w:t>master</w:t>
      </w:r>
      <w:r>
        <w:rPr>
          <w:color w:val="231F20"/>
          <w:spacing w:val="-7"/>
          <w:w w:val="90"/>
        </w:rPr>
        <w:t> </w:t>
      </w:r>
      <w:r>
        <w:rPr>
          <w:color w:val="231F20"/>
          <w:w w:val="90"/>
        </w:rPr>
        <w:t>mas- turbated himself and probably Luke. We know that he probably either received or perpetrated anal copulation; in his weakened condition it was probably Luke who was made to anally penetrate the master. But what we cannot know when we think solely in terms of sodomy is, for </w:t>
      </w:r>
      <w:r>
        <w:rPr>
          <w:color w:val="231F20"/>
          <w:spacing w:val="-2"/>
          <w:w w:val="95"/>
        </w:rPr>
        <w:t>example,</w:t>
      </w:r>
      <w:r>
        <w:rPr>
          <w:color w:val="231F20"/>
          <w:spacing w:val="-9"/>
          <w:w w:val="95"/>
        </w:rPr>
        <w:t> </w:t>
      </w:r>
      <w:r>
        <w:rPr>
          <w:color w:val="231F20"/>
          <w:spacing w:val="-2"/>
          <w:w w:val="95"/>
        </w:rPr>
        <w:t>how</w:t>
      </w:r>
      <w:r>
        <w:rPr>
          <w:color w:val="231F20"/>
          <w:spacing w:val="-9"/>
          <w:w w:val="95"/>
        </w:rPr>
        <w:t> </w:t>
      </w:r>
      <w:r>
        <w:rPr>
          <w:color w:val="231F20"/>
          <w:spacing w:val="-2"/>
          <w:w w:val="95"/>
        </w:rPr>
        <w:t>anal</w:t>
      </w:r>
      <w:r>
        <w:rPr>
          <w:color w:val="231F20"/>
          <w:spacing w:val="-9"/>
          <w:w w:val="95"/>
        </w:rPr>
        <w:t> </w:t>
      </w:r>
      <w:r>
        <w:rPr>
          <w:color w:val="231F20"/>
          <w:spacing w:val="-2"/>
          <w:w w:val="95"/>
        </w:rPr>
        <w:t>penetration</w:t>
      </w:r>
      <w:r>
        <w:rPr>
          <w:color w:val="231F20"/>
          <w:spacing w:val="-9"/>
          <w:w w:val="95"/>
        </w:rPr>
        <w:t> </w:t>
      </w:r>
      <w:r>
        <w:rPr>
          <w:color w:val="231F20"/>
          <w:spacing w:val="-2"/>
          <w:w w:val="95"/>
        </w:rPr>
        <w:t>might</w:t>
      </w:r>
      <w:r>
        <w:rPr>
          <w:color w:val="231F20"/>
          <w:spacing w:val="-9"/>
          <w:w w:val="95"/>
        </w:rPr>
        <w:t> </w:t>
      </w:r>
      <w:r>
        <w:rPr>
          <w:color w:val="231F20"/>
          <w:spacing w:val="-2"/>
          <w:w w:val="95"/>
        </w:rPr>
        <w:t>have</w:t>
      </w:r>
      <w:r>
        <w:rPr>
          <w:color w:val="231F20"/>
          <w:spacing w:val="-9"/>
          <w:w w:val="95"/>
        </w:rPr>
        <w:t> </w:t>
      </w:r>
      <w:r>
        <w:rPr>
          <w:color w:val="231F20"/>
          <w:spacing w:val="-2"/>
          <w:w w:val="95"/>
        </w:rPr>
        <w:t>fed</w:t>
      </w:r>
      <w:r>
        <w:rPr>
          <w:color w:val="231F20"/>
          <w:spacing w:val="-9"/>
          <w:w w:val="95"/>
        </w:rPr>
        <w:t> </w:t>
      </w:r>
      <w:r>
        <w:rPr>
          <w:color w:val="231F20"/>
          <w:spacing w:val="-2"/>
          <w:w w:val="95"/>
        </w:rPr>
        <w:t>the</w:t>
      </w:r>
      <w:r>
        <w:rPr>
          <w:color w:val="231F20"/>
          <w:spacing w:val="-9"/>
          <w:w w:val="95"/>
        </w:rPr>
        <w:t> </w:t>
      </w:r>
      <w:r>
        <w:rPr>
          <w:color w:val="231F20"/>
          <w:spacing w:val="-2"/>
          <w:w w:val="95"/>
        </w:rPr>
        <w:t>child</w:t>
      </w:r>
      <w:r>
        <w:rPr>
          <w:color w:val="231F20"/>
          <w:spacing w:val="-9"/>
          <w:w w:val="95"/>
        </w:rPr>
        <w:t> </w:t>
      </w:r>
      <w:r>
        <w:rPr>
          <w:color w:val="231F20"/>
          <w:spacing w:val="-2"/>
          <w:w w:val="95"/>
        </w:rPr>
        <w:t>impulse</w:t>
      </w:r>
      <w:r>
        <w:rPr>
          <w:color w:val="231F20"/>
          <w:spacing w:val="-9"/>
          <w:w w:val="95"/>
        </w:rPr>
        <w:t> </w:t>
      </w:r>
      <w:r>
        <w:rPr>
          <w:color w:val="231F20"/>
          <w:spacing w:val="-2"/>
          <w:w w:val="95"/>
        </w:rPr>
        <w:t>(the </w:t>
      </w:r>
      <w:r>
        <w:rPr>
          <w:color w:val="231F20"/>
          <w:w w:val="95"/>
        </w:rPr>
        <w:t>impulse</w:t>
      </w:r>
      <w:r>
        <w:rPr>
          <w:color w:val="231F20"/>
          <w:spacing w:val="-4"/>
          <w:w w:val="95"/>
        </w:rPr>
        <w:t> </w:t>
      </w:r>
      <w:r>
        <w:rPr>
          <w:color w:val="231F20"/>
          <w:w w:val="95"/>
        </w:rPr>
        <w:t>to</w:t>
      </w:r>
      <w:r>
        <w:rPr>
          <w:color w:val="231F20"/>
          <w:spacing w:val="-4"/>
          <w:w w:val="95"/>
        </w:rPr>
        <w:t> </w:t>
      </w:r>
      <w:r>
        <w:rPr>
          <w:color w:val="231F20"/>
          <w:w w:val="95"/>
        </w:rPr>
        <w:t>be</w:t>
      </w:r>
      <w:r>
        <w:rPr>
          <w:color w:val="231F20"/>
          <w:spacing w:val="-4"/>
          <w:w w:val="95"/>
        </w:rPr>
        <w:t> </w:t>
      </w:r>
      <w:r>
        <w:rPr>
          <w:color w:val="231F20"/>
          <w:w w:val="95"/>
        </w:rPr>
        <w:t>nurtured)</w:t>
      </w:r>
      <w:r>
        <w:rPr>
          <w:color w:val="231F20"/>
          <w:spacing w:val="-4"/>
          <w:w w:val="95"/>
        </w:rPr>
        <w:t> </w:t>
      </w:r>
      <w:r>
        <w:rPr>
          <w:color w:val="231F20"/>
          <w:w w:val="95"/>
        </w:rPr>
        <w:t>in</w:t>
      </w:r>
      <w:r>
        <w:rPr>
          <w:color w:val="231F20"/>
          <w:spacing w:val="-4"/>
          <w:w w:val="95"/>
        </w:rPr>
        <w:t> </w:t>
      </w:r>
      <w:r>
        <w:rPr>
          <w:color w:val="231F20"/>
          <w:w w:val="95"/>
        </w:rPr>
        <w:t>the</w:t>
      </w:r>
      <w:r>
        <w:rPr>
          <w:color w:val="231F20"/>
          <w:spacing w:val="-4"/>
          <w:w w:val="95"/>
        </w:rPr>
        <w:t> </w:t>
      </w:r>
      <w:r>
        <w:rPr>
          <w:color w:val="231F20"/>
          <w:w w:val="95"/>
        </w:rPr>
        <w:t>master</w:t>
      </w:r>
      <w:r>
        <w:rPr>
          <w:color w:val="231F20"/>
          <w:spacing w:val="-4"/>
          <w:w w:val="95"/>
        </w:rPr>
        <w:t> </w:t>
      </w:r>
      <w:r>
        <w:rPr>
          <w:color w:val="231F20"/>
          <w:w w:val="95"/>
        </w:rPr>
        <w:t>or</w:t>
      </w:r>
      <w:r>
        <w:rPr>
          <w:color w:val="231F20"/>
          <w:spacing w:val="-4"/>
          <w:w w:val="95"/>
        </w:rPr>
        <w:t> </w:t>
      </w:r>
      <w:r>
        <w:rPr>
          <w:color w:val="231F20"/>
          <w:w w:val="95"/>
        </w:rPr>
        <w:t>how</w:t>
      </w:r>
      <w:r>
        <w:rPr>
          <w:color w:val="231F20"/>
          <w:spacing w:val="-4"/>
          <w:w w:val="95"/>
        </w:rPr>
        <w:t> </w:t>
      </w:r>
      <w:r>
        <w:rPr>
          <w:color w:val="231F20"/>
          <w:w w:val="95"/>
        </w:rPr>
        <w:t>such</w:t>
      </w:r>
      <w:r>
        <w:rPr>
          <w:color w:val="231F20"/>
          <w:spacing w:val="-4"/>
          <w:w w:val="95"/>
        </w:rPr>
        <w:t> </w:t>
      </w:r>
      <w:r>
        <w:rPr>
          <w:color w:val="231F20"/>
          <w:w w:val="95"/>
        </w:rPr>
        <w:t>an</w:t>
      </w:r>
      <w:r>
        <w:rPr>
          <w:color w:val="231F20"/>
          <w:spacing w:val="-4"/>
          <w:w w:val="95"/>
        </w:rPr>
        <w:t> </w:t>
      </w:r>
      <w:r>
        <w:rPr>
          <w:color w:val="231F20"/>
          <w:w w:val="95"/>
        </w:rPr>
        <w:t>impulse</w:t>
      </w:r>
      <w:r>
        <w:rPr>
          <w:color w:val="231F20"/>
          <w:spacing w:val="-4"/>
          <w:w w:val="95"/>
        </w:rPr>
        <w:t> </w:t>
      </w:r>
      <w:r>
        <w:rPr>
          <w:color w:val="231F20"/>
          <w:w w:val="95"/>
        </w:rPr>
        <w:t>indi- cated</w:t>
      </w:r>
      <w:r>
        <w:rPr>
          <w:color w:val="231F20"/>
          <w:spacing w:val="-10"/>
          <w:w w:val="95"/>
        </w:rPr>
        <w:t> </w:t>
      </w:r>
      <w:r>
        <w:rPr>
          <w:color w:val="231F20"/>
          <w:w w:val="95"/>
        </w:rPr>
        <w:t>a</w:t>
      </w:r>
      <w:r>
        <w:rPr>
          <w:color w:val="231F20"/>
          <w:spacing w:val="-10"/>
          <w:w w:val="95"/>
        </w:rPr>
        <w:t> </w:t>
      </w:r>
      <w:r>
        <w:rPr>
          <w:color w:val="231F20"/>
          <w:w w:val="95"/>
        </w:rPr>
        <w:t>genealogy</w:t>
      </w:r>
      <w:r>
        <w:rPr>
          <w:color w:val="231F20"/>
          <w:spacing w:val="-10"/>
          <w:w w:val="95"/>
        </w:rPr>
        <w:t> </w:t>
      </w:r>
      <w:r>
        <w:rPr>
          <w:color w:val="231F20"/>
          <w:w w:val="95"/>
        </w:rPr>
        <w:t>of</w:t>
      </w:r>
      <w:r>
        <w:rPr>
          <w:color w:val="231F20"/>
          <w:spacing w:val="-10"/>
          <w:w w:val="95"/>
        </w:rPr>
        <w:t> </w:t>
      </w:r>
      <w:r>
        <w:rPr>
          <w:color w:val="231F20"/>
          <w:w w:val="95"/>
        </w:rPr>
        <w:t>appetites</w:t>
      </w:r>
      <w:r>
        <w:rPr>
          <w:color w:val="231F20"/>
          <w:spacing w:val="-10"/>
          <w:w w:val="95"/>
        </w:rPr>
        <w:t> </w:t>
      </w:r>
      <w:r>
        <w:rPr>
          <w:color w:val="231F20"/>
          <w:w w:val="95"/>
        </w:rPr>
        <w:t>and</w:t>
      </w:r>
      <w:r>
        <w:rPr>
          <w:color w:val="231F20"/>
          <w:spacing w:val="-10"/>
          <w:w w:val="95"/>
        </w:rPr>
        <w:t> </w:t>
      </w:r>
      <w:r>
        <w:rPr>
          <w:color w:val="231F20"/>
          <w:w w:val="95"/>
        </w:rPr>
        <w:t>hungers</w:t>
      </w:r>
      <w:r>
        <w:rPr>
          <w:color w:val="231F20"/>
          <w:spacing w:val="-10"/>
          <w:w w:val="95"/>
        </w:rPr>
        <w:t> </w:t>
      </w:r>
      <w:r>
        <w:rPr>
          <w:color w:val="231F20"/>
          <w:w w:val="95"/>
        </w:rPr>
        <w:t>extending</w:t>
      </w:r>
      <w:r>
        <w:rPr>
          <w:color w:val="231F20"/>
          <w:spacing w:val="-10"/>
          <w:w w:val="95"/>
        </w:rPr>
        <w:t> </w:t>
      </w:r>
      <w:r>
        <w:rPr>
          <w:color w:val="231F20"/>
          <w:w w:val="95"/>
        </w:rPr>
        <w:t>back</w:t>
      </w:r>
      <w:r>
        <w:rPr>
          <w:color w:val="231F20"/>
          <w:spacing w:val="-10"/>
          <w:w w:val="95"/>
        </w:rPr>
        <w:t> </w:t>
      </w:r>
      <w:r>
        <w:rPr>
          <w:color w:val="231F20"/>
          <w:w w:val="95"/>
        </w:rPr>
        <w:t>to</w:t>
      </w:r>
      <w:r>
        <w:rPr>
          <w:color w:val="231F20"/>
          <w:spacing w:val="-10"/>
          <w:w w:val="95"/>
        </w:rPr>
        <w:t> </w:t>
      </w:r>
      <w:r>
        <w:rPr>
          <w:color w:val="231F20"/>
          <w:w w:val="95"/>
        </w:rPr>
        <w:t>child- </w:t>
      </w:r>
      <w:r>
        <w:rPr>
          <w:color w:val="231F20"/>
          <w:spacing w:val="-2"/>
          <w:w w:val="95"/>
        </w:rPr>
        <w:t>hood.</w:t>
      </w:r>
      <w:r>
        <w:rPr>
          <w:color w:val="231F20"/>
          <w:spacing w:val="-8"/>
          <w:w w:val="95"/>
        </w:rPr>
        <w:t> </w:t>
      </w:r>
      <w:r>
        <w:rPr>
          <w:color w:val="231F20"/>
          <w:spacing w:val="-2"/>
          <w:w w:val="95"/>
        </w:rPr>
        <w:t>To</w:t>
      </w:r>
      <w:r>
        <w:rPr>
          <w:color w:val="231F20"/>
          <w:spacing w:val="-8"/>
          <w:w w:val="95"/>
        </w:rPr>
        <w:t> </w:t>
      </w:r>
      <w:r>
        <w:rPr>
          <w:color w:val="231F20"/>
          <w:spacing w:val="-2"/>
          <w:w w:val="95"/>
        </w:rPr>
        <w:t>extend</w:t>
      </w:r>
      <w:r>
        <w:rPr>
          <w:color w:val="231F20"/>
          <w:spacing w:val="-8"/>
          <w:w w:val="95"/>
        </w:rPr>
        <w:t> </w:t>
      </w:r>
      <w:r>
        <w:rPr>
          <w:color w:val="231F20"/>
          <w:spacing w:val="-2"/>
          <w:w w:val="95"/>
        </w:rPr>
        <w:t>this</w:t>
      </w:r>
      <w:r>
        <w:rPr>
          <w:color w:val="231F20"/>
          <w:spacing w:val="-8"/>
          <w:w w:val="95"/>
        </w:rPr>
        <w:t> </w:t>
      </w:r>
      <w:r>
        <w:rPr>
          <w:color w:val="231F20"/>
          <w:spacing w:val="-2"/>
          <w:w w:val="95"/>
        </w:rPr>
        <w:t>exploration</w:t>
      </w:r>
      <w:r>
        <w:rPr>
          <w:color w:val="231F20"/>
          <w:spacing w:val="-8"/>
          <w:w w:val="95"/>
        </w:rPr>
        <w:t> </w:t>
      </w:r>
      <w:r>
        <w:rPr>
          <w:color w:val="231F20"/>
          <w:spacing w:val="-2"/>
          <w:w w:val="95"/>
        </w:rPr>
        <w:t>of</w:t>
      </w:r>
      <w:r>
        <w:rPr>
          <w:color w:val="231F20"/>
          <w:spacing w:val="-8"/>
          <w:w w:val="95"/>
        </w:rPr>
        <w:t> </w:t>
      </w:r>
      <w:r>
        <w:rPr>
          <w:color w:val="231F20"/>
          <w:spacing w:val="-2"/>
          <w:w w:val="95"/>
        </w:rPr>
        <w:t>childhood,</w:t>
      </w:r>
      <w:r>
        <w:rPr>
          <w:color w:val="231F20"/>
          <w:spacing w:val="-8"/>
          <w:w w:val="95"/>
        </w:rPr>
        <w:t> </w:t>
      </w:r>
      <w:r>
        <w:rPr>
          <w:color w:val="231F20"/>
          <w:spacing w:val="-2"/>
          <w:w w:val="95"/>
        </w:rPr>
        <w:t>nurturing,</w:t>
      </w:r>
      <w:r>
        <w:rPr>
          <w:color w:val="231F20"/>
          <w:spacing w:val="-8"/>
          <w:w w:val="95"/>
        </w:rPr>
        <w:t> </w:t>
      </w:r>
      <w:r>
        <w:rPr>
          <w:color w:val="231F20"/>
          <w:spacing w:val="-2"/>
          <w:w w:val="95"/>
        </w:rPr>
        <w:t>and</w:t>
      </w:r>
      <w:r>
        <w:rPr>
          <w:color w:val="231F20"/>
          <w:spacing w:val="-8"/>
          <w:w w:val="95"/>
        </w:rPr>
        <w:t> </w:t>
      </w:r>
      <w:r>
        <w:rPr>
          <w:color w:val="231F20"/>
          <w:spacing w:val="-2"/>
          <w:w w:val="95"/>
        </w:rPr>
        <w:t>mater- </w:t>
      </w:r>
      <w:r>
        <w:rPr>
          <w:color w:val="231F20"/>
          <w:w w:val="95"/>
        </w:rPr>
        <w:t>nity</w:t>
      </w:r>
      <w:r>
        <w:rPr>
          <w:color w:val="231F20"/>
          <w:spacing w:val="-3"/>
          <w:w w:val="95"/>
        </w:rPr>
        <w:t> </w:t>
      </w:r>
      <w:r>
        <w:rPr>
          <w:color w:val="231F20"/>
          <w:w w:val="95"/>
        </w:rPr>
        <w:t>even</w:t>
      </w:r>
      <w:r>
        <w:rPr>
          <w:color w:val="231F20"/>
          <w:spacing w:val="-3"/>
          <w:w w:val="95"/>
        </w:rPr>
        <w:t> </w:t>
      </w:r>
      <w:r>
        <w:rPr>
          <w:color w:val="231F20"/>
          <w:w w:val="95"/>
        </w:rPr>
        <w:t>further,</w:t>
      </w:r>
      <w:r>
        <w:rPr>
          <w:color w:val="231F20"/>
          <w:spacing w:val="-3"/>
          <w:w w:val="95"/>
        </w:rPr>
        <w:t> </w:t>
      </w:r>
      <w:r>
        <w:rPr>
          <w:color w:val="231F20"/>
          <w:w w:val="95"/>
        </w:rPr>
        <w:t>it</w:t>
      </w:r>
      <w:r>
        <w:rPr>
          <w:color w:val="231F20"/>
          <w:spacing w:val="-3"/>
          <w:w w:val="95"/>
        </w:rPr>
        <w:t> </w:t>
      </w:r>
      <w:r>
        <w:rPr>
          <w:color w:val="231F20"/>
          <w:w w:val="95"/>
        </w:rPr>
        <w:t>could</w:t>
      </w:r>
      <w:r>
        <w:rPr>
          <w:color w:val="231F20"/>
          <w:spacing w:val="-3"/>
          <w:w w:val="95"/>
        </w:rPr>
        <w:t> </w:t>
      </w:r>
      <w:r>
        <w:rPr>
          <w:color w:val="231F20"/>
          <w:w w:val="95"/>
        </w:rPr>
        <w:t>have</w:t>
      </w:r>
      <w:r>
        <w:rPr>
          <w:color w:val="231F20"/>
          <w:spacing w:val="-3"/>
          <w:w w:val="95"/>
        </w:rPr>
        <w:t> </w:t>
      </w:r>
      <w:r>
        <w:rPr>
          <w:color w:val="231F20"/>
          <w:w w:val="95"/>
        </w:rPr>
        <w:t>been</w:t>
      </w:r>
      <w:r>
        <w:rPr>
          <w:color w:val="231F20"/>
          <w:spacing w:val="-3"/>
          <w:w w:val="95"/>
        </w:rPr>
        <w:t> </w:t>
      </w:r>
      <w:r>
        <w:rPr>
          <w:color w:val="231F20"/>
          <w:w w:val="95"/>
        </w:rPr>
        <w:t>that</w:t>
      </w:r>
      <w:r>
        <w:rPr>
          <w:color w:val="231F20"/>
          <w:spacing w:val="-3"/>
          <w:w w:val="95"/>
        </w:rPr>
        <w:t> </w:t>
      </w:r>
      <w:r>
        <w:rPr>
          <w:color w:val="231F20"/>
          <w:w w:val="95"/>
        </w:rPr>
        <w:t>acts</w:t>
      </w:r>
      <w:r>
        <w:rPr>
          <w:color w:val="231F20"/>
          <w:spacing w:val="-3"/>
          <w:w w:val="95"/>
        </w:rPr>
        <w:t> </w:t>
      </w:r>
      <w:r>
        <w:rPr>
          <w:color w:val="231F20"/>
          <w:w w:val="95"/>
        </w:rPr>
        <w:t>of</w:t>
      </w:r>
      <w:r>
        <w:rPr>
          <w:color w:val="231F20"/>
          <w:spacing w:val="-3"/>
          <w:w w:val="95"/>
        </w:rPr>
        <w:t> </w:t>
      </w:r>
      <w:r>
        <w:rPr>
          <w:color w:val="231F20"/>
          <w:w w:val="95"/>
        </w:rPr>
        <w:t>anal</w:t>
      </w:r>
      <w:r>
        <w:rPr>
          <w:color w:val="231F20"/>
          <w:spacing w:val="-3"/>
          <w:w w:val="95"/>
        </w:rPr>
        <w:t> </w:t>
      </w:r>
      <w:r>
        <w:rPr>
          <w:color w:val="231F20"/>
          <w:w w:val="95"/>
        </w:rPr>
        <w:t>copulation</w:t>
      </w:r>
      <w:r>
        <w:rPr>
          <w:color w:val="231F20"/>
          <w:spacing w:val="-3"/>
          <w:w w:val="95"/>
        </w:rPr>
        <w:t> </w:t>
      </w:r>
      <w:r>
        <w:rPr>
          <w:color w:val="231F20"/>
          <w:w w:val="95"/>
        </w:rPr>
        <w:t>(or </w:t>
      </w:r>
      <w:r>
        <w:rPr>
          <w:color w:val="231F20"/>
          <w:w w:val="90"/>
        </w:rPr>
        <w:t>other sexual acts) reinforced in the master the role of nurturing parent (paternity</w:t>
      </w:r>
      <w:r>
        <w:rPr>
          <w:color w:val="231F20"/>
          <w:spacing w:val="-2"/>
          <w:w w:val="90"/>
        </w:rPr>
        <w:t> </w:t>
      </w:r>
      <w:r>
        <w:rPr>
          <w:color w:val="231F20"/>
          <w:w w:val="90"/>
        </w:rPr>
        <w:t>and/or</w:t>
      </w:r>
      <w:r>
        <w:rPr>
          <w:color w:val="231F20"/>
          <w:spacing w:val="-2"/>
          <w:w w:val="90"/>
        </w:rPr>
        <w:t> </w:t>
      </w:r>
      <w:r>
        <w:rPr>
          <w:color w:val="231F20"/>
          <w:w w:val="90"/>
        </w:rPr>
        <w:t>maternity).</w:t>
      </w:r>
      <w:r>
        <w:rPr>
          <w:color w:val="231F20"/>
          <w:spacing w:val="-2"/>
          <w:w w:val="90"/>
        </w:rPr>
        <w:t> </w:t>
      </w:r>
      <w:r>
        <w:rPr>
          <w:color w:val="231F20"/>
          <w:w w:val="90"/>
        </w:rPr>
        <w:t>Ruling-class</w:t>
      </w:r>
      <w:r>
        <w:rPr>
          <w:color w:val="231F20"/>
          <w:spacing w:val="-2"/>
          <w:w w:val="90"/>
        </w:rPr>
        <w:t> </w:t>
      </w:r>
      <w:r>
        <w:rPr>
          <w:color w:val="231F20"/>
          <w:w w:val="90"/>
        </w:rPr>
        <w:t>whites</w:t>
      </w:r>
      <w:r>
        <w:rPr>
          <w:color w:val="231F20"/>
          <w:spacing w:val="-2"/>
          <w:w w:val="90"/>
        </w:rPr>
        <w:t> </w:t>
      </w:r>
      <w:r>
        <w:rPr>
          <w:color w:val="231F20"/>
          <w:w w:val="90"/>
        </w:rPr>
        <w:t>habitually</w:t>
      </w:r>
      <w:r>
        <w:rPr>
          <w:color w:val="231F20"/>
          <w:spacing w:val="-2"/>
          <w:w w:val="90"/>
        </w:rPr>
        <w:t> </w:t>
      </w:r>
      <w:r>
        <w:rPr>
          <w:color w:val="231F20"/>
          <w:w w:val="90"/>
        </w:rPr>
        <w:t>thought</w:t>
      </w:r>
      <w:r>
        <w:rPr>
          <w:color w:val="231F20"/>
          <w:spacing w:val="-2"/>
          <w:w w:val="90"/>
        </w:rPr>
        <w:t> </w:t>
      </w:r>
      <w:r>
        <w:rPr>
          <w:color w:val="231F20"/>
          <w:w w:val="90"/>
        </w:rPr>
        <w:t>of </w:t>
      </w:r>
      <w:r>
        <w:rPr>
          <w:color w:val="231F20"/>
          <w:spacing w:val="-2"/>
          <w:w w:val="90"/>
        </w:rPr>
        <w:t>themselves as bettering slaves through bondage and “love,” “care,” and </w:t>
      </w:r>
      <w:r>
        <w:rPr>
          <w:color w:val="231F20"/>
          <w:w w:val="90"/>
        </w:rPr>
        <w:t>“compassion” extended to the slave in the context of the most heinous</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159" w:id="169"/>
      <w:bookmarkEnd w:id="169"/>
      <w:r>
        <w:rPr/>
      </w:r>
      <w:r>
        <w:rPr>
          <w:color w:val="231F20"/>
          <w:spacing w:val="-2"/>
          <w:w w:val="95"/>
        </w:rPr>
        <w:t>punishments</w:t>
      </w:r>
      <w:r>
        <w:rPr>
          <w:color w:val="231F20"/>
          <w:spacing w:val="-2"/>
          <w:w w:val="95"/>
        </w:rPr>
        <w:t> and</w:t>
      </w:r>
      <w:r>
        <w:rPr>
          <w:color w:val="231F20"/>
          <w:spacing w:val="-2"/>
          <w:w w:val="95"/>
        </w:rPr>
        <w:t> psychological</w:t>
      </w:r>
      <w:r>
        <w:rPr>
          <w:color w:val="231F20"/>
          <w:spacing w:val="-2"/>
          <w:w w:val="95"/>
        </w:rPr>
        <w:t> abuses.</w:t>
      </w:r>
      <w:r>
        <w:rPr>
          <w:color w:val="231F20"/>
          <w:spacing w:val="-2"/>
          <w:w w:val="95"/>
        </w:rPr>
        <w:t> Cartwright</w:t>
      </w:r>
      <w:r>
        <w:rPr>
          <w:color w:val="231F20"/>
          <w:spacing w:val="-2"/>
          <w:w w:val="95"/>
        </w:rPr>
        <w:t> summed</w:t>
      </w:r>
      <w:r>
        <w:rPr>
          <w:color w:val="231F20"/>
          <w:spacing w:val="-2"/>
          <w:w w:val="95"/>
        </w:rPr>
        <w:t> up</w:t>
      </w:r>
      <w:r>
        <w:rPr>
          <w:color w:val="231F20"/>
          <w:spacing w:val="-2"/>
          <w:w w:val="95"/>
        </w:rPr>
        <w:t> this </w:t>
      </w:r>
      <w:r>
        <w:rPr>
          <w:color w:val="231F20"/>
          <w:spacing w:val="-2"/>
          <w:w w:val="90"/>
        </w:rPr>
        <w:t>sentiment among whites. Correlating discipline and the childlike nature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Negro,</w:t>
      </w:r>
      <w:r>
        <w:rPr>
          <w:color w:val="231F20"/>
          <w:spacing w:val="-5"/>
          <w:w w:val="90"/>
        </w:rPr>
        <w:t> </w:t>
      </w:r>
      <w:r>
        <w:rPr>
          <w:color w:val="231F20"/>
          <w:w w:val="90"/>
        </w:rPr>
        <w:t>he</w:t>
      </w:r>
      <w:r>
        <w:rPr>
          <w:color w:val="231F20"/>
          <w:spacing w:val="-5"/>
          <w:w w:val="90"/>
        </w:rPr>
        <w:t> </w:t>
      </w:r>
      <w:r>
        <w:rPr>
          <w:color w:val="231F20"/>
          <w:w w:val="90"/>
        </w:rPr>
        <w:t>writes:</w:t>
      </w:r>
      <w:r>
        <w:rPr>
          <w:color w:val="231F20"/>
          <w:spacing w:val="-5"/>
          <w:w w:val="90"/>
        </w:rPr>
        <w:t> </w:t>
      </w:r>
      <w:r>
        <w:rPr>
          <w:color w:val="231F20"/>
          <w:w w:val="90"/>
        </w:rPr>
        <w:t>“Although</w:t>
      </w:r>
      <w:r>
        <w:rPr>
          <w:color w:val="231F20"/>
          <w:spacing w:val="-5"/>
          <w:w w:val="90"/>
        </w:rPr>
        <w:t> </w:t>
      </w:r>
      <w:r>
        <w:rPr>
          <w:color w:val="231F20"/>
          <w:w w:val="90"/>
        </w:rPr>
        <w:t>their</w:t>
      </w:r>
      <w:r>
        <w:rPr>
          <w:color w:val="231F20"/>
          <w:spacing w:val="-5"/>
          <w:w w:val="90"/>
        </w:rPr>
        <w:t> </w:t>
      </w:r>
      <w:r>
        <w:rPr>
          <w:color w:val="231F20"/>
          <w:w w:val="90"/>
        </w:rPr>
        <w:t>skin</w:t>
      </w:r>
      <w:r>
        <w:rPr>
          <w:color w:val="231F20"/>
          <w:spacing w:val="-5"/>
          <w:w w:val="90"/>
        </w:rPr>
        <w:t> </w:t>
      </w:r>
      <w:r>
        <w:rPr>
          <w:color w:val="231F20"/>
          <w:w w:val="90"/>
        </w:rPr>
        <w:t>is</w:t>
      </w:r>
      <w:r>
        <w:rPr>
          <w:color w:val="231F20"/>
          <w:spacing w:val="-5"/>
          <w:w w:val="90"/>
        </w:rPr>
        <w:t> </w:t>
      </w:r>
      <w:r>
        <w:rPr>
          <w:color w:val="231F20"/>
          <w:w w:val="90"/>
        </w:rPr>
        <w:t>very</w:t>
      </w:r>
      <w:r>
        <w:rPr>
          <w:color w:val="231F20"/>
          <w:spacing w:val="-5"/>
          <w:w w:val="90"/>
        </w:rPr>
        <w:t> </w:t>
      </w:r>
      <w:r>
        <w:rPr>
          <w:color w:val="231F20"/>
          <w:w w:val="90"/>
        </w:rPr>
        <w:t>thick,</w:t>
      </w:r>
      <w:r>
        <w:rPr>
          <w:color w:val="231F20"/>
          <w:spacing w:val="-5"/>
          <w:w w:val="90"/>
        </w:rPr>
        <w:t> </w:t>
      </w:r>
      <w:r>
        <w:rPr>
          <w:color w:val="231F20"/>
          <w:w w:val="90"/>
        </w:rPr>
        <w:t>it</w:t>
      </w:r>
      <w:r>
        <w:rPr>
          <w:color w:val="231F20"/>
          <w:spacing w:val="-5"/>
          <w:w w:val="90"/>
        </w:rPr>
        <w:t> </w:t>
      </w:r>
      <w:r>
        <w:rPr>
          <w:color w:val="231F20"/>
          <w:w w:val="90"/>
        </w:rPr>
        <w:t>is</w:t>
      </w:r>
      <w:r>
        <w:rPr>
          <w:color w:val="231F20"/>
          <w:spacing w:val="-5"/>
          <w:w w:val="90"/>
        </w:rPr>
        <w:t> </w:t>
      </w:r>
      <w:r>
        <w:rPr>
          <w:color w:val="231F20"/>
          <w:w w:val="90"/>
        </w:rPr>
        <w:t>as</w:t>
      </w:r>
      <w:r>
        <w:rPr>
          <w:color w:val="231F20"/>
          <w:spacing w:val="-5"/>
          <w:w w:val="90"/>
        </w:rPr>
        <w:t> </w:t>
      </w:r>
      <w:r>
        <w:rPr>
          <w:color w:val="231F20"/>
          <w:w w:val="90"/>
        </w:rPr>
        <w:t>sensi- tive, when they are in perfect health, as that of children, and like them they fear the rod.”</w:t>
      </w:r>
      <w:hyperlink w:history="true" w:anchor="_bookmark280">
        <w:r>
          <w:rPr>
            <w:color w:val="231F20"/>
            <w:w w:val="90"/>
            <w:position w:val="7"/>
            <w:sz w:val="12"/>
          </w:rPr>
          <w:t>82</w:t>
        </w:r>
      </w:hyperlink>
      <w:r>
        <w:rPr>
          <w:color w:val="231F20"/>
          <w:spacing w:val="30"/>
          <w:position w:val="7"/>
          <w:sz w:val="12"/>
        </w:rPr>
        <w:t> </w:t>
      </w:r>
      <w:r>
        <w:rPr>
          <w:color w:val="231F20"/>
          <w:w w:val="90"/>
        </w:rPr>
        <w:t>Continuing these observations, he writes:</w:t>
      </w:r>
    </w:p>
    <w:p>
      <w:pPr>
        <w:pStyle w:val="BodyText"/>
        <w:spacing w:before="1"/>
        <w:jc w:val="left"/>
        <w:rPr>
          <w:sz w:val="21"/>
        </w:rPr>
      </w:pPr>
    </w:p>
    <w:p>
      <w:pPr>
        <w:spacing w:line="247" w:lineRule="auto" w:before="0"/>
        <w:ind w:left="352" w:right="355" w:firstLine="0"/>
        <w:jc w:val="both"/>
        <w:rPr>
          <w:sz w:val="11"/>
        </w:rPr>
      </w:pPr>
      <w:r>
        <w:rPr>
          <w:color w:val="231F20"/>
          <w:spacing w:val="-2"/>
          <w:w w:val="95"/>
          <w:sz w:val="20"/>
        </w:rPr>
        <w:t>They</w:t>
      </w:r>
      <w:r>
        <w:rPr>
          <w:color w:val="231F20"/>
          <w:spacing w:val="-3"/>
          <w:w w:val="95"/>
          <w:sz w:val="20"/>
        </w:rPr>
        <w:t> </w:t>
      </w:r>
      <w:r>
        <w:rPr>
          <w:color w:val="231F20"/>
          <w:spacing w:val="-2"/>
          <w:w w:val="95"/>
          <w:sz w:val="20"/>
        </w:rPr>
        <w:t>resemble</w:t>
      </w:r>
      <w:r>
        <w:rPr>
          <w:color w:val="231F20"/>
          <w:spacing w:val="-3"/>
          <w:w w:val="95"/>
          <w:sz w:val="20"/>
        </w:rPr>
        <w:t> </w:t>
      </w:r>
      <w:r>
        <w:rPr>
          <w:color w:val="231F20"/>
          <w:spacing w:val="-2"/>
          <w:w w:val="95"/>
          <w:sz w:val="20"/>
        </w:rPr>
        <w:t>children</w:t>
      </w:r>
      <w:r>
        <w:rPr>
          <w:color w:val="231F20"/>
          <w:spacing w:val="-3"/>
          <w:w w:val="95"/>
          <w:sz w:val="20"/>
        </w:rPr>
        <w:t> </w:t>
      </w:r>
      <w:r>
        <w:rPr>
          <w:color w:val="231F20"/>
          <w:spacing w:val="-2"/>
          <w:w w:val="95"/>
          <w:sz w:val="20"/>
        </w:rPr>
        <w:t>in</w:t>
      </w:r>
      <w:r>
        <w:rPr>
          <w:color w:val="231F20"/>
          <w:spacing w:val="-3"/>
          <w:w w:val="95"/>
          <w:sz w:val="20"/>
        </w:rPr>
        <w:t> </w:t>
      </w:r>
      <w:r>
        <w:rPr>
          <w:color w:val="231F20"/>
          <w:spacing w:val="-2"/>
          <w:w w:val="95"/>
          <w:sz w:val="20"/>
        </w:rPr>
        <w:t>another</w:t>
      </w:r>
      <w:r>
        <w:rPr>
          <w:color w:val="231F20"/>
          <w:spacing w:val="-3"/>
          <w:w w:val="95"/>
          <w:sz w:val="20"/>
        </w:rPr>
        <w:t> </w:t>
      </w:r>
      <w:r>
        <w:rPr>
          <w:color w:val="231F20"/>
          <w:spacing w:val="-2"/>
          <w:w w:val="95"/>
          <w:sz w:val="20"/>
        </w:rPr>
        <w:t>very</w:t>
      </w:r>
      <w:r>
        <w:rPr>
          <w:color w:val="231F20"/>
          <w:spacing w:val="-3"/>
          <w:w w:val="95"/>
          <w:sz w:val="20"/>
        </w:rPr>
        <w:t> </w:t>
      </w:r>
      <w:r>
        <w:rPr>
          <w:color w:val="231F20"/>
          <w:spacing w:val="-2"/>
          <w:w w:val="95"/>
          <w:sz w:val="20"/>
        </w:rPr>
        <w:t>important</w:t>
      </w:r>
      <w:r>
        <w:rPr>
          <w:color w:val="231F20"/>
          <w:spacing w:val="-3"/>
          <w:w w:val="95"/>
          <w:sz w:val="20"/>
        </w:rPr>
        <w:t> </w:t>
      </w:r>
      <w:r>
        <w:rPr>
          <w:color w:val="231F20"/>
          <w:spacing w:val="-2"/>
          <w:w w:val="95"/>
          <w:sz w:val="20"/>
        </w:rPr>
        <w:t>particular;</w:t>
      </w:r>
      <w:r>
        <w:rPr>
          <w:color w:val="231F20"/>
          <w:spacing w:val="-3"/>
          <w:w w:val="95"/>
          <w:sz w:val="20"/>
        </w:rPr>
        <w:t> </w:t>
      </w:r>
      <w:r>
        <w:rPr>
          <w:color w:val="231F20"/>
          <w:spacing w:val="-2"/>
          <w:w w:val="95"/>
          <w:sz w:val="20"/>
        </w:rPr>
        <w:t>they</w:t>
      </w:r>
      <w:r>
        <w:rPr>
          <w:color w:val="231F20"/>
          <w:spacing w:val="-3"/>
          <w:w w:val="95"/>
          <w:sz w:val="20"/>
        </w:rPr>
        <w:t> </w:t>
      </w:r>
      <w:r>
        <w:rPr>
          <w:color w:val="231F20"/>
          <w:spacing w:val="-2"/>
          <w:w w:val="95"/>
          <w:sz w:val="20"/>
        </w:rPr>
        <w:t>are </w:t>
      </w:r>
      <w:r>
        <w:rPr>
          <w:color w:val="231F20"/>
          <w:w w:val="90"/>
          <w:sz w:val="20"/>
        </w:rPr>
        <w:t>very</w:t>
      </w:r>
      <w:r>
        <w:rPr>
          <w:color w:val="231F20"/>
          <w:spacing w:val="-7"/>
          <w:w w:val="90"/>
          <w:sz w:val="20"/>
        </w:rPr>
        <w:t> </w:t>
      </w:r>
      <w:r>
        <w:rPr>
          <w:color w:val="231F20"/>
          <w:w w:val="90"/>
          <w:sz w:val="20"/>
        </w:rPr>
        <w:t>easily</w:t>
      </w:r>
      <w:r>
        <w:rPr>
          <w:color w:val="231F20"/>
          <w:spacing w:val="-7"/>
          <w:w w:val="90"/>
          <w:sz w:val="20"/>
        </w:rPr>
        <w:t> </w:t>
      </w:r>
      <w:r>
        <w:rPr>
          <w:color w:val="231F20"/>
          <w:w w:val="90"/>
          <w:sz w:val="20"/>
        </w:rPr>
        <w:t>governed</w:t>
      </w:r>
      <w:r>
        <w:rPr>
          <w:color w:val="231F20"/>
          <w:spacing w:val="-7"/>
          <w:w w:val="90"/>
          <w:sz w:val="20"/>
        </w:rPr>
        <w:t> </w:t>
      </w:r>
      <w:r>
        <w:rPr>
          <w:color w:val="231F20"/>
          <w:w w:val="90"/>
          <w:sz w:val="20"/>
        </w:rPr>
        <w:t>by</w:t>
      </w:r>
      <w:r>
        <w:rPr>
          <w:color w:val="231F20"/>
          <w:spacing w:val="-7"/>
          <w:w w:val="90"/>
          <w:sz w:val="20"/>
        </w:rPr>
        <w:t> </w:t>
      </w:r>
      <w:r>
        <w:rPr>
          <w:color w:val="231F20"/>
          <w:w w:val="90"/>
          <w:sz w:val="20"/>
        </w:rPr>
        <w:t>love</w:t>
      </w:r>
      <w:r>
        <w:rPr>
          <w:color w:val="231F20"/>
          <w:spacing w:val="-7"/>
          <w:w w:val="90"/>
          <w:sz w:val="20"/>
        </w:rPr>
        <w:t> </w:t>
      </w:r>
      <w:r>
        <w:rPr>
          <w:color w:val="231F20"/>
          <w:w w:val="90"/>
          <w:sz w:val="20"/>
        </w:rPr>
        <w:t>combined</w:t>
      </w:r>
      <w:r>
        <w:rPr>
          <w:color w:val="231F20"/>
          <w:spacing w:val="-7"/>
          <w:w w:val="90"/>
          <w:sz w:val="20"/>
        </w:rPr>
        <w:t> </w:t>
      </w:r>
      <w:r>
        <w:rPr>
          <w:color w:val="231F20"/>
          <w:w w:val="90"/>
          <w:sz w:val="20"/>
        </w:rPr>
        <w:t>with</w:t>
      </w:r>
      <w:r>
        <w:rPr>
          <w:color w:val="231F20"/>
          <w:spacing w:val="-7"/>
          <w:w w:val="90"/>
          <w:sz w:val="20"/>
        </w:rPr>
        <w:t> </w:t>
      </w:r>
      <w:r>
        <w:rPr>
          <w:color w:val="231F20"/>
          <w:w w:val="90"/>
          <w:sz w:val="20"/>
        </w:rPr>
        <w:t>fear,</w:t>
      </w:r>
      <w:r>
        <w:rPr>
          <w:color w:val="231F20"/>
          <w:spacing w:val="-7"/>
          <w:w w:val="90"/>
          <w:sz w:val="20"/>
        </w:rPr>
        <w:t> </w:t>
      </w:r>
      <w:r>
        <w:rPr>
          <w:color w:val="231F20"/>
          <w:w w:val="90"/>
          <w:sz w:val="20"/>
        </w:rPr>
        <w:t>and</w:t>
      </w:r>
      <w:r>
        <w:rPr>
          <w:color w:val="231F20"/>
          <w:spacing w:val="-7"/>
          <w:w w:val="90"/>
          <w:sz w:val="20"/>
        </w:rPr>
        <w:t> </w:t>
      </w:r>
      <w:r>
        <w:rPr>
          <w:color w:val="231F20"/>
          <w:w w:val="90"/>
          <w:sz w:val="20"/>
        </w:rPr>
        <w:t>are</w:t>
      </w:r>
      <w:r>
        <w:rPr>
          <w:color w:val="231F20"/>
          <w:spacing w:val="-7"/>
          <w:w w:val="90"/>
          <w:sz w:val="20"/>
        </w:rPr>
        <w:t> </w:t>
      </w:r>
      <w:r>
        <w:rPr>
          <w:color w:val="231F20"/>
          <w:w w:val="90"/>
          <w:sz w:val="20"/>
        </w:rPr>
        <w:t>ungovernable, </w:t>
      </w:r>
      <w:r>
        <w:rPr>
          <w:color w:val="231F20"/>
          <w:spacing w:val="-2"/>
          <w:w w:val="90"/>
          <w:sz w:val="20"/>
        </w:rPr>
        <w:t>vicious</w:t>
      </w:r>
      <w:r>
        <w:rPr>
          <w:color w:val="231F20"/>
          <w:spacing w:val="-3"/>
          <w:w w:val="90"/>
          <w:sz w:val="20"/>
        </w:rPr>
        <w:t> </w:t>
      </w:r>
      <w:r>
        <w:rPr>
          <w:color w:val="231F20"/>
          <w:spacing w:val="-2"/>
          <w:w w:val="90"/>
          <w:sz w:val="20"/>
        </w:rPr>
        <w:t>and</w:t>
      </w:r>
      <w:r>
        <w:rPr>
          <w:color w:val="231F20"/>
          <w:spacing w:val="-3"/>
          <w:w w:val="90"/>
          <w:sz w:val="20"/>
        </w:rPr>
        <w:t> </w:t>
      </w:r>
      <w:r>
        <w:rPr>
          <w:color w:val="231F20"/>
          <w:spacing w:val="-2"/>
          <w:w w:val="90"/>
          <w:sz w:val="20"/>
        </w:rPr>
        <w:t>rude</w:t>
      </w:r>
      <w:r>
        <w:rPr>
          <w:color w:val="231F20"/>
          <w:spacing w:val="-3"/>
          <w:w w:val="90"/>
          <w:sz w:val="20"/>
        </w:rPr>
        <w:t> </w:t>
      </w:r>
      <w:r>
        <w:rPr>
          <w:color w:val="231F20"/>
          <w:spacing w:val="-2"/>
          <w:w w:val="90"/>
          <w:sz w:val="20"/>
        </w:rPr>
        <w:t>under</w:t>
      </w:r>
      <w:r>
        <w:rPr>
          <w:color w:val="231F20"/>
          <w:spacing w:val="-3"/>
          <w:w w:val="90"/>
          <w:sz w:val="20"/>
        </w:rPr>
        <w:t> </w:t>
      </w:r>
      <w:r>
        <w:rPr>
          <w:color w:val="231F20"/>
          <w:spacing w:val="-2"/>
          <w:w w:val="90"/>
          <w:sz w:val="20"/>
        </w:rPr>
        <w:t>any</w:t>
      </w:r>
      <w:r>
        <w:rPr>
          <w:color w:val="231F20"/>
          <w:spacing w:val="-3"/>
          <w:w w:val="90"/>
          <w:sz w:val="20"/>
        </w:rPr>
        <w:t> </w:t>
      </w:r>
      <w:r>
        <w:rPr>
          <w:color w:val="231F20"/>
          <w:spacing w:val="-2"/>
          <w:w w:val="90"/>
          <w:sz w:val="20"/>
        </w:rPr>
        <w:t>form</w:t>
      </w:r>
      <w:r>
        <w:rPr>
          <w:color w:val="231F20"/>
          <w:spacing w:val="-3"/>
          <w:w w:val="90"/>
          <w:sz w:val="20"/>
        </w:rPr>
        <w:t> </w:t>
      </w:r>
      <w:r>
        <w:rPr>
          <w:color w:val="231F20"/>
          <w:spacing w:val="-2"/>
          <w:w w:val="90"/>
          <w:sz w:val="20"/>
        </w:rPr>
        <w:t>of</w:t>
      </w:r>
      <w:r>
        <w:rPr>
          <w:color w:val="231F20"/>
          <w:spacing w:val="-3"/>
          <w:w w:val="90"/>
          <w:sz w:val="20"/>
        </w:rPr>
        <w:t> </w:t>
      </w:r>
      <w:r>
        <w:rPr>
          <w:color w:val="231F20"/>
          <w:spacing w:val="-2"/>
          <w:w w:val="90"/>
          <w:sz w:val="20"/>
        </w:rPr>
        <w:t>government</w:t>
      </w:r>
      <w:r>
        <w:rPr>
          <w:color w:val="231F20"/>
          <w:spacing w:val="-3"/>
          <w:w w:val="90"/>
          <w:sz w:val="20"/>
        </w:rPr>
        <w:t> </w:t>
      </w:r>
      <w:r>
        <w:rPr>
          <w:color w:val="231F20"/>
          <w:spacing w:val="-2"/>
          <w:w w:val="90"/>
          <w:sz w:val="20"/>
        </w:rPr>
        <w:t>whatever,</w:t>
      </w:r>
      <w:r>
        <w:rPr>
          <w:color w:val="231F20"/>
          <w:spacing w:val="-3"/>
          <w:w w:val="90"/>
          <w:sz w:val="20"/>
        </w:rPr>
        <w:t> </w:t>
      </w:r>
      <w:r>
        <w:rPr>
          <w:color w:val="231F20"/>
          <w:spacing w:val="-2"/>
          <w:w w:val="90"/>
          <w:sz w:val="20"/>
        </w:rPr>
        <w:t>not</w:t>
      </w:r>
      <w:r>
        <w:rPr>
          <w:color w:val="231F20"/>
          <w:spacing w:val="-3"/>
          <w:w w:val="90"/>
          <w:sz w:val="20"/>
        </w:rPr>
        <w:t> </w:t>
      </w:r>
      <w:r>
        <w:rPr>
          <w:color w:val="231F20"/>
          <w:spacing w:val="-2"/>
          <w:w w:val="90"/>
          <w:sz w:val="20"/>
        </w:rPr>
        <w:t>resting</w:t>
      </w:r>
      <w:r>
        <w:rPr>
          <w:color w:val="231F20"/>
          <w:spacing w:val="-3"/>
          <w:w w:val="90"/>
          <w:sz w:val="20"/>
        </w:rPr>
        <w:t> </w:t>
      </w:r>
      <w:r>
        <w:rPr>
          <w:color w:val="231F20"/>
          <w:spacing w:val="-2"/>
          <w:w w:val="90"/>
          <w:sz w:val="20"/>
        </w:rPr>
        <w:t>on love and fear as a basis. Like children, it is not necessary that they be kept </w:t>
      </w:r>
      <w:r>
        <w:rPr>
          <w:color w:val="231F20"/>
          <w:w w:val="90"/>
          <w:sz w:val="20"/>
        </w:rPr>
        <w:t>under</w:t>
      </w:r>
      <w:r>
        <w:rPr>
          <w:color w:val="231F20"/>
          <w:spacing w:val="-1"/>
          <w:w w:val="90"/>
          <w:sz w:val="20"/>
        </w:rPr>
        <w:t> </w:t>
      </w:r>
      <w:r>
        <w:rPr>
          <w:color w:val="231F20"/>
          <w:w w:val="90"/>
          <w:sz w:val="20"/>
        </w:rPr>
        <w:t>the</w:t>
      </w:r>
      <w:r>
        <w:rPr>
          <w:color w:val="231F20"/>
          <w:spacing w:val="-1"/>
          <w:w w:val="90"/>
          <w:sz w:val="20"/>
        </w:rPr>
        <w:t> </w:t>
      </w:r>
      <w:r>
        <w:rPr>
          <w:color w:val="231F20"/>
          <w:w w:val="90"/>
          <w:sz w:val="20"/>
        </w:rPr>
        <w:t>fear</w:t>
      </w:r>
      <w:r>
        <w:rPr>
          <w:color w:val="231F20"/>
          <w:spacing w:val="-1"/>
          <w:w w:val="90"/>
          <w:sz w:val="20"/>
        </w:rPr>
        <w:t> </w:t>
      </w:r>
      <w:r>
        <w:rPr>
          <w:color w:val="231F20"/>
          <w:w w:val="90"/>
          <w:sz w:val="20"/>
        </w:rPr>
        <w:t>of</w:t>
      </w:r>
      <w:r>
        <w:rPr>
          <w:color w:val="231F20"/>
          <w:spacing w:val="-1"/>
          <w:w w:val="90"/>
          <w:sz w:val="20"/>
        </w:rPr>
        <w:t> </w:t>
      </w:r>
      <w:r>
        <w:rPr>
          <w:color w:val="231F20"/>
          <w:w w:val="90"/>
          <w:sz w:val="20"/>
        </w:rPr>
        <w:t>the</w:t>
      </w:r>
      <w:r>
        <w:rPr>
          <w:color w:val="231F20"/>
          <w:spacing w:val="-1"/>
          <w:w w:val="90"/>
          <w:sz w:val="20"/>
        </w:rPr>
        <w:t> </w:t>
      </w:r>
      <w:r>
        <w:rPr>
          <w:color w:val="231F20"/>
          <w:w w:val="90"/>
          <w:sz w:val="20"/>
        </w:rPr>
        <w:t>lash;</w:t>
      </w:r>
      <w:r>
        <w:rPr>
          <w:color w:val="231F20"/>
          <w:spacing w:val="-1"/>
          <w:w w:val="90"/>
          <w:sz w:val="20"/>
        </w:rPr>
        <w:t> </w:t>
      </w:r>
      <w:r>
        <w:rPr>
          <w:color w:val="231F20"/>
          <w:w w:val="90"/>
          <w:sz w:val="20"/>
        </w:rPr>
        <w:t>it</w:t>
      </w:r>
      <w:r>
        <w:rPr>
          <w:color w:val="231F20"/>
          <w:spacing w:val="-1"/>
          <w:w w:val="90"/>
          <w:sz w:val="20"/>
        </w:rPr>
        <w:t> </w:t>
      </w:r>
      <w:r>
        <w:rPr>
          <w:color w:val="231F20"/>
          <w:w w:val="90"/>
          <w:sz w:val="20"/>
        </w:rPr>
        <w:t>is</w:t>
      </w:r>
      <w:r>
        <w:rPr>
          <w:color w:val="231F20"/>
          <w:spacing w:val="-1"/>
          <w:w w:val="90"/>
          <w:sz w:val="20"/>
        </w:rPr>
        <w:t> </w:t>
      </w:r>
      <w:r>
        <w:rPr>
          <w:color w:val="231F20"/>
          <w:w w:val="90"/>
          <w:sz w:val="20"/>
        </w:rPr>
        <w:t>sufficient</w:t>
      </w:r>
      <w:r>
        <w:rPr>
          <w:color w:val="231F20"/>
          <w:spacing w:val="-1"/>
          <w:w w:val="90"/>
          <w:sz w:val="20"/>
        </w:rPr>
        <w:t> </w:t>
      </w:r>
      <w:r>
        <w:rPr>
          <w:color w:val="231F20"/>
          <w:w w:val="90"/>
          <w:sz w:val="20"/>
        </w:rPr>
        <w:t>that</w:t>
      </w:r>
      <w:r>
        <w:rPr>
          <w:color w:val="231F20"/>
          <w:spacing w:val="-1"/>
          <w:w w:val="90"/>
          <w:sz w:val="20"/>
        </w:rPr>
        <w:t> </w:t>
      </w:r>
      <w:r>
        <w:rPr>
          <w:color w:val="231F20"/>
          <w:w w:val="90"/>
          <w:sz w:val="20"/>
        </w:rPr>
        <w:t>they</w:t>
      </w:r>
      <w:r>
        <w:rPr>
          <w:color w:val="231F20"/>
          <w:spacing w:val="-1"/>
          <w:w w:val="90"/>
          <w:sz w:val="20"/>
        </w:rPr>
        <w:t> </w:t>
      </w:r>
      <w:r>
        <w:rPr>
          <w:color w:val="231F20"/>
          <w:w w:val="90"/>
          <w:sz w:val="20"/>
        </w:rPr>
        <w:t>be</w:t>
      </w:r>
      <w:r>
        <w:rPr>
          <w:color w:val="231F20"/>
          <w:spacing w:val="-1"/>
          <w:w w:val="90"/>
          <w:sz w:val="20"/>
        </w:rPr>
        <w:t> </w:t>
      </w:r>
      <w:r>
        <w:rPr>
          <w:color w:val="231F20"/>
          <w:w w:val="90"/>
          <w:sz w:val="20"/>
        </w:rPr>
        <w:t>kept</w:t>
      </w:r>
      <w:r>
        <w:rPr>
          <w:color w:val="231F20"/>
          <w:spacing w:val="-1"/>
          <w:w w:val="90"/>
          <w:sz w:val="20"/>
        </w:rPr>
        <w:t> </w:t>
      </w:r>
      <w:r>
        <w:rPr>
          <w:color w:val="231F20"/>
          <w:w w:val="90"/>
          <w:sz w:val="20"/>
        </w:rPr>
        <w:t>under</w:t>
      </w:r>
      <w:r>
        <w:rPr>
          <w:color w:val="231F20"/>
          <w:spacing w:val="-1"/>
          <w:w w:val="90"/>
          <w:sz w:val="20"/>
        </w:rPr>
        <w:t> </w:t>
      </w:r>
      <w:r>
        <w:rPr>
          <w:color w:val="231F20"/>
          <w:w w:val="90"/>
          <w:sz w:val="20"/>
        </w:rPr>
        <w:t>the</w:t>
      </w:r>
      <w:r>
        <w:rPr>
          <w:color w:val="231F20"/>
          <w:spacing w:val="-1"/>
          <w:w w:val="90"/>
          <w:sz w:val="20"/>
        </w:rPr>
        <w:t> </w:t>
      </w:r>
      <w:r>
        <w:rPr>
          <w:color w:val="231F20"/>
          <w:w w:val="90"/>
          <w:sz w:val="20"/>
        </w:rPr>
        <w:t>fear </w:t>
      </w:r>
      <w:r>
        <w:rPr>
          <w:color w:val="231F20"/>
          <w:spacing w:val="-2"/>
          <w:w w:val="95"/>
          <w:sz w:val="20"/>
        </w:rPr>
        <w:t>of</w:t>
      </w:r>
      <w:r>
        <w:rPr>
          <w:color w:val="231F20"/>
          <w:spacing w:val="-8"/>
          <w:w w:val="95"/>
          <w:sz w:val="20"/>
        </w:rPr>
        <w:t> </w:t>
      </w:r>
      <w:r>
        <w:rPr>
          <w:color w:val="231F20"/>
          <w:spacing w:val="-2"/>
          <w:w w:val="95"/>
          <w:sz w:val="20"/>
        </w:rPr>
        <w:t>offending</w:t>
      </w:r>
      <w:r>
        <w:rPr>
          <w:color w:val="231F20"/>
          <w:spacing w:val="-8"/>
          <w:w w:val="95"/>
          <w:sz w:val="20"/>
        </w:rPr>
        <w:t> </w:t>
      </w:r>
      <w:r>
        <w:rPr>
          <w:color w:val="231F20"/>
          <w:spacing w:val="-2"/>
          <w:w w:val="95"/>
          <w:sz w:val="20"/>
        </w:rPr>
        <w:t>those</w:t>
      </w:r>
      <w:r>
        <w:rPr>
          <w:color w:val="231F20"/>
          <w:spacing w:val="-8"/>
          <w:w w:val="95"/>
          <w:sz w:val="20"/>
        </w:rPr>
        <w:t> </w:t>
      </w:r>
      <w:r>
        <w:rPr>
          <w:color w:val="231F20"/>
          <w:spacing w:val="-2"/>
          <w:w w:val="95"/>
          <w:sz w:val="20"/>
        </w:rPr>
        <w:t>who</w:t>
      </w:r>
      <w:r>
        <w:rPr>
          <w:color w:val="231F20"/>
          <w:spacing w:val="-8"/>
          <w:w w:val="95"/>
          <w:sz w:val="20"/>
        </w:rPr>
        <w:t> </w:t>
      </w:r>
      <w:r>
        <w:rPr>
          <w:color w:val="231F20"/>
          <w:spacing w:val="-2"/>
          <w:w w:val="95"/>
          <w:sz w:val="20"/>
        </w:rPr>
        <w:t>have</w:t>
      </w:r>
      <w:r>
        <w:rPr>
          <w:color w:val="231F20"/>
          <w:spacing w:val="-8"/>
          <w:w w:val="95"/>
          <w:sz w:val="20"/>
        </w:rPr>
        <w:t> </w:t>
      </w:r>
      <w:r>
        <w:rPr>
          <w:color w:val="231F20"/>
          <w:spacing w:val="-2"/>
          <w:w w:val="95"/>
          <w:sz w:val="20"/>
        </w:rPr>
        <w:t>authority</w:t>
      </w:r>
      <w:r>
        <w:rPr>
          <w:color w:val="231F20"/>
          <w:spacing w:val="-8"/>
          <w:w w:val="95"/>
          <w:sz w:val="20"/>
        </w:rPr>
        <w:t> </w:t>
      </w:r>
      <w:r>
        <w:rPr>
          <w:color w:val="231F20"/>
          <w:spacing w:val="-2"/>
          <w:w w:val="95"/>
          <w:sz w:val="20"/>
        </w:rPr>
        <w:t>over</w:t>
      </w:r>
      <w:r>
        <w:rPr>
          <w:color w:val="231F20"/>
          <w:spacing w:val="-8"/>
          <w:w w:val="95"/>
          <w:sz w:val="20"/>
        </w:rPr>
        <w:t> </w:t>
      </w:r>
      <w:r>
        <w:rPr>
          <w:color w:val="231F20"/>
          <w:spacing w:val="-2"/>
          <w:w w:val="95"/>
          <w:sz w:val="20"/>
        </w:rPr>
        <w:t>them.”</w:t>
      </w:r>
      <w:hyperlink w:history="true" w:anchor="_bookmark280">
        <w:r>
          <w:rPr>
            <w:color w:val="231F20"/>
            <w:spacing w:val="-2"/>
            <w:w w:val="95"/>
            <w:position w:val="7"/>
            <w:sz w:val="11"/>
          </w:rPr>
          <w:t>83</w:t>
        </w:r>
      </w:hyperlink>
    </w:p>
    <w:p>
      <w:pPr>
        <w:pStyle w:val="BodyText"/>
        <w:spacing w:before="7"/>
        <w:jc w:val="left"/>
        <w:rPr>
          <w:sz w:val="20"/>
        </w:rPr>
      </w:pPr>
    </w:p>
    <w:p>
      <w:pPr>
        <w:pStyle w:val="BodyText"/>
        <w:spacing w:line="225" w:lineRule="auto"/>
        <w:ind w:left="113" w:right="117" w:firstLine="238"/>
      </w:pPr>
      <w:r>
        <w:rPr>
          <w:color w:val="231F20"/>
          <w:w w:val="90"/>
        </w:rPr>
        <w:t>The layers and overlapping implications of what Luke means com- </w:t>
      </w:r>
      <w:r>
        <w:rPr>
          <w:color w:val="231F20"/>
          <w:w w:val="95"/>
        </w:rPr>
        <w:t>plicate</w:t>
      </w:r>
      <w:r>
        <w:rPr>
          <w:color w:val="231F20"/>
          <w:spacing w:val="-13"/>
          <w:w w:val="95"/>
        </w:rPr>
        <w:t> </w:t>
      </w:r>
      <w:r>
        <w:rPr>
          <w:color w:val="231F20"/>
          <w:w w:val="95"/>
        </w:rPr>
        <w:t>and</w:t>
      </w:r>
      <w:r>
        <w:rPr>
          <w:color w:val="231F20"/>
          <w:spacing w:val="-11"/>
          <w:w w:val="95"/>
        </w:rPr>
        <w:t> </w:t>
      </w:r>
      <w:r>
        <w:rPr>
          <w:color w:val="231F20"/>
          <w:w w:val="95"/>
        </w:rPr>
        <w:t>invert</w:t>
      </w:r>
      <w:r>
        <w:rPr>
          <w:color w:val="231F20"/>
          <w:spacing w:val="-11"/>
          <w:w w:val="95"/>
        </w:rPr>
        <w:t> </w:t>
      </w:r>
      <w:r>
        <w:rPr>
          <w:color w:val="231F20"/>
          <w:w w:val="95"/>
        </w:rPr>
        <w:t>gender</w:t>
      </w:r>
      <w:r>
        <w:rPr>
          <w:color w:val="231F20"/>
          <w:spacing w:val="-11"/>
          <w:w w:val="95"/>
        </w:rPr>
        <w:t> </w:t>
      </w:r>
      <w:r>
        <w:rPr>
          <w:color w:val="231F20"/>
          <w:w w:val="95"/>
        </w:rPr>
        <w:t>norms.</w:t>
      </w:r>
      <w:r>
        <w:rPr>
          <w:color w:val="231F20"/>
          <w:spacing w:val="-11"/>
          <w:w w:val="95"/>
        </w:rPr>
        <w:t> </w:t>
      </w:r>
      <w:r>
        <w:rPr>
          <w:color w:val="231F20"/>
          <w:w w:val="95"/>
        </w:rPr>
        <w:t>Did</w:t>
      </w:r>
      <w:r>
        <w:rPr>
          <w:color w:val="231F20"/>
          <w:spacing w:val="-11"/>
          <w:w w:val="95"/>
        </w:rPr>
        <w:t> </w:t>
      </w:r>
      <w:r>
        <w:rPr>
          <w:color w:val="231F20"/>
          <w:w w:val="95"/>
        </w:rPr>
        <w:t>Luke</w:t>
      </w:r>
      <w:r>
        <w:rPr>
          <w:color w:val="231F20"/>
          <w:spacing w:val="-11"/>
          <w:w w:val="95"/>
        </w:rPr>
        <w:t> </w:t>
      </w:r>
      <w:r>
        <w:rPr>
          <w:color w:val="231F20"/>
          <w:w w:val="95"/>
        </w:rPr>
        <w:t>represent</w:t>
      </w:r>
      <w:r>
        <w:rPr>
          <w:color w:val="231F20"/>
          <w:spacing w:val="-11"/>
          <w:w w:val="95"/>
        </w:rPr>
        <w:t> </w:t>
      </w:r>
      <w:r>
        <w:rPr>
          <w:color w:val="231F20"/>
          <w:w w:val="95"/>
        </w:rPr>
        <w:t>a</w:t>
      </w:r>
      <w:r>
        <w:rPr>
          <w:color w:val="231F20"/>
          <w:spacing w:val="-11"/>
          <w:w w:val="95"/>
        </w:rPr>
        <w:t> </w:t>
      </w:r>
      <w:r>
        <w:rPr>
          <w:color w:val="231F20"/>
          <w:w w:val="95"/>
        </w:rPr>
        <w:t>masculinized or</w:t>
      </w:r>
      <w:r>
        <w:rPr>
          <w:color w:val="231F20"/>
          <w:spacing w:val="-5"/>
          <w:w w:val="95"/>
        </w:rPr>
        <w:t> </w:t>
      </w:r>
      <w:r>
        <w:rPr>
          <w:color w:val="231F20"/>
          <w:w w:val="95"/>
        </w:rPr>
        <w:t>feminized</w:t>
      </w:r>
      <w:r>
        <w:rPr>
          <w:color w:val="231F20"/>
          <w:spacing w:val="-5"/>
          <w:w w:val="95"/>
        </w:rPr>
        <w:t> </w:t>
      </w:r>
      <w:r>
        <w:rPr>
          <w:color w:val="231F20"/>
          <w:w w:val="95"/>
        </w:rPr>
        <w:t>child</w:t>
      </w:r>
      <w:r>
        <w:rPr>
          <w:color w:val="231F20"/>
          <w:spacing w:val="-5"/>
          <w:w w:val="95"/>
        </w:rPr>
        <w:t> </w:t>
      </w:r>
      <w:r>
        <w:rPr>
          <w:color w:val="231F20"/>
          <w:w w:val="95"/>
        </w:rPr>
        <w:t>in</w:t>
      </w:r>
      <w:r>
        <w:rPr>
          <w:color w:val="231F20"/>
          <w:spacing w:val="-5"/>
          <w:w w:val="95"/>
        </w:rPr>
        <w:t> </w:t>
      </w:r>
      <w:r>
        <w:rPr>
          <w:color w:val="231F20"/>
          <w:w w:val="95"/>
        </w:rPr>
        <w:t>the</w:t>
      </w:r>
      <w:r>
        <w:rPr>
          <w:color w:val="231F20"/>
          <w:spacing w:val="-5"/>
          <w:w w:val="95"/>
        </w:rPr>
        <w:t> </w:t>
      </w:r>
      <w:r>
        <w:rPr>
          <w:color w:val="231F20"/>
          <w:w w:val="95"/>
        </w:rPr>
        <w:t>psychic</w:t>
      </w:r>
      <w:r>
        <w:rPr>
          <w:color w:val="231F20"/>
          <w:spacing w:val="-5"/>
          <w:w w:val="95"/>
        </w:rPr>
        <w:t> </w:t>
      </w:r>
      <w:r>
        <w:rPr>
          <w:color w:val="231F20"/>
          <w:w w:val="95"/>
        </w:rPr>
        <w:t>world</w:t>
      </w:r>
      <w:r>
        <w:rPr>
          <w:color w:val="231F20"/>
          <w:spacing w:val="-5"/>
          <w:w w:val="95"/>
        </w:rPr>
        <w:t> </w:t>
      </w:r>
      <w:r>
        <w:rPr>
          <w:color w:val="231F20"/>
          <w:w w:val="95"/>
        </w:rPr>
        <w:t>of</w:t>
      </w:r>
      <w:r>
        <w:rPr>
          <w:color w:val="231F20"/>
          <w:spacing w:val="-5"/>
          <w:w w:val="95"/>
        </w:rPr>
        <w:t> </w:t>
      </w:r>
      <w:r>
        <w:rPr>
          <w:color w:val="231F20"/>
          <w:w w:val="95"/>
        </w:rPr>
        <w:t>the</w:t>
      </w:r>
      <w:r>
        <w:rPr>
          <w:color w:val="231F20"/>
          <w:spacing w:val="-5"/>
          <w:w w:val="95"/>
        </w:rPr>
        <w:t> </w:t>
      </w:r>
      <w:r>
        <w:rPr>
          <w:color w:val="231F20"/>
          <w:w w:val="95"/>
        </w:rPr>
        <w:t>master?</w:t>
      </w:r>
      <w:r>
        <w:rPr>
          <w:color w:val="231F20"/>
          <w:spacing w:val="-5"/>
          <w:w w:val="95"/>
        </w:rPr>
        <w:t> </w:t>
      </w:r>
      <w:r>
        <w:rPr>
          <w:color w:val="231F20"/>
          <w:w w:val="95"/>
        </w:rPr>
        <w:t>Did</w:t>
      </w:r>
      <w:r>
        <w:rPr>
          <w:color w:val="231F20"/>
          <w:spacing w:val="-5"/>
          <w:w w:val="95"/>
        </w:rPr>
        <w:t> </w:t>
      </w:r>
      <w:r>
        <w:rPr>
          <w:color w:val="231F20"/>
          <w:w w:val="95"/>
        </w:rPr>
        <w:t>the</w:t>
      </w:r>
      <w:r>
        <w:rPr>
          <w:color w:val="231F20"/>
          <w:spacing w:val="-5"/>
          <w:w w:val="95"/>
        </w:rPr>
        <w:t> </w:t>
      </w:r>
      <w:r>
        <w:rPr>
          <w:color w:val="231F20"/>
          <w:w w:val="95"/>
        </w:rPr>
        <w:t>mas- </w:t>
      </w:r>
      <w:r>
        <w:rPr>
          <w:color w:val="231F20"/>
          <w:w w:val="90"/>
        </w:rPr>
        <w:t>ter</w:t>
      </w:r>
      <w:r>
        <w:rPr>
          <w:color w:val="231F20"/>
          <w:spacing w:val="-1"/>
          <w:w w:val="90"/>
        </w:rPr>
        <w:t> </w:t>
      </w:r>
      <w:r>
        <w:rPr>
          <w:color w:val="231F20"/>
          <w:w w:val="90"/>
        </w:rPr>
        <w:t>imagine</w:t>
      </w:r>
      <w:r>
        <w:rPr>
          <w:color w:val="231F20"/>
          <w:spacing w:val="-1"/>
          <w:w w:val="90"/>
        </w:rPr>
        <w:t> </w:t>
      </w:r>
      <w:r>
        <w:rPr>
          <w:color w:val="231F20"/>
          <w:w w:val="90"/>
        </w:rPr>
        <w:t>himself</w:t>
      </w:r>
      <w:r>
        <w:rPr>
          <w:color w:val="231F20"/>
          <w:spacing w:val="-1"/>
          <w:w w:val="90"/>
        </w:rPr>
        <w:t> </w:t>
      </w:r>
      <w:r>
        <w:rPr>
          <w:color w:val="231F20"/>
          <w:w w:val="90"/>
        </w:rPr>
        <w:t>as</w:t>
      </w:r>
      <w:r>
        <w:rPr>
          <w:color w:val="231F20"/>
          <w:spacing w:val="-1"/>
          <w:w w:val="90"/>
        </w:rPr>
        <w:t> </w:t>
      </w:r>
      <w:r>
        <w:rPr>
          <w:color w:val="231F20"/>
          <w:w w:val="90"/>
        </w:rPr>
        <w:t>mothering</w:t>
      </w:r>
      <w:r>
        <w:rPr>
          <w:color w:val="231F20"/>
          <w:spacing w:val="-1"/>
          <w:w w:val="90"/>
        </w:rPr>
        <w:t> </w:t>
      </w:r>
      <w:r>
        <w:rPr>
          <w:color w:val="231F20"/>
          <w:w w:val="90"/>
        </w:rPr>
        <w:t>and/or</w:t>
      </w:r>
      <w:r>
        <w:rPr>
          <w:color w:val="231F20"/>
          <w:spacing w:val="-1"/>
          <w:w w:val="90"/>
        </w:rPr>
        <w:t> </w:t>
      </w:r>
      <w:r>
        <w:rPr>
          <w:color w:val="231F20"/>
          <w:w w:val="90"/>
        </w:rPr>
        <w:t>fathering</w:t>
      </w:r>
      <w:r>
        <w:rPr>
          <w:color w:val="231F20"/>
          <w:spacing w:val="-1"/>
          <w:w w:val="90"/>
        </w:rPr>
        <w:t> </w:t>
      </w:r>
      <w:r>
        <w:rPr>
          <w:color w:val="231F20"/>
          <w:w w:val="90"/>
        </w:rPr>
        <w:t>Luke</w:t>
      </w:r>
      <w:r>
        <w:rPr>
          <w:color w:val="231F20"/>
          <w:spacing w:val="-1"/>
          <w:w w:val="90"/>
        </w:rPr>
        <w:t> </w:t>
      </w:r>
      <w:r>
        <w:rPr>
          <w:color w:val="231F20"/>
          <w:w w:val="90"/>
        </w:rPr>
        <w:t>through</w:t>
      </w:r>
      <w:r>
        <w:rPr>
          <w:color w:val="231F20"/>
          <w:spacing w:val="-1"/>
          <w:w w:val="90"/>
        </w:rPr>
        <w:t> </w:t>
      </w:r>
      <w:r>
        <w:rPr>
          <w:color w:val="231F20"/>
          <w:w w:val="90"/>
        </w:rPr>
        <w:t>daily, ritualized beatings? Did Luke understand himself as cast in the role of </w:t>
      </w:r>
      <w:r>
        <w:rPr>
          <w:color w:val="231F20"/>
          <w:w w:val="95"/>
        </w:rPr>
        <w:t>man,</w:t>
      </w:r>
      <w:r>
        <w:rPr>
          <w:color w:val="231F20"/>
          <w:spacing w:val="-9"/>
          <w:w w:val="95"/>
        </w:rPr>
        <w:t> </w:t>
      </w:r>
      <w:r>
        <w:rPr>
          <w:color w:val="231F20"/>
          <w:w w:val="95"/>
        </w:rPr>
        <w:t>woman,</w:t>
      </w:r>
      <w:r>
        <w:rPr>
          <w:color w:val="231F20"/>
          <w:spacing w:val="-9"/>
          <w:w w:val="95"/>
        </w:rPr>
        <w:t> </w:t>
      </w:r>
      <w:r>
        <w:rPr>
          <w:color w:val="231F20"/>
          <w:w w:val="95"/>
        </w:rPr>
        <w:t>mother,</w:t>
      </w:r>
      <w:r>
        <w:rPr>
          <w:color w:val="231F20"/>
          <w:spacing w:val="-9"/>
          <w:w w:val="95"/>
        </w:rPr>
        <w:t> </w:t>
      </w:r>
      <w:r>
        <w:rPr>
          <w:color w:val="231F20"/>
          <w:w w:val="95"/>
        </w:rPr>
        <w:t>father,</w:t>
      </w:r>
      <w:r>
        <w:rPr>
          <w:color w:val="231F20"/>
          <w:spacing w:val="-9"/>
          <w:w w:val="95"/>
        </w:rPr>
        <w:t> </w:t>
      </w:r>
      <w:r>
        <w:rPr>
          <w:color w:val="231F20"/>
          <w:w w:val="95"/>
        </w:rPr>
        <w:t>husband,</w:t>
      </w:r>
      <w:r>
        <w:rPr>
          <w:color w:val="231F20"/>
          <w:spacing w:val="-8"/>
          <w:w w:val="95"/>
        </w:rPr>
        <w:t> </w:t>
      </w:r>
      <w:r>
        <w:rPr>
          <w:color w:val="231F20"/>
          <w:w w:val="95"/>
        </w:rPr>
        <w:t>wife?</w:t>
      </w:r>
      <w:r>
        <w:rPr>
          <w:color w:val="231F20"/>
          <w:spacing w:val="-9"/>
          <w:w w:val="95"/>
        </w:rPr>
        <w:t> </w:t>
      </w:r>
      <w:r>
        <w:rPr>
          <w:color w:val="231F20"/>
          <w:w w:val="95"/>
        </w:rPr>
        <w:t>Did</w:t>
      </w:r>
      <w:r>
        <w:rPr>
          <w:color w:val="231F20"/>
          <w:spacing w:val="-9"/>
          <w:w w:val="95"/>
        </w:rPr>
        <w:t> </w:t>
      </w:r>
      <w:r>
        <w:rPr>
          <w:color w:val="231F20"/>
          <w:w w:val="95"/>
        </w:rPr>
        <w:t>he</w:t>
      </w:r>
      <w:r>
        <w:rPr>
          <w:color w:val="231F20"/>
          <w:spacing w:val="-9"/>
          <w:w w:val="95"/>
        </w:rPr>
        <w:t> </w:t>
      </w:r>
      <w:r>
        <w:rPr>
          <w:color w:val="231F20"/>
          <w:w w:val="95"/>
        </w:rPr>
        <w:t>signify</w:t>
      </w:r>
      <w:r>
        <w:rPr>
          <w:color w:val="231F20"/>
          <w:spacing w:val="-9"/>
          <w:w w:val="95"/>
        </w:rPr>
        <w:t> </w:t>
      </w:r>
      <w:r>
        <w:rPr>
          <w:color w:val="231F20"/>
          <w:w w:val="95"/>
        </w:rPr>
        <w:t>none</w:t>
      </w:r>
      <w:r>
        <w:rPr>
          <w:color w:val="231F20"/>
          <w:spacing w:val="-9"/>
          <w:w w:val="95"/>
        </w:rPr>
        <w:t> </w:t>
      </w:r>
      <w:r>
        <w:rPr>
          <w:color w:val="231F20"/>
          <w:w w:val="95"/>
        </w:rPr>
        <w:t>of </w:t>
      </w:r>
      <w:r>
        <w:rPr>
          <w:color w:val="231F20"/>
          <w:w w:val="90"/>
        </w:rPr>
        <w:t>these</w:t>
      </w:r>
      <w:r>
        <w:rPr>
          <w:color w:val="231F20"/>
          <w:spacing w:val="-2"/>
          <w:w w:val="90"/>
        </w:rPr>
        <w:t> </w:t>
      </w:r>
      <w:r>
        <w:rPr>
          <w:color w:val="231F20"/>
          <w:w w:val="90"/>
        </w:rPr>
        <w:t>or</w:t>
      </w:r>
      <w:r>
        <w:rPr>
          <w:color w:val="231F20"/>
          <w:spacing w:val="-2"/>
          <w:w w:val="90"/>
        </w:rPr>
        <w:t> </w:t>
      </w:r>
      <w:r>
        <w:rPr>
          <w:color w:val="231F20"/>
          <w:w w:val="90"/>
        </w:rPr>
        <w:t>all</w:t>
      </w:r>
      <w:r>
        <w:rPr>
          <w:color w:val="231F20"/>
          <w:spacing w:val="-2"/>
          <w:w w:val="90"/>
        </w:rPr>
        <w:t> </w:t>
      </w:r>
      <w:r>
        <w:rPr>
          <w:color w:val="231F20"/>
          <w:w w:val="90"/>
        </w:rPr>
        <w:t>of</w:t>
      </w:r>
      <w:r>
        <w:rPr>
          <w:color w:val="231F20"/>
          <w:spacing w:val="-2"/>
          <w:w w:val="90"/>
        </w:rPr>
        <w:t> </w:t>
      </w:r>
      <w:r>
        <w:rPr>
          <w:color w:val="231F20"/>
          <w:w w:val="90"/>
        </w:rPr>
        <w:t>them</w:t>
      </w:r>
      <w:r>
        <w:rPr>
          <w:color w:val="231F20"/>
          <w:spacing w:val="-2"/>
          <w:w w:val="90"/>
        </w:rPr>
        <w:t> </w:t>
      </w:r>
      <w:r>
        <w:rPr>
          <w:color w:val="231F20"/>
          <w:w w:val="90"/>
        </w:rPr>
        <w:t>in</w:t>
      </w:r>
      <w:r>
        <w:rPr>
          <w:color w:val="231F20"/>
          <w:spacing w:val="-2"/>
          <w:w w:val="90"/>
        </w:rPr>
        <w:t> </w:t>
      </w:r>
      <w:r>
        <w:rPr>
          <w:color w:val="231F20"/>
          <w:w w:val="90"/>
        </w:rPr>
        <w:t>some</w:t>
      </w:r>
      <w:r>
        <w:rPr>
          <w:color w:val="231F20"/>
          <w:spacing w:val="-2"/>
          <w:w w:val="90"/>
        </w:rPr>
        <w:t> </w:t>
      </w:r>
      <w:r>
        <w:rPr>
          <w:color w:val="231F20"/>
          <w:w w:val="90"/>
        </w:rPr>
        <w:t>combination?</w:t>
      </w:r>
      <w:r>
        <w:rPr>
          <w:color w:val="231F20"/>
          <w:spacing w:val="-2"/>
          <w:w w:val="90"/>
        </w:rPr>
        <w:t> </w:t>
      </w:r>
      <w:r>
        <w:rPr>
          <w:color w:val="231F20"/>
          <w:w w:val="90"/>
        </w:rPr>
        <w:t>Was</w:t>
      </w:r>
      <w:r>
        <w:rPr>
          <w:color w:val="231F20"/>
          <w:spacing w:val="-2"/>
          <w:w w:val="90"/>
        </w:rPr>
        <w:t> </w:t>
      </w:r>
      <w:r>
        <w:rPr>
          <w:color w:val="231F20"/>
          <w:w w:val="90"/>
        </w:rPr>
        <w:t>he</w:t>
      </w:r>
      <w:r>
        <w:rPr>
          <w:color w:val="231F20"/>
          <w:spacing w:val="-2"/>
          <w:w w:val="90"/>
        </w:rPr>
        <w:t> </w:t>
      </w:r>
      <w:r>
        <w:rPr>
          <w:color w:val="231F20"/>
          <w:w w:val="90"/>
        </w:rPr>
        <w:t>chosen</w:t>
      </w:r>
      <w:r>
        <w:rPr>
          <w:color w:val="231F20"/>
          <w:spacing w:val="-2"/>
          <w:w w:val="90"/>
        </w:rPr>
        <w:t> </w:t>
      </w:r>
      <w:r>
        <w:rPr>
          <w:color w:val="231F20"/>
          <w:w w:val="90"/>
        </w:rPr>
        <w:t>for</w:t>
      </w:r>
      <w:r>
        <w:rPr>
          <w:color w:val="231F20"/>
          <w:spacing w:val="-2"/>
          <w:w w:val="90"/>
        </w:rPr>
        <w:t> </w:t>
      </w:r>
      <w:r>
        <w:rPr>
          <w:color w:val="231F20"/>
          <w:w w:val="90"/>
        </w:rPr>
        <w:t>particular male or female characteristics? Did his body parts and orifices (mouth </w:t>
      </w:r>
      <w:r>
        <w:rPr>
          <w:color w:val="231F20"/>
          <w:spacing w:val="-2"/>
          <w:w w:val="90"/>
        </w:rPr>
        <w:t>and</w:t>
      </w:r>
      <w:r>
        <w:rPr>
          <w:color w:val="231F20"/>
          <w:spacing w:val="-3"/>
          <w:w w:val="90"/>
        </w:rPr>
        <w:t> </w:t>
      </w:r>
      <w:r>
        <w:rPr>
          <w:color w:val="231F20"/>
          <w:spacing w:val="-2"/>
          <w:w w:val="90"/>
        </w:rPr>
        <w:t>anus)</w:t>
      </w:r>
      <w:r>
        <w:rPr>
          <w:color w:val="231F20"/>
          <w:spacing w:val="-3"/>
          <w:w w:val="90"/>
        </w:rPr>
        <w:t> </w:t>
      </w:r>
      <w:r>
        <w:rPr>
          <w:color w:val="231F20"/>
          <w:spacing w:val="-2"/>
          <w:w w:val="90"/>
        </w:rPr>
        <w:t>represent</w:t>
      </w:r>
      <w:r>
        <w:rPr>
          <w:color w:val="231F20"/>
          <w:spacing w:val="-3"/>
          <w:w w:val="90"/>
        </w:rPr>
        <w:t> </w:t>
      </w:r>
      <w:r>
        <w:rPr>
          <w:color w:val="231F20"/>
          <w:spacing w:val="-2"/>
          <w:w w:val="90"/>
        </w:rPr>
        <w:t>only</w:t>
      </w:r>
      <w:r>
        <w:rPr>
          <w:color w:val="231F20"/>
          <w:spacing w:val="-3"/>
          <w:w w:val="90"/>
        </w:rPr>
        <w:t> </w:t>
      </w:r>
      <w:r>
        <w:rPr>
          <w:color w:val="231F20"/>
          <w:spacing w:val="-2"/>
          <w:w w:val="90"/>
        </w:rPr>
        <w:t>pleasure</w:t>
      </w:r>
      <w:r>
        <w:rPr>
          <w:color w:val="231F20"/>
          <w:spacing w:val="-3"/>
          <w:w w:val="90"/>
        </w:rPr>
        <w:t> </w:t>
      </w:r>
      <w:r>
        <w:rPr>
          <w:color w:val="231F20"/>
          <w:spacing w:val="-2"/>
          <w:w w:val="90"/>
        </w:rPr>
        <w:t>and</w:t>
      </w:r>
      <w:r>
        <w:rPr>
          <w:color w:val="231F20"/>
          <w:spacing w:val="-3"/>
          <w:w w:val="90"/>
        </w:rPr>
        <w:t> </w:t>
      </w:r>
      <w:r>
        <w:rPr>
          <w:color w:val="231F20"/>
          <w:spacing w:val="-2"/>
          <w:w w:val="90"/>
        </w:rPr>
        <w:t>pain,</w:t>
      </w:r>
      <w:r>
        <w:rPr>
          <w:color w:val="231F20"/>
          <w:spacing w:val="-3"/>
          <w:w w:val="90"/>
        </w:rPr>
        <w:t> </w:t>
      </w:r>
      <w:r>
        <w:rPr>
          <w:color w:val="231F20"/>
          <w:spacing w:val="-2"/>
          <w:w w:val="90"/>
        </w:rPr>
        <w:t>or</w:t>
      </w:r>
      <w:r>
        <w:rPr>
          <w:color w:val="231F20"/>
          <w:spacing w:val="-3"/>
          <w:w w:val="90"/>
        </w:rPr>
        <w:t> </w:t>
      </w:r>
      <w:r>
        <w:rPr>
          <w:color w:val="231F20"/>
          <w:spacing w:val="-2"/>
          <w:w w:val="90"/>
        </w:rPr>
        <w:t>were</w:t>
      </w:r>
      <w:r>
        <w:rPr>
          <w:color w:val="231F20"/>
          <w:spacing w:val="-3"/>
          <w:w w:val="90"/>
        </w:rPr>
        <w:t> </w:t>
      </w:r>
      <w:r>
        <w:rPr>
          <w:color w:val="231F20"/>
          <w:spacing w:val="-2"/>
          <w:w w:val="90"/>
        </w:rPr>
        <w:t>they</w:t>
      </w:r>
      <w:r>
        <w:rPr>
          <w:color w:val="231F20"/>
          <w:spacing w:val="-3"/>
          <w:w w:val="90"/>
        </w:rPr>
        <w:t> </w:t>
      </w:r>
      <w:r>
        <w:rPr>
          <w:color w:val="231F20"/>
          <w:spacing w:val="-2"/>
          <w:w w:val="90"/>
        </w:rPr>
        <w:t>also</w:t>
      </w:r>
      <w:r>
        <w:rPr>
          <w:color w:val="231F20"/>
          <w:spacing w:val="-3"/>
          <w:w w:val="90"/>
        </w:rPr>
        <w:t> </w:t>
      </w:r>
      <w:r>
        <w:rPr>
          <w:color w:val="231F20"/>
          <w:spacing w:val="-2"/>
          <w:w w:val="90"/>
        </w:rPr>
        <w:t>construed </w:t>
      </w:r>
      <w:r>
        <w:rPr>
          <w:color w:val="231F20"/>
          <w:spacing w:val="-2"/>
          <w:w w:val="95"/>
        </w:rPr>
        <w:t>as</w:t>
      </w:r>
      <w:r>
        <w:rPr>
          <w:color w:val="231F20"/>
          <w:spacing w:val="-7"/>
          <w:w w:val="95"/>
        </w:rPr>
        <w:t> </w:t>
      </w:r>
      <w:r>
        <w:rPr>
          <w:color w:val="231F20"/>
          <w:spacing w:val="-2"/>
          <w:w w:val="95"/>
        </w:rPr>
        <w:t>sexual</w:t>
      </w:r>
      <w:r>
        <w:rPr>
          <w:color w:val="231F20"/>
          <w:spacing w:val="-7"/>
          <w:w w:val="95"/>
        </w:rPr>
        <w:t> </w:t>
      </w:r>
      <w:r>
        <w:rPr>
          <w:color w:val="231F20"/>
          <w:spacing w:val="-2"/>
          <w:w w:val="95"/>
        </w:rPr>
        <w:t>organs,</w:t>
      </w:r>
      <w:r>
        <w:rPr>
          <w:color w:val="231F20"/>
          <w:spacing w:val="-7"/>
          <w:w w:val="95"/>
        </w:rPr>
        <w:t> </w:t>
      </w:r>
      <w:r>
        <w:rPr>
          <w:color w:val="231F20"/>
          <w:spacing w:val="-2"/>
          <w:w w:val="95"/>
        </w:rPr>
        <w:t>female</w:t>
      </w:r>
      <w:r>
        <w:rPr>
          <w:color w:val="231F20"/>
          <w:spacing w:val="-7"/>
          <w:w w:val="95"/>
        </w:rPr>
        <w:t> </w:t>
      </w:r>
      <w:r>
        <w:rPr>
          <w:color w:val="231F20"/>
          <w:spacing w:val="-2"/>
          <w:w w:val="95"/>
        </w:rPr>
        <w:t>entrances,</w:t>
      </w:r>
      <w:r>
        <w:rPr>
          <w:color w:val="231F20"/>
          <w:spacing w:val="-7"/>
          <w:w w:val="95"/>
        </w:rPr>
        <w:t> </w:t>
      </w:r>
      <w:r>
        <w:rPr>
          <w:color w:val="231F20"/>
          <w:spacing w:val="-2"/>
          <w:w w:val="95"/>
        </w:rPr>
        <w:t>a</w:t>
      </w:r>
      <w:r>
        <w:rPr>
          <w:color w:val="231F20"/>
          <w:spacing w:val="-7"/>
          <w:w w:val="95"/>
        </w:rPr>
        <w:t> </w:t>
      </w:r>
      <w:r>
        <w:rPr>
          <w:color w:val="231F20"/>
          <w:spacing w:val="-2"/>
          <w:w w:val="95"/>
        </w:rPr>
        <w:t>womb?</w:t>
      </w:r>
    </w:p>
    <w:p>
      <w:pPr>
        <w:pStyle w:val="BodyText"/>
        <w:spacing w:line="225" w:lineRule="auto"/>
        <w:ind w:left="113" w:right="116" w:firstLine="238"/>
      </w:pPr>
      <w:r>
        <w:rPr>
          <w:color w:val="231F20"/>
          <w:w w:val="90"/>
        </w:rPr>
        <w:t>I</w:t>
      </w:r>
      <w:r>
        <w:rPr>
          <w:color w:val="231F20"/>
          <w:spacing w:val="-9"/>
          <w:w w:val="90"/>
        </w:rPr>
        <w:t> </w:t>
      </w:r>
      <w:r>
        <w:rPr>
          <w:color w:val="231F20"/>
          <w:w w:val="90"/>
        </w:rPr>
        <w:t>bring</w:t>
      </w:r>
      <w:r>
        <w:rPr>
          <w:color w:val="231F20"/>
          <w:spacing w:val="-8"/>
          <w:w w:val="90"/>
        </w:rPr>
        <w:t> </w:t>
      </w:r>
      <w:r>
        <w:rPr>
          <w:color w:val="231F20"/>
          <w:w w:val="90"/>
        </w:rPr>
        <w:t>up</w:t>
      </w:r>
      <w:r>
        <w:rPr>
          <w:color w:val="231F20"/>
          <w:spacing w:val="-8"/>
          <w:w w:val="90"/>
        </w:rPr>
        <w:t> </w:t>
      </w:r>
      <w:r>
        <w:rPr>
          <w:color w:val="231F20"/>
          <w:w w:val="90"/>
        </w:rPr>
        <w:t>all</w:t>
      </w:r>
      <w:r>
        <w:rPr>
          <w:color w:val="231F20"/>
          <w:spacing w:val="-8"/>
          <w:w w:val="90"/>
        </w:rPr>
        <w:t> </w:t>
      </w:r>
      <w:r>
        <w:rPr>
          <w:color w:val="231F20"/>
          <w:w w:val="90"/>
        </w:rPr>
        <w:t>of</w:t>
      </w:r>
      <w:r>
        <w:rPr>
          <w:color w:val="231F20"/>
          <w:spacing w:val="-9"/>
          <w:w w:val="90"/>
        </w:rPr>
        <w:t> </w:t>
      </w:r>
      <w:r>
        <w:rPr>
          <w:color w:val="231F20"/>
          <w:w w:val="90"/>
        </w:rPr>
        <w:t>these</w:t>
      </w:r>
      <w:r>
        <w:rPr>
          <w:color w:val="231F20"/>
          <w:spacing w:val="-8"/>
          <w:w w:val="90"/>
        </w:rPr>
        <w:t> </w:t>
      </w:r>
      <w:r>
        <w:rPr>
          <w:color w:val="231F20"/>
          <w:w w:val="90"/>
        </w:rPr>
        <w:t>possibilities—the</w:t>
      </w:r>
      <w:r>
        <w:rPr>
          <w:color w:val="231F20"/>
          <w:spacing w:val="-8"/>
          <w:w w:val="90"/>
        </w:rPr>
        <w:t> </w:t>
      </w:r>
      <w:r>
        <w:rPr>
          <w:color w:val="231F20"/>
          <w:w w:val="90"/>
        </w:rPr>
        <w:t>combinations</w:t>
      </w:r>
      <w:r>
        <w:rPr>
          <w:color w:val="231F20"/>
          <w:spacing w:val="-8"/>
          <w:w w:val="90"/>
        </w:rPr>
        <w:t> </w:t>
      </w:r>
      <w:r>
        <w:rPr>
          <w:color w:val="231F20"/>
          <w:w w:val="90"/>
        </w:rPr>
        <w:t>of</w:t>
      </w:r>
      <w:r>
        <w:rPr>
          <w:color w:val="231F20"/>
          <w:spacing w:val="-9"/>
          <w:w w:val="90"/>
        </w:rPr>
        <w:t> </w:t>
      </w:r>
      <w:r>
        <w:rPr>
          <w:color w:val="231F20"/>
          <w:w w:val="90"/>
        </w:rPr>
        <w:t>bodies,</w:t>
      </w:r>
      <w:r>
        <w:rPr>
          <w:color w:val="231F20"/>
          <w:spacing w:val="-8"/>
          <w:w w:val="90"/>
        </w:rPr>
        <w:t> </w:t>
      </w:r>
      <w:r>
        <w:rPr>
          <w:color w:val="231F20"/>
          <w:w w:val="90"/>
        </w:rPr>
        <w:t>body parts,</w:t>
      </w:r>
      <w:r>
        <w:rPr>
          <w:color w:val="231F20"/>
          <w:spacing w:val="-6"/>
          <w:w w:val="90"/>
        </w:rPr>
        <w:t> </w:t>
      </w:r>
      <w:r>
        <w:rPr>
          <w:color w:val="231F20"/>
          <w:w w:val="90"/>
        </w:rPr>
        <w:t>and</w:t>
      </w:r>
      <w:r>
        <w:rPr>
          <w:color w:val="231F20"/>
          <w:spacing w:val="-6"/>
          <w:w w:val="90"/>
        </w:rPr>
        <w:t> </w:t>
      </w:r>
      <w:r>
        <w:rPr>
          <w:color w:val="231F20"/>
          <w:w w:val="90"/>
        </w:rPr>
        <w:t>gender</w:t>
      </w:r>
      <w:r>
        <w:rPr>
          <w:color w:val="231F20"/>
          <w:spacing w:val="-6"/>
          <w:w w:val="90"/>
        </w:rPr>
        <w:t> </w:t>
      </w:r>
      <w:r>
        <w:rPr>
          <w:color w:val="231F20"/>
          <w:w w:val="90"/>
        </w:rPr>
        <w:t>and</w:t>
      </w:r>
      <w:r>
        <w:rPr>
          <w:color w:val="231F20"/>
          <w:spacing w:val="-6"/>
          <w:w w:val="90"/>
        </w:rPr>
        <w:t> </w:t>
      </w:r>
      <w:r>
        <w:rPr>
          <w:color w:val="231F20"/>
          <w:w w:val="90"/>
        </w:rPr>
        <w:t>sexual</w:t>
      </w:r>
      <w:r>
        <w:rPr>
          <w:color w:val="231F20"/>
          <w:spacing w:val="-6"/>
          <w:w w:val="90"/>
        </w:rPr>
        <w:t> </w:t>
      </w:r>
      <w:r>
        <w:rPr>
          <w:color w:val="231F20"/>
          <w:w w:val="90"/>
        </w:rPr>
        <w:t>implications—to</w:t>
      </w:r>
      <w:r>
        <w:rPr>
          <w:color w:val="231F20"/>
          <w:spacing w:val="-6"/>
          <w:w w:val="90"/>
        </w:rPr>
        <w:t> </w:t>
      </w:r>
      <w:r>
        <w:rPr>
          <w:color w:val="231F20"/>
          <w:w w:val="90"/>
        </w:rPr>
        <w:t>clarify</w:t>
      </w:r>
      <w:r>
        <w:rPr>
          <w:color w:val="231F20"/>
          <w:spacing w:val="-6"/>
          <w:w w:val="90"/>
        </w:rPr>
        <w:t> </w:t>
      </w:r>
      <w:r>
        <w:rPr>
          <w:color w:val="231F20"/>
          <w:w w:val="90"/>
        </w:rPr>
        <w:t>a</w:t>
      </w:r>
      <w:r>
        <w:rPr>
          <w:color w:val="231F20"/>
          <w:spacing w:val="-6"/>
          <w:w w:val="90"/>
        </w:rPr>
        <w:t> </w:t>
      </w:r>
      <w:r>
        <w:rPr>
          <w:color w:val="231F20"/>
          <w:w w:val="90"/>
        </w:rPr>
        <w:t>point:</w:t>
      </w:r>
      <w:r>
        <w:rPr>
          <w:color w:val="231F20"/>
          <w:spacing w:val="-6"/>
          <w:w w:val="90"/>
        </w:rPr>
        <w:t> </w:t>
      </w:r>
      <w:r>
        <w:rPr>
          <w:color w:val="231F20"/>
          <w:w w:val="90"/>
        </w:rPr>
        <w:t>When</w:t>
      </w:r>
      <w:r>
        <w:rPr>
          <w:color w:val="231F20"/>
          <w:spacing w:val="-6"/>
          <w:w w:val="90"/>
        </w:rPr>
        <w:t> </w:t>
      </w:r>
      <w:r>
        <w:rPr>
          <w:color w:val="231F20"/>
          <w:w w:val="90"/>
        </w:rPr>
        <w:t>we </w:t>
      </w:r>
      <w:r>
        <w:rPr>
          <w:color w:val="231F20"/>
          <w:w w:val="95"/>
        </w:rPr>
        <w:t>talk</w:t>
      </w:r>
      <w:r>
        <w:rPr>
          <w:color w:val="231F20"/>
          <w:spacing w:val="-11"/>
          <w:w w:val="95"/>
        </w:rPr>
        <w:t> </w:t>
      </w:r>
      <w:r>
        <w:rPr>
          <w:color w:val="231F20"/>
          <w:w w:val="95"/>
        </w:rPr>
        <w:t>about</w:t>
      </w:r>
      <w:r>
        <w:rPr>
          <w:color w:val="231F20"/>
          <w:spacing w:val="-11"/>
          <w:w w:val="95"/>
        </w:rPr>
        <w:t> </w:t>
      </w:r>
      <w:r>
        <w:rPr>
          <w:color w:val="231F20"/>
          <w:w w:val="95"/>
        </w:rPr>
        <w:t>the</w:t>
      </w:r>
      <w:r>
        <w:rPr>
          <w:color w:val="231F20"/>
          <w:spacing w:val="-11"/>
          <w:w w:val="95"/>
        </w:rPr>
        <w:t> </w:t>
      </w:r>
      <w:r>
        <w:rPr>
          <w:color w:val="231F20"/>
          <w:w w:val="95"/>
        </w:rPr>
        <w:t>invisibility</w:t>
      </w:r>
      <w:r>
        <w:rPr>
          <w:color w:val="231F20"/>
          <w:spacing w:val="-11"/>
          <w:w w:val="95"/>
        </w:rPr>
        <w:t> </w:t>
      </w:r>
      <w:r>
        <w:rPr>
          <w:color w:val="231F20"/>
          <w:w w:val="95"/>
        </w:rPr>
        <w:t>of</w:t>
      </w:r>
      <w:r>
        <w:rPr>
          <w:color w:val="231F20"/>
          <w:spacing w:val="-11"/>
          <w:w w:val="95"/>
        </w:rPr>
        <w:t> </w:t>
      </w:r>
      <w:r>
        <w:rPr>
          <w:color w:val="231F20"/>
          <w:w w:val="95"/>
        </w:rPr>
        <w:t>homoeroticism</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context</w:t>
      </w:r>
      <w:r>
        <w:rPr>
          <w:color w:val="231F20"/>
          <w:spacing w:val="-11"/>
          <w:w w:val="95"/>
        </w:rPr>
        <w:t> </w:t>
      </w:r>
      <w:r>
        <w:rPr>
          <w:color w:val="231F20"/>
          <w:w w:val="95"/>
        </w:rPr>
        <w:t>of</w:t>
      </w:r>
      <w:r>
        <w:rPr>
          <w:color w:val="231F20"/>
          <w:spacing w:val="-11"/>
          <w:w w:val="95"/>
        </w:rPr>
        <w:t> </w:t>
      </w:r>
      <w:r>
        <w:rPr>
          <w:color w:val="231F20"/>
          <w:w w:val="95"/>
        </w:rPr>
        <w:t>slavery, </w:t>
      </w:r>
      <w:r>
        <w:rPr>
          <w:color w:val="231F20"/>
          <w:w w:val="90"/>
        </w:rPr>
        <w:t>we are implicitly talking about norms of gender, sex, and so forth that </w:t>
      </w:r>
      <w:r>
        <w:rPr>
          <w:color w:val="231F20"/>
          <w:w w:val="95"/>
        </w:rPr>
        <w:t>inhibit</w:t>
      </w:r>
      <w:r>
        <w:rPr>
          <w:color w:val="231F20"/>
          <w:w w:val="95"/>
        </w:rPr>
        <w:t> our</w:t>
      </w:r>
      <w:r>
        <w:rPr>
          <w:color w:val="231F20"/>
          <w:w w:val="95"/>
        </w:rPr>
        <w:t> seeing.</w:t>
      </w:r>
      <w:r>
        <w:rPr>
          <w:color w:val="231F20"/>
          <w:w w:val="95"/>
        </w:rPr>
        <w:t> I</w:t>
      </w:r>
      <w:r>
        <w:rPr>
          <w:color w:val="231F20"/>
          <w:w w:val="95"/>
        </w:rPr>
        <w:t> mention</w:t>
      </w:r>
      <w:r>
        <w:rPr>
          <w:color w:val="231F20"/>
          <w:w w:val="95"/>
        </w:rPr>
        <w:t> David</w:t>
      </w:r>
      <w:r>
        <w:rPr>
          <w:color w:val="231F20"/>
          <w:w w:val="95"/>
        </w:rPr>
        <w:t> Walker</w:t>
      </w:r>
      <w:r>
        <w:rPr>
          <w:color w:val="231F20"/>
          <w:w w:val="95"/>
        </w:rPr>
        <w:t> at</w:t>
      </w:r>
      <w:r>
        <w:rPr>
          <w:color w:val="231F20"/>
          <w:w w:val="95"/>
        </w:rPr>
        <w:t> the</w:t>
      </w:r>
      <w:r>
        <w:rPr>
          <w:color w:val="231F20"/>
          <w:w w:val="95"/>
        </w:rPr>
        <w:t> beginning</w:t>
      </w:r>
      <w:r>
        <w:rPr>
          <w:color w:val="231F20"/>
          <w:w w:val="95"/>
        </w:rPr>
        <w:t> of</w:t>
      </w:r>
      <w:r>
        <w:rPr>
          <w:color w:val="231F20"/>
          <w:w w:val="95"/>
        </w:rPr>
        <w:t> this </w:t>
      </w:r>
      <w:r>
        <w:rPr>
          <w:color w:val="231F20"/>
          <w:spacing w:val="-2"/>
          <w:w w:val="95"/>
        </w:rPr>
        <w:t>chapter</w:t>
      </w:r>
      <w:r>
        <w:rPr>
          <w:color w:val="231F20"/>
          <w:spacing w:val="-3"/>
          <w:w w:val="95"/>
        </w:rPr>
        <w:t> </w:t>
      </w:r>
      <w:r>
        <w:rPr>
          <w:color w:val="231F20"/>
          <w:spacing w:val="-2"/>
          <w:w w:val="95"/>
        </w:rPr>
        <w:t>who,</w:t>
      </w:r>
      <w:r>
        <w:rPr>
          <w:color w:val="231F20"/>
          <w:spacing w:val="-3"/>
          <w:w w:val="95"/>
        </w:rPr>
        <w:t> </w:t>
      </w:r>
      <w:r>
        <w:rPr>
          <w:color w:val="231F20"/>
          <w:spacing w:val="-2"/>
          <w:w w:val="95"/>
        </w:rPr>
        <w:t>in</w:t>
      </w:r>
      <w:r>
        <w:rPr>
          <w:color w:val="231F20"/>
          <w:spacing w:val="-3"/>
          <w:w w:val="95"/>
        </w:rPr>
        <w:t> </w:t>
      </w:r>
      <w:r>
        <w:rPr>
          <w:color w:val="231F20"/>
          <w:spacing w:val="-2"/>
          <w:w w:val="95"/>
        </w:rPr>
        <w:t>his</w:t>
      </w:r>
      <w:r>
        <w:rPr>
          <w:color w:val="231F20"/>
          <w:spacing w:val="-3"/>
          <w:w w:val="95"/>
        </w:rPr>
        <w:t> </w:t>
      </w:r>
      <w:r>
        <w:rPr>
          <w:color w:val="231F20"/>
          <w:spacing w:val="-2"/>
          <w:w w:val="95"/>
        </w:rPr>
        <w:t>fiery</w:t>
      </w:r>
      <w:r>
        <w:rPr>
          <w:color w:val="231F20"/>
          <w:spacing w:val="-3"/>
          <w:w w:val="95"/>
        </w:rPr>
        <w:t> </w:t>
      </w:r>
      <w:r>
        <w:rPr>
          <w:i/>
          <w:color w:val="231F20"/>
          <w:spacing w:val="-2"/>
          <w:w w:val="95"/>
        </w:rPr>
        <w:t>Appeal</w:t>
      </w:r>
      <w:r>
        <w:rPr>
          <w:color w:val="231F20"/>
          <w:spacing w:val="-2"/>
          <w:w w:val="95"/>
        </w:rPr>
        <w:t>,</w:t>
      </w:r>
      <w:r>
        <w:rPr>
          <w:color w:val="231F20"/>
          <w:spacing w:val="-3"/>
          <w:w w:val="95"/>
        </w:rPr>
        <w:t> </w:t>
      </w:r>
      <w:r>
        <w:rPr>
          <w:color w:val="231F20"/>
          <w:spacing w:val="-2"/>
          <w:w w:val="95"/>
        </w:rPr>
        <w:t>correlated</w:t>
      </w:r>
      <w:r>
        <w:rPr>
          <w:color w:val="231F20"/>
          <w:spacing w:val="-3"/>
          <w:w w:val="95"/>
        </w:rPr>
        <w:t> </w:t>
      </w:r>
      <w:r>
        <w:rPr>
          <w:color w:val="231F20"/>
          <w:spacing w:val="-2"/>
          <w:w w:val="95"/>
        </w:rPr>
        <w:t>the</w:t>
      </w:r>
      <w:r>
        <w:rPr>
          <w:color w:val="231F20"/>
          <w:spacing w:val="-3"/>
          <w:w w:val="95"/>
        </w:rPr>
        <w:t> </w:t>
      </w:r>
      <w:r>
        <w:rPr>
          <w:color w:val="231F20"/>
          <w:spacing w:val="-2"/>
          <w:w w:val="95"/>
        </w:rPr>
        <w:t>consumption</w:t>
      </w:r>
      <w:r>
        <w:rPr>
          <w:color w:val="231F20"/>
          <w:spacing w:val="-3"/>
          <w:w w:val="95"/>
        </w:rPr>
        <w:t> </w:t>
      </w:r>
      <w:r>
        <w:rPr>
          <w:color w:val="231F20"/>
          <w:spacing w:val="-2"/>
          <w:w w:val="95"/>
        </w:rPr>
        <w:t>of</w:t>
      </w:r>
      <w:r>
        <w:rPr>
          <w:color w:val="231F20"/>
          <w:spacing w:val="-3"/>
          <w:w w:val="95"/>
        </w:rPr>
        <w:t> </w:t>
      </w:r>
      <w:r>
        <w:rPr>
          <w:color w:val="231F20"/>
          <w:spacing w:val="-2"/>
          <w:w w:val="95"/>
        </w:rPr>
        <w:t>black </w:t>
      </w:r>
      <w:r>
        <w:rPr>
          <w:color w:val="231F20"/>
          <w:w w:val="95"/>
        </w:rPr>
        <w:t>people</w:t>
      </w:r>
      <w:r>
        <w:rPr>
          <w:color w:val="231F20"/>
          <w:spacing w:val="-13"/>
          <w:w w:val="95"/>
        </w:rPr>
        <w:t> </w:t>
      </w:r>
      <w:r>
        <w:rPr>
          <w:color w:val="231F20"/>
          <w:w w:val="95"/>
        </w:rPr>
        <w:t>under</w:t>
      </w:r>
      <w:r>
        <w:rPr>
          <w:color w:val="231F20"/>
          <w:spacing w:val="-11"/>
          <w:w w:val="95"/>
        </w:rPr>
        <w:t> </w:t>
      </w:r>
      <w:r>
        <w:rPr>
          <w:color w:val="231F20"/>
          <w:w w:val="95"/>
        </w:rPr>
        <w:t>slavery</w:t>
      </w:r>
      <w:r>
        <w:rPr>
          <w:color w:val="231F20"/>
          <w:spacing w:val="-11"/>
          <w:w w:val="95"/>
        </w:rPr>
        <w:t> </w:t>
      </w:r>
      <w:r>
        <w:rPr>
          <w:color w:val="231F20"/>
          <w:w w:val="95"/>
        </w:rPr>
        <w:t>with</w:t>
      </w:r>
      <w:r>
        <w:rPr>
          <w:color w:val="231F20"/>
          <w:spacing w:val="-11"/>
          <w:w w:val="95"/>
        </w:rPr>
        <w:t> </w:t>
      </w:r>
      <w:r>
        <w:rPr>
          <w:color w:val="231F20"/>
          <w:w w:val="95"/>
        </w:rPr>
        <w:t>the</w:t>
      </w:r>
      <w:r>
        <w:rPr>
          <w:color w:val="231F20"/>
          <w:spacing w:val="-11"/>
          <w:w w:val="95"/>
        </w:rPr>
        <w:t> </w:t>
      </w:r>
      <w:r>
        <w:rPr>
          <w:color w:val="231F20"/>
          <w:w w:val="95"/>
        </w:rPr>
        <w:t>saving</w:t>
      </w:r>
      <w:r>
        <w:rPr>
          <w:color w:val="231F20"/>
          <w:spacing w:val="-11"/>
          <w:w w:val="95"/>
        </w:rPr>
        <w:t> </w:t>
      </w:r>
      <w:r>
        <w:rPr>
          <w:color w:val="231F20"/>
          <w:w w:val="95"/>
        </w:rPr>
        <w:t>powers</w:t>
      </w:r>
      <w:r>
        <w:rPr>
          <w:color w:val="231F20"/>
          <w:spacing w:val="-11"/>
          <w:w w:val="95"/>
        </w:rPr>
        <w:t> </w:t>
      </w:r>
      <w:r>
        <w:rPr>
          <w:color w:val="231F20"/>
          <w:w w:val="95"/>
        </w:rPr>
        <w:t>of</w:t>
      </w:r>
      <w:r>
        <w:rPr>
          <w:color w:val="231F20"/>
          <w:spacing w:val="-11"/>
          <w:w w:val="95"/>
        </w:rPr>
        <w:t> </w:t>
      </w:r>
      <w:r>
        <w:rPr>
          <w:color w:val="231F20"/>
          <w:w w:val="95"/>
        </w:rPr>
        <w:t>motherhood:</w:t>
      </w:r>
      <w:r>
        <w:rPr>
          <w:color w:val="231F20"/>
          <w:spacing w:val="-11"/>
          <w:w w:val="95"/>
        </w:rPr>
        <w:t> </w:t>
      </w:r>
      <w:r>
        <w:rPr>
          <w:color w:val="231F20"/>
          <w:w w:val="95"/>
        </w:rPr>
        <w:t>“They keep</w:t>
      </w:r>
      <w:r>
        <w:rPr>
          <w:color w:val="231F20"/>
          <w:spacing w:val="-11"/>
          <w:w w:val="95"/>
        </w:rPr>
        <w:t> </w:t>
      </w:r>
      <w:r>
        <w:rPr>
          <w:color w:val="231F20"/>
          <w:w w:val="95"/>
        </w:rPr>
        <w:t>us</w:t>
      </w:r>
      <w:r>
        <w:rPr>
          <w:color w:val="231F20"/>
          <w:spacing w:val="-11"/>
          <w:w w:val="95"/>
        </w:rPr>
        <w:t> </w:t>
      </w:r>
      <w:r>
        <w:rPr>
          <w:color w:val="231F20"/>
          <w:w w:val="95"/>
        </w:rPr>
        <w:t>miserable</w:t>
      </w:r>
      <w:r>
        <w:rPr>
          <w:color w:val="231F20"/>
          <w:spacing w:val="-11"/>
          <w:w w:val="95"/>
        </w:rPr>
        <w:t> </w:t>
      </w:r>
      <w:r>
        <w:rPr>
          <w:color w:val="231F20"/>
          <w:w w:val="95"/>
        </w:rPr>
        <w:t>now,”</w:t>
      </w:r>
      <w:r>
        <w:rPr>
          <w:color w:val="231F20"/>
          <w:spacing w:val="-11"/>
          <w:w w:val="95"/>
        </w:rPr>
        <w:t> </w:t>
      </w:r>
      <w:r>
        <w:rPr>
          <w:color w:val="231F20"/>
          <w:w w:val="95"/>
        </w:rPr>
        <w:t>he</w:t>
      </w:r>
      <w:r>
        <w:rPr>
          <w:color w:val="231F20"/>
          <w:spacing w:val="-11"/>
          <w:w w:val="95"/>
        </w:rPr>
        <w:t> </w:t>
      </w:r>
      <w:r>
        <w:rPr>
          <w:color w:val="231F20"/>
          <w:w w:val="95"/>
        </w:rPr>
        <w:t>laments,</w:t>
      </w:r>
      <w:r>
        <w:rPr>
          <w:color w:val="231F20"/>
          <w:spacing w:val="-11"/>
          <w:w w:val="95"/>
        </w:rPr>
        <w:t> </w:t>
      </w:r>
      <w:r>
        <w:rPr>
          <w:color w:val="231F20"/>
          <w:w w:val="95"/>
        </w:rPr>
        <w:t>“and</w:t>
      </w:r>
      <w:r>
        <w:rPr>
          <w:color w:val="231F20"/>
          <w:spacing w:val="-11"/>
          <w:w w:val="95"/>
        </w:rPr>
        <w:t> </w:t>
      </w:r>
      <w:r>
        <w:rPr>
          <w:color w:val="231F20"/>
          <w:w w:val="95"/>
        </w:rPr>
        <w:t>call</w:t>
      </w:r>
      <w:r>
        <w:rPr>
          <w:color w:val="231F20"/>
          <w:spacing w:val="-11"/>
          <w:w w:val="95"/>
        </w:rPr>
        <w:t> </w:t>
      </w:r>
      <w:r>
        <w:rPr>
          <w:color w:val="231F20"/>
          <w:w w:val="95"/>
        </w:rPr>
        <w:t>us</w:t>
      </w:r>
      <w:r>
        <w:rPr>
          <w:color w:val="231F20"/>
          <w:spacing w:val="-11"/>
          <w:w w:val="95"/>
        </w:rPr>
        <w:t> </w:t>
      </w:r>
      <w:r>
        <w:rPr>
          <w:color w:val="231F20"/>
          <w:w w:val="95"/>
        </w:rPr>
        <w:t>their</w:t>
      </w:r>
      <w:r>
        <w:rPr>
          <w:color w:val="231F20"/>
          <w:spacing w:val="-11"/>
          <w:w w:val="95"/>
        </w:rPr>
        <w:t> </w:t>
      </w:r>
      <w:r>
        <w:rPr>
          <w:color w:val="231F20"/>
          <w:w w:val="95"/>
        </w:rPr>
        <w:t>property,</w:t>
      </w:r>
      <w:r>
        <w:rPr>
          <w:color w:val="231F20"/>
          <w:spacing w:val="-11"/>
          <w:w w:val="95"/>
        </w:rPr>
        <w:t> </w:t>
      </w:r>
      <w:r>
        <w:rPr>
          <w:color w:val="231F20"/>
          <w:w w:val="95"/>
        </w:rPr>
        <w:t>but </w:t>
      </w:r>
      <w:r>
        <w:rPr>
          <w:color w:val="231F20"/>
          <w:w w:val="90"/>
        </w:rPr>
        <w:t>some of them will have enough of us by and by—their stomachs shall </w:t>
      </w:r>
      <w:r>
        <w:rPr>
          <w:color w:val="231F20"/>
          <w:spacing w:val="-2"/>
          <w:w w:val="90"/>
        </w:rPr>
        <w:t>run</w:t>
      </w:r>
      <w:r>
        <w:rPr>
          <w:color w:val="231F20"/>
          <w:spacing w:val="-3"/>
          <w:w w:val="90"/>
        </w:rPr>
        <w:t> </w:t>
      </w:r>
      <w:r>
        <w:rPr>
          <w:color w:val="231F20"/>
          <w:spacing w:val="-2"/>
          <w:w w:val="90"/>
        </w:rPr>
        <w:t>over</w:t>
      </w:r>
      <w:r>
        <w:rPr>
          <w:color w:val="231F20"/>
          <w:spacing w:val="-3"/>
          <w:w w:val="90"/>
        </w:rPr>
        <w:t> </w:t>
      </w:r>
      <w:r>
        <w:rPr>
          <w:color w:val="231F20"/>
          <w:spacing w:val="-2"/>
          <w:w w:val="90"/>
        </w:rPr>
        <w:t>with</w:t>
      </w:r>
      <w:r>
        <w:rPr>
          <w:color w:val="231F20"/>
          <w:spacing w:val="-3"/>
          <w:w w:val="90"/>
        </w:rPr>
        <w:t> </w:t>
      </w:r>
      <w:r>
        <w:rPr>
          <w:color w:val="231F20"/>
          <w:spacing w:val="-2"/>
          <w:w w:val="90"/>
        </w:rPr>
        <w:t>us;</w:t>
      </w:r>
      <w:r>
        <w:rPr>
          <w:color w:val="231F20"/>
          <w:spacing w:val="-3"/>
          <w:w w:val="90"/>
        </w:rPr>
        <w:t> </w:t>
      </w:r>
      <w:r>
        <w:rPr>
          <w:color w:val="231F20"/>
          <w:spacing w:val="-2"/>
          <w:w w:val="90"/>
        </w:rPr>
        <w:t>they</w:t>
      </w:r>
      <w:r>
        <w:rPr>
          <w:color w:val="231F20"/>
          <w:spacing w:val="-3"/>
          <w:w w:val="90"/>
        </w:rPr>
        <w:t> </w:t>
      </w:r>
      <w:r>
        <w:rPr>
          <w:color w:val="231F20"/>
          <w:spacing w:val="-2"/>
          <w:w w:val="90"/>
        </w:rPr>
        <w:t>want</w:t>
      </w:r>
      <w:r>
        <w:rPr>
          <w:color w:val="231F20"/>
          <w:spacing w:val="-3"/>
          <w:w w:val="90"/>
        </w:rPr>
        <w:t> </w:t>
      </w:r>
      <w:r>
        <w:rPr>
          <w:color w:val="231F20"/>
          <w:spacing w:val="-2"/>
          <w:w w:val="90"/>
        </w:rPr>
        <w:t>us</w:t>
      </w:r>
      <w:r>
        <w:rPr>
          <w:color w:val="231F20"/>
          <w:spacing w:val="-3"/>
          <w:w w:val="90"/>
        </w:rPr>
        <w:t> </w:t>
      </w:r>
      <w:r>
        <w:rPr>
          <w:color w:val="231F20"/>
          <w:spacing w:val="-2"/>
          <w:w w:val="90"/>
        </w:rPr>
        <w:t>for</w:t>
      </w:r>
      <w:r>
        <w:rPr>
          <w:color w:val="231F20"/>
          <w:spacing w:val="-3"/>
          <w:w w:val="90"/>
        </w:rPr>
        <w:t> </w:t>
      </w:r>
      <w:r>
        <w:rPr>
          <w:color w:val="231F20"/>
          <w:spacing w:val="-2"/>
          <w:w w:val="90"/>
        </w:rPr>
        <w:t>their</w:t>
      </w:r>
      <w:r>
        <w:rPr>
          <w:color w:val="231F20"/>
          <w:spacing w:val="-3"/>
          <w:w w:val="90"/>
        </w:rPr>
        <w:t> </w:t>
      </w:r>
      <w:r>
        <w:rPr>
          <w:color w:val="231F20"/>
          <w:spacing w:val="-2"/>
          <w:w w:val="90"/>
        </w:rPr>
        <w:t>slaves,</w:t>
      </w:r>
      <w:r>
        <w:rPr>
          <w:color w:val="231F20"/>
          <w:spacing w:val="-3"/>
          <w:w w:val="90"/>
        </w:rPr>
        <w:t> </w:t>
      </w:r>
      <w:r>
        <w:rPr>
          <w:color w:val="231F20"/>
          <w:spacing w:val="-2"/>
          <w:w w:val="90"/>
        </w:rPr>
        <w:t>and</w:t>
      </w:r>
      <w:r>
        <w:rPr>
          <w:color w:val="231F20"/>
          <w:spacing w:val="-3"/>
          <w:w w:val="90"/>
        </w:rPr>
        <w:t> </w:t>
      </w:r>
      <w:r>
        <w:rPr>
          <w:color w:val="231F20"/>
          <w:spacing w:val="-2"/>
          <w:w w:val="90"/>
        </w:rPr>
        <w:t>shall</w:t>
      </w:r>
      <w:r>
        <w:rPr>
          <w:color w:val="231F20"/>
          <w:spacing w:val="-3"/>
          <w:w w:val="90"/>
        </w:rPr>
        <w:t> </w:t>
      </w:r>
      <w:r>
        <w:rPr>
          <w:color w:val="231F20"/>
          <w:spacing w:val="-2"/>
          <w:w w:val="90"/>
        </w:rPr>
        <w:t>have</w:t>
      </w:r>
      <w:r>
        <w:rPr>
          <w:color w:val="231F20"/>
          <w:spacing w:val="-3"/>
          <w:w w:val="90"/>
        </w:rPr>
        <w:t> </w:t>
      </w:r>
      <w:r>
        <w:rPr>
          <w:color w:val="231F20"/>
          <w:spacing w:val="-2"/>
          <w:w w:val="90"/>
        </w:rPr>
        <w:t>us</w:t>
      </w:r>
      <w:r>
        <w:rPr>
          <w:color w:val="231F20"/>
          <w:spacing w:val="-3"/>
          <w:w w:val="90"/>
        </w:rPr>
        <w:t> </w:t>
      </w:r>
      <w:r>
        <w:rPr>
          <w:color w:val="231F20"/>
          <w:spacing w:val="-2"/>
          <w:w w:val="90"/>
        </w:rPr>
        <w:t>to</w:t>
      </w:r>
      <w:r>
        <w:rPr>
          <w:color w:val="231F20"/>
          <w:spacing w:val="-3"/>
          <w:w w:val="90"/>
        </w:rPr>
        <w:t> </w:t>
      </w:r>
      <w:r>
        <w:rPr>
          <w:color w:val="231F20"/>
          <w:spacing w:val="-2"/>
          <w:w w:val="90"/>
        </w:rPr>
        <w:t>their </w:t>
      </w:r>
      <w:r>
        <w:rPr>
          <w:color w:val="231F20"/>
          <w:w w:val="90"/>
        </w:rPr>
        <w:t>fill.”</w:t>
      </w:r>
      <w:hyperlink w:history="true" w:anchor="_bookmark280">
        <w:r>
          <w:rPr>
            <w:color w:val="231F20"/>
            <w:w w:val="90"/>
            <w:position w:val="7"/>
            <w:sz w:val="12"/>
          </w:rPr>
          <w:t>84</w:t>
        </w:r>
      </w:hyperlink>
      <w:r>
        <w:rPr>
          <w:color w:val="231F20"/>
          <w:spacing w:val="25"/>
          <w:position w:val="7"/>
          <w:sz w:val="12"/>
        </w:rPr>
        <w:t> </w:t>
      </w:r>
      <w:r>
        <w:rPr>
          <w:color w:val="231F20"/>
          <w:w w:val="90"/>
        </w:rPr>
        <w:t>Black men should rise up out of “abject servility” and “be men” </w:t>
      </w:r>
      <w:r>
        <w:rPr>
          <w:color w:val="231F20"/>
          <w:spacing w:val="-2"/>
          <w:w w:val="95"/>
        </w:rPr>
        <w:t>protecting</w:t>
      </w:r>
      <w:r>
        <w:rPr>
          <w:color w:val="231F20"/>
          <w:spacing w:val="-2"/>
          <w:w w:val="95"/>
        </w:rPr>
        <w:t> their</w:t>
      </w:r>
      <w:r>
        <w:rPr>
          <w:color w:val="231F20"/>
          <w:spacing w:val="-2"/>
          <w:w w:val="95"/>
        </w:rPr>
        <w:t> “wives</w:t>
      </w:r>
      <w:r>
        <w:rPr>
          <w:color w:val="231F20"/>
          <w:spacing w:val="-2"/>
          <w:w w:val="95"/>
        </w:rPr>
        <w:t> and</w:t>
      </w:r>
      <w:r>
        <w:rPr>
          <w:color w:val="231F20"/>
          <w:spacing w:val="-2"/>
          <w:w w:val="95"/>
        </w:rPr>
        <w:t> mothers,”</w:t>
      </w:r>
      <w:r>
        <w:rPr>
          <w:color w:val="231F20"/>
          <w:spacing w:val="-2"/>
          <w:w w:val="95"/>
        </w:rPr>
        <w:t> writes</w:t>
      </w:r>
      <w:r>
        <w:rPr>
          <w:color w:val="231F20"/>
          <w:spacing w:val="-2"/>
          <w:w w:val="95"/>
        </w:rPr>
        <w:t> Walker.</w:t>
      </w:r>
      <w:r>
        <w:rPr>
          <w:color w:val="231F20"/>
          <w:spacing w:val="-2"/>
          <w:w w:val="95"/>
        </w:rPr>
        <w:t> Where</w:t>
      </w:r>
      <w:r>
        <w:rPr>
          <w:color w:val="231F20"/>
          <w:spacing w:val="-2"/>
          <w:w w:val="95"/>
        </w:rPr>
        <w:t> slavery </w:t>
      </w:r>
      <w:r>
        <w:rPr>
          <w:color w:val="231F20"/>
          <w:w w:val="90"/>
        </w:rPr>
        <w:t>literally consumed the race, motherhood and the black female womb had</w:t>
      </w:r>
      <w:r>
        <w:rPr>
          <w:color w:val="231F20"/>
          <w:spacing w:val="17"/>
        </w:rPr>
        <w:t> </w:t>
      </w:r>
      <w:r>
        <w:rPr>
          <w:color w:val="231F20"/>
          <w:w w:val="90"/>
        </w:rPr>
        <w:t>the</w:t>
      </w:r>
      <w:r>
        <w:rPr>
          <w:color w:val="231F20"/>
          <w:spacing w:val="18"/>
        </w:rPr>
        <w:t> </w:t>
      </w:r>
      <w:r>
        <w:rPr>
          <w:color w:val="231F20"/>
          <w:w w:val="90"/>
        </w:rPr>
        <w:t>power,</w:t>
      </w:r>
      <w:r>
        <w:rPr>
          <w:color w:val="231F20"/>
          <w:spacing w:val="18"/>
        </w:rPr>
        <w:t> </w:t>
      </w:r>
      <w:r>
        <w:rPr>
          <w:color w:val="231F20"/>
          <w:w w:val="90"/>
        </w:rPr>
        <w:t>in</w:t>
      </w:r>
      <w:r>
        <w:rPr>
          <w:color w:val="231F20"/>
          <w:spacing w:val="17"/>
        </w:rPr>
        <w:t> </w:t>
      </w:r>
      <w:r>
        <w:rPr>
          <w:color w:val="231F20"/>
          <w:w w:val="90"/>
        </w:rPr>
        <w:t>Walker’s</w:t>
      </w:r>
      <w:r>
        <w:rPr>
          <w:color w:val="231F20"/>
          <w:spacing w:val="18"/>
        </w:rPr>
        <w:t> </w:t>
      </w:r>
      <w:r>
        <w:rPr>
          <w:color w:val="231F20"/>
          <w:w w:val="90"/>
        </w:rPr>
        <w:t>mind,</w:t>
      </w:r>
      <w:r>
        <w:rPr>
          <w:color w:val="231F20"/>
          <w:spacing w:val="17"/>
        </w:rPr>
        <w:t> </w:t>
      </w:r>
      <w:r>
        <w:rPr>
          <w:color w:val="231F20"/>
          <w:w w:val="90"/>
        </w:rPr>
        <w:t>to</w:t>
      </w:r>
      <w:r>
        <w:rPr>
          <w:color w:val="231F20"/>
          <w:spacing w:val="18"/>
        </w:rPr>
        <w:t> </w:t>
      </w:r>
      <w:r>
        <w:rPr>
          <w:color w:val="231F20"/>
          <w:w w:val="90"/>
        </w:rPr>
        <w:t>resuscitate</w:t>
      </w:r>
      <w:r>
        <w:rPr>
          <w:color w:val="231F20"/>
          <w:spacing w:val="18"/>
        </w:rPr>
        <w:t> </w:t>
      </w:r>
      <w:r>
        <w:rPr>
          <w:color w:val="231F20"/>
          <w:w w:val="90"/>
        </w:rPr>
        <w:t>and</w:t>
      </w:r>
      <w:r>
        <w:rPr>
          <w:color w:val="231F20"/>
          <w:spacing w:val="17"/>
        </w:rPr>
        <w:t> </w:t>
      </w:r>
      <w:r>
        <w:rPr>
          <w:color w:val="231F20"/>
          <w:w w:val="90"/>
        </w:rPr>
        <w:t>reconstitute</w:t>
      </w:r>
      <w:r>
        <w:rPr>
          <w:color w:val="231F20"/>
          <w:spacing w:val="18"/>
        </w:rPr>
        <w:t> </w:t>
      </w:r>
      <w:r>
        <w:rPr>
          <w:color w:val="231F20"/>
          <w:spacing w:val="-5"/>
          <w:w w:val="90"/>
        </w:rPr>
        <w:t>the</w:t>
      </w:r>
    </w:p>
    <w:p>
      <w:pPr>
        <w:spacing w:after="0" w:line="225" w:lineRule="auto"/>
        <w:sectPr>
          <w:pgSz w:w="7710" w:h="12270"/>
          <w:pgMar w:header="668" w:footer="0" w:top="1100" w:bottom="280" w:left="620" w:right="640"/>
        </w:sectPr>
      </w:pPr>
    </w:p>
    <w:p>
      <w:pPr>
        <w:pStyle w:val="BodyText"/>
        <w:spacing w:line="225" w:lineRule="auto" w:before="92"/>
        <w:ind w:left="117" w:right="112"/>
      </w:pPr>
      <w:bookmarkStart w:name="_bookmark160" w:id="170"/>
      <w:bookmarkEnd w:id="170"/>
      <w:r>
        <w:rPr/>
      </w:r>
      <w:r>
        <w:rPr>
          <w:color w:val="231F20"/>
          <w:w w:val="90"/>
        </w:rPr>
        <w:t>race. Using Ralph Ellison’s </w:t>
      </w:r>
      <w:r>
        <w:rPr>
          <w:i/>
          <w:color w:val="231F20"/>
          <w:w w:val="90"/>
        </w:rPr>
        <w:t>Invisible Man </w:t>
      </w:r>
      <w:r>
        <w:rPr>
          <w:color w:val="231F20"/>
          <w:w w:val="90"/>
        </w:rPr>
        <w:t>as a reference, Trudier Harris </w:t>
      </w:r>
      <w:r>
        <w:rPr>
          <w:color w:val="231F20"/>
          <w:spacing w:val="-2"/>
          <w:w w:val="90"/>
        </w:rPr>
        <w:t>describes the derogatory implications of the “black male grandmother,” </w:t>
      </w:r>
      <w:r>
        <w:rPr>
          <w:color w:val="231F20"/>
          <w:w w:val="95"/>
        </w:rPr>
        <w:t>a</w:t>
      </w:r>
      <w:r>
        <w:rPr>
          <w:color w:val="231F20"/>
          <w:spacing w:val="-5"/>
          <w:w w:val="95"/>
        </w:rPr>
        <w:t> </w:t>
      </w:r>
      <w:r>
        <w:rPr>
          <w:color w:val="231F20"/>
          <w:w w:val="95"/>
        </w:rPr>
        <w:t>figure</w:t>
      </w:r>
      <w:r>
        <w:rPr>
          <w:color w:val="231F20"/>
          <w:spacing w:val="-5"/>
          <w:w w:val="95"/>
        </w:rPr>
        <w:t> </w:t>
      </w:r>
      <w:r>
        <w:rPr>
          <w:color w:val="231F20"/>
          <w:w w:val="95"/>
        </w:rPr>
        <w:t>from</w:t>
      </w:r>
      <w:r>
        <w:rPr>
          <w:color w:val="231F20"/>
          <w:spacing w:val="-5"/>
          <w:w w:val="95"/>
        </w:rPr>
        <w:t> </w:t>
      </w:r>
      <w:r>
        <w:rPr>
          <w:color w:val="231F20"/>
          <w:w w:val="95"/>
        </w:rPr>
        <w:t>slavery</w:t>
      </w:r>
      <w:r>
        <w:rPr>
          <w:color w:val="231F20"/>
          <w:spacing w:val="-5"/>
          <w:w w:val="95"/>
        </w:rPr>
        <w:t> </w:t>
      </w:r>
      <w:r>
        <w:rPr>
          <w:color w:val="231F20"/>
          <w:w w:val="95"/>
        </w:rPr>
        <w:t>and</w:t>
      </w:r>
      <w:r>
        <w:rPr>
          <w:color w:val="231F20"/>
          <w:spacing w:val="-5"/>
          <w:w w:val="95"/>
        </w:rPr>
        <w:t> </w:t>
      </w:r>
      <w:r>
        <w:rPr>
          <w:color w:val="231F20"/>
          <w:w w:val="95"/>
        </w:rPr>
        <w:t>Reconstruction.</w:t>
      </w:r>
      <w:r>
        <w:rPr>
          <w:color w:val="231F20"/>
          <w:spacing w:val="-5"/>
          <w:w w:val="95"/>
        </w:rPr>
        <w:t> </w:t>
      </w:r>
      <w:r>
        <w:rPr>
          <w:color w:val="231F20"/>
          <w:w w:val="95"/>
        </w:rPr>
        <w:t>Harris</w:t>
      </w:r>
      <w:r>
        <w:rPr>
          <w:color w:val="231F20"/>
          <w:spacing w:val="-5"/>
          <w:w w:val="95"/>
        </w:rPr>
        <w:t> </w:t>
      </w:r>
      <w:r>
        <w:rPr>
          <w:color w:val="231F20"/>
          <w:w w:val="95"/>
        </w:rPr>
        <w:t>describes</w:t>
      </w:r>
      <w:r>
        <w:rPr>
          <w:color w:val="231F20"/>
          <w:spacing w:val="-5"/>
          <w:w w:val="95"/>
        </w:rPr>
        <w:t> </w:t>
      </w:r>
      <w:r>
        <w:rPr>
          <w:color w:val="231F20"/>
          <w:w w:val="95"/>
        </w:rPr>
        <w:t>Bledsoe, the</w:t>
      </w:r>
      <w:r>
        <w:rPr>
          <w:color w:val="231F20"/>
          <w:spacing w:val="-8"/>
          <w:w w:val="95"/>
        </w:rPr>
        <w:t> </w:t>
      </w:r>
      <w:r>
        <w:rPr>
          <w:color w:val="231F20"/>
          <w:w w:val="95"/>
        </w:rPr>
        <w:t>Booker</w:t>
      </w:r>
      <w:r>
        <w:rPr>
          <w:color w:val="231F20"/>
          <w:spacing w:val="-8"/>
          <w:w w:val="95"/>
        </w:rPr>
        <w:t> </w:t>
      </w:r>
      <w:r>
        <w:rPr>
          <w:color w:val="231F20"/>
          <w:w w:val="95"/>
        </w:rPr>
        <w:t>T.</w:t>
      </w:r>
      <w:r>
        <w:rPr>
          <w:color w:val="231F20"/>
          <w:spacing w:val="-8"/>
          <w:w w:val="95"/>
        </w:rPr>
        <w:t> </w:t>
      </w:r>
      <w:r>
        <w:rPr>
          <w:color w:val="231F20"/>
          <w:w w:val="95"/>
        </w:rPr>
        <w:t>Washington-like</w:t>
      </w:r>
      <w:r>
        <w:rPr>
          <w:color w:val="231F20"/>
          <w:spacing w:val="-8"/>
          <w:w w:val="95"/>
        </w:rPr>
        <w:t> </w:t>
      </w:r>
      <w:r>
        <w:rPr>
          <w:color w:val="231F20"/>
          <w:w w:val="95"/>
        </w:rPr>
        <w:t>character</w:t>
      </w:r>
      <w:r>
        <w:rPr>
          <w:color w:val="231F20"/>
          <w:spacing w:val="-8"/>
          <w:w w:val="95"/>
        </w:rPr>
        <w:t> </w:t>
      </w:r>
      <w:r>
        <w:rPr>
          <w:color w:val="231F20"/>
          <w:w w:val="95"/>
        </w:rPr>
        <w:t>from</w:t>
      </w:r>
      <w:r>
        <w:rPr>
          <w:color w:val="231F20"/>
          <w:spacing w:val="-8"/>
          <w:w w:val="95"/>
        </w:rPr>
        <w:t> </w:t>
      </w:r>
      <w:r>
        <w:rPr>
          <w:color w:val="231F20"/>
          <w:w w:val="95"/>
        </w:rPr>
        <w:t>the</w:t>
      </w:r>
      <w:r>
        <w:rPr>
          <w:color w:val="231F20"/>
          <w:spacing w:val="-8"/>
          <w:w w:val="95"/>
        </w:rPr>
        <w:t> </w:t>
      </w:r>
      <w:r>
        <w:rPr>
          <w:color w:val="231F20"/>
          <w:w w:val="95"/>
        </w:rPr>
        <w:t>novel,</w:t>
      </w:r>
      <w:r>
        <w:rPr>
          <w:color w:val="231F20"/>
          <w:spacing w:val="-8"/>
          <w:w w:val="95"/>
        </w:rPr>
        <w:t> </w:t>
      </w:r>
      <w:r>
        <w:rPr>
          <w:color w:val="231F20"/>
          <w:w w:val="95"/>
        </w:rPr>
        <w:t>as</w:t>
      </w:r>
      <w:r>
        <w:rPr>
          <w:color w:val="231F20"/>
          <w:spacing w:val="-8"/>
          <w:w w:val="95"/>
        </w:rPr>
        <w:t> </w:t>
      </w:r>
      <w:r>
        <w:rPr>
          <w:color w:val="231F20"/>
          <w:w w:val="95"/>
        </w:rPr>
        <w:t>“Grand- </w:t>
      </w:r>
      <w:r>
        <w:rPr>
          <w:color w:val="231F20"/>
          <w:w w:val="90"/>
        </w:rPr>
        <w:t>motherly</w:t>
      </w:r>
      <w:r>
        <w:rPr>
          <w:color w:val="231F20"/>
          <w:spacing w:val="-1"/>
          <w:w w:val="90"/>
        </w:rPr>
        <w:t> </w:t>
      </w:r>
      <w:r>
        <w:rPr>
          <w:color w:val="231F20"/>
          <w:w w:val="90"/>
        </w:rPr>
        <w:t>Bledsoe.”</w:t>
      </w:r>
      <w:r>
        <w:rPr>
          <w:color w:val="231F20"/>
          <w:spacing w:val="-1"/>
          <w:w w:val="90"/>
        </w:rPr>
        <w:t> </w:t>
      </w:r>
      <w:r>
        <w:rPr>
          <w:color w:val="231F20"/>
          <w:w w:val="90"/>
        </w:rPr>
        <w:t>She</w:t>
      </w:r>
      <w:r>
        <w:rPr>
          <w:color w:val="231F20"/>
          <w:spacing w:val="-1"/>
          <w:w w:val="90"/>
        </w:rPr>
        <w:t> </w:t>
      </w:r>
      <w:r>
        <w:rPr>
          <w:color w:val="231F20"/>
          <w:w w:val="90"/>
        </w:rPr>
        <w:t>says</w:t>
      </w:r>
      <w:r>
        <w:rPr>
          <w:color w:val="231F20"/>
          <w:spacing w:val="-1"/>
          <w:w w:val="90"/>
        </w:rPr>
        <w:t> </w:t>
      </w:r>
      <w:r>
        <w:rPr>
          <w:color w:val="231F20"/>
          <w:w w:val="90"/>
        </w:rPr>
        <w:t>that</w:t>
      </w:r>
      <w:r>
        <w:rPr>
          <w:color w:val="231F20"/>
          <w:spacing w:val="-1"/>
          <w:w w:val="90"/>
        </w:rPr>
        <w:t> </w:t>
      </w:r>
      <w:r>
        <w:rPr>
          <w:color w:val="231F20"/>
          <w:w w:val="90"/>
        </w:rPr>
        <w:t>he</w:t>
      </w:r>
      <w:r>
        <w:rPr>
          <w:color w:val="231F20"/>
          <w:spacing w:val="-1"/>
          <w:w w:val="90"/>
        </w:rPr>
        <w:t> </w:t>
      </w:r>
      <w:r>
        <w:rPr>
          <w:color w:val="231F20"/>
          <w:w w:val="90"/>
        </w:rPr>
        <w:t>“approaches</w:t>
      </w:r>
      <w:r>
        <w:rPr>
          <w:color w:val="231F20"/>
          <w:spacing w:val="-1"/>
          <w:w w:val="90"/>
        </w:rPr>
        <w:t> </w:t>
      </w:r>
      <w:r>
        <w:rPr>
          <w:color w:val="231F20"/>
          <w:w w:val="90"/>
        </w:rPr>
        <w:t>the</w:t>
      </w:r>
      <w:r>
        <w:rPr>
          <w:color w:val="231F20"/>
          <w:spacing w:val="-1"/>
          <w:w w:val="90"/>
        </w:rPr>
        <w:t> </w:t>
      </w:r>
      <w:r>
        <w:rPr>
          <w:color w:val="231F20"/>
          <w:w w:val="90"/>
        </w:rPr>
        <w:t>mammy</w:t>
      </w:r>
      <w:r>
        <w:rPr>
          <w:color w:val="231F20"/>
          <w:spacing w:val="-1"/>
          <w:w w:val="90"/>
        </w:rPr>
        <w:t> </w:t>
      </w:r>
      <w:r>
        <w:rPr>
          <w:color w:val="231F20"/>
          <w:w w:val="90"/>
        </w:rPr>
        <w:t>figure</w:t>
      </w:r>
      <w:r>
        <w:rPr>
          <w:color w:val="231F20"/>
          <w:spacing w:val="-1"/>
          <w:w w:val="90"/>
        </w:rPr>
        <w:t> </w:t>
      </w:r>
      <w:r>
        <w:rPr>
          <w:color w:val="231F20"/>
          <w:w w:val="90"/>
        </w:rPr>
        <w:t>in </w:t>
      </w:r>
      <w:r>
        <w:rPr>
          <w:color w:val="231F20"/>
          <w:w w:val="95"/>
        </w:rPr>
        <w:t>the</w:t>
      </w:r>
      <w:r>
        <w:rPr>
          <w:color w:val="231F20"/>
          <w:spacing w:val="-5"/>
          <w:w w:val="95"/>
        </w:rPr>
        <w:t> </w:t>
      </w:r>
      <w:r>
        <w:rPr>
          <w:color w:val="231F20"/>
          <w:w w:val="95"/>
        </w:rPr>
        <w:t>extent</w:t>
      </w:r>
      <w:r>
        <w:rPr>
          <w:color w:val="231F20"/>
          <w:spacing w:val="-5"/>
          <w:w w:val="95"/>
        </w:rPr>
        <w:t> </w:t>
      </w:r>
      <w:r>
        <w:rPr>
          <w:color w:val="231F20"/>
          <w:w w:val="95"/>
        </w:rPr>
        <w:t>of</w:t>
      </w:r>
      <w:r>
        <w:rPr>
          <w:color w:val="231F20"/>
          <w:spacing w:val="-5"/>
          <w:w w:val="95"/>
        </w:rPr>
        <w:t> </w:t>
      </w:r>
      <w:r>
        <w:rPr>
          <w:color w:val="231F20"/>
          <w:w w:val="95"/>
        </w:rPr>
        <w:t>his</w:t>
      </w:r>
      <w:r>
        <w:rPr>
          <w:color w:val="231F20"/>
          <w:spacing w:val="-5"/>
          <w:w w:val="95"/>
        </w:rPr>
        <w:t> </w:t>
      </w:r>
      <w:r>
        <w:rPr>
          <w:color w:val="231F20"/>
          <w:w w:val="95"/>
        </w:rPr>
        <w:t>concern</w:t>
      </w:r>
      <w:r>
        <w:rPr>
          <w:color w:val="231F20"/>
          <w:spacing w:val="-5"/>
          <w:w w:val="95"/>
        </w:rPr>
        <w:t> </w:t>
      </w:r>
      <w:r>
        <w:rPr>
          <w:color w:val="231F20"/>
          <w:w w:val="95"/>
        </w:rPr>
        <w:t>for</w:t>
      </w:r>
      <w:r>
        <w:rPr>
          <w:color w:val="231F20"/>
          <w:spacing w:val="-5"/>
          <w:w w:val="95"/>
        </w:rPr>
        <w:t> </w:t>
      </w:r>
      <w:r>
        <w:rPr>
          <w:color w:val="231F20"/>
          <w:w w:val="95"/>
        </w:rPr>
        <w:t>the</w:t>
      </w:r>
      <w:r>
        <w:rPr>
          <w:color w:val="231F20"/>
          <w:spacing w:val="-5"/>
          <w:w w:val="95"/>
        </w:rPr>
        <w:t> </w:t>
      </w:r>
      <w:r>
        <w:rPr>
          <w:color w:val="231F20"/>
          <w:w w:val="95"/>
        </w:rPr>
        <w:t>white</w:t>
      </w:r>
      <w:r>
        <w:rPr>
          <w:color w:val="231F20"/>
          <w:spacing w:val="-5"/>
          <w:w w:val="95"/>
        </w:rPr>
        <w:t> </w:t>
      </w:r>
      <w:r>
        <w:rPr>
          <w:color w:val="231F20"/>
          <w:w w:val="95"/>
        </w:rPr>
        <w:t>person</w:t>
      </w:r>
      <w:r>
        <w:rPr>
          <w:color w:val="231F20"/>
          <w:spacing w:val="-5"/>
          <w:w w:val="95"/>
        </w:rPr>
        <w:t> </w:t>
      </w:r>
      <w:r>
        <w:rPr>
          <w:color w:val="231F20"/>
          <w:w w:val="95"/>
        </w:rPr>
        <w:t>who</w:t>
      </w:r>
      <w:r>
        <w:rPr>
          <w:color w:val="231F20"/>
          <w:spacing w:val="-5"/>
          <w:w w:val="95"/>
        </w:rPr>
        <w:t> </w:t>
      </w:r>
      <w:r>
        <w:rPr>
          <w:color w:val="231F20"/>
          <w:w w:val="95"/>
        </w:rPr>
        <w:t>is</w:t>
      </w:r>
      <w:r>
        <w:rPr>
          <w:color w:val="231F20"/>
          <w:spacing w:val="-5"/>
          <w:w w:val="95"/>
        </w:rPr>
        <w:t> </w:t>
      </w:r>
      <w:r>
        <w:rPr>
          <w:color w:val="231F20"/>
          <w:w w:val="95"/>
        </w:rPr>
        <w:t>in</w:t>
      </w:r>
      <w:r>
        <w:rPr>
          <w:color w:val="231F20"/>
          <w:spacing w:val="-5"/>
          <w:w w:val="95"/>
        </w:rPr>
        <w:t> </w:t>
      </w:r>
      <w:r>
        <w:rPr>
          <w:color w:val="231F20"/>
          <w:w w:val="95"/>
        </w:rPr>
        <w:t>his</w:t>
      </w:r>
      <w:r>
        <w:rPr>
          <w:color w:val="231F20"/>
          <w:spacing w:val="-5"/>
          <w:w w:val="95"/>
        </w:rPr>
        <w:t> </w:t>
      </w:r>
      <w:r>
        <w:rPr>
          <w:color w:val="231F20"/>
          <w:w w:val="95"/>
        </w:rPr>
        <w:t>care.</w:t>
      </w:r>
      <w:r>
        <w:rPr>
          <w:color w:val="231F20"/>
          <w:spacing w:val="-5"/>
          <w:w w:val="95"/>
        </w:rPr>
        <w:t> </w:t>
      </w:r>
      <w:r>
        <w:rPr>
          <w:color w:val="231F20"/>
          <w:w w:val="95"/>
        </w:rPr>
        <w:t>His </w:t>
      </w:r>
      <w:r>
        <w:rPr>
          <w:color w:val="231F20"/>
          <w:spacing w:val="-2"/>
          <w:w w:val="95"/>
        </w:rPr>
        <w:t>primary</w:t>
      </w:r>
      <w:r>
        <w:rPr>
          <w:color w:val="231F20"/>
          <w:spacing w:val="-6"/>
          <w:w w:val="95"/>
        </w:rPr>
        <w:t> </w:t>
      </w:r>
      <w:r>
        <w:rPr>
          <w:color w:val="231F20"/>
          <w:spacing w:val="-2"/>
          <w:w w:val="95"/>
        </w:rPr>
        <w:t>goal</w:t>
      </w:r>
      <w:r>
        <w:rPr>
          <w:color w:val="231F20"/>
          <w:spacing w:val="-6"/>
          <w:w w:val="95"/>
        </w:rPr>
        <w:t> </w:t>
      </w:r>
      <w:r>
        <w:rPr>
          <w:color w:val="231F20"/>
          <w:spacing w:val="-2"/>
          <w:w w:val="95"/>
        </w:rPr>
        <w:t>is</w:t>
      </w:r>
      <w:r>
        <w:rPr>
          <w:color w:val="231F20"/>
          <w:spacing w:val="-6"/>
          <w:w w:val="95"/>
        </w:rPr>
        <w:t> </w:t>
      </w:r>
      <w:r>
        <w:rPr>
          <w:color w:val="231F20"/>
          <w:spacing w:val="-2"/>
          <w:w w:val="95"/>
        </w:rPr>
        <w:t>to</w:t>
      </w:r>
      <w:r>
        <w:rPr>
          <w:color w:val="231F20"/>
          <w:spacing w:val="-6"/>
          <w:w w:val="95"/>
        </w:rPr>
        <w:t> </w:t>
      </w:r>
      <w:r>
        <w:rPr>
          <w:color w:val="231F20"/>
          <w:spacing w:val="-2"/>
          <w:w w:val="95"/>
        </w:rPr>
        <w:t>soothe</w:t>
      </w:r>
      <w:r>
        <w:rPr>
          <w:color w:val="231F20"/>
          <w:spacing w:val="-6"/>
          <w:w w:val="95"/>
        </w:rPr>
        <w:t> </w:t>
      </w:r>
      <w:r>
        <w:rPr>
          <w:color w:val="231F20"/>
          <w:spacing w:val="-2"/>
          <w:w w:val="95"/>
        </w:rPr>
        <w:t>Norton</w:t>
      </w:r>
      <w:r>
        <w:rPr>
          <w:color w:val="231F20"/>
          <w:spacing w:val="-6"/>
          <w:w w:val="95"/>
        </w:rPr>
        <w:t> </w:t>
      </w:r>
      <w:r>
        <w:rPr>
          <w:color w:val="231F20"/>
          <w:spacing w:val="-2"/>
          <w:w w:val="95"/>
        </w:rPr>
        <w:t>[the</w:t>
      </w:r>
      <w:r>
        <w:rPr>
          <w:color w:val="231F20"/>
          <w:spacing w:val="-6"/>
          <w:w w:val="95"/>
        </w:rPr>
        <w:t> </w:t>
      </w:r>
      <w:r>
        <w:rPr>
          <w:color w:val="231F20"/>
          <w:spacing w:val="-2"/>
          <w:w w:val="95"/>
        </w:rPr>
        <w:t>wealthy</w:t>
      </w:r>
      <w:r>
        <w:rPr>
          <w:color w:val="231F20"/>
          <w:spacing w:val="-6"/>
          <w:w w:val="95"/>
        </w:rPr>
        <w:t> </w:t>
      </w:r>
      <w:r>
        <w:rPr>
          <w:color w:val="231F20"/>
          <w:spacing w:val="-2"/>
          <w:w w:val="95"/>
        </w:rPr>
        <w:t>white</w:t>
      </w:r>
      <w:r>
        <w:rPr>
          <w:color w:val="231F20"/>
          <w:spacing w:val="-6"/>
          <w:w w:val="95"/>
        </w:rPr>
        <w:t> </w:t>
      </w:r>
      <w:r>
        <w:rPr>
          <w:color w:val="231F20"/>
          <w:spacing w:val="-2"/>
          <w:w w:val="95"/>
        </w:rPr>
        <w:t>man]</w:t>
      </w:r>
      <w:r>
        <w:rPr>
          <w:color w:val="231F20"/>
          <w:spacing w:val="-6"/>
          <w:w w:val="95"/>
        </w:rPr>
        <w:t> </w:t>
      </w:r>
      <w:r>
        <w:rPr>
          <w:color w:val="231F20"/>
          <w:spacing w:val="-2"/>
          <w:w w:val="95"/>
        </w:rPr>
        <w:t>as</w:t>
      </w:r>
      <w:r>
        <w:rPr>
          <w:color w:val="231F20"/>
          <w:spacing w:val="-6"/>
          <w:w w:val="95"/>
        </w:rPr>
        <w:t> </w:t>
      </w:r>
      <w:r>
        <w:rPr>
          <w:color w:val="231F20"/>
          <w:spacing w:val="-2"/>
          <w:w w:val="95"/>
        </w:rPr>
        <w:t>the</w:t>
      </w:r>
      <w:r>
        <w:rPr>
          <w:color w:val="231F20"/>
          <w:spacing w:val="-6"/>
          <w:w w:val="95"/>
        </w:rPr>
        <w:t> </w:t>
      </w:r>
      <w:r>
        <w:rPr>
          <w:color w:val="231F20"/>
          <w:spacing w:val="-2"/>
          <w:w w:val="95"/>
        </w:rPr>
        <w:t>pre- </w:t>
      </w:r>
      <w:r>
        <w:rPr>
          <w:color w:val="231F20"/>
          <w:w w:val="90"/>
        </w:rPr>
        <w:t>cious</w:t>
      </w:r>
      <w:r>
        <w:rPr>
          <w:color w:val="231F20"/>
          <w:spacing w:val="-2"/>
          <w:w w:val="90"/>
        </w:rPr>
        <w:t> </w:t>
      </w:r>
      <w:r>
        <w:rPr>
          <w:color w:val="231F20"/>
          <w:w w:val="90"/>
        </w:rPr>
        <w:t>‘child’</w:t>
      </w:r>
      <w:r>
        <w:rPr>
          <w:color w:val="231F20"/>
          <w:spacing w:val="-2"/>
          <w:w w:val="90"/>
        </w:rPr>
        <w:t> </w:t>
      </w:r>
      <w:r>
        <w:rPr>
          <w:color w:val="231F20"/>
          <w:w w:val="90"/>
        </w:rPr>
        <w:t>whose</w:t>
      </w:r>
      <w:r>
        <w:rPr>
          <w:color w:val="231F20"/>
          <w:spacing w:val="-2"/>
          <w:w w:val="90"/>
        </w:rPr>
        <w:t> </w:t>
      </w:r>
      <w:r>
        <w:rPr>
          <w:color w:val="231F20"/>
          <w:w w:val="90"/>
        </w:rPr>
        <w:t>welfare</w:t>
      </w:r>
      <w:r>
        <w:rPr>
          <w:color w:val="231F20"/>
          <w:spacing w:val="-2"/>
          <w:w w:val="90"/>
        </w:rPr>
        <w:t> </w:t>
      </w:r>
      <w:r>
        <w:rPr>
          <w:color w:val="231F20"/>
          <w:w w:val="90"/>
        </w:rPr>
        <w:t>rests</w:t>
      </w:r>
      <w:r>
        <w:rPr>
          <w:color w:val="231F20"/>
          <w:spacing w:val="-2"/>
          <w:w w:val="90"/>
        </w:rPr>
        <w:t> </w:t>
      </w:r>
      <w:r>
        <w:rPr>
          <w:color w:val="231F20"/>
          <w:w w:val="90"/>
        </w:rPr>
        <w:t>in</w:t>
      </w:r>
      <w:r>
        <w:rPr>
          <w:color w:val="231F20"/>
          <w:spacing w:val="-2"/>
          <w:w w:val="90"/>
        </w:rPr>
        <w:t> </w:t>
      </w:r>
      <w:r>
        <w:rPr>
          <w:color w:val="231F20"/>
          <w:w w:val="90"/>
        </w:rPr>
        <w:t>his</w:t>
      </w:r>
      <w:r>
        <w:rPr>
          <w:color w:val="231F20"/>
          <w:spacing w:val="-2"/>
          <w:w w:val="90"/>
        </w:rPr>
        <w:t> </w:t>
      </w:r>
      <w:r>
        <w:rPr>
          <w:color w:val="231F20"/>
          <w:w w:val="90"/>
        </w:rPr>
        <w:t>hands.</w:t>
      </w:r>
      <w:r>
        <w:rPr>
          <w:color w:val="231F20"/>
          <w:spacing w:val="-2"/>
          <w:w w:val="90"/>
        </w:rPr>
        <w:t> </w:t>
      </w:r>
      <w:r>
        <w:rPr>
          <w:color w:val="231F20"/>
          <w:w w:val="90"/>
        </w:rPr>
        <w:t>To</w:t>
      </w:r>
      <w:r>
        <w:rPr>
          <w:color w:val="231F20"/>
          <w:spacing w:val="-2"/>
          <w:w w:val="90"/>
        </w:rPr>
        <w:t> </w:t>
      </w:r>
      <w:r>
        <w:rPr>
          <w:color w:val="231F20"/>
          <w:w w:val="90"/>
        </w:rPr>
        <w:t>comfort</w:t>
      </w:r>
      <w:r>
        <w:rPr>
          <w:color w:val="231F20"/>
          <w:spacing w:val="-2"/>
          <w:w w:val="90"/>
        </w:rPr>
        <w:t> </w:t>
      </w:r>
      <w:r>
        <w:rPr>
          <w:color w:val="231F20"/>
          <w:w w:val="90"/>
        </w:rPr>
        <w:t>the</w:t>
      </w:r>
      <w:r>
        <w:rPr>
          <w:color w:val="231F20"/>
          <w:spacing w:val="-2"/>
          <w:w w:val="90"/>
        </w:rPr>
        <w:t> </w:t>
      </w:r>
      <w:r>
        <w:rPr>
          <w:color w:val="231F20"/>
          <w:w w:val="90"/>
        </w:rPr>
        <w:t>child,</w:t>
      </w:r>
      <w:r>
        <w:rPr>
          <w:color w:val="231F20"/>
          <w:spacing w:val="-2"/>
          <w:w w:val="90"/>
        </w:rPr>
        <w:t> </w:t>
      </w:r>
      <w:r>
        <w:rPr>
          <w:color w:val="231F20"/>
          <w:w w:val="90"/>
        </w:rPr>
        <w:t>the grandmother must show him that the danger which threatened him is no</w:t>
      </w:r>
      <w:r>
        <w:rPr>
          <w:color w:val="231F20"/>
          <w:spacing w:val="-6"/>
          <w:w w:val="90"/>
        </w:rPr>
        <w:t> </w:t>
      </w:r>
      <w:r>
        <w:rPr>
          <w:color w:val="231F20"/>
          <w:w w:val="90"/>
        </w:rPr>
        <w:t>longer</w:t>
      </w:r>
      <w:r>
        <w:rPr>
          <w:color w:val="231F20"/>
          <w:spacing w:val="-6"/>
          <w:w w:val="90"/>
        </w:rPr>
        <w:t> </w:t>
      </w:r>
      <w:r>
        <w:rPr>
          <w:color w:val="231F20"/>
          <w:w w:val="90"/>
        </w:rPr>
        <w:t>real.”</w:t>
      </w:r>
      <w:hyperlink w:history="true" w:anchor="_bookmark280">
        <w:r>
          <w:rPr>
            <w:color w:val="231F20"/>
            <w:w w:val="90"/>
            <w:position w:val="7"/>
            <w:sz w:val="12"/>
          </w:rPr>
          <w:t>85</w:t>
        </w:r>
      </w:hyperlink>
      <w:r>
        <w:rPr>
          <w:color w:val="231F20"/>
          <w:spacing w:val="13"/>
          <w:position w:val="7"/>
          <w:sz w:val="12"/>
        </w:rPr>
        <w:t> </w:t>
      </w:r>
      <w:r>
        <w:rPr>
          <w:color w:val="231F20"/>
          <w:w w:val="90"/>
        </w:rPr>
        <w:t>Examples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Walker</w:t>
      </w:r>
      <w:r>
        <w:rPr>
          <w:color w:val="231F20"/>
          <w:spacing w:val="-6"/>
          <w:w w:val="90"/>
        </w:rPr>
        <w:t> </w:t>
      </w:r>
      <w:r>
        <w:rPr>
          <w:color w:val="231F20"/>
          <w:w w:val="90"/>
        </w:rPr>
        <w:t>and</w:t>
      </w:r>
      <w:r>
        <w:rPr>
          <w:color w:val="231F20"/>
          <w:spacing w:val="-6"/>
          <w:w w:val="90"/>
        </w:rPr>
        <w:t> </w:t>
      </w:r>
      <w:r>
        <w:rPr>
          <w:color w:val="231F20"/>
          <w:w w:val="90"/>
        </w:rPr>
        <w:t>Harris</w:t>
      </w:r>
      <w:r>
        <w:rPr>
          <w:color w:val="231F20"/>
          <w:spacing w:val="-6"/>
          <w:w w:val="90"/>
        </w:rPr>
        <w:t> </w:t>
      </w:r>
      <w:r>
        <w:rPr>
          <w:color w:val="231F20"/>
          <w:w w:val="90"/>
        </w:rPr>
        <w:t>variety</w:t>
      </w:r>
      <w:r>
        <w:rPr>
          <w:color w:val="231F20"/>
          <w:spacing w:val="-6"/>
          <w:w w:val="90"/>
        </w:rPr>
        <w:t> </w:t>
      </w:r>
      <w:r>
        <w:rPr>
          <w:color w:val="231F20"/>
          <w:w w:val="90"/>
        </w:rPr>
        <w:t>proliferate </w:t>
      </w:r>
      <w:r>
        <w:rPr>
          <w:color w:val="231F20"/>
          <w:w w:val="95"/>
        </w:rPr>
        <w:t>within</w:t>
      </w:r>
      <w:r>
        <w:rPr>
          <w:color w:val="231F20"/>
          <w:spacing w:val="-11"/>
          <w:w w:val="95"/>
        </w:rPr>
        <w:t> </w:t>
      </w:r>
      <w:r>
        <w:rPr>
          <w:color w:val="231F20"/>
          <w:w w:val="95"/>
        </w:rPr>
        <w:t>African</w:t>
      </w:r>
      <w:r>
        <w:rPr>
          <w:color w:val="231F20"/>
          <w:spacing w:val="-11"/>
          <w:w w:val="95"/>
        </w:rPr>
        <w:t> </w:t>
      </w:r>
      <w:r>
        <w:rPr>
          <w:color w:val="231F20"/>
          <w:w w:val="95"/>
        </w:rPr>
        <w:t>American</w:t>
      </w:r>
      <w:r>
        <w:rPr>
          <w:color w:val="231F20"/>
          <w:spacing w:val="-11"/>
          <w:w w:val="95"/>
        </w:rPr>
        <w:t> </w:t>
      </w:r>
      <w:r>
        <w:rPr>
          <w:color w:val="231F20"/>
          <w:w w:val="95"/>
        </w:rPr>
        <w:t>history</w:t>
      </w:r>
      <w:r>
        <w:rPr>
          <w:color w:val="231F20"/>
          <w:spacing w:val="-11"/>
          <w:w w:val="95"/>
        </w:rPr>
        <w:t> </w:t>
      </w:r>
      <w:r>
        <w:rPr>
          <w:color w:val="231F20"/>
          <w:w w:val="95"/>
        </w:rPr>
        <w:t>and</w:t>
      </w:r>
      <w:r>
        <w:rPr>
          <w:color w:val="231F20"/>
          <w:spacing w:val="-11"/>
          <w:w w:val="95"/>
        </w:rPr>
        <w:t> </w:t>
      </w:r>
      <w:r>
        <w:rPr>
          <w:color w:val="231F20"/>
          <w:w w:val="95"/>
        </w:rPr>
        <w:t>letters.</w:t>
      </w:r>
    </w:p>
    <w:p>
      <w:pPr>
        <w:pStyle w:val="BodyText"/>
        <w:spacing w:line="225" w:lineRule="auto"/>
        <w:ind w:left="118" w:right="109" w:firstLine="238"/>
      </w:pPr>
      <w:r>
        <w:rPr>
          <w:color w:val="231F20"/>
          <w:w w:val="95"/>
        </w:rPr>
        <w:t>Walker’s</w:t>
      </w:r>
      <w:r>
        <w:rPr>
          <w:color w:val="231F20"/>
          <w:spacing w:val="-4"/>
          <w:w w:val="95"/>
        </w:rPr>
        <w:t> </w:t>
      </w:r>
      <w:r>
        <w:rPr>
          <w:color w:val="231F20"/>
          <w:w w:val="95"/>
        </w:rPr>
        <w:t>notion</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saving</w:t>
      </w:r>
      <w:r>
        <w:rPr>
          <w:color w:val="231F20"/>
          <w:spacing w:val="-4"/>
          <w:w w:val="95"/>
        </w:rPr>
        <w:t> </w:t>
      </w:r>
      <w:r>
        <w:rPr>
          <w:color w:val="231F20"/>
          <w:w w:val="95"/>
        </w:rPr>
        <w:t>black</w:t>
      </w:r>
      <w:r>
        <w:rPr>
          <w:color w:val="231F20"/>
          <w:spacing w:val="-4"/>
          <w:w w:val="95"/>
        </w:rPr>
        <w:t> </w:t>
      </w:r>
      <w:r>
        <w:rPr>
          <w:color w:val="231F20"/>
          <w:w w:val="95"/>
        </w:rPr>
        <w:t>maternal</w:t>
      </w:r>
      <w:r>
        <w:rPr>
          <w:color w:val="231F20"/>
          <w:spacing w:val="-4"/>
          <w:w w:val="95"/>
        </w:rPr>
        <w:t> </w:t>
      </w:r>
      <w:r>
        <w:rPr>
          <w:color w:val="231F20"/>
          <w:w w:val="95"/>
        </w:rPr>
        <w:t>womb</w:t>
      </w:r>
      <w:r>
        <w:rPr>
          <w:color w:val="231F20"/>
          <w:spacing w:val="-4"/>
          <w:w w:val="95"/>
        </w:rPr>
        <w:t> </w:t>
      </w:r>
      <w:r>
        <w:rPr>
          <w:color w:val="231F20"/>
          <w:w w:val="95"/>
        </w:rPr>
        <w:t>and</w:t>
      </w:r>
      <w:r>
        <w:rPr>
          <w:color w:val="231F20"/>
          <w:spacing w:val="-4"/>
          <w:w w:val="95"/>
        </w:rPr>
        <w:t> </w:t>
      </w:r>
      <w:r>
        <w:rPr>
          <w:color w:val="231F20"/>
          <w:w w:val="95"/>
        </w:rPr>
        <w:t>Harris’s idea</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black</w:t>
      </w:r>
      <w:r>
        <w:rPr>
          <w:color w:val="231F20"/>
          <w:spacing w:val="-10"/>
          <w:w w:val="95"/>
        </w:rPr>
        <w:t> </w:t>
      </w:r>
      <w:r>
        <w:rPr>
          <w:color w:val="231F20"/>
          <w:w w:val="95"/>
        </w:rPr>
        <w:t>male</w:t>
      </w:r>
      <w:r>
        <w:rPr>
          <w:color w:val="231F20"/>
          <w:spacing w:val="-10"/>
          <w:w w:val="95"/>
        </w:rPr>
        <w:t> </w:t>
      </w:r>
      <w:r>
        <w:rPr>
          <w:color w:val="231F20"/>
          <w:w w:val="95"/>
        </w:rPr>
        <w:t>grandmother</w:t>
      </w:r>
      <w:r>
        <w:rPr>
          <w:color w:val="231F20"/>
          <w:spacing w:val="-10"/>
          <w:w w:val="95"/>
        </w:rPr>
        <w:t> </w:t>
      </w:r>
      <w:r>
        <w:rPr>
          <w:color w:val="231F20"/>
          <w:w w:val="95"/>
        </w:rPr>
        <w:t>have</w:t>
      </w:r>
      <w:r>
        <w:rPr>
          <w:color w:val="231F20"/>
          <w:spacing w:val="-10"/>
          <w:w w:val="95"/>
        </w:rPr>
        <w:t> </w:t>
      </w:r>
      <w:r>
        <w:rPr>
          <w:color w:val="231F20"/>
          <w:w w:val="95"/>
        </w:rPr>
        <w:t>much</w:t>
      </w:r>
      <w:r>
        <w:rPr>
          <w:color w:val="231F20"/>
          <w:spacing w:val="-10"/>
          <w:w w:val="95"/>
        </w:rPr>
        <w:t> </w:t>
      </w:r>
      <w:r>
        <w:rPr>
          <w:color w:val="231F20"/>
          <w:w w:val="95"/>
        </w:rPr>
        <w:t>to</w:t>
      </w:r>
      <w:r>
        <w:rPr>
          <w:color w:val="231F20"/>
          <w:spacing w:val="-10"/>
          <w:w w:val="95"/>
        </w:rPr>
        <w:t> </w:t>
      </w:r>
      <w:r>
        <w:rPr>
          <w:color w:val="231F20"/>
          <w:w w:val="95"/>
        </w:rPr>
        <w:t>do</w:t>
      </w:r>
      <w:r>
        <w:rPr>
          <w:color w:val="231F20"/>
          <w:spacing w:val="-10"/>
          <w:w w:val="95"/>
        </w:rPr>
        <w:t> </w:t>
      </w:r>
      <w:r>
        <w:rPr>
          <w:color w:val="231F20"/>
          <w:w w:val="95"/>
        </w:rPr>
        <w:t>with</w:t>
      </w:r>
      <w:r>
        <w:rPr>
          <w:color w:val="231F20"/>
          <w:spacing w:val="-10"/>
          <w:w w:val="95"/>
        </w:rPr>
        <w:t> </w:t>
      </w:r>
      <w:r>
        <w:rPr>
          <w:color w:val="231F20"/>
          <w:w w:val="95"/>
        </w:rPr>
        <w:t>Luke</w:t>
      </w:r>
      <w:r>
        <w:rPr>
          <w:color w:val="231F20"/>
          <w:spacing w:val="-10"/>
          <w:w w:val="95"/>
        </w:rPr>
        <w:t> </w:t>
      </w:r>
      <w:r>
        <w:rPr>
          <w:color w:val="231F20"/>
          <w:w w:val="95"/>
        </w:rPr>
        <w:t>and the</w:t>
      </w:r>
      <w:r>
        <w:rPr>
          <w:color w:val="231F20"/>
          <w:spacing w:val="-13"/>
          <w:w w:val="95"/>
        </w:rPr>
        <w:t> </w:t>
      </w:r>
      <w:r>
        <w:rPr>
          <w:color w:val="231F20"/>
          <w:w w:val="95"/>
        </w:rPr>
        <w:t>topic</w:t>
      </w:r>
      <w:r>
        <w:rPr>
          <w:color w:val="231F20"/>
          <w:spacing w:val="-11"/>
          <w:w w:val="95"/>
        </w:rPr>
        <w:t> </w:t>
      </w:r>
      <w:r>
        <w:rPr>
          <w:color w:val="231F20"/>
          <w:w w:val="95"/>
        </w:rPr>
        <w:t>of</w:t>
      </w:r>
      <w:r>
        <w:rPr>
          <w:color w:val="231F20"/>
          <w:spacing w:val="-11"/>
          <w:w w:val="95"/>
        </w:rPr>
        <w:t> </w:t>
      </w:r>
      <w:r>
        <w:rPr>
          <w:color w:val="231F20"/>
          <w:w w:val="95"/>
        </w:rPr>
        <w:t>homoeroticism</w:t>
      </w:r>
      <w:r>
        <w:rPr>
          <w:color w:val="231F20"/>
          <w:spacing w:val="-11"/>
          <w:w w:val="95"/>
        </w:rPr>
        <w:t> </w:t>
      </w:r>
      <w:r>
        <w:rPr>
          <w:color w:val="231F20"/>
          <w:w w:val="95"/>
        </w:rPr>
        <w:t>during</w:t>
      </w:r>
      <w:r>
        <w:rPr>
          <w:color w:val="231F20"/>
          <w:spacing w:val="-11"/>
          <w:w w:val="95"/>
        </w:rPr>
        <w:t> </w:t>
      </w:r>
      <w:r>
        <w:rPr>
          <w:color w:val="231F20"/>
          <w:w w:val="95"/>
        </w:rPr>
        <w:t>slavery.</w:t>
      </w:r>
      <w:r>
        <w:rPr>
          <w:color w:val="231F20"/>
          <w:spacing w:val="-11"/>
          <w:w w:val="95"/>
        </w:rPr>
        <w:t> </w:t>
      </w:r>
      <w:r>
        <w:rPr>
          <w:color w:val="231F20"/>
          <w:w w:val="95"/>
        </w:rPr>
        <w:t>Yet</w:t>
      </w:r>
      <w:r>
        <w:rPr>
          <w:color w:val="231F20"/>
          <w:spacing w:val="-11"/>
          <w:w w:val="95"/>
        </w:rPr>
        <w:t> </w:t>
      </w:r>
      <w:r>
        <w:rPr>
          <w:color w:val="231F20"/>
          <w:w w:val="95"/>
        </w:rPr>
        <w:t>in</w:t>
      </w:r>
      <w:r>
        <w:rPr>
          <w:color w:val="231F20"/>
          <w:spacing w:val="-11"/>
          <w:w w:val="95"/>
        </w:rPr>
        <w:t> </w:t>
      </w:r>
      <w:r>
        <w:rPr>
          <w:color w:val="231F20"/>
          <w:w w:val="95"/>
        </w:rPr>
        <w:t>a</w:t>
      </w:r>
      <w:r>
        <w:rPr>
          <w:color w:val="231F20"/>
          <w:spacing w:val="-11"/>
          <w:w w:val="95"/>
        </w:rPr>
        <w:t> </w:t>
      </w:r>
      <w:r>
        <w:rPr>
          <w:color w:val="231F20"/>
          <w:w w:val="95"/>
        </w:rPr>
        <w:t>commitment</w:t>
      </w:r>
      <w:r>
        <w:rPr>
          <w:color w:val="231F20"/>
          <w:spacing w:val="-11"/>
          <w:w w:val="95"/>
        </w:rPr>
        <w:t> </w:t>
      </w:r>
      <w:r>
        <w:rPr>
          <w:color w:val="231F20"/>
          <w:w w:val="95"/>
        </w:rPr>
        <w:t>to</w:t>
      </w:r>
      <w:r>
        <w:rPr>
          <w:color w:val="231F20"/>
          <w:spacing w:val="-11"/>
          <w:w w:val="95"/>
        </w:rPr>
        <w:t> </w:t>
      </w:r>
      <w:r>
        <w:rPr>
          <w:color w:val="231F20"/>
          <w:w w:val="95"/>
        </w:rPr>
        <w:t>a </w:t>
      </w:r>
      <w:r>
        <w:rPr>
          <w:color w:val="231F20"/>
          <w:w w:val="90"/>
        </w:rPr>
        <w:t>dyadic mode of thinking (masculinity/femininity, consumed/not con- sumed, infant/adult), we have tended to overlook the interconnections and</w:t>
      </w:r>
      <w:r>
        <w:rPr>
          <w:color w:val="231F20"/>
          <w:spacing w:val="-6"/>
          <w:w w:val="90"/>
        </w:rPr>
        <w:t> </w:t>
      </w:r>
      <w:r>
        <w:rPr>
          <w:color w:val="231F20"/>
          <w:w w:val="90"/>
        </w:rPr>
        <w:t>overlaps.</w:t>
      </w:r>
      <w:r>
        <w:rPr>
          <w:color w:val="231F20"/>
          <w:spacing w:val="-6"/>
          <w:w w:val="90"/>
        </w:rPr>
        <w:t> </w:t>
      </w:r>
      <w:r>
        <w:rPr>
          <w:color w:val="231F20"/>
          <w:w w:val="90"/>
        </w:rPr>
        <w:t>Luke’s</w:t>
      </w:r>
      <w:r>
        <w:rPr>
          <w:color w:val="231F20"/>
          <w:spacing w:val="-6"/>
          <w:w w:val="90"/>
        </w:rPr>
        <w:t> </w:t>
      </w:r>
      <w:r>
        <w:rPr>
          <w:color w:val="231F20"/>
          <w:w w:val="90"/>
        </w:rPr>
        <w:t>master</w:t>
      </w:r>
      <w:r>
        <w:rPr>
          <w:color w:val="231F20"/>
          <w:spacing w:val="-6"/>
          <w:w w:val="90"/>
        </w:rPr>
        <w:t> </w:t>
      </w:r>
      <w:r>
        <w:rPr>
          <w:color w:val="231F20"/>
          <w:w w:val="90"/>
        </w:rPr>
        <w:t>is</w:t>
      </w:r>
      <w:r>
        <w:rPr>
          <w:color w:val="231F20"/>
          <w:spacing w:val="-6"/>
          <w:w w:val="90"/>
        </w:rPr>
        <w:t> </w:t>
      </w:r>
      <w:r>
        <w:rPr>
          <w:color w:val="231F20"/>
          <w:w w:val="90"/>
        </w:rPr>
        <w:t>as</w:t>
      </w:r>
      <w:r>
        <w:rPr>
          <w:color w:val="231F20"/>
          <w:spacing w:val="-6"/>
          <w:w w:val="90"/>
        </w:rPr>
        <w:t> </w:t>
      </w:r>
      <w:r>
        <w:rPr>
          <w:color w:val="231F20"/>
          <w:w w:val="90"/>
        </w:rPr>
        <w:t>much</w:t>
      </w:r>
      <w:r>
        <w:rPr>
          <w:color w:val="231F20"/>
          <w:spacing w:val="-6"/>
          <w:w w:val="90"/>
        </w:rPr>
        <w:t> </w:t>
      </w:r>
      <w:r>
        <w:rPr>
          <w:color w:val="231F20"/>
          <w:w w:val="90"/>
        </w:rPr>
        <w:t>a</w:t>
      </w:r>
      <w:r>
        <w:rPr>
          <w:color w:val="231F20"/>
          <w:spacing w:val="-6"/>
          <w:w w:val="90"/>
        </w:rPr>
        <w:t> </w:t>
      </w:r>
      <w:r>
        <w:rPr>
          <w:color w:val="231F20"/>
          <w:w w:val="90"/>
        </w:rPr>
        <w:t>representative</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patriar- </w:t>
      </w:r>
      <w:r>
        <w:rPr>
          <w:color w:val="231F20"/>
          <w:w w:val="95"/>
        </w:rPr>
        <w:t>chal</w:t>
      </w:r>
      <w:r>
        <w:rPr>
          <w:color w:val="231F20"/>
          <w:spacing w:val="-11"/>
          <w:w w:val="95"/>
        </w:rPr>
        <w:t> </w:t>
      </w:r>
      <w:r>
        <w:rPr>
          <w:color w:val="231F20"/>
          <w:w w:val="95"/>
        </w:rPr>
        <w:t>institution”</w:t>
      </w:r>
      <w:r>
        <w:rPr>
          <w:color w:val="231F20"/>
          <w:spacing w:val="-11"/>
          <w:w w:val="95"/>
        </w:rPr>
        <w:t> </w:t>
      </w:r>
      <w:r>
        <w:rPr>
          <w:color w:val="231F20"/>
          <w:w w:val="95"/>
        </w:rPr>
        <w:t>as</w:t>
      </w:r>
      <w:r>
        <w:rPr>
          <w:color w:val="231F20"/>
          <w:spacing w:val="-11"/>
          <w:w w:val="95"/>
        </w:rPr>
        <w:t> </w:t>
      </w:r>
      <w:r>
        <w:rPr>
          <w:color w:val="231F20"/>
          <w:w w:val="95"/>
        </w:rPr>
        <w:t>he</w:t>
      </w:r>
      <w:r>
        <w:rPr>
          <w:color w:val="231F20"/>
          <w:spacing w:val="-11"/>
          <w:w w:val="95"/>
        </w:rPr>
        <w:t> </w:t>
      </w:r>
      <w:r>
        <w:rPr>
          <w:color w:val="231F20"/>
          <w:w w:val="95"/>
        </w:rPr>
        <w:t>is</w:t>
      </w:r>
      <w:r>
        <w:rPr>
          <w:color w:val="231F20"/>
          <w:spacing w:val="-11"/>
          <w:w w:val="95"/>
        </w:rPr>
        <w:t> </w:t>
      </w:r>
      <w:r>
        <w:rPr>
          <w:color w:val="231F20"/>
          <w:w w:val="95"/>
        </w:rPr>
        <w:t>a</w:t>
      </w:r>
      <w:r>
        <w:rPr>
          <w:color w:val="231F20"/>
          <w:spacing w:val="-11"/>
          <w:w w:val="95"/>
        </w:rPr>
        <w:t> </w:t>
      </w:r>
      <w:r>
        <w:rPr>
          <w:color w:val="231F20"/>
          <w:w w:val="95"/>
        </w:rPr>
        <w:t>by-product</w:t>
      </w:r>
      <w:r>
        <w:rPr>
          <w:color w:val="231F20"/>
          <w:spacing w:val="-11"/>
          <w:w w:val="95"/>
        </w:rPr>
        <w:t> </w:t>
      </w:r>
      <w:r>
        <w:rPr>
          <w:color w:val="231F20"/>
          <w:w w:val="95"/>
        </w:rPr>
        <w:t>of</w:t>
      </w:r>
      <w:r>
        <w:rPr>
          <w:color w:val="231F20"/>
          <w:spacing w:val="-11"/>
          <w:w w:val="95"/>
        </w:rPr>
        <w:t> </w:t>
      </w:r>
      <w:r>
        <w:rPr>
          <w:color w:val="231F20"/>
          <w:w w:val="95"/>
        </w:rPr>
        <w:t>conventions</w:t>
      </w:r>
      <w:r>
        <w:rPr>
          <w:color w:val="231F20"/>
          <w:spacing w:val="-11"/>
          <w:w w:val="95"/>
        </w:rPr>
        <w:t> </w:t>
      </w:r>
      <w:r>
        <w:rPr>
          <w:color w:val="231F20"/>
          <w:w w:val="95"/>
        </w:rPr>
        <w:t>of</w:t>
      </w:r>
      <w:r>
        <w:rPr>
          <w:color w:val="231F20"/>
          <w:spacing w:val="-11"/>
          <w:w w:val="95"/>
        </w:rPr>
        <w:t> </w:t>
      </w:r>
      <w:r>
        <w:rPr>
          <w:color w:val="231F20"/>
          <w:w w:val="95"/>
        </w:rPr>
        <w:t>sentimental- </w:t>
      </w:r>
      <w:r>
        <w:rPr>
          <w:color w:val="231F20"/>
          <w:w w:val="90"/>
        </w:rPr>
        <w:t>ity tied to motherhood and maternity. Luke gives birth to his master’s dominion and psychic stability at the same time that the master births Luke—makes meaning of his life and person—within a consumptive </w:t>
      </w:r>
      <w:r>
        <w:rPr>
          <w:color w:val="231F20"/>
          <w:w w:val="95"/>
        </w:rPr>
        <w:t>framework.</w:t>
      </w:r>
      <w:r>
        <w:rPr>
          <w:color w:val="231F20"/>
          <w:spacing w:val="-11"/>
          <w:w w:val="95"/>
        </w:rPr>
        <w:t> </w:t>
      </w:r>
      <w:r>
        <w:rPr>
          <w:color w:val="231F20"/>
          <w:w w:val="95"/>
        </w:rPr>
        <w:t>The</w:t>
      </w:r>
      <w:r>
        <w:rPr>
          <w:color w:val="231F20"/>
          <w:spacing w:val="-11"/>
          <w:w w:val="95"/>
        </w:rPr>
        <w:t> </w:t>
      </w:r>
      <w:r>
        <w:rPr>
          <w:color w:val="231F20"/>
          <w:w w:val="95"/>
        </w:rPr>
        <w:t>discourses</w:t>
      </w:r>
      <w:r>
        <w:rPr>
          <w:color w:val="231F20"/>
          <w:spacing w:val="-11"/>
          <w:w w:val="95"/>
        </w:rPr>
        <w:t> </w:t>
      </w:r>
      <w:r>
        <w:rPr>
          <w:color w:val="231F20"/>
          <w:w w:val="95"/>
        </w:rPr>
        <w:t>of</w:t>
      </w:r>
      <w:r>
        <w:rPr>
          <w:color w:val="231F20"/>
          <w:spacing w:val="-11"/>
          <w:w w:val="95"/>
        </w:rPr>
        <w:t> </w:t>
      </w:r>
      <w:r>
        <w:rPr>
          <w:color w:val="231F20"/>
          <w:w w:val="95"/>
        </w:rPr>
        <w:t>hunger</w:t>
      </w:r>
      <w:r>
        <w:rPr>
          <w:color w:val="231F20"/>
          <w:spacing w:val="-11"/>
          <w:w w:val="95"/>
        </w:rPr>
        <w:t> </w:t>
      </w:r>
      <w:r>
        <w:rPr>
          <w:color w:val="231F20"/>
          <w:w w:val="95"/>
        </w:rPr>
        <w:t>and</w:t>
      </w:r>
      <w:r>
        <w:rPr>
          <w:color w:val="231F20"/>
          <w:spacing w:val="-11"/>
          <w:w w:val="95"/>
        </w:rPr>
        <w:t> </w:t>
      </w:r>
      <w:r>
        <w:rPr>
          <w:color w:val="231F20"/>
          <w:w w:val="95"/>
        </w:rPr>
        <w:t>human</w:t>
      </w:r>
      <w:r>
        <w:rPr>
          <w:color w:val="231F20"/>
          <w:spacing w:val="-11"/>
          <w:w w:val="95"/>
        </w:rPr>
        <w:t> </w:t>
      </w:r>
      <w:r>
        <w:rPr>
          <w:color w:val="231F20"/>
          <w:w w:val="95"/>
        </w:rPr>
        <w:t>consumption</w:t>
      </w:r>
      <w:r>
        <w:rPr>
          <w:color w:val="231F20"/>
          <w:spacing w:val="-11"/>
          <w:w w:val="95"/>
        </w:rPr>
        <w:t> </w:t>
      </w:r>
      <w:r>
        <w:rPr>
          <w:color w:val="231F20"/>
          <w:w w:val="95"/>
        </w:rPr>
        <w:t>also </w:t>
      </w:r>
      <w:r>
        <w:rPr>
          <w:color w:val="231F20"/>
          <w:w w:val="90"/>
        </w:rPr>
        <w:t>have a constructive function. At the same time that they proscribe and </w:t>
      </w:r>
      <w:r>
        <w:rPr>
          <w:color w:val="231F20"/>
          <w:w w:val="95"/>
        </w:rPr>
        <w:t>delimit</w:t>
      </w:r>
      <w:r>
        <w:rPr>
          <w:color w:val="231F20"/>
          <w:spacing w:val="-13"/>
          <w:w w:val="95"/>
        </w:rPr>
        <w:t> </w:t>
      </w:r>
      <w:r>
        <w:rPr>
          <w:color w:val="231F20"/>
          <w:w w:val="95"/>
        </w:rPr>
        <w:t>black</w:t>
      </w:r>
      <w:r>
        <w:rPr>
          <w:color w:val="231F20"/>
          <w:spacing w:val="-11"/>
          <w:w w:val="95"/>
        </w:rPr>
        <w:t> </w:t>
      </w:r>
      <w:r>
        <w:rPr>
          <w:color w:val="231F20"/>
          <w:w w:val="95"/>
        </w:rPr>
        <w:t>bodies</w:t>
      </w:r>
      <w:r>
        <w:rPr>
          <w:color w:val="231F20"/>
          <w:spacing w:val="-11"/>
          <w:w w:val="95"/>
        </w:rPr>
        <w:t> </w:t>
      </w:r>
      <w:r>
        <w:rPr>
          <w:color w:val="231F20"/>
          <w:w w:val="95"/>
        </w:rPr>
        <w:t>in</w:t>
      </w:r>
      <w:r>
        <w:rPr>
          <w:color w:val="231F20"/>
          <w:spacing w:val="-11"/>
          <w:w w:val="95"/>
        </w:rPr>
        <w:t> </w:t>
      </w:r>
      <w:r>
        <w:rPr>
          <w:color w:val="231F20"/>
          <w:w w:val="95"/>
        </w:rPr>
        <w:t>Jacobs’s</w:t>
      </w:r>
      <w:r>
        <w:rPr>
          <w:color w:val="231F20"/>
          <w:spacing w:val="-11"/>
          <w:w w:val="95"/>
        </w:rPr>
        <w:t> </w:t>
      </w:r>
      <w:r>
        <w:rPr>
          <w:color w:val="231F20"/>
          <w:w w:val="95"/>
        </w:rPr>
        <w:t>narrative,</w:t>
      </w:r>
      <w:r>
        <w:rPr>
          <w:color w:val="231F20"/>
          <w:spacing w:val="-11"/>
          <w:w w:val="95"/>
        </w:rPr>
        <w:t> </w:t>
      </w:r>
      <w:r>
        <w:rPr>
          <w:color w:val="231F20"/>
          <w:w w:val="95"/>
        </w:rPr>
        <w:t>they</w:t>
      </w:r>
      <w:r>
        <w:rPr>
          <w:color w:val="231F20"/>
          <w:spacing w:val="-11"/>
          <w:w w:val="95"/>
        </w:rPr>
        <w:t> </w:t>
      </w:r>
      <w:r>
        <w:rPr>
          <w:color w:val="231F20"/>
          <w:w w:val="95"/>
        </w:rPr>
        <w:t>allow</w:t>
      </w:r>
      <w:r>
        <w:rPr>
          <w:color w:val="231F20"/>
          <w:spacing w:val="-11"/>
          <w:w w:val="95"/>
        </w:rPr>
        <w:t> </w:t>
      </w:r>
      <w:r>
        <w:rPr>
          <w:color w:val="231F20"/>
          <w:w w:val="95"/>
        </w:rPr>
        <w:t>us</w:t>
      </w:r>
      <w:r>
        <w:rPr>
          <w:color w:val="231F20"/>
          <w:spacing w:val="-11"/>
          <w:w w:val="95"/>
        </w:rPr>
        <w:t> </w:t>
      </w:r>
      <w:r>
        <w:rPr>
          <w:color w:val="231F20"/>
          <w:w w:val="95"/>
        </w:rPr>
        <w:t>also</w:t>
      </w:r>
      <w:r>
        <w:rPr>
          <w:color w:val="231F20"/>
          <w:spacing w:val="-11"/>
          <w:w w:val="95"/>
        </w:rPr>
        <w:t> </w:t>
      </w:r>
      <w:r>
        <w:rPr>
          <w:color w:val="231F20"/>
          <w:w w:val="95"/>
        </w:rPr>
        <w:t>to</w:t>
      </w:r>
      <w:r>
        <w:rPr>
          <w:color w:val="231F20"/>
          <w:spacing w:val="-11"/>
          <w:w w:val="95"/>
        </w:rPr>
        <w:t> </w:t>
      </w:r>
      <w:r>
        <w:rPr>
          <w:color w:val="231F20"/>
          <w:w w:val="95"/>
        </w:rPr>
        <w:t>think more</w:t>
      </w:r>
      <w:r>
        <w:rPr>
          <w:color w:val="231F20"/>
          <w:spacing w:val="-11"/>
          <w:w w:val="95"/>
        </w:rPr>
        <w:t> </w:t>
      </w:r>
      <w:r>
        <w:rPr>
          <w:color w:val="231F20"/>
          <w:w w:val="95"/>
        </w:rPr>
        <w:t>broadly</w:t>
      </w:r>
      <w:r>
        <w:rPr>
          <w:color w:val="231F20"/>
          <w:spacing w:val="-11"/>
          <w:w w:val="95"/>
        </w:rPr>
        <w:t> </w:t>
      </w:r>
      <w:r>
        <w:rPr>
          <w:color w:val="231F20"/>
          <w:w w:val="95"/>
        </w:rPr>
        <w:t>about</w:t>
      </w:r>
      <w:r>
        <w:rPr>
          <w:color w:val="231F20"/>
          <w:spacing w:val="-11"/>
          <w:w w:val="95"/>
        </w:rPr>
        <w:t> </w:t>
      </w:r>
      <w:r>
        <w:rPr>
          <w:color w:val="231F20"/>
          <w:w w:val="95"/>
        </w:rPr>
        <w:t>homoeroticism</w:t>
      </w:r>
      <w:r>
        <w:rPr>
          <w:color w:val="231F20"/>
          <w:spacing w:val="-11"/>
          <w:w w:val="95"/>
        </w:rPr>
        <w:t> </w:t>
      </w:r>
      <w:r>
        <w:rPr>
          <w:color w:val="231F20"/>
          <w:w w:val="95"/>
        </w:rPr>
        <w:t>as</w:t>
      </w:r>
      <w:r>
        <w:rPr>
          <w:color w:val="231F20"/>
          <w:spacing w:val="-11"/>
          <w:w w:val="95"/>
        </w:rPr>
        <w:t> </w:t>
      </w:r>
      <w:r>
        <w:rPr>
          <w:color w:val="231F20"/>
          <w:w w:val="95"/>
        </w:rPr>
        <w:t>an</w:t>
      </w:r>
      <w:r>
        <w:rPr>
          <w:color w:val="231F20"/>
          <w:spacing w:val="-11"/>
          <w:w w:val="95"/>
        </w:rPr>
        <w:t> </w:t>
      </w:r>
      <w:r>
        <w:rPr>
          <w:color w:val="231F20"/>
          <w:w w:val="95"/>
        </w:rPr>
        <w:t>index</w:t>
      </w:r>
      <w:r>
        <w:rPr>
          <w:color w:val="231F20"/>
          <w:spacing w:val="-11"/>
          <w:w w:val="95"/>
        </w:rPr>
        <w:t> </w:t>
      </w:r>
      <w:r>
        <w:rPr>
          <w:color w:val="231F20"/>
          <w:w w:val="95"/>
        </w:rPr>
        <w:t>for</w:t>
      </w:r>
      <w:r>
        <w:rPr>
          <w:color w:val="231F20"/>
          <w:spacing w:val="-11"/>
          <w:w w:val="95"/>
        </w:rPr>
        <w:t> </w:t>
      </w:r>
      <w:r>
        <w:rPr>
          <w:color w:val="231F20"/>
          <w:w w:val="95"/>
        </w:rPr>
        <w:t>inversions,</w:t>
      </w:r>
      <w:r>
        <w:rPr>
          <w:color w:val="231F20"/>
          <w:spacing w:val="-11"/>
          <w:w w:val="95"/>
        </w:rPr>
        <w:t> </w:t>
      </w:r>
      <w:r>
        <w:rPr>
          <w:color w:val="231F20"/>
          <w:w w:val="95"/>
        </w:rPr>
        <w:t>body </w:t>
      </w:r>
      <w:r>
        <w:rPr>
          <w:color w:val="231F20"/>
          <w:w w:val="90"/>
        </w:rPr>
        <w:t>disfigurements, and transgressions of gender and sex norms that recur </w:t>
      </w:r>
      <w:r>
        <w:rPr>
          <w:color w:val="231F20"/>
          <w:spacing w:val="-2"/>
          <w:w w:val="95"/>
        </w:rPr>
        <w:t>throughout Jacobs’s narrative.</w:t>
      </w:r>
    </w:p>
    <w:p>
      <w:pPr>
        <w:pStyle w:val="BodyText"/>
        <w:spacing w:before="12"/>
        <w:jc w:val="left"/>
      </w:pPr>
    </w:p>
    <w:p>
      <w:pPr>
        <w:pStyle w:val="Heading2"/>
        <w:ind w:left="118"/>
      </w:pPr>
      <w:r>
        <w:rPr>
          <w:color w:val="231F20"/>
          <w:w w:val="90"/>
        </w:rPr>
        <w:t>Hunger</w:t>
      </w:r>
      <w:r>
        <w:rPr>
          <w:color w:val="231F20"/>
          <w:spacing w:val="-3"/>
        </w:rPr>
        <w:t> </w:t>
      </w:r>
      <w:r>
        <w:rPr>
          <w:color w:val="231F20"/>
          <w:w w:val="90"/>
        </w:rPr>
        <w:t>and</w:t>
      </w:r>
      <w:r>
        <w:rPr>
          <w:color w:val="231F20"/>
          <w:spacing w:val="-3"/>
        </w:rPr>
        <w:t> </w:t>
      </w:r>
      <w:r>
        <w:rPr>
          <w:color w:val="231F20"/>
          <w:w w:val="90"/>
        </w:rPr>
        <w:t>Gender</w:t>
      </w:r>
      <w:r>
        <w:rPr>
          <w:color w:val="231F20"/>
          <w:spacing w:val="-3"/>
        </w:rPr>
        <w:t> </w:t>
      </w:r>
      <w:r>
        <w:rPr>
          <w:color w:val="231F20"/>
          <w:spacing w:val="-2"/>
          <w:w w:val="90"/>
        </w:rPr>
        <w:t>Inversion</w:t>
      </w:r>
    </w:p>
    <w:p>
      <w:pPr>
        <w:pStyle w:val="BodyText"/>
        <w:spacing w:line="225" w:lineRule="auto" w:before="212"/>
        <w:ind w:left="118" w:right="112"/>
      </w:pPr>
      <w:r>
        <w:rPr>
          <w:color w:val="231F20"/>
          <w:w w:val="95"/>
        </w:rPr>
        <w:t>I</w:t>
      </w:r>
      <w:r>
        <w:rPr>
          <w:color w:val="231F20"/>
          <w:spacing w:val="-11"/>
          <w:w w:val="95"/>
        </w:rPr>
        <w:t> </w:t>
      </w:r>
      <w:r>
        <w:rPr>
          <w:color w:val="231F20"/>
          <w:w w:val="95"/>
        </w:rPr>
        <w:t>have</w:t>
      </w:r>
      <w:r>
        <w:rPr>
          <w:color w:val="231F20"/>
          <w:spacing w:val="-11"/>
          <w:w w:val="95"/>
        </w:rPr>
        <w:t> </w:t>
      </w:r>
      <w:r>
        <w:rPr>
          <w:color w:val="231F20"/>
          <w:w w:val="95"/>
        </w:rPr>
        <w:t>attempted</w:t>
      </w:r>
      <w:r>
        <w:rPr>
          <w:color w:val="231F20"/>
          <w:spacing w:val="-11"/>
          <w:w w:val="95"/>
        </w:rPr>
        <w:t> </w:t>
      </w:r>
      <w:r>
        <w:rPr>
          <w:color w:val="231F20"/>
          <w:w w:val="95"/>
        </w:rPr>
        <w:t>to</w:t>
      </w:r>
      <w:r>
        <w:rPr>
          <w:color w:val="231F20"/>
          <w:spacing w:val="-11"/>
          <w:w w:val="95"/>
        </w:rPr>
        <w:t> </w:t>
      </w:r>
      <w:r>
        <w:rPr>
          <w:color w:val="231F20"/>
          <w:w w:val="95"/>
        </w:rPr>
        <w:t>demonstrate,</w:t>
      </w:r>
      <w:r>
        <w:rPr>
          <w:color w:val="231F20"/>
          <w:spacing w:val="-11"/>
          <w:w w:val="95"/>
        </w:rPr>
        <w:t> </w:t>
      </w:r>
      <w:r>
        <w:rPr>
          <w:color w:val="231F20"/>
          <w:w w:val="95"/>
        </w:rPr>
        <w:t>up</w:t>
      </w:r>
      <w:r>
        <w:rPr>
          <w:color w:val="231F20"/>
          <w:spacing w:val="-11"/>
          <w:w w:val="95"/>
        </w:rPr>
        <w:t> </w:t>
      </w:r>
      <w:r>
        <w:rPr>
          <w:color w:val="231F20"/>
          <w:w w:val="95"/>
        </w:rPr>
        <w:t>to</w:t>
      </w:r>
      <w:r>
        <w:rPr>
          <w:color w:val="231F20"/>
          <w:spacing w:val="-11"/>
          <w:w w:val="95"/>
        </w:rPr>
        <w:t> </w:t>
      </w:r>
      <w:r>
        <w:rPr>
          <w:color w:val="231F20"/>
          <w:w w:val="95"/>
        </w:rPr>
        <w:t>this</w:t>
      </w:r>
      <w:r>
        <w:rPr>
          <w:color w:val="231F20"/>
          <w:spacing w:val="-11"/>
          <w:w w:val="95"/>
        </w:rPr>
        <w:t> </w:t>
      </w:r>
      <w:r>
        <w:rPr>
          <w:color w:val="231F20"/>
          <w:w w:val="95"/>
        </w:rPr>
        <w:t>point,</w:t>
      </w:r>
      <w:r>
        <w:rPr>
          <w:color w:val="231F20"/>
          <w:spacing w:val="-11"/>
          <w:w w:val="95"/>
        </w:rPr>
        <w:t> </w:t>
      </w:r>
      <w:r>
        <w:rPr>
          <w:color w:val="231F20"/>
          <w:w w:val="95"/>
        </w:rPr>
        <w:t>that</w:t>
      </w:r>
      <w:r>
        <w:rPr>
          <w:color w:val="231F20"/>
          <w:spacing w:val="-11"/>
          <w:w w:val="95"/>
        </w:rPr>
        <w:t> </w:t>
      </w:r>
      <w:r>
        <w:rPr>
          <w:color w:val="231F20"/>
          <w:w w:val="95"/>
        </w:rPr>
        <w:t>when</w:t>
      </w:r>
      <w:r>
        <w:rPr>
          <w:color w:val="231F20"/>
          <w:spacing w:val="-11"/>
          <w:w w:val="95"/>
        </w:rPr>
        <w:t> </w:t>
      </w:r>
      <w:r>
        <w:rPr>
          <w:color w:val="231F20"/>
          <w:w w:val="95"/>
        </w:rPr>
        <w:t>we</w:t>
      </w:r>
      <w:r>
        <w:rPr>
          <w:color w:val="231F20"/>
          <w:spacing w:val="-11"/>
          <w:w w:val="95"/>
        </w:rPr>
        <w:t> </w:t>
      </w:r>
      <w:r>
        <w:rPr>
          <w:color w:val="231F20"/>
          <w:w w:val="95"/>
        </w:rPr>
        <w:t>talk </w:t>
      </w:r>
      <w:r>
        <w:rPr>
          <w:color w:val="231F20"/>
          <w:w w:val="90"/>
        </w:rPr>
        <w:t>about</w:t>
      </w:r>
      <w:r>
        <w:rPr>
          <w:color w:val="231F20"/>
          <w:spacing w:val="-2"/>
          <w:w w:val="90"/>
        </w:rPr>
        <w:t> </w:t>
      </w:r>
      <w:r>
        <w:rPr>
          <w:color w:val="231F20"/>
          <w:w w:val="90"/>
        </w:rPr>
        <w:t>male</w:t>
      </w:r>
      <w:r>
        <w:rPr>
          <w:color w:val="231F20"/>
          <w:spacing w:val="-2"/>
          <w:w w:val="90"/>
        </w:rPr>
        <w:t> </w:t>
      </w:r>
      <w:r>
        <w:rPr>
          <w:color w:val="231F20"/>
          <w:w w:val="90"/>
        </w:rPr>
        <w:t>rape</w:t>
      </w:r>
      <w:r>
        <w:rPr>
          <w:color w:val="231F20"/>
          <w:spacing w:val="-2"/>
          <w:w w:val="90"/>
        </w:rPr>
        <w:t> </w:t>
      </w:r>
      <w:r>
        <w:rPr>
          <w:color w:val="231F20"/>
          <w:w w:val="90"/>
        </w:rPr>
        <w:t>and,</w:t>
      </w:r>
      <w:r>
        <w:rPr>
          <w:color w:val="231F20"/>
          <w:spacing w:val="-2"/>
          <w:w w:val="90"/>
        </w:rPr>
        <w:t> </w:t>
      </w:r>
      <w:r>
        <w:rPr>
          <w:color w:val="231F20"/>
          <w:w w:val="90"/>
        </w:rPr>
        <w:t>more</w:t>
      </w:r>
      <w:r>
        <w:rPr>
          <w:color w:val="231F20"/>
          <w:spacing w:val="-2"/>
          <w:w w:val="90"/>
        </w:rPr>
        <w:t> </w:t>
      </w:r>
      <w:r>
        <w:rPr>
          <w:color w:val="231F20"/>
          <w:w w:val="90"/>
        </w:rPr>
        <w:t>broadly,</w:t>
      </w:r>
      <w:r>
        <w:rPr>
          <w:color w:val="231F20"/>
          <w:spacing w:val="-2"/>
          <w:w w:val="90"/>
        </w:rPr>
        <w:t> </w:t>
      </w:r>
      <w:r>
        <w:rPr>
          <w:color w:val="231F20"/>
          <w:w w:val="90"/>
        </w:rPr>
        <w:t>homoeroticism</w:t>
      </w:r>
      <w:r>
        <w:rPr>
          <w:color w:val="231F20"/>
          <w:spacing w:val="-2"/>
          <w:w w:val="90"/>
        </w:rPr>
        <w:t> </w:t>
      </w:r>
      <w:r>
        <w:rPr>
          <w:color w:val="231F20"/>
          <w:w w:val="90"/>
        </w:rPr>
        <w:t>during</w:t>
      </w:r>
      <w:r>
        <w:rPr>
          <w:color w:val="231F20"/>
          <w:spacing w:val="-2"/>
          <w:w w:val="90"/>
        </w:rPr>
        <w:t> </w:t>
      </w:r>
      <w:r>
        <w:rPr>
          <w:color w:val="231F20"/>
          <w:w w:val="90"/>
        </w:rPr>
        <w:t>slavery,</w:t>
      </w:r>
      <w:r>
        <w:rPr>
          <w:color w:val="231F20"/>
          <w:spacing w:val="-2"/>
          <w:w w:val="90"/>
        </w:rPr>
        <w:t> </w:t>
      </w:r>
      <w:r>
        <w:rPr>
          <w:color w:val="231F20"/>
          <w:w w:val="90"/>
        </w:rPr>
        <w:t>we are</w:t>
      </w:r>
      <w:r>
        <w:rPr>
          <w:color w:val="231F20"/>
          <w:spacing w:val="-4"/>
          <w:w w:val="90"/>
        </w:rPr>
        <w:t> </w:t>
      </w:r>
      <w:r>
        <w:rPr>
          <w:color w:val="231F20"/>
          <w:w w:val="90"/>
        </w:rPr>
        <w:t>implicitly</w:t>
      </w:r>
      <w:r>
        <w:rPr>
          <w:color w:val="231F20"/>
          <w:spacing w:val="-4"/>
          <w:w w:val="90"/>
        </w:rPr>
        <w:t> </w:t>
      </w:r>
      <w:r>
        <w:rPr>
          <w:color w:val="231F20"/>
          <w:w w:val="90"/>
        </w:rPr>
        <w:t>addressing</w:t>
      </w:r>
      <w:r>
        <w:rPr>
          <w:color w:val="231F20"/>
          <w:spacing w:val="-4"/>
          <w:w w:val="90"/>
        </w:rPr>
        <w:t> </w:t>
      </w:r>
      <w:r>
        <w:rPr>
          <w:color w:val="231F20"/>
          <w:w w:val="90"/>
        </w:rPr>
        <w:t>power</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forms</w:t>
      </w:r>
      <w:r>
        <w:rPr>
          <w:color w:val="231F20"/>
          <w:spacing w:val="-4"/>
          <w:w w:val="90"/>
        </w:rPr>
        <w:t> </w:t>
      </w:r>
      <w:r>
        <w:rPr>
          <w:color w:val="231F20"/>
          <w:w w:val="90"/>
        </w:rPr>
        <w:t>of</w:t>
      </w:r>
      <w:r>
        <w:rPr>
          <w:color w:val="231F20"/>
          <w:spacing w:val="-4"/>
          <w:w w:val="90"/>
        </w:rPr>
        <w:t> </w:t>
      </w:r>
      <w:r>
        <w:rPr>
          <w:color w:val="231F20"/>
          <w:w w:val="90"/>
        </w:rPr>
        <w:t>gender,</w:t>
      </w:r>
      <w:r>
        <w:rPr>
          <w:color w:val="231F20"/>
          <w:spacing w:val="-4"/>
          <w:w w:val="90"/>
        </w:rPr>
        <w:t> </w:t>
      </w:r>
      <w:r>
        <w:rPr>
          <w:color w:val="231F20"/>
          <w:w w:val="90"/>
        </w:rPr>
        <w:t>sex,</w:t>
      </w:r>
      <w:r>
        <w:rPr>
          <w:color w:val="231F20"/>
          <w:spacing w:val="-4"/>
          <w:w w:val="90"/>
        </w:rPr>
        <w:t> </w:t>
      </w:r>
      <w:r>
        <w:rPr>
          <w:color w:val="231F20"/>
          <w:w w:val="90"/>
        </w:rPr>
        <w:t>and</w:t>
      </w:r>
      <w:r>
        <w:rPr>
          <w:color w:val="231F20"/>
          <w:spacing w:val="-4"/>
          <w:w w:val="90"/>
        </w:rPr>
        <w:t> </w:t>
      </w:r>
      <w:r>
        <w:rPr>
          <w:color w:val="231F20"/>
          <w:w w:val="90"/>
        </w:rPr>
        <w:t>corpo- </w:t>
      </w:r>
      <w:r>
        <w:rPr>
          <w:color w:val="231F20"/>
          <w:spacing w:val="-2"/>
          <w:w w:val="90"/>
        </w:rPr>
        <w:t>reality. The</w:t>
      </w:r>
      <w:r>
        <w:rPr>
          <w:color w:val="231F20"/>
          <w:spacing w:val="-3"/>
          <w:w w:val="90"/>
        </w:rPr>
        <w:t> </w:t>
      </w:r>
      <w:r>
        <w:rPr>
          <w:color w:val="231F20"/>
          <w:spacing w:val="-2"/>
          <w:w w:val="90"/>
        </w:rPr>
        <w:t>opened-ended</w:t>
      </w:r>
      <w:r>
        <w:rPr>
          <w:color w:val="231F20"/>
          <w:spacing w:val="-3"/>
          <w:w w:val="90"/>
        </w:rPr>
        <w:t> </w:t>
      </w:r>
      <w:r>
        <w:rPr>
          <w:color w:val="231F20"/>
          <w:spacing w:val="-2"/>
          <w:w w:val="90"/>
        </w:rPr>
        <w:t>nature of Luke’s example</w:t>
      </w:r>
      <w:r>
        <w:rPr>
          <w:color w:val="231F20"/>
          <w:spacing w:val="-3"/>
          <w:w w:val="90"/>
        </w:rPr>
        <w:t> </w:t>
      </w:r>
      <w:r>
        <w:rPr>
          <w:color w:val="231F20"/>
          <w:spacing w:val="-2"/>
          <w:w w:val="90"/>
        </w:rPr>
        <w:t>(the</w:t>
      </w:r>
      <w:r>
        <w:rPr>
          <w:color w:val="231F20"/>
          <w:spacing w:val="-3"/>
          <w:w w:val="90"/>
        </w:rPr>
        <w:t> </w:t>
      </w:r>
      <w:r>
        <w:rPr>
          <w:color w:val="231F20"/>
          <w:spacing w:val="-2"/>
          <w:w w:val="90"/>
        </w:rPr>
        <w:t>resolute</w:t>
      </w:r>
      <w:r>
        <w:rPr>
          <w:color w:val="231F20"/>
          <w:spacing w:val="-3"/>
          <w:w w:val="90"/>
        </w:rPr>
        <w:t> </w:t>
      </w:r>
      <w:r>
        <w:rPr>
          <w:color w:val="231F20"/>
          <w:spacing w:val="-2"/>
          <w:w w:val="90"/>
        </w:rPr>
        <w:t>mean- </w:t>
      </w:r>
      <w:r>
        <w:rPr>
          <w:color w:val="231F20"/>
          <w:w w:val="90"/>
        </w:rPr>
        <w:t>ings we can never fully achieve from his body, sex, and gender) pres- </w:t>
      </w:r>
      <w:r>
        <w:rPr>
          <w:color w:val="231F20"/>
          <w:w w:val="95"/>
        </w:rPr>
        <w:t>ents</w:t>
      </w:r>
      <w:r>
        <w:rPr>
          <w:color w:val="231F20"/>
          <w:spacing w:val="-11"/>
          <w:w w:val="95"/>
        </w:rPr>
        <w:t> </w:t>
      </w:r>
      <w:r>
        <w:rPr>
          <w:color w:val="231F20"/>
          <w:w w:val="95"/>
        </w:rPr>
        <w:t>both</w:t>
      </w:r>
      <w:r>
        <w:rPr>
          <w:color w:val="231F20"/>
          <w:spacing w:val="-11"/>
          <w:w w:val="95"/>
        </w:rPr>
        <w:t> </w:t>
      </w:r>
      <w:r>
        <w:rPr>
          <w:color w:val="231F20"/>
          <w:w w:val="95"/>
        </w:rPr>
        <w:t>a</w:t>
      </w:r>
      <w:r>
        <w:rPr>
          <w:color w:val="231F20"/>
          <w:spacing w:val="-11"/>
          <w:w w:val="95"/>
        </w:rPr>
        <w:t> </w:t>
      </w:r>
      <w:r>
        <w:rPr>
          <w:color w:val="231F20"/>
          <w:w w:val="95"/>
        </w:rPr>
        <w:t>challenge</w:t>
      </w:r>
      <w:r>
        <w:rPr>
          <w:color w:val="231F20"/>
          <w:spacing w:val="-11"/>
          <w:w w:val="95"/>
        </w:rPr>
        <w:t> </w:t>
      </w:r>
      <w:r>
        <w:rPr>
          <w:color w:val="231F20"/>
          <w:w w:val="95"/>
        </w:rPr>
        <w:t>and</w:t>
      </w:r>
      <w:r>
        <w:rPr>
          <w:color w:val="231F20"/>
          <w:spacing w:val="-10"/>
          <w:w w:val="95"/>
        </w:rPr>
        <w:t> </w:t>
      </w:r>
      <w:r>
        <w:rPr>
          <w:color w:val="231F20"/>
          <w:w w:val="95"/>
        </w:rPr>
        <w:t>a</w:t>
      </w:r>
      <w:r>
        <w:rPr>
          <w:color w:val="231F20"/>
          <w:spacing w:val="-11"/>
          <w:w w:val="95"/>
        </w:rPr>
        <w:t> </w:t>
      </w:r>
      <w:r>
        <w:rPr>
          <w:color w:val="231F20"/>
          <w:w w:val="95"/>
        </w:rPr>
        <w:t>number</w:t>
      </w:r>
      <w:r>
        <w:rPr>
          <w:color w:val="231F20"/>
          <w:spacing w:val="-11"/>
          <w:w w:val="95"/>
        </w:rPr>
        <w:t> </w:t>
      </w:r>
      <w:r>
        <w:rPr>
          <w:color w:val="231F20"/>
          <w:w w:val="95"/>
        </w:rPr>
        <w:t>of</w:t>
      </w:r>
      <w:r>
        <w:rPr>
          <w:color w:val="231F20"/>
          <w:spacing w:val="-11"/>
          <w:w w:val="95"/>
        </w:rPr>
        <w:t> </w:t>
      </w:r>
      <w:r>
        <w:rPr>
          <w:color w:val="231F20"/>
          <w:w w:val="95"/>
        </w:rPr>
        <w:t>theoretical</w:t>
      </w:r>
      <w:r>
        <w:rPr>
          <w:color w:val="231F20"/>
          <w:spacing w:val="-10"/>
          <w:w w:val="95"/>
        </w:rPr>
        <w:t> </w:t>
      </w:r>
      <w:r>
        <w:rPr>
          <w:color w:val="231F20"/>
          <w:w w:val="95"/>
        </w:rPr>
        <w:t>potentials.</w:t>
      </w:r>
      <w:r>
        <w:rPr>
          <w:color w:val="231F20"/>
          <w:spacing w:val="-11"/>
          <w:w w:val="95"/>
        </w:rPr>
        <w:t> </w:t>
      </w:r>
      <w:r>
        <w:rPr>
          <w:color w:val="231F20"/>
          <w:w w:val="95"/>
        </w:rPr>
        <w:t>We</w:t>
      </w:r>
      <w:r>
        <w:rPr>
          <w:color w:val="231F20"/>
          <w:spacing w:val="-11"/>
          <w:w w:val="95"/>
        </w:rPr>
        <w:t> </w:t>
      </w:r>
      <w:r>
        <w:rPr>
          <w:color w:val="231F20"/>
          <w:w w:val="95"/>
        </w:rPr>
        <w:t>can </w:t>
      </w:r>
      <w:r>
        <w:rPr>
          <w:color w:val="231F20"/>
          <w:w w:val="90"/>
        </w:rPr>
        <w:t>marshal</w:t>
      </w:r>
      <w:r>
        <w:rPr>
          <w:color w:val="231F20"/>
          <w:spacing w:val="-7"/>
          <w:w w:val="90"/>
        </w:rPr>
        <w:t> </w:t>
      </w:r>
      <w:r>
        <w:rPr>
          <w:color w:val="231F20"/>
          <w:w w:val="90"/>
        </w:rPr>
        <w:t>these</w:t>
      </w:r>
      <w:r>
        <w:rPr>
          <w:color w:val="231F20"/>
          <w:spacing w:val="-7"/>
          <w:w w:val="90"/>
        </w:rPr>
        <w:t> </w:t>
      </w:r>
      <w:r>
        <w:rPr>
          <w:color w:val="231F20"/>
          <w:w w:val="90"/>
        </w:rPr>
        <w:t>potentials</w:t>
      </w:r>
      <w:r>
        <w:rPr>
          <w:color w:val="231F20"/>
          <w:spacing w:val="-7"/>
          <w:w w:val="90"/>
        </w:rPr>
        <w:t> </w:t>
      </w:r>
      <w:r>
        <w:rPr>
          <w:color w:val="231F20"/>
          <w:w w:val="90"/>
        </w:rPr>
        <w:t>and</w:t>
      </w:r>
      <w:r>
        <w:rPr>
          <w:color w:val="231F20"/>
          <w:spacing w:val="-7"/>
          <w:w w:val="90"/>
        </w:rPr>
        <w:t> </w:t>
      </w:r>
      <w:r>
        <w:rPr>
          <w:color w:val="231F20"/>
          <w:w w:val="90"/>
        </w:rPr>
        <w:t>apply</w:t>
      </w:r>
      <w:r>
        <w:rPr>
          <w:color w:val="231F20"/>
          <w:spacing w:val="-7"/>
          <w:w w:val="90"/>
        </w:rPr>
        <w:t> </w:t>
      </w:r>
      <w:r>
        <w:rPr>
          <w:color w:val="231F20"/>
          <w:w w:val="90"/>
        </w:rPr>
        <w:t>them</w:t>
      </w:r>
      <w:r>
        <w:rPr>
          <w:color w:val="231F20"/>
          <w:spacing w:val="-7"/>
          <w:w w:val="90"/>
        </w:rPr>
        <w:t> </w:t>
      </w:r>
      <w:r>
        <w:rPr>
          <w:color w:val="231F20"/>
          <w:w w:val="90"/>
        </w:rPr>
        <w:t>to</w:t>
      </w:r>
      <w:r>
        <w:rPr>
          <w:color w:val="231F20"/>
          <w:spacing w:val="-7"/>
          <w:w w:val="90"/>
        </w:rPr>
        <w:t> </w:t>
      </w:r>
      <w:r>
        <w:rPr>
          <w:color w:val="231F20"/>
          <w:w w:val="90"/>
        </w:rPr>
        <w:t>a</w:t>
      </w:r>
      <w:r>
        <w:rPr>
          <w:color w:val="231F20"/>
          <w:spacing w:val="-7"/>
          <w:w w:val="90"/>
        </w:rPr>
        <w:t> </w:t>
      </w:r>
      <w:r>
        <w:rPr>
          <w:color w:val="231F20"/>
          <w:w w:val="90"/>
        </w:rPr>
        <w:t>broader</w:t>
      </w:r>
      <w:r>
        <w:rPr>
          <w:color w:val="231F20"/>
          <w:spacing w:val="-7"/>
          <w:w w:val="90"/>
        </w:rPr>
        <w:t> </w:t>
      </w:r>
      <w:r>
        <w:rPr>
          <w:color w:val="231F20"/>
          <w:w w:val="90"/>
        </w:rPr>
        <w:t>understanding</w:t>
      </w:r>
      <w:r>
        <w:rPr>
          <w:color w:val="231F20"/>
          <w:spacing w:val="-7"/>
          <w:w w:val="90"/>
        </w:rPr>
        <w:t> </w:t>
      </w:r>
      <w:r>
        <w:rPr>
          <w:color w:val="231F20"/>
          <w:w w:val="90"/>
        </w:rPr>
        <w:t>of</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161" w:id="171"/>
      <w:bookmarkEnd w:id="171"/>
      <w:r>
        <w:rPr/>
      </w:r>
      <w:r>
        <w:rPr>
          <w:color w:val="231F20"/>
          <w:w w:val="90"/>
        </w:rPr>
        <w:t>motherhood,</w:t>
      </w:r>
      <w:r>
        <w:rPr>
          <w:color w:val="231F20"/>
          <w:spacing w:val="-8"/>
          <w:w w:val="90"/>
        </w:rPr>
        <w:t> </w:t>
      </w:r>
      <w:r>
        <w:rPr>
          <w:color w:val="231F20"/>
          <w:w w:val="90"/>
        </w:rPr>
        <w:t>consumption,</w:t>
      </w:r>
      <w:r>
        <w:rPr>
          <w:color w:val="231F20"/>
          <w:spacing w:val="-8"/>
          <w:w w:val="90"/>
        </w:rPr>
        <w:t> </w:t>
      </w:r>
      <w:r>
        <w:rPr>
          <w:color w:val="231F20"/>
          <w:w w:val="90"/>
        </w:rPr>
        <w:t>hunger,</w:t>
      </w:r>
      <w:r>
        <w:rPr>
          <w:color w:val="231F20"/>
          <w:spacing w:val="-7"/>
          <w:w w:val="90"/>
        </w:rPr>
        <w:t> </w:t>
      </w:r>
      <w:r>
        <w:rPr>
          <w:color w:val="231F20"/>
          <w:w w:val="90"/>
        </w:rPr>
        <w:t>and</w:t>
      </w:r>
      <w:r>
        <w:rPr>
          <w:color w:val="231F20"/>
          <w:spacing w:val="-8"/>
          <w:w w:val="90"/>
        </w:rPr>
        <w:t> </w:t>
      </w:r>
      <w:r>
        <w:rPr>
          <w:color w:val="231F20"/>
          <w:w w:val="90"/>
        </w:rPr>
        <w:t>resistance</w:t>
      </w:r>
      <w:r>
        <w:rPr>
          <w:color w:val="231F20"/>
          <w:spacing w:val="-8"/>
          <w:w w:val="90"/>
        </w:rPr>
        <w:t> </w:t>
      </w:r>
      <w:r>
        <w:rPr>
          <w:color w:val="231F20"/>
          <w:w w:val="90"/>
        </w:rPr>
        <w:t>in</w:t>
      </w:r>
      <w:r>
        <w:rPr>
          <w:color w:val="231F20"/>
          <w:spacing w:val="-8"/>
          <w:w w:val="90"/>
        </w:rPr>
        <w:t> </w:t>
      </w:r>
      <w:r>
        <w:rPr>
          <w:color w:val="231F20"/>
          <w:w w:val="90"/>
        </w:rPr>
        <w:t>Jacobs’s</w:t>
      </w:r>
      <w:r>
        <w:rPr>
          <w:color w:val="231F20"/>
          <w:spacing w:val="-7"/>
          <w:w w:val="90"/>
        </w:rPr>
        <w:t> </w:t>
      </w:r>
      <w:r>
        <w:rPr>
          <w:color w:val="231F20"/>
          <w:w w:val="90"/>
        </w:rPr>
        <w:t>narrative </w:t>
      </w:r>
      <w:r>
        <w:rPr>
          <w:color w:val="231F20"/>
          <w:spacing w:val="-2"/>
          <w:w w:val="95"/>
        </w:rPr>
        <w:t>and</w:t>
      </w:r>
      <w:r>
        <w:rPr>
          <w:color w:val="231F20"/>
          <w:spacing w:val="-4"/>
          <w:w w:val="95"/>
        </w:rPr>
        <w:t> </w:t>
      </w:r>
      <w:r>
        <w:rPr>
          <w:color w:val="231F20"/>
          <w:spacing w:val="-2"/>
          <w:w w:val="95"/>
        </w:rPr>
        <w:t>nineteenth-century</w:t>
      </w:r>
      <w:r>
        <w:rPr>
          <w:color w:val="231F20"/>
          <w:spacing w:val="-4"/>
          <w:w w:val="95"/>
        </w:rPr>
        <w:t> </w:t>
      </w:r>
      <w:r>
        <w:rPr>
          <w:color w:val="231F20"/>
          <w:spacing w:val="-2"/>
          <w:w w:val="95"/>
        </w:rPr>
        <w:t>American</w:t>
      </w:r>
      <w:r>
        <w:rPr>
          <w:color w:val="231F20"/>
          <w:spacing w:val="-4"/>
          <w:w w:val="95"/>
        </w:rPr>
        <w:t> </w:t>
      </w:r>
      <w:r>
        <w:rPr>
          <w:color w:val="231F20"/>
          <w:spacing w:val="-2"/>
          <w:w w:val="95"/>
        </w:rPr>
        <w:t>culture</w:t>
      </w:r>
      <w:r>
        <w:rPr>
          <w:color w:val="231F20"/>
          <w:spacing w:val="-4"/>
          <w:w w:val="95"/>
        </w:rPr>
        <w:t> </w:t>
      </w:r>
      <w:r>
        <w:rPr>
          <w:color w:val="231F20"/>
          <w:spacing w:val="-2"/>
          <w:w w:val="95"/>
        </w:rPr>
        <w:t>in</w:t>
      </w:r>
      <w:r>
        <w:rPr>
          <w:color w:val="231F20"/>
          <w:spacing w:val="-4"/>
          <w:w w:val="95"/>
        </w:rPr>
        <w:t> </w:t>
      </w:r>
      <w:r>
        <w:rPr>
          <w:color w:val="231F20"/>
          <w:spacing w:val="-2"/>
          <w:w w:val="95"/>
        </w:rPr>
        <w:t>general.</w:t>
      </w:r>
    </w:p>
    <w:p>
      <w:pPr>
        <w:pStyle w:val="BodyText"/>
        <w:spacing w:line="225" w:lineRule="auto"/>
        <w:ind w:left="113" w:right="113" w:firstLine="238"/>
      </w:pPr>
      <w:r>
        <w:rPr>
          <w:color w:val="231F20"/>
          <w:w w:val="90"/>
        </w:rPr>
        <w:t>Luke’s</w:t>
      </w:r>
      <w:r>
        <w:rPr>
          <w:color w:val="231F20"/>
          <w:spacing w:val="-9"/>
          <w:w w:val="90"/>
        </w:rPr>
        <w:t> </w:t>
      </w:r>
      <w:r>
        <w:rPr>
          <w:color w:val="231F20"/>
          <w:w w:val="90"/>
        </w:rPr>
        <w:t>incomplete</w:t>
      </w:r>
      <w:r>
        <w:rPr>
          <w:color w:val="231F20"/>
          <w:spacing w:val="-8"/>
          <w:w w:val="90"/>
        </w:rPr>
        <w:t> </w:t>
      </w:r>
      <w:r>
        <w:rPr>
          <w:color w:val="231F20"/>
          <w:w w:val="90"/>
        </w:rPr>
        <w:t>story</w:t>
      </w:r>
      <w:r>
        <w:rPr>
          <w:color w:val="231F20"/>
          <w:spacing w:val="-8"/>
          <w:w w:val="90"/>
        </w:rPr>
        <w:t> </w:t>
      </w:r>
      <w:r>
        <w:rPr>
          <w:color w:val="231F20"/>
          <w:w w:val="90"/>
        </w:rPr>
        <w:t>and</w:t>
      </w:r>
      <w:r>
        <w:rPr>
          <w:color w:val="231F20"/>
          <w:spacing w:val="-8"/>
          <w:w w:val="90"/>
        </w:rPr>
        <w:t> </w:t>
      </w:r>
      <w:r>
        <w:rPr>
          <w:color w:val="231F20"/>
          <w:w w:val="90"/>
        </w:rPr>
        <w:t>the</w:t>
      </w:r>
      <w:r>
        <w:rPr>
          <w:color w:val="231F20"/>
          <w:spacing w:val="-9"/>
          <w:w w:val="90"/>
        </w:rPr>
        <w:t> </w:t>
      </w:r>
      <w:r>
        <w:rPr>
          <w:color w:val="231F20"/>
          <w:w w:val="90"/>
        </w:rPr>
        <w:t>incomplete</w:t>
      </w:r>
      <w:r>
        <w:rPr>
          <w:color w:val="231F20"/>
          <w:spacing w:val="-8"/>
          <w:w w:val="90"/>
        </w:rPr>
        <w:t> </w:t>
      </w:r>
      <w:r>
        <w:rPr>
          <w:color w:val="231F20"/>
          <w:w w:val="90"/>
        </w:rPr>
        <w:t>record</w:t>
      </w:r>
      <w:r>
        <w:rPr>
          <w:color w:val="231F20"/>
          <w:spacing w:val="-8"/>
          <w:w w:val="90"/>
        </w:rPr>
        <w:t> </w:t>
      </w:r>
      <w:r>
        <w:rPr>
          <w:color w:val="231F20"/>
          <w:w w:val="90"/>
        </w:rPr>
        <w:t>of</w:t>
      </w:r>
      <w:r>
        <w:rPr>
          <w:color w:val="231F20"/>
          <w:spacing w:val="-8"/>
          <w:w w:val="90"/>
        </w:rPr>
        <w:t> </w:t>
      </w:r>
      <w:r>
        <w:rPr>
          <w:color w:val="231F20"/>
          <w:w w:val="90"/>
        </w:rPr>
        <w:t>homoeroticism </w:t>
      </w:r>
      <w:r>
        <w:rPr>
          <w:color w:val="231F20"/>
          <w:w w:val="95"/>
        </w:rPr>
        <w:t>within</w:t>
      </w:r>
      <w:r>
        <w:rPr>
          <w:color w:val="231F20"/>
          <w:w w:val="95"/>
        </w:rPr>
        <w:t> the</w:t>
      </w:r>
      <w:r>
        <w:rPr>
          <w:color w:val="231F20"/>
          <w:w w:val="95"/>
        </w:rPr>
        <w:t> historical</w:t>
      </w:r>
      <w:r>
        <w:rPr>
          <w:color w:val="231F20"/>
          <w:w w:val="95"/>
        </w:rPr>
        <w:t> record</w:t>
      </w:r>
      <w:r>
        <w:rPr>
          <w:color w:val="231F20"/>
          <w:w w:val="95"/>
        </w:rPr>
        <w:t> coincides</w:t>
      </w:r>
      <w:r>
        <w:rPr>
          <w:color w:val="231F20"/>
          <w:w w:val="95"/>
        </w:rPr>
        <w:t> with</w:t>
      </w:r>
      <w:r>
        <w:rPr>
          <w:color w:val="231F20"/>
          <w:w w:val="95"/>
        </w:rPr>
        <w:t> a</w:t>
      </w:r>
      <w:r>
        <w:rPr>
          <w:color w:val="231F20"/>
          <w:w w:val="95"/>
        </w:rPr>
        <w:t> relentless</w:t>
      </w:r>
      <w:r>
        <w:rPr>
          <w:color w:val="231F20"/>
          <w:w w:val="95"/>
        </w:rPr>
        <w:t> drive</w:t>
      </w:r>
      <w:r>
        <w:rPr>
          <w:color w:val="231F20"/>
          <w:w w:val="95"/>
        </w:rPr>
        <w:t> within </w:t>
      </w:r>
      <w:r>
        <w:rPr>
          <w:color w:val="231F20"/>
          <w:w w:val="90"/>
        </w:rPr>
        <w:t>African American history and letters to achieve completion, or at least to convey completion at the levels of gender, sex, and body.</w:t>
      </w:r>
      <w:hyperlink w:history="true" w:anchor="_bookmark280">
        <w:r>
          <w:rPr>
            <w:color w:val="231F20"/>
            <w:w w:val="90"/>
            <w:position w:val="7"/>
            <w:sz w:val="12"/>
          </w:rPr>
          <w:t>86</w:t>
        </w:r>
      </w:hyperlink>
      <w:r>
        <w:rPr>
          <w:color w:val="231F20"/>
          <w:spacing w:val="22"/>
          <w:position w:val="7"/>
          <w:sz w:val="12"/>
        </w:rPr>
        <w:t> </w:t>
      </w:r>
      <w:r>
        <w:rPr>
          <w:color w:val="231F20"/>
          <w:w w:val="90"/>
        </w:rPr>
        <w:t>It is as if, this whole time, we have striven against the possibility of a body that</w:t>
      </w:r>
      <w:r>
        <w:rPr>
          <w:color w:val="231F20"/>
          <w:w w:val="95"/>
        </w:rPr>
        <w:t> is</w:t>
      </w:r>
      <w:r>
        <w:rPr>
          <w:color w:val="231F20"/>
          <w:spacing w:val="-7"/>
          <w:w w:val="95"/>
        </w:rPr>
        <w:t> </w:t>
      </w:r>
      <w:r>
        <w:rPr>
          <w:color w:val="231F20"/>
          <w:w w:val="95"/>
        </w:rPr>
        <w:t>part</w:t>
      </w:r>
      <w:r>
        <w:rPr>
          <w:color w:val="231F20"/>
          <w:spacing w:val="-7"/>
          <w:w w:val="95"/>
        </w:rPr>
        <w:t> </w:t>
      </w:r>
      <w:r>
        <w:rPr>
          <w:color w:val="231F20"/>
          <w:w w:val="95"/>
        </w:rPr>
        <w:t>machine</w:t>
      </w:r>
      <w:r>
        <w:rPr>
          <w:color w:val="231F20"/>
          <w:spacing w:val="-7"/>
          <w:w w:val="95"/>
        </w:rPr>
        <w:t> </w:t>
      </w:r>
      <w:r>
        <w:rPr>
          <w:color w:val="231F20"/>
          <w:w w:val="95"/>
        </w:rPr>
        <w:t>and</w:t>
      </w:r>
      <w:r>
        <w:rPr>
          <w:color w:val="231F20"/>
          <w:spacing w:val="-7"/>
          <w:w w:val="95"/>
        </w:rPr>
        <w:t> </w:t>
      </w:r>
      <w:r>
        <w:rPr>
          <w:color w:val="231F20"/>
          <w:w w:val="95"/>
        </w:rPr>
        <w:t>part</w:t>
      </w:r>
      <w:r>
        <w:rPr>
          <w:color w:val="231F20"/>
          <w:spacing w:val="-7"/>
          <w:w w:val="95"/>
        </w:rPr>
        <w:t> </w:t>
      </w:r>
      <w:r>
        <w:rPr>
          <w:color w:val="231F20"/>
          <w:w w:val="95"/>
        </w:rPr>
        <w:t>corporeal</w:t>
      </w:r>
      <w:r>
        <w:rPr>
          <w:color w:val="231F20"/>
          <w:spacing w:val="-7"/>
          <w:w w:val="95"/>
        </w:rPr>
        <w:t> </w:t>
      </w:r>
      <w:r>
        <w:rPr>
          <w:color w:val="231F20"/>
          <w:w w:val="95"/>
        </w:rPr>
        <w:t>entity.</w:t>
      </w:r>
      <w:r>
        <w:rPr>
          <w:color w:val="231F20"/>
          <w:spacing w:val="-7"/>
          <w:w w:val="95"/>
        </w:rPr>
        <w:t> </w:t>
      </w:r>
      <w:r>
        <w:rPr>
          <w:color w:val="231F20"/>
          <w:w w:val="95"/>
        </w:rPr>
        <w:t>I</w:t>
      </w:r>
      <w:r>
        <w:rPr>
          <w:color w:val="231F20"/>
          <w:spacing w:val="-7"/>
          <w:w w:val="95"/>
        </w:rPr>
        <w:t> </w:t>
      </w:r>
      <w:r>
        <w:rPr>
          <w:color w:val="231F20"/>
          <w:w w:val="95"/>
        </w:rPr>
        <w:t>am</w:t>
      </w:r>
      <w:r>
        <w:rPr>
          <w:color w:val="231F20"/>
          <w:spacing w:val="-7"/>
          <w:w w:val="95"/>
        </w:rPr>
        <w:t> </w:t>
      </w:r>
      <w:r>
        <w:rPr>
          <w:color w:val="231F20"/>
          <w:w w:val="95"/>
        </w:rPr>
        <w:t>referring</w:t>
      </w:r>
      <w:r>
        <w:rPr>
          <w:color w:val="231F20"/>
          <w:spacing w:val="-7"/>
          <w:w w:val="95"/>
        </w:rPr>
        <w:t> </w:t>
      </w:r>
      <w:r>
        <w:rPr>
          <w:color w:val="231F20"/>
          <w:w w:val="95"/>
        </w:rPr>
        <w:t>to</w:t>
      </w:r>
      <w:r>
        <w:rPr>
          <w:color w:val="231F20"/>
          <w:spacing w:val="-7"/>
          <w:w w:val="95"/>
        </w:rPr>
        <w:t> </w:t>
      </w:r>
      <w:r>
        <w:rPr>
          <w:color w:val="231F20"/>
          <w:w w:val="95"/>
        </w:rPr>
        <w:t>the</w:t>
      </w:r>
      <w:r>
        <w:rPr>
          <w:color w:val="231F20"/>
          <w:spacing w:val="-7"/>
          <w:w w:val="95"/>
        </w:rPr>
        <w:t> </w:t>
      </w:r>
      <w:r>
        <w:rPr>
          <w:color w:val="231F20"/>
          <w:w w:val="95"/>
        </w:rPr>
        <w:t>body </w:t>
      </w:r>
      <w:r>
        <w:rPr>
          <w:color w:val="231F20"/>
          <w:w w:val="90"/>
        </w:rPr>
        <w:t>meshed</w:t>
      </w:r>
      <w:r>
        <w:rPr>
          <w:color w:val="231F20"/>
          <w:spacing w:val="-3"/>
          <w:w w:val="90"/>
        </w:rPr>
        <w:t> </w:t>
      </w:r>
      <w:r>
        <w:rPr>
          <w:color w:val="231F20"/>
          <w:w w:val="90"/>
        </w:rPr>
        <w:t>into</w:t>
      </w:r>
      <w:r>
        <w:rPr>
          <w:color w:val="231F20"/>
          <w:spacing w:val="-3"/>
          <w:w w:val="90"/>
        </w:rPr>
        <w:t> </w:t>
      </w:r>
      <w:r>
        <w:rPr>
          <w:color w:val="231F20"/>
          <w:w w:val="90"/>
        </w:rPr>
        <w:t>the</w:t>
      </w:r>
      <w:r>
        <w:rPr>
          <w:color w:val="231F20"/>
          <w:spacing w:val="-3"/>
          <w:w w:val="90"/>
        </w:rPr>
        <w:t> </w:t>
      </w:r>
      <w:r>
        <w:rPr>
          <w:color w:val="231F20"/>
          <w:w w:val="90"/>
        </w:rPr>
        <w:t>cotton</w:t>
      </w:r>
      <w:r>
        <w:rPr>
          <w:color w:val="231F20"/>
          <w:spacing w:val="-3"/>
          <w:w w:val="90"/>
        </w:rPr>
        <w:t> </w:t>
      </w:r>
      <w:r>
        <w:rPr>
          <w:color w:val="231F20"/>
          <w:w w:val="90"/>
        </w:rPr>
        <w:t>gin,</w:t>
      </w:r>
      <w:r>
        <w:rPr>
          <w:color w:val="231F20"/>
          <w:spacing w:val="-3"/>
          <w:w w:val="90"/>
        </w:rPr>
        <w:t> </w:t>
      </w:r>
      <w:r>
        <w:rPr>
          <w:color w:val="231F20"/>
          <w:w w:val="90"/>
        </w:rPr>
        <w:t>the</w:t>
      </w:r>
      <w:r>
        <w:rPr>
          <w:color w:val="231F20"/>
          <w:spacing w:val="-3"/>
          <w:w w:val="90"/>
        </w:rPr>
        <w:t> </w:t>
      </w:r>
      <w:r>
        <w:rPr>
          <w:color w:val="231F20"/>
          <w:w w:val="90"/>
        </w:rPr>
        <w:t>body</w:t>
      </w:r>
      <w:r>
        <w:rPr>
          <w:color w:val="231F20"/>
          <w:spacing w:val="-3"/>
          <w:w w:val="90"/>
        </w:rPr>
        <w:t> </w:t>
      </w:r>
      <w:r>
        <w:rPr>
          <w:color w:val="231F20"/>
          <w:w w:val="90"/>
        </w:rPr>
        <w:t>that</w:t>
      </w:r>
      <w:r>
        <w:rPr>
          <w:color w:val="231F20"/>
          <w:spacing w:val="-3"/>
          <w:w w:val="90"/>
        </w:rPr>
        <w:t> </w:t>
      </w:r>
      <w:r>
        <w:rPr>
          <w:color w:val="231F20"/>
          <w:w w:val="90"/>
        </w:rPr>
        <w:t>is</w:t>
      </w:r>
      <w:r>
        <w:rPr>
          <w:color w:val="231F20"/>
          <w:spacing w:val="-3"/>
          <w:w w:val="90"/>
        </w:rPr>
        <w:t> </w:t>
      </w:r>
      <w:r>
        <w:rPr>
          <w:color w:val="231F20"/>
          <w:w w:val="90"/>
        </w:rPr>
        <w:t>part</w:t>
      </w:r>
      <w:r>
        <w:rPr>
          <w:color w:val="231F20"/>
          <w:spacing w:val="-3"/>
          <w:w w:val="90"/>
        </w:rPr>
        <w:t> </w:t>
      </w:r>
      <w:r>
        <w:rPr>
          <w:color w:val="231F20"/>
          <w:w w:val="90"/>
        </w:rPr>
        <w:t>machine,</w:t>
      </w:r>
      <w:r>
        <w:rPr>
          <w:color w:val="231F20"/>
          <w:spacing w:val="-3"/>
          <w:w w:val="90"/>
        </w:rPr>
        <w:t> </w:t>
      </w:r>
      <w:r>
        <w:rPr>
          <w:color w:val="231F20"/>
          <w:w w:val="90"/>
        </w:rPr>
        <w:t>part</w:t>
      </w:r>
      <w:r>
        <w:rPr>
          <w:color w:val="231F20"/>
          <w:spacing w:val="-3"/>
          <w:w w:val="90"/>
        </w:rPr>
        <w:t> </w:t>
      </w:r>
      <w:r>
        <w:rPr>
          <w:color w:val="231F20"/>
          <w:w w:val="90"/>
        </w:rPr>
        <w:t>rot,</w:t>
      </w:r>
      <w:r>
        <w:rPr>
          <w:color w:val="231F20"/>
          <w:spacing w:val="-3"/>
          <w:w w:val="90"/>
        </w:rPr>
        <w:t> </w:t>
      </w:r>
      <w:r>
        <w:rPr>
          <w:color w:val="231F20"/>
          <w:w w:val="90"/>
        </w:rPr>
        <w:t>part </w:t>
      </w:r>
      <w:r>
        <w:rPr>
          <w:color w:val="231F20"/>
          <w:spacing w:val="-2"/>
          <w:w w:val="95"/>
        </w:rPr>
        <w:t>torso.</w:t>
      </w:r>
      <w:r>
        <w:rPr>
          <w:color w:val="231F20"/>
          <w:spacing w:val="-8"/>
          <w:w w:val="95"/>
        </w:rPr>
        <w:t> </w:t>
      </w:r>
      <w:r>
        <w:rPr>
          <w:color w:val="231F20"/>
          <w:spacing w:val="-2"/>
          <w:w w:val="95"/>
        </w:rPr>
        <w:t>In</w:t>
      </w:r>
      <w:r>
        <w:rPr>
          <w:color w:val="231F20"/>
          <w:spacing w:val="-8"/>
          <w:w w:val="95"/>
        </w:rPr>
        <w:t> </w:t>
      </w:r>
      <w:r>
        <w:rPr>
          <w:color w:val="231F20"/>
          <w:spacing w:val="-2"/>
          <w:w w:val="95"/>
        </w:rPr>
        <w:t>Luke,</w:t>
      </w:r>
      <w:r>
        <w:rPr>
          <w:color w:val="231F20"/>
          <w:spacing w:val="-8"/>
          <w:w w:val="95"/>
        </w:rPr>
        <w:t> </w:t>
      </w:r>
      <w:r>
        <w:rPr>
          <w:color w:val="231F20"/>
          <w:spacing w:val="-2"/>
          <w:w w:val="95"/>
        </w:rPr>
        <w:t>this</w:t>
      </w:r>
      <w:r>
        <w:rPr>
          <w:color w:val="231F20"/>
          <w:spacing w:val="-8"/>
          <w:w w:val="95"/>
        </w:rPr>
        <w:t> </w:t>
      </w:r>
      <w:r>
        <w:rPr>
          <w:color w:val="231F20"/>
          <w:spacing w:val="-2"/>
          <w:w w:val="95"/>
        </w:rPr>
        <w:t>threat</w:t>
      </w:r>
      <w:r>
        <w:rPr>
          <w:color w:val="231F20"/>
          <w:spacing w:val="-8"/>
          <w:w w:val="95"/>
        </w:rPr>
        <w:t> </w:t>
      </w:r>
      <w:r>
        <w:rPr>
          <w:color w:val="231F20"/>
          <w:spacing w:val="-2"/>
          <w:w w:val="95"/>
        </w:rPr>
        <w:t>of</w:t>
      </w:r>
      <w:r>
        <w:rPr>
          <w:color w:val="231F20"/>
          <w:spacing w:val="-8"/>
          <w:w w:val="95"/>
        </w:rPr>
        <w:t> </w:t>
      </w:r>
      <w:r>
        <w:rPr>
          <w:color w:val="231F20"/>
          <w:spacing w:val="-2"/>
          <w:w w:val="95"/>
        </w:rPr>
        <w:t>disfigurement</w:t>
      </w:r>
      <w:r>
        <w:rPr>
          <w:color w:val="231F20"/>
          <w:spacing w:val="-8"/>
          <w:w w:val="95"/>
        </w:rPr>
        <w:t> </w:t>
      </w:r>
      <w:r>
        <w:rPr>
          <w:color w:val="231F20"/>
          <w:spacing w:val="-2"/>
          <w:w w:val="95"/>
        </w:rPr>
        <w:t>takes</w:t>
      </w:r>
      <w:r>
        <w:rPr>
          <w:color w:val="231F20"/>
          <w:spacing w:val="-8"/>
          <w:w w:val="95"/>
        </w:rPr>
        <w:t> </w:t>
      </w:r>
      <w:r>
        <w:rPr>
          <w:color w:val="231F20"/>
          <w:spacing w:val="-2"/>
          <w:w w:val="95"/>
        </w:rPr>
        <w:t>the</w:t>
      </w:r>
      <w:r>
        <w:rPr>
          <w:color w:val="231F20"/>
          <w:spacing w:val="-8"/>
          <w:w w:val="95"/>
        </w:rPr>
        <w:t> </w:t>
      </w:r>
      <w:r>
        <w:rPr>
          <w:color w:val="231F20"/>
          <w:spacing w:val="-2"/>
          <w:w w:val="95"/>
        </w:rPr>
        <w:t>form</w:t>
      </w:r>
      <w:r>
        <w:rPr>
          <w:color w:val="231F20"/>
          <w:spacing w:val="-8"/>
          <w:w w:val="95"/>
        </w:rPr>
        <w:t> </w:t>
      </w:r>
      <w:r>
        <w:rPr>
          <w:color w:val="231F20"/>
          <w:spacing w:val="-2"/>
          <w:w w:val="95"/>
        </w:rPr>
        <w:t>of</w:t>
      </w:r>
      <w:r>
        <w:rPr>
          <w:color w:val="231F20"/>
          <w:spacing w:val="-8"/>
          <w:w w:val="95"/>
        </w:rPr>
        <w:t> </w:t>
      </w:r>
      <w:r>
        <w:rPr>
          <w:color w:val="231F20"/>
          <w:spacing w:val="-2"/>
          <w:w w:val="95"/>
        </w:rPr>
        <w:t>reversed </w:t>
      </w:r>
      <w:r>
        <w:rPr>
          <w:color w:val="231F20"/>
          <w:w w:val="90"/>
        </w:rPr>
        <w:t>paternal/child roles and body parts that are so disfigured that we can ascertain their shapes and shadowy forms only through discourses of filth, despotism, and a restraining, sentimental silence.</w:t>
      </w:r>
    </w:p>
    <w:p>
      <w:pPr>
        <w:pStyle w:val="BodyText"/>
        <w:spacing w:line="225" w:lineRule="auto"/>
        <w:ind w:left="115" w:right="114" w:firstLine="238"/>
      </w:pPr>
      <w:r>
        <w:rPr>
          <w:color w:val="231F20"/>
          <w:w w:val="90"/>
        </w:rPr>
        <w:t>What</w:t>
      </w:r>
      <w:r>
        <w:rPr>
          <w:color w:val="231F20"/>
          <w:spacing w:val="-5"/>
          <w:w w:val="90"/>
        </w:rPr>
        <w:t> </w:t>
      </w:r>
      <w:r>
        <w:rPr>
          <w:color w:val="231F20"/>
          <w:w w:val="90"/>
        </w:rPr>
        <w:t>would</w:t>
      </w:r>
      <w:r>
        <w:rPr>
          <w:color w:val="231F20"/>
          <w:spacing w:val="-5"/>
          <w:w w:val="90"/>
        </w:rPr>
        <w:t> </w:t>
      </w:r>
      <w:r>
        <w:rPr>
          <w:color w:val="231F20"/>
          <w:w w:val="90"/>
        </w:rPr>
        <w:t>it</w:t>
      </w:r>
      <w:r>
        <w:rPr>
          <w:color w:val="231F20"/>
          <w:spacing w:val="-5"/>
          <w:w w:val="90"/>
        </w:rPr>
        <w:t> </w:t>
      </w:r>
      <w:r>
        <w:rPr>
          <w:color w:val="231F20"/>
          <w:w w:val="90"/>
        </w:rPr>
        <w:t>mean,</w:t>
      </w:r>
      <w:r>
        <w:rPr>
          <w:color w:val="231F20"/>
          <w:spacing w:val="-5"/>
          <w:w w:val="90"/>
        </w:rPr>
        <w:t> </w:t>
      </w:r>
      <w:r>
        <w:rPr>
          <w:color w:val="231F20"/>
          <w:w w:val="90"/>
        </w:rPr>
        <w:t>though,</w:t>
      </w:r>
      <w:r>
        <w:rPr>
          <w:color w:val="231F20"/>
          <w:spacing w:val="-5"/>
          <w:w w:val="90"/>
        </w:rPr>
        <w:t> </w:t>
      </w:r>
      <w:r>
        <w:rPr>
          <w:color w:val="231F20"/>
          <w:w w:val="90"/>
        </w:rPr>
        <w:t>to</w:t>
      </w:r>
      <w:r>
        <w:rPr>
          <w:color w:val="231F20"/>
          <w:spacing w:val="-5"/>
          <w:w w:val="90"/>
        </w:rPr>
        <w:t> </w:t>
      </w:r>
      <w:r>
        <w:rPr>
          <w:color w:val="231F20"/>
          <w:w w:val="90"/>
        </w:rPr>
        <w:t>think</w:t>
      </w:r>
      <w:r>
        <w:rPr>
          <w:color w:val="231F20"/>
          <w:spacing w:val="-5"/>
          <w:w w:val="90"/>
        </w:rPr>
        <w:t> </w:t>
      </w:r>
      <w:r>
        <w:rPr>
          <w:color w:val="231F20"/>
          <w:w w:val="90"/>
        </w:rPr>
        <w:t>about</w:t>
      </w:r>
      <w:r>
        <w:rPr>
          <w:color w:val="231F20"/>
          <w:spacing w:val="-5"/>
          <w:w w:val="90"/>
        </w:rPr>
        <w:t> </w:t>
      </w:r>
      <w:r>
        <w:rPr>
          <w:color w:val="231F20"/>
          <w:w w:val="90"/>
        </w:rPr>
        <w:t>Jacobs</w:t>
      </w:r>
      <w:r>
        <w:rPr>
          <w:color w:val="231F20"/>
          <w:spacing w:val="-5"/>
          <w:w w:val="90"/>
        </w:rPr>
        <w:t> </w:t>
      </w:r>
      <w:r>
        <w:rPr>
          <w:color w:val="231F20"/>
          <w:w w:val="90"/>
        </w:rPr>
        <w:t>in</w:t>
      </w:r>
      <w:r>
        <w:rPr>
          <w:color w:val="231F20"/>
          <w:spacing w:val="-5"/>
          <w:w w:val="90"/>
        </w:rPr>
        <w:t> </w:t>
      </w:r>
      <w:r>
        <w:rPr>
          <w:color w:val="231F20"/>
          <w:w w:val="90"/>
        </w:rPr>
        <w:t>particular</w:t>
      </w:r>
      <w:r>
        <w:rPr>
          <w:color w:val="231F20"/>
          <w:spacing w:val="-5"/>
          <w:w w:val="90"/>
        </w:rPr>
        <w:t> </w:t>
      </w:r>
      <w:r>
        <w:rPr>
          <w:color w:val="231F20"/>
          <w:w w:val="90"/>
        </w:rPr>
        <w:t>and black womanhood and maternity more broadly as incomplete frame- works? What I mean here by “incomplete” is this: What if they did not </w:t>
      </w:r>
      <w:r>
        <w:rPr>
          <w:color w:val="231F20"/>
          <w:w w:val="95"/>
        </w:rPr>
        <w:t>fully</w:t>
      </w:r>
      <w:r>
        <w:rPr>
          <w:color w:val="231F20"/>
          <w:spacing w:val="-11"/>
          <w:w w:val="95"/>
        </w:rPr>
        <w:t> </w:t>
      </w:r>
      <w:r>
        <w:rPr>
          <w:color w:val="231F20"/>
          <w:w w:val="95"/>
        </w:rPr>
        <w:t>and</w:t>
      </w:r>
      <w:r>
        <w:rPr>
          <w:color w:val="231F20"/>
          <w:spacing w:val="-11"/>
          <w:w w:val="95"/>
        </w:rPr>
        <w:t> </w:t>
      </w:r>
      <w:r>
        <w:rPr>
          <w:color w:val="231F20"/>
          <w:w w:val="95"/>
        </w:rPr>
        <w:t>neatly</w:t>
      </w:r>
      <w:r>
        <w:rPr>
          <w:color w:val="231F20"/>
          <w:spacing w:val="-11"/>
          <w:w w:val="95"/>
        </w:rPr>
        <w:t> </w:t>
      </w:r>
      <w:r>
        <w:rPr>
          <w:color w:val="231F20"/>
          <w:w w:val="95"/>
        </w:rPr>
        <w:t>facilitate</w:t>
      </w:r>
      <w:r>
        <w:rPr>
          <w:color w:val="231F20"/>
          <w:spacing w:val="-11"/>
          <w:w w:val="95"/>
        </w:rPr>
        <w:t> </w:t>
      </w:r>
      <w:r>
        <w:rPr>
          <w:color w:val="231F20"/>
          <w:w w:val="95"/>
        </w:rPr>
        <w:t>ideas</w:t>
      </w:r>
      <w:r>
        <w:rPr>
          <w:color w:val="231F20"/>
          <w:spacing w:val="-11"/>
          <w:w w:val="95"/>
        </w:rPr>
        <w:t> </w:t>
      </w:r>
      <w:r>
        <w:rPr>
          <w:color w:val="231F20"/>
          <w:w w:val="95"/>
        </w:rPr>
        <w:t>of</w:t>
      </w:r>
      <w:r>
        <w:rPr>
          <w:color w:val="231F20"/>
          <w:spacing w:val="-11"/>
          <w:w w:val="95"/>
        </w:rPr>
        <w:t> </w:t>
      </w:r>
      <w:r>
        <w:rPr>
          <w:color w:val="231F20"/>
          <w:w w:val="95"/>
        </w:rPr>
        <w:t>racial</w:t>
      </w:r>
      <w:r>
        <w:rPr>
          <w:color w:val="231F20"/>
          <w:spacing w:val="-11"/>
          <w:w w:val="95"/>
        </w:rPr>
        <w:t> </w:t>
      </w:r>
      <w:r>
        <w:rPr>
          <w:color w:val="231F20"/>
          <w:w w:val="95"/>
        </w:rPr>
        <w:t>uplift</w:t>
      </w:r>
      <w:r>
        <w:rPr>
          <w:color w:val="231F20"/>
          <w:spacing w:val="-11"/>
          <w:w w:val="95"/>
        </w:rPr>
        <w:t> </w:t>
      </w:r>
      <w:r>
        <w:rPr>
          <w:color w:val="231F20"/>
          <w:w w:val="95"/>
        </w:rPr>
        <w:t>or</w:t>
      </w:r>
      <w:r>
        <w:rPr>
          <w:color w:val="231F20"/>
          <w:spacing w:val="-11"/>
          <w:w w:val="95"/>
        </w:rPr>
        <w:t> </w:t>
      </w:r>
      <w:r>
        <w:rPr>
          <w:color w:val="231F20"/>
          <w:w w:val="95"/>
        </w:rPr>
        <w:t>of</w:t>
      </w:r>
      <w:r>
        <w:rPr>
          <w:color w:val="231F20"/>
          <w:spacing w:val="-11"/>
          <w:w w:val="95"/>
        </w:rPr>
        <w:t> </w:t>
      </w:r>
      <w:r>
        <w:rPr>
          <w:color w:val="231F20"/>
          <w:w w:val="95"/>
        </w:rPr>
        <w:t>female</w:t>
      </w:r>
      <w:r>
        <w:rPr>
          <w:color w:val="231F20"/>
          <w:spacing w:val="-11"/>
          <w:w w:val="95"/>
        </w:rPr>
        <w:t> </w:t>
      </w:r>
      <w:r>
        <w:rPr>
          <w:color w:val="231F20"/>
          <w:w w:val="95"/>
        </w:rPr>
        <w:t>reproduc- tivity</w:t>
      </w:r>
      <w:r>
        <w:rPr>
          <w:color w:val="231F20"/>
          <w:spacing w:val="-11"/>
          <w:w w:val="95"/>
        </w:rPr>
        <w:t> </w:t>
      </w:r>
      <w:r>
        <w:rPr>
          <w:color w:val="231F20"/>
          <w:w w:val="95"/>
        </w:rPr>
        <w:t>as</w:t>
      </w:r>
      <w:r>
        <w:rPr>
          <w:color w:val="231F20"/>
          <w:spacing w:val="-11"/>
          <w:w w:val="95"/>
        </w:rPr>
        <w:t> </w:t>
      </w:r>
      <w:r>
        <w:rPr>
          <w:color w:val="231F20"/>
          <w:w w:val="95"/>
        </w:rPr>
        <w:t>saving?</w:t>
      </w:r>
      <w:r>
        <w:rPr>
          <w:color w:val="231F20"/>
          <w:spacing w:val="-11"/>
          <w:w w:val="95"/>
        </w:rPr>
        <w:t> </w:t>
      </w:r>
      <w:r>
        <w:rPr>
          <w:color w:val="231F20"/>
          <w:w w:val="95"/>
        </w:rPr>
        <w:t>What</w:t>
      </w:r>
      <w:r>
        <w:rPr>
          <w:color w:val="231F20"/>
          <w:spacing w:val="-11"/>
          <w:w w:val="95"/>
        </w:rPr>
        <w:t> </w:t>
      </w:r>
      <w:r>
        <w:rPr>
          <w:color w:val="231F20"/>
          <w:w w:val="95"/>
        </w:rPr>
        <w:t>if</w:t>
      </w:r>
      <w:r>
        <w:rPr>
          <w:color w:val="231F20"/>
          <w:spacing w:val="-10"/>
          <w:w w:val="95"/>
        </w:rPr>
        <w:t> </w:t>
      </w:r>
      <w:r>
        <w:rPr>
          <w:color w:val="231F20"/>
          <w:w w:val="95"/>
        </w:rPr>
        <w:t>Jacobs</w:t>
      </w:r>
      <w:r>
        <w:rPr>
          <w:color w:val="231F20"/>
          <w:spacing w:val="-11"/>
          <w:w w:val="95"/>
        </w:rPr>
        <w:t> </w:t>
      </w:r>
      <w:r>
        <w:rPr>
          <w:color w:val="231F20"/>
          <w:w w:val="95"/>
        </w:rPr>
        <w:t>did</w:t>
      </w:r>
      <w:r>
        <w:rPr>
          <w:color w:val="231F20"/>
          <w:spacing w:val="-11"/>
          <w:w w:val="95"/>
        </w:rPr>
        <w:t> </w:t>
      </w:r>
      <w:r>
        <w:rPr>
          <w:color w:val="231F20"/>
          <w:w w:val="95"/>
        </w:rPr>
        <w:t>not</w:t>
      </w:r>
      <w:r>
        <w:rPr>
          <w:color w:val="231F20"/>
          <w:spacing w:val="-11"/>
          <w:w w:val="95"/>
        </w:rPr>
        <w:t> </w:t>
      </w:r>
      <w:r>
        <w:rPr>
          <w:color w:val="231F20"/>
          <w:w w:val="95"/>
        </w:rPr>
        <w:t>construct</w:t>
      </w:r>
      <w:r>
        <w:rPr>
          <w:color w:val="231F20"/>
          <w:spacing w:val="-10"/>
          <w:w w:val="95"/>
        </w:rPr>
        <w:t> </w:t>
      </w:r>
      <w:r>
        <w:rPr>
          <w:color w:val="231F20"/>
          <w:w w:val="95"/>
        </w:rPr>
        <w:t>black</w:t>
      </w:r>
      <w:r>
        <w:rPr>
          <w:color w:val="231F20"/>
          <w:spacing w:val="-11"/>
          <w:w w:val="95"/>
        </w:rPr>
        <w:t> </w:t>
      </w:r>
      <w:r>
        <w:rPr>
          <w:color w:val="231F20"/>
          <w:w w:val="95"/>
        </w:rPr>
        <w:t>femininity</w:t>
      </w:r>
      <w:r>
        <w:rPr>
          <w:color w:val="231F20"/>
          <w:spacing w:val="-11"/>
          <w:w w:val="95"/>
        </w:rPr>
        <w:t> </w:t>
      </w:r>
      <w:r>
        <w:rPr>
          <w:color w:val="231F20"/>
          <w:w w:val="95"/>
        </w:rPr>
        <w:t>to </w:t>
      </w:r>
      <w:r>
        <w:rPr>
          <w:color w:val="231F20"/>
          <w:spacing w:val="-2"/>
          <w:w w:val="95"/>
        </w:rPr>
        <w:t>complement</w:t>
      </w:r>
      <w:r>
        <w:rPr>
          <w:color w:val="231F20"/>
          <w:spacing w:val="-7"/>
          <w:w w:val="95"/>
        </w:rPr>
        <w:t> </w:t>
      </w:r>
      <w:r>
        <w:rPr>
          <w:color w:val="231F20"/>
          <w:spacing w:val="-2"/>
          <w:w w:val="95"/>
        </w:rPr>
        <w:t>the</w:t>
      </w:r>
      <w:r>
        <w:rPr>
          <w:color w:val="231F20"/>
          <w:spacing w:val="-7"/>
          <w:w w:val="95"/>
        </w:rPr>
        <w:t> </w:t>
      </w:r>
      <w:r>
        <w:rPr>
          <w:color w:val="231F20"/>
          <w:spacing w:val="-2"/>
          <w:w w:val="95"/>
        </w:rPr>
        <w:t>sufferings</w:t>
      </w:r>
      <w:r>
        <w:rPr>
          <w:color w:val="231F20"/>
          <w:spacing w:val="-7"/>
          <w:w w:val="95"/>
        </w:rPr>
        <w:t> </w:t>
      </w:r>
      <w:r>
        <w:rPr>
          <w:color w:val="231F20"/>
          <w:spacing w:val="-2"/>
          <w:w w:val="95"/>
        </w:rPr>
        <w:t>and</w:t>
      </w:r>
      <w:r>
        <w:rPr>
          <w:color w:val="231F20"/>
          <w:spacing w:val="-7"/>
          <w:w w:val="95"/>
        </w:rPr>
        <w:t> </w:t>
      </w:r>
      <w:r>
        <w:rPr>
          <w:color w:val="231F20"/>
          <w:spacing w:val="-2"/>
          <w:w w:val="95"/>
        </w:rPr>
        <w:t>subjectivity</w:t>
      </w:r>
      <w:r>
        <w:rPr>
          <w:color w:val="231F20"/>
          <w:spacing w:val="-7"/>
          <w:w w:val="95"/>
        </w:rPr>
        <w:t> </w:t>
      </w:r>
      <w:r>
        <w:rPr>
          <w:color w:val="231F20"/>
          <w:spacing w:val="-2"/>
          <w:w w:val="95"/>
        </w:rPr>
        <w:t>of</w:t>
      </w:r>
      <w:r>
        <w:rPr>
          <w:color w:val="231F20"/>
          <w:spacing w:val="-7"/>
          <w:w w:val="95"/>
        </w:rPr>
        <w:t> </w:t>
      </w:r>
      <w:r>
        <w:rPr>
          <w:color w:val="231F20"/>
          <w:spacing w:val="-2"/>
          <w:w w:val="95"/>
        </w:rPr>
        <w:t>black</w:t>
      </w:r>
      <w:r>
        <w:rPr>
          <w:color w:val="231F20"/>
          <w:spacing w:val="-7"/>
          <w:w w:val="95"/>
        </w:rPr>
        <w:t> </w:t>
      </w:r>
      <w:r>
        <w:rPr>
          <w:color w:val="231F20"/>
          <w:spacing w:val="-2"/>
          <w:w w:val="95"/>
        </w:rPr>
        <w:t>male</w:t>
      </w:r>
      <w:r>
        <w:rPr>
          <w:color w:val="231F20"/>
          <w:spacing w:val="-7"/>
          <w:w w:val="95"/>
        </w:rPr>
        <w:t> </w:t>
      </w:r>
      <w:r>
        <w:rPr>
          <w:color w:val="231F20"/>
          <w:spacing w:val="-2"/>
          <w:w w:val="95"/>
        </w:rPr>
        <w:t>patriarchs? </w:t>
      </w:r>
      <w:r>
        <w:rPr>
          <w:color w:val="231F20"/>
          <w:w w:val="90"/>
        </w:rPr>
        <w:t>More broadly, what would be that model of black femininity that did </w:t>
      </w:r>
      <w:r>
        <w:rPr>
          <w:color w:val="231F20"/>
          <w:w w:val="95"/>
        </w:rPr>
        <w:t>not</w:t>
      </w:r>
      <w:r>
        <w:rPr>
          <w:color w:val="231F20"/>
          <w:spacing w:val="-7"/>
          <w:w w:val="95"/>
        </w:rPr>
        <w:t> </w:t>
      </w:r>
      <w:r>
        <w:rPr>
          <w:color w:val="231F20"/>
          <w:w w:val="95"/>
        </w:rPr>
        <w:t>respond,</w:t>
      </w:r>
      <w:r>
        <w:rPr>
          <w:color w:val="231F20"/>
          <w:spacing w:val="-7"/>
          <w:w w:val="95"/>
        </w:rPr>
        <w:t> </w:t>
      </w:r>
      <w:r>
        <w:rPr>
          <w:color w:val="231F20"/>
          <w:w w:val="95"/>
        </w:rPr>
        <w:t>that</w:t>
      </w:r>
      <w:r>
        <w:rPr>
          <w:color w:val="231F20"/>
          <w:spacing w:val="-7"/>
          <w:w w:val="95"/>
        </w:rPr>
        <w:t> </w:t>
      </w:r>
      <w:r>
        <w:rPr>
          <w:color w:val="231F20"/>
          <w:w w:val="95"/>
        </w:rPr>
        <w:t>did</w:t>
      </w:r>
      <w:r>
        <w:rPr>
          <w:color w:val="231F20"/>
          <w:spacing w:val="-7"/>
          <w:w w:val="95"/>
        </w:rPr>
        <w:t> </w:t>
      </w:r>
      <w:r>
        <w:rPr>
          <w:color w:val="231F20"/>
          <w:w w:val="95"/>
        </w:rPr>
        <w:t>not</w:t>
      </w:r>
      <w:r>
        <w:rPr>
          <w:color w:val="231F20"/>
          <w:spacing w:val="-7"/>
          <w:w w:val="95"/>
        </w:rPr>
        <w:t> </w:t>
      </w:r>
      <w:r>
        <w:rPr>
          <w:color w:val="231F20"/>
          <w:w w:val="95"/>
        </w:rPr>
        <w:t>correct,</w:t>
      </w:r>
      <w:r>
        <w:rPr>
          <w:color w:val="231F20"/>
          <w:spacing w:val="-7"/>
          <w:w w:val="95"/>
        </w:rPr>
        <w:t> </w:t>
      </w:r>
      <w:r>
        <w:rPr>
          <w:color w:val="231F20"/>
          <w:w w:val="95"/>
        </w:rPr>
        <w:t>ideas</w:t>
      </w:r>
      <w:r>
        <w:rPr>
          <w:color w:val="231F20"/>
          <w:spacing w:val="-7"/>
          <w:w w:val="95"/>
        </w:rPr>
        <w:t> </w:t>
      </w:r>
      <w:r>
        <w:rPr>
          <w:color w:val="231F20"/>
          <w:w w:val="95"/>
        </w:rPr>
        <w:t>of</w:t>
      </w:r>
      <w:r>
        <w:rPr>
          <w:color w:val="231F20"/>
          <w:spacing w:val="-7"/>
          <w:w w:val="95"/>
        </w:rPr>
        <w:t> </w:t>
      </w:r>
      <w:r>
        <w:rPr>
          <w:color w:val="231F20"/>
          <w:w w:val="95"/>
        </w:rPr>
        <w:t>black</w:t>
      </w:r>
      <w:r>
        <w:rPr>
          <w:color w:val="231F20"/>
          <w:spacing w:val="-7"/>
          <w:w w:val="95"/>
        </w:rPr>
        <w:t> </w:t>
      </w:r>
      <w:r>
        <w:rPr>
          <w:color w:val="231F20"/>
          <w:w w:val="95"/>
        </w:rPr>
        <w:t>taint</w:t>
      </w:r>
      <w:r>
        <w:rPr>
          <w:color w:val="231F20"/>
          <w:spacing w:val="-7"/>
          <w:w w:val="95"/>
        </w:rPr>
        <w:t> </w:t>
      </w:r>
      <w:r>
        <w:rPr>
          <w:color w:val="231F20"/>
          <w:w w:val="95"/>
        </w:rPr>
        <w:t>and</w:t>
      </w:r>
      <w:r>
        <w:rPr>
          <w:color w:val="231F20"/>
          <w:spacing w:val="-7"/>
          <w:w w:val="95"/>
        </w:rPr>
        <w:t> </w:t>
      </w:r>
      <w:r>
        <w:rPr>
          <w:color w:val="231F20"/>
          <w:w w:val="95"/>
        </w:rPr>
        <w:t>licentious- </w:t>
      </w:r>
      <w:r>
        <w:rPr>
          <w:color w:val="231F20"/>
          <w:w w:val="90"/>
        </w:rPr>
        <w:t>ness? Through these questions, what I am attempting to convey is that </w:t>
      </w:r>
      <w:r>
        <w:rPr>
          <w:color w:val="231F20"/>
          <w:spacing w:val="-2"/>
          <w:w w:val="95"/>
        </w:rPr>
        <w:t>in</w:t>
      </w:r>
      <w:r>
        <w:rPr>
          <w:color w:val="231F20"/>
          <w:spacing w:val="-9"/>
          <w:w w:val="95"/>
        </w:rPr>
        <w:t> </w:t>
      </w:r>
      <w:r>
        <w:rPr>
          <w:color w:val="231F20"/>
          <w:spacing w:val="-2"/>
          <w:w w:val="95"/>
        </w:rPr>
        <w:t>rendering,</w:t>
      </w:r>
      <w:r>
        <w:rPr>
          <w:color w:val="231F20"/>
          <w:spacing w:val="-9"/>
          <w:w w:val="95"/>
        </w:rPr>
        <w:t> </w:t>
      </w:r>
      <w:r>
        <w:rPr>
          <w:color w:val="231F20"/>
          <w:spacing w:val="-2"/>
          <w:w w:val="95"/>
        </w:rPr>
        <w:t>say,</w:t>
      </w:r>
      <w:r>
        <w:rPr>
          <w:color w:val="231F20"/>
          <w:spacing w:val="-9"/>
          <w:w w:val="95"/>
        </w:rPr>
        <w:t> </w:t>
      </w:r>
      <w:r>
        <w:rPr>
          <w:color w:val="231F20"/>
          <w:spacing w:val="-2"/>
          <w:w w:val="95"/>
        </w:rPr>
        <w:t>Jacobs’s</w:t>
      </w:r>
      <w:r>
        <w:rPr>
          <w:color w:val="231F20"/>
          <w:spacing w:val="-9"/>
          <w:w w:val="95"/>
        </w:rPr>
        <w:t> </w:t>
      </w:r>
      <w:r>
        <w:rPr>
          <w:color w:val="231F20"/>
          <w:spacing w:val="-2"/>
          <w:w w:val="95"/>
        </w:rPr>
        <w:t>personal</w:t>
      </w:r>
      <w:r>
        <w:rPr>
          <w:color w:val="231F20"/>
          <w:spacing w:val="-9"/>
          <w:w w:val="95"/>
        </w:rPr>
        <w:t> </w:t>
      </w:r>
      <w:r>
        <w:rPr>
          <w:color w:val="231F20"/>
          <w:spacing w:val="-2"/>
          <w:w w:val="95"/>
        </w:rPr>
        <w:t>genealogy</w:t>
      </w:r>
      <w:r>
        <w:rPr>
          <w:color w:val="231F20"/>
          <w:spacing w:val="-9"/>
          <w:w w:val="95"/>
        </w:rPr>
        <w:t> </w:t>
      </w:r>
      <w:r>
        <w:rPr>
          <w:color w:val="231F20"/>
          <w:spacing w:val="-2"/>
          <w:w w:val="95"/>
        </w:rPr>
        <w:t>as</w:t>
      </w:r>
      <w:r>
        <w:rPr>
          <w:color w:val="231F20"/>
          <w:spacing w:val="-9"/>
          <w:w w:val="95"/>
        </w:rPr>
        <w:t> </w:t>
      </w:r>
      <w:r>
        <w:rPr>
          <w:color w:val="231F20"/>
          <w:spacing w:val="-2"/>
          <w:w w:val="95"/>
        </w:rPr>
        <w:t>a</w:t>
      </w:r>
      <w:r>
        <w:rPr>
          <w:color w:val="231F20"/>
          <w:spacing w:val="-9"/>
          <w:w w:val="95"/>
        </w:rPr>
        <w:t> </w:t>
      </w:r>
      <w:r>
        <w:rPr>
          <w:color w:val="231F20"/>
          <w:spacing w:val="-2"/>
          <w:w w:val="95"/>
        </w:rPr>
        <w:t>political</w:t>
      </w:r>
      <w:r>
        <w:rPr>
          <w:color w:val="231F20"/>
          <w:spacing w:val="-9"/>
          <w:w w:val="95"/>
        </w:rPr>
        <w:t> </w:t>
      </w:r>
      <w:r>
        <w:rPr>
          <w:color w:val="231F20"/>
          <w:spacing w:val="-2"/>
          <w:w w:val="95"/>
        </w:rPr>
        <w:t>response, albeit</w:t>
      </w:r>
      <w:r>
        <w:rPr>
          <w:color w:val="231F20"/>
          <w:spacing w:val="-11"/>
          <w:w w:val="95"/>
        </w:rPr>
        <w:t> </w:t>
      </w:r>
      <w:r>
        <w:rPr>
          <w:color w:val="231F20"/>
          <w:spacing w:val="-2"/>
          <w:w w:val="95"/>
        </w:rPr>
        <w:t>to</w:t>
      </w:r>
      <w:r>
        <w:rPr>
          <w:color w:val="231F20"/>
          <w:spacing w:val="-9"/>
          <w:w w:val="95"/>
        </w:rPr>
        <w:t> </w:t>
      </w:r>
      <w:r>
        <w:rPr>
          <w:color w:val="231F20"/>
          <w:spacing w:val="-2"/>
          <w:w w:val="95"/>
        </w:rPr>
        <w:t>repressive</w:t>
      </w:r>
      <w:r>
        <w:rPr>
          <w:color w:val="231F20"/>
          <w:spacing w:val="-9"/>
          <w:w w:val="95"/>
        </w:rPr>
        <w:t> </w:t>
      </w:r>
      <w:r>
        <w:rPr>
          <w:color w:val="231F20"/>
          <w:spacing w:val="-2"/>
          <w:w w:val="95"/>
        </w:rPr>
        <w:t>forces,</w:t>
      </w:r>
      <w:r>
        <w:rPr>
          <w:color w:val="231F20"/>
          <w:spacing w:val="-9"/>
          <w:w w:val="95"/>
        </w:rPr>
        <w:t> </w:t>
      </w:r>
      <w:r>
        <w:rPr>
          <w:color w:val="231F20"/>
          <w:spacing w:val="-2"/>
          <w:w w:val="95"/>
        </w:rPr>
        <w:t>we</w:t>
      </w:r>
      <w:r>
        <w:rPr>
          <w:color w:val="231F20"/>
          <w:spacing w:val="-9"/>
          <w:w w:val="95"/>
        </w:rPr>
        <w:t> </w:t>
      </w:r>
      <w:r>
        <w:rPr>
          <w:color w:val="231F20"/>
          <w:spacing w:val="-2"/>
          <w:w w:val="95"/>
        </w:rPr>
        <w:t>miss</w:t>
      </w:r>
      <w:r>
        <w:rPr>
          <w:color w:val="231F20"/>
          <w:spacing w:val="-9"/>
          <w:w w:val="95"/>
        </w:rPr>
        <w:t> </w:t>
      </w:r>
      <w:r>
        <w:rPr>
          <w:color w:val="231F20"/>
          <w:spacing w:val="-2"/>
          <w:w w:val="95"/>
        </w:rPr>
        <w:t>out</w:t>
      </w:r>
      <w:r>
        <w:rPr>
          <w:color w:val="231F20"/>
          <w:spacing w:val="-9"/>
          <w:w w:val="95"/>
        </w:rPr>
        <w:t> </w:t>
      </w:r>
      <w:r>
        <w:rPr>
          <w:color w:val="231F20"/>
          <w:spacing w:val="-2"/>
          <w:w w:val="95"/>
        </w:rPr>
        <w:t>on</w:t>
      </w:r>
      <w:r>
        <w:rPr>
          <w:color w:val="231F20"/>
          <w:spacing w:val="-9"/>
          <w:w w:val="95"/>
        </w:rPr>
        <w:t> </w:t>
      </w:r>
      <w:r>
        <w:rPr>
          <w:color w:val="231F20"/>
          <w:spacing w:val="-2"/>
          <w:w w:val="95"/>
        </w:rPr>
        <w:t>her</w:t>
      </w:r>
      <w:r>
        <w:rPr>
          <w:color w:val="231F20"/>
          <w:spacing w:val="-9"/>
          <w:w w:val="95"/>
        </w:rPr>
        <w:t> </w:t>
      </w:r>
      <w:r>
        <w:rPr>
          <w:color w:val="231F20"/>
          <w:spacing w:val="-2"/>
          <w:w w:val="95"/>
        </w:rPr>
        <w:t>hunger,</w:t>
      </w:r>
      <w:r>
        <w:rPr>
          <w:color w:val="231F20"/>
          <w:spacing w:val="-9"/>
          <w:w w:val="95"/>
        </w:rPr>
        <w:t> </w:t>
      </w:r>
      <w:r>
        <w:rPr>
          <w:color w:val="231F20"/>
          <w:spacing w:val="-2"/>
          <w:w w:val="95"/>
        </w:rPr>
        <w:t>we</w:t>
      </w:r>
      <w:r>
        <w:rPr>
          <w:color w:val="231F20"/>
          <w:spacing w:val="-9"/>
          <w:w w:val="95"/>
        </w:rPr>
        <w:t> </w:t>
      </w:r>
      <w:r>
        <w:rPr>
          <w:color w:val="231F20"/>
          <w:spacing w:val="-2"/>
          <w:w w:val="95"/>
        </w:rPr>
        <w:t>miss</w:t>
      </w:r>
      <w:r>
        <w:rPr>
          <w:color w:val="231F20"/>
          <w:spacing w:val="-9"/>
          <w:w w:val="95"/>
        </w:rPr>
        <w:t> </w:t>
      </w:r>
      <w:r>
        <w:rPr>
          <w:color w:val="231F20"/>
          <w:spacing w:val="-2"/>
          <w:w w:val="95"/>
        </w:rPr>
        <w:t>out</w:t>
      </w:r>
      <w:r>
        <w:rPr>
          <w:color w:val="231F20"/>
          <w:spacing w:val="-9"/>
          <w:w w:val="95"/>
        </w:rPr>
        <w:t> </w:t>
      </w:r>
      <w:r>
        <w:rPr>
          <w:color w:val="231F20"/>
          <w:spacing w:val="-2"/>
          <w:w w:val="95"/>
        </w:rPr>
        <w:t>on </w:t>
      </w:r>
      <w:r>
        <w:rPr>
          <w:color w:val="231F20"/>
          <w:w w:val="95"/>
        </w:rPr>
        <w:t>a</w:t>
      </w:r>
      <w:r>
        <w:rPr>
          <w:color w:val="231F20"/>
          <w:spacing w:val="-11"/>
          <w:w w:val="95"/>
        </w:rPr>
        <w:t> </w:t>
      </w:r>
      <w:r>
        <w:rPr>
          <w:color w:val="231F20"/>
          <w:w w:val="95"/>
        </w:rPr>
        <w:t>fuller</w:t>
      </w:r>
      <w:r>
        <w:rPr>
          <w:color w:val="231F20"/>
          <w:spacing w:val="-11"/>
          <w:w w:val="95"/>
        </w:rPr>
        <w:t> </w:t>
      </w:r>
      <w:r>
        <w:rPr>
          <w:color w:val="231F20"/>
          <w:w w:val="95"/>
        </w:rPr>
        <w:t>understanding</w:t>
      </w:r>
      <w:r>
        <w:rPr>
          <w:color w:val="231F20"/>
          <w:spacing w:val="-11"/>
          <w:w w:val="95"/>
        </w:rPr>
        <w:t> </w:t>
      </w:r>
      <w:r>
        <w:rPr>
          <w:color w:val="231F20"/>
          <w:w w:val="95"/>
        </w:rPr>
        <w:t>of</w:t>
      </w:r>
      <w:r>
        <w:rPr>
          <w:color w:val="231F20"/>
          <w:spacing w:val="-11"/>
          <w:w w:val="95"/>
        </w:rPr>
        <w:t> </w:t>
      </w:r>
      <w:r>
        <w:rPr>
          <w:color w:val="231F20"/>
          <w:w w:val="95"/>
        </w:rPr>
        <w:t>her</w:t>
      </w:r>
      <w:r>
        <w:rPr>
          <w:color w:val="231F20"/>
          <w:spacing w:val="-11"/>
          <w:w w:val="95"/>
        </w:rPr>
        <w:t> </w:t>
      </w:r>
      <w:r>
        <w:rPr>
          <w:color w:val="231F20"/>
          <w:w w:val="95"/>
        </w:rPr>
        <w:t>sexuality</w:t>
      </w:r>
      <w:r>
        <w:rPr>
          <w:color w:val="231F20"/>
          <w:spacing w:val="-11"/>
          <w:w w:val="95"/>
        </w:rPr>
        <w:t> </w:t>
      </w:r>
      <w:r>
        <w:rPr>
          <w:color w:val="231F20"/>
          <w:w w:val="95"/>
        </w:rPr>
        <w:t>(as</w:t>
      </w:r>
      <w:r>
        <w:rPr>
          <w:color w:val="231F20"/>
          <w:spacing w:val="-11"/>
          <w:w w:val="95"/>
        </w:rPr>
        <w:t> </w:t>
      </w:r>
      <w:r>
        <w:rPr>
          <w:color w:val="231F20"/>
          <w:w w:val="95"/>
        </w:rPr>
        <w:t>opposed</w:t>
      </w:r>
      <w:r>
        <w:rPr>
          <w:color w:val="231F20"/>
          <w:spacing w:val="-11"/>
          <w:w w:val="95"/>
        </w:rPr>
        <w:t> </w:t>
      </w:r>
      <w:r>
        <w:rPr>
          <w:color w:val="231F20"/>
          <w:w w:val="95"/>
        </w:rPr>
        <w:t>to</w:t>
      </w:r>
      <w:r>
        <w:rPr>
          <w:color w:val="231F20"/>
          <w:spacing w:val="-11"/>
          <w:w w:val="95"/>
        </w:rPr>
        <w:t> </w:t>
      </w:r>
      <w:r>
        <w:rPr>
          <w:color w:val="231F20"/>
          <w:w w:val="95"/>
        </w:rPr>
        <w:t>her</w:t>
      </w:r>
      <w:r>
        <w:rPr>
          <w:color w:val="231F20"/>
          <w:spacing w:val="-11"/>
          <w:w w:val="95"/>
        </w:rPr>
        <w:t> </w:t>
      </w:r>
      <w:r>
        <w:rPr>
          <w:color w:val="231F20"/>
          <w:w w:val="95"/>
        </w:rPr>
        <w:t>reproduc- </w:t>
      </w:r>
      <w:r>
        <w:rPr>
          <w:color w:val="231F20"/>
          <w:w w:val="90"/>
        </w:rPr>
        <w:t>tive capacity). Jacobs’s sexuality, above and beyond the significance of motherhood and reproductive capacity, has become increasingly more important</w:t>
      </w:r>
      <w:r>
        <w:rPr>
          <w:color w:val="231F20"/>
          <w:spacing w:val="-5"/>
          <w:w w:val="90"/>
        </w:rPr>
        <w:t> </w:t>
      </w:r>
      <w:r>
        <w:rPr>
          <w:color w:val="231F20"/>
          <w:w w:val="90"/>
        </w:rPr>
        <w:t>to</w:t>
      </w:r>
      <w:r>
        <w:rPr>
          <w:color w:val="231F20"/>
          <w:spacing w:val="-5"/>
          <w:w w:val="90"/>
        </w:rPr>
        <w:t> </w:t>
      </w:r>
      <w:r>
        <w:rPr>
          <w:color w:val="231F20"/>
          <w:w w:val="90"/>
        </w:rPr>
        <w:t>ascertain.</w:t>
      </w:r>
      <w:r>
        <w:rPr>
          <w:color w:val="231F20"/>
          <w:spacing w:val="-5"/>
          <w:w w:val="90"/>
        </w:rPr>
        <w:t> </w:t>
      </w:r>
      <w:r>
        <w:rPr>
          <w:color w:val="231F20"/>
          <w:w w:val="90"/>
        </w:rPr>
        <w:t>Yet</w:t>
      </w:r>
      <w:r>
        <w:rPr>
          <w:color w:val="231F20"/>
          <w:spacing w:val="-5"/>
          <w:w w:val="90"/>
        </w:rPr>
        <w:t> </w:t>
      </w:r>
      <w:r>
        <w:rPr>
          <w:color w:val="231F20"/>
          <w:w w:val="90"/>
        </w:rPr>
        <w:t>her</w:t>
      </w:r>
      <w:r>
        <w:rPr>
          <w:color w:val="231F20"/>
          <w:spacing w:val="-5"/>
          <w:w w:val="90"/>
        </w:rPr>
        <w:t> </w:t>
      </w:r>
      <w:r>
        <w:rPr>
          <w:color w:val="231F20"/>
          <w:w w:val="90"/>
        </w:rPr>
        <w:t>sexuality</w:t>
      </w:r>
      <w:r>
        <w:rPr>
          <w:color w:val="231F20"/>
          <w:spacing w:val="-5"/>
          <w:w w:val="90"/>
        </w:rPr>
        <w:t> </w:t>
      </w:r>
      <w:r>
        <w:rPr>
          <w:color w:val="231F20"/>
          <w:w w:val="90"/>
        </w:rPr>
        <w:t>(outside</w:t>
      </w:r>
      <w:r>
        <w:rPr>
          <w:color w:val="231F20"/>
          <w:spacing w:val="-5"/>
          <w:w w:val="90"/>
        </w:rPr>
        <w:t> </w:t>
      </w:r>
      <w:r>
        <w:rPr>
          <w:color w:val="231F20"/>
          <w:w w:val="90"/>
        </w:rPr>
        <w:t>of</w:t>
      </w:r>
      <w:r>
        <w:rPr>
          <w:color w:val="231F20"/>
          <w:spacing w:val="-5"/>
          <w:w w:val="90"/>
        </w:rPr>
        <w:t> </w:t>
      </w:r>
      <w:r>
        <w:rPr>
          <w:color w:val="231F20"/>
          <w:w w:val="90"/>
        </w:rPr>
        <w:t>maternity)</w:t>
      </w:r>
      <w:r>
        <w:rPr>
          <w:color w:val="231F20"/>
          <w:spacing w:val="-5"/>
          <w:w w:val="90"/>
        </w:rPr>
        <w:t> </w:t>
      </w:r>
      <w:r>
        <w:rPr>
          <w:color w:val="231F20"/>
          <w:w w:val="90"/>
        </w:rPr>
        <w:t>is</w:t>
      </w:r>
      <w:r>
        <w:rPr>
          <w:color w:val="231F20"/>
          <w:spacing w:val="-5"/>
          <w:w w:val="90"/>
        </w:rPr>
        <w:t> </w:t>
      </w:r>
      <w:r>
        <w:rPr>
          <w:color w:val="231F20"/>
          <w:w w:val="90"/>
        </w:rPr>
        <w:t>rarely </w:t>
      </w:r>
      <w:r>
        <w:rPr>
          <w:color w:val="231F20"/>
          <w:w w:val="95"/>
        </w:rPr>
        <w:t>given</w:t>
      </w:r>
      <w:r>
        <w:rPr>
          <w:color w:val="231F20"/>
          <w:w w:val="95"/>
        </w:rPr>
        <w:t> full</w:t>
      </w:r>
      <w:r>
        <w:rPr>
          <w:color w:val="231F20"/>
          <w:w w:val="95"/>
        </w:rPr>
        <w:t> treatment</w:t>
      </w:r>
      <w:r>
        <w:rPr>
          <w:color w:val="231F20"/>
          <w:w w:val="95"/>
        </w:rPr>
        <w:t> within</w:t>
      </w:r>
      <w:r>
        <w:rPr>
          <w:color w:val="231F20"/>
          <w:w w:val="95"/>
        </w:rPr>
        <w:t> black</w:t>
      </w:r>
      <w:r>
        <w:rPr>
          <w:color w:val="231F20"/>
          <w:w w:val="95"/>
        </w:rPr>
        <w:t> feminist</w:t>
      </w:r>
      <w:r>
        <w:rPr>
          <w:color w:val="231F20"/>
          <w:w w:val="95"/>
        </w:rPr>
        <w:t> and</w:t>
      </w:r>
      <w:r>
        <w:rPr>
          <w:color w:val="231F20"/>
          <w:w w:val="95"/>
        </w:rPr>
        <w:t> feminist</w:t>
      </w:r>
      <w:r>
        <w:rPr>
          <w:color w:val="231F20"/>
          <w:w w:val="95"/>
        </w:rPr>
        <w:t> scholarship </w:t>
      </w:r>
      <w:r>
        <w:rPr>
          <w:color w:val="231F20"/>
          <w:w w:val="90"/>
        </w:rPr>
        <w:t>more broadly. What would it mean to break open, pry apart, and hold </w:t>
      </w:r>
      <w:r>
        <w:rPr>
          <w:color w:val="231F20"/>
          <w:w w:val="95"/>
        </w:rPr>
        <w:t>in</w:t>
      </w:r>
      <w:r>
        <w:rPr>
          <w:color w:val="231F20"/>
          <w:spacing w:val="-7"/>
          <w:w w:val="95"/>
        </w:rPr>
        <w:t> </w:t>
      </w:r>
      <w:r>
        <w:rPr>
          <w:color w:val="231F20"/>
          <w:w w:val="95"/>
        </w:rPr>
        <w:t>a</w:t>
      </w:r>
      <w:r>
        <w:rPr>
          <w:color w:val="231F20"/>
          <w:spacing w:val="-7"/>
          <w:w w:val="95"/>
        </w:rPr>
        <w:t> </w:t>
      </w:r>
      <w:r>
        <w:rPr>
          <w:color w:val="231F20"/>
          <w:w w:val="95"/>
        </w:rPr>
        <w:t>kind</w:t>
      </w:r>
      <w:r>
        <w:rPr>
          <w:color w:val="231F20"/>
          <w:spacing w:val="-7"/>
          <w:w w:val="95"/>
        </w:rPr>
        <w:t> </w:t>
      </w:r>
      <w:r>
        <w:rPr>
          <w:color w:val="231F20"/>
          <w:w w:val="95"/>
        </w:rPr>
        <w:t>of</w:t>
      </w:r>
      <w:r>
        <w:rPr>
          <w:color w:val="231F20"/>
          <w:spacing w:val="-7"/>
          <w:w w:val="95"/>
        </w:rPr>
        <w:t> </w:t>
      </w:r>
      <w:r>
        <w:rPr>
          <w:color w:val="231F20"/>
          <w:w w:val="95"/>
        </w:rPr>
        <w:t>suspended</w:t>
      </w:r>
      <w:r>
        <w:rPr>
          <w:color w:val="231F20"/>
          <w:spacing w:val="-7"/>
          <w:w w:val="95"/>
        </w:rPr>
        <w:t> </w:t>
      </w:r>
      <w:r>
        <w:rPr>
          <w:color w:val="231F20"/>
          <w:w w:val="95"/>
        </w:rPr>
        <w:t>animation</w:t>
      </w:r>
      <w:r>
        <w:rPr>
          <w:color w:val="231F20"/>
          <w:spacing w:val="-7"/>
          <w:w w:val="95"/>
        </w:rPr>
        <w:t> </w:t>
      </w:r>
      <w:r>
        <w:rPr>
          <w:color w:val="231F20"/>
          <w:w w:val="95"/>
        </w:rPr>
        <w:t>the</w:t>
      </w:r>
      <w:r>
        <w:rPr>
          <w:color w:val="231F20"/>
          <w:spacing w:val="-7"/>
          <w:w w:val="95"/>
        </w:rPr>
        <w:t> </w:t>
      </w:r>
      <w:r>
        <w:rPr>
          <w:color w:val="231F20"/>
          <w:w w:val="95"/>
        </w:rPr>
        <w:t>very</w:t>
      </w:r>
      <w:r>
        <w:rPr>
          <w:color w:val="231F20"/>
          <w:spacing w:val="-7"/>
          <w:w w:val="95"/>
        </w:rPr>
        <w:t> </w:t>
      </w:r>
      <w:r>
        <w:rPr>
          <w:color w:val="231F20"/>
          <w:w w:val="95"/>
        </w:rPr>
        <w:t>infrastructures</w:t>
      </w:r>
      <w:r>
        <w:rPr>
          <w:color w:val="231F20"/>
          <w:spacing w:val="-7"/>
          <w:w w:val="95"/>
        </w:rPr>
        <w:t> </w:t>
      </w:r>
      <w:r>
        <w:rPr>
          <w:color w:val="231F20"/>
          <w:w w:val="95"/>
        </w:rPr>
        <w:t>that</w:t>
      </w:r>
      <w:r>
        <w:rPr>
          <w:color w:val="231F20"/>
          <w:spacing w:val="-7"/>
          <w:w w:val="95"/>
        </w:rPr>
        <w:t> </w:t>
      </w:r>
      <w:r>
        <w:rPr>
          <w:color w:val="231F20"/>
          <w:w w:val="95"/>
        </w:rPr>
        <w:t>have </w:t>
      </w:r>
      <w:r>
        <w:rPr>
          <w:color w:val="231F20"/>
          <w:w w:val="90"/>
        </w:rPr>
        <w:t>allowed</w:t>
      </w:r>
      <w:r>
        <w:rPr>
          <w:color w:val="231F20"/>
          <w:spacing w:val="-3"/>
          <w:w w:val="90"/>
        </w:rPr>
        <w:t> </w:t>
      </w:r>
      <w:r>
        <w:rPr>
          <w:color w:val="231F20"/>
          <w:w w:val="90"/>
        </w:rPr>
        <w:t>us</w:t>
      </w:r>
      <w:r>
        <w:rPr>
          <w:color w:val="231F20"/>
          <w:spacing w:val="-3"/>
          <w:w w:val="90"/>
        </w:rPr>
        <w:t> </w:t>
      </w:r>
      <w:r>
        <w:rPr>
          <w:color w:val="231F20"/>
          <w:w w:val="90"/>
        </w:rPr>
        <w:t>to</w:t>
      </w:r>
      <w:r>
        <w:rPr>
          <w:color w:val="231F20"/>
          <w:spacing w:val="-3"/>
          <w:w w:val="90"/>
        </w:rPr>
        <w:t> </w:t>
      </w:r>
      <w:r>
        <w:rPr>
          <w:color w:val="231F20"/>
          <w:w w:val="90"/>
        </w:rPr>
        <w:t>pursue</w:t>
      </w:r>
      <w:r>
        <w:rPr>
          <w:color w:val="231F20"/>
          <w:spacing w:val="-3"/>
          <w:w w:val="90"/>
        </w:rPr>
        <w:t> </w:t>
      </w:r>
      <w:r>
        <w:rPr>
          <w:color w:val="231F20"/>
          <w:w w:val="90"/>
        </w:rPr>
        <w:t>our</w:t>
      </w:r>
      <w:r>
        <w:rPr>
          <w:color w:val="231F20"/>
          <w:spacing w:val="-3"/>
          <w:w w:val="90"/>
        </w:rPr>
        <w:t> </w:t>
      </w:r>
      <w:r>
        <w:rPr>
          <w:color w:val="231F20"/>
          <w:w w:val="90"/>
        </w:rPr>
        <w:t>relatively</w:t>
      </w:r>
      <w:r>
        <w:rPr>
          <w:color w:val="231F20"/>
          <w:spacing w:val="-3"/>
          <w:w w:val="90"/>
        </w:rPr>
        <w:t> </w:t>
      </w:r>
      <w:r>
        <w:rPr>
          <w:color w:val="231F20"/>
          <w:w w:val="90"/>
        </w:rPr>
        <w:t>complete</w:t>
      </w:r>
      <w:r>
        <w:rPr>
          <w:color w:val="231F20"/>
          <w:spacing w:val="-3"/>
          <w:w w:val="90"/>
        </w:rPr>
        <w:t> </w:t>
      </w:r>
      <w:r>
        <w:rPr>
          <w:color w:val="231F20"/>
          <w:w w:val="90"/>
        </w:rPr>
        <w:t>understandings</w:t>
      </w:r>
      <w:r>
        <w:rPr>
          <w:color w:val="231F20"/>
          <w:spacing w:val="-3"/>
          <w:w w:val="90"/>
        </w:rPr>
        <w:t> </w:t>
      </w:r>
      <w:r>
        <w:rPr>
          <w:color w:val="231F20"/>
          <w:w w:val="90"/>
        </w:rPr>
        <w:t>of</w:t>
      </w:r>
      <w:r>
        <w:rPr>
          <w:color w:val="231F20"/>
          <w:spacing w:val="-3"/>
          <w:w w:val="90"/>
        </w:rPr>
        <w:t> </w:t>
      </w:r>
      <w:r>
        <w:rPr>
          <w:color w:val="231F20"/>
          <w:w w:val="90"/>
        </w:rPr>
        <w:t>mater- nity,</w:t>
      </w:r>
      <w:r>
        <w:rPr>
          <w:color w:val="231F20"/>
          <w:spacing w:val="-9"/>
          <w:w w:val="90"/>
        </w:rPr>
        <w:t> </w:t>
      </w:r>
      <w:r>
        <w:rPr>
          <w:color w:val="231F20"/>
          <w:w w:val="90"/>
        </w:rPr>
        <w:t>female</w:t>
      </w:r>
      <w:r>
        <w:rPr>
          <w:color w:val="231F20"/>
          <w:spacing w:val="-8"/>
          <w:w w:val="90"/>
        </w:rPr>
        <w:t> </w:t>
      </w:r>
      <w:r>
        <w:rPr>
          <w:color w:val="231F20"/>
          <w:w w:val="90"/>
        </w:rPr>
        <w:t>genealogy,</w:t>
      </w:r>
      <w:r>
        <w:rPr>
          <w:color w:val="231F20"/>
          <w:spacing w:val="-8"/>
          <w:w w:val="90"/>
        </w:rPr>
        <w:t> </w:t>
      </w:r>
      <w:r>
        <w:rPr>
          <w:color w:val="231F20"/>
          <w:w w:val="90"/>
        </w:rPr>
        <w:t>and</w:t>
      </w:r>
      <w:r>
        <w:rPr>
          <w:color w:val="231F20"/>
          <w:spacing w:val="-8"/>
          <w:w w:val="90"/>
        </w:rPr>
        <w:t> </w:t>
      </w:r>
      <w:r>
        <w:rPr>
          <w:color w:val="231F20"/>
          <w:w w:val="90"/>
        </w:rPr>
        <w:t>sexuality,</w:t>
      </w:r>
      <w:r>
        <w:rPr>
          <w:color w:val="231F20"/>
          <w:spacing w:val="-9"/>
          <w:w w:val="90"/>
        </w:rPr>
        <w:t> </w:t>
      </w:r>
      <w:r>
        <w:rPr>
          <w:color w:val="231F20"/>
          <w:w w:val="90"/>
        </w:rPr>
        <w:t>for</w:t>
      </w:r>
      <w:r>
        <w:rPr>
          <w:color w:val="231F20"/>
          <w:spacing w:val="-8"/>
          <w:w w:val="90"/>
        </w:rPr>
        <w:t> </w:t>
      </w:r>
      <w:r>
        <w:rPr>
          <w:color w:val="231F20"/>
          <w:w w:val="90"/>
        </w:rPr>
        <w:t>example,</w:t>
      </w:r>
      <w:r>
        <w:rPr>
          <w:color w:val="231F20"/>
          <w:spacing w:val="-8"/>
          <w:w w:val="90"/>
        </w:rPr>
        <w:t> </w:t>
      </w:r>
      <w:r>
        <w:rPr>
          <w:color w:val="231F20"/>
          <w:w w:val="90"/>
        </w:rPr>
        <w:t>in</w:t>
      </w:r>
      <w:r>
        <w:rPr>
          <w:color w:val="231F20"/>
          <w:spacing w:val="-8"/>
          <w:w w:val="90"/>
        </w:rPr>
        <w:t> </w:t>
      </w:r>
      <w:r>
        <w:rPr>
          <w:color w:val="231F20"/>
          <w:w w:val="90"/>
        </w:rPr>
        <w:t>Jacobs’s</w:t>
      </w:r>
      <w:r>
        <w:rPr>
          <w:color w:val="231F20"/>
          <w:spacing w:val="-9"/>
          <w:w w:val="90"/>
        </w:rPr>
        <w:t> </w:t>
      </w:r>
      <w:r>
        <w:rPr>
          <w:color w:val="231F20"/>
          <w:w w:val="90"/>
        </w:rPr>
        <w:t>narrative </w:t>
      </w:r>
      <w:r>
        <w:rPr>
          <w:color w:val="231F20"/>
          <w:w w:val="95"/>
        </w:rPr>
        <w:t>and</w:t>
      </w:r>
      <w:r>
        <w:rPr>
          <w:color w:val="231F20"/>
          <w:spacing w:val="-11"/>
          <w:w w:val="95"/>
        </w:rPr>
        <w:t> </w:t>
      </w:r>
      <w:r>
        <w:rPr>
          <w:color w:val="231F20"/>
          <w:w w:val="95"/>
        </w:rPr>
        <w:t>in</w:t>
      </w:r>
      <w:r>
        <w:rPr>
          <w:color w:val="231F20"/>
          <w:spacing w:val="-11"/>
          <w:w w:val="95"/>
        </w:rPr>
        <w:t> </w:t>
      </w:r>
      <w:r>
        <w:rPr>
          <w:color w:val="231F20"/>
          <w:w w:val="95"/>
        </w:rPr>
        <w:t>slave</w:t>
      </w:r>
      <w:r>
        <w:rPr>
          <w:color w:val="231F20"/>
          <w:spacing w:val="-11"/>
          <w:w w:val="95"/>
        </w:rPr>
        <w:t> </w:t>
      </w:r>
      <w:r>
        <w:rPr>
          <w:color w:val="231F20"/>
          <w:w w:val="95"/>
        </w:rPr>
        <w:t>culture</w:t>
      </w:r>
      <w:r>
        <w:rPr>
          <w:color w:val="231F20"/>
          <w:spacing w:val="-11"/>
          <w:w w:val="95"/>
        </w:rPr>
        <w:t> </w:t>
      </w:r>
      <w:r>
        <w:rPr>
          <w:color w:val="231F20"/>
          <w:w w:val="95"/>
        </w:rPr>
        <w:t>more</w:t>
      </w:r>
      <w:r>
        <w:rPr>
          <w:color w:val="231F20"/>
          <w:spacing w:val="-11"/>
          <w:w w:val="95"/>
        </w:rPr>
        <w:t> </w:t>
      </w:r>
      <w:r>
        <w:rPr>
          <w:color w:val="231F20"/>
          <w:w w:val="95"/>
        </w:rPr>
        <w:t>broadly?</w:t>
      </w:r>
    </w:p>
    <w:p>
      <w:pPr>
        <w:pStyle w:val="BodyText"/>
        <w:spacing w:line="225" w:lineRule="auto"/>
        <w:ind w:left="115" w:right="116" w:firstLine="238"/>
      </w:pPr>
      <w:r>
        <w:rPr>
          <w:color w:val="231F20"/>
          <w:w w:val="90"/>
        </w:rPr>
        <w:t>In terms of infrastructures, what comes most readily to mind is the logic</w:t>
      </w:r>
      <w:r>
        <w:rPr>
          <w:color w:val="231F20"/>
          <w:spacing w:val="-4"/>
          <w:w w:val="90"/>
        </w:rPr>
        <w:t> </w:t>
      </w:r>
      <w:r>
        <w:rPr>
          <w:color w:val="231F20"/>
          <w:w w:val="90"/>
        </w:rPr>
        <w:t>of</w:t>
      </w:r>
      <w:r>
        <w:rPr>
          <w:color w:val="231F20"/>
          <w:spacing w:val="-4"/>
          <w:w w:val="90"/>
        </w:rPr>
        <w:t> </w:t>
      </w:r>
      <w:r>
        <w:rPr>
          <w:color w:val="231F20"/>
          <w:w w:val="90"/>
        </w:rPr>
        <w:t>gender</w:t>
      </w:r>
      <w:r>
        <w:rPr>
          <w:color w:val="231F20"/>
          <w:spacing w:val="-4"/>
          <w:w w:val="90"/>
        </w:rPr>
        <w:t> </w:t>
      </w:r>
      <w:r>
        <w:rPr>
          <w:color w:val="231F20"/>
          <w:w w:val="90"/>
        </w:rPr>
        <w:t>and</w:t>
      </w:r>
      <w:r>
        <w:rPr>
          <w:color w:val="231F20"/>
          <w:spacing w:val="-4"/>
          <w:w w:val="90"/>
        </w:rPr>
        <w:t> </w:t>
      </w:r>
      <w:r>
        <w:rPr>
          <w:color w:val="231F20"/>
          <w:w w:val="90"/>
        </w:rPr>
        <w:t>sex</w:t>
      </w:r>
      <w:r>
        <w:rPr>
          <w:color w:val="231F20"/>
          <w:spacing w:val="-4"/>
          <w:w w:val="90"/>
        </w:rPr>
        <w:t> </w:t>
      </w:r>
      <w:r>
        <w:rPr>
          <w:color w:val="231F20"/>
          <w:w w:val="90"/>
        </w:rPr>
        <w:t>operating</w:t>
      </w:r>
      <w:r>
        <w:rPr>
          <w:color w:val="231F20"/>
          <w:spacing w:val="-4"/>
          <w:w w:val="90"/>
        </w:rPr>
        <w:t> </w:t>
      </w:r>
      <w:r>
        <w:rPr>
          <w:color w:val="231F20"/>
          <w:w w:val="90"/>
        </w:rPr>
        <w:t>through</w:t>
      </w:r>
      <w:r>
        <w:rPr>
          <w:color w:val="231F20"/>
          <w:spacing w:val="-4"/>
          <w:w w:val="90"/>
        </w:rPr>
        <w:t> </w:t>
      </w:r>
      <w:r>
        <w:rPr>
          <w:color w:val="231F20"/>
          <w:w w:val="90"/>
        </w:rPr>
        <w:t>recollections</w:t>
      </w:r>
      <w:r>
        <w:rPr>
          <w:color w:val="231F20"/>
          <w:spacing w:val="-4"/>
          <w:w w:val="90"/>
        </w:rPr>
        <w:t> </w:t>
      </w:r>
      <w:r>
        <w:rPr>
          <w:color w:val="231F20"/>
          <w:w w:val="90"/>
        </w:rPr>
        <w:t>of</w:t>
      </w:r>
      <w:r>
        <w:rPr>
          <w:color w:val="231F20"/>
          <w:spacing w:val="-4"/>
          <w:w w:val="90"/>
        </w:rPr>
        <w:t> </w:t>
      </w:r>
      <w:r>
        <w:rPr>
          <w:color w:val="231F20"/>
          <w:w w:val="90"/>
        </w:rPr>
        <w:t>sexual</w:t>
      </w:r>
      <w:r>
        <w:rPr>
          <w:color w:val="231F20"/>
          <w:spacing w:val="-4"/>
          <w:w w:val="90"/>
        </w:rPr>
        <w:t> </w:t>
      </w:r>
      <w:r>
        <w:rPr>
          <w:color w:val="231F20"/>
          <w:w w:val="90"/>
        </w:rPr>
        <w:t>abuse in</w:t>
      </w:r>
      <w:r>
        <w:rPr>
          <w:color w:val="231F20"/>
          <w:spacing w:val="-5"/>
          <w:w w:val="90"/>
        </w:rPr>
        <w:t> </w:t>
      </w:r>
      <w:r>
        <w:rPr>
          <w:color w:val="231F20"/>
          <w:w w:val="90"/>
        </w:rPr>
        <w:t>Jacobs’s</w:t>
      </w:r>
      <w:r>
        <w:rPr>
          <w:color w:val="231F20"/>
          <w:spacing w:val="-5"/>
          <w:w w:val="90"/>
        </w:rPr>
        <w:t> </w:t>
      </w:r>
      <w:r>
        <w:rPr>
          <w:color w:val="231F20"/>
          <w:w w:val="90"/>
        </w:rPr>
        <w:t>narrative.</w:t>
      </w:r>
      <w:r>
        <w:rPr>
          <w:color w:val="231F20"/>
          <w:spacing w:val="-5"/>
          <w:w w:val="90"/>
        </w:rPr>
        <w:t> </w:t>
      </w:r>
      <w:r>
        <w:rPr>
          <w:color w:val="231F20"/>
          <w:w w:val="90"/>
        </w:rPr>
        <w:t>Summing</w:t>
      </w:r>
      <w:r>
        <w:rPr>
          <w:color w:val="231F20"/>
          <w:spacing w:val="-5"/>
          <w:w w:val="90"/>
        </w:rPr>
        <w:t> </w:t>
      </w:r>
      <w:r>
        <w:rPr>
          <w:color w:val="231F20"/>
          <w:w w:val="90"/>
        </w:rPr>
        <w:t>up</w:t>
      </w:r>
      <w:r>
        <w:rPr>
          <w:color w:val="231F20"/>
          <w:spacing w:val="-5"/>
          <w:w w:val="90"/>
        </w:rPr>
        <w:t> </w:t>
      </w:r>
      <w:r>
        <w:rPr>
          <w:color w:val="231F20"/>
          <w:w w:val="90"/>
        </w:rPr>
        <w:t>this</w:t>
      </w:r>
      <w:r>
        <w:rPr>
          <w:color w:val="231F20"/>
          <w:spacing w:val="-5"/>
          <w:w w:val="90"/>
        </w:rPr>
        <w:t> </w:t>
      </w:r>
      <w:r>
        <w:rPr>
          <w:color w:val="231F20"/>
          <w:w w:val="90"/>
        </w:rPr>
        <w:t>system,</w:t>
      </w:r>
      <w:r>
        <w:rPr>
          <w:color w:val="231F20"/>
          <w:spacing w:val="-5"/>
          <w:w w:val="90"/>
        </w:rPr>
        <w:t> </w:t>
      </w:r>
      <w:r>
        <w:rPr>
          <w:color w:val="231F20"/>
          <w:w w:val="90"/>
        </w:rPr>
        <w:t>Jacobs</w:t>
      </w:r>
      <w:r>
        <w:rPr>
          <w:color w:val="231F20"/>
          <w:spacing w:val="-5"/>
          <w:w w:val="90"/>
        </w:rPr>
        <w:t> </w:t>
      </w:r>
      <w:r>
        <w:rPr>
          <w:color w:val="231F20"/>
          <w:w w:val="90"/>
        </w:rPr>
        <w:t>writes:</w:t>
      </w:r>
      <w:r>
        <w:rPr>
          <w:color w:val="231F20"/>
          <w:spacing w:val="-5"/>
          <w:w w:val="90"/>
        </w:rPr>
        <w:t> </w:t>
      </w:r>
      <w:r>
        <w:rPr>
          <w:color w:val="231F20"/>
          <w:w w:val="90"/>
        </w:rPr>
        <w:t>“It</w:t>
      </w:r>
      <w:r>
        <w:rPr>
          <w:color w:val="231F20"/>
          <w:spacing w:val="-5"/>
          <w:w w:val="90"/>
        </w:rPr>
        <w:t> </w:t>
      </w:r>
      <w:r>
        <w:rPr>
          <w:color w:val="231F20"/>
          <w:w w:val="90"/>
        </w:rPr>
        <w:t>makes</w:t>
      </w:r>
    </w:p>
    <w:p>
      <w:pPr>
        <w:spacing w:after="0" w:line="225" w:lineRule="auto"/>
        <w:sectPr>
          <w:pgSz w:w="7710" w:h="12270"/>
          <w:pgMar w:header="668" w:footer="0" w:top="1100" w:bottom="280" w:left="620" w:right="640"/>
        </w:sectPr>
      </w:pPr>
    </w:p>
    <w:p>
      <w:pPr>
        <w:pStyle w:val="BodyText"/>
        <w:spacing w:line="225" w:lineRule="auto" w:before="92"/>
        <w:ind w:left="118" w:right="111"/>
      </w:pPr>
      <w:bookmarkStart w:name="_bookmark162" w:id="172"/>
      <w:bookmarkEnd w:id="172"/>
      <w:r>
        <w:rPr/>
      </w:r>
      <w:r>
        <w:rPr>
          <w:color w:val="231F20"/>
          <w:spacing w:val="-2"/>
          <w:w w:val="95"/>
        </w:rPr>
        <w:t>the</w:t>
      </w:r>
      <w:r>
        <w:rPr>
          <w:color w:val="231F20"/>
          <w:spacing w:val="-6"/>
          <w:w w:val="95"/>
        </w:rPr>
        <w:t> </w:t>
      </w:r>
      <w:r>
        <w:rPr>
          <w:color w:val="231F20"/>
          <w:spacing w:val="-2"/>
          <w:w w:val="95"/>
        </w:rPr>
        <w:t>white</w:t>
      </w:r>
      <w:r>
        <w:rPr>
          <w:color w:val="231F20"/>
          <w:spacing w:val="-6"/>
          <w:w w:val="95"/>
        </w:rPr>
        <w:t> </w:t>
      </w:r>
      <w:r>
        <w:rPr>
          <w:color w:val="231F20"/>
          <w:spacing w:val="-2"/>
          <w:w w:val="95"/>
        </w:rPr>
        <w:t>fathers</w:t>
      </w:r>
      <w:r>
        <w:rPr>
          <w:color w:val="231F20"/>
          <w:spacing w:val="-6"/>
          <w:w w:val="95"/>
        </w:rPr>
        <w:t> </w:t>
      </w:r>
      <w:r>
        <w:rPr>
          <w:color w:val="231F20"/>
          <w:spacing w:val="-2"/>
          <w:w w:val="95"/>
        </w:rPr>
        <w:t>cruel</w:t>
      </w:r>
      <w:r>
        <w:rPr>
          <w:color w:val="231F20"/>
          <w:spacing w:val="-6"/>
          <w:w w:val="95"/>
        </w:rPr>
        <w:t> </w:t>
      </w:r>
      <w:r>
        <w:rPr>
          <w:color w:val="231F20"/>
          <w:spacing w:val="-2"/>
          <w:w w:val="95"/>
        </w:rPr>
        <w:t>and</w:t>
      </w:r>
      <w:r>
        <w:rPr>
          <w:color w:val="231F20"/>
          <w:spacing w:val="-6"/>
          <w:w w:val="95"/>
        </w:rPr>
        <w:t> </w:t>
      </w:r>
      <w:r>
        <w:rPr>
          <w:color w:val="231F20"/>
          <w:spacing w:val="-2"/>
          <w:w w:val="95"/>
        </w:rPr>
        <w:t>sensual;</w:t>
      </w:r>
      <w:r>
        <w:rPr>
          <w:color w:val="231F20"/>
          <w:spacing w:val="-6"/>
          <w:w w:val="95"/>
        </w:rPr>
        <w:t> </w:t>
      </w:r>
      <w:r>
        <w:rPr>
          <w:color w:val="231F20"/>
          <w:spacing w:val="-2"/>
          <w:w w:val="95"/>
        </w:rPr>
        <w:t>the</w:t>
      </w:r>
      <w:r>
        <w:rPr>
          <w:color w:val="231F20"/>
          <w:spacing w:val="-6"/>
          <w:w w:val="95"/>
        </w:rPr>
        <w:t> </w:t>
      </w:r>
      <w:r>
        <w:rPr>
          <w:color w:val="231F20"/>
          <w:spacing w:val="-2"/>
          <w:w w:val="95"/>
        </w:rPr>
        <w:t>sons</w:t>
      </w:r>
      <w:r>
        <w:rPr>
          <w:color w:val="231F20"/>
          <w:spacing w:val="-6"/>
          <w:w w:val="95"/>
        </w:rPr>
        <w:t> </w:t>
      </w:r>
      <w:r>
        <w:rPr>
          <w:color w:val="231F20"/>
          <w:spacing w:val="-2"/>
          <w:w w:val="95"/>
        </w:rPr>
        <w:t>violent</w:t>
      </w:r>
      <w:r>
        <w:rPr>
          <w:color w:val="231F20"/>
          <w:spacing w:val="-6"/>
          <w:w w:val="95"/>
        </w:rPr>
        <w:t> </w:t>
      </w:r>
      <w:r>
        <w:rPr>
          <w:color w:val="231F20"/>
          <w:spacing w:val="-2"/>
          <w:w w:val="95"/>
        </w:rPr>
        <w:t>and</w:t>
      </w:r>
      <w:r>
        <w:rPr>
          <w:color w:val="231F20"/>
          <w:spacing w:val="-6"/>
          <w:w w:val="95"/>
        </w:rPr>
        <w:t> </w:t>
      </w:r>
      <w:r>
        <w:rPr>
          <w:color w:val="231F20"/>
          <w:spacing w:val="-2"/>
          <w:w w:val="95"/>
        </w:rPr>
        <w:t>licentious;</w:t>
      </w:r>
      <w:r>
        <w:rPr>
          <w:color w:val="231F20"/>
          <w:spacing w:val="-6"/>
          <w:w w:val="95"/>
        </w:rPr>
        <w:t> </w:t>
      </w:r>
      <w:r>
        <w:rPr>
          <w:color w:val="231F20"/>
          <w:spacing w:val="-2"/>
          <w:w w:val="95"/>
        </w:rPr>
        <w:t>it </w:t>
      </w:r>
      <w:r>
        <w:rPr>
          <w:color w:val="231F20"/>
          <w:spacing w:val="-2"/>
          <w:w w:val="90"/>
        </w:rPr>
        <w:t>contaminates the daughters, and makes the wives wretched.”</w:t>
      </w:r>
      <w:hyperlink w:history="true" w:anchor="_bookmark280">
        <w:r>
          <w:rPr>
            <w:color w:val="231F20"/>
            <w:spacing w:val="-2"/>
            <w:w w:val="90"/>
            <w:position w:val="7"/>
            <w:sz w:val="12"/>
          </w:rPr>
          <w:t>87</w:t>
        </w:r>
      </w:hyperlink>
      <w:r>
        <w:rPr>
          <w:color w:val="231F20"/>
          <w:spacing w:val="17"/>
          <w:position w:val="7"/>
          <w:sz w:val="12"/>
        </w:rPr>
        <w:t> </w:t>
      </w:r>
      <w:r>
        <w:rPr>
          <w:color w:val="231F20"/>
          <w:spacing w:val="-2"/>
          <w:w w:val="90"/>
        </w:rPr>
        <w:t>To break </w:t>
      </w:r>
      <w:r>
        <w:rPr>
          <w:color w:val="231F20"/>
          <w:w w:val="95"/>
        </w:rPr>
        <w:t>it</w:t>
      </w:r>
      <w:r>
        <w:rPr>
          <w:color w:val="231F20"/>
          <w:spacing w:val="-13"/>
          <w:w w:val="95"/>
        </w:rPr>
        <w:t> </w:t>
      </w:r>
      <w:r>
        <w:rPr>
          <w:color w:val="231F20"/>
          <w:w w:val="95"/>
        </w:rPr>
        <w:t>down</w:t>
      </w:r>
      <w:r>
        <w:rPr>
          <w:color w:val="231F20"/>
          <w:spacing w:val="-11"/>
          <w:w w:val="95"/>
        </w:rPr>
        <w:t> </w:t>
      </w:r>
      <w:r>
        <w:rPr>
          <w:color w:val="231F20"/>
          <w:w w:val="95"/>
        </w:rPr>
        <w:t>further:</w:t>
      </w:r>
      <w:r>
        <w:rPr>
          <w:color w:val="231F20"/>
          <w:spacing w:val="-11"/>
          <w:w w:val="95"/>
        </w:rPr>
        <w:t> </w:t>
      </w:r>
      <w:r>
        <w:rPr>
          <w:color w:val="231F20"/>
          <w:w w:val="95"/>
        </w:rPr>
        <w:t>Jacobs</w:t>
      </w:r>
      <w:r>
        <w:rPr>
          <w:color w:val="231F20"/>
          <w:spacing w:val="-11"/>
          <w:w w:val="95"/>
        </w:rPr>
        <w:t> </w:t>
      </w:r>
      <w:r>
        <w:rPr>
          <w:color w:val="231F20"/>
          <w:w w:val="95"/>
        </w:rPr>
        <w:t>plots</w:t>
      </w:r>
      <w:r>
        <w:rPr>
          <w:color w:val="231F20"/>
          <w:spacing w:val="-11"/>
          <w:w w:val="95"/>
        </w:rPr>
        <w:t> </w:t>
      </w:r>
      <w:r>
        <w:rPr>
          <w:color w:val="231F20"/>
          <w:w w:val="95"/>
        </w:rPr>
        <w:t>sons</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plantation</w:t>
      </w:r>
      <w:r>
        <w:rPr>
          <w:color w:val="231F20"/>
          <w:spacing w:val="-11"/>
          <w:w w:val="95"/>
        </w:rPr>
        <w:t> </w:t>
      </w:r>
      <w:r>
        <w:rPr>
          <w:color w:val="231F20"/>
          <w:w w:val="95"/>
        </w:rPr>
        <w:t>as</w:t>
      </w:r>
      <w:r>
        <w:rPr>
          <w:color w:val="231F20"/>
          <w:spacing w:val="-11"/>
          <w:w w:val="95"/>
        </w:rPr>
        <w:t> </w:t>
      </w:r>
      <w:r>
        <w:rPr>
          <w:color w:val="231F20"/>
          <w:w w:val="95"/>
        </w:rPr>
        <w:t>coming</w:t>
      </w:r>
      <w:r>
        <w:rPr>
          <w:color w:val="231F20"/>
          <w:spacing w:val="-11"/>
          <w:w w:val="95"/>
        </w:rPr>
        <w:t> </w:t>
      </w:r>
      <w:r>
        <w:rPr>
          <w:color w:val="231F20"/>
          <w:w w:val="95"/>
        </w:rPr>
        <w:t>under </w:t>
      </w:r>
      <w:r>
        <w:rPr>
          <w:color w:val="231F20"/>
          <w:w w:val="90"/>
        </w:rPr>
        <w:t>the</w:t>
      </w:r>
      <w:r>
        <w:rPr>
          <w:color w:val="231F20"/>
          <w:spacing w:val="-6"/>
          <w:w w:val="90"/>
        </w:rPr>
        <w:t> </w:t>
      </w:r>
      <w:r>
        <w:rPr>
          <w:color w:val="231F20"/>
          <w:w w:val="90"/>
        </w:rPr>
        <w:t>“unclean</w:t>
      </w:r>
      <w:r>
        <w:rPr>
          <w:color w:val="231F20"/>
          <w:spacing w:val="-6"/>
          <w:w w:val="90"/>
        </w:rPr>
        <w:t> </w:t>
      </w:r>
      <w:r>
        <w:rPr>
          <w:color w:val="231F20"/>
          <w:w w:val="90"/>
        </w:rPr>
        <w:t>influences”</w:t>
      </w:r>
      <w:r>
        <w:rPr>
          <w:color w:val="231F20"/>
          <w:spacing w:val="-6"/>
          <w:w w:val="90"/>
        </w:rPr>
        <w:t> </w:t>
      </w:r>
      <w:r>
        <w:rPr>
          <w:color w:val="231F20"/>
          <w:w w:val="90"/>
        </w:rPr>
        <w:t>of</w:t>
      </w:r>
      <w:r>
        <w:rPr>
          <w:color w:val="231F20"/>
          <w:spacing w:val="-6"/>
          <w:w w:val="90"/>
        </w:rPr>
        <w:t> </w:t>
      </w:r>
      <w:r>
        <w:rPr>
          <w:color w:val="231F20"/>
          <w:w w:val="90"/>
        </w:rPr>
        <w:t>their</w:t>
      </w:r>
      <w:r>
        <w:rPr>
          <w:color w:val="231F20"/>
          <w:spacing w:val="-6"/>
          <w:w w:val="90"/>
        </w:rPr>
        <w:t> </w:t>
      </w:r>
      <w:r>
        <w:rPr>
          <w:color w:val="231F20"/>
          <w:w w:val="90"/>
        </w:rPr>
        <w:t>fathers.</w:t>
      </w:r>
      <w:r>
        <w:rPr>
          <w:color w:val="231F20"/>
          <w:spacing w:val="-6"/>
          <w:w w:val="90"/>
        </w:rPr>
        <w:t> </w:t>
      </w:r>
      <w:r>
        <w:rPr>
          <w:color w:val="231F20"/>
          <w:w w:val="90"/>
        </w:rPr>
        <w:t>This</w:t>
      </w:r>
      <w:r>
        <w:rPr>
          <w:color w:val="231F20"/>
          <w:spacing w:val="-6"/>
          <w:w w:val="90"/>
        </w:rPr>
        <w:t> </w:t>
      </w:r>
      <w:r>
        <w:rPr>
          <w:color w:val="231F20"/>
          <w:w w:val="90"/>
        </w:rPr>
        <w:t>leads</w:t>
      </w:r>
      <w:r>
        <w:rPr>
          <w:color w:val="231F20"/>
          <w:spacing w:val="-6"/>
          <w:w w:val="90"/>
        </w:rPr>
        <w:t> </w:t>
      </w:r>
      <w:r>
        <w:rPr>
          <w:color w:val="231F20"/>
          <w:w w:val="90"/>
        </w:rPr>
        <w:t>them</w:t>
      </w:r>
      <w:r>
        <w:rPr>
          <w:color w:val="231F20"/>
          <w:spacing w:val="-6"/>
          <w:w w:val="90"/>
        </w:rPr>
        <w:t> </w:t>
      </w:r>
      <w:r>
        <w:rPr>
          <w:color w:val="231F20"/>
          <w:w w:val="90"/>
        </w:rPr>
        <w:t>to</w:t>
      </w:r>
      <w:r>
        <w:rPr>
          <w:color w:val="231F20"/>
          <w:spacing w:val="-6"/>
          <w:w w:val="90"/>
        </w:rPr>
        <w:t> </w:t>
      </w:r>
      <w:r>
        <w:rPr>
          <w:color w:val="231F20"/>
          <w:w w:val="90"/>
        </w:rPr>
        <w:t>rape</w:t>
      </w:r>
      <w:r>
        <w:rPr>
          <w:color w:val="231F20"/>
          <w:spacing w:val="-6"/>
          <w:w w:val="90"/>
        </w:rPr>
        <w:t> </w:t>
      </w:r>
      <w:r>
        <w:rPr>
          <w:color w:val="231F20"/>
          <w:w w:val="90"/>
        </w:rPr>
        <w:t>young </w:t>
      </w:r>
      <w:r>
        <w:rPr>
          <w:color w:val="231F20"/>
          <w:w w:val="95"/>
        </w:rPr>
        <w:t>black</w:t>
      </w:r>
      <w:r>
        <w:rPr>
          <w:color w:val="231F20"/>
          <w:w w:val="95"/>
        </w:rPr>
        <w:t> women.</w:t>
      </w:r>
      <w:r>
        <w:rPr>
          <w:color w:val="231F20"/>
          <w:w w:val="95"/>
        </w:rPr>
        <w:t> Daughters</w:t>
      </w:r>
      <w:r>
        <w:rPr>
          <w:color w:val="231F20"/>
          <w:w w:val="95"/>
        </w:rPr>
        <w:t> hear</w:t>
      </w:r>
      <w:r>
        <w:rPr>
          <w:color w:val="231F20"/>
          <w:w w:val="95"/>
        </w:rPr>
        <w:t> of</w:t>
      </w:r>
      <w:r>
        <w:rPr>
          <w:color w:val="231F20"/>
          <w:w w:val="95"/>
        </w:rPr>
        <w:t> their</w:t>
      </w:r>
      <w:r>
        <w:rPr>
          <w:color w:val="231F20"/>
          <w:w w:val="95"/>
        </w:rPr>
        <w:t> father’s</w:t>
      </w:r>
      <w:r>
        <w:rPr>
          <w:color w:val="231F20"/>
          <w:w w:val="95"/>
        </w:rPr>
        <w:t> sexual</w:t>
      </w:r>
      <w:r>
        <w:rPr>
          <w:color w:val="231F20"/>
          <w:w w:val="95"/>
        </w:rPr>
        <w:t> indiscretions, </w:t>
      </w:r>
      <w:r>
        <w:rPr>
          <w:color w:val="231F20"/>
          <w:w w:val="90"/>
        </w:rPr>
        <w:t>which leads them also to rape and violate. The daughters’</w:t>
      </w:r>
    </w:p>
    <w:p>
      <w:pPr>
        <w:pStyle w:val="BodyText"/>
        <w:jc w:val="left"/>
        <w:rPr>
          <w:sz w:val="21"/>
        </w:rPr>
      </w:pPr>
    </w:p>
    <w:p>
      <w:pPr>
        <w:spacing w:line="247" w:lineRule="auto" w:before="0"/>
        <w:ind w:left="357" w:right="349" w:firstLine="0"/>
        <w:jc w:val="both"/>
        <w:rPr>
          <w:sz w:val="11"/>
        </w:rPr>
      </w:pPr>
      <w:r>
        <w:rPr>
          <w:color w:val="231F20"/>
          <w:w w:val="90"/>
          <w:sz w:val="20"/>
        </w:rPr>
        <w:t>curiosity is excited, and they soon learn the cause. They are attended by </w:t>
      </w:r>
      <w:r>
        <w:rPr>
          <w:color w:val="231F20"/>
          <w:w w:val="95"/>
          <w:sz w:val="20"/>
        </w:rPr>
        <w:t>the</w:t>
      </w:r>
      <w:r>
        <w:rPr>
          <w:color w:val="231F20"/>
          <w:spacing w:val="-8"/>
          <w:w w:val="95"/>
          <w:sz w:val="20"/>
        </w:rPr>
        <w:t> </w:t>
      </w:r>
      <w:r>
        <w:rPr>
          <w:color w:val="231F20"/>
          <w:w w:val="95"/>
          <w:sz w:val="20"/>
        </w:rPr>
        <w:t>young</w:t>
      </w:r>
      <w:r>
        <w:rPr>
          <w:color w:val="231F20"/>
          <w:spacing w:val="-8"/>
          <w:w w:val="95"/>
          <w:sz w:val="20"/>
        </w:rPr>
        <w:t> </w:t>
      </w:r>
      <w:r>
        <w:rPr>
          <w:color w:val="231F20"/>
          <w:w w:val="95"/>
          <w:sz w:val="20"/>
        </w:rPr>
        <w:t>slave</w:t>
      </w:r>
      <w:r>
        <w:rPr>
          <w:color w:val="231F20"/>
          <w:spacing w:val="-8"/>
          <w:w w:val="95"/>
          <w:sz w:val="20"/>
        </w:rPr>
        <w:t> </w:t>
      </w:r>
      <w:r>
        <w:rPr>
          <w:color w:val="231F20"/>
          <w:w w:val="95"/>
          <w:sz w:val="20"/>
        </w:rPr>
        <w:t>girls</w:t>
      </w:r>
      <w:r>
        <w:rPr>
          <w:color w:val="231F20"/>
          <w:spacing w:val="-8"/>
          <w:w w:val="95"/>
          <w:sz w:val="20"/>
        </w:rPr>
        <w:t> </w:t>
      </w:r>
      <w:r>
        <w:rPr>
          <w:color w:val="231F20"/>
          <w:w w:val="95"/>
          <w:sz w:val="20"/>
        </w:rPr>
        <w:t>whom</w:t>
      </w:r>
      <w:r>
        <w:rPr>
          <w:color w:val="231F20"/>
          <w:spacing w:val="-8"/>
          <w:w w:val="95"/>
          <w:sz w:val="20"/>
        </w:rPr>
        <w:t> </w:t>
      </w:r>
      <w:r>
        <w:rPr>
          <w:color w:val="231F20"/>
          <w:w w:val="95"/>
          <w:sz w:val="20"/>
        </w:rPr>
        <w:t>their</w:t>
      </w:r>
      <w:r>
        <w:rPr>
          <w:color w:val="231F20"/>
          <w:spacing w:val="-8"/>
          <w:w w:val="95"/>
          <w:sz w:val="20"/>
        </w:rPr>
        <w:t> </w:t>
      </w:r>
      <w:r>
        <w:rPr>
          <w:color w:val="231F20"/>
          <w:w w:val="95"/>
          <w:sz w:val="20"/>
        </w:rPr>
        <w:t>father</w:t>
      </w:r>
      <w:r>
        <w:rPr>
          <w:color w:val="231F20"/>
          <w:spacing w:val="-8"/>
          <w:w w:val="95"/>
          <w:sz w:val="20"/>
        </w:rPr>
        <w:t> </w:t>
      </w:r>
      <w:r>
        <w:rPr>
          <w:color w:val="231F20"/>
          <w:w w:val="95"/>
          <w:sz w:val="20"/>
        </w:rPr>
        <w:t>has</w:t>
      </w:r>
      <w:r>
        <w:rPr>
          <w:color w:val="231F20"/>
          <w:spacing w:val="-8"/>
          <w:w w:val="95"/>
          <w:sz w:val="20"/>
        </w:rPr>
        <w:t> </w:t>
      </w:r>
      <w:r>
        <w:rPr>
          <w:color w:val="231F20"/>
          <w:w w:val="95"/>
          <w:sz w:val="20"/>
        </w:rPr>
        <w:t>corrupted;</w:t>
      </w:r>
      <w:r>
        <w:rPr>
          <w:color w:val="231F20"/>
          <w:spacing w:val="-8"/>
          <w:w w:val="95"/>
          <w:sz w:val="20"/>
        </w:rPr>
        <w:t> </w:t>
      </w:r>
      <w:r>
        <w:rPr>
          <w:color w:val="231F20"/>
          <w:w w:val="95"/>
          <w:sz w:val="20"/>
        </w:rPr>
        <w:t>and</w:t>
      </w:r>
      <w:r>
        <w:rPr>
          <w:color w:val="231F20"/>
          <w:spacing w:val="-8"/>
          <w:w w:val="95"/>
          <w:sz w:val="20"/>
        </w:rPr>
        <w:t> </w:t>
      </w:r>
      <w:r>
        <w:rPr>
          <w:color w:val="231F20"/>
          <w:w w:val="95"/>
          <w:sz w:val="20"/>
        </w:rPr>
        <w:t>they</w:t>
      </w:r>
      <w:r>
        <w:rPr>
          <w:color w:val="231F20"/>
          <w:spacing w:val="-8"/>
          <w:w w:val="95"/>
          <w:sz w:val="20"/>
        </w:rPr>
        <w:t> </w:t>
      </w:r>
      <w:r>
        <w:rPr>
          <w:color w:val="231F20"/>
          <w:w w:val="95"/>
          <w:sz w:val="20"/>
        </w:rPr>
        <w:t>hear such</w:t>
      </w:r>
      <w:r>
        <w:rPr>
          <w:color w:val="231F20"/>
          <w:spacing w:val="-7"/>
          <w:w w:val="95"/>
          <w:sz w:val="20"/>
        </w:rPr>
        <w:t> </w:t>
      </w:r>
      <w:r>
        <w:rPr>
          <w:color w:val="231F20"/>
          <w:w w:val="95"/>
          <w:sz w:val="20"/>
        </w:rPr>
        <w:t>talk</w:t>
      </w:r>
      <w:r>
        <w:rPr>
          <w:color w:val="231F20"/>
          <w:spacing w:val="-7"/>
          <w:w w:val="95"/>
          <w:sz w:val="20"/>
        </w:rPr>
        <w:t> </w:t>
      </w:r>
      <w:r>
        <w:rPr>
          <w:color w:val="231F20"/>
          <w:w w:val="95"/>
          <w:sz w:val="20"/>
        </w:rPr>
        <w:t>as</w:t>
      </w:r>
      <w:r>
        <w:rPr>
          <w:color w:val="231F20"/>
          <w:spacing w:val="-7"/>
          <w:w w:val="95"/>
          <w:sz w:val="20"/>
        </w:rPr>
        <w:t> </w:t>
      </w:r>
      <w:r>
        <w:rPr>
          <w:color w:val="231F20"/>
          <w:w w:val="95"/>
          <w:sz w:val="20"/>
        </w:rPr>
        <w:t>should</w:t>
      </w:r>
      <w:r>
        <w:rPr>
          <w:color w:val="231F20"/>
          <w:spacing w:val="-7"/>
          <w:w w:val="95"/>
          <w:sz w:val="20"/>
        </w:rPr>
        <w:t> </w:t>
      </w:r>
      <w:r>
        <w:rPr>
          <w:color w:val="231F20"/>
          <w:w w:val="95"/>
          <w:sz w:val="20"/>
        </w:rPr>
        <w:t>never</w:t>
      </w:r>
      <w:r>
        <w:rPr>
          <w:color w:val="231F20"/>
          <w:spacing w:val="-7"/>
          <w:w w:val="95"/>
          <w:sz w:val="20"/>
        </w:rPr>
        <w:t> </w:t>
      </w:r>
      <w:r>
        <w:rPr>
          <w:color w:val="231F20"/>
          <w:w w:val="95"/>
          <w:sz w:val="20"/>
        </w:rPr>
        <w:t>meet</w:t>
      </w:r>
      <w:r>
        <w:rPr>
          <w:color w:val="231F20"/>
          <w:spacing w:val="-7"/>
          <w:w w:val="95"/>
          <w:sz w:val="20"/>
        </w:rPr>
        <w:t> </w:t>
      </w:r>
      <w:r>
        <w:rPr>
          <w:color w:val="231F20"/>
          <w:w w:val="95"/>
          <w:sz w:val="20"/>
        </w:rPr>
        <w:t>youthful</w:t>
      </w:r>
      <w:r>
        <w:rPr>
          <w:color w:val="231F20"/>
          <w:spacing w:val="-7"/>
          <w:w w:val="95"/>
          <w:sz w:val="20"/>
        </w:rPr>
        <w:t> </w:t>
      </w:r>
      <w:r>
        <w:rPr>
          <w:color w:val="231F20"/>
          <w:w w:val="95"/>
          <w:sz w:val="20"/>
        </w:rPr>
        <w:t>ears,</w:t>
      </w:r>
      <w:r>
        <w:rPr>
          <w:color w:val="231F20"/>
          <w:spacing w:val="-7"/>
          <w:w w:val="95"/>
          <w:sz w:val="20"/>
        </w:rPr>
        <w:t> </w:t>
      </w:r>
      <w:r>
        <w:rPr>
          <w:color w:val="231F20"/>
          <w:w w:val="95"/>
          <w:sz w:val="20"/>
        </w:rPr>
        <w:t>or</w:t>
      </w:r>
      <w:r>
        <w:rPr>
          <w:color w:val="231F20"/>
          <w:spacing w:val="-7"/>
          <w:w w:val="95"/>
          <w:sz w:val="20"/>
        </w:rPr>
        <w:t> </w:t>
      </w:r>
      <w:r>
        <w:rPr>
          <w:color w:val="231F20"/>
          <w:w w:val="95"/>
          <w:sz w:val="20"/>
        </w:rPr>
        <w:t>any</w:t>
      </w:r>
      <w:r>
        <w:rPr>
          <w:color w:val="231F20"/>
          <w:spacing w:val="-7"/>
          <w:w w:val="95"/>
          <w:sz w:val="20"/>
        </w:rPr>
        <w:t> </w:t>
      </w:r>
      <w:r>
        <w:rPr>
          <w:color w:val="231F20"/>
          <w:w w:val="95"/>
          <w:sz w:val="20"/>
        </w:rPr>
        <w:t>other</w:t>
      </w:r>
      <w:r>
        <w:rPr>
          <w:color w:val="231F20"/>
          <w:spacing w:val="-7"/>
          <w:w w:val="95"/>
          <w:sz w:val="20"/>
        </w:rPr>
        <w:t> </w:t>
      </w:r>
      <w:r>
        <w:rPr>
          <w:color w:val="231F20"/>
          <w:w w:val="95"/>
          <w:sz w:val="20"/>
        </w:rPr>
        <w:t>ears.</w:t>
      </w:r>
      <w:r>
        <w:rPr>
          <w:color w:val="231F20"/>
          <w:spacing w:val="-7"/>
          <w:w w:val="95"/>
          <w:sz w:val="20"/>
        </w:rPr>
        <w:t> </w:t>
      </w:r>
      <w:r>
        <w:rPr>
          <w:color w:val="231F20"/>
          <w:w w:val="95"/>
          <w:sz w:val="20"/>
        </w:rPr>
        <w:t>They </w:t>
      </w:r>
      <w:r>
        <w:rPr>
          <w:color w:val="231F20"/>
          <w:w w:val="90"/>
          <w:sz w:val="20"/>
        </w:rPr>
        <w:t>know that the women slaves are subject to their father’s authority in all things;</w:t>
      </w:r>
      <w:r>
        <w:rPr>
          <w:color w:val="231F20"/>
          <w:spacing w:val="-1"/>
          <w:w w:val="90"/>
          <w:sz w:val="20"/>
        </w:rPr>
        <w:t> </w:t>
      </w:r>
      <w:r>
        <w:rPr>
          <w:color w:val="231F20"/>
          <w:w w:val="90"/>
          <w:sz w:val="20"/>
        </w:rPr>
        <w:t>and</w:t>
      </w:r>
      <w:r>
        <w:rPr>
          <w:color w:val="231F20"/>
          <w:spacing w:val="-1"/>
          <w:w w:val="90"/>
          <w:sz w:val="20"/>
        </w:rPr>
        <w:t> </w:t>
      </w:r>
      <w:r>
        <w:rPr>
          <w:color w:val="231F20"/>
          <w:w w:val="90"/>
          <w:sz w:val="20"/>
        </w:rPr>
        <w:t>in</w:t>
      </w:r>
      <w:r>
        <w:rPr>
          <w:color w:val="231F20"/>
          <w:spacing w:val="-1"/>
          <w:w w:val="90"/>
          <w:sz w:val="20"/>
        </w:rPr>
        <w:t> </w:t>
      </w:r>
      <w:r>
        <w:rPr>
          <w:color w:val="231F20"/>
          <w:w w:val="90"/>
          <w:sz w:val="20"/>
        </w:rPr>
        <w:t>some</w:t>
      </w:r>
      <w:r>
        <w:rPr>
          <w:color w:val="231F20"/>
          <w:spacing w:val="-1"/>
          <w:w w:val="90"/>
          <w:sz w:val="20"/>
        </w:rPr>
        <w:t> </w:t>
      </w:r>
      <w:r>
        <w:rPr>
          <w:color w:val="231F20"/>
          <w:w w:val="90"/>
          <w:sz w:val="20"/>
        </w:rPr>
        <w:t>cases</w:t>
      </w:r>
      <w:r>
        <w:rPr>
          <w:color w:val="231F20"/>
          <w:spacing w:val="-1"/>
          <w:w w:val="90"/>
          <w:sz w:val="20"/>
        </w:rPr>
        <w:t> </w:t>
      </w:r>
      <w:r>
        <w:rPr>
          <w:color w:val="231F20"/>
          <w:w w:val="90"/>
          <w:sz w:val="20"/>
        </w:rPr>
        <w:t>they</w:t>
      </w:r>
      <w:r>
        <w:rPr>
          <w:color w:val="231F20"/>
          <w:spacing w:val="-1"/>
          <w:w w:val="90"/>
          <w:sz w:val="20"/>
        </w:rPr>
        <w:t> </w:t>
      </w:r>
      <w:r>
        <w:rPr>
          <w:color w:val="231F20"/>
          <w:w w:val="90"/>
          <w:sz w:val="20"/>
        </w:rPr>
        <w:t>exercise</w:t>
      </w:r>
      <w:r>
        <w:rPr>
          <w:color w:val="231F20"/>
          <w:spacing w:val="-1"/>
          <w:w w:val="90"/>
          <w:sz w:val="20"/>
        </w:rPr>
        <w:t> </w:t>
      </w:r>
      <w:r>
        <w:rPr>
          <w:color w:val="231F20"/>
          <w:w w:val="90"/>
          <w:sz w:val="20"/>
        </w:rPr>
        <w:t>the</w:t>
      </w:r>
      <w:r>
        <w:rPr>
          <w:color w:val="231F20"/>
          <w:spacing w:val="-1"/>
          <w:w w:val="90"/>
          <w:sz w:val="20"/>
        </w:rPr>
        <w:t> </w:t>
      </w:r>
      <w:r>
        <w:rPr>
          <w:color w:val="231F20"/>
          <w:w w:val="90"/>
          <w:sz w:val="20"/>
        </w:rPr>
        <w:t>same</w:t>
      </w:r>
      <w:r>
        <w:rPr>
          <w:color w:val="231F20"/>
          <w:spacing w:val="-1"/>
          <w:w w:val="90"/>
          <w:sz w:val="20"/>
        </w:rPr>
        <w:t> </w:t>
      </w:r>
      <w:r>
        <w:rPr>
          <w:color w:val="231F20"/>
          <w:w w:val="90"/>
          <w:sz w:val="20"/>
        </w:rPr>
        <w:t>authority</w:t>
      </w:r>
      <w:r>
        <w:rPr>
          <w:color w:val="231F20"/>
          <w:spacing w:val="-1"/>
          <w:w w:val="90"/>
          <w:sz w:val="20"/>
        </w:rPr>
        <w:t> </w:t>
      </w:r>
      <w:r>
        <w:rPr>
          <w:color w:val="231F20"/>
          <w:w w:val="90"/>
          <w:sz w:val="20"/>
        </w:rPr>
        <w:t>over</w:t>
      </w:r>
      <w:r>
        <w:rPr>
          <w:color w:val="231F20"/>
          <w:spacing w:val="-1"/>
          <w:w w:val="90"/>
          <w:sz w:val="20"/>
        </w:rPr>
        <w:t> </w:t>
      </w:r>
      <w:r>
        <w:rPr>
          <w:color w:val="231F20"/>
          <w:w w:val="90"/>
          <w:sz w:val="20"/>
        </w:rPr>
        <w:t>the</w:t>
      </w:r>
      <w:r>
        <w:rPr>
          <w:color w:val="231F20"/>
          <w:spacing w:val="-1"/>
          <w:w w:val="90"/>
          <w:sz w:val="20"/>
        </w:rPr>
        <w:t> </w:t>
      </w:r>
      <w:r>
        <w:rPr>
          <w:color w:val="231F20"/>
          <w:w w:val="90"/>
          <w:sz w:val="20"/>
        </w:rPr>
        <w:t>men </w:t>
      </w:r>
      <w:r>
        <w:rPr>
          <w:color w:val="231F20"/>
          <w:spacing w:val="-2"/>
          <w:sz w:val="20"/>
        </w:rPr>
        <w:t>slaves.</w:t>
      </w:r>
      <w:hyperlink w:history="true" w:anchor="_bookmark280">
        <w:r>
          <w:rPr>
            <w:color w:val="231F20"/>
            <w:spacing w:val="-2"/>
            <w:position w:val="7"/>
            <w:sz w:val="11"/>
          </w:rPr>
          <w:t>88</w:t>
        </w:r>
      </w:hyperlink>
    </w:p>
    <w:p>
      <w:pPr>
        <w:pStyle w:val="BodyText"/>
        <w:spacing w:before="7"/>
        <w:jc w:val="left"/>
        <w:rPr>
          <w:sz w:val="20"/>
        </w:rPr>
      </w:pPr>
    </w:p>
    <w:p>
      <w:pPr>
        <w:pStyle w:val="BodyText"/>
        <w:spacing w:line="225" w:lineRule="auto"/>
        <w:ind w:left="118" w:right="111"/>
      </w:pPr>
      <w:r>
        <w:rPr>
          <w:color w:val="231F20"/>
          <w:spacing w:val="-2"/>
          <w:w w:val="90"/>
        </w:rPr>
        <w:t>And</w:t>
      </w:r>
      <w:r>
        <w:rPr>
          <w:color w:val="231F20"/>
          <w:spacing w:val="-3"/>
          <w:w w:val="90"/>
        </w:rPr>
        <w:t> </w:t>
      </w:r>
      <w:r>
        <w:rPr>
          <w:color w:val="231F20"/>
          <w:spacing w:val="-2"/>
          <w:w w:val="90"/>
        </w:rPr>
        <w:t>wives,</w:t>
      </w:r>
      <w:r>
        <w:rPr>
          <w:color w:val="231F20"/>
          <w:spacing w:val="-3"/>
          <w:w w:val="90"/>
        </w:rPr>
        <w:t> </w:t>
      </w:r>
      <w:r>
        <w:rPr>
          <w:color w:val="231F20"/>
          <w:spacing w:val="-2"/>
          <w:w w:val="90"/>
        </w:rPr>
        <w:t>as</w:t>
      </w:r>
      <w:r>
        <w:rPr>
          <w:color w:val="231F20"/>
          <w:spacing w:val="-3"/>
          <w:w w:val="90"/>
        </w:rPr>
        <w:t> </w:t>
      </w:r>
      <w:r>
        <w:rPr>
          <w:color w:val="231F20"/>
          <w:spacing w:val="-2"/>
          <w:w w:val="90"/>
        </w:rPr>
        <w:t>more</w:t>
      </w:r>
      <w:r>
        <w:rPr>
          <w:color w:val="231F20"/>
          <w:spacing w:val="-3"/>
          <w:w w:val="90"/>
        </w:rPr>
        <w:t> </w:t>
      </w:r>
      <w:r>
        <w:rPr>
          <w:color w:val="231F20"/>
          <w:spacing w:val="-2"/>
          <w:w w:val="90"/>
        </w:rPr>
        <w:t>or</w:t>
      </w:r>
      <w:r>
        <w:rPr>
          <w:color w:val="231F20"/>
          <w:spacing w:val="-3"/>
          <w:w w:val="90"/>
        </w:rPr>
        <w:t> </w:t>
      </w:r>
      <w:r>
        <w:rPr>
          <w:color w:val="231F20"/>
          <w:spacing w:val="-2"/>
          <w:w w:val="90"/>
        </w:rPr>
        <w:t>less</w:t>
      </w:r>
      <w:r>
        <w:rPr>
          <w:color w:val="231F20"/>
          <w:spacing w:val="-3"/>
          <w:w w:val="90"/>
        </w:rPr>
        <w:t> </w:t>
      </w:r>
      <w:r>
        <w:rPr>
          <w:color w:val="231F20"/>
          <w:spacing w:val="-2"/>
          <w:w w:val="90"/>
        </w:rPr>
        <w:t>helpless</w:t>
      </w:r>
      <w:r>
        <w:rPr>
          <w:color w:val="231F20"/>
          <w:spacing w:val="-3"/>
          <w:w w:val="90"/>
        </w:rPr>
        <w:t> </w:t>
      </w:r>
      <w:r>
        <w:rPr>
          <w:color w:val="231F20"/>
          <w:spacing w:val="-2"/>
          <w:w w:val="90"/>
        </w:rPr>
        <w:t>victims,</w:t>
      </w:r>
      <w:r>
        <w:rPr>
          <w:color w:val="231F20"/>
          <w:spacing w:val="-3"/>
          <w:w w:val="90"/>
        </w:rPr>
        <w:t> </w:t>
      </w:r>
      <w:r>
        <w:rPr>
          <w:color w:val="231F20"/>
          <w:spacing w:val="-2"/>
          <w:w w:val="90"/>
        </w:rPr>
        <w:t>respond</w:t>
      </w:r>
      <w:r>
        <w:rPr>
          <w:color w:val="231F20"/>
          <w:spacing w:val="-3"/>
          <w:w w:val="90"/>
        </w:rPr>
        <w:t> </w:t>
      </w:r>
      <w:r>
        <w:rPr>
          <w:color w:val="231F20"/>
          <w:spacing w:val="-2"/>
          <w:w w:val="90"/>
        </w:rPr>
        <w:t>wretchedly</w:t>
      </w:r>
      <w:r>
        <w:rPr>
          <w:color w:val="231F20"/>
          <w:spacing w:val="-3"/>
          <w:w w:val="90"/>
        </w:rPr>
        <w:t> </w:t>
      </w:r>
      <w:r>
        <w:rPr>
          <w:color w:val="231F20"/>
          <w:spacing w:val="-2"/>
          <w:w w:val="90"/>
        </w:rPr>
        <w:t>to</w:t>
      </w:r>
      <w:r>
        <w:rPr>
          <w:color w:val="231F20"/>
          <w:spacing w:val="-3"/>
          <w:w w:val="90"/>
        </w:rPr>
        <w:t> </w:t>
      </w:r>
      <w:r>
        <w:rPr>
          <w:color w:val="231F20"/>
          <w:spacing w:val="-2"/>
          <w:w w:val="90"/>
        </w:rPr>
        <w:t>their </w:t>
      </w:r>
      <w:r>
        <w:rPr>
          <w:color w:val="231F20"/>
          <w:w w:val="90"/>
        </w:rPr>
        <w:t>husband’s inattentions. In the narrative, a good example of this is Mrs. Flint’s</w:t>
      </w:r>
      <w:r>
        <w:rPr>
          <w:color w:val="231F20"/>
          <w:spacing w:val="-3"/>
          <w:w w:val="90"/>
        </w:rPr>
        <w:t> </w:t>
      </w:r>
      <w:r>
        <w:rPr>
          <w:color w:val="231F20"/>
          <w:w w:val="90"/>
        </w:rPr>
        <w:t>crimsoning</w:t>
      </w:r>
      <w:r>
        <w:rPr>
          <w:color w:val="231F20"/>
          <w:spacing w:val="-3"/>
          <w:w w:val="90"/>
        </w:rPr>
        <w:t> </w:t>
      </w:r>
      <w:r>
        <w:rPr>
          <w:color w:val="231F20"/>
          <w:w w:val="90"/>
        </w:rPr>
        <w:t>and</w:t>
      </w:r>
      <w:r>
        <w:rPr>
          <w:color w:val="231F20"/>
          <w:spacing w:val="-3"/>
          <w:w w:val="90"/>
        </w:rPr>
        <w:t> </w:t>
      </w:r>
      <w:r>
        <w:rPr>
          <w:color w:val="231F20"/>
          <w:w w:val="90"/>
        </w:rPr>
        <w:t>weeping</w:t>
      </w:r>
      <w:r>
        <w:rPr>
          <w:color w:val="231F20"/>
          <w:spacing w:val="-3"/>
          <w:w w:val="90"/>
        </w:rPr>
        <w:t> </w:t>
      </w:r>
      <w:r>
        <w:rPr>
          <w:color w:val="231F20"/>
          <w:w w:val="90"/>
        </w:rPr>
        <w:t>as</w:t>
      </w:r>
      <w:r>
        <w:rPr>
          <w:color w:val="231F20"/>
          <w:spacing w:val="-3"/>
          <w:w w:val="90"/>
        </w:rPr>
        <w:t> </w:t>
      </w:r>
      <w:r>
        <w:rPr>
          <w:color w:val="231F20"/>
          <w:w w:val="90"/>
        </w:rPr>
        <w:t>she</w:t>
      </w:r>
      <w:r>
        <w:rPr>
          <w:color w:val="231F20"/>
          <w:spacing w:val="-3"/>
          <w:w w:val="90"/>
        </w:rPr>
        <w:t> </w:t>
      </w:r>
      <w:r>
        <w:rPr>
          <w:color w:val="231F20"/>
          <w:w w:val="90"/>
        </w:rPr>
        <w:t>has</w:t>
      </w:r>
      <w:r>
        <w:rPr>
          <w:color w:val="231F20"/>
          <w:spacing w:val="-3"/>
          <w:w w:val="90"/>
        </w:rPr>
        <w:t> </w:t>
      </w:r>
      <w:r>
        <w:rPr>
          <w:color w:val="231F20"/>
          <w:w w:val="90"/>
        </w:rPr>
        <w:t>Jacobs</w:t>
      </w:r>
      <w:r>
        <w:rPr>
          <w:color w:val="231F20"/>
          <w:spacing w:val="-3"/>
          <w:w w:val="90"/>
        </w:rPr>
        <w:t> </w:t>
      </w:r>
      <w:r>
        <w:rPr>
          <w:color w:val="231F20"/>
          <w:w w:val="90"/>
        </w:rPr>
        <w:t>relate</w:t>
      </w:r>
      <w:r>
        <w:rPr>
          <w:color w:val="231F20"/>
          <w:spacing w:val="-3"/>
          <w:w w:val="90"/>
        </w:rPr>
        <w:t> </w:t>
      </w:r>
      <w:r>
        <w:rPr>
          <w:color w:val="231F20"/>
          <w:w w:val="90"/>
        </w:rPr>
        <w:t>to</w:t>
      </w:r>
      <w:r>
        <w:rPr>
          <w:color w:val="231F20"/>
          <w:spacing w:val="-3"/>
          <w:w w:val="90"/>
        </w:rPr>
        <w:t> </w:t>
      </w:r>
      <w:r>
        <w:rPr>
          <w:color w:val="231F20"/>
          <w:w w:val="90"/>
        </w:rPr>
        <w:t>her</w:t>
      </w:r>
      <w:r>
        <w:rPr>
          <w:color w:val="231F20"/>
          <w:spacing w:val="-3"/>
          <w:w w:val="90"/>
        </w:rPr>
        <w:t> </w:t>
      </w:r>
      <w:r>
        <w:rPr>
          <w:color w:val="231F20"/>
          <w:w w:val="90"/>
        </w:rPr>
        <w:t>all</w:t>
      </w:r>
      <w:r>
        <w:rPr>
          <w:color w:val="231F20"/>
          <w:spacing w:val="-3"/>
          <w:w w:val="90"/>
        </w:rPr>
        <w:t> </w:t>
      </w:r>
      <w:r>
        <w:rPr>
          <w:color w:val="231F20"/>
          <w:w w:val="90"/>
        </w:rPr>
        <w:t>of</w:t>
      </w:r>
      <w:r>
        <w:rPr>
          <w:color w:val="231F20"/>
          <w:spacing w:val="-3"/>
          <w:w w:val="90"/>
        </w:rPr>
        <w:t> </w:t>
      </w:r>
      <w:r>
        <w:rPr>
          <w:color w:val="231F20"/>
          <w:w w:val="90"/>
        </w:rPr>
        <w:t>the lurid details of her husband’s sexual advances.</w:t>
      </w:r>
    </w:p>
    <w:p>
      <w:pPr>
        <w:pStyle w:val="BodyText"/>
        <w:spacing w:line="225" w:lineRule="auto"/>
        <w:ind w:left="118" w:right="112" w:firstLine="238"/>
      </w:pPr>
      <w:r>
        <w:rPr>
          <w:color w:val="231F20"/>
          <w:w w:val="90"/>
        </w:rPr>
        <w:t>Missing</w:t>
      </w:r>
      <w:r>
        <w:rPr>
          <w:color w:val="231F20"/>
          <w:spacing w:val="-9"/>
          <w:w w:val="90"/>
        </w:rPr>
        <w:t> </w:t>
      </w:r>
      <w:r>
        <w:rPr>
          <w:color w:val="231F20"/>
          <w:w w:val="90"/>
        </w:rPr>
        <w:t>from</w:t>
      </w:r>
      <w:r>
        <w:rPr>
          <w:color w:val="231F20"/>
          <w:spacing w:val="-8"/>
          <w:w w:val="90"/>
        </w:rPr>
        <w:t> </w:t>
      </w:r>
      <w:r>
        <w:rPr>
          <w:color w:val="231F20"/>
          <w:w w:val="90"/>
        </w:rPr>
        <w:t>this</w:t>
      </w:r>
      <w:r>
        <w:rPr>
          <w:color w:val="231F20"/>
          <w:spacing w:val="-8"/>
          <w:w w:val="90"/>
        </w:rPr>
        <w:t> </w:t>
      </w:r>
      <w:r>
        <w:rPr>
          <w:color w:val="231F20"/>
          <w:w w:val="90"/>
        </w:rPr>
        <w:t>matrix</w:t>
      </w:r>
      <w:r>
        <w:rPr>
          <w:color w:val="231F20"/>
          <w:spacing w:val="-8"/>
          <w:w w:val="90"/>
        </w:rPr>
        <w:t> </w:t>
      </w:r>
      <w:r>
        <w:rPr>
          <w:color w:val="231F20"/>
          <w:w w:val="90"/>
        </w:rPr>
        <w:t>of</w:t>
      </w:r>
      <w:r>
        <w:rPr>
          <w:color w:val="231F20"/>
          <w:spacing w:val="-9"/>
          <w:w w:val="90"/>
        </w:rPr>
        <w:t> </w:t>
      </w:r>
      <w:r>
        <w:rPr>
          <w:color w:val="231F20"/>
          <w:w w:val="90"/>
        </w:rPr>
        <w:t>sexual</w:t>
      </w:r>
      <w:r>
        <w:rPr>
          <w:color w:val="231F20"/>
          <w:spacing w:val="-8"/>
          <w:w w:val="90"/>
        </w:rPr>
        <w:t> </w:t>
      </w:r>
      <w:r>
        <w:rPr>
          <w:color w:val="231F20"/>
          <w:w w:val="90"/>
        </w:rPr>
        <w:t>desire</w:t>
      </w:r>
      <w:r>
        <w:rPr>
          <w:color w:val="231F20"/>
          <w:spacing w:val="-8"/>
          <w:w w:val="90"/>
        </w:rPr>
        <w:t> </w:t>
      </w:r>
      <w:r>
        <w:rPr>
          <w:color w:val="231F20"/>
          <w:w w:val="90"/>
        </w:rPr>
        <w:t>are</w:t>
      </w:r>
      <w:r>
        <w:rPr>
          <w:color w:val="231F20"/>
          <w:spacing w:val="-8"/>
          <w:w w:val="90"/>
        </w:rPr>
        <w:t> </w:t>
      </w:r>
      <w:r>
        <w:rPr>
          <w:color w:val="231F20"/>
          <w:w w:val="90"/>
        </w:rPr>
        <w:t>any</w:t>
      </w:r>
      <w:r>
        <w:rPr>
          <w:color w:val="231F20"/>
          <w:spacing w:val="-9"/>
          <w:w w:val="90"/>
        </w:rPr>
        <w:t> </w:t>
      </w:r>
      <w:r>
        <w:rPr>
          <w:color w:val="231F20"/>
          <w:w w:val="90"/>
        </w:rPr>
        <w:t>references</w:t>
      </w:r>
      <w:r>
        <w:rPr>
          <w:color w:val="231F20"/>
          <w:spacing w:val="-8"/>
          <w:w w:val="90"/>
        </w:rPr>
        <w:t> </w:t>
      </w:r>
      <w:r>
        <w:rPr>
          <w:color w:val="231F20"/>
          <w:w w:val="90"/>
        </w:rPr>
        <w:t>to</w:t>
      </w:r>
      <w:r>
        <w:rPr>
          <w:color w:val="231F20"/>
          <w:spacing w:val="-8"/>
          <w:w w:val="90"/>
        </w:rPr>
        <w:t> </w:t>
      </w:r>
      <w:r>
        <w:rPr>
          <w:color w:val="231F20"/>
          <w:w w:val="90"/>
        </w:rPr>
        <w:t>homo- eroticism.</w:t>
      </w:r>
      <w:r>
        <w:rPr>
          <w:color w:val="231F20"/>
          <w:spacing w:val="-6"/>
          <w:w w:val="90"/>
        </w:rPr>
        <w:t> </w:t>
      </w:r>
      <w:r>
        <w:rPr>
          <w:color w:val="231F20"/>
          <w:w w:val="90"/>
        </w:rPr>
        <w:t>In</w:t>
      </w:r>
      <w:r>
        <w:rPr>
          <w:color w:val="231F20"/>
          <w:spacing w:val="-6"/>
          <w:w w:val="90"/>
        </w:rPr>
        <w:t> </w:t>
      </w:r>
      <w:r>
        <w:rPr>
          <w:color w:val="231F20"/>
          <w:w w:val="90"/>
        </w:rPr>
        <w:t>presenting</w:t>
      </w:r>
      <w:r>
        <w:rPr>
          <w:color w:val="231F20"/>
          <w:spacing w:val="-6"/>
          <w:w w:val="90"/>
        </w:rPr>
        <w:t> </w:t>
      </w:r>
      <w:r>
        <w:rPr>
          <w:color w:val="231F20"/>
          <w:w w:val="90"/>
        </w:rPr>
        <w:t>this</w:t>
      </w:r>
      <w:r>
        <w:rPr>
          <w:color w:val="231F20"/>
          <w:spacing w:val="-6"/>
          <w:w w:val="90"/>
        </w:rPr>
        <w:t> </w:t>
      </w:r>
      <w:r>
        <w:rPr>
          <w:color w:val="231F20"/>
          <w:w w:val="90"/>
        </w:rPr>
        <w:t>dynamic,</w:t>
      </w:r>
      <w:r>
        <w:rPr>
          <w:color w:val="231F20"/>
          <w:spacing w:val="-6"/>
          <w:w w:val="90"/>
        </w:rPr>
        <w:t> </w:t>
      </w:r>
      <w:r>
        <w:rPr>
          <w:color w:val="231F20"/>
          <w:w w:val="90"/>
        </w:rPr>
        <w:t>Jacobs</w:t>
      </w:r>
      <w:r>
        <w:rPr>
          <w:color w:val="231F20"/>
          <w:spacing w:val="-6"/>
          <w:w w:val="90"/>
        </w:rPr>
        <w:t> </w:t>
      </w:r>
      <w:r>
        <w:rPr>
          <w:color w:val="231F20"/>
          <w:w w:val="90"/>
        </w:rPr>
        <w:t>presumes</w:t>
      </w:r>
      <w:r>
        <w:rPr>
          <w:color w:val="231F20"/>
          <w:spacing w:val="-6"/>
          <w:w w:val="90"/>
        </w:rPr>
        <w:t> </w:t>
      </w:r>
      <w:r>
        <w:rPr>
          <w:color w:val="231F20"/>
          <w:w w:val="90"/>
        </w:rPr>
        <w:t>that</w:t>
      </w:r>
      <w:r>
        <w:rPr>
          <w:color w:val="231F20"/>
          <w:spacing w:val="-6"/>
          <w:w w:val="90"/>
        </w:rPr>
        <w:t> </w:t>
      </w:r>
      <w:r>
        <w:rPr>
          <w:color w:val="231F20"/>
          <w:w w:val="90"/>
        </w:rPr>
        <w:t>the</w:t>
      </w:r>
      <w:r>
        <w:rPr>
          <w:color w:val="231F20"/>
          <w:spacing w:val="-6"/>
          <w:w w:val="90"/>
        </w:rPr>
        <w:t> </w:t>
      </w:r>
      <w:r>
        <w:rPr>
          <w:color w:val="231F20"/>
          <w:w w:val="90"/>
        </w:rPr>
        <w:t>father’s desire runs one way—from male to female—and that all other desires </w:t>
      </w:r>
      <w:r>
        <w:rPr>
          <w:color w:val="231F20"/>
          <w:w w:val="95"/>
        </w:rPr>
        <w:t>conform</w:t>
      </w:r>
      <w:r>
        <w:rPr>
          <w:color w:val="231F20"/>
          <w:spacing w:val="-9"/>
          <w:w w:val="95"/>
        </w:rPr>
        <w:t> </w:t>
      </w:r>
      <w:r>
        <w:rPr>
          <w:color w:val="231F20"/>
          <w:w w:val="95"/>
        </w:rPr>
        <w:t>to</w:t>
      </w:r>
      <w:r>
        <w:rPr>
          <w:color w:val="231F20"/>
          <w:spacing w:val="-9"/>
          <w:w w:val="95"/>
        </w:rPr>
        <w:t> </w:t>
      </w:r>
      <w:r>
        <w:rPr>
          <w:color w:val="231F20"/>
          <w:w w:val="95"/>
        </w:rPr>
        <w:t>this</w:t>
      </w:r>
      <w:r>
        <w:rPr>
          <w:color w:val="231F20"/>
          <w:spacing w:val="-9"/>
          <w:w w:val="95"/>
        </w:rPr>
        <w:t> </w:t>
      </w:r>
      <w:r>
        <w:rPr>
          <w:color w:val="231F20"/>
          <w:w w:val="95"/>
        </w:rPr>
        <w:t>rule.</w:t>
      </w:r>
      <w:r>
        <w:rPr>
          <w:color w:val="231F20"/>
          <w:spacing w:val="-9"/>
          <w:w w:val="95"/>
        </w:rPr>
        <w:t> </w:t>
      </w:r>
      <w:r>
        <w:rPr>
          <w:color w:val="231F20"/>
          <w:w w:val="95"/>
        </w:rPr>
        <w:t>With</w:t>
      </w:r>
      <w:r>
        <w:rPr>
          <w:color w:val="231F20"/>
          <w:spacing w:val="-9"/>
          <w:w w:val="95"/>
        </w:rPr>
        <w:t> </w:t>
      </w:r>
      <w:r>
        <w:rPr>
          <w:color w:val="231F20"/>
          <w:w w:val="95"/>
        </w:rPr>
        <w:t>Luke,</w:t>
      </w:r>
      <w:r>
        <w:rPr>
          <w:color w:val="231F20"/>
          <w:spacing w:val="-9"/>
          <w:w w:val="95"/>
        </w:rPr>
        <w:t> </w:t>
      </w:r>
      <w:r>
        <w:rPr>
          <w:color w:val="231F20"/>
          <w:w w:val="95"/>
        </w:rPr>
        <w:t>though,</w:t>
      </w:r>
      <w:r>
        <w:rPr>
          <w:color w:val="231F20"/>
          <w:spacing w:val="-9"/>
          <w:w w:val="95"/>
        </w:rPr>
        <w:t> </w:t>
      </w:r>
      <w:r>
        <w:rPr>
          <w:color w:val="231F20"/>
          <w:w w:val="95"/>
        </w:rPr>
        <w:t>we</w:t>
      </w:r>
      <w:r>
        <w:rPr>
          <w:color w:val="231F20"/>
          <w:spacing w:val="-9"/>
          <w:w w:val="95"/>
        </w:rPr>
        <w:t> </w:t>
      </w:r>
      <w:r>
        <w:rPr>
          <w:color w:val="231F20"/>
          <w:w w:val="95"/>
        </w:rPr>
        <w:t>have</w:t>
      </w:r>
      <w:r>
        <w:rPr>
          <w:color w:val="231F20"/>
          <w:spacing w:val="-9"/>
          <w:w w:val="95"/>
        </w:rPr>
        <w:t> </w:t>
      </w:r>
      <w:r>
        <w:rPr>
          <w:color w:val="231F20"/>
          <w:w w:val="95"/>
        </w:rPr>
        <w:t>a</w:t>
      </w:r>
      <w:r>
        <w:rPr>
          <w:color w:val="231F20"/>
          <w:spacing w:val="-9"/>
          <w:w w:val="95"/>
        </w:rPr>
        <w:t> </w:t>
      </w:r>
      <w:r>
        <w:rPr>
          <w:color w:val="231F20"/>
          <w:w w:val="95"/>
        </w:rPr>
        <w:t>clear</w:t>
      </w:r>
      <w:r>
        <w:rPr>
          <w:color w:val="231F20"/>
          <w:spacing w:val="-9"/>
          <w:w w:val="95"/>
        </w:rPr>
        <w:t> </w:t>
      </w:r>
      <w:r>
        <w:rPr>
          <w:color w:val="231F20"/>
          <w:w w:val="95"/>
        </w:rPr>
        <w:t>example</w:t>
      </w:r>
      <w:r>
        <w:rPr>
          <w:color w:val="231F20"/>
          <w:spacing w:val="-9"/>
          <w:w w:val="95"/>
        </w:rPr>
        <w:t> </w:t>
      </w:r>
      <w:r>
        <w:rPr>
          <w:color w:val="231F20"/>
          <w:w w:val="95"/>
        </w:rPr>
        <w:t>of </w:t>
      </w:r>
      <w:r>
        <w:rPr>
          <w:color w:val="231F20"/>
          <w:spacing w:val="-2"/>
          <w:w w:val="95"/>
        </w:rPr>
        <w:t>this</w:t>
      </w:r>
      <w:r>
        <w:rPr>
          <w:color w:val="231F20"/>
          <w:spacing w:val="-7"/>
          <w:w w:val="95"/>
        </w:rPr>
        <w:t> </w:t>
      </w:r>
      <w:r>
        <w:rPr>
          <w:color w:val="231F20"/>
          <w:spacing w:val="-2"/>
          <w:w w:val="95"/>
        </w:rPr>
        <w:t>not</w:t>
      </w:r>
      <w:r>
        <w:rPr>
          <w:color w:val="231F20"/>
          <w:spacing w:val="-7"/>
          <w:w w:val="95"/>
        </w:rPr>
        <w:t> </w:t>
      </w:r>
      <w:r>
        <w:rPr>
          <w:color w:val="231F20"/>
          <w:spacing w:val="-2"/>
          <w:w w:val="95"/>
        </w:rPr>
        <w:t>being</w:t>
      </w:r>
      <w:r>
        <w:rPr>
          <w:color w:val="231F20"/>
          <w:spacing w:val="-7"/>
          <w:w w:val="95"/>
        </w:rPr>
        <w:t> </w:t>
      </w:r>
      <w:r>
        <w:rPr>
          <w:color w:val="231F20"/>
          <w:spacing w:val="-2"/>
          <w:w w:val="95"/>
        </w:rPr>
        <w:t>the</w:t>
      </w:r>
      <w:r>
        <w:rPr>
          <w:color w:val="231F20"/>
          <w:spacing w:val="-7"/>
          <w:w w:val="95"/>
        </w:rPr>
        <w:t> </w:t>
      </w:r>
      <w:r>
        <w:rPr>
          <w:color w:val="231F20"/>
          <w:spacing w:val="-2"/>
          <w:w w:val="95"/>
        </w:rPr>
        <w:t>case.</w:t>
      </w:r>
      <w:r>
        <w:rPr>
          <w:color w:val="231F20"/>
          <w:spacing w:val="-7"/>
          <w:w w:val="95"/>
        </w:rPr>
        <w:t> </w:t>
      </w:r>
      <w:r>
        <w:rPr>
          <w:color w:val="231F20"/>
          <w:spacing w:val="-2"/>
          <w:w w:val="95"/>
        </w:rPr>
        <w:t>Luke’s</w:t>
      </w:r>
      <w:r>
        <w:rPr>
          <w:color w:val="231F20"/>
          <w:spacing w:val="-7"/>
          <w:w w:val="95"/>
        </w:rPr>
        <w:t> </w:t>
      </w:r>
      <w:r>
        <w:rPr>
          <w:color w:val="231F20"/>
          <w:spacing w:val="-2"/>
          <w:w w:val="95"/>
        </w:rPr>
        <w:t>master</w:t>
      </w:r>
      <w:r>
        <w:rPr>
          <w:color w:val="231F20"/>
          <w:spacing w:val="-7"/>
          <w:w w:val="95"/>
        </w:rPr>
        <w:t> </w:t>
      </w:r>
      <w:r>
        <w:rPr>
          <w:color w:val="231F20"/>
          <w:spacing w:val="-2"/>
          <w:w w:val="95"/>
        </w:rPr>
        <w:t>embodies</w:t>
      </w:r>
      <w:r>
        <w:rPr>
          <w:color w:val="231F20"/>
          <w:spacing w:val="-7"/>
          <w:w w:val="95"/>
        </w:rPr>
        <w:t> </w:t>
      </w:r>
      <w:r>
        <w:rPr>
          <w:color w:val="231F20"/>
          <w:spacing w:val="-2"/>
          <w:w w:val="95"/>
        </w:rPr>
        <w:t>a</w:t>
      </w:r>
      <w:r>
        <w:rPr>
          <w:color w:val="231F20"/>
          <w:spacing w:val="-7"/>
          <w:w w:val="95"/>
        </w:rPr>
        <w:t> </w:t>
      </w:r>
      <w:r>
        <w:rPr>
          <w:color w:val="231F20"/>
          <w:spacing w:val="-2"/>
          <w:w w:val="95"/>
        </w:rPr>
        <w:t>genealogy</w:t>
      </w:r>
      <w:r>
        <w:rPr>
          <w:color w:val="231F20"/>
          <w:spacing w:val="-7"/>
          <w:w w:val="95"/>
        </w:rPr>
        <w:t> </w:t>
      </w:r>
      <w:r>
        <w:rPr>
          <w:color w:val="231F20"/>
          <w:spacing w:val="-2"/>
          <w:w w:val="95"/>
        </w:rPr>
        <w:t>of</w:t>
      </w:r>
      <w:r>
        <w:rPr>
          <w:color w:val="231F20"/>
          <w:spacing w:val="-7"/>
          <w:w w:val="95"/>
        </w:rPr>
        <w:t> </w:t>
      </w:r>
      <w:r>
        <w:rPr>
          <w:color w:val="231F20"/>
          <w:spacing w:val="-2"/>
          <w:w w:val="95"/>
        </w:rPr>
        <w:t>white </w:t>
      </w:r>
      <w:r>
        <w:rPr>
          <w:color w:val="231F20"/>
          <w:w w:val="95"/>
        </w:rPr>
        <w:t>male</w:t>
      </w:r>
      <w:r>
        <w:rPr>
          <w:color w:val="231F20"/>
          <w:w w:val="95"/>
        </w:rPr>
        <w:t> desire</w:t>
      </w:r>
      <w:r>
        <w:rPr>
          <w:color w:val="231F20"/>
          <w:w w:val="95"/>
        </w:rPr>
        <w:t> that</w:t>
      </w:r>
      <w:r>
        <w:rPr>
          <w:color w:val="231F20"/>
          <w:w w:val="95"/>
        </w:rPr>
        <w:t> runs</w:t>
      </w:r>
      <w:r>
        <w:rPr>
          <w:color w:val="231F20"/>
          <w:w w:val="95"/>
        </w:rPr>
        <w:t> across,</w:t>
      </w:r>
      <w:r>
        <w:rPr>
          <w:color w:val="231F20"/>
          <w:w w:val="95"/>
        </w:rPr>
        <w:t> betwixt,</w:t>
      </w:r>
      <w:r>
        <w:rPr>
          <w:color w:val="231F20"/>
          <w:w w:val="95"/>
        </w:rPr>
        <w:t> and</w:t>
      </w:r>
      <w:r>
        <w:rPr>
          <w:color w:val="231F20"/>
          <w:w w:val="95"/>
        </w:rPr>
        <w:t> between</w:t>
      </w:r>
      <w:r>
        <w:rPr>
          <w:color w:val="231F20"/>
          <w:w w:val="95"/>
        </w:rPr>
        <w:t> gender</w:t>
      </w:r>
      <w:r>
        <w:rPr>
          <w:color w:val="231F20"/>
          <w:w w:val="95"/>
        </w:rPr>
        <w:t> and</w:t>
      </w:r>
      <w:r>
        <w:rPr>
          <w:color w:val="231F20"/>
          <w:w w:val="95"/>
        </w:rPr>
        <w:t> sex </w:t>
      </w:r>
      <w:r>
        <w:rPr>
          <w:color w:val="231F20"/>
          <w:spacing w:val="-2"/>
          <w:w w:val="90"/>
        </w:rPr>
        <w:t>norms. In Luke, the master satiates maternal as well as paternal needs— </w:t>
      </w:r>
      <w:r>
        <w:rPr>
          <w:color w:val="231F20"/>
          <w:w w:val="90"/>
        </w:rPr>
        <w:t>the</w:t>
      </w:r>
      <w:r>
        <w:rPr>
          <w:color w:val="231F20"/>
          <w:spacing w:val="-9"/>
          <w:w w:val="90"/>
        </w:rPr>
        <w:t> </w:t>
      </w:r>
      <w:r>
        <w:rPr>
          <w:color w:val="231F20"/>
          <w:w w:val="90"/>
        </w:rPr>
        <w:t>young</w:t>
      </w:r>
      <w:r>
        <w:rPr>
          <w:color w:val="231F20"/>
          <w:spacing w:val="-8"/>
          <w:w w:val="90"/>
        </w:rPr>
        <w:t> </w:t>
      </w:r>
      <w:r>
        <w:rPr>
          <w:color w:val="231F20"/>
          <w:w w:val="90"/>
        </w:rPr>
        <w:t>slave</w:t>
      </w:r>
      <w:r>
        <w:rPr>
          <w:color w:val="231F20"/>
          <w:spacing w:val="-8"/>
          <w:w w:val="90"/>
        </w:rPr>
        <w:t> </w:t>
      </w:r>
      <w:r>
        <w:rPr>
          <w:color w:val="231F20"/>
          <w:w w:val="90"/>
        </w:rPr>
        <w:t>representing</w:t>
      </w:r>
      <w:r>
        <w:rPr>
          <w:color w:val="231F20"/>
          <w:spacing w:val="-8"/>
          <w:w w:val="90"/>
        </w:rPr>
        <w:t> </w:t>
      </w:r>
      <w:r>
        <w:rPr>
          <w:color w:val="231F20"/>
          <w:w w:val="90"/>
        </w:rPr>
        <w:t>nativity,</w:t>
      </w:r>
      <w:r>
        <w:rPr>
          <w:color w:val="231F20"/>
          <w:spacing w:val="-9"/>
          <w:w w:val="90"/>
        </w:rPr>
        <w:t> </w:t>
      </w:r>
      <w:r>
        <w:rPr>
          <w:color w:val="231F20"/>
          <w:w w:val="90"/>
        </w:rPr>
        <w:t>homespace,</w:t>
      </w:r>
      <w:r>
        <w:rPr>
          <w:color w:val="231F20"/>
          <w:spacing w:val="-8"/>
          <w:w w:val="90"/>
        </w:rPr>
        <w:t> </w:t>
      </w:r>
      <w:r>
        <w:rPr>
          <w:color w:val="231F20"/>
          <w:w w:val="90"/>
        </w:rPr>
        <w:t>and</w:t>
      </w:r>
      <w:r>
        <w:rPr>
          <w:color w:val="231F20"/>
          <w:spacing w:val="-8"/>
          <w:w w:val="90"/>
        </w:rPr>
        <w:t> </w:t>
      </w:r>
      <w:r>
        <w:rPr>
          <w:color w:val="231F20"/>
          <w:w w:val="90"/>
        </w:rPr>
        <w:t>a</w:t>
      </w:r>
      <w:r>
        <w:rPr>
          <w:color w:val="231F20"/>
          <w:spacing w:val="-8"/>
          <w:w w:val="90"/>
        </w:rPr>
        <w:t> </w:t>
      </w:r>
      <w:r>
        <w:rPr>
          <w:color w:val="231F20"/>
          <w:w w:val="90"/>
        </w:rPr>
        <w:t>site</w:t>
      </w:r>
      <w:r>
        <w:rPr>
          <w:color w:val="231F20"/>
          <w:spacing w:val="-9"/>
          <w:w w:val="90"/>
        </w:rPr>
        <w:t> </w:t>
      </w:r>
      <w:r>
        <w:rPr>
          <w:color w:val="231F20"/>
          <w:w w:val="90"/>
        </w:rPr>
        <w:t>of</w:t>
      </w:r>
      <w:r>
        <w:rPr>
          <w:color w:val="231F20"/>
          <w:spacing w:val="-8"/>
          <w:w w:val="90"/>
        </w:rPr>
        <w:t> </w:t>
      </w:r>
      <w:r>
        <w:rPr>
          <w:color w:val="231F20"/>
          <w:w w:val="90"/>
        </w:rPr>
        <w:t>pastoral pleasure.</w:t>
      </w:r>
      <w:r>
        <w:rPr>
          <w:color w:val="231F20"/>
          <w:spacing w:val="-7"/>
          <w:w w:val="90"/>
        </w:rPr>
        <w:t> </w:t>
      </w:r>
      <w:r>
        <w:rPr>
          <w:color w:val="231F20"/>
          <w:w w:val="90"/>
        </w:rPr>
        <w:t>Luke’s</w:t>
      </w:r>
      <w:r>
        <w:rPr>
          <w:color w:val="231F20"/>
          <w:spacing w:val="-7"/>
          <w:w w:val="90"/>
        </w:rPr>
        <w:t> </w:t>
      </w:r>
      <w:r>
        <w:rPr>
          <w:color w:val="231F20"/>
          <w:w w:val="90"/>
        </w:rPr>
        <w:t>body</w:t>
      </w:r>
      <w:r>
        <w:rPr>
          <w:color w:val="231F20"/>
          <w:spacing w:val="-7"/>
          <w:w w:val="90"/>
        </w:rPr>
        <w:t> </w:t>
      </w:r>
      <w:r>
        <w:rPr>
          <w:color w:val="231F20"/>
          <w:w w:val="90"/>
        </w:rPr>
        <w:t>and</w:t>
      </w:r>
      <w:r>
        <w:rPr>
          <w:color w:val="231F20"/>
          <w:spacing w:val="-7"/>
          <w:w w:val="90"/>
        </w:rPr>
        <w:t> </w:t>
      </w:r>
      <w:r>
        <w:rPr>
          <w:color w:val="231F20"/>
          <w:w w:val="90"/>
        </w:rPr>
        <w:t>body</w:t>
      </w:r>
      <w:r>
        <w:rPr>
          <w:color w:val="231F20"/>
          <w:spacing w:val="-7"/>
          <w:w w:val="90"/>
        </w:rPr>
        <w:t> </w:t>
      </w:r>
      <w:r>
        <w:rPr>
          <w:color w:val="231F20"/>
          <w:w w:val="90"/>
        </w:rPr>
        <w:t>parts</w:t>
      </w:r>
      <w:r>
        <w:rPr>
          <w:color w:val="231F20"/>
          <w:spacing w:val="-7"/>
          <w:w w:val="90"/>
        </w:rPr>
        <w:t> </w:t>
      </w:r>
      <w:r>
        <w:rPr>
          <w:color w:val="231F20"/>
          <w:w w:val="90"/>
        </w:rPr>
        <w:t>traverse</w:t>
      </w:r>
      <w:r>
        <w:rPr>
          <w:color w:val="231F20"/>
          <w:spacing w:val="-7"/>
          <w:w w:val="90"/>
        </w:rPr>
        <w:t> </w:t>
      </w:r>
      <w:r>
        <w:rPr>
          <w:color w:val="231F20"/>
          <w:w w:val="90"/>
        </w:rPr>
        <w:t>feminine</w:t>
      </w:r>
      <w:r>
        <w:rPr>
          <w:color w:val="231F20"/>
          <w:spacing w:val="-7"/>
          <w:w w:val="90"/>
        </w:rPr>
        <w:t> </w:t>
      </w:r>
      <w:r>
        <w:rPr>
          <w:color w:val="231F20"/>
          <w:w w:val="90"/>
        </w:rPr>
        <w:t>as</w:t>
      </w:r>
      <w:r>
        <w:rPr>
          <w:color w:val="231F20"/>
          <w:spacing w:val="-7"/>
          <w:w w:val="90"/>
        </w:rPr>
        <w:t> </w:t>
      </w:r>
      <w:r>
        <w:rPr>
          <w:color w:val="231F20"/>
          <w:w w:val="90"/>
        </w:rPr>
        <w:t>well</w:t>
      </w:r>
      <w:r>
        <w:rPr>
          <w:color w:val="231F20"/>
          <w:spacing w:val="-7"/>
          <w:w w:val="90"/>
        </w:rPr>
        <w:t> </w:t>
      </w:r>
      <w:r>
        <w:rPr>
          <w:color w:val="231F20"/>
          <w:w w:val="90"/>
        </w:rPr>
        <w:t>as</w:t>
      </w:r>
      <w:r>
        <w:rPr>
          <w:color w:val="231F20"/>
          <w:spacing w:val="-7"/>
          <w:w w:val="90"/>
        </w:rPr>
        <w:t> </w:t>
      </w:r>
      <w:r>
        <w:rPr>
          <w:color w:val="231F20"/>
          <w:w w:val="90"/>
        </w:rPr>
        <w:t>mas- </w:t>
      </w:r>
      <w:r>
        <w:rPr>
          <w:color w:val="231F20"/>
          <w:spacing w:val="-2"/>
          <w:w w:val="90"/>
        </w:rPr>
        <w:t>culine</w:t>
      </w:r>
      <w:r>
        <w:rPr>
          <w:color w:val="231F20"/>
          <w:spacing w:val="-6"/>
          <w:w w:val="90"/>
        </w:rPr>
        <w:t> </w:t>
      </w:r>
      <w:r>
        <w:rPr>
          <w:color w:val="231F20"/>
          <w:spacing w:val="-2"/>
          <w:w w:val="90"/>
        </w:rPr>
        <w:t>physicality.</w:t>
      </w:r>
      <w:r>
        <w:rPr>
          <w:color w:val="231F20"/>
          <w:spacing w:val="-6"/>
          <w:w w:val="90"/>
        </w:rPr>
        <w:t> </w:t>
      </w:r>
      <w:r>
        <w:rPr>
          <w:color w:val="231F20"/>
          <w:spacing w:val="-2"/>
          <w:w w:val="90"/>
        </w:rPr>
        <w:t>Not</w:t>
      </w:r>
      <w:r>
        <w:rPr>
          <w:color w:val="231F20"/>
          <w:spacing w:val="-6"/>
          <w:w w:val="90"/>
        </w:rPr>
        <w:t> </w:t>
      </w:r>
      <w:r>
        <w:rPr>
          <w:color w:val="231F20"/>
          <w:spacing w:val="-2"/>
          <w:w w:val="90"/>
        </w:rPr>
        <w:t>to</w:t>
      </w:r>
      <w:r>
        <w:rPr>
          <w:color w:val="231F20"/>
          <w:spacing w:val="-6"/>
          <w:w w:val="90"/>
        </w:rPr>
        <w:t> </w:t>
      </w:r>
      <w:r>
        <w:rPr>
          <w:color w:val="231F20"/>
          <w:spacing w:val="-2"/>
          <w:w w:val="90"/>
        </w:rPr>
        <w:t>mention</w:t>
      </w:r>
      <w:r>
        <w:rPr>
          <w:color w:val="231F20"/>
          <w:spacing w:val="-6"/>
          <w:w w:val="90"/>
        </w:rPr>
        <w:t> </w:t>
      </w:r>
      <w:r>
        <w:rPr>
          <w:color w:val="231F20"/>
          <w:spacing w:val="-2"/>
          <w:w w:val="90"/>
        </w:rPr>
        <w:t>the</w:t>
      </w:r>
      <w:r>
        <w:rPr>
          <w:color w:val="231F20"/>
          <w:spacing w:val="-6"/>
          <w:w w:val="90"/>
        </w:rPr>
        <w:t> </w:t>
      </w:r>
      <w:r>
        <w:rPr>
          <w:color w:val="231F20"/>
          <w:spacing w:val="-2"/>
          <w:w w:val="90"/>
        </w:rPr>
        <w:t>master,</w:t>
      </w:r>
      <w:r>
        <w:rPr>
          <w:color w:val="231F20"/>
          <w:spacing w:val="-6"/>
          <w:w w:val="90"/>
        </w:rPr>
        <w:t> </w:t>
      </w:r>
      <w:r>
        <w:rPr>
          <w:color w:val="231F20"/>
          <w:spacing w:val="-2"/>
          <w:w w:val="90"/>
        </w:rPr>
        <w:t>who</w:t>
      </w:r>
      <w:r>
        <w:rPr>
          <w:color w:val="231F20"/>
          <w:spacing w:val="-6"/>
          <w:w w:val="90"/>
        </w:rPr>
        <w:t> </w:t>
      </w:r>
      <w:r>
        <w:rPr>
          <w:color w:val="231F20"/>
          <w:spacing w:val="-2"/>
          <w:w w:val="90"/>
        </w:rPr>
        <w:t>simultaneously</w:t>
      </w:r>
      <w:r>
        <w:rPr>
          <w:color w:val="231F20"/>
          <w:spacing w:val="-6"/>
          <w:w w:val="90"/>
        </w:rPr>
        <w:t> </w:t>
      </w:r>
      <w:r>
        <w:rPr>
          <w:color w:val="231F20"/>
          <w:spacing w:val="-2"/>
          <w:w w:val="90"/>
        </w:rPr>
        <w:t>plays </w:t>
      </w:r>
      <w:r>
        <w:rPr>
          <w:color w:val="231F20"/>
          <w:w w:val="90"/>
        </w:rPr>
        <w:t>the roles of needy child, parasite, and adult tyrant.</w:t>
      </w:r>
    </w:p>
    <w:p>
      <w:pPr>
        <w:pStyle w:val="BodyText"/>
        <w:spacing w:line="225" w:lineRule="auto"/>
        <w:ind w:left="118" w:right="112" w:firstLine="238"/>
      </w:pPr>
      <w:r>
        <w:rPr>
          <w:color w:val="231F20"/>
          <w:w w:val="90"/>
        </w:rPr>
        <w:t>Jacobs’s</w:t>
      </w:r>
      <w:r>
        <w:rPr>
          <w:color w:val="231F20"/>
          <w:spacing w:val="-3"/>
          <w:w w:val="90"/>
        </w:rPr>
        <w:t> </w:t>
      </w:r>
      <w:r>
        <w:rPr>
          <w:color w:val="231F20"/>
          <w:w w:val="90"/>
        </w:rPr>
        <w:t>narrative</w:t>
      </w:r>
      <w:r>
        <w:rPr>
          <w:color w:val="231F20"/>
          <w:spacing w:val="-4"/>
          <w:w w:val="90"/>
        </w:rPr>
        <w:t> </w:t>
      </w:r>
      <w:r>
        <w:rPr>
          <w:color w:val="231F20"/>
          <w:w w:val="90"/>
        </w:rPr>
        <w:t>is</w:t>
      </w:r>
      <w:r>
        <w:rPr>
          <w:color w:val="231F20"/>
          <w:spacing w:val="-4"/>
          <w:w w:val="90"/>
        </w:rPr>
        <w:t> </w:t>
      </w:r>
      <w:r>
        <w:rPr>
          <w:color w:val="231F20"/>
          <w:w w:val="90"/>
        </w:rPr>
        <w:t>the</w:t>
      </w:r>
      <w:r>
        <w:rPr>
          <w:color w:val="231F20"/>
          <w:spacing w:val="-4"/>
          <w:w w:val="90"/>
        </w:rPr>
        <w:t> </w:t>
      </w:r>
      <w:r>
        <w:rPr>
          <w:color w:val="231F20"/>
          <w:w w:val="90"/>
        </w:rPr>
        <w:t>story</w:t>
      </w:r>
      <w:r>
        <w:rPr>
          <w:color w:val="231F20"/>
          <w:spacing w:val="-4"/>
          <w:w w:val="90"/>
        </w:rPr>
        <w:t> </w:t>
      </w:r>
      <w:r>
        <w:rPr>
          <w:color w:val="231F20"/>
          <w:w w:val="90"/>
        </w:rPr>
        <w:t>of</w:t>
      </w:r>
      <w:r>
        <w:rPr>
          <w:color w:val="231F20"/>
          <w:spacing w:val="-3"/>
          <w:w w:val="90"/>
        </w:rPr>
        <w:t> </w:t>
      </w:r>
      <w:r>
        <w:rPr>
          <w:color w:val="231F20"/>
          <w:w w:val="90"/>
        </w:rPr>
        <w:t>black</w:t>
      </w:r>
      <w:r>
        <w:rPr>
          <w:color w:val="231F20"/>
          <w:spacing w:val="-4"/>
          <w:w w:val="90"/>
        </w:rPr>
        <w:t> </w:t>
      </w:r>
      <w:r>
        <w:rPr>
          <w:color w:val="231F20"/>
          <w:w w:val="90"/>
        </w:rPr>
        <w:t>maternity</w:t>
      </w:r>
      <w:r>
        <w:rPr>
          <w:color w:val="231F20"/>
          <w:spacing w:val="-4"/>
          <w:w w:val="90"/>
        </w:rPr>
        <w:t> </w:t>
      </w:r>
      <w:r>
        <w:rPr>
          <w:color w:val="231F20"/>
          <w:w w:val="90"/>
        </w:rPr>
        <w:t>and</w:t>
      </w:r>
      <w:r>
        <w:rPr>
          <w:color w:val="231F20"/>
          <w:spacing w:val="-4"/>
          <w:w w:val="90"/>
        </w:rPr>
        <w:t> </w:t>
      </w:r>
      <w:r>
        <w:rPr>
          <w:color w:val="231F20"/>
          <w:w w:val="90"/>
        </w:rPr>
        <w:t>womanhood.</w:t>
      </w:r>
      <w:r>
        <w:rPr>
          <w:color w:val="231F20"/>
          <w:spacing w:val="-4"/>
          <w:w w:val="90"/>
        </w:rPr>
        <w:t> </w:t>
      </w:r>
      <w:r>
        <w:rPr>
          <w:color w:val="231F20"/>
          <w:w w:val="90"/>
        </w:rPr>
        <w:t>It is</w:t>
      </w:r>
      <w:r>
        <w:rPr>
          <w:color w:val="231F20"/>
          <w:spacing w:val="-7"/>
          <w:w w:val="90"/>
        </w:rPr>
        <w:t> </w:t>
      </w:r>
      <w:r>
        <w:rPr>
          <w:color w:val="231F20"/>
          <w:w w:val="90"/>
        </w:rPr>
        <w:t>a</w:t>
      </w:r>
      <w:r>
        <w:rPr>
          <w:color w:val="231F20"/>
          <w:spacing w:val="-7"/>
          <w:w w:val="90"/>
        </w:rPr>
        <w:t> </w:t>
      </w:r>
      <w:r>
        <w:rPr>
          <w:color w:val="231F20"/>
          <w:w w:val="90"/>
        </w:rPr>
        <w:t>story</w:t>
      </w:r>
      <w:r>
        <w:rPr>
          <w:color w:val="231F20"/>
          <w:spacing w:val="-7"/>
          <w:w w:val="90"/>
        </w:rPr>
        <w:t> </w:t>
      </w:r>
      <w:r>
        <w:rPr>
          <w:color w:val="231F20"/>
          <w:w w:val="90"/>
        </w:rPr>
        <w:t>centrally</w:t>
      </w:r>
      <w:r>
        <w:rPr>
          <w:color w:val="231F20"/>
          <w:spacing w:val="-7"/>
          <w:w w:val="90"/>
        </w:rPr>
        <w:t> </w:t>
      </w:r>
      <w:r>
        <w:rPr>
          <w:color w:val="231F20"/>
          <w:w w:val="90"/>
        </w:rPr>
        <w:t>concerned</w:t>
      </w:r>
      <w:r>
        <w:rPr>
          <w:color w:val="231F20"/>
          <w:spacing w:val="-7"/>
          <w:w w:val="90"/>
        </w:rPr>
        <w:t> </w:t>
      </w:r>
      <w:r>
        <w:rPr>
          <w:color w:val="231F20"/>
          <w:w w:val="90"/>
        </w:rPr>
        <w:t>with</w:t>
      </w:r>
      <w:r>
        <w:rPr>
          <w:color w:val="231F20"/>
          <w:spacing w:val="-7"/>
          <w:w w:val="90"/>
        </w:rPr>
        <w:t> </w:t>
      </w:r>
      <w:r>
        <w:rPr>
          <w:color w:val="231F20"/>
          <w:w w:val="90"/>
        </w:rPr>
        <w:t>evasion</w:t>
      </w:r>
      <w:r>
        <w:rPr>
          <w:color w:val="231F20"/>
          <w:spacing w:val="-7"/>
          <w:w w:val="90"/>
        </w:rPr>
        <w:t> </w:t>
      </w:r>
      <w:r>
        <w:rPr>
          <w:color w:val="231F20"/>
          <w:w w:val="90"/>
        </w:rPr>
        <w:t>and</w:t>
      </w:r>
      <w:r>
        <w:rPr>
          <w:color w:val="231F20"/>
          <w:spacing w:val="-7"/>
          <w:w w:val="90"/>
        </w:rPr>
        <w:t> </w:t>
      </w:r>
      <w:r>
        <w:rPr>
          <w:color w:val="231F20"/>
          <w:w w:val="90"/>
        </w:rPr>
        <w:t>pursuit:</w:t>
      </w:r>
      <w:r>
        <w:rPr>
          <w:color w:val="231F20"/>
          <w:spacing w:val="-7"/>
          <w:w w:val="90"/>
        </w:rPr>
        <w:t> </w:t>
      </w:r>
      <w:r>
        <w:rPr>
          <w:color w:val="231F20"/>
          <w:w w:val="90"/>
        </w:rPr>
        <w:t>the</w:t>
      </w:r>
      <w:r>
        <w:rPr>
          <w:color w:val="231F20"/>
          <w:spacing w:val="-7"/>
          <w:w w:val="90"/>
        </w:rPr>
        <w:t> </w:t>
      </w:r>
      <w:r>
        <w:rPr>
          <w:color w:val="231F20"/>
          <w:w w:val="90"/>
        </w:rPr>
        <w:t>master</w:t>
      </w:r>
      <w:r>
        <w:rPr>
          <w:color w:val="231F20"/>
          <w:spacing w:val="-7"/>
          <w:w w:val="90"/>
        </w:rPr>
        <w:t> </w:t>
      </w:r>
      <w:r>
        <w:rPr>
          <w:color w:val="231F20"/>
          <w:w w:val="90"/>
        </w:rPr>
        <w:t>pur- suer and the enslaved young woman who constantly evades her pur- suer.</w:t>
      </w:r>
      <w:r>
        <w:rPr>
          <w:color w:val="231F20"/>
          <w:spacing w:val="-3"/>
          <w:w w:val="90"/>
        </w:rPr>
        <w:t> </w:t>
      </w:r>
      <w:r>
        <w:rPr>
          <w:color w:val="231F20"/>
          <w:w w:val="90"/>
        </w:rPr>
        <w:t>In</w:t>
      </w:r>
      <w:r>
        <w:rPr>
          <w:color w:val="231F20"/>
          <w:spacing w:val="-3"/>
          <w:w w:val="90"/>
        </w:rPr>
        <w:t> </w:t>
      </w:r>
      <w:r>
        <w:rPr>
          <w:color w:val="231F20"/>
          <w:w w:val="90"/>
        </w:rPr>
        <w:t>order</w:t>
      </w:r>
      <w:r>
        <w:rPr>
          <w:color w:val="231F20"/>
          <w:spacing w:val="-3"/>
          <w:w w:val="90"/>
        </w:rPr>
        <w:t> </w:t>
      </w:r>
      <w:r>
        <w:rPr>
          <w:color w:val="231F20"/>
          <w:w w:val="90"/>
        </w:rPr>
        <w:t>for</w:t>
      </w:r>
      <w:r>
        <w:rPr>
          <w:color w:val="231F20"/>
          <w:spacing w:val="-3"/>
          <w:w w:val="90"/>
        </w:rPr>
        <w:t> </w:t>
      </w:r>
      <w:r>
        <w:rPr>
          <w:color w:val="231F20"/>
          <w:w w:val="90"/>
        </w:rPr>
        <w:t>the</w:t>
      </w:r>
      <w:r>
        <w:rPr>
          <w:color w:val="231F20"/>
          <w:spacing w:val="-3"/>
          <w:w w:val="90"/>
        </w:rPr>
        <w:t> </w:t>
      </w:r>
      <w:r>
        <w:rPr>
          <w:color w:val="231F20"/>
          <w:w w:val="90"/>
        </w:rPr>
        <w:t>narrative</w:t>
      </w:r>
      <w:r>
        <w:rPr>
          <w:color w:val="231F20"/>
          <w:spacing w:val="-3"/>
          <w:w w:val="90"/>
        </w:rPr>
        <w:t> </w:t>
      </w:r>
      <w:r>
        <w:rPr>
          <w:color w:val="231F20"/>
          <w:w w:val="90"/>
        </w:rPr>
        <w:t>of</w:t>
      </w:r>
      <w:r>
        <w:rPr>
          <w:color w:val="231F20"/>
          <w:spacing w:val="-3"/>
          <w:w w:val="90"/>
        </w:rPr>
        <w:t> </w:t>
      </w:r>
      <w:r>
        <w:rPr>
          <w:color w:val="231F20"/>
          <w:w w:val="90"/>
        </w:rPr>
        <w:t>pursuit</w:t>
      </w:r>
      <w:r>
        <w:rPr>
          <w:color w:val="231F20"/>
          <w:spacing w:val="-3"/>
          <w:w w:val="90"/>
        </w:rPr>
        <w:t> </w:t>
      </w:r>
      <w:r>
        <w:rPr>
          <w:color w:val="231F20"/>
          <w:w w:val="90"/>
        </w:rPr>
        <w:t>to</w:t>
      </w:r>
      <w:r>
        <w:rPr>
          <w:color w:val="231F20"/>
          <w:spacing w:val="-3"/>
          <w:w w:val="90"/>
        </w:rPr>
        <w:t> </w:t>
      </w:r>
      <w:r>
        <w:rPr>
          <w:color w:val="231F20"/>
          <w:w w:val="90"/>
        </w:rPr>
        <w:t>work,</w:t>
      </w:r>
      <w:r>
        <w:rPr>
          <w:color w:val="231F20"/>
          <w:spacing w:val="-3"/>
          <w:w w:val="90"/>
        </w:rPr>
        <w:t> </w:t>
      </w:r>
      <w:r>
        <w:rPr>
          <w:color w:val="231F20"/>
          <w:w w:val="90"/>
        </w:rPr>
        <w:t>gender</w:t>
      </w:r>
      <w:r>
        <w:rPr>
          <w:color w:val="231F20"/>
          <w:spacing w:val="-3"/>
          <w:w w:val="90"/>
        </w:rPr>
        <w:t> </w:t>
      </w:r>
      <w:r>
        <w:rPr>
          <w:color w:val="231F20"/>
          <w:w w:val="90"/>
        </w:rPr>
        <w:t>and</w:t>
      </w:r>
      <w:r>
        <w:rPr>
          <w:color w:val="231F20"/>
          <w:spacing w:val="-3"/>
          <w:w w:val="90"/>
        </w:rPr>
        <w:t> </w:t>
      </w:r>
      <w:r>
        <w:rPr>
          <w:color w:val="231F20"/>
          <w:w w:val="90"/>
        </w:rPr>
        <w:t>sex</w:t>
      </w:r>
      <w:r>
        <w:rPr>
          <w:color w:val="231F20"/>
          <w:spacing w:val="-3"/>
          <w:w w:val="90"/>
        </w:rPr>
        <w:t> </w:t>
      </w:r>
      <w:r>
        <w:rPr>
          <w:color w:val="231F20"/>
          <w:w w:val="90"/>
        </w:rPr>
        <w:t>have </w:t>
      </w:r>
      <w:r>
        <w:rPr>
          <w:color w:val="231F20"/>
          <w:w w:val="95"/>
        </w:rPr>
        <w:t>to</w:t>
      </w:r>
      <w:r>
        <w:rPr>
          <w:color w:val="231F20"/>
          <w:spacing w:val="-1"/>
          <w:w w:val="95"/>
        </w:rPr>
        <w:t> </w:t>
      </w:r>
      <w:r>
        <w:rPr>
          <w:color w:val="231F20"/>
          <w:w w:val="95"/>
        </w:rPr>
        <w:t>stand</w:t>
      </w:r>
      <w:r>
        <w:rPr>
          <w:color w:val="231F20"/>
          <w:spacing w:val="-1"/>
          <w:w w:val="95"/>
        </w:rPr>
        <w:t> </w:t>
      </w:r>
      <w:r>
        <w:rPr>
          <w:color w:val="231F20"/>
          <w:w w:val="95"/>
        </w:rPr>
        <w:t>still</w:t>
      </w:r>
      <w:r>
        <w:rPr>
          <w:color w:val="231F20"/>
          <w:spacing w:val="-1"/>
          <w:w w:val="95"/>
        </w:rPr>
        <w:t> </w:t>
      </w:r>
      <w:r>
        <w:rPr>
          <w:color w:val="231F20"/>
          <w:w w:val="95"/>
        </w:rPr>
        <w:t>while</w:t>
      </w:r>
      <w:r>
        <w:rPr>
          <w:color w:val="231F20"/>
          <w:spacing w:val="-1"/>
          <w:w w:val="95"/>
        </w:rPr>
        <w:t> </w:t>
      </w:r>
      <w:r>
        <w:rPr>
          <w:color w:val="231F20"/>
          <w:w w:val="95"/>
        </w:rPr>
        <w:t>a</w:t>
      </w:r>
      <w:r>
        <w:rPr>
          <w:color w:val="231F20"/>
          <w:spacing w:val="-1"/>
          <w:w w:val="95"/>
        </w:rPr>
        <w:t> </w:t>
      </w:r>
      <w:r>
        <w:rPr>
          <w:color w:val="231F20"/>
          <w:w w:val="95"/>
        </w:rPr>
        <w:t>framework</w:t>
      </w:r>
      <w:r>
        <w:rPr>
          <w:color w:val="231F20"/>
          <w:spacing w:val="-1"/>
          <w:w w:val="95"/>
        </w:rPr>
        <w:t> </w:t>
      </w:r>
      <w:r>
        <w:rPr>
          <w:color w:val="231F20"/>
          <w:w w:val="95"/>
        </w:rPr>
        <w:t>of</w:t>
      </w:r>
      <w:r>
        <w:rPr>
          <w:color w:val="231F20"/>
          <w:spacing w:val="-1"/>
          <w:w w:val="95"/>
        </w:rPr>
        <w:t> </w:t>
      </w:r>
      <w:r>
        <w:rPr>
          <w:color w:val="231F20"/>
          <w:w w:val="95"/>
        </w:rPr>
        <w:t>erotic</w:t>
      </w:r>
      <w:r>
        <w:rPr>
          <w:color w:val="231F20"/>
          <w:spacing w:val="-1"/>
          <w:w w:val="95"/>
        </w:rPr>
        <w:t> </w:t>
      </w:r>
      <w:r>
        <w:rPr>
          <w:color w:val="231F20"/>
          <w:w w:val="95"/>
        </w:rPr>
        <w:t>desire</w:t>
      </w:r>
      <w:r>
        <w:rPr>
          <w:color w:val="231F20"/>
          <w:spacing w:val="-1"/>
          <w:w w:val="95"/>
        </w:rPr>
        <w:t> </w:t>
      </w:r>
      <w:r>
        <w:rPr>
          <w:color w:val="231F20"/>
          <w:w w:val="95"/>
        </w:rPr>
        <w:t>stemming</w:t>
      </w:r>
      <w:r>
        <w:rPr>
          <w:color w:val="231F20"/>
          <w:spacing w:val="-1"/>
          <w:w w:val="95"/>
        </w:rPr>
        <w:t> </w:t>
      </w:r>
      <w:r>
        <w:rPr>
          <w:color w:val="231F20"/>
          <w:w w:val="95"/>
        </w:rPr>
        <w:t>from</w:t>
      </w:r>
      <w:r>
        <w:rPr>
          <w:color w:val="231F20"/>
          <w:spacing w:val="-1"/>
          <w:w w:val="95"/>
        </w:rPr>
        <w:t> </w:t>
      </w:r>
      <w:r>
        <w:rPr>
          <w:color w:val="231F20"/>
          <w:w w:val="95"/>
        </w:rPr>
        <w:t>the </w:t>
      </w:r>
      <w:r>
        <w:rPr>
          <w:color w:val="231F20"/>
          <w:w w:val="90"/>
        </w:rPr>
        <w:t>plantation master takes center stage. Ironically, Jacobs reifies the white male paternity that she seeks to displace and from which she endeav- </w:t>
      </w:r>
      <w:r>
        <w:rPr>
          <w:color w:val="231F20"/>
          <w:spacing w:val="-2"/>
          <w:w w:val="95"/>
        </w:rPr>
        <w:t>ors to disentangle herself through a sexual logic in which the master</w:t>
      </w:r>
    </w:p>
    <w:p>
      <w:pPr>
        <w:spacing w:after="0" w:line="225" w:lineRule="auto"/>
        <w:sectPr>
          <w:pgSz w:w="7710" w:h="12270"/>
          <w:pgMar w:header="668" w:footer="0" w:top="1100" w:bottom="280" w:left="620" w:right="640"/>
        </w:sectPr>
      </w:pPr>
    </w:p>
    <w:p>
      <w:pPr>
        <w:pStyle w:val="BodyText"/>
        <w:spacing w:line="225" w:lineRule="auto" w:before="92"/>
        <w:ind w:left="113" w:right="116"/>
      </w:pPr>
      <w:bookmarkStart w:name="_bookmark163" w:id="173"/>
      <w:bookmarkEnd w:id="173"/>
      <w:r>
        <w:rPr/>
      </w:r>
      <w:r>
        <w:rPr>
          <w:color w:val="231F20"/>
          <w:w w:val="95"/>
        </w:rPr>
        <w:t>is</w:t>
      </w:r>
      <w:r>
        <w:rPr>
          <w:color w:val="231F20"/>
          <w:spacing w:val="-2"/>
          <w:w w:val="95"/>
        </w:rPr>
        <w:t> </w:t>
      </w:r>
      <w:r>
        <w:rPr>
          <w:color w:val="231F20"/>
          <w:w w:val="95"/>
        </w:rPr>
        <w:t>always</w:t>
      </w:r>
      <w:r>
        <w:rPr>
          <w:color w:val="231F20"/>
          <w:spacing w:val="-2"/>
          <w:w w:val="95"/>
        </w:rPr>
        <w:t> </w:t>
      </w:r>
      <w:r>
        <w:rPr>
          <w:color w:val="231F20"/>
          <w:w w:val="95"/>
        </w:rPr>
        <w:t>the</w:t>
      </w:r>
      <w:r>
        <w:rPr>
          <w:color w:val="231F20"/>
          <w:spacing w:val="-2"/>
          <w:w w:val="95"/>
        </w:rPr>
        <w:t> </w:t>
      </w:r>
      <w:r>
        <w:rPr>
          <w:color w:val="231F20"/>
          <w:w w:val="95"/>
        </w:rPr>
        <w:t>central</w:t>
      </w:r>
      <w:r>
        <w:rPr>
          <w:color w:val="231F20"/>
          <w:spacing w:val="-2"/>
          <w:w w:val="95"/>
        </w:rPr>
        <w:t> </w:t>
      </w:r>
      <w:r>
        <w:rPr>
          <w:color w:val="231F20"/>
          <w:w w:val="95"/>
        </w:rPr>
        <w:t>node,</w:t>
      </w:r>
      <w:r>
        <w:rPr>
          <w:color w:val="231F20"/>
          <w:spacing w:val="-2"/>
          <w:w w:val="95"/>
        </w:rPr>
        <w:t> </w:t>
      </w:r>
      <w:r>
        <w:rPr>
          <w:color w:val="231F20"/>
          <w:w w:val="95"/>
        </w:rPr>
        <w:t>giving</w:t>
      </w:r>
      <w:r>
        <w:rPr>
          <w:color w:val="231F20"/>
          <w:spacing w:val="-2"/>
          <w:w w:val="95"/>
        </w:rPr>
        <w:t> </w:t>
      </w:r>
      <w:r>
        <w:rPr>
          <w:color w:val="231F20"/>
          <w:w w:val="95"/>
        </w:rPr>
        <w:t>meaning</w:t>
      </w:r>
      <w:r>
        <w:rPr>
          <w:color w:val="231F20"/>
          <w:spacing w:val="-2"/>
          <w:w w:val="95"/>
        </w:rPr>
        <w:t> </w:t>
      </w:r>
      <w:r>
        <w:rPr>
          <w:color w:val="231F20"/>
          <w:w w:val="95"/>
        </w:rPr>
        <w:t>and</w:t>
      </w:r>
      <w:r>
        <w:rPr>
          <w:color w:val="231F20"/>
          <w:spacing w:val="-2"/>
          <w:w w:val="95"/>
        </w:rPr>
        <w:t> </w:t>
      </w:r>
      <w:r>
        <w:rPr>
          <w:color w:val="231F20"/>
          <w:w w:val="95"/>
        </w:rPr>
        <w:t>motility</w:t>
      </w:r>
      <w:r>
        <w:rPr>
          <w:color w:val="231F20"/>
          <w:spacing w:val="-2"/>
          <w:w w:val="95"/>
        </w:rPr>
        <w:t> </w:t>
      </w:r>
      <w:r>
        <w:rPr>
          <w:color w:val="231F20"/>
          <w:w w:val="95"/>
        </w:rPr>
        <w:t>to</w:t>
      </w:r>
      <w:r>
        <w:rPr>
          <w:color w:val="231F20"/>
          <w:spacing w:val="-2"/>
          <w:w w:val="95"/>
        </w:rPr>
        <w:t> </w:t>
      </w:r>
      <w:r>
        <w:rPr>
          <w:color w:val="231F20"/>
          <w:w w:val="95"/>
        </w:rPr>
        <w:t>all</w:t>
      </w:r>
      <w:r>
        <w:rPr>
          <w:color w:val="231F20"/>
          <w:spacing w:val="-2"/>
          <w:w w:val="95"/>
        </w:rPr>
        <w:t> </w:t>
      </w:r>
      <w:r>
        <w:rPr>
          <w:color w:val="231F20"/>
          <w:w w:val="95"/>
        </w:rPr>
        <w:t>other </w:t>
      </w:r>
      <w:r>
        <w:rPr>
          <w:color w:val="231F20"/>
          <w:w w:val="90"/>
        </w:rPr>
        <w:t>erotic desires on the plantation. Through this model, we can never get at</w:t>
      </w:r>
      <w:r>
        <w:rPr>
          <w:color w:val="231F20"/>
          <w:spacing w:val="-5"/>
          <w:w w:val="90"/>
        </w:rPr>
        <w:t> </w:t>
      </w:r>
      <w:r>
        <w:rPr>
          <w:color w:val="231F20"/>
          <w:w w:val="90"/>
        </w:rPr>
        <w:t>or</w:t>
      </w:r>
      <w:r>
        <w:rPr>
          <w:color w:val="231F20"/>
          <w:spacing w:val="-5"/>
          <w:w w:val="90"/>
        </w:rPr>
        <w:t> </w:t>
      </w:r>
      <w:r>
        <w:rPr>
          <w:color w:val="231F20"/>
          <w:w w:val="90"/>
        </w:rPr>
        <w:t>make</w:t>
      </w:r>
      <w:r>
        <w:rPr>
          <w:color w:val="231F20"/>
          <w:spacing w:val="-5"/>
          <w:w w:val="90"/>
        </w:rPr>
        <w:t> </w:t>
      </w:r>
      <w:r>
        <w:rPr>
          <w:color w:val="231F20"/>
          <w:w w:val="90"/>
        </w:rPr>
        <w:t>sense</w:t>
      </w:r>
      <w:r>
        <w:rPr>
          <w:color w:val="231F20"/>
          <w:spacing w:val="-5"/>
          <w:w w:val="90"/>
        </w:rPr>
        <w:t> </w:t>
      </w:r>
      <w:r>
        <w:rPr>
          <w:color w:val="231F20"/>
          <w:w w:val="90"/>
        </w:rPr>
        <w:t>of</w:t>
      </w:r>
      <w:r>
        <w:rPr>
          <w:color w:val="231F20"/>
          <w:spacing w:val="-5"/>
          <w:w w:val="90"/>
        </w:rPr>
        <w:t> </w:t>
      </w:r>
      <w:r>
        <w:rPr>
          <w:color w:val="231F20"/>
          <w:w w:val="90"/>
        </w:rPr>
        <w:t>Dr.</w:t>
      </w:r>
      <w:r>
        <w:rPr>
          <w:color w:val="231F20"/>
          <w:spacing w:val="-5"/>
          <w:w w:val="90"/>
        </w:rPr>
        <w:t> </w:t>
      </w:r>
      <w:r>
        <w:rPr>
          <w:color w:val="231F20"/>
          <w:w w:val="90"/>
        </w:rPr>
        <w:t>Flint’s</w:t>
      </w:r>
      <w:r>
        <w:rPr>
          <w:color w:val="231F20"/>
          <w:spacing w:val="-5"/>
          <w:w w:val="90"/>
        </w:rPr>
        <w:t> </w:t>
      </w:r>
      <w:r>
        <w:rPr>
          <w:color w:val="231F20"/>
          <w:w w:val="90"/>
        </w:rPr>
        <w:t>playing</w:t>
      </w:r>
      <w:r>
        <w:rPr>
          <w:color w:val="231F20"/>
          <w:spacing w:val="-5"/>
          <w:w w:val="90"/>
        </w:rPr>
        <w:t> </w:t>
      </w:r>
      <w:r>
        <w:rPr>
          <w:color w:val="231F20"/>
          <w:w w:val="90"/>
        </w:rPr>
        <w:t>the</w:t>
      </w:r>
      <w:r>
        <w:rPr>
          <w:color w:val="231F20"/>
          <w:spacing w:val="-5"/>
          <w:w w:val="90"/>
        </w:rPr>
        <w:t> </w:t>
      </w:r>
      <w:r>
        <w:rPr>
          <w:color w:val="231F20"/>
          <w:w w:val="90"/>
        </w:rPr>
        <w:t>role</w:t>
      </w:r>
      <w:r>
        <w:rPr>
          <w:color w:val="231F20"/>
          <w:spacing w:val="-5"/>
          <w:w w:val="90"/>
        </w:rPr>
        <w:t> </w:t>
      </w:r>
      <w:r>
        <w:rPr>
          <w:color w:val="231F20"/>
          <w:w w:val="90"/>
        </w:rPr>
        <w:t>of</w:t>
      </w:r>
      <w:r>
        <w:rPr>
          <w:color w:val="231F20"/>
          <w:spacing w:val="-5"/>
          <w:w w:val="90"/>
        </w:rPr>
        <w:t> </w:t>
      </w:r>
      <w:r>
        <w:rPr>
          <w:color w:val="231F20"/>
          <w:w w:val="90"/>
        </w:rPr>
        <w:t>male</w:t>
      </w:r>
      <w:r>
        <w:rPr>
          <w:color w:val="231F20"/>
          <w:spacing w:val="-5"/>
          <w:w w:val="90"/>
        </w:rPr>
        <w:t> </w:t>
      </w:r>
      <w:r>
        <w:rPr>
          <w:color w:val="231F20"/>
          <w:w w:val="90"/>
        </w:rPr>
        <w:t>mother</w:t>
      </w:r>
      <w:r>
        <w:rPr>
          <w:color w:val="231F20"/>
          <w:spacing w:val="-5"/>
          <w:w w:val="90"/>
        </w:rPr>
        <w:t> </w:t>
      </w:r>
      <w:r>
        <w:rPr>
          <w:color w:val="231F20"/>
          <w:w w:val="90"/>
        </w:rPr>
        <w:t>to</w:t>
      </w:r>
      <w:r>
        <w:rPr>
          <w:color w:val="231F20"/>
          <w:spacing w:val="-5"/>
          <w:w w:val="90"/>
        </w:rPr>
        <w:t> </w:t>
      </w:r>
      <w:r>
        <w:rPr>
          <w:color w:val="231F20"/>
          <w:w w:val="90"/>
        </w:rPr>
        <w:t>Jacobs or his wife’s simulating “mock intercourse” with the young slave girl. </w:t>
      </w:r>
      <w:r>
        <w:rPr>
          <w:color w:val="231F20"/>
          <w:w w:val="95"/>
        </w:rPr>
        <w:t>Such</w:t>
      </w:r>
      <w:r>
        <w:rPr>
          <w:color w:val="231F20"/>
          <w:spacing w:val="-8"/>
          <w:w w:val="95"/>
        </w:rPr>
        <w:t> </w:t>
      </w:r>
      <w:r>
        <w:rPr>
          <w:color w:val="231F20"/>
          <w:w w:val="95"/>
        </w:rPr>
        <w:t>fluid</w:t>
      </w:r>
      <w:r>
        <w:rPr>
          <w:color w:val="231F20"/>
          <w:spacing w:val="-8"/>
          <w:w w:val="95"/>
        </w:rPr>
        <w:t> </w:t>
      </w:r>
      <w:r>
        <w:rPr>
          <w:color w:val="231F20"/>
          <w:w w:val="95"/>
        </w:rPr>
        <w:t>expressions</w:t>
      </w:r>
      <w:r>
        <w:rPr>
          <w:color w:val="231F20"/>
          <w:spacing w:val="-8"/>
          <w:w w:val="95"/>
        </w:rPr>
        <w:t> </w:t>
      </w:r>
      <w:r>
        <w:rPr>
          <w:color w:val="231F20"/>
          <w:w w:val="95"/>
        </w:rPr>
        <w:t>of</w:t>
      </w:r>
      <w:r>
        <w:rPr>
          <w:color w:val="231F20"/>
          <w:spacing w:val="-8"/>
          <w:w w:val="95"/>
        </w:rPr>
        <w:t> </w:t>
      </w:r>
      <w:r>
        <w:rPr>
          <w:color w:val="231F20"/>
          <w:w w:val="95"/>
        </w:rPr>
        <w:t>gender</w:t>
      </w:r>
      <w:r>
        <w:rPr>
          <w:color w:val="231F20"/>
          <w:spacing w:val="-8"/>
          <w:w w:val="95"/>
        </w:rPr>
        <w:t> </w:t>
      </w:r>
      <w:r>
        <w:rPr>
          <w:color w:val="231F20"/>
          <w:w w:val="95"/>
        </w:rPr>
        <w:t>complicate</w:t>
      </w:r>
      <w:r>
        <w:rPr>
          <w:color w:val="231F20"/>
          <w:spacing w:val="-8"/>
          <w:w w:val="95"/>
        </w:rPr>
        <w:t> </w:t>
      </w:r>
      <w:r>
        <w:rPr>
          <w:color w:val="231F20"/>
          <w:w w:val="95"/>
        </w:rPr>
        <w:t>and</w:t>
      </w:r>
      <w:r>
        <w:rPr>
          <w:color w:val="231F20"/>
          <w:spacing w:val="-8"/>
          <w:w w:val="95"/>
        </w:rPr>
        <w:t> </w:t>
      </w:r>
      <w:r>
        <w:rPr>
          <w:color w:val="231F20"/>
          <w:w w:val="95"/>
        </w:rPr>
        <w:t>challenge</w:t>
      </w:r>
      <w:r>
        <w:rPr>
          <w:color w:val="231F20"/>
          <w:spacing w:val="-8"/>
          <w:w w:val="95"/>
        </w:rPr>
        <w:t> </w:t>
      </w:r>
      <w:r>
        <w:rPr>
          <w:color w:val="231F20"/>
          <w:w w:val="95"/>
        </w:rPr>
        <w:t>our</w:t>
      </w:r>
      <w:r>
        <w:rPr>
          <w:color w:val="231F20"/>
          <w:spacing w:val="-8"/>
          <w:w w:val="95"/>
        </w:rPr>
        <w:t> </w:t>
      </w:r>
      <w:r>
        <w:rPr>
          <w:color w:val="231F20"/>
          <w:w w:val="95"/>
        </w:rPr>
        <w:t>base </w:t>
      </w:r>
      <w:r>
        <w:rPr>
          <w:color w:val="231F20"/>
          <w:w w:val="90"/>
        </w:rPr>
        <w:t>presumptions</w:t>
      </w:r>
      <w:r>
        <w:rPr>
          <w:color w:val="231F20"/>
          <w:spacing w:val="-3"/>
          <w:w w:val="90"/>
        </w:rPr>
        <w:t> </w:t>
      </w:r>
      <w:r>
        <w:rPr>
          <w:color w:val="231F20"/>
          <w:w w:val="90"/>
        </w:rPr>
        <w:t>about</w:t>
      </w:r>
      <w:r>
        <w:rPr>
          <w:color w:val="231F20"/>
          <w:spacing w:val="-3"/>
          <w:w w:val="90"/>
        </w:rPr>
        <w:t> </w:t>
      </w:r>
      <w:r>
        <w:rPr>
          <w:color w:val="231F20"/>
          <w:w w:val="90"/>
        </w:rPr>
        <w:t>the</w:t>
      </w:r>
      <w:r>
        <w:rPr>
          <w:color w:val="231F20"/>
          <w:spacing w:val="-3"/>
          <w:w w:val="90"/>
        </w:rPr>
        <w:t> </w:t>
      </w:r>
      <w:r>
        <w:rPr>
          <w:color w:val="231F20"/>
          <w:w w:val="90"/>
        </w:rPr>
        <w:t>master’s</w:t>
      </w:r>
      <w:r>
        <w:rPr>
          <w:color w:val="231F20"/>
          <w:spacing w:val="-3"/>
          <w:w w:val="90"/>
        </w:rPr>
        <w:t> </w:t>
      </w:r>
      <w:r>
        <w:rPr>
          <w:color w:val="231F20"/>
          <w:w w:val="90"/>
        </w:rPr>
        <w:t>“masculinity”</w:t>
      </w:r>
      <w:r>
        <w:rPr>
          <w:color w:val="231F20"/>
          <w:spacing w:val="-3"/>
          <w:w w:val="90"/>
        </w:rPr>
        <w:t> </w:t>
      </w:r>
      <w:r>
        <w:rPr>
          <w:color w:val="231F20"/>
          <w:w w:val="90"/>
        </w:rPr>
        <w:t>and</w:t>
      </w:r>
      <w:r>
        <w:rPr>
          <w:color w:val="231F20"/>
          <w:spacing w:val="-3"/>
          <w:w w:val="90"/>
        </w:rPr>
        <w:t> </w:t>
      </w:r>
      <w:r>
        <w:rPr>
          <w:color w:val="231F20"/>
          <w:w w:val="90"/>
        </w:rPr>
        <w:t>belie</w:t>
      </w:r>
      <w:r>
        <w:rPr>
          <w:color w:val="231F20"/>
          <w:spacing w:val="-3"/>
          <w:w w:val="90"/>
        </w:rPr>
        <w:t> </w:t>
      </w:r>
      <w:r>
        <w:rPr>
          <w:color w:val="231F20"/>
          <w:w w:val="90"/>
        </w:rPr>
        <w:t>an</w:t>
      </w:r>
      <w:r>
        <w:rPr>
          <w:color w:val="231F20"/>
          <w:spacing w:val="-3"/>
          <w:w w:val="90"/>
        </w:rPr>
        <w:t> </w:t>
      </w:r>
      <w:r>
        <w:rPr>
          <w:color w:val="231F20"/>
          <w:w w:val="90"/>
        </w:rPr>
        <w:t>altogether different</w:t>
      </w:r>
      <w:r>
        <w:rPr>
          <w:color w:val="231F20"/>
          <w:spacing w:val="-9"/>
          <w:w w:val="90"/>
        </w:rPr>
        <w:t> </w:t>
      </w:r>
      <w:r>
        <w:rPr>
          <w:color w:val="231F20"/>
          <w:w w:val="90"/>
        </w:rPr>
        <w:t>framing</w:t>
      </w:r>
      <w:r>
        <w:rPr>
          <w:color w:val="231F20"/>
          <w:spacing w:val="-8"/>
          <w:w w:val="90"/>
        </w:rPr>
        <w:t> </w:t>
      </w:r>
      <w:r>
        <w:rPr>
          <w:color w:val="231F20"/>
          <w:w w:val="90"/>
        </w:rPr>
        <w:t>of</w:t>
      </w:r>
      <w:r>
        <w:rPr>
          <w:color w:val="231F20"/>
          <w:spacing w:val="-8"/>
          <w:w w:val="90"/>
        </w:rPr>
        <w:t> </w:t>
      </w:r>
      <w:r>
        <w:rPr>
          <w:color w:val="231F20"/>
          <w:w w:val="90"/>
        </w:rPr>
        <w:t>desire.</w:t>
      </w:r>
      <w:r>
        <w:rPr>
          <w:color w:val="231F20"/>
          <w:spacing w:val="-8"/>
          <w:w w:val="90"/>
        </w:rPr>
        <w:t> </w:t>
      </w:r>
      <w:r>
        <w:rPr>
          <w:color w:val="231F20"/>
          <w:w w:val="90"/>
        </w:rPr>
        <w:t>And</w:t>
      </w:r>
      <w:r>
        <w:rPr>
          <w:color w:val="231F20"/>
          <w:spacing w:val="-9"/>
          <w:w w:val="90"/>
        </w:rPr>
        <w:t> </w:t>
      </w:r>
      <w:r>
        <w:rPr>
          <w:color w:val="231F20"/>
          <w:w w:val="90"/>
        </w:rPr>
        <w:t>even</w:t>
      </w:r>
      <w:r>
        <w:rPr>
          <w:color w:val="231F20"/>
          <w:spacing w:val="-8"/>
          <w:w w:val="90"/>
        </w:rPr>
        <w:t> </w:t>
      </w:r>
      <w:r>
        <w:rPr>
          <w:color w:val="231F20"/>
          <w:w w:val="90"/>
        </w:rPr>
        <w:t>if</w:t>
      </w:r>
      <w:r>
        <w:rPr>
          <w:color w:val="231F20"/>
          <w:spacing w:val="-8"/>
          <w:w w:val="90"/>
        </w:rPr>
        <w:t> </w:t>
      </w:r>
      <w:r>
        <w:rPr>
          <w:color w:val="231F20"/>
          <w:w w:val="90"/>
        </w:rPr>
        <w:t>we</w:t>
      </w:r>
      <w:r>
        <w:rPr>
          <w:color w:val="231F20"/>
          <w:spacing w:val="-8"/>
          <w:w w:val="90"/>
        </w:rPr>
        <w:t> </w:t>
      </w:r>
      <w:r>
        <w:rPr>
          <w:color w:val="231F20"/>
          <w:w w:val="90"/>
        </w:rPr>
        <w:t>were</w:t>
      </w:r>
      <w:r>
        <w:rPr>
          <w:color w:val="231F20"/>
          <w:spacing w:val="-9"/>
          <w:w w:val="90"/>
        </w:rPr>
        <w:t> </w:t>
      </w:r>
      <w:r>
        <w:rPr>
          <w:color w:val="231F20"/>
          <w:w w:val="90"/>
        </w:rPr>
        <w:t>to</w:t>
      </w:r>
      <w:r>
        <w:rPr>
          <w:color w:val="231F20"/>
          <w:spacing w:val="-8"/>
          <w:w w:val="90"/>
        </w:rPr>
        <w:t> </w:t>
      </w:r>
      <w:r>
        <w:rPr>
          <w:color w:val="231F20"/>
          <w:w w:val="90"/>
        </w:rPr>
        <w:t>accept</w:t>
      </w:r>
      <w:r>
        <w:rPr>
          <w:color w:val="231F20"/>
          <w:spacing w:val="-8"/>
          <w:w w:val="90"/>
        </w:rPr>
        <w:t> </w:t>
      </w:r>
      <w:r>
        <w:rPr>
          <w:color w:val="231F20"/>
          <w:w w:val="90"/>
        </w:rPr>
        <w:t>that</w:t>
      </w:r>
      <w:r>
        <w:rPr>
          <w:color w:val="231F20"/>
          <w:spacing w:val="-8"/>
          <w:w w:val="90"/>
        </w:rPr>
        <w:t> </w:t>
      </w:r>
      <w:r>
        <w:rPr>
          <w:color w:val="231F20"/>
          <w:w w:val="90"/>
        </w:rPr>
        <w:t>the</w:t>
      </w:r>
      <w:r>
        <w:rPr>
          <w:color w:val="231F20"/>
          <w:spacing w:val="-9"/>
          <w:w w:val="90"/>
        </w:rPr>
        <w:t> </w:t>
      </w:r>
      <w:r>
        <w:rPr>
          <w:color w:val="231F20"/>
          <w:w w:val="90"/>
        </w:rPr>
        <w:t>patri- arch was the center and that daughters raped black men, that still does </w:t>
      </w:r>
      <w:r>
        <w:rPr>
          <w:color w:val="231F20"/>
          <w:w w:val="95"/>
        </w:rPr>
        <w:t>not</w:t>
      </w:r>
      <w:r>
        <w:rPr>
          <w:color w:val="231F20"/>
          <w:spacing w:val="-13"/>
          <w:w w:val="95"/>
        </w:rPr>
        <w:t> </w:t>
      </w:r>
      <w:r>
        <w:rPr>
          <w:color w:val="231F20"/>
          <w:w w:val="95"/>
        </w:rPr>
        <w:t>account</w:t>
      </w:r>
      <w:r>
        <w:rPr>
          <w:color w:val="231F20"/>
          <w:spacing w:val="-11"/>
          <w:w w:val="95"/>
        </w:rPr>
        <w:t> </w:t>
      </w:r>
      <w:r>
        <w:rPr>
          <w:color w:val="231F20"/>
          <w:w w:val="95"/>
        </w:rPr>
        <w:t>for</w:t>
      </w:r>
      <w:r>
        <w:rPr>
          <w:color w:val="231F20"/>
          <w:spacing w:val="-11"/>
          <w:w w:val="95"/>
        </w:rPr>
        <w:t> </w:t>
      </w:r>
      <w:r>
        <w:rPr>
          <w:color w:val="231F20"/>
          <w:w w:val="95"/>
        </w:rPr>
        <w:t>the</w:t>
      </w:r>
      <w:r>
        <w:rPr>
          <w:color w:val="231F20"/>
          <w:spacing w:val="-11"/>
          <w:w w:val="95"/>
        </w:rPr>
        <w:t> </w:t>
      </w:r>
      <w:r>
        <w:rPr>
          <w:color w:val="231F20"/>
          <w:w w:val="95"/>
        </w:rPr>
        <w:t>erotic</w:t>
      </w:r>
      <w:r>
        <w:rPr>
          <w:color w:val="231F20"/>
          <w:spacing w:val="-11"/>
          <w:w w:val="95"/>
        </w:rPr>
        <w:t> </w:t>
      </w:r>
      <w:r>
        <w:rPr>
          <w:color w:val="231F20"/>
          <w:w w:val="95"/>
        </w:rPr>
        <w:t>dynamics</w:t>
      </w:r>
      <w:r>
        <w:rPr>
          <w:color w:val="231F20"/>
          <w:spacing w:val="-11"/>
          <w:w w:val="95"/>
        </w:rPr>
        <w:t> </w:t>
      </w:r>
      <w:r>
        <w:rPr>
          <w:color w:val="231F20"/>
          <w:w w:val="95"/>
        </w:rPr>
        <w:t>between</w:t>
      </w:r>
      <w:r>
        <w:rPr>
          <w:color w:val="231F20"/>
          <w:spacing w:val="-11"/>
          <w:w w:val="95"/>
        </w:rPr>
        <w:t> </w:t>
      </w:r>
      <w:r>
        <w:rPr>
          <w:color w:val="231F20"/>
          <w:w w:val="95"/>
        </w:rPr>
        <w:t>white</w:t>
      </w:r>
      <w:r>
        <w:rPr>
          <w:color w:val="231F20"/>
          <w:spacing w:val="-11"/>
          <w:w w:val="95"/>
        </w:rPr>
        <w:t> </w:t>
      </w:r>
      <w:r>
        <w:rPr>
          <w:color w:val="231F20"/>
          <w:w w:val="95"/>
        </w:rPr>
        <w:t>women</w:t>
      </w:r>
      <w:r>
        <w:rPr>
          <w:color w:val="231F20"/>
          <w:spacing w:val="-11"/>
          <w:w w:val="95"/>
        </w:rPr>
        <w:t> </w:t>
      </w:r>
      <w:r>
        <w:rPr>
          <w:color w:val="231F20"/>
          <w:w w:val="95"/>
        </w:rPr>
        <w:t>and</w:t>
      </w:r>
      <w:r>
        <w:rPr>
          <w:color w:val="231F20"/>
          <w:spacing w:val="-11"/>
          <w:w w:val="95"/>
        </w:rPr>
        <w:t> </w:t>
      </w:r>
      <w:r>
        <w:rPr>
          <w:color w:val="231F20"/>
          <w:w w:val="95"/>
        </w:rPr>
        <w:t>their black</w:t>
      </w:r>
      <w:r>
        <w:rPr>
          <w:color w:val="231F20"/>
          <w:spacing w:val="-10"/>
          <w:w w:val="95"/>
        </w:rPr>
        <w:t> </w:t>
      </w:r>
      <w:r>
        <w:rPr>
          <w:color w:val="231F20"/>
          <w:w w:val="95"/>
        </w:rPr>
        <w:t>female</w:t>
      </w:r>
      <w:r>
        <w:rPr>
          <w:color w:val="231F20"/>
          <w:spacing w:val="-10"/>
          <w:w w:val="95"/>
        </w:rPr>
        <w:t> </w:t>
      </w:r>
      <w:r>
        <w:rPr>
          <w:color w:val="231F20"/>
          <w:w w:val="95"/>
        </w:rPr>
        <w:t>nursemaids,</w:t>
      </w:r>
      <w:r>
        <w:rPr>
          <w:color w:val="231F20"/>
          <w:spacing w:val="-10"/>
          <w:w w:val="95"/>
        </w:rPr>
        <w:t> </w:t>
      </w:r>
      <w:r>
        <w:rPr>
          <w:color w:val="231F20"/>
          <w:w w:val="95"/>
        </w:rPr>
        <w:t>mammies,</w:t>
      </w:r>
      <w:r>
        <w:rPr>
          <w:color w:val="231F20"/>
          <w:spacing w:val="-10"/>
          <w:w w:val="95"/>
        </w:rPr>
        <w:t> </w:t>
      </w:r>
      <w:r>
        <w:rPr>
          <w:color w:val="231F20"/>
          <w:w w:val="95"/>
        </w:rPr>
        <w:t>aunties,</w:t>
      </w:r>
      <w:r>
        <w:rPr>
          <w:color w:val="231F20"/>
          <w:spacing w:val="-10"/>
          <w:w w:val="95"/>
        </w:rPr>
        <w:t> </w:t>
      </w:r>
      <w:r>
        <w:rPr>
          <w:color w:val="231F20"/>
          <w:w w:val="95"/>
        </w:rPr>
        <w:t>and</w:t>
      </w:r>
      <w:r>
        <w:rPr>
          <w:color w:val="231F20"/>
          <w:spacing w:val="-10"/>
          <w:w w:val="95"/>
        </w:rPr>
        <w:t> </w:t>
      </w:r>
      <w:r>
        <w:rPr>
          <w:color w:val="231F20"/>
          <w:w w:val="95"/>
        </w:rPr>
        <w:t>playmates.</w:t>
      </w:r>
      <w:r>
        <w:rPr>
          <w:color w:val="231F20"/>
          <w:spacing w:val="-10"/>
          <w:w w:val="95"/>
        </w:rPr>
        <w:t> </w:t>
      </w:r>
      <w:r>
        <w:rPr>
          <w:color w:val="231F20"/>
          <w:w w:val="95"/>
        </w:rPr>
        <w:t>Before </w:t>
      </w:r>
      <w:r>
        <w:rPr>
          <w:color w:val="231F20"/>
          <w:spacing w:val="-2"/>
          <w:w w:val="95"/>
        </w:rPr>
        <w:t>black</w:t>
      </w:r>
      <w:r>
        <w:rPr>
          <w:color w:val="231F20"/>
          <w:spacing w:val="-5"/>
          <w:w w:val="95"/>
        </w:rPr>
        <w:t> </w:t>
      </w:r>
      <w:r>
        <w:rPr>
          <w:color w:val="231F20"/>
          <w:spacing w:val="-2"/>
          <w:w w:val="95"/>
        </w:rPr>
        <w:t>men,</w:t>
      </w:r>
      <w:r>
        <w:rPr>
          <w:color w:val="231F20"/>
          <w:spacing w:val="-5"/>
          <w:w w:val="95"/>
        </w:rPr>
        <w:t> </w:t>
      </w:r>
      <w:r>
        <w:rPr>
          <w:color w:val="231F20"/>
          <w:spacing w:val="-2"/>
          <w:w w:val="95"/>
        </w:rPr>
        <w:t>white</w:t>
      </w:r>
      <w:r>
        <w:rPr>
          <w:color w:val="231F20"/>
          <w:spacing w:val="-5"/>
          <w:w w:val="95"/>
        </w:rPr>
        <w:t> </w:t>
      </w:r>
      <w:r>
        <w:rPr>
          <w:color w:val="231F20"/>
          <w:spacing w:val="-2"/>
          <w:w w:val="95"/>
        </w:rPr>
        <w:t>women</w:t>
      </w:r>
      <w:r>
        <w:rPr>
          <w:color w:val="231F20"/>
          <w:spacing w:val="-5"/>
          <w:w w:val="95"/>
        </w:rPr>
        <w:t> </w:t>
      </w:r>
      <w:r>
        <w:rPr>
          <w:color w:val="231F20"/>
          <w:spacing w:val="-2"/>
          <w:w w:val="95"/>
        </w:rPr>
        <w:t>had</w:t>
      </w:r>
      <w:r>
        <w:rPr>
          <w:color w:val="231F20"/>
          <w:spacing w:val="-5"/>
          <w:w w:val="95"/>
        </w:rPr>
        <w:t> </w:t>
      </w:r>
      <w:r>
        <w:rPr>
          <w:color w:val="231F20"/>
          <w:spacing w:val="-2"/>
          <w:w w:val="95"/>
        </w:rPr>
        <w:t>access</w:t>
      </w:r>
      <w:r>
        <w:rPr>
          <w:color w:val="231F20"/>
          <w:spacing w:val="-5"/>
          <w:w w:val="95"/>
        </w:rPr>
        <w:t> </w:t>
      </w:r>
      <w:r>
        <w:rPr>
          <w:color w:val="231F20"/>
          <w:spacing w:val="-2"/>
          <w:w w:val="95"/>
        </w:rPr>
        <w:t>to</w:t>
      </w:r>
      <w:r>
        <w:rPr>
          <w:color w:val="231F20"/>
          <w:spacing w:val="-5"/>
          <w:w w:val="95"/>
        </w:rPr>
        <w:t> </w:t>
      </w:r>
      <w:r>
        <w:rPr>
          <w:color w:val="231F20"/>
          <w:spacing w:val="-2"/>
          <w:w w:val="95"/>
        </w:rPr>
        <w:t>black</w:t>
      </w:r>
      <w:r>
        <w:rPr>
          <w:color w:val="231F20"/>
          <w:spacing w:val="-5"/>
          <w:w w:val="95"/>
        </w:rPr>
        <w:t> </w:t>
      </w:r>
      <w:r>
        <w:rPr>
          <w:color w:val="231F20"/>
          <w:spacing w:val="-2"/>
          <w:w w:val="95"/>
        </w:rPr>
        <w:t>women</w:t>
      </w:r>
      <w:r>
        <w:rPr>
          <w:color w:val="231F20"/>
          <w:spacing w:val="-5"/>
          <w:w w:val="95"/>
        </w:rPr>
        <w:t> </w:t>
      </w:r>
      <w:r>
        <w:rPr>
          <w:color w:val="231F20"/>
          <w:spacing w:val="-2"/>
          <w:w w:val="95"/>
        </w:rPr>
        <w:t>and</w:t>
      </w:r>
      <w:r>
        <w:rPr>
          <w:color w:val="231F20"/>
          <w:spacing w:val="-5"/>
          <w:w w:val="95"/>
        </w:rPr>
        <w:t> </w:t>
      </w:r>
      <w:r>
        <w:rPr>
          <w:color w:val="231F20"/>
          <w:spacing w:val="-2"/>
          <w:w w:val="95"/>
        </w:rPr>
        <w:t>black</w:t>
      </w:r>
      <w:r>
        <w:rPr>
          <w:color w:val="231F20"/>
          <w:spacing w:val="-5"/>
          <w:w w:val="95"/>
        </w:rPr>
        <w:t> </w:t>
      </w:r>
      <w:r>
        <w:rPr>
          <w:color w:val="231F20"/>
          <w:spacing w:val="-2"/>
          <w:w w:val="95"/>
        </w:rPr>
        <w:t>girls. </w:t>
      </w:r>
      <w:r>
        <w:rPr>
          <w:color w:val="231F20"/>
          <w:w w:val="90"/>
        </w:rPr>
        <w:t>They</w:t>
      </w:r>
      <w:r>
        <w:rPr>
          <w:color w:val="231F20"/>
          <w:spacing w:val="-1"/>
          <w:w w:val="90"/>
        </w:rPr>
        <w:t> </w:t>
      </w:r>
      <w:r>
        <w:rPr>
          <w:color w:val="231F20"/>
          <w:w w:val="90"/>
        </w:rPr>
        <w:t>learned</w:t>
      </w:r>
      <w:r>
        <w:rPr>
          <w:color w:val="231F20"/>
          <w:spacing w:val="-1"/>
          <w:w w:val="90"/>
        </w:rPr>
        <w:t> </w:t>
      </w:r>
      <w:r>
        <w:rPr>
          <w:color w:val="231F20"/>
          <w:w w:val="90"/>
        </w:rPr>
        <w:t>to</w:t>
      </w:r>
      <w:r>
        <w:rPr>
          <w:color w:val="231F20"/>
          <w:spacing w:val="-1"/>
          <w:w w:val="90"/>
        </w:rPr>
        <w:t> </w:t>
      </w:r>
      <w:r>
        <w:rPr>
          <w:color w:val="231F20"/>
          <w:w w:val="90"/>
        </w:rPr>
        <w:t>eroticize</w:t>
      </w:r>
      <w:r>
        <w:rPr>
          <w:color w:val="231F20"/>
          <w:spacing w:val="-1"/>
          <w:w w:val="90"/>
        </w:rPr>
        <w:t> </w:t>
      </w:r>
      <w:r>
        <w:rPr>
          <w:color w:val="231F20"/>
          <w:w w:val="90"/>
        </w:rPr>
        <w:t>and</w:t>
      </w:r>
      <w:r>
        <w:rPr>
          <w:color w:val="231F20"/>
          <w:spacing w:val="-1"/>
          <w:w w:val="90"/>
        </w:rPr>
        <w:t> </w:t>
      </w:r>
      <w:r>
        <w:rPr>
          <w:color w:val="231F20"/>
          <w:w w:val="90"/>
        </w:rPr>
        <w:t>sexualize</w:t>
      </w:r>
      <w:r>
        <w:rPr>
          <w:color w:val="231F20"/>
          <w:spacing w:val="-1"/>
          <w:w w:val="90"/>
        </w:rPr>
        <w:t> </w:t>
      </w:r>
      <w:r>
        <w:rPr>
          <w:color w:val="231F20"/>
          <w:w w:val="90"/>
        </w:rPr>
        <w:t>black</w:t>
      </w:r>
      <w:r>
        <w:rPr>
          <w:color w:val="231F20"/>
          <w:spacing w:val="-1"/>
          <w:w w:val="90"/>
        </w:rPr>
        <w:t> </w:t>
      </w:r>
      <w:r>
        <w:rPr>
          <w:color w:val="231F20"/>
          <w:w w:val="90"/>
        </w:rPr>
        <w:t>women</w:t>
      </w:r>
      <w:r>
        <w:rPr>
          <w:color w:val="231F20"/>
          <w:spacing w:val="-1"/>
          <w:w w:val="90"/>
        </w:rPr>
        <w:t> </w:t>
      </w:r>
      <w:r>
        <w:rPr>
          <w:color w:val="231F20"/>
          <w:w w:val="90"/>
        </w:rPr>
        <w:t>and</w:t>
      </w:r>
      <w:r>
        <w:rPr>
          <w:color w:val="231F20"/>
          <w:spacing w:val="-1"/>
          <w:w w:val="90"/>
        </w:rPr>
        <w:t> </w:t>
      </w:r>
      <w:r>
        <w:rPr>
          <w:color w:val="231F20"/>
          <w:w w:val="90"/>
        </w:rPr>
        <w:t>girls</w:t>
      </w:r>
      <w:r>
        <w:rPr>
          <w:color w:val="231F20"/>
          <w:spacing w:val="-1"/>
          <w:w w:val="90"/>
        </w:rPr>
        <w:t> </w:t>
      </w:r>
      <w:r>
        <w:rPr>
          <w:color w:val="231F20"/>
          <w:w w:val="90"/>
        </w:rPr>
        <w:t>in</w:t>
      </w:r>
      <w:r>
        <w:rPr>
          <w:color w:val="231F20"/>
          <w:spacing w:val="-1"/>
          <w:w w:val="90"/>
        </w:rPr>
        <w:t> </w:t>
      </w:r>
      <w:r>
        <w:rPr>
          <w:color w:val="231F20"/>
          <w:w w:val="90"/>
        </w:rPr>
        <w:t>ways </w:t>
      </w:r>
      <w:r>
        <w:rPr>
          <w:color w:val="231F20"/>
          <w:w w:val="95"/>
        </w:rPr>
        <w:t>that</w:t>
      </w:r>
      <w:r>
        <w:rPr>
          <w:color w:val="231F20"/>
          <w:spacing w:val="-10"/>
          <w:w w:val="95"/>
        </w:rPr>
        <w:t> </w:t>
      </w:r>
      <w:r>
        <w:rPr>
          <w:color w:val="231F20"/>
          <w:w w:val="95"/>
        </w:rPr>
        <w:t>often</w:t>
      </w:r>
      <w:r>
        <w:rPr>
          <w:color w:val="231F20"/>
          <w:spacing w:val="-10"/>
          <w:w w:val="95"/>
        </w:rPr>
        <w:t> </w:t>
      </w:r>
      <w:r>
        <w:rPr>
          <w:color w:val="231F20"/>
          <w:w w:val="95"/>
        </w:rPr>
        <w:t>had</w:t>
      </w:r>
      <w:r>
        <w:rPr>
          <w:color w:val="231F20"/>
          <w:spacing w:val="-10"/>
          <w:w w:val="95"/>
        </w:rPr>
        <w:t> </w:t>
      </w:r>
      <w:r>
        <w:rPr>
          <w:color w:val="231F20"/>
          <w:w w:val="95"/>
        </w:rPr>
        <w:t>little</w:t>
      </w:r>
      <w:r>
        <w:rPr>
          <w:color w:val="231F20"/>
          <w:spacing w:val="-10"/>
          <w:w w:val="95"/>
        </w:rPr>
        <w:t> </w:t>
      </w:r>
      <w:r>
        <w:rPr>
          <w:color w:val="231F20"/>
          <w:w w:val="95"/>
        </w:rPr>
        <w:t>to</w:t>
      </w:r>
      <w:r>
        <w:rPr>
          <w:color w:val="231F20"/>
          <w:spacing w:val="-10"/>
          <w:w w:val="95"/>
        </w:rPr>
        <w:t> </w:t>
      </w:r>
      <w:r>
        <w:rPr>
          <w:color w:val="231F20"/>
          <w:w w:val="95"/>
        </w:rPr>
        <w:t>do</w:t>
      </w:r>
      <w:r>
        <w:rPr>
          <w:color w:val="231F20"/>
          <w:spacing w:val="-10"/>
          <w:w w:val="95"/>
        </w:rPr>
        <w:t> </w:t>
      </w:r>
      <w:r>
        <w:rPr>
          <w:color w:val="231F20"/>
          <w:w w:val="95"/>
        </w:rPr>
        <w:t>with</w:t>
      </w:r>
      <w:r>
        <w:rPr>
          <w:color w:val="231F20"/>
          <w:spacing w:val="-10"/>
          <w:w w:val="95"/>
        </w:rPr>
        <w:t> </w:t>
      </w:r>
      <w:r>
        <w:rPr>
          <w:color w:val="231F20"/>
          <w:w w:val="95"/>
        </w:rPr>
        <w:t>the</w:t>
      </w:r>
      <w:r>
        <w:rPr>
          <w:color w:val="231F20"/>
          <w:spacing w:val="-10"/>
          <w:w w:val="95"/>
        </w:rPr>
        <w:t> </w:t>
      </w:r>
      <w:r>
        <w:rPr>
          <w:color w:val="231F20"/>
          <w:w w:val="95"/>
        </w:rPr>
        <w:t>sex</w:t>
      </w:r>
      <w:r>
        <w:rPr>
          <w:color w:val="231F20"/>
          <w:spacing w:val="-10"/>
          <w:w w:val="95"/>
        </w:rPr>
        <w:t> </w:t>
      </w:r>
      <w:r>
        <w:rPr>
          <w:color w:val="231F20"/>
          <w:w w:val="95"/>
        </w:rPr>
        <w:t>drives</w:t>
      </w:r>
      <w:r>
        <w:rPr>
          <w:color w:val="231F20"/>
          <w:spacing w:val="-10"/>
          <w:w w:val="95"/>
        </w:rPr>
        <w:t> </w:t>
      </w:r>
      <w:r>
        <w:rPr>
          <w:color w:val="231F20"/>
          <w:w w:val="95"/>
        </w:rPr>
        <w:t>of</w:t>
      </w:r>
      <w:r>
        <w:rPr>
          <w:color w:val="231F20"/>
          <w:spacing w:val="-10"/>
          <w:w w:val="95"/>
        </w:rPr>
        <w:t> </w:t>
      </w:r>
      <w:r>
        <w:rPr>
          <w:color w:val="231F20"/>
          <w:w w:val="95"/>
        </w:rPr>
        <w:t>fathers</w:t>
      </w:r>
      <w:r>
        <w:rPr>
          <w:color w:val="231F20"/>
          <w:spacing w:val="-10"/>
          <w:w w:val="95"/>
        </w:rPr>
        <w:t> </w:t>
      </w:r>
      <w:r>
        <w:rPr>
          <w:color w:val="231F20"/>
          <w:w w:val="95"/>
        </w:rPr>
        <w:t>and</w:t>
      </w:r>
      <w:r>
        <w:rPr>
          <w:color w:val="231F20"/>
          <w:spacing w:val="-10"/>
          <w:w w:val="95"/>
        </w:rPr>
        <w:t> </w:t>
      </w:r>
      <w:r>
        <w:rPr>
          <w:color w:val="231F20"/>
          <w:w w:val="95"/>
        </w:rPr>
        <w:t>brothers. </w:t>
      </w:r>
      <w:r>
        <w:rPr>
          <w:color w:val="231F20"/>
          <w:w w:val="90"/>
        </w:rPr>
        <w:t>This is not to say that white women did not rape and entice black men on</w:t>
      </w:r>
      <w:r>
        <w:rPr>
          <w:color w:val="231F20"/>
          <w:spacing w:val="-1"/>
          <w:w w:val="90"/>
        </w:rPr>
        <w:t> </w:t>
      </w:r>
      <w:r>
        <w:rPr>
          <w:color w:val="231F20"/>
          <w:w w:val="90"/>
        </w:rPr>
        <w:t>the</w:t>
      </w:r>
      <w:r>
        <w:rPr>
          <w:color w:val="231F20"/>
          <w:spacing w:val="-1"/>
          <w:w w:val="90"/>
        </w:rPr>
        <w:t> </w:t>
      </w:r>
      <w:r>
        <w:rPr>
          <w:color w:val="231F20"/>
          <w:w w:val="90"/>
        </w:rPr>
        <w:t>plantation;</w:t>
      </w:r>
      <w:r>
        <w:rPr>
          <w:color w:val="231F20"/>
          <w:spacing w:val="-1"/>
          <w:w w:val="90"/>
        </w:rPr>
        <w:t> </w:t>
      </w:r>
      <w:r>
        <w:rPr>
          <w:color w:val="231F20"/>
          <w:w w:val="90"/>
        </w:rPr>
        <w:t>they</w:t>
      </w:r>
      <w:r>
        <w:rPr>
          <w:color w:val="231F20"/>
          <w:spacing w:val="-1"/>
          <w:w w:val="90"/>
        </w:rPr>
        <w:t> </w:t>
      </w:r>
      <w:r>
        <w:rPr>
          <w:color w:val="231F20"/>
          <w:w w:val="90"/>
        </w:rPr>
        <w:t>did.</w:t>
      </w:r>
      <w:r>
        <w:rPr>
          <w:color w:val="231F20"/>
          <w:spacing w:val="-1"/>
          <w:w w:val="90"/>
        </w:rPr>
        <w:t> </w:t>
      </w:r>
      <w:r>
        <w:rPr>
          <w:color w:val="231F20"/>
          <w:w w:val="90"/>
        </w:rPr>
        <w:t>But</w:t>
      </w:r>
      <w:r>
        <w:rPr>
          <w:color w:val="231F20"/>
          <w:spacing w:val="-1"/>
          <w:w w:val="90"/>
        </w:rPr>
        <w:t> </w:t>
      </w:r>
      <w:r>
        <w:rPr>
          <w:color w:val="231F20"/>
          <w:w w:val="90"/>
        </w:rPr>
        <w:t>what</w:t>
      </w:r>
      <w:r>
        <w:rPr>
          <w:color w:val="231F20"/>
          <w:spacing w:val="-1"/>
          <w:w w:val="90"/>
        </w:rPr>
        <w:t> </w:t>
      </w:r>
      <w:r>
        <w:rPr>
          <w:color w:val="231F20"/>
          <w:w w:val="90"/>
        </w:rPr>
        <w:t>I</w:t>
      </w:r>
      <w:r>
        <w:rPr>
          <w:color w:val="231F20"/>
          <w:spacing w:val="-1"/>
          <w:w w:val="90"/>
        </w:rPr>
        <w:t> </w:t>
      </w:r>
      <w:r>
        <w:rPr>
          <w:color w:val="231F20"/>
          <w:w w:val="90"/>
        </w:rPr>
        <w:t>am</w:t>
      </w:r>
      <w:r>
        <w:rPr>
          <w:color w:val="231F20"/>
          <w:spacing w:val="-1"/>
          <w:w w:val="90"/>
        </w:rPr>
        <w:t> </w:t>
      </w:r>
      <w:r>
        <w:rPr>
          <w:color w:val="231F20"/>
          <w:w w:val="90"/>
        </w:rPr>
        <w:t>most</w:t>
      </w:r>
      <w:r>
        <w:rPr>
          <w:color w:val="231F20"/>
          <w:spacing w:val="-1"/>
          <w:w w:val="90"/>
        </w:rPr>
        <w:t> </w:t>
      </w:r>
      <w:r>
        <w:rPr>
          <w:color w:val="231F20"/>
          <w:w w:val="90"/>
        </w:rPr>
        <w:t>concerned</w:t>
      </w:r>
      <w:r>
        <w:rPr>
          <w:color w:val="231F20"/>
          <w:spacing w:val="-1"/>
          <w:w w:val="90"/>
        </w:rPr>
        <w:t> </w:t>
      </w:r>
      <w:r>
        <w:rPr>
          <w:color w:val="231F20"/>
          <w:w w:val="90"/>
        </w:rPr>
        <w:t>with</w:t>
      </w:r>
      <w:r>
        <w:rPr>
          <w:color w:val="231F20"/>
          <w:spacing w:val="-1"/>
          <w:w w:val="90"/>
        </w:rPr>
        <w:t> </w:t>
      </w:r>
      <w:r>
        <w:rPr>
          <w:color w:val="231F20"/>
          <w:w w:val="90"/>
        </w:rPr>
        <w:t>is</w:t>
      </w:r>
      <w:r>
        <w:rPr>
          <w:color w:val="231F20"/>
          <w:spacing w:val="-1"/>
          <w:w w:val="90"/>
        </w:rPr>
        <w:t> </w:t>
      </w:r>
      <w:r>
        <w:rPr>
          <w:color w:val="231F20"/>
          <w:w w:val="90"/>
        </w:rPr>
        <w:t>how Jacobs</w:t>
      </w:r>
      <w:r>
        <w:rPr>
          <w:color w:val="231F20"/>
          <w:spacing w:val="-9"/>
          <w:w w:val="90"/>
        </w:rPr>
        <w:t> </w:t>
      </w:r>
      <w:r>
        <w:rPr>
          <w:color w:val="231F20"/>
          <w:w w:val="90"/>
        </w:rPr>
        <w:t>and</w:t>
      </w:r>
      <w:r>
        <w:rPr>
          <w:color w:val="231F20"/>
          <w:spacing w:val="-8"/>
          <w:w w:val="90"/>
        </w:rPr>
        <w:t> </w:t>
      </w:r>
      <w:r>
        <w:rPr>
          <w:color w:val="231F20"/>
          <w:w w:val="90"/>
        </w:rPr>
        <w:t>history</w:t>
      </w:r>
      <w:r>
        <w:rPr>
          <w:color w:val="231F20"/>
          <w:spacing w:val="-8"/>
          <w:w w:val="90"/>
        </w:rPr>
        <w:t> </w:t>
      </w:r>
      <w:r>
        <w:rPr>
          <w:color w:val="231F20"/>
          <w:w w:val="90"/>
        </w:rPr>
        <w:t>on</w:t>
      </w:r>
      <w:r>
        <w:rPr>
          <w:color w:val="231F20"/>
          <w:spacing w:val="-8"/>
          <w:w w:val="90"/>
        </w:rPr>
        <w:t> </w:t>
      </w:r>
      <w:r>
        <w:rPr>
          <w:color w:val="231F20"/>
          <w:w w:val="90"/>
        </w:rPr>
        <w:t>the</w:t>
      </w:r>
      <w:r>
        <w:rPr>
          <w:color w:val="231F20"/>
          <w:spacing w:val="-9"/>
          <w:w w:val="90"/>
        </w:rPr>
        <w:t> </w:t>
      </w:r>
      <w:r>
        <w:rPr>
          <w:color w:val="231F20"/>
          <w:w w:val="90"/>
        </w:rPr>
        <w:t>whole</w:t>
      </w:r>
      <w:r>
        <w:rPr>
          <w:color w:val="231F20"/>
          <w:spacing w:val="-8"/>
          <w:w w:val="90"/>
        </w:rPr>
        <w:t> </w:t>
      </w:r>
      <w:r>
        <w:rPr>
          <w:color w:val="231F20"/>
          <w:w w:val="90"/>
        </w:rPr>
        <w:t>have</w:t>
      </w:r>
      <w:r>
        <w:rPr>
          <w:color w:val="231F20"/>
          <w:spacing w:val="-8"/>
          <w:w w:val="90"/>
        </w:rPr>
        <w:t> </w:t>
      </w:r>
      <w:r>
        <w:rPr>
          <w:color w:val="231F20"/>
          <w:w w:val="90"/>
        </w:rPr>
        <w:t>tended</w:t>
      </w:r>
      <w:r>
        <w:rPr>
          <w:color w:val="231F20"/>
          <w:spacing w:val="-8"/>
          <w:w w:val="90"/>
        </w:rPr>
        <w:t> </w:t>
      </w:r>
      <w:r>
        <w:rPr>
          <w:color w:val="231F20"/>
          <w:w w:val="90"/>
        </w:rPr>
        <w:t>to</w:t>
      </w:r>
      <w:r>
        <w:rPr>
          <w:color w:val="231F20"/>
          <w:spacing w:val="-9"/>
          <w:w w:val="90"/>
        </w:rPr>
        <w:t> </w:t>
      </w:r>
      <w:r>
        <w:rPr>
          <w:color w:val="231F20"/>
          <w:w w:val="90"/>
        </w:rPr>
        <w:t>overlook</w:t>
      </w:r>
      <w:r>
        <w:rPr>
          <w:color w:val="231F20"/>
          <w:spacing w:val="-8"/>
          <w:w w:val="90"/>
        </w:rPr>
        <w:t> </w:t>
      </w:r>
      <w:r>
        <w:rPr>
          <w:color w:val="231F20"/>
          <w:w w:val="90"/>
        </w:rPr>
        <w:t>the</w:t>
      </w:r>
      <w:r>
        <w:rPr>
          <w:color w:val="231F20"/>
          <w:spacing w:val="-8"/>
          <w:w w:val="90"/>
        </w:rPr>
        <w:t> </w:t>
      </w:r>
      <w:r>
        <w:rPr>
          <w:color w:val="231F20"/>
          <w:w w:val="90"/>
        </w:rPr>
        <w:t>most</w:t>
      </w:r>
      <w:r>
        <w:rPr>
          <w:color w:val="231F20"/>
          <w:spacing w:val="-8"/>
          <w:w w:val="90"/>
        </w:rPr>
        <w:t> </w:t>
      </w:r>
      <w:r>
        <w:rPr>
          <w:color w:val="231F20"/>
          <w:w w:val="90"/>
        </w:rPr>
        <w:t>obvi- ous and more primary level of erotic interaction for white women: the relationships between white and black women.</w:t>
      </w:r>
    </w:p>
    <w:p>
      <w:pPr>
        <w:spacing w:line="225" w:lineRule="auto" w:before="0"/>
        <w:ind w:left="113" w:right="118" w:firstLine="238"/>
        <w:jc w:val="both"/>
        <w:rPr>
          <w:sz w:val="22"/>
        </w:rPr>
      </w:pPr>
      <w:r>
        <w:rPr>
          <w:color w:val="231F20"/>
          <w:w w:val="90"/>
          <w:sz w:val="22"/>
        </w:rPr>
        <w:t>More and more texts are emerging that document the relationships among</w:t>
      </w:r>
      <w:r>
        <w:rPr>
          <w:color w:val="231F20"/>
          <w:spacing w:val="-8"/>
          <w:w w:val="90"/>
          <w:sz w:val="22"/>
        </w:rPr>
        <w:t> </w:t>
      </w:r>
      <w:r>
        <w:rPr>
          <w:color w:val="231F20"/>
          <w:w w:val="90"/>
          <w:sz w:val="22"/>
        </w:rPr>
        <w:t>women</w:t>
      </w:r>
      <w:r>
        <w:rPr>
          <w:color w:val="231F20"/>
          <w:spacing w:val="-8"/>
          <w:w w:val="90"/>
          <w:sz w:val="22"/>
        </w:rPr>
        <w:t> </w:t>
      </w:r>
      <w:r>
        <w:rPr>
          <w:color w:val="231F20"/>
          <w:w w:val="90"/>
          <w:sz w:val="22"/>
        </w:rPr>
        <w:t>on</w:t>
      </w:r>
      <w:r>
        <w:rPr>
          <w:color w:val="231F20"/>
          <w:spacing w:val="-8"/>
          <w:w w:val="90"/>
          <w:sz w:val="22"/>
        </w:rPr>
        <w:t> </w:t>
      </w:r>
      <w:r>
        <w:rPr>
          <w:color w:val="231F20"/>
          <w:w w:val="90"/>
          <w:sz w:val="22"/>
        </w:rPr>
        <w:t>the</w:t>
      </w:r>
      <w:r>
        <w:rPr>
          <w:color w:val="231F20"/>
          <w:spacing w:val="-8"/>
          <w:w w:val="90"/>
          <w:sz w:val="22"/>
        </w:rPr>
        <w:t> </w:t>
      </w:r>
      <w:r>
        <w:rPr>
          <w:color w:val="231F20"/>
          <w:w w:val="90"/>
          <w:sz w:val="22"/>
        </w:rPr>
        <w:t>plantation</w:t>
      </w:r>
      <w:r>
        <w:rPr>
          <w:color w:val="231F20"/>
          <w:spacing w:val="-8"/>
          <w:w w:val="90"/>
          <w:sz w:val="22"/>
        </w:rPr>
        <w:t> </w:t>
      </w:r>
      <w:r>
        <w:rPr>
          <w:color w:val="231F20"/>
          <w:w w:val="90"/>
          <w:sz w:val="22"/>
        </w:rPr>
        <w:t>(between</w:t>
      </w:r>
      <w:r>
        <w:rPr>
          <w:color w:val="231F20"/>
          <w:spacing w:val="-8"/>
          <w:w w:val="90"/>
          <w:sz w:val="22"/>
        </w:rPr>
        <w:t> </w:t>
      </w:r>
      <w:r>
        <w:rPr>
          <w:color w:val="231F20"/>
          <w:w w:val="90"/>
          <w:sz w:val="22"/>
        </w:rPr>
        <w:t>white</w:t>
      </w:r>
      <w:r>
        <w:rPr>
          <w:color w:val="231F20"/>
          <w:spacing w:val="-8"/>
          <w:w w:val="90"/>
          <w:sz w:val="22"/>
        </w:rPr>
        <w:t> </w:t>
      </w:r>
      <w:r>
        <w:rPr>
          <w:color w:val="231F20"/>
          <w:w w:val="90"/>
          <w:sz w:val="22"/>
        </w:rPr>
        <w:t>and</w:t>
      </w:r>
      <w:r>
        <w:rPr>
          <w:color w:val="231F20"/>
          <w:spacing w:val="-8"/>
          <w:w w:val="90"/>
          <w:sz w:val="22"/>
        </w:rPr>
        <w:t> </w:t>
      </w:r>
      <w:r>
        <w:rPr>
          <w:color w:val="231F20"/>
          <w:w w:val="90"/>
          <w:sz w:val="22"/>
        </w:rPr>
        <w:t>black</w:t>
      </w:r>
      <w:r>
        <w:rPr>
          <w:color w:val="231F20"/>
          <w:spacing w:val="-8"/>
          <w:w w:val="90"/>
          <w:sz w:val="22"/>
        </w:rPr>
        <w:t> </w:t>
      </w:r>
      <w:r>
        <w:rPr>
          <w:color w:val="231F20"/>
          <w:w w:val="90"/>
          <w:sz w:val="22"/>
        </w:rPr>
        <w:t>women</w:t>
      </w:r>
      <w:r>
        <w:rPr>
          <w:color w:val="231F20"/>
          <w:spacing w:val="-8"/>
          <w:w w:val="90"/>
          <w:sz w:val="22"/>
        </w:rPr>
        <w:t> </w:t>
      </w:r>
      <w:r>
        <w:rPr>
          <w:color w:val="231F20"/>
          <w:w w:val="90"/>
          <w:sz w:val="22"/>
        </w:rPr>
        <w:t>and </w:t>
      </w:r>
      <w:r>
        <w:rPr>
          <w:color w:val="231F20"/>
          <w:spacing w:val="-2"/>
          <w:w w:val="90"/>
          <w:sz w:val="22"/>
        </w:rPr>
        <w:t>between black women in their own communal settings). However, from </w:t>
      </w:r>
      <w:r>
        <w:rPr>
          <w:color w:val="231F20"/>
          <w:w w:val="90"/>
          <w:sz w:val="22"/>
        </w:rPr>
        <w:t>general studies such as Elizabeth Fox-Genovese’s </w:t>
      </w:r>
      <w:r>
        <w:rPr>
          <w:i/>
          <w:color w:val="231F20"/>
          <w:w w:val="90"/>
          <w:sz w:val="22"/>
        </w:rPr>
        <w:t>Within the Plantation</w:t>
      </w:r>
      <w:r>
        <w:rPr>
          <w:i/>
          <w:color w:val="231F20"/>
          <w:w w:val="90"/>
          <w:sz w:val="22"/>
        </w:rPr>
        <w:t> </w:t>
      </w:r>
      <w:r>
        <w:rPr>
          <w:i/>
          <w:color w:val="231F20"/>
          <w:sz w:val="22"/>
        </w:rPr>
        <w:t>Household:</w:t>
      </w:r>
      <w:r>
        <w:rPr>
          <w:i/>
          <w:color w:val="231F20"/>
          <w:spacing w:val="-3"/>
          <w:sz w:val="22"/>
        </w:rPr>
        <w:t> </w:t>
      </w:r>
      <w:r>
        <w:rPr>
          <w:i/>
          <w:color w:val="231F20"/>
          <w:sz w:val="22"/>
        </w:rPr>
        <w:t>Black</w:t>
      </w:r>
      <w:r>
        <w:rPr>
          <w:i/>
          <w:color w:val="231F20"/>
          <w:spacing w:val="-2"/>
          <w:sz w:val="22"/>
        </w:rPr>
        <w:t> </w:t>
      </w:r>
      <w:r>
        <w:rPr>
          <w:i/>
          <w:color w:val="231F20"/>
          <w:sz w:val="22"/>
        </w:rPr>
        <w:t>and</w:t>
      </w:r>
      <w:r>
        <w:rPr>
          <w:i/>
          <w:color w:val="231F20"/>
          <w:spacing w:val="-2"/>
          <w:sz w:val="22"/>
        </w:rPr>
        <w:t> </w:t>
      </w:r>
      <w:r>
        <w:rPr>
          <w:i/>
          <w:color w:val="231F20"/>
          <w:sz w:val="22"/>
        </w:rPr>
        <w:t>White</w:t>
      </w:r>
      <w:r>
        <w:rPr>
          <w:i/>
          <w:color w:val="231F20"/>
          <w:spacing w:val="-2"/>
          <w:sz w:val="22"/>
        </w:rPr>
        <w:t> </w:t>
      </w:r>
      <w:r>
        <w:rPr>
          <w:i/>
          <w:color w:val="231F20"/>
          <w:sz w:val="22"/>
        </w:rPr>
        <w:t>Women</w:t>
      </w:r>
      <w:r>
        <w:rPr>
          <w:i/>
          <w:color w:val="231F20"/>
          <w:spacing w:val="-3"/>
          <w:sz w:val="22"/>
        </w:rPr>
        <w:t> </w:t>
      </w:r>
      <w:r>
        <w:rPr>
          <w:i/>
          <w:color w:val="231F20"/>
          <w:sz w:val="22"/>
        </w:rPr>
        <w:t>of</w:t>
      </w:r>
      <w:r>
        <w:rPr>
          <w:i/>
          <w:color w:val="231F20"/>
          <w:spacing w:val="-2"/>
          <w:sz w:val="22"/>
        </w:rPr>
        <w:t> </w:t>
      </w:r>
      <w:r>
        <w:rPr>
          <w:i/>
          <w:color w:val="231F20"/>
          <w:sz w:val="22"/>
        </w:rPr>
        <w:t>the</w:t>
      </w:r>
      <w:r>
        <w:rPr>
          <w:i/>
          <w:color w:val="231F20"/>
          <w:spacing w:val="-2"/>
          <w:sz w:val="22"/>
        </w:rPr>
        <w:t> </w:t>
      </w:r>
      <w:r>
        <w:rPr>
          <w:i/>
          <w:color w:val="231F20"/>
          <w:sz w:val="22"/>
        </w:rPr>
        <w:t>Old</w:t>
      </w:r>
      <w:r>
        <w:rPr>
          <w:i/>
          <w:color w:val="231F20"/>
          <w:spacing w:val="-2"/>
          <w:sz w:val="22"/>
        </w:rPr>
        <w:t> </w:t>
      </w:r>
      <w:r>
        <w:rPr>
          <w:i/>
          <w:color w:val="231F20"/>
          <w:sz w:val="22"/>
        </w:rPr>
        <w:t>South</w:t>
      </w:r>
      <w:r>
        <w:rPr>
          <w:i/>
          <w:color w:val="231F20"/>
          <w:spacing w:val="-4"/>
          <w:sz w:val="22"/>
        </w:rPr>
        <w:t> </w:t>
      </w:r>
      <w:r>
        <w:rPr>
          <w:color w:val="231F20"/>
          <w:sz w:val="22"/>
        </w:rPr>
        <w:t>(1988)</w:t>
      </w:r>
      <w:r>
        <w:rPr>
          <w:color w:val="231F20"/>
          <w:spacing w:val="-3"/>
          <w:sz w:val="22"/>
        </w:rPr>
        <w:t> </w:t>
      </w:r>
      <w:r>
        <w:rPr>
          <w:color w:val="231F20"/>
          <w:sz w:val="22"/>
        </w:rPr>
        <w:t>to</w:t>
      </w:r>
      <w:r>
        <w:rPr>
          <w:color w:val="231F20"/>
          <w:spacing w:val="-3"/>
          <w:sz w:val="22"/>
        </w:rPr>
        <w:t> </w:t>
      </w:r>
      <w:r>
        <w:rPr>
          <w:color w:val="231F20"/>
          <w:spacing w:val="-2"/>
          <w:sz w:val="22"/>
        </w:rPr>
        <w:t>Marli</w:t>
      </w:r>
    </w:p>
    <w:p>
      <w:pPr>
        <w:spacing w:line="225" w:lineRule="auto" w:before="0"/>
        <w:ind w:left="113" w:right="117" w:firstLine="0"/>
        <w:jc w:val="both"/>
        <w:rPr>
          <w:sz w:val="22"/>
        </w:rPr>
      </w:pPr>
      <w:r>
        <w:rPr>
          <w:color w:val="231F20"/>
          <w:w w:val="95"/>
          <w:sz w:val="22"/>
        </w:rPr>
        <w:t>F.</w:t>
      </w:r>
      <w:r>
        <w:rPr>
          <w:color w:val="231F20"/>
          <w:spacing w:val="-9"/>
          <w:w w:val="95"/>
          <w:sz w:val="22"/>
        </w:rPr>
        <w:t> </w:t>
      </w:r>
      <w:r>
        <w:rPr>
          <w:color w:val="231F20"/>
          <w:w w:val="95"/>
          <w:sz w:val="22"/>
        </w:rPr>
        <w:t>Weiner’s</w:t>
      </w:r>
      <w:r>
        <w:rPr>
          <w:color w:val="231F20"/>
          <w:spacing w:val="-9"/>
          <w:w w:val="95"/>
          <w:sz w:val="22"/>
        </w:rPr>
        <w:t> </w:t>
      </w:r>
      <w:r>
        <w:rPr>
          <w:i/>
          <w:color w:val="231F20"/>
          <w:w w:val="95"/>
          <w:sz w:val="22"/>
        </w:rPr>
        <w:t>Mistresses</w:t>
      </w:r>
      <w:r>
        <w:rPr>
          <w:i/>
          <w:color w:val="231F20"/>
          <w:spacing w:val="-9"/>
          <w:w w:val="95"/>
          <w:sz w:val="22"/>
        </w:rPr>
        <w:t> </w:t>
      </w:r>
      <w:r>
        <w:rPr>
          <w:i/>
          <w:color w:val="231F20"/>
          <w:w w:val="95"/>
          <w:sz w:val="22"/>
        </w:rPr>
        <w:t>and</w:t>
      </w:r>
      <w:r>
        <w:rPr>
          <w:i/>
          <w:color w:val="231F20"/>
          <w:spacing w:val="-9"/>
          <w:w w:val="95"/>
          <w:sz w:val="22"/>
        </w:rPr>
        <w:t> </w:t>
      </w:r>
      <w:r>
        <w:rPr>
          <w:i/>
          <w:color w:val="231F20"/>
          <w:w w:val="95"/>
          <w:sz w:val="22"/>
        </w:rPr>
        <w:t>Slaves:</w:t>
      </w:r>
      <w:r>
        <w:rPr>
          <w:i/>
          <w:color w:val="231F20"/>
          <w:spacing w:val="-9"/>
          <w:w w:val="95"/>
          <w:sz w:val="22"/>
        </w:rPr>
        <w:t> </w:t>
      </w:r>
      <w:r>
        <w:rPr>
          <w:i/>
          <w:color w:val="231F20"/>
          <w:w w:val="95"/>
          <w:sz w:val="22"/>
        </w:rPr>
        <w:t>Plantation</w:t>
      </w:r>
      <w:r>
        <w:rPr>
          <w:i/>
          <w:color w:val="231F20"/>
          <w:spacing w:val="-9"/>
          <w:w w:val="95"/>
          <w:sz w:val="22"/>
        </w:rPr>
        <w:t> </w:t>
      </w:r>
      <w:r>
        <w:rPr>
          <w:i/>
          <w:color w:val="231F20"/>
          <w:w w:val="95"/>
          <w:sz w:val="22"/>
        </w:rPr>
        <w:t>Women</w:t>
      </w:r>
      <w:r>
        <w:rPr>
          <w:i/>
          <w:color w:val="231F20"/>
          <w:spacing w:val="-9"/>
          <w:w w:val="95"/>
          <w:sz w:val="22"/>
        </w:rPr>
        <w:t> </w:t>
      </w:r>
      <w:r>
        <w:rPr>
          <w:i/>
          <w:color w:val="231F20"/>
          <w:w w:val="95"/>
          <w:sz w:val="22"/>
        </w:rPr>
        <w:t>in</w:t>
      </w:r>
      <w:r>
        <w:rPr>
          <w:i/>
          <w:color w:val="231F20"/>
          <w:spacing w:val="-9"/>
          <w:w w:val="95"/>
          <w:sz w:val="22"/>
        </w:rPr>
        <w:t> </w:t>
      </w:r>
      <w:r>
        <w:rPr>
          <w:i/>
          <w:color w:val="231F20"/>
          <w:w w:val="95"/>
          <w:sz w:val="22"/>
        </w:rPr>
        <w:t>South</w:t>
      </w:r>
      <w:r>
        <w:rPr>
          <w:i/>
          <w:color w:val="231F20"/>
          <w:spacing w:val="-9"/>
          <w:w w:val="95"/>
          <w:sz w:val="22"/>
        </w:rPr>
        <w:t> </w:t>
      </w:r>
      <w:r>
        <w:rPr>
          <w:i/>
          <w:color w:val="231F20"/>
          <w:w w:val="95"/>
          <w:sz w:val="22"/>
        </w:rPr>
        <w:t>Carolina,</w:t>
      </w:r>
      <w:r>
        <w:rPr>
          <w:i/>
          <w:color w:val="231F20"/>
          <w:w w:val="95"/>
          <w:sz w:val="22"/>
        </w:rPr>
        <w:t> 1830–1880</w:t>
      </w:r>
      <w:r>
        <w:rPr>
          <w:i/>
          <w:color w:val="231F20"/>
          <w:spacing w:val="-13"/>
          <w:w w:val="95"/>
          <w:sz w:val="22"/>
        </w:rPr>
        <w:t> </w:t>
      </w:r>
      <w:r>
        <w:rPr>
          <w:color w:val="231F20"/>
          <w:w w:val="95"/>
          <w:sz w:val="22"/>
        </w:rPr>
        <w:t>(1998)</w:t>
      </w:r>
      <w:r>
        <w:rPr>
          <w:color w:val="231F20"/>
          <w:spacing w:val="-11"/>
          <w:w w:val="95"/>
          <w:sz w:val="22"/>
        </w:rPr>
        <w:t> </w:t>
      </w:r>
      <w:r>
        <w:rPr>
          <w:color w:val="231F20"/>
          <w:w w:val="95"/>
          <w:sz w:val="22"/>
        </w:rPr>
        <w:t>to</w:t>
      </w:r>
      <w:r>
        <w:rPr>
          <w:color w:val="231F20"/>
          <w:spacing w:val="-11"/>
          <w:w w:val="95"/>
          <w:sz w:val="22"/>
        </w:rPr>
        <w:t> </w:t>
      </w:r>
      <w:r>
        <w:rPr>
          <w:color w:val="231F20"/>
          <w:w w:val="95"/>
          <w:sz w:val="22"/>
        </w:rPr>
        <w:t>Deborah</w:t>
      </w:r>
      <w:r>
        <w:rPr>
          <w:color w:val="231F20"/>
          <w:spacing w:val="-11"/>
          <w:w w:val="95"/>
          <w:sz w:val="22"/>
        </w:rPr>
        <w:t> </w:t>
      </w:r>
      <w:r>
        <w:rPr>
          <w:color w:val="231F20"/>
          <w:w w:val="95"/>
          <w:sz w:val="22"/>
        </w:rPr>
        <w:t>Gray</w:t>
      </w:r>
      <w:r>
        <w:rPr>
          <w:color w:val="231F20"/>
          <w:spacing w:val="-11"/>
          <w:w w:val="95"/>
          <w:sz w:val="22"/>
        </w:rPr>
        <w:t> </w:t>
      </w:r>
      <w:r>
        <w:rPr>
          <w:color w:val="231F20"/>
          <w:w w:val="95"/>
          <w:sz w:val="22"/>
        </w:rPr>
        <w:t>White’s</w:t>
      </w:r>
      <w:r>
        <w:rPr>
          <w:color w:val="231F20"/>
          <w:spacing w:val="-11"/>
          <w:w w:val="95"/>
          <w:sz w:val="22"/>
        </w:rPr>
        <w:t> </w:t>
      </w:r>
      <w:r>
        <w:rPr>
          <w:color w:val="231F20"/>
          <w:w w:val="95"/>
          <w:sz w:val="22"/>
        </w:rPr>
        <w:t>focus</w:t>
      </w:r>
      <w:r>
        <w:rPr>
          <w:color w:val="231F20"/>
          <w:spacing w:val="-11"/>
          <w:w w:val="95"/>
          <w:sz w:val="22"/>
        </w:rPr>
        <w:t> </w:t>
      </w:r>
      <w:r>
        <w:rPr>
          <w:color w:val="231F20"/>
          <w:w w:val="95"/>
          <w:sz w:val="22"/>
        </w:rPr>
        <w:t>on</w:t>
      </w:r>
      <w:r>
        <w:rPr>
          <w:color w:val="231F20"/>
          <w:spacing w:val="-11"/>
          <w:w w:val="95"/>
          <w:sz w:val="22"/>
        </w:rPr>
        <w:t> </w:t>
      </w:r>
      <w:r>
        <w:rPr>
          <w:color w:val="231F20"/>
          <w:w w:val="95"/>
          <w:sz w:val="22"/>
        </w:rPr>
        <w:t>the</w:t>
      </w:r>
      <w:r>
        <w:rPr>
          <w:color w:val="231F20"/>
          <w:spacing w:val="-11"/>
          <w:w w:val="95"/>
          <w:sz w:val="22"/>
        </w:rPr>
        <w:t> </w:t>
      </w:r>
      <w:r>
        <w:rPr>
          <w:color w:val="231F20"/>
          <w:w w:val="95"/>
          <w:sz w:val="22"/>
        </w:rPr>
        <w:t>black</w:t>
      </w:r>
      <w:r>
        <w:rPr>
          <w:color w:val="231F20"/>
          <w:spacing w:val="-11"/>
          <w:w w:val="95"/>
          <w:sz w:val="22"/>
        </w:rPr>
        <w:t> </w:t>
      </w:r>
      <w:r>
        <w:rPr>
          <w:color w:val="231F20"/>
          <w:w w:val="95"/>
          <w:sz w:val="22"/>
        </w:rPr>
        <w:t>female </w:t>
      </w:r>
      <w:r>
        <w:rPr>
          <w:color w:val="231F20"/>
          <w:spacing w:val="-2"/>
          <w:sz w:val="22"/>
        </w:rPr>
        <w:t>in</w:t>
      </w:r>
      <w:r>
        <w:rPr>
          <w:color w:val="231F20"/>
          <w:spacing w:val="-12"/>
          <w:sz w:val="22"/>
        </w:rPr>
        <w:t> </w:t>
      </w:r>
      <w:r>
        <w:rPr>
          <w:i/>
          <w:color w:val="231F20"/>
          <w:spacing w:val="-2"/>
          <w:sz w:val="22"/>
        </w:rPr>
        <w:t>Ar’n’t</w:t>
      </w:r>
      <w:r>
        <w:rPr>
          <w:i/>
          <w:color w:val="231F20"/>
          <w:spacing w:val="-12"/>
          <w:sz w:val="22"/>
        </w:rPr>
        <w:t> </w:t>
      </w:r>
      <w:r>
        <w:rPr>
          <w:i/>
          <w:color w:val="231F20"/>
          <w:spacing w:val="-2"/>
          <w:sz w:val="22"/>
        </w:rPr>
        <w:t>I</w:t>
      </w:r>
      <w:r>
        <w:rPr>
          <w:i/>
          <w:color w:val="231F20"/>
          <w:spacing w:val="-12"/>
          <w:sz w:val="22"/>
        </w:rPr>
        <w:t> </w:t>
      </w:r>
      <w:r>
        <w:rPr>
          <w:i/>
          <w:color w:val="231F20"/>
          <w:spacing w:val="-2"/>
          <w:sz w:val="22"/>
        </w:rPr>
        <w:t>a</w:t>
      </w:r>
      <w:r>
        <w:rPr>
          <w:i/>
          <w:color w:val="231F20"/>
          <w:spacing w:val="-11"/>
          <w:sz w:val="22"/>
        </w:rPr>
        <w:t> </w:t>
      </w:r>
      <w:r>
        <w:rPr>
          <w:i/>
          <w:color w:val="231F20"/>
          <w:spacing w:val="-2"/>
          <w:sz w:val="22"/>
        </w:rPr>
        <w:t>Woman?</w:t>
      </w:r>
      <w:r>
        <w:rPr>
          <w:i/>
          <w:color w:val="231F20"/>
          <w:spacing w:val="-12"/>
          <w:sz w:val="22"/>
        </w:rPr>
        <w:t> </w:t>
      </w:r>
      <w:r>
        <w:rPr>
          <w:i/>
          <w:color w:val="231F20"/>
          <w:spacing w:val="-2"/>
          <w:sz w:val="22"/>
        </w:rPr>
        <w:t>Female</w:t>
      </w:r>
      <w:r>
        <w:rPr>
          <w:i/>
          <w:color w:val="231F20"/>
          <w:spacing w:val="-12"/>
          <w:sz w:val="22"/>
        </w:rPr>
        <w:t> </w:t>
      </w:r>
      <w:r>
        <w:rPr>
          <w:i/>
          <w:color w:val="231F20"/>
          <w:spacing w:val="-2"/>
          <w:sz w:val="22"/>
        </w:rPr>
        <w:t>Slaves</w:t>
      </w:r>
      <w:r>
        <w:rPr>
          <w:i/>
          <w:color w:val="231F20"/>
          <w:spacing w:val="-12"/>
          <w:sz w:val="22"/>
        </w:rPr>
        <w:t> </w:t>
      </w:r>
      <w:r>
        <w:rPr>
          <w:i/>
          <w:color w:val="231F20"/>
          <w:spacing w:val="-2"/>
          <w:sz w:val="22"/>
        </w:rPr>
        <w:t>in</w:t>
      </w:r>
      <w:r>
        <w:rPr>
          <w:i/>
          <w:color w:val="231F20"/>
          <w:spacing w:val="-11"/>
          <w:sz w:val="22"/>
        </w:rPr>
        <w:t> </w:t>
      </w:r>
      <w:r>
        <w:rPr>
          <w:i/>
          <w:color w:val="231F20"/>
          <w:spacing w:val="-2"/>
          <w:sz w:val="22"/>
        </w:rPr>
        <w:t>the</w:t>
      </w:r>
      <w:r>
        <w:rPr>
          <w:i/>
          <w:color w:val="231F20"/>
          <w:spacing w:val="-12"/>
          <w:sz w:val="22"/>
        </w:rPr>
        <w:t> </w:t>
      </w:r>
      <w:r>
        <w:rPr>
          <w:i/>
          <w:color w:val="231F20"/>
          <w:spacing w:val="-2"/>
          <w:sz w:val="22"/>
        </w:rPr>
        <w:t>Plantation</w:t>
      </w:r>
      <w:r>
        <w:rPr>
          <w:i/>
          <w:color w:val="231F20"/>
          <w:spacing w:val="-12"/>
          <w:sz w:val="22"/>
        </w:rPr>
        <w:t> </w:t>
      </w:r>
      <w:r>
        <w:rPr>
          <w:i/>
          <w:color w:val="231F20"/>
          <w:spacing w:val="-2"/>
          <w:sz w:val="22"/>
        </w:rPr>
        <w:t>South</w:t>
      </w:r>
      <w:r>
        <w:rPr>
          <w:i/>
          <w:color w:val="231F20"/>
          <w:spacing w:val="-12"/>
          <w:sz w:val="22"/>
        </w:rPr>
        <w:t> </w:t>
      </w:r>
      <w:r>
        <w:rPr>
          <w:color w:val="231F20"/>
          <w:spacing w:val="-2"/>
          <w:sz w:val="22"/>
        </w:rPr>
        <w:t>(1985),</w:t>
      </w:r>
      <w:r>
        <w:rPr>
          <w:color w:val="231F20"/>
          <w:spacing w:val="-11"/>
          <w:sz w:val="22"/>
        </w:rPr>
        <w:t> </w:t>
      </w:r>
      <w:r>
        <w:rPr>
          <w:color w:val="231F20"/>
          <w:spacing w:val="-2"/>
          <w:sz w:val="22"/>
        </w:rPr>
        <w:t>the </w:t>
      </w:r>
      <w:r>
        <w:rPr>
          <w:color w:val="231F20"/>
          <w:spacing w:val="-2"/>
          <w:w w:val="95"/>
          <w:sz w:val="22"/>
        </w:rPr>
        <w:t>subject</w:t>
      </w:r>
      <w:r>
        <w:rPr>
          <w:color w:val="231F20"/>
          <w:spacing w:val="-6"/>
          <w:w w:val="95"/>
          <w:sz w:val="22"/>
        </w:rPr>
        <w:t> </w:t>
      </w:r>
      <w:r>
        <w:rPr>
          <w:color w:val="231F20"/>
          <w:spacing w:val="-2"/>
          <w:w w:val="95"/>
          <w:sz w:val="22"/>
        </w:rPr>
        <w:t>of</w:t>
      </w:r>
      <w:r>
        <w:rPr>
          <w:color w:val="231F20"/>
          <w:spacing w:val="-6"/>
          <w:w w:val="95"/>
          <w:sz w:val="22"/>
        </w:rPr>
        <w:t> </w:t>
      </w:r>
      <w:r>
        <w:rPr>
          <w:color w:val="231F20"/>
          <w:spacing w:val="-2"/>
          <w:w w:val="95"/>
          <w:sz w:val="22"/>
        </w:rPr>
        <w:t>eroticism</w:t>
      </w:r>
      <w:r>
        <w:rPr>
          <w:color w:val="231F20"/>
          <w:spacing w:val="-6"/>
          <w:w w:val="95"/>
          <w:sz w:val="22"/>
        </w:rPr>
        <w:t> </w:t>
      </w:r>
      <w:r>
        <w:rPr>
          <w:color w:val="231F20"/>
          <w:spacing w:val="-2"/>
          <w:w w:val="95"/>
          <w:sz w:val="22"/>
        </w:rPr>
        <w:t>among</w:t>
      </w:r>
      <w:r>
        <w:rPr>
          <w:color w:val="231F20"/>
          <w:spacing w:val="-6"/>
          <w:w w:val="95"/>
          <w:sz w:val="22"/>
        </w:rPr>
        <w:t> </w:t>
      </w:r>
      <w:r>
        <w:rPr>
          <w:color w:val="231F20"/>
          <w:spacing w:val="-2"/>
          <w:w w:val="95"/>
          <w:sz w:val="22"/>
        </w:rPr>
        <w:t>women</w:t>
      </w:r>
      <w:r>
        <w:rPr>
          <w:color w:val="231F20"/>
          <w:spacing w:val="-6"/>
          <w:w w:val="95"/>
          <w:sz w:val="22"/>
        </w:rPr>
        <w:t> </w:t>
      </w:r>
      <w:r>
        <w:rPr>
          <w:color w:val="231F20"/>
          <w:spacing w:val="-2"/>
          <w:w w:val="95"/>
          <w:sz w:val="22"/>
        </w:rPr>
        <w:t>on</w:t>
      </w:r>
      <w:r>
        <w:rPr>
          <w:color w:val="231F20"/>
          <w:spacing w:val="-6"/>
          <w:w w:val="95"/>
          <w:sz w:val="22"/>
        </w:rPr>
        <w:t> </w:t>
      </w:r>
      <w:r>
        <w:rPr>
          <w:color w:val="231F20"/>
          <w:spacing w:val="-2"/>
          <w:w w:val="95"/>
          <w:sz w:val="22"/>
        </w:rPr>
        <w:t>the</w:t>
      </w:r>
      <w:r>
        <w:rPr>
          <w:color w:val="231F20"/>
          <w:spacing w:val="-6"/>
          <w:w w:val="95"/>
          <w:sz w:val="22"/>
        </w:rPr>
        <w:t> </w:t>
      </w:r>
      <w:r>
        <w:rPr>
          <w:color w:val="231F20"/>
          <w:spacing w:val="-2"/>
          <w:w w:val="95"/>
          <w:sz w:val="22"/>
        </w:rPr>
        <w:t>plantation</w:t>
      </w:r>
      <w:r>
        <w:rPr>
          <w:color w:val="231F20"/>
          <w:spacing w:val="-6"/>
          <w:w w:val="95"/>
          <w:sz w:val="22"/>
        </w:rPr>
        <w:t> </w:t>
      </w:r>
      <w:r>
        <w:rPr>
          <w:color w:val="231F20"/>
          <w:spacing w:val="-2"/>
          <w:w w:val="95"/>
          <w:sz w:val="22"/>
        </w:rPr>
        <w:t>remains</w:t>
      </w:r>
      <w:r>
        <w:rPr>
          <w:color w:val="231F20"/>
          <w:spacing w:val="-6"/>
          <w:w w:val="95"/>
          <w:sz w:val="22"/>
        </w:rPr>
        <w:t> </w:t>
      </w:r>
      <w:r>
        <w:rPr>
          <w:color w:val="231F20"/>
          <w:spacing w:val="-2"/>
          <w:w w:val="95"/>
          <w:sz w:val="22"/>
        </w:rPr>
        <w:t>largely </w:t>
      </w:r>
      <w:r>
        <w:rPr>
          <w:color w:val="231F20"/>
          <w:w w:val="95"/>
          <w:sz w:val="22"/>
        </w:rPr>
        <w:t>untreated.</w:t>
      </w:r>
      <w:r>
        <w:rPr>
          <w:color w:val="231F20"/>
          <w:spacing w:val="-10"/>
          <w:w w:val="95"/>
          <w:sz w:val="22"/>
        </w:rPr>
        <w:t> </w:t>
      </w:r>
      <w:r>
        <w:rPr>
          <w:color w:val="231F20"/>
          <w:w w:val="95"/>
          <w:sz w:val="22"/>
        </w:rPr>
        <w:t>I</w:t>
      </w:r>
      <w:r>
        <w:rPr>
          <w:color w:val="231F20"/>
          <w:spacing w:val="-10"/>
          <w:w w:val="95"/>
          <w:sz w:val="22"/>
        </w:rPr>
        <w:t> </w:t>
      </w:r>
      <w:r>
        <w:rPr>
          <w:color w:val="231F20"/>
          <w:w w:val="95"/>
          <w:sz w:val="22"/>
        </w:rPr>
        <w:t>mentioned</w:t>
      </w:r>
      <w:r>
        <w:rPr>
          <w:color w:val="231F20"/>
          <w:spacing w:val="-10"/>
          <w:w w:val="95"/>
          <w:sz w:val="22"/>
        </w:rPr>
        <w:t> </w:t>
      </w:r>
      <w:r>
        <w:rPr>
          <w:color w:val="231F20"/>
          <w:w w:val="95"/>
          <w:sz w:val="22"/>
        </w:rPr>
        <w:t>in</w:t>
      </w:r>
      <w:r>
        <w:rPr>
          <w:color w:val="231F20"/>
          <w:spacing w:val="-10"/>
          <w:w w:val="95"/>
          <w:sz w:val="22"/>
        </w:rPr>
        <w:t> </w:t>
      </w:r>
      <w:r>
        <w:rPr>
          <w:color w:val="231F20"/>
          <w:w w:val="95"/>
          <w:sz w:val="22"/>
        </w:rPr>
        <w:t>the</w:t>
      </w:r>
      <w:r>
        <w:rPr>
          <w:color w:val="231F20"/>
          <w:spacing w:val="-10"/>
          <w:w w:val="95"/>
          <w:sz w:val="22"/>
        </w:rPr>
        <w:t> </w:t>
      </w:r>
      <w:r>
        <w:rPr>
          <w:color w:val="231F20"/>
          <w:w w:val="95"/>
          <w:sz w:val="22"/>
        </w:rPr>
        <w:t>previous</w:t>
      </w:r>
      <w:r>
        <w:rPr>
          <w:color w:val="231F20"/>
          <w:spacing w:val="-10"/>
          <w:w w:val="95"/>
          <w:sz w:val="22"/>
        </w:rPr>
        <w:t> </w:t>
      </w:r>
      <w:r>
        <w:rPr>
          <w:color w:val="231F20"/>
          <w:w w:val="95"/>
          <w:sz w:val="22"/>
        </w:rPr>
        <w:t>chapter</w:t>
      </w:r>
      <w:r>
        <w:rPr>
          <w:color w:val="231F20"/>
          <w:spacing w:val="-10"/>
          <w:w w:val="95"/>
          <w:sz w:val="22"/>
        </w:rPr>
        <w:t> </w:t>
      </w:r>
      <w:r>
        <w:rPr>
          <w:color w:val="231F20"/>
          <w:w w:val="95"/>
          <w:sz w:val="22"/>
        </w:rPr>
        <w:t>on</w:t>
      </w:r>
      <w:r>
        <w:rPr>
          <w:color w:val="231F20"/>
          <w:spacing w:val="-10"/>
          <w:w w:val="95"/>
          <w:sz w:val="22"/>
        </w:rPr>
        <w:t> </w:t>
      </w:r>
      <w:r>
        <w:rPr>
          <w:color w:val="231F20"/>
          <w:w w:val="95"/>
          <w:sz w:val="22"/>
        </w:rPr>
        <w:t>Douglass</w:t>
      </w:r>
      <w:r>
        <w:rPr>
          <w:color w:val="231F20"/>
          <w:spacing w:val="-10"/>
          <w:w w:val="95"/>
          <w:sz w:val="22"/>
        </w:rPr>
        <w:t> </w:t>
      </w:r>
      <w:r>
        <w:rPr>
          <w:color w:val="231F20"/>
          <w:w w:val="95"/>
          <w:sz w:val="22"/>
        </w:rPr>
        <w:t>that</w:t>
      </w:r>
      <w:r>
        <w:rPr>
          <w:color w:val="231F20"/>
          <w:spacing w:val="-10"/>
          <w:w w:val="95"/>
          <w:sz w:val="22"/>
        </w:rPr>
        <w:t> </w:t>
      </w:r>
      <w:r>
        <w:rPr>
          <w:color w:val="231F20"/>
          <w:w w:val="95"/>
          <w:sz w:val="22"/>
        </w:rPr>
        <w:t>the only</w:t>
      </w:r>
      <w:r>
        <w:rPr>
          <w:color w:val="231F20"/>
          <w:spacing w:val="-3"/>
          <w:w w:val="95"/>
          <w:sz w:val="22"/>
        </w:rPr>
        <w:t> </w:t>
      </w:r>
      <w:r>
        <w:rPr>
          <w:color w:val="231F20"/>
          <w:w w:val="95"/>
          <w:sz w:val="22"/>
        </w:rPr>
        <w:t>text</w:t>
      </w:r>
      <w:r>
        <w:rPr>
          <w:color w:val="231F20"/>
          <w:spacing w:val="-3"/>
          <w:w w:val="95"/>
          <w:sz w:val="22"/>
        </w:rPr>
        <w:t> </w:t>
      </w:r>
      <w:r>
        <w:rPr>
          <w:color w:val="231F20"/>
          <w:w w:val="95"/>
          <w:sz w:val="22"/>
        </w:rPr>
        <w:t>that</w:t>
      </w:r>
      <w:r>
        <w:rPr>
          <w:color w:val="231F20"/>
          <w:spacing w:val="-3"/>
          <w:w w:val="95"/>
          <w:sz w:val="22"/>
        </w:rPr>
        <w:t> </w:t>
      </w:r>
      <w:r>
        <w:rPr>
          <w:color w:val="231F20"/>
          <w:w w:val="95"/>
          <w:sz w:val="22"/>
        </w:rPr>
        <w:t>I</w:t>
      </w:r>
      <w:r>
        <w:rPr>
          <w:color w:val="231F20"/>
          <w:spacing w:val="-3"/>
          <w:w w:val="95"/>
          <w:sz w:val="22"/>
        </w:rPr>
        <w:t> </w:t>
      </w:r>
      <w:r>
        <w:rPr>
          <w:color w:val="231F20"/>
          <w:w w:val="95"/>
          <w:sz w:val="22"/>
        </w:rPr>
        <w:t>know</w:t>
      </w:r>
      <w:r>
        <w:rPr>
          <w:color w:val="231F20"/>
          <w:spacing w:val="-3"/>
          <w:w w:val="95"/>
          <w:sz w:val="22"/>
        </w:rPr>
        <w:t> </w:t>
      </w:r>
      <w:r>
        <w:rPr>
          <w:color w:val="231F20"/>
          <w:w w:val="95"/>
          <w:sz w:val="22"/>
        </w:rPr>
        <w:t>of</w:t>
      </w:r>
      <w:r>
        <w:rPr>
          <w:color w:val="231F20"/>
          <w:spacing w:val="-3"/>
          <w:w w:val="95"/>
          <w:sz w:val="22"/>
        </w:rPr>
        <w:t> </w:t>
      </w:r>
      <w:r>
        <w:rPr>
          <w:color w:val="231F20"/>
          <w:w w:val="95"/>
          <w:sz w:val="22"/>
        </w:rPr>
        <w:t>to</w:t>
      </w:r>
      <w:r>
        <w:rPr>
          <w:color w:val="231F20"/>
          <w:spacing w:val="-3"/>
          <w:w w:val="95"/>
          <w:sz w:val="22"/>
        </w:rPr>
        <w:t> </w:t>
      </w:r>
      <w:r>
        <w:rPr>
          <w:color w:val="231F20"/>
          <w:w w:val="95"/>
          <w:sz w:val="22"/>
        </w:rPr>
        <w:t>make</w:t>
      </w:r>
      <w:r>
        <w:rPr>
          <w:color w:val="231F20"/>
          <w:spacing w:val="-3"/>
          <w:w w:val="95"/>
          <w:sz w:val="22"/>
        </w:rPr>
        <w:t> </w:t>
      </w:r>
      <w:r>
        <w:rPr>
          <w:color w:val="231F20"/>
          <w:w w:val="95"/>
          <w:sz w:val="22"/>
        </w:rPr>
        <w:t>overt</w:t>
      </w:r>
      <w:r>
        <w:rPr>
          <w:color w:val="231F20"/>
          <w:spacing w:val="-3"/>
          <w:w w:val="95"/>
          <w:sz w:val="22"/>
        </w:rPr>
        <w:t> </w:t>
      </w:r>
      <w:r>
        <w:rPr>
          <w:color w:val="231F20"/>
          <w:w w:val="95"/>
          <w:sz w:val="22"/>
        </w:rPr>
        <w:t>reference</w:t>
      </w:r>
      <w:r>
        <w:rPr>
          <w:color w:val="231F20"/>
          <w:spacing w:val="-3"/>
          <w:w w:val="95"/>
          <w:sz w:val="22"/>
        </w:rPr>
        <w:t> </w:t>
      </w:r>
      <w:r>
        <w:rPr>
          <w:color w:val="231F20"/>
          <w:w w:val="95"/>
          <w:sz w:val="22"/>
        </w:rPr>
        <w:t>to</w:t>
      </w:r>
      <w:r>
        <w:rPr>
          <w:color w:val="231F20"/>
          <w:spacing w:val="-3"/>
          <w:w w:val="95"/>
          <w:sz w:val="22"/>
        </w:rPr>
        <w:t> </w:t>
      </w:r>
      <w:r>
        <w:rPr>
          <w:color w:val="231F20"/>
          <w:w w:val="95"/>
          <w:sz w:val="22"/>
        </w:rPr>
        <w:t>sexual</w:t>
      </w:r>
      <w:r>
        <w:rPr>
          <w:color w:val="231F20"/>
          <w:spacing w:val="-3"/>
          <w:w w:val="95"/>
          <w:sz w:val="22"/>
        </w:rPr>
        <w:t> </w:t>
      </w:r>
      <w:r>
        <w:rPr>
          <w:color w:val="231F20"/>
          <w:w w:val="95"/>
          <w:sz w:val="22"/>
        </w:rPr>
        <w:t>dynamics </w:t>
      </w:r>
      <w:r>
        <w:rPr>
          <w:color w:val="231F20"/>
          <w:spacing w:val="-2"/>
          <w:sz w:val="22"/>
        </w:rPr>
        <w:t>between</w:t>
      </w:r>
      <w:r>
        <w:rPr>
          <w:color w:val="231F20"/>
          <w:spacing w:val="-11"/>
          <w:sz w:val="22"/>
        </w:rPr>
        <w:t> </w:t>
      </w:r>
      <w:r>
        <w:rPr>
          <w:color w:val="231F20"/>
          <w:spacing w:val="-2"/>
          <w:sz w:val="22"/>
        </w:rPr>
        <w:t>women</w:t>
      </w:r>
      <w:r>
        <w:rPr>
          <w:color w:val="231F20"/>
          <w:spacing w:val="-11"/>
          <w:sz w:val="22"/>
        </w:rPr>
        <w:t> </w:t>
      </w:r>
      <w:r>
        <w:rPr>
          <w:color w:val="231F20"/>
          <w:spacing w:val="-2"/>
          <w:sz w:val="22"/>
        </w:rPr>
        <w:t>on</w:t>
      </w:r>
      <w:r>
        <w:rPr>
          <w:color w:val="231F20"/>
          <w:spacing w:val="-11"/>
          <w:sz w:val="22"/>
        </w:rPr>
        <w:t> </w:t>
      </w:r>
      <w:r>
        <w:rPr>
          <w:color w:val="231F20"/>
          <w:spacing w:val="-2"/>
          <w:sz w:val="22"/>
        </w:rPr>
        <w:t>the</w:t>
      </w:r>
      <w:r>
        <w:rPr>
          <w:color w:val="231F20"/>
          <w:spacing w:val="-11"/>
          <w:sz w:val="22"/>
        </w:rPr>
        <w:t> </w:t>
      </w:r>
      <w:r>
        <w:rPr>
          <w:color w:val="231F20"/>
          <w:spacing w:val="-2"/>
          <w:sz w:val="22"/>
        </w:rPr>
        <w:t>plantation</w:t>
      </w:r>
      <w:r>
        <w:rPr>
          <w:color w:val="231F20"/>
          <w:spacing w:val="-11"/>
          <w:sz w:val="22"/>
        </w:rPr>
        <w:t> </w:t>
      </w:r>
      <w:r>
        <w:rPr>
          <w:color w:val="231F20"/>
          <w:spacing w:val="-2"/>
          <w:sz w:val="22"/>
        </w:rPr>
        <w:t>is</w:t>
      </w:r>
      <w:r>
        <w:rPr>
          <w:color w:val="231F20"/>
          <w:spacing w:val="-11"/>
          <w:sz w:val="22"/>
        </w:rPr>
        <w:t> </w:t>
      </w:r>
      <w:r>
        <w:rPr>
          <w:color w:val="231F20"/>
          <w:spacing w:val="-2"/>
          <w:sz w:val="22"/>
        </w:rPr>
        <w:t>Nell</w:t>
      </w:r>
      <w:r>
        <w:rPr>
          <w:color w:val="231F20"/>
          <w:spacing w:val="-11"/>
          <w:sz w:val="22"/>
        </w:rPr>
        <w:t> </w:t>
      </w:r>
      <w:r>
        <w:rPr>
          <w:color w:val="231F20"/>
          <w:spacing w:val="-2"/>
          <w:sz w:val="22"/>
        </w:rPr>
        <w:t>Irvin</w:t>
      </w:r>
      <w:r>
        <w:rPr>
          <w:color w:val="231F20"/>
          <w:spacing w:val="-11"/>
          <w:sz w:val="22"/>
        </w:rPr>
        <w:t> </w:t>
      </w:r>
      <w:r>
        <w:rPr>
          <w:color w:val="231F20"/>
          <w:spacing w:val="-2"/>
          <w:sz w:val="22"/>
        </w:rPr>
        <w:t>Painter’s</w:t>
      </w:r>
      <w:r>
        <w:rPr>
          <w:color w:val="231F20"/>
          <w:spacing w:val="-10"/>
          <w:sz w:val="22"/>
        </w:rPr>
        <w:t> </w:t>
      </w:r>
      <w:r>
        <w:rPr>
          <w:i/>
          <w:color w:val="231F20"/>
          <w:spacing w:val="-2"/>
          <w:sz w:val="22"/>
        </w:rPr>
        <w:t>Sojourner</w:t>
      </w:r>
      <w:r>
        <w:rPr>
          <w:i/>
          <w:color w:val="231F20"/>
          <w:spacing w:val="-2"/>
          <w:sz w:val="22"/>
        </w:rPr>
        <w:t> </w:t>
      </w:r>
      <w:r>
        <w:rPr>
          <w:i/>
          <w:color w:val="231F20"/>
          <w:spacing w:val="-2"/>
          <w:w w:val="95"/>
          <w:sz w:val="22"/>
        </w:rPr>
        <w:t>Truth:</w:t>
      </w:r>
      <w:r>
        <w:rPr>
          <w:i/>
          <w:color w:val="231F20"/>
          <w:spacing w:val="-5"/>
          <w:w w:val="95"/>
          <w:sz w:val="22"/>
        </w:rPr>
        <w:t> </w:t>
      </w:r>
      <w:r>
        <w:rPr>
          <w:i/>
          <w:color w:val="231F20"/>
          <w:spacing w:val="-2"/>
          <w:w w:val="95"/>
          <w:sz w:val="22"/>
        </w:rPr>
        <w:t>A</w:t>
      </w:r>
      <w:r>
        <w:rPr>
          <w:i/>
          <w:color w:val="231F20"/>
          <w:spacing w:val="-5"/>
          <w:w w:val="95"/>
          <w:sz w:val="22"/>
        </w:rPr>
        <w:t> </w:t>
      </w:r>
      <w:r>
        <w:rPr>
          <w:i/>
          <w:color w:val="231F20"/>
          <w:spacing w:val="-2"/>
          <w:w w:val="95"/>
          <w:sz w:val="22"/>
        </w:rPr>
        <w:t>Life,</w:t>
      </w:r>
      <w:r>
        <w:rPr>
          <w:i/>
          <w:color w:val="231F20"/>
          <w:spacing w:val="-5"/>
          <w:w w:val="95"/>
          <w:sz w:val="22"/>
        </w:rPr>
        <w:t> </w:t>
      </w:r>
      <w:r>
        <w:rPr>
          <w:i/>
          <w:color w:val="231F20"/>
          <w:spacing w:val="-2"/>
          <w:w w:val="95"/>
          <w:sz w:val="22"/>
        </w:rPr>
        <w:t>A</w:t>
      </w:r>
      <w:r>
        <w:rPr>
          <w:i/>
          <w:color w:val="231F20"/>
          <w:spacing w:val="-5"/>
          <w:w w:val="95"/>
          <w:sz w:val="22"/>
        </w:rPr>
        <w:t> </w:t>
      </w:r>
      <w:r>
        <w:rPr>
          <w:i/>
          <w:color w:val="231F20"/>
          <w:spacing w:val="-2"/>
          <w:w w:val="95"/>
          <w:sz w:val="22"/>
        </w:rPr>
        <w:t>Symbol</w:t>
      </w:r>
      <w:r>
        <w:rPr>
          <w:color w:val="231F20"/>
          <w:spacing w:val="-2"/>
          <w:w w:val="95"/>
          <w:sz w:val="22"/>
        </w:rPr>
        <w:t>.</w:t>
      </w:r>
      <w:r>
        <w:rPr>
          <w:color w:val="231F20"/>
          <w:spacing w:val="-6"/>
          <w:w w:val="95"/>
          <w:sz w:val="22"/>
        </w:rPr>
        <w:t> </w:t>
      </w:r>
      <w:r>
        <w:rPr>
          <w:color w:val="231F20"/>
          <w:spacing w:val="-2"/>
          <w:w w:val="95"/>
          <w:sz w:val="22"/>
        </w:rPr>
        <w:t>Offering</w:t>
      </w:r>
      <w:r>
        <w:rPr>
          <w:color w:val="231F20"/>
          <w:spacing w:val="-6"/>
          <w:w w:val="95"/>
          <w:sz w:val="22"/>
        </w:rPr>
        <w:t> </w:t>
      </w:r>
      <w:r>
        <w:rPr>
          <w:color w:val="231F20"/>
          <w:spacing w:val="-2"/>
          <w:w w:val="95"/>
          <w:sz w:val="22"/>
        </w:rPr>
        <w:t>some</w:t>
      </w:r>
      <w:r>
        <w:rPr>
          <w:color w:val="231F20"/>
          <w:spacing w:val="-6"/>
          <w:w w:val="95"/>
          <w:sz w:val="22"/>
        </w:rPr>
        <w:t> </w:t>
      </w:r>
      <w:r>
        <w:rPr>
          <w:color w:val="231F20"/>
          <w:spacing w:val="-2"/>
          <w:w w:val="95"/>
          <w:sz w:val="22"/>
        </w:rPr>
        <w:t>insight</w:t>
      </w:r>
      <w:r>
        <w:rPr>
          <w:color w:val="231F20"/>
          <w:spacing w:val="-6"/>
          <w:w w:val="95"/>
          <w:sz w:val="22"/>
        </w:rPr>
        <w:t> </w:t>
      </w:r>
      <w:r>
        <w:rPr>
          <w:color w:val="231F20"/>
          <w:spacing w:val="-2"/>
          <w:w w:val="95"/>
          <w:sz w:val="22"/>
        </w:rPr>
        <w:t>into</w:t>
      </w:r>
      <w:r>
        <w:rPr>
          <w:color w:val="231F20"/>
          <w:spacing w:val="-6"/>
          <w:w w:val="95"/>
          <w:sz w:val="22"/>
        </w:rPr>
        <w:t> </w:t>
      </w:r>
      <w:r>
        <w:rPr>
          <w:color w:val="231F20"/>
          <w:spacing w:val="-2"/>
          <w:w w:val="95"/>
          <w:sz w:val="22"/>
        </w:rPr>
        <w:t>why</w:t>
      </w:r>
      <w:r>
        <w:rPr>
          <w:color w:val="231F20"/>
          <w:spacing w:val="-6"/>
          <w:w w:val="95"/>
          <w:sz w:val="22"/>
        </w:rPr>
        <w:t> </w:t>
      </w:r>
      <w:r>
        <w:rPr>
          <w:color w:val="231F20"/>
          <w:spacing w:val="-2"/>
          <w:w w:val="95"/>
          <w:sz w:val="22"/>
        </w:rPr>
        <w:t>black</w:t>
      </w:r>
      <w:r>
        <w:rPr>
          <w:color w:val="231F20"/>
          <w:spacing w:val="-6"/>
          <w:w w:val="95"/>
          <w:sz w:val="22"/>
        </w:rPr>
        <w:t> </w:t>
      </w:r>
      <w:r>
        <w:rPr>
          <w:color w:val="231F20"/>
          <w:spacing w:val="-2"/>
          <w:w w:val="95"/>
          <w:sz w:val="22"/>
        </w:rPr>
        <w:t>women </w:t>
      </w:r>
      <w:r>
        <w:rPr>
          <w:color w:val="231F20"/>
          <w:w w:val="95"/>
          <w:sz w:val="22"/>
        </w:rPr>
        <w:t>at</w:t>
      </w:r>
      <w:r>
        <w:rPr>
          <w:color w:val="231F20"/>
          <w:spacing w:val="-8"/>
          <w:w w:val="95"/>
          <w:sz w:val="22"/>
        </w:rPr>
        <w:t> </w:t>
      </w:r>
      <w:r>
        <w:rPr>
          <w:color w:val="231F20"/>
          <w:w w:val="95"/>
          <w:sz w:val="22"/>
        </w:rPr>
        <w:t>the</w:t>
      </w:r>
      <w:r>
        <w:rPr>
          <w:color w:val="231F20"/>
          <w:spacing w:val="-8"/>
          <w:w w:val="95"/>
          <w:sz w:val="22"/>
        </w:rPr>
        <w:t> </w:t>
      </w:r>
      <w:r>
        <w:rPr>
          <w:color w:val="231F20"/>
          <w:w w:val="95"/>
          <w:sz w:val="22"/>
        </w:rPr>
        <w:t>time</w:t>
      </w:r>
      <w:r>
        <w:rPr>
          <w:color w:val="231F20"/>
          <w:spacing w:val="-8"/>
          <w:w w:val="95"/>
          <w:sz w:val="22"/>
        </w:rPr>
        <w:t> </w:t>
      </w:r>
      <w:r>
        <w:rPr>
          <w:color w:val="231F20"/>
          <w:w w:val="95"/>
          <w:sz w:val="22"/>
        </w:rPr>
        <w:t>said</w:t>
      </w:r>
      <w:r>
        <w:rPr>
          <w:color w:val="231F20"/>
          <w:spacing w:val="-8"/>
          <w:w w:val="95"/>
          <w:sz w:val="22"/>
        </w:rPr>
        <w:t> </w:t>
      </w:r>
      <w:r>
        <w:rPr>
          <w:color w:val="231F20"/>
          <w:w w:val="95"/>
          <w:sz w:val="22"/>
        </w:rPr>
        <w:t>virtually</w:t>
      </w:r>
      <w:r>
        <w:rPr>
          <w:color w:val="231F20"/>
          <w:spacing w:val="-8"/>
          <w:w w:val="95"/>
          <w:sz w:val="22"/>
        </w:rPr>
        <w:t> </w:t>
      </w:r>
      <w:r>
        <w:rPr>
          <w:color w:val="231F20"/>
          <w:w w:val="95"/>
          <w:sz w:val="22"/>
        </w:rPr>
        <w:t>nothing</w:t>
      </w:r>
      <w:r>
        <w:rPr>
          <w:color w:val="231F20"/>
          <w:spacing w:val="-8"/>
          <w:w w:val="95"/>
          <w:sz w:val="22"/>
        </w:rPr>
        <w:t> </w:t>
      </w:r>
      <w:r>
        <w:rPr>
          <w:color w:val="231F20"/>
          <w:w w:val="95"/>
          <w:sz w:val="22"/>
        </w:rPr>
        <w:t>about</w:t>
      </w:r>
      <w:r>
        <w:rPr>
          <w:color w:val="231F20"/>
          <w:spacing w:val="-8"/>
          <w:w w:val="95"/>
          <w:sz w:val="22"/>
        </w:rPr>
        <w:t> </w:t>
      </w:r>
      <w:r>
        <w:rPr>
          <w:color w:val="231F20"/>
          <w:w w:val="95"/>
          <w:sz w:val="22"/>
        </w:rPr>
        <w:t>sexual</w:t>
      </w:r>
      <w:r>
        <w:rPr>
          <w:color w:val="231F20"/>
          <w:spacing w:val="-8"/>
          <w:w w:val="95"/>
          <w:sz w:val="22"/>
        </w:rPr>
        <w:t> </w:t>
      </w:r>
      <w:r>
        <w:rPr>
          <w:color w:val="231F20"/>
          <w:w w:val="95"/>
          <w:sz w:val="22"/>
        </w:rPr>
        <w:t>abuse</w:t>
      </w:r>
      <w:r>
        <w:rPr>
          <w:color w:val="231F20"/>
          <w:spacing w:val="-8"/>
          <w:w w:val="95"/>
          <w:sz w:val="22"/>
        </w:rPr>
        <w:t> </w:t>
      </w:r>
      <w:r>
        <w:rPr>
          <w:color w:val="231F20"/>
          <w:w w:val="95"/>
          <w:sz w:val="22"/>
        </w:rPr>
        <w:t>at</w:t>
      </w:r>
      <w:r>
        <w:rPr>
          <w:color w:val="231F20"/>
          <w:spacing w:val="-8"/>
          <w:w w:val="95"/>
          <w:sz w:val="22"/>
        </w:rPr>
        <w:t> </w:t>
      </w:r>
      <w:r>
        <w:rPr>
          <w:color w:val="231F20"/>
          <w:w w:val="95"/>
          <w:sz w:val="22"/>
        </w:rPr>
        <w:t>the</w:t>
      </w:r>
      <w:r>
        <w:rPr>
          <w:color w:val="231F20"/>
          <w:spacing w:val="-8"/>
          <w:w w:val="95"/>
          <w:sz w:val="22"/>
        </w:rPr>
        <w:t> </w:t>
      </w:r>
      <w:r>
        <w:rPr>
          <w:color w:val="231F20"/>
          <w:w w:val="95"/>
          <w:sz w:val="22"/>
        </w:rPr>
        <w:t>hands</w:t>
      </w:r>
      <w:r>
        <w:rPr>
          <w:color w:val="231F20"/>
          <w:spacing w:val="-8"/>
          <w:w w:val="95"/>
          <w:sz w:val="22"/>
        </w:rPr>
        <w:t> </w:t>
      </w:r>
      <w:r>
        <w:rPr>
          <w:color w:val="231F20"/>
          <w:w w:val="95"/>
          <w:sz w:val="22"/>
        </w:rPr>
        <w:t>of women, Painter writes:</w:t>
      </w:r>
    </w:p>
    <w:p>
      <w:pPr>
        <w:pStyle w:val="BodyText"/>
        <w:spacing w:before="8"/>
        <w:jc w:val="left"/>
        <w:rPr>
          <w:sz w:val="20"/>
        </w:rPr>
      </w:pPr>
    </w:p>
    <w:p>
      <w:pPr>
        <w:spacing w:line="247" w:lineRule="auto" w:before="1"/>
        <w:ind w:left="352" w:right="354" w:firstLine="0"/>
        <w:jc w:val="both"/>
        <w:rPr>
          <w:sz w:val="20"/>
        </w:rPr>
      </w:pPr>
      <w:r>
        <w:rPr>
          <w:color w:val="231F20"/>
          <w:w w:val="90"/>
          <w:sz w:val="20"/>
        </w:rPr>
        <w:t>Truth</w:t>
      </w:r>
      <w:r>
        <w:rPr>
          <w:color w:val="231F20"/>
          <w:spacing w:val="-7"/>
          <w:w w:val="90"/>
          <w:sz w:val="20"/>
        </w:rPr>
        <w:t> </w:t>
      </w:r>
      <w:r>
        <w:rPr>
          <w:color w:val="231F20"/>
          <w:w w:val="90"/>
          <w:sz w:val="20"/>
        </w:rPr>
        <w:t>had</w:t>
      </w:r>
      <w:r>
        <w:rPr>
          <w:color w:val="231F20"/>
          <w:spacing w:val="-7"/>
          <w:w w:val="90"/>
          <w:sz w:val="20"/>
        </w:rPr>
        <w:t> </w:t>
      </w:r>
      <w:r>
        <w:rPr>
          <w:color w:val="231F20"/>
          <w:w w:val="90"/>
          <w:sz w:val="20"/>
        </w:rPr>
        <w:t>two</w:t>
      </w:r>
      <w:r>
        <w:rPr>
          <w:color w:val="231F20"/>
          <w:spacing w:val="-7"/>
          <w:w w:val="90"/>
          <w:sz w:val="20"/>
        </w:rPr>
        <w:t> </w:t>
      </w:r>
      <w:r>
        <w:rPr>
          <w:color w:val="231F20"/>
          <w:w w:val="90"/>
          <w:sz w:val="20"/>
        </w:rPr>
        <w:t>motives</w:t>
      </w:r>
      <w:r>
        <w:rPr>
          <w:color w:val="231F20"/>
          <w:spacing w:val="-7"/>
          <w:w w:val="90"/>
          <w:sz w:val="20"/>
        </w:rPr>
        <w:t> </w:t>
      </w:r>
      <w:r>
        <w:rPr>
          <w:color w:val="231F20"/>
          <w:w w:val="90"/>
          <w:sz w:val="20"/>
        </w:rPr>
        <w:t>for</w:t>
      </w:r>
      <w:r>
        <w:rPr>
          <w:color w:val="231F20"/>
          <w:spacing w:val="-7"/>
          <w:w w:val="90"/>
          <w:sz w:val="20"/>
        </w:rPr>
        <w:t> </w:t>
      </w:r>
      <w:r>
        <w:rPr>
          <w:color w:val="231F20"/>
          <w:w w:val="90"/>
          <w:sz w:val="20"/>
        </w:rPr>
        <w:t>keeping</w:t>
      </w:r>
      <w:r>
        <w:rPr>
          <w:color w:val="231F20"/>
          <w:spacing w:val="-7"/>
          <w:w w:val="90"/>
          <w:sz w:val="20"/>
        </w:rPr>
        <w:t> </w:t>
      </w:r>
      <w:r>
        <w:rPr>
          <w:color w:val="231F20"/>
          <w:w w:val="90"/>
          <w:sz w:val="20"/>
        </w:rPr>
        <w:t>secrets</w:t>
      </w:r>
      <w:r>
        <w:rPr>
          <w:color w:val="231F20"/>
          <w:spacing w:val="-7"/>
          <w:w w:val="90"/>
          <w:sz w:val="20"/>
        </w:rPr>
        <w:t> </w:t>
      </w:r>
      <w:r>
        <w:rPr>
          <w:color w:val="231F20"/>
          <w:w w:val="90"/>
          <w:sz w:val="20"/>
        </w:rPr>
        <w:t>by</w:t>
      </w:r>
      <w:r>
        <w:rPr>
          <w:color w:val="231F20"/>
          <w:spacing w:val="-7"/>
          <w:w w:val="90"/>
          <w:sz w:val="20"/>
        </w:rPr>
        <w:t> </w:t>
      </w:r>
      <w:r>
        <w:rPr>
          <w:color w:val="231F20"/>
          <w:w w:val="90"/>
          <w:sz w:val="20"/>
        </w:rPr>
        <w:t>the</w:t>
      </w:r>
      <w:r>
        <w:rPr>
          <w:color w:val="231F20"/>
          <w:spacing w:val="-7"/>
          <w:w w:val="90"/>
          <w:sz w:val="20"/>
        </w:rPr>
        <w:t> </w:t>
      </w:r>
      <w:r>
        <w:rPr>
          <w:color w:val="231F20"/>
          <w:w w:val="90"/>
          <w:sz w:val="20"/>
        </w:rPr>
        <w:t>time</w:t>
      </w:r>
      <w:r>
        <w:rPr>
          <w:color w:val="231F20"/>
          <w:spacing w:val="-7"/>
          <w:w w:val="90"/>
          <w:sz w:val="20"/>
        </w:rPr>
        <w:t> </w:t>
      </w:r>
      <w:r>
        <w:rPr>
          <w:color w:val="231F20"/>
          <w:w w:val="90"/>
          <w:sz w:val="20"/>
        </w:rPr>
        <w:t>she</w:t>
      </w:r>
      <w:r>
        <w:rPr>
          <w:color w:val="231F20"/>
          <w:spacing w:val="-7"/>
          <w:w w:val="90"/>
          <w:sz w:val="20"/>
        </w:rPr>
        <w:t> </w:t>
      </w:r>
      <w:r>
        <w:rPr>
          <w:color w:val="231F20"/>
          <w:w w:val="90"/>
          <w:sz w:val="20"/>
        </w:rPr>
        <w:t>told</w:t>
      </w:r>
      <w:r>
        <w:rPr>
          <w:color w:val="231F20"/>
          <w:spacing w:val="-7"/>
          <w:w w:val="90"/>
          <w:sz w:val="20"/>
        </w:rPr>
        <w:t> </w:t>
      </w:r>
      <w:r>
        <w:rPr>
          <w:color w:val="231F20"/>
          <w:w w:val="90"/>
          <w:sz w:val="20"/>
        </w:rPr>
        <w:t>her</w:t>
      </w:r>
      <w:r>
        <w:rPr>
          <w:color w:val="231F20"/>
          <w:spacing w:val="-7"/>
          <w:w w:val="90"/>
          <w:sz w:val="20"/>
        </w:rPr>
        <w:t> </w:t>
      </w:r>
      <w:r>
        <w:rPr>
          <w:color w:val="231F20"/>
          <w:w w:val="90"/>
          <w:sz w:val="20"/>
        </w:rPr>
        <w:t>story. Having come through a libel trial in the mid-1830s, she was concerned about</w:t>
      </w:r>
      <w:r>
        <w:rPr>
          <w:color w:val="231F20"/>
          <w:spacing w:val="-7"/>
          <w:w w:val="90"/>
          <w:sz w:val="20"/>
        </w:rPr>
        <w:t> </w:t>
      </w:r>
      <w:r>
        <w:rPr>
          <w:color w:val="231F20"/>
          <w:w w:val="90"/>
          <w:sz w:val="20"/>
        </w:rPr>
        <w:t>her</w:t>
      </w:r>
      <w:r>
        <w:rPr>
          <w:color w:val="231F20"/>
          <w:spacing w:val="-7"/>
          <w:w w:val="90"/>
          <w:sz w:val="20"/>
        </w:rPr>
        <w:t> </w:t>
      </w:r>
      <w:r>
        <w:rPr>
          <w:color w:val="231F20"/>
          <w:w w:val="90"/>
          <w:sz w:val="20"/>
        </w:rPr>
        <w:t>credibility.</w:t>
      </w:r>
      <w:r>
        <w:rPr>
          <w:color w:val="231F20"/>
          <w:spacing w:val="-7"/>
          <w:w w:val="90"/>
          <w:sz w:val="20"/>
        </w:rPr>
        <w:t> </w:t>
      </w:r>
      <w:r>
        <w:rPr>
          <w:color w:val="231F20"/>
          <w:w w:val="90"/>
          <w:sz w:val="20"/>
        </w:rPr>
        <w:t>She</w:t>
      </w:r>
      <w:r>
        <w:rPr>
          <w:color w:val="231F20"/>
          <w:spacing w:val="-7"/>
          <w:w w:val="90"/>
          <w:sz w:val="20"/>
        </w:rPr>
        <w:t> </w:t>
      </w:r>
      <w:r>
        <w:rPr>
          <w:color w:val="231F20"/>
          <w:w w:val="90"/>
          <w:sz w:val="20"/>
        </w:rPr>
        <w:t>also</w:t>
      </w:r>
      <w:r>
        <w:rPr>
          <w:color w:val="231F20"/>
          <w:spacing w:val="-7"/>
          <w:w w:val="90"/>
          <w:sz w:val="20"/>
        </w:rPr>
        <w:t> </w:t>
      </w:r>
      <w:r>
        <w:rPr>
          <w:color w:val="231F20"/>
          <w:w w:val="90"/>
          <w:sz w:val="20"/>
        </w:rPr>
        <w:t>feared</w:t>
      </w:r>
      <w:r>
        <w:rPr>
          <w:color w:val="231F20"/>
          <w:spacing w:val="-7"/>
          <w:w w:val="90"/>
          <w:sz w:val="20"/>
        </w:rPr>
        <w:t> </w:t>
      </w:r>
      <w:r>
        <w:rPr>
          <w:color w:val="231F20"/>
          <w:w w:val="90"/>
          <w:sz w:val="20"/>
        </w:rPr>
        <w:t>that</w:t>
      </w:r>
      <w:r>
        <w:rPr>
          <w:color w:val="231F20"/>
          <w:spacing w:val="-7"/>
          <w:w w:val="90"/>
          <w:sz w:val="20"/>
        </w:rPr>
        <w:t> </w:t>
      </w:r>
      <w:r>
        <w:rPr>
          <w:color w:val="231F20"/>
          <w:w w:val="90"/>
          <w:sz w:val="20"/>
        </w:rPr>
        <w:t>because</w:t>
      </w:r>
      <w:r>
        <w:rPr>
          <w:color w:val="231F20"/>
          <w:spacing w:val="-7"/>
          <w:w w:val="90"/>
          <w:sz w:val="20"/>
        </w:rPr>
        <w:t> </w:t>
      </w:r>
      <w:r>
        <w:rPr>
          <w:color w:val="231F20"/>
          <w:w w:val="90"/>
          <w:sz w:val="20"/>
        </w:rPr>
        <w:t>what</w:t>
      </w:r>
      <w:r>
        <w:rPr>
          <w:color w:val="231F20"/>
          <w:spacing w:val="-7"/>
          <w:w w:val="90"/>
          <w:sz w:val="20"/>
        </w:rPr>
        <w:t> </w:t>
      </w:r>
      <w:r>
        <w:rPr>
          <w:color w:val="231F20"/>
          <w:w w:val="90"/>
          <w:sz w:val="20"/>
        </w:rPr>
        <w:t>had</w:t>
      </w:r>
      <w:r>
        <w:rPr>
          <w:color w:val="231F20"/>
          <w:spacing w:val="-7"/>
          <w:w w:val="90"/>
          <w:sz w:val="20"/>
        </w:rPr>
        <w:t> </w:t>
      </w:r>
      <w:r>
        <w:rPr>
          <w:color w:val="231F20"/>
          <w:w w:val="90"/>
          <w:sz w:val="20"/>
        </w:rPr>
        <w:t>happened</w:t>
      </w:r>
      <w:r>
        <w:rPr>
          <w:color w:val="231F20"/>
          <w:spacing w:val="-7"/>
          <w:w w:val="90"/>
          <w:sz w:val="20"/>
        </w:rPr>
        <w:t> </w:t>
      </w:r>
      <w:r>
        <w:rPr>
          <w:color w:val="231F20"/>
          <w:w w:val="90"/>
          <w:sz w:val="20"/>
        </w:rPr>
        <w:t>to</w:t>
      </w:r>
    </w:p>
    <w:p>
      <w:pPr>
        <w:spacing w:after="0" w:line="247" w:lineRule="auto"/>
        <w:jc w:val="both"/>
        <w:rPr>
          <w:sz w:val="20"/>
        </w:rPr>
        <w:sectPr>
          <w:pgSz w:w="7710" w:h="12270"/>
          <w:pgMar w:header="668" w:footer="0" w:top="1100" w:bottom="280" w:left="620" w:right="640"/>
        </w:sectPr>
      </w:pPr>
    </w:p>
    <w:p>
      <w:pPr>
        <w:spacing w:line="247" w:lineRule="auto" w:before="99"/>
        <w:ind w:left="357" w:right="351" w:firstLine="0"/>
        <w:jc w:val="left"/>
        <w:rPr>
          <w:sz w:val="11"/>
        </w:rPr>
      </w:pPr>
      <w:bookmarkStart w:name="_bookmark164" w:id="174"/>
      <w:bookmarkEnd w:id="174"/>
      <w:r>
        <w:rPr/>
      </w:r>
      <w:r>
        <w:rPr>
          <w:color w:val="231F20"/>
          <w:w w:val="90"/>
          <w:sz w:val="20"/>
        </w:rPr>
        <w:t>her was “so unaccountable, so unreasonable, and what is usually called so unnatural,” readers who were “uninitiated” would not believe her.</w:t>
      </w:r>
      <w:hyperlink w:history="true" w:anchor="_bookmark280">
        <w:r>
          <w:rPr>
            <w:color w:val="231F20"/>
            <w:w w:val="90"/>
            <w:position w:val="7"/>
            <w:sz w:val="11"/>
          </w:rPr>
          <w:t>89</w:t>
        </w:r>
      </w:hyperlink>
    </w:p>
    <w:p>
      <w:pPr>
        <w:pStyle w:val="BodyText"/>
        <w:spacing w:before="3"/>
        <w:jc w:val="left"/>
        <w:rPr>
          <w:sz w:val="20"/>
        </w:rPr>
      </w:pPr>
    </w:p>
    <w:p>
      <w:pPr>
        <w:pStyle w:val="BodyText"/>
        <w:spacing w:line="225" w:lineRule="auto"/>
        <w:ind w:left="117" w:right="112"/>
        <w:rPr>
          <w:sz w:val="12"/>
        </w:rPr>
      </w:pPr>
      <w:r>
        <w:rPr>
          <w:color w:val="231F20"/>
          <w:w w:val="90"/>
        </w:rPr>
        <w:t>Connecting the uninitiated of the past to the uninitiated of the present, Painter</w:t>
      </w:r>
      <w:r>
        <w:rPr>
          <w:color w:val="231F20"/>
          <w:spacing w:val="-1"/>
          <w:w w:val="90"/>
        </w:rPr>
        <w:t> </w:t>
      </w:r>
      <w:r>
        <w:rPr>
          <w:color w:val="231F20"/>
          <w:w w:val="90"/>
        </w:rPr>
        <w:t>confirms</w:t>
      </w:r>
      <w:r>
        <w:rPr>
          <w:color w:val="231F20"/>
          <w:spacing w:val="-1"/>
          <w:w w:val="90"/>
        </w:rPr>
        <w:t> </w:t>
      </w:r>
      <w:r>
        <w:rPr>
          <w:color w:val="231F20"/>
          <w:w w:val="90"/>
        </w:rPr>
        <w:t>that</w:t>
      </w:r>
      <w:r>
        <w:rPr>
          <w:color w:val="231F20"/>
          <w:spacing w:val="-1"/>
          <w:w w:val="90"/>
        </w:rPr>
        <w:t> </w:t>
      </w:r>
      <w:r>
        <w:rPr>
          <w:color w:val="231F20"/>
          <w:w w:val="90"/>
        </w:rPr>
        <w:t>“then,</w:t>
      </w:r>
      <w:r>
        <w:rPr>
          <w:color w:val="231F20"/>
          <w:spacing w:val="-1"/>
          <w:w w:val="90"/>
        </w:rPr>
        <w:t> </w:t>
      </w:r>
      <w:r>
        <w:rPr>
          <w:color w:val="231F20"/>
          <w:w w:val="90"/>
        </w:rPr>
        <w:t>as</w:t>
      </w:r>
      <w:r>
        <w:rPr>
          <w:color w:val="231F20"/>
          <w:spacing w:val="-1"/>
          <w:w w:val="90"/>
        </w:rPr>
        <w:t> </w:t>
      </w:r>
      <w:r>
        <w:rPr>
          <w:color w:val="231F20"/>
          <w:w w:val="90"/>
        </w:rPr>
        <w:t>now,</w:t>
      </w:r>
      <w:r>
        <w:rPr>
          <w:color w:val="231F20"/>
          <w:spacing w:val="-1"/>
          <w:w w:val="90"/>
        </w:rPr>
        <w:t> </w:t>
      </w:r>
      <w:r>
        <w:rPr>
          <w:color w:val="231F20"/>
          <w:w w:val="90"/>
        </w:rPr>
        <w:t>the</w:t>
      </w:r>
      <w:r>
        <w:rPr>
          <w:color w:val="231F20"/>
          <w:spacing w:val="-1"/>
          <w:w w:val="90"/>
        </w:rPr>
        <w:t> </w:t>
      </w:r>
      <w:r>
        <w:rPr>
          <w:color w:val="231F20"/>
          <w:w w:val="90"/>
        </w:rPr>
        <w:t>sexual</w:t>
      </w:r>
      <w:r>
        <w:rPr>
          <w:color w:val="231F20"/>
          <w:spacing w:val="-1"/>
          <w:w w:val="90"/>
        </w:rPr>
        <w:t> </w:t>
      </w:r>
      <w:r>
        <w:rPr>
          <w:color w:val="231F20"/>
          <w:w w:val="90"/>
        </w:rPr>
        <w:t>abuse</w:t>
      </w:r>
      <w:r>
        <w:rPr>
          <w:color w:val="231F20"/>
          <w:spacing w:val="-1"/>
          <w:w w:val="90"/>
        </w:rPr>
        <w:t> </w:t>
      </w:r>
      <w:r>
        <w:rPr>
          <w:color w:val="231F20"/>
          <w:w w:val="90"/>
        </w:rPr>
        <w:t>of</w:t>
      </w:r>
      <w:r>
        <w:rPr>
          <w:color w:val="231F20"/>
          <w:spacing w:val="-1"/>
          <w:w w:val="90"/>
        </w:rPr>
        <w:t> </w:t>
      </w:r>
      <w:r>
        <w:rPr>
          <w:color w:val="231F20"/>
          <w:w w:val="90"/>
        </w:rPr>
        <w:t>young</w:t>
      </w:r>
      <w:r>
        <w:rPr>
          <w:color w:val="231F20"/>
          <w:spacing w:val="-1"/>
          <w:w w:val="90"/>
        </w:rPr>
        <w:t> </w:t>
      </w:r>
      <w:r>
        <w:rPr>
          <w:color w:val="231F20"/>
          <w:w w:val="90"/>
        </w:rPr>
        <w:t>women </w:t>
      </w:r>
      <w:r>
        <w:rPr>
          <w:color w:val="231F20"/>
          <w:spacing w:val="-2"/>
          <w:w w:val="95"/>
        </w:rPr>
        <w:t>by</w:t>
      </w:r>
      <w:r>
        <w:rPr>
          <w:color w:val="231F20"/>
          <w:spacing w:val="-4"/>
          <w:w w:val="95"/>
        </w:rPr>
        <w:t> </w:t>
      </w:r>
      <w:r>
        <w:rPr>
          <w:color w:val="231F20"/>
          <w:spacing w:val="-2"/>
          <w:w w:val="95"/>
        </w:rPr>
        <w:t>men</w:t>
      </w:r>
      <w:r>
        <w:rPr>
          <w:color w:val="231F20"/>
          <w:spacing w:val="-4"/>
          <w:w w:val="95"/>
        </w:rPr>
        <w:t> </w:t>
      </w:r>
      <w:r>
        <w:rPr>
          <w:color w:val="231F20"/>
          <w:spacing w:val="-2"/>
          <w:w w:val="95"/>
        </w:rPr>
        <w:t>is</w:t>
      </w:r>
      <w:r>
        <w:rPr>
          <w:color w:val="231F20"/>
          <w:spacing w:val="-4"/>
          <w:w w:val="95"/>
        </w:rPr>
        <w:t> </w:t>
      </w:r>
      <w:r>
        <w:rPr>
          <w:color w:val="231F20"/>
          <w:spacing w:val="-2"/>
          <w:w w:val="95"/>
        </w:rPr>
        <w:t>deplored</w:t>
      </w:r>
      <w:r>
        <w:rPr>
          <w:color w:val="231F20"/>
          <w:spacing w:val="-4"/>
          <w:w w:val="95"/>
        </w:rPr>
        <w:t> </w:t>
      </w:r>
      <w:r>
        <w:rPr>
          <w:color w:val="231F20"/>
          <w:spacing w:val="-2"/>
          <w:w w:val="95"/>
        </w:rPr>
        <w:t>but</w:t>
      </w:r>
      <w:r>
        <w:rPr>
          <w:color w:val="231F20"/>
          <w:spacing w:val="-4"/>
          <w:w w:val="95"/>
        </w:rPr>
        <w:t> </w:t>
      </w:r>
      <w:r>
        <w:rPr>
          <w:color w:val="231F20"/>
          <w:spacing w:val="-2"/>
          <w:w w:val="95"/>
        </w:rPr>
        <w:t>recognized</w:t>
      </w:r>
      <w:r>
        <w:rPr>
          <w:color w:val="231F20"/>
          <w:spacing w:val="-4"/>
          <w:w w:val="95"/>
        </w:rPr>
        <w:t> </w:t>
      </w:r>
      <w:r>
        <w:rPr>
          <w:color w:val="231F20"/>
          <w:spacing w:val="-2"/>
          <w:w w:val="95"/>
        </w:rPr>
        <w:t>as</w:t>
      </w:r>
      <w:r>
        <w:rPr>
          <w:color w:val="231F20"/>
          <w:spacing w:val="-4"/>
          <w:w w:val="95"/>
        </w:rPr>
        <w:t> </w:t>
      </w:r>
      <w:r>
        <w:rPr>
          <w:color w:val="231F20"/>
          <w:spacing w:val="-2"/>
          <w:w w:val="95"/>
        </w:rPr>
        <w:t>common.</w:t>
      </w:r>
      <w:r>
        <w:rPr>
          <w:color w:val="231F20"/>
          <w:spacing w:val="-4"/>
          <w:w w:val="95"/>
        </w:rPr>
        <w:t> </w:t>
      </w:r>
      <w:r>
        <w:rPr>
          <w:color w:val="231F20"/>
          <w:spacing w:val="-2"/>
          <w:w w:val="95"/>
        </w:rPr>
        <w:t>Less</w:t>
      </w:r>
      <w:r>
        <w:rPr>
          <w:color w:val="231F20"/>
          <w:spacing w:val="-4"/>
          <w:w w:val="95"/>
        </w:rPr>
        <w:t> </w:t>
      </w:r>
      <w:r>
        <w:rPr>
          <w:color w:val="231F20"/>
          <w:spacing w:val="-2"/>
          <w:w w:val="95"/>
        </w:rPr>
        <w:t>easily</w:t>
      </w:r>
      <w:r>
        <w:rPr>
          <w:color w:val="231F20"/>
          <w:spacing w:val="-4"/>
          <w:w w:val="95"/>
        </w:rPr>
        <w:t> </w:t>
      </w:r>
      <w:r>
        <w:rPr>
          <w:color w:val="231F20"/>
          <w:spacing w:val="-2"/>
          <w:w w:val="95"/>
        </w:rPr>
        <w:t>acknowl- </w:t>
      </w:r>
      <w:r>
        <w:rPr>
          <w:color w:val="231F20"/>
          <w:spacing w:val="-2"/>
          <w:w w:val="90"/>
        </w:rPr>
        <w:t>edged,</w:t>
      </w:r>
      <w:r>
        <w:rPr>
          <w:color w:val="231F20"/>
          <w:spacing w:val="-4"/>
          <w:w w:val="90"/>
        </w:rPr>
        <w:t> </w:t>
      </w:r>
      <w:r>
        <w:rPr>
          <w:color w:val="231F20"/>
          <w:spacing w:val="-2"/>
          <w:w w:val="90"/>
        </w:rPr>
        <w:t>then</w:t>
      </w:r>
      <w:r>
        <w:rPr>
          <w:color w:val="231F20"/>
          <w:spacing w:val="-4"/>
          <w:w w:val="90"/>
        </w:rPr>
        <w:t> </w:t>
      </w:r>
      <w:r>
        <w:rPr>
          <w:color w:val="231F20"/>
          <w:spacing w:val="-2"/>
          <w:w w:val="90"/>
        </w:rPr>
        <w:t>and</w:t>
      </w:r>
      <w:r>
        <w:rPr>
          <w:color w:val="231F20"/>
          <w:spacing w:val="-4"/>
          <w:w w:val="90"/>
        </w:rPr>
        <w:t> </w:t>
      </w:r>
      <w:r>
        <w:rPr>
          <w:color w:val="231F20"/>
          <w:spacing w:val="-2"/>
          <w:w w:val="90"/>
        </w:rPr>
        <w:t>now,</w:t>
      </w:r>
      <w:r>
        <w:rPr>
          <w:color w:val="231F20"/>
          <w:spacing w:val="-4"/>
          <w:w w:val="90"/>
        </w:rPr>
        <w:t> </w:t>
      </w:r>
      <w:r>
        <w:rPr>
          <w:color w:val="231F20"/>
          <w:spacing w:val="-2"/>
          <w:w w:val="90"/>
        </w:rPr>
        <w:t>is</w:t>
      </w:r>
      <w:r>
        <w:rPr>
          <w:color w:val="231F20"/>
          <w:spacing w:val="-4"/>
          <w:w w:val="90"/>
        </w:rPr>
        <w:t> </w:t>
      </w:r>
      <w:r>
        <w:rPr>
          <w:color w:val="231F20"/>
          <w:spacing w:val="-2"/>
          <w:w w:val="90"/>
        </w:rPr>
        <w:t>the</w:t>
      </w:r>
      <w:r>
        <w:rPr>
          <w:color w:val="231F20"/>
          <w:spacing w:val="-4"/>
          <w:w w:val="90"/>
        </w:rPr>
        <w:t> </w:t>
      </w:r>
      <w:r>
        <w:rPr>
          <w:color w:val="231F20"/>
          <w:spacing w:val="-2"/>
          <w:w w:val="90"/>
        </w:rPr>
        <w:t>fact</w:t>
      </w:r>
      <w:r>
        <w:rPr>
          <w:color w:val="231F20"/>
          <w:spacing w:val="-4"/>
          <w:w w:val="90"/>
        </w:rPr>
        <w:t> </w:t>
      </w:r>
      <w:r>
        <w:rPr>
          <w:color w:val="231F20"/>
          <w:spacing w:val="-2"/>
          <w:w w:val="90"/>
        </w:rPr>
        <w:t>that</w:t>
      </w:r>
      <w:r>
        <w:rPr>
          <w:color w:val="231F20"/>
          <w:spacing w:val="-4"/>
          <w:w w:val="90"/>
        </w:rPr>
        <w:t> </w:t>
      </w:r>
      <w:r>
        <w:rPr>
          <w:color w:val="231F20"/>
          <w:spacing w:val="-2"/>
          <w:w w:val="90"/>
        </w:rPr>
        <w:t>there</w:t>
      </w:r>
      <w:r>
        <w:rPr>
          <w:color w:val="231F20"/>
          <w:spacing w:val="-4"/>
          <w:w w:val="90"/>
        </w:rPr>
        <w:t> </w:t>
      </w:r>
      <w:r>
        <w:rPr>
          <w:color w:val="231F20"/>
          <w:spacing w:val="-2"/>
          <w:w w:val="90"/>
        </w:rPr>
        <w:t>are</w:t>
      </w:r>
      <w:r>
        <w:rPr>
          <w:color w:val="231F20"/>
          <w:spacing w:val="-4"/>
          <w:w w:val="90"/>
        </w:rPr>
        <w:t> </w:t>
      </w:r>
      <w:r>
        <w:rPr>
          <w:color w:val="231F20"/>
          <w:spacing w:val="-2"/>
          <w:w w:val="90"/>
        </w:rPr>
        <w:t>women</w:t>
      </w:r>
      <w:r>
        <w:rPr>
          <w:color w:val="231F20"/>
          <w:spacing w:val="-4"/>
          <w:w w:val="90"/>
        </w:rPr>
        <w:t> </w:t>
      </w:r>
      <w:r>
        <w:rPr>
          <w:color w:val="231F20"/>
          <w:spacing w:val="-2"/>
          <w:w w:val="90"/>
        </w:rPr>
        <w:t>who</w:t>
      </w:r>
      <w:r>
        <w:rPr>
          <w:color w:val="231F20"/>
          <w:spacing w:val="-4"/>
          <w:w w:val="90"/>
        </w:rPr>
        <w:t> </w:t>
      </w:r>
      <w:r>
        <w:rPr>
          <w:color w:val="231F20"/>
          <w:spacing w:val="-2"/>
          <w:w w:val="90"/>
        </w:rPr>
        <w:t>violated</w:t>
      </w:r>
      <w:r>
        <w:rPr>
          <w:color w:val="231F20"/>
          <w:spacing w:val="-4"/>
          <w:w w:val="90"/>
        </w:rPr>
        <w:t> </w:t>
      </w:r>
      <w:r>
        <w:rPr>
          <w:color w:val="231F20"/>
          <w:spacing w:val="-2"/>
          <w:w w:val="90"/>
        </w:rPr>
        <w:t>chil- </w:t>
      </w:r>
      <w:r>
        <w:rPr>
          <w:color w:val="231F20"/>
          <w:w w:val="90"/>
        </w:rPr>
        <w:t>dren.”</w:t>
      </w:r>
      <w:hyperlink w:history="true" w:anchor="_bookmark280">
        <w:r>
          <w:rPr>
            <w:color w:val="231F20"/>
            <w:w w:val="90"/>
            <w:position w:val="7"/>
            <w:sz w:val="12"/>
          </w:rPr>
          <w:t>90</w:t>
        </w:r>
      </w:hyperlink>
      <w:r>
        <w:rPr>
          <w:color w:val="231F20"/>
          <w:spacing w:val="12"/>
          <w:position w:val="7"/>
          <w:sz w:val="12"/>
        </w:rPr>
        <w:t> </w:t>
      </w:r>
      <w:r>
        <w:rPr>
          <w:color w:val="231F20"/>
          <w:w w:val="90"/>
        </w:rPr>
        <w:t>We</w:t>
      </w:r>
      <w:r>
        <w:rPr>
          <w:color w:val="231F20"/>
          <w:spacing w:val="-8"/>
          <w:w w:val="90"/>
        </w:rPr>
        <w:t> </w:t>
      </w:r>
      <w:r>
        <w:rPr>
          <w:color w:val="231F20"/>
          <w:w w:val="90"/>
        </w:rPr>
        <w:t>can</w:t>
      </w:r>
      <w:r>
        <w:rPr>
          <w:color w:val="231F20"/>
          <w:spacing w:val="-8"/>
          <w:w w:val="90"/>
        </w:rPr>
        <w:t> </w:t>
      </w:r>
      <w:r>
        <w:rPr>
          <w:color w:val="231F20"/>
          <w:w w:val="90"/>
        </w:rPr>
        <w:t>only</w:t>
      </w:r>
      <w:r>
        <w:rPr>
          <w:color w:val="231F20"/>
          <w:spacing w:val="-8"/>
          <w:w w:val="90"/>
        </w:rPr>
        <w:t> </w:t>
      </w:r>
      <w:r>
        <w:rPr>
          <w:color w:val="231F20"/>
          <w:w w:val="90"/>
        </w:rPr>
        <w:t>speculate</w:t>
      </w:r>
      <w:r>
        <w:rPr>
          <w:color w:val="231F20"/>
          <w:spacing w:val="-8"/>
          <w:w w:val="90"/>
        </w:rPr>
        <w:t> </w:t>
      </w:r>
      <w:r>
        <w:rPr>
          <w:color w:val="231F20"/>
          <w:w w:val="90"/>
        </w:rPr>
        <w:t>about</w:t>
      </w:r>
      <w:r>
        <w:rPr>
          <w:color w:val="231F20"/>
          <w:spacing w:val="-8"/>
          <w:w w:val="90"/>
        </w:rPr>
        <w:t> </w:t>
      </w:r>
      <w:r>
        <w:rPr>
          <w:color w:val="231F20"/>
          <w:w w:val="90"/>
        </w:rPr>
        <w:t>the</w:t>
      </w:r>
      <w:r>
        <w:rPr>
          <w:color w:val="231F20"/>
          <w:spacing w:val="-8"/>
          <w:w w:val="90"/>
        </w:rPr>
        <w:t> </w:t>
      </w:r>
      <w:r>
        <w:rPr>
          <w:color w:val="231F20"/>
          <w:w w:val="90"/>
        </w:rPr>
        <w:t>extent</w:t>
      </w:r>
      <w:r>
        <w:rPr>
          <w:color w:val="231F20"/>
          <w:spacing w:val="-8"/>
          <w:w w:val="90"/>
        </w:rPr>
        <w:t> </w:t>
      </w:r>
      <w:r>
        <w:rPr>
          <w:color w:val="231F20"/>
          <w:w w:val="90"/>
        </w:rPr>
        <w:t>to</w:t>
      </w:r>
      <w:r>
        <w:rPr>
          <w:color w:val="231F20"/>
          <w:spacing w:val="-8"/>
          <w:w w:val="90"/>
        </w:rPr>
        <w:t> </w:t>
      </w:r>
      <w:r>
        <w:rPr>
          <w:color w:val="231F20"/>
          <w:w w:val="90"/>
        </w:rPr>
        <w:t>which</w:t>
      </w:r>
      <w:r>
        <w:rPr>
          <w:color w:val="231F20"/>
          <w:spacing w:val="-8"/>
          <w:w w:val="90"/>
        </w:rPr>
        <w:t> </w:t>
      </w:r>
      <w:r>
        <w:rPr>
          <w:color w:val="231F20"/>
          <w:w w:val="90"/>
        </w:rPr>
        <w:t>shame</w:t>
      </w:r>
      <w:r>
        <w:rPr>
          <w:color w:val="231F20"/>
          <w:spacing w:val="-8"/>
          <w:w w:val="90"/>
        </w:rPr>
        <w:t> </w:t>
      </w:r>
      <w:r>
        <w:rPr>
          <w:color w:val="231F20"/>
          <w:w w:val="90"/>
        </w:rPr>
        <w:t>and</w:t>
      </w:r>
      <w:r>
        <w:rPr>
          <w:color w:val="231F20"/>
          <w:spacing w:val="-8"/>
          <w:w w:val="90"/>
        </w:rPr>
        <w:t> </w:t>
      </w:r>
      <w:r>
        <w:rPr>
          <w:color w:val="231F20"/>
          <w:w w:val="90"/>
        </w:rPr>
        <w:t>the emphasis upon “reason” and “nature” have kept from us these deeper realities of black female experience. White women speaking about the hard facts of slavery risked being thought of as sexually licentious or, even</w:t>
      </w:r>
      <w:r>
        <w:rPr>
          <w:color w:val="231F20"/>
          <w:spacing w:val="-8"/>
          <w:w w:val="90"/>
        </w:rPr>
        <w:t> </w:t>
      </w:r>
      <w:r>
        <w:rPr>
          <w:color w:val="231F20"/>
          <w:w w:val="90"/>
        </w:rPr>
        <w:t>worse,</w:t>
      </w:r>
      <w:r>
        <w:rPr>
          <w:color w:val="231F20"/>
          <w:spacing w:val="-8"/>
          <w:w w:val="90"/>
        </w:rPr>
        <w:t> </w:t>
      </w:r>
      <w:r>
        <w:rPr>
          <w:color w:val="231F20"/>
          <w:w w:val="90"/>
        </w:rPr>
        <w:t>as</w:t>
      </w:r>
      <w:r>
        <w:rPr>
          <w:color w:val="231F20"/>
          <w:spacing w:val="-8"/>
          <w:w w:val="90"/>
        </w:rPr>
        <w:t> </w:t>
      </w:r>
      <w:r>
        <w:rPr>
          <w:color w:val="231F20"/>
          <w:w w:val="90"/>
        </w:rPr>
        <w:t>“unsexed.”</w:t>
      </w:r>
      <w:hyperlink w:history="true" w:anchor="_bookmark280">
        <w:r>
          <w:rPr>
            <w:color w:val="231F20"/>
            <w:w w:val="90"/>
            <w:position w:val="7"/>
            <w:sz w:val="12"/>
          </w:rPr>
          <w:t>91</w:t>
        </w:r>
      </w:hyperlink>
      <w:r>
        <w:rPr>
          <w:color w:val="231F20"/>
          <w:spacing w:val="10"/>
          <w:position w:val="7"/>
          <w:sz w:val="12"/>
        </w:rPr>
        <w:t> </w:t>
      </w:r>
      <w:r>
        <w:rPr>
          <w:color w:val="231F20"/>
          <w:w w:val="90"/>
        </w:rPr>
        <w:t>For</w:t>
      </w:r>
      <w:r>
        <w:rPr>
          <w:color w:val="231F20"/>
          <w:spacing w:val="-8"/>
          <w:w w:val="90"/>
        </w:rPr>
        <w:t> </w:t>
      </w:r>
      <w:r>
        <w:rPr>
          <w:color w:val="231F20"/>
          <w:w w:val="90"/>
        </w:rPr>
        <w:t>black</w:t>
      </w:r>
      <w:r>
        <w:rPr>
          <w:color w:val="231F20"/>
          <w:spacing w:val="-8"/>
          <w:w w:val="90"/>
        </w:rPr>
        <w:t> </w:t>
      </w:r>
      <w:r>
        <w:rPr>
          <w:color w:val="231F20"/>
          <w:w w:val="90"/>
        </w:rPr>
        <w:t>women,</w:t>
      </w:r>
      <w:r>
        <w:rPr>
          <w:color w:val="231F20"/>
          <w:spacing w:val="-8"/>
          <w:w w:val="90"/>
        </w:rPr>
        <w:t> </w:t>
      </w:r>
      <w:r>
        <w:rPr>
          <w:color w:val="231F20"/>
          <w:w w:val="90"/>
        </w:rPr>
        <w:t>the</w:t>
      </w:r>
      <w:r>
        <w:rPr>
          <w:color w:val="231F20"/>
          <w:spacing w:val="-8"/>
          <w:w w:val="90"/>
        </w:rPr>
        <w:t> </w:t>
      </w:r>
      <w:r>
        <w:rPr>
          <w:color w:val="231F20"/>
          <w:w w:val="90"/>
        </w:rPr>
        <w:t>risk</w:t>
      </w:r>
      <w:r>
        <w:rPr>
          <w:color w:val="231F20"/>
          <w:spacing w:val="-8"/>
          <w:w w:val="90"/>
        </w:rPr>
        <w:t> </w:t>
      </w:r>
      <w:r>
        <w:rPr>
          <w:color w:val="231F20"/>
          <w:w w:val="90"/>
        </w:rPr>
        <w:t>was</w:t>
      </w:r>
      <w:r>
        <w:rPr>
          <w:color w:val="231F20"/>
          <w:spacing w:val="-8"/>
          <w:w w:val="90"/>
        </w:rPr>
        <w:t> </w:t>
      </w:r>
      <w:r>
        <w:rPr>
          <w:color w:val="231F20"/>
          <w:w w:val="90"/>
        </w:rPr>
        <w:t>even</w:t>
      </w:r>
      <w:r>
        <w:rPr>
          <w:color w:val="231F20"/>
          <w:spacing w:val="-8"/>
          <w:w w:val="90"/>
        </w:rPr>
        <w:t> </w:t>
      </w:r>
      <w:r>
        <w:rPr>
          <w:color w:val="231F20"/>
          <w:w w:val="90"/>
        </w:rPr>
        <w:t>greater </w:t>
      </w:r>
      <w:r>
        <w:rPr>
          <w:color w:val="231F20"/>
          <w:w w:val="95"/>
        </w:rPr>
        <w:t>as</w:t>
      </w:r>
      <w:r>
        <w:rPr>
          <w:color w:val="231F20"/>
          <w:spacing w:val="-13"/>
          <w:w w:val="95"/>
        </w:rPr>
        <w:t> </w:t>
      </w:r>
      <w:r>
        <w:rPr>
          <w:color w:val="231F20"/>
          <w:w w:val="95"/>
        </w:rPr>
        <w:t>whites</w:t>
      </w:r>
      <w:r>
        <w:rPr>
          <w:color w:val="231F20"/>
          <w:spacing w:val="-11"/>
          <w:w w:val="95"/>
        </w:rPr>
        <w:t> </w:t>
      </w:r>
      <w:r>
        <w:rPr>
          <w:color w:val="231F20"/>
          <w:w w:val="95"/>
        </w:rPr>
        <w:t>de</w:t>
      </w:r>
      <w:r>
        <w:rPr>
          <w:color w:val="231F20"/>
          <w:spacing w:val="-11"/>
          <w:w w:val="95"/>
        </w:rPr>
        <w:t> </w:t>
      </w:r>
      <w:r>
        <w:rPr>
          <w:color w:val="231F20"/>
          <w:w w:val="95"/>
        </w:rPr>
        <w:t>facto</w:t>
      </w:r>
      <w:r>
        <w:rPr>
          <w:color w:val="231F20"/>
          <w:spacing w:val="-11"/>
          <w:w w:val="95"/>
        </w:rPr>
        <w:t> </w:t>
      </w:r>
      <w:r>
        <w:rPr>
          <w:color w:val="231F20"/>
          <w:w w:val="95"/>
        </w:rPr>
        <w:t>linked</w:t>
      </w:r>
      <w:r>
        <w:rPr>
          <w:color w:val="231F20"/>
          <w:spacing w:val="-11"/>
          <w:w w:val="95"/>
        </w:rPr>
        <w:t> </w:t>
      </w:r>
      <w:r>
        <w:rPr>
          <w:color w:val="231F20"/>
          <w:w w:val="95"/>
        </w:rPr>
        <w:t>their</w:t>
      </w:r>
      <w:r>
        <w:rPr>
          <w:color w:val="231F20"/>
          <w:spacing w:val="-11"/>
          <w:w w:val="95"/>
        </w:rPr>
        <w:t> </w:t>
      </w:r>
      <w:r>
        <w:rPr>
          <w:color w:val="231F20"/>
          <w:w w:val="95"/>
        </w:rPr>
        <w:t>sexuality</w:t>
      </w:r>
      <w:r>
        <w:rPr>
          <w:color w:val="231F20"/>
          <w:spacing w:val="-11"/>
          <w:w w:val="95"/>
        </w:rPr>
        <w:t> </w:t>
      </w:r>
      <w:r>
        <w:rPr>
          <w:color w:val="231F20"/>
          <w:w w:val="95"/>
        </w:rPr>
        <w:t>with</w:t>
      </w:r>
      <w:r>
        <w:rPr>
          <w:color w:val="231F20"/>
          <w:spacing w:val="-11"/>
          <w:w w:val="95"/>
        </w:rPr>
        <w:t> </w:t>
      </w:r>
      <w:r>
        <w:rPr>
          <w:color w:val="231F20"/>
          <w:w w:val="95"/>
        </w:rPr>
        <w:t>African</w:t>
      </w:r>
      <w:r>
        <w:rPr>
          <w:color w:val="231F20"/>
          <w:spacing w:val="-11"/>
          <w:w w:val="95"/>
        </w:rPr>
        <w:t> </w:t>
      </w:r>
      <w:r>
        <w:rPr>
          <w:color w:val="231F20"/>
          <w:w w:val="95"/>
        </w:rPr>
        <w:t>wilds,</w:t>
      </w:r>
      <w:r>
        <w:rPr>
          <w:color w:val="231F20"/>
          <w:spacing w:val="-11"/>
          <w:w w:val="95"/>
        </w:rPr>
        <w:t> </w:t>
      </w:r>
      <w:r>
        <w:rPr>
          <w:color w:val="231F20"/>
          <w:w w:val="95"/>
        </w:rPr>
        <w:t>physical </w:t>
      </w:r>
      <w:r>
        <w:rPr>
          <w:color w:val="231F20"/>
          <w:w w:val="90"/>
        </w:rPr>
        <w:t>disfigurement, and the “horses, dogs, and other domestic animals” to </w:t>
      </w:r>
      <w:r>
        <w:rPr>
          <w:color w:val="231F20"/>
          <w:w w:val="95"/>
        </w:rPr>
        <w:t>which</w:t>
      </w:r>
      <w:r>
        <w:rPr>
          <w:color w:val="231F20"/>
          <w:spacing w:val="-2"/>
          <w:w w:val="95"/>
        </w:rPr>
        <w:t> </w:t>
      </w:r>
      <w:r>
        <w:rPr>
          <w:color w:val="231F20"/>
          <w:w w:val="95"/>
        </w:rPr>
        <w:t>Thomas</w:t>
      </w:r>
      <w:r>
        <w:rPr>
          <w:color w:val="231F20"/>
          <w:spacing w:val="-2"/>
          <w:w w:val="95"/>
        </w:rPr>
        <w:t> </w:t>
      </w:r>
      <w:r>
        <w:rPr>
          <w:color w:val="231F20"/>
          <w:w w:val="95"/>
        </w:rPr>
        <w:t>Jefferson</w:t>
      </w:r>
      <w:r>
        <w:rPr>
          <w:color w:val="231F20"/>
          <w:spacing w:val="-2"/>
          <w:w w:val="95"/>
        </w:rPr>
        <w:t> </w:t>
      </w:r>
      <w:r>
        <w:rPr>
          <w:color w:val="231F20"/>
          <w:w w:val="95"/>
        </w:rPr>
        <w:t>compared</w:t>
      </w:r>
      <w:r>
        <w:rPr>
          <w:color w:val="231F20"/>
          <w:spacing w:val="-2"/>
          <w:w w:val="95"/>
        </w:rPr>
        <w:t> </w:t>
      </w:r>
      <w:r>
        <w:rPr>
          <w:color w:val="231F20"/>
          <w:w w:val="95"/>
        </w:rPr>
        <w:t>blacks</w:t>
      </w:r>
      <w:r>
        <w:rPr>
          <w:color w:val="231F20"/>
          <w:spacing w:val="-2"/>
          <w:w w:val="95"/>
        </w:rPr>
        <w:t> </w:t>
      </w:r>
      <w:r>
        <w:rPr>
          <w:color w:val="231F20"/>
          <w:w w:val="95"/>
        </w:rPr>
        <w:t>in</w:t>
      </w:r>
      <w:r>
        <w:rPr>
          <w:color w:val="231F20"/>
          <w:spacing w:val="-2"/>
          <w:w w:val="95"/>
        </w:rPr>
        <w:t> </w:t>
      </w:r>
      <w:r>
        <w:rPr>
          <w:color w:val="231F20"/>
          <w:w w:val="95"/>
        </w:rPr>
        <w:t>his</w:t>
      </w:r>
      <w:r>
        <w:rPr>
          <w:color w:val="231F20"/>
          <w:spacing w:val="-2"/>
          <w:w w:val="95"/>
        </w:rPr>
        <w:t> </w:t>
      </w:r>
      <w:r>
        <w:rPr>
          <w:i/>
          <w:color w:val="231F20"/>
          <w:w w:val="95"/>
        </w:rPr>
        <w:t>Notes</w:t>
      </w:r>
      <w:r>
        <w:rPr>
          <w:i/>
          <w:color w:val="231F20"/>
          <w:spacing w:val="-2"/>
          <w:w w:val="95"/>
        </w:rPr>
        <w:t> </w:t>
      </w:r>
      <w:r>
        <w:rPr>
          <w:i/>
          <w:color w:val="231F20"/>
          <w:w w:val="95"/>
        </w:rPr>
        <w:t>on</w:t>
      </w:r>
      <w:r>
        <w:rPr>
          <w:i/>
          <w:color w:val="231F20"/>
          <w:spacing w:val="-2"/>
          <w:w w:val="95"/>
        </w:rPr>
        <w:t> </w:t>
      </w:r>
      <w:r>
        <w:rPr>
          <w:i/>
          <w:color w:val="231F20"/>
          <w:w w:val="95"/>
        </w:rPr>
        <w:t>the</w:t>
      </w:r>
      <w:r>
        <w:rPr>
          <w:i/>
          <w:color w:val="231F20"/>
          <w:spacing w:val="-2"/>
          <w:w w:val="95"/>
        </w:rPr>
        <w:t> </w:t>
      </w:r>
      <w:r>
        <w:rPr>
          <w:i/>
          <w:color w:val="231F20"/>
          <w:w w:val="95"/>
        </w:rPr>
        <w:t>State</w:t>
      </w:r>
      <w:r>
        <w:rPr>
          <w:i/>
          <w:color w:val="231F20"/>
          <w:spacing w:val="-2"/>
          <w:w w:val="95"/>
        </w:rPr>
        <w:t> </w:t>
      </w:r>
      <w:r>
        <w:rPr>
          <w:i/>
          <w:color w:val="231F20"/>
          <w:w w:val="95"/>
        </w:rPr>
        <w:t>of</w:t>
      </w:r>
      <w:r>
        <w:rPr>
          <w:i/>
          <w:color w:val="231F20"/>
          <w:w w:val="95"/>
        </w:rPr>
        <w:t> </w:t>
      </w:r>
      <w:r>
        <w:rPr>
          <w:i/>
          <w:color w:val="231F20"/>
          <w:spacing w:val="-2"/>
        </w:rPr>
        <w:t>Virginia</w:t>
      </w:r>
      <w:r>
        <w:rPr>
          <w:color w:val="231F20"/>
          <w:spacing w:val="-2"/>
        </w:rPr>
        <w:t>.</w:t>
      </w:r>
      <w:hyperlink w:history="true" w:anchor="_bookmark280">
        <w:r>
          <w:rPr>
            <w:color w:val="231F20"/>
            <w:spacing w:val="-2"/>
            <w:position w:val="7"/>
            <w:sz w:val="12"/>
          </w:rPr>
          <w:t>92</w:t>
        </w:r>
      </w:hyperlink>
    </w:p>
    <w:p>
      <w:pPr>
        <w:pStyle w:val="BodyText"/>
        <w:spacing w:line="225" w:lineRule="auto"/>
        <w:ind w:left="118" w:right="112" w:firstLine="238"/>
      </w:pPr>
      <w:r>
        <w:rPr>
          <w:color w:val="231F20"/>
          <w:w w:val="95"/>
        </w:rPr>
        <w:t>In</w:t>
      </w:r>
      <w:r>
        <w:rPr>
          <w:color w:val="231F20"/>
          <w:spacing w:val="-8"/>
          <w:w w:val="95"/>
        </w:rPr>
        <w:t> </w:t>
      </w:r>
      <w:r>
        <w:rPr>
          <w:color w:val="231F20"/>
          <w:w w:val="95"/>
        </w:rPr>
        <w:t>Jacobs’s</w:t>
      </w:r>
      <w:r>
        <w:rPr>
          <w:color w:val="231F20"/>
          <w:spacing w:val="-8"/>
          <w:w w:val="95"/>
        </w:rPr>
        <w:t> </w:t>
      </w:r>
      <w:r>
        <w:rPr>
          <w:color w:val="231F20"/>
          <w:w w:val="95"/>
        </w:rPr>
        <w:t>own</w:t>
      </w:r>
      <w:r>
        <w:rPr>
          <w:color w:val="231F20"/>
          <w:spacing w:val="-8"/>
          <w:w w:val="95"/>
        </w:rPr>
        <w:t> </w:t>
      </w:r>
      <w:r>
        <w:rPr>
          <w:color w:val="231F20"/>
          <w:w w:val="95"/>
        </w:rPr>
        <w:t>life,</w:t>
      </w:r>
      <w:r>
        <w:rPr>
          <w:color w:val="231F20"/>
          <w:spacing w:val="-8"/>
          <w:w w:val="95"/>
        </w:rPr>
        <w:t> </w:t>
      </w:r>
      <w:r>
        <w:rPr>
          <w:color w:val="231F20"/>
          <w:w w:val="95"/>
        </w:rPr>
        <w:t>her</w:t>
      </w:r>
      <w:r>
        <w:rPr>
          <w:color w:val="231F20"/>
          <w:spacing w:val="-8"/>
          <w:w w:val="95"/>
        </w:rPr>
        <w:t> </w:t>
      </w:r>
      <w:r>
        <w:rPr>
          <w:color w:val="231F20"/>
          <w:w w:val="95"/>
        </w:rPr>
        <w:t>grandmother</w:t>
      </w:r>
      <w:r>
        <w:rPr>
          <w:color w:val="231F20"/>
          <w:spacing w:val="-8"/>
          <w:w w:val="95"/>
        </w:rPr>
        <w:t> </w:t>
      </w:r>
      <w:r>
        <w:rPr>
          <w:color w:val="231F20"/>
          <w:w w:val="95"/>
        </w:rPr>
        <w:t>serves</w:t>
      </w:r>
      <w:r>
        <w:rPr>
          <w:color w:val="231F20"/>
          <w:spacing w:val="-8"/>
          <w:w w:val="95"/>
        </w:rPr>
        <w:t> </w:t>
      </w:r>
      <w:r>
        <w:rPr>
          <w:color w:val="231F20"/>
          <w:w w:val="95"/>
        </w:rPr>
        <w:t>as</w:t>
      </w:r>
      <w:r>
        <w:rPr>
          <w:color w:val="231F20"/>
          <w:spacing w:val="-8"/>
          <w:w w:val="95"/>
        </w:rPr>
        <w:t> </w:t>
      </w:r>
      <w:r>
        <w:rPr>
          <w:color w:val="231F20"/>
          <w:w w:val="95"/>
        </w:rPr>
        <w:t>an</w:t>
      </w:r>
      <w:r>
        <w:rPr>
          <w:color w:val="231F20"/>
          <w:spacing w:val="-8"/>
          <w:w w:val="95"/>
        </w:rPr>
        <w:t> </w:t>
      </w:r>
      <w:r>
        <w:rPr>
          <w:color w:val="231F20"/>
          <w:w w:val="95"/>
        </w:rPr>
        <w:t>object</w:t>
      </w:r>
      <w:r>
        <w:rPr>
          <w:color w:val="231F20"/>
          <w:spacing w:val="-8"/>
          <w:w w:val="95"/>
        </w:rPr>
        <w:t> </w:t>
      </w:r>
      <w:r>
        <w:rPr>
          <w:color w:val="231F20"/>
          <w:w w:val="95"/>
        </w:rPr>
        <w:t>of</w:t>
      </w:r>
      <w:r>
        <w:rPr>
          <w:color w:val="231F20"/>
          <w:spacing w:val="-8"/>
          <w:w w:val="95"/>
        </w:rPr>
        <w:t> </w:t>
      </w:r>
      <w:r>
        <w:rPr>
          <w:color w:val="231F20"/>
          <w:w w:val="95"/>
        </w:rPr>
        <w:t>white female</w:t>
      </w:r>
      <w:r>
        <w:rPr>
          <w:color w:val="231F20"/>
          <w:w w:val="95"/>
        </w:rPr>
        <w:t> desire,</w:t>
      </w:r>
      <w:r>
        <w:rPr>
          <w:color w:val="231F20"/>
          <w:w w:val="95"/>
        </w:rPr>
        <w:t> eroticization,</w:t>
      </w:r>
      <w:r>
        <w:rPr>
          <w:color w:val="231F20"/>
          <w:w w:val="95"/>
        </w:rPr>
        <w:t> nurturing,</w:t>
      </w:r>
      <w:r>
        <w:rPr>
          <w:color w:val="231F20"/>
          <w:w w:val="95"/>
        </w:rPr>
        <w:t> and</w:t>
      </w:r>
      <w:r>
        <w:rPr>
          <w:color w:val="231F20"/>
          <w:w w:val="95"/>
        </w:rPr>
        <w:t> consumptive</w:t>
      </w:r>
      <w:r>
        <w:rPr>
          <w:color w:val="231F20"/>
          <w:w w:val="95"/>
        </w:rPr>
        <w:t> appetites. </w:t>
      </w:r>
      <w:r>
        <w:rPr>
          <w:color w:val="231F20"/>
          <w:spacing w:val="-2"/>
          <w:w w:val="90"/>
        </w:rPr>
        <w:t>Long before Dr. Flint comes into the picture, marrying Jacobs’s mistress, </w:t>
      </w:r>
      <w:r>
        <w:rPr>
          <w:color w:val="231F20"/>
          <w:w w:val="90"/>
        </w:rPr>
        <w:t>selling her grandmother, and pursuing the young Jacobs as his concu- bine,</w:t>
      </w:r>
      <w:r>
        <w:rPr>
          <w:color w:val="231F20"/>
          <w:spacing w:val="-9"/>
          <w:w w:val="90"/>
        </w:rPr>
        <w:t> </w:t>
      </w:r>
      <w:r>
        <w:rPr>
          <w:color w:val="231F20"/>
          <w:w w:val="90"/>
        </w:rPr>
        <w:t>Mrs.</w:t>
      </w:r>
      <w:r>
        <w:rPr>
          <w:color w:val="231F20"/>
          <w:spacing w:val="-8"/>
          <w:w w:val="90"/>
        </w:rPr>
        <w:t> </w:t>
      </w:r>
      <w:r>
        <w:rPr>
          <w:color w:val="231F20"/>
          <w:w w:val="90"/>
        </w:rPr>
        <w:t>Flint</w:t>
      </w:r>
      <w:r>
        <w:rPr>
          <w:color w:val="231F20"/>
          <w:spacing w:val="-8"/>
          <w:w w:val="90"/>
        </w:rPr>
        <w:t> </w:t>
      </w:r>
      <w:r>
        <w:rPr>
          <w:color w:val="231F20"/>
          <w:w w:val="90"/>
        </w:rPr>
        <w:t>has</w:t>
      </w:r>
      <w:r>
        <w:rPr>
          <w:color w:val="231F20"/>
          <w:spacing w:val="-8"/>
          <w:w w:val="90"/>
        </w:rPr>
        <w:t> </w:t>
      </w:r>
      <w:r>
        <w:rPr>
          <w:color w:val="231F20"/>
          <w:w w:val="90"/>
        </w:rPr>
        <w:t>learned</w:t>
      </w:r>
      <w:r>
        <w:rPr>
          <w:color w:val="231F20"/>
          <w:spacing w:val="-9"/>
          <w:w w:val="90"/>
        </w:rPr>
        <w:t> </w:t>
      </w:r>
      <w:r>
        <w:rPr>
          <w:color w:val="231F20"/>
          <w:w w:val="90"/>
        </w:rPr>
        <w:t>from</w:t>
      </w:r>
      <w:r>
        <w:rPr>
          <w:color w:val="231F20"/>
          <w:spacing w:val="-8"/>
          <w:w w:val="90"/>
        </w:rPr>
        <w:t> </w:t>
      </w:r>
      <w:r>
        <w:rPr>
          <w:color w:val="231F20"/>
          <w:w w:val="90"/>
        </w:rPr>
        <w:t>elderly</w:t>
      </w:r>
      <w:r>
        <w:rPr>
          <w:color w:val="231F20"/>
          <w:spacing w:val="-8"/>
          <w:w w:val="90"/>
        </w:rPr>
        <w:t> </w:t>
      </w:r>
      <w:r>
        <w:rPr>
          <w:color w:val="231F20"/>
          <w:w w:val="90"/>
        </w:rPr>
        <w:t>women</w:t>
      </w:r>
      <w:r>
        <w:rPr>
          <w:color w:val="231F20"/>
          <w:spacing w:val="-8"/>
          <w:w w:val="90"/>
        </w:rPr>
        <w:t> </w:t>
      </w:r>
      <w:r>
        <w:rPr>
          <w:color w:val="231F20"/>
          <w:w w:val="90"/>
        </w:rPr>
        <w:t>in</w:t>
      </w:r>
      <w:r>
        <w:rPr>
          <w:color w:val="231F20"/>
          <w:spacing w:val="-9"/>
          <w:w w:val="90"/>
        </w:rPr>
        <w:t> </w:t>
      </w:r>
      <w:r>
        <w:rPr>
          <w:color w:val="231F20"/>
          <w:w w:val="90"/>
        </w:rPr>
        <w:t>her</w:t>
      </w:r>
      <w:r>
        <w:rPr>
          <w:color w:val="231F20"/>
          <w:spacing w:val="-8"/>
          <w:w w:val="90"/>
        </w:rPr>
        <w:t> </w:t>
      </w:r>
      <w:r>
        <w:rPr>
          <w:color w:val="231F20"/>
          <w:w w:val="90"/>
        </w:rPr>
        <w:t>family</w:t>
      </w:r>
      <w:r>
        <w:rPr>
          <w:color w:val="231F20"/>
          <w:spacing w:val="-8"/>
          <w:w w:val="90"/>
        </w:rPr>
        <w:t> </w:t>
      </w:r>
      <w:r>
        <w:rPr>
          <w:color w:val="231F20"/>
          <w:w w:val="90"/>
        </w:rPr>
        <w:t>about</w:t>
      </w:r>
      <w:r>
        <w:rPr>
          <w:color w:val="231F20"/>
          <w:spacing w:val="-8"/>
          <w:w w:val="90"/>
        </w:rPr>
        <w:t> </w:t>
      </w:r>
      <w:r>
        <w:rPr>
          <w:color w:val="231F20"/>
          <w:w w:val="90"/>
        </w:rPr>
        <w:t>the </w:t>
      </w:r>
      <w:r>
        <w:rPr>
          <w:color w:val="231F20"/>
          <w:spacing w:val="-2"/>
          <w:w w:val="95"/>
        </w:rPr>
        <w:t>erotic</w:t>
      </w:r>
      <w:r>
        <w:rPr>
          <w:color w:val="231F20"/>
          <w:spacing w:val="-5"/>
          <w:w w:val="95"/>
        </w:rPr>
        <w:t> </w:t>
      </w:r>
      <w:r>
        <w:rPr>
          <w:color w:val="231F20"/>
          <w:spacing w:val="-2"/>
          <w:w w:val="95"/>
        </w:rPr>
        <w:t>utility</w:t>
      </w:r>
      <w:r>
        <w:rPr>
          <w:color w:val="231F20"/>
          <w:spacing w:val="-5"/>
          <w:w w:val="95"/>
        </w:rPr>
        <w:t> </w:t>
      </w:r>
      <w:r>
        <w:rPr>
          <w:color w:val="231F20"/>
          <w:spacing w:val="-2"/>
          <w:w w:val="95"/>
        </w:rPr>
        <w:t>of</w:t>
      </w:r>
      <w:r>
        <w:rPr>
          <w:color w:val="231F20"/>
          <w:spacing w:val="-5"/>
          <w:w w:val="95"/>
        </w:rPr>
        <w:t> </w:t>
      </w:r>
      <w:r>
        <w:rPr>
          <w:color w:val="231F20"/>
          <w:spacing w:val="-2"/>
          <w:w w:val="95"/>
        </w:rPr>
        <w:t>and</w:t>
      </w:r>
      <w:r>
        <w:rPr>
          <w:color w:val="231F20"/>
          <w:spacing w:val="-5"/>
          <w:w w:val="95"/>
        </w:rPr>
        <w:t> </w:t>
      </w:r>
      <w:r>
        <w:rPr>
          <w:color w:val="231F20"/>
          <w:spacing w:val="-2"/>
          <w:w w:val="95"/>
        </w:rPr>
        <w:t>serviceability</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black</w:t>
      </w:r>
      <w:r>
        <w:rPr>
          <w:color w:val="231F20"/>
          <w:spacing w:val="-5"/>
          <w:w w:val="95"/>
        </w:rPr>
        <w:t> </w:t>
      </w:r>
      <w:r>
        <w:rPr>
          <w:color w:val="231F20"/>
          <w:spacing w:val="-2"/>
          <w:w w:val="95"/>
        </w:rPr>
        <w:t>woman.</w:t>
      </w:r>
      <w:r>
        <w:rPr>
          <w:color w:val="231F20"/>
          <w:spacing w:val="-5"/>
          <w:w w:val="95"/>
        </w:rPr>
        <w:t> </w:t>
      </w:r>
      <w:r>
        <w:rPr>
          <w:color w:val="231F20"/>
          <w:spacing w:val="-2"/>
          <w:w w:val="95"/>
        </w:rPr>
        <w:t>The</w:t>
      </w:r>
      <w:r>
        <w:rPr>
          <w:color w:val="231F20"/>
          <w:spacing w:val="-5"/>
          <w:w w:val="95"/>
        </w:rPr>
        <w:t> </w:t>
      </w:r>
      <w:r>
        <w:rPr>
          <w:color w:val="231F20"/>
          <w:spacing w:val="-2"/>
          <w:w w:val="95"/>
        </w:rPr>
        <w:t>scene</w:t>
      </w:r>
      <w:r>
        <w:rPr>
          <w:color w:val="231F20"/>
          <w:spacing w:val="-5"/>
          <w:w w:val="95"/>
        </w:rPr>
        <w:t> </w:t>
      </w:r>
      <w:r>
        <w:rPr>
          <w:color w:val="231F20"/>
          <w:spacing w:val="-2"/>
          <w:w w:val="95"/>
        </w:rPr>
        <w:t>that </w:t>
      </w:r>
      <w:r>
        <w:rPr>
          <w:color w:val="231F20"/>
          <w:w w:val="90"/>
        </w:rPr>
        <w:t>culminates this history is another bedroom scenario that calls to mind</w:t>
      </w:r>
      <w:r>
        <w:rPr>
          <w:color w:val="231F20"/>
          <w:spacing w:val="40"/>
        </w:rPr>
        <w:t> </w:t>
      </w:r>
      <w:r>
        <w:rPr>
          <w:color w:val="231F20"/>
          <w:spacing w:val="-2"/>
          <w:w w:val="95"/>
        </w:rPr>
        <w:t>a</w:t>
      </w:r>
      <w:r>
        <w:rPr>
          <w:color w:val="231F20"/>
          <w:spacing w:val="-9"/>
          <w:w w:val="95"/>
        </w:rPr>
        <w:t> </w:t>
      </w:r>
      <w:r>
        <w:rPr>
          <w:color w:val="231F20"/>
          <w:spacing w:val="-2"/>
          <w:w w:val="95"/>
        </w:rPr>
        <w:t>number</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dynamics</w:t>
      </w:r>
      <w:r>
        <w:rPr>
          <w:color w:val="231F20"/>
          <w:spacing w:val="-9"/>
          <w:w w:val="95"/>
        </w:rPr>
        <w:t> </w:t>
      </w:r>
      <w:r>
        <w:rPr>
          <w:color w:val="231F20"/>
          <w:spacing w:val="-2"/>
          <w:w w:val="95"/>
        </w:rPr>
        <w:t>that</w:t>
      </w:r>
      <w:r>
        <w:rPr>
          <w:color w:val="231F20"/>
          <w:spacing w:val="-9"/>
          <w:w w:val="95"/>
        </w:rPr>
        <w:t> </w:t>
      </w:r>
      <w:r>
        <w:rPr>
          <w:color w:val="231F20"/>
          <w:spacing w:val="-2"/>
          <w:w w:val="95"/>
        </w:rPr>
        <w:t>play</w:t>
      </w:r>
      <w:r>
        <w:rPr>
          <w:color w:val="231F20"/>
          <w:spacing w:val="-9"/>
          <w:w w:val="95"/>
        </w:rPr>
        <w:t> </w:t>
      </w:r>
      <w:r>
        <w:rPr>
          <w:color w:val="231F20"/>
          <w:spacing w:val="-2"/>
          <w:w w:val="95"/>
        </w:rPr>
        <w:t>out</w:t>
      </w:r>
      <w:r>
        <w:rPr>
          <w:color w:val="231F20"/>
          <w:spacing w:val="-9"/>
          <w:w w:val="95"/>
        </w:rPr>
        <w:t> </w:t>
      </w:r>
      <w:r>
        <w:rPr>
          <w:color w:val="231F20"/>
          <w:spacing w:val="-2"/>
          <w:w w:val="95"/>
        </w:rPr>
        <w:t>in</w:t>
      </w:r>
      <w:r>
        <w:rPr>
          <w:color w:val="231F20"/>
          <w:spacing w:val="-9"/>
          <w:w w:val="95"/>
        </w:rPr>
        <w:t> </w:t>
      </w:r>
      <w:r>
        <w:rPr>
          <w:color w:val="231F20"/>
          <w:spacing w:val="-2"/>
          <w:w w:val="95"/>
        </w:rPr>
        <w:t>Luke’s</w:t>
      </w:r>
      <w:r>
        <w:rPr>
          <w:color w:val="231F20"/>
          <w:spacing w:val="-9"/>
          <w:w w:val="95"/>
        </w:rPr>
        <w:t> </w:t>
      </w:r>
      <w:r>
        <w:rPr>
          <w:color w:val="231F20"/>
          <w:spacing w:val="-2"/>
          <w:w w:val="95"/>
        </w:rPr>
        <w:t>abuse.</w:t>
      </w:r>
      <w:r>
        <w:rPr>
          <w:color w:val="231F20"/>
          <w:spacing w:val="-9"/>
          <w:w w:val="95"/>
        </w:rPr>
        <w:t> </w:t>
      </w:r>
      <w:r>
        <w:rPr>
          <w:color w:val="231F20"/>
          <w:spacing w:val="-2"/>
          <w:w w:val="95"/>
        </w:rPr>
        <w:t>Jacobs’s</w:t>
      </w:r>
      <w:r>
        <w:rPr>
          <w:color w:val="231F20"/>
          <w:spacing w:val="-9"/>
          <w:w w:val="95"/>
        </w:rPr>
        <w:t> </w:t>
      </w:r>
      <w:r>
        <w:rPr>
          <w:color w:val="231F20"/>
          <w:spacing w:val="-2"/>
          <w:w w:val="95"/>
        </w:rPr>
        <w:t>mis- </w:t>
      </w:r>
      <w:r>
        <w:rPr>
          <w:color w:val="231F20"/>
          <w:w w:val="90"/>
        </w:rPr>
        <w:t>tress, like Luke’s master, confines the younger black woman to a room </w:t>
      </w:r>
      <w:r>
        <w:rPr>
          <w:color w:val="231F20"/>
          <w:w w:val="95"/>
        </w:rPr>
        <w:t>adjoining</w:t>
      </w:r>
      <w:r>
        <w:rPr>
          <w:color w:val="231F20"/>
          <w:spacing w:val="-1"/>
          <w:w w:val="95"/>
        </w:rPr>
        <w:t> </w:t>
      </w:r>
      <w:r>
        <w:rPr>
          <w:color w:val="231F20"/>
          <w:w w:val="95"/>
        </w:rPr>
        <w:t>her</w:t>
      </w:r>
      <w:r>
        <w:rPr>
          <w:color w:val="231F20"/>
          <w:spacing w:val="-1"/>
          <w:w w:val="95"/>
        </w:rPr>
        <w:t> </w:t>
      </w:r>
      <w:r>
        <w:rPr>
          <w:color w:val="231F20"/>
          <w:w w:val="95"/>
        </w:rPr>
        <w:t>bedroom.</w:t>
      </w:r>
      <w:r>
        <w:rPr>
          <w:color w:val="231F20"/>
          <w:spacing w:val="-1"/>
          <w:w w:val="95"/>
        </w:rPr>
        <w:t> </w:t>
      </w:r>
      <w:r>
        <w:rPr>
          <w:color w:val="231F20"/>
          <w:w w:val="95"/>
        </w:rPr>
        <w:t>As</w:t>
      </w:r>
      <w:r>
        <w:rPr>
          <w:color w:val="231F20"/>
          <w:spacing w:val="-1"/>
          <w:w w:val="95"/>
        </w:rPr>
        <w:t> </w:t>
      </w:r>
      <w:r>
        <w:rPr>
          <w:color w:val="231F20"/>
          <w:w w:val="95"/>
        </w:rPr>
        <w:t>with</w:t>
      </w:r>
      <w:r>
        <w:rPr>
          <w:color w:val="231F20"/>
          <w:spacing w:val="-1"/>
          <w:w w:val="95"/>
        </w:rPr>
        <w:t> </w:t>
      </w:r>
      <w:r>
        <w:rPr>
          <w:color w:val="231F20"/>
          <w:w w:val="95"/>
        </w:rPr>
        <w:t>Luke,</w:t>
      </w:r>
      <w:r>
        <w:rPr>
          <w:color w:val="231F20"/>
          <w:spacing w:val="-1"/>
          <w:w w:val="95"/>
        </w:rPr>
        <w:t> </w:t>
      </w:r>
      <w:r>
        <w:rPr>
          <w:color w:val="231F20"/>
          <w:w w:val="95"/>
        </w:rPr>
        <w:t>expectations</w:t>
      </w:r>
      <w:r>
        <w:rPr>
          <w:color w:val="231F20"/>
          <w:spacing w:val="-1"/>
          <w:w w:val="95"/>
        </w:rPr>
        <w:t> </w:t>
      </w:r>
      <w:r>
        <w:rPr>
          <w:color w:val="231F20"/>
          <w:w w:val="95"/>
        </w:rPr>
        <w:t>of</w:t>
      </w:r>
      <w:r>
        <w:rPr>
          <w:color w:val="231F20"/>
          <w:spacing w:val="-1"/>
          <w:w w:val="95"/>
        </w:rPr>
        <w:t> </w:t>
      </w:r>
      <w:r>
        <w:rPr>
          <w:color w:val="231F20"/>
          <w:w w:val="95"/>
        </w:rPr>
        <w:t>sacrifice</w:t>
      </w:r>
      <w:r>
        <w:rPr>
          <w:color w:val="231F20"/>
          <w:spacing w:val="-1"/>
          <w:w w:val="95"/>
        </w:rPr>
        <w:t> </w:t>
      </w:r>
      <w:r>
        <w:rPr>
          <w:color w:val="231F20"/>
          <w:w w:val="95"/>
        </w:rPr>
        <w:t>and </w:t>
      </w:r>
      <w:r>
        <w:rPr>
          <w:color w:val="231F20"/>
          <w:w w:val="90"/>
        </w:rPr>
        <w:t>service</w:t>
      </w:r>
      <w:r>
        <w:rPr>
          <w:color w:val="231F20"/>
          <w:spacing w:val="-7"/>
          <w:w w:val="90"/>
        </w:rPr>
        <w:t> </w:t>
      </w:r>
      <w:r>
        <w:rPr>
          <w:color w:val="231F20"/>
          <w:w w:val="90"/>
        </w:rPr>
        <w:t>fuel</w:t>
      </w:r>
      <w:r>
        <w:rPr>
          <w:color w:val="231F20"/>
          <w:spacing w:val="-7"/>
          <w:w w:val="90"/>
        </w:rPr>
        <w:t> </w:t>
      </w:r>
      <w:r>
        <w:rPr>
          <w:color w:val="231F20"/>
          <w:w w:val="90"/>
        </w:rPr>
        <w:t>sexualized</w:t>
      </w:r>
      <w:r>
        <w:rPr>
          <w:color w:val="231F20"/>
          <w:spacing w:val="-7"/>
          <w:w w:val="90"/>
        </w:rPr>
        <w:t> </w:t>
      </w:r>
      <w:r>
        <w:rPr>
          <w:color w:val="231F20"/>
          <w:w w:val="90"/>
        </w:rPr>
        <w:t>brutality.</w:t>
      </w:r>
      <w:r>
        <w:rPr>
          <w:color w:val="231F20"/>
          <w:spacing w:val="-7"/>
          <w:w w:val="90"/>
        </w:rPr>
        <w:t> </w:t>
      </w:r>
      <w:r>
        <w:rPr>
          <w:color w:val="231F20"/>
          <w:w w:val="90"/>
        </w:rPr>
        <w:t>And</w:t>
      </w:r>
      <w:r>
        <w:rPr>
          <w:color w:val="231F20"/>
          <w:spacing w:val="-7"/>
          <w:w w:val="90"/>
        </w:rPr>
        <w:t> </w:t>
      </w:r>
      <w:r>
        <w:rPr>
          <w:color w:val="231F20"/>
          <w:w w:val="90"/>
        </w:rPr>
        <w:t>also,</w:t>
      </w:r>
      <w:r>
        <w:rPr>
          <w:color w:val="231F20"/>
          <w:spacing w:val="-7"/>
          <w:w w:val="90"/>
        </w:rPr>
        <w:t> </w:t>
      </w:r>
      <w:r>
        <w:rPr>
          <w:color w:val="231F20"/>
          <w:w w:val="90"/>
        </w:rPr>
        <w:t>similar</w:t>
      </w:r>
      <w:r>
        <w:rPr>
          <w:color w:val="231F20"/>
          <w:spacing w:val="-7"/>
          <w:w w:val="90"/>
        </w:rPr>
        <w:t> </w:t>
      </w:r>
      <w:r>
        <w:rPr>
          <w:color w:val="231F20"/>
          <w:w w:val="90"/>
        </w:rPr>
        <w:t>to</w:t>
      </w:r>
      <w:r>
        <w:rPr>
          <w:color w:val="231F20"/>
          <w:spacing w:val="-7"/>
          <w:w w:val="90"/>
        </w:rPr>
        <w:t> </w:t>
      </w:r>
      <w:r>
        <w:rPr>
          <w:color w:val="231F20"/>
          <w:w w:val="90"/>
        </w:rPr>
        <w:t>the</w:t>
      </w:r>
      <w:r>
        <w:rPr>
          <w:color w:val="231F20"/>
          <w:spacing w:val="-7"/>
          <w:w w:val="90"/>
        </w:rPr>
        <w:t> </w:t>
      </w:r>
      <w:r>
        <w:rPr>
          <w:color w:val="231F20"/>
          <w:w w:val="90"/>
        </w:rPr>
        <w:t>Luke</w:t>
      </w:r>
      <w:r>
        <w:rPr>
          <w:color w:val="231F20"/>
          <w:spacing w:val="-7"/>
          <w:w w:val="90"/>
        </w:rPr>
        <w:t> </w:t>
      </w:r>
      <w:r>
        <w:rPr>
          <w:color w:val="231F20"/>
          <w:w w:val="90"/>
        </w:rPr>
        <w:t>scenario, appetite and hunger enable a fluid sense of gender and sexuality.</w:t>
      </w:r>
    </w:p>
    <w:p>
      <w:pPr>
        <w:pStyle w:val="BodyText"/>
        <w:spacing w:line="225" w:lineRule="auto"/>
        <w:ind w:left="118" w:right="112" w:firstLine="238"/>
      </w:pPr>
      <w:r>
        <w:rPr>
          <w:color w:val="231F20"/>
          <w:w w:val="95"/>
        </w:rPr>
        <w:t>Let</w:t>
      </w:r>
      <w:r>
        <w:rPr>
          <w:color w:val="231F20"/>
          <w:w w:val="95"/>
        </w:rPr>
        <w:t> me</w:t>
      </w:r>
      <w:r>
        <w:rPr>
          <w:color w:val="231F20"/>
          <w:w w:val="95"/>
        </w:rPr>
        <w:t> describe</w:t>
      </w:r>
      <w:r>
        <w:rPr>
          <w:color w:val="231F20"/>
          <w:w w:val="95"/>
        </w:rPr>
        <w:t> the</w:t>
      </w:r>
      <w:r>
        <w:rPr>
          <w:color w:val="231F20"/>
          <w:w w:val="95"/>
        </w:rPr>
        <w:t> significant</w:t>
      </w:r>
      <w:r>
        <w:rPr>
          <w:color w:val="231F20"/>
          <w:w w:val="95"/>
        </w:rPr>
        <w:t> details</w:t>
      </w:r>
      <w:r>
        <w:rPr>
          <w:color w:val="231F20"/>
          <w:w w:val="95"/>
        </w:rPr>
        <w:t> of</w:t>
      </w:r>
      <w:r>
        <w:rPr>
          <w:color w:val="231F20"/>
          <w:w w:val="95"/>
        </w:rPr>
        <w:t> the</w:t>
      </w:r>
      <w:r>
        <w:rPr>
          <w:color w:val="231F20"/>
          <w:w w:val="95"/>
        </w:rPr>
        <w:t> scenario</w:t>
      </w:r>
      <w:r>
        <w:rPr>
          <w:color w:val="231F20"/>
          <w:w w:val="95"/>
        </w:rPr>
        <w:t> before</w:t>
      </w:r>
      <w:r>
        <w:rPr>
          <w:color w:val="231F20"/>
          <w:w w:val="95"/>
        </w:rPr>
        <w:t> cor- relating</w:t>
      </w:r>
      <w:r>
        <w:rPr>
          <w:color w:val="231F20"/>
          <w:spacing w:val="-11"/>
          <w:w w:val="95"/>
        </w:rPr>
        <w:t> </w:t>
      </w:r>
      <w:r>
        <w:rPr>
          <w:color w:val="231F20"/>
          <w:w w:val="95"/>
        </w:rPr>
        <w:t>it</w:t>
      </w:r>
      <w:r>
        <w:rPr>
          <w:color w:val="231F20"/>
          <w:spacing w:val="-11"/>
          <w:w w:val="95"/>
        </w:rPr>
        <w:t> </w:t>
      </w:r>
      <w:r>
        <w:rPr>
          <w:color w:val="231F20"/>
          <w:w w:val="95"/>
        </w:rPr>
        <w:t>further</w:t>
      </w:r>
      <w:r>
        <w:rPr>
          <w:color w:val="231F20"/>
          <w:spacing w:val="-11"/>
          <w:w w:val="95"/>
        </w:rPr>
        <w:t> </w:t>
      </w:r>
      <w:r>
        <w:rPr>
          <w:color w:val="231F20"/>
          <w:w w:val="95"/>
        </w:rPr>
        <w:t>with</w:t>
      </w:r>
      <w:r>
        <w:rPr>
          <w:color w:val="231F20"/>
          <w:spacing w:val="-11"/>
          <w:w w:val="95"/>
        </w:rPr>
        <w:t> </w:t>
      </w:r>
      <w:r>
        <w:rPr>
          <w:color w:val="231F20"/>
          <w:w w:val="95"/>
        </w:rPr>
        <w:t>Luke’s</w:t>
      </w:r>
      <w:r>
        <w:rPr>
          <w:color w:val="231F20"/>
          <w:spacing w:val="-11"/>
          <w:w w:val="95"/>
        </w:rPr>
        <w:t> </w:t>
      </w:r>
      <w:r>
        <w:rPr>
          <w:color w:val="231F20"/>
          <w:w w:val="95"/>
        </w:rPr>
        <w:t>abuse</w:t>
      </w:r>
      <w:r>
        <w:rPr>
          <w:color w:val="231F20"/>
          <w:spacing w:val="-11"/>
          <w:w w:val="95"/>
        </w:rPr>
        <w:t> </w:t>
      </w:r>
      <w:r>
        <w:rPr>
          <w:color w:val="231F20"/>
          <w:w w:val="95"/>
        </w:rPr>
        <w:t>and</w:t>
      </w:r>
      <w:r>
        <w:rPr>
          <w:color w:val="231F20"/>
          <w:spacing w:val="-11"/>
          <w:w w:val="95"/>
        </w:rPr>
        <w:t> </w:t>
      </w:r>
      <w:r>
        <w:rPr>
          <w:color w:val="231F20"/>
          <w:w w:val="95"/>
        </w:rPr>
        <w:t>an</w:t>
      </w:r>
      <w:r>
        <w:rPr>
          <w:color w:val="231F20"/>
          <w:spacing w:val="-11"/>
          <w:w w:val="95"/>
        </w:rPr>
        <w:t> </w:t>
      </w:r>
      <w:r>
        <w:rPr>
          <w:color w:val="231F20"/>
          <w:w w:val="95"/>
        </w:rPr>
        <w:t>overarching</w:t>
      </w:r>
      <w:r>
        <w:rPr>
          <w:color w:val="231F20"/>
          <w:spacing w:val="-11"/>
          <w:w w:val="95"/>
        </w:rPr>
        <w:t> </w:t>
      </w:r>
      <w:r>
        <w:rPr>
          <w:color w:val="231F20"/>
          <w:w w:val="95"/>
        </w:rPr>
        <w:t>dynamic</w:t>
      </w:r>
      <w:r>
        <w:rPr>
          <w:color w:val="231F20"/>
          <w:spacing w:val="-11"/>
          <w:w w:val="95"/>
        </w:rPr>
        <w:t> </w:t>
      </w:r>
      <w:r>
        <w:rPr>
          <w:color w:val="231F20"/>
          <w:w w:val="95"/>
        </w:rPr>
        <w:t>of black</w:t>
      </w:r>
      <w:r>
        <w:rPr>
          <w:color w:val="231F20"/>
          <w:spacing w:val="-10"/>
          <w:w w:val="95"/>
        </w:rPr>
        <w:t> </w:t>
      </w:r>
      <w:r>
        <w:rPr>
          <w:color w:val="231F20"/>
          <w:w w:val="95"/>
        </w:rPr>
        <w:t>female</w:t>
      </w:r>
      <w:r>
        <w:rPr>
          <w:color w:val="231F20"/>
          <w:spacing w:val="-10"/>
          <w:w w:val="95"/>
        </w:rPr>
        <w:t> </w:t>
      </w:r>
      <w:r>
        <w:rPr>
          <w:color w:val="231F20"/>
          <w:w w:val="95"/>
        </w:rPr>
        <w:t>consumption.</w:t>
      </w:r>
      <w:r>
        <w:rPr>
          <w:color w:val="231F20"/>
          <w:spacing w:val="-10"/>
          <w:w w:val="95"/>
        </w:rPr>
        <w:t> </w:t>
      </w:r>
      <w:r>
        <w:rPr>
          <w:color w:val="231F20"/>
          <w:w w:val="95"/>
        </w:rPr>
        <w:t>Motivated</w:t>
      </w:r>
      <w:r>
        <w:rPr>
          <w:color w:val="231F20"/>
          <w:spacing w:val="-10"/>
          <w:w w:val="95"/>
        </w:rPr>
        <w:t> </w:t>
      </w:r>
      <w:r>
        <w:rPr>
          <w:color w:val="231F20"/>
          <w:w w:val="95"/>
        </w:rPr>
        <w:t>by</w:t>
      </w:r>
      <w:r>
        <w:rPr>
          <w:color w:val="231F20"/>
          <w:spacing w:val="-10"/>
          <w:w w:val="95"/>
        </w:rPr>
        <w:t> </w:t>
      </w:r>
      <w:r>
        <w:rPr>
          <w:color w:val="231F20"/>
          <w:w w:val="95"/>
        </w:rPr>
        <w:t>jealously</w:t>
      </w:r>
      <w:r>
        <w:rPr>
          <w:color w:val="231F20"/>
          <w:spacing w:val="-10"/>
          <w:w w:val="95"/>
        </w:rPr>
        <w:t> </w:t>
      </w:r>
      <w:r>
        <w:rPr>
          <w:color w:val="231F20"/>
          <w:w w:val="95"/>
        </w:rPr>
        <w:t>and</w:t>
      </w:r>
      <w:r>
        <w:rPr>
          <w:color w:val="231F20"/>
          <w:spacing w:val="-10"/>
          <w:w w:val="95"/>
        </w:rPr>
        <w:t> </w:t>
      </w:r>
      <w:r>
        <w:rPr>
          <w:color w:val="231F20"/>
          <w:w w:val="95"/>
        </w:rPr>
        <w:t>humiliation, Mrs.</w:t>
      </w:r>
      <w:r>
        <w:rPr>
          <w:color w:val="231F20"/>
          <w:w w:val="95"/>
        </w:rPr>
        <w:t> Flint</w:t>
      </w:r>
      <w:r>
        <w:rPr>
          <w:color w:val="231F20"/>
          <w:w w:val="95"/>
        </w:rPr>
        <w:t> takes</w:t>
      </w:r>
      <w:r>
        <w:rPr>
          <w:color w:val="231F20"/>
          <w:w w:val="95"/>
        </w:rPr>
        <w:t> Jacobs</w:t>
      </w:r>
      <w:r>
        <w:rPr>
          <w:color w:val="231F20"/>
          <w:w w:val="95"/>
        </w:rPr>
        <w:t> into</w:t>
      </w:r>
      <w:r>
        <w:rPr>
          <w:color w:val="231F20"/>
          <w:w w:val="95"/>
        </w:rPr>
        <w:t> her</w:t>
      </w:r>
      <w:r>
        <w:rPr>
          <w:color w:val="231F20"/>
          <w:w w:val="95"/>
        </w:rPr>
        <w:t> bedroom.</w:t>
      </w:r>
      <w:r>
        <w:rPr>
          <w:color w:val="231F20"/>
          <w:w w:val="95"/>
        </w:rPr>
        <w:t> Her</w:t>
      </w:r>
      <w:r>
        <w:rPr>
          <w:color w:val="231F20"/>
          <w:w w:val="95"/>
        </w:rPr>
        <w:t> actions,</w:t>
      </w:r>
      <w:r>
        <w:rPr>
          <w:color w:val="231F20"/>
          <w:w w:val="95"/>
        </w:rPr>
        <w:t> according</w:t>
      </w:r>
      <w:r>
        <w:rPr>
          <w:color w:val="231F20"/>
          <w:w w:val="95"/>
        </w:rPr>
        <w:t> to </w:t>
      </w:r>
      <w:r>
        <w:rPr>
          <w:color w:val="231F20"/>
          <w:spacing w:val="-2"/>
          <w:w w:val="95"/>
        </w:rPr>
        <w:t>Jacobs,</w:t>
      </w:r>
      <w:r>
        <w:rPr>
          <w:color w:val="231F20"/>
          <w:spacing w:val="-8"/>
          <w:w w:val="95"/>
        </w:rPr>
        <w:t> </w:t>
      </w:r>
      <w:r>
        <w:rPr>
          <w:color w:val="231F20"/>
          <w:spacing w:val="-2"/>
          <w:w w:val="95"/>
        </w:rPr>
        <w:t>are</w:t>
      </w:r>
      <w:r>
        <w:rPr>
          <w:color w:val="231F20"/>
          <w:spacing w:val="-8"/>
          <w:w w:val="95"/>
        </w:rPr>
        <w:t> </w:t>
      </w:r>
      <w:r>
        <w:rPr>
          <w:color w:val="231F20"/>
          <w:spacing w:val="-2"/>
          <w:w w:val="95"/>
        </w:rPr>
        <w:t>a</w:t>
      </w:r>
      <w:r>
        <w:rPr>
          <w:color w:val="231F20"/>
          <w:spacing w:val="-8"/>
          <w:w w:val="95"/>
        </w:rPr>
        <w:t> </w:t>
      </w:r>
      <w:r>
        <w:rPr>
          <w:color w:val="231F20"/>
          <w:spacing w:val="-2"/>
          <w:w w:val="95"/>
        </w:rPr>
        <w:t>knee-jerk</w:t>
      </w:r>
      <w:r>
        <w:rPr>
          <w:color w:val="231F20"/>
          <w:spacing w:val="-8"/>
          <w:w w:val="95"/>
        </w:rPr>
        <w:t> </w:t>
      </w:r>
      <w:r>
        <w:rPr>
          <w:color w:val="231F20"/>
          <w:spacing w:val="-2"/>
          <w:w w:val="95"/>
        </w:rPr>
        <w:t>reaction</w:t>
      </w:r>
      <w:r>
        <w:rPr>
          <w:color w:val="231F20"/>
          <w:spacing w:val="-8"/>
          <w:w w:val="95"/>
        </w:rPr>
        <w:t> </w:t>
      </w:r>
      <w:r>
        <w:rPr>
          <w:color w:val="231F20"/>
          <w:spacing w:val="-2"/>
          <w:w w:val="95"/>
        </w:rPr>
        <w:t>to</w:t>
      </w:r>
      <w:r>
        <w:rPr>
          <w:color w:val="231F20"/>
          <w:spacing w:val="-8"/>
          <w:w w:val="95"/>
        </w:rPr>
        <w:t> </w:t>
      </w:r>
      <w:r>
        <w:rPr>
          <w:color w:val="231F20"/>
          <w:spacing w:val="-2"/>
          <w:w w:val="95"/>
        </w:rPr>
        <w:t>her</w:t>
      </w:r>
      <w:r>
        <w:rPr>
          <w:color w:val="231F20"/>
          <w:spacing w:val="-8"/>
          <w:w w:val="95"/>
        </w:rPr>
        <w:t> </w:t>
      </w:r>
      <w:r>
        <w:rPr>
          <w:color w:val="231F20"/>
          <w:spacing w:val="-2"/>
          <w:w w:val="95"/>
        </w:rPr>
        <w:t>husband’s</w:t>
      </w:r>
      <w:r>
        <w:rPr>
          <w:color w:val="231F20"/>
          <w:spacing w:val="-8"/>
          <w:w w:val="95"/>
        </w:rPr>
        <w:t> </w:t>
      </w:r>
      <w:r>
        <w:rPr>
          <w:color w:val="231F20"/>
          <w:spacing w:val="-2"/>
          <w:w w:val="95"/>
        </w:rPr>
        <w:t>sexual</w:t>
      </w:r>
      <w:r>
        <w:rPr>
          <w:color w:val="231F20"/>
          <w:spacing w:val="-8"/>
          <w:w w:val="95"/>
        </w:rPr>
        <w:t> </w:t>
      </w:r>
      <w:r>
        <w:rPr>
          <w:color w:val="231F20"/>
          <w:spacing w:val="-2"/>
          <w:w w:val="95"/>
        </w:rPr>
        <w:t>pursuit</w:t>
      </w:r>
      <w:r>
        <w:rPr>
          <w:color w:val="231F20"/>
          <w:spacing w:val="-8"/>
          <w:w w:val="95"/>
        </w:rPr>
        <w:t> </w:t>
      </w:r>
      <w:r>
        <w:rPr>
          <w:color w:val="231F20"/>
          <w:spacing w:val="-2"/>
          <w:w w:val="95"/>
        </w:rPr>
        <w:t>of</w:t>
      </w:r>
      <w:r>
        <w:rPr>
          <w:color w:val="231F20"/>
          <w:spacing w:val="-8"/>
          <w:w w:val="95"/>
        </w:rPr>
        <w:t> </w:t>
      </w:r>
      <w:r>
        <w:rPr>
          <w:color w:val="231F20"/>
          <w:spacing w:val="-2"/>
          <w:w w:val="95"/>
        </w:rPr>
        <w:t>the </w:t>
      </w:r>
      <w:r>
        <w:rPr>
          <w:color w:val="231F20"/>
          <w:w w:val="90"/>
        </w:rPr>
        <w:t>young slave girl. She pulls her aside, hands her a Bible and says, “Lay your</w:t>
      </w:r>
      <w:r>
        <w:rPr>
          <w:color w:val="231F20"/>
          <w:spacing w:val="-9"/>
          <w:w w:val="90"/>
        </w:rPr>
        <w:t> </w:t>
      </w:r>
      <w:r>
        <w:rPr>
          <w:color w:val="231F20"/>
          <w:w w:val="90"/>
        </w:rPr>
        <w:t>hand</w:t>
      </w:r>
      <w:r>
        <w:rPr>
          <w:color w:val="231F20"/>
          <w:spacing w:val="-8"/>
          <w:w w:val="90"/>
        </w:rPr>
        <w:t> </w:t>
      </w:r>
      <w:r>
        <w:rPr>
          <w:color w:val="231F20"/>
          <w:w w:val="90"/>
        </w:rPr>
        <w:t>on</w:t>
      </w:r>
      <w:r>
        <w:rPr>
          <w:color w:val="231F20"/>
          <w:spacing w:val="-8"/>
          <w:w w:val="90"/>
        </w:rPr>
        <w:t> </w:t>
      </w:r>
      <w:r>
        <w:rPr>
          <w:color w:val="231F20"/>
          <w:w w:val="90"/>
        </w:rPr>
        <w:t>your</w:t>
      </w:r>
      <w:r>
        <w:rPr>
          <w:color w:val="231F20"/>
          <w:spacing w:val="-8"/>
          <w:w w:val="90"/>
        </w:rPr>
        <w:t> </w:t>
      </w:r>
      <w:r>
        <w:rPr>
          <w:color w:val="231F20"/>
          <w:w w:val="90"/>
        </w:rPr>
        <w:t>heart,</w:t>
      </w:r>
      <w:r>
        <w:rPr>
          <w:color w:val="231F20"/>
          <w:spacing w:val="-9"/>
          <w:w w:val="90"/>
        </w:rPr>
        <w:t> </w:t>
      </w:r>
      <w:r>
        <w:rPr>
          <w:color w:val="231F20"/>
          <w:w w:val="90"/>
        </w:rPr>
        <w:t>kiss</w:t>
      </w:r>
      <w:r>
        <w:rPr>
          <w:color w:val="231F20"/>
          <w:spacing w:val="-8"/>
          <w:w w:val="90"/>
        </w:rPr>
        <w:t> </w:t>
      </w:r>
      <w:r>
        <w:rPr>
          <w:color w:val="231F20"/>
          <w:w w:val="90"/>
        </w:rPr>
        <w:t>this</w:t>
      </w:r>
      <w:r>
        <w:rPr>
          <w:color w:val="231F20"/>
          <w:spacing w:val="-8"/>
          <w:w w:val="90"/>
        </w:rPr>
        <w:t> </w:t>
      </w:r>
      <w:r>
        <w:rPr>
          <w:color w:val="231F20"/>
          <w:w w:val="90"/>
        </w:rPr>
        <w:t>holy</w:t>
      </w:r>
      <w:r>
        <w:rPr>
          <w:color w:val="231F20"/>
          <w:spacing w:val="-8"/>
          <w:w w:val="90"/>
        </w:rPr>
        <w:t> </w:t>
      </w:r>
      <w:r>
        <w:rPr>
          <w:color w:val="231F20"/>
          <w:w w:val="90"/>
        </w:rPr>
        <w:t>book,</w:t>
      </w:r>
      <w:r>
        <w:rPr>
          <w:color w:val="231F20"/>
          <w:spacing w:val="-9"/>
          <w:w w:val="90"/>
        </w:rPr>
        <w:t> </w:t>
      </w:r>
      <w:r>
        <w:rPr>
          <w:color w:val="231F20"/>
          <w:w w:val="90"/>
        </w:rPr>
        <w:t>and</w:t>
      </w:r>
      <w:r>
        <w:rPr>
          <w:color w:val="231F20"/>
          <w:spacing w:val="-8"/>
          <w:w w:val="90"/>
        </w:rPr>
        <w:t> </w:t>
      </w:r>
      <w:r>
        <w:rPr>
          <w:color w:val="231F20"/>
          <w:w w:val="90"/>
        </w:rPr>
        <w:t>swear</w:t>
      </w:r>
      <w:r>
        <w:rPr>
          <w:color w:val="231F20"/>
          <w:spacing w:val="-8"/>
          <w:w w:val="90"/>
        </w:rPr>
        <w:t> </w:t>
      </w:r>
      <w:r>
        <w:rPr>
          <w:color w:val="231F20"/>
          <w:w w:val="90"/>
        </w:rPr>
        <w:t>before</w:t>
      </w:r>
      <w:r>
        <w:rPr>
          <w:color w:val="231F20"/>
          <w:spacing w:val="-8"/>
          <w:w w:val="90"/>
        </w:rPr>
        <w:t> </w:t>
      </w:r>
      <w:r>
        <w:rPr>
          <w:color w:val="231F20"/>
          <w:w w:val="90"/>
        </w:rPr>
        <w:t>God</w:t>
      </w:r>
      <w:r>
        <w:rPr>
          <w:color w:val="231F20"/>
          <w:spacing w:val="-9"/>
          <w:w w:val="90"/>
        </w:rPr>
        <w:t> </w:t>
      </w:r>
      <w:r>
        <w:rPr>
          <w:color w:val="231F20"/>
          <w:w w:val="90"/>
        </w:rPr>
        <w:t>that you</w:t>
      </w:r>
      <w:r>
        <w:rPr>
          <w:color w:val="231F20"/>
          <w:spacing w:val="-6"/>
          <w:w w:val="90"/>
        </w:rPr>
        <w:t> </w:t>
      </w:r>
      <w:r>
        <w:rPr>
          <w:color w:val="231F20"/>
          <w:w w:val="90"/>
        </w:rPr>
        <w:t>tell</w:t>
      </w:r>
      <w:r>
        <w:rPr>
          <w:color w:val="231F20"/>
          <w:spacing w:val="-6"/>
          <w:w w:val="90"/>
        </w:rPr>
        <w:t> </w:t>
      </w:r>
      <w:r>
        <w:rPr>
          <w:color w:val="231F20"/>
          <w:w w:val="90"/>
        </w:rPr>
        <w:t>me</w:t>
      </w:r>
      <w:r>
        <w:rPr>
          <w:color w:val="231F20"/>
          <w:spacing w:val="-6"/>
          <w:w w:val="90"/>
        </w:rPr>
        <w:t> </w:t>
      </w:r>
      <w:r>
        <w:rPr>
          <w:color w:val="231F20"/>
          <w:w w:val="90"/>
        </w:rPr>
        <w:t>the</w:t>
      </w:r>
      <w:r>
        <w:rPr>
          <w:color w:val="231F20"/>
          <w:spacing w:val="-6"/>
          <w:w w:val="90"/>
        </w:rPr>
        <w:t> </w:t>
      </w:r>
      <w:r>
        <w:rPr>
          <w:color w:val="231F20"/>
          <w:w w:val="90"/>
        </w:rPr>
        <w:t>truth,”</w:t>
      </w:r>
      <w:r>
        <w:rPr>
          <w:color w:val="231F20"/>
          <w:spacing w:val="-6"/>
          <w:w w:val="90"/>
        </w:rPr>
        <w:t> </w:t>
      </w:r>
      <w:r>
        <w:rPr>
          <w:color w:val="231F20"/>
          <w:w w:val="90"/>
        </w:rPr>
        <w:t>the</w:t>
      </w:r>
      <w:r>
        <w:rPr>
          <w:color w:val="231F20"/>
          <w:spacing w:val="-6"/>
          <w:w w:val="90"/>
        </w:rPr>
        <w:t> </w:t>
      </w:r>
      <w:r>
        <w:rPr>
          <w:color w:val="231F20"/>
          <w:w w:val="90"/>
        </w:rPr>
        <w:t>truth</w:t>
      </w:r>
      <w:r>
        <w:rPr>
          <w:color w:val="231F20"/>
          <w:spacing w:val="-6"/>
          <w:w w:val="90"/>
        </w:rPr>
        <w:t> </w:t>
      </w:r>
      <w:r>
        <w:rPr>
          <w:color w:val="231F20"/>
          <w:w w:val="90"/>
        </w:rPr>
        <w:t>being</w:t>
      </w:r>
      <w:r>
        <w:rPr>
          <w:color w:val="231F20"/>
          <w:spacing w:val="-6"/>
          <w:w w:val="90"/>
        </w:rPr>
        <w:t> </w:t>
      </w:r>
      <w:r>
        <w:rPr>
          <w:color w:val="231F20"/>
          <w:w w:val="90"/>
        </w:rPr>
        <w:t>that</w:t>
      </w:r>
      <w:r>
        <w:rPr>
          <w:color w:val="231F20"/>
          <w:spacing w:val="-6"/>
          <w:w w:val="90"/>
        </w:rPr>
        <w:t> </w:t>
      </w:r>
      <w:r>
        <w:rPr>
          <w:color w:val="231F20"/>
          <w:w w:val="90"/>
        </w:rPr>
        <w:t>Jacobs</w:t>
      </w:r>
      <w:r>
        <w:rPr>
          <w:color w:val="231F20"/>
          <w:spacing w:val="-6"/>
          <w:w w:val="90"/>
        </w:rPr>
        <w:t> </w:t>
      </w:r>
      <w:r>
        <w:rPr>
          <w:color w:val="231F20"/>
          <w:w w:val="90"/>
        </w:rPr>
        <w:t>has</w:t>
      </w:r>
      <w:r>
        <w:rPr>
          <w:color w:val="231F20"/>
          <w:spacing w:val="-6"/>
          <w:w w:val="90"/>
        </w:rPr>
        <w:t> </w:t>
      </w:r>
      <w:r>
        <w:rPr>
          <w:color w:val="231F20"/>
          <w:w w:val="90"/>
        </w:rPr>
        <w:t>not</w:t>
      </w:r>
      <w:r>
        <w:rPr>
          <w:color w:val="231F20"/>
          <w:spacing w:val="-6"/>
          <w:w w:val="90"/>
        </w:rPr>
        <w:t> </w:t>
      </w:r>
      <w:r>
        <w:rPr>
          <w:color w:val="231F20"/>
          <w:w w:val="90"/>
        </w:rPr>
        <w:t>succumbed</w:t>
      </w:r>
      <w:r>
        <w:rPr>
          <w:color w:val="231F20"/>
          <w:spacing w:val="-6"/>
          <w:w w:val="90"/>
        </w:rPr>
        <w:t> </w:t>
      </w:r>
      <w:r>
        <w:rPr>
          <w:color w:val="231F20"/>
          <w:w w:val="90"/>
        </w:rPr>
        <w:t>to the</w:t>
      </w:r>
      <w:r>
        <w:rPr>
          <w:color w:val="231F20"/>
          <w:spacing w:val="1"/>
        </w:rPr>
        <w:t> </w:t>
      </w:r>
      <w:r>
        <w:rPr>
          <w:color w:val="231F20"/>
          <w:w w:val="90"/>
        </w:rPr>
        <w:t>sexual</w:t>
      </w:r>
      <w:r>
        <w:rPr>
          <w:color w:val="231F20"/>
          <w:spacing w:val="2"/>
        </w:rPr>
        <w:t> </w:t>
      </w:r>
      <w:r>
        <w:rPr>
          <w:color w:val="231F20"/>
          <w:w w:val="90"/>
        </w:rPr>
        <w:t>advancements</w:t>
      </w:r>
      <w:r>
        <w:rPr>
          <w:color w:val="231F20"/>
          <w:spacing w:val="2"/>
        </w:rPr>
        <w:t> </w:t>
      </w:r>
      <w:r>
        <w:rPr>
          <w:color w:val="231F20"/>
          <w:w w:val="90"/>
        </w:rPr>
        <w:t>of</w:t>
      </w:r>
      <w:r>
        <w:rPr>
          <w:color w:val="231F20"/>
          <w:spacing w:val="2"/>
        </w:rPr>
        <w:t> </w:t>
      </w:r>
      <w:r>
        <w:rPr>
          <w:color w:val="231F20"/>
          <w:w w:val="90"/>
        </w:rPr>
        <w:t>Flint.</w:t>
      </w:r>
      <w:hyperlink w:history="true" w:anchor="_bookmark280">
        <w:r>
          <w:rPr>
            <w:color w:val="231F20"/>
            <w:w w:val="90"/>
            <w:position w:val="7"/>
            <w:sz w:val="12"/>
          </w:rPr>
          <w:t>93</w:t>
        </w:r>
      </w:hyperlink>
      <w:r>
        <w:rPr>
          <w:color w:val="231F20"/>
          <w:spacing w:val="27"/>
          <w:position w:val="7"/>
          <w:sz w:val="12"/>
        </w:rPr>
        <w:t> </w:t>
      </w:r>
      <w:r>
        <w:rPr>
          <w:color w:val="231F20"/>
          <w:w w:val="90"/>
        </w:rPr>
        <w:t>At</w:t>
      </w:r>
      <w:r>
        <w:rPr>
          <w:color w:val="231F20"/>
          <w:spacing w:val="2"/>
        </w:rPr>
        <w:t> </w:t>
      </w:r>
      <w:r>
        <w:rPr>
          <w:color w:val="231F20"/>
          <w:w w:val="90"/>
        </w:rPr>
        <w:t>this</w:t>
      </w:r>
      <w:r>
        <w:rPr>
          <w:color w:val="231F20"/>
          <w:spacing w:val="2"/>
        </w:rPr>
        <w:t> </w:t>
      </w:r>
      <w:r>
        <w:rPr>
          <w:color w:val="231F20"/>
          <w:w w:val="90"/>
        </w:rPr>
        <w:t>point</w:t>
      </w:r>
      <w:r>
        <w:rPr>
          <w:color w:val="231F20"/>
          <w:spacing w:val="2"/>
        </w:rPr>
        <w:t> </w:t>
      </w:r>
      <w:r>
        <w:rPr>
          <w:color w:val="231F20"/>
          <w:w w:val="90"/>
        </w:rPr>
        <w:t>in</w:t>
      </w:r>
      <w:r>
        <w:rPr>
          <w:color w:val="231F20"/>
          <w:spacing w:val="2"/>
        </w:rPr>
        <w:t> </w:t>
      </w:r>
      <w:r>
        <w:rPr>
          <w:color w:val="231F20"/>
          <w:w w:val="90"/>
        </w:rPr>
        <w:t>the</w:t>
      </w:r>
      <w:r>
        <w:rPr>
          <w:color w:val="231F20"/>
          <w:spacing w:val="2"/>
        </w:rPr>
        <w:t> </w:t>
      </w:r>
      <w:r>
        <w:rPr>
          <w:color w:val="231F20"/>
          <w:w w:val="90"/>
        </w:rPr>
        <w:t>narrative,</w:t>
      </w:r>
      <w:r>
        <w:rPr>
          <w:color w:val="231F20"/>
          <w:spacing w:val="1"/>
        </w:rPr>
        <w:t> </w:t>
      </w:r>
      <w:r>
        <w:rPr>
          <w:color w:val="231F20"/>
          <w:spacing w:val="-4"/>
          <w:w w:val="90"/>
        </w:rPr>
        <w:t>Mrs.</w:t>
      </w:r>
    </w:p>
    <w:p>
      <w:pPr>
        <w:spacing w:after="0" w:line="225" w:lineRule="auto"/>
        <w:sectPr>
          <w:pgSz w:w="7710" w:h="12270"/>
          <w:pgMar w:header="668" w:footer="0" w:top="1100" w:bottom="280" w:left="620" w:right="640"/>
        </w:sectPr>
      </w:pPr>
    </w:p>
    <w:p>
      <w:pPr>
        <w:pStyle w:val="BodyText"/>
        <w:spacing w:line="225" w:lineRule="auto" w:before="92"/>
        <w:ind w:left="113" w:right="116"/>
      </w:pPr>
      <w:bookmarkStart w:name="_bookmark165" w:id="175"/>
      <w:bookmarkEnd w:id="175"/>
      <w:r>
        <w:rPr/>
      </w:r>
      <w:r>
        <w:rPr>
          <w:color w:val="231F20"/>
          <w:w w:val="90"/>
        </w:rPr>
        <w:t>Flint,</w:t>
      </w:r>
      <w:r>
        <w:rPr>
          <w:color w:val="231F20"/>
          <w:spacing w:val="-5"/>
          <w:w w:val="90"/>
        </w:rPr>
        <w:t> </w:t>
      </w:r>
      <w:r>
        <w:rPr>
          <w:color w:val="231F20"/>
          <w:w w:val="90"/>
        </w:rPr>
        <w:t>consumed</w:t>
      </w:r>
      <w:r>
        <w:rPr>
          <w:color w:val="231F20"/>
          <w:spacing w:val="-5"/>
          <w:w w:val="90"/>
        </w:rPr>
        <w:t> </w:t>
      </w:r>
      <w:r>
        <w:rPr>
          <w:color w:val="231F20"/>
          <w:w w:val="90"/>
        </w:rPr>
        <w:t>by</w:t>
      </w:r>
      <w:r>
        <w:rPr>
          <w:color w:val="231F20"/>
          <w:spacing w:val="-5"/>
          <w:w w:val="90"/>
        </w:rPr>
        <w:t> </w:t>
      </w:r>
      <w:r>
        <w:rPr>
          <w:color w:val="231F20"/>
          <w:w w:val="90"/>
        </w:rPr>
        <w:t>her</w:t>
      </w:r>
      <w:r>
        <w:rPr>
          <w:color w:val="231F20"/>
          <w:spacing w:val="-5"/>
          <w:w w:val="90"/>
        </w:rPr>
        <w:t> </w:t>
      </w:r>
      <w:r>
        <w:rPr>
          <w:color w:val="231F20"/>
          <w:w w:val="90"/>
        </w:rPr>
        <w:t>erotic</w:t>
      </w:r>
      <w:r>
        <w:rPr>
          <w:color w:val="231F20"/>
          <w:spacing w:val="-5"/>
          <w:w w:val="90"/>
        </w:rPr>
        <w:t> </w:t>
      </w:r>
      <w:r>
        <w:rPr>
          <w:color w:val="231F20"/>
          <w:w w:val="90"/>
        </w:rPr>
        <w:t>obsessions,</w:t>
      </w:r>
      <w:r>
        <w:rPr>
          <w:color w:val="231F20"/>
          <w:spacing w:val="-5"/>
          <w:w w:val="90"/>
        </w:rPr>
        <w:t> </w:t>
      </w:r>
      <w:r>
        <w:rPr>
          <w:color w:val="231F20"/>
          <w:w w:val="90"/>
        </w:rPr>
        <w:t>comes</w:t>
      </w:r>
      <w:r>
        <w:rPr>
          <w:color w:val="231F20"/>
          <w:spacing w:val="-5"/>
          <w:w w:val="90"/>
        </w:rPr>
        <w:t> </w:t>
      </w:r>
      <w:r>
        <w:rPr>
          <w:color w:val="231F20"/>
          <w:w w:val="90"/>
        </w:rPr>
        <w:t>to</w:t>
      </w:r>
      <w:r>
        <w:rPr>
          <w:color w:val="231F20"/>
          <w:spacing w:val="-5"/>
          <w:w w:val="90"/>
        </w:rPr>
        <w:t> </w:t>
      </w:r>
      <w:r>
        <w:rPr>
          <w:color w:val="231F20"/>
          <w:w w:val="90"/>
        </w:rPr>
        <w:t>fixate</w:t>
      </w:r>
      <w:r>
        <w:rPr>
          <w:color w:val="231F20"/>
          <w:spacing w:val="-5"/>
          <w:w w:val="90"/>
        </w:rPr>
        <w:t> </w:t>
      </w:r>
      <w:r>
        <w:rPr>
          <w:color w:val="231F20"/>
          <w:w w:val="90"/>
        </w:rPr>
        <w:t>on</w:t>
      </w:r>
      <w:r>
        <w:rPr>
          <w:color w:val="231F20"/>
          <w:spacing w:val="-5"/>
          <w:w w:val="90"/>
        </w:rPr>
        <w:t> </w:t>
      </w:r>
      <w:r>
        <w:rPr>
          <w:color w:val="231F20"/>
          <w:w w:val="90"/>
        </w:rPr>
        <w:t>Jacobs.</w:t>
      </w:r>
      <w:r>
        <w:rPr>
          <w:color w:val="231F20"/>
          <w:spacing w:val="-5"/>
          <w:w w:val="90"/>
        </w:rPr>
        <w:t> </w:t>
      </w:r>
      <w:r>
        <w:rPr>
          <w:color w:val="231F20"/>
          <w:w w:val="90"/>
        </w:rPr>
        <w:t>She </w:t>
      </w:r>
      <w:r>
        <w:rPr>
          <w:color w:val="231F20"/>
          <w:spacing w:val="-2"/>
          <w:w w:val="95"/>
        </w:rPr>
        <w:t>imagines</w:t>
      </w:r>
      <w:r>
        <w:rPr>
          <w:color w:val="231F20"/>
          <w:spacing w:val="-7"/>
          <w:w w:val="95"/>
        </w:rPr>
        <w:t> </w:t>
      </w:r>
      <w:r>
        <w:rPr>
          <w:color w:val="231F20"/>
          <w:spacing w:val="-2"/>
          <w:w w:val="95"/>
        </w:rPr>
        <w:t>Jacobs</w:t>
      </w:r>
      <w:r>
        <w:rPr>
          <w:color w:val="231F20"/>
          <w:spacing w:val="-7"/>
          <w:w w:val="95"/>
        </w:rPr>
        <w:t> </w:t>
      </w:r>
      <w:r>
        <w:rPr>
          <w:color w:val="231F20"/>
          <w:spacing w:val="-2"/>
          <w:w w:val="95"/>
        </w:rPr>
        <w:t>as</w:t>
      </w:r>
      <w:r>
        <w:rPr>
          <w:color w:val="231F20"/>
          <w:spacing w:val="-7"/>
          <w:w w:val="95"/>
        </w:rPr>
        <w:t> </w:t>
      </w:r>
      <w:r>
        <w:rPr>
          <w:color w:val="231F20"/>
          <w:spacing w:val="-2"/>
          <w:w w:val="95"/>
        </w:rPr>
        <w:t>a</w:t>
      </w:r>
      <w:r>
        <w:rPr>
          <w:color w:val="231F20"/>
          <w:spacing w:val="-7"/>
          <w:w w:val="95"/>
        </w:rPr>
        <w:t> </w:t>
      </w:r>
      <w:r>
        <w:rPr>
          <w:color w:val="231F20"/>
          <w:spacing w:val="-2"/>
          <w:w w:val="95"/>
        </w:rPr>
        <w:t>seductress,</w:t>
      </w:r>
      <w:r>
        <w:rPr>
          <w:color w:val="231F20"/>
          <w:spacing w:val="-7"/>
          <w:w w:val="95"/>
        </w:rPr>
        <w:t> </w:t>
      </w:r>
      <w:r>
        <w:rPr>
          <w:color w:val="231F20"/>
          <w:spacing w:val="-2"/>
          <w:w w:val="95"/>
        </w:rPr>
        <w:t>assumes</w:t>
      </w:r>
      <w:r>
        <w:rPr>
          <w:color w:val="231F20"/>
          <w:spacing w:val="-7"/>
          <w:w w:val="95"/>
        </w:rPr>
        <w:t> </w:t>
      </w:r>
      <w:r>
        <w:rPr>
          <w:color w:val="231F20"/>
          <w:spacing w:val="-2"/>
          <w:w w:val="95"/>
        </w:rPr>
        <w:t>her</w:t>
      </w:r>
      <w:r>
        <w:rPr>
          <w:color w:val="231F20"/>
          <w:spacing w:val="-7"/>
          <w:w w:val="95"/>
        </w:rPr>
        <w:t> </w:t>
      </w:r>
      <w:r>
        <w:rPr>
          <w:color w:val="231F20"/>
          <w:spacing w:val="-2"/>
          <w:w w:val="95"/>
        </w:rPr>
        <w:t>guilty</w:t>
      </w:r>
      <w:r>
        <w:rPr>
          <w:color w:val="231F20"/>
          <w:spacing w:val="-7"/>
          <w:w w:val="95"/>
        </w:rPr>
        <w:t> </w:t>
      </w:r>
      <w:r>
        <w:rPr>
          <w:color w:val="231F20"/>
          <w:spacing w:val="-2"/>
          <w:w w:val="95"/>
        </w:rPr>
        <w:t>before</w:t>
      </w:r>
      <w:r>
        <w:rPr>
          <w:color w:val="231F20"/>
          <w:spacing w:val="-7"/>
          <w:w w:val="95"/>
        </w:rPr>
        <w:t> </w:t>
      </w:r>
      <w:r>
        <w:rPr>
          <w:color w:val="231F20"/>
          <w:spacing w:val="-2"/>
          <w:w w:val="95"/>
        </w:rPr>
        <w:t>the</w:t>
      </w:r>
      <w:r>
        <w:rPr>
          <w:color w:val="231F20"/>
          <w:spacing w:val="-7"/>
          <w:w w:val="95"/>
        </w:rPr>
        <w:t> </w:t>
      </w:r>
      <w:r>
        <w:rPr>
          <w:color w:val="231F20"/>
          <w:spacing w:val="-2"/>
          <w:w w:val="95"/>
        </w:rPr>
        <w:t>young </w:t>
      </w:r>
      <w:r>
        <w:rPr>
          <w:color w:val="231F20"/>
          <w:w w:val="95"/>
        </w:rPr>
        <w:t>woman</w:t>
      </w:r>
      <w:r>
        <w:rPr>
          <w:color w:val="231F20"/>
          <w:spacing w:val="-7"/>
          <w:w w:val="95"/>
        </w:rPr>
        <w:t> </w:t>
      </w:r>
      <w:r>
        <w:rPr>
          <w:color w:val="231F20"/>
          <w:w w:val="95"/>
        </w:rPr>
        <w:t>can</w:t>
      </w:r>
      <w:r>
        <w:rPr>
          <w:color w:val="231F20"/>
          <w:spacing w:val="-7"/>
          <w:w w:val="95"/>
        </w:rPr>
        <w:t> </w:t>
      </w:r>
      <w:r>
        <w:rPr>
          <w:color w:val="231F20"/>
          <w:w w:val="95"/>
        </w:rPr>
        <w:t>prove</w:t>
      </w:r>
      <w:r>
        <w:rPr>
          <w:color w:val="231F20"/>
          <w:spacing w:val="-7"/>
          <w:w w:val="95"/>
        </w:rPr>
        <w:t> </w:t>
      </w:r>
      <w:r>
        <w:rPr>
          <w:color w:val="231F20"/>
          <w:w w:val="95"/>
        </w:rPr>
        <w:t>her</w:t>
      </w:r>
      <w:r>
        <w:rPr>
          <w:color w:val="231F20"/>
          <w:spacing w:val="-7"/>
          <w:w w:val="95"/>
        </w:rPr>
        <w:t> </w:t>
      </w:r>
      <w:r>
        <w:rPr>
          <w:color w:val="231F20"/>
          <w:w w:val="95"/>
        </w:rPr>
        <w:t>“innocence,”</w:t>
      </w:r>
      <w:r>
        <w:rPr>
          <w:color w:val="231F20"/>
          <w:spacing w:val="-7"/>
          <w:w w:val="95"/>
        </w:rPr>
        <w:t> </w:t>
      </w:r>
      <w:r>
        <w:rPr>
          <w:color w:val="231F20"/>
          <w:w w:val="95"/>
        </w:rPr>
        <w:t>and</w:t>
      </w:r>
      <w:r>
        <w:rPr>
          <w:color w:val="231F20"/>
          <w:spacing w:val="-7"/>
          <w:w w:val="95"/>
        </w:rPr>
        <w:t> </w:t>
      </w:r>
      <w:r>
        <w:rPr>
          <w:color w:val="231F20"/>
          <w:w w:val="95"/>
        </w:rPr>
        <w:t>then</w:t>
      </w:r>
      <w:r>
        <w:rPr>
          <w:color w:val="231F20"/>
          <w:spacing w:val="-7"/>
          <w:w w:val="95"/>
        </w:rPr>
        <w:t> </w:t>
      </w:r>
      <w:r>
        <w:rPr>
          <w:color w:val="231F20"/>
          <w:w w:val="95"/>
        </w:rPr>
        <w:t>wants</w:t>
      </w:r>
      <w:r>
        <w:rPr>
          <w:color w:val="231F20"/>
          <w:spacing w:val="-7"/>
          <w:w w:val="95"/>
        </w:rPr>
        <w:t> </w:t>
      </w:r>
      <w:r>
        <w:rPr>
          <w:color w:val="231F20"/>
          <w:w w:val="95"/>
        </w:rPr>
        <w:t>all</w:t>
      </w:r>
      <w:r>
        <w:rPr>
          <w:color w:val="231F20"/>
          <w:spacing w:val="-7"/>
          <w:w w:val="95"/>
        </w:rPr>
        <w:t> </w:t>
      </w:r>
      <w:r>
        <w:rPr>
          <w:color w:val="231F20"/>
          <w:w w:val="95"/>
        </w:rPr>
        <w:t>of</w:t>
      </w:r>
      <w:r>
        <w:rPr>
          <w:color w:val="231F20"/>
          <w:spacing w:val="-7"/>
          <w:w w:val="95"/>
        </w:rPr>
        <w:t> </w:t>
      </w:r>
      <w:r>
        <w:rPr>
          <w:color w:val="231F20"/>
          <w:w w:val="95"/>
        </w:rPr>
        <w:t>the</w:t>
      </w:r>
      <w:r>
        <w:rPr>
          <w:color w:val="231F20"/>
          <w:spacing w:val="-7"/>
          <w:w w:val="95"/>
        </w:rPr>
        <w:t> </w:t>
      </w:r>
      <w:r>
        <w:rPr>
          <w:color w:val="231F20"/>
          <w:w w:val="95"/>
        </w:rPr>
        <w:t>sordid </w:t>
      </w:r>
      <w:r>
        <w:rPr>
          <w:color w:val="231F20"/>
          <w:spacing w:val="-2"/>
          <w:w w:val="95"/>
        </w:rPr>
        <w:t>details,</w:t>
      </w:r>
      <w:r>
        <w:rPr>
          <w:color w:val="231F20"/>
          <w:spacing w:val="-5"/>
          <w:w w:val="95"/>
        </w:rPr>
        <w:t> </w:t>
      </w:r>
      <w:r>
        <w:rPr>
          <w:color w:val="231F20"/>
          <w:spacing w:val="-2"/>
          <w:w w:val="95"/>
        </w:rPr>
        <w:t>which</w:t>
      </w:r>
      <w:r>
        <w:rPr>
          <w:color w:val="231F20"/>
          <w:spacing w:val="-5"/>
          <w:w w:val="95"/>
        </w:rPr>
        <w:t> </w:t>
      </w:r>
      <w:r>
        <w:rPr>
          <w:color w:val="231F20"/>
          <w:spacing w:val="-2"/>
          <w:w w:val="95"/>
        </w:rPr>
        <w:t>cause</w:t>
      </w:r>
      <w:r>
        <w:rPr>
          <w:color w:val="231F20"/>
          <w:spacing w:val="-5"/>
          <w:w w:val="95"/>
        </w:rPr>
        <w:t> </w:t>
      </w:r>
      <w:r>
        <w:rPr>
          <w:color w:val="231F20"/>
          <w:spacing w:val="-2"/>
          <w:w w:val="95"/>
        </w:rPr>
        <w:t>Mrs.</w:t>
      </w:r>
      <w:r>
        <w:rPr>
          <w:color w:val="231F20"/>
          <w:spacing w:val="-5"/>
          <w:w w:val="95"/>
        </w:rPr>
        <w:t> </w:t>
      </w:r>
      <w:r>
        <w:rPr>
          <w:color w:val="231F20"/>
          <w:spacing w:val="-2"/>
          <w:w w:val="95"/>
        </w:rPr>
        <w:t>Flint</w:t>
      </w:r>
      <w:r>
        <w:rPr>
          <w:color w:val="231F20"/>
          <w:spacing w:val="-5"/>
          <w:w w:val="95"/>
        </w:rPr>
        <w:t> </w:t>
      </w:r>
      <w:r>
        <w:rPr>
          <w:color w:val="231F20"/>
          <w:spacing w:val="-2"/>
          <w:w w:val="95"/>
        </w:rPr>
        <w:t>to</w:t>
      </w:r>
      <w:r>
        <w:rPr>
          <w:color w:val="231F20"/>
          <w:spacing w:val="-5"/>
          <w:w w:val="95"/>
        </w:rPr>
        <w:t> </w:t>
      </w:r>
      <w:r>
        <w:rPr>
          <w:color w:val="231F20"/>
          <w:spacing w:val="-2"/>
          <w:w w:val="95"/>
        </w:rPr>
        <w:t>alternately</w:t>
      </w:r>
      <w:r>
        <w:rPr>
          <w:color w:val="231F20"/>
          <w:spacing w:val="-5"/>
          <w:w w:val="95"/>
        </w:rPr>
        <w:t> </w:t>
      </w:r>
      <w:r>
        <w:rPr>
          <w:color w:val="231F20"/>
          <w:spacing w:val="-2"/>
          <w:w w:val="95"/>
        </w:rPr>
        <w:t>blush,</w:t>
      </w:r>
      <w:r>
        <w:rPr>
          <w:color w:val="231F20"/>
          <w:spacing w:val="-5"/>
          <w:w w:val="95"/>
        </w:rPr>
        <w:t> </w:t>
      </w:r>
      <w:r>
        <w:rPr>
          <w:color w:val="231F20"/>
          <w:spacing w:val="-2"/>
          <w:w w:val="95"/>
        </w:rPr>
        <w:t>weep,</w:t>
      </w:r>
      <w:r>
        <w:rPr>
          <w:color w:val="231F20"/>
          <w:spacing w:val="-5"/>
          <w:w w:val="95"/>
        </w:rPr>
        <w:t> </w:t>
      </w:r>
      <w:r>
        <w:rPr>
          <w:color w:val="231F20"/>
          <w:spacing w:val="-2"/>
          <w:w w:val="95"/>
        </w:rPr>
        <w:t>groan,</w:t>
      </w:r>
      <w:r>
        <w:rPr>
          <w:color w:val="231F20"/>
          <w:spacing w:val="-5"/>
          <w:w w:val="95"/>
        </w:rPr>
        <w:t> </w:t>
      </w:r>
      <w:r>
        <w:rPr>
          <w:color w:val="231F20"/>
          <w:spacing w:val="-2"/>
          <w:w w:val="95"/>
        </w:rPr>
        <w:t>and moan.</w:t>
      </w:r>
      <w:r>
        <w:rPr>
          <w:color w:val="231F20"/>
          <w:spacing w:val="-9"/>
          <w:w w:val="95"/>
        </w:rPr>
        <w:t> </w:t>
      </w:r>
      <w:r>
        <w:rPr>
          <w:color w:val="231F20"/>
          <w:spacing w:val="-2"/>
          <w:w w:val="95"/>
        </w:rPr>
        <w:t>She</w:t>
      </w:r>
      <w:r>
        <w:rPr>
          <w:color w:val="231F20"/>
          <w:spacing w:val="-9"/>
          <w:w w:val="95"/>
        </w:rPr>
        <w:t> </w:t>
      </w:r>
      <w:r>
        <w:rPr>
          <w:color w:val="231F20"/>
          <w:spacing w:val="-2"/>
          <w:w w:val="95"/>
        </w:rPr>
        <w:t>seems</w:t>
      </w:r>
      <w:r>
        <w:rPr>
          <w:color w:val="231F20"/>
          <w:spacing w:val="-9"/>
          <w:w w:val="95"/>
        </w:rPr>
        <w:t> </w:t>
      </w:r>
      <w:r>
        <w:rPr>
          <w:color w:val="231F20"/>
          <w:spacing w:val="-2"/>
          <w:w w:val="95"/>
        </w:rPr>
        <w:t>to</w:t>
      </w:r>
      <w:r>
        <w:rPr>
          <w:color w:val="231F20"/>
          <w:spacing w:val="-9"/>
          <w:w w:val="95"/>
        </w:rPr>
        <w:t> </w:t>
      </w:r>
      <w:r>
        <w:rPr>
          <w:color w:val="231F20"/>
          <w:spacing w:val="-2"/>
          <w:w w:val="95"/>
        </w:rPr>
        <w:t>blame</w:t>
      </w:r>
      <w:r>
        <w:rPr>
          <w:color w:val="231F20"/>
          <w:spacing w:val="-9"/>
          <w:w w:val="95"/>
        </w:rPr>
        <w:t> </w:t>
      </w:r>
      <w:r>
        <w:rPr>
          <w:color w:val="231F20"/>
          <w:spacing w:val="-2"/>
          <w:w w:val="95"/>
        </w:rPr>
        <w:t>Jacobs</w:t>
      </w:r>
      <w:r>
        <w:rPr>
          <w:color w:val="231F20"/>
          <w:spacing w:val="-9"/>
          <w:w w:val="95"/>
        </w:rPr>
        <w:t> </w:t>
      </w:r>
      <w:r>
        <w:rPr>
          <w:color w:val="231F20"/>
          <w:spacing w:val="-2"/>
          <w:w w:val="95"/>
        </w:rPr>
        <w:t>for</w:t>
      </w:r>
      <w:r>
        <w:rPr>
          <w:color w:val="231F20"/>
          <w:spacing w:val="-9"/>
          <w:w w:val="95"/>
        </w:rPr>
        <w:t> </w:t>
      </w:r>
      <w:r>
        <w:rPr>
          <w:color w:val="231F20"/>
          <w:spacing w:val="-2"/>
          <w:w w:val="95"/>
        </w:rPr>
        <w:t>her</w:t>
      </w:r>
      <w:r>
        <w:rPr>
          <w:color w:val="231F20"/>
          <w:spacing w:val="-9"/>
          <w:w w:val="95"/>
        </w:rPr>
        <w:t> </w:t>
      </w:r>
      <w:r>
        <w:rPr>
          <w:color w:val="231F20"/>
          <w:spacing w:val="-2"/>
          <w:w w:val="95"/>
        </w:rPr>
        <w:t>degraded</w:t>
      </w:r>
      <w:r>
        <w:rPr>
          <w:color w:val="231F20"/>
          <w:spacing w:val="-9"/>
          <w:w w:val="95"/>
        </w:rPr>
        <w:t> </w:t>
      </w:r>
      <w:r>
        <w:rPr>
          <w:color w:val="231F20"/>
          <w:spacing w:val="-2"/>
          <w:w w:val="95"/>
        </w:rPr>
        <w:t>state.</w:t>
      </w:r>
    </w:p>
    <w:p>
      <w:pPr>
        <w:pStyle w:val="BodyText"/>
        <w:spacing w:line="225" w:lineRule="auto"/>
        <w:ind w:left="113" w:right="116" w:firstLine="238"/>
      </w:pPr>
      <w:r>
        <w:rPr>
          <w:color w:val="231F20"/>
          <w:w w:val="90"/>
        </w:rPr>
        <w:t>Jacobs imagines Mrs. Flint as a by-product of her husband’s desire. </w:t>
      </w:r>
      <w:r>
        <w:rPr>
          <w:color w:val="231F20"/>
          <w:w w:val="95"/>
        </w:rPr>
        <w:t>She</w:t>
      </w:r>
      <w:r>
        <w:rPr>
          <w:color w:val="231F20"/>
          <w:spacing w:val="-10"/>
          <w:w w:val="95"/>
        </w:rPr>
        <w:t> </w:t>
      </w:r>
      <w:r>
        <w:rPr>
          <w:color w:val="231F20"/>
          <w:w w:val="95"/>
        </w:rPr>
        <w:t>paints</w:t>
      </w:r>
      <w:r>
        <w:rPr>
          <w:color w:val="231F20"/>
          <w:spacing w:val="-10"/>
          <w:w w:val="95"/>
        </w:rPr>
        <w:t> </w:t>
      </w:r>
      <w:r>
        <w:rPr>
          <w:color w:val="231F20"/>
          <w:w w:val="95"/>
        </w:rPr>
        <w:t>her</w:t>
      </w:r>
      <w:r>
        <w:rPr>
          <w:color w:val="231F20"/>
          <w:spacing w:val="-10"/>
          <w:w w:val="95"/>
        </w:rPr>
        <w:t> </w:t>
      </w:r>
      <w:r>
        <w:rPr>
          <w:color w:val="231F20"/>
          <w:w w:val="95"/>
        </w:rPr>
        <w:t>as</w:t>
      </w:r>
      <w:r>
        <w:rPr>
          <w:color w:val="231F20"/>
          <w:spacing w:val="-10"/>
          <w:w w:val="95"/>
        </w:rPr>
        <w:t> </w:t>
      </w:r>
      <w:r>
        <w:rPr>
          <w:color w:val="231F20"/>
          <w:w w:val="95"/>
        </w:rPr>
        <w:t>powerless</w:t>
      </w:r>
      <w:r>
        <w:rPr>
          <w:color w:val="231F20"/>
          <w:spacing w:val="-10"/>
          <w:w w:val="95"/>
        </w:rPr>
        <w:t> </w:t>
      </w:r>
      <w:r>
        <w:rPr>
          <w:color w:val="231F20"/>
          <w:w w:val="95"/>
        </w:rPr>
        <w:t>and</w:t>
      </w:r>
      <w:r>
        <w:rPr>
          <w:color w:val="231F20"/>
          <w:spacing w:val="-10"/>
          <w:w w:val="95"/>
        </w:rPr>
        <w:t> </w:t>
      </w:r>
      <w:r>
        <w:rPr>
          <w:color w:val="231F20"/>
          <w:w w:val="95"/>
        </w:rPr>
        <w:t>pitiable.</w:t>
      </w:r>
      <w:r>
        <w:rPr>
          <w:color w:val="231F20"/>
          <w:spacing w:val="-10"/>
          <w:w w:val="95"/>
        </w:rPr>
        <w:t> </w:t>
      </w:r>
      <w:r>
        <w:rPr>
          <w:color w:val="231F20"/>
          <w:w w:val="95"/>
        </w:rPr>
        <w:t>Yet</w:t>
      </w:r>
      <w:r>
        <w:rPr>
          <w:color w:val="231F20"/>
          <w:spacing w:val="-10"/>
          <w:w w:val="95"/>
        </w:rPr>
        <w:t> </w:t>
      </w:r>
      <w:r>
        <w:rPr>
          <w:color w:val="231F20"/>
          <w:w w:val="95"/>
        </w:rPr>
        <w:t>it</w:t>
      </w:r>
      <w:r>
        <w:rPr>
          <w:color w:val="231F20"/>
          <w:spacing w:val="-10"/>
          <w:w w:val="95"/>
        </w:rPr>
        <w:t> </w:t>
      </w:r>
      <w:r>
        <w:rPr>
          <w:color w:val="231F20"/>
          <w:w w:val="95"/>
        </w:rPr>
        <w:t>is</w:t>
      </w:r>
      <w:r>
        <w:rPr>
          <w:color w:val="231F20"/>
          <w:spacing w:val="-10"/>
          <w:w w:val="95"/>
        </w:rPr>
        <w:t> </w:t>
      </w:r>
      <w:r>
        <w:rPr>
          <w:color w:val="231F20"/>
          <w:w w:val="95"/>
        </w:rPr>
        <w:t>my</w:t>
      </w:r>
      <w:r>
        <w:rPr>
          <w:color w:val="231F20"/>
          <w:spacing w:val="-10"/>
          <w:w w:val="95"/>
        </w:rPr>
        <w:t> </w:t>
      </w:r>
      <w:r>
        <w:rPr>
          <w:color w:val="231F20"/>
          <w:w w:val="95"/>
        </w:rPr>
        <w:t>contention</w:t>
      </w:r>
      <w:r>
        <w:rPr>
          <w:color w:val="231F20"/>
          <w:spacing w:val="-10"/>
          <w:w w:val="95"/>
        </w:rPr>
        <w:t> </w:t>
      </w:r>
      <w:r>
        <w:rPr>
          <w:color w:val="231F20"/>
          <w:w w:val="95"/>
        </w:rPr>
        <w:t>that </w:t>
      </w:r>
      <w:r>
        <w:rPr>
          <w:color w:val="231F20"/>
          <w:w w:val="90"/>
        </w:rPr>
        <w:t>Mrs.</w:t>
      </w:r>
      <w:r>
        <w:rPr>
          <w:color w:val="231F20"/>
          <w:spacing w:val="-5"/>
          <w:w w:val="90"/>
        </w:rPr>
        <w:t> </w:t>
      </w:r>
      <w:r>
        <w:rPr>
          <w:color w:val="231F20"/>
          <w:w w:val="90"/>
        </w:rPr>
        <w:t>Flint</w:t>
      </w:r>
      <w:r>
        <w:rPr>
          <w:color w:val="231F20"/>
          <w:spacing w:val="-5"/>
          <w:w w:val="90"/>
        </w:rPr>
        <w:t> </w:t>
      </w:r>
      <w:r>
        <w:rPr>
          <w:color w:val="231F20"/>
          <w:w w:val="90"/>
        </w:rPr>
        <w:t>is</w:t>
      </w:r>
      <w:r>
        <w:rPr>
          <w:color w:val="231F20"/>
          <w:spacing w:val="-5"/>
          <w:w w:val="90"/>
        </w:rPr>
        <w:t> </w:t>
      </w:r>
      <w:r>
        <w:rPr>
          <w:color w:val="231F20"/>
          <w:w w:val="90"/>
        </w:rPr>
        <w:t>the</w:t>
      </w:r>
      <w:r>
        <w:rPr>
          <w:color w:val="231F20"/>
          <w:spacing w:val="-5"/>
          <w:w w:val="90"/>
        </w:rPr>
        <w:t> </w:t>
      </w:r>
      <w:r>
        <w:rPr>
          <w:color w:val="231F20"/>
          <w:w w:val="90"/>
        </w:rPr>
        <w:t>perfect</w:t>
      </w:r>
      <w:r>
        <w:rPr>
          <w:color w:val="231F20"/>
          <w:spacing w:val="-5"/>
          <w:w w:val="90"/>
        </w:rPr>
        <w:t> </w:t>
      </w:r>
      <w:r>
        <w:rPr>
          <w:color w:val="231F20"/>
          <w:w w:val="90"/>
        </w:rPr>
        <w:t>portrait</w:t>
      </w:r>
      <w:r>
        <w:rPr>
          <w:color w:val="231F20"/>
          <w:spacing w:val="-4"/>
          <w:w w:val="90"/>
        </w:rPr>
        <w:t> </w:t>
      </w:r>
      <w:r>
        <w:rPr>
          <w:color w:val="231F20"/>
          <w:w w:val="90"/>
        </w:rPr>
        <w:t>of</w:t>
      </w:r>
      <w:r>
        <w:rPr>
          <w:color w:val="231F20"/>
          <w:spacing w:val="-4"/>
          <w:w w:val="90"/>
        </w:rPr>
        <w:t> </w:t>
      </w:r>
      <w:r>
        <w:rPr>
          <w:color w:val="231F20"/>
          <w:w w:val="90"/>
        </w:rPr>
        <w:t>what</w:t>
      </w:r>
      <w:r>
        <w:rPr>
          <w:color w:val="231F20"/>
          <w:spacing w:val="-4"/>
          <w:w w:val="90"/>
        </w:rPr>
        <w:t> </w:t>
      </w:r>
      <w:r>
        <w:rPr>
          <w:color w:val="231F20"/>
          <w:w w:val="90"/>
        </w:rPr>
        <w:t>Morrison</w:t>
      </w:r>
      <w:r>
        <w:rPr>
          <w:color w:val="231F20"/>
          <w:spacing w:val="-5"/>
          <w:w w:val="90"/>
        </w:rPr>
        <w:t> </w:t>
      </w:r>
      <w:r>
        <w:rPr>
          <w:color w:val="231F20"/>
          <w:w w:val="90"/>
        </w:rPr>
        <w:t>has</w:t>
      </w:r>
      <w:r>
        <w:rPr>
          <w:color w:val="231F20"/>
          <w:spacing w:val="-5"/>
          <w:w w:val="90"/>
        </w:rPr>
        <w:t> </w:t>
      </w:r>
      <w:r>
        <w:rPr>
          <w:color w:val="231F20"/>
          <w:w w:val="90"/>
        </w:rPr>
        <w:t>described</w:t>
      </w:r>
      <w:r>
        <w:rPr>
          <w:color w:val="231F20"/>
          <w:spacing w:val="-5"/>
          <w:w w:val="90"/>
        </w:rPr>
        <w:t> </w:t>
      </w:r>
      <w:r>
        <w:rPr>
          <w:color w:val="231F20"/>
          <w:w w:val="90"/>
        </w:rPr>
        <w:t>as</w:t>
      </w:r>
      <w:r>
        <w:rPr>
          <w:color w:val="231F20"/>
          <w:spacing w:val="-5"/>
          <w:w w:val="90"/>
        </w:rPr>
        <w:t> </w:t>
      </w:r>
      <w:r>
        <w:rPr>
          <w:color w:val="231F20"/>
          <w:w w:val="90"/>
        </w:rPr>
        <w:t>“the </w:t>
      </w:r>
      <w:r>
        <w:rPr>
          <w:color w:val="231F20"/>
          <w:w w:val="95"/>
        </w:rPr>
        <w:t>reckless,</w:t>
      </w:r>
      <w:r>
        <w:rPr>
          <w:color w:val="231F20"/>
          <w:spacing w:val="-11"/>
          <w:w w:val="95"/>
        </w:rPr>
        <w:t> </w:t>
      </w:r>
      <w:r>
        <w:rPr>
          <w:color w:val="231F20"/>
          <w:w w:val="95"/>
        </w:rPr>
        <w:t>unabated</w:t>
      </w:r>
      <w:r>
        <w:rPr>
          <w:color w:val="231F20"/>
          <w:spacing w:val="-11"/>
          <w:w w:val="95"/>
        </w:rPr>
        <w:t> </w:t>
      </w:r>
      <w:r>
        <w:rPr>
          <w:color w:val="231F20"/>
          <w:w w:val="95"/>
        </w:rPr>
        <w:t>power</w:t>
      </w:r>
      <w:r>
        <w:rPr>
          <w:color w:val="231F20"/>
          <w:spacing w:val="-11"/>
          <w:w w:val="95"/>
        </w:rPr>
        <w:t> </w:t>
      </w:r>
      <w:r>
        <w:rPr>
          <w:color w:val="231F20"/>
          <w:w w:val="95"/>
        </w:rPr>
        <w:t>of</w:t>
      </w:r>
      <w:r>
        <w:rPr>
          <w:color w:val="231F20"/>
          <w:spacing w:val="-11"/>
          <w:w w:val="95"/>
        </w:rPr>
        <w:t> </w:t>
      </w:r>
      <w:r>
        <w:rPr>
          <w:color w:val="231F20"/>
          <w:w w:val="95"/>
        </w:rPr>
        <w:t>a</w:t>
      </w:r>
      <w:r>
        <w:rPr>
          <w:color w:val="231F20"/>
          <w:spacing w:val="-11"/>
          <w:w w:val="95"/>
        </w:rPr>
        <w:t> </w:t>
      </w:r>
      <w:r>
        <w:rPr>
          <w:color w:val="231F20"/>
          <w:w w:val="95"/>
        </w:rPr>
        <w:t>white</w:t>
      </w:r>
      <w:r>
        <w:rPr>
          <w:color w:val="231F20"/>
          <w:spacing w:val="-11"/>
          <w:w w:val="95"/>
        </w:rPr>
        <w:t> </w:t>
      </w:r>
      <w:r>
        <w:rPr>
          <w:color w:val="231F20"/>
          <w:w w:val="95"/>
        </w:rPr>
        <w:t>woman</w:t>
      </w:r>
      <w:r>
        <w:rPr>
          <w:color w:val="231F20"/>
          <w:spacing w:val="-11"/>
          <w:w w:val="95"/>
        </w:rPr>
        <w:t> </w:t>
      </w:r>
      <w:r>
        <w:rPr>
          <w:color w:val="231F20"/>
          <w:w w:val="95"/>
        </w:rPr>
        <w:t>gathering</w:t>
      </w:r>
      <w:r>
        <w:rPr>
          <w:color w:val="231F20"/>
          <w:spacing w:val="-11"/>
          <w:w w:val="95"/>
        </w:rPr>
        <w:t> </w:t>
      </w:r>
      <w:r>
        <w:rPr>
          <w:color w:val="231F20"/>
          <w:w w:val="95"/>
        </w:rPr>
        <w:t>identity</w:t>
      </w:r>
      <w:r>
        <w:rPr>
          <w:color w:val="231F20"/>
          <w:spacing w:val="-11"/>
          <w:w w:val="95"/>
        </w:rPr>
        <w:t> </w:t>
      </w:r>
      <w:r>
        <w:rPr>
          <w:color w:val="231F20"/>
          <w:w w:val="95"/>
        </w:rPr>
        <w:t>unto herself</w:t>
      </w:r>
      <w:r>
        <w:rPr>
          <w:color w:val="231F20"/>
          <w:spacing w:val="-4"/>
          <w:w w:val="95"/>
        </w:rPr>
        <w:t> </w:t>
      </w:r>
      <w:r>
        <w:rPr>
          <w:color w:val="231F20"/>
          <w:w w:val="95"/>
        </w:rPr>
        <w:t>from</w:t>
      </w:r>
      <w:r>
        <w:rPr>
          <w:color w:val="231F20"/>
          <w:spacing w:val="-4"/>
          <w:w w:val="95"/>
        </w:rPr>
        <w:t> </w:t>
      </w:r>
      <w:r>
        <w:rPr>
          <w:color w:val="231F20"/>
          <w:w w:val="95"/>
        </w:rPr>
        <w:t>the</w:t>
      </w:r>
      <w:r>
        <w:rPr>
          <w:color w:val="231F20"/>
          <w:spacing w:val="-4"/>
          <w:w w:val="95"/>
        </w:rPr>
        <w:t> </w:t>
      </w:r>
      <w:r>
        <w:rPr>
          <w:color w:val="231F20"/>
          <w:w w:val="95"/>
        </w:rPr>
        <w:t>wholly</w:t>
      </w:r>
      <w:r>
        <w:rPr>
          <w:color w:val="231F20"/>
          <w:spacing w:val="-4"/>
          <w:w w:val="95"/>
        </w:rPr>
        <w:t> </w:t>
      </w:r>
      <w:r>
        <w:rPr>
          <w:color w:val="231F20"/>
          <w:w w:val="95"/>
        </w:rPr>
        <w:t>available</w:t>
      </w:r>
      <w:r>
        <w:rPr>
          <w:color w:val="231F20"/>
          <w:spacing w:val="-4"/>
          <w:w w:val="95"/>
        </w:rPr>
        <w:t> </w:t>
      </w:r>
      <w:r>
        <w:rPr>
          <w:color w:val="231F20"/>
          <w:w w:val="95"/>
        </w:rPr>
        <w:t>and</w:t>
      </w:r>
      <w:r>
        <w:rPr>
          <w:color w:val="231F20"/>
          <w:spacing w:val="-4"/>
          <w:w w:val="95"/>
        </w:rPr>
        <w:t> </w:t>
      </w:r>
      <w:r>
        <w:rPr>
          <w:color w:val="231F20"/>
          <w:w w:val="95"/>
        </w:rPr>
        <w:t>serviceable</w:t>
      </w:r>
      <w:r>
        <w:rPr>
          <w:color w:val="231F20"/>
          <w:spacing w:val="-4"/>
          <w:w w:val="95"/>
        </w:rPr>
        <w:t> </w:t>
      </w:r>
      <w:r>
        <w:rPr>
          <w:color w:val="231F20"/>
          <w:w w:val="95"/>
        </w:rPr>
        <w:t>lives</w:t>
      </w:r>
      <w:r>
        <w:rPr>
          <w:color w:val="231F20"/>
          <w:spacing w:val="-4"/>
          <w:w w:val="95"/>
        </w:rPr>
        <w:t> </w:t>
      </w:r>
      <w:r>
        <w:rPr>
          <w:color w:val="231F20"/>
          <w:w w:val="95"/>
        </w:rPr>
        <w:t>of</w:t>
      </w:r>
      <w:r>
        <w:rPr>
          <w:color w:val="231F20"/>
          <w:spacing w:val="-4"/>
          <w:w w:val="95"/>
        </w:rPr>
        <w:t> </w:t>
      </w:r>
      <w:r>
        <w:rPr>
          <w:color w:val="231F20"/>
          <w:w w:val="95"/>
        </w:rPr>
        <w:t>Africanist </w:t>
      </w:r>
      <w:r>
        <w:rPr>
          <w:color w:val="231F20"/>
          <w:w w:val="90"/>
        </w:rPr>
        <w:t>others.”</w:t>
      </w:r>
      <w:hyperlink w:history="true" w:anchor="_bookmark280">
        <w:r>
          <w:rPr>
            <w:color w:val="231F20"/>
            <w:w w:val="90"/>
            <w:position w:val="7"/>
            <w:sz w:val="12"/>
          </w:rPr>
          <w:t>94</w:t>
        </w:r>
      </w:hyperlink>
      <w:r>
        <w:rPr>
          <w:color w:val="231F20"/>
          <w:spacing w:val="16"/>
          <w:position w:val="7"/>
          <w:sz w:val="12"/>
        </w:rPr>
        <w:t> </w:t>
      </w:r>
      <w:r>
        <w:rPr>
          <w:color w:val="231F20"/>
          <w:w w:val="90"/>
        </w:rPr>
        <w:t>The</w:t>
      </w:r>
      <w:r>
        <w:rPr>
          <w:color w:val="231F20"/>
          <w:spacing w:val="-4"/>
          <w:w w:val="90"/>
        </w:rPr>
        <w:t> </w:t>
      </w:r>
      <w:r>
        <w:rPr>
          <w:color w:val="231F20"/>
          <w:w w:val="90"/>
        </w:rPr>
        <w:t>deeper</w:t>
      </w:r>
      <w:r>
        <w:rPr>
          <w:color w:val="231F20"/>
          <w:spacing w:val="-4"/>
          <w:w w:val="90"/>
        </w:rPr>
        <w:t> </w:t>
      </w:r>
      <w:r>
        <w:rPr>
          <w:color w:val="231F20"/>
          <w:w w:val="90"/>
        </w:rPr>
        <w:t>issue,</w:t>
      </w:r>
      <w:r>
        <w:rPr>
          <w:color w:val="231F20"/>
          <w:spacing w:val="-3"/>
          <w:w w:val="90"/>
        </w:rPr>
        <w:t> </w:t>
      </w:r>
      <w:r>
        <w:rPr>
          <w:color w:val="231F20"/>
          <w:w w:val="90"/>
        </w:rPr>
        <w:t>within</w:t>
      </w:r>
      <w:r>
        <w:rPr>
          <w:color w:val="231F20"/>
          <w:spacing w:val="-4"/>
          <w:w w:val="90"/>
        </w:rPr>
        <w:t> </w:t>
      </w:r>
      <w:r>
        <w:rPr>
          <w:color w:val="231F20"/>
          <w:w w:val="90"/>
        </w:rPr>
        <w:t>the</w:t>
      </w:r>
      <w:r>
        <w:rPr>
          <w:color w:val="231F20"/>
          <w:spacing w:val="-4"/>
          <w:w w:val="90"/>
        </w:rPr>
        <w:t> </w:t>
      </w:r>
      <w:r>
        <w:rPr>
          <w:color w:val="231F20"/>
          <w:w w:val="90"/>
        </w:rPr>
        <w:t>confessional</w:t>
      </w:r>
      <w:r>
        <w:rPr>
          <w:color w:val="231F20"/>
          <w:spacing w:val="-4"/>
          <w:w w:val="90"/>
        </w:rPr>
        <w:t> </w:t>
      </w:r>
      <w:r>
        <w:rPr>
          <w:color w:val="231F20"/>
          <w:w w:val="90"/>
        </w:rPr>
        <w:t>confines</w:t>
      </w:r>
      <w:r>
        <w:rPr>
          <w:color w:val="231F20"/>
          <w:spacing w:val="-4"/>
          <w:w w:val="90"/>
        </w:rPr>
        <w:t> </w:t>
      </w:r>
      <w:r>
        <w:rPr>
          <w:color w:val="231F20"/>
          <w:w w:val="90"/>
        </w:rPr>
        <w:t>of</w:t>
      </w:r>
      <w:r>
        <w:rPr>
          <w:color w:val="231F20"/>
          <w:spacing w:val="-3"/>
          <w:w w:val="90"/>
        </w:rPr>
        <w:t> </w:t>
      </w:r>
      <w:r>
        <w:rPr>
          <w:color w:val="231F20"/>
          <w:w w:val="90"/>
        </w:rPr>
        <w:t>the</w:t>
      </w:r>
      <w:r>
        <w:rPr>
          <w:color w:val="231F20"/>
          <w:spacing w:val="-4"/>
          <w:w w:val="90"/>
        </w:rPr>
        <w:t> </w:t>
      </w:r>
      <w:r>
        <w:rPr>
          <w:color w:val="231F20"/>
          <w:w w:val="90"/>
        </w:rPr>
        <w:t>bed- room,</w:t>
      </w:r>
      <w:r>
        <w:rPr>
          <w:color w:val="231F20"/>
          <w:spacing w:val="-1"/>
          <w:w w:val="90"/>
        </w:rPr>
        <w:t> </w:t>
      </w:r>
      <w:r>
        <w:rPr>
          <w:color w:val="231F20"/>
          <w:w w:val="90"/>
        </w:rPr>
        <w:t>is</w:t>
      </w:r>
      <w:r>
        <w:rPr>
          <w:color w:val="231F20"/>
          <w:spacing w:val="-1"/>
          <w:w w:val="90"/>
        </w:rPr>
        <w:t> </w:t>
      </w:r>
      <w:r>
        <w:rPr>
          <w:color w:val="231F20"/>
          <w:w w:val="90"/>
        </w:rPr>
        <w:t>not</w:t>
      </w:r>
      <w:r>
        <w:rPr>
          <w:color w:val="231F20"/>
          <w:spacing w:val="-1"/>
          <w:w w:val="90"/>
        </w:rPr>
        <w:t> </w:t>
      </w:r>
      <w:r>
        <w:rPr>
          <w:color w:val="231F20"/>
          <w:w w:val="90"/>
        </w:rPr>
        <w:t>Flint’s</w:t>
      </w:r>
      <w:r>
        <w:rPr>
          <w:color w:val="231F20"/>
          <w:spacing w:val="-1"/>
          <w:w w:val="90"/>
        </w:rPr>
        <w:t> </w:t>
      </w:r>
      <w:r>
        <w:rPr>
          <w:color w:val="231F20"/>
          <w:w w:val="90"/>
        </w:rPr>
        <w:t>pursuit</w:t>
      </w:r>
      <w:r>
        <w:rPr>
          <w:color w:val="231F20"/>
          <w:spacing w:val="-1"/>
          <w:w w:val="90"/>
        </w:rPr>
        <w:t> </w:t>
      </w:r>
      <w:r>
        <w:rPr>
          <w:color w:val="231F20"/>
          <w:w w:val="90"/>
        </w:rPr>
        <w:t>of</w:t>
      </w:r>
      <w:r>
        <w:rPr>
          <w:color w:val="231F20"/>
          <w:spacing w:val="-1"/>
          <w:w w:val="90"/>
        </w:rPr>
        <w:t> </w:t>
      </w:r>
      <w:r>
        <w:rPr>
          <w:color w:val="231F20"/>
          <w:w w:val="90"/>
        </w:rPr>
        <w:t>Jacobs</w:t>
      </w:r>
      <w:r>
        <w:rPr>
          <w:color w:val="231F20"/>
          <w:spacing w:val="-1"/>
          <w:w w:val="90"/>
        </w:rPr>
        <w:t> </w:t>
      </w:r>
      <w:r>
        <w:rPr>
          <w:color w:val="231F20"/>
          <w:w w:val="90"/>
        </w:rPr>
        <w:t>or</w:t>
      </w:r>
      <w:r>
        <w:rPr>
          <w:color w:val="231F20"/>
          <w:spacing w:val="-1"/>
          <w:w w:val="90"/>
        </w:rPr>
        <w:t> </w:t>
      </w:r>
      <w:r>
        <w:rPr>
          <w:color w:val="231F20"/>
          <w:w w:val="90"/>
        </w:rPr>
        <w:t>vice</w:t>
      </w:r>
      <w:r>
        <w:rPr>
          <w:color w:val="231F20"/>
          <w:spacing w:val="-1"/>
          <w:w w:val="90"/>
        </w:rPr>
        <w:t> </w:t>
      </w:r>
      <w:r>
        <w:rPr>
          <w:color w:val="231F20"/>
          <w:w w:val="90"/>
        </w:rPr>
        <w:t>versa,</w:t>
      </w:r>
      <w:r>
        <w:rPr>
          <w:color w:val="231F20"/>
          <w:spacing w:val="-1"/>
          <w:w w:val="90"/>
        </w:rPr>
        <w:t> </w:t>
      </w:r>
      <w:r>
        <w:rPr>
          <w:color w:val="231F20"/>
          <w:w w:val="90"/>
        </w:rPr>
        <w:t>but</w:t>
      </w:r>
      <w:r>
        <w:rPr>
          <w:color w:val="231F20"/>
          <w:spacing w:val="-1"/>
          <w:w w:val="90"/>
        </w:rPr>
        <w:t> </w:t>
      </w:r>
      <w:r>
        <w:rPr>
          <w:color w:val="231F20"/>
          <w:w w:val="90"/>
        </w:rPr>
        <w:t>the</w:t>
      </w:r>
      <w:r>
        <w:rPr>
          <w:color w:val="231F20"/>
          <w:spacing w:val="-1"/>
          <w:w w:val="90"/>
        </w:rPr>
        <w:t> </w:t>
      </w:r>
      <w:r>
        <w:rPr>
          <w:color w:val="231F20"/>
          <w:w w:val="90"/>
        </w:rPr>
        <w:t>utter</w:t>
      </w:r>
      <w:r>
        <w:rPr>
          <w:color w:val="231F20"/>
          <w:spacing w:val="-1"/>
          <w:w w:val="90"/>
        </w:rPr>
        <w:t> </w:t>
      </w:r>
      <w:r>
        <w:rPr>
          <w:color w:val="231F20"/>
          <w:w w:val="90"/>
        </w:rPr>
        <w:t>power- lessness of this white woman who receives neither love, devotion, nor any semblance of affection from her cruel, predatory husband. Jacobs does her best to render the white woman in a pitiable, compassionate </w:t>
      </w:r>
      <w:r>
        <w:rPr>
          <w:color w:val="231F20"/>
          <w:w w:val="95"/>
        </w:rPr>
        <w:t>light</w:t>
      </w:r>
      <w:r>
        <w:rPr>
          <w:color w:val="231F20"/>
          <w:spacing w:val="-10"/>
          <w:w w:val="95"/>
        </w:rPr>
        <w:t> </w:t>
      </w:r>
      <w:r>
        <w:rPr>
          <w:color w:val="231F20"/>
          <w:w w:val="95"/>
        </w:rPr>
        <w:t>in</w:t>
      </w:r>
      <w:r>
        <w:rPr>
          <w:color w:val="231F20"/>
          <w:spacing w:val="-10"/>
          <w:w w:val="95"/>
        </w:rPr>
        <w:t> </w:t>
      </w:r>
      <w:r>
        <w:rPr>
          <w:color w:val="231F20"/>
          <w:w w:val="95"/>
        </w:rPr>
        <w:t>this</w:t>
      </w:r>
      <w:r>
        <w:rPr>
          <w:color w:val="231F20"/>
          <w:spacing w:val="-10"/>
          <w:w w:val="95"/>
        </w:rPr>
        <w:t> </w:t>
      </w:r>
      <w:r>
        <w:rPr>
          <w:color w:val="231F20"/>
          <w:w w:val="95"/>
        </w:rPr>
        <w:t>particular</w:t>
      </w:r>
      <w:r>
        <w:rPr>
          <w:color w:val="231F20"/>
          <w:spacing w:val="-10"/>
          <w:w w:val="95"/>
        </w:rPr>
        <w:t> </w:t>
      </w:r>
      <w:r>
        <w:rPr>
          <w:color w:val="231F20"/>
          <w:w w:val="95"/>
        </w:rPr>
        <w:t>moment,</w:t>
      </w:r>
      <w:r>
        <w:rPr>
          <w:color w:val="231F20"/>
          <w:spacing w:val="-10"/>
          <w:w w:val="95"/>
        </w:rPr>
        <w:t> </w:t>
      </w:r>
      <w:r>
        <w:rPr>
          <w:color w:val="231F20"/>
          <w:w w:val="95"/>
        </w:rPr>
        <w:t>but</w:t>
      </w:r>
      <w:r>
        <w:rPr>
          <w:color w:val="231F20"/>
          <w:spacing w:val="-10"/>
          <w:w w:val="95"/>
        </w:rPr>
        <w:t> </w:t>
      </w:r>
      <w:r>
        <w:rPr>
          <w:color w:val="231F20"/>
          <w:w w:val="95"/>
        </w:rPr>
        <w:t>everywhere</w:t>
      </w:r>
      <w:r>
        <w:rPr>
          <w:color w:val="231F20"/>
          <w:spacing w:val="-10"/>
          <w:w w:val="95"/>
        </w:rPr>
        <w:t> </w:t>
      </w:r>
      <w:r>
        <w:rPr>
          <w:color w:val="231F20"/>
          <w:w w:val="95"/>
        </w:rPr>
        <w:t>else</w:t>
      </w:r>
      <w:r>
        <w:rPr>
          <w:color w:val="231F20"/>
          <w:spacing w:val="-10"/>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narrative suggests</w:t>
      </w:r>
      <w:r>
        <w:rPr>
          <w:color w:val="231F20"/>
          <w:spacing w:val="-13"/>
          <w:w w:val="95"/>
        </w:rPr>
        <w:t> </w:t>
      </w:r>
      <w:r>
        <w:rPr>
          <w:color w:val="231F20"/>
          <w:w w:val="95"/>
        </w:rPr>
        <w:t>that</w:t>
      </w:r>
      <w:r>
        <w:rPr>
          <w:color w:val="231F20"/>
          <w:spacing w:val="-11"/>
          <w:w w:val="95"/>
        </w:rPr>
        <w:t> </w:t>
      </w:r>
      <w:r>
        <w:rPr>
          <w:color w:val="231F20"/>
          <w:w w:val="95"/>
        </w:rPr>
        <w:t>her</w:t>
      </w:r>
      <w:r>
        <w:rPr>
          <w:color w:val="231F20"/>
          <w:spacing w:val="-11"/>
          <w:w w:val="95"/>
        </w:rPr>
        <w:t> </w:t>
      </w:r>
      <w:r>
        <w:rPr>
          <w:color w:val="231F20"/>
          <w:w w:val="95"/>
        </w:rPr>
        <w:t>situation</w:t>
      </w:r>
      <w:r>
        <w:rPr>
          <w:color w:val="231F20"/>
          <w:spacing w:val="-11"/>
          <w:w w:val="95"/>
        </w:rPr>
        <w:t> </w:t>
      </w:r>
      <w:r>
        <w:rPr>
          <w:color w:val="231F20"/>
          <w:w w:val="95"/>
        </w:rPr>
        <w:t>is</w:t>
      </w:r>
      <w:r>
        <w:rPr>
          <w:color w:val="231F20"/>
          <w:spacing w:val="-11"/>
          <w:w w:val="95"/>
        </w:rPr>
        <w:t> </w:t>
      </w:r>
      <w:r>
        <w:rPr>
          <w:color w:val="231F20"/>
          <w:w w:val="95"/>
        </w:rPr>
        <w:t>endemic</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culture</w:t>
      </w:r>
      <w:r>
        <w:rPr>
          <w:color w:val="231F20"/>
          <w:spacing w:val="-11"/>
          <w:w w:val="95"/>
        </w:rPr>
        <w:t> </w:t>
      </w:r>
      <w:r>
        <w:rPr>
          <w:color w:val="231F20"/>
          <w:w w:val="95"/>
        </w:rPr>
        <w:t>of</w:t>
      </w:r>
      <w:r>
        <w:rPr>
          <w:color w:val="231F20"/>
          <w:spacing w:val="-11"/>
          <w:w w:val="95"/>
        </w:rPr>
        <w:t> </w:t>
      </w:r>
      <w:r>
        <w:rPr>
          <w:color w:val="231F20"/>
          <w:w w:val="95"/>
        </w:rPr>
        <w:t>consumption. These</w:t>
      </w:r>
      <w:r>
        <w:rPr>
          <w:color w:val="231F20"/>
          <w:spacing w:val="-11"/>
          <w:w w:val="95"/>
        </w:rPr>
        <w:t> </w:t>
      </w:r>
      <w:r>
        <w:rPr>
          <w:color w:val="231F20"/>
          <w:w w:val="95"/>
        </w:rPr>
        <w:t>facts</w:t>
      </w:r>
      <w:r>
        <w:rPr>
          <w:color w:val="231F20"/>
          <w:spacing w:val="-11"/>
          <w:w w:val="95"/>
        </w:rPr>
        <w:t> </w:t>
      </w:r>
      <w:r>
        <w:rPr>
          <w:color w:val="231F20"/>
          <w:w w:val="95"/>
        </w:rPr>
        <w:t>I</w:t>
      </w:r>
      <w:r>
        <w:rPr>
          <w:color w:val="231F20"/>
          <w:spacing w:val="-11"/>
          <w:w w:val="95"/>
        </w:rPr>
        <w:t> </w:t>
      </w:r>
      <w:r>
        <w:rPr>
          <w:color w:val="231F20"/>
          <w:w w:val="95"/>
        </w:rPr>
        <w:t>will</w:t>
      </w:r>
      <w:r>
        <w:rPr>
          <w:color w:val="231F20"/>
          <w:spacing w:val="-11"/>
          <w:w w:val="95"/>
        </w:rPr>
        <w:t> </w:t>
      </w:r>
      <w:r>
        <w:rPr>
          <w:color w:val="231F20"/>
          <w:w w:val="95"/>
        </w:rPr>
        <w:t>take</w:t>
      </w:r>
      <w:r>
        <w:rPr>
          <w:color w:val="231F20"/>
          <w:spacing w:val="-11"/>
          <w:w w:val="95"/>
        </w:rPr>
        <w:t> </w:t>
      </w:r>
      <w:r>
        <w:rPr>
          <w:color w:val="231F20"/>
          <w:w w:val="95"/>
        </w:rPr>
        <w:t>up</w:t>
      </w:r>
      <w:r>
        <w:rPr>
          <w:color w:val="231F20"/>
          <w:spacing w:val="-11"/>
          <w:w w:val="95"/>
        </w:rPr>
        <w:t> </w:t>
      </w:r>
      <w:r>
        <w:rPr>
          <w:color w:val="231F20"/>
          <w:w w:val="95"/>
        </w:rPr>
        <w:t>shortly.</w:t>
      </w:r>
    </w:p>
    <w:p>
      <w:pPr>
        <w:pStyle w:val="BodyText"/>
        <w:spacing w:line="225" w:lineRule="auto"/>
        <w:ind w:left="114" w:right="115" w:firstLine="238"/>
      </w:pPr>
      <w:r>
        <w:rPr>
          <w:color w:val="231F20"/>
          <w:spacing w:val="-2"/>
          <w:w w:val="95"/>
        </w:rPr>
        <w:t>For</w:t>
      </w:r>
      <w:r>
        <w:rPr>
          <w:color w:val="231F20"/>
          <w:spacing w:val="-8"/>
          <w:w w:val="95"/>
        </w:rPr>
        <w:t> </w:t>
      </w:r>
      <w:r>
        <w:rPr>
          <w:color w:val="231F20"/>
          <w:spacing w:val="-2"/>
          <w:w w:val="95"/>
        </w:rPr>
        <w:t>the</w:t>
      </w:r>
      <w:r>
        <w:rPr>
          <w:color w:val="231F20"/>
          <w:spacing w:val="-8"/>
          <w:w w:val="95"/>
        </w:rPr>
        <w:t> </w:t>
      </w:r>
      <w:r>
        <w:rPr>
          <w:color w:val="231F20"/>
          <w:spacing w:val="-2"/>
          <w:w w:val="95"/>
        </w:rPr>
        <w:t>moment,</w:t>
      </w:r>
      <w:r>
        <w:rPr>
          <w:color w:val="231F20"/>
          <w:spacing w:val="-8"/>
          <w:w w:val="95"/>
        </w:rPr>
        <w:t> </w:t>
      </w:r>
      <w:r>
        <w:rPr>
          <w:color w:val="231F20"/>
          <w:spacing w:val="-2"/>
          <w:w w:val="95"/>
        </w:rPr>
        <w:t>we</w:t>
      </w:r>
      <w:r>
        <w:rPr>
          <w:color w:val="231F20"/>
          <w:spacing w:val="-8"/>
          <w:w w:val="95"/>
        </w:rPr>
        <w:t> </w:t>
      </w:r>
      <w:r>
        <w:rPr>
          <w:color w:val="231F20"/>
          <w:spacing w:val="-2"/>
          <w:w w:val="95"/>
        </w:rPr>
        <w:t>have</w:t>
      </w:r>
      <w:r>
        <w:rPr>
          <w:color w:val="231F20"/>
          <w:spacing w:val="-8"/>
          <w:w w:val="95"/>
        </w:rPr>
        <w:t> </w:t>
      </w:r>
      <w:r>
        <w:rPr>
          <w:color w:val="231F20"/>
          <w:spacing w:val="-2"/>
          <w:w w:val="95"/>
        </w:rPr>
        <w:t>Mrs.</w:t>
      </w:r>
      <w:r>
        <w:rPr>
          <w:color w:val="231F20"/>
          <w:spacing w:val="-8"/>
          <w:w w:val="95"/>
        </w:rPr>
        <w:t> </w:t>
      </w:r>
      <w:r>
        <w:rPr>
          <w:color w:val="231F20"/>
          <w:spacing w:val="-2"/>
          <w:w w:val="95"/>
        </w:rPr>
        <w:t>Flint</w:t>
      </w:r>
      <w:r>
        <w:rPr>
          <w:color w:val="231F20"/>
          <w:spacing w:val="-8"/>
          <w:w w:val="95"/>
        </w:rPr>
        <w:t> </w:t>
      </w:r>
      <w:r>
        <w:rPr>
          <w:color w:val="231F20"/>
          <w:spacing w:val="-2"/>
          <w:w w:val="95"/>
        </w:rPr>
        <w:t>convinced</w:t>
      </w:r>
      <w:r>
        <w:rPr>
          <w:color w:val="231F20"/>
          <w:spacing w:val="-8"/>
          <w:w w:val="95"/>
        </w:rPr>
        <w:t> </w:t>
      </w:r>
      <w:r>
        <w:rPr>
          <w:color w:val="231F20"/>
          <w:spacing w:val="-2"/>
          <w:w w:val="95"/>
        </w:rPr>
        <w:t>that</w:t>
      </w:r>
      <w:r>
        <w:rPr>
          <w:color w:val="231F20"/>
          <w:spacing w:val="-8"/>
          <w:w w:val="95"/>
        </w:rPr>
        <w:t> </w:t>
      </w:r>
      <w:r>
        <w:rPr>
          <w:color w:val="231F20"/>
          <w:spacing w:val="-2"/>
          <w:w w:val="95"/>
        </w:rPr>
        <w:t>Jacobs</w:t>
      </w:r>
      <w:r>
        <w:rPr>
          <w:color w:val="231F20"/>
          <w:spacing w:val="-8"/>
          <w:w w:val="95"/>
        </w:rPr>
        <w:t> </w:t>
      </w:r>
      <w:r>
        <w:rPr>
          <w:color w:val="231F20"/>
          <w:spacing w:val="-2"/>
          <w:w w:val="95"/>
        </w:rPr>
        <w:t>tells</w:t>
      </w:r>
      <w:r>
        <w:rPr>
          <w:color w:val="231F20"/>
          <w:spacing w:val="-8"/>
          <w:w w:val="95"/>
        </w:rPr>
        <w:t> </w:t>
      </w:r>
      <w:r>
        <w:rPr>
          <w:color w:val="231F20"/>
          <w:spacing w:val="-2"/>
          <w:w w:val="95"/>
        </w:rPr>
        <w:t>the </w:t>
      </w:r>
      <w:r>
        <w:rPr>
          <w:color w:val="231F20"/>
          <w:w w:val="90"/>
        </w:rPr>
        <w:t>truth regarding her husband. To thwart his sexual schemes, she takes Jacobs</w:t>
      </w:r>
      <w:r>
        <w:rPr>
          <w:color w:val="231F20"/>
          <w:spacing w:val="-1"/>
          <w:w w:val="90"/>
        </w:rPr>
        <w:t> </w:t>
      </w:r>
      <w:r>
        <w:rPr>
          <w:color w:val="231F20"/>
          <w:w w:val="90"/>
        </w:rPr>
        <w:t>“to</w:t>
      </w:r>
      <w:r>
        <w:rPr>
          <w:color w:val="231F20"/>
          <w:spacing w:val="-1"/>
          <w:w w:val="90"/>
        </w:rPr>
        <w:t> </w:t>
      </w:r>
      <w:r>
        <w:rPr>
          <w:color w:val="231F20"/>
          <w:w w:val="90"/>
        </w:rPr>
        <w:t>sleep</w:t>
      </w:r>
      <w:r>
        <w:rPr>
          <w:color w:val="231F20"/>
          <w:spacing w:val="-1"/>
          <w:w w:val="90"/>
        </w:rPr>
        <w:t> </w:t>
      </w:r>
      <w:r>
        <w:rPr>
          <w:color w:val="231F20"/>
          <w:w w:val="90"/>
        </w:rPr>
        <w:t>in</w:t>
      </w:r>
      <w:r>
        <w:rPr>
          <w:color w:val="231F20"/>
          <w:spacing w:val="-1"/>
          <w:w w:val="90"/>
        </w:rPr>
        <w:t> </w:t>
      </w:r>
      <w:r>
        <w:rPr>
          <w:color w:val="231F20"/>
          <w:w w:val="90"/>
        </w:rPr>
        <w:t>a</w:t>
      </w:r>
      <w:r>
        <w:rPr>
          <w:color w:val="231F20"/>
          <w:spacing w:val="-1"/>
          <w:w w:val="90"/>
        </w:rPr>
        <w:t> </w:t>
      </w:r>
      <w:r>
        <w:rPr>
          <w:color w:val="231F20"/>
          <w:w w:val="90"/>
        </w:rPr>
        <w:t>room</w:t>
      </w:r>
      <w:r>
        <w:rPr>
          <w:color w:val="231F20"/>
          <w:spacing w:val="-1"/>
          <w:w w:val="90"/>
        </w:rPr>
        <w:t> </w:t>
      </w:r>
      <w:r>
        <w:rPr>
          <w:color w:val="231F20"/>
          <w:w w:val="90"/>
        </w:rPr>
        <w:t>adjoining</w:t>
      </w:r>
      <w:r>
        <w:rPr>
          <w:color w:val="231F20"/>
          <w:spacing w:val="-1"/>
          <w:w w:val="90"/>
        </w:rPr>
        <w:t> </w:t>
      </w:r>
      <w:r>
        <w:rPr>
          <w:color w:val="231F20"/>
          <w:w w:val="90"/>
        </w:rPr>
        <w:t>her</w:t>
      </w:r>
      <w:r>
        <w:rPr>
          <w:color w:val="231F20"/>
          <w:spacing w:val="-1"/>
          <w:w w:val="90"/>
        </w:rPr>
        <w:t> </w:t>
      </w:r>
      <w:r>
        <w:rPr>
          <w:color w:val="231F20"/>
          <w:w w:val="90"/>
        </w:rPr>
        <w:t>own.”</w:t>
      </w:r>
      <w:hyperlink w:history="true" w:anchor="_bookmark280">
        <w:r>
          <w:rPr>
            <w:color w:val="231F20"/>
            <w:w w:val="90"/>
            <w:position w:val="7"/>
            <w:sz w:val="12"/>
          </w:rPr>
          <w:t>95</w:t>
        </w:r>
      </w:hyperlink>
      <w:r>
        <w:rPr>
          <w:color w:val="231F20"/>
          <w:spacing w:val="19"/>
          <w:position w:val="7"/>
          <w:sz w:val="12"/>
        </w:rPr>
        <w:t> </w:t>
      </w:r>
      <w:r>
        <w:rPr>
          <w:color w:val="231F20"/>
          <w:w w:val="90"/>
        </w:rPr>
        <w:t>Jacobs</w:t>
      </w:r>
      <w:r>
        <w:rPr>
          <w:color w:val="231F20"/>
          <w:spacing w:val="-1"/>
          <w:w w:val="90"/>
        </w:rPr>
        <w:t> </w:t>
      </w:r>
      <w:r>
        <w:rPr>
          <w:color w:val="231F20"/>
          <w:w w:val="90"/>
        </w:rPr>
        <w:t>imagines</w:t>
      </w:r>
      <w:r>
        <w:rPr>
          <w:color w:val="231F20"/>
          <w:spacing w:val="-1"/>
          <w:w w:val="90"/>
        </w:rPr>
        <w:t> </w:t>
      </w:r>
      <w:r>
        <w:rPr>
          <w:color w:val="231F20"/>
          <w:w w:val="90"/>
        </w:rPr>
        <w:t>in</w:t>
      </w:r>
      <w:r>
        <w:rPr>
          <w:color w:val="231F20"/>
          <w:spacing w:val="-1"/>
          <w:w w:val="90"/>
        </w:rPr>
        <w:t> </w:t>
      </w:r>
      <w:r>
        <w:rPr>
          <w:color w:val="231F20"/>
          <w:w w:val="90"/>
        </w:rPr>
        <w:t>her </w:t>
      </w:r>
      <w:r>
        <w:rPr>
          <w:color w:val="231F20"/>
          <w:w w:val="95"/>
        </w:rPr>
        <w:t>mistress</w:t>
      </w:r>
      <w:r>
        <w:rPr>
          <w:color w:val="231F20"/>
          <w:spacing w:val="-9"/>
          <w:w w:val="95"/>
        </w:rPr>
        <w:t> </w:t>
      </w:r>
      <w:r>
        <w:rPr>
          <w:color w:val="231F20"/>
          <w:w w:val="95"/>
        </w:rPr>
        <w:t>a</w:t>
      </w:r>
      <w:r>
        <w:rPr>
          <w:color w:val="231F20"/>
          <w:spacing w:val="-9"/>
          <w:w w:val="95"/>
        </w:rPr>
        <w:t> </w:t>
      </w:r>
      <w:r>
        <w:rPr>
          <w:color w:val="231F20"/>
          <w:w w:val="95"/>
        </w:rPr>
        <w:t>saving</w:t>
      </w:r>
      <w:r>
        <w:rPr>
          <w:color w:val="231F20"/>
          <w:spacing w:val="-9"/>
          <w:w w:val="95"/>
        </w:rPr>
        <w:t> </w:t>
      </w:r>
      <w:r>
        <w:rPr>
          <w:color w:val="231F20"/>
          <w:w w:val="95"/>
        </w:rPr>
        <w:t>presence.</w:t>
      </w:r>
      <w:r>
        <w:rPr>
          <w:color w:val="231F20"/>
          <w:spacing w:val="-9"/>
          <w:w w:val="95"/>
        </w:rPr>
        <w:t> </w:t>
      </w:r>
      <w:r>
        <w:rPr>
          <w:color w:val="231F20"/>
          <w:w w:val="95"/>
        </w:rPr>
        <w:t>However,</w:t>
      </w:r>
      <w:r>
        <w:rPr>
          <w:color w:val="231F20"/>
          <w:spacing w:val="-9"/>
          <w:w w:val="95"/>
        </w:rPr>
        <w:t> </w:t>
      </w:r>
      <w:r>
        <w:rPr>
          <w:color w:val="231F20"/>
          <w:w w:val="95"/>
        </w:rPr>
        <w:t>her</w:t>
      </w:r>
      <w:r>
        <w:rPr>
          <w:color w:val="231F20"/>
          <w:spacing w:val="-9"/>
          <w:w w:val="95"/>
        </w:rPr>
        <w:t> </w:t>
      </w:r>
      <w:r>
        <w:rPr>
          <w:color w:val="231F20"/>
          <w:w w:val="95"/>
        </w:rPr>
        <w:t>feelings</w:t>
      </w:r>
      <w:r>
        <w:rPr>
          <w:color w:val="231F20"/>
          <w:spacing w:val="-9"/>
          <w:w w:val="95"/>
        </w:rPr>
        <w:t> </w:t>
      </w:r>
      <w:r>
        <w:rPr>
          <w:color w:val="231F20"/>
          <w:w w:val="95"/>
        </w:rPr>
        <w:t>of</w:t>
      </w:r>
      <w:r>
        <w:rPr>
          <w:color w:val="231F20"/>
          <w:spacing w:val="-9"/>
          <w:w w:val="95"/>
        </w:rPr>
        <w:t> </w:t>
      </w:r>
      <w:r>
        <w:rPr>
          <w:color w:val="231F20"/>
          <w:w w:val="95"/>
        </w:rPr>
        <w:t>safety</w:t>
      </w:r>
      <w:r>
        <w:rPr>
          <w:color w:val="231F20"/>
          <w:spacing w:val="-9"/>
          <w:w w:val="95"/>
        </w:rPr>
        <w:t> </w:t>
      </w:r>
      <w:r>
        <w:rPr>
          <w:color w:val="231F20"/>
          <w:w w:val="95"/>
        </w:rPr>
        <w:t>and</w:t>
      </w:r>
      <w:r>
        <w:rPr>
          <w:color w:val="231F20"/>
          <w:spacing w:val="-9"/>
          <w:w w:val="95"/>
        </w:rPr>
        <w:t> </w:t>
      </w:r>
      <w:r>
        <w:rPr>
          <w:color w:val="231F20"/>
          <w:w w:val="95"/>
        </w:rPr>
        <w:t>sav- </w:t>
      </w:r>
      <w:r>
        <w:rPr>
          <w:color w:val="231F20"/>
          <w:w w:val="90"/>
        </w:rPr>
        <w:t>ing are short lived, as Mrs. Flint begins a nightly vigil that terrifies the </w:t>
      </w:r>
      <w:r>
        <w:rPr>
          <w:color w:val="231F20"/>
          <w:w w:val="95"/>
        </w:rPr>
        <w:t>young</w:t>
      </w:r>
      <w:r>
        <w:rPr>
          <w:color w:val="231F20"/>
          <w:spacing w:val="-11"/>
          <w:w w:val="95"/>
        </w:rPr>
        <w:t> </w:t>
      </w:r>
      <w:r>
        <w:rPr>
          <w:color w:val="231F20"/>
          <w:w w:val="95"/>
        </w:rPr>
        <w:t>girl</w:t>
      </w:r>
      <w:r>
        <w:rPr>
          <w:color w:val="231F20"/>
          <w:spacing w:val="-11"/>
          <w:w w:val="95"/>
        </w:rPr>
        <w:t> </w:t>
      </w:r>
      <w:r>
        <w:rPr>
          <w:color w:val="231F20"/>
          <w:w w:val="95"/>
        </w:rPr>
        <w:t>and</w:t>
      </w:r>
      <w:r>
        <w:rPr>
          <w:color w:val="231F20"/>
          <w:spacing w:val="-11"/>
          <w:w w:val="95"/>
        </w:rPr>
        <w:t> </w:t>
      </w:r>
      <w:r>
        <w:rPr>
          <w:color w:val="231F20"/>
          <w:w w:val="95"/>
        </w:rPr>
        <w:t>causes</w:t>
      </w:r>
      <w:r>
        <w:rPr>
          <w:color w:val="231F20"/>
          <w:spacing w:val="-11"/>
          <w:w w:val="95"/>
        </w:rPr>
        <w:t> </w:t>
      </w:r>
      <w:r>
        <w:rPr>
          <w:color w:val="231F20"/>
          <w:w w:val="95"/>
        </w:rPr>
        <w:t>her</w:t>
      </w:r>
      <w:r>
        <w:rPr>
          <w:color w:val="231F20"/>
          <w:spacing w:val="-11"/>
          <w:w w:val="95"/>
        </w:rPr>
        <w:t> </w:t>
      </w:r>
      <w:r>
        <w:rPr>
          <w:color w:val="231F20"/>
          <w:w w:val="95"/>
        </w:rPr>
        <w:t>to</w:t>
      </w:r>
      <w:r>
        <w:rPr>
          <w:color w:val="231F20"/>
          <w:spacing w:val="-11"/>
          <w:w w:val="95"/>
        </w:rPr>
        <w:t> </w:t>
      </w:r>
      <w:r>
        <w:rPr>
          <w:color w:val="231F20"/>
          <w:w w:val="95"/>
        </w:rPr>
        <w:t>fear</w:t>
      </w:r>
      <w:r>
        <w:rPr>
          <w:color w:val="231F20"/>
          <w:spacing w:val="-11"/>
          <w:w w:val="95"/>
        </w:rPr>
        <w:t> </w:t>
      </w:r>
      <w:r>
        <w:rPr>
          <w:color w:val="231F20"/>
          <w:w w:val="95"/>
        </w:rPr>
        <w:t>for</w:t>
      </w:r>
      <w:r>
        <w:rPr>
          <w:color w:val="231F20"/>
          <w:spacing w:val="-11"/>
          <w:w w:val="95"/>
        </w:rPr>
        <w:t> </w:t>
      </w:r>
      <w:r>
        <w:rPr>
          <w:color w:val="231F20"/>
          <w:w w:val="95"/>
        </w:rPr>
        <w:t>her</w:t>
      </w:r>
      <w:r>
        <w:rPr>
          <w:color w:val="231F20"/>
          <w:spacing w:val="-11"/>
          <w:w w:val="95"/>
        </w:rPr>
        <w:t> </w:t>
      </w:r>
      <w:r>
        <w:rPr>
          <w:color w:val="231F20"/>
          <w:w w:val="95"/>
        </w:rPr>
        <w:t>life.</w:t>
      </w:r>
    </w:p>
    <w:p>
      <w:pPr>
        <w:pStyle w:val="BodyText"/>
        <w:spacing w:before="11"/>
        <w:jc w:val="left"/>
        <w:rPr>
          <w:sz w:val="20"/>
        </w:rPr>
      </w:pPr>
    </w:p>
    <w:p>
      <w:pPr>
        <w:spacing w:line="247" w:lineRule="auto" w:before="0"/>
        <w:ind w:left="352" w:right="355" w:firstLine="0"/>
        <w:jc w:val="both"/>
        <w:rPr>
          <w:sz w:val="20"/>
        </w:rPr>
      </w:pPr>
      <w:r>
        <w:rPr>
          <w:color w:val="231F20"/>
          <w:spacing w:val="-2"/>
          <w:w w:val="95"/>
          <w:sz w:val="20"/>
        </w:rPr>
        <w:t>Sometimes</w:t>
      </w:r>
      <w:r>
        <w:rPr>
          <w:color w:val="231F20"/>
          <w:spacing w:val="-6"/>
          <w:w w:val="95"/>
          <w:sz w:val="20"/>
        </w:rPr>
        <w:t> </w:t>
      </w:r>
      <w:r>
        <w:rPr>
          <w:color w:val="231F20"/>
          <w:spacing w:val="-2"/>
          <w:w w:val="95"/>
          <w:sz w:val="20"/>
        </w:rPr>
        <w:t>I</w:t>
      </w:r>
      <w:r>
        <w:rPr>
          <w:color w:val="231F20"/>
          <w:spacing w:val="-6"/>
          <w:w w:val="95"/>
          <w:sz w:val="20"/>
        </w:rPr>
        <w:t> </w:t>
      </w:r>
      <w:r>
        <w:rPr>
          <w:color w:val="231F20"/>
          <w:spacing w:val="-2"/>
          <w:w w:val="95"/>
          <w:sz w:val="20"/>
        </w:rPr>
        <w:t>woke</w:t>
      </w:r>
      <w:r>
        <w:rPr>
          <w:color w:val="231F20"/>
          <w:spacing w:val="-6"/>
          <w:w w:val="95"/>
          <w:sz w:val="20"/>
        </w:rPr>
        <w:t> </w:t>
      </w:r>
      <w:r>
        <w:rPr>
          <w:color w:val="231F20"/>
          <w:spacing w:val="-2"/>
          <w:w w:val="95"/>
          <w:sz w:val="20"/>
        </w:rPr>
        <w:t>up,</w:t>
      </w:r>
      <w:r>
        <w:rPr>
          <w:color w:val="231F20"/>
          <w:spacing w:val="-6"/>
          <w:w w:val="95"/>
          <w:sz w:val="20"/>
        </w:rPr>
        <w:t> </w:t>
      </w:r>
      <w:r>
        <w:rPr>
          <w:color w:val="231F20"/>
          <w:spacing w:val="-2"/>
          <w:w w:val="95"/>
          <w:sz w:val="20"/>
        </w:rPr>
        <w:t>and</w:t>
      </w:r>
      <w:r>
        <w:rPr>
          <w:color w:val="231F20"/>
          <w:spacing w:val="-6"/>
          <w:w w:val="95"/>
          <w:sz w:val="20"/>
        </w:rPr>
        <w:t> </w:t>
      </w:r>
      <w:r>
        <w:rPr>
          <w:color w:val="231F20"/>
          <w:spacing w:val="-2"/>
          <w:w w:val="95"/>
          <w:sz w:val="20"/>
        </w:rPr>
        <w:t>found</w:t>
      </w:r>
      <w:r>
        <w:rPr>
          <w:color w:val="231F20"/>
          <w:spacing w:val="-6"/>
          <w:w w:val="95"/>
          <w:sz w:val="20"/>
        </w:rPr>
        <w:t> </w:t>
      </w:r>
      <w:r>
        <w:rPr>
          <w:color w:val="231F20"/>
          <w:spacing w:val="-2"/>
          <w:w w:val="95"/>
          <w:sz w:val="20"/>
        </w:rPr>
        <w:t>her</w:t>
      </w:r>
      <w:r>
        <w:rPr>
          <w:color w:val="231F20"/>
          <w:spacing w:val="-6"/>
          <w:w w:val="95"/>
          <w:sz w:val="20"/>
        </w:rPr>
        <w:t> </w:t>
      </w:r>
      <w:r>
        <w:rPr>
          <w:color w:val="231F20"/>
          <w:spacing w:val="-2"/>
          <w:w w:val="95"/>
          <w:sz w:val="20"/>
        </w:rPr>
        <w:t>bending</w:t>
      </w:r>
      <w:r>
        <w:rPr>
          <w:color w:val="231F20"/>
          <w:spacing w:val="-6"/>
          <w:w w:val="95"/>
          <w:sz w:val="20"/>
        </w:rPr>
        <w:t> </w:t>
      </w:r>
      <w:r>
        <w:rPr>
          <w:color w:val="231F20"/>
          <w:spacing w:val="-2"/>
          <w:w w:val="95"/>
          <w:sz w:val="20"/>
        </w:rPr>
        <w:t>over</w:t>
      </w:r>
      <w:r>
        <w:rPr>
          <w:color w:val="231F20"/>
          <w:spacing w:val="-6"/>
          <w:w w:val="95"/>
          <w:sz w:val="20"/>
        </w:rPr>
        <w:t> </w:t>
      </w:r>
      <w:r>
        <w:rPr>
          <w:color w:val="231F20"/>
          <w:spacing w:val="-2"/>
          <w:w w:val="95"/>
          <w:sz w:val="20"/>
        </w:rPr>
        <w:t>me.</w:t>
      </w:r>
      <w:r>
        <w:rPr>
          <w:color w:val="231F20"/>
          <w:spacing w:val="-6"/>
          <w:w w:val="95"/>
          <w:sz w:val="20"/>
        </w:rPr>
        <w:t> </w:t>
      </w:r>
      <w:r>
        <w:rPr>
          <w:color w:val="231F20"/>
          <w:spacing w:val="-2"/>
          <w:w w:val="95"/>
          <w:sz w:val="20"/>
        </w:rPr>
        <w:t>At</w:t>
      </w:r>
      <w:r>
        <w:rPr>
          <w:color w:val="231F20"/>
          <w:spacing w:val="-6"/>
          <w:w w:val="95"/>
          <w:sz w:val="20"/>
        </w:rPr>
        <w:t> </w:t>
      </w:r>
      <w:r>
        <w:rPr>
          <w:color w:val="231F20"/>
          <w:spacing w:val="-2"/>
          <w:w w:val="95"/>
          <w:sz w:val="20"/>
        </w:rPr>
        <w:t>other</w:t>
      </w:r>
      <w:r>
        <w:rPr>
          <w:color w:val="231F20"/>
          <w:spacing w:val="-6"/>
          <w:w w:val="95"/>
          <w:sz w:val="20"/>
        </w:rPr>
        <w:t> </w:t>
      </w:r>
      <w:r>
        <w:rPr>
          <w:color w:val="231F20"/>
          <w:spacing w:val="-2"/>
          <w:w w:val="95"/>
          <w:sz w:val="20"/>
        </w:rPr>
        <w:t>times </w:t>
      </w:r>
      <w:r>
        <w:rPr>
          <w:color w:val="231F20"/>
          <w:w w:val="90"/>
          <w:sz w:val="20"/>
        </w:rPr>
        <w:t>she</w:t>
      </w:r>
      <w:r>
        <w:rPr>
          <w:color w:val="231F20"/>
          <w:spacing w:val="-2"/>
          <w:w w:val="90"/>
          <w:sz w:val="20"/>
        </w:rPr>
        <w:t> </w:t>
      </w:r>
      <w:r>
        <w:rPr>
          <w:color w:val="231F20"/>
          <w:w w:val="90"/>
          <w:sz w:val="20"/>
        </w:rPr>
        <w:t>whispered</w:t>
      </w:r>
      <w:r>
        <w:rPr>
          <w:color w:val="231F20"/>
          <w:spacing w:val="-2"/>
          <w:w w:val="90"/>
          <w:sz w:val="20"/>
        </w:rPr>
        <w:t> </w:t>
      </w:r>
      <w:r>
        <w:rPr>
          <w:color w:val="231F20"/>
          <w:w w:val="90"/>
          <w:sz w:val="20"/>
        </w:rPr>
        <w:t>in</w:t>
      </w:r>
      <w:r>
        <w:rPr>
          <w:color w:val="231F20"/>
          <w:spacing w:val="-2"/>
          <w:w w:val="90"/>
          <w:sz w:val="20"/>
        </w:rPr>
        <w:t> </w:t>
      </w:r>
      <w:r>
        <w:rPr>
          <w:color w:val="231F20"/>
          <w:w w:val="90"/>
          <w:sz w:val="20"/>
        </w:rPr>
        <w:t>my</w:t>
      </w:r>
      <w:r>
        <w:rPr>
          <w:color w:val="231F20"/>
          <w:spacing w:val="-2"/>
          <w:w w:val="90"/>
          <w:sz w:val="20"/>
        </w:rPr>
        <w:t> </w:t>
      </w:r>
      <w:r>
        <w:rPr>
          <w:color w:val="231F20"/>
          <w:w w:val="90"/>
          <w:sz w:val="20"/>
        </w:rPr>
        <w:t>ear,</w:t>
      </w:r>
      <w:r>
        <w:rPr>
          <w:color w:val="231F20"/>
          <w:spacing w:val="-2"/>
          <w:w w:val="90"/>
          <w:sz w:val="20"/>
        </w:rPr>
        <w:t> </w:t>
      </w:r>
      <w:r>
        <w:rPr>
          <w:color w:val="231F20"/>
          <w:w w:val="90"/>
          <w:sz w:val="20"/>
        </w:rPr>
        <w:t>as</w:t>
      </w:r>
      <w:r>
        <w:rPr>
          <w:color w:val="231F20"/>
          <w:spacing w:val="-2"/>
          <w:w w:val="90"/>
          <w:sz w:val="20"/>
        </w:rPr>
        <w:t> </w:t>
      </w:r>
      <w:r>
        <w:rPr>
          <w:color w:val="231F20"/>
          <w:w w:val="90"/>
          <w:sz w:val="20"/>
        </w:rPr>
        <w:t>though</w:t>
      </w:r>
      <w:r>
        <w:rPr>
          <w:color w:val="231F20"/>
          <w:spacing w:val="-2"/>
          <w:w w:val="90"/>
          <w:sz w:val="20"/>
        </w:rPr>
        <w:t> </w:t>
      </w:r>
      <w:r>
        <w:rPr>
          <w:color w:val="231F20"/>
          <w:w w:val="90"/>
          <w:sz w:val="20"/>
        </w:rPr>
        <w:t>it</w:t>
      </w:r>
      <w:r>
        <w:rPr>
          <w:color w:val="231F20"/>
          <w:spacing w:val="-2"/>
          <w:w w:val="90"/>
          <w:sz w:val="20"/>
        </w:rPr>
        <w:t> </w:t>
      </w:r>
      <w:r>
        <w:rPr>
          <w:color w:val="231F20"/>
          <w:w w:val="90"/>
          <w:sz w:val="20"/>
        </w:rPr>
        <w:t>was</w:t>
      </w:r>
      <w:r>
        <w:rPr>
          <w:color w:val="231F20"/>
          <w:spacing w:val="-2"/>
          <w:w w:val="90"/>
          <w:sz w:val="20"/>
        </w:rPr>
        <w:t> </w:t>
      </w:r>
      <w:r>
        <w:rPr>
          <w:color w:val="231F20"/>
          <w:w w:val="90"/>
          <w:sz w:val="20"/>
        </w:rPr>
        <w:t>her</w:t>
      </w:r>
      <w:r>
        <w:rPr>
          <w:color w:val="231F20"/>
          <w:spacing w:val="-2"/>
          <w:w w:val="90"/>
          <w:sz w:val="20"/>
        </w:rPr>
        <w:t> </w:t>
      </w:r>
      <w:r>
        <w:rPr>
          <w:color w:val="231F20"/>
          <w:w w:val="90"/>
          <w:sz w:val="20"/>
        </w:rPr>
        <w:t>husband</w:t>
      </w:r>
      <w:r>
        <w:rPr>
          <w:color w:val="231F20"/>
          <w:spacing w:val="-2"/>
          <w:w w:val="90"/>
          <w:sz w:val="20"/>
        </w:rPr>
        <w:t> </w:t>
      </w:r>
      <w:r>
        <w:rPr>
          <w:color w:val="231F20"/>
          <w:w w:val="90"/>
          <w:sz w:val="20"/>
        </w:rPr>
        <w:t>who</w:t>
      </w:r>
      <w:r>
        <w:rPr>
          <w:color w:val="231F20"/>
          <w:spacing w:val="-2"/>
          <w:w w:val="90"/>
          <w:sz w:val="20"/>
        </w:rPr>
        <w:t> </w:t>
      </w:r>
      <w:r>
        <w:rPr>
          <w:color w:val="231F20"/>
          <w:w w:val="90"/>
          <w:sz w:val="20"/>
        </w:rPr>
        <w:t>was</w:t>
      </w:r>
      <w:r>
        <w:rPr>
          <w:color w:val="231F20"/>
          <w:spacing w:val="-2"/>
          <w:w w:val="90"/>
          <w:sz w:val="20"/>
        </w:rPr>
        <w:t> </w:t>
      </w:r>
      <w:r>
        <w:rPr>
          <w:color w:val="231F20"/>
          <w:w w:val="90"/>
          <w:sz w:val="20"/>
        </w:rPr>
        <w:t>speak- ing to me, and listened to hear what I would answer. If she startled me, on</w:t>
      </w:r>
      <w:r>
        <w:rPr>
          <w:color w:val="231F20"/>
          <w:spacing w:val="-5"/>
          <w:w w:val="90"/>
          <w:sz w:val="20"/>
        </w:rPr>
        <w:t> </w:t>
      </w:r>
      <w:r>
        <w:rPr>
          <w:color w:val="231F20"/>
          <w:w w:val="90"/>
          <w:sz w:val="20"/>
        </w:rPr>
        <w:t>such</w:t>
      </w:r>
      <w:r>
        <w:rPr>
          <w:color w:val="231F20"/>
          <w:spacing w:val="-5"/>
          <w:w w:val="90"/>
          <w:sz w:val="20"/>
        </w:rPr>
        <w:t> </w:t>
      </w:r>
      <w:r>
        <w:rPr>
          <w:color w:val="231F20"/>
          <w:w w:val="90"/>
          <w:sz w:val="20"/>
        </w:rPr>
        <w:t>occasions,</w:t>
      </w:r>
      <w:r>
        <w:rPr>
          <w:color w:val="231F20"/>
          <w:spacing w:val="-5"/>
          <w:w w:val="90"/>
          <w:sz w:val="20"/>
        </w:rPr>
        <w:t> </w:t>
      </w:r>
      <w:r>
        <w:rPr>
          <w:color w:val="231F20"/>
          <w:w w:val="90"/>
          <w:sz w:val="20"/>
        </w:rPr>
        <w:t>she</w:t>
      </w:r>
      <w:r>
        <w:rPr>
          <w:color w:val="231F20"/>
          <w:spacing w:val="-5"/>
          <w:w w:val="90"/>
          <w:sz w:val="20"/>
        </w:rPr>
        <w:t> </w:t>
      </w:r>
      <w:r>
        <w:rPr>
          <w:color w:val="231F20"/>
          <w:w w:val="90"/>
          <w:sz w:val="20"/>
        </w:rPr>
        <w:t>would</w:t>
      </w:r>
      <w:r>
        <w:rPr>
          <w:color w:val="231F20"/>
          <w:spacing w:val="-5"/>
          <w:w w:val="90"/>
          <w:sz w:val="20"/>
        </w:rPr>
        <w:t> </w:t>
      </w:r>
      <w:r>
        <w:rPr>
          <w:color w:val="231F20"/>
          <w:w w:val="90"/>
          <w:sz w:val="20"/>
        </w:rPr>
        <w:t>glide</w:t>
      </w:r>
      <w:r>
        <w:rPr>
          <w:color w:val="231F20"/>
          <w:spacing w:val="-5"/>
          <w:w w:val="90"/>
          <w:sz w:val="20"/>
        </w:rPr>
        <w:t> </w:t>
      </w:r>
      <w:r>
        <w:rPr>
          <w:color w:val="231F20"/>
          <w:w w:val="90"/>
          <w:sz w:val="20"/>
        </w:rPr>
        <w:t>stealthily</w:t>
      </w:r>
      <w:r>
        <w:rPr>
          <w:color w:val="231F20"/>
          <w:spacing w:val="-5"/>
          <w:w w:val="90"/>
          <w:sz w:val="20"/>
        </w:rPr>
        <w:t> </w:t>
      </w:r>
      <w:r>
        <w:rPr>
          <w:color w:val="231F20"/>
          <w:w w:val="90"/>
          <w:sz w:val="20"/>
        </w:rPr>
        <w:t>away</w:t>
      </w:r>
      <w:r>
        <w:rPr>
          <w:color w:val="231F20"/>
          <w:spacing w:val="79"/>
          <w:w w:val="150"/>
          <w:sz w:val="20"/>
        </w:rPr>
        <w:t>  </w:t>
      </w:r>
      <w:r>
        <w:rPr>
          <w:color w:val="231F20"/>
          <w:w w:val="90"/>
          <w:sz w:val="20"/>
        </w:rPr>
        <w:t>At</w:t>
      </w:r>
      <w:r>
        <w:rPr>
          <w:color w:val="231F20"/>
          <w:spacing w:val="-5"/>
          <w:w w:val="90"/>
          <w:sz w:val="20"/>
        </w:rPr>
        <w:t> </w:t>
      </w:r>
      <w:r>
        <w:rPr>
          <w:color w:val="231F20"/>
          <w:w w:val="90"/>
          <w:sz w:val="20"/>
        </w:rPr>
        <w:t>last,</w:t>
      </w:r>
      <w:r>
        <w:rPr>
          <w:color w:val="231F20"/>
          <w:spacing w:val="-5"/>
          <w:w w:val="90"/>
          <w:sz w:val="20"/>
        </w:rPr>
        <w:t> </w:t>
      </w:r>
      <w:r>
        <w:rPr>
          <w:color w:val="231F20"/>
          <w:w w:val="90"/>
          <w:sz w:val="20"/>
        </w:rPr>
        <w:t>I</w:t>
      </w:r>
      <w:r>
        <w:rPr>
          <w:color w:val="231F20"/>
          <w:spacing w:val="-5"/>
          <w:w w:val="90"/>
          <w:sz w:val="20"/>
        </w:rPr>
        <w:t> </w:t>
      </w:r>
      <w:r>
        <w:rPr>
          <w:color w:val="231F20"/>
          <w:w w:val="90"/>
          <w:sz w:val="20"/>
        </w:rPr>
        <w:t>began</w:t>
      </w:r>
      <w:r>
        <w:rPr>
          <w:color w:val="231F20"/>
          <w:spacing w:val="-5"/>
          <w:w w:val="90"/>
          <w:sz w:val="20"/>
        </w:rPr>
        <w:t> </w:t>
      </w:r>
      <w:r>
        <w:rPr>
          <w:color w:val="231F20"/>
          <w:w w:val="90"/>
          <w:sz w:val="20"/>
        </w:rPr>
        <w:t>to</w:t>
      </w:r>
    </w:p>
    <w:p>
      <w:pPr>
        <w:spacing w:line="247" w:lineRule="auto" w:before="4"/>
        <w:ind w:left="352" w:right="355" w:firstLine="0"/>
        <w:jc w:val="both"/>
        <w:rPr>
          <w:sz w:val="11"/>
        </w:rPr>
      </w:pPr>
      <w:r>
        <w:rPr>
          <w:color w:val="231F20"/>
          <w:w w:val="90"/>
          <w:sz w:val="20"/>
        </w:rPr>
        <w:t>be</w:t>
      </w:r>
      <w:r>
        <w:rPr>
          <w:color w:val="231F20"/>
          <w:spacing w:val="-6"/>
          <w:w w:val="90"/>
          <w:sz w:val="20"/>
        </w:rPr>
        <w:t> </w:t>
      </w:r>
      <w:r>
        <w:rPr>
          <w:color w:val="231F20"/>
          <w:w w:val="90"/>
          <w:sz w:val="20"/>
        </w:rPr>
        <w:t>fearful</w:t>
      </w:r>
      <w:r>
        <w:rPr>
          <w:color w:val="231F20"/>
          <w:spacing w:val="-6"/>
          <w:w w:val="90"/>
          <w:sz w:val="20"/>
        </w:rPr>
        <w:t> </w:t>
      </w:r>
      <w:r>
        <w:rPr>
          <w:color w:val="231F20"/>
          <w:w w:val="90"/>
          <w:sz w:val="20"/>
        </w:rPr>
        <w:t>for</w:t>
      </w:r>
      <w:r>
        <w:rPr>
          <w:color w:val="231F20"/>
          <w:spacing w:val="-6"/>
          <w:w w:val="90"/>
          <w:sz w:val="20"/>
        </w:rPr>
        <w:t> </w:t>
      </w:r>
      <w:r>
        <w:rPr>
          <w:color w:val="231F20"/>
          <w:w w:val="90"/>
          <w:sz w:val="20"/>
        </w:rPr>
        <w:t>my</w:t>
      </w:r>
      <w:r>
        <w:rPr>
          <w:color w:val="231F20"/>
          <w:spacing w:val="-6"/>
          <w:w w:val="90"/>
          <w:sz w:val="20"/>
        </w:rPr>
        <w:t> </w:t>
      </w:r>
      <w:r>
        <w:rPr>
          <w:color w:val="231F20"/>
          <w:w w:val="90"/>
          <w:sz w:val="20"/>
        </w:rPr>
        <w:t>life.</w:t>
      </w:r>
      <w:r>
        <w:rPr>
          <w:color w:val="231F20"/>
          <w:spacing w:val="-6"/>
          <w:w w:val="90"/>
          <w:sz w:val="20"/>
        </w:rPr>
        <w:t> </w:t>
      </w:r>
      <w:r>
        <w:rPr>
          <w:color w:val="231F20"/>
          <w:w w:val="90"/>
          <w:sz w:val="20"/>
        </w:rPr>
        <w:t>It</w:t>
      </w:r>
      <w:r>
        <w:rPr>
          <w:color w:val="231F20"/>
          <w:spacing w:val="-6"/>
          <w:w w:val="90"/>
          <w:sz w:val="20"/>
        </w:rPr>
        <w:t> </w:t>
      </w:r>
      <w:r>
        <w:rPr>
          <w:color w:val="231F20"/>
          <w:w w:val="90"/>
          <w:sz w:val="20"/>
        </w:rPr>
        <w:t>had</w:t>
      </w:r>
      <w:r>
        <w:rPr>
          <w:color w:val="231F20"/>
          <w:spacing w:val="-6"/>
          <w:w w:val="90"/>
          <w:sz w:val="20"/>
        </w:rPr>
        <w:t> </w:t>
      </w:r>
      <w:r>
        <w:rPr>
          <w:color w:val="231F20"/>
          <w:w w:val="90"/>
          <w:sz w:val="20"/>
        </w:rPr>
        <w:t>been</w:t>
      </w:r>
      <w:r>
        <w:rPr>
          <w:color w:val="231F20"/>
          <w:spacing w:val="-6"/>
          <w:w w:val="90"/>
          <w:sz w:val="20"/>
        </w:rPr>
        <w:t> </w:t>
      </w:r>
      <w:r>
        <w:rPr>
          <w:color w:val="231F20"/>
          <w:w w:val="90"/>
          <w:sz w:val="20"/>
        </w:rPr>
        <w:t>often</w:t>
      </w:r>
      <w:r>
        <w:rPr>
          <w:color w:val="231F20"/>
          <w:spacing w:val="-6"/>
          <w:w w:val="90"/>
          <w:sz w:val="20"/>
        </w:rPr>
        <w:t> </w:t>
      </w:r>
      <w:r>
        <w:rPr>
          <w:color w:val="231F20"/>
          <w:w w:val="90"/>
          <w:sz w:val="20"/>
        </w:rPr>
        <w:t>threatened;</w:t>
      </w:r>
      <w:r>
        <w:rPr>
          <w:color w:val="231F20"/>
          <w:spacing w:val="-6"/>
          <w:w w:val="90"/>
          <w:sz w:val="20"/>
        </w:rPr>
        <w:t> </w:t>
      </w:r>
      <w:r>
        <w:rPr>
          <w:color w:val="231F20"/>
          <w:w w:val="90"/>
          <w:sz w:val="20"/>
        </w:rPr>
        <w:t>and</w:t>
      </w:r>
      <w:r>
        <w:rPr>
          <w:color w:val="231F20"/>
          <w:spacing w:val="-6"/>
          <w:w w:val="90"/>
          <w:sz w:val="20"/>
        </w:rPr>
        <w:t> </w:t>
      </w:r>
      <w:r>
        <w:rPr>
          <w:color w:val="231F20"/>
          <w:w w:val="90"/>
          <w:sz w:val="20"/>
        </w:rPr>
        <w:t>you</w:t>
      </w:r>
      <w:r>
        <w:rPr>
          <w:color w:val="231F20"/>
          <w:spacing w:val="-6"/>
          <w:w w:val="90"/>
          <w:sz w:val="20"/>
        </w:rPr>
        <w:t> </w:t>
      </w:r>
      <w:r>
        <w:rPr>
          <w:color w:val="231F20"/>
          <w:w w:val="90"/>
          <w:sz w:val="20"/>
        </w:rPr>
        <w:t>can</w:t>
      </w:r>
      <w:r>
        <w:rPr>
          <w:color w:val="231F20"/>
          <w:spacing w:val="-6"/>
          <w:w w:val="90"/>
          <w:sz w:val="20"/>
        </w:rPr>
        <w:t> </w:t>
      </w:r>
      <w:r>
        <w:rPr>
          <w:color w:val="231F20"/>
          <w:w w:val="90"/>
          <w:sz w:val="20"/>
        </w:rPr>
        <w:t>imagine, better</w:t>
      </w:r>
      <w:r>
        <w:rPr>
          <w:color w:val="231F20"/>
          <w:spacing w:val="-5"/>
          <w:w w:val="90"/>
          <w:sz w:val="20"/>
        </w:rPr>
        <w:t> </w:t>
      </w:r>
      <w:r>
        <w:rPr>
          <w:color w:val="231F20"/>
          <w:w w:val="90"/>
          <w:sz w:val="20"/>
        </w:rPr>
        <w:t>than</w:t>
      </w:r>
      <w:r>
        <w:rPr>
          <w:color w:val="231F20"/>
          <w:spacing w:val="-5"/>
          <w:w w:val="90"/>
          <w:sz w:val="20"/>
        </w:rPr>
        <w:t> </w:t>
      </w:r>
      <w:r>
        <w:rPr>
          <w:color w:val="231F20"/>
          <w:w w:val="90"/>
          <w:sz w:val="20"/>
        </w:rPr>
        <w:t>I</w:t>
      </w:r>
      <w:r>
        <w:rPr>
          <w:color w:val="231F20"/>
          <w:spacing w:val="-5"/>
          <w:w w:val="90"/>
          <w:sz w:val="20"/>
        </w:rPr>
        <w:t> </w:t>
      </w:r>
      <w:r>
        <w:rPr>
          <w:color w:val="231F20"/>
          <w:w w:val="90"/>
          <w:sz w:val="20"/>
        </w:rPr>
        <w:t>can</w:t>
      </w:r>
      <w:r>
        <w:rPr>
          <w:color w:val="231F20"/>
          <w:spacing w:val="-5"/>
          <w:w w:val="90"/>
          <w:sz w:val="20"/>
        </w:rPr>
        <w:t> </w:t>
      </w:r>
      <w:r>
        <w:rPr>
          <w:color w:val="231F20"/>
          <w:w w:val="90"/>
          <w:sz w:val="20"/>
        </w:rPr>
        <w:t>describe,</w:t>
      </w:r>
      <w:r>
        <w:rPr>
          <w:color w:val="231F20"/>
          <w:spacing w:val="-5"/>
          <w:w w:val="90"/>
          <w:sz w:val="20"/>
        </w:rPr>
        <w:t> </w:t>
      </w:r>
      <w:r>
        <w:rPr>
          <w:color w:val="231F20"/>
          <w:w w:val="90"/>
          <w:sz w:val="20"/>
        </w:rPr>
        <w:t>what</w:t>
      </w:r>
      <w:r>
        <w:rPr>
          <w:color w:val="231F20"/>
          <w:spacing w:val="-5"/>
          <w:w w:val="90"/>
          <w:sz w:val="20"/>
        </w:rPr>
        <w:t> </w:t>
      </w:r>
      <w:r>
        <w:rPr>
          <w:color w:val="231F20"/>
          <w:w w:val="90"/>
          <w:sz w:val="20"/>
        </w:rPr>
        <w:t>an</w:t>
      </w:r>
      <w:r>
        <w:rPr>
          <w:color w:val="231F20"/>
          <w:spacing w:val="-5"/>
          <w:w w:val="90"/>
          <w:sz w:val="20"/>
        </w:rPr>
        <w:t> </w:t>
      </w:r>
      <w:r>
        <w:rPr>
          <w:color w:val="231F20"/>
          <w:w w:val="90"/>
          <w:sz w:val="20"/>
        </w:rPr>
        <w:t>unpleasant</w:t>
      </w:r>
      <w:r>
        <w:rPr>
          <w:color w:val="231F20"/>
          <w:spacing w:val="-5"/>
          <w:w w:val="90"/>
          <w:sz w:val="20"/>
        </w:rPr>
        <w:t> </w:t>
      </w:r>
      <w:r>
        <w:rPr>
          <w:color w:val="231F20"/>
          <w:w w:val="90"/>
          <w:sz w:val="20"/>
        </w:rPr>
        <w:t>sensation</w:t>
      </w:r>
      <w:r>
        <w:rPr>
          <w:color w:val="231F20"/>
          <w:spacing w:val="-5"/>
          <w:w w:val="90"/>
          <w:sz w:val="20"/>
        </w:rPr>
        <w:t> </w:t>
      </w:r>
      <w:r>
        <w:rPr>
          <w:color w:val="231F20"/>
          <w:w w:val="90"/>
          <w:sz w:val="20"/>
        </w:rPr>
        <w:t>it</w:t>
      </w:r>
      <w:r>
        <w:rPr>
          <w:color w:val="231F20"/>
          <w:spacing w:val="-5"/>
          <w:w w:val="90"/>
          <w:sz w:val="20"/>
        </w:rPr>
        <w:t> </w:t>
      </w:r>
      <w:r>
        <w:rPr>
          <w:color w:val="231F20"/>
          <w:w w:val="90"/>
          <w:sz w:val="20"/>
        </w:rPr>
        <w:t>must</w:t>
      </w:r>
      <w:r>
        <w:rPr>
          <w:color w:val="231F20"/>
          <w:spacing w:val="-5"/>
          <w:w w:val="90"/>
          <w:sz w:val="20"/>
        </w:rPr>
        <w:t> </w:t>
      </w:r>
      <w:r>
        <w:rPr>
          <w:color w:val="231F20"/>
          <w:w w:val="90"/>
          <w:sz w:val="20"/>
        </w:rPr>
        <w:t>produce to</w:t>
      </w:r>
      <w:r>
        <w:rPr>
          <w:color w:val="231F20"/>
          <w:spacing w:val="-1"/>
          <w:w w:val="90"/>
          <w:sz w:val="20"/>
        </w:rPr>
        <w:t> </w:t>
      </w:r>
      <w:r>
        <w:rPr>
          <w:color w:val="231F20"/>
          <w:w w:val="90"/>
          <w:sz w:val="20"/>
        </w:rPr>
        <w:t>wake</w:t>
      </w:r>
      <w:r>
        <w:rPr>
          <w:color w:val="231F20"/>
          <w:spacing w:val="-1"/>
          <w:w w:val="90"/>
          <w:sz w:val="20"/>
        </w:rPr>
        <w:t> </w:t>
      </w:r>
      <w:r>
        <w:rPr>
          <w:color w:val="231F20"/>
          <w:w w:val="90"/>
          <w:sz w:val="20"/>
        </w:rPr>
        <w:t>up</w:t>
      </w:r>
      <w:r>
        <w:rPr>
          <w:color w:val="231F20"/>
          <w:spacing w:val="-1"/>
          <w:w w:val="90"/>
          <w:sz w:val="20"/>
        </w:rPr>
        <w:t> </w:t>
      </w:r>
      <w:r>
        <w:rPr>
          <w:color w:val="231F20"/>
          <w:w w:val="90"/>
          <w:sz w:val="20"/>
        </w:rPr>
        <w:t>in</w:t>
      </w:r>
      <w:r>
        <w:rPr>
          <w:color w:val="231F20"/>
          <w:spacing w:val="-1"/>
          <w:w w:val="90"/>
          <w:sz w:val="20"/>
        </w:rPr>
        <w:t> </w:t>
      </w:r>
      <w:r>
        <w:rPr>
          <w:color w:val="231F20"/>
          <w:w w:val="90"/>
          <w:sz w:val="20"/>
        </w:rPr>
        <w:t>the</w:t>
      </w:r>
      <w:r>
        <w:rPr>
          <w:color w:val="231F20"/>
          <w:spacing w:val="-1"/>
          <w:w w:val="90"/>
          <w:sz w:val="20"/>
        </w:rPr>
        <w:t> </w:t>
      </w:r>
      <w:r>
        <w:rPr>
          <w:color w:val="231F20"/>
          <w:w w:val="90"/>
          <w:sz w:val="20"/>
        </w:rPr>
        <w:t>dead</w:t>
      </w:r>
      <w:r>
        <w:rPr>
          <w:color w:val="231F20"/>
          <w:spacing w:val="-1"/>
          <w:w w:val="90"/>
          <w:sz w:val="20"/>
        </w:rPr>
        <w:t> </w:t>
      </w:r>
      <w:r>
        <w:rPr>
          <w:color w:val="231F20"/>
          <w:w w:val="90"/>
          <w:sz w:val="20"/>
        </w:rPr>
        <w:t>of</w:t>
      </w:r>
      <w:r>
        <w:rPr>
          <w:color w:val="231F20"/>
          <w:spacing w:val="-1"/>
          <w:w w:val="90"/>
          <w:sz w:val="20"/>
        </w:rPr>
        <w:t> </w:t>
      </w:r>
      <w:r>
        <w:rPr>
          <w:color w:val="231F20"/>
          <w:w w:val="90"/>
          <w:sz w:val="20"/>
        </w:rPr>
        <w:t>night</w:t>
      </w:r>
      <w:r>
        <w:rPr>
          <w:color w:val="231F20"/>
          <w:spacing w:val="-1"/>
          <w:w w:val="90"/>
          <w:sz w:val="20"/>
        </w:rPr>
        <w:t> </w:t>
      </w:r>
      <w:r>
        <w:rPr>
          <w:color w:val="231F20"/>
          <w:w w:val="90"/>
          <w:sz w:val="20"/>
        </w:rPr>
        <w:t>and</w:t>
      </w:r>
      <w:r>
        <w:rPr>
          <w:color w:val="231F20"/>
          <w:spacing w:val="-1"/>
          <w:w w:val="90"/>
          <w:sz w:val="20"/>
        </w:rPr>
        <w:t> </w:t>
      </w:r>
      <w:r>
        <w:rPr>
          <w:color w:val="231F20"/>
          <w:w w:val="90"/>
          <w:sz w:val="20"/>
        </w:rPr>
        <w:t>find</w:t>
      </w:r>
      <w:r>
        <w:rPr>
          <w:color w:val="231F20"/>
          <w:spacing w:val="-1"/>
          <w:w w:val="90"/>
          <w:sz w:val="20"/>
        </w:rPr>
        <w:t> </w:t>
      </w:r>
      <w:r>
        <w:rPr>
          <w:color w:val="231F20"/>
          <w:w w:val="90"/>
          <w:sz w:val="20"/>
        </w:rPr>
        <w:t>a</w:t>
      </w:r>
      <w:r>
        <w:rPr>
          <w:color w:val="231F20"/>
          <w:spacing w:val="-1"/>
          <w:w w:val="90"/>
          <w:sz w:val="20"/>
        </w:rPr>
        <w:t> </w:t>
      </w:r>
      <w:r>
        <w:rPr>
          <w:color w:val="231F20"/>
          <w:w w:val="90"/>
          <w:sz w:val="20"/>
        </w:rPr>
        <w:t>jealous</w:t>
      </w:r>
      <w:r>
        <w:rPr>
          <w:color w:val="231F20"/>
          <w:spacing w:val="-1"/>
          <w:w w:val="90"/>
          <w:sz w:val="20"/>
        </w:rPr>
        <w:t> </w:t>
      </w:r>
      <w:r>
        <w:rPr>
          <w:color w:val="231F20"/>
          <w:w w:val="90"/>
          <w:sz w:val="20"/>
        </w:rPr>
        <w:t>woman</w:t>
      </w:r>
      <w:r>
        <w:rPr>
          <w:color w:val="231F20"/>
          <w:spacing w:val="-1"/>
          <w:w w:val="90"/>
          <w:sz w:val="20"/>
        </w:rPr>
        <w:t> </w:t>
      </w:r>
      <w:r>
        <w:rPr>
          <w:color w:val="231F20"/>
          <w:w w:val="90"/>
          <w:sz w:val="20"/>
        </w:rPr>
        <w:t>bending</w:t>
      </w:r>
      <w:r>
        <w:rPr>
          <w:color w:val="231F20"/>
          <w:spacing w:val="-1"/>
          <w:w w:val="90"/>
          <w:sz w:val="20"/>
        </w:rPr>
        <w:t> </w:t>
      </w:r>
      <w:r>
        <w:rPr>
          <w:color w:val="231F20"/>
          <w:w w:val="90"/>
          <w:sz w:val="20"/>
        </w:rPr>
        <w:t>over </w:t>
      </w:r>
      <w:r>
        <w:rPr>
          <w:color w:val="231F20"/>
          <w:spacing w:val="-2"/>
          <w:sz w:val="20"/>
        </w:rPr>
        <w:t>you.</w:t>
      </w:r>
      <w:hyperlink w:history="true" w:anchor="_bookmark281">
        <w:r>
          <w:rPr>
            <w:color w:val="231F20"/>
            <w:spacing w:val="-2"/>
            <w:position w:val="7"/>
            <w:sz w:val="11"/>
          </w:rPr>
          <w:t>96</w:t>
        </w:r>
      </w:hyperlink>
    </w:p>
    <w:p>
      <w:pPr>
        <w:pStyle w:val="BodyText"/>
        <w:spacing w:before="4"/>
        <w:jc w:val="left"/>
        <w:rPr>
          <w:sz w:val="20"/>
        </w:rPr>
      </w:pPr>
    </w:p>
    <w:p>
      <w:pPr>
        <w:pStyle w:val="BodyText"/>
        <w:spacing w:line="225" w:lineRule="auto"/>
        <w:ind w:left="113" w:right="115" w:firstLine="238"/>
      </w:pPr>
      <w:r>
        <w:rPr>
          <w:color w:val="231F20"/>
          <w:w w:val="95"/>
        </w:rPr>
        <w:t>Deborah</w:t>
      </w:r>
      <w:r>
        <w:rPr>
          <w:color w:val="231F20"/>
          <w:spacing w:val="-9"/>
          <w:w w:val="95"/>
        </w:rPr>
        <w:t> </w:t>
      </w:r>
      <w:r>
        <w:rPr>
          <w:color w:val="231F20"/>
          <w:w w:val="95"/>
        </w:rPr>
        <w:t>M.</w:t>
      </w:r>
      <w:r>
        <w:rPr>
          <w:color w:val="231F20"/>
          <w:spacing w:val="-9"/>
          <w:w w:val="95"/>
        </w:rPr>
        <w:t> </w:t>
      </w:r>
      <w:r>
        <w:rPr>
          <w:color w:val="231F20"/>
          <w:w w:val="95"/>
        </w:rPr>
        <w:t>Garfield</w:t>
      </w:r>
      <w:r>
        <w:rPr>
          <w:color w:val="231F20"/>
          <w:spacing w:val="-9"/>
          <w:w w:val="95"/>
        </w:rPr>
        <w:t> </w:t>
      </w:r>
      <w:r>
        <w:rPr>
          <w:color w:val="231F20"/>
          <w:w w:val="95"/>
        </w:rPr>
        <w:t>finds</w:t>
      </w:r>
      <w:r>
        <w:rPr>
          <w:color w:val="231F20"/>
          <w:spacing w:val="-9"/>
          <w:w w:val="95"/>
        </w:rPr>
        <w:t> </w:t>
      </w:r>
      <w:r>
        <w:rPr>
          <w:color w:val="231F20"/>
          <w:w w:val="95"/>
        </w:rPr>
        <w:t>the</w:t>
      </w:r>
      <w:r>
        <w:rPr>
          <w:color w:val="231F20"/>
          <w:spacing w:val="-9"/>
          <w:w w:val="95"/>
        </w:rPr>
        <w:t> </w:t>
      </w:r>
      <w:r>
        <w:rPr>
          <w:color w:val="231F20"/>
          <w:w w:val="95"/>
        </w:rPr>
        <w:t>positioning</w:t>
      </w:r>
      <w:r>
        <w:rPr>
          <w:color w:val="231F20"/>
          <w:spacing w:val="-9"/>
          <w:w w:val="95"/>
        </w:rPr>
        <w:t> </w:t>
      </w:r>
      <w:r>
        <w:rPr>
          <w:color w:val="231F20"/>
          <w:w w:val="95"/>
        </w:rPr>
        <w:t>of</w:t>
      </w:r>
      <w:r>
        <w:rPr>
          <w:color w:val="231F20"/>
          <w:spacing w:val="-9"/>
          <w:w w:val="95"/>
        </w:rPr>
        <w:t> </w:t>
      </w:r>
      <w:r>
        <w:rPr>
          <w:color w:val="231F20"/>
          <w:w w:val="95"/>
        </w:rPr>
        <w:t>the</w:t>
      </w:r>
      <w:r>
        <w:rPr>
          <w:color w:val="231F20"/>
          <w:spacing w:val="-9"/>
          <w:w w:val="95"/>
        </w:rPr>
        <w:t> </w:t>
      </w:r>
      <w:r>
        <w:rPr>
          <w:color w:val="231F20"/>
          <w:w w:val="95"/>
        </w:rPr>
        <w:t>women’s</w:t>
      </w:r>
      <w:r>
        <w:rPr>
          <w:color w:val="231F20"/>
          <w:spacing w:val="-9"/>
          <w:w w:val="95"/>
        </w:rPr>
        <w:t> </w:t>
      </w:r>
      <w:r>
        <w:rPr>
          <w:color w:val="231F20"/>
          <w:w w:val="95"/>
        </w:rPr>
        <w:t>bodies sexually</w:t>
      </w:r>
      <w:r>
        <w:rPr>
          <w:color w:val="231F20"/>
          <w:spacing w:val="-11"/>
          <w:w w:val="95"/>
        </w:rPr>
        <w:t> </w:t>
      </w:r>
      <w:r>
        <w:rPr>
          <w:color w:val="231F20"/>
          <w:w w:val="95"/>
        </w:rPr>
        <w:t>suggestive.</w:t>
      </w:r>
      <w:r>
        <w:rPr>
          <w:color w:val="231F20"/>
          <w:spacing w:val="-11"/>
          <w:w w:val="95"/>
        </w:rPr>
        <w:t> </w:t>
      </w:r>
      <w:r>
        <w:rPr>
          <w:color w:val="231F20"/>
          <w:w w:val="95"/>
        </w:rPr>
        <w:t>She</w:t>
      </w:r>
      <w:r>
        <w:rPr>
          <w:color w:val="231F20"/>
          <w:spacing w:val="-11"/>
          <w:w w:val="95"/>
        </w:rPr>
        <w:t> </w:t>
      </w:r>
      <w:r>
        <w:rPr>
          <w:color w:val="231F20"/>
          <w:w w:val="95"/>
        </w:rPr>
        <w:t>refers</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mistress</w:t>
      </w:r>
      <w:r>
        <w:rPr>
          <w:color w:val="231F20"/>
          <w:spacing w:val="-11"/>
          <w:w w:val="95"/>
        </w:rPr>
        <w:t> </w:t>
      </w:r>
      <w:r>
        <w:rPr>
          <w:color w:val="231F20"/>
          <w:w w:val="95"/>
        </w:rPr>
        <w:t>as</w:t>
      </w:r>
      <w:r>
        <w:rPr>
          <w:color w:val="231F20"/>
          <w:spacing w:val="-11"/>
          <w:w w:val="95"/>
        </w:rPr>
        <w:t> </w:t>
      </w:r>
      <w:r>
        <w:rPr>
          <w:color w:val="231F20"/>
          <w:w w:val="95"/>
        </w:rPr>
        <w:t>performing</w:t>
      </w:r>
      <w:r>
        <w:rPr>
          <w:color w:val="231F20"/>
          <w:spacing w:val="-11"/>
          <w:w w:val="95"/>
        </w:rPr>
        <w:t> </w:t>
      </w:r>
      <w:r>
        <w:rPr>
          <w:color w:val="231F20"/>
          <w:w w:val="95"/>
        </w:rPr>
        <w:t>“mock- </w:t>
      </w:r>
      <w:r>
        <w:rPr>
          <w:color w:val="231F20"/>
          <w:w w:val="90"/>
        </w:rPr>
        <w:t>intercourse”</w:t>
      </w:r>
      <w:r>
        <w:rPr>
          <w:color w:val="231F20"/>
          <w:spacing w:val="-2"/>
          <w:w w:val="90"/>
        </w:rPr>
        <w:t> </w:t>
      </w:r>
      <w:r>
        <w:rPr>
          <w:color w:val="231F20"/>
          <w:w w:val="90"/>
        </w:rPr>
        <w:t>with</w:t>
      </w:r>
      <w:r>
        <w:rPr>
          <w:color w:val="231F20"/>
          <w:spacing w:val="-2"/>
          <w:w w:val="90"/>
        </w:rPr>
        <w:t> </w:t>
      </w:r>
      <w:r>
        <w:rPr>
          <w:color w:val="231F20"/>
          <w:w w:val="90"/>
        </w:rPr>
        <w:t>Jacobs.</w:t>
      </w:r>
      <w:hyperlink w:history="true" w:anchor="_bookmark281">
        <w:r>
          <w:rPr>
            <w:color w:val="231F20"/>
            <w:w w:val="90"/>
            <w:position w:val="7"/>
            <w:sz w:val="12"/>
          </w:rPr>
          <w:t>97</w:t>
        </w:r>
      </w:hyperlink>
      <w:r>
        <w:rPr>
          <w:color w:val="231F20"/>
          <w:spacing w:val="18"/>
          <w:position w:val="7"/>
          <w:sz w:val="12"/>
        </w:rPr>
        <w:t> </w:t>
      </w:r>
      <w:r>
        <w:rPr>
          <w:color w:val="231F20"/>
          <w:w w:val="90"/>
        </w:rPr>
        <w:t>Garfield</w:t>
      </w:r>
      <w:r>
        <w:rPr>
          <w:color w:val="231F20"/>
          <w:spacing w:val="-3"/>
          <w:w w:val="90"/>
        </w:rPr>
        <w:t> </w:t>
      </w:r>
      <w:r>
        <w:rPr>
          <w:color w:val="231F20"/>
          <w:w w:val="90"/>
        </w:rPr>
        <w:t>describes</w:t>
      </w:r>
      <w:r>
        <w:rPr>
          <w:color w:val="231F20"/>
          <w:spacing w:val="-3"/>
          <w:w w:val="90"/>
        </w:rPr>
        <w:t> </w:t>
      </w:r>
      <w:r>
        <w:rPr>
          <w:color w:val="231F20"/>
          <w:w w:val="90"/>
        </w:rPr>
        <w:t>Mrs.</w:t>
      </w:r>
      <w:r>
        <w:rPr>
          <w:color w:val="231F20"/>
          <w:spacing w:val="-3"/>
          <w:w w:val="90"/>
        </w:rPr>
        <w:t> </w:t>
      </w:r>
      <w:r>
        <w:rPr>
          <w:color w:val="231F20"/>
          <w:w w:val="90"/>
        </w:rPr>
        <w:t>Flint</w:t>
      </w:r>
      <w:r>
        <w:rPr>
          <w:color w:val="231F20"/>
          <w:spacing w:val="-3"/>
          <w:w w:val="90"/>
        </w:rPr>
        <w:t> </w:t>
      </w:r>
      <w:r>
        <w:rPr>
          <w:color w:val="231F20"/>
          <w:w w:val="90"/>
        </w:rPr>
        <w:t>alternately</w:t>
      </w:r>
      <w:r>
        <w:rPr>
          <w:color w:val="231F20"/>
          <w:spacing w:val="-3"/>
          <w:w w:val="90"/>
        </w:rPr>
        <w:t> </w:t>
      </w:r>
      <w:r>
        <w:rPr>
          <w:color w:val="231F20"/>
          <w:w w:val="90"/>
        </w:rPr>
        <w:t>as</w:t>
      </w:r>
      <w:r>
        <w:rPr>
          <w:color w:val="231F20"/>
          <w:spacing w:val="-3"/>
          <w:w w:val="90"/>
        </w:rPr>
        <w:t> </w:t>
      </w:r>
      <w:r>
        <w:rPr>
          <w:color w:val="231F20"/>
          <w:w w:val="90"/>
        </w:rPr>
        <w:t>a</w:t>
      </w:r>
    </w:p>
    <w:p>
      <w:pPr>
        <w:spacing w:after="0" w:line="225" w:lineRule="auto"/>
        <w:sectPr>
          <w:pgSz w:w="7710" w:h="12270"/>
          <w:pgMar w:header="668" w:footer="0" w:top="1100" w:bottom="280" w:left="620" w:right="640"/>
        </w:sectPr>
      </w:pPr>
    </w:p>
    <w:p>
      <w:pPr>
        <w:pStyle w:val="BodyText"/>
        <w:spacing w:line="225" w:lineRule="auto" w:before="92"/>
        <w:ind w:left="118" w:right="112"/>
        <w:rPr>
          <w:sz w:val="12"/>
        </w:rPr>
      </w:pPr>
      <w:bookmarkStart w:name="_bookmark166" w:id="176"/>
      <w:bookmarkEnd w:id="176"/>
      <w:r>
        <w:rPr/>
      </w:r>
      <w:r>
        <w:rPr>
          <w:color w:val="231F20"/>
          <w:spacing w:val="-2"/>
          <w:w w:val="90"/>
        </w:rPr>
        <w:t>“stand-in</w:t>
      </w:r>
      <w:r>
        <w:rPr>
          <w:color w:val="231F20"/>
          <w:spacing w:val="-7"/>
          <w:w w:val="90"/>
        </w:rPr>
        <w:t> </w:t>
      </w:r>
      <w:r>
        <w:rPr>
          <w:color w:val="231F20"/>
          <w:spacing w:val="-2"/>
          <w:w w:val="90"/>
        </w:rPr>
        <w:t>for</w:t>
      </w:r>
      <w:r>
        <w:rPr>
          <w:color w:val="231F20"/>
          <w:spacing w:val="-6"/>
          <w:w w:val="90"/>
        </w:rPr>
        <w:t> </w:t>
      </w:r>
      <w:r>
        <w:rPr>
          <w:color w:val="231F20"/>
          <w:spacing w:val="-2"/>
          <w:w w:val="90"/>
        </w:rPr>
        <w:t>her</w:t>
      </w:r>
      <w:r>
        <w:rPr>
          <w:color w:val="231F20"/>
          <w:spacing w:val="-6"/>
          <w:w w:val="90"/>
        </w:rPr>
        <w:t> </w:t>
      </w:r>
      <w:r>
        <w:rPr>
          <w:color w:val="231F20"/>
          <w:spacing w:val="-2"/>
          <w:w w:val="90"/>
        </w:rPr>
        <w:t>husband,”</w:t>
      </w:r>
      <w:r>
        <w:rPr>
          <w:color w:val="231F20"/>
          <w:spacing w:val="-6"/>
          <w:w w:val="90"/>
        </w:rPr>
        <w:t> </w:t>
      </w:r>
      <w:r>
        <w:rPr>
          <w:color w:val="231F20"/>
          <w:spacing w:val="-2"/>
          <w:w w:val="90"/>
        </w:rPr>
        <w:t>a</w:t>
      </w:r>
      <w:r>
        <w:rPr>
          <w:color w:val="231F20"/>
          <w:spacing w:val="-7"/>
          <w:w w:val="90"/>
        </w:rPr>
        <w:t> </w:t>
      </w:r>
      <w:r>
        <w:rPr>
          <w:color w:val="231F20"/>
          <w:spacing w:val="-2"/>
          <w:w w:val="90"/>
        </w:rPr>
        <w:t>type</w:t>
      </w:r>
      <w:r>
        <w:rPr>
          <w:color w:val="231F20"/>
          <w:spacing w:val="-6"/>
          <w:w w:val="90"/>
        </w:rPr>
        <w:t> </w:t>
      </w:r>
      <w:r>
        <w:rPr>
          <w:color w:val="231F20"/>
          <w:spacing w:val="-2"/>
          <w:w w:val="90"/>
        </w:rPr>
        <w:t>of</w:t>
      </w:r>
      <w:r>
        <w:rPr>
          <w:color w:val="231F20"/>
          <w:spacing w:val="-6"/>
          <w:w w:val="90"/>
        </w:rPr>
        <w:t> </w:t>
      </w:r>
      <w:r>
        <w:rPr>
          <w:color w:val="231F20"/>
          <w:spacing w:val="-2"/>
          <w:w w:val="90"/>
        </w:rPr>
        <w:t>male</w:t>
      </w:r>
      <w:r>
        <w:rPr>
          <w:color w:val="231F20"/>
          <w:spacing w:val="-6"/>
          <w:w w:val="90"/>
        </w:rPr>
        <w:t> </w:t>
      </w:r>
      <w:r>
        <w:rPr>
          <w:color w:val="231F20"/>
          <w:spacing w:val="-2"/>
          <w:w w:val="90"/>
        </w:rPr>
        <w:t>“impersonator,”</w:t>
      </w:r>
      <w:r>
        <w:rPr>
          <w:color w:val="231F20"/>
          <w:spacing w:val="-7"/>
          <w:w w:val="90"/>
        </w:rPr>
        <w:t> </w:t>
      </w:r>
      <w:r>
        <w:rPr>
          <w:color w:val="231F20"/>
          <w:spacing w:val="-2"/>
          <w:w w:val="90"/>
        </w:rPr>
        <w:t>and</w:t>
      </w:r>
      <w:r>
        <w:rPr>
          <w:color w:val="231F20"/>
          <w:spacing w:val="-6"/>
          <w:w w:val="90"/>
        </w:rPr>
        <w:t> </w:t>
      </w:r>
      <w:r>
        <w:rPr>
          <w:color w:val="231F20"/>
          <w:spacing w:val="-2"/>
          <w:w w:val="90"/>
        </w:rPr>
        <w:t>enacting </w:t>
      </w:r>
      <w:r>
        <w:rPr>
          <w:color w:val="231F20"/>
          <w:w w:val="90"/>
        </w:rPr>
        <w:t>a “role-reversal” that stems back to Flint (the patriarch and motivating figure within the incestuous plantation household). Garfield explains Jacobs’s</w:t>
      </w:r>
      <w:r>
        <w:rPr>
          <w:color w:val="231F20"/>
          <w:spacing w:val="-9"/>
          <w:w w:val="90"/>
        </w:rPr>
        <w:t> </w:t>
      </w:r>
      <w:r>
        <w:rPr>
          <w:color w:val="231F20"/>
          <w:w w:val="90"/>
        </w:rPr>
        <w:t>motives</w:t>
      </w:r>
      <w:r>
        <w:rPr>
          <w:color w:val="231F20"/>
          <w:spacing w:val="-8"/>
          <w:w w:val="90"/>
        </w:rPr>
        <w:t> </w:t>
      </w:r>
      <w:r>
        <w:rPr>
          <w:color w:val="231F20"/>
          <w:w w:val="90"/>
        </w:rPr>
        <w:t>for</w:t>
      </w:r>
      <w:r>
        <w:rPr>
          <w:color w:val="231F20"/>
          <w:spacing w:val="-8"/>
          <w:w w:val="90"/>
        </w:rPr>
        <w:t> </w:t>
      </w:r>
      <w:r>
        <w:rPr>
          <w:color w:val="231F20"/>
          <w:w w:val="90"/>
        </w:rPr>
        <w:t>her</w:t>
      </w:r>
      <w:r>
        <w:rPr>
          <w:color w:val="231F20"/>
          <w:spacing w:val="-8"/>
          <w:w w:val="90"/>
        </w:rPr>
        <w:t> </w:t>
      </w:r>
      <w:r>
        <w:rPr>
          <w:color w:val="231F20"/>
          <w:w w:val="90"/>
        </w:rPr>
        <w:t>depiction</w:t>
      </w:r>
      <w:r>
        <w:rPr>
          <w:color w:val="231F20"/>
          <w:spacing w:val="-9"/>
          <w:w w:val="90"/>
        </w:rPr>
        <w:t> </w:t>
      </w:r>
      <w:r>
        <w:rPr>
          <w:color w:val="231F20"/>
          <w:w w:val="90"/>
        </w:rPr>
        <w:t>of</w:t>
      </w:r>
      <w:r>
        <w:rPr>
          <w:color w:val="231F20"/>
          <w:spacing w:val="-8"/>
          <w:w w:val="90"/>
        </w:rPr>
        <w:t> </w:t>
      </w:r>
      <w:r>
        <w:rPr>
          <w:color w:val="231F20"/>
          <w:w w:val="90"/>
        </w:rPr>
        <w:t>this</w:t>
      </w:r>
      <w:r>
        <w:rPr>
          <w:color w:val="231F20"/>
          <w:spacing w:val="-8"/>
          <w:w w:val="90"/>
        </w:rPr>
        <w:t> </w:t>
      </w:r>
      <w:r>
        <w:rPr>
          <w:color w:val="231F20"/>
          <w:w w:val="90"/>
        </w:rPr>
        <w:t>scenario</w:t>
      </w:r>
      <w:r>
        <w:rPr>
          <w:color w:val="231F20"/>
          <w:spacing w:val="-8"/>
          <w:w w:val="90"/>
        </w:rPr>
        <w:t> </w:t>
      </w:r>
      <w:r>
        <w:rPr>
          <w:color w:val="231F20"/>
          <w:w w:val="90"/>
        </w:rPr>
        <w:t>as</w:t>
      </w:r>
      <w:r>
        <w:rPr>
          <w:color w:val="231F20"/>
          <w:spacing w:val="-9"/>
          <w:w w:val="90"/>
        </w:rPr>
        <w:t> </w:t>
      </w:r>
      <w:r>
        <w:rPr>
          <w:color w:val="231F20"/>
          <w:w w:val="90"/>
        </w:rPr>
        <w:t>an</w:t>
      </w:r>
      <w:r>
        <w:rPr>
          <w:color w:val="231F20"/>
          <w:spacing w:val="-8"/>
          <w:w w:val="90"/>
        </w:rPr>
        <w:t> </w:t>
      </w:r>
      <w:r>
        <w:rPr>
          <w:color w:val="231F20"/>
          <w:w w:val="90"/>
        </w:rPr>
        <w:t>attempt</w:t>
      </w:r>
      <w:r>
        <w:rPr>
          <w:color w:val="231F20"/>
          <w:spacing w:val="-8"/>
          <w:w w:val="90"/>
        </w:rPr>
        <w:t> </w:t>
      </w:r>
      <w:r>
        <w:rPr>
          <w:color w:val="231F20"/>
          <w:w w:val="90"/>
        </w:rPr>
        <w:t>“to</w:t>
      </w:r>
      <w:r>
        <w:rPr>
          <w:color w:val="231F20"/>
          <w:spacing w:val="-8"/>
          <w:w w:val="90"/>
        </w:rPr>
        <w:t> </w:t>
      </w:r>
      <w:r>
        <w:rPr>
          <w:color w:val="231F20"/>
          <w:w w:val="90"/>
        </w:rPr>
        <w:t>rep- </w:t>
      </w:r>
      <w:r>
        <w:rPr>
          <w:color w:val="231F20"/>
          <w:spacing w:val="-2"/>
          <w:w w:val="95"/>
        </w:rPr>
        <w:t>licate</w:t>
      </w:r>
      <w:r>
        <w:rPr>
          <w:color w:val="231F20"/>
          <w:spacing w:val="-9"/>
          <w:w w:val="95"/>
        </w:rPr>
        <w:t> </w:t>
      </w:r>
      <w:r>
        <w:rPr>
          <w:color w:val="231F20"/>
          <w:spacing w:val="-2"/>
          <w:w w:val="95"/>
        </w:rPr>
        <w:t>the</w:t>
      </w:r>
      <w:r>
        <w:rPr>
          <w:color w:val="231F20"/>
          <w:spacing w:val="-9"/>
          <w:w w:val="95"/>
        </w:rPr>
        <w:t> </w:t>
      </w:r>
      <w:r>
        <w:rPr>
          <w:color w:val="231F20"/>
          <w:spacing w:val="-2"/>
          <w:w w:val="95"/>
        </w:rPr>
        <w:t>sexual</w:t>
      </w:r>
      <w:r>
        <w:rPr>
          <w:color w:val="231F20"/>
          <w:spacing w:val="-9"/>
          <w:w w:val="95"/>
        </w:rPr>
        <w:t> </w:t>
      </w:r>
      <w:r>
        <w:rPr>
          <w:color w:val="231F20"/>
          <w:spacing w:val="-2"/>
          <w:w w:val="95"/>
        </w:rPr>
        <w:t>act</w:t>
      </w:r>
      <w:r>
        <w:rPr>
          <w:color w:val="231F20"/>
          <w:spacing w:val="-9"/>
          <w:w w:val="95"/>
        </w:rPr>
        <w:t> </w:t>
      </w:r>
      <w:r>
        <w:rPr>
          <w:color w:val="231F20"/>
          <w:spacing w:val="-2"/>
          <w:w w:val="95"/>
        </w:rPr>
        <w:t>and</w:t>
      </w:r>
      <w:r>
        <w:rPr>
          <w:color w:val="231F20"/>
          <w:spacing w:val="-9"/>
          <w:w w:val="95"/>
        </w:rPr>
        <w:t> </w:t>
      </w:r>
      <w:r>
        <w:rPr>
          <w:color w:val="231F20"/>
          <w:spacing w:val="-2"/>
          <w:w w:val="95"/>
        </w:rPr>
        <w:t>to</w:t>
      </w:r>
      <w:r>
        <w:rPr>
          <w:color w:val="231F20"/>
          <w:spacing w:val="-9"/>
          <w:w w:val="95"/>
        </w:rPr>
        <w:t> </w:t>
      </w:r>
      <w:r>
        <w:rPr>
          <w:color w:val="231F20"/>
          <w:spacing w:val="-2"/>
          <w:w w:val="95"/>
        </w:rPr>
        <w:t>block</w:t>
      </w:r>
      <w:r>
        <w:rPr>
          <w:color w:val="231F20"/>
          <w:spacing w:val="-9"/>
          <w:w w:val="95"/>
        </w:rPr>
        <w:t> </w:t>
      </w:r>
      <w:r>
        <w:rPr>
          <w:color w:val="231F20"/>
          <w:spacing w:val="-2"/>
          <w:w w:val="95"/>
        </w:rPr>
        <w:t>her</w:t>
      </w:r>
      <w:r>
        <w:rPr>
          <w:color w:val="231F20"/>
          <w:spacing w:val="-9"/>
          <w:w w:val="95"/>
        </w:rPr>
        <w:t> </w:t>
      </w:r>
      <w:r>
        <w:rPr>
          <w:color w:val="231F20"/>
          <w:spacing w:val="-2"/>
          <w:w w:val="95"/>
        </w:rPr>
        <w:t>reader</w:t>
      </w:r>
      <w:r>
        <w:rPr>
          <w:color w:val="231F20"/>
          <w:spacing w:val="-9"/>
          <w:w w:val="95"/>
        </w:rPr>
        <w:t> </w:t>
      </w:r>
      <w:r>
        <w:rPr>
          <w:color w:val="231F20"/>
          <w:spacing w:val="-2"/>
          <w:w w:val="95"/>
        </w:rPr>
        <w:t>from</w:t>
      </w:r>
      <w:r>
        <w:rPr>
          <w:color w:val="231F20"/>
          <w:spacing w:val="-9"/>
          <w:w w:val="95"/>
        </w:rPr>
        <w:t> </w:t>
      </w:r>
      <w:r>
        <w:rPr>
          <w:color w:val="231F20"/>
          <w:spacing w:val="-2"/>
          <w:w w:val="95"/>
        </w:rPr>
        <w:t>its</w:t>
      </w:r>
      <w:r>
        <w:rPr>
          <w:color w:val="231F20"/>
          <w:spacing w:val="-9"/>
          <w:w w:val="95"/>
        </w:rPr>
        <w:t> </w:t>
      </w:r>
      <w:r>
        <w:rPr>
          <w:color w:val="231F20"/>
          <w:spacing w:val="-2"/>
          <w:w w:val="95"/>
        </w:rPr>
        <w:t>reality.”</w:t>
      </w:r>
      <w:r>
        <w:rPr>
          <w:color w:val="231F20"/>
          <w:spacing w:val="-9"/>
          <w:w w:val="95"/>
        </w:rPr>
        <w:t> </w:t>
      </w:r>
      <w:r>
        <w:rPr>
          <w:color w:val="231F20"/>
          <w:spacing w:val="-2"/>
          <w:w w:val="95"/>
        </w:rPr>
        <w:t>This</w:t>
      </w:r>
      <w:r>
        <w:rPr>
          <w:color w:val="231F20"/>
          <w:spacing w:val="-9"/>
          <w:w w:val="95"/>
        </w:rPr>
        <w:t> </w:t>
      </w:r>
      <w:r>
        <w:rPr>
          <w:color w:val="231F20"/>
          <w:spacing w:val="-2"/>
          <w:w w:val="95"/>
        </w:rPr>
        <w:t>sce- </w:t>
      </w:r>
      <w:r>
        <w:rPr>
          <w:color w:val="231F20"/>
          <w:w w:val="90"/>
        </w:rPr>
        <w:t>nario, according to Garfield, is yet another example of Jacobs’s follow- ing</w:t>
      </w:r>
      <w:r>
        <w:rPr>
          <w:color w:val="231F20"/>
          <w:spacing w:val="-7"/>
          <w:w w:val="90"/>
        </w:rPr>
        <w:t> </w:t>
      </w:r>
      <w:r>
        <w:rPr>
          <w:color w:val="231F20"/>
          <w:w w:val="90"/>
        </w:rPr>
        <w:t>Child’s</w:t>
      </w:r>
      <w:r>
        <w:rPr>
          <w:color w:val="231F20"/>
          <w:spacing w:val="-7"/>
          <w:w w:val="90"/>
        </w:rPr>
        <w:t> </w:t>
      </w:r>
      <w:r>
        <w:rPr>
          <w:color w:val="231F20"/>
          <w:w w:val="90"/>
        </w:rPr>
        <w:t>instruction</w:t>
      </w:r>
      <w:r>
        <w:rPr>
          <w:color w:val="231F20"/>
          <w:spacing w:val="-7"/>
          <w:w w:val="90"/>
        </w:rPr>
        <w:t> </w:t>
      </w:r>
      <w:r>
        <w:rPr>
          <w:color w:val="231F20"/>
          <w:w w:val="90"/>
        </w:rPr>
        <w:t>and</w:t>
      </w:r>
      <w:r>
        <w:rPr>
          <w:color w:val="231F20"/>
          <w:spacing w:val="-7"/>
          <w:w w:val="90"/>
        </w:rPr>
        <w:t> </w:t>
      </w:r>
      <w:r>
        <w:rPr>
          <w:color w:val="231F20"/>
          <w:w w:val="90"/>
        </w:rPr>
        <w:t>foreclosing</w:t>
      </w:r>
      <w:r>
        <w:rPr>
          <w:color w:val="231F20"/>
          <w:spacing w:val="-7"/>
          <w:w w:val="90"/>
        </w:rPr>
        <w:t> </w:t>
      </w:r>
      <w:r>
        <w:rPr>
          <w:color w:val="231F20"/>
          <w:w w:val="90"/>
        </w:rPr>
        <w:t>sexual</w:t>
      </w:r>
      <w:r>
        <w:rPr>
          <w:color w:val="231F20"/>
          <w:spacing w:val="-7"/>
          <w:w w:val="90"/>
        </w:rPr>
        <w:t> </w:t>
      </w:r>
      <w:r>
        <w:rPr>
          <w:color w:val="231F20"/>
          <w:w w:val="90"/>
        </w:rPr>
        <w:t>details</w:t>
      </w:r>
      <w:r>
        <w:rPr>
          <w:color w:val="231F20"/>
          <w:spacing w:val="-7"/>
          <w:w w:val="90"/>
        </w:rPr>
        <w:t> </w:t>
      </w:r>
      <w:r>
        <w:rPr>
          <w:color w:val="231F20"/>
          <w:w w:val="90"/>
        </w:rPr>
        <w:t>that</w:t>
      </w:r>
      <w:r>
        <w:rPr>
          <w:color w:val="231F20"/>
          <w:spacing w:val="-7"/>
          <w:w w:val="90"/>
        </w:rPr>
        <w:t> </w:t>
      </w:r>
      <w:r>
        <w:rPr>
          <w:color w:val="231F20"/>
          <w:w w:val="90"/>
        </w:rPr>
        <w:t>would</w:t>
      </w:r>
      <w:r>
        <w:rPr>
          <w:color w:val="231F20"/>
          <w:spacing w:val="-7"/>
          <w:w w:val="90"/>
        </w:rPr>
        <w:t> </w:t>
      </w:r>
      <w:r>
        <w:rPr>
          <w:color w:val="231F20"/>
          <w:w w:val="90"/>
        </w:rPr>
        <w:t>offend </w:t>
      </w:r>
      <w:r>
        <w:rPr>
          <w:color w:val="231F20"/>
          <w:spacing w:val="-2"/>
          <w:w w:val="95"/>
        </w:rPr>
        <w:t>and</w:t>
      </w:r>
      <w:r>
        <w:rPr>
          <w:color w:val="231F20"/>
          <w:spacing w:val="-6"/>
          <w:w w:val="95"/>
        </w:rPr>
        <w:t> </w:t>
      </w:r>
      <w:r>
        <w:rPr>
          <w:color w:val="231F20"/>
          <w:spacing w:val="-2"/>
          <w:w w:val="95"/>
        </w:rPr>
        <w:t>taint</w:t>
      </w:r>
      <w:r>
        <w:rPr>
          <w:color w:val="231F20"/>
          <w:spacing w:val="-6"/>
          <w:w w:val="95"/>
        </w:rPr>
        <w:t> </w:t>
      </w:r>
      <w:r>
        <w:rPr>
          <w:color w:val="231F20"/>
          <w:spacing w:val="-2"/>
          <w:w w:val="95"/>
        </w:rPr>
        <w:t>her</w:t>
      </w:r>
      <w:r>
        <w:rPr>
          <w:color w:val="231F20"/>
          <w:spacing w:val="-6"/>
          <w:w w:val="95"/>
        </w:rPr>
        <w:t> </w:t>
      </w:r>
      <w:r>
        <w:rPr>
          <w:color w:val="231F20"/>
          <w:spacing w:val="-2"/>
          <w:w w:val="95"/>
        </w:rPr>
        <w:t>female</w:t>
      </w:r>
      <w:r>
        <w:rPr>
          <w:color w:val="231F20"/>
          <w:spacing w:val="-6"/>
          <w:w w:val="95"/>
        </w:rPr>
        <w:t> </w:t>
      </w:r>
      <w:r>
        <w:rPr>
          <w:color w:val="231F20"/>
          <w:spacing w:val="-2"/>
          <w:w w:val="95"/>
        </w:rPr>
        <w:t>reader.</w:t>
      </w:r>
      <w:r>
        <w:rPr>
          <w:color w:val="231F20"/>
          <w:spacing w:val="-6"/>
          <w:w w:val="95"/>
        </w:rPr>
        <w:t> </w:t>
      </w:r>
      <w:r>
        <w:rPr>
          <w:color w:val="231F20"/>
          <w:spacing w:val="-2"/>
          <w:w w:val="95"/>
        </w:rPr>
        <w:t>The</w:t>
      </w:r>
      <w:r>
        <w:rPr>
          <w:color w:val="231F20"/>
          <w:spacing w:val="-6"/>
          <w:w w:val="95"/>
        </w:rPr>
        <w:t> </w:t>
      </w:r>
      <w:r>
        <w:rPr>
          <w:color w:val="231F20"/>
          <w:spacing w:val="-2"/>
          <w:w w:val="95"/>
        </w:rPr>
        <w:t>bottom</w:t>
      </w:r>
      <w:r>
        <w:rPr>
          <w:color w:val="231F20"/>
          <w:spacing w:val="-6"/>
          <w:w w:val="95"/>
        </w:rPr>
        <w:t> </w:t>
      </w:r>
      <w:r>
        <w:rPr>
          <w:color w:val="231F20"/>
          <w:spacing w:val="-2"/>
          <w:w w:val="95"/>
        </w:rPr>
        <w:t>line?</w:t>
      </w:r>
      <w:r>
        <w:rPr>
          <w:color w:val="231F20"/>
          <w:spacing w:val="-6"/>
          <w:w w:val="95"/>
        </w:rPr>
        <w:t> </w:t>
      </w:r>
      <w:r>
        <w:rPr>
          <w:color w:val="231F20"/>
          <w:spacing w:val="-2"/>
          <w:w w:val="95"/>
        </w:rPr>
        <w:t>“Mrs.</w:t>
      </w:r>
      <w:r>
        <w:rPr>
          <w:color w:val="231F20"/>
          <w:spacing w:val="-6"/>
          <w:w w:val="95"/>
        </w:rPr>
        <w:t> </w:t>
      </w:r>
      <w:r>
        <w:rPr>
          <w:color w:val="231F20"/>
          <w:spacing w:val="-2"/>
          <w:w w:val="95"/>
        </w:rPr>
        <w:t>Flint’s</w:t>
      </w:r>
      <w:r>
        <w:rPr>
          <w:color w:val="231F20"/>
          <w:spacing w:val="-6"/>
          <w:w w:val="95"/>
        </w:rPr>
        <w:t> </w:t>
      </w:r>
      <w:r>
        <w:rPr>
          <w:color w:val="231F20"/>
          <w:spacing w:val="-2"/>
          <w:w w:val="95"/>
        </w:rPr>
        <w:t>imitations </w:t>
      </w:r>
      <w:r>
        <w:rPr>
          <w:color w:val="231F20"/>
          <w:w w:val="90"/>
        </w:rPr>
        <w:t>are</w:t>
      </w:r>
      <w:r>
        <w:rPr>
          <w:color w:val="231F20"/>
          <w:spacing w:val="-9"/>
          <w:w w:val="90"/>
        </w:rPr>
        <w:t> </w:t>
      </w:r>
      <w:r>
        <w:rPr>
          <w:color w:val="231F20"/>
          <w:w w:val="90"/>
        </w:rPr>
        <w:t>still</w:t>
      </w:r>
      <w:r>
        <w:rPr>
          <w:color w:val="231F20"/>
          <w:spacing w:val="-8"/>
          <w:w w:val="90"/>
        </w:rPr>
        <w:t> </w:t>
      </w:r>
      <w:r>
        <w:rPr>
          <w:color w:val="231F20"/>
          <w:w w:val="90"/>
        </w:rPr>
        <w:t>grounded</w:t>
      </w:r>
      <w:r>
        <w:rPr>
          <w:color w:val="231F20"/>
          <w:spacing w:val="-8"/>
          <w:w w:val="90"/>
        </w:rPr>
        <w:t> </w:t>
      </w:r>
      <w:r>
        <w:rPr>
          <w:color w:val="231F20"/>
          <w:w w:val="90"/>
        </w:rPr>
        <w:t>in</w:t>
      </w:r>
      <w:r>
        <w:rPr>
          <w:color w:val="231F20"/>
          <w:spacing w:val="-8"/>
          <w:w w:val="90"/>
        </w:rPr>
        <w:t> </w:t>
      </w:r>
      <w:r>
        <w:rPr>
          <w:color w:val="231F20"/>
          <w:w w:val="90"/>
        </w:rPr>
        <w:t>her</w:t>
      </w:r>
      <w:r>
        <w:rPr>
          <w:color w:val="231F20"/>
          <w:spacing w:val="-9"/>
          <w:w w:val="90"/>
        </w:rPr>
        <w:t> </w:t>
      </w:r>
      <w:r>
        <w:rPr>
          <w:color w:val="231F20"/>
          <w:w w:val="90"/>
        </w:rPr>
        <w:t>husband’s</w:t>
      </w:r>
      <w:r>
        <w:rPr>
          <w:color w:val="231F20"/>
          <w:spacing w:val="-8"/>
          <w:w w:val="90"/>
        </w:rPr>
        <w:t> </w:t>
      </w:r>
      <w:r>
        <w:rPr>
          <w:color w:val="231F20"/>
          <w:w w:val="90"/>
        </w:rPr>
        <w:t>physical</w:t>
      </w:r>
      <w:r>
        <w:rPr>
          <w:color w:val="231F20"/>
          <w:spacing w:val="-8"/>
          <w:w w:val="90"/>
        </w:rPr>
        <w:t> </w:t>
      </w:r>
      <w:r>
        <w:rPr>
          <w:color w:val="231F20"/>
          <w:w w:val="90"/>
        </w:rPr>
        <w:t>and</w:t>
      </w:r>
      <w:r>
        <w:rPr>
          <w:color w:val="231F20"/>
          <w:spacing w:val="-8"/>
          <w:w w:val="90"/>
        </w:rPr>
        <w:t> </w:t>
      </w:r>
      <w:r>
        <w:rPr>
          <w:color w:val="231F20"/>
          <w:w w:val="90"/>
        </w:rPr>
        <w:t>discursive</w:t>
      </w:r>
      <w:r>
        <w:rPr>
          <w:color w:val="231F20"/>
          <w:spacing w:val="-9"/>
          <w:w w:val="90"/>
        </w:rPr>
        <w:t> </w:t>
      </w:r>
      <w:r>
        <w:rPr>
          <w:color w:val="231F20"/>
          <w:w w:val="90"/>
        </w:rPr>
        <w:t>presence.”</w:t>
      </w:r>
      <w:hyperlink w:history="true" w:anchor="_bookmark281">
        <w:r>
          <w:rPr>
            <w:color w:val="231F20"/>
            <w:w w:val="90"/>
            <w:position w:val="7"/>
            <w:sz w:val="12"/>
          </w:rPr>
          <w:t>98</w:t>
        </w:r>
      </w:hyperlink>
    </w:p>
    <w:p>
      <w:pPr>
        <w:pStyle w:val="BodyText"/>
        <w:spacing w:line="225" w:lineRule="auto"/>
        <w:ind w:left="118" w:right="112" w:firstLine="239"/>
      </w:pPr>
      <w:r>
        <w:rPr>
          <w:color w:val="231F20"/>
          <w:spacing w:val="-2"/>
          <w:w w:val="90"/>
        </w:rPr>
        <w:t>My</w:t>
      </w:r>
      <w:r>
        <w:rPr>
          <w:color w:val="231F20"/>
          <w:spacing w:val="-6"/>
          <w:w w:val="90"/>
        </w:rPr>
        <w:t> </w:t>
      </w:r>
      <w:r>
        <w:rPr>
          <w:color w:val="231F20"/>
          <w:spacing w:val="-2"/>
          <w:w w:val="90"/>
        </w:rPr>
        <w:t>only</w:t>
      </w:r>
      <w:r>
        <w:rPr>
          <w:color w:val="231F20"/>
          <w:spacing w:val="-6"/>
          <w:w w:val="90"/>
        </w:rPr>
        <w:t> </w:t>
      </w:r>
      <w:r>
        <w:rPr>
          <w:color w:val="231F20"/>
          <w:spacing w:val="-2"/>
          <w:w w:val="90"/>
        </w:rPr>
        <w:t>problem</w:t>
      </w:r>
      <w:r>
        <w:rPr>
          <w:color w:val="231F20"/>
          <w:spacing w:val="-6"/>
          <w:w w:val="90"/>
        </w:rPr>
        <w:t> </w:t>
      </w:r>
      <w:r>
        <w:rPr>
          <w:color w:val="231F20"/>
          <w:spacing w:val="-2"/>
          <w:w w:val="90"/>
        </w:rPr>
        <w:t>with</w:t>
      </w:r>
      <w:r>
        <w:rPr>
          <w:color w:val="231F20"/>
          <w:spacing w:val="-6"/>
          <w:w w:val="90"/>
        </w:rPr>
        <w:t> </w:t>
      </w:r>
      <w:r>
        <w:rPr>
          <w:color w:val="231F20"/>
          <w:spacing w:val="-2"/>
          <w:w w:val="90"/>
        </w:rPr>
        <w:t>Garfield’s</w:t>
      </w:r>
      <w:r>
        <w:rPr>
          <w:color w:val="231F20"/>
          <w:spacing w:val="-6"/>
          <w:w w:val="90"/>
        </w:rPr>
        <w:t> </w:t>
      </w:r>
      <w:r>
        <w:rPr>
          <w:color w:val="231F20"/>
          <w:spacing w:val="-2"/>
          <w:w w:val="90"/>
        </w:rPr>
        <w:t>provocative</w:t>
      </w:r>
      <w:r>
        <w:rPr>
          <w:color w:val="231F20"/>
          <w:spacing w:val="-6"/>
          <w:w w:val="90"/>
        </w:rPr>
        <w:t> </w:t>
      </w:r>
      <w:r>
        <w:rPr>
          <w:color w:val="231F20"/>
          <w:spacing w:val="-2"/>
          <w:w w:val="90"/>
        </w:rPr>
        <w:t>analysis</w:t>
      </w:r>
      <w:r>
        <w:rPr>
          <w:color w:val="231F20"/>
          <w:spacing w:val="-6"/>
          <w:w w:val="90"/>
        </w:rPr>
        <w:t> </w:t>
      </w:r>
      <w:r>
        <w:rPr>
          <w:color w:val="231F20"/>
          <w:spacing w:val="-2"/>
          <w:w w:val="90"/>
        </w:rPr>
        <w:t>is</w:t>
      </w:r>
      <w:r>
        <w:rPr>
          <w:color w:val="231F20"/>
          <w:spacing w:val="-6"/>
          <w:w w:val="90"/>
        </w:rPr>
        <w:t> </w:t>
      </w:r>
      <w:r>
        <w:rPr>
          <w:color w:val="231F20"/>
          <w:spacing w:val="-2"/>
          <w:w w:val="90"/>
        </w:rPr>
        <w:t>that</w:t>
      </w:r>
      <w:r>
        <w:rPr>
          <w:color w:val="231F20"/>
          <w:spacing w:val="-6"/>
          <w:w w:val="90"/>
        </w:rPr>
        <w:t> </w:t>
      </w:r>
      <w:r>
        <w:rPr>
          <w:color w:val="231F20"/>
          <w:spacing w:val="-2"/>
          <w:w w:val="90"/>
        </w:rPr>
        <w:t>it</w:t>
      </w:r>
      <w:r>
        <w:rPr>
          <w:color w:val="231F20"/>
          <w:spacing w:val="-6"/>
          <w:w w:val="90"/>
        </w:rPr>
        <w:t> </w:t>
      </w:r>
      <w:r>
        <w:rPr>
          <w:color w:val="231F20"/>
          <w:spacing w:val="-2"/>
          <w:w w:val="90"/>
        </w:rPr>
        <w:t>denies </w:t>
      </w:r>
      <w:r>
        <w:rPr>
          <w:color w:val="231F20"/>
          <w:spacing w:val="-2"/>
          <w:w w:val="95"/>
        </w:rPr>
        <w:t>the</w:t>
      </w:r>
      <w:r>
        <w:rPr>
          <w:color w:val="231F20"/>
          <w:spacing w:val="-3"/>
          <w:w w:val="95"/>
        </w:rPr>
        <w:t> </w:t>
      </w:r>
      <w:r>
        <w:rPr>
          <w:color w:val="231F20"/>
          <w:spacing w:val="-2"/>
          <w:w w:val="95"/>
        </w:rPr>
        <w:t>deeper</w:t>
      </w:r>
      <w:r>
        <w:rPr>
          <w:color w:val="231F20"/>
          <w:spacing w:val="-3"/>
          <w:w w:val="95"/>
        </w:rPr>
        <w:t> </w:t>
      </w:r>
      <w:r>
        <w:rPr>
          <w:color w:val="231F20"/>
          <w:spacing w:val="-2"/>
          <w:w w:val="95"/>
        </w:rPr>
        <w:t>meaning</w:t>
      </w:r>
      <w:r>
        <w:rPr>
          <w:color w:val="231F20"/>
          <w:spacing w:val="-3"/>
          <w:w w:val="95"/>
        </w:rPr>
        <w:t> </w:t>
      </w:r>
      <w:r>
        <w:rPr>
          <w:color w:val="231F20"/>
          <w:spacing w:val="-2"/>
          <w:w w:val="95"/>
        </w:rPr>
        <w:t>of</w:t>
      </w:r>
      <w:r>
        <w:rPr>
          <w:color w:val="231F20"/>
          <w:spacing w:val="-3"/>
          <w:w w:val="95"/>
        </w:rPr>
        <w:t> </w:t>
      </w:r>
      <w:r>
        <w:rPr>
          <w:color w:val="231F20"/>
          <w:spacing w:val="-2"/>
          <w:w w:val="95"/>
        </w:rPr>
        <w:t>Mrs.</w:t>
      </w:r>
      <w:r>
        <w:rPr>
          <w:color w:val="231F20"/>
          <w:spacing w:val="-3"/>
          <w:w w:val="95"/>
        </w:rPr>
        <w:t> </w:t>
      </w:r>
      <w:r>
        <w:rPr>
          <w:color w:val="231F20"/>
          <w:spacing w:val="-2"/>
          <w:w w:val="95"/>
        </w:rPr>
        <w:t>Flint’s</w:t>
      </w:r>
      <w:r>
        <w:rPr>
          <w:color w:val="231F20"/>
          <w:spacing w:val="-3"/>
          <w:w w:val="95"/>
        </w:rPr>
        <w:t> </w:t>
      </w:r>
      <w:r>
        <w:rPr>
          <w:color w:val="231F20"/>
          <w:spacing w:val="-2"/>
          <w:w w:val="95"/>
        </w:rPr>
        <w:t>erotic</w:t>
      </w:r>
      <w:r>
        <w:rPr>
          <w:color w:val="231F20"/>
          <w:spacing w:val="-3"/>
          <w:w w:val="95"/>
        </w:rPr>
        <w:t> </w:t>
      </w:r>
      <w:r>
        <w:rPr>
          <w:color w:val="231F20"/>
          <w:spacing w:val="-2"/>
          <w:w w:val="95"/>
        </w:rPr>
        <w:t>proximity,</w:t>
      </w:r>
      <w:r>
        <w:rPr>
          <w:color w:val="231F20"/>
          <w:spacing w:val="-3"/>
          <w:w w:val="95"/>
        </w:rPr>
        <w:t> </w:t>
      </w:r>
      <w:r>
        <w:rPr>
          <w:i/>
          <w:color w:val="231F20"/>
          <w:spacing w:val="-2"/>
          <w:w w:val="95"/>
        </w:rPr>
        <w:t>her</w:t>
      </w:r>
      <w:r>
        <w:rPr>
          <w:i/>
          <w:color w:val="231F20"/>
          <w:spacing w:val="-3"/>
          <w:w w:val="95"/>
        </w:rPr>
        <w:t> </w:t>
      </w:r>
      <w:r>
        <w:rPr>
          <w:color w:val="231F20"/>
          <w:spacing w:val="-2"/>
          <w:w w:val="95"/>
        </w:rPr>
        <w:t>sexual</w:t>
      </w:r>
      <w:r>
        <w:rPr>
          <w:color w:val="231F20"/>
          <w:spacing w:val="-3"/>
          <w:w w:val="95"/>
        </w:rPr>
        <w:t> </w:t>
      </w:r>
      <w:r>
        <w:rPr>
          <w:color w:val="231F20"/>
          <w:spacing w:val="-2"/>
          <w:w w:val="95"/>
        </w:rPr>
        <w:t>fanta- </w:t>
      </w:r>
      <w:r>
        <w:rPr>
          <w:color w:val="231F20"/>
          <w:w w:val="90"/>
        </w:rPr>
        <w:t>sies about Jacobs, and </w:t>
      </w:r>
      <w:r>
        <w:rPr>
          <w:i/>
          <w:color w:val="231F20"/>
          <w:w w:val="90"/>
        </w:rPr>
        <w:t>her </w:t>
      </w:r>
      <w:r>
        <w:rPr>
          <w:color w:val="231F20"/>
          <w:w w:val="90"/>
        </w:rPr>
        <w:t>sexual agency independent of her husband. </w:t>
      </w:r>
      <w:r>
        <w:rPr>
          <w:color w:val="231F20"/>
          <w:spacing w:val="-2"/>
          <w:w w:val="90"/>
        </w:rPr>
        <w:t>Garfield’s analysis adheres religiously to the schema I referenced earlier </w:t>
      </w:r>
      <w:r>
        <w:rPr>
          <w:color w:val="231F20"/>
          <w:w w:val="95"/>
        </w:rPr>
        <w:t>of</w:t>
      </w:r>
      <w:r>
        <w:rPr>
          <w:color w:val="231F20"/>
          <w:spacing w:val="-11"/>
          <w:w w:val="95"/>
        </w:rPr>
        <w:t> </w:t>
      </w:r>
      <w:r>
        <w:rPr>
          <w:color w:val="231F20"/>
          <w:w w:val="95"/>
        </w:rPr>
        <w:t>erotic</w:t>
      </w:r>
      <w:r>
        <w:rPr>
          <w:color w:val="231F20"/>
          <w:spacing w:val="-11"/>
          <w:w w:val="95"/>
        </w:rPr>
        <w:t> </w:t>
      </w:r>
      <w:r>
        <w:rPr>
          <w:color w:val="231F20"/>
          <w:w w:val="95"/>
        </w:rPr>
        <w:t>desire</w:t>
      </w:r>
      <w:r>
        <w:rPr>
          <w:color w:val="231F20"/>
          <w:spacing w:val="-11"/>
          <w:w w:val="95"/>
        </w:rPr>
        <w:t> </w:t>
      </w:r>
      <w:r>
        <w:rPr>
          <w:color w:val="231F20"/>
          <w:w w:val="95"/>
        </w:rPr>
        <w:t>originating</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white</w:t>
      </w:r>
      <w:r>
        <w:rPr>
          <w:color w:val="231F20"/>
          <w:spacing w:val="-11"/>
          <w:w w:val="95"/>
        </w:rPr>
        <w:t> </w:t>
      </w:r>
      <w:r>
        <w:rPr>
          <w:color w:val="231F20"/>
          <w:w w:val="95"/>
        </w:rPr>
        <w:t>patriarch</w:t>
      </w:r>
      <w:r>
        <w:rPr>
          <w:color w:val="231F20"/>
          <w:spacing w:val="-11"/>
          <w:w w:val="95"/>
        </w:rPr>
        <w:t> </w:t>
      </w:r>
      <w:r>
        <w:rPr>
          <w:color w:val="231F20"/>
          <w:w w:val="95"/>
        </w:rPr>
        <w:t>and</w:t>
      </w:r>
      <w:r>
        <w:rPr>
          <w:color w:val="231F20"/>
          <w:spacing w:val="-11"/>
          <w:w w:val="95"/>
        </w:rPr>
        <w:t> </w:t>
      </w:r>
      <w:r>
        <w:rPr>
          <w:color w:val="231F20"/>
          <w:w w:val="95"/>
        </w:rPr>
        <w:t>informing</w:t>
      </w:r>
      <w:r>
        <w:rPr>
          <w:color w:val="231F20"/>
          <w:spacing w:val="-11"/>
          <w:w w:val="95"/>
        </w:rPr>
        <w:t> </w:t>
      </w:r>
      <w:r>
        <w:rPr>
          <w:color w:val="231F20"/>
          <w:w w:val="95"/>
        </w:rPr>
        <w:t>that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son,</w:t>
      </w:r>
      <w:r>
        <w:rPr>
          <w:color w:val="231F20"/>
          <w:spacing w:val="-3"/>
          <w:w w:val="90"/>
        </w:rPr>
        <w:t> </w:t>
      </w:r>
      <w:r>
        <w:rPr>
          <w:color w:val="231F20"/>
          <w:w w:val="90"/>
        </w:rPr>
        <w:t>daughter,</w:t>
      </w:r>
      <w:r>
        <w:rPr>
          <w:color w:val="231F20"/>
          <w:spacing w:val="-3"/>
          <w:w w:val="90"/>
        </w:rPr>
        <w:t> </w:t>
      </w:r>
      <w:r>
        <w:rPr>
          <w:color w:val="231F20"/>
          <w:w w:val="90"/>
        </w:rPr>
        <w:t>and</w:t>
      </w:r>
      <w:r>
        <w:rPr>
          <w:color w:val="231F20"/>
          <w:spacing w:val="-3"/>
          <w:w w:val="90"/>
        </w:rPr>
        <w:t> </w:t>
      </w:r>
      <w:r>
        <w:rPr>
          <w:color w:val="231F20"/>
          <w:w w:val="90"/>
        </w:rPr>
        <w:t>wife.</w:t>
      </w:r>
      <w:r>
        <w:rPr>
          <w:color w:val="231F20"/>
          <w:spacing w:val="-3"/>
          <w:w w:val="90"/>
        </w:rPr>
        <w:t> </w:t>
      </w:r>
      <w:r>
        <w:rPr>
          <w:color w:val="231F20"/>
          <w:w w:val="90"/>
        </w:rPr>
        <w:t>The</w:t>
      </w:r>
      <w:r>
        <w:rPr>
          <w:color w:val="231F20"/>
          <w:spacing w:val="-3"/>
          <w:w w:val="90"/>
        </w:rPr>
        <w:t> </w:t>
      </w:r>
      <w:r>
        <w:rPr>
          <w:color w:val="231F20"/>
          <w:w w:val="90"/>
        </w:rPr>
        <w:t>meaning</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mistress’s</w:t>
      </w:r>
      <w:r>
        <w:rPr>
          <w:color w:val="231F20"/>
          <w:spacing w:val="-3"/>
          <w:w w:val="90"/>
        </w:rPr>
        <w:t> </w:t>
      </w:r>
      <w:r>
        <w:rPr>
          <w:color w:val="231F20"/>
          <w:w w:val="90"/>
        </w:rPr>
        <w:t>transgen- dered behavior is for Garfield an esoteric occurrence that underscores how</w:t>
      </w:r>
      <w:r>
        <w:rPr>
          <w:color w:val="231F20"/>
          <w:spacing w:val="-9"/>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master-slave</w:t>
      </w:r>
      <w:r>
        <w:rPr>
          <w:color w:val="231F20"/>
          <w:spacing w:val="-8"/>
          <w:w w:val="90"/>
        </w:rPr>
        <w:t> </w:t>
      </w:r>
      <w:r>
        <w:rPr>
          <w:color w:val="231F20"/>
          <w:w w:val="90"/>
        </w:rPr>
        <w:t>dialectic</w:t>
      </w:r>
      <w:r>
        <w:rPr>
          <w:color w:val="231F20"/>
          <w:spacing w:val="-9"/>
          <w:w w:val="90"/>
        </w:rPr>
        <w:t> </w:t>
      </w:r>
      <w:r>
        <w:rPr>
          <w:color w:val="231F20"/>
          <w:w w:val="90"/>
        </w:rPr>
        <w:t>.</w:t>
      </w:r>
      <w:r>
        <w:rPr>
          <w:color w:val="231F20"/>
          <w:spacing w:val="-8"/>
          <w:w w:val="90"/>
        </w:rPr>
        <w:t> </w:t>
      </w:r>
      <w:r>
        <w:rPr>
          <w:color w:val="231F20"/>
          <w:w w:val="90"/>
        </w:rPr>
        <w:t>.</w:t>
      </w:r>
      <w:r>
        <w:rPr>
          <w:color w:val="231F20"/>
          <w:spacing w:val="-8"/>
          <w:w w:val="90"/>
        </w:rPr>
        <w:t> </w:t>
      </w:r>
      <w:r>
        <w:rPr>
          <w:color w:val="231F20"/>
          <w:w w:val="90"/>
        </w:rPr>
        <w:t>.</w:t>
      </w:r>
      <w:r>
        <w:rPr>
          <w:color w:val="231F20"/>
          <w:spacing w:val="-8"/>
          <w:w w:val="90"/>
        </w:rPr>
        <w:t> </w:t>
      </w:r>
      <w:r>
        <w:rPr>
          <w:color w:val="231F20"/>
          <w:w w:val="90"/>
        </w:rPr>
        <w:t>roles</w:t>
      </w:r>
      <w:r>
        <w:rPr>
          <w:color w:val="231F20"/>
          <w:spacing w:val="-9"/>
          <w:w w:val="90"/>
        </w:rPr>
        <w:t> </w:t>
      </w:r>
      <w:r>
        <w:rPr>
          <w:color w:val="231F20"/>
          <w:w w:val="90"/>
        </w:rPr>
        <w:t>can</w:t>
      </w:r>
      <w:r>
        <w:rPr>
          <w:color w:val="231F20"/>
          <w:spacing w:val="-8"/>
          <w:w w:val="90"/>
        </w:rPr>
        <w:t> </w:t>
      </w:r>
      <w:r>
        <w:rPr>
          <w:color w:val="231F20"/>
          <w:w w:val="90"/>
        </w:rPr>
        <w:t>be</w:t>
      </w:r>
      <w:r>
        <w:rPr>
          <w:color w:val="231F20"/>
          <w:spacing w:val="-8"/>
          <w:w w:val="90"/>
        </w:rPr>
        <w:t> </w:t>
      </w:r>
      <w:r>
        <w:rPr>
          <w:color w:val="231F20"/>
          <w:w w:val="90"/>
        </w:rPr>
        <w:t>mystically</w:t>
      </w:r>
      <w:r>
        <w:rPr>
          <w:color w:val="231F20"/>
          <w:spacing w:val="-8"/>
          <w:w w:val="90"/>
        </w:rPr>
        <w:t> </w:t>
      </w:r>
      <w:r>
        <w:rPr>
          <w:color w:val="231F20"/>
          <w:w w:val="90"/>
        </w:rPr>
        <w:t>exchanged in</w:t>
      </w:r>
      <w:r>
        <w:rPr>
          <w:color w:val="231F20"/>
          <w:spacing w:val="-9"/>
          <w:w w:val="90"/>
        </w:rPr>
        <w:t> </w:t>
      </w:r>
      <w:r>
        <w:rPr>
          <w:color w:val="231F20"/>
          <w:w w:val="90"/>
        </w:rPr>
        <w:t>narrative</w:t>
      </w:r>
      <w:r>
        <w:rPr>
          <w:color w:val="231F20"/>
          <w:spacing w:val="-8"/>
          <w:w w:val="90"/>
        </w:rPr>
        <w:t> </w:t>
      </w:r>
      <w:r>
        <w:rPr>
          <w:color w:val="231F20"/>
          <w:w w:val="90"/>
        </w:rPr>
        <w:t>but</w:t>
      </w:r>
      <w:r>
        <w:rPr>
          <w:color w:val="231F20"/>
          <w:spacing w:val="-8"/>
          <w:w w:val="90"/>
        </w:rPr>
        <w:t> </w:t>
      </w:r>
      <w:r>
        <w:rPr>
          <w:color w:val="231F20"/>
          <w:w w:val="90"/>
        </w:rPr>
        <w:t>never</w:t>
      </w:r>
      <w:r>
        <w:rPr>
          <w:color w:val="231F20"/>
          <w:spacing w:val="-8"/>
          <w:w w:val="90"/>
        </w:rPr>
        <w:t> </w:t>
      </w:r>
      <w:r>
        <w:rPr>
          <w:color w:val="231F20"/>
          <w:w w:val="90"/>
        </w:rPr>
        <w:t>permanently</w:t>
      </w:r>
      <w:r>
        <w:rPr>
          <w:color w:val="231F20"/>
          <w:spacing w:val="-9"/>
          <w:w w:val="90"/>
        </w:rPr>
        <w:t> </w:t>
      </w:r>
      <w:r>
        <w:rPr>
          <w:color w:val="231F20"/>
          <w:w w:val="90"/>
        </w:rPr>
        <w:t>escaped.”</w:t>
      </w:r>
      <w:hyperlink w:history="true" w:anchor="_bookmark281">
        <w:r>
          <w:rPr>
            <w:color w:val="231F20"/>
            <w:w w:val="90"/>
            <w:position w:val="7"/>
            <w:sz w:val="12"/>
          </w:rPr>
          <w:t>99</w:t>
        </w:r>
        <w:r>
          <w:rPr>
            <w:color w:val="231F20"/>
            <w:spacing w:val="-4"/>
            <w:w w:val="90"/>
            <w:position w:val="7"/>
            <w:sz w:val="12"/>
          </w:rPr>
          <w:t> </w:t>
        </w:r>
      </w:hyperlink>
      <w:r>
        <w:rPr>
          <w:color w:val="231F20"/>
          <w:w w:val="90"/>
        </w:rPr>
        <w:t>In</w:t>
      </w:r>
      <w:r>
        <w:rPr>
          <w:color w:val="231F20"/>
          <w:spacing w:val="-8"/>
          <w:w w:val="90"/>
        </w:rPr>
        <w:t> </w:t>
      </w:r>
      <w:r>
        <w:rPr>
          <w:color w:val="231F20"/>
          <w:w w:val="90"/>
        </w:rPr>
        <w:t>other</w:t>
      </w:r>
      <w:r>
        <w:rPr>
          <w:color w:val="231F20"/>
          <w:spacing w:val="-9"/>
          <w:w w:val="90"/>
        </w:rPr>
        <w:t> </w:t>
      </w:r>
      <w:r>
        <w:rPr>
          <w:color w:val="231F20"/>
          <w:w w:val="90"/>
        </w:rPr>
        <w:t>words,</w:t>
      </w:r>
      <w:r>
        <w:rPr>
          <w:color w:val="231F20"/>
          <w:spacing w:val="-8"/>
          <w:w w:val="90"/>
        </w:rPr>
        <w:t> </w:t>
      </w:r>
      <w:r>
        <w:rPr>
          <w:color w:val="231F20"/>
          <w:w w:val="90"/>
        </w:rPr>
        <w:t>the</w:t>
      </w:r>
      <w:r>
        <w:rPr>
          <w:color w:val="231F20"/>
          <w:spacing w:val="-8"/>
          <w:w w:val="90"/>
        </w:rPr>
        <w:t> </w:t>
      </w:r>
      <w:r>
        <w:rPr>
          <w:color w:val="231F20"/>
          <w:w w:val="90"/>
        </w:rPr>
        <w:t>spec- ter of the master’s hunger and desire is always present, animating and acting</w:t>
      </w:r>
      <w:r>
        <w:rPr>
          <w:color w:val="231F20"/>
          <w:spacing w:val="-4"/>
          <w:w w:val="90"/>
        </w:rPr>
        <w:t> </w:t>
      </w:r>
      <w:r>
        <w:rPr>
          <w:color w:val="231F20"/>
          <w:w w:val="90"/>
        </w:rPr>
        <w:t>through</w:t>
      </w:r>
      <w:r>
        <w:rPr>
          <w:color w:val="231F20"/>
          <w:spacing w:val="-4"/>
          <w:w w:val="90"/>
        </w:rPr>
        <w:t> </w:t>
      </w:r>
      <w:r>
        <w:rPr>
          <w:color w:val="231F20"/>
          <w:w w:val="90"/>
        </w:rPr>
        <w:t>his</w:t>
      </w:r>
      <w:r>
        <w:rPr>
          <w:color w:val="231F20"/>
          <w:spacing w:val="-4"/>
          <w:w w:val="90"/>
        </w:rPr>
        <w:t> </w:t>
      </w:r>
      <w:r>
        <w:rPr>
          <w:color w:val="231F20"/>
          <w:w w:val="90"/>
        </w:rPr>
        <w:t>wife,</w:t>
      </w:r>
      <w:r>
        <w:rPr>
          <w:color w:val="231F20"/>
          <w:spacing w:val="-4"/>
          <w:w w:val="90"/>
        </w:rPr>
        <w:t> </w:t>
      </w:r>
      <w:r>
        <w:rPr>
          <w:color w:val="231F20"/>
          <w:w w:val="90"/>
        </w:rPr>
        <w:t>who</w:t>
      </w:r>
      <w:r>
        <w:rPr>
          <w:color w:val="231F20"/>
          <w:spacing w:val="-4"/>
          <w:w w:val="90"/>
        </w:rPr>
        <w:t> </w:t>
      </w:r>
      <w:r>
        <w:rPr>
          <w:color w:val="231F20"/>
          <w:w w:val="90"/>
        </w:rPr>
        <w:t>inexplicably</w:t>
      </w:r>
      <w:r>
        <w:rPr>
          <w:color w:val="231F20"/>
          <w:spacing w:val="-4"/>
          <w:w w:val="90"/>
        </w:rPr>
        <w:t> </w:t>
      </w:r>
      <w:r>
        <w:rPr>
          <w:color w:val="231F20"/>
          <w:w w:val="90"/>
        </w:rPr>
        <w:t>takes</w:t>
      </w:r>
      <w:r>
        <w:rPr>
          <w:color w:val="231F20"/>
          <w:spacing w:val="-4"/>
          <w:w w:val="90"/>
        </w:rPr>
        <w:t> </w:t>
      </w:r>
      <w:r>
        <w:rPr>
          <w:color w:val="231F20"/>
          <w:w w:val="90"/>
        </w:rPr>
        <w:t>on</w:t>
      </w:r>
      <w:r>
        <w:rPr>
          <w:color w:val="231F20"/>
          <w:spacing w:val="-4"/>
          <w:w w:val="90"/>
        </w:rPr>
        <w:t> </w:t>
      </w:r>
      <w:r>
        <w:rPr>
          <w:color w:val="231F20"/>
          <w:w w:val="90"/>
        </w:rPr>
        <w:t>his</w:t>
      </w:r>
      <w:r>
        <w:rPr>
          <w:color w:val="231F20"/>
          <w:spacing w:val="-4"/>
          <w:w w:val="90"/>
        </w:rPr>
        <w:t> </w:t>
      </w:r>
      <w:r>
        <w:rPr>
          <w:color w:val="231F20"/>
          <w:w w:val="90"/>
        </w:rPr>
        <w:t>voice</w:t>
      </w:r>
      <w:r>
        <w:rPr>
          <w:color w:val="231F20"/>
          <w:spacing w:val="-4"/>
          <w:w w:val="90"/>
        </w:rPr>
        <w:t> </w:t>
      </w:r>
      <w:r>
        <w:rPr>
          <w:color w:val="231F20"/>
          <w:w w:val="90"/>
        </w:rPr>
        <w:t>and</w:t>
      </w:r>
      <w:r>
        <w:rPr>
          <w:color w:val="231F20"/>
          <w:spacing w:val="-4"/>
          <w:w w:val="90"/>
        </w:rPr>
        <w:t> </w:t>
      </w:r>
      <w:r>
        <w:rPr>
          <w:color w:val="231F20"/>
          <w:w w:val="90"/>
        </w:rPr>
        <w:t>sexual appetites.</w:t>
      </w:r>
      <w:r>
        <w:rPr>
          <w:color w:val="231F20"/>
          <w:spacing w:val="-8"/>
          <w:w w:val="90"/>
        </w:rPr>
        <w:t> </w:t>
      </w:r>
      <w:r>
        <w:rPr>
          <w:color w:val="231F20"/>
          <w:w w:val="90"/>
        </w:rPr>
        <w:t>All</w:t>
      </w:r>
      <w:r>
        <w:rPr>
          <w:color w:val="231F20"/>
          <w:spacing w:val="-8"/>
          <w:w w:val="90"/>
        </w:rPr>
        <w:t> </w:t>
      </w:r>
      <w:r>
        <w:rPr>
          <w:color w:val="231F20"/>
          <w:w w:val="90"/>
        </w:rPr>
        <w:t>this</w:t>
      </w:r>
      <w:r>
        <w:rPr>
          <w:color w:val="231F20"/>
          <w:spacing w:val="-8"/>
          <w:w w:val="90"/>
        </w:rPr>
        <w:t> </w:t>
      </w:r>
      <w:r>
        <w:rPr>
          <w:color w:val="231F20"/>
          <w:w w:val="90"/>
        </w:rPr>
        <w:t>perceived</w:t>
      </w:r>
      <w:r>
        <w:rPr>
          <w:color w:val="231F20"/>
          <w:spacing w:val="-8"/>
          <w:w w:val="90"/>
        </w:rPr>
        <w:t> </w:t>
      </w:r>
      <w:r>
        <w:rPr>
          <w:color w:val="231F20"/>
          <w:w w:val="90"/>
        </w:rPr>
        <w:t>effort,</w:t>
      </w:r>
      <w:r>
        <w:rPr>
          <w:color w:val="231F20"/>
          <w:spacing w:val="-8"/>
          <w:w w:val="90"/>
        </w:rPr>
        <w:t> </w:t>
      </w:r>
      <w:r>
        <w:rPr>
          <w:color w:val="231F20"/>
          <w:w w:val="90"/>
        </w:rPr>
        <w:t>though,</w:t>
      </w:r>
      <w:r>
        <w:rPr>
          <w:color w:val="231F20"/>
          <w:spacing w:val="-8"/>
          <w:w w:val="90"/>
        </w:rPr>
        <w:t> </w:t>
      </w:r>
      <w:r>
        <w:rPr>
          <w:color w:val="231F20"/>
          <w:w w:val="90"/>
        </w:rPr>
        <w:t>to</w:t>
      </w:r>
      <w:r>
        <w:rPr>
          <w:color w:val="231F20"/>
          <w:spacing w:val="-8"/>
          <w:w w:val="90"/>
        </w:rPr>
        <w:t> </w:t>
      </w:r>
      <w:r>
        <w:rPr>
          <w:color w:val="231F20"/>
          <w:w w:val="90"/>
        </w:rPr>
        <w:t>disguise</w:t>
      </w:r>
      <w:r>
        <w:rPr>
          <w:color w:val="231F20"/>
          <w:spacing w:val="-8"/>
          <w:w w:val="90"/>
        </w:rPr>
        <w:t> </w:t>
      </w:r>
      <w:r>
        <w:rPr>
          <w:color w:val="231F20"/>
          <w:w w:val="90"/>
        </w:rPr>
        <w:t>Dr.</w:t>
      </w:r>
      <w:r>
        <w:rPr>
          <w:color w:val="231F20"/>
          <w:spacing w:val="-8"/>
          <w:w w:val="90"/>
        </w:rPr>
        <w:t> </w:t>
      </w:r>
      <w:r>
        <w:rPr>
          <w:color w:val="231F20"/>
          <w:w w:val="90"/>
        </w:rPr>
        <w:t>Flint’s</w:t>
      </w:r>
      <w:r>
        <w:rPr>
          <w:color w:val="231F20"/>
          <w:spacing w:val="-8"/>
          <w:w w:val="90"/>
        </w:rPr>
        <w:t> </w:t>
      </w:r>
      <w:r>
        <w:rPr>
          <w:color w:val="231F20"/>
          <w:w w:val="90"/>
        </w:rPr>
        <w:t>desire </w:t>
      </w:r>
      <w:r>
        <w:rPr>
          <w:color w:val="231F20"/>
          <w:w w:val="95"/>
        </w:rPr>
        <w:t>and</w:t>
      </w:r>
      <w:r>
        <w:rPr>
          <w:color w:val="231F20"/>
          <w:w w:val="95"/>
        </w:rPr>
        <w:t> presence</w:t>
      </w:r>
      <w:r>
        <w:rPr>
          <w:color w:val="231F20"/>
          <w:w w:val="95"/>
        </w:rPr>
        <w:t> makes</w:t>
      </w:r>
      <w:r>
        <w:rPr>
          <w:color w:val="231F20"/>
          <w:w w:val="95"/>
        </w:rPr>
        <w:t> no</w:t>
      </w:r>
      <w:r>
        <w:rPr>
          <w:color w:val="231F20"/>
          <w:w w:val="95"/>
        </w:rPr>
        <w:t> sense,</w:t>
      </w:r>
      <w:r>
        <w:rPr>
          <w:color w:val="231F20"/>
          <w:w w:val="95"/>
        </w:rPr>
        <w:t> given,</w:t>
      </w:r>
      <w:r>
        <w:rPr>
          <w:color w:val="231F20"/>
          <w:w w:val="95"/>
        </w:rPr>
        <w:t> as</w:t>
      </w:r>
      <w:r>
        <w:rPr>
          <w:color w:val="231F20"/>
          <w:w w:val="95"/>
        </w:rPr>
        <w:t> Painter</w:t>
      </w:r>
      <w:r>
        <w:rPr>
          <w:color w:val="231F20"/>
          <w:w w:val="95"/>
        </w:rPr>
        <w:t> points</w:t>
      </w:r>
      <w:r>
        <w:rPr>
          <w:color w:val="231F20"/>
          <w:w w:val="95"/>
        </w:rPr>
        <w:t> out,</w:t>
      </w:r>
      <w:r>
        <w:rPr>
          <w:color w:val="231F20"/>
          <w:w w:val="95"/>
        </w:rPr>
        <w:t> that</w:t>
      </w:r>
      <w:r>
        <w:rPr>
          <w:color w:val="231F20"/>
          <w:w w:val="95"/>
        </w:rPr>
        <w:t> the </w:t>
      </w:r>
      <w:r>
        <w:rPr>
          <w:color w:val="231F20"/>
          <w:w w:val="90"/>
        </w:rPr>
        <w:t>sexual</w:t>
      </w:r>
      <w:r>
        <w:rPr>
          <w:color w:val="231F20"/>
          <w:spacing w:val="-1"/>
          <w:w w:val="90"/>
        </w:rPr>
        <w:t> </w:t>
      </w:r>
      <w:r>
        <w:rPr>
          <w:color w:val="231F20"/>
          <w:w w:val="90"/>
        </w:rPr>
        <w:t>abuse</w:t>
      </w:r>
      <w:r>
        <w:rPr>
          <w:color w:val="231F20"/>
          <w:spacing w:val="-1"/>
          <w:w w:val="90"/>
        </w:rPr>
        <w:t> </w:t>
      </w:r>
      <w:r>
        <w:rPr>
          <w:color w:val="231F20"/>
          <w:w w:val="90"/>
        </w:rPr>
        <w:t>of</w:t>
      </w:r>
      <w:r>
        <w:rPr>
          <w:color w:val="231F20"/>
          <w:spacing w:val="-1"/>
          <w:w w:val="90"/>
        </w:rPr>
        <w:t> </w:t>
      </w:r>
      <w:r>
        <w:rPr>
          <w:color w:val="231F20"/>
          <w:w w:val="90"/>
        </w:rPr>
        <w:t>women</w:t>
      </w:r>
      <w:r>
        <w:rPr>
          <w:color w:val="231F20"/>
          <w:spacing w:val="-1"/>
          <w:w w:val="90"/>
        </w:rPr>
        <w:t> </w:t>
      </w:r>
      <w:r>
        <w:rPr>
          <w:color w:val="231F20"/>
          <w:w w:val="90"/>
        </w:rPr>
        <w:t>by</w:t>
      </w:r>
      <w:r>
        <w:rPr>
          <w:color w:val="231F20"/>
          <w:spacing w:val="-1"/>
          <w:w w:val="90"/>
        </w:rPr>
        <w:t> </w:t>
      </w:r>
      <w:r>
        <w:rPr>
          <w:color w:val="231F20"/>
          <w:w w:val="90"/>
        </w:rPr>
        <w:t>their</w:t>
      </w:r>
      <w:r>
        <w:rPr>
          <w:color w:val="231F20"/>
          <w:spacing w:val="-1"/>
          <w:w w:val="90"/>
        </w:rPr>
        <w:t> </w:t>
      </w:r>
      <w:r>
        <w:rPr>
          <w:color w:val="231F20"/>
          <w:w w:val="90"/>
        </w:rPr>
        <w:t>masters</w:t>
      </w:r>
      <w:r>
        <w:rPr>
          <w:color w:val="231F20"/>
          <w:spacing w:val="-1"/>
          <w:w w:val="90"/>
        </w:rPr>
        <w:t> </w:t>
      </w:r>
      <w:r>
        <w:rPr>
          <w:color w:val="231F20"/>
          <w:w w:val="90"/>
        </w:rPr>
        <w:t>was</w:t>
      </w:r>
      <w:r>
        <w:rPr>
          <w:color w:val="231F20"/>
          <w:spacing w:val="-1"/>
          <w:w w:val="90"/>
        </w:rPr>
        <w:t> </w:t>
      </w:r>
      <w:r>
        <w:rPr>
          <w:color w:val="231F20"/>
          <w:w w:val="90"/>
        </w:rPr>
        <w:t>a</w:t>
      </w:r>
      <w:r>
        <w:rPr>
          <w:color w:val="231F20"/>
          <w:spacing w:val="-1"/>
          <w:w w:val="90"/>
        </w:rPr>
        <w:t> </w:t>
      </w:r>
      <w:r>
        <w:rPr>
          <w:color w:val="231F20"/>
          <w:w w:val="90"/>
        </w:rPr>
        <w:t>commonly</w:t>
      </w:r>
      <w:r>
        <w:rPr>
          <w:color w:val="231F20"/>
          <w:spacing w:val="-1"/>
          <w:w w:val="90"/>
        </w:rPr>
        <w:t> </w:t>
      </w:r>
      <w:r>
        <w:rPr>
          <w:color w:val="231F20"/>
          <w:w w:val="90"/>
        </w:rPr>
        <w:t>noted</w:t>
      </w:r>
      <w:r>
        <w:rPr>
          <w:color w:val="231F20"/>
          <w:spacing w:val="-1"/>
          <w:w w:val="90"/>
        </w:rPr>
        <w:t> </w:t>
      </w:r>
      <w:r>
        <w:rPr>
          <w:color w:val="231F20"/>
          <w:w w:val="90"/>
        </w:rPr>
        <w:t>occur- </w:t>
      </w:r>
      <w:r>
        <w:rPr>
          <w:color w:val="231F20"/>
          <w:w w:val="95"/>
        </w:rPr>
        <w:t>rence.</w:t>
      </w:r>
      <w:r>
        <w:rPr>
          <w:color w:val="231F20"/>
          <w:spacing w:val="-9"/>
          <w:w w:val="95"/>
        </w:rPr>
        <w:t> </w:t>
      </w:r>
      <w:r>
        <w:rPr>
          <w:color w:val="231F20"/>
          <w:w w:val="95"/>
        </w:rPr>
        <w:t>I</w:t>
      </w:r>
      <w:r>
        <w:rPr>
          <w:color w:val="231F20"/>
          <w:spacing w:val="-9"/>
          <w:w w:val="95"/>
        </w:rPr>
        <w:t> </w:t>
      </w:r>
      <w:r>
        <w:rPr>
          <w:color w:val="231F20"/>
          <w:w w:val="95"/>
        </w:rPr>
        <w:t>submit</w:t>
      </w:r>
      <w:r>
        <w:rPr>
          <w:color w:val="231F20"/>
          <w:spacing w:val="-9"/>
          <w:w w:val="95"/>
        </w:rPr>
        <w:t> </w:t>
      </w:r>
      <w:r>
        <w:rPr>
          <w:color w:val="231F20"/>
          <w:w w:val="95"/>
        </w:rPr>
        <w:t>that</w:t>
      </w:r>
      <w:r>
        <w:rPr>
          <w:color w:val="231F20"/>
          <w:spacing w:val="-9"/>
          <w:w w:val="95"/>
        </w:rPr>
        <w:t> </w:t>
      </w:r>
      <w:r>
        <w:rPr>
          <w:color w:val="231F20"/>
          <w:w w:val="95"/>
        </w:rPr>
        <w:t>what</w:t>
      </w:r>
      <w:r>
        <w:rPr>
          <w:color w:val="231F20"/>
          <w:spacing w:val="-9"/>
          <w:w w:val="95"/>
        </w:rPr>
        <w:t> </w:t>
      </w:r>
      <w:r>
        <w:rPr>
          <w:color w:val="231F20"/>
          <w:w w:val="95"/>
        </w:rPr>
        <w:t>has</w:t>
      </w:r>
      <w:r>
        <w:rPr>
          <w:color w:val="231F20"/>
          <w:spacing w:val="-9"/>
          <w:w w:val="95"/>
        </w:rPr>
        <w:t> </w:t>
      </w:r>
      <w:r>
        <w:rPr>
          <w:color w:val="231F20"/>
          <w:w w:val="95"/>
        </w:rPr>
        <w:t>truly</w:t>
      </w:r>
      <w:r>
        <w:rPr>
          <w:color w:val="231F20"/>
          <w:spacing w:val="-9"/>
          <w:w w:val="95"/>
        </w:rPr>
        <w:t> </w:t>
      </w:r>
      <w:r>
        <w:rPr>
          <w:color w:val="231F20"/>
          <w:w w:val="95"/>
        </w:rPr>
        <w:t>mystified</w:t>
      </w:r>
      <w:r>
        <w:rPr>
          <w:color w:val="231F20"/>
          <w:spacing w:val="-9"/>
          <w:w w:val="95"/>
        </w:rPr>
        <w:t> </w:t>
      </w:r>
      <w:r>
        <w:rPr>
          <w:color w:val="231F20"/>
          <w:w w:val="95"/>
        </w:rPr>
        <w:t>and</w:t>
      </w:r>
      <w:r>
        <w:rPr>
          <w:color w:val="231F20"/>
          <w:spacing w:val="-9"/>
          <w:w w:val="95"/>
        </w:rPr>
        <w:t> </w:t>
      </w:r>
      <w:r>
        <w:rPr>
          <w:color w:val="231F20"/>
          <w:w w:val="95"/>
        </w:rPr>
        <w:t>defied</w:t>
      </w:r>
      <w:r>
        <w:rPr>
          <w:color w:val="231F20"/>
          <w:spacing w:val="-9"/>
          <w:w w:val="95"/>
        </w:rPr>
        <w:t> </w:t>
      </w:r>
      <w:r>
        <w:rPr>
          <w:color w:val="231F20"/>
          <w:w w:val="95"/>
        </w:rPr>
        <w:t>articulation </w:t>
      </w:r>
      <w:r>
        <w:rPr>
          <w:color w:val="231F20"/>
          <w:spacing w:val="-2"/>
          <w:w w:val="95"/>
        </w:rPr>
        <w:t>has</w:t>
      </w:r>
      <w:r>
        <w:rPr>
          <w:color w:val="231F20"/>
          <w:spacing w:val="-4"/>
          <w:w w:val="95"/>
        </w:rPr>
        <w:t> </w:t>
      </w:r>
      <w:r>
        <w:rPr>
          <w:color w:val="231F20"/>
          <w:spacing w:val="-2"/>
          <w:w w:val="95"/>
        </w:rPr>
        <w:t>been</w:t>
      </w:r>
      <w:r>
        <w:rPr>
          <w:color w:val="231F20"/>
          <w:spacing w:val="-4"/>
          <w:w w:val="95"/>
        </w:rPr>
        <w:t> </w:t>
      </w:r>
      <w:r>
        <w:rPr>
          <w:color w:val="231F20"/>
          <w:spacing w:val="-2"/>
          <w:w w:val="95"/>
        </w:rPr>
        <w:t>female</w:t>
      </w:r>
      <w:r>
        <w:rPr>
          <w:color w:val="231F20"/>
          <w:spacing w:val="-4"/>
          <w:w w:val="95"/>
        </w:rPr>
        <w:t> </w:t>
      </w:r>
      <w:r>
        <w:rPr>
          <w:color w:val="231F20"/>
          <w:spacing w:val="-2"/>
          <w:w w:val="95"/>
        </w:rPr>
        <w:t>sexuality</w:t>
      </w:r>
      <w:r>
        <w:rPr>
          <w:color w:val="231F20"/>
          <w:spacing w:val="-4"/>
          <w:w w:val="95"/>
        </w:rPr>
        <w:t> </w:t>
      </w:r>
      <w:r>
        <w:rPr>
          <w:color w:val="231F20"/>
          <w:spacing w:val="-2"/>
          <w:w w:val="95"/>
        </w:rPr>
        <w:t>under</w:t>
      </w:r>
      <w:r>
        <w:rPr>
          <w:color w:val="231F20"/>
          <w:spacing w:val="-4"/>
          <w:w w:val="95"/>
        </w:rPr>
        <w:t> </w:t>
      </w:r>
      <w:r>
        <w:rPr>
          <w:color w:val="231F20"/>
          <w:spacing w:val="-2"/>
          <w:w w:val="95"/>
        </w:rPr>
        <w:t>slavery</w:t>
      </w:r>
      <w:r>
        <w:rPr>
          <w:color w:val="231F20"/>
          <w:spacing w:val="-4"/>
          <w:w w:val="95"/>
        </w:rPr>
        <w:t> </w:t>
      </w:r>
      <w:r>
        <w:rPr>
          <w:color w:val="231F20"/>
          <w:spacing w:val="-2"/>
          <w:w w:val="95"/>
        </w:rPr>
        <w:t>and,</w:t>
      </w:r>
      <w:r>
        <w:rPr>
          <w:color w:val="231F20"/>
          <w:spacing w:val="-4"/>
          <w:w w:val="95"/>
        </w:rPr>
        <w:t> </w:t>
      </w:r>
      <w:r>
        <w:rPr>
          <w:color w:val="231F20"/>
          <w:spacing w:val="-2"/>
          <w:w w:val="95"/>
        </w:rPr>
        <w:t>in</w:t>
      </w:r>
      <w:r>
        <w:rPr>
          <w:color w:val="231F20"/>
          <w:spacing w:val="-4"/>
          <w:w w:val="95"/>
        </w:rPr>
        <w:t> </w:t>
      </w:r>
      <w:r>
        <w:rPr>
          <w:color w:val="231F20"/>
          <w:spacing w:val="-2"/>
          <w:w w:val="95"/>
        </w:rPr>
        <w:t>particular,</w:t>
      </w:r>
      <w:r>
        <w:rPr>
          <w:color w:val="231F20"/>
          <w:spacing w:val="-4"/>
          <w:w w:val="95"/>
        </w:rPr>
        <w:t> </w:t>
      </w:r>
      <w:r>
        <w:rPr>
          <w:color w:val="231F20"/>
          <w:spacing w:val="-2"/>
          <w:w w:val="95"/>
        </w:rPr>
        <w:t>erotic</w:t>
      </w:r>
      <w:r>
        <w:rPr>
          <w:color w:val="231F20"/>
          <w:spacing w:val="-4"/>
          <w:w w:val="95"/>
        </w:rPr>
        <w:t> </w:t>
      </w:r>
      <w:r>
        <w:rPr>
          <w:color w:val="231F20"/>
          <w:spacing w:val="-2"/>
          <w:w w:val="95"/>
        </w:rPr>
        <w:t>ties </w:t>
      </w:r>
      <w:r>
        <w:rPr>
          <w:color w:val="231F20"/>
          <w:w w:val="95"/>
        </w:rPr>
        <w:t>between</w:t>
      </w:r>
      <w:r>
        <w:rPr>
          <w:color w:val="231F20"/>
          <w:spacing w:val="-11"/>
          <w:w w:val="95"/>
        </w:rPr>
        <w:t> </w:t>
      </w:r>
      <w:r>
        <w:rPr>
          <w:color w:val="231F20"/>
          <w:w w:val="95"/>
        </w:rPr>
        <w:t>black</w:t>
      </w:r>
      <w:r>
        <w:rPr>
          <w:color w:val="231F20"/>
          <w:spacing w:val="-11"/>
          <w:w w:val="95"/>
        </w:rPr>
        <w:t> </w:t>
      </w:r>
      <w:r>
        <w:rPr>
          <w:color w:val="231F20"/>
          <w:w w:val="95"/>
        </w:rPr>
        <w:t>and</w:t>
      </w:r>
      <w:r>
        <w:rPr>
          <w:color w:val="231F20"/>
          <w:spacing w:val="-11"/>
          <w:w w:val="95"/>
        </w:rPr>
        <w:t> </w:t>
      </w:r>
      <w:r>
        <w:rPr>
          <w:color w:val="231F20"/>
          <w:w w:val="95"/>
        </w:rPr>
        <w:t>white</w:t>
      </w:r>
      <w:r>
        <w:rPr>
          <w:color w:val="231F20"/>
          <w:spacing w:val="-11"/>
          <w:w w:val="95"/>
        </w:rPr>
        <w:t> </w:t>
      </w:r>
      <w:r>
        <w:rPr>
          <w:color w:val="231F20"/>
          <w:w w:val="95"/>
        </w:rPr>
        <w:t>women.</w:t>
      </w:r>
    </w:p>
    <w:p>
      <w:pPr>
        <w:pStyle w:val="BodyText"/>
        <w:spacing w:line="225" w:lineRule="auto"/>
        <w:ind w:left="118" w:right="111" w:firstLine="238"/>
      </w:pPr>
      <w:r>
        <w:rPr>
          <w:color w:val="231F20"/>
          <w:w w:val="90"/>
        </w:rPr>
        <w:t>Painter’s comments about Sojourner Truth’s situation apply as well </w:t>
      </w:r>
      <w:r>
        <w:rPr>
          <w:color w:val="231F20"/>
          <w:spacing w:val="-2"/>
          <w:w w:val="95"/>
        </w:rPr>
        <w:t>to</w:t>
      </w:r>
      <w:r>
        <w:rPr>
          <w:color w:val="231F20"/>
          <w:spacing w:val="-4"/>
          <w:w w:val="95"/>
        </w:rPr>
        <w:t> </w:t>
      </w:r>
      <w:r>
        <w:rPr>
          <w:color w:val="231F20"/>
          <w:spacing w:val="-2"/>
          <w:w w:val="95"/>
        </w:rPr>
        <w:t>Jacobs,</w:t>
      </w:r>
      <w:r>
        <w:rPr>
          <w:color w:val="231F20"/>
          <w:spacing w:val="-4"/>
          <w:w w:val="95"/>
        </w:rPr>
        <w:t> </w:t>
      </w:r>
      <w:r>
        <w:rPr>
          <w:color w:val="231F20"/>
          <w:spacing w:val="-2"/>
          <w:w w:val="95"/>
        </w:rPr>
        <w:t>which</w:t>
      </w:r>
      <w:r>
        <w:rPr>
          <w:color w:val="231F20"/>
          <w:spacing w:val="-4"/>
          <w:w w:val="95"/>
        </w:rPr>
        <w:t> </w:t>
      </w:r>
      <w:r>
        <w:rPr>
          <w:color w:val="231F20"/>
          <w:spacing w:val="-2"/>
          <w:w w:val="95"/>
        </w:rPr>
        <w:t>is</w:t>
      </w:r>
      <w:r>
        <w:rPr>
          <w:color w:val="231F20"/>
          <w:spacing w:val="-4"/>
          <w:w w:val="95"/>
        </w:rPr>
        <w:t> </w:t>
      </w:r>
      <w:r>
        <w:rPr>
          <w:color w:val="231F20"/>
          <w:spacing w:val="-2"/>
          <w:w w:val="95"/>
        </w:rPr>
        <w:t>that</w:t>
      </w:r>
      <w:r>
        <w:rPr>
          <w:color w:val="231F20"/>
          <w:spacing w:val="-4"/>
          <w:w w:val="95"/>
        </w:rPr>
        <w:t> </w:t>
      </w:r>
      <w:r>
        <w:rPr>
          <w:color w:val="231F20"/>
          <w:spacing w:val="-2"/>
          <w:w w:val="95"/>
        </w:rPr>
        <w:t>to</w:t>
      </w:r>
      <w:r>
        <w:rPr>
          <w:color w:val="231F20"/>
          <w:spacing w:val="-4"/>
          <w:w w:val="95"/>
        </w:rPr>
        <w:t> </w:t>
      </w:r>
      <w:r>
        <w:rPr>
          <w:color w:val="231F20"/>
          <w:spacing w:val="-2"/>
          <w:w w:val="95"/>
        </w:rPr>
        <w:t>call</w:t>
      </w:r>
      <w:r>
        <w:rPr>
          <w:color w:val="231F20"/>
          <w:spacing w:val="-4"/>
          <w:w w:val="95"/>
        </w:rPr>
        <w:t> </w:t>
      </w:r>
      <w:r>
        <w:rPr>
          <w:color w:val="231F20"/>
          <w:spacing w:val="-2"/>
          <w:w w:val="95"/>
        </w:rPr>
        <w:t>attention</w:t>
      </w:r>
      <w:r>
        <w:rPr>
          <w:color w:val="231F20"/>
          <w:spacing w:val="-4"/>
          <w:w w:val="95"/>
        </w:rPr>
        <w:t> </w:t>
      </w:r>
      <w:r>
        <w:rPr>
          <w:color w:val="231F20"/>
          <w:spacing w:val="-2"/>
          <w:w w:val="95"/>
        </w:rPr>
        <w:t>to</w:t>
      </w:r>
      <w:r>
        <w:rPr>
          <w:color w:val="231F20"/>
          <w:spacing w:val="-4"/>
          <w:w w:val="95"/>
        </w:rPr>
        <w:t> </w:t>
      </w:r>
      <w:r>
        <w:rPr>
          <w:color w:val="231F20"/>
          <w:spacing w:val="-2"/>
          <w:w w:val="95"/>
        </w:rPr>
        <w:t>the</w:t>
      </w:r>
      <w:r>
        <w:rPr>
          <w:color w:val="231F20"/>
          <w:spacing w:val="-4"/>
          <w:w w:val="95"/>
        </w:rPr>
        <w:t> </w:t>
      </w:r>
      <w:r>
        <w:rPr>
          <w:color w:val="231F20"/>
          <w:spacing w:val="-2"/>
          <w:w w:val="95"/>
        </w:rPr>
        <w:t>homoerotic</w:t>
      </w:r>
      <w:r>
        <w:rPr>
          <w:color w:val="231F20"/>
          <w:spacing w:val="-4"/>
          <w:w w:val="95"/>
        </w:rPr>
        <w:t> </w:t>
      </w:r>
      <w:r>
        <w:rPr>
          <w:color w:val="231F20"/>
          <w:spacing w:val="-2"/>
          <w:w w:val="95"/>
        </w:rPr>
        <w:t>interests</w:t>
      </w:r>
      <w:r>
        <w:rPr>
          <w:color w:val="231F20"/>
          <w:spacing w:val="-4"/>
          <w:w w:val="95"/>
        </w:rPr>
        <w:t> </w:t>
      </w:r>
      <w:r>
        <w:rPr>
          <w:color w:val="231F20"/>
          <w:spacing w:val="-2"/>
          <w:w w:val="95"/>
        </w:rPr>
        <w:t>of </w:t>
      </w:r>
      <w:r>
        <w:rPr>
          <w:color w:val="231F20"/>
          <w:w w:val="90"/>
        </w:rPr>
        <w:t>white mistresses would have undermined the ethos of black women’s claims</w:t>
      </w:r>
      <w:r>
        <w:rPr>
          <w:color w:val="231F20"/>
          <w:spacing w:val="-3"/>
          <w:w w:val="90"/>
        </w:rPr>
        <w:t> </w:t>
      </w:r>
      <w:r>
        <w:rPr>
          <w:color w:val="231F20"/>
          <w:w w:val="90"/>
        </w:rPr>
        <w:t>to</w:t>
      </w:r>
      <w:r>
        <w:rPr>
          <w:color w:val="231F20"/>
          <w:spacing w:val="-3"/>
          <w:w w:val="90"/>
        </w:rPr>
        <w:t> </w:t>
      </w:r>
      <w:r>
        <w:rPr>
          <w:color w:val="231F20"/>
          <w:w w:val="90"/>
        </w:rPr>
        <w:t>motherhood</w:t>
      </w:r>
      <w:r>
        <w:rPr>
          <w:color w:val="231F20"/>
          <w:spacing w:val="-2"/>
          <w:w w:val="90"/>
        </w:rPr>
        <w:t> </w:t>
      </w:r>
      <w:r>
        <w:rPr>
          <w:color w:val="231F20"/>
          <w:w w:val="90"/>
        </w:rPr>
        <w:t>and</w:t>
      </w:r>
      <w:r>
        <w:rPr>
          <w:color w:val="231F20"/>
          <w:spacing w:val="-3"/>
          <w:w w:val="90"/>
        </w:rPr>
        <w:t> </w:t>
      </w:r>
      <w:r>
        <w:rPr>
          <w:color w:val="231F20"/>
          <w:w w:val="90"/>
        </w:rPr>
        <w:t>womanhood.</w:t>
      </w:r>
      <w:r>
        <w:rPr>
          <w:color w:val="231F20"/>
          <w:spacing w:val="-3"/>
          <w:w w:val="90"/>
        </w:rPr>
        <w:t> </w:t>
      </w:r>
      <w:r>
        <w:rPr>
          <w:color w:val="231F20"/>
          <w:w w:val="90"/>
        </w:rPr>
        <w:t>The</w:t>
      </w:r>
      <w:r>
        <w:rPr>
          <w:color w:val="231F20"/>
          <w:spacing w:val="-3"/>
          <w:w w:val="90"/>
        </w:rPr>
        <w:t> </w:t>
      </w:r>
      <w:r>
        <w:rPr>
          <w:color w:val="231F20"/>
          <w:w w:val="90"/>
        </w:rPr>
        <w:t>motherhood</w:t>
      </w:r>
      <w:r>
        <w:rPr>
          <w:color w:val="231F20"/>
          <w:spacing w:val="-2"/>
          <w:w w:val="90"/>
        </w:rPr>
        <w:t> </w:t>
      </w:r>
      <w:r>
        <w:rPr>
          <w:color w:val="231F20"/>
          <w:w w:val="90"/>
        </w:rPr>
        <w:t>and</w:t>
      </w:r>
      <w:r>
        <w:rPr>
          <w:color w:val="231F20"/>
          <w:spacing w:val="-3"/>
          <w:w w:val="90"/>
        </w:rPr>
        <w:t> </w:t>
      </w:r>
      <w:r>
        <w:rPr>
          <w:color w:val="231F20"/>
          <w:w w:val="90"/>
        </w:rPr>
        <w:t>woman- hood even of the plantation mistress had to remain pristine and invio- late</w:t>
      </w:r>
      <w:r>
        <w:rPr>
          <w:color w:val="231F20"/>
          <w:spacing w:val="-6"/>
          <w:w w:val="90"/>
        </w:rPr>
        <w:t> </w:t>
      </w:r>
      <w:r>
        <w:rPr>
          <w:color w:val="231F20"/>
          <w:w w:val="90"/>
        </w:rPr>
        <w:t>if</w:t>
      </w:r>
      <w:r>
        <w:rPr>
          <w:color w:val="231F20"/>
          <w:spacing w:val="-6"/>
          <w:w w:val="90"/>
        </w:rPr>
        <w:t> </w:t>
      </w:r>
      <w:r>
        <w:rPr>
          <w:color w:val="231F20"/>
          <w:w w:val="90"/>
        </w:rPr>
        <w:t>the</w:t>
      </w:r>
      <w:r>
        <w:rPr>
          <w:color w:val="231F20"/>
          <w:spacing w:val="-6"/>
          <w:w w:val="90"/>
        </w:rPr>
        <w:t> </w:t>
      </w:r>
      <w:r>
        <w:rPr>
          <w:color w:val="231F20"/>
          <w:w w:val="90"/>
        </w:rPr>
        <w:t>thesis</w:t>
      </w:r>
      <w:r>
        <w:rPr>
          <w:color w:val="231F20"/>
          <w:spacing w:val="-6"/>
          <w:w w:val="90"/>
        </w:rPr>
        <w:t> </w:t>
      </w:r>
      <w:r>
        <w:rPr>
          <w:color w:val="231F20"/>
          <w:w w:val="90"/>
        </w:rPr>
        <w:t>of</w:t>
      </w:r>
      <w:r>
        <w:rPr>
          <w:color w:val="231F20"/>
          <w:spacing w:val="-6"/>
          <w:w w:val="90"/>
        </w:rPr>
        <w:t> </w:t>
      </w:r>
      <w:r>
        <w:rPr>
          <w:color w:val="231F20"/>
          <w:w w:val="90"/>
        </w:rPr>
        <w:t>patriarchal</w:t>
      </w:r>
      <w:r>
        <w:rPr>
          <w:color w:val="231F20"/>
          <w:spacing w:val="-6"/>
          <w:w w:val="90"/>
        </w:rPr>
        <w:t> </w:t>
      </w:r>
      <w:r>
        <w:rPr>
          <w:color w:val="231F20"/>
          <w:w w:val="90"/>
        </w:rPr>
        <w:t>desire</w:t>
      </w:r>
      <w:r>
        <w:rPr>
          <w:color w:val="231F20"/>
          <w:spacing w:val="-6"/>
          <w:w w:val="90"/>
        </w:rPr>
        <w:t> </w:t>
      </w:r>
      <w:r>
        <w:rPr>
          <w:color w:val="231F20"/>
          <w:w w:val="90"/>
        </w:rPr>
        <w:t>as</w:t>
      </w:r>
      <w:r>
        <w:rPr>
          <w:color w:val="231F20"/>
          <w:spacing w:val="-6"/>
          <w:w w:val="90"/>
        </w:rPr>
        <w:t> </w:t>
      </w:r>
      <w:r>
        <w:rPr>
          <w:color w:val="231F20"/>
          <w:w w:val="90"/>
        </w:rPr>
        <w:t>the</w:t>
      </w:r>
      <w:r>
        <w:rPr>
          <w:color w:val="231F20"/>
          <w:spacing w:val="-6"/>
          <w:w w:val="90"/>
        </w:rPr>
        <w:t> </w:t>
      </w:r>
      <w:r>
        <w:rPr>
          <w:color w:val="231F20"/>
          <w:w w:val="90"/>
        </w:rPr>
        <w:t>primary</w:t>
      </w:r>
      <w:r>
        <w:rPr>
          <w:color w:val="231F20"/>
          <w:spacing w:val="-6"/>
          <w:w w:val="90"/>
        </w:rPr>
        <w:t> </w:t>
      </w:r>
      <w:r>
        <w:rPr>
          <w:color w:val="231F20"/>
          <w:w w:val="90"/>
        </w:rPr>
        <w:t>corruptor</w:t>
      </w:r>
      <w:r>
        <w:rPr>
          <w:color w:val="231F20"/>
          <w:spacing w:val="-6"/>
          <w:w w:val="90"/>
        </w:rPr>
        <w:t> </w:t>
      </w:r>
      <w:r>
        <w:rPr>
          <w:color w:val="231F20"/>
          <w:w w:val="90"/>
        </w:rPr>
        <w:t>of</w:t>
      </w:r>
      <w:r>
        <w:rPr>
          <w:color w:val="231F20"/>
          <w:spacing w:val="-6"/>
          <w:w w:val="90"/>
        </w:rPr>
        <w:t> </w:t>
      </w:r>
      <w:r>
        <w:rPr>
          <w:color w:val="231F20"/>
          <w:w w:val="90"/>
        </w:rPr>
        <w:t>female </w:t>
      </w:r>
      <w:r>
        <w:rPr>
          <w:color w:val="231F20"/>
          <w:spacing w:val="-2"/>
          <w:w w:val="95"/>
        </w:rPr>
        <w:t>innocence</w:t>
      </w:r>
      <w:r>
        <w:rPr>
          <w:color w:val="231F20"/>
          <w:spacing w:val="-3"/>
          <w:w w:val="95"/>
        </w:rPr>
        <w:t> </w:t>
      </w:r>
      <w:r>
        <w:rPr>
          <w:color w:val="231F20"/>
          <w:spacing w:val="-2"/>
          <w:w w:val="95"/>
        </w:rPr>
        <w:t>was</w:t>
      </w:r>
      <w:r>
        <w:rPr>
          <w:color w:val="231F20"/>
          <w:spacing w:val="-3"/>
          <w:w w:val="95"/>
        </w:rPr>
        <w:t> </w:t>
      </w:r>
      <w:r>
        <w:rPr>
          <w:color w:val="231F20"/>
          <w:spacing w:val="-2"/>
          <w:w w:val="95"/>
        </w:rPr>
        <w:t>to</w:t>
      </w:r>
      <w:r>
        <w:rPr>
          <w:color w:val="231F20"/>
          <w:spacing w:val="-3"/>
          <w:w w:val="95"/>
        </w:rPr>
        <w:t> </w:t>
      </w:r>
      <w:r>
        <w:rPr>
          <w:color w:val="231F20"/>
          <w:spacing w:val="-2"/>
          <w:w w:val="95"/>
        </w:rPr>
        <w:t>apply.</w:t>
      </w:r>
      <w:r>
        <w:rPr>
          <w:color w:val="231F20"/>
          <w:spacing w:val="-3"/>
          <w:w w:val="95"/>
        </w:rPr>
        <w:t> </w:t>
      </w:r>
      <w:r>
        <w:rPr>
          <w:color w:val="231F20"/>
          <w:spacing w:val="-2"/>
          <w:w w:val="95"/>
        </w:rPr>
        <w:t>In</w:t>
      </w:r>
      <w:r>
        <w:rPr>
          <w:color w:val="231F20"/>
          <w:spacing w:val="-3"/>
          <w:w w:val="95"/>
        </w:rPr>
        <w:t> </w:t>
      </w:r>
      <w:r>
        <w:rPr>
          <w:color w:val="231F20"/>
          <w:spacing w:val="-2"/>
          <w:w w:val="95"/>
        </w:rPr>
        <w:t>the</w:t>
      </w:r>
      <w:r>
        <w:rPr>
          <w:color w:val="231F20"/>
          <w:spacing w:val="-3"/>
          <w:w w:val="95"/>
        </w:rPr>
        <w:t> </w:t>
      </w:r>
      <w:r>
        <w:rPr>
          <w:color w:val="231F20"/>
          <w:spacing w:val="-2"/>
          <w:w w:val="95"/>
        </w:rPr>
        <w:t>reality</w:t>
      </w:r>
      <w:r>
        <w:rPr>
          <w:color w:val="231F20"/>
          <w:spacing w:val="-3"/>
          <w:w w:val="95"/>
        </w:rPr>
        <w:t> </w:t>
      </w:r>
      <w:r>
        <w:rPr>
          <w:color w:val="231F20"/>
          <w:spacing w:val="-2"/>
          <w:w w:val="95"/>
        </w:rPr>
        <w:t>that</w:t>
      </w:r>
      <w:r>
        <w:rPr>
          <w:color w:val="231F20"/>
          <w:spacing w:val="-3"/>
          <w:w w:val="95"/>
        </w:rPr>
        <w:t> </w:t>
      </w:r>
      <w:r>
        <w:rPr>
          <w:color w:val="231F20"/>
          <w:spacing w:val="-2"/>
          <w:w w:val="95"/>
        </w:rPr>
        <w:t>Jacobs</w:t>
      </w:r>
      <w:r>
        <w:rPr>
          <w:color w:val="231F20"/>
          <w:spacing w:val="-3"/>
          <w:w w:val="95"/>
        </w:rPr>
        <w:t> </w:t>
      </w:r>
      <w:r>
        <w:rPr>
          <w:color w:val="231F20"/>
          <w:spacing w:val="-2"/>
          <w:w w:val="95"/>
        </w:rPr>
        <w:t>foregrounds,</w:t>
      </w:r>
      <w:r>
        <w:rPr>
          <w:color w:val="231F20"/>
          <w:spacing w:val="-3"/>
          <w:w w:val="95"/>
        </w:rPr>
        <w:t> </w:t>
      </w:r>
      <w:r>
        <w:rPr>
          <w:color w:val="231F20"/>
          <w:spacing w:val="-2"/>
          <w:w w:val="95"/>
        </w:rPr>
        <w:t>white </w:t>
      </w:r>
      <w:r>
        <w:rPr>
          <w:color w:val="231F20"/>
          <w:w w:val="90"/>
        </w:rPr>
        <w:t>women</w:t>
      </w:r>
      <w:r>
        <w:rPr>
          <w:color w:val="231F20"/>
          <w:spacing w:val="-9"/>
          <w:w w:val="90"/>
        </w:rPr>
        <w:t> </w:t>
      </w:r>
      <w:r>
        <w:rPr>
          <w:color w:val="231F20"/>
          <w:w w:val="90"/>
        </w:rPr>
        <w:t>did</w:t>
      </w:r>
      <w:r>
        <w:rPr>
          <w:color w:val="231F20"/>
          <w:spacing w:val="-8"/>
          <w:w w:val="90"/>
        </w:rPr>
        <w:t> </w:t>
      </w:r>
      <w:r>
        <w:rPr>
          <w:color w:val="231F20"/>
          <w:w w:val="90"/>
        </w:rPr>
        <w:t>not</w:t>
      </w:r>
      <w:r>
        <w:rPr>
          <w:color w:val="231F20"/>
          <w:spacing w:val="-8"/>
          <w:w w:val="90"/>
        </w:rPr>
        <w:t> </w:t>
      </w:r>
      <w:r>
        <w:rPr>
          <w:color w:val="231F20"/>
          <w:w w:val="90"/>
        </w:rPr>
        <w:t>corrupt</w:t>
      </w:r>
      <w:r>
        <w:rPr>
          <w:color w:val="231F20"/>
          <w:spacing w:val="-8"/>
          <w:w w:val="90"/>
        </w:rPr>
        <w:t> </w:t>
      </w:r>
      <w:r>
        <w:rPr>
          <w:color w:val="231F20"/>
          <w:w w:val="90"/>
        </w:rPr>
        <w:t>white</w:t>
      </w:r>
      <w:r>
        <w:rPr>
          <w:color w:val="231F20"/>
          <w:spacing w:val="-9"/>
          <w:w w:val="90"/>
        </w:rPr>
        <w:t> </w:t>
      </w:r>
      <w:r>
        <w:rPr>
          <w:color w:val="231F20"/>
          <w:w w:val="90"/>
        </w:rPr>
        <w:t>women</w:t>
      </w:r>
      <w:r>
        <w:rPr>
          <w:color w:val="231F20"/>
          <w:spacing w:val="-8"/>
          <w:w w:val="90"/>
        </w:rPr>
        <w:t> </w:t>
      </w:r>
      <w:r>
        <w:rPr>
          <w:color w:val="231F20"/>
          <w:w w:val="90"/>
        </w:rPr>
        <w:t>or</w:t>
      </w:r>
      <w:r>
        <w:rPr>
          <w:color w:val="231F20"/>
          <w:spacing w:val="-7"/>
          <w:w w:val="90"/>
        </w:rPr>
        <w:t> </w:t>
      </w:r>
      <w:r>
        <w:rPr>
          <w:color w:val="231F20"/>
          <w:w w:val="90"/>
        </w:rPr>
        <w:t>learn</w:t>
      </w:r>
      <w:r>
        <w:rPr>
          <w:color w:val="231F20"/>
          <w:spacing w:val="-9"/>
          <w:w w:val="90"/>
        </w:rPr>
        <w:t> </w:t>
      </w:r>
      <w:r>
        <w:rPr>
          <w:color w:val="231F20"/>
          <w:w w:val="90"/>
        </w:rPr>
        <w:t>to</w:t>
      </w:r>
      <w:r>
        <w:rPr>
          <w:color w:val="231F20"/>
          <w:spacing w:val="-7"/>
          <w:w w:val="90"/>
        </w:rPr>
        <w:t> </w:t>
      </w:r>
      <w:r>
        <w:rPr>
          <w:color w:val="231F20"/>
          <w:w w:val="90"/>
        </w:rPr>
        <w:t>eroticize</w:t>
      </w:r>
      <w:r>
        <w:rPr>
          <w:color w:val="231F20"/>
          <w:spacing w:val="-9"/>
          <w:w w:val="90"/>
        </w:rPr>
        <w:t> </w:t>
      </w:r>
      <w:r>
        <w:rPr>
          <w:color w:val="231F20"/>
          <w:w w:val="90"/>
        </w:rPr>
        <w:t>black</w:t>
      </w:r>
      <w:r>
        <w:rPr>
          <w:color w:val="231F20"/>
          <w:spacing w:val="-8"/>
          <w:w w:val="90"/>
        </w:rPr>
        <w:t> </w:t>
      </w:r>
      <w:r>
        <w:rPr>
          <w:color w:val="231F20"/>
          <w:w w:val="90"/>
        </w:rPr>
        <w:t>women through primary relations with mammies and other caretaker figures. Painter notes that “less easily acknowledged, then and now, is the fact that</w:t>
      </w:r>
      <w:r>
        <w:rPr>
          <w:color w:val="231F20"/>
          <w:spacing w:val="1"/>
        </w:rPr>
        <w:t> </w:t>
      </w:r>
      <w:r>
        <w:rPr>
          <w:color w:val="231F20"/>
          <w:w w:val="90"/>
        </w:rPr>
        <w:t>there</w:t>
      </w:r>
      <w:r>
        <w:rPr>
          <w:color w:val="231F20"/>
          <w:spacing w:val="2"/>
        </w:rPr>
        <w:t> </w:t>
      </w:r>
      <w:r>
        <w:rPr>
          <w:color w:val="231F20"/>
          <w:w w:val="90"/>
        </w:rPr>
        <w:t>are</w:t>
      </w:r>
      <w:r>
        <w:rPr>
          <w:color w:val="231F20"/>
          <w:spacing w:val="2"/>
        </w:rPr>
        <w:t> </w:t>
      </w:r>
      <w:r>
        <w:rPr>
          <w:color w:val="231F20"/>
          <w:w w:val="90"/>
        </w:rPr>
        <w:t>women</w:t>
      </w:r>
      <w:r>
        <w:rPr>
          <w:color w:val="231F20"/>
          <w:spacing w:val="1"/>
        </w:rPr>
        <w:t> </w:t>
      </w:r>
      <w:r>
        <w:rPr>
          <w:color w:val="231F20"/>
          <w:w w:val="90"/>
        </w:rPr>
        <w:t>who</w:t>
      </w:r>
      <w:r>
        <w:rPr>
          <w:color w:val="231F20"/>
          <w:spacing w:val="2"/>
        </w:rPr>
        <w:t> </w:t>
      </w:r>
      <w:r>
        <w:rPr>
          <w:color w:val="231F20"/>
          <w:w w:val="90"/>
        </w:rPr>
        <w:t>violate</w:t>
      </w:r>
      <w:r>
        <w:rPr>
          <w:color w:val="231F20"/>
          <w:spacing w:val="2"/>
        </w:rPr>
        <w:t> </w:t>
      </w:r>
      <w:r>
        <w:rPr>
          <w:color w:val="231F20"/>
          <w:w w:val="90"/>
        </w:rPr>
        <w:t>children.”</w:t>
      </w:r>
      <w:hyperlink w:history="true" w:anchor="_bookmark281">
        <w:r>
          <w:rPr>
            <w:color w:val="231F20"/>
            <w:w w:val="90"/>
            <w:position w:val="7"/>
            <w:sz w:val="12"/>
          </w:rPr>
          <w:t>100</w:t>
        </w:r>
      </w:hyperlink>
      <w:r>
        <w:rPr>
          <w:color w:val="231F20"/>
          <w:spacing w:val="26"/>
          <w:position w:val="7"/>
          <w:sz w:val="12"/>
        </w:rPr>
        <w:t> </w:t>
      </w:r>
      <w:r>
        <w:rPr>
          <w:color w:val="231F20"/>
          <w:w w:val="90"/>
        </w:rPr>
        <w:t>Yet</w:t>
      </w:r>
      <w:r>
        <w:rPr>
          <w:color w:val="231F20"/>
          <w:spacing w:val="2"/>
        </w:rPr>
        <w:t> </w:t>
      </w:r>
      <w:r>
        <w:rPr>
          <w:color w:val="231F20"/>
          <w:w w:val="90"/>
        </w:rPr>
        <w:t>with</w:t>
      </w:r>
      <w:r>
        <w:rPr>
          <w:color w:val="231F20"/>
          <w:spacing w:val="2"/>
        </w:rPr>
        <w:t> </w:t>
      </w:r>
      <w:r>
        <w:rPr>
          <w:color w:val="231F20"/>
          <w:w w:val="90"/>
        </w:rPr>
        <w:t>the</w:t>
      </w:r>
      <w:r>
        <w:rPr>
          <w:color w:val="231F20"/>
          <w:spacing w:val="2"/>
        </w:rPr>
        <w:t> </w:t>
      </w:r>
      <w:r>
        <w:rPr>
          <w:color w:val="231F20"/>
          <w:spacing w:val="-2"/>
          <w:w w:val="90"/>
        </w:rPr>
        <w:t>plantation</w:t>
      </w:r>
    </w:p>
    <w:p>
      <w:pPr>
        <w:spacing w:after="0" w:line="225" w:lineRule="auto"/>
        <w:sectPr>
          <w:pgSz w:w="7710" w:h="12270"/>
          <w:pgMar w:header="668" w:footer="0" w:top="1100" w:bottom="280" w:left="620" w:right="640"/>
        </w:sectPr>
      </w:pPr>
    </w:p>
    <w:p>
      <w:pPr>
        <w:pStyle w:val="BodyText"/>
        <w:spacing w:line="225" w:lineRule="auto" w:before="92"/>
        <w:ind w:left="113" w:right="116"/>
        <w:rPr>
          <w:sz w:val="12"/>
        </w:rPr>
      </w:pPr>
      <w:bookmarkStart w:name="_bookmark167" w:id="177"/>
      <w:bookmarkEnd w:id="177"/>
      <w:r>
        <w:rPr/>
      </w:r>
      <w:r>
        <w:rPr>
          <w:color w:val="231F20"/>
          <w:spacing w:val="-2"/>
          <w:w w:val="95"/>
        </w:rPr>
        <w:t>conceived</w:t>
      </w:r>
      <w:r>
        <w:rPr>
          <w:color w:val="231F20"/>
          <w:spacing w:val="-4"/>
          <w:w w:val="95"/>
        </w:rPr>
        <w:t> </w:t>
      </w:r>
      <w:r>
        <w:rPr>
          <w:color w:val="231F20"/>
          <w:spacing w:val="-2"/>
          <w:w w:val="95"/>
        </w:rPr>
        <w:t>of</w:t>
      </w:r>
      <w:r>
        <w:rPr>
          <w:color w:val="231F20"/>
          <w:spacing w:val="-4"/>
          <w:w w:val="95"/>
        </w:rPr>
        <w:t> </w:t>
      </w:r>
      <w:r>
        <w:rPr>
          <w:color w:val="231F20"/>
          <w:spacing w:val="-2"/>
          <w:w w:val="95"/>
        </w:rPr>
        <w:t>by</w:t>
      </w:r>
      <w:r>
        <w:rPr>
          <w:color w:val="231F20"/>
          <w:spacing w:val="-4"/>
          <w:w w:val="95"/>
        </w:rPr>
        <w:t> </w:t>
      </w:r>
      <w:r>
        <w:rPr>
          <w:color w:val="231F20"/>
          <w:spacing w:val="-2"/>
          <w:w w:val="95"/>
        </w:rPr>
        <w:t>whites</w:t>
      </w:r>
      <w:r>
        <w:rPr>
          <w:color w:val="231F20"/>
          <w:spacing w:val="-4"/>
          <w:w w:val="95"/>
        </w:rPr>
        <w:t> </w:t>
      </w:r>
      <w:r>
        <w:rPr>
          <w:color w:val="231F20"/>
          <w:spacing w:val="-2"/>
          <w:w w:val="95"/>
        </w:rPr>
        <w:t>as</w:t>
      </w:r>
      <w:r>
        <w:rPr>
          <w:color w:val="231F20"/>
          <w:spacing w:val="-4"/>
          <w:w w:val="95"/>
        </w:rPr>
        <w:t> </w:t>
      </w:r>
      <w:r>
        <w:rPr>
          <w:color w:val="231F20"/>
          <w:spacing w:val="-2"/>
          <w:w w:val="95"/>
        </w:rPr>
        <w:t>a</w:t>
      </w:r>
      <w:r>
        <w:rPr>
          <w:color w:val="231F20"/>
          <w:spacing w:val="-4"/>
          <w:w w:val="95"/>
        </w:rPr>
        <w:t> </w:t>
      </w:r>
      <w:r>
        <w:rPr>
          <w:color w:val="231F20"/>
          <w:spacing w:val="-2"/>
          <w:w w:val="95"/>
        </w:rPr>
        <w:t>“household”</w:t>
      </w:r>
      <w:r>
        <w:rPr>
          <w:color w:val="231F20"/>
          <w:spacing w:val="-4"/>
          <w:w w:val="95"/>
        </w:rPr>
        <w:t> </w:t>
      </w:r>
      <w:r>
        <w:rPr>
          <w:color w:val="231F20"/>
          <w:spacing w:val="-2"/>
          <w:w w:val="95"/>
        </w:rPr>
        <w:t>and</w:t>
      </w:r>
      <w:r>
        <w:rPr>
          <w:color w:val="231F20"/>
          <w:spacing w:val="-4"/>
          <w:w w:val="95"/>
        </w:rPr>
        <w:t> </w:t>
      </w:r>
      <w:r>
        <w:rPr>
          <w:color w:val="231F20"/>
          <w:spacing w:val="-2"/>
          <w:w w:val="95"/>
        </w:rPr>
        <w:t>blacks</w:t>
      </w:r>
      <w:r>
        <w:rPr>
          <w:color w:val="231F20"/>
          <w:spacing w:val="-4"/>
          <w:w w:val="95"/>
        </w:rPr>
        <w:t> </w:t>
      </w:r>
      <w:r>
        <w:rPr>
          <w:color w:val="231F20"/>
          <w:spacing w:val="-2"/>
          <w:w w:val="95"/>
        </w:rPr>
        <w:t>always</w:t>
      </w:r>
      <w:r>
        <w:rPr>
          <w:color w:val="231F20"/>
          <w:spacing w:val="-4"/>
          <w:w w:val="95"/>
        </w:rPr>
        <w:t> </w:t>
      </w:r>
      <w:r>
        <w:rPr>
          <w:color w:val="231F20"/>
          <w:spacing w:val="-2"/>
          <w:w w:val="95"/>
        </w:rPr>
        <w:t>as</w:t>
      </w:r>
      <w:r>
        <w:rPr>
          <w:color w:val="231F20"/>
          <w:spacing w:val="-4"/>
          <w:w w:val="95"/>
        </w:rPr>
        <w:t> </w:t>
      </w:r>
      <w:r>
        <w:rPr>
          <w:color w:val="231F20"/>
          <w:spacing w:val="-2"/>
          <w:w w:val="95"/>
        </w:rPr>
        <w:t>infan- </w:t>
      </w:r>
      <w:r>
        <w:rPr>
          <w:color w:val="231F20"/>
          <w:w w:val="90"/>
        </w:rPr>
        <w:t>tilized</w:t>
      </w:r>
      <w:r>
        <w:rPr>
          <w:color w:val="231F20"/>
          <w:spacing w:val="-4"/>
          <w:w w:val="90"/>
        </w:rPr>
        <w:t> </w:t>
      </w:r>
      <w:r>
        <w:rPr>
          <w:color w:val="231F20"/>
          <w:w w:val="90"/>
        </w:rPr>
        <w:t>and</w:t>
      </w:r>
      <w:r>
        <w:rPr>
          <w:color w:val="231F20"/>
          <w:spacing w:val="-4"/>
          <w:w w:val="90"/>
        </w:rPr>
        <w:t> </w:t>
      </w:r>
      <w:r>
        <w:rPr>
          <w:color w:val="231F20"/>
          <w:w w:val="90"/>
        </w:rPr>
        <w:t>eroticized</w:t>
      </w:r>
      <w:r>
        <w:rPr>
          <w:color w:val="231F20"/>
          <w:spacing w:val="-4"/>
          <w:w w:val="90"/>
        </w:rPr>
        <w:t> </w:t>
      </w:r>
      <w:r>
        <w:rPr>
          <w:color w:val="231F20"/>
          <w:w w:val="90"/>
        </w:rPr>
        <w:t>“infants,”</w:t>
      </w:r>
      <w:r>
        <w:rPr>
          <w:color w:val="231F20"/>
          <w:spacing w:val="-4"/>
          <w:w w:val="90"/>
        </w:rPr>
        <w:t> </w:t>
      </w:r>
      <w:r>
        <w:rPr>
          <w:color w:val="231F20"/>
          <w:w w:val="90"/>
        </w:rPr>
        <w:t>how</w:t>
      </w:r>
      <w:r>
        <w:rPr>
          <w:color w:val="231F20"/>
          <w:spacing w:val="-4"/>
          <w:w w:val="90"/>
        </w:rPr>
        <w:t> </w:t>
      </w:r>
      <w:r>
        <w:rPr>
          <w:color w:val="231F20"/>
          <w:w w:val="90"/>
        </w:rPr>
        <w:t>could</w:t>
      </w:r>
      <w:r>
        <w:rPr>
          <w:color w:val="231F20"/>
          <w:spacing w:val="-4"/>
          <w:w w:val="90"/>
        </w:rPr>
        <w:t> </w:t>
      </w:r>
      <w:r>
        <w:rPr>
          <w:color w:val="231F20"/>
          <w:w w:val="90"/>
        </w:rPr>
        <w:t>the</w:t>
      </w:r>
      <w:r>
        <w:rPr>
          <w:color w:val="231F20"/>
          <w:spacing w:val="-4"/>
          <w:w w:val="90"/>
        </w:rPr>
        <w:t> </w:t>
      </w:r>
      <w:r>
        <w:rPr>
          <w:color w:val="231F20"/>
          <w:w w:val="90"/>
        </w:rPr>
        <w:t>mistress</w:t>
      </w:r>
      <w:r>
        <w:rPr>
          <w:color w:val="231F20"/>
          <w:spacing w:val="-4"/>
          <w:w w:val="90"/>
        </w:rPr>
        <w:t> </w:t>
      </w:r>
      <w:r>
        <w:rPr>
          <w:color w:val="231F20"/>
          <w:w w:val="90"/>
        </w:rPr>
        <w:t>not</w:t>
      </w:r>
      <w:r>
        <w:rPr>
          <w:color w:val="231F20"/>
          <w:spacing w:val="-4"/>
          <w:w w:val="90"/>
        </w:rPr>
        <w:t> </w:t>
      </w:r>
      <w:r>
        <w:rPr>
          <w:color w:val="231F20"/>
          <w:w w:val="90"/>
        </w:rPr>
        <w:t>find</w:t>
      </w:r>
      <w:r>
        <w:rPr>
          <w:color w:val="231F20"/>
          <w:spacing w:val="-4"/>
          <w:w w:val="90"/>
        </w:rPr>
        <w:t> </w:t>
      </w:r>
      <w:r>
        <w:rPr>
          <w:color w:val="231F20"/>
          <w:w w:val="90"/>
        </w:rPr>
        <w:t>herself </w:t>
      </w:r>
      <w:r>
        <w:rPr>
          <w:color w:val="231F20"/>
          <w:w w:val="95"/>
        </w:rPr>
        <w:t>seduced</w:t>
      </w:r>
      <w:r>
        <w:rPr>
          <w:color w:val="231F20"/>
          <w:spacing w:val="-11"/>
          <w:w w:val="95"/>
        </w:rPr>
        <w:t> </w:t>
      </w:r>
      <w:r>
        <w:rPr>
          <w:color w:val="231F20"/>
          <w:w w:val="95"/>
        </w:rPr>
        <w:t>by</w:t>
      </w:r>
      <w:r>
        <w:rPr>
          <w:color w:val="231F20"/>
          <w:spacing w:val="-11"/>
          <w:w w:val="95"/>
        </w:rPr>
        <w:t> </w:t>
      </w:r>
      <w:r>
        <w:rPr>
          <w:color w:val="231F20"/>
          <w:w w:val="95"/>
        </w:rPr>
        <w:t>this</w:t>
      </w:r>
      <w:r>
        <w:rPr>
          <w:color w:val="231F20"/>
          <w:spacing w:val="-11"/>
          <w:w w:val="95"/>
        </w:rPr>
        <w:t> </w:t>
      </w:r>
      <w:r>
        <w:rPr>
          <w:color w:val="231F20"/>
          <w:w w:val="95"/>
        </w:rPr>
        <w:t>sex/power</w:t>
      </w:r>
      <w:r>
        <w:rPr>
          <w:color w:val="231F20"/>
          <w:spacing w:val="-11"/>
          <w:w w:val="95"/>
        </w:rPr>
        <w:t> </w:t>
      </w:r>
      <w:r>
        <w:rPr>
          <w:color w:val="231F20"/>
          <w:w w:val="95"/>
        </w:rPr>
        <w:t>dynamic</w:t>
      </w:r>
      <w:r>
        <w:rPr>
          <w:color w:val="231F20"/>
          <w:spacing w:val="-11"/>
          <w:w w:val="95"/>
        </w:rPr>
        <w:t> </w:t>
      </w:r>
      <w:r>
        <w:rPr>
          <w:color w:val="231F20"/>
          <w:w w:val="95"/>
        </w:rPr>
        <w:t>that</w:t>
      </w:r>
      <w:r>
        <w:rPr>
          <w:color w:val="231F20"/>
          <w:spacing w:val="-11"/>
          <w:w w:val="95"/>
        </w:rPr>
        <w:t> </w:t>
      </w:r>
      <w:r>
        <w:rPr>
          <w:color w:val="231F20"/>
          <w:w w:val="95"/>
        </w:rPr>
        <w:t>was</w:t>
      </w:r>
      <w:r>
        <w:rPr>
          <w:color w:val="231F20"/>
          <w:spacing w:val="-11"/>
          <w:w w:val="95"/>
        </w:rPr>
        <w:t> </w:t>
      </w:r>
      <w:r>
        <w:rPr>
          <w:color w:val="231F20"/>
          <w:w w:val="95"/>
        </w:rPr>
        <w:t>reinforced</w:t>
      </w:r>
      <w:r>
        <w:rPr>
          <w:color w:val="231F20"/>
          <w:spacing w:val="-11"/>
          <w:w w:val="95"/>
        </w:rPr>
        <w:t> </w:t>
      </w:r>
      <w:r>
        <w:rPr>
          <w:color w:val="231F20"/>
          <w:w w:val="95"/>
        </w:rPr>
        <w:t>everywhere </w:t>
      </w:r>
      <w:r>
        <w:rPr>
          <w:color w:val="231F20"/>
          <w:spacing w:val="-2"/>
          <w:w w:val="95"/>
        </w:rPr>
        <w:t>around</w:t>
      </w:r>
      <w:r>
        <w:rPr>
          <w:color w:val="231F20"/>
          <w:spacing w:val="-7"/>
          <w:w w:val="95"/>
        </w:rPr>
        <w:t> </w:t>
      </w:r>
      <w:r>
        <w:rPr>
          <w:color w:val="231F20"/>
          <w:spacing w:val="-2"/>
          <w:w w:val="95"/>
        </w:rPr>
        <w:t>her?</w:t>
      </w:r>
      <w:r>
        <w:rPr>
          <w:color w:val="231F20"/>
          <w:spacing w:val="-7"/>
          <w:w w:val="95"/>
        </w:rPr>
        <w:t> </w:t>
      </w:r>
      <w:r>
        <w:rPr>
          <w:color w:val="231F20"/>
          <w:spacing w:val="-2"/>
          <w:w w:val="95"/>
        </w:rPr>
        <w:t>As</w:t>
      </w:r>
      <w:r>
        <w:rPr>
          <w:color w:val="231F20"/>
          <w:spacing w:val="-7"/>
          <w:w w:val="95"/>
        </w:rPr>
        <w:t> </w:t>
      </w:r>
      <w:r>
        <w:rPr>
          <w:color w:val="231F20"/>
          <w:spacing w:val="-2"/>
          <w:w w:val="95"/>
        </w:rPr>
        <w:t>Morrison</w:t>
      </w:r>
      <w:r>
        <w:rPr>
          <w:color w:val="231F20"/>
          <w:spacing w:val="-7"/>
          <w:w w:val="95"/>
        </w:rPr>
        <w:t> </w:t>
      </w:r>
      <w:r>
        <w:rPr>
          <w:color w:val="231F20"/>
          <w:spacing w:val="-2"/>
          <w:w w:val="95"/>
        </w:rPr>
        <w:t>asserts,</w:t>
      </w:r>
      <w:r>
        <w:rPr>
          <w:color w:val="231F20"/>
          <w:spacing w:val="-7"/>
          <w:w w:val="95"/>
        </w:rPr>
        <w:t> </w:t>
      </w:r>
      <w:r>
        <w:rPr>
          <w:color w:val="231F20"/>
          <w:spacing w:val="-2"/>
          <w:w w:val="95"/>
        </w:rPr>
        <w:t>how</w:t>
      </w:r>
      <w:r>
        <w:rPr>
          <w:color w:val="231F20"/>
          <w:spacing w:val="-7"/>
          <w:w w:val="95"/>
        </w:rPr>
        <w:t> </w:t>
      </w:r>
      <w:r>
        <w:rPr>
          <w:color w:val="231F20"/>
          <w:spacing w:val="-2"/>
          <w:w w:val="95"/>
        </w:rPr>
        <w:t>could</w:t>
      </w:r>
      <w:r>
        <w:rPr>
          <w:color w:val="231F20"/>
          <w:spacing w:val="-7"/>
          <w:w w:val="95"/>
        </w:rPr>
        <w:t> </w:t>
      </w:r>
      <w:r>
        <w:rPr>
          <w:color w:val="231F20"/>
          <w:spacing w:val="-2"/>
          <w:w w:val="95"/>
        </w:rPr>
        <w:t>she</w:t>
      </w:r>
      <w:r>
        <w:rPr>
          <w:color w:val="231F20"/>
          <w:spacing w:val="-7"/>
          <w:w w:val="95"/>
        </w:rPr>
        <w:t> </w:t>
      </w:r>
      <w:r>
        <w:rPr>
          <w:color w:val="231F20"/>
          <w:spacing w:val="-2"/>
          <w:w w:val="95"/>
        </w:rPr>
        <w:t>not</w:t>
      </w:r>
      <w:r>
        <w:rPr>
          <w:color w:val="231F20"/>
          <w:spacing w:val="-7"/>
          <w:w w:val="95"/>
        </w:rPr>
        <w:t> </w:t>
      </w:r>
      <w:r>
        <w:rPr>
          <w:color w:val="231F20"/>
          <w:spacing w:val="-2"/>
          <w:w w:val="95"/>
        </w:rPr>
        <w:t>hunger,</w:t>
      </w:r>
      <w:r>
        <w:rPr>
          <w:color w:val="231F20"/>
          <w:spacing w:val="-7"/>
          <w:w w:val="95"/>
        </w:rPr>
        <w:t> </w:t>
      </w:r>
      <w:r>
        <w:rPr>
          <w:color w:val="231F20"/>
          <w:spacing w:val="-2"/>
          <w:w w:val="95"/>
        </w:rPr>
        <w:t>become </w:t>
      </w:r>
      <w:r>
        <w:rPr>
          <w:color w:val="231F20"/>
          <w:w w:val="90"/>
        </w:rPr>
        <w:t>reckless, and learn through osmosis “the process of gathering identity </w:t>
      </w:r>
      <w:r>
        <w:rPr>
          <w:color w:val="231F20"/>
          <w:spacing w:val="-2"/>
          <w:w w:val="90"/>
        </w:rPr>
        <w:t>unto</w:t>
      </w:r>
      <w:r>
        <w:rPr>
          <w:color w:val="231F20"/>
          <w:spacing w:val="-7"/>
          <w:w w:val="90"/>
        </w:rPr>
        <w:t> </w:t>
      </w:r>
      <w:r>
        <w:rPr>
          <w:color w:val="231F20"/>
          <w:spacing w:val="-2"/>
          <w:w w:val="90"/>
        </w:rPr>
        <w:t>herself</w:t>
      </w:r>
      <w:r>
        <w:rPr>
          <w:color w:val="231F20"/>
          <w:spacing w:val="-6"/>
          <w:w w:val="90"/>
        </w:rPr>
        <w:t> </w:t>
      </w:r>
      <w:r>
        <w:rPr>
          <w:color w:val="231F20"/>
          <w:spacing w:val="-2"/>
          <w:w w:val="90"/>
        </w:rPr>
        <w:t>”</w:t>
      </w:r>
      <w:r>
        <w:rPr>
          <w:color w:val="231F20"/>
          <w:spacing w:val="-6"/>
          <w:w w:val="90"/>
        </w:rPr>
        <w:t> </w:t>
      </w:r>
      <w:r>
        <w:rPr>
          <w:color w:val="231F20"/>
          <w:spacing w:val="-2"/>
          <w:w w:val="90"/>
        </w:rPr>
        <w:t>from the completely available and expendable resource of </w:t>
      </w:r>
      <w:r>
        <w:rPr>
          <w:color w:val="231F20"/>
          <w:w w:val="90"/>
        </w:rPr>
        <w:t>the</w:t>
      </w:r>
      <w:r>
        <w:rPr>
          <w:color w:val="231F20"/>
          <w:spacing w:val="-3"/>
          <w:w w:val="90"/>
        </w:rPr>
        <w:t> </w:t>
      </w:r>
      <w:r>
        <w:rPr>
          <w:color w:val="231F20"/>
          <w:w w:val="90"/>
        </w:rPr>
        <w:t>female</w:t>
      </w:r>
      <w:r>
        <w:rPr>
          <w:color w:val="231F20"/>
          <w:spacing w:val="-3"/>
          <w:w w:val="90"/>
        </w:rPr>
        <w:t> </w:t>
      </w:r>
      <w:r>
        <w:rPr>
          <w:color w:val="231F20"/>
          <w:w w:val="90"/>
        </w:rPr>
        <w:t>chattel</w:t>
      </w:r>
      <w:r>
        <w:rPr>
          <w:color w:val="231F20"/>
          <w:spacing w:val="-3"/>
          <w:w w:val="90"/>
        </w:rPr>
        <w:t> </w:t>
      </w:r>
      <w:r>
        <w:rPr>
          <w:color w:val="231F20"/>
          <w:w w:val="90"/>
        </w:rPr>
        <w:t>slave?</w:t>
      </w:r>
      <w:hyperlink w:history="true" w:anchor="_bookmark281">
        <w:r>
          <w:rPr>
            <w:color w:val="231F20"/>
            <w:w w:val="90"/>
            <w:position w:val="7"/>
            <w:sz w:val="12"/>
          </w:rPr>
          <w:t>101</w:t>
        </w:r>
      </w:hyperlink>
      <w:r>
        <w:rPr>
          <w:color w:val="231F20"/>
          <w:spacing w:val="16"/>
          <w:position w:val="7"/>
          <w:sz w:val="12"/>
        </w:rPr>
        <w:t> </w:t>
      </w:r>
      <w:r>
        <w:rPr>
          <w:color w:val="231F20"/>
          <w:w w:val="90"/>
        </w:rPr>
        <w:t>Beyond</w:t>
      </w:r>
      <w:r>
        <w:rPr>
          <w:color w:val="231F20"/>
          <w:spacing w:val="-3"/>
          <w:w w:val="90"/>
        </w:rPr>
        <w:t> </w:t>
      </w:r>
      <w:r>
        <w:rPr>
          <w:color w:val="231F20"/>
          <w:w w:val="90"/>
        </w:rPr>
        <w:t>the</w:t>
      </w:r>
      <w:r>
        <w:rPr>
          <w:color w:val="231F20"/>
          <w:spacing w:val="-3"/>
          <w:w w:val="90"/>
        </w:rPr>
        <w:t> </w:t>
      </w:r>
      <w:r>
        <w:rPr>
          <w:color w:val="231F20"/>
          <w:w w:val="90"/>
        </w:rPr>
        <w:t>basic</w:t>
      </w:r>
      <w:r>
        <w:rPr>
          <w:color w:val="231F20"/>
          <w:spacing w:val="-3"/>
          <w:w w:val="90"/>
        </w:rPr>
        <w:t> </w:t>
      </w:r>
      <w:r>
        <w:rPr>
          <w:color w:val="231F20"/>
          <w:w w:val="90"/>
        </w:rPr>
        <w:t>issues</w:t>
      </w:r>
      <w:r>
        <w:rPr>
          <w:color w:val="231F20"/>
          <w:spacing w:val="-3"/>
          <w:w w:val="90"/>
        </w:rPr>
        <w:t> </w:t>
      </w:r>
      <w:r>
        <w:rPr>
          <w:color w:val="231F20"/>
          <w:w w:val="90"/>
        </w:rPr>
        <w:t>of</w:t>
      </w:r>
      <w:r>
        <w:rPr>
          <w:color w:val="231F20"/>
          <w:spacing w:val="-3"/>
          <w:w w:val="90"/>
        </w:rPr>
        <w:t> </w:t>
      </w:r>
      <w:r>
        <w:rPr>
          <w:color w:val="231F20"/>
          <w:w w:val="90"/>
        </w:rPr>
        <w:t>sex</w:t>
      </w:r>
      <w:r>
        <w:rPr>
          <w:color w:val="231F20"/>
          <w:spacing w:val="-3"/>
          <w:w w:val="90"/>
        </w:rPr>
        <w:t> </w:t>
      </w:r>
      <w:r>
        <w:rPr>
          <w:color w:val="231F20"/>
          <w:w w:val="90"/>
        </w:rPr>
        <w:t>and</w:t>
      </w:r>
      <w:r>
        <w:rPr>
          <w:color w:val="231F20"/>
          <w:spacing w:val="-3"/>
          <w:w w:val="90"/>
        </w:rPr>
        <w:t> </w:t>
      </w:r>
      <w:r>
        <w:rPr>
          <w:color w:val="231F20"/>
          <w:w w:val="90"/>
        </w:rPr>
        <w:t>violation, Morrison</w:t>
      </w:r>
      <w:r>
        <w:rPr>
          <w:color w:val="231F20"/>
          <w:spacing w:val="-2"/>
          <w:w w:val="90"/>
        </w:rPr>
        <w:t> </w:t>
      </w:r>
      <w:r>
        <w:rPr>
          <w:color w:val="231F20"/>
          <w:w w:val="90"/>
        </w:rPr>
        <w:t>finds</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white</w:t>
      </w:r>
      <w:r>
        <w:rPr>
          <w:color w:val="231F20"/>
          <w:spacing w:val="-2"/>
          <w:w w:val="90"/>
        </w:rPr>
        <w:t> </w:t>
      </w:r>
      <w:r>
        <w:rPr>
          <w:color w:val="231F20"/>
          <w:w w:val="90"/>
        </w:rPr>
        <w:t>mistress/female</w:t>
      </w:r>
      <w:r>
        <w:rPr>
          <w:color w:val="231F20"/>
          <w:spacing w:val="-2"/>
          <w:w w:val="90"/>
        </w:rPr>
        <w:t> </w:t>
      </w:r>
      <w:r>
        <w:rPr>
          <w:color w:val="231F20"/>
          <w:w w:val="90"/>
        </w:rPr>
        <w:t>slave</w:t>
      </w:r>
      <w:r>
        <w:rPr>
          <w:color w:val="231F20"/>
          <w:spacing w:val="-2"/>
          <w:w w:val="90"/>
        </w:rPr>
        <w:t> </w:t>
      </w:r>
      <w:r>
        <w:rPr>
          <w:color w:val="231F20"/>
          <w:w w:val="90"/>
        </w:rPr>
        <w:t>dialectic</w:t>
      </w:r>
      <w:r>
        <w:rPr>
          <w:color w:val="231F20"/>
          <w:spacing w:val="-2"/>
          <w:w w:val="90"/>
        </w:rPr>
        <w:t> </w:t>
      </w:r>
      <w:r>
        <w:rPr>
          <w:color w:val="231F20"/>
          <w:w w:val="90"/>
        </w:rPr>
        <w:t>“the</w:t>
      </w:r>
      <w:r>
        <w:rPr>
          <w:color w:val="231F20"/>
          <w:spacing w:val="-2"/>
          <w:w w:val="90"/>
        </w:rPr>
        <w:t> </w:t>
      </w:r>
      <w:r>
        <w:rPr>
          <w:color w:val="231F20"/>
          <w:w w:val="90"/>
        </w:rPr>
        <w:t>coordi- </w:t>
      </w:r>
      <w:r>
        <w:rPr>
          <w:color w:val="231F20"/>
          <w:spacing w:val="-2"/>
          <w:w w:val="95"/>
        </w:rPr>
        <w:t>nates</w:t>
      </w:r>
      <w:r>
        <w:rPr>
          <w:color w:val="231F20"/>
          <w:spacing w:val="-9"/>
          <w:w w:val="95"/>
        </w:rPr>
        <w:t> </w:t>
      </w:r>
      <w:r>
        <w:rPr>
          <w:color w:val="231F20"/>
          <w:spacing w:val="-2"/>
          <w:w w:val="95"/>
        </w:rPr>
        <w:t>of</w:t>
      </w:r>
      <w:r>
        <w:rPr>
          <w:color w:val="231F20"/>
          <w:spacing w:val="-9"/>
          <w:w w:val="95"/>
        </w:rPr>
        <w:t> </w:t>
      </w:r>
      <w:r>
        <w:rPr>
          <w:color w:val="231F20"/>
          <w:spacing w:val="-2"/>
          <w:w w:val="95"/>
        </w:rPr>
        <w:t>an</w:t>
      </w:r>
      <w:r>
        <w:rPr>
          <w:color w:val="231F20"/>
          <w:spacing w:val="-9"/>
          <w:w w:val="95"/>
        </w:rPr>
        <w:t> </w:t>
      </w:r>
      <w:r>
        <w:rPr>
          <w:color w:val="231F20"/>
          <w:spacing w:val="-2"/>
          <w:w w:val="95"/>
        </w:rPr>
        <w:t>intensely</w:t>
      </w:r>
      <w:r>
        <w:rPr>
          <w:color w:val="231F20"/>
          <w:spacing w:val="-9"/>
          <w:w w:val="95"/>
        </w:rPr>
        <w:t> </w:t>
      </w:r>
      <w:r>
        <w:rPr>
          <w:color w:val="231F20"/>
          <w:spacing w:val="-2"/>
          <w:w w:val="95"/>
        </w:rPr>
        <w:t>important</w:t>
      </w:r>
      <w:r>
        <w:rPr>
          <w:color w:val="231F20"/>
          <w:spacing w:val="-9"/>
          <w:w w:val="95"/>
        </w:rPr>
        <w:t> </w:t>
      </w:r>
      <w:r>
        <w:rPr>
          <w:color w:val="231F20"/>
          <w:spacing w:val="-2"/>
          <w:w w:val="95"/>
        </w:rPr>
        <w:t>moral</w:t>
      </w:r>
      <w:r>
        <w:rPr>
          <w:color w:val="231F20"/>
          <w:spacing w:val="-9"/>
          <w:w w:val="95"/>
        </w:rPr>
        <w:t> </w:t>
      </w:r>
      <w:r>
        <w:rPr>
          <w:color w:val="231F20"/>
          <w:spacing w:val="-2"/>
          <w:w w:val="95"/>
        </w:rPr>
        <w:t>debate.”</w:t>
      </w:r>
      <w:hyperlink w:history="true" w:anchor="_bookmark281">
        <w:r>
          <w:rPr>
            <w:color w:val="231F20"/>
            <w:spacing w:val="-2"/>
            <w:w w:val="95"/>
            <w:position w:val="7"/>
            <w:sz w:val="12"/>
          </w:rPr>
          <w:t>102</w:t>
        </w:r>
      </w:hyperlink>
    </w:p>
    <w:p>
      <w:pPr>
        <w:pStyle w:val="BodyText"/>
        <w:spacing w:line="225" w:lineRule="auto"/>
        <w:ind w:left="113" w:right="115" w:firstLine="238"/>
      </w:pPr>
      <w:r>
        <w:rPr>
          <w:color w:val="231F20"/>
          <w:w w:val="90"/>
        </w:rPr>
        <w:t>Morrison’s observations call to mind the nineteenth-century debate about</w:t>
      </w:r>
      <w:r>
        <w:rPr>
          <w:color w:val="231F20"/>
          <w:spacing w:val="-2"/>
          <w:w w:val="90"/>
        </w:rPr>
        <w:t> </w:t>
      </w:r>
      <w:r>
        <w:rPr>
          <w:color w:val="231F20"/>
          <w:w w:val="90"/>
        </w:rPr>
        <w:t>Christian</w:t>
      </w:r>
      <w:r>
        <w:rPr>
          <w:color w:val="231F20"/>
          <w:spacing w:val="-2"/>
          <w:w w:val="90"/>
        </w:rPr>
        <w:t> </w:t>
      </w:r>
      <w:r>
        <w:rPr>
          <w:color w:val="231F20"/>
          <w:w w:val="90"/>
        </w:rPr>
        <w:t>cannibalism.</w:t>
      </w:r>
      <w:r>
        <w:rPr>
          <w:color w:val="231F20"/>
          <w:spacing w:val="-2"/>
          <w:w w:val="90"/>
        </w:rPr>
        <w:t> </w:t>
      </w:r>
      <w:r>
        <w:rPr>
          <w:color w:val="231F20"/>
          <w:w w:val="90"/>
        </w:rPr>
        <w:t>Such</w:t>
      </w:r>
      <w:r>
        <w:rPr>
          <w:color w:val="231F20"/>
          <w:spacing w:val="-3"/>
          <w:w w:val="90"/>
        </w:rPr>
        <w:t> </w:t>
      </w:r>
      <w:r>
        <w:rPr>
          <w:color w:val="231F20"/>
          <w:w w:val="90"/>
        </w:rPr>
        <w:t>a</w:t>
      </w:r>
      <w:r>
        <w:rPr>
          <w:color w:val="231F20"/>
          <w:spacing w:val="-2"/>
          <w:w w:val="90"/>
        </w:rPr>
        <w:t> </w:t>
      </w:r>
      <w:r>
        <w:rPr>
          <w:color w:val="231F20"/>
          <w:w w:val="90"/>
        </w:rPr>
        <w:t>notion</w:t>
      </w:r>
      <w:r>
        <w:rPr>
          <w:color w:val="231F20"/>
          <w:spacing w:val="-3"/>
          <w:w w:val="90"/>
        </w:rPr>
        <w:t> </w:t>
      </w:r>
      <w:r>
        <w:rPr>
          <w:color w:val="231F20"/>
          <w:w w:val="90"/>
        </w:rPr>
        <w:t>did</w:t>
      </w:r>
      <w:r>
        <w:rPr>
          <w:color w:val="231F20"/>
          <w:spacing w:val="-2"/>
          <w:w w:val="90"/>
        </w:rPr>
        <w:t> </w:t>
      </w:r>
      <w:r>
        <w:rPr>
          <w:color w:val="231F20"/>
          <w:w w:val="90"/>
        </w:rPr>
        <w:t>not</w:t>
      </w:r>
      <w:r>
        <w:rPr>
          <w:color w:val="231F20"/>
          <w:spacing w:val="-2"/>
          <w:w w:val="90"/>
        </w:rPr>
        <w:t> </w:t>
      </w:r>
      <w:r>
        <w:rPr>
          <w:color w:val="231F20"/>
          <w:w w:val="90"/>
        </w:rPr>
        <w:t>easily</w:t>
      </w:r>
      <w:r>
        <w:rPr>
          <w:color w:val="231F20"/>
          <w:spacing w:val="-3"/>
          <w:w w:val="90"/>
        </w:rPr>
        <w:t> </w:t>
      </w:r>
      <w:r>
        <w:rPr>
          <w:color w:val="231F20"/>
          <w:w w:val="90"/>
        </w:rPr>
        <w:t>translate</w:t>
      </w:r>
      <w:r>
        <w:rPr>
          <w:color w:val="231F20"/>
          <w:spacing w:val="-2"/>
          <w:w w:val="90"/>
        </w:rPr>
        <w:t> </w:t>
      </w:r>
      <w:r>
        <w:rPr>
          <w:color w:val="231F20"/>
          <w:w w:val="90"/>
        </w:rPr>
        <w:t>into concept and terminology. By the late 1800s, white identity on the plan- tation</w:t>
      </w:r>
      <w:r>
        <w:rPr>
          <w:color w:val="231F20"/>
          <w:spacing w:val="-1"/>
          <w:w w:val="90"/>
        </w:rPr>
        <w:t> </w:t>
      </w:r>
      <w:r>
        <w:rPr>
          <w:color w:val="231F20"/>
          <w:w w:val="90"/>
        </w:rPr>
        <w:t>was</w:t>
      </w:r>
      <w:r>
        <w:rPr>
          <w:color w:val="231F20"/>
          <w:spacing w:val="-1"/>
          <w:w w:val="90"/>
        </w:rPr>
        <w:t> </w:t>
      </w:r>
      <w:r>
        <w:rPr>
          <w:color w:val="231F20"/>
          <w:w w:val="90"/>
        </w:rPr>
        <w:t>so</w:t>
      </w:r>
      <w:r>
        <w:rPr>
          <w:color w:val="231F20"/>
          <w:spacing w:val="-1"/>
          <w:w w:val="90"/>
        </w:rPr>
        <w:t> </w:t>
      </w:r>
      <w:r>
        <w:rPr>
          <w:color w:val="231F20"/>
          <w:w w:val="90"/>
        </w:rPr>
        <w:t>deeply</w:t>
      </w:r>
      <w:r>
        <w:rPr>
          <w:color w:val="231F20"/>
          <w:spacing w:val="-1"/>
          <w:w w:val="90"/>
        </w:rPr>
        <w:t> </w:t>
      </w:r>
      <w:r>
        <w:rPr>
          <w:color w:val="231F20"/>
          <w:w w:val="90"/>
        </w:rPr>
        <w:t>wedded</w:t>
      </w:r>
      <w:r>
        <w:rPr>
          <w:color w:val="231F20"/>
          <w:spacing w:val="-1"/>
          <w:w w:val="90"/>
        </w:rPr>
        <w:t> </w:t>
      </w:r>
      <w:r>
        <w:rPr>
          <w:color w:val="231F20"/>
          <w:w w:val="90"/>
        </w:rPr>
        <w:t>to</w:t>
      </w:r>
      <w:r>
        <w:rPr>
          <w:color w:val="231F20"/>
          <w:spacing w:val="-1"/>
          <w:w w:val="90"/>
        </w:rPr>
        <w:t> </w:t>
      </w:r>
      <w:r>
        <w:rPr>
          <w:color w:val="231F20"/>
          <w:w w:val="90"/>
        </w:rPr>
        <w:t>unspeakable</w:t>
      </w:r>
      <w:r>
        <w:rPr>
          <w:color w:val="231F20"/>
          <w:spacing w:val="-1"/>
          <w:w w:val="90"/>
        </w:rPr>
        <w:t> </w:t>
      </w:r>
      <w:r>
        <w:rPr>
          <w:color w:val="231F20"/>
          <w:w w:val="90"/>
        </w:rPr>
        <w:t>practices</w:t>
      </w:r>
      <w:r>
        <w:rPr>
          <w:color w:val="231F20"/>
          <w:spacing w:val="-1"/>
          <w:w w:val="90"/>
        </w:rPr>
        <w:t> </w:t>
      </w:r>
      <w:r>
        <w:rPr>
          <w:color w:val="231F20"/>
          <w:w w:val="90"/>
        </w:rPr>
        <w:t>of</w:t>
      </w:r>
      <w:r>
        <w:rPr>
          <w:color w:val="231F20"/>
          <w:spacing w:val="-1"/>
          <w:w w:val="90"/>
        </w:rPr>
        <w:t> </w:t>
      </w:r>
      <w:r>
        <w:rPr>
          <w:color w:val="231F20"/>
          <w:w w:val="90"/>
        </w:rPr>
        <w:t>consumption </w:t>
      </w:r>
      <w:r>
        <w:rPr>
          <w:color w:val="231F20"/>
          <w:w w:val="95"/>
        </w:rPr>
        <w:t>that</w:t>
      </w:r>
      <w:r>
        <w:rPr>
          <w:color w:val="231F20"/>
          <w:spacing w:val="-5"/>
          <w:w w:val="95"/>
        </w:rPr>
        <w:t> </w:t>
      </w:r>
      <w:r>
        <w:rPr>
          <w:color w:val="231F20"/>
          <w:w w:val="95"/>
        </w:rPr>
        <w:t>whites</w:t>
      </w:r>
      <w:r>
        <w:rPr>
          <w:color w:val="231F20"/>
          <w:spacing w:val="-5"/>
          <w:w w:val="95"/>
        </w:rPr>
        <w:t> </w:t>
      </w:r>
      <w:r>
        <w:rPr>
          <w:color w:val="231F20"/>
          <w:w w:val="95"/>
        </w:rPr>
        <w:t>themselves</w:t>
      </w:r>
      <w:r>
        <w:rPr>
          <w:color w:val="231F20"/>
          <w:spacing w:val="-5"/>
          <w:w w:val="95"/>
        </w:rPr>
        <w:t> </w:t>
      </w:r>
      <w:r>
        <w:rPr>
          <w:i/>
          <w:color w:val="231F20"/>
          <w:w w:val="95"/>
        </w:rPr>
        <w:t>could</w:t>
      </w:r>
      <w:r>
        <w:rPr>
          <w:i/>
          <w:color w:val="231F20"/>
          <w:spacing w:val="-5"/>
          <w:w w:val="95"/>
        </w:rPr>
        <w:t> </w:t>
      </w:r>
      <w:r>
        <w:rPr>
          <w:i/>
          <w:color w:val="231F20"/>
          <w:w w:val="95"/>
        </w:rPr>
        <w:t>not</w:t>
      </w:r>
      <w:r>
        <w:rPr>
          <w:i/>
          <w:color w:val="231F20"/>
          <w:spacing w:val="-5"/>
          <w:w w:val="95"/>
        </w:rPr>
        <w:t> </w:t>
      </w:r>
      <w:r>
        <w:rPr>
          <w:i/>
          <w:color w:val="231F20"/>
          <w:w w:val="95"/>
        </w:rPr>
        <w:t>see</w:t>
      </w:r>
      <w:r>
        <w:rPr>
          <w:i/>
          <w:color w:val="231F20"/>
          <w:spacing w:val="-6"/>
          <w:w w:val="95"/>
        </w:rPr>
        <w:t> </w:t>
      </w:r>
      <w:r>
        <w:rPr>
          <w:color w:val="231F20"/>
          <w:w w:val="95"/>
        </w:rPr>
        <w:t>and</w:t>
      </w:r>
      <w:r>
        <w:rPr>
          <w:color w:val="231F20"/>
          <w:spacing w:val="-5"/>
          <w:w w:val="95"/>
        </w:rPr>
        <w:t> </w:t>
      </w:r>
      <w:r>
        <w:rPr>
          <w:color w:val="231F20"/>
          <w:w w:val="95"/>
        </w:rPr>
        <w:t>therefore</w:t>
      </w:r>
      <w:r>
        <w:rPr>
          <w:color w:val="231F20"/>
          <w:spacing w:val="-5"/>
          <w:w w:val="95"/>
        </w:rPr>
        <w:t> </w:t>
      </w:r>
      <w:r>
        <w:rPr>
          <w:i/>
          <w:color w:val="231F20"/>
          <w:w w:val="95"/>
        </w:rPr>
        <w:t>could</w:t>
      </w:r>
      <w:r>
        <w:rPr>
          <w:i/>
          <w:color w:val="231F20"/>
          <w:spacing w:val="-4"/>
          <w:w w:val="95"/>
        </w:rPr>
        <w:t> </w:t>
      </w:r>
      <w:r>
        <w:rPr>
          <w:i/>
          <w:color w:val="231F20"/>
          <w:w w:val="95"/>
        </w:rPr>
        <w:t>not</w:t>
      </w:r>
      <w:r>
        <w:rPr>
          <w:i/>
          <w:color w:val="231F20"/>
          <w:spacing w:val="-4"/>
          <w:w w:val="95"/>
        </w:rPr>
        <w:t> </w:t>
      </w:r>
      <w:r>
        <w:rPr>
          <w:i/>
          <w:color w:val="231F20"/>
          <w:w w:val="95"/>
        </w:rPr>
        <w:t>name</w:t>
      </w:r>
      <w:r>
        <w:rPr>
          <w:i/>
          <w:color w:val="231F20"/>
          <w:spacing w:val="-5"/>
          <w:w w:val="95"/>
        </w:rPr>
        <w:t> </w:t>
      </w:r>
      <w:r>
        <w:rPr>
          <w:color w:val="231F20"/>
          <w:w w:val="95"/>
        </w:rPr>
        <w:t>the </w:t>
      </w:r>
      <w:r>
        <w:rPr>
          <w:color w:val="231F20"/>
          <w:spacing w:val="-2"/>
          <w:w w:val="95"/>
        </w:rPr>
        <w:t>specter</w:t>
      </w:r>
      <w:r>
        <w:rPr>
          <w:color w:val="231F20"/>
          <w:spacing w:val="-3"/>
          <w:w w:val="95"/>
        </w:rPr>
        <w:t> </w:t>
      </w:r>
      <w:r>
        <w:rPr>
          <w:color w:val="231F20"/>
          <w:spacing w:val="-2"/>
          <w:w w:val="95"/>
        </w:rPr>
        <w:t>and</w:t>
      </w:r>
      <w:r>
        <w:rPr>
          <w:color w:val="231F20"/>
          <w:spacing w:val="-3"/>
          <w:w w:val="95"/>
        </w:rPr>
        <w:t> </w:t>
      </w:r>
      <w:r>
        <w:rPr>
          <w:color w:val="231F20"/>
          <w:spacing w:val="-2"/>
          <w:w w:val="95"/>
        </w:rPr>
        <w:t>terror</w:t>
      </w:r>
      <w:r>
        <w:rPr>
          <w:color w:val="231F20"/>
          <w:spacing w:val="-3"/>
          <w:w w:val="95"/>
        </w:rPr>
        <w:t> </w:t>
      </w:r>
      <w:r>
        <w:rPr>
          <w:color w:val="231F20"/>
          <w:spacing w:val="-2"/>
          <w:w w:val="95"/>
        </w:rPr>
        <w:t>of</w:t>
      </w:r>
      <w:r>
        <w:rPr>
          <w:color w:val="231F20"/>
          <w:spacing w:val="-3"/>
          <w:w w:val="95"/>
        </w:rPr>
        <w:t> </w:t>
      </w:r>
      <w:r>
        <w:rPr>
          <w:color w:val="231F20"/>
          <w:spacing w:val="-2"/>
          <w:w w:val="95"/>
        </w:rPr>
        <w:t>the</w:t>
      </w:r>
      <w:r>
        <w:rPr>
          <w:color w:val="231F20"/>
          <w:spacing w:val="-3"/>
          <w:w w:val="95"/>
        </w:rPr>
        <w:t> </w:t>
      </w:r>
      <w:r>
        <w:rPr>
          <w:color w:val="231F20"/>
          <w:spacing w:val="-2"/>
          <w:w w:val="95"/>
        </w:rPr>
        <w:t>emerging</w:t>
      </w:r>
      <w:r>
        <w:rPr>
          <w:color w:val="231F20"/>
          <w:spacing w:val="-3"/>
          <w:w w:val="95"/>
        </w:rPr>
        <w:t> </w:t>
      </w:r>
      <w:r>
        <w:rPr>
          <w:color w:val="231F20"/>
          <w:spacing w:val="-2"/>
          <w:w w:val="95"/>
        </w:rPr>
        <w:t>white</w:t>
      </w:r>
      <w:r>
        <w:rPr>
          <w:color w:val="231F20"/>
          <w:spacing w:val="-3"/>
          <w:w w:val="95"/>
        </w:rPr>
        <w:t> </w:t>
      </w:r>
      <w:r>
        <w:rPr>
          <w:color w:val="231F20"/>
          <w:spacing w:val="-2"/>
          <w:w w:val="95"/>
        </w:rPr>
        <w:t>civilized</w:t>
      </w:r>
      <w:r>
        <w:rPr>
          <w:color w:val="231F20"/>
          <w:spacing w:val="-3"/>
          <w:w w:val="95"/>
        </w:rPr>
        <w:t> </w:t>
      </w:r>
      <w:r>
        <w:rPr>
          <w:color w:val="231F20"/>
          <w:spacing w:val="-2"/>
          <w:w w:val="95"/>
        </w:rPr>
        <w:t>cannibal.</w:t>
      </w:r>
      <w:r>
        <w:rPr>
          <w:color w:val="231F20"/>
          <w:spacing w:val="-3"/>
          <w:w w:val="95"/>
        </w:rPr>
        <w:t> </w:t>
      </w:r>
      <w:r>
        <w:rPr>
          <w:color w:val="231F20"/>
          <w:spacing w:val="-2"/>
          <w:w w:val="95"/>
        </w:rPr>
        <w:t>Even</w:t>
      </w:r>
      <w:r>
        <w:rPr>
          <w:color w:val="231F20"/>
          <w:spacing w:val="-3"/>
          <w:w w:val="95"/>
        </w:rPr>
        <w:t> </w:t>
      </w:r>
      <w:r>
        <w:rPr>
          <w:color w:val="231F20"/>
          <w:spacing w:val="-2"/>
          <w:w w:val="95"/>
        </w:rPr>
        <w:t>the </w:t>
      </w:r>
      <w:r>
        <w:rPr>
          <w:color w:val="231F20"/>
          <w:w w:val="95"/>
        </w:rPr>
        <w:t>idea</w:t>
      </w:r>
      <w:r>
        <w:rPr>
          <w:color w:val="231F20"/>
          <w:spacing w:val="-4"/>
          <w:w w:val="95"/>
        </w:rPr>
        <w:t> </w:t>
      </w:r>
      <w:r>
        <w:rPr>
          <w:color w:val="231F20"/>
          <w:w w:val="95"/>
        </w:rPr>
        <w:t>of</w:t>
      </w:r>
      <w:r>
        <w:rPr>
          <w:color w:val="231F20"/>
          <w:spacing w:val="-4"/>
          <w:w w:val="95"/>
        </w:rPr>
        <w:t> </w:t>
      </w:r>
      <w:r>
        <w:rPr>
          <w:color w:val="231F20"/>
          <w:w w:val="95"/>
        </w:rPr>
        <w:t>child</w:t>
      </w:r>
      <w:r>
        <w:rPr>
          <w:color w:val="231F20"/>
          <w:spacing w:val="-4"/>
          <w:w w:val="95"/>
        </w:rPr>
        <w:t> </w:t>
      </w:r>
      <w:r>
        <w:rPr>
          <w:color w:val="231F20"/>
          <w:w w:val="95"/>
        </w:rPr>
        <w:t>molestation</w:t>
      </w:r>
      <w:r>
        <w:rPr>
          <w:color w:val="231F20"/>
          <w:spacing w:val="-4"/>
          <w:w w:val="95"/>
        </w:rPr>
        <w:t> </w:t>
      </w:r>
      <w:r>
        <w:rPr>
          <w:color w:val="231F20"/>
          <w:w w:val="95"/>
        </w:rPr>
        <w:t>forwarded</w:t>
      </w:r>
      <w:r>
        <w:rPr>
          <w:color w:val="231F20"/>
          <w:spacing w:val="-4"/>
          <w:w w:val="95"/>
        </w:rPr>
        <w:t> </w:t>
      </w:r>
      <w:r>
        <w:rPr>
          <w:color w:val="231F20"/>
          <w:w w:val="95"/>
        </w:rPr>
        <w:t>by</w:t>
      </w:r>
      <w:r>
        <w:rPr>
          <w:color w:val="231F20"/>
          <w:spacing w:val="-4"/>
          <w:w w:val="95"/>
        </w:rPr>
        <w:t> </w:t>
      </w:r>
      <w:r>
        <w:rPr>
          <w:color w:val="231F20"/>
          <w:w w:val="95"/>
        </w:rPr>
        <w:t>Painter</w:t>
      </w:r>
      <w:r>
        <w:rPr>
          <w:color w:val="231F20"/>
          <w:spacing w:val="-4"/>
          <w:w w:val="95"/>
        </w:rPr>
        <w:t> </w:t>
      </w:r>
      <w:r>
        <w:rPr>
          <w:color w:val="231F20"/>
          <w:w w:val="95"/>
        </w:rPr>
        <w:t>does</w:t>
      </w:r>
      <w:r>
        <w:rPr>
          <w:color w:val="231F20"/>
          <w:spacing w:val="-4"/>
          <w:w w:val="95"/>
        </w:rPr>
        <w:t> </w:t>
      </w:r>
      <w:r>
        <w:rPr>
          <w:color w:val="231F20"/>
          <w:w w:val="95"/>
        </w:rPr>
        <w:t>not</w:t>
      </w:r>
      <w:r>
        <w:rPr>
          <w:color w:val="231F20"/>
          <w:spacing w:val="-4"/>
          <w:w w:val="95"/>
        </w:rPr>
        <w:t> </w:t>
      </w:r>
      <w:r>
        <w:rPr>
          <w:color w:val="231F20"/>
          <w:w w:val="95"/>
        </w:rPr>
        <w:t>convey</w:t>
      </w:r>
      <w:r>
        <w:rPr>
          <w:color w:val="231F20"/>
          <w:spacing w:val="-4"/>
          <w:w w:val="95"/>
        </w:rPr>
        <w:t> </w:t>
      </w:r>
      <w:r>
        <w:rPr>
          <w:color w:val="231F20"/>
          <w:w w:val="95"/>
        </w:rPr>
        <w:t>the </w:t>
      </w:r>
      <w:r>
        <w:rPr>
          <w:color w:val="231F20"/>
          <w:spacing w:val="-2"/>
          <w:w w:val="95"/>
        </w:rPr>
        <w:t>dynamic</w:t>
      </w:r>
      <w:r>
        <w:rPr>
          <w:color w:val="231F20"/>
          <w:spacing w:val="-2"/>
          <w:w w:val="95"/>
        </w:rPr>
        <w:t> overlay</w:t>
      </w:r>
      <w:r>
        <w:rPr>
          <w:color w:val="231F20"/>
          <w:spacing w:val="-2"/>
          <w:w w:val="95"/>
        </w:rPr>
        <w:t> of</w:t>
      </w:r>
      <w:r>
        <w:rPr>
          <w:color w:val="231F20"/>
          <w:spacing w:val="-2"/>
          <w:w w:val="95"/>
        </w:rPr>
        <w:t> consumption</w:t>
      </w:r>
      <w:r>
        <w:rPr>
          <w:color w:val="231F20"/>
          <w:spacing w:val="-2"/>
          <w:w w:val="95"/>
        </w:rPr>
        <w:t> upon</w:t>
      </w:r>
      <w:r>
        <w:rPr>
          <w:color w:val="231F20"/>
          <w:spacing w:val="-2"/>
          <w:w w:val="95"/>
        </w:rPr>
        <w:t> sex,</w:t>
      </w:r>
      <w:r>
        <w:rPr>
          <w:color w:val="231F20"/>
          <w:spacing w:val="-2"/>
          <w:w w:val="95"/>
        </w:rPr>
        <w:t> of</w:t>
      </w:r>
      <w:r>
        <w:rPr>
          <w:color w:val="231F20"/>
          <w:spacing w:val="-2"/>
          <w:w w:val="95"/>
        </w:rPr>
        <w:t> consumptive</w:t>
      </w:r>
      <w:r>
        <w:rPr>
          <w:color w:val="231F20"/>
          <w:spacing w:val="-2"/>
          <w:w w:val="95"/>
        </w:rPr>
        <w:t> hungers driving</w:t>
      </w:r>
      <w:r>
        <w:rPr>
          <w:color w:val="231F20"/>
          <w:spacing w:val="-8"/>
          <w:w w:val="95"/>
        </w:rPr>
        <w:t> </w:t>
      </w:r>
      <w:r>
        <w:rPr>
          <w:color w:val="231F20"/>
          <w:spacing w:val="-2"/>
          <w:w w:val="95"/>
        </w:rPr>
        <w:t>the</w:t>
      </w:r>
      <w:r>
        <w:rPr>
          <w:color w:val="231F20"/>
          <w:spacing w:val="-8"/>
          <w:w w:val="95"/>
        </w:rPr>
        <w:t> </w:t>
      </w:r>
      <w:r>
        <w:rPr>
          <w:color w:val="231F20"/>
          <w:spacing w:val="-2"/>
          <w:w w:val="95"/>
        </w:rPr>
        <w:t>erotic</w:t>
      </w:r>
      <w:r>
        <w:rPr>
          <w:color w:val="231F20"/>
          <w:spacing w:val="-8"/>
          <w:w w:val="95"/>
        </w:rPr>
        <w:t> </w:t>
      </w:r>
      <w:r>
        <w:rPr>
          <w:color w:val="231F20"/>
          <w:spacing w:val="-2"/>
          <w:w w:val="95"/>
        </w:rPr>
        <w:t>interchange</w:t>
      </w:r>
      <w:r>
        <w:rPr>
          <w:color w:val="231F20"/>
          <w:spacing w:val="-8"/>
          <w:w w:val="95"/>
        </w:rPr>
        <w:t> </w:t>
      </w:r>
      <w:r>
        <w:rPr>
          <w:color w:val="231F20"/>
          <w:spacing w:val="-2"/>
          <w:w w:val="95"/>
        </w:rPr>
        <w:t>between</w:t>
      </w:r>
      <w:r>
        <w:rPr>
          <w:color w:val="231F20"/>
          <w:spacing w:val="-8"/>
          <w:w w:val="95"/>
        </w:rPr>
        <w:t> </w:t>
      </w:r>
      <w:r>
        <w:rPr>
          <w:color w:val="231F20"/>
          <w:spacing w:val="-2"/>
          <w:w w:val="95"/>
        </w:rPr>
        <w:t>Mrs.</w:t>
      </w:r>
      <w:r>
        <w:rPr>
          <w:color w:val="231F20"/>
          <w:spacing w:val="-8"/>
          <w:w w:val="95"/>
        </w:rPr>
        <w:t> </w:t>
      </w:r>
      <w:r>
        <w:rPr>
          <w:color w:val="231F20"/>
          <w:spacing w:val="-2"/>
          <w:w w:val="95"/>
        </w:rPr>
        <w:t>Flint</w:t>
      </w:r>
      <w:r>
        <w:rPr>
          <w:color w:val="231F20"/>
          <w:spacing w:val="-8"/>
          <w:w w:val="95"/>
        </w:rPr>
        <w:t> </w:t>
      </w:r>
      <w:r>
        <w:rPr>
          <w:color w:val="231F20"/>
          <w:spacing w:val="-2"/>
          <w:w w:val="95"/>
        </w:rPr>
        <w:t>and</w:t>
      </w:r>
      <w:r>
        <w:rPr>
          <w:color w:val="231F20"/>
          <w:spacing w:val="-8"/>
          <w:w w:val="95"/>
        </w:rPr>
        <w:t> </w:t>
      </w:r>
      <w:r>
        <w:rPr>
          <w:color w:val="231F20"/>
          <w:spacing w:val="-2"/>
          <w:w w:val="95"/>
        </w:rPr>
        <w:t>Jacobs.</w:t>
      </w:r>
    </w:p>
    <w:p>
      <w:pPr>
        <w:pStyle w:val="BodyText"/>
        <w:spacing w:line="225" w:lineRule="auto"/>
        <w:ind w:left="114" w:right="114" w:firstLine="238"/>
      </w:pPr>
      <w:r>
        <w:rPr>
          <w:color w:val="231F20"/>
          <w:w w:val="90"/>
        </w:rPr>
        <w:t>We</w:t>
      </w:r>
      <w:r>
        <w:rPr>
          <w:color w:val="231F20"/>
          <w:spacing w:val="-3"/>
          <w:w w:val="90"/>
        </w:rPr>
        <w:t> </w:t>
      </w:r>
      <w:r>
        <w:rPr>
          <w:color w:val="231F20"/>
          <w:w w:val="90"/>
        </w:rPr>
        <w:t>cannot</w:t>
      </w:r>
      <w:r>
        <w:rPr>
          <w:color w:val="231F20"/>
          <w:spacing w:val="-3"/>
          <w:w w:val="90"/>
        </w:rPr>
        <w:t> </w:t>
      </w:r>
      <w:r>
        <w:rPr>
          <w:color w:val="231F20"/>
          <w:w w:val="90"/>
        </w:rPr>
        <w:t>separate</w:t>
      </w:r>
      <w:r>
        <w:rPr>
          <w:color w:val="231F20"/>
          <w:spacing w:val="-3"/>
          <w:w w:val="90"/>
        </w:rPr>
        <w:t> </w:t>
      </w:r>
      <w:r>
        <w:rPr>
          <w:color w:val="231F20"/>
          <w:w w:val="90"/>
        </w:rPr>
        <w:t>Mrs.</w:t>
      </w:r>
      <w:r>
        <w:rPr>
          <w:color w:val="231F20"/>
          <w:spacing w:val="-3"/>
          <w:w w:val="90"/>
        </w:rPr>
        <w:t> </w:t>
      </w:r>
      <w:r>
        <w:rPr>
          <w:color w:val="231F20"/>
          <w:w w:val="90"/>
        </w:rPr>
        <w:t>Flint</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bedroom,</w:t>
      </w:r>
      <w:r>
        <w:rPr>
          <w:color w:val="231F20"/>
          <w:spacing w:val="-3"/>
          <w:w w:val="90"/>
        </w:rPr>
        <w:t> </w:t>
      </w:r>
      <w:r>
        <w:rPr>
          <w:color w:val="231F20"/>
          <w:w w:val="90"/>
        </w:rPr>
        <w:t>acting</w:t>
      </w:r>
      <w:r>
        <w:rPr>
          <w:color w:val="231F20"/>
          <w:spacing w:val="-3"/>
          <w:w w:val="90"/>
        </w:rPr>
        <w:t> </w:t>
      </w:r>
      <w:r>
        <w:rPr>
          <w:color w:val="231F20"/>
          <w:w w:val="90"/>
        </w:rPr>
        <w:t>as</w:t>
      </w:r>
      <w:r>
        <w:rPr>
          <w:color w:val="231F20"/>
          <w:spacing w:val="-3"/>
          <w:w w:val="90"/>
        </w:rPr>
        <w:t> </w:t>
      </w:r>
      <w:r>
        <w:rPr>
          <w:color w:val="231F20"/>
          <w:w w:val="90"/>
        </w:rPr>
        <w:t>both</w:t>
      </w:r>
      <w:r>
        <w:rPr>
          <w:color w:val="231F20"/>
          <w:spacing w:val="-3"/>
          <w:w w:val="90"/>
        </w:rPr>
        <w:t> </w:t>
      </w:r>
      <w:r>
        <w:rPr>
          <w:color w:val="231F20"/>
          <w:w w:val="90"/>
        </w:rPr>
        <w:t>master </w:t>
      </w:r>
      <w:r>
        <w:rPr>
          <w:color w:val="231F20"/>
          <w:w w:val="95"/>
        </w:rPr>
        <w:t>and</w:t>
      </w:r>
      <w:r>
        <w:rPr>
          <w:color w:val="231F20"/>
          <w:spacing w:val="-13"/>
          <w:w w:val="95"/>
        </w:rPr>
        <w:t> </w:t>
      </w:r>
      <w:r>
        <w:rPr>
          <w:color w:val="231F20"/>
          <w:w w:val="95"/>
        </w:rPr>
        <w:t>mistress,</w:t>
      </w:r>
      <w:r>
        <w:rPr>
          <w:color w:val="231F20"/>
          <w:spacing w:val="-11"/>
          <w:w w:val="95"/>
        </w:rPr>
        <w:t> </w:t>
      </w:r>
      <w:r>
        <w:rPr>
          <w:color w:val="231F20"/>
          <w:w w:val="95"/>
        </w:rPr>
        <w:t>from</w:t>
      </w:r>
      <w:r>
        <w:rPr>
          <w:color w:val="231F20"/>
          <w:spacing w:val="-11"/>
          <w:w w:val="95"/>
        </w:rPr>
        <w:t> </w:t>
      </w:r>
      <w:r>
        <w:rPr>
          <w:color w:val="231F20"/>
          <w:w w:val="95"/>
        </w:rPr>
        <w:t>Mrs.</w:t>
      </w:r>
      <w:r>
        <w:rPr>
          <w:color w:val="231F20"/>
          <w:spacing w:val="-11"/>
          <w:w w:val="95"/>
        </w:rPr>
        <w:t> </w:t>
      </w:r>
      <w:r>
        <w:rPr>
          <w:color w:val="231F20"/>
          <w:w w:val="95"/>
        </w:rPr>
        <w:t>Flint</w:t>
      </w:r>
      <w:r>
        <w:rPr>
          <w:color w:val="231F20"/>
          <w:spacing w:val="-11"/>
          <w:w w:val="95"/>
        </w:rPr>
        <w:t> </w:t>
      </w:r>
      <w:r>
        <w:rPr>
          <w:color w:val="231F20"/>
          <w:w w:val="95"/>
        </w:rPr>
        <w:t>the</w:t>
      </w:r>
      <w:r>
        <w:rPr>
          <w:color w:val="231F20"/>
          <w:spacing w:val="-11"/>
          <w:w w:val="95"/>
        </w:rPr>
        <w:t> </w:t>
      </w:r>
      <w:r>
        <w:rPr>
          <w:color w:val="231F20"/>
          <w:w w:val="95"/>
        </w:rPr>
        <w:t>parasite</w:t>
      </w:r>
      <w:r>
        <w:rPr>
          <w:color w:val="231F20"/>
          <w:spacing w:val="-11"/>
          <w:w w:val="95"/>
        </w:rPr>
        <w:t> </w:t>
      </w:r>
      <w:r>
        <w:rPr>
          <w:color w:val="231F20"/>
          <w:w w:val="95"/>
        </w:rPr>
        <w:t>and</w:t>
      </w:r>
      <w:r>
        <w:rPr>
          <w:color w:val="231F20"/>
          <w:spacing w:val="-11"/>
          <w:w w:val="95"/>
        </w:rPr>
        <w:t> </w:t>
      </w:r>
      <w:r>
        <w:rPr>
          <w:color w:val="231F20"/>
          <w:w w:val="95"/>
        </w:rPr>
        <w:t>consumer</w:t>
      </w:r>
      <w:r>
        <w:rPr>
          <w:color w:val="231F20"/>
          <w:spacing w:val="-11"/>
          <w:w w:val="95"/>
        </w:rPr>
        <w:t> </w:t>
      </w:r>
      <w:r>
        <w:rPr>
          <w:color w:val="231F20"/>
          <w:w w:val="95"/>
        </w:rPr>
        <w:t>practiced</w:t>
      </w:r>
      <w:r>
        <w:rPr>
          <w:color w:val="231F20"/>
          <w:spacing w:val="-11"/>
          <w:w w:val="95"/>
        </w:rPr>
        <w:t> </w:t>
      </w:r>
      <w:r>
        <w:rPr>
          <w:color w:val="231F20"/>
          <w:w w:val="95"/>
        </w:rPr>
        <w:t>in </w:t>
      </w:r>
      <w:r>
        <w:rPr>
          <w:color w:val="231F20"/>
          <w:w w:val="90"/>
        </w:rPr>
        <w:t>the methodology of slave consumption. Mrs. Flint was well versed in the language and ideology of consumption. She threatened her slaves with</w:t>
      </w:r>
      <w:r>
        <w:rPr>
          <w:color w:val="231F20"/>
          <w:spacing w:val="-9"/>
          <w:w w:val="90"/>
        </w:rPr>
        <w:t> </w:t>
      </w:r>
      <w:r>
        <w:rPr>
          <w:color w:val="231F20"/>
          <w:w w:val="90"/>
        </w:rPr>
        <w:t>skin</w:t>
      </w:r>
      <w:r>
        <w:rPr>
          <w:color w:val="231F20"/>
          <w:spacing w:val="-8"/>
          <w:w w:val="90"/>
        </w:rPr>
        <w:t> </w:t>
      </w:r>
      <w:r>
        <w:rPr>
          <w:color w:val="231F20"/>
          <w:w w:val="90"/>
        </w:rPr>
        <w:t>peeling</w:t>
      </w:r>
      <w:r>
        <w:rPr>
          <w:color w:val="231F20"/>
          <w:spacing w:val="-8"/>
          <w:w w:val="90"/>
        </w:rPr>
        <w:t> </w:t>
      </w:r>
      <w:r>
        <w:rPr>
          <w:color w:val="231F20"/>
          <w:w w:val="90"/>
        </w:rPr>
        <w:t>and</w:t>
      </w:r>
      <w:r>
        <w:rPr>
          <w:color w:val="231F20"/>
          <w:spacing w:val="-8"/>
          <w:w w:val="90"/>
        </w:rPr>
        <w:t> </w:t>
      </w:r>
      <w:r>
        <w:rPr>
          <w:color w:val="231F20"/>
          <w:w w:val="90"/>
        </w:rPr>
        <w:t>pickling.</w:t>
      </w:r>
      <w:hyperlink w:history="true" w:anchor="_bookmark281">
        <w:r>
          <w:rPr>
            <w:color w:val="231F20"/>
            <w:w w:val="90"/>
            <w:position w:val="7"/>
            <w:sz w:val="12"/>
          </w:rPr>
          <w:t>103</w:t>
        </w:r>
      </w:hyperlink>
      <w:r>
        <w:rPr>
          <w:color w:val="231F20"/>
          <w:spacing w:val="-5"/>
          <w:w w:val="90"/>
          <w:position w:val="7"/>
          <w:sz w:val="12"/>
        </w:rPr>
        <w:t> </w:t>
      </w:r>
      <w:r>
        <w:rPr>
          <w:color w:val="231F20"/>
          <w:w w:val="90"/>
        </w:rPr>
        <w:t>She</w:t>
      </w:r>
      <w:r>
        <w:rPr>
          <w:color w:val="231F20"/>
          <w:spacing w:val="-8"/>
          <w:w w:val="90"/>
        </w:rPr>
        <w:t> </w:t>
      </w:r>
      <w:r>
        <w:rPr>
          <w:color w:val="231F20"/>
          <w:w w:val="90"/>
        </w:rPr>
        <w:t>spit</w:t>
      </w:r>
      <w:r>
        <w:rPr>
          <w:color w:val="231F20"/>
          <w:spacing w:val="-8"/>
          <w:w w:val="90"/>
        </w:rPr>
        <w:t> </w:t>
      </w:r>
      <w:r>
        <w:rPr>
          <w:color w:val="231F20"/>
          <w:w w:val="90"/>
        </w:rPr>
        <w:t>in</w:t>
      </w:r>
      <w:r>
        <w:rPr>
          <w:color w:val="231F20"/>
          <w:spacing w:val="-8"/>
          <w:w w:val="90"/>
        </w:rPr>
        <w:t> </w:t>
      </w:r>
      <w:r>
        <w:rPr>
          <w:color w:val="231F20"/>
          <w:w w:val="90"/>
        </w:rPr>
        <w:t>all</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pots</w:t>
      </w:r>
      <w:r>
        <w:rPr>
          <w:color w:val="231F20"/>
          <w:spacing w:val="-8"/>
          <w:w w:val="90"/>
        </w:rPr>
        <w:t> </w:t>
      </w:r>
      <w:r>
        <w:rPr>
          <w:color w:val="231F20"/>
          <w:w w:val="90"/>
        </w:rPr>
        <w:t>after</w:t>
      </w:r>
      <w:r>
        <w:rPr>
          <w:color w:val="231F20"/>
          <w:spacing w:val="-9"/>
          <w:w w:val="90"/>
        </w:rPr>
        <w:t> </w:t>
      </w:r>
      <w:r>
        <w:rPr>
          <w:color w:val="231F20"/>
          <w:w w:val="90"/>
        </w:rPr>
        <w:t>the</w:t>
      </w:r>
      <w:r>
        <w:rPr>
          <w:color w:val="231F20"/>
          <w:spacing w:val="-8"/>
          <w:w w:val="90"/>
        </w:rPr>
        <w:t> </w:t>
      </w:r>
      <w:r>
        <w:rPr>
          <w:color w:val="231F20"/>
          <w:w w:val="90"/>
        </w:rPr>
        <w:t>cook </w:t>
      </w:r>
      <w:r>
        <w:rPr>
          <w:color w:val="231F20"/>
          <w:w w:val="95"/>
        </w:rPr>
        <w:t>had</w:t>
      </w:r>
      <w:r>
        <w:rPr>
          <w:color w:val="231F20"/>
          <w:spacing w:val="-4"/>
          <w:w w:val="95"/>
        </w:rPr>
        <w:t> </w:t>
      </w:r>
      <w:r>
        <w:rPr>
          <w:color w:val="231F20"/>
          <w:w w:val="95"/>
        </w:rPr>
        <w:t>finished</w:t>
      </w:r>
      <w:r>
        <w:rPr>
          <w:color w:val="231F20"/>
          <w:spacing w:val="-4"/>
          <w:w w:val="95"/>
        </w:rPr>
        <w:t> </w:t>
      </w:r>
      <w:r>
        <w:rPr>
          <w:color w:val="231F20"/>
          <w:w w:val="95"/>
        </w:rPr>
        <w:t>the</w:t>
      </w:r>
      <w:r>
        <w:rPr>
          <w:color w:val="231F20"/>
          <w:spacing w:val="-4"/>
          <w:w w:val="95"/>
        </w:rPr>
        <w:t> </w:t>
      </w:r>
      <w:r>
        <w:rPr>
          <w:color w:val="231F20"/>
          <w:w w:val="95"/>
        </w:rPr>
        <w:t>big</w:t>
      </w:r>
      <w:r>
        <w:rPr>
          <w:color w:val="231F20"/>
          <w:spacing w:val="-4"/>
          <w:w w:val="95"/>
        </w:rPr>
        <w:t> </w:t>
      </w:r>
      <w:r>
        <w:rPr>
          <w:color w:val="231F20"/>
          <w:w w:val="95"/>
        </w:rPr>
        <w:t>house</w:t>
      </w:r>
      <w:r>
        <w:rPr>
          <w:color w:val="231F20"/>
          <w:spacing w:val="-4"/>
          <w:w w:val="95"/>
        </w:rPr>
        <w:t> </w:t>
      </w:r>
      <w:r>
        <w:rPr>
          <w:color w:val="231F20"/>
          <w:w w:val="95"/>
        </w:rPr>
        <w:t>meal</w:t>
      </w:r>
      <w:r>
        <w:rPr>
          <w:color w:val="231F20"/>
          <w:spacing w:val="-4"/>
          <w:w w:val="95"/>
        </w:rPr>
        <w:t> </w:t>
      </w:r>
      <w:r>
        <w:rPr>
          <w:color w:val="231F20"/>
          <w:w w:val="95"/>
        </w:rPr>
        <w:t>in</w:t>
      </w:r>
      <w:r>
        <w:rPr>
          <w:color w:val="231F20"/>
          <w:spacing w:val="-4"/>
          <w:w w:val="95"/>
        </w:rPr>
        <w:t> </w:t>
      </w:r>
      <w:r>
        <w:rPr>
          <w:color w:val="231F20"/>
          <w:w w:val="95"/>
        </w:rPr>
        <w:t>order</w:t>
      </w:r>
      <w:r>
        <w:rPr>
          <w:color w:val="231F20"/>
          <w:spacing w:val="-4"/>
          <w:w w:val="95"/>
        </w:rPr>
        <w:t> </w:t>
      </w:r>
      <w:r>
        <w:rPr>
          <w:color w:val="231F20"/>
          <w:w w:val="95"/>
        </w:rPr>
        <w:t>to</w:t>
      </w:r>
      <w:r>
        <w:rPr>
          <w:color w:val="231F20"/>
          <w:spacing w:val="-4"/>
          <w:w w:val="95"/>
        </w:rPr>
        <w:t> </w:t>
      </w:r>
      <w:r>
        <w:rPr>
          <w:color w:val="231F20"/>
          <w:w w:val="95"/>
        </w:rPr>
        <w:t>prevent</w:t>
      </w:r>
      <w:r>
        <w:rPr>
          <w:color w:val="231F20"/>
          <w:spacing w:val="-4"/>
          <w:w w:val="95"/>
        </w:rPr>
        <w:t> </w:t>
      </w:r>
      <w:r>
        <w:rPr>
          <w:color w:val="231F20"/>
          <w:w w:val="95"/>
        </w:rPr>
        <w:t>the</w:t>
      </w:r>
      <w:r>
        <w:rPr>
          <w:color w:val="231F20"/>
          <w:spacing w:val="-4"/>
          <w:w w:val="95"/>
        </w:rPr>
        <w:t> </w:t>
      </w:r>
      <w:r>
        <w:rPr>
          <w:color w:val="231F20"/>
          <w:w w:val="95"/>
        </w:rPr>
        <w:t>cook</w:t>
      </w:r>
      <w:r>
        <w:rPr>
          <w:color w:val="231F20"/>
          <w:spacing w:val="-4"/>
          <w:w w:val="95"/>
        </w:rPr>
        <w:t> </w:t>
      </w:r>
      <w:r>
        <w:rPr>
          <w:color w:val="231F20"/>
          <w:w w:val="95"/>
        </w:rPr>
        <w:t>or</w:t>
      </w:r>
      <w:r>
        <w:rPr>
          <w:color w:val="231F20"/>
          <w:spacing w:val="-4"/>
          <w:w w:val="95"/>
        </w:rPr>
        <w:t> </w:t>
      </w:r>
      <w:r>
        <w:rPr>
          <w:color w:val="231F20"/>
          <w:w w:val="95"/>
        </w:rPr>
        <w:t>any </w:t>
      </w:r>
      <w:r>
        <w:rPr>
          <w:color w:val="231F20"/>
          <w:spacing w:val="-2"/>
          <w:w w:val="95"/>
        </w:rPr>
        <w:t>other</w:t>
      </w:r>
      <w:r>
        <w:rPr>
          <w:color w:val="231F20"/>
          <w:spacing w:val="-7"/>
          <w:w w:val="95"/>
        </w:rPr>
        <w:t> </w:t>
      </w:r>
      <w:r>
        <w:rPr>
          <w:color w:val="231F20"/>
          <w:spacing w:val="-2"/>
          <w:w w:val="95"/>
        </w:rPr>
        <w:t>slave</w:t>
      </w:r>
      <w:r>
        <w:rPr>
          <w:color w:val="231F20"/>
          <w:spacing w:val="-7"/>
          <w:w w:val="95"/>
        </w:rPr>
        <w:t> </w:t>
      </w:r>
      <w:r>
        <w:rPr>
          <w:color w:val="231F20"/>
          <w:spacing w:val="-2"/>
          <w:w w:val="95"/>
        </w:rPr>
        <w:t>from</w:t>
      </w:r>
      <w:r>
        <w:rPr>
          <w:color w:val="231F20"/>
          <w:spacing w:val="-7"/>
          <w:w w:val="95"/>
        </w:rPr>
        <w:t> </w:t>
      </w:r>
      <w:r>
        <w:rPr>
          <w:color w:val="231F20"/>
          <w:spacing w:val="-2"/>
          <w:w w:val="95"/>
        </w:rPr>
        <w:t>“eking</w:t>
      </w:r>
      <w:r>
        <w:rPr>
          <w:color w:val="231F20"/>
          <w:spacing w:val="-7"/>
          <w:w w:val="95"/>
        </w:rPr>
        <w:t> </w:t>
      </w:r>
      <w:r>
        <w:rPr>
          <w:color w:val="231F20"/>
          <w:spacing w:val="-2"/>
          <w:w w:val="95"/>
        </w:rPr>
        <w:t>out</w:t>
      </w:r>
      <w:r>
        <w:rPr>
          <w:color w:val="231F20"/>
          <w:spacing w:val="-7"/>
          <w:w w:val="95"/>
        </w:rPr>
        <w:t> </w:t>
      </w:r>
      <w:r>
        <w:rPr>
          <w:color w:val="231F20"/>
          <w:spacing w:val="-2"/>
          <w:w w:val="95"/>
        </w:rPr>
        <w:t>their</w:t>
      </w:r>
      <w:r>
        <w:rPr>
          <w:color w:val="231F20"/>
          <w:spacing w:val="-7"/>
          <w:w w:val="95"/>
        </w:rPr>
        <w:t> </w:t>
      </w:r>
      <w:r>
        <w:rPr>
          <w:color w:val="231F20"/>
          <w:spacing w:val="-2"/>
          <w:w w:val="95"/>
        </w:rPr>
        <w:t>meager</w:t>
      </w:r>
      <w:r>
        <w:rPr>
          <w:color w:val="231F20"/>
          <w:spacing w:val="-7"/>
          <w:w w:val="95"/>
        </w:rPr>
        <w:t> </w:t>
      </w:r>
      <w:r>
        <w:rPr>
          <w:color w:val="231F20"/>
          <w:spacing w:val="-2"/>
          <w:w w:val="95"/>
        </w:rPr>
        <w:t>fare</w:t>
      </w:r>
      <w:r>
        <w:rPr>
          <w:color w:val="231F20"/>
          <w:spacing w:val="-7"/>
          <w:w w:val="95"/>
        </w:rPr>
        <w:t> </w:t>
      </w:r>
      <w:r>
        <w:rPr>
          <w:color w:val="231F20"/>
          <w:spacing w:val="-2"/>
          <w:w w:val="95"/>
        </w:rPr>
        <w:t>with</w:t>
      </w:r>
      <w:r>
        <w:rPr>
          <w:color w:val="231F20"/>
          <w:spacing w:val="-7"/>
          <w:w w:val="95"/>
        </w:rPr>
        <w:t> </w:t>
      </w:r>
      <w:r>
        <w:rPr>
          <w:color w:val="231F20"/>
          <w:spacing w:val="-2"/>
          <w:w w:val="95"/>
        </w:rPr>
        <w:t>the</w:t>
      </w:r>
      <w:r>
        <w:rPr>
          <w:color w:val="231F20"/>
          <w:spacing w:val="-7"/>
          <w:w w:val="95"/>
        </w:rPr>
        <w:t> </w:t>
      </w:r>
      <w:r>
        <w:rPr>
          <w:color w:val="231F20"/>
          <w:spacing w:val="-2"/>
          <w:w w:val="95"/>
        </w:rPr>
        <w:t>remains</w:t>
      </w:r>
      <w:r>
        <w:rPr>
          <w:color w:val="231F20"/>
          <w:spacing w:val="-7"/>
          <w:w w:val="95"/>
        </w:rPr>
        <w:t> </w:t>
      </w:r>
      <w:r>
        <w:rPr>
          <w:color w:val="231F20"/>
          <w:spacing w:val="-2"/>
          <w:w w:val="95"/>
        </w:rPr>
        <w:t>of</w:t>
      </w:r>
      <w:r>
        <w:rPr>
          <w:color w:val="231F20"/>
          <w:spacing w:val="-7"/>
          <w:w w:val="95"/>
        </w:rPr>
        <w:t> </w:t>
      </w:r>
      <w:r>
        <w:rPr>
          <w:color w:val="231F20"/>
          <w:spacing w:val="-2"/>
          <w:w w:val="95"/>
        </w:rPr>
        <w:t>the </w:t>
      </w:r>
      <w:r>
        <w:rPr>
          <w:color w:val="231F20"/>
          <w:w w:val="90"/>
        </w:rPr>
        <w:t>gravy</w:t>
      </w:r>
      <w:r>
        <w:rPr>
          <w:color w:val="231F20"/>
          <w:spacing w:val="-9"/>
          <w:w w:val="90"/>
        </w:rPr>
        <w:t> </w:t>
      </w:r>
      <w:r>
        <w:rPr>
          <w:color w:val="231F20"/>
          <w:w w:val="90"/>
        </w:rPr>
        <w:t>and</w:t>
      </w:r>
      <w:r>
        <w:rPr>
          <w:color w:val="231F20"/>
          <w:spacing w:val="-8"/>
          <w:w w:val="90"/>
        </w:rPr>
        <w:t> </w:t>
      </w:r>
      <w:r>
        <w:rPr>
          <w:color w:val="231F20"/>
          <w:w w:val="90"/>
        </w:rPr>
        <w:t>other</w:t>
      </w:r>
      <w:r>
        <w:rPr>
          <w:color w:val="231F20"/>
          <w:spacing w:val="-8"/>
          <w:w w:val="90"/>
        </w:rPr>
        <w:t> </w:t>
      </w:r>
      <w:r>
        <w:rPr>
          <w:color w:val="231F20"/>
          <w:w w:val="90"/>
        </w:rPr>
        <w:t>scrapings.”</w:t>
      </w:r>
      <w:hyperlink w:history="true" w:anchor="_bookmark281">
        <w:r>
          <w:rPr>
            <w:color w:val="231F20"/>
            <w:w w:val="90"/>
            <w:position w:val="7"/>
            <w:sz w:val="12"/>
          </w:rPr>
          <w:t>104</w:t>
        </w:r>
      </w:hyperlink>
      <w:r>
        <w:rPr>
          <w:color w:val="231F20"/>
          <w:spacing w:val="-5"/>
          <w:w w:val="90"/>
          <w:position w:val="7"/>
          <w:sz w:val="12"/>
        </w:rPr>
        <w:t> </w:t>
      </w:r>
      <w:r>
        <w:rPr>
          <w:color w:val="231F20"/>
          <w:w w:val="90"/>
        </w:rPr>
        <w:t>She</w:t>
      </w:r>
      <w:r>
        <w:rPr>
          <w:color w:val="231F20"/>
          <w:spacing w:val="-8"/>
          <w:w w:val="90"/>
        </w:rPr>
        <w:t> </w:t>
      </w:r>
      <w:r>
        <w:rPr>
          <w:color w:val="231F20"/>
          <w:w w:val="90"/>
        </w:rPr>
        <w:t>rationed</w:t>
      </w:r>
      <w:r>
        <w:rPr>
          <w:color w:val="231F20"/>
          <w:spacing w:val="-8"/>
          <w:w w:val="90"/>
        </w:rPr>
        <w:t> </w:t>
      </w:r>
      <w:r>
        <w:rPr>
          <w:color w:val="231F20"/>
          <w:w w:val="90"/>
        </w:rPr>
        <w:t>out</w:t>
      </w:r>
      <w:r>
        <w:rPr>
          <w:color w:val="231F20"/>
          <w:spacing w:val="-8"/>
          <w:w w:val="90"/>
        </w:rPr>
        <w:t> </w:t>
      </w:r>
      <w:r>
        <w:rPr>
          <w:color w:val="231F20"/>
          <w:w w:val="90"/>
        </w:rPr>
        <w:t>the</w:t>
      </w:r>
      <w:r>
        <w:rPr>
          <w:color w:val="231F20"/>
          <w:spacing w:val="-9"/>
          <w:w w:val="90"/>
        </w:rPr>
        <w:t> </w:t>
      </w:r>
      <w:r>
        <w:rPr>
          <w:color w:val="231F20"/>
          <w:w w:val="90"/>
        </w:rPr>
        <w:t>food</w:t>
      </w:r>
      <w:r>
        <w:rPr>
          <w:color w:val="231F20"/>
          <w:spacing w:val="-8"/>
          <w:w w:val="90"/>
        </w:rPr>
        <w:t> </w:t>
      </w:r>
      <w:r>
        <w:rPr>
          <w:color w:val="231F20"/>
          <w:w w:val="90"/>
        </w:rPr>
        <w:t>and</w:t>
      </w:r>
      <w:r>
        <w:rPr>
          <w:color w:val="231F20"/>
          <w:spacing w:val="-8"/>
          <w:w w:val="90"/>
        </w:rPr>
        <w:t> </w:t>
      </w:r>
      <w:r>
        <w:rPr>
          <w:color w:val="231F20"/>
          <w:w w:val="90"/>
        </w:rPr>
        <w:t>starved</w:t>
      </w:r>
      <w:r>
        <w:rPr>
          <w:color w:val="231F20"/>
          <w:spacing w:val="-8"/>
          <w:w w:val="90"/>
        </w:rPr>
        <w:t> </w:t>
      </w:r>
      <w:r>
        <w:rPr>
          <w:color w:val="231F20"/>
          <w:w w:val="90"/>
        </w:rPr>
        <w:t>her </w:t>
      </w:r>
      <w:r>
        <w:rPr>
          <w:color w:val="231F20"/>
          <w:spacing w:val="-2"/>
          <w:w w:val="95"/>
        </w:rPr>
        <w:t>slaves</w:t>
      </w:r>
      <w:r>
        <w:rPr>
          <w:color w:val="231F20"/>
          <w:spacing w:val="-8"/>
          <w:w w:val="95"/>
        </w:rPr>
        <w:t> </w:t>
      </w:r>
      <w:r>
        <w:rPr>
          <w:color w:val="231F20"/>
          <w:spacing w:val="-2"/>
          <w:w w:val="95"/>
        </w:rPr>
        <w:t>as</w:t>
      </w:r>
      <w:r>
        <w:rPr>
          <w:color w:val="231F20"/>
          <w:spacing w:val="-8"/>
          <w:w w:val="95"/>
        </w:rPr>
        <w:t> </w:t>
      </w:r>
      <w:r>
        <w:rPr>
          <w:color w:val="231F20"/>
          <w:spacing w:val="-2"/>
          <w:w w:val="95"/>
        </w:rPr>
        <w:t>a</w:t>
      </w:r>
      <w:r>
        <w:rPr>
          <w:color w:val="231F20"/>
          <w:spacing w:val="-8"/>
          <w:w w:val="95"/>
        </w:rPr>
        <w:t> </w:t>
      </w:r>
      <w:r>
        <w:rPr>
          <w:color w:val="231F20"/>
          <w:spacing w:val="-2"/>
          <w:w w:val="95"/>
        </w:rPr>
        <w:t>means</w:t>
      </w:r>
      <w:r>
        <w:rPr>
          <w:color w:val="231F20"/>
          <w:spacing w:val="-8"/>
          <w:w w:val="95"/>
        </w:rPr>
        <w:t> </w:t>
      </w:r>
      <w:r>
        <w:rPr>
          <w:color w:val="231F20"/>
          <w:spacing w:val="-2"/>
          <w:w w:val="95"/>
        </w:rPr>
        <w:t>of</w:t>
      </w:r>
      <w:r>
        <w:rPr>
          <w:color w:val="231F20"/>
          <w:spacing w:val="-8"/>
          <w:w w:val="95"/>
        </w:rPr>
        <w:t> </w:t>
      </w:r>
      <w:r>
        <w:rPr>
          <w:color w:val="231F20"/>
          <w:spacing w:val="-2"/>
          <w:w w:val="95"/>
        </w:rPr>
        <w:t>maintaining</w:t>
      </w:r>
      <w:r>
        <w:rPr>
          <w:color w:val="231F20"/>
          <w:spacing w:val="-8"/>
          <w:w w:val="95"/>
        </w:rPr>
        <w:t> </w:t>
      </w:r>
      <w:r>
        <w:rPr>
          <w:color w:val="231F20"/>
          <w:spacing w:val="-2"/>
          <w:w w:val="95"/>
        </w:rPr>
        <w:t>psychic</w:t>
      </w:r>
      <w:r>
        <w:rPr>
          <w:color w:val="231F20"/>
          <w:spacing w:val="-8"/>
          <w:w w:val="95"/>
        </w:rPr>
        <w:t> </w:t>
      </w:r>
      <w:r>
        <w:rPr>
          <w:color w:val="231F20"/>
          <w:spacing w:val="-2"/>
          <w:w w:val="95"/>
        </w:rPr>
        <w:t>and</w:t>
      </w:r>
      <w:r>
        <w:rPr>
          <w:color w:val="231F20"/>
          <w:spacing w:val="-8"/>
          <w:w w:val="95"/>
        </w:rPr>
        <w:t> </w:t>
      </w:r>
      <w:r>
        <w:rPr>
          <w:color w:val="231F20"/>
          <w:spacing w:val="-2"/>
          <w:w w:val="95"/>
        </w:rPr>
        <w:t>emotional</w:t>
      </w:r>
      <w:r>
        <w:rPr>
          <w:color w:val="231F20"/>
          <w:spacing w:val="-8"/>
          <w:w w:val="95"/>
        </w:rPr>
        <w:t> </w:t>
      </w:r>
      <w:r>
        <w:rPr>
          <w:color w:val="231F20"/>
          <w:spacing w:val="-2"/>
          <w:w w:val="95"/>
        </w:rPr>
        <w:t>control.</w:t>
      </w:r>
      <w:r>
        <w:rPr>
          <w:color w:val="231F20"/>
          <w:spacing w:val="-8"/>
          <w:w w:val="95"/>
        </w:rPr>
        <w:t> </w:t>
      </w:r>
      <w:r>
        <w:rPr>
          <w:color w:val="231F20"/>
          <w:spacing w:val="-2"/>
          <w:w w:val="95"/>
        </w:rPr>
        <w:t>Pro- viding</w:t>
      </w:r>
      <w:r>
        <w:rPr>
          <w:color w:val="231F20"/>
          <w:spacing w:val="-9"/>
          <w:w w:val="95"/>
        </w:rPr>
        <w:t> </w:t>
      </w:r>
      <w:r>
        <w:rPr>
          <w:color w:val="231F20"/>
          <w:spacing w:val="-2"/>
          <w:w w:val="95"/>
        </w:rPr>
        <w:t>further</w:t>
      </w:r>
      <w:r>
        <w:rPr>
          <w:color w:val="231F20"/>
          <w:spacing w:val="-9"/>
          <w:w w:val="95"/>
        </w:rPr>
        <w:t> </w:t>
      </w:r>
      <w:r>
        <w:rPr>
          <w:color w:val="231F20"/>
          <w:spacing w:val="-2"/>
          <w:w w:val="95"/>
        </w:rPr>
        <w:t>insight</w:t>
      </w:r>
      <w:r>
        <w:rPr>
          <w:color w:val="231F20"/>
          <w:spacing w:val="-9"/>
          <w:w w:val="95"/>
        </w:rPr>
        <w:t> </w:t>
      </w:r>
      <w:r>
        <w:rPr>
          <w:color w:val="231F20"/>
          <w:spacing w:val="-2"/>
          <w:w w:val="95"/>
        </w:rPr>
        <w:t>into</w:t>
      </w:r>
      <w:r>
        <w:rPr>
          <w:color w:val="231F20"/>
          <w:spacing w:val="-9"/>
          <w:w w:val="95"/>
        </w:rPr>
        <w:t> </w:t>
      </w:r>
      <w:r>
        <w:rPr>
          <w:color w:val="231F20"/>
          <w:spacing w:val="-2"/>
          <w:w w:val="95"/>
        </w:rPr>
        <w:t>her</w:t>
      </w:r>
      <w:r>
        <w:rPr>
          <w:color w:val="231F20"/>
          <w:spacing w:val="-9"/>
          <w:w w:val="95"/>
        </w:rPr>
        <w:t> </w:t>
      </w:r>
      <w:r>
        <w:rPr>
          <w:color w:val="231F20"/>
          <w:spacing w:val="-2"/>
          <w:w w:val="95"/>
        </w:rPr>
        <w:t>character,</w:t>
      </w:r>
      <w:r>
        <w:rPr>
          <w:color w:val="231F20"/>
          <w:spacing w:val="-9"/>
          <w:w w:val="95"/>
        </w:rPr>
        <w:t> </w:t>
      </w:r>
      <w:r>
        <w:rPr>
          <w:color w:val="231F20"/>
          <w:spacing w:val="-2"/>
          <w:w w:val="95"/>
        </w:rPr>
        <w:t>Jacobs</w:t>
      </w:r>
      <w:r>
        <w:rPr>
          <w:color w:val="231F20"/>
          <w:spacing w:val="-9"/>
          <w:w w:val="95"/>
        </w:rPr>
        <w:t> </w:t>
      </w:r>
      <w:r>
        <w:rPr>
          <w:color w:val="231F20"/>
          <w:spacing w:val="-2"/>
          <w:w w:val="95"/>
        </w:rPr>
        <w:t>observes:</w:t>
      </w:r>
      <w:r>
        <w:rPr>
          <w:color w:val="231F20"/>
          <w:spacing w:val="-9"/>
          <w:w w:val="95"/>
        </w:rPr>
        <w:t> </w:t>
      </w:r>
      <w:r>
        <w:rPr>
          <w:color w:val="231F20"/>
          <w:spacing w:val="-2"/>
          <w:w w:val="95"/>
        </w:rPr>
        <w:t>“Mrs.</w:t>
      </w:r>
      <w:r>
        <w:rPr>
          <w:color w:val="231F20"/>
          <w:spacing w:val="-9"/>
          <w:w w:val="95"/>
        </w:rPr>
        <w:t> </w:t>
      </w:r>
      <w:r>
        <w:rPr>
          <w:color w:val="231F20"/>
          <w:spacing w:val="-2"/>
          <w:w w:val="95"/>
        </w:rPr>
        <w:t>Flint, </w:t>
      </w:r>
      <w:r>
        <w:rPr>
          <w:color w:val="231F20"/>
          <w:w w:val="90"/>
        </w:rPr>
        <w:t>like</w:t>
      </w:r>
      <w:r>
        <w:rPr>
          <w:color w:val="231F20"/>
          <w:spacing w:val="-9"/>
          <w:w w:val="90"/>
        </w:rPr>
        <w:t> </w:t>
      </w:r>
      <w:r>
        <w:rPr>
          <w:color w:val="231F20"/>
          <w:w w:val="90"/>
        </w:rPr>
        <w:t>many</w:t>
      </w:r>
      <w:r>
        <w:rPr>
          <w:color w:val="231F20"/>
          <w:spacing w:val="-8"/>
          <w:w w:val="90"/>
        </w:rPr>
        <w:t> </w:t>
      </w:r>
      <w:r>
        <w:rPr>
          <w:color w:val="231F20"/>
          <w:w w:val="90"/>
        </w:rPr>
        <w:t>southern</w:t>
      </w:r>
      <w:r>
        <w:rPr>
          <w:color w:val="231F20"/>
          <w:spacing w:val="-8"/>
          <w:w w:val="90"/>
        </w:rPr>
        <w:t> </w:t>
      </w:r>
      <w:r>
        <w:rPr>
          <w:color w:val="231F20"/>
          <w:w w:val="90"/>
        </w:rPr>
        <w:t>women,</w:t>
      </w:r>
      <w:r>
        <w:rPr>
          <w:color w:val="231F20"/>
          <w:spacing w:val="-8"/>
          <w:w w:val="90"/>
        </w:rPr>
        <w:t> </w:t>
      </w:r>
      <w:r>
        <w:rPr>
          <w:color w:val="231F20"/>
          <w:w w:val="90"/>
        </w:rPr>
        <w:t>was</w:t>
      </w:r>
      <w:r>
        <w:rPr>
          <w:color w:val="231F20"/>
          <w:spacing w:val="-9"/>
          <w:w w:val="90"/>
        </w:rPr>
        <w:t> </w:t>
      </w:r>
      <w:r>
        <w:rPr>
          <w:color w:val="231F20"/>
          <w:w w:val="90"/>
        </w:rPr>
        <w:t>totally</w:t>
      </w:r>
      <w:r>
        <w:rPr>
          <w:color w:val="231F20"/>
          <w:spacing w:val="-8"/>
          <w:w w:val="90"/>
        </w:rPr>
        <w:t> </w:t>
      </w:r>
      <w:r>
        <w:rPr>
          <w:color w:val="231F20"/>
          <w:w w:val="90"/>
        </w:rPr>
        <w:t>deficient</w:t>
      </w:r>
      <w:r>
        <w:rPr>
          <w:color w:val="231F20"/>
          <w:spacing w:val="-8"/>
          <w:w w:val="90"/>
        </w:rPr>
        <w:t> </w:t>
      </w:r>
      <w:r>
        <w:rPr>
          <w:color w:val="231F20"/>
          <w:w w:val="90"/>
        </w:rPr>
        <w:t>in</w:t>
      </w:r>
      <w:r>
        <w:rPr>
          <w:color w:val="231F20"/>
          <w:spacing w:val="-8"/>
          <w:w w:val="90"/>
        </w:rPr>
        <w:t> </w:t>
      </w:r>
      <w:r>
        <w:rPr>
          <w:color w:val="231F20"/>
          <w:w w:val="90"/>
        </w:rPr>
        <w:t>energy.</w:t>
      </w:r>
      <w:r>
        <w:rPr>
          <w:color w:val="231F20"/>
          <w:spacing w:val="-9"/>
          <w:w w:val="90"/>
        </w:rPr>
        <w:t> </w:t>
      </w:r>
      <w:r>
        <w:rPr>
          <w:color w:val="231F20"/>
          <w:w w:val="90"/>
        </w:rPr>
        <w:t>She</w:t>
      </w:r>
      <w:r>
        <w:rPr>
          <w:color w:val="231F20"/>
          <w:spacing w:val="-8"/>
          <w:w w:val="90"/>
        </w:rPr>
        <w:t> </w:t>
      </w:r>
      <w:r>
        <w:rPr>
          <w:color w:val="231F20"/>
          <w:w w:val="90"/>
        </w:rPr>
        <w:t>had</w:t>
      </w:r>
      <w:r>
        <w:rPr>
          <w:color w:val="231F20"/>
          <w:spacing w:val="-8"/>
          <w:w w:val="90"/>
        </w:rPr>
        <w:t> </w:t>
      </w:r>
      <w:r>
        <w:rPr>
          <w:color w:val="231F20"/>
          <w:w w:val="90"/>
        </w:rPr>
        <w:t>not strength to superintend her household affairs, but her nerves were so strong, that she could sit in her easy chair and see a woman whipped, till the blood trickled from every stroke of the lash.”</w:t>
      </w:r>
      <w:hyperlink w:history="true" w:anchor="_bookmark281">
        <w:r>
          <w:rPr>
            <w:color w:val="231F20"/>
            <w:w w:val="90"/>
            <w:position w:val="7"/>
            <w:sz w:val="12"/>
          </w:rPr>
          <w:t>105</w:t>
        </w:r>
      </w:hyperlink>
      <w:r>
        <w:rPr>
          <w:color w:val="231F20"/>
          <w:spacing w:val="26"/>
          <w:position w:val="7"/>
          <w:sz w:val="12"/>
        </w:rPr>
        <w:t> </w:t>
      </w:r>
      <w:r>
        <w:rPr>
          <w:color w:val="231F20"/>
          <w:w w:val="90"/>
        </w:rPr>
        <w:t>Mrs. Flint lacks power</w:t>
      </w:r>
      <w:r>
        <w:rPr>
          <w:color w:val="231F20"/>
          <w:spacing w:val="-1"/>
          <w:w w:val="90"/>
        </w:rPr>
        <w:t> </w:t>
      </w:r>
      <w:r>
        <w:rPr>
          <w:color w:val="231F20"/>
          <w:w w:val="90"/>
        </w:rPr>
        <w:t>and</w:t>
      </w:r>
      <w:r>
        <w:rPr>
          <w:color w:val="231F20"/>
          <w:spacing w:val="-1"/>
          <w:w w:val="90"/>
        </w:rPr>
        <w:t> </w:t>
      </w:r>
      <w:r>
        <w:rPr>
          <w:color w:val="231F20"/>
          <w:w w:val="90"/>
        </w:rPr>
        <w:t>vitality</w:t>
      </w:r>
      <w:r>
        <w:rPr>
          <w:color w:val="231F20"/>
          <w:spacing w:val="-1"/>
          <w:w w:val="90"/>
        </w:rPr>
        <w:t> </w:t>
      </w:r>
      <w:r>
        <w:rPr>
          <w:color w:val="231F20"/>
          <w:w w:val="90"/>
        </w:rPr>
        <w:t>yet</w:t>
      </w:r>
      <w:r>
        <w:rPr>
          <w:color w:val="231F20"/>
          <w:spacing w:val="-1"/>
          <w:w w:val="90"/>
        </w:rPr>
        <w:t> </w:t>
      </w:r>
      <w:r>
        <w:rPr>
          <w:color w:val="231F20"/>
          <w:w w:val="90"/>
        </w:rPr>
        <w:t>strongly</w:t>
      </w:r>
      <w:r>
        <w:rPr>
          <w:color w:val="231F20"/>
          <w:spacing w:val="-1"/>
          <w:w w:val="90"/>
        </w:rPr>
        <w:t> </w:t>
      </w:r>
      <w:r>
        <w:rPr>
          <w:color w:val="231F20"/>
          <w:w w:val="90"/>
        </w:rPr>
        <w:t>demonstrates</w:t>
      </w:r>
      <w:r>
        <w:rPr>
          <w:color w:val="231F20"/>
          <w:spacing w:val="-1"/>
          <w:w w:val="90"/>
        </w:rPr>
        <w:t> </w:t>
      </w:r>
      <w:r>
        <w:rPr>
          <w:color w:val="231F20"/>
          <w:w w:val="90"/>
        </w:rPr>
        <w:t>these</w:t>
      </w:r>
      <w:r>
        <w:rPr>
          <w:color w:val="231F20"/>
          <w:spacing w:val="-1"/>
          <w:w w:val="90"/>
        </w:rPr>
        <w:t> </w:t>
      </w:r>
      <w:r>
        <w:rPr>
          <w:color w:val="231F20"/>
          <w:w w:val="90"/>
        </w:rPr>
        <w:t>traits</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context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torture</w:t>
      </w:r>
      <w:r>
        <w:rPr>
          <w:color w:val="231F20"/>
          <w:spacing w:val="-6"/>
          <w:w w:val="95"/>
        </w:rPr>
        <w:t> </w:t>
      </w:r>
      <w:r>
        <w:rPr>
          <w:color w:val="231F20"/>
          <w:spacing w:val="-2"/>
          <w:w w:val="95"/>
        </w:rPr>
        <w:t>and</w:t>
      </w:r>
      <w:r>
        <w:rPr>
          <w:color w:val="231F20"/>
          <w:spacing w:val="-6"/>
          <w:w w:val="95"/>
        </w:rPr>
        <w:t> </w:t>
      </w:r>
      <w:r>
        <w:rPr>
          <w:color w:val="231F20"/>
          <w:spacing w:val="-2"/>
          <w:w w:val="95"/>
        </w:rPr>
        <w:t>subjugation</w:t>
      </w:r>
      <w:r>
        <w:rPr>
          <w:color w:val="231F20"/>
          <w:spacing w:val="-6"/>
          <w:w w:val="95"/>
        </w:rPr>
        <w:t> </w:t>
      </w:r>
      <w:r>
        <w:rPr>
          <w:color w:val="231F20"/>
          <w:spacing w:val="-2"/>
          <w:w w:val="95"/>
        </w:rPr>
        <w:t>of</w:t>
      </w:r>
      <w:r>
        <w:rPr>
          <w:color w:val="231F20"/>
          <w:spacing w:val="-6"/>
          <w:w w:val="95"/>
        </w:rPr>
        <w:t> </w:t>
      </w:r>
      <w:r>
        <w:rPr>
          <w:color w:val="231F20"/>
          <w:spacing w:val="-2"/>
          <w:w w:val="95"/>
        </w:rPr>
        <w:t>black</w:t>
      </w:r>
      <w:r>
        <w:rPr>
          <w:color w:val="231F20"/>
          <w:spacing w:val="-6"/>
          <w:w w:val="95"/>
        </w:rPr>
        <w:t> </w:t>
      </w:r>
      <w:r>
        <w:rPr>
          <w:color w:val="231F20"/>
          <w:spacing w:val="-2"/>
          <w:w w:val="95"/>
        </w:rPr>
        <w:t>females.</w:t>
      </w:r>
    </w:p>
    <w:p>
      <w:pPr>
        <w:pStyle w:val="BodyText"/>
        <w:spacing w:line="225" w:lineRule="auto"/>
        <w:ind w:left="115" w:right="115" w:firstLine="238"/>
      </w:pPr>
      <w:r>
        <w:rPr>
          <w:color w:val="231F20"/>
          <w:spacing w:val="-2"/>
          <w:w w:val="95"/>
        </w:rPr>
        <w:t>For</w:t>
      </w:r>
      <w:r>
        <w:rPr>
          <w:color w:val="231F20"/>
          <w:spacing w:val="-8"/>
          <w:w w:val="95"/>
        </w:rPr>
        <w:t> </w:t>
      </w:r>
      <w:r>
        <w:rPr>
          <w:color w:val="231F20"/>
          <w:spacing w:val="-2"/>
          <w:w w:val="95"/>
        </w:rPr>
        <w:t>women</w:t>
      </w:r>
      <w:r>
        <w:rPr>
          <w:color w:val="231F20"/>
          <w:spacing w:val="-8"/>
          <w:w w:val="95"/>
        </w:rPr>
        <w:t> </w:t>
      </w:r>
      <w:r>
        <w:rPr>
          <w:color w:val="231F20"/>
          <w:spacing w:val="-2"/>
          <w:w w:val="95"/>
        </w:rPr>
        <w:t>like</w:t>
      </w:r>
      <w:r>
        <w:rPr>
          <w:color w:val="231F20"/>
          <w:spacing w:val="-8"/>
          <w:w w:val="95"/>
        </w:rPr>
        <w:t> </w:t>
      </w:r>
      <w:r>
        <w:rPr>
          <w:color w:val="231F20"/>
          <w:spacing w:val="-2"/>
          <w:w w:val="95"/>
        </w:rPr>
        <w:t>Mrs.</w:t>
      </w:r>
      <w:r>
        <w:rPr>
          <w:color w:val="231F20"/>
          <w:spacing w:val="-8"/>
          <w:w w:val="95"/>
        </w:rPr>
        <w:t> </w:t>
      </w:r>
      <w:r>
        <w:rPr>
          <w:color w:val="231F20"/>
          <w:spacing w:val="-2"/>
          <w:w w:val="95"/>
        </w:rPr>
        <w:t>Flint,</w:t>
      </w:r>
      <w:r>
        <w:rPr>
          <w:color w:val="231F20"/>
          <w:spacing w:val="-8"/>
          <w:w w:val="95"/>
        </w:rPr>
        <w:t> </w:t>
      </w:r>
      <w:r>
        <w:rPr>
          <w:color w:val="231F20"/>
          <w:spacing w:val="-2"/>
          <w:w w:val="95"/>
        </w:rPr>
        <w:t>the</w:t>
      </w:r>
      <w:r>
        <w:rPr>
          <w:color w:val="231F20"/>
          <w:spacing w:val="-8"/>
          <w:w w:val="95"/>
        </w:rPr>
        <w:t> </w:t>
      </w:r>
      <w:r>
        <w:rPr>
          <w:color w:val="231F20"/>
          <w:spacing w:val="-2"/>
          <w:w w:val="95"/>
        </w:rPr>
        <w:t>plantation</w:t>
      </w:r>
      <w:r>
        <w:rPr>
          <w:color w:val="231F20"/>
          <w:spacing w:val="-8"/>
          <w:w w:val="95"/>
        </w:rPr>
        <w:t> </w:t>
      </w:r>
      <w:r>
        <w:rPr>
          <w:color w:val="231F20"/>
          <w:spacing w:val="-2"/>
          <w:w w:val="95"/>
        </w:rPr>
        <w:t>was</w:t>
      </w:r>
      <w:r>
        <w:rPr>
          <w:color w:val="231F20"/>
          <w:spacing w:val="-8"/>
          <w:w w:val="95"/>
        </w:rPr>
        <w:t> </w:t>
      </w:r>
      <w:r>
        <w:rPr>
          <w:color w:val="231F20"/>
          <w:spacing w:val="-2"/>
          <w:w w:val="95"/>
        </w:rPr>
        <w:t>a</w:t>
      </w:r>
      <w:r>
        <w:rPr>
          <w:color w:val="231F20"/>
          <w:spacing w:val="-8"/>
          <w:w w:val="95"/>
        </w:rPr>
        <w:t> </w:t>
      </w:r>
      <w:r>
        <w:rPr>
          <w:color w:val="231F20"/>
          <w:spacing w:val="-2"/>
          <w:w w:val="95"/>
        </w:rPr>
        <w:t>spiritual</w:t>
      </w:r>
      <w:r>
        <w:rPr>
          <w:color w:val="231F20"/>
          <w:spacing w:val="-8"/>
          <w:w w:val="95"/>
        </w:rPr>
        <w:t> </w:t>
      </w:r>
      <w:r>
        <w:rPr>
          <w:color w:val="231F20"/>
          <w:spacing w:val="-2"/>
          <w:w w:val="95"/>
        </w:rPr>
        <w:t>and</w:t>
      </w:r>
      <w:r>
        <w:rPr>
          <w:color w:val="231F20"/>
          <w:spacing w:val="-8"/>
          <w:w w:val="95"/>
        </w:rPr>
        <w:t> </w:t>
      </w:r>
      <w:r>
        <w:rPr>
          <w:color w:val="231F20"/>
          <w:spacing w:val="-2"/>
          <w:w w:val="95"/>
        </w:rPr>
        <w:t>emo- </w:t>
      </w:r>
      <w:r>
        <w:rPr>
          <w:color w:val="231F20"/>
          <w:w w:val="90"/>
        </w:rPr>
        <w:t>tional</w:t>
      </w:r>
      <w:r>
        <w:rPr>
          <w:color w:val="231F20"/>
          <w:spacing w:val="-9"/>
          <w:w w:val="90"/>
        </w:rPr>
        <w:t> </w:t>
      </w:r>
      <w:r>
        <w:rPr>
          <w:color w:val="231F20"/>
          <w:w w:val="90"/>
        </w:rPr>
        <w:t>wasteland.</w:t>
      </w:r>
      <w:r>
        <w:rPr>
          <w:color w:val="231F20"/>
          <w:spacing w:val="-8"/>
          <w:w w:val="90"/>
        </w:rPr>
        <w:t> </w:t>
      </w:r>
      <w:r>
        <w:rPr>
          <w:color w:val="231F20"/>
          <w:w w:val="90"/>
        </w:rPr>
        <w:t>Such</w:t>
      </w:r>
      <w:r>
        <w:rPr>
          <w:color w:val="231F20"/>
          <w:spacing w:val="-8"/>
          <w:w w:val="90"/>
        </w:rPr>
        <w:t> </w:t>
      </w:r>
      <w:r>
        <w:rPr>
          <w:color w:val="231F20"/>
          <w:w w:val="90"/>
        </w:rPr>
        <w:t>women</w:t>
      </w:r>
      <w:r>
        <w:rPr>
          <w:color w:val="231F20"/>
          <w:spacing w:val="-8"/>
          <w:w w:val="90"/>
        </w:rPr>
        <w:t> </w:t>
      </w:r>
      <w:r>
        <w:rPr>
          <w:color w:val="231F20"/>
          <w:w w:val="90"/>
        </w:rPr>
        <w:t>hungered</w:t>
      </w:r>
      <w:r>
        <w:rPr>
          <w:color w:val="231F20"/>
          <w:spacing w:val="-9"/>
          <w:w w:val="90"/>
        </w:rPr>
        <w:t> </w:t>
      </w:r>
      <w:r>
        <w:rPr>
          <w:color w:val="231F20"/>
          <w:w w:val="90"/>
        </w:rPr>
        <w:t>and</w:t>
      </w:r>
      <w:r>
        <w:rPr>
          <w:color w:val="231F20"/>
          <w:spacing w:val="-8"/>
          <w:w w:val="90"/>
        </w:rPr>
        <w:t> </w:t>
      </w:r>
      <w:r>
        <w:rPr>
          <w:color w:val="231F20"/>
          <w:w w:val="90"/>
        </w:rPr>
        <w:t>even</w:t>
      </w:r>
      <w:r>
        <w:rPr>
          <w:color w:val="231F20"/>
          <w:spacing w:val="-8"/>
          <w:w w:val="90"/>
        </w:rPr>
        <w:t> </w:t>
      </w:r>
      <w:r>
        <w:rPr>
          <w:color w:val="231F20"/>
          <w:w w:val="90"/>
        </w:rPr>
        <w:t>starved</w:t>
      </w:r>
      <w:r>
        <w:rPr>
          <w:color w:val="231F20"/>
          <w:spacing w:val="-8"/>
          <w:w w:val="90"/>
        </w:rPr>
        <w:t> </w:t>
      </w:r>
      <w:r>
        <w:rPr>
          <w:color w:val="231F20"/>
          <w:w w:val="90"/>
        </w:rPr>
        <w:t>for</w:t>
      </w:r>
      <w:r>
        <w:rPr>
          <w:color w:val="231F20"/>
          <w:spacing w:val="-9"/>
          <w:w w:val="90"/>
        </w:rPr>
        <w:t> </w:t>
      </w:r>
      <w:r>
        <w:rPr>
          <w:color w:val="231F20"/>
          <w:w w:val="90"/>
        </w:rPr>
        <w:t>the</w:t>
      </w:r>
      <w:r>
        <w:rPr>
          <w:color w:val="231F20"/>
          <w:spacing w:val="-8"/>
          <w:w w:val="90"/>
        </w:rPr>
        <w:t> </w:t>
      </w:r>
      <w:r>
        <w:rPr>
          <w:color w:val="231F20"/>
          <w:w w:val="90"/>
        </w:rPr>
        <w:t>affec- </w:t>
      </w:r>
      <w:r>
        <w:rPr>
          <w:color w:val="231F20"/>
          <w:spacing w:val="-2"/>
          <w:w w:val="95"/>
        </w:rPr>
        <w:t>tions</w:t>
      </w:r>
      <w:r>
        <w:rPr>
          <w:color w:val="231F20"/>
          <w:spacing w:val="9"/>
        </w:rPr>
        <w:t> </w:t>
      </w:r>
      <w:r>
        <w:rPr>
          <w:color w:val="231F20"/>
          <w:spacing w:val="-2"/>
          <w:w w:val="95"/>
        </w:rPr>
        <w:t>and</w:t>
      </w:r>
      <w:r>
        <w:rPr>
          <w:color w:val="231F20"/>
          <w:spacing w:val="9"/>
        </w:rPr>
        <w:t> </w:t>
      </w:r>
      <w:r>
        <w:rPr>
          <w:color w:val="231F20"/>
          <w:spacing w:val="-2"/>
          <w:w w:val="95"/>
        </w:rPr>
        <w:t>attentions</w:t>
      </w:r>
      <w:r>
        <w:rPr>
          <w:color w:val="231F20"/>
          <w:spacing w:val="9"/>
        </w:rPr>
        <w:t> </w:t>
      </w:r>
      <w:r>
        <w:rPr>
          <w:color w:val="231F20"/>
          <w:spacing w:val="-2"/>
          <w:w w:val="95"/>
        </w:rPr>
        <w:t>of</w:t>
      </w:r>
      <w:r>
        <w:rPr>
          <w:color w:val="231F20"/>
          <w:spacing w:val="9"/>
        </w:rPr>
        <w:t> </w:t>
      </w:r>
      <w:r>
        <w:rPr>
          <w:color w:val="231F20"/>
          <w:spacing w:val="-2"/>
          <w:w w:val="95"/>
        </w:rPr>
        <w:t>their</w:t>
      </w:r>
      <w:r>
        <w:rPr>
          <w:color w:val="231F20"/>
          <w:spacing w:val="9"/>
        </w:rPr>
        <w:t> </w:t>
      </w:r>
      <w:r>
        <w:rPr>
          <w:color w:val="231F20"/>
          <w:spacing w:val="-2"/>
          <w:w w:val="95"/>
        </w:rPr>
        <w:t>husbands.</w:t>
      </w:r>
      <w:r>
        <w:rPr>
          <w:color w:val="231F20"/>
          <w:spacing w:val="9"/>
        </w:rPr>
        <w:t> </w:t>
      </w:r>
      <w:r>
        <w:rPr>
          <w:color w:val="231F20"/>
          <w:spacing w:val="-2"/>
          <w:w w:val="95"/>
        </w:rPr>
        <w:t>They</w:t>
      </w:r>
      <w:r>
        <w:rPr>
          <w:color w:val="231F20"/>
          <w:spacing w:val="9"/>
        </w:rPr>
        <w:t> </w:t>
      </w:r>
      <w:r>
        <w:rPr>
          <w:color w:val="231F20"/>
          <w:spacing w:val="-2"/>
          <w:w w:val="95"/>
        </w:rPr>
        <w:t>learned</w:t>
      </w:r>
      <w:r>
        <w:rPr>
          <w:color w:val="231F20"/>
          <w:spacing w:val="9"/>
        </w:rPr>
        <w:t> </w:t>
      </w:r>
      <w:r>
        <w:rPr>
          <w:color w:val="231F20"/>
          <w:spacing w:val="-2"/>
          <w:w w:val="95"/>
        </w:rPr>
        <w:t>to</w:t>
      </w:r>
      <w:r>
        <w:rPr>
          <w:color w:val="231F20"/>
          <w:spacing w:val="9"/>
        </w:rPr>
        <w:t> </w:t>
      </w:r>
      <w:r>
        <w:rPr>
          <w:color w:val="231F20"/>
          <w:spacing w:val="-2"/>
          <w:w w:val="95"/>
        </w:rPr>
        <w:t>harden</w:t>
      </w:r>
      <w:r>
        <w:rPr>
          <w:color w:val="231F20"/>
          <w:spacing w:val="9"/>
        </w:rPr>
        <w:t> </w:t>
      </w:r>
      <w:r>
        <w:rPr>
          <w:color w:val="231F20"/>
          <w:spacing w:val="-2"/>
          <w:w w:val="95"/>
        </w:rPr>
        <w:t>and</w:t>
      </w:r>
    </w:p>
    <w:p>
      <w:pPr>
        <w:spacing w:after="0" w:line="225" w:lineRule="auto"/>
        <w:sectPr>
          <w:pgSz w:w="7710" w:h="12270"/>
          <w:pgMar w:header="668" w:footer="0" w:top="1100" w:bottom="280" w:left="620" w:right="640"/>
        </w:sectPr>
      </w:pPr>
    </w:p>
    <w:p>
      <w:pPr>
        <w:pStyle w:val="BodyText"/>
        <w:spacing w:line="225" w:lineRule="auto" w:before="92"/>
        <w:ind w:left="118" w:right="110"/>
      </w:pPr>
      <w:bookmarkStart w:name="_bookmark168" w:id="178"/>
      <w:bookmarkEnd w:id="178"/>
      <w:r>
        <w:rPr/>
      </w:r>
      <w:r>
        <w:rPr>
          <w:color w:val="231F20"/>
          <w:spacing w:val="-4"/>
          <w:w w:val="95"/>
        </w:rPr>
        <w:t>deaden</w:t>
      </w:r>
      <w:r>
        <w:rPr>
          <w:color w:val="231F20"/>
          <w:spacing w:val="-4"/>
          <w:w w:val="95"/>
        </w:rPr>
        <w:t> themselves</w:t>
      </w:r>
      <w:r>
        <w:rPr>
          <w:color w:val="231F20"/>
          <w:spacing w:val="-4"/>
          <w:w w:val="95"/>
        </w:rPr>
        <w:t> to</w:t>
      </w:r>
      <w:r>
        <w:rPr>
          <w:color w:val="231F20"/>
          <w:spacing w:val="-4"/>
          <w:w w:val="95"/>
        </w:rPr>
        <w:t> physical</w:t>
      </w:r>
      <w:r>
        <w:rPr>
          <w:color w:val="231F20"/>
          <w:spacing w:val="-4"/>
          <w:w w:val="95"/>
        </w:rPr>
        <w:t> and</w:t>
      </w:r>
      <w:r>
        <w:rPr>
          <w:color w:val="231F20"/>
          <w:spacing w:val="-4"/>
          <w:w w:val="95"/>
        </w:rPr>
        <w:t> psychological</w:t>
      </w:r>
      <w:r>
        <w:rPr>
          <w:color w:val="231F20"/>
          <w:spacing w:val="-4"/>
          <w:w w:val="95"/>
        </w:rPr>
        <w:t> abuses</w:t>
      </w:r>
      <w:r>
        <w:rPr>
          <w:color w:val="231F20"/>
          <w:spacing w:val="-4"/>
          <w:w w:val="95"/>
        </w:rPr>
        <w:t> and</w:t>
      </w:r>
      <w:r>
        <w:rPr>
          <w:color w:val="231F20"/>
          <w:spacing w:val="-4"/>
          <w:w w:val="95"/>
        </w:rPr>
        <w:t> further- </w:t>
      </w:r>
      <w:r>
        <w:rPr>
          <w:color w:val="231F20"/>
          <w:w w:val="90"/>
        </w:rPr>
        <w:t>more, in the context of such brutalities, developed a method of nurtur- ing</w:t>
      </w:r>
      <w:r>
        <w:rPr>
          <w:color w:val="231F20"/>
          <w:spacing w:val="-1"/>
          <w:w w:val="90"/>
        </w:rPr>
        <w:t> </w:t>
      </w:r>
      <w:r>
        <w:rPr>
          <w:color w:val="231F20"/>
          <w:w w:val="90"/>
        </w:rPr>
        <w:t>and</w:t>
      </w:r>
      <w:r>
        <w:rPr>
          <w:color w:val="231F20"/>
          <w:spacing w:val="-1"/>
          <w:w w:val="90"/>
        </w:rPr>
        <w:t> </w:t>
      </w:r>
      <w:r>
        <w:rPr>
          <w:color w:val="231F20"/>
          <w:w w:val="90"/>
        </w:rPr>
        <w:t>sustaining</w:t>
      </w:r>
      <w:r>
        <w:rPr>
          <w:color w:val="231F20"/>
          <w:spacing w:val="-1"/>
          <w:w w:val="90"/>
        </w:rPr>
        <w:t> </w:t>
      </w:r>
      <w:r>
        <w:rPr>
          <w:color w:val="231F20"/>
          <w:w w:val="90"/>
        </w:rPr>
        <w:t>themselves</w:t>
      </w:r>
      <w:r>
        <w:rPr>
          <w:color w:val="231F20"/>
          <w:spacing w:val="-1"/>
          <w:w w:val="90"/>
        </w:rPr>
        <w:t> </w:t>
      </w:r>
      <w:r>
        <w:rPr>
          <w:color w:val="231F20"/>
          <w:w w:val="90"/>
        </w:rPr>
        <w:t>by</w:t>
      </w:r>
      <w:r>
        <w:rPr>
          <w:color w:val="231F20"/>
          <w:spacing w:val="-1"/>
          <w:w w:val="90"/>
        </w:rPr>
        <w:t> </w:t>
      </w:r>
      <w:r>
        <w:rPr>
          <w:color w:val="231F20"/>
          <w:w w:val="90"/>
        </w:rPr>
        <w:t>drawing</w:t>
      </w:r>
      <w:r>
        <w:rPr>
          <w:color w:val="231F20"/>
          <w:spacing w:val="-1"/>
          <w:w w:val="90"/>
        </w:rPr>
        <w:t> </w:t>
      </w:r>
      <w:r>
        <w:rPr>
          <w:color w:val="231F20"/>
          <w:w w:val="90"/>
        </w:rPr>
        <w:t>upon</w:t>
      </w:r>
      <w:r>
        <w:rPr>
          <w:color w:val="231F20"/>
          <w:spacing w:val="-1"/>
          <w:w w:val="90"/>
        </w:rPr>
        <w:t> </w:t>
      </w:r>
      <w:r>
        <w:rPr>
          <w:color w:val="231F20"/>
          <w:w w:val="90"/>
        </w:rPr>
        <w:t>the</w:t>
      </w:r>
      <w:r>
        <w:rPr>
          <w:color w:val="231F20"/>
          <w:spacing w:val="-1"/>
          <w:w w:val="90"/>
        </w:rPr>
        <w:t> </w:t>
      </w:r>
      <w:r>
        <w:rPr>
          <w:color w:val="231F20"/>
          <w:w w:val="90"/>
        </w:rPr>
        <w:t>erotic</w:t>
      </w:r>
      <w:r>
        <w:rPr>
          <w:color w:val="231F20"/>
          <w:spacing w:val="-1"/>
          <w:w w:val="90"/>
        </w:rPr>
        <w:t> </w:t>
      </w:r>
      <w:r>
        <w:rPr>
          <w:color w:val="231F20"/>
          <w:w w:val="90"/>
        </w:rPr>
        <w:t>and</w:t>
      </w:r>
      <w:r>
        <w:rPr>
          <w:color w:val="231F20"/>
          <w:spacing w:val="-1"/>
          <w:w w:val="90"/>
        </w:rPr>
        <w:t> </w:t>
      </w:r>
      <w:r>
        <w:rPr>
          <w:color w:val="231F20"/>
          <w:w w:val="90"/>
        </w:rPr>
        <w:t>psychic </w:t>
      </w:r>
      <w:r>
        <w:rPr>
          <w:color w:val="231F20"/>
          <w:spacing w:val="-2"/>
          <w:w w:val="90"/>
        </w:rPr>
        <w:t>energy</w:t>
      </w:r>
      <w:r>
        <w:rPr>
          <w:color w:val="231F20"/>
          <w:spacing w:val="-3"/>
          <w:w w:val="90"/>
        </w:rPr>
        <w:t> </w:t>
      </w:r>
      <w:r>
        <w:rPr>
          <w:color w:val="231F20"/>
          <w:spacing w:val="-2"/>
          <w:w w:val="90"/>
        </w:rPr>
        <w:t>of</w:t>
      </w:r>
      <w:r>
        <w:rPr>
          <w:color w:val="231F20"/>
          <w:spacing w:val="-3"/>
          <w:w w:val="90"/>
        </w:rPr>
        <w:t> </w:t>
      </w:r>
      <w:r>
        <w:rPr>
          <w:color w:val="231F20"/>
          <w:spacing w:val="-2"/>
          <w:w w:val="90"/>
        </w:rPr>
        <w:t>black</w:t>
      </w:r>
      <w:r>
        <w:rPr>
          <w:color w:val="231F20"/>
          <w:spacing w:val="-3"/>
          <w:w w:val="90"/>
        </w:rPr>
        <w:t> </w:t>
      </w:r>
      <w:r>
        <w:rPr>
          <w:color w:val="231F20"/>
          <w:spacing w:val="-2"/>
          <w:w w:val="90"/>
        </w:rPr>
        <w:t>women.</w:t>
      </w:r>
      <w:r>
        <w:rPr>
          <w:color w:val="231F20"/>
          <w:spacing w:val="-3"/>
          <w:w w:val="90"/>
        </w:rPr>
        <w:t> </w:t>
      </w:r>
      <w:r>
        <w:rPr>
          <w:color w:val="231F20"/>
          <w:spacing w:val="-2"/>
          <w:w w:val="90"/>
        </w:rPr>
        <w:t>In</w:t>
      </w:r>
      <w:r>
        <w:rPr>
          <w:color w:val="231F20"/>
          <w:spacing w:val="-3"/>
          <w:w w:val="90"/>
        </w:rPr>
        <w:t> </w:t>
      </w:r>
      <w:r>
        <w:rPr>
          <w:color w:val="231F20"/>
          <w:spacing w:val="-2"/>
          <w:w w:val="90"/>
        </w:rPr>
        <w:t>the</w:t>
      </w:r>
      <w:r>
        <w:rPr>
          <w:color w:val="231F20"/>
          <w:spacing w:val="-3"/>
          <w:w w:val="90"/>
        </w:rPr>
        <w:t> </w:t>
      </w:r>
      <w:r>
        <w:rPr>
          <w:color w:val="231F20"/>
          <w:spacing w:val="-2"/>
          <w:w w:val="90"/>
        </w:rPr>
        <w:t>bedroom</w:t>
      </w:r>
      <w:r>
        <w:rPr>
          <w:color w:val="231F20"/>
          <w:spacing w:val="-3"/>
          <w:w w:val="90"/>
        </w:rPr>
        <w:t> </w:t>
      </w:r>
      <w:r>
        <w:rPr>
          <w:color w:val="231F20"/>
          <w:spacing w:val="-2"/>
          <w:w w:val="90"/>
        </w:rPr>
        <w:t>scenario,</w:t>
      </w:r>
      <w:r>
        <w:rPr>
          <w:color w:val="231F20"/>
          <w:spacing w:val="-3"/>
          <w:w w:val="90"/>
        </w:rPr>
        <w:t> </w:t>
      </w:r>
      <w:r>
        <w:rPr>
          <w:color w:val="231F20"/>
          <w:spacing w:val="-2"/>
          <w:w w:val="90"/>
        </w:rPr>
        <w:t>Mrs.</w:t>
      </w:r>
      <w:r>
        <w:rPr>
          <w:color w:val="231F20"/>
          <w:spacing w:val="-3"/>
          <w:w w:val="90"/>
        </w:rPr>
        <w:t> </w:t>
      </w:r>
      <w:r>
        <w:rPr>
          <w:color w:val="231F20"/>
          <w:spacing w:val="-2"/>
          <w:w w:val="90"/>
        </w:rPr>
        <w:t>Flint</w:t>
      </w:r>
      <w:r>
        <w:rPr>
          <w:color w:val="231F20"/>
          <w:spacing w:val="-3"/>
          <w:w w:val="90"/>
        </w:rPr>
        <w:t> </w:t>
      </w:r>
      <w:r>
        <w:rPr>
          <w:color w:val="231F20"/>
          <w:spacing w:val="-2"/>
          <w:w w:val="90"/>
        </w:rPr>
        <w:t>takes</w:t>
      </w:r>
      <w:r>
        <w:rPr>
          <w:color w:val="231F20"/>
          <w:spacing w:val="-3"/>
          <w:w w:val="90"/>
        </w:rPr>
        <w:t> </w:t>
      </w:r>
      <w:r>
        <w:rPr>
          <w:color w:val="231F20"/>
          <w:spacing w:val="-2"/>
          <w:w w:val="90"/>
        </w:rPr>
        <w:t>Jacobs into</w:t>
      </w:r>
      <w:r>
        <w:rPr>
          <w:color w:val="231F20"/>
          <w:spacing w:val="-5"/>
          <w:w w:val="90"/>
        </w:rPr>
        <w:t> </w:t>
      </w:r>
      <w:r>
        <w:rPr>
          <w:color w:val="231F20"/>
          <w:spacing w:val="-2"/>
          <w:w w:val="90"/>
        </w:rPr>
        <w:t>her</w:t>
      </w:r>
      <w:r>
        <w:rPr>
          <w:color w:val="231F20"/>
          <w:spacing w:val="-5"/>
          <w:w w:val="90"/>
        </w:rPr>
        <w:t> </w:t>
      </w:r>
      <w:r>
        <w:rPr>
          <w:color w:val="231F20"/>
          <w:spacing w:val="-2"/>
          <w:w w:val="90"/>
        </w:rPr>
        <w:t>“special</w:t>
      </w:r>
      <w:r>
        <w:rPr>
          <w:color w:val="231F20"/>
          <w:spacing w:val="-5"/>
          <w:w w:val="90"/>
        </w:rPr>
        <w:t> </w:t>
      </w:r>
      <w:r>
        <w:rPr>
          <w:color w:val="231F20"/>
          <w:spacing w:val="-2"/>
          <w:w w:val="90"/>
        </w:rPr>
        <w:t>care.”</w:t>
      </w:r>
      <w:r>
        <w:rPr>
          <w:color w:val="231F20"/>
          <w:spacing w:val="-5"/>
          <w:w w:val="90"/>
        </w:rPr>
        <w:t> </w:t>
      </w:r>
      <w:r>
        <w:rPr>
          <w:color w:val="231F20"/>
          <w:spacing w:val="-2"/>
          <w:w w:val="90"/>
        </w:rPr>
        <w:t>She</w:t>
      </w:r>
      <w:r>
        <w:rPr>
          <w:color w:val="231F20"/>
          <w:spacing w:val="-5"/>
          <w:w w:val="90"/>
        </w:rPr>
        <w:t> </w:t>
      </w:r>
      <w:r>
        <w:rPr>
          <w:color w:val="231F20"/>
          <w:spacing w:val="-2"/>
          <w:w w:val="90"/>
        </w:rPr>
        <w:t>channels</w:t>
      </w:r>
      <w:r>
        <w:rPr>
          <w:color w:val="231F20"/>
          <w:spacing w:val="-5"/>
          <w:w w:val="90"/>
        </w:rPr>
        <w:t> </w:t>
      </w:r>
      <w:r>
        <w:rPr>
          <w:color w:val="231F20"/>
          <w:spacing w:val="-2"/>
          <w:w w:val="90"/>
        </w:rPr>
        <w:t>her</w:t>
      </w:r>
      <w:r>
        <w:rPr>
          <w:color w:val="231F20"/>
          <w:spacing w:val="-5"/>
          <w:w w:val="90"/>
        </w:rPr>
        <w:t> </w:t>
      </w:r>
      <w:r>
        <w:rPr>
          <w:color w:val="231F20"/>
          <w:spacing w:val="-2"/>
          <w:w w:val="90"/>
        </w:rPr>
        <w:t>sexual</w:t>
      </w:r>
      <w:r>
        <w:rPr>
          <w:color w:val="231F20"/>
          <w:spacing w:val="-5"/>
          <w:w w:val="90"/>
        </w:rPr>
        <w:t> </w:t>
      </w:r>
      <w:r>
        <w:rPr>
          <w:color w:val="231F20"/>
          <w:spacing w:val="-2"/>
          <w:w w:val="90"/>
        </w:rPr>
        <w:t>frustration</w:t>
      </w:r>
      <w:r>
        <w:rPr>
          <w:color w:val="231F20"/>
          <w:spacing w:val="-5"/>
          <w:w w:val="90"/>
        </w:rPr>
        <w:t> </w:t>
      </w:r>
      <w:r>
        <w:rPr>
          <w:color w:val="231F20"/>
          <w:spacing w:val="-2"/>
          <w:w w:val="90"/>
        </w:rPr>
        <w:t>regarding</w:t>
      </w:r>
      <w:r>
        <w:rPr>
          <w:color w:val="231F20"/>
          <w:spacing w:val="-5"/>
          <w:w w:val="90"/>
        </w:rPr>
        <w:t> </w:t>
      </w:r>
      <w:r>
        <w:rPr>
          <w:color w:val="231F20"/>
          <w:spacing w:val="-2"/>
          <w:w w:val="90"/>
        </w:rPr>
        <w:t>her </w:t>
      </w:r>
      <w:r>
        <w:rPr>
          <w:color w:val="231F20"/>
          <w:w w:val="90"/>
        </w:rPr>
        <w:t>husband,</w:t>
      </w:r>
      <w:r>
        <w:rPr>
          <w:color w:val="231F20"/>
          <w:spacing w:val="-8"/>
          <w:w w:val="90"/>
        </w:rPr>
        <w:t> </w:t>
      </w:r>
      <w:r>
        <w:rPr>
          <w:color w:val="231F20"/>
          <w:w w:val="90"/>
        </w:rPr>
        <w:t>her</w:t>
      </w:r>
      <w:r>
        <w:rPr>
          <w:color w:val="231F20"/>
          <w:spacing w:val="-8"/>
          <w:w w:val="90"/>
        </w:rPr>
        <w:t> </w:t>
      </w:r>
      <w:r>
        <w:rPr>
          <w:color w:val="231F20"/>
          <w:w w:val="90"/>
        </w:rPr>
        <w:t>“jealousy”</w:t>
      </w:r>
      <w:r>
        <w:rPr>
          <w:color w:val="231F20"/>
          <w:spacing w:val="-8"/>
          <w:w w:val="90"/>
        </w:rPr>
        <w:t> </w:t>
      </w:r>
      <w:r>
        <w:rPr>
          <w:color w:val="231F20"/>
          <w:w w:val="90"/>
        </w:rPr>
        <w:t>and</w:t>
      </w:r>
      <w:r>
        <w:rPr>
          <w:color w:val="231F20"/>
          <w:spacing w:val="-8"/>
          <w:w w:val="90"/>
        </w:rPr>
        <w:t> </w:t>
      </w:r>
      <w:r>
        <w:rPr>
          <w:color w:val="231F20"/>
          <w:w w:val="90"/>
        </w:rPr>
        <w:t>“hatred,”</w:t>
      </w:r>
      <w:r>
        <w:rPr>
          <w:color w:val="231F20"/>
          <w:spacing w:val="-8"/>
          <w:w w:val="90"/>
        </w:rPr>
        <w:t> </w:t>
      </w:r>
      <w:r>
        <w:rPr>
          <w:color w:val="231F20"/>
          <w:w w:val="90"/>
        </w:rPr>
        <w:t>into</w:t>
      </w:r>
      <w:r>
        <w:rPr>
          <w:color w:val="231F20"/>
          <w:spacing w:val="-8"/>
          <w:w w:val="90"/>
        </w:rPr>
        <w:t> </w:t>
      </w:r>
      <w:r>
        <w:rPr>
          <w:color w:val="231F20"/>
          <w:w w:val="90"/>
        </w:rPr>
        <w:t>nightly</w:t>
      </w:r>
      <w:r>
        <w:rPr>
          <w:color w:val="231F20"/>
          <w:spacing w:val="-8"/>
          <w:w w:val="90"/>
        </w:rPr>
        <w:t> </w:t>
      </w:r>
      <w:r>
        <w:rPr>
          <w:color w:val="231F20"/>
          <w:w w:val="90"/>
        </w:rPr>
        <w:t>vigils,</w:t>
      </w:r>
      <w:r>
        <w:rPr>
          <w:color w:val="231F20"/>
          <w:spacing w:val="-8"/>
          <w:w w:val="90"/>
        </w:rPr>
        <w:t> </w:t>
      </w:r>
      <w:r>
        <w:rPr>
          <w:color w:val="231F20"/>
          <w:w w:val="90"/>
        </w:rPr>
        <w:t>into</w:t>
      </w:r>
      <w:r>
        <w:rPr>
          <w:color w:val="231F20"/>
          <w:spacing w:val="-8"/>
          <w:w w:val="90"/>
        </w:rPr>
        <w:t> </w:t>
      </w:r>
      <w:r>
        <w:rPr>
          <w:color w:val="231F20"/>
          <w:w w:val="90"/>
        </w:rPr>
        <w:t>rituals</w:t>
      </w:r>
      <w:r>
        <w:rPr>
          <w:color w:val="231F20"/>
          <w:spacing w:val="-8"/>
          <w:w w:val="90"/>
        </w:rPr>
        <w:t> </w:t>
      </w:r>
      <w:r>
        <w:rPr>
          <w:color w:val="231F20"/>
          <w:w w:val="90"/>
        </w:rPr>
        <w:t>of erotic</w:t>
      </w:r>
      <w:r>
        <w:rPr>
          <w:color w:val="231F20"/>
          <w:spacing w:val="-9"/>
          <w:w w:val="90"/>
        </w:rPr>
        <w:t> </w:t>
      </w:r>
      <w:r>
        <w:rPr>
          <w:color w:val="231F20"/>
          <w:w w:val="90"/>
        </w:rPr>
        <w:t>interchange</w:t>
      </w:r>
      <w:r>
        <w:rPr>
          <w:color w:val="231F20"/>
          <w:spacing w:val="-8"/>
          <w:w w:val="90"/>
        </w:rPr>
        <w:t> </w:t>
      </w:r>
      <w:r>
        <w:rPr>
          <w:color w:val="231F20"/>
          <w:w w:val="90"/>
        </w:rPr>
        <w:t>that</w:t>
      </w:r>
      <w:r>
        <w:rPr>
          <w:color w:val="231F20"/>
          <w:spacing w:val="-8"/>
          <w:w w:val="90"/>
        </w:rPr>
        <w:t> </w:t>
      </w:r>
      <w:r>
        <w:rPr>
          <w:color w:val="231F20"/>
          <w:w w:val="90"/>
        </w:rPr>
        <w:t>usually</w:t>
      </w:r>
      <w:r>
        <w:rPr>
          <w:color w:val="231F20"/>
          <w:spacing w:val="-8"/>
          <w:w w:val="90"/>
        </w:rPr>
        <w:t> </w:t>
      </w:r>
      <w:r>
        <w:rPr>
          <w:color w:val="231F20"/>
          <w:w w:val="90"/>
        </w:rPr>
        <w:t>end</w:t>
      </w:r>
      <w:r>
        <w:rPr>
          <w:color w:val="231F20"/>
          <w:spacing w:val="-9"/>
          <w:w w:val="90"/>
        </w:rPr>
        <w:t> </w:t>
      </w:r>
      <w:r>
        <w:rPr>
          <w:color w:val="231F20"/>
          <w:w w:val="90"/>
        </w:rPr>
        <w:t>with</w:t>
      </w:r>
      <w:r>
        <w:rPr>
          <w:color w:val="231F20"/>
          <w:spacing w:val="-8"/>
          <w:w w:val="90"/>
        </w:rPr>
        <w:t> </w:t>
      </w:r>
      <w:r>
        <w:rPr>
          <w:color w:val="231F20"/>
          <w:w w:val="90"/>
        </w:rPr>
        <w:t>whispers</w:t>
      </w:r>
      <w:r>
        <w:rPr>
          <w:color w:val="231F20"/>
          <w:spacing w:val="-8"/>
          <w:w w:val="90"/>
        </w:rPr>
        <w:t> </w:t>
      </w:r>
      <w:r>
        <w:rPr>
          <w:color w:val="231F20"/>
          <w:w w:val="90"/>
        </w:rPr>
        <w:t>and</w:t>
      </w:r>
      <w:r>
        <w:rPr>
          <w:color w:val="231F20"/>
          <w:spacing w:val="-8"/>
          <w:w w:val="90"/>
        </w:rPr>
        <w:t> </w:t>
      </w:r>
      <w:r>
        <w:rPr>
          <w:color w:val="231F20"/>
          <w:w w:val="90"/>
        </w:rPr>
        <w:t>Jacobs’s</w:t>
      </w:r>
      <w:r>
        <w:rPr>
          <w:color w:val="231F20"/>
          <w:spacing w:val="-9"/>
          <w:w w:val="90"/>
        </w:rPr>
        <w:t> </w:t>
      </w:r>
      <w:r>
        <w:rPr>
          <w:color w:val="231F20"/>
          <w:w w:val="90"/>
        </w:rPr>
        <w:t>awaken- ing</w:t>
      </w:r>
      <w:r>
        <w:rPr>
          <w:color w:val="231F20"/>
          <w:spacing w:val="-6"/>
          <w:w w:val="90"/>
        </w:rPr>
        <w:t> </w:t>
      </w:r>
      <w:r>
        <w:rPr>
          <w:color w:val="231F20"/>
          <w:w w:val="90"/>
        </w:rPr>
        <w:t>to</w:t>
      </w:r>
      <w:r>
        <w:rPr>
          <w:color w:val="231F20"/>
          <w:spacing w:val="-6"/>
          <w:w w:val="90"/>
        </w:rPr>
        <w:t> </w:t>
      </w:r>
      <w:r>
        <w:rPr>
          <w:color w:val="231F20"/>
          <w:w w:val="90"/>
        </w:rPr>
        <w:t>the</w:t>
      </w:r>
      <w:r>
        <w:rPr>
          <w:color w:val="231F20"/>
          <w:spacing w:val="-6"/>
          <w:w w:val="90"/>
        </w:rPr>
        <w:t> </w:t>
      </w:r>
      <w:r>
        <w:rPr>
          <w:color w:val="231F20"/>
          <w:w w:val="90"/>
        </w:rPr>
        <w:t>woman</w:t>
      </w:r>
      <w:r>
        <w:rPr>
          <w:color w:val="231F20"/>
          <w:spacing w:val="-6"/>
          <w:w w:val="90"/>
        </w:rPr>
        <w:t> </w:t>
      </w:r>
      <w:r>
        <w:rPr>
          <w:color w:val="231F20"/>
          <w:w w:val="90"/>
        </w:rPr>
        <w:t>leaning</w:t>
      </w:r>
      <w:r>
        <w:rPr>
          <w:color w:val="231F20"/>
          <w:spacing w:val="-6"/>
          <w:w w:val="90"/>
        </w:rPr>
        <w:t> </w:t>
      </w:r>
      <w:r>
        <w:rPr>
          <w:color w:val="231F20"/>
          <w:w w:val="90"/>
        </w:rPr>
        <w:t>over</w:t>
      </w:r>
      <w:r>
        <w:rPr>
          <w:color w:val="231F20"/>
          <w:spacing w:val="-6"/>
          <w:w w:val="90"/>
        </w:rPr>
        <w:t> </w:t>
      </w:r>
      <w:r>
        <w:rPr>
          <w:color w:val="231F20"/>
          <w:w w:val="90"/>
        </w:rPr>
        <w:t>her</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dead</w:t>
      </w:r>
      <w:r>
        <w:rPr>
          <w:color w:val="231F20"/>
          <w:spacing w:val="-6"/>
          <w:w w:val="90"/>
        </w:rPr>
        <w:t> </w:t>
      </w:r>
      <w:r>
        <w:rPr>
          <w:color w:val="231F20"/>
          <w:w w:val="90"/>
        </w:rPr>
        <w:t>of</w:t>
      </w:r>
      <w:r>
        <w:rPr>
          <w:color w:val="231F20"/>
          <w:spacing w:val="-6"/>
          <w:w w:val="90"/>
        </w:rPr>
        <w:t> </w:t>
      </w:r>
      <w:r>
        <w:rPr>
          <w:color w:val="231F20"/>
          <w:w w:val="90"/>
        </w:rPr>
        <w:t>night.”</w:t>
      </w:r>
      <w:hyperlink w:history="true" w:anchor="_bookmark281">
        <w:r>
          <w:rPr>
            <w:color w:val="231F20"/>
            <w:w w:val="90"/>
            <w:position w:val="7"/>
            <w:sz w:val="12"/>
          </w:rPr>
          <w:t>106</w:t>
        </w:r>
      </w:hyperlink>
      <w:r>
        <w:rPr>
          <w:color w:val="231F20"/>
          <w:spacing w:val="15"/>
          <w:position w:val="7"/>
          <w:sz w:val="12"/>
        </w:rPr>
        <w:t> </w:t>
      </w:r>
      <w:r>
        <w:rPr>
          <w:color w:val="231F20"/>
          <w:w w:val="90"/>
        </w:rPr>
        <w:t>Jacobs</w:t>
      </w:r>
      <w:r>
        <w:rPr>
          <w:color w:val="231F20"/>
          <w:spacing w:val="-6"/>
          <w:w w:val="90"/>
        </w:rPr>
        <w:t> </w:t>
      </w:r>
      <w:r>
        <w:rPr>
          <w:color w:val="231F20"/>
          <w:w w:val="90"/>
        </w:rPr>
        <w:t>feels </w:t>
      </w:r>
      <w:r>
        <w:rPr>
          <w:color w:val="231F20"/>
          <w:spacing w:val="-4"/>
          <w:w w:val="90"/>
        </w:rPr>
        <w:t>an unnamed terror: “At last,” she says, “I began to be fearful for my life. It </w:t>
      </w:r>
      <w:r>
        <w:rPr>
          <w:color w:val="231F20"/>
          <w:w w:val="90"/>
        </w:rPr>
        <w:t>had</w:t>
      </w:r>
      <w:r>
        <w:rPr>
          <w:color w:val="231F20"/>
          <w:spacing w:val="-9"/>
          <w:w w:val="90"/>
        </w:rPr>
        <w:t> </w:t>
      </w:r>
      <w:r>
        <w:rPr>
          <w:color w:val="231F20"/>
          <w:w w:val="90"/>
        </w:rPr>
        <w:t>been</w:t>
      </w:r>
      <w:r>
        <w:rPr>
          <w:color w:val="231F20"/>
          <w:spacing w:val="-8"/>
          <w:w w:val="90"/>
        </w:rPr>
        <w:t> </w:t>
      </w:r>
      <w:r>
        <w:rPr>
          <w:color w:val="231F20"/>
          <w:w w:val="90"/>
        </w:rPr>
        <w:t>often</w:t>
      </w:r>
      <w:r>
        <w:rPr>
          <w:color w:val="231F20"/>
          <w:spacing w:val="-8"/>
          <w:w w:val="90"/>
        </w:rPr>
        <w:t> </w:t>
      </w:r>
      <w:r>
        <w:rPr>
          <w:color w:val="231F20"/>
          <w:w w:val="90"/>
        </w:rPr>
        <w:t>threatened</w:t>
      </w:r>
      <w:r>
        <w:rPr>
          <w:color w:val="231F20"/>
          <w:spacing w:val="53"/>
          <w:w w:val="150"/>
        </w:rPr>
        <w:t>  </w:t>
      </w:r>
      <w:r>
        <w:rPr>
          <w:color w:val="231F20"/>
          <w:w w:val="90"/>
        </w:rPr>
        <w:t>Terrible</w:t>
      </w:r>
      <w:r>
        <w:rPr>
          <w:color w:val="231F20"/>
          <w:spacing w:val="-8"/>
          <w:w w:val="90"/>
        </w:rPr>
        <w:t> </w:t>
      </w:r>
      <w:r>
        <w:rPr>
          <w:color w:val="231F20"/>
          <w:w w:val="90"/>
        </w:rPr>
        <w:t>as</w:t>
      </w:r>
      <w:r>
        <w:rPr>
          <w:color w:val="231F20"/>
          <w:spacing w:val="-9"/>
          <w:w w:val="90"/>
        </w:rPr>
        <w:t> </w:t>
      </w:r>
      <w:r>
        <w:rPr>
          <w:color w:val="231F20"/>
          <w:w w:val="90"/>
        </w:rPr>
        <w:t>this</w:t>
      </w:r>
      <w:r>
        <w:rPr>
          <w:color w:val="231F20"/>
          <w:spacing w:val="-8"/>
          <w:w w:val="90"/>
        </w:rPr>
        <w:t> </w:t>
      </w:r>
      <w:r>
        <w:rPr>
          <w:color w:val="231F20"/>
          <w:w w:val="90"/>
        </w:rPr>
        <w:t>experience</w:t>
      </w:r>
      <w:r>
        <w:rPr>
          <w:color w:val="231F20"/>
          <w:spacing w:val="-8"/>
          <w:w w:val="90"/>
        </w:rPr>
        <w:t> </w:t>
      </w:r>
      <w:r>
        <w:rPr>
          <w:color w:val="231F20"/>
          <w:w w:val="90"/>
        </w:rPr>
        <w:t>was,</w:t>
      </w:r>
      <w:r>
        <w:rPr>
          <w:color w:val="231F20"/>
          <w:spacing w:val="-8"/>
          <w:w w:val="90"/>
        </w:rPr>
        <w:t> </w:t>
      </w:r>
      <w:r>
        <w:rPr>
          <w:color w:val="231F20"/>
          <w:w w:val="90"/>
        </w:rPr>
        <w:t>I</w:t>
      </w:r>
      <w:r>
        <w:rPr>
          <w:color w:val="231F20"/>
          <w:spacing w:val="-9"/>
          <w:w w:val="90"/>
        </w:rPr>
        <w:t> </w:t>
      </w:r>
      <w:r>
        <w:rPr>
          <w:color w:val="231F20"/>
          <w:w w:val="90"/>
        </w:rPr>
        <w:t>had</w:t>
      </w:r>
      <w:r>
        <w:rPr>
          <w:color w:val="231F20"/>
          <w:spacing w:val="-8"/>
          <w:w w:val="90"/>
        </w:rPr>
        <w:t> </w:t>
      </w:r>
      <w:r>
        <w:rPr>
          <w:color w:val="231F20"/>
          <w:w w:val="90"/>
        </w:rPr>
        <w:t>fears</w:t>
      </w:r>
    </w:p>
    <w:p>
      <w:pPr>
        <w:pStyle w:val="BodyText"/>
        <w:spacing w:line="225" w:lineRule="auto"/>
        <w:ind w:left="119" w:right="110" w:hanging="1"/>
      </w:pPr>
      <w:r>
        <w:rPr>
          <w:color w:val="231F20"/>
          <w:spacing w:val="-2"/>
          <w:w w:val="95"/>
        </w:rPr>
        <w:t>that</w:t>
      </w:r>
      <w:r>
        <w:rPr>
          <w:color w:val="231F20"/>
          <w:spacing w:val="-9"/>
          <w:w w:val="95"/>
        </w:rPr>
        <w:t> </w:t>
      </w:r>
      <w:r>
        <w:rPr>
          <w:color w:val="231F20"/>
          <w:spacing w:val="-2"/>
          <w:w w:val="95"/>
        </w:rPr>
        <w:t>it</w:t>
      </w:r>
      <w:r>
        <w:rPr>
          <w:color w:val="231F20"/>
          <w:spacing w:val="-9"/>
          <w:w w:val="95"/>
        </w:rPr>
        <w:t> </w:t>
      </w:r>
      <w:r>
        <w:rPr>
          <w:color w:val="231F20"/>
          <w:spacing w:val="-2"/>
          <w:w w:val="95"/>
        </w:rPr>
        <w:t>would</w:t>
      </w:r>
      <w:r>
        <w:rPr>
          <w:color w:val="231F20"/>
          <w:spacing w:val="-9"/>
          <w:w w:val="95"/>
        </w:rPr>
        <w:t> </w:t>
      </w:r>
      <w:r>
        <w:rPr>
          <w:color w:val="231F20"/>
          <w:spacing w:val="-2"/>
          <w:w w:val="95"/>
        </w:rPr>
        <w:t>give</w:t>
      </w:r>
      <w:r>
        <w:rPr>
          <w:color w:val="231F20"/>
          <w:spacing w:val="-9"/>
          <w:w w:val="95"/>
        </w:rPr>
        <w:t> </w:t>
      </w:r>
      <w:r>
        <w:rPr>
          <w:color w:val="231F20"/>
          <w:spacing w:val="-2"/>
          <w:w w:val="95"/>
        </w:rPr>
        <w:t>place</w:t>
      </w:r>
      <w:r>
        <w:rPr>
          <w:color w:val="231F20"/>
          <w:spacing w:val="-9"/>
          <w:w w:val="95"/>
        </w:rPr>
        <w:t> </w:t>
      </w:r>
      <w:r>
        <w:rPr>
          <w:color w:val="231F20"/>
          <w:spacing w:val="-2"/>
          <w:w w:val="95"/>
        </w:rPr>
        <w:t>to</w:t>
      </w:r>
      <w:r>
        <w:rPr>
          <w:color w:val="231F20"/>
          <w:spacing w:val="-9"/>
          <w:w w:val="95"/>
        </w:rPr>
        <w:t> </w:t>
      </w:r>
      <w:r>
        <w:rPr>
          <w:color w:val="231F20"/>
          <w:spacing w:val="-2"/>
          <w:w w:val="95"/>
        </w:rPr>
        <w:t>one</w:t>
      </w:r>
      <w:r>
        <w:rPr>
          <w:color w:val="231F20"/>
          <w:spacing w:val="-9"/>
          <w:w w:val="95"/>
        </w:rPr>
        <w:t> </w:t>
      </w:r>
      <w:r>
        <w:rPr>
          <w:color w:val="231F20"/>
          <w:spacing w:val="-2"/>
          <w:w w:val="95"/>
        </w:rPr>
        <w:t>more</w:t>
      </w:r>
      <w:r>
        <w:rPr>
          <w:color w:val="231F20"/>
          <w:spacing w:val="-9"/>
          <w:w w:val="95"/>
        </w:rPr>
        <w:t> </w:t>
      </w:r>
      <w:r>
        <w:rPr>
          <w:color w:val="231F20"/>
          <w:spacing w:val="-2"/>
          <w:w w:val="95"/>
        </w:rPr>
        <w:t>terrible.”</w:t>
      </w:r>
      <w:hyperlink w:history="true" w:anchor="_bookmark281">
        <w:r>
          <w:rPr>
            <w:color w:val="231F20"/>
            <w:spacing w:val="-2"/>
            <w:w w:val="95"/>
            <w:position w:val="7"/>
            <w:sz w:val="12"/>
          </w:rPr>
          <w:t>107</w:t>
        </w:r>
      </w:hyperlink>
      <w:r>
        <w:rPr>
          <w:color w:val="231F20"/>
          <w:spacing w:val="-4"/>
          <w:w w:val="95"/>
          <w:position w:val="7"/>
          <w:sz w:val="12"/>
        </w:rPr>
        <w:t> </w:t>
      </w:r>
      <w:r>
        <w:rPr>
          <w:color w:val="231F20"/>
          <w:spacing w:val="-2"/>
          <w:w w:val="95"/>
        </w:rPr>
        <w:t>Sex</w:t>
      </w:r>
      <w:r>
        <w:rPr>
          <w:color w:val="231F20"/>
          <w:spacing w:val="-9"/>
          <w:w w:val="95"/>
        </w:rPr>
        <w:t> </w:t>
      </w:r>
      <w:r>
        <w:rPr>
          <w:color w:val="231F20"/>
          <w:spacing w:val="-2"/>
          <w:w w:val="95"/>
        </w:rPr>
        <w:t>and</w:t>
      </w:r>
      <w:r>
        <w:rPr>
          <w:color w:val="231F20"/>
          <w:spacing w:val="-9"/>
          <w:w w:val="95"/>
        </w:rPr>
        <w:t> </w:t>
      </w:r>
      <w:r>
        <w:rPr>
          <w:color w:val="231F20"/>
          <w:spacing w:val="-2"/>
          <w:w w:val="95"/>
        </w:rPr>
        <w:t>consumption </w:t>
      </w:r>
      <w:r>
        <w:rPr>
          <w:color w:val="231F20"/>
          <w:w w:val="90"/>
        </w:rPr>
        <w:t>fuel</w:t>
      </w:r>
      <w:r>
        <w:rPr>
          <w:color w:val="231F20"/>
          <w:spacing w:val="-9"/>
          <w:w w:val="90"/>
        </w:rPr>
        <w:t> </w:t>
      </w:r>
      <w:r>
        <w:rPr>
          <w:color w:val="231F20"/>
          <w:w w:val="90"/>
        </w:rPr>
        <w:t>Dr.</w:t>
      </w:r>
      <w:r>
        <w:rPr>
          <w:color w:val="231F20"/>
          <w:spacing w:val="-8"/>
          <w:w w:val="90"/>
        </w:rPr>
        <w:t> </w:t>
      </w:r>
      <w:r>
        <w:rPr>
          <w:color w:val="231F20"/>
          <w:w w:val="90"/>
        </w:rPr>
        <w:t>Flint’s</w:t>
      </w:r>
      <w:r>
        <w:rPr>
          <w:color w:val="231F20"/>
          <w:spacing w:val="-8"/>
          <w:w w:val="90"/>
        </w:rPr>
        <w:t> </w:t>
      </w:r>
      <w:r>
        <w:rPr>
          <w:color w:val="231F20"/>
          <w:w w:val="90"/>
        </w:rPr>
        <w:t>constant</w:t>
      </w:r>
      <w:r>
        <w:rPr>
          <w:color w:val="231F20"/>
          <w:spacing w:val="-8"/>
          <w:w w:val="90"/>
        </w:rPr>
        <w:t> </w:t>
      </w:r>
      <w:r>
        <w:rPr>
          <w:color w:val="231F20"/>
          <w:w w:val="90"/>
        </w:rPr>
        <w:t>threats</w:t>
      </w:r>
      <w:r>
        <w:rPr>
          <w:color w:val="231F20"/>
          <w:spacing w:val="-9"/>
          <w:w w:val="90"/>
        </w:rPr>
        <w:t> </w:t>
      </w:r>
      <w:r>
        <w:rPr>
          <w:color w:val="231F20"/>
          <w:w w:val="90"/>
        </w:rPr>
        <w:t>against</w:t>
      </w:r>
      <w:r>
        <w:rPr>
          <w:color w:val="231F20"/>
          <w:spacing w:val="-8"/>
          <w:w w:val="90"/>
        </w:rPr>
        <w:t> </w:t>
      </w:r>
      <w:r>
        <w:rPr>
          <w:color w:val="231F20"/>
          <w:w w:val="90"/>
        </w:rPr>
        <w:t>Jacobs’s</w:t>
      </w:r>
      <w:r>
        <w:rPr>
          <w:color w:val="231F20"/>
          <w:spacing w:val="-8"/>
          <w:w w:val="90"/>
        </w:rPr>
        <w:t> </w:t>
      </w:r>
      <w:r>
        <w:rPr>
          <w:color w:val="231F20"/>
          <w:w w:val="90"/>
        </w:rPr>
        <w:t>life.</w:t>
      </w:r>
      <w:r>
        <w:rPr>
          <w:color w:val="231F20"/>
          <w:spacing w:val="-8"/>
          <w:w w:val="90"/>
        </w:rPr>
        <w:t> </w:t>
      </w:r>
      <w:r>
        <w:rPr>
          <w:color w:val="231F20"/>
          <w:w w:val="90"/>
        </w:rPr>
        <w:t>Similarly,</w:t>
      </w:r>
      <w:r>
        <w:rPr>
          <w:color w:val="231F20"/>
          <w:spacing w:val="-9"/>
          <w:w w:val="90"/>
        </w:rPr>
        <w:t> </w:t>
      </w:r>
      <w:r>
        <w:rPr>
          <w:color w:val="231F20"/>
          <w:w w:val="90"/>
        </w:rPr>
        <w:t>with</w:t>
      </w:r>
      <w:r>
        <w:rPr>
          <w:color w:val="231F20"/>
          <w:spacing w:val="-8"/>
          <w:w w:val="90"/>
        </w:rPr>
        <w:t> </w:t>
      </w:r>
      <w:r>
        <w:rPr>
          <w:color w:val="231F20"/>
          <w:w w:val="90"/>
        </w:rPr>
        <w:t>Mrs. Flint, the threat of death co-mingled with sex, so that we cannot know for</w:t>
      </w:r>
      <w:r>
        <w:rPr>
          <w:color w:val="231F20"/>
          <w:spacing w:val="-9"/>
          <w:w w:val="90"/>
        </w:rPr>
        <w:t> </w:t>
      </w:r>
      <w:r>
        <w:rPr>
          <w:color w:val="231F20"/>
          <w:w w:val="90"/>
        </w:rPr>
        <w:t>sure</w:t>
      </w:r>
      <w:r>
        <w:rPr>
          <w:color w:val="231F20"/>
          <w:spacing w:val="-8"/>
          <w:w w:val="90"/>
        </w:rPr>
        <w:t> </w:t>
      </w:r>
      <w:r>
        <w:rPr>
          <w:color w:val="231F20"/>
          <w:w w:val="90"/>
        </w:rPr>
        <w:t>if</w:t>
      </w:r>
      <w:r>
        <w:rPr>
          <w:color w:val="231F20"/>
          <w:spacing w:val="-8"/>
          <w:w w:val="90"/>
        </w:rPr>
        <w:t> </w:t>
      </w:r>
      <w:r>
        <w:rPr>
          <w:color w:val="231F20"/>
          <w:w w:val="90"/>
        </w:rPr>
        <w:t>the</w:t>
      </w:r>
      <w:r>
        <w:rPr>
          <w:color w:val="231F20"/>
          <w:spacing w:val="-8"/>
          <w:w w:val="90"/>
        </w:rPr>
        <w:t> </w:t>
      </w:r>
      <w:r>
        <w:rPr>
          <w:color w:val="231F20"/>
          <w:w w:val="90"/>
        </w:rPr>
        <w:t>“terrible</w:t>
      </w:r>
      <w:r>
        <w:rPr>
          <w:color w:val="231F20"/>
          <w:spacing w:val="-9"/>
          <w:w w:val="90"/>
        </w:rPr>
        <w:t> </w:t>
      </w:r>
      <w:r>
        <w:rPr>
          <w:color w:val="231F20"/>
          <w:w w:val="90"/>
        </w:rPr>
        <w:t>act”</w:t>
      </w:r>
      <w:r>
        <w:rPr>
          <w:color w:val="231F20"/>
          <w:spacing w:val="-8"/>
          <w:w w:val="90"/>
        </w:rPr>
        <w:t> </w:t>
      </w:r>
      <w:r>
        <w:rPr>
          <w:color w:val="231F20"/>
          <w:w w:val="90"/>
        </w:rPr>
        <w:t>that</w:t>
      </w:r>
      <w:r>
        <w:rPr>
          <w:color w:val="231F20"/>
          <w:spacing w:val="-8"/>
          <w:w w:val="90"/>
        </w:rPr>
        <w:t> </w:t>
      </w:r>
      <w:r>
        <w:rPr>
          <w:color w:val="231F20"/>
          <w:w w:val="90"/>
        </w:rPr>
        <w:t>Jacobs</w:t>
      </w:r>
      <w:r>
        <w:rPr>
          <w:color w:val="231F20"/>
          <w:spacing w:val="-8"/>
          <w:w w:val="90"/>
        </w:rPr>
        <w:t> </w:t>
      </w:r>
      <w:r>
        <w:rPr>
          <w:color w:val="231F20"/>
          <w:w w:val="90"/>
        </w:rPr>
        <w:t>imagines</w:t>
      </w:r>
      <w:r>
        <w:rPr>
          <w:color w:val="231F20"/>
          <w:spacing w:val="-9"/>
          <w:w w:val="90"/>
        </w:rPr>
        <w:t> </w:t>
      </w:r>
      <w:r>
        <w:rPr>
          <w:color w:val="231F20"/>
          <w:w w:val="90"/>
        </w:rPr>
        <w:t>is</w:t>
      </w:r>
      <w:r>
        <w:rPr>
          <w:color w:val="231F20"/>
          <w:spacing w:val="-8"/>
          <w:w w:val="90"/>
        </w:rPr>
        <w:t> </w:t>
      </w:r>
      <w:r>
        <w:rPr>
          <w:color w:val="231F20"/>
          <w:w w:val="90"/>
        </w:rPr>
        <w:t>molestation</w:t>
      </w:r>
      <w:r>
        <w:rPr>
          <w:color w:val="231F20"/>
          <w:spacing w:val="-8"/>
          <w:w w:val="90"/>
        </w:rPr>
        <w:t> </w:t>
      </w:r>
      <w:r>
        <w:rPr>
          <w:color w:val="231F20"/>
          <w:w w:val="90"/>
        </w:rPr>
        <w:t>and</w:t>
      </w:r>
      <w:r>
        <w:rPr>
          <w:color w:val="231F20"/>
          <w:spacing w:val="-8"/>
          <w:w w:val="90"/>
        </w:rPr>
        <w:t> </w:t>
      </w:r>
      <w:r>
        <w:rPr>
          <w:color w:val="231F20"/>
          <w:w w:val="90"/>
        </w:rPr>
        <w:t>rape at the hands of the mistress, the mistress beating her to death, or death by</w:t>
      </w:r>
      <w:r>
        <w:rPr>
          <w:color w:val="231F20"/>
          <w:spacing w:val="-7"/>
          <w:w w:val="90"/>
        </w:rPr>
        <w:t> </w:t>
      </w:r>
      <w:r>
        <w:rPr>
          <w:color w:val="231F20"/>
          <w:w w:val="90"/>
        </w:rPr>
        <w:t>some</w:t>
      </w:r>
      <w:r>
        <w:rPr>
          <w:color w:val="231F20"/>
          <w:spacing w:val="-7"/>
          <w:w w:val="90"/>
        </w:rPr>
        <w:t> </w:t>
      </w:r>
      <w:r>
        <w:rPr>
          <w:color w:val="231F20"/>
          <w:w w:val="90"/>
        </w:rPr>
        <w:t>other</w:t>
      </w:r>
      <w:r>
        <w:rPr>
          <w:color w:val="231F20"/>
          <w:spacing w:val="-7"/>
          <w:w w:val="90"/>
        </w:rPr>
        <w:t> </w:t>
      </w:r>
      <w:r>
        <w:rPr>
          <w:color w:val="231F20"/>
          <w:w w:val="90"/>
        </w:rPr>
        <w:t>heinous,</w:t>
      </w:r>
      <w:r>
        <w:rPr>
          <w:color w:val="231F20"/>
          <w:spacing w:val="-7"/>
          <w:w w:val="90"/>
        </w:rPr>
        <w:t> </w:t>
      </w:r>
      <w:r>
        <w:rPr>
          <w:color w:val="231F20"/>
          <w:w w:val="90"/>
        </w:rPr>
        <w:t>unspeakable</w:t>
      </w:r>
      <w:r>
        <w:rPr>
          <w:color w:val="231F20"/>
          <w:spacing w:val="-7"/>
          <w:w w:val="90"/>
        </w:rPr>
        <w:t> </w:t>
      </w:r>
      <w:r>
        <w:rPr>
          <w:color w:val="231F20"/>
          <w:w w:val="90"/>
        </w:rPr>
        <w:t>means.</w:t>
      </w:r>
      <w:r>
        <w:rPr>
          <w:color w:val="231F20"/>
          <w:spacing w:val="-7"/>
          <w:w w:val="90"/>
        </w:rPr>
        <w:t> </w:t>
      </w:r>
      <w:r>
        <w:rPr>
          <w:color w:val="231F20"/>
          <w:w w:val="90"/>
        </w:rPr>
        <w:t>The</w:t>
      </w:r>
      <w:r>
        <w:rPr>
          <w:color w:val="231F20"/>
          <w:spacing w:val="-7"/>
          <w:w w:val="90"/>
        </w:rPr>
        <w:t> </w:t>
      </w:r>
      <w:r>
        <w:rPr>
          <w:color w:val="231F20"/>
          <w:w w:val="90"/>
        </w:rPr>
        <w:t>point</w:t>
      </w:r>
      <w:r>
        <w:rPr>
          <w:color w:val="231F20"/>
          <w:spacing w:val="-7"/>
          <w:w w:val="90"/>
        </w:rPr>
        <w:t> </w:t>
      </w:r>
      <w:r>
        <w:rPr>
          <w:color w:val="231F20"/>
          <w:w w:val="90"/>
        </w:rPr>
        <w:t>is</w:t>
      </w:r>
      <w:r>
        <w:rPr>
          <w:color w:val="231F20"/>
          <w:spacing w:val="-7"/>
          <w:w w:val="90"/>
        </w:rPr>
        <w:t> </w:t>
      </w:r>
      <w:r>
        <w:rPr>
          <w:color w:val="231F20"/>
          <w:w w:val="90"/>
        </w:rPr>
        <w:t>that</w:t>
      </w:r>
      <w:r>
        <w:rPr>
          <w:color w:val="231F20"/>
          <w:spacing w:val="-7"/>
          <w:w w:val="90"/>
        </w:rPr>
        <w:t> </w:t>
      </w:r>
      <w:r>
        <w:rPr>
          <w:color w:val="231F20"/>
          <w:w w:val="90"/>
        </w:rPr>
        <w:t>we</w:t>
      </w:r>
      <w:r>
        <w:rPr>
          <w:color w:val="231F20"/>
          <w:spacing w:val="-7"/>
          <w:w w:val="90"/>
        </w:rPr>
        <w:t> </w:t>
      </w:r>
      <w:r>
        <w:rPr>
          <w:color w:val="231F20"/>
          <w:w w:val="90"/>
        </w:rPr>
        <w:t>do</w:t>
      </w:r>
      <w:r>
        <w:rPr>
          <w:color w:val="231F20"/>
          <w:spacing w:val="-7"/>
          <w:w w:val="90"/>
        </w:rPr>
        <w:t> </w:t>
      </w:r>
      <w:r>
        <w:rPr>
          <w:color w:val="231F20"/>
          <w:w w:val="90"/>
        </w:rPr>
        <w:t>not </w:t>
      </w:r>
      <w:r>
        <w:rPr>
          <w:color w:val="231F20"/>
          <w:spacing w:val="-2"/>
          <w:w w:val="90"/>
        </w:rPr>
        <w:t>have</w:t>
      </w:r>
      <w:r>
        <w:rPr>
          <w:color w:val="231F20"/>
          <w:spacing w:val="-3"/>
          <w:w w:val="90"/>
        </w:rPr>
        <w:t> </w:t>
      </w:r>
      <w:r>
        <w:rPr>
          <w:color w:val="231F20"/>
          <w:spacing w:val="-2"/>
          <w:w w:val="90"/>
        </w:rPr>
        <w:t>to</w:t>
      </w:r>
      <w:r>
        <w:rPr>
          <w:color w:val="231F20"/>
          <w:spacing w:val="-3"/>
          <w:w w:val="90"/>
        </w:rPr>
        <w:t> </w:t>
      </w:r>
      <w:r>
        <w:rPr>
          <w:color w:val="231F20"/>
          <w:spacing w:val="-2"/>
          <w:w w:val="90"/>
        </w:rPr>
        <w:t>know</w:t>
      </w:r>
      <w:r>
        <w:rPr>
          <w:color w:val="231F20"/>
          <w:spacing w:val="-3"/>
          <w:w w:val="90"/>
        </w:rPr>
        <w:t> </w:t>
      </w:r>
      <w:r>
        <w:rPr>
          <w:color w:val="231F20"/>
          <w:spacing w:val="-2"/>
          <w:w w:val="90"/>
        </w:rPr>
        <w:t>the</w:t>
      </w:r>
      <w:r>
        <w:rPr>
          <w:color w:val="231F20"/>
          <w:spacing w:val="-3"/>
          <w:w w:val="90"/>
        </w:rPr>
        <w:t> </w:t>
      </w:r>
      <w:r>
        <w:rPr>
          <w:color w:val="231F20"/>
          <w:spacing w:val="-2"/>
          <w:w w:val="90"/>
        </w:rPr>
        <w:t>particulars</w:t>
      </w:r>
      <w:r>
        <w:rPr>
          <w:color w:val="231F20"/>
          <w:spacing w:val="-3"/>
          <w:w w:val="90"/>
        </w:rPr>
        <w:t> </w:t>
      </w:r>
      <w:r>
        <w:rPr>
          <w:color w:val="231F20"/>
          <w:spacing w:val="-2"/>
          <w:w w:val="90"/>
        </w:rPr>
        <w:t>to</w:t>
      </w:r>
      <w:r>
        <w:rPr>
          <w:color w:val="231F20"/>
          <w:spacing w:val="-3"/>
          <w:w w:val="90"/>
        </w:rPr>
        <w:t> </w:t>
      </w:r>
      <w:r>
        <w:rPr>
          <w:color w:val="231F20"/>
          <w:spacing w:val="-2"/>
          <w:w w:val="90"/>
        </w:rPr>
        <w:t>understand</w:t>
      </w:r>
      <w:r>
        <w:rPr>
          <w:color w:val="231F20"/>
          <w:spacing w:val="-3"/>
          <w:w w:val="90"/>
        </w:rPr>
        <w:t> </w:t>
      </w:r>
      <w:r>
        <w:rPr>
          <w:color w:val="231F20"/>
          <w:spacing w:val="-2"/>
          <w:w w:val="90"/>
        </w:rPr>
        <w:t>how</w:t>
      </w:r>
      <w:r>
        <w:rPr>
          <w:color w:val="231F20"/>
          <w:spacing w:val="-3"/>
          <w:w w:val="90"/>
        </w:rPr>
        <w:t> </w:t>
      </w:r>
      <w:r>
        <w:rPr>
          <w:color w:val="231F20"/>
          <w:spacing w:val="-2"/>
          <w:w w:val="90"/>
        </w:rPr>
        <w:t>thoroughly</w:t>
      </w:r>
      <w:r>
        <w:rPr>
          <w:color w:val="231F20"/>
          <w:spacing w:val="-3"/>
          <w:w w:val="90"/>
        </w:rPr>
        <w:t> </w:t>
      </w:r>
      <w:r>
        <w:rPr>
          <w:color w:val="231F20"/>
          <w:spacing w:val="-2"/>
          <w:w w:val="90"/>
        </w:rPr>
        <w:t>interwoven </w:t>
      </w:r>
      <w:r>
        <w:rPr>
          <w:color w:val="231F20"/>
          <w:w w:val="90"/>
        </w:rPr>
        <w:t>is this moment with same-sex eroticism and with a socially sanctioned </w:t>
      </w:r>
      <w:r>
        <w:rPr>
          <w:color w:val="231F20"/>
          <w:spacing w:val="-2"/>
          <w:w w:val="95"/>
        </w:rPr>
        <w:t>white</w:t>
      </w:r>
      <w:r>
        <w:rPr>
          <w:color w:val="231F20"/>
          <w:spacing w:val="-9"/>
          <w:w w:val="95"/>
        </w:rPr>
        <w:t> </w:t>
      </w:r>
      <w:r>
        <w:rPr>
          <w:color w:val="231F20"/>
          <w:spacing w:val="-2"/>
          <w:w w:val="95"/>
        </w:rPr>
        <w:t>female</w:t>
      </w:r>
      <w:r>
        <w:rPr>
          <w:color w:val="231F20"/>
          <w:spacing w:val="-9"/>
          <w:w w:val="95"/>
        </w:rPr>
        <w:t> </w:t>
      </w:r>
      <w:r>
        <w:rPr>
          <w:color w:val="231F20"/>
          <w:spacing w:val="-2"/>
          <w:w w:val="95"/>
        </w:rPr>
        <w:t>hunger</w:t>
      </w:r>
      <w:r>
        <w:rPr>
          <w:color w:val="231F20"/>
          <w:spacing w:val="-9"/>
          <w:w w:val="95"/>
        </w:rPr>
        <w:t> </w:t>
      </w:r>
      <w:r>
        <w:rPr>
          <w:color w:val="231F20"/>
          <w:spacing w:val="-2"/>
          <w:w w:val="95"/>
        </w:rPr>
        <w:t>and</w:t>
      </w:r>
      <w:r>
        <w:rPr>
          <w:color w:val="231F20"/>
          <w:spacing w:val="-9"/>
          <w:w w:val="95"/>
        </w:rPr>
        <w:t> </w:t>
      </w:r>
      <w:r>
        <w:rPr>
          <w:color w:val="231F20"/>
          <w:spacing w:val="-2"/>
          <w:w w:val="95"/>
        </w:rPr>
        <w:t>appetite.</w:t>
      </w:r>
    </w:p>
    <w:p>
      <w:pPr>
        <w:pStyle w:val="BodyText"/>
        <w:spacing w:line="225" w:lineRule="auto"/>
        <w:ind w:left="119" w:right="109" w:firstLine="238"/>
      </w:pPr>
      <w:r>
        <w:rPr>
          <w:color w:val="231F20"/>
          <w:w w:val="95"/>
        </w:rPr>
        <w:t>Jacobs</w:t>
      </w:r>
      <w:r>
        <w:rPr>
          <w:color w:val="231F20"/>
          <w:spacing w:val="-2"/>
          <w:w w:val="95"/>
        </w:rPr>
        <w:t> </w:t>
      </w:r>
      <w:r>
        <w:rPr>
          <w:color w:val="231F20"/>
          <w:w w:val="95"/>
        </w:rPr>
        <w:t>locates</w:t>
      </w:r>
      <w:r>
        <w:rPr>
          <w:color w:val="231F20"/>
          <w:spacing w:val="-2"/>
          <w:w w:val="95"/>
        </w:rPr>
        <w:t> </w:t>
      </w:r>
      <w:r>
        <w:rPr>
          <w:color w:val="231F20"/>
          <w:w w:val="95"/>
        </w:rPr>
        <w:t>the</w:t>
      </w:r>
      <w:r>
        <w:rPr>
          <w:color w:val="231F20"/>
          <w:spacing w:val="-2"/>
          <w:w w:val="95"/>
        </w:rPr>
        <w:t> </w:t>
      </w:r>
      <w:r>
        <w:rPr>
          <w:color w:val="231F20"/>
          <w:w w:val="95"/>
        </w:rPr>
        <w:t>roots</w:t>
      </w:r>
      <w:r>
        <w:rPr>
          <w:color w:val="231F20"/>
          <w:spacing w:val="-2"/>
          <w:w w:val="95"/>
        </w:rPr>
        <w:t> </w:t>
      </w:r>
      <w:r>
        <w:rPr>
          <w:color w:val="231F20"/>
          <w:w w:val="95"/>
        </w:rPr>
        <w:t>of</w:t>
      </w:r>
      <w:r>
        <w:rPr>
          <w:color w:val="231F20"/>
          <w:spacing w:val="-2"/>
          <w:w w:val="95"/>
        </w:rPr>
        <w:t> </w:t>
      </w:r>
      <w:r>
        <w:rPr>
          <w:color w:val="231F20"/>
          <w:w w:val="95"/>
        </w:rPr>
        <w:t>all</w:t>
      </w:r>
      <w:r>
        <w:rPr>
          <w:color w:val="231F20"/>
          <w:spacing w:val="-2"/>
          <w:w w:val="95"/>
        </w:rPr>
        <w:t> </w:t>
      </w:r>
      <w:r>
        <w:rPr>
          <w:color w:val="231F20"/>
          <w:w w:val="95"/>
        </w:rPr>
        <w:t>this</w:t>
      </w:r>
      <w:r>
        <w:rPr>
          <w:color w:val="231F20"/>
          <w:spacing w:val="-2"/>
          <w:w w:val="95"/>
        </w:rPr>
        <w:t> </w:t>
      </w:r>
      <w:r>
        <w:rPr>
          <w:color w:val="231F20"/>
          <w:w w:val="95"/>
        </w:rPr>
        <w:t>in</w:t>
      </w:r>
      <w:r>
        <w:rPr>
          <w:color w:val="231F20"/>
          <w:spacing w:val="-2"/>
          <w:w w:val="95"/>
        </w:rPr>
        <w:t> </w:t>
      </w:r>
      <w:r>
        <w:rPr>
          <w:color w:val="231F20"/>
          <w:w w:val="95"/>
        </w:rPr>
        <w:t>the</w:t>
      </w:r>
      <w:r>
        <w:rPr>
          <w:color w:val="231F20"/>
          <w:spacing w:val="-2"/>
          <w:w w:val="95"/>
        </w:rPr>
        <w:t> </w:t>
      </w:r>
      <w:r>
        <w:rPr>
          <w:color w:val="231F20"/>
          <w:w w:val="95"/>
        </w:rPr>
        <w:t>good</w:t>
      </w:r>
      <w:r>
        <w:rPr>
          <w:color w:val="231F20"/>
          <w:spacing w:val="-2"/>
          <w:w w:val="95"/>
        </w:rPr>
        <w:t> </w:t>
      </w:r>
      <w:r>
        <w:rPr>
          <w:color w:val="231F20"/>
          <w:w w:val="95"/>
        </w:rPr>
        <w:t>doctor</w:t>
      </w:r>
      <w:r>
        <w:rPr>
          <w:color w:val="231F20"/>
          <w:spacing w:val="-2"/>
          <w:w w:val="95"/>
        </w:rPr>
        <w:t> </w:t>
      </w:r>
      <w:r>
        <w:rPr>
          <w:color w:val="231F20"/>
          <w:w w:val="95"/>
        </w:rPr>
        <w:t>and</w:t>
      </w:r>
      <w:r>
        <w:rPr>
          <w:color w:val="231F20"/>
          <w:spacing w:val="-2"/>
          <w:w w:val="95"/>
        </w:rPr>
        <w:t> </w:t>
      </w:r>
      <w:r>
        <w:rPr>
          <w:color w:val="231F20"/>
          <w:w w:val="95"/>
        </w:rPr>
        <w:t>in</w:t>
      </w:r>
      <w:r>
        <w:rPr>
          <w:color w:val="231F20"/>
          <w:spacing w:val="-2"/>
          <w:w w:val="95"/>
        </w:rPr>
        <w:t> </w:t>
      </w:r>
      <w:r>
        <w:rPr>
          <w:color w:val="231F20"/>
          <w:w w:val="95"/>
        </w:rPr>
        <w:t>plan- </w:t>
      </w:r>
      <w:r>
        <w:rPr>
          <w:color w:val="231F20"/>
          <w:w w:val="90"/>
        </w:rPr>
        <w:t>tation patriarchy. However, the problem with Dr. Flint’s desire (male, </w:t>
      </w:r>
      <w:r>
        <w:rPr>
          <w:color w:val="231F20"/>
          <w:spacing w:val="-2"/>
          <w:w w:val="95"/>
        </w:rPr>
        <w:t>patriarchal</w:t>
      </w:r>
      <w:r>
        <w:rPr>
          <w:color w:val="231F20"/>
          <w:spacing w:val="-6"/>
          <w:w w:val="95"/>
        </w:rPr>
        <w:t> </w:t>
      </w:r>
      <w:r>
        <w:rPr>
          <w:color w:val="231F20"/>
          <w:spacing w:val="-2"/>
          <w:w w:val="95"/>
        </w:rPr>
        <w:t>desire)</w:t>
      </w:r>
      <w:r>
        <w:rPr>
          <w:color w:val="231F20"/>
          <w:spacing w:val="-6"/>
          <w:w w:val="95"/>
        </w:rPr>
        <w:t> </w:t>
      </w:r>
      <w:r>
        <w:rPr>
          <w:color w:val="231F20"/>
          <w:spacing w:val="-2"/>
          <w:w w:val="95"/>
        </w:rPr>
        <w:t>as</w:t>
      </w:r>
      <w:r>
        <w:rPr>
          <w:color w:val="231F20"/>
          <w:spacing w:val="-6"/>
          <w:w w:val="95"/>
        </w:rPr>
        <w:t> </w:t>
      </w:r>
      <w:r>
        <w:rPr>
          <w:color w:val="231F20"/>
          <w:spacing w:val="-2"/>
          <w:w w:val="95"/>
        </w:rPr>
        <w:t>the</w:t>
      </w:r>
      <w:r>
        <w:rPr>
          <w:color w:val="231F20"/>
          <w:spacing w:val="-6"/>
          <w:w w:val="95"/>
        </w:rPr>
        <w:t> </w:t>
      </w:r>
      <w:r>
        <w:rPr>
          <w:color w:val="231F20"/>
          <w:spacing w:val="-2"/>
          <w:w w:val="95"/>
        </w:rPr>
        <w:t>glue</w:t>
      </w:r>
      <w:r>
        <w:rPr>
          <w:color w:val="231F20"/>
          <w:spacing w:val="-6"/>
          <w:w w:val="95"/>
        </w:rPr>
        <w:t> </w:t>
      </w:r>
      <w:r>
        <w:rPr>
          <w:color w:val="231F20"/>
          <w:spacing w:val="-2"/>
          <w:w w:val="95"/>
        </w:rPr>
        <w:t>that</w:t>
      </w:r>
      <w:r>
        <w:rPr>
          <w:color w:val="231F20"/>
          <w:spacing w:val="-6"/>
          <w:w w:val="95"/>
        </w:rPr>
        <w:t> </w:t>
      </w:r>
      <w:r>
        <w:rPr>
          <w:color w:val="231F20"/>
          <w:spacing w:val="-2"/>
          <w:w w:val="95"/>
        </w:rPr>
        <w:t>holds</w:t>
      </w:r>
      <w:r>
        <w:rPr>
          <w:color w:val="231F20"/>
          <w:spacing w:val="-6"/>
          <w:w w:val="95"/>
        </w:rPr>
        <w:t> </w:t>
      </w:r>
      <w:r>
        <w:rPr>
          <w:color w:val="231F20"/>
          <w:spacing w:val="-2"/>
          <w:w w:val="95"/>
        </w:rPr>
        <w:t>all</w:t>
      </w:r>
      <w:r>
        <w:rPr>
          <w:color w:val="231F20"/>
          <w:spacing w:val="-6"/>
          <w:w w:val="95"/>
        </w:rPr>
        <w:t> </w:t>
      </w:r>
      <w:r>
        <w:rPr>
          <w:color w:val="231F20"/>
          <w:spacing w:val="-2"/>
          <w:w w:val="95"/>
        </w:rPr>
        <w:t>of</w:t>
      </w:r>
      <w:r>
        <w:rPr>
          <w:color w:val="231F20"/>
          <w:spacing w:val="-6"/>
          <w:w w:val="95"/>
        </w:rPr>
        <w:t> </w:t>
      </w:r>
      <w:r>
        <w:rPr>
          <w:color w:val="231F20"/>
          <w:spacing w:val="-2"/>
          <w:w w:val="95"/>
        </w:rPr>
        <w:t>this</w:t>
      </w:r>
      <w:r>
        <w:rPr>
          <w:color w:val="231F20"/>
          <w:spacing w:val="-6"/>
          <w:w w:val="95"/>
        </w:rPr>
        <w:t> </w:t>
      </w:r>
      <w:r>
        <w:rPr>
          <w:color w:val="231F20"/>
          <w:spacing w:val="-2"/>
          <w:w w:val="95"/>
        </w:rPr>
        <w:t>together</w:t>
      </w:r>
      <w:r>
        <w:rPr>
          <w:color w:val="231F20"/>
          <w:spacing w:val="-6"/>
          <w:w w:val="95"/>
        </w:rPr>
        <w:t> </w:t>
      </w:r>
      <w:r>
        <w:rPr>
          <w:color w:val="231F20"/>
          <w:spacing w:val="-2"/>
          <w:w w:val="95"/>
        </w:rPr>
        <w:t>is</w:t>
      </w:r>
      <w:r>
        <w:rPr>
          <w:color w:val="231F20"/>
          <w:spacing w:val="-6"/>
          <w:w w:val="95"/>
        </w:rPr>
        <w:t> </w:t>
      </w:r>
      <w:r>
        <w:rPr>
          <w:color w:val="231F20"/>
          <w:spacing w:val="-2"/>
          <w:w w:val="95"/>
        </w:rPr>
        <w:t>that</w:t>
      </w:r>
      <w:r>
        <w:rPr>
          <w:color w:val="231F20"/>
          <w:spacing w:val="-6"/>
          <w:w w:val="95"/>
        </w:rPr>
        <w:t> </w:t>
      </w:r>
      <w:r>
        <w:rPr>
          <w:color w:val="231F20"/>
          <w:spacing w:val="-2"/>
          <w:w w:val="95"/>
        </w:rPr>
        <w:t>his </w:t>
      </w:r>
      <w:r>
        <w:rPr>
          <w:color w:val="231F20"/>
          <w:w w:val="90"/>
        </w:rPr>
        <w:t>example</w:t>
      </w:r>
      <w:r>
        <w:rPr>
          <w:color w:val="231F20"/>
          <w:spacing w:val="-4"/>
          <w:w w:val="90"/>
        </w:rPr>
        <w:t> </w:t>
      </w:r>
      <w:r>
        <w:rPr>
          <w:color w:val="231F20"/>
          <w:w w:val="90"/>
        </w:rPr>
        <w:t>overshadows</w:t>
      </w:r>
      <w:r>
        <w:rPr>
          <w:color w:val="231F20"/>
          <w:spacing w:val="-4"/>
          <w:w w:val="90"/>
        </w:rPr>
        <w:t> </w:t>
      </w:r>
      <w:r>
        <w:rPr>
          <w:color w:val="231F20"/>
          <w:w w:val="90"/>
        </w:rPr>
        <w:t>and</w:t>
      </w:r>
      <w:r>
        <w:rPr>
          <w:color w:val="231F20"/>
          <w:spacing w:val="-4"/>
          <w:w w:val="90"/>
        </w:rPr>
        <w:t> </w:t>
      </w:r>
      <w:r>
        <w:rPr>
          <w:color w:val="231F20"/>
          <w:w w:val="90"/>
        </w:rPr>
        <w:t>inhibits</w:t>
      </w:r>
      <w:r>
        <w:rPr>
          <w:color w:val="231F20"/>
          <w:spacing w:val="-4"/>
          <w:w w:val="90"/>
        </w:rPr>
        <w:t> </w:t>
      </w:r>
      <w:r>
        <w:rPr>
          <w:color w:val="231F20"/>
          <w:w w:val="90"/>
        </w:rPr>
        <w:t>our</w:t>
      </w:r>
      <w:r>
        <w:rPr>
          <w:color w:val="231F20"/>
          <w:spacing w:val="-4"/>
          <w:w w:val="90"/>
        </w:rPr>
        <w:t> </w:t>
      </w:r>
      <w:r>
        <w:rPr>
          <w:color w:val="231F20"/>
          <w:w w:val="90"/>
        </w:rPr>
        <w:t>access</w:t>
      </w:r>
      <w:r>
        <w:rPr>
          <w:color w:val="231F20"/>
          <w:spacing w:val="-4"/>
          <w:w w:val="90"/>
        </w:rPr>
        <w:t> </w:t>
      </w:r>
      <w:r>
        <w:rPr>
          <w:color w:val="231F20"/>
          <w:w w:val="90"/>
        </w:rPr>
        <w:t>to</w:t>
      </w:r>
      <w:r>
        <w:rPr>
          <w:color w:val="231F20"/>
          <w:spacing w:val="-4"/>
          <w:w w:val="90"/>
        </w:rPr>
        <w:t> </w:t>
      </w:r>
      <w:r>
        <w:rPr>
          <w:color w:val="231F20"/>
          <w:w w:val="90"/>
        </w:rPr>
        <w:t>more</w:t>
      </w:r>
      <w:r>
        <w:rPr>
          <w:color w:val="231F20"/>
          <w:spacing w:val="-4"/>
          <w:w w:val="90"/>
        </w:rPr>
        <w:t> </w:t>
      </w:r>
      <w:r>
        <w:rPr>
          <w:color w:val="231F20"/>
          <w:w w:val="90"/>
        </w:rPr>
        <w:t>central</w:t>
      </w:r>
      <w:r>
        <w:rPr>
          <w:color w:val="231F20"/>
          <w:spacing w:val="-4"/>
          <w:w w:val="90"/>
        </w:rPr>
        <w:t> </w:t>
      </w:r>
      <w:r>
        <w:rPr>
          <w:color w:val="231F20"/>
          <w:w w:val="90"/>
        </w:rPr>
        <w:t>domestic operations.</w:t>
      </w:r>
      <w:r>
        <w:rPr>
          <w:color w:val="231F20"/>
          <w:spacing w:val="-3"/>
          <w:w w:val="90"/>
        </w:rPr>
        <w:t> </w:t>
      </w:r>
      <w:r>
        <w:rPr>
          <w:color w:val="231F20"/>
          <w:w w:val="90"/>
        </w:rPr>
        <w:t>More</w:t>
      </w:r>
      <w:r>
        <w:rPr>
          <w:color w:val="231F20"/>
          <w:spacing w:val="-3"/>
          <w:w w:val="90"/>
        </w:rPr>
        <w:t> </w:t>
      </w:r>
      <w:r>
        <w:rPr>
          <w:color w:val="231F20"/>
          <w:w w:val="90"/>
        </w:rPr>
        <w:t>specifically,</w:t>
      </w:r>
      <w:r>
        <w:rPr>
          <w:color w:val="231F20"/>
          <w:spacing w:val="-3"/>
          <w:w w:val="90"/>
        </w:rPr>
        <w:t> </w:t>
      </w:r>
      <w:r>
        <w:rPr>
          <w:color w:val="231F20"/>
          <w:w w:val="90"/>
        </w:rPr>
        <w:t>I</w:t>
      </w:r>
      <w:r>
        <w:rPr>
          <w:color w:val="231F20"/>
          <w:spacing w:val="-3"/>
          <w:w w:val="90"/>
        </w:rPr>
        <w:t> </w:t>
      </w:r>
      <w:r>
        <w:rPr>
          <w:color w:val="231F20"/>
          <w:w w:val="90"/>
        </w:rPr>
        <w:t>am</w:t>
      </w:r>
      <w:r>
        <w:rPr>
          <w:color w:val="231F20"/>
          <w:spacing w:val="-3"/>
          <w:w w:val="90"/>
        </w:rPr>
        <w:t> </w:t>
      </w:r>
      <w:r>
        <w:rPr>
          <w:color w:val="231F20"/>
          <w:w w:val="90"/>
        </w:rPr>
        <w:t>thinking</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intimate</w:t>
      </w:r>
      <w:r>
        <w:rPr>
          <w:color w:val="231F20"/>
          <w:spacing w:val="-3"/>
          <w:w w:val="90"/>
        </w:rPr>
        <w:t> </w:t>
      </w:r>
      <w:r>
        <w:rPr>
          <w:color w:val="231F20"/>
          <w:w w:val="90"/>
        </w:rPr>
        <w:t>female-cen- tered</w:t>
      </w:r>
      <w:r>
        <w:rPr>
          <w:color w:val="231F20"/>
          <w:spacing w:val="-2"/>
          <w:w w:val="90"/>
        </w:rPr>
        <w:t> </w:t>
      </w:r>
      <w:r>
        <w:rPr>
          <w:color w:val="231F20"/>
          <w:w w:val="90"/>
        </w:rPr>
        <w:t>ways</w:t>
      </w:r>
      <w:r>
        <w:rPr>
          <w:color w:val="231F20"/>
          <w:spacing w:val="-2"/>
          <w:w w:val="90"/>
        </w:rPr>
        <w:t> </w:t>
      </w:r>
      <w:r>
        <w:rPr>
          <w:color w:val="231F20"/>
          <w:w w:val="90"/>
        </w:rPr>
        <w:t>in</w:t>
      </w:r>
      <w:r>
        <w:rPr>
          <w:color w:val="231F20"/>
          <w:spacing w:val="-2"/>
          <w:w w:val="90"/>
        </w:rPr>
        <w:t> </w:t>
      </w:r>
      <w:r>
        <w:rPr>
          <w:color w:val="231F20"/>
          <w:w w:val="90"/>
        </w:rPr>
        <w:t>which</w:t>
      </w:r>
      <w:r>
        <w:rPr>
          <w:color w:val="231F20"/>
          <w:spacing w:val="-2"/>
          <w:w w:val="90"/>
        </w:rPr>
        <w:t> </w:t>
      </w:r>
      <w:r>
        <w:rPr>
          <w:color w:val="231F20"/>
          <w:w w:val="90"/>
        </w:rPr>
        <w:t>a</w:t>
      </w:r>
      <w:r>
        <w:rPr>
          <w:color w:val="231F20"/>
          <w:spacing w:val="-2"/>
          <w:w w:val="90"/>
        </w:rPr>
        <w:t> </w:t>
      </w:r>
      <w:r>
        <w:rPr>
          <w:color w:val="231F20"/>
          <w:w w:val="90"/>
        </w:rPr>
        <w:t>woman</w:t>
      </w:r>
      <w:r>
        <w:rPr>
          <w:color w:val="231F20"/>
          <w:spacing w:val="-2"/>
          <w:w w:val="90"/>
        </w:rPr>
        <w:t> </w:t>
      </w:r>
      <w:r>
        <w:rPr>
          <w:color w:val="231F20"/>
          <w:w w:val="90"/>
        </w:rPr>
        <w:t>such</w:t>
      </w:r>
      <w:r>
        <w:rPr>
          <w:color w:val="231F20"/>
          <w:spacing w:val="-2"/>
          <w:w w:val="90"/>
        </w:rPr>
        <w:t> </w:t>
      </w:r>
      <w:r>
        <w:rPr>
          <w:color w:val="231F20"/>
          <w:w w:val="90"/>
        </w:rPr>
        <w:t>as</w:t>
      </w:r>
      <w:r>
        <w:rPr>
          <w:color w:val="231F20"/>
          <w:spacing w:val="-2"/>
          <w:w w:val="90"/>
        </w:rPr>
        <w:t> </w:t>
      </w:r>
      <w:r>
        <w:rPr>
          <w:color w:val="231F20"/>
          <w:w w:val="90"/>
        </w:rPr>
        <w:t>Mrs.</w:t>
      </w:r>
      <w:r>
        <w:rPr>
          <w:color w:val="231F20"/>
          <w:spacing w:val="-2"/>
          <w:w w:val="90"/>
        </w:rPr>
        <w:t> </w:t>
      </w:r>
      <w:r>
        <w:rPr>
          <w:color w:val="231F20"/>
          <w:w w:val="90"/>
        </w:rPr>
        <w:t>Flint</w:t>
      </w:r>
      <w:r>
        <w:rPr>
          <w:color w:val="231F20"/>
          <w:spacing w:val="-2"/>
          <w:w w:val="90"/>
        </w:rPr>
        <w:t> </w:t>
      </w:r>
      <w:r>
        <w:rPr>
          <w:color w:val="231F20"/>
          <w:w w:val="90"/>
        </w:rPr>
        <w:t>learns</w:t>
      </w:r>
      <w:r>
        <w:rPr>
          <w:color w:val="231F20"/>
          <w:spacing w:val="-2"/>
          <w:w w:val="90"/>
        </w:rPr>
        <w:t> </w:t>
      </w:r>
      <w:r>
        <w:rPr>
          <w:color w:val="231F20"/>
          <w:w w:val="90"/>
        </w:rPr>
        <w:t>to</w:t>
      </w:r>
      <w:r>
        <w:rPr>
          <w:color w:val="231F20"/>
          <w:spacing w:val="-2"/>
          <w:w w:val="90"/>
        </w:rPr>
        <w:t> </w:t>
      </w:r>
      <w:r>
        <w:rPr>
          <w:color w:val="231F20"/>
          <w:w w:val="90"/>
        </w:rPr>
        <w:t>objectify</w:t>
      </w:r>
      <w:r>
        <w:rPr>
          <w:color w:val="231F20"/>
          <w:spacing w:val="-2"/>
          <w:w w:val="90"/>
        </w:rPr>
        <w:t> </w:t>
      </w:r>
      <w:r>
        <w:rPr>
          <w:color w:val="231F20"/>
          <w:w w:val="90"/>
        </w:rPr>
        <w:t>and erotically</w:t>
      </w:r>
      <w:r>
        <w:rPr>
          <w:color w:val="231F20"/>
          <w:spacing w:val="-6"/>
          <w:w w:val="90"/>
        </w:rPr>
        <w:t> </w:t>
      </w:r>
      <w:r>
        <w:rPr>
          <w:color w:val="231F20"/>
          <w:w w:val="90"/>
        </w:rPr>
        <w:t>consume</w:t>
      </w:r>
      <w:r>
        <w:rPr>
          <w:color w:val="231F20"/>
          <w:spacing w:val="-6"/>
          <w:w w:val="90"/>
        </w:rPr>
        <w:t> </w:t>
      </w:r>
      <w:r>
        <w:rPr>
          <w:color w:val="231F20"/>
          <w:w w:val="90"/>
        </w:rPr>
        <w:t>a</w:t>
      </w:r>
      <w:r>
        <w:rPr>
          <w:color w:val="231F20"/>
          <w:spacing w:val="-6"/>
          <w:w w:val="90"/>
        </w:rPr>
        <w:t> </w:t>
      </w:r>
      <w:r>
        <w:rPr>
          <w:color w:val="231F20"/>
          <w:w w:val="90"/>
        </w:rPr>
        <w:t>black</w:t>
      </w:r>
      <w:r>
        <w:rPr>
          <w:color w:val="231F20"/>
          <w:spacing w:val="-6"/>
          <w:w w:val="90"/>
        </w:rPr>
        <w:t> </w:t>
      </w:r>
      <w:r>
        <w:rPr>
          <w:color w:val="231F20"/>
          <w:w w:val="90"/>
        </w:rPr>
        <w:t>woman</w:t>
      </w:r>
      <w:r>
        <w:rPr>
          <w:color w:val="231F20"/>
          <w:spacing w:val="-6"/>
          <w:w w:val="90"/>
        </w:rPr>
        <w:t> </w:t>
      </w:r>
      <w:r>
        <w:rPr>
          <w:color w:val="231F20"/>
          <w:w w:val="90"/>
        </w:rPr>
        <w:t>slave.</w:t>
      </w:r>
      <w:r>
        <w:rPr>
          <w:color w:val="231F20"/>
          <w:spacing w:val="-6"/>
          <w:w w:val="90"/>
        </w:rPr>
        <w:t> </w:t>
      </w:r>
      <w:r>
        <w:rPr>
          <w:color w:val="231F20"/>
          <w:w w:val="90"/>
        </w:rPr>
        <w:t>Replacing</w:t>
      </w:r>
      <w:r>
        <w:rPr>
          <w:color w:val="231F20"/>
          <w:spacing w:val="-6"/>
          <w:w w:val="90"/>
        </w:rPr>
        <w:t> </w:t>
      </w:r>
      <w:r>
        <w:rPr>
          <w:color w:val="231F20"/>
          <w:w w:val="90"/>
        </w:rPr>
        <w:t>Flint</w:t>
      </w:r>
      <w:r>
        <w:rPr>
          <w:color w:val="231F20"/>
          <w:spacing w:val="-6"/>
          <w:w w:val="90"/>
        </w:rPr>
        <w:t> </w:t>
      </w:r>
      <w:r>
        <w:rPr>
          <w:color w:val="231F20"/>
          <w:w w:val="90"/>
        </w:rPr>
        <w:t>with</w:t>
      </w:r>
      <w:r>
        <w:rPr>
          <w:color w:val="231F20"/>
          <w:spacing w:val="-6"/>
          <w:w w:val="90"/>
        </w:rPr>
        <w:t> </w:t>
      </w:r>
      <w:r>
        <w:rPr>
          <w:color w:val="231F20"/>
          <w:w w:val="90"/>
        </w:rPr>
        <w:t>someone </w:t>
      </w:r>
      <w:r>
        <w:rPr>
          <w:color w:val="231F20"/>
          <w:spacing w:val="-2"/>
          <w:w w:val="90"/>
        </w:rPr>
        <w:t>like Jacobs’s grandmother would take us a lot further in recovering Mrs. </w:t>
      </w:r>
      <w:r>
        <w:rPr>
          <w:color w:val="231F20"/>
          <w:spacing w:val="-2"/>
          <w:w w:val="95"/>
        </w:rPr>
        <w:t>Flint’s</w:t>
      </w:r>
      <w:r>
        <w:rPr>
          <w:color w:val="231F20"/>
          <w:spacing w:val="-8"/>
          <w:w w:val="95"/>
        </w:rPr>
        <w:t> </w:t>
      </w:r>
      <w:r>
        <w:rPr>
          <w:color w:val="231F20"/>
          <w:spacing w:val="-2"/>
          <w:w w:val="95"/>
        </w:rPr>
        <w:t>learned</w:t>
      </w:r>
      <w:r>
        <w:rPr>
          <w:color w:val="231F20"/>
          <w:spacing w:val="-8"/>
          <w:w w:val="95"/>
        </w:rPr>
        <w:t> </w:t>
      </w:r>
      <w:r>
        <w:rPr>
          <w:color w:val="231F20"/>
          <w:spacing w:val="-2"/>
          <w:w w:val="95"/>
        </w:rPr>
        <w:t>practices</w:t>
      </w:r>
      <w:r>
        <w:rPr>
          <w:color w:val="231F20"/>
          <w:spacing w:val="-8"/>
          <w:w w:val="95"/>
        </w:rPr>
        <w:t> </w:t>
      </w:r>
      <w:r>
        <w:rPr>
          <w:color w:val="231F20"/>
          <w:spacing w:val="-2"/>
          <w:w w:val="95"/>
        </w:rPr>
        <w:t>of</w:t>
      </w:r>
      <w:r>
        <w:rPr>
          <w:color w:val="231F20"/>
          <w:spacing w:val="-8"/>
          <w:w w:val="95"/>
        </w:rPr>
        <w:t> </w:t>
      </w:r>
      <w:r>
        <w:rPr>
          <w:color w:val="231F20"/>
          <w:spacing w:val="-2"/>
          <w:w w:val="95"/>
        </w:rPr>
        <w:t>social</w:t>
      </w:r>
      <w:r>
        <w:rPr>
          <w:color w:val="231F20"/>
          <w:spacing w:val="-8"/>
          <w:w w:val="95"/>
        </w:rPr>
        <w:t> </w:t>
      </w:r>
      <w:r>
        <w:rPr>
          <w:color w:val="231F20"/>
          <w:spacing w:val="-2"/>
          <w:w w:val="95"/>
        </w:rPr>
        <w:t>consumption.</w:t>
      </w:r>
      <w:r>
        <w:rPr>
          <w:color w:val="231F20"/>
          <w:spacing w:val="-8"/>
          <w:w w:val="95"/>
        </w:rPr>
        <w:t> </w:t>
      </w:r>
      <w:r>
        <w:rPr>
          <w:color w:val="231F20"/>
          <w:spacing w:val="-2"/>
          <w:w w:val="95"/>
        </w:rPr>
        <w:t>Aunt</w:t>
      </w:r>
      <w:r>
        <w:rPr>
          <w:color w:val="231F20"/>
          <w:spacing w:val="-8"/>
          <w:w w:val="95"/>
        </w:rPr>
        <w:t> </w:t>
      </w:r>
      <w:r>
        <w:rPr>
          <w:color w:val="231F20"/>
          <w:spacing w:val="-2"/>
          <w:w w:val="95"/>
        </w:rPr>
        <w:t>Marthy</w:t>
      </w:r>
      <w:r>
        <w:rPr>
          <w:color w:val="231F20"/>
          <w:spacing w:val="-8"/>
          <w:w w:val="95"/>
        </w:rPr>
        <w:t> </w:t>
      </w:r>
      <w:r>
        <w:rPr>
          <w:color w:val="231F20"/>
          <w:spacing w:val="-2"/>
          <w:w w:val="95"/>
        </w:rPr>
        <w:t>(Jacob’s </w:t>
      </w:r>
      <w:r>
        <w:rPr>
          <w:color w:val="231F20"/>
          <w:w w:val="95"/>
        </w:rPr>
        <w:t>grandmother)</w:t>
      </w:r>
      <w:r>
        <w:rPr>
          <w:color w:val="231F20"/>
          <w:w w:val="95"/>
        </w:rPr>
        <w:t> does</w:t>
      </w:r>
      <w:r>
        <w:rPr>
          <w:color w:val="231F20"/>
          <w:w w:val="95"/>
        </w:rPr>
        <w:t> not</w:t>
      </w:r>
      <w:r>
        <w:rPr>
          <w:color w:val="231F20"/>
          <w:w w:val="95"/>
        </w:rPr>
        <w:t> stand</w:t>
      </w:r>
      <w:r>
        <w:rPr>
          <w:color w:val="231F20"/>
          <w:w w:val="95"/>
        </w:rPr>
        <w:t> out</w:t>
      </w:r>
      <w:r>
        <w:rPr>
          <w:color w:val="231F20"/>
          <w:w w:val="95"/>
        </w:rPr>
        <w:t> in</w:t>
      </w:r>
      <w:r>
        <w:rPr>
          <w:color w:val="231F20"/>
          <w:w w:val="95"/>
        </w:rPr>
        <w:t> the</w:t>
      </w:r>
      <w:r>
        <w:rPr>
          <w:color w:val="231F20"/>
          <w:w w:val="95"/>
        </w:rPr>
        <w:t> narrative</w:t>
      </w:r>
      <w:r>
        <w:rPr>
          <w:color w:val="231F20"/>
          <w:w w:val="95"/>
        </w:rPr>
        <w:t> as</w:t>
      </w:r>
      <w:r>
        <w:rPr>
          <w:color w:val="231F20"/>
          <w:w w:val="95"/>
        </w:rPr>
        <w:t> someone</w:t>
      </w:r>
      <w:r>
        <w:rPr>
          <w:color w:val="231F20"/>
          <w:w w:val="95"/>
        </w:rPr>
        <w:t> who </w:t>
      </w:r>
      <w:r>
        <w:rPr>
          <w:color w:val="231F20"/>
          <w:spacing w:val="-2"/>
          <w:w w:val="95"/>
        </w:rPr>
        <w:t>suffers</w:t>
      </w:r>
      <w:r>
        <w:rPr>
          <w:color w:val="231F20"/>
          <w:spacing w:val="-3"/>
          <w:w w:val="95"/>
        </w:rPr>
        <w:t> </w:t>
      </w:r>
      <w:r>
        <w:rPr>
          <w:color w:val="231F20"/>
          <w:spacing w:val="-2"/>
          <w:w w:val="95"/>
        </w:rPr>
        <w:t>from</w:t>
      </w:r>
      <w:r>
        <w:rPr>
          <w:color w:val="231F20"/>
          <w:spacing w:val="-3"/>
          <w:w w:val="95"/>
        </w:rPr>
        <w:t> </w:t>
      </w:r>
      <w:r>
        <w:rPr>
          <w:color w:val="231F20"/>
          <w:spacing w:val="-2"/>
          <w:w w:val="95"/>
        </w:rPr>
        <w:t>social</w:t>
      </w:r>
      <w:r>
        <w:rPr>
          <w:color w:val="231F20"/>
          <w:spacing w:val="-3"/>
          <w:w w:val="95"/>
        </w:rPr>
        <w:t> </w:t>
      </w:r>
      <w:r>
        <w:rPr>
          <w:color w:val="231F20"/>
          <w:spacing w:val="-2"/>
          <w:w w:val="95"/>
        </w:rPr>
        <w:t>consumption.</w:t>
      </w:r>
      <w:r>
        <w:rPr>
          <w:color w:val="231F20"/>
          <w:spacing w:val="-3"/>
          <w:w w:val="95"/>
        </w:rPr>
        <w:t> </w:t>
      </w:r>
      <w:r>
        <w:rPr>
          <w:color w:val="231F20"/>
          <w:spacing w:val="-2"/>
          <w:w w:val="95"/>
        </w:rPr>
        <w:t>As</w:t>
      </w:r>
      <w:r>
        <w:rPr>
          <w:color w:val="231F20"/>
          <w:spacing w:val="-3"/>
          <w:w w:val="95"/>
        </w:rPr>
        <w:t> </w:t>
      </w:r>
      <w:r>
        <w:rPr>
          <w:color w:val="231F20"/>
          <w:spacing w:val="-2"/>
          <w:w w:val="95"/>
        </w:rPr>
        <w:t>Jacobs</w:t>
      </w:r>
      <w:r>
        <w:rPr>
          <w:color w:val="231F20"/>
          <w:spacing w:val="-3"/>
          <w:w w:val="95"/>
        </w:rPr>
        <w:t> </w:t>
      </w:r>
      <w:r>
        <w:rPr>
          <w:color w:val="231F20"/>
          <w:spacing w:val="-2"/>
          <w:w w:val="95"/>
        </w:rPr>
        <w:t>struggles</w:t>
      </w:r>
      <w:r>
        <w:rPr>
          <w:color w:val="231F20"/>
          <w:spacing w:val="-3"/>
          <w:w w:val="95"/>
        </w:rPr>
        <w:t> </w:t>
      </w:r>
      <w:r>
        <w:rPr>
          <w:color w:val="231F20"/>
          <w:spacing w:val="-2"/>
          <w:w w:val="95"/>
        </w:rPr>
        <w:t>for</w:t>
      </w:r>
      <w:r>
        <w:rPr>
          <w:color w:val="231F20"/>
          <w:spacing w:val="-3"/>
          <w:w w:val="95"/>
        </w:rPr>
        <w:t> </w:t>
      </w:r>
      <w:r>
        <w:rPr>
          <w:color w:val="231F20"/>
          <w:spacing w:val="-2"/>
          <w:w w:val="95"/>
        </w:rPr>
        <w:t>her</w:t>
      </w:r>
      <w:r>
        <w:rPr>
          <w:color w:val="231F20"/>
          <w:spacing w:val="-3"/>
          <w:w w:val="95"/>
        </w:rPr>
        <w:t> </w:t>
      </w:r>
      <w:r>
        <w:rPr>
          <w:color w:val="231F20"/>
          <w:spacing w:val="-2"/>
          <w:w w:val="95"/>
        </w:rPr>
        <w:t>life,</w:t>
      </w:r>
      <w:r>
        <w:rPr>
          <w:color w:val="231F20"/>
          <w:spacing w:val="-3"/>
          <w:w w:val="95"/>
        </w:rPr>
        <w:t> </w:t>
      </w:r>
      <w:r>
        <w:rPr>
          <w:color w:val="231F20"/>
          <w:spacing w:val="-2"/>
          <w:w w:val="95"/>
        </w:rPr>
        <w:t>this </w:t>
      </w:r>
      <w:r>
        <w:rPr>
          <w:color w:val="231F20"/>
          <w:w w:val="90"/>
        </w:rPr>
        <w:t>elderly black woman is free, a land owner and property owner, and is considered an upstanding member of the community. In her goodness (of moral character and domestic practices), Aunt Marthy seems to be in no way connected to the cruelty, meanness, and consumptive urges </w:t>
      </w:r>
      <w:r>
        <w:rPr>
          <w:color w:val="231F20"/>
          <w:spacing w:val="-2"/>
        </w:rPr>
        <w:t>of</w:t>
      </w:r>
      <w:r>
        <w:rPr>
          <w:color w:val="231F20"/>
          <w:spacing w:val="-12"/>
        </w:rPr>
        <w:t> </w:t>
      </w:r>
      <w:r>
        <w:rPr>
          <w:color w:val="231F20"/>
          <w:spacing w:val="-2"/>
        </w:rPr>
        <w:t>Jacobs’s</w:t>
      </w:r>
      <w:r>
        <w:rPr>
          <w:color w:val="231F20"/>
          <w:spacing w:val="-12"/>
        </w:rPr>
        <w:t> </w:t>
      </w:r>
      <w:r>
        <w:rPr>
          <w:color w:val="231F20"/>
          <w:spacing w:val="-2"/>
        </w:rPr>
        <w:t>mistress.</w:t>
      </w:r>
    </w:p>
    <w:p>
      <w:pPr>
        <w:pStyle w:val="BodyText"/>
        <w:spacing w:line="225" w:lineRule="auto"/>
        <w:ind w:left="119" w:right="112" w:firstLine="238"/>
      </w:pPr>
      <w:r>
        <w:rPr>
          <w:color w:val="231F20"/>
          <w:spacing w:val="-2"/>
          <w:w w:val="95"/>
        </w:rPr>
        <w:t>Aunt</w:t>
      </w:r>
      <w:r>
        <w:rPr>
          <w:color w:val="231F20"/>
          <w:spacing w:val="-4"/>
          <w:w w:val="95"/>
        </w:rPr>
        <w:t> </w:t>
      </w:r>
      <w:r>
        <w:rPr>
          <w:color w:val="231F20"/>
          <w:spacing w:val="-2"/>
          <w:w w:val="95"/>
        </w:rPr>
        <w:t>Marthy</w:t>
      </w:r>
      <w:r>
        <w:rPr>
          <w:color w:val="231F20"/>
          <w:spacing w:val="-4"/>
          <w:w w:val="95"/>
        </w:rPr>
        <w:t> </w:t>
      </w:r>
      <w:r>
        <w:rPr>
          <w:color w:val="231F20"/>
          <w:spacing w:val="-2"/>
          <w:w w:val="95"/>
        </w:rPr>
        <w:t>is</w:t>
      </w:r>
      <w:r>
        <w:rPr>
          <w:color w:val="231F20"/>
          <w:spacing w:val="-4"/>
          <w:w w:val="95"/>
        </w:rPr>
        <w:t> </w:t>
      </w:r>
      <w:r>
        <w:rPr>
          <w:color w:val="231F20"/>
          <w:spacing w:val="-2"/>
          <w:w w:val="95"/>
        </w:rPr>
        <w:t>the</w:t>
      </w:r>
      <w:r>
        <w:rPr>
          <w:color w:val="231F20"/>
          <w:spacing w:val="-4"/>
          <w:w w:val="95"/>
        </w:rPr>
        <w:t> </w:t>
      </w:r>
      <w:r>
        <w:rPr>
          <w:color w:val="231F20"/>
          <w:spacing w:val="-2"/>
          <w:w w:val="95"/>
        </w:rPr>
        <w:t>typical</w:t>
      </w:r>
      <w:r>
        <w:rPr>
          <w:color w:val="231F20"/>
          <w:spacing w:val="-4"/>
          <w:w w:val="95"/>
        </w:rPr>
        <w:t> </w:t>
      </w:r>
      <w:r>
        <w:rPr>
          <w:color w:val="231F20"/>
          <w:spacing w:val="-2"/>
          <w:w w:val="95"/>
        </w:rPr>
        <w:t>good</w:t>
      </w:r>
      <w:r>
        <w:rPr>
          <w:color w:val="231F20"/>
          <w:spacing w:val="-4"/>
          <w:w w:val="95"/>
        </w:rPr>
        <w:t> </w:t>
      </w:r>
      <w:r>
        <w:rPr>
          <w:color w:val="231F20"/>
          <w:spacing w:val="-2"/>
          <w:w w:val="95"/>
        </w:rPr>
        <w:t>grandmother</w:t>
      </w:r>
      <w:r>
        <w:rPr>
          <w:color w:val="231F20"/>
          <w:spacing w:val="-4"/>
          <w:w w:val="95"/>
        </w:rPr>
        <w:t> </w:t>
      </w:r>
      <w:r>
        <w:rPr>
          <w:color w:val="231F20"/>
          <w:spacing w:val="-2"/>
          <w:w w:val="95"/>
        </w:rPr>
        <w:t>from</w:t>
      </w:r>
      <w:r>
        <w:rPr>
          <w:color w:val="231F20"/>
          <w:spacing w:val="-4"/>
          <w:w w:val="95"/>
        </w:rPr>
        <w:t> </w:t>
      </w:r>
      <w:r>
        <w:rPr>
          <w:color w:val="231F20"/>
          <w:spacing w:val="-2"/>
          <w:w w:val="95"/>
        </w:rPr>
        <w:t>black</w:t>
      </w:r>
      <w:r>
        <w:rPr>
          <w:color w:val="231F20"/>
          <w:spacing w:val="-4"/>
          <w:w w:val="95"/>
        </w:rPr>
        <w:t> </w:t>
      </w:r>
      <w:r>
        <w:rPr>
          <w:color w:val="231F20"/>
          <w:spacing w:val="-2"/>
          <w:w w:val="95"/>
        </w:rPr>
        <w:t>antebel- </w:t>
      </w:r>
      <w:r>
        <w:rPr>
          <w:color w:val="231F20"/>
          <w:w w:val="90"/>
        </w:rPr>
        <w:t>lum experience. Moses Roper describes in his slave narrative how his</w:t>
      </w:r>
    </w:p>
    <w:p>
      <w:pPr>
        <w:spacing w:after="0" w:line="225" w:lineRule="auto"/>
        <w:sectPr>
          <w:pgSz w:w="7710" w:h="12270"/>
          <w:pgMar w:header="668" w:footer="0" w:top="1100" w:bottom="280" w:left="620" w:right="640"/>
        </w:sectPr>
      </w:pPr>
    </w:p>
    <w:p>
      <w:pPr>
        <w:pStyle w:val="BodyText"/>
        <w:spacing w:line="225" w:lineRule="auto" w:before="92"/>
        <w:ind w:left="113" w:right="116"/>
        <w:rPr>
          <w:i/>
        </w:rPr>
      </w:pPr>
      <w:bookmarkStart w:name="_bookmark169" w:id="179"/>
      <w:bookmarkEnd w:id="179"/>
      <w:r>
        <w:rPr/>
      </w:r>
      <w:r>
        <w:rPr>
          <w:color w:val="231F20"/>
          <w:w w:val="95"/>
        </w:rPr>
        <w:t>grandmother</w:t>
      </w:r>
      <w:r>
        <w:rPr>
          <w:color w:val="231F20"/>
          <w:spacing w:val="-13"/>
          <w:w w:val="95"/>
        </w:rPr>
        <w:t> </w:t>
      </w:r>
      <w:r>
        <w:rPr>
          <w:color w:val="231F20"/>
          <w:w w:val="95"/>
        </w:rPr>
        <w:t>comes</w:t>
      </w:r>
      <w:r>
        <w:rPr>
          <w:color w:val="231F20"/>
          <w:spacing w:val="-11"/>
          <w:w w:val="95"/>
        </w:rPr>
        <w:t> </w:t>
      </w:r>
      <w:r>
        <w:rPr>
          <w:color w:val="231F20"/>
          <w:w w:val="95"/>
        </w:rPr>
        <w:t>into</w:t>
      </w:r>
      <w:r>
        <w:rPr>
          <w:color w:val="231F20"/>
          <w:spacing w:val="-11"/>
          <w:w w:val="95"/>
        </w:rPr>
        <w:t> </w:t>
      </w:r>
      <w:r>
        <w:rPr>
          <w:color w:val="231F20"/>
          <w:w w:val="95"/>
        </w:rPr>
        <w:t>the</w:t>
      </w:r>
      <w:r>
        <w:rPr>
          <w:color w:val="231F20"/>
          <w:spacing w:val="-11"/>
          <w:w w:val="95"/>
        </w:rPr>
        <w:t> </w:t>
      </w:r>
      <w:r>
        <w:rPr>
          <w:color w:val="231F20"/>
          <w:w w:val="95"/>
        </w:rPr>
        <w:t>slave</w:t>
      </w:r>
      <w:r>
        <w:rPr>
          <w:color w:val="231F20"/>
          <w:spacing w:val="-11"/>
          <w:w w:val="95"/>
        </w:rPr>
        <w:t> </w:t>
      </w:r>
      <w:r>
        <w:rPr>
          <w:color w:val="231F20"/>
          <w:w w:val="95"/>
        </w:rPr>
        <w:t>cabin</w:t>
      </w:r>
      <w:r>
        <w:rPr>
          <w:color w:val="231F20"/>
          <w:spacing w:val="-11"/>
          <w:w w:val="95"/>
        </w:rPr>
        <w:t> </w:t>
      </w:r>
      <w:r>
        <w:rPr>
          <w:color w:val="231F20"/>
          <w:w w:val="95"/>
        </w:rPr>
        <w:t>and</w:t>
      </w:r>
      <w:r>
        <w:rPr>
          <w:color w:val="231F20"/>
          <w:spacing w:val="-11"/>
          <w:w w:val="95"/>
        </w:rPr>
        <w:t> </w:t>
      </w:r>
      <w:r>
        <w:rPr>
          <w:color w:val="231F20"/>
          <w:w w:val="95"/>
        </w:rPr>
        <w:t>saves</w:t>
      </w:r>
      <w:r>
        <w:rPr>
          <w:color w:val="231F20"/>
          <w:spacing w:val="-11"/>
          <w:w w:val="95"/>
        </w:rPr>
        <w:t> </w:t>
      </w:r>
      <w:r>
        <w:rPr>
          <w:color w:val="231F20"/>
          <w:w w:val="95"/>
        </w:rPr>
        <w:t>him</w:t>
      </w:r>
      <w:r>
        <w:rPr>
          <w:color w:val="231F20"/>
          <w:spacing w:val="-11"/>
          <w:w w:val="95"/>
        </w:rPr>
        <w:t> </w:t>
      </w:r>
      <w:r>
        <w:rPr>
          <w:color w:val="231F20"/>
          <w:w w:val="95"/>
        </w:rPr>
        <w:t>in</w:t>
      </w:r>
      <w:r>
        <w:rPr>
          <w:color w:val="231F20"/>
          <w:spacing w:val="-11"/>
          <w:w w:val="95"/>
        </w:rPr>
        <w:t> </w:t>
      </w:r>
      <w:r>
        <w:rPr>
          <w:color w:val="231F20"/>
          <w:w w:val="95"/>
        </w:rPr>
        <w:t>childhood from</w:t>
      </w:r>
      <w:r>
        <w:rPr>
          <w:color w:val="231F20"/>
          <w:spacing w:val="-7"/>
          <w:w w:val="95"/>
        </w:rPr>
        <w:t> </w:t>
      </w:r>
      <w:r>
        <w:rPr>
          <w:color w:val="231F20"/>
          <w:w w:val="95"/>
        </w:rPr>
        <w:t>the</w:t>
      </w:r>
      <w:r>
        <w:rPr>
          <w:color w:val="231F20"/>
          <w:spacing w:val="-7"/>
          <w:w w:val="95"/>
        </w:rPr>
        <w:t> </w:t>
      </w:r>
      <w:r>
        <w:rPr>
          <w:color w:val="231F20"/>
          <w:w w:val="95"/>
        </w:rPr>
        <w:t>murdering</w:t>
      </w:r>
      <w:r>
        <w:rPr>
          <w:color w:val="231F20"/>
          <w:spacing w:val="-7"/>
          <w:w w:val="95"/>
        </w:rPr>
        <w:t> </w:t>
      </w:r>
      <w:r>
        <w:rPr>
          <w:color w:val="231F20"/>
          <w:w w:val="95"/>
        </w:rPr>
        <w:t>knife</w:t>
      </w:r>
      <w:r>
        <w:rPr>
          <w:color w:val="231F20"/>
          <w:spacing w:val="-7"/>
          <w:w w:val="95"/>
        </w:rPr>
        <w:t> </w:t>
      </w:r>
      <w:r>
        <w:rPr>
          <w:color w:val="231F20"/>
          <w:w w:val="95"/>
        </w:rPr>
        <w:t>of</w:t>
      </w:r>
      <w:r>
        <w:rPr>
          <w:color w:val="231F20"/>
          <w:spacing w:val="-7"/>
          <w:w w:val="95"/>
        </w:rPr>
        <w:t> </w:t>
      </w:r>
      <w:r>
        <w:rPr>
          <w:color w:val="231F20"/>
          <w:w w:val="95"/>
        </w:rPr>
        <w:t>the</w:t>
      </w:r>
      <w:r>
        <w:rPr>
          <w:color w:val="231F20"/>
          <w:spacing w:val="-7"/>
          <w:w w:val="95"/>
        </w:rPr>
        <w:t> </w:t>
      </w:r>
      <w:r>
        <w:rPr>
          <w:color w:val="231F20"/>
          <w:w w:val="95"/>
        </w:rPr>
        <w:t>slave</w:t>
      </w:r>
      <w:r>
        <w:rPr>
          <w:color w:val="231F20"/>
          <w:spacing w:val="-7"/>
          <w:w w:val="95"/>
        </w:rPr>
        <w:t> </w:t>
      </w:r>
      <w:r>
        <w:rPr>
          <w:color w:val="231F20"/>
          <w:w w:val="95"/>
        </w:rPr>
        <w:t>mistress.</w:t>
      </w:r>
      <w:hyperlink w:history="true" w:anchor="_bookmark281">
        <w:r>
          <w:rPr>
            <w:color w:val="231F20"/>
            <w:w w:val="95"/>
            <w:position w:val="7"/>
            <w:sz w:val="12"/>
          </w:rPr>
          <w:t>108</w:t>
        </w:r>
      </w:hyperlink>
      <w:r>
        <w:rPr>
          <w:color w:val="231F20"/>
          <w:spacing w:val="15"/>
          <w:position w:val="7"/>
          <w:sz w:val="12"/>
        </w:rPr>
        <w:t> </w:t>
      </w:r>
      <w:r>
        <w:rPr>
          <w:color w:val="231F20"/>
          <w:w w:val="95"/>
        </w:rPr>
        <w:t>In</w:t>
      </w:r>
      <w:r>
        <w:rPr>
          <w:color w:val="231F20"/>
          <w:spacing w:val="-7"/>
          <w:w w:val="95"/>
        </w:rPr>
        <w:t> </w:t>
      </w:r>
      <w:r>
        <w:rPr>
          <w:color w:val="231F20"/>
          <w:w w:val="95"/>
        </w:rPr>
        <w:t>Douglass’s</w:t>
      </w:r>
      <w:r>
        <w:rPr>
          <w:color w:val="231F20"/>
          <w:spacing w:val="-7"/>
          <w:w w:val="95"/>
        </w:rPr>
        <w:t> </w:t>
      </w:r>
      <w:r>
        <w:rPr>
          <w:color w:val="231F20"/>
          <w:w w:val="95"/>
        </w:rPr>
        <w:t>nar- rative,</w:t>
      </w:r>
      <w:r>
        <w:rPr>
          <w:color w:val="231F20"/>
          <w:spacing w:val="-8"/>
          <w:w w:val="95"/>
        </w:rPr>
        <w:t> </w:t>
      </w:r>
      <w:r>
        <w:rPr>
          <w:color w:val="231F20"/>
          <w:w w:val="95"/>
        </w:rPr>
        <w:t>the</w:t>
      </w:r>
      <w:r>
        <w:rPr>
          <w:color w:val="231F20"/>
          <w:spacing w:val="-8"/>
          <w:w w:val="95"/>
        </w:rPr>
        <w:t> </w:t>
      </w:r>
      <w:r>
        <w:rPr>
          <w:color w:val="231F20"/>
          <w:w w:val="95"/>
        </w:rPr>
        <w:t>caring,</w:t>
      </w:r>
      <w:r>
        <w:rPr>
          <w:color w:val="231F20"/>
          <w:spacing w:val="-8"/>
          <w:w w:val="95"/>
        </w:rPr>
        <w:t> </w:t>
      </w:r>
      <w:r>
        <w:rPr>
          <w:color w:val="231F20"/>
          <w:w w:val="95"/>
        </w:rPr>
        <w:t>sustaining</w:t>
      </w:r>
      <w:r>
        <w:rPr>
          <w:color w:val="231F20"/>
          <w:spacing w:val="-8"/>
          <w:w w:val="95"/>
        </w:rPr>
        <w:t> </w:t>
      </w:r>
      <w:r>
        <w:rPr>
          <w:color w:val="231F20"/>
          <w:w w:val="95"/>
        </w:rPr>
        <w:t>black</w:t>
      </w:r>
      <w:r>
        <w:rPr>
          <w:color w:val="231F20"/>
          <w:spacing w:val="-8"/>
          <w:w w:val="95"/>
        </w:rPr>
        <w:t> </w:t>
      </w:r>
      <w:r>
        <w:rPr>
          <w:color w:val="231F20"/>
          <w:w w:val="95"/>
        </w:rPr>
        <w:t>grandmother</w:t>
      </w:r>
      <w:r>
        <w:rPr>
          <w:color w:val="231F20"/>
          <w:spacing w:val="-8"/>
          <w:w w:val="95"/>
        </w:rPr>
        <w:t> </w:t>
      </w:r>
      <w:r>
        <w:rPr>
          <w:color w:val="231F20"/>
          <w:w w:val="95"/>
        </w:rPr>
        <w:t>replaces</w:t>
      </w:r>
      <w:r>
        <w:rPr>
          <w:color w:val="231F20"/>
          <w:spacing w:val="-8"/>
          <w:w w:val="95"/>
        </w:rPr>
        <w:t> </w:t>
      </w:r>
      <w:r>
        <w:rPr>
          <w:color w:val="231F20"/>
          <w:w w:val="95"/>
        </w:rPr>
        <w:t>the</w:t>
      </w:r>
      <w:r>
        <w:rPr>
          <w:color w:val="231F20"/>
          <w:spacing w:val="-8"/>
          <w:w w:val="95"/>
        </w:rPr>
        <w:t> </w:t>
      </w:r>
      <w:r>
        <w:rPr>
          <w:color w:val="231F20"/>
          <w:w w:val="95"/>
        </w:rPr>
        <w:t>absent mother.</w:t>
      </w:r>
      <w:hyperlink w:history="true" w:anchor="_bookmark281">
        <w:r>
          <w:rPr>
            <w:color w:val="231F20"/>
            <w:w w:val="95"/>
            <w:position w:val="7"/>
            <w:sz w:val="12"/>
          </w:rPr>
          <w:t>109</w:t>
        </w:r>
      </w:hyperlink>
      <w:r>
        <w:rPr>
          <w:color w:val="231F20"/>
          <w:spacing w:val="22"/>
          <w:position w:val="7"/>
          <w:sz w:val="12"/>
        </w:rPr>
        <w:t> </w:t>
      </w:r>
      <w:r>
        <w:rPr>
          <w:color w:val="231F20"/>
          <w:w w:val="95"/>
        </w:rPr>
        <w:t>So,</w:t>
      </w:r>
      <w:r>
        <w:rPr>
          <w:color w:val="231F20"/>
          <w:spacing w:val="-1"/>
          <w:w w:val="95"/>
        </w:rPr>
        <w:t> </w:t>
      </w:r>
      <w:r>
        <w:rPr>
          <w:color w:val="231F20"/>
          <w:w w:val="95"/>
        </w:rPr>
        <w:t>too,</w:t>
      </w:r>
      <w:r>
        <w:rPr>
          <w:color w:val="231F20"/>
          <w:spacing w:val="-1"/>
          <w:w w:val="95"/>
        </w:rPr>
        <w:t> </w:t>
      </w:r>
      <w:r>
        <w:rPr>
          <w:color w:val="231F20"/>
          <w:w w:val="95"/>
        </w:rPr>
        <w:t>in</w:t>
      </w:r>
      <w:r>
        <w:rPr>
          <w:color w:val="231F20"/>
          <w:spacing w:val="-1"/>
          <w:w w:val="95"/>
        </w:rPr>
        <w:t> </w:t>
      </w:r>
      <w:r>
        <w:rPr>
          <w:color w:val="231F20"/>
          <w:w w:val="95"/>
        </w:rPr>
        <w:t>Jacobs’s</w:t>
      </w:r>
      <w:r>
        <w:rPr>
          <w:color w:val="231F20"/>
          <w:spacing w:val="-1"/>
          <w:w w:val="95"/>
        </w:rPr>
        <w:t> </w:t>
      </w:r>
      <w:r>
        <w:rPr>
          <w:color w:val="231F20"/>
          <w:w w:val="95"/>
        </w:rPr>
        <w:t>narrative</w:t>
      </w:r>
      <w:r>
        <w:rPr>
          <w:color w:val="231F20"/>
          <w:spacing w:val="-1"/>
          <w:w w:val="95"/>
        </w:rPr>
        <w:t> </w:t>
      </w:r>
      <w:r>
        <w:rPr>
          <w:color w:val="231F20"/>
          <w:w w:val="95"/>
        </w:rPr>
        <w:t>does</w:t>
      </w:r>
      <w:r>
        <w:rPr>
          <w:color w:val="231F20"/>
          <w:spacing w:val="-1"/>
          <w:w w:val="95"/>
        </w:rPr>
        <w:t> </w:t>
      </w:r>
      <w:r>
        <w:rPr>
          <w:color w:val="231F20"/>
          <w:w w:val="95"/>
        </w:rPr>
        <w:t>the</w:t>
      </w:r>
      <w:r>
        <w:rPr>
          <w:color w:val="231F20"/>
          <w:spacing w:val="-1"/>
          <w:w w:val="95"/>
        </w:rPr>
        <w:t> </w:t>
      </w:r>
      <w:r>
        <w:rPr>
          <w:color w:val="231F20"/>
          <w:w w:val="95"/>
        </w:rPr>
        <w:t>grandmother</w:t>
      </w:r>
      <w:r>
        <w:rPr>
          <w:color w:val="231F20"/>
          <w:spacing w:val="-1"/>
          <w:w w:val="95"/>
        </w:rPr>
        <w:t> </w:t>
      </w:r>
      <w:r>
        <w:rPr>
          <w:color w:val="231F20"/>
          <w:w w:val="95"/>
        </w:rPr>
        <w:t>come to</w:t>
      </w:r>
      <w:r>
        <w:rPr>
          <w:color w:val="231F20"/>
          <w:spacing w:val="-1"/>
          <w:w w:val="95"/>
        </w:rPr>
        <w:t> </w:t>
      </w:r>
      <w:r>
        <w:rPr>
          <w:color w:val="231F20"/>
          <w:w w:val="95"/>
        </w:rPr>
        <w:t>represent</w:t>
      </w:r>
      <w:r>
        <w:rPr>
          <w:color w:val="231F20"/>
          <w:spacing w:val="-1"/>
          <w:w w:val="95"/>
        </w:rPr>
        <w:t> </w:t>
      </w:r>
      <w:r>
        <w:rPr>
          <w:color w:val="231F20"/>
          <w:w w:val="95"/>
        </w:rPr>
        <w:t>the</w:t>
      </w:r>
      <w:r>
        <w:rPr>
          <w:color w:val="231F20"/>
          <w:spacing w:val="-1"/>
          <w:w w:val="95"/>
        </w:rPr>
        <w:t> </w:t>
      </w:r>
      <w:r>
        <w:rPr>
          <w:color w:val="231F20"/>
          <w:w w:val="95"/>
        </w:rPr>
        <w:t>whole</w:t>
      </w:r>
      <w:r>
        <w:rPr>
          <w:color w:val="231F20"/>
          <w:spacing w:val="-1"/>
          <w:w w:val="95"/>
        </w:rPr>
        <w:t> </w:t>
      </w:r>
      <w:r>
        <w:rPr>
          <w:color w:val="231F20"/>
          <w:w w:val="95"/>
        </w:rPr>
        <w:t>of</w:t>
      </w:r>
      <w:r>
        <w:rPr>
          <w:color w:val="231F20"/>
          <w:spacing w:val="-1"/>
          <w:w w:val="95"/>
        </w:rPr>
        <w:t> </w:t>
      </w:r>
      <w:r>
        <w:rPr>
          <w:color w:val="231F20"/>
          <w:w w:val="95"/>
        </w:rPr>
        <w:t>black</w:t>
      </w:r>
      <w:r>
        <w:rPr>
          <w:color w:val="231F20"/>
          <w:spacing w:val="-1"/>
          <w:w w:val="95"/>
        </w:rPr>
        <w:t> </w:t>
      </w:r>
      <w:r>
        <w:rPr>
          <w:color w:val="231F20"/>
          <w:w w:val="95"/>
        </w:rPr>
        <w:t>maternity.</w:t>
      </w:r>
      <w:r>
        <w:rPr>
          <w:color w:val="231F20"/>
          <w:spacing w:val="-1"/>
          <w:w w:val="95"/>
        </w:rPr>
        <w:t> </w:t>
      </w:r>
      <w:r>
        <w:rPr>
          <w:color w:val="231F20"/>
          <w:w w:val="95"/>
        </w:rPr>
        <w:t>She,</w:t>
      </w:r>
      <w:r>
        <w:rPr>
          <w:color w:val="231F20"/>
          <w:spacing w:val="-1"/>
          <w:w w:val="95"/>
        </w:rPr>
        <w:t> </w:t>
      </w:r>
      <w:r>
        <w:rPr>
          <w:color w:val="231F20"/>
          <w:w w:val="95"/>
        </w:rPr>
        <w:t>even</w:t>
      </w:r>
      <w:r>
        <w:rPr>
          <w:color w:val="231F20"/>
          <w:spacing w:val="-1"/>
          <w:w w:val="95"/>
        </w:rPr>
        <w:t> </w:t>
      </w:r>
      <w:r>
        <w:rPr>
          <w:color w:val="231F20"/>
          <w:w w:val="95"/>
        </w:rPr>
        <w:t>better</w:t>
      </w:r>
      <w:r>
        <w:rPr>
          <w:color w:val="231F20"/>
          <w:spacing w:val="-1"/>
          <w:w w:val="95"/>
        </w:rPr>
        <w:t> </w:t>
      </w:r>
      <w:r>
        <w:rPr>
          <w:color w:val="231F20"/>
          <w:w w:val="95"/>
        </w:rPr>
        <w:t>than</w:t>
      </w:r>
      <w:r>
        <w:rPr>
          <w:color w:val="231F20"/>
          <w:spacing w:val="-1"/>
          <w:w w:val="95"/>
        </w:rPr>
        <w:t> </w:t>
      </w:r>
      <w:r>
        <w:rPr>
          <w:color w:val="231F20"/>
          <w:w w:val="95"/>
        </w:rPr>
        <w:t>the </w:t>
      </w:r>
      <w:r>
        <w:rPr>
          <w:color w:val="231F20"/>
          <w:w w:val="90"/>
        </w:rPr>
        <w:t>mother, helps establish racial continuity, maternity, and female virtue as</w:t>
      </w:r>
      <w:r>
        <w:rPr>
          <w:color w:val="231F20"/>
          <w:spacing w:val="-4"/>
          <w:w w:val="90"/>
        </w:rPr>
        <w:t> </w:t>
      </w:r>
      <w:r>
        <w:rPr>
          <w:color w:val="231F20"/>
          <w:w w:val="90"/>
        </w:rPr>
        <w:t>inherent</w:t>
      </w:r>
      <w:r>
        <w:rPr>
          <w:color w:val="231F20"/>
          <w:spacing w:val="-3"/>
          <w:w w:val="90"/>
        </w:rPr>
        <w:t> </w:t>
      </w:r>
      <w:r>
        <w:rPr>
          <w:color w:val="231F20"/>
          <w:w w:val="90"/>
        </w:rPr>
        <w:t>phenomena.</w:t>
      </w:r>
      <w:r>
        <w:rPr>
          <w:color w:val="231F20"/>
          <w:spacing w:val="-4"/>
          <w:w w:val="90"/>
        </w:rPr>
        <w:t> </w:t>
      </w:r>
      <w:r>
        <w:rPr>
          <w:color w:val="231F20"/>
          <w:w w:val="90"/>
        </w:rPr>
        <w:t>Both</w:t>
      </w:r>
      <w:r>
        <w:rPr>
          <w:color w:val="231F20"/>
          <w:spacing w:val="-3"/>
          <w:w w:val="90"/>
        </w:rPr>
        <w:t> </w:t>
      </w:r>
      <w:r>
        <w:rPr>
          <w:color w:val="231F20"/>
          <w:w w:val="90"/>
        </w:rPr>
        <w:t>Jacobs</w:t>
      </w:r>
      <w:r>
        <w:rPr>
          <w:color w:val="231F20"/>
          <w:spacing w:val="-3"/>
          <w:w w:val="90"/>
        </w:rPr>
        <w:t> </w:t>
      </w:r>
      <w:r>
        <w:rPr>
          <w:color w:val="231F20"/>
          <w:w w:val="90"/>
        </w:rPr>
        <w:t>and</w:t>
      </w:r>
      <w:r>
        <w:rPr>
          <w:color w:val="231F20"/>
          <w:spacing w:val="-3"/>
          <w:w w:val="90"/>
        </w:rPr>
        <w:t> </w:t>
      </w:r>
      <w:r>
        <w:rPr>
          <w:color w:val="231F20"/>
          <w:w w:val="90"/>
        </w:rPr>
        <w:t>her</w:t>
      </w:r>
      <w:r>
        <w:rPr>
          <w:color w:val="231F20"/>
          <w:spacing w:val="-3"/>
          <w:w w:val="90"/>
        </w:rPr>
        <w:t> </w:t>
      </w:r>
      <w:r>
        <w:rPr>
          <w:color w:val="231F20"/>
          <w:w w:val="90"/>
        </w:rPr>
        <w:t>editor/benefactress,</w:t>
      </w:r>
      <w:r>
        <w:rPr>
          <w:color w:val="231F20"/>
          <w:spacing w:val="-3"/>
          <w:w w:val="90"/>
        </w:rPr>
        <w:t> </w:t>
      </w:r>
      <w:r>
        <w:rPr>
          <w:color w:val="231F20"/>
          <w:w w:val="90"/>
        </w:rPr>
        <w:t>Lydia </w:t>
      </w:r>
      <w:r>
        <w:rPr>
          <w:color w:val="231F20"/>
          <w:w w:val="95"/>
        </w:rPr>
        <w:t>Maria</w:t>
      </w:r>
      <w:r>
        <w:rPr>
          <w:color w:val="231F20"/>
          <w:spacing w:val="-9"/>
          <w:w w:val="95"/>
        </w:rPr>
        <w:t> </w:t>
      </w:r>
      <w:r>
        <w:rPr>
          <w:color w:val="231F20"/>
          <w:w w:val="95"/>
        </w:rPr>
        <w:t>Child,</w:t>
      </w:r>
      <w:r>
        <w:rPr>
          <w:color w:val="231F20"/>
          <w:spacing w:val="-9"/>
          <w:w w:val="95"/>
        </w:rPr>
        <w:t> </w:t>
      </w:r>
      <w:r>
        <w:rPr>
          <w:color w:val="231F20"/>
          <w:w w:val="95"/>
        </w:rPr>
        <w:t>seized</w:t>
      </w:r>
      <w:r>
        <w:rPr>
          <w:color w:val="231F20"/>
          <w:spacing w:val="-9"/>
          <w:w w:val="95"/>
        </w:rPr>
        <w:t> </w:t>
      </w:r>
      <w:r>
        <w:rPr>
          <w:color w:val="231F20"/>
          <w:w w:val="95"/>
        </w:rPr>
        <w:t>upon</w:t>
      </w:r>
      <w:r>
        <w:rPr>
          <w:color w:val="231F20"/>
          <w:spacing w:val="-9"/>
          <w:w w:val="95"/>
        </w:rPr>
        <w:t> </w:t>
      </w:r>
      <w:r>
        <w:rPr>
          <w:color w:val="231F20"/>
          <w:w w:val="95"/>
        </w:rPr>
        <w:t>the</w:t>
      </w:r>
      <w:r>
        <w:rPr>
          <w:color w:val="231F20"/>
          <w:spacing w:val="-9"/>
          <w:w w:val="95"/>
        </w:rPr>
        <w:t> </w:t>
      </w:r>
      <w:r>
        <w:rPr>
          <w:color w:val="231F20"/>
          <w:w w:val="95"/>
        </w:rPr>
        <w:t>idea</w:t>
      </w:r>
      <w:r>
        <w:rPr>
          <w:color w:val="231F20"/>
          <w:spacing w:val="-9"/>
          <w:w w:val="95"/>
        </w:rPr>
        <w:t> </w:t>
      </w:r>
      <w:r>
        <w:rPr>
          <w:color w:val="231F20"/>
          <w:w w:val="95"/>
        </w:rPr>
        <w:t>of</w:t>
      </w:r>
      <w:r>
        <w:rPr>
          <w:color w:val="231F20"/>
          <w:spacing w:val="-9"/>
          <w:w w:val="95"/>
        </w:rPr>
        <w:t> </w:t>
      </w:r>
      <w:r>
        <w:rPr>
          <w:color w:val="231F20"/>
          <w:w w:val="95"/>
        </w:rPr>
        <w:t>“The</w:t>
      </w:r>
      <w:r>
        <w:rPr>
          <w:color w:val="231F20"/>
          <w:spacing w:val="-9"/>
          <w:w w:val="95"/>
        </w:rPr>
        <w:t> </w:t>
      </w:r>
      <w:r>
        <w:rPr>
          <w:color w:val="231F20"/>
          <w:w w:val="95"/>
        </w:rPr>
        <w:t>Good</w:t>
      </w:r>
      <w:r>
        <w:rPr>
          <w:color w:val="231F20"/>
          <w:spacing w:val="-9"/>
          <w:w w:val="95"/>
        </w:rPr>
        <w:t> </w:t>
      </w:r>
      <w:r>
        <w:rPr>
          <w:color w:val="231F20"/>
          <w:w w:val="95"/>
        </w:rPr>
        <w:t>Grandmother”</w:t>
      </w:r>
      <w:r>
        <w:rPr>
          <w:color w:val="231F20"/>
          <w:spacing w:val="-9"/>
          <w:w w:val="95"/>
        </w:rPr>
        <w:t> </w:t>
      </w:r>
      <w:r>
        <w:rPr>
          <w:color w:val="231F20"/>
          <w:w w:val="95"/>
        </w:rPr>
        <w:t>as</w:t>
      </w:r>
      <w:r>
        <w:rPr>
          <w:color w:val="231F20"/>
          <w:spacing w:val="-9"/>
          <w:w w:val="95"/>
        </w:rPr>
        <w:t> </w:t>
      </w:r>
      <w:r>
        <w:rPr>
          <w:color w:val="231F20"/>
          <w:w w:val="95"/>
        </w:rPr>
        <w:t>a </w:t>
      </w:r>
      <w:r>
        <w:rPr>
          <w:color w:val="231F20"/>
          <w:w w:val="90"/>
        </w:rPr>
        <w:t>way of refuting northern white women’s ideas of black women as bad, unclean, and natally dead. Child even published an excerpt of Jacob’s narrative</w:t>
      </w:r>
      <w:r>
        <w:rPr>
          <w:color w:val="231F20"/>
          <w:spacing w:val="-1"/>
          <w:w w:val="90"/>
        </w:rPr>
        <w:t> </w:t>
      </w:r>
      <w:r>
        <w:rPr>
          <w:color w:val="231F20"/>
          <w:w w:val="90"/>
        </w:rPr>
        <w:t>under</w:t>
      </w:r>
      <w:r>
        <w:rPr>
          <w:color w:val="231F20"/>
          <w:spacing w:val="-1"/>
          <w:w w:val="90"/>
        </w:rPr>
        <w:t> </w:t>
      </w:r>
      <w:r>
        <w:rPr>
          <w:color w:val="231F20"/>
          <w:w w:val="90"/>
        </w:rPr>
        <w:t>the</w:t>
      </w:r>
      <w:r>
        <w:rPr>
          <w:color w:val="231F20"/>
          <w:spacing w:val="-1"/>
          <w:w w:val="90"/>
        </w:rPr>
        <w:t> </w:t>
      </w:r>
      <w:r>
        <w:rPr>
          <w:color w:val="231F20"/>
          <w:w w:val="90"/>
        </w:rPr>
        <w:t>title</w:t>
      </w:r>
      <w:r>
        <w:rPr>
          <w:color w:val="231F20"/>
          <w:spacing w:val="-1"/>
          <w:w w:val="90"/>
        </w:rPr>
        <w:t> </w:t>
      </w:r>
      <w:r>
        <w:rPr>
          <w:color w:val="231F20"/>
          <w:w w:val="90"/>
        </w:rPr>
        <w:t>“The</w:t>
      </w:r>
      <w:r>
        <w:rPr>
          <w:color w:val="231F20"/>
          <w:spacing w:val="-1"/>
          <w:w w:val="90"/>
        </w:rPr>
        <w:t> </w:t>
      </w:r>
      <w:r>
        <w:rPr>
          <w:color w:val="231F20"/>
          <w:w w:val="90"/>
        </w:rPr>
        <w:t>Good Grandmother” in</w:t>
      </w:r>
      <w:r>
        <w:rPr>
          <w:color w:val="231F20"/>
          <w:spacing w:val="-1"/>
          <w:w w:val="90"/>
        </w:rPr>
        <w:t> </w:t>
      </w:r>
      <w:r>
        <w:rPr>
          <w:color w:val="231F20"/>
          <w:w w:val="90"/>
        </w:rPr>
        <w:t>her</w:t>
      </w:r>
      <w:r>
        <w:rPr>
          <w:color w:val="231F20"/>
          <w:spacing w:val="-1"/>
          <w:w w:val="90"/>
        </w:rPr>
        <w:t> </w:t>
      </w:r>
      <w:r>
        <w:rPr>
          <w:color w:val="231F20"/>
          <w:w w:val="90"/>
        </w:rPr>
        <w:t>1865</w:t>
      </w:r>
      <w:r>
        <w:rPr>
          <w:color w:val="231F20"/>
          <w:spacing w:val="-1"/>
          <w:w w:val="90"/>
        </w:rPr>
        <w:t> </w:t>
      </w:r>
      <w:r>
        <w:rPr>
          <w:color w:val="231F20"/>
          <w:w w:val="90"/>
        </w:rPr>
        <w:t>text</w:t>
      </w:r>
      <w:r>
        <w:rPr>
          <w:color w:val="231F20"/>
          <w:spacing w:val="-1"/>
          <w:w w:val="90"/>
        </w:rPr>
        <w:t> </w:t>
      </w:r>
      <w:r>
        <w:rPr>
          <w:i/>
          <w:color w:val="231F20"/>
          <w:w w:val="90"/>
        </w:rPr>
        <w:t>The</w:t>
      </w:r>
      <w:r>
        <w:rPr>
          <w:i/>
          <w:color w:val="231F20"/>
          <w:w w:val="90"/>
        </w:rPr>
        <w:t> </w:t>
      </w:r>
      <w:r>
        <w:rPr>
          <w:i/>
          <w:color w:val="231F20"/>
        </w:rPr>
        <w:t>Freedmen’s Book.</w:t>
      </w:r>
    </w:p>
    <w:p>
      <w:pPr>
        <w:pStyle w:val="BodyText"/>
        <w:spacing w:line="225" w:lineRule="auto"/>
        <w:ind w:left="114" w:right="115" w:firstLine="238"/>
      </w:pPr>
      <w:r>
        <w:rPr>
          <w:color w:val="231F20"/>
          <w:w w:val="95"/>
        </w:rPr>
        <w:t>Jacobs’s</w:t>
      </w:r>
      <w:r>
        <w:rPr>
          <w:color w:val="231F20"/>
          <w:spacing w:val="-6"/>
          <w:w w:val="95"/>
        </w:rPr>
        <w:t> </w:t>
      </w:r>
      <w:r>
        <w:rPr>
          <w:color w:val="231F20"/>
          <w:w w:val="95"/>
        </w:rPr>
        <w:t>grandmother</w:t>
      </w:r>
      <w:r>
        <w:rPr>
          <w:color w:val="231F20"/>
          <w:spacing w:val="-6"/>
          <w:w w:val="95"/>
        </w:rPr>
        <w:t> </w:t>
      </w:r>
      <w:r>
        <w:rPr>
          <w:color w:val="231F20"/>
          <w:w w:val="95"/>
        </w:rPr>
        <w:t>fits</w:t>
      </w:r>
      <w:r>
        <w:rPr>
          <w:color w:val="231F20"/>
          <w:spacing w:val="-6"/>
          <w:w w:val="95"/>
        </w:rPr>
        <w:t> </w:t>
      </w:r>
      <w:r>
        <w:rPr>
          <w:color w:val="231F20"/>
          <w:w w:val="95"/>
        </w:rPr>
        <w:t>the</w:t>
      </w:r>
      <w:r>
        <w:rPr>
          <w:color w:val="231F20"/>
          <w:spacing w:val="-6"/>
          <w:w w:val="95"/>
        </w:rPr>
        <w:t> </w:t>
      </w:r>
      <w:r>
        <w:rPr>
          <w:color w:val="231F20"/>
          <w:w w:val="95"/>
        </w:rPr>
        <w:t>typical</w:t>
      </w:r>
      <w:r>
        <w:rPr>
          <w:color w:val="231F20"/>
          <w:spacing w:val="-6"/>
          <w:w w:val="95"/>
        </w:rPr>
        <w:t> </w:t>
      </w:r>
      <w:r>
        <w:rPr>
          <w:color w:val="231F20"/>
          <w:w w:val="95"/>
        </w:rPr>
        <w:t>role</w:t>
      </w:r>
      <w:r>
        <w:rPr>
          <w:color w:val="231F20"/>
          <w:spacing w:val="-6"/>
          <w:w w:val="95"/>
        </w:rPr>
        <w:t> </w:t>
      </w:r>
      <w:r>
        <w:rPr>
          <w:color w:val="231F20"/>
          <w:w w:val="95"/>
        </w:rPr>
        <w:t>of</w:t>
      </w:r>
      <w:r>
        <w:rPr>
          <w:color w:val="231F20"/>
          <w:spacing w:val="-6"/>
          <w:w w:val="95"/>
        </w:rPr>
        <w:t> </w:t>
      </w:r>
      <w:r>
        <w:rPr>
          <w:color w:val="231F20"/>
          <w:w w:val="95"/>
        </w:rPr>
        <w:t>the</w:t>
      </w:r>
      <w:r>
        <w:rPr>
          <w:color w:val="231F20"/>
          <w:spacing w:val="-6"/>
          <w:w w:val="95"/>
        </w:rPr>
        <w:t> </w:t>
      </w:r>
      <w:r>
        <w:rPr>
          <w:color w:val="231F20"/>
          <w:w w:val="95"/>
        </w:rPr>
        <w:t>mammy</w:t>
      </w:r>
      <w:r>
        <w:rPr>
          <w:color w:val="231F20"/>
          <w:spacing w:val="-6"/>
          <w:w w:val="95"/>
        </w:rPr>
        <w:t> </w:t>
      </w:r>
      <w:r>
        <w:rPr>
          <w:color w:val="231F20"/>
          <w:w w:val="95"/>
        </w:rPr>
        <w:t>figure:</w:t>
      </w:r>
      <w:r>
        <w:rPr>
          <w:color w:val="231F20"/>
          <w:spacing w:val="-6"/>
          <w:w w:val="95"/>
        </w:rPr>
        <w:t> </w:t>
      </w:r>
      <w:r>
        <w:rPr>
          <w:color w:val="231F20"/>
          <w:w w:val="95"/>
        </w:rPr>
        <w:t>a </w:t>
      </w:r>
      <w:r>
        <w:rPr>
          <w:color w:val="231F20"/>
          <w:spacing w:val="-2"/>
          <w:w w:val="95"/>
        </w:rPr>
        <w:t>nurturing</w:t>
      </w:r>
      <w:r>
        <w:rPr>
          <w:color w:val="231F20"/>
          <w:spacing w:val="-4"/>
          <w:w w:val="95"/>
        </w:rPr>
        <w:t> </w:t>
      </w:r>
      <w:r>
        <w:rPr>
          <w:color w:val="231F20"/>
          <w:spacing w:val="-2"/>
          <w:w w:val="95"/>
        </w:rPr>
        <w:t>black</w:t>
      </w:r>
      <w:r>
        <w:rPr>
          <w:color w:val="231F20"/>
          <w:spacing w:val="-4"/>
          <w:w w:val="95"/>
        </w:rPr>
        <w:t> </w:t>
      </w:r>
      <w:r>
        <w:rPr>
          <w:color w:val="231F20"/>
          <w:spacing w:val="-2"/>
          <w:w w:val="95"/>
        </w:rPr>
        <w:t>woman</w:t>
      </w:r>
      <w:r>
        <w:rPr>
          <w:color w:val="231F20"/>
          <w:spacing w:val="-4"/>
          <w:w w:val="95"/>
        </w:rPr>
        <w:t> </w:t>
      </w:r>
      <w:r>
        <w:rPr>
          <w:color w:val="231F20"/>
          <w:spacing w:val="-2"/>
          <w:w w:val="95"/>
        </w:rPr>
        <w:t>beloved</w:t>
      </w:r>
      <w:r>
        <w:rPr>
          <w:color w:val="231F20"/>
          <w:spacing w:val="-4"/>
          <w:w w:val="95"/>
        </w:rPr>
        <w:t> </w:t>
      </w:r>
      <w:r>
        <w:rPr>
          <w:color w:val="231F20"/>
          <w:spacing w:val="-2"/>
          <w:w w:val="95"/>
        </w:rPr>
        <w:t>by</w:t>
      </w:r>
      <w:r>
        <w:rPr>
          <w:color w:val="231F20"/>
          <w:spacing w:val="-4"/>
          <w:w w:val="95"/>
        </w:rPr>
        <w:t> </w:t>
      </w:r>
      <w:r>
        <w:rPr>
          <w:color w:val="231F20"/>
          <w:spacing w:val="-2"/>
          <w:w w:val="95"/>
        </w:rPr>
        <w:t>all</w:t>
      </w:r>
      <w:r>
        <w:rPr>
          <w:color w:val="231F20"/>
          <w:spacing w:val="-4"/>
          <w:w w:val="95"/>
        </w:rPr>
        <w:t> </w:t>
      </w:r>
      <w:r>
        <w:rPr>
          <w:color w:val="231F20"/>
          <w:spacing w:val="-2"/>
          <w:w w:val="95"/>
        </w:rPr>
        <w:t>“who</w:t>
      </w:r>
      <w:r>
        <w:rPr>
          <w:color w:val="231F20"/>
          <w:spacing w:val="-4"/>
          <w:w w:val="95"/>
        </w:rPr>
        <w:t> </w:t>
      </w:r>
      <w:r>
        <w:rPr>
          <w:color w:val="231F20"/>
          <w:spacing w:val="-2"/>
          <w:w w:val="95"/>
        </w:rPr>
        <w:t>could</w:t>
      </w:r>
      <w:r>
        <w:rPr>
          <w:color w:val="231F20"/>
          <w:spacing w:val="-4"/>
          <w:w w:val="95"/>
        </w:rPr>
        <w:t> </w:t>
      </w:r>
      <w:r>
        <w:rPr>
          <w:color w:val="231F20"/>
          <w:spacing w:val="-2"/>
          <w:w w:val="95"/>
        </w:rPr>
        <w:t>do</w:t>
      </w:r>
      <w:r>
        <w:rPr>
          <w:color w:val="231F20"/>
          <w:spacing w:val="-4"/>
          <w:w w:val="95"/>
        </w:rPr>
        <w:t> </w:t>
      </w:r>
      <w:r>
        <w:rPr>
          <w:color w:val="231F20"/>
          <w:spacing w:val="-2"/>
          <w:w w:val="95"/>
        </w:rPr>
        <w:t>anything,</w:t>
      </w:r>
      <w:r>
        <w:rPr>
          <w:color w:val="231F20"/>
          <w:spacing w:val="-4"/>
          <w:w w:val="95"/>
        </w:rPr>
        <w:t> </w:t>
      </w:r>
      <w:r>
        <w:rPr>
          <w:color w:val="231F20"/>
          <w:spacing w:val="-2"/>
          <w:w w:val="95"/>
        </w:rPr>
        <w:t>and </w:t>
      </w:r>
      <w:r>
        <w:rPr>
          <w:color w:val="231F20"/>
          <w:w w:val="95"/>
        </w:rPr>
        <w:t>do</w:t>
      </w:r>
      <w:r>
        <w:rPr>
          <w:color w:val="231F20"/>
          <w:spacing w:val="-1"/>
          <w:w w:val="95"/>
        </w:rPr>
        <w:t> </w:t>
      </w:r>
      <w:r>
        <w:rPr>
          <w:color w:val="231F20"/>
          <w:w w:val="95"/>
        </w:rPr>
        <w:t>it</w:t>
      </w:r>
      <w:r>
        <w:rPr>
          <w:color w:val="231F20"/>
          <w:spacing w:val="-1"/>
          <w:w w:val="95"/>
        </w:rPr>
        <w:t> </w:t>
      </w:r>
      <w:r>
        <w:rPr>
          <w:color w:val="231F20"/>
          <w:w w:val="95"/>
        </w:rPr>
        <w:t>better</w:t>
      </w:r>
      <w:r>
        <w:rPr>
          <w:color w:val="231F20"/>
          <w:spacing w:val="-1"/>
          <w:w w:val="95"/>
        </w:rPr>
        <w:t> </w:t>
      </w:r>
      <w:r>
        <w:rPr>
          <w:color w:val="231F20"/>
          <w:w w:val="95"/>
        </w:rPr>
        <w:t>than</w:t>
      </w:r>
      <w:r>
        <w:rPr>
          <w:color w:val="231F20"/>
          <w:spacing w:val="-1"/>
          <w:w w:val="95"/>
        </w:rPr>
        <w:t> </w:t>
      </w:r>
      <w:r>
        <w:rPr>
          <w:color w:val="231F20"/>
          <w:w w:val="95"/>
        </w:rPr>
        <w:t>anyone</w:t>
      </w:r>
      <w:r>
        <w:rPr>
          <w:color w:val="231F20"/>
          <w:spacing w:val="-1"/>
          <w:w w:val="95"/>
        </w:rPr>
        <w:t> </w:t>
      </w:r>
      <w:r>
        <w:rPr>
          <w:color w:val="231F20"/>
          <w:w w:val="95"/>
        </w:rPr>
        <w:t>else.</w:t>
      </w:r>
      <w:r>
        <w:rPr>
          <w:color w:val="231F20"/>
          <w:spacing w:val="-1"/>
          <w:w w:val="95"/>
        </w:rPr>
        <w:t> </w:t>
      </w:r>
      <w:r>
        <w:rPr>
          <w:color w:val="231F20"/>
          <w:w w:val="95"/>
        </w:rPr>
        <w:t>Because</w:t>
      </w:r>
      <w:r>
        <w:rPr>
          <w:color w:val="231F20"/>
          <w:spacing w:val="-1"/>
          <w:w w:val="95"/>
        </w:rPr>
        <w:t> </w:t>
      </w:r>
      <w:r>
        <w:rPr>
          <w:color w:val="231F20"/>
          <w:w w:val="95"/>
        </w:rPr>
        <w:t>of</w:t>
      </w:r>
      <w:r>
        <w:rPr>
          <w:color w:val="231F20"/>
          <w:spacing w:val="-1"/>
          <w:w w:val="95"/>
        </w:rPr>
        <w:t> </w:t>
      </w:r>
      <w:r>
        <w:rPr>
          <w:color w:val="231F20"/>
          <w:w w:val="95"/>
        </w:rPr>
        <w:t>her</w:t>
      </w:r>
      <w:r>
        <w:rPr>
          <w:color w:val="231F20"/>
          <w:spacing w:val="-1"/>
          <w:w w:val="95"/>
        </w:rPr>
        <w:t> </w:t>
      </w:r>
      <w:r>
        <w:rPr>
          <w:color w:val="231F20"/>
          <w:w w:val="95"/>
        </w:rPr>
        <w:t>expertise</w:t>
      </w:r>
      <w:r>
        <w:rPr>
          <w:color w:val="231F20"/>
          <w:spacing w:val="-1"/>
          <w:w w:val="95"/>
        </w:rPr>
        <w:t> </w:t>
      </w:r>
      <w:r>
        <w:rPr>
          <w:color w:val="231F20"/>
          <w:w w:val="95"/>
        </w:rPr>
        <w:t>in</w:t>
      </w:r>
      <w:r>
        <w:rPr>
          <w:color w:val="231F20"/>
          <w:spacing w:val="-1"/>
          <w:w w:val="95"/>
        </w:rPr>
        <w:t> </w:t>
      </w:r>
      <w:r>
        <w:rPr>
          <w:color w:val="231F20"/>
          <w:w w:val="95"/>
        </w:rPr>
        <w:t>all</w:t>
      </w:r>
      <w:r>
        <w:rPr>
          <w:color w:val="231F20"/>
          <w:spacing w:val="-1"/>
          <w:w w:val="95"/>
        </w:rPr>
        <w:t> </w:t>
      </w:r>
      <w:r>
        <w:rPr>
          <w:color w:val="231F20"/>
          <w:w w:val="95"/>
        </w:rPr>
        <w:t>domes- </w:t>
      </w:r>
      <w:r>
        <w:rPr>
          <w:color w:val="231F20"/>
          <w:w w:val="90"/>
        </w:rPr>
        <w:t>tic matters, she was the premier house servant and all others were her subordinates.”</w:t>
      </w:r>
      <w:hyperlink w:history="true" w:anchor="_bookmark281">
        <w:r>
          <w:rPr>
            <w:color w:val="231F20"/>
            <w:w w:val="90"/>
            <w:position w:val="7"/>
            <w:sz w:val="12"/>
          </w:rPr>
          <w:t>110</w:t>
        </w:r>
      </w:hyperlink>
      <w:r>
        <w:rPr>
          <w:color w:val="231F20"/>
          <w:spacing w:val="21"/>
          <w:position w:val="7"/>
          <w:sz w:val="12"/>
        </w:rPr>
        <w:t> </w:t>
      </w:r>
      <w:r>
        <w:rPr>
          <w:color w:val="231F20"/>
          <w:w w:val="90"/>
        </w:rPr>
        <w:t>Whites in the community refer to the grandmother as “Aunty”</w:t>
      </w:r>
      <w:r>
        <w:rPr>
          <w:color w:val="231F20"/>
          <w:spacing w:val="-9"/>
          <w:w w:val="90"/>
        </w:rPr>
        <w:t> </w:t>
      </w:r>
      <w:r>
        <w:rPr>
          <w:color w:val="231F20"/>
          <w:w w:val="90"/>
        </w:rPr>
        <w:t>and</w:t>
      </w:r>
      <w:r>
        <w:rPr>
          <w:color w:val="231F20"/>
          <w:spacing w:val="-8"/>
          <w:w w:val="90"/>
        </w:rPr>
        <w:t> </w:t>
      </w:r>
      <w:r>
        <w:rPr>
          <w:color w:val="231F20"/>
          <w:w w:val="90"/>
        </w:rPr>
        <w:t>“mammy.”</w:t>
      </w:r>
      <w:hyperlink w:history="true" w:anchor="_bookmark281">
        <w:r>
          <w:rPr>
            <w:color w:val="231F20"/>
            <w:w w:val="90"/>
            <w:position w:val="7"/>
            <w:sz w:val="12"/>
          </w:rPr>
          <w:t>111</w:t>
        </w:r>
      </w:hyperlink>
      <w:r>
        <w:rPr>
          <w:color w:val="231F20"/>
          <w:spacing w:val="-4"/>
          <w:w w:val="90"/>
          <w:position w:val="7"/>
          <w:sz w:val="12"/>
        </w:rPr>
        <w:t> </w:t>
      </w:r>
      <w:r>
        <w:rPr>
          <w:color w:val="231F20"/>
          <w:w w:val="90"/>
        </w:rPr>
        <w:t>Underlying</w:t>
      </w:r>
      <w:r>
        <w:rPr>
          <w:color w:val="231F20"/>
          <w:spacing w:val="-9"/>
          <w:w w:val="90"/>
        </w:rPr>
        <w:t> </w:t>
      </w:r>
      <w:r>
        <w:rPr>
          <w:color w:val="231F20"/>
          <w:w w:val="90"/>
        </w:rPr>
        <w:t>all</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goodness</w:t>
      </w:r>
      <w:r>
        <w:rPr>
          <w:color w:val="231F20"/>
          <w:spacing w:val="-9"/>
          <w:w w:val="90"/>
        </w:rPr>
        <w:t> </w:t>
      </w:r>
      <w:r>
        <w:rPr>
          <w:color w:val="231F20"/>
          <w:w w:val="90"/>
        </w:rPr>
        <w:t>and</w:t>
      </w:r>
      <w:r>
        <w:rPr>
          <w:color w:val="231F20"/>
          <w:spacing w:val="-8"/>
          <w:w w:val="90"/>
        </w:rPr>
        <w:t> </w:t>
      </w:r>
      <w:r>
        <w:rPr>
          <w:color w:val="231F20"/>
          <w:w w:val="90"/>
        </w:rPr>
        <w:t>affection </w:t>
      </w:r>
      <w:r>
        <w:rPr>
          <w:color w:val="231F20"/>
          <w:spacing w:val="-2"/>
          <w:w w:val="95"/>
        </w:rPr>
        <w:t>associated</w:t>
      </w:r>
      <w:r>
        <w:rPr>
          <w:color w:val="231F20"/>
          <w:spacing w:val="-7"/>
          <w:w w:val="95"/>
        </w:rPr>
        <w:t> </w:t>
      </w:r>
      <w:r>
        <w:rPr>
          <w:color w:val="231F20"/>
          <w:spacing w:val="-2"/>
          <w:w w:val="95"/>
        </w:rPr>
        <w:t>with</w:t>
      </w:r>
      <w:r>
        <w:rPr>
          <w:color w:val="231F20"/>
          <w:spacing w:val="-7"/>
          <w:w w:val="95"/>
        </w:rPr>
        <w:t> </w:t>
      </w:r>
      <w:r>
        <w:rPr>
          <w:color w:val="231F20"/>
          <w:spacing w:val="-2"/>
          <w:w w:val="95"/>
        </w:rPr>
        <w:t>the</w:t>
      </w:r>
      <w:r>
        <w:rPr>
          <w:color w:val="231F20"/>
          <w:spacing w:val="-7"/>
          <w:w w:val="95"/>
        </w:rPr>
        <w:t> </w:t>
      </w:r>
      <w:r>
        <w:rPr>
          <w:color w:val="231F20"/>
          <w:spacing w:val="-2"/>
          <w:w w:val="95"/>
        </w:rPr>
        <w:t>mammy</w:t>
      </w:r>
      <w:r>
        <w:rPr>
          <w:color w:val="231F20"/>
          <w:spacing w:val="-7"/>
          <w:w w:val="95"/>
        </w:rPr>
        <w:t> </w:t>
      </w:r>
      <w:r>
        <w:rPr>
          <w:color w:val="231F20"/>
          <w:spacing w:val="-2"/>
          <w:w w:val="95"/>
        </w:rPr>
        <w:t>was</w:t>
      </w:r>
      <w:r>
        <w:rPr>
          <w:color w:val="231F20"/>
          <w:spacing w:val="-7"/>
          <w:w w:val="95"/>
        </w:rPr>
        <w:t> </w:t>
      </w:r>
      <w:r>
        <w:rPr>
          <w:color w:val="231F20"/>
          <w:spacing w:val="-2"/>
          <w:w w:val="95"/>
        </w:rPr>
        <w:t>an</w:t>
      </w:r>
      <w:r>
        <w:rPr>
          <w:color w:val="231F20"/>
          <w:spacing w:val="-7"/>
          <w:w w:val="95"/>
        </w:rPr>
        <w:t> </w:t>
      </w:r>
      <w:r>
        <w:rPr>
          <w:color w:val="231F20"/>
          <w:spacing w:val="-2"/>
          <w:w w:val="95"/>
        </w:rPr>
        <w:t>undercurrent</w:t>
      </w:r>
      <w:r>
        <w:rPr>
          <w:color w:val="231F20"/>
          <w:spacing w:val="-7"/>
          <w:w w:val="95"/>
        </w:rPr>
        <w:t> </w:t>
      </w:r>
      <w:r>
        <w:rPr>
          <w:color w:val="231F20"/>
          <w:spacing w:val="-2"/>
          <w:w w:val="95"/>
        </w:rPr>
        <w:t>of</w:t>
      </w:r>
      <w:r>
        <w:rPr>
          <w:color w:val="231F20"/>
          <w:spacing w:val="-7"/>
          <w:w w:val="95"/>
        </w:rPr>
        <w:t> </w:t>
      </w:r>
      <w:r>
        <w:rPr>
          <w:color w:val="231F20"/>
          <w:spacing w:val="-2"/>
          <w:w w:val="95"/>
        </w:rPr>
        <w:t>cruelty</w:t>
      </w:r>
      <w:r>
        <w:rPr>
          <w:color w:val="231F20"/>
          <w:spacing w:val="-7"/>
          <w:w w:val="95"/>
        </w:rPr>
        <w:t> </w:t>
      </w:r>
      <w:r>
        <w:rPr>
          <w:color w:val="231F20"/>
          <w:spacing w:val="-2"/>
          <w:w w:val="95"/>
        </w:rPr>
        <w:t>and</w:t>
      </w:r>
      <w:r>
        <w:rPr>
          <w:color w:val="231F20"/>
          <w:spacing w:val="-7"/>
          <w:w w:val="95"/>
        </w:rPr>
        <w:t> </w:t>
      </w:r>
      <w:r>
        <w:rPr>
          <w:color w:val="231F20"/>
          <w:spacing w:val="-2"/>
          <w:w w:val="95"/>
        </w:rPr>
        <w:t>self- </w:t>
      </w:r>
      <w:r>
        <w:rPr>
          <w:color w:val="231F20"/>
          <w:w w:val="90"/>
        </w:rPr>
        <w:t>sacrifice</w:t>
      </w:r>
      <w:r>
        <w:rPr>
          <w:color w:val="231F20"/>
          <w:spacing w:val="-8"/>
          <w:w w:val="90"/>
        </w:rPr>
        <w:t> </w:t>
      </w:r>
      <w:r>
        <w:rPr>
          <w:color w:val="231F20"/>
          <w:w w:val="90"/>
        </w:rPr>
        <w:t>from</w:t>
      </w:r>
      <w:r>
        <w:rPr>
          <w:color w:val="231F20"/>
          <w:spacing w:val="-8"/>
          <w:w w:val="90"/>
        </w:rPr>
        <w:t> </w:t>
      </w:r>
      <w:r>
        <w:rPr>
          <w:color w:val="231F20"/>
          <w:w w:val="90"/>
        </w:rPr>
        <w:t>which</w:t>
      </w:r>
      <w:r>
        <w:rPr>
          <w:color w:val="231F20"/>
          <w:spacing w:val="-8"/>
          <w:w w:val="90"/>
        </w:rPr>
        <w:t> </w:t>
      </w:r>
      <w:r>
        <w:rPr>
          <w:color w:val="231F20"/>
          <w:w w:val="90"/>
        </w:rPr>
        <w:t>young</w:t>
      </w:r>
      <w:r>
        <w:rPr>
          <w:color w:val="231F20"/>
          <w:spacing w:val="-8"/>
          <w:w w:val="90"/>
        </w:rPr>
        <w:t> </w:t>
      </w:r>
      <w:r>
        <w:rPr>
          <w:color w:val="231F20"/>
          <w:w w:val="90"/>
        </w:rPr>
        <w:t>white</w:t>
      </w:r>
      <w:r>
        <w:rPr>
          <w:color w:val="231F20"/>
          <w:spacing w:val="-8"/>
          <w:w w:val="90"/>
        </w:rPr>
        <w:t> </w:t>
      </w:r>
      <w:r>
        <w:rPr>
          <w:color w:val="231F20"/>
          <w:w w:val="90"/>
        </w:rPr>
        <w:t>women,</w:t>
      </w:r>
      <w:r>
        <w:rPr>
          <w:color w:val="231F20"/>
          <w:spacing w:val="-8"/>
          <w:w w:val="90"/>
        </w:rPr>
        <w:t> </w:t>
      </w:r>
      <w:r>
        <w:rPr>
          <w:color w:val="231F20"/>
          <w:w w:val="90"/>
        </w:rPr>
        <w:t>such</w:t>
      </w:r>
      <w:r>
        <w:rPr>
          <w:color w:val="231F20"/>
          <w:spacing w:val="-8"/>
          <w:w w:val="90"/>
        </w:rPr>
        <w:t> </w:t>
      </w:r>
      <w:r>
        <w:rPr>
          <w:color w:val="231F20"/>
          <w:w w:val="90"/>
        </w:rPr>
        <w:t>as</w:t>
      </w:r>
      <w:r>
        <w:rPr>
          <w:color w:val="231F20"/>
          <w:spacing w:val="-8"/>
          <w:w w:val="90"/>
        </w:rPr>
        <w:t> </w:t>
      </w:r>
      <w:r>
        <w:rPr>
          <w:color w:val="231F20"/>
          <w:w w:val="90"/>
        </w:rPr>
        <w:t>Mrs.</w:t>
      </w:r>
      <w:r>
        <w:rPr>
          <w:color w:val="231F20"/>
          <w:spacing w:val="-8"/>
          <w:w w:val="90"/>
        </w:rPr>
        <w:t> </w:t>
      </w:r>
      <w:r>
        <w:rPr>
          <w:color w:val="231F20"/>
          <w:w w:val="90"/>
        </w:rPr>
        <w:t>Flint,</w:t>
      </w:r>
      <w:r>
        <w:rPr>
          <w:color w:val="231F20"/>
          <w:spacing w:val="-8"/>
          <w:w w:val="90"/>
        </w:rPr>
        <w:t> </w:t>
      </w:r>
      <w:r>
        <w:rPr>
          <w:color w:val="231F20"/>
          <w:w w:val="90"/>
        </w:rPr>
        <w:t>benefited. </w:t>
      </w:r>
      <w:r>
        <w:rPr>
          <w:color w:val="231F20"/>
          <w:w w:val="95"/>
        </w:rPr>
        <w:t>For</w:t>
      </w:r>
      <w:r>
        <w:rPr>
          <w:color w:val="231F20"/>
          <w:w w:val="95"/>
        </w:rPr>
        <w:t> it</w:t>
      </w:r>
      <w:r>
        <w:rPr>
          <w:color w:val="231F20"/>
          <w:w w:val="95"/>
        </w:rPr>
        <w:t> was</w:t>
      </w:r>
      <w:r>
        <w:rPr>
          <w:color w:val="231F20"/>
          <w:w w:val="95"/>
        </w:rPr>
        <w:t> implicitly</w:t>
      </w:r>
      <w:r>
        <w:rPr>
          <w:color w:val="231F20"/>
          <w:w w:val="95"/>
        </w:rPr>
        <w:t> understood</w:t>
      </w:r>
      <w:r>
        <w:rPr>
          <w:color w:val="231F20"/>
          <w:w w:val="95"/>
        </w:rPr>
        <w:t> that,</w:t>
      </w:r>
      <w:r>
        <w:rPr>
          <w:color w:val="231F20"/>
          <w:w w:val="95"/>
        </w:rPr>
        <w:t> unlike</w:t>
      </w:r>
      <w:r>
        <w:rPr>
          <w:color w:val="231F20"/>
          <w:w w:val="95"/>
        </w:rPr>
        <w:t> that</w:t>
      </w:r>
      <w:r>
        <w:rPr>
          <w:color w:val="231F20"/>
          <w:w w:val="95"/>
        </w:rPr>
        <w:t> of</w:t>
      </w:r>
      <w:r>
        <w:rPr>
          <w:color w:val="231F20"/>
          <w:w w:val="95"/>
        </w:rPr>
        <w:t> the</w:t>
      </w:r>
      <w:r>
        <w:rPr>
          <w:color w:val="231F20"/>
          <w:w w:val="95"/>
        </w:rPr>
        <w:t> Jezebel,</w:t>
      </w:r>
      <w:r>
        <w:rPr>
          <w:color w:val="231F20"/>
          <w:w w:val="95"/>
        </w:rPr>
        <w:t> the </w:t>
      </w:r>
      <w:r>
        <w:rPr>
          <w:color w:val="231F20"/>
          <w:w w:val="90"/>
        </w:rPr>
        <w:t>role of the mammy displaced “sexuality into nurture and transformed potential</w:t>
      </w:r>
      <w:r>
        <w:rPr>
          <w:color w:val="231F20"/>
          <w:spacing w:val="-3"/>
          <w:w w:val="90"/>
        </w:rPr>
        <w:t> </w:t>
      </w:r>
      <w:r>
        <w:rPr>
          <w:color w:val="231F20"/>
          <w:w w:val="90"/>
        </w:rPr>
        <w:t>hostility</w:t>
      </w:r>
      <w:r>
        <w:rPr>
          <w:color w:val="231F20"/>
          <w:spacing w:val="-3"/>
          <w:w w:val="90"/>
        </w:rPr>
        <w:t> </w:t>
      </w:r>
      <w:r>
        <w:rPr>
          <w:color w:val="231F20"/>
          <w:w w:val="90"/>
        </w:rPr>
        <w:t>into</w:t>
      </w:r>
      <w:r>
        <w:rPr>
          <w:color w:val="231F20"/>
          <w:spacing w:val="-3"/>
          <w:w w:val="90"/>
        </w:rPr>
        <w:t> </w:t>
      </w:r>
      <w:r>
        <w:rPr>
          <w:color w:val="231F20"/>
          <w:w w:val="90"/>
        </w:rPr>
        <w:t>sustenance</w:t>
      </w:r>
      <w:r>
        <w:rPr>
          <w:color w:val="231F20"/>
          <w:spacing w:val="-3"/>
          <w:w w:val="90"/>
        </w:rPr>
        <w:t> </w:t>
      </w:r>
      <w:r>
        <w:rPr>
          <w:color w:val="231F20"/>
          <w:w w:val="90"/>
        </w:rPr>
        <w:t>and</w:t>
      </w:r>
      <w:r>
        <w:rPr>
          <w:color w:val="231F20"/>
          <w:spacing w:val="-3"/>
          <w:w w:val="90"/>
        </w:rPr>
        <w:t> </w:t>
      </w:r>
      <w:r>
        <w:rPr>
          <w:color w:val="231F20"/>
          <w:w w:val="90"/>
        </w:rPr>
        <w:t>love.”</w:t>
      </w:r>
      <w:hyperlink w:history="true" w:anchor="_bookmark281">
        <w:r>
          <w:rPr>
            <w:color w:val="231F20"/>
            <w:w w:val="90"/>
            <w:position w:val="7"/>
            <w:sz w:val="12"/>
          </w:rPr>
          <w:t>112</w:t>
        </w:r>
      </w:hyperlink>
      <w:r>
        <w:rPr>
          <w:color w:val="231F20"/>
          <w:spacing w:val="18"/>
          <w:position w:val="7"/>
          <w:sz w:val="12"/>
        </w:rPr>
        <w:t> </w:t>
      </w:r>
      <w:r>
        <w:rPr>
          <w:color w:val="231F20"/>
          <w:w w:val="90"/>
        </w:rPr>
        <w:t>Devoid</w:t>
      </w:r>
      <w:r>
        <w:rPr>
          <w:color w:val="231F20"/>
          <w:spacing w:val="-3"/>
          <w:w w:val="90"/>
        </w:rPr>
        <w:t> </w:t>
      </w:r>
      <w:r>
        <w:rPr>
          <w:color w:val="231F20"/>
          <w:w w:val="90"/>
        </w:rPr>
        <w:t>of</w:t>
      </w:r>
      <w:r>
        <w:rPr>
          <w:color w:val="231F20"/>
          <w:spacing w:val="-3"/>
          <w:w w:val="90"/>
        </w:rPr>
        <w:t> </w:t>
      </w:r>
      <w:r>
        <w:rPr>
          <w:color w:val="231F20"/>
          <w:w w:val="90"/>
        </w:rPr>
        <w:t>sexuality,</w:t>
      </w:r>
      <w:r>
        <w:rPr>
          <w:color w:val="231F20"/>
          <w:spacing w:val="-3"/>
          <w:w w:val="90"/>
        </w:rPr>
        <w:t> </w:t>
      </w:r>
      <w:r>
        <w:rPr>
          <w:color w:val="231F20"/>
          <w:w w:val="90"/>
        </w:rPr>
        <w:t>the </w:t>
      </w:r>
      <w:r>
        <w:rPr>
          <w:color w:val="231F20"/>
          <w:spacing w:val="-2"/>
          <w:w w:val="95"/>
        </w:rPr>
        <w:t>mammy</w:t>
      </w:r>
      <w:r>
        <w:rPr>
          <w:color w:val="231F20"/>
          <w:spacing w:val="-5"/>
          <w:w w:val="95"/>
        </w:rPr>
        <w:t> </w:t>
      </w:r>
      <w:r>
        <w:rPr>
          <w:color w:val="231F20"/>
          <w:spacing w:val="-2"/>
          <w:w w:val="95"/>
        </w:rPr>
        <w:t>served</w:t>
      </w:r>
      <w:r>
        <w:rPr>
          <w:color w:val="231F20"/>
          <w:spacing w:val="-5"/>
          <w:w w:val="95"/>
        </w:rPr>
        <w:t> </w:t>
      </w:r>
      <w:r>
        <w:rPr>
          <w:color w:val="231F20"/>
          <w:spacing w:val="-2"/>
          <w:w w:val="95"/>
        </w:rPr>
        <w:t>as</w:t>
      </w:r>
      <w:r>
        <w:rPr>
          <w:color w:val="231F20"/>
          <w:spacing w:val="-5"/>
          <w:w w:val="95"/>
        </w:rPr>
        <w:t> </w:t>
      </w:r>
      <w:r>
        <w:rPr>
          <w:color w:val="231F20"/>
          <w:spacing w:val="-2"/>
          <w:w w:val="95"/>
        </w:rPr>
        <w:t>a</w:t>
      </w:r>
      <w:r>
        <w:rPr>
          <w:color w:val="231F20"/>
          <w:spacing w:val="-5"/>
          <w:w w:val="95"/>
        </w:rPr>
        <w:t> </w:t>
      </w:r>
      <w:r>
        <w:rPr>
          <w:color w:val="231F20"/>
          <w:spacing w:val="-2"/>
          <w:w w:val="95"/>
        </w:rPr>
        <w:t>font</w:t>
      </w:r>
      <w:r>
        <w:rPr>
          <w:color w:val="231F20"/>
          <w:spacing w:val="-5"/>
          <w:w w:val="95"/>
        </w:rPr>
        <w:t> </w:t>
      </w:r>
      <w:r>
        <w:rPr>
          <w:color w:val="231F20"/>
          <w:spacing w:val="-2"/>
          <w:w w:val="95"/>
        </w:rPr>
        <w:t>of</w:t>
      </w:r>
      <w:r>
        <w:rPr>
          <w:color w:val="231F20"/>
          <w:spacing w:val="-5"/>
          <w:w w:val="95"/>
        </w:rPr>
        <w:t> </w:t>
      </w:r>
      <w:r>
        <w:rPr>
          <w:color w:val="231F20"/>
          <w:spacing w:val="-2"/>
          <w:w w:val="95"/>
        </w:rPr>
        <w:t>nurturing.</w:t>
      </w:r>
      <w:r>
        <w:rPr>
          <w:color w:val="231F20"/>
          <w:spacing w:val="-5"/>
          <w:w w:val="95"/>
        </w:rPr>
        <w:t> </w:t>
      </w:r>
      <w:r>
        <w:rPr>
          <w:color w:val="231F20"/>
          <w:spacing w:val="-2"/>
          <w:w w:val="95"/>
        </w:rPr>
        <w:t>She</w:t>
      </w:r>
      <w:r>
        <w:rPr>
          <w:color w:val="231F20"/>
          <w:spacing w:val="-5"/>
          <w:w w:val="95"/>
        </w:rPr>
        <w:t> </w:t>
      </w:r>
      <w:r>
        <w:rPr>
          <w:color w:val="231F20"/>
          <w:spacing w:val="-2"/>
          <w:w w:val="95"/>
        </w:rPr>
        <w:t>was</w:t>
      </w:r>
      <w:r>
        <w:rPr>
          <w:color w:val="231F20"/>
          <w:spacing w:val="-5"/>
          <w:w w:val="95"/>
        </w:rPr>
        <w:t> </w:t>
      </w:r>
      <w:r>
        <w:rPr>
          <w:color w:val="231F20"/>
          <w:spacing w:val="-2"/>
          <w:w w:val="95"/>
        </w:rPr>
        <w:t>the</w:t>
      </w:r>
      <w:r>
        <w:rPr>
          <w:color w:val="231F20"/>
          <w:spacing w:val="-5"/>
          <w:w w:val="95"/>
        </w:rPr>
        <w:t> </w:t>
      </w:r>
      <w:r>
        <w:rPr>
          <w:color w:val="231F20"/>
          <w:spacing w:val="-2"/>
          <w:w w:val="95"/>
        </w:rPr>
        <w:t>perfect</w:t>
      </w:r>
      <w:r>
        <w:rPr>
          <w:color w:val="231F20"/>
          <w:spacing w:val="-5"/>
          <w:w w:val="95"/>
        </w:rPr>
        <w:t> </w:t>
      </w:r>
      <w:r>
        <w:rPr>
          <w:color w:val="231F20"/>
          <w:spacing w:val="-2"/>
          <w:w w:val="95"/>
        </w:rPr>
        <w:t>emotional </w:t>
      </w:r>
      <w:r>
        <w:rPr>
          <w:color w:val="231F20"/>
          <w:w w:val="95"/>
        </w:rPr>
        <w:t>playground,</w:t>
      </w:r>
      <w:r>
        <w:rPr>
          <w:color w:val="231F20"/>
          <w:spacing w:val="-13"/>
          <w:w w:val="95"/>
        </w:rPr>
        <w:t> </w:t>
      </w:r>
      <w:r>
        <w:rPr>
          <w:color w:val="231F20"/>
          <w:w w:val="95"/>
        </w:rPr>
        <w:t>the</w:t>
      </w:r>
      <w:r>
        <w:rPr>
          <w:color w:val="231F20"/>
          <w:spacing w:val="-11"/>
          <w:w w:val="95"/>
        </w:rPr>
        <w:t> </w:t>
      </w:r>
      <w:r>
        <w:rPr>
          <w:color w:val="231F20"/>
          <w:w w:val="95"/>
        </w:rPr>
        <w:t>perfect</w:t>
      </w:r>
      <w:r>
        <w:rPr>
          <w:color w:val="231F20"/>
          <w:spacing w:val="-11"/>
          <w:w w:val="95"/>
        </w:rPr>
        <w:t> </w:t>
      </w:r>
      <w:r>
        <w:rPr>
          <w:color w:val="231F20"/>
          <w:w w:val="95"/>
        </w:rPr>
        <w:t>vehicle</w:t>
      </w:r>
      <w:r>
        <w:rPr>
          <w:color w:val="231F20"/>
          <w:spacing w:val="-11"/>
          <w:w w:val="95"/>
        </w:rPr>
        <w:t> </w:t>
      </w:r>
      <w:r>
        <w:rPr>
          <w:color w:val="231F20"/>
          <w:w w:val="95"/>
        </w:rPr>
        <w:t>through</w:t>
      </w:r>
      <w:r>
        <w:rPr>
          <w:color w:val="231F20"/>
          <w:spacing w:val="-11"/>
          <w:w w:val="95"/>
        </w:rPr>
        <w:t> </w:t>
      </w:r>
      <w:r>
        <w:rPr>
          <w:color w:val="231F20"/>
          <w:w w:val="95"/>
        </w:rPr>
        <w:t>which</w:t>
      </w:r>
      <w:r>
        <w:rPr>
          <w:color w:val="231F20"/>
          <w:spacing w:val="-11"/>
          <w:w w:val="95"/>
        </w:rPr>
        <w:t> </w:t>
      </w:r>
      <w:r>
        <w:rPr>
          <w:color w:val="231F20"/>
          <w:w w:val="95"/>
        </w:rPr>
        <w:t>young</w:t>
      </w:r>
      <w:r>
        <w:rPr>
          <w:color w:val="231F20"/>
          <w:spacing w:val="-11"/>
          <w:w w:val="95"/>
        </w:rPr>
        <w:t> </w:t>
      </w:r>
      <w:r>
        <w:rPr>
          <w:color w:val="231F20"/>
          <w:w w:val="95"/>
        </w:rPr>
        <w:t>white</w:t>
      </w:r>
      <w:r>
        <w:rPr>
          <w:color w:val="231F20"/>
          <w:spacing w:val="-11"/>
          <w:w w:val="95"/>
        </w:rPr>
        <w:t> </w:t>
      </w:r>
      <w:r>
        <w:rPr>
          <w:color w:val="231F20"/>
          <w:w w:val="95"/>
        </w:rPr>
        <w:t>women </w:t>
      </w:r>
      <w:r>
        <w:rPr>
          <w:color w:val="231F20"/>
          <w:w w:val="90"/>
        </w:rPr>
        <w:t>could</w:t>
      </w:r>
      <w:r>
        <w:rPr>
          <w:color w:val="231F20"/>
          <w:spacing w:val="-5"/>
          <w:w w:val="90"/>
        </w:rPr>
        <w:t> </w:t>
      </w:r>
      <w:r>
        <w:rPr>
          <w:color w:val="231F20"/>
          <w:w w:val="90"/>
        </w:rPr>
        <w:t>work</w:t>
      </w:r>
      <w:r>
        <w:rPr>
          <w:color w:val="231F20"/>
          <w:spacing w:val="-5"/>
          <w:w w:val="90"/>
        </w:rPr>
        <w:t> </w:t>
      </w:r>
      <w:r>
        <w:rPr>
          <w:color w:val="231F20"/>
          <w:w w:val="90"/>
        </w:rPr>
        <w:t>out</w:t>
      </w:r>
      <w:r>
        <w:rPr>
          <w:color w:val="231F20"/>
          <w:spacing w:val="-5"/>
          <w:w w:val="90"/>
        </w:rPr>
        <w:t> </w:t>
      </w:r>
      <w:r>
        <w:rPr>
          <w:color w:val="231F20"/>
          <w:w w:val="90"/>
        </w:rPr>
        <w:t>and</w:t>
      </w:r>
      <w:r>
        <w:rPr>
          <w:color w:val="231F20"/>
          <w:spacing w:val="-5"/>
          <w:w w:val="90"/>
        </w:rPr>
        <w:t> </w:t>
      </w:r>
      <w:r>
        <w:rPr>
          <w:color w:val="231F20"/>
          <w:w w:val="90"/>
        </w:rPr>
        <w:t>practice</w:t>
      </w:r>
      <w:r>
        <w:rPr>
          <w:color w:val="231F20"/>
          <w:spacing w:val="-5"/>
          <w:w w:val="90"/>
        </w:rPr>
        <w:t> </w:t>
      </w:r>
      <w:r>
        <w:rPr>
          <w:color w:val="231F20"/>
          <w:w w:val="90"/>
        </w:rPr>
        <w:t>their</w:t>
      </w:r>
      <w:r>
        <w:rPr>
          <w:color w:val="231F20"/>
          <w:spacing w:val="-5"/>
          <w:w w:val="90"/>
        </w:rPr>
        <w:t> </w:t>
      </w:r>
      <w:r>
        <w:rPr>
          <w:color w:val="231F20"/>
          <w:w w:val="90"/>
        </w:rPr>
        <w:t>need,</w:t>
      </w:r>
      <w:r>
        <w:rPr>
          <w:color w:val="231F20"/>
          <w:spacing w:val="-5"/>
          <w:w w:val="90"/>
        </w:rPr>
        <w:t> </w:t>
      </w:r>
      <w:r>
        <w:rPr>
          <w:color w:val="231F20"/>
          <w:w w:val="90"/>
        </w:rPr>
        <w:t>their</w:t>
      </w:r>
      <w:r>
        <w:rPr>
          <w:color w:val="231F20"/>
          <w:spacing w:val="-5"/>
          <w:w w:val="90"/>
        </w:rPr>
        <w:t> </w:t>
      </w:r>
      <w:r>
        <w:rPr>
          <w:color w:val="231F20"/>
          <w:w w:val="90"/>
        </w:rPr>
        <w:t>sexual</w:t>
      </w:r>
      <w:r>
        <w:rPr>
          <w:color w:val="231F20"/>
          <w:spacing w:val="-5"/>
          <w:w w:val="90"/>
        </w:rPr>
        <w:t> </w:t>
      </w:r>
      <w:r>
        <w:rPr>
          <w:color w:val="231F20"/>
          <w:w w:val="90"/>
        </w:rPr>
        <w:t>hostility,</w:t>
      </w:r>
      <w:r>
        <w:rPr>
          <w:color w:val="231F20"/>
          <w:spacing w:val="-5"/>
          <w:w w:val="90"/>
        </w:rPr>
        <w:t> </w:t>
      </w:r>
      <w:r>
        <w:rPr>
          <w:color w:val="231F20"/>
          <w:w w:val="90"/>
        </w:rPr>
        <w:t>and</w:t>
      </w:r>
      <w:r>
        <w:rPr>
          <w:color w:val="231F20"/>
          <w:spacing w:val="-5"/>
          <w:w w:val="90"/>
        </w:rPr>
        <w:t> </w:t>
      </w:r>
      <w:r>
        <w:rPr>
          <w:color w:val="231F20"/>
          <w:w w:val="90"/>
        </w:rPr>
        <w:t>other </w:t>
      </w:r>
      <w:r>
        <w:rPr>
          <w:color w:val="231F20"/>
          <w:spacing w:val="-2"/>
        </w:rPr>
        <w:t>types</w:t>
      </w:r>
      <w:r>
        <w:rPr>
          <w:color w:val="231F20"/>
          <w:spacing w:val="-12"/>
        </w:rPr>
        <w:t> </w:t>
      </w:r>
      <w:r>
        <w:rPr>
          <w:color w:val="231F20"/>
          <w:spacing w:val="-2"/>
        </w:rPr>
        <w:t>of</w:t>
      </w:r>
      <w:r>
        <w:rPr>
          <w:color w:val="231F20"/>
          <w:spacing w:val="-12"/>
        </w:rPr>
        <w:t> </w:t>
      </w:r>
      <w:r>
        <w:rPr>
          <w:color w:val="231F20"/>
          <w:spacing w:val="-2"/>
        </w:rPr>
        <w:t>aggression.</w:t>
      </w:r>
    </w:p>
    <w:p>
      <w:pPr>
        <w:pStyle w:val="BodyText"/>
        <w:spacing w:line="225" w:lineRule="auto"/>
        <w:ind w:left="114" w:right="116" w:firstLine="240"/>
      </w:pPr>
      <w:r>
        <w:rPr>
          <w:color w:val="231F20"/>
          <w:spacing w:val="-2"/>
          <w:w w:val="90"/>
        </w:rPr>
        <w:t>Mrs.</w:t>
      </w:r>
      <w:r>
        <w:rPr>
          <w:color w:val="231F20"/>
          <w:spacing w:val="-6"/>
          <w:w w:val="90"/>
        </w:rPr>
        <w:t> </w:t>
      </w:r>
      <w:r>
        <w:rPr>
          <w:color w:val="231F20"/>
          <w:spacing w:val="-2"/>
          <w:w w:val="90"/>
        </w:rPr>
        <w:t>Flint</w:t>
      </w:r>
      <w:r>
        <w:rPr>
          <w:color w:val="231F20"/>
          <w:spacing w:val="-6"/>
          <w:w w:val="90"/>
        </w:rPr>
        <w:t> </w:t>
      </w:r>
      <w:r>
        <w:rPr>
          <w:color w:val="231F20"/>
          <w:spacing w:val="-2"/>
          <w:w w:val="90"/>
        </w:rPr>
        <w:t>learns</w:t>
      </w:r>
      <w:r>
        <w:rPr>
          <w:color w:val="231F20"/>
          <w:spacing w:val="-6"/>
          <w:w w:val="90"/>
        </w:rPr>
        <w:t> </w:t>
      </w:r>
      <w:r>
        <w:rPr>
          <w:color w:val="231F20"/>
          <w:spacing w:val="-2"/>
          <w:w w:val="90"/>
        </w:rPr>
        <w:t>in</w:t>
      </w:r>
      <w:r>
        <w:rPr>
          <w:color w:val="231F20"/>
          <w:spacing w:val="-6"/>
          <w:w w:val="90"/>
        </w:rPr>
        <w:t> </w:t>
      </w:r>
      <w:r>
        <w:rPr>
          <w:color w:val="231F20"/>
          <w:spacing w:val="-2"/>
          <w:w w:val="90"/>
        </w:rPr>
        <w:t>the</w:t>
      </w:r>
      <w:r>
        <w:rPr>
          <w:color w:val="231F20"/>
          <w:spacing w:val="-6"/>
          <w:w w:val="90"/>
        </w:rPr>
        <w:t> </w:t>
      </w:r>
      <w:r>
        <w:rPr>
          <w:color w:val="231F20"/>
          <w:spacing w:val="-2"/>
          <w:w w:val="90"/>
        </w:rPr>
        <w:t>suckling</w:t>
      </w:r>
      <w:r>
        <w:rPr>
          <w:color w:val="231F20"/>
          <w:spacing w:val="-6"/>
          <w:w w:val="90"/>
        </w:rPr>
        <w:t> </w:t>
      </w:r>
      <w:r>
        <w:rPr>
          <w:color w:val="231F20"/>
          <w:spacing w:val="-2"/>
          <w:w w:val="90"/>
        </w:rPr>
        <w:t>stage</w:t>
      </w:r>
      <w:r>
        <w:rPr>
          <w:color w:val="231F20"/>
          <w:spacing w:val="-6"/>
          <w:w w:val="90"/>
        </w:rPr>
        <w:t> </w:t>
      </w:r>
      <w:r>
        <w:rPr>
          <w:color w:val="231F20"/>
          <w:spacing w:val="-2"/>
          <w:w w:val="90"/>
        </w:rPr>
        <w:t>of</w:t>
      </w:r>
      <w:r>
        <w:rPr>
          <w:color w:val="231F20"/>
          <w:spacing w:val="-6"/>
          <w:w w:val="90"/>
        </w:rPr>
        <w:t> </w:t>
      </w:r>
      <w:r>
        <w:rPr>
          <w:color w:val="231F20"/>
          <w:spacing w:val="-2"/>
          <w:w w:val="90"/>
        </w:rPr>
        <w:t>her</w:t>
      </w:r>
      <w:r>
        <w:rPr>
          <w:color w:val="231F20"/>
          <w:spacing w:val="-6"/>
          <w:w w:val="90"/>
        </w:rPr>
        <w:t> </w:t>
      </w:r>
      <w:r>
        <w:rPr>
          <w:color w:val="231F20"/>
          <w:spacing w:val="-2"/>
          <w:w w:val="90"/>
        </w:rPr>
        <w:t>development</w:t>
      </w:r>
      <w:r>
        <w:rPr>
          <w:color w:val="231F20"/>
          <w:spacing w:val="-6"/>
          <w:w w:val="90"/>
        </w:rPr>
        <w:t> </w:t>
      </w:r>
      <w:r>
        <w:rPr>
          <w:color w:val="231F20"/>
          <w:spacing w:val="-2"/>
          <w:w w:val="90"/>
        </w:rPr>
        <w:t>this</w:t>
      </w:r>
      <w:r>
        <w:rPr>
          <w:color w:val="231F20"/>
          <w:spacing w:val="-6"/>
          <w:w w:val="90"/>
        </w:rPr>
        <w:t> </w:t>
      </w:r>
      <w:r>
        <w:rPr>
          <w:color w:val="231F20"/>
          <w:spacing w:val="-2"/>
          <w:w w:val="90"/>
        </w:rPr>
        <w:t>utilitar- </w:t>
      </w:r>
      <w:r>
        <w:rPr>
          <w:color w:val="231F20"/>
          <w:w w:val="85"/>
        </w:rPr>
        <w:t>ian</w:t>
      </w:r>
      <w:r>
        <w:rPr>
          <w:color w:val="231F20"/>
          <w:spacing w:val="-1"/>
          <w:w w:val="85"/>
        </w:rPr>
        <w:t> </w:t>
      </w:r>
      <w:r>
        <w:rPr>
          <w:color w:val="231F20"/>
          <w:w w:val="85"/>
        </w:rPr>
        <w:t>purpose</w:t>
      </w:r>
      <w:r>
        <w:rPr>
          <w:color w:val="231F20"/>
          <w:spacing w:val="-1"/>
          <w:w w:val="85"/>
        </w:rPr>
        <w:t> </w:t>
      </w:r>
      <w:r>
        <w:rPr>
          <w:color w:val="231F20"/>
          <w:w w:val="85"/>
        </w:rPr>
        <w:t>of</w:t>
      </w:r>
      <w:r>
        <w:rPr>
          <w:color w:val="231F20"/>
          <w:spacing w:val="-1"/>
          <w:w w:val="85"/>
        </w:rPr>
        <w:t> </w:t>
      </w:r>
      <w:r>
        <w:rPr>
          <w:color w:val="231F20"/>
          <w:w w:val="85"/>
        </w:rPr>
        <w:t>the</w:t>
      </w:r>
      <w:r>
        <w:rPr>
          <w:color w:val="231F20"/>
          <w:spacing w:val="-1"/>
          <w:w w:val="85"/>
        </w:rPr>
        <w:t> </w:t>
      </w:r>
      <w:r>
        <w:rPr>
          <w:color w:val="231F20"/>
          <w:w w:val="85"/>
        </w:rPr>
        <w:t>mammy</w:t>
      </w:r>
      <w:r>
        <w:rPr>
          <w:color w:val="231F20"/>
          <w:spacing w:val="-1"/>
          <w:w w:val="85"/>
        </w:rPr>
        <w:t> </w:t>
      </w:r>
      <w:r>
        <w:rPr>
          <w:color w:val="231F20"/>
          <w:w w:val="85"/>
        </w:rPr>
        <w:t>figure.</w:t>
      </w:r>
      <w:r>
        <w:rPr>
          <w:color w:val="231F20"/>
          <w:spacing w:val="-1"/>
          <w:w w:val="85"/>
        </w:rPr>
        <w:t> </w:t>
      </w:r>
      <w:r>
        <w:rPr>
          <w:color w:val="231F20"/>
          <w:w w:val="85"/>
        </w:rPr>
        <w:t>Years</w:t>
      </w:r>
      <w:r>
        <w:rPr>
          <w:color w:val="231F20"/>
          <w:spacing w:val="-1"/>
          <w:w w:val="85"/>
        </w:rPr>
        <w:t> </w:t>
      </w:r>
      <w:r>
        <w:rPr>
          <w:color w:val="231F20"/>
          <w:w w:val="85"/>
        </w:rPr>
        <w:t>and</w:t>
      </w:r>
      <w:r>
        <w:rPr>
          <w:color w:val="231F20"/>
          <w:spacing w:val="-1"/>
          <w:w w:val="85"/>
        </w:rPr>
        <w:t> </w:t>
      </w:r>
      <w:r>
        <w:rPr>
          <w:color w:val="231F20"/>
          <w:w w:val="85"/>
        </w:rPr>
        <w:t>generations</w:t>
      </w:r>
      <w:r>
        <w:rPr>
          <w:color w:val="231F20"/>
          <w:spacing w:val="-1"/>
          <w:w w:val="85"/>
        </w:rPr>
        <w:t> </w:t>
      </w:r>
      <w:r>
        <w:rPr>
          <w:color w:val="231F20"/>
          <w:w w:val="85"/>
        </w:rPr>
        <w:t>later,</w:t>
      </w:r>
      <w:r>
        <w:rPr>
          <w:color w:val="231F20"/>
          <w:spacing w:val="-1"/>
          <w:w w:val="85"/>
        </w:rPr>
        <w:t> </w:t>
      </w:r>
      <w:r>
        <w:rPr>
          <w:color w:val="231F20"/>
          <w:w w:val="85"/>
        </w:rPr>
        <w:t>it</w:t>
      </w:r>
      <w:r>
        <w:rPr>
          <w:color w:val="231F20"/>
          <w:spacing w:val="-1"/>
          <w:w w:val="85"/>
        </w:rPr>
        <w:t> </w:t>
      </w:r>
      <w:r>
        <w:rPr>
          <w:color w:val="231F20"/>
          <w:w w:val="85"/>
        </w:rPr>
        <w:t>still</w:t>
      </w:r>
      <w:r>
        <w:rPr>
          <w:color w:val="231F20"/>
          <w:spacing w:val="-1"/>
          <w:w w:val="85"/>
        </w:rPr>
        <w:t> </w:t>
      </w:r>
      <w:r>
        <w:rPr>
          <w:color w:val="231F20"/>
          <w:w w:val="85"/>
        </w:rPr>
        <w:t>pains </w:t>
      </w:r>
      <w:r>
        <w:rPr>
          <w:color w:val="231F20"/>
          <w:spacing w:val="-2"/>
          <w:w w:val="95"/>
        </w:rPr>
        <w:t>Aunt</w:t>
      </w:r>
      <w:r>
        <w:rPr>
          <w:color w:val="231F20"/>
          <w:spacing w:val="-9"/>
          <w:w w:val="95"/>
        </w:rPr>
        <w:t> </w:t>
      </w:r>
      <w:r>
        <w:rPr>
          <w:color w:val="231F20"/>
          <w:spacing w:val="-2"/>
          <w:w w:val="95"/>
        </w:rPr>
        <w:t>Marthy</w:t>
      </w:r>
      <w:r>
        <w:rPr>
          <w:color w:val="231F20"/>
          <w:spacing w:val="-9"/>
          <w:w w:val="95"/>
        </w:rPr>
        <w:t> </w:t>
      </w:r>
      <w:r>
        <w:rPr>
          <w:color w:val="231F20"/>
          <w:spacing w:val="-2"/>
          <w:w w:val="95"/>
        </w:rPr>
        <w:t>that</w:t>
      </w:r>
      <w:r>
        <w:rPr>
          <w:color w:val="231F20"/>
          <w:spacing w:val="-9"/>
          <w:w w:val="95"/>
        </w:rPr>
        <w:t> </w:t>
      </w:r>
      <w:r>
        <w:rPr>
          <w:color w:val="231F20"/>
          <w:spacing w:val="-2"/>
          <w:w w:val="95"/>
        </w:rPr>
        <w:t>while</w:t>
      </w:r>
      <w:r>
        <w:rPr>
          <w:color w:val="231F20"/>
          <w:spacing w:val="-9"/>
          <w:w w:val="95"/>
        </w:rPr>
        <w:t> </w:t>
      </w:r>
      <w:r>
        <w:rPr>
          <w:color w:val="231F20"/>
          <w:spacing w:val="-2"/>
          <w:w w:val="95"/>
        </w:rPr>
        <w:t>nursing</w:t>
      </w:r>
      <w:r>
        <w:rPr>
          <w:color w:val="231F20"/>
          <w:spacing w:val="-9"/>
          <w:w w:val="95"/>
        </w:rPr>
        <w:t> </w:t>
      </w:r>
      <w:r>
        <w:rPr>
          <w:color w:val="231F20"/>
          <w:spacing w:val="-2"/>
          <w:w w:val="95"/>
        </w:rPr>
        <w:t>her</w:t>
      </w:r>
      <w:r>
        <w:rPr>
          <w:color w:val="231F20"/>
          <w:spacing w:val="-9"/>
          <w:w w:val="95"/>
        </w:rPr>
        <w:t> </w:t>
      </w:r>
      <w:r>
        <w:rPr>
          <w:color w:val="231F20"/>
          <w:spacing w:val="-2"/>
          <w:w w:val="95"/>
        </w:rPr>
        <w:t>female</w:t>
      </w:r>
      <w:r>
        <w:rPr>
          <w:color w:val="231F20"/>
          <w:spacing w:val="-9"/>
          <w:w w:val="95"/>
        </w:rPr>
        <w:t> </w:t>
      </w:r>
      <w:r>
        <w:rPr>
          <w:color w:val="231F20"/>
          <w:spacing w:val="-2"/>
          <w:w w:val="95"/>
        </w:rPr>
        <w:t>child</w:t>
      </w:r>
      <w:r>
        <w:rPr>
          <w:color w:val="231F20"/>
          <w:spacing w:val="-9"/>
          <w:w w:val="95"/>
        </w:rPr>
        <w:t> </w:t>
      </w:r>
      <w:r>
        <w:rPr>
          <w:color w:val="231F20"/>
          <w:spacing w:val="-2"/>
          <w:w w:val="95"/>
        </w:rPr>
        <w:t>she</w:t>
      </w:r>
      <w:r>
        <w:rPr>
          <w:color w:val="231F20"/>
          <w:spacing w:val="-9"/>
          <w:w w:val="95"/>
        </w:rPr>
        <w:t> </w:t>
      </w:r>
      <w:r>
        <w:rPr>
          <w:color w:val="231F20"/>
          <w:spacing w:val="-2"/>
          <w:w w:val="95"/>
        </w:rPr>
        <w:t>had</w:t>
      </w:r>
      <w:r>
        <w:rPr>
          <w:color w:val="231F20"/>
          <w:spacing w:val="-9"/>
          <w:w w:val="95"/>
        </w:rPr>
        <w:t> </w:t>
      </w:r>
      <w:r>
        <w:rPr>
          <w:color w:val="231F20"/>
          <w:spacing w:val="-2"/>
          <w:w w:val="95"/>
        </w:rPr>
        <w:t>to</w:t>
      </w:r>
      <w:r>
        <w:rPr>
          <w:color w:val="231F20"/>
          <w:spacing w:val="-9"/>
          <w:w w:val="95"/>
        </w:rPr>
        <w:t> </w:t>
      </w:r>
      <w:r>
        <w:rPr>
          <w:color w:val="231F20"/>
          <w:spacing w:val="-2"/>
          <w:w w:val="95"/>
        </w:rPr>
        <w:t>take</w:t>
      </w:r>
      <w:r>
        <w:rPr>
          <w:color w:val="231F20"/>
          <w:spacing w:val="-9"/>
          <w:w w:val="95"/>
        </w:rPr>
        <w:t> </w:t>
      </w:r>
      <w:r>
        <w:rPr>
          <w:color w:val="231F20"/>
          <w:spacing w:val="-2"/>
          <w:w w:val="95"/>
        </w:rPr>
        <w:t>“her </w:t>
      </w:r>
      <w:r>
        <w:rPr>
          <w:color w:val="231F20"/>
          <w:w w:val="90"/>
        </w:rPr>
        <w:t>own</w:t>
      </w:r>
      <w:r>
        <w:rPr>
          <w:color w:val="231F20"/>
          <w:spacing w:val="-9"/>
          <w:w w:val="90"/>
        </w:rPr>
        <w:t> </w:t>
      </w:r>
      <w:r>
        <w:rPr>
          <w:color w:val="231F20"/>
          <w:w w:val="90"/>
        </w:rPr>
        <w:t>baby</w:t>
      </w:r>
      <w:r>
        <w:rPr>
          <w:color w:val="231F20"/>
          <w:spacing w:val="-8"/>
          <w:w w:val="90"/>
        </w:rPr>
        <w:t> </w:t>
      </w:r>
      <w:r>
        <w:rPr>
          <w:color w:val="231F20"/>
          <w:w w:val="90"/>
        </w:rPr>
        <w:t>from</w:t>
      </w:r>
      <w:r>
        <w:rPr>
          <w:color w:val="231F20"/>
          <w:spacing w:val="-8"/>
          <w:w w:val="90"/>
        </w:rPr>
        <w:t> </w:t>
      </w:r>
      <w:r>
        <w:rPr>
          <w:color w:val="231F20"/>
          <w:w w:val="90"/>
        </w:rPr>
        <w:t>her</w:t>
      </w:r>
      <w:r>
        <w:rPr>
          <w:color w:val="231F20"/>
          <w:spacing w:val="-8"/>
          <w:w w:val="90"/>
        </w:rPr>
        <w:t> </w:t>
      </w:r>
      <w:r>
        <w:rPr>
          <w:color w:val="231F20"/>
          <w:w w:val="90"/>
        </w:rPr>
        <w:t>breast</w:t>
      </w:r>
      <w:r>
        <w:rPr>
          <w:color w:val="231F20"/>
          <w:spacing w:val="-9"/>
          <w:w w:val="90"/>
        </w:rPr>
        <w:t> </w:t>
      </w:r>
      <w:r>
        <w:rPr>
          <w:color w:val="231F20"/>
          <w:w w:val="90"/>
        </w:rPr>
        <w:t>to</w:t>
      </w:r>
      <w:r>
        <w:rPr>
          <w:color w:val="231F20"/>
          <w:spacing w:val="-8"/>
          <w:w w:val="90"/>
        </w:rPr>
        <w:t> </w:t>
      </w:r>
      <w:r>
        <w:rPr>
          <w:color w:val="231F20"/>
          <w:w w:val="90"/>
        </w:rPr>
        <w:t>nourish</w:t>
      </w:r>
      <w:r>
        <w:rPr>
          <w:color w:val="231F20"/>
          <w:spacing w:val="-8"/>
          <w:w w:val="90"/>
        </w:rPr>
        <w:t> </w:t>
      </w:r>
      <w:r>
        <w:rPr>
          <w:color w:val="231F20"/>
          <w:w w:val="90"/>
        </w:rPr>
        <w:t>his</w:t>
      </w:r>
      <w:r>
        <w:rPr>
          <w:color w:val="231F20"/>
          <w:spacing w:val="-8"/>
          <w:w w:val="90"/>
        </w:rPr>
        <w:t> </w:t>
      </w:r>
      <w:r>
        <w:rPr>
          <w:color w:val="231F20"/>
          <w:w w:val="90"/>
        </w:rPr>
        <w:t>wife</w:t>
      </w:r>
      <w:r>
        <w:rPr>
          <w:color w:val="231F20"/>
          <w:spacing w:val="-9"/>
          <w:w w:val="90"/>
        </w:rPr>
        <w:t> </w:t>
      </w:r>
      <w:r>
        <w:rPr>
          <w:color w:val="231F20"/>
          <w:w w:val="90"/>
        </w:rPr>
        <w:t>[Mrs.</w:t>
      </w:r>
      <w:r>
        <w:rPr>
          <w:color w:val="231F20"/>
          <w:spacing w:val="-8"/>
          <w:w w:val="90"/>
        </w:rPr>
        <w:t> </w:t>
      </w:r>
      <w:r>
        <w:rPr>
          <w:color w:val="231F20"/>
          <w:w w:val="90"/>
        </w:rPr>
        <w:t>Flint].”</w:t>
      </w:r>
      <w:hyperlink w:history="true" w:anchor="_bookmark281">
        <w:r>
          <w:rPr>
            <w:color w:val="231F20"/>
            <w:w w:val="90"/>
            <w:position w:val="7"/>
            <w:sz w:val="12"/>
          </w:rPr>
          <w:t>113</w:t>
        </w:r>
      </w:hyperlink>
      <w:r>
        <w:rPr>
          <w:color w:val="231F20"/>
          <w:spacing w:val="-4"/>
          <w:w w:val="90"/>
          <w:position w:val="7"/>
          <w:sz w:val="12"/>
        </w:rPr>
        <w:t> </w:t>
      </w:r>
      <w:r>
        <w:rPr>
          <w:color w:val="231F20"/>
          <w:w w:val="90"/>
        </w:rPr>
        <w:t>Even</w:t>
      </w:r>
      <w:r>
        <w:rPr>
          <w:color w:val="231F20"/>
          <w:spacing w:val="-9"/>
          <w:w w:val="90"/>
        </w:rPr>
        <w:t> </w:t>
      </w:r>
      <w:r>
        <w:rPr>
          <w:color w:val="231F20"/>
          <w:w w:val="90"/>
        </w:rPr>
        <w:t>when Mrs.</w:t>
      </w:r>
      <w:r>
        <w:rPr>
          <w:color w:val="231F20"/>
          <w:spacing w:val="-6"/>
          <w:w w:val="90"/>
        </w:rPr>
        <w:t> </w:t>
      </w:r>
      <w:r>
        <w:rPr>
          <w:color w:val="231F20"/>
          <w:w w:val="90"/>
        </w:rPr>
        <w:t>Flint</w:t>
      </w:r>
      <w:r>
        <w:rPr>
          <w:color w:val="231F20"/>
          <w:spacing w:val="-6"/>
          <w:w w:val="90"/>
        </w:rPr>
        <w:t> </w:t>
      </w:r>
      <w:r>
        <w:rPr>
          <w:color w:val="231F20"/>
          <w:w w:val="90"/>
        </w:rPr>
        <w:t>is</w:t>
      </w:r>
      <w:r>
        <w:rPr>
          <w:color w:val="231F20"/>
          <w:spacing w:val="-6"/>
          <w:w w:val="90"/>
        </w:rPr>
        <w:t> </w:t>
      </w:r>
      <w:r>
        <w:rPr>
          <w:color w:val="231F20"/>
          <w:w w:val="90"/>
        </w:rPr>
        <w:t>dismissive</w:t>
      </w:r>
      <w:r>
        <w:rPr>
          <w:color w:val="231F20"/>
          <w:spacing w:val="-6"/>
          <w:w w:val="90"/>
        </w:rPr>
        <w:t> </w:t>
      </w:r>
      <w:r>
        <w:rPr>
          <w:color w:val="231F20"/>
          <w:w w:val="90"/>
        </w:rPr>
        <w:t>of</w:t>
      </w:r>
      <w:r>
        <w:rPr>
          <w:color w:val="231F20"/>
          <w:spacing w:val="-6"/>
          <w:w w:val="90"/>
        </w:rPr>
        <w:t> </w:t>
      </w:r>
      <w:r>
        <w:rPr>
          <w:color w:val="231F20"/>
          <w:w w:val="90"/>
        </w:rPr>
        <w:t>Jacobs’s</w:t>
      </w:r>
      <w:r>
        <w:rPr>
          <w:color w:val="231F20"/>
          <w:spacing w:val="-6"/>
          <w:w w:val="90"/>
        </w:rPr>
        <w:t> </w:t>
      </w:r>
      <w:r>
        <w:rPr>
          <w:color w:val="231F20"/>
          <w:w w:val="90"/>
        </w:rPr>
        <w:t>grandmother,</w:t>
      </w:r>
      <w:r>
        <w:rPr>
          <w:color w:val="231F20"/>
          <w:spacing w:val="-6"/>
          <w:w w:val="90"/>
        </w:rPr>
        <w:t> </w:t>
      </w:r>
      <w:r>
        <w:rPr>
          <w:color w:val="231F20"/>
          <w:w w:val="90"/>
        </w:rPr>
        <w:t>not</w:t>
      </w:r>
      <w:r>
        <w:rPr>
          <w:color w:val="231F20"/>
          <w:spacing w:val="-6"/>
          <w:w w:val="90"/>
        </w:rPr>
        <w:t> </w:t>
      </w:r>
      <w:r>
        <w:rPr>
          <w:color w:val="231F20"/>
          <w:w w:val="90"/>
        </w:rPr>
        <w:t>greeting</w:t>
      </w:r>
      <w:r>
        <w:rPr>
          <w:color w:val="231F20"/>
          <w:spacing w:val="-6"/>
          <w:w w:val="90"/>
        </w:rPr>
        <w:t> </w:t>
      </w:r>
      <w:r>
        <w:rPr>
          <w:color w:val="231F20"/>
          <w:w w:val="90"/>
        </w:rPr>
        <w:t>her</w:t>
      </w:r>
      <w:r>
        <w:rPr>
          <w:color w:val="231F20"/>
          <w:spacing w:val="-6"/>
          <w:w w:val="90"/>
        </w:rPr>
        <w:t> </w:t>
      </w:r>
      <w:r>
        <w:rPr>
          <w:color w:val="231F20"/>
          <w:w w:val="90"/>
        </w:rPr>
        <w:t>when </w:t>
      </w:r>
      <w:r>
        <w:rPr>
          <w:color w:val="231F20"/>
          <w:w w:val="95"/>
        </w:rPr>
        <w:t>she</w:t>
      </w:r>
      <w:r>
        <w:rPr>
          <w:color w:val="231F20"/>
          <w:spacing w:val="-11"/>
          <w:w w:val="95"/>
        </w:rPr>
        <w:t> </w:t>
      </w:r>
      <w:r>
        <w:rPr>
          <w:color w:val="231F20"/>
          <w:w w:val="95"/>
        </w:rPr>
        <w:t>passes</w:t>
      </w:r>
      <w:r>
        <w:rPr>
          <w:color w:val="231F20"/>
          <w:spacing w:val="-11"/>
          <w:w w:val="95"/>
        </w:rPr>
        <w:t> </w:t>
      </w:r>
      <w:r>
        <w:rPr>
          <w:color w:val="231F20"/>
          <w:w w:val="95"/>
        </w:rPr>
        <w:t>her</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street,</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woman,</w:t>
      </w:r>
      <w:r>
        <w:rPr>
          <w:color w:val="231F20"/>
          <w:spacing w:val="-11"/>
          <w:w w:val="95"/>
        </w:rPr>
        <w:t> </w:t>
      </w:r>
      <w:r>
        <w:rPr>
          <w:color w:val="231F20"/>
          <w:w w:val="95"/>
        </w:rPr>
        <w:t>because</w:t>
      </w:r>
      <w:r>
        <w:rPr>
          <w:color w:val="231F20"/>
          <w:spacing w:val="-11"/>
          <w:w w:val="95"/>
        </w:rPr>
        <w:t> </w:t>
      </w:r>
      <w:r>
        <w:rPr>
          <w:color w:val="231F20"/>
          <w:w w:val="95"/>
        </w:rPr>
        <w:t>of</w:t>
      </w:r>
      <w:r>
        <w:rPr>
          <w:color w:val="231F20"/>
          <w:spacing w:val="-11"/>
          <w:w w:val="95"/>
        </w:rPr>
        <w:t> </w:t>
      </w:r>
      <w:r>
        <w:rPr>
          <w:color w:val="231F20"/>
          <w:w w:val="95"/>
        </w:rPr>
        <w:t>her</w:t>
      </w:r>
      <w:r>
        <w:rPr>
          <w:color w:val="231F20"/>
          <w:spacing w:val="-11"/>
          <w:w w:val="95"/>
        </w:rPr>
        <w:t> </w:t>
      </w:r>
      <w:r>
        <w:rPr>
          <w:color w:val="231F20"/>
          <w:w w:val="95"/>
        </w:rPr>
        <w:t>abiding </w:t>
      </w:r>
      <w:r>
        <w:rPr>
          <w:color w:val="231F20"/>
          <w:spacing w:val="-2"/>
          <w:w w:val="90"/>
        </w:rPr>
        <w:t>maternal feelings, cannot completely disconnect from the white woman. </w:t>
      </w:r>
      <w:r>
        <w:rPr>
          <w:color w:val="231F20"/>
          <w:w w:val="90"/>
        </w:rPr>
        <w:t>Jacobs</w:t>
      </w:r>
      <w:r>
        <w:rPr>
          <w:color w:val="231F20"/>
          <w:spacing w:val="-3"/>
          <w:w w:val="90"/>
        </w:rPr>
        <w:t> </w:t>
      </w:r>
      <w:r>
        <w:rPr>
          <w:color w:val="231F20"/>
          <w:w w:val="90"/>
        </w:rPr>
        <w:t>relates</w:t>
      </w:r>
      <w:r>
        <w:rPr>
          <w:color w:val="231F20"/>
          <w:spacing w:val="-3"/>
          <w:w w:val="90"/>
        </w:rPr>
        <w:t> </w:t>
      </w:r>
      <w:r>
        <w:rPr>
          <w:color w:val="231F20"/>
          <w:w w:val="90"/>
        </w:rPr>
        <w:t>that</w:t>
      </w:r>
      <w:r>
        <w:rPr>
          <w:color w:val="231F20"/>
          <w:spacing w:val="-3"/>
          <w:w w:val="90"/>
        </w:rPr>
        <w:t> </w:t>
      </w:r>
      <w:r>
        <w:rPr>
          <w:color w:val="231F20"/>
          <w:w w:val="90"/>
        </w:rPr>
        <w:t>such</w:t>
      </w:r>
      <w:r>
        <w:rPr>
          <w:color w:val="231F20"/>
          <w:spacing w:val="-3"/>
          <w:w w:val="90"/>
        </w:rPr>
        <w:t> </w:t>
      </w:r>
      <w:r>
        <w:rPr>
          <w:color w:val="231F20"/>
          <w:w w:val="90"/>
        </w:rPr>
        <w:t>public</w:t>
      </w:r>
      <w:r>
        <w:rPr>
          <w:color w:val="231F20"/>
          <w:spacing w:val="-3"/>
          <w:w w:val="90"/>
        </w:rPr>
        <w:t> </w:t>
      </w:r>
      <w:r>
        <w:rPr>
          <w:color w:val="231F20"/>
          <w:w w:val="90"/>
        </w:rPr>
        <w:t>treatment</w:t>
      </w:r>
      <w:r>
        <w:rPr>
          <w:color w:val="231F20"/>
          <w:spacing w:val="-3"/>
          <w:w w:val="90"/>
        </w:rPr>
        <w:t> </w:t>
      </w:r>
      <w:r>
        <w:rPr>
          <w:color w:val="231F20"/>
          <w:w w:val="90"/>
        </w:rPr>
        <w:t>“wounded</w:t>
      </w:r>
      <w:r>
        <w:rPr>
          <w:color w:val="231F20"/>
          <w:spacing w:val="-3"/>
          <w:w w:val="90"/>
        </w:rPr>
        <w:t> </w:t>
      </w:r>
      <w:r>
        <w:rPr>
          <w:color w:val="231F20"/>
          <w:w w:val="90"/>
        </w:rPr>
        <w:t>my</w:t>
      </w:r>
      <w:r>
        <w:rPr>
          <w:color w:val="231F20"/>
          <w:spacing w:val="-3"/>
          <w:w w:val="90"/>
        </w:rPr>
        <w:t> </w:t>
      </w:r>
      <w:r>
        <w:rPr>
          <w:color w:val="231F20"/>
          <w:w w:val="90"/>
        </w:rPr>
        <w:t>grandmother’s </w:t>
      </w:r>
      <w:r>
        <w:rPr>
          <w:color w:val="231F20"/>
          <w:spacing w:val="-4"/>
          <w:w w:val="95"/>
        </w:rPr>
        <w:t>feelings, for she could not retain ill will against the woman whom she </w:t>
      </w:r>
      <w:r>
        <w:rPr>
          <w:color w:val="231F20"/>
          <w:spacing w:val="-2"/>
          <w:w w:val="90"/>
        </w:rPr>
        <w:t>had nourished with</w:t>
      </w:r>
      <w:r>
        <w:rPr>
          <w:color w:val="231F20"/>
          <w:spacing w:val="-3"/>
          <w:w w:val="90"/>
        </w:rPr>
        <w:t> </w:t>
      </w:r>
      <w:r>
        <w:rPr>
          <w:color w:val="231F20"/>
          <w:spacing w:val="-2"/>
          <w:w w:val="90"/>
        </w:rPr>
        <w:t>her milk when a babe.”</w:t>
      </w:r>
      <w:hyperlink w:history="true" w:anchor="_bookmark281">
        <w:r>
          <w:rPr>
            <w:color w:val="231F20"/>
            <w:spacing w:val="-2"/>
            <w:w w:val="90"/>
            <w:position w:val="7"/>
            <w:sz w:val="12"/>
          </w:rPr>
          <w:t>114</w:t>
        </w:r>
      </w:hyperlink>
      <w:r>
        <w:rPr>
          <w:color w:val="231F20"/>
          <w:spacing w:val="17"/>
          <w:position w:val="7"/>
          <w:sz w:val="12"/>
        </w:rPr>
        <w:t> </w:t>
      </w:r>
      <w:r>
        <w:rPr>
          <w:color w:val="231F20"/>
          <w:spacing w:val="-2"/>
          <w:w w:val="90"/>
        </w:rPr>
        <w:t>Jacobs’s</w:t>
      </w:r>
      <w:r>
        <w:rPr>
          <w:color w:val="231F20"/>
          <w:spacing w:val="-3"/>
          <w:w w:val="90"/>
        </w:rPr>
        <w:t> </w:t>
      </w:r>
      <w:r>
        <w:rPr>
          <w:color w:val="231F20"/>
          <w:spacing w:val="-2"/>
          <w:w w:val="90"/>
        </w:rPr>
        <w:t>grandmother</w:t>
      </w:r>
      <w:r>
        <w:rPr>
          <w:color w:val="231F20"/>
          <w:spacing w:val="-3"/>
          <w:w w:val="90"/>
        </w:rPr>
        <w:t> </w:t>
      </w:r>
      <w:r>
        <w:rPr>
          <w:color w:val="231F20"/>
          <w:spacing w:val="-2"/>
          <w:w w:val="90"/>
        </w:rPr>
        <w:t>and</w:t>
      </w:r>
    </w:p>
    <w:p>
      <w:pPr>
        <w:spacing w:after="0" w:line="225" w:lineRule="auto"/>
        <w:sectPr>
          <w:pgSz w:w="7710" w:h="12270"/>
          <w:pgMar w:header="668" w:footer="0" w:top="1100" w:bottom="280" w:left="620" w:right="640"/>
        </w:sectPr>
      </w:pPr>
    </w:p>
    <w:p>
      <w:pPr>
        <w:pStyle w:val="BodyText"/>
        <w:spacing w:line="225" w:lineRule="auto" w:before="92"/>
        <w:ind w:left="118" w:right="114"/>
      </w:pPr>
      <w:bookmarkStart w:name="_bookmark170" w:id="180"/>
      <w:bookmarkEnd w:id="180"/>
      <w:r>
        <w:rPr/>
      </w:r>
      <w:r>
        <w:rPr>
          <w:color w:val="231F20"/>
          <w:spacing w:val="-2"/>
          <w:w w:val="95"/>
        </w:rPr>
        <w:t>Mrs.</w:t>
      </w:r>
      <w:r>
        <w:rPr>
          <w:color w:val="231F20"/>
          <w:spacing w:val="-9"/>
          <w:w w:val="95"/>
        </w:rPr>
        <w:t> </w:t>
      </w:r>
      <w:r>
        <w:rPr>
          <w:color w:val="231F20"/>
          <w:spacing w:val="-2"/>
          <w:w w:val="95"/>
        </w:rPr>
        <w:t>Flint</w:t>
      </w:r>
      <w:r>
        <w:rPr>
          <w:color w:val="231F20"/>
          <w:spacing w:val="-9"/>
          <w:w w:val="95"/>
        </w:rPr>
        <w:t> </w:t>
      </w:r>
      <w:r>
        <w:rPr>
          <w:color w:val="231F20"/>
          <w:spacing w:val="-2"/>
          <w:w w:val="95"/>
        </w:rPr>
        <w:t>have</w:t>
      </w:r>
      <w:r>
        <w:rPr>
          <w:color w:val="231F20"/>
          <w:spacing w:val="-9"/>
          <w:w w:val="95"/>
        </w:rPr>
        <w:t> </w:t>
      </w:r>
      <w:r>
        <w:rPr>
          <w:color w:val="231F20"/>
          <w:spacing w:val="-2"/>
          <w:w w:val="95"/>
        </w:rPr>
        <w:t>an</w:t>
      </w:r>
      <w:r>
        <w:rPr>
          <w:color w:val="231F20"/>
          <w:spacing w:val="-9"/>
          <w:w w:val="95"/>
        </w:rPr>
        <w:t> </w:t>
      </w:r>
      <w:r>
        <w:rPr>
          <w:color w:val="231F20"/>
          <w:spacing w:val="-2"/>
          <w:w w:val="95"/>
        </w:rPr>
        <w:t>entirely</w:t>
      </w:r>
      <w:r>
        <w:rPr>
          <w:color w:val="231F20"/>
          <w:spacing w:val="-9"/>
          <w:w w:val="95"/>
        </w:rPr>
        <w:t> </w:t>
      </w:r>
      <w:r>
        <w:rPr>
          <w:color w:val="231F20"/>
          <w:spacing w:val="-2"/>
          <w:w w:val="95"/>
        </w:rPr>
        <w:t>different</w:t>
      </w:r>
      <w:r>
        <w:rPr>
          <w:color w:val="231F20"/>
          <w:spacing w:val="-9"/>
          <w:w w:val="95"/>
        </w:rPr>
        <w:t> </w:t>
      </w:r>
      <w:r>
        <w:rPr>
          <w:color w:val="231F20"/>
          <w:spacing w:val="-2"/>
          <w:w w:val="95"/>
        </w:rPr>
        <w:t>expectation</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maternal</w:t>
      </w:r>
      <w:r>
        <w:rPr>
          <w:color w:val="231F20"/>
          <w:spacing w:val="-9"/>
          <w:w w:val="95"/>
        </w:rPr>
        <w:t> </w:t>
      </w:r>
      <w:r>
        <w:rPr>
          <w:color w:val="231F20"/>
          <w:spacing w:val="-2"/>
          <w:w w:val="95"/>
        </w:rPr>
        <w:t>bond </w:t>
      </w:r>
      <w:r>
        <w:rPr>
          <w:color w:val="231F20"/>
          <w:w w:val="90"/>
        </w:rPr>
        <w:t>that</w:t>
      </w:r>
      <w:r>
        <w:rPr>
          <w:color w:val="231F20"/>
          <w:spacing w:val="-2"/>
          <w:w w:val="90"/>
        </w:rPr>
        <w:t> </w:t>
      </w:r>
      <w:r>
        <w:rPr>
          <w:color w:val="231F20"/>
          <w:w w:val="90"/>
        </w:rPr>
        <w:t>binds</w:t>
      </w:r>
      <w:r>
        <w:rPr>
          <w:color w:val="231F20"/>
          <w:spacing w:val="-2"/>
          <w:w w:val="90"/>
        </w:rPr>
        <w:t> </w:t>
      </w:r>
      <w:r>
        <w:rPr>
          <w:color w:val="231F20"/>
          <w:w w:val="90"/>
        </w:rPr>
        <w:t>them.</w:t>
      </w:r>
      <w:r>
        <w:rPr>
          <w:color w:val="231F20"/>
          <w:spacing w:val="-2"/>
          <w:w w:val="90"/>
        </w:rPr>
        <w:t> </w:t>
      </w:r>
      <w:r>
        <w:rPr>
          <w:color w:val="231F20"/>
          <w:w w:val="90"/>
        </w:rPr>
        <w:t>Mrs.</w:t>
      </w:r>
      <w:r>
        <w:rPr>
          <w:color w:val="231F20"/>
          <w:spacing w:val="-2"/>
          <w:w w:val="90"/>
        </w:rPr>
        <w:t> </w:t>
      </w:r>
      <w:r>
        <w:rPr>
          <w:color w:val="231F20"/>
          <w:w w:val="90"/>
        </w:rPr>
        <w:t>Flint’s</w:t>
      </w:r>
      <w:r>
        <w:rPr>
          <w:color w:val="231F20"/>
          <w:spacing w:val="-2"/>
          <w:w w:val="90"/>
        </w:rPr>
        <w:t> </w:t>
      </w:r>
      <w:r>
        <w:rPr>
          <w:color w:val="231F20"/>
          <w:w w:val="90"/>
        </w:rPr>
        <w:t>nurturing</w:t>
      </w:r>
      <w:r>
        <w:rPr>
          <w:color w:val="231F20"/>
          <w:spacing w:val="-2"/>
          <w:w w:val="90"/>
        </w:rPr>
        <w:t> </w:t>
      </w:r>
      <w:r>
        <w:rPr>
          <w:color w:val="231F20"/>
          <w:w w:val="90"/>
        </w:rPr>
        <w:t>in</w:t>
      </w:r>
      <w:r>
        <w:rPr>
          <w:color w:val="231F20"/>
          <w:spacing w:val="-2"/>
          <w:w w:val="90"/>
        </w:rPr>
        <w:t> </w:t>
      </w:r>
      <w:r>
        <w:rPr>
          <w:color w:val="231F20"/>
          <w:w w:val="90"/>
        </w:rPr>
        <w:t>infancy</w:t>
      </w:r>
      <w:r>
        <w:rPr>
          <w:color w:val="231F20"/>
          <w:spacing w:val="-2"/>
          <w:w w:val="90"/>
        </w:rPr>
        <w:t> </w:t>
      </w:r>
      <w:r>
        <w:rPr>
          <w:color w:val="231F20"/>
          <w:w w:val="90"/>
        </w:rPr>
        <w:t>is</w:t>
      </w:r>
      <w:r>
        <w:rPr>
          <w:color w:val="231F20"/>
          <w:spacing w:val="-2"/>
          <w:w w:val="90"/>
        </w:rPr>
        <w:t> </w:t>
      </w:r>
      <w:r>
        <w:rPr>
          <w:color w:val="231F20"/>
          <w:w w:val="90"/>
        </w:rPr>
        <w:t>intrinsically</w:t>
      </w:r>
      <w:r>
        <w:rPr>
          <w:color w:val="231F20"/>
          <w:spacing w:val="-2"/>
          <w:w w:val="90"/>
        </w:rPr>
        <w:t> </w:t>
      </w:r>
      <w:r>
        <w:rPr>
          <w:color w:val="231F20"/>
          <w:w w:val="90"/>
        </w:rPr>
        <w:t>tied</w:t>
      </w:r>
      <w:r>
        <w:rPr>
          <w:color w:val="231F20"/>
          <w:spacing w:val="-2"/>
          <w:w w:val="90"/>
        </w:rPr>
        <w:t> </w:t>
      </w:r>
      <w:r>
        <w:rPr>
          <w:color w:val="231F20"/>
          <w:w w:val="90"/>
        </w:rPr>
        <w:t>to the</w:t>
      </w:r>
      <w:r>
        <w:rPr>
          <w:color w:val="231F20"/>
          <w:spacing w:val="-6"/>
          <w:w w:val="90"/>
        </w:rPr>
        <w:t> </w:t>
      </w:r>
      <w:r>
        <w:rPr>
          <w:color w:val="231F20"/>
          <w:w w:val="90"/>
        </w:rPr>
        <w:t>starvation</w:t>
      </w:r>
      <w:r>
        <w:rPr>
          <w:color w:val="231F20"/>
          <w:spacing w:val="-6"/>
          <w:w w:val="90"/>
        </w:rPr>
        <w:t> </w:t>
      </w:r>
      <w:r>
        <w:rPr>
          <w:color w:val="231F20"/>
          <w:w w:val="90"/>
        </w:rPr>
        <w:t>of</w:t>
      </w:r>
      <w:r>
        <w:rPr>
          <w:color w:val="231F20"/>
          <w:spacing w:val="-6"/>
          <w:w w:val="90"/>
        </w:rPr>
        <w:t> </w:t>
      </w:r>
      <w:r>
        <w:rPr>
          <w:color w:val="231F20"/>
          <w:w w:val="90"/>
        </w:rPr>
        <w:t>and</w:t>
      </w:r>
      <w:r>
        <w:rPr>
          <w:color w:val="231F20"/>
          <w:spacing w:val="-6"/>
          <w:w w:val="90"/>
        </w:rPr>
        <w:t> </w:t>
      </w:r>
      <w:r>
        <w:rPr>
          <w:color w:val="231F20"/>
          <w:w w:val="90"/>
        </w:rPr>
        <w:t>emotional</w:t>
      </w:r>
      <w:r>
        <w:rPr>
          <w:color w:val="231F20"/>
          <w:spacing w:val="-6"/>
          <w:w w:val="90"/>
        </w:rPr>
        <w:t> </w:t>
      </w:r>
      <w:r>
        <w:rPr>
          <w:color w:val="231F20"/>
          <w:w w:val="90"/>
        </w:rPr>
        <w:t>denial</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slave.</w:t>
      </w:r>
      <w:r>
        <w:rPr>
          <w:color w:val="231F20"/>
          <w:spacing w:val="-6"/>
          <w:w w:val="90"/>
        </w:rPr>
        <w:t> </w:t>
      </w:r>
      <w:r>
        <w:rPr>
          <w:color w:val="231F20"/>
          <w:w w:val="90"/>
        </w:rPr>
        <w:t>Her</w:t>
      </w:r>
      <w:r>
        <w:rPr>
          <w:color w:val="231F20"/>
          <w:spacing w:val="-6"/>
          <w:w w:val="90"/>
        </w:rPr>
        <w:t> </w:t>
      </w:r>
      <w:r>
        <w:rPr>
          <w:color w:val="231F20"/>
          <w:w w:val="90"/>
        </w:rPr>
        <w:t>spitting</w:t>
      </w:r>
      <w:r>
        <w:rPr>
          <w:color w:val="231F20"/>
          <w:spacing w:val="-6"/>
          <w:w w:val="90"/>
        </w:rPr>
        <w:t> </w:t>
      </w:r>
      <w:r>
        <w:rPr>
          <w:color w:val="231F20"/>
          <w:w w:val="90"/>
        </w:rPr>
        <w:t>in</w:t>
      </w:r>
      <w:r>
        <w:rPr>
          <w:color w:val="231F20"/>
          <w:spacing w:val="-6"/>
          <w:w w:val="90"/>
        </w:rPr>
        <w:t> </w:t>
      </w:r>
      <w:r>
        <w:rPr>
          <w:color w:val="231F20"/>
          <w:w w:val="90"/>
        </w:rPr>
        <w:t>pots, </w:t>
      </w:r>
      <w:r>
        <w:rPr>
          <w:color w:val="231F20"/>
          <w:spacing w:val="-4"/>
          <w:w w:val="90"/>
        </w:rPr>
        <w:t>denying food to her cook and her cook’s children, are gestures that reflect </w:t>
      </w:r>
      <w:r>
        <w:rPr>
          <w:color w:val="231F20"/>
          <w:w w:val="90"/>
        </w:rPr>
        <w:t>the</w:t>
      </w:r>
      <w:r>
        <w:rPr>
          <w:color w:val="231F20"/>
          <w:spacing w:val="-7"/>
          <w:w w:val="90"/>
        </w:rPr>
        <w:t> </w:t>
      </w:r>
      <w:r>
        <w:rPr>
          <w:color w:val="231F20"/>
          <w:w w:val="90"/>
        </w:rPr>
        <w:t>dominion</w:t>
      </w:r>
      <w:r>
        <w:rPr>
          <w:color w:val="231F20"/>
          <w:spacing w:val="-7"/>
          <w:w w:val="90"/>
        </w:rPr>
        <w:t> </w:t>
      </w:r>
      <w:r>
        <w:rPr>
          <w:color w:val="231F20"/>
          <w:w w:val="90"/>
        </w:rPr>
        <w:t>of</w:t>
      </w:r>
      <w:r>
        <w:rPr>
          <w:color w:val="231F20"/>
          <w:spacing w:val="-7"/>
          <w:w w:val="90"/>
        </w:rPr>
        <w:t> </w:t>
      </w:r>
      <w:r>
        <w:rPr>
          <w:color w:val="231F20"/>
          <w:w w:val="90"/>
        </w:rPr>
        <w:t>her</w:t>
      </w:r>
      <w:r>
        <w:rPr>
          <w:color w:val="231F20"/>
          <w:spacing w:val="-7"/>
          <w:w w:val="90"/>
        </w:rPr>
        <w:t> </w:t>
      </w:r>
      <w:r>
        <w:rPr>
          <w:color w:val="231F20"/>
          <w:w w:val="90"/>
        </w:rPr>
        <w:t>white</w:t>
      </w:r>
      <w:r>
        <w:rPr>
          <w:color w:val="231F20"/>
          <w:spacing w:val="-7"/>
          <w:w w:val="90"/>
        </w:rPr>
        <w:t> </w:t>
      </w:r>
      <w:r>
        <w:rPr>
          <w:color w:val="231F20"/>
          <w:w w:val="90"/>
        </w:rPr>
        <w:t>womanhood</w:t>
      </w:r>
      <w:r>
        <w:rPr>
          <w:color w:val="231F20"/>
          <w:spacing w:val="-7"/>
          <w:w w:val="90"/>
        </w:rPr>
        <w:t> </w:t>
      </w:r>
      <w:r>
        <w:rPr>
          <w:color w:val="231F20"/>
          <w:w w:val="90"/>
        </w:rPr>
        <w:t>and</w:t>
      </w:r>
      <w:r>
        <w:rPr>
          <w:color w:val="231F20"/>
          <w:spacing w:val="-7"/>
          <w:w w:val="90"/>
        </w:rPr>
        <w:t> </w:t>
      </w:r>
      <w:r>
        <w:rPr>
          <w:color w:val="231F20"/>
          <w:w w:val="90"/>
        </w:rPr>
        <w:t>the</w:t>
      </w:r>
      <w:r>
        <w:rPr>
          <w:color w:val="231F20"/>
          <w:spacing w:val="-7"/>
          <w:w w:val="90"/>
        </w:rPr>
        <w:t> </w:t>
      </w:r>
      <w:r>
        <w:rPr>
          <w:color w:val="231F20"/>
          <w:w w:val="90"/>
        </w:rPr>
        <w:t>kindred</w:t>
      </w:r>
      <w:r>
        <w:rPr>
          <w:color w:val="231F20"/>
          <w:spacing w:val="-7"/>
          <w:w w:val="90"/>
        </w:rPr>
        <w:t> </w:t>
      </w:r>
      <w:r>
        <w:rPr>
          <w:color w:val="231F20"/>
          <w:w w:val="90"/>
        </w:rPr>
        <w:t>tie</w:t>
      </w:r>
      <w:r>
        <w:rPr>
          <w:color w:val="231F20"/>
          <w:spacing w:val="-7"/>
          <w:w w:val="90"/>
        </w:rPr>
        <w:t> </w:t>
      </w:r>
      <w:r>
        <w:rPr>
          <w:color w:val="231F20"/>
          <w:w w:val="90"/>
        </w:rPr>
        <w:t>that</w:t>
      </w:r>
      <w:r>
        <w:rPr>
          <w:color w:val="231F20"/>
          <w:spacing w:val="-7"/>
          <w:w w:val="90"/>
        </w:rPr>
        <w:t> </w:t>
      </w:r>
      <w:r>
        <w:rPr>
          <w:color w:val="231F20"/>
          <w:w w:val="90"/>
        </w:rPr>
        <w:t>she</w:t>
      </w:r>
      <w:r>
        <w:rPr>
          <w:color w:val="231F20"/>
          <w:spacing w:val="-7"/>
          <w:w w:val="90"/>
        </w:rPr>
        <w:t> </w:t>
      </w:r>
      <w:r>
        <w:rPr>
          <w:color w:val="231F20"/>
          <w:w w:val="90"/>
        </w:rPr>
        <w:t>has learned</w:t>
      </w:r>
      <w:r>
        <w:rPr>
          <w:color w:val="231F20"/>
          <w:spacing w:val="-6"/>
          <w:w w:val="90"/>
        </w:rPr>
        <w:t> </w:t>
      </w:r>
      <w:r>
        <w:rPr>
          <w:color w:val="231F20"/>
          <w:w w:val="90"/>
        </w:rPr>
        <w:t>from</w:t>
      </w:r>
      <w:r>
        <w:rPr>
          <w:color w:val="231F20"/>
          <w:spacing w:val="-6"/>
          <w:w w:val="90"/>
        </w:rPr>
        <w:t> </w:t>
      </w:r>
      <w:r>
        <w:rPr>
          <w:color w:val="231F20"/>
          <w:w w:val="90"/>
        </w:rPr>
        <w:t>her</w:t>
      </w:r>
      <w:r>
        <w:rPr>
          <w:color w:val="231F20"/>
          <w:spacing w:val="-6"/>
          <w:w w:val="90"/>
        </w:rPr>
        <w:t> </w:t>
      </w:r>
      <w:r>
        <w:rPr>
          <w:color w:val="231F20"/>
          <w:w w:val="90"/>
        </w:rPr>
        <w:t>mother,</w:t>
      </w:r>
      <w:r>
        <w:rPr>
          <w:color w:val="231F20"/>
          <w:spacing w:val="-6"/>
          <w:w w:val="90"/>
        </w:rPr>
        <w:t> </w:t>
      </w:r>
      <w:r>
        <w:rPr>
          <w:color w:val="231F20"/>
          <w:w w:val="90"/>
        </w:rPr>
        <w:t>her</w:t>
      </w:r>
      <w:r>
        <w:rPr>
          <w:color w:val="231F20"/>
          <w:spacing w:val="-6"/>
          <w:w w:val="90"/>
        </w:rPr>
        <w:t> </w:t>
      </w:r>
      <w:r>
        <w:rPr>
          <w:color w:val="231F20"/>
          <w:w w:val="90"/>
        </w:rPr>
        <w:t>aunts,</w:t>
      </w:r>
      <w:r>
        <w:rPr>
          <w:color w:val="231F20"/>
          <w:spacing w:val="-6"/>
          <w:w w:val="90"/>
        </w:rPr>
        <w:t> </w:t>
      </w:r>
      <w:r>
        <w:rPr>
          <w:color w:val="231F20"/>
          <w:w w:val="90"/>
        </w:rPr>
        <w:t>and</w:t>
      </w:r>
      <w:r>
        <w:rPr>
          <w:color w:val="231F20"/>
          <w:spacing w:val="-6"/>
          <w:w w:val="90"/>
        </w:rPr>
        <w:t> </w:t>
      </w:r>
      <w:r>
        <w:rPr>
          <w:color w:val="231F20"/>
          <w:w w:val="90"/>
        </w:rPr>
        <w:t>at</w:t>
      </w:r>
      <w:r>
        <w:rPr>
          <w:color w:val="231F20"/>
          <w:spacing w:val="-6"/>
          <w:w w:val="90"/>
        </w:rPr>
        <w:t> </w:t>
      </w:r>
      <w:r>
        <w:rPr>
          <w:color w:val="231F20"/>
          <w:w w:val="90"/>
        </w:rPr>
        <w:t>the</w:t>
      </w:r>
      <w:r>
        <w:rPr>
          <w:color w:val="231F20"/>
          <w:spacing w:val="-6"/>
          <w:w w:val="90"/>
        </w:rPr>
        <w:t> </w:t>
      </w:r>
      <w:r>
        <w:rPr>
          <w:color w:val="231F20"/>
          <w:w w:val="90"/>
        </w:rPr>
        <w:t>breast</w:t>
      </w:r>
      <w:r>
        <w:rPr>
          <w:color w:val="231F20"/>
          <w:spacing w:val="-6"/>
          <w:w w:val="90"/>
        </w:rPr>
        <w:t> </w:t>
      </w:r>
      <w:r>
        <w:rPr>
          <w:color w:val="231F20"/>
          <w:w w:val="90"/>
        </w:rPr>
        <w:t>of</w:t>
      </w:r>
      <w:r>
        <w:rPr>
          <w:color w:val="231F20"/>
          <w:spacing w:val="-6"/>
          <w:w w:val="90"/>
        </w:rPr>
        <w:t> </w:t>
      </w:r>
      <w:r>
        <w:rPr>
          <w:color w:val="231F20"/>
          <w:w w:val="90"/>
        </w:rPr>
        <w:t>Aunt</w:t>
      </w:r>
      <w:r>
        <w:rPr>
          <w:color w:val="231F20"/>
          <w:spacing w:val="-6"/>
          <w:w w:val="90"/>
        </w:rPr>
        <w:t> </w:t>
      </w:r>
      <w:r>
        <w:rPr>
          <w:color w:val="231F20"/>
          <w:w w:val="90"/>
        </w:rPr>
        <w:t>Marthy.</w:t>
      </w:r>
    </w:p>
    <w:p>
      <w:pPr>
        <w:pStyle w:val="BodyText"/>
        <w:spacing w:line="225" w:lineRule="auto"/>
        <w:ind w:left="118" w:right="111" w:firstLine="238"/>
      </w:pPr>
      <w:r>
        <w:rPr>
          <w:color w:val="231F20"/>
          <w:w w:val="90"/>
        </w:rPr>
        <w:t>Mrs. Flint’s mother, while more subtle and refined in her appetites, </w:t>
      </w:r>
      <w:r>
        <w:rPr>
          <w:color w:val="231F20"/>
          <w:w w:val="95"/>
        </w:rPr>
        <w:t>maintains</w:t>
      </w:r>
      <w:r>
        <w:rPr>
          <w:color w:val="231F20"/>
          <w:spacing w:val="-10"/>
          <w:w w:val="95"/>
        </w:rPr>
        <w:t> </w:t>
      </w:r>
      <w:r>
        <w:rPr>
          <w:color w:val="231F20"/>
          <w:w w:val="95"/>
        </w:rPr>
        <w:t>rituals</w:t>
      </w:r>
      <w:r>
        <w:rPr>
          <w:color w:val="231F20"/>
          <w:spacing w:val="-10"/>
          <w:w w:val="95"/>
        </w:rPr>
        <w:t> </w:t>
      </w:r>
      <w:r>
        <w:rPr>
          <w:color w:val="231F20"/>
          <w:w w:val="95"/>
        </w:rPr>
        <w:t>of</w:t>
      </w:r>
      <w:r>
        <w:rPr>
          <w:color w:val="231F20"/>
          <w:spacing w:val="-10"/>
          <w:w w:val="95"/>
        </w:rPr>
        <w:t> </w:t>
      </w:r>
      <w:r>
        <w:rPr>
          <w:color w:val="231F20"/>
          <w:w w:val="95"/>
        </w:rPr>
        <w:t>social</w:t>
      </w:r>
      <w:r>
        <w:rPr>
          <w:color w:val="231F20"/>
          <w:spacing w:val="-10"/>
          <w:w w:val="95"/>
        </w:rPr>
        <w:t> </w:t>
      </w:r>
      <w:r>
        <w:rPr>
          <w:color w:val="231F20"/>
          <w:w w:val="95"/>
        </w:rPr>
        <w:t>consumption</w:t>
      </w:r>
      <w:r>
        <w:rPr>
          <w:color w:val="231F20"/>
          <w:spacing w:val="-10"/>
          <w:w w:val="95"/>
        </w:rPr>
        <w:t> </w:t>
      </w:r>
      <w:r>
        <w:rPr>
          <w:color w:val="231F20"/>
          <w:w w:val="95"/>
        </w:rPr>
        <w:t>that</w:t>
      </w:r>
      <w:r>
        <w:rPr>
          <w:color w:val="231F20"/>
          <w:spacing w:val="-10"/>
          <w:w w:val="95"/>
        </w:rPr>
        <w:t> </w:t>
      </w:r>
      <w:r>
        <w:rPr>
          <w:color w:val="231F20"/>
          <w:w w:val="95"/>
        </w:rPr>
        <w:t>devolve</w:t>
      </w:r>
      <w:r>
        <w:rPr>
          <w:color w:val="231F20"/>
          <w:spacing w:val="-10"/>
          <w:w w:val="95"/>
        </w:rPr>
        <w:t> </w:t>
      </w:r>
      <w:r>
        <w:rPr>
          <w:color w:val="231F20"/>
          <w:w w:val="95"/>
        </w:rPr>
        <w:t>upon</w:t>
      </w:r>
      <w:r>
        <w:rPr>
          <w:color w:val="231F20"/>
          <w:spacing w:val="-10"/>
          <w:w w:val="95"/>
        </w:rPr>
        <w:t> </w:t>
      </w:r>
      <w:r>
        <w:rPr>
          <w:color w:val="231F20"/>
          <w:w w:val="95"/>
        </w:rPr>
        <w:t>the</w:t>
      </w:r>
      <w:r>
        <w:rPr>
          <w:color w:val="231F20"/>
          <w:spacing w:val="-10"/>
          <w:w w:val="95"/>
        </w:rPr>
        <w:t> </w:t>
      </w:r>
      <w:r>
        <w:rPr>
          <w:color w:val="231F20"/>
          <w:w w:val="95"/>
        </w:rPr>
        <w:t>black </w:t>
      </w:r>
      <w:r>
        <w:rPr>
          <w:color w:val="231F20"/>
          <w:w w:val="90"/>
        </w:rPr>
        <w:t>mammy figure. By the time we encounter Jacobs’s grandmother in the </w:t>
      </w:r>
      <w:r>
        <w:rPr>
          <w:color w:val="231F20"/>
          <w:spacing w:val="-2"/>
          <w:w w:val="90"/>
        </w:rPr>
        <w:t>narrative,</w:t>
      </w:r>
      <w:r>
        <w:rPr>
          <w:color w:val="231F20"/>
          <w:spacing w:val="-3"/>
          <w:w w:val="90"/>
        </w:rPr>
        <w:t> </w:t>
      </w:r>
      <w:r>
        <w:rPr>
          <w:color w:val="231F20"/>
          <w:spacing w:val="-2"/>
          <w:w w:val="90"/>
        </w:rPr>
        <w:t>she</w:t>
      </w:r>
      <w:r>
        <w:rPr>
          <w:color w:val="231F20"/>
          <w:spacing w:val="-3"/>
          <w:w w:val="90"/>
        </w:rPr>
        <w:t> </w:t>
      </w:r>
      <w:r>
        <w:rPr>
          <w:color w:val="231F20"/>
          <w:spacing w:val="-2"/>
          <w:w w:val="90"/>
        </w:rPr>
        <w:t>is</w:t>
      </w:r>
      <w:r>
        <w:rPr>
          <w:color w:val="231F20"/>
          <w:spacing w:val="-3"/>
          <w:w w:val="90"/>
        </w:rPr>
        <w:t> </w:t>
      </w:r>
      <w:r>
        <w:rPr>
          <w:color w:val="231F20"/>
          <w:spacing w:val="-2"/>
          <w:w w:val="90"/>
        </w:rPr>
        <w:t>a</w:t>
      </w:r>
      <w:r>
        <w:rPr>
          <w:color w:val="231F20"/>
          <w:spacing w:val="-3"/>
          <w:w w:val="90"/>
        </w:rPr>
        <w:t> </w:t>
      </w:r>
      <w:r>
        <w:rPr>
          <w:color w:val="231F20"/>
          <w:spacing w:val="-2"/>
          <w:w w:val="90"/>
        </w:rPr>
        <w:t>free</w:t>
      </w:r>
      <w:r>
        <w:rPr>
          <w:color w:val="231F20"/>
          <w:spacing w:val="-3"/>
          <w:w w:val="90"/>
        </w:rPr>
        <w:t> </w:t>
      </w:r>
      <w:r>
        <w:rPr>
          <w:color w:val="231F20"/>
          <w:spacing w:val="-2"/>
          <w:w w:val="90"/>
        </w:rPr>
        <w:t>woman.</w:t>
      </w:r>
      <w:r>
        <w:rPr>
          <w:color w:val="231F20"/>
          <w:spacing w:val="-3"/>
          <w:w w:val="90"/>
        </w:rPr>
        <w:t> </w:t>
      </w:r>
      <w:r>
        <w:rPr>
          <w:color w:val="231F20"/>
          <w:spacing w:val="-2"/>
          <w:w w:val="90"/>
        </w:rPr>
        <w:t>Her</w:t>
      </w:r>
      <w:r>
        <w:rPr>
          <w:color w:val="231F20"/>
          <w:spacing w:val="-3"/>
          <w:w w:val="90"/>
        </w:rPr>
        <w:t> </w:t>
      </w:r>
      <w:r>
        <w:rPr>
          <w:color w:val="231F20"/>
          <w:spacing w:val="-2"/>
          <w:w w:val="90"/>
        </w:rPr>
        <w:t>freedom</w:t>
      </w:r>
      <w:r>
        <w:rPr>
          <w:color w:val="231F20"/>
          <w:spacing w:val="-3"/>
          <w:w w:val="90"/>
        </w:rPr>
        <w:t> </w:t>
      </w:r>
      <w:r>
        <w:rPr>
          <w:color w:val="231F20"/>
          <w:spacing w:val="-2"/>
          <w:w w:val="90"/>
        </w:rPr>
        <w:t>from</w:t>
      </w:r>
      <w:r>
        <w:rPr>
          <w:color w:val="231F20"/>
          <w:spacing w:val="-3"/>
          <w:w w:val="90"/>
        </w:rPr>
        <w:t> </w:t>
      </w:r>
      <w:r>
        <w:rPr>
          <w:color w:val="231F20"/>
          <w:spacing w:val="-2"/>
          <w:w w:val="90"/>
        </w:rPr>
        <w:t>slavery</w:t>
      </w:r>
      <w:r>
        <w:rPr>
          <w:color w:val="231F20"/>
          <w:spacing w:val="-3"/>
          <w:w w:val="90"/>
        </w:rPr>
        <w:t> </w:t>
      </w:r>
      <w:r>
        <w:rPr>
          <w:color w:val="231F20"/>
          <w:spacing w:val="-2"/>
          <w:w w:val="90"/>
        </w:rPr>
        <w:t>is</w:t>
      </w:r>
      <w:r>
        <w:rPr>
          <w:color w:val="231F20"/>
          <w:spacing w:val="-3"/>
          <w:w w:val="90"/>
        </w:rPr>
        <w:t> </w:t>
      </w:r>
      <w:r>
        <w:rPr>
          <w:color w:val="231F20"/>
          <w:spacing w:val="-2"/>
          <w:w w:val="90"/>
        </w:rPr>
        <w:t>not</w:t>
      </w:r>
      <w:r>
        <w:rPr>
          <w:color w:val="231F20"/>
          <w:spacing w:val="-3"/>
          <w:w w:val="90"/>
        </w:rPr>
        <w:t> </w:t>
      </w:r>
      <w:r>
        <w:rPr>
          <w:color w:val="231F20"/>
          <w:spacing w:val="-2"/>
          <w:w w:val="90"/>
        </w:rPr>
        <w:t>so</w:t>
      </w:r>
      <w:r>
        <w:rPr>
          <w:color w:val="231F20"/>
          <w:spacing w:val="-3"/>
          <w:w w:val="90"/>
        </w:rPr>
        <w:t> </w:t>
      </w:r>
      <w:r>
        <w:rPr>
          <w:color w:val="231F20"/>
          <w:spacing w:val="-2"/>
          <w:w w:val="90"/>
        </w:rPr>
        <w:t>much </w:t>
      </w:r>
      <w:r>
        <w:rPr>
          <w:color w:val="231F20"/>
          <w:w w:val="90"/>
        </w:rPr>
        <w:t>given</w:t>
      </w:r>
      <w:r>
        <w:rPr>
          <w:color w:val="231F20"/>
          <w:spacing w:val="-7"/>
          <w:w w:val="90"/>
        </w:rPr>
        <w:t> </w:t>
      </w:r>
      <w:r>
        <w:rPr>
          <w:color w:val="231F20"/>
          <w:w w:val="90"/>
        </w:rPr>
        <w:t>as</w:t>
      </w:r>
      <w:r>
        <w:rPr>
          <w:color w:val="231F20"/>
          <w:spacing w:val="-7"/>
          <w:w w:val="90"/>
        </w:rPr>
        <w:t> </w:t>
      </w:r>
      <w:r>
        <w:rPr>
          <w:color w:val="231F20"/>
          <w:w w:val="90"/>
        </w:rPr>
        <w:t>it</w:t>
      </w:r>
      <w:r>
        <w:rPr>
          <w:color w:val="231F20"/>
          <w:spacing w:val="-7"/>
          <w:w w:val="90"/>
        </w:rPr>
        <w:t> </w:t>
      </w:r>
      <w:r>
        <w:rPr>
          <w:color w:val="231F20"/>
          <w:w w:val="90"/>
        </w:rPr>
        <w:t>is</w:t>
      </w:r>
      <w:r>
        <w:rPr>
          <w:color w:val="231F20"/>
          <w:spacing w:val="-7"/>
          <w:w w:val="90"/>
        </w:rPr>
        <w:t> </w:t>
      </w:r>
      <w:r>
        <w:rPr>
          <w:color w:val="231F20"/>
          <w:w w:val="90"/>
        </w:rPr>
        <w:t>earned</w:t>
      </w:r>
      <w:r>
        <w:rPr>
          <w:color w:val="231F20"/>
          <w:spacing w:val="-7"/>
          <w:w w:val="90"/>
        </w:rPr>
        <w:t> </w:t>
      </w:r>
      <w:r>
        <w:rPr>
          <w:color w:val="231F20"/>
          <w:w w:val="90"/>
        </w:rPr>
        <w:t>through</w:t>
      </w:r>
      <w:r>
        <w:rPr>
          <w:color w:val="231F20"/>
          <w:spacing w:val="-7"/>
          <w:w w:val="90"/>
        </w:rPr>
        <w:t> </w:t>
      </w:r>
      <w:r>
        <w:rPr>
          <w:color w:val="231F20"/>
          <w:w w:val="90"/>
        </w:rPr>
        <w:t>backbreaking</w:t>
      </w:r>
      <w:r>
        <w:rPr>
          <w:color w:val="231F20"/>
          <w:spacing w:val="-7"/>
          <w:w w:val="90"/>
        </w:rPr>
        <w:t> </w:t>
      </w:r>
      <w:r>
        <w:rPr>
          <w:color w:val="231F20"/>
          <w:w w:val="90"/>
        </w:rPr>
        <w:t>labor</w:t>
      </w:r>
      <w:r>
        <w:rPr>
          <w:color w:val="231F20"/>
          <w:spacing w:val="-7"/>
          <w:w w:val="90"/>
        </w:rPr>
        <w:t> </w:t>
      </w:r>
      <w:r>
        <w:rPr>
          <w:color w:val="231F20"/>
          <w:w w:val="90"/>
        </w:rPr>
        <w:t>and</w:t>
      </w:r>
      <w:r>
        <w:rPr>
          <w:color w:val="231F20"/>
          <w:spacing w:val="-7"/>
          <w:w w:val="90"/>
        </w:rPr>
        <w:t> </w:t>
      </w:r>
      <w:r>
        <w:rPr>
          <w:color w:val="231F20"/>
          <w:w w:val="90"/>
        </w:rPr>
        <w:t>sacrifice.</w:t>
      </w:r>
      <w:r>
        <w:rPr>
          <w:color w:val="231F20"/>
          <w:spacing w:val="-7"/>
          <w:w w:val="90"/>
        </w:rPr>
        <w:t> </w:t>
      </w:r>
      <w:r>
        <w:rPr>
          <w:color w:val="231F20"/>
          <w:w w:val="90"/>
        </w:rPr>
        <w:t>She</w:t>
      </w:r>
      <w:r>
        <w:rPr>
          <w:color w:val="231F20"/>
          <w:spacing w:val="-7"/>
          <w:w w:val="90"/>
        </w:rPr>
        <w:t> </w:t>
      </w:r>
      <w:r>
        <w:rPr>
          <w:color w:val="231F20"/>
          <w:w w:val="90"/>
        </w:rPr>
        <w:t>does her plantation chores as well as additional baking, washing, and other </w:t>
      </w:r>
      <w:r>
        <w:rPr>
          <w:color w:val="231F20"/>
          <w:w w:val="95"/>
        </w:rPr>
        <w:t>jobs</w:t>
      </w:r>
      <w:r>
        <w:rPr>
          <w:color w:val="231F20"/>
          <w:spacing w:val="-4"/>
          <w:w w:val="95"/>
        </w:rPr>
        <w:t> </w:t>
      </w:r>
      <w:r>
        <w:rPr>
          <w:color w:val="231F20"/>
          <w:w w:val="95"/>
        </w:rPr>
        <w:t>in</w:t>
      </w:r>
      <w:r>
        <w:rPr>
          <w:color w:val="231F20"/>
          <w:spacing w:val="-4"/>
          <w:w w:val="95"/>
        </w:rPr>
        <w:t> </w:t>
      </w:r>
      <w:r>
        <w:rPr>
          <w:color w:val="231F20"/>
          <w:w w:val="95"/>
        </w:rPr>
        <w:t>order</w:t>
      </w:r>
      <w:r>
        <w:rPr>
          <w:color w:val="231F20"/>
          <w:spacing w:val="-4"/>
          <w:w w:val="95"/>
        </w:rPr>
        <w:t> </w:t>
      </w:r>
      <w:r>
        <w:rPr>
          <w:color w:val="231F20"/>
          <w:w w:val="95"/>
        </w:rPr>
        <w:t>to</w:t>
      </w:r>
      <w:r>
        <w:rPr>
          <w:color w:val="231F20"/>
          <w:spacing w:val="-4"/>
          <w:w w:val="95"/>
        </w:rPr>
        <w:t> </w:t>
      </w:r>
      <w:r>
        <w:rPr>
          <w:color w:val="231F20"/>
          <w:w w:val="95"/>
        </w:rPr>
        <w:t>save</w:t>
      </w:r>
      <w:r>
        <w:rPr>
          <w:color w:val="231F20"/>
          <w:spacing w:val="-4"/>
          <w:w w:val="95"/>
        </w:rPr>
        <w:t> </w:t>
      </w:r>
      <w:r>
        <w:rPr>
          <w:color w:val="231F20"/>
          <w:w w:val="95"/>
        </w:rPr>
        <w:t>up</w:t>
      </w:r>
      <w:r>
        <w:rPr>
          <w:color w:val="231F20"/>
          <w:spacing w:val="-4"/>
          <w:w w:val="95"/>
        </w:rPr>
        <w:t> </w:t>
      </w:r>
      <w:r>
        <w:rPr>
          <w:color w:val="231F20"/>
          <w:w w:val="95"/>
        </w:rPr>
        <w:t>money</w:t>
      </w:r>
      <w:r>
        <w:rPr>
          <w:color w:val="231F20"/>
          <w:spacing w:val="-4"/>
          <w:w w:val="95"/>
        </w:rPr>
        <w:t> </w:t>
      </w:r>
      <w:r>
        <w:rPr>
          <w:color w:val="231F20"/>
          <w:w w:val="95"/>
        </w:rPr>
        <w:t>to</w:t>
      </w:r>
      <w:r>
        <w:rPr>
          <w:color w:val="231F20"/>
          <w:spacing w:val="-4"/>
          <w:w w:val="95"/>
        </w:rPr>
        <w:t> </w:t>
      </w:r>
      <w:r>
        <w:rPr>
          <w:color w:val="231F20"/>
          <w:w w:val="95"/>
        </w:rPr>
        <w:t>purchase</w:t>
      </w:r>
      <w:r>
        <w:rPr>
          <w:color w:val="231F20"/>
          <w:spacing w:val="-4"/>
          <w:w w:val="95"/>
        </w:rPr>
        <w:t> </w:t>
      </w:r>
      <w:r>
        <w:rPr>
          <w:color w:val="231F20"/>
          <w:w w:val="95"/>
        </w:rPr>
        <w:t>her</w:t>
      </w:r>
      <w:r>
        <w:rPr>
          <w:color w:val="231F20"/>
          <w:spacing w:val="-4"/>
          <w:w w:val="95"/>
        </w:rPr>
        <w:t> </w:t>
      </w:r>
      <w:r>
        <w:rPr>
          <w:color w:val="231F20"/>
          <w:w w:val="95"/>
        </w:rPr>
        <w:t>freedom</w:t>
      </w:r>
      <w:r>
        <w:rPr>
          <w:color w:val="231F20"/>
          <w:spacing w:val="-4"/>
          <w:w w:val="95"/>
        </w:rPr>
        <w:t> </w:t>
      </w:r>
      <w:r>
        <w:rPr>
          <w:color w:val="231F20"/>
          <w:w w:val="95"/>
        </w:rPr>
        <w:t>and</w:t>
      </w:r>
      <w:r>
        <w:rPr>
          <w:color w:val="231F20"/>
          <w:spacing w:val="-4"/>
          <w:w w:val="95"/>
        </w:rPr>
        <w:t> </w:t>
      </w:r>
      <w:r>
        <w:rPr>
          <w:color w:val="231F20"/>
          <w:w w:val="95"/>
        </w:rPr>
        <w:t>that</w:t>
      </w:r>
      <w:r>
        <w:rPr>
          <w:color w:val="231F20"/>
          <w:spacing w:val="-4"/>
          <w:w w:val="95"/>
        </w:rPr>
        <w:t> </w:t>
      </w:r>
      <w:r>
        <w:rPr>
          <w:color w:val="231F20"/>
          <w:w w:val="95"/>
        </w:rPr>
        <w:t>of family</w:t>
      </w:r>
      <w:r>
        <w:rPr>
          <w:color w:val="231F20"/>
          <w:spacing w:val="-5"/>
          <w:w w:val="95"/>
        </w:rPr>
        <w:t> </w:t>
      </w:r>
      <w:r>
        <w:rPr>
          <w:color w:val="231F20"/>
          <w:w w:val="95"/>
        </w:rPr>
        <w:t>members.</w:t>
      </w:r>
      <w:r>
        <w:rPr>
          <w:color w:val="231F20"/>
          <w:spacing w:val="-6"/>
          <w:w w:val="95"/>
        </w:rPr>
        <w:t> </w:t>
      </w:r>
      <w:r>
        <w:rPr>
          <w:color w:val="231F20"/>
          <w:w w:val="95"/>
        </w:rPr>
        <w:t>Before</w:t>
      </w:r>
      <w:r>
        <w:rPr>
          <w:color w:val="231F20"/>
          <w:spacing w:val="-5"/>
          <w:w w:val="95"/>
        </w:rPr>
        <w:t> </w:t>
      </w:r>
      <w:r>
        <w:rPr>
          <w:color w:val="231F20"/>
          <w:w w:val="95"/>
        </w:rPr>
        <w:t>her</w:t>
      </w:r>
      <w:r>
        <w:rPr>
          <w:color w:val="231F20"/>
          <w:spacing w:val="-6"/>
          <w:w w:val="95"/>
        </w:rPr>
        <w:t> </w:t>
      </w:r>
      <w:r>
        <w:rPr>
          <w:color w:val="231F20"/>
          <w:w w:val="95"/>
        </w:rPr>
        <w:t>mistress</w:t>
      </w:r>
      <w:r>
        <w:rPr>
          <w:color w:val="231F20"/>
          <w:spacing w:val="-6"/>
          <w:w w:val="95"/>
        </w:rPr>
        <w:t> </w:t>
      </w:r>
      <w:r>
        <w:rPr>
          <w:color w:val="231F20"/>
          <w:w w:val="95"/>
        </w:rPr>
        <w:t>dies,</w:t>
      </w:r>
      <w:r>
        <w:rPr>
          <w:color w:val="231F20"/>
          <w:spacing w:val="-6"/>
          <w:w w:val="95"/>
        </w:rPr>
        <w:t> </w:t>
      </w:r>
      <w:r>
        <w:rPr>
          <w:color w:val="231F20"/>
          <w:w w:val="95"/>
        </w:rPr>
        <w:t>the</w:t>
      </w:r>
      <w:r>
        <w:rPr>
          <w:color w:val="231F20"/>
          <w:spacing w:val="-6"/>
          <w:w w:val="95"/>
        </w:rPr>
        <w:t> </w:t>
      </w:r>
      <w:r>
        <w:rPr>
          <w:color w:val="231F20"/>
          <w:w w:val="95"/>
        </w:rPr>
        <w:t>elderly</w:t>
      </w:r>
      <w:r>
        <w:rPr>
          <w:color w:val="231F20"/>
          <w:spacing w:val="-5"/>
          <w:w w:val="95"/>
        </w:rPr>
        <w:t> </w:t>
      </w:r>
      <w:r>
        <w:rPr>
          <w:color w:val="231F20"/>
          <w:w w:val="95"/>
        </w:rPr>
        <w:t>white</w:t>
      </w:r>
      <w:r>
        <w:rPr>
          <w:color w:val="231F20"/>
          <w:spacing w:val="-6"/>
          <w:w w:val="95"/>
        </w:rPr>
        <w:t> </w:t>
      </w:r>
      <w:r>
        <w:rPr>
          <w:color w:val="231F20"/>
          <w:w w:val="95"/>
        </w:rPr>
        <w:t>woman </w:t>
      </w:r>
      <w:r>
        <w:rPr>
          <w:color w:val="231F20"/>
          <w:spacing w:val="-2"/>
          <w:w w:val="95"/>
        </w:rPr>
        <w:t>borrows</w:t>
      </w:r>
      <w:r>
        <w:rPr>
          <w:color w:val="231F20"/>
          <w:spacing w:val="-8"/>
          <w:w w:val="95"/>
        </w:rPr>
        <w:t> </w:t>
      </w:r>
      <w:r>
        <w:rPr>
          <w:color w:val="231F20"/>
          <w:spacing w:val="-2"/>
          <w:w w:val="95"/>
        </w:rPr>
        <w:t>$300</w:t>
      </w:r>
      <w:r>
        <w:rPr>
          <w:color w:val="231F20"/>
          <w:spacing w:val="-8"/>
          <w:w w:val="95"/>
        </w:rPr>
        <w:t> </w:t>
      </w:r>
      <w:r>
        <w:rPr>
          <w:color w:val="231F20"/>
          <w:spacing w:val="-2"/>
          <w:w w:val="95"/>
        </w:rPr>
        <w:t>from</w:t>
      </w:r>
      <w:r>
        <w:rPr>
          <w:color w:val="231F20"/>
          <w:spacing w:val="-8"/>
          <w:w w:val="95"/>
        </w:rPr>
        <w:t> </w:t>
      </w:r>
      <w:r>
        <w:rPr>
          <w:color w:val="231F20"/>
          <w:spacing w:val="-2"/>
          <w:w w:val="95"/>
        </w:rPr>
        <w:t>Aunt</w:t>
      </w:r>
      <w:r>
        <w:rPr>
          <w:color w:val="231F20"/>
          <w:spacing w:val="-8"/>
          <w:w w:val="95"/>
        </w:rPr>
        <w:t> </w:t>
      </w:r>
      <w:r>
        <w:rPr>
          <w:color w:val="231F20"/>
          <w:spacing w:val="-2"/>
          <w:w w:val="95"/>
        </w:rPr>
        <w:t>Marthy</w:t>
      </w:r>
      <w:r>
        <w:rPr>
          <w:color w:val="231F20"/>
          <w:spacing w:val="-8"/>
          <w:w w:val="95"/>
        </w:rPr>
        <w:t> </w:t>
      </w:r>
      <w:r>
        <w:rPr>
          <w:color w:val="231F20"/>
          <w:spacing w:val="-2"/>
          <w:w w:val="95"/>
        </w:rPr>
        <w:t>to</w:t>
      </w:r>
      <w:r>
        <w:rPr>
          <w:color w:val="231F20"/>
          <w:spacing w:val="-8"/>
          <w:w w:val="95"/>
        </w:rPr>
        <w:t> </w:t>
      </w:r>
      <w:r>
        <w:rPr>
          <w:color w:val="231F20"/>
          <w:spacing w:val="-2"/>
          <w:w w:val="95"/>
        </w:rPr>
        <w:t>purchase</w:t>
      </w:r>
      <w:r>
        <w:rPr>
          <w:color w:val="231F20"/>
          <w:spacing w:val="-8"/>
          <w:w w:val="95"/>
        </w:rPr>
        <w:t> </w:t>
      </w:r>
      <w:r>
        <w:rPr>
          <w:color w:val="231F20"/>
          <w:spacing w:val="-2"/>
          <w:w w:val="95"/>
        </w:rPr>
        <w:t>a</w:t>
      </w:r>
      <w:r>
        <w:rPr>
          <w:color w:val="231F20"/>
          <w:spacing w:val="-8"/>
          <w:w w:val="95"/>
        </w:rPr>
        <w:t> </w:t>
      </w:r>
      <w:r>
        <w:rPr>
          <w:color w:val="231F20"/>
          <w:spacing w:val="-2"/>
          <w:w w:val="95"/>
        </w:rPr>
        <w:t>silver</w:t>
      </w:r>
      <w:r>
        <w:rPr>
          <w:color w:val="231F20"/>
          <w:spacing w:val="-8"/>
          <w:w w:val="95"/>
        </w:rPr>
        <w:t> </w:t>
      </w:r>
      <w:r>
        <w:rPr>
          <w:color w:val="231F20"/>
          <w:spacing w:val="-2"/>
          <w:w w:val="95"/>
        </w:rPr>
        <w:t>candelabra.</w:t>
      </w:r>
      <w:r>
        <w:rPr>
          <w:color w:val="231F20"/>
          <w:spacing w:val="-8"/>
          <w:w w:val="95"/>
        </w:rPr>
        <w:t> </w:t>
      </w:r>
      <w:r>
        <w:rPr>
          <w:color w:val="231F20"/>
          <w:spacing w:val="-2"/>
          <w:w w:val="95"/>
        </w:rPr>
        <w:t>She </w:t>
      </w:r>
      <w:r>
        <w:rPr>
          <w:color w:val="231F20"/>
          <w:w w:val="95"/>
        </w:rPr>
        <w:t>promises</w:t>
      </w:r>
      <w:r>
        <w:rPr>
          <w:color w:val="231F20"/>
          <w:spacing w:val="-3"/>
          <w:w w:val="95"/>
        </w:rPr>
        <w:t> </w:t>
      </w:r>
      <w:r>
        <w:rPr>
          <w:color w:val="231F20"/>
          <w:w w:val="95"/>
        </w:rPr>
        <w:t>to</w:t>
      </w:r>
      <w:r>
        <w:rPr>
          <w:color w:val="231F20"/>
          <w:spacing w:val="-3"/>
          <w:w w:val="95"/>
        </w:rPr>
        <w:t> </w:t>
      </w:r>
      <w:r>
        <w:rPr>
          <w:color w:val="231F20"/>
          <w:w w:val="95"/>
        </w:rPr>
        <w:t>pay</w:t>
      </w:r>
      <w:r>
        <w:rPr>
          <w:color w:val="231F20"/>
          <w:spacing w:val="-3"/>
          <w:w w:val="95"/>
        </w:rPr>
        <w:t> </w:t>
      </w:r>
      <w:r>
        <w:rPr>
          <w:color w:val="231F20"/>
          <w:w w:val="95"/>
        </w:rPr>
        <w:t>the</w:t>
      </w:r>
      <w:r>
        <w:rPr>
          <w:color w:val="231F20"/>
          <w:spacing w:val="-3"/>
          <w:w w:val="95"/>
        </w:rPr>
        <w:t> </w:t>
      </w:r>
      <w:r>
        <w:rPr>
          <w:color w:val="231F20"/>
          <w:w w:val="95"/>
        </w:rPr>
        <w:t>money</w:t>
      </w:r>
      <w:r>
        <w:rPr>
          <w:color w:val="231F20"/>
          <w:spacing w:val="-3"/>
          <w:w w:val="95"/>
        </w:rPr>
        <w:t> </w:t>
      </w:r>
      <w:r>
        <w:rPr>
          <w:color w:val="231F20"/>
          <w:w w:val="95"/>
        </w:rPr>
        <w:t>back</w:t>
      </w:r>
      <w:r>
        <w:rPr>
          <w:color w:val="231F20"/>
          <w:spacing w:val="-3"/>
          <w:w w:val="95"/>
        </w:rPr>
        <w:t> </w:t>
      </w:r>
      <w:r>
        <w:rPr>
          <w:color w:val="231F20"/>
          <w:w w:val="95"/>
        </w:rPr>
        <w:t>and</w:t>
      </w:r>
      <w:r>
        <w:rPr>
          <w:color w:val="231F20"/>
          <w:spacing w:val="-3"/>
          <w:w w:val="95"/>
        </w:rPr>
        <w:t> </w:t>
      </w:r>
      <w:r>
        <w:rPr>
          <w:color w:val="231F20"/>
          <w:w w:val="95"/>
        </w:rPr>
        <w:t>to</w:t>
      </w:r>
      <w:r>
        <w:rPr>
          <w:color w:val="231F20"/>
          <w:spacing w:val="-3"/>
          <w:w w:val="95"/>
        </w:rPr>
        <w:t> </w:t>
      </w:r>
      <w:r>
        <w:rPr>
          <w:color w:val="231F20"/>
          <w:w w:val="95"/>
        </w:rPr>
        <w:t>free</w:t>
      </w:r>
      <w:r>
        <w:rPr>
          <w:color w:val="231F20"/>
          <w:spacing w:val="-3"/>
          <w:w w:val="95"/>
        </w:rPr>
        <w:t> </w:t>
      </w:r>
      <w:r>
        <w:rPr>
          <w:color w:val="231F20"/>
          <w:w w:val="95"/>
        </w:rPr>
        <w:t>Aunt</w:t>
      </w:r>
      <w:r>
        <w:rPr>
          <w:color w:val="231F20"/>
          <w:spacing w:val="-3"/>
          <w:w w:val="95"/>
        </w:rPr>
        <w:t> </w:t>
      </w:r>
      <w:r>
        <w:rPr>
          <w:color w:val="231F20"/>
          <w:w w:val="95"/>
        </w:rPr>
        <w:t>Marthy</w:t>
      </w:r>
      <w:r>
        <w:rPr>
          <w:color w:val="231F20"/>
          <w:spacing w:val="-3"/>
          <w:w w:val="95"/>
        </w:rPr>
        <w:t> </w:t>
      </w:r>
      <w:r>
        <w:rPr>
          <w:color w:val="231F20"/>
          <w:w w:val="95"/>
        </w:rPr>
        <w:t>upon</w:t>
      </w:r>
      <w:r>
        <w:rPr>
          <w:color w:val="231F20"/>
          <w:spacing w:val="-3"/>
          <w:w w:val="95"/>
        </w:rPr>
        <w:t> </w:t>
      </w:r>
      <w:r>
        <w:rPr>
          <w:color w:val="231F20"/>
          <w:w w:val="95"/>
        </w:rPr>
        <w:t>her </w:t>
      </w:r>
      <w:r>
        <w:rPr>
          <w:color w:val="231F20"/>
          <w:w w:val="90"/>
        </w:rPr>
        <w:t>death.</w:t>
      </w:r>
      <w:r>
        <w:rPr>
          <w:color w:val="231F20"/>
          <w:spacing w:val="-1"/>
          <w:w w:val="90"/>
        </w:rPr>
        <w:t> </w:t>
      </w:r>
      <w:r>
        <w:rPr>
          <w:color w:val="231F20"/>
          <w:w w:val="90"/>
        </w:rPr>
        <w:t>She</w:t>
      </w:r>
      <w:r>
        <w:rPr>
          <w:color w:val="231F20"/>
          <w:spacing w:val="-1"/>
          <w:w w:val="90"/>
        </w:rPr>
        <w:t> </w:t>
      </w:r>
      <w:r>
        <w:rPr>
          <w:color w:val="231F20"/>
          <w:w w:val="90"/>
        </w:rPr>
        <w:t>never</w:t>
      </w:r>
      <w:r>
        <w:rPr>
          <w:color w:val="231F20"/>
          <w:spacing w:val="-1"/>
          <w:w w:val="90"/>
        </w:rPr>
        <w:t> </w:t>
      </w:r>
      <w:r>
        <w:rPr>
          <w:color w:val="231F20"/>
          <w:w w:val="90"/>
        </w:rPr>
        <w:t>pays</w:t>
      </w:r>
      <w:r>
        <w:rPr>
          <w:color w:val="231F20"/>
          <w:spacing w:val="-1"/>
          <w:w w:val="90"/>
        </w:rPr>
        <w:t> </w:t>
      </w:r>
      <w:r>
        <w:rPr>
          <w:color w:val="231F20"/>
          <w:w w:val="90"/>
        </w:rPr>
        <w:t>the</w:t>
      </w:r>
      <w:r>
        <w:rPr>
          <w:color w:val="231F20"/>
          <w:spacing w:val="-1"/>
          <w:w w:val="90"/>
        </w:rPr>
        <w:t> </w:t>
      </w:r>
      <w:r>
        <w:rPr>
          <w:color w:val="231F20"/>
          <w:w w:val="90"/>
        </w:rPr>
        <w:t>money</w:t>
      </w:r>
      <w:r>
        <w:rPr>
          <w:color w:val="231F20"/>
          <w:spacing w:val="-1"/>
          <w:w w:val="90"/>
        </w:rPr>
        <w:t> </w:t>
      </w:r>
      <w:r>
        <w:rPr>
          <w:color w:val="231F20"/>
          <w:w w:val="90"/>
        </w:rPr>
        <w:t>back</w:t>
      </w:r>
      <w:r>
        <w:rPr>
          <w:color w:val="231F20"/>
          <w:spacing w:val="-1"/>
          <w:w w:val="90"/>
        </w:rPr>
        <w:t> </w:t>
      </w:r>
      <w:r>
        <w:rPr>
          <w:color w:val="231F20"/>
          <w:w w:val="90"/>
        </w:rPr>
        <w:t>and</w:t>
      </w:r>
      <w:r>
        <w:rPr>
          <w:color w:val="231F20"/>
          <w:spacing w:val="-1"/>
          <w:w w:val="90"/>
        </w:rPr>
        <w:t> </w:t>
      </w:r>
      <w:r>
        <w:rPr>
          <w:color w:val="231F20"/>
          <w:w w:val="90"/>
        </w:rPr>
        <w:t>only</w:t>
      </w:r>
      <w:r>
        <w:rPr>
          <w:color w:val="231F20"/>
          <w:spacing w:val="-1"/>
          <w:w w:val="90"/>
        </w:rPr>
        <w:t> </w:t>
      </w:r>
      <w:r>
        <w:rPr>
          <w:color w:val="231F20"/>
          <w:w w:val="90"/>
        </w:rPr>
        <w:t>frees</w:t>
      </w:r>
      <w:r>
        <w:rPr>
          <w:color w:val="231F20"/>
          <w:spacing w:val="-1"/>
          <w:w w:val="90"/>
        </w:rPr>
        <w:t> </w:t>
      </w:r>
      <w:r>
        <w:rPr>
          <w:color w:val="231F20"/>
          <w:w w:val="90"/>
        </w:rPr>
        <w:t>the</w:t>
      </w:r>
      <w:r>
        <w:rPr>
          <w:color w:val="231F20"/>
          <w:spacing w:val="-1"/>
          <w:w w:val="90"/>
        </w:rPr>
        <w:t> </w:t>
      </w:r>
      <w:r>
        <w:rPr>
          <w:color w:val="231F20"/>
          <w:w w:val="90"/>
        </w:rPr>
        <w:t>black</w:t>
      </w:r>
      <w:r>
        <w:rPr>
          <w:color w:val="231F20"/>
          <w:spacing w:val="-1"/>
          <w:w w:val="90"/>
        </w:rPr>
        <w:t> </w:t>
      </w:r>
      <w:r>
        <w:rPr>
          <w:color w:val="231F20"/>
          <w:w w:val="90"/>
        </w:rPr>
        <w:t>woman after</w:t>
      </w:r>
      <w:r>
        <w:rPr>
          <w:color w:val="231F20"/>
          <w:spacing w:val="-4"/>
          <w:w w:val="90"/>
        </w:rPr>
        <w:t> </w:t>
      </w:r>
      <w:r>
        <w:rPr>
          <w:color w:val="231F20"/>
          <w:w w:val="90"/>
        </w:rPr>
        <w:t>she</w:t>
      </w:r>
      <w:r>
        <w:rPr>
          <w:color w:val="231F20"/>
          <w:spacing w:val="-4"/>
          <w:w w:val="90"/>
        </w:rPr>
        <w:t> </w:t>
      </w:r>
      <w:r>
        <w:rPr>
          <w:color w:val="231F20"/>
          <w:w w:val="90"/>
        </w:rPr>
        <w:t>has</w:t>
      </w:r>
      <w:r>
        <w:rPr>
          <w:color w:val="231F20"/>
          <w:spacing w:val="-4"/>
          <w:w w:val="90"/>
        </w:rPr>
        <w:t> </w:t>
      </w:r>
      <w:r>
        <w:rPr>
          <w:color w:val="231F20"/>
          <w:w w:val="90"/>
        </w:rPr>
        <w:t>died</w:t>
      </w:r>
      <w:r>
        <w:rPr>
          <w:color w:val="231F20"/>
          <w:spacing w:val="-4"/>
          <w:w w:val="90"/>
        </w:rPr>
        <w:t> </w:t>
      </w:r>
      <w:r>
        <w:rPr>
          <w:color w:val="231F20"/>
          <w:w w:val="90"/>
        </w:rPr>
        <w:t>and</w:t>
      </w:r>
      <w:r>
        <w:rPr>
          <w:color w:val="231F20"/>
          <w:spacing w:val="-4"/>
          <w:w w:val="90"/>
        </w:rPr>
        <w:t> </w:t>
      </w:r>
      <w:r>
        <w:rPr>
          <w:color w:val="231F20"/>
          <w:w w:val="90"/>
        </w:rPr>
        <w:t>has</w:t>
      </w:r>
      <w:r>
        <w:rPr>
          <w:color w:val="231F20"/>
          <w:spacing w:val="-4"/>
          <w:w w:val="90"/>
        </w:rPr>
        <w:t> </w:t>
      </w:r>
      <w:r>
        <w:rPr>
          <w:color w:val="231F20"/>
          <w:w w:val="90"/>
        </w:rPr>
        <w:t>no</w:t>
      </w:r>
      <w:r>
        <w:rPr>
          <w:color w:val="231F20"/>
          <w:spacing w:val="-4"/>
          <w:w w:val="90"/>
        </w:rPr>
        <w:t> </w:t>
      </w:r>
      <w:r>
        <w:rPr>
          <w:color w:val="231F20"/>
          <w:w w:val="90"/>
        </w:rPr>
        <w:t>further</w:t>
      </w:r>
      <w:r>
        <w:rPr>
          <w:color w:val="231F20"/>
          <w:spacing w:val="-4"/>
          <w:w w:val="90"/>
        </w:rPr>
        <w:t> </w:t>
      </w:r>
      <w:r>
        <w:rPr>
          <w:color w:val="231F20"/>
          <w:w w:val="90"/>
        </w:rPr>
        <w:t>use</w:t>
      </w:r>
      <w:r>
        <w:rPr>
          <w:color w:val="231F20"/>
          <w:spacing w:val="-4"/>
          <w:w w:val="90"/>
        </w:rPr>
        <w:t> </w:t>
      </w:r>
      <w:r>
        <w:rPr>
          <w:color w:val="231F20"/>
          <w:w w:val="90"/>
        </w:rPr>
        <w:t>of</w:t>
      </w:r>
      <w:r>
        <w:rPr>
          <w:color w:val="231F20"/>
          <w:spacing w:val="-3"/>
          <w:w w:val="90"/>
        </w:rPr>
        <w:t> </w:t>
      </w:r>
      <w:r>
        <w:rPr>
          <w:color w:val="231F20"/>
          <w:w w:val="90"/>
        </w:rPr>
        <w:t>her.</w:t>
      </w:r>
      <w:r>
        <w:rPr>
          <w:color w:val="231F20"/>
          <w:spacing w:val="-3"/>
          <w:w w:val="90"/>
        </w:rPr>
        <w:t> </w:t>
      </w:r>
      <w:r>
        <w:rPr>
          <w:color w:val="231F20"/>
          <w:w w:val="90"/>
        </w:rPr>
        <w:t>Her</w:t>
      </w:r>
      <w:r>
        <w:rPr>
          <w:color w:val="231F20"/>
          <w:spacing w:val="-4"/>
          <w:w w:val="90"/>
        </w:rPr>
        <w:t> </w:t>
      </w:r>
      <w:r>
        <w:rPr>
          <w:color w:val="231F20"/>
          <w:w w:val="90"/>
        </w:rPr>
        <w:t>will</w:t>
      </w:r>
      <w:r>
        <w:rPr>
          <w:color w:val="231F20"/>
          <w:spacing w:val="-4"/>
          <w:w w:val="90"/>
        </w:rPr>
        <w:t> </w:t>
      </w:r>
      <w:r>
        <w:rPr>
          <w:color w:val="231F20"/>
          <w:w w:val="90"/>
        </w:rPr>
        <w:t>and</w:t>
      </w:r>
      <w:r>
        <w:rPr>
          <w:color w:val="231F20"/>
          <w:spacing w:val="-4"/>
          <w:w w:val="90"/>
        </w:rPr>
        <w:t> </w:t>
      </w:r>
      <w:r>
        <w:rPr>
          <w:color w:val="231F20"/>
          <w:w w:val="90"/>
        </w:rPr>
        <w:t>testament </w:t>
      </w:r>
      <w:r>
        <w:rPr>
          <w:color w:val="231F20"/>
          <w:spacing w:val="-2"/>
          <w:w w:val="95"/>
        </w:rPr>
        <w:t>reflects</w:t>
      </w:r>
      <w:r>
        <w:rPr>
          <w:color w:val="231F20"/>
          <w:spacing w:val="-11"/>
          <w:w w:val="95"/>
        </w:rPr>
        <w:t> </w:t>
      </w:r>
      <w:r>
        <w:rPr>
          <w:color w:val="231F20"/>
          <w:spacing w:val="-2"/>
          <w:w w:val="95"/>
        </w:rPr>
        <w:t>her</w:t>
      </w:r>
      <w:r>
        <w:rPr>
          <w:color w:val="231F20"/>
          <w:spacing w:val="-9"/>
          <w:w w:val="95"/>
        </w:rPr>
        <w:t> </w:t>
      </w:r>
      <w:r>
        <w:rPr>
          <w:color w:val="231F20"/>
          <w:spacing w:val="-2"/>
          <w:w w:val="95"/>
        </w:rPr>
        <w:t>promise</w:t>
      </w:r>
      <w:r>
        <w:rPr>
          <w:color w:val="231F20"/>
          <w:spacing w:val="-9"/>
          <w:w w:val="95"/>
        </w:rPr>
        <w:t> </w:t>
      </w:r>
      <w:r>
        <w:rPr>
          <w:color w:val="231F20"/>
          <w:spacing w:val="-2"/>
          <w:w w:val="95"/>
        </w:rPr>
        <w:t>to</w:t>
      </w:r>
      <w:r>
        <w:rPr>
          <w:color w:val="231F20"/>
          <w:spacing w:val="-9"/>
          <w:w w:val="95"/>
        </w:rPr>
        <w:t> </w:t>
      </w:r>
      <w:r>
        <w:rPr>
          <w:color w:val="231F20"/>
          <w:spacing w:val="-2"/>
          <w:w w:val="95"/>
        </w:rPr>
        <w:t>free</w:t>
      </w:r>
      <w:r>
        <w:rPr>
          <w:color w:val="231F20"/>
          <w:spacing w:val="-9"/>
          <w:w w:val="95"/>
        </w:rPr>
        <w:t> </w:t>
      </w:r>
      <w:r>
        <w:rPr>
          <w:color w:val="231F20"/>
          <w:spacing w:val="-2"/>
          <w:w w:val="95"/>
        </w:rPr>
        <w:t>Aunt</w:t>
      </w:r>
      <w:r>
        <w:rPr>
          <w:color w:val="231F20"/>
          <w:spacing w:val="-9"/>
          <w:w w:val="95"/>
        </w:rPr>
        <w:t> </w:t>
      </w:r>
      <w:r>
        <w:rPr>
          <w:color w:val="231F20"/>
          <w:spacing w:val="-2"/>
          <w:w w:val="95"/>
        </w:rPr>
        <w:t>Marthy,</w:t>
      </w:r>
      <w:r>
        <w:rPr>
          <w:color w:val="231F20"/>
          <w:spacing w:val="-9"/>
          <w:w w:val="95"/>
        </w:rPr>
        <w:t> </w:t>
      </w:r>
      <w:r>
        <w:rPr>
          <w:color w:val="231F20"/>
          <w:spacing w:val="-2"/>
          <w:w w:val="95"/>
        </w:rPr>
        <w:t>but</w:t>
      </w:r>
      <w:r>
        <w:rPr>
          <w:color w:val="231F20"/>
          <w:spacing w:val="-9"/>
          <w:w w:val="95"/>
        </w:rPr>
        <w:t> </w:t>
      </w:r>
      <w:r>
        <w:rPr>
          <w:color w:val="231F20"/>
          <w:spacing w:val="-2"/>
          <w:w w:val="95"/>
        </w:rPr>
        <w:t>Dr.</w:t>
      </w:r>
      <w:r>
        <w:rPr>
          <w:color w:val="231F20"/>
          <w:spacing w:val="-9"/>
          <w:w w:val="95"/>
        </w:rPr>
        <w:t> </w:t>
      </w:r>
      <w:r>
        <w:rPr>
          <w:color w:val="231F20"/>
          <w:spacing w:val="-2"/>
          <w:w w:val="95"/>
        </w:rPr>
        <w:t>Flint</w:t>
      </w:r>
      <w:r>
        <w:rPr>
          <w:color w:val="231F20"/>
          <w:spacing w:val="-9"/>
          <w:w w:val="95"/>
        </w:rPr>
        <w:t> </w:t>
      </w:r>
      <w:r>
        <w:rPr>
          <w:color w:val="231F20"/>
          <w:spacing w:val="-2"/>
          <w:w w:val="95"/>
        </w:rPr>
        <w:t>does</w:t>
      </w:r>
      <w:r>
        <w:rPr>
          <w:color w:val="231F20"/>
          <w:spacing w:val="-9"/>
          <w:w w:val="95"/>
        </w:rPr>
        <w:t> </w:t>
      </w:r>
      <w:r>
        <w:rPr>
          <w:color w:val="231F20"/>
          <w:spacing w:val="-2"/>
          <w:w w:val="95"/>
        </w:rPr>
        <w:t>not</w:t>
      </w:r>
      <w:r>
        <w:rPr>
          <w:color w:val="231F20"/>
          <w:spacing w:val="-9"/>
          <w:w w:val="95"/>
        </w:rPr>
        <w:t> </w:t>
      </w:r>
      <w:r>
        <w:rPr>
          <w:color w:val="231F20"/>
          <w:spacing w:val="-2"/>
          <w:w w:val="95"/>
        </w:rPr>
        <w:t>honor </w:t>
      </w:r>
      <w:r>
        <w:rPr>
          <w:color w:val="231F20"/>
          <w:w w:val="90"/>
        </w:rPr>
        <w:t>the will. Instead, he puts the grandmother up for sale at a private auc- tion.</w:t>
      </w:r>
      <w:r>
        <w:rPr>
          <w:color w:val="231F20"/>
          <w:spacing w:val="-5"/>
          <w:w w:val="90"/>
        </w:rPr>
        <w:t> </w:t>
      </w:r>
      <w:r>
        <w:rPr>
          <w:color w:val="231F20"/>
          <w:w w:val="90"/>
        </w:rPr>
        <w:t>Adding</w:t>
      </w:r>
      <w:r>
        <w:rPr>
          <w:color w:val="231F20"/>
          <w:spacing w:val="-5"/>
          <w:w w:val="90"/>
        </w:rPr>
        <w:t> </w:t>
      </w:r>
      <w:r>
        <w:rPr>
          <w:color w:val="231F20"/>
          <w:w w:val="90"/>
        </w:rPr>
        <w:t>insult</w:t>
      </w:r>
      <w:r>
        <w:rPr>
          <w:color w:val="231F20"/>
          <w:spacing w:val="-5"/>
          <w:w w:val="90"/>
        </w:rPr>
        <w:t> </w:t>
      </w:r>
      <w:r>
        <w:rPr>
          <w:color w:val="231F20"/>
          <w:w w:val="90"/>
        </w:rPr>
        <w:t>to</w:t>
      </w:r>
      <w:r>
        <w:rPr>
          <w:color w:val="231F20"/>
          <w:spacing w:val="-5"/>
          <w:w w:val="90"/>
        </w:rPr>
        <w:t> </w:t>
      </w:r>
      <w:r>
        <w:rPr>
          <w:color w:val="231F20"/>
          <w:w w:val="90"/>
        </w:rPr>
        <w:t>injury,</w:t>
      </w:r>
      <w:r>
        <w:rPr>
          <w:color w:val="231F20"/>
          <w:spacing w:val="-5"/>
          <w:w w:val="90"/>
        </w:rPr>
        <w:t> </w:t>
      </w:r>
      <w:r>
        <w:rPr>
          <w:color w:val="231F20"/>
          <w:w w:val="90"/>
        </w:rPr>
        <w:t>he</w:t>
      </w:r>
      <w:r>
        <w:rPr>
          <w:color w:val="231F20"/>
          <w:spacing w:val="-5"/>
          <w:w w:val="90"/>
        </w:rPr>
        <w:t> </w:t>
      </w:r>
      <w:r>
        <w:rPr>
          <w:color w:val="231F20"/>
          <w:w w:val="90"/>
        </w:rPr>
        <w:t>also</w:t>
      </w:r>
      <w:r>
        <w:rPr>
          <w:color w:val="231F20"/>
          <w:spacing w:val="-5"/>
          <w:w w:val="90"/>
        </w:rPr>
        <w:t> </w:t>
      </w:r>
      <w:r>
        <w:rPr>
          <w:color w:val="231F20"/>
          <w:w w:val="90"/>
        </w:rPr>
        <w:t>keeps</w:t>
      </w:r>
      <w:r>
        <w:rPr>
          <w:color w:val="231F20"/>
          <w:spacing w:val="-5"/>
          <w:w w:val="90"/>
        </w:rPr>
        <w:t> </w:t>
      </w:r>
      <w:r>
        <w:rPr>
          <w:color w:val="231F20"/>
          <w:w w:val="90"/>
        </w:rPr>
        <w:t>the</w:t>
      </w:r>
      <w:r>
        <w:rPr>
          <w:color w:val="231F20"/>
          <w:spacing w:val="-5"/>
          <w:w w:val="90"/>
        </w:rPr>
        <w:t> </w:t>
      </w:r>
      <w:r>
        <w:rPr>
          <w:color w:val="231F20"/>
          <w:w w:val="90"/>
        </w:rPr>
        <w:t>silver</w:t>
      </w:r>
      <w:r>
        <w:rPr>
          <w:color w:val="231F20"/>
          <w:spacing w:val="-5"/>
          <w:w w:val="90"/>
        </w:rPr>
        <w:t> </w:t>
      </w:r>
      <w:r>
        <w:rPr>
          <w:color w:val="231F20"/>
          <w:w w:val="90"/>
        </w:rPr>
        <w:t>candelabra</w:t>
      </w:r>
      <w:r>
        <w:rPr>
          <w:color w:val="231F20"/>
          <w:spacing w:val="-5"/>
          <w:w w:val="90"/>
        </w:rPr>
        <w:t> </w:t>
      </w:r>
      <w:r>
        <w:rPr>
          <w:color w:val="231F20"/>
          <w:w w:val="90"/>
        </w:rPr>
        <w:t>as</w:t>
      </w:r>
      <w:r>
        <w:rPr>
          <w:color w:val="231F20"/>
          <w:spacing w:val="-5"/>
          <w:w w:val="90"/>
        </w:rPr>
        <w:t> </w:t>
      </w:r>
      <w:r>
        <w:rPr>
          <w:color w:val="231F20"/>
          <w:w w:val="90"/>
        </w:rPr>
        <w:t>part of</w:t>
      </w:r>
      <w:r>
        <w:rPr>
          <w:color w:val="231F20"/>
          <w:spacing w:val="-4"/>
          <w:w w:val="90"/>
        </w:rPr>
        <w:t> </w:t>
      </w:r>
      <w:r>
        <w:rPr>
          <w:color w:val="231F20"/>
          <w:w w:val="90"/>
        </w:rPr>
        <w:t>his</w:t>
      </w:r>
      <w:r>
        <w:rPr>
          <w:color w:val="231F20"/>
          <w:spacing w:val="-4"/>
          <w:w w:val="90"/>
        </w:rPr>
        <w:t> </w:t>
      </w:r>
      <w:r>
        <w:rPr>
          <w:color w:val="231F20"/>
          <w:w w:val="90"/>
        </w:rPr>
        <w:t>personal</w:t>
      </w:r>
      <w:r>
        <w:rPr>
          <w:color w:val="231F20"/>
          <w:spacing w:val="-4"/>
          <w:w w:val="90"/>
        </w:rPr>
        <w:t> </w:t>
      </w:r>
      <w:r>
        <w:rPr>
          <w:color w:val="231F20"/>
          <w:w w:val="90"/>
        </w:rPr>
        <w:t>cache</w:t>
      </w:r>
      <w:r>
        <w:rPr>
          <w:color w:val="231F20"/>
          <w:spacing w:val="-4"/>
          <w:w w:val="90"/>
        </w:rPr>
        <w:t> </w:t>
      </w:r>
      <w:r>
        <w:rPr>
          <w:color w:val="231F20"/>
          <w:w w:val="90"/>
        </w:rPr>
        <w:t>of</w:t>
      </w:r>
      <w:r>
        <w:rPr>
          <w:color w:val="231F20"/>
          <w:spacing w:val="-4"/>
          <w:w w:val="90"/>
        </w:rPr>
        <w:t> </w:t>
      </w:r>
      <w:r>
        <w:rPr>
          <w:color w:val="231F20"/>
          <w:w w:val="90"/>
        </w:rPr>
        <w:t>precious</w:t>
      </w:r>
      <w:r>
        <w:rPr>
          <w:color w:val="231F20"/>
          <w:spacing w:val="-4"/>
          <w:w w:val="90"/>
        </w:rPr>
        <w:t> </w:t>
      </w:r>
      <w:r>
        <w:rPr>
          <w:color w:val="231F20"/>
          <w:w w:val="90"/>
        </w:rPr>
        <w:t>household</w:t>
      </w:r>
      <w:r>
        <w:rPr>
          <w:color w:val="231F20"/>
          <w:spacing w:val="-4"/>
          <w:w w:val="90"/>
        </w:rPr>
        <w:t> </w:t>
      </w:r>
      <w:r>
        <w:rPr>
          <w:color w:val="231F20"/>
          <w:w w:val="90"/>
        </w:rPr>
        <w:t>wares.</w:t>
      </w:r>
      <w:r>
        <w:rPr>
          <w:color w:val="231F20"/>
          <w:spacing w:val="-4"/>
          <w:w w:val="90"/>
        </w:rPr>
        <w:t> </w:t>
      </w:r>
      <w:r>
        <w:rPr>
          <w:color w:val="231F20"/>
          <w:w w:val="90"/>
        </w:rPr>
        <w:t>Jacobs</w:t>
      </w:r>
      <w:r>
        <w:rPr>
          <w:color w:val="231F20"/>
          <w:spacing w:val="-4"/>
          <w:w w:val="90"/>
        </w:rPr>
        <w:t> </w:t>
      </w:r>
      <w:r>
        <w:rPr>
          <w:color w:val="231F20"/>
          <w:w w:val="90"/>
        </w:rPr>
        <w:t>paints</w:t>
      </w:r>
      <w:r>
        <w:rPr>
          <w:color w:val="231F20"/>
          <w:spacing w:val="-4"/>
          <w:w w:val="90"/>
        </w:rPr>
        <w:t> </w:t>
      </w:r>
      <w:r>
        <w:rPr>
          <w:color w:val="231F20"/>
          <w:w w:val="90"/>
        </w:rPr>
        <w:t>a</w:t>
      </w:r>
      <w:r>
        <w:rPr>
          <w:color w:val="231F20"/>
          <w:spacing w:val="-4"/>
          <w:w w:val="90"/>
        </w:rPr>
        <w:t> </w:t>
      </w:r>
      <w:r>
        <w:rPr>
          <w:color w:val="231F20"/>
          <w:w w:val="90"/>
        </w:rPr>
        <w:t>clas- sic sentimental scene around the selling of her grandmother:</w:t>
      </w:r>
    </w:p>
    <w:p>
      <w:pPr>
        <w:pStyle w:val="BodyText"/>
        <w:spacing w:before="10"/>
        <w:jc w:val="left"/>
        <w:rPr>
          <w:sz w:val="20"/>
        </w:rPr>
      </w:pPr>
    </w:p>
    <w:p>
      <w:pPr>
        <w:spacing w:line="247" w:lineRule="auto" w:before="0"/>
        <w:ind w:left="357" w:right="348" w:firstLine="0"/>
        <w:jc w:val="both"/>
        <w:rPr>
          <w:sz w:val="11"/>
        </w:rPr>
      </w:pPr>
      <w:r>
        <w:rPr>
          <w:color w:val="231F20"/>
          <w:spacing w:val="-2"/>
          <w:w w:val="95"/>
          <w:sz w:val="20"/>
        </w:rPr>
        <w:t>When</w:t>
      </w:r>
      <w:r>
        <w:rPr>
          <w:color w:val="231F20"/>
          <w:spacing w:val="-7"/>
          <w:w w:val="95"/>
          <w:sz w:val="20"/>
        </w:rPr>
        <w:t> </w:t>
      </w:r>
      <w:r>
        <w:rPr>
          <w:color w:val="231F20"/>
          <w:spacing w:val="-2"/>
          <w:w w:val="95"/>
          <w:sz w:val="20"/>
        </w:rPr>
        <w:t>the</w:t>
      </w:r>
      <w:r>
        <w:rPr>
          <w:color w:val="231F20"/>
          <w:spacing w:val="-7"/>
          <w:w w:val="95"/>
          <w:sz w:val="20"/>
        </w:rPr>
        <w:t> </w:t>
      </w:r>
      <w:r>
        <w:rPr>
          <w:color w:val="231F20"/>
          <w:spacing w:val="-2"/>
          <w:w w:val="95"/>
          <w:sz w:val="20"/>
        </w:rPr>
        <w:t>day</w:t>
      </w:r>
      <w:r>
        <w:rPr>
          <w:color w:val="231F20"/>
          <w:spacing w:val="-7"/>
          <w:w w:val="95"/>
          <w:sz w:val="20"/>
        </w:rPr>
        <w:t> </w:t>
      </w:r>
      <w:r>
        <w:rPr>
          <w:color w:val="231F20"/>
          <w:spacing w:val="-2"/>
          <w:w w:val="95"/>
          <w:sz w:val="20"/>
        </w:rPr>
        <w:t>of</w:t>
      </w:r>
      <w:r>
        <w:rPr>
          <w:color w:val="231F20"/>
          <w:spacing w:val="-7"/>
          <w:w w:val="95"/>
          <w:sz w:val="20"/>
        </w:rPr>
        <w:t> </w:t>
      </w:r>
      <w:r>
        <w:rPr>
          <w:color w:val="231F20"/>
          <w:spacing w:val="-2"/>
          <w:w w:val="95"/>
          <w:sz w:val="20"/>
        </w:rPr>
        <w:t>sale</w:t>
      </w:r>
      <w:r>
        <w:rPr>
          <w:color w:val="231F20"/>
          <w:spacing w:val="-7"/>
          <w:w w:val="95"/>
          <w:sz w:val="20"/>
        </w:rPr>
        <w:t> </w:t>
      </w:r>
      <w:r>
        <w:rPr>
          <w:color w:val="231F20"/>
          <w:spacing w:val="-2"/>
          <w:w w:val="95"/>
          <w:sz w:val="20"/>
        </w:rPr>
        <w:t>came,</w:t>
      </w:r>
      <w:r>
        <w:rPr>
          <w:color w:val="231F20"/>
          <w:spacing w:val="-7"/>
          <w:w w:val="95"/>
          <w:sz w:val="20"/>
        </w:rPr>
        <w:t> </w:t>
      </w:r>
      <w:r>
        <w:rPr>
          <w:color w:val="231F20"/>
          <w:spacing w:val="-2"/>
          <w:w w:val="95"/>
          <w:sz w:val="20"/>
        </w:rPr>
        <w:t>she</w:t>
      </w:r>
      <w:r>
        <w:rPr>
          <w:color w:val="231F20"/>
          <w:spacing w:val="-7"/>
          <w:w w:val="95"/>
          <w:sz w:val="20"/>
        </w:rPr>
        <w:t> </w:t>
      </w:r>
      <w:r>
        <w:rPr>
          <w:color w:val="231F20"/>
          <w:spacing w:val="-2"/>
          <w:w w:val="95"/>
          <w:sz w:val="20"/>
        </w:rPr>
        <w:t>took</w:t>
      </w:r>
      <w:r>
        <w:rPr>
          <w:color w:val="231F20"/>
          <w:spacing w:val="-7"/>
          <w:w w:val="95"/>
          <w:sz w:val="20"/>
        </w:rPr>
        <w:t> </w:t>
      </w:r>
      <w:r>
        <w:rPr>
          <w:color w:val="231F20"/>
          <w:spacing w:val="-2"/>
          <w:w w:val="95"/>
          <w:sz w:val="20"/>
        </w:rPr>
        <w:t>her</w:t>
      </w:r>
      <w:r>
        <w:rPr>
          <w:color w:val="231F20"/>
          <w:spacing w:val="-7"/>
          <w:w w:val="95"/>
          <w:sz w:val="20"/>
        </w:rPr>
        <w:t> </w:t>
      </w:r>
      <w:r>
        <w:rPr>
          <w:color w:val="231F20"/>
          <w:spacing w:val="-2"/>
          <w:w w:val="95"/>
          <w:sz w:val="20"/>
        </w:rPr>
        <w:t>place</w:t>
      </w:r>
      <w:r>
        <w:rPr>
          <w:color w:val="231F20"/>
          <w:spacing w:val="-7"/>
          <w:w w:val="95"/>
          <w:sz w:val="20"/>
        </w:rPr>
        <w:t> </w:t>
      </w:r>
      <w:r>
        <w:rPr>
          <w:color w:val="231F20"/>
          <w:spacing w:val="-2"/>
          <w:w w:val="95"/>
          <w:sz w:val="20"/>
        </w:rPr>
        <w:t>among</w:t>
      </w:r>
      <w:r>
        <w:rPr>
          <w:color w:val="231F20"/>
          <w:spacing w:val="-7"/>
          <w:w w:val="95"/>
          <w:sz w:val="20"/>
        </w:rPr>
        <w:t> </w:t>
      </w:r>
      <w:r>
        <w:rPr>
          <w:color w:val="231F20"/>
          <w:spacing w:val="-2"/>
          <w:w w:val="95"/>
          <w:sz w:val="20"/>
        </w:rPr>
        <w:t>the</w:t>
      </w:r>
      <w:r>
        <w:rPr>
          <w:color w:val="231F20"/>
          <w:spacing w:val="-7"/>
          <w:w w:val="95"/>
          <w:sz w:val="20"/>
        </w:rPr>
        <w:t> </w:t>
      </w:r>
      <w:r>
        <w:rPr>
          <w:color w:val="231F20"/>
          <w:spacing w:val="-2"/>
          <w:w w:val="95"/>
          <w:sz w:val="20"/>
        </w:rPr>
        <w:t>chattels,</w:t>
      </w:r>
      <w:r>
        <w:rPr>
          <w:color w:val="231F20"/>
          <w:spacing w:val="-7"/>
          <w:w w:val="95"/>
          <w:sz w:val="20"/>
        </w:rPr>
        <w:t> </w:t>
      </w:r>
      <w:r>
        <w:rPr>
          <w:color w:val="231F20"/>
          <w:spacing w:val="-2"/>
          <w:w w:val="95"/>
          <w:sz w:val="20"/>
        </w:rPr>
        <w:t>and </w:t>
      </w:r>
      <w:r>
        <w:rPr>
          <w:color w:val="231F20"/>
          <w:w w:val="95"/>
          <w:sz w:val="20"/>
        </w:rPr>
        <w:t>at</w:t>
      </w:r>
      <w:r>
        <w:rPr>
          <w:color w:val="231F20"/>
          <w:spacing w:val="-10"/>
          <w:w w:val="95"/>
          <w:sz w:val="20"/>
        </w:rPr>
        <w:t> </w:t>
      </w:r>
      <w:r>
        <w:rPr>
          <w:color w:val="231F20"/>
          <w:w w:val="95"/>
          <w:sz w:val="20"/>
        </w:rPr>
        <w:t>the</w:t>
      </w:r>
      <w:r>
        <w:rPr>
          <w:color w:val="231F20"/>
          <w:spacing w:val="-10"/>
          <w:w w:val="95"/>
          <w:sz w:val="20"/>
        </w:rPr>
        <w:t> </w:t>
      </w:r>
      <w:r>
        <w:rPr>
          <w:color w:val="231F20"/>
          <w:w w:val="95"/>
          <w:sz w:val="20"/>
        </w:rPr>
        <w:t>first</w:t>
      </w:r>
      <w:r>
        <w:rPr>
          <w:color w:val="231F20"/>
          <w:spacing w:val="-10"/>
          <w:w w:val="95"/>
          <w:sz w:val="20"/>
        </w:rPr>
        <w:t> </w:t>
      </w:r>
      <w:r>
        <w:rPr>
          <w:color w:val="231F20"/>
          <w:w w:val="95"/>
          <w:sz w:val="20"/>
        </w:rPr>
        <w:t>call</w:t>
      </w:r>
      <w:r>
        <w:rPr>
          <w:color w:val="231F20"/>
          <w:spacing w:val="-10"/>
          <w:w w:val="95"/>
          <w:sz w:val="20"/>
        </w:rPr>
        <w:t> </w:t>
      </w:r>
      <w:r>
        <w:rPr>
          <w:color w:val="231F20"/>
          <w:w w:val="95"/>
          <w:sz w:val="20"/>
        </w:rPr>
        <w:t>she</w:t>
      </w:r>
      <w:r>
        <w:rPr>
          <w:color w:val="231F20"/>
          <w:spacing w:val="-10"/>
          <w:w w:val="95"/>
          <w:sz w:val="20"/>
        </w:rPr>
        <w:t> </w:t>
      </w:r>
      <w:r>
        <w:rPr>
          <w:color w:val="231F20"/>
          <w:w w:val="95"/>
          <w:sz w:val="20"/>
        </w:rPr>
        <w:t>sprang</w:t>
      </w:r>
      <w:r>
        <w:rPr>
          <w:color w:val="231F20"/>
          <w:spacing w:val="-10"/>
          <w:w w:val="95"/>
          <w:sz w:val="20"/>
        </w:rPr>
        <w:t> </w:t>
      </w:r>
      <w:r>
        <w:rPr>
          <w:color w:val="231F20"/>
          <w:w w:val="95"/>
          <w:sz w:val="20"/>
        </w:rPr>
        <w:t>upon</w:t>
      </w:r>
      <w:r>
        <w:rPr>
          <w:color w:val="231F20"/>
          <w:spacing w:val="-10"/>
          <w:w w:val="95"/>
          <w:sz w:val="20"/>
        </w:rPr>
        <w:t> </w:t>
      </w:r>
      <w:r>
        <w:rPr>
          <w:color w:val="231F20"/>
          <w:w w:val="95"/>
          <w:sz w:val="20"/>
        </w:rPr>
        <w:t>the</w:t>
      </w:r>
      <w:r>
        <w:rPr>
          <w:color w:val="231F20"/>
          <w:spacing w:val="-10"/>
          <w:w w:val="95"/>
          <w:sz w:val="20"/>
        </w:rPr>
        <w:t> </w:t>
      </w:r>
      <w:r>
        <w:rPr>
          <w:color w:val="231F20"/>
          <w:w w:val="95"/>
          <w:sz w:val="20"/>
        </w:rPr>
        <w:t>auction-block.</w:t>
      </w:r>
      <w:r>
        <w:rPr>
          <w:color w:val="231F20"/>
          <w:spacing w:val="-10"/>
          <w:w w:val="95"/>
          <w:sz w:val="20"/>
        </w:rPr>
        <w:t> </w:t>
      </w:r>
      <w:r>
        <w:rPr>
          <w:color w:val="231F20"/>
          <w:w w:val="95"/>
          <w:sz w:val="20"/>
        </w:rPr>
        <w:t>Many</w:t>
      </w:r>
      <w:r>
        <w:rPr>
          <w:color w:val="231F20"/>
          <w:spacing w:val="-10"/>
          <w:w w:val="95"/>
          <w:sz w:val="20"/>
        </w:rPr>
        <w:t> </w:t>
      </w:r>
      <w:r>
        <w:rPr>
          <w:color w:val="231F20"/>
          <w:w w:val="95"/>
          <w:sz w:val="20"/>
        </w:rPr>
        <w:t>voices</w:t>
      </w:r>
      <w:r>
        <w:rPr>
          <w:color w:val="231F20"/>
          <w:spacing w:val="-10"/>
          <w:w w:val="95"/>
          <w:sz w:val="20"/>
        </w:rPr>
        <w:t> </w:t>
      </w:r>
      <w:r>
        <w:rPr>
          <w:color w:val="231F20"/>
          <w:w w:val="95"/>
          <w:sz w:val="20"/>
        </w:rPr>
        <w:t>called </w:t>
      </w:r>
      <w:r>
        <w:rPr>
          <w:color w:val="231F20"/>
          <w:w w:val="90"/>
          <w:sz w:val="20"/>
        </w:rPr>
        <w:t>out,</w:t>
      </w:r>
      <w:r>
        <w:rPr>
          <w:color w:val="231F20"/>
          <w:spacing w:val="-4"/>
          <w:w w:val="90"/>
          <w:sz w:val="20"/>
        </w:rPr>
        <w:t> </w:t>
      </w:r>
      <w:r>
        <w:rPr>
          <w:color w:val="231F20"/>
          <w:w w:val="90"/>
          <w:sz w:val="20"/>
        </w:rPr>
        <w:t>“Shame!</w:t>
      </w:r>
      <w:r>
        <w:rPr>
          <w:color w:val="231F20"/>
          <w:spacing w:val="-4"/>
          <w:w w:val="90"/>
          <w:sz w:val="20"/>
        </w:rPr>
        <w:t> </w:t>
      </w:r>
      <w:r>
        <w:rPr>
          <w:color w:val="231F20"/>
          <w:w w:val="90"/>
          <w:sz w:val="20"/>
        </w:rPr>
        <w:t>Shame!</w:t>
      </w:r>
      <w:r>
        <w:rPr>
          <w:color w:val="231F20"/>
          <w:spacing w:val="-4"/>
          <w:w w:val="90"/>
          <w:sz w:val="20"/>
        </w:rPr>
        <w:t> </w:t>
      </w:r>
      <w:r>
        <w:rPr>
          <w:color w:val="231F20"/>
          <w:w w:val="90"/>
          <w:sz w:val="20"/>
        </w:rPr>
        <w:t>Who</w:t>
      </w:r>
      <w:r>
        <w:rPr>
          <w:color w:val="231F20"/>
          <w:spacing w:val="-4"/>
          <w:w w:val="90"/>
          <w:sz w:val="20"/>
        </w:rPr>
        <w:t> </w:t>
      </w:r>
      <w:r>
        <w:rPr>
          <w:color w:val="231F20"/>
          <w:w w:val="90"/>
          <w:sz w:val="20"/>
        </w:rPr>
        <w:t>is</w:t>
      </w:r>
      <w:r>
        <w:rPr>
          <w:color w:val="231F20"/>
          <w:spacing w:val="-4"/>
          <w:w w:val="90"/>
          <w:sz w:val="20"/>
        </w:rPr>
        <w:t> </w:t>
      </w:r>
      <w:r>
        <w:rPr>
          <w:color w:val="231F20"/>
          <w:w w:val="90"/>
          <w:sz w:val="20"/>
        </w:rPr>
        <w:t>going</w:t>
      </w:r>
      <w:r>
        <w:rPr>
          <w:color w:val="231F20"/>
          <w:spacing w:val="-4"/>
          <w:w w:val="90"/>
          <w:sz w:val="20"/>
        </w:rPr>
        <w:t> </w:t>
      </w:r>
      <w:r>
        <w:rPr>
          <w:color w:val="231F20"/>
          <w:w w:val="90"/>
          <w:sz w:val="20"/>
        </w:rPr>
        <w:t>to</w:t>
      </w:r>
      <w:r>
        <w:rPr>
          <w:color w:val="231F20"/>
          <w:spacing w:val="-4"/>
          <w:w w:val="90"/>
          <w:sz w:val="20"/>
        </w:rPr>
        <w:t> </w:t>
      </w:r>
      <w:r>
        <w:rPr>
          <w:color w:val="231F20"/>
          <w:w w:val="90"/>
          <w:sz w:val="20"/>
        </w:rPr>
        <w:t>sell</w:t>
      </w:r>
      <w:r>
        <w:rPr>
          <w:color w:val="231F20"/>
          <w:spacing w:val="-4"/>
          <w:w w:val="90"/>
          <w:sz w:val="20"/>
        </w:rPr>
        <w:t> </w:t>
      </w:r>
      <w:r>
        <w:rPr>
          <w:i/>
          <w:color w:val="231F20"/>
          <w:w w:val="90"/>
          <w:sz w:val="20"/>
        </w:rPr>
        <w:t>you</w:t>
      </w:r>
      <w:r>
        <w:rPr>
          <w:color w:val="231F20"/>
          <w:w w:val="90"/>
          <w:sz w:val="20"/>
        </w:rPr>
        <w:t>,</w:t>
      </w:r>
      <w:r>
        <w:rPr>
          <w:color w:val="231F20"/>
          <w:spacing w:val="-4"/>
          <w:w w:val="90"/>
          <w:sz w:val="20"/>
        </w:rPr>
        <w:t> </w:t>
      </w:r>
      <w:r>
        <w:rPr>
          <w:color w:val="231F20"/>
          <w:w w:val="90"/>
          <w:sz w:val="20"/>
        </w:rPr>
        <w:t>aunt</w:t>
      </w:r>
      <w:r>
        <w:rPr>
          <w:color w:val="231F20"/>
          <w:spacing w:val="-4"/>
          <w:w w:val="90"/>
          <w:sz w:val="20"/>
        </w:rPr>
        <w:t> </w:t>
      </w:r>
      <w:r>
        <w:rPr>
          <w:color w:val="231F20"/>
          <w:w w:val="90"/>
          <w:sz w:val="20"/>
        </w:rPr>
        <w:t>Marthy?</w:t>
      </w:r>
      <w:r>
        <w:rPr>
          <w:color w:val="231F20"/>
          <w:spacing w:val="-4"/>
          <w:w w:val="90"/>
          <w:sz w:val="20"/>
        </w:rPr>
        <w:t> </w:t>
      </w:r>
      <w:r>
        <w:rPr>
          <w:color w:val="231F20"/>
          <w:w w:val="90"/>
          <w:sz w:val="20"/>
        </w:rPr>
        <w:t>Don’t</w:t>
      </w:r>
      <w:r>
        <w:rPr>
          <w:color w:val="231F20"/>
          <w:spacing w:val="-4"/>
          <w:w w:val="90"/>
          <w:sz w:val="20"/>
        </w:rPr>
        <w:t> </w:t>
      </w:r>
      <w:r>
        <w:rPr>
          <w:color w:val="231F20"/>
          <w:w w:val="90"/>
          <w:sz w:val="20"/>
        </w:rPr>
        <w:t>stand </w:t>
      </w:r>
      <w:r>
        <w:rPr>
          <w:color w:val="231F20"/>
          <w:spacing w:val="-2"/>
          <w:sz w:val="20"/>
        </w:rPr>
        <w:t>there!</w:t>
      </w:r>
      <w:r>
        <w:rPr>
          <w:color w:val="231F20"/>
          <w:spacing w:val="-8"/>
          <w:sz w:val="20"/>
        </w:rPr>
        <w:t> </w:t>
      </w:r>
      <w:r>
        <w:rPr>
          <w:color w:val="231F20"/>
          <w:spacing w:val="-2"/>
          <w:sz w:val="20"/>
        </w:rPr>
        <w:t>That</w:t>
      </w:r>
      <w:r>
        <w:rPr>
          <w:color w:val="231F20"/>
          <w:spacing w:val="-8"/>
          <w:sz w:val="20"/>
        </w:rPr>
        <w:t> </w:t>
      </w:r>
      <w:r>
        <w:rPr>
          <w:color w:val="231F20"/>
          <w:spacing w:val="-2"/>
          <w:sz w:val="20"/>
        </w:rPr>
        <w:t>is</w:t>
      </w:r>
      <w:r>
        <w:rPr>
          <w:color w:val="231F20"/>
          <w:spacing w:val="-8"/>
          <w:sz w:val="20"/>
        </w:rPr>
        <w:t> </w:t>
      </w:r>
      <w:r>
        <w:rPr>
          <w:color w:val="231F20"/>
          <w:spacing w:val="-2"/>
          <w:sz w:val="20"/>
        </w:rPr>
        <w:t>no</w:t>
      </w:r>
      <w:r>
        <w:rPr>
          <w:color w:val="231F20"/>
          <w:spacing w:val="-8"/>
          <w:sz w:val="20"/>
        </w:rPr>
        <w:t> </w:t>
      </w:r>
      <w:r>
        <w:rPr>
          <w:color w:val="231F20"/>
          <w:spacing w:val="-2"/>
          <w:sz w:val="20"/>
        </w:rPr>
        <w:t>place</w:t>
      </w:r>
      <w:r>
        <w:rPr>
          <w:color w:val="231F20"/>
          <w:spacing w:val="-8"/>
          <w:sz w:val="20"/>
        </w:rPr>
        <w:t> </w:t>
      </w:r>
      <w:r>
        <w:rPr>
          <w:color w:val="231F20"/>
          <w:spacing w:val="-2"/>
          <w:sz w:val="20"/>
        </w:rPr>
        <w:t>for</w:t>
      </w:r>
      <w:r>
        <w:rPr>
          <w:color w:val="231F20"/>
          <w:spacing w:val="-8"/>
          <w:sz w:val="20"/>
        </w:rPr>
        <w:t> </w:t>
      </w:r>
      <w:r>
        <w:rPr>
          <w:i/>
          <w:color w:val="231F20"/>
          <w:spacing w:val="-2"/>
          <w:sz w:val="20"/>
        </w:rPr>
        <w:t>you</w:t>
      </w:r>
      <w:r>
        <w:rPr>
          <w:color w:val="231F20"/>
          <w:spacing w:val="-2"/>
          <w:sz w:val="20"/>
        </w:rPr>
        <w:t>.”</w:t>
      </w:r>
      <w:r>
        <w:rPr>
          <w:color w:val="231F20"/>
          <w:spacing w:val="-8"/>
          <w:sz w:val="20"/>
        </w:rPr>
        <w:t> </w:t>
      </w:r>
      <w:r>
        <w:rPr>
          <w:color w:val="231F20"/>
          <w:spacing w:val="-2"/>
          <w:sz w:val="20"/>
        </w:rPr>
        <w:t>Without</w:t>
      </w:r>
      <w:r>
        <w:rPr>
          <w:color w:val="231F20"/>
          <w:spacing w:val="-8"/>
          <w:sz w:val="20"/>
        </w:rPr>
        <w:t> </w:t>
      </w:r>
      <w:r>
        <w:rPr>
          <w:color w:val="231F20"/>
          <w:spacing w:val="-2"/>
          <w:sz w:val="20"/>
        </w:rPr>
        <w:t>saying</w:t>
      </w:r>
      <w:r>
        <w:rPr>
          <w:color w:val="231F20"/>
          <w:spacing w:val="-8"/>
          <w:sz w:val="20"/>
        </w:rPr>
        <w:t> </w:t>
      </w:r>
      <w:r>
        <w:rPr>
          <w:color w:val="231F20"/>
          <w:spacing w:val="-2"/>
          <w:sz w:val="20"/>
        </w:rPr>
        <w:t>a</w:t>
      </w:r>
      <w:r>
        <w:rPr>
          <w:color w:val="231F20"/>
          <w:spacing w:val="-8"/>
          <w:sz w:val="20"/>
        </w:rPr>
        <w:t> </w:t>
      </w:r>
      <w:r>
        <w:rPr>
          <w:color w:val="231F20"/>
          <w:spacing w:val="-2"/>
          <w:sz w:val="20"/>
        </w:rPr>
        <w:t>word,</w:t>
      </w:r>
      <w:r>
        <w:rPr>
          <w:color w:val="231F20"/>
          <w:spacing w:val="-8"/>
          <w:sz w:val="20"/>
        </w:rPr>
        <w:t> </w:t>
      </w:r>
      <w:r>
        <w:rPr>
          <w:color w:val="231F20"/>
          <w:spacing w:val="-2"/>
          <w:sz w:val="20"/>
        </w:rPr>
        <w:t>she</w:t>
      </w:r>
      <w:r>
        <w:rPr>
          <w:color w:val="231F20"/>
          <w:spacing w:val="-8"/>
          <w:sz w:val="20"/>
        </w:rPr>
        <w:t> </w:t>
      </w:r>
      <w:r>
        <w:rPr>
          <w:color w:val="231F20"/>
          <w:spacing w:val="-2"/>
          <w:sz w:val="20"/>
        </w:rPr>
        <w:t>quietly </w:t>
      </w:r>
      <w:r>
        <w:rPr>
          <w:color w:val="231F20"/>
          <w:w w:val="95"/>
          <w:sz w:val="20"/>
        </w:rPr>
        <w:t>awaited</w:t>
      </w:r>
      <w:r>
        <w:rPr>
          <w:color w:val="231F20"/>
          <w:spacing w:val="-10"/>
          <w:w w:val="95"/>
          <w:sz w:val="20"/>
        </w:rPr>
        <w:t> </w:t>
      </w:r>
      <w:r>
        <w:rPr>
          <w:color w:val="231F20"/>
          <w:w w:val="95"/>
          <w:sz w:val="20"/>
        </w:rPr>
        <w:t>her</w:t>
      </w:r>
      <w:r>
        <w:rPr>
          <w:color w:val="231F20"/>
          <w:spacing w:val="-10"/>
          <w:w w:val="95"/>
          <w:sz w:val="20"/>
        </w:rPr>
        <w:t> </w:t>
      </w:r>
      <w:r>
        <w:rPr>
          <w:color w:val="231F20"/>
          <w:w w:val="95"/>
          <w:sz w:val="20"/>
        </w:rPr>
        <w:t>fate.</w:t>
      </w:r>
      <w:r>
        <w:rPr>
          <w:color w:val="231F20"/>
          <w:spacing w:val="-10"/>
          <w:w w:val="95"/>
          <w:sz w:val="20"/>
        </w:rPr>
        <w:t> </w:t>
      </w:r>
      <w:r>
        <w:rPr>
          <w:color w:val="231F20"/>
          <w:w w:val="95"/>
          <w:sz w:val="20"/>
        </w:rPr>
        <w:t>No</w:t>
      </w:r>
      <w:r>
        <w:rPr>
          <w:color w:val="231F20"/>
          <w:spacing w:val="-10"/>
          <w:w w:val="95"/>
          <w:sz w:val="20"/>
        </w:rPr>
        <w:t> </w:t>
      </w:r>
      <w:r>
        <w:rPr>
          <w:color w:val="231F20"/>
          <w:w w:val="95"/>
          <w:sz w:val="20"/>
        </w:rPr>
        <w:t>one</w:t>
      </w:r>
      <w:r>
        <w:rPr>
          <w:color w:val="231F20"/>
          <w:spacing w:val="-10"/>
          <w:w w:val="95"/>
          <w:sz w:val="20"/>
        </w:rPr>
        <w:t> </w:t>
      </w:r>
      <w:r>
        <w:rPr>
          <w:color w:val="231F20"/>
          <w:w w:val="95"/>
          <w:sz w:val="20"/>
        </w:rPr>
        <w:t>bid</w:t>
      </w:r>
      <w:r>
        <w:rPr>
          <w:color w:val="231F20"/>
          <w:spacing w:val="-10"/>
          <w:w w:val="95"/>
          <w:sz w:val="20"/>
        </w:rPr>
        <w:t> </w:t>
      </w:r>
      <w:r>
        <w:rPr>
          <w:color w:val="231F20"/>
          <w:w w:val="95"/>
          <w:sz w:val="20"/>
        </w:rPr>
        <w:t>for</w:t>
      </w:r>
      <w:r>
        <w:rPr>
          <w:color w:val="231F20"/>
          <w:spacing w:val="-10"/>
          <w:w w:val="95"/>
          <w:sz w:val="20"/>
        </w:rPr>
        <w:t> </w:t>
      </w:r>
      <w:r>
        <w:rPr>
          <w:color w:val="231F20"/>
          <w:w w:val="95"/>
          <w:sz w:val="20"/>
        </w:rPr>
        <w:t>her.</w:t>
      </w:r>
      <w:r>
        <w:rPr>
          <w:color w:val="231F20"/>
          <w:spacing w:val="-10"/>
          <w:w w:val="95"/>
          <w:sz w:val="20"/>
        </w:rPr>
        <w:t> </w:t>
      </w:r>
      <w:r>
        <w:rPr>
          <w:color w:val="231F20"/>
          <w:w w:val="95"/>
          <w:sz w:val="20"/>
        </w:rPr>
        <w:t>At</w:t>
      </w:r>
      <w:r>
        <w:rPr>
          <w:color w:val="231F20"/>
          <w:spacing w:val="-10"/>
          <w:w w:val="95"/>
          <w:sz w:val="20"/>
        </w:rPr>
        <w:t> </w:t>
      </w:r>
      <w:r>
        <w:rPr>
          <w:color w:val="231F20"/>
          <w:w w:val="95"/>
          <w:sz w:val="20"/>
        </w:rPr>
        <w:t>last,</w:t>
      </w:r>
      <w:r>
        <w:rPr>
          <w:color w:val="231F20"/>
          <w:spacing w:val="-10"/>
          <w:w w:val="95"/>
          <w:sz w:val="20"/>
        </w:rPr>
        <w:t> </w:t>
      </w:r>
      <w:r>
        <w:rPr>
          <w:color w:val="231F20"/>
          <w:w w:val="95"/>
          <w:sz w:val="20"/>
        </w:rPr>
        <w:t>a</w:t>
      </w:r>
      <w:r>
        <w:rPr>
          <w:color w:val="231F20"/>
          <w:spacing w:val="-10"/>
          <w:w w:val="95"/>
          <w:sz w:val="20"/>
        </w:rPr>
        <w:t> </w:t>
      </w:r>
      <w:r>
        <w:rPr>
          <w:color w:val="231F20"/>
          <w:w w:val="95"/>
          <w:sz w:val="20"/>
        </w:rPr>
        <w:t>feeble</w:t>
      </w:r>
      <w:r>
        <w:rPr>
          <w:color w:val="231F20"/>
          <w:spacing w:val="-10"/>
          <w:w w:val="95"/>
          <w:sz w:val="20"/>
        </w:rPr>
        <w:t> </w:t>
      </w:r>
      <w:r>
        <w:rPr>
          <w:color w:val="231F20"/>
          <w:w w:val="95"/>
          <w:sz w:val="20"/>
        </w:rPr>
        <w:t>voice</w:t>
      </w:r>
      <w:r>
        <w:rPr>
          <w:color w:val="231F20"/>
          <w:spacing w:val="-10"/>
          <w:w w:val="95"/>
          <w:sz w:val="20"/>
        </w:rPr>
        <w:t> </w:t>
      </w:r>
      <w:r>
        <w:rPr>
          <w:color w:val="231F20"/>
          <w:w w:val="95"/>
          <w:sz w:val="20"/>
        </w:rPr>
        <w:t>said,</w:t>
      </w:r>
      <w:r>
        <w:rPr>
          <w:color w:val="231F20"/>
          <w:spacing w:val="-10"/>
          <w:w w:val="95"/>
          <w:sz w:val="20"/>
        </w:rPr>
        <w:t> </w:t>
      </w:r>
      <w:r>
        <w:rPr>
          <w:color w:val="231F20"/>
          <w:w w:val="95"/>
          <w:sz w:val="20"/>
        </w:rPr>
        <w:t>“Fifty </w:t>
      </w:r>
      <w:r>
        <w:rPr>
          <w:color w:val="231F20"/>
          <w:w w:val="90"/>
          <w:sz w:val="20"/>
        </w:rPr>
        <w:t>dollars.”</w:t>
      </w:r>
      <w:r>
        <w:rPr>
          <w:color w:val="231F20"/>
          <w:spacing w:val="-1"/>
          <w:w w:val="90"/>
          <w:sz w:val="20"/>
        </w:rPr>
        <w:t> </w:t>
      </w:r>
      <w:r>
        <w:rPr>
          <w:color w:val="231F20"/>
          <w:w w:val="90"/>
          <w:sz w:val="20"/>
        </w:rPr>
        <w:t>It</w:t>
      </w:r>
      <w:r>
        <w:rPr>
          <w:color w:val="231F20"/>
          <w:spacing w:val="-1"/>
          <w:w w:val="90"/>
          <w:sz w:val="20"/>
        </w:rPr>
        <w:t> </w:t>
      </w:r>
      <w:r>
        <w:rPr>
          <w:color w:val="231F20"/>
          <w:w w:val="90"/>
          <w:sz w:val="20"/>
        </w:rPr>
        <w:t>came</w:t>
      </w:r>
      <w:r>
        <w:rPr>
          <w:color w:val="231F20"/>
          <w:spacing w:val="-1"/>
          <w:w w:val="90"/>
          <w:sz w:val="20"/>
        </w:rPr>
        <w:t> </w:t>
      </w:r>
      <w:r>
        <w:rPr>
          <w:color w:val="231F20"/>
          <w:w w:val="90"/>
          <w:sz w:val="20"/>
        </w:rPr>
        <w:t>from</w:t>
      </w:r>
      <w:r>
        <w:rPr>
          <w:color w:val="231F20"/>
          <w:spacing w:val="-1"/>
          <w:w w:val="90"/>
          <w:sz w:val="20"/>
        </w:rPr>
        <w:t> </w:t>
      </w:r>
      <w:r>
        <w:rPr>
          <w:color w:val="231F20"/>
          <w:w w:val="90"/>
          <w:sz w:val="20"/>
        </w:rPr>
        <w:t>a</w:t>
      </w:r>
      <w:r>
        <w:rPr>
          <w:color w:val="231F20"/>
          <w:spacing w:val="-1"/>
          <w:w w:val="90"/>
          <w:sz w:val="20"/>
        </w:rPr>
        <w:t> </w:t>
      </w:r>
      <w:r>
        <w:rPr>
          <w:color w:val="231F20"/>
          <w:w w:val="90"/>
          <w:sz w:val="20"/>
        </w:rPr>
        <w:t>maiden</w:t>
      </w:r>
      <w:r>
        <w:rPr>
          <w:color w:val="231F20"/>
          <w:spacing w:val="-1"/>
          <w:w w:val="90"/>
          <w:sz w:val="20"/>
        </w:rPr>
        <w:t> </w:t>
      </w:r>
      <w:r>
        <w:rPr>
          <w:color w:val="231F20"/>
          <w:w w:val="90"/>
          <w:sz w:val="20"/>
        </w:rPr>
        <w:t>lady,</w:t>
      </w:r>
      <w:r>
        <w:rPr>
          <w:color w:val="231F20"/>
          <w:spacing w:val="-1"/>
          <w:w w:val="90"/>
          <w:sz w:val="20"/>
        </w:rPr>
        <w:t> </w:t>
      </w:r>
      <w:r>
        <w:rPr>
          <w:color w:val="231F20"/>
          <w:w w:val="90"/>
          <w:sz w:val="20"/>
        </w:rPr>
        <w:t>seventy</w:t>
      </w:r>
      <w:r>
        <w:rPr>
          <w:color w:val="231F20"/>
          <w:spacing w:val="-1"/>
          <w:w w:val="90"/>
          <w:sz w:val="20"/>
        </w:rPr>
        <w:t> </w:t>
      </w:r>
      <w:r>
        <w:rPr>
          <w:color w:val="231F20"/>
          <w:w w:val="90"/>
          <w:sz w:val="20"/>
        </w:rPr>
        <w:t>years</w:t>
      </w:r>
      <w:r>
        <w:rPr>
          <w:color w:val="231F20"/>
          <w:spacing w:val="-1"/>
          <w:w w:val="90"/>
          <w:sz w:val="20"/>
        </w:rPr>
        <w:t> </w:t>
      </w:r>
      <w:r>
        <w:rPr>
          <w:color w:val="231F20"/>
          <w:w w:val="90"/>
          <w:sz w:val="20"/>
        </w:rPr>
        <w:t>old,</w:t>
      </w:r>
      <w:r>
        <w:rPr>
          <w:color w:val="231F20"/>
          <w:spacing w:val="-1"/>
          <w:w w:val="90"/>
          <w:sz w:val="20"/>
        </w:rPr>
        <w:t> </w:t>
      </w:r>
      <w:r>
        <w:rPr>
          <w:color w:val="231F20"/>
          <w:w w:val="90"/>
          <w:sz w:val="20"/>
        </w:rPr>
        <w:t>the</w:t>
      </w:r>
      <w:r>
        <w:rPr>
          <w:color w:val="231F20"/>
          <w:spacing w:val="-1"/>
          <w:w w:val="90"/>
          <w:sz w:val="20"/>
        </w:rPr>
        <w:t> </w:t>
      </w:r>
      <w:r>
        <w:rPr>
          <w:color w:val="231F20"/>
          <w:w w:val="90"/>
          <w:sz w:val="20"/>
        </w:rPr>
        <w:t>sister</w:t>
      </w:r>
      <w:r>
        <w:rPr>
          <w:color w:val="231F20"/>
          <w:spacing w:val="-1"/>
          <w:w w:val="90"/>
          <w:sz w:val="20"/>
        </w:rPr>
        <w:t> </w:t>
      </w:r>
      <w:r>
        <w:rPr>
          <w:color w:val="231F20"/>
          <w:w w:val="90"/>
          <w:sz w:val="20"/>
        </w:rPr>
        <w:t>of</w:t>
      </w:r>
      <w:r>
        <w:rPr>
          <w:color w:val="231F20"/>
          <w:spacing w:val="-1"/>
          <w:w w:val="90"/>
          <w:sz w:val="20"/>
        </w:rPr>
        <w:t> </w:t>
      </w:r>
      <w:r>
        <w:rPr>
          <w:color w:val="231F20"/>
          <w:w w:val="90"/>
          <w:sz w:val="20"/>
        </w:rPr>
        <w:t>my </w:t>
      </w:r>
      <w:r>
        <w:rPr>
          <w:color w:val="231F20"/>
          <w:spacing w:val="-2"/>
          <w:w w:val="95"/>
          <w:sz w:val="20"/>
        </w:rPr>
        <w:t>grandmother’s</w:t>
      </w:r>
      <w:r>
        <w:rPr>
          <w:color w:val="231F20"/>
          <w:spacing w:val="-4"/>
          <w:w w:val="95"/>
          <w:sz w:val="20"/>
        </w:rPr>
        <w:t> </w:t>
      </w:r>
      <w:r>
        <w:rPr>
          <w:color w:val="231F20"/>
          <w:spacing w:val="-2"/>
          <w:w w:val="95"/>
          <w:sz w:val="20"/>
        </w:rPr>
        <w:t>deceased</w:t>
      </w:r>
      <w:r>
        <w:rPr>
          <w:color w:val="231F20"/>
          <w:spacing w:val="-4"/>
          <w:w w:val="95"/>
          <w:sz w:val="20"/>
        </w:rPr>
        <w:t> </w:t>
      </w:r>
      <w:r>
        <w:rPr>
          <w:color w:val="231F20"/>
          <w:spacing w:val="-2"/>
          <w:w w:val="95"/>
          <w:sz w:val="20"/>
        </w:rPr>
        <w:t>mistress.</w:t>
      </w:r>
      <w:r>
        <w:rPr>
          <w:color w:val="231F20"/>
          <w:spacing w:val="-4"/>
          <w:w w:val="95"/>
          <w:sz w:val="20"/>
        </w:rPr>
        <w:t> </w:t>
      </w:r>
      <w:r>
        <w:rPr>
          <w:color w:val="231F20"/>
          <w:spacing w:val="-2"/>
          <w:w w:val="95"/>
          <w:sz w:val="20"/>
        </w:rPr>
        <w:t>She</w:t>
      </w:r>
      <w:r>
        <w:rPr>
          <w:color w:val="231F20"/>
          <w:spacing w:val="-4"/>
          <w:w w:val="95"/>
          <w:sz w:val="20"/>
        </w:rPr>
        <w:t> </w:t>
      </w:r>
      <w:r>
        <w:rPr>
          <w:color w:val="231F20"/>
          <w:spacing w:val="-2"/>
          <w:w w:val="95"/>
          <w:sz w:val="20"/>
        </w:rPr>
        <w:t>had</w:t>
      </w:r>
      <w:r>
        <w:rPr>
          <w:color w:val="231F20"/>
          <w:spacing w:val="-4"/>
          <w:w w:val="95"/>
          <w:sz w:val="20"/>
        </w:rPr>
        <w:t> </w:t>
      </w:r>
      <w:r>
        <w:rPr>
          <w:color w:val="231F20"/>
          <w:spacing w:val="-2"/>
          <w:w w:val="95"/>
          <w:sz w:val="20"/>
        </w:rPr>
        <w:t>lived</w:t>
      </w:r>
      <w:r>
        <w:rPr>
          <w:color w:val="231F20"/>
          <w:spacing w:val="-4"/>
          <w:w w:val="95"/>
          <w:sz w:val="20"/>
        </w:rPr>
        <w:t> </w:t>
      </w:r>
      <w:r>
        <w:rPr>
          <w:color w:val="231F20"/>
          <w:spacing w:val="-2"/>
          <w:w w:val="95"/>
          <w:sz w:val="20"/>
        </w:rPr>
        <w:t>forty</w:t>
      </w:r>
      <w:r>
        <w:rPr>
          <w:color w:val="231F20"/>
          <w:spacing w:val="-4"/>
          <w:w w:val="95"/>
          <w:sz w:val="20"/>
        </w:rPr>
        <w:t> </w:t>
      </w:r>
      <w:r>
        <w:rPr>
          <w:color w:val="231F20"/>
          <w:spacing w:val="-2"/>
          <w:w w:val="95"/>
          <w:sz w:val="20"/>
        </w:rPr>
        <w:t>years</w:t>
      </w:r>
      <w:r>
        <w:rPr>
          <w:color w:val="231F20"/>
          <w:spacing w:val="-4"/>
          <w:w w:val="95"/>
          <w:sz w:val="20"/>
        </w:rPr>
        <w:t> </w:t>
      </w:r>
      <w:r>
        <w:rPr>
          <w:color w:val="231F20"/>
          <w:spacing w:val="-2"/>
          <w:w w:val="95"/>
          <w:sz w:val="20"/>
        </w:rPr>
        <w:t>under</w:t>
      </w:r>
      <w:r>
        <w:rPr>
          <w:color w:val="231F20"/>
          <w:spacing w:val="-4"/>
          <w:w w:val="95"/>
          <w:sz w:val="20"/>
        </w:rPr>
        <w:t> </w:t>
      </w:r>
      <w:r>
        <w:rPr>
          <w:color w:val="231F20"/>
          <w:spacing w:val="-2"/>
          <w:w w:val="95"/>
          <w:sz w:val="20"/>
        </w:rPr>
        <w:t>the </w:t>
      </w:r>
      <w:r>
        <w:rPr>
          <w:color w:val="231F20"/>
          <w:w w:val="85"/>
          <w:sz w:val="20"/>
        </w:rPr>
        <w:t>same roof with my grandmother; she knew how faithfully she had served </w:t>
      </w:r>
      <w:r>
        <w:rPr>
          <w:color w:val="231F20"/>
          <w:w w:val="90"/>
          <w:sz w:val="20"/>
        </w:rPr>
        <w:t>her owners, and how cruelly she had been defrauded of her rights; and </w:t>
      </w:r>
      <w:r>
        <w:rPr>
          <w:color w:val="231F20"/>
          <w:w w:val="95"/>
          <w:sz w:val="20"/>
        </w:rPr>
        <w:t>she</w:t>
      </w:r>
      <w:r>
        <w:rPr>
          <w:color w:val="231F20"/>
          <w:spacing w:val="-6"/>
          <w:w w:val="95"/>
          <w:sz w:val="20"/>
        </w:rPr>
        <w:t> </w:t>
      </w:r>
      <w:r>
        <w:rPr>
          <w:color w:val="231F20"/>
          <w:w w:val="95"/>
          <w:sz w:val="20"/>
        </w:rPr>
        <w:t>resolved</w:t>
      </w:r>
      <w:r>
        <w:rPr>
          <w:color w:val="231F20"/>
          <w:spacing w:val="-6"/>
          <w:w w:val="95"/>
          <w:sz w:val="20"/>
        </w:rPr>
        <w:t> </w:t>
      </w:r>
      <w:r>
        <w:rPr>
          <w:color w:val="231F20"/>
          <w:w w:val="95"/>
          <w:sz w:val="20"/>
        </w:rPr>
        <w:t>to</w:t>
      </w:r>
      <w:r>
        <w:rPr>
          <w:color w:val="231F20"/>
          <w:spacing w:val="-6"/>
          <w:w w:val="95"/>
          <w:sz w:val="20"/>
        </w:rPr>
        <w:t> </w:t>
      </w:r>
      <w:r>
        <w:rPr>
          <w:color w:val="231F20"/>
          <w:w w:val="95"/>
          <w:sz w:val="20"/>
        </w:rPr>
        <w:t>protect</w:t>
      </w:r>
      <w:r>
        <w:rPr>
          <w:color w:val="231F20"/>
          <w:spacing w:val="-6"/>
          <w:w w:val="95"/>
          <w:sz w:val="20"/>
        </w:rPr>
        <w:t> </w:t>
      </w:r>
      <w:r>
        <w:rPr>
          <w:color w:val="231F20"/>
          <w:w w:val="95"/>
          <w:sz w:val="20"/>
        </w:rPr>
        <w:t>her.</w:t>
      </w:r>
      <w:hyperlink w:history="true" w:anchor="_bookmark281">
        <w:r>
          <w:rPr>
            <w:color w:val="231F20"/>
            <w:w w:val="95"/>
            <w:position w:val="7"/>
            <w:sz w:val="11"/>
          </w:rPr>
          <w:t>115</w:t>
        </w:r>
      </w:hyperlink>
    </w:p>
    <w:p>
      <w:pPr>
        <w:pStyle w:val="BodyText"/>
        <w:spacing w:before="11"/>
        <w:jc w:val="left"/>
        <w:rPr>
          <w:sz w:val="20"/>
        </w:rPr>
      </w:pPr>
    </w:p>
    <w:p>
      <w:pPr>
        <w:pStyle w:val="BodyText"/>
        <w:spacing w:line="225" w:lineRule="auto"/>
        <w:ind w:left="118" w:right="113" w:firstLine="238"/>
      </w:pPr>
      <w:r>
        <w:rPr>
          <w:color w:val="231F20"/>
          <w:w w:val="90"/>
        </w:rPr>
        <w:t>Miss Fanny purchases the black woman for the extremely low price of</w:t>
      </w:r>
      <w:r>
        <w:rPr>
          <w:color w:val="231F20"/>
          <w:spacing w:val="-1"/>
        </w:rPr>
        <w:t> </w:t>
      </w:r>
      <w:r>
        <w:rPr>
          <w:color w:val="231F20"/>
          <w:w w:val="90"/>
        </w:rPr>
        <w:t>fifty</w:t>
      </w:r>
      <w:r>
        <w:rPr>
          <w:color w:val="231F20"/>
          <w:spacing w:val="-1"/>
        </w:rPr>
        <w:t> </w:t>
      </w:r>
      <w:r>
        <w:rPr>
          <w:color w:val="231F20"/>
          <w:w w:val="90"/>
        </w:rPr>
        <w:t>dollars.</w:t>
      </w:r>
      <w:r>
        <w:rPr>
          <w:color w:val="231F20"/>
          <w:spacing w:val="-1"/>
        </w:rPr>
        <w:t> </w:t>
      </w:r>
      <w:r>
        <w:rPr>
          <w:color w:val="231F20"/>
          <w:w w:val="90"/>
        </w:rPr>
        <w:t>Jacobs</w:t>
      </w:r>
      <w:r>
        <w:rPr>
          <w:color w:val="231F20"/>
          <w:spacing w:val="-1"/>
        </w:rPr>
        <w:t> </w:t>
      </w:r>
      <w:r>
        <w:rPr>
          <w:color w:val="231F20"/>
          <w:w w:val="90"/>
        </w:rPr>
        <w:t>casts</w:t>
      </w:r>
      <w:r>
        <w:rPr>
          <w:color w:val="231F20"/>
        </w:rPr>
        <w:t> </w:t>
      </w:r>
      <w:r>
        <w:rPr>
          <w:color w:val="231F20"/>
          <w:w w:val="90"/>
        </w:rPr>
        <w:t>white</w:t>
      </w:r>
      <w:r>
        <w:rPr>
          <w:color w:val="231F20"/>
          <w:spacing w:val="-1"/>
        </w:rPr>
        <w:t> </w:t>
      </w:r>
      <w:r>
        <w:rPr>
          <w:color w:val="231F20"/>
          <w:w w:val="90"/>
        </w:rPr>
        <w:t>women</w:t>
      </w:r>
      <w:r>
        <w:rPr>
          <w:color w:val="231F20"/>
          <w:spacing w:val="-1"/>
        </w:rPr>
        <w:t> </w:t>
      </w:r>
      <w:r>
        <w:rPr>
          <w:color w:val="231F20"/>
          <w:w w:val="90"/>
        </w:rPr>
        <w:t>such</w:t>
      </w:r>
      <w:r>
        <w:rPr>
          <w:color w:val="231F20"/>
          <w:spacing w:val="-1"/>
        </w:rPr>
        <w:t> </w:t>
      </w:r>
      <w:r>
        <w:rPr>
          <w:color w:val="231F20"/>
          <w:w w:val="90"/>
        </w:rPr>
        <w:t>as</w:t>
      </w:r>
      <w:r>
        <w:rPr>
          <w:color w:val="231F20"/>
          <w:spacing w:val="-1"/>
        </w:rPr>
        <w:t> </w:t>
      </w:r>
      <w:r>
        <w:rPr>
          <w:color w:val="231F20"/>
          <w:w w:val="90"/>
        </w:rPr>
        <w:t>Miss</w:t>
      </w:r>
      <w:r>
        <w:rPr>
          <w:color w:val="231F20"/>
        </w:rPr>
        <w:t> </w:t>
      </w:r>
      <w:r>
        <w:rPr>
          <w:color w:val="231F20"/>
          <w:w w:val="90"/>
        </w:rPr>
        <w:t>Fanny</w:t>
      </w:r>
      <w:r>
        <w:rPr>
          <w:color w:val="231F20"/>
          <w:spacing w:val="-1"/>
        </w:rPr>
        <w:t> </w:t>
      </w:r>
      <w:r>
        <w:rPr>
          <w:color w:val="231F20"/>
          <w:w w:val="90"/>
        </w:rPr>
        <w:t>and</w:t>
      </w:r>
      <w:r>
        <w:rPr>
          <w:color w:val="231F20"/>
          <w:spacing w:val="-1"/>
        </w:rPr>
        <w:t> </w:t>
      </w:r>
      <w:r>
        <w:rPr>
          <w:color w:val="231F20"/>
          <w:spacing w:val="-5"/>
          <w:w w:val="90"/>
        </w:rPr>
        <w:t>her</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171" w:id="181"/>
      <w:bookmarkEnd w:id="181"/>
      <w:r>
        <w:rPr/>
      </w:r>
      <w:r>
        <w:rPr>
          <w:color w:val="231F20"/>
          <w:spacing w:val="-2"/>
          <w:w w:val="95"/>
        </w:rPr>
        <w:t>sister</w:t>
      </w:r>
      <w:r>
        <w:rPr>
          <w:color w:val="231F20"/>
          <w:spacing w:val="-8"/>
          <w:w w:val="95"/>
        </w:rPr>
        <w:t> </w:t>
      </w:r>
      <w:r>
        <w:rPr>
          <w:color w:val="231F20"/>
          <w:spacing w:val="-2"/>
          <w:w w:val="95"/>
        </w:rPr>
        <w:t>in</w:t>
      </w:r>
      <w:r>
        <w:rPr>
          <w:color w:val="231F20"/>
          <w:spacing w:val="-8"/>
          <w:w w:val="95"/>
        </w:rPr>
        <w:t> </w:t>
      </w:r>
      <w:r>
        <w:rPr>
          <w:color w:val="231F20"/>
          <w:spacing w:val="-2"/>
          <w:w w:val="95"/>
        </w:rPr>
        <w:t>the</w:t>
      </w:r>
      <w:r>
        <w:rPr>
          <w:color w:val="231F20"/>
          <w:spacing w:val="-8"/>
          <w:w w:val="95"/>
        </w:rPr>
        <w:t> </w:t>
      </w:r>
      <w:r>
        <w:rPr>
          <w:color w:val="231F20"/>
          <w:spacing w:val="-2"/>
          <w:w w:val="95"/>
        </w:rPr>
        <w:t>role</w:t>
      </w:r>
      <w:r>
        <w:rPr>
          <w:color w:val="231F20"/>
          <w:spacing w:val="-8"/>
          <w:w w:val="95"/>
        </w:rPr>
        <w:t> </w:t>
      </w:r>
      <w:r>
        <w:rPr>
          <w:color w:val="231F20"/>
          <w:spacing w:val="-2"/>
          <w:w w:val="95"/>
        </w:rPr>
        <w:t>of</w:t>
      </w:r>
      <w:r>
        <w:rPr>
          <w:color w:val="231F20"/>
          <w:spacing w:val="-8"/>
          <w:w w:val="95"/>
        </w:rPr>
        <w:t> </w:t>
      </w:r>
      <w:r>
        <w:rPr>
          <w:color w:val="231F20"/>
          <w:spacing w:val="-2"/>
          <w:w w:val="95"/>
        </w:rPr>
        <w:t>protectresses,</w:t>
      </w:r>
      <w:r>
        <w:rPr>
          <w:color w:val="231F20"/>
          <w:spacing w:val="-8"/>
          <w:w w:val="95"/>
        </w:rPr>
        <w:t> </w:t>
      </w:r>
      <w:r>
        <w:rPr>
          <w:color w:val="231F20"/>
          <w:spacing w:val="-2"/>
          <w:w w:val="95"/>
        </w:rPr>
        <w:t>as</w:t>
      </w:r>
      <w:r>
        <w:rPr>
          <w:color w:val="231F20"/>
          <w:spacing w:val="-8"/>
          <w:w w:val="95"/>
        </w:rPr>
        <w:t> </w:t>
      </w:r>
      <w:r>
        <w:rPr>
          <w:color w:val="231F20"/>
          <w:spacing w:val="-2"/>
          <w:w w:val="95"/>
        </w:rPr>
        <w:t>honorable,</w:t>
      </w:r>
      <w:r>
        <w:rPr>
          <w:color w:val="231F20"/>
          <w:spacing w:val="-8"/>
          <w:w w:val="95"/>
        </w:rPr>
        <w:t> </w:t>
      </w:r>
      <w:r>
        <w:rPr>
          <w:color w:val="231F20"/>
          <w:spacing w:val="-2"/>
          <w:w w:val="95"/>
        </w:rPr>
        <w:t>keepers</w:t>
      </w:r>
      <w:r>
        <w:rPr>
          <w:color w:val="231F20"/>
          <w:spacing w:val="-8"/>
          <w:w w:val="95"/>
        </w:rPr>
        <w:t> </w:t>
      </w:r>
      <w:r>
        <w:rPr>
          <w:color w:val="231F20"/>
          <w:spacing w:val="-2"/>
          <w:w w:val="95"/>
        </w:rPr>
        <w:t>of</w:t>
      </w:r>
      <w:r>
        <w:rPr>
          <w:color w:val="231F20"/>
          <w:spacing w:val="-8"/>
          <w:w w:val="95"/>
        </w:rPr>
        <w:t> </w:t>
      </w:r>
      <w:r>
        <w:rPr>
          <w:color w:val="231F20"/>
          <w:spacing w:val="-2"/>
          <w:w w:val="95"/>
        </w:rPr>
        <w:t>their</w:t>
      </w:r>
      <w:r>
        <w:rPr>
          <w:color w:val="231F20"/>
          <w:spacing w:val="-8"/>
          <w:w w:val="95"/>
        </w:rPr>
        <w:t> </w:t>
      </w:r>
      <w:r>
        <w:rPr>
          <w:color w:val="231F20"/>
          <w:spacing w:val="-2"/>
          <w:w w:val="95"/>
        </w:rPr>
        <w:t>word, </w:t>
      </w:r>
      <w:r>
        <w:rPr>
          <w:color w:val="231F20"/>
          <w:w w:val="90"/>
        </w:rPr>
        <w:t>good, conscionable, and ladylike. The author has little to say of the sil- </w:t>
      </w:r>
      <w:r>
        <w:rPr>
          <w:color w:val="231F20"/>
          <w:spacing w:val="-2"/>
          <w:w w:val="90"/>
        </w:rPr>
        <w:t>ver</w:t>
      </w:r>
      <w:r>
        <w:rPr>
          <w:color w:val="231F20"/>
          <w:spacing w:val="-4"/>
          <w:w w:val="90"/>
        </w:rPr>
        <w:t> </w:t>
      </w:r>
      <w:r>
        <w:rPr>
          <w:color w:val="231F20"/>
          <w:spacing w:val="-2"/>
          <w:w w:val="90"/>
        </w:rPr>
        <w:t>candelabra</w:t>
      </w:r>
      <w:r>
        <w:rPr>
          <w:color w:val="231F20"/>
          <w:spacing w:val="-4"/>
          <w:w w:val="90"/>
        </w:rPr>
        <w:t> </w:t>
      </w:r>
      <w:r>
        <w:rPr>
          <w:color w:val="231F20"/>
          <w:spacing w:val="-2"/>
          <w:w w:val="90"/>
        </w:rPr>
        <w:t>purchased</w:t>
      </w:r>
      <w:r>
        <w:rPr>
          <w:color w:val="231F20"/>
          <w:spacing w:val="-4"/>
          <w:w w:val="90"/>
        </w:rPr>
        <w:t> </w:t>
      </w:r>
      <w:r>
        <w:rPr>
          <w:color w:val="231F20"/>
          <w:spacing w:val="-2"/>
          <w:w w:val="90"/>
        </w:rPr>
        <w:t>with</w:t>
      </w:r>
      <w:r>
        <w:rPr>
          <w:color w:val="231F20"/>
          <w:spacing w:val="-3"/>
          <w:w w:val="90"/>
        </w:rPr>
        <w:t> </w:t>
      </w:r>
      <w:r>
        <w:rPr>
          <w:color w:val="231F20"/>
          <w:spacing w:val="-2"/>
          <w:w w:val="90"/>
        </w:rPr>
        <w:t>the</w:t>
      </w:r>
      <w:r>
        <w:rPr>
          <w:color w:val="231F20"/>
          <w:spacing w:val="-4"/>
          <w:w w:val="90"/>
        </w:rPr>
        <w:t> </w:t>
      </w:r>
      <w:r>
        <w:rPr>
          <w:color w:val="231F20"/>
          <w:spacing w:val="-2"/>
          <w:w w:val="90"/>
        </w:rPr>
        <w:t>money</w:t>
      </w:r>
      <w:r>
        <w:rPr>
          <w:color w:val="231F20"/>
          <w:spacing w:val="-4"/>
          <w:w w:val="90"/>
        </w:rPr>
        <w:t> </w:t>
      </w:r>
      <w:r>
        <w:rPr>
          <w:color w:val="231F20"/>
          <w:spacing w:val="-2"/>
          <w:w w:val="90"/>
        </w:rPr>
        <w:t>saved</w:t>
      </w:r>
      <w:r>
        <w:rPr>
          <w:color w:val="231F20"/>
          <w:spacing w:val="-4"/>
          <w:w w:val="90"/>
        </w:rPr>
        <w:t> </w:t>
      </w:r>
      <w:r>
        <w:rPr>
          <w:color w:val="231F20"/>
          <w:spacing w:val="-2"/>
          <w:w w:val="90"/>
        </w:rPr>
        <w:t>by</w:t>
      </w:r>
      <w:r>
        <w:rPr>
          <w:color w:val="231F20"/>
          <w:spacing w:val="-3"/>
          <w:w w:val="90"/>
        </w:rPr>
        <w:t> </w:t>
      </w:r>
      <w:r>
        <w:rPr>
          <w:color w:val="231F20"/>
          <w:spacing w:val="-2"/>
          <w:w w:val="90"/>
        </w:rPr>
        <w:t>an</w:t>
      </w:r>
      <w:r>
        <w:rPr>
          <w:color w:val="231F20"/>
          <w:spacing w:val="-3"/>
          <w:w w:val="90"/>
        </w:rPr>
        <w:t> </w:t>
      </w:r>
      <w:r>
        <w:rPr>
          <w:color w:val="231F20"/>
          <w:spacing w:val="-2"/>
          <w:w w:val="90"/>
        </w:rPr>
        <w:t>enslaved</w:t>
      </w:r>
      <w:r>
        <w:rPr>
          <w:color w:val="231F20"/>
          <w:spacing w:val="-4"/>
          <w:w w:val="90"/>
        </w:rPr>
        <w:t> </w:t>
      </w:r>
      <w:r>
        <w:rPr>
          <w:color w:val="231F20"/>
          <w:spacing w:val="-2"/>
          <w:w w:val="90"/>
        </w:rPr>
        <w:t>woman </w:t>
      </w:r>
      <w:r>
        <w:rPr>
          <w:color w:val="231F20"/>
          <w:w w:val="95"/>
        </w:rPr>
        <w:t>to</w:t>
      </w:r>
      <w:r>
        <w:rPr>
          <w:color w:val="231F20"/>
          <w:spacing w:val="-11"/>
          <w:w w:val="95"/>
        </w:rPr>
        <w:t> </w:t>
      </w:r>
      <w:r>
        <w:rPr>
          <w:color w:val="231F20"/>
          <w:w w:val="95"/>
        </w:rPr>
        <w:t>purchase</w:t>
      </w:r>
      <w:r>
        <w:rPr>
          <w:color w:val="231F20"/>
          <w:spacing w:val="-11"/>
          <w:w w:val="95"/>
        </w:rPr>
        <w:t> </w:t>
      </w:r>
      <w:r>
        <w:rPr>
          <w:color w:val="231F20"/>
          <w:w w:val="95"/>
        </w:rPr>
        <w:t>her</w:t>
      </w:r>
      <w:r>
        <w:rPr>
          <w:color w:val="231F20"/>
          <w:spacing w:val="-11"/>
          <w:w w:val="95"/>
        </w:rPr>
        <w:t> </w:t>
      </w:r>
      <w:r>
        <w:rPr>
          <w:color w:val="231F20"/>
          <w:w w:val="95"/>
        </w:rPr>
        <w:t>freedom</w:t>
      </w:r>
      <w:r>
        <w:rPr>
          <w:color w:val="231F20"/>
          <w:spacing w:val="-11"/>
          <w:w w:val="95"/>
        </w:rPr>
        <w:t> </w:t>
      </w:r>
      <w:r>
        <w:rPr>
          <w:color w:val="231F20"/>
          <w:w w:val="95"/>
        </w:rPr>
        <w:t>and</w:t>
      </w:r>
      <w:r>
        <w:rPr>
          <w:color w:val="231F20"/>
          <w:spacing w:val="-11"/>
          <w:w w:val="95"/>
        </w:rPr>
        <w:t> </w:t>
      </w:r>
      <w:r>
        <w:rPr>
          <w:color w:val="231F20"/>
          <w:w w:val="95"/>
        </w:rPr>
        <w:t>that</w:t>
      </w:r>
      <w:r>
        <w:rPr>
          <w:color w:val="231F20"/>
          <w:spacing w:val="-11"/>
          <w:w w:val="95"/>
        </w:rPr>
        <w:t> </w:t>
      </w:r>
      <w:r>
        <w:rPr>
          <w:color w:val="231F20"/>
          <w:w w:val="95"/>
        </w:rPr>
        <w:t>of</w:t>
      </w:r>
      <w:r>
        <w:rPr>
          <w:color w:val="231F20"/>
          <w:spacing w:val="-11"/>
          <w:w w:val="95"/>
        </w:rPr>
        <w:t> </w:t>
      </w:r>
      <w:r>
        <w:rPr>
          <w:color w:val="231F20"/>
          <w:w w:val="95"/>
        </w:rPr>
        <w:t>her</w:t>
      </w:r>
      <w:r>
        <w:rPr>
          <w:color w:val="231F20"/>
          <w:spacing w:val="-11"/>
          <w:w w:val="95"/>
        </w:rPr>
        <w:t> </w:t>
      </w:r>
      <w:r>
        <w:rPr>
          <w:color w:val="231F20"/>
          <w:w w:val="95"/>
        </w:rPr>
        <w:t>children.</w:t>
      </w:r>
      <w:r>
        <w:rPr>
          <w:color w:val="231F20"/>
          <w:spacing w:val="-11"/>
          <w:w w:val="95"/>
        </w:rPr>
        <w:t> </w:t>
      </w:r>
      <w:r>
        <w:rPr>
          <w:color w:val="231F20"/>
          <w:w w:val="95"/>
        </w:rPr>
        <w:t>For</w:t>
      </w:r>
      <w:r>
        <w:rPr>
          <w:color w:val="231F20"/>
          <w:spacing w:val="-11"/>
          <w:w w:val="95"/>
        </w:rPr>
        <w:t> </w:t>
      </w:r>
      <w:r>
        <w:rPr>
          <w:color w:val="231F20"/>
          <w:w w:val="95"/>
        </w:rPr>
        <w:t>the</w:t>
      </w:r>
      <w:r>
        <w:rPr>
          <w:color w:val="231F20"/>
          <w:spacing w:val="-11"/>
          <w:w w:val="95"/>
        </w:rPr>
        <w:t> </w:t>
      </w:r>
      <w:r>
        <w:rPr>
          <w:color w:val="231F20"/>
          <w:w w:val="95"/>
        </w:rPr>
        <w:t>sake</w:t>
      </w:r>
      <w:r>
        <w:rPr>
          <w:color w:val="231F20"/>
          <w:spacing w:val="-11"/>
          <w:w w:val="95"/>
        </w:rPr>
        <w:t> </w:t>
      </w:r>
      <w:r>
        <w:rPr>
          <w:color w:val="231F20"/>
          <w:w w:val="95"/>
        </w:rPr>
        <w:t>of</w:t>
      </w:r>
      <w:r>
        <w:rPr>
          <w:color w:val="231F20"/>
          <w:spacing w:val="-11"/>
          <w:w w:val="95"/>
        </w:rPr>
        <w:t> </w:t>
      </w:r>
      <w:r>
        <w:rPr>
          <w:color w:val="231F20"/>
          <w:w w:val="95"/>
        </w:rPr>
        <w:t>her </w:t>
      </w:r>
      <w:r>
        <w:rPr>
          <w:color w:val="231F20"/>
          <w:spacing w:val="-2"/>
          <w:w w:val="90"/>
        </w:rPr>
        <w:t>white female readership, Jacobs emphasizes instead the good intentions of the deceased mistress and the system of self-sacrifice and reward that </w:t>
      </w:r>
      <w:r>
        <w:rPr>
          <w:color w:val="231F20"/>
          <w:w w:val="90"/>
        </w:rPr>
        <w:t>ultimately</w:t>
      </w:r>
      <w:r>
        <w:rPr>
          <w:color w:val="231F20"/>
          <w:spacing w:val="-9"/>
          <w:w w:val="90"/>
        </w:rPr>
        <w:t> </w:t>
      </w:r>
      <w:r>
        <w:rPr>
          <w:color w:val="231F20"/>
          <w:w w:val="90"/>
        </w:rPr>
        <w:t>secures</w:t>
      </w:r>
      <w:r>
        <w:rPr>
          <w:color w:val="231F20"/>
          <w:spacing w:val="-8"/>
          <w:w w:val="90"/>
        </w:rPr>
        <w:t> </w:t>
      </w:r>
      <w:r>
        <w:rPr>
          <w:color w:val="231F20"/>
          <w:w w:val="90"/>
        </w:rPr>
        <w:t>the</w:t>
      </w:r>
      <w:r>
        <w:rPr>
          <w:color w:val="231F20"/>
          <w:spacing w:val="-8"/>
          <w:w w:val="90"/>
        </w:rPr>
        <w:t> </w:t>
      </w:r>
      <w:r>
        <w:rPr>
          <w:color w:val="231F20"/>
          <w:w w:val="90"/>
        </w:rPr>
        <w:t>freedom</w:t>
      </w:r>
      <w:r>
        <w:rPr>
          <w:color w:val="231F20"/>
          <w:spacing w:val="-8"/>
          <w:w w:val="90"/>
        </w:rPr>
        <w:t> </w:t>
      </w:r>
      <w:r>
        <w:rPr>
          <w:color w:val="231F20"/>
          <w:w w:val="90"/>
        </w:rPr>
        <w:t>of</w:t>
      </w:r>
      <w:r>
        <w:rPr>
          <w:color w:val="231F20"/>
          <w:spacing w:val="-9"/>
          <w:w w:val="90"/>
        </w:rPr>
        <w:t> </w:t>
      </w:r>
      <w:r>
        <w:rPr>
          <w:color w:val="231F20"/>
          <w:w w:val="90"/>
        </w:rPr>
        <w:t>Aunt</w:t>
      </w:r>
      <w:r>
        <w:rPr>
          <w:color w:val="231F20"/>
          <w:spacing w:val="-8"/>
          <w:w w:val="90"/>
        </w:rPr>
        <w:t> </w:t>
      </w:r>
      <w:r>
        <w:rPr>
          <w:color w:val="231F20"/>
          <w:w w:val="90"/>
        </w:rPr>
        <w:t>Marthy.</w:t>
      </w:r>
      <w:r>
        <w:rPr>
          <w:color w:val="231F20"/>
          <w:spacing w:val="-8"/>
          <w:w w:val="90"/>
        </w:rPr>
        <w:t> </w:t>
      </w:r>
      <w:r>
        <w:rPr>
          <w:color w:val="231F20"/>
          <w:w w:val="90"/>
        </w:rPr>
        <w:t>Flint</w:t>
      </w:r>
      <w:r>
        <w:rPr>
          <w:color w:val="231F20"/>
          <w:spacing w:val="-8"/>
          <w:w w:val="90"/>
        </w:rPr>
        <w:t> </w:t>
      </w:r>
      <w:r>
        <w:rPr>
          <w:color w:val="231F20"/>
          <w:w w:val="90"/>
        </w:rPr>
        <w:t>serves</w:t>
      </w:r>
      <w:r>
        <w:rPr>
          <w:color w:val="231F20"/>
          <w:spacing w:val="-9"/>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type</w:t>
      </w:r>
      <w:r>
        <w:rPr>
          <w:color w:val="231F20"/>
          <w:spacing w:val="-8"/>
          <w:w w:val="90"/>
        </w:rPr>
        <w:t> </w:t>
      </w:r>
      <w:r>
        <w:rPr>
          <w:color w:val="231F20"/>
          <w:w w:val="90"/>
        </w:rPr>
        <w:t>of pressure</w:t>
      </w:r>
      <w:r>
        <w:rPr>
          <w:color w:val="231F20"/>
          <w:spacing w:val="-2"/>
          <w:w w:val="90"/>
        </w:rPr>
        <w:t> </w:t>
      </w:r>
      <w:r>
        <w:rPr>
          <w:color w:val="231F20"/>
          <w:w w:val="90"/>
        </w:rPr>
        <w:t>valve</w:t>
      </w:r>
      <w:r>
        <w:rPr>
          <w:color w:val="231F20"/>
          <w:spacing w:val="-2"/>
          <w:w w:val="90"/>
        </w:rPr>
        <w:t> </w:t>
      </w:r>
      <w:r>
        <w:rPr>
          <w:color w:val="231F20"/>
          <w:w w:val="90"/>
        </w:rPr>
        <w:t>through</w:t>
      </w:r>
      <w:r>
        <w:rPr>
          <w:color w:val="231F20"/>
          <w:spacing w:val="-2"/>
          <w:w w:val="90"/>
        </w:rPr>
        <w:t> </w:t>
      </w:r>
      <w:r>
        <w:rPr>
          <w:color w:val="231F20"/>
          <w:w w:val="90"/>
        </w:rPr>
        <w:t>which</w:t>
      </w:r>
      <w:r>
        <w:rPr>
          <w:color w:val="231F20"/>
          <w:spacing w:val="-2"/>
          <w:w w:val="90"/>
        </w:rPr>
        <w:t> </w:t>
      </w:r>
      <w:r>
        <w:rPr>
          <w:color w:val="231F20"/>
          <w:w w:val="90"/>
        </w:rPr>
        <w:t>Jacobs</w:t>
      </w:r>
      <w:r>
        <w:rPr>
          <w:color w:val="231F20"/>
          <w:spacing w:val="-2"/>
          <w:w w:val="90"/>
        </w:rPr>
        <w:t> </w:t>
      </w:r>
      <w:r>
        <w:rPr>
          <w:color w:val="231F20"/>
          <w:w w:val="90"/>
        </w:rPr>
        <w:t>filters</w:t>
      </w:r>
      <w:r>
        <w:rPr>
          <w:color w:val="231F20"/>
          <w:spacing w:val="-2"/>
          <w:w w:val="90"/>
        </w:rPr>
        <w:t> </w:t>
      </w:r>
      <w:r>
        <w:rPr>
          <w:color w:val="231F20"/>
          <w:w w:val="90"/>
        </w:rPr>
        <w:t>all</w:t>
      </w:r>
      <w:r>
        <w:rPr>
          <w:color w:val="231F20"/>
          <w:spacing w:val="-2"/>
          <w:w w:val="90"/>
        </w:rPr>
        <w:t>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contradiction</w:t>
      </w:r>
      <w:r>
        <w:rPr>
          <w:color w:val="231F20"/>
          <w:spacing w:val="-2"/>
          <w:w w:val="90"/>
        </w:rPr>
        <w:t> </w:t>
      </w:r>
      <w:r>
        <w:rPr>
          <w:color w:val="231F20"/>
          <w:w w:val="90"/>
        </w:rPr>
        <w:t>and irony</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grandmother’s</w:t>
      </w:r>
      <w:r>
        <w:rPr>
          <w:color w:val="231F20"/>
          <w:spacing w:val="-6"/>
          <w:w w:val="90"/>
        </w:rPr>
        <w:t> </w:t>
      </w:r>
      <w:r>
        <w:rPr>
          <w:color w:val="231F20"/>
          <w:w w:val="90"/>
        </w:rPr>
        <w:t>predicament.</w:t>
      </w:r>
      <w:r>
        <w:rPr>
          <w:color w:val="231F20"/>
          <w:spacing w:val="-6"/>
          <w:w w:val="90"/>
        </w:rPr>
        <w:t> </w:t>
      </w:r>
      <w:r>
        <w:rPr>
          <w:color w:val="231F20"/>
          <w:w w:val="90"/>
        </w:rPr>
        <w:t>He</w:t>
      </w:r>
      <w:r>
        <w:rPr>
          <w:color w:val="231F20"/>
          <w:spacing w:val="-6"/>
          <w:w w:val="90"/>
        </w:rPr>
        <w:t> </w:t>
      </w:r>
      <w:r>
        <w:rPr>
          <w:color w:val="231F20"/>
          <w:w w:val="90"/>
        </w:rPr>
        <w:t>is</w:t>
      </w:r>
      <w:r>
        <w:rPr>
          <w:color w:val="231F20"/>
          <w:spacing w:val="-6"/>
          <w:w w:val="90"/>
        </w:rPr>
        <w:t> </w:t>
      </w:r>
      <w:r>
        <w:rPr>
          <w:color w:val="231F20"/>
          <w:w w:val="90"/>
        </w:rPr>
        <w:t>the</w:t>
      </w:r>
      <w:r>
        <w:rPr>
          <w:color w:val="231F20"/>
          <w:spacing w:val="-6"/>
          <w:w w:val="90"/>
        </w:rPr>
        <w:t> </w:t>
      </w:r>
      <w:r>
        <w:rPr>
          <w:color w:val="231F20"/>
          <w:w w:val="90"/>
        </w:rPr>
        <w:t>executor</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elder white</w:t>
      </w:r>
      <w:r>
        <w:rPr>
          <w:color w:val="231F20"/>
          <w:spacing w:val="-9"/>
          <w:w w:val="90"/>
        </w:rPr>
        <w:t> </w:t>
      </w:r>
      <w:r>
        <w:rPr>
          <w:color w:val="231F20"/>
          <w:w w:val="90"/>
        </w:rPr>
        <w:t>woman’s</w:t>
      </w:r>
      <w:r>
        <w:rPr>
          <w:color w:val="231F20"/>
          <w:spacing w:val="-8"/>
          <w:w w:val="90"/>
        </w:rPr>
        <w:t> </w:t>
      </w:r>
      <w:r>
        <w:rPr>
          <w:color w:val="231F20"/>
          <w:w w:val="90"/>
        </w:rPr>
        <w:t>will,</w:t>
      </w:r>
      <w:r>
        <w:rPr>
          <w:color w:val="231F20"/>
          <w:spacing w:val="-8"/>
          <w:w w:val="90"/>
        </w:rPr>
        <w:t> </w:t>
      </w:r>
      <w:r>
        <w:rPr>
          <w:color w:val="231F20"/>
          <w:w w:val="90"/>
        </w:rPr>
        <w:t>he</w:t>
      </w:r>
      <w:r>
        <w:rPr>
          <w:color w:val="231F20"/>
          <w:spacing w:val="-8"/>
          <w:w w:val="90"/>
        </w:rPr>
        <w:t> </w:t>
      </w:r>
      <w:r>
        <w:rPr>
          <w:color w:val="231F20"/>
          <w:w w:val="90"/>
        </w:rPr>
        <w:t>keeps</w:t>
      </w:r>
      <w:r>
        <w:rPr>
          <w:color w:val="231F20"/>
          <w:spacing w:val="-9"/>
          <w:w w:val="90"/>
        </w:rPr>
        <w:t> </w:t>
      </w:r>
      <w:r>
        <w:rPr>
          <w:color w:val="231F20"/>
          <w:w w:val="90"/>
        </w:rPr>
        <w:t>the</w:t>
      </w:r>
      <w:r>
        <w:rPr>
          <w:color w:val="231F20"/>
          <w:spacing w:val="-8"/>
          <w:w w:val="90"/>
        </w:rPr>
        <w:t> </w:t>
      </w:r>
      <w:r>
        <w:rPr>
          <w:color w:val="231F20"/>
          <w:w w:val="90"/>
        </w:rPr>
        <w:t>candelabra,</w:t>
      </w:r>
      <w:r>
        <w:rPr>
          <w:color w:val="231F20"/>
          <w:spacing w:val="-8"/>
          <w:w w:val="90"/>
        </w:rPr>
        <w:t> </w:t>
      </w:r>
      <w:r>
        <w:rPr>
          <w:color w:val="231F20"/>
          <w:w w:val="90"/>
        </w:rPr>
        <w:t>and</w:t>
      </w:r>
      <w:r>
        <w:rPr>
          <w:color w:val="231F20"/>
          <w:spacing w:val="-8"/>
          <w:w w:val="90"/>
        </w:rPr>
        <w:t> </w:t>
      </w:r>
      <w:r>
        <w:rPr>
          <w:color w:val="231F20"/>
          <w:w w:val="90"/>
        </w:rPr>
        <w:t>he</w:t>
      </w:r>
      <w:r>
        <w:rPr>
          <w:color w:val="231F20"/>
          <w:spacing w:val="-9"/>
          <w:w w:val="90"/>
        </w:rPr>
        <w:t> </w:t>
      </w:r>
      <w:r>
        <w:rPr>
          <w:color w:val="231F20"/>
          <w:w w:val="90"/>
        </w:rPr>
        <w:t>advertises</w:t>
      </w:r>
      <w:r>
        <w:rPr>
          <w:color w:val="231F20"/>
          <w:spacing w:val="-8"/>
          <w:w w:val="90"/>
        </w:rPr>
        <w:t> </w:t>
      </w:r>
      <w:r>
        <w:rPr>
          <w:color w:val="231F20"/>
          <w:w w:val="90"/>
        </w:rPr>
        <w:t>the</w:t>
      </w:r>
      <w:r>
        <w:rPr>
          <w:color w:val="231F20"/>
          <w:spacing w:val="-8"/>
          <w:w w:val="90"/>
        </w:rPr>
        <w:t> </w:t>
      </w:r>
      <w:r>
        <w:rPr>
          <w:color w:val="231F20"/>
          <w:w w:val="90"/>
        </w:rPr>
        <w:t>sell- ing of Jacobs’s grandmother.</w:t>
      </w:r>
      <w:hyperlink w:history="true" w:anchor="_bookmark281">
        <w:r>
          <w:rPr>
            <w:color w:val="231F20"/>
            <w:w w:val="90"/>
            <w:position w:val="7"/>
            <w:sz w:val="12"/>
          </w:rPr>
          <w:t>116</w:t>
        </w:r>
      </w:hyperlink>
      <w:r>
        <w:rPr>
          <w:color w:val="231F20"/>
          <w:spacing w:val="23"/>
          <w:position w:val="7"/>
          <w:sz w:val="12"/>
        </w:rPr>
        <w:t> </w:t>
      </w:r>
      <w:r>
        <w:rPr>
          <w:color w:val="231F20"/>
          <w:w w:val="90"/>
        </w:rPr>
        <w:t>Flint fits seamlessly into this role, since we have already come to associate him with greed and extreme sexual </w:t>
      </w:r>
      <w:r>
        <w:rPr>
          <w:color w:val="231F20"/>
          <w:spacing w:val="-2"/>
        </w:rPr>
        <w:t>appetite.</w:t>
      </w:r>
    </w:p>
    <w:p>
      <w:pPr>
        <w:pStyle w:val="BodyText"/>
        <w:spacing w:line="225" w:lineRule="auto"/>
        <w:ind w:left="113" w:right="116" w:firstLine="238"/>
      </w:pPr>
      <w:r>
        <w:rPr>
          <w:color w:val="231F20"/>
          <w:w w:val="90"/>
        </w:rPr>
        <w:t>Yet</w:t>
      </w:r>
      <w:r>
        <w:rPr>
          <w:color w:val="231F20"/>
          <w:spacing w:val="-7"/>
          <w:w w:val="90"/>
        </w:rPr>
        <w:t> </w:t>
      </w:r>
      <w:r>
        <w:rPr>
          <w:color w:val="231F20"/>
          <w:w w:val="90"/>
        </w:rPr>
        <w:t>we</w:t>
      </w:r>
      <w:r>
        <w:rPr>
          <w:color w:val="231F20"/>
          <w:spacing w:val="-7"/>
          <w:w w:val="90"/>
        </w:rPr>
        <w:t> </w:t>
      </w:r>
      <w:r>
        <w:rPr>
          <w:color w:val="231F20"/>
          <w:w w:val="90"/>
        </w:rPr>
        <w:t>should</w:t>
      </w:r>
      <w:r>
        <w:rPr>
          <w:color w:val="231F20"/>
          <w:spacing w:val="-7"/>
          <w:w w:val="90"/>
        </w:rPr>
        <w:t> </w:t>
      </w:r>
      <w:r>
        <w:rPr>
          <w:color w:val="231F20"/>
          <w:w w:val="90"/>
        </w:rPr>
        <w:t>not</w:t>
      </w:r>
      <w:r>
        <w:rPr>
          <w:color w:val="231F20"/>
          <w:spacing w:val="-7"/>
          <w:w w:val="90"/>
        </w:rPr>
        <w:t> </w:t>
      </w:r>
      <w:r>
        <w:rPr>
          <w:color w:val="231F20"/>
          <w:w w:val="90"/>
        </w:rPr>
        <w:t>too</w:t>
      </w:r>
      <w:r>
        <w:rPr>
          <w:color w:val="231F20"/>
          <w:spacing w:val="-7"/>
          <w:w w:val="90"/>
        </w:rPr>
        <w:t> </w:t>
      </w:r>
      <w:r>
        <w:rPr>
          <w:color w:val="231F20"/>
          <w:w w:val="90"/>
        </w:rPr>
        <w:t>hastily</w:t>
      </w:r>
      <w:r>
        <w:rPr>
          <w:color w:val="231F20"/>
          <w:spacing w:val="-7"/>
          <w:w w:val="90"/>
        </w:rPr>
        <w:t> </w:t>
      </w:r>
      <w:r>
        <w:rPr>
          <w:color w:val="231F20"/>
          <w:w w:val="90"/>
        </w:rPr>
        <w:t>separate</w:t>
      </w:r>
      <w:r>
        <w:rPr>
          <w:color w:val="231F20"/>
          <w:spacing w:val="-7"/>
          <w:w w:val="90"/>
        </w:rPr>
        <w:t> </w:t>
      </w:r>
      <w:r>
        <w:rPr>
          <w:color w:val="231F20"/>
          <w:w w:val="90"/>
        </w:rPr>
        <w:t>the</w:t>
      </w:r>
      <w:r>
        <w:rPr>
          <w:color w:val="231F20"/>
          <w:spacing w:val="-7"/>
          <w:w w:val="90"/>
        </w:rPr>
        <w:t> </w:t>
      </w:r>
      <w:r>
        <w:rPr>
          <w:color w:val="231F20"/>
          <w:w w:val="90"/>
        </w:rPr>
        <w:t>refinement</w:t>
      </w:r>
      <w:r>
        <w:rPr>
          <w:color w:val="231F20"/>
          <w:spacing w:val="-7"/>
          <w:w w:val="90"/>
        </w:rPr>
        <w:t> </w:t>
      </w:r>
      <w:r>
        <w:rPr>
          <w:color w:val="231F20"/>
          <w:w w:val="90"/>
        </w:rPr>
        <w:t>and</w:t>
      </w:r>
      <w:r>
        <w:rPr>
          <w:color w:val="231F20"/>
          <w:spacing w:val="-7"/>
          <w:w w:val="90"/>
        </w:rPr>
        <w:t> </w:t>
      </w:r>
      <w:r>
        <w:rPr>
          <w:color w:val="231F20"/>
          <w:w w:val="90"/>
        </w:rPr>
        <w:t>good</w:t>
      </w:r>
      <w:r>
        <w:rPr>
          <w:color w:val="231F20"/>
          <w:spacing w:val="-7"/>
          <w:w w:val="90"/>
        </w:rPr>
        <w:t> </w:t>
      </w:r>
      <w:r>
        <w:rPr>
          <w:color w:val="231F20"/>
          <w:w w:val="90"/>
        </w:rPr>
        <w:t>taste </w:t>
      </w:r>
      <w:r>
        <w:rPr>
          <w:color w:val="231F20"/>
          <w:w w:val="95"/>
        </w:rPr>
        <w:t>of</w:t>
      </w:r>
      <w:r>
        <w:rPr>
          <w:color w:val="231F20"/>
          <w:spacing w:val="-5"/>
          <w:w w:val="95"/>
        </w:rPr>
        <w:t> </w:t>
      </w:r>
      <w:r>
        <w:rPr>
          <w:color w:val="231F20"/>
          <w:w w:val="95"/>
        </w:rPr>
        <w:t>Aunt</w:t>
      </w:r>
      <w:r>
        <w:rPr>
          <w:color w:val="231F20"/>
          <w:spacing w:val="-5"/>
          <w:w w:val="95"/>
        </w:rPr>
        <w:t> </w:t>
      </w:r>
      <w:r>
        <w:rPr>
          <w:color w:val="231F20"/>
          <w:w w:val="95"/>
        </w:rPr>
        <w:t>Marthy’s</w:t>
      </w:r>
      <w:r>
        <w:rPr>
          <w:color w:val="231F20"/>
          <w:spacing w:val="-5"/>
          <w:w w:val="95"/>
        </w:rPr>
        <w:t> </w:t>
      </w:r>
      <w:r>
        <w:rPr>
          <w:color w:val="231F20"/>
          <w:w w:val="95"/>
        </w:rPr>
        <w:t>mistress</w:t>
      </w:r>
      <w:r>
        <w:rPr>
          <w:color w:val="231F20"/>
          <w:spacing w:val="-5"/>
          <w:w w:val="95"/>
        </w:rPr>
        <w:t> </w:t>
      </w:r>
      <w:r>
        <w:rPr>
          <w:color w:val="231F20"/>
          <w:w w:val="95"/>
        </w:rPr>
        <w:t>from</w:t>
      </w:r>
      <w:r>
        <w:rPr>
          <w:color w:val="231F20"/>
          <w:spacing w:val="-5"/>
          <w:w w:val="95"/>
        </w:rPr>
        <w:t> </w:t>
      </w:r>
      <w:r>
        <w:rPr>
          <w:color w:val="231F20"/>
          <w:w w:val="95"/>
        </w:rPr>
        <w:t>the</w:t>
      </w:r>
      <w:r>
        <w:rPr>
          <w:color w:val="231F20"/>
          <w:spacing w:val="-5"/>
          <w:w w:val="95"/>
        </w:rPr>
        <w:t> </w:t>
      </w:r>
      <w:r>
        <w:rPr>
          <w:color w:val="231F20"/>
          <w:w w:val="95"/>
        </w:rPr>
        <w:t>social</w:t>
      </w:r>
      <w:r>
        <w:rPr>
          <w:color w:val="231F20"/>
          <w:spacing w:val="-5"/>
          <w:w w:val="95"/>
        </w:rPr>
        <w:t> </w:t>
      </w:r>
      <w:r>
        <w:rPr>
          <w:color w:val="231F20"/>
          <w:w w:val="95"/>
        </w:rPr>
        <w:t>consumption</w:t>
      </w:r>
      <w:r>
        <w:rPr>
          <w:color w:val="231F20"/>
          <w:spacing w:val="-5"/>
          <w:w w:val="95"/>
        </w:rPr>
        <w:t> </w:t>
      </w:r>
      <w:r>
        <w:rPr>
          <w:color w:val="231F20"/>
          <w:w w:val="95"/>
        </w:rPr>
        <w:t>of</w:t>
      </w:r>
      <w:r>
        <w:rPr>
          <w:color w:val="231F20"/>
          <w:spacing w:val="-5"/>
          <w:w w:val="95"/>
        </w:rPr>
        <w:t> </w:t>
      </w:r>
      <w:r>
        <w:rPr>
          <w:color w:val="231F20"/>
          <w:w w:val="95"/>
        </w:rPr>
        <w:t>the</w:t>
      </w:r>
      <w:r>
        <w:rPr>
          <w:color w:val="231F20"/>
          <w:spacing w:val="-5"/>
          <w:w w:val="95"/>
        </w:rPr>
        <w:t> </w:t>
      </w:r>
      <w:r>
        <w:rPr>
          <w:color w:val="231F20"/>
          <w:w w:val="95"/>
        </w:rPr>
        <w:t>black mammy.</w:t>
      </w:r>
      <w:r>
        <w:rPr>
          <w:color w:val="231F20"/>
          <w:spacing w:val="-11"/>
          <w:w w:val="95"/>
        </w:rPr>
        <w:t> </w:t>
      </w:r>
      <w:r>
        <w:rPr>
          <w:color w:val="231F20"/>
          <w:w w:val="95"/>
        </w:rPr>
        <w:t>If</w:t>
      </w:r>
      <w:r>
        <w:rPr>
          <w:color w:val="231F20"/>
          <w:spacing w:val="-11"/>
          <w:w w:val="95"/>
        </w:rPr>
        <w:t> </w:t>
      </w:r>
      <w:r>
        <w:rPr>
          <w:color w:val="231F20"/>
          <w:w w:val="95"/>
        </w:rPr>
        <w:t>Flint</w:t>
      </w:r>
      <w:r>
        <w:rPr>
          <w:color w:val="231F20"/>
          <w:spacing w:val="-11"/>
          <w:w w:val="95"/>
        </w:rPr>
        <w:t> </w:t>
      </w:r>
      <w:r>
        <w:rPr>
          <w:color w:val="231F20"/>
          <w:w w:val="95"/>
        </w:rPr>
        <w:t>is</w:t>
      </w:r>
      <w:r>
        <w:rPr>
          <w:color w:val="231F20"/>
          <w:spacing w:val="-11"/>
          <w:w w:val="95"/>
        </w:rPr>
        <w:t> </w:t>
      </w:r>
      <w:r>
        <w:rPr>
          <w:color w:val="231F20"/>
          <w:w w:val="95"/>
        </w:rPr>
        <w:t>a</w:t>
      </w:r>
      <w:r>
        <w:rPr>
          <w:color w:val="231F20"/>
          <w:spacing w:val="-11"/>
          <w:w w:val="95"/>
        </w:rPr>
        <w:t> </w:t>
      </w:r>
      <w:r>
        <w:rPr>
          <w:color w:val="231F20"/>
          <w:w w:val="95"/>
        </w:rPr>
        <w:t>despot</w:t>
      </w:r>
      <w:r>
        <w:rPr>
          <w:color w:val="231F20"/>
          <w:spacing w:val="-11"/>
          <w:w w:val="95"/>
        </w:rPr>
        <w:t> </w:t>
      </w:r>
      <w:r>
        <w:rPr>
          <w:color w:val="231F20"/>
          <w:w w:val="95"/>
        </w:rPr>
        <w:t>and</w:t>
      </w:r>
      <w:r>
        <w:rPr>
          <w:color w:val="231F20"/>
          <w:spacing w:val="-11"/>
          <w:w w:val="95"/>
        </w:rPr>
        <w:t> </w:t>
      </w:r>
      <w:r>
        <w:rPr>
          <w:color w:val="231F20"/>
          <w:w w:val="95"/>
        </w:rPr>
        <w:t>pariah,</w:t>
      </w:r>
      <w:r>
        <w:rPr>
          <w:color w:val="231F20"/>
          <w:spacing w:val="-11"/>
          <w:w w:val="95"/>
        </w:rPr>
        <w:t> </w:t>
      </w:r>
      <w:r>
        <w:rPr>
          <w:color w:val="231F20"/>
          <w:w w:val="95"/>
        </w:rPr>
        <w:t>then</w:t>
      </w:r>
      <w:r>
        <w:rPr>
          <w:color w:val="231F20"/>
          <w:spacing w:val="-11"/>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his</w:t>
      </w:r>
      <w:r>
        <w:rPr>
          <w:color w:val="231F20"/>
          <w:spacing w:val="-11"/>
          <w:w w:val="95"/>
        </w:rPr>
        <w:t> </w:t>
      </w:r>
      <w:r>
        <w:rPr>
          <w:color w:val="231F20"/>
          <w:w w:val="95"/>
        </w:rPr>
        <w:t>wife’s</w:t>
      </w:r>
      <w:r>
        <w:rPr>
          <w:color w:val="231F20"/>
          <w:spacing w:val="-11"/>
          <w:w w:val="95"/>
        </w:rPr>
        <w:t> </w:t>
      </w:r>
      <w:r>
        <w:rPr>
          <w:color w:val="231F20"/>
          <w:w w:val="95"/>
        </w:rPr>
        <w:t>affiuence </w:t>
      </w:r>
      <w:r>
        <w:rPr>
          <w:color w:val="231F20"/>
          <w:w w:val="90"/>
        </w:rPr>
        <w:t>and her deceased grandmother’s wealth that infuses and animates his </w:t>
      </w:r>
      <w:r>
        <w:rPr>
          <w:color w:val="231F20"/>
          <w:w w:val="95"/>
        </w:rPr>
        <w:t>desires.</w:t>
      </w:r>
      <w:r>
        <w:rPr>
          <w:color w:val="231F20"/>
          <w:spacing w:val="-13"/>
          <w:w w:val="95"/>
        </w:rPr>
        <w:t> </w:t>
      </w:r>
      <w:r>
        <w:rPr>
          <w:color w:val="231F20"/>
          <w:w w:val="95"/>
        </w:rPr>
        <w:t>By</w:t>
      </w:r>
      <w:r>
        <w:rPr>
          <w:color w:val="231F20"/>
          <w:spacing w:val="-11"/>
          <w:w w:val="95"/>
        </w:rPr>
        <w:t> </w:t>
      </w:r>
      <w:r>
        <w:rPr>
          <w:color w:val="231F20"/>
          <w:w w:val="95"/>
        </w:rPr>
        <w:t>law,</w:t>
      </w:r>
      <w:r>
        <w:rPr>
          <w:color w:val="231F20"/>
          <w:spacing w:val="-11"/>
          <w:w w:val="95"/>
        </w:rPr>
        <w:t> </w:t>
      </w:r>
      <w:r>
        <w:rPr>
          <w:color w:val="231F20"/>
          <w:w w:val="95"/>
        </w:rPr>
        <w:t>Jacobs</w:t>
      </w:r>
      <w:r>
        <w:rPr>
          <w:color w:val="231F20"/>
          <w:spacing w:val="-11"/>
          <w:w w:val="95"/>
        </w:rPr>
        <w:t> </w:t>
      </w:r>
      <w:r>
        <w:rPr>
          <w:color w:val="231F20"/>
          <w:w w:val="95"/>
        </w:rPr>
        <w:t>and</w:t>
      </w:r>
      <w:r>
        <w:rPr>
          <w:color w:val="231F20"/>
          <w:spacing w:val="-11"/>
          <w:w w:val="95"/>
        </w:rPr>
        <w:t> </w:t>
      </w:r>
      <w:r>
        <w:rPr>
          <w:color w:val="231F20"/>
          <w:w w:val="95"/>
        </w:rPr>
        <w:t>her</w:t>
      </w:r>
      <w:r>
        <w:rPr>
          <w:color w:val="231F20"/>
          <w:spacing w:val="-11"/>
          <w:w w:val="95"/>
        </w:rPr>
        <w:t> </w:t>
      </w:r>
      <w:r>
        <w:rPr>
          <w:color w:val="231F20"/>
          <w:w w:val="95"/>
        </w:rPr>
        <w:t>children</w:t>
      </w:r>
      <w:r>
        <w:rPr>
          <w:color w:val="231F20"/>
          <w:spacing w:val="-11"/>
          <w:w w:val="95"/>
        </w:rPr>
        <w:t> </w:t>
      </w:r>
      <w:r>
        <w:rPr>
          <w:color w:val="231F20"/>
          <w:w w:val="95"/>
        </w:rPr>
        <w:t>belong</w:t>
      </w:r>
      <w:r>
        <w:rPr>
          <w:color w:val="231F20"/>
          <w:spacing w:val="-11"/>
          <w:w w:val="95"/>
        </w:rPr>
        <w:t> </w:t>
      </w:r>
      <w:r>
        <w:rPr>
          <w:color w:val="231F20"/>
          <w:w w:val="95"/>
        </w:rPr>
        <w:t>to</w:t>
      </w:r>
      <w:r>
        <w:rPr>
          <w:color w:val="231F20"/>
          <w:spacing w:val="-11"/>
          <w:w w:val="95"/>
        </w:rPr>
        <w:t> </w:t>
      </w:r>
      <w:r>
        <w:rPr>
          <w:color w:val="231F20"/>
          <w:w w:val="95"/>
        </w:rPr>
        <w:t>Flint’s</w:t>
      </w:r>
      <w:r>
        <w:rPr>
          <w:color w:val="231F20"/>
          <w:spacing w:val="-11"/>
          <w:w w:val="95"/>
        </w:rPr>
        <w:t> </w:t>
      </w:r>
      <w:r>
        <w:rPr>
          <w:color w:val="231F20"/>
          <w:w w:val="95"/>
        </w:rPr>
        <w:t>wife.</w:t>
      </w:r>
      <w:r>
        <w:rPr>
          <w:color w:val="231F20"/>
          <w:spacing w:val="-11"/>
          <w:w w:val="95"/>
        </w:rPr>
        <w:t> </w:t>
      </w:r>
      <w:r>
        <w:rPr>
          <w:color w:val="231F20"/>
          <w:w w:val="95"/>
        </w:rPr>
        <w:t>While Flint</w:t>
      </w:r>
      <w:r>
        <w:rPr>
          <w:color w:val="231F20"/>
          <w:w w:val="95"/>
        </w:rPr>
        <w:t> is</w:t>
      </w:r>
      <w:r>
        <w:rPr>
          <w:color w:val="231F20"/>
          <w:w w:val="95"/>
        </w:rPr>
        <w:t> brash</w:t>
      </w:r>
      <w:r>
        <w:rPr>
          <w:color w:val="231F20"/>
          <w:w w:val="95"/>
        </w:rPr>
        <w:t> and</w:t>
      </w:r>
      <w:r>
        <w:rPr>
          <w:color w:val="231F20"/>
          <w:w w:val="95"/>
        </w:rPr>
        <w:t> blatant</w:t>
      </w:r>
      <w:r>
        <w:rPr>
          <w:color w:val="231F20"/>
          <w:w w:val="95"/>
        </w:rPr>
        <w:t> (his</w:t>
      </w:r>
      <w:r>
        <w:rPr>
          <w:color w:val="231F20"/>
          <w:w w:val="95"/>
        </w:rPr>
        <w:t> appetites</w:t>
      </w:r>
      <w:r>
        <w:rPr>
          <w:color w:val="231F20"/>
          <w:w w:val="95"/>
        </w:rPr>
        <w:t> and</w:t>
      </w:r>
      <w:r>
        <w:rPr>
          <w:color w:val="231F20"/>
          <w:w w:val="95"/>
        </w:rPr>
        <w:t> devouring</w:t>
      </w:r>
      <w:r>
        <w:rPr>
          <w:color w:val="231F20"/>
          <w:w w:val="95"/>
        </w:rPr>
        <w:t> nature</w:t>
      </w:r>
      <w:r>
        <w:rPr>
          <w:color w:val="231F20"/>
          <w:w w:val="95"/>
        </w:rPr>
        <w:t> pro- nounced</w:t>
      </w:r>
      <w:r>
        <w:rPr>
          <w:color w:val="231F20"/>
          <w:w w:val="95"/>
        </w:rPr>
        <w:t> throughout</w:t>
      </w:r>
      <w:r>
        <w:rPr>
          <w:color w:val="231F20"/>
          <w:w w:val="95"/>
        </w:rPr>
        <w:t> the</w:t>
      </w:r>
      <w:r>
        <w:rPr>
          <w:color w:val="231F20"/>
          <w:w w:val="95"/>
        </w:rPr>
        <w:t> narrative),</w:t>
      </w:r>
      <w:r>
        <w:rPr>
          <w:color w:val="231F20"/>
          <w:w w:val="95"/>
        </w:rPr>
        <w:t> the</w:t>
      </w:r>
      <w:r>
        <w:rPr>
          <w:color w:val="231F20"/>
          <w:w w:val="95"/>
        </w:rPr>
        <w:t> consumptive</w:t>
      </w:r>
      <w:r>
        <w:rPr>
          <w:color w:val="231F20"/>
          <w:w w:val="95"/>
        </w:rPr>
        <w:t> drives</w:t>
      </w:r>
      <w:r>
        <w:rPr>
          <w:color w:val="231F20"/>
          <w:w w:val="95"/>
        </w:rPr>
        <w:t> of</w:t>
      </w:r>
      <w:r>
        <w:rPr>
          <w:color w:val="231F20"/>
          <w:w w:val="95"/>
        </w:rPr>
        <w:t> the </w:t>
      </w:r>
      <w:r>
        <w:rPr>
          <w:color w:val="231F20"/>
          <w:w w:val="90"/>
        </w:rPr>
        <w:t>deceased white mistress remain cloaked in finery and social affiuence. </w:t>
      </w:r>
      <w:r>
        <w:rPr>
          <w:color w:val="231F20"/>
          <w:w w:val="95"/>
        </w:rPr>
        <w:t>The</w:t>
      </w:r>
      <w:r>
        <w:rPr>
          <w:color w:val="231F20"/>
          <w:spacing w:val="-10"/>
          <w:w w:val="95"/>
        </w:rPr>
        <w:t> </w:t>
      </w:r>
      <w:r>
        <w:rPr>
          <w:color w:val="231F20"/>
          <w:w w:val="95"/>
        </w:rPr>
        <w:t>silver</w:t>
      </w:r>
      <w:r>
        <w:rPr>
          <w:color w:val="231F20"/>
          <w:spacing w:val="-10"/>
          <w:w w:val="95"/>
        </w:rPr>
        <w:t> </w:t>
      </w:r>
      <w:r>
        <w:rPr>
          <w:color w:val="231F20"/>
          <w:w w:val="95"/>
        </w:rPr>
        <w:t>candelabra</w:t>
      </w:r>
      <w:r>
        <w:rPr>
          <w:color w:val="231F20"/>
          <w:spacing w:val="-10"/>
          <w:w w:val="95"/>
        </w:rPr>
        <w:t> </w:t>
      </w:r>
      <w:r>
        <w:rPr>
          <w:color w:val="231F20"/>
          <w:w w:val="95"/>
        </w:rPr>
        <w:t>serves</w:t>
      </w:r>
      <w:r>
        <w:rPr>
          <w:color w:val="231F20"/>
          <w:spacing w:val="-10"/>
          <w:w w:val="95"/>
        </w:rPr>
        <w:t> </w:t>
      </w:r>
      <w:r>
        <w:rPr>
          <w:color w:val="231F20"/>
          <w:w w:val="95"/>
        </w:rPr>
        <w:t>as</w:t>
      </w:r>
      <w:r>
        <w:rPr>
          <w:color w:val="231F20"/>
          <w:spacing w:val="-10"/>
          <w:w w:val="95"/>
        </w:rPr>
        <w:t> </w:t>
      </w:r>
      <w:r>
        <w:rPr>
          <w:color w:val="231F20"/>
          <w:w w:val="95"/>
        </w:rPr>
        <w:t>an</w:t>
      </w:r>
      <w:r>
        <w:rPr>
          <w:color w:val="231F20"/>
          <w:spacing w:val="-10"/>
          <w:w w:val="95"/>
        </w:rPr>
        <w:t> </w:t>
      </w:r>
      <w:r>
        <w:rPr>
          <w:color w:val="231F20"/>
          <w:w w:val="95"/>
        </w:rPr>
        <w:t>emblem</w:t>
      </w:r>
      <w:r>
        <w:rPr>
          <w:color w:val="231F20"/>
          <w:spacing w:val="-10"/>
          <w:w w:val="95"/>
        </w:rPr>
        <w:t> </w:t>
      </w:r>
      <w:r>
        <w:rPr>
          <w:color w:val="231F20"/>
          <w:w w:val="95"/>
        </w:rPr>
        <w:t>of</w:t>
      </w:r>
      <w:r>
        <w:rPr>
          <w:color w:val="231F20"/>
          <w:spacing w:val="-10"/>
          <w:w w:val="95"/>
        </w:rPr>
        <w:t> </w:t>
      </w:r>
      <w:r>
        <w:rPr>
          <w:color w:val="231F20"/>
          <w:w w:val="95"/>
        </w:rPr>
        <w:t>her</w:t>
      </w:r>
      <w:r>
        <w:rPr>
          <w:color w:val="231F20"/>
          <w:spacing w:val="-10"/>
          <w:w w:val="95"/>
        </w:rPr>
        <w:t> </w:t>
      </w:r>
      <w:r>
        <w:rPr>
          <w:color w:val="231F20"/>
          <w:w w:val="95"/>
        </w:rPr>
        <w:t>good</w:t>
      </w:r>
      <w:r>
        <w:rPr>
          <w:color w:val="231F20"/>
          <w:spacing w:val="-10"/>
          <w:w w:val="95"/>
        </w:rPr>
        <w:t> </w:t>
      </w:r>
      <w:r>
        <w:rPr>
          <w:color w:val="231F20"/>
          <w:w w:val="95"/>
        </w:rPr>
        <w:t>taste,</w:t>
      </w:r>
      <w:r>
        <w:rPr>
          <w:color w:val="231F20"/>
          <w:spacing w:val="-10"/>
          <w:w w:val="95"/>
        </w:rPr>
        <w:t> </w:t>
      </w:r>
      <w:r>
        <w:rPr>
          <w:color w:val="231F20"/>
          <w:w w:val="95"/>
        </w:rPr>
        <w:t>an</w:t>
      </w:r>
      <w:r>
        <w:rPr>
          <w:color w:val="231F20"/>
          <w:spacing w:val="-10"/>
          <w:w w:val="95"/>
        </w:rPr>
        <w:t> </w:t>
      </w:r>
      <w:r>
        <w:rPr>
          <w:color w:val="231F20"/>
          <w:w w:val="95"/>
        </w:rPr>
        <w:t>arti- </w:t>
      </w:r>
      <w:r>
        <w:rPr>
          <w:color w:val="231F20"/>
          <w:w w:val="90"/>
        </w:rPr>
        <w:t>cle recognized in the domestic sphere as beautiful, tasteful, and femi- </w:t>
      </w:r>
      <w:r>
        <w:rPr>
          <w:color w:val="231F20"/>
          <w:spacing w:val="-2"/>
          <w:w w:val="90"/>
        </w:rPr>
        <w:t>nine.</w:t>
      </w:r>
      <w:r>
        <w:rPr>
          <w:color w:val="231F20"/>
          <w:spacing w:val="-3"/>
          <w:w w:val="90"/>
        </w:rPr>
        <w:t> </w:t>
      </w:r>
      <w:r>
        <w:rPr>
          <w:color w:val="231F20"/>
          <w:spacing w:val="-2"/>
          <w:w w:val="90"/>
        </w:rPr>
        <w:t>In</w:t>
      </w:r>
      <w:r>
        <w:rPr>
          <w:color w:val="231F20"/>
          <w:spacing w:val="-3"/>
          <w:w w:val="90"/>
        </w:rPr>
        <w:t> </w:t>
      </w:r>
      <w:r>
        <w:rPr>
          <w:color w:val="231F20"/>
          <w:spacing w:val="-2"/>
          <w:w w:val="90"/>
        </w:rPr>
        <w:t>this</w:t>
      </w:r>
      <w:r>
        <w:rPr>
          <w:color w:val="231F20"/>
          <w:spacing w:val="-3"/>
          <w:w w:val="90"/>
        </w:rPr>
        <w:t> </w:t>
      </w:r>
      <w:r>
        <w:rPr>
          <w:color w:val="231F20"/>
          <w:spacing w:val="-2"/>
          <w:w w:val="90"/>
        </w:rPr>
        <w:t>way,</w:t>
      </w:r>
      <w:r>
        <w:rPr>
          <w:color w:val="231F20"/>
          <w:spacing w:val="-3"/>
          <w:w w:val="90"/>
        </w:rPr>
        <w:t> </w:t>
      </w:r>
      <w:r>
        <w:rPr>
          <w:color w:val="231F20"/>
          <w:spacing w:val="-2"/>
          <w:w w:val="90"/>
        </w:rPr>
        <w:t>the</w:t>
      </w:r>
      <w:r>
        <w:rPr>
          <w:color w:val="231F20"/>
          <w:spacing w:val="-3"/>
          <w:w w:val="90"/>
        </w:rPr>
        <w:t> </w:t>
      </w:r>
      <w:r>
        <w:rPr>
          <w:color w:val="231F20"/>
          <w:spacing w:val="-2"/>
          <w:w w:val="90"/>
        </w:rPr>
        <w:t>grandmother’s</w:t>
      </w:r>
      <w:r>
        <w:rPr>
          <w:color w:val="231F20"/>
          <w:spacing w:val="-3"/>
          <w:w w:val="90"/>
        </w:rPr>
        <w:t> </w:t>
      </w:r>
      <w:r>
        <w:rPr>
          <w:color w:val="231F20"/>
          <w:spacing w:val="-2"/>
          <w:w w:val="90"/>
        </w:rPr>
        <w:t>labor</w:t>
      </w:r>
      <w:r>
        <w:rPr>
          <w:color w:val="231F20"/>
          <w:spacing w:val="-3"/>
          <w:w w:val="90"/>
        </w:rPr>
        <w:t> </w:t>
      </w:r>
      <w:r>
        <w:rPr>
          <w:color w:val="231F20"/>
          <w:spacing w:val="-2"/>
          <w:w w:val="90"/>
        </w:rPr>
        <w:t>and</w:t>
      </w:r>
      <w:r>
        <w:rPr>
          <w:color w:val="231F20"/>
          <w:spacing w:val="-3"/>
          <w:w w:val="90"/>
        </w:rPr>
        <w:t> </w:t>
      </w:r>
      <w:r>
        <w:rPr>
          <w:color w:val="231F20"/>
          <w:spacing w:val="-2"/>
          <w:w w:val="90"/>
        </w:rPr>
        <w:t>state</w:t>
      </w:r>
      <w:r>
        <w:rPr>
          <w:color w:val="231F20"/>
          <w:spacing w:val="-3"/>
          <w:w w:val="90"/>
        </w:rPr>
        <w:t> </w:t>
      </w:r>
      <w:r>
        <w:rPr>
          <w:color w:val="231F20"/>
          <w:spacing w:val="-2"/>
          <w:w w:val="90"/>
        </w:rPr>
        <w:t>of</w:t>
      </w:r>
      <w:r>
        <w:rPr>
          <w:color w:val="231F20"/>
          <w:spacing w:val="-3"/>
          <w:w w:val="90"/>
        </w:rPr>
        <w:t> </w:t>
      </w:r>
      <w:r>
        <w:rPr>
          <w:color w:val="231F20"/>
          <w:spacing w:val="-2"/>
          <w:w w:val="90"/>
        </w:rPr>
        <w:t>enslavement</w:t>
      </w:r>
      <w:r>
        <w:rPr>
          <w:color w:val="231F20"/>
          <w:spacing w:val="-3"/>
          <w:w w:val="90"/>
        </w:rPr>
        <w:t> </w:t>
      </w:r>
      <w:r>
        <w:rPr>
          <w:color w:val="231F20"/>
          <w:spacing w:val="-2"/>
          <w:w w:val="90"/>
        </w:rPr>
        <w:t>feed </w:t>
      </w:r>
      <w:r>
        <w:rPr>
          <w:color w:val="231F20"/>
          <w:spacing w:val="-2"/>
          <w:w w:val="95"/>
        </w:rPr>
        <w:t>into</w:t>
      </w:r>
      <w:r>
        <w:rPr>
          <w:color w:val="231F20"/>
          <w:spacing w:val="-11"/>
          <w:w w:val="95"/>
        </w:rPr>
        <w:t> </w:t>
      </w:r>
      <w:r>
        <w:rPr>
          <w:color w:val="231F20"/>
          <w:spacing w:val="-2"/>
          <w:w w:val="95"/>
        </w:rPr>
        <w:t>and</w:t>
      </w:r>
      <w:r>
        <w:rPr>
          <w:color w:val="231F20"/>
          <w:spacing w:val="-9"/>
          <w:w w:val="95"/>
        </w:rPr>
        <w:t> </w:t>
      </w:r>
      <w:r>
        <w:rPr>
          <w:color w:val="231F20"/>
          <w:spacing w:val="-2"/>
          <w:w w:val="95"/>
        </w:rPr>
        <w:t>sustain</w:t>
      </w:r>
      <w:r>
        <w:rPr>
          <w:color w:val="231F20"/>
          <w:spacing w:val="-9"/>
          <w:w w:val="95"/>
        </w:rPr>
        <w:t> </w:t>
      </w:r>
      <w:r>
        <w:rPr>
          <w:color w:val="231F20"/>
          <w:spacing w:val="-2"/>
          <w:w w:val="95"/>
        </w:rPr>
        <w:t>this</w:t>
      </w:r>
      <w:r>
        <w:rPr>
          <w:color w:val="231F20"/>
          <w:spacing w:val="-9"/>
          <w:w w:val="95"/>
        </w:rPr>
        <w:t> </w:t>
      </w:r>
      <w:r>
        <w:rPr>
          <w:color w:val="231F20"/>
          <w:spacing w:val="-2"/>
          <w:w w:val="95"/>
        </w:rPr>
        <w:t>white</w:t>
      </w:r>
      <w:r>
        <w:rPr>
          <w:color w:val="231F20"/>
          <w:spacing w:val="-9"/>
          <w:w w:val="95"/>
        </w:rPr>
        <w:t> </w:t>
      </w:r>
      <w:r>
        <w:rPr>
          <w:color w:val="231F20"/>
          <w:spacing w:val="-2"/>
          <w:w w:val="95"/>
        </w:rPr>
        <w:t>woman’s</w:t>
      </w:r>
      <w:r>
        <w:rPr>
          <w:color w:val="231F20"/>
          <w:spacing w:val="-9"/>
          <w:w w:val="95"/>
        </w:rPr>
        <w:t> </w:t>
      </w:r>
      <w:r>
        <w:rPr>
          <w:color w:val="231F20"/>
          <w:spacing w:val="-2"/>
          <w:w w:val="95"/>
        </w:rPr>
        <w:t>self-esteem</w:t>
      </w:r>
      <w:r>
        <w:rPr>
          <w:color w:val="231F20"/>
          <w:spacing w:val="-9"/>
          <w:w w:val="95"/>
        </w:rPr>
        <w:t> </w:t>
      </w:r>
      <w:r>
        <w:rPr>
          <w:color w:val="231F20"/>
          <w:spacing w:val="-2"/>
          <w:w w:val="95"/>
        </w:rPr>
        <w:t>and</w:t>
      </w:r>
      <w:r>
        <w:rPr>
          <w:color w:val="231F20"/>
          <w:spacing w:val="-9"/>
          <w:w w:val="95"/>
        </w:rPr>
        <w:t> </w:t>
      </w:r>
      <w:r>
        <w:rPr>
          <w:color w:val="231F20"/>
          <w:spacing w:val="-2"/>
          <w:w w:val="95"/>
        </w:rPr>
        <w:t>domestic</w:t>
      </w:r>
      <w:r>
        <w:rPr>
          <w:color w:val="231F20"/>
          <w:spacing w:val="-9"/>
          <w:w w:val="95"/>
        </w:rPr>
        <w:t> </w:t>
      </w:r>
      <w:r>
        <w:rPr>
          <w:color w:val="231F20"/>
          <w:spacing w:val="-2"/>
          <w:w w:val="95"/>
        </w:rPr>
        <w:t>virtue. </w:t>
      </w:r>
      <w:r>
        <w:rPr>
          <w:color w:val="231F20"/>
          <w:w w:val="90"/>
        </w:rPr>
        <w:t>The characteristics of self-sacrifice and self-negation typically ascribed to the mammy facilitate this white woman in fulfilling her fantasies of </w:t>
      </w:r>
      <w:r>
        <w:rPr>
          <w:color w:val="231F20"/>
          <w:w w:val="95"/>
        </w:rPr>
        <w:t>material</w:t>
      </w:r>
      <w:r>
        <w:rPr>
          <w:color w:val="231F20"/>
          <w:spacing w:val="-11"/>
          <w:w w:val="95"/>
        </w:rPr>
        <w:t> </w:t>
      </w:r>
      <w:r>
        <w:rPr>
          <w:color w:val="231F20"/>
          <w:w w:val="95"/>
        </w:rPr>
        <w:t>well-being</w:t>
      </w:r>
      <w:r>
        <w:rPr>
          <w:color w:val="231F20"/>
          <w:spacing w:val="-11"/>
          <w:w w:val="95"/>
        </w:rPr>
        <w:t> </w:t>
      </w:r>
      <w:r>
        <w:rPr>
          <w:color w:val="231F20"/>
          <w:w w:val="95"/>
        </w:rPr>
        <w:t>and</w:t>
      </w:r>
      <w:r>
        <w:rPr>
          <w:color w:val="231F20"/>
          <w:spacing w:val="-11"/>
          <w:w w:val="95"/>
        </w:rPr>
        <w:t> </w:t>
      </w:r>
      <w:r>
        <w:rPr>
          <w:color w:val="231F20"/>
          <w:w w:val="95"/>
        </w:rPr>
        <w:t>social</w:t>
      </w:r>
      <w:r>
        <w:rPr>
          <w:color w:val="231F20"/>
          <w:spacing w:val="-11"/>
          <w:w w:val="95"/>
        </w:rPr>
        <w:t> </w:t>
      </w:r>
      <w:r>
        <w:rPr>
          <w:color w:val="231F20"/>
          <w:w w:val="95"/>
        </w:rPr>
        <w:t>finery.</w:t>
      </w:r>
    </w:p>
    <w:p>
      <w:pPr>
        <w:pStyle w:val="BodyText"/>
        <w:spacing w:line="225" w:lineRule="auto"/>
        <w:ind w:left="113" w:right="116" w:firstLine="238"/>
      </w:pPr>
      <w:r>
        <w:rPr>
          <w:color w:val="231F20"/>
          <w:w w:val="95"/>
        </w:rPr>
        <w:t>Jacobs’s</w:t>
      </w:r>
      <w:r>
        <w:rPr>
          <w:color w:val="231F20"/>
          <w:w w:val="95"/>
        </w:rPr>
        <w:t> configuration</w:t>
      </w:r>
      <w:r>
        <w:rPr>
          <w:color w:val="231F20"/>
          <w:w w:val="95"/>
        </w:rPr>
        <w:t> of</w:t>
      </w:r>
      <w:r>
        <w:rPr>
          <w:color w:val="231F20"/>
          <w:w w:val="95"/>
        </w:rPr>
        <w:t> the</w:t>
      </w:r>
      <w:r>
        <w:rPr>
          <w:color w:val="231F20"/>
          <w:w w:val="95"/>
        </w:rPr>
        <w:t> goodly</w:t>
      </w:r>
      <w:r>
        <w:rPr>
          <w:color w:val="231F20"/>
          <w:w w:val="95"/>
        </w:rPr>
        <w:t> black</w:t>
      </w:r>
      <w:r>
        <w:rPr>
          <w:color w:val="231F20"/>
          <w:w w:val="95"/>
        </w:rPr>
        <w:t> grandmother</w:t>
      </w:r>
      <w:r>
        <w:rPr>
          <w:color w:val="231F20"/>
          <w:w w:val="95"/>
        </w:rPr>
        <w:t> and</w:t>
      </w:r>
      <w:r>
        <w:rPr>
          <w:color w:val="231F20"/>
          <w:w w:val="95"/>
        </w:rPr>
        <w:t> the beneficent</w:t>
      </w:r>
      <w:r>
        <w:rPr>
          <w:color w:val="231F20"/>
          <w:spacing w:val="-11"/>
          <w:w w:val="95"/>
        </w:rPr>
        <w:t> </w:t>
      </w:r>
      <w:r>
        <w:rPr>
          <w:color w:val="231F20"/>
          <w:w w:val="95"/>
        </w:rPr>
        <w:t>white</w:t>
      </w:r>
      <w:r>
        <w:rPr>
          <w:color w:val="231F20"/>
          <w:spacing w:val="-11"/>
          <w:w w:val="95"/>
        </w:rPr>
        <w:t> </w:t>
      </w:r>
      <w:r>
        <w:rPr>
          <w:color w:val="231F20"/>
          <w:w w:val="95"/>
        </w:rPr>
        <w:t>female</w:t>
      </w:r>
      <w:r>
        <w:rPr>
          <w:color w:val="231F20"/>
          <w:spacing w:val="-11"/>
          <w:w w:val="95"/>
        </w:rPr>
        <w:t> </w:t>
      </w:r>
      <w:r>
        <w:rPr>
          <w:color w:val="231F20"/>
          <w:w w:val="95"/>
        </w:rPr>
        <w:t>does</w:t>
      </w:r>
      <w:r>
        <w:rPr>
          <w:color w:val="231F20"/>
          <w:spacing w:val="-11"/>
          <w:w w:val="95"/>
        </w:rPr>
        <w:t> </w:t>
      </w:r>
      <w:r>
        <w:rPr>
          <w:color w:val="231F20"/>
          <w:w w:val="95"/>
        </w:rPr>
        <w:t>not</w:t>
      </w:r>
      <w:r>
        <w:rPr>
          <w:color w:val="231F20"/>
          <w:spacing w:val="-11"/>
          <w:w w:val="95"/>
        </w:rPr>
        <w:t> </w:t>
      </w:r>
      <w:r>
        <w:rPr>
          <w:color w:val="231F20"/>
          <w:w w:val="95"/>
        </w:rPr>
        <w:t>readily</w:t>
      </w:r>
      <w:r>
        <w:rPr>
          <w:color w:val="231F20"/>
          <w:spacing w:val="-11"/>
          <w:w w:val="95"/>
        </w:rPr>
        <w:t> </w:t>
      </w:r>
      <w:r>
        <w:rPr>
          <w:color w:val="231F20"/>
          <w:w w:val="95"/>
        </w:rPr>
        <w:t>reveal</w:t>
      </w:r>
      <w:r>
        <w:rPr>
          <w:color w:val="231F20"/>
          <w:spacing w:val="-11"/>
          <w:w w:val="95"/>
        </w:rPr>
        <w:t> </w:t>
      </w:r>
      <w:r>
        <w:rPr>
          <w:color w:val="231F20"/>
          <w:w w:val="95"/>
        </w:rPr>
        <w:t>the</w:t>
      </w:r>
      <w:r>
        <w:rPr>
          <w:color w:val="231F20"/>
          <w:spacing w:val="-11"/>
          <w:w w:val="95"/>
        </w:rPr>
        <w:t> </w:t>
      </w:r>
      <w:r>
        <w:rPr>
          <w:color w:val="231F20"/>
          <w:w w:val="95"/>
        </w:rPr>
        <w:t>ties</w:t>
      </w:r>
      <w:r>
        <w:rPr>
          <w:color w:val="231F20"/>
          <w:spacing w:val="-11"/>
          <w:w w:val="95"/>
        </w:rPr>
        <w:t> </w:t>
      </w:r>
      <w:r>
        <w:rPr>
          <w:color w:val="231F20"/>
          <w:w w:val="95"/>
        </w:rPr>
        <w:t>of</w:t>
      </w:r>
      <w:r>
        <w:rPr>
          <w:color w:val="231F20"/>
          <w:spacing w:val="-11"/>
          <w:w w:val="95"/>
        </w:rPr>
        <w:t> </w:t>
      </w:r>
      <w:r>
        <w:rPr>
          <w:color w:val="231F20"/>
          <w:w w:val="95"/>
        </w:rPr>
        <w:t>consump- </w:t>
      </w:r>
      <w:r>
        <w:rPr>
          <w:color w:val="231F20"/>
          <w:w w:val="90"/>
        </w:rPr>
        <w:t>tion</w:t>
      </w:r>
      <w:r>
        <w:rPr>
          <w:color w:val="231F20"/>
          <w:spacing w:val="-1"/>
          <w:w w:val="90"/>
        </w:rPr>
        <w:t> </w:t>
      </w:r>
      <w:r>
        <w:rPr>
          <w:color w:val="231F20"/>
          <w:w w:val="90"/>
        </w:rPr>
        <w:t>binding</w:t>
      </w:r>
      <w:r>
        <w:rPr>
          <w:color w:val="231F20"/>
          <w:spacing w:val="-1"/>
          <w:w w:val="90"/>
        </w:rPr>
        <w:t> </w:t>
      </w:r>
      <w:r>
        <w:rPr>
          <w:color w:val="231F20"/>
          <w:w w:val="90"/>
        </w:rPr>
        <w:t>the</w:t>
      </w:r>
      <w:r>
        <w:rPr>
          <w:color w:val="231F20"/>
          <w:spacing w:val="-1"/>
          <w:w w:val="90"/>
        </w:rPr>
        <w:t> </w:t>
      </w:r>
      <w:r>
        <w:rPr>
          <w:color w:val="231F20"/>
          <w:w w:val="90"/>
        </w:rPr>
        <w:t>black</w:t>
      </w:r>
      <w:r>
        <w:rPr>
          <w:color w:val="231F20"/>
          <w:spacing w:val="-1"/>
          <w:w w:val="90"/>
        </w:rPr>
        <w:t> </w:t>
      </w:r>
      <w:r>
        <w:rPr>
          <w:color w:val="231F20"/>
          <w:w w:val="90"/>
        </w:rPr>
        <w:t>grandmother</w:t>
      </w:r>
      <w:r>
        <w:rPr>
          <w:color w:val="231F20"/>
          <w:spacing w:val="-1"/>
          <w:w w:val="90"/>
        </w:rPr>
        <w:t> </w:t>
      </w:r>
      <w:r>
        <w:rPr>
          <w:color w:val="231F20"/>
          <w:w w:val="90"/>
        </w:rPr>
        <w:t>to</w:t>
      </w:r>
      <w:r>
        <w:rPr>
          <w:color w:val="231F20"/>
          <w:spacing w:val="-1"/>
          <w:w w:val="90"/>
        </w:rPr>
        <w:t> </w:t>
      </w:r>
      <w:r>
        <w:rPr>
          <w:color w:val="231F20"/>
          <w:w w:val="90"/>
        </w:rPr>
        <w:t>her</w:t>
      </w:r>
      <w:r>
        <w:rPr>
          <w:color w:val="231F20"/>
          <w:spacing w:val="-1"/>
          <w:w w:val="90"/>
        </w:rPr>
        <w:t> </w:t>
      </w:r>
      <w:r>
        <w:rPr>
          <w:color w:val="231F20"/>
          <w:w w:val="90"/>
        </w:rPr>
        <w:t>mistress.</w:t>
      </w:r>
      <w:r>
        <w:rPr>
          <w:color w:val="231F20"/>
          <w:spacing w:val="-1"/>
          <w:w w:val="90"/>
        </w:rPr>
        <w:t> </w:t>
      </w:r>
      <w:r>
        <w:rPr>
          <w:color w:val="231F20"/>
          <w:w w:val="90"/>
        </w:rPr>
        <w:t>In</w:t>
      </w:r>
      <w:r>
        <w:rPr>
          <w:color w:val="231F20"/>
          <w:spacing w:val="-1"/>
          <w:w w:val="90"/>
        </w:rPr>
        <w:t> </w:t>
      </w:r>
      <w:r>
        <w:rPr>
          <w:color w:val="231F20"/>
          <w:w w:val="90"/>
        </w:rPr>
        <w:t>Jacobs’s</w:t>
      </w:r>
      <w:r>
        <w:rPr>
          <w:color w:val="231F20"/>
          <w:spacing w:val="-1"/>
          <w:w w:val="90"/>
        </w:rPr>
        <w:t> </w:t>
      </w:r>
      <w:r>
        <w:rPr>
          <w:color w:val="231F20"/>
          <w:w w:val="90"/>
        </w:rPr>
        <w:t>version </w:t>
      </w:r>
      <w:r>
        <w:rPr>
          <w:color w:val="231F20"/>
          <w:w w:val="95"/>
        </w:rPr>
        <w:t>of</w:t>
      </w:r>
      <w:r>
        <w:rPr>
          <w:color w:val="231F20"/>
          <w:spacing w:val="-10"/>
          <w:w w:val="95"/>
        </w:rPr>
        <w:t> </w:t>
      </w:r>
      <w:r>
        <w:rPr>
          <w:color w:val="231F20"/>
          <w:w w:val="95"/>
        </w:rPr>
        <w:t>her</w:t>
      </w:r>
      <w:r>
        <w:rPr>
          <w:color w:val="231F20"/>
          <w:spacing w:val="-10"/>
          <w:w w:val="95"/>
        </w:rPr>
        <w:t> </w:t>
      </w:r>
      <w:r>
        <w:rPr>
          <w:color w:val="231F20"/>
          <w:w w:val="95"/>
        </w:rPr>
        <w:t>history,</w:t>
      </w:r>
      <w:r>
        <w:rPr>
          <w:color w:val="231F20"/>
          <w:spacing w:val="-10"/>
          <w:w w:val="95"/>
        </w:rPr>
        <w:t> </w:t>
      </w:r>
      <w:r>
        <w:rPr>
          <w:color w:val="231F20"/>
          <w:w w:val="95"/>
        </w:rPr>
        <w:t>she</w:t>
      </w:r>
      <w:r>
        <w:rPr>
          <w:color w:val="231F20"/>
          <w:spacing w:val="-10"/>
          <w:w w:val="95"/>
        </w:rPr>
        <w:t> </w:t>
      </w:r>
      <w:r>
        <w:rPr>
          <w:color w:val="231F20"/>
          <w:w w:val="95"/>
        </w:rPr>
        <w:t>encourages</w:t>
      </w:r>
      <w:r>
        <w:rPr>
          <w:color w:val="231F20"/>
          <w:spacing w:val="-10"/>
          <w:w w:val="95"/>
        </w:rPr>
        <w:t> </w:t>
      </w:r>
      <w:r>
        <w:rPr>
          <w:color w:val="231F20"/>
          <w:w w:val="95"/>
        </w:rPr>
        <w:t>us</w:t>
      </w:r>
      <w:r>
        <w:rPr>
          <w:color w:val="231F20"/>
          <w:spacing w:val="-10"/>
          <w:w w:val="95"/>
        </w:rPr>
        <w:t> </w:t>
      </w:r>
      <w:r>
        <w:rPr>
          <w:color w:val="231F20"/>
          <w:w w:val="95"/>
        </w:rPr>
        <w:t>to</w:t>
      </w:r>
      <w:r>
        <w:rPr>
          <w:color w:val="231F20"/>
          <w:spacing w:val="-10"/>
          <w:w w:val="95"/>
        </w:rPr>
        <w:t> </w:t>
      </w:r>
      <w:r>
        <w:rPr>
          <w:color w:val="231F20"/>
          <w:w w:val="95"/>
        </w:rPr>
        <w:t>perceive</w:t>
      </w:r>
      <w:r>
        <w:rPr>
          <w:color w:val="231F20"/>
          <w:spacing w:val="-10"/>
          <w:w w:val="95"/>
        </w:rPr>
        <w:t> </w:t>
      </w:r>
      <w:r>
        <w:rPr>
          <w:color w:val="231F20"/>
          <w:w w:val="95"/>
        </w:rPr>
        <w:t>no</w:t>
      </w:r>
      <w:r>
        <w:rPr>
          <w:color w:val="231F20"/>
          <w:spacing w:val="-10"/>
          <w:w w:val="95"/>
        </w:rPr>
        <w:t> </w:t>
      </w:r>
      <w:r>
        <w:rPr>
          <w:color w:val="231F20"/>
          <w:w w:val="95"/>
        </w:rPr>
        <w:t>connection</w:t>
      </w:r>
      <w:r>
        <w:rPr>
          <w:color w:val="231F20"/>
          <w:spacing w:val="-10"/>
          <w:w w:val="95"/>
        </w:rPr>
        <w:t> </w:t>
      </w:r>
      <w:r>
        <w:rPr>
          <w:color w:val="231F20"/>
          <w:w w:val="95"/>
        </w:rPr>
        <w:t>between </w:t>
      </w:r>
      <w:r>
        <w:rPr>
          <w:color w:val="231F20"/>
          <w:w w:val="90"/>
        </w:rPr>
        <w:t>the acquired high cultural tastes of Mrs. Flint’s grandmother and Mrs. </w:t>
      </w:r>
      <w:r>
        <w:rPr>
          <w:color w:val="231F20"/>
          <w:spacing w:val="-2"/>
          <w:w w:val="90"/>
        </w:rPr>
        <w:t>Flint’s</w:t>
      </w:r>
      <w:r>
        <w:rPr>
          <w:color w:val="231F20"/>
          <w:spacing w:val="-3"/>
          <w:w w:val="90"/>
        </w:rPr>
        <w:t> </w:t>
      </w:r>
      <w:r>
        <w:rPr>
          <w:color w:val="231F20"/>
          <w:spacing w:val="-2"/>
          <w:w w:val="90"/>
        </w:rPr>
        <w:t>starving</w:t>
      </w:r>
      <w:r>
        <w:rPr>
          <w:color w:val="231F20"/>
          <w:spacing w:val="-3"/>
          <w:w w:val="90"/>
        </w:rPr>
        <w:t> </w:t>
      </w:r>
      <w:r>
        <w:rPr>
          <w:color w:val="231F20"/>
          <w:spacing w:val="-2"/>
          <w:w w:val="90"/>
        </w:rPr>
        <w:t>her</w:t>
      </w:r>
      <w:r>
        <w:rPr>
          <w:color w:val="231F20"/>
          <w:spacing w:val="-3"/>
          <w:w w:val="90"/>
        </w:rPr>
        <w:t> </w:t>
      </w:r>
      <w:r>
        <w:rPr>
          <w:color w:val="231F20"/>
          <w:spacing w:val="-2"/>
          <w:w w:val="90"/>
        </w:rPr>
        <w:t>of</w:t>
      </w:r>
      <w:r>
        <w:rPr>
          <w:color w:val="231F20"/>
          <w:spacing w:val="-3"/>
          <w:w w:val="90"/>
        </w:rPr>
        <w:t> </w:t>
      </w:r>
      <w:r>
        <w:rPr>
          <w:color w:val="231F20"/>
          <w:spacing w:val="-2"/>
          <w:w w:val="90"/>
        </w:rPr>
        <w:t>slaves</w:t>
      </w:r>
      <w:r>
        <w:rPr>
          <w:color w:val="231F20"/>
          <w:spacing w:val="-3"/>
          <w:w w:val="90"/>
        </w:rPr>
        <w:t> </w:t>
      </w:r>
      <w:r>
        <w:rPr>
          <w:color w:val="231F20"/>
          <w:spacing w:val="-2"/>
          <w:w w:val="90"/>
        </w:rPr>
        <w:t>and</w:t>
      </w:r>
      <w:r>
        <w:rPr>
          <w:color w:val="231F20"/>
          <w:spacing w:val="-3"/>
          <w:w w:val="90"/>
        </w:rPr>
        <w:t> </w:t>
      </w:r>
      <w:r>
        <w:rPr>
          <w:color w:val="231F20"/>
          <w:spacing w:val="-2"/>
          <w:w w:val="90"/>
        </w:rPr>
        <w:t>hovering</w:t>
      </w:r>
      <w:r>
        <w:rPr>
          <w:color w:val="231F20"/>
          <w:spacing w:val="-3"/>
          <w:w w:val="90"/>
        </w:rPr>
        <w:t> </w:t>
      </w:r>
      <w:r>
        <w:rPr>
          <w:color w:val="231F20"/>
          <w:spacing w:val="-2"/>
          <w:w w:val="90"/>
        </w:rPr>
        <w:t>over</w:t>
      </w:r>
      <w:r>
        <w:rPr>
          <w:color w:val="231F20"/>
          <w:spacing w:val="-3"/>
          <w:w w:val="90"/>
        </w:rPr>
        <w:t> </w:t>
      </w:r>
      <w:r>
        <w:rPr>
          <w:color w:val="231F20"/>
          <w:spacing w:val="-2"/>
          <w:w w:val="90"/>
        </w:rPr>
        <w:t>Jacobs</w:t>
      </w:r>
      <w:r>
        <w:rPr>
          <w:color w:val="231F20"/>
          <w:spacing w:val="-3"/>
          <w:w w:val="90"/>
        </w:rPr>
        <w:t> </w:t>
      </w:r>
      <w:r>
        <w:rPr>
          <w:color w:val="231F20"/>
          <w:spacing w:val="-2"/>
          <w:w w:val="90"/>
        </w:rPr>
        <w:t>at</w:t>
      </w:r>
      <w:r>
        <w:rPr>
          <w:color w:val="231F20"/>
          <w:spacing w:val="-3"/>
          <w:w w:val="90"/>
        </w:rPr>
        <w:t> </w:t>
      </w:r>
      <w:r>
        <w:rPr>
          <w:color w:val="231F20"/>
          <w:spacing w:val="-2"/>
          <w:w w:val="90"/>
        </w:rPr>
        <w:t>night</w:t>
      </w:r>
      <w:r>
        <w:rPr>
          <w:color w:val="231F20"/>
          <w:spacing w:val="-3"/>
          <w:w w:val="90"/>
        </w:rPr>
        <w:t> </w:t>
      </w:r>
      <w:r>
        <w:rPr>
          <w:color w:val="231F20"/>
          <w:spacing w:val="-2"/>
          <w:w w:val="90"/>
        </w:rPr>
        <w:t>in</w:t>
      </w:r>
      <w:r>
        <w:rPr>
          <w:color w:val="231F20"/>
          <w:spacing w:val="-3"/>
          <w:w w:val="90"/>
        </w:rPr>
        <w:t> </w:t>
      </w:r>
      <w:r>
        <w:rPr>
          <w:color w:val="231F20"/>
          <w:spacing w:val="-2"/>
          <w:w w:val="90"/>
        </w:rPr>
        <w:t>a</w:t>
      </w:r>
      <w:r>
        <w:rPr>
          <w:color w:val="231F20"/>
          <w:spacing w:val="-3"/>
          <w:w w:val="90"/>
        </w:rPr>
        <w:t> </w:t>
      </w:r>
      <w:r>
        <w:rPr>
          <w:color w:val="231F20"/>
          <w:spacing w:val="-2"/>
          <w:w w:val="90"/>
        </w:rPr>
        <w:t>sexu- </w:t>
      </w:r>
      <w:r>
        <w:rPr>
          <w:color w:val="231F20"/>
          <w:w w:val="95"/>
        </w:rPr>
        <w:t>ally</w:t>
      </w:r>
      <w:r>
        <w:rPr>
          <w:color w:val="231F20"/>
          <w:spacing w:val="-4"/>
          <w:w w:val="95"/>
        </w:rPr>
        <w:t> </w:t>
      </w:r>
      <w:r>
        <w:rPr>
          <w:color w:val="231F20"/>
          <w:w w:val="95"/>
        </w:rPr>
        <w:t>suggestive</w:t>
      </w:r>
      <w:r>
        <w:rPr>
          <w:color w:val="231F20"/>
          <w:spacing w:val="-4"/>
          <w:w w:val="95"/>
        </w:rPr>
        <w:t> </w:t>
      </w:r>
      <w:r>
        <w:rPr>
          <w:color w:val="231F20"/>
          <w:w w:val="95"/>
        </w:rPr>
        <w:t>manner.</w:t>
      </w:r>
      <w:r>
        <w:rPr>
          <w:color w:val="231F20"/>
          <w:spacing w:val="-4"/>
          <w:w w:val="95"/>
        </w:rPr>
        <w:t> </w:t>
      </w:r>
      <w:r>
        <w:rPr>
          <w:color w:val="231F20"/>
          <w:w w:val="95"/>
        </w:rPr>
        <w:t>The</w:t>
      </w:r>
      <w:r>
        <w:rPr>
          <w:color w:val="231F20"/>
          <w:spacing w:val="-4"/>
          <w:w w:val="95"/>
        </w:rPr>
        <w:t> </w:t>
      </w:r>
      <w:r>
        <w:rPr>
          <w:color w:val="231F20"/>
          <w:w w:val="95"/>
        </w:rPr>
        <w:t>nursing</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young</w:t>
      </w:r>
      <w:r>
        <w:rPr>
          <w:color w:val="231F20"/>
          <w:spacing w:val="-4"/>
          <w:w w:val="95"/>
        </w:rPr>
        <w:t> </w:t>
      </w:r>
      <w:r>
        <w:rPr>
          <w:color w:val="231F20"/>
          <w:w w:val="95"/>
        </w:rPr>
        <w:t>white</w:t>
      </w:r>
      <w:r>
        <w:rPr>
          <w:color w:val="231F20"/>
          <w:spacing w:val="-4"/>
          <w:w w:val="95"/>
        </w:rPr>
        <w:t> </w:t>
      </w:r>
      <w:r>
        <w:rPr>
          <w:color w:val="231F20"/>
          <w:w w:val="95"/>
        </w:rPr>
        <w:t>mistress</w:t>
      </w:r>
      <w:r>
        <w:rPr>
          <w:color w:val="231F20"/>
          <w:spacing w:val="-4"/>
          <w:w w:val="95"/>
        </w:rPr>
        <w:t> </w:t>
      </w:r>
      <w:r>
        <w:rPr>
          <w:color w:val="231F20"/>
          <w:w w:val="95"/>
        </w:rPr>
        <w:t>in </w:t>
      </w:r>
      <w:r>
        <w:rPr>
          <w:color w:val="231F20"/>
          <w:w w:val="90"/>
        </w:rPr>
        <w:t>infancy apparently has nothing to do with the institutionalized starv- </w:t>
      </w:r>
      <w:r>
        <w:rPr>
          <w:color w:val="231F20"/>
          <w:spacing w:val="-2"/>
          <w:w w:val="95"/>
        </w:rPr>
        <w:t>ing</w:t>
      </w:r>
      <w:r>
        <w:rPr>
          <w:color w:val="231F20"/>
          <w:spacing w:val="-2"/>
        </w:rPr>
        <w:t> </w:t>
      </w:r>
      <w:r>
        <w:rPr>
          <w:color w:val="231F20"/>
          <w:spacing w:val="-2"/>
          <w:w w:val="95"/>
        </w:rPr>
        <w:t>of</w:t>
      </w:r>
      <w:r>
        <w:rPr>
          <w:color w:val="231F20"/>
          <w:spacing w:val="-1"/>
        </w:rPr>
        <w:t> </w:t>
      </w:r>
      <w:r>
        <w:rPr>
          <w:color w:val="231F20"/>
          <w:spacing w:val="-2"/>
          <w:w w:val="95"/>
        </w:rPr>
        <w:t>the</w:t>
      </w:r>
      <w:r>
        <w:rPr>
          <w:color w:val="231F20"/>
          <w:spacing w:val="-1"/>
        </w:rPr>
        <w:t> </w:t>
      </w:r>
      <w:r>
        <w:rPr>
          <w:color w:val="231F20"/>
          <w:spacing w:val="-2"/>
          <w:w w:val="95"/>
        </w:rPr>
        <w:t>black</w:t>
      </w:r>
      <w:r>
        <w:rPr>
          <w:color w:val="231F20"/>
          <w:spacing w:val="-2"/>
        </w:rPr>
        <w:t> </w:t>
      </w:r>
      <w:r>
        <w:rPr>
          <w:color w:val="231F20"/>
          <w:spacing w:val="-2"/>
          <w:w w:val="95"/>
        </w:rPr>
        <w:t>woman’s</w:t>
      </w:r>
      <w:r>
        <w:rPr>
          <w:color w:val="231F20"/>
          <w:spacing w:val="-1"/>
        </w:rPr>
        <w:t> </w:t>
      </w:r>
      <w:r>
        <w:rPr>
          <w:color w:val="231F20"/>
          <w:spacing w:val="-2"/>
          <w:w w:val="95"/>
        </w:rPr>
        <w:t>children</w:t>
      </w:r>
      <w:r>
        <w:rPr>
          <w:color w:val="231F20"/>
          <w:spacing w:val="-1"/>
        </w:rPr>
        <w:t> </w:t>
      </w:r>
      <w:r>
        <w:rPr>
          <w:color w:val="231F20"/>
          <w:spacing w:val="-2"/>
          <w:w w:val="95"/>
        </w:rPr>
        <w:t>on</w:t>
      </w:r>
      <w:r>
        <w:rPr>
          <w:color w:val="231F20"/>
          <w:spacing w:val="-1"/>
        </w:rPr>
        <w:t> </w:t>
      </w:r>
      <w:r>
        <w:rPr>
          <w:color w:val="231F20"/>
          <w:spacing w:val="-2"/>
          <w:w w:val="95"/>
        </w:rPr>
        <w:t>the</w:t>
      </w:r>
      <w:r>
        <w:rPr>
          <w:color w:val="231F20"/>
          <w:spacing w:val="-2"/>
        </w:rPr>
        <w:t> </w:t>
      </w:r>
      <w:r>
        <w:rPr>
          <w:color w:val="231F20"/>
          <w:spacing w:val="-2"/>
          <w:w w:val="95"/>
        </w:rPr>
        <w:t>plantation.</w:t>
      </w:r>
      <w:r>
        <w:rPr>
          <w:color w:val="231F20"/>
          <w:spacing w:val="-1"/>
        </w:rPr>
        <w:t> </w:t>
      </w:r>
      <w:r>
        <w:rPr>
          <w:color w:val="231F20"/>
          <w:spacing w:val="-2"/>
          <w:w w:val="95"/>
        </w:rPr>
        <w:t>To</w:t>
      </w:r>
      <w:r>
        <w:rPr>
          <w:color w:val="231F20"/>
          <w:spacing w:val="-1"/>
        </w:rPr>
        <w:t> </w:t>
      </w:r>
      <w:r>
        <w:rPr>
          <w:color w:val="231F20"/>
          <w:spacing w:val="-2"/>
          <w:w w:val="95"/>
        </w:rPr>
        <w:t>clarify,</w:t>
      </w:r>
      <w:r>
        <w:rPr>
          <w:color w:val="231F20"/>
          <w:spacing w:val="-1"/>
        </w:rPr>
        <w:t> </w:t>
      </w:r>
      <w:r>
        <w:rPr>
          <w:color w:val="231F20"/>
          <w:spacing w:val="-2"/>
          <w:w w:val="95"/>
        </w:rPr>
        <w:t>I</w:t>
      </w:r>
      <w:r>
        <w:rPr>
          <w:color w:val="231F20"/>
          <w:spacing w:val="-2"/>
        </w:rPr>
        <w:t> </w:t>
      </w:r>
      <w:r>
        <w:rPr>
          <w:color w:val="231F20"/>
          <w:spacing w:val="-5"/>
          <w:w w:val="95"/>
        </w:rPr>
        <w:t>am</w:t>
      </w:r>
    </w:p>
    <w:p>
      <w:pPr>
        <w:spacing w:after="0" w:line="225" w:lineRule="auto"/>
        <w:sectPr>
          <w:pgSz w:w="7710" w:h="12270"/>
          <w:pgMar w:header="668" w:footer="0" w:top="1100" w:bottom="280" w:left="620" w:right="640"/>
        </w:sectPr>
      </w:pPr>
    </w:p>
    <w:p>
      <w:pPr>
        <w:pStyle w:val="BodyText"/>
        <w:spacing w:line="225" w:lineRule="auto" w:before="92"/>
        <w:ind w:left="118" w:right="113"/>
        <w:rPr>
          <w:sz w:val="12"/>
        </w:rPr>
      </w:pPr>
      <w:bookmarkStart w:name="_bookmark172" w:id="182"/>
      <w:bookmarkEnd w:id="182"/>
      <w:r>
        <w:rPr/>
      </w:r>
      <w:r>
        <w:rPr>
          <w:color w:val="231F20"/>
          <w:spacing w:val="-2"/>
          <w:w w:val="90"/>
        </w:rPr>
        <w:t>not</w:t>
      </w:r>
      <w:r>
        <w:rPr>
          <w:color w:val="231F20"/>
          <w:spacing w:val="-7"/>
          <w:w w:val="90"/>
        </w:rPr>
        <w:t> </w:t>
      </w:r>
      <w:r>
        <w:rPr>
          <w:color w:val="231F20"/>
          <w:spacing w:val="-2"/>
          <w:w w:val="90"/>
        </w:rPr>
        <w:t>suggesting</w:t>
      </w:r>
      <w:r>
        <w:rPr>
          <w:color w:val="231F20"/>
          <w:spacing w:val="-6"/>
          <w:w w:val="90"/>
        </w:rPr>
        <w:t> </w:t>
      </w:r>
      <w:r>
        <w:rPr>
          <w:color w:val="231F20"/>
          <w:spacing w:val="-2"/>
          <w:w w:val="90"/>
        </w:rPr>
        <w:t>that</w:t>
      </w:r>
      <w:r>
        <w:rPr>
          <w:color w:val="231F20"/>
          <w:spacing w:val="-6"/>
          <w:w w:val="90"/>
        </w:rPr>
        <w:t> </w:t>
      </w:r>
      <w:r>
        <w:rPr>
          <w:color w:val="231F20"/>
          <w:spacing w:val="-2"/>
          <w:w w:val="90"/>
        </w:rPr>
        <w:t>we</w:t>
      </w:r>
      <w:r>
        <w:rPr>
          <w:color w:val="231F20"/>
          <w:spacing w:val="-6"/>
          <w:w w:val="90"/>
        </w:rPr>
        <w:t> </w:t>
      </w:r>
      <w:r>
        <w:rPr>
          <w:color w:val="231F20"/>
          <w:spacing w:val="-2"/>
          <w:w w:val="90"/>
        </w:rPr>
        <w:t>replace</w:t>
      </w:r>
      <w:r>
        <w:rPr>
          <w:color w:val="231F20"/>
          <w:spacing w:val="-7"/>
          <w:w w:val="90"/>
        </w:rPr>
        <w:t> </w:t>
      </w:r>
      <w:r>
        <w:rPr>
          <w:color w:val="231F20"/>
          <w:spacing w:val="-2"/>
          <w:w w:val="90"/>
        </w:rPr>
        <w:t>the</w:t>
      </w:r>
      <w:r>
        <w:rPr>
          <w:color w:val="231F20"/>
          <w:spacing w:val="-6"/>
          <w:w w:val="90"/>
        </w:rPr>
        <w:t> </w:t>
      </w:r>
      <w:r>
        <w:rPr>
          <w:color w:val="231F20"/>
          <w:spacing w:val="-2"/>
          <w:w w:val="90"/>
        </w:rPr>
        <w:t>“good”</w:t>
      </w:r>
      <w:r>
        <w:rPr>
          <w:color w:val="231F20"/>
          <w:spacing w:val="-6"/>
          <w:w w:val="90"/>
        </w:rPr>
        <w:t> </w:t>
      </w:r>
      <w:r>
        <w:rPr>
          <w:color w:val="231F20"/>
          <w:spacing w:val="-2"/>
          <w:w w:val="90"/>
        </w:rPr>
        <w:t>with</w:t>
      </w:r>
      <w:r>
        <w:rPr>
          <w:color w:val="231F20"/>
          <w:spacing w:val="-6"/>
          <w:w w:val="90"/>
        </w:rPr>
        <w:t> </w:t>
      </w:r>
      <w:r>
        <w:rPr>
          <w:color w:val="231F20"/>
          <w:spacing w:val="-2"/>
          <w:w w:val="90"/>
        </w:rPr>
        <w:t>the</w:t>
      </w:r>
      <w:r>
        <w:rPr>
          <w:color w:val="231F20"/>
          <w:spacing w:val="-7"/>
          <w:w w:val="90"/>
        </w:rPr>
        <w:t> </w:t>
      </w:r>
      <w:r>
        <w:rPr>
          <w:color w:val="231F20"/>
          <w:spacing w:val="-2"/>
          <w:w w:val="90"/>
        </w:rPr>
        <w:t>“bad,”</w:t>
      </w:r>
      <w:r>
        <w:rPr>
          <w:color w:val="231F20"/>
          <w:spacing w:val="-6"/>
          <w:w w:val="90"/>
        </w:rPr>
        <w:t> </w:t>
      </w:r>
      <w:r>
        <w:rPr>
          <w:color w:val="231F20"/>
          <w:spacing w:val="-2"/>
          <w:w w:val="90"/>
        </w:rPr>
        <w:t>recasting</w:t>
      </w:r>
      <w:r>
        <w:rPr>
          <w:color w:val="231F20"/>
          <w:spacing w:val="-6"/>
          <w:w w:val="90"/>
        </w:rPr>
        <w:t> </w:t>
      </w:r>
      <w:r>
        <w:rPr>
          <w:color w:val="231F20"/>
          <w:spacing w:val="-2"/>
          <w:w w:val="90"/>
        </w:rPr>
        <w:t>Mrs. </w:t>
      </w:r>
      <w:r>
        <w:rPr>
          <w:color w:val="231F20"/>
          <w:spacing w:val="-2"/>
          <w:w w:val="95"/>
        </w:rPr>
        <w:t>Flint’s</w:t>
      </w:r>
      <w:r>
        <w:rPr>
          <w:color w:val="231F20"/>
          <w:spacing w:val="-9"/>
          <w:w w:val="95"/>
        </w:rPr>
        <w:t> </w:t>
      </w:r>
      <w:r>
        <w:rPr>
          <w:color w:val="231F20"/>
          <w:spacing w:val="-2"/>
          <w:w w:val="95"/>
        </w:rPr>
        <w:t>grandmother,</w:t>
      </w:r>
      <w:r>
        <w:rPr>
          <w:color w:val="231F20"/>
          <w:spacing w:val="-9"/>
          <w:w w:val="95"/>
        </w:rPr>
        <w:t> </w:t>
      </w:r>
      <w:r>
        <w:rPr>
          <w:color w:val="231F20"/>
          <w:spacing w:val="-2"/>
          <w:w w:val="95"/>
        </w:rPr>
        <w:t>for</w:t>
      </w:r>
      <w:r>
        <w:rPr>
          <w:color w:val="231F20"/>
          <w:spacing w:val="-9"/>
          <w:w w:val="95"/>
        </w:rPr>
        <w:t> </w:t>
      </w:r>
      <w:r>
        <w:rPr>
          <w:color w:val="231F20"/>
          <w:spacing w:val="-2"/>
          <w:w w:val="95"/>
        </w:rPr>
        <w:t>example,</w:t>
      </w:r>
      <w:r>
        <w:rPr>
          <w:color w:val="231F20"/>
          <w:spacing w:val="-9"/>
          <w:w w:val="95"/>
        </w:rPr>
        <w:t> </w:t>
      </w:r>
      <w:r>
        <w:rPr>
          <w:color w:val="231F20"/>
          <w:spacing w:val="-2"/>
          <w:w w:val="95"/>
        </w:rPr>
        <w:t>as</w:t>
      </w:r>
      <w:r>
        <w:rPr>
          <w:color w:val="231F20"/>
          <w:spacing w:val="-9"/>
          <w:w w:val="95"/>
        </w:rPr>
        <w:t> </w:t>
      </w:r>
      <w:r>
        <w:rPr>
          <w:color w:val="231F20"/>
          <w:spacing w:val="-2"/>
          <w:w w:val="95"/>
        </w:rPr>
        <w:t>the</w:t>
      </w:r>
      <w:r>
        <w:rPr>
          <w:color w:val="231F20"/>
          <w:spacing w:val="-9"/>
          <w:w w:val="95"/>
        </w:rPr>
        <w:t> </w:t>
      </w:r>
      <w:r>
        <w:rPr>
          <w:color w:val="231F20"/>
          <w:spacing w:val="-2"/>
          <w:w w:val="95"/>
        </w:rPr>
        <w:t>bad</w:t>
      </w:r>
      <w:r>
        <w:rPr>
          <w:color w:val="231F20"/>
          <w:spacing w:val="-9"/>
          <w:w w:val="95"/>
        </w:rPr>
        <w:t> </w:t>
      </w:r>
      <w:r>
        <w:rPr>
          <w:color w:val="231F20"/>
          <w:spacing w:val="-2"/>
          <w:w w:val="95"/>
        </w:rPr>
        <w:t>white</w:t>
      </w:r>
      <w:r>
        <w:rPr>
          <w:color w:val="231F20"/>
          <w:spacing w:val="-9"/>
          <w:w w:val="95"/>
        </w:rPr>
        <w:t> </w:t>
      </w:r>
      <w:r>
        <w:rPr>
          <w:color w:val="231F20"/>
          <w:spacing w:val="-2"/>
          <w:w w:val="95"/>
        </w:rPr>
        <w:t>woman</w:t>
      </w:r>
      <w:r>
        <w:rPr>
          <w:color w:val="231F20"/>
          <w:spacing w:val="-9"/>
          <w:w w:val="95"/>
        </w:rPr>
        <w:t> </w:t>
      </w:r>
      <w:r>
        <w:rPr>
          <w:color w:val="231F20"/>
          <w:spacing w:val="-2"/>
          <w:w w:val="95"/>
        </w:rPr>
        <w:t>who</w:t>
      </w:r>
      <w:r>
        <w:rPr>
          <w:color w:val="231F20"/>
          <w:spacing w:val="-9"/>
          <w:w w:val="95"/>
        </w:rPr>
        <w:t> </w:t>
      </w:r>
      <w:r>
        <w:rPr>
          <w:color w:val="231F20"/>
          <w:spacing w:val="-2"/>
          <w:w w:val="95"/>
        </w:rPr>
        <w:t>does </w:t>
      </w:r>
      <w:r>
        <w:rPr>
          <w:color w:val="231F20"/>
          <w:w w:val="90"/>
        </w:rPr>
        <w:t>not free her slave and steals the money the black woman has saved to </w:t>
      </w:r>
      <w:r>
        <w:rPr>
          <w:color w:val="231F20"/>
          <w:w w:val="95"/>
        </w:rPr>
        <w:t>purchase</w:t>
      </w:r>
      <w:r>
        <w:rPr>
          <w:color w:val="231F20"/>
          <w:spacing w:val="-1"/>
          <w:w w:val="95"/>
        </w:rPr>
        <w:t> </w:t>
      </w:r>
      <w:r>
        <w:rPr>
          <w:color w:val="231F20"/>
          <w:w w:val="95"/>
        </w:rPr>
        <w:t>her</w:t>
      </w:r>
      <w:r>
        <w:rPr>
          <w:color w:val="231F20"/>
          <w:spacing w:val="-1"/>
          <w:w w:val="95"/>
        </w:rPr>
        <w:t> </w:t>
      </w:r>
      <w:r>
        <w:rPr>
          <w:color w:val="231F20"/>
          <w:w w:val="95"/>
        </w:rPr>
        <w:t>freedom.</w:t>
      </w:r>
      <w:r>
        <w:rPr>
          <w:color w:val="231F20"/>
          <w:spacing w:val="-1"/>
          <w:w w:val="95"/>
        </w:rPr>
        <w:t> </w:t>
      </w:r>
      <w:r>
        <w:rPr>
          <w:color w:val="231F20"/>
          <w:w w:val="95"/>
        </w:rPr>
        <w:t>What</w:t>
      </w:r>
      <w:r>
        <w:rPr>
          <w:color w:val="231F20"/>
          <w:spacing w:val="-1"/>
          <w:w w:val="95"/>
        </w:rPr>
        <w:t> </w:t>
      </w:r>
      <w:r>
        <w:rPr>
          <w:color w:val="231F20"/>
          <w:w w:val="95"/>
        </w:rPr>
        <w:t>I</w:t>
      </w:r>
      <w:r>
        <w:rPr>
          <w:color w:val="231F20"/>
          <w:spacing w:val="-1"/>
          <w:w w:val="95"/>
        </w:rPr>
        <w:t> </w:t>
      </w:r>
      <w:r>
        <w:rPr>
          <w:color w:val="231F20"/>
          <w:w w:val="95"/>
        </w:rPr>
        <w:t>am</w:t>
      </w:r>
      <w:r>
        <w:rPr>
          <w:color w:val="231F20"/>
          <w:spacing w:val="-1"/>
          <w:w w:val="95"/>
        </w:rPr>
        <w:t> </w:t>
      </w:r>
      <w:r>
        <w:rPr>
          <w:color w:val="231F20"/>
          <w:w w:val="95"/>
        </w:rPr>
        <w:t>urging</w:t>
      </w:r>
      <w:r>
        <w:rPr>
          <w:color w:val="231F20"/>
          <w:spacing w:val="-1"/>
          <w:w w:val="95"/>
        </w:rPr>
        <w:t> </w:t>
      </w:r>
      <w:r>
        <w:rPr>
          <w:color w:val="231F20"/>
          <w:w w:val="95"/>
        </w:rPr>
        <w:t>is</w:t>
      </w:r>
      <w:r>
        <w:rPr>
          <w:color w:val="231F20"/>
          <w:spacing w:val="-1"/>
          <w:w w:val="95"/>
        </w:rPr>
        <w:t> </w:t>
      </w:r>
      <w:r>
        <w:rPr>
          <w:color w:val="231F20"/>
          <w:w w:val="95"/>
        </w:rPr>
        <w:t>a</w:t>
      </w:r>
      <w:r>
        <w:rPr>
          <w:color w:val="231F20"/>
          <w:spacing w:val="-1"/>
          <w:w w:val="95"/>
        </w:rPr>
        <w:t> </w:t>
      </w:r>
      <w:r>
        <w:rPr>
          <w:color w:val="231F20"/>
          <w:w w:val="95"/>
        </w:rPr>
        <w:t>more</w:t>
      </w:r>
      <w:r>
        <w:rPr>
          <w:color w:val="231F20"/>
          <w:spacing w:val="-1"/>
          <w:w w:val="95"/>
        </w:rPr>
        <w:t> </w:t>
      </w:r>
      <w:r>
        <w:rPr>
          <w:color w:val="231F20"/>
          <w:w w:val="95"/>
        </w:rPr>
        <w:t>complex</w:t>
      </w:r>
      <w:r>
        <w:rPr>
          <w:color w:val="231F20"/>
          <w:spacing w:val="-1"/>
          <w:w w:val="95"/>
        </w:rPr>
        <w:t> </w:t>
      </w:r>
      <w:r>
        <w:rPr>
          <w:color w:val="231F20"/>
          <w:w w:val="95"/>
        </w:rPr>
        <w:t>under- </w:t>
      </w:r>
      <w:r>
        <w:rPr>
          <w:color w:val="231F20"/>
          <w:spacing w:val="-2"/>
          <w:w w:val="95"/>
        </w:rPr>
        <w:t>standing</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good,</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fact</w:t>
      </w:r>
      <w:r>
        <w:rPr>
          <w:color w:val="231F20"/>
          <w:spacing w:val="-5"/>
          <w:w w:val="95"/>
        </w:rPr>
        <w:t> </w:t>
      </w:r>
      <w:r>
        <w:rPr>
          <w:color w:val="231F20"/>
          <w:spacing w:val="-2"/>
          <w:w w:val="95"/>
        </w:rPr>
        <w:t>that</w:t>
      </w:r>
      <w:r>
        <w:rPr>
          <w:color w:val="231F20"/>
          <w:spacing w:val="-5"/>
          <w:w w:val="95"/>
        </w:rPr>
        <w:t> </w:t>
      </w:r>
      <w:r>
        <w:rPr>
          <w:color w:val="231F20"/>
          <w:spacing w:val="-2"/>
          <w:w w:val="95"/>
        </w:rPr>
        <w:t>we</w:t>
      </w:r>
      <w:r>
        <w:rPr>
          <w:color w:val="231F20"/>
          <w:spacing w:val="-5"/>
          <w:w w:val="95"/>
        </w:rPr>
        <w:t> </w:t>
      </w:r>
      <w:r>
        <w:rPr>
          <w:color w:val="231F20"/>
          <w:spacing w:val="-2"/>
          <w:w w:val="95"/>
        </w:rPr>
        <w:t>cannot</w:t>
      </w:r>
      <w:r>
        <w:rPr>
          <w:color w:val="231F20"/>
          <w:spacing w:val="-5"/>
          <w:w w:val="95"/>
        </w:rPr>
        <w:t> </w:t>
      </w:r>
      <w:r>
        <w:rPr>
          <w:color w:val="231F20"/>
          <w:spacing w:val="-2"/>
          <w:w w:val="95"/>
        </w:rPr>
        <w:t>divorce</w:t>
      </w:r>
      <w:r>
        <w:rPr>
          <w:color w:val="231F20"/>
          <w:spacing w:val="-5"/>
          <w:w w:val="95"/>
        </w:rPr>
        <w:t> </w:t>
      </w:r>
      <w:r>
        <w:rPr>
          <w:color w:val="231F20"/>
          <w:spacing w:val="-2"/>
          <w:w w:val="95"/>
        </w:rPr>
        <w:t>a</w:t>
      </w:r>
      <w:r>
        <w:rPr>
          <w:color w:val="231F20"/>
          <w:spacing w:val="-5"/>
          <w:w w:val="95"/>
        </w:rPr>
        <w:t> </w:t>
      </w:r>
      <w:r>
        <w:rPr>
          <w:color w:val="231F20"/>
          <w:spacing w:val="-2"/>
          <w:w w:val="95"/>
        </w:rPr>
        <w:t>white</w:t>
      </w:r>
      <w:r>
        <w:rPr>
          <w:color w:val="231F20"/>
          <w:spacing w:val="-5"/>
          <w:w w:val="95"/>
        </w:rPr>
        <w:t> </w:t>
      </w:r>
      <w:r>
        <w:rPr>
          <w:color w:val="231F20"/>
          <w:spacing w:val="-2"/>
          <w:w w:val="95"/>
        </w:rPr>
        <w:t>slave </w:t>
      </w:r>
      <w:r>
        <w:rPr>
          <w:color w:val="231F20"/>
          <w:w w:val="90"/>
        </w:rPr>
        <w:t>mistress’s</w:t>
      </w:r>
      <w:r>
        <w:rPr>
          <w:color w:val="231F20"/>
          <w:spacing w:val="-4"/>
          <w:w w:val="90"/>
        </w:rPr>
        <w:t> </w:t>
      </w:r>
      <w:r>
        <w:rPr>
          <w:color w:val="231F20"/>
          <w:w w:val="90"/>
        </w:rPr>
        <w:t>good</w:t>
      </w:r>
      <w:r>
        <w:rPr>
          <w:color w:val="231F20"/>
          <w:spacing w:val="-4"/>
          <w:w w:val="90"/>
        </w:rPr>
        <w:t> </w:t>
      </w:r>
      <w:r>
        <w:rPr>
          <w:color w:val="231F20"/>
          <w:w w:val="90"/>
        </w:rPr>
        <w:t>intentions</w:t>
      </w:r>
      <w:r>
        <w:rPr>
          <w:color w:val="231F20"/>
          <w:spacing w:val="-4"/>
          <w:w w:val="90"/>
        </w:rPr>
        <w:t> </w:t>
      </w:r>
      <w:r>
        <w:rPr>
          <w:color w:val="231F20"/>
          <w:w w:val="90"/>
        </w:rPr>
        <w:t>from</w:t>
      </w:r>
      <w:r>
        <w:rPr>
          <w:color w:val="231F20"/>
          <w:spacing w:val="-4"/>
          <w:w w:val="90"/>
        </w:rPr>
        <w:t> </w:t>
      </w:r>
      <w:r>
        <w:rPr>
          <w:color w:val="231F20"/>
          <w:w w:val="90"/>
        </w:rPr>
        <w:t>the</w:t>
      </w:r>
      <w:r>
        <w:rPr>
          <w:color w:val="231F20"/>
          <w:spacing w:val="-4"/>
          <w:w w:val="90"/>
        </w:rPr>
        <w:t> </w:t>
      </w:r>
      <w:r>
        <w:rPr>
          <w:color w:val="231F20"/>
          <w:w w:val="90"/>
        </w:rPr>
        <w:t>spiritual</w:t>
      </w:r>
      <w:r>
        <w:rPr>
          <w:color w:val="231F20"/>
          <w:spacing w:val="-4"/>
          <w:w w:val="90"/>
        </w:rPr>
        <w:t> </w:t>
      </w:r>
      <w:r>
        <w:rPr>
          <w:color w:val="231F20"/>
          <w:w w:val="90"/>
        </w:rPr>
        <w:t>depravity</w:t>
      </w:r>
      <w:r>
        <w:rPr>
          <w:color w:val="231F20"/>
          <w:spacing w:val="-4"/>
          <w:w w:val="90"/>
        </w:rPr>
        <w:t> </w:t>
      </w:r>
      <w:r>
        <w:rPr>
          <w:color w:val="231F20"/>
          <w:w w:val="90"/>
        </w:rPr>
        <w:t>and</w:t>
      </w:r>
      <w:r>
        <w:rPr>
          <w:color w:val="231F20"/>
          <w:spacing w:val="-4"/>
          <w:w w:val="90"/>
        </w:rPr>
        <w:t> </w:t>
      </w:r>
      <w:r>
        <w:rPr>
          <w:color w:val="231F20"/>
          <w:w w:val="90"/>
        </w:rPr>
        <w:t>practices</w:t>
      </w:r>
      <w:r>
        <w:rPr>
          <w:color w:val="231F20"/>
          <w:spacing w:val="-4"/>
          <w:w w:val="90"/>
        </w:rPr>
        <w:t> </w:t>
      </w:r>
      <w:r>
        <w:rPr>
          <w:color w:val="231F20"/>
          <w:w w:val="90"/>
        </w:rPr>
        <w:t>of </w:t>
      </w:r>
      <w:r>
        <w:rPr>
          <w:color w:val="231F20"/>
          <w:w w:val="95"/>
        </w:rPr>
        <w:t>social</w:t>
      </w:r>
      <w:r>
        <w:rPr>
          <w:color w:val="231F20"/>
          <w:spacing w:val="-11"/>
          <w:w w:val="95"/>
        </w:rPr>
        <w:t> </w:t>
      </w:r>
      <w:r>
        <w:rPr>
          <w:color w:val="231F20"/>
          <w:w w:val="95"/>
        </w:rPr>
        <w:t>consumption</w:t>
      </w:r>
      <w:r>
        <w:rPr>
          <w:color w:val="231F20"/>
          <w:spacing w:val="-11"/>
          <w:w w:val="95"/>
        </w:rPr>
        <w:t> </w:t>
      </w:r>
      <w:r>
        <w:rPr>
          <w:color w:val="231F20"/>
          <w:w w:val="95"/>
        </w:rPr>
        <w:t>that</w:t>
      </w:r>
      <w:r>
        <w:rPr>
          <w:color w:val="231F20"/>
          <w:spacing w:val="-11"/>
          <w:w w:val="95"/>
        </w:rPr>
        <w:t> </w:t>
      </w:r>
      <w:r>
        <w:rPr>
          <w:color w:val="231F20"/>
          <w:w w:val="95"/>
        </w:rPr>
        <w:t>shaped</w:t>
      </w:r>
      <w:r>
        <w:rPr>
          <w:color w:val="231F20"/>
          <w:spacing w:val="-11"/>
          <w:w w:val="95"/>
        </w:rPr>
        <w:t> </w:t>
      </w:r>
      <w:r>
        <w:rPr>
          <w:color w:val="231F20"/>
          <w:w w:val="95"/>
        </w:rPr>
        <w:t>her.</w:t>
      </w:r>
      <w:hyperlink w:history="true" w:anchor="_bookmark281">
        <w:r>
          <w:rPr>
            <w:color w:val="231F20"/>
            <w:w w:val="95"/>
            <w:position w:val="7"/>
            <w:sz w:val="12"/>
          </w:rPr>
          <w:t>117</w:t>
        </w:r>
      </w:hyperlink>
    </w:p>
    <w:p>
      <w:pPr>
        <w:pStyle w:val="BodyText"/>
        <w:spacing w:line="225" w:lineRule="auto"/>
        <w:ind w:left="118" w:right="109" w:firstLine="239"/>
      </w:pPr>
      <w:r>
        <w:rPr>
          <w:color w:val="231F20"/>
          <w:w w:val="90"/>
        </w:rPr>
        <w:t>I</w:t>
      </w:r>
      <w:r>
        <w:rPr>
          <w:color w:val="231F20"/>
          <w:spacing w:val="-2"/>
          <w:w w:val="90"/>
        </w:rPr>
        <w:t> </w:t>
      </w:r>
      <w:r>
        <w:rPr>
          <w:color w:val="231F20"/>
          <w:w w:val="90"/>
        </w:rPr>
        <w:t>have</w:t>
      </w:r>
      <w:r>
        <w:rPr>
          <w:color w:val="231F20"/>
          <w:spacing w:val="-2"/>
          <w:w w:val="90"/>
        </w:rPr>
        <w:t> </w:t>
      </w:r>
      <w:r>
        <w:rPr>
          <w:color w:val="231F20"/>
          <w:w w:val="90"/>
        </w:rPr>
        <w:t>no</w:t>
      </w:r>
      <w:r>
        <w:rPr>
          <w:color w:val="231F20"/>
          <w:spacing w:val="-2"/>
          <w:w w:val="90"/>
        </w:rPr>
        <w:t> </w:t>
      </w:r>
      <w:r>
        <w:rPr>
          <w:color w:val="231F20"/>
          <w:w w:val="90"/>
        </w:rPr>
        <w:t>doubt</w:t>
      </w:r>
      <w:r>
        <w:rPr>
          <w:color w:val="231F20"/>
          <w:spacing w:val="-2"/>
          <w:w w:val="90"/>
        </w:rPr>
        <w:t> </w:t>
      </w:r>
      <w:r>
        <w:rPr>
          <w:color w:val="231F20"/>
          <w:w w:val="90"/>
        </w:rPr>
        <w:t>that</w:t>
      </w:r>
      <w:r>
        <w:rPr>
          <w:color w:val="231F20"/>
          <w:spacing w:val="-2"/>
          <w:w w:val="90"/>
        </w:rPr>
        <w:t> </w:t>
      </w:r>
      <w:r>
        <w:rPr>
          <w:color w:val="231F20"/>
          <w:w w:val="90"/>
        </w:rPr>
        <w:t>Mrs.</w:t>
      </w:r>
      <w:r>
        <w:rPr>
          <w:color w:val="231F20"/>
          <w:spacing w:val="-2"/>
          <w:w w:val="90"/>
        </w:rPr>
        <w:t> </w:t>
      </w:r>
      <w:r>
        <w:rPr>
          <w:color w:val="231F20"/>
          <w:w w:val="90"/>
        </w:rPr>
        <w:t>Flint’s</w:t>
      </w:r>
      <w:r>
        <w:rPr>
          <w:color w:val="231F20"/>
          <w:spacing w:val="-2"/>
          <w:w w:val="90"/>
        </w:rPr>
        <w:t> </w:t>
      </w:r>
      <w:r>
        <w:rPr>
          <w:color w:val="231F20"/>
          <w:w w:val="90"/>
        </w:rPr>
        <w:t>mother</w:t>
      </w:r>
      <w:r>
        <w:rPr>
          <w:color w:val="231F20"/>
          <w:spacing w:val="-2"/>
          <w:w w:val="90"/>
        </w:rPr>
        <w:t> </w:t>
      </w:r>
      <w:r>
        <w:rPr>
          <w:color w:val="231F20"/>
          <w:w w:val="90"/>
        </w:rPr>
        <w:t>cared</w:t>
      </w:r>
      <w:r>
        <w:rPr>
          <w:color w:val="231F20"/>
          <w:spacing w:val="-2"/>
          <w:w w:val="90"/>
        </w:rPr>
        <w:t> </w:t>
      </w:r>
      <w:r>
        <w:rPr>
          <w:color w:val="231F20"/>
          <w:w w:val="90"/>
        </w:rPr>
        <w:t>deeply</w:t>
      </w:r>
      <w:r>
        <w:rPr>
          <w:color w:val="231F20"/>
          <w:spacing w:val="-2"/>
          <w:w w:val="90"/>
        </w:rPr>
        <w:t> </w:t>
      </w:r>
      <w:r>
        <w:rPr>
          <w:color w:val="231F20"/>
          <w:w w:val="90"/>
        </w:rPr>
        <w:t>for</w:t>
      </w:r>
      <w:r>
        <w:rPr>
          <w:color w:val="231F20"/>
          <w:spacing w:val="-2"/>
          <w:w w:val="90"/>
        </w:rPr>
        <w:t> </w:t>
      </w:r>
      <w:r>
        <w:rPr>
          <w:color w:val="231F20"/>
          <w:w w:val="90"/>
        </w:rPr>
        <w:t>Aunt</w:t>
      </w:r>
      <w:r>
        <w:rPr>
          <w:color w:val="231F20"/>
          <w:spacing w:val="-2"/>
          <w:w w:val="90"/>
        </w:rPr>
        <w:t> </w:t>
      </w:r>
      <w:r>
        <w:rPr>
          <w:color w:val="231F20"/>
          <w:w w:val="90"/>
        </w:rPr>
        <w:t>Mar- </w:t>
      </w:r>
      <w:r>
        <w:rPr>
          <w:color w:val="231F20"/>
          <w:spacing w:val="-2"/>
          <w:w w:val="95"/>
        </w:rPr>
        <w:t>thy.</w:t>
      </w:r>
      <w:r>
        <w:rPr>
          <w:color w:val="231F20"/>
          <w:spacing w:val="-5"/>
          <w:w w:val="95"/>
        </w:rPr>
        <w:t> </w:t>
      </w:r>
      <w:r>
        <w:rPr>
          <w:color w:val="231F20"/>
          <w:spacing w:val="-2"/>
          <w:w w:val="95"/>
        </w:rPr>
        <w:t>Neither</w:t>
      </w:r>
      <w:r>
        <w:rPr>
          <w:color w:val="231F20"/>
          <w:spacing w:val="-5"/>
          <w:w w:val="95"/>
        </w:rPr>
        <w:t> </w:t>
      </w:r>
      <w:r>
        <w:rPr>
          <w:color w:val="231F20"/>
          <w:spacing w:val="-2"/>
          <w:w w:val="95"/>
        </w:rPr>
        <w:t>do</w:t>
      </w:r>
      <w:r>
        <w:rPr>
          <w:color w:val="231F20"/>
          <w:spacing w:val="-5"/>
          <w:w w:val="95"/>
        </w:rPr>
        <w:t> </w:t>
      </w:r>
      <w:r>
        <w:rPr>
          <w:color w:val="231F20"/>
          <w:spacing w:val="-2"/>
          <w:w w:val="95"/>
        </w:rPr>
        <w:t>I</w:t>
      </w:r>
      <w:r>
        <w:rPr>
          <w:color w:val="231F20"/>
          <w:spacing w:val="-5"/>
          <w:w w:val="95"/>
        </w:rPr>
        <w:t> </w:t>
      </w:r>
      <w:r>
        <w:rPr>
          <w:color w:val="231F20"/>
          <w:spacing w:val="-2"/>
          <w:w w:val="95"/>
        </w:rPr>
        <w:t>doubt</w:t>
      </w:r>
      <w:r>
        <w:rPr>
          <w:color w:val="231F20"/>
          <w:spacing w:val="-5"/>
          <w:w w:val="95"/>
        </w:rPr>
        <w:t> </w:t>
      </w:r>
      <w:r>
        <w:rPr>
          <w:color w:val="231F20"/>
          <w:spacing w:val="-2"/>
          <w:w w:val="95"/>
        </w:rPr>
        <w:t>the</w:t>
      </w:r>
      <w:r>
        <w:rPr>
          <w:color w:val="231F20"/>
          <w:spacing w:val="-5"/>
          <w:w w:val="95"/>
        </w:rPr>
        <w:t> </w:t>
      </w:r>
      <w:r>
        <w:rPr>
          <w:color w:val="231F20"/>
          <w:spacing w:val="-2"/>
          <w:w w:val="95"/>
        </w:rPr>
        <w:t>affections</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larger</w:t>
      </w:r>
      <w:r>
        <w:rPr>
          <w:color w:val="231F20"/>
          <w:spacing w:val="-5"/>
          <w:w w:val="95"/>
        </w:rPr>
        <w:t> </w:t>
      </w:r>
      <w:r>
        <w:rPr>
          <w:color w:val="231F20"/>
          <w:spacing w:val="-2"/>
          <w:w w:val="95"/>
        </w:rPr>
        <w:t>white</w:t>
      </w:r>
      <w:r>
        <w:rPr>
          <w:color w:val="231F20"/>
          <w:spacing w:val="-5"/>
          <w:w w:val="95"/>
        </w:rPr>
        <w:t> </w:t>
      </w:r>
      <w:r>
        <w:rPr>
          <w:color w:val="231F20"/>
          <w:spacing w:val="-2"/>
          <w:w w:val="95"/>
        </w:rPr>
        <w:t>community, </w:t>
      </w:r>
      <w:r>
        <w:rPr>
          <w:color w:val="231F20"/>
          <w:w w:val="90"/>
        </w:rPr>
        <w:t>whom</w:t>
      </w:r>
      <w:r>
        <w:rPr>
          <w:color w:val="231F20"/>
          <w:spacing w:val="-6"/>
          <w:w w:val="90"/>
        </w:rPr>
        <w:t> </w:t>
      </w:r>
      <w:r>
        <w:rPr>
          <w:color w:val="231F20"/>
          <w:w w:val="90"/>
        </w:rPr>
        <w:t>she</w:t>
      </w:r>
      <w:r>
        <w:rPr>
          <w:color w:val="231F20"/>
          <w:spacing w:val="-6"/>
          <w:w w:val="90"/>
        </w:rPr>
        <w:t> </w:t>
      </w:r>
      <w:r>
        <w:rPr>
          <w:color w:val="231F20"/>
          <w:w w:val="90"/>
        </w:rPr>
        <w:t>supplied</w:t>
      </w:r>
      <w:r>
        <w:rPr>
          <w:color w:val="231F20"/>
          <w:spacing w:val="-6"/>
          <w:w w:val="90"/>
        </w:rPr>
        <w:t> </w:t>
      </w:r>
      <w:r>
        <w:rPr>
          <w:color w:val="231F20"/>
          <w:w w:val="90"/>
        </w:rPr>
        <w:t>“with</w:t>
      </w:r>
      <w:r>
        <w:rPr>
          <w:color w:val="231F20"/>
          <w:spacing w:val="-6"/>
          <w:w w:val="90"/>
        </w:rPr>
        <w:t> </w:t>
      </w:r>
      <w:r>
        <w:rPr>
          <w:color w:val="231F20"/>
          <w:w w:val="90"/>
        </w:rPr>
        <w:t>crackers</w:t>
      </w:r>
      <w:r>
        <w:rPr>
          <w:color w:val="231F20"/>
          <w:spacing w:val="-6"/>
          <w:w w:val="90"/>
        </w:rPr>
        <w:t> </w:t>
      </w:r>
      <w:r>
        <w:rPr>
          <w:color w:val="231F20"/>
          <w:w w:val="90"/>
        </w:rPr>
        <w:t>and</w:t>
      </w:r>
      <w:r>
        <w:rPr>
          <w:color w:val="231F20"/>
          <w:spacing w:val="-6"/>
          <w:w w:val="90"/>
        </w:rPr>
        <w:t> </w:t>
      </w:r>
      <w:r>
        <w:rPr>
          <w:color w:val="231F20"/>
          <w:w w:val="90"/>
        </w:rPr>
        <w:t>preserves”</w:t>
      </w:r>
      <w:r>
        <w:rPr>
          <w:color w:val="231F20"/>
          <w:spacing w:val="-6"/>
          <w:w w:val="90"/>
        </w:rPr>
        <w:t> </w:t>
      </w:r>
      <w:r>
        <w:rPr>
          <w:color w:val="231F20"/>
          <w:w w:val="90"/>
        </w:rPr>
        <w:t>and</w:t>
      </w:r>
      <w:r>
        <w:rPr>
          <w:color w:val="231F20"/>
          <w:spacing w:val="-6"/>
          <w:w w:val="90"/>
        </w:rPr>
        <w:t> </w:t>
      </w:r>
      <w:r>
        <w:rPr>
          <w:color w:val="231F20"/>
          <w:w w:val="90"/>
        </w:rPr>
        <w:t>who</w:t>
      </w:r>
      <w:r>
        <w:rPr>
          <w:color w:val="231F20"/>
          <w:spacing w:val="-6"/>
          <w:w w:val="90"/>
        </w:rPr>
        <w:t> </w:t>
      </w:r>
      <w:r>
        <w:rPr>
          <w:color w:val="231F20"/>
          <w:w w:val="90"/>
        </w:rPr>
        <w:t>“respected her</w:t>
      </w:r>
      <w:r>
        <w:rPr>
          <w:color w:val="231F20"/>
          <w:spacing w:val="-2"/>
          <w:w w:val="90"/>
        </w:rPr>
        <w:t> </w:t>
      </w:r>
      <w:r>
        <w:rPr>
          <w:color w:val="231F20"/>
          <w:w w:val="90"/>
        </w:rPr>
        <w:t>intelligence</w:t>
      </w:r>
      <w:r>
        <w:rPr>
          <w:color w:val="231F20"/>
          <w:spacing w:val="-2"/>
          <w:w w:val="90"/>
        </w:rPr>
        <w:t> </w:t>
      </w:r>
      <w:r>
        <w:rPr>
          <w:color w:val="231F20"/>
          <w:w w:val="90"/>
        </w:rPr>
        <w:t>and</w:t>
      </w:r>
      <w:r>
        <w:rPr>
          <w:color w:val="231F20"/>
          <w:spacing w:val="-2"/>
          <w:w w:val="90"/>
        </w:rPr>
        <w:t> </w:t>
      </w:r>
      <w:r>
        <w:rPr>
          <w:i/>
          <w:color w:val="231F20"/>
          <w:w w:val="90"/>
        </w:rPr>
        <w:t>good</w:t>
      </w:r>
      <w:r>
        <w:rPr>
          <w:i/>
          <w:color w:val="231F20"/>
          <w:spacing w:val="-2"/>
          <w:w w:val="90"/>
        </w:rPr>
        <w:t> </w:t>
      </w:r>
      <w:r>
        <w:rPr>
          <w:i/>
          <w:color w:val="231F20"/>
          <w:w w:val="90"/>
        </w:rPr>
        <w:t>character</w:t>
      </w:r>
      <w:r>
        <w:rPr>
          <w:color w:val="231F20"/>
          <w:w w:val="90"/>
        </w:rPr>
        <w:t>.”</w:t>
      </w:r>
      <w:hyperlink w:history="true" w:anchor="_bookmark282">
        <w:r>
          <w:rPr>
            <w:color w:val="231F20"/>
            <w:w w:val="90"/>
            <w:position w:val="7"/>
            <w:sz w:val="12"/>
          </w:rPr>
          <w:t>118</w:t>
        </w:r>
      </w:hyperlink>
      <w:r>
        <w:rPr>
          <w:color w:val="231F20"/>
          <w:spacing w:val="17"/>
          <w:position w:val="7"/>
          <w:sz w:val="12"/>
        </w:rPr>
        <w:t> </w:t>
      </w:r>
      <w:r>
        <w:rPr>
          <w:color w:val="231F20"/>
          <w:w w:val="90"/>
        </w:rPr>
        <w:t>The</w:t>
      </w:r>
      <w:r>
        <w:rPr>
          <w:color w:val="231F20"/>
          <w:spacing w:val="-2"/>
          <w:w w:val="90"/>
        </w:rPr>
        <w:t> </w:t>
      </w:r>
      <w:r>
        <w:rPr>
          <w:color w:val="231F20"/>
          <w:w w:val="90"/>
        </w:rPr>
        <w:t>whites</w:t>
      </w:r>
      <w:r>
        <w:rPr>
          <w:color w:val="231F20"/>
          <w:spacing w:val="-2"/>
          <w:w w:val="90"/>
        </w:rPr>
        <w:t> </w:t>
      </w:r>
      <w:r>
        <w:rPr>
          <w:color w:val="231F20"/>
          <w:w w:val="90"/>
        </w:rPr>
        <w:t>who</w:t>
      </w:r>
      <w:r>
        <w:rPr>
          <w:color w:val="231F20"/>
          <w:spacing w:val="-2"/>
          <w:w w:val="90"/>
        </w:rPr>
        <w:t> </w:t>
      </w:r>
      <w:r>
        <w:rPr>
          <w:color w:val="231F20"/>
          <w:w w:val="90"/>
        </w:rPr>
        <w:t>yell</w:t>
      </w:r>
      <w:r>
        <w:rPr>
          <w:color w:val="231F20"/>
          <w:spacing w:val="-2"/>
          <w:w w:val="90"/>
        </w:rPr>
        <w:t> </w:t>
      </w:r>
      <w:r>
        <w:rPr>
          <w:color w:val="231F20"/>
          <w:w w:val="90"/>
        </w:rPr>
        <w:t>out</w:t>
      </w:r>
      <w:r>
        <w:rPr>
          <w:color w:val="231F20"/>
          <w:spacing w:val="-2"/>
          <w:w w:val="90"/>
        </w:rPr>
        <w:t> </w:t>
      </w:r>
      <w:r>
        <w:rPr>
          <w:color w:val="231F20"/>
          <w:w w:val="90"/>
        </w:rPr>
        <w:t>“Shame! Shame!</w:t>
      </w:r>
      <w:r>
        <w:rPr>
          <w:color w:val="231F20"/>
          <w:spacing w:val="-1"/>
          <w:w w:val="90"/>
        </w:rPr>
        <w:t> </w:t>
      </w:r>
      <w:r>
        <w:rPr>
          <w:color w:val="231F20"/>
          <w:w w:val="90"/>
        </w:rPr>
        <w:t>Who</w:t>
      </w:r>
      <w:r>
        <w:rPr>
          <w:color w:val="231F20"/>
          <w:spacing w:val="-1"/>
          <w:w w:val="90"/>
        </w:rPr>
        <w:t> </w:t>
      </w:r>
      <w:r>
        <w:rPr>
          <w:color w:val="231F20"/>
          <w:w w:val="90"/>
        </w:rPr>
        <w:t>is</w:t>
      </w:r>
      <w:r>
        <w:rPr>
          <w:color w:val="231F20"/>
          <w:spacing w:val="-1"/>
          <w:w w:val="90"/>
        </w:rPr>
        <w:t> </w:t>
      </w:r>
      <w:r>
        <w:rPr>
          <w:color w:val="231F20"/>
          <w:w w:val="90"/>
        </w:rPr>
        <w:t>going</w:t>
      </w:r>
      <w:r>
        <w:rPr>
          <w:color w:val="231F20"/>
          <w:spacing w:val="-1"/>
          <w:w w:val="90"/>
        </w:rPr>
        <w:t> </w:t>
      </w:r>
      <w:r>
        <w:rPr>
          <w:color w:val="231F20"/>
          <w:w w:val="90"/>
        </w:rPr>
        <w:t>to</w:t>
      </w:r>
      <w:r>
        <w:rPr>
          <w:color w:val="231F20"/>
          <w:spacing w:val="-1"/>
          <w:w w:val="90"/>
        </w:rPr>
        <w:t> </w:t>
      </w:r>
      <w:r>
        <w:rPr>
          <w:color w:val="231F20"/>
          <w:w w:val="90"/>
        </w:rPr>
        <w:t>sell</w:t>
      </w:r>
      <w:r>
        <w:rPr>
          <w:color w:val="231F20"/>
          <w:spacing w:val="-1"/>
          <w:w w:val="90"/>
        </w:rPr>
        <w:t> </w:t>
      </w:r>
      <w:r>
        <w:rPr>
          <w:i/>
          <w:color w:val="231F20"/>
          <w:w w:val="90"/>
        </w:rPr>
        <w:t>you</w:t>
      </w:r>
      <w:r>
        <w:rPr>
          <w:color w:val="231F20"/>
          <w:w w:val="90"/>
        </w:rPr>
        <w:t>,</w:t>
      </w:r>
      <w:r>
        <w:rPr>
          <w:color w:val="231F20"/>
          <w:spacing w:val="-1"/>
          <w:w w:val="90"/>
        </w:rPr>
        <w:t> </w:t>
      </w:r>
      <w:r>
        <w:rPr>
          <w:color w:val="231F20"/>
          <w:w w:val="90"/>
        </w:rPr>
        <w:t>Aunt</w:t>
      </w:r>
      <w:r>
        <w:rPr>
          <w:color w:val="231F20"/>
          <w:spacing w:val="-1"/>
          <w:w w:val="90"/>
        </w:rPr>
        <w:t> </w:t>
      </w:r>
      <w:r>
        <w:rPr>
          <w:color w:val="231F20"/>
          <w:w w:val="90"/>
        </w:rPr>
        <w:t>Marthy?</w:t>
      </w:r>
      <w:r>
        <w:rPr>
          <w:color w:val="231F20"/>
          <w:spacing w:val="-1"/>
          <w:w w:val="90"/>
        </w:rPr>
        <w:t> </w:t>
      </w:r>
      <w:r>
        <w:rPr>
          <w:color w:val="231F20"/>
          <w:w w:val="90"/>
        </w:rPr>
        <w:t>Don’t</w:t>
      </w:r>
      <w:r>
        <w:rPr>
          <w:color w:val="231F20"/>
          <w:spacing w:val="-1"/>
          <w:w w:val="90"/>
        </w:rPr>
        <w:t> </w:t>
      </w:r>
      <w:r>
        <w:rPr>
          <w:color w:val="231F20"/>
          <w:w w:val="90"/>
        </w:rPr>
        <w:t>stand</w:t>
      </w:r>
      <w:r>
        <w:rPr>
          <w:color w:val="231F20"/>
          <w:spacing w:val="-1"/>
          <w:w w:val="90"/>
        </w:rPr>
        <w:t> </w:t>
      </w:r>
      <w:r>
        <w:rPr>
          <w:color w:val="231F20"/>
          <w:w w:val="90"/>
        </w:rPr>
        <w:t>there!</w:t>
      </w:r>
      <w:r>
        <w:rPr>
          <w:color w:val="231F20"/>
          <w:spacing w:val="-1"/>
          <w:w w:val="90"/>
        </w:rPr>
        <w:t> </w:t>
      </w:r>
      <w:r>
        <w:rPr>
          <w:color w:val="231F20"/>
          <w:w w:val="90"/>
        </w:rPr>
        <w:t>That is</w:t>
      </w:r>
      <w:r>
        <w:rPr>
          <w:color w:val="231F20"/>
          <w:spacing w:val="-9"/>
          <w:w w:val="90"/>
        </w:rPr>
        <w:t> </w:t>
      </w:r>
      <w:r>
        <w:rPr>
          <w:color w:val="231F20"/>
          <w:w w:val="90"/>
        </w:rPr>
        <w:t>no</w:t>
      </w:r>
      <w:r>
        <w:rPr>
          <w:color w:val="231F20"/>
          <w:spacing w:val="-8"/>
          <w:w w:val="90"/>
        </w:rPr>
        <w:t> </w:t>
      </w:r>
      <w:r>
        <w:rPr>
          <w:color w:val="231F20"/>
          <w:w w:val="90"/>
        </w:rPr>
        <w:t>place</w:t>
      </w:r>
      <w:r>
        <w:rPr>
          <w:color w:val="231F20"/>
          <w:spacing w:val="-8"/>
          <w:w w:val="90"/>
        </w:rPr>
        <w:t> </w:t>
      </w:r>
      <w:r>
        <w:rPr>
          <w:color w:val="231F20"/>
          <w:w w:val="90"/>
        </w:rPr>
        <w:t>for</w:t>
      </w:r>
      <w:r>
        <w:rPr>
          <w:color w:val="231F20"/>
          <w:spacing w:val="-8"/>
          <w:w w:val="90"/>
        </w:rPr>
        <w:t> </w:t>
      </w:r>
      <w:r>
        <w:rPr>
          <w:color w:val="231F20"/>
          <w:w w:val="90"/>
        </w:rPr>
        <w:t>you”</w:t>
      </w:r>
      <w:r>
        <w:rPr>
          <w:color w:val="231F20"/>
          <w:spacing w:val="-9"/>
          <w:w w:val="90"/>
        </w:rPr>
        <w:t> </w:t>
      </w:r>
      <w:r>
        <w:rPr>
          <w:color w:val="231F20"/>
          <w:w w:val="90"/>
        </w:rPr>
        <w:t>have</w:t>
      </w:r>
      <w:r>
        <w:rPr>
          <w:color w:val="231F20"/>
          <w:spacing w:val="-8"/>
          <w:w w:val="90"/>
        </w:rPr>
        <w:t> </w:t>
      </w:r>
      <w:r>
        <w:rPr>
          <w:color w:val="231F20"/>
          <w:w w:val="90"/>
        </w:rPr>
        <w:t>grown</w:t>
      </w:r>
      <w:r>
        <w:rPr>
          <w:color w:val="231F20"/>
          <w:spacing w:val="-8"/>
          <w:w w:val="90"/>
        </w:rPr>
        <w:t> </w:t>
      </w:r>
      <w:r>
        <w:rPr>
          <w:color w:val="231F20"/>
          <w:w w:val="90"/>
        </w:rPr>
        <w:t>up</w:t>
      </w:r>
      <w:r>
        <w:rPr>
          <w:color w:val="231F20"/>
          <w:spacing w:val="-8"/>
          <w:w w:val="90"/>
        </w:rPr>
        <w:t> </w:t>
      </w:r>
      <w:r>
        <w:rPr>
          <w:color w:val="231F20"/>
          <w:w w:val="90"/>
        </w:rPr>
        <w:t>at</w:t>
      </w:r>
      <w:r>
        <w:rPr>
          <w:color w:val="231F20"/>
          <w:spacing w:val="-9"/>
          <w:w w:val="90"/>
        </w:rPr>
        <w:t> </w:t>
      </w:r>
      <w:r>
        <w:rPr>
          <w:color w:val="231F20"/>
          <w:w w:val="90"/>
        </w:rPr>
        <w:t>the</w:t>
      </w:r>
      <w:r>
        <w:rPr>
          <w:color w:val="231F20"/>
          <w:spacing w:val="-8"/>
          <w:w w:val="90"/>
        </w:rPr>
        <w:t> </w:t>
      </w:r>
      <w:r>
        <w:rPr>
          <w:color w:val="231F20"/>
          <w:w w:val="90"/>
        </w:rPr>
        <w:t>nurturing</w:t>
      </w:r>
      <w:r>
        <w:rPr>
          <w:color w:val="231F20"/>
          <w:spacing w:val="-8"/>
          <w:w w:val="90"/>
        </w:rPr>
        <w:t> </w:t>
      </w:r>
      <w:r>
        <w:rPr>
          <w:color w:val="231F20"/>
          <w:w w:val="90"/>
        </w:rPr>
        <w:t>breast</w:t>
      </w:r>
      <w:r>
        <w:rPr>
          <w:color w:val="231F20"/>
          <w:spacing w:val="-8"/>
          <w:w w:val="90"/>
        </w:rPr>
        <w:t> </w:t>
      </w:r>
      <w:r>
        <w:rPr>
          <w:color w:val="231F20"/>
          <w:w w:val="90"/>
        </w:rPr>
        <w:t>and</w:t>
      </w:r>
      <w:r>
        <w:rPr>
          <w:color w:val="231F20"/>
          <w:spacing w:val="-9"/>
          <w:w w:val="90"/>
        </w:rPr>
        <w:t> </w:t>
      </w:r>
      <w:r>
        <w:rPr>
          <w:color w:val="231F20"/>
          <w:w w:val="90"/>
        </w:rPr>
        <w:t>spoon</w:t>
      </w:r>
      <w:r>
        <w:rPr>
          <w:color w:val="231F20"/>
          <w:spacing w:val="-8"/>
          <w:w w:val="90"/>
        </w:rPr>
        <w:t> </w:t>
      </w:r>
      <w:r>
        <w:rPr>
          <w:color w:val="231F20"/>
          <w:w w:val="90"/>
        </w:rPr>
        <w:t>of Aunt</w:t>
      </w:r>
      <w:r>
        <w:rPr>
          <w:color w:val="231F20"/>
          <w:spacing w:val="-5"/>
          <w:w w:val="90"/>
        </w:rPr>
        <w:t> </w:t>
      </w:r>
      <w:r>
        <w:rPr>
          <w:color w:val="231F20"/>
          <w:w w:val="90"/>
        </w:rPr>
        <w:t>Marthy.</w:t>
      </w:r>
      <w:hyperlink w:history="true" w:anchor="_bookmark282">
        <w:r>
          <w:rPr>
            <w:color w:val="231F20"/>
            <w:w w:val="90"/>
            <w:position w:val="7"/>
            <w:sz w:val="12"/>
          </w:rPr>
          <w:t>119</w:t>
        </w:r>
      </w:hyperlink>
      <w:r>
        <w:rPr>
          <w:color w:val="231F20"/>
          <w:spacing w:val="16"/>
          <w:position w:val="7"/>
          <w:sz w:val="12"/>
        </w:rPr>
        <w:t> </w:t>
      </w:r>
      <w:r>
        <w:rPr>
          <w:color w:val="231F20"/>
          <w:w w:val="90"/>
        </w:rPr>
        <w:t>Like</w:t>
      </w:r>
      <w:r>
        <w:rPr>
          <w:color w:val="231F20"/>
          <w:spacing w:val="-5"/>
          <w:w w:val="90"/>
        </w:rPr>
        <w:t> </w:t>
      </w:r>
      <w:r>
        <w:rPr>
          <w:color w:val="231F20"/>
          <w:w w:val="90"/>
        </w:rPr>
        <w:t>the</w:t>
      </w:r>
      <w:r>
        <w:rPr>
          <w:color w:val="231F20"/>
          <w:spacing w:val="-4"/>
          <w:w w:val="90"/>
        </w:rPr>
        <w:t> </w:t>
      </w:r>
      <w:r>
        <w:rPr>
          <w:color w:val="231F20"/>
          <w:w w:val="90"/>
        </w:rPr>
        <w:t>well-shined</w:t>
      </w:r>
      <w:r>
        <w:rPr>
          <w:color w:val="231F20"/>
          <w:spacing w:val="-4"/>
          <w:w w:val="90"/>
        </w:rPr>
        <w:t> </w:t>
      </w:r>
      <w:r>
        <w:rPr>
          <w:color w:val="231F20"/>
          <w:w w:val="90"/>
        </w:rPr>
        <w:t>silver</w:t>
      </w:r>
      <w:r>
        <w:rPr>
          <w:color w:val="231F20"/>
          <w:spacing w:val="-4"/>
          <w:w w:val="90"/>
        </w:rPr>
        <w:t> </w:t>
      </w:r>
      <w:r>
        <w:rPr>
          <w:color w:val="231F20"/>
          <w:w w:val="90"/>
        </w:rPr>
        <w:t>candelabra,</w:t>
      </w:r>
      <w:r>
        <w:rPr>
          <w:color w:val="231F20"/>
          <w:spacing w:val="-5"/>
          <w:w w:val="90"/>
        </w:rPr>
        <w:t> </w:t>
      </w:r>
      <w:r>
        <w:rPr>
          <w:color w:val="231F20"/>
          <w:w w:val="90"/>
        </w:rPr>
        <w:t>she</w:t>
      </w:r>
      <w:r>
        <w:rPr>
          <w:color w:val="231F20"/>
          <w:spacing w:val="-5"/>
          <w:w w:val="90"/>
        </w:rPr>
        <w:t> </w:t>
      </w:r>
      <w:r>
        <w:rPr>
          <w:color w:val="231F20"/>
          <w:w w:val="90"/>
        </w:rPr>
        <w:t>is</w:t>
      </w:r>
      <w:r>
        <w:rPr>
          <w:color w:val="231F20"/>
          <w:spacing w:val="-5"/>
          <w:w w:val="90"/>
        </w:rPr>
        <w:t> </w:t>
      </w:r>
      <w:r>
        <w:rPr>
          <w:color w:val="231F20"/>
          <w:w w:val="90"/>
        </w:rPr>
        <w:t>a</w:t>
      </w:r>
      <w:r>
        <w:rPr>
          <w:color w:val="231F20"/>
          <w:spacing w:val="-5"/>
          <w:w w:val="90"/>
        </w:rPr>
        <w:t> </w:t>
      </w:r>
      <w:r>
        <w:rPr>
          <w:color w:val="231F20"/>
          <w:w w:val="90"/>
        </w:rPr>
        <w:t>familiar and</w:t>
      </w:r>
      <w:r>
        <w:rPr>
          <w:color w:val="231F20"/>
          <w:spacing w:val="-9"/>
          <w:w w:val="90"/>
        </w:rPr>
        <w:t> </w:t>
      </w:r>
      <w:r>
        <w:rPr>
          <w:color w:val="231F20"/>
          <w:w w:val="90"/>
        </w:rPr>
        <w:t>valued</w:t>
      </w:r>
      <w:r>
        <w:rPr>
          <w:color w:val="231F20"/>
          <w:spacing w:val="-8"/>
          <w:w w:val="90"/>
        </w:rPr>
        <w:t> </w:t>
      </w:r>
      <w:r>
        <w:rPr>
          <w:color w:val="231F20"/>
          <w:w w:val="90"/>
        </w:rPr>
        <w:t>fixture</w:t>
      </w:r>
      <w:r>
        <w:rPr>
          <w:color w:val="231F20"/>
          <w:spacing w:val="-8"/>
          <w:w w:val="90"/>
        </w:rPr>
        <w:t> </w:t>
      </w:r>
      <w:r>
        <w:rPr>
          <w:color w:val="231F20"/>
          <w:w w:val="90"/>
        </w:rPr>
        <w:t>in</w:t>
      </w:r>
      <w:r>
        <w:rPr>
          <w:color w:val="231F20"/>
          <w:spacing w:val="-8"/>
          <w:w w:val="90"/>
        </w:rPr>
        <w:t> </w:t>
      </w:r>
      <w:r>
        <w:rPr>
          <w:color w:val="231F20"/>
          <w:w w:val="90"/>
        </w:rPr>
        <w:t>their</w:t>
      </w:r>
      <w:r>
        <w:rPr>
          <w:color w:val="231F20"/>
          <w:spacing w:val="-9"/>
          <w:w w:val="90"/>
        </w:rPr>
        <w:t> </w:t>
      </w:r>
      <w:r>
        <w:rPr>
          <w:color w:val="231F20"/>
          <w:w w:val="90"/>
        </w:rPr>
        <w:t>emotional</w:t>
      </w:r>
      <w:r>
        <w:rPr>
          <w:color w:val="231F20"/>
          <w:spacing w:val="-8"/>
          <w:w w:val="90"/>
        </w:rPr>
        <w:t> </w:t>
      </w:r>
      <w:r>
        <w:rPr>
          <w:color w:val="231F20"/>
          <w:w w:val="90"/>
        </w:rPr>
        <w:t>and</w:t>
      </w:r>
      <w:r>
        <w:rPr>
          <w:color w:val="231F20"/>
          <w:spacing w:val="-8"/>
          <w:w w:val="90"/>
        </w:rPr>
        <w:t> </w:t>
      </w:r>
      <w:r>
        <w:rPr>
          <w:color w:val="231F20"/>
          <w:w w:val="90"/>
        </w:rPr>
        <w:t>psychic</w:t>
      </w:r>
      <w:r>
        <w:rPr>
          <w:color w:val="231F20"/>
          <w:spacing w:val="-8"/>
          <w:w w:val="90"/>
        </w:rPr>
        <w:t> </w:t>
      </w:r>
      <w:r>
        <w:rPr>
          <w:color w:val="231F20"/>
          <w:w w:val="90"/>
        </w:rPr>
        <w:t>worlds.</w:t>
      </w:r>
      <w:r>
        <w:rPr>
          <w:color w:val="231F20"/>
          <w:spacing w:val="-9"/>
          <w:w w:val="90"/>
        </w:rPr>
        <w:t> </w:t>
      </w:r>
      <w:r>
        <w:rPr>
          <w:color w:val="231F20"/>
          <w:w w:val="90"/>
        </w:rPr>
        <w:t>They</w:t>
      </w:r>
      <w:r>
        <w:rPr>
          <w:color w:val="231F20"/>
          <w:spacing w:val="-8"/>
          <w:w w:val="90"/>
        </w:rPr>
        <w:t> </w:t>
      </w:r>
      <w:r>
        <w:rPr>
          <w:color w:val="231F20"/>
          <w:w w:val="90"/>
        </w:rPr>
        <w:t>imagine her</w:t>
      </w:r>
      <w:r>
        <w:rPr>
          <w:color w:val="231F20"/>
          <w:spacing w:val="-5"/>
          <w:w w:val="90"/>
        </w:rPr>
        <w:t> </w:t>
      </w:r>
      <w:r>
        <w:rPr>
          <w:color w:val="231F20"/>
          <w:w w:val="90"/>
        </w:rPr>
        <w:t>as</w:t>
      </w:r>
      <w:r>
        <w:rPr>
          <w:color w:val="231F20"/>
          <w:spacing w:val="-5"/>
          <w:w w:val="90"/>
        </w:rPr>
        <w:t> </w:t>
      </w:r>
      <w:r>
        <w:rPr>
          <w:color w:val="231F20"/>
          <w:w w:val="90"/>
        </w:rPr>
        <w:t>surrogate</w:t>
      </w:r>
      <w:r>
        <w:rPr>
          <w:color w:val="231F20"/>
          <w:spacing w:val="-5"/>
          <w:w w:val="90"/>
        </w:rPr>
        <w:t> </w:t>
      </w:r>
      <w:r>
        <w:rPr>
          <w:color w:val="231F20"/>
          <w:w w:val="90"/>
        </w:rPr>
        <w:t>mother,</w:t>
      </w:r>
      <w:r>
        <w:rPr>
          <w:color w:val="231F20"/>
          <w:spacing w:val="-5"/>
          <w:w w:val="90"/>
        </w:rPr>
        <w:t> </w:t>
      </w:r>
      <w:r>
        <w:rPr>
          <w:color w:val="231F20"/>
          <w:w w:val="90"/>
        </w:rPr>
        <w:t>familiar,</w:t>
      </w:r>
      <w:r>
        <w:rPr>
          <w:color w:val="231F20"/>
          <w:spacing w:val="-5"/>
          <w:w w:val="90"/>
        </w:rPr>
        <w:t> </w:t>
      </w:r>
      <w:r>
        <w:rPr>
          <w:color w:val="231F20"/>
          <w:w w:val="90"/>
        </w:rPr>
        <w:t>and</w:t>
      </w:r>
      <w:r>
        <w:rPr>
          <w:color w:val="231F20"/>
          <w:spacing w:val="-5"/>
          <w:w w:val="90"/>
        </w:rPr>
        <w:t> </w:t>
      </w:r>
      <w:r>
        <w:rPr>
          <w:color w:val="231F20"/>
          <w:w w:val="90"/>
        </w:rPr>
        <w:t>relative,</w:t>
      </w:r>
      <w:r>
        <w:rPr>
          <w:color w:val="231F20"/>
          <w:spacing w:val="-5"/>
          <w:w w:val="90"/>
        </w:rPr>
        <w:t> </w:t>
      </w:r>
      <w:r>
        <w:rPr>
          <w:color w:val="231F20"/>
          <w:w w:val="90"/>
        </w:rPr>
        <w:t>and</w:t>
      </w:r>
      <w:r>
        <w:rPr>
          <w:color w:val="231F20"/>
          <w:spacing w:val="-5"/>
          <w:w w:val="90"/>
        </w:rPr>
        <w:t> </w:t>
      </w:r>
      <w:r>
        <w:rPr>
          <w:color w:val="231F20"/>
          <w:w w:val="90"/>
        </w:rPr>
        <w:t>hence,</w:t>
      </w:r>
      <w:r>
        <w:rPr>
          <w:color w:val="231F20"/>
          <w:spacing w:val="-5"/>
          <w:w w:val="90"/>
        </w:rPr>
        <w:t> </w:t>
      </w:r>
      <w:r>
        <w:rPr>
          <w:color w:val="231F20"/>
          <w:w w:val="90"/>
        </w:rPr>
        <w:t>the</w:t>
      </w:r>
      <w:r>
        <w:rPr>
          <w:color w:val="231F20"/>
          <w:spacing w:val="-5"/>
          <w:w w:val="90"/>
        </w:rPr>
        <w:t> </w:t>
      </w:r>
      <w:r>
        <w:rPr>
          <w:color w:val="231F20"/>
          <w:w w:val="90"/>
        </w:rPr>
        <w:t>spectacle of the black woman on the auction block shocks them. Mary Prince, a black woman who experienced slavery around the same time, likened </w:t>
      </w:r>
      <w:r>
        <w:rPr>
          <w:color w:val="231F20"/>
          <w:spacing w:val="-2"/>
          <w:w w:val="95"/>
        </w:rPr>
        <w:t>the</w:t>
      </w:r>
      <w:r>
        <w:rPr>
          <w:color w:val="231F20"/>
          <w:spacing w:val="-7"/>
          <w:w w:val="95"/>
        </w:rPr>
        <w:t> </w:t>
      </w:r>
      <w:r>
        <w:rPr>
          <w:color w:val="231F20"/>
          <w:spacing w:val="-2"/>
          <w:w w:val="95"/>
        </w:rPr>
        <w:t>auction</w:t>
      </w:r>
      <w:r>
        <w:rPr>
          <w:color w:val="231F20"/>
          <w:spacing w:val="-7"/>
          <w:w w:val="95"/>
        </w:rPr>
        <w:t> </w:t>
      </w:r>
      <w:r>
        <w:rPr>
          <w:color w:val="231F20"/>
          <w:spacing w:val="-2"/>
          <w:w w:val="95"/>
        </w:rPr>
        <w:t>block</w:t>
      </w:r>
      <w:r>
        <w:rPr>
          <w:color w:val="231F20"/>
          <w:spacing w:val="-7"/>
          <w:w w:val="95"/>
        </w:rPr>
        <w:t> </w:t>
      </w:r>
      <w:r>
        <w:rPr>
          <w:color w:val="231F20"/>
          <w:spacing w:val="-2"/>
          <w:w w:val="95"/>
        </w:rPr>
        <w:t>to</w:t>
      </w:r>
      <w:r>
        <w:rPr>
          <w:color w:val="231F20"/>
          <w:spacing w:val="-7"/>
          <w:w w:val="95"/>
        </w:rPr>
        <w:t> </w:t>
      </w:r>
      <w:r>
        <w:rPr>
          <w:color w:val="231F20"/>
          <w:spacing w:val="-2"/>
          <w:w w:val="95"/>
        </w:rPr>
        <w:t>the</w:t>
      </w:r>
      <w:r>
        <w:rPr>
          <w:color w:val="231F20"/>
          <w:spacing w:val="-7"/>
          <w:w w:val="95"/>
        </w:rPr>
        <w:t> </w:t>
      </w:r>
      <w:r>
        <w:rPr>
          <w:color w:val="231F20"/>
          <w:spacing w:val="-2"/>
          <w:w w:val="95"/>
        </w:rPr>
        <w:t>butcher</w:t>
      </w:r>
      <w:r>
        <w:rPr>
          <w:color w:val="231F20"/>
          <w:spacing w:val="-7"/>
          <w:w w:val="95"/>
        </w:rPr>
        <w:t> </w:t>
      </w:r>
      <w:r>
        <w:rPr>
          <w:color w:val="231F20"/>
          <w:spacing w:val="-2"/>
          <w:w w:val="95"/>
        </w:rPr>
        <w:t>block.</w:t>
      </w:r>
      <w:r>
        <w:rPr>
          <w:color w:val="231F20"/>
          <w:spacing w:val="-7"/>
          <w:w w:val="95"/>
        </w:rPr>
        <w:t> </w:t>
      </w:r>
      <w:r>
        <w:rPr>
          <w:color w:val="231F20"/>
          <w:spacing w:val="-2"/>
          <w:w w:val="95"/>
        </w:rPr>
        <w:t>Standing</w:t>
      </w:r>
      <w:r>
        <w:rPr>
          <w:color w:val="231F20"/>
          <w:spacing w:val="-7"/>
          <w:w w:val="95"/>
        </w:rPr>
        <w:t> </w:t>
      </w:r>
      <w:r>
        <w:rPr>
          <w:color w:val="231F20"/>
          <w:spacing w:val="-2"/>
          <w:w w:val="95"/>
        </w:rPr>
        <w:t>for</w:t>
      </w:r>
      <w:r>
        <w:rPr>
          <w:color w:val="231F20"/>
          <w:spacing w:val="-7"/>
          <w:w w:val="95"/>
        </w:rPr>
        <w:t> </w:t>
      </w:r>
      <w:r>
        <w:rPr>
          <w:color w:val="231F20"/>
          <w:spacing w:val="-2"/>
          <w:w w:val="95"/>
        </w:rPr>
        <w:t>auction,</w:t>
      </w:r>
      <w:r>
        <w:rPr>
          <w:color w:val="231F20"/>
          <w:spacing w:val="-7"/>
          <w:w w:val="95"/>
        </w:rPr>
        <w:t> </w:t>
      </w:r>
      <w:r>
        <w:rPr>
          <w:color w:val="231F20"/>
          <w:spacing w:val="-2"/>
          <w:w w:val="95"/>
        </w:rPr>
        <w:t>as</w:t>
      </w:r>
      <w:r>
        <w:rPr>
          <w:color w:val="231F20"/>
          <w:spacing w:val="-7"/>
          <w:w w:val="95"/>
        </w:rPr>
        <w:t> </w:t>
      </w:r>
      <w:r>
        <w:rPr>
          <w:color w:val="231F20"/>
          <w:spacing w:val="-2"/>
          <w:w w:val="95"/>
        </w:rPr>
        <w:t>I</w:t>
      </w:r>
      <w:r>
        <w:rPr>
          <w:color w:val="231F20"/>
          <w:spacing w:val="-7"/>
          <w:w w:val="95"/>
        </w:rPr>
        <w:t> </w:t>
      </w:r>
      <w:r>
        <w:rPr>
          <w:color w:val="231F20"/>
          <w:spacing w:val="-2"/>
          <w:w w:val="95"/>
        </w:rPr>
        <w:t>have </w:t>
      </w:r>
      <w:r>
        <w:rPr>
          <w:color w:val="231F20"/>
          <w:w w:val="90"/>
        </w:rPr>
        <w:t>mentioned once, she recalls: “I was soon surrounded by strange men, who</w:t>
      </w:r>
      <w:r>
        <w:rPr>
          <w:color w:val="231F20"/>
          <w:spacing w:val="-1"/>
          <w:w w:val="90"/>
        </w:rPr>
        <w:t> </w:t>
      </w:r>
      <w:r>
        <w:rPr>
          <w:color w:val="231F20"/>
          <w:w w:val="90"/>
        </w:rPr>
        <w:t>examined</w:t>
      </w:r>
      <w:r>
        <w:rPr>
          <w:color w:val="231F20"/>
          <w:spacing w:val="-1"/>
          <w:w w:val="90"/>
        </w:rPr>
        <w:t> </w:t>
      </w:r>
      <w:r>
        <w:rPr>
          <w:color w:val="231F20"/>
          <w:w w:val="90"/>
        </w:rPr>
        <w:t>and</w:t>
      </w:r>
      <w:r>
        <w:rPr>
          <w:color w:val="231F20"/>
          <w:spacing w:val="-1"/>
          <w:w w:val="90"/>
        </w:rPr>
        <w:t> </w:t>
      </w:r>
      <w:r>
        <w:rPr>
          <w:color w:val="231F20"/>
          <w:w w:val="90"/>
        </w:rPr>
        <w:t>handled</w:t>
      </w:r>
      <w:r>
        <w:rPr>
          <w:color w:val="231F20"/>
          <w:spacing w:val="-1"/>
          <w:w w:val="90"/>
        </w:rPr>
        <w:t> </w:t>
      </w:r>
      <w:r>
        <w:rPr>
          <w:color w:val="231F20"/>
          <w:w w:val="90"/>
        </w:rPr>
        <w:t>me</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same</w:t>
      </w:r>
      <w:r>
        <w:rPr>
          <w:color w:val="231F20"/>
          <w:spacing w:val="-1"/>
          <w:w w:val="90"/>
        </w:rPr>
        <w:t> </w:t>
      </w:r>
      <w:r>
        <w:rPr>
          <w:color w:val="231F20"/>
          <w:w w:val="90"/>
        </w:rPr>
        <w:t>manner</w:t>
      </w:r>
      <w:r>
        <w:rPr>
          <w:color w:val="231F20"/>
          <w:spacing w:val="-1"/>
          <w:w w:val="90"/>
        </w:rPr>
        <w:t> </w:t>
      </w:r>
      <w:r>
        <w:rPr>
          <w:color w:val="231F20"/>
          <w:w w:val="90"/>
        </w:rPr>
        <w:t>a</w:t>
      </w:r>
      <w:r>
        <w:rPr>
          <w:color w:val="231F20"/>
          <w:spacing w:val="-1"/>
          <w:w w:val="90"/>
        </w:rPr>
        <w:t> </w:t>
      </w:r>
      <w:r>
        <w:rPr>
          <w:color w:val="231F20"/>
          <w:w w:val="90"/>
        </w:rPr>
        <w:t>butcher</w:t>
      </w:r>
      <w:r>
        <w:rPr>
          <w:color w:val="231F20"/>
          <w:spacing w:val="-1"/>
          <w:w w:val="90"/>
        </w:rPr>
        <w:t> </w:t>
      </w:r>
      <w:r>
        <w:rPr>
          <w:color w:val="231F20"/>
          <w:w w:val="90"/>
        </w:rPr>
        <w:t>would</w:t>
      </w:r>
      <w:r>
        <w:rPr>
          <w:color w:val="231F20"/>
          <w:spacing w:val="-1"/>
          <w:w w:val="90"/>
        </w:rPr>
        <w:t> </w:t>
      </w:r>
      <w:r>
        <w:rPr>
          <w:color w:val="231F20"/>
          <w:w w:val="90"/>
        </w:rPr>
        <w:t>a </w:t>
      </w:r>
      <w:r>
        <w:rPr>
          <w:color w:val="231F20"/>
          <w:w w:val="85"/>
        </w:rPr>
        <w:t>calf or a lamb he was about to purchase, and who talked about my shape </w:t>
      </w:r>
      <w:r>
        <w:rPr>
          <w:color w:val="231F20"/>
          <w:spacing w:val="-2"/>
          <w:w w:val="95"/>
        </w:rPr>
        <w:t>and</w:t>
      </w:r>
      <w:r>
        <w:rPr>
          <w:color w:val="231F20"/>
          <w:spacing w:val="-7"/>
          <w:w w:val="95"/>
        </w:rPr>
        <w:t> </w:t>
      </w:r>
      <w:r>
        <w:rPr>
          <w:color w:val="231F20"/>
          <w:spacing w:val="-2"/>
          <w:w w:val="95"/>
        </w:rPr>
        <w:t>size</w:t>
      </w:r>
      <w:r>
        <w:rPr>
          <w:color w:val="231F20"/>
          <w:spacing w:val="-7"/>
          <w:w w:val="95"/>
        </w:rPr>
        <w:t> </w:t>
      </w:r>
      <w:r>
        <w:rPr>
          <w:color w:val="231F20"/>
          <w:spacing w:val="-2"/>
          <w:w w:val="95"/>
        </w:rPr>
        <w:t>in</w:t>
      </w:r>
      <w:r>
        <w:rPr>
          <w:color w:val="231F20"/>
          <w:spacing w:val="-7"/>
          <w:w w:val="95"/>
        </w:rPr>
        <w:t> </w:t>
      </w:r>
      <w:r>
        <w:rPr>
          <w:color w:val="231F20"/>
          <w:spacing w:val="-2"/>
          <w:w w:val="95"/>
        </w:rPr>
        <w:t>like</w:t>
      </w:r>
      <w:r>
        <w:rPr>
          <w:color w:val="231F20"/>
          <w:spacing w:val="-7"/>
          <w:w w:val="95"/>
        </w:rPr>
        <w:t> </w:t>
      </w:r>
      <w:r>
        <w:rPr>
          <w:color w:val="231F20"/>
          <w:spacing w:val="-2"/>
          <w:w w:val="95"/>
        </w:rPr>
        <w:t>words—as</w:t>
      </w:r>
      <w:r>
        <w:rPr>
          <w:color w:val="231F20"/>
          <w:spacing w:val="-7"/>
          <w:w w:val="95"/>
        </w:rPr>
        <w:t> </w:t>
      </w:r>
      <w:r>
        <w:rPr>
          <w:color w:val="231F20"/>
          <w:spacing w:val="-2"/>
          <w:w w:val="95"/>
        </w:rPr>
        <w:t>if</w:t>
      </w:r>
      <w:r>
        <w:rPr>
          <w:color w:val="231F20"/>
          <w:spacing w:val="-7"/>
          <w:w w:val="95"/>
        </w:rPr>
        <w:t> </w:t>
      </w:r>
      <w:r>
        <w:rPr>
          <w:color w:val="231F20"/>
          <w:spacing w:val="-2"/>
          <w:w w:val="95"/>
        </w:rPr>
        <w:t>I</w:t>
      </w:r>
      <w:r>
        <w:rPr>
          <w:color w:val="231F20"/>
          <w:spacing w:val="-7"/>
          <w:w w:val="95"/>
        </w:rPr>
        <w:t> </w:t>
      </w:r>
      <w:r>
        <w:rPr>
          <w:color w:val="231F20"/>
          <w:spacing w:val="-2"/>
          <w:w w:val="95"/>
        </w:rPr>
        <w:t>could</w:t>
      </w:r>
      <w:r>
        <w:rPr>
          <w:color w:val="231F20"/>
          <w:spacing w:val="-7"/>
          <w:w w:val="95"/>
        </w:rPr>
        <w:t> </w:t>
      </w:r>
      <w:r>
        <w:rPr>
          <w:color w:val="231F20"/>
          <w:spacing w:val="-2"/>
          <w:w w:val="95"/>
        </w:rPr>
        <w:t>no</w:t>
      </w:r>
      <w:r>
        <w:rPr>
          <w:color w:val="231F20"/>
          <w:spacing w:val="-7"/>
          <w:w w:val="95"/>
        </w:rPr>
        <w:t> </w:t>
      </w:r>
      <w:r>
        <w:rPr>
          <w:color w:val="231F20"/>
          <w:spacing w:val="-2"/>
          <w:w w:val="95"/>
        </w:rPr>
        <w:t>more</w:t>
      </w:r>
      <w:r>
        <w:rPr>
          <w:color w:val="231F20"/>
          <w:spacing w:val="-7"/>
          <w:w w:val="95"/>
        </w:rPr>
        <w:t> </w:t>
      </w:r>
      <w:r>
        <w:rPr>
          <w:color w:val="231F20"/>
          <w:spacing w:val="-2"/>
          <w:w w:val="95"/>
        </w:rPr>
        <w:t>understand</w:t>
      </w:r>
      <w:r>
        <w:rPr>
          <w:color w:val="231F20"/>
          <w:spacing w:val="-7"/>
          <w:w w:val="95"/>
        </w:rPr>
        <w:t> </w:t>
      </w:r>
      <w:r>
        <w:rPr>
          <w:color w:val="231F20"/>
          <w:spacing w:val="-2"/>
          <w:w w:val="95"/>
        </w:rPr>
        <w:t>their</w:t>
      </w:r>
      <w:r>
        <w:rPr>
          <w:color w:val="231F20"/>
          <w:spacing w:val="-7"/>
          <w:w w:val="95"/>
        </w:rPr>
        <w:t> </w:t>
      </w:r>
      <w:r>
        <w:rPr>
          <w:color w:val="231F20"/>
          <w:spacing w:val="-2"/>
          <w:w w:val="95"/>
        </w:rPr>
        <w:t>mean- </w:t>
      </w:r>
      <w:r>
        <w:rPr>
          <w:color w:val="231F20"/>
          <w:w w:val="90"/>
        </w:rPr>
        <w:t>ing</w:t>
      </w:r>
      <w:r>
        <w:rPr>
          <w:color w:val="231F20"/>
          <w:spacing w:val="-6"/>
          <w:w w:val="90"/>
        </w:rPr>
        <w:t> </w:t>
      </w:r>
      <w:r>
        <w:rPr>
          <w:color w:val="231F20"/>
          <w:w w:val="90"/>
        </w:rPr>
        <w:t>than</w:t>
      </w:r>
      <w:r>
        <w:rPr>
          <w:color w:val="231F20"/>
          <w:spacing w:val="-6"/>
          <w:w w:val="90"/>
        </w:rPr>
        <w:t> </w:t>
      </w:r>
      <w:r>
        <w:rPr>
          <w:color w:val="231F20"/>
          <w:w w:val="90"/>
        </w:rPr>
        <w:t>the</w:t>
      </w:r>
      <w:r>
        <w:rPr>
          <w:color w:val="231F20"/>
          <w:spacing w:val="-6"/>
          <w:w w:val="90"/>
        </w:rPr>
        <w:t> </w:t>
      </w:r>
      <w:r>
        <w:rPr>
          <w:color w:val="231F20"/>
          <w:w w:val="90"/>
        </w:rPr>
        <w:t>dumb</w:t>
      </w:r>
      <w:r>
        <w:rPr>
          <w:color w:val="231F20"/>
          <w:spacing w:val="-6"/>
          <w:w w:val="90"/>
        </w:rPr>
        <w:t> </w:t>
      </w:r>
      <w:r>
        <w:rPr>
          <w:color w:val="231F20"/>
          <w:w w:val="90"/>
        </w:rPr>
        <w:t>beasts.”</w:t>
      </w:r>
      <w:hyperlink w:history="true" w:anchor="_bookmark282">
        <w:r>
          <w:rPr>
            <w:color w:val="231F20"/>
            <w:w w:val="90"/>
            <w:position w:val="7"/>
            <w:sz w:val="12"/>
          </w:rPr>
          <w:t>120</w:t>
        </w:r>
      </w:hyperlink>
      <w:r>
        <w:rPr>
          <w:color w:val="231F20"/>
          <w:spacing w:val="13"/>
          <w:position w:val="7"/>
          <w:sz w:val="12"/>
        </w:rPr>
        <w:t> </w:t>
      </w:r>
      <w:r>
        <w:rPr>
          <w:color w:val="231F20"/>
          <w:w w:val="90"/>
        </w:rPr>
        <w:t>The</w:t>
      </w:r>
      <w:r>
        <w:rPr>
          <w:color w:val="231F20"/>
          <w:spacing w:val="-6"/>
          <w:w w:val="90"/>
        </w:rPr>
        <w:t> </w:t>
      </w:r>
      <w:r>
        <w:rPr>
          <w:color w:val="231F20"/>
          <w:w w:val="90"/>
        </w:rPr>
        <w:t>whites</w:t>
      </w:r>
      <w:r>
        <w:rPr>
          <w:color w:val="231F20"/>
          <w:spacing w:val="-6"/>
          <w:w w:val="90"/>
        </w:rPr>
        <w:t> </w:t>
      </w:r>
      <w:r>
        <w:rPr>
          <w:color w:val="231F20"/>
          <w:w w:val="90"/>
        </w:rPr>
        <w:t>imagine</w:t>
      </w:r>
      <w:r>
        <w:rPr>
          <w:color w:val="231F20"/>
          <w:spacing w:val="-6"/>
          <w:w w:val="90"/>
        </w:rPr>
        <w:t> </w:t>
      </w:r>
      <w:r>
        <w:rPr>
          <w:color w:val="231F20"/>
          <w:w w:val="90"/>
        </w:rPr>
        <w:t>Aunt</w:t>
      </w:r>
      <w:r>
        <w:rPr>
          <w:color w:val="231F20"/>
          <w:spacing w:val="-6"/>
          <w:w w:val="90"/>
        </w:rPr>
        <w:t> </w:t>
      </w:r>
      <w:r>
        <w:rPr>
          <w:color w:val="231F20"/>
          <w:w w:val="90"/>
        </w:rPr>
        <w:t>Marthy</w:t>
      </w:r>
      <w:r>
        <w:rPr>
          <w:color w:val="231F20"/>
          <w:spacing w:val="-6"/>
          <w:w w:val="90"/>
        </w:rPr>
        <w:t> </w:t>
      </w:r>
      <w:r>
        <w:rPr>
          <w:color w:val="231F20"/>
          <w:w w:val="90"/>
        </w:rPr>
        <w:t>as</w:t>
      </w:r>
      <w:r>
        <w:rPr>
          <w:color w:val="231F20"/>
          <w:spacing w:val="-6"/>
          <w:w w:val="90"/>
        </w:rPr>
        <w:t> </w:t>
      </w:r>
      <w:r>
        <w:rPr>
          <w:color w:val="231F20"/>
          <w:w w:val="90"/>
        </w:rPr>
        <w:t>sepa- </w:t>
      </w:r>
      <w:r>
        <w:rPr>
          <w:color w:val="231F20"/>
          <w:w w:val="95"/>
        </w:rPr>
        <w:t>rate</w:t>
      </w:r>
      <w:r>
        <w:rPr>
          <w:color w:val="231F20"/>
          <w:spacing w:val="-13"/>
          <w:w w:val="95"/>
        </w:rPr>
        <w:t> </w:t>
      </w:r>
      <w:r>
        <w:rPr>
          <w:color w:val="231F20"/>
          <w:w w:val="95"/>
        </w:rPr>
        <w:t>and</w:t>
      </w:r>
      <w:r>
        <w:rPr>
          <w:color w:val="231F20"/>
          <w:spacing w:val="-11"/>
          <w:w w:val="95"/>
        </w:rPr>
        <w:t> </w:t>
      </w:r>
      <w:r>
        <w:rPr>
          <w:color w:val="231F20"/>
          <w:w w:val="95"/>
        </w:rPr>
        <w:t>apart</w:t>
      </w:r>
      <w:r>
        <w:rPr>
          <w:color w:val="231F20"/>
          <w:spacing w:val="-11"/>
          <w:w w:val="95"/>
        </w:rPr>
        <w:t> </w:t>
      </w:r>
      <w:r>
        <w:rPr>
          <w:color w:val="231F20"/>
          <w:w w:val="95"/>
        </w:rPr>
        <w:t>from</w:t>
      </w:r>
      <w:r>
        <w:rPr>
          <w:color w:val="231F20"/>
          <w:spacing w:val="-11"/>
          <w:w w:val="95"/>
        </w:rPr>
        <w:t> </w:t>
      </w:r>
      <w:r>
        <w:rPr>
          <w:color w:val="231F20"/>
          <w:w w:val="95"/>
        </w:rPr>
        <w:t>the</w:t>
      </w:r>
      <w:r>
        <w:rPr>
          <w:color w:val="231F20"/>
          <w:spacing w:val="-11"/>
          <w:w w:val="95"/>
        </w:rPr>
        <w:t> </w:t>
      </w:r>
      <w:r>
        <w:rPr>
          <w:color w:val="231F20"/>
          <w:w w:val="95"/>
        </w:rPr>
        <w:t>economy</w:t>
      </w:r>
      <w:r>
        <w:rPr>
          <w:color w:val="231F20"/>
          <w:spacing w:val="-11"/>
          <w:w w:val="95"/>
        </w:rPr>
        <w:t> </w:t>
      </w:r>
      <w:r>
        <w:rPr>
          <w:color w:val="231F20"/>
          <w:w w:val="95"/>
        </w:rPr>
        <w:t>of</w:t>
      </w:r>
      <w:r>
        <w:rPr>
          <w:color w:val="231F20"/>
          <w:spacing w:val="-11"/>
          <w:w w:val="95"/>
        </w:rPr>
        <w:t> </w:t>
      </w:r>
      <w:r>
        <w:rPr>
          <w:color w:val="231F20"/>
          <w:w w:val="95"/>
        </w:rPr>
        <w:t>human</w:t>
      </w:r>
      <w:r>
        <w:rPr>
          <w:color w:val="231F20"/>
          <w:spacing w:val="-11"/>
          <w:w w:val="95"/>
        </w:rPr>
        <w:t> </w:t>
      </w:r>
      <w:r>
        <w:rPr>
          <w:color w:val="231F20"/>
          <w:w w:val="95"/>
        </w:rPr>
        <w:t>consumption</w:t>
      </w:r>
      <w:r>
        <w:rPr>
          <w:color w:val="231F20"/>
          <w:spacing w:val="-11"/>
          <w:w w:val="95"/>
        </w:rPr>
        <w:t> </w:t>
      </w:r>
      <w:r>
        <w:rPr>
          <w:color w:val="231F20"/>
          <w:w w:val="95"/>
        </w:rPr>
        <w:t>that</w:t>
      </w:r>
      <w:r>
        <w:rPr>
          <w:color w:val="231F20"/>
          <w:spacing w:val="-11"/>
          <w:w w:val="95"/>
        </w:rPr>
        <w:t> </w:t>
      </w:r>
      <w:r>
        <w:rPr>
          <w:color w:val="231F20"/>
          <w:w w:val="95"/>
        </w:rPr>
        <w:t>Prince </w:t>
      </w:r>
      <w:r>
        <w:rPr>
          <w:color w:val="231F20"/>
          <w:w w:val="90"/>
        </w:rPr>
        <w:t>describes.</w:t>
      </w:r>
      <w:r>
        <w:rPr>
          <w:color w:val="231F20"/>
          <w:spacing w:val="-8"/>
          <w:w w:val="90"/>
        </w:rPr>
        <w:t> </w:t>
      </w:r>
      <w:r>
        <w:rPr>
          <w:color w:val="231F20"/>
          <w:w w:val="90"/>
        </w:rPr>
        <w:t>What</w:t>
      </w:r>
      <w:r>
        <w:rPr>
          <w:color w:val="231F20"/>
          <w:spacing w:val="-8"/>
          <w:w w:val="90"/>
        </w:rPr>
        <w:t> </w:t>
      </w:r>
      <w:r>
        <w:rPr>
          <w:color w:val="231F20"/>
          <w:w w:val="90"/>
        </w:rPr>
        <w:t>they</w:t>
      </w:r>
      <w:r>
        <w:rPr>
          <w:color w:val="231F20"/>
          <w:spacing w:val="-8"/>
          <w:w w:val="90"/>
        </w:rPr>
        <w:t> </w:t>
      </w:r>
      <w:r>
        <w:rPr>
          <w:color w:val="231F20"/>
          <w:w w:val="90"/>
        </w:rPr>
        <w:t>seem</w:t>
      </w:r>
      <w:r>
        <w:rPr>
          <w:color w:val="231F20"/>
          <w:spacing w:val="-8"/>
          <w:w w:val="90"/>
        </w:rPr>
        <w:t> </w:t>
      </w:r>
      <w:r>
        <w:rPr>
          <w:color w:val="231F20"/>
          <w:w w:val="90"/>
        </w:rPr>
        <w:t>to</w:t>
      </w:r>
      <w:r>
        <w:rPr>
          <w:color w:val="231F20"/>
          <w:spacing w:val="-8"/>
          <w:w w:val="90"/>
        </w:rPr>
        <w:t> </w:t>
      </w:r>
      <w:r>
        <w:rPr>
          <w:color w:val="231F20"/>
          <w:w w:val="90"/>
        </w:rPr>
        <w:t>not</w:t>
      </w:r>
      <w:r>
        <w:rPr>
          <w:color w:val="231F20"/>
          <w:spacing w:val="-8"/>
          <w:w w:val="90"/>
        </w:rPr>
        <w:t> </w:t>
      </w:r>
      <w:r>
        <w:rPr>
          <w:color w:val="231F20"/>
          <w:w w:val="90"/>
        </w:rPr>
        <w:t>realize,</w:t>
      </w:r>
      <w:r>
        <w:rPr>
          <w:color w:val="231F20"/>
          <w:spacing w:val="-8"/>
          <w:w w:val="90"/>
        </w:rPr>
        <w:t> </w:t>
      </w:r>
      <w:r>
        <w:rPr>
          <w:color w:val="231F20"/>
          <w:w w:val="90"/>
        </w:rPr>
        <w:t>though,</w:t>
      </w:r>
      <w:r>
        <w:rPr>
          <w:color w:val="231F20"/>
          <w:spacing w:val="-8"/>
          <w:w w:val="90"/>
        </w:rPr>
        <w:t> </w:t>
      </w:r>
      <w:r>
        <w:rPr>
          <w:color w:val="231F20"/>
          <w:w w:val="90"/>
        </w:rPr>
        <w:t>is</w:t>
      </w:r>
      <w:r>
        <w:rPr>
          <w:color w:val="231F20"/>
          <w:spacing w:val="-8"/>
          <w:w w:val="90"/>
        </w:rPr>
        <w:t> </w:t>
      </w:r>
      <w:r>
        <w:rPr>
          <w:color w:val="231F20"/>
          <w:w w:val="90"/>
        </w:rPr>
        <w:t>that</w:t>
      </w:r>
      <w:r>
        <w:rPr>
          <w:color w:val="231F20"/>
          <w:spacing w:val="-8"/>
          <w:w w:val="90"/>
        </w:rPr>
        <w:t> </w:t>
      </w:r>
      <w:r>
        <w:rPr>
          <w:color w:val="231F20"/>
          <w:w w:val="90"/>
        </w:rPr>
        <w:t>their</w:t>
      </w:r>
      <w:r>
        <w:rPr>
          <w:color w:val="231F20"/>
          <w:spacing w:val="-8"/>
          <w:w w:val="90"/>
        </w:rPr>
        <w:t> </w:t>
      </w:r>
      <w:r>
        <w:rPr>
          <w:color w:val="231F20"/>
          <w:w w:val="90"/>
        </w:rPr>
        <w:t>regard</w:t>
      </w:r>
      <w:r>
        <w:rPr>
          <w:color w:val="231F20"/>
          <w:spacing w:val="-8"/>
          <w:w w:val="90"/>
        </w:rPr>
        <w:t> </w:t>
      </w:r>
      <w:r>
        <w:rPr>
          <w:color w:val="231F20"/>
          <w:w w:val="90"/>
        </w:rPr>
        <w:t>for the mammy’s self-sacrifice and over-brimming goodness serve only to </w:t>
      </w:r>
      <w:r>
        <w:rPr>
          <w:color w:val="231F20"/>
          <w:w w:val="95"/>
        </w:rPr>
        <w:t>oil</w:t>
      </w:r>
      <w:r>
        <w:rPr>
          <w:color w:val="231F20"/>
          <w:spacing w:val="-11"/>
          <w:w w:val="95"/>
        </w:rPr>
        <w:t> </w:t>
      </w:r>
      <w:r>
        <w:rPr>
          <w:color w:val="231F20"/>
          <w:w w:val="95"/>
        </w:rPr>
        <w:t>and</w:t>
      </w:r>
      <w:r>
        <w:rPr>
          <w:color w:val="231F20"/>
          <w:spacing w:val="-11"/>
          <w:w w:val="95"/>
        </w:rPr>
        <w:t> </w:t>
      </w:r>
      <w:r>
        <w:rPr>
          <w:color w:val="231F20"/>
          <w:w w:val="95"/>
        </w:rPr>
        <w:t>ease</w:t>
      </w:r>
      <w:r>
        <w:rPr>
          <w:color w:val="231F20"/>
          <w:spacing w:val="-11"/>
          <w:w w:val="95"/>
        </w:rPr>
        <w:t> </w:t>
      </w:r>
      <w:r>
        <w:rPr>
          <w:color w:val="231F20"/>
          <w:w w:val="95"/>
        </w:rPr>
        <w:t>the</w:t>
      </w:r>
      <w:r>
        <w:rPr>
          <w:color w:val="231F20"/>
          <w:spacing w:val="-11"/>
          <w:w w:val="95"/>
        </w:rPr>
        <w:t> </w:t>
      </w:r>
      <w:r>
        <w:rPr>
          <w:color w:val="231F20"/>
          <w:w w:val="95"/>
        </w:rPr>
        <w:t>machinery</w:t>
      </w:r>
      <w:r>
        <w:rPr>
          <w:color w:val="231F20"/>
          <w:spacing w:val="-11"/>
          <w:w w:val="95"/>
        </w:rPr>
        <w:t> </w:t>
      </w:r>
      <w:r>
        <w:rPr>
          <w:color w:val="231F20"/>
          <w:w w:val="95"/>
        </w:rPr>
        <w:t>of</w:t>
      </w:r>
      <w:r>
        <w:rPr>
          <w:color w:val="231F20"/>
          <w:spacing w:val="-11"/>
          <w:w w:val="95"/>
        </w:rPr>
        <w:t> </w:t>
      </w:r>
      <w:r>
        <w:rPr>
          <w:color w:val="231F20"/>
          <w:w w:val="95"/>
        </w:rPr>
        <w:t>consumption.</w:t>
      </w:r>
    </w:p>
    <w:p>
      <w:pPr>
        <w:pStyle w:val="BodyText"/>
        <w:spacing w:line="225" w:lineRule="auto"/>
        <w:ind w:left="119" w:right="111" w:firstLine="238"/>
      </w:pPr>
      <w:r>
        <w:rPr>
          <w:color w:val="231F20"/>
          <w:w w:val="90"/>
        </w:rPr>
        <w:t>What I am attempting to tease out through this auction block scene </w:t>
      </w:r>
      <w:r>
        <w:rPr>
          <w:color w:val="231F20"/>
          <w:spacing w:val="-2"/>
          <w:w w:val="95"/>
        </w:rPr>
        <w:t>is</w:t>
      </w:r>
      <w:r>
        <w:rPr>
          <w:color w:val="231F20"/>
          <w:spacing w:val="-5"/>
          <w:w w:val="95"/>
        </w:rPr>
        <w:t> </w:t>
      </w:r>
      <w:r>
        <w:rPr>
          <w:color w:val="231F20"/>
          <w:spacing w:val="-2"/>
          <w:w w:val="95"/>
        </w:rPr>
        <w:t>the</w:t>
      </w:r>
      <w:r>
        <w:rPr>
          <w:color w:val="231F20"/>
          <w:spacing w:val="-5"/>
          <w:w w:val="95"/>
        </w:rPr>
        <w:t> </w:t>
      </w:r>
      <w:r>
        <w:rPr>
          <w:color w:val="231F20"/>
          <w:spacing w:val="-2"/>
          <w:w w:val="95"/>
        </w:rPr>
        <w:t>difference</w:t>
      </w:r>
      <w:r>
        <w:rPr>
          <w:color w:val="231F20"/>
          <w:spacing w:val="-5"/>
          <w:w w:val="95"/>
        </w:rPr>
        <w:t> </w:t>
      </w:r>
      <w:r>
        <w:rPr>
          <w:color w:val="231F20"/>
          <w:spacing w:val="-2"/>
          <w:w w:val="95"/>
        </w:rPr>
        <w:t>between</w:t>
      </w:r>
      <w:r>
        <w:rPr>
          <w:color w:val="231F20"/>
          <w:spacing w:val="-5"/>
          <w:w w:val="95"/>
        </w:rPr>
        <w:t> </w:t>
      </w:r>
      <w:r>
        <w:rPr>
          <w:color w:val="231F20"/>
          <w:spacing w:val="-2"/>
          <w:w w:val="95"/>
        </w:rPr>
        <w:t>the</w:t>
      </w:r>
      <w:r>
        <w:rPr>
          <w:color w:val="231F20"/>
          <w:spacing w:val="-5"/>
          <w:w w:val="95"/>
        </w:rPr>
        <w:t> </w:t>
      </w:r>
      <w:r>
        <w:rPr>
          <w:color w:val="231F20"/>
          <w:spacing w:val="-2"/>
          <w:w w:val="95"/>
        </w:rPr>
        <w:t>institution</w:t>
      </w:r>
      <w:r>
        <w:rPr>
          <w:color w:val="231F20"/>
          <w:spacing w:val="-5"/>
          <w:w w:val="95"/>
        </w:rPr>
        <w:t> </w:t>
      </w:r>
      <w:r>
        <w:rPr>
          <w:color w:val="231F20"/>
          <w:spacing w:val="-2"/>
          <w:w w:val="95"/>
        </w:rPr>
        <w:t>of</w:t>
      </w:r>
      <w:r>
        <w:rPr>
          <w:color w:val="231F20"/>
          <w:spacing w:val="-5"/>
          <w:w w:val="95"/>
        </w:rPr>
        <w:t> </w:t>
      </w:r>
      <w:r>
        <w:rPr>
          <w:color w:val="231F20"/>
          <w:spacing w:val="-2"/>
          <w:w w:val="95"/>
        </w:rPr>
        <w:t>consumption</w:t>
      </w:r>
      <w:r>
        <w:rPr>
          <w:color w:val="231F20"/>
          <w:spacing w:val="-5"/>
          <w:w w:val="95"/>
        </w:rPr>
        <w:t> </w:t>
      </w:r>
      <w:r>
        <w:rPr>
          <w:color w:val="231F20"/>
          <w:spacing w:val="-2"/>
          <w:w w:val="95"/>
        </w:rPr>
        <w:t>and</w:t>
      </w:r>
      <w:r>
        <w:rPr>
          <w:color w:val="231F20"/>
          <w:spacing w:val="-5"/>
          <w:w w:val="95"/>
        </w:rPr>
        <w:t> </w:t>
      </w:r>
      <w:r>
        <w:rPr>
          <w:color w:val="231F20"/>
          <w:spacing w:val="-2"/>
          <w:w w:val="95"/>
        </w:rPr>
        <w:t>the</w:t>
      </w:r>
      <w:r>
        <w:rPr>
          <w:color w:val="231F20"/>
          <w:spacing w:val="-5"/>
          <w:w w:val="95"/>
        </w:rPr>
        <w:t> </w:t>
      </w:r>
      <w:r>
        <w:rPr>
          <w:color w:val="231F20"/>
          <w:spacing w:val="-2"/>
          <w:w w:val="95"/>
        </w:rPr>
        <w:t>inti- </w:t>
      </w:r>
      <w:r>
        <w:rPr>
          <w:color w:val="231F20"/>
          <w:w w:val="90"/>
        </w:rPr>
        <w:t>mate human ties that fueled and enabled this system. It was one thing for whites to construct gurneys and rope ties or to literally feed a slave into a machine, such as the cotton gin. And it was an altogether differ- ent</w:t>
      </w:r>
      <w:r>
        <w:rPr>
          <w:color w:val="231F20"/>
          <w:spacing w:val="-5"/>
          <w:w w:val="90"/>
        </w:rPr>
        <w:t> </w:t>
      </w:r>
      <w:r>
        <w:rPr>
          <w:color w:val="231F20"/>
          <w:w w:val="90"/>
        </w:rPr>
        <w:t>matter</w:t>
      </w:r>
      <w:r>
        <w:rPr>
          <w:color w:val="231F20"/>
          <w:spacing w:val="-5"/>
          <w:w w:val="90"/>
        </w:rPr>
        <w:t> </w:t>
      </w:r>
      <w:r>
        <w:rPr>
          <w:color w:val="231F20"/>
          <w:w w:val="90"/>
        </w:rPr>
        <w:t>for</w:t>
      </w:r>
      <w:r>
        <w:rPr>
          <w:color w:val="231F20"/>
          <w:spacing w:val="-5"/>
          <w:w w:val="90"/>
        </w:rPr>
        <w:t> </w:t>
      </w:r>
      <w:r>
        <w:rPr>
          <w:color w:val="231F20"/>
          <w:w w:val="90"/>
        </w:rPr>
        <w:t>them</w:t>
      </w:r>
      <w:r>
        <w:rPr>
          <w:color w:val="231F20"/>
          <w:spacing w:val="-5"/>
          <w:w w:val="90"/>
        </w:rPr>
        <w:t> </w:t>
      </w:r>
      <w:r>
        <w:rPr>
          <w:color w:val="231F20"/>
          <w:w w:val="90"/>
        </w:rPr>
        <w:t>to</w:t>
      </w:r>
      <w:r>
        <w:rPr>
          <w:color w:val="231F20"/>
          <w:spacing w:val="-5"/>
          <w:w w:val="90"/>
        </w:rPr>
        <w:t> </w:t>
      </w:r>
      <w:r>
        <w:rPr>
          <w:color w:val="231F20"/>
          <w:w w:val="90"/>
        </w:rPr>
        <w:t>feel,</w:t>
      </w:r>
      <w:r>
        <w:rPr>
          <w:color w:val="231F20"/>
          <w:spacing w:val="-5"/>
          <w:w w:val="90"/>
        </w:rPr>
        <w:t> </w:t>
      </w:r>
      <w:r>
        <w:rPr>
          <w:color w:val="231F20"/>
          <w:w w:val="90"/>
        </w:rPr>
        <w:t>as</w:t>
      </w:r>
      <w:r>
        <w:rPr>
          <w:color w:val="231F20"/>
          <w:spacing w:val="-5"/>
          <w:w w:val="90"/>
        </w:rPr>
        <w:t> </w:t>
      </w:r>
      <w:r>
        <w:rPr>
          <w:color w:val="231F20"/>
          <w:w w:val="90"/>
        </w:rPr>
        <w:t>one</w:t>
      </w:r>
      <w:r>
        <w:rPr>
          <w:color w:val="231F20"/>
          <w:spacing w:val="-5"/>
          <w:w w:val="90"/>
        </w:rPr>
        <w:t> </w:t>
      </w:r>
      <w:r>
        <w:rPr>
          <w:color w:val="231F20"/>
          <w:w w:val="90"/>
        </w:rPr>
        <w:t>Kentucky</w:t>
      </w:r>
      <w:r>
        <w:rPr>
          <w:color w:val="231F20"/>
          <w:spacing w:val="-5"/>
          <w:w w:val="90"/>
        </w:rPr>
        <w:t> </w:t>
      </w:r>
      <w:r>
        <w:rPr>
          <w:color w:val="231F20"/>
          <w:w w:val="90"/>
        </w:rPr>
        <w:t>slave</w:t>
      </w:r>
      <w:r>
        <w:rPr>
          <w:color w:val="231F20"/>
          <w:spacing w:val="-5"/>
          <w:w w:val="90"/>
        </w:rPr>
        <w:t> </w:t>
      </w:r>
      <w:r>
        <w:rPr>
          <w:color w:val="231F20"/>
          <w:w w:val="90"/>
        </w:rPr>
        <w:t>master</w:t>
      </w:r>
      <w:r>
        <w:rPr>
          <w:color w:val="231F20"/>
          <w:spacing w:val="-5"/>
          <w:w w:val="90"/>
        </w:rPr>
        <w:t> </w:t>
      </w:r>
      <w:r>
        <w:rPr>
          <w:color w:val="231F20"/>
          <w:w w:val="90"/>
        </w:rPr>
        <w:t>felt,</w:t>
      </w:r>
      <w:r>
        <w:rPr>
          <w:color w:val="231F20"/>
          <w:spacing w:val="-5"/>
          <w:w w:val="90"/>
        </w:rPr>
        <w:t> </w:t>
      </w:r>
      <w:r>
        <w:rPr>
          <w:color w:val="231F20"/>
          <w:w w:val="90"/>
        </w:rPr>
        <w:t>a</w:t>
      </w:r>
      <w:r>
        <w:rPr>
          <w:color w:val="231F20"/>
          <w:spacing w:val="-5"/>
          <w:w w:val="90"/>
        </w:rPr>
        <w:t> </w:t>
      </w:r>
      <w:r>
        <w:rPr>
          <w:color w:val="231F20"/>
          <w:w w:val="90"/>
        </w:rPr>
        <w:t>sense</w:t>
      </w:r>
      <w:r>
        <w:rPr>
          <w:color w:val="231F20"/>
          <w:spacing w:val="-5"/>
          <w:w w:val="90"/>
        </w:rPr>
        <w:t> </w:t>
      </w:r>
      <w:r>
        <w:rPr>
          <w:color w:val="231F20"/>
          <w:w w:val="90"/>
        </w:rPr>
        <w:t>of </w:t>
      </w:r>
      <w:r>
        <w:rPr>
          <w:color w:val="231F20"/>
          <w:spacing w:val="-2"/>
          <w:w w:val="95"/>
        </w:rPr>
        <w:t>enjoyment</w:t>
      </w:r>
      <w:r>
        <w:rPr>
          <w:color w:val="231F20"/>
          <w:spacing w:val="-5"/>
          <w:w w:val="95"/>
        </w:rPr>
        <w:t> </w:t>
      </w:r>
      <w:r>
        <w:rPr>
          <w:color w:val="231F20"/>
          <w:spacing w:val="-2"/>
          <w:w w:val="95"/>
        </w:rPr>
        <w:t>and</w:t>
      </w:r>
      <w:r>
        <w:rPr>
          <w:color w:val="231F20"/>
          <w:spacing w:val="-5"/>
          <w:w w:val="95"/>
        </w:rPr>
        <w:t> </w:t>
      </w:r>
      <w:r>
        <w:rPr>
          <w:color w:val="231F20"/>
          <w:spacing w:val="-2"/>
          <w:w w:val="95"/>
        </w:rPr>
        <w:t>completion</w:t>
      </w:r>
      <w:r>
        <w:rPr>
          <w:color w:val="231F20"/>
          <w:spacing w:val="-5"/>
          <w:w w:val="95"/>
        </w:rPr>
        <w:t> </w:t>
      </w:r>
      <w:r>
        <w:rPr>
          <w:color w:val="231F20"/>
          <w:spacing w:val="-2"/>
          <w:w w:val="95"/>
        </w:rPr>
        <w:t>in</w:t>
      </w:r>
      <w:r>
        <w:rPr>
          <w:color w:val="231F20"/>
          <w:spacing w:val="-5"/>
          <w:w w:val="95"/>
        </w:rPr>
        <w:t> </w:t>
      </w:r>
      <w:r>
        <w:rPr>
          <w:color w:val="231F20"/>
          <w:spacing w:val="-2"/>
          <w:w w:val="95"/>
        </w:rPr>
        <w:t>the</w:t>
      </w:r>
      <w:r>
        <w:rPr>
          <w:color w:val="231F20"/>
          <w:spacing w:val="-5"/>
          <w:w w:val="95"/>
        </w:rPr>
        <w:t> </w:t>
      </w:r>
      <w:r>
        <w:rPr>
          <w:color w:val="231F20"/>
          <w:spacing w:val="-2"/>
          <w:w w:val="95"/>
        </w:rPr>
        <w:t>consumption</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slave.</w:t>
      </w:r>
      <w:r>
        <w:rPr>
          <w:color w:val="231F20"/>
          <w:spacing w:val="-5"/>
          <w:w w:val="95"/>
        </w:rPr>
        <w:t> </w:t>
      </w:r>
      <w:r>
        <w:rPr>
          <w:color w:val="231F20"/>
          <w:spacing w:val="-2"/>
          <w:w w:val="95"/>
        </w:rPr>
        <w:t>We</w:t>
      </w:r>
      <w:r>
        <w:rPr>
          <w:color w:val="231F20"/>
          <w:spacing w:val="-5"/>
          <w:w w:val="95"/>
        </w:rPr>
        <w:t> </w:t>
      </w:r>
      <w:r>
        <w:rPr>
          <w:color w:val="231F20"/>
          <w:spacing w:val="-2"/>
          <w:w w:val="95"/>
        </w:rPr>
        <w:t>have </w:t>
      </w:r>
      <w:r>
        <w:rPr>
          <w:color w:val="231F20"/>
          <w:w w:val="90"/>
        </w:rPr>
        <w:t>already</w:t>
      </w:r>
      <w:r>
        <w:rPr>
          <w:color w:val="231F20"/>
          <w:spacing w:val="-4"/>
          <w:w w:val="90"/>
        </w:rPr>
        <w:t> </w:t>
      </w:r>
      <w:r>
        <w:rPr>
          <w:color w:val="231F20"/>
          <w:w w:val="90"/>
        </w:rPr>
        <w:t>observed</w:t>
      </w:r>
      <w:r>
        <w:rPr>
          <w:color w:val="231F20"/>
          <w:spacing w:val="-4"/>
          <w:w w:val="90"/>
        </w:rPr>
        <w:t> </w:t>
      </w:r>
      <w:r>
        <w:rPr>
          <w:color w:val="231F20"/>
          <w:w w:val="90"/>
        </w:rPr>
        <w:t>that,</w:t>
      </w:r>
      <w:r>
        <w:rPr>
          <w:color w:val="231F20"/>
          <w:spacing w:val="-4"/>
          <w:w w:val="90"/>
        </w:rPr>
        <w:t> </w:t>
      </w:r>
      <w:r>
        <w:rPr>
          <w:color w:val="231F20"/>
          <w:w w:val="90"/>
        </w:rPr>
        <w:t>after</w:t>
      </w:r>
      <w:r>
        <w:rPr>
          <w:color w:val="231F20"/>
          <w:spacing w:val="-4"/>
          <w:w w:val="90"/>
        </w:rPr>
        <w:t> </w:t>
      </w:r>
      <w:r>
        <w:rPr>
          <w:color w:val="231F20"/>
          <w:w w:val="90"/>
        </w:rPr>
        <w:t>literally</w:t>
      </w:r>
      <w:r>
        <w:rPr>
          <w:color w:val="231F20"/>
          <w:spacing w:val="-4"/>
          <w:w w:val="90"/>
        </w:rPr>
        <w:t> </w:t>
      </w:r>
      <w:r>
        <w:rPr>
          <w:color w:val="231F20"/>
          <w:w w:val="90"/>
        </w:rPr>
        <w:t>butchering</w:t>
      </w:r>
      <w:r>
        <w:rPr>
          <w:color w:val="231F20"/>
          <w:spacing w:val="-4"/>
          <w:w w:val="90"/>
        </w:rPr>
        <w:t> </w:t>
      </w:r>
      <w:r>
        <w:rPr>
          <w:color w:val="231F20"/>
          <w:w w:val="90"/>
        </w:rPr>
        <w:t>and</w:t>
      </w:r>
      <w:r>
        <w:rPr>
          <w:color w:val="231F20"/>
          <w:spacing w:val="-4"/>
          <w:w w:val="90"/>
        </w:rPr>
        <w:t> </w:t>
      </w:r>
      <w:r>
        <w:rPr>
          <w:color w:val="231F20"/>
          <w:w w:val="90"/>
        </w:rPr>
        <w:t>cooking</w:t>
      </w:r>
      <w:r>
        <w:rPr>
          <w:color w:val="231F20"/>
          <w:spacing w:val="-4"/>
          <w:w w:val="90"/>
        </w:rPr>
        <w:t> </w:t>
      </w:r>
      <w:r>
        <w:rPr>
          <w:color w:val="231F20"/>
          <w:w w:val="90"/>
        </w:rPr>
        <w:t>his</w:t>
      </w:r>
      <w:r>
        <w:rPr>
          <w:color w:val="231F20"/>
          <w:spacing w:val="-4"/>
          <w:w w:val="90"/>
        </w:rPr>
        <w:t> </w:t>
      </w:r>
      <w:r>
        <w:rPr>
          <w:color w:val="231F20"/>
          <w:w w:val="90"/>
        </w:rPr>
        <w:t>slave’s quartered</w:t>
      </w:r>
      <w:r>
        <w:rPr>
          <w:color w:val="231F20"/>
          <w:spacing w:val="-3"/>
        </w:rPr>
        <w:t> </w:t>
      </w:r>
      <w:r>
        <w:rPr>
          <w:color w:val="231F20"/>
          <w:w w:val="90"/>
        </w:rPr>
        <w:t>body</w:t>
      </w:r>
      <w:r>
        <w:rPr>
          <w:color w:val="231F20"/>
          <w:spacing w:val="-3"/>
        </w:rPr>
        <w:t> </w:t>
      </w:r>
      <w:r>
        <w:rPr>
          <w:color w:val="231F20"/>
          <w:w w:val="90"/>
        </w:rPr>
        <w:t>over</w:t>
      </w:r>
      <w:r>
        <w:rPr>
          <w:color w:val="231F20"/>
          <w:spacing w:val="-2"/>
        </w:rPr>
        <w:t> </w:t>
      </w:r>
      <w:r>
        <w:rPr>
          <w:color w:val="231F20"/>
          <w:w w:val="90"/>
        </w:rPr>
        <w:t>an</w:t>
      </w:r>
      <w:r>
        <w:rPr>
          <w:color w:val="231F20"/>
          <w:spacing w:val="-3"/>
        </w:rPr>
        <w:t> </w:t>
      </w:r>
      <w:r>
        <w:rPr>
          <w:color w:val="231F20"/>
          <w:w w:val="90"/>
        </w:rPr>
        <w:t>open</w:t>
      </w:r>
      <w:r>
        <w:rPr>
          <w:color w:val="231F20"/>
          <w:spacing w:val="-2"/>
        </w:rPr>
        <w:t> </w:t>
      </w:r>
      <w:r>
        <w:rPr>
          <w:color w:val="231F20"/>
          <w:w w:val="90"/>
        </w:rPr>
        <w:t>fire,</w:t>
      </w:r>
      <w:r>
        <w:rPr>
          <w:color w:val="231F20"/>
          <w:spacing w:val="-3"/>
        </w:rPr>
        <w:t> </w:t>
      </w:r>
      <w:r>
        <w:rPr>
          <w:color w:val="231F20"/>
          <w:w w:val="90"/>
        </w:rPr>
        <w:t>this</w:t>
      </w:r>
      <w:r>
        <w:rPr>
          <w:color w:val="231F20"/>
          <w:spacing w:val="-2"/>
        </w:rPr>
        <w:t> </w:t>
      </w:r>
      <w:r>
        <w:rPr>
          <w:color w:val="231F20"/>
          <w:w w:val="90"/>
        </w:rPr>
        <w:t>Kentucky</w:t>
      </w:r>
      <w:r>
        <w:rPr>
          <w:color w:val="231F20"/>
          <w:spacing w:val="-3"/>
        </w:rPr>
        <w:t> </w:t>
      </w:r>
      <w:r>
        <w:rPr>
          <w:color w:val="231F20"/>
          <w:w w:val="90"/>
        </w:rPr>
        <w:t>slave</w:t>
      </w:r>
      <w:r>
        <w:rPr>
          <w:color w:val="231F20"/>
          <w:spacing w:val="-2"/>
        </w:rPr>
        <w:t> </w:t>
      </w:r>
      <w:r>
        <w:rPr>
          <w:color w:val="231F20"/>
          <w:w w:val="90"/>
        </w:rPr>
        <w:t>owner</w:t>
      </w:r>
      <w:r>
        <w:rPr>
          <w:color w:val="231F20"/>
          <w:spacing w:val="-3"/>
        </w:rPr>
        <w:t> </w:t>
      </w:r>
      <w:r>
        <w:rPr>
          <w:color w:val="231F20"/>
          <w:spacing w:val="-2"/>
          <w:w w:val="90"/>
        </w:rPr>
        <w:t>reported</w:t>
      </w:r>
    </w:p>
    <w:p>
      <w:pPr>
        <w:spacing w:after="0" w:line="225" w:lineRule="auto"/>
        <w:sectPr>
          <w:pgSz w:w="7710" w:h="12270"/>
          <w:pgMar w:header="668" w:footer="0" w:top="1100" w:bottom="280" w:left="620" w:right="640"/>
        </w:sectPr>
      </w:pPr>
    </w:p>
    <w:p>
      <w:pPr>
        <w:pStyle w:val="BodyText"/>
        <w:spacing w:line="225" w:lineRule="auto" w:before="92"/>
        <w:ind w:left="113" w:right="114"/>
      </w:pPr>
      <w:bookmarkStart w:name="_bookmark173" w:id="183"/>
      <w:bookmarkEnd w:id="183"/>
      <w:r>
        <w:rPr/>
      </w:r>
      <w:r>
        <w:rPr>
          <w:color w:val="231F20"/>
          <w:w w:val="90"/>
        </w:rPr>
        <w:t>to</w:t>
      </w:r>
      <w:r>
        <w:rPr>
          <w:color w:val="231F20"/>
          <w:spacing w:val="-8"/>
          <w:w w:val="90"/>
        </w:rPr>
        <w:t> </w:t>
      </w:r>
      <w:r>
        <w:rPr>
          <w:color w:val="231F20"/>
          <w:w w:val="90"/>
        </w:rPr>
        <w:t>his</w:t>
      </w:r>
      <w:r>
        <w:rPr>
          <w:color w:val="231F20"/>
          <w:spacing w:val="-8"/>
          <w:w w:val="90"/>
        </w:rPr>
        <w:t> </w:t>
      </w:r>
      <w:r>
        <w:rPr>
          <w:color w:val="231F20"/>
          <w:w w:val="90"/>
        </w:rPr>
        <w:t>wife</w:t>
      </w:r>
      <w:r>
        <w:rPr>
          <w:color w:val="231F20"/>
          <w:spacing w:val="-8"/>
          <w:w w:val="90"/>
        </w:rPr>
        <w:t> </w:t>
      </w:r>
      <w:r>
        <w:rPr>
          <w:color w:val="231F20"/>
          <w:w w:val="90"/>
        </w:rPr>
        <w:t>that</w:t>
      </w:r>
      <w:r>
        <w:rPr>
          <w:color w:val="231F20"/>
          <w:spacing w:val="-8"/>
          <w:w w:val="90"/>
        </w:rPr>
        <w:t> </w:t>
      </w:r>
      <w:r>
        <w:rPr>
          <w:color w:val="231F20"/>
          <w:w w:val="90"/>
        </w:rPr>
        <w:t>“he</w:t>
      </w:r>
      <w:r>
        <w:rPr>
          <w:color w:val="231F20"/>
          <w:spacing w:val="-8"/>
          <w:w w:val="90"/>
        </w:rPr>
        <w:t> </w:t>
      </w:r>
      <w:r>
        <w:rPr>
          <w:color w:val="231F20"/>
          <w:w w:val="90"/>
        </w:rPr>
        <w:t>had</w:t>
      </w:r>
      <w:r>
        <w:rPr>
          <w:color w:val="231F20"/>
          <w:spacing w:val="-8"/>
          <w:w w:val="90"/>
        </w:rPr>
        <w:t> </w:t>
      </w:r>
      <w:r>
        <w:rPr>
          <w:color w:val="231F20"/>
          <w:w w:val="90"/>
        </w:rPr>
        <w:t>never</w:t>
      </w:r>
      <w:r>
        <w:rPr>
          <w:color w:val="231F20"/>
          <w:spacing w:val="-8"/>
          <w:w w:val="90"/>
        </w:rPr>
        <w:t> </w:t>
      </w:r>
      <w:r>
        <w:rPr>
          <w:color w:val="231F20"/>
          <w:w w:val="90"/>
        </w:rPr>
        <w:t>enjoyed</w:t>
      </w:r>
      <w:r>
        <w:rPr>
          <w:color w:val="231F20"/>
          <w:spacing w:val="-8"/>
          <w:w w:val="90"/>
        </w:rPr>
        <w:t> </w:t>
      </w:r>
      <w:r>
        <w:rPr>
          <w:color w:val="231F20"/>
          <w:w w:val="90"/>
        </w:rPr>
        <w:t>himself</w:t>
      </w:r>
      <w:r>
        <w:rPr>
          <w:color w:val="231F20"/>
          <w:spacing w:val="-8"/>
          <w:w w:val="90"/>
        </w:rPr>
        <w:t> </w:t>
      </w:r>
      <w:r>
        <w:rPr>
          <w:color w:val="231F20"/>
          <w:w w:val="90"/>
        </w:rPr>
        <w:t>so</w:t>
      </w:r>
      <w:r>
        <w:rPr>
          <w:color w:val="231F20"/>
          <w:spacing w:val="-8"/>
          <w:w w:val="90"/>
        </w:rPr>
        <w:t> </w:t>
      </w:r>
      <w:r>
        <w:rPr>
          <w:color w:val="231F20"/>
          <w:w w:val="90"/>
        </w:rPr>
        <w:t>well</w:t>
      </w:r>
      <w:r>
        <w:rPr>
          <w:color w:val="231F20"/>
          <w:spacing w:val="-8"/>
          <w:w w:val="90"/>
        </w:rPr>
        <w:t> </w:t>
      </w:r>
      <w:r>
        <w:rPr>
          <w:color w:val="231F20"/>
          <w:w w:val="90"/>
        </w:rPr>
        <w:t>at</w:t>
      </w:r>
      <w:r>
        <w:rPr>
          <w:color w:val="231F20"/>
          <w:spacing w:val="-8"/>
          <w:w w:val="90"/>
        </w:rPr>
        <w:t> </w:t>
      </w:r>
      <w:r>
        <w:rPr>
          <w:color w:val="231F20"/>
          <w:w w:val="90"/>
        </w:rPr>
        <w:t>a</w:t>
      </w:r>
      <w:r>
        <w:rPr>
          <w:color w:val="231F20"/>
          <w:spacing w:val="-8"/>
          <w:w w:val="90"/>
        </w:rPr>
        <w:t> </w:t>
      </w:r>
      <w:r>
        <w:rPr>
          <w:color w:val="231F20"/>
          <w:w w:val="90"/>
        </w:rPr>
        <w:t>ball</w:t>
      </w:r>
      <w:r>
        <w:rPr>
          <w:color w:val="231F20"/>
          <w:spacing w:val="-8"/>
          <w:w w:val="90"/>
        </w:rPr>
        <w:t> </w:t>
      </w:r>
      <w:r>
        <w:rPr>
          <w:color w:val="231F20"/>
          <w:w w:val="90"/>
        </w:rPr>
        <w:t>as</w:t>
      </w:r>
      <w:r>
        <w:rPr>
          <w:color w:val="231F20"/>
          <w:spacing w:val="-8"/>
          <w:w w:val="90"/>
        </w:rPr>
        <w:t> </w:t>
      </w:r>
      <w:r>
        <w:rPr>
          <w:color w:val="231F20"/>
          <w:w w:val="90"/>
        </w:rPr>
        <w:t>he</w:t>
      </w:r>
      <w:r>
        <w:rPr>
          <w:color w:val="231F20"/>
          <w:spacing w:val="-8"/>
          <w:w w:val="90"/>
        </w:rPr>
        <w:t> </w:t>
      </w:r>
      <w:r>
        <w:rPr>
          <w:color w:val="231F20"/>
          <w:w w:val="90"/>
        </w:rPr>
        <w:t>had enjoyed</w:t>
      </w:r>
      <w:r>
        <w:rPr>
          <w:color w:val="231F20"/>
          <w:spacing w:val="-5"/>
          <w:w w:val="90"/>
        </w:rPr>
        <w:t> </w:t>
      </w:r>
      <w:r>
        <w:rPr>
          <w:color w:val="231F20"/>
          <w:w w:val="90"/>
        </w:rPr>
        <w:t>himself</w:t>
      </w:r>
      <w:r>
        <w:rPr>
          <w:color w:val="231F20"/>
          <w:spacing w:val="-5"/>
          <w:w w:val="90"/>
        </w:rPr>
        <w:t> </w:t>
      </w:r>
      <w:r>
        <w:rPr>
          <w:color w:val="231F20"/>
          <w:w w:val="90"/>
        </w:rPr>
        <w:t>that</w:t>
      </w:r>
      <w:r>
        <w:rPr>
          <w:color w:val="231F20"/>
          <w:spacing w:val="-5"/>
          <w:w w:val="90"/>
        </w:rPr>
        <w:t> </w:t>
      </w:r>
      <w:r>
        <w:rPr>
          <w:color w:val="231F20"/>
          <w:w w:val="90"/>
        </w:rPr>
        <w:t>evening.”</w:t>
      </w:r>
      <w:hyperlink w:history="true" w:anchor="_bookmark282">
        <w:r>
          <w:rPr>
            <w:color w:val="231F20"/>
            <w:w w:val="90"/>
            <w:position w:val="7"/>
            <w:sz w:val="12"/>
          </w:rPr>
          <w:t>121</w:t>
        </w:r>
      </w:hyperlink>
      <w:r>
        <w:rPr>
          <w:color w:val="231F20"/>
          <w:spacing w:val="16"/>
          <w:position w:val="7"/>
          <w:sz w:val="12"/>
        </w:rPr>
        <w:t> </w:t>
      </w:r>
      <w:r>
        <w:rPr>
          <w:color w:val="231F20"/>
          <w:w w:val="90"/>
        </w:rPr>
        <w:t>I</w:t>
      </w:r>
      <w:r>
        <w:rPr>
          <w:color w:val="231F20"/>
          <w:spacing w:val="-5"/>
          <w:w w:val="90"/>
        </w:rPr>
        <w:t> </w:t>
      </w:r>
      <w:r>
        <w:rPr>
          <w:color w:val="231F20"/>
          <w:w w:val="90"/>
        </w:rPr>
        <w:t>am</w:t>
      </w:r>
      <w:r>
        <w:rPr>
          <w:color w:val="231F20"/>
          <w:spacing w:val="-5"/>
          <w:w w:val="90"/>
        </w:rPr>
        <w:t> </w:t>
      </w:r>
      <w:r>
        <w:rPr>
          <w:color w:val="231F20"/>
          <w:w w:val="90"/>
        </w:rPr>
        <w:t>not</w:t>
      </w:r>
      <w:r>
        <w:rPr>
          <w:color w:val="231F20"/>
          <w:spacing w:val="-5"/>
          <w:w w:val="90"/>
        </w:rPr>
        <w:t> </w:t>
      </w:r>
      <w:r>
        <w:rPr>
          <w:color w:val="231F20"/>
          <w:w w:val="90"/>
        </w:rPr>
        <w:t>equating</w:t>
      </w:r>
      <w:r>
        <w:rPr>
          <w:color w:val="231F20"/>
          <w:spacing w:val="-5"/>
          <w:w w:val="90"/>
        </w:rPr>
        <w:t> </w:t>
      </w:r>
      <w:r>
        <w:rPr>
          <w:color w:val="231F20"/>
          <w:w w:val="90"/>
        </w:rPr>
        <w:t>the</w:t>
      </w:r>
      <w:r>
        <w:rPr>
          <w:color w:val="231F20"/>
          <w:spacing w:val="-5"/>
          <w:w w:val="90"/>
        </w:rPr>
        <w:t> </w:t>
      </w:r>
      <w:r>
        <w:rPr>
          <w:color w:val="231F20"/>
          <w:w w:val="90"/>
        </w:rPr>
        <w:t>whites</w:t>
      </w:r>
      <w:r>
        <w:rPr>
          <w:color w:val="231F20"/>
          <w:spacing w:val="-5"/>
          <w:w w:val="90"/>
        </w:rPr>
        <w:t> </w:t>
      </w:r>
      <w:r>
        <w:rPr>
          <w:color w:val="231F20"/>
          <w:w w:val="90"/>
        </w:rPr>
        <w:t>gathered around the auction block with the heinousness of this particular slave master. This man was more insane than most and later committed sui- </w:t>
      </w:r>
      <w:r>
        <w:rPr>
          <w:color w:val="231F20"/>
          <w:spacing w:val="-2"/>
          <w:w w:val="95"/>
        </w:rPr>
        <w:t>cide.</w:t>
      </w:r>
      <w:r>
        <w:rPr>
          <w:color w:val="231F20"/>
          <w:spacing w:val="-5"/>
          <w:w w:val="95"/>
        </w:rPr>
        <w:t> </w:t>
      </w:r>
      <w:r>
        <w:rPr>
          <w:color w:val="231F20"/>
          <w:spacing w:val="-2"/>
          <w:w w:val="95"/>
        </w:rPr>
        <w:t>Yet</w:t>
      </w:r>
      <w:r>
        <w:rPr>
          <w:color w:val="231F20"/>
          <w:spacing w:val="-5"/>
          <w:w w:val="95"/>
        </w:rPr>
        <w:t> </w:t>
      </w:r>
      <w:r>
        <w:rPr>
          <w:color w:val="231F20"/>
          <w:spacing w:val="-2"/>
          <w:w w:val="95"/>
        </w:rPr>
        <w:t>his</w:t>
      </w:r>
      <w:r>
        <w:rPr>
          <w:color w:val="231F20"/>
          <w:spacing w:val="-5"/>
          <w:w w:val="95"/>
        </w:rPr>
        <w:t> </w:t>
      </w:r>
      <w:r>
        <w:rPr>
          <w:color w:val="231F20"/>
          <w:spacing w:val="-2"/>
          <w:w w:val="95"/>
        </w:rPr>
        <w:t>example</w:t>
      </w:r>
      <w:r>
        <w:rPr>
          <w:color w:val="231F20"/>
          <w:spacing w:val="-5"/>
          <w:w w:val="95"/>
        </w:rPr>
        <w:t> </w:t>
      </w:r>
      <w:r>
        <w:rPr>
          <w:color w:val="231F20"/>
          <w:spacing w:val="-2"/>
          <w:w w:val="95"/>
        </w:rPr>
        <w:t>of</w:t>
      </w:r>
      <w:r>
        <w:rPr>
          <w:color w:val="231F20"/>
          <w:spacing w:val="-5"/>
          <w:w w:val="95"/>
        </w:rPr>
        <w:t> </w:t>
      </w:r>
      <w:r>
        <w:rPr>
          <w:color w:val="231F20"/>
          <w:spacing w:val="-2"/>
          <w:w w:val="95"/>
        </w:rPr>
        <w:t>acquiring</w:t>
      </w:r>
      <w:r>
        <w:rPr>
          <w:color w:val="231F20"/>
          <w:spacing w:val="-5"/>
          <w:w w:val="95"/>
        </w:rPr>
        <w:t> </w:t>
      </w:r>
      <w:r>
        <w:rPr>
          <w:color w:val="231F20"/>
          <w:spacing w:val="-2"/>
          <w:w w:val="95"/>
        </w:rPr>
        <w:t>a</w:t>
      </w:r>
      <w:r>
        <w:rPr>
          <w:color w:val="231F20"/>
          <w:spacing w:val="-5"/>
          <w:w w:val="95"/>
        </w:rPr>
        <w:t> </w:t>
      </w:r>
      <w:r>
        <w:rPr>
          <w:color w:val="231F20"/>
          <w:spacing w:val="-2"/>
          <w:w w:val="95"/>
        </w:rPr>
        <w:t>taste</w:t>
      </w:r>
      <w:r>
        <w:rPr>
          <w:color w:val="231F20"/>
          <w:spacing w:val="-5"/>
          <w:w w:val="95"/>
        </w:rPr>
        <w:t> </w:t>
      </w:r>
      <w:r>
        <w:rPr>
          <w:color w:val="231F20"/>
          <w:spacing w:val="-2"/>
          <w:w w:val="95"/>
        </w:rPr>
        <w:t>for</w:t>
      </w:r>
      <w:r>
        <w:rPr>
          <w:color w:val="231F20"/>
          <w:spacing w:val="-5"/>
          <w:w w:val="95"/>
        </w:rPr>
        <w:t> </w:t>
      </w:r>
      <w:r>
        <w:rPr>
          <w:color w:val="231F20"/>
          <w:spacing w:val="-2"/>
          <w:w w:val="95"/>
        </w:rPr>
        <w:t>the</w:t>
      </w:r>
      <w:r>
        <w:rPr>
          <w:color w:val="231F20"/>
          <w:spacing w:val="-5"/>
          <w:w w:val="95"/>
        </w:rPr>
        <w:t> </w:t>
      </w:r>
      <w:r>
        <w:rPr>
          <w:color w:val="231F20"/>
          <w:spacing w:val="-2"/>
          <w:w w:val="95"/>
        </w:rPr>
        <w:t>Negro</w:t>
      </w:r>
      <w:r>
        <w:rPr>
          <w:color w:val="231F20"/>
          <w:spacing w:val="-5"/>
          <w:w w:val="95"/>
        </w:rPr>
        <w:t> </w:t>
      </w:r>
      <w:r>
        <w:rPr>
          <w:color w:val="231F20"/>
          <w:spacing w:val="-2"/>
          <w:w w:val="95"/>
        </w:rPr>
        <w:t>is</w:t>
      </w:r>
      <w:r>
        <w:rPr>
          <w:color w:val="231F20"/>
          <w:spacing w:val="-5"/>
          <w:w w:val="95"/>
        </w:rPr>
        <w:t> </w:t>
      </w:r>
      <w:r>
        <w:rPr>
          <w:color w:val="231F20"/>
          <w:spacing w:val="-2"/>
          <w:w w:val="95"/>
        </w:rPr>
        <w:t>instructive. </w:t>
      </w:r>
      <w:r>
        <w:rPr>
          <w:color w:val="231F20"/>
          <w:w w:val="95"/>
        </w:rPr>
        <w:t>It</w:t>
      </w:r>
      <w:r>
        <w:rPr>
          <w:color w:val="231F20"/>
          <w:spacing w:val="-7"/>
          <w:w w:val="95"/>
        </w:rPr>
        <w:t> </w:t>
      </w:r>
      <w:r>
        <w:rPr>
          <w:color w:val="231F20"/>
          <w:w w:val="95"/>
        </w:rPr>
        <w:t>demonstrates,</w:t>
      </w:r>
      <w:r>
        <w:rPr>
          <w:color w:val="231F20"/>
          <w:spacing w:val="-7"/>
          <w:w w:val="95"/>
        </w:rPr>
        <w:t> </w:t>
      </w:r>
      <w:r>
        <w:rPr>
          <w:color w:val="231F20"/>
          <w:w w:val="95"/>
        </w:rPr>
        <w:t>in</w:t>
      </w:r>
      <w:r>
        <w:rPr>
          <w:color w:val="231F20"/>
          <w:spacing w:val="-7"/>
          <w:w w:val="95"/>
        </w:rPr>
        <w:t> </w:t>
      </w:r>
      <w:r>
        <w:rPr>
          <w:color w:val="231F20"/>
          <w:w w:val="95"/>
        </w:rPr>
        <w:t>the</w:t>
      </w:r>
      <w:r>
        <w:rPr>
          <w:color w:val="231F20"/>
          <w:spacing w:val="-7"/>
          <w:w w:val="95"/>
        </w:rPr>
        <w:t> </w:t>
      </w:r>
      <w:r>
        <w:rPr>
          <w:color w:val="231F20"/>
          <w:w w:val="95"/>
        </w:rPr>
        <w:t>extreme,</w:t>
      </w:r>
      <w:r>
        <w:rPr>
          <w:color w:val="231F20"/>
          <w:spacing w:val="-7"/>
          <w:w w:val="95"/>
        </w:rPr>
        <w:t> </w:t>
      </w:r>
      <w:r>
        <w:rPr>
          <w:color w:val="231F20"/>
          <w:w w:val="95"/>
        </w:rPr>
        <w:t>how</w:t>
      </w:r>
      <w:r>
        <w:rPr>
          <w:color w:val="231F20"/>
          <w:spacing w:val="-7"/>
          <w:w w:val="95"/>
        </w:rPr>
        <w:t> </w:t>
      </w:r>
      <w:r>
        <w:rPr>
          <w:color w:val="231F20"/>
          <w:w w:val="95"/>
        </w:rPr>
        <w:t>whites</w:t>
      </w:r>
      <w:r>
        <w:rPr>
          <w:color w:val="231F20"/>
          <w:spacing w:val="-7"/>
          <w:w w:val="95"/>
        </w:rPr>
        <w:t> </w:t>
      </w:r>
      <w:r>
        <w:rPr>
          <w:color w:val="231F20"/>
          <w:w w:val="95"/>
        </w:rPr>
        <w:t>within</w:t>
      </w:r>
      <w:r>
        <w:rPr>
          <w:color w:val="231F20"/>
          <w:spacing w:val="-7"/>
          <w:w w:val="95"/>
        </w:rPr>
        <w:t> </w:t>
      </w:r>
      <w:r>
        <w:rPr>
          <w:color w:val="231F20"/>
          <w:w w:val="95"/>
        </w:rPr>
        <w:t>a</w:t>
      </w:r>
      <w:r>
        <w:rPr>
          <w:color w:val="231F20"/>
          <w:spacing w:val="-7"/>
          <w:w w:val="95"/>
        </w:rPr>
        <w:t> </w:t>
      </w:r>
      <w:r>
        <w:rPr>
          <w:color w:val="231F20"/>
          <w:w w:val="95"/>
        </w:rPr>
        <w:t>culture</w:t>
      </w:r>
      <w:r>
        <w:rPr>
          <w:color w:val="231F20"/>
          <w:spacing w:val="-7"/>
          <w:w w:val="95"/>
        </w:rPr>
        <w:t> </w:t>
      </w:r>
      <w:r>
        <w:rPr>
          <w:color w:val="231F20"/>
          <w:w w:val="95"/>
        </w:rPr>
        <w:t>of</w:t>
      </w:r>
      <w:r>
        <w:rPr>
          <w:color w:val="231F20"/>
          <w:spacing w:val="-7"/>
          <w:w w:val="95"/>
        </w:rPr>
        <w:t> </w:t>
      </w:r>
      <w:r>
        <w:rPr>
          <w:color w:val="231F20"/>
          <w:w w:val="95"/>
        </w:rPr>
        <w:t>con- </w:t>
      </w:r>
      <w:r>
        <w:rPr>
          <w:color w:val="231F20"/>
          <w:spacing w:val="-2"/>
          <w:w w:val="95"/>
        </w:rPr>
        <w:t>sumption</w:t>
      </w:r>
      <w:r>
        <w:rPr>
          <w:color w:val="231F20"/>
          <w:spacing w:val="-4"/>
          <w:w w:val="95"/>
        </w:rPr>
        <w:t> </w:t>
      </w:r>
      <w:r>
        <w:rPr>
          <w:color w:val="231F20"/>
          <w:spacing w:val="-2"/>
          <w:w w:val="95"/>
        </w:rPr>
        <w:t>could</w:t>
      </w:r>
      <w:r>
        <w:rPr>
          <w:color w:val="231F20"/>
          <w:spacing w:val="-4"/>
          <w:w w:val="95"/>
        </w:rPr>
        <w:t> </w:t>
      </w:r>
      <w:r>
        <w:rPr>
          <w:color w:val="231F20"/>
          <w:spacing w:val="-2"/>
          <w:w w:val="95"/>
        </w:rPr>
        <w:t>not</w:t>
      </w:r>
      <w:r>
        <w:rPr>
          <w:color w:val="231F20"/>
          <w:spacing w:val="-4"/>
          <w:w w:val="95"/>
        </w:rPr>
        <w:t> </w:t>
      </w:r>
      <w:r>
        <w:rPr>
          <w:color w:val="231F20"/>
          <w:spacing w:val="-2"/>
          <w:w w:val="95"/>
        </w:rPr>
        <w:t>help</w:t>
      </w:r>
      <w:r>
        <w:rPr>
          <w:color w:val="231F20"/>
          <w:spacing w:val="-4"/>
          <w:w w:val="95"/>
        </w:rPr>
        <w:t> </w:t>
      </w:r>
      <w:r>
        <w:rPr>
          <w:color w:val="231F20"/>
          <w:spacing w:val="-2"/>
          <w:w w:val="95"/>
        </w:rPr>
        <w:t>but</w:t>
      </w:r>
      <w:r>
        <w:rPr>
          <w:color w:val="231F20"/>
          <w:spacing w:val="-4"/>
          <w:w w:val="95"/>
        </w:rPr>
        <w:t> </w:t>
      </w:r>
      <w:r>
        <w:rPr>
          <w:color w:val="231F20"/>
          <w:spacing w:val="-2"/>
          <w:w w:val="95"/>
        </w:rPr>
        <w:t>develop</w:t>
      </w:r>
      <w:r>
        <w:rPr>
          <w:color w:val="231F20"/>
          <w:spacing w:val="-4"/>
          <w:w w:val="95"/>
        </w:rPr>
        <w:t> </w:t>
      </w:r>
      <w:r>
        <w:rPr>
          <w:color w:val="231F20"/>
          <w:spacing w:val="-2"/>
          <w:w w:val="95"/>
        </w:rPr>
        <w:t>tastes,</w:t>
      </w:r>
      <w:r>
        <w:rPr>
          <w:color w:val="231F20"/>
          <w:spacing w:val="-4"/>
          <w:w w:val="95"/>
        </w:rPr>
        <w:t> </w:t>
      </w:r>
      <w:r>
        <w:rPr>
          <w:color w:val="231F20"/>
          <w:spacing w:val="-2"/>
          <w:w w:val="95"/>
        </w:rPr>
        <w:t>affections,</w:t>
      </w:r>
      <w:r>
        <w:rPr>
          <w:color w:val="231F20"/>
          <w:spacing w:val="-4"/>
          <w:w w:val="95"/>
        </w:rPr>
        <w:t> </w:t>
      </w:r>
      <w:r>
        <w:rPr>
          <w:color w:val="231F20"/>
          <w:spacing w:val="-2"/>
          <w:w w:val="95"/>
        </w:rPr>
        <w:t>and</w:t>
      </w:r>
      <w:r>
        <w:rPr>
          <w:color w:val="231F20"/>
          <w:spacing w:val="-4"/>
          <w:w w:val="95"/>
        </w:rPr>
        <w:t> </w:t>
      </w:r>
      <w:r>
        <w:rPr>
          <w:color w:val="231F20"/>
          <w:spacing w:val="-2"/>
          <w:w w:val="95"/>
        </w:rPr>
        <w:t>high</w:t>
      </w:r>
      <w:r>
        <w:rPr>
          <w:color w:val="231F20"/>
          <w:spacing w:val="-4"/>
          <w:w w:val="95"/>
        </w:rPr>
        <w:t> </w:t>
      </w:r>
      <w:r>
        <w:rPr>
          <w:color w:val="231F20"/>
          <w:spacing w:val="-2"/>
          <w:w w:val="95"/>
        </w:rPr>
        <w:t>cul- </w:t>
      </w:r>
      <w:r>
        <w:rPr>
          <w:color w:val="231F20"/>
          <w:w w:val="95"/>
        </w:rPr>
        <w:t>tural</w:t>
      </w:r>
      <w:r>
        <w:rPr>
          <w:color w:val="231F20"/>
          <w:spacing w:val="-13"/>
          <w:w w:val="95"/>
        </w:rPr>
        <w:t> </w:t>
      </w:r>
      <w:r>
        <w:rPr>
          <w:color w:val="231F20"/>
          <w:w w:val="95"/>
        </w:rPr>
        <w:t>values</w:t>
      </w:r>
      <w:r>
        <w:rPr>
          <w:color w:val="231F20"/>
          <w:spacing w:val="-11"/>
          <w:w w:val="95"/>
        </w:rPr>
        <w:t> </w:t>
      </w:r>
      <w:r>
        <w:rPr>
          <w:color w:val="231F20"/>
          <w:w w:val="95"/>
        </w:rPr>
        <w:t>rooted</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chattel</w:t>
      </w:r>
      <w:r>
        <w:rPr>
          <w:color w:val="231F20"/>
          <w:spacing w:val="-11"/>
          <w:w w:val="95"/>
        </w:rPr>
        <w:t> </w:t>
      </w:r>
      <w:r>
        <w:rPr>
          <w:color w:val="231F20"/>
          <w:w w:val="95"/>
        </w:rPr>
        <w:t>slave.</w:t>
      </w:r>
      <w:r>
        <w:rPr>
          <w:color w:val="231F20"/>
          <w:spacing w:val="-11"/>
          <w:w w:val="95"/>
        </w:rPr>
        <w:t> </w:t>
      </w:r>
      <w:r>
        <w:rPr>
          <w:color w:val="231F20"/>
          <w:w w:val="95"/>
        </w:rPr>
        <w:t>I</w:t>
      </w:r>
      <w:r>
        <w:rPr>
          <w:color w:val="231F20"/>
          <w:spacing w:val="-11"/>
          <w:w w:val="95"/>
        </w:rPr>
        <w:t> </w:t>
      </w:r>
      <w:r>
        <w:rPr>
          <w:color w:val="231F20"/>
          <w:w w:val="95"/>
        </w:rPr>
        <w:t>see</w:t>
      </w:r>
      <w:r>
        <w:rPr>
          <w:color w:val="231F20"/>
          <w:spacing w:val="-11"/>
          <w:w w:val="95"/>
        </w:rPr>
        <w:t> </w:t>
      </w:r>
      <w:r>
        <w:rPr>
          <w:color w:val="231F20"/>
          <w:w w:val="95"/>
        </w:rPr>
        <w:t>little</w:t>
      </w:r>
      <w:r>
        <w:rPr>
          <w:color w:val="231F20"/>
          <w:spacing w:val="-11"/>
          <w:w w:val="95"/>
        </w:rPr>
        <w:t> </w:t>
      </w:r>
      <w:r>
        <w:rPr>
          <w:color w:val="231F20"/>
          <w:w w:val="95"/>
        </w:rPr>
        <w:t>difference</w:t>
      </w:r>
      <w:r>
        <w:rPr>
          <w:color w:val="231F20"/>
          <w:spacing w:val="-11"/>
          <w:w w:val="95"/>
        </w:rPr>
        <w:t> </w:t>
      </w:r>
      <w:r>
        <w:rPr>
          <w:color w:val="231F20"/>
          <w:w w:val="95"/>
        </w:rPr>
        <w:t>between </w:t>
      </w:r>
      <w:r>
        <w:rPr>
          <w:color w:val="231F20"/>
          <w:w w:val="90"/>
        </w:rPr>
        <w:t>the Kentucky slave owner who associates the butchering and cooking of</w:t>
      </w:r>
      <w:r>
        <w:rPr>
          <w:color w:val="231F20"/>
          <w:spacing w:val="-9"/>
          <w:w w:val="90"/>
        </w:rPr>
        <w:t> </w:t>
      </w:r>
      <w:r>
        <w:rPr>
          <w:color w:val="231F20"/>
          <w:w w:val="90"/>
        </w:rPr>
        <w:t>flesh</w:t>
      </w:r>
      <w:r>
        <w:rPr>
          <w:color w:val="231F20"/>
          <w:spacing w:val="-8"/>
          <w:w w:val="90"/>
        </w:rPr>
        <w:t> </w:t>
      </w:r>
      <w:r>
        <w:rPr>
          <w:color w:val="231F20"/>
          <w:w w:val="90"/>
        </w:rPr>
        <w:t>with</w:t>
      </w:r>
      <w:r>
        <w:rPr>
          <w:color w:val="231F20"/>
          <w:spacing w:val="-8"/>
          <w:w w:val="90"/>
        </w:rPr>
        <w:t> </w:t>
      </w:r>
      <w:r>
        <w:rPr>
          <w:color w:val="231F20"/>
          <w:w w:val="90"/>
        </w:rPr>
        <w:t>ballroom</w:t>
      </w:r>
      <w:r>
        <w:rPr>
          <w:color w:val="231F20"/>
          <w:spacing w:val="-8"/>
          <w:w w:val="90"/>
        </w:rPr>
        <w:t> </w:t>
      </w:r>
      <w:r>
        <w:rPr>
          <w:color w:val="231F20"/>
          <w:w w:val="90"/>
        </w:rPr>
        <w:t>refinery</w:t>
      </w:r>
      <w:r>
        <w:rPr>
          <w:color w:val="231F20"/>
          <w:spacing w:val="-9"/>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whites</w:t>
      </w:r>
      <w:r>
        <w:rPr>
          <w:color w:val="231F20"/>
          <w:spacing w:val="-8"/>
          <w:w w:val="90"/>
        </w:rPr>
        <w:t> </w:t>
      </w:r>
      <w:r>
        <w:rPr>
          <w:color w:val="231F20"/>
          <w:w w:val="90"/>
        </w:rPr>
        <w:t>gathered</w:t>
      </w:r>
      <w:r>
        <w:rPr>
          <w:color w:val="231F20"/>
          <w:spacing w:val="-9"/>
          <w:w w:val="90"/>
        </w:rPr>
        <w:t> </w:t>
      </w:r>
      <w:r>
        <w:rPr>
          <w:color w:val="231F20"/>
          <w:w w:val="90"/>
        </w:rPr>
        <w:t>around</w:t>
      </w:r>
      <w:r>
        <w:rPr>
          <w:color w:val="231F20"/>
          <w:spacing w:val="-8"/>
          <w:w w:val="90"/>
        </w:rPr>
        <w:t> </w:t>
      </w:r>
      <w:r>
        <w:rPr>
          <w:color w:val="231F20"/>
          <w:w w:val="90"/>
        </w:rPr>
        <w:t>the</w:t>
      </w:r>
      <w:r>
        <w:rPr>
          <w:color w:val="231F20"/>
          <w:spacing w:val="-8"/>
          <w:w w:val="90"/>
        </w:rPr>
        <w:t> </w:t>
      </w:r>
      <w:r>
        <w:rPr>
          <w:color w:val="231F20"/>
          <w:w w:val="90"/>
        </w:rPr>
        <w:t>auc- </w:t>
      </w:r>
      <w:r>
        <w:rPr>
          <w:color w:val="231F20"/>
          <w:w w:val="95"/>
        </w:rPr>
        <w:t>tion</w:t>
      </w:r>
      <w:r>
        <w:rPr>
          <w:color w:val="231F20"/>
          <w:spacing w:val="-4"/>
          <w:w w:val="95"/>
        </w:rPr>
        <w:t> </w:t>
      </w:r>
      <w:r>
        <w:rPr>
          <w:color w:val="231F20"/>
          <w:w w:val="95"/>
        </w:rPr>
        <w:t>block</w:t>
      </w:r>
      <w:r>
        <w:rPr>
          <w:color w:val="231F20"/>
          <w:spacing w:val="-4"/>
          <w:w w:val="95"/>
        </w:rPr>
        <w:t> </w:t>
      </w:r>
      <w:r>
        <w:rPr>
          <w:color w:val="231F20"/>
          <w:w w:val="95"/>
        </w:rPr>
        <w:t>associating</w:t>
      </w:r>
      <w:r>
        <w:rPr>
          <w:color w:val="231F20"/>
          <w:spacing w:val="-4"/>
          <w:w w:val="95"/>
        </w:rPr>
        <w:t> </w:t>
      </w:r>
      <w:r>
        <w:rPr>
          <w:color w:val="231F20"/>
          <w:w w:val="95"/>
        </w:rPr>
        <w:t>sacred</w:t>
      </w:r>
      <w:r>
        <w:rPr>
          <w:color w:val="231F20"/>
          <w:spacing w:val="-4"/>
          <w:w w:val="95"/>
        </w:rPr>
        <w:t> </w:t>
      </w:r>
      <w:r>
        <w:rPr>
          <w:color w:val="231F20"/>
          <w:w w:val="95"/>
        </w:rPr>
        <w:t>maternal</w:t>
      </w:r>
      <w:r>
        <w:rPr>
          <w:color w:val="231F20"/>
          <w:spacing w:val="-4"/>
          <w:w w:val="95"/>
        </w:rPr>
        <w:t> </w:t>
      </w:r>
      <w:r>
        <w:rPr>
          <w:color w:val="231F20"/>
          <w:w w:val="95"/>
        </w:rPr>
        <w:t>feelings</w:t>
      </w:r>
      <w:r>
        <w:rPr>
          <w:color w:val="231F20"/>
          <w:spacing w:val="-4"/>
          <w:w w:val="95"/>
        </w:rPr>
        <w:t> </w:t>
      </w:r>
      <w:r>
        <w:rPr>
          <w:color w:val="231F20"/>
          <w:w w:val="95"/>
        </w:rPr>
        <w:t>with</w:t>
      </w:r>
      <w:r>
        <w:rPr>
          <w:color w:val="231F20"/>
          <w:spacing w:val="-4"/>
          <w:w w:val="95"/>
        </w:rPr>
        <w:t> </w:t>
      </w:r>
      <w:r>
        <w:rPr>
          <w:color w:val="231F20"/>
          <w:w w:val="95"/>
        </w:rPr>
        <w:t>a</w:t>
      </w:r>
      <w:r>
        <w:rPr>
          <w:color w:val="231F20"/>
          <w:spacing w:val="-4"/>
          <w:w w:val="95"/>
        </w:rPr>
        <w:t> </w:t>
      </w:r>
      <w:r>
        <w:rPr>
          <w:color w:val="231F20"/>
          <w:w w:val="95"/>
        </w:rPr>
        <w:t>black</w:t>
      </w:r>
      <w:r>
        <w:rPr>
          <w:color w:val="231F20"/>
          <w:spacing w:val="-4"/>
          <w:w w:val="95"/>
        </w:rPr>
        <w:t> </w:t>
      </w:r>
      <w:r>
        <w:rPr>
          <w:color w:val="231F20"/>
          <w:w w:val="95"/>
        </w:rPr>
        <w:t>woman </w:t>
      </w:r>
      <w:r>
        <w:rPr>
          <w:color w:val="231F20"/>
          <w:w w:val="90"/>
        </w:rPr>
        <w:t>who</w:t>
      </w:r>
      <w:r>
        <w:rPr>
          <w:color w:val="231F20"/>
          <w:spacing w:val="-4"/>
          <w:w w:val="90"/>
        </w:rPr>
        <w:t> </w:t>
      </w:r>
      <w:r>
        <w:rPr>
          <w:color w:val="231F20"/>
          <w:w w:val="90"/>
        </w:rPr>
        <w:t>is</w:t>
      </w:r>
      <w:r>
        <w:rPr>
          <w:color w:val="231F20"/>
          <w:spacing w:val="-4"/>
          <w:w w:val="90"/>
        </w:rPr>
        <w:t> </w:t>
      </w:r>
      <w:r>
        <w:rPr>
          <w:color w:val="231F20"/>
          <w:w w:val="90"/>
        </w:rPr>
        <w:t>at</w:t>
      </w:r>
      <w:r>
        <w:rPr>
          <w:color w:val="231F20"/>
          <w:spacing w:val="-4"/>
          <w:w w:val="90"/>
        </w:rPr>
        <w:t> </w:t>
      </w:r>
      <w:r>
        <w:rPr>
          <w:color w:val="231F20"/>
          <w:w w:val="90"/>
        </w:rPr>
        <w:t>base</w:t>
      </w:r>
      <w:r>
        <w:rPr>
          <w:color w:val="231F20"/>
          <w:spacing w:val="-4"/>
          <w:w w:val="90"/>
        </w:rPr>
        <w:t> </w:t>
      </w:r>
      <w:r>
        <w:rPr>
          <w:color w:val="231F20"/>
          <w:w w:val="90"/>
        </w:rPr>
        <w:t>an</w:t>
      </w:r>
      <w:r>
        <w:rPr>
          <w:color w:val="231F20"/>
          <w:spacing w:val="-4"/>
          <w:w w:val="90"/>
        </w:rPr>
        <w:t> </w:t>
      </w:r>
      <w:r>
        <w:rPr>
          <w:color w:val="231F20"/>
          <w:w w:val="90"/>
        </w:rPr>
        <w:t>“owned</w:t>
      </w:r>
      <w:r>
        <w:rPr>
          <w:color w:val="231F20"/>
          <w:spacing w:val="-4"/>
          <w:w w:val="90"/>
        </w:rPr>
        <w:t> </w:t>
      </w:r>
      <w:r>
        <w:rPr>
          <w:color w:val="231F20"/>
          <w:w w:val="90"/>
        </w:rPr>
        <w:t>object,”</w:t>
      </w:r>
      <w:r>
        <w:rPr>
          <w:color w:val="231F20"/>
          <w:spacing w:val="-4"/>
          <w:w w:val="90"/>
        </w:rPr>
        <w:t> </w:t>
      </w:r>
      <w:r>
        <w:rPr>
          <w:color w:val="231F20"/>
          <w:w w:val="90"/>
        </w:rPr>
        <w:t>a</w:t>
      </w:r>
      <w:r>
        <w:rPr>
          <w:color w:val="231F20"/>
          <w:spacing w:val="-4"/>
          <w:w w:val="90"/>
        </w:rPr>
        <w:t> </w:t>
      </w:r>
      <w:r>
        <w:rPr>
          <w:color w:val="231F20"/>
          <w:w w:val="90"/>
        </w:rPr>
        <w:t>utilitarian</w:t>
      </w:r>
      <w:r>
        <w:rPr>
          <w:color w:val="231F20"/>
          <w:spacing w:val="-4"/>
          <w:w w:val="90"/>
        </w:rPr>
        <w:t> </w:t>
      </w:r>
      <w:r>
        <w:rPr>
          <w:color w:val="231F20"/>
          <w:w w:val="90"/>
        </w:rPr>
        <w:t>repository</w:t>
      </w:r>
      <w:r>
        <w:rPr>
          <w:color w:val="231F20"/>
          <w:spacing w:val="-4"/>
          <w:w w:val="90"/>
        </w:rPr>
        <w:t> </w:t>
      </w:r>
      <w:r>
        <w:rPr>
          <w:color w:val="231F20"/>
          <w:w w:val="90"/>
        </w:rPr>
        <w:t>of</w:t>
      </w:r>
      <w:r>
        <w:rPr>
          <w:color w:val="231F20"/>
          <w:spacing w:val="-4"/>
          <w:w w:val="90"/>
        </w:rPr>
        <w:t> </w:t>
      </w:r>
      <w:r>
        <w:rPr>
          <w:color w:val="231F20"/>
          <w:w w:val="90"/>
        </w:rPr>
        <w:t>their</w:t>
      </w:r>
      <w:r>
        <w:rPr>
          <w:color w:val="231F20"/>
          <w:spacing w:val="-4"/>
          <w:w w:val="90"/>
        </w:rPr>
        <w:t> </w:t>
      </w:r>
      <w:r>
        <w:rPr>
          <w:color w:val="231F20"/>
          <w:w w:val="90"/>
        </w:rPr>
        <w:t>infan- </w:t>
      </w:r>
      <w:r>
        <w:rPr>
          <w:color w:val="231F20"/>
          <w:w w:val="95"/>
        </w:rPr>
        <w:t>tile memories and needs.</w:t>
      </w:r>
    </w:p>
    <w:p>
      <w:pPr>
        <w:pStyle w:val="BodyText"/>
        <w:spacing w:line="225" w:lineRule="auto"/>
        <w:ind w:left="115" w:right="115" w:firstLine="238"/>
      </w:pPr>
      <w:r>
        <w:rPr>
          <w:color w:val="231F20"/>
          <w:w w:val="90"/>
        </w:rPr>
        <w:t>It is the good in these whites and not the bad that completes the cir- cuit (the logic of need and self-denial that undergirds mechanisms of consumption).</w:t>
      </w:r>
      <w:r>
        <w:rPr>
          <w:color w:val="231F20"/>
          <w:spacing w:val="-8"/>
          <w:w w:val="90"/>
        </w:rPr>
        <w:t> </w:t>
      </w:r>
      <w:r>
        <w:rPr>
          <w:color w:val="231F20"/>
          <w:w w:val="90"/>
        </w:rPr>
        <w:t>Without</w:t>
      </w:r>
      <w:r>
        <w:rPr>
          <w:color w:val="231F20"/>
          <w:spacing w:val="-8"/>
          <w:w w:val="90"/>
        </w:rPr>
        <w:t> </w:t>
      </w:r>
      <w:r>
        <w:rPr>
          <w:color w:val="231F20"/>
          <w:w w:val="90"/>
        </w:rPr>
        <w:t>the</w:t>
      </w:r>
      <w:r>
        <w:rPr>
          <w:color w:val="231F20"/>
          <w:spacing w:val="-8"/>
          <w:w w:val="90"/>
        </w:rPr>
        <w:t> </w:t>
      </w:r>
      <w:r>
        <w:rPr>
          <w:color w:val="231F20"/>
          <w:w w:val="90"/>
        </w:rPr>
        <w:t>intimate,</w:t>
      </w:r>
      <w:r>
        <w:rPr>
          <w:color w:val="231F20"/>
          <w:spacing w:val="-8"/>
          <w:w w:val="90"/>
        </w:rPr>
        <w:t> </w:t>
      </w:r>
      <w:r>
        <w:rPr>
          <w:color w:val="231F20"/>
          <w:w w:val="90"/>
        </w:rPr>
        <w:t>feel-good</w:t>
      </w:r>
      <w:r>
        <w:rPr>
          <w:color w:val="231F20"/>
          <w:spacing w:val="-8"/>
          <w:w w:val="90"/>
        </w:rPr>
        <w:t> </w:t>
      </w:r>
      <w:r>
        <w:rPr>
          <w:color w:val="231F20"/>
          <w:w w:val="90"/>
        </w:rPr>
        <w:t>tie</w:t>
      </w:r>
      <w:r>
        <w:rPr>
          <w:color w:val="231F20"/>
          <w:spacing w:val="-8"/>
          <w:w w:val="90"/>
        </w:rPr>
        <w:t> </w:t>
      </w:r>
      <w:r>
        <w:rPr>
          <w:color w:val="231F20"/>
          <w:w w:val="90"/>
        </w:rPr>
        <w:t>between</w:t>
      </w:r>
      <w:r>
        <w:rPr>
          <w:color w:val="231F20"/>
          <w:spacing w:val="-8"/>
          <w:w w:val="90"/>
        </w:rPr>
        <w:t> </w:t>
      </w:r>
      <w:r>
        <w:rPr>
          <w:color w:val="231F20"/>
          <w:w w:val="90"/>
        </w:rPr>
        <w:t>the</w:t>
      </w:r>
      <w:r>
        <w:rPr>
          <w:color w:val="231F20"/>
          <w:spacing w:val="-8"/>
          <w:w w:val="90"/>
        </w:rPr>
        <w:t> </w:t>
      </w:r>
      <w:r>
        <w:rPr>
          <w:color w:val="231F20"/>
          <w:w w:val="90"/>
        </w:rPr>
        <w:t>mammy </w:t>
      </w:r>
      <w:r>
        <w:rPr>
          <w:color w:val="231F20"/>
          <w:w w:val="95"/>
        </w:rPr>
        <w:t>and</w:t>
      </w:r>
      <w:r>
        <w:rPr>
          <w:color w:val="231F20"/>
          <w:spacing w:val="-8"/>
          <w:w w:val="95"/>
        </w:rPr>
        <w:t> </w:t>
      </w:r>
      <w:r>
        <w:rPr>
          <w:color w:val="231F20"/>
          <w:w w:val="95"/>
        </w:rPr>
        <w:t>her</w:t>
      </w:r>
      <w:r>
        <w:rPr>
          <w:color w:val="231F20"/>
          <w:spacing w:val="-8"/>
          <w:w w:val="95"/>
        </w:rPr>
        <w:t> </w:t>
      </w:r>
      <w:r>
        <w:rPr>
          <w:color w:val="231F20"/>
          <w:w w:val="95"/>
        </w:rPr>
        <w:t>white</w:t>
      </w:r>
      <w:r>
        <w:rPr>
          <w:color w:val="231F20"/>
          <w:spacing w:val="-8"/>
          <w:w w:val="95"/>
        </w:rPr>
        <w:t> </w:t>
      </w:r>
      <w:r>
        <w:rPr>
          <w:color w:val="231F20"/>
          <w:w w:val="95"/>
        </w:rPr>
        <w:t>progeny,</w:t>
      </w:r>
      <w:r>
        <w:rPr>
          <w:color w:val="231F20"/>
          <w:spacing w:val="-8"/>
          <w:w w:val="95"/>
        </w:rPr>
        <w:t> </w:t>
      </w:r>
      <w:r>
        <w:rPr>
          <w:color w:val="231F20"/>
          <w:w w:val="95"/>
        </w:rPr>
        <w:t>there</w:t>
      </w:r>
      <w:r>
        <w:rPr>
          <w:color w:val="231F20"/>
          <w:spacing w:val="-8"/>
          <w:w w:val="95"/>
        </w:rPr>
        <w:t> </w:t>
      </w:r>
      <w:r>
        <w:rPr>
          <w:color w:val="231F20"/>
          <w:w w:val="95"/>
        </w:rPr>
        <w:t>could</w:t>
      </w:r>
      <w:r>
        <w:rPr>
          <w:color w:val="231F20"/>
          <w:spacing w:val="-8"/>
          <w:w w:val="95"/>
        </w:rPr>
        <w:t> </w:t>
      </w:r>
      <w:r>
        <w:rPr>
          <w:color w:val="231F20"/>
          <w:w w:val="95"/>
        </w:rPr>
        <w:t>be</w:t>
      </w:r>
      <w:r>
        <w:rPr>
          <w:color w:val="231F20"/>
          <w:spacing w:val="-8"/>
          <w:w w:val="95"/>
        </w:rPr>
        <w:t> </w:t>
      </w:r>
      <w:r>
        <w:rPr>
          <w:color w:val="231F20"/>
          <w:w w:val="95"/>
        </w:rPr>
        <w:t>no</w:t>
      </w:r>
      <w:r>
        <w:rPr>
          <w:color w:val="231F20"/>
          <w:spacing w:val="-8"/>
          <w:w w:val="95"/>
        </w:rPr>
        <w:t> </w:t>
      </w:r>
      <w:r>
        <w:rPr>
          <w:color w:val="231F20"/>
          <w:w w:val="95"/>
        </w:rPr>
        <w:t>psychic</w:t>
      </w:r>
      <w:r>
        <w:rPr>
          <w:color w:val="231F20"/>
          <w:spacing w:val="-8"/>
          <w:w w:val="95"/>
        </w:rPr>
        <w:t> </w:t>
      </w:r>
      <w:r>
        <w:rPr>
          <w:color w:val="231F20"/>
          <w:w w:val="95"/>
        </w:rPr>
        <w:t>and</w:t>
      </w:r>
      <w:r>
        <w:rPr>
          <w:color w:val="231F20"/>
          <w:spacing w:val="-8"/>
          <w:w w:val="95"/>
        </w:rPr>
        <w:t> </w:t>
      </w:r>
      <w:r>
        <w:rPr>
          <w:color w:val="231F20"/>
          <w:w w:val="95"/>
        </w:rPr>
        <w:t>spiritual</w:t>
      </w:r>
      <w:r>
        <w:rPr>
          <w:color w:val="231F20"/>
          <w:spacing w:val="-8"/>
          <w:w w:val="95"/>
        </w:rPr>
        <w:t> </w:t>
      </w:r>
      <w:r>
        <w:rPr>
          <w:color w:val="231F20"/>
          <w:w w:val="95"/>
        </w:rPr>
        <w:t>con- </w:t>
      </w:r>
      <w:r>
        <w:rPr>
          <w:color w:val="231F20"/>
          <w:w w:val="90"/>
        </w:rPr>
        <w:t>sumption. And without ideological and symbolic structures intended to validate the mammy’s consumption, there could be no sanity in this essentially</w:t>
      </w:r>
      <w:r>
        <w:rPr>
          <w:color w:val="231F20"/>
          <w:spacing w:val="-8"/>
          <w:w w:val="90"/>
        </w:rPr>
        <w:t> </w:t>
      </w:r>
      <w:r>
        <w:rPr>
          <w:color w:val="231F20"/>
          <w:w w:val="90"/>
        </w:rPr>
        <w:t>inverted</w:t>
      </w:r>
      <w:r>
        <w:rPr>
          <w:color w:val="231F20"/>
          <w:spacing w:val="-8"/>
          <w:w w:val="90"/>
        </w:rPr>
        <w:t> </w:t>
      </w:r>
      <w:r>
        <w:rPr>
          <w:color w:val="231F20"/>
          <w:w w:val="90"/>
        </w:rPr>
        <w:t>reality—which</w:t>
      </w:r>
      <w:r>
        <w:rPr>
          <w:color w:val="231F20"/>
          <w:spacing w:val="-8"/>
          <w:w w:val="90"/>
        </w:rPr>
        <w:t> </w:t>
      </w:r>
      <w:r>
        <w:rPr>
          <w:color w:val="231F20"/>
          <w:w w:val="90"/>
        </w:rPr>
        <w:t>is</w:t>
      </w:r>
      <w:r>
        <w:rPr>
          <w:color w:val="231F20"/>
          <w:spacing w:val="-8"/>
          <w:w w:val="90"/>
        </w:rPr>
        <w:t> </w:t>
      </w:r>
      <w:r>
        <w:rPr>
          <w:color w:val="231F20"/>
          <w:w w:val="90"/>
        </w:rPr>
        <w:t>why,</w:t>
      </w:r>
      <w:r>
        <w:rPr>
          <w:color w:val="231F20"/>
          <w:spacing w:val="-8"/>
          <w:w w:val="90"/>
        </w:rPr>
        <w:t> </w:t>
      </w:r>
      <w:r>
        <w:rPr>
          <w:color w:val="231F20"/>
          <w:w w:val="90"/>
        </w:rPr>
        <w:t>getting</w:t>
      </w:r>
      <w:r>
        <w:rPr>
          <w:color w:val="231F20"/>
          <w:spacing w:val="-8"/>
          <w:w w:val="90"/>
        </w:rPr>
        <w:t> </w:t>
      </w:r>
      <w:r>
        <w:rPr>
          <w:color w:val="231F20"/>
          <w:w w:val="90"/>
        </w:rPr>
        <w:t>back</w:t>
      </w:r>
      <w:r>
        <w:rPr>
          <w:color w:val="231F20"/>
          <w:spacing w:val="-8"/>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bedroom interactions</w:t>
      </w:r>
      <w:r>
        <w:rPr>
          <w:color w:val="231F20"/>
          <w:spacing w:val="-9"/>
          <w:w w:val="90"/>
        </w:rPr>
        <w:t> </w:t>
      </w:r>
      <w:r>
        <w:rPr>
          <w:color w:val="231F20"/>
          <w:w w:val="90"/>
        </w:rPr>
        <w:t>between</w:t>
      </w:r>
      <w:r>
        <w:rPr>
          <w:color w:val="231F20"/>
          <w:spacing w:val="-8"/>
          <w:w w:val="90"/>
        </w:rPr>
        <w:t> </w:t>
      </w:r>
      <w:r>
        <w:rPr>
          <w:color w:val="231F20"/>
          <w:w w:val="90"/>
        </w:rPr>
        <w:t>Mrs.</w:t>
      </w:r>
      <w:r>
        <w:rPr>
          <w:color w:val="231F20"/>
          <w:spacing w:val="-8"/>
          <w:w w:val="90"/>
        </w:rPr>
        <w:t> </w:t>
      </w:r>
      <w:r>
        <w:rPr>
          <w:color w:val="231F20"/>
          <w:w w:val="90"/>
        </w:rPr>
        <w:t>Flint</w:t>
      </w:r>
      <w:r>
        <w:rPr>
          <w:color w:val="231F20"/>
          <w:spacing w:val="-8"/>
          <w:w w:val="90"/>
        </w:rPr>
        <w:t> </w:t>
      </w:r>
      <w:r>
        <w:rPr>
          <w:color w:val="231F20"/>
          <w:w w:val="90"/>
        </w:rPr>
        <w:t>and</w:t>
      </w:r>
      <w:r>
        <w:rPr>
          <w:color w:val="231F20"/>
          <w:spacing w:val="-9"/>
          <w:w w:val="90"/>
        </w:rPr>
        <w:t> </w:t>
      </w:r>
      <w:r>
        <w:rPr>
          <w:color w:val="231F20"/>
          <w:w w:val="90"/>
        </w:rPr>
        <w:t>Jacobs,</w:t>
      </w:r>
      <w:r>
        <w:rPr>
          <w:color w:val="231F20"/>
          <w:spacing w:val="-8"/>
          <w:w w:val="90"/>
        </w:rPr>
        <w:t> </w:t>
      </w:r>
      <w:r>
        <w:rPr>
          <w:color w:val="231F20"/>
          <w:w w:val="90"/>
        </w:rPr>
        <w:t>we</w:t>
      </w:r>
      <w:r>
        <w:rPr>
          <w:color w:val="231F20"/>
          <w:spacing w:val="-8"/>
          <w:w w:val="90"/>
        </w:rPr>
        <w:t> </w:t>
      </w:r>
      <w:r>
        <w:rPr>
          <w:color w:val="231F20"/>
          <w:w w:val="90"/>
        </w:rPr>
        <w:t>need</w:t>
      </w:r>
      <w:r>
        <w:rPr>
          <w:color w:val="231F20"/>
          <w:spacing w:val="-8"/>
          <w:w w:val="90"/>
        </w:rPr>
        <w:t> </w:t>
      </w:r>
      <w:r>
        <w:rPr>
          <w:color w:val="231F20"/>
          <w:w w:val="90"/>
        </w:rPr>
        <w:t>different</w:t>
      </w:r>
      <w:r>
        <w:rPr>
          <w:color w:val="231F20"/>
          <w:spacing w:val="-9"/>
          <w:w w:val="90"/>
        </w:rPr>
        <w:t> </w:t>
      </w:r>
      <w:r>
        <w:rPr>
          <w:color w:val="231F20"/>
          <w:w w:val="90"/>
        </w:rPr>
        <w:t>structures of erotic desire, gender, and intimacy to help us make a broader sense of slave experience within this essentially unstable and hunger-driven </w:t>
      </w:r>
      <w:r>
        <w:rPr>
          <w:color w:val="231F20"/>
          <w:spacing w:val="-2"/>
          <w:w w:val="95"/>
        </w:rPr>
        <w:t>context.</w:t>
      </w:r>
      <w:r>
        <w:rPr>
          <w:color w:val="231F20"/>
          <w:spacing w:val="-9"/>
          <w:w w:val="95"/>
        </w:rPr>
        <w:t> </w:t>
      </w:r>
      <w:r>
        <w:rPr>
          <w:color w:val="231F20"/>
          <w:spacing w:val="-2"/>
          <w:w w:val="95"/>
        </w:rPr>
        <w:t>We</w:t>
      </w:r>
      <w:r>
        <w:rPr>
          <w:color w:val="231F20"/>
          <w:spacing w:val="-9"/>
          <w:w w:val="95"/>
        </w:rPr>
        <w:t> </w:t>
      </w:r>
      <w:r>
        <w:rPr>
          <w:color w:val="231F20"/>
          <w:spacing w:val="-2"/>
          <w:w w:val="95"/>
        </w:rPr>
        <w:t>cannot</w:t>
      </w:r>
      <w:r>
        <w:rPr>
          <w:color w:val="231F20"/>
          <w:spacing w:val="-9"/>
          <w:w w:val="95"/>
        </w:rPr>
        <w:t> </w:t>
      </w:r>
      <w:r>
        <w:rPr>
          <w:color w:val="231F20"/>
          <w:spacing w:val="-2"/>
          <w:w w:val="95"/>
        </w:rPr>
        <w:t>get</w:t>
      </w:r>
      <w:r>
        <w:rPr>
          <w:color w:val="231F20"/>
          <w:spacing w:val="-9"/>
          <w:w w:val="95"/>
        </w:rPr>
        <w:t> </w:t>
      </w:r>
      <w:r>
        <w:rPr>
          <w:color w:val="231F20"/>
          <w:spacing w:val="-2"/>
          <w:w w:val="95"/>
        </w:rPr>
        <w:t>from</w:t>
      </w:r>
      <w:r>
        <w:rPr>
          <w:color w:val="231F20"/>
          <w:spacing w:val="-9"/>
          <w:w w:val="95"/>
        </w:rPr>
        <w:t> </w:t>
      </w:r>
      <w:r>
        <w:rPr>
          <w:color w:val="231F20"/>
          <w:spacing w:val="-2"/>
          <w:w w:val="95"/>
        </w:rPr>
        <w:t>here</w:t>
      </w:r>
      <w:r>
        <w:rPr>
          <w:color w:val="231F20"/>
          <w:spacing w:val="-9"/>
          <w:w w:val="95"/>
        </w:rPr>
        <w:t> </w:t>
      </w:r>
      <w:r>
        <w:rPr>
          <w:color w:val="231F20"/>
          <w:spacing w:val="-2"/>
          <w:w w:val="95"/>
        </w:rPr>
        <w:t>to</w:t>
      </w:r>
      <w:r>
        <w:rPr>
          <w:color w:val="231F20"/>
          <w:spacing w:val="-9"/>
          <w:w w:val="95"/>
        </w:rPr>
        <w:t> </w:t>
      </w:r>
      <w:r>
        <w:rPr>
          <w:color w:val="231F20"/>
          <w:spacing w:val="-2"/>
          <w:w w:val="95"/>
        </w:rPr>
        <w:t>there</w:t>
      </w:r>
      <w:r>
        <w:rPr>
          <w:color w:val="231F20"/>
          <w:spacing w:val="-9"/>
          <w:w w:val="95"/>
        </w:rPr>
        <w:t> </w:t>
      </w:r>
      <w:r>
        <w:rPr>
          <w:color w:val="231F20"/>
          <w:spacing w:val="-2"/>
          <w:w w:val="95"/>
        </w:rPr>
        <w:t>(to</w:t>
      </w:r>
      <w:r>
        <w:rPr>
          <w:color w:val="231F20"/>
          <w:spacing w:val="-9"/>
          <w:w w:val="95"/>
        </w:rPr>
        <w:t> </w:t>
      </w:r>
      <w:r>
        <w:rPr>
          <w:color w:val="231F20"/>
          <w:spacing w:val="-2"/>
          <w:w w:val="95"/>
        </w:rPr>
        <w:t>an</w:t>
      </w:r>
      <w:r>
        <w:rPr>
          <w:color w:val="231F20"/>
          <w:spacing w:val="-9"/>
          <w:w w:val="95"/>
        </w:rPr>
        <w:t> </w:t>
      </w:r>
      <w:r>
        <w:rPr>
          <w:color w:val="231F20"/>
          <w:spacing w:val="-2"/>
          <w:w w:val="95"/>
        </w:rPr>
        <w:t>understanding</w:t>
      </w:r>
      <w:r>
        <w:rPr>
          <w:color w:val="231F20"/>
          <w:spacing w:val="-9"/>
          <w:w w:val="95"/>
        </w:rPr>
        <w:t> </w:t>
      </w:r>
      <w:r>
        <w:rPr>
          <w:color w:val="231F20"/>
          <w:spacing w:val="-2"/>
          <w:w w:val="95"/>
        </w:rPr>
        <w:t>of</w:t>
      </w:r>
      <w:r>
        <w:rPr>
          <w:color w:val="231F20"/>
          <w:spacing w:val="-9"/>
          <w:w w:val="95"/>
        </w:rPr>
        <w:t> </w:t>
      </w:r>
      <w:r>
        <w:rPr>
          <w:color w:val="231F20"/>
          <w:spacing w:val="-2"/>
          <w:w w:val="95"/>
        </w:rPr>
        <w:t>the masculine</w:t>
      </w:r>
      <w:r>
        <w:rPr>
          <w:color w:val="231F20"/>
          <w:spacing w:val="-3"/>
          <w:w w:val="95"/>
        </w:rPr>
        <w:t> </w:t>
      </w:r>
      <w:r>
        <w:rPr>
          <w:color w:val="231F20"/>
          <w:spacing w:val="-2"/>
          <w:w w:val="95"/>
        </w:rPr>
        <w:t>mistress</w:t>
      </w:r>
      <w:r>
        <w:rPr>
          <w:color w:val="231F20"/>
          <w:spacing w:val="-3"/>
          <w:w w:val="95"/>
        </w:rPr>
        <w:t> </w:t>
      </w:r>
      <w:r>
        <w:rPr>
          <w:color w:val="231F20"/>
          <w:spacing w:val="-2"/>
          <w:w w:val="95"/>
        </w:rPr>
        <w:t>or</w:t>
      </w:r>
      <w:r>
        <w:rPr>
          <w:color w:val="231F20"/>
          <w:spacing w:val="-3"/>
          <w:w w:val="95"/>
        </w:rPr>
        <w:t> </w:t>
      </w:r>
      <w:r>
        <w:rPr>
          <w:color w:val="231F20"/>
          <w:spacing w:val="-2"/>
          <w:w w:val="95"/>
        </w:rPr>
        <w:t>of</w:t>
      </w:r>
      <w:r>
        <w:rPr>
          <w:color w:val="231F20"/>
          <w:spacing w:val="-3"/>
          <w:w w:val="95"/>
        </w:rPr>
        <w:t> </w:t>
      </w:r>
      <w:r>
        <w:rPr>
          <w:color w:val="231F20"/>
          <w:spacing w:val="-2"/>
          <w:w w:val="95"/>
        </w:rPr>
        <w:t>Jacobs’s</w:t>
      </w:r>
      <w:r>
        <w:rPr>
          <w:color w:val="231F20"/>
          <w:spacing w:val="-3"/>
          <w:w w:val="95"/>
        </w:rPr>
        <w:t> </w:t>
      </w:r>
      <w:r>
        <w:rPr>
          <w:color w:val="231F20"/>
          <w:spacing w:val="-2"/>
          <w:w w:val="95"/>
        </w:rPr>
        <w:t>fears</w:t>
      </w:r>
      <w:r>
        <w:rPr>
          <w:color w:val="231F20"/>
          <w:spacing w:val="-3"/>
          <w:w w:val="95"/>
        </w:rPr>
        <w:t> </w:t>
      </w:r>
      <w:r>
        <w:rPr>
          <w:color w:val="231F20"/>
          <w:spacing w:val="-2"/>
          <w:w w:val="95"/>
        </w:rPr>
        <w:t>of</w:t>
      </w:r>
      <w:r>
        <w:rPr>
          <w:color w:val="231F20"/>
          <w:spacing w:val="-3"/>
          <w:w w:val="95"/>
        </w:rPr>
        <w:t> </w:t>
      </w:r>
      <w:r>
        <w:rPr>
          <w:color w:val="231F20"/>
          <w:spacing w:val="-2"/>
          <w:w w:val="95"/>
        </w:rPr>
        <w:t>death</w:t>
      </w:r>
      <w:r>
        <w:rPr>
          <w:color w:val="231F20"/>
          <w:spacing w:val="-3"/>
          <w:w w:val="95"/>
        </w:rPr>
        <w:t> </w:t>
      </w:r>
      <w:r>
        <w:rPr>
          <w:color w:val="231F20"/>
          <w:spacing w:val="-2"/>
          <w:w w:val="95"/>
        </w:rPr>
        <w:t>and</w:t>
      </w:r>
      <w:r>
        <w:rPr>
          <w:color w:val="231F20"/>
          <w:spacing w:val="-3"/>
          <w:w w:val="95"/>
        </w:rPr>
        <w:t> </w:t>
      </w:r>
      <w:r>
        <w:rPr>
          <w:color w:val="231F20"/>
          <w:spacing w:val="-2"/>
          <w:w w:val="95"/>
        </w:rPr>
        <w:t>sexual</w:t>
      </w:r>
      <w:r>
        <w:rPr>
          <w:color w:val="231F20"/>
          <w:spacing w:val="-3"/>
          <w:w w:val="95"/>
        </w:rPr>
        <w:t> </w:t>
      </w:r>
      <w:r>
        <w:rPr>
          <w:color w:val="231F20"/>
          <w:spacing w:val="-2"/>
          <w:w w:val="95"/>
        </w:rPr>
        <w:t>violation) </w:t>
      </w:r>
      <w:r>
        <w:rPr>
          <w:color w:val="231F20"/>
          <w:w w:val="90"/>
        </w:rPr>
        <w:t>through models of gender and sex that always privilege the patriarch and the male/female conjugal union as natural and originary states.</w:t>
      </w:r>
    </w:p>
    <w:p>
      <w:pPr>
        <w:pStyle w:val="BodyText"/>
        <w:spacing w:line="225" w:lineRule="auto"/>
        <w:ind w:left="115" w:right="113" w:firstLine="241"/>
      </w:pPr>
      <w:r>
        <w:rPr>
          <w:color w:val="231F20"/>
          <w:spacing w:val="-2"/>
          <w:w w:val="95"/>
        </w:rPr>
        <w:t>Mrs.</w:t>
      </w:r>
      <w:r>
        <w:rPr>
          <w:color w:val="231F20"/>
          <w:spacing w:val="-5"/>
          <w:w w:val="95"/>
        </w:rPr>
        <w:t> </w:t>
      </w:r>
      <w:r>
        <w:rPr>
          <w:color w:val="231F20"/>
          <w:spacing w:val="-2"/>
          <w:w w:val="95"/>
        </w:rPr>
        <w:t>Flint</w:t>
      </w:r>
      <w:r>
        <w:rPr>
          <w:color w:val="231F20"/>
          <w:spacing w:val="-5"/>
          <w:w w:val="95"/>
        </w:rPr>
        <w:t> </w:t>
      </w:r>
      <w:r>
        <w:rPr>
          <w:color w:val="231F20"/>
          <w:spacing w:val="-2"/>
          <w:w w:val="95"/>
        </w:rPr>
        <w:t>does</w:t>
      </w:r>
      <w:r>
        <w:rPr>
          <w:color w:val="231F20"/>
          <w:spacing w:val="-5"/>
          <w:w w:val="95"/>
        </w:rPr>
        <w:t> </w:t>
      </w:r>
      <w:r>
        <w:rPr>
          <w:color w:val="231F20"/>
          <w:spacing w:val="-2"/>
          <w:w w:val="95"/>
        </w:rPr>
        <w:t>not</w:t>
      </w:r>
      <w:r>
        <w:rPr>
          <w:color w:val="231F20"/>
          <w:spacing w:val="-5"/>
          <w:w w:val="95"/>
        </w:rPr>
        <w:t> </w:t>
      </w:r>
      <w:r>
        <w:rPr>
          <w:color w:val="231F20"/>
          <w:spacing w:val="-2"/>
          <w:w w:val="95"/>
        </w:rPr>
        <w:t>simulate</w:t>
      </w:r>
      <w:r>
        <w:rPr>
          <w:color w:val="231F20"/>
          <w:spacing w:val="-5"/>
          <w:w w:val="95"/>
        </w:rPr>
        <w:t> </w:t>
      </w:r>
      <w:r>
        <w:rPr>
          <w:color w:val="231F20"/>
          <w:spacing w:val="-2"/>
          <w:w w:val="95"/>
        </w:rPr>
        <w:t>masculinity,</w:t>
      </w:r>
      <w:r>
        <w:rPr>
          <w:color w:val="231F20"/>
          <w:spacing w:val="-5"/>
          <w:w w:val="95"/>
        </w:rPr>
        <w:t> </w:t>
      </w:r>
      <w:r>
        <w:rPr>
          <w:color w:val="231F20"/>
          <w:spacing w:val="-2"/>
          <w:w w:val="95"/>
        </w:rPr>
        <w:t>as</w:t>
      </w:r>
      <w:r>
        <w:rPr>
          <w:color w:val="231F20"/>
          <w:spacing w:val="-5"/>
          <w:w w:val="95"/>
        </w:rPr>
        <w:t> </w:t>
      </w:r>
      <w:r>
        <w:rPr>
          <w:color w:val="231F20"/>
          <w:spacing w:val="-2"/>
          <w:w w:val="95"/>
        </w:rPr>
        <w:t>some</w:t>
      </w:r>
      <w:r>
        <w:rPr>
          <w:color w:val="231F20"/>
          <w:spacing w:val="-5"/>
          <w:w w:val="95"/>
        </w:rPr>
        <w:t> </w:t>
      </w:r>
      <w:r>
        <w:rPr>
          <w:color w:val="231F20"/>
          <w:spacing w:val="-2"/>
          <w:w w:val="95"/>
        </w:rPr>
        <w:t>have</w:t>
      </w:r>
      <w:r>
        <w:rPr>
          <w:color w:val="231F20"/>
          <w:spacing w:val="-5"/>
          <w:w w:val="95"/>
        </w:rPr>
        <w:t> </w:t>
      </w:r>
      <w:r>
        <w:rPr>
          <w:color w:val="231F20"/>
          <w:spacing w:val="-2"/>
          <w:w w:val="95"/>
        </w:rPr>
        <w:t>suggested, </w:t>
      </w:r>
      <w:r>
        <w:rPr>
          <w:color w:val="231F20"/>
          <w:w w:val="95"/>
        </w:rPr>
        <w:t>nor</w:t>
      </w:r>
      <w:r>
        <w:rPr>
          <w:color w:val="231F20"/>
          <w:w w:val="95"/>
        </w:rPr>
        <w:t> does</w:t>
      </w:r>
      <w:r>
        <w:rPr>
          <w:color w:val="231F20"/>
          <w:w w:val="95"/>
        </w:rPr>
        <w:t> she</w:t>
      </w:r>
      <w:r>
        <w:rPr>
          <w:color w:val="231F20"/>
          <w:w w:val="95"/>
        </w:rPr>
        <w:t> simulate</w:t>
      </w:r>
      <w:r>
        <w:rPr>
          <w:color w:val="231F20"/>
          <w:w w:val="95"/>
        </w:rPr>
        <w:t> the</w:t>
      </w:r>
      <w:r>
        <w:rPr>
          <w:color w:val="231F20"/>
          <w:w w:val="95"/>
        </w:rPr>
        <w:t> master’s</w:t>
      </w:r>
      <w:r>
        <w:rPr>
          <w:color w:val="231F20"/>
          <w:w w:val="95"/>
        </w:rPr>
        <w:t> erotic</w:t>
      </w:r>
      <w:r>
        <w:rPr>
          <w:color w:val="231F20"/>
          <w:w w:val="95"/>
        </w:rPr>
        <w:t> desire</w:t>
      </w:r>
      <w:r>
        <w:rPr>
          <w:color w:val="231F20"/>
          <w:w w:val="95"/>
        </w:rPr>
        <w:t> and</w:t>
      </w:r>
      <w:r>
        <w:rPr>
          <w:color w:val="231F20"/>
          <w:w w:val="95"/>
        </w:rPr>
        <w:t> dominion.</w:t>
      </w:r>
      <w:r>
        <w:rPr>
          <w:color w:val="231F20"/>
          <w:w w:val="95"/>
        </w:rPr>
        <w:t> She </w:t>
      </w:r>
      <w:r>
        <w:rPr>
          <w:i/>
          <w:color w:val="231F20"/>
          <w:spacing w:val="-2"/>
          <w:w w:val="95"/>
        </w:rPr>
        <w:t>is</w:t>
      </w:r>
      <w:r>
        <w:rPr>
          <w:i/>
          <w:color w:val="231F20"/>
          <w:spacing w:val="-8"/>
          <w:w w:val="95"/>
        </w:rPr>
        <w:t> </w:t>
      </w:r>
      <w:r>
        <w:rPr>
          <w:color w:val="231F20"/>
          <w:spacing w:val="-2"/>
          <w:w w:val="95"/>
        </w:rPr>
        <w:t>masculine.</w:t>
      </w:r>
      <w:r>
        <w:rPr>
          <w:color w:val="231F20"/>
          <w:spacing w:val="-8"/>
          <w:w w:val="95"/>
        </w:rPr>
        <w:t> </w:t>
      </w:r>
      <w:r>
        <w:rPr>
          <w:color w:val="231F20"/>
          <w:spacing w:val="-2"/>
          <w:w w:val="95"/>
        </w:rPr>
        <w:t>She</w:t>
      </w:r>
      <w:r>
        <w:rPr>
          <w:color w:val="231F20"/>
          <w:spacing w:val="-8"/>
          <w:w w:val="95"/>
        </w:rPr>
        <w:t> </w:t>
      </w:r>
      <w:r>
        <w:rPr>
          <w:color w:val="231F20"/>
          <w:spacing w:val="-2"/>
          <w:w w:val="95"/>
        </w:rPr>
        <w:t>is</w:t>
      </w:r>
      <w:r>
        <w:rPr>
          <w:color w:val="231F20"/>
          <w:spacing w:val="-8"/>
          <w:w w:val="95"/>
        </w:rPr>
        <w:t> </w:t>
      </w:r>
      <w:r>
        <w:rPr>
          <w:color w:val="231F20"/>
          <w:spacing w:val="-2"/>
          <w:w w:val="95"/>
        </w:rPr>
        <w:t>aggressor</w:t>
      </w:r>
      <w:r>
        <w:rPr>
          <w:color w:val="231F20"/>
          <w:spacing w:val="-8"/>
          <w:w w:val="95"/>
        </w:rPr>
        <w:t> </w:t>
      </w:r>
      <w:r>
        <w:rPr>
          <w:color w:val="231F20"/>
          <w:spacing w:val="-2"/>
          <w:w w:val="95"/>
        </w:rPr>
        <w:t>and</w:t>
      </w:r>
      <w:r>
        <w:rPr>
          <w:color w:val="231F20"/>
          <w:spacing w:val="-8"/>
          <w:w w:val="95"/>
        </w:rPr>
        <w:t> </w:t>
      </w:r>
      <w:r>
        <w:rPr>
          <w:color w:val="231F20"/>
          <w:spacing w:val="-2"/>
          <w:w w:val="95"/>
        </w:rPr>
        <w:t>predator.</w:t>
      </w:r>
      <w:r>
        <w:rPr>
          <w:color w:val="231F20"/>
          <w:spacing w:val="-8"/>
          <w:w w:val="95"/>
        </w:rPr>
        <w:t> </w:t>
      </w:r>
      <w:r>
        <w:rPr>
          <w:color w:val="231F20"/>
          <w:spacing w:val="-2"/>
          <w:w w:val="95"/>
        </w:rPr>
        <w:t>She</w:t>
      </w:r>
      <w:r>
        <w:rPr>
          <w:color w:val="231F20"/>
          <w:spacing w:val="-8"/>
          <w:w w:val="95"/>
        </w:rPr>
        <w:t> </w:t>
      </w:r>
      <w:r>
        <w:rPr>
          <w:color w:val="231F20"/>
          <w:spacing w:val="-2"/>
          <w:w w:val="95"/>
        </w:rPr>
        <w:t>comes</w:t>
      </w:r>
      <w:r>
        <w:rPr>
          <w:color w:val="231F20"/>
          <w:spacing w:val="-8"/>
          <w:w w:val="95"/>
        </w:rPr>
        <w:t> </w:t>
      </w:r>
      <w:r>
        <w:rPr>
          <w:color w:val="231F20"/>
          <w:spacing w:val="-2"/>
          <w:w w:val="95"/>
        </w:rPr>
        <w:t>naturally</w:t>
      </w:r>
      <w:r>
        <w:rPr>
          <w:color w:val="231F20"/>
          <w:spacing w:val="-8"/>
          <w:w w:val="95"/>
        </w:rPr>
        <w:t> </w:t>
      </w:r>
      <w:r>
        <w:rPr>
          <w:color w:val="231F20"/>
          <w:spacing w:val="-2"/>
          <w:w w:val="95"/>
        </w:rPr>
        <w:t>by</w:t>
      </w:r>
      <w:r>
        <w:rPr>
          <w:color w:val="231F20"/>
          <w:spacing w:val="-8"/>
          <w:w w:val="95"/>
        </w:rPr>
        <w:t> </w:t>
      </w:r>
      <w:r>
        <w:rPr>
          <w:color w:val="231F20"/>
          <w:spacing w:val="-2"/>
          <w:w w:val="95"/>
        </w:rPr>
        <w:t>a </w:t>
      </w:r>
      <w:r>
        <w:rPr>
          <w:color w:val="231F20"/>
          <w:w w:val="90"/>
        </w:rPr>
        <w:t>“restless,</w:t>
      </w:r>
      <w:r>
        <w:rPr>
          <w:color w:val="231F20"/>
          <w:spacing w:val="-8"/>
          <w:w w:val="90"/>
        </w:rPr>
        <w:t> </w:t>
      </w:r>
      <w:r>
        <w:rPr>
          <w:color w:val="231F20"/>
          <w:w w:val="90"/>
        </w:rPr>
        <w:t>craving,</w:t>
      </w:r>
      <w:r>
        <w:rPr>
          <w:color w:val="231F20"/>
          <w:spacing w:val="-8"/>
          <w:w w:val="90"/>
        </w:rPr>
        <w:t> </w:t>
      </w:r>
      <w:r>
        <w:rPr>
          <w:color w:val="231F20"/>
          <w:w w:val="90"/>
        </w:rPr>
        <w:t>vicious</w:t>
      </w:r>
      <w:r>
        <w:rPr>
          <w:color w:val="231F20"/>
          <w:spacing w:val="-8"/>
          <w:w w:val="90"/>
        </w:rPr>
        <w:t> </w:t>
      </w:r>
      <w:r>
        <w:rPr>
          <w:color w:val="231F20"/>
          <w:w w:val="90"/>
        </w:rPr>
        <w:t>nature”</w:t>
      </w:r>
      <w:r>
        <w:rPr>
          <w:color w:val="231F20"/>
          <w:spacing w:val="-8"/>
          <w:w w:val="90"/>
        </w:rPr>
        <w:t> </w:t>
      </w:r>
      <w:r>
        <w:rPr>
          <w:color w:val="231F20"/>
          <w:w w:val="90"/>
        </w:rPr>
        <w:t>that</w:t>
      </w:r>
      <w:r>
        <w:rPr>
          <w:color w:val="231F20"/>
          <w:spacing w:val="-8"/>
          <w:w w:val="90"/>
        </w:rPr>
        <w:t> </w:t>
      </w:r>
      <w:r>
        <w:rPr>
          <w:color w:val="231F20"/>
          <w:w w:val="90"/>
        </w:rPr>
        <w:t>causes</w:t>
      </w:r>
      <w:r>
        <w:rPr>
          <w:color w:val="231F20"/>
          <w:spacing w:val="-8"/>
          <w:w w:val="90"/>
        </w:rPr>
        <w:t> </w:t>
      </w:r>
      <w:r>
        <w:rPr>
          <w:color w:val="231F20"/>
          <w:w w:val="90"/>
        </w:rPr>
        <w:t>her</w:t>
      </w:r>
      <w:r>
        <w:rPr>
          <w:color w:val="231F20"/>
          <w:spacing w:val="-8"/>
          <w:w w:val="90"/>
        </w:rPr>
        <w:t> </w:t>
      </w:r>
      <w:r>
        <w:rPr>
          <w:color w:val="231F20"/>
          <w:w w:val="90"/>
        </w:rPr>
        <w:t>to</w:t>
      </w:r>
      <w:r>
        <w:rPr>
          <w:color w:val="231F20"/>
          <w:spacing w:val="-8"/>
          <w:w w:val="90"/>
        </w:rPr>
        <w:t> </w:t>
      </w:r>
      <w:r>
        <w:rPr>
          <w:color w:val="231F20"/>
          <w:w w:val="90"/>
        </w:rPr>
        <w:t>rove</w:t>
      </w:r>
      <w:r>
        <w:rPr>
          <w:color w:val="231F20"/>
          <w:spacing w:val="-8"/>
          <w:w w:val="90"/>
        </w:rPr>
        <w:t> </w:t>
      </w:r>
      <w:r>
        <w:rPr>
          <w:color w:val="231F20"/>
          <w:w w:val="90"/>
        </w:rPr>
        <w:t>about,</w:t>
      </w:r>
      <w:r>
        <w:rPr>
          <w:color w:val="231F20"/>
          <w:spacing w:val="-8"/>
          <w:w w:val="90"/>
        </w:rPr>
        <w:t> </w:t>
      </w:r>
      <w:r>
        <w:rPr>
          <w:color w:val="231F20"/>
          <w:w w:val="90"/>
        </w:rPr>
        <w:t>like</w:t>
      </w:r>
      <w:r>
        <w:rPr>
          <w:color w:val="231F20"/>
          <w:spacing w:val="-8"/>
          <w:w w:val="90"/>
        </w:rPr>
        <w:t> </w:t>
      </w:r>
      <w:r>
        <w:rPr>
          <w:color w:val="231F20"/>
          <w:w w:val="90"/>
        </w:rPr>
        <w:t>her husband, “day and night, seeking whom to devour.”</w:t>
      </w:r>
      <w:hyperlink w:history="true" w:anchor="_bookmark282">
        <w:r>
          <w:rPr>
            <w:color w:val="231F20"/>
            <w:w w:val="90"/>
            <w:position w:val="7"/>
            <w:sz w:val="12"/>
          </w:rPr>
          <w:t>122</w:t>
        </w:r>
      </w:hyperlink>
      <w:r>
        <w:rPr>
          <w:color w:val="231F20"/>
          <w:spacing w:val="26"/>
          <w:position w:val="7"/>
          <w:sz w:val="12"/>
        </w:rPr>
        <w:t> </w:t>
      </w:r>
      <w:r>
        <w:rPr>
          <w:color w:val="231F20"/>
          <w:w w:val="90"/>
        </w:rPr>
        <w:t>Her masculine </w:t>
      </w:r>
      <w:r>
        <w:rPr>
          <w:color w:val="231F20"/>
          <w:spacing w:val="-2"/>
          <w:w w:val="95"/>
        </w:rPr>
        <w:t>drive</w:t>
      </w:r>
      <w:r>
        <w:rPr>
          <w:color w:val="231F20"/>
          <w:spacing w:val="-5"/>
          <w:w w:val="95"/>
        </w:rPr>
        <w:t> </w:t>
      </w:r>
      <w:r>
        <w:rPr>
          <w:color w:val="231F20"/>
          <w:spacing w:val="-2"/>
          <w:w w:val="95"/>
        </w:rPr>
        <w:t>originates</w:t>
      </w:r>
      <w:r>
        <w:rPr>
          <w:color w:val="231F20"/>
          <w:spacing w:val="-5"/>
          <w:w w:val="95"/>
        </w:rPr>
        <w:t> </w:t>
      </w:r>
      <w:r>
        <w:rPr>
          <w:color w:val="231F20"/>
          <w:spacing w:val="-2"/>
          <w:w w:val="95"/>
        </w:rPr>
        <w:t>in</w:t>
      </w:r>
      <w:r>
        <w:rPr>
          <w:color w:val="231F20"/>
          <w:spacing w:val="-5"/>
          <w:w w:val="95"/>
        </w:rPr>
        <w:t> </w:t>
      </w:r>
      <w:r>
        <w:rPr>
          <w:color w:val="231F20"/>
          <w:spacing w:val="-2"/>
          <w:w w:val="95"/>
        </w:rPr>
        <w:t>the</w:t>
      </w:r>
      <w:r>
        <w:rPr>
          <w:color w:val="231F20"/>
          <w:spacing w:val="-5"/>
          <w:w w:val="95"/>
        </w:rPr>
        <w:t> </w:t>
      </w:r>
      <w:r>
        <w:rPr>
          <w:color w:val="231F20"/>
          <w:spacing w:val="-2"/>
          <w:w w:val="95"/>
        </w:rPr>
        <w:t>domestic</w:t>
      </w:r>
      <w:r>
        <w:rPr>
          <w:color w:val="231F20"/>
          <w:spacing w:val="-5"/>
          <w:w w:val="95"/>
        </w:rPr>
        <w:t> </w:t>
      </w:r>
      <w:r>
        <w:rPr>
          <w:color w:val="231F20"/>
          <w:spacing w:val="-2"/>
          <w:w w:val="95"/>
        </w:rPr>
        <w:t>sphere,</w:t>
      </w:r>
      <w:r>
        <w:rPr>
          <w:color w:val="231F20"/>
          <w:spacing w:val="-5"/>
          <w:w w:val="95"/>
        </w:rPr>
        <w:t> </w:t>
      </w:r>
      <w:r>
        <w:rPr>
          <w:color w:val="231F20"/>
          <w:spacing w:val="-2"/>
          <w:w w:val="95"/>
        </w:rPr>
        <w:t>a</w:t>
      </w:r>
      <w:r>
        <w:rPr>
          <w:color w:val="231F20"/>
          <w:spacing w:val="-5"/>
          <w:w w:val="95"/>
        </w:rPr>
        <w:t> </w:t>
      </w:r>
      <w:r>
        <w:rPr>
          <w:color w:val="231F20"/>
          <w:spacing w:val="-2"/>
          <w:w w:val="95"/>
        </w:rPr>
        <w:t>fact</w:t>
      </w:r>
      <w:r>
        <w:rPr>
          <w:color w:val="231F20"/>
          <w:spacing w:val="-5"/>
          <w:w w:val="95"/>
        </w:rPr>
        <w:t> </w:t>
      </w:r>
      <w:r>
        <w:rPr>
          <w:color w:val="231F20"/>
          <w:spacing w:val="-2"/>
          <w:w w:val="95"/>
        </w:rPr>
        <w:t>that</w:t>
      </w:r>
      <w:r>
        <w:rPr>
          <w:color w:val="231F20"/>
          <w:spacing w:val="-5"/>
          <w:w w:val="95"/>
        </w:rPr>
        <w:t> </w:t>
      </w:r>
      <w:r>
        <w:rPr>
          <w:color w:val="231F20"/>
          <w:spacing w:val="-2"/>
          <w:w w:val="95"/>
        </w:rPr>
        <w:t>goes</w:t>
      </w:r>
      <w:r>
        <w:rPr>
          <w:color w:val="231F20"/>
          <w:spacing w:val="-5"/>
          <w:w w:val="95"/>
        </w:rPr>
        <w:t> </w:t>
      </w:r>
      <w:r>
        <w:rPr>
          <w:color w:val="231F20"/>
          <w:spacing w:val="-2"/>
          <w:w w:val="95"/>
        </w:rPr>
        <w:t>against</w:t>
      </w:r>
      <w:r>
        <w:rPr>
          <w:color w:val="231F20"/>
          <w:spacing w:val="-5"/>
          <w:w w:val="95"/>
        </w:rPr>
        <w:t> </w:t>
      </w:r>
      <w:r>
        <w:rPr>
          <w:color w:val="231F20"/>
          <w:spacing w:val="-2"/>
          <w:w w:val="95"/>
        </w:rPr>
        <w:t>usual </w:t>
      </w:r>
      <w:r>
        <w:rPr>
          <w:color w:val="231F20"/>
          <w:w w:val="95"/>
        </w:rPr>
        <w:t>ways</w:t>
      </w:r>
      <w:r>
        <w:rPr>
          <w:color w:val="231F20"/>
          <w:spacing w:val="-10"/>
          <w:w w:val="95"/>
        </w:rPr>
        <w:t> </w:t>
      </w:r>
      <w:r>
        <w:rPr>
          <w:color w:val="231F20"/>
          <w:w w:val="95"/>
        </w:rPr>
        <w:t>of</w:t>
      </w:r>
      <w:r>
        <w:rPr>
          <w:color w:val="231F20"/>
          <w:spacing w:val="-10"/>
          <w:w w:val="95"/>
        </w:rPr>
        <w:t> </w:t>
      </w:r>
      <w:r>
        <w:rPr>
          <w:color w:val="231F20"/>
          <w:w w:val="95"/>
        </w:rPr>
        <w:t>thinking</w:t>
      </w:r>
      <w:r>
        <w:rPr>
          <w:color w:val="231F20"/>
          <w:spacing w:val="-10"/>
          <w:w w:val="95"/>
        </w:rPr>
        <w:t> </w:t>
      </w:r>
      <w:r>
        <w:rPr>
          <w:color w:val="231F20"/>
          <w:w w:val="95"/>
        </w:rPr>
        <w:t>about</w:t>
      </w:r>
      <w:r>
        <w:rPr>
          <w:color w:val="231F20"/>
          <w:spacing w:val="-10"/>
          <w:w w:val="95"/>
        </w:rPr>
        <w:t> </w:t>
      </w:r>
      <w:r>
        <w:rPr>
          <w:color w:val="231F20"/>
          <w:w w:val="95"/>
        </w:rPr>
        <w:t>the</w:t>
      </w:r>
      <w:r>
        <w:rPr>
          <w:color w:val="231F20"/>
          <w:spacing w:val="-10"/>
          <w:w w:val="95"/>
        </w:rPr>
        <w:t> </w:t>
      </w:r>
      <w:r>
        <w:rPr>
          <w:color w:val="231F20"/>
          <w:w w:val="95"/>
        </w:rPr>
        <w:t>feminine</w:t>
      </w:r>
      <w:r>
        <w:rPr>
          <w:color w:val="231F20"/>
          <w:spacing w:val="-10"/>
          <w:w w:val="95"/>
        </w:rPr>
        <w:t> </w:t>
      </w:r>
      <w:r>
        <w:rPr>
          <w:color w:val="231F20"/>
          <w:w w:val="95"/>
        </w:rPr>
        <w:t>as</w:t>
      </w:r>
      <w:r>
        <w:rPr>
          <w:color w:val="231F20"/>
          <w:spacing w:val="-10"/>
          <w:w w:val="95"/>
        </w:rPr>
        <w:t> </w:t>
      </w:r>
      <w:r>
        <w:rPr>
          <w:color w:val="231F20"/>
          <w:w w:val="95"/>
        </w:rPr>
        <w:t>linked</w:t>
      </w:r>
      <w:r>
        <w:rPr>
          <w:color w:val="231F20"/>
          <w:spacing w:val="-10"/>
          <w:w w:val="95"/>
        </w:rPr>
        <w:t> </w:t>
      </w:r>
      <w:r>
        <w:rPr>
          <w:color w:val="231F20"/>
          <w:w w:val="95"/>
        </w:rPr>
        <w:t>to</w:t>
      </w:r>
      <w:r>
        <w:rPr>
          <w:color w:val="231F20"/>
          <w:spacing w:val="-10"/>
          <w:w w:val="95"/>
        </w:rPr>
        <w:t> </w:t>
      </w:r>
      <w:r>
        <w:rPr>
          <w:color w:val="231F20"/>
          <w:w w:val="95"/>
        </w:rPr>
        <w:t>the</w:t>
      </w:r>
      <w:r>
        <w:rPr>
          <w:color w:val="231F20"/>
          <w:spacing w:val="-10"/>
          <w:w w:val="95"/>
        </w:rPr>
        <w:t> </w:t>
      </w:r>
      <w:r>
        <w:rPr>
          <w:color w:val="231F20"/>
          <w:w w:val="95"/>
        </w:rPr>
        <w:t>domestic</w:t>
      </w:r>
      <w:r>
        <w:rPr>
          <w:color w:val="231F20"/>
          <w:spacing w:val="-10"/>
          <w:w w:val="95"/>
        </w:rPr>
        <w:t> </w:t>
      </w:r>
      <w:r>
        <w:rPr>
          <w:color w:val="231F20"/>
          <w:w w:val="95"/>
        </w:rPr>
        <w:t>realm </w:t>
      </w:r>
      <w:r>
        <w:rPr>
          <w:color w:val="231F20"/>
          <w:spacing w:val="-2"/>
          <w:w w:val="90"/>
        </w:rPr>
        <w:t>and</w:t>
      </w:r>
      <w:r>
        <w:rPr>
          <w:color w:val="231F20"/>
          <w:spacing w:val="-3"/>
          <w:w w:val="90"/>
        </w:rPr>
        <w:t> </w:t>
      </w:r>
      <w:r>
        <w:rPr>
          <w:color w:val="231F20"/>
          <w:spacing w:val="-2"/>
          <w:w w:val="90"/>
        </w:rPr>
        <w:t>about</w:t>
      </w:r>
      <w:r>
        <w:rPr>
          <w:color w:val="231F20"/>
          <w:spacing w:val="-3"/>
          <w:w w:val="90"/>
        </w:rPr>
        <w:t> </w:t>
      </w:r>
      <w:r>
        <w:rPr>
          <w:color w:val="231F20"/>
          <w:spacing w:val="-2"/>
          <w:w w:val="90"/>
        </w:rPr>
        <w:t>masculinity</w:t>
      </w:r>
      <w:r>
        <w:rPr>
          <w:color w:val="231F20"/>
          <w:spacing w:val="-3"/>
          <w:w w:val="90"/>
        </w:rPr>
        <w:t> </w:t>
      </w:r>
      <w:r>
        <w:rPr>
          <w:color w:val="231F20"/>
          <w:spacing w:val="-2"/>
          <w:w w:val="90"/>
        </w:rPr>
        <w:t>as</w:t>
      </w:r>
      <w:r>
        <w:rPr>
          <w:color w:val="231F20"/>
          <w:spacing w:val="-3"/>
          <w:w w:val="90"/>
        </w:rPr>
        <w:t> </w:t>
      </w:r>
      <w:r>
        <w:rPr>
          <w:color w:val="231F20"/>
          <w:spacing w:val="-2"/>
          <w:w w:val="90"/>
        </w:rPr>
        <w:t>originating</w:t>
      </w:r>
      <w:r>
        <w:rPr>
          <w:color w:val="231F20"/>
          <w:spacing w:val="-3"/>
          <w:w w:val="90"/>
        </w:rPr>
        <w:t> </w:t>
      </w:r>
      <w:r>
        <w:rPr>
          <w:color w:val="231F20"/>
          <w:spacing w:val="-2"/>
          <w:w w:val="90"/>
        </w:rPr>
        <w:t>within</w:t>
      </w:r>
      <w:r>
        <w:rPr>
          <w:color w:val="231F20"/>
          <w:spacing w:val="-3"/>
          <w:w w:val="90"/>
        </w:rPr>
        <w:t> </w:t>
      </w:r>
      <w:r>
        <w:rPr>
          <w:color w:val="231F20"/>
          <w:spacing w:val="-2"/>
          <w:w w:val="90"/>
        </w:rPr>
        <w:t>the</w:t>
      </w:r>
      <w:r>
        <w:rPr>
          <w:color w:val="231F20"/>
          <w:spacing w:val="-3"/>
          <w:w w:val="90"/>
        </w:rPr>
        <w:t> </w:t>
      </w:r>
      <w:r>
        <w:rPr>
          <w:color w:val="231F20"/>
          <w:spacing w:val="-2"/>
          <w:w w:val="90"/>
        </w:rPr>
        <w:t>male</w:t>
      </w:r>
      <w:r>
        <w:rPr>
          <w:color w:val="231F20"/>
          <w:spacing w:val="-3"/>
          <w:w w:val="90"/>
        </w:rPr>
        <w:t> </w:t>
      </w:r>
      <w:r>
        <w:rPr>
          <w:color w:val="231F20"/>
          <w:spacing w:val="-2"/>
          <w:w w:val="90"/>
        </w:rPr>
        <w:t>body</w:t>
      </w:r>
      <w:r>
        <w:rPr>
          <w:color w:val="231F20"/>
          <w:spacing w:val="-3"/>
          <w:w w:val="90"/>
        </w:rPr>
        <w:t> </w:t>
      </w:r>
      <w:r>
        <w:rPr>
          <w:color w:val="231F20"/>
          <w:spacing w:val="-2"/>
          <w:w w:val="90"/>
        </w:rPr>
        <w:t>and</w:t>
      </w:r>
      <w:r>
        <w:rPr>
          <w:color w:val="231F20"/>
          <w:spacing w:val="-3"/>
          <w:w w:val="90"/>
        </w:rPr>
        <w:t> </w:t>
      </w:r>
      <w:r>
        <w:rPr>
          <w:color w:val="231F20"/>
          <w:spacing w:val="-2"/>
          <w:w w:val="90"/>
        </w:rPr>
        <w:t>the</w:t>
      </w:r>
      <w:r>
        <w:rPr>
          <w:color w:val="231F20"/>
          <w:spacing w:val="-3"/>
          <w:w w:val="90"/>
        </w:rPr>
        <w:t> </w:t>
      </w:r>
      <w:r>
        <w:rPr>
          <w:color w:val="231F20"/>
          <w:spacing w:val="-2"/>
          <w:w w:val="90"/>
        </w:rPr>
        <w:t>male sexual drive. Describing Mrs. Flint as whispering in her husband’s voice </w:t>
      </w:r>
      <w:r>
        <w:rPr>
          <w:color w:val="231F20"/>
          <w:w w:val="90"/>
        </w:rPr>
        <w:t>and adopting his erotic mindset is as close as Jacobs can safely come to</w:t>
      </w:r>
    </w:p>
    <w:p>
      <w:pPr>
        <w:spacing w:after="0" w:line="225" w:lineRule="auto"/>
        <w:sectPr>
          <w:pgSz w:w="7710" w:h="12270"/>
          <w:pgMar w:header="668" w:footer="0" w:top="1100" w:bottom="280" w:left="620" w:right="640"/>
        </w:sectPr>
      </w:pPr>
    </w:p>
    <w:p>
      <w:pPr>
        <w:pStyle w:val="BodyText"/>
        <w:spacing w:line="225" w:lineRule="auto" w:before="92"/>
        <w:ind w:left="118" w:right="113"/>
      </w:pPr>
      <w:bookmarkStart w:name="_bookmark174" w:id="184"/>
      <w:bookmarkEnd w:id="184"/>
      <w:r>
        <w:rPr/>
      </w:r>
      <w:r>
        <w:rPr>
          <w:color w:val="231F20"/>
          <w:w w:val="90"/>
        </w:rPr>
        <w:t>asserting</w:t>
      </w:r>
      <w:r>
        <w:rPr>
          <w:color w:val="231F20"/>
          <w:spacing w:val="-6"/>
          <w:w w:val="90"/>
        </w:rPr>
        <w:t> </w:t>
      </w:r>
      <w:r>
        <w:rPr>
          <w:color w:val="231F20"/>
          <w:w w:val="90"/>
        </w:rPr>
        <w:t>that</w:t>
      </w:r>
      <w:r>
        <w:rPr>
          <w:color w:val="231F20"/>
          <w:spacing w:val="-6"/>
          <w:w w:val="90"/>
        </w:rPr>
        <w:t> </w:t>
      </w:r>
      <w:r>
        <w:rPr>
          <w:color w:val="231F20"/>
          <w:w w:val="90"/>
        </w:rPr>
        <w:t>Mrs.</w:t>
      </w:r>
      <w:r>
        <w:rPr>
          <w:color w:val="231F20"/>
          <w:spacing w:val="-6"/>
          <w:w w:val="90"/>
        </w:rPr>
        <w:t> </w:t>
      </w:r>
      <w:r>
        <w:rPr>
          <w:color w:val="231F20"/>
          <w:w w:val="90"/>
        </w:rPr>
        <w:t>Flint</w:t>
      </w:r>
      <w:r>
        <w:rPr>
          <w:color w:val="231F20"/>
          <w:spacing w:val="-6"/>
          <w:w w:val="90"/>
        </w:rPr>
        <w:t> </w:t>
      </w:r>
      <w:r>
        <w:rPr>
          <w:color w:val="231F20"/>
          <w:w w:val="90"/>
        </w:rPr>
        <w:t>is</w:t>
      </w:r>
      <w:r>
        <w:rPr>
          <w:color w:val="231F20"/>
          <w:spacing w:val="-6"/>
          <w:w w:val="90"/>
        </w:rPr>
        <w:t> </w:t>
      </w:r>
      <w:r>
        <w:rPr>
          <w:color w:val="231F20"/>
          <w:w w:val="90"/>
        </w:rPr>
        <w:t>male,</w:t>
      </w:r>
      <w:r>
        <w:rPr>
          <w:color w:val="231F20"/>
          <w:spacing w:val="-6"/>
          <w:w w:val="90"/>
        </w:rPr>
        <w:t> </w:t>
      </w:r>
      <w:r>
        <w:rPr>
          <w:color w:val="231F20"/>
          <w:w w:val="90"/>
        </w:rPr>
        <w:t>acting</w:t>
      </w:r>
      <w:r>
        <w:rPr>
          <w:color w:val="231F20"/>
          <w:spacing w:val="-6"/>
          <w:w w:val="90"/>
        </w:rPr>
        <w:t> </w:t>
      </w:r>
      <w:r>
        <w:rPr>
          <w:color w:val="231F20"/>
          <w:w w:val="90"/>
        </w:rPr>
        <w:t>male,</w:t>
      </w:r>
      <w:r>
        <w:rPr>
          <w:color w:val="231F20"/>
          <w:spacing w:val="-6"/>
          <w:w w:val="90"/>
        </w:rPr>
        <w:t> </w:t>
      </w:r>
      <w:r>
        <w:rPr>
          <w:color w:val="231F20"/>
          <w:w w:val="90"/>
        </w:rPr>
        <w:t>seeming</w:t>
      </w:r>
      <w:r>
        <w:rPr>
          <w:color w:val="231F20"/>
          <w:spacing w:val="-6"/>
          <w:w w:val="90"/>
        </w:rPr>
        <w:t> </w:t>
      </w:r>
      <w:r>
        <w:rPr>
          <w:color w:val="231F20"/>
          <w:w w:val="90"/>
        </w:rPr>
        <w:t>to</w:t>
      </w:r>
      <w:r>
        <w:rPr>
          <w:color w:val="231F20"/>
          <w:spacing w:val="-6"/>
          <w:w w:val="90"/>
        </w:rPr>
        <w:t> </w:t>
      </w:r>
      <w:r>
        <w:rPr>
          <w:color w:val="231F20"/>
          <w:w w:val="90"/>
        </w:rPr>
        <w:t>her</w:t>
      </w:r>
      <w:r>
        <w:rPr>
          <w:color w:val="231F20"/>
          <w:spacing w:val="-6"/>
          <w:w w:val="90"/>
        </w:rPr>
        <w:t> </w:t>
      </w:r>
      <w:r>
        <w:rPr>
          <w:color w:val="231F20"/>
          <w:w w:val="90"/>
        </w:rPr>
        <w:t>senses</w:t>
      </w:r>
      <w:r>
        <w:rPr>
          <w:color w:val="231F20"/>
          <w:spacing w:val="-6"/>
          <w:w w:val="90"/>
        </w:rPr>
        <w:t> </w:t>
      </w:r>
      <w:r>
        <w:rPr>
          <w:color w:val="231F20"/>
          <w:w w:val="90"/>
        </w:rPr>
        <w:t>and </w:t>
      </w:r>
      <w:r>
        <w:rPr>
          <w:color w:val="231F20"/>
          <w:spacing w:val="-2"/>
          <w:w w:val="95"/>
        </w:rPr>
        <w:t>sensibilities</w:t>
      </w:r>
      <w:r>
        <w:rPr>
          <w:color w:val="231F20"/>
          <w:spacing w:val="-4"/>
          <w:w w:val="95"/>
        </w:rPr>
        <w:t> </w:t>
      </w:r>
      <w:r>
        <w:rPr>
          <w:color w:val="231F20"/>
          <w:spacing w:val="-2"/>
          <w:w w:val="95"/>
        </w:rPr>
        <w:t>to</w:t>
      </w:r>
      <w:r>
        <w:rPr>
          <w:color w:val="231F20"/>
          <w:spacing w:val="-4"/>
          <w:w w:val="95"/>
        </w:rPr>
        <w:t> </w:t>
      </w:r>
      <w:r>
        <w:rPr>
          <w:color w:val="231F20"/>
          <w:spacing w:val="-2"/>
          <w:w w:val="95"/>
        </w:rPr>
        <w:t>be</w:t>
      </w:r>
      <w:r>
        <w:rPr>
          <w:color w:val="231F20"/>
          <w:spacing w:val="-4"/>
          <w:w w:val="95"/>
        </w:rPr>
        <w:t> </w:t>
      </w:r>
      <w:r>
        <w:rPr>
          <w:color w:val="231F20"/>
          <w:spacing w:val="-2"/>
          <w:w w:val="95"/>
        </w:rPr>
        <w:t>male.</w:t>
      </w:r>
      <w:r>
        <w:rPr>
          <w:color w:val="231F20"/>
          <w:spacing w:val="-4"/>
          <w:w w:val="95"/>
        </w:rPr>
        <w:t> </w:t>
      </w:r>
      <w:r>
        <w:rPr>
          <w:color w:val="231F20"/>
          <w:spacing w:val="-2"/>
          <w:w w:val="95"/>
        </w:rPr>
        <w:t>Such</w:t>
      </w:r>
      <w:r>
        <w:rPr>
          <w:color w:val="231F20"/>
          <w:spacing w:val="-4"/>
          <w:w w:val="95"/>
        </w:rPr>
        <w:t> </w:t>
      </w:r>
      <w:r>
        <w:rPr>
          <w:color w:val="231F20"/>
          <w:spacing w:val="-2"/>
          <w:w w:val="95"/>
        </w:rPr>
        <w:t>discussion</w:t>
      </w:r>
      <w:r>
        <w:rPr>
          <w:color w:val="231F20"/>
          <w:spacing w:val="-4"/>
          <w:w w:val="95"/>
        </w:rPr>
        <w:t> </w:t>
      </w:r>
      <w:r>
        <w:rPr>
          <w:color w:val="231F20"/>
          <w:spacing w:val="-2"/>
          <w:w w:val="95"/>
        </w:rPr>
        <w:t>of</w:t>
      </w:r>
      <w:r>
        <w:rPr>
          <w:color w:val="231F20"/>
          <w:spacing w:val="-4"/>
          <w:w w:val="95"/>
        </w:rPr>
        <w:t> </w:t>
      </w:r>
      <w:r>
        <w:rPr>
          <w:color w:val="231F20"/>
          <w:spacing w:val="-2"/>
          <w:w w:val="95"/>
        </w:rPr>
        <w:t>a</w:t>
      </w:r>
      <w:r>
        <w:rPr>
          <w:color w:val="231F20"/>
          <w:spacing w:val="-4"/>
          <w:w w:val="95"/>
        </w:rPr>
        <w:t> </w:t>
      </w:r>
      <w:r>
        <w:rPr>
          <w:color w:val="231F20"/>
          <w:spacing w:val="-2"/>
          <w:w w:val="95"/>
        </w:rPr>
        <w:t>male</w:t>
      </w:r>
      <w:r>
        <w:rPr>
          <w:color w:val="231F20"/>
          <w:spacing w:val="-4"/>
          <w:w w:val="95"/>
        </w:rPr>
        <w:t> </w:t>
      </w:r>
      <w:r>
        <w:rPr>
          <w:color w:val="231F20"/>
          <w:spacing w:val="-2"/>
          <w:w w:val="95"/>
        </w:rPr>
        <w:t>type</w:t>
      </w:r>
      <w:r>
        <w:rPr>
          <w:color w:val="231F20"/>
          <w:spacing w:val="-4"/>
          <w:w w:val="95"/>
        </w:rPr>
        <w:t> </w:t>
      </w:r>
      <w:r>
        <w:rPr>
          <w:color w:val="231F20"/>
          <w:spacing w:val="-2"/>
          <w:w w:val="95"/>
        </w:rPr>
        <w:t>of</w:t>
      </w:r>
      <w:r>
        <w:rPr>
          <w:color w:val="231F20"/>
          <w:spacing w:val="-4"/>
          <w:w w:val="95"/>
        </w:rPr>
        <w:t> </w:t>
      </w:r>
      <w:r>
        <w:rPr>
          <w:color w:val="231F20"/>
          <w:spacing w:val="-2"/>
          <w:w w:val="95"/>
        </w:rPr>
        <w:t>female</w:t>
      </w:r>
      <w:r>
        <w:rPr>
          <w:color w:val="231F20"/>
          <w:spacing w:val="-4"/>
          <w:w w:val="95"/>
        </w:rPr>
        <w:t> </w:t>
      </w:r>
      <w:r>
        <w:rPr>
          <w:color w:val="231F20"/>
          <w:spacing w:val="-2"/>
          <w:w w:val="95"/>
        </w:rPr>
        <w:t>was risky,</w:t>
      </w:r>
      <w:r>
        <w:rPr>
          <w:color w:val="231F20"/>
          <w:spacing w:val="-6"/>
          <w:w w:val="95"/>
        </w:rPr>
        <w:t> </w:t>
      </w:r>
      <w:r>
        <w:rPr>
          <w:color w:val="231F20"/>
          <w:spacing w:val="-2"/>
          <w:w w:val="95"/>
        </w:rPr>
        <w:t>as</w:t>
      </w:r>
      <w:r>
        <w:rPr>
          <w:color w:val="231F20"/>
          <w:spacing w:val="-6"/>
          <w:w w:val="95"/>
        </w:rPr>
        <w:t> </w:t>
      </w:r>
      <w:r>
        <w:rPr>
          <w:color w:val="231F20"/>
          <w:spacing w:val="-2"/>
          <w:w w:val="95"/>
        </w:rPr>
        <w:t>it</w:t>
      </w:r>
      <w:r>
        <w:rPr>
          <w:color w:val="231F20"/>
          <w:spacing w:val="-6"/>
          <w:w w:val="95"/>
        </w:rPr>
        <w:t> </w:t>
      </w:r>
      <w:r>
        <w:rPr>
          <w:color w:val="231F20"/>
          <w:spacing w:val="-2"/>
          <w:w w:val="95"/>
        </w:rPr>
        <w:t>could</w:t>
      </w:r>
      <w:r>
        <w:rPr>
          <w:color w:val="231F20"/>
          <w:spacing w:val="-6"/>
          <w:w w:val="95"/>
        </w:rPr>
        <w:t> </w:t>
      </w:r>
      <w:r>
        <w:rPr>
          <w:color w:val="231F20"/>
          <w:spacing w:val="-2"/>
          <w:w w:val="95"/>
        </w:rPr>
        <w:t>be</w:t>
      </w:r>
      <w:r>
        <w:rPr>
          <w:color w:val="231F20"/>
          <w:spacing w:val="-6"/>
          <w:w w:val="95"/>
        </w:rPr>
        <w:t> </w:t>
      </w:r>
      <w:r>
        <w:rPr>
          <w:color w:val="231F20"/>
          <w:spacing w:val="-2"/>
          <w:w w:val="95"/>
        </w:rPr>
        <w:t>easily</w:t>
      </w:r>
      <w:r>
        <w:rPr>
          <w:color w:val="231F20"/>
          <w:spacing w:val="-6"/>
          <w:w w:val="95"/>
        </w:rPr>
        <w:t> </w:t>
      </w:r>
      <w:r>
        <w:rPr>
          <w:color w:val="231F20"/>
          <w:spacing w:val="-2"/>
          <w:w w:val="95"/>
        </w:rPr>
        <w:t>used</w:t>
      </w:r>
      <w:r>
        <w:rPr>
          <w:color w:val="231F20"/>
          <w:spacing w:val="-6"/>
          <w:w w:val="95"/>
        </w:rPr>
        <w:t> </w:t>
      </w:r>
      <w:r>
        <w:rPr>
          <w:color w:val="231F20"/>
          <w:spacing w:val="-2"/>
          <w:w w:val="95"/>
        </w:rPr>
        <w:t>to</w:t>
      </w:r>
      <w:r>
        <w:rPr>
          <w:color w:val="231F20"/>
          <w:spacing w:val="-6"/>
          <w:w w:val="95"/>
        </w:rPr>
        <w:t> </w:t>
      </w:r>
      <w:r>
        <w:rPr>
          <w:color w:val="231F20"/>
          <w:spacing w:val="-2"/>
          <w:w w:val="95"/>
        </w:rPr>
        <w:t>support</w:t>
      </w:r>
      <w:r>
        <w:rPr>
          <w:color w:val="231F20"/>
          <w:spacing w:val="-6"/>
          <w:w w:val="95"/>
        </w:rPr>
        <w:t> </w:t>
      </w:r>
      <w:r>
        <w:rPr>
          <w:color w:val="231F20"/>
          <w:spacing w:val="-2"/>
          <w:w w:val="95"/>
        </w:rPr>
        <w:t>commonly</w:t>
      </w:r>
      <w:r>
        <w:rPr>
          <w:color w:val="231F20"/>
          <w:spacing w:val="-6"/>
          <w:w w:val="95"/>
        </w:rPr>
        <w:t> </w:t>
      </w:r>
      <w:r>
        <w:rPr>
          <w:color w:val="231F20"/>
          <w:spacing w:val="-2"/>
          <w:w w:val="95"/>
        </w:rPr>
        <w:t>held</w:t>
      </w:r>
      <w:r>
        <w:rPr>
          <w:color w:val="231F20"/>
          <w:spacing w:val="-6"/>
          <w:w w:val="95"/>
        </w:rPr>
        <w:t> </w:t>
      </w:r>
      <w:r>
        <w:rPr>
          <w:color w:val="231F20"/>
          <w:spacing w:val="-2"/>
          <w:w w:val="95"/>
        </w:rPr>
        <w:t>notions</w:t>
      </w:r>
      <w:r>
        <w:rPr>
          <w:color w:val="231F20"/>
          <w:spacing w:val="-6"/>
          <w:w w:val="95"/>
        </w:rPr>
        <w:t> </w:t>
      </w:r>
      <w:r>
        <w:rPr>
          <w:color w:val="231F20"/>
          <w:spacing w:val="-2"/>
          <w:w w:val="95"/>
        </w:rPr>
        <w:t>of </w:t>
      </w:r>
      <w:r>
        <w:rPr>
          <w:color w:val="231F20"/>
          <w:w w:val="90"/>
        </w:rPr>
        <w:t>women</w:t>
      </w:r>
      <w:r>
        <w:rPr>
          <w:color w:val="231F20"/>
          <w:spacing w:val="-9"/>
          <w:w w:val="90"/>
        </w:rPr>
        <w:t> </w:t>
      </w:r>
      <w:r>
        <w:rPr>
          <w:color w:val="231F20"/>
          <w:w w:val="90"/>
        </w:rPr>
        <w:t>as</w:t>
      </w:r>
      <w:r>
        <w:rPr>
          <w:color w:val="231F20"/>
          <w:spacing w:val="-8"/>
          <w:w w:val="90"/>
        </w:rPr>
        <w:t> </w:t>
      </w:r>
      <w:r>
        <w:rPr>
          <w:color w:val="231F20"/>
          <w:w w:val="90"/>
        </w:rPr>
        <w:t>hungering</w:t>
      </w:r>
      <w:r>
        <w:rPr>
          <w:color w:val="231F20"/>
          <w:spacing w:val="-8"/>
          <w:w w:val="90"/>
        </w:rPr>
        <w:t> </w:t>
      </w:r>
      <w:r>
        <w:rPr>
          <w:color w:val="231F20"/>
          <w:w w:val="90"/>
        </w:rPr>
        <w:t>and</w:t>
      </w:r>
      <w:r>
        <w:rPr>
          <w:color w:val="231F20"/>
          <w:spacing w:val="-8"/>
          <w:w w:val="90"/>
        </w:rPr>
        <w:t> </w:t>
      </w:r>
      <w:r>
        <w:rPr>
          <w:color w:val="231F20"/>
          <w:w w:val="90"/>
        </w:rPr>
        <w:t>disfigured</w:t>
      </w:r>
      <w:r>
        <w:rPr>
          <w:color w:val="231F20"/>
          <w:spacing w:val="-9"/>
          <w:w w:val="90"/>
        </w:rPr>
        <w:t> </w:t>
      </w:r>
      <w:r>
        <w:rPr>
          <w:color w:val="231F20"/>
          <w:w w:val="90"/>
        </w:rPr>
        <w:t>and</w:t>
      </w:r>
      <w:r>
        <w:rPr>
          <w:color w:val="231F20"/>
          <w:spacing w:val="-8"/>
          <w:w w:val="90"/>
        </w:rPr>
        <w:t> </w:t>
      </w:r>
      <w:r>
        <w:rPr>
          <w:color w:val="231F20"/>
          <w:w w:val="90"/>
        </w:rPr>
        <w:t>black</w:t>
      </w:r>
      <w:r>
        <w:rPr>
          <w:color w:val="231F20"/>
          <w:spacing w:val="-8"/>
          <w:w w:val="90"/>
        </w:rPr>
        <w:t> </w:t>
      </w:r>
      <w:r>
        <w:rPr>
          <w:color w:val="231F20"/>
          <w:w w:val="90"/>
        </w:rPr>
        <w:t>women,</w:t>
      </w:r>
      <w:r>
        <w:rPr>
          <w:color w:val="231F20"/>
          <w:spacing w:val="-8"/>
          <w:w w:val="90"/>
        </w:rPr>
        <w:t> </w:t>
      </w:r>
      <w:r>
        <w:rPr>
          <w:color w:val="231F20"/>
          <w:w w:val="90"/>
        </w:rPr>
        <w:t>in</w:t>
      </w:r>
      <w:r>
        <w:rPr>
          <w:color w:val="231F20"/>
          <w:spacing w:val="-9"/>
          <w:w w:val="90"/>
        </w:rPr>
        <w:t> </w:t>
      </w:r>
      <w:r>
        <w:rPr>
          <w:color w:val="231F20"/>
          <w:w w:val="90"/>
        </w:rPr>
        <w:t>particular,</w:t>
      </w:r>
      <w:r>
        <w:rPr>
          <w:color w:val="231F20"/>
          <w:spacing w:val="-8"/>
          <w:w w:val="90"/>
        </w:rPr>
        <w:t> </w:t>
      </w:r>
      <w:r>
        <w:rPr>
          <w:color w:val="231F20"/>
          <w:w w:val="90"/>
        </w:rPr>
        <w:t>as </w:t>
      </w:r>
      <w:r>
        <w:rPr>
          <w:color w:val="231F20"/>
          <w:spacing w:val="-2"/>
          <w:w w:val="90"/>
        </w:rPr>
        <w:t>sexually knowledgeable, monstrous, and devouring. Social conventions </w:t>
      </w:r>
      <w:r>
        <w:rPr>
          <w:color w:val="231F20"/>
          <w:w w:val="90"/>
        </w:rPr>
        <w:t>limited Jacobs, as did her reliance upon a pristine, untainted model of womanhood. However, these discursive limitations upon Jacobs need </w:t>
      </w:r>
      <w:r>
        <w:rPr>
          <w:color w:val="231F20"/>
          <w:spacing w:val="-2"/>
          <w:w w:val="95"/>
        </w:rPr>
        <w:t>not</w:t>
      </w:r>
      <w:r>
        <w:rPr>
          <w:color w:val="231F20"/>
          <w:spacing w:val="-8"/>
          <w:w w:val="95"/>
        </w:rPr>
        <w:t> </w:t>
      </w:r>
      <w:r>
        <w:rPr>
          <w:color w:val="231F20"/>
          <w:spacing w:val="-2"/>
          <w:w w:val="95"/>
        </w:rPr>
        <w:t>restrict</w:t>
      </w:r>
      <w:r>
        <w:rPr>
          <w:color w:val="231F20"/>
          <w:spacing w:val="-8"/>
          <w:w w:val="95"/>
        </w:rPr>
        <w:t> </w:t>
      </w:r>
      <w:r>
        <w:rPr>
          <w:color w:val="231F20"/>
          <w:spacing w:val="-2"/>
          <w:w w:val="95"/>
        </w:rPr>
        <w:t>our</w:t>
      </w:r>
      <w:r>
        <w:rPr>
          <w:color w:val="231F20"/>
          <w:spacing w:val="-8"/>
          <w:w w:val="95"/>
        </w:rPr>
        <w:t> </w:t>
      </w:r>
      <w:r>
        <w:rPr>
          <w:color w:val="231F20"/>
          <w:spacing w:val="-2"/>
          <w:w w:val="95"/>
        </w:rPr>
        <w:t>exploration</w:t>
      </w:r>
      <w:r>
        <w:rPr>
          <w:color w:val="231F20"/>
          <w:spacing w:val="-8"/>
          <w:w w:val="95"/>
        </w:rPr>
        <w:t> </w:t>
      </w:r>
      <w:r>
        <w:rPr>
          <w:color w:val="231F20"/>
          <w:spacing w:val="-2"/>
          <w:w w:val="95"/>
        </w:rPr>
        <w:t>of</w:t>
      </w:r>
      <w:r>
        <w:rPr>
          <w:color w:val="231F20"/>
          <w:spacing w:val="-8"/>
          <w:w w:val="95"/>
        </w:rPr>
        <w:t> </w:t>
      </w:r>
      <w:r>
        <w:rPr>
          <w:color w:val="231F20"/>
          <w:spacing w:val="-2"/>
          <w:w w:val="95"/>
        </w:rPr>
        <w:t>gender</w:t>
      </w:r>
      <w:r>
        <w:rPr>
          <w:color w:val="231F20"/>
          <w:spacing w:val="-8"/>
          <w:w w:val="95"/>
        </w:rPr>
        <w:t> </w:t>
      </w:r>
      <w:r>
        <w:rPr>
          <w:color w:val="231F20"/>
          <w:spacing w:val="-2"/>
          <w:w w:val="95"/>
        </w:rPr>
        <w:t>variance</w:t>
      </w:r>
      <w:r>
        <w:rPr>
          <w:color w:val="231F20"/>
          <w:spacing w:val="-8"/>
          <w:w w:val="95"/>
        </w:rPr>
        <w:t> </w:t>
      </w:r>
      <w:r>
        <w:rPr>
          <w:color w:val="231F20"/>
          <w:spacing w:val="-2"/>
          <w:w w:val="95"/>
        </w:rPr>
        <w:t>in</w:t>
      </w:r>
      <w:r>
        <w:rPr>
          <w:color w:val="231F20"/>
          <w:spacing w:val="-8"/>
          <w:w w:val="95"/>
        </w:rPr>
        <w:t> </w:t>
      </w:r>
      <w:r>
        <w:rPr>
          <w:color w:val="231F20"/>
          <w:spacing w:val="-2"/>
          <w:w w:val="95"/>
        </w:rPr>
        <w:t>the</w:t>
      </w:r>
      <w:r>
        <w:rPr>
          <w:color w:val="231F20"/>
          <w:spacing w:val="-8"/>
          <w:w w:val="95"/>
        </w:rPr>
        <w:t> </w:t>
      </w:r>
      <w:r>
        <w:rPr>
          <w:color w:val="231F20"/>
          <w:spacing w:val="-2"/>
          <w:w w:val="95"/>
        </w:rPr>
        <w:t>narrative.</w:t>
      </w:r>
    </w:p>
    <w:p>
      <w:pPr>
        <w:pStyle w:val="BodyText"/>
        <w:spacing w:line="225" w:lineRule="auto"/>
        <w:ind w:left="118" w:right="108" w:firstLine="238"/>
      </w:pPr>
      <w:r>
        <w:rPr>
          <w:color w:val="231F20"/>
          <w:spacing w:val="-2"/>
          <w:w w:val="95"/>
        </w:rPr>
        <w:t>Mrs.</w:t>
      </w:r>
      <w:r>
        <w:rPr>
          <w:color w:val="231F20"/>
          <w:spacing w:val="-6"/>
          <w:w w:val="95"/>
        </w:rPr>
        <w:t> </w:t>
      </w:r>
      <w:r>
        <w:rPr>
          <w:color w:val="231F20"/>
          <w:spacing w:val="-2"/>
          <w:w w:val="95"/>
        </w:rPr>
        <w:t>Flint’s</w:t>
      </w:r>
      <w:r>
        <w:rPr>
          <w:color w:val="231F20"/>
          <w:spacing w:val="-6"/>
          <w:w w:val="95"/>
        </w:rPr>
        <w:t> </w:t>
      </w:r>
      <w:r>
        <w:rPr>
          <w:color w:val="231F20"/>
          <w:spacing w:val="-2"/>
          <w:w w:val="95"/>
        </w:rPr>
        <w:t>masculinity</w:t>
      </w:r>
      <w:r>
        <w:rPr>
          <w:color w:val="231F20"/>
          <w:spacing w:val="-6"/>
          <w:w w:val="95"/>
        </w:rPr>
        <w:t> </w:t>
      </w:r>
      <w:r>
        <w:rPr>
          <w:color w:val="231F20"/>
          <w:spacing w:val="-2"/>
          <w:w w:val="95"/>
        </w:rPr>
        <w:t>makes</w:t>
      </w:r>
      <w:r>
        <w:rPr>
          <w:color w:val="231F20"/>
          <w:spacing w:val="-6"/>
          <w:w w:val="95"/>
        </w:rPr>
        <w:t> </w:t>
      </w:r>
      <w:r>
        <w:rPr>
          <w:color w:val="231F20"/>
          <w:spacing w:val="-2"/>
          <w:w w:val="95"/>
        </w:rPr>
        <w:t>greater</w:t>
      </w:r>
      <w:r>
        <w:rPr>
          <w:color w:val="231F20"/>
          <w:spacing w:val="-6"/>
          <w:w w:val="95"/>
        </w:rPr>
        <w:t> </w:t>
      </w:r>
      <w:r>
        <w:rPr>
          <w:color w:val="231F20"/>
          <w:spacing w:val="-2"/>
          <w:w w:val="95"/>
        </w:rPr>
        <w:t>sense</w:t>
      </w:r>
      <w:r>
        <w:rPr>
          <w:color w:val="231F20"/>
          <w:spacing w:val="-6"/>
          <w:w w:val="95"/>
        </w:rPr>
        <w:t> </w:t>
      </w:r>
      <w:r>
        <w:rPr>
          <w:color w:val="231F20"/>
          <w:spacing w:val="-2"/>
          <w:w w:val="95"/>
        </w:rPr>
        <w:t>when</w:t>
      </w:r>
      <w:r>
        <w:rPr>
          <w:color w:val="231F20"/>
          <w:spacing w:val="-6"/>
          <w:w w:val="95"/>
        </w:rPr>
        <w:t> </w:t>
      </w:r>
      <w:r>
        <w:rPr>
          <w:color w:val="231F20"/>
          <w:spacing w:val="-2"/>
          <w:w w:val="95"/>
        </w:rPr>
        <w:t>we</w:t>
      </w:r>
      <w:r>
        <w:rPr>
          <w:color w:val="231F20"/>
          <w:spacing w:val="-6"/>
          <w:w w:val="95"/>
        </w:rPr>
        <w:t> </w:t>
      </w:r>
      <w:r>
        <w:rPr>
          <w:color w:val="231F20"/>
          <w:spacing w:val="-2"/>
          <w:w w:val="95"/>
        </w:rPr>
        <w:t>think</w:t>
      </w:r>
      <w:r>
        <w:rPr>
          <w:color w:val="231F20"/>
          <w:spacing w:val="-6"/>
          <w:w w:val="95"/>
        </w:rPr>
        <w:t> </w:t>
      </w:r>
      <w:r>
        <w:rPr>
          <w:color w:val="231F20"/>
          <w:spacing w:val="-2"/>
          <w:w w:val="95"/>
        </w:rPr>
        <w:t>about </w:t>
      </w:r>
      <w:r>
        <w:rPr>
          <w:color w:val="231F20"/>
          <w:w w:val="95"/>
        </w:rPr>
        <w:t>her</w:t>
      </w:r>
      <w:r>
        <w:rPr>
          <w:color w:val="231F20"/>
          <w:w w:val="95"/>
        </w:rPr>
        <w:t> through</w:t>
      </w:r>
      <w:r>
        <w:rPr>
          <w:color w:val="231F20"/>
          <w:w w:val="95"/>
        </w:rPr>
        <w:t> the</w:t>
      </w:r>
      <w:r>
        <w:rPr>
          <w:color w:val="231F20"/>
          <w:w w:val="95"/>
        </w:rPr>
        <w:t> ideology</w:t>
      </w:r>
      <w:r>
        <w:rPr>
          <w:color w:val="231F20"/>
          <w:w w:val="95"/>
        </w:rPr>
        <w:t> of</w:t>
      </w:r>
      <w:r>
        <w:rPr>
          <w:color w:val="231F20"/>
          <w:w w:val="95"/>
        </w:rPr>
        <w:t> slave</w:t>
      </w:r>
      <w:r>
        <w:rPr>
          <w:color w:val="231F20"/>
          <w:w w:val="95"/>
        </w:rPr>
        <w:t> consumption.</w:t>
      </w:r>
      <w:r>
        <w:rPr>
          <w:color w:val="231F20"/>
          <w:w w:val="95"/>
        </w:rPr>
        <w:t> Mrs.</w:t>
      </w:r>
      <w:r>
        <w:rPr>
          <w:color w:val="231F20"/>
          <w:w w:val="95"/>
        </w:rPr>
        <w:t> Flint’s</w:t>
      </w:r>
      <w:r>
        <w:rPr>
          <w:color w:val="231F20"/>
          <w:w w:val="95"/>
        </w:rPr>
        <w:t> “male behaviors”</w:t>
      </w:r>
      <w:r>
        <w:rPr>
          <w:color w:val="231F20"/>
          <w:spacing w:val="-11"/>
          <w:w w:val="95"/>
        </w:rPr>
        <w:t> </w:t>
      </w:r>
      <w:r>
        <w:rPr>
          <w:color w:val="231F20"/>
          <w:w w:val="95"/>
        </w:rPr>
        <w:t>serve</w:t>
      </w:r>
      <w:r>
        <w:rPr>
          <w:color w:val="231F20"/>
          <w:spacing w:val="-11"/>
          <w:w w:val="95"/>
        </w:rPr>
        <w:t> </w:t>
      </w:r>
      <w:r>
        <w:rPr>
          <w:color w:val="231F20"/>
          <w:w w:val="95"/>
        </w:rPr>
        <w:t>as</w:t>
      </w:r>
      <w:r>
        <w:rPr>
          <w:color w:val="231F20"/>
          <w:spacing w:val="-11"/>
          <w:w w:val="95"/>
        </w:rPr>
        <w:t> </w:t>
      </w:r>
      <w:r>
        <w:rPr>
          <w:color w:val="231F20"/>
          <w:w w:val="95"/>
        </w:rPr>
        <w:t>an</w:t>
      </w:r>
      <w:r>
        <w:rPr>
          <w:color w:val="231F20"/>
          <w:spacing w:val="-11"/>
          <w:w w:val="95"/>
        </w:rPr>
        <w:t> </w:t>
      </w:r>
      <w:r>
        <w:rPr>
          <w:color w:val="231F20"/>
          <w:w w:val="95"/>
        </w:rPr>
        <w:t>index</w:t>
      </w:r>
      <w:r>
        <w:rPr>
          <w:color w:val="231F20"/>
          <w:spacing w:val="-11"/>
          <w:w w:val="95"/>
        </w:rPr>
        <w:t> </w:t>
      </w:r>
      <w:r>
        <w:rPr>
          <w:color w:val="231F20"/>
          <w:w w:val="95"/>
        </w:rPr>
        <w:t>for</w:t>
      </w:r>
      <w:r>
        <w:rPr>
          <w:color w:val="231F20"/>
          <w:spacing w:val="-11"/>
          <w:w w:val="95"/>
        </w:rPr>
        <w:t> </w:t>
      </w:r>
      <w:r>
        <w:rPr>
          <w:color w:val="231F20"/>
          <w:w w:val="95"/>
        </w:rPr>
        <w:t>appetite</w:t>
      </w:r>
      <w:r>
        <w:rPr>
          <w:color w:val="231F20"/>
          <w:spacing w:val="-11"/>
          <w:w w:val="95"/>
        </w:rPr>
        <w:t> </w:t>
      </w:r>
      <w:r>
        <w:rPr>
          <w:color w:val="231F20"/>
          <w:w w:val="95"/>
        </w:rPr>
        <w:t>and</w:t>
      </w:r>
      <w:r>
        <w:rPr>
          <w:color w:val="231F20"/>
          <w:spacing w:val="-11"/>
          <w:w w:val="95"/>
        </w:rPr>
        <w:t> </w:t>
      </w:r>
      <w:r>
        <w:rPr>
          <w:color w:val="231F20"/>
          <w:w w:val="95"/>
        </w:rPr>
        <w:t>consumptive</w:t>
      </w:r>
      <w:r>
        <w:rPr>
          <w:color w:val="231F20"/>
          <w:spacing w:val="-11"/>
          <w:w w:val="95"/>
        </w:rPr>
        <w:t> </w:t>
      </w:r>
      <w:r>
        <w:rPr>
          <w:color w:val="231F20"/>
          <w:w w:val="95"/>
        </w:rPr>
        <w:t>capacity. </w:t>
      </w:r>
      <w:r>
        <w:rPr>
          <w:color w:val="231F20"/>
          <w:spacing w:val="-2"/>
          <w:w w:val="90"/>
        </w:rPr>
        <w:t>Jacobs understands slavery as sexual ravishment and sexual ravishment </w:t>
      </w:r>
      <w:r>
        <w:rPr>
          <w:color w:val="231F20"/>
          <w:w w:val="95"/>
        </w:rPr>
        <w:t>as</w:t>
      </w:r>
      <w:r>
        <w:rPr>
          <w:color w:val="231F20"/>
          <w:spacing w:val="-8"/>
          <w:w w:val="95"/>
        </w:rPr>
        <w:t> </w:t>
      </w:r>
      <w:r>
        <w:rPr>
          <w:color w:val="231F20"/>
          <w:w w:val="95"/>
        </w:rPr>
        <w:t>a</w:t>
      </w:r>
      <w:r>
        <w:rPr>
          <w:color w:val="231F20"/>
          <w:spacing w:val="-8"/>
          <w:w w:val="95"/>
        </w:rPr>
        <w:t> </w:t>
      </w:r>
      <w:r>
        <w:rPr>
          <w:color w:val="231F20"/>
          <w:w w:val="95"/>
        </w:rPr>
        <w:t>process</w:t>
      </w:r>
      <w:r>
        <w:rPr>
          <w:color w:val="231F20"/>
          <w:spacing w:val="-8"/>
          <w:w w:val="95"/>
        </w:rPr>
        <w:t> </w:t>
      </w:r>
      <w:r>
        <w:rPr>
          <w:color w:val="231F20"/>
          <w:w w:val="95"/>
        </w:rPr>
        <w:t>that</w:t>
      </w:r>
      <w:r>
        <w:rPr>
          <w:color w:val="231F20"/>
          <w:spacing w:val="-8"/>
          <w:w w:val="95"/>
        </w:rPr>
        <w:t> </w:t>
      </w:r>
      <w:r>
        <w:rPr>
          <w:color w:val="231F20"/>
          <w:w w:val="95"/>
        </w:rPr>
        <w:t>facilitates</w:t>
      </w:r>
      <w:r>
        <w:rPr>
          <w:color w:val="231F20"/>
          <w:spacing w:val="-8"/>
          <w:w w:val="95"/>
        </w:rPr>
        <w:t> </w:t>
      </w:r>
      <w:r>
        <w:rPr>
          <w:color w:val="231F20"/>
          <w:w w:val="95"/>
        </w:rPr>
        <w:t>the</w:t>
      </w:r>
      <w:r>
        <w:rPr>
          <w:color w:val="231F20"/>
          <w:spacing w:val="-8"/>
          <w:w w:val="95"/>
        </w:rPr>
        <w:t> </w:t>
      </w:r>
      <w:r>
        <w:rPr>
          <w:color w:val="231F20"/>
          <w:w w:val="95"/>
        </w:rPr>
        <w:t>consumption</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female</w:t>
      </w:r>
      <w:r>
        <w:rPr>
          <w:color w:val="231F20"/>
          <w:spacing w:val="-8"/>
          <w:w w:val="95"/>
        </w:rPr>
        <w:t> </w:t>
      </w:r>
      <w:r>
        <w:rPr>
          <w:color w:val="231F20"/>
          <w:w w:val="95"/>
        </w:rPr>
        <w:t>slave.</w:t>
      </w:r>
      <w:r>
        <w:rPr>
          <w:color w:val="231F20"/>
          <w:spacing w:val="-8"/>
          <w:w w:val="95"/>
        </w:rPr>
        <w:t> </w:t>
      </w:r>
      <w:r>
        <w:rPr>
          <w:color w:val="231F20"/>
          <w:w w:val="95"/>
        </w:rPr>
        <w:t>She lays</w:t>
      </w:r>
      <w:r>
        <w:rPr>
          <w:color w:val="231F20"/>
          <w:spacing w:val="-11"/>
          <w:w w:val="95"/>
        </w:rPr>
        <w:t> </w:t>
      </w:r>
      <w:r>
        <w:rPr>
          <w:color w:val="231F20"/>
          <w:w w:val="95"/>
        </w:rPr>
        <w:t>out</w:t>
      </w:r>
      <w:r>
        <w:rPr>
          <w:color w:val="231F20"/>
          <w:spacing w:val="-11"/>
          <w:w w:val="95"/>
        </w:rPr>
        <w:t> </w:t>
      </w:r>
      <w:r>
        <w:rPr>
          <w:color w:val="231F20"/>
          <w:w w:val="95"/>
        </w:rPr>
        <w:t>this</w:t>
      </w:r>
      <w:r>
        <w:rPr>
          <w:color w:val="231F20"/>
          <w:spacing w:val="-11"/>
          <w:w w:val="95"/>
        </w:rPr>
        <w:t> </w:t>
      </w:r>
      <w:r>
        <w:rPr>
          <w:color w:val="231F20"/>
          <w:w w:val="95"/>
        </w:rPr>
        <w:t>ideology</w:t>
      </w:r>
      <w:r>
        <w:rPr>
          <w:color w:val="231F20"/>
          <w:spacing w:val="-11"/>
          <w:w w:val="95"/>
        </w:rPr>
        <w:t> </w:t>
      </w:r>
      <w:r>
        <w:rPr>
          <w:color w:val="231F20"/>
          <w:w w:val="95"/>
        </w:rPr>
        <w:t>when</w:t>
      </w:r>
      <w:r>
        <w:rPr>
          <w:color w:val="231F20"/>
          <w:spacing w:val="-11"/>
          <w:w w:val="95"/>
        </w:rPr>
        <w:t> </w:t>
      </w:r>
      <w:r>
        <w:rPr>
          <w:color w:val="231F20"/>
          <w:w w:val="95"/>
        </w:rPr>
        <w:t>she</w:t>
      </w:r>
      <w:r>
        <w:rPr>
          <w:color w:val="231F20"/>
          <w:spacing w:val="-11"/>
          <w:w w:val="95"/>
        </w:rPr>
        <w:t> </w:t>
      </w:r>
      <w:r>
        <w:rPr>
          <w:color w:val="231F20"/>
          <w:w w:val="95"/>
        </w:rPr>
        <w:t>speaks</w:t>
      </w:r>
      <w:r>
        <w:rPr>
          <w:color w:val="231F20"/>
          <w:spacing w:val="-11"/>
          <w:w w:val="95"/>
        </w:rPr>
        <w:t> </w:t>
      </w:r>
      <w:r>
        <w:rPr>
          <w:color w:val="231F20"/>
          <w:w w:val="95"/>
        </w:rPr>
        <w:t>of</w:t>
      </w:r>
      <w:r>
        <w:rPr>
          <w:color w:val="231F20"/>
          <w:spacing w:val="-11"/>
          <w:w w:val="95"/>
        </w:rPr>
        <w:t> </w:t>
      </w:r>
      <w:r>
        <w:rPr>
          <w:color w:val="231F20"/>
          <w:w w:val="95"/>
        </w:rPr>
        <w:t>Dr.</w:t>
      </w:r>
      <w:r>
        <w:rPr>
          <w:color w:val="231F20"/>
          <w:spacing w:val="-11"/>
          <w:w w:val="95"/>
        </w:rPr>
        <w:t> </w:t>
      </w:r>
      <w:r>
        <w:rPr>
          <w:color w:val="231F20"/>
          <w:w w:val="95"/>
        </w:rPr>
        <w:t>Flint</w:t>
      </w:r>
      <w:r>
        <w:rPr>
          <w:color w:val="231F20"/>
          <w:spacing w:val="-11"/>
          <w:w w:val="95"/>
        </w:rPr>
        <w:t> </w:t>
      </w:r>
      <w:r>
        <w:rPr>
          <w:color w:val="231F20"/>
          <w:w w:val="95"/>
        </w:rPr>
        <w:t>as</w:t>
      </w:r>
      <w:r>
        <w:rPr>
          <w:color w:val="231F20"/>
          <w:spacing w:val="-11"/>
          <w:w w:val="95"/>
        </w:rPr>
        <w:t> </w:t>
      </w:r>
      <w:r>
        <w:rPr>
          <w:color w:val="231F20"/>
          <w:w w:val="95"/>
        </w:rPr>
        <w:t>hungering</w:t>
      </w:r>
      <w:r>
        <w:rPr>
          <w:color w:val="231F20"/>
          <w:spacing w:val="-11"/>
          <w:w w:val="95"/>
        </w:rPr>
        <w:t> </w:t>
      </w:r>
      <w:r>
        <w:rPr>
          <w:color w:val="231F20"/>
          <w:w w:val="95"/>
        </w:rPr>
        <w:t>and </w:t>
      </w:r>
      <w:r>
        <w:rPr>
          <w:color w:val="231F20"/>
          <w:spacing w:val="-2"/>
          <w:w w:val="95"/>
        </w:rPr>
        <w:t>devouring</w:t>
      </w:r>
      <w:r>
        <w:rPr>
          <w:color w:val="231F20"/>
          <w:spacing w:val="-4"/>
          <w:w w:val="95"/>
        </w:rPr>
        <w:t> </w:t>
      </w:r>
      <w:r>
        <w:rPr>
          <w:color w:val="231F20"/>
          <w:spacing w:val="-2"/>
          <w:w w:val="95"/>
        </w:rPr>
        <w:t>and</w:t>
      </w:r>
      <w:r>
        <w:rPr>
          <w:color w:val="231F20"/>
          <w:spacing w:val="-4"/>
          <w:w w:val="95"/>
        </w:rPr>
        <w:t> </w:t>
      </w:r>
      <w:r>
        <w:rPr>
          <w:color w:val="231F20"/>
          <w:spacing w:val="-2"/>
          <w:w w:val="95"/>
        </w:rPr>
        <w:t>as</w:t>
      </w:r>
      <w:r>
        <w:rPr>
          <w:color w:val="231F20"/>
          <w:spacing w:val="-4"/>
          <w:w w:val="95"/>
        </w:rPr>
        <w:t> </w:t>
      </w:r>
      <w:r>
        <w:rPr>
          <w:color w:val="231F20"/>
          <w:spacing w:val="-2"/>
          <w:w w:val="95"/>
        </w:rPr>
        <w:t>one</w:t>
      </w:r>
      <w:r>
        <w:rPr>
          <w:color w:val="231F20"/>
          <w:spacing w:val="-4"/>
          <w:w w:val="95"/>
        </w:rPr>
        <w:t> </w:t>
      </w:r>
      <w:r>
        <w:rPr>
          <w:color w:val="231F20"/>
          <w:spacing w:val="-2"/>
          <w:w w:val="95"/>
        </w:rPr>
        <w:t>who</w:t>
      </w:r>
      <w:r>
        <w:rPr>
          <w:color w:val="231F20"/>
          <w:spacing w:val="-4"/>
          <w:w w:val="95"/>
        </w:rPr>
        <w:t> </w:t>
      </w:r>
      <w:r>
        <w:rPr>
          <w:color w:val="231F20"/>
          <w:spacing w:val="-2"/>
          <w:w w:val="95"/>
        </w:rPr>
        <w:t>consistently</w:t>
      </w:r>
      <w:r>
        <w:rPr>
          <w:color w:val="231F20"/>
          <w:spacing w:val="-4"/>
          <w:w w:val="95"/>
        </w:rPr>
        <w:t> </w:t>
      </w:r>
      <w:r>
        <w:rPr>
          <w:color w:val="231F20"/>
          <w:spacing w:val="-2"/>
          <w:w w:val="95"/>
        </w:rPr>
        <w:t>channels</w:t>
      </w:r>
      <w:r>
        <w:rPr>
          <w:color w:val="231F20"/>
          <w:spacing w:val="-4"/>
          <w:w w:val="95"/>
        </w:rPr>
        <w:t> </w:t>
      </w:r>
      <w:r>
        <w:rPr>
          <w:color w:val="231F20"/>
          <w:spacing w:val="-2"/>
          <w:w w:val="95"/>
        </w:rPr>
        <w:t>these</w:t>
      </w:r>
      <w:r>
        <w:rPr>
          <w:color w:val="231F20"/>
          <w:spacing w:val="-4"/>
          <w:w w:val="95"/>
        </w:rPr>
        <w:t> </w:t>
      </w:r>
      <w:r>
        <w:rPr>
          <w:color w:val="231F20"/>
          <w:spacing w:val="-2"/>
          <w:w w:val="95"/>
        </w:rPr>
        <w:t>appetites</w:t>
      </w:r>
      <w:r>
        <w:rPr>
          <w:color w:val="231F20"/>
          <w:spacing w:val="-4"/>
          <w:w w:val="95"/>
        </w:rPr>
        <w:t> </w:t>
      </w:r>
      <w:r>
        <w:rPr>
          <w:color w:val="231F20"/>
          <w:spacing w:val="-2"/>
          <w:w w:val="95"/>
        </w:rPr>
        <w:t>into </w:t>
      </w:r>
      <w:r>
        <w:rPr>
          <w:color w:val="231F20"/>
          <w:w w:val="95"/>
        </w:rPr>
        <w:t>acts</w:t>
      </w:r>
      <w:r>
        <w:rPr>
          <w:color w:val="231F20"/>
          <w:spacing w:val="-11"/>
          <w:w w:val="95"/>
        </w:rPr>
        <w:t> </w:t>
      </w:r>
      <w:r>
        <w:rPr>
          <w:color w:val="231F20"/>
          <w:w w:val="95"/>
        </w:rPr>
        <w:t>of</w:t>
      </w:r>
      <w:r>
        <w:rPr>
          <w:color w:val="231F20"/>
          <w:spacing w:val="-11"/>
          <w:w w:val="95"/>
        </w:rPr>
        <w:t> </w:t>
      </w:r>
      <w:r>
        <w:rPr>
          <w:color w:val="231F20"/>
          <w:w w:val="95"/>
        </w:rPr>
        <w:t>sexual</w:t>
      </w:r>
      <w:r>
        <w:rPr>
          <w:color w:val="231F20"/>
          <w:spacing w:val="-11"/>
          <w:w w:val="95"/>
        </w:rPr>
        <w:t> </w:t>
      </w:r>
      <w:r>
        <w:rPr>
          <w:color w:val="231F20"/>
          <w:w w:val="95"/>
        </w:rPr>
        <w:t>domination.</w:t>
      </w:r>
      <w:hyperlink w:history="true" w:anchor="_bookmark282">
        <w:r>
          <w:rPr>
            <w:color w:val="231F20"/>
            <w:w w:val="95"/>
            <w:position w:val="7"/>
            <w:sz w:val="12"/>
          </w:rPr>
          <w:t>123</w:t>
        </w:r>
      </w:hyperlink>
      <w:r>
        <w:rPr>
          <w:color w:val="231F20"/>
          <w:spacing w:val="-1"/>
          <w:w w:val="95"/>
          <w:position w:val="7"/>
          <w:sz w:val="12"/>
        </w:rPr>
        <w:t> </w:t>
      </w:r>
      <w:r>
        <w:rPr>
          <w:color w:val="231F20"/>
          <w:w w:val="95"/>
        </w:rPr>
        <w:t>More</w:t>
      </w:r>
      <w:r>
        <w:rPr>
          <w:color w:val="231F20"/>
          <w:spacing w:val="-11"/>
          <w:w w:val="95"/>
        </w:rPr>
        <w:t> </w:t>
      </w:r>
      <w:r>
        <w:rPr>
          <w:color w:val="231F20"/>
          <w:w w:val="95"/>
        </w:rPr>
        <w:t>than</w:t>
      </w:r>
      <w:r>
        <w:rPr>
          <w:color w:val="231F20"/>
          <w:spacing w:val="-11"/>
          <w:w w:val="95"/>
        </w:rPr>
        <w:t> </w:t>
      </w:r>
      <w:r>
        <w:rPr>
          <w:color w:val="231F20"/>
          <w:w w:val="95"/>
        </w:rPr>
        <w:t>anything,</w:t>
      </w:r>
      <w:r>
        <w:rPr>
          <w:color w:val="231F20"/>
          <w:spacing w:val="-11"/>
          <w:w w:val="95"/>
        </w:rPr>
        <w:t> </w:t>
      </w:r>
      <w:r>
        <w:rPr>
          <w:color w:val="231F20"/>
          <w:w w:val="95"/>
        </w:rPr>
        <w:t>Mrs.</w:t>
      </w:r>
      <w:r>
        <w:rPr>
          <w:color w:val="231F20"/>
          <w:spacing w:val="-11"/>
          <w:w w:val="95"/>
        </w:rPr>
        <w:t> </w:t>
      </w:r>
      <w:r>
        <w:rPr>
          <w:color w:val="231F20"/>
          <w:w w:val="95"/>
        </w:rPr>
        <w:t>Flint</w:t>
      </w:r>
      <w:r>
        <w:rPr>
          <w:color w:val="231F20"/>
          <w:spacing w:val="-11"/>
          <w:w w:val="95"/>
        </w:rPr>
        <w:t> </w:t>
      </w:r>
      <w:r>
        <w:rPr>
          <w:color w:val="231F20"/>
          <w:w w:val="95"/>
        </w:rPr>
        <w:t>hungers </w:t>
      </w:r>
      <w:r>
        <w:rPr>
          <w:color w:val="231F20"/>
          <w:w w:val="90"/>
        </w:rPr>
        <w:t>like</w:t>
      </w:r>
      <w:r>
        <w:rPr>
          <w:color w:val="231F20"/>
          <w:spacing w:val="-3"/>
          <w:w w:val="90"/>
        </w:rPr>
        <w:t> </w:t>
      </w:r>
      <w:r>
        <w:rPr>
          <w:color w:val="231F20"/>
          <w:w w:val="90"/>
        </w:rPr>
        <w:t>a</w:t>
      </w:r>
      <w:r>
        <w:rPr>
          <w:color w:val="231F20"/>
          <w:spacing w:val="-3"/>
          <w:w w:val="90"/>
        </w:rPr>
        <w:t> </w:t>
      </w:r>
      <w:r>
        <w:rPr>
          <w:color w:val="231F20"/>
          <w:w w:val="90"/>
        </w:rPr>
        <w:t>man,</w:t>
      </w:r>
      <w:r>
        <w:rPr>
          <w:color w:val="231F20"/>
          <w:spacing w:val="-3"/>
          <w:w w:val="90"/>
        </w:rPr>
        <w:t> </w:t>
      </w:r>
      <w:r>
        <w:rPr>
          <w:color w:val="231F20"/>
          <w:w w:val="90"/>
        </w:rPr>
        <w:t>a</w:t>
      </w:r>
      <w:r>
        <w:rPr>
          <w:color w:val="231F20"/>
          <w:spacing w:val="-3"/>
          <w:w w:val="90"/>
        </w:rPr>
        <w:t> </w:t>
      </w:r>
      <w:r>
        <w:rPr>
          <w:color w:val="231F20"/>
          <w:w w:val="90"/>
        </w:rPr>
        <w:t>fact</w:t>
      </w:r>
      <w:r>
        <w:rPr>
          <w:color w:val="231F20"/>
          <w:spacing w:val="-3"/>
          <w:w w:val="90"/>
        </w:rPr>
        <w:t> </w:t>
      </w:r>
      <w:r>
        <w:rPr>
          <w:color w:val="231F20"/>
          <w:w w:val="90"/>
        </w:rPr>
        <w:t>that</w:t>
      </w:r>
      <w:r>
        <w:rPr>
          <w:color w:val="231F20"/>
          <w:spacing w:val="-3"/>
          <w:w w:val="90"/>
        </w:rPr>
        <w:t> </w:t>
      </w:r>
      <w:r>
        <w:rPr>
          <w:color w:val="231F20"/>
          <w:w w:val="90"/>
        </w:rPr>
        <w:t>shocks</w:t>
      </w:r>
      <w:r>
        <w:rPr>
          <w:color w:val="231F20"/>
          <w:spacing w:val="-3"/>
          <w:w w:val="90"/>
        </w:rPr>
        <w:t> </w:t>
      </w:r>
      <w:r>
        <w:rPr>
          <w:color w:val="231F20"/>
          <w:w w:val="90"/>
        </w:rPr>
        <w:t>and</w:t>
      </w:r>
      <w:r>
        <w:rPr>
          <w:color w:val="231F20"/>
          <w:spacing w:val="-3"/>
          <w:w w:val="90"/>
        </w:rPr>
        <w:t> </w:t>
      </w:r>
      <w:r>
        <w:rPr>
          <w:color w:val="231F20"/>
          <w:w w:val="90"/>
        </w:rPr>
        <w:t>terrifies</w:t>
      </w:r>
      <w:r>
        <w:rPr>
          <w:color w:val="231F20"/>
          <w:spacing w:val="-3"/>
          <w:w w:val="90"/>
        </w:rPr>
        <w:t> </w:t>
      </w:r>
      <w:r>
        <w:rPr>
          <w:color w:val="231F20"/>
          <w:w w:val="90"/>
        </w:rPr>
        <w:t>Jacobs</w:t>
      </w:r>
      <w:r>
        <w:rPr>
          <w:color w:val="231F20"/>
          <w:spacing w:val="-3"/>
          <w:w w:val="90"/>
        </w:rPr>
        <w:t> </w:t>
      </w:r>
      <w:r>
        <w:rPr>
          <w:color w:val="231F20"/>
          <w:w w:val="90"/>
        </w:rPr>
        <w:t>as</w:t>
      </w:r>
      <w:r>
        <w:rPr>
          <w:color w:val="231F20"/>
          <w:spacing w:val="-3"/>
          <w:w w:val="90"/>
        </w:rPr>
        <w:t> </w:t>
      </w:r>
      <w:r>
        <w:rPr>
          <w:color w:val="231F20"/>
          <w:w w:val="90"/>
        </w:rPr>
        <w:t>she</w:t>
      </w:r>
      <w:r>
        <w:rPr>
          <w:color w:val="231F20"/>
          <w:spacing w:val="-3"/>
          <w:w w:val="90"/>
        </w:rPr>
        <w:t> </w:t>
      </w:r>
      <w:r>
        <w:rPr>
          <w:color w:val="231F20"/>
          <w:w w:val="90"/>
        </w:rPr>
        <w:t>lies</w:t>
      </w:r>
      <w:r>
        <w:rPr>
          <w:color w:val="231F20"/>
          <w:spacing w:val="-3"/>
          <w:w w:val="90"/>
        </w:rPr>
        <w:t> </w:t>
      </w:r>
      <w:r>
        <w:rPr>
          <w:color w:val="231F20"/>
          <w:w w:val="90"/>
        </w:rPr>
        <w:t>beneath</w:t>
      </w:r>
      <w:r>
        <w:rPr>
          <w:color w:val="231F20"/>
          <w:spacing w:val="-3"/>
          <w:w w:val="90"/>
        </w:rPr>
        <w:t> </w:t>
      </w:r>
      <w:r>
        <w:rPr>
          <w:color w:val="231F20"/>
          <w:w w:val="90"/>
        </w:rPr>
        <w:t>her mistress in the dead of night. Only through this deeper understanding of</w:t>
      </w:r>
      <w:r>
        <w:rPr>
          <w:color w:val="231F20"/>
          <w:spacing w:val="-6"/>
          <w:w w:val="90"/>
        </w:rPr>
        <w:t> </w:t>
      </w:r>
      <w:r>
        <w:rPr>
          <w:color w:val="231F20"/>
          <w:w w:val="90"/>
        </w:rPr>
        <w:t>and</w:t>
      </w:r>
      <w:r>
        <w:rPr>
          <w:color w:val="231F20"/>
          <w:spacing w:val="-6"/>
          <w:w w:val="90"/>
        </w:rPr>
        <w:t> </w:t>
      </w:r>
      <w:r>
        <w:rPr>
          <w:color w:val="231F20"/>
          <w:w w:val="90"/>
        </w:rPr>
        <w:t>contextualization</w:t>
      </w:r>
      <w:r>
        <w:rPr>
          <w:color w:val="231F20"/>
          <w:spacing w:val="-6"/>
          <w:w w:val="90"/>
        </w:rPr>
        <w:t> </w:t>
      </w:r>
      <w:r>
        <w:rPr>
          <w:color w:val="231F20"/>
          <w:w w:val="90"/>
        </w:rPr>
        <w:t>of</w:t>
      </w:r>
      <w:r>
        <w:rPr>
          <w:color w:val="231F20"/>
          <w:spacing w:val="-6"/>
          <w:w w:val="90"/>
        </w:rPr>
        <w:t> </w:t>
      </w:r>
      <w:r>
        <w:rPr>
          <w:color w:val="231F20"/>
          <w:w w:val="90"/>
        </w:rPr>
        <w:t>masculinity</w:t>
      </w:r>
      <w:r>
        <w:rPr>
          <w:color w:val="231F20"/>
          <w:spacing w:val="-6"/>
          <w:w w:val="90"/>
        </w:rPr>
        <w:t> </w:t>
      </w:r>
      <w:r>
        <w:rPr>
          <w:color w:val="231F20"/>
          <w:w w:val="90"/>
        </w:rPr>
        <w:t>can</w:t>
      </w:r>
      <w:r>
        <w:rPr>
          <w:color w:val="231F20"/>
          <w:spacing w:val="-6"/>
          <w:w w:val="90"/>
        </w:rPr>
        <w:t> </w:t>
      </w:r>
      <w:r>
        <w:rPr>
          <w:color w:val="231F20"/>
          <w:w w:val="90"/>
        </w:rPr>
        <w:t>we</w:t>
      </w:r>
      <w:r>
        <w:rPr>
          <w:color w:val="231F20"/>
          <w:spacing w:val="-6"/>
          <w:w w:val="90"/>
        </w:rPr>
        <w:t> </w:t>
      </w:r>
      <w:r>
        <w:rPr>
          <w:color w:val="231F20"/>
          <w:w w:val="90"/>
        </w:rPr>
        <w:t>understand</w:t>
      </w:r>
      <w:r>
        <w:rPr>
          <w:color w:val="231F20"/>
          <w:spacing w:val="-6"/>
          <w:w w:val="90"/>
        </w:rPr>
        <w:t> </w:t>
      </w:r>
      <w:r>
        <w:rPr>
          <w:color w:val="231F20"/>
          <w:w w:val="90"/>
        </w:rPr>
        <w:t>how</w:t>
      </w:r>
      <w:r>
        <w:rPr>
          <w:color w:val="231F20"/>
          <w:spacing w:val="-6"/>
          <w:w w:val="90"/>
        </w:rPr>
        <w:t> </w:t>
      </w:r>
      <w:r>
        <w:rPr>
          <w:color w:val="231F20"/>
          <w:w w:val="90"/>
        </w:rPr>
        <w:t>impor- </w:t>
      </w:r>
      <w:r>
        <w:rPr>
          <w:color w:val="231F20"/>
          <w:w w:val="95"/>
        </w:rPr>
        <w:t>tant</w:t>
      </w:r>
      <w:r>
        <w:rPr>
          <w:color w:val="231F20"/>
          <w:spacing w:val="-11"/>
          <w:w w:val="95"/>
        </w:rPr>
        <w:t> </w:t>
      </w:r>
      <w:r>
        <w:rPr>
          <w:color w:val="231F20"/>
          <w:w w:val="95"/>
        </w:rPr>
        <w:t>and</w:t>
      </w:r>
      <w:r>
        <w:rPr>
          <w:color w:val="231F20"/>
          <w:spacing w:val="-11"/>
          <w:w w:val="95"/>
        </w:rPr>
        <w:t> </w:t>
      </w:r>
      <w:r>
        <w:rPr>
          <w:color w:val="231F20"/>
          <w:w w:val="95"/>
        </w:rPr>
        <w:t>intrinsic</w:t>
      </w:r>
      <w:r>
        <w:rPr>
          <w:color w:val="231F20"/>
          <w:spacing w:val="-11"/>
          <w:w w:val="95"/>
        </w:rPr>
        <w:t> </w:t>
      </w:r>
      <w:r>
        <w:rPr>
          <w:color w:val="231F20"/>
          <w:w w:val="95"/>
        </w:rPr>
        <w:t>hunger</w:t>
      </w:r>
      <w:r>
        <w:rPr>
          <w:color w:val="231F20"/>
          <w:spacing w:val="-11"/>
          <w:w w:val="95"/>
        </w:rPr>
        <w:t> </w:t>
      </w:r>
      <w:r>
        <w:rPr>
          <w:color w:val="231F20"/>
          <w:w w:val="95"/>
        </w:rPr>
        <w:t>and</w:t>
      </w:r>
      <w:r>
        <w:rPr>
          <w:color w:val="231F20"/>
          <w:spacing w:val="-11"/>
          <w:w w:val="95"/>
        </w:rPr>
        <w:t> </w:t>
      </w:r>
      <w:r>
        <w:rPr>
          <w:color w:val="231F20"/>
          <w:w w:val="95"/>
        </w:rPr>
        <w:t>consumption</w:t>
      </w:r>
      <w:r>
        <w:rPr>
          <w:color w:val="231F20"/>
          <w:spacing w:val="-11"/>
          <w:w w:val="95"/>
        </w:rPr>
        <w:t> </w:t>
      </w:r>
      <w:r>
        <w:rPr>
          <w:color w:val="231F20"/>
          <w:w w:val="95"/>
        </w:rPr>
        <w:t>are</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white</w:t>
      </w:r>
      <w:r>
        <w:rPr>
          <w:color w:val="231F20"/>
          <w:spacing w:val="-11"/>
          <w:w w:val="95"/>
        </w:rPr>
        <w:t> </w:t>
      </w:r>
      <w:r>
        <w:rPr>
          <w:color w:val="231F20"/>
          <w:w w:val="95"/>
        </w:rPr>
        <w:t>female’s </w:t>
      </w:r>
      <w:r>
        <w:rPr>
          <w:color w:val="231F20"/>
          <w:spacing w:val="-2"/>
          <w:w w:val="90"/>
        </w:rPr>
        <w:t>gender</w:t>
      </w:r>
      <w:r>
        <w:rPr>
          <w:color w:val="231F20"/>
          <w:spacing w:val="-4"/>
          <w:w w:val="90"/>
        </w:rPr>
        <w:t> </w:t>
      </w:r>
      <w:r>
        <w:rPr>
          <w:color w:val="231F20"/>
          <w:spacing w:val="-2"/>
          <w:w w:val="90"/>
        </w:rPr>
        <w:t>and</w:t>
      </w:r>
      <w:r>
        <w:rPr>
          <w:color w:val="231F20"/>
          <w:spacing w:val="-4"/>
          <w:w w:val="90"/>
        </w:rPr>
        <w:t> </w:t>
      </w:r>
      <w:r>
        <w:rPr>
          <w:color w:val="231F20"/>
          <w:spacing w:val="-2"/>
          <w:w w:val="90"/>
        </w:rPr>
        <w:t>domestic</w:t>
      </w:r>
      <w:r>
        <w:rPr>
          <w:color w:val="231F20"/>
          <w:spacing w:val="-4"/>
          <w:w w:val="90"/>
        </w:rPr>
        <w:t> </w:t>
      </w:r>
      <w:r>
        <w:rPr>
          <w:color w:val="231F20"/>
          <w:spacing w:val="-2"/>
          <w:w w:val="90"/>
        </w:rPr>
        <w:t>identity.</w:t>
      </w:r>
      <w:r>
        <w:rPr>
          <w:color w:val="231F20"/>
          <w:spacing w:val="-4"/>
          <w:w w:val="90"/>
        </w:rPr>
        <w:t> </w:t>
      </w:r>
      <w:r>
        <w:rPr>
          <w:color w:val="231F20"/>
          <w:spacing w:val="-2"/>
          <w:w w:val="90"/>
        </w:rPr>
        <w:t>We</w:t>
      </w:r>
      <w:r>
        <w:rPr>
          <w:color w:val="231F20"/>
          <w:spacing w:val="-4"/>
          <w:w w:val="90"/>
        </w:rPr>
        <w:t> </w:t>
      </w:r>
      <w:r>
        <w:rPr>
          <w:color w:val="231F20"/>
          <w:spacing w:val="-2"/>
          <w:w w:val="90"/>
        </w:rPr>
        <w:t>might</w:t>
      </w:r>
      <w:r>
        <w:rPr>
          <w:color w:val="231F20"/>
          <w:spacing w:val="-4"/>
          <w:w w:val="90"/>
        </w:rPr>
        <w:t> </w:t>
      </w:r>
      <w:r>
        <w:rPr>
          <w:color w:val="231F20"/>
          <w:spacing w:val="-2"/>
          <w:w w:val="90"/>
        </w:rPr>
        <w:t>even</w:t>
      </w:r>
      <w:r>
        <w:rPr>
          <w:color w:val="231F20"/>
          <w:spacing w:val="-4"/>
          <w:w w:val="90"/>
        </w:rPr>
        <w:t> </w:t>
      </w:r>
      <w:r>
        <w:rPr>
          <w:color w:val="231F20"/>
          <w:spacing w:val="-2"/>
          <w:w w:val="90"/>
        </w:rPr>
        <w:t>say,</w:t>
      </w:r>
      <w:r>
        <w:rPr>
          <w:color w:val="231F20"/>
          <w:spacing w:val="-4"/>
          <w:w w:val="90"/>
        </w:rPr>
        <w:t> </w:t>
      </w:r>
      <w:r>
        <w:rPr>
          <w:color w:val="231F20"/>
          <w:spacing w:val="-2"/>
          <w:w w:val="90"/>
        </w:rPr>
        <w:t>in</w:t>
      </w:r>
      <w:r>
        <w:rPr>
          <w:color w:val="231F20"/>
          <w:spacing w:val="-4"/>
          <w:w w:val="90"/>
        </w:rPr>
        <w:t> </w:t>
      </w:r>
      <w:r>
        <w:rPr>
          <w:color w:val="231F20"/>
          <w:spacing w:val="-2"/>
          <w:w w:val="90"/>
        </w:rPr>
        <w:t>a</w:t>
      </w:r>
      <w:r>
        <w:rPr>
          <w:color w:val="231F20"/>
          <w:spacing w:val="-4"/>
          <w:w w:val="90"/>
        </w:rPr>
        <w:t> </w:t>
      </w:r>
      <w:r>
        <w:rPr>
          <w:color w:val="231F20"/>
          <w:spacing w:val="-2"/>
          <w:w w:val="90"/>
        </w:rPr>
        <w:t>way</w:t>
      </w:r>
      <w:r>
        <w:rPr>
          <w:color w:val="231F20"/>
          <w:spacing w:val="-4"/>
          <w:w w:val="90"/>
        </w:rPr>
        <w:t> </w:t>
      </w:r>
      <w:r>
        <w:rPr>
          <w:color w:val="231F20"/>
          <w:spacing w:val="-2"/>
          <w:w w:val="90"/>
        </w:rPr>
        <w:t>that</w:t>
      </w:r>
      <w:r>
        <w:rPr>
          <w:color w:val="231F20"/>
          <w:spacing w:val="-4"/>
          <w:w w:val="90"/>
        </w:rPr>
        <w:t> </w:t>
      </w:r>
      <w:r>
        <w:rPr>
          <w:color w:val="231F20"/>
          <w:spacing w:val="-2"/>
          <w:w w:val="90"/>
        </w:rPr>
        <w:t>scholars up to this point have not allowed, that hunger and appetite are constitu- </w:t>
      </w:r>
      <w:r>
        <w:rPr>
          <w:color w:val="231F20"/>
          <w:w w:val="90"/>
        </w:rPr>
        <w:t>tive of gender and sex within the plantation context. Does hunger then </w:t>
      </w:r>
      <w:r>
        <w:rPr>
          <w:color w:val="231F20"/>
          <w:spacing w:val="-2"/>
          <w:w w:val="95"/>
        </w:rPr>
        <w:t>come</w:t>
      </w:r>
      <w:r>
        <w:rPr>
          <w:color w:val="231F20"/>
          <w:spacing w:val="-7"/>
          <w:w w:val="95"/>
        </w:rPr>
        <w:t> </w:t>
      </w:r>
      <w:r>
        <w:rPr>
          <w:color w:val="231F20"/>
          <w:spacing w:val="-2"/>
          <w:w w:val="95"/>
        </w:rPr>
        <w:t>before</w:t>
      </w:r>
      <w:r>
        <w:rPr>
          <w:color w:val="231F20"/>
          <w:spacing w:val="-7"/>
          <w:w w:val="95"/>
        </w:rPr>
        <w:t> </w:t>
      </w:r>
      <w:r>
        <w:rPr>
          <w:color w:val="231F20"/>
          <w:spacing w:val="-2"/>
          <w:w w:val="95"/>
        </w:rPr>
        <w:t>sex</w:t>
      </w:r>
      <w:r>
        <w:rPr>
          <w:color w:val="231F20"/>
          <w:spacing w:val="-7"/>
          <w:w w:val="95"/>
        </w:rPr>
        <w:t> </w:t>
      </w:r>
      <w:r>
        <w:rPr>
          <w:color w:val="231F20"/>
          <w:spacing w:val="-2"/>
          <w:w w:val="95"/>
        </w:rPr>
        <w:t>and</w:t>
      </w:r>
      <w:r>
        <w:rPr>
          <w:color w:val="231F20"/>
          <w:spacing w:val="-7"/>
          <w:w w:val="95"/>
        </w:rPr>
        <w:t> </w:t>
      </w:r>
      <w:r>
        <w:rPr>
          <w:color w:val="231F20"/>
          <w:spacing w:val="-2"/>
          <w:w w:val="95"/>
        </w:rPr>
        <w:t>gender,</w:t>
      </w:r>
      <w:r>
        <w:rPr>
          <w:color w:val="231F20"/>
          <w:spacing w:val="-7"/>
          <w:w w:val="95"/>
        </w:rPr>
        <w:t> </w:t>
      </w:r>
      <w:r>
        <w:rPr>
          <w:color w:val="231F20"/>
          <w:spacing w:val="-2"/>
          <w:w w:val="95"/>
        </w:rPr>
        <w:t>or</w:t>
      </w:r>
      <w:r>
        <w:rPr>
          <w:color w:val="231F20"/>
          <w:spacing w:val="-7"/>
          <w:w w:val="95"/>
        </w:rPr>
        <w:t> </w:t>
      </w:r>
      <w:r>
        <w:rPr>
          <w:color w:val="231F20"/>
          <w:spacing w:val="-2"/>
          <w:w w:val="95"/>
        </w:rPr>
        <w:t>do</w:t>
      </w:r>
      <w:r>
        <w:rPr>
          <w:color w:val="231F20"/>
          <w:spacing w:val="-7"/>
          <w:w w:val="95"/>
        </w:rPr>
        <w:t> </w:t>
      </w:r>
      <w:r>
        <w:rPr>
          <w:color w:val="231F20"/>
          <w:spacing w:val="-2"/>
          <w:w w:val="95"/>
        </w:rPr>
        <w:t>the</w:t>
      </w:r>
      <w:r>
        <w:rPr>
          <w:color w:val="231F20"/>
          <w:spacing w:val="-7"/>
          <w:w w:val="95"/>
        </w:rPr>
        <w:t> </w:t>
      </w:r>
      <w:r>
        <w:rPr>
          <w:color w:val="231F20"/>
          <w:spacing w:val="-2"/>
          <w:w w:val="95"/>
        </w:rPr>
        <w:t>former</w:t>
      </w:r>
      <w:r>
        <w:rPr>
          <w:color w:val="231F20"/>
          <w:spacing w:val="-7"/>
          <w:w w:val="95"/>
        </w:rPr>
        <w:t> </w:t>
      </w:r>
      <w:r>
        <w:rPr>
          <w:color w:val="231F20"/>
          <w:spacing w:val="-2"/>
          <w:w w:val="95"/>
        </w:rPr>
        <w:t>categories</w:t>
      </w:r>
      <w:r>
        <w:rPr>
          <w:color w:val="231F20"/>
          <w:spacing w:val="-7"/>
          <w:w w:val="95"/>
        </w:rPr>
        <w:t> </w:t>
      </w:r>
      <w:r>
        <w:rPr>
          <w:color w:val="231F20"/>
          <w:spacing w:val="-2"/>
          <w:w w:val="95"/>
        </w:rPr>
        <w:t>come</w:t>
      </w:r>
      <w:r>
        <w:rPr>
          <w:color w:val="231F20"/>
          <w:spacing w:val="-7"/>
          <w:w w:val="95"/>
        </w:rPr>
        <w:t> </w:t>
      </w:r>
      <w:r>
        <w:rPr>
          <w:color w:val="231F20"/>
          <w:spacing w:val="-2"/>
          <w:w w:val="95"/>
        </w:rPr>
        <w:t>before </w:t>
      </w:r>
      <w:r>
        <w:rPr>
          <w:color w:val="231F20"/>
          <w:w w:val="90"/>
        </w:rPr>
        <w:t>the</w:t>
      </w:r>
      <w:r>
        <w:rPr>
          <w:color w:val="231F20"/>
          <w:spacing w:val="-5"/>
          <w:w w:val="90"/>
        </w:rPr>
        <w:t> </w:t>
      </w:r>
      <w:r>
        <w:rPr>
          <w:color w:val="231F20"/>
          <w:w w:val="90"/>
        </w:rPr>
        <w:t>latter?</w:t>
      </w:r>
      <w:r>
        <w:rPr>
          <w:color w:val="231F20"/>
          <w:spacing w:val="-5"/>
          <w:w w:val="90"/>
        </w:rPr>
        <w:t> </w:t>
      </w:r>
      <w:r>
        <w:rPr>
          <w:color w:val="231F20"/>
          <w:w w:val="90"/>
        </w:rPr>
        <w:t>It</w:t>
      </w:r>
      <w:r>
        <w:rPr>
          <w:color w:val="231F20"/>
          <w:spacing w:val="-5"/>
          <w:w w:val="90"/>
        </w:rPr>
        <w:t> </w:t>
      </w:r>
      <w:r>
        <w:rPr>
          <w:color w:val="231F20"/>
          <w:w w:val="90"/>
        </w:rPr>
        <w:t>is</w:t>
      </w:r>
      <w:r>
        <w:rPr>
          <w:color w:val="231F20"/>
          <w:spacing w:val="-5"/>
          <w:w w:val="90"/>
        </w:rPr>
        <w:t> </w:t>
      </w:r>
      <w:r>
        <w:rPr>
          <w:color w:val="231F20"/>
          <w:w w:val="90"/>
        </w:rPr>
        <w:t>a</w:t>
      </w:r>
      <w:r>
        <w:rPr>
          <w:color w:val="231F20"/>
          <w:spacing w:val="-5"/>
          <w:w w:val="90"/>
        </w:rPr>
        <w:t> </w:t>
      </w:r>
      <w:r>
        <w:rPr>
          <w:color w:val="231F20"/>
          <w:w w:val="90"/>
        </w:rPr>
        <w:t>question</w:t>
      </w:r>
      <w:r>
        <w:rPr>
          <w:color w:val="231F20"/>
          <w:spacing w:val="-5"/>
          <w:w w:val="90"/>
        </w:rPr>
        <w:t> </w:t>
      </w:r>
      <w:r>
        <w:rPr>
          <w:color w:val="231F20"/>
          <w:w w:val="90"/>
        </w:rPr>
        <w:t>that</w:t>
      </w:r>
      <w:r>
        <w:rPr>
          <w:color w:val="231F20"/>
          <w:spacing w:val="-5"/>
          <w:w w:val="90"/>
        </w:rPr>
        <w:t> </w:t>
      </w:r>
      <w:r>
        <w:rPr>
          <w:color w:val="231F20"/>
          <w:w w:val="90"/>
        </w:rPr>
        <w:t>merits</w:t>
      </w:r>
      <w:r>
        <w:rPr>
          <w:color w:val="231F20"/>
          <w:spacing w:val="-5"/>
          <w:w w:val="90"/>
        </w:rPr>
        <w:t> </w:t>
      </w:r>
      <w:r>
        <w:rPr>
          <w:color w:val="231F20"/>
          <w:w w:val="90"/>
        </w:rPr>
        <w:t>extensive</w:t>
      </w:r>
      <w:r>
        <w:rPr>
          <w:color w:val="231F20"/>
          <w:spacing w:val="-5"/>
          <w:w w:val="90"/>
        </w:rPr>
        <w:t> </w:t>
      </w:r>
      <w:r>
        <w:rPr>
          <w:color w:val="231F20"/>
          <w:w w:val="90"/>
        </w:rPr>
        <w:t>examination</w:t>
      </w:r>
      <w:r>
        <w:rPr>
          <w:color w:val="231F20"/>
          <w:spacing w:val="-5"/>
          <w:w w:val="90"/>
        </w:rPr>
        <w:t> </w:t>
      </w:r>
      <w:r>
        <w:rPr>
          <w:color w:val="231F20"/>
          <w:w w:val="90"/>
        </w:rPr>
        <w:t>beyond</w:t>
      </w:r>
      <w:r>
        <w:rPr>
          <w:color w:val="231F20"/>
          <w:spacing w:val="-5"/>
          <w:w w:val="90"/>
        </w:rPr>
        <w:t> </w:t>
      </w:r>
      <w:r>
        <w:rPr>
          <w:color w:val="231F20"/>
          <w:w w:val="90"/>
        </w:rPr>
        <w:t>the purview of this study. I point out the correlation between hunger and gender</w:t>
      </w:r>
      <w:r>
        <w:rPr>
          <w:color w:val="231F20"/>
          <w:spacing w:val="-7"/>
          <w:w w:val="90"/>
        </w:rPr>
        <w:t> </w:t>
      </w:r>
      <w:r>
        <w:rPr>
          <w:color w:val="231F20"/>
          <w:w w:val="90"/>
        </w:rPr>
        <w:t>categorizations</w:t>
      </w:r>
      <w:r>
        <w:rPr>
          <w:color w:val="231F20"/>
          <w:spacing w:val="-7"/>
          <w:w w:val="90"/>
        </w:rPr>
        <w:t> </w:t>
      </w:r>
      <w:r>
        <w:rPr>
          <w:color w:val="231F20"/>
          <w:w w:val="90"/>
        </w:rPr>
        <w:t>only</w:t>
      </w:r>
      <w:r>
        <w:rPr>
          <w:color w:val="231F20"/>
          <w:spacing w:val="-7"/>
          <w:w w:val="90"/>
        </w:rPr>
        <w:t> </w:t>
      </w:r>
      <w:r>
        <w:rPr>
          <w:color w:val="231F20"/>
          <w:w w:val="90"/>
        </w:rPr>
        <w:t>so</w:t>
      </w:r>
      <w:r>
        <w:rPr>
          <w:color w:val="231F20"/>
          <w:spacing w:val="-7"/>
          <w:w w:val="90"/>
        </w:rPr>
        <w:t> </w:t>
      </w:r>
      <w:r>
        <w:rPr>
          <w:color w:val="231F20"/>
          <w:w w:val="90"/>
        </w:rPr>
        <w:t>that</w:t>
      </w:r>
      <w:r>
        <w:rPr>
          <w:color w:val="231F20"/>
          <w:spacing w:val="-7"/>
          <w:w w:val="90"/>
        </w:rPr>
        <w:t> </w:t>
      </w:r>
      <w:r>
        <w:rPr>
          <w:color w:val="231F20"/>
          <w:w w:val="90"/>
        </w:rPr>
        <w:t>we</w:t>
      </w:r>
      <w:r>
        <w:rPr>
          <w:color w:val="231F20"/>
          <w:spacing w:val="-7"/>
          <w:w w:val="90"/>
        </w:rPr>
        <w:t> </w:t>
      </w:r>
      <w:r>
        <w:rPr>
          <w:color w:val="231F20"/>
          <w:w w:val="90"/>
        </w:rPr>
        <w:t>might</w:t>
      </w:r>
      <w:r>
        <w:rPr>
          <w:color w:val="231F20"/>
          <w:spacing w:val="-7"/>
          <w:w w:val="90"/>
        </w:rPr>
        <w:t> </w:t>
      </w:r>
      <w:r>
        <w:rPr>
          <w:color w:val="231F20"/>
          <w:w w:val="90"/>
        </w:rPr>
        <w:t>understand</w:t>
      </w:r>
      <w:r>
        <w:rPr>
          <w:color w:val="231F20"/>
          <w:spacing w:val="-7"/>
          <w:w w:val="90"/>
        </w:rPr>
        <w:t> </w:t>
      </w:r>
      <w:r>
        <w:rPr>
          <w:color w:val="231F20"/>
          <w:w w:val="90"/>
        </w:rPr>
        <w:t>how</w:t>
      </w:r>
      <w:r>
        <w:rPr>
          <w:color w:val="231F20"/>
          <w:spacing w:val="-7"/>
          <w:w w:val="90"/>
        </w:rPr>
        <w:t> </w:t>
      </w:r>
      <w:r>
        <w:rPr>
          <w:color w:val="231F20"/>
          <w:w w:val="90"/>
        </w:rPr>
        <w:t>the</w:t>
      </w:r>
      <w:r>
        <w:rPr>
          <w:color w:val="231F20"/>
          <w:spacing w:val="-7"/>
          <w:w w:val="90"/>
        </w:rPr>
        <w:t> </w:t>
      </w:r>
      <w:r>
        <w:rPr>
          <w:color w:val="231F20"/>
          <w:w w:val="90"/>
        </w:rPr>
        <w:t>mas- culinity</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mistress</w:t>
      </w:r>
      <w:r>
        <w:rPr>
          <w:color w:val="231F20"/>
          <w:spacing w:val="-8"/>
          <w:w w:val="90"/>
        </w:rPr>
        <w:t> </w:t>
      </w:r>
      <w:r>
        <w:rPr>
          <w:color w:val="231F20"/>
          <w:w w:val="90"/>
        </w:rPr>
        <w:t>is</w:t>
      </w:r>
      <w:r>
        <w:rPr>
          <w:color w:val="231F20"/>
          <w:spacing w:val="-9"/>
          <w:w w:val="90"/>
        </w:rPr>
        <w:t> </w:t>
      </w:r>
      <w:r>
        <w:rPr>
          <w:color w:val="231F20"/>
          <w:w w:val="90"/>
        </w:rPr>
        <w:t>a</w:t>
      </w:r>
      <w:r>
        <w:rPr>
          <w:color w:val="231F20"/>
          <w:spacing w:val="-8"/>
          <w:w w:val="90"/>
        </w:rPr>
        <w:t> </w:t>
      </w:r>
      <w:r>
        <w:rPr>
          <w:color w:val="231F20"/>
          <w:w w:val="90"/>
        </w:rPr>
        <w:t>significant</w:t>
      </w:r>
      <w:r>
        <w:rPr>
          <w:color w:val="231F20"/>
          <w:spacing w:val="-8"/>
          <w:w w:val="90"/>
        </w:rPr>
        <w:t> </w:t>
      </w:r>
      <w:r>
        <w:rPr>
          <w:color w:val="231F20"/>
          <w:w w:val="90"/>
        </w:rPr>
        <w:t>point</w:t>
      </w:r>
      <w:r>
        <w:rPr>
          <w:color w:val="231F20"/>
          <w:spacing w:val="-8"/>
          <w:w w:val="90"/>
        </w:rPr>
        <w:t> </w:t>
      </w:r>
      <w:r>
        <w:rPr>
          <w:color w:val="231F20"/>
          <w:w w:val="90"/>
        </w:rPr>
        <w:t>of</w:t>
      </w:r>
      <w:r>
        <w:rPr>
          <w:color w:val="231F20"/>
          <w:spacing w:val="-9"/>
          <w:w w:val="90"/>
        </w:rPr>
        <w:t> </w:t>
      </w:r>
      <w:r>
        <w:rPr>
          <w:color w:val="231F20"/>
          <w:w w:val="90"/>
        </w:rPr>
        <w:t>fact.</w:t>
      </w:r>
      <w:r>
        <w:rPr>
          <w:color w:val="231F20"/>
          <w:spacing w:val="-8"/>
          <w:w w:val="90"/>
        </w:rPr>
        <w:t> </w:t>
      </w:r>
      <w:r>
        <w:rPr>
          <w:color w:val="231F20"/>
          <w:w w:val="90"/>
        </w:rPr>
        <w:t>As</w:t>
      </w:r>
      <w:r>
        <w:rPr>
          <w:color w:val="231F20"/>
          <w:spacing w:val="-8"/>
          <w:w w:val="90"/>
        </w:rPr>
        <w:t> </w:t>
      </w:r>
      <w:r>
        <w:rPr>
          <w:color w:val="231F20"/>
          <w:w w:val="90"/>
        </w:rPr>
        <w:t>opposed</w:t>
      </w:r>
      <w:r>
        <w:rPr>
          <w:color w:val="231F20"/>
          <w:spacing w:val="-8"/>
          <w:w w:val="90"/>
        </w:rPr>
        <w:t> </w:t>
      </w:r>
      <w:r>
        <w:rPr>
          <w:color w:val="231F20"/>
          <w:w w:val="90"/>
        </w:rPr>
        <w:t>to</w:t>
      </w:r>
      <w:r>
        <w:rPr>
          <w:color w:val="231F20"/>
          <w:spacing w:val="-9"/>
          <w:w w:val="90"/>
        </w:rPr>
        <w:t> </w:t>
      </w:r>
      <w:r>
        <w:rPr>
          <w:color w:val="231F20"/>
          <w:w w:val="90"/>
        </w:rPr>
        <w:t>being </w:t>
      </w:r>
      <w:r>
        <w:rPr>
          <w:color w:val="231F20"/>
          <w:w w:val="95"/>
        </w:rPr>
        <w:t>a</w:t>
      </w:r>
      <w:r>
        <w:rPr>
          <w:color w:val="231F20"/>
          <w:spacing w:val="-11"/>
          <w:w w:val="95"/>
        </w:rPr>
        <w:t> </w:t>
      </w:r>
      <w:r>
        <w:rPr>
          <w:color w:val="231F20"/>
          <w:w w:val="95"/>
        </w:rPr>
        <w:t>male</w:t>
      </w:r>
      <w:r>
        <w:rPr>
          <w:color w:val="231F20"/>
          <w:spacing w:val="-11"/>
          <w:w w:val="95"/>
        </w:rPr>
        <w:t> </w:t>
      </w:r>
      <w:r>
        <w:rPr>
          <w:color w:val="231F20"/>
          <w:w w:val="95"/>
        </w:rPr>
        <w:t>mask,</w:t>
      </w:r>
      <w:r>
        <w:rPr>
          <w:color w:val="231F20"/>
          <w:spacing w:val="-11"/>
          <w:w w:val="95"/>
        </w:rPr>
        <w:t> </w:t>
      </w:r>
      <w:r>
        <w:rPr>
          <w:color w:val="231F20"/>
          <w:w w:val="95"/>
        </w:rPr>
        <w:t>the</w:t>
      </w:r>
      <w:r>
        <w:rPr>
          <w:color w:val="231F20"/>
          <w:spacing w:val="-11"/>
          <w:w w:val="95"/>
        </w:rPr>
        <w:t> </w:t>
      </w:r>
      <w:r>
        <w:rPr>
          <w:color w:val="231F20"/>
          <w:w w:val="95"/>
        </w:rPr>
        <w:t>mistress’s</w:t>
      </w:r>
      <w:r>
        <w:rPr>
          <w:color w:val="231F20"/>
          <w:spacing w:val="-11"/>
          <w:w w:val="95"/>
        </w:rPr>
        <w:t> </w:t>
      </w:r>
      <w:r>
        <w:rPr>
          <w:color w:val="231F20"/>
          <w:w w:val="95"/>
        </w:rPr>
        <w:t>“male</w:t>
      </w:r>
      <w:r>
        <w:rPr>
          <w:color w:val="231F20"/>
          <w:spacing w:val="-11"/>
          <w:w w:val="95"/>
        </w:rPr>
        <w:t> </w:t>
      </w:r>
      <w:r>
        <w:rPr>
          <w:color w:val="231F20"/>
          <w:w w:val="95"/>
        </w:rPr>
        <w:t>identity”</w:t>
      </w:r>
      <w:r>
        <w:rPr>
          <w:color w:val="231F20"/>
          <w:spacing w:val="-11"/>
          <w:w w:val="95"/>
        </w:rPr>
        <w:t> </w:t>
      </w:r>
      <w:r>
        <w:rPr>
          <w:color w:val="231F20"/>
          <w:w w:val="95"/>
        </w:rPr>
        <w:t>is</w:t>
      </w:r>
      <w:r>
        <w:rPr>
          <w:color w:val="231F20"/>
          <w:spacing w:val="-11"/>
          <w:w w:val="95"/>
        </w:rPr>
        <w:t> </w:t>
      </w:r>
      <w:r>
        <w:rPr>
          <w:color w:val="231F20"/>
          <w:w w:val="95"/>
        </w:rPr>
        <w:t>more</w:t>
      </w:r>
      <w:r>
        <w:rPr>
          <w:color w:val="231F20"/>
          <w:spacing w:val="-11"/>
          <w:w w:val="95"/>
        </w:rPr>
        <w:t> </w:t>
      </w:r>
      <w:r>
        <w:rPr>
          <w:color w:val="231F20"/>
          <w:w w:val="95"/>
        </w:rPr>
        <w:t>a</w:t>
      </w:r>
      <w:r>
        <w:rPr>
          <w:color w:val="231F20"/>
          <w:spacing w:val="-11"/>
          <w:w w:val="95"/>
        </w:rPr>
        <w:t> </w:t>
      </w:r>
      <w:r>
        <w:rPr>
          <w:color w:val="231F20"/>
          <w:w w:val="95"/>
        </w:rPr>
        <w:t>reflection</w:t>
      </w:r>
      <w:r>
        <w:rPr>
          <w:color w:val="231F20"/>
          <w:spacing w:val="-11"/>
          <w:w w:val="95"/>
        </w:rPr>
        <w:t> </w:t>
      </w:r>
      <w:r>
        <w:rPr>
          <w:color w:val="231F20"/>
          <w:w w:val="95"/>
        </w:rPr>
        <w:t>of</w:t>
      </w:r>
      <w:r>
        <w:rPr>
          <w:color w:val="231F20"/>
          <w:spacing w:val="-11"/>
          <w:w w:val="95"/>
        </w:rPr>
        <w:t> </w:t>
      </w:r>
      <w:r>
        <w:rPr>
          <w:color w:val="231F20"/>
          <w:w w:val="95"/>
        </w:rPr>
        <w:t>an </w:t>
      </w:r>
      <w:r>
        <w:rPr>
          <w:color w:val="231F20"/>
          <w:w w:val="90"/>
        </w:rPr>
        <w:t>intrinsic consumptive capacity that we cannot otherwise get at within </w:t>
      </w:r>
      <w:r>
        <w:rPr>
          <w:color w:val="231F20"/>
          <w:w w:val="95"/>
        </w:rPr>
        <w:t>the</w:t>
      </w:r>
      <w:r>
        <w:rPr>
          <w:color w:val="231F20"/>
          <w:spacing w:val="-11"/>
          <w:w w:val="95"/>
        </w:rPr>
        <w:t> </w:t>
      </w:r>
      <w:r>
        <w:rPr>
          <w:color w:val="231F20"/>
          <w:w w:val="95"/>
        </w:rPr>
        <w:t>lexicon</w:t>
      </w:r>
      <w:r>
        <w:rPr>
          <w:color w:val="231F20"/>
          <w:spacing w:val="-11"/>
          <w:w w:val="95"/>
        </w:rPr>
        <w:t> </w:t>
      </w:r>
      <w:r>
        <w:rPr>
          <w:color w:val="231F20"/>
          <w:w w:val="95"/>
        </w:rPr>
        <w:t>of</w:t>
      </w:r>
      <w:r>
        <w:rPr>
          <w:color w:val="231F20"/>
          <w:spacing w:val="-11"/>
          <w:w w:val="95"/>
        </w:rPr>
        <w:t> </w:t>
      </w:r>
      <w:r>
        <w:rPr>
          <w:color w:val="231F20"/>
          <w:w w:val="95"/>
        </w:rPr>
        <w:t>nineteenth-century</w:t>
      </w:r>
      <w:r>
        <w:rPr>
          <w:color w:val="231F20"/>
          <w:spacing w:val="-11"/>
          <w:w w:val="95"/>
        </w:rPr>
        <w:t> </w:t>
      </w:r>
      <w:r>
        <w:rPr>
          <w:color w:val="231F20"/>
          <w:w w:val="95"/>
        </w:rPr>
        <w:t>gender</w:t>
      </w:r>
      <w:r>
        <w:rPr>
          <w:color w:val="231F20"/>
          <w:spacing w:val="-11"/>
          <w:w w:val="95"/>
        </w:rPr>
        <w:t> </w:t>
      </w:r>
      <w:r>
        <w:rPr>
          <w:color w:val="231F20"/>
          <w:w w:val="95"/>
        </w:rPr>
        <w:t>roles.</w:t>
      </w:r>
    </w:p>
    <w:p>
      <w:pPr>
        <w:pStyle w:val="BodyText"/>
        <w:spacing w:line="225" w:lineRule="auto"/>
        <w:ind w:left="119" w:right="110" w:firstLine="240"/>
      </w:pPr>
      <w:r>
        <w:rPr>
          <w:color w:val="231F20"/>
        </w:rPr>
        <w:t>Not</w:t>
      </w:r>
      <w:r>
        <w:rPr>
          <w:color w:val="231F20"/>
          <w:spacing w:val="-14"/>
        </w:rPr>
        <w:t> </w:t>
      </w:r>
      <w:r>
        <w:rPr>
          <w:color w:val="231F20"/>
        </w:rPr>
        <w:t>just</w:t>
      </w:r>
      <w:r>
        <w:rPr>
          <w:color w:val="231F20"/>
          <w:spacing w:val="-14"/>
        </w:rPr>
        <w:t> </w:t>
      </w:r>
      <w:r>
        <w:rPr>
          <w:color w:val="231F20"/>
        </w:rPr>
        <w:t>in</w:t>
      </w:r>
      <w:r>
        <w:rPr>
          <w:color w:val="231F20"/>
          <w:spacing w:val="-14"/>
        </w:rPr>
        <w:t> </w:t>
      </w:r>
      <w:r>
        <w:rPr>
          <w:color w:val="231F20"/>
        </w:rPr>
        <w:t>Mrs.</w:t>
      </w:r>
      <w:r>
        <w:rPr>
          <w:color w:val="231F20"/>
          <w:spacing w:val="-13"/>
        </w:rPr>
        <w:t> </w:t>
      </w:r>
      <w:r>
        <w:rPr>
          <w:color w:val="231F20"/>
        </w:rPr>
        <w:t>Flint</w:t>
      </w:r>
      <w:r>
        <w:rPr>
          <w:color w:val="231F20"/>
          <w:spacing w:val="-14"/>
        </w:rPr>
        <w:t> </w:t>
      </w:r>
      <w:r>
        <w:rPr>
          <w:color w:val="231F20"/>
        </w:rPr>
        <w:t>but</w:t>
      </w:r>
      <w:r>
        <w:rPr>
          <w:color w:val="231F20"/>
          <w:spacing w:val="-14"/>
        </w:rPr>
        <w:t> </w:t>
      </w:r>
      <w:r>
        <w:rPr>
          <w:color w:val="231F20"/>
        </w:rPr>
        <w:t>in</w:t>
      </w:r>
      <w:r>
        <w:rPr>
          <w:color w:val="231F20"/>
          <w:spacing w:val="-14"/>
        </w:rPr>
        <w:t> </w:t>
      </w:r>
      <w:r>
        <w:rPr>
          <w:color w:val="231F20"/>
        </w:rPr>
        <w:t>other</w:t>
      </w:r>
      <w:r>
        <w:rPr>
          <w:color w:val="231F20"/>
          <w:spacing w:val="-13"/>
        </w:rPr>
        <w:t> </w:t>
      </w:r>
      <w:r>
        <w:rPr>
          <w:color w:val="231F20"/>
        </w:rPr>
        <w:t>slave</w:t>
      </w:r>
      <w:r>
        <w:rPr>
          <w:color w:val="231F20"/>
          <w:spacing w:val="-14"/>
        </w:rPr>
        <w:t> </w:t>
      </w:r>
      <w:r>
        <w:rPr>
          <w:color w:val="231F20"/>
        </w:rPr>
        <w:t>owners</w:t>
      </w:r>
      <w:r>
        <w:rPr>
          <w:color w:val="231F20"/>
          <w:spacing w:val="-14"/>
        </w:rPr>
        <w:t> </w:t>
      </w:r>
      <w:r>
        <w:rPr>
          <w:color w:val="231F20"/>
        </w:rPr>
        <w:t>we</w:t>
      </w:r>
      <w:r>
        <w:rPr>
          <w:color w:val="231F20"/>
          <w:spacing w:val="-14"/>
        </w:rPr>
        <w:t> </w:t>
      </w:r>
      <w:r>
        <w:rPr>
          <w:color w:val="231F20"/>
        </w:rPr>
        <w:t>find</w:t>
      </w:r>
      <w:r>
        <w:rPr>
          <w:color w:val="231F20"/>
          <w:spacing w:val="-13"/>
        </w:rPr>
        <w:t> </w:t>
      </w:r>
      <w:r>
        <w:rPr>
          <w:color w:val="231F20"/>
        </w:rPr>
        <w:t>hunger </w:t>
      </w:r>
      <w:r>
        <w:rPr>
          <w:color w:val="231F20"/>
          <w:spacing w:val="-2"/>
          <w:w w:val="95"/>
        </w:rPr>
        <w:t>depicted</w:t>
      </w:r>
      <w:r>
        <w:rPr>
          <w:color w:val="231F20"/>
          <w:spacing w:val="-6"/>
          <w:w w:val="95"/>
        </w:rPr>
        <w:t> </w:t>
      </w:r>
      <w:r>
        <w:rPr>
          <w:color w:val="231F20"/>
          <w:spacing w:val="-2"/>
          <w:w w:val="95"/>
        </w:rPr>
        <w:t>as</w:t>
      </w:r>
      <w:r>
        <w:rPr>
          <w:color w:val="231F20"/>
          <w:spacing w:val="-6"/>
          <w:w w:val="95"/>
        </w:rPr>
        <w:t> </w:t>
      </w:r>
      <w:r>
        <w:rPr>
          <w:color w:val="231F20"/>
          <w:spacing w:val="-2"/>
          <w:w w:val="95"/>
        </w:rPr>
        <w:t>fluid,</w:t>
      </w:r>
      <w:r>
        <w:rPr>
          <w:color w:val="231F20"/>
          <w:spacing w:val="-6"/>
          <w:w w:val="95"/>
        </w:rPr>
        <w:t> </w:t>
      </w:r>
      <w:r>
        <w:rPr>
          <w:color w:val="231F20"/>
          <w:spacing w:val="-2"/>
          <w:w w:val="95"/>
        </w:rPr>
        <w:t>mutable,</w:t>
      </w:r>
      <w:r>
        <w:rPr>
          <w:color w:val="231F20"/>
          <w:spacing w:val="-6"/>
          <w:w w:val="95"/>
        </w:rPr>
        <w:t> </w:t>
      </w:r>
      <w:r>
        <w:rPr>
          <w:color w:val="231F20"/>
          <w:spacing w:val="-2"/>
          <w:w w:val="95"/>
        </w:rPr>
        <w:t>and</w:t>
      </w:r>
      <w:r>
        <w:rPr>
          <w:color w:val="231F20"/>
          <w:spacing w:val="-6"/>
          <w:w w:val="95"/>
        </w:rPr>
        <w:t> </w:t>
      </w:r>
      <w:r>
        <w:rPr>
          <w:color w:val="231F20"/>
          <w:spacing w:val="-2"/>
          <w:w w:val="95"/>
        </w:rPr>
        <w:t>able</w:t>
      </w:r>
      <w:r>
        <w:rPr>
          <w:color w:val="231F20"/>
          <w:spacing w:val="-6"/>
          <w:w w:val="95"/>
        </w:rPr>
        <w:t> </w:t>
      </w:r>
      <w:r>
        <w:rPr>
          <w:color w:val="231F20"/>
          <w:spacing w:val="-2"/>
          <w:w w:val="95"/>
        </w:rPr>
        <w:t>to</w:t>
      </w:r>
      <w:r>
        <w:rPr>
          <w:color w:val="231F20"/>
          <w:spacing w:val="-6"/>
          <w:w w:val="95"/>
        </w:rPr>
        <w:t> </w:t>
      </w:r>
      <w:r>
        <w:rPr>
          <w:color w:val="231F20"/>
          <w:spacing w:val="-2"/>
          <w:w w:val="95"/>
        </w:rPr>
        <w:t>conform</w:t>
      </w:r>
      <w:r>
        <w:rPr>
          <w:color w:val="231F20"/>
          <w:spacing w:val="-6"/>
          <w:w w:val="95"/>
        </w:rPr>
        <w:t> </w:t>
      </w:r>
      <w:r>
        <w:rPr>
          <w:color w:val="231F20"/>
          <w:spacing w:val="-2"/>
          <w:w w:val="95"/>
        </w:rPr>
        <w:t>to</w:t>
      </w:r>
      <w:r>
        <w:rPr>
          <w:color w:val="231F20"/>
          <w:spacing w:val="-6"/>
          <w:w w:val="95"/>
        </w:rPr>
        <w:t> </w:t>
      </w:r>
      <w:r>
        <w:rPr>
          <w:color w:val="231F20"/>
          <w:spacing w:val="-2"/>
          <w:w w:val="95"/>
        </w:rPr>
        <w:t>myriad</w:t>
      </w:r>
      <w:r>
        <w:rPr>
          <w:color w:val="231F20"/>
          <w:spacing w:val="-6"/>
          <w:w w:val="95"/>
        </w:rPr>
        <w:t> </w:t>
      </w:r>
      <w:r>
        <w:rPr>
          <w:color w:val="231F20"/>
          <w:spacing w:val="-2"/>
          <w:w w:val="95"/>
        </w:rPr>
        <w:t>social</w:t>
      </w:r>
      <w:r>
        <w:rPr>
          <w:color w:val="231F20"/>
          <w:spacing w:val="-6"/>
          <w:w w:val="95"/>
        </w:rPr>
        <w:t> </w:t>
      </w:r>
      <w:r>
        <w:rPr>
          <w:color w:val="231F20"/>
          <w:spacing w:val="-2"/>
          <w:w w:val="95"/>
        </w:rPr>
        <w:t>con- </w:t>
      </w:r>
      <w:r>
        <w:rPr>
          <w:color w:val="231F20"/>
          <w:w w:val="90"/>
        </w:rPr>
        <w:t>ventions. In other parts of the narrative, Jacobs documents plantation </w:t>
      </w:r>
      <w:r>
        <w:rPr>
          <w:color w:val="231F20"/>
          <w:spacing w:val="-2"/>
          <w:w w:val="95"/>
        </w:rPr>
        <w:t>mistresses</w:t>
      </w:r>
      <w:r>
        <w:rPr>
          <w:color w:val="231F20"/>
          <w:spacing w:val="-7"/>
          <w:w w:val="95"/>
        </w:rPr>
        <w:t> </w:t>
      </w:r>
      <w:r>
        <w:rPr>
          <w:color w:val="231F20"/>
          <w:spacing w:val="-2"/>
          <w:w w:val="95"/>
        </w:rPr>
        <w:t>who</w:t>
      </w:r>
      <w:r>
        <w:rPr>
          <w:color w:val="231F20"/>
          <w:spacing w:val="-7"/>
          <w:w w:val="95"/>
        </w:rPr>
        <w:t> </w:t>
      </w:r>
      <w:r>
        <w:rPr>
          <w:color w:val="231F20"/>
          <w:spacing w:val="-2"/>
          <w:w w:val="95"/>
        </w:rPr>
        <w:t>taunt</w:t>
      </w:r>
      <w:r>
        <w:rPr>
          <w:color w:val="231F20"/>
          <w:spacing w:val="-7"/>
          <w:w w:val="95"/>
        </w:rPr>
        <w:t> </w:t>
      </w:r>
      <w:r>
        <w:rPr>
          <w:color w:val="231F20"/>
          <w:spacing w:val="-2"/>
          <w:w w:val="95"/>
        </w:rPr>
        <w:t>and</w:t>
      </w:r>
      <w:r>
        <w:rPr>
          <w:color w:val="231F20"/>
          <w:spacing w:val="-7"/>
          <w:w w:val="95"/>
        </w:rPr>
        <w:t> </w:t>
      </w:r>
      <w:r>
        <w:rPr>
          <w:color w:val="231F20"/>
          <w:spacing w:val="-2"/>
          <w:w w:val="95"/>
        </w:rPr>
        <w:t>pursue</w:t>
      </w:r>
      <w:r>
        <w:rPr>
          <w:color w:val="231F20"/>
          <w:spacing w:val="-7"/>
          <w:w w:val="95"/>
        </w:rPr>
        <w:t> </w:t>
      </w:r>
      <w:r>
        <w:rPr>
          <w:color w:val="231F20"/>
          <w:spacing w:val="-2"/>
          <w:w w:val="95"/>
        </w:rPr>
        <w:t>their</w:t>
      </w:r>
      <w:r>
        <w:rPr>
          <w:color w:val="231F20"/>
          <w:spacing w:val="-7"/>
          <w:w w:val="95"/>
        </w:rPr>
        <w:t> </w:t>
      </w:r>
      <w:r>
        <w:rPr>
          <w:color w:val="231F20"/>
          <w:spacing w:val="-2"/>
          <w:w w:val="95"/>
        </w:rPr>
        <w:t>female</w:t>
      </w:r>
      <w:r>
        <w:rPr>
          <w:color w:val="231F20"/>
          <w:spacing w:val="-7"/>
          <w:w w:val="95"/>
        </w:rPr>
        <w:t> </w:t>
      </w:r>
      <w:r>
        <w:rPr>
          <w:color w:val="231F20"/>
          <w:spacing w:val="-2"/>
          <w:w w:val="95"/>
        </w:rPr>
        <w:t>slaves</w:t>
      </w:r>
      <w:r>
        <w:rPr>
          <w:color w:val="231F20"/>
          <w:spacing w:val="-7"/>
          <w:w w:val="95"/>
        </w:rPr>
        <w:t> </w:t>
      </w:r>
      <w:r>
        <w:rPr>
          <w:color w:val="231F20"/>
          <w:spacing w:val="-2"/>
          <w:w w:val="95"/>
        </w:rPr>
        <w:t>with</w:t>
      </w:r>
      <w:r>
        <w:rPr>
          <w:color w:val="231F20"/>
          <w:spacing w:val="-7"/>
          <w:w w:val="95"/>
        </w:rPr>
        <w:t> </w:t>
      </w:r>
      <w:r>
        <w:rPr>
          <w:color w:val="231F20"/>
          <w:spacing w:val="-2"/>
          <w:w w:val="95"/>
        </w:rPr>
        <w:t>the</w:t>
      </w:r>
      <w:r>
        <w:rPr>
          <w:color w:val="231F20"/>
          <w:spacing w:val="-7"/>
          <w:w w:val="95"/>
        </w:rPr>
        <w:t> </w:t>
      </w:r>
      <w:r>
        <w:rPr>
          <w:color w:val="231F20"/>
          <w:spacing w:val="-2"/>
          <w:w w:val="95"/>
        </w:rPr>
        <w:t>“might </w:t>
      </w:r>
      <w:r>
        <w:rPr>
          <w:color w:val="231F20"/>
          <w:w w:val="90"/>
        </w:rPr>
        <w:t>of a man.”</w:t>
      </w:r>
      <w:hyperlink w:history="true" w:anchor="_bookmark282">
        <w:r>
          <w:rPr>
            <w:color w:val="231F20"/>
            <w:w w:val="90"/>
            <w:position w:val="7"/>
            <w:sz w:val="12"/>
          </w:rPr>
          <w:t>124</w:t>
        </w:r>
      </w:hyperlink>
      <w:r>
        <w:rPr>
          <w:color w:val="231F20"/>
          <w:spacing w:val="19"/>
          <w:position w:val="7"/>
          <w:sz w:val="12"/>
        </w:rPr>
        <w:t> </w:t>
      </w:r>
      <w:r>
        <w:rPr>
          <w:color w:val="231F20"/>
          <w:w w:val="90"/>
        </w:rPr>
        <w:t>Even Flint does not operate out of a strict sense of patriar- </w:t>
      </w:r>
      <w:r>
        <w:rPr>
          <w:color w:val="231F20"/>
          <w:spacing w:val="-2"/>
          <w:w w:val="95"/>
        </w:rPr>
        <w:t>chal</w:t>
      </w:r>
      <w:r>
        <w:rPr>
          <w:color w:val="231F20"/>
          <w:spacing w:val="-9"/>
          <w:w w:val="95"/>
        </w:rPr>
        <w:t> </w:t>
      </w:r>
      <w:r>
        <w:rPr>
          <w:color w:val="231F20"/>
          <w:spacing w:val="-2"/>
          <w:w w:val="95"/>
        </w:rPr>
        <w:t>authority.</w:t>
      </w:r>
      <w:r>
        <w:rPr>
          <w:color w:val="231F20"/>
          <w:spacing w:val="-9"/>
          <w:w w:val="95"/>
        </w:rPr>
        <w:t> </w:t>
      </w:r>
      <w:r>
        <w:rPr>
          <w:color w:val="231F20"/>
          <w:spacing w:val="-2"/>
          <w:w w:val="95"/>
        </w:rPr>
        <w:t>At</w:t>
      </w:r>
      <w:r>
        <w:rPr>
          <w:color w:val="231F20"/>
          <w:spacing w:val="-9"/>
          <w:w w:val="95"/>
        </w:rPr>
        <w:t> </w:t>
      </w:r>
      <w:r>
        <w:rPr>
          <w:color w:val="231F20"/>
          <w:spacing w:val="-2"/>
          <w:w w:val="95"/>
        </w:rPr>
        <w:t>one</w:t>
      </w:r>
      <w:r>
        <w:rPr>
          <w:color w:val="231F20"/>
          <w:spacing w:val="-9"/>
          <w:w w:val="95"/>
        </w:rPr>
        <w:t> </w:t>
      </w:r>
      <w:r>
        <w:rPr>
          <w:color w:val="231F20"/>
          <w:spacing w:val="-2"/>
          <w:w w:val="95"/>
        </w:rPr>
        <w:t>point,</w:t>
      </w:r>
      <w:r>
        <w:rPr>
          <w:color w:val="231F20"/>
          <w:spacing w:val="-9"/>
          <w:w w:val="95"/>
        </w:rPr>
        <w:t> </w:t>
      </w:r>
      <w:r>
        <w:rPr>
          <w:color w:val="231F20"/>
          <w:spacing w:val="-2"/>
          <w:w w:val="95"/>
        </w:rPr>
        <w:t>he</w:t>
      </w:r>
      <w:r>
        <w:rPr>
          <w:color w:val="231F20"/>
          <w:spacing w:val="-9"/>
          <w:w w:val="95"/>
        </w:rPr>
        <w:t> </w:t>
      </w:r>
      <w:r>
        <w:rPr>
          <w:color w:val="231F20"/>
          <w:spacing w:val="-2"/>
          <w:w w:val="95"/>
        </w:rPr>
        <w:t>writes</w:t>
      </w:r>
      <w:r>
        <w:rPr>
          <w:color w:val="231F20"/>
          <w:spacing w:val="-9"/>
          <w:w w:val="95"/>
        </w:rPr>
        <w:t> </w:t>
      </w:r>
      <w:r>
        <w:rPr>
          <w:color w:val="231F20"/>
          <w:spacing w:val="-2"/>
          <w:w w:val="95"/>
        </w:rPr>
        <w:t>to</w:t>
      </w:r>
      <w:r>
        <w:rPr>
          <w:color w:val="231F20"/>
          <w:spacing w:val="-9"/>
          <w:w w:val="95"/>
        </w:rPr>
        <w:t> </w:t>
      </w:r>
      <w:r>
        <w:rPr>
          <w:color w:val="231F20"/>
          <w:spacing w:val="-2"/>
          <w:w w:val="95"/>
        </w:rPr>
        <w:t>Jacobs</w:t>
      </w:r>
      <w:r>
        <w:rPr>
          <w:color w:val="231F20"/>
          <w:spacing w:val="-9"/>
          <w:w w:val="95"/>
        </w:rPr>
        <w:t> </w:t>
      </w:r>
      <w:r>
        <w:rPr>
          <w:color w:val="231F20"/>
          <w:spacing w:val="-2"/>
          <w:w w:val="95"/>
        </w:rPr>
        <w:t>in</w:t>
      </w:r>
      <w:r>
        <w:rPr>
          <w:color w:val="231F20"/>
          <w:spacing w:val="-9"/>
          <w:w w:val="95"/>
        </w:rPr>
        <w:t> </w:t>
      </w:r>
      <w:r>
        <w:rPr>
          <w:color w:val="231F20"/>
          <w:spacing w:val="-2"/>
          <w:w w:val="95"/>
        </w:rPr>
        <w:t>the</w:t>
      </w:r>
      <w:r>
        <w:rPr>
          <w:color w:val="231F20"/>
          <w:spacing w:val="-9"/>
          <w:w w:val="95"/>
        </w:rPr>
        <w:t> </w:t>
      </w:r>
      <w:r>
        <w:rPr>
          <w:color w:val="231F20"/>
          <w:spacing w:val="-2"/>
          <w:w w:val="95"/>
        </w:rPr>
        <w:t>guise</w:t>
      </w:r>
      <w:r>
        <w:rPr>
          <w:color w:val="231F20"/>
          <w:spacing w:val="-9"/>
          <w:w w:val="95"/>
        </w:rPr>
        <w:t> </w:t>
      </w:r>
      <w:r>
        <w:rPr>
          <w:color w:val="231F20"/>
          <w:spacing w:val="-2"/>
          <w:w w:val="95"/>
        </w:rPr>
        <w:t>of</w:t>
      </w:r>
      <w:r>
        <w:rPr>
          <w:color w:val="231F20"/>
          <w:spacing w:val="-9"/>
          <w:w w:val="95"/>
        </w:rPr>
        <w:t> </w:t>
      </w:r>
      <w:r>
        <w:rPr>
          <w:color w:val="231F20"/>
          <w:spacing w:val="-2"/>
          <w:w w:val="95"/>
        </w:rPr>
        <w:t>a</w:t>
      </w:r>
      <w:r>
        <w:rPr>
          <w:color w:val="231F20"/>
          <w:spacing w:val="-9"/>
          <w:w w:val="95"/>
        </w:rPr>
        <w:t> </w:t>
      </w:r>
      <w:r>
        <w:rPr>
          <w:color w:val="231F20"/>
          <w:spacing w:val="-2"/>
          <w:w w:val="95"/>
        </w:rPr>
        <w:t>slave</w:t>
      </w:r>
    </w:p>
    <w:p>
      <w:pPr>
        <w:spacing w:after="0" w:line="225" w:lineRule="auto"/>
        <w:sectPr>
          <w:pgSz w:w="7710" w:h="12270"/>
          <w:pgMar w:header="668" w:footer="0" w:top="1100" w:bottom="280" w:left="620" w:right="640"/>
        </w:sectPr>
      </w:pPr>
    </w:p>
    <w:p>
      <w:pPr>
        <w:pStyle w:val="BodyText"/>
        <w:spacing w:line="225" w:lineRule="auto" w:before="92"/>
        <w:ind w:left="113" w:right="116"/>
      </w:pPr>
      <w:bookmarkStart w:name="_bookmark175" w:id="185"/>
      <w:bookmarkEnd w:id="185"/>
      <w:r>
        <w:rPr/>
      </w:r>
      <w:r>
        <w:rPr>
          <w:color w:val="231F20"/>
          <w:w w:val="90"/>
        </w:rPr>
        <w:t>mistress.</w:t>
      </w:r>
      <w:r>
        <w:rPr>
          <w:color w:val="231F20"/>
          <w:spacing w:val="-7"/>
          <w:w w:val="90"/>
        </w:rPr>
        <w:t> </w:t>
      </w:r>
      <w:r>
        <w:rPr>
          <w:color w:val="231F20"/>
          <w:w w:val="90"/>
        </w:rPr>
        <w:t>He</w:t>
      </w:r>
      <w:r>
        <w:rPr>
          <w:color w:val="231F20"/>
          <w:spacing w:val="-7"/>
          <w:w w:val="90"/>
        </w:rPr>
        <w:t> </w:t>
      </w:r>
      <w:r>
        <w:rPr>
          <w:color w:val="231F20"/>
          <w:w w:val="90"/>
        </w:rPr>
        <w:t>wants</w:t>
      </w:r>
      <w:r>
        <w:rPr>
          <w:color w:val="231F20"/>
          <w:spacing w:val="-7"/>
          <w:w w:val="90"/>
        </w:rPr>
        <w:t> </w:t>
      </w:r>
      <w:r>
        <w:rPr>
          <w:color w:val="231F20"/>
          <w:w w:val="90"/>
        </w:rPr>
        <w:t>her</w:t>
      </w:r>
      <w:r>
        <w:rPr>
          <w:color w:val="231F20"/>
          <w:spacing w:val="-7"/>
          <w:w w:val="90"/>
        </w:rPr>
        <w:t> </w:t>
      </w:r>
      <w:r>
        <w:rPr>
          <w:color w:val="231F20"/>
          <w:w w:val="90"/>
        </w:rPr>
        <w:t>to</w:t>
      </w:r>
      <w:r>
        <w:rPr>
          <w:color w:val="231F20"/>
          <w:spacing w:val="-7"/>
          <w:w w:val="90"/>
        </w:rPr>
        <w:t> </w:t>
      </w:r>
      <w:r>
        <w:rPr>
          <w:color w:val="231F20"/>
          <w:w w:val="90"/>
        </w:rPr>
        <w:t>voluntarily</w:t>
      </w:r>
      <w:r>
        <w:rPr>
          <w:color w:val="231F20"/>
          <w:spacing w:val="-7"/>
          <w:w w:val="90"/>
        </w:rPr>
        <w:t> </w:t>
      </w:r>
      <w:r>
        <w:rPr>
          <w:color w:val="231F20"/>
          <w:w w:val="90"/>
        </w:rPr>
        <w:t>return</w:t>
      </w:r>
      <w:r>
        <w:rPr>
          <w:color w:val="231F20"/>
          <w:spacing w:val="-7"/>
          <w:w w:val="90"/>
        </w:rPr>
        <w:t> </w:t>
      </w:r>
      <w:r>
        <w:rPr>
          <w:color w:val="231F20"/>
          <w:w w:val="90"/>
        </w:rPr>
        <w:t>home</w:t>
      </w:r>
      <w:r>
        <w:rPr>
          <w:color w:val="231F20"/>
          <w:spacing w:val="-7"/>
          <w:w w:val="90"/>
        </w:rPr>
        <w:t> </w:t>
      </w:r>
      <w:r>
        <w:rPr>
          <w:color w:val="231F20"/>
          <w:w w:val="90"/>
        </w:rPr>
        <w:t>after</w:t>
      </w:r>
      <w:r>
        <w:rPr>
          <w:color w:val="231F20"/>
          <w:spacing w:val="-7"/>
          <w:w w:val="90"/>
        </w:rPr>
        <w:t> </w:t>
      </w:r>
      <w:r>
        <w:rPr>
          <w:color w:val="231F20"/>
          <w:w w:val="90"/>
        </w:rPr>
        <w:t>having</w:t>
      </w:r>
      <w:r>
        <w:rPr>
          <w:color w:val="231F20"/>
          <w:spacing w:val="-7"/>
          <w:w w:val="90"/>
        </w:rPr>
        <w:t> </w:t>
      </w:r>
      <w:r>
        <w:rPr>
          <w:color w:val="231F20"/>
          <w:w w:val="90"/>
        </w:rPr>
        <w:t>escaped from</w:t>
      </w:r>
      <w:r>
        <w:rPr>
          <w:color w:val="231F20"/>
          <w:spacing w:val="-11"/>
          <w:w w:val="90"/>
        </w:rPr>
        <w:t> </w:t>
      </w:r>
      <w:r>
        <w:rPr>
          <w:color w:val="231F20"/>
          <w:w w:val="90"/>
        </w:rPr>
        <w:t>the</w:t>
      </w:r>
      <w:r>
        <w:rPr>
          <w:color w:val="231F20"/>
          <w:spacing w:val="-8"/>
          <w:w w:val="90"/>
        </w:rPr>
        <w:t> </w:t>
      </w:r>
      <w:r>
        <w:rPr>
          <w:color w:val="231F20"/>
          <w:w w:val="90"/>
        </w:rPr>
        <w:t>plantation.</w:t>
      </w:r>
      <w:r>
        <w:rPr>
          <w:color w:val="231F20"/>
          <w:spacing w:val="-8"/>
          <w:w w:val="90"/>
        </w:rPr>
        <w:t> </w:t>
      </w:r>
      <w:r>
        <w:rPr>
          <w:color w:val="231F20"/>
          <w:w w:val="90"/>
        </w:rPr>
        <w:t>He</w:t>
      </w:r>
      <w:r>
        <w:rPr>
          <w:color w:val="231F20"/>
          <w:spacing w:val="-8"/>
          <w:w w:val="90"/>
        </w:rPr>
        <w:t> </w:t>
      </w:r>
      <w:r>
        <w:rPr>
          <w:color w:val="231F20"/>
          <w:w w:val="90"/>
        </w:rPr>
        <w:t>entreats:</w:t>
      </w:r>
      <w:r>
        <w:rPr>
          <w:color w:val="231F20"/>
          <w:spacing w:val="-9"/>
          <w:w w:val="90"/>
        </w:rPr>
        <w:t> </w:t>
      </w:r>
      <w:r>
        <w:rPr>
          <w:color w:val="231F20"/>
          <w:w w:val="90"/>
        </w:rPr>
        <w:t>“The</w:t>
      </w:r>
      <w:r>
        <w:rPr>
          <w:color w:val="231F20"/>
          <w:spacing w:val="-8"/>
          <w:w w:val="90"/>
        </w:rPr>
        <w:t> </w:t>
      </w:r>
      <w:r>
        <w:rPr>
          <w:color w:val="231F20"/>
          <w:w w:val="90"/>
        </w:rPr>
        <w:t>family</w:t>
      </w:r>
      <w:r>
        <w:rPr>
          <w:color w:val="231F20"/>
          <w:spacing w:val="-8"/>
          <w:w w:val="90"/>
        </w:rPr>
        <w:t> </w:t>
      </w:r>
      <w:r>
        <w:rPr>
          <w:color w:val="231F20"/>
          <w:w w:val="90"/>
        </w:rPr>
        <w:t>will</w:t>
      </w:r>
      <w:r>
        <w:rPr>
          <w:color w:val="231F20"/>
          <w:spacing w:val="-8"/>
          <w:w w:val="90"/>
        </w:rPr>
        <w:t> </w:t>
      </w:r>
      <w:r>
        <w:rPr>
          <w:color w:val="231F20"/>
          <w:w w:val="90"/>
        </w:rPr>
        <w:t>be</w:t>
      </w:r>
      <w:r>
        <w:rPr>
          <w:color w:val="231F20"/>
          <w:spacing w:val="-9"/>
          <w:w w:val="90"/>
        </w:rPr>
        <w:t> </w:t>
      </w:r>
      <w:r>
        <w:rPr>
          <w:color w:val="231F20"/>
          <w:w w:val="90"/>
        </w:rPr>
        <w:t>rejoiced</w:t>
      </w:r>
      <w:r>
        <w:rPr>
          <w:color w:val="231F20"/>
          <w:spacing w:val="-8"/>
          <w:w w:val="90"/>
        </w:rPr>
        <w:t> </w:t>
      </w:r>
      <w:r>
        <w:rPr>
          <w:color w:val="231F20"/>
          <w:w w:val="90"/>
        </w:rPr>
        <w:t>to</w:t>
      </w:r>
      <w:r>
        <w:rPr>
          <w:color w:val="231F20"/>
          <w:spacing w:val="-8"/>
          <w:w w:val="90"/>
        </w:rPr>
        <w:t> </w:t>
      </w:r>
      <w:r>
        <w:rPr>
          <w:color w:val="231F20"/>
          <w:w w:val="90"/>
        </w:rPr>
        <w:t>see</w:t>
      </w:r>
      <w:r>
        <w:rPr>
          <w:color w:val="231F20"/>
          <w:spacing w:val="-8"/>
          <w:w w:val="90"/>
        </w:rPr>
        <w:t> </w:t>
      </w:r>
      <w:r>
        <w:rPr>
          <w:color w:val="231F20"/>
          <w:w w:val="90"/>
        </w:rPr>
        <w:t>you; </w:t>
      </w:r>
      <w:r>
        <w:rPr>
          <w:color w:val="231F20"/>
          <w:spacing w:val="-2"/>
          <w:w w:val="95"/>
        </w:rPr>
        <w:t>and</w:t>
      </w:r>
      <w:r>
        <w:rPr>
          <w:color w:val="231F20"/>
          <w:spacing w:val="-8"/>
          <w:w w:val="95"/>
        </w:rPr>
        <w:t> </w:t>
      </w:r>
      <w:r>
        <w:rPr>
          <w:color w:val="231F20"/>
          <w:spacing w:val="-2"/>
          <w:w w:val="95"/>
        </w:rPr>
        <w:t>your</w:t>
      </w:r>
      <w:r>
        <w:rPr>
          <w:color w:val="231F20"/>
          <w:spacing w:val="-8"/>
          <w:w w:val="95"/>
        </w:rPr>
        <w:t> </w:t>
      </w:r>
      <w:r>
        <w:rPr>
          <w:color w:val="231F20"/>
          <w:spacing w:val="-2"/>
          <w:w w:val="95"/>
        </w:rPr>
        <w:t>poor</w:t>
      </w:r>
      <w:r>
        <w:rPr>
          <w:color w:val="231F20"/>
          <w:spacing w:val="-8"/>
          <w:w w:val="95"/>
        </w:rPr>
        <w:t> </w:t>
      </w:r>
      <w:r>
        <w:rPr>
          <w:color w:val="231F20"/>
          <w:spacing w:val="-2"/>
          <w:w w:val="95"/>
        </w:rPr>
        <w:t>old</w:t>
      </w:r>
      <w:r>
        <w:rPr>
          <w:color w:val="231F20"/>
          <w:spacing w:val="-8"/>
          <w:w w:val="95"/>
        </w:rPr>
        <w:t> </w:t>
      </w:r>
      <w:r>
        <w:rPr>
          <w:color w:val="231F20"/>
          <w:spacing w:val="-2"/>
          <w:w w:val="95"/>
        </w:rPr>
        <w:t>grandmother</w:t>
      </w:r>
      <w:r>
        <w:rPr>
          <w:color w:val="231F20"/>
          <w:spacing w:val="-8"/>
          <w:w w:val="95"/>
        </w:rPr>
        <w:t> </w:t>
      </w:r>
      <w:r>
        <w:rPr>
          <w:color w:val="231F20"/>
          <w:spacing w:val="-2"/>
          <w:w w:val="95"/>
        </w:rPr>
        <w:t>expressed</w:t>
      </w:r>
      <w:r>
        <w:rPr>
          <w:color w:val="231F20"/>
          <w:spacing w:val="-8"/>
          <w:w w:val="95"/>
        </w:rPr>
        <w:t> </w:t>
      </w:r>
      <w:r>
        <w:rPr>
          <w:color w:val="231F20"/>
          <w:spacing w:val="-2"/>
          <w:w w:val="95"/>
        </w:rPr>
        <w:t>a</w:t>
      </w:r>
      <w:r>
        <w:rPr>
          <w:color w:val="231F20"/>
          <w:spacing w:val="-8"/>
          <w:w w:val="95"/>
        </w:rPr>
        <w:t> </w:t>
      </w:r>
      <w:r>
        <w:rPr>
          <w:color w:val="231F20"/>
          <w:spacing w:val="-2"/>
          <w:w w:val="95"/>
        </w:rPr>
        <w:t>great</w:t>
      </w:r>
      <w:r>
        <w:rPr>
          <w:color w:val="231F20"/>
          <w:spacing w:val="-8"/>
          <w:w w:val="95"/>
        </w:rPr>
        <w:t> </w:t>
      </w:r>
      <w:r>
        <w:rPr>
          <w:color w:val="231F20"/>
          <w:spacing w:val="-2"/>
          <w:w w:val="95"/>
        </w:rPr>
        <w:t>desire</w:t>
      </w:r>
      <w:r>
        <w:rPr>
          <w:color w:val="231F20"/>
          <w:spacing w:val="-8"/>
          <w:w w:val="95"/>
        </w:rPr>
        <w:t> </w:t>
      </w:r>
      <w:r>
        <w:rPr>
          <w:color w:val="231F20"/>
          <w:spacing w:val="-2"/>
          <w:w w:val="95"/>
        </w:rPr>
        <w:t>to</w:t>
      </w:r>
      <w:r>
        <w:rPr>
          <w:color w:val="231F20"/>
          <w:spacing w:val="-8"/>
          <w:w w:val="95"/>
        </w:rPr>
        <w:t> </w:t>
      </w:r>
      <w:r>
        <w:rPr>
          <w:color w:val="231F20"/>
          <w:spacing w:val="-2"/>
          <w:w w:val="95"/>
        </w:rPr>
        <w:t>have</w:t>
      </w:r>
      <w:r>
        <w:rPr>
          <w:color w:val="231F20"/>
          <w:spacing w:val="-8"/>
          <w:w w:val="95"/>
        </w:rPr>
        <w:t> </w:t>
      </w:r>
      <w:r>
        <w:rPr>
          <w:color w:val="231F20"/>
          <w:spacing w:val="-2"/>
          <w:w w:val="95"/>
        </w:rPr>
        <w:t>you </w:t>
      </w:r>
      <w:r>
        <w:rPr>
          <w:color w:val="231F20"/>
          <w:w w:val="95"/>
        </w:rPr>
        <w:t>come,</w:t>
      </w:r>
      <w:r>
        <w:rPr>
          <w:color w:val="231F20"/>
          <w:spacing w:val="-4"/>
          <w:w w:val="95"/>
        </w:rPr>
        <w:t> </w:t>
      </w:r>
      <w:r>
        <w:rPr>
          <w:color w:val="231F20"/>
          <w:w w:val="95"/>
        </w:rPr>
        <w:t>when</w:t>
      </w:r>
      <w:r>
        <w:rPr>
          <w:color w:val="231F20"/>
          <w:spacing w:val="-4"/>
          <w:w w:val="95"/>
        </w:rPr>
        <w:t> </w:t>
      </w:r>
      <w:r>
        <w:rPr>
          <w:color w:val="231F20"/>
          <w:w w:val="95"/>
        </w:rPr>
        <w:t>she</w:t>
      </w:r>
      <w:r>
        <w:rPr>
          <w:color w:val="231F20"/>
          <w:spacing w:val="-4"/>
          <w:w w:val="95"/>
        </w:rPr>
        <w:t> </w:t>
      </w:r>
      <w:r>
        <w:rPr>
          <w:color w:val="231F20"/>
          <w:w w:val="95"/>
        </w:rPr>
        <w:t>heard</w:t>
      </w:r>
      <w:r>
        <w:rPr>
          <w:color w:val="231F20"/>
          <w:spacing w:val="-4"/>
          <w:w w:val="95"/>
        </w:rPr>
        <w:t> </w:t>
      </w:r>
      <w:r>
        <w:rPr>
          <w:color w:val="231F20"/>
          <w:w w:val="95"/>
        </w:rPr>
        <w:t>your</w:t>
      </w:r>
      <w:r>
        <w:rPr>
          <w:color w:val="231F20"/>
          <w:spacing w:val="-4"/>
          <w:w w:val="95"/>
        </w:rPr>
        <w:t> </w:t>
      </w:r>
      <w:r>
        <w:rPr>
          <w:color w:val="231F20"/>
          <w:w w:val="95"/>
        </w:rPr>
        <w:t>letter</w:t>
      </w:r>
      <w:r>
        <w:rPr>
          <w:color w:val="231F20"/>
          <w:spacing w:val="-4"/>
          <w:w w:val="95"/>
        </w:rPr>
        <w:t> </w:t>
      </w:r>
      <w:r>
        <w:rPr>
          <w:color w:val="231F20"/>
          <w:w w:val="95"/>
        </w:rPr>
        <w:t>read.</w:t>
      </w:r>
      <w:r>
        <w:rPr>
          <w:color w:val="231F20"/>
          <w:spacing w:val="-4"/>
          <w:w w:val="95"/>
        </w:rPr>
        <w:t> </w:t>
      </w:r>
      <w:r>
        <w:rPr>
          <w:color w:val="231F20"/>
          <w:w w:val="95"/>
        </w:rPr>
        <w:t>In</w:t>
      </w:r>
      <w:r>
        <w:rPr>
          <w:color w:val="231F20"/>
          <w:spacing w:val="-4"/>
          <w:w w:val="95"/>
        </w:rPr>
        <w:t> </w:t>
      </w:r>
      <w:r>
        <w:rPr>
          <w:color w:val="231F20"/>
          <w:w w:val="95"/>
        </w:rPr>
        <w:t>her</w:t>
      </w:r>
      <w:r>
        <w:rPr>
          <w:color w:val="231F20"/>
          <w:spacing w:val="-4"/>
          <w:w w:val="95"/>
        </w:rPr>
        <w:t> </w:t>
      </w:r>
      <w:r>
        <w:rPr>
          <w:color w:val="231F20"/>
          <w:w w:val="95"/>
        </w:rPr>
        <w:t>old</w:t>
      </w:r>
      <w:r>
        <w:rPr>
          <w:color w:val="231F20"/>
          <w:spacing w:val="-4"/>
          <w:w w:val="95"/>
        </w:rPr>
        <w:t> </w:t>
      </w:r>
      <w:r>
        <w:rPr>
          <w:color w:val="231F20"/>
          <w:w w:val="95"/>
        </w:rPr>
        <w:t>age</w:t>
      </w:r>
      <w:r>
        <w:rPr>
          <w:color w:val="231F20"/>
          <w:spacing w:val="-4"/>
          <w:w w:val="95"/>
        </w:rPr>
        <w:t> </w:t>
      </w:r>
      <w:r>
        <w:rPr>
          <w:color w:val="231F20"/>
          <w:w w:val="95"/>
        </w:rPr>
        <w:t>she</w:t>
      </w:r>
      <w:r>
        <w:rPr>
          <w:color w:val="231F20"/>
          <w:spacing w:val="-4"/>
          <w:w w:val="95"/>
        </w:rPr>
        <w:t> </w:t>
      </w:r>
      <w:r>
        <w:rPr>
          <w:color w:val="231F20"/>
          <w:w w:val="95"/>
        </w:rPr>
        <w:t>needs</w:t>
      </w:r>
      <w:r>
        <w:rPr>
          <w:color w:val="231F20"/>
          <w:spacing w:val="-4"/>
          <w:w w:val="95"/>
        </w:rPr>
        <w:t> </w:t>
      </w:r>
      <w:r>
        <w:rPr>
          <w:color w:val="231F20"/>
          <w:w w:val="95"/>
        </w:rPr>
        <w:t>the </w:t>
      </w:r>
      <w:r>
        <w:rPr>
          <w:color w:val="231F20"/>
          <w:w w:val="90"/>
        </w:rPr>
        <w:t>consolation</w:t>
      </w:r>
      <w:r>
        <w:rPr>
          <w:color w:val="231F20"/>
          <w:spacing w:val="-1"/>
          <w:w w:val="90"/>
        </w:rPr>
        <w:t> </w:t>
      </w:r>
      <w:r>
        <w:rPr>
          <w:color w:val="231F20"/>
          <w:w w:val="90"/>
        </w:rPr>
        <w:t>of</w:t>
      </w:r>
      <w:r>
        <w:rPr>
          <w:color w:val="231F20"/>
          <w:spacing w:val="-1"/>
          <w:w w:val="90"/>
        </w:rPr>
        <w:t> </w:t>
      </w:r>
      <w:r>
        <w:rPr>
          <w:color w:val="231F20"/>
          <w:w w:val="90"/>
        </w:rPr>
        <w:t>having</w:t>
      </w:r>
      <w:r>
        <w:rPr>
          <w:color w:val="231F20"/>
          <w:spacing w:val="-1"/>
          <w:w w:val="90"/>
        </w:rPr>
        <w:t> </w:t>
      </w:r>
      <w:r>
        <w:rPr>
          <w:color w:val="231F20"/>
          <w:w w:val="90"/>
        </w:rPr>
        <w:t>her</w:t>
      </w:r>
      <w:r>
        <w:rPr>
          <w:color w:val="231F20"/>
          <w:spacing w:val="-1"/>
          <w:w w:val="90"/>
        </w:rPr>
        <w:t> </w:t>
      </w:r>
      <w:r>
        <w:rPr>
          <w:color w:val="231F20"/>
          <w:w w:val="90"/>
        </w:rPr>
        <w:t>children</w:t>
      </w:r>
      <w:r>
        <w:rPr>
          <w:color w:val="231F20"/>
          <w:spacing w:val="-1"/>
          <w:w w:val="90"/>
        </w:rPr>
        <w:t> </w:t>
      </w:r>
      <w:r>
        <w:rPr>
          <w:color w:val="231F20"/>
          <w:w w:val="90"/>
        </w:rPr>
        <w:t>round</w:t>
      </w:r>
      <w:r>
        <w:rPr>
          <w:color w:val="231F20"/>
          <w:spacing w:val="-1"/>
          <w:w w:val="90"/>
        </w:rPr>
        <w:t> </w:t>
      </w:r>
      <w:r>
        <w:rPr>
          <w:color w:val="231F20"/>
          <w:w w:val="90"/>
        </w:rPr>
        <w:t>her.”</w:t>
      </w:r>
      <w:hyperlink w:history="true" w:anchor="_bookmark282">
        <w:r>
          <w:rPr>
            <w:color w:val="231F20"/>
            <w:w w:val="90"/>
            <w:position w:val="7"/>
            <w:sz w:val="12"/>
          </w:rPr>
          <w:t>125</w:t>
        </w:r>
      </w:hyperlink>
      <w:r>
        <w:rPr>
          <w:color w:val="231F20"/>
          <w:spacing w:val="19"/>
          <w:position w:val="7"/>
          <w:sz w:val="12"/>
        </w:rPr>
        <w:t> </w:t>
      </w:r>
      <w:r>
        <w:rPr>
          <w:color w:val="231F20"/>
          <w:w w:val="90"/>
        </w:rPr>
        <w:t>Adding</w:t>
      </w:r>
      <w:r>
        <w:rPr>
          <w:color w:val="231F20"/>
          <w:spacing w:val="-1"/>
          <w:w w:val="90"/>
        </w:rPr>
        <w:t> </w:t>
      </w:r>
      <w:r>
        <w:rPr>
          <w:color w:val="231F20"/>
          <w:w w:val="90"/>
        </w:rPr>
        <w:t>another</w:t>
      </w:r>
      <w:r>
        <w:rPr>
          <w:color w:val="231F20"/>
          <w:spacing w:val="-1"/>
          <w:w w:val="90"/>
        </w:rPr>
        <w:t> </w:t>
      </w:r>
      <w:r>
        <w:rPr>
          <w:color w:val="231F20"/>
          <w:w w:val="90"/>
        </w:rPr>
        <w:t>layer of</w:t>
      </w:r>
      <w:r>
        <w:rPr>
          <w:color w:val="231F20"/>
          <w:spacing w:val="-4"/>
          <w:w w:val="90"/>
        </w:rPr>
        <w:t> </w:t>
      </w:r>
      <w:r>
        <w:rPr>
          <w:color w:val="231F20"/>
          <w:w w:val="90"/>
        </w:rPr>
        <w:t>sentimentality</w:t>
      </w:r>
      <w:r>
        <w:rPr>
          <w:color w:val="231F20"/>
          <w:spacing w:val="-4"/>
          <w:w w:val="90"/>
        </w:rPr>
        <w:t> </w:t>
      </w:r>
      <w:r>
        <w:rPr>
          <w:color w:val="231F20"/>
          <w:w w:val="90"/>
        </w:rPr>
        <w:t>to</w:t>
      </w:r>
      <w:r>
        <w:rPr>
          <w:color w:val="231F20"/>
          <w:spacing w:val="-4"/>
          <w:w w:val="90"/>
        </w:rPr>
        <w:t> </w:t>
      </w:r>
      <w:r>
        <w:rPr>
          <w:color w:val="231F20"/>
          <w:w w:val="90"/>
        </w:rPr>
        <w:t>his</w:t>
      </w:r>
      <w:r>
        <w:rPr>
          <w:color w:val="231F20"/>
          <w:spacing w:val="-4"/>
          <w:w w:val="90"/>
        </w:rPr>
        <w:t> </w:t>
      </w:r>
      <w:r>
        <w:rPr>
          <w:color w:val="231F20"/>
          <w:w w:val="90"/>
        </w:rPr>
        <w:t>maternal</w:t>
      </w:r>
      <w:r>
        <w:rPr>
          <w:color w:val="231F20"/>
          <w:spacing w:val="-4"/>
          <w:w w:val="90"/>
        </w:rPr>
        <w:t> </w:t>
      </w:r>
      <w:r>
        <w:rPr>
          <w:color w:val="231F20"/>
          <w:w w:val="90"/>
        </w:rPr>
        <w:t>voice,</w:t>
      </w:r>
      <w:r>
        <w:rPr>
          <w:color w:val="231F20"/>
          <w:spacing w:val="-4"/>
          <w:w w:val="90"/>
        </w:rPr>
        <w:t> </w:t>
      </w:r>
      <w:r>
        <w:rPr>
          <w:color w:val="231F20"/>
          <w:w w:val="90"/>
        </w:rPr>
        <w:t>Flint</w:t>
      </w:r>
      <w:r>
        <w:rPr>
          <w:color w:val="231F20"/>
          <w:spacing w:val="-4"/>
          <w:w w:val="90"/>
        </w:rPr>
        <w:t> </w:t>
      </w:r>
      <w:r>
        <w:rPr>
          <w:color w:val="231F20"/>
          <w:w w:val="90"/>
        </w:rPr>
        <w:t>describes</w:t>
      </w:r>
      <w:r>
        <w:rPr>
          <w:color w:val="231F20"/>
          <w:spacing w:val="-4"/>
          <w:w w:val="90"/>
        </w:rPr>
        <w:t> </w:t>
      </w:r>
      <w:r>
        <w:rPr>
          <w:color w:val="231F20"/>
          <w:w w:val="90"/>
        </w:rPr>
        <w:t>an</w:t>
      </w:r>
      <w:r>
        <w:rPr>
          <w:color w:val="231F20"/>
          <w:spacing w:val="-4"/>
          <w:w w:val="90"/>
        </w:rPr>
        <w:t> </w:t>
      </w:r>
      <w:r>
        <w:rPr>
          <w:color w:val="231F20"/>
          <w:w w:val="90"/>
        </w:rPr>
        <w:t>all-night</w:t>
      </w:r>
      <w:r>
        <w:rPr>
          <w:color w:val="231F20"/>
          <w:spacing w:val="-4"/>
          <w:w w:val="90"/>
        </w:rPr>
        <w:t> </w:t>
      </w:r>
      <w:r>
        <w:rPr>
          <w:color w:val="231F20"/>
          <w:w w:val="90"/>
        </w:rPr>
        <w:t>vigil </w:t>
      </w:r>
      <w:r>
        <w:rPr>
          <w:color w:val="231F20"/>
          <w:spacing w:val="-2"/>
          <w:w w:val="95"/>
        </w:rPr>
        <w:t>at</w:t>
      </w:r>
      <w:r>
        <w:rPr>
          <w:color w:val="231F20"/>
          <w:spacing w:val="-11"/>
          <w:w w:val="95"/>
        </w:rPr>
        <w:t> </w:t>
      </w:r>
      <w:r>
        <w:rPr>
          <w:color w:val="231F20"/>
          <w:spacing w:val="-2"/>
          <w:w w:val="95"/>
        </w:rPr>
        <w:t>the</w:t>
      </w:r>
      <w:r>
        <w:rPr>
          <w:color w:val="231F20"/>
          <w:spacing w:val="-9"/>
          <w:w w:val="95"/>
        </w:rPr>
        <w:t> </w:t>
      </w:r>
      <w:r>
        <w:rPr>
          <w:color w:val="231F20"/>
          <w:spacing w:val="-2"/>
          <w:w w:val="95"/>
        </w:rPr>
        <w:t>bedside</w:t>
      </w:r>
      <w:r>
        <w:rPr>
          <w:color w:val="231F20"/>
          <w:spacing w:val="-9"/>
          <w:w w:val="95"/>
        </w:rPr>
        <w:t> </w:t>
      </w:r>
      <w:r>
        <w:rPr>
          <w:color w:val="231F20"/>
          <w:spacing w:val="-2"/>
          <w:w w:val="95"/>
        </w:rPr>
        <w:t>of</w:t>
      </w:r>
      <w:r>
        <w:rPr>
          <w:color w:val="231F20"/>
          <w:spacing w:val="-9"/>
          <w:w w:val="95"/>
        </w:rPr>
        <w:t> </w:t>
      </w:r>
      <w:r>
        <w:rPr>
          <w:color w:val="231F20"/>
          <w:spacing w:val="-2"/>
          <w:w w:val="95"/>
        </w:rPr>
        <w:t>Jacobs’s</w:t>
      </w:r>
      <w:r>
        <w:rPr>
          <w:color w:val="231F20"/>
          <w:spacing w:val="-9"/>
          <w:w w:val="95"/>
        </w:rPr>
        <w:t> </w:t>
      </w:r>
      <w:r>
        <w:rPr>
          <w:color w:val="231F20"/>
          <w:spacing w:val="-2"/>
          <w:w w:val="95"/>
        </w:rPr>
        <w:t>dying</w:t>
      </w:r>
      <w:r>
        <w:rPr>
          <w:color w:val="231F20"/>
          <w:spacing w:val="-9"/>
          <w:w w:val="95"/>
        </w:rPr>
        <w:t> </w:t>
      </w:r>
      <w:r>
        <w:rPr>
          <w:color w:val="231F20"/>
          <w:spacing w:val="-2"/>
          <w:w w:val="95"/>
        </w:rPr>
        <w:t>aunt:</w:t>
      </w:r>
      <w:r>
        <w:rPr>
          <w:color w:val="231F20"/>
          <w:spacing w:val="-9"/>
          <w:w w:val="95"/>
        </w:rPr>
        <w:t> </w:t>
      </w:r>
      <w:r>
        <w:rPr>
          <w:color w:val="231F20"/>
          <w:spacing w:val="-2"/>
          <w:w w:val="95"/>
        </w:rPr>
        <w:t>“Could</w:t>
      </w:r>
      <w:r>
        <w:rPr>
          <w:color w:val="231F20"/>
          <w:spacing w:val="-9"/>
          <w:w w:val="95"/>
        </w:rPr>
        <w:t> </w:t>
      </w:r>
      <w:r>
        <w:rPr>
          <w:color w:val="231F20"/>
          <w:spacing w:val="-2"/>
          <w:w w:val="95"/>
        </w:rPr>
        <w:t>you</w:t>
      </w:r>
      <w:r>
        <w:rPr>
          <w:color w:val="231F20"/>
          <w:spacing w:val="-9"/>
          <w:w w:val="95"/>
        </w:rPr>
        <w:t> </w:t>
      </w:r>
      <w:r>
        <w:rPr>
          <w:color w:val="231F20"/>
          <w:spacing w:val="-2"/>
          <w:w w:val="95"/>
        </w:rPr>
        <w:t>have</w:t>
      </w:r>
      <w:r>
        <w:rPr>
          <w:color w:val="231F20"/>
          <w:spacing w:val="-9"/>
          <w:w w:val="95"/>
        </w:rPr>
        <w:t> </w:t>
      </w:r>
      <w:r>
        <w:rPr>
          <w:color w:val="231F20"/>
          <w:spacing w:val="-2"/>
          <w:w w:val="95"/>
        </w:rPr>
        <w:t>seen</w:t>
      </w:r>
      <w:r>
        <w:rPr>
          <w:color w:val="231F20"/>
          <w:spacing w:val="-9"/>
          <w:w w:val="95"/>
        </w:rPr>
        <w:t> </w:t>
      </w:r>
      <w:r>
        <w:rPr>
          <w:color w:val="231F20"/>
          <w:spacing w:val="-2"/>
          <w:w w:val="95"/>
        </w:rPr>
        <w:t>us</w:t>
      </w:r>
      <w:r>
        <w:rPr>
          <w:color w:val="231F20"/>
          <w:spacing w:val="-9"/>
          <w:w w:val="95"/>
        </w:rPr>
        <w:t> </w:t>
      </w:r>
      <w:r>
        <w:rPr>
          <w:color w:val="231F20"/>
          <w:spacing w:val="-2"/>
          <w:w w:val="95"/>
        </w:rPr>
        <w:t>round </w:t>
      </w:r>
      <w:r>
        <w:rPr>
          <w:color w:val="231F20"/>
          <w:w w:val="90"/>
        </w:rPr>
        <w:t>her death bed, with her mother, all mingling our tears in one common stream,</w:t>
      </w:r>
      <w:r>
        <w:rPr>
          <w:color w:val="231F20"/>
          <w:spacing w:val="-3"/>
          <w:w w:val="90"/>
        </w:rPr>
        <w:t> </w:t>
      </w:r>
      <w:r>
        <w:rPr>
          <w:color w:val="231F20"/>
          <w:w w:val="90"/>
        </w:rPr>
        <w:t>you</w:t>
      </w:r>
      <w:r>
        <w:rPr>
          <w:color w:val="231F20"/>
          <w:spacing w:val="-3"/>
          <w:w w:val="90"/>
        </w:rPr>
        <w:t> </w:t>
      </w:r>
      <w:r>
        <w:rPr>
          <w:color w:val="231F20"/>
          <w:w w:val="90"/>
        </w:rPr>
        <w:t>would</w:t>
      </w:r>
      <w:r>
        <w:rPr>
          <w:color w:val="231F20"/>
          <w:spacing w:val="-3"/>
          <w:w w:val="90"/>
        </w:rPr>
        <w:t> </w:t>
      </w:r>
      <w:r>
        <w:rPr>
          <w:color w:val="231F20"/>
          <w:w w:val="90"/>
        </w:rPr>
        <w:t>have</w:t>
      </w:r>
      <w:r>
        <w:rPr>
          <w:color w:val="231F20"/>
          <w:spacing w:val="-3"/>
          <w:w w:val="90"/>
        </w:rPr>
        <w:t> </w:t>
      </w:r>
      <w:r>
        <w:rPr>
          <w:color w:val="231F20"/>
          <w:w w:val="90"/>
        </w:rPr>
        <w:t>thought</w:t>
      </w:r>
      <w:r>
        <w:rPr>
          <w:color w:val="231F20"/>
          <w:spacing w:val="-3"/>
          <w:w w:val="90"/>
        </w:rPr>
        <w:t> </w:t>
      </w:r>
      <w:r>
        <w:rPr>
          <w:color w:val="231F20"/>
          <w:w w:val="90"/>
        </w:rPr>
        <w:t>the</w:t>
      </w:r>
      <w:r>
        <w:rPr>
          <w:color w:val="231F20"/>
          <w:spacing w:val="-2"/>
          <w:w w:val="90"/>
        </w:rPr>
        <w:t> </w:t>
      </w:r>
      <w:r>
        <w:rPr>
          <w:color w:val="231F20"/>
          <w:w w:val="90"/>
        </w:rPr>
        <w:t>same</w:t>
      </w:r>
      <w:r>
        <w:rPr>
          <w:color w:val="231F20"/>
          <w:spacing w:val="-3"/>
          <w:w w:val="90"/>
        </w:rPr>
        <w:t> </w:t>
      </w:r>
      <w:r>
        <w:rPr>
          <w:color w:val="231F20"/>
          <w:w w:val="90"/>
        </w:rPr>
        <w:t>heartfelt</w:t>
      </w:r>
      <w:r>
        <w:rPr>
          <w:color w:val="231F20"/>
          <w:spacing w:val="-3"/>
          <w:w w:val="90"/>
        </w:rPr>
        <w:t> </w:t>
      </w:r>
      <w:r>
        <w:rPr>
          <w:color w:val="231F20"/>
          <w:w w:val="90"/>
        </w:rPr>
        <w:t>tie</w:t>
      </w:r>
      <w:r>
        <w:rPr>
          <w:color w:val="231F20"/>
          <w:spacing w:val="-3"/>
          <w:w w:val="90"/>
        </w:rPr>
        <w:t> </w:t>
      </w:r>
      <w:r>
        <w:rPr>
          <w:color w:val="231F20"/>
          <w:w w:val="90"/>
        </w:rPr>
        <w:t>existed</w:t>
      </w:r>
      <w:r>
        <w:rPr>
          <w:color w:val="231F20"/>
          <w:spacing w:val="-3"/>
          <w:w w:val="90"/>
        </w:rPr>
        <w:t> </w:t>
      </w:r>
      <w:r>
        <w:rPr>
          <w:color w:val="231F20"/>
          <w:w w:val="90"/>
        </w:rPr>
        <w:t>between </w:t>
      </w:r>
      <w:r>
        <w:rPr>
          <w:color w:val="231F20"/>
          <w:w w:val="95"/>
        </w:rPr>
        <w:t>a</w:t>
      </w:r>
      <w:r>
        <w:rPr>
          <w:color w:val="231F20"/>
          <w:spacing w:val="-10"/>
          <w:w w:val="95"/>
        </w:rPr>
        <w:t> </w:t>
      </w:r>
      <w:r>
        <w:rPr>
          <w:color w:val="231F20"/>
          <w:w w:val="95"/>
        </w:rPr>
        <w:t>master</w:t>
      </w:r>
      <w:r>
        <w:rPr>
          <w:color w:val="231F20"/>
          <w:spacing w:val="-10"/>
          <w:w w:val="95"/>
        </w:rPr>
        <w:t> </w:t>
      </w:r>
      <w:r>
        <w:rPr>
          <w:color w:val="231F20"/>
          <w:w w:val="95"/>
        </w:rPr>
        <w:t>and</w:t>
      </w:r>
      <w:r>
        <w:rPr>
          <w:color w:val="231F20"/>
          <w:spacing w:val="-10"/>
          <w:w w:val="95"/>
        </w:rPr>
        <w:t> </w:t>
      </w:r>
      <w:r>
        <w:rPr>
          <w:color w:val="231F20"/>
          <w:w w:val="95"/>
        </w:rPr>
        <w:t>his</w:t>
      </w:r>
      <w:r>
        <w:rPr>
          <w:color w:val="231F20"/>
          <w:spacing w:val="-10"/>
          <w:w w:val="95"/>
        </w:rPr>
        <w:t> </w:t>
      </w:r>
      <w:r>
        <w:rPr>
          <w:color w:val="231F20"/>
          <w:w w:val="95"/>
        </w:rPr>
        <w:t>servant</w:t>
      </w:r>
      <w:r>
        <w:rPr>
          <w:color w:val="231F20"/>
          <w:spacing w:val="-10"/>
          <w:w w:val="95"/>
        </w:rPr>
        <w:t> </w:t>
      </w:r>
      <w:r>
        <w:rPr>
          <w:color w:val="231F20"/>
          <w:w w:val="95"/>
        </w:rPr>
        <w:t>as</w:t>
      </w:r>
      <w:r>
        <w:rPr>
          <w:color w:val="231F20"/>
          <w:spacing w:val="-10"/>
          <w:w w:val="95"/>
        </w:rPr>
        <w:t> </w:t>
      </w:r>
      <w:r>
        <w:rPr>
          <w:color w:val="231F20"/>
          <w:w w:val="95"/>
        </w:rPr>
        <w:t>between</w:t>
      </w:r>
      <w:r>
        <w:rPr>
          <w:color w:val="231F20"/>
          <w:spacing w:val="-10"/>
          <w:w w:val="95"/>
        </w:rPr>
        <w:t> </w:t>
      </w:r>
      <w:r>
        <w:rPr>
          <w:color w:val="231F20"/>
          <w:w w:val="95"/>
        </w:rPr>
        <w:t>a</w:t>
      </w:r>
      <w:r>
        <w:rPr>
          <w:color w:val="231F20"/>
          <w:spacing w:val="-10"/>
          <w:w w:val="95"/>
        </w:rPr>
        <w:t> </w:t>
      </w:r>
      <w:r>
        <w:rPr>
          <w:color w:val="231F20"/>
          <w:w w:val="95"/>
        </w:rPr>
        <w:t>mother</w:t>
      </w:r>
      <w:r>
        <w:rPr>
          <w:color w:val="231F20"/>
          <w:spacing w:val="-10"/>
          <w:w w:val="95"/>
        </w:rPr>
        <w:t> </w:t>
      </w:r>
      <w:r>
        <w:rPr>
          <w:color w:val="231F20"/>
          <w:w w:val="95"/>
        </w:rPr>
        <w:t>and</w:t>
      </w:r>
      <w:r>
        <w:rPr>
          <w:color w:val="231F20"/>
          <w:spacing w:val="-10"/>
          <w:w w:val="95"/>
        </w:rPr>
        <w:t> </w:t>
      </w:r>
      <w:r>
        <w:rPr>
          <w:color w:val="231F20"/>
          <w:w w:val="95"/>
        </w:rPr>
        <w:t>her</w:t>
      </w:r>
      <w:r>
        <w:rPr>
          <w:color w:val="231F20"/>
          <w:spacing w:val="-10"/>
          <w:w w:val="95"/>
        </w:rPr>
        <w:t> </w:t>
      </w:r>
      <w:r>
        <w:rPr>
          <w:color w:val="231F20"/>
          <w:w w:val="95"/>
        </w:rPr>
        <w:t>child.”</w:t>
      </w:r>
      <w:hyperlink w:history="true" w:anchor="_bookmark282">
        <w:r>
          <w:rPr>
            <w:color w:val="231F20"/>
            <w:w w:val="95"/>
            <w:position w:val="7"/>
            <w:sz w:val="12"/>
          </w:rPr>
          <w:t>126</w:t>
        </w:r>
      </w:hyperlink>
      <w:r>
        <w:rPr>
          <w:color w:val="231F20"/>
          <w:spacing w:val="12"/>
          <w:position w:val="7"/>
          <w:sz w:val="12"/>
        </w:rPr>
        <w:t> </w:t>
      </w:r>
      <w:r>
        <w:rPr>
          <w:color w:val="231F20"/>
          <w:w w:val="95"/>
        </w:rPr>
        <w:t>Flint </w:t>
      </w:r>
      <w:r>
        <w:rPr>
          <w:color w:val="231F20"/>
          <w:w w:val="90"/>
        </w:rPr>
        <w:t>manipulates the consumptive currency of the black mammy. He plays </w:t>
      </w:r>
      <w:r>
        <w:rPr>
          <w:color w:val="231F20"/>
          <w:w w:val="95"/>
        </w:rPr>
        <w:t>upon</w:t>
      </w:r>
      <w:r>
        <w:rPr>
          <w:color w:val="231F20"/>
          <w:spacing w:val="-2"/>
          <w:w w:val="95"/>
        </w:rPr>
        <w:t> </w:t>
      </w:r>
      <w:r>
        <w:rPr>
          <w:color w:val="231F20"/>
          <w:w w:val="95"/>
        </w:rPr>
        <w:t>Jacobs’s</w:t>
      </w:r>
      <w:r>
        <w:rPr>
          <w:color w:val="231F20"/>
          <w:spacing w:val="-2"/>
          <w:w w:val="95"/>
        </w:rPr>
        <w:t> </w:t>
      </w:r>
      <w:r>
        <w:rPr>
          <w:color w:val="231F20"/>
          <w:w w:val="95"/>
        </w:rPr>
        <w:t>mother</w:t>
      </w:r>
      <w:r>
        <w:rPr>
          <w:color w:val="231F20"/>
          <w:spacing w:val="-2"/>
          <w:w w:val="95"/>
        </w:rPr>
        <w:t> </w:t>
      </w:r>
      <w:r>
        <w:rPr>
          <w:color w:val="231F20"/>
          <w:w w:val="95"/>
        </w:rPr>
        <w:t>loss</w:t>
      </w:r>
      <w:r>
        <w:rPr>
          <w:color w:val="231F20"/>
          <w:spacing w:val="-2"/>
          <w:w w:val="95"/>
        </w:rPr>
        <w:t> </w:t>
      </w:r>
      <w:r>
        <w:rPr>
          <w:color w:val="231F20"/>
          <w:w w:val="95"/>
        </w:rPr>
        <w:t>and</w:t>
      </w:r>
      <w:r>
        <w:rPr>
          <w:color w:val="231F20"/>
          <w:spacing w:val="-2"/>
          <w:w w:val="95"/>
        </w:rPr>
        <w:t> </w:t>
      </w:r>
      <w:r>
        <w:rPr>
          <w:color w:val="231F20"/>
          <w:w w:val="95"/>
        </w:rPr>
        <w:t>mother</w:t>
      </w:r>
      <w:r>
        <w:rPr>
          <w:color w:val="231F20"/>
          <w:spacing w:val="-2"/>
          <w:w w:val="95"/>
        </w:rPr>
        <w:t> </w:t>
      </w:r>
      <w:r>
        <w:rPr>
          <w:color w:val="231F20"/>
          <w:w w:val="95"/>
        </w:rPr>
        <w:t>hunger,</w:t>
      </w:r>
      <w:r>
        <w:rPr>
          <w:color w:val="231F20"/>
          <w:spacing w:val="-2"/>
          <w:w w:val="95"/>
        </w:rPr>
        <w:t> </w:t>
      </w:r>
      <w:r>
        <w:rPr>
          <w:color w:val="231F20"/>
          <w:w w:val="95"/>
        </w:rPr>
        <w:t>hoping</w:t>
      </w:r>
      <w:r>
        <w:rPr>
          <w:color w:val="231F20"/>
          <w:spacing w:val="-2"/>
          <w:w w:val="95"/>
        </w:rPr>
        <w:t> </w:t>
      </w:r>
      <w:r>
        <w:rPr>
          <w:color w:val="231F20"/>
          <w:w w:val="95"/>
        </w:rPr>
        <w:t>to</w:t>
      </w:r>
      <w:r>
        <w:rPr>
          <w:color w:val="231F20"/>
          <w:spacing w:val="-2"/>
          <w:w w:val="95"/>
        </w:rPr>
        <w:t> </w:t>
      </w:r>
      <w:r>
        <w:rPr>
          <w:color w:val="231F20"/>
          <w:w w:val="95"/>
        </w:rPr>
        <w:t>entice</w:t>
      </w:r>
      <w:r>
        <w:rPr>
          <w:color w:val="231F20"/>
          <w:spacing w:val="-2"/>
          <w:w w:val="95"/>
        </w:rPr>
        <w:t> </w:t>
      </w:r>
      <w:r>
        <w:rPr>
          <w:color w:val="231F20"/>
          <w:w w:val="95"/>
        </w:rPr>
        <w:t>her </w:t>
      </w:r>
      <w:r>
        <w:rPr>
          <w:color w:val="231F20"/>
          <w:w w:val="90"/>
        </w:rPr>
        <w:t>back</w:t>
      </w:r>
      <w:r>
        <w:rPr>
          <w:color w:val="231F20"/>
          <w:spacing w:val="-11"/>
          <w:w w:val="90"/>
        </w:rPr>
        <w:t> </w:t>
      </w:r>
      <w:r>
        <w:rPr>
          <w:color w:val="231F20"/>
          <w:w w:val="90"/>
        </w:rPr>
        <w:t>through</w:t>
      </w:r>
      <w:r>
        <w:rPr>
          <w:color w:val="231F20"/>
          <w:spacing w:val="-8"/>
          <w:w w:val="90"/>
        </w:rPr>
        <w:t> </w:t>
      </w:r>
      <w:r>
        <w:rPr>
          <w:color w:val="231F20"/>
          <w:w w:val="90"/>
        </w:rPr>
        <w:t>her</w:t>
      </w:r>
      <w:r>
        <w:rPr>
          <w:color w:val="231F20"/>
          <w:spacing w:val="-8"/>
          <w:w w:val="90"/>
        </w:rPr>
        <w:t> </w:t>
      </w:r>
      <w:r>
        <w:rPr>
          <w:color w:val="231F20"/>
          <w:w w:val="90"/>
        </w:rPr>
        <w:t>unrequited</w:t>
      </w:r>
      <w:r>
        <w:rPr>
          <w:color w:val="231F20"/>
          <w:spacing w:val="-8"/>
          <w:w w:val="90"/>
        </w:rPr>
        <w:t> </w:t>
      </w:r>
      <w:r>
        <w:rPr>
          <w:color w:val="231F20"/>
          <w:w w:val="90"/>
        </w:rPr>
        <w:t>needs.</w:t>
      </w:r>
      <w:r>
        <w:rPr>
          <w:color w:val="231F20"/>
          <w:spacing w:val="-9"/>
          <w:w w:val="90"/>
        </w:rPr>
        <w:t> </w:t>
      </w:r>
      <w:r>
        <w:rPr>
          <w:color w:val="231F20"/>
          <w:w w:val="90"/>
        </w:rPr>
        <w:t>Explaining</w:t>
      </w:r>
      <w:r>
        <w:rPr>
          <w:color w:val="231F20"/>
          <w:spacing w:val="-8"/>
          <w:w w:val="90"/>
        </w:rPr>
        <w:t> </w:t>
      </w:r>
      <w:r>
        <w:rPr>
          <w:color w:val="231F20"/>
          <w:w w:val="90"/>
        </w:rPr>
        <w:t>the</w:t>
      </w:r>
      <w:r>
        <w:rPr>
          <w:color w:val="231F20"/>
          <w:spacing w:val="-8"/>
          <w:w w:val="90"/>
        </w:rPr>
        <w:t> </w:t>
      </w:r>
      <w:r>
        <w:rPr>
          <w:color w:val="231F20"/>
          <w:w w:val="90"/>
        </w:rPr>
        <w:t>correlation</w:t>
      </w:r>
      <w:r>
        <w:rPr>
          <w:color w:val="231F20"/>
          <w:spacing w:val="-8"/>
          <w:w w:val="90"/>
        </w:rPr>
        <w:t> </w:t>
      </w:r>
      <w:r>
        <w:rPr>
          <w:color w:val="231F20"/>
          <w:w w:val="90"/>
        </w:rPr>
        <w:t>between </w:t>
      </w:r>
      <w:r>
        <w:rPr>
          <w:color w:val="231F20"/>
        </w:rPr>
        <w:t>emotional</w:t>
      </w:r>
      <w:r>
        <w:rPr>
          <w:color w:val="231F20"/>
          <w:spacing w:val="-14"/>
        </w:rPr>
        <w:t> </w:t>
      </w:r>
      <w:r>
        <w:rPr>
          <w:color w:val="231F20"/>
        </w:rPr>
        <w:t>and</w:t>
      </w:r>
      <w:r>
        <w:rPr>
          <w:color w:val="231F20"/>
          <w:spacing w:val="-14"/>
        </w:rPr>
        <w:t> </w:t>
      </w:r>
      <w:r>
        <w:rPr>
          <w:color w:val="231F20"/>
        </w:rPr>
        <w:t>physical</w:t>
      </w:r>
      <w:r>
        <w:rPr>
          <w:color w:val="231F20"/>
          <w:spacing w:val="-14"/>
        </w:rPr>
        <w:t> </w:t>
      </w:r>
      <w:r>
        <w:rPr>
          <w:color w:val="231F20"/>
        </w:rPr>
        <w:t>starvation</w:t>
      </w:r>
      <w:r>
        <w:rPr>
          <w:color w:val="231F20"/>
          <w:spacing w:val="-13"/>
        </w:rPr>
        <w:t> </w:t>
      </w:r>
      <w:r>
        <w:rPr>
          <w:color w:val="231F20"/>
        </w:rPr>
        <w:t>and</w:t>
      </w:r>
      <w:r>
        <w:rPr>
          <w:color w:val="231F20"/>
          <w:spacing w:val="-14"/>
        </w:rPr>
        <w:t> </w:t>
      </w:r>
      <w:r>
        <w:rPr>
          <w:color w:val="231F20"/>
        </w:rPr>
        <w:t>sexual</w:t>
      </w:r>
      <w:r>
        <w:rPr>
          <w:color w:val="231F20"/>
          <w:spacing w:val="-14"/>
        </w:rPr>
        <w:t> </w:t>
      </w:r>
      <w:r>
        <w:rPr>
          <w:color w:val="231F20"/>
        </w:rPr>
        <w:t>ravishment,</w:t>
      </w:r>
      <w:r>
        <w:rPr>
          <w:color w:val="231F20"/>
          <w:spacing w:val="-14"/>
        </w:rPr>
        <w:t> </w:t>
      </w:r>
      <w:r>
        <w:rPr>
          <w:color w:val="231F20"/>
        </w:rPr>
        <w:t>Jacobs </w:t>
      </w:r>
      <w:r>
        <w:rPr>
          <w:color w:val="231F20"/>
          <w:w w:val="90"/>
        </w:rPr>
        <w:t>reveals that “the slave girl is reared in an atmosphere of licentiousness </w:t>
      </w:r>
      <w:r>
        <w:rPr>
          <w:color w:val="231F20"/>
          <w:w w:val="95"/>
        </w:rPr>
        <w:t>and</w:t>
      </w:r>
      <w:r>
        <w:rPr>
          <w:color w:val="231F20"/>
          <w:spacing w:val="-11"/>
          <w:w w:val="95"/>
        </w:rPr>
        <w:t> </w:t>
      </w:r>
      <w:r>
        <w:rPr>
          <w:color w:val="231F20"/>
          <w:w w:val="95"/>
        </w:rPr>
        <w:t>fear</w:t>
      </w:r>
      <w:r>
        <w:rPr>
          <w:color w:val="231F20"/>
          <w:spacing w:val="78"/>
        </w:rPr>
        <w:t>  </w:t>
      </w:r>
      <w:r>
        <w:rPr>
          <w:color w:val="231F20"/>
          <w:w w:val="95"/>
        </w:rPr>
        <w:t>When</w:t>
      </w:r>
      <w:r>
        <w:rPr>
          <w:color w:val="231F20"/>
          <w:spacing w:val="-10"/>
          <w:w w:val="95"/>
        </w:rPr>
        <w:t> </w:t>
      </w:r>
      <w:r>
        <w:rPr>
          <w:color w:val="231F20"/>
          <w:w w:val="95"/>
        </w:rPr>
        <w:t>she</w:t>
      </w:r>
      <w:r>
        <w:rPr>
          <w:color w:val="231F20"/>
          <w:spacing w:val="-11"/>
          <w:w w:val="95"/>
        </w:rPr>
        <w:t> </w:t>
      </w:r>
      <w:r>
        <w:rPr>
          <w:color w:val="231F20"/>
          <w:w w:val="95"/>
        </w:rPr>
        <w:t>is</w:t>
      </w:r>
      <w:r>
        <w:rPr>
          <w:color w:val="231F20"/>
          <w:spacing w:val="-11"/>
          <w:w w:val="95"/>
        </w:rPr>
        <w:t> </w:t>
      </w:r>
      <w:r>
        <w:rPr>
          <w:color w:val="231F20"/>
          <w:w w:val="95"/>
        </w:rPr>
        <w:t>fourteen</w:t>
      </w:r>
      <w:r>
        <w:rPr>
          <w:color w:val="231F20"/>
          <w:spacing w:val="-11"/>
          <w:w w:val="95"/>
        </w:rPr>
        <w:t> </w:t>
      </w:r>
      <w:r>
        <w:rPr>
          <w:color w:val="231F20"/>
          <w:w w:val="95"/>
        </w:rPr>
        <w:t>or</w:t>
      </w:r>
      <w:r>
        <w:rPr>
          <w:color w:val="231F20"/>
          <w:spacing w:val="-11"/>
          <w:w w:val="95"/>
        </w:rPr>
        <w:t> </w:t>
      </w:r>
      <w:r>
        <w:rPr>
          <w:color w:val="231F20"/>
          <w:w w:val="95"/>
        </w:rPr>
        <w:t>fifteen,</w:t>
      </w:r>
      <w:r>
        <w:rPr>
          <w:color w:val="231F20"/>
          <w:spacing w:val="-11"/>
          <w:w w:val="95"/>
        </w:rPr>
        <w:t> </w:t>
      </w:r>
      <w:r>
        <w:rPr>
          <w:color w:val="231F20"/>
          <w:w w:val="95"/>
        </w:rPr>
        <w:t>her</w:t>
      </w:r>
      <w:r>
        <w:rPr>
          <w:color w:val="231F20"/>
          <w:spacing w:val="-11"/>
          <w:w w:val="95"/>
        </w:rPr>
        <w:t> </w:t>
      </w:r>
      <w:r>
        <w:rPr>
          <w:color w:val="231F20"/>
          <w:w w:val="95"/>
        </w:rPr>
        <w:t>owner,</w:t>
      </w:r>
      <w:r>
        <w:rPr>
          <w:color w:val="231F20"/>
          <w:spacing w:val="-11"/>
          <w:w w:val="95"/>
        </w:rPr>
        <w:t> </w:t>
      </w:r>
      <w:r>
        <w:rPr>
          <w:color w:val="231F20"/>
          <w:w w:val="95"/>
        </w:rPr>
        <w:t>or</w:t>
      </w:r>
      <w:r>
        <w:rPr>
          <w:color w:val="231F20"/>
          <w:spacing w:val="-11"/>
          <w:w w:val="95"/>
        </w:rPr>
        <w:t> </w:t>
      </w:r>
      <w:r>
        <w:rPr>
          <w:color w:val="231F20"/>
          <w:w w:val="95"/>
        </w:rPr>
        <w:t>his</w:t>
      </w:r>
      <w:r>
        <w:rPr>
          <w:color w:val="231F20"/>
          <w:spacing w:val="-11"/>
          <w:w w:val="95"/>
        </w:rPr>
        <w:t> </w:t>
      </w:r>
      <w:r>
        <w:rPr>
          <w:color w:val="231F20"/>
          <w:w w:val="95"/>
        </w:rPr>
        <w:t>sons,</w:t>
      </w:r>
      <w:r>
        <w:rPr>
          <w:color w:val="231F20"/>
          <w:spacing w:val="-11"/>
          <w:w w:val="95"/>
        </w:rPr>
        <w:t> </w:t>
      </w:r>
      <w:r>
        <w:rPr>
          <w:color w:val="231F20"/>
          <w:w w:val="95"/>
        </w:rPr>
        <w:t>or</w:t>
      </w:r>
    </w:p>
    <w:p>
      <w:pPr>
        <w:spacing w:line="225" w:lineRule="auto" w:before="0"/>
        <w:ind w:left="113" w:right="118" w:firstLine="0"/>
        <w:jc w:val="both"/>
        <w:rPr>
          <w:sz w:val="12"/>
        </w:rPr>
      </w:pPr>
      <w:r>
        <w:rPr>
          <w:color w:val="231F20"/>
          <w:spacing w:val="-2"/>
          <w:w w:val="95"/>
          <w:sz w:val="22"/>
        </w:rPr>
        <w:t>the</w:t>
      </w:r>
      <w:r>
        <w:rPr>
          <w:color w:val="231F20"/>
          <w:spacing w:val="-6"/>
          <w:w w:val="95"/>
          <w:sz w:val="22"/>
        </w:rPr>
        <w:t> </w:t>
      </w:r>
      <w:r>
        <w:rPr>
          <w:color w:val="231F20"/>
          <w:spacing w:val="-2"/>
          <w:w w:val="95"/>
          <w:sz w:val="22"/>
        </w:rPr>
        <w:t>overseer,</w:t>
      </w:r>
      <w:r>
        <w:rPr>
          <w:color w:val="231F20"/>
          <w:spacing w:val="-6"/>
          <w:w w:val="95"/>
          <w:sz w:val="22"/>
        </w:rPr>
        <w:t> </w:t>
      </w:r>
      <w:r>
        <w:rPr>
          <w:color w:val="231F20"/>
          <w:spacing w:val="-2"/>
          <w:w w:val="95"/>
          <w:sz w:val="22"/>
        </w:rPr>
        <w:t>or</w:t>
      </w:r>
      <w:r>
        <w:rPr>
          <w:color w:val="231F20"/>
          <w:spacing w:val="-6"/>
          <w:w w:val="95"/>
          <w:sz w:val="22"/>
        </w:rPr>
        <w:t> </w:t>
      </w:r>
      <w:r>
        <w:rPr>
          <w:color w:val="231F20"/>
          <w:spacing w:val="-2"/>
          <w:w w:val="95"/>
          <w:sz w:val="22"/>
        </w:rPr>
        <w:t>perhaps</w:t>
      </w:r>
      <w:r>
        <w:rPr>
          <w:color w:val="231F20"/>
          <w:spacing w:val="-6"/>
          <w:w w:val="95"/>
          <w:sz w:val="22"/>
        </w:rPr>
        <w:t> </w:t>
      </w:r>
      <w:r>
        <w:rPr>
          <w:color w:val="231F20"/>
          <w:spacing w:val="-2"/>
          <w:w w:val="95"/>
          <w:sz w:val="22"/>
        </w:rPr>
        <w:t>all</w:t>
      </w:r>
      <w:r>
        <w:rPr>
          <w:color w:val="231F20"/>
          <w:spacing w:val="-6"/>
          <w:w w:val="95"/>
          <w:sz w:val="22"/>
        </w:rPr>
        <w:t> </w:t>
      </w:r>
      <w:r>
        <w:rPr>
          <w:color w:val="231F20"/>
          <w:spacing w:val="-2"/>
          <w:w w:val="95"/>
          <w:sz w:val="22"/>
        </w:rPr>
        <w:t>of</w:t>
      </w:r>
      <w:r>
        <w:rPr>
          <w:color w:val="231F20"/>
          <w:spacing w:val="-6"/>
          <w:w w:val="95"/>
          <w:sz w:val="22"/>
        </w:rPr>
        <w:t> </w:t>
      </w:r>
      <w:r>
        <w:rPr>
          <w:color w:val="231F20"/>
          <w:spacing w:val="-2"/>
          <w:w w:val="95"/>
          <w:sz w:val="22"/>
        </w:rPr>
        <w:t>them,</w:t>
      </w:r>
      <w:r>
        <w:rPr>
          <w:color w:val="231F20"/>
          <w:spacing w:val="-6"/>
          <w:w w:val="95"/>
          <w:sz w:val="22"/>
        </w:rPr>
        <w:t> </w:t>
      </w:r>
      <w:r>
        <w:rPr>
          <w:color w:val="231F20"/>
          <w:spacing w:val="-2"/>
          <w:w w:val="95"/>
          <w:sz w:val="22"/>
        </w:rPr>
        <w:t>begin</w:t>
      </w:r>
      <w:r>
        <w:rPr>
          <w:color w:val="231F20"/>
          <w:spacing w:val="-6"/>
          <w:w w:val="95"/>
          <w:sz w:val="22"/>
        </w:rPr>
        <w:t> </w:t>
      </w:r>
      <w:r>
        <w:rPr>
          <w:color w:val="231F20"/>
          <w:spacing w:val="-2"/>
          <w:w w:val="95"/>
          <w:sz w:val="22"/>
        </w:rPr>
        <w:t>to</w:t>
      </w:r>
      <w:r>
        <w:rPr>
          <w:color w:val="231F20"/>
          <w:spacing w:val="-6"/>
          <w:w w:val="95"/>
          <w:sz w:val="22"/>
        </w:rPr>
        <w:t> </w:t>
      </w:r>
      <w:r>
        <w:rPr>
          <w:color w:val="231F20"/>
          <w:spacing w:val="-2"/>
          <w:w w:val="95"/>
          <w:sz w:val="22"/>
        </w:rPr>
        <w:t>bribe</w:t>
      </w:r>
      <w:r>
        <w:rPr>
          <w:color w:val="231F20"/>
          <w:spacing w:val="-6"/>
          <w:w w:val="95"/>
          <w:sz w:val="22"/>
        </w:rPr>
        <w:t> </w:t>
      </w:r>
      <w:r>
        <w:rPr>
          <w:color w:val="231F20"/>
          <w:spacing w:val="-2"/>
          <w:w w:val="95"/>
          <w:sz w:val="22"/>
        </w:rPr>
        <w:t>her</w:t>
      </w:r>
      <w:r>
        <w:rPr>
          <w:color w:val="231F20"/>
          <w:spacing w:val="-6"/>
          <w:w w:val="95"/>
          <w:sz w:val="22"/>
        </w:rPr>
        <w:t> </w:t>
      </w:r>
      <w:r>
        <w:rPr>
          <w:color w:val="231F20"/>
          <w:spacing w:val="-2"/>
          <w:w w:val="95"/>
          <w:sz w:val="22"/>
        </w:rPr>
        <w:t>with</w:t>
      </w:r>
      <w:r>
        <w:rPr>
          <w:color w:val="231F20"/>
          <w:spacing w:val="-6"/>
          <w:w w:val="95"/>
          <w:sz w:val="22"/>
        </w:rPr>
        <w:t> </w:t>
      </w:r>
      <w:r>
        <w:rPr>
          <w:color w:val="231F20"/>
          <w:spacing w:val="-2"/>
          <w:w w:val="95"/>
          <w:sz w:val="22"/>
        </w:rPr>
        <w:t>presents. </w:t>
      </w:r>
      <w:r>
        <w:rPr>
          <w:color w:val="231F20"/>
          <w:w w:val="90"/>
          <w:sz w:val="22"/>
        </w:rPr>
        <w:t>If these fail to accomplish their purpose, she is whipped or </w:t>
      </w:r>
      <w:r>
        <w:rPr>
          <w:i/>
          <w:color w:val="231F20"/>
          <w:w w:val="90"/>
          <w:sz w:val="22"/>
        </w:rPr>
        <w:t>starved into</w:t>
      </w:r>
      <w:r>
        <w:rPr>
          <w:i/>
          <w:color w:val="231F20"/>
          <w:w w:val="90"/>
          <w:sz w:val="22"/>
        </w:rPr>
        <w:t> </w:t>
      </w:r>
      <w:r>
        <w:rPr>
          <w:i/>
          <w:color w:val="231F20"/>
          <w:sz w:val="22"/>
        </w:rPr>
        <w:t>submission</w:t>
      </w:r>
      <w:r>
        <w:rPr>
          <w:i/>
          <w:color w:val="231F20"/>
          <w:spacing w:val="-12"/>
          <w:sz w:val="22"/>
        </w:rPr>
        <w:t> </w:t>
      </w:r>
      <w:r>
        <w:rPr>
          <w:i/>
          <w:color w:val="231F20"/>
          <w:sz w:val="22"/>
        </w:rPr>
        <w:t>to</w:t>
      </w:r>
      <w:r>
        <w:rPr>
          <w:i/>
          <w:color w:val="231F20"/>
          <w:spacing w:val="-12"/>
          <w:sz w:val="22"/>
        </w:rPr>
        <w:t> </w:t>
      </w:r>
      <w:r>
        <w:rPr>
          <w:i/>
          <w:color w:val="231F20"/>
          <w:sz w:val="22"/>
        </w:rPr>
        <w:t>their</w:t>
      </w:r>
      <w:r>
        <w:rPr>
          <w:i/>
          <w:color w:val="231F20"/>
          <w:spacing w:val="-12"/>
          <w:sz w:val="22"/>
        </w:rPr>
        <w:t> </w:t>
      </w:r>
      <w:r>
        <w:rPr>
          <w:i/>
          <w:color w:val="231F20"/>
          <w:sz w:val="22"/>
        </w:rPr>
        <w:t>will</w:t>
      </w:r>
      <w:r>
        <w:rPr>
          <w:color w:val="231F20"/>
          <w:sz w:val="22"/>
        </w:rPr>
        <w:t>.”</w:t>
      </w:r>
      <w:hyperlink w:history="true" w:anchor="_bookmark282">
        <w:r>
          <w:rPr>
            <w:color w:val="231F20"/>
            <w:position w:val="7"/>
            <w:sz w:val="12"/>
          </w:rPr>
          <w:t>127</w:t>
        </w:r>
      </w:hyperlink>
    </w:p>
    <w:p>
      <w:pPr>
        <w:pStyle w:val="BodyText"/>
        <w:spacing w:line="225" w:lineRule="auto"/>
        <w:ind w:left="113" w:right="116" w:firstLine="238"/>
      </w:pPr>
      <w:r>
        <w:rPr>
          <w:color w:val="231F20"/>
          <w:w w:val="95"/>
        </w:rPr>
        <w:t>When</w:t>
      </w:r>
      <w:r>
        <w:rPr>
          <w:color w:val="231F20"/>
          <w:spacing w:val="-10"/>
          <w:w w:val="95"/>
        </w:rPr>
        <w:t> </w:t>
      </w:r>
      <w:r>
        <w:rPr>
          <w:color w:val="231F20"/>
          <w:w w:val="95"/>
        </w:rPr>
        <w:t>we</w:t>
      </w:r>
      <w:r>
        <w:rPr>
          <w:color w:val="231F20"/>
          <w:spacing w:val="-10"/>
          <w:w w:val="95"/>
        </w:rPr>
        <w:t> </w:t>
      </w:r>
      <w:r>
        <w:rPr>
          <w:color w:val="231F20"/>
          <w:w w:val="95"/>
        </w:rPr>
        <w:t>figure</w:t>
      </w:r>
      <w:r>
        <w:rPr>
          <w:color w:val="231F20"/>
          <w:spacing w:val="-10"/>
          <w:w w:val="95"/>
        </w:rPr>
        <w:t> </w:t>
      </w:r>
      <w:r>
        <w:rPr>
          <w:color w:val="231F20"/>
          <w:w w:val="95"/>
        </w:rPr>
        <w:t>hunger</w:t>
      </w:r>
      <w:r>
        <w:rPr>
          <w:color w:val="231F20"/>
          <w:spacing w:val="-10"/>
          <w:w w:val="95"/>
        </w:rPr>
        <w:t> </w:t>
      </w:r>
      <w:r>
        <w:rPr>
          <w:color w:val="231F20"/>
          <w:w w:val="95"/>
        </w:rPr>
        <w:t>centrally</w:t>
      </w:r>
      <w:r>
        <w:rPr>
          <w:color w:val="231F20"/>
          <w:spacing w:val="-10"/>
          <w:w w:val="95"/>
        </w:rPr>
        <w:t> </w:t>
      </w:r>
      <w:r>
        <w:rPr>
          <w:color w:val="231F20"/>
          <w:w w:val="95"/>
        </w:rPr>
        <w:t>into</w:t>
      </w:r>
      <w:r>
        <w:rPr>
          <w:color w:val="231F20"/>
          <w:spacing w:val="-10"/>
          <w:w w:val="95"/>
        </w:rPr>
        <w:t> </w:t>
      </w:r>
      <w:r>
        <w:rPr>
          <w:color w:val="231F20"/>
          <w:w w:val="95"/>
        </w:rPr>
        <w:t>the</w:t>
      </w:r>
      <w:r>
        <w:rPr>
          <w:color w:val="231F20"/>
          <w:spacing w:val="-10"/>
          <w:w w:val="95"/>
        </w:rPr>
        <w:t> </w:t>
      </w:r>
      <w:r>
        <w:rPr>
          <w:color w:val="231F20"/>
          <w:w w:val="95"/>
        </w:rPr>
        <w:t>equation</w:t>
      </w:r>
      <w:r>
        <w:rPr>
          <w:color w:val="231F20"/>
          <w:spacing w:val="-10"/>
          <w:w w:val="95"/>
        </w:rPr>
        <w:t> </w:t>
      </w:r>
      <w:r>
        <w:rPr>
          <w:color w:val="231F20"/>
          <w:w w:val="95"/>
        </w:rPr>
        <w:t>of</w:t>
      </w:r>
      <w:r>
        <w:rPr>
          <w:color w:val="231F20"/>
          <w:spacing w:val="-10"/>
          <w:w w:val="95"/>
        </w:rPr>
        <w:t> </w:t>
      </w:r>
      <w:r>
        <w:rPr>
          <w:color w:val="231F20"/>
          <w:w w:val="95"/>
        </w:rPr>
        <w:t>gender</w:t>
      </w:r>
      <w:r>
        <w:rPr>
          <w:color w:val="231F20"/>
          <w:spacing w:val="-10"/>
          <w:w w:val="95"/>
        </w:rPr>
        <w:t> </w:t>
      </w:r>
      <w:r>
        <w:rPr>
          <w:color w:val="231F20"/>
          <w:w w:val="95"/>
        </w:rPr>
        <w:t>and </w:t>
      </w:r>
      <w:r>
        <w:rPr>
          <w:color w:val="231F20"/>
          <w:spacing w:val="-2"/>
          <w:w w:val="95"/>
        </w:rPr>
        <w:t>sex</w:t>
      </w:r>
      <w:r>
        <w:rPr>
          <w:color w:val="231F20"/>
          <w:spacing w:val="-4"/>
          <w:w w:val="95"/>
        </w:rPr>
        <w:t> </w:t>
      </w:r>
      <w:r>
        <w:rPr>
          <w:color w:val="231F20"/>
          <w:spacing w:val="-2"/>
          <w:w w:val="95"/>
        </w:rPr>
        <w:t>in</w:t>
      </w:r>
      <w:r>
        <w:rPr>
          <w:color w:val="231F20"/>
          <w:spacing w:val="-4"/>
          <w:w w:val="95"/>
        </w:rPr>
        <w:t> </w:t>
      </w:r>
      <w:r>
        <w:rPr>
          <w:color w:val="231F20"/>
          <w:spacing w:val="-2"/>
          <w:w w:val="95"/>
        </w:rPr>
        <w:t>the</w:t>
      </w:r>
      <w:r>
        <w:rPr>
          <w:color w:val="231F20"/>
          <w:spacing w:val="-4"/>
          <w:w w:val="95"/>
        </w:rPr>
        <w:t> </w:t>
      </w:r>
      <w:r>
        <w:rPr>
          <w:color w:val="231F20"/>
          <w:spacing w:val="-2"/>
          <w:w w:val="95"/>
        </w:rPr>
        <w:t>narrative,</w:t>
      </w:r>
      <w:r>
        <w:rPr>
          <w:color w:val="231F20"/>
          <w:spacing w:val="-4"/>
          <w:w w:val="95"/>
        </w:rPr>
        <w:t> </w:t>
      </w:r>
      <w:r>
        <w:rPr>
          <w:color w:val="231F20"/>
          <w:spacing w:val="-2"/>
          <w:w w:val="95"/>
        </w:rPr>
        <w:t>what</w:t>
      </w:r>
      <w:r>
        <w:rPr>
          <w:color w:val="231F20"/>
          <w:spacing w:val="-4"/>
          <w:w w:val="95"/>
        </w:rPr>
        <w:t> </w:t>
      </w:r>
      <w:r>
        <w:rPr>
          <w:color w:val="231F20"/>
          <w:spacing w:val="-2"/>
          <w:w w:val="95"/>
        </w:rPr>
        <w:t>we</w:t>
      </w:r>
      <w:r>
        <w:rPr>
          <w:color w:val="231F20"/>
          <w:spacing w:val="-4"/>
          <w:w w:val="95"/>
        </w:rPr>
        <w:t> </w:t>
      </w:r>
      <w:r>
        <w:rPr>
          <w:color w:val="231F20"/>
          <w:spacing w:val="-2"/>
          <w:w w:val="95"/>
        </w:rPr>
        <w:t>presume</w:t>
      </w:r>
      <w:r>
        <w:rPr>
          <w:color w:val="231F20"/>
          <w:spacing w:val="-4"/>
          <w:w w:val="95"/>
        </w:rPr>
        <w:t> </w:t>
      </w:r>
      <w:r>
        <w:rPr>
          <w:color w:val="231F20"/>
          <w:spacing w:val="-2"/>
          <w:w w:val="95"/>
        </w:rPr>
        <w:t>to</w:t>
      </w:r>
      <w:r>
        <w:rPr>
          <w:color w:val="231F20"/>
          <w:spacing w:val="-4"/>
          <w:w w:val="95"/>
        </w:rPr>
        <w:t> </w:t>
      </w:r>
      <w:r>
        <w:rPr>
          <w:color w:val="231F20"/>
          <w:spacing w:val="-2"/>
          <w:w w:val="95"/>
        </w:rPr>
        <w:t>know</w:t>
      </w:r>
      <w:r>
        <w:rPr>
          <w:color w:val="231F20"/>
          <w:spacing w:val="-4"/>
          <w:w w:val="95"/>
        </w:rPr>
        <w:t> </w:t>
      </w:r>
      <w:r>
        <w:rPr>
          <w:color w:val="231F20"/>
          <w:spacing w:val="-2"/>
          <w:w w:val="95"/>
        </w:rPr>
        <w:t>about</w:t>
      </w:r>
      <w:r>
        <w:rPr>
          <w:color w:val="231F20"/>
          <w:spacing w:val="-4"/>
          <w:w w:val="95"/>
        </w:rPr>
        <w:t> </w:t>
      </w:r>
      <w:r>
        <w:rPr>
          <w:color w:val="231F20"/>
          <w:spacing w:val="-2"/>
          <w:w w:val="95"/>
        </w:rPr>
        <w:t>certain</w:t>
      </w:r>
      <w:r>
        <w:rPr>
          <w:color w:val="231F20"/>
          <w:spacing w:val="-4"/>
          <w:w w:val="95"/>
        </w:rPr>
        <w:t> </w:t>
      </w:r>
      <w:r>
        <w:rPr>
          <w:color w:val="231F20"/>
          <w:spacing w:val="-2"/>
          <w:w w:val="95"/>
        </w:rPr>
        <w:t>norma- </w:t>
      </w:r>
      <w:r>
        <w:rPr>
          <w:color w:val="231F20"/>
          <w:w w:val="90"/>
        </w:rPr>
        <w:t>tive</w:t>
      </w:r>
      <w:r>
        <w:rPr>
          <w:color w:val="231F20"/>
          <w:spacing w:val="-1"/>
          <w:w w:val="90"/>
        </w:rPr>
        <w:t> </w:t>
      </w:r>
      <w:r>
        <w:rPr>
          <w:color w:val="231F20"/>
          <w:w w:val="90"/>
        </w:rPr>
        <w:t>realms</w:t>
      </w:r>
      <w:r>
        <w:rPr>
          <w:color w:val="231F20"/>
          <w:spacing w:val="-1"/>
          <w:w w:val="90"/>
        </w:rPr>
        <w:t> </w:t>
      </w:r>
      <w:r>
        <w:rPr>
          <w:color w:val="231F20"/>
          <w:w w:val="90"/>
        </w:rPr>
        <w:t>of</w:t>
      </w:r>
      <w:r>
        <w:rPr>
          <w:color w:val="231F20"/>
          <w:spacing w:val="-1"/>
          <w:w w:val="90"/>
        </w:rPr>
        <w:t> </w:t>
      </w:r>
      <w:r>
        <w:rPr>
          <w:color w:val="231F20"/>
          <w:w w:val="90"/>
        </w:rPr>
        <w:t>experience gives way to</w:t>
      </w:r>
      <w:r>
        <w:rPr>
          <w:color w:val="231F20"/>
          <w:spacing w:val="-1"/>
          <w:w w:val="90"/>
        </w:rPr>
        <w:t> </w:t>
      </w:r>
      <w:r>
        <w:rPr>
          <w:color w:val="231F20"/>
          <w:w w:val="90"/>
        </w:rPr>
        <w:t>a fluid uncertainty. How are we to make sense</w:t>
      </w:r>
      <w:r>
        <w:rPr>
          <w:color w:val="231F20"/>
          <w:spacing w:val="-1"/>
          <w:w w:val="90"/>
        </w:rPr>
        <w:t> </w:t>
      </w:r>
      <w:r>
        <w:rPr>
          <w:color w:val="231F20"/>
          <w:w w:val="90"/>
        </w:rPr>
        <w:t>of masters who</w:t>
      </w:r>
      <w:r>
        <w:rPr>
          <w:color w:val="231F20"/>
          <w:spacing w:val="-1"/>
          <w:w w:val="90"/>
        </w:rPr>
        <w:t> </w:t>
      </w:r>
      <w:r>
        <w:rPr>
          <w:color w:val="231F20"/>
          <w:w w:val="90"/>
        </w:rPr>
        <w:t>speak</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voices</w:t>
      </w:r>
      <w:r>
        <w:rPr>
          <w:color w:val="231F20"/>
          <w:spacing w:val="-1"/>
          <w:w w:val="90"/>
        </w:rPr>
        <w:t> </w:t>
      </w:r>
      <w:r>
        <w:rPr>
          <w:color w:val="231F20"/>
          <w:w w:val="90"/>
        </w:rPr>
        <w:t>of young</w:t>
      </w:r>
      <w:r>
        <w:rPr>
          <w:color w:val="231F20"/>
          <w:spacing w:val="-1"/>
          <w:w w:val="90"/>
        </w:rPr>
        <w:t> </w:t>
      </w:r>
      <w:r>
        <w:rPr>
          <w:color w:val="231F20"/>
          <w:w w:val="90"/>
        </w:rPr>
        <w:t>mistresses? And to what extent can we rely upon a patriarchal model of consump- </w:t>
      </w:r>
      <w:r>
        <w:rPr>
          <w:color w:val="231F20"/>
          <w:w w:val="95"/>
        </w:rPr>
        <w:t>tion</w:t>
      </w:r>
      <w:r>
        <w:rPr>
          <w:color w:val="231F20"/>
          <w:w w:val="95"/>
        </w:rPr>
        <w:t> when</w:t>
      </w:r>
      <w:r>
        <w:rPr>
          <w:color w:val="231F20"/>
          <w:w w:val="95"/>
        </w:rPr>
        <w:t> women</w:t>
      </w:r>
      <w:r>
        <w:rPr>
          <w:color w:val="231F20"/>
          <w:w w:val="95"/>
        </w:rPr>
        <w:t> such</w:t>
      </w:r>
      <w:r>
        <w:rPr>
          <w:color w:val="231F20"/>
          <w:w w:val="95"/>
        </w:rPr>
        <w:t> as</w:t>
      </w:r>
      <w:r>
        <w:rPr>
          <w:color w:val="231F20"/>
          <w:w w:val="95"/>
        </w:rPr>
        <w:t> Mrs.</w:t>
      </w:r>
      <w:r>
        <w:rPr>
          <w:color w:val="231F20"/>
          <w:w w:val="95"/>
        </w:rPr>
        <w:t> Flint’s</w:t>
      </w:r>
      <w:r>
        <w:rPr>
          <w:color w:val="231F20"/>
          <w:w w:val="95"/>
        </w:rPr>
        <w:t> grandmother</w:t>
      </w:r>
      <w:r>
        <w:rPr>
          <w:color w:val="231F20"/>
          <w:w w:val="95"/>
        </w:rPr>
        <w:t> anticipate</w:t>
      </w:r>
      <w:r>
        <w:rPr>
          <w:color w:val="231F20"/>
          <w:w w:val="95"/>
        </w:rPr>
        <w:t> and </w:t>
      </w:r>
      <w:r>
        <w:rPr>
          <w:color w:val="231F20"/>
          <w:w w:val="90"/>
        </w:rPr>
        <w:t>enable the consumptive passions of her son-in-law, Dr. Flint?</w:t>
      </w:r>
    </w:p>
    <w:p>
      <w:pPr>
        <w:pStyle w:val="BodyText"/>
        <w:spacing w:before="11"/>
        <w:jc w:val="left"/>
      </w:pPr>
    </w:p>
    <w:p>
      <w:pPr>
        <w:pStyle w:val="Heading2"/>
      </w:pPr>
      <w:r>
        <w:rPr>
          <w:color w:val="231F20"/>
          <w:w w:val="90"/>
        </w:rPr>
        <w:t>Male</w:t>
      </w:r>
      <w:r>
        <w:rPr>
          <w:color w:val="231F20"/>
        </w:rPr>
        <w:t> </w:t>
      </w:r>
      <w:r>
        <w:rPr>
          <w:color w:val="231F20"/>
          <w:w w:val="90"/>
        </w:rPr>
        <w:t>Mothers</w:t>
      </w:r>
      <w:r>
        <w:rPr>
          <w:color w:val="231F20"/>
        </w:rPr>
        <w:t> </w:t>
      </w:r>
      <w:r>
        <w:rPr>
          <w:color w:val="231F20"/>
          <w:w w:val="90"/>
        </w:rPr>
        <w:t>and</w:t>
      </w:r>
      <w:r>
        <w:rPr>
          <w:color w:val="231F20"/>
          <w:spacing w:val="1"/>
        </w:rPr>
        <w:t> </w:t>
      </w:r>
      <w:r>
        <w:rPr>
          <w:color w:val="231F20"/>
          <w:w w:val="90"/>
        </w:rPr>
        <w:t>Female</w:t>
      </w:r>
      <w:r>
        <w:rPr>
          <w:color w:val="231F20"/>
        </w:rPr>
        <w:t> </w:t>
      </w:r>
      <w:r>
        <w:rPr>
          <w:color w:val="231F20"/>
          <w:spacing w:val="-2"/>
          <w:w w:val="90"/>
        </w:rPr>
        <w:t>Masters</w:t>
      </w:r>
    </w:p>
    <w:p>
      <w:pPr>
        <w:pStyle w:val="BodyText"/>
        <w:spacing w:line="225" w:lineRule="auto" w:before="212"/>
        <w:ind w:left="113" w:right="116"/>
      </w:pPr>
      <w:r>
        <w:rPr>
          <w:color w:val="231F20"/>
          <w:spacing w:val="-2"/>
        </w:rPr>
        <w:t>I</w:t>
      </w:r>
      <w:r>
        <w:rPr>
          <w:color w:val="231F20"/>
          <w:spacing w:val="-10"/>
        </w:rPr>
        <w:t> </w:t>
      </w:r>
      <w:r>
        <w:rPr>
          <w:color w:val="231F20"/>
          <w:spacing w:val="-2"/>
        </w:rPr>
        <w:t>began</w:t>
      </w:r>
      <w:r>
        <w:rPr>
          <w:color w:val="231F20"/>
          <w:spacing w:val="-10"/>
        </w:rPr>
        <w:t> </w:t>
      </w:r>
      <w:r>
        <w:rPr>
          <w:color w:val="231F20"/>
          <w:spacing w:val="-2"/>
        </w:rPr>
        <w:t>this</w:t>
      </w:r>
      <w:r>
        <w:rPr>
          <w:color w:val="231F20"/>
          <w:spacing w:val="-10"/>
        </w:rPr>
        <w:t> </w:t>
      </w:r>
      <w:r>
        <w:rPr>
          <w:color w:val="231F20"/>
          <w:spacing w:val="-2"/>
        </w:rPr>
        <w:t>discussion</w:t>
      </w:r>
      <w:r>
        <w:rPr>
          <w:color w:val="231F20"/>
          <w:spacing w:val="-10"/>
        </w:rPr>
        <w:t> </w:t>
      </w:r>
      <w:r>
        <w:rPr>
          <w:color w:val="231F20"/>
          <w:spacing w:val="-2"/>
        </w:rPr>
        <w:t>of</w:t>
      </w:r>
      <w:r>
        <w:rPr>
          <w:color w:val="231F20"/>
          <w:spacing w:val="-10"/>
        </w:rPr>
        <w:t> </w:t>
      </w:r>
      <w:r>
        <w:rPr>
          <w:color w:val="231F20"/>
          <w:spacing w:val="-2"/>
        </w:rPr>
        <w:t>gender</w:t>
      </w:r>
      <w:r>
        <w:rPr>
          <w:color w:val="231F20"/>
          <w:spacing w:val="-10"/>
        </w:rPr>
        <w:t> </w:t>
      </w:r>
      <w:r>
        <w:rPr>
          <w:color w:val="231F20"/>
          <w:spacing w:val="-2"/>
        </w:rPr>
        <w:t>variance</w:t>
      </w:r>
      <w:r>
        <w:rPr>
          <w:color w:val="231F20"/>
          <w:spacing w:val="-10"/>
        </w:rPr>
        <w:t> </w:t>
      </w:r>
      <w:r>
        <w:rPr>
          <w:color w:val="231F20"/>
          <w:spacing w:val="-2"/>
        </w:rPr>
        <w:t>and</w:t>
      </w:r>
      <w:r>
        <w:rPr>
          <w:color w:val="231F20"/>
          <w:spacing w:val="-10"/>
        </w:rPr>
        <w:t> </w:t>
      </w:r>
      <w:r>
        <w:rPr>
          <w:color w:val="231F20"/>
          <w:spacing w:val="-2"/>
        </w:rPr>
        <w:t>the</w:t>
      </w:r>
      <w:r>
        <w:rPr>
          <w:color w:val="231F20"/>
          <w:spacing w:val="-10"/>
        </w:rPr>
        <w:t> </w:t>
      </w:r>
      <w:r>
        <w:rPr>
          <w:color w:val="231F20"/>
          <w:spacing w:val="-2"/>
        </w:rPr>
        <w:t>master’s</w:t>
      </w:r>
      <w:r>
        <w:rPr>
          <w:color w:val="231F20"/>
          <w:spacing w:val="-10"/>
        </w:rPr>
        <w:t> </w:t>
      </w:r>
      <w:r>
        <w:rPr>
          <w:color w:val="231F20"/>
          <w:spacing w:val="-2"/>
        </w:rPr>
        <w:t>epicu- </w:t>
      </w:r>
      <w:r>
        <w:rPr>
          <w:color w:val="231F20"/>
          <w:spacing w:val="-2"/>
          <w:w w:val="95"/>
        </w:rPr>
        <w:t>rean</w:t>
      </w:r>
      <w:r>
        <w:rPr>
          <w:color w:val="231F20"/>
          <w:spacing w:val="-8"/>
          <w:w w:val="95"/>
        </w:rPr>
        <w:t> </w:t>
      </w:r>
      <w:r>
        <w:rPr>
          <w:color w:val="231F20"/>
          <w:spacing w:val="-2"/>
          <w:w w:val="95"/>
        </w:rPr>
        <w:t>hungers</w:t>
      </w:r>
      <w:r>
        <w:rPr>
          <w:color w:val="231F20"/>
          <w:spacing w:val="-8"/>
          <w:w w:val="95"/>
        </w:rPr>
        <w:t> </w:t>
      </w:r>
      <w:r>
        <w:rPr>
          <w:color w:val="231F20"/>
          <w:spacing w:val="-2"/>
          <w:w w:val="95"/>
        </w:rPr>
        <w:t>with</w:t>
      </w:r>
      <w:r>
        <w:rPr>
          <w:color w:val="231F20"/>
          <w:spacing w:val="-8"/>
          <w:w w:val="95"/>
        </w:rPr>
        <w:t> </w:t>
      </w:r>
      <w:r>
        <w:rPr>
          <w:color w:val="231F20"/>
          <w:spacing w:val="-2"/>
          <w:w w:val="95"/>
        </w:rPr>
        <w:t>the</w:t>
      </w:r>
      <w:r>
        <w:rPr>
          <w:color w:val="231F20"/>
          <w:spacing w:val="-8"/>
          <w:w w:val="95"/>
        </w:rPr>
        <w:t> </w:t>
      </w:r>
      <w:r>
        <w:rPr>
          <w:color w:val="231F20"/>
          <w:spacing w:val="-2"/>
          <w:w w:val="95"/>
        </w:rPr>
        <w:t>example</w:t>
      </w:r>
      <w:r>
        <w:rPr>
          <w:color w:val="231F20"/>
          <w:spacing w:val="-8"/>
          <w:w w:val="95"/>
        </w:rPr>
        <w:t> </w:t>
      </w:r>
      <w:r>
        <w:rPr>
          <w:color w:val="231F20"/>
          <w:spacing w:val="-2"/>
          <w:w w:val="95"/>
        </w:rPr>
        <w:t>of</w:t>
      </w:r>
      <w:r>
        <w:rPr>
          <w:color w:val="231F20"/>
          <w:spacing w:val="-8"/>
          <w:w w:val="95"/>
        </w:rPr>
        <w:t> </w:t>
      </w:r>
      <w:r>
        <w:rPr>
          <w:color w:val="231F20"/>
          <w:spacing w:val="-2"/>
          <w:w w:val="95"/>
        </w:rPr>
        <w:t>Luke.</w:t>
      </w:r>
      <w:r>
        <w:rPr>
          <w:color w:val="231F20"/>
          <w:spacing w:val="-8"/>
          <w:w w:val="95"/>
        </w:rPr>
        <w:t> </w:t>
      </w:r>
      <w:r>
        <w:rPr>
          <w:color w:val="231F20"/>
          <w:spacing w:val="-2"/>
          <w:w w:val="95"/>
        </w:rPr>
        <w:t>By</w:t>
      </w:r>
      <w:r>
        <w:rPr>
          <w:color w:val="231F20"/>
          <w:spacing w:val="-8"/>
          <w:w w:val="95"/>
        </w:rPr>
        <w:t> </w:t>
      </w:r>
      <w:r>
        <w:rPr>
          <w:color w:val="231F20"/>
          <w:spacing w:val="-2"/>
          <w:w w:val="95"/>
        </w:rPr>
        <w:t>beginning</w:t>
      </w:r>
      <w:r>
        <w:rPr>
          <w:color w:val="231F20"/>
          <w:spacing w:val="-8"/>
          <w:w w:val="95"/>
        </w:rPr>
        <w:t> </w:t>
      </w:r>
      <w:r>
        <w:rPr>
          <w:color w:val="231F20"/>
          <w:spacing w:val="-2"/>
          <w:w w:val="95"/>
        </w:rPr>
        <w:t>with</w:t>
      </w:r>
      <w:r>
        <w:rPr>
          <w:color w:val="231F20"/>
          <w:spacing w:val="-8"/>
          <w:w w:val="95"/>
        </w:rPr>
        <w:t> </w:t>
      </w:r>
      <w:r>
        <w:rPr>
          <w:color w:val="231F20"/>
          <w:spacing w:val="-2"/>
          <w:w w:val="95"/>
        </w:rPr>
        <w:t>Luke</w:t>
      </w:r>
      <w:r>
        <w:rPr>
          <w:color w:val="231F20"/>
          <w:spacing w:val="-8"/>
          <w:w w:val="95"/>
        </w:rPr>
        <w:t> </w:t>
      </w:r>
      <w:r>
        <w:rPr>
          <w:color w:val="231F20"/>
          <w:spacing w:val="-2"/>
          <w:w w:val="95"/>
        </w:rPr>
        <w:t>and an</w:t>
      </w:r>
      <w:r>
        <w:rPr>
          <w:color w:val="231F20"/>
          <w:spacing w:val="-5"/>
          <w:w w:val="95"/>
        </w:rPr>
        <w:t> </w:t>
      </w:r>
      <w:r>
        <w:rPr>
          <w:color w:val="231F20"/>
          <w:spacing w:val="-2"/>
          <w:w w:val="95"/>
        </w:rPr>
        <w:t>exploration</w:t>
      </w:r>
      <w:r>
        <w:rPr>
          <w:color w:val="231F20"/>
          <w:spacing w:val="-5"/>
          <w:w w:val="95"/>
        </w:rPr>
        <w:t> </w:t>
      </w:r>
      <w:r>
        <w:rPr>
          <w:color w:val="231F20"/>
          <w:spacing w:val="-2"/>
          <w:w w:val="95"/>
        </w:rPr>
        <w:t>of</w:t>
      </w:r>
      <w:r>
        <w:rPr>
          <w:color w:val="231F20"/>
          <w:spacing w:val="-5"/>
          <w:w w:val="95"/>
        </w:rPr>
        <w:t> </w:t>
      </w:r>
      <w:r>
        <w:rPr>
          <w:color w:val="231F20"/>
          <w:spacing w:val="-2"/>
          <w:w w:val="95"/>
        </w:rPr>
        <w:t>his</w:t>
      </w:r>
      <w:r>
        <w:rPr>
          <w:color w:val="231F20"/>
          <w:spacing w:val="-5"/>
          <w:w w:val="95"/>
        </w:rPr>
        <w:t> </w:t>
      </w:r>
      <w:r>
        <w:rPr>
          <w:color w:val="231F20"/>
          <w:spacing w:val="-2"/>
          <w:w w:val="95"/>
        </w:rPr>
        <w:t>gender</w:t>
      </w:r>
      <w:r>
        <w:rPr>
          <w:color w:val="231F20"/>
          <w:spacing w:val="-5"/>
          <w:w w:val="95"/>
        </w:rPr>
        <w:t> </w:t>
      </w:r>
      <w:r>
        <w:rPr>
          <w:color w:val="231F20"/>
          <w:spacing w:val="-2"/>
          <w:w w:val="95"/>
        </w:rPr>
        <w:t>and</w:t>
      </w:r>
      <w:r>
        <w:rPr>
          <w:color w:val="231F20"/>
          <w:spacing w:val="-5"/>
          <w:w w:val="95"/>
        </w:rPr>
        <w:t> </w:t>
      </w:r>
      <w:r>
        <w:rPr>
          <w:color w:val="231F20"/>
          <w:spacing w:val="-2"/>
          <w:w w:val="95"/>
        </w:rPr>
        <w:t>sexual</w:t>
      </w:r>
      <w:r>
        <w:rPr>
          <w:color w:val="231F20"/>
          <w:spacing w:val="-5"/>
          <w:w w:val="95"/>
        </w:rPr>
        <w:t> </w:t>
      </w:r>
      <w:r>
        <w:rPr>
          <w:color w:val="231F20"/>
          <w:spacing w:val="-2"/>
          <w:w w:val="95"/>
        </w:rPr>
        <w:t>ambiguity</w:t>
      </w:r>
      <w:r>
        <w:rPr>
          <w:color w:val="231F20"/>
          <w:spacing w:val="-5"/>
          <w:w w:val="95"/>
        </w:rPr>
        <w:t> </w:t>
      </w:r>
      <w:r>
        <w:rPr>
          <w:color w:val="231F20"/>
          <w:spacing w:val="-2"/>
          <w:w w:val="95"/>
        </w:rPr>
        <w:t>and</w:t>
      </w:r>
      <w:r>
        <w:rPr>
          <w:color w:val="231F20"/>
          <w:spacing w:val="-5"/>
          <w:w w:val="95"/>
        </w:rPr>
        <w:t> </w:t>
      </w:r>
      <w:r>
        <w:rPr>
          <w:color w:val="231F20"/>
          <w:spacing w:val="-2"/>
          <w:w w:val="95"/>
        </w:rPr>
        <w:t>then</w:t>
      </w:r>
      <w:r>
        <w:rPr>
          <w:color w:val="231F20"/>
          <w:spacing w:val="-5"/>
          <w:w w:val="95"/>
        </w:rPr>
        <w:t> </w:t>
      </w:r>
      <w:r>
        <w:rPr>
          <w:color w:val="231F20"/>
          <w:spacing w:val="-2"/>
          <w:w w:val="95"/>
        </w:rPr>
        <w:t>tracking </w:t>
      </w:r>
      <w:r>
        <w:rPr>
          <w:color w:val="231F20"/>
          <w:w w:val="95"/>
        </w:rPr>
        <w:t>similar</w:t>
      </w:r>
      <w:r>
        <w:rPr>
          <w:color w:val="231F20"/>
          <w:spacing w:val="-13"/>
          <w:w w:val="95"/>
        </w:rPr>
        <w:t> </w:t>
      </w:r>
      <w:r>
        <w:rPr>
          <w:color w:val="231F20"/>
          <w:w w:val="95"/>
        </w:rPr>
        <w:t>findings</w:t>
      </w:r>
      <w:r>
        <w:rPr>
          <w:color w:val="231F20"/>
          <w:spacing w:val="-11"/>
          <w:w w:val="95"/>
        </w:rPr>
        <w:t> </w:t>
      </w:r>
      <w:r>
        <w:rPr>
          <w:color w:val="231F20"/>
          <w:w w:val="95"/>
        </w:rPr>
        <w:t>in</w:t>
      </w:r>
      <w:r>
        <w:rPr>
          <w:color w:val="231F20"/>
          <w:spacing w:val="-11"/>
          <w:w w:val="95"/>
        </w:rPr>
        <w:t> </w:t>
      </w:r>
      <w:r>
        <w:rPr>
          <w:color w:val="231F20"/>
          <w:w w:val="95"/>
        </w:rPr>
        <w:t>Jacobs’s</w:t>
      </w:r>
      <w:r>
        <w:rPr>
          <w:color w:val="231F20"/>
          <w:spacing w:val="-11"/>
          <w:w w:val="95"/>
        </w:rPr>
        <w:t> </w:t>
      </w:r>
      <w:r>
        <w:rPr>
          <w:color w:val="231F20"/>
          <w:w w:val="95"/>
        </w:rPr>
        <w:t>life</w:t>
      </w:r>
      <w:r>
        <w:rPr>
          <w:color w:val="231F20"/>
          <w:spacing w:val="-11"/>
          <w:w w:val="95"/>
        </w:rPr>
        <w:t> </w:t>
      </w:r>
      <w:r>
        <w:rPr>
          <w:color w:val="231F20"/>
          <w:w w:val="95"/>
        </w:rPr>
        <w:t>and</w:t>
      </w:r>
      <w:r>
        <w:rPr>
          <w:color w:val="231F20"/>
          <w:spacing w:val="-11"/>
          <w:w w:val="95"/>
        </w:rPr>
        <w:t> </w:t>
      </w:r>
      <w:r>
        <w:rPr>
          <w:color w:val="231F20"/>
          <w:w w:val="95"/>
        </w:rPr>
        <w:t>circumstances,</w:t>
      </w:r>
      <w:r>
        <w:rPr>
          <w:color w:val="231F20"/>
          <w:spacing w:val="-11"/>
          <w:w w:val="95"/>
        </w:rPr>
        <w:t> </w:t>
      </w:r>
      <w:r>
        <w:rPr>
          <w:color w:val="231F20"/>
          <w:w w:val="95"/>
        </w:rPr>
        <w:t>my</w:t>
      </w:r>
      <w:r>
        <w:rPr>
          <w:color w:val="231F20"/>
          <w:spacing w:val="-11"/>
          <w:w w:val="95"/>
        </w:rPr>
        <w:t> </w:t>
      </w:r>
      <w:r>
        <w:rPr>
          <w:color w:val="231F20"/>
          <w:w w:val="95"/>
        </w:rPr>
        <w:t>intention</w:t>
      </w:r>
      <w:r>
        <w:rPr>
          <w:color w:val="231F20"/>
          <w:spacing w:val="-11"/>
          <w:w w:val="95"/>
        </w:rPr>
        <w:t> </w:t>
      </w:r>
      <w:r>
        <w:rPr>
          <w:color w:val="231F20"/>
          <w:w w:val="95"/>
        </w:rPr>
        <w:t>was </w:t>
      </w:r>
      <w:r>
        <w:rPr>
          <w:color w:val="231F20"/>
          <w:spacing w:val="-2"/>
          <w:w w:val="95"/>
        </w:rPr>
        <w:t>to</w:t>
      </w:r>
      <w:r>
        <w:rPr>
          <w:color w:val="231F20"/>
          <w:spacing w:val="-7"/>
          <w:w w:val="95"/>
        </w:rPr>
        <w:t> </w:t>
      </w:r>
      <w:r>
        <w:rPr>
          <w:color w:val="231F20"/>
          <w:spacing w:val="-2"/>
          <w:w w:val="95"/>
        </w:rPr>
        <w:t>denude</w:t>
      </w:r>
      <w:r>
        <w:rPr>
          <w:color w:val="231F20"/>
          <w:spacing w:val="-7"/>
          <w:w w:val="95"/>
        </w:rPr>
        <w:t> </w:t>
      </w:r>
      <w:r>
        <w:rPr>
          <w:color w:val="231F20"/>
          <w:spacing w:val="-2"/>
          <w:w w:val="95"/>
        </w:rPr>
        <w:t>us</w:t>
      </w:r>
      <w:r>
        <w:rPr>
          <w:color w:val="231F20"/>
          <w:spacing w:val="-7"/>
          <w:w w:val="95"/>
        </w:rPr>
        <w:t> </w:t>
      </w:r>
      <w:r>
        <w:rPr>
          <w:color w:val="231F20"/>
          <w:spacing w:val="-2"/>
          <w:w w:val="95"/>
        </w:rPr>
        <w:t>of</w:t>
      </w:r>
      <w:r>
        <w:rPr>
          <w:color w:val="231F20"/>
          <w:spacing w:val="-7"/>
          <w:w w:val="95"/>
        </w:rPr>
        <w:t> </w:t>
      </w:r>
      <w:r>
        <w:rPr>
          <w:color w:val="231F20"/>
          <w:spacing w:val="-2"/>
          <w:w w:val="95"/>
        </w:rPr>
        <w:t>certain</w:t>
      </w:r>
      <w:r>
        <w:rPr>
          <w:color w:val="231F20"/>
          <w:spacing w:val="-7"/>
          <w:w w:val="95"/>
        </w:rPr>
        <w:t> </w:t>
      </w:r>
      <w:r>
        <w:rPr>
          <w:color w:val="231F20"/>
          <w:spacing w:val="-2"/>
          <w:w w:val="95"/>
        </w:rPr>
        <w:t>binary</w:t>
      </w:r>
      <w:r>
        <w:rPr>
          <w:color w:val="231F20"/>
          <w:spacing w:val="-7"/>
          <w:w w:val="95"/>
        </w:rPr>
        <w:t> </w:t>
      </w:r>
      <w:r>
        <w:rPr>
          <w:color w:val="231F20"/>
          <w:spacing w:val="-2"/>
          <w:w w:val="95"/>
        </w:rPr>
        <w:t>logics</w:t>
      </w:r>
      <w:r>
        <w:rPr>
          <w:color w:val="231F20"/>
          <w:spacing w:val="-7"/>
          <w:w w:val="95"/>
        </w:rPr>
        <w:t> </w:t>
      </w:r>
      <w:r>
        <w:rPr>
          <w:color w:val="231F20"/>
          <w:spacing w:val="-2"/>
          <w:w w:val="95"/>
        </w:rPr>
        <w:t>and</w:t>
      </w:r>
      <w:r>
        <w:rPr>
          <w:color w:val="231F20"/>
          <w:spacing w:val="-7"/>
          <w:w w:val="95"/>
        </w:rPr>
        <w:t> </w:t>
      </w:r>
      <w:r>
        <w:rPr>
          <w:color w:val="231F20"/>
          <w:spacing w:val="-2"/>
          <w:w w:val="95"/>
        </w:rPr>
        <w:t>relationships:</w:t>
      </w:r>
      <w:r>
        <w:rPr>
          <w:color w:val="231F20"/>
          <w:spacing w:val="-7"/>
          <w:w w:val="95"/>
        </w:rPr>
        <w:t> </w:t>
      </w:r>
      <w:r>
        <w:rPr>
          <w:color w:val="231F20"/>
          <w:spacing w:val="-2"/>
          <w:w w:val="95"/>
        </w:rPr>
        <w:t>man/woman, </w:t>
      </w:r>
      <w:r>
        <w:rPr>
          <w:color w:val="231F20"/>
          <w:w w:val="95"/>
        </w:rPr>
        <w:t>black</w:t>
      </w:r>
      <w:r>
        <w:rPr>
          <w:color w:val="231F20"/>
          <w:spacing w:val="-8"/>
          <w:w w:val="95"/>
        </w:rPr>
        <w:t> </w:t>
      </w:r>
      <w:r>
        <w:rPr>
          <w:color w:val="231F20"/>
          <w:w w:val="95"/>
        </w:rPr>
        <w:t>female</w:t>
      </w:r>
      <w:r>
        <w:rPr>
          <w:color w:val="231F20"/>
          <w:spacing w:val="-8"/>
          <w:w w:val="95"/>
        </w:rPr>
        <w:t> </w:t>
      </w:r>
      <w:r>
        <w:rPr>
          <w:color w:val="231F20"/>
          <w:w w:val="95"/>
        </w:rPr>
        <w:t>abolitionist/white</w:t>
      </w:r>
      <w:r>
        <w:rPr>
          <w:color w:val="231F20"/>
          <w:spacing w:val="-8"/>
          <w:w w:val="95"/>
        </w:rPr>
        <w:t> </w:t>
      </w:r>
      <w:r>
        <w:rPr>
          <w:color w:val="231F20"/>
          <w:w w:val="95"/>
        </w:rPr>
        <w:t>female</w:t>
      </w:r>
      <w:r>
        <w:rPr>
          <w:color w:val="231F20"/>
          <w:spacing w:val="-8"/>
          <w:w w:val="95"/>
        </w:rPr>
        <w:t> </w:t>
      </w:r>
      <w:r>
        <w:rPr>
          <w:color w:val="231F20"/>
          <w:w w:val="95"/>
        </w:rPr>
        <w:t>abolitionist,</w:t>
      </w:r>
      <w:r>
        <w:rPr>
          <w:color w:val="231F20"/>
          <w:spacing w:val="-8"/>
          <w:w w:val="95"/>
        </w:rPr>
        <w:t> </w:t>
      </w:r>
      <w:r>
        <w:rPr>
          <w:color w:val="231F20"/>
          <w:w w:val="95"/>
        </w:rPr>
        <w:t>master/mistress, </w:t>
      </w:r>
      <w:r>
        <w:rPr>
          <w:color w:val="231F20"/>
          <w:spacing w:val="-2"/>
          <w:w w:val="90"/>
        </w:rPr>
        <w:t>and reproductive/neutered, among others. In response to my own ques- </w:t>
      </w:r>
      <w:r>
        <w:rPr>
          <w:color w:val="231F20"/>
          <w:spacing w:val="-2"/>
          <w:w w:val="95"/>
        </w:rPr>
        <w:t>tion</w:t>
      </w:r>
      <w:r>
        <w:rPr>
          <w:color w:val="231F20"/>
          <w:spacing w:val="-9"/>
          <w:w w:val="95"/>
        </w:rPr>
        <w:t> </w:t>
      </w:r>
      <w:r>
        <w:rPr>
          <w:color w:val="231F20"/>
          <w:spacing w:val="-2"/>
          <w:w w:val="95"/>
        </w:rPr>
        <w:t>about</w:t>
      </w:r>
      <w:r>
        <w:rPr>
          <w:color w:val="231F20"/>
          <w:spacing w:val="-9"/>
          <w:w w:val="95"/>
        </w:rPr>
        <w:t> </w:t>
      </w:r>
      <w:r>
        <w:rPr>
          <w:color w:val="231F20"/>
          <w:spacing w:val="-2"/>
          <w:w w:val="95"/>
        </w:rPr>
        <w:t>how</w:t>
      </w:r>
      <w:r>
        <w:rPr>
          <w:color w:val="231F20"/>
          <w:spacing w:val="-9"/>
          <w:w w:val="95"/>
        </w:rPr>
        <w:t> </w:t>
      </w:r>
      <w:r>
        <w:rPr>
          <w:color w:val="231F20"/>
          <w:spacing w:val="-2"/>
          <w:w w:val="95"/>
        </w:rPr>
        <w:t>to</w:t>
      </w:r>
      <w:r>
        <w:rPr>
          <w:color w:val="231F20"/>
          <w:spacing w:val="-9"/>
          <w:w w:val="95"/>
        </w:rPr>
        <w:t> </w:t>
      </w:r>
      <w:r>
        <w:rPr>
          <w:color w:val="231F20"/>
          <w:spacing w:val="-2"/>
          <w:w w:val="95"/>
        </w:rPr>
        <w:t>make</w:t>
      </w:r>
      <w:r>
        <w:rPr>
          <w:color w:val="231F20"/>
          <w:spacing w:val="-9"/>
          <w:w w:val="95"/>
        </w:rPr>
        <w:t> </w:t>
      </w:r>
      <w:r>
        <w:rPr>
          <w:color w:val="231F20"/>
          <w:spacing w:val="-2"/>
          <w:w w:val="95"/>
        </w:rPr>
        <w:t>sense</w:t>
      </w:r>
      <w:r>
        <w:rPr>
          <w:color w:val="231F20"/>
          <w:spacing w:val="-9"/>
          <w:w w:val="95"/>
        </w:rPr>
        <w:t> </w:t>
      </w:r>
      <w:r>
        <w:rPr>
          <w:color w:val="231F20"/>
          <w:spacing w:val="-2"/>
          <w:w w:val="95"/>
        </w:rPr>
        <w:t>of</w:t>
      </w:r>
      <w:r>
        <w:rPr>
          <w:color w:val="231F20"/>
          <w:spacing w:val="-9"/>
          <w:w w:val="95"/>
        </w:rPr>
        <w:t> </w:t>
      </w:r>
      <w:r>
        <w:rPr>
          <w:color w:val="231F20"/>
          <w:spacing w:val="-2"/>
          <w:w w:val="95"/>
        </w:rPr>
        <w:t>Flint</w:t>
      </w:r>
      <w:r>
        <w:rPr>
          <w:color w:val="231F20"/>
          <w:spacing w:val="-9"/>
          <w:w w:val="95"/>
        </w:rPr>
        <w:t> </w:t>
      </w:r>
      <w:r>
        <w:rPr>
          <w:color w:val="231F20"/>
          <w:spacing w:val="-2"/>
          <w:w w:val="95"/>
        </w:rPr>
        <w:t>as</w:t>
      </w:r>
      <w:r>
        <w:rPr>
          <w:color w:val="231F20"/>
          <w:spacing w:val="-9"/>
          <w:w w:val="95"/>
        </w:rPr>
        <w:t> </w:t>
      </w:r>
      <w:r>
        <w:rPr>
          <w:color w:val="231F20"/>
          <w:spacing w:val="-2"/>
          <w:w w:val="95"/>
        </w:rPr>
        <w:t>a</w:t>
      </w:r>
      <w:r>
        <w:rPr>
          <w:color w:val="231F20"/>
          <w:spacing w:val="-9"/>
          <w:w w:val="95"/>
        </w:rPr>
        <w:t> </w:t>
      </w:r>
      <w:r>
        <w:rPr>
          <w:color w:val="231F20"/>
          <w:spacing w:val="-2"/>
          <w:w w:val="95"/>
        </w:rPr>
        <w:t>male</w:t>
      </w:r>
      <w:r>
        <w:rPr>
          <w:color w:val="231F20"/>
          <w:spacing w:val="-9"/>
          <w:w w:val="95"/>
        </w:rPr>
        <w:t> </w:t>
      </w:r>
      <w:r>
        <w:rPr>
          <w:color w:val="231F20"/>
          <w:spacing w:val="-2"/>
          <w:w w:val="95"/>
        </w:rPr>
        <w:t>grandmother</w:t>
      </w:r>
      <w:r>
        <w:rPr>
          <w:color w:val="231F20"/>
          <w:spacing w:val="-9"/>
          <w:w w:val="95"/>
        </w:rPr>
        <w:t> </w:t>
      </w:r>
      <w:r>
        <w:rPr>
          <w:color w:val="231F20"/>
          <w:spacing w:val="-2"/>
          <w:w w:val="95"/>
        </w:rPr>
        <w:t>and</w:t>
      </w:r>
      <w:r>
        <w:rPr>
          <w:color w:val="231F20"/>
          <w:spacing w:val="-9"/>
          <w:w w:val="95"/>
        </w:rPr>
        <w:t> </w:t>
      </w:r>
      <w:r>
        <w:rPr>
          <w:color w:val="231F20"/>
          <w:spacing w:val="-2"/>
          <w:w w:val="95"/>
        </w:rPr>
        <w:t>the</w:t>
      </w:r>
    </w:p>
    <w:p>
      <w:pPr>
        <w:spacing w:after="0" w:line="225" w:lineRule="auto"/>
        <w:sectPr>
          <w:pgSz w:w="7710" w:h="12270"/>
          <w:pgMar w:header="668" w:footer="0" w:top="1100" w:bottom="280" w:left="620" w:right="640"/>
        </w:sectPr>
      </w:pPr>
    </w:p>
    <w:p>
      <w:pPr>
        <w:pStyle w:val="BodyText"/>
        <w:spacing w:line="225" w:lineRule="auto" w:before="92"/>
        <w:ind w:left="118" w:right="111"/>
      </w:pPr>
      <w:bookmarkStart w:name="_bookmark176" w:id="186"/>
      <w:bookmarkEnd w:id="186"/>
      <w:r>
        <w:rPr/>
      </w:r>
      <w:r>
        <w:rPr>
          <w:color w:val="231F20"/>
          <w:w w:val="90"/>
        </w:rPr>
        <w:t>inherently “masculine” appetites of Mrs. Flint, I think that we need to begin from an implied zero ground: the unstable sex, gender, and cor- </w:t>
      </w:r>
      <w:r>
        <w:rPr>
          <w:color w:val="231F20"/>
          <w:spacing w:val="-2"/>
          <w:w w:val="90"/>
        </w:rPr>
        <w:t>poreality</w:t>
      </w:r>
      <w:r>
        <w:rPr>
          <w:color w:val="231F20"/>
          <w:spacing w:val="-7"/>
          <w:w w:val="90"/>
        </w:rPr>
        <w:t> </w:t>
      </w:r>
      <w:r>
        <w:rPr>
          <w:color w:val="231F20"/>
          <w:spacing w:val="-2"/>
          <w:w w:val="90"/>
        </w:rPr>
        <w:t>of</w:t>
      </w:r>
      <w:r>
        <w:rPr>
          <w:color w:val="231F20"/>
          <w:spacing w:val="-6"/>
          <w:w w:val="90"/>
        </w:rPr>
        <w:t> </w:t>
      </w:r>
      <w:r>
        <w:rPr>
          <w:color w:val="231F20"/>
          <w:spacing w:val="-2"/>
          <w:w w:val="90"/>
        </w:rPr>
        <w:t>the</w:t>
      </w:r>
      <w:r>
        <w:rPr>
          <w:color w:val="231F20"/>
          <w:spacing w:val="-6"/>
          <w:w w:val="90"/>
        </w:rPr>
        <w:t> </w:t>
      </w:r>
      <w:r>
        <w:rPr>
          <w:color w:val="231F20"/>
          <w:spacing w:val="-2"/>
          <w:w w:val="90"/>
        </w:rPr>
        <w:t>slave.</w:t>
      </w:r>
      <w:r>
        <w:rPr>
          <w:color w:val="231F20"/>
          <w:spacing w:val="-6"/>
          <w:w w:val="90"/>
        </w:rPr>
        <w:t> </w:t>
      </w:r>
      <w:r>
        <w:rPr>
          <w:color w:val="231F20"/>
          <w:spacing w:val="-2"/>
          <w:w w:val="90"/>
        </w:rPr>
        <w:t>In</w:t>
      </w:r>
      <w:r>
        <w:rPr>
          <w:color w:val="231F20"/>
          <w:spacing w:val="-7"/>
          <w:w w:val="90"/>
        </w:rPr>
        <w:t> </w:t>
      </w:r>
      <w:r>
        <w:rPr>
          <w:color w:val="231F20"/>
          <w:spacing w:val="-2"/>
          <w:w w:val="90"/>
        </w:rPr>
        <w:t>the</w:t>
      </w:r>
      <w:r>
        <w:rPr>
          <w:color w:val="231F20"/>
          <w:spacing w:val="-6"/>
          <w:w w:val="90"/>
        </w:rPr>
        <w:t> </w:t>
      </w:r>
      <w:r>
        <w:rPr>
          <w:color w:val="231F20"/>
          <w:spacing w:val="-2"/>
          <w:w w:val="90"/>
        </w:rPr>
        <w:t>context</w:t>
      </w:r>
      <w:r>
        <w:rPr>
          <w:color w:val="231F20"/>
          <w:spacing w:val="-6"/>
          <w:w w:val="90"/>
        </w:rPr>
        <w:t> </w:t>
      </w:r>
      <w:r>
        <w:rPr>
          <w:color w:val="231F20"/>
          <w:spacing w:val="-2"/>
          <w:w w:val="90"/>
        </w:rPr>
        <w:t>of</w:t>
      </w:r>
      <w:r>
        <w:rPr>
          <w:color w:val="231F20"/>
          <w:spacing w:val="-6"/>
          <w:w w:val="90"/>
        </w:rPr>
        <w:t> </w:t>
      </w:r>
      <w:r>
        <w:rPr>
          <w:color w:val="231F20"/>
          <w:spacing w:val="-2"/>
          <w:w w:val="90"/>
        </w:rPr>
        <w:t>Jacobs’s</w:t>
      </w:r>
      <w:r>
        <w:rPr>
          <w:color w:val="231F20"/>
          <w:spacing w:val="-7"/>
          <w:w w:val="90"/>
        </w:rPr>
        <w:t> </w:t>
      </w:r>
      <w:r>
        <w:rPr>
          <w:color w:val="231F20"/>
          <w:spacing w:val="-2"/>
          <w:w w:val="90"/>
        </w:rPr>
        <w:t>slave</w:t>
      </w:r>
      <w:r>
        <w:rPr>
          <w:color w:val="231F20"/>
          <w:spacing w:val="-6"/>
          <w:w w:val="90"/>
        </w:rPr>
        <w:t> </w:t>
      </w:r>
      <w:r>
        <w:rPr>
          <w:color w:val="231F20"/>
          <w:spacing w:val="-2"/>
          <w:w w:val="90"/>
        </w:rPr>
        <w:t>narrative,</w:t>
      </w:r>
      <w:r>
        <w:rPr>
          <w:color w:val="231F20"/>
          <w:spacing w:val="-6"/>
          <w:w w:val="90"/>
        </w:rPr>
        <w:t> </w:t>
      </w:r>
      <w:r>
        <w:rPr>
          <w:color w:val="231F20"/>
          <w:spacing w:val="-2"/>
          <w:w w:val="90"/>
        </w:rPr>
        <w:t>the</w:t>
      </w:r>
      <w:r>
        <w:rPr>
          <w:color w:val="231F20"/>
          <w:spacing w:val="-6"/>
          <w:w w:val="90"/>
        </w:rPr>
        <w:t> </w:t>
      </w:r>
      <w:r>
        <w:rPr>
          <w:color w:val="231F20"/>
          <w:spacing w:val="-2"/>
          <w:w w:val="90"/>
        </w:rPr>
        <w:t>Flints’ </w:t>
      </w:r>
      <w:r>
        <w:rPr>
          <w:color w:val="231F20"/>
          <w:w w:val="90"/>
        </w:rPr>
        <w:t>gender</w:t>
      </w:r>
      <w:r>
        <w:rPr>
          <w:color w:val="231F20"/>
          <w:spacing w:val="-6"/>
          <w:w w:val="90"/>
        </w:rPr>
        <w:t> </w:t>
      </w:r>
      <w:r>
        <w:rPr>
          <w:color w:val="231F20"/>
          <w:w w:val="90"/>
        </w:rPr>
        <w:t>fluidity</w:t>
      </w:r>
      <w:r>
        <w:rPr>
          <w:color w:val="231F20"/>
          <w:spacing w:val="-6"/>
          <w:w w:val="90"/>
        </w:rPr>
        <w:t> </w:t>
      </w:r>
      <w:r>
        <w:rPr>
          <w:color w:val="231F20"/>
          <w:w w:val="90"/>
        </w:rPr>
        <w:t>rests</w:t>
      </w:r>
      <w:r>
        <w:rPr>
          <w:color w:val="231F20"/>
          <w:spacing w:val="-6"/>
          <w:w w:val="90"/>
        </w:rPr>
        <w:t> </w:t>
      </w:r>
      <w:r>
        <w:rPr>
          <w:color w:val="231F20"/>
          <w:w w:val="90"/>
        </w:rPr>
        <w:t>upon</w:t>
      </w:r>
      <w:r>
        <w:rPr>
          <w:color w:val="231F20"/>
          <w:spacing w:val="-6"/>
          <w:w w:val="90"/>
        </w:rPr>
        <w:t> </w:t>
      </w:r>
      <w:r>
        <w:rPr>
          <w:color w:val="231F20"/>
          <w:w w:val="90"/>
        </w:rPr>
        <w:t>the</w:t>
      </w:r>
      <w:r>
        <w:rPr>
          <w:color w:val="231F20"/>
          <w:spacing w:val="-6"/>
          <w:w w:val="90"/>
        </w:rPr>
        <w:t> </w:t>
      </w:r>
      <w:r>
        <w:rPr>
          <w:color w:val="231F20"/>
          <w:w w:val="90"/>
        </w:rPr>
        <w:t>bedrock</w:t>
      </w:r>
      <w:r>
        <w:rPr>
          <w:color w:val="231F20"/>
          <w:spacing w:val="-6"/>
          <w:w w:val="90"/>
        </w:rPr>
        <w:t> </w:t>
      </w:r>
      <w:r>
        <w:rPr>
          <w:color w:val="231F20"/>
          <w:w w:val="90"/>
        </w:rPr>
        <w:t>of</w:t>
      </w:r>
      <w:r>
        <w:rPr>
          <w:color w:val="231F20"/>
          <w:spacing w:val="-6"/>
          <w:w w:val="90"/>
        </w:rPr>
        <w:t> </w:t>
      </w:r>
      <w:r>
        <w:rPr>
          <w:color w:val="231F20"/>
          <w:w w:val="90"/>
        </w:rPr>
        <w:t>gender</w:t>
      </w:r>
      <w:r>
        <w:rPr>
          <w:color w:val="231F20"/>
          <w:spacing w:val="-6"/>
          <w:w w:val="90"/>
        </w:rPr>
        <w:t> </w:t>
      </w:r>
      <w:r>
        <w:rPr>
          <w:color w:val="231F20"/>
          <w:w w:val="90"/>
        </w:rPr>
        <w:t>and</w:t>
      </w:r>
      <w:r>
        <w:rPr>
          <w:color w:val="231F20"/>
          <w:spacing w:val="-6"/>
          <w:w w:val="90"/>
        </w:rPr>
        <w:t> </w:t>
      </w:r>
      <w:r>
        <w:rPr>
          <w:color w:val="231F20"/>
          <w:w w:val="90"/>
        </w:rPr>
        <w:t>sex</w:t>
      </w:r>
      <w:r>
        <w:rPr>
          <w:color w:val="231F20"/>
          <w:spacing w:val="-6"/>
          <w:w w:val="90"/>
        </w:rPr>
        <w:t> </w:t>
      </w:r>
      <w:r>
        <w:rPr>
          <w:color w:val="231F20"/>
          <w:w w:val="90"/>
        </w:rPr>
        <w:t>presumptions attributed to the body and person of the slave. Both Jacobs and Luke, I have labored to prove, embody this central dynamic of gender and sex instability</w:t>
      </w:r>
      <w:r>
        <w:rPr>
          <w:color w:val="231F20"/>
          <w:spacing w:val="-9"/>
          <w:w w:val="90"/>
        </w:rPr>
        <w:t> </w:t>
      </w:r>
      <w:r>
        <w:rPr>
          <w:color w:val="231F20"/>
          <w:w w:val="90"/>
        </w:rPr>
        <w:t>in</w:t>
      </w:r>
      <w:r>
        <w:rPr>
          <w:color w:val="231F20"/>
          <w:spacing w:val="-8"/>
          <w:w w:val="90"/>
        </w:rPr>
        <w:t> </w:t>
      </w:r>
      <w:r>
        <w:rPr>
          <w:color w:val="231F20"/>
          <w:w w:val="90"/>
        </w:rPr>
        <w:t>their</w:t>
      </w:r>
      <w:r>
        <w:rPr>
          <w:color w:val="231F20"/>
          <w:spacing w:val="-8"/>
          <w:w w:val="90"/>
        </w:rPr>
        <w:t> </w:t>
      </w:r>
      <w:r>
        <w:rPr>
          <w:color w:val="231F20"/>
          <w:w w:val="90"/>
        </w:rPr>
        <w:t>relationships</w:t>
      </w:r>
      <w:r>
        <w:rPr>
          <w:color w:val="231F20"/>
          <w:spacing w:val="-8"/>
          <w:w w:val="90"/>
        </w:rPr>
        <w:t> </w:t>
      </w:r>
      <w:r>
        <w:rPr>
          <w:color w:val="231F20"/>
          <w:w w:val="90"/>
        </w:rPr>
        <w:t>to</w:t>
      </w:r>
      <w:r>
        <w:rPr>
          <w:color w:val="231F20"/>
          <w:spacing w:val="-9"/>
          <w:w w:val="90"/>
        </w:rPr>
        <w:t> </w:t>
      </w:r>
      <w:r>
        <w:rPr>
          <w:color w:val="231F20"/>
          <w:w w:val="90"/>
        </w:rPr>
        <w:t>abusive</w:t>
      </w:r>
      <w:r>
        <w:rPr>
          <w:color w:val="231F20"/>
          <w:spacing w:val="-8"/>
          <w:w w:val="90"/>
        </w:rPr>
        <w:t> </w:t>
      </w:r>
      <w:r>
        <w:rPr>
          <w:color w:val="231F20"/>
          <w:w w:val="90"/>
        </w:rPr>
        <w:t>masters</w:t>
      </w:r>
      <w:r>
        <w:rPr>
          <w:color w:val="231F20"/>
          <w:spacing w:val="-8"/>
          <w:w w:val="90"/>
        </w:rPr>
        <w:t> </w:t>
      </w:r>
      <w:r>
        <w:rPr>
          <w:color w:val="231F20"/>
          <w:w w:val="90"/>
        </w:rPr>
        <w:t>and</w:t>
      </w:r>
      <w:r>
        <w:rPr>
          <w:color w:val="231F20"/>
          <w:spacing w:val="-8"/>
          <w:w w:val="90"/>
        </w:rPr>
        <w:t> </w:t>
      </w:r>
      <w:r>
        <w:rPr>
          <w:color w:val="231F20"/>
          <w:w w:val="90"/>
        </w:rPr>
        <w:t>within</w:t>
      </w:r>
      <w:r>
        <w:rPr>
          <w:color w:val="231F20"/>
          <w:spacing w:val="-9"/>
          <w:w w:val="90"/>
        </w:rPr>
        <w:t> </w:t>
      </w:r>
      <w:r>
        <w:rPr>
          <w:color w:val="231F20"/>
          <w:w w:val="90"/>
        </w:rPr>
        <w:t>same-sex erotic scenarios that defy normative schemas of gender and sex forma- </w:t>
      </w:r>
      <w:r>
        <w:rPr>
          <w:color w:val="231F20"/>
          <w:spacing w:val="-2"/>
          <w:w w:val="95"/>
        </w:rPr>
        <w:t>tion.</w:t>
      </w:r>
      <w:r>
        <w:rPr>
          <w:color w:val="231F20"/>
          <w:spacing w:val="-8"/>
          <w:w w:val="95"/>
        </w:rPr>
        <w:t> </w:t>
      </w:r>
      <w:r>
        <w:rPr>
          <w:color w:val="231F20"/>
          <w:spacing w:val="-2"/>
          <w:w w:val="95"/>
        </w:rPr>
        <w:t>The</w:t>
      </w:r>
      <w:r>
        <w:rPr>
          <w:color w:val="231F20"/>
          <w:spacing w:val="-8"/>
          <w:w w:val="95"/>
        </w:rPr>
        <w:t> </w:t>
      </w:r>
      <w:r>
        <w:rPr>
          <w:color w:val="231F20"/>
          <w:spacing w:val="-2"/>
          <w:w w:val="95"/>
        </w:rPr>
        <w:t>master/slave</w:t>
      </w:r>
      <w:r>
        <w:rPr>
          <w:color w:val="231F20"/>
          <w:spacing w:val="-8"/>
          <w:w w:val="95"/>
        </w:rPr>
        <w:t> </w:t>
      </w:r>
      <w:r>
        <w:rPr>
          <w:color w:val="231F20"/>
          <w:spacing w:val="-2"/>
          <w:w w:val="95"/>
        </w:rPr>
        <w:t>dynamic,</w:t>
      </w:r>
      <w:r>
        <w:rPr>
          <w:color w:val="231F20"/>
          <w:spacing w:val="-8"/>
          <w:w w:val="95"/>
        </w:rPr>
        <w:t> </w:t>
      </w:r>
      <w:r>
        <w:rPr>
          <w:color w:val="231F20"/>
          <w:spacing w:val="-2"/>
          <w:w w:val="95"/>
        </w:rPr>
        <w:t>as</w:t>
      </w:r>
      <w:r>
        <w:rPr>
          <w:color w:val="231F20"/>
          <w:spacing w:val="-8"/>
          <w:w w:val="95"/>
        </w:rPr>
        <w:t> </w:t>
      </w:r>
      <w:r>
        <w:rPr>
          <w:color w:val="231F20"/>
          <w:spacing w:val="-2"/>
          <w:w w:val="95"/>
        </w:rPr>
        <w:t>fruitful</w:t>
      </w:r>
      <w:r>
        <w:rPr>
          <w:color w:val="231F20"/>
          <w:spacing w:val="-8"/>
          <w:w w:val="95"/>
        </w:rPr>
        <w:t> </w:t>
      </w:r>
      <w:r>
        <w:rPr>
          <w:color w:val="231F20"/>
          <w:spacing w:val="-2"/>
          <w:w w:val="95"/>
        </w:rPr>
        <w:t>as</w:t>
      </w:r>
      <w:r>
        <w:rPr>
          <w:color w:val="231F20"/>
          <w:spacing w:val="-8"/>
          <w:w w:val="95"/>
        </w:rPr>
        <w:t> </w:t>
      </w:r>
      <w:r>
        <w:rPr>
          <w:color w:val="231F20"/>
          <w:spacing w:val="-2"/>
          <w:w w:val="95"/>
        </w:rPr>
        <w:t>it</w:t>
      </w:r>
      <w:r>
        <w:rPr>
          <w:color w:val="231F20"/>
          <w:spacing w:val="-8"/>
          <w:w w:val="95"/>
        </w:rPr>
        <w:t> </w:t>
      </w:r>
      <w:r>
        <w:rPr>
          <w:color w:val="231F20"/>
          <w:spacing w:val="-2"/>
          <w:w w:val="95"/>
        </w:rPr>
        <w:t>is,</w:t>
      </w:r>
      <w:r>
        <w:rPr>
          <w:color w:val="231F20"/>
          <w:spacing w:val="-8"/>
          <w:w w:val="95"/>
        </w:rPr>
        <w:t> </w:t>
      </w:r>
      <w:r>
        <w:rPr>
          <w:color w:val="231F20"/>
          <w:spacing w:val="-2"/>
          <w:w w:val="95"/>
        </w:rPr>
        <w:t>can</w:t>
      </w:r>
      <w:r>
        <w:rPr>
          <w:color w:val="231F20"/>
          <w:spacing w:val="-8"/>
          <w:w w:val="95"/>
        </w:rPr>
        <w:t> </w:t>
      </w:r>
      <w:r>
        <w:rPr>
          <w:color w:val="231F20"/>
          <w:spacing w:val="-2"/>
          <w:w w:val="95"/>
        </w:rPr>
        <w:t>take</w:t>
      </w:r>
      <w:r>
        <w:rPr>
          <w:color w:val="231F20"/>
          <w:spacing w:val="-8"/>
          <w:w w:val="95"/>
        </w:rPr>
        <w:t> </w:t>
      </w:r>
      <w:r>
        <w:rPr>
          <w:color w:val="231F20"/>
          <w:spacing w:val="-2"/>
          <w:w w:val="95"/>
        </w:rPr>
        <w:t>us</w:t>
      </w:r>
      <w:r>
        <w:rPr>
          <w:color w:val="231F20"/>
          <w:spacing w:val="-8"/>
          <w:w w:val="95"/>
        </w:rPr>
        <w:t> </w:t>
      </w:r>
      <w:r>
        <w:rPr>
          <w:color w:val="231F20"/>
          <w:spacing w:val="-2"/>
          <w:w w:val="95"/>
        </w:rPr>
        <w:t>only</w:t>
      </w:r>
      <w:r>
        <w:rPr>
          <w:color w:val="231F20"/>
          <w:spacing w:val="-8"/>
          <w:w w:val="95"/>
        </w:rPr>
        <w:t> </w:t>
      </w:r>
      <w:r>
        <w:rPr>
          <w:color w:val="231F20"/>
          <w:spacing w:val="-2"/>
          <w:w w:val="95"/>
        </w:rPr>
        <w:t>so </w:t>
      </w:r>
      <w:r>
        <w:rPr>
          <w:color w:val="231F20"/>
          <w:spacing w:val="-2"/>
          <w:w w:val="90"/>
        </w:rPr>
        <w:t>far in understanding how gender variance and gender fluidity have his- </w:t>
      </w:r>
      <w:r>
        <w:rPr>
          <w:color w:val="231F20"/>
          <w:w w:val="90"/>
        </w:rPr>
        <w:t>torically operated in the lives of enslaved persons.</w:t>
      </w:r>
    </w:p>
    <w:p>
      <w:pPr>
        <w:pStyle w:val="BodyText"/>
        <w:spacing w:line="225" w:lineRule="auto"/>
        <w:ind w:left="118" w:right="111" w:firstLine="239"/>
      </w:pPr>
      <w:r>
        <w:rPr>
          <w:color w:val="231F20"/>
          <w:w w:val="90"/>
        </w:rPr>
        <w:t>What</w:t>
      </w:r>
      <w:r>
        <w:rPr>
          <w:color w:val="231F20"/>
          <w:spacing w:val="-8"/>
          <w:w w:val="90"/>
        </w:rPr>
        <w:t> </w:t>
      </w:r>
      <w:r>
        <w:rPr>
          <w:color w:val="231F20"/>
          <w:w w:val="90"/>
        </w:rPr>
        <w:t>I</w:t>
      </w:r>
      <w:r>
        <w:rPr>
          <w:color w:val="231F20"/>
          <w:spacing w:val="-8"/>
          <w:w w:val="90"/>
        </w:rPr>
        <w:t> </w:t>
      </w:r>
      <w:r>
        <w:rPr>
          <w:color w:val="231F20"/>
          <w:w w:val="90"/>
        </w:rPr>
        <w:t>have</w:t>
      </w:r>
      <w:r>
        <w:rPr>
          <w:color w:val="231F20"/>
          <w:spacing w:val="-8"/>
          <w:w w:val="90"/>
        </w:rPr>
        <w:t> </w:t>
      </w:r>
      <w:r>
        <w:rPr>
          <w:color w:val="231F20"/>
          <w:w w:val="90"/>
        </w:rPr>
        <w:t>had</w:t>
      </w:r>
      <w:r>
        <w:rPr>
          <w:color w:val="231F20"/>
          <w:spacing w:val="-8"/>
          <w:w w:val="90"/>
        </w:rPr>
        <w:t> </w:t>
      </w:r>
      <w:r>
        <w:rPr>
          <w:color w:val="231F20"/>
          <w:w w:val="90"/>
        </w:rPr>
        <w:t>in</w:t>
      </w:r>
      <w:r>
        <w:rPr>
          <w:color w:val="231F20"/>
          <w:spacing w:val="-8"/>
          <w:w w:val="90"/>
        </w:rPr>
        <w:t> </w:t>
      </w:r>
      <w:r>
        <w:rPr>
          <w:color w:val="231F20"/>
          <w:w w:val="90"/>
        </w:rPr>
        <w:t>mind</w:t>
      </w:r>
      <w:r>
        <w:rPr>
          <w:color w:val="231F20"/>
          <w:spacing w:val="-8"/>
          <w:w w:val="90"/>
        </w:rPr>
        <w:t> </w:t>
      </w:r>
      <w:r>
        <w:rPr>
          <w:color w:val="231F20"/>
          <w:w w:val="90"/>
        </w:rPr>
        <w:t>this</w:t>
      </w:r>
      <w:r>
        <w:rPr>
          <w:color w:val="231F20"/>
          <w:spacing w:val="-8"/>
          <w:w w:val="90"/>
        </w:rPr>
        <w:t> </w:t>
      </w:r>
      <w:r>
        <w:rPr>
          <w:color w:val="231F20"/>
          <w:w w:val="90"/>
        </w:rPr>
        <w:t>whole</w:t>
      </w:r>
      <w:r>
        <w:rPr>
          <w:color w:val="231F20"/>
          <w:spacing w:val="-8"/>
          <w:w w:val="90"/>
        </w:rPr>
        <w:t> </w:t>
      </w:r>
      <w:r>
        <w:rPr>
          <w:color w:val="231F20"/>
          <w:w w:val="90"/>
        </w:rPr>
        <w:t>time</w:t>
      </w:r>
      <w:r>
        <w:rPr>
          <w:color w:val="231F20"/>
          <w:spacing w:val="-8"/>
          <w:w w:val="90"/>
        </w:rPr>
        <w:t> </w:t>
      </w:r>
      <w:r>
        <w:rPr>
          <w:color w:val="231F20"/>
          <w:w w:val="90"/>
        </w:rPr>
        <w:t>is</w:t>
      </w:r>
      <w:r>
        <w:rPr>
          <w:color w:val="231F20"/>
          <w:spacing w:val="-8"/>
          <w:w w:val="90"/>
        </w:rPr>
        <w:t> </w:t>
      </w:r>
      <w:r>
        <w:rPr>
          <w:color w:val="231F20"/>
          <w:w w:val="90"/>
        </w:rPr>
        <w:t>Luke</w:t>
      </w:r>
      <w:r>
        <w:rPr>
          <w:color w:val="231F20"/>
          <w:spacing w:val="-8"/>
          <w:w w:val="90"/>
        </w:rPr>
        <w:t> </w:t>
      </w:r>
      <w:r>
        <w:rPr>
          <w:color w:val="231F20"/>
          <w:w w:val="90"/>
        </w:rPr>
        <w:t>and</w:t>
      </w:r>
      <w:r>
        <w:rPr>
          <w:color w:val="231F20"/>
          <w:spacing w:val="-8"/>
          <w:w w:val="90"/>
        </w:rPr>
        <w:t> </w:t>
      </w:r>
      <w:r>
        <w:rPr>
          <w:color w:val="231F20"/>
          <w:w w:val="90"/>
        </w:rPr>
        <w:t>Jacobs</w:t>
      </w:r>
      <w:r>
        <w:rPr>
          <w:color w:val="231F20"/>
          <w:spacing w:val="-8"/>
          <w:w w:val="90"/>
        </w:rPr>
        <w:t> </w:t>
      </w:r>
      <w:r>
        <w:rPr>
          <w:color w:val="231F20"/>
          <w:w w:val="90"/>
        </w:rPr>
        <w:t>together constituting</w:t>
      </w:r>
      <w:r>
        <w:rPr>
          <w:color w:val="231F20"/>
          <w:spacing w:val="-9"/>
          <w:w w:val="90"/>
        </w:rPr>
        <w:t> </w:t>
      </w:r>
      <w:r>
        <w:rPr>
          <w:color w:val="231F20"/>
          <w:w w:val="90"/>
        </w:rPr>
        <w:t>a</w:t>
      </w:r>
      <w:r>
        <w:rPr>
          <w:color w:val="231F20"/>
          <w:spacing w:val="-8"/>
          <w:w w:val="90"/>
        </w:rPr>
        <w:t> </w:t>
      </w:r>
      <w:r>
        <w:rPr>
          <w:color w:val="231F20"/>
          <w:w w:val="90"/>
        </w:rPr>
        <w:t>new</w:t>
      </w:r>
      <w:r>
        <w:rPr>
          <w:color w:val="231F20"/>
          <w:spacing w:val="-8"/>
          <w:w w:val="90"/>
        </w:rPr>
        <w:t> </w:t>
      </w:r>
      <w:r>
        <w:rPr>
          <w:color w:val="231F20"/>
          <w:w w:val="90"/>
        </w:rPr>
        <w:t>and</w:t>
      </w:r>
      <w:r>
        <w:rPr>
          <w:color w:val="231F20"/>
          <w:spacing w:val="-8"/>
          <w:w w:val="90"/>
        </w:rPr>
        <w:t> </w:t>
      </w:r>
      <w:r>
        <w:rPr>
          <w:color w:val="231F20"/>
          <w:w w:val="90"/>
        </w:rPr>
        <w:t>dynamic</w:t>
      </w:r>
      <w:r>
        <w:rPr>
          <w:color w:val="231F20"/>
          <w:spacing w:val="-9"/>
          <w:w w:val="90"/>
        </w:rPr>
        <w:t> </w:t>
      </w:r>
      <w:r>
        <w:rPr>
          <w:color w:val="231F20"/>
          <w:w w:val="90"/>
        </w:rPr>
        <w:t>field</w:t>
      </w:r>
      <w:r>
        <w:rPr>
          <w:color w:val="231F20"/>
          <w:spacing w:val="-8"/>
          <w:w w:val="90"/>
        </w:rPr>
        <w:t> </w:t>
      </w:r>
      <w:r>
        <w:rPr>
          <w:color w:val="231F20"/>
          <w:w w:val="90"/>
        </w:rPr>
        <w:t>of</w:t>
      </w:r>
      <w:r>
        <w:rPr>
          <w:color w:val="231F20"/>
          <w:spacing w:val="-8"/>
          <w:w w:val="90"/>
        </w:rPr>
        <w:t> </w:t>
      </w:r>
      <w:r>
        <w:rPr>
          <w:color w:val="231F20"/>
          <w:w w:val="90"/>
        </w:rPr>
        <w:t>possibility.</w:t>
      </w:r>
      <w:r>
        <w:rPr>
          <w:color w:val="231F20"/>
          <w:spacing w:val="-8"/>
          <w:w w:val="90"/>
        </w:rPr>
        <w:t> </w:t>
      </w:r>
      <w:r>
        <w:rPr>
          <w:color w:val="231F20"/>
          <w:w w:val="90"/>
        </w:rPr>
        <w:t>For</w:t>
      </w:r>
      <w:r>
        <w:rPr>
          <w:color w:val="231F20"/>
          <w:spacing w:val="-9"/>
          <w:w w:val="90"/>
        </w:rPr>
        <w:t> </w:t>
      </w:r>
      <w:r>
        <w:rPr>
          <w:color w:val="231F20"/>
          <w:w w:val="90"/>
        </w:rPr>
        <w:t>they</w:t>
      </w:r>
      <w:r>
        <w:rPr>
          <w:color w:val="231F20"/>
          <w:spacing w:val="-8"/>
          <w:w w:val="90"/>
        </w:rPr>
        <w:t> </w:t>
      </w:r>
      <w:r>
        <w:rPr>
          <w:color w:val="231F20"/>
          <w:w w:val="90"/>
        </w:rPr>
        <w:t>are</w:t>
      </w:r>
      <w:r>
        <w:rPr>
          <w:color w:val="231F20"/>
          <w:spacing w:val="-8"/>
          <w:w w:val="90"/>
        </w:rPr>
        <w:t> </w:t>
      </w:r>
      <w:r>
        <w:rPr>
          <w:color w:val="231F20"/>
          <w:w w:val="90"/>
        </w:rPr>
        <w:t>not</w:t>
      </w:r>
      <w:r>
        <w:rPr>
          <w:color w:val="231F20"/>
          <w:spacing w:val="-8"/>
          <w:w w:val="90"/>
        </w:rPr>
        <w:t> </w:t>
      </w:r>
      <w:r>
        <w:rPr>
          <w:color w:val="231F20"/>
          <w:w w:val="90"/>
        </w:rPr>
        <w:t>just </w:t>
      </w:r>
      <w:r>
        <w:rPr>
          <w:color w:val="231F20"/>
          <w:spacing w:val="-2"/>
          <w:w w:val="95"/>
        </w:rPr>
        <w:t>anonymous</w:t>
      </w:r>
      <w:r>
        <w:rPr>
          <w:color w:val="231F20"/>
          <w:spacing w:val="-2"/>
          <w:w w:val="95"/>
        </w:rPr>
        <w:t> actors</w:t>
      </w:r>
      <w:r>
        <w:rPr>
          <w:color w:val="231F20"/>
          <w:spacing w:val="-2"/>
          <w:w w:val="95"/>
        </w:rPr>
        <w:t> in</w:t>
      </w:r>
      <w:r>
        <w:rPr>
          <w:color w:val="231F20"/>
          <w:spacing w:val="-2"/>
          <w:w w:val="95"/>
        </w:rPr>
        <w:t> Jacobs’s</w:t>
      </w:r>
      <w:r>
        <w:rPr>
          <w:color w:val="231F20"/>
          <w:spacing w:val="-2"/>
          <w:w w:val="95"/>
        </w:rPr>
        <w:t> narrative,</w:t>
      </w:r>
      <w:r>
        <w:rPr>
          <w:color w:val="231F20"/>
          <w:spacing w:val="-2"/>
          <w:w w:val="95"/>
        </w:rPr>
        <w:t> but</w:t>
      </w:r>
      <w:r>
        <w:rPr>
          <w:color w:val="231F20"/>
          <w:spacing w:val="-2"/>
          <w:w w:val="95"/>
        </w:rPr>
        <w:t> historical</w:t>
      </w:r>
      <w:r>
        <w:rPr>
          <w:color w:val="231F20"/>
          <w:spacing w:val="-2"/>
          <w:w w:val="95"/>
        </w:rPr>
        <w:t> antecedents</w:t>
      </w:r>
      <w:r>
        <w:rPr>
          <w:color w:val="231F20"/>
          <w:spacing w:val="-2"/>
          <w:w w:val="95"/>
        </w:rPr>
        <w:t> to </w:t>
      </w:r>
      <w:r>
        <w:rPr>
          <w:color w:val="231F20"/>
          <w:w w:val="90"/>
        </w:rPr>
        <w:t>“Sapphire,”</w:t>
      </w:r>
      <w:r>
        <w:rPr>
          <w:color w:val="231F20"/>
          <w:spacing w:val="-8"/>
          <w:w w:val="90"/>
        </w:rPr>
        <w:t> </w:t>
      </w:r>
      <w:r>
        <w:rPr>
          <w:color w:val="231F20"/>
          <w:w w:val="90"/>
        </w:rPr>
        <w:t>who</w:t>
      </w:r>
      <w:r>
        <w:rPr>
          <w:color w:val="231F20"/>
          <w:spacing w:val="-8"/>
          <w:w w:val="90"/>
        </w:rPr>
        <w:t> </w:t>
      </w:r>
      <w:r>
        <w:rPr>
          <w:color w:val="231F20"/>
          <w:w w:val="90"/>
        </w:rPr>
        <w:t>“enacts</w:t>
      </w:r>
      <w:r>
        <w:rPr>
          <w:color w:val="231F20"/>
          <w:spacing w:val="-8"/>
          <w:w w:val="90"/>
        </w:rPr>
        <w:t> </w:t>
      </w:r>
      <w:r>
        <w:rPr>
          <w:color w:val="231F20"/>
          <w:w w:val="90"/>
        </w:rPr>
        <w:t>her</w:t>
      </w:r>
      <w:r>
        <w:rPr>
          <w:color w:val="231F20"/>
          <w:spacing w:val="-8"/>
          <w:w w:val="90"/>
        </w:rPr>
        <w:t> </w:t>
      </w:r>
      <w:r>
        <w:rPr>
          <w:color w:val="231F20"/>
          <w:w w:val="90"/>
        </w:rPr>
        <w:t>“Old</w:t>
      </w:r>
      <w:r>
        <w:rPr>
          <w:color w:val="231F20"/>
          <w:spacing w:val="-8"/>
          <w:w w:val="90"/>
        </w:rPr>
        <w:t> </w:t>
      </w:r>
      <w:r>
        <w:rPr>
          <w:color w:val="231F20"/>
          <w:w w:val="90"/>
        </w:rPr>
        <w:t>Man”</w:t>
      </w:r>
      <w:r>
        <w:rPr>
          <w:color w:val="231F20"/>
          <w:spacing w:val="-8"/>
          <w:w w:val="90"/>
        </w:rPr>
        <w:t> </w:t>
      </w:r>
      <w:r>
        <w:rPr>
          <w:color w:val="231F20"/>
          <w:w w:val="90"/>
        </w:rPr>
        <w:t>in</w:t>
      </w:r>
      <w:r>
        <w:rPr>
          <w:color w:val="231F20"/>
          <w:spacing w:val="-8"/>
          <w:w w:val="90"/>
        </w:rPr>
        <w:t> </w:t>
      </w:r>
      <w:r>
        <w:rPr>
          <w:color w:val="231F20"/>
          <w:w w:val="90"/>
        </w:rPr>
        <w:t>drag”</w:t>
      </w:r>
      <w:hyperlink w:history="true" w:anchor="_bookmark282">
        <w:r>
          <w:rPr>
            <w:color w:val="231F20"/>
            <w:w w:val="90"/>
            <w:position w:val="7"/>
            <w:sz w:val="12"/>
          </w:rPr>
          <w:t>128</w:t>
        </w:r>
      </w:hyperlink>
      <w:r>
        <w:rPr>
          <w:color w:val="231F20"/>
          <w:spacing w:val="12"/>
          <w:position w:val="7"/>
          <w:sz w:val="12"/>
        </w:rPr>
        <w:t> </w:t>
      </w:r>
      <w:r>
        <w:rPr>
          <w:color w:val="231F20"/>
          <w:w w:val="90"/>
        </w:rPr>
        <w:t>and</w:t>
      </w:r>
      <w:r>
        <w:rPr>
          <w:color w:val="231F20"/>
          <w:spacing w:val="-8"/>
          <w:w w:val="90"/>
        </w:rPr>
        <w:t> </w:t>
      </w:r>
      <w:r>
        <w:rPr>
          <w:color w:val="231F20"/>
          <w:w w:val="90"/>
        </w:rPr>
        <w:t>to</w:t>
      </w:r>
      <w:r>
        <w:rPr>
          <w:color w:val="231F20"/>
          <w:spacing w:val="-8"/>
          <w:w w:val="90"/>
        </w:rPr>
        <w:t> </w:t>
      </w:r>
      <w:r>
        <w:rPr>
          <w:color w:val="231F20"/>
          <w:w w:val="90"/>
        </w:rPr>
        <w:t>Trudier</w:t>
      </w:r>
      <w:r>
        <w:rPr>
          <w:color w:val="231F20"/>
          <w:spacing w:val="-8"/>
          <w:w w:val="90"/>
        </w:rPr>
        <w:t> </w:t>
      </w:r>
      <w:r>
        <w:rPr>
          <w:color w:val="231F20"/>
          <w:w w:val="90"/>
        </w:rPr>
        <w:t>Har- ris’s conception of the black male mammy who services white men on </w:t>
      </w:r>
      <w:r>
        <w:rPr>
          <w:color w:val="231F20"/>
          <w:w w:val="95"/>
        </w:rPr>
        <w:t>the</w:t>
      </w:r>
      <w:r>
        <w:rPr>
          <w:color w:val="231F20"/>
          <w:spacing w:val="-11"/>
          <w:w w:val="95"/>
        </w:rPr>
        <w:t> </w:t>
      </w:r>
      <w:r>
        <w:rPr>
          <w:color w:val="231F20"/>
          <w:w w:val="95"/>
        </w:rPr>
        <w:t>plantation</w:t>
      </w:r>
      <w:r>
        <w:rPr>
          <w:color w:val="231F20"/>
          <w:spacing w:val="-11"/>
          <w:w w:val="95"/>
        </w:rPr>
        <w:t> </w:t>
      </w:r>
      <w:r>
        <w:rPr>
          <w:color w:val="231F20"/>
          <w:w w:val="95"/>
        </w:rPr>
        <w:t>and</w:t>
      </w:r>
      <w:r>
        <w:rPr>
          <w:color w:val="231F20"/>
          <w:spacing w:val="-11"/>
          <w:w w:val="95"/>
        </w:rPr>
        <w:t> </w:t>
      </w:r>
      <w:r>
        <w:rPr>
          <w:color w:val="231F20"/>
          <w:w w:val="95"/>
        </w:rPr>
        <w:t>during</w:t>
      </w:r>
      <w:r>
        <w:rPr>
          <w:color w:val="231F20"/>
          <w:spacing w:val="-11"/>
          <w:w w:val="95"/>
        </w:rPr>
        <w:t> </w:t>
      </w:r>
      <w:r>
        <w:rPr>
          <w:color w:val="231F20"/>
          <w:w w:val="95"/>
        </w:rPr>
        <w:t>the</w:t>
      </w:r>
      <w:r>
        <w:rPr>
          <w:color w:val="231F20"/>
          <w:spacing w:val="-11"/>
          <w:w w:val="95"/>
        </w:rPr>
        <w:t> </w:t>
      </w:r>
      <w:r>
        <w:rPr>
          <w:color w:val="231F20"/>
          <w:w w:val="95"/>
        </w:rPr>
        <w:t>Reconstruction</w:t>
      </w:r>
      <w:r>
        <w:rPr>
          <w:color w:val="231F20"/>
          <w:spacing w:val="-11"/>
          <w:w w:val="95"/>
        </w:rPr>
        <w:t> </w:t>
      </w:r>
      <w:r>
        <w:rPr>
          <w:color w:val="231F20"/>
          <w:w w:val="95"/>
        </w:rPr>
        <w:t>era.</w:t>
      </w:r>
      <w:hyperlink w:history="true" w:anchor="_bookmark282">
        <w:r>
          <w:rPr>
            <w:color w:val="231F20"/>
            <w:w w:val="95"/>
            <w:position w:val="7"/>
            <w:sz w:val="12"/>
          </w:rPr>
          <w:t>129</w:t>
        </w:r>
      </w:hyperlink>
      <w:r>
        <w:rPr>
          <w:color w:val="231F20"/>
          <w:spacing w:val="12"/>
          <w:position w:val="7"/>
          <w:sz w:val="12"/>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slave</w:t>
      </w:r>
      <w:r>
        <w:rPr>
          <w:color w:val="231F20"/>
          <w:spacing w:val="-11"/>
          <w:w w:val="95"/>
        </w:rPr>
        <w:t> </w:t>
      </w:r>
      <w:r>
        <w:rPr>
          <w:color w:val="231F20"/>
          <w:w w:val="95"/>
        </w:rPr>
        <w:t>past </w:t>
      </w:r>
      <w:r>
        <w:rPr>
          <w:color w:val="231F20"/>
          <w:w w:val="90"/>
        </w:rPr>
        <w:t>and</w:t>
      </w:r>
      <w:r>
        <w:rPr>
          <w:color w:val="231F20"/>
          <w:spacing w:val="-9"/>
          <w:w w:val="90"/>
        </w:rPr>
        <w:t> </w:t>
      </w:r>
      <w:r>
        <w:rPr>
          <w:color w:val="231F20"/>
          <w:w w:val="90"/>
        </w:rPr>
        <w:t>still</w:t>
      </w:r>
      <w:r>
        <w:rPr>
          <w:color w:val="231F20"/>
          <w:spacing w:val="-8"/>
          <w:w w:val="90"/>
        </w:rPr>
        <w:t> </w:t>
      </w:r>
      <w:r>
        <w:rPr>
          <w:color w:val="231F20"/>
          <w:w w:val="90"/>
        </w:rPr>
        <w:t>today,</w:t>
      </w:r>
      <w:r>
        <w:rPr>
          <w:color w:val="231F20"/>
          <w:spacing w:val="-8"/>
          <w:w w:val="90"/>
        </w:rPr>
        <w:t> </w:t>
      </w:r>
      <w:r>
        <w:rPr>
          <w:color w:val="231F20"/>
          <w:w w:val="90"/>
        </w:rPr>
        <w:t>the</w:t>
      </w:r>
      <w:r>
        <w:rPr>
          <w:color w:val="231F20"/>
          <w:spacing w:val="-8"/>
          <w:w w:val="90"/>
        </w:rPr>
        <w:t> </w:t>
      </w:r>
      <w:r>
        <w:rPr>
          <w:color w:val="231F20"/>
          <w:w w:val="90"/>
        </w:rPr>
        <w:t>gender-variant</w:t>
      </w:r>
      <w:r>
        <w:rPr>
          <w:color w:val="231F20"/>
          <w:spacing w:val="-9"/>
          <w:w w:val="90"/>
        </w:rPr>
        <w:t> </w:t>
      </w:r>
      <w:r>
        <w:rPr>
          <w:color w:val="231F20"/>
          <w:w w:val="90"/>
        </w:rPr>
        <w:t>dyad</w:t>
      </w:r>
      <w:r>
        <w:rPr>
          <w:color w:val="231F20"/>
          <w:spacing w:val="-8"/>
          <w:w w:val="90"/>
        </w:rPr>
        <w:t> </w:t>
      </w:r>
      <w:r>
        <w:rPr>
          <w:color w:val="231F20"/>
          <w:w w:val="90"/>
        </w:rPr>
        <w:t>of</w:t>
      </w:r>
      <w:r>
        <w:rPr>
          <w:color w:val="231F20"/>
          <w:spacing w:val="-8"/>
          <w:w w:val="90"/>
        </w:rPr>
        <w:t> </w:t>
      </w:r>
      <w:r>
        <w:rPr>
          <w:color w:val="231F20"/>
          <w:w w:val="90"/>
        </w:rPr>
        <w:t>black</w:t>
      </w:r>
      <w:r>
        <w:rPr>
          <w:color w:val="231F20"/>
          <w:spacing w:val="-8"/>
          <w:w w:val="90"/>
        </w:rPr>
        <w:t> </w:t>
      </w:r>
      <w:r>
        <w:rPr>
          <w:color w:val="231F20"/>
          <w:w w:val="90"/>
        </w:rPr>
        <w:t>male-and-female</w:t>
      </w:r>
      <w:r>
        <w:rPr>
          <w:color w:val="231F20"/>
          <w:spacing w:val="-9"/>
          <w:w w:val="90"/>
        </w:rPr>
        <w:t> </w:t>
      </w:r>
      <w:r>
        <w:rPr>
          <w:color w:val="231F20"/>
          <w:w w:val="90"/>
        </w:rPr>
        <w:t>func- </w:t>
      </w:r>
      <w:r>
        <w:rPr>
          <w:color w:val="231F20"/>
          <w:w w:val="95"/>
        </w:rPr>
        <w:t>tions</w:t>
      </w:r>
      <w:r>
        <w:rPr>
          <w:color w:val="231F20"/>
          <w:spacing w:val="-5"/>
          <w:w w:val="95"/>
        </w:rPr>
        <w:t> </w:t>
      </w:r>
      <w:r>
        <w:rPr>
          <w:color w:val="231F20"/>
          <w:w w:val="95"/>
        </w:rPr>
        <w:t>as</w:t>
      </w:r>
      <w:r>
        <w:rPr>
          <w:color w:val="231F20"/>
          <w:spacing w:val="-5"/>
          <w:w w:val="95"/>
        </w:rPr>
        <w:t> </w:t>
      </w:r>
      <w:r>
        <w:rPr>
          <w:color w:val="231F20"/>
          <w:w w:val="95"/>
        </w:rPr>
        <w:t>an</w:t>
      </w:r>
      <w:r>
        <w:rPr>
          <w:color w:val="231F20"/>
          <w:spacing w:val="-5"/>
          <w:w w:val="95"/>
        </w:rPr>
        <w:t> </w:t>
      </w:r>
      <w:r>
        <w:rPr>
          <w:color w:val="231F20"/>
          <w:w w:val="95"/>
        </w:rPr>
        <w:t>antinode</w:t>
      </w:r>
      <w:r>
        <w:rPr>
          <w:color w:val="231F20"/>
          <w:spacing w:val="-5"/>
          <w:w w:val="95"/>
        </w:rPr>
        <w:t> </w:t>
      </w:r>
      <w:r>
        <w:rPr>
          <w:color w:val="231F20"/>
          <w:w w:val="95"/>
        </w:rPr>
        <w:t>of</w:t>
      </w:r>
      <w:r>
        <w:rPr>
          <w:color w:val="231F20"/>
          <w:spacing w:val="-5"/>
          <w:w w:val="95"/>
        </w:rPr>
        <w:t> </w:t>
      </w:r>
      <w:r>
        <w:rPr>
          <w:color w:val="231F20"/>
          <w:w w:val="95"/>
        </w:rPr>
        <w:t>black</w:t>
      </w:r>
      <w:r>
        <w:rPr>
          <w:color w:val="231F20"/>
          <w:spacing w:val="-5"/>
          <w:w w:val="95"/>
        </w:rPr>
        <w:t> </w:t>
      </w:r>
      <w:r>
        <w:rPr>
          <w:color w:val="231F20"/>
          <w:w w:val="95"/>
        </w:rPr>
        <w:t>experience,</w:t>
      </w:r>
      <w:r>
        <w:rPr>
          <w:color w:val="231F20"/>
          <w:spacing w:val="-5"/>
          <w:w w:val="95"/>
        </w:rPr>
        <w:t> </w:t>
      </w:r>
      <w:r>
        <w:rPr>
          <w:color w:val="231F20"/>
          <w:w w:val="95"/>
        </w:rPr>
        <w:t>that</w:t>
      </w:r>
      <w:r>
        <w:rPr>
          <w:color w:val="231F20"/>
          <w:spacing w:val="-5"/>
          <w:w w:val="95"/>
        </w:rPr>
        <w:t> </w:t>
      </w:r>
      <w:r>
        <w:rPr>
          <w:color w:val="231F20"/>
          <w:w w:val="95"/>
        </w:rPr>
        <w:t>dynamic</w:t>
      </w:r>
      <w:r>
        <w:rPr>
          <w:color w:val="231F20"/>
          <w:spacing w:val="-5"/>
          <w:w w:val="95"/>
        </w:rPr>
        <w:t> </w:t>
      </w:r>
      <w:r>
        <w:rPr>
          <w:color w:val="231F20"/>
          <w:w w:val="95"/>
        </w:rPr>
        <w:t>that</w:t>
      </w:r>
      <w:r>
        <w:rPr>
          <w:color w:val="231F20"/>
          <w:spacing w:val="-5"/>
          <w:w w:val="95"/>
        </w:rPr>
        <w:t> </w:t>
      </w:r>
      <w:r>
        <w:rPr>
          <w:color w:val="231F20"/>
          <w:w w:val="95"/>
        </w:rPr>
        <w:t>we</w:t>
      </w:r>
      <w:r>
        <w:rPr>
          <w:color w:val="231F20"/>
          <w:spacing w:val="-5"/>
          <w:w w:val="95"/>
        </w:rPr>
        <w:t> </w:t>
      </w:r>
      <w:r>
        <w:rPr>
          <w:color w:val="231F20"/>
          <w:w w:val="95"/>
        </w:rPr>
        <w:t>have </w:t>
      </w:r>
      <w:r>
        <w:rPr>
          <w:color w:val="231F20"/>
          <w:w w:val="90"/>
        </w:rPr>
        <w:t>privately</w:t>
      </w:r>
      <w:r>
        <w:rPr>
          <w:color w:val="231F20"/>
          <w:spacing w:val="-7"/>
          <w:w w:val="90"/>
        </w:rPr>
        <w:t> </w:t>
      </w:r>
      <w:r>
        <w:rPr>
          <w:color w:val="231F20"/>
          <w:w w:val="90"/>
        </w:rPr>
        <w:t>and</w:t>
      </w:r>
      <w:r>
        <w:rPr>
          <w:color w:val="231F20"/>
          <w:spacing w:val="-7"/>
          <w:w w:val="90"/>
        </w:rPr>
        <w:t> </w:t>
      </w:r>
      <w:r>
        <w:rPr>
          <w:color w:val="231F20"/>
          <w:w w:val="90"/>
        </w:rPr>
        <w:t>silently</w:t>
      </w:r>
      <w:r>
        <w:rPr>
          <w:color w:val="231F20"/>
          <w:spacing w:val="-7"/>
          <w:w w:val="90"/>
        </w:rPr>
        <w:t> </w:t>
      </w:r>
      <w:r>
        <w:rPr>
          <w:color w:val="231F20"/>
          <w:w w:val="90"/>
        </w:rPr>
        <w:t>acknowledged</w:t>
      </w:r>
      <w:r>
        <w:rPr>
          <w:color w:val="231F20"/>
          <w:spacing w:val="-7"/>
          <w:w w:val="90"/>
        </w:rPr>
        <w:t> </w:t>
      </w:r>
      <w:r>
        <w:rPr>
          <w:color w:val="231F20"/>
          <w:w w:val="90"/>
        </w:rPr>
        <w:t>but</w:t>
      </w:r>
      <w:r>
        <w:rPr>
          <w:color w:val="231F20"/>
          <w:spacing w:val="-7"/>
          <w:w w:val="90"/>
        </w:rPr>
        <w:t> </w:t>
      </w:r>
      <w:r>
        <w:rPr>
          <w:color w:val="231F20"/>
          <w:w w:val="90"/>
        </w:rPr>
        <w:t>have</w:t>
      </w:r>
      <w:r>
        <w:rPr>
          <w:color w:val="231F20"/>
          <w:spacing w:val="-7"/>
          <w:w w:val="90"/>
        </w:rPr>
        <w:t> </w:t>
      </w:r>
      <w:r>
        <w:rPr>
          <w:color w:val="231F20"/>
          <w:w w:val="90"/>
        </w:rPr>
        <w:t>disavowed</w:t>
      </w:r>
      <w:r>
        <w:rPr>
          <w:color w:val="231F20"/>
          <w:spacing w:val="-7"/>
          <w:w w:val="90"/>
        </w:rPr>
        <w:t> </w:t>
      </w:r>
      <w:r>
        <w:rPr>
          <w:color w:val="231F20"/>
          <w:w w:val="90"/>
        </w:rPr>
        <w:t>in</w:t>
      </w:r>
      <w:r>
        <w:rPr>
          <w:color w:val="231F20"/>
          <w:spacing w:val="-7"/>
          <w:w w:val="90"/>
        </w:rPr>
        <w:t> </w:t>
      </w:r>
      <w:r>
        <w:rPr>
          <w:color w:val="231F20"/>
          <w:w w:val="90"/>
        </w:rPr>
        <w:t>all</w:t>
      </w:r>
      <w:r>
        <w:rPr>
          <w:color w:val="231F20"/>
          <w:spacing w:val="-7"/>
          <w:w w:val="90"/>
        </w:rPr>
        <w:t> </w:t>
      </w:r>
      <w:r>
        <w:rPr>
          <w:color w:val="231F20"/>
          <w:w w:val="90"/>
        </w:rPr>
        <w:t>ways</w:t>
      </w:r>
      <w:r>
        <w:rPr>
          <w:color w:val="231F20"/>
          <w:spacing w:val="-7"/>
          <w:w w:val="90"/>
        </w:rPr>
        <w:t> </w:t>
      </w:r>
      <w:r>
        <w:rPr>
          <w:color w:val="231F20"/>
          <w:w w:val="90"/>
        </w:rPr>
        <w:t>in </w:t>
      </w:r>
      <w:r>
        <w:rPr>
          <w:color w:val="231F20"/>
          <w:w w:val="95"/>
        </w:rPr>
        <w:t>the</w:t>
      </w:r>
      <w:r>
        <w:rPr>
          <w:color w:val="231F20"/>
          <w:spacing w:val="-11"/>
          <w:w w:val="95"/>
        </w:rPr>
        <w:t> </w:t>
      </w:r>
      <w:r>
        <w:rPr>
          <w:color w:val="231F20"/>
          <w:w w:val="95"/>
        </w:rPr>
        <w:t>public</w:t>
      </w:r>
      <w:r>
        <w:rPr>
          <w:color w:val="231F20"/>
          <w:spacing w:val="-11"/>
          <w:w w:val="95"/>
        </w:rPr>
        <w:t> </w:t>
      </w:r>
      <w:r>
        <w:rPr>
          <w:color w:val="231F20"/>
          <w:w w:val="95"/>
        </w:rPr>
        <w:t>domain.</w:t>
      </w:r>
      <w:r>
        <w:rPr>
          <w:color w:val="231F20"/>
          <w:spacing w:val="-11"/>
          <w:w w:val="95"/>
        </w:rPr>
        <w:t> </w:t>
      </w:r>
      <w:r>
        <w:rPr>
          <w:color w:val="231F20"/>
          <w:w w:val="95"/>
        </w:rPr>
        <w:t>Hortense</w:t>
      </w:r>
      <w:r>
        <w:rPr>
          <w:color w:val="231F20"/>
          <w:spacing w:val="-11"/>
          <w:w w:val="95"/>
        </w:rPr>
        <w:t> </w:t>
      </w:r>
      <w:r>
        <w:rPr>
          <w:color w:val="231F20"/>
          <w:w w:val="95"/>
        </w:rPr>
        <w:t>J.</w:t>
      </w:r>
      <w:r>
        <w:rPr>
          <w:color w:val="231F20"/>
          <w:spacing w:val="-11"/>
          <w:w w:val="95"/>
        </w:rPr>
        <w:t> </w:t>
      </w:r>
      <w:r>
        <w:rPr>
          <w:color w:val="231F20"/>
          <w:w w:val="95"/>
        </w:rPr>
        <w:t>Spillers</w:t>
      </w:r>
      <w:r>
        <w:rPr>
          <w:color w:val="231F20"/>
          <w:spacing w:val="-11"/>
          <w:w w:val="95"/>
        </w:rPr>
        <w:t> </w:t>
      </w:r>
      <w:r>
        <w:rPr>
          <w:color w:val="231F20"/>
          <w:w w:val="95"/>
        </w:rPr>
        <w:t>has,</w:t>
      </w:r>
      <w:r>
        <w:rPr>
          <w:color w:val="231F20"/>
          <w:spacing w:val="-11"/>
          <w:w w:val="95"/>
        </w:rPr>
        <w:t> </w:t>
      </w:r>
      <w:r>
        <w:rPr>
          <w:color w:val="231F20"/>
          <w:w w:val="95"/>
        </w:rPr>
        <w:t>quite</w:t>
      </w:r>
      <w:r>
        <w:rPr>
          <w:color w:val="231F20"/>
          <w:spacing w:val="-11"/>
          <w:w w:val="95"/>
        </w:rPr>
        <w:t> </w:t>
      </w:r>
      <w:r>
        <w:rPr>
          <w:color w:val="231F20"/>
          <w:w w:val="95"/>
        </w:rPr>
        <w:t>astutely,</w:t>
      </w:r>
      <w:r>
        <w:rPr>
          <w:color w:val="231F20"/>
          <w:spacing w:val="-11"/>
          <w:w w:val="95"/>
        </w:rPr>
        <w:t> </w:t>
      </w:r>
      <w:r>
        <w:rPr>
          <w:color w:val="231F20"/>
          <w:w w:val="95"/>
        </w:rPr>
        <w:t>identified the</w:t>
      </w:r>
      <w:r>
        <w:rPr>
          <w:color w:val="231F20"/>
          <w:spacing w:val="-10"/>
          <w:w w:val="95"/>
        </w:rPr>
        <w:t> </w:t>
      </w:r>
      <w:r>
        <w:rPr>
          <w:color w:val="231F20"/>
          <w:w w:val="95"/>
        </w:rPr>
        <w:t>politics</w:t>
      </w:r>
      <w:r>
        <w:rPr>
          <w:color w:val="231F20"/>
          <w:spacing w:val="-10"/>
          <w:w w:val="95"/>
        </w:rPr>
        <w:t> </w:t>
      </w:r>
      <w:r>
        <w:rPr>
          <w:color w:val="231F20"/>
          <w:w w:val="95"/>
        </w:rPr>
        <w:t>of</w:t>
      </w:r>
      <w:r>
        <w:rPr>
          <w:color w:val="231F20"/>
          <w:spacing w:val="-10"/>
          <w:w w:val="95"/>
        </w:rPr>
        <w:t> </w:t>
      </w:r>
      <w:r>
        <w:rPr>
          <w:i/>
          <w:color w:val="231F20"/>
          <w:w w:val="95"/>
        </w:rPr>
        <w:t>gender</w:t>
      </w:r>
      <w:r>
        <w:rPr>
          <w:i/>
          <w:color w:val="231F20"/>
          <w:spacing w:val="-10"/>
          <w:w w:val="95"/>
        </w:rPr>
        <w:t> </w:t>
      </w:r>
      <w:r>
        <w:rPr>
          <w:i/>
          <w:color w:val="231F20"/>
          <w:w w:val="95"/>
        </w:rPr>
        <w:t>differentiation</w:t>
      </w:r>
      <w:r>
        <w:rPr>
          <w:i/>
          <w:color w:val="231F20"/>
          <w:spacing w:val="-10"/>
          <w:w w:val="95"/>
        </w:rPr>
        <w:t> </w:t>
      </w:r>
      <w:r>
        <w:rPr>
          <w:color w:val="231F20"/>
          <w:w w:val="95"/>
        </w:rPr>
        <w:t>as</w:t>
      </w:r>
      <w:r>
        <w:rPr>
          <w:color w:val="231F20"/>
          <w:spacing w:val="-10"/>
          <w:w w:val="95"/>
        </w:rPr>
        <w:t> </w:t>
      </w:r>
      <w:r>
        <w:rPr>
          <w:color w:val="231F20"/>
          <w:w w:val="95"/>
        </w:rPr>
        <w:t>central</w:t>
      </w:r>
      <w:r>
        <w:rPr>
          <w:color w:val="231F20"/>
          <w:spacing w:val="-10"/>
          <w:w w:val="95"/>
        </w:rPr>
        <w:t> </w:t>
      </w:r>
      <w:r>
        <w:rPr>
          <w:color w:val="231F20"/>
          <w:w w:val="95"/>
        </w:rPr>
        <w:t>to</w:t>
      </w:r>
      <w:r>
        <w:rPr>
          <w:color w:val="231F20"/>
          <w:spacing w:val="-10"/>
          <w:w w:val="95"/>
        </w:rPr>
        <w:t> </w:t>
      </w:r>
      <w:r>
        <w:rPr>
          <w:color w:val="231F20"/>
          <w:w w:val="95"/>
        </w:rPr>
        <w:t>black</w:t>
      </w:r>
      <w:r>
        <w:rPr>
          <w:color w:val="231F20"/>
          <w:spacing w:val="-10"/>
          <w:w w:val="95"/>
        </w:rPr>
        <w:t> </w:t>
      </w:r>
      <w:r>
        <w:rPr>
          <w:color w:val="231F20"/>
          <w:w w:val="95"/>
        </w:rPr>
        <w:t>subject</w:t>
      </w:r>
      <w:r>
        <w:rPr>
          <w:color w:val="231F20"/>
          <w:spacing w:val="-10"/>
          <w:w w:val="95"/>
        </w:rPr>
        <w:t> </w:t>
      </w:r>
      <w:r>
        <w:rPr>
          <w:color w:val="231F20"/>
          <w:w w:val="95"/>
        </w:rPr>
        <w:t>making </w:t>
      </w:r>
      <w:r>
        <w:rPr>
          <w:color w:val="231F20"/>
          <w:w w:val="90"/>
        </w:rPr>
        <w:t>in the New World. Spillers conceives of the captivity in Africa and the </w:t>
      </w:r>
      <w:r>
        <w:rPr>
          <w:color w:val="231F20"/>
          <w:w w:val="95"/>
        </w:rPr>
        <w:t>Middle</w:t>
      </w:r>
      <w:r>
        <w:rPr>
          <w:color w:val="231F20"/>
          <w:spacing w:val="-13"/>
          <w:w w:val="95"/>
        </w:rPr>
        <w:t> </w:t>
      </w:r>
      <w:r>
        <w:rPr>
          <w:color w:val="231F20"/>
          <w:w w:val="95"/>
        </w:rPr>
        <w:t>Passage</w:t>
      </w:r>
      <w:r>
        <w:rPr>
          <w:color w:val="231F20"/>
          <w:spacing w:val="-11"/>
          <w:w w:val="95"/>
        </w:rPr>
        <w:t> </w:t>
      </w:r>
      <w:r>
        <w:rPr>
          <w:color w:val="231F20"/>
          <w:w w:val="95"/>
        </w:rPr>
        <w:t>as</w:t>
      </w:r>
      <w:r>
        <w:rPr>
          <w:color w:val="231F20"/>
          <w:spacing w:val="-11"/>
          <w:w w:val="95"/>
        </w:rPr>
        <w:t> </w:t>
      </w:r>
      <w:r>
        <w:rPr>
          <w:color w:val="231F20"/>
          <w:w w:val="95"/>
        </w:rPr>
        <w:t>“a</w:t>
      </w:r>
      <w:r>
        <w:rPr>
          <w:color w:val="231F20"/>
          <w:spacing w:val="-11"/>
          <w:w w:val="95"/>
        </w:rPr>
        <w:t> </w:t>
      </w:r>
      <w:r>
        <w:rPr>
          <w:i/>
          <w:color w:val="231F20"/>
          <w:w w:val="95"/>
        </w:rPr>
        <w:t>theft</w:t>
      </w:r>
      <w:r>
        <w:rPr>
          <w:i/>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i/>
          <w:color w:val="231F20"/>
          <w:w w:val="95"/>
        </w:rPr>
        <w:t>body</w:t>
      </w:r>
      <w:r>
        <w:rPr>
          <w:color w:val="231F20"/>
          <w:w w:val="95"/>
        </w:rPr>
        <w:t>—a</w:t>
      </w:r>
      <w:r>
        <w:rPr>
          <w:color w:val="231F20"/>
          <w:spacing w:val="-11"/>
          <w:w w:val="95"/>
        </w:rPr>
        <w:t> </w:t>
      </w:r>
      <w:r>
        <w:rPr>
          <w:i/>
          <w:color w:val="231F20"/>
          <w:w w:val="95"/>
        </w:rPr>
        <w:t>willful</w:t>
      </w:r>
      <w:r>
        <w:rPr>
          <w:i/>
          <w:color w:val="231F20"/>
          <w:spacing w:val="-11"/>
          <w:w w:val="95"/>
        </w:rPr>
        <w:t> </w:t>
      </w:r>
      <w:r>
        <w:rPr>
          <w:i/>
          <w:color w:val="231F20"/>
          <w:w w:val="95"/>
        </w:rPr>
        <w:t>and</w:t>
      </w:r>
      <w:r>
        <w:rPr>
          <w:i/>
          <w:color w:val="231F20"/>
          <w:spacing w:val="-11"/>
          <w:w w:val="95"/>
        </w:rPr>
        <w:t> </w:t>
      </w:r>
      <w:r>
        <w:rPr>
          <w:color w:val="231F20"/>
          <w:w w:val="95"/>
        </w:rPr>
        <w:t>violent</w:t>
      </w:r>
      <w:r>
        <w:rPr>
          <w:color w:val="231F20"/>
          <w:spacing w:val="-11"/>
          <w:w w:val="95"/>
        </w:rPr>
        <w:t> </w:t>
      </w:r>
      <w:r>
        <w:rPr>
          <w:i/>
          <w:color w:val="231F20"/>
          <w:w w:val="95"/>
        </w:rPr>
        <w:t>.</w:t>
      </w:r>
      <w:r>
        <w:rPr>
          <w:i/>
          <w:color w:val="231F20"/>
          <w:spacing w:val="-11"/>
          <w:w w:val="95"/>
        </w:rPr>
        <w:t> </w:t>
      </w:r>
      <w:r>
        <w:rPr>
          <w:i/>
          <w:color w:val="231F20"/>
          <w:w w:val="95"/>
        </w:rPr>
        <w:t>.</w:t>
      </w:r>
      <w:r>
        <w:rPr>
          <w:i/>
          <w:color w:val="231F20"/>
          <w:spacing w:val="-11"/>
          <w:w w:val="95"/>
        </w:rPr>
        <w:t> </w:t>
      </w:r>
      <w:r>
        <w:rPr>
          <w:i/>
          <w:color w:val="231F20"/>
          <w:w w:val="95"/>
        </w:rPr>
        <w:t>.</w:t>
      </w:r>
      <w:r>
        <w:rPr>
          <w:i/>
          <w:color w:val="231F20"/>
          <w:spacing w:val="-11"/>
          <w:w w:val="95"/>
        </w:rPr>
        <w:t> </w:t>
      </w:r>
      <w:r>
        <w:rPr>
          <w:color w:val="231F20"/>
          <w:w w:val="95"/>
        </w:rPr>
        <w:t>sever- ing</w:t>
      </w:r>
      <w:r>
        <w:rPr>
          <w:color w:val="231F20"/>
          <w:spacing w:val="-6"/>
          <w:w w:val="95"/>
        </w:rPr>
        <w:t> </w:t>
      </w:r>
      <w:r>
        <w:rPr>
          <w:color w:val="231F20"/>
          <w:w w:val="95"/>
        </w:rPr>
        <w:t>of</w:t>
      </w:r>
      <w:r>
        <w:rPr>
          <w:color w:val="231F20"/>
          <w:spacing w:val="-6"/>
          <w:w w:val="95"/>
        </w:rPr>
        <w:t> </w:t>
      </w:r>
      <w:r>
        <w:rPr>
          <w:color w:val="231F20"/>
          <w:w w:val="95"/>
        </w:rPr>
        <w:t>the</w:t>
      </w:r>
      <w:r>
        <w:rPr>
          <w:color w:val="231F20"/>
          <w:spacing w:val="-6"/>
          <w:w w:val="95"/>
        </w:rPr>
        <w:t> </w:t>
      </w:r>
      <w:r>
        <w:rPr>
          <w:color w:val="231F20"/>
          <w:w w:val="95"/>
        </w:rPr>
        <w:t>captive</w:t>
      </w:r>
      <w:r>
        <w:rPr>
          <w:color w:val="231F20"/>
          <w:spacing w:val="-6"/>
          <w:w w:val="95"/>
        </w:rPr>
        <w:t> </w:t>
      </w:r>
      <w:r>
        <w:rPr>
          <w:color w:val="231F20"/>
          <w:w w:val="95"/>
        </w:rPr>
        <w:t>body</w:t>
      </w:r>
      <w:r>
        <w:rPr>
          <w:color w:val="231F20"/>
          <w:spacing w:val="-6"/>
          <w:w w:val="95"/>
        </w:rPr>
        <w:t> </w:t>
      </w:r>
      <w:r>
        <w:rPr>
          <w:color w:val="231F20"/>
          <w:w w:val="95"/>
        </w:rPr>
        <w:t>from</w:t>
      </w:r>
      <w:r>
        <w:rPr>
          <w:color w:val="231F20"/>
          <w:spacing w:val="-6"/>
          <w:w w:val="95"/>
        </w:rPr>
        <w:t> </w:t>
      </w:r>
      <w:r>
        <w:rPr>
          <w:color w:val="231F20"/>
          <w:w w:val="95"/>
        </w:rPr>
        <w:t>its</w:t>
      </w:r>
      <w:r>
        <w:rPr>
          <w:color w:val="231F20"/>
          <w:spacing w:val="-6"/>
          <w:w w:val="95"/>
        </w:rPr>
        <w:t> </w:t>
      </w:r>
      <w:r>
        <w:rPr>
          <w:color w:val="231F20"/>
          <w:w w:val="95"/>
        </w:rPr>
        <w:t>motive</w:t>
      </w:r>
      <w:r>
        <w:rPr>
          <w:color w:val="231F20"/>
          <w:spacing w:val="-6"/>
          <w:w w:val="95"/>
        </w:rPr>
        <w:t> </w:t>
      </w:r>
      <w:r>
        <w:rPr>
          <w:color w:val="231F20"/>
          <w:w w:val="95"/>
        </w:rPr>
        <w:t>will,</w:t>
      </w:r>
      <w:r>
        <w:rPr>
          <w:color w:val="231F20"/>
          <w:spacing w:val="-6"/>
          <w:w w:val="95"/>
        </w:rPr>
        <w:t> </w:t>
      </w:r>
      <w:r>
        <w:rPr>
          <w:color w:val="231F20"/>
          <w:w w:val="95"/>
        </w:rPr>
        <w:t>its</w:t>
      </w:r>
      <w:r>
        <w:rPr>
          <w:color w:val="231F20"/>
          <w:spacing w:val="-6"/>
          <w:w w:val="95"/>
        </w:rPr>
        <w:t> </w:t>
      </w:r>
      <w:r>
        <w:rPr>
          <w:color w:val="231F20"/>
          <w:w w:val="95"/>
        </w:rPr>
        <w:t>active</w:t>
      </w:r>
      <w:r>
        <w:rPr>
          <w:color w:val="231F20"/>
          <w:spacing w:val="-6"/>
          <w:w w:val="95"/>
        </w:rPr>
        <w:t> </w:t>
      </w:r>
      <w:r>
        <w:rPr>
          <w:color w:val="231F20"/>
          <w:w w:val="95"/>
        </w:rPr>
        <w:t>desire.”</w:t>
      </w:r>
      <w:hyperlink w:history="true" w:anchor="_bookmark282">
        <w:r>
          <w:rPr>
            <w:color w:val="231F20"/>
            <w:w w:val="95"/>
            <w:position w:val="7"/>
            <w:sz w:val="12"/>
          </w:rPr>
          <w:t>130</w:t>
        </w:r>
      </w:hyperlink>
      <w:r>
        <w:rPr>
          <w:color w:val="231F20"/>
          <w:spacing w:val="15"/>
          <w:position w:val="7"/>
          <w:sz w:val="12"/>
        </w:rPr>
        <w:t> </w:t>
      </w:r>
      <w:r>
        <w:rPr>
          <w:color w:val="231F20"/>
          <w:w w:val="95"/>
        </w:rPr>
        <w:t>She </w:t>
      </w:r>
      <w:r>
        <w:rPr>
          <w:color w:val="231F20"/>
          <w:w w:val="90"/>
        </w:rPr>
        <w:t>also</w:t>
      </w:r>
      <w:r>
        <w:rPr>
          <w:color w:val="231F20"/>
          <w:spacing w:val="-4"/>
          <w:w w:val="90"/>
        </w:rPr>
        <w:t> </w:t>
      </w:r>
      <w:r>
        <w:rPr>
          <w:color w:val="231F20"/>
          <w:w w:val="90"/>
        </w:rPr>
        <w:t>equates</w:t>
      </w:r>
      <w:r>
        <w:rPr>
          <w:color w:val="231F20"/>
          <w:spacing w:val="-4"/>
          <w:w w:val="90"/>
        </w:rPr>
        <w:t> </w:t>
      </w:r>
      <w:r>
        <w:rPr>
          <w:color w:val="231F20"/>
          <w:w w:val="90"/>
        </w:rPr>
        <w:t>this</w:t>
      </w:r>
      <w:r>
        <w:rPr>
          <w:color w:val="231F20"/>
          <w:spacing w:val="-4"/>
          <w:w w:val="90"/>
        </w:rPr>
        <w:t> </w:t>
      </w:r>
      <w:r>
        <w:rPr>
          <w:color w:val="231F20"/>
          <w:w w:val="90"/>
        </w:rPr>
        <w:t>theft</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black</w:t>
      </w:r>
      <w:r>
        <w:rPr>
          <w:color w:val="231F20"/>
          <w:spacing w:val="-4"/>
          <w:w w:val="90"/>
        </w:rPr>
        <w:t> </w:t>
      </w:r>
      <w:r>
        <w:rPr>
          <w:color w:val="231F20"/>
          <w:w w:val="90"/>
        </w:rPr>
        <w:t>body</w:t>
      </w:r>
      <w:r>
        <w:rPr>
          <w:color w:val="231F20"/>
          <w:spacing w:val="-4"/>
          <w:w w:val="90"/>
        </w:rPr>
        <w:t> </w:t>
      </w:r>
      <w:r>
        <w:rPr>
          <w:color w:val="231F20"/>
          <w:w w:val="90"/>
        </w:rPr>
        <w:t>with</w:t>
      </w:r>
      <w:r>
        <w:rPr>
          <w:color w:val="231F20"/>
          <w:spacing w:val="-4"/>
          <w:w w:val="90"/>
        </w:rPr>
        <w:t> </w:t>
      </w:r>
      <w:r>
        <w:rPr>
          <w:color w:val="231F20"/>
          <w:w w:val="90"/>
        </w:rPr>
        <w:t>the</w:t>
      </w:r>
      <w:r>
        <w:rPr>
          <w:color w:val="231F20"/>
          <w:spacing w:val="-4"/>
          <w:w w:val="90"/>
        </w:rPr>
        <w:t> </w:t>
      </w:r>
      <w:r>
        <w:rPr>
          <w:color w:val="231F20"/>
          <w:w w:val="90"/>
        </w:rPr>
        <w:t>loss</w:t>
      </w:r>
      <w:r>
        <w:rPr>
          <w:color w:val="231F20"/>
          <w:spacing w:val="-4"/>
          <w:w w:val="90"/>
        </w:rPr>
        <w:t> </w:t>
      </w:r>
      <w:r>
        <w:rPr>
          <w:color w:val="231F20"/>
          <w:w w:val="90"/>
        </w:rPr>
        <w:t>of</w:t>
      </w:r>
      <w:r>
        <w:rPr>
          <w:color w:val="231F20"/>
          <w:spacing w:val="-4"/>
          <w:w w:val="90"/>
        </w:rPr>
        <w:t> </w:t>
      </w:r>
      <w:r>
        <w:rPr>
          <w:color w:val="231F20"/>
          <w:w w:val="90"/>
        </w:rPr>
        <w:t>gender</w:t>
      </w:r>
      <w:r>
        <w:rPr>
          <w:color w:val="231F20"/>
          <w:spacing w:val="-4"/>
          <w:w w:val="90"/>
        </w:rPr>
        <w:t> </w:t>
      </w:r>
      <w:r>
        <w:rPr>
          <w:color w:val="231F20"/>
          <w:w w:val="90"/>
        </w:rPr>
        <w:t>identity </w:t>
      </w:r>
      <w:r>
        <w:rPr>
          <w:color w:val="231F20"/>
          <w:spacing w:val="-2"/>
          <w:w w:val="95"/>
        </w:rPr>
        <w:t>for</w:t>
      </w:r>
      <w:r>
        <w:rPr>
          <w:color w:val="231F20"/>
          <w:spacing w:val="-7"/>
          <w:w w:val="95"/>
        </w:rPr>
        <w:t> </w:t>
      </w:r>
      <w:r>
        <w:rPr>
          <w:color w:val="231F20"/>
          <w:spacing w:val="-2"/>
          <w:w w:val="95"/>
        </w:rPr>
        <w:t>black</w:t>
      </w:r>
      <w:r>
        <w:rPr>
          <w:color w:val="231F20"/>
          <w:spacing w:val="-7"/>
          <w:w w:val="95"/>
        </w:rPr>
        <w:t> </w:t>
      </w:r>
      <w:r>
        <w:rPr>
          <w:color w:val="231F20"/>
          <w:spacing w:val="-2"/>
          <w:w w:val="95"/>
        </w:rPr>
        <w:t>people</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New</w:t>
      </w:r>
      <w:r>
        <w:rPr>
          <w:color w:val="231F20"/>
          <w:spacing w:val="-7"/>
          <w:w w:val="95"/>
        </w:rPr>
        <w:t> </w:t>
      </w:r>
      <w:r>
        <w:rPr>
          <w:color w:val="231F20"/>
          <w:spacing w:val="-2"/>
          <w:w w:val="95"/>
        </w:rPr>
        <w:t>World:</w:t>
      </w:r>
      <w:r>
        <w:rPr>
          <w:color w:val="231F20"/>
          <w:spacing w:val="-7"/>
          <w:w w:val="95"/>
        </w:rPr>
        <w:t> </w:t>
      </w:r>
      <w:r>
        <w:rPr>
          <w:color w:val="231F20"/>
          <w:spacing w:val="-2"/>
          <w:w w:val="95"/>
        </w:rPr>
        <w:t>“Under</w:t>
      </w:r>
      <w:r>
        <w:rPr>
          <w:color w:val="231F20"/>
          <w:spacing w:val="-7"/>
          <w:w w:val="95"/>
        </w:rPr>
        <w:t> </w:t>
      </w:r>
      <w:r>
        <w:rPr>
          <w:color w:val="231F20"/>
          <w:spacing w:val="-2"/>
          <w:w w:val="95"/>
        </w:rPr>
        <w:t>these</w:t>
      </w:r>
      <w:r>
        <w:rPr>
          <w:color w:val="231F20"/>
          <w:spacing w:val="-7"/>
          <w:w w:val="95"/>
        </w:rPr>
        <w:t> </w:t>
      </w:r>
      <w:r>
        <w:rPr>
          <w:color w:val="231F20"/>
          <w:spacing w:val="-2"/>
          <w:w w:val="95"/>
        </w:rPr>
        <w:t>conditions,</w:t>
      </w:r>
      <w:r>
        <w:rPr>
          <w:color w:val="231F20"/>
          <w:spacing w:val="-7"/>
          <w:w w:val="95"/>
        </w:rPr>
        <w:t> </w:t>
      </w:r>
      <w:r>
        <w:rPr>
          <w:color w:val="231F20"/>
          <w:spacing w:val="-2"/>
          <w:w w:val="95"/>
        </w:rPr>
        <w:t>we</w:t>
      </w:r>
      <w:r>
        <w:rPr>
          <w:color w:val="231F20"/>
          <w:spacing w:val="-7"/>
          <w:w w:val="95"/>
        </w:rPr>
        <w:t> </w:t>
      </w:r>
      <w:r>
        <w:rPr>
          <w:color w:val="231F20"/>
          <w:spacing w:val="-2"/>
          <w:w w:val="95"/>
        </w:rPr>
        <w:t>lose </w:t>
      </w:r>
      <w:r>
        <w:rPr>
          <w:color w:val="231F20"/>
          <w:w w:val="95"/>
        </w:rPr>
        <w:t>at</w:t>
      </w:r>
      <w:r>
        <w:rPr>
          <w:color w:val="231F20"/>
          <w:spacing w:val="-9"/>
          <w:w w:val="95"/>
        </w:rPr>
        <w:t> </w:t>
      </w:r>
      <w:r>
        <w:rPr>
          <w:color w:val="231F20"/>
          <w:w w:val="95"/>
        </w:rPr>
        <w:t>least</w:t>
      </w:r>
      <w:r>
        <w:rPr>
          <w:color w:val="231F20"/>
          <w:spacing w:val="-9"/>
          <w:w w:val="95"/>
        </w:rPr>
        <w:t> </w:t>
      </w:r>
      <w:r>
        <w:rPr>
          <w:i/>
          <w:color w:val="231F20"/>
          <w:w w:val="95"/>
        </w:rPr>
        <w:t>gender</w:t>
      </w:r>
      <w:r>
        <w:rPr>
          <w:i/>
          <w:color w:val="231F20"/>
          <w:spacing w:val="-9"/>
          <w:w w:val="95"/>
        </w:rPr>
        <w:t> </w:t>
      </w:r>
      <w:r>
        <w:rPr>
          <w:color w:val="231F20"/>
          <w:w w:val="95"/>
        </w:rPr>
        <w:t>difference</w:t>
      </w:r>
      <w:r>
        <w:rPr>
          <w:color w:val="231F20"/>
          <w:spacing w:val="-9"/>
          <w:w w:val="95"/>
        </w:rPr>
        <w:t> </w:t>
      </w:r>
      <w:r>
        <w:rPr>
          <w:i/>
          <w:color w:val="231F20"/>
          <w:w w:val="95"/>
        </w:rPr>
        <w:t>in</w:t>
      </w:r>
      <w:r>
        <w:rPr>
          <w:i/>
          <w:color w:val="231F20"/>
          <w:spacing w:val="-9"/>
          <w:w w:val="95"/>
        </w:rPr>
        <w:t> </w:t>
      </w:r>
      <w:r>
        <w:rPr>
          <w:i/>
          <w:color w:val="231F20"/>
          <w:w w:val="95"/>
        </w:rPr>
        <w:t>the</w:t>
      </w:r>
      <w:r>
        <w:rPr>
          <w:i/>
          <w:color w:val="231F20"/>
          <w:spacing w:val="-9"/>
          <w:w w:val="95"/>
        </w:rPr>
        <w:t> </w:t>
      </w:r>
      <w:r>
        <w:rPr>
          <w:i/>
          <w:color w:val="231F20"/>
          <w:w w:val="95"/>
        </w:rPr>
        <w:t>outcome</w:t>
      </w:r>
      <w:r>
        <w:rPr>
          <w:color w:val="231F20"/>
          <w:w w:val="95"/>
        </w:rPr>
        <w:t>,</w:t>
      </w:r>
      <w:r>
        <w:rPr>
          <w:color w:val="231F20"/>
          <w:spacing w:val="-9"/>
          <w:w w:val="95"/>
        </w:rPr>
        <w:t> </w:t>
      </w:r>
      <w:r>
        <w:rPr>
          <w:color w:val="231F20"/>
          <w:w w:val="95"/>
        </w:rPr>
        <w:t>and</w:t>
      </w:r>
      <w:r>
        <w:rPr>
          <w:color w:val="231F20"/>
          <w:spacing w:val="-9"/>
          <w:w w:val="95"/>
        </w:rPr>
        <w:t> </w:t>
      </w:r>
      <w:r>
        <w:rPr>
          <w:color w:val="231F20"/>
          <w:w w:val="95"/>
        </w:rPr>
        <w:t>the</w:t>
      </w:r>
      <w:r>
        <w:rPr>
          <w:color w:val="231F20"/>
          <w:spacing w:val="-9"/>
          <w:w w:val="95"/>
        </w:rPr>
        <w:t> </w:t>
      </w:r>
      <w:r>
        <w:rPr>
          <w:color w:val="231F20"/>
          <w:w w:val="95"/>
        </w:rPr>
        <w:t>female</w:t>
      </w:r>
      <w:r>
        <w:rPr>
          <w:color w:val="231F20"/>
          <w:spacing w:val="-9"/>
          <w:w w:val="95"/>
        </w:rPr>
        <w:t> </w:t>
      </w:r>
      <w:r>
        <w:rPr>
          <w:color w:val="231F20"/>
          <w:w w:val="95"/>
        </w:rPr>
        <w:t>body</w:t>
      </w:r>
      <w:r>
        <w:rPr>
          <w:color w:val="231F20"/>
          <w:spacing w:val="-9"/>
          <w:w w:val="95"/>
        </w:rPr>
        <w:t> </w:t>
      </w:r>
      <w:r>
        <w:rPr>
          <w:color w:val="231F20"/>
          <w:w w:val="95"/>
        </w:rPr>
        <w:t>and</w:t>
      </w:r>
      <w:r>
        <w:rPr>
          <w:color w:val="231F20"/>
          <w:spacing w:val="-9"/>
          <w:w w:val="95"/>
        </w:rPr>
        <w:t> </w:t>
      </w:r>
      <w:r>
        <w:rPr>
          <w:color w:val="231F20"/>
          <w:w w:val="95"/>
        </w:rPr>
        <w:t>the </w:t>
      </w:r>
      <w:r>
        <w:rPr>
          <w:color w:val="231F20"/>
          <w:w w:val="90"/>
        </w:rPr>
        <w:t>male</w:t>
      </w:r>
      <w:r>
        <w:rPr>
          <w:color w:val="231F20"/>
          <w:spacing w:val="-4"/>
          <w:w w:val="90"/>
        </w:rPr>
        <w:t> </w:t>
      </w:r>
      <w:r>
        <w:rPr>
          <w:color w:val="231F20"/>
          <w:w w:val="90"/>
        </w:rPr>
        <w:t>body</w:t>
      </w:r>
      <w:r>
        <w:rPr>
          <w:color w:val="231F20"/>
          <w:spacing w:val="-4"/>
          <w:w w:val="90"/>
        </w:rPr>
        <w:t> </w:t>
      </w:r>
      <w:r>
        <w:rPr>
          <w:color w:val="231F20"/>
          <w:w w:val="90"/>
        </w:rPr>
        <w:t>become</w:t>
      </w:r>
      <w:r>
        <w:rPr>
          <w:color w:val="231F20"/>
          <w:spacing w:val="-4"/>
          <w:w w:val="90"/>
        </w:rPr>
        <w:t> </w:t>
      </w:r>
      <w:r>
        <w:rPr>
          <w:color w:val="231F20"/>
          <w:w w:val="90"/>
        </w:rPr>
        <w:t>a</w:t>
      </w:r>
      <w:r>
        <w:rPr>
          <w:color w:val="231F20"/>
          <w:spacing w:val="-4"/>
          <w:w w:val="90"/>
        </w:rPr>
        <w:t> </w:t>
      </w:r>
      <w:r>
        <w:rPr>
          <w:color w:val="231F20"/>
          <w:w w:val="90"/>
        </w:rPr>
        <w:t>territory</w:t>
      </w:r>
      <w:r>
        <w:rPr>
          <w:color w:val="231F20"/>
          <w:spacing w:val="-4"/>
          <w:w w:val="90"/>
        </w:rPr>
        <w:t> </w:t>
      </w:r>
      <w:r>
        <w:rPr>
          <w:color w:val="231F20"/>
          <w:w w:val="90"/>
        </w:rPr>
        <w:t>of</w:t>
      </w:r>
      <w:r>
        <w:rPr>
          <w:color w:val="231F20"/>
          <w:spacing w:val="-4"/>
          <w:w w:val="90"/>
        </w:rPr>
        <w:t> </w:t>
      </w:r>
      <w:r>
        <w:rPr>
          <w:color w:val="231F20"/>
          <w:w w:val="90"/>
        </w:rPr>
        <w:t>cultural</w:t>
      </w:r>
      <w:r>
        <w:rPr>
          <w:color w:val="231F20"/>
          <w:spacing w:val="-4"/>
          <w:w w:val="90"/>
        </w:rPr>
        <w:t> </w:t>
      </w:r>
      <w:r>
        <w:rPr>
          <w:color w:val="231F20"/>
          <w:w w:val="90"/>
        </w:rPr>
        <w:t>and</w:t>
      </w:r>
      <w:r>
        <w:rPr>
          <w:color w:val="231F20"/>
          <w:spacing w:val="-4"/>
          <w:w w:val="90"/>
        </w:rPr>
        <w:t> </w:t>
      </w:r>
      <w:r>
        <w:rPr>
          <w:color w:val="231F20"/>
          <w:w w:val="90"/>
        </w:rPr>
        <w:t>political</w:t>
      </w:r>
      <w:r>
        <w:rPr>
          <w:color w:val="231F20"/>
          <w:spacing w:val="-4"/>
          <w:w w:val="90"/>
        </w:rPr>
        <w:t> </w:t>
      </w:r>
      <w:r>
        <w:rPr>
          <w:color w:val="231F20"/>
          <w:w w:val="90"/>
        </w:rPr>
        <w:t>maneuver,</w:t>
      </w:r>
      <w:r>
        <w:rPr>
          <w:color w:val="231F20"/>
          <w:spacing w:val="-4"/>
          <w:w w:val="90"/>
        </w:rPr>
        <w:t> </w:t>
      </w:r>
      <w:r>
        <w:rPr>
          <w:color w:val="231F20"/>
          <w:w w:val="90"/>
        </w:rPr>
        <w:t>not</w:t>
      </w:r>
      <w:r>
        <w:rPr>
          <w:color w:val="231F20"/>
          <w:spacing w:val="-4"/>
          <w:w w:val="90"/>
        </w:rPr>
        <w:t> </w:t>
      </w:r>
      <w:r>
        <w:rPr>
          <w:color w:val="231F20"/>
          <w:w w:val="90"/>
        </w:rPr>
        <w:t>at all gender-related, gender-specific.” In the absence of gender specific- ity,</w:t>
      </w:r>
      <w:r>
        <w:rPr>
          <w:color w:val="231F20"/>
          <w:spacing w:val="-2"/>
          <w:w w:val="90"/>
        </w:rPr>
        <w:t> </w:t>
      </w:r>
      <w:r>
        <w:rPr>
          <w:color w:val="231F20"/>
          <w:w w:val="90"/>
        </w:rPr>
        <w:t>of</w:t>
      </w:r>
      <w:r>
        <w:rPr>
          <w:color w:val="231F20"/>
          <w:spacing w:val="-2"/>
          <w:w w:val="90"/>
        </w:rPr>
        <w:t> </w:t>
      </w:r>
      <w:r>
        <w:rPr>
          <w:color w:val="231F20"/>
          <w:w w:val="90"/>
        </w:rPr>
        <w:t>distinctive</w:t>
      </w:r>
      <w:r>
        <w:rPr>
          <w:color w:val="231F20"/>
          <w:spacing w:val="-2"/>
          <w:w w:val="90"/>
        </w:rPr>
        <w:t> </w:t>
      </w:r>
      <w:r>
        <w:rPr>
          <w:color w:val="231F20"/>
          <w:w w:val="90"/>
        </w:rPr>
        <w:t>categories</w:t>
      </w:r>
      <w:r>
        <w:rPr>
          <w:color w:val="231F20"/>
          <w:spacing w:val="-2"/>
          <w:w w:val="90"/>
        </w:rPr>
        <w:t> </w:t>
      </w:r>
      <w:r>
        <w:rPr>
          <w:color w:val="231F20"/>
          <w:w w:val="90"/>
        </w:rPr>
        <w:t>of</w:t>
      </w:r>
      <w:r>
        <w:rPr>
          <w:color w:val="231F20"/>
          <w:spacing w:val="-2"/>
          <w:w w:val="90"/>
        </w:rPr>
        <w:t> </w:t>
      </w:r>
      <w:r>
        <w:rPr>
          <w:color w:val="231F20"/>
          <w:w w:val="90"/>
        </w:rPr>
        <w:t>gender,</w:t>
      </w:r>
      <w:r>
        <w:rPr>
          <w:color w:val="231F20"/>
          <w:spacing w:val="-2"/>
          <w:w w:val="90"/>
        </w:rPr>
        <w:t> </w:t>
      </w:r>
      <w:r>
        <w:rPr>
          <w:color w:val="231F20"/>
          <w:w w:val="90"/>
        </w:rPr>
        <w:t>Spillers</w:t>
      </w:r>
      <w:r>
        <w:rPr>
          <w:color w:val="231F20"/>
          <w:spacing w:val="-2"/>
          <w:w w:val="90"/>
        </w:rPr>
        <w:t> </w:t>
      </w:r>
      <w:r>
        <w:rPr>
          <w:color w:val="231F20"/>
          <w:w w:val="90"/>
        </w:rPr>
        <w:t>finds</w:t>
      </w:r>
      <w:r>
        <w:rPr>
          <w:color w:val="231F20"/>
          <w:spacing w:val="-2"/>
          <w:w w:val="90"/>
        </w:rPr>
        <w:t> </w:t>
      </w:r>
      <w:r>
        <w:rPr>
          <w:color w:val="231F20"/>
          <w:w w:val="90"/>
        </w:rPr>
        <w:t>the</w:t>
      </w:r>
      <w:r>
        <w:rPr>
          <w:color w:val="231F20"/>
          <w:spacing w:val="-2"/>
          <w:w w:val="90"/>
        </w:rPr>
        <w:t> </w:t>
      </w:r>
      <w:r>
        <w:rPr>
          <w:color w:val="231F20"/>
          <w:w w:val="90"/>
        </w:rPr>
        <w:t>enslaved</w:t>
      </w:r>
      <w:r>
        <w:rPr>
          <w:color w:val="231F20"/>
          <w:spacing w:val="-2"/>
          <w:w w:val="90"/>
        </w:rPr>
        <w:t> </w:t>
      </w:r>
      <w:r>
        <w:rPr>
          <w:color w:val="231F20"/>
          <w:w w:val="90"/>
        </w:rPr>
        <w:t>black body functioning in European and white American imaginations “as a </w:t>
      </w:r>
      <w:r>
        <w:rPr>
          <w:color w:val="231F20"/>
          <w:spacing w:val="-2"/>
          <w:w w:val="95"/>
        </w:rPr>
        <w:t>category</w:t>
      </w:r>
      <w:r>
        <w:rPr>
          <w:color w:val="231F20"/>
          <w:spacing w:val="-7"/>
          <w:w w:val="95"/>
        </w:rPr>
        <w:t> </w:t>
      </w:r>
      <w:r>
        <w:rPr>
          <w:color w:val="231F20"/>
          <w:spacing w:val="-2"/>
          <w:w w:val="95"/>
        </w:rPr>
        <w:t>of</w:t>
      </w:r>
      <w:r>
        <w:rPr>
          <w:color w:val="231F20"/>
          <w:spacing w:val="-7"/>
          <w:w w:val="95"/>
        </w:rPr>
        <w:t> </w:t>
      </w:r>
      <w:r>
        <w:rPr>
          <w:color w:val="231F20"/>
          <w:spacing w:val="-2"/>
          <w:w w:val="95"/>
        </w:rPr>
        <w:t>‘otherness,’</w:t>
      </w:r>
      <w:r>
        <w:rPr>
          <w:color w:val="231F20"/>
          <w:spacing w:val="-7"/>
          <w:w w:val="95"/>
        </w:rPr>
        <w:t> </w:t>
      </w:r>
      <w:r>
        <w:rPr>
          <w:color w:val="231F20"/>
          <w:spacing w:val="-2"/>
          <w:w w:val="95"/>
        </w:rPr>
        <w:t>the</w:t>
      </w:r>
      <w:r>
        <w:rPr>
          <w:color w:val="231F20"/>
          <w:spacing w:val="-7"/>
          <w:w w:val="95"/>
        </w:rPr>
        <w:t> </w:t>
      </w:r>
      <w:r>
        <w:rPr>
          <w:color w:val="231F20"/>
          <w:spacing w:val="-2"/>
          <w:w w:val="95"/>
        </w:rPr>
        <w:t>captive</w:t>
      </w:r>
      <w:r>
        <w:rPr>
          <w:color w:val="231F20"/>
          <w:spacing w:val="-7"/>
          <w:w w:val="95"/>
        </w:rPr>
        <w:t> </w:t>
      </w:r>
      <w:r>
        <w:rPr>
          <w:color w:val="231F20"/>
          <w:spacing w:val="-2"/>
          <w:w w:val="95"/>
        </w:rPr>
        <w:t>body</w:t>
      </w:r>
      <w:r>
        <w:rPr>
          <w:color w:val="231F20"/>
          <w:spacing w:val="-7"/>
          <w:w w:val="95"/>
        </w:rPr>
        <w:t> </w:t>
      </w:r>
      <w:r>
        <w:rPr>
          <w:color w:val="231F20"/>
          <w:spacing w:val="-2"/>
          <w:w w:val="95"/>
        </w:rPr>
        <w:t>translat[ing]</w:t>
      </w:r>
      <w:r>
        <w:rPr>
          <w:color w:val="231F20"/>
          <w:spacing w:val="-7"/>
          <w:w w:val="95"/>
        </w:rPr>
        <w:t> </w:t>
      </w:r>
      <w:r>
        <w:rPr>
          <w:color w:val="231F20"/>
          <w:spacing w:val="-2"/>
          <w:w w:val="95"/>
        </w:rPr>
        <w:t>into</w:t>
      </w:r>
      <w:r>
        <w:rPr>
          <w:color w:val="231F20"/>
          <w:spacing w:val="-7"/>
          <w:w w:val="95"/>
        </w:rPr>
        <w:t> </w:t>
      </w:r>
      <w:r>
        <w:rPr>
          <w:color w:val="231F20"/>
          <w:spacing w:val="-2"/>
          <w:w w:val="95"/>
        </w:rPr>
        <w:t>a</w:t>
      </w:r>
      <w:r>
        <w:rPr>
          <w:color w:val="231F20"/>
          <w:spacing w:val="-7"/>
          <w:w w:val="95"/>
        </w:rPr>
        <w:t> </w:t>
      </w:r>
      <w:r>
        <w:rPr>
          <w:color w:val="231F20"/>
          <w:spacing w:val="-2"/>
          <w:w w:val="95"/>
        </w:rPr>
        <w:t>potential </w:t>
      </w:r>
      <w:r>
        <w:rPr>
          <w:color w:val="231F20"/>
          <w:w w:val="90"/>
        </w:rPr>
        <w:t>for pornotroping and embod[ying] sheer physical powerlessness that slides into a more general ‘powerlessness,’ resonating through various </w:t>
      </w:r>
      <w:r>
        <w:rPr>
          <w:color w:val="231F20"/>
          <w:w w:val="95"/>
        </w:rPr>
        <w:t>centers</w:t>
      </w:r>
      <w:r>
        <w:rPr>
          <w:color w:val="231F20"/>
          <w:spacing w:val="-6"/>
          <w:w w:val="95"/>
        </w:rPr>
        <w:t> </w:t>
      </w:r>
      <w:r>
        <w:rPr>
          <w:color w:val="231F20"/>
          <w:w w:val="95"/>
        </w:rPr>
        <w:t>of</w:t>
      </w:r>
      <w:r>
        <w:rPr>
          <w:color w:val="231F20"/>
          <w:spacing w:val="-6"/>
          <w:w w:val="95"/>
        </w:rPr>
        <w:t> </w:t>
      </w:r>
      <w:r>
        <w:rPr>
          <w:color w:val="231F20"/>
          <w:w w:val="95"/>
        </w:rPr>
        <w:t>human</w:t>
      </w:r>
      <w:r>
        <w:rPr>
          <w:color w:val="231F20"/>
          <w:spacing w:val="-6"/>
          <w:w w:val="95"/>
        </w:rPr>
        <w:t> </w:t>
      </w:r>
      <w:r>
        <w:rPr>
          <w:color w:val="231F20"/>
          <w:w w:val="95"/>
        </w:rPr>
        <w:t>and</w:t>
      </w:r>
      <w:r>
        <w:rPr>
          <w:color w:val="231F20"/>
          <w:spacing w:val="-6"/>
          <w:w w:val="95"/>
        </w:rPr>
        <w:t> </w:t>
      </w:r>
      <w:r>
        <w:rPr>
          <w:color w:val="231F20"/>
          <w:w w:val="95"/>
        </w:rPr>
        <w:t>social</w:t>
      </w:r>
      <w:r>
        <w:rPr>
          <w:color w:val="231F20"/>
          <w:spacing w:val="-6"/>
          <w:w w:val="95"/>
        </w:rPr>
        <w:t> </w:t>
      </w:r>
      <w:r>
        <w:rPr>
          <w:color w:val="231F20"/>
          <w:w w:val="95"/>
        </w:rPr>
        <w:t>meaning.”</w:t>
      </w:r>
      <w:hyperlink w:history="true" w:anchor="_bookmark282">
        <w:r>
          <w:rPr>
            <w:color w:val="231F20"/>
            <w:w w:val="95"/>
            <w:position w:val="7"/>
            <w:sz w:val="12"/>
          </w:rPr>
          <w:t>131</w:t>
        </w:r>
      </w:hyperlink>
      <w:r>
        <w:rPr>
          <w:color w:val="231F20"/>
          <w:spacing w:val="16"/>
          <w:position w:val="7"/>
          <w:sz w:val="12"/>
        </w:rPr>
        <w:t> </w:t>
      </w:r>
      <w:r>
        <w:rPr>
          <w:color w:val="231F20"/>
          <w:w w:val="95"/>
        </w:rPr>
        <w:t>Who</w:t>
      </w:r>
      <w:r>
        <w:rPr>
          <w:color w:val="231F20"/>
          <w:spacing w:val="-6"/>
          <w:w w:val="95"/>
        </w:rPr>
        <w:t> </w:t>
      </w:r>
      <w:r>
        <w:rPr>
          <w:color w:val="231F20"/>
          <w:w w:val="95"/>
        </w:rPr>
        <w:t>can</w:t>
      </w:r>
      <w:r>
        <w:rPr>
          <w:color w:val="231F20"/>
          <w:spacing w:val="-6"/>
          <w:w w:val="95"/>
        </w:rPr>
        <w:t> </w:t>
      </w:r>
      <w:r>
        <w:rPr>
          <w:color w:val="231F20"/>
          <w:w w:val="95"/>
        </w:rPr>
        <w:t>contest</w:t>
      </w:r>
      <w:r>
        <w:rPr>
          <w:color w:val="231F20"/>
          <w:spacing w:val="-6"/>
          <w:w w:val="95"/>
        </w:rPr>
        <w:t> </w:t>
      </w:r>
      <w:r>
        <w:rPr>
          <w:color w:val="231F20"/>
          <w:w w:val="95"/>
        </w:rPr>
        <w:t>Spillers’s </w:t>
      </w:r>
      <w:r>
        <w:rPr>
          <w:color w:val="231F20"/>
          <w:w w:val="90"/>
        </w:rPr>
        <w:t>spot-on analysis of gender ambiguity coinciding with white American</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177" w:id="187"/>
      <w:bookmarkEnd w:id="187"/>
      <w:r>
        <w:rPr/>
      </w:r>
      <w:r>
        <w:rPr>
          <w:color w:val="231F20"/>
          <w:w w:val="95"/>
        </w:rPr>
        <w:t>conceptions</w:t>
      </w:r>
      <w:r>
        <w:rPr>
          <w:color w:val="231F20"/>
          <w:spacing w:val="-2"/>
          <w:w w:val="95"/>
        </w:rPr>
        <w:t> </w:t>
      </w:r>
      <w:r>
        <w:rPr>
          <w:color w:val="231F20"/>
          <w:w w:val="95"/>
        </w:rPr>
        <w:t>of</w:t>
      </w:r>
      <w:r>
        <w:rPr>
          <w:color w:val="231F20"/>
          <w:spacing w:val="-2"/>
          <w:w w:val="95"/>
        </w:rPr>
        <w:t> </w:t>
      </w:r>
      <w:r>
        <w:rPr>
          <w:color w:val="231F20"/>
          <w:w w:val="95"/>
        </w:rPr>
        <w:t>black</w:t>
      </w:r>
      <w:r>
        <w:rPr>
          <w:color w:val="231F20"/>
          <w:spacing w:val="-2"/>
          <w:w w:val="95"/>
        </w:rPr>
        <w:t> </w:t>
      </w:r>
      <w:r>
        <w:rPr>
          <w:color w:val="231F20"/>
          <w:w w:val="95"/>
        </w:rPr>
        <w:t>animality,</w:t>
      </w:r>
      <w:r>
        <w:rPr>
          <w:color w:val="231F20"/>
          <w:spacing w:val="-2"/>
          <w:w w:val="95"/>
        </w:rPr>
        <w:t> </w:t>
      </w:r>
      <w:r>
        <w:rPr>
          <w:color w:val="231F20"/>
          <w:w w:val="95"/>
        </w:rPr>
        <w:t>disfigurement,</w:t>
      </w:r>
      <w:r>
        <w:rPr>
          <w:color w:val="231F20"/>
          <w:spacing w:val="-2"/>
          <w:w w:val="95"/>
        </w:rPr>
        <w:t> </w:t>
      </w:r>
      <w:r>
        <w:rPr>
          <w:color w:val="231F20"/>
          <w:w w:val="95"/>
        </w:rPr>
        <w:t>sexual</w:t>
      </w:r>
      <w:r>
        <w:rPr>
          <w:color w:val="231F20"/>
          <w:spacing w:val="-2"/>
          <w:w w:val="95"/>
        </w:rPr>
        <w:t> </w:t>
      </w:r>
      <w:r>
        <w:rPr>
          <w:color w:val="231F20"/>
          <w:w w:val="95"/>
        </w:rPr>
        <w:t>taint,</w:t>
      </w:r>
      <w:r>
        <w:rPr>
          <w:color w:val="231F20"/>
          <w:spacing w:val="-2"/>
          <w:w w:val="95"/>
        </w:rPr>
        <w:t> </w:t>
      </w:r>
      <w:r>
        <w:rPr>
          <w:color w:val="231F20"/>
          <w:w w:val="95"/>
        </w:rPr>
        <w:t>and</w:t>
      </w:r>
      <w:r>
        <w:rPr>
          <w:color w:val="231F20"/>
          <w:spacing w:val="-2"/>
          <w:w w:val="95"/>
        </w:rPr>
        <w:t> </w:t>
      </w:r>
      <w:r>
        <w:rPr>
          <w:color w:val="231F20"/>
          <w:w w:val="95"/>
        </w:rPr>
        <w:t>the </w:t>
      </w:r>
      <w:r>
        <w:rPr>
          <w:color w:val="231F20"/>
          <w:w w:val="90"/>
        </w:rPr>
        <w:t>clandestine “pornotroping” that has characterized white erotic access to</w:t>
      </w:r>
      <w:r>
        <w:rPr>
          <w:color w:val="231F20"/>
          <w:spacing w:val="-11"/>
          <w:w w:val="90"/>
        </w:rPr>
        <w:t> </w:t>
      </w:r>
      <w:r>
        <w:rPr>
          <w:color w:val="231F20"/>
          <w:w w:val="90"/>
        </w:rPr>
        <w:t>black</w:t>
      </w:r>
      <w:r>
        <w:rPr>
          <w:color w:val="231F20"/>
          <w:spacing w:val="-8"/>
          <w:w w:val="90"/>
        </w:rPr>
        <w:t> </w:t>
      </w:r>
      <w:r>
        <w:rPr>
          <w:color w:val="231F20"/>
          <w:w w:val="90"/>
        </w:rPr>
        <w:t>bodies</w:t>
      </w:r>
      <w:r>
        <w:rPr>
          <w:color w:val="231F20"/>
          <w:spacing w:val="-8"/>
          <w:w w:val="90"/>
        </w:rPr>
        <w:t> </w:t>
      </w:r>
      <w:r>
        <w:rPr>
          <w:color w:val="231F20"/>
          <w:w w:val="90"/>
        </w:rPr>
        <w:t>under</w:t>
      </w:r>
      <w:r>
        <w:rPr>
          <w:color w:val="231F20"/>
          <w:spacing w:val="-8"/>
          <w:w w:val="90"/>
        </w:rPr>
        <w:t> </w:t>
      </w:r>
      <w:r>
        <w:rPr>
          <w:color w:val="231F20"/>
          <w:w w:val="90"/>
        </w:rPr>
        <w:t>slavery?</w:t>
      </w:r>
      <w:r>
        <w:rPr>
          <w:color w:val="231F20"/>
          <w:spacing w:val="-9"/>
          <w:w w:val="90"/>
        </w:rPr>
        <w:t> </w:t>
      </w:r>
      <w:r>
        <w:rPr>
          <w:color w:val="231F20"/>
          <w:w w:val="90"/>
        </w:rPr>
        <w:t>Colonial-era</w:t>
      </w:r>
      <w:r>
        <w:rPr>
          <w:color w:val="231F20"/>
          <w:spacing w:val="-8"/>
          <w:w w:val="90"/>
        </w:rPr>
        <w:t> </w:t>
      </w:r>
      <w:r>
        <w:rPr>
          <w:color w:val="231F20"/>
          <w:w w:val="90"/>
        </w:rPr>
        <w:t>whites</w:t>
      </w:r>
      <w:r>
        <w:rPr>
          <w:color w:val="231F20"/>
          <w:spacing w:val="-8"/>
          <w:w w:val="90"/>
        </w:rPr>
        <w:t> </w:t>
      </w:r>
      <w:r>
        <w:rPr>
          <w:color w:val="231F20"/>
          <w:w w:val="90"/>
        </w:rPr>
        <w:t>constructed</w:t>
      </w:r>
      <w:r>
        <w:rPr>
          <w:color w:val="231F20"/>
          <w:spacing w:val="-8"/>
          <w:w w:val="90"/>
        </w:rPr>
        <w:t> </w:t>
      </w:r>
      <w:r>
        <w:rPr>
          <w:color w:val="231F20"/>
          <w:w w:val="90"/>
        </w:rPr>
        <w:t>“black,” </w:t>
      </w:r>
      <w:r>
        <w:rPr>
          <w:color w:val="231F20"/>
          <w:spacing w:val="-4"/>
          <w:w w:val="90"/>
        </w:rPr>
        <w:t>“slave,” “chattel,” and “African” to mean qualitatively nothing and virtu- </w:t>
      </w:r>
      <w:r>
        <w:rPr>
          <w:color w:val="231F20"/>
          <w:w w:val="90"/>
        </w:rPr>
        <w:t>ally</w:t>
      </w:r>
      <w:r>
        <w:rPr>
          <w:color w:val="231F20"/>
          <w:spacing w:val="-9"/>
          <w:w w:val="90"/>
        </w:rPr>
        <w:t> </w:t>
      </w:r>
      <w:r>
        <w:rPr>
          <w:color w:val="231F20"/>
          <w:w w:val="90"/>
        </w:rPr>
        <w:t>anything.</w:t>
      </w:r>
      <w:r>
        <w:rPr>
          <w:color w:val="231F20"/>
          <w:spacing w:val="-8"/>
          <w:w w:val="90"/>
        </w:rPr>
        <w:t> </w:t>
      </w:r>
      <w:r>
        <w:rPr>
          <w:color w:val="231F20"/>
          <w:w w:val="90"/>
        </w:rPr>
        <w:t>These</w:t>
      </w:r>
      <w:r>
        <w:rPr>
          <w:color w:val="231F20"/>
          <w:spacing w:val="-8"/>
          <w:w w:val="90"/>
        </w:rPr>
        <w:t> </w:t>
      </w:r>
      <w:r>
        <w:rPr>
          <w:color w:val="231F20"/>
          <w:w w:val="90"/>
        </w:rPr>
        <w:t>indeterminate</w:t>
      </w:r>
      <w:r>
        <w:rPr>
          <w:color w:val="231F20"/>
          <w:spacing w:val="-8"/>
          <w:w w:val="90"/>
        </w:rPr>
        <w:t> </w:t>
      </w:r>
      <w:r>
        <w:rPr>
          <w:color w:val="231F20"/>
          <w:w w:val="90"/>
        </w:rPr>
        <w:t>categories</w:t>
      </w:r>
      <w:r>
        <w:rPr>
          <w:color w:val="231F20"/>
          <w:spacing w:val="-9"/>
          <w:w w:val="90"/>
        </w:rPr>
        <w:t> </w:t>
      </w:r>
      <w:r>
        <w:rPr>
          <w:color w:val="231F20"/>
          <w:w w:val="90"/>
        </w:rPr>
        <w:t>whites</w:t>
      </w:r>
      <w:r>
        <w:rPr>
          <w:color w:val="231F20"/>
          <w:spacing w:val="-8"/>
          <w:w w:val="90"/>
        </w:rPr>
        <w:t> </w:t>
      </w:r>
      <w:r>
        <w:rPr>
          <w:color w:val="231F20"/>
          <w:w w:val="90"/>
        </w:rPr>
        <w:t>then</w:t>
      </w:r>
      <w:r>
        <w:rPr>
          <w:color w:val="231F20"/>
          <w:spacing w:val="-8"/>
          <w:w w:val="90"/>
        </w:rPr>
        <w:t> </w:t>
      </w:r>
      <w:r>
        <w:rPr>
          <w:color w:val="231F20"/>
          <w:w w:val="90"/>
        </w:rPr>
        <w:t>mapped</w:t>
      </w:r>
      <w:r>
        <w:rPr>
          <w:color w:val="231F20"/>
          <w:spacing w:val="-8"/>
          <w:w w:val="90"/>
        </w:rPr>
        <w:t> </w:t>
      </w:r>
      <w:r>
        <w:rPr>
          <w:color w:val="231F20"/>
          <w:w w:val="90"/>
        </w:rPr>
        <w:t>onto black,</w:t>
      </w:r>
      <w:r>
        <w:rPr>
          <w:color w:val="231F20"/>
          <w:spacing w:val="-9"/>
          <w:w w:val="90"/>
        </w:rPr>
        <w:t> </w:t>
      </w:r>
      <w:r>
        <w:rPr>
          <w:color w:val="231F20"/>
          <w:w w:val="90"/>
        </w:rPr>
        <w:t>male,</w:t>
      </w:r>
      <w:r>
        <w:rPr>
          <w:color w:val="231F20"/>
          <w:spacing w:val="-8"/>
          <w:w w:val="90"/>
        </w:rPr>
        <w:t> </w:t>
      </w:r>
      <w:r>
        <w:rPr>
          <w:color w:val="231F20"/>
          <w:w w:val="90"/>
        </w:rPr>
        <w:t>and</w:t>
      </w:r>
      <w:r>
        <w:rPr>
          <w:color w:val="231F20"/>
          <w:spacing w:val="-8"/>
          <w:w w:val="90"/>
        </w:rPr>
        <w:t> </w:t>
      </w:r>
      <w:r>
        <w:rPr>
          <w:color w:val="231F20"/>
          <w:w w:val="90"/>
        </w:rPr>
        <w:t>female</w:t>
      </w:r>
      <w:r>
        <w:rPr>
          <w:color w:val="231F20"/>
          <w:spacing w:val="-8"/>
          <w:w w:val="90"/>
        </w:rPr>
        <w:t> </w:t>
      </w:r>
      <w:r>
        <w:rPr>
          <w:color w:val="231F20"/>
          <w:w w:val="90"/>
        </w:rPr>
        <w:t>bodies</w:t>
      </w:r>
      <w:r>
        <w:rPr>
          <w:color w:val="231F20"/>
          <w:spacing w:val="-9"/>
          <w:w w:val="90"/>
        </w:rPr>
        <w:t> </w:t>
      </w:r>
      <w:r>
        <w:rPr>
          <w:color w:val="231F20"/>
          <w:w w:val="90"/>
        </w:rPr>
        <w:t>in</w:t>
      </w:r>
      <w:r>
        <w:rPr>
          <w:color w:val="231F20"/>
          <w:spacing w:val="-8"/>
          <w:w w:val="90"/>
        </w:rPr>
        <w:t> </w:t>
      </w:r>
      <w:r>
        <w:rPr>
          <w:color w:val="231F20"/>
          <w:w w:val="90"/>
        </w:rPr>
        <w:t>overlapping</w:t>
      </w:r>
      <w:r>
        <w:rPr>
          <w:color w:val="231F20"/>
          <w:spacing w:val="-8"/>
          <w:w w:val="90"/>
        </w:rPr>
        <w:t> </w:t>
      </w:r>
      <w:r>
        <w:rPr>
          <w:color w:val="231F20"/>
          <w:w w:val="90"/>
        </w:rPr>
        <w:t>and</w:t>
      </w:r>
      <w:r>
        <w:rPr>
          <w:color w:val="231F20"/>
          <w:spacing w:val="-8"/>
          <w:w w:val="90"/>
        </w:rPr>
        <w:t> </w:t>
      </w:r>
      <w:r>
        <w:rPr>
          <w:color w:val="231F20"/>
          <w:w w:val="90"/>
        </w:rPr>
        <w:t>indiscriminate</w:t>
      </w:r>
      <w:r>
        <w:rPr>
          <w:color w:val="231F20"/>
          <w:spacing w:val="-9"/>
          <w:w w:val="90"/>
        </w:rPr>
        <w:t> </w:t>
      </w:r>
      <w:r>
        <w:rPr>
          <w:color w:val="231F20"/>
          <w:w w:val="90"/>
        </w:rPr>
        <w:t>ways. </w:t>
      </w:r>
      <w:r>
        <w:rPr>
          <w:color w:val="231F20"/>
          <w:spacing w:val="-2"/>
          <w:w w:val="95"/>
        </w:rPr>
        <w:t>Spiller’s</w:t>
      </w:r>
      <w:r>
        <w:rPr>
          <w:color w:val="231F20"/>
          <w:spacing w:val="-8"/>
          <w:w w:val="95"/>
        </w:rPr>
        <w:t> </w:t>
      </w:r>
      <w:r>
        <w:rPr>
          <w:color w:val="231F20"/>
          <w:spacing w:val="-2"/>
          <w:w w:val="95"/>
        </w:rPr>
        <w:t>well-stated</w:t>
      </w:r>
      <w:r>
        <w:rPr>
          <w:color w:val="231F20"/>
          <w:spacing w:val="-8"/>
          <w:w w:val="95"/>
        </w:rPr>
        <w:t> </w:t>
      </w:r>
      <w:r>
        <w:rPr>
          <w:color w:val="231F20"/>
          <w:spacing w:val="-2"/>
          <w:w w:val="95"/>
        </w:rPr>
        <w:t>point</w:t>
      </w:r>
      <w:r>
        <w:rPr>
          <w:color w:val="231F20"/>
          <w:spacing w:val="-8"/>
          <w:w w:val="95"/>
        </w:rPr>
        <w:t> </w:t>
      </w:r>
      <w:r>
        <w:rPr>
          <w:color w:val="231F20"/>
          <w:spacing w:val="-2"/>
          <w:w w:val="95"/>
        </w:rPr>
        <w:t>is</w:t>
      </w:r>
      <w:r>
        <w:rPr>
          <w:color w:val="231F20"/>
          <w:spacing w:val="-8"/>
          <w:w w:val="95"/>
        </w:rPr>
        <w:t> </w:t>
      </w:r>
      <w:r>
        <w:rPr>
          <w:color w:val="231F20"/>
          <w:spacing w:val="-2"/>
          <w:w w:val="95"/>
        </w:rPr>
        <w:t>that</w:t>
      </w:r>
      <w:r>
        <w:rPr>
          <w:color w:val="231F20"/>
          <w:spacing w:val="-8"/>
          <w:w w:val="95"/>
        </w:rPr>
        <w:t> </w:t>
      </w:r>
      <w:r>
        <w:rPr>
          <w:color w:val="231F20"/>
          <w:spacing w:val="-2"/>
          <w:w w:val="95"/>
        </w:rPr>
        <w:t>this</w:t>
      </w:r>
      <w:r>
        <w:rPr>
          <w:color w:val="231F20"/>
          <w:spacing w:val="-8"/>
          <w:w w:val="95"/>
        </w:rPr>
        <w:t> </w:t>
      </w:r>
      <w:r>
        <w:rPr>
          <w:color w:val="231F20"/>
          <w:spacing w:val="-2"/>
          <w:w w:val="95"/>
        </w:rPr>
        <w:t>gender</w:t>
      </w:r>
      <w:r>
        <w:rPr>
          <w:color w:val="231F20"/>
          <w:spacing w:val="-8"/>
          <w:w w:val="95"/>
        </w:rPr>
        <w:t> </w:t>
      </w:r>
      <w:r>
        <w:rPr>
          <w:color w:val="231F20"/>
          <w:spacing w:val="-2"/>
          <w:w w:val="95"/>
        </w:rPr>
        <w:t>ambiguity</w:t>
      </w:r>
      <w:r>
        <w:rPr>
          <w:color w:val="231F20"/>
          <w:spacing w:val="-8"/>
          <w:w w:val="95"/>
        </w:rPr>
        <w:t> </w:t>
      </w:r>
      <w:r>
        <w:rPr>
          <w:color w:val="231F20"/>
          <w:spacing w:val="-2"/>
          <w:w w:val="95"/>
        </w:rPr>
        <w:t>mapped</w:t>
      </w:r>
      <w:r>
        <w:rPr>
          <w:color w:val="231F20"/>
          <w:spacing w:val="-8"/>
          <w:w w:val="95"/>
        </w:rPr>
        <w:t> </w:t>
      </w:r>
      <w:r>
        <w:rPr>
          <w:color w:val="231F20"/>
          <w:spacing w:val="-2"/>
          <w:w w:val="95"/>
        </w:rPr>
        <w:t>onto </w:t>
      </w:r>
      <w:r>
        <w:rPr>
          <w:color w:val="231F20"/>
          <w:w w:val="90"/>
        </w:rPr>
        <w:t>Negroid bodies helped concretize the exclusion of African Americans </w:t>
      </w:r>
      <w:r>
        <w:rPr>
          <w:color w:val="231F20"/>
          <w:spacing w:val="-2"/>
          <w:w w:val="90"/>
        </w:rPr>
        <w:t>from the humane categories of mother, father, statesman, son, daughter, </w:t>
      </w:r>
      <w:r>
        <w:rPr>
          <w:color w:val="231F20"/>
        </w:rPr>
        <w:t>citizen,</w:t>
      </w:r>
      <w:r>
        <w:rPr>
          <w:color w:val="231F20"/>
          <w:spacing w:val="-12"/>
        </w:rPr>
        <w:t> </w:t>
      </w:r>
      <w:r>
        <w:rPr>
          <w:color w:val="231F20"/>
        </w:rPr>
        <w:t>and</w:t>
      </w:r>
      <w:r>
        <w:rPr>
          <w:color w:val="231F20"/>
          <w:spacing w:val="-12"/>
        </w:rPr>
        <w:t> </w:t>
      </w:r>
      <w:r>
        <w:rPr>
          <w:color w:val="231F20"/>
        </w:rPr>
        <w:t>so</w:t>
      </w:r>
      <w:r>
        <w:rPr>
          <w:color w:val="231F20"/>
          <w:spacing w:val="-12"/>
        </w:rPr>
        <w:t> </w:t>
      </w:r>
      <w:r>
        <w:rPr>
          <w:color w:val="231F20"/>
        </w:rPr>
        <w:t>forth.</w:t>
      </w:r>
    </w:p>
    <w:p>
      <w:pPr>
        <w:pStyle w:val="BodyText"/>
        <w:spacing w:line="225" w:lineRule="auto"/>
        <w:ind w:left="113" w:right="116" w:firstLine="238"/>
      </w:pPr>
      <w:r>
        <w:rPr>
          <w:color w:val="231F20"/>
          <w:w w:val="95"/>
        </w:rPr>
        <w:t>The</w:t>
      </w:r>
      <w:r>
        <w:rPr>
          <w:color w:val="231F20"/>
          <w:spacing w:val="-2"/>
          <w:w w:val="95"/>
        </w:rPr>
        <w:t> </w:t>
      </w:r>
      <w:r>
        <w:rPr>
          <w:color w:val="231F20"/>
          <w:w w:val="95"/>
        </w:rPr>
        <w:t>challenge,</w:t>
      </w:r>
      <w:r>
        <w:rPr>
          <w:color w:val="231F20"/>
          <w:spacing w:val="-2"/>
          <w:w w:val="95"/>
        </w:rPr>
        <w:t> </w:t>
      </w:r>
      <w:r>
        <w:rPr>
          <w:color w:val="231F20"/>
          <w:w w:val="95"/>
        </w:rPr>
        <w:t>though,</w:t>
      </w:r>
      <w:r>
        <w:rPr>
          <w:color w:val="231F20"/>
          <w:spacing w:val="-2"/>
          <w:w w:val="95"/>
        </w:rPr>
        <w:t> </w:t>
      </w:r>
      <w:r>
        <w:rPr>
          <w:color w:val="231F20"/>
          <w:w w:val="95"/>
        </w:rPr>
        <w:t>with</w:t>
      </w:r>
      <w:r>
        <w:rPr>
          <w:color w:val="231F20"/>
          <w:spacing w:val="-2"/>
          <w:w w:val="95"/>
        </w:rPr>
        <w:t> </w:t>
      </w:r>
      <w:r>
        <w:rPr>
          <w:color w:val="231F20"/>
          <w:w w:val="95"/>
        </w:rPr>
        <w:t>what</w:t>
      </w:r>
      <w:r>
        <w:rPr>
          <w:color w:val="231F20"/>
          <w:spacing w:val="-2"/>
          <w:w w:val="95"/>
        </w:rPr>
        <w:t> </w:t>
      </w:r>
      <w:r>
        <w:rPr>
          <w:color w:val="231F20"/>
          <w:w w:val="95"/>
        </w:rPr>
        <w:t>Spillers</w:t>
      </w:r>
      <w:r>
        <w:rPr>
          <w:color w:val="231F20"/>
          <w:spacing w:val="-2"/>
          <w:w w:val="95"/>
        </w:rPr>
        <w:t> </w:t>
      </w:r>
      <w:r>
        <w:rPr>
          <w:color w:val="231F20"/>
          <w:w w:val="95"/>
        </w:rPr>
        <w:t>describes</w:t>
      </w:r>
      <w:r>
        <w:rPr>
          <w:color w:val="231F20"/>
          <w:spacing w:val="-2"/>
          <w:w w:val="95"/>
        </w:rPr>
        <w:t> </w:t>
      </w:r>
      <w:r>
        <w:rPr>
          <w:color w:val="231F20"/>
          <w:w w:val="95"/>
        </w:rPr>
        <w:t>as</w:t>
      </w:r>
      <w:r>
        <w:rPr>
          <w:color w:val="231F20"/>
          <w:spacing w:val="-2"/>
          <w:w w:val="95"/>
        </w:rPr>
        <w:t> </w:t>
      </w:r>
      <w:r>
        <w:rPr>
          <w:color w:val="231F20"/>
          <w:w w:val="95"/>
        </w:rPr>
        <w:t>the</w:t>
      </w:r>
      <w:r>
        <w:rPr>
          <w:color w:val="231F20"/>
          <w:spacing w:val="-2"/>
          <w:w w:val="95"/>
        </w:rPr>
        <w:t> </w:t>
      </w:r>
      <w:r>
        <w:rPr>
          <w:color w:val="231F20"/>
          <w:w w:val="95"/>
        </w:rPr>
        <w:t>politi- cal</w:t>
      </w:r>
      <w:r>
        <w:rPr>
          <w:color w:val="231F20"/>
          <w:w w:val="95"/>
        </w:rPr>
        <w:t> imperative</w:t>
      </w:r>
      <w:r>
        <w:rPr>
          <w:color w:val="231F20"/>
          <w:w w:val="95"/>
        </w:rPr>
        <w:t> to</w:t>
      </w:r>
      <w:r>
        <w:rPr>
          <w:color w:val="231F20"/>
          <w:w w:val="95"/>
        </w:rPr>
        <w:t> differentiate</w:t>
      </w:r>
      <w:r>
        <w:rPr>
          <w:color w:val="231F20"/>
          <w:w w:val="95"/>
        </w:rPr>
        <w:t> between</w:t>
      </w:r>
      <w:r>
        <w:rPr>
          <w:color w:val="231F20"/>
          <w:w w:val="95"/>
        </w:rPr>
        <w:t> genders</w:t>
      </w:r>
      <w:r>
        <w:rPr>
          <w:color w:val="231F20"/>
          <w:w w:val="95"/>
        </w:rPr>
        <w:t> is</w:t>
      </w:r>
      <w:r>
        <w:rPr>
          <w:color w:val="231F20"/>
          <w:w w:val="95"/>
        </w:rPr>
        <w:t> that</w:t>
      </w:r>
      <w:r>
        <w:rPr>
          <w:color w:val="231F20"/>
          <w:w w:val="95"/>
        </w:rPr>
        <w:t> within</w:t>
      </w:r>
      <w:r>
        <w:rPr>
          <w:color w:val="231F20"/>
          <w:w w:val="95"/>
        </w:rPr>
        <w:t> Afri- </w:t>
      </w:r>
      <w:r>
        <w:rPr>
          <w:color w:val="231F20"/>
          <w:spacing w:val="-2"/>
          <w:w w:val="95"/>
        </w:rPr>
        <w:t>can</w:t>
      </w:r>
      <w:r>
        <w:rPr>
          <w:color w:val="231F20"/>
          <w:spacing w:val="-8"/>
          <w:w w:val="95"/>
        </w:rPr>
        <w:t> </w:t>
      </w:r>
      <w:r>
        <w:rPr>
          <w:color w:val="231F20"/>
          <w:spacing w:val="-2"/>
          <w:w w:val="95"/>
        </w:rPr>
        <w:t>Americanist</w:t>
      </w:r>
      <w:r>
        <w:rPr>
          <w:color w:val="231F20"/>
          <w:spacing w:val="-8"/>
          <w:w w:val="95"/>
        </w:rPr>
        <w:t> </w:t>
      </w:r>
      <w:r>
        <w:rPr>
          <w:color w:val="231F20"/>
          <w:spacing w:val="-2"/>
          <w:w w:val="95"/>
        </w:rPr>
        <w:t>scholarship,</w:t>
      </w:r>
      <w:r>
        <w:rPr>
          <w:color w:val="231F20"/>
          <w:spacing w:val="-8"/>
          <w:w w:val="95"/>
        </w:rPr>
        <w:t> </w:t>
      </w:r>
      <w:r>
        <w:rPr>
          <w:color w:val="231F20"/>
          <w:spacing w:val="-2"/>
          <w:w w:val="95"/>
        </w:rPr>
        <w:t>this</w:t>
      </w:r>
      <w:r>
        <w:rPr>
          <w:color w:val="231F20"/>
          <w:spacing w:val="-8"/>
          <w:w w:val="95"/>
        </w:rPr>
        <w:t> </w:t>
      </w:r>
      <w:r>
        <w:rPr>
          <w:color w:val="231F20"/>
          <w:spacing w:val="-2"/>
          <w:w w:val="95"/>
        </w:rPr>
        <w:t>gender</w:t>
      </w:r>
      <w:r>
        <w:rPr>
          <w:color w:val="231F20"/>
          <w:spacing w:val="-8"/>
          <w:w w:val="95"/>
        </w:rPr>
        <w:t> </w:t>
      </w:r>
      <w:r>
        <w:rPr>
          <w:color w:val="231F20"/>
          <w:spacing w:val="-2"/>
          <w:w w:val="95"/>
        </w:rPr>
        <w:t>politics</w:t>
      </w:r>
      <w:r>
        <w:rPr>
          <w:color w:val="231F20"/>
          <w:spacing w:val="-8"/>
          <w:w w:val="95"/>
        </w:rPr>
        <w:t> </w:t>
      </w:r>
      <w:r>
        <w:rPr>
          <w:color w:val="231F20"/>
          <w:spacing w:val="-2"/>
          <w:w w:val="95"/>
        </w:rPr>
        <w:t>has</w:t>
      </w:r>
      <w:r>
        <w:rPr>
          <w:color w:val="231F20"/>
          <w:spacing w:val="-8"/>
          <w:w w:val="95"/>
        </w:rPr>
        <w:t> </w:t>
      </w:r>
      <w:r>
        <w:rPr>
          <w:color w:val="231F20"/>
          <w:spacing w:val="-2"/>
          <w:w w:val="95"/>
        </w:rPr>
        <w:t>contributed</w:t>
      </w:r>
      <w:r>
        <w:rPr>
          <w:color w:val="231F20"/>
          <w:spacing w:val="-8"/>
          <w:w w:val="95"/>
        </w:rPr>
        <w:t> </w:t>
      </w:r>
      <w:r>
        <w:rPr>
          <w:color w:val="231F20"/>
          <w:spacing w:val="-2"/>
          <w:w w:val="95"/>
        </w:rPr>
        <w:t>to</w:t>
      </w:r>
      <w:r>
        <w:rPr>
          <w:color w:val="231F20"/>
          <w:spacing w:val="-8"/>
          <w:w w:val="95"/>
        </w:rPr>
        <w:t> </w:t>
      </w:r>
      <w:r>
        <w:rPr>
          <w:color w:val="231F20"/>
          <w:spacing w:val="-2"/>
          <w:w w:val="95"/>
        </w:rPr>
        <w:t>a </w:t>
      </w:r>
      <w:r>
        <w:rPr>
          <w:color w:val="231F20"/>
          <w:w w:val="90"/>
        </w:rPr>
        <w:t>theoretical aversion to gender and sex instability. We have yet to fully develop or recover the ability to see black culture as positively consti- tuted</w:t>
      </w:r>
      <w:r>
        <w:rPr>
          <w:color w:val="231F20"/>
          <w:spacing w:val="-4"/>
          <w:w w:val="90"/>
        </w:rPr>
        <w:t> </w:t>
      </w:r>
      <w:r>
        <w:rPr>
          <w:color w:val="231F20"/>
          <w:w w:val="90"/>
        </w:rPr>
        <w:t>through</w:t>
      </w:r>
      <w:r>
        <w:rPr>
          <w:color w:val="231F20"/>
          <w:spacing w:val="-4"/>
          <w:w w:val="90"/>
        </w:rPr>
        <w:t> </w:t>
      </w:r>
      <w:r>
        <w:rPr>
          <w:color w:val="231F20"/>
          <w:w w:val="90"/>
        </w:rPr>
        <w:t>a</w:t>
      </w:r>
      <w:r>
        <w:rPr>
          <w:color w:val="231F20"/>
          <w:spacing w:val="-4"/>
          <w:w w:val="90"/>
        </w:rPr>
        <w:t> </w:t>
      </w:r>
      <w:r>
        <w:rPr>
          <w:color w:val="231F20"/>
          <w:w w:val="90"/>
        </w:rPr>
        <w:t>fluid</w:t>
      </w:r>
      <w:r>
        <w:rPr>
          <w:color w:val="231F20"/>
          <w:spacing w:val="-4"/>
          <w:w w:val="90"/>
        </w:rPr>
        <w:t> </w:t>
      </w:r>
      <w:r>
        <w:rPr>
          <w:color w:val="231F20"/>
          <w:w w:val="90"/>
        </w:rPr>
        <w:t>gender</w:t>
      </w:r>
      <w:r>
        <w:rPr>
          <w:color w:val="231F20"/>
          <w:spacing w:val="-4"/>
          <w:w w:val="90"/>
        </w:rPr>
        <w:t> </w:t>
      </w:r>
      <w:r>
        <w:rPr>
          <w:color w:val="231F20"/>
          <w:w w:val="90"/>
        </w:rPr>
        <w:t>and</w:t>
      </w:r>
      <w:r>
        <w:rPr>
          <w:color w:val="231F20"/>
          <w:spacing w:val="-4"/>
          <w:w w:val="90"/>
        </w:rPr>
        <w:t> </w:t>
      </w:r>
      <w:r>
        <w:rPr>
          <w:color w:val="231F20"/>
          <w:w w:val="90"/>
        </w:rPr>
        <w:t>sex</w:t>
      </w:r>
      <w:r>
        <w:rPr>
          <w:color w:val="231F20"/>
          <w:spacing w:val="-4"/>
          <w:w w:val="90"/>
        </w:rPr>
        <w:t> </w:t>
      </w:r>
      <w:r>
        <w:rPr>
          <w:color w:val="231F20"/>
          <w:w w:val="90"/>
        </w:rPr>
        <w:t>dynamic.</w:t>
      </w:r>
      <w:r>
        <w:rPr>
          <w:color w:val="231F20"/>
          <w:spacing w:val="-4"/>
          <w:w w:val="90"/>
        </w:rPr>
        <w:t> </w:t>
      </w:r>
      <w:r>
        <w:rPr>
          <w:color w:val="231F20"/>
          <w:w w:val="90"/>
        </w:rPr>
        <w:t>For</w:t>
      </w:r>
      <w:r>
        <w:rPr>
          <w:color w:val="231F20"/>
          <w:spacing w:val="-4"/>
          <w:w w:val="90"/>
        </w:rPr>
        <w:t> </w:t>
      </w:r>
      <w:r>
        <w:rPr>
          <w:color w:val="231F20"/>
          <w:w w:val="90"/>
        </w:rPr>
        <w:t>example,</w:t>
      </w:r>
      <w:r>
        <w:rPr>
          <w:color w:val="231F20"/>
          <w:spacing w:val="-4"/>
          <w:w w:val="90"/>
        </w:rPr>
        <w:t> </w:t>
      </w:r>
      <w:r>
        <w:rPr>
          <w:color w:val="231F20"/>
          <w:w w:val="90"/>
        </w:rPr>
        <w:t>in</w:t>
      </w:r>
      <w:r>
        <w:rPr>
          <w:color w:val="231F20"/>
          <w:spacing w:val="-4"/>
          <w:w w:val="90"/>
        </w:rPr>
        <w:t> </w:t>
      </w:r>
      <w:r>
        <w:rPr>
          <w:i/>
          <w:color w:val="231F20"/>
          <w:w w:val="90"/>
        </w:rPr>
        <w:t>Ain’t</w:t>
      </w:r>
      <w:r>
        <w:rPr>
          <w:i/>
          <w:color w:val="231F20"/>
          <w:spacing w:val="-3"/>
          <w:w w:val="90"/>
        </w:rPr>
        <w:t> </w:t>
      </w:r>
      <w:r>
        <w:rPr>
          <w:i/>
          <w:color w:val="231F20"/>
          <w:w w:val="90"/>
        </w:rPr>
        <w:t>I</w:t>
      </w:r>
      <w:r>
        <w:rPr>
          <w:i/>
          <w:color w:val="231F20"/>
          <w:spacing w:val="-3"/>
          <w:w w:val="90"/>
        </w:rPr>
        <w:t> </w:t>
      </w:r>
      <w:r>
        <w:rPr>
          <w:i/>
          <w:color w:val="231F20"/>
          <w:w w:val="90"/>
        </w:rPr>
        <w:t>a</w:t>
      </w:r>
      <w:r>
        <w:rPr>
          <w:i/>
          <w:color w:val="231F20"/>
          <w:w w:val="90"/>
        </w:rPr>
        <w:t> </w:t>
      </w:r>
      <w:r>
        <w:rPr>
          <w:i/>
          <w:color w:val="231F20"/>
          <w:spacing w:val="-2"/>
          <w:w w:val="95"/>
        </w:rPr>
        <w:t>Woman:</w:t>
      </w:r>
      <w:r>
        <w:rPr>
          <w:i/>
          <w:color w:val="231F20"/>
          <w:spacing w:val="-6"/>
          <w:w w:val="95"/>
        </w:rPr>
        <w:t> </w:t>
      </w:r>
      <w:r>
        <w:rPr>
          <w:i/>
          <w:color w:val="231F20"/>
          <w:spacing w:val="-2"/>
          <w:w w:val="95"/>
        </w:rPr>
        <w:t>Black</w:t>
      </w:r>
      <w:r>
        <w:rPr>
          <w:i/>
          <w:color w:val="231F20"/>
          <w:spacing w:val="-6"/>
          <w:w w:val="95"/>
        </w:rPr>
        <w:t> </w:t>
      </w:r>
      <w:r>
        <w:rPr>
          <w:i/>
          <w:color w:val="231F20"/>
          <w:spacing w:val="-2"/>
          <w:w w:val="95"/>
        </w:rPr>
        <w:t>Women</w:t>
      </w:r>
      <w:r>
        <w:rPr>
          <w:i/>
          <w:color w:val="231F20"/>
          <w:spacing w:val="-6"/>
          <w:w w:val="95"/>
        </w:rPr>
        <w:t> </w:t>
      </w:r>
      <w:r>
        <w:rPr>
          <w:i/>
          <w:color w:val="231F20"/>
          <w:spacing w:val="-2"/>
          <w:w w:val="95"/>
        </w:rPr>
        <w:t>and</w:t>
      </w:r>
      <w:r>
        <w:rPr>
          <w:i/>
          <w:color w:val="231F20"/>
          <w:spacing w:val="-6"/>
          <w:w w:val="95"/>
        </w:rPr>
        <w:t> </w:t>
      </w:r>
      <w:r>
        <w:rPr>
          <w:i/>
          <w:color w:val="231F20"/>
          <w:spacing w:val="-2"/>
          <w:w w:val="95"/>
        </w:rPr>
        <w:t>Feminism</w:t>
      </w:r>
      <w:r>
        <w:rPr>
          <w:color w:val="231F20"/>
          <w:spacing w:val="-2"/>
          <w:w w:val="95"/>
        </w:rPr>
        <w:t>,</w:t>
      </w:r>
      <w:r>
        <w:rPr>
          <w:color w:val="231F20"/>
          <w:spacing w:val="-6"/>
          <w:w w:val="95"/>
        </w:rPr>
        <w:t> </w:t>
      </w:r>
      <w:r>
        <w:rPr>
          <w:color w:val="231F20"/>
          <w:spacing w:val="-2"/>
          <w:w w:val="95"/>
        </w:rPr>
        <w:t>bell</w:t>
      </w:r>
      <w:r>
        <w:rPr>
          <w:color w:val="231F20"/>
          <w:spacing w:val="-6"/>
          <w:w w:val="95"/>
        </w:rPr>
        <w:t> </w:t>
      </w:r>
      <w:r>
        <w:rPr>
          <w:color w:val="231F20"/>
          <w:spacing w:val="-2"/>
          <w:w w:val="95"/>
        </w:rPr>
        <w:t>hooks</w:t>
      </w:r>
      <w:r>
        <w:rPr>
          <w:color w:val="231F20"/>
          <w:spacing w:val="-6"/>
          <w:w w:val="95"/>
        </w:rPr>
        <w:t> </w:t>
      </w:r>
      <w:r>
        <w:rPr>
          <w:color w:val="231F20"/>
          <w:spacing w:val="-2"/>
          <w:w w:val="95"/>
        </w:rPr>
        <w:t>conceives</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mas- culinization</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black</w:t>
      </w:r>
      <w:r>
        <w:rPr>
          <w:color w:val="231F20"/>
          <w:spacing w:val="-5"/>
          <w:w w:val="95"/>
        </w:rPr>
        <w:t> </w:t>
      </w:r>
      <w:r>
        <w:rPr>
          <w:color w:val="231F20"/>
          <w:spacing w:val="-2"/>
          <w:w w:val="95"/>
        </w:rPr>
        <w:t>female</w:t>
      </w:r>
      <w:r>
        <w:rPr>
          <w:color w:val="231F20"/>
          <w:spacing w:val="-5"/>
          <w:w w:val="95"/>
        </w:rPr>
        <w:t> </w:t>
      </w:r>
      <w:r>
        <w:rPr>
          <w:color w:val="231F20"/>
          <w:spacing w:val="-2"/>
          <w:w w:val="95"/>
        </w:rPr>
        <w:t>and</w:t>
      </w:r>
      <w:r>
        <w:rPr>
          <w:color w:val="231F20"/>
          <w:spacing w:val="-5"/>
          <w:w w:val="95"/>
        </w:rPr>
        <w:t> </w:t>
      </w:r>
      <w:r>
        <w:rPr>
          <w:color w:val="231F20"/>
          <w:spacing w:val="-2"/>
          <w:w w:val="95"/>
        </w:rPr>
        <w:t>the</w:t>
      </w:r>
      <w:r>
        <w:rPr>
          <w:color w:val="231F20"/>
          <w:spacing w:val="-5"/>
          <w:w w:val="95"/>
        </w:rPr>
        <w:t> </w:t>
      </w:r>
      <w:r>
        <w:rPr>
          <w:color w:val="231F20"/>
          <w:spacing w:val="-2"/>
          <w:w w:val="95"/>
        </w:rPr>
        <w:t>.</w:t>
      </w:r>
      <w:r>
        <w:rPr>
          <w:color w:val="231F20"/>
          <w:spacing w:val="-5"/>
          <w:w w:val="95"/>
        </w:rPr>
        <w:t> </w:t>
      </w:r>
      <w:r>
        <w:rPr>
          <w:color w:val="231F20"/>
          <w:spacing w:val="-2"/>
          <w:w w:val="95"/>
        </w:rPr>
        <w:t>.</w:t>
      </w:r>
      <w:r>
        <w:rPr>
          <w:color w:val="231F20"/>
          <w:spacing w:val="-5"/>
          <w:w w:val="95"/>
        </w:rPr>
        <w:t> </w:t>
      </w:r>
      <w:r>
        <w:rPr>
          <w:color w:val="231F20"/>
          <w:spacing w:val="-2"/>
          <w:w w:val="95"/>
        </w:rPr>
        <w:t>.</w:t>
      </w:r>
      <w:r>
        <w:rPr>
          <w:color w:val="231F20"/>
          <w:spacing w:val="-5"/>
          <w:w w:val="95"/>
        </w:rPr>
        <w:t> </w:t>
      </w:r>
      <w:r>
        <w:rPr>
          <w:color w:val="231F20"/>
          <w:spacing w:val="-2"/>
          <w:w w:val="95"/>
        </w:rPr>
        <w:t>de-masculinization</w:t>
      </w:r>
      <w:r>
        <w:rPr>
          <w:color w:val="231F20"/>
          <w:spacing w:val="-5"/>
          <w:w w:val="95"/>
        </w:rPr>
        <w:t> </w:t>
      </w:r>
      <w:r>
        <w:rPr>
          <w:color w:val="231F20"/>
          <w:spacing w:val="-2"/>
          <w:w w:val="95"/>
        </w:rPr>
        <w:t>of</w:t>
      </w:r>
      <w:r>
        <w:rPr>
          <w:color w:val="231F20"/>
          <w:spacing w:val="-5"/>
          <w:w w:val="95"/>
        </w:rPr>
        <w:t> </w:t>
      </w:r>
      <w:r>
        <w:rPr>
          <w:color w:val="231F20"/>
          <w:spacing w:val="-2"/>
          <w:w w:val="95"/>
        </w:rPr>
        <w:t>the </w:t>
      </w:r>
      <w:r>
        <w:rPr>
          <w:color w:val="231F20"/>
          <w:w w:val="90"/>
        </w:rPr>
        <w:t>black</w:t>
      </w:r>
      <w:r>
        <w:rPr>
          <w:color w:val="231F20"/>
          <w:spacing w:val="-8"/>
          <w:w w:val="90"/>
        </w:rPr>
        <w:t> </w:t>
      </w:r>
      <w:r>
        <w:rPr>
          <w:color w:val="231F20"/>
          <w:w w:val="90"/>
        </w:rPr>
        <w:t>male”</w:t>
      </w:r>
      <w:r>
        <w:rPr>
          <w:color w:val="231F20"/>
          <w:spacing w:val="-8"/>
          <w:w w:val="90"/>
        </w:rPr>
        <w:t> </w:t>
      </w:r>
      <w:r>
        <w:rPr>
          <w:color w:val="231F20"/>
          <w:w w:val="90"/>
        </w:rPr>
        <w:t>as</w:t>
      </w:r>
      <w:r>
        <w:rPr>
          <w:color w:val="231F20"/>
          <w:spacing w:val="-8"/>
          <w:w w:val="90"/>
        </w:rPr>
        <w:t> </w:t>
      </w:r>
      <w:r>
        <w:rPr>
          <w:color w:val="231F20"/>
          <w:w w:val="90"/>
        </w:rPr>
        <w:t>primarily</w:t>
      </w:r>
      <w:r>
        <w:rPr>
          <w:color w:val="231F20"/>
          <w:spacing w:val="-8"/>
          <w:w w:val="90"/>
        </w:rPr>
        <w:t> </w:t>
      </w:r>
      <w:r>
        <w:rPr>
          <w:color w:val="231F20"/>
          <w:w w:val="90"/>
        </w:rPr>
        <w:t>dysfunctional</w:t>
      </w:r>
      <w:r>
        <w:rPr>
          <w:color w:val="231F20"/>
          <w:spacing w:val="-8"/>
          <w:w w:val="90"/>
        </w:rPr>
        <w:t> </w:t>
      </w:r>
      <w:r>
        <w:rPr>
          <w:color w:val="231F20"/>
          <w:w w:val="90"/>
        </w:rPr>
        <w:t>experiences</w:t>
      </w:r>
      <w:r>
        <w:rPr>
          <w:color w:val="231F20"/>
          <w:spacing w:val="-8"/>
          <w:w w:val="90"/>
        </w:rPr>
        <w:t> </w:t>
      </w:r>
      <w:r>
        <w:rPr>
          <w:color w:val="231F20"/>
          <w:w w:val="90"/>
        </w:rPr>
        <w:t>that</w:t>
      </w:r>
      <w:r>
        <w:rPr>
          <w:color w:val="231F20"/>
          <w:spacing w:val="-8"/>
          <w:w w:val="90"/>
        </w:rPr>
        <w:t> </w:t>
      </w:r>
      <w:r>
        <w:rPr>
          <w:color w:val="231F20"/>
          <w:w w:val="90"/>
        </w:rPr>
        <w:t>can</w:t>
      </w:r>
      <w:r>
        <w:rPr>
          <w:color w:val="231F20"/>
          <w:spacing w:val="-8"/>
          <w:w w:val="90"/>
        </w:rPr>
        <w:t> </w:t>
      </w:r>
      <w:r>
        <w:rPr>
          <w:color w:val="231F20"/>
          <w:w w:val="90"/>
        </w:rPr>
        <w:t>only</w:t>
      </w:r>
      <w:r>
        <w:rPr>
          <w:color w:val="231F20"/>
          <w:spacing w:val="-8"/>
          <w:w w:val="90"/>
        </w:rPr>
        <w:t> </w:t>
      </w:r>
      <w:r>
        <w:rPr>
          <w:color w:val="231F20"/>
          <w:w w:val="90"/>
        </w:rPr>
        <w:t>reveal </w:t>
      </w:r>
      <w:r>
        <w:rPr>
          <w:color w:val="231F20"/>
          <w:spacing w:val="-2"/>
          <w:w w:val="95"/>
        </w:rPr>
        <w:t>to</w:t>
      </w:r>
      <w:r>
        <w:rPr>
          <w:color w:val="231F20"/>
          <w:spacing w:val="-11"/>
          <w:w w:val="95"/>
        </w:rPr>
        <w:t> </w:t>
      </w:r>
      <w:r>
        <w:rPr>
          <w:color w:val="231F20"/>
          <w:spacing w:val="-2"/>
          <w:w w:val="95"/>
        </w:rPr>
        <w:t>us</w:t>
      </w:r>
      <w:r>
        <w:rPr>
          <w:color w:val="231F20"/>
          <w:spacing w:val="-9"/>
          <w:w w:val="95"/>
        </w:rPr>
        <w:t> </w:t>
      </w:r>
      <w:r>
        <w:rPr>
          <w:color w:val="231F20"/>
          <w:spacing w:val="-2"/>
          <w:w w:val="95"/>
        </w:rPr>
        <w:t>“the</w:t>
      </w:r>
      <w:r>
        <w:rPr>
          <w:color w:val="231F20"/>
          <w:spacing w:val="-9"/>
          <w:w w:val="95"/>
        </w:rPr>
        <w:t> </w:t>
      </w:r>
      <w:r>
        <w:rPr>
          <w:color w:val="231F20"/>
          <w:spacing w:val="-2"/>
          <w:w w:val="95"/>
        </w:rPr>
        <w:t>dynamics</w:t>
      </w:r>
      <w:r>
        <w:rPr>
          <w:color w:val="231F20"/>
          <w:spacing w:val="-9"/>
          <w:w w:val="95"/>
        </w:rPr>
        <w:t> </w:t>
      </w:r>
      <w:r>
        <w:rPr>
          <w:color w:val="231F20"/>
          <w:spacing w:val="-2"/>
          <w:w w:val="95"/>
        </w:rPr>
        <w:t>of</w:t>
      </w:r>
      <w:r>
        <w:rPr>
          <w:color w:val="231F20"/>
          <w:spacing w:val="-9"/>
          <w:w w:val="95"/>
        </w:rPr>
        <w:t> </w:t>
      </w:r>
      <w:r>
        <w:rPr>
          <w:color w:val="231F20"/>
          <w:spacing w:val="-2"/>
          <w:w w:val="95"/>
        </w:rPr>
        <w:t>sexist</w:t>
      </w:r>
      <w:r>
        <w:rPr>
          <w:color w:val="231F20"/>
          <w:spacing w:val="-9"/>
          <w:w w:val="95"/>
        </w:rPr>
        <w:t> </w:t>
      </w:r>
      <w:r>
        <w:rPr>
          <w:color w:val="231F20"/>
          <w:spacing w:val="-2"/>
          <w:w w:val="95"/>
        </w:rPr>
        <w:t>and</w:t>
      </w:r>
      <w:r>
        <w:rPr>
          <w:color w:val="231F20"/>
          <w:spacing w:val="-9"/>
          <w:w w:val="95"/>
        </w:rPr>
        <w:t> </w:t>
      </w:r>
      <w:r>
        <w:rPr>
          <w:color w:val="231F20"/>
          <w:spacing w:val="-2"/>
          <w:w w:val="95"/>
        </w:rPr>
        <w:t>racist</w:t>
      </w:r>
      <w:r>
        <w:rPr>
          <w:color w:val="231F20"/>
          <w:spacing w:val="-9"/>
          <w:w w:val="95"/>
        </w:rPr>
        <w:t> </w:t>
      </w:r>
      <w:r>
        <w:rPr>
          <w:color w:val="231F20"/>
          <w:spacing w:val="-2"/>
          <w:w w:val="95"/>
        </w:rPr>
        <w:t>oppression</w:t>
      </w:r>
      <w:r>
        <w:rPr>
          <w:color w:val="231F20"/>
          <w:spacing w:val="-9"/>
          <w:w w:val="95"/>
        </w:rPr>
        <w:t> </w:t>
      </w:r>
      <w:r>
        <w:rPr>
          <w:color w:val="231F20"/>
          <w:spacing w:val="-2"/>
          <w:w w:val="95"/>
        </w:rPr>
        <w:t>during</w:t>
      </w:r>
      <w:r>
        <w:rPr>
          <w:color w:val="231F20"/>
          <w:spacing w:val="-9"/>
          <w:w w:val="95"/>
        </w:rPr>
        <w:t> </w:t>
      </w:r>
      <w:r>
        <w:rPr>
          <w:color w:val="231F20"/>
          <w:spacing w:val="-2"/>
          <w:w w:val="95"/>
        </w:rPr>
        <w:t>slavery.”</w:t>
      </w:r>
      <w:hyperlink w:history="true" w:anchor="_bookmark282">
        <w:r>
          <w:rPr>
            <w:color w:val="231F20"/>
            <w:spacing w:val="-2"/>
            <w:w w:val="95"/>
            <w:position w:val="7"/>
            <w:sz w:val="12"/>
          </w:rPr>
          <w:t>132</w:t>
        </w:r>
      </w:hyperlink>
      <w:r>
        <w:rPr>
          <w:color w:val="231F20"/>
          <w:spacing w:val="40"/>
          <w:position w:val="7"/>
          <w:sz w:val="12"/>
        </w:rPr>
        <w:t> </w:t>
      </w:r>
      <w:r>
        <w:rPr>
          <w:color w:val="231F20"/>
          <w:w w:val="90"/>
        </w:rPr>
        <w:t>hooks, keeping to a strict understanding of black demasculinization as the loss of the phallus, of phallic might, asserts that “while black men </w:t>
      </w:r>
      <w:r>
        <w:rPr>
          <w:color w:val="231F20"/>
          <w:spacing w:val="-2"/>
          <w:w w:val="95"/>
        </w:rPr>
        <w:t>were</w:t>
      </w:r>
      <w:r>
        <w:rPr>
          <w:color w:val="231F20"/>
          <w:spacing w:val="-4"/>
          <w:w w:val="95"/>
        </w:rPr>
        <w:t> </w:t>
      </w:r>
      <w:r>
        <w:rPr>
          <w:color w:val="231F20"/>
          <w:spacing w:val="-2"/>
          <w:w w:val="95"/>
        </w:rPr>
        <w:t>not</w:t>
      </w:r>
      <w:r>
        <w:rPr>
          <w:color w:val="231F20"/>
          <w:spacing w:val="-4"/>
          <w:w w:val="95"/>
        </w:rPr>
        <w:t> </w:t>
      </w:r>
      <w:r>
        <w:rPr>
          <w:color w:val="231F20"/>
          <w:spacing w:val="-2"/>
          <w:w w:val="95"/>
        </w:rPr>
        <w:t>forced</w:t>
      </w:r>
      <w:r>
        <w:rPr>
          <w:color w:val="231F20"/>
          <w:spacing w:val="-4"/>
          <w:w w:val="95"/>
        </w:rPr>
        <w:t> </w:t>
      </w:r>
      <w:r>
        <w:rPr>
          <w:color w:val="231F20"/>
          <w:spacing w:val="-2"/>
          <w:w w:val="95"/>
        </w:rPr>
        <w:t>to</w:t>
      </w:r>
      <w:r>
        <w:rPr>
          <w:color w:val="231F20"/>
          <w:spacing w:val="-4"/>
          <w:w w:val="95"/>
        </w:rPr>
        <w:t> </w:t>
      </w:r>
      <w:r>
        <w:rPr>
          <w:color w:val="231F20"/>
          <w:spacing w:val="-2"/>
          <w:w w:val="95"/>
        </w:rPr>
        <w:t>assume</w:t>
      </w:r>
      <w:r>
        <w:rPr>
          <w:color w:val="231F20"/>
          <w:spacing w:val="-4"/>
          <w:w w:val="95"/>
        </w:rPr>
        <w:t> </w:t>
      </w:r>
      <w:r>
        <w:rPr>
          <w:color w:val="231F20"/>
          <w:spacing w:val="-2"/>
          <w:w w:val="95"/>
        </w:rPr>
        <w:t>a</w:t>
      </w:r>
      <w:r>
        <w:rPr>
          <w:color w:val="231F20"/>
          <w:spacing w:val="-4"/>
          <w:w w:val="95"/>
        </w:rPr>
        <w:t> </w:t>
      </w:r>
      <w:r>
        <w:rPr>
          <w:color w:val="231F20"/>
          <w:spacing w:val="-2"/>
          <w:w w:val="95"/>
        </w:rPr>
        <w:t>role</w:t>
      </w:r>
      <w:r>
        <w:rPr>
          <w:color w:val="231F20"/>
          <w:spacing w:val="-4"/>
          <w:w w:val="95"/>
        </w:rPr>
        <w:t> </w:t>
      </w:r>
      <w:r>
        <w:rPr>
          <w:color w:val="231F20"/>
          <w:spacing w:val="-2"/>
          <w:w w:val="95"/>
        </w:rPr>
        <w:t>colonial</w:t>
      </w:r>
      <w:r>
        <w:rPr>
          <w:color w:val="231F20"/>
          <w:spacing w:val="-4"/>
          <w:w w:val="95"/>
        </w:rPr>
        <w:t> </w:t>
      </w:r>
      <w:r>
        <w:rPr>
          <w:color w:val="231F20"/>
          <w:spacing w:val="-2"/>
          <w:w w:val="95"/>
        </w:rPr>
        <w:t>American</w:t>
      </w:r>
      <w:r>
        <w:rPr>
          <w:color w:val="231F20"/>
          <w:spacing w:val="-4"/>
          <w:w w:val="95"/>
        </w:rPr>
        <w:t> </w:t>
      </w:r>
      <w:r>
        <w:rPr>
          <w:color w:val="231F20"/>
          <w:spacing w:val="-2"/>
          <w:w w:val="95"/>
        </w:rPr>
        <w:t>society</w:t>
      </w:r>
      <w:r>
        <w:rPr>
          <w:color w:val="231F20"/>
          <w:spacing w:val="-4"/>
          <w:w w:val="95"/>
        </w:rPr>
        <w:t> </w:t>
      </w:r>
      <w:r>
        <w:rPr>
          <w:color w:val="231F20"/>
          <w:spacing w:val="-2"/>
          <w:w w:val="95"/>
        </w:rPr>
        <w:t>regarded </w:t>
      </w:r>
      <w:r>
        <w:rPr>
          <w:color w:val="231F20"/>
          <w:spacing w:val="-2"/>
          <w:w w:val="90"/>
        </w:rPr>
        <w:t>as ‘feminine,’ black women were forced to assume a ‘masculine’ role.”</w:t>
      </w:r>
      <w:hyperlink w:history="true" w:anchor="_bookmark282">
        <w:r>
          <w:rPr>
            <w:color w:val="231F20"/>
            <w:spacing w:val="-2"/>
            <w:w w:val="90"/>
            <w:position w:val="7"/>
            <w:sz w:val="12"/>
          </w:rPr>
          <w:t>133</w:t>
        </w:r>
      </w:hyperlink>
      <w:r>
        <w:rPr>
          <w:color w:val="231F20"/>
          <w:spacing w:val="40"/>
          <w:position w:val="7"/>
          <w:sz w:val="12"/>
        </w:rPr>
        <w:t> </w:t>
      </w:r>
      <w:r>
        <w:rPr>
          <w:color w:val="231F20"/>
          <w:w w:val="90"/>
        </w:rPr>
        <w:t>hooks’s</w:t>
      </w:r>
      <w:r>
        <w:rPr>
          <w:color w:val="231F20"/>
          <w:spacing w:val="-6"/>
          <w:w w:val="90"/>
        </w:rPr>
        <w:t> </w:t>
      </w:r>
      <w:r>
        <w:rPr>
          <w:color w:val="231F20"/>
          <w:w w:val="90"/>
        </w:rPr>
        <w:t>rigid</w:t>
      </w:r>
      <w:r>
        <w:rPr>
          <w:color w:val="231F20"/>
          <w:spacing w:val="-6"/>
          <w:w w:val="90"/>
        </w:rPr>
        <w:t> </w:t>
      </w:r>
      <w:r>
        <w:rPr>
          <w:color w:val="231F20"/>
          <w:w w:val="90"/>
        </w:rPr>
        <w:t>conception</w:t>
      </w:r>
      <w:r>
        <w:rPr>
          <w:color w:val="231F20"/>
          <w:spacing w:val="-6"/>
          <w:w w:val="90"/>
        </w:rPr>
        <w:t> </w:t>
      </w:r>
      <w:r>
        <w:rPr>
          <w:color w:val="231F20"/>
          <w:w w:val="90"/>
        </w:rPr>
        <w:t>of</w:t>
      </w:r>
      <w:r>
        <w:rPr>
          <w:color w:val="231F20"/>
          <w:spacing w:val="-6"/>
          <w:w w:val="90"/>
        </w:rPr>
        <w:t> </w:t>
      </w:r>
      <w:r>
        <w:rPr>
          <w:color w:val="231F20"/>
          <w:w w:val="90"/>
        </w:rPr>
        <w:t>gender</w:t>
      </w:r>
      <w:r>
        <w:rPr>
          <w:color w:val="231F20"/>
          <w:spacing w:val="-6"/>
          <w:w w:val="90"/>
        </w:rPr>
        <w:t> </w:t>
      </w:r>
      <w:r>
        <w:rPr>
          <w:color w:val="231F20"/>
          <w:w w:val="90"/>
        </w:rPr>
        <w:t>forecloses,</w:t>
      </w:r>
      <w:r>
        <w:rPr>
          <w:color w:val="231F20"/>
          <w:spacing w:val="-6"/>
          <w:w w:val="90"/>
        </w:rPr>
        <w:t> </w:t>
      </w:r>
      <w:r>
        <w:rPr>
          <w:color w:val="231F20"/>
          <w:w w:val="90"/>
        </w:rPr>
        <w:t>from</w:t>
      </w:r>
      <w:r>
        <w:rPr>
          <w:color w:val="231F20"/>
          <w:spacing w:val="-6"/>
          <w:w w:val="90"/>
        </w:rPr>
        <w:t> </w:t>
      </w:r>
      <w:r>
        <w:rPr>
          <w:color w:val="231F20"/>
          <w:w w:val="90"/>
        </w:rPr>
        <w:t>the</w:t>
      </w:r>
      <w:r>
        <w:rPr>
          <w:color w:val="231F20"/>
          <w:spacing w:val="-6"/>
          <w:w w:val="90"/>
        </w:rPr>
        <w:t> </w:t>
      </w:r>
      <w:r>
        <w:rPr>
          <w:color w:val="231F20"/>
          <w:w w:val="90"/>
        </w:rPr>
        <w:t>outset,</w:t>
      </w:r>
      <w:r>
        <w:rPr>
          <w:color w:val="231F20"/>
          <w:spacing w:val="-6"/>
          <w:w w:val="90"/>
        </w:rPr>
        <w:t> </w:t>
      </w:r>
      <w:r>
        <w:rPr>
          <w:color w:val="231F20"/>
          <w:w w:val="90"/>
        </w:rPr>
        <w:t>any</w:t>
      </w:r>
      <w:r>
        <w:rPr>
          <w:color w:val="231F20"/>
          <w:spacing w:val="-6"/>
          <w:w w:val="90"/>
        </w:rPr>
        <w:t> </w:t>
      </w:r>
      <w:r>
        <w:rPr>
          <w:color w:val="231F20"/>
          <w:w w:val="90"/>
        </w:rPr>
        <w:t>con- </w:t>
      </w:r>
      <w:r>
        <w:rPr>
          <w:color w:val="231F20"/>
          <w:spacing w:val="-2"/>
          <w:w w:val="90"/>
        </w:rPr>
        <w:t>sideration</w:t>
      </w:r>
      <w:r>
        <w:rPr>
          <w:color w:val="231F20"/>
          <w:spacing w:val="-6"/>
          <w:w w:val="90"/>
        </w:rPr>
        <w:t> </w:t>
      </w:r>
      <w:r>
        <w:rPr>
          <w:color w:val="231F20"/>
          <w:spacing w:val="-2"/>
          <w:w w:val="90"/>
        </w:rPr>
        <w:t>of</w:t>
      </w:r>
      <w:r>
        <w:rPr>
          <w:color w:val="231F20"/>
          <w:spacing w:val="-6"/>
          <w:w w:val="90"/>
        </w:rPr>
        <w:t> </w:t>
      </w:r>
      <w:r>
        <w:rPr>
          <w:color w:val="231F20"/>
          <w:spacing w:val="-2"/>
          <w:w w:val="90"/>
        </w:rPr>
        <w:t>men</w:t>
      </w:r>
      <w:r>
        <w:rPr>
          <w:color w:val="231F20"/>
          <w:spacing w:val="-6"/>
          <w:w w:val="90"/>
        </w:rPr>
        <w:t> </w:t>
      </w:r>
      <w:r>
        <w:rPr>
          <w:color w:val="231F20"/>
          <w:spacing w:val="-2"/>
          <w:w w:val="90"/>
        </w:rPr>
        <w:t>such</w:t>
      </w:r>
      <w:r>
        <w:rPr>
          <w:color w:val="231F20"/>
          <w:spacing w:val="-6"/>
          <w:w w:val="90"/>
        </w:rPr>
        <w:t> </w:t>
      </w:r>
      <w:r>
        <w:rPr>
          <w:color w:val="231F20"/>
          <w:spacing w:val="-2"/>
          <w:w w:val="90"/>
        </w:rPr>
        <w:t>as</w:t>
      </w:r>
      <w:r>
        <w:rPr>
          <w:color w:val="231F20"/>
          <w:spacing w:val="-6"/>
          <w:w w:val="90"/>
        </w:rPr>
        <w:t> </w:t>
      </w:r>
      <w:r>
        <w:rPr>
          <w:color w:val="231F20"/>
          <w:spacing w:val="-2"/>
          <w:w w:val="90"/>
        </w:rPr>
        <w:t>Luke,</w:t>
      </w:r>
      <w:r>
        <w:rPr>
          <w:color w:val="231F20"/>
          <w:spacing w:val="-6"/>
          <w:w w:val="90"/>
        </w:rPr>
        <w:t> </w:t>
      </w:r>
      <w:r>
        <w:rPr>
          <w:color w:val="231F20"/>
          <w:spacing w:val="-2"/>
          <w:w w:val="90"/>
        </w:rPr>
        <w:t>who</w:t>
      </w:r>
      <w:r>
        <w:rPr>
          <w:color w:val="231F20"/>
          <w:spacing w:val="-6"/>
          <w:w w:val="90"/>
        </w:rPr>
        <w:t> </w:t>
      </w:r>
      <w:r>
        <w:rPr>
          <w:color w:val="231F20"/>
          <w:spacing w:val="-2"/>
          <w:w w:val="90"/>
        </w:rPr>
        <w:t>were</w:t>
      </w:r>
      <w:r>
        <w:rPr>
          <w:color w:val="231F20"/>
          <w:spacing w:val="-6"/>
          <w:w w:val="90"/>
        </w:rPr>
        <w:t> </w:t>
      </w:r>
      <w:r>
        <w:rPr>
          <w:color w:val="231F20"/>
          <w:spacing w:val="-2"/>
          <w:w w:val="90"/>
        </w:rPr>
        <w:t>effeminized</w:t>
      </w:r>
      <w:r>
        <w:rPr>
          <w:color w:val="231F20"/>
          <w:spacing w:val="-6"/>
          <w:w w:val="90"/>
        </w:rPr>
        <w:t> </w:t>
      </w:r>
      <w:r>
        <w:rPr>
          <w:color w:val="231F20"/>
          <w:spacing w:val="-2"/>
          <w:w w:val="90"/>
        </w:rPr>
        <w:t>and</w:t>
      </w:r>
      <w:r>
        <w:rPr>
          <w:color w:val="231F20"/>
          <w:spacing w:val="-6"/>
          <w:w w:val="90"/>
        </w:rPr>
        <w:t> </w:t>
      </w:r>
      <w:r>
        <w:rPr>
          <w:color w:val="231F20"/>
          <w:spacing w:val="-2"/>
          <w:w w:val="90"/>
        </w:rPr>
        <w:t>made</w:t>
      </w:r>
      <w:r>
        <w:rPr>
          <w:color w:val="231F20"/>
          <w:spacing w:val="-6"/>
          <w:w w:val="90"/>
        </w:rPr>
        <w:t> </w:t>
      </w:r>
      <w:r>
        <w:rPr>
          <w:color w:val="231F20"/>
          <w:spacing w:val="-2"/>
          <w:w w:val="90"/>
        </w:rPr>
        <w:t>to</w:t>
      </w:r>
      <w:r>
        <w:rPr>
          <w:color w:val="231F20"/>
          <w:spacing w:val="-6"/>
          <w:w w:val="90"/>
        </w:rPr>
        <w:t> </w:t>
      </w:r>
      <w:r>
        <w:rPr>
          <w:color w:val="231F20"/>
          <w:spacing w:val="-2"/>
          <w:w w:val="90"/>
        </w:rPr>
        <w:t>play </w:t>
      </w:r>
      <w:r>
        <w:rPr>
          <w:color w:val="231F20"/>
          <w:w w:val="90"/>
        </w:rPr>
        <w:t>a range of social roles that transgress normative gender roles. Angela</w:t>
      </w:r>
    </w:p>
    <w:p>
      <w:pPr>
        <w:pStyle w:val="BodyText"/>
        <w:spacing w:line="225" w:lineRule="auto"/>
        <w:ind w:left="113" w:right="116"/>
      </w:pPr>
      <w:r>
        <w:rPr>
          <w:color w:val="231F20"/>
          <w:w w:val="90"/>
        </w:rPr>
        <w:t>Y. Davis, in her pioneering scholarship on black women’s roles during </w:t>
      </w:r>
      <w:r>
        <w:rPr>
          <w:color w:val="231F20"/>
          <w:w w:val="95"/>
        </w:rPr>
        <w:t>slavery,</w:t>
      </w:r>
      <w:r>
        <w:rPr>
          <w:color w:val="231F20"/>
          <w:spacing w:val="-8"/>
          <w:w w:val="95"/>
        </w:rPr>
        <w:t> </w:t>
      </w:r>
      <w:r>
        <w:rPr>
          <w:color w:val="231F20"/>
          <w:w w:val="95"/>
        </w:rPr>
        <w:t>locates</w:t>
      </w:r>
      <w:r>
        <w:rPr>
          <w:color w:val="231F20"/>
          <w:spacing w:val="-8"/>
          <w:w w:val="95"/>
        </w:rPr>
        <w:t> </w:t>
      </w:r>
      <w:r>
        <w:rPr>
          <w:color w:val="231F20"/>
          <w:w w:val="95"/>
        </w:rPr>
        <w:t>the</w:t>
      </w:r>
      <w:r>
        <w:rPr>
          <w:color w:val="231F20"/>
          <w:spacing w:val="-8"/>
          <w:w w:val="95"/>
        </w:rPr>
        <w:t> </w:t>
      </w:r>
      <w:r>
        <w:rPr>
          <w:color w:val="231F20"/>
          <w:w w:val="95"/>
        </w:rPr>
        <w:t>idea</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genderless</w:t>
      </w:r>
      <w:r>
        <w:rPr>
          <w:color w:val="231F20"/>
          <w:spacing w:val="-8"/>
          <w:w w:val="95"/>
        </w:rPr>
        <w:t> </w:t>
      </w:r>
      <w:r>
        <w:rPr>
          <w:color w:val="231F20"/>
          <w:w w:val="95"/>
        </w:rPr>
        <w:t>black</w:t>
      </w:r>
      <w:r>
        <w:rPr>
          <w:color w:val="231F20"/>
          <w:spacing w:val="-8"/>
          <w:w w:val="95"/>
        </w:rPr>
        <w:t> </w:t>
      </w:r>
      <w:r>
        <w:rPr>
          <w:color w:val="231F20"/>
          <w:w w:val="95"/>
        </w:rPr>
        <w:t>female</w:t>
      </w:r>
      <w:r>
        <w:rPr>
          <w:color w:val="231F20"/>
          <w:spacing w:val="-8"/>
          <w:w w:val="95"/>
        </w:rPr>
        <w:t> </w:t>
      </w:r>
      <w:r>
        <w:rPr>
          <w:color w:val="231F20"/>
          <w:w w:val="95"/>
        </w:rPr>
        <w:t>in</w:t>
      </w:r>
      <w:r>
        <w:rPr>
          <w:color w:val="231F20"/>
          <w:spacing w:val="-8"/>
          <w:w w:val="95"/>
        </w:rPr>
        <w:t> </w:t>
      </w:r>
      <w:r>
        <w:rPr>
          <w:color w:val="231F20"/>
          <w:w w:val="95"/>
        </w:rPr>
        <w:t>plantation </w:t>
      </w:r>
      <w:r>
        <w:rPr>
          <w:color w:val="231F20"/>
          <w:spacing w:val="-2"/>
          <w:w w:val="90"/>
        </w:rPr>
        <w:t>labor practices: “Expediency governed the slaveholder’s posture toward </w:t>
      </w:r>
      <w:r>
        <w:rPr>
          <w:color w:val="231F20"/>
          <w:w w:val="95"/>
        </w:rPr>
        <w:t>female</w:t>
      </w:r>
      <w:r>
        <w:rPr>
          <w:color w:val="231F20"/>
          <w:spacing w:val="-7"/>
          <w:w w:val="95"/>
        </w:rPr>
        <w:t> </w:t>
      </w:r>
      <w:r>
        <w:rPr>
          <w:color w:val="231F20"/>
          <w:w w:val="95"/>
        </w:rPr>
        <w:t>slaves:</w:t>
      </w:r>
      <w:r>
        <w:rPr>
          <w:color w:val="231F20"/>
          <w:spacing w:val="-7"/>
          <w:w w:val="95"/>
        </w:rPr>
        <w:t> </w:t>
      </w:r>
      <w:r>
        <w:rPr>
          <w:color w:val="231F20"/>
          <w:w w:val="95"/>
        </w:rPr>
        <w:t>when</w:t>
      </w:r>
      <w:r>
        <w:rPr>
          <w:color w:val="231F20"/>
          <w:spacing w:val="-7"/>
          <w:w w:val="95"/>
        </w:rPr>
        <w:t> </w:t>
      </w:r>
      <w:r>
        <w:rPr>
          <w:color w:val="231F20"/>
          <w:w w:val="95"/>
        </w:rPr>
        <w:t>it</w:t>
      </w:r>
      <w:r>
        <w:rPr>
          <w:color w:val="231F20"/>
          <w:spacing w:val="-7"/>
          <w:w w:val="95"/>
        </w:rPr>
        <w:t> </w:t>
      </w:r>
      <w:r>
        <w:rPr>
          <w:color w:val="231F20"/>
          <w:w w:val="95"/>
        </w:rPr>
        <w:t>was</w:t>
      </w:r>
      <w:r>
        <w:rPr>
          <w:color w:val="231F20"/>
          <w:spacing w:val="-7"/>
          <w:w w:val="95"/>
        </w:rPr>
        <w:t> </w:t>
      </w:r>
      <w:r>
        <w:rPr>
          <w:color w:val="231F20"/>
          <w:w w:val="95"/>
        </w:rPr>
        <w:t>profitable</w:t>
      </w:r>
      <w:r>
        <w:rPr>
          <w:color w:val="231F20"/>
          <w:spacing w:val="-7"/>
          <w:w w:val="95"/>
        </w:rPr>
        <w:t> </w:t>
      </w:r>
      <w:r>
        <w:rPr>
          <w:color w:val="231F20"/>
          <w:w w:val="95"/>
        </w:rPr>
        <w:t>to</w:t>
      </w:r>
      <w:r>
        <w:rPr>
          <w:color w:val="231F20"/>
          <w:spacing w:val="-7"/>
          <w:w w:val="95"/>
        </w:rPr>
        <w:t> </w:t>
      </w:r>
      <w:r>
        <w:rPr>
          <w:color w:val="231F20"/>
          <w:w w:val="95"/>
        </w:rPr>
        <w:t>exploit</w:t>
      </w:r>
      <w:r>
        <w:rPr>
          <w:color w:val="231F20"/>
          <w:spacing w:val="-7"/>
          <w:w w:val="95"/>
        </w:rPr>
        <w:t> </w:t>
      </w:r>
      <w:r>
        <w:rPr>
          <w:color w:val="231F20"/>
          <w:w w:val="95"/>
        </w:rPr>
        <w:t>them</w:t>
      </w:r>
      <w:r>
        <w:rPr>
          <w:color w:val="231F20"/>
          <w:spacing w:val="-7"/>
          <w:w w:val="95"/>
        </w:rPr>
        <w:t> </w:t>
      </w:r>
      <w:r>
        <w:rPr>
          <w:color w:val="231F20"/>
          <w:w w:val="95"/>
        </w:rPr>
        <w:t>as</w:t>
      </w:r>
      <w:r>
        <w:rPr>
          <w:color w:val="231F20"/>
          <w:spacing w:val="-7"/>
          <w:w w:val="95"/>
        </w:rPr>
        <w:t> </w:t>
      </w:r>
      <w:r>
        <w:rPr>
          <w:color w:val="231F20"/>
          <w:w w:val="95"/>
        </w:rPr>
        <w:t>if</w:t>
      </w:r>
      <w:r>
        <w:rPr>
          <w:color w:val="231F20"/>
          <w:spacing w:val="-7"/>
          <w:w w:val="95"/>
        </w:rPr>
        <w:t> </w:t>
      </w:r>
      <w:r>
        <w:rPr>
          <w:color w:val="231F20"/>
          <w:w w:val="95"/>
        </w:rPr>
        <w:t>they</w:t>
      </w:r>
      <w:r>
        <w:rPr>
          <w:color w:val="231F20"/>
          <w:spacing w:val="-7"/>
          <w:w w:val="95"/>
        </w:rPr>
        <w:t> </w:t>
      </w:r>
      <w:r>
        <w:rPr>
          <w:color w:val="231F20"/>
          <w:w w:val="95"/>
        </w:rPr>
        <w:t>were </w:t>
      </w:r>
      <w:r>
        <w:rPr>
          <w:color w:val="231F20"/>
          <w:w w:val="90"/>
        </w:rPr>
        <w:t>men,</w:t>
      </w:r>
      <w:r>
        <w:rPr>
          <w:color w:val="231F20"/>
          <w:spacing w:val="-7"/>
          <w:w w:val="90"/>
        </w:rPr>
        <w:t> </w:t>
      </w:r>
      <w:r>
        <w:rPr>
          <w:color w:val="231F20"/>
          <w:w w:val="90"/>
        </w:rPr>
        <w:t>they</w:t>
      </w:r>
      <w:r>
        <w:rPr>
          <w:color w:val="231F20"/>
          <w:spacing w:val="-7"/>
          <w:w w:val="90"/>
        </w:rPr>
        <w:t> </w:t>
      </w:r>
      <w:r>
        <w:rPr>
          <w:color w:val="231F20"/>
          <w:w w:val="90"/>
        </w:rPr>
        <w:t>were</w:t>
      </w:r>
      <w:r>
        <w:rPr>
          <w:color w:val="231F20"/>
          <w:spacing w:val="-7"/>
          <w:w w:val="90"/>
        </w:rPr>
        <w:t> </w:t>
      </w:r>
      <w:r>
        <w:rPr>
          <w:color w:val="231F20"/>
          <w:w w:val="90"/>
        </w:rPr>
        <w:t>regarded,</w:t>
      </w:r>
      <w:r>
        <w:rPr>
          <w:color w:val="231F20"/>
          <w:spacing w:val="-7"/>
          <w:w w:val="90"/>
        </w:rPr>
        <w:t> </w:t>
      </w:r>
      <w:r>
        <w:rPr>
          <w:color w:val="231F20"/>
          <w:w w:val="90"/>
        </w:rPr>
        <w:t>in</w:t>
      </w:r>
      <w:r>
        <w:rPr>
          <w:color w:val="231F20"/>
          <w:spacing w:val="-7"/>
          <w:w w:val="90"/>
        </w:rPr>
        <w:t> </w:t>
      </w:r>
      <w:r>
        <w:rPr>
          <w:color w:val="231F20"/>
          <w:w w:val="90"/>
        </w:rPr>
        <w:t>effect,</w:t>
      </w:r>
      <w:r>
        <w:rPr>
          <w:color w:val="231F20"/>
          <w:spacing w:val="-7"/>
          <w:w w:val="90"/>
        </w:rPr>
        <w:t> </w:t>
      </w:r>
      <w:r>
        <w:rPr>
          <w:color w:val="231F20"/>
          <w:w w:val="90"/>
        </w:rPr>
        <w:t>as</w:t>
      </w:r>
      <w:r>
        <w:rPr>
          <w:color w:val="231F20"/>
          <w:spacing w:val="-7"/>
          <w:w w:val="90"/>
        </w:rPr>
        <w:t> </w:t>
      </w:r>
      <w:r>
        <w:rPr>
          <w:color w:val="231F20"/>
          <w:w w:val="90"/>
        </w:rPr>
        <w:t>genderless.”</w:t>
      </w:r>
      <w:hyperlink w:history="true" w:anchor="_bookmark282">
        <w:r>
          <w:rPr>
            <w:color w:val="231F20"/>
            <w:w w:val="90"/>
            <w:position w:val="7"/>
            <w:sz w:val="12"/>
          </w:rPr>
          <w:t>134</w:t>
        </w:r>
      </w:hyperlink>
      <w:r>
        <w:rPr>
          <w:color w:val="231F20"/>
          <w:spacing w:val="14"/>
          <w:position w:val="7"/>
          <w:sz w:val="12"/>
        </w:rPr>
        <w:t> </w:t>
      </w:r>
      <w:r>
        <w:rPr>
          <w:color w:val="231F20"/>
          <w:w w:val="90"/>
        </w:rPr>
        <w:t>Davis</w:t>
      </w:r>
      <w:r>
        <w:rPr>
          <w:color w:val="231F20"/>
          <w:spacing w:val="-6"/>
          <w:w w:val="90"/>
        </w:rPr>
        <w:t> </w:t>
      </w:r>
      <w:r>
        <w:rPr>
          <w:color w:val="231F20"/>
          <w:w w:val="90"/>
        </w:rPr>
        <w:t>also</w:t>
      </w:r>
      <w:r>
        <w:rPr>
          <w:color w:val="231F20"/>
          <w:spacing w:val="-7"/>
          <w:w w:val="90"/>
        </w:rPr>
        <w:t> </w:t>
      </w:r>
      <w:r>
        <w:rPr>
          <w:color w:val="231F20"/>
          <w:w w:val="90"/>
        </w:rPr>
        <w:t>equates the genderless black woman and female masculinity with the negative intentions</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master</w:t>
      </w:r>
      <w:r>
        <w:rPr>
          <w:color w:val="231F20"/>
          <w:spacing w:val="-8"/>
          <w:w w:val="90"/>
        </w:rPr>
        <w:t> </w:t>
      </w:r>
      <w:r>
        <w:rPr>
          <w:color w:val="231F20"/>
          <w:w w:val="90"/>
        </w:rPr>
        <w:t>and</w:t>
      </w:r>
      <w:r>
        <w:rPr>
          <w:color w:val="231F20"/>
          <w:spacing w:val="-9"/>
          <w:w w:val="90"/>
        </w:rPr>
        <w:t> </w:t>
      </w:r>
      <w:r>
        <w:rPr>
          <w:color w:val="231F20"/>
          <w:w w:val="90"/>
        </w:rPr>
        <w:t>the</w:t>
      </w:r>
      <w:r>
        <w:rPr>
          <w:color w:val="231F20"/>
          <w:spacing w:val="-8"/>
          <w:w w:val="90"/>
        </w:rPr>
        <w:t> </w:t>
      </w:r>
      <w:r>
        <w:rPr>
          <w:color w:val="231F20"/>
          <w:w w:val="90"/>
        </w:rPr>
        <w:t>sense</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genderless</w:t>
      </w:r>
      <w:r>
        <w:rPr>
          <w:color w:val="231F20"/>
          <w:spacing w:val="-8"/>
          <w:w w:val="90"/>
        </w:rPr>
        <w:t> </w:t>
      </w:r>
      <w:r>
        <w:rPr>
          <w:color w:val="231F20"/>
          <w:w w:val="90"/>
        </w:rPr>
        <w:t>black</w:t>
      </w:r>
      <w:r>
        <w:rPr>
          <w:color w:val="231F20"/>
          <w:spacing w:val="-8"/>
          <w:w w:val="90"/>
        </w:rPr>
        <w:t> </w:t>
      </w:r>
      <w:r>
        <w:rPr>
          <w:color w:val="231F20"/>
          <w:w w:val="90"/>
        </w:rPr>
        <w:t>women</w:t>
      </w:r>
      <w:r>
        <w:rPr>
          <w:color w:val="231F20"/>
          <w:spacing w:val="-8"/>
          <w:w w:val="90"/>
        </w:rPr>
        <w:t> </w:t>
      </w:r>
      <w:r>
        <w:rPr>
          <w:color w:val="231F20"/>
          <w:w w:val="90"/>
        </w:rPr>
        <w:t>as </w:t>
      </w:r>
      <w:r>
        <w:rPr>
          <w:color w:val="231F20"/>
          <w:w w:val="95"/>
        </w:rPr>
        <w:t>lacking</w:t>
      </w:r>
      <w:r>
        <w:rPr>
          <w:color w:val="231F20"/>
          <w:spacing w:val="-11"/>
          <w:w w:val="95"/>
        </w:rPr>
        <w:t> </w:t>
      </w:r>
      <w:r>
        <w:rPr>
          <w:color w:val="231F20"/>
          <w:w w:val="95"/>
        </w:rPr>
        <w:t>power</w:t>
      </w:r>
      <w:r>
        <w:rPr>
          <w:color w:val="231F20"/>
          <w:spacing w:val="-11"/>
          <w:w w:val="95"/>
        </w:rPr>
        <w:t> </w:t>
      </w:r>
      <w:r>
        <w:rPr>
          <w:color w:val="231F20"/>
          <w:w w:val="95"/>
        </w:rPr>
        <w:t>and</w:t>
      </w:r>
      <w:r>
        <w:rPr>
          <w:color w:val="231F20"/>
          <w:spacing w:val="-11"/>
          <w:w w:val="95"/>
        </w:rPr>
        <w:t> </w:t>
      </w:r>
      <w:r>
        <w:rPr>
          <w:color w:val="231F20"/>
          <w:w w:val="95"/>
        </w:rPr>
        <w:t>social</w:t>
      </w:r>
      <w:r>
        <w:rPr>
          <w:color w:val="231F20"/>
          <w:spacing w:val="-11"/>
          <w:w w:val="95"/>
        </w:rPr>
        <w:t> </w:t>
      </w:r>
      <w:r>
        <w:rPr>
          <w:color w:val="231F20"/>
          <w:w w:val="95"/>
        </w:rPr>
        <w:t>agency.</w:t>
      </w:r>
    </w:p>
    <w:p>
      <w:pPr>
        <w:pStyle w:val="BodyText"/>
        <w:spacing w:line="225" w:lineRule="auto"/>
        <w:ind w:left="114" w:right="117" w:firstLine="238"/>
      </w:pPr>
      <w:r>
        <w:rPr>
          <w:color w:val="231F20"/>
          <w:spacing w:val="-2"/>
          <w:w w:val="95"/>
        </w:rPr>
        <w:t>Michelle</w:t>
      </w:r>
      <w:r>
        <w:rPr>
          <w:color w:val="231F20"/>
          <w:spacing w:val="-9"/>
          <w:w w:val="95"/>
        </w:rPr>
        <w:t> </w:t>
      </w:r>
      <w:r>
        <w:rPr>
          <w:color w:val="231F20"/>
          <w:spacing w:val="-2"/>
          <w:w w:val="95"/>
        </w:rPr>
        <w:t>Wallace</w:t>
      </w:r>
      <w:r>
        <w:rPr>
          <w:color w:val="231F20"/>
          <w:spacing w:val="-9"/>
          <w:w w:val="95"/>
        </w:rPr>
        <w:t> </w:t>
      </w:r>
      <w:r>
        <w:rPr>
          <w:color w:val="231F20"/>
          <w:spacing w:val="-2"/>
          <w:w w:val="95"/>
        </w:rPr>
        <w:t>has</w:t>
      </w:r>
      <w:r>
        <w:rPr>
          <w:color w:val="231F20"/>
          <w:spacing w:val="-9"/>
          <w:w w:val="95"/>
        </w:rPr>
        <w:t> </w:t>
      </w:r>
      <w:r>
        <w:rPr>
          <w:color w:val="231F20"/>
          <w:spacing w:val="-2"/>
          <w:w w:val="95"/>
        </w:rPr>
        <w:t>linked</w:t>
      </w:r>
      <w:r>
        <w:rPr>
          <w:color w:val="231F20"/>
          <w:spacing w:val="-9"/>
          <w:w w:val="95"/>
        </w:rPr>
        <w:t> </w:t>
      </w:r>
      <w:r>
        <w:rPr>
          <w:color w:val="231F20"/>
          <w:spacing w:val="-2"/>
          <w:w w:val="95"/>
        </w:rPr>
        <w:t>black</w:t>
      </w:r>
      <w:r>
        <w:rPr>
          <w:color w:val="231F20"/>
          <w:spacing w:val="-9"/>
          <w:w w:val="95"/>
        </w:rPr>
        <w:t> </w:t>
      </w:r>
      <w:r>
        <w:rPr>
          <w:color w:val="231F20"/>
          <w:spacing w:val="-2"/>
          <w:w w:val="95"/>
        </w:rPr>
        <w:t>cultural</w:t>
      </w:r>
      <w:r>
        <w:rPr>
          <w:color w:val="231F20"/>
          <w:spacing w:val="-9"/>
          <w:w w:val="95"/>
        </w:rPr>
        <w:t> </w:t>
      </w:r>
      <w:r>
        <w:rPr>
          <w:color w:val="231F20"/>
          <w:spacing w:val="-2"/>
          <w:w w:val="95"/>
        </w:rPr>
        <w:t>workers’</w:t>
      </w:r>
      <w:r>
        <w:rPr>
          <w:color w:val="231F20"/>
          <w:spacing w:val="-9"/>
          <w:w w:val="95"/>
        </w:rPr>
        <w:t> </w:t>
      </w:r>
      <w:r>
        <w:rPr>
          <w:color w:val="231F20"/>
          <w:spacing w:val="-2"/>
          <w:w w:val="95"/>
        </w:rPr>
        <w:t>long-standing </w:t>
      </w:r>
      <w:r>
        <w:rPr>
          <w:color w:val="231F20"/>
          <w:w w:val="85"/>
        </w:rPr>
        <w:t>aversion</w:t>
      </w:r>
      <w:r>
        <w:rPr>
          <w:color w:val="231F20"/>
          <w:spacing w:val="7"/>
        </w:rPr>
        <w:t> </w:t>
      </w:r>
      <w:r>
        <w:rPr>
          <w:color w:val="231F20"/>
          <w:w w:val="85"/>
        </w:rPr>
        <w:t>to</w:t>
      </w:r>
      <w:r>
        <w:rPr>
          <w:color w:val="231F20"/>
          <w:spacing w:val="7"/>
        </w:rPr>
        <w:t> </w:t>
      </w:r>
      <w:r>
        <w:rPr>
          <w:color w:val="231F20"/>
          <w:w w:val="85"/>
        </w:rPr>
        <w:t>gender</w:t>
      </w:r>
      <w:r>
        <w:rPr>
          <w:color w:val="231F20"/>
          <w:spacing w:val="7"/>
        </w:rPr>
        <w:t> </w:t>
      </w:r>
      <w:r>
        <w:rPr>
          <w:color w:val="231F20"/>
          <w:w w:val="85"/>
        </w:rPr>
        <w:t>and</w:t>
      </w:r>
      <w:r>
        <w:rPr>
          <w:color w:val="231F20"/>
          <w:spacing w:val="7"/>
        </w:rPr>
        <w:t> </w:t>
      </w:r>
      <w:r>
        <w:rPr>
          <w:color w:val="231F20"/>
          <w:w w:val="85"/>
        </w:rPr>
        <w:t>sex</w:t>
      </w:r>
      <w:r>
        <w:rPr>
          <w:color w:val="231F20"/>
          <w:spacing w:val="7"/>
        </w:rPr>
        <w:t> </w:t>
      </w:r>
      <w:r>
        <w:rPr>
          <w:color w:val="231F20"/>
          <w:w w:val="85"/>
        </w:rPr>
        <w:t>fluidity</w:t>
      </w:r>
      <w:r>
        <w:rPr>
          <w:color w:val="231F20"/>
          <w:spacing w:val="8"/>
        </w:rPr>
        <w:t> </w:t>
      </w:r>
      <w:r>
        <w:rPr>
          <w:color w:val="231F20"/>
          <w:w w:val="85"/>
        </w:rPr>
        <w:t>to</w:t>
      </w:r>
      <w:r>
        <w:rPr>
          <w:color w:val="231F20"/>
          <w:spacing w:val="7"/>
        </w:rPr>
        <w:t> </w:t>
      </w:r>
      <w:r>
        <w:rPr>
          <w:color w:val="231F20"/>
          <w:w w:val="85"/>
        </w:rPr>
        <w:t>1980s</w:t>
      </w:r>
      <w:r>
        <w:rPr>
          <w:color w:val="231F20"/>
          <w:spacing w:val="7"/>
        </w:rPr>
        <w:t> </w:t>
      </w:r>
      <w:r>
        <w:rPr>
          <w:color w:val="231F20"/>
          <w:w w:val="85"/>
        </w:rPr>
        <w:t>radical</w:t>
      </w:r>
      <w:r>
        <w:rPr>
          <w:color w:val="231F20"/>
          <w:spacing w:val="7"/>
        </w:rPr>
        <w:t> </w:t>
      </w:r>
      <w:r>
        <w:rPr>
          <w:color w:val="231F20"/>
          <w:w w:val="85"/>
        </w:rPr>
        <w:t>black</w:t>
      </w:r>
      <w:r>
        <w:rPr>
          <w:color w:val="231F20"/>
          <w:spacing w:val="7"/>
        </w:rPr>
        <w:t> </w:t>
      </w:r>
      <w:r>
        <w:rPr>
          <w:color w:val="231F20"/>
          <w:w w:val="85"/>
        </w:rPr>
        <w:t>sexual</w:t>
      </w:r>
      <w:r>
        <w:rPr>
          <w:color w:val="231F20"/>
          <w:spacing w:val="7"/>
        </w:rPr>
        <w:t> </w:t>
      </w:r>
      <w:r>
        <w:rPr>
          <w:color w:val="231F20"/>
          <w:spacing w:val="-2"/>
          <w:w w:val="85"/>
        </w:rPr>
        <w:t>politics.</w:t>
      </w:r>
    </w:p>
    <w:p>
      <w:pPr>
        <w:spacing w:after="0" w:line="225" w:lineRule="auto"/>
        <w:sectPr>
          <w:pgSz w:w="7710" w:h="12270"/>
          <w:pgMar w:header="668" w:footer="0" w:top="1100" w:bottom="280" w:left="620" w:right="640"/>
        </w:sectPr>
      </w:pPr>
    </w:p>
    <w:p>
      <w:pPr>
        <w:pStyle w:val="BodyText"/>
        <w:spacing w:line="225" w:lineRule="auto" w:before="92"/>
        <w:ind w:left="118" w:right="110"/>
      </w:pPr>
      <w:bookmarkStart w:name="_bookmark178" w:id="188"/>
      <w:bookmarkEnd w:id="188"/>
      <w:r>
        <w:rPr/>
      </w:r>
      <w:r>
        <w:rPr>
          <w:color w:val="231F20"/>
          <w:w w:val="95"/>
        </w:rPr>
        <w:t>Describing</w:t>
      </w:r>
      <w:r>
        <w:rPr>
          <w:color w:val="231F20"/>
          <w:spacing w:val="-4"/>
          <w:w w:val="95"/>
        </w:rPr>
        <w:t> </w:t>
      </w:r>
      <w:r>
        <w:rPr>
          <w:color w:val="231F20"/>
          <w:w w:val="95"/>
        </w:rPr>
        <w:t>the</w:t>
      </w:r>
      <w:r>
        <w:rPr>
          <w:color w:val="231F20"/>
          <w:spacing w:val="-4"/>
          <w:w w:val="95"/>
        </w:rPr>
        <w:t> </w:t>
      </w:r>
      <w:r>
        <w:rPr>
          <w:color w:val="231F20"/>
          <w:w w:val="95"/>
        </w:rPr>
        <w:t>black</w:t>
      </w:r>
      <w:r>
        <w:rPr>
          <w:color w:val="231F20"/>
          <w:spacing w:val="-4"/>
          <w:w w:val="95"/>
        </w:rPr>
        <w:t> </w:t>
      </w:r>
      <w:r>
        <w:rPr>
          <w:color w:val="231F20"/>
          <w:w w:val="95"/>
        </w:rPr>
        <w:t>homosexual</w:t>
      </w:r>
      <w:r>
        <w:rPr>
          <w:color w:val="231F20"/>
          <w:spacing w:val="-4"/>
          <w:w w:val="95"/>
        </w:rPr>
        <w:t> </w:t>
      </w:r>
      <w:r>
        <w:rPr>
          <w:color w:val="231F20"/>
          <w:w w:val="95"/>
        </w:rPr>
        <w:t>as</w:t>
      </w:r>
      <w:r>
        <w:rPr>
          <w:color w:val="231F20"/>
          <w:spacing w:val="-4"/>
          <w:w w:val="95"/>
        </w:rPr>
        <w:t> </w:t>
      </w:r>
      <w:r>
        <w:rPr>
          <w:color w:val="231F20"/>
          <w:w w:val="95"/>
        </w:rPr>
        <w:t>descending</w:t>
      </w:r>
      <w:r>
        <w:rPr>
          <w:color w:val="231F20"/>
          <w:spacing w:val="-4"/>
          <w:w w:val="95"/>
        </w:rPr>
        <w:t> </w:t>
      </w:r>
      <w:r>
        <w:rPr>
          <w:color w:val="231F20"/>
          <w:w w:val="95"/>
        </w:rPr>
        <w:t>from</w:t>
      </w:r>
      <w:r>
        <w:rPr>
          <w:color w:val="231F20"/>
          <w:spacing w:val="-4"/>
          <w:w w:val="95"/>
        </w:rPr>
        <w:t> </w:t>
      </w:r>
      <w:r>
        <w:rPr>
          <w:color w:val="231F20"/>
          <w:w w:val="95"/>
        </w:rPr>
        <w:t>black</w:t>
      </w:r>
      <w:r>
        <w:rPr>
          <w:color w:val="231F20"/>
          <w:spacing w:val="-4"/>
          <w:w w:val="95"/>
        </w:rPr>
        <w:t> </w:t>
      </w:r>
      <w:r>
        <w:rPr>
          <w:color w:val="231F20"/>
          <w:w w:val="95"/>
        </w:rPr>
        <w:t>women raped</w:t>
      </w:r>
      <w:r>
        <w:rPr>
          <w:color w:val="231F20"/>
          <w:spacing w:val="-13"/>
          <w:w w:val="95"/>
        </w:rPr>
        <w:t> </w:t>
      </w:r>
      <w:r>
        <w:rPr>
          <w:color w:val="231F20"/>
          <w:w w:val="95"/>
        </w:rPr>
        <w:t>during</w:t>
      </w:r>
      <w:r>
        <w:rPr>
          <w:color w:val="231F20"/>
          <w:spacing w:val="-11"/>
          <w:w w:val="95"/>
        </w:rPr>
        <w:t> </w:t>
      </w:r>
      <w:r>
        <w:rPr>
          <w:color w:val="231F20"/>
          <w:w w:val="95"/>
        </w:rPr>
        <w:t>slavery,</w:t>
      </w:r>
      <w:r>
        <w:rPr>
          <w:color w:val="231F20"/>
          <w:spacing w:val="-11"/>
          <w:w w:val="95"/>
        </w:rPr>
        <w:t> </w:t>
      </w:r>
      <w:r>
        <w:rPr>
          <w:color w:val="231F20"/>
          <w:w w:val="95"/>
        </w:rPr>
        <w:t>she</w:t>
      </w:r>
      <w:r>
        <w:rPr>
          <w:color w:val="231F20"/>
          <w:spacing w:val="-11"/>
          <w:w w:val="95"/>
        </w:rPr>
        <w:t> </w:t>
      </w:r>
      <w:r>
        <w:rPr>
          <w:color w:val="231F20"/>
          <w:w w:val="95"/>
        </w:rPr>
        <w:t>writes:</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homosexual</w:t>
      </w:r>
      <w:r>
        <w:rPr>
          <w:color w:val="231F20"/>
          <w:spacing w:val="-11"/>
          <w:w w:val="95"/>
        </w:rPr>
        <w:t> </w:t>
      </w:r>
      <w:r>
        <w:rPr>
          <w:color w:val="231F20"/>
          <w:w w:val="95"/>
        </w:rPr>
        <w:t>is</w:t>
      </w:r>
      <w:r>
        <w:rPr>
          <w:color w:val="231F20"/>
          <w:spacing w:val="-11"/>
          <w:w w:val="95"/>
        </w:rPr>
        <w:t> </w:t>
      </w:r>
      <w:r>
        <w:rPr>
          <w:color w:val="231F20"/>
          <w:w w:val="95"/>
        </w:rPr>
        <w:t>counter- </w:t>
      </w:r>
      <w:r>
        <w:rPr>
          <w:color w:val="231F20"/>
          <w:w w:val="90"/>
        </w:rPr>
        <w:t>revolutionary (1) because he’s being fucked and (2) because he’s being </w:t>
      </w:r>
      <w:r>
        <w:rPr>
          <w:color w:val="231F20"/>
          <w:w w:val="95"/>
        </w:rPr>
        <w:t>fucked</w:t>
      </w:r>
      <w:r>
        <w:rPr>
          <w:color w:val="231F20"/>
          <w:spacing w:val="-7"/>
          <w:w w:val="95"/>
        </w:rPr>
        <w:t> </w:t>
      </w:r>
      <w:r>
        <w:rPr>
          <w:color w:val="231F20"/>
          <w:w w:val="95"/>
        </w:rPr>
        <w:t>by</w:t>
      </w:r>
      <w:r>
        <w:rPr>
          <w:color w:val="231F20"/>
          <w:spacing w:val="-6"/>
          <w:w w:val="95"/>
        </w:rPr>
        <w:t> </w:t>
      </w:r>
      <w:r>
        <w:rPr>
          <w:color w:val="231F20"/>
          <w:w w:val="95"/>
        </w:rPr>
        <w:t>a</w:t>
      </w:r>
      <w:r>
        <w:rPr>
          <w:color w:val="231F20"/>
          <w:spacing w:val="-7"/>
          <w:w w:val="95"/>
        </w:rPr>
        <w:t> </w:t>
      </w:r>
      <w:r>
        <w:rPr>
          <w:color w:val="231F20"/>
          <w:w w:val="95"/>
        </w:rPr>
        <w:t>white</w:t>
      </w:r>
      <w:r>
        <w:rPr>
          <w:color w:val="231F20"/>
          <w:spacing w:val="-7"/>
          <w:w w:val="95"/>
        </w:rPr>
        <w:t> </w:t>
      </w:r>
      <w:r>
        <w:rPr>
          <w:color w:val="231F20"/>
          <w:w w:val="95"/>
        </w:rPr>
        <w:t>man.</w:t>
      </w:r>
      <w:r>
        <w:rPr>
          <w:color w:val="231F20"/>
          <w:spacing w:val="-7"/>
          <w:w w:val="95"/>
        </w:rPr>
        <w:t> </w:t>
      </w:r>
      <w:r>
        <w:rPr>
          <w:color w:val="231F20"/>
          <w:w w:val="95"/>
        </w:rPr>
        <w:t>By</w:t>
      </w:r>
      <w:r>
        <w:rPr>
          <w:color w:val="231F20"/>
          <w:spacing w:val="-6"/>
          <w:w w:val="95"/>
        </w:rPr>
        <w:t> </w:t>
      </w:r>
      <w:r>
        <w:rPr>
          <w:color w:val="231F20"/>
          <w:w w:val="95"/>
        </w:rPr>
        <w:t>so</w:t>
      </w:r>
      <w:r>
        <w:rPr>
          <w:color w:val="231F20"/>
          <w:spacing w:val="-6"/>
          <w:w w:val="95"/>
        </w:rPr>
        <w:t> </w:t>
      </w:r>
      <w:r>
        <w:rPr>
          <w:color w:val="231F20"/>
          <w:w w:val="95"/>
        </w:rPr>
        <w:t>doing</w:t>
      </w:r>
      <w:r>
        <w:rPr>
          <w:color w:val="231F20"/>
          <w:spacing w:val="-7"/>
          <w:w w:val="95"/>
        </w:rPr>
        <w:t> </w:t>
      </w:r>
      <w:r>
        <w:rPr>
          <w:color w:val="231F20"/>
          <w:w w:val="95"/>
        </w:rPr>
        <w:t>he</w:t>
      </w:r>
      <w:r>
        <w:rPr>
          <w:color w:val="231F20"/>
          <w:spacing w:val="-7"/>
          <w:w w:val="95"/>
        </w:rPr>
        <w:t> </w:t>
      </w:r>
      <w:r>
        <w:rPr>
          <w:color w:val="231F20"/>
          <w:w w:val="95"/>
        </w:rPr>
        <w:t>reduces</w:t>
      </w:r>
      <w:r>
        <w:rPr>
          <w:color w:val="231F20"/>
          <w:spacing w:val="-7"/>
          <w:w w:val="95"/>
        </w:rPr>
        <w:t> </w:t>
      </w:r>
      <w:r>
        <w:rPr>
          <w:color w:val="231F20"/>
          <w:w w:val="95"/>
        </w:rPr>
        <w:t>himself</w:t>
      </w:r>
      <w:r>
        <w:rPr>
          <w:color w:val="231F20"/>
          <w:spacing w:val="-7"/>
          <w:w w:val="95"/>
        </w:rPr>
        <w:t> </w:t>
      </w:r>
      <w:r>
        <w:rPr>
          <w:color w:val="231F20"/>
          <w:w w:val="95"/>
        </w:rPr>
        <w:t>to</w:t>
      </w:r>
      <w:r>
        <w:rPr>
          <w:color w:val="231F20"/>
          <w:spacing w:val="-6"/>
          <w:w w:val="95"/>
        </w:rPr>
        <w:t> </w:t>
      </w:r>
      <w:r>
        <w:rPr>
          <w:color w:val="231F20"/>
          <w:w w:val="95"/>
        </w:rPr>
        <w:t>the</w:t>
      </w:r>
      <w:r>
        <w:rPr>
          <w:color w:val="231F20"/>
          <w:spacing w:val="-7"/>
          <w:w w:val="95"/>
        </w:rPr>
        <w:t> </w:t>
      </w:r>
      <w:r>
        <w:rPr>
          <w:color w:val="231F20"/>
          <w:w w:val="95"/>
        </w:rPr>
        <w:t>status </w:t>
      </w:r>
      <w:r>
        <w:rPr>
          <w:color w:val="231F20"/>
          <w:spacing w:val="-2"/>
          <w:w w:val="95"/>
        </w:rPr>
        <w:t>of</w:t>
      </w:r>
      <w:r>
        <w:rPr>
          <w:color w:val="231F20"/>
          <w:spacing w:val="-4"/>
          <w:w w:val="95"/>
        </w:rPr>
        <w:t> </w:t>
      </w:r>
      <w:r>
        <w:rPr>
          <w:color w:val="231F20"/>
          <w:spacing w:val="-2"/>
          <w:w w:val="95"/>
        </w:rPr>
        <w:t>our</w:t>
      </w:r>
      <w:r>
        <w:rPr>
          <w:color w:val="231F20"/>
          <w:spacing w:val="-4"/>
          <w:w w:val="95"/>
        </w:rPr>
        <w:t> </w:t>
      </w:r>
      <w:r>
        <w:rPr>
          <w:color w:val="231F20"/>
          <w:spacing w:val="-2"/>
          <w:w w:val="95"/>
        </w:rPr>
        <w:t>black</w:t>
      </w:r>
      <w:r>
        <w:rPr>
          <w:color w:val="231F20"/>
          <w:spacing w:val="-4"/>
          <w:w w:val="95"/>
        </w:rPr>
        <w:t> </w:t>
      </w:r>
      <w:r>
        <w:rPr>
          <w:color w:val="231F20"/>
          <w:spacing w:val="-2"/>
          <w:w w:val="95"/>
        </w:rPr>
        <w:t>grandmothers</w:t>
      </w:r>
      <w:r>
        <w:rPr>
          <w:color w:val="231F20"/>
          <w:spacing w:val="-4"/>
          <w:w w:val="95"/>
        </w:rPr>
        <w:t> </w:t>
      </w:r>
      <w:r>
        <w:rPr>
          <w:color w:val="231F20"/>
          <w:spacing w:val="-2"/>
          <w:w w:val="95"/>
        </w:rPr>
        <w:t>who,</w:t>
      </w:r>
      <w:r>
        <w:rPr>
          <w:color w:val="231F20"/>
          <w:spacing w:val="-4"/>
          <w:w w:val="95"/>
        </w:rPr>
        <w:t> </w:t>
      </w:r>
      <w:r>
        <w:rPr>
          <w:color w:val="231F20"/>
          <w:spacing w:val="-2"/>
          <w:w w:val="95"/>
        </w:rPr>
        <w:t>as</w:t>
      </w:r>
      <w:r>
        <w:rPr>
          <w:color w:val="231F20"/>
          <w:spacing w:val="-4"/>
          <w:w w:val="95"/>
        </w:rPr>
        <w:t> </w:t>
      </w:r>
      <w:r>
        <w:rPr>
          <w:color w:val="231F20"/>
          <w:spacing w:val="-2"/>
          <w:w w:val="95"/>
        </w:rPr>
        <w:t>everyone</w:t>
      </w:r>
      <w:r>
        <w:rPr>
          <w:color w:val="231F20"/>
          <w:spacing w:val="-4"/>
          <w:w w:val="95"/>
        </w:rPr>
        <w:t> </w:t>
      </w:r>
      <w:r>
        <w:rPr>
          <w:color w:val="231F20"/>
          <w:spacing w:val="-2"/>
          <w:w w:val="95"/>
        </w:rPr>
        <w:t>knows,</w:t>
      </w:r>
      <w:r>
        <w:rPr>
          <w:color w:val="231F20"/>
          <w:spacing w:val="-4"/>
          <w:w w:val="95"/>
        </w:rPr>
        <w:t> </w:t>
      </w:r>
      <w:r>
        <w:rPr>
          <w:color w:val="231F20"/>
          <w:spacing w:val="-2"/>
          <w:w w:val="95"/>
        </w:rPr>
        <w:t>were</w:t>
      </w:r>
      <w:r>
        <w:rPr>
          <w:color w:val="231F20"/>
          <w:spacing w:val="-4"/>
          <w:w w:val="95"/>
        </w:rPr>
        <w:t> </w:t>
      </w:r>
      <w:r>
        <w:rPr>
          <w:color w:val="231F20"/>
          <w:spacing w:val="-2"/>
          <w:w w:val="95"/>
        </w:rPr>
        <w:t>fucked</w:t>
      </w:r>
      <w:r>
        <w:rPr>
          <w:color w:val="231F20"/>
          <w:spacing w:val="-4"/>
          <w:w w:val="95"/>
        </w:rPr>
        <w:t> </w:t>
      </w:r>
      <w:r>
        <w:rPr>
          <w:color w:val="231F20"/>
          <w:spacing w:val="-2"/>
          <w:w w:val="95"/>
        </w:rPr>
        <w:t>by </w:t>
      </w:r>
      <w:r>
        <w:rPr>
          <w:color w:val="231F20"/>
          <w:w w:val="90"/>
        </w:rPr>
        <w:t>white men all the time.”</w:t>
      </w:r>
      <w:hyperlink w:history="true" w:anchor="_bookmark282">
        <w:r>
          <w:rPr>
            <w:color w:val="231F20"/>
            <w:w w:val="90"/>
            <w:position w:val="7"/>
            <w:sz w:val="12"/>
          </w:rPr>
          <w:t>135</w:t>
        </w:r>
      </w:hyperlink>
      <w:r>
        <w:rPr>
          <w:color w:val="231F20"/>
          <w:spacing w:val="26"/>
          <w:position w:val="7"/>
          <w:sz w:val="12"/>
        </w:rPr>
        <w:t> </w:t>
      </w:r>
      <w:r>
        <w:rPr>
          <w:color w:val="231F20"/>
          <w:w w:val="90"/>
        </w:rPr>
        <w:t>As with hooks, Wallace conceives of sexual variance within radical black experience as a reflection of “the dynam- ics of sexist and racist oppression during slavery.”</w:t>
      </w:r>
      <w:hyperlink w:history="true" w:anchor="_bookmark282">
        <w:r>
          <w:rPr>
            <w:color w:val="231F20"/>
            <w:w w:val="90"/>
            <w:position w:val="7"/>
            <w:sz w:val="12"/>
          </w:rPr>
          <w:t>136</w:t>
        </w:r>
      </w:hyperlink>
      <w:r>
        <w:rPr>
          <w:color w:val="231F20"/>
          <w:spacing w:val="23"/>
          <w:position w:val="7"/>
          <w:sz w:val="12"/>
        </w:rPr>
        <w:t> </w:t>
      </w:r>
      <w:r>
        <w:rPr>
          <w:color w:val="231F20"/>
          <w:w w:val="90"/>
        </w:rPr>
        <w:t>How unfortunate that</w:t>
      </w:r>
      <w:r>
        <w:rPr>
          <w:color w:val="231F20"/>
          <w:spacing w:val="-9"/>
          <w:w w:val="90"/>
        </w:rPr>
        <w:t> </w:t>
      </w:r>
      <w:r>
        <w:rPr>
          <w:color w:val="231F20"/>
          <w:w w:val="90"/>
        </w:rPr>
        <w:t>association</w:t>
      </w:r>
      <w:r>
        <w:rPr>
          <w:color w:val="231F20"/>
          <w:spacing w:val="-8"/>
          <w:w w:val="90"/>
        </w:rPr>
        <w:t> </w:t>
      </w:r>
      <w:r>
        <w:rPr>
          <w:color w:val="231F20"/>
          <w:w w:val="90"/>
        </w:rPr>
        <w:t>with</w:t>
      </w:r>
      <w:r>
        <w:rPr>
          <w:color w:val="231F20"/>
          <w:spacing w:val="-8"/>
          <w:w w:val="90"/>
        </w:rPr>
        <w:t> </w:t>
      </w:r>
      <w:r>
        <w:rPr>
          <w:color w:val="231F20"/>
          <w:w w:val="90"/>
        </w:rPr>
        <w:t>black</w:t>
      </w:r>
      <w:r>
        <w:rPr>
          <w:color w:val="231F20"/>
          <w:spacing w:val="-8"/>
          <w:w w:val="90"/>
        </w:rPr>
        <w:t> </w:t>
      </w:r>
      <w:r>
        <w:rPr>
          <w:color w:val="231F20"/>
          <w:w w:val="90"/>
        </w:rPr>
        <w:t>female</w:t>
      </w:r>
      <w:r>
        <w:rPr>
          <w:color w:val="231F20"/>
          <w:spacing w:val="-9"/>
          <w:w w:val="90"/>
        </w:rPr>
        <w:t> </w:t>
      </w:r>
      <w:r>
        <w:rPr>
          <w:color w:val="231F20"/>
          <w:w w:val="90"/>
        </w:rPr>
        <w:t>sexual</w:t>
      </w:r>
      <w:r>
        <w:rPr>
          <w:color w:val="231F20"/>
          <w:spacing w:val="-8"/>
          <w:w w:val="90"/>
        </w:rPr>
        <w:t> </w:t>
      </w:r>
      <w:r>
        <w:rPr>
          <w:color w:val="231F20"/>
          <w:w w:val="90"/>
        </w:rPr>
        <w:t>violation</w:t>
      </w:r>
      <w:r>
        <w:rPr>
          <w:color w:val="231F20"/>
          <w:spacing w:val="-8"/>
          <w:w w:val="90"/>
        </w:rPr>
        <w:t> </w:t>
      </w:r>
      <w:r>
        <w:rPr>
          <w:color w:val="231F20"/>
          <w:w w:val="90"/>
        </w:rPr>
        <w:t>under</w:t>
      </w:r>
      <w:r>
        <w:rPr>
          <w:color w:val="231F20"/>
          <w:spacing w:val="-8"/>
          <w:w w:val="90"/>
        </w:rPr>
        <w:t> </w:t>
      </w:r>
      <w:r>
        <w:rPr>
          <w:color w:val="231F20"/>
          <w:w w:val="90"/>
        </w:rPr>
        <w:t>slavery</w:t>
      </w:r>
      <w:r>
        <w:rPr>
          <w:color w:val="231F20"/>
          <w:spacing w:val="-9"/>
          <w:w w:val="90"/>
        </w:rPr>
        <w:t> </w:t>
      </w:r>
      <w:r>
        <w:rPr>
          <w:color w:val="231F20"/>
          <w:w w:val="90"/>
        </w:rPr>
        <w:t>would </w:t>
      </w:r>
      <w:r>
        <w:rPr>
          <w:color w:val="231F20"/>
          <w:spacing w:val="-2"/>
          <w:w w:val="95"/>
        </w:rPr>
        <w:t>render</w:t>
      </w:r>
      <w:r>
        <w:rPr>
          <w:color w:val="231F20"/>
          <w:spacing w:val="-7"/>
          <w:w w:val="95"/>
        </w:rPr>
        <w:t> </w:t>
      </w:r>
      <w:r>
        <w:rPr>
          <w:color w:val="231F20"/>
          <w:spacing w:val="-2"/>
          <w:w w:val="95"/>
        </w:rPr>
        <w:t>black</w:t>
      </w:r>
      <w:r>
        <w:rPr>
          <w:color w:val="231F20"/>
          <w:spacing w:val="-7"/>
          <w:w w:val="95"/>
        </w:rPr>
        <w:t> </w:t>
      </w:r>
      <w:r>
        <w:rPr>
          <w:color w:val="231F20"/>
          <w:spacing w:val="-2"/>
          <w:w w:val="95"/>
        </w:rPr>
        <w:t>men</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late</w:t>
      </w:r>
      <w:r>
        <w:rPr>
          <w:color w:val="231F20"/>
          <w:spacing w:val="-7"/>
          <w:w w:val="95"/>
        </w:rPr>
        <w:t> </w:t>
      </w:r>
      <w:r>
        <w:rPr>
          <w:color w:val="231F20"/>
          <w:spacing w:val="-2"/>
          <w:w w:val="95"/>
        </w:rPr>
        <w:t>twentieth</w:t>
      </w:r>
      <w:r>
        <w:rPr>
          <w:color w:val="231F20"/>
          <w:spacing w:val="-7"/>
          <w:w w:val="95"/>
        </w:rPr>
        <w:t> </w:t>
      </w:r>
      <w:r>
        <w:rPr>
          <w:color w:val="231F20"/>
          <w:spacing w:val="-2"/>
          <w:w w:val="95"/>
        </w:rPr>
        <w:t>century</w:t>
      </w:r>
      <w:r>
        <w:rPr>
          <w:color w:val="231F20"/>
          <w:spacing w:val="-7"/>
          <w:w w:val="95"/>
        </w:rPr>
        <w:t> </w:t>
      </w:r>
      <w:r>
        <w:rPr>
          <w:color w:val="231F20"/>
          <w:spacing w:val="-2"/>
          <w:w w:val="95"/>
        </w:rPr>
        <w:t>counterrevolutionary. </w:t>
      </w:r>
      <w:r>
        <w:rPr>
          <w:color w:val="231F20"/>
          <w:w w:val="90"/>
        </w:rPr>
        <w:t>This</w:t>
      </w:r>
      <w:r>
        <w:rPr>
          <w:color w:val="231F20"/>
          <w:spacing w:val="-4"/>
          <w:w w:val="90"/>
        </w:rPr>
        <w:t> </w:t>
      </w:r>
      <w:r>
        <w:rPr>
          <w:color w:val="231F20"/>
          <w:w w:val="90"/>
        </w:rPr>
        <w:t>is</w:t>
      </w:r>
      <w:r>
        <w:rPr>
          <w:color w:val="231F20"/>
          <w:spacing w:val="-4"/>
          <w:w w:val="90"/>
        </w:rPr>
        <w:t> </w:t>
      </w:r>
      <w:r>
        <w:rPr>
          <w:color w:val="231F20"/>
          <w:w w:val="90"/>
        </w:rPr>
        <w:t>exactly</w:t>
      </w:r>
      <w:r>
        <w:rPr>
          <w:color w:val="231F20"/>
          <w:spacing w:val="-4"/>
          <w:w w:val="90"/>
        </w:rPr>
        <w:t> </w:t>
      </w:r>
      <w:r>
        <w:rPr>
          <w:color w:val="231F20"/>
          <w:w w:val="90"/>
        </w:rPr>
        <w:t>what</w:t>
      </w:r>
      <w:r>
        <w:rPr>
          <w:color w:val="231F20"/>
          <w:spacing w:val="-4"/>
          <w:w w:val="90"/>
        </w:rPr>
        <w:t> </w:t>
      </w:r>
      <w:r>
        <w:rPr>
          <w:color w:val="231F20"/>
          <w:w w:val="90"/>
        </w:rPr>
        <w:t>I</w:t>
      </w:r>
      <w:r>
        <w:rPr>
          <w:color w:val="231F20"/>
          <w:spacing w:val="-4"/>
          <w:w w:val="90"/>
        </w:rPr>
        <w:t> </w:t>
      </w:r>
      <w:r>
        <w:rPr>
          <w:color w:val="231F20"/>
          <w:w w:val="90"/>
        </w:rPr>
        <w:t>am</w:t>
      </w:r>
      <w:r>
        <w:rPr>
          <w:color w:val="231F20"/>
          <w:spacing w:val="-4"/>
          <w:w w:val="90"/>
        </w:rPr>
        <w:t> </w:t>
      </w:r>
      <w:r>
        <w:rPr>
          <w:color w:val="231F20"/>
          <w:w w:val="90"/>
        </w:rPr>
        <w:t>talking</w:t>
      </w:r>
      <w:r>
        <w:rPr>
          <w:color w:val="231F20"/>
          <w:spacing w:val="-4"/>
          <w:w w:val="90"/>
        </w:rPr>
        <w:t> </w:t>
      </w:r>
      <w:r>
        <w:rPr>
          <w:color w:val="231F20"/>
          <w:w w:val="90"/>
        </w:rPr>
        <w:t>about,</w:t>
      </w:r>
      <w:r>
        <w:rPr>
          <w:color w:val="231F20"/>
          <w:spacing w:val="-4"/>
          <w:w w:val="90"/>
        </w:rPr>
        <w:t> </w:t>
      </w:r>
      <w:r>
        <w:rPr>
          <w:color w:val="231F20"/>
          <w:w w:val="90"/>
        </w:rPr>
        <w:t>the</w:t>
      </w:r>
      <w:r>
        <w:rPr>
          <w:color w:val="231F20"/>
          <w:spacing w:val="-4"/>
          <w:w w:val="90"/>
        </w:rPr>
        <w:t> </w:t>
      </w:r>
      <w:r>
        <w:rPr>
          <w:color w:val="231F20"/>
          <w:w w:val="90"/>
        </w:rPr>
        <w:t>clear</w:t>
      </w:r>
      <w:r>
        <w:rPr>
          <w:color w:val="231F20"/>
          <w:spacing w:val="-4"/>
          <w:w w:val="90"/>
        </w:rPr>
        <w:t> </w:t>
      </w:r>
      <w:r>
        <w:rPr>
          <w:color w:val="231F20"/>
          <w:w w:val="90"/>
        </w:rPr>
        <w:t>need</w:t>
      </w:r>
      <w:r>
        <w:rPr>
          <w:color w:val="231F20"/>
          <w:spacing w:val="-4"/>
          <w:w w:val="90"/>
        </w:rPr>
        <w:t> </w:t>
      </w:r>
      <w:r>
        <w:rPr>
          <w:color w:val="231F20"/>
          <w:w w:val="90"/>
        </w:rPr>
        <w:t>that</w:t>
      </w:r>
      <w:r>
        <w:rPr>
          <w:color w:val="231F20"/>
          <w:spacing w:val="-4"/>
          <w:w w:val="90"/>
        </w:rPr>
        <w:t> </w:t>
      </w:r>
      <w:r>
        <w:rPr>
          <w:color w:val="231F20"/>
          <w:w w:val="90"/>
        </w:rPr>
        <w:t>we</w:t>
      </w:r>
      <w:r>
        <w:rPr>
          <w:color w:val="231F20"/>
          <w:spacing w:val="-4"/>
          <w:w w:val="90"/>
        </w:rPr>
        <w:t> </w:t>
      </w:r>
      <w:r>
        <w:rPr>
          <w:color w:val="231F20"/>
          <w:w w:val="90"/>
        </w:rPr>
        <w:t>see</w:t>
      </w:r>
      <w:r>
        <w:rPr>
          <w:color w:val="231F20"/>
          <w:spacing w:val="-4"/>
          <w:w w:val="90"/>
        </w:rPr>
        <w:t> </w:t>
      </w:r>
      <w:r>
        <w:rPr>
          <w:color w:val="231F20"/>
          <w:w w:val="90"/>
        </w:rPr>
        <w:t>dem- </w:t>
      </w:r>
      <w:r>
        <w:rPr>
          <w:color w:val="231F20"/>
          <w:spacing w:val="-2"/>
          <w:w w:val="95"/>
        </w:rPr>
        <w:t>onstrated</w:t>
      </w:r>
      <w:r>
        <w:rPr>
          <w:color w:val="231F20"/>
          <w:spacing w:val="-4"/>
          <w:w w:val="95"/>
        </w:rPr>
        <w:t> </w:t>
      </w:r>
      <w:r>
        <w:rPr>
          <w:color w:val="231F20"/>
          <w:spacing w:val="-2"/>
          <w:w w:val="95"/>
        </w:rPr>
        <w:t>in</w:t>
      </w:r>
      <w:r>
        <w:rPr>
          <w:color w:val="231F20"/>
          <w:spacing w:val="-4"/>
          <w:w w:val="95"/>
        </w:rPr>
        <w:t> </w:t>
      </w:r>
      <w:r>
        <w:rPr>
          <w:color w:val="231F20"/>
          <w:spacing w:val="-2"/>
          <w:w w:val="95"/>
        </w:rPr>
        <w:t>Wallace’s</w:t>
      </w:r>
      <w:r>
        <w:rPr>
          <w:color w:val="231F20"/>
          <w:spacing w:val="-4"/>
          <w:w w:val="95"/>
        </w:rPr>
        <w:t> </w:t>
      </w:r>
      <w:r>
        <w:rPr>
          <w:color w:val="231F20"/>
          <w:spacing w:val="-2"/>
          <w:w w:val="95"/>
        </w:rPr>
        <w:t>commentary</w:t>
      </w:r>
      <w:r>
        <w:rPr>
          <w:color w:val="231F20"/>
          <w:spacing w:val="-4"/>
          <w:w w:val="95"/>
        </w:rPr>
        <w:t> </w:t>
      </w:r>
      <w:r>
        <w:rPr>
          <w:color w:val="231F20"/>
          <w:spacing w:val="-2"/>
          <w:w w:val="95"/>
        </w:rPr>
        <w:t>for</w:t>
      </w:r>
      <w:r>
        <w:rPr>
          <w:color w:val="231F20"/>
          <w:spacing w:val="-4"/>
          <w:w w:val="95"/>
        </w:rPr>
        <w:t> </w:t>
      </w:r>
      <w:r>
        <w:rPr>
          <w:color w:val="231F20"/>
          <w:spacing w:val="-2"/>
          <w:w w:val="95"/>
        </w:rPr>
        <w:t>a</w:t>
      </w:r>
      <w:r>
        <w:rPr>
          <w:color w:val="231F20"/>
          <w:spacing w:val="-4"/>
          <w:w w:val="95"/>
        </w:rPr>
        <w:t> </w:t>
      </w:r>
      <w:r>
        <w:rPr>
          <w:color w:val="231F20"/>
          <w:spacing w:val="-2"/>
          <w:w w:val="95"/>
        </w:rPr>
        <w:t>sex</w:t>
      </w:r>
      <w:r>
        <w:rPr>
          <w:color w:val="231F20"/>
          <w:spacing w:val="-4"/>
          <w:w w:val="95"/>
        </w:rPr>
        <w:t> </w:t>
      </w:r>
      <w:r>
        <w:rPr>
          <w:color w:val="231F20"/>
          <w:spacing w:val="-2"/>
          <w:w w:val="95"/>
        </w:rPr>
        <w:t>and</w:t>
      </w:r>
      <w:r>
        <w:rPr>
          <w:color w:val="231F20"/>
          <w:spacing w:val="-4"/>
          <w:w w:val="95"/>
        </w:rPr>
        <w:t> </w:t>
      </w:r>
      <w:r>
        <w:rPr>
          <w:color w:val="231F20"/>
          <w:spacing w:val="-2"/>
          <w:w w:val="95"/>
        </w:rPr>
        <w:t>gender</w:t>
      </w:r>
      <w:r>
        <w:rPr>
          <w:color w:val="231F20"/>
          <w:spacing w:val="-4"/>
          <w:w w:val="95"/>
        </w:rPr>
        <w:t> </w:t>
      </w:r>
      <w:r>
        <w:rPr>
          <w:color w:val="231F20"/>
          <w:spacing w:val="-2"/>
          <w:w w:val="95"/>
        </w:rPr>
        <w:t>politics</w:t>
      </w:r>
      <w:r>
        <w:rPr>
          <w:color w:val="231F20"/>
          <w:spacing w:val="-4"/>
          <w:w w:val="95"/>
        </w:rPr>
        <w:t> </w:t>
      </w:r>
      <w:r>
        <w:rPr>
          <w:color w:val="231F20"/>
          <w:spacing w:val="-2"/>
          <w:w w:val="95"/>
        </w:rPr>
        <w:t>that </w:t>
      </w:r>
      <w:r>
        <w:rPr>
          <w:color w:val="231F20"/>
          <w:w w:val="90"/>
        </w:rPr>
        <w:t>would</w:t>
      </w:r>
      <w:r>
        <w:rPr>
          <w:color w:val="231F20"/>
          <w:spacing w:val="-4"/>
          <w:w w:val="90"/>
        </w:rPr>
        <w:t> </w:t>
      </w:r>
      <w:r>
        <w:rPr>
          <w:color w:val="231F20"/>
          <w:w w:val="90"/>
        </w:rPr>
        <w:t>allow</w:t>
      </w:r>
      <w:r>
        <w:rPr>
          <w:color w:val="231F20"/>
          <w:spacing w:val="-4"/>
          <w:w w:val="90"/>
        </w:rPr>
        <w:t> </w:t>
      </w:r>
      <w:r>
        <w:rPr>
          <w:color w:val="231F20"/>
          <w:w w:val="90"/>
        </w:rPr>
        <w:t>the</w:t>
      </w:r>
      <w:r>
        <w:rPr>
          <w:color w:val="231F20"/>
          <w:spacing w:val="-4"/>
          <w:w w:val="90"/>
        </w:rPr>
        <w:t> </w:t>
      </w:r>
      <w:r>
        <w:rPr>
          <w:color w:val="231F20"/>
          <w:w w:val="90"/>
        </w:rPr>
        <w:t>contemporary</w:t>
      </w:r>
      <w:r>
        <w:rPr>
          <w:color w:val="231F20"/>
          <w:spacing w:val="-4"/>
          <w:w w:val="90"/>
        </w:rPr>
        <w:t> </w:t>
      </w:r>
      <w:r>
        <w:rPr>
          <w:color w:val="231F20"/>
          <w:w w:val="90"/>
        </w:rPr>
        <w:t>male</w:t>
      </w:r>
      <w:r>
        <w:rPr>
          <w:color w:val="231F20"/>
          <w:spacing w:val="-4"/>
          <w:w w:val="90"/>
        </w:rPr>
        <w:t> </w:t>
      </w:r>
      <w:r>
        <w:rPr>
          <w:color w:val="231F20"/>
          <w:w w:val="90"/>
        </w:rPr>
        <w:t>homosexual</w:t>
      </w:r>
      <w:r>
        <w:rPr>
          <w:color w:val="231F20"/>
          <w:spacing w:val="-4"/>
          <w:w w:val="90"/>
        </w:rPr>
        <w:t> </w:t>
      </w:r>
      <w:r>
        <w:rPr>
          <w:color w:val="231F20"/>
          <w:w w:val="90"/>
        </w:rPr>
        <w:t>to</w:t>
      </w:r>
      <w:r>
        <w:rPr>
          <w:color w:val="231F20"/>
          <w:spacing w:val="-4"/>
          <w:w w:val="90"/>
        </w:rPr>
        <w:t> </w:t>
      </w:r>
      <w:r>
        <w:rPr>
          <w:color w:val="231F20"/>
          <w:w w:val="90"/>
        </w:rPr>
        <w:t>positively</w:t>
      </w:r>
      <w:r>
        <w:rPr>
          <w:color w:val="231F20"/>
          <w:spacing w:val="-4"/>
          <w:w w:val="90"/>
        </w:rPr>
        <w:t> </w:t>
      </w:r>
      <w:r>
        <w:rPr>
          <w:color w:val="231F20"/>
          <w:w w:val="90"/>
        </w:rPr>
        <w:t>embody the powerful legacy of the sexually violated grandmothers under slav- </w:t>
      </w:r>
      <w:r>
        <w:rPr>
          <w:color w:val="231F20"/>
          <w:spacing w:val="-2"/>
          <w:w w:val="95"/>
        </w:rPr>
        <w:t>ery.</w:t>
      </w:r>
      <w:r>
        <w:rPr>
          <w:color w:val="231F20"/>
          <w:spacing w:val="-6"/>
          <w:w w:val="95"/>
        </w:rPr>
        <w:t> </w:t>
      </w:r>
      <w:r>
        <w:rPr>
          <w:color w:val="231F20"/>
          <w:spacing w:val="-2"/>
          <w:w w:val="95"/>
        </w:rPr>
        <w:t>As</w:t>
      </w:r>
      <w:r>
        <w:rPr>
          <w:color w:val="231F20"/>
          <w:spacing w:val="-6"/>
          <w:w w:val="95"/>
        </w:rPr>
        <w:t> </w:t>
      </w:r>
      <w:r>
        <w:rPr>
          <w:color w:val="231F20"/>
          <w:spacing w:val="-2"/>
          <w:w w:val="95"/>
        </w:rPr>
        <w:t>it</w:t>
      </w:r>
      <w:r>
        <w:rPr>
          <w:color w:val="231F20"/>
          <w:spacing w:val="-6"/>
          <w:w w:val="95"/>
        </w:rPr>
        <w:t> </w:t>
      </w:r>
      <w:r>
        <w:rPr>
          <w:color w:val="231F20"/>
          <w:spacing w:val="-2"/>
          <w:w w:val="95"/>
        </w:rPr>
        <w:t>stands,</w:t>
      </w:r>
      <w:r>
        <w:rPr>
          <w:color w:val="231F20"/>
          <w:spacing w:val="-6"/>
          <w:w w:val="95"/>
        </w:rPr>
        <w:t> </w:t>
      </w:r>
      <w:r>
        <w:rPr>
          <w:color w:val="231F20"/>
          <w:spacing w:val="-2"/>
          <w:w w:val="95"/>
        </w:rPr>
        <w:t>during</w:t>
      </w:r>
      <w:r>
        <w:rPr>
          <w:color w:val="231F20"/>
          <w:spacing w:val="-6"/>
          <w:w w:val="95"/>
        </w:rPr>
        <w:t> </w:t>
      </w:r>
      <w:r>
        <w:rPr>
          <w:color w:val="231F20"/>
          <w:spacing w:val="-2"/>
          <w:w w:val="95"/>
        </w:rPr>
        <w:t>the</w:t>
      </w:r>
      <w:r>
        <w:rPr>
          <w:color w:val="231F20"/>
          <w:spacing w:val="-6"/>
          <w:w w:val="95"/>
        </w:rPr>
        <w:t> </w:t>
      </w:r>
      <w:r>
        <w:rPr>
          <w:color w:val="231F20"/>
          <w:spacing w:val="-2"/>
          <w:w w:val="95"/>
        </w:rPr>
        <w:t>time</w:t>
      </w:r>
      <w:r>
        <w:rPr>
          <w:color w:val="231F20"/>
          <w:spacing w:val="-6"/>
          <w:w w:val="95"/>
        </w:rPr>
        <w:t> </w:t>
      </w:r>
      <w:r>
        <w:rPr>
          <w:color w:val="231F20"/>
          <w:spacing w:val="-2"/>
          <w:w w:val="95"/>
        </w:rPr>
        <w:t>of</w:t>
      </w:r>
      <w:r>
        <w:rPr>
          <w:color w:val="231F20"/>
          <w:spacing w:val="-6"/>
          <w:w w:val="95"/>
        </w:rPr>
        <w:t> </w:t>
      </w:r>
      <w:r>
        <w:rPr>
          <w:color w:val="231F20"/>
          <w:spacing w:val="-2"/>
          <w:w w:val="95"/>
        </w:rPr>
        <w:t>Wallace’s</w:t>
      </w:r>
      <w:r>
        <w:rPr>
          <w:color w:val="231F20"/>
          <w:spacing w:val="-6"/>
          <w:w w:val="95"/>
        </w:rPr>
        <w:t> </w:t>
      </w:r>
      <w:r>
        <w:rPr>
          <w:color w:val="231F20"/>
          <w:spacing w:val="-2"/>
          <w:w w:val="95"/>
        </w:rPr>
        <w:t>writing</w:t>
      </w:r>
      <w:r>
        <w:rPr>
          <w:color w:val="231F20"/>
          <w:spacing w:val="-6"/>
          <w:w w:val="95"/>
        </w:rPr>
        <w:t> </w:t>
      </w:r>
      <w:r>
        <w:rPr>
          <w:color w:val="231F20"/>
          <w:spacing w:val="-2"/>
          <w:w w:val="95"/>
        </w:rPr>
        <w:t>and</w:t>
      </w:r>
      <w:r>
        <w:rPr>
          <w:color w:val="231F20"/>
          <w:spacing w:val="-6"/>
          <w:w w:val="95"/>
        </w:rPr>
        <w:t> </w:t>
      </w:r>
      <w:r>
        <w:rPr>
          <w:color w:val="231F20"/>
          <w:spacing w:val="-2"/>
          <w:w w:val="95"/>
        </w:rPr>
        <w:t>still</w:t>
      </w:r>
      <w:r>
        <w:rPr>
          <w:color w:val="231F20"/>
          <w:spacing w:val="-6"/>
          <w:w w:val="95"/>
        </w:rPr>
        <w:t> </w:t>
      </w:r>
      <w:r>
        <w:rPr>
          <w:color w:val="231F20"/>
          <w:spacing w:val="-2"/>
          <w:w w:val="95"/>
        </w:rPr>
        <w:t>today, </w:t>
      </w:r>
      <w:r>
        <w:rPr>
          <w:color w:val="231F20"/>
          <w:w w:val="90"/>
        </w:rPr>
        <w:t>black</w:t>
      </w:r>
      <w:r>
        <w:rPr>
          <w:color w:val="231F20"/>
          <w:spacing w:val="-6"/>
          <w:w w:val="90"/>
        </w:rPr>
        <w:t> </w:t>
      </w:r>
      <w:r>
        <w:rPr>
          <w:color w:val="231F20"/>
          <w:w w:val="90"/>
        </w:rPr>
        <w:t>men</w:t>
      </w:r>
      <w:r>
        <w:rPr>
          <w:color w:val="231F20"/>
          <w:spacing w:val="-6"/>
          <w:w w:val="90"/>
        </w:rPr>
        <w:t> </w:t>
      </w:r>
      <w:r>
        <w:rPr>
          <w:color w:val="231F20"/>
          <w:w w:val="90"/>
        </w:rPr>
        <w:t>who</w:t>
      </w:r>
      <w:r>
        <w:rPr>
          <w:color w:val="231F20"/>
          <w:spacing w:val="-6"/>
          <w:w w:val="90"/>
        </w:rPr>
        <w:t> </w:t>
      </w:r>
      <w:r>
        <w:rPr>
          <w:color w:val="231F20"/>
          <w:w w:val="90"/>
        </w:rPr>
        <w:t>embody</w:t>
      </w:r>
      <w:r>
        <w:rPr>
          <w:color w:val="231F20"/>
          <w:spacing w:val="-6"/>
          <w:w w:val="90"/>
        </w:rPr>
        <w:t> </w:t>
      </w:r>
      <w:r>
        <w:rPr>
          <w:color w:val="231F20"/>
          <w:w w:val="90"/>
        </w:rPr>
        <w:t>the</w:t>
      </w:r>
      <w:r>
        <w:rPr>
          <w:color w:val="231F20"/>
          <w:spacing w:val="-6"/>
          <w:w w:val="90"/>
        </w:rPr>
        <w:t> </w:t>
      </w:r>
      <w:r>
        <w:rPr>
          <w:color w:val="231F20"/>
          <w:w w:val="90"/>
        </w:rPr>
        <w:t>sexual</w:t>
      </w:r>
      <w:r>
        <w:rPr>
          <w:color w:val="231F20"/>
          <w:spacing w:val="-6"/>
          <w:w w:val="90"/>
        </w:rPr>
        <w:t> </w:t>
      </w:r>
      <w:r>
        <w:rPr>
          <w:color w:val="231F20"/>
          <w:w w:val="90"/>
        </w:rPr>
        <w:t>genealogies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black</w:t>
      </w:r>
      <w:r>
        <w:rPr>
          <w:color w:val="231F20"/>
          <w:spacing w:val="-6"/>
          <w:w w:val="90"/>
        </w:rPr>
        <w:t> </w:t>
      </w:r>
      <w:r>
        <w:rPr>
          <w:color w:val="231F20"/>
          <w:w w:val="90"/>
        </w:rPr>
        <w:t>mother</w:t>
      </w:r>
      <w:r>
        <w:rPr>
          <w:color w:val="231F20"/>
          <w:spacing w:val="-6"/>
          <w:w w:val="90"/>
        </w:rPr>
        <w:t> </w:t>
      </w:r>
      <w:r>
        <w:rPr>
          <w:color w:val="231F20"/>
          <w:w w:val="90"/>
        </w:rPr>
        <w:t>and </w:t>
      </w:r>
      <w:r>
        <w:rPr>
          <w:color w:val="231F20"/>
          <w:w w:val="95"/>
        </w:rPr>
        <w:t>grandmothers</w:t>
      </w:r>
      <w:r>
        <w:rPr>
          <w:color w:val="231F20"/>
          <w:spacing w:val="-13"/>
          <w:w w:val="95"/>
        </w:rPr>
        <w:t> </w:t>
      </w:r>
      <w:r>
        <w:rPr>
          <w:color w:val="231F20"/>
          <w:w w:val="95"/>
        </w:rPr>
        <w:t>suffer</w:t>
      </w:r>
      <w:r>
        <w:rPr>
          <w:color w:val="231F20"/>
          <w:spacing w:val="-11"/>
          <w:w w:val="95"/>
        </w:rPr>
        <w:t> </w:t>
      </w:r>
      <w:r>
        <w:rPr>
          <w:color w:val="231F20"/>
          <w:w w:val="95"/>
        </w:rPr>
        <w:t>misrecognition</w:t>
      </w:r>
      <w:r>
        <w:rPr>
          <w:color w:val="231F20"/>
          <w:spacing w:val="-11"/>
          <w:w w:val="95"/>
        </w:rPr>
        <w:t> </w:t>
      </w:r>
      <w:r>
        <w:rPr>
          <w:color w:val="231F20"/>
          <w:w w:val="95"/>
        </w:rPr>
        <w:t>and</w:t>
      </w:r>
      <w:r>
        <w:rPr>
          <w:color w:val="231F20"/>
          <w:spacing w:val="-11"/>
          <w:w w:val="95"/>
        </w:rPr>
        <w:t> </w:t>
      </w:r>
      <w:r>
        <w:rPr>
          <w:color w:val="231F20"/>
          <w:w w:val="95"/>
        </w:rPr>
        <w:t>demonization</w:t>
      </w:r>
      <w:r>
        <w:rPr>
          <w:color w:val="231F20"/>
          <w:spacing w:val="-11"/>
          <w:w w:val="95"/>
        </w:rPr>
        <w:t> </w:t>
      </w:r>
      <w:r>
        <w:rPr>
          <w:color w:val="231F20"/>
          <w:w w:val="95"/>
        </w:rPr>
        <w:t>within</w:t>
      </w:r>
      <w:r>
        <w:rPr>
          <w:color w:val="231F20"/>
          <w:spacing w:val="-11"/>
          <w:w w:val="95"/>
        </w:rPr>
        <w:t> </w:t>
      </w:r>
      <w:r>
        <w:rPr>
          <w:color w:val="231F20"/>
          <w:w w:val="95"/>
        </w:rPr>
        <w:t>most arenas</w:t>
      </w:r>
      <w:r>
        <w:rPr>
          <w:color w:val="231F20"/>
          <w:spacing w:val="-13"/>
          <w:w w:val="95"/>
        </w:rPr>
        <w:t> </w:t>
      </w:r>
      <w:r>
        <w:rPr>
          <w:color w:val="231F20"/>
          <w:w w:val="95"/>
        </w:rPr>
        <w:t>of</w:t>
      </w:r>
      <w:r>
        <w:rPr>
          <w:color w:val="231F20"/>
          <w:spacing w:val="-11"/>
          <w:w w:val="95"/>
        </w:rPr>
        <w:t> </w:t>
      </w:r>
      <w:r>
        <w:rPr>
          <w:color w:val="231F20"/>
          <w:w w:val="95"/>
        </w:rPr>
        <w:t>black</w:t>
      </w:r>
      <w:r>
        <w:rPr>
          <w:color w:val="231F20"/>
          <w:spacing w:val="-11"/>
          <w:w w:val="95"/>
        </w:rPr>
        <w:t> </w:t>
      </w:r>
      <w:r>
        <w:rPr>
          <w:color w:val="231F20"/>
          <w:w w:val="95"/>
        </w:rPr>
        <w:t>radical</w:t>
      </w:r>
      <w:r>
        <w:rPr>
          <w:color w:val="231F20"/>
          <w:spacing w:val="-11"/>
          <w:w w:val="95"/>
        </w:rPr>
        <w:t> </w:t>
      </w:r>
      <w:r>
        <w:rPr>
          <w:color w:val="231F20"/>
          <w:w w:val="95"/>
        </w:rPr>
        <w:t>activity</w:t>
      </w:r>
      <w:r>
        <w:rPr>
          <w:color w:val="231F20"/>
          <w:spacing w:val="-11"/>
          <w:w w:val="95"/>
        </w:rPr>
        <w:t> </w:t>
      </w:r>
      <w:r>
        <w:rPr>
          <w:color w:val="231F20"/>
          <w:w w:val="95"/>
        </w:rPr>
        <w:t>and</w:t>
      </w:r>
      <w:r>
        <w:rPr>
          <w:color w:val="231F20"/>
          <w:spacing w:val="-11"/>
          <w:w w:val="95"/>
        </w:rPr>
        <w:t> </w:t>
      </w:r>
      <w:r>
        <w:rPr>
          <w:color w:val="231F20"/>
          <w:w w:val="95"/>
        </w:rPr>
        <w:t>thought.</w:t>
      </w:r>
      <w:hyperlink w:history="true" w:anchor="_bookmark282">
        <w:r>
          <w:rPr>
            <w:color w:val="231F20"/>
            <w:w w:val="95"/>
            <w:position w:val="7"/>
            <w:sz w:val="12"/>
          </w:rPr>
          <w:t>137</w:t>
        </w:r>
      </w:hyperlink>
      <w:r>
        <w:rPr>
          <w:color w:val="231F20"/>
          <w:spacing w:val="-6"/>
          <w:w w:val="95"/>
          <w:position w:val="7"/>
          <w:sz w:val="12"/>
        </w:rPr>
        <w:t> </w:t>
      </w:r>
      <w:r>
        <w:rPr>
          <w:color w:val="231F20"/>
          <w:w w:val="95"/>
        </w:rPr>
        <w:t>Trudier</w:t>
      </w:r>
      <w:r>
        <w:rPr>
          <w:color w:val="231F20"/>
          <w:spacing w:val="-11"/>
          <w:w w:val="95"/>
        </w:rPr>
        <w:t> </w:t>
      </w:r>
      <w:r>
        <w:rPr>
          <w:color w:val="231F20"/>
          <w:w w:val="95"/>
        </w:rPr>
        <w:t>Harris,</w:t>
      </w:r>
      <w:r>
        <w:rPr>
          <w:color w:val="231F20"/>
          <w:spacing w:val="-11"/>
          <w:w w:val="95"/>
        </w:rPr>
        <w:t> </w:t>
      </w:r>
      <w:r>
        <w:rPr>
          <w:color w:val="231F20"/>
          <w:w w:val="95"/>
        </w:rPr>
        <w:t>whom </w:t>
      </w:r>
      <w:r>
        <w:rPr>
          <w:color w:val="231F20"/>
          <w:w w:val="90"/>
        </w:rPr>
        <w:t>I quoted from earlier, excavates the reality of the black grandmotherly </w:t>
      </w:r>
      <w:r>
        <w:rPr>
          <w:color w:val="231F20"/>
          <w:spacing w:val="-2"/>
          <w:w w:val="95"/>
        </w:rPr>
        <w:t>or</w:t>
      </w:r>
      <w:r>
        <w:rPr>
          <w:color w:val="231F20"/>
          <w:spacing w:val="-6"/>
          <w:w w:val="95"/>
        </w:rPr>
        <w:t> </w:t>
      </w:r>
      <w:r>
        <w:rPr>
          <w:color w:val="231F20"/>
          <w:spacing w:val="-2"/>
          <w:w w:val="95"/>
        </w:rPr>
        <w:t>mammy-like</w:t>
      </w:r>
      <w:r>
        <w:rPr>
          <w:color w:val="231F20"/>
          <w:spacing w:val="-6"/>
          <w:w w:val="95"/>
        </w:rPr>
        <w:t> </w:t>
      </w:r>
      <w:r>
        <w:rPr>
          <w:color w:val="231F20"/>
          <w:spacing w:val="-2"/>
          <w:w w:val="95"/>
        </w:rPr>
        <w:t>figure</w:t>
      </w:r>
      <w:r>
        <w:rPr>
          <w:color w:val="231F20"/>
          <w:spacing w:val="-6"/>
          <w:w w:val="95"/>
        </w:rPr>
        <w:t> </w:t>
      </w:r>
      <w:r>
        <w:rPr>
          <w:color w:val="231F20"/>
          <w:spacing w:val="-2"/>
          <w:w w:val="95"/>
        </w:rPr>
        <w:t>only</w:t>
      </w:r>
      <w:r>
        <w:rPr>
          <w:color w:val="231F20"/>
          <w:spacing w:val="-6"/>
          <w:w w:val="95"/>
        </w:rPr>
        <w:t> </w:t>
      </w:r>
      <w:r>
        <w:rPr>
          <w:color w:val="231F20"/>
          <w:spacing w:val="-2"/>
          <w:w w:val="95"/>
        </w:rPr>
        <w:t>as</w:t>
      </w:r>
      <w:r>
        <w:rPr>
          <w:color w:val="231F20"/>
          <w:spacing w:val="-6"/>
          <w:w w:val="95"/>
        </w:rPr>
        <w:t> </w:t>
      </w:r>
      <w:r>
        <w:rPr>
          <w:color w:val="231F20"/>
          <w:spacing w:val="-2"/>
          <w:w w:val="95"/>
        </w:rPr>
        <w:t>a</w:t>
      </w:r>
      <w:r>
        <w:rPr>
          <w:color w:val="231F20"/>
          <w:spacing w:val="-6"/>
          <w:w w:val="95"/>
        </w:rPr>
        <w:t> </w:t>
      </w:r>
      <w:r>
        <w:rPr>
          <w:color w:val="231F20"/>
          <w:spacing w:val="-2"/>
          <w:w w:val="95"/>
        </w:rPr>
        <w:t>means</w:t>
      </w:r>
      <w:r>
        <w:rPr>
          <w:color w:val="231F20"/>
          <w:spacing w:val="-6"/>
          <w:w w:val="95"/>
        </w:rPr>
        <w:t> </w:t>
      </w:r>
      <w:r>
        <w:rPr>
          <w:color w:val="231F20"/>
          <w:spacing w:val="-2"/>
          <w:w w:val="95"/>
        </w:rPr>
        <w:t>of</w:t>
      </w:r>
      <w:r>
        <w:rPr>
          <w:color w:val="231F20"/>
          <w:spacing w:val="-6"/>
          <w:w w:val="95"/>
        </w:rPr>
        <w:t> </w:t>
      </w:r>
      <w:r>
        <w:rPr>
          <w:color w:val="231F20"/>
          <w:spacing w:val="-2"/>
          <w:w w:val="95"/>
        </w:rPr>
        <w:t>demonstrating</w:t>
      </w:r>
      <w:r>
        <w:rPr>
          <w:color w:val="231F20"/>
          <w:spacing w:val="-6"/>
          <w:w w:val="95"/>
        </w:rPr>
        <w:t> </w:t>
      </w:r>
      <w:r>
        <w:rPr>
          <w:color w:val="231F20"/>
          <w:spacing w:val="-2"/>
          <w:w w:val="95"/>
        </w:rPr>
        <w:t>black</w:t>
      </w:r>
      <w:r>
        <w:rPr>
          <w:color w:val="231F20"/>
          <w:spacing w:val="-6"/>
          <w:w w:val="95"/>
        </w:rPr>
        <w:t> </w:t>
      </w:r>
      <w:r>
        <w:rPr>
          <w:color w:val="231F20"/>
          <w:spacing w:val="-2"/>
          <w:w w:val="95"/>
        </w:rPr>
        <w:t>men’s </w:t>
      </w:r>
      <w:r>
        <w:rPr>
          <w:color w:val="231F20"/>
          <w:w w:val="90"/>
        </w:rPr>
        <w:t>emotionally</w:t>
      </w:r>
      <w:r>
        <w:rPr>
          <w:color w:val="231F20"/>
          <w:spacing w:val="-7"/>
          <w:w w:val="90"/>
        </w:rPr>
        <w:t> </w:t>
      </w:r>
      <w:r>
        <w:rPr>
          <w:color w:val="231F20"/>
          <w:w w:val="90"/>
        </w:rPr>
        <w:t>emasculated</w:t>
      </w:r>
      <w:r>
        <w:rPr>
          <w:color w:val="231F20"/>
          <w:spacing w:val="-7"/>
          <w:w w:val="90"/>
        </w:rPr>
        <w:t> </w:t>
      </w:r>
      <w:r>
        <w:rPr>
          <w:color w:val="231F20"/>
          <w:w w:val="90"/>
        </w:rPr>
        <w:t>relationships</w:t>
      </w:r>
      <w:r>
        <w:rPr>
          <w:color w:val="231F20"/>
          <w:spacing w:val="-7"/>
          <w:w w:val="90"/>
        </w:rPr>
        <w:t> </w:t>
      </w:r>
      <w:r>
        <w:rPr>
          <w:color w:val="231F20"/>
          <w:w w:val="90"/>
        </w:rPr>
        <w:t>to</w:t>
      </w:r>
      <w:r>
        <w:rPr>
          <w:color w:val="231F20"/>
          <w:spacing w:val="-7"/>
          <w:w w:val="90"/>
        </w:rPr>
        <w:t> </w:t>
      </w:r>
      <w:r>
        <w:rPr>
          <w:color w:val="231F20"/>
          <w:w w:val="90"/>
        </w:rPr>
        <w:t>white</w:t>
      </w:r>
      <w:r>
        <w:rPr>
          <w:color w:val="231F20"/>
          <w:spacing w:val="-7"/>
          <w:w w:val="90"/>
        </w:rPr>
        <w:t> </w:t>
      </w:r>
      <w:r>
        <w:rPr>
          <w:color w:val="231F20"/>
          <w:w w:val="90"/>
        </w:rPr>
        <w:t>men,</w:t>
      </w:r>
      <w:r>
        <w:rPr>
          <w:color w:val="231F20"/>
          <w:spacing w:val="-7"/>
          <w:w w:val="90"/>
        </w:rPr>
        <w:t> </w:t>
      </w:r>
      <w:r>
        <w:rPr>
          <w:color w:val="231F20"/>
          <w:w w:val="90"/>
        </w:rPr>
        <w:t>stemming</w:t>
      </w:r>
      <w:r>
        <w:rPr>
          <w:color w:val="231F20"/>
          <w:spacing w:val="-7"/>
          <w:w w:val="90"/>
        </w:rPr>
        <w:t> </w:t>
      </w:r>
      <w:r>
        <w:rPr>
          <w:color w:val="231F20"/>
          <w:w w:val="90"/>
        </w:rPr>
        <w:t>back</w:t>
      </w:r>
      <w:r>
        <w:rPr>
          <w:color w:val="231F20"/>
          <w:spacing w:val="-7"/>
          <w:w w:val="90"/>
        </w:rPr>
        <w:t> </w:t>
      </w:r>
      <w:r>
        <w:rPr>
          <w:color w:val="231F20"/>
          <w:w w:val="90"/>
        </w:rPr>
        <w:t>to </w:t>
      </w:r>
      <w:r>
        <w:rPr>
          <w:color w:val="231F20"/>
          <w:spacing w:val="-2"/>
        </w:rPr>
        <w:t>slavery.</w:t>
      </w:r>
    </w:p>
    <w:p>
      <w:pPr>
        <w:pStyle w:val="BodyText"/>
        <w:spacing w:line="225" w:lineRule="auto"/>
        <w:ind w:left="119" w:right="109" w:firstLine="240"/>
      </w:pPr>
      <w:r>
        <w:rPr>
          <w:color w:val="231F20"/>
          <w:w w:val="90"/>
        </w:rPr>
        <w:t>In</w:t>
      </w:r>
      <w:r>
        <w:rPr>
          <w:color w:val="231F20"/>
          <w:spacing w:val="-1"/>
          <w:w w:val="90"/>
        </w:rPr>
        <w:t> </w:t>
      </w:r>
      <w:r>
        <w:rPr>
          <w:color w:val="231F20"/>
          <w:w w:val="90"/>
        </w:rPr>
        <w:t>calling</w:t>
      </w:r>
      <w:r>
        <w:rPr>
          <w:color w:val="231F20"/>
          <w:spacing w:val="-1"/>
          <w:w w:val="90"/>
        </w:rPr>
        <w:t> </w:t>
      </w:r>
      <w:r>
        <w:rPr>
          <w:color w:val="231F20"/>
          <w:w w:val="90"/>
        </w:rPr>
        <w:t>our</w:t>
      </w:r>
      <w:r>
        <w:rPr>
          <w:color w:val="231F20"/>
          <w:spacing w:val="-1"/>
          <w:w w:val="90"/>
        </w:rPr>
        <w:t> </w:t>
      </w:r>
      <w:r>
        <w:rPr>
          <w:color w:val="231F20"/>
          <w:w w:val="90"/>
        </w:rPr>
        <w:t>attention</w:t>
      </w:r>
      <w:r>
        <w:rPr>
          <w:color w:val="231F20"/>
          <w:spacing w:val="-1"/>
          <w:w w:val="90"/>
        </w:rPr>
        <w:t> </w:t>
      </w:r>
      <w:r>
        <w:rPr>
          <w:color w:val="231F20"/>
          <w:w w:val="90"/>
        </w:rPr>
        <w:t>to</w:t>
      </w:r>
      <w:r>
        <w:rPr>
          <w:color w:val="231F20"/>
          <w:spacing w:val="-1"/>
          <w:w w:val="90"/>
        </w:rPr>
        <w:t> </w:t>
      </w:r>
      <w:r>
        <w:rPr>
          <w:color w:val="231F20"/>
          <w:w w:val="90"/>
        </w:rPr>
        <w:t>Luke</w:t>
      </w:r>
      <w:r>
        <w:rPr>
          <w:color w:val="231F20"/>
          <w:spacing w:val="-1"/>
          <w:w w:val="90"/>
        </w:rPr>
        <w:t> </w:t>
      </w:r>
      <w:r>
        <w:rPr>
          <w:color w:val="231F20"/>
          <w:w w:val="90"/>
        </w:rPr>
        <w:t>and</w:t>
      </w:r>
      <w:r>
        <w:rPr>
          <w:color w:val="231F20"/>
          <w:spacing w:val="-1"/>
          <w:w w:val="90"/>
        </w:rPr>
        <w:t> </w:t>
      </w:r>
      <w:r>
        <w:rPr>
          <w:color w:val="231F20"/>
          <w:w w:val="90"/>
        </w:rPr>
        <w:t>Jacobs</w:t>
      </w:r>
      <w:r>
        <w:rPr>
          <w:color w:val="231F20"/>
          <w:spacing w:val="-1"/>
          <w:w w:val="90"/>
        </w:rPr>
        <w:t> </w:t>
      </w:r>
      <w:r>
        <w:rPr>
          <w:color w:val="231F20"/>
          <w:w w:val="90"/>
        </w:rPr>
        <w:t>as</w:t>
      </w:r>
      <w:r>
        <w:rPr>
          <w:color w:val="231F20"/>
          <w:spacing w:val="-1"/>
          <w:w w:val="90"/>
        </w:rPr>
        <w:t> </w:t>
      </w:r>
      <w:r>
        <w:rPr>
          <w:color w:val="231F20"/>
          <w:w w:val="90"/>
        </w:rPr>
        <w:t>a</w:t>
      </w:r>
      <w:r>
        <w:rPr>
          <w:color w:val="231F20"/>
          <w:spacing w:val="-1"/>
          <w:w w:val="90"/>
        </w:rPr>
        <w:t> </w:t>
      </w:r>
      <w:r>
        <w:rPr>
          <w:color w:val="231F20"/>
          <w:w w:val="90"/>
        </w:rPr>
        <w:t>prototypical,</w:t>
      </w:r>
      <w:r>
        <w:rPr>
          <w:color w:val="231F20"/>
          <w:spacing w:val="-1"/>
          <w:w w:val="90"/>
        </w:rPr>
        <w:t> </w:t>
      </w:r>
      <w:r>
        <w:rPr>
          <w:color w:val="231F20"/>
          <w:w w:val="90"/>
        </w:rPr>
        <w:t>histori- cally resonant pairing, I had in mind the implicit gender-variant pair- </w:t>
      </w:r>
      <w:r>
        <w:rPr>
          <w:color w:val="231F20"/>
          <w:w w:val="95"/>
        </w:rPr>
        <w:t>ings</w:t>
      </w:r>
      <w:r>
        <w:rPr>
          <w:color w:val="231F20"/>
          <w:spacing w:val="-13"/>
          <w:w w:val="95"/>
        </w:rPr>
        <w:t> </w:t>
      </w:r>
      <w:r>
        <w:rPr>
          <w:color w:val="231F20"/>
          <w:w w:val="95"/>
        </w:rPr>
        <w:t>that</w:t>
      </w:r>
      <w:r>
        <w:rPr>
          <w:color w:val="231F20"/>
          <w:spacing w:val="-11"/>
          <w:w w:val="95"/>
        </w:rPr>
        <w:t> </w:t>
      </w:r>
      <w:r>
        <w:rPr>
          <w:color w:val="231F20"/>
          <w:w w:val="95"/>
        </w:rPr>
        <w:t>have</w:t>
      </w:r>
      <w:r>
        <w:rPr>
          <w:color w:val="231F20"/>
          <w:spacing w:val="-11"/>
          <w:w w:val="95"/>
        </w:rPr>
        <w:t> </w:t>
      </w:r>
      <w:r>
        <w:rPr>
          <w:color w:val="231F20"/>
          <w:w w:val="95"/>
        </w:rPr>
        <w:t>informed</w:t>
      </w:r>
      <w:r>
        <w:rPr>
          <w:color w:val="231F20"/>
          <w:spacing w:val="-11"/>
          <w:w w:val="95"/>
        </w:rPr>
        <w:t> </w:t>
      </w:r>
      <w:r>
        <w:rPr>
          <w:color w:val="231F20"/>
          <w:w w:val="95"/>
        </w:rPr>
        <w:t>the</w:t>
      </w:r>
      <w:r>
        <w:rPr>
          <w:color w:val="231F20"/>
          <w:spacing w:val="-11"/>
          <w:w w:val="95"/>
        </w:rPr>
        <w:t> </w:t>
      </w:r>
      <w:r>
        <w:rPr>
          <w:color w:val="231F20"/>
          <w:w w:val="95"/>
        </w:rPr>
        <w:t>logic</w:t>
      </w:r>
      <w:r>
        <w:rPr>
          <w:color w:val="231F20"/>
          <w:spacing w:val="-11"/>
          <w:w w:val="95"/>
        </w:rPr>
        <w:t> </w:t>
      </w:r>
      <w:r>
        <w:rPr>
          <w:color w:val="231F20"/>
          <w:w w:val="95"/>
        </w:rPr>
        <w:t>of</w:t>
      </w:r>
      <w:r>
        <w:rPr>
          <w:color w:val="231F20"/>
          <w:spacing w:val="-11"/>
          <w:w w:val="95"/>
        </w:rPr>
        <w:t> </w:t>
      </w:r>
      <w:r>
        <w:rPr>
          <w:color w:val="231F20"/>
          <w:w w:val="95"/>
        </w:rPr>
        <w:t>Harris,</w:t>
      </w:r>
      <w:r>
        <w:rPr>
          <w:color w:val="231F20"/>
          <w:spacing w:val="-11"/>
          <w:w w:val="95"/>
        </w:rPr>
        <w:t> </w:t>
      </w:r>
      <w:r>
        <w:rPr>
          <w:color w:val="231F20"/>
          <w:w w:val="95"/>
        </w:rPr>
        <w:t>hooks,</w:t>
      </w:r>
      <w:r>
        <w:rPr>
          <w:color w:val="231F20"/>
          <w:spacing w:val="-11"/>
          <w:w w:val="95"/>
        </w:rPr>
        <w:t> </w:t>
      </w:r>
      <w:r>
        <w:rPr>
          <w:color w:val="231F20"/>
          <w:w w:val="95"/>
        </w:rPr>
        <w:t>Davis,</w:t>
      </w:r>
      <w:r>
        <w:rPr>
          <w:color w:val="231F20"/>
          <w:spacing w:val="-11"/>
          <w:w w:val="95"/>
        </w:rPr>
        <w:t> </w:t>
      </w:r>
      <w:r>
        <w:rPr>
          <w:color w:val="231F20"/>
          <w:w w:val="95"/>
        </w:rPr>
        <w:t>or</w:t>
      </w:r>
      <w:r>
        <w:rPr>
          <w:color w:val="231F20"/>
          <w:spacing w:val="-11"/>
          <w:w w:val="95"/>
        </w:rPr>
        <w:t> </w:t>
      </w:r>
      <w:r>
        <w:rPr>
          <w:color w:val="231F20"/>
          <w:w w:val="95"/>
        </w:rPr>
        <w:t>Spillers, </w:t>
      </w:r>
      <w:r>
        <w:rPr>
          <w:color w:val="231F20"/>
          <w:w w:val="90"/>
        </w:rPr>
        <w:t>who</w:t>
      </w:r>
      <w:r>
        <w:rPr>
          <w:color w:val="231F20"/>
          <w:spacing w:val="-6"/>
          <w:w w:val="90"/>
        </w:rPr>
        <w:t> </w:t>
      </w:r>
      <w:r>
        <w:rPr>
          <w:color w:val="231F20"/>
          <w:w w:val="90"/>
        </w:rPr>
        <w:t>each,</w:t>
      </w:r>
      <w:r>
        <w:rPr>
          <w:color w:val="231F20"/>
          <w:spacing w:val="-6"/>
          <w:w w:val="90"/>
        </w:rPr>
        <w:t> </w:t>
      </w:r>
      <w:r>
        <w:rPr>
          <w:color w:val="231F20"/>
          <w:w w:val="90"/>
        </w:rPr>
        <w:t>in</w:t>
      </w:r>
      <w:r>
        <w:rPr>
          <w:color w:val="231F20"/>
          <w:spacing w:val="-6"/>
          <w:w w:val="90"/>
        </w:rPr>
        <w:t> </w:t>
      </w:r>
      <w:r>
        <w:rPr>
          <w:color w:val="231F20"/>
          <w:w w:val="90"/>
        </w:rPr>
        <w:t>her</w:t>
      </w:r>
      <w:r>
        <w:rPr>
          <w:color w:val="231F20"/>
          <w:spacing w:val="-6"/>
          <w:w w:val="90"/>
        </w:rPr>
        <w:t> </w:t>
      </w:r>
      <w:r>
        <w:rPr>
          <w:color w:val="231F20"/>
          <w:w w:val="90"/>
        </w:rPr>
        <w:t>own</w:t>
      </w:r>
      <w:r>
        <w:rPr>
          <w:color w:val="231F20"/>
          <w:spacing w:val="-6"/>
          <w:w w:val="90"/>
        </w:rPr>
        <w:t> </w:t>
      </w:r>
      <w:r>
        <w:rPr>
          <w:color w:val="231F20"/>
          <w:w w:val="90"/>
        </w:rPr>
        <w:t>way,</w:t>
      </w:r>
      <w:r>
        <w:rPr>
          <w:color w:val="231F20"/>
          <w:spacing w:val="-6"/>
          <w:w w:val="90"/>
        </w:rPr>
        <w:t> </w:t>
      </w:r>
      <w:r>
        <w:rPr>
          <w:color w:val="231F20"/>
          <w:w w:val="90"/>
        </w:rPr>
        <w:t>construes</w:t>
      </w:r>
      <w:r>
        <w:rPr>
          <w:color w:val="231F20"/>
          <w:spacing w:val="-6"/>
          <w:w w:val="90"/>
        </w:rPr>
        <w:t> </w:t>
      </w:r>
      <w:r>
        <w:rPr>
          <w:color w:val="231F20"/>
          <w:w w:val="90"/>
        </w:rPr>
        <w:t>gender</w:t>
      </w:r>
      <w:r>
        <w:rPr>
          <w:color w:val="231F20"/>
          <w:spacing w:val="-6"/>
          <w:w w:val="90"/>
        </w:rPr>
        <w:t> </w:t>
      </w:r>
      <w:r>
        <w:rPr>
          <w:color w:val="231F20"/>
          <w:w w:val="90"/>
        </w:rPr>
        <w:t>variance</w:t>
      </w:r>
      <w:r>
        <w:rPr>
          <w:color w:val="231F20"/>
          <w:spacing w:val="-6"/>
          <w:w w:val="90"/>
        </w:rPr>
        <w:t> </w:t>
      </w:r>
      <w:r>
        <w:rPr>
          <w:color w:val="231F20"/>
          <w:w w:val="90"/>
        </w:rPr>
        <w:t>and</w:t>
      </w:r>
      <w:r>
        <w:rPr>
          <w:color w:val="231F20"/>
          <w:spacing w:val="-6"/>
          <w:w w:val="90"/>
        </w:rPr>
        <w:t> </w:t>
      </w:r>
      <w:r>
        <w:rPr>
          <w:color w:val="231F20"/>
          <w:w w:val="90"/>
        </w:rPr>
        <w:t>instability</w:t>
      </w:r>
      <w:r>
        <w:rPr>
          <w:color w:val="231F20"/>
          <w:spacing w:val="-6"/>
          <w:w w:val="90"/>
        </w:rPr>
        <w:t> </w:t>
      </w:r>
      <w:r>
        <w:rPr>
          <w:color w:val="231F20"/>
          <w:w w:val="90"/>
        </w:rPr>
        <w:t>as a</w:t>
      </w:r>
      <w:r>
        <w:rPr>
          <w:color w:val="231F20"/>
          <w:spacing w:val="-9"/>
          <w:w w:val="90"/>
        </w:rPr>
        <w:t> </w:t>
      </w:r>
      <w:r>
        <w:rPr>
          <w:color w:val="231F20"/>
          <w:w w:val="90"/>
        </w:rPr>
        <w:t>negative</w:t>
      </w:r>
      <w:r>
        <w:rPr>
          <w:color w:val="231F20"/>
          <w:spacing w:val="-8"/>
          <w:w w:val="90"/>
        </w:rPr>
        <w:t> </w:t>
      </w:r>
      <w:r>
        <w:rPr>
          <w:color w:val="231F20"/>
          <w:w w:val="90"/>
        </w:rPr>
        <w:t>state</w:t>
      </w:r>
      <w:r>
        <w:rPr>
          <w:color w:val="231F20"/>
          <w:spacing w:val="-8"/>
          <w:w w:val="90"/>
        </w:rPr>
        <w:t> </w:t>
      </w:r>
      <w:r>
        <w:rPr>
          <w:color w:val="231F20"/>
          <w:w w:val="90"/>
        </w:rPr>
        <w:t>to</w:t>
      </w:r>
      <w:r>
        <w:rPr>
          <w:color w:val="231F20"/>
          <w:spacing w:val="-8"/>
          <w:w w:val="90"/>
        </w:rPr>
        <w:t> </w:t>
      </w:r>
      <w:r>
        <w:rPr>
          <w:color w:val="231F20"/>
          <w:w w:val="90"/>
        </w:rPr>
        <w:t>be</w:t>
      </w:r>
      <w:r>
        <w:rPr>
          <w:color w:val="231F20"/>
          <w:spacing w:val="-9"/>
          <w:w w:val="90"/>
        </w:rPr>
        <w:t> </w:t>
      </w:r>
      <w:r>
        <w:rPr>
          <w:color w:val="231F20"/>
          <w:w w:val="90"/>
        </w:rPr>
        <w:t>corrected</w:t>
      </w:r>
      <w:r>
        <w:rPr>
          <w:color w:val="231F20"/>
          <w:spacing w:val="-8"/>
          <w:w w:val="90"/>
        </w:rPr>
        <w:t> </w:t>
      </w:r>
      <w:r>
        <w:rPr>
          <w:color w:val="231F20"/>
          <w:w w:val="90"/>
        </w:rPr>
        <w:t>or</w:t>
      </w:r>
      <w:r>
        <w:rPr>
          <w:color w:val="231F20"/>
          <w:spacing w:val="-8"/>
          <w:w w:val="90"/>
        </w:rPr>
        <w:t> </w:t>
      </w:r>
      <w:r>
        <w:rPr>
          <w:color w:val="231F20"/>
          <w:w w:val="90"/>
        </w:rPr>
        <w:t>transcended.</w:t>
      </w:r>
      <w:r>
        <w:rPr>
          <w:color w:val="231F20"/>
          <w:spacing w:val="-8"/>
          <w:w w:val="90"/>
        </w:rPr>
        <w:t> </w:t>
      </w:r>
      <w:r>
        <w:rPr>
          <w:color w:val="231F20"/>
          <w:w w:val="90"/>
        </w:rPr>
        <w:t>In</w:t>
      </w:r>
      <w:r>
        <w:rPr>
          <w:color w:val="231F20"/>
          <w:spacing w:val="-9"/>
          <w:w w:val="90"/>
        </w:rPr>
        <w:t> </w:t>
      </w:r>
      <w:r>
        <w:rPr>
          <w:color w:val="231F20"/>
          <w:w w:val="90"/>
        </w:rPr>
        <w:t>her</w:t>
      </w:r>
      <w:r>
        <w:rPr>
          <w:color w:val="231F20"/>
          <w:spacing w:val="-8"/>
          <w:w w:val="90"/>
        </w:rPr>
        <w:t> </w:t>
      </w:r>
      <w:r>
        <w:rPr>
          <w:color w:val="231F20"/>
          <w:w w:val="90"/>
        </w:rPr>
        <w:t>discussion</w:t>
      </w:r>
      <w:r>
        <w:rPr>
          <w:color w:val="231F20"/>
          <w:spacing w:val="-8"/>
          <w:w w:val="90"/>
        </w:rPr>
        <w:t> </w:t>
      </w:r>
      <w:r>
        <w:rPr>
          <w:color w:val="231F20"/>
          <w:w w:val="90"/>
        </w:rPr>
        <w:t>of</w:t>
      </w:r>
      <w:r>
        <w:rPr>
          <w:color w:val="231F20"/>
          <w:spacing w:val="-8"/>
          <w:w w:val="90"/>
        </w:rPr>
        <w:t> </w:t>
      </w:r>
      <w:r>
        <w:rPr>
          <w:color w:val="231F20"/>
          <w:w w:val="90"/>
        </w:rPr>
        <w:t>gen- der,</w:t>
      </w:r>
      <w:r>
        <w:rPr>
          <w:color w:val="231F20"/>
          <w:spacing w:val="-11"/>
          <w:w w:val="90"/>
        </w:rPr>
        <w:t> </w:t>
      </w:r>
      <w:r>
        <w:rPr>
          <w:color w:val="231F20"/>
          <w:w w:val="90"/>
        </w:rPr>
        <w:t>Spillers</w:t>
      </w:r>
      <w:r>
        <w:rPr>
          <w:color w:val="231F20"/>
          <w:spacing w:val="-8"/>
          <w:w w:val="90"/>
        </w:rPr>
        <w:t> </w:t>
      </w:r>
      <w:r>
        <w:rPr>
          <w:color w:val="231F20"/>
          <w:w w:val="90"/>
        </w:rPr>
        <w:t>describes</w:t>
      </w:r>
      <w:r>
        <w:rPr>
          <w:color w:val="231F20"/>
          <w:spacing w:val="-8"/>
          <w:w w:val="90"/>
        </w:rPr>
        <w:t> </w:t>
      </w:r>
      <w:r>
        <w:rPr>
          <w:color w:val="231F20"/>
          <w:w w:val="90"/>
        </w:rPr>
        <w:t>a</w:t>
      </w:r>
      <w:r>
        <w:rPr>
          <w:color w:val="231F20"/>
          <w:spacing w:val="-8"/>
          <w:w w:val="90"/>
        </w:rPr>
        <w:t> </w:t>
      </w:r>
      <w:r>
        <w:rPr>
          <w:color w:val="231F20"/>
          <w:w w:val="90"/>
        </w:rPr>
        <w:t>transgendered</w:t>
      </w:r>
      <w:r>
        <w:rPr>
          <w:color w:val="231F20"/>
          <w:spacing w:val="-9"/>
          <w:w w:val="90"/>
        </w:rPr>
        <w:t> </w:t>
      </w:r>
      <w:r>
        <w:rPr>
          <w:color w:val="231F20"/>
          <w:w w:val="90"/>
        </w:rPr>
        <w:t>Sapphire</w:t>
      </w:r>
      <w:r>
        <w:rPr>
          <w:color w:val="231F20"/>
          <w:spacing w:val="-8"/>
          <w:w w:val="90"/>
        </w:rPr>
        <w:t> </w:t>
      </w:r>
      <w:r>
        <w:rPr>
          <w:color w:val="231F20"/>
          <w:w w:val="90"/>
        </w:rPr>
        <w:t>switching</w:t>
      </w:r>
      <w:r>
        <w:rPr>
          <w:color w:val="231F20"/>
          <w:spacing w:val="-8"/>
          <w:w w:val="90"/>
        </w:rPr>
        <w:t> </w:t>
      </w:r>
      <w:r>
        <w:rPr>
          <w:color w:val="231F20"/>
          <w:w w:val="90"/>
        </w:rPr>
        <w:t>gender</w:t>
      </w:r>
      <w:r>
        <w:rPr>
          <w:color w:val="231F20"/>
          <w:spacing w:val="-8"/>
          <w:w w:val="90"/>
        </w:rPr>
        <w:t> </w:t>
      </w:r>
      <w:r>
        <w:rPr>
          <w:color w:val="231F20"/>
          <w:w w:val="90"/>
        </w:rPr>
        <w:t>roles </w:t>
      </w:r>
      <w:r>
        <w:rPr>
          <w:color w:val="231F20"/>
          <w:spacing w:val="-2"/>
          <w:w w:val="90"/>
        </w:rPr>
        <w:t>with</w:t>
      </w:r>
      <w:r>
        <w:rPr>
          <w:color w:val="231F20"/>
          <w:spacing w:val="-6"/>
          <w:w w:val="90"/>
        </w:rPr>
        <w:t> </w:t>
      </w:r>
      <w:r>
        <w:rPr>
          <w:color w:val="231F20"/>
          <w:spacing w:val="-2"/>
          <w:w w:val="90"/>
        </w:rPr>
        <w:t>her</w:t>
      </w:r>
      <w:r>
        <w:rPr>
          <w:color w:val="231F20"/>
          <w:spacing w:val="-6"/>
          <w:w w:val="90"/>
        </w:rPr>
        <w:t> </w:t>
      </w:r>
      <w:r>
        <w:rPr>
          <w:color w:val="231F20"/>
          <w:spacing w:val="-2"/>
          <w:w w:val="90"/>
        </w:rPr>
        <w:t>father:</w:t>
      </w:r>
      <w:r>
        <w:rPr>
          <w:color w:val="231F20"/>
          <w:spacing w:val="-6"/>
          <w:w w:val="90"/>
        </w:rPr>
        <w:t> </w:t>
      </w:r>
      <w:r>
        <w:rPr>
          <w:color w:val="231F20"/>
          <w:spacing w:val="-2"/>
          <w:w w:val="90"/>
        </w:rPr>
        <w:t>“‘Sapphire’</w:t>
      </w:r>
      <w:r>
        <w:rPr>
          <w:color w:val="231F20"/>
          <w:spacing w:val="-6"/>
          <w:w w:val="90"/>
        </w:rPr>
        <w:t> </w:t>
      </w:r>
      <w:r>
        <w:rPr>
          <w:color w:val="231F20"/>
          <w:spacing w:val="-2"/>
          <w:w w:val="90"/>
        </w:rPr>
        <w:t>enacts</w:t>
      </w:r>
      <w:r>
        <w:rPr>
          <w:color w:val="231F20"/>
          <w:spacing w:val="-6"/>
          <w:w w:val="90"/>
        </w:rPr>
        <w:t> </w:t>
      </w:r>
      <w:r>
        <w:rPr>
          <w:color w:val="231F20"/>
          <w:spacing w:val="-2"/>
          <w:w w:val="90"/>
        </w:rPr>
        <w:t>her</w:t>
      </w:r>
      <w:r>
        <w:rPr>
          <w:color w:val="231F20"/>
          <w:spacing w:val="-6"/>
          <w:w w:val="90"/>
        </w:rPr>
        <w:t> </w:t>
      </w:r>
      <w:r>
        <w:rPr>
          <w:color w:val="231F20"/>
          <w:spacing w:val="-2"/>
          <w:w w:val="90"/>
        </w:rPr>
        <w:t>‘Old</w:t>
      </w:r>
      <w:r>
        <w:rPr>
          <w:color w:val="231F20"/>
          <w:spacing w:val="-6"/>
          <w:w w:val="90"/>
        </w:rPr>
        <w:t> </w:t>
      </w:r>
      <w:r>
        <w:rPr>
          <w:color w:val="231F20"/>
          <w:spacing w:val="-2"/>
          <w:w w:val="90"/>
        </w:rPr>
        <w:t>Man’</w:t>
      </w:r>
      <w:r>
        <w:rPr>
          <w:color w:val="231F20"/>
          <w:spacing w:val="-6"/>
          <w:w w:val="90"/>
        </w:rPr>
        <w:t> </w:t>
      </w:r>
      <w:r>
        <w:rPr>
          <w:color w:val="231F20"/>
          <w:spacing w:val="-2"/>
          <w:w w:val="90"/>
        </w:rPr>
        <w:t>in</w:t>
      </w:r>
      <w:r>
        <w:rPr>
          <w:color w:val="231F20"/>
          <w:spacing w:val="-6"/>
          <w:w w:val="90"/>
        </w:rPr>
        <w:t> </w:t>
      </w:r>
      <w:r>
        <w:rPr>
          <w:color w:val="231F20"/>
          <w:spacing w:val="-2"/>
          <w:w w:val="90"/>
        </w:rPr>
        <w:t>drag,</w:t>
      </w:r>
      <w:r>
        <w:rPr>
          <w:color w:val="231F20"/>
          <w:spacing w:val="-6"/>
          <w:w w:val="90"/>
        </w:rPr>
        <w:t> </w:t>
      </w:r>
      <w:r>
        <w:rPr>
          <w:color w:val="231F20"/>
          <w:spacing w:val="-2"/>
          <w:w w:val="90"/>
        </w:rPr>
        <w:t>just</w:t>
      </w:r>
      <w:r>
        <w:rPr>
          <w:color w:val="231F20"/>
          <w:spacing w:val="-6"/>
          <w:w w:val="90"/>
        </w:rPr>
        <w:t> </w:t>
      </w:r>
      <w:r>
        <w:rPr>
          <w:color w:val="231F20"/>
          <w:spacing w:val="-2"/>
          <w:w w:val="90"/>
        </w:rPr>
        <w:t>as</w:t>
      </w:r>
      <w:r>
        <w:rPr>
          <w:color w:val="231F20"/>
          <w:spacing w:val="-6"/>
          <w:w w:val="90"/>
        </w:rPr>
        <w:t> </w:t>
      </w:r>
      <w:r>
        <w:rPr>
          <w:color w:val="231F20"/>
          <w:spacing w:val="-2"/>
          <w:w w:val="90"/>
        </w:rPr>
        <w:t>her</w:t>
      </w:r>
      <w:r>
        <w:rPr>
          <w:color w:val="231F20"/>
          <w:spacing w:val="-6"/>
          <w:w w:val="90"/>
        </w:rPr>
        <w:t> </w:t>
      </w:r>
      <w:r>
        <w:rPr>
          <w:color w:val="231F20"/>
          <w:spacing w:val="-2"/>
          <w:w w:val="90"/>
        </w:rPr>
        <w:t>‘Old </w:t>
      </w:r>
      <w:r>
        <w:rPr>
          <w:color w:val="231F20"/>
          <w:spacing w:val="-2"/>
          <w:w w:val="95"/>
        </w:rPr>
        <w:t>Man’</w:t>
      </w:r>
      <w:r>
        <w:rPr>
          <w:color w:val="231F20"/>
          <w:spacing w:val="-9"/>
          <w:w w:val="95"/>
        </w:rPr>
        <w:t> </w:t>
      </w:r>
      <w:r>
        <w:rPr>
          <w:color w:val="231F20"/>
          <w:spacing w:val="-2"/>
          <w:w w:val="95"/>
        </w:rPr>
        <w:t>becomes</w:t>
      </w:r>
      <w:r>
        <w:rPr>
          <w:color w:val="231F20"/>
          <w:spacing w:val="-9"/>
          <w:w w:val="95"/>
        </w:rPr>
        <w:t> </w:t>
      </w:r>
      <w:r>
        <w:rPr>
          <w:color w:val="231F20"/>
          <w:spacing w:val="-2"/>
          <w:w w:val="95"/>
        </w:rPr>
        <w:t>‘Sapphire’</w:t>
      </w:r>
      <w:r>
        <w:rPr>
          <w:color w:val="231F20"/>
          <w:spacing w:val="-9"/>
          <w:w w:val="95"/>
        </w:rPr>
        <w:t> </w:t>
      </w:r>
      <w:r>
        <w:rPr>
          <w:color w:val="231F20"/>
          <w:spacing w:val="-2"/>
          <w:w w:val="95"/>
        </w:rPr>
        <w:t>in</w:t>
      </w:r>
      <w:r>
        <w:rPr>
          <w:color w:val="231F20"/>
          <w:spacing w:val="-9"/>
          <w:w w:val="95"/>
        </w:rPr>
        <w:t> </w:t>
      </w:r>
      <w:r>
        <w:rPr>
          <w:color w:val="231F20"/>
          <w:spacing w:val="-2"/>
          <w:w w:val="95"/>
        </w:rPr>
        <w:t>outrageous</w:t>
      </w:r>
      <w:r>
        <w:rPr>
          <w:color w:val="231F20"/>
          <w:spacing w:val="-9"/>
          <w:w w:val="95"/>
        </w:rPr>
        <w:t> </w:t>
      </w:r>
      <w:r>
        <w:rPr>
          <w:color w:val="231F20"/>
          <w:spacing w:val="-2"/>
          <w:w w:val="95"/>
        </w:rPr>
        <w:t>caricature.”</w:t>
      </w:r>
      <w:hyperlink w:history="true" w:anchor="_bookmark282">
        <w:r>
          <w:rPr>
            <w:color w:val="231F20"/>
            <w:spacing w:val="-2"/>
            <w:w w:val="95"/>
            <w:position w:val="7"/>
            <w:sz w:val="12"/>
          </w:rPr>
          <w:t>138</w:t>
        </w:r>
      </w:hyperlink>
      <w:r>
        <w:rPr>
          <w:color w:val="231F20"/>
          <w:spacing w:val="-4"/>
          <w:w w:val="95"/>
          <w:position w:val="7"/>
          <w:sz w:val="12"/>
        </w:rPr>
        <w:t> </w:t>
      </w:r>
      <w:r>
        <w:rPr>
          <w:color w:val="231F20"/>
          <w:spacing w:val="-2"/>
          <w:w w:val="95"/>
        </w:rPr>
        <w:t>hooks</w:t>
      </w:r>
      <w:r>
        <w:rPr>
          <w:color w:val="231F20"/>
          <w:spacing w:val="-9"/>
          <w:w w:val="95"/>
        </w:rPr>
        <w:t> </w:t>
      </w:r>
      <w:r>
        <w:rPr>
          <w:color w:val="231F20"/>
          <w:spacing w:val="-2"/>
          <w:w w:val="95"/>
        </w:rPr>
        <w:t>pairs</w:t>
      </w:r>
      <w:r>
        <w:rPr>
          <w:color w:val="231F20"/>
          <w:spacing w:val="-9"/>
          <w:w w:val="95"/>
        </w:rPr>
        <w:t> </w:t>
      </w:r>
      <w:r>
        <w:rPr>
          <w:color w:val="231F20"/>
          <w:spacing w:val="-2"/>
          <w:w w:val="95"/>
        </w:rPr>
        <w:t>the </w:t>
      </w:r>
      <w:r>
        <w:rPr>
          <w:color w:val="231F20"/>
          <w:w w:val="90"/>
        </w:rPr>
        <w:t>improbable black male effeminate with masculinized black women on the</w:t>
      </w:r>
      <w:r>
        <w:rPr>
          <w:color w:val="231F20"/>
          <w:spacing w:val="-9"/>
          <w:w w:val="90"/>
        </w:rPr>
        <w:t> </w:t>
      </w:r>
      <w:r>
        <w:rPr>
          <w:color w:val="231F20"/>
          <w:w w:val="90"/>
        </w:rPr>
        <w:t>plantation.</w:t>
      </w:r>
      <w:r>
        <w:rPr>
          <w:color w:val="231F20"/>
          <w:spacing w:val="-8"/>
          <w:w w:val="90"/>
        </w:rPr>
        <w:t> </w:t>
      </w:r>
      <w:r>
        <w:rPr>
          <w:color w:val="231F20"/>
          <w:w w:val="90"/>
        </w:rPr>
        <w:t>Harris’s</w:t>
      </w:r>
      <w:r>
        <w:rPr>
          <w:color w:val="231F20"/>
          <w:spacing w:val="-8"/>
          <w:w w:val="90"/>
        </w:rPr>
        <w:t> </w:t>
      </w:r>
      <w:r>
        <w:rPr>
          <w:color w:val="231F20"/>
          <w:w w:val="90"/>
        </w:rPr>
        <w:t>notion</w:t>
      </w:r>
      <w:r>
        <w:rPr>
          <w:color w:val="231F20"/>
          <w:spacing w:val="-8"/>
          <w:w w:val="90"/>
        </w:rPr>
        <w:t> </w:t>
      </w:r>
      <w:r>
        <w:rPr>
          <w:color w:val="231F20"/>
          <w:w w:val="90"/>
        </w:rPr>
        <w:t>of</w:t>
      </w:r>
      <w:r>
        <w:rPr>
          <w:color w:val="231F20"/>
          <w:spacing w:val="-9"/>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male</w:t>
      </w:r>
      <w:r>
        <w:rPr>
          <w:color w:val="231F20"/>
          <w:spacing w:val="-8"/>
          <w:w w:val="90"/>
        </w:rPr>
        <w:t> </w:t>
      </w:r>
      <w:r>
        <w:rPr>
          <w:color w:val="231F20"/>
          <w:w w:val="90"/>
        </w:rPr>
        <w:t>mammy</w:t>
      </w:r>
      <w:r>
        <w:rPr>
          <w:color w:val="231F20"/>
          <w:spacing w:val="-9"/>
          <w:w w:val="90"/>
        </w:rPr>
        <w:t> </w:t>
      </w:r>
      <w:r>
        <w:rPr>
          <w:color w:val="231F20"/>
          <w:w w:val="90"/>
        </w:rPr>
        <w:t>parallels</w:t>
      </w:r>
      <w:r>
        <w:rPr>
          <w:color w:val="231F20"/>
          <w:spacing w:val="-8"/>
          <w:w w:val="90"/>
        </w:rPr>
        <w:t> </w:t>
      </w:r>
      <w:r>
        <w:rPr>
          <w:color w:val="231F20"/>
          <w:w w:val="90"/>
        </w:rPr>
        <w:t>black female powerlessness. It is the masculine connotations implied in the </w:t>
      </w:r>
      <w:r>
        <w:rPr>
          <w:color w:val="231F20"/>
          <w:spacing w:val="-2"/>
          <w:w w:val="95"/>
        </w:rPr>
        <w:t>mammy</w:t>
      </w:r>
      <w:r>
        <w:rPr>
          <w:color w:val="231F20"/>
          <w:spacing w:val="-9"/>
          <w:w w:val="95"/>
        </w:rPr>
        <w:t> </w:t>
      </w:r>
      <w:r>
        <w:rPr>
          <w:color w:val="231F20"/>
          <w:spacing w:val="-2"/>
          <w:w w:val="95"/>
        </w:rPr>
        <w:t>role</w:t>
      </w:r>
      <w:r>
        <w:rPr>
          <w:color w:val="231F20"/>
          <w:spacing w:val="-9"/>
          <w:w w:val="95"/>
        </w:rPr>
        <w:t> </w:t>
      </w:r>
      <w:r>
        <w:rPr>
          <w:color w:val="231F20"/>
          <w:spacing w:val="-2"/>
          <w:w w:val="95"/>
        </w:rPr>
        <w:t>and</w:t>
      </w:r>
      <w:r>
        <w:rPr>
          <w:color w:val="231F20"/>
          <w:spacing w:val="-9"/>
          <w:w w:val="95"/>
        </w:rPr>
        <w:t> </w:t>
      </w:r>
      <w:r>
        <w:rPr>
          <w:color w:val="231F20"/>
          <w:spacing w:val="-2"/>
          <w:w w:val="95"/>
        </w:rPr>
        <w:t>black</w:t>
      </w:r>
      <w:r>
        <w:rPr>
          <w:color w:val="231F20"/>
          <w:spacing w:val="-9"/>
          <w:w w:val="95"/>
        </w:rPr>
        <w:t> </w:t>
      </w:r>
      <w:r>
        <w:rPr>
          <w:color w:val="231F20"/>
          <w:spacing w:val="-2"/>
          <w:w w:val="95"/>
        </w:rPr>
        <w:t>women</w:t>
      </w:r>
      <w:r>
        <w:rPr>
          <w:color w:val="231F20"/>
          <w:spacing w:val="-9"/>
          <w:w w:val="95"/>
        </w:rPr>
        <w:t> </w:t>
      </w:r>
      <w:r>
        <w:rPr>
          <w:color w:val="231F20"/>
          <w:spacing w:val="-2"/>
          <w:w w:val="95"/>
        </w:rPr>
        <w:t>in</w:t>
      </w:r>
      <w:r>
        <w:rPr>
          <w:color w:val="231F20"/>
          <w:spacing w:val="-9"/>
          <w:w w:val="95"/>
        </w:rPr>
        <w:t> </w:t>
      </w:r>
      <w:r>
        <w:rPr>
          <w:color w:val="231F20"/>
          <w:spacing w:val="-2"/>
          <w:w w:val="95"/>
        </w:rPr>
        <w:t>general</w:t>
      </w:r>
      <w:r>
        <w:rPr>
          <w:color w:val="231F20"/>
          <w:spacing w:val="-9"/>
          <w:w w:val="95"/>
        </w:rPr>
        <w:t> </w:t>
      </w:r>
      <w:r>
        <w:rPr>
          <w:color w:val="231F20"/>
          <w:spacing w:val="-2"/>
          <w:w w:val="95"/>
        </w:rPr>
        <w:t>that</w:t>
      </w:r>
      <w:r>
        <w:rPr>
          <w:color w:val="231F20"/>
          <w:spacing w:val="-9"/>
          <w:w w:val="95"/>
        </w:rPr>
        <w:t> </w:t>
      </w:r>
      <w:r>
        <w:rPr>
          <w:color w:val="231F20"/>
          <w:spacing w:val="-2"/>
          <w:w w:val="95"/>
        </w:rPr>
        <w:t>lends</w:t>
      </w:r>
      <w:r>
        <w:rPr>
          <w:color w:val="231F20"/>
          <w:spacing w:val="-9"/>
          <w:w w:val="95"/>
        </w:rPr>
        <w:t> </w:t>
      </w:r>
      <w:r>
        <w:rPr>
          <w:color w:val="231F20"/>
          <w:spacing w:val="-2"/>
          <w:w w:val="95"/>
        </w:rPr>
        <w:t>itself</w:t>
      </w:r>
      <w:r>
        <w:rPr>
          <w:color w:val="231F20"/>
          <w:spacing w:val="-9"/>
          <w:w w:val="95"/>
        </w:rPr>
        <w:t> </w:t>
      </w:r>
      <w:r>
        <w:rPr>
          <w:color w:val="231F20"/>
          <w:spacing w:val="-2"/>
          <w:w w:val="95"/>
        </w:rPr>
        <w:t>to</w:t>
      </w:r>
      <w:r>
        <w:rPr>
          <w:color w:val="231F20"/>
          <w:spacing w:val="-9"/>
          <w:w w:val="95"/>
        </w:rPr>
        <w:t> </w:t>
      </w:r>
      <w:r>
        <w:rPr>
          <w:color w:val="231F20"/>
          <w:spacing w:val="-2"/>
          <w:w w:val="95"/>
        </w:rPr>
        <w:t>donning </w:t>
      </w:r>
      <w:r>
        <w:rPr>
          <w:color w:val="231F20"/>
          <w:w w:val="90"/>
        </w:rPr>
        <w:t>or</w:t>
      </w:r>
      <w:r>
        <w:rPr>
          <w:color w:val="231F20"/>
          <w:spacing w:val="-7"/>
          <w:w w:val="90"/>
        </w:rPr>
        <w:t> </w:t>
      </w:r>
      <w:r>
        <w:rPr>
          <w:color w:val="231F20"/>
          <w:w w:val="90"/>
        </w:rPr>
        <w:t>dragging</w:t>
      </w:r>
      <w:r>
        <w:rPr>
          <w:color w:val="231F20"/>
          <w:spacing w:val="-7"/>
          <w:w w:val="90"/>
        </w:rPr>
        <w:t> </w:t>
      </w:r>
      <w:r>
        <w:rPr>
          <w:color w:val="231F20"/>
          <w:w w:val="90"/>
        </w:rPr>
        <w:t>by</w:t>
      </w:r>
      <w:r>
        <w:rPr>
          <w:color w:val="231F20"/>
          <w:spacing w:val="-7"/>
          <w:w w:val="90"/>
        </w:rPr>
        <w:t> </w:t>
      </w:r>
      <w:r>
        <w:rPr>
          <w:color w:val="231F20"/>
          <w:w w:val="90"/>
        </w:rPr>
        <w:t>black</w:t>
      </w:r>
      <w:r>
        <w:rPr>
          <w:color w:val="231F20"/>
          <w:spacing w:val="-7"/>
          <w:w w:val="90"/>
        </w:rPr>
        <w:t> </w:t>
      </w:r>
      <w:r>
        <w:rPr>
          <w:color w:val="231F20"/>
          <w:w w:val="90"/>
        </w:rPr>
        <w:t>men</w:t>
      </w:r>
      <w:r>
        <w:rPr>
          <w:color w:val="231F20"/>
          <w:spacing w:val="-7"/>
          <w:w w:val="90"/>
        </w:rPr>
        <w:t> </w:t>
      </w:r>
      <w:r>
        <w:rPr>
          <w:color w:val="231F20"/>
          <w:w w:val="90"/>
        </w:rPr>
        <w:t>under</w:t>
      </w:r>
      <w:r>
        <w:rPr>
          <w:color w:val="231F20"/>
          <w:spacing w:val="-7"/>
          <w:w w:val="90"/>
        </w:rPr>
        <w:t> </w:t>
      </w:r>
      <w:r>
        <w:rPr>
          <w:color w:val="231F20"/>
          <w:w w:val="90"/>
        </w:rPr>
        <w:t>slavery.</w:t>
      </w:r>
      <w:r>
        <w:rPr>
          <w:color w:val="231F20"/>
          <w:spacing w:val="-7"/>
          <w:w w:val="90"/>
        </w:rPr>
        <w:t> </w:t>
      </w:r>
      <w:r>
        <w:rPr>
          <w:color w:val="231F20"/>
          <w:w w:val="90"/>
        </w:rPr>
        <w:t>Then</w:t>
      </w:r>
      <w:r>
        <w:rPr>
          <w:color w:val="231F20"/>
          <w:spacing w:val="-7"/>
          <w:w w:val="90"/>
        </w:rPr>
        <w:t> </w:t>
      </w:r>
      <w:r>
        <w:rPr>
          <w:color w:val="231F20"/>
          <w:w w:val="90"/>
        </w:rPr>
        <w:t>there</w:t>
      </w:r>
      <w:r>
        <w:rPr>
          <w:color w:val="231F20"/>
          <w:spacing w:val="-7"/>
          <w:w w:val="90"/>
        </w:rPr>
        <w:t> </w:t>
      </w:r>
      <w:r>
        <w:rPr>
          <w:color w:val="231F20"/>
          <w:w w:val="90"/>
        </w:rPr>
        <w:t>is</w:t>
      </w:r>
      <w:r>
        <w:rPr>
          <w:color w:val="231F20"/>
          <w:spacing w:val="-7"/>
          <w:w w:val="90"/>
        </w:rPr>
        <w:t> </w:t>
      </w:r>
      <w:r>
        <w:rPr>
          <w:color w:val="231F20"/>
          <w:w w:val="90"/>
        </w:rPr>
        <w:t>Wallace’s</w:t>
      </w:r>
      <w:r>
        <w:rPr>
          <w:color w:val="231F20"/>
          <w:spacing w:val="-7"/>
          <w:w w:val="90"/>
        </w:rPr>
        <w:t> </w:t>
      </w:r>
      <w:r>
        <w:rPr>
          <w:color w:val="231F20"/>
          <w:w w:val="90"/>
        </w:rPr>
        <w:t>notion of</w:t>
      </w:r>
      <w:r>
        <w:rPr>
          <w:color w:val="231F20"/>
          <w:spacing w:val="-4"/>
          <w:w w:val="90"/>
        </w:rPr>
        <w:t> </w:t>
      </w:r>
      <w:r>
        <w:rPr>
          <w:color w:val="231F20"/>
          <w:w w:val="90"/>
        </w:rPr>
        <w:t>black</w:t>
      </w:r>
      <w:r>
        <w:rPr>
          <w:color w:val="231F20"/>
          <w:spacing w:val="-4"/>
          <w:w w:val="90"/>
        </w:rPr>
        <w:t> </w:t>
      </w:r>
      <w:r>
        <w:rPr>
          <w:color w:val="231F20"/>
          <w:w w:val="90"/>
        </w:rPr>
        <w:t>men</w:t>
      </w:r>
      <w:r>
        <w:rPr>
          <w:color w:val="231F20"/>
          <w:spacing w:val="-4"/>
          <w:w w:val="90"/>
        </w:rPr>
        <w:t> </w:t>
      </w:r>
      <w:r>
        <w:rPr>
          <w:color w:val="231F20"/>
          <w:w w:val="90"/>
        </w:rPr>
        <w:t>who</w:t>
      </w:r>
      <w:r>
        <w:rPr>
          <w:color w:val="231F20"/>
          <w:spacing w:val="-4"/>
          <w:w w:val="90"/>
        </w:rPr>
        <w:t> </w:t>
      </w:r>
      <w:r>
        <w:rPr>
          <w:color w:val="231F20"/>
          <w:w w:val="90"/>
        </w:rPr>
        <w:t>enact</w:t>
      </w:r>
      <w:r>
        <w:rPr>
          <w:color w:val="231F20"/>
          <w:spacing w:val="-4"/>
          <w:w w:val="90"/>
        </w:rPr>
        <w:t> </w:t>
      </w:r>
      <w:r>
        <w:rPr>
          <w:color w:val="231F20"/>
          <w:w w:val="90"/>
        </w:rPr>
        <w:t>the</w:t>
      </w:r>
      <w:r>
        <w:rPr>
          <w:color w:val="231F20"/>
          <w:spacing w:val="-4"/>
          <w:w w:val="90"/>
        </w:rPr>
        <w:t> </w:t>
      </w:r>
      <w:r>
        <w:rPr>
          <w:color w:val="231F20"/>
          <w:w w:val="90"/>
        </w:rPr>
        <w:t>sexual</w:t>
      </w:r>
      <w:r>
        <w:rPr>
          <w:color w:val="231F20"/>
          <w:spacing w:val="-4"/>
          <w:w w:val="90"/>
        </w:rPr>
        <w:t> </w:t>
      </w:r>
      <w:r>
        <w:rPr>
          <w:color w:val="231F20"/>
          <w:w w:val="90"/>
        </w:rPr>
        <w:t>roles</w:t>
      </w:r>
      <w:r>
        <w:rPr>
          <w:color w:val="231F20"/>
          <w:spacing w:val="-4"/>
          <w:w w:val="90"/>
        </w:rPr>
        <w:t> </w:t>
      </w:r>
      <w:r>
        <w:rPr>
          <w:color w:val="231F20"/>
          <w:w w:val="90"/>
        </w:rPr>
        <w:t>of</w:t>
      </w:r>
      <w:r>
        <w:rPr>
          <w:color w:val="231F20"/>
          <w:spacing w:val="-4"/>
          <w:w w:val="90"/>
        </w:rPr>
        <w:t> </w:t>
      </w:r>
      <w:r>
        <w:rPr>
          <w:color w:val="231F20"/>
          <w:w w:val="90"/>
        </w:rPr>
        <w:t>raped</w:t>
      </w:r>
      <w:r>
        <w:rPr>
          <w:color w:val="231F20"/>
          <w:spacing w:val="-4"/>
          <w:w w:val="90"/>
        </w:rPr>
        <w:t> </w:t>
      </w:r>
      <w:r>
        <w:rPr>
          <w:color w:val="231F20"/>
          <w:w w:val="90"/>
        </w:rPr>
        <w:t>maternal</w:t>
      </w:r>
      <w:r>
        <w:rPr>
          <w:color w:val="231F20"/>
          <w:spacing w:val="-4"/>
          <w:w w:val="90"/>
        </w:rPr>
        <w:t> </w:t>
      </w:r>
      <w:r>
        <w:rPr>
          <w:color w:val="231F20"/>
          <w:w w:val="90"/>
        </w:rPr>
        <w:t>figures</w:t>
      </w:r>
      <w:r>
        <w:rPr>
          <w:color w:val="231F20"/>
          <w:spacing w:val="-4"/>
          <w:w w:val="90"/>
        </w:rPr>
        <w:t> </w:t>
      </w:r>
      <w:r>
        <w:rPr>
          <w:color w:val="231F20"/>
          <w:w w:val="90"/>
        </w:rPr>
        <w:t>from slavery.</w:t>
      </w:r>
      <w:r>
        <w:rPr>
          <w:color w:val="231F20"/>
          <w:spacing w:val="-2"/>
        </w:rPr>
        <w:t> </w:t>
      </w:r>
      <w:r>
        <w:rPr>
          <w:color w:val="231F20"/>
          <w:w w:val="90"/>
        </w:rPr>
        <w:t>Wallace</w:t>
      </w:r>
      <w:r>
        <w:rPr>
          <w:color w:val="231F20"/>
          <w:spacing w:val="-1"/>
        </w:rPr>
        <w:t> </w:t>
      </w:r>
      <w:r>
        <w:rPr>
          <w:color w:val="231F20"/>
          <w:w w:val="90"/>
        </w:rPr>
        <w:t>also</w:t>
      </w:r>
      <w:r>
        <w:rPr>
          <w:color w:val="231F20"/>
          <w:spacing w:val="-1"/>
        </w:rPr>
        <w:t> </w:t>
      </w:r>
      <w:r>
        <w:rPr>
          <w:color w:val="231F20"/>
          <w:w w:val="90"/>
        </w:rPr>
        <w:t>invokes,</w:t>
      </w:r>
      <w:r>
        <w:rPr>
          <w:color w:val="231F20"/>
          <w:spacing w:val="-1"/>
        </w:rPr>
        <w:t> </w:t>
      </w:r>
      <w:r>
        <w:rPr>
          <w:color w:val="231F20"/>
          <w:w w:val="90"/>
        </w:rPr>
        <w:t>as</w:t>
      </w:r>
      <w:r>
        <w:rPr>
          <w:color w:val="231F20"/>
          <w:spacing w:val="-1"/>
        </w:rPr>
        <w:t> </w:t>
      </w:r>
      <w:r>
        <w:rPr>
          <w:color w:val="231F20"/>
          <w:w w:val="90"/>
        </w:rPr>
        <w:t>a</w:t>
      </w:r>
      <w:r>
        <w:rPr>
          <w:color w:val="231F20"/>
          <w:spacing w:val="-1"/>
        </w:rPr>
        <w:t> </w:t>
      </w:r>
      <w:r>
        <w:rPr>
          <w:color w:val="231F20"/>
          <w:w w:val="90"/>
        </w:rPr>
        <w:t>parallel</w:t>
      </w:r>
      <w:r>
        <w:rPr>
          <w:color w:val="231F20"/>
          <w:spacing w:val="-1"/>
        </w:rPr>
        <w:t> </w:t>
      </w:r>
      <w:r>
        <w:rPr>
          <w:color w:val="231F20"/>
          <w:w w:val="90"/>
        </w:rPr>
        <w:t>structure,</w:t>
      </w:r>
      <w:r>
        <w:rPr>
          <w:color w:val="231F20"/>
          <w:spacing w:val="-1"/>
        </w:rPr>
        <w:t> </w:t>
      </w:r>
      <w:r>
        <w:rPr>
          <w:color w:val="231F20"/>
          <w:w w:val="90"/>
        </w:rPr>
        <w:t>the</w:t>
      </w:r>
      <w:r>
        <w:rPr>
          <w:color w:val="231F20"/>
          <w:spacing w:val="-1"/>
        </w:rPr>
        <w:t> </w:t>
      </w:r>
      <w:r>
        <w:rPr>
          <w:color w:val="231F20"/>
          <w:spacing w:val="-2"/>
          <w:w w:val="90"/>
        </w:rPr>
        <w:t>masculinized</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179" w:id="189"/>
      <w:bookmarkEnd w:id="189"/>
      <w:r>
        <w:rPr/>
      </w:r>
      <w:r>
        <w:rPr>
          <w:color w:val="231F20"/>
          <w:w w:val="90"/>
        </w:rPr>
        <w:t>black woman from the plantation. In a largely unacknowledged man- ner,</w:t>
      </w:r>
      <w:r>
        <w:rPr>
          <w:color w:val="231F20"/>
          <w:spacing w:val="-9"/>
          <w:w w:val="90"/>
        </w:rPr>
        <w:t> </w:t>
      </w:r>
      <w:r>
        <w:rPr>
          <w:color w:val="231F20"/>
          <w:w w:val="90"/>
        </w:rPr>
        <w:t>these</w:t>
      </w:r>
      <w:r>
        <w:rPr>
          <w:color w:val="231F20"/>
          <w:spacing w:val="-8"/>
          <w:w w:val="90"/>
        </w:rPr>
        <w:t> </w:t>
      </w:r>
      <w:r>
        <w:rPr>
          <w:color w:val="231F20"/>
          <w:w w:val="90"/>
        </w:rPr>
        <w:t>gender-</w:t>
      </w:r>
      <w:r>
        <w:rPr>
          <w:color w:val="231F20"/>
          <w:spacing w:val="-8"/>
          <w:w w:val="90"/>
        </w:rPr>
        <w:t> </w:t>
      </w:r>
      <w:r>
        <w:rPr>
          <w:color w:val="231F20"/>
          <w:w w:val="90"/>
        </w:rPr>
        <w:t>and</w:t>
      </w:r>
      <w:r>
        <w:rPr>
          <w:color w:val="231F20"/>
          <w:spacing w:val="-8"/>
          <w:w w:val="90"/>
        </w:rPr>
        <w:t> </w:t>
      </w:r>
      <w:r>
        <w:rPr>
          <w:color w:val="231F20"/>
          <w:w w:val="90"/>
        </w:rPr>
        <w:t>sexually</w:t>
      </w:r>
      <w:r>
        <w:rPr>
          <w:color w:val="231F20"/>
          <w:spacing w:val="-9"/>
          <w:w w:val="90"/>
        </w:rPr>
        <w:t> </w:t>
      </w:r>
      <w:r>
        <w:rPr>
          <w:color w:val="231F20"/>
          <w:w w:val="90"/>
        </w:rPr>
        <w:t>variant</w:t>
      </w:r>
      <w:r>
        <w:rPr>
          <w:color w:val="231F20"/>
          <w:spacing w:val="-8"/>
          <w:w w:val="90"/>
        </w:rPr>
        <w:t> </w:t>
      </w:r>
      <w:r>
        <w:rPr>
          <w:color w:val="231F20"/>
          <w:w w:val="90"/>
        </w:rPr>
        <w:t>pairings</w:t>
      </w:r>
      <w:r>
        <w:rPr>
          <w:color w:val="231F20"/>
          <w:spacing w:val="-8"/>
          <w:w w:val="90"/>
        </w:rPr>
        <w:t> </w:t>
      </w:r>
      <w:r>
        <w:rPr>
          <w:color w:val="231F20"/>
          <w:w w:val="90"/>
        </w:rPr>
        <w:t>have</w:t>
      </w:r>
      <w:r>
        <w:rPr>
          <w:color w:val="231F20"/>
          <w:spacing w:val="-8"/>
          <w:w w:val="90"/>
        </w:rPr>
        <w:t> </w:t>
      </w:r>
      <w:r>
        <w:rPr>
          <w:color w:val="231F20"/>
          <w:w w:val="90"/>
        </w:rPr>
        <w:t>operated</w:t>
      </w:r>
      <w:r>
        <w:rPr>
          <w:color w:val="231F20"/>
          <w:spacing w:val="-9"/>
          <w:w w:val="90"/>
        </w:rPr>
        <w:t> </w:t>
      </w:r>
      <w:r>
        <w:rPr>
          <w:color w:val="231F20"/>
          <w:w w:val="90"/>
        </w:rPr>
        <w:t>and</w:t>
      </w:r>
      <w:r>
        <w:rPr>
          <w:color w:val="231F20"/>
          <w:spacing w:val="-8"/>
          <w:w w:val="90"/>
        </w:rPr>
        <w:t> </w:t>
      </w:r>
      <w:r>
        <w:rPr>
          <w:color w:val="231F20"/>
          <w:w w:val="90"/>
        </w:rPr>
        <w:t>con- tinue to operate at the nexus of our conceptualizations of black bodies, sexes, gender expressions, and so forth that emerged out of slavery.</w:t>
      </w:r>
    </w:p>
    <w:p>
      <w:pPr>
        <w:pStyle w:val="BodyText"/>
        <w:spacing w:line="225" w:lineRule="auto"/>
        <w:ind w:left="113" w:right="116" w:firstLine="238"/>
      </w:pPr>
      <w:r>
        <w:rPr>
          <w:color w:val="231F20"/>
          <w:w w:val="95"/>
        </w:rPr>
        <w:t>As</w:t>
      </w:r>
      <w:r>
        <w:rPr>
          <w:color w:val="231F20"/>
          <w:w w:val="95"/>
        </w:rPr>
        <w:t> a</w:t>
      </w:r>
      <w:r>
        <w:rPr>
          <w:color w:val="231F20"/>
          <w:w w:val="95"/>
        </w:rPr>
        <w:t> pairing,</w:t>
      </w:r>
      <w:r>
        <w:rPr>
          <w:color w:val="231F20"/>
          <w:w w:val="95"/>
        </w:rPr>
        <w:t> Luke</w:t>
      </w:r>
      <w:r>
        <w:rPr>
          <w:color w:val="231F20"/>
          <w:w w:val="95"/>
        </w:rPr>
        <w:t> and</w:t>
      </w:r>
      <w:r>
        <w:rPr>
          <w:color w:val="231F20"/>
          <w:w w:val="95"/>
        </w:rPr>
        <w:t> Jacobs</w:t>
      </w:r>
      <w:r>
        <w:rPr>
          <w:color w:val="231F20"/>
          <w:w w:val="95"/>
        </w:rPr>
        <w:t> help</w:t>
      </w:r>
      <w:r>
        <w:rPr>
          <w:color w:val="231F20"/>
          <w:w w:val="95"/>
        </w:rPr>
        <w:t> us</w:t>
      </w:r>
      <w:r>
        <w:rPr>
          <w:color w:val="231F20"/>
          <w:w w:val="95"/>
        </w:rPr>
        <w:t> see</w:t>
      </w:r>
      <w:r>
        <w:rPr>
          <w:color w:val="231F20"/>
          <w:w w:val="95"/>
        </w:rPr>
        <w:t> the</w:t>
      </w:r>
      <w:r>
        <w:rPr>
          <w:color w:val="231F20"/>
          <w:w w:val="95"/>
        </w:rPr>
        <w:t> positive</w:t>
      </w:r>
      <w:r>
        <w:rPr>
          <w:color w:val="231F20"/>
          <w:w w:val="95"/>
        </w:rPr>
        <w:t> outcomes of</w:t>
      </w:r>
      <w:r>
        <w:rPr>
          <w:color w:val="231F20"/>
          <w:spacing w:val="-6"/>
          <w:w w:val="95"/>
        </w:rPr>
        <w:t> </w:t>
      </w:r>
      <w:r>
        <w:rPr>
          <w:color w:val="231F20"/>
          <w:w w:val="95"/>
        </w:rPr>
        <w:t>theorizing</w:t>
      </w:r>
      <w:r>
        <w:rPr>
          <w:color w:val="231F20"/>
          <w:spacing w:val="-6"/>
          <w:w w:val="95"/>
        </w:rPr>
        <w:t> </w:t>
      </w:r>
      <w:r>
        <w:rPr>
          <w:color w:val="231F20"/>
          <w:w w:val="95"/>
        </w:rPr>
        <w:t>gender</w:t>
      </w:r>
      <w:r>
        <w:rPr>
          <w:color w:val="231F20"/>
          <w:spacing w:val="-6"/>
          <w:w w:val="95"/>
        </w:rPr>
        <w:t> </w:t>
      </w:r>
      <w:r>
        <w:rPr>
          <w:color w:val="231F20"/>
          <w:w w:val="95"/>
        </w:rPr>
        <w:t>fluidity.</w:t>
      </w:r>
      <w:r>
        <w:rPr>
          <w:color w:val="231F20"/>
          <w:spacing w:val="-6"/>
          <w:w w:val="95"/>
        </w:rPr>
        <w:t> </w:t>
      </w:r>
      <w:r>
        <w:rPr>
          <w:color w:val="231F20"/>
          <w:w w:val="95"/>
        </w:rPr>
        <w:t>The</w:t>
      </w:r>
      <w:r>
        <w:rPr>
          <w:color w:val="231F20"/>
          <w:spacing w:val="-6"/>
          <w:w w:val="95"/>
        </w:rPr>
        <w:t> </w:t>
      </w:r>
      <w:r>
        <w:rPr>
          <w:color w:val="231F20"/>
          <w:w w:val="95"/>
        </w:rPr>
        <w:t>variance</w:t>
      </w:r>
      <w:r>
        <w:rPr>
          <w:color w:val="231F20"/>
          <w:spacing w:val="-6"/>
          <w:w w:val="95"/>
        </w:rPr>
        <w:t> </w:t>
      </w:r>
      <w:r>
        <w:rPr>
          <w:color w:val="231F20"/>
          <w:w w:val="95"/>
        </w:rPr>
        <w:t>and</w:t>
      </w:r>
      <w:r>
        <w:rPr>
          <w:color w:val="231F20"/>
          <w:spacing w:val="-6"/>
          <w:w w:val="95"/>
        </w:rPr>
        <w:t> </w:t>
      </w:r>
      <w:r>
        <w:rPr>
          <w:color w:val="231F20"/>
          <w:w w:val="95"/>
        </w:rPr>
        <w:t>fluidity</w:t>
      </w:r>
      <w:r>
        <w:rPr>
          <w:color w:val="231F20"/>
          <w:spacing w:val="-6"/>
          <w:w w:val="95"/>
        </w:rPr>
        <w:t> </w:t>
      </w:r>
      <w:r>
        <w:rPr>
          <w:color w:val="231F20"/>
          <w:w w:val="95"/>
        </w:rPr>
        <w:t>of</w:t>
      </w:r>
      <w:r>
        <w:rPr>
          <w:color w:val="231F20"/>
          <w:spacing w:val="-6"/>
          <w:w w:val="95"/>
        </w:rPr>
        <w:t> </w:t>
      </w:r>
      <w:r>
        <w:rPr>
          <w:color w:val="231F20"/>
          <w:w w:val="95"/>
        </w:rPr>
        <w:t>Luke</w:t>
      </w:r>
      <w:r>
        <w:rPr>
          <w:color w:val="231F20"/>
          <w:spacing w:val="-6"/>
          <w:w w:val="95"/>
        </w:rPr>
        <w:t> </w:t>
      </w:r>
      <w:r>
        <w:rPr>
          <w:color w:val="231F20"/>
          <w:w w:val="95"/>
        </w:rPr>
        <w:t>and </w:t>
      </w:r>
      <w:r>
        <w:rPr>
          <w:color w:val="231F20"/>
          <w:w w:val="90"/>
        </w:rPr>
        <w:t>Jacobs</w:t>
      </w:r>
      <w:r>
        <w:rPr>
          <w:color w:val="231F20"/>
          <w:spacing w:val="-2"/>
          <w:w w:val="90"/>
        </w:rPr>
        <w:t> </w:t>
      </w:r>
      <w:r>
        <w:rPr>
          <w:color w:val="231F20"/>
          <w:w w:val="90"/>
        </w:rPr>
        <w:t>enable</w:t>
      </w:r>
      <w:r>
        <w:rPr>
          <w:color w:val="231F20"/>
          <w:spacing w:val="-2"/>
          <w:w w:val="90"/>
        </w:rPr>
        <w:t> </w:t>
      </w:r>
      <w:r>
        <w:rPr>
          <w:color w:val="231F20"/>
          <w:w w:val="90"/>
        </w:rPr>
        <w:t>them</w:t>
      </w:r>
      <w:r>
        <w:rPr>
          <w:color w:val="231F20"/>
          <w:spacing w:val="-2"/>
          <w:w w:val="90"/>
        </w:rPr>
        <w:t> </w:t>
      </w:r>
      <w:r>
        <w:rPr>
          <w:color w:val="231F20"/>
          <w:w w:val="90"/>
        </w:rPr>
        <w:t>to</w:t>
      </w:r>
      <w:r>
        <w:rPr>
          <w:color w:val="231F20"/>
          <w:spacing w:val="-2"/>
          <w:w w:val="90"/>
        </w:rPr>
        <w:t> </w:t>
      </w:r>
      <w:r>
        <w:rPr>
          <w:color w:val="231F20"/>
          <w:w w:val="90"/>
        </w:rPr>
        <w:t>survive</w:t>
      </w:r>
      <w:r>
        <w:rPr>
          <w:color w:val="231F20"/>
          <w:spacing w:val="-2"/>
          <w:w w:val="90"/>
        </w:rPr>
        <w:t> </w:t>
      </w:r>
      <w:r>
        <w:rPr>
          <w:color w:val="231F20"/>
          <w:w w:val="90"/>
        </w:rPr>
        <w:t>within</w:t>
      </w:r>
      <w:r>
        <w:rPr>
          <w:color w:val="231F20"/>
          <w:spacing w:val="-2"/>
          <w:w w:val="90"/>
        </w:rPr>
        <w:t> </w:t>
      </w:r>
      <w:r>
        <w:rPr>
          <w:color w:val="231F20"/>
          <w:w w:val="90"/>
        </w:rPr>
        <w:t>a</w:t>
      </w:r>
      <w:r>
        <w:rPr>
          <w:color w:val="231F20"/>
          <w:spacing w:val="-2"/>
          <w:w w:val="90"/>
        </w:rPr>
        <w:t> </w:t>
      </w:r>
      <w:r>
        <w:rPr>
          <w:color w:val="231F20"/>
          <w:w w:val="90"/>
        </w:rPr>
        <w:t>culture</w:t>
      </w:r>
      <w:r>
        <w:rPr>
          <w:color w:val="231F20"/>
          <w:spacing w:val="-2"/>
          <w:w w:val="90"/>
        </w:rPr>
        <w:t> </w:t>
      </w:r>
      <w:r>
        <w:rPr>
          <w:color w:val="231F20"/>
          <w:w w:val="90"/>
        </w:rPr>
        <w:t>of</w:t>
      </w:r>
      <w:r>
        <w:rPr>
          <w:color w:val="231F20"/>
          <w:spacing w:val="-2"/>
          <w:w w:val="90"/>
        </w:rPr>
        <w:t> </w:t>
      </w:r>
      <w:r>
        <w:rPr>
          <w:color w:val="231F20"/>
          <w:w w:val="90"/>
        </w:rPr>
        <w:t>human</w:t>
      </w:r>
      <w:r>
        <w:rPr>
          <w:color w:val="231F20"/>
          <w:spacing w:val="-2"/>
          <w:w w:val="90"/>
        </w:rPr>
        <w:t> </w:t>
      </w:r>
      <w:r>
        <w:rPr>
          <w:color w:val="231F20"/>
          <w:w w:val="90"/>
        </w:rPr>
        <w:t>consumption. </w:t>
      </w:r>
      <w:r>
        <w:rPr>
          <w:color w:val="231F20"/>
          <w:spacing w:val="-2"/>
          <w:w w:val="95"/>
        </w:rPr>
        <w:t>Luke’s</w:t>
      </w:r>
      <w:r>
        <w:rPr>
          <w:color w:val="231F20"/>
          <w:spacing w:val="-8"/>
          <w:w w:val="95"/>
        </w:rPr>
        <w:t> </w:t>
      </w:r>
      <w:r>
        <w:rPr>
          <w:color w:val="231F20"/>
          <w:spacing w:val="-2"/>
          <w:w w:val="95"/>
        </w:rPr>
        <w:t>role</w:t>
      </w:r>
      <w:r>
        <w:rPr>
          <w:color w:val="231F20"/>
          <w:spacing w:val="-8"/>
          <w:w w:val="95"/>
        </w:rPr>
        <w:t> </w:t>
      </w:r>
      <w:r>
        <w:rPr>
          <w:color w:val="231F20"/>
          <w:spacing w:val="-2"/>
          <w:w w:val="95"/>
        </w:rPr>
        <w:t>of</w:t>
      </w:r>
      <w:r>
        <w:rPr>
          <w:color w:val="231F20"/>
          <w:spacing w:val="-8"/>
          <w:w w:val="95"/>
        </w:rPr>
        <w:t> </w:t>
      </w:r>
      <w:r>
        <w:rPr>
          <w:color w:val="231F20"/>
          <w:spacing w:val="-2"/>
          <w:w w:val="95"/>
        </w:rPr>
        <w:t>the</w:t>
      </w:r>
      <w:r>
        <w:rPr>
          <w:color w:val="231F20"/>
          <w:spacing w:val="-8"/>
          <w:w w:val="95"/>
        </w:rPr>
        <w:t> </w:t>
      </w:r>
      <w:r>
        <w:rPr>
          <w:color w:val="231F20"/>
          <w:spacing w:val="-2"/>
          <w:w w:val="95"/>
        </w:rPr>
        <w:t>male</w:t>
      </w:r>
      <w:r>
        <w:rPr>
          <w:color w:val="231F20"/>
          <w:spacing w:val="-8"/>
          <w:w w:val="95"/>
        </w:rPr>
        <w:t> </w:t>
      </w:r>
      <w:r>
        <w:rPr>
          <w:color w:val="231F20"/>
          <w:spacing w:val="-2"/>
          <w:w w:val="95"/>
        </w:rPr>
        <w:t>mammy</w:t>
      </w:r>
      <w:r>
        <w:rPr>
          <w:color w:val="231F20"/>
          <w:spacing w:val="-8"/>
          <w:w w:val="95"/>
        </w:rPr>
        <w:t> </w:t>
      </w:r>
      <w:r>
        <w:rPr>
          <w:color w:val="231F20"/>
          <w:spacing w:val="-2"/>
          <w:w w:val="95"/>
        </w:rPr>
        <w:t>facilitates</w:t>
      </w:r>
      <w:r>
        <w:rPr>
          <w:color w:val="231F20"/>
          <w:spacing w:val="-8"/>
          <w:w w:val="95"/>
        </w:rPr>
        <w:t> </w:t>
      </w:r>
      <w:r>
        <w:rPr>
          <w:color w:val="231F20"/>
          <w:spacing w:val="-2"/>
          <w:w w:val="95"/>
        </w:rPr>
        <w:t>his</w:t>
      </w:r>
      <w:r>
        <w:rPr>
          <w:color w:val="231F20"/>
          <w:spacing w:val="-8"/>
          <w:w w:val="95"/>
        </w:rPr>
        <w:t> </w:t>
      </w:r>
      <w:r>
        <w:rPr>
          <w:color w:val="231F20"/>
          <w:spacing w:val="-2"/>
          <w:w w:val="95"/>
        </w:rPr>
        <w:t>resistance</w:t>
      </w:r>
      <w:r>
        <w:rPr>
          <w:color w:val="231F20"/>
          <w:spacing w:val="-8"/>
          <w:w w:val="95"/>
        </w:rPr>
        <w:t> </w:t>
      </w:r>
      <w:r>
        <w:rPr>
          <w:color w:val="231F20"/>
          <w:spacing w:val="-2"/>
          <w:w w:val="95"/>
        </w:rPr>
        <w:t>to</w:t>
      </w:r>
      <w:r>
        <w:rPr>
          <w:color w:val="231F20"/>
          <w:spacing w:val="-8"/>
          <w:w w:val="95"/>
        </w:rPr>
        <w:t> </w:t>
      </w:r>
      <w:r>
        <w:rPr>
          <w:color w:val="231F20"/>
          <w:spacing w:val="-2"/>
          <w:w w:val="95"/>
        </w:rPr>
        <w:t>his</w:t>
      </w:r>
      <w:r>
        <w:rPr>
          <w:color w:val="231F20"/>
          <w:spacing w:val="-8"/>
          <w:w w:val="95"/>
        </w:rPr>
        <w:t> </w:t>
      </w:r>
      <w:r>
        <w:rPr>
          <w:color w:val="231F20"/>
          <w:spacing w:val="-2"/>
          <w:w w:val="95"/>
        </w:rPr>
        <w:t>master </w:t>
      </w:r>
      <w:r>
        <w:rPr>
          <w:color w:val="231F20"/>
          <w:w w:val="90"/>
        </w:rPr>
        <w:t>and reveals to us, in stark fashion, the deeper, often unseen dynamics of incest and emotional hunger charging the relation between master and</w:t>
      </w:r>
      <w:r>
        <w:rPr>
          <w:color w:val="231F20"/>
          <w:spacing w:val="-1"/>
          <w:w w:val="90"/>
        </w:rPr>
        <w:t> </w:t>
      </w:r>
      <w:r>
        <w:rPr>
          <w:color w:val="231F20"/>
          <w:w w:val="90"/>
        </w:rPr>
        <w:t>slave.</w:t>
      </w:r>
      <w:r>
        <w:rPr>
          <w:color w:val="231F20"/>
          <w:spacing w:val="-1"/>
          <w:w w:val="90"/>
        </w:rPr>
        <w:t> </w:t>
      </w:r>
      <w:r>
        <w:rPr>
          <w:color w:val="231F20"/>
          <w:w w:val="90"/>
        </w:rPr>
        <w:t>Although</w:t>
      </w:r>
      <w:r>
        <w:rPr>
          <w:color w:val="231F20"/>
          <w:spacing w:val="-1"/>
          <w:w w:val="90"/>
        </w:rPr>
        <w:t> </w:t>
      </w:r>
      <w:r>
        <w:rPr>
          <w:color w:val="231F20"/>
          <w:w w:val="90"/>
        </w:rPr>
        <w:t>Jacobs</w:t>
      </w:r>
      <w:r>
        <w:rPr>
          <w:color w:val="231F20"/>
          <w:spacing w:val="-1"/>
          <w:w w:val="90"/>
        </w:rPr>
        <w:t> </w:t>
      </w:r>
      <w:r>
        <w:rPr>
          <w:color w:val="231F20"/>
          <w:w w:val="90"/>
        </w:rPr>
        <w:t>provides</w:t>
      </w:r>
      <w:r>
        <w:rPr>
          <w:color w:val="231F20"/>
          <w:spacing w:val="-1"/>
          <w:w w:val="90"/>
        </w:rPr>
        <w:t> </w:t>
      </w:r>
      <w:r>
        <w:rPr>
          <w:color w:val="231F20"/>
          <w:w w:val="90"/>
        </w:rPr>
        <w:t>ambiguous</w:t>
      </w:r>
      <w:r>
        <w:rPr>
          <w:color w:val="231F20"/>
          <w:spacing w:val="-1"/>
          <w:w w:val="90"/>
        </w:rPr>
        <w:t> </w:t>
      </w:r>
      <w:r>
        <w:rPr>
          <w:color w:val="231F20"/>
          <w:w w:val="90"/>
        </w:rPr>
        <w:t>information</w:t>
      </w:r>
      <w:r>
        <w:rPr>
          <w:color w:val="231F20"/>
          <w:spacing w:val="-1"/>
          <w:w w:val="90"/>
        </w:rPr>
        <w:t> </w:t>
      </w:r>
      <w:r>
        <w:rPr>
          <w:color w:val="231F20"/>
          <w:w w:val="90"/>
        </w:rPr>
        <w:t>about</w:t>
      </w:r>
      <w:r>
        <w:rPr>
          <w:color w:val="231F20"/>
          <w:spacing w:val="-1"/>
          <w:w w:val="90"/>
        </w:rPr>
        <w:t> </w:t>
      </w:r>
      <w:r>
        <w:rPr>
          <w:color w:val="231F20"/>
          <w:w w:val="90"/>
        </w:rPr>
        <w:t>his erotic proclivities, we can and should still speculate about the ways in which, perhaps, Luke’s erotic desire for men or for a specific man may </w:t>
      </w:r>
      <w:r>
        <w:rPr>
          <w:color w:val="231F20"/>
          <w:spacing w:val="-2"/>
          <w:w w:val="95"/>
        </w:rPr>
        <w:t>have</w:t>
      </w:r>
      <w:r>
        <w:rPr>
          <w:color w:val="231F20"/>
          <w:spacing w:val="-6"/>
          <w:w w:val="95"/>
        </w:rPr>
        <w:t> </w:t>
      </w:r>
      <w:r>
        <w:rPr>
          <w:color w:val="231F20"/>
          <w:spacing w:val="-2"/>
          <w:w w:val="95"/>
        </w:rPr>
        <w:t>sustained</w:t>
      </w:r>
      <w:r>
        <w:rPr>
          <w:color w:val="231F20"/>
          <w:spacing w:val="-6"/>
          <w:w w:val="95"/>
        </w:rPr>
        <w:t> </w:t>
      </w:r>
      <w:r>
        <w:rPr>
          <w:color w:val="231F20"/>
          <w:spacing w:val="-2"/>
          <w:w w:val="95"/>
        </w:rPr>
        <w:t>him</w:t>
      </w:r>
      <w:r>
        <w:rPr>
          <w:color w:val="231F20"/>
          <w:spacing w:val="-6"/>
          <w:w w:val="95"/>
        </w:rPr>
        <w:t> </w:t>
      </w:r>
      <w:r>
        <w:rPr>
          <w:color w:val="231F20"/>
          <w:spacing w:val="-2"/>
          <w:w w:val="95"/>
        </w:rPr>
        <w:t>and</w:t>
      </w:r>
      <w:r>
        <w:rPr>
          <w:color w:val="231F20"/>
          <w:spacing w:val="-6"/>
          <w:w w:val="95"/>
        </w:rPr>
        <w:t> </w:t>
      </w:r>
      <w:r>
        <w:rPr>
          <w:color w:val="231F20"/>
          <w:spacing w:val="-2"/>
          <w:w w:val="95"/>
        </w:rPr>
        <w:t>made</w:t>
      </w:r>
      <w:r>
        <w:rPr>
          <w:color w:val="231F20"/>
          <w:spacing w:val="-6"/>
          <w:w w:val="95"/>
        </w:rPr>
        <w:t> </w:t>
      </w:r>
      <w:r>
        <w:rPr>
          <w:color w:val="231F20"/>
          <w:spacing w:val="-2"/>
          <w:w w:val="95"/>
        </w:rPr>
        <w:t>him</w:t>
      </w:r>
      <w:r>
        <w:rPr>
          <w:color w:val="231F20"/>
          <w:spacing w:val="-6"/>
          <w:w w:val="95"/>
        </w:rPr>
        <w:t> </w:t>
      </w:r>
      <w:r>
        <w:rPr>
          <w:color w:val="231F20"/>
          <w:spacing w:val="-2"/>
          <w:w w:val="95"/>
        </w:rPr>
        <w:t>resistant</w:t>
      </w:r>
      <w:r>
        <w:rPr>
          <w:color w:val="231F20"/>
          <w:spacing w:val="-6"/>
          <w:w w:val="95"/>
        </w:rPr>
        <w:t> </w:t>
      </w:r>
      <w:r>
        <w:rPr>
          <w:color w:val="231F20"/>
          <w:spacing w:val="-2"/>
          <w:w w:val="95"/>
        </w:rPr>
        <w:t>to</w:t>
      </w:r>
      <w:r>
        <w:rPr>
          <w:color w:val="231F20"/>
          <w:spacing w:val="-6"/>
          <w:w w:val="95"/>
        </w:rPr>
        <w:t> </w:t>
      </w:r>
      <w:r>
        <w:rPr>
          <w:color w:val="231F20"/>
          <w:spacing w:val="-2"/>
          <w:w w:val="95"/>
        </w:rPr>
        <w:t>his</w:t>
      </w:r>
      <w:r>
        <w:rPr>
          <w:color w:val="231F20"/>
          <w:spacing w:val="-6"/>
          <w:w w:val="95"/>
        </w:rPr>
        <w:t> </w:t>
      </w:r>
      <w:r>
        <w:rPr>
          <w:color w:val="231F20"/>
          <w:spacing w:val="-2"/>
          <w:w w:val="95"/>
        </w:rPr>
        <w:t>master’s</w:t>
      </w:r>
      <w:r>
        <w:rPr>
          <w:color w:val="231F20"/>
          <w:spacing w:val="-6"/>
          <w:w w:val="95"/>
        </w:rPr>
        <w:t> </w:t>
      </w:r>
      <w:r>
        <w:rPr>
          <w:color w:val="231F20"/>
          <w:spacing w:val="-2"/>
          <w:w w:val="95"/>
        </w:rPr>
        <w:t>desires</w:t>
      </w:r>
      <w:r>
        <w:rPr>
          <w:color w:val="231F20"/>
          <w:spacing w:val="-6"/>
          <w:w w:val="95"/>
        </w:rPr>
        <w:t> </w:t>
      </w:r>
      <w:r>
        <w:rPr>
          <w:color w:val="231F20"/>
          <w:spacing w:val="-2"/>
          <w:w w:val="95"/>
        </w:rPr>
        <w:t>to </w:t>
      </w:r>
      <w:r>
        <w:rPr>
          <w:color w:val="231F20"/>
          <w:w w:val="90"/>
        </w:rPr>
        <w:t>erotically</w:t>
      </w:r>
      <w:r>
        <w:rPr>
          <w:color w:val="231F20"/>
          <w:spacing w:val="-2"/>
          <w:w w:val="90"/>
        </w:rPr>
        <w:t> </w:t>
      </w:r>
      <w:r>
        <w:rPr>
          <w:color w:val="231F20"/>
          <w:w w:val="90"/>
        </w:rPr>
        <w:t>partake</w:t>
      </w:r>
      <w:r>
        <w:rPr>
          <w:color w:val="231F20"/>
          <w:spacing w:val="-2"/>
          <w:w w:val="90"/>
        </w:rPr>
        <w:t> </w:t>
      </w:r>
      <w:r>
        <w:rPr>
          <w:color w:val="231F20"/>
          <w:w w:val="90"/>
        </w:rPr>
        <w:t>of</w:t>
      </w:r>
      <w:r>
        <w:rPr>
          <w:color w:val="231F20"/>
          <w:spacing w:val="-2"/>
          <w:w w:val="90"/>
        </w:rPr>
        <w:t> </w:t>
      </w:r>
      <w:r>
        <w:rPr>
          <w:color w:val="231F20"/>
          <w:w w:val="90"/>
        </w:rPr>
        <w:t>and</w:t>
      </w:r>
      <w:r>
        <w:rPr>
          <w:color w:val="231F20"/>
          <w:spacing w:val="-2"/>
          <w:w w:val="90"/>
        </w:rPr>
        <w:t> </w:t>
      </w:r>
      <w:r>
        <w:rPr>
          <w:color w:val="231F20"/>
          <w:w w:val="90"/>
        </w:rPr>
        <w:t>consume</w:t>
      </w:r>
      <w:r>
        <w:rPr>
          <w:color w:val="231F20"/>
          <w:spacing w:val="-2"/>
          <w:w w:val="90"/>
        </w:rPr>
        <w:t> </w:t>
      </w:r>
      <w:r>
        <w:rPr>
          <w:color w:val="231F20"/>
          <w:w w:val="90"/>
        </w:rPr>
        <w:t>him.</w:t>
      </w:r>
      <w:r>
        <w:rPr>
          <w:color w:val="231F20"/>
          <w:spacing w:val="-2"/>
          <w:w w:val="90"/>
        </w:rPr>
        <w:t> </w:t>
      </w:r>
      <w:r>
        <w:rPr>
          <w:color w:val="231F20"/>
          <w:w w:val="90"/>
        </w:rPr>
        <w:t>Likewise,</w:t>
      </w:r>
      <w:r>
        <w:rPr>
          <w:color w:val="231F20"/>
          <w:spacing w:val="-2"/>
          <w:w w:val="90"/>
        </w:rPr>
        <w:t> </w:t>
      </w:r>
      <w:r>
        <w:rPr>
          <w:color w:val="231F20"/>
          <w:w w:val="90"/>
        </w:rPr>
        <w:t>with</w:t>
      </w:r>
      <w:r>
        <w:rPr>
          <w:color w:val="231F20"/>
          <w:spacing w:val="-2"/>
          <w:w w:val="90"/>
        </w:rPr>
        <w:t> </w:t>
      </w:r>
      <w:r>
        <w:rPr>
          <w:color w:val="231F20"/>
          <w:w w:val="90"/>
        </w:rPr>
        <w:t>Jacobs,</w:t>
      </w:r>
      <w:r>
        <w:rPr>
          <w:color w:val="231F20"/>
          <w:spacing w:val="-2"/>
          <w:w w:val="90"/>
        </w:rPr>
        <w:t> </w:t>
      </w:r>
      <w:r>
        <w:rPr>
          <w:color w:val="231F20"/>
          <w:w w:val="90"/>
        </w:rPr>
        <w:t>in</w:t>
      </w:r>
      <w:r>
        <w:rPr>
          <w:color w:val="231F20"/>
          <w:spacing w:val="-2"/>
          <w:w w:val="90"/>
        </w:rPr>
        <w:t> </w:t>
      </w:r>
      <w:r>
        <w:rPr>
          <w:color w:val="231F20"/>
          <w:w w:val="90"/>
        </w:rPr>
        <w:t>main- taining so vehemently the narrative of her pursuit of motherhood, we have</w:t>
      </w:r>
      <w:r>
        <w:rPr>
          <w:color w:val="231F20"/>
          <w:spacing w:val="-7"/>
          <w:w w:val="90"/>
        </w:rPr>
        <w:t> </w:t>
      </w:r>
      <w:r>
        <w:rPr>
          <w:color w:val="231F20"/>
          <w:w w:val="90"/>
        </w:rPr>
        <w:t>largely</w:t>
      </w:r>
      <w:r>
        <w:rPr>
          <w:color w:val="231F20"/>
          <w:spacing w:val="-7"/>
          <w:w w:val="90"/>
        </w:rPr>
        <w:t> </w:t>
      </w:r>
      <w:r>
        <w:rPr>
          <w:color w:val="231F20"/>
          <w:w w:val="90"/>
        </w:rPr>
        <w:t>overlooked</w:t>
      </w:r>
      <w:r>
        <w:rPr>
          <w:color w:val="231F20"/>
          <w:spacing w:val="-7"/>
          <w:w w:val="90"/>
        </w:rPr>
        <w:t> </w:t>
      </w:r>
      <w:r>
        <w:rPr>
          <w:color w:val="231F20"/>
          <w:w w:val="90"/>
        </w:rPr>
        <w:t>how</w:t>
      </w:r>
      <w:r>
        <w:rPr>
          <w:color w:val="231F20"/>
          <w:spacing w:val="-7"/>
          <w:w w:val="90"/>
        </w:rPr>
        <w:t> </w:t>
      </w:r>
      <w:r>
        <w:rPr>
          <w:color w:val="231F20"/>
          <w:w w:val="90"/>
        </w:rPr>
        <w:t>an</w:t>
      </w:r>
      <w:r>
        <w:rPr>
          <w:color w:val="231F20"/>
          <w:spacing w:val="-7"/>
          <w:w w:val="90"/>
        </w:rPr>
        <w:t> </w:t>
      </w:r>
      <w:r>
        <w:rPr>
          <w:color w:val="231F20"/>
          <w:w w:val="90"/>
        </w:rPr>
        <w:t>aggressive</w:t>
      </w:r>
      <w:r>
        <w:rPr>
          <w:color w:val="231F20"/>
          <w:spacing w:val="-7"/>
          <w:w w:val="90"/>
        </w:rPr>
        <w:t> </w:t>
      </w:r>
      <w:r>
        <w:rPr>
          <w:color w:val="231F20"/>
          <w:w w:val="90"/>
        </w:rPr>
        <w:t>sexuality</w:t>
      </w:r>
      <w:r>
        <w:rPr>
          <w:color w:val="231F20"/>
          <w:spacing w:val="-7"/>
          <w:w w:val="90"/>
        </w:rPr>
        <w:t> </w:t>
      </w:r>
      <w:r>
        <w:rPr>
          <w:color w:val="231F20"/>
          <w:w w:val="90"/>
        </w:rPr>
        <w:t>and</w:t>
      </w:r>
      <w:r>
        <w:rPr>
          <w:color w:val="231F20"/>
          <w:spacing w:val="-7"/>
          <w:w w:val="90"/>
        </w:rPr>
        <w:t> </w:t>
      </w:r>
      <w:r>
        <w:rPr>
          <w:color w:val="231F20"/>
          <w:w w:val="90"/>
        </w:rPr>
        <w:t>masculinized female economy of reproduction defined her relationship to reproduc- tion and her children. Perhaps, then, her pursuit of coital pleasure and </w:t>
      </w:r>
      <w:r>
        <w:rPr>
          <w:color w:val="231F20"/>
          <w:w w:val="95"/>
        </w:rPr>
        <w:t>the</w:t>
      </w:r>
      <w:r>
        <w:rPr>
          <w:color w:val="231F20"/>
          <w:spacing w:val="-7"/>
          <w:w w:val="95"/>
        </w:rPr>
        <w:t> </w:t>
      </w:r>
      <w:r>
        <w:rPr>
          <w:color w:val="231F20"/>
          <w:w w:val="95"/>
        </w:rPr>
        <w:t>children</w:t>
      </w:r>
      <w:r>
        <w:rPr>
          <w:color w:val="231F20"/>
          <w:spacing w:val="-7"/>
          <w:w w:val="95"/>
        </w:rPr>
        <w:t> </w:t>
      </w:r>
      <w:r>
        <w:rPr>
          <w:color w:val="231F20"/>
          <w:w w:val="95"/>
        </w:rPr>
        <w:t>that</w:t>
      </w:r>
      <w:r>
        <w:rPr>
          <w:color w:val="231F20"/>
          <w:spacing w:val="-7"/>
          <w:w w:val="95"/>
        </w:rPr>
        <w:t> </w:t>
      </w:r>
      <w:r>
        <w:rPr>
          <w:color w:val="231F20"/>
          <w:w w:val="95"/>
        </w:rPr>
        <w:t>resulted</w:t>
      </w:r>
      <w:r>
        <w:rPr>
          <w:color w:val="231F20"/>
          <w:spacing w:val="-7"/>
          <w:w w:val="95"/>
        </w:rPr>
        <w:t> </w:t>
      </w:r>
      <w:r>
        <w:rPr>
          <w:color w:val="231F20"/>
          <w:w w:val="95"/>
        </w:rPr>
        <w:t>are</w:t>
      </w:r>
      <w:r>
        <w:rPr>
          <w:color w:val="231F20"/>
          <w:spacing w:val="-7"/>
          <w:w w:val="95"/>
        </w:rPr>
        <w:t> </w:t>
      </w:r>
      <w:r>
        <w:rPr>
          <w:color w:val="231F20"/>
          <w:w w:val="95"/>
        </w:rPr>
        <w:t>better</w:t>
      </w:r>
      <w:r>
        <w:rPr>
          <w:color w:val="231F20"/>
          <w:spacing w:val="-7"/>
          <w:w w:val="95"/>
        </w:rPr>
        <w:t> </w:t>
      </w:r>
      <w:r>
        <w:rPr>
          <w:color w:val="231F20"/>
          <w:w w:val="95"/>
        </w:rPr>
        <w:t>thought</w:t>
      </w:r>
      <w:r>
        <w:rPr>
          <w:color w:val="231F20"/>
          <w:spacing w:val="-7"/>
          <w:w w:val="95"/>
        </w:rPr>
        <w:t> </w:t>
      </w:r>
      <w:r>
        <w:rPr>
          <w:color w:val="231F20"/>
          <w:w w:val="95"/>
        </w:rPr>
        <w:t>of</w:t>
      </w:r>
      <w:r>
        <w:rPr>
          <w:color w:val="231F20"/>
          <w:spacing w:val="-7"/>
          <w:w w:val="95"/>
        </w:rPr>
        <w:t> </w:t>
      </w:r>
      <w:r>
        <w:rPr>
          <w:color w:val="231F20"/>
          <w:w w:val="95"/>
        </w:rPr>
        <w:t>as</w:t>
      </w:r>
      <w:r>
        <w:rPr>
          <w:color w:val="231F20"/>
          <w:spacing w:val="-7"/>
          <w:w w:val="95"/>
        </w:rPr>
        <w:t> </w:t>
      </w:r>
      <w:r>
        <w:rPr>
          <w:color w:val="231F20"/>
          <w:w w:val="95"/>
        </w:rPr>
        <w:t>expressions</w:t>
      </w:r>
      <w:r>
        <w:rPr>
          <w:color w:val="231F20"/>
          <w:spacing w:val="-7"/>
          <w:w w:val="95"/>
        </w:rPr>
        <w:t> </w:t>
      </w:r>
      <w:r>
        <w:rPr>
          <w:color w:val="231F20"/>
          <w:w w:val="95"/>
        </w:rPr>
        <w:t>of</w:t>
      </w:r>
      <w:r>
        <w:rPr>
          <w:color w:val="231F20"/>
          <w:spacing w:val="-7"/>
          <w:w w:val="95"/>
        </w:rPr>
        <w:t> </w:t>
      </w:r>
      <w:r>
        <w:rPr>
          <w:color w:val="231F20"/>
          <w:w w:val="95"/>
        </w:rPr>
        <w:t>her resistance</w:t>
      </w:r>
      <w:r>
        <w:rPr>
          <w:color w:val="231F20"/>
          <w:spacing w:val="-3"/>
          <w:w w:val="95"/>
        </w:rPr>
        <w:t> </w:t>
      </w:r>
      <w:r>
        <w:rPr>
          <w:color w:val="231F20"/>
          <w:w w:val="95"/>
        </w:rPr>
        <w:t>to</w:t>
      </w:r>
      <w:r>
        <w:rPr>
          <w:color w:val="231F20"/>
          <w:spacing w:val="-3"/>
          <w:w w:val="95"/>
        </w:rPr>
        <w:t> </w:t>
      </w:r>
      <w:r>
        <w:rPr>
          <w:color w:val="231F20"/>
          <w:w w:val="95"/>
        </w:rPr>
        <w:t>social</w:t>
      </w:r>
      <w:r>
        <w:rPr>
          <w:color w:val="231F20"/>
          <w:spacing w:val="-3"/>
          <w:w w:val="95"/>
        </w:rPr>
        <w:t> </w:t>
      </w:r>
      <w:r>
        <w:rPr>
          <w:color w:val="231F20"/>
          <w:w w:val="95"/>
        </w:rPr>
        <w:t>consumption.</w:t>
      </w:r>
      <w:r>
        <w:rPr>
          <w:color w:val="231F20"/>
          <w:spacing w:val="-3"/>
          <w:w w:val="95"/>
        </w:rPr>
        <w:t> </w:t>
      </w:r>
      <w:r>
        <w:rPr>
          <w:color w:val="231F20"/>
          <w:w w:val="95"/>
        </w:rPr>
        <w:t>Of</w:t>
      </w:r>
      <w:r>
        <w:rPr>
          <w:color w:val="231F20"/>
          <w:spacing w:val="-3"/>
          <w:w w:val="95"/>
        </w:rPr>
        <w:t> </w:t>
      </w:r>
      <w:r>
        <w:rPr>
          <w:color w:val="231F20"/>
          <w:w w:val="95"/>
        </w:rPr>
        <w:t>course,</w:t>
      </w:r>
      <w:r>
        <w:rPr>
          <w:color w:val="231F20"/>
          <w:spacing w:val="-3"/>
          <w:w w:val="95"/>
        </w:rPr>
        <w:t> </w:t>
      </w:r>
      <w:r>
        <w:rPr>
          <w:color w:val="231F20"/>
          <w:w w:val="95"/>
        </w:rPr>
        <w:t>if</w:t>
      </w:r>
      <w:r>
        <w:rPr>
          <w:color w:val="231F20"/>
          <w:spacing w:val="-3"/>
          <w:w w:val="95"/>
        </w:rPr>
        <w:t> </w:t>
      </w:r>
      <w:r>
        <w:rPr>
          <w:color w:val="231F20"/>
          <w:w w:val="95"/>
        </w:rPr>
        <w:t>we</w:t>
      </w:r>
      <w:r>
        <w:rPr>
          <w:color w:val="231F20"/>
          <w:spacing w:val="-3"/>
          <w:w w:val="95"/>
        </w:rPr>
        <w:t> </w:t>
      </w:r>
      <w:r>
        <w:rPr>
          <w:color w:val="231F20"/>
          <w:w w:val="95"/>
        </w:rPr>
        <w:t>follow</w:t>
      </w:r>
      <w:r>
        <w:rPr>
          <w:color w:val="231F20"/>
          <w:spacing w:val="-3"/>
          <w:w w:val="95"/>
        </w:rPr>
        <w:t> </w:t>
      </w:r>
      <w:r>
        <w:rPr>
          <w:color w:val="231F20"/>
          <w:w w:val="95"/>
        </w:rPr>
        <w:t>this</w:t>
      </w:r>
      <w:r>
        <w:rPr>
          <w:color w:val="231F20"/>
          <w:spacing w:val="-3"/>
          <w:w w:val="95"/>
        </w:rPr>
        <w:t> </w:t>
      </w:r>
      <w:r>
        <w:rPr>
          <w:color w:val="231F20"/>
          <w:w w:val="95"/>
        </w:rPr>
        <w:t>line</w:t>
      </w:r>
      <w:r>
        <w:rPr>
          <w:color w:val="231F20"/>
          <w:spacing w:val="-3"/>
          <w:w w:val="95"/>
        </w:rPr>
        <w:t> </w:t>
      </w:r>
      <w:r>
        <w:rPr>
          <w:color w:val="231F20"/>
          <w:w w:val="95"/>
        </w:rPr>
        <w:t>of </w:t>
      </w:r>
      <w:r>
        <w:rPr>
          <w:color w:val="231F20"/>
          <w:w w:val="90"/>
        </w:rPr>
        <w:t>thinking, we have to think about Jacobs in all sorts of sexually knowl- edgeable and therefore unsexed capacities. In additional to her sexual- ity, there is also the genealogy of Jacobs’s gender and black maternity, </w:t>
      </w:r>
      <w:r>
        <w:rPr>
          <w:color w:val="231F20"/>
          <w:w w:val="95"/>
        </w:rPr>
        <w:t>which</w:t>
      </w:r>
      <w:r>
        <w:rPr>
          <w:color w:val="231F20"/>
          <w:spacing w:val="-4"/>
          <w:w w:val="95"/>
        </w:rPr>
        <w:t> </w:t>
      </w:r>
      <w:r>
        <w:rPr>
          <w:color w:val="231F20"/>
          <w:w w:val="95"/>
        </w:rPr>
        <w:t>I</w:t>
      </w:r>
      <w:r>
        <w:rPr>
          <w:color w:val="231F20"/>
          <w:spacing w:val="-4"/>
          <w:w w:val="95"/>
        </w:rPr>
        <w:t> </w:t>
      </w:r>
      <w:r>
        <w:rPr>
          <w:color w:val="231F20"/>
          <w:w w:val="95"/>
        </w:rPr>
        <w:t>have</w:t>
      </w:r>
      <w:r>
        <w:rPr>
          <w:color w:val="231F20"/>
          <w:spacing w:val="-4"/>
          <w:w w:val="95"/>
        </w:rPr>
        <w:t> </w:t>
      </w:r>
      <w:r>
        <w:rPr>
          <w:color w:val="231F20"/>
          <w:w w:val="95"/>
        </w:rPr>
        <w:t>already</w:t>
      </w:r>
      <w:r>
        <w:rPr>
          <w:color w:val="231F20"/>
          <w:spacing w:val="-4"/>
          <w:w w:val="95"/>
        </w:rPr>
        <w:t> </w:t>
      </w:r>
      <w:r>
        <w:rPr>
          <w:color w:val="231F20"/>
          <w:w w:val="95"/>
        </w:rPr>
        <w:t>explained</w:t>
      </w:r>
      <w:r>
        <w:rPr>
          <w:color w:val="231F20"/>
          <w:spacing w:val="-4"/>
          <w:w w:val="95"/>
        </w:rPr>
        <w:t> </w:t>
      </w:r>
      <w:r>
        <w:rPr>
          <w:color w:val="231F20"/>
          <w:w w:val="95"/>
        </w:rPr>
        <w:t>as</w:t>
      </w:r>
      <w:r>
        <w:rPr>
          <w:color w:val="231F20"/>
          <w:spacing w:val="-4"/>
          <w:w w:val="95"/>
        </w:rPr>
        <w:t> </w:t>
      </w:r>
      <w:r>
        <w:rPr>
          <w:color w:val="231F20"/>
          <w:w w:val="95"/>
        </w:rPr>
        <w:t>rooted</w:t>
      </w:r>
      <w:r>
        <w:rPr>
          <w:color w:val="231F20"/>
          <w:spacing w:val="-4"/>
          <w:w w:val="95"/>
        </w:rPr>
        <w:t> </w:t>
      </w:r>
      <w:r>
        <w:rPr>
          <w:color w:val="231F20"/>
          <w:w w:val="95"/>
        </w:rPr>
        <w:t>in</w:t>
      </w:r>
      <w:r>
        <w:rPr>
          <w:color w:val="231F20"/>
          <w:spacing w:val="-4"/>
          <w:w w:val="95"/>
        </w:rPr>
        <w:t> </w:t>
      </w:r>
      <w:r>
        <w:rPr>
          <w:color w:val="231F20"/>
          <w:w w:val="95"/>
        </w:rPr>
        <w:t>the</w:t>
      </w:r>
      <w:r>
        <w:rPr>
          <w:color w:val="231F20"/>
          <w:spacing w:val="-4"/>
          <w:w w:val="95"/>
        </w:rPr>
        <w:t> </w:t>
      </w:r>
      <w:r>
        <w:rPr>
          <w:color w:val="231F20"/>
          <w:w w:val="95"/>
        </w:rPr>
        <w:t>notion</w:t>
      </w:r>
      <w:r>
        <w:rPr>
          <w:color w:val="231F20"/>
          <w:spacing w:val="-4"/>
          <w:w w:val="95"/>
        </w:rPr>
        <w:t> </w:t>
      </w:r>
      <w:r>
        <w:rPr>
          <w:color w:val="231F20"/>
          <w:w w:val="95"/>
        </w:rPr>
        <w:t>of</w:t>
      </w:r>
      <w:r>
        <w:rPr>
          <w:color w:val="231F20"/>
          <w:spacing w:val="-4"/>
          <w:w w:val="95"/>
        </w:rPr>
        <w:t> </w:t>
      </w:r>
      <w:r>
        <w:rPr>
          <w:color w:val="231F20"/>
          <w:w w:val="95"/>
        </w:rPr>
        <w:t>male</w:t>
      </w:r>
      <w:r>
        <w:rPr>
          <w:color w:val="231F20"/>
          <w:spacing w:val="-4"/>
          <w:w w:val="95"/>
        </w:rPr>
        <w:t> </w:t>
      </w:r>
      <w:r>
        <w:rPr>
          <w:color w:val="231F20"/>
          <w:w w:val="95"/>
        </w:rPr>
        <w:t>mis- </w:t>
      </w:r>
      <w:r>
        <w:rPr>
          <w:color w:val="231F20"/>
          <w:w w:val="90"/>
        </w:rPr>
        <w:t>tresses and “masculinized” white female appetite and aggression. It is time for us, as forward-thinking scholars of slavery, to get beyond our theoretical aversions to gender and sex variance under slavery. I have attempted</w:t>
      </w:r>
      <w:r>
        <w:rPr>
          <w:color w:val="231F20"/>
          <w:spacing w:val="-5"/>
          <w:w w:val="90"/>
        </w:rPr>
        <w:t> </w:t>
      </w:r>
      <w:r>
        <w:rPr>
          <w:color w:val="231F20"/>
          <w:w w:val="90"/>
        </w:rPr>
        <w:t>to</w:t>
      </w:r>
      <w:r>
        <w:rPr>
          <w:color w:val="231F20"/>
          <w:spacing w:val="-5"/>
          <w:w w:val="90"/>
        </w:rPr>
        <w:t> </w:t>
      </w:r>
      <w:r>
        <w:rPr>
          <w:color w:val="231F20"/>
          <w:w w:val="90"/>
        </w:rPr>
        <w:t>clarify,</w:t>
      </w:r>
      <w:r>
        <w:rPr>
          <w:color w:val="231F20"/>
          <w:spacing w:val="-5"/>
          <w:w w:val="90"/>
        </w:rPr>
        <w:t> </w:t>
      </w:r>
      <w:r>
        <w:rPr>
          <w:color w:val="231F20"/>
          <w:w w:val="90"/>
        </w:rPr>
        <w:t>through</w:t>
      </w:r>
      <w:r>
        <w:rPr>
          <w:color w:val="231F20"/>
          <w:spacing w:val="-5"/>
          <w:w w:val="90"/>
        </w:rPr>
        <w:t> </w:t>
      </w:r>
      <w:r>
        <w:rPr>
          <w:color w:val="231F20"/>
          <w:w w:val="90"/>
        </w:rPr>
        <w:t>the</w:t>
      </w:r>
      <w:r>
        <w:rPr>
          <w:color w:val="231F20"/>
          <w:spacing w:val="-5"/>
          <w:w w:val="90"/>
        </w:rPr>
        <w:t> </w:t>
      </w:r>
      <w:r>
        <w:rPr>
          <w:color w:val="231F20"/>
          <w:w w:val="90"/>
        </w:rPr>
        <w:t>example</w:t>
      </w:r>
      <w:r>
        <w:rPr>
          <w:color w:val="231F20"/>
          <w:spacing w:val="-5"/>
          <w:w w:val="90"/>
        </w:rPr>
        <w:t> </w:t>
      </w:r>
      <w:r>
        <w:rPr>
          <w:color w:val="231F20"/>
          <w:w w:val="90"/>
        </w:rPr>
        <w:t>of</w:t>
      </w:r>
      <w:r>
        <w:rPr>
          <w:color w:val="231F20"/>
          <w:spacing w:val="-5"/>
          <w:w w:val="90"/>
        </w:rPr>
        <w:t> </w:t>
      </w:r>
      <w:r>
        <w:rPr>
          <w:color w:val="231F20"/>
          <w:w w:val="90"/>
        </w:rPr>
        <w:t>a</w:t>
      </w:r>
      <w:r>
        <w:rPr>
          <w:color w:val="231F20"/>
          <w:spacing w:val="-5"/>
          <w:w w:val="90"/>
        </w:rPr>
        <w:t> </w:t>
      </w:r>
      <w:r>
        <w:rPr>
          <w:color w:val="231F20"/>
          <w:w w:val="90"/>
        </w:rPr>
        <w:t>variant</w:t>
      </w:r>
      <w:r>
        <w:rPr>
          <w:color w:val="231F20"/>
          <w:spacing w:val="-5"/>
          <w:w w:val="90"/>
        </w:rPr>
        <w:t> </w:t>
      </w:r>
      <w:r>
        <w:rPr>
          <w:color w:val="231F20"/>
          <w:w w:val="90"/>
        </w:rPr>
        <w:t>Luke</w:t>
      </w:r>
      <w:r>
        <w:rPr>
          <w:color w:val="231F20"/>
          <w:spacing w:val="-5"/>
          <w:w w:val="90"/>
        </w:rPr>
        <w:t> </w:t>
      </w:r>
      <w:r>
        <w:rPr>
          <w:color w:val="231F20"/>
          <w:w w:val="90"/>
        </w:rPr>
        <w:t>and</w:t>
      </w:r>
      <w:r>
        <w:rPr>
          <w:color w:val="231F20"/>
          <w:spacing w:val="-5"/>
          <w:w w:val="90"/>
        </w:rPr>
        <w:t> </w:t>
      </w:r>
      <w:r>
        <w:rPr>
          <w:color w:val="231F20"/>
          <w:w w:val="90"/>
        </w:rPr>
        <w:t>Jacobs, </w:t>
      </w:r>
      <w:r>
        <w:rPr>
          <w:color w:val="231F20"/>
          <w:spacing w:val="-2"/>
          <w:w w:val="95"/>
        </w:rPr>
        <w:t>that</w:t>
      </w:r>
      <w:r>
        <w:rPr>
          <w:color w:val="231F20"/>
          <w:spacing w:val="-6"/>
          <w:w w:val="95"/>
        </w:rPr>
        <w:t> </w:t>
      </w:r>
      <w:r>
        <w:rPr>
          <w:color w:val="231F20"/>
          <w:spacing w:val="-2"/>
          <w:w w:val="95"/>
        </w:rPr>
        <w:t>we</w:t>
      </w:r>
      <w:r>
        <w:rPr>
          <w:color w:val="231F20"/>
          <w:spacing w:val="-6"/>
          <w:w w:val="95"/>
        </w:rPr>
        <w:t> </w:t>
      </w:r>
      <w:r>
        <w:rPr>
          <w:color w:val="231F20"/>
          <w:spacing w:val="-2"/>
          <w:w w:val="95"/>
        </w:rPr>
        <w:t>still</w:t>
      </w:r>
      <w:r>
        <w:rPr>
          <w:color w:val="231F20"/>
          <w:spacing w:val="-6"/>
          <w:w w:val="95"/>
        </w:rPr>
        <w:t> </w:t>
      </w:r>
      <w:r>
        <w:rPr>
          <w:color w:val="231F20"/>
          <w:spacing w:val="-2"/>
          <w:w w:val="95"/>
        </w:rPr>
        <w:t>have</w:t>
      </w:r>
      <w:r>
        <w:rPr>
          <w:color w:val="231F20"/>
          <w:spacing w:val="-6"/>
          <w:w w:val="95"/>
        </w:rPr>
        <w:t> </w:t>
      </w:r>
      <w:r>
        <w:rPr>
          <w:color w:val="231F20"/>
          <w:spacing w:val="-2"/>
          <w:w w:val="95"/>
        </w:rPr>
        <w:t>much</w:t>
      </w:r>
      <w:r>
        <w:rPr>
          <w:color w:val="231F20"/>
          <w:spacing w:val="-6"/>
          <w:w w:val="95"/>
        </w:rPr>
        <w:t> </w:t>
      </w:r>
      <w:r>
        <w:rPr>
          <w:color w:val="231F20"/>
          <w:spacing w:val="-2"/>
          <w:w w:val="95"/>
        </w:rPr>
        <w:t>labor</w:t>
      </w:r>
      <w:r>
        <w:rPr>
          <w:color w:val="231F20"/>
          <w:spacing w:val="-6"/>
          <w:w w:val="95"/>
        </w:rPr>
        <w:t> </w:t>
      </w:r>
      <w:r>
        <w:rPr>
          <w:color w:val="231F20"/>
          <w:spacing w:val="-2"/>
          <w:w w:val="95"/>
        </w:rPr>
        <w:t>to</w:t>
      </w:r>
      <w:r>
        <w:rPr>
          <w:color w:val="231F20"/>
          <w:spacing w:val="-6"/>
          <w:w w:val="95"/>
        </w:rPr>
        <w:t> </w:t>
      </w:r>
      <w:r>
        <w:rPr>
          <w:color w:val="231F20"/>
          <w:spacing w:val="-2"/>
          <w:w w:val="95"/>
        </w:rPr>
        <w:t>do</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way</w:t>
      </w:r>
      <w:r>
        <w:rPr>
          <w:color w:val="231F20"/>
          <w:spacing w:val="-6"/>
          <w:w w:val="95"/>
        </w:rPr>
        <w:t> </w:t>
      </w:r>
      <w:r>
        <w:rPr>
          <w:color w:val="231F20"/>
          <w:spacing w:val="-2"/>
          <w:w w:val="95"/>
        </w:rPr>
        <w:t>of</w:t>
      </w:r>
      <w:r>
        <w:rPr>
          <w:color w:val="231F20"/>
          <w:spacing w:val="-6"/>
          <w:w w:val="95"/>
        </w:rPr>
        <w:t> </w:t>
      </w:r>
      <w:r>
        <w:rPr>
          <w:color w:val="231F20"/>
          <w:spacing w:val="-2"/>
          <w:w w:val="95"/>
        </w:rPr>
        <w:t>formally</w:t>
      </w:r>
      <w:r>
        <w:rPr>
          <w:color w:val="231F20"/>
          <w:spacing w:val="-6"/>
          <w:w w:val="95"/>
        </w:rPr>
        <w:t> </w:t>
      </w:r>
      <w:r>
        <w:rPr>
          <w:color w:val="231F20"/>
          <w:spacing w:val="-2"/>
          <w:w w:val="95"/>
        </w:rPr>
        <w:t>excavating </w:t>
      </w:r>
      <w:r>
        <w:rPr>
          <w:color w:val="231F20"/>
          <w:w w:val="90"/>
        </w:rPr>
        <w:t>and beginning to analyze the import of the gender-crossing, sexually </w:t>
      </w:r>
      <w:r>
        <w:rPr>
          <w:color w:val="231F20"/>
        </w:rPr>
        <w:t>fluid pairing.</w:t>
      </w:r>
    </w:p>
    <w:p>
      <w:pPr>
        <w:spacing w:after="0" w:line="225" w:lineRule="auto"/>
        <w:sectPr>
          <w:pgSz w:w="7710" w:h="12270"/>
          <w:pgMar w:header="668" w:footer="0" w:top="1100" w:bottom="280" w:left="620" w:right="640"/>
        </w:sectPr>
      </w:pPr>
    </w:p>
    <w:p>
      <w:pPr>
        <w:pStyle w:val="Heading1"/>
        <w:rPr>
          <w:rFonts w:ascii="Palatino Linotype"/>
        </w:rPr>
      </w:pPr>
      <w:bookmarkStart w:name="5. Eating Nat Turner" w:id="190"/>
      <w:bookmarkEnd w:id="190"/>
      <w:r>
        <w:rPr/>
      </w:r>
      <w:bookmarkStart w:name="_bookmark180" w:id="191"/>
      <w:bookmarkEnd w:id="191"/>
      <w:r>
        <w:rPr/>
      </w:r>
      <w:bookmarkStart w:name="_bookmark181" w:id="192"/>
      <w:bookmarkEnd w:id="192"/>
      <w:r>
        <w:rPr/>
      </w:r>
      <w:hyperlink w:history="true" w:anchor="_bookmark1">
        <w:r>
          <w:rPr>
            <w:rFonts w:ascii="Palatino Linotype"/>
            <w:color w:val="231F20"/>
            <w:w w:val="90"/>
          </w:rPr>
          <w:t>5</w:t>
        </w:r>
      </w:hyperlink>
    </w:p>
    <w:p>
      <w:pPr>
        <w:spacing w:before="245"/>
        <w:ind w:left="118" w:right="0" w:firstLine="0"/>
        <w:jc w:val="left"/>
        <w:rPr>
          <w:rFonts w:ascii="PMingLiU"/>
          <w:sz w:val="24"/>
        </w:rPr>
      </w:pPr>
      <w:hyperlink w:history="true" w:anchor="_bookmark1">
        <w:r>
          <w:rPr>
            <w:rFonts w:ascii="PMingLiU"/>
            <w:color w:val="231F20"/>
            <w:w w:val="95"/>
            <w:sz w:val="24"/>
          </w:rPr>
          <w:t>Eating</w:t>
        </w:r>
        <w:r>
          <w:rPr>
            <w:rFonts w:ascii="PMingLiU"/>
            <w:color w:val="231F20"/>
            <w:spacing w:val="-10"/>
            <w:w w:val="95"/>
            <w:sz w:val="24"/>
          </w:rPr>
          <w:t> </w:t>
        </w:r>
        <w:r>
          <w:rPr>
            <w:rFonts w:ascii="PMingLiU"/>
            <w:color w:val="231F20"/>
            <w:w w:val="95"/>
            <w:sz w:val="24"/>
          </w:rPr>
          <w:t>Nat</w:t>
        </w:r>
        <w:r>
          <w:rPr>
            <w:rFonts w:ascii="PMingLiU"/>
            <w:color w:val="231F20"/>
            <w:spacing w:val="-9"/>
            <w:w w:val="95"/>
            <w:sz w:val="24"/>
          </w:rPr>
          <w:t> </w:t>
        </w:r>
        <w:r>
          <w:rPr>
            <w:rFonts w:ascii="PMingLiU"/>
            <w:color w:val="231F20"/>
            <w:spacing w:val="-2"/>
            <w:w w:val="95"/>
            <w:sz w:val="24"/>
          </w:rPr>
          <w:t>Turner</w:t>
        </w:r>
      </w:hyperlink>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spacing w:before="13"/>
        <w:jc w:val="left"/>
        <w:rPr>
          <w:rFonts w:ascii="PMingLiU"/>
          <w:sz w:val="36"/>
        </w:rPr>
      </w:pPr>
    </w:p>
    <w:p>
      <w:pPr>
        <w:pStyle w:val="BodyText"/>
        <w:spacing w:line="225" w:lineRule="auto" w:before="1"/>
        <w:ind w:left="118" w:right="111"/>
        <w:rPr>
          <w:sz w:val="12"/>
        </w:rPr>
      </w:pPr>
      <w:r>
        <w:rPr>
          <w:color w:val="231F20"/>
          <w:w w:val="90"/>
        </w:rPr>
        <w:t>Most people do not readily associate Nat Turner, the heroic figure and </w:t>
      </w:r>
      <w:r>
        <w:rPr>
          <w:color w:val="231F20"/>
          <w:w w:val="95"/>
        </w:rPr>
        <w:t>slave</w:t>
      </w:r>
      <w:r>
        <w:rPr>
          <w:color w:val="231F20"/>
          <w:spacing w:val="-10"/>
          <w:w w:val="95"/>
        </w:rPr>
        <w:t> </w:t>
      </w:r>
      <w:r>
        <w:rPr>
          <w:color w:val="231F20"/>
          <w:w w:val="95"/>
        </w:rPr>
        <w:t>insurrectionist,</w:t>
      </w:r>
      <w:r>
        <w:rPr>
          <w:color w:val="231F20"/>
          <w:spacing w:val="-10"/>
          <w:w w:val="95"/>
        </w:rPr>
        <w:t> </w:t>
      </w:r>
      <w:r>
        <w:rPr>
          <w:color w:val="231F20"/>
          <w:w w:val="95"/>
        </w:rPr>
        <w:t>with</w:t>
      </w:r>
      <w:r>
        <w:rPr>
          <w:color w:val="231F20"/>
          <w:spacing w:val="-10"/>
          <w:w w:val="95"/>
        </w:rPr>
        <w:t> </w:t>
      </w:r>
      <w:r>
        <w:rPr>
          <w:color w:val="231F20"/>
          <w:w w:val="95"/>
        </w:rPr>
        <w:t>the</w:t>
      </w:r>
      <w:r>
        <w:rPr>
          <w:color w:val="231F20"/>
          <w:spacing w:val="-10"/>
          <w:w w:val="95"/>
        </w:rPr>
        <w:t> </w:t>
      </w:r>
      <w:r>
        <w:rPr>
          <w:color w:val="231F20"/>
          <w:w w:val="95"/>
        </w:rPr>
        <w:t>themes</w:t>
      </w:r>
      <w:r>
        <w:rPr>
          <w:color w:val="231F20"/>
          <w:spacing w:val="-10"/>
          <w:w w:val="95"/>
        </w:rPr>
        <w:t> </w:t>
      </w:r>
      <w:r>
        <w:rPr>
          <w:color w:val="231F20"/>
          <w:w w:val="95"/>
        </w:rPr>
        <w:t>of</w:t>
      </w:r>
      <w:r>
        <w:rPr>
          <w:color w:val="231F20"/>
          <w:spacing w:val="-10"/>
          <w:w w:val="95"/>
        </w:rPr>
        <w:t> </w:t>
      </w:r>
      <w:r>
        <w:rPr>
          <w:color w:val="231F20"/>
          <w:w w:val="95"/>
        </w:rPr>
        <w:t>auto-cannibalism</w:t>
      </w:r>
      <w:r>
        <w:rPr>
          <w:color w:val="231F20"/>
          <w:spacing w:val="-10"/>
          <w:w w:val="95"/>
        </w:rPr>
        <w:t> </w:t>
      </w:r>
      <w:r>
        <w:rPr>
          <w:color w:val="231F20"/>
          <w:w w:val="95"/>
        </w:rPr>
        <w:t>(self-con- </w:t>
      </w:r>
      <w:r>
        <w:rPr>
          <w:color w:val="231F20"/>
          <w:w w:val="90"/>
        </w:rPr>
        <w:t>sumption), white male consumptive desires, or homoeroticism. These </w:t>
      </w:r>
      <w:r>
        <w:rPr>
          <w:color w:val="231F20"/>
          <w:spacing w:val="-2"/>
        </w:rPr>
        <w:t>themes,</w:t>
      </w:r>
      <w:r>
        <w:rPr>
          <w:color w:val="231F20"/>
          <w:spacing w:val="-12"/>
        </w:rPr>
        <w:t> </w:t>
      </w:r>
      <w:r>
        <w:rPr>
          <w:color w:val="231F20"/>
          <w:spacing w:val="-2"/>
        </w:rPr>
        <w:t>however,</w:t>
      </w:r>
      <w:r>
        <w:rPr>
          <w:color w:val="231F20"/>
          <w:spacing w:val="-12"/>
        </w:rPr>
        <w:t> </w:t>
      </w:r>
      <w:r>
        <w:rPr>
          <w:color w:val="231F20"/>
          <w:spacing w:val="-2"/>
        </w:rPr>
        <w:t>strongly</w:t>
      </w:r>
      <w:r>
        <w:rPr>
          <w:color w:val="231F20"/>
          <w:spacing w:val="-12"/>
        </w:rPr>
        <w:t> </w:t>
      </w:r>
      <w:r>
        <w:rPr>
          <w:color w:val="231F20"/>
          <w:spacing w:val="-2"/>
        </w:rPr>
        <w:t>informed</w:t>
      </w:r>
      <w:r>
        <w:rPr>
          <w:color w:val="231F20"/>
          <w:spacing w:val="-11"/>
        </w:rPr>
        <w:t> </w:t>
      </w:r>
      <w:r>
        <w:rPr>
          <w:color w:val="231F20"/>
          <w:spacing w:val="-2"/>
        </w:rPr>
        <w:t>how</w:t>
      </w:r>
      <w:r>
        <w:rPr>
          <w:color w:val="231F20"/>
          <w:spacing w:val="-12"/>
        </w:rPr>
        <w:t> </w:t>
      </w:r>
      <w:r>
        <w:rPr>
          <w:color w:val="231F20"/>
          <w:spacing w:val="-2"/>
        </w:rPr>
        <w:t>Southampton,</w:t>
      </w:r>
      <w:r>
        <w:rPr>
          <w:color w:val="231F20"/>
          <w:spacing w:val="-12"/>
        </w:rPr>
        <w:t> </w:t>
      </w:r>
      <w:r>
        <w:rPr>
          <w:color w:val="231F20"/>
          <w:spacing w:val="-2"/>
        </w:rPr>
        <w:t>Virginia, </w:t>
      </w:r>
      <w:r>
        <w:rPr>
          <w:color w:val="231F20"/>
          <w:spacing w:val="-2"/>
          <w:w w:val="95"/>
        </w:rPr>
        <w:t>whites</w:t>
      </w:r>
      <w:r>
        <w:rPr>
          <w:color w:val="231F20"/>
          <w:spacing w:val="-9"/>
          <w:w w:val="95"/>
        </w:rPr>
        <w:t> </w:t>
      </w:r>
      <w:r>
        <w:rPr>
          <w:color w:val="231F20"/>
          <w:spacing w:val="-2"/>
          <w:w w:val="95"/>
        </w:rPr>
        <w:t>punished</w:t>
      </w:r>
      <w:r>
        <w:rPr>
          <w:color w:val="231F20"/>
          <w:spacing w:val="-9"/>
          <w:w w:val="95"/>
        </w:rPr>
        <w:t> </w:t>
      </w:r>
      <w:r>
        <w:rPr>
          <w:color w:val="231F20"/>
          <w:spacing w:val="-2"/>
          <w:w w:val="95"/>
        </w:rPr>
        <w:t>Turner</w:t>
      </w:r>
      <w:r>
        <w:rPr>
          <w:color w:val="231F20"/>
          <w:spacing w:val="-9"/>
          <w:w w:val="95"/>
        </w:rPr>
        <w:t> </w:t>
      </w:r>
      <w:r>
        <w:rPr>
          <w:color w:val="231F20"/>
          <w:spacing w:val="-2"/>
          <w:w w:val="95"/>
        </w:rPr>
        <w:t>and</w:t>
      </w:r>
      <w:r>
        <w:rPr>
          <w:color w:val="231F20"/>
          <w:spacing w:val="-9"/>
          <w:w w:val="95"/>
        </w:rPr>
        <w:t> </w:t>
      </w:r>
      <w:r>
        <w:rPr>
          <w:color w:val="231F20"/>
          <w:spacing w:val="-2"/>
          <w:w w:val="95"/>
        </w:rPr>
        <w:t>treated</w:t>
      </w:r>
      <w:r>
        <w:rPr>
          <w:color w:val="231F20"/>
          <w:spacing w:val="-9"/>
          <w:w w:val="95"/>
        </w:rPr>
        <w:t> </w:t>
      </w:r>
      <w:r>
        <w:rPr>
          <w:color w:val="231F20"/>
          <w:spacing w:val="-2"/>
          <w:w w:val="95"/>
        </w:rPr>
        <w:t>his</w:t>
      </w:r>
      <w:r>
        <w:rPr>
          <w:color w:val="231F20"/>
          <w:spacing w:val="-9"/>
          <w:w w:val="95"/>
        </w:rPr>
        <w:t> </w:t>
      </w:r>
      <w:r>
        <w:rPr>
          <w:color w:val="231F20"/>
          <w:spacing w:val="-2"/>
          <w:w w:val="95"/>
        </w:rPr>
        <w:t>corpse</w:t>
      </w:r>
      <w:r>
        <w:rPr>
          <w:color w:val="231F20"/>
          <w:spacing w:val="-9"/>
          <w:w w:val="95"/>
        </w:rPr>
        <w:t> </w:t>
      </w:r>
      <w:r>
        <w:rPr>
          <w:color w:val="231F20"/>
          <w:spacing w:val="-2"/>
          <w:w w:val="95"/>
        </w:rPr>
        <w:t>after</w:t>
      </w:r>
      <w:r>
        <w:rPr>
          <w:color w:val="231F20"/>
          <w:spacing w:val="-9"/>
          <w:w w:val="95"/>
        </w:rPr>
        <w:t> </w:t>
      </w:r>
      <w:r>
        <w:rPr>
          <w:color w:val="231F20"/>
          <w:spacing w:val="-2"/>
          <w:w w:val="95"/>
        </w:rPr>
        <w:t>his</w:t>
      </w:r>
      <w:r>
        <w:rPr>
          <w:color w:val="231F20"/>
          <w:spacing w:val="-9"/>
          <w:w w:val="95"/>
        </w:rPr>
        <w:t> </w:t>
      </w:r>
      <w:r>
        <w:rPr>
          <w:color w:val="231F20"/>
          <w:spacing w:val="-2"/>
          <w:w w:val="95"/>
        </w:rPr>
        <w:t>public</w:t>
      </w:r>
      <w:r>
        <w:rPr>
          <w:color w:val="231F20"/>
          <w:spacing w:val="-9"/>
          <w:w w:val="95"/>
        </w:rPr>
        <w:t> </w:t>
      </w:r>
      <w:r>
        <w:rPr>
          <w:color w:val="231F20"/>
          <w:spacing w:val="-2"/>
          <w:w w:val="95"/>
        </w:rPr>
        <w:t>lynch- </w:t>
      </w:r>
      <w:r>
        <w:rPr>
          <w:color w:val="231F20"/>
          <w:w w:val="90"/>
        </w:rPr>
        <w:t>ing. In the nineteenth century, the white press throughout the country </w:t>
      </w:r>
      <w:r>
        <w:rPr>
          <w:color w:val="231F20"/>
          <w:spacing w:val="-2"/>
          <w:w w:val="95"/>
        </w:rPr>
        <w:t>reported</w:t>
      </w:r>
      <w:r>
        <w:rPr>
          <w:color w:val="231F20"/>
          <w:spacing w:val="-6"/>
          <w:w w:val="95"/>
        </w:rPr>
        <w:t> </w:t>
      </w:r>
      <w:r>
        <w:rPr>
          <w:color w:val="231F20"/>
          <w:spacing w:val="-2"/>
          <w:w w:val="95"/>
        </w:rPr>
        <w:t>that</w:t>
      </w:r>
      <w:r>
        <w:rPr>
          <w:color w:val="231F20"/>
          <w:spacing w:val="-7"/>
          <w:w w:val="95"/>
        </w:rPr>
        <w:t> </w:t>
      </w:r>
      <w:r>
        <w:rPr>
          <w:color w:val="231F20"/>
          <w:spacing w:val="-2"/>
          <w:w w:val="95"/>
        </w:rPr>
        <w:t>Turner</w:t>
      </w:r>
      <w:r>
        <w:rPr>
          <w:color w:val="231F20"/>
          <w:spacing w:val="-6"/>
          <w:w w:val="95"/>
        </w:rPr>
        <w:t> </w:t>
      </w:r>
      <w:r>
        <w:rPr>
          <w:color w:val="231F20"/>
          <w:spacing w:val="-2"/>
          <w:w w:val="95"/>
        </w:rPr>
        <w:t>had</w:t>
      </w:r>
      <w:r>
        <w:rPr>
          <w:color w:val="231F20"/>
          <w:spacing w:val="-7"/>
          <w:w w:val="95"/>
        </w:rPr>
        <w:t> </w:t>
      </w:r>
      <w:r>
        <w:rPr>
          <w:color w:val="231F20"/>
          <w:spacing w:val="-2"/>
          <w:w w:val="95"/>
        </w:rPr>
        <w:t>“sold</w:t>
      </w:r>
      <w:r>
        <w:rPr>
          <w:color w:val="231F20"/>
          <w:spacing w:val="-6"/>
          <w:w w:val="95"/>
        </w:rPr>
        <w:t> </w:t>
      </w:r>
      <w:r>
        <w:rPr>
          <w:color w:val="231F20"/>
          <w:spacing w:val="-2"/>
          <w:w w:val="95"/>
        </w:rPr>
        <w:t>his</w:t>
      </w:r>
      <w:r>
        <w:rPr>
          <w:color w:val="231F20"/>
          <w:spacing w:val="-7"/>
          <w:w w:val="95"/>
        </w:rPr>
        <w:t> </w:t>
      </w:r>
      <w:r>
        <w:rPr>
          <w:color w:val="231F20"/>
          <w:spacing w:val="-2"/>
          <w:w w:val="95"/>
        </w:rPr>
        <w:t>body</w:t>
      </w:r>
      <w:r>
        <w:rPr>
          <w:color w:val="231F20"/>
          <w:spacing w:val="-6"/>
          <w:w w:val="95"/>
        </w:rPr>
        <w:t> </w:t>
      </w:r>
      <w:r>
        <w:rPr>
          <w:color w:val="231F20"/>
          <w:spacing w:val="-2"/>
          <w:w w:val="95"/>
        </w:rPr>
        <w:t>for</w:t>
      </w:r>
      <w:r>
        <w:rPr>
          <w:color w:val="231F20"/>
          <w:spacing w:val="-7"/>
          <w:w w:val="95"/>
        </w:rPr>
        <w:t> </w:t>
      </w:r>
      <w:r>
        <w:rPr>
          <w:color w:val="231F20"/>
          <w:spacing w:val="-2"/>
          <w:w w:val="95"/>
        </w:rPr>
        <w:t>dissection,</w:t>
      </w:r>
      <w:r>
        <w:rPr>
          <w:color w:val="231F20"/>
          <w:spacing w:val="-6"/>
          <w:w w:val="95"/>
        </w:rPr>
        <w:t> </w:t>
      </w:r>
      <w:r>
        <w:rPr>
          <w:color w:val="231F20"/>
          <w:spacing w:val="-2"/>
          <w:w w:val="95"/>
        </w:rPr>
        <w:t>and</w:t>
      </w:r>
      <w:r>
        <w:rPr>
          <w:color w:val="231F20"/>
          <w:spacing w:val="-7"/>
          <w:w w:val="95"/>
        </w:rPr>
        <w:t> </w:t>
      </w:r>
      <w:r>
        <w:rPr>
          <w:color w:val="231F20"/>
          <w:spacing w:val="-2"/>
          <w:w w:val="95"/>
        </w:rPr>
        <w:t>spent</w:t>
      </w:r>
      <w:r>
        <w:rPr>
          <w:color w:val="231F20"/>
          <w:spacing w:val="-6"/>
          <w:w w:val="95"/>
        </w:rPr>
        <w:t> </w:t>
      </w:r>
      <w:r>
        <w:rPr>
          <w:color w:val="231F20"/>
          <w:spacing w:val="-2"/>
          <w:w w:val="95"/>
        </w:rPr>
        <w:t>the money</w:t>
      </w:r>
      <w:r>
        <w:rPr>
          <w:color w:val="231F20"/>
          <w:spacing w:val="-9"/>
          <w:w w:val="95"/>
        </w:rPr>
        <w:t> </w:t>
      </w:r>
      <w:r>
        <w:rPr>
          <w:color w:val="231F20"/>
          <w:spacing w:val="-2"/>
          <w:w w:val="95"/>
        </w:rPr>
        <w:t>on</w:t>
      </w:r>
      <w:r>
        <w:rPr>
          <w:color w:val="231F20"/>
          <w:spacing w:val="-9"/>
          <w:w w:val="95"/>
        </w:rPr>
        <w:t> </w:t>
      </w:r>
      <w:r>
        <w:rPr>
          <w:color w:val="231F20"/>
          <w:spacing w:val="-2"/>
          <w:w w:val="95"/>
        </w:rPr>
        <w:t>ginger</w:t>
      </w:r>
      <w:r>
        <w:rPr>
          <w:color w:val="231F20"/>
          <w:spacing w:val="-9"/>
          <w:w w:val="95"/>
        </w:rPr>
        <w:t> </w:t>
      </w:r>
      <w:r>
        <w:rPr>
          <w:color w:val="231F20"/>
          <w:spacing w:val="-2"/>
          <w:w w:val="95"/>
        </w:rPr>
        <w:t>cakes.”</w:t>
      </w:r>
      <w:hyperlink w:history="true" w:anchor="_bookmark282">
        <w:r>
          <w:rPr>
            <w:color w:val="231F20"/>
            <w:spacing w:val="-2"/>
            <w:w w:val="95"/>
            <w:position w:val="7"/>
            <w:sz w:val="12"/>
          </w:rPr>
          <w:t>1</w:t>
        </w:r>
      </w:hyperlink>
      <w:r>
        <w:rPr>
          <w:color w:val="231F20"/>
          <w:spacing w:val="-2"/>
          <w:position w:val="7"/>
          <w:sz w:val="12"/>
        </w:rPr>
        <w:t> </w:t>
      </w:r>
      <w:r>
        <w:rPr>
          <w:color w:val="231F20"/>
          <w:spacing w:val="-2"/>
          <w:w w:val="95"/>
        </w:rPr>
        <w:t>Many</w:t>
      </w:r>
      <w:r>
        <w:rPr>
          <w:color w:val="231F20"/>
          <w:spacing w:val="-9"/>
          <w:w w:val="95"/>
        </w:rPr>
        <w:t> </w:t>
      </w:r>
      <w:r>
        <w:rPr>
          <w:color w:val="231F20"/>
          <w:spacing w:val="-2"/>
          <w:w w:val="95"/>
        </w:rPr>
        <w:t>papers</w:t>
      </w:r>
      <w:r>
        <w:rPr>
          <w:color w:val="231F20"/>
          <w:spacing w:val="-9"/>
          <w:w w:val="95"/>
        </w:rPr>
        <w:t> </w:t>
      </w:r>
      <w:r>
        <w:rPr>
          <w:color w:val="231F20"/>
          <w:spacing w:val="-2"/>
          <w:w w:val="95"/>
        </w:rPr>
        <w:t>reported</w:t>
      </w:r>
      <w:r>
        <w:rPr>
          <w:color w:val="231F20"/>
          <w:spacing w:val="-9"/>
          <w:w w:val="95"/>
        </w:rPr>
        <w:t> </w:t>
      </w:r>
      <w:r>
        <w:rPr>
          <w:color w:val="231F20"/>
          <w:spacing w:val="-2"/>
          <w:w w:val="95"/>
        </w:rPr>
        <w:t>that</w:t>
      </w:r>
      <w:r>
        <w:rPr>
          <w:color w:val="231F20"/>
          <w:spacing w:val="-9"/>
          <w:w w:val="95"/>
        </w:rPr>
        <w:t> </w:t>
      </w:r>
      <w:r>
        <w:rPr>
          <w:color w:val="231F20"/>
          <w:spacing w:val="-2"/>
          <w:w w:val="95"/>
        </w:rPr>
        <w:t>Turner</w:t>
      </w:r>
      <w:r>
        <w:rPr>
          <w:color w:val="231F20"/>
          <w:spacing w:val="-9"/>
          <w:w w:val="95"/>
        </w:rPr>
        <w:t> </w:t>
      </w:r>
      <w:r>
        <w:rPr>
          <w:color w:val="231F20"/>
          <w:spacing w:val="-2"/>
          <w:w w:val="95"/>
        </w:rPr>
        <w:t>“feasted </w:t>
      </w:r>
      <w:r>
        <w:rPr>
          <w:color w:val="231F20"/>
          <w:w w:val="90"/>
        </w:rPr>
        <w:t>on” these sweet ginger cakes “before his own execution.”</w:t>
      </w:r>
      <w:hyperlink w:history="true" w:anchor="_bookmark283">
        <w:r>
          <w:rPr>
            <w:color w:val="231F20"/>
            <w:w w:val="90"/>
            <w:position w:val="7"/>
            <w:sz w:val="12"/>
          </w:rPr>
          <w:t>2</w:t>
        </w:r>
      </w:hyperlink>
      <w:r>
        <w:rPr>
          <w:color w:val="231F20"/>
          <w:spacing w:val="21"/>
          <w:position w:val="7"/>
          <w:sz w:val="12"/>
        </w:rPr>
        <w:t> </w:t>
      </w:r>
      <w:r>
        <w:rPr>
          <w:color w:val="231F20"/>
          <w:w w:val="90"/>
        </w:rPr>
        <w:t>This was an </w:t>
      </w:r>
      <w:r>
        <w:rPr>
          <w:color w:val="231F20"/>
          <w:spacing w:val="-2"/>
          <w:w w:val="90"/>
        </w:rPr>
        <w:t>erroneous</w:t>
      </w:r>
      <w:r>
        <w:rPr>
          <w:color w:val="231F20"/>
          <w:spacing w:val="-4"/>
          <w:w w:val="90"/>
        </w:rPr>
        <w:t> </w:t>
      </w:r>
      <w:r>
        <w:rPr>
          <w:color w:val="231F20"/>
          <w:spacing w:val="-2"/>
          <w:w w:val="90"/>
        </w:rPr>
        <w:t>assertion,</w:t>
      </w:r>
      <w:r>
        <w:rPr>
          <w:color w:val="231F20"/>
          <w:spacing w:val="-4"/>
          <w:w w:val="90"/>
        </w:rPr>
        <w:t> </w:t>
      </w:r>
      <w:r>
        <w:rPr>
          <w:color w:val="231F20"/>
          <w:spacing w:val="-2"/>
          <w:w w:val="90"/>
        </w:rPr>
        <w:t>as</w:t>
      </w:r>
      <w:r>
        <w:rPr>
          <w:color w:val="231F20"/>
          <w:spacing w:val="-4"/>
          <w:w w:val="90"/>
        </w:rPr>
        <w:t> </w:t>
      </w:r>
      <w:r>
        <w:rPr>
          <w:color w:val="231F20"/>
          <w:spacing w:val="-2"/>
          <w:w w:val="90"/>
        </w:rPr>
        <w:t>slaves</w:t>
      </w:r>
      <w:r>
        <w:rPr>
          <w:color w:val="231F20"/>
          <w:spacing w:val="-4"/>
          <w:w w:val="90"/>
        </w:rPr>
        <w:t> </w:t>
      </w:r>
      <w:r>
        <w:rPr>
          <w:color w:val="231F20"/>
          <w:spacing w:val="-2"/>
          <w:w w:val="90"/>
        </w:rPr>
        <w:t>did</w:t>
      </w:r>
      <w:r>
        <w:rPr>
          <w:color w:val="231F20"/>
          <w:spacing w:val="-4"/>
          <w:w w:val="90"/>
        </w:rPr>
        <w:t> </w:t>
      </w:r>
      <w:r>
        <w:rPr>
          <w:color w:val="231F20"/>
          <w:spacing w:val="-2"/>
          <w:w w:val="90"/>
        </w:rPr>
        <w:t>not</w:t>
      </w:r>
      <w:r>
        <w:rPr>
          <w:color w:val="231F20"/>
          <w:spacing w:val="-4"/>
          <w:w w:val="90"/>
        </w:rPr>
        <w:t> </w:t>
      </w:r>
      <w:r>
        <w:rPr>
          <w:color w:val="231F20"/>
          <w:spacing w:val="-2"/>
          <w:w w:val="90"/>
        </w:rPr>
        <w:t>own</w:t>
      </w:r>
      <w:r>
        <w:rPr>
          <w:color w:val="231F20"/>
          <w:spacing w:val="-4"/>
          <w:w w:val="90"/>
        </w:rPr>
        <w:t> </w:t>
      </w:r>
      <w:r>
        <w:rPr>
          <w:color w:val="231F20"/>
          <w:spacing w:val="-2"/>
          <w:w w:val="90"/>
        </w:rPr>
        <w:t>themselves</w:t>
      </w:r>
      <w:r>
        <w:rPr>
          <w:color w:val="231F20"/>
          <w:spacing w:val="-4"/>
          <w:w w:val="90"/>
        </w:rPr>
        <w:t> </w:t>
      </w:r>
      <w:r>
        <w:rPr>
          <w:color w:val="231F20"/>
          <w:spacing w:val="-2"/>
          <w:w w:val="90"/>
        </w:rPr>
        <w:t>and</w:t>
      </w:r>
      <w:r>
        <w:rPr>
          <w:color w:val="231F20"/>
          <w:spacing w:val="-4"/>
          <w:w w:val="90"/>
        </w:rPr>
        <w:t> </w:t>
      </w:r>
      <w:r>
        <w:rPr>
          <w:color w:val="231F20"/>
          <w:spacing w:val="-2"/>
          <w:w w:val="90"/>
        </w:rPr>
        <w:t>therefore</w:t>
      </w:r>
      <w:r>
        <w:rPr>
          <w:color w:val="231F20"/>
          <w:spacing w:val="-4"/>
          <w:w w:val="90"/>
        </w:rPr>
        <w:t> </w:t>
      </w:r>
      <w:r>
        <w:rPr>
          <w:color w:val="231F20"/>
          <w:spacing w:val="-2"/>
          <w:w w:val="90"/>
        </w:rPr>
        <w:t>had </w:t>
      </w:r>
      <w:r>
        <w:rPr>
          <w:color w:val="231F20"/>
          <w:w w:val="90"/>
        </w:rPr>
        <w:t>no agency to barter and trade in their own flesh. More than anything, this ginger cakes story reflected the psychology of whites who needed </w:t>
      </w:r>
      <w:r>
        <w:rPr>
          <w:color w:val="231F20"/>
          <w:spacing w:val="-2"/>
          <w:w w:val="95"/>
        </w:rPr>
        <w:t>to</w:t>
      </w:r>
      <w:r>
        <w:rPr>
          <w:color w:val="231F20"/>
          <w:spacing w:val="-9"/>
          <w:w w:val="95"/>
        </w:rPr>
        <w:t> </w:t>
      </w:r>
      <w:r>
        <w:rPr>
          <w:color w:val="231F20"/>
          <w:spacing w:val="-2"/>
          <w:w w:val="95"/>
        </w:rPr>
        <w:t>convince</w:t>
      </w:r>
      <w:r>
        <w:rPr>
          <w:color w:val="231F20"/>
          <w:spacing w:val="-9"/>
          <w:w w:val="95"/>
        </w:rPr>
        <w:t> </w:t>
      </w:r>
      <w:r>
        <w:rPr>
          <w:color w:val="231F20"/>
          <w:spacing w:val="-2"/>
          <w:w w:val="95"/>
        </w:rPr>
        <w:t>themselves</w:t>
      </w:r>
      <w:r>
        <w:rPr>
          <w:color w:val="231F20"/>
          <w:spacing w:val="-9"/>
          <w:w w:val="95"/>
        </w:rPr>
        <w:t> </w:t>
      </w:r>
      <w:r>
        <w:rPr>
          <w:color w:val="231F20"/>
          <w:spacing w:val="-2"/>
          <w:w w:val="95"/>
        </w:rPr>
        <w:t>that</w:t>
      </w:r>
      <w:r>
        <w:rPr>
          <w:color w:val="231F20"/>
          <w:spacing w:val="-9"/>
          <w:w w:val="95"/>
        </w:rPr>
        <w:t> </w:t>
      </w:r>
      <w:r>
        <w:rPr>
          <w:color w:val="231F20"/>
          <w:spacing w:val="-2"/>
          <w:w w:val="95"/>
        </w:rPr>
        <w:t>black</w:t>
      </w:r>
      <w:r>
        <w:rPr>
          <w:color w:val="231F20"/>
          <w:spacing w:val="-9"/>
          <w:w w:val="95"/>
        </w:rPr>
        <w:t> </w:t>
      </w:r>
      <w:r>
        <w:rPr>
          <w:color w:val="231F20"/>
          <w:spacing w:val="-2"/>
          <w:w w:val="95"/>
        </w:rPr>
        <w:t>men</w:t>
      </w:r>
      <w:r>
        <w:rPr>
          <w:color w:val="231F20"/>
          <w:spacing w:val="-9"/>
          <w:w w:val="95"/>
        </w:rPr>
        <w:t> </w:t>
      </w:r>
      <w:r>
        <w:rPr>
          <w:color w:val="231F20"/>
          <w:spacing w:val="-2"/>
          <w:w w:val="95"/>
        </w:rPr>
        <w:t>such</w:t>
      </w:r>
      <w:r>
        <w:rPr>
          <w:color w:val="231F20"/>
          <w:spacing w:val="-9"/>
          <w:w w:val="95"/>
        </w:rPr>
        <w:t> </w:t>
      </w:r>
      <w:r>
        <w:rPr>
          <w:color w:val="231F20"/>
          <w:spacing w:val="-2"/>
          <w:w w:val="95"/>
        </w:rPr>
        <w:t>as</w:t>
      </w:r>
      <w:r>
        <w:rPr>
          <w:color w:val="231F20"/>
          <w:spacing w:val="-9"/>
          <w:w w:val="95"/>
        </w:rPr>
        <w:t> </w:t>
      </w:r>
      <w:r>
        <w:rPr>
          <w:color w:val="231F20"/>
          <w:spacing w:val="-2"/>
          <w:w w:val="95"/>
        </w:rPr>
        <w:t>Turner</w:t>
      </w:r>
      <w:r>
        <w:rPr>
          <w:color w:val="231F20"/>
          <w:spacing w:val="-9"/>
          <w:w w:val="95"/>
        </w:rPr>
        <w:t> </w:t>
      </w:r>
      <w:r>
        <w:rPr>
          <w:color w:val="231F20"/>
          <w:spacing w:val="-2"/>
          <w:w w:val="95"/>
        </w:rPr>
        <w:t>somehow</w:t>
      </w:r>
      <w:r>
        <w:rPr>
          <w:color w:val="231F20"/>
          <w:spacing w:val="-9"/>
          <w:w w:val="95"/>
        </w:rPr>
        <w:t> </w:t>
      </w:r>
      <w:r>
        <w:rPr>
          <w:color w:val="231F20"/>
          <w:spacing w:val="-2"/>
          <w:w w:val="95"/>
        </w:rPr>
        <w:t>con- </w:t>
      </w:r>
      <w:r>
        <w:rPr>
          <w:color w:val="231F20"/>
          <w:w w:val="90"/>
        </w:rPr>
        <w:t>sented to and were complicit in their social consumption. This linking </w:t>
      </w:r>
      <w:r>
        <w:rPr>
          <w:color w:val="231F20"/>
          <w:w w:val="95"/>
        </w:rPr>
        <w:t>of</w:t>
      </w:r>
      <w:r>
        <w:rPr>
          <w:color w:val="231F20"/>
          <w:spacing w:val="-11"/>
          <w:w w:val="95"/>
        </w:rPr>
        <w:t> </w:t>
      </w:r>
      <w:r>
        <w:rPr>
          <w:color w:val="231F20"/>
          <w:w w:val="95"/>
        </w:rPr>
        <w:t>consent</w:t>
      </w:r>
      <w:r>
        <w:rPr>
          <w:color w:val="231F20"/>
          <w:spacing w:val="-11"/>
          <w:w w:val="95"/>
        </w:rPr>
        <w:t> </w:t>
      </w:r>
      <w:r>
        <w:rPr>
          <w:color w:val="231F20"/>
          <w:w w:val="95"/>
        </w:rPr>
        <w:t>to</w:t>
      </w:r>
      <w:r>
        <w:rPr>
          <w:color w:val="231F20"/>
          <w:spacing w:val="-11"/>
          <w:w w:val="95"/>
        </w:rPr>
        <w:t> </w:t>
      </w:r>
      <w:r>
        <w:rPr>
          <w:color w:val="231F20"/>
          <w:w w:val="95"/>
        </w:rPr>
        <w:t>black</w:t>
      </w:r>
      <w:r>
        <w:rPr>
          <w:color w:val="231F20"/>
          <w:spacing w:val="-11"/>
          <w:w w:val="95"/>
        </w:rPr>
        <w:t> </w:t>
      </w:r>
      <w:r>
        <w:rPr>
          <w:color w:val="231F20"/>
          <w:w w:val="95"/>
        </w:rPr>
        <w:t>self-consumption</w:t>
      </w:r>
      <w:r>
        <w:rPr>
          <w:color w:val="231F20"/>
          <w:spacing w:val="-11"/>
          <w:w w:val="95"/>
        </w:rPr>
        <w:t> </w:t>
      </w:r>
      <w:r>
        <w:rPr>
          <w:color w:val="231F20"/>
          <w:w w:val="95"/>
        </w:rPr>
        <w:t>was</w:t>
      </w:r>
      <w:r>
        <w:rPr>
          <w:color w:val="231F20"/>
          <w:spacing w:val="-11"/>
          <w:w w:val="95"/>
        </w:rPr>
        <w:t> </w:t>
      </w:r>
      <w:r>
        <w:rPr>
          <w:color w:val="231F20"/>
          <w:w w:val="95"/>
        </w:rPr>
        <w:t>a</w:t>
      </w:r>
      <w:r>
        <w:rPr>
          <w:color w:val="231F20"/>
          <w:spacing w:val="-11"/>
          <w:w w:val="95"/>
        </w:rPr>
        <w:t> </w:t>
      </w:r>
      <w:r>
        <w:rPr>
          <w:color w:val="231F20"/>
          <w:w w:val="95"/>
        </w:rPr>
        <w:t>common</w:t>
      </w:r>
      <w:r>
        <w:rPr>
          <w:color w:val="231F20"/>
          <w:spacing w:val="-11"/>
          <w:w w:val="95"/>
        </w:rPr>
        <w:t> </w:t>
      </w:r>
      <w:r>
        <w:rPr>
          <w:color w:val="231F20"/>
          <w:w w:val="95"/>
        </w:rPr>
        <w:t>idea</w:t>
      </w:r>
      <w:r>
        <w:rPr>
          <w:color w:val="231F20"/>
          <w:spacing w:val="-11"/>
          <w:w w:val="95"/>
        </w:rPr>
        <w:t> </w:t>
      </w:r>
      <w:r>
        <w:rPr>
          <w:color w:val="231F20"/>
          <w:w w:val="95"/>
        </w:rPr>
        <w:t>that</w:t>
      </w:r>
      <w:r>
        <w:rPr>
          <w:color w:val="231F20"/>
          <w:spacing w:val="-11"/>
          <w:w w:val="95"/>
        </w:rPr>
        <w:t> </w:t>
      </w:r>
      <w:r>
        <w:rPr>
          <w:color w:val="231F20"/>
          <w:w w:val="95"/>
        </w:rPr>
        <w:t>found its</w:t>
      </w:r>
      <w:r>
        <w:rPr>
          <w:color w:val="231F20"/>
          <w:spacing w:val="-10"/>
          <w:w w:val="95"/>
        </w:rPr>
        <w:t> </w:t>
      </w:r>
      <w:r>
        <w:rPr>
          <w:color w:val="231F20"/>
          <w:w w:val="95"/>
        </w:rPr>
        <w:t>way</w:t>
      </w:r>
      <w:r>
        <w:rPr>
          <w:color w:val="231F20"/>
          <w:spacing w:val="-10"/>
          <w:w w:val="95"/>
        </w:rPr>
        <w:t> </w:t>
      </w:r>
      <w:r>
        <w:rPr>
          <w:color w:val="231F20"/>
          <w:w w:val="95"/>
        </w:rPr>
        <w:t>into</w:t>
      </w:r>
      <w:r>
        <w:rPr>
          <w:color w:val="231F20"/>
          <w:spacing w:val="-10"/>
          <w:w w:val="95"/>
        </w:rPr>
        <w:t> </w:t>
      </w:r>
      <w:r>
        <w:rPr>
          <w:color w:val="231F20"/>
          <w:w w:val="95"/>
        </w:rPr>
        <w:t>lynching</w:t>
      </w:r>
      <w:r>
        <w:rPr>
          <w:color w:val="231F20"/>
          <w:spacing w:val="-10"/>
          <w:w w:val="95"/>
        </w:rPr>
        <w:t> </w:t>
      </w:r>
      <w:r>
        <w:rPr>
          <w:color w:val="231F20"/>
          <w:w w:val="95"/>
        </w:rPr>
        <w:t>ritual</w:t>
      </w:r>
      <w:r>
        <w:rPr>
          <w:color w:val="231F20"/>
          <w:spacing w:val="-10"/>
          <w:w w:val="95"/>
        </w:rPr>
        <w:t> </w:t>
      </w:r>
      <w:r>
        <w:rPr>
          <w:color w:val="231F20"/>
          <w:w w:val="95"/>
        </w:rPr>
        <w:t>practices</w:t>
      </w:r>
      <w:r>
        <w:rPr>
          <w:color w:val="231F20"/>
          <w:spacing w:val="-11"/>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late</w:t>
      </w:r>
      <w:r>
        <w:rPr>
          <w:color w:val="231F20"/>
          <w:spacing w:val="-10"/>
          <w:w w:val="95"/>
        </w:rPr>
        <w:t> </w:t>
      </w:r>
      <w:r>
        <w:rPr>
          <w:color w:val="231F20"/>
          <w:w w:val="95"/>
        </w:rPr>
        <w:t>nineteenth</w:t>
      </w:r>
      <w:r>
        <w:rPr>
          <w:color w:val="231F20"/>
          <w:spacing w:val="-10"/>
          <w:w w:val="95"/>
        </w:rPr>
        <w:t> </w:t>
      </w:r>
      <w:r>
        <w:rPr>
          <w:color w:val="231F20"/>
          <w:w w:val="95"/>
        </w:rPr>
        <w:t>and</w:t>
      </w:r>
      <w:r>
        <w:rPr>
          <w:color w:val="231F20"/>
          <w:spacing w:val="-10"/>
          <w:w w:val="95"/>
        </w:rPr>
        <w:t> </w:t>
      </w:r>
      <w:r>
        <w:rPr>
          <w:color w:val="231F20"/>
          <w:w w:val="95"/>
        </w:rPr>
        <w:t>early twentieth</w:t>
      </w:r>
      <w:r>
        <w:rPr>
          <w:color w:val="231F20"/>
          <w:spacing w:val="-2"/>
          <w:w w:val="95"/>
        </w:rPr>
        <w:t> </w:t>
      </w:r>
      <w:r>
        <w:rPr>
          <w:color w:val="231F20"/>
          <w:w w:val="95"/>
        </w:rPr>
        <w:t>centuries.</w:t>
      </w:r>
      <w:r>
        <w:rPr>
          <w:color w:val="231F20"/>
          <w:spacing w:val="-2"/>
          <w:w w:val="95"/>
        </w:rPr>
        <w:t> </w:t>
      </w:r>
      <w:r>
        <w:rPr>
          <w:color w:val="231F20"/>
          <w:w w:val="95"/>
        </w:rPr>
        <w:t>In</w:t>
      </w:r>
      <w:r>
        <w:rPr>
          <w:color w:val="231F20"/>
          <w:spacing w:val="-3"/>
          <w:w w:val="95"/>
        </w:rPr>
        <w:t> </w:t>
      </w:r>
      <w:r>
        <w:rPr>
          <w:color w:val="231F20"/>
          <w:w w:val="95"/>
        </w:rPr>
        <w:t>1934,</w:t>
      </w:r>
      <w:r>
        <w:rPr>
          <w:color w:val="231F20"/>
          <w:spacing w:val="-2"/>
          <w:w w:val="95"/>
        </w:rPr>
        <w:t> </w:t>
      </w:r>
      <w:r>
        <w:rPr>
          <w:color w:val="231F20"/>
          <w:w w:val="95"/>
        </w:rPr>
        <w:t>whites</w:t>
      </w:r>
      <w:r>
        <w:rPr>
          <w:color w:val="231F20"/>
          <w:spacing w:val="-2"/>
          <w:w w:val="95"/>
        </w:rPr>
        <w:t> </w:t>
      </w:r>
      <w:r>
        <w:rPr>
          <w:color w:val="231F20"/>
          <w:w w:val="95"/>
        </w:rPr>
        <w:t>made</w:t>
      </w:r>
      <w:r>
        <w:rPr>
          <w:color w:val="231F20"/>
          <w:spacing w:val="-2"/>
          <w:w w:val="95"/>
        </w:rPr>
        <w:t> </w:t>
      </w:r>
      <w:r>
        <w:rPr>
          <w:color w:val="231F20"/>
          <w:w w:val="95"/>
        </w:rPr>
        <w:t>Claude</w:t>
      </w:r>
      <w:r>
        <w:rPr>
          <w:color w:val="231F20"/>
          <w:spacing w:val="-2"/>
          <w:w w:val="95"/>
        </w:rPr>
        <w:t> </w:t>
      </w:r>
      <w:r>
        <w:rPr>
          <w:color w:val="231F20"/>
          <w:w w:val="95"/>
        </w:rPr>
        <w:t>Neal,</w:t>
      </w:r>
      <w:r>
        <w:rPr>
          <w:color w:val="231F20"/>
          <w:spacing w:val="-2"/>
          <w:w w:val="95"/>
        </w:rPr>
        <w:t> </w:t>
      </w:r>
      <w:r>
        <w:rPr>
          <w:color w:val="231F20"/>
          <w:w w:val="95"/>
        </w:rPr>
        <w:t>whom</w:t>
      </w:r>
      <w:r>
        <w:rPr>
          <w:color w:val="231F20"/>
          <w:spacing w:val="-3"/>
          <w:w w:val="95"/>
        </w:rPr>
        <w:t> </w:t>
      </w:r>
      <w:r>
        <w:rPr>
          <w:color w:val="231F20"/>
          <w:w w:val="95"/>
        </w:rPr>
        <w:t>they </w:t>
      </w:r>
      <w:r>
        <w:rPr>
          <w:color w:val="231F20"/>
          <w:w w:val="90"/>
        </w:rPr>
        <w:t>lynched in Jackson Country, Florida, eat his cut off penis and testicles. </w:t>
      </w:r>
      <w:r>
        <w:rPr>
          <w:color w:val="231F20"/>
          <w:w w:val="95"/>
        </w:rPr>
        <w:t>James</w:t>
      </w:r>
      <w:r>
        <w:rPr>
          <w:color w:val="231F20"/>
          <w:spacing w:val="-8"/>
          <w:w w:val="95"/>
        </w:rPr>
        <w:t> </w:t>
      </w:r>
      <w:r>
        <w:rPr>
          <w:color w:val="231F20"/>
          <w:w w:val="95"/>
        </w:rPr>
        <w:t>McGovern</w:t>
      </w:r>
      <w:r>
        <w:rPr>
          <w:color w:val="231F20"/>
          <w:spacing w:val="-8"/>
          <w:w w:val="95"/>
        </w:rPr>
        <w:t> </w:t>
      </w:r>
      <w:r>
        <w:rPr>
          <w:color w:val="231F20"/>
          <w:w w:val="95"/>
        </w:rPr>
        <w:t>relates</w:t>
      </w:r>
      <w:r>
        <w:rPr>
          <w:color w:val="231F20"/>
          <w:spacing w:val="-8"/>
          <w:w w:val="95"/>
        </w:rPr>
        <w:t> </w:t>
      </w:r>
      <w:r>
        <w:rPr>
          <w:color w:val="231F20"/>
          <w:w w:val="95"/>
        </w:rPr>
        <w:t>the</w:t>
      </w:r>
      <w:r>
        <w:rPr>
          <w:color w:val="231F20"/>
          <w:spacing w:val="-8"/>
          <w:w w:val="95"/>
        </w:rPr>
        <w:t> </w:t>
      </w:r>
      <w:r>
        <w:rPr>
          <w:color w:val="231F20"/>
          <w:w w:val="95"/>
        </w:rPr>
        <w:t>details</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Neal</w:t>
      </w:r>
      <w:r>
        <w:rPr>
          <w:color w:val="231F20"/>
          <w:spacing w:val="-8"/>
          <w:w w:val="95"/>
        </w:rPr>
        <w:t> </w:t>
      </w:r>
      <w:r>
        <w:rPr>
          <w:color w:val="231F20"/>
          <w:w w:val="95"/>
        </w:rPr>
        <w:t>lynching</w:t>
      </w:r>
      <w:r>
        <w:rPr>
          <w:color w:val="231F20"/>
          <w:spacing w:val="-8"/>
          <w:w w:val="95"/>
        </w:rPr>
        <w:t> </w:t>
      </w:r>
      <w:r>
        <w:rPr>
          <w:color w:val="231F20"/>
          <w:w w:val="95"/>
        </w:rPr>
        <w:t>in</w:t>
      </w:r>
      <w:r>
        <w:rPr>
          <w:color w:val="231F20"/>
          <w:spacing w:val="-7"/>
          <w:w w:val="95"/>
        </w:rPr>
        <w:t> </w:t>
      </w:r>
      <w:r>
        <w:rPr>
          <w:i/>
          <w:color w:val="231F20"/>
          <w:w w:val="95"/>
        </w:rPr>
        <w:t>Anatomy</w:t>
      </w:r>
      <w:r>
        <w:rPr>
          <w:i/>
          <w:color w:val="231F20"/>
          <w:w w:val="95"/>
        </w:rPr>
        <w:t> of</w:t>
      </w:r>
      <w:r>
        <w:rPr>
          <w:i/>
          <w:color w:val="231F20"/>
          <w:spacing w:val="-10"/>
          <w:w w:val="95"/>
        </w:rPr>
        <w:t> </w:t>
      </w:r>
      <w:r>
        <w:rPr>
          <w:i/>
          <w:color w:val="231F20"/>
          <w:w w:val="95"/>
        </w:rPr>
        <w:t>a</w:t>
      </w:r>
      <w:r>
        <w:rPr>
          <w:i/>
          <w:color w:val="231F20"/>
          <w:spacing w:val="-10"/>
          <w:w w:val="95"/>
        </w:rPr>
        <w:t> </w:t>
      </w:r>
      <w:r>
        <w:rPr>
          <w:i/>
          <w:color w:val="231F20"/>
          <w:w w:val="95"/>
        </w:rPr>
        <w:t>Lynching</w:t>
      </w:r>
      <w:r>
        <w:rPr>
          <w:color w:val="231F20"/>
          <w:w w:val="95"/>
        </w:rPr>
        <w:t>:</w:t>
      </w:r>
      <w:r>
        <w:rPr>
          <w:color w:val="231F20"/>
          <w:spacing w:val="-10"/>
          <w:w w:val="95"/>
        </w:rPr>
        <w:t> </w:t>
      </w:r>
      <w:r>
        <w:rPr>
          <w:color w:val="231F20"/>
          <w:w w:val="95"/>
        </w:rPr>
        <w:t>“After</w:t>
      </w:r>
      <w:r>
        <w:rPr>
          <w:color w:val="231F20"/>
          <w:spacing w:val="-10"/>
          <w:w w:val="95"/>
        </w:rPr>
        <w:t> </w:t>
      </w:r>
      <w:r>
        <w:rPr>
          <w:color w:val="231F20"/>
          <w:w w:val="95"/>
        </w:rPr>
        <w:t>taking</w:t>
      </w:r>
      <w:r>
        <w:rPr>
          <w:color w:val="231F20"/>
          <w:spacing w:val="-10"/>
          <w:w w:val="95"/>
        </w:rPr>
        <w:t> </w:t>
      </w:r>
      <w:r>
        <w:rPr>
          <w:color w:val="231F20"/>
          <w:w w:val="95"/>
        </w:rPr>
        <w:t>the</w:t>
      </w:r>
      <w:r>
        <w:rPr>
          <w:color w:val="231F20"/>
          <w:spacing w:val="-10"/>
          <w:w w:val="95"/>
        </w:rPr>
        <w:t> </w:t>
      </w:r>
      <w:r>
        <w:rPr>
          <w:color w:val="231F20"/>
          <w:w w:val="95"/>
        </w:rPr>
        <w:t>nigger</w:t>
      </w:r>
      <w:r>
        <w:rPr>
          <w:color w:val="231F20"/>
          <w:spacing w:val="-10"/>
          <w:w w:val="95"/>
        </w:rPr>
        <w:t> </w:t>
      </w:r>
      <w:r>
        <w:rPr>
          <w:color w:val="231F20"/>
          <w:w w:val="95"/>
        </w:rPr>
        <w:t>to</w:t>
      </w:r>
      <w:r>
        <w:rPr>
          <w:color w:val="231F20"/>
          <w:spacing w:val="-10"/>
          <w:w w:val="95"/>
        </w:rPr>
        <w:t> </w:t>
      </w:r>
      <w:r>
        <w:rPr>
          <w:color w:val="231F20"/>
          <w:w w:val="95"/>
        </w:rPr>
        <w:t>the</w:t>
      </w:r>
      <w:r>
        <w:rPr>
          <w:color w:val="231F20"/>
          <w:spacing w:val="-10"/>
          <w:w w:val="95"/>
        </w:rPr>
        <w:t> </w:t>
      </w:r>
      <w:r>
        <w:rPr>
          <w:color w:val="231F20"/>
          <w:w w:val="95"/>
        </w:rPr>
        <w:t>woods</w:t>
      </w:r>
      <w:r>
        <w:rPr>
          <w:color w:val="231F20"/>
          <w:spacing w:val="-10"/>
          <w:w w:val="95"/>
        </w:rPr>
        <w:t> </w:t>
      </w:r>
      <w:r>
        <w:rPr>
          <w:color w:val="231F20"/>
          <w:w w:val="95"/>
        </w:rPr>
        <w:t>about</w:t>
      </w:r>
      <w:r>
        <w:rPr>
          <w:color w:val="231F20"/>
          <w:spacing w:val="-10"/>
          <w:w w:val="95"/>
        </w:rPr>
        <w:t> </w:t>
      </w:r>
      <w:r>
        <w:rPr>
          <w:color w:val="231F20"/>
          <w:w w:val="95"/>
        </w:rPr>
        <w:t>four</w:t>
      </w:r>
      <w:r>
        <w:rPr>
          <w:color w:val="231F20"/>
          <w:spacing w:val="-10"/>
          <w:w w:val="95"/>
        </w:rPr>
        <w:t> </w:t>
      </w:r>
      <w:r>
        <w:rPr>
          <w:color w:val="231F20"/>
          <w:w w:val="95"/>
        </w:rPr>
        <w:t>miles from</w:t>
      </w:r>
      <w:r>
        <w:rPr>
          <w:color w:val="231F20"/>
          <w:spacing w:val="-10"/>
          <w:w w:val="95"/>
        </w:rPr>
        <w:t> </w:t>
      </w:r>
      <w:r>
        <w:rPr>
          <w:color w:val="231F20"/>
          <w:w w:val="95"/>
        </w:rPr>
        <w:t>Greenwood,</w:t>
      </w:r>
      <w:r>
        <w:rPr>
          <w:color w:val="231F20"/>
          <w:spacing w:val="-10"/>
          <w:w w:val="95"/>
        </w:rPr>
        <w:t> </w:t>
      </w:r>
      <w:r>
        <w:rPr>
          <w:color w:val="231F20"/>
          <w:w w:val="95"/>
        </w:rPr>
        <w:t>they</w:t>
      </w:r>
      <w:r>
        <w:rPr>
          <w:color w:val="231F20"/>
          <w:spacing w:val="-10"/>
          <w:w w:val="95"/>
        </w:rPr>
        <w:t> </w:t>
      </w:r>
      <w:r>
        <w:rPr>
          <w:color w:val="231F20"/>
          <w:w w:val="95"/>
        </w:rPr>
        <w:t>cut</w:t>
      </w:r>
      <w:r>
        <w:rPr>
          <w:color w:val="231F20"/>
          <w:spacing w:val="-10"/>
          <w:w w:val="95"/>
        </w:rPr>
        <w:t> </w:t>
      </w:r>
      <w:r>
        <w:rPr>
          <w:color w:val="231F20"/>
          <w:w w:val="95"/>
        </w:rPr>
        <w:t>off</w:t>
      </w:r>
      <w:r>
        <w:rPr>
          <w:color w:val="231F20"/>
          <w:spacing w:val="-10"/>
          <w:w w:val="95"/>
        </w:rPr>
        <w:t> </w:t>
      </w:r>
      <w:r>
        <w:rPr>
          <w:color w:val="231F20"/>
          <w:w w:val="95"/>
        </w:rPr>
        <w:t>his</w:t>
      </w:r>
      <w:r>
        <w:rPr>
          <w:color w:val="231F20"/>
          <w:spacing w:val="-10"/>
          <w:w w:val="95"/>
        </w:rPr>
        <w:t> </w:t>
      </w:r>
      <w:r>
        <w:rPr>
          <w:color w:val="231F20"/>
          <w:w w:val="95"/>
        </w:rPr>
        <w:t>penis.</w:t>
      </w:r>
      <w:r>
        <w:rPr>
          <w:color w:val="231F20"/>
          <w:spacing w:val="-10"/>
          <w:w w:val="95"/>
        </w:rPr>
        <w:t> </w:t>
      </w:r>
      <w:r>
        <w:rPr>
          <w:color w:val="231F20"/>
          <w:w w:val="95"/>
        </w:rPr>
        <w:t>He</w:t>
      </w:r>
      <w:r>
        <w:rPr>
          <w:color w:val="231F20"/>
          <w:spacing w:val="-10"/>
          <w:w w:val="95"/>
        </w:rPr>
        <w:t> </w:t>
      </w:r>
      <w:r>
        <w:rPr>
          <w:color w:val="231F20"/>
          <w:w w:val="95"/>
        </w:rPr>
        <w:t>was</w:t>
      </w:r>
      <w:r>
        <w:rPr>
          <w:color w:val="231F20"/>
          <w:spacing w:val="-10"/>
          <w:w w:val="95"/>
        </w:rPr>
        <w:t> </w:t>
      </w:r>
      <w:r>
        <w:rPr>
          <w:color w:val="231F20"/>
          <w:w w:val="95"/>
        </w:rPr>
        <w:t>made</w:t>
      </w:r>
      <w:r>
        <w:rPr>
          <w:color w:val="231F20"/>
          <w:spacing w:val="-10"/>
          <w:w w:val="95"/>
        </w:rPr>
        <w:t> </w:t>
      </w:r>
      <w:r>
        <w:rPr>
          <w:color w:val="231F20"/>
          <w:w w:val="95"/>
        </w:rPr>
        <w:t>to</w:t>
      </w:r>
      <w:r>
        <w:rPr>
          <w:color w:val="231F20"/>
          <w:spacing w:val="-10"/>
          <w:w w:val="95"/>
        </w:rPr>
        <w:t> </w:t>
      </w:r>
      <w:r>
        <w:rPr>
          <w:color w:val="231F20"/>
          <w:w w:val="95"/>
        </w:rPr>
        <w:t>eat</w:t>
      </w:r>
      <w:r>
        <w:rPr>
          <w:color w:val="231F20"/>
          <w:spacing w:val="-10"/>
          <w:w w:val="95"/>
        </w:rPr>
        <w:t> </w:t>
      </w:r>
      <w:r>
        <w:rPr>
          <w:color w:val="231F20"/>
          <w:w w:val="95"/>
        </w:rPr>
        <w:t>it.</w:t>
      </w:r>
      <w:r>
        <w:rPr>
          <w:color w:val="231F20"/>
          <w:spacing w:val="-10"/>
          <w:w w:val="95"/>
        </w:rPr>
        <w:t> </w:t>
      </w:r>
      <w:r>
        <w:rPr>
          <w:color w:val="231F20"/>
          <w:w w:val="95"/>
        </w:rPr>
        <w:t>Then </w:t>
      </w:r>
      <w:r>
        <w:rPr>
          <w:color w:val="231F20"/>
          <w:w w:val="90"/>
        </w:rPr>
        <w:t>they</w:t>
      </w:r>
      <w:r>
        <w:rPr>
          <w:color w:val="231F20"/>
          <w:spacing w:val="6"/>
        </w:rPr>
        <w:t> </w:t>
      </w:r>
      <w:r>
        <w:rPr>
          <w:color w:val="231F20"/>
          <w:w w:val="90"/>
        </w:rPr>
        <w:t>cut</w:t>
      </w:r>
      <w:r>
        <w:rPr>
          <w:color w:val="231F20"/>
          <w:spacing w:val="7"/>
        </w:rPr>
        <w:t> </w:t>
      </w:r>
      <w:r>
        <w:rPr>
          <w:color w:val="231F20"/>
          <w:w w:val="90"/>
        </w:rPr>
        <w:t>off</w:t>
      </w:r>
      <w:r>
        <w:rPr>
          <w:color w:val="231F20"/>
          <w:spacing w:val="7"/>
        </w:rPr>
        <w:t> </w:t>
      </w:r>
      <w:r>
        <w:rPr>
          <w:color w:val="231F20"/>
          <w:w w:val="90"/>
        </w:rPr>
        <w:t>his</w:t>
      </w:r>
      <w:r>
        <w:rPr>
          <w:color w:val="231F20"/>
          <w:spacing w:val="6"/>
        </w:rPr>
        <w:t> </w:t>
      </w:r>
      <w:r>
        <w:rPr>
          <w:color w:val="231F20"/>
          <w:w w:val="90"/>
        </w:rPr>
        <w:t>testicles</w:t>
      </w:r>
      <w:r>
        <w:rPr>
          <w:color w:val="231F20"/>
          <w:spacing w:val="7"/>
        </w:rPr>
        <w:t> </w:t>
      </w:r>
      <w:r>
        <w:rPr>
          <w:color w:val="231F20"/>
          <w:w w:val="90"/>
        </w:rPr>
        <w:t>and</w:t>
      </w:r>
      <w:r>
        <w:rPr>
          <w:color w:val="231F20"/>
          <w:spacing w:val="7"/>
        </w:rPr>
        <w:t> </w:t>
      </w:r>
      <w:r>
        <w:rPr>
          <w:color w:val="231F20"/>
          <w:w w:val="90"/>
        </w:rPr>
        <w:t>made</w:t>
      </w:r>
      <w:r>
        <w:rPr>
          <w:color w:val="231F20"/>
          <w:spacing w:val="6"/>
        </w:rPr>
        <w:t> </w:t>
      </w:r>
      <w:r>
        <w:rPr>
          <w:color w:val="231F20"/>
          <w:w w:val="90"/>
        </w:rPr>
        <w:t>him</w:t>
      </w:r>
      <w:r>
        <w:rPr>
          <w:color w:val="231F20"/>
          <w:spacing w:val="7"/>
        </w:rPr>
        <w:t> </w:t>
      </w:r>
      <w:r>
        <w:rPr>
          <w:color w:val="231F20"/>
          <w:w w:val="90"/>
        </w:rPr>
        <w:t>eat</w:t>
      </w:r>
      <w:r>
        <w:rPr>
          <w:color w:val="231F20"/>
          <w:spacing w:val="7"/>
        </w:rPr>
        <w:t> </w:t>
      </w:r>
      <w:r>
        <w:rPr>
          <w:color w:val="231F20"/>
          <w:w w:val="90"/>
        </w:rPr>
        <w:t>them</w:t>
      </w:r>
      <w:r>
        <w:rPr>
          <w:color w:val="231F20"/>
          <w:spacing w:val="6"/>
        </w:rPr>
        <w:t> </w:t>
      </w:r>
      <w:r>
        <w:rPr>
          <w:color w:val="231F20"/>
          <w:w w:val="90"/>
        </w:rPr>
        <w:t>and</w:t>
      </w:r>
      <w:r>
        <w:rPr>
          <w:color w:val="231F20"/>
          <w:spacing w:val="7"/>
        </w:rPr>
        <w:t> </w:t>
      </w:r>
      <w:r>
        <w:rPr>
          <w:color w:val="231F20"/>
          <w:w w:val="90"/>
        </w:rPr>
        <w:t>say</w:t>
      </w:r>
      <w:r>
        <w:rPr>
          <w:color w:val="231F20"/>
          <w:spacing w:val="7"/>
        </w:rPr>
        <w:t> </w:t>
      </w:r>
      <w:r>
        <w:rPr>
          <w:color w:val="231F20"/>
          <w:w w:val="90"/>
        </w:rPr>
        <w:t>he</w:t>
      </w:r>
      <w:r>
        <w:rPr>
          <w:color w:val="231F20"/>
          <w:spacing w:val="6"/>
        </w:rPr>
        <w:t> </w:t>
      </w:r>
      <w:r>
        <w:rPr>
          <w:color w:val="231F20"/>
          <w:w w:val="90"/>
        </w:rPr>
        <w:t>liked</w:t>
      </w:r>
      <w:r>
        <w:rPr>
          <w:color w:val="231F20"/>
          <w:spacing w:val="7"/>
        </w:rPr>
        <w:t> </w:t>
      </w:r>
      <w:r>
        <w:rPr>
          <w:color w:val="231F20"/>
          <w:spacing w:val="-4"/>
          <w:w w:val="90"/>
        </w:rPr>
        <w:t>it.”</w:t>
      </w:r>
      <w:hyperlink w:history="true" w:anchor="_bookmark283">
        <w:r>
          <w:rPr>
            <w:color w:val="231F20"/>
            <w:spacing w:val="-4"/>
            <w:w w:val="90"/>
            <w:position w:val="7"/>
            <w:sz w:val="12"/>
          </w:rPr>
          <w:t>3</w:t>
        </w:r>
      </w:hyperlink>
    </w:p>
    <w:p>
      <w:pPr>
        <w:pStyle w:val="BodyText"/>
        <w:spacing w:before="7"/>
        <w:jc w:val="left"/>
        <w:rPr>
          <w:sz w:val="16"/>
        </w:rPr>
      </w:pPr>
    </w:p>
    <w:p>
      <w:pPr>
        <w:spacing w:before="92"/>
        <w:ind w:left="87" w:right="111" w:firstLine="0"/>
        <w:jc w:val="right"/>
        <w:rPr>
          <w:sz w:val="17"/>
        </w:rPr>
      </w:pPr>
      <w:r>
        <w:rPr>
          <w:color w:val="231F20"/>
          <w:w w:val="105"/>
          <w:sz w:val="17"/>
        </w:rPr>
        <w:t>&gt;&gt;</w:t>
      </w:r>
      <w:r>
        <w:rPr>
          <w:color w:val="231F20"/>
          <w:spacing w:val="45"/>
          <w:w w:val="105"/>
          <w:sz w:val="17"/>
        </w:rPr>
        <w:t>  </w:t>
      </w:r>
      <w:r>
        <w:rPr>
          <w:color w:val="231F20"/>
          <w:spacing w:val="-5"/>
          <w:w w:val="105"/>
          <w:sz w:val="17"/>
        </w:rPr>
        <w:t>171</w:t>
      </w:r>
    </w:p>
    <w:p>
      <w:pPr>
        <w:spacing w:after="0"/>
        <w:jc w:val="right"/>
        <w:rPr>
          <w:sz w:val="17"/>
        </w:rPr>
        <w:sectPr>
          <w:headerReference w:type="default" r:id="rId37"/>
          <w:pgSz w:w="7710" w:h="12270"/>
          <w:pgMar w:header="0" w:footer="0" w:top="880" w:bottom="280" w:left="620" w:right="640"/>
        </w:sectPr>
      </w:pPr>
    </w:p>
    <w:p>
      <w:pPr>
        <w:pStyle w:val="BodyText"/>
        <w:spacing w:line="225" w:lineRule="auto" w:before="92"/>
        <w:ind w:left="113" w:right="117"/>
      </w:pPr>
      <w:bookmarkStart w:name="_bookmark182" w:id="193"/>
      <w:bookmarkEnd w:id="193"/>
      <w:r>
        <w:rPr/>
      </w:r>
      <w:r>
        <w:rPr>
          <w:color w:val="231F20"/>
          <w:w w:val="90"/>
        </w:rPr>
        <w:t>Making Neal eat his own sexual organs, as grotesque as this was, was only a by-product of an even more disturbing reality of white hunger and power. The cutting off and forced eating of the penis was a reflec- tion</w:t>
      </w:r>
      <w:r>
        <w:rPr>
          <w:color w:val="231F20"/>
          <w:spacing w:val="-8"/>
          <w:w w:val="90"/>
        </w:rPr>
        <w:t> </w:t>
      </w:r>
      <w:r>
        <w:rPr>
          <w:color w:val="231F20"/>
          <w:w w:val="90"/>
        </w:rPr>
        <w:t>of</w:t>
      </w:r>
      <w:r>
        <w:rPr>
          <w:color w:val="231F20"/>
          <w:spacing w:val="-8"/>
          <w:w w:val="90"/>
        </w:rPr>
        <w:t> </w:t>
      </w:r>
      <w:r>
        <w:rPr>
          <w:color w:val="231F20"/>
          <w:w w:val="90"/>
        </w:rPr>
        <w:t>white</w:t>
      </w:r>
      <w:r>
        <w:rPr>
          <w:color w:val="231F20"/>
          <w:spacing w:val="-7"/>
          <w:w w:val="90"/>
        </w:rPr>
        <w:t> </w:t>
      </w:r>
      <w:r>
        <w:rPr>
          <w:color w:val="231F20"/>
          <w:w w:val="90"/>
        </w:rPr>
        <w:t>male</w:t>
      </w:r>
      <w:r>
        <w:rPr>
          <w:color w:val="231F20"/>
          <w:spacing w:val="-7"/>
          <w:w w:val="90"/>
        </w:rPr>
        <w:t> </w:t>
      </w:r>
      <w:r>
        <w:rPr>
          <w:color w:val="231F20"/>
          <w:w w:val="90"/>
        </w:rPr>
        <w:t>oral</w:t>
      </w:r>
      <w:r>
        <w:rPr>
          <w:color w:val="231F20"/>
          <w:spacing w:val="-7"/>
          <w:w w:val="90"/>
        </w:rPr>
        <w:t> </w:t>
      </w:r>
      <w:r>
        <w:rPr>
          <w:color w:val="231F20"/>
          <w:w w:val="90"/>
        </w:rPr>
        <w:t>fixations</w:t>
      </w:r>
      <w:r>
        <w:rPr>
          <w:color w:val="231F20"/>
          <w:spacing w:val="-7"/>
          <w:w w:val="90"/>
        </w:rPr>
        <w:t> </w:t>
      </w:r>
      <w:r>
        <w:rPr>
          <w:color w:val="231F20"/>
          <w:w w:val="90"/>
        </w:rPr>
        <w:t>upon</w:t>
      </w:r>
      <w:r>
        <w:rPr>
          <w:color w:val="231F20"/>
          <w:spacing w:val="-8"/>
          <w:w w:val="90"/>
        </w:rPr>
        <w:t> </w:t>
      </w:r>
      <w:r>
        <w:rPr>
          <w:color w:val="231F20"/>
          <w:w w:val="90"/>
        </w:rPr>
        <w:t>black</w:t>
      </w:r>
      <w:r>
        <w:rPr>
          <w:color w:val="231F20"/>
          <w:spacing w:val="-7"/>
          <w:w w:val="90"/>
        </w:rPr>
        <w:t> </w:t>
      </w:r>
      <w:r>
        <w:rPr>
          <w:color w:val="231F20"/>
          <w:w w:val="90"/>
        </w:rPr>
        <w:t>male</w:t>
      </w:r>
      <w:r>
        <w:rPr>
          <w:color w:val="231F20"/>
          <w:spacing w:val="-7"/>
          <w:w w:val="90"/>
        </w:rPr>
        <w:t> </w:t>
      </w:r>
      <w:r>
        <w:rPr>
          <w:color w:val="231F20"/>
          <w:w w:val="90"/>
        </w:rPr>
        <w:t>virility</w:t>
      </w:r>
      <w:r>
        <w:rPr>
          <w:color w:val="231F20"/>
          <w:spacing w:val="-7"/>
          <w:w w:val="90"/>
        </w:rPr>
        <w:t> </w:t>
      </w:r>
      <w:r>
        <w:rPr>
          <w:color w:val="231F20"/>
          <w:w w:val="90"/>
        </w:rPr>
        <w:t>and</w:t>
      </w:r>
      <w:r>
        <w:rPr>
          <w:color w:val="231F20"/>
          <w:spacing w:val="-7"/>
          <w:w w:val="90"/>
        </w:rPr>
        <w:t> </w:t>
      </w:r>
      <w:r>
        <w:rPr>
          <w:color w:val="231F20"/>
          <w:w w:val="90"/>
        </w:rPr>
        <w:t>black</w:t>
      </w:r>
      <w:r>
        <w:rPr>
          <w:color w:val="231F20"/>
          <w:spacing w:val="-7"/>
          <w:w w:val="90"/>
        </w:rPr>
        <w:t> </w:t>
      </w:r>
      <w:r>
        <w:rPr>
          <w:color w:val="231F20"/>
          <w:w w:val="90"/>
        </w:rPr>
        <w:t>men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sexual</w:t>
      </w:r>
      <w:r>
        <w:rPr>
          <w:color w:val="231F20"/>
          <w:spacing w:val="-11"/>
          <w:w w:val="95"/>
        </w:rPr>
        <w:t> </w:t>
      </w:r>
      <w:r>
        <w:rPr>
          <w:color w:val="231F20"/>
          <w:w w:val="95"/>
        </w:rPr>
        <w:t>threat.</w:t>
      </w:r>
      <w:r>
        <w:rPr>
          <w:color w:val="231F20"/>
          <w:spacing w:val="-11"/>
          <w:w w:val="95"/>
        </w:rPr>
        <w:t> </w:t>
      </w:r>
      <w:r>
        <w:rPr>
          <w:color w:val="231F20"/>
          <w:w w:val="95"/>
        </w:rPr>
        <w:t>In</w:t>
      </w:r>
      <w:r>
        <w:rPr>
          <w:color w:val="231F20"/>
          <w:spacing w:val="-11"/>
          <w:w w:val="95"/>
        </w:rPr>
        <w:t> </w:t>
      </w:r>
      <w:r>
        <w:rPr>
          <w:color w:val="231F20"/>
          <w:w w:val="95"/>
        </w:rPr>
        <w:t>a</w:t>
      </w:r>
      <w:r>
        <w:rPr>
          <w:color w:val="231F20"/>
          <w:spacing w:val="-11"/>
          <w:w w:val="95"/>
        </w:rPr>
        <w:t> </w:t>
      </w:r>
      <w:r>
        <w:rPr>
          <w:color w:val="231F20"/>
          <w:w w:val="95"/>
        </w:rPr>
        <w:t>different</w:t>
      </w:r>
      <w:r>
        <w:rPr>
          <w:color w:val="231F20"/>
          <w:spacing w:val="-11"/>
          <w:w w:val="95"/>
        </w:rPr>
        <w:t> </w:t>
      </w:r>
      <w:r>
        <w:rPr>
          <w:color w:val="231F20"/>
          <w:w w:val="95"/>
        </w:rPr>
        <w:t>erotic</w:t>
      </w:r>
      <w:r>
        <w:rPr>
          <w:color w:val="231F20"/>
          <w:spacing w:val="-11"/>
          <w:w w:val="95"/>
        </w:rPr>
        <w:t> </w:t>
      </w:r>
      <w:r>
        <w:rPr>
          <w:color w:val="231F20"/>
          <w:w w:val="95"/>
        </w:rPr>
        <w:t>scenario,</w:t>
      </w:r>
      <w:r>
        <w:rPr>
          <w:color w:val="231F20"/>
          <w:spacing w:val="-11"/>
          <w:w w:val="95"/>
        </w:rPr>
        <w:t> </w:t>
      </w:r>
      <w:r>
        <w:rPr>
          <w:color w:val="231F20"/>
          <w:w w:val="95"/>
        </w:rPr>
        <w:t>the</w:t>
      </w:r>
      <w:r>
        <w:rPr>
          <w:color w:val="231F20"/>
          <w:spacing w:val="-11"/>
          <w:w w:val="95"/>
        </w:rPr>
        <w:t> </w:t>
      </w:r>
      <w:r>
        <w:rPr>
          <w:color w:val="231F20"/>
          <w:w w:val="95"/>
        </w:rPr>
        <w:t>white</w:t>
      </w:r>
      <w:r>
        <w:rPr>
          <w:color w:val="231F20"/>
          <w:spacing w:val="-11"/>
          <w:w w:val="95"/>
        </w:rPr>
        <w:t> </w:t>
      </w:r>
      <w:r>
        <w:rPr>
          <w:color w:val="231F20"/>
          <w:w w:val="95"/>
        </w:rPr>
        <w:t>men</w:t>
      </w:r>
      <w:r>
        <w:rPr>
          <w:color w:val="231F20"/>
          <w:spacing w:val="-11"/>
          <w:w w:val="95"/>
        </w:rPr>
        <w:t> </w:t>
      </w:r>
      <w:r>
        <w:rPr>
          <w:color w:val="231F20"/>
          <w:w w:val="95"/>
        </w:rPr>
        <w:t>might </w:t>
      </w:r>
      <w:r>
        <w:rPr>
          <w:color w:val="231F20"/>
          <w:w w:val="90"/>
        </w:rPr>
        <w:t>have taken the black penis into their own mouths or anuses, but in the absence</w:t>
      </w:r>
      <w:r>
        <w:rPr>
          <w:color w:val="231F20"/>
          <w:spacing w:val="-2"/>
          <w:w w:val="90"/>
        </w:rPr>
        <w:t> </w:t>
      </w:r>
      <w:r>
        <w:rPr>
          <w:color w:val="231F20"/>
          <w:w w:val="90"/>
        </w:rPr>
        <w:t>of</w:t>
      </w:r>
      <w:r>
        <w:rPr>
          <w:color w:val="231F20"/>
          <w:spacing w:val="-1"/>
          <w:w w:val="90"/>
        </w:rPr>
        <w:t> </w:t>
      </w:r>
      <w:r>
        <w:rPr>
          <w:color w:val="231F20"/>
          <w:w w:val="90"/>
        </w:rPr>
        <w:t>such</w:t>
      </w:r>
      <w:r>
        <w:rPr>
          <w:color w:val="231F20"/>
          <w:spacing w:val="-1"/>
          <w:w w:val="90"/>
        </w:rPr>
        <w:t> </w:t>
      </w:r>
      <w:r>
        <w:rPr>
          <w:color w:val="231F20"/>
          <w:w w:val="90"/>
        </w:rPr>
        <w:t>imaginative</w:t>
      </w:r>
      <w:r>
        <w:rPr>
          <w:color w:val="231F20"/>
          <w:spacing w:val="-2"/>
          <w:w w:val="90"/>
        </w:rPr>
        <w:t> </w:t>
      </w:r>
      <w:r>
        <w:rPr>
          <w:color w:val="231F20"/>
          <w:w w:val="90"/>
        </w:rPr>
        <w:t>privacy,</w:t>
      </w:r>
      <w:r>
        <w:rPr>
          <w:color w:val="231F20"/>
          <w:spacing w:val="-1"/>
          <w:w w:val="90"/>
        </w:rPr>
        <w:t> </w:t>
      </w:r>
      <w:r>
        <w:rPr>
          <w:color w:val="231F20"/>
          <w:w w:val="90"/>
        </w:rPr>
        <w:t>they</w:t>
      </w:r>
      <w:r>
        <w:rPr>
          <w:color w:val="231F20"/>
          <w:spacing w:val="-1"/>
          <w:w w:val="90"/>
        </w:rPr>
        <w:t> </w:t>
      </w:r>
      <w:r>
        <w:rPr>
          <w:color w:val="231F20"/>
          <w:w w:val="90"/>
        </w:rPr>
        <w:t>use</w:t>
      </w:r>
      <w:r>
        <w:rPr>
          <w:color w:val="231F20"/>
          <w:spacing w:val="-2"/>
          <w:w w:val="90"/>
        </w:rPr>
        <w:t> </w:t>
      </w:r>
      <w:r>
        <w:rPr>
          <w:color w:val="231F20"/>
          <w:w w:val="90"/>
        </w:rPr>
        <w:t>the</w:t>
      </w:r>
      <w:r>
        <w:rPr>
          <w:color w:val="231F20"/>
          <w:spacing w:val="-2"/>
          <w:w w:val="90"/>
        </w:rPr>
        <w:t> </w:t>
      </w:r>
      <w:r>
        <w:rPr>
          <w:color w:val="231F20"/>
          <w:w w:val="90"/>
        </w:rPr>
        <w:t>black</w:t>
      </w:r>
      <w:r>
        <w:rPr>
          <w:color w:val="231F20"/>
          <w:spacing w:val="-2"/>
          <w:w w:val="90"/>
        </w:rPr>
        <w:t> </w:t>
      </w:r>
      <w:r>
        <w:rPr>
          <w:color w:val="231F20"/>
          <w:w w:val="90"/>
        </w:rPr>
        <w:t>male</w:t>
      </w:r>
      <w:r>
        <w:rPr>
          <w:color w:val="231F20"/>
          <w:spacing w:val="-2"/>
          <w:w w:val="90"/>
        </w:rPr>
        <w:t> </w:t>
      </w:r>
      <w:r>
        <w:rPr>
          <w:color w:val="231F20"/>
          <w:w w:val="90"/>
        </w:rPr>
        <w:t>body</w:t>
      </w:r>
      <w:r>
        <w:rPr>
          <w:color w:val="231F20"/>
          <w:spacing w:val="-2"/>
          <w:w w:val="90"/>
        </w:rPr>
        <w:t> </w:t>
      </w:r>
      <w:r>
        <w:rPr>
          <w:color w:val="231F20"/>
          <w:w w:val="90"/>
        </w:rPr>
        <w:t>as</w:t>
      </w:r>
      <w:r>
        <w:rPr>
          <w:color w:val="231F20"/>
          <w:spacing w:val="-2"/>
          <w:w w:val="90"/>
        </w:rPr>
        <w:t> </w:t>
      </w:r>
      <w:r>
        <w:rPr>
          <w:color w:val="231F20"/>
          <w:w w:val="90"/>
        </w:rPr>
        <w:t>a type</w:t>
      </w:r>
      <w:r>
        <w:rPr>
          <w:color w:val="231F20"/>
          <w:spacing w:val="-8"/>
          <w:w w:val="90"/>
        </w:rPr>
        <w:t> </w:t>
      </w:r>
      <w:r>
        <w:rPr>
          <w:color w:val="231F20"/>
          <w:w w:val="90"/>
        </w:rPr>
        <w:t>of</w:t>
      </w:r>
      <w:r>
        <w:rPr>
          <w:color w:val="231F20"/>
          <w:spacing w:val="-8"/>
          <w:w w:val="90"/>
        </w:rPr>
        <w:t> </w:t>
      </w:r>
      <w:r>
        <w:rPr>
          <w:color w:val="231F20"/>
          <w:w w:val="90"/>
        </w:rPr>
        <w:t>puppet</w:t>
      </w:r>
      <w:r>
        <w:rPr>
          <w:color w:val="231F20"/>
          <w:spacing w:val="-8"/>
          <w:w w:val="90"/>
        </w:rPr>
        <w:t> </w:t>
      </w:r>
      <w:r>
        <w:rPr>
          <w:color w:val="231F20"/>
          <w:w w:val="90"/>
        </w:rPr>
        <w:t>through</w:t>
      </w:r>
      <w:r>
        <w:rPr>
          <w:color w:val="231F20"/>
          <w:spacing w:val="-8"/>
          <w:w w:val="90"/>
        </w:rPr>
        <w:t> </w:t>
      </w:r>
      <w:r>
        <w:rPr>
          <w:color w:val="231F20"/>
          <w:w w:val="90"/>
        </w:rPr>
        <w:t>which</w:t>
      </w:r>
      <w:r>
        <w:rPr>
          <w:color w:val="231F20"/>
          <w:spacing w:val="-8"/>
          <w:w w:val="90"/>
        </w:rPr>
        <w:t> </w:t>
      </w:r>
      <w:r>
        <w:rPr>
          <w:color w:val="231F20"/>
          <w:w w:val="90"/>
        </w:rPr>
        <w:t>they</w:t>
      </w:r>
      <w:r>
        <w:rPr>
          <w:color w:val="231F20"/>
          <w:spacing w:val="-8"/>
          <w:w w:val="90"/>
        </w:rPr>
        <w:t> </w:t>
      </w:r>
      <w:r>
        <w:rPr>
          <w:color w:val="231F20"/>
          <w:w w:val="90"/>
        </w:rPr>
        <w:t>grope,</w:t>
      </w:r>
      <w:r>
        <w:rPr>
          <w:color w:val="231F20"/>
          <w:spacing w:val="-8"/>
          <w:w w:val="90"/>
        </w:rPr>
        <w:t> </w:t>
      </w:r>
      <w:r>
        <w:rPr>
          <w:color w:val="231F20"/>
          <w:w w:val="90"/>
        </w:rPr>
        <w:t>grapple</w:t>
      </w:r>
      <w:r>
        <w:rPr>
          <w:color w:val="231F20"/>
          <w:spacing w:val="-8"/>
          <w:w w:val="90"/>
        </w:rPr>
        <w:t> </w:t>
      </w:r>
      <w:r>
        <w:rPr>
          <w:color w:val="231F20"/>
          <w:w w:val="90"/>
        </w:rPr>
        <w:t>with,</w:t>
      </w:r>
      <w:r>
        <w:rPr>
          <w:color w:val="231F20"/>
          <w:spacing w:val="-8"/>
          <w:w w:val="90"/>
        </w:rPr>
        <w:t> </w:t>
      </w:r>
      <w:r>
        <w:rPr>
          <w:color w:val="231F20"/>
          <w:w w:val="90"/>
        </w:rPr>
        <w:t>and</w:t>
      </w:r>
      <w:r>
        <w:rPr>
          <w:color w:val="231F20"/>
          <w:spacing w:val="-8"/>
          <w:w w:val="90"/>
        </w:rPr>
        <w:t> </w:t>
      </w:r>
      <w:r>
        <w:rPr>
          <w:color w:val="231F20"/>
          <w:w w:val="90"/>
        </w:rPr>
        <w:t>ultimately subdue</w:t>
      </w:r>
      <w:r>
        <w:rPr>
          <w:color w:val="231F20"/>
          <w:spacing w:val="-9"/>
          <w:w w:val="90"/>
        </w:rPr>
        <w:t> </w:t>
      </w:r>
      <w:r>
        <w:rPr>
          <w:color w:val="231F20"/>
          <w:w w:val="90"/>
        </w:rPr>
        <w:t>their</w:t>
      </w:r>
      <w:r>
        <w:rPr>
          <w:color w:val="231F20"/>
          <w:spacing w:val="-8"/>
          <w:w w:val="90"/>
        </w:rPr>
        <w:t> </w:t>
      </w:r>
      <w:r>
        <w:rPr>
          <w:color w:val="231F20"/>
          <w:w w:val="90"/>
        </w:rPr>
        <w:t>hungers</w:t>
      </w:r>
      <w:r>
        <w:rPr>
          <w:color w:val="231F20"/>
          <w:spacing w:val="-8"/>
          <w:w w:val="90"/>
        </w:rPr>
        <w:t> </w:t>
      </w:r>
      <w:r>
        <w:rPr>
          <w:color w:val="231F20"/>
          <w:w w:val="90"/>
        </w:rPr>
        <w:t>for</w:t>
      </w:r>
      <w:r>
        <w:rPr>
          <w:color w:val="231F20"/>
          <w:spacing w:val="-8"/>
          <w:w w:val="90"/>
        </w:rPr>
        <w:t> </w:t>
      </w:r>
      <w:r>
        <w:rPr>
          <w:color w:val="231F20"/>
          <w:w w:val="90"/>
        </w:rPr>
        <w:t>black</w:t>
      </w:r>
      <w:r>
        <w:rPr>
          <w:color w:val="231F20"/>
          <w:spacing w:val="-9"/>
          <w:w w:val="90"/>
        </w:rPr>
        <w:t> </w:t>
      </w:r>
      <w:r>
        <w:rPr>
          <w:color w:val="231F20"/>
          <w:w w:val="90"/>
        </w:rPr>
        <w:t>male</w:t>
      </w:r>
      <w:r>
        <w:rPr>
          <w:color w:val="231F20"/>
          <w:spacing w:val="-8"/>
          <w:w w:val="90"/>
        </w:rPr>
        <w:t> </w:t>
      </w:r>
      <w:r>
        <w:rPr>
          <w:color w:val="231F20"/>
          <w:w w:val="90"/>
        </w:rPr>
        <w:t>flesh</w:t>
      </w:r>
      <w:r>
        <w:rPr>
          <w:color w:val="231F20"/>
          <w:spacing w:val="-8"/>
          <w:w w:val="90"/>
        </w:rPr>
        <w:t> </w:t>
      </w:r>
      <w:r>
        <w:rPr>
          <w:color w:val="231F20"/>
          <w:w w:val="90"/>
        </w:rPr>
        <w:t>and</w:t>
      </w:r>
      <w:r>
        <w:rPr>
          <w:color w:val="231F20"/>
          <w:spacing w:val="-8"/>
          <w:w w:val="90"/>
        </w:rPr>
        <w:t> </w:t>
      </w:r>
      <w:r>
        <w:rPr>
          <w:color w:val="231F20"/>
          <w:w w:val="90"/>
        </w:rPr>
        <w:t>sex.</w:t>
      </w:r>
      <w:r>
        <w:rPr>
          <w:color w:val="231F20"/>
          <w:spacing w:val="-9"/>
          <w:w w:val="90"/>
        </w:rPr>
        <w:t> </w:t>
      </w:r>
      <w:r>
        <w:rPr>
          <w:color w:val="231F20"/>
          <w:w w:val="90"/>
        </w:rPr>
        <w:t>On</w:t>
      </w:r>
      <w:r>
        <w:rPr>
          <w:color w:val="231F20"/>
          <w:spacing w:val="-8"/>
          <w:w w:val="90"/>
        </w:rPr>
        <w:t> </w:t>
      </w:r>
      <w:r>
        <w:rPr>
          <w:color w:val="231F20"/>
          <w:w w:val="90"/>
        </w:rPr>
        <w:t>the</w:t>
      </w:r>
      <w:r>
        <w:rPr>
          <w:color w:val="231F20"/>
          <w:spacing w:val="-8"/>
          <w:w w:val="90"/>
        </w:rPr>
        <w:t> </w:t>
      </w:r>
      <w:r>
        <w:rPr>
          <w:color w:val="231F20"/>
          <w:w w:val="90"/>
        </w:rPr>
        <w:t>level</w:t>
      </w:r>
      <w:r>
        <w:rPr>
          <w:color w:val="231F20"/>
          <w:spacing w:val="-8"/>
          <w:w w:val="90"/>
        </w:rPr>
        <w:t> </w:t>
      </w:r>
      <w:r>
        <w:rPr>
          <w:color w:val="231F20"/>
          <w:w w:val="90"/>
        </w:rPr>
        <w:t>of</w:t>
      </w:r>
      <w:r>
        <w:rPr>
          <w:color w:val="231F20"/>
          <w:spacing w:val="-9"/>
          <w:w w:val="90"/>
        </w:rPr>
        <w:t> </w:t>
      </w:r>
      <w:r>
        <w:rPr>
          <w:color w:val="231F20"/>
          <w:w w:val="90"/>
        </w:rPr>
        <w:t>ritual, it is not enough to simply desire and want to consume Neal; the ritual is not complete until he eats the evidence of white desire, swallowing </w:t>
      </w:r>
      <w:r>
        <w:rPr>
          <w:color w:val="231F20"/>
          <w:spacing w:val="-2"/>
          <w:w w:val="95"/>
        </w:rPr>
        <w:t>his</w:t>
      </w:r>
      <w:r>
        <w:rPr>
          <w:color w:val="231F20"/>
          <w:spacing w:val="-6"/>
          <w:w w:val="95"/>
        </w:rPr>
        <w:t> </w:t>
      </w:r>
      <w:r>
        <w:rPr>
          <w:color w:val="231F20"/>
          <w:spacing w:val="-2"/>
          <w:w w:val="95"/>
        </w:rPr>
        <w:t>debasement</w:t>
      </w:r>
      <w:r>
        <w:rPr>
          <w:color w:val="231F20"/>
          <w:spacing w:val="-6"/>
          <w:w w:val="95"/>
        </w:rPr>
        <w:t> </w:t>
      </w:r>
      <w:r>
        <w:rPr>
          <w:color w:val="231F20"/>
          <w:spacing w:val="-2"/>
          <w:w w:val="95"/>
        </w:rPr>
        <w:t>and</w:t>
      </w:r>
      <w:r>
        <w:rPr>
          <w:color w:val="231F20"/>
          <w:spacing w:val="-6"/>
          <w:w w:val="95"/>
        </w:rPr>
        <w:t> </w:t>
      </w:r>
      <w:r>
        <w:rPr>
          <w:color w:val="231F20"/>
          <w:spacing w:val="-2"/>
          <w:w w:val="95"/>
        </w:rPr>
        <w:t>degradation</w:t>
      </w:r>
      <w:r>
        <w:rPr>
          <w:color w:val="231F20"/>
          <w:spacing w:val="-6"/>
          <w:w w:val="95"/>
        </w:rPr>
        <w:t> </w:t>
      </w:r>
      <w:r>
        <w:rPr>
          <w:color w:val="231F20"/>
          <w:spacing w:val="-2"/>
          <w:w w:val="95"/>
        </w:rPr>
        <w:t>along</w:t>
      </w:r>
      <w:r>
        <w:rPr>
          <w:color w:val="231F20"/>
          <w:spacing w:val="-6"/>
          <w:w w:val="95"/>
        </w:rPr>
        <w:t> </w:t>
      </w:r>
      <w:r>
        <w:rPr>
          <w:color w:val="231F20"/>
          <w:spacing w:val="-2"/>
          <w:w w:val="95"/>
        </w:rPr>
        <w:t>with</w:t>
      </w:r>
      <w:r>
        <w:rPr>
          <w:color w:val="231F20"/>
          <w:spacing w:val="-6"/>
          <w:w w:val="95"/>
        </w:rPr>
        <w:t> </w:t>
      </w:r>
      <w:r>
        <w:rPr>
          <w:color w:val="231F20"/>
          <w:spacing w:val="-2"/>
          <w:w w:val="95"/>
        </w:rPr>
        <w:t>white</w:t>
      </w:r>
      <w:r>
        <w:rPr>
          <w:color w:val="231F20"/>
          <w:spacing w:val="-6"/>
          <w:w w:val="95"/>
        </w:rPr>
        <w:t> </w:t>
      </w:r>
      <w:r>
        <w:rPr>
          <w:color w:val="231F20"/>
          <w:spacing w:val="-2"/>
          <w:w w:val="95"/>
        </w:rPr>
        <w:t>hunger</w:t>
      </w:r>
      <w:r>
        <w:rPr>
          <w:color w:val="231F20"/>
          <w:spacing w:val="-6"/>
          <w:w w:val="95"/>
        </w:rPr>
        <w:t> </w:t>
      </w:r>
      <w:r>
        <w:rPr>
          <w:color w:val="231F20"/>
          <w:spacing w:val="-2"/>
          <w:w w:val="95"/>
        </w:rPr>
        <w:t>and</w:t>
      </w:r>
      <w:r>
        <w:rPr>
          <w:color w:val="231F20"/>
          <w:spacing w:val="-6"/>
          <w:w w:val="95"/>
        </w:rPr>
        <w:t> </w:t>
      </w:r>
      <w:r>
        <w:rPr>
          <w:color w:val="231F20"/>
          <w:spacing w:val="-2"/>
          <w:w w:val="95"/>
        </w:rPr>
        <w:t>erotic </w:t>
      </w:r>
      <w:r>
        <w:rPr>
          <w:color w:val="231F20"/>
          <w:spacing w:val="-2"/>
        </w:rPr>
        <w:t>fascination.</w:t>
      </w:r>
    </w:p>
    <w:p>
      <w:pPr>
        <w:pStyle w:val="BodyText"/>
        <w:spacing w:line="225" w:lineRule="auto"/>
        <w:ind w:left="113" w:right="114" w:firstLine="238"/>
      </w:pPr>
      <w:r>
        <w:rPr>
          <w:color w:val="231F20"/>
          <w:w w:val="90"/>
        </w:rPr>
        <w:t>Many whites feared that Turner would literally rise from the grave </w:t>
      </w:r>
      <w:r>
        <w:rPr>
          <w:color w:val="231F20"/>
          <w:w w:val="95"/>
        </w:rPr>
        <w:t>and</w:t>
      </w:r>
      <w:r>
        <w:rPr>
          <w:color w:val="231F20"/>
          <w:spacing w:val="-7"/>
          <w:w w:val="95"/>
        </w:rPr>
        <w:t> </w:t>
      </w:r>
      <w:r>
        <w:rPr>
          <w:color w:val="231F20"/>
          <w:w w:val="95"/>
        </w:rPr>
        <w:t>rebone</w:t>
      </w:r>
      <w:r>
        <w:rPr>
          <w:color w:val="231F20"/>
          <w:spacing w:val="-7"/>
          <w:w w:val="95"/>
        </w:rPr>
        <w:t> </w:t>
      </w:r>
      <w:r>
        <w:rPr>
          <w:color w:val="231F20"/>
          <w:w w:val="95"/>
        </w:rPr>
        <w:t>himself.</w:t>
      </w:r>
      <w:r>
        <w:rPr>
          <w:color w:val="231F20"/>
          <w:spacing w:val="-7"/>
          <w:w w:val="95"/>
        </w:rPr>
        <w:t> </w:t>
      </w:r>
      <w:r>
        <w:rPr>
          <w:color w:val="231F20"/>
          <w:w w:val="95"/>
        </w:rPr>
        <w:t>This</w:t>
      </w:r>
      <w:r>
        <w:rPr>
          <w:color w:val="231F20"/>
          <w:spacing w:val="-7"/>
          <w:w w:val="95"/>
        </w:rPr>
        <w:t> </w:t>
      </w:r>
      <w:r>
        <w:rPr>
          <w:color w:val="231F20"/>
          <w:w w:val="95"/>
        </w:rPr>
        <w:t>is</w:t>
      </w:r>
      <w:r>
        <w:rPr>
          <w:color w:val="231F20"/>
          <w:spacing w:val="-7"/>
          <w:w w:val="95"/>
        </w:rPr>
        <w:t> </w:t>
      </w:r>
      <w:r>
        <w:rPr>
          <w:color w:val="231F20"/>
          <w:w w:val="95"/>
        </w:rPr>
        <w:t>how</w:t>
      </w:r>
      <w:r>
        <w:rPr>
          <w:color w:val="231F20"/>
          <w:spacing w:val="-7"/>
          <w:w w:val="95"/>
        </w:rPr>
        <w:t> </w:t>
      </w:r>
      <w:r>
        <w:rPr>
          <w:color w:val="231F20"/>
          <w:w w:val="95"/>
        </w:rPr>
        <w:t>some</w:t>
      </w:r>
      <w:r>
        <w:rPr>
          <w:color w:val="231F20"/>
          <w:spacing w:val="-7"/>
          <w:w w:val="95"/>
        </w:rPr>
        <w:t> </w:t>
      </w:r>
      <w:r>
        <w:rPr>
          <w:color w:val="231F20"/>
          <w:w w:val="95"/>
        </w:rPr>
        <w:t>have</w:t>
      </w:r>
      <w:r>
        <w:rPr>
          <w:color w:val="231F20"/>
          <w:spacing w:val="-7"/>
          <w:w w:val="95"/>
        </w:rPr>
        <w:t> </w:t>
      </w:r>
      <w:r>
        <w:rPr>
          <w:color w:val="231F20"/>
          <w:w w:val="95"/>
        </w:rPr>
        <w:t>explained</w:t>
      </w:r>
      <w:r>
        <w:rPr>
          <w:color w:val="231F20"/>
          <w:spacing w:val="-7"/>
          <w:w w:val="95"/>
        </w:rPr>
        <w:t> </w:t>
      </w:r>
      <w:r>
        <w:rPr>
          <w:color w:val="231F20"/>
          <w:w w:val="95"/>
        </w:rPr>
        <w:t>the</w:t>
      </w:r>
      <w:r>
        <w:rPr>
          <w:color w:val="231F20"/>
          <w:spacing w:val="-7"/>
          <w:w w:val="95"/>
        </w:rPr>
        <w:t> </w:t>
      </w:r>
      <w:r>
        <w:rPr>
          <w:color w:val="231F20"/>
          <w:w w:val="95"/>
        </w:rPr>
        <w:t>gruesome </w:t>
      </w:r>
      <w:r>
        <w:rPr>
          <w:color w:val="231F20"/>
        </w:rPr>
        <w:t>cannibalization of Turner after his death.</w:t>
      </w:r>
      <w:hyperlink w:history="true" w:anchor="_bookmark283">
        <w:r>
          <w:rPr>
            <w:color w:val="231F20"/>
            <w:position w:val="7"/>
            <w:sz w:val="12"/>
          </w:rPr>
          <w:t>4</w:t>
        </w:r>
      </w:hyperlink>
      <w:r>
        <w:rPr>
          <w:color w:val="231F20"/>
          <w:spacing w:val="30"/>
          <w:position w:val="7"/>
          <w:sz w:val="12"/>
        </w:rPr>
        <w:t> </w:t>
      </w:r>
      <w:r>
        <w:rPr>
          <w:color w:val="231F20"/>
        </w:rPr>
        <w:t>William Sydney Dre- </w:t>
      </w:r>
      <w:r>
        <w:rPr>
          <w:color w:val="231F20"/>
          <w:w w:val="95"/>
        </w:rPr>
        <w:t>wry,</w:t>
      </w:r>
      <w:r>
        <w:rPr>
          <w:color w:val="231F20"/>
          <w:spacing w:val="-11"/>
          <w:w w:val="95"/>
        </w:rPr>
        <w:t> </w:t>
      </w:r>
      <w:r>
        <w:rPr>
          <w:color w:val="231F20"/>
          <w:w w:val="95"/>
        </w:rPr>
        <w:t>a</w:t>
      </w:r>
      <w:r>
        <w:rPr>
          <w:color w:val="231F20"/>
          <w:spacing w:val="-11"/>
          <w:w w:val="95"/>
        </w:rPr>
        <w:t> </w:t>
      </w:r>
      <w:r>
        <w:rPr>
          <w:color w:val="231F20"/>
          <w:w w:val="95"/>
        </w:rPr>
        <w:t>member</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Southampton</w:t>
      </w:r>
      <w:r>
        <w:rPr>
          <w:color w:val="231F20"/>
          <w:spacing w:val="-11"/>
          <w:w w:val="95"/>
        </w:rPr>
        <w:t> </w:t>
      </w:r>
      <w:r>
        <w:rPr>
          <w:color w:val="231F20"/>
          <w:w w:val="95"/>
        </w:rPr>
        <w:t>community,</w:t>
      </w:r>
      <w:r>
        <w:rPr>
          <w:color w:val="231F20"/>
          <w:spacing w:val="-11"/>
          <w:w w:val="95"/>
        </w:rPr>
        <w:t> </w:t>
      </w:r>
      <w:r>
        <w:rPr>
          <w:color w:val="231F20"/>
          <w:w w:val="95"/>
        </w:rPr>
        <w:t>documented</w:t>
      </w:r>
      <w:r>
        <w:rPr>
          <w:color w:val="231F20"/>
          <w:spacing w:val="-11"/>
          <w:w w:val="95"/>
        </w:rPr>
        <w:t> </w:t>
      </w:r>
      <w:r>
        <w:rPr>
          <w:color w:val="231F20"/>
          <w:w w:val="95"/>
        </w:rPr>
        <w:t>in</w:t>
      </w:r>
      <w:r>
        <w:rPr>
          <w:color w:val="231F20"/>
          <w:spacing w:val="-11"/>
          <w:w w:val="95"/>
        </w:rPr>
        <w:t> </w:t>
      </w:r>
      <w:r>
        <w:rPr>
          <w:i/>
          <w:color w:val="231F20"/>
          <w:w w:val="95"/>
        </w:rPr>
        <w:t>The</w:t>
      </w:r>
      <w:r>
        <w:rPr>
          <w:i/>
          <w:color w:val="231F20"/>
          <w:w w:val="95"/>
        </w:rPr>
        <w:t> Southhampton</w:t>
      </w:r>
      <w:r>
        <w:rPr>
          <w:i/>
          <w:color w:val="231F20"/>
          <w:w w:val="95"/>
        </w:rPr>
        <w:t> Insurrection</w:t>
      </w:r>
      <w:r>
        <w:rPr>
          <w:i/>
          <w:color w:val="231F20"/>
          <w:w w:val="95"/>
        </w:rPr>
        <w:t> </w:t>
      </w:r>
      <w:r>
        <w:rPr>
          <w:color w:val="231F20"/>
          <w:w w:val="95"/>
        </w:rPr>
        <w:t>(1900)</w:t>
      </w:r>
      <w:r>
        <w:rPr>
          <w:color w:val="231F20"/>
          <w:w w:val="95"/>
        </w:rPr>
        <w:t> the</w:t>
      </w:r>
      <w:r>
        <w:rPr>
          <w:color w:val="231F20"/>
          <w:w w:val="95"/>
        </w:rPr>
        <w:t> exact</w:t>
      </w:r>
      <w:r>
        <w:rPr>
          <w:color w:val="231F20"/>
          <w:w w:val="95"/>
        </w:rPr>
        <w:t> methods</w:t>
      </w:r>
      <w:r>
        <w:rPr>
          <w:color w:val="231F20"/>
          <w:w w:val="95"/>
        </w:rPr>
        <w:t> of</w:t>
      </w:r>
      <w:r>
        <w:rPr>
          <w:color w:val="231F20"/>
          <w:w w:val="95"/>
        </w:rPr>
        <w:t> punishment </w:t>
      </w:r>
      <w:r>
        <w:rPr>
          <w:color w:val="231F20"/>
          <w:spacing w:val="-2"/>
          <w:w w:val="95"/>
        </w:rPr>
        <w:t>and</w:t>
      </w:r>
      <w:r>
        <w:rPr>
          <w:color w:val="231F20"/>
          <w:spacing w:val="-5"/>
          <w:w w:val="95"/>
        </w:rPr>
        <w:t> </w:t>
      </w:r>
      <w:r>
        <w:rPr>
          <w:color w:val="231F20"/>
          <w:spacing w:val="-2"/>
          <w:w w:val="95"/>
        </w:rPr>
        <w:t>postmortem</w:t>
      </w:r>
      <w:r>
        <w:rPr>
          <w:color w:val="231F20"/>
          <w:spacing w:val="-5"/>
          <w:w w:val="95"/>
        </w:rPr>
        <w:t> </w:t>
      </w:r>
      <w:r>
        <w:rPr>
          <w:color w:val="231F20"/>
          <w:spacing w:val="-2"/>
          <w:w w:val="95"/>
        </w:rPr>
        <w:t>abuse</w:t>
      </w:r>
      <w:r>
        <w:rPr>
          <w:color w:val="231F20"/>
          <w:spacing w:val="-5"/>
          <w:w w:val="95"/>
        </w:rPr>
        <w:t> </w:t>
      </w:r>
      <w:r>
        <w:rPr>
          <w:color w:val="231F20"/>
          <w:spacing w:val="-2"/>
          <w:w w:val="95"/>
        </w:rPr>
        <w:t>of</w:t>
      </w:r>
      <w:r>
        <w:rPr>
          <w:color w:val="231F20"/>
          <w:spacing w:val="-5"/>
          <w:w w:val="95"/>
        </w:rPr>
        <w:t> </w:t>
      </w:r>
      <w:r>
        <w:rPr>
          <w:color w:val="231F20"/>
          <w:spacing w:val="-2"/>
          <w:w w:val="95"/>
        </w:rPr>
        <w:t>Turner’s</w:t>
      </w:r>
      <w:r>
        <w:rPr>
          <w:color w:val="231F20"/>
          <w:spacing w:val="-5"/>
          <w:w w:val="95"/>
        </w:rPr>
        <w:t> </w:t>
      </w:r>
      <w:r>
        <w:rPr>
          <w:color w:val="231F20"/>
          <w:spacing w:val="-2"/>
          <w:w w:val="95"/>
        </w:rPr>
        <w:t>body.</w:t>
      </w:r>
      <w:r>
        <w:rPr>
          <w:color w:val="231F20"/>
          <w:spacing w:val="-5"/>
          <w:w w:val="95"/>
        </w:rPr>
        <w:t> </w:t>
      </w:r>
      <w:r>
        <w:rPr>
          <w:color w:val="231F20"/>
          <w:spacing w:val="-2"/>
          <w:w w:val="95"/>
        </w:rPr>
        <w:t>According</w:t>
      </w:r>
      <w:r>
        <w:rPr>
          <w:color w:val="231F20"/>
          <w:spacing w:val="-5"/>
          <w:w w:val="95"/>
        </w:rPr>
        <w:t> </w:t>
      </w:r>
      <w:r>
        <w:rPr>
          <w:color w:val="231F20"/>
          <w:spacing w:val="-2"/>
          <w:w w:val="95"/>
        </w:rPr>
        <w:t>to</w:t>
      </w:r>
      <w:r>
        <w:rPr>
          <w:color w:val="231F20"/>
          <w:spacing w:val="-5"/>
          <w:w w:val="95"/>
        </w:rPr>
        <w:t> </w:t>
      </w:r>
      <w:r>
        <w:rPr>
          <w:color w:val="231F20"/>
          <w:spacing w:val="-2"/>
          <w:w w:val="95"/>
        </w:rPr>
        <w:t>Drewry,</w:t>
      </w:r>
      <w:r>
        <w:rPr>
          <w:color w:val="231F20"/>
          <w:spacing w:val="-5"/>
          <w:w w:val="95"/>
        </w:rPr>
        <w:t> </w:t>
      </w:r>
      <w:r>
        <w:rPr>
          <w:color w:val="231F20"/>
          <w:spacing w:val="-2"/>
          <w:w w:val="95"/>
        </w:rPr>
        <w:t>after </w:t>
      </w:r>
      <w:r>
        <w:rPr>
          <w:color w:val="231F20"/>
          <w:w w:val="85"/>
        </w:rPr>
        <w:t>Turner was executed, his body was “delivered to doctors, who skinned it </w:t>
      </w:r>
      <w:r>
        <w:rPr>
          <w:color w:val="231F20"/>
          <w:w w:val="90"/>
        </w:rPr>
        <w:t>and</w:t>
      </w:r>
      <w:r>
        <w:rPr>
          <w:color w:val="231F20"/>
          <w:spacing w:val="-5"/>
          <w:w w:val="90"/>
        </w:rPr>
        <w:t> </w:t>
      </w:r>
      <w:r>
        <w:rPr>
          <w:color w:val="231F20"/>
          <w:w w:val="90"/>
        </w:rPr>
        <w:t>made</w:t>
      </w:r>
      <w:r>
        <w:rPr>
          <w:color w:val="231F20"/>
          <w:spacing w:val="-5"/>
          <w:w w:val="90"/>
        </w:rPr>
        <w:t> </w:t>
      </w:r>
      <w:r>
        <w:rPr>
          <w:color w:val="231F20"/>
          <w:w w:val="90"/>
        </w:rPr>
        <w:t>grease</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flesh.</w:t>
      </w:r>
      <w:r>
        <w:rPr>
          <w:color w:val="231F20"/>
          <w:spacing w:val="-5"/>
          <w:w w:val="90"/>
        </w:rPr>
        <w:t> </w:t>
      </w:r>
      <w:r>
        <w:rPr>
          <w:color w:val="231F20"/>
          <w:w w:val="90"/>
        </w:rPr>
        <w:t>Mr.</w:t>
      </w:r>
      <w:r>
        <w:rPr>
          <w:color w:val="231F20"/>
          <w:spacing w:val="-5"/>
          <w:w w:val="90"/>
        </w:rPr>
        <w:t> </w:t>
      </w:r>
      <w:r>
        <w:rPr>
          <w:color w:val="231F20"/>
          <w:w w:val="90"/>
        </w:rPr>
        <w:t>R.</w:t>
      </w:r>
      <w:r>
        <w:rPr>
          <w:color w:val="231F20"/>
          <w:spacing w:val="-5"/>
          <w:w w:val="90"/>
        </w:rPr>
        <w:t> </w:t>
      </w:r>
      <w:r>
        <w:rPr>
          <w:color w:val="231F20"/>
          <w:w w:val="90"/>
        </w:rPr>
        <w:t>S.</w:t>
      </w:r>
      <w:r>
        <w:rPr>
          <w:color w:val="231F20"/>
          <w:spacing w:val="-5"/>
          <w:w w:val="90"/>
        </w:rPr>
        <w:t> </w:t>
      </w:r>
      <w:r>
        <w:rPr>
          <w:color w:val="231F20"/>
          <w:w w:val="90"/>
        </w:rPr>
        <w:t>Barham’s</w:t>
      </w:r>
      <w:r>
        <w:rPr>
          <w:color w:val="231F20"/>
          <w:spacing w:val="-5"/>
          <w:w w:val="90"/>
        </w:rPr>
        <w:t> </w:t>
      </w:r>
      <w:r>
        <w:rPr>
          <w:color w:val="231F20"/>
          <w:w w:val="90"/>
        </w:rPr>
        <w:t>father</w:t>
      </w:r>
      <w:r>
        <w:rPr>
          <w:color w:val="231F20"/>
          <w:spacing w:val="-5"/>
          <w:w w:val="90"/>
        </w:rPr>
        <w:t> </w:t>
      </w:r>
      <w:r>
        <w:rPr>
          <w:color w:val="231F20"/>
          <w:w w:val="90"/>
        </w:rPr>
        <w:t>owned</w:t>
      </w:r>
      <w:r>
        <w:rPr>
          <w:color w:val="231F20"/>
          <w:spacing w:val="-5"/>
          <w:w w:val="90"/>
        </w:rPr>
        <w:t> </w:t>
      </w:r>
      <w:r>
        <w:rPr>
          <w:color w:val="231F20"/>
          <w:w w:val="90"/>
        </w:rPr>
        <w:t>a</w:t>
      </w:r>
      <w:r>
        <w:rPr>
          <w:color w:val="231F20"/>
          <w:spacing w:val="-5"/>
          <w:w w:val="90"/>
        </w:rPr>
        <w:t> </w:t>
      </w:r>
      <w:r>
        <w:rPr>
          <w:color w:val="231F20"/>
          <w:w w:val="90"/>
        </w:rPr>
        <w:t>money purse made of his hide.”</w:t>
      </w:r>
      <w:hyperlink w:history="true" w:anchor="_bookmark283">
        <w:r>
          <w:rPr>
            <w:color w:val="231F20"/>
            <w:w w:val="90"/>
            <w:position w:val="7"/>
            <w:sz w:val="12"/>
          </w:rPr>
          <w:t>5</w:t>
        </w:r>
      </w:hyperlink>
      <w:r>
        <w:rPr>
          <w:color w:val="231F20"/>
          <w:spacing w:val="24"/>
          <w:position w:val="7"/>
          <w:sz w:val="12"/>
        </w:rPr>
        <w:t> </w:t>
      </w:r>
      <w:r>
        <w:rPr>
          <w:color w:val="231F20"/>
          <w:w w:val="90"/>
        </w:rPr>
        <w:t>This desire to literally possess Turner’s flesh and</w:t>
      </w:r>
      <w:r>
        <w:rPr>
          <w:color w:val="231F20"/>
          <w:spacing w:val="-6"/>
          <w:w w:val="90"/>
        </w:rPr>
        <w:t> </w:t>
      </w:r>
      <w:r>
        <w:rPr>
          <w:color w:val="231F20"/>
          <w:w w:val="90"/>
        </w:rPr>
        <w:t>make</w:t>
      </w:r>
      <w:r>
        <w:rPr>
          <w:color w:val="231F20"/>
          <w:spacing w:val="-6"/>
          <w:w w:val="90"/>
        </w:rPr>
        <w:t> </w:t>
      </w:r>
      <w:r>
        <w:rPr>
          <w:color w:val="231F20"/>
          <w:w w:val="90"/>
        </w:rPr>
        <w:t>use</w:t>
      </w:r>
      <w:r>
        <w:rPr>
          <w:color w:val="231F20"/>
          <w:spacing w:val="-6"/>
          <w:w w:val="90"/>
        </w:rPr>
        <w:t> </w:t>
      </w:r>
      <w:r>
        <w:rPr>
          <w:color w:val="231F20"/>
          <w:w w:val="90"/>
        </w:rPr>
        <w:t>of</w:t>
      </w:r>
      <w:r>
        <w:rPr>
          <w:color w:val="231F20"/>
          <w:spacing w:val="-6"/>
          <w:w w:val="90"/>
        </w:rPr>
        <w:t> </w:t>
      </w:r>
      <w:r>
        <w:rPr>
          <w:color w:val="231F20"/>
          <w:w w:val="90"/>
        </w:rPr>
        <w:t>his</w:t>
      </w:r>
      <w:r>
        <w:rPr>
          <w:color w:val="231F20"/>
          <w:spacing w:val="-6"/>
          <w:w w:val="90"/>
        </w:rPr>
        <w:t> </w:t>
      </w:r>
      <w:r>
        <w:rPr>
          <w:color w:val="231F20"/>
          <w:w w:val="90"/>
        </w:rPr>
        <w:t>body</w:t>
      </w:r>
      <w:r>
        <w:rPr>
          <w:color w:val="231F20"/>
          <w:spacing w:val="-6"/>
          <w:w w:val="90"/>
        </w:rPr>
        <w:t> </w:t>
      </w:r>
      <w:r>
        <w:rPr>
          <w:color w:val="231F20"/>
          <w:w w:val="90"/>
        </w:rPr>
        <w:t>calls</w:t>
      </w:r>
      <w:r>
        <w:rPr>
          <w:color w:val="231F20"/>
          <w:spacing w:val="-6"/>
          <w:w w:val="90"/>
        </w:rPr>
        <w:t> </w:t>
      </w:r>
      <w:r>
        <w:rPr>
          <w:color w:val="231F20"/>
          <w:w w:val="90"/>
        </w:rPr>
        <w:t>to</w:t>
      </w:r>
      <w:r>
        <w:rPr>
          <w:color w:val="231F20"/>
          <w:spacing w:val="-6"/>
          <w:w w:val="90"/>
        </w:rPr>
        <w:t> </w:t>
      </w:r>
      <w:r>
        <w:rPr>
          <w:color w:val="231F20"/>
          <w:w w:val="90"/>
        </w:rPr>
        <w:t>mind</w:t>
      </w:r>
      <w:r>
        <w:rPr>
          <w:color w:val="231F20"/>
          <w:spacing w:val="-6"/>
          <w:w w:val="90"/>
        </w:rPr>
        <w:t> </w:t>
      </w:r>
      <w:r>
        <w:rPr>
          <w:color w:val="231F20"/>
          <w:w w:val="90"/>
        </w:rPr>
        <w:t>the</w:t>
      </w:r>
      <w:r>
        <w:rPr>
          <w:color w:val="231F20"/>
          <w:spacing w:val="-6"/>
          <w:w w:val="90"/>
        </w:rPr>
        <w:t> </w:t>
      </w:r>
      <w:r>
        <w:rPr>
          <w:color w:val="231F20"/>
          <w:w w:val="90"/>
        </w:rPr>
        <w:t>homoerotics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Neal</w:t>
      </w:r>
      <w:r>
        <w:rPr>
          <w:color w:val="231F20"/>
          <w:spacing w:val="-6"/>
          <w:w w:val="90"/>
        </w:rPr>
        <w:t> </w:t>
      </w:r>
      <w:r>
        <w:rPr>
          <w:color w:val="231F20"/>
          <w:w w:val="90"/>
        </w:rPr>
        <w:t>sce- nario,</w:t>
      </w:r>
      <w:r>
        <w:rPr>
          <w:color w:val="231F20"/>
          <w:spacing w:val="-9"/>
          <w:w w:val="90"/>
        </w:rPr>
        <w:t> </w:t>
      </w:r>
      <w:r>
        <w:rPr>
          <w:color w:val="231F20"/>
          <w:w w:val="90"/>
        </w:rPr>
        <w:t>with</w:t>
      </w:r>
      <w:r>
        <w:rPr>
          <w:color w:val="231F20"/>
          <w:spacing w:val="-8"/>
          <w:w w:val="90"/>
        </w:rPr>
        <w:t> </w:t>
      </w:r>
      <w:r>
        <w:rPr>
          <w:color w:val="231F20"/>
          <w:w w:val="90"/>
        </w:rPr>
        <w:t>Turner’s</w:t>
      </w:r>
      <w:r>
        <w:rPr>
          <w:color w:val="231F20"/>
          <w:spacing w:val="-8"/>
          <w:w w:val="90"/>
        </w:rPr>
        <w:t> </w:t>
      </w:r>
      <w:r>
        <w:rPr>
          <w:color w:val="231F20"/>
          <w:w w:val="90"/>
        </w:rPr>
        <w:t>flesh</w:t>
      </w:r>
      <w:r>
        <w:rPr>
          <w:color w:val="231F20"/>
          <w:spacing w:val="-8"/>
          <w:w w:val="90"/>
        </w:rPr>
        <w:t> </w:t>
      </w:r>
      <w:r>
        <w:rPr>
          <w:color w:val="231F20"/>
          <w:w w:val="90"/>
        </w:rPr>
        <w:t>serving</w:t>
      </w:r>
      <w:r>
        <w:rPr>
          <w:color w:val="231F20"/>
          <w:spacing w:val="-9"/>
          <w:w w:val="90"/>
        </w:rPr>
        <w:t> </w:t>
      </w:r>
      <w:r>
        <w:rPr>
          <w:color w:val="231F20"/>
          <w:w w:val="90"/>
        </w:rPr>
        <w:t>as</w:t>
      </w:r>
      <w:r>
        <w:rPr>
          <w:color w:val="231F20"/>
          <w:spacing w:val="-8"/>
          <w:w w:val="90"/>
        </w:rPr>
        <w:t> </w:t>
      </w:r>
      <w:r>
        <w:rPr>
          <w:color w:val="231F20"/>
          <w:w w:val="90"/>
        </w:rPr>
        <w:t>fetish</w:t>
      </w:r>
      <w:r>
        <w:rPr>
          <w:color w:val="231F20"/>
          <w:spacing w:val="-8"/>
          <w:w w:val="90"/>
        </w:rPr>
        <w:t> </w:t>
      </w:r>
      <w:r>
        <w:rPr>
          <w:color w:val="231F20"/>
          <w:w w:val="90"/>
        </w:rPr>
        <w:t>and</w:t>
      </w:r>
      <w:r>
        <w:rPr>
          <w:color w:val="231F20"/>
          <w:spacing w:val="-8"/>
          <w:w w:val="90"/>
        </w:rPr>
        <w:t> </w:t>
      </w:r>
      <w:r>
        <w:rPr>
          <w:color w:val="231F20"/>
          <w:w w:val="90"/>
        </w:rPr>
        <w:t>symbol</w:t>
      </w:r>
      <w:r>
        <w:rPr>
          <w:color w:val="231F20"/>
          <w:spacing w:val="-9"/>
          <w:w w:val="90"/>
        </w:rPr>
        <w:t> </w:t>
      </w:r>
      <w:r>
        <w:rPr>
          <w:color w:val="231F20"/>
          <w:w w:val="90"/>
        </w:rPr>
        <w:t>of</w:t>
      </w:r>
      <w:r>
        <w:rPr>
          <w:color w:val="231F20"/>
          <w:spacing w:val="-8"/>
          <w:w w:val="90"/>
        </w:rPr>
        <w:t> </w:t>
      </w:r>
      <w:r>
        <w:rPr>
          <w:color w:val="231F20"/>
          <w:w w:val="90"/>
        </w:rPr>
        <w:t>corporeal</w:t>
      </w:r>
      <w:r>
        <w:rPr>
          <w:color w:val="231F20"/>
          <w:spacing w:val="-8"/>
          <w:w w:val="90"/>
        </w:rPr>
        <w:t> </w:t>
      </w:r>
      <w:r>
        <w:rPr>
          <w:color w:val="231F20"/>
          <w:w w:val="90"/>
        </w:rPr>
        <w:t>pos- session. The money purse made of Turner’s skin and the grease made </w:t>
      </w:r>
      <w:r>
        <w:rPr>
          <w:color w:val="231F20"/>
          <w:spacing w:val="-2"/>
          <w:w w:val="90"/>
        </w:rPr>
        <w:t>from his boiled-down flesh convey the limitless consumptive uses of the </w:t>
      </w:r>
      <w:r>
        <w:rPr>
          <w:color w:val="231F20"/>
          <w:w w:val="85"/>
        </w:rPr>
        <w:t>slave and the myriad ways in which the ruling class could satiate unspo- </w:t>
      </w:r>
      <w:r>
        <w:rPr>
          <w:color w:val="231F20"/>
          <w:w w:val="90"/>
        </w:rPr>
        <w:t>ken</w:t>
      </w:r>
      <w:r>
        <w:rPr>
          <w:color w:val="231F20"/>
          <w:spacing w:val="-4"/>
          <w:w w:val="90"/>
        </w:rPr>
        <w:t> </w:t>
      </w:r>
      <w:r>
        <w:rPr>
          <w:color w:val="231F20"/>
          <w:w w:val="90"/>
        </w:rPr>
        <w:t>desires</w:t>
      </w:r>
      <w:r>
        <w:rPr>
          <w:color w:val="231F20"/>
          <w:spacing w:val="-4"/>
          <w:w w:val="90"/>
        </w:rPr>
        <w:t> </w:t>
      </w:r>
      <w:r>
        <w:rPr>
          <w:color w:val="231F20"/>
          <w:w w:val="90"/>
        </w:rPr>
        <w:t>and</w:t>
      </w:r>
      <w:r>
        <w:rPr>
          <w:color w:val="231F20"/>
          <w:spacing w:val="-4"/>
          <w:w w:val="90"/>
        </w:rPr>
        <w:t> </w:t>
      </w:r>
      <w:r>
        <w:rPr>
          <w:color w:val="231F20"/>
          <w:w w:val="90"/>
        </w:rPr>
        <w:t>tastes</w:t>
      </w:r>
      <w:r>
        <w:rPr>
          <w:color w:val="231F20"/>
          <w:spacing w:val="-4"/>
          <w:w w:val="90"/>
        </w:rPr>
        <w:t> </w:t>
      </w:r>
      <w:r>
        <w:rPr>
          <w:color w:val="231F20"/>
          <w:w w:val="90"/>
        </w:rPr>
        <w:t>for</w:t>
      </w:r>
      <w:r>
        <w:rPr>
          <w:color w:val="231F20"/>
          <w:spacing w:val="-4"/>
          <w:w w:val="90"/>
        </w:rPr>
        <w:t> </w:t>
      </w:r>
      <w:r>
        <w:rPr>
          <w:color w:val="231F20"/>
          <w:w w:val="90"/>
        </w:rPr>
        <w:t>Negro</w:t>
      </w:r>
      <w:r>
        <w:rPr>
          <w:color w:val="231F20"/>
          <w:spacing w:val="-4"/>
          <w:w w:val="90"/>
        </w:rPr>
        <w:t> </w:t>
      </w:r>
      <w:r>
        <w:rPr>
          <w:color w:val="231F20"/>
          <w:w w:val="90"/>
        </w:rPr>
        <w:t>flesh.</w:t>
      </w:r>
      <w:r>
        <w:rPr>
          <w:color w:val="231F20"/>
          <w:spacing w:val="-4"/>
          <w:w w:val="90"/>
        </w:rPr>
        <w:t> </w:t>
      </w:r>
      <w:r>
        <w:rPr>
          <w:color w:val="231F20"/>
          <w:w w:val="90"/>
        </w:rPr>
        <w:t>Blacks</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Southampton</w:t>
      </w:r>
      <w:r>
        <w:rPr>
          <w:color w:val="231F20"/>
          <w:spacing w:val="-4"/>
          <w:w w:val="90"/>
        </w:rPr>
        <w:t> </w:t>
      </w:r>
      <w:r>
        <w:rPr>
          <w:color w:val="231F20"/>
          <w:w w:val="90"/>
        </w:rPr>
        <w:t>com- </w:t>
      </w:r>
      <w:r>
        <w:rPr>
          <w:color w:val="231F20"/>
          <w:w w:val="95"/>
        </w:rPr>
        <w:t>munity</w:t>
      </w:r>
      <w:r>
        <w:rPr>
          <w:color w:val="231F20"/>
          <w:spacing w:val="-9"/>
          <w:w w:val="95"/>
        </w:rPr>
        <w:t> </w:t>
      </w:r>
      <w:r>
        <w:rPr>
          <w:color w:val="231F20"/>
          <w:w w:val="95"/>
        </w:rPr>
        <w:t>further</w:t>
      </w:r>
      <w:r>
        <w:rPr>
          <w:color w:val="231F20"/>
          <w:spacing w:val="-9"/>
          <w:w w:val="95"/>
        </w:rPr>
        <w:t> </w:t>
      </w:r>
      <w:r>
        <w:rPr>
          <w:color w:val="231F20"/>
          <w:w w:val="95"/>
        </w:rPr>
        <w:t>complicated</w:t>
      </w:r>
      <w:r>
        <w:rPr>
          <w:color w:val="231F20"/>
          <w:spacing w:val="-9"/>
          <w:w w:val="95"/>
        </w:rPr>
        <w:t> </w:t>
      </w:r>
      <w:r>
        <w:rPr>
          <w:color w:val="231F20"/>
          <w:w w:val="95"/>
        </w:rPr>
        <w:t>this</w:t>
      </w:r>
      <w:r>
        <w:rPr>
          <w:color w:val="231F20"/>
          <w:spacing w:val="-9"/>
          <w:w w:val="95"/>
        </w:rPr>
        <w:t> </w:t>
      </w:r>
      <w:r>
        <w:rPr>
          <w:color w:val="231F20"/>
          <w:w w:val="95"/>
        </w:rPr>
        <w:t>erotics</w:t>
      </w:r>
      <w:r>
        <w:rPr>
          <w:color w:val="231F20"/>
          <w:spacing w:val="-9"/>
          <w:w w:val="95"/>
        </w:rPr>
        <w:t> </w:t>
      </w:r>
      <w:r>
        <w:rPr>
          <w:color w:val="231F20"/>
          <w:w w:val="95"/>
        </w:rPr>
        <w:t>of</w:t>
      </w:r>
      <w:r>
        <w:rPr>
          <w:color w:val="231F20"/>
          <w:spacing w:val="-9"/>
          <w:w w:val="95"/>
        </w:rPr>
        <w:t> </w:t>
      </w:r>
      <w:r>
        <w:rPr>
          <w:color w:val="231F20"/>
          <w:w w:val="95"/>
        </w:rPr>
        <w:t>taste</w:t>
      </w:r>
      <w:r>
        <w:rPr>
          <w:color w:val="231F20"/>
          <w:spacing w:val="-9"/>
          <w:w w:val="95"/>
        </w:rPr>
        <w:t> </w:t>
      </w:r>
      <w:r>
        <w:rPr>
          <w:color w:val="231F20"/>
          <w:w w:val="95"/>
        </w:rPr>
        <w:t>through</w:t>
      </w:r>
      <w:r>
        <w:rPr>
          <w:color w:val="231F20"/>
          <w:spacing w:val="-9"/>
          <w:w w:val="95"/>
        </w:rPr>
        <w:t> </w:t>
      </w:r>
      <w:r>
        <w:rPr>
          <w:color w:val="231F20"/>
          <w:w w:val="95"/>
        </w:rPr>
        <w:t>accusations </w:t>
      </w:r>
      <w:r>
        <w:rPr>
          <w:color w:val="231F20"/>
          <w:w w:val="90"/>
        </w:rPr>
        <w:t>that</w:t>
      </w:r>
      <w:r>
        <w:rPr>
          <w:color w:val="231F20"/>
          <w:spacing w:val="-9"/>
          <w:w w:val="90"/>
        </w:rPr>
        <w:t> </w:t>
      </w:r>
      <w:r>
        <w:rPr>
          <w:color w:val="231F20"/>
          <w:w w:val="90"/>
        </w:rPr>
        <w:t>whites</w:t>
      </w:r>
      <w:r>
        <w:rPr>
          <w:color w:val="231F20"/>
          <w:spacing w:val="-8"/>
          <w:w w:val="90"/>
        </w:rPr>
        <w:t> </w:t>
      </w:r>
      <w:r>
        <w:rPr>
          <w:color w:val="231F20"/>
          <w:w w:val="90"/>
        </w:rPr>
        <w:t>ingested</w:t>
      </w:r>
      <w:r>
        <w:rPr>
          <w:color w:val="231F20"/>
          <w:spacing w:val="-8"/>
          <w:w w:val="90"/>
        </w:rPr>
        <w:t> </w:t>
      </w:r>
      <w:r>
        <w:rPr>
          <w:color w:val="231F20"/>
          <w:w w:val="90"/>
        </w:rPr>
        <w:t>Turner’s</w:t>
      </w:r>
      <w:r>
        <w:rPr>
          <w:color w:val="231F20"/>
          <w:spacing w:val="-8"/>
          <w:w w:val="90"/>
        </w:rPr>
        <w:t> </w:t>
      </w:r>
      <w:r>
        <w:rPr>
          <w:color w:val="231F20"/>
          <w:w w:val="90"/>
        </w:rPr>
        <w:t>boiled-down</w:t>
      </w:r>
      <w:r>
        <w:rPr>
          <w:color w:val="231F20"/>
          <w:spacing w:val="-9"/>
          <w:w w:val="90"/>
        </w:rPr>
        <w:t> </w:t>
      </w:r>
      <w:r>
        <w:rPr>
          <w:color w:val="231F20"/>
          <w:w w:val="90"/>
        </w:rPr>
        <w:t>flesh</w:t>
      </w:r>
      <w:r>
        <w:rPr>
          <w:color w:val="231F20"/>
          <w:spacing w:val="-8"/>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medical</w:t>
      </w:r>
      <w:r>
        <w:rPr>
          <w:color w:val="231F20"/>
          <w:spacing w:val="-9"/>
          <w:w w:val="90"/>
        </w:rPr>
        <w:t> </w:t>
      </w:r>
      <w:r>
        <w:rPr>
          <w:color w:val="231F20"/>
          <w:w w:val="90"/>
        </w:rPr>
        <w:t>substance, </w:t>
      </w:r>
      <w:r>
        <w:rPr>
          <w:color w:val="231F20"/>
          <w:w w:val="95"/>
        </w:rPr>
        <w:t>as</w:t>
      </w:r>
      <w:r>
        <w:rPr>
          <w:color w:val="231F20"/>
          <w:spacing w:val="-5"/>
          <w:w w:val="95"/>
        </w:rPr>
        <w:t> </w:t>
      </w:r>
      <w:r>
        <w:rPr>
          <w:color w:val="231F20"/>
          <w:w w:val="95"/>
        </w:rPr>
        <w:t>I</w:t>
      </w:r>
      <w:r>
        <w:rPr>
          <w:color w:val="231F20"/>
          <w:spacing w:val="-5"/>
          <w:w w:val="95"/>
        </w:rPr>
        <w:t> </w:t>
      </w:r>
      <w:r>
        <w:rPr>
          <w:color w:val="231F20"/>
          <w:w w:val="95"/>
        </w:rPr>
        <w:t>discussed</w:t>
      </w:r>
      <w:r>
        <w:rPr>
          <w:color w:val="231F20"/>
          <w:spacing w:val="-5"/>
          <w:w w:val="95"/>
        </w:rPr>
        <w:t> </w:t>
      </w:r>
      <w:r>
        <w:rPr>
          <w:color w:val="231F20"/>
          <w:w w:val="95"/>
        </w:rPr>
        <w:t>earlier.</w:t>
      </w:r>
      <w:r>
        <w:rPr>
          <w:color w:val="231F20"/>
          <w:spacing w:val="-5"/>
          <w:w w:val="95"/>
        </w:rPr>
        <w:t> </w:t>
      </w:r>
      <w:r>
        <w:rPr>
          <w:color w:val="231F20"/>
          <w:w w:val="95"/>
        </w:rPr>
        <w:t>William</w:t>
      </w:r>
      <w:r>
        <w:rPr>
          <w:color w:val="231F20"/>
          <w:spacing w:val="-5"/>
          <w:w w:val="95"/>
        </w:rPr>
        <w:t> </w:t>
      </w:r>
      <w:r>
        <w:rPr>
          <w:color w:val="231F20"/>
          <w:w w:val="95"/>
        </w:rPr>
        <w:t>Styron</w:t>
      </w:r>
      <w:r>
        <w:rPr>
          <w:color w:val="231F20"/>
          <w:spacing w:val="-5"/>
          <w:w w:val="95"/>
        </w:rPr>
        <w:t> </w:t>
      </w:r>
      <w:r>
        <w:rPr>
          <w:color w:val="231F20"/>
          <w:w w:val="95"/>
        </w:rPr>
        <w:t>brought</w:t>
      </w:r>
      <w:r>
        <w:rPr>
          <w:color w:val="231F20"/>
          <w:spacing w:val="-5"/>
          <w:w w:val="95"/>
        </w:rPr>
        <w:t> </w:t>
      </w:r>
      <w:r>
        <w:rPr>
          <w:color w:val="231F20"/>
          <w:w w:val="95"/>
        </w:rPr>
        <w:t>all</w:t>
      </w:r>
      <w:r>
        <w:rPr>
          <w:color w:val="231F20"/>
          <w:spacing w:val="-5"/>
          <w:w w:val="95"/>
        </w:rPr>
        <w:t> </w:t>
      </w:r>
      <w:r>
        <w:rPr>
          <w:color w:val="231F20"/>
          <w:w w:val="95"/>
        </w:rPr>
        <w:t>of</w:t>
      </w:r>
      <w:r>
        <w:rPr>
          <w:color w:val="231F20"/>
          <w:spacing w:val="-5"/>
          <w:w w:val="95"/>
        </w:rPr>
        <w:t> </w:t>
      </w:r>
      <w:r>
        <w:rPr>
          <w:color w:val="231F20"/>
          <w:w w:val="95"/>
        </w:rPr>
        <w:t>this</w:t>
      </w:r>
      <w:r>
        <w:rPr>
          <w:color w:val="231F20"/>
          <w:spacing w:val="-5"/>
          <w:w w:val="95"/>
        </w:rPr>
        <w:t> </w:t>
      </w:r>
      <w:r>
        <w:rPr>
          <w:color w:val="231F20"/>
          <w:w w:val="95"/>
        </w:rPr>
        <w:t>suppressed </w:t>
      </w:r>
      <w:r>
        <w:rPr>
          <w:color w:val="231F20"/>
          <w:spacing w:val="-2"/>
          <w:w w:val="95"/>
        </w:rPr>
        <w:t>homoerotic</w:t>
      </w:r>
      <w:r>
        <w:rPr>
          <w:color w:val="231F20"/>
          <w:spacing w:val="-4"/>
          <w:w w:val="95"/>
        </w:rPr>
        <w:t> </w:t>
      </w:r>
      <w:r>
        <w:rPr>
          <w:color w:val="231F20"/>
          <w:spacing w:val="-2"/>
          <w:w w:val="95"/>
        </w:rPr>
        <w:t>and</w:t>
      </w:r>
      <w:r>
        <w:rPr>
          <w:color w:val="231F20"/>
          <w:spacing w:val="-4"/>
          <w:w w:val="95"/>
        </w:rPr>
        <w:t> </w:t>
      </w:r>
      <w:r>
        <w:rPr>
          <w:color w:val="231F20"/>
          <w:spacing w:val="-2"/>
          <w:w w:val="95"/>
        </w:rPr>
        <w:t>consumptive</w:t>
      </w:r>
      <w:r>
        <w:rPr>
          <w:color w:val="231F20"/>
          <w:spacing w:val="-4"/>
          <w:w w:val="95"/>
        </w:rPr>
        <w:t> </w:t>
      </w:r>
      <w:r>
        <w:rPr>
          <w:color w:val="231F20"/>
          <w:spacing w:val="-2"/>
          <w:w w:val="95"/>
        </w:rPr>
        <w:t>history</w:t>
      </w:r>
      <w:r>
        <w:rPr>
          <w:color w:val="231F20"/>
          <w:spacing w:val="-4"/>
          <w:w w:val="95"/>
        </w:rPr>
        <w:t> </w:t>
      </w:r>
      <w:r>
        <w:rPr>
          <w:color w:val="231F20"/>
          <w:spacing w:val="-2"/>
          <w:w w:val="95"/>
        </w:rPr>
        <w:t>to</w:t>
      </w:r>
      <w:r>
        <w:rPr>
          <w:color w:val="231F20"/>
          <w:spacing w:val="-4"/>
          <w:w w:val="95"/>
        </w:rPr>
        <w:t> </w:t>
      </w:r>
      <w:r>
        <w:rPr>
          <w:color w:val="231F20"/>
          <w:spacing w:val="-2"/>
          <w:w w:val="95"/>
        </w:rPr>
        <w:t>the</w:t>
      </w:r>
      <w:r>
        <w:rPr>
          <w:color w:val="231F20"/>
          <w:spacing w:val="-4"/>
          <w:w w:val="95"/>
        </w:rPr>
        <w:t> </w:t>
      </w:r>
      <w:r>
        <w:rPr>
          <w:color w:val="231F20"/>
          <w:spacing w:val="-2"/>
          <w:w w:val="95"/>
        </w:rPr>
        <w:t>fore</w:t>
      </w:r>
      <w:r>
        <w:rPr>
          <w:color w:val="231F20"/>
          <w:spacing w:val="-4"/>
          <w:w w:val="95"/>
        </w:rPr>
        <w:t> </w:t>
      </w:r>
      <w:r>
        <w:rPr>
          <w:color w:val="231F20"/>
          <w:spacing w:val="-2"/>
          <w:w w:val="95"/>
        </w:rPr>
        <w:t>with</w:t>
      </w:r>
      <w:r>
        <w:rPr>
          <w:color w:val="231F20"/>
          <w:spacing w:val="-4"/>
          <w:w w:val="95"/>
        </w:rPr>
        <w:t> </w:t>
      </w:r>
      <w:r>
        <w:rPr>
          <w:color w:val="231F20"/>
          <w:spacing w:val="-2"/>
          <w:w w:val="95"/>
        </w:rPr>
        <w:t>the</w:t>
      </w:r>
      <w:r>
        <w:rPr>
          <w:color w:val="231F20"/>
          <w:spacing w:val="-4"/>
          <w:w w:val="95"/>
        </w:rPr>
        <w:t> </w:t>
      </w:r>
      <w:r>
        <w:rPr>
          <w:color w:val="231F20"/>
          <w:spacing w:val="-2"/>
          <w:w w:val="95"/>
        </w:rPr>
        <w:t>publication </w:t>
      </w:r>
      <w:r>
        <w:rPr>
          <w:color w:val="231F20"/>
          <w:spacing w:val="-4"/>
        </w:rPr>
        <w:t>of</w:t>
      </w:r>
      <w:r>
        <w:rPr>
          <w:color w:val="231F20"/>
          <w:spacing w:val="-5"/>
        </w:rPr>
        <w:t> </w:t>
      </w:r>
      <w:r>
        <w:rPr>
          <w:i/>
          <w:color w:val="231F20"/>
          <w:spacing w:val="-4"/>
        </w:rPr>
        <w:t>The Confessions of Nat Turner</w:t>
      </w:r>
      <w:r>
        <w:rPr>
          <w:i/>
          <w:color w:val="231F20"/>
          <w:spacing w:val="-5"/>
        </w:rPr>
        <w:t> </w:t>
      </w:r>
      <w:r>
        <w:rPr>
          <w:color w:val="231F20"/>
          <w:spacing w:val="-4"/>
        </w:rPr>
        <w:t>(1968).</w:t>
      </w:r>
      <w:r>
        <w:rPr>
          <w:color w:val="231F20"/>
          <w:spacing w:val="-5"/>
        </w:rPr>
        <w:t> </w:t>
      </w:r>
      <w:r>
        <w:rPr>
          <w:color w:val="231F20"/>
          <w:spacing w:val="-4"/>
        </w:rPr>
        <w:t>Styron’s</w:t>
      </w:r>
      <w:r>
        <w:rPr>
          <w:color w:val="231F20"/>
          <w:spacing w:val="-5"/>
        </w:rPr>
        <w:t> </w:t>
      </w:r>
      <w:r>
        <w:rPr>
          <w:i/>
          <w:color w:val="231F20"/>
          <w:spacing w:val="-4"/>
        </w:rPr>
        <w:t>The Confessions</w:t>
      </w:r>
      <w:r>
        <w:rPr>
          <w:i/>
          <w:color w:val="231F20"/>
          <w:spacing w:val="-5"/>
        </w:rPr>
        <w:t> </w:t>
      </w:r>
      <w:r>
        <w:rPr>
          <w:color w:val="231F20"/>
          <w:spacing w:val="-4"/>
        </w:rPr>
        <w:t>and </w:t>
      </w:r>
      <w:r>
        <w:rPr>
          <w:color w:val="231F20"/>
          <w:w w:val="90"/>
        </w:rPr>
        <w:t>the</w:t>
      </w:r>
      <w:r>
        <w:rPr>
          <w:color w:val="231F20"/>
          <w:spacing w:val="-9"/>
          <w:w w:val="90"/>
        </w:rPr>
        <w:t> </w:t>
      </w:r>
      <w:r>
        <w:rPr>
          <w:color w:val="231F20"/>
          <w:w w:val="90"/>
        </w:rPr>
        <w:t>debate</w:t>
      </w:r>
      <w:r>
        <w:rPr>
          <w:color w:val="231F20"/>
          <w:spacing w:val="-8"/>
          <w:w w:val="90"/>
        </w:rPr>
        <w:t> </w:t>
      </w:r>
      <w:r>
        <w:rPr>
          <w:color w:val="231F20"/>
          <w:w w:val="90"/>
        </w:rPr>
        <w:t>that</w:t>
      </w:r>
      <w:r>
        <w:rPr>
          <w:color w:val="231F20"/>
          <w:spacing w:val="-8"/>
          <w:w w:val="90"/>
        </w:rPr>
        <w:t> </w:t>
      </w:r>
      <w:r>
        <w:rPr>
          <w:color w:val="231F20"/>
          <w:w w:val="90"/>
        </w:rPr>
        <w:t>surrounded</w:t>
      </w:r>
      <w:r>
        <w:rPr>
          <w:color w:val="231F20"/>
          <w:spacing w:val="-8"/>
          <w:w w:val="90"/>
        </w:rPr>
        <w:t> </w:t>
      </w:r>
      <w:r>
        <w:rPr>
          <w:color w:val="231F20"/>
          <w:w w:val="90"/>
        </w:rPr>
        <w:t>it</w:t>
      </w:r>
      <w:r>
        <w:rPr>
          <w:color w:val="231F20"/>
          <w:spacing w:val="-9"/>
          <w:w w:val="90"/>
        </w:rPr>
        <w:t> </w:t>
      </w:r>
      <w:r>
        <w:rPr>
          <w:color w:val="231F20"/>
          <w:w w:val="90"/>
        </w:rPr>
        <w:t>clarified,</w:t>
      </w:r>
      <w:r>
        <w:rPr>
          <w:color w:val="231F20"/>
          <w:spacing w:val="-8"/>
          <w:w w:val="90"/>
        </w:rPr>
        <w:t> </w:t>
      </w:r>
      <w:r>
        <w:rPr>
          <w:color w:val="231F20"/>
          <w:w w:val="90"/>
        </w:rPr>
        <w:t>like</w:t>
      </w:r>
      <w:r>
        <w:rPr>
          <w:color w:val="231F20"/>
          <w:spacing w:val="-8"/>
          <w:w w:val="90"/>
        </w:rPr>
        <w:t> </w:t>
      </w:r>
      <w:r>
        <w:rPr>
          <w:color w:val="231F20"/>
          <w:w w:val="90"/>
        </w:rPr>
        <w:t>no</w:t>
      </w:r>
      <w:r>
        <w:rPr>
          <w:color w:val="231F20"/>
          <w:spacing w:val="-8"/>
          <w:w w:val="90"/>
        </w:rPr>
        <w:t> </w:t>
      </w:r>
      <w:r>
        <w:rPr>
          <w:color w:val="231F20"/>
          <w:w w:val="90"/>
        </w:rPr>
        <w:t>moment</w:t>
      </w:r>
      <w:r>
        <w:rPr>
          <w:color w:val="231F20"/>
          <w:spacing w:val="-9"/>
          <w:w w:val="90"/>
        </w:rPr>
        <w:t> </w:t>
      </w:r>
      <w:r>
        <w:rPr>
          <w:color w:val="231F20"/>
          <w:w w:val="90"/>
        </w:rPr>
        <w:t>before</w:t>
      </w:r>
      <w:r>
        <w:rPr>
          <w:color w:val="231F20"/>
          <w:spacing w:val="-8"/>
          <w:w w:val="90"/>
        </w:rPr>
        <w:t> </w:t>
      </w:r>
      <w:r>
        <w:rPr>
          <w:color w:val="231F20"/>
          <w:w w:val="90"/>
        </w:rPr>
        <w:t>had,</w:t>
      </w:r>
      <w:r>
        <w:rPr>
          <w:color w:val="231F20"/>
          <w:spacing w:val="-8"/>
          <w:w w:val="90"/>
        </w:rPr>
        <w:t> </w:t>
      </w:r>
      <w:r>
        <w:rPr>
          <w:color w:val="231F20"/>
          <w:w w:val="90"/>
        </w:rPr>
        <w:t>why </w:t>
      </w:r>
      <w:r>
        <w:rPr>
          <w:color w:val="231F20"/>
          <w:w w:val="95"/>
        </w:rPr>
        <w:t>black</w:t>
      </w:r>
      <w:r>
        <w:rPr>
          <w:color w:val="231F20"/>
          <w:spacing w:val="-11"/>
          <w:w w:val="95"/>
        </w:rPr>
        <w:t> </w:t>
      </w:r>
      <w:r>
        <w:rPr>
          <w:color w:val="231F20"/>
          <w:w w:val="95"/>
        </w:rPr>
        <w:t>people</w:t>
      </w:r>
      <w:r>
        <w:rPr>
          <w:color w:val="231F20"/>
          <w:spacing w:val="-11"/>
          <w:w w:val="95"/>
        </w:rPr>
        <w:t> </w:t>
      </w:r>
      <w:r>
        <w:rPr>
          <w:color w:val="231F20"/>
          <w:w w:val="95"/>
        </w:rPr>
        <w:t>have</w:t>
      </w:r>
      <w:r>
        <w:rPr>
          <w:color w:val="231F20"/>
          <w:spacing w:val="-11"/>
          <w:w w:val="95"/>
        </w:rPr>
        <w:t> </w:t>
      </w:r>
      <w:r>
        <w:rPr>
          <w:color w:val="231F20"/>
          <w:w w:val="95"/>
        </w:rPr>
        <w:t>maintained</w:t>
      </w:r>
      <w:r>
        <w:rPr>
          <w:color w:val="231F20"/>
          <w:spacing w:val="-11"/>
          <w:w w:val="95"/>
        </w:rPr>
        <w:t> </w:t>
      </w:r>
      <w:r>
        <w:rPr>
          <w:color w:val="231F20"/>
          <w:w w:val="95"/>
        </w:rPr>
        <w:t>a</w:t>
      </w:r>
      <w:r>
        <w:rPr>
          <w:color w:val="231F20"/>
          <w:spacing w:val="-11"/>
          <w:w w:val="95"/>
        </w:rPr>
        <w:t> </w:t>
      </w:r>
      <w:r>
        <w:rPr>
          <w:color w:val="231F20"/>
          <w:w w:val="95"/>
        </w:rPr>
        <w:t>tight-lipped</w:t>
      </w:r>
      <w:r>
        <w:rPr>
          <w:color w:val="231F20"/>
          <w:spacing w:val="-11"/>
          <w:w w:val="95"/>
        </w:rPr>
        <w:t> </w:t>
      </w:r>
      <w:r>
        <w:rPr>
          <w:color w:val="231F20"/>
          <w:w w:val="95"/>
        </w:rPr>
        <w:t>silence</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subject</w:t>
      </w:r>
      <w:r>
        <w:rPr>
          <w:color w:val="231F20"/>
          <w:spacing w:val="-11"/>
          <w:w w:val="95"/>
        </w:rPr>
        <w:t> </w:t>
      </w:r>
      <w:r>
        <w:rPr>
          <w:color w:val="231F20"/>
          <w:w w:val="95"/>
        </w:rPr>
        <w:t>of </w:t>
      </w:r>
      <w:r>
        <w:rPr>
          <w:color w:val="231F20"/>
          <w:w w:val="90"/>
        </w:rPr>
        <w:t>homoeroticism</w:t>
      </w:r>
      <w:r>
        <w:rPr>
          <w:color w:val="231F20"/>
          <w:spacing w:val="-8"/>
          <w:w w:val="90"/>
        </w:rPr>
        <w:t> </w:t>
      </w:r>
      <w:r>
        <w:rPr>
          <w:color w:val="231F20"/>
          <w:w w:val="90"/>
        </w:rPr>
        <w:t>under</w:t>
      </w:r>
      <w:r>
        <w:rPr>
          <w:color w:val="231F20"/>
          <w:spacing w:val="-8"/>
          <w:w w:val="90"/>
        </w:rPr>
        <w:t> </w:t>
      </w:r>
      <w:r>
        <w:rPr>
          <w:color w:val="231F20"/>
          <w:w w:val="90"/>
        </w:rPr>
        <w:t>slavery.</w:t>
      </w:r>
      <w:r>
        <w:rPr>
          <w:color w:val="231F20"/>
          <w:spacing w:val="-8"/>
          <w:w w:val="90"/>
        </w:rPr>
        <w:t> </w:t>
      </w:r>
      <w:r>
        <w:rPr>
          <w:color w:val="231F20"/>
          <w:w w:val="90"/>
        </w:rPr>
        <w:t>Homoeroticism,</w:t>
      </w:r>
      <w:r>
        <w:rPr>
          <w:color w:val="231F20"/>
          <w:spacing w:val="-8"/>
          <w:w w:val="90"/>
        </w:rPr>
        <w:t> </w:t>
      </w:r>
      <w:r>
        <w:rPr>
          <w:color w:val="231F20"/>
          <w:w w:val="90"/>
        </w:rPr>
        <w:t>especially</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context </w:t>
      </w:r>
      <w:r>
        <w:rPr>
          <w:color w:val="231F20"/>
          <w:spacing w:val="-2"/>
          <w:w w:val="90"/>
        </w:rPr>
        <w:t>of</w:t>
      </w:r>
      <w:r>
        <w:rPr>
          <w:color w:val="231F20"/>
          <w:spacing w:val="-5"/>
          <w:w w:val="90"/>
        </w:rPr>
        <w:t> </w:t>
      </w:r>
      <w:r>
        <w:rPr>
          <w:color w:val="231F20"/>
          <w:spacing w:val="-2"/>
          <w:w w:val="90"/>
        </w:rPr>
        <w:t>Turner’s</w:t>
      </w:r>
      <w:r>
        <w:rPr>
          <w:color w:val="231F20"/>
          <w:spacing w:val="-5"/>
          <w:w w:val="90"/>
        </w:rPr>
        <w:t> </w:t>
      </w:r>
      <w:r>
        <w:rPr>
          <w:color w:val="231F20"/>
          <w:spacing w:val="-2"/>
          <w:w w:val="90"/>
        </w:rPr>
        <w:t>legacy,</w:t>
      </w:r>
      <w:r>
        <w:rPr>
          <w:color w:val="231F20"/>
          <w:spacing w:val="-5"/>
          <w:w w:val="90"/>
        </w:rPr>
        <w:t> </w:t>
      </w:r>
      <w:r>
        <w:rPr>
          <w:color w:val="231F20"/>
          <w:spacing w:val="-2"/>
          <w:w w:val="90"/>
        </w:rPr>
        <w:t>brought</w:t>
      </w:r>
      <w:r>
        <w:rPr>
          <w:color w:val="231F20"/>
          <w:spacing w:val="-5"/>
          <w:w w:val="90"/>
        </w:rPr>
        <w:t> </w:t>
      </w:r>
      <w:r>
        <w:rPr>
          <w:color w:val="231F20"/>
          <w:spacing w:val="-2"/>
          <w:w w:val="90"/>
        </w:rPr>
        <w:t>up</w:t>
      </w:r>
      <w:r>
        <w:rPr>
          <w:color w:val="231F20"/>
          <w:spacing w:val="-5"/>
          <w:w w:val="90"/>
        </w:rPr>
        <w:t> </w:t>
      </w:r>
      <w:r>
        <w:rPr>
          <w:color w:val="231F20"/>
          <w:spacing w:val="-2"/>
          <w:w w:val="90"/>
        </w:rPr>
        <w:t>for</w:t>
      </w:r>
      <w:r>
        <w:rPr>
          <w:color w:val="231F20"/>
          <w:spacing w:val="-5"/>
          <w:w w:val="90"/>
        </w:rPr>
        <w:t> </w:t>
      </w:r>
      <w:r>
        <w:rPr>
          <w:color w:val="231F20"/>
          <w:spacing w:val="-2"/>
          <w:w w:val="90"/>
        </w:rPr>
        <w:t>black</w:t>
      </w:r>
      <w:r>
        <w:rPr>
          <w:color w:val="231F20"/>
          <w:spacing w:val="-5"/>
          <w:w w:val="90"/>
        </w:rPr>
        <w:t> </w:t>
      </w:r>
      <w:r>
        <w:rPr>
          <w:color w:val="231F20"/>
          <w:spacing w:val="-2"/>
          <w:w w:val="90"/>
        </w:rPr>
        <w:t>people</w:t>
      </w:r>
      <w:r>
        <w:rPr>
          <w:color w:val="231F20"/>
          <w:spacing w:val="-5"/>
          <w:w w:val="90"/>
        </w:rPr>
        <w:t> </w:t>
      </w:r>
      <w:r>
        <w:rPr>
          <w:color w:val="231F20"/>
          <w:spacing w:val="-2"/>
          <w:w w:val="90"/>
        </w:rPr>
        <w:t>in</w:t>
      </w:r>
      <w:r>
        <w:rPr>
          <w:color w:val="231F20"/>
          <w:spacing w:val="-5"/>
          <w:w w:val="90"/>
        </w:rPr>
        <w:t> </w:t>
      </w:r>
      <w:r>
        <w:rPr>
          <w:color w:val="231F20"/>
          <w:spacing w:val="-2"/>
          <w:w w:val="90"/>
        </w:rPr>
        <w:t>the</w:t>
      </w:r>
      <w:r>
        <w:rPr>
          <w:color w:val="231F20"/>
          <w:spacing w:val="-5"/>
          <w:w w:val="90"/>
        </w:rPr>
        <w:t> </w:t>
      </w:r>
      <w:r>
        <w:rPr>
          <w:color w:val="231F20"/>
          <w:spacing w:val="-2"/>
          <w:w w:val="90"/>
        </w:rPr>
        <w:t>1960s</w:t>
      </w:r>
      <w:r>
        <w:rPr>
          <w:color w:val="231F20"/>
          <w:spacing w:val="-5"/>
          <w:w w:val="90"/>
        </w:rPr>
        <w:t> </w:t>
      </w:r>
      <w:r>
        <w:rPr>
          <w:color w:val="231F20"/>
          <w:spacing w:val="-2"/>
          <w:w w:val="90"/>
        </w:rPr>
        <w:t>unspeakable</w:t>
      </w:r>
    </w:p>
    <w:p>
      <w:pPr>
        <w:spacing w:after="0" w:line="225" w:lineRule="auto"/>
        <w:sectPr>
          <w:headerReference w:type="even" r:id="rId38"/>
          <w:headerReference w:type="default" r:id="rId39"/>
          <w:pgSz w:w="7710" w:h="12270"/>
          <w:pgMar w:header="668" w:footer="0" w:top="1100" w:bottom="280" w:left="620" w:right="640"/>
          <w:pgNumType w:start="172"/>
        </w:sectPr>
      </w:pPr>
    </w:p>
    <w:p>
      <w:pPr>
        <w:pStyle w:val="BodyText"/>
        <w:spacing w:line="225" w:lineRule="auto" w:before="92"/>
        <w:ind w:left="118" w:right="113"/>
      </w:pPr>
      <w:bookmarkStart w:name="_bookmark183" w:id="194"/>
      <w:bookmarkEnd w:id="194"/>
      <w:r>
        <w:rPr/>
      </w:r>
      <w:r>
        <w:rPr>
          <w:color w:val="231F20"/>
          <w:w w:val="95"/>
        </w:rPr>
        <w:t>issues</w:t>
      </w:r>
      <w:r>
        <w:rPr>
          <w:color w:val="231F20"/>
          <w:spacing w:val="-9"/>
          <w:w w:val="95"/>
        </w:rPr>
        <w:t> </w:t>
      </w:r>
      <w:r>
        <w:rPr>
          <w:color w:val="231F20"/>
          <w:w w:val="95"/>
        </w:rPr>
        <w:t>of</w:t>
      </w:r>
      <w:r>
        <w:rPr>
          <w:color w:val="231F20"/>
          <w:spacing w:val="-9"/>
          <w:w w:val="95"/>
        </w:rPr>
        <w:t> </w:t>
      </w:r>
      <w:r>
        <w:rPr>
          <w:color w:val="231F20"/>
          <w:w w:val="95"/>
        </w:rPr>
        <w:t>white</w:t>
      </w:r>
      <w:r>
        <w:rPr>
          <w:color w:val="231F20"/>
          <w:spacing w:val="-9"/>
          <w:w w:val="95"/>
        </w:rPr>
        <w:t> </w:t>
      </w:r>
      <w:r>
        <w:rPr>
          <w:color w:val="231F20"/>
          <w:w w:val="95"/>
        </w:rPr>
        <w:t>consumption</w:t>
      </w:r>
      <w:r>
        <w:rPr>
          <w:color w:val="231F20"/>
          <w:spacing w:val="-9"/>
          <w:w w:val="95"/>
        </w:rPr>
        <w:t> </w:t>
      </w:r>
      <w:r>
        <w:rPr>
          <w:color w:val="231F20"/>
          <w:w w:val="95"/>
        </w:rPr>
        <w:t>of</w:t>
      </w:r>
      <w:r>
        <w:rPr>
          <w:color w:val="231F20"/>
          <w:spacing w:val="-9"/>
          <w:w w:val="95"/>
        </w:rPr>
        <w:t> </w:t>
      </w:r>
      <w:r>
        <w:rPr>
          <w:color w:val="231F20"/>
          <w:w w:val="95"/>
        </w:rPr>
        <w:t>blacks,</w:t>
      </w:r>
      <w:r>
        <w:rPr>
          <w:color w:val="231F20"/>
          <w:spacing w:val="-8"/>
          <w:w w:val="95"/>
        </w:rPr>
        <w:t> </w:t>
      </w:r>
      <w:r>
        <w:rPr>
          <w:color w:val="231F20"/>
          <w:w w:val="95"/>
        </w:rPr>
        <w:t>sexual</w:t>
      </w:r>
      <w:r>
        <w:rPr>
          <w:color w:val="231F20"/>
          <w:spacing w:val="-8"/>
          <w:w w:val="95"/>
        </w:rPr>
        <w:t> </w:t>
      </w:r>
      <w:r>
        <w:rPr>
          <w:color w:val="231F20"/>
          <w:w w:val="95"/>
        </w:rPr>
        <w:t>objectification,</w:t>
      </w:r>
      <w:r>
        <w:rPr>
          <w:color w:val="231F20"/>
          <w:spacing w:val="-8"/>
          <w:w w:val="95"/>
        </w:rPr>
        <w:t> </w:t>
      </w:r>
      <w:r>
        <w:rPr>
          <w:color w:val="231F20"/>
          <w:w w:val="95"/>
        </w:rPr>
        <w:t>bestial </w:t>
      </w:r>
      <w:r>
        <w:rPr>
          <w:color w:val="231F20"/>
          <w:spacing w:val="-2"/>
          <w:w w:val="95"/>
        </w:rPr>
        <w:t>treatment</w:t>
      </w:r>
      <w:r>
        <w:rPr>
          <w:color w:val="231F20"/>
          <w:spacing w:val="-5"/>
          <w:w w:val="95"/>
        </w:rPr>
        <w:t> </w:t>
      </w:r>
      <w:r>
        <w:rPr>
          <w:color w:val="231F20"/>
          <w:spacing w:val="-2"/>
          <w:w w:val="95"/>
        </w:rPr>
        <w:t>under</w:t>
      </w:r>
      <w:r>
        <w:rPr>
          <w:color w:val="231F20"/>
          <w:spacing w:val="-5"/>
          <w:w w:val="95"/>
        </w:rPr>
        <w:t> </w:t>
      </w:r>
      <w:r>
        <w:rPr>
          <w:color w:val="231F20"/>
          <w:spacing w:val="-2"/>
          <w:w w:val="95"/>
        </w:rPr>
        <w:t>a</w:t>
      </w:r>
      <w:r>
        <w:rPr>
          <w:color w:val="231F20"/>
          <w:spacing w:val="-5"/>
          <w:w w:val="95"/>
        </w:rPr>
        <w:t> </w:t>
      </w:r>
      <w:r>
        <w:rPr>
          <w:color w:val="231F20"/>
          <w:spacing w:val="-2"/>
          <w:w w:val="95"/>
        </w:rPr>
        <w:t>white</w:t>
      </w:r>
      <w:r>
        <w:rPr>
          <w:color w:val="231F20"/>
          <w:spacing w:val="-5"/>
          <w:w w:val="95"/>
        </w:rPr>
        <w:t> </w:t>
      </w:r>
      <w:r>
        <w:rPr>
          <w:color w:val="231F20"/>
          <w:spacing w:val="-2"/>
          <w:w w:val="95"/>
        </w:rPr>
        <w:t>regime,</w:t>
      </w:r>
      <w:r>
        <w:rPr>
          <w:color w:val="231F20"/>
          <w:spacing w:val="-5"/>
          <w:w w:val="95"/>
        </w:rPr>
        <w:t> </w:t>
      </w:r>
      <w:r>
        <w:rPr>
          <w:color w:val="231F20"/>
          <w:spacing w:val="-2"/>
          <w:w w:val="95"/>
        </w:rPr>
        <w:t>and</w:t>
      </w:r>
      <w:r>
        <w:rPr>
          <w:color w:val="231F20"/>
          <w:spacing w:val="-5"/>
          <w:w w:val="95"/>
        </w:rPr>
        <w:t> </w:t>
      </w:r>
      <w:r>
        <w:rPr>
          <w:color w:val="231F20"/>
          <w:spacing w:val="-2"/>
          <w:w w:val="95"/>
        </w:rPr>
        <w:t>the</w:t>
      </w:r>
      <w:r>
        <w:rPr>
          <w:color w:val="231F20"/>
          <w:spacing w:val="-5"/>
          <w:w w:val="95"/>
        </w:rPr>
        <w:t> </w:t>
      </w:r>
      <w:r>
        <w:rPr>
          <w:color w:val="231F20"/>
          <w:spacing w:val="-2"/>
          <w:w w:val="95"/>
        </w:rPr>
        <w:t>inconceivable</w:t>
      </w:r>
      <w:r>
        <w:rPr>
          <w:color w:val="231F20"/>
          <w:spacing w:val="-5"/>
          <w:w w:val="95"/>
        </w:rPr>
        <w:t> </w:t>
      </w:r>
      <w:r>
        <w:rPr>
          <w:color w:val="231F20"/>
          <w:spacing w:val="-2"/>
          <w:w w:val="95"/>
        </w:rPr>
        <w:t>topic</w:t>
      </w:r>
      <w:r>
        <w:rPr>
          <w:color w:val="231F20"/>
          <w:spacing w:val="-5"/>
          <w:w w:val="95"/>
        </w:rPr>
        <w:t> </w:t>
      </w:r>
      <w:r>
        <w:rPr>
          <w:color w:val="231F20"/>
          <w:spacing w:val="-2"/>
          <w:w w:val="95"/>
        </w:rPr>
        <w:t>of</w:t>
      </w:r>
      <w:r>
        <w:rPr>
          <w:color w:val="231F20"/>
          <w:spacing w:val="-5"/>
          <w:w w:val="95"/>
        </w:rPr>
        <w:t> </w:t>
      </w:r>
      <w:r>
        <w:rPr>
          <w:color w:val="231F20"/>
          <w:spacing w:val="-2"/>
          <w:w w:val="95"/>
        </w:rPr>
        <w:t>auto- </w:t>
      </w:r>
      <w:r>
        <w:rPr>
          <w:color w:val="231F20"/>
          <w:w w:val="95"/>
        </w:rPr>
        <w:t>cannibalism</w:t>
      </w:r>
      <w:r>
        <w:rPr>
          <w:color w:val="231F20"/>
          <w:spacing w:val="-11"/>
          <w:w w:val="95"/>
        </w:rPr>
        <w:t> </w:t>
      </w:r>
      <w:r>
        <w:rPr>
          <w:color w:val="231F20"/>
          <w:w w:val="95"/>
        </w:rPr>
        <w:t>(blacks</w:t>
      </w:r>
      <w:r>
        <w:rPr>
          <w:color w:val="231F20"/>
          <w:spacing w:val="-11"/>
          <w:w w:val="95"/>
        </w:rPr>
        <w:t> </w:t>
      </w:r>
      <w:r>
        <w:rPr>
          <w:color w:val="231F20"/>
          <w:w w:val="95"/>
        </w:rPr>
        <w:t>made</w:t>
      </w:r>
      <w:r>
        <w:rPr>
          <w:color w:val="231F20"/>
          <w:spacing w:val="-11"/>
          <w:w w:val="95"/>
        </w:rPr>
        <w:t> </w:t>
      </w:r>
      <w:r>
        <w:rPr>
          <w:color w:val="231F20"/>
          <w:w w:val="95"/>
        </w:rPr>
        <w:t>to</w:t>
      </w:r>
      <w:r>
        <w:rPr>
          <w:color w:val="231F20"/>
          <w:spacing w:val="-11"/>
          <w:w w:val="95"/>
        </w:rPr>
        <w:t> </w:t>
      </w:r>
      <w:r>
        <w:rPr>
          <w:color w:val="231F20"/>
          <w:w w:val="95"/>
        </w:rPr>
        <w:t>eat</w:t>
      </w:r>
      <w:r>
        <w:rPr>
          <w:color w:val="231F20"/>
          <w:spacing w:val="-11"/>
          <w:w w:val="95"/>
        </w:rPr>
        <w:t> </w:t>
      </w:r>
      <w:r>
        <w:rPr>
          <w:color w:val="231F20"/>
          <w:w w:val="95"/>
        </w:rPr>
        <w:t>one</w:t>
      </w:r>
      <w:r>
        <w:rPr>
          <w:color w:val="231F20"/>
          <w:spacing w:val="-11"/>
          <w:w w:val="95"/>
        </w:rPr>
        <w:t> </w:t>
      </w:r>
      <w:r>
        <w:rPr>
          <w:color w:val="231F20"/>
          <w:w w:val="95"/>
        </w:rPr>
        <w:t>another</w:t>
      </w:r>
      <w:r>
        <w:rPr>
          <w:color w:val="231F20"/>
          <w:spacing w:val="-11"/>
          <w:w w:val="95"/>
        </w:rPr>
        <w:t> </w:t>
      </w:r>
      <w:r>
        <w:rPr>
          <w:color w:val="231F20"/>
          <w:w w:val="95"/>
        </w:rPr>
        <w:t>and</w:t>
      </w:r>
      <w:r>
        <w:rPr>
          <w:color w:val="231F20"/>
          <w:spacing w:val="-11"/>
          <w:w w:val="95"/>
        </w:rPr>
        <w:t> </w:t>
      </w:r>
      <w:r>
        <w:rPr>
          <w:color w:val="231F20"/>
          <w:w w:val="95"/>
        </w:rPr>
        <w:t>themselves</w:t>
      </w:r>
      <w:r>
        <w:rPr>
          <w:color w:val="231F20"/>
          <w:spacing w:val="-11"/>
          <w:w w:val="95"/>
        </w:rPr>
        <w:t> </w:t>
      </w:r>
      <w:r>
        <w:rPr>
          <w:color w:val="231F20"/>
          <w:w w:val="95"/>
        </w:rPr>
        <w:t>during </w:t>
      </w:r>
      <w:r>
        <w:rPr>
          <w:color w:val="231F20"/>
          <w:w w:val="90"/>
        </w:rPr>
        <w:t>slavery). The 1960s was a moment when the legacy of black consump- </w:t>
      </w:r>
      <w:r>
        <w:rPr>
          <w:color w:val="231F20"/>
          <w:spacing w:val="-2"/>
          <w:w w:val="90"/>
        </w:rPr>
        <w:t>tion under slavery culminated around the activist platforms and ideolo- </w:t>
      </w:r>
      <w:r>
        <w:rPr>
          <w:color w:val="231F20"/>
          <w:w w:val="95"/>
        </w:rPr>
        <w:t>gies</w:t>
      </w:r>
      <w:r>
        <w:rPr>
          <w:color w:val="231F20"/>
          <w:spacing w:val="-13"/>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Civil</w:t>
      </w:r>
      <w:r>
        <w:rPr>
          <w:color w:val="231F20"/>
          <w:spacing w:val="-11"/>
          <w:w w:val="95"/>
        </w:rPr>
        <w:t> </w:t>
      </w:r>
      <w:r>
        <w:rPr>
          <w:color w:val="231F20"/>
          <w:w w:val="95"/>
        </w:rPr>
        <w:t>Rights</w:t>
      </w:r>
      <w:r>
        <w:rPr>
          <w:color w:val="231F20"/>
          <w:spacing w:val="-11"/>
          <w:w w:val="95"/>
        </w:rPr>
        <w:t> </w:t>
      </w:r>
      <w:r>
        <w:rPr>
          <w:color w:val="231F20"/>
          <w:w w:val="95"/>
        </w:rPr>
        <w:t>and</w:t>
      </w:r>
      <w:r>
        <w:rPr>
          <w:color w:val="231F20"/>
          <w:spacing w:val="-11"/>
          <w:w w:val="95"/>
        </w:rPr>
        <w:t> </w:t>
      </w:r>
      <w:r>
        <w:rPr>
          <w:color w:val="231F20"/>
          <w:w w:val="95"/>
        </w:rPr>
        <w:t>Black</w:t>
      </w:r>
      <w:r>
        <w:rPr>
          <w:color w:val="231F20"/>
          <w:spacing w:val="-11"/>
          <w:w w:val="95"/>
        </w:rPr>
        <w:t> </w:t>
      </w:r>
      <w:r>
        <w:rPr>
          <w:color w:val="231F20"/>
          <w:w w:val="95"/>
        </w:rPr>
        <w:t>Power</w:t>
      </w:r>
      <w:r>
        <w:rPr>
          <w:color w:val="231F20"/>
          <w:spacing w:val="-11"/>
          <w:w w:val="95"/>
        </w:rPr>
        <w:t> </w:t>
      </w:r>
      <w:r>
        <w:rPr>
          <w:color w:val="231F20"/>
          <w:w w:val="95"/>
        </w:rPr>
        <w:t>Movements.</w:t>
      </w:r>
      <w:r>
        <w:rPr>
          <w:color w:val="231F20"/>
          <w:spacing w:val="-11"/>
          <w:w w:val="95"/>
        </w:rPr>
        <w:t> </w:t>
      </w:r>
      <w:r>
        <w:rPr>
          <w:color w:val="231F20"/>
          <w:w w:val="95"/>
        </w:rPr>
        <w:t>The</w:t>
      </w:r>
      <w:r>
        <w:rPr>
          <w:color w:val="231F20"/>
          <w:spacing w:val="-11"/>
          <w:w w:val="95"/>
        </w:rPr>
        <w:t> </w:t>
      </w:r>
      <w:r>
        <w:rPr>
          <w:color w:val="231F20"/>
          <w:w w:val="95"/>
        </w:rPr>
        <w:t>subjects</w:t>
      </w:r>
      <w:r>
        <w:rPr>
          <w:color w:val="231F20"/>
          <w:spacing w:val="-11"/>
          <w:w w:val="95"/>
        </w:rPr>
        <w:t> </w:t>
      </w:r>
      <w:r>
        <w:rPr>
          <w:color w:val="231F20"/>
          <w:w w:val="95"/>
        </w:rPr>
        <w:t>of </w:t>
      </w:r>
      <w:r>
        <w:rPr>
          <w:color w:val="231F20"/>
          <w:w w:val="90"/>
        </w:rPr>
        <w:t>slavery, homosexuality, and cannibalism took front-page prominence in newspapers and journals, editorials, speak-outs, and mediated con- </w:t>
      </w:r>
      <w:r>
        <w:rPr>
          <w:color w:val="231F20"/>
          <w:spacing w:val="-2"/>
          <w:w w:val="95"/>
        </w:rPr>
        <w:t>versations</w:t>
      </w:r>
      <w:r>
        <w:rPr>
          <w:color w:val="231F20"/>
          <w:spacing w:val="-8"/>
          <w:w w:val="95"/>
        </w:rPr>
        <w:t> </w:t>
      </w:r>
      <w:r>
        <w:rPr>
          <w:color w:val="231F20"/>
          <w:spacing w:val="-2"/>
          <w:w w:val="95"/>
        </w:rPr>
        <w:t>between</w:t>
      </w:r>
      <w:r>
        <w:rPr>
          <w:color w:val="231F20"/>
          <w:spacing w:val="-8"/>
          <w:w w:val="95"/>
        </w:rPr>
        <w:t> </w:t>
      </w:r>
      <w:r>
        <w:rPr>
          <w:color w:val="231F20"/>
          <w:spacing w:val="-2"/>
          <w:w w:val="95"/>
        </w:rPr>
        <w:t>blacks</w:t>
      </w:r>
      <w:r>
        <w:rPr>
          <w:color w:val="231F20"/>
          <w:spacing w:val="-8"/>
          <w:w w:val="95"/>
        </w:rPr>
        <w:t> </w:t>
      </w:r>
      <w:r>
        <w:rPr>
          <w:color w:val="231F20"/>
          <w:spacing w:val="-2"/>
          <w:w w:val="95"/>
        </w:rPr>
        <w:t>and</w:t>
      </w:r>
      <w:r>
        <w:rPr>
          <w:color w:val="231F20"/>
          <w:spacing w:val="-8"/>
          <w:w w:val="95"/>
        </w:rPr>
        <w:t> </w:t>
      </w:r>
      <w:r>
        <w:rPr>
          <w:color w:val="231F20"/>
          <w:spacing w:val="-2"/>
          <w:w w:val="95"/>
        </w:rPr>
        <w:t>whites.</w:t>
      </w:r>
    </w:p>
    <w:p>
      <w:pPr>
        <w:pStyle w:val="BodyText"/>
        <w:spacing w:line="225" w:lineRule="auto"/>
        <w:ind w:left="118" w:right="111" w:firstLine="238"/>
      </w:pPr>
      <w:r>
        <w:rPr>
          <w:color w:val="231F20"/>
          <w:w w:val="95"/>
        </w:rPr>
        <w:t>In this chapter, I use the black radical 1960s to further illuminate </w:t>
      </w:r>
      <w:r>
        <w:rPr>
          <w:color w:val="231F20"/>
          <w:w w:val="90"/>
        </w:rPr>
        <w:t>the myriad social, spiritual, political, and moral implications of white </w:t>
      </w:r>
      <w:r>
        <w:rPr>
          <w:color w:val="231F20"/>
          <w:spacing w:val="-2"/>
          <w:w w:val="95"/>
        </w:rPr>
        <w:t>hunger</w:t>
      </w:r>
      <w:r>
        <w:rPr>
          <w:color w:val="231F20"/>
          <w:spacing w:val="-7"/>
          <w:w w:val="95"/>
        </w:rPr>
        <w:t> </w:t>
      </w:r>
      <w:r>
        <w:rPr>
          <w:color w:val="231F20"/>
          <w:spacing w:val="-2"/>
          <w:w w:val="95"/>
        </w:rPr>
        <w:t>for</w:t>
      </w:r>
      <w:r>
        <w:rPr>
          <w:color w:val="231F20"/>
          <w:spacing w:val="-7"/>
          <w:w w:val="95"/>
        </w:rPr>
        <w:t> </w:t>
      </w:r>
      <w:r>
        <w:rPr>
          <w:color w:val="231F20"/>
          <w:spacing w:val="-2"/>
          <w:w w:val="95"/>
        </w:rPr>
        <w:t>and</w:t>
      </w:r>
      <w:r>
        <w:rPr>
          <w:color w:val="231F20"/>
          <w:spacing w:val="-7"/>
          <w:w w:val="95"/>
        </w:rPr>
        <w:t> </w:t>
      </w:r>
      <w:r>
        <w:rPr>
          <w:color w:val="231F20"/>
          <w:spacing w:val="-2"/>
          <w:w w:val="95"/>
        </w:rPr>
        <w:t>consumption</w:t>
      </w:r>
      <w:r>
        <w:rPr>
          <w:color w:val="231F20"/>
          <w:spacing w:val="-7"/>
          <w:w w:val="95"/>
        </w:rPr>
        <w:t> </w:t>
      </w:r>
      <w:r>
        <w:rPr>
          <w:color w:val="231F20"/>
          <w:spacing w:val="-2"/>
          <w:w w:val="95"/>
        </w:rPr>
        <w:t>of</w:t>
      </w:r>
      <w:r>
        <w:rPr>
          <w:color w:val="231F20"/>
          <w:spacing w:val="-7"/>
          <w:w w:val="95"/>
        </w:rPr>
        <w:t> </w:t>
      </w:r>
      <w:r>
        <w:rPr>
          <w:color w:val="231F20"/>
          <w:spacing w:val="-2"/>
          <w:w w:val="95"/>
        </w:rPr>
        <w:t>the</w:t>
      </w:r>
      <w:r>
        <w:rPr>
          <w:color w:val="231F20"/>
          <w:spacing w:val="-7"/>
          <w:w w:val="95"/>
        </w:rPr>
        <w:t> </w:t>
      </w:r>
      <w:r>
        <w:rPr>
          <w:color w:val="231F20"/>
          <w:spacing w:val="-2"/>
          <w:w w:val="95"/>
        </w:rPr>
        <w:t>black</w:t>
      </w:r>
      <w:r>
        <w:rPr>
          <w:color w:val="231F20"/>
          <w:spacing w:val="-7"/>
          <w:w w:val="95"/>
        </w:rPr>
        <w:t> </w:t>
      </w:r>
      <w:r>
        <w:rPr>
          <w:color w:val="231F20"/>
          <w:spacing w:val="-2"/>
          <w:w w:val="95"/>
        </w:rPr>
        <w:t>male</w:t>
      </w:r>
      <w:r>
        <w:rPr>
          <w:color w:val="231F20"/>
          <w:spacing w:val="-7"/>
          <w:w w:val="95"/>
        </w:rPr>
        <w:t> </w:t>
      </w:r>
      <w:r>
        <w:rPr>
          <w:color w:val="231F20"/>
          <w:spacing w:val="-2"/>
          <w:w w:val="95"/>
        </w:rPr>
        <w:t>during</w:t>
      </w:r>
      <w:r>
        <w:rPr>
          <w:color w:val="231F20"/>
          <w:spacing w:val="-7"/>
          <w:w w:val="95"/>
        </w:rPr>
        <w:t> </w:t>
      </w:r>
      <w:r>
        <w:rPr>
          <w:color w:val="231F20"/>
          <w:spacing w:val="-2"/>
          <w:w w:val="95"/>
        </w:rPr>
        <w:t>slavery.</w:t>
      </w:r>
      <w:r>
        <w:rPr>
          <w:color w:val="231F20"/>
          <w:spacing w:val="-7"/>
          <w:w w:val="95"/>
        </w:rPr>
        <w:t> </w:t>
      </w:r>
      <w:r>
        <w:rPr>
          <w:color w:val="231F20"/>
          <w:spacing w:val="-2"/>
          <w:w w:val="95"/>
        </w:rPr>
        <w:t>Issues </w:t>
      </w:r>
      <w:r>
        <w:rPr>
          <w:color w:val="231F20"/>
          <w:w w:val="95"/>
        </w:rPr>
        <w:t>of</w:t>
      </w:r>
      <w:r>
        <w:rPr>
          <w:color w:val="231F20"/>
          <w:w w:val="95"/>
        </w:rPr>
        <w:t> memory</w:t>
      </w:r>
      <w:r>
        <w:rPr>
          <w:color w:val="231F20"/>
          <w:w w:val="95"/>
        </w:rPr>
        <w:t> and</w:t>
      </w:r>
      <w:r>
        <w:rPr>
          <w:color w:val="231F20"/>
          <w:w w:val="95"/>
        </w:rPr>
        <w:t> temporality</w:t>
      </w:r>
      <w:r>
        <w:rPr>
          <w:color w:val="231F20"/>
          <w:w w:val="95"/>
        </w:rPr>
        <w:t> figure</w:t>
      </w:r>
      <w:r>
        <w:rPr>
          <w:color w:val="231F20"/>
          <w:w w:val="95"/>
        </w:rPr>
        <w:t> prominently</w:t>
      </w:r>
      <w:r>
        <w:rPr>
          <w:color w:val="231F20"/>
          <w:w w:val="95"/>
        </w:rPr>
        <w:t> in</w:t>
      </w:r>
      <w:r>
        <w:rPr>
          <w:color w:val="231F20"/>
          <w:w w:val="95"/>
        </w:rPr>
        <w:t> this</w:t>
      </w:r>
      <w:r>
        <w:rPr>
          <w:color w:val="231F20"/>
          <w:w w:val="95"/>
        </w:rPr>
        <w:t> chapter</w:t>
      </w:r>
      <w:r>
        <w:rPr>
          <w:color w:val="231F20"/>
          <w:w w:val="95"/>
        </w:rPr>
        <w:t> and drive</w:t>
      </w:r>
      <w:r>
        <w:rPr>
          <w:color w:val="231F20"/>
          <w:spacing w:val="-13"/>
          <w:w w:val="95"/>
        </w:rPr>
        <w:t> </w:t>
      </w:r>
      <w:r>
        <w:rPr>
          <w:color w:val="231F20"/>
          <w:w w:val="95"/>
        </w:rPr>
        <w:t>my</w:t>
      </w:r>
      <w:r>
        <w:rPr>
          <w:color w:val="231F20"/>
          <w:spacing w:val="-11"/>
          <w:w w:val="95"/>
        </w:rPr>
        <w:t> </w:t>
      </w:r>
      <w:r>
        <w:rPr>
          <w:color w:val="231F20"/>
          <w:w w:val="95"/>
        </w:rPr>
        <w:t>desire</w:t>
      </w:r>
      <w:r>
        <w:rPr>
          <w:color w:val="231F20"/>
          <w:spacing w:val="-11"/>
          <w:w w:val="95"/>
        </w:rPr>
        <w:t> </w:t>
      </w:r>
      <w:r>
        <w:rPr>
          <w:color w:val="231F20"/>
          <w:w w:val="95"/>
        </w:rPr>
        <w:t>to</w:t>
      </w:r>
      <w:r>
        <w:rPr>
          <w:color w:val="231F20"/>
          <w:spacing w:val="-11"/>
          <w:w w:val="95"/>
        </w:rPr>
        <w:t> </w:t>
      </w:r>
      <w:r>
        <w:rPr>
          <w:color w:val="231F20"/>
          <w:w w:val="95"/>
        </w:rPr>
        <w:t>understand</w:t>
      </w:r>
      <w:r>
        <w:rPr>
          <w:color w:val="231F20"/>
          <w:spacing w:val="-11"/>
          <w:w w:val="95"/>
        </w:rPr>
        <w:t> </w:t>
      </w:r>
      <w:r>
        <w:rPr>
          <w:color w:val="231F20"/>
          <w:w w:val="95"/>
        </w:rPr>
        <w:t>the</w:t>
      </w:r>
      <w:r>
        <w:rPr>
          <w:color w:val="231F20"/>
          <w:spacing w:val="-11"/>
          <w:w w:val="95"/>
        </w:rPr>
        <w:t> </w:t>
      </w:r>
      <w:r>
        <w:rPr>
          <w:color w:val="231F20"/>
          <w:w w:val="95"/>
        </w:rPr>
        <w:t>emotional</w:t>
      </w:r>
      <w:r>
        <w:rPr>
          <w:color w:val="231F20"/>
          <w:spacing w:val="-11"/>
          <w:w w:val="95"/>
        </w:rPr>
        <w:t> </w:t>
      </w:r>
      <w:r>
        <w:rPr>
          <w:color w:val="231F20"/>
          <w:w w:val="95"/>
        </w:rPr>
        <w:t>and</w:t>
      </w:r>
      <w:r>
        <w:rPr>
          <w:color w:val="231F20"/>
          <w:spacing w:val="-11"/>
          <w:w w:val="95"/>
        </w:rPr>
        <w:t> </w:t>
      </w:r>
      <w:r>
        <w:rPr>
          <w:color w:val="231F20"/>
          <w:w w:val="95"/>
        </w:rPr>
        <w:t>psychic</w:t>
      </w:r>
      <w:r>
        <w:rPr>
          <w:color w:val="231F20"/>
          <w:spacing w:val="-11"/>
          <w:w w:val="95"/>
        </w:rPr>
        <w:t> </w:t>
      </w:r>
      <w:r>
        <w:rPr>
          <w:color w:val="231F20"/>
          <w:w w:val="95"/>
        </w:rPr>
        <w:t>forces</w:t>
      </w:r>
      <w:r>
        <w:rPr>
          <w:color w:val="231F20"/>
          <w:spacing w:val="-11"/>
          <w:w w:val="95"/>
        </w:rPr>
        <w:t> </w:t>
      </w:r>
      <w:r>
        <w:rPr>
          <w:color w:val="231F20"/>
          <w:w w:val="95"/>
        </w:rPr>
        <w:t>that </w:t>
      </w:r>
      <w:r>
        <w:rPr>
          <w:color w:val="231F20"/>
          <w:w w:val="90"/>
        </w:rPr>
        <w:t>accrued</w:t>
      </w:r>
      <w:r>
        <w:rPr>
          <w:color w:val="231F20"/>
          <w:spacing w:val="-6"/>
          <w:w w:val="90"/>
        </w:rPr>
        <w:t> </w:t>
      </w:r>
      <w:r>
        <w:rPr>
          <w:color w:val="231F20"/>
          <w:w w:val="90"/>
        </w:rPr>
        <w:t>around</w:t>
      </w:r>
      <w:r>
        <w:rPr>
          <w:color w:val="231F20"/>
          <w:spacing w:val="-6"/>
          <w:w w:val="90"/>
        </w:rPr>
        <w:t> </w:t>
      </w:r>
      <w:r>
        <w:rPr>
          <w:color w:val="231F20"/>
          <w:w w:val="90"/>
        </w:rPr>
        <w:t>Turner’s</w:t>
      </w:r>
      <w:r>
        <w:rPr>
          <w:color w:val="231F20"/>
          <w:spacing w:val="-6"/>
          <w:w w:val="90"/>
        </w:rPr>
        <w:t> </w:t>
      </w:r>
      <w:r>
        <w:rPr>
          <w:color w:val="231F20"/>
          <w:w w:val="90"/>
        </w:rPr>
        <w:t>person,</w:t>
      </w:r>
      <w:r>
        <w:rPr>
          <w:color w:val="231F20"/>
          <w:spacing w:val="-6"/>
          <w:w w:val="90"/>
        </w:rPr>
        <w:t> </w:t>
      </w:r>
      <w:r>
        <w:rPr>
          <w:color w:val="231F20"/>
          <w:w w:val="90"/>
        </w:rPr>
        <w:t>lending</w:t>
      </w:r>
      <w:r>
        <w:rPr>
          <w:color w:val="231F20"/>
          <w:spacing w:val="-6"/>
          <w:w w:val="90"/>
        </w:rPr>
        <w:t> </w:t>
      </w:r>
      <w:r>
        <w:rPr>
          <w:color w:val="231F20"/>
          <w:w w:val="90"/>
        </w:rPr>
        <w:t>his</w:t>
      </w:r>
      <w:r>
        <w:rPr>
          <w:color w:val="231F20"/>
          <w:spacing w:val="-6"/>
          <w:w w:val="90"/>
        </w:rPr>
        <w:t> </w:t>
      </w:r>
      <w:r>
        <w:rPr>
          <w:color w:val="231F20"/>
          <w:w w:val="90"/>
        </w:rPr>
        <w:t>life</w:t>
      </w:r>
      <w:r>
        <w:rPr>
          <w:color w:val="231F20"/>
          <w:spacing w:val="-6"/>
          <w:w w:val="90"/>
        </w:rPr>
        <w:t> </w:t>
      </w:r>
      <w:r>
        <w:rPr>
          <w:color w:val="231F20"/>
          <w:w w:val="90"/>
        </w:rPr>
        <w:t>a</w:t>
      </w:r>
      <w:r>
        <w:rPr>
          <w:color w:val="231F20"/>
          <w:spacing w:val="-6"/>
          <w:w w:val="90"/>
        </w:rPr>
        <w:t> </w:t>
      </w:r>
      <w:r>
        <w:rPr>
          <w:color w:val="231F20"/>
          <w:w w:val="90"/>
        </w:rPr>
        <w:t>mythic</w:t>
      </w:r>
      <w:r>
        <w:rPr>
          <w:color w:val="231F20"/>
          <w:spacing w:val="-6"/>
          <w:w w:val="90"/>
        </w:rPr>
        <w:t> </w:t>
      </w:r>
      <w:r>
        <w:rPr>
          <w:color w:val="231F20"/>
          <w:w w:val="90"/>
        </w:rPr>
        <w:t>and</w:t>
      </w:r>
      <w:r>
        <w:rPr>
          <w:color w:val="231F20"/>
          <w:spacing w:val="-6"/>
          <w:w w:val="90"/>
        </w:rPr>
        <w:t> </w:t>
      </w:r>
      <w:r>
        <w:rPr>
          <w:color w:val="231F20"/>
          <w:w w:val="90"/>
        </w:rPr>
        <w:t>transhis- torical</w:t>
      </w:r>
      <w:r>
        <w:rPr>
          <w:color w:val="231F20"/>
          <w:spacing w:val="-3"/>
          <w:w w:val="90"/>
        </w:rPr>
        <w:t> </w:t>
      </w:r>
      <w:r>
        <w:rPr>
          <w:color w:val="231F20"/>
          <w:w w:val="90"/>
        </w:rPr>
        <w:t>significance</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1960s.</w:t>
      </w:r>
      <w:r>
        <w:rPr>
          <w:color w:val="231F20"/>
          <w:spacing w:val="-3"/>
          <w:w w:val="90"/>
        </w:rPr>
        <w:t> </w:t>
      </w:r>
      <w:r>
        <w:rPr>
          <w:color w:val="231F20"/>
          <w:w w:val="90"/>
        </w:rPr>
        <w:t>Some</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black</w:t>
      </w:r>
      <w:r>
        <w:rPr>
          <w:color w:val="231F20"/>
          <w:spacing w:val="-3"/>
          <w:w w:val="90"/>
        </w:rPr>
        <w:t> </w:t>
      </w:r>
      <w:r>
        <w:rPr>
          <w:color w:val="231F20"/>
          <w:w w:val="90"/>
        </w:rPr>
        <w:t>men</w:t>
      </w:r>
      <w:r>
        <w:rPr>
          <w:color w:val="231F20"/>
          <w:spacing w:val="-3"/>
          <w:w w:val="90"/>
        </w:rPr>
        <w:t> </w:t>
      </w:r>
      <w:r>
        <w:rPr>
          <w:color w:val="231F20"/>
          <w:w w:val="90"/>
        </w:rPr>
        <w:t>who</w:t>
      </w:r>
      <w:r>
        <w:rPr>
          <w:color w:val="231F20"/>
          <w:spacing w:val="-3"/>
          <w:w w:val="90"/>
        </w:rPr>
        <w:t> </w:t>
      </w:r>
      <w:r>
        <w:rPr>
          <w:color w:val="231F20"/>
          <w:w w:val="90"/>
        </w:rPr>
        <w:t>responded </w:t>
      </w:r>
      <w:r>
        <w:rPr>
          <w:color w:val="231F20"/>
          <w:w w:val="95"/>
        </w:rPr>
        <w:t>collectively</w:t>
      </w:r>
      <w:r>
        <w:rPr>
          <w:color w:val="231F20"/>
          <w:spacing w:val="-11"/>
          <w:w w:val="95"/>
        </w:rPr>
        <w:t> </w:t>
      </w:r>
      <w:r>
        <w:rPr>
          <w:color w:val="231F20"/>
          <w:w w:val="95"/>
        </w:rPr>
        <w:t>to</w:t>
      </w:r>
      <w:r>
        <w:rPr>
          <w:color w:val="231F20"/>
          <w:spacing w:val="-11"/>
          <w:w w:val="95"/>
        </w:rPr>
        <w:t> </w:t>
      </w:r>
      <w:r>
        <w:rPr>
          <w:color w:val="231F20"/>
          <w:w w:val="95"/>
        </w:rPr>
        <w:t>Styron’s</w:t>
      </w:r>
      <w:r>
        <w:rPr>
          <w:color w:val="231F20"/>
          <w:spacing w:val="-11"/>
          <w:w w:val="95"/>
        </w:rPr>
        <w:t> </w:t>
      </w:r>
      <w:r>
        <w:rPr>
          <w:color w:val="231F20"/>
          <w:w w:val="95"/>
        </w:rPr>
        <w:t>novel</w:t>
      </w:r>
      <w:r>
        <w:rPr>
          <w:color w:val="231F20"/>
          <w:spacing w:val="-10"/>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widely</w:t>
      </w:r>
      <w:r>
        <w:rPr>
          <w:color w:val="231F20"/>
          <w:spacing w:val="-11"/>
          <w:w w:val="95"/>
        </w:rPr>
        <w:t> </w:t>
      </w:r>
      <w:r>
        <w:rPr>
          <w:color w:val="231F20"/>
          <w:w w:val="95"/>
        </w:rPr>
        <w:t>read</w:t>
      </w:r>
      <w:r>
        <w:rPr>
          <w:color w:val="231F20"/>
          <w:spacing w:val="-11"/>
          <w:w w:val="95"/>
        </w:rPr>
        <w:t> </w:t>
      </w:r>
      <w:r>
        <w:rPr>
          <w:i/>
          <w:color w:val="231F20"/>
          <w:w w:val="95"/>
        </w:rPr>
        <w:t>William</w:t>
      </w:r>
      <w:r>
        <w:rPr>
          <w:i/>
          <w:color w:val="231F20"/>
          <w:spacing w:val="-10"/>
          <w:w w:val="95"/>
        </w:rPr>
        <w:t> </w:t>
      </w:r>
      <w:r>
        <w:rPr>
          <w:i/>
          <w:color w:val="231F20"/>
          <w:w w:val="95"/>
        </w:rPr>
        <w:t>Styron’s</w:t>
      </w:r>
      <w:r>
        <w:rPr>
          <w:i/>
          <w:color w:val="231F20"/>
          <w:spacing w:val="-10"/>
          <w:w w:val="95"/>
        </w:rPr>
        <w:t> </w:t>
      </w:r>
      <w:r>
        <w:rPr>
          <w:i/>
          <w:color w:val="231F20"/>
          <w:w w:val="95"/>
        </w:rPr>
        <w:t>Nat</w:t>
      </w:r>
      <w:r>
        <w:rPr>
          <w:i/>
          <w:color w:val="231F20"/>
          <w:w w:val="95"/>
        </w:rPr>
        <w:t> Turner:</w:t>
      </w:r>
      <w:r>
        <w:rPr>
          <w:i/>
          <w:color w:val="231F20"/>
          <w:spacing w:val="-13"/>
          <w:w w:val="95"/>
        </w:rPr>
        <w:t> </w:t>
      </w:r>
      <w:r>
        <w:rPr>
          <w:i/>
          <w:color w:val="231F20"/>
          <w:w w:val="95"/>
        </w:rPr>
        <w:t>Ten</w:t>
      </w:r>
      <w:r>
        <w:rPr>
          <w:i/>
          <w:color w:val="231F20"/>
          <w:spacing w:val="-11"/>
          <w:w w:val="95"/>
        </w:rPr>
        <w:t> </w:t>
      </w:r>
      <w:r>
        <w:rPr>
          <w:i/>
          <w:color w:val="231F20"/>
          <w:w w:val="95"/>
        </w:rPr>
        <w:t>Black</w:t>
      </w:r>
      <w:r>
        <w:rPr>
          <w:i/>
          <w:color w:val="231F20"/>
          <w:spacing w:val="-11"/>
          <w:w w:val="95"/>
        </w:rPr>
        <w:t> </w:t>
      </w:r>
      <w:r>
        <w:rPr>
          <w:i/>
          <w:color w:val="231F20"/>
          <w:w w:val="95"/>
        </w:rPr>
        <w:t>Writers</w:t>
      </w:r>
      <w:r>
        <w:rPr>
          <w:i/>
          <w:color w:val="231F20"/>
          <w:spacing w:val="-11"/>
          <w:w w:val="95"/>
        </w:rPr>
        <w:t> </w:t>
      </w:r>
      <w:r>
        <w:rPr>
          <w:i/>
          <w:color w:val="231F20"/>
          <w:w w:val="95"/>
        </w:rPr>
        <w:t>Respond</w:t>
      </w:r>
      <w:r>
        <w:rPr>
          <w:i/>
          <w:color w:val="231F20"/>
          <w:spacing w:val="-11"/>
          <w:w w:val="95"/>
        </w:rPr>
        <w:t> </w:t>
      </w:r>
      <w:r>
        <w:rPr>
          <w:color w:val="231F20"/>
          <w:w w:val="95"/>
        </w:rPr>
        <w:t>accused</w:t>
      </w:r>
      <w:r>
        <w:rPr>
          <w:color w:val="231F20"/>
          <w:spacing w:val="-11"/>
          <w:w w:val="95"/>
        </w:rPr>
        <w:t> </w:t>
      </w:r>
      <w:r>
        <w:rPr>
          <w:color w:val="231F20"/>
          <w:w w:val="95"/>
        </w:rPr>
        <w:t>Styron</w:t>
      </w:r>
      <w:r>
        <w:rPr>
          <w:color w:val="231F20"/>
          <w:spacing w:val="-11"/>
          <w:w w:val="95"/>
        </w:rPr>
        <w:t> </w:t>
      </w:r>
      <w:r>
        <w:rPr>
          <w:color w:val="231F20"/>
          <w:w w:val="95"/>
        </w:rPr>
        <w:t>of</w:t>
      </w:r>
      <w:r>
        <w:rPr>
          <w:color w:val="231F20"/>
          <w:spacing w:val="-11"/>
          <w:w w:val="95"/>
        </w:rPr>
        <w:t> </w:t>
      </w:r>
      <w:r>
        <w:rPr>
          <w:color w:val="231F20"/>
          <w:w w:val="95"/>
        </w:rPr>
        <w:t>institutionalized </w:t>
      </w:r>
      <w:r>
        <w:rPr>
          <w:color w:val="231F20"/>
          <w:w w:val="90"/>
        </w:rPr>
        <w:t>cannibalism,</w:t>
      </w:r>
      <w:r>
        <w:rPr>
          <w:color w:val="231F20"/>
          <w:spacing w:val="-5"/>
          <w:w w:val="90"/>
        </w:rPr>
        <w:t> </w:t>
      </w:r>
      <w:r>
        <w:rPr>
          <w:color w:val="231F20"/>
          <w:w w:val="90"/>
        </w:rPr>
        <w:t>of</w:t>
      </w:r>
      <w:r>
        <w:rPr>
          <w:color w:val="231F20"/>
          <w:spacing w:val="-5"/>
          <w:w w:val="90"/>
        </w:rPr>
        <w:t> </w:t>
      </w:r>
      <w:r>
        <w:rPr>
          <w:color w:val="231F20"/>
          <w:w w:val="90"/>
        </w:rPr>
        <w:t>attempting</w:t>
      </w:r>
      <w:r>
        <w:rPr>
          <w:color w:val="231F20"/>
          <w:spacing w:val="-5"/>
          <w:w w:val="90"/>
        </w:rPr>
        <w:t> </w:t>
      </w:r>
      <w:r>
        <w:rPr>
          <w:color w:val="231F20"/>
          <w:w w:val="90"/>
        </w:rPr>
        <w:t>to</w:t>
      </w:r>
      <w:r>
        <w:rPr>
          <w:color w:val="231F20"/>
          <w:spacing w:val="-5"/>
          <w:w w:val="90"/>
        </w:rPr>
        <w:t> </w:t>
      </w:r>
      <w:r>
        <w:rPr>
          <w:color w:val="231F20"/>
          <w:w w:val="90"/>
        </w:rPr>
        <w:t>eat</w:t>
      </w:r>
      <w:r>
        <w:rPr>
          <w:color w:val="231F20"/>
          <w:spacing w:val="-5"/>
          <w:w w:val="90"/>
        </w:rPr>
        <w:t> </w:t>
      </w:r>
      <w:r>
        <w:rPr>
          <w:color w:val="231F20"/>
          <w:w w:val="90"/>
        </w:rPr>
        <w:t>Nat</w:t>
      </w:r>
      <w:r>
        <w:rPr>
          <w:color w:val="231F20"/>
          <w:spacing w:val="-5"/>
          <w:w w:val="90"/>
        </w:rPr>
        <w:t> </w:t>
      </w:r>
      <w:r>
        <w:rPr>
          <w:color w:val="231F20"/>
          <w:w w:val="90"/>
        </w:rPr>
        <w:t>Turner.</w:t>
      </w:r>
      <w:r>
        <w:rPr>
          <w:color w:val="231F20"/>
          <w:spacing w:val="-5"/>
          <w:w w:val="90"/>
        </w:rPr>
        <w:t> </w:t>
      </w:r>
      <w:r>
        <w:rPr>
          <w:color w:val="231F20"/>
          <w:w w:val="90"/>
        </w:rPr>
        <w:t>These</w:t>
      </w:r>
      <w:r>
        <w:rPr>
          <w:color w:val="231F20"/>
          <w:spacing w:val="-5"/>
          <w:w w:val="90"/>
        </w:rPr>
        <w:t> </w:t>
      </w:r>
      <w:r>
        <w:rPr>
          <w:color w:val="231F20"/>
          <w:w w:val="90"/>
        </w:rPr>
        <w:t>black</w:t>
      </w:r>
      <w:r>
        <w:rPr>
          <w:color w:val="231F20"/>
          <w:spacing w:val="-5"/>
          <w:w w:val="90"/>
        </w:rPr>
        <w:t> </w:t>
      </w:r>
      <w:r>
        <w:rPr>
          <w:color w:val="231F20"/>
          <w:w w:val="90"/>
        </w:rPr>
        <w:t>men</w:t>
      </w:r>
      <w:r>
        <w:rPr>
          <w:color w:val="231F20"/>
          <w:spacing w:val="-5"/>
          <w:w w:val="90"/>
        </w:rPr>
        <w:t> </w:t>
      </w:r>
      <w:r>
        <w:rPr>
          <w:color w:val="231F20"/>
          <w:w w:val="90"/>
        </w:rPr>
        <w:t>referred to the legacy of white cannibalism that I discuss in earlier chapters. In this mid-twentieth-century moment—characterized by political activ- </w:t>
      </w:r>
      <w:r>
        <w:rPr>
          <w:color w:val="231F20"/>
          <w:spacing w:val="-2"/>
          <w:w w:val="95"/>
        </w:rPr>
        <w:t>ism,</w:t>
      </w:r>
      <w:r>
        <w:rPr>
          <w:color w:val="231F20"/>
          <w:spacing w:val="-8"/>
          <w:w w:val="95"/>
        </w:rPr>
        <w:t> </w:t>
      </w:r>
      <w:r>
        <w:rPr>
          <w:color w:val="231F20"/>
          <w:spacing w:val="-2"/>
          <w:w w:val="95"/>
        </w:rPr>
        <w:t>black</w:t>
      </w:r>
      <w:r>
        <w:rPr>
          <w:color w:val="231F20"/>
          <w:spacing w:val="-8"/>
          <w:w w:val="95"/>
        </w:rPr>
        <w:t> </w:t>
      </w:r>
      <w:r>
        <w:rPr>
          <w:color w:val="231F20"/>
          <w:spacing w:val="-2"/>
          <w:w w:val="95"/>
        </w:rPr>
        <w:t>self-determination,</w:t>
      </w:r>
      <w:r>
        <w:rPr>
          <w:color w:val="231F20"/>
          <w:spacing w:val="-8"/>
          <w:w w:val="95"/>
        </w:rPr>
        <w:t> </w:t>
      </w:r>
      <w:r>
        <w:rPr>
          <w:color w:val="231F20"/>
          <w:spacing w:val="-2"/>
          <w:w w:val="95"/>
        </w:rPr>
        <w:t>and</w:t>
      </w:r>
      <w:r>
        <w:rPr>
          <w:color w:val="231F20"/>
          <w:spacing w:val="-8"/>
          <w:w w:val="95"/>
        </w:rPr>
        <w:t> </w:t>
      </w:r>
      <w:r>
        <w:rPr>
          <w:color w:val="231F20"/>
          <w:spacing w:val="-2"/>
          <w:w w:val="95"/>
        </w:rPr>
        <w:t>anti-apartheid</w:t>
      </w:r>
      <w:r>
        <w:rPr>
          <w:color w:val="231F20"/>
          <w:spacing w:val="-8"/>
          <w:w w:val="95"/>
        </w:rPr>
        <w:t> </w:t>
      </w:r>
      <w:r>
        <w:rPr>
          <w:color w:val="231F20"/>
          <w:spacing w:val="-2"/>
          <w:w w:val="95"/>
        </w:rPr>
        <w:t>efforts</w:t>
      </w:r>
      <w:r>
        <w:rPr>
          <w:color w:val="231F20"/>
          <w:spacing w:val="-8"/>
          <w:w w:val="95"/>
        </w:rPr>
        <w:t> </w:t>
      </w:r>
      <w:r>
        <w:rPr>
          <w:color w:val="231F20"/>
          <w:spacing w:val="-2"/>
          <w:w w:val="95"/>
        </w:rPr>
        <w:t>at</w:t>
      </w:r>
      <w:r>
        <w:rPr>
          <w:color w:val="231F20"/>
          <w:spacing w:val="-8"/>
          <w:w w:val="95"/>
        </w:rPr>
        <w:t> </w:t>
      </w:r>
      <w:r>
        <w:rPr>
          <w:color w:val="231F20"/>
          <w:spacing w:val="-2"/>
          <w:w w:val="95"/>
        </w:rPr>
        <w:t>home</w:t>
      </w:r>
      <w:r>
        <w:rPr>
          <w:color w:val="231F20"/>
          <w:spacing w:val="-8"/>
          <w:w w:val="95"/>
        </w:rPr>
        <w:t> </w:t>
      </w:r>
      <w:r>
        <w:rPr>
          <w:color w:val="231F20"/>
          <w:spacing w:val="-2"/>
          <w:w w:val="95"/>
        </w:rPr>
        <w:t>and </w:t>
      </w:r>
      <w:r>
        <w:rPr>
          <w:color w:val="231F20"/>
          <w:w w:val="90"/>
        </w:rPr>
        <w:t>abroad—black</w:t>
      </w:r>
      <w:r>
        <w:rPr>
          <w:color w:val="231F20"/>
          <w:w w:val="90"/>
        </w:rPr>
        <w:t> people</w:t>
      </w:r>
      <w:r>
        <w:rPr>
          <w:color w:val="231F20"/>
          <w:w w:val="90"/>
        </w:rPr>
        <w:t> powerfully</w:t>
      </w:r>
      <w:r>
        <w:rPr>
          <w:color w:val="231F20"/>
          <w:w w:val="90"/>
        </w:rPr>
        <w:t> linked</w:t>
      </w:r>
      <w:r>
        <w:rPr>
          <w:color w:val="231F20"/>
          <w:w w:val="90"/>
        </w:rPr>
        <w:t> individual</w:t>
      </w:r>
      <w:r>
        <w:rPr>
          <w:color w:val="231F20"/>
          <w:w w:val="90"/>
        </w:rPr>
        <w:t> and</w:t>
      </w:r>
      <w:r>
        <w:rPr>
          <w:color w:val="231F20"/>
          <w:w w:val="90"/>
        </w:rPr>
        <w:t> institutional consumption</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Negro”</w:t>
      </w:r>
      <w:r>
        <w:rPr>
          <w:color w:val="231F20"/>
          <w:spacing w:val="-8"/>
          <w:w w:val="90"/>
        </w:rPr>
        <w:t> </w:t>
      </w:r>
      <w:r>
        <w:rPr>
          <w:color w:val="231F20"/>
          <w:w w:val="90"/>
        </w:rPr>
        <w:t>to</w:t>
      </w:r>
      <w:r>
        <w:rPr>
          <w:color w:val="231F20"/>
          <w:spacing w:val="-9"/>
          <w:w w:val="90"/>
        </w:rPr>
        <w:t> </w:t>
      </w:r>
      <w:r>
        <w:rPr>
          <w:color w:val="231F20"/>
          <w:w w:val="90"/>
        </w:rPr>
        <w:t>a</w:t>
      </w:r>
      <w:r>
        <w:rPr>
          <w:color w:val="231F20"/>
          <w:spacing w:val="-8"/>
          <w:w w:val="90"/>
        </w:rPr>
        <w:t> </w:t>
      </w:r>
      <w:r>
        <w:rPr>
          <w:color w:val="231F20"/>
          <w:w w:val="90"/>
        </w:rPr>
        <w:t>negative</w:t>
      </w:r>
      <w:r>
        <w:rPr>
          <w:color w:val="231F20"/>
          <w:spacing w:val="-8"/>
          <w:w w:val="90"/>
        </w:rPr>
        <w:t> </w:t>
      </w:r>
      <w:r>
        <w:rPr>
          <w:color w:val="231F20"/>
          <w:w w:val="90"/>
        </w:rPr>
        <w:t>understanding</w:t>
      </w:r>
      <w:r>
        <w:rPr>
          <w:color w:val="231F20"/>
          <w:spacing w:val="-8"/>
          <w:w w:val="90"/>
        </w:rPr>
        <w:t> </w:t>
      </w:r>
      <w:r>
        <w:rPr>
          <w:color w:val="231F20"/>
          <w:w w:val="90"/>
        </w:rPr>
        <w:t>of</w:t>
      </w:r>
      <w:r>
        <w:rPr>
          <w:color w:val="231F20"/>
          <w:spacing w:val="-9"/>
          <w:w w:val="90"/>
        </w:rPr>
        <w:t> </w:t>
      </w:r>
      <w:r>
        <w:rPr>
          <w:color w:val="231F20"/>
          <w:w w:val="90"/>
        </w:rPr>
        <w:t>homosexu- ality and effeminacy. The implicit homoerotics of flesh tasting and the particulars of white culinary appetite for black flesh congealed in this </w:t>
      </w:r>
      <w:r>
        <w:rPr>
          <w:color w:val="231F20"/>
          <w:w w:val="95"/>
        </w:rPr>
        <w:t>moment.</w:t>
      </w:r>
      <w:r>
        <w:rPr>
          <w:color w:val="231F20"/>
          <w:spacing w:val="-4"/>
          <w:w w:val="95"/>
        </w:rPr>
        <w:t> </w:t>
      </w:r>
      <w:r>
        <w:rPr>
          <w:color w:val="231F20"/>
          <w:w w:val="95"/>
        </w:rPr>
        <w:t>One</w:t>
      </w:r>
      <w:r>
        <w:rPr>
          <w:color w:val="231F20"/>
          <w:spacing w:val="-4"/>
          <w:w w:val="95"/>
        </w:rPr>
        <w:t> </w:t>
      </w:r>
      <w:r>
        <w:rPr>
          <w:color w:val="231F20"/>
          <w:w w:val="95"/>
        </w:rPr>
        <w:t>thing</w:t>
      </w:r>
      <w:r>
        <w:rPr>
          <w:color w:val="231F20"/>
          <w:spacing w:val="-4"/>
          <w:w w:val="95"/>
        </w:rPr>
        <w:t> </w:t>
      </w:r>
      <w:r>
        <w:rPr>
          <w:color w:val="231F20"/>
          <w:w w:val="95"/>
        </w:rPr>
        <w:t>that</w:t>
      </w:r>
      <w:r>
        <w:rPr>
          <w:color w:val="231F20"/>
          <w:spacing w:val="-4"/>
          <w:w w:val="95"/>
        </w:rPr>
        <w:t> </w:t>
      </w:r>
      <w:r>
        <w:rPr>
          <w:color w:val="231F20"/>
          <w:w w:val="95"/>
        </w:rPr>
        <w:t>was</w:t>
      </w:r>
      <w:r>
        <w:rPr>
          <w:color w:val="231F20"/>
          <w:spacing w:val="-4"/>
          <w:w w:val="95"/>
        </w:rPr>
        <w:t> </w:t>
      </w:r>
      <w:r>
        <w:rPr>
          <w:color w:val="231F20"/>
          <w:w w:val="95"/>
        </w:rPr>
        <w:t>clarified</w:t>
      </w:r>
      <w:r>
        <w:rPr>
          <w:color w:val="231F20"/>
          <w:spacing w:val="-4"/>
          <w:w w:val="95"/>
        </w:rPr>
        <w:t> </w:t>
      </w:r>
      <w:r>
        <w:rPr>
          <w:color w:val="231F20"/>
          <w:w w:val="95"/>
        </w:rPr>
        <w:t>through</w:t>
      </w:r>
      <w:r>
        <w:rPr>
          <w:color w:val="231F20"/>
          <w:spacing w:val="-4"/>
          <w:w w:val="95"/>
        </w:rPr>
        <w:t> </w:t>
      </w:r>
      <w:r>
        <w:rPr>
          <w:color w:val="231F20"/>
          <w:w w:val="95"/>
        </w:rPr>
        <w:t>this</w:t>
      </w:r>
      <w:r>
        <w:rPr>
          <w:color w:val="231F20"/>
          <w:spacing w:val="-4"/>
          <w:w w:val="95"/>
        </w:rPr>
        <w:t> </w:t>
      </w:r>
      <w:r>
        <w:rPr>
          <w:color w:val="231F20"/>
          <w:w w:val="95"/>
        </w:rPr>
        <w:t>union</w:t>
      </w:r>
      <w:r>
        <w:rPr>
          <w:color w:val="231F20"/>
          <w:spacing w:val="-4"/>
          <w:w w:val="95"/>
        </w:rPr>
        <w:t> </w:t>
      </w:r>
      <w:r>
        <w:rPr>
          <w:color w:val="231F20"/>
          <w:w w:val="95"/>
        </w:rPr>
        <w:t>and</w:t>
      </w:r>
      <w:r>
        <w:rPr>
          <w:color w:val="231F20"/>
          <w:spacing w:val="-4"/>
          <w:w w:val="95"/>
        </w:rPr>
        <w:t> </w:t>
      </w:r>
      <w:r>
        <w:rPr>
          <w:color w:val="231F20"/>
          <w:w w:val="95"/>
        </w:rPr>
        <w:t>in</w:t>
      </w:r>
      <w:r>
        <w:rPr>
          <w:color w:val="231F20"/>
          <w:spacing w:val="-4"/>
          <w:w w:val="95"/>
        </w:rPr>
        <w:t> </w:t>
      </w:r>
      <w:r>
        <w:rPr>
          <w:color w:val="231F20"/>
          <w:w w:val="95"/>
        </w:rPr>
        <w:t>the </w:t>
      </w:r>
      <w:r>
        <w:rPr>
          <w:color w:val="231F20"/>
          <w:w w:val="90"/>
        </w:rPr>
        <w:t>context of national debate was why, during and beyond slavery, it has been so difficult for black people to talk openly about homoeroticism </w:t>
      </w:r>
      <w:r>
        <w:rPr>
          <w:color w:val="231F20"/>
          <w:spacing w:val="-2"/>
          <w:w w:val="95"/>
        </w:rPr>
        <w:t>and,</w:t>
      </w:r>
      <w:r>
        <w:rPr>
          <w:color w:val="231F20"/>
          <w:spacing w:val="-4"/>
          <w:w w:val="95"/>
        </w:rPr>
        <w:t> </w:t>
      </w:r>
      <w:r>
        <w:rPr>
          <w:color w:val="231F20"/>
          <w:spacing w:val="-2"/>
          <w:w w:val="95"/>
        </w:rPr>
        <w:t>furthermore,</w:t>
      </w:r>
      <w:r>
        <w:rPr>
          <w:color w:val="231F20"/>
          <w:spacing w:val="-4"/>
          <w:w w:val="95"/>
        </w:rPr>
        <w:t> </w:t>
      </w:r>
      <w:r>
        <w:rPr>
          <w:color w:val="231F20"/>
          <w:spacing w:val="-2"/>
          <w:w w:val="95"/>
        </w:rPr>
        <w:t>to</w:t>
      </w:r>
      <w:r>
        <w:rPr>
          <w:color w:val="231F20"/>
          <w:spacing w:val="-4"/>
          <w:w w:val="95"/>
        </w:rPr>
        <w:t> </w:t>
      </w:r>
      <w:r>
        <w:rPr>
          <w:color w:val="231F20"/>
          <w:spacing w:val="-2"/>
          <w:w w:val="95"/>
        </w:rPr>
        <w:t>talk</w:t>
      </w:r>
      <w:r>
        <w:rPr>
          <w:color w:val="231F20"/>
          <w:spacing w:val="-4"/>
          <w:w w:val="95"/>
        </w:rPr>
        <w:t> </w:t>
      </w:r>
      <w:r>
        <w:rPr>
          <w:color w:val="231F20"/>
          <w:spacing w:val="-2"/>
          <w:w w:val="95"/>
        </w:rPr>
        <w:t>in</w:t>
      </w:r>
      <w:r>
        <w:rPr>
          <w:color w:val="231F20"/>
          <w:spacing w:val="-4"/>
          <w:w w:val="95"/>
        </w:rPr>
        <w:t> </w:t>
      </w:r>
      <w:r>
        <w:rPr>
          <w:color w:val="231F20"/>
          <w:spacing w:val="-2"/>
          <w:w w:val="95"/>
        </w:rPr>
        <w:t>complex</w:t>
      </w:r>
      <w:r>
        <w:rPr>
          <w:color w:val="231F20"/>
          <w:spacing w:val="-4"/>
          <w:w w:val="95"/>
        </w:rPr>
        <w:t> </w:t>
      </w:r>
      <w:r>
        <w:rPr>
          <w:color w:val="231F20"/>
          <w:spacing w:val="-2"/>
          <w:w w:val="95"/>
        </w:rPr>
        <w:t>ways</w:t>
      </w:r>
      <w:r>
        <w:rPr>
          <w:color w:val="231F20"/>
          <w:spacing w:val="-4"/>
          <w:w w:val="95"/>
        </w:rPr>
        <w:t> </w:t>
      </w:r>
      <w:r>
        <w:rPr>
          <w:color w:val="231F20"/>
          <w:spacing w:val="-2"/>
          <w:w w:val="95"/>
        </w:rPr>
        <w:t>about</w:t>
      </w:r>
      <w:r>
        <w:rPr>
          <w:color w:val="231F20"/>
          <w:spacing w:val="-4"/>
          <w:w w:val="95"/>
        </w:rPr>
        <w:t> </w:t>
      </w:r>
      <w:r>
        <w:rPr>
          <w:color w:val="231F20"/>
          <w:spacing w:val="-2"/>
          <w:w w:val="95"/>
        </w:rPr>
        <w:t>the</w:t>
      </w:r>
      <w:r>
        <w:rPr>
          <w:color w:val="231F20"/>
          <w:spacing w:val="-4"/>
          <w:w w:val="95"/>
        </w:rPr>
        <w:t> </w:t>
      </w:r>
      <w:r>
        <w:rPr>
          <w:color w:val="231F20"/>
          <w:spacing w:val="-2"/>
          <w:w w:val="95"/>
        </w:rPr>
        <w:t>linkages</w:t>
      </w:r>
      <w:r>
        <w:rPr>
          <w:color w:val="231F20"/>
          <w:spacing w:val="-4"/>
          <w:w w:val="95"/>
        </w:rPr>
        <w:t> </w:t>
      </w:r>
      <w:r>
        <w:rPr>
          <w:color w:val="231F20"/>
          <w:spacing w:val="-2"/>
          <w:w w:val="95"/>
        </w:rPr>
        <w:t>among </w:t>
      </w:r>
      <w:r>
        <w:rPr>
          <w:color w:val="231F20"/>
          <w:w w:val="90"/>
        </w:rPr>
        <w:t>black male gender formation, intimacy patterns originating in slavery, </w:t>
      </w:r>
      <w:r>
        <w:rPr>
          <w:color w:val="231F20"/>
          <w:w w:val="95"/>
        </w:rPr>
        <w:t>same-sex</w:t>
      </w:r>
      <w:r>
        <w:rPr>
          <w:color w:val="231F20"/>
          <w:spacing w:val="-9"/>
          <w:w w:val="95"/>
        </w:rPr>
        <w:t> </w:t>
      </w:r>
      <w:r>
        <w:rPr>
          <w:color w:val="231F20"/>
          <w:w w:val="95"/>
        </w:rPr>
        <w:t>desire,</w:t>
      </w:r>
      <w:r>
        <w:rPr>
          <w:color w:val="231F20"/>
          <w:spacing w:val="-9"/>
          <w:w w:val="95"/>
        </w:rPr>
        <w:t> </w:t>
      </w:r>
      <w:r>
        <w:rPr>
          <w:color w:val="231F20"/>
          <w:w w:val="95"/>
        </w:rPr>
        <w:t>and</w:t>
      </w:r>
      <w:r>
        <w:rPr>
          <w:color w:val="231F20"/>
          <w:spacing w:val="-9"/>
          <w:w w:val="95"/>
        </w:rPr>
        <w:t> </w:t>
      </w:r>
      <w:r>
        <w:rPr>
          <w:color w:val="231F20"/>
          <w:w w:val="95"/>
        </w:rPr>
        <w:t>racial</w:t>
      </w:r>
      <w:r>
        <w:rPr>
          <w:color w:val="231F20"/>
          <w:spacing w:val="-9"/>
          <w:w w:val="95"/>
        </w:rPr>
        <w:t> </w:t>
      </w:r>
      <w:r>
        <w:rPr>
          <w:color w:val="231F20"/>
          <w:w w:val="95"/>
        </w:rPr>
        <w:t>uplift.</w:t>
      </w:r>
    </w:p>
    <w:p>
      <w:pPr>
        <w:pStyle w:val="BodyText"/>
        <w:spacing w:line="225" w:lineRule="auto"/>
        <w:ind w:left="118" w:right="112" w:firstLine="238"/>
      </w:pPr>
      <w:r>
        <w:rPr>
          <w:color w:val="231F20"/>
          <w:spacing w:val="-2"/>
          <w:w w:val="90"/>
        </w:rPr>
        <w:t>In</w:t>
      </w:r>
      <w:r>
        <w:rPr>
          <w:color w:val="231F20"/>
          <w:spacing w:val="-4"/>
          <w:w w:val="90"/>
        </w:rPr>
        <w:t> </w:t>
      </w:r>
      <w:r>
        <w:rPr>
          <w:color w:val="231F20"/>
          <w:spacing w:val="-2"/>
          <w:w w:val="90"/>
        </w:rPr>
        <w:t>this</w:t>
      </w:r>
      <w:r>
        <w:rPr>
          <w:color w:val="231F20"/>
          <w:spacing w:val="-4"/>
          <w:w w:val="90"/>
        </w:rPr>
        <w:t> </w:t>
      </w:r>
      <w:r>
        <w:rPr>
          <w:color w:val="231F20"/>
          <w:spacing w:val="-2"/>
          <w:w w:val="90"/>
        </w:rPr>
        <w:t>chapter</w:t>
      </w:r>
      <w:r>
        <w:rPr>
          <w:color w:val="231F20"/>
          <w:spacing w:val="-4"/>
          <w:w w:val="90"/>
        </w:rPr>
        <w:t> </w:t>
      </w:r>
      <w:r>
        <w:rPr>
          <w:color w:val="231F20"/>
          <w:spacing w:val="-2"/>
          <w:w w:val="90"/>
        </w:rPr>
        <w:t>and</w:t>
      </w:r>
      <w:r>
        <w:rPr>
          <w:color w:val="231F20"/>
          <w:spacing w:val="-4"/>
          <w:w w:val="90"/>
        </w:rPr>
        <w:t> </w:t>
      </w:r>
      <w:r>
        <w:rPr>
          <w:color w:val="231F20"/>
          <w:spacing w:val="-2"/>
          <w:w w:val="90"/>
        </w:rPr>
        <w:t>through</w:t>
      </w:r>
      <w:r>
        <w:rPr>
          <w:color w:val="231F20"/>
          <w:spacing w:val="-4"/>
          <w:w w:val="90"/>
        </w:rPr>
        <w:t> </w:t>
      </w:r>
      <w:r>
        <w:rPr>
          <w:color w:val="231F20"/>
          <w:spacing w:val="-2"/>
          <w:w w:val="90"/>
        </w:rPr>
        <w:t>Turner’s</w:t>
      </w:r>
      <w:r>
        <w:rPr>
          <w:color w:val="231F20"/>
          <w:spacing w:val="-4"/>
          <w:w w:val="90"/>
        </w:rPr>
        <w:t> </w:t>
      </w:r>
      <w:r>
        <w:rPr>
          <w:color w:val="231F20"/>
          <w:spacing w:val="-2"/>
          <w:w w:val="90"/>
        </w:rPr>
        <w:t>legacy,</w:t>
      </w:r>
      <w:r>
        <w:rPr>
          <w:color w:val="231F20"/>
          <w:spacing w:val="-4"/>
          <w:w w:val="90"/>
        </w:rPr>
        <w:t> </w:t>
      </w:r>
      <w:r>
        <w:rPr>
          <w:color w:val="231F20"/>
          <w:spacing w:val="-2"/>
          <w:w w:val="90"/>
        </w:rPr>
        <w:t>I</w:t>
      </w:r>
      <w:r>
        <w:rPr>
          <w:color w:val="231F20"/>
          <w:spacing w:val="-4"/>
          <w:w w:val="90"/>
        </w:rPr>
        <w:t> </w:t>
      </w:r>
      <w:r>
        <w:rPr>
          <w:color w:val="231F20"/>
          <w:spacing w:val="-2"/>
          <w:w w:val="90"/>
        </w:rPr>
        <w:t>broach</w:t>
      </w:r>
      <w:r>
        <w:rPr>
          <w:color w:val="231F20"/>
          <w:spacing w:val="-4"/>
          <w:w w:val="90"/>
        </w:rPr>
        <w:t> </w:t>
      </w:r>
      <w:r>
        <w:rPr>
          <w:color w:val="231F20"/>
          <w:spacing w:val="-2"/>
          <w:w w:val="90"/>
        </w:rPr>
        <w:t>the</w:t>
      </w:r>
      <w:r>
        <w:rPr>
          <w:color w:val="231F20"/>
          <w:spacing w:val="-4"/>
          <w:w w:val="90"/>
        </w:rPr>
        <w:t> </w:t>
      </w:r>
      <w:r>
        <w:rPr>
          <w:color w:val="231F20"/>
          <w:spacing w:val="-2"/>
          <w:w w:val="90"/>
        </w:rPr>
        <w:t>issue</w:t>
      </w:r>
      <w:r>
        <w:rPr>
          <w:color w:val="231F20"/>
          <w:spacing w:val="-4"/>
          <w:w w:val="90"/>
        </w:rPr>
        <w:t> </w:t>
      </w:r>
      <w:r>
        <w:rPr>
          <w:color w:val="231F20"/>
          <w:spacing w:val="-2"/>
          <w:w w:val="90"/>
        </w:rPr>
        <w:t>of</w:t>
      </w:r>
      <w:r>
        <w:rPr>
          <w:color w:val="231F20"/>
          <w:spacing w:val="-4"/>
          <w:w w:val="90"/>
        </w:rPr>
        <w:t> </w:t>
      </w:r>
      <w:r>
        <w:rPr>
          <w:color w:val="231F20"/>
          <w:spacing w:val="-2"/>
          <w:w w:val="90"/>
        </w:rPr>
        <w:t>why </w:t>
      </w:r>
      <w:r>
        <w:rPr>
          <w:color w:val="231F20"/>
          <w:w w:val="85"/>
        </w:rPr>
        <w:t>so little evidence and analysis of homoeroticism during slavery has “sur- </w:t>
      </w:r>
      <w:r>
        <w:rPr>
          <w:color w:val="231F20"/>
          <w:w w:val="90"/>
        </w:rPr>
        <w:t>vived.” By referencing the antebellum cannibalism debate, discussions of</w:t>
      </w:r>
      <w:r>
        <w:rPr>
          <w:color w:val="231F20"/>
          <w:spacing w:val="-9"/>
          <w:w w:val="90"/>
        </w:rPr>
        <w:t> </w:t>
      </w:r>
      <w:r>
        <w:rPr>
          <w:color w:val="231F20"/>
          <w:w w:val="90"/>
        </w:rPr>
        <w:t>resistance</w:t>
      </w:r>
      <w:r>
        <w:rPr>
          <w:color w:val="231F20"/>
          <w:spacing w:val="-8"/>
          <w:w w:val="90"/>
        </w:rPr>
        <w:t> </w:t>
      </w:r>
      <w:r>
        <w:rPr>
          <w:color w:val="231F20"/>
          <w:w w:val="90"/>
        </w:rPr>
        <w:t>and</w:t>
      </w:r>
      <w:r>
        <w:rPr>
          <w:color w:val="231F20"/>
          <w:spacing w:val="-8"/>
          <w:w w:val="90"/>
        </w:rPr>
        <w:t> </w:t>
      </w:r>
      <w:r>
        <w:rPr>
          <w:color w:val="231F20"/>
          <w:w w:val="90"/>
        </w:rPr>
        <w:t>revolt</w:t>
      </w:r>
      <w:r>
        <w:rPr>
          <w:color w:val="231F20"/>
          <w:spacing w:val="-8"/>
          <w:w w:val="90"/>
        </w:rPr>
        <w:t> </w:t>
      </w:r>
      <w:r>
        <w:rPr>
          <w:color w:val="231F20"/>
          <w:w w:val="90"/>
        </w:rPr>
        <w:t>during</w:t>
      </w:r>
      <w:r>
        <w:rPr>
          <w:color w:val="231F20"/>
          <w:spacing w:val="-9"/>
          <w:w w:val="90"/>
        </w:rPr>
        <w:t> </w:t>
      </w:r>
      <w:r>
        <w:rPr>
          <w:color w:val="231F20"/>
          <w:w w:val="90"/>
        </w:rPr>
        <w:t>slavery,</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charged,</w:t>
      </w:r>
      <w:r>
        <w:rPr>
          <w:color w:val="231F20"/>
          <w:spacing w:val="-9"/>
          <w:w w:val="90"/>
        </w:rPr>
        <w:t> </w:t>
      </w:r>
      <w:r>
        <w:rPr>
          <w:color w:val="231F20"/>
          <w:w w:val="90"/>
        </w:rPr>
        <w:t>pivotal</w:t>
      </w:r>
      <w:r>
        <w:rPr>
          <w:color w:val="231F20"/>
          <w:spacing w:val="-8"/>
          <w:w w:val="90"/>
        </w:rPr>
        <w:t> </w:t>
      </w:r>
      <w:r>
        <w:rPr>
          <w:color w:val="231F20"/>
          <w:w w:val="90"/>
        </w:rPr>
        <w:t>1960s,</w:t>
      </w:r>
      <w:r>
        <w:rPr>
          <w:color w:val="231F20"/>
          <w:spacing w:val="-8"/>
          <w:w w:val="90"/>
        </w:rPr>
        <w:t> </w:t>
      </w:r>
      <w:r>
        <w:rPr>
          <w:color w:val="231F20"/>
          <w:w w:val="90"/>
        </w:rPr>
        <w:t>I ground</w:t>
      </w:r>
      <w:r>
        <w:rPr>
          <w:color w:val="231F20"/>
          <w:spacing w:val="-4"/>
        </w:rPr>
        <w:t> </w:t>
      </w:r>
      <w:r>
        <w:rPr>
          <w:color w:val="231F20"/>
          <w:w w:val="90"/>
        </w:rPr>
        <w:t>this</w:t>
      </w:r>
      <w:r>
        <w:rPr>
          <w:color w:val="231F20"/>
          <w:spacing w:val="-3"/>
        </w:rPr>
        <w:t> </w:t>
      </w:r>
      <w:r>
        <w:rPr>
          <w:color w:val="231F20"/>
          <w:w w:val="90"/>
        </w:rPr>
        <w:t>idea</w:t>
      </w:r>
      <w:r>
        <w:rPr>
          <w:color w:val="231F20"/>
          <w:spacing w:val="-3"/>
        </w:rPr>
        <w:t> </w:t>
      </w:r>
      <w:r>
        <w:rPr>
          <w:color w:val="231F20"/>
          <w:w w:val="90"/>
        </w:rPr>
        <w:t>of</w:t>
      </w:r>
      <w:r>
        <w:rPr>
          <w:color w:val="231F20"/>
          <w:spacing w:val="-4"/>
        </w:rPr>
        <w:t> </w:t>
      </w:r>
      <w:r>
        <w:rPr>
          <w:color w:val="231F20"/>
          <w:w w:val="90"/>
        </w:rPr>
        <w:t>homoerotic</w:t>
      </w:r>
      <w:r>
        <w:rPr>
          <w:color w:val="231F20"/>
          <w:spacing w:val="-3"/>
        </w:rPr>
        <w:t> </w:t>
      </w:r>
      <w:r>
        <w:rPr>
          <w:color w:val="231F20"/>
          <w:w w:val="90"/>
        </w:rPr>
        <w:t>survival</w:t>
      </w:r>
      <w:r>
        <w:rPr>
          <w:color w:val="231F20"/>
          <w:spacing w:val="-3"/>
        </w:rPr>
        <w:t> </w:t>
      </w:r>
      <w:r>
        <w:rPr>
          <w:color w:val="231F20"/>
          <w:w w:val="90"/>
        </w:rPr>
        <w:t>in</w:t>
      </w:r>
      <w:r>
        <w:rPr>
          <w:color w:val="231F20"/>
          <w:spacing w:val="-3"/>
        </w:rPr>
        <w:t> </w:t>
      </w:r>
      <w:r>
        <w:rPr>
          <w:color w:val="231F20"/>
          <w:w w:val="90"/>
        </w:rPr>
        <w:t>political</w:t>
      </w:r>
      <w:r>
        <w:rPr>
          <w:color w:val="231F20"/>
          <w:spacing w:val="-4"/>
        </w:rPr>
        <w:t> </w:t>
      </w:r>
      <w:r>
        <w:rPr>
          <w:color w:val="231F20"/>
          <w:w w:val="90"/>
        </w:rPr>
        <w:t>and</w:t>
      </w:r>
      <w:r>
        <w:rPr>
          <w:color w:val="231F20"/>
          <w:spacing w:val="-3"/>
        </w:rPr>
        <w:t> </w:t>
      </w:r>
      <w:r>
        <w:rPr>
          <w:color w:val="231F20"/>
          <w:w w:val="90"/>
        </w:rPr>
        <w:t>social</w:t>
      </w:r>
      <w:r>
        <w:rPr>
          <w:color w:val="231F20"/>
          <w:spacing w:val="-3"/>
        </w:rPr>
        <w:t> </w:t>
      </w:r>
      <w:r>
        <w:rPr>
          <w:color w:val="231F20"/>
          <w:spacing w:val="-2"/>
          <w:w w:val="90"/>
        </w:rPr>
        <w:t>context.</w:t>
      </w:r>
    </w:p>
    <w:p>
      <w:pPr>
        <w:spacing w:after="0" w:line="225" w:lineRule="auto"/>
        <w:sectPr>
          <w:pgSz w:w="7710" w:h="12270"/>
          <w:pgMar w:header="668" w:footer="0" w:top="1100" w:bottom="280" w:left="620" w:right="640"/>
        </w:sectPr>
      </w:pPr>
    </w:p>
    <w:p>
      <w:pPr>
        <w:pStyle w:val="BodyText"/>
        <w:spacing w:line="225" w:lineRule="auto" w:before="92"/>
        <w:ind w:left="113" w:right="114"/>
      </w:pPr>
      <w:bookmarkStart w:name="_bookmark184" w:id="195"/>
      <w:bookmarkEnd w:id="195"/>
      <w:r>
        <w:rPr/>
      </w:r>
      <w:r>
        <w:rPr>
          <w:color w:val="231F20"/>
          <w:w w:val="90"/>
        </w:rPr>
        <w:t>Because</w:t>
      </w:r>
      <w:r>
        <w:rPr>
          <w:color w:val="231F20"/>
          <w:spacing w:val="-6"/>
          <w:w w:val="90"/>
        </w:rPr>
        <w:t> </w:t>
      </w:r>
      <w:r>
        <w:rPr>
          <w:color w:val="231F20"/>
          <w:w w:val="90"/>
        </w:rPr>
        <w:t>what</w:t>
      </w:r>
      <w:r>
        <w:rPr>
          <w:color w:val="231F20"/>
          <w:spacing w:val="-6"/>
          <w:w w:val="90"/>
        </w:rPr>
        <w:t> </w:t>
      </w:r>
      <w:r>
        <w:rPr>
          <w:color w:val="231F20"/>
          <w:w w:val="90"/>
        </w:rPr>
        <w:t>this</w:t>
      </w:r>
      <w:r>
        <w:rPr>
          <w:color w:val="231F20"/>
          <w:spacing w:val="-6"/>
          <w:w w:val="90"/>
        </w:rPr>
        <w:t> </w:t>
      </w:r>
      <w:r>
        <w:rPr>
          <w:color w:val="231F20"/>
          <w:w w:val="90"/>
        </w:rPr>
        <w:t>1960s</w:t>
      </w:r>
      <w:r>
        <w:rPr>
          <w:color w:val="231F20"/>
          <w:spacing w:val="-6"/>
          <w:w w:val="90"/>
        </w:rPr>
        <w:t> </w:t>
      </w:r>
      <w:r>
        <w:rPr>
          <w:color w:val="231F20"/>
          <w:w w:val="90"/>
        </w:rPr>
        <w:t>moment</w:t>
      </w:r>
      <w:r>
        <w:rPr>
          <w:color w:val="231F20"/>
          <w:spacing w:val="-6"/>
          <w:w w:val="90"/>
        </w:rPr>
        <w:t> </w:t>
      </w:r>
      <w:r>
        <w:rPr>
          <w:color w:val="231F20"/>
          <w:w w:val="90"/>
        </w:rPr>
        <w:t>reveals,</w:t>
      </w:r>
      <w:r>
        <w:rPr>
          <w:color w:val="231F20"/>
          <w:spacing w:val="-6"/>
          <w:w w:val="90"/>
        </w:rPr>
        <w:t> </w:t>
      </w:r>
      <w:r>
        <w:rPr>
          <w:color w:val="231F20"/>
          <w:w w:val="90"/>
        </w:rPr>
        <w:t>among</w:t>
      </w:r>
      <w:r>
        <w:rPr>
          <w:color w:val="231F20"/>
          <w:spacing w:val="-6"/>
          <w:w w:val="90"/>
        </w:rPr>
        <w:t> </w:t>
      </w:r>
      <w:r>
        <w:rPr>
          <w:color w:val="231F20"/>
          <w:w w:val="90"/>
        </w:rPr>
        <w:t>its</w:t>
      </w:r>
      <w:r>
        <w:rPr>
          <w:color w:val="231F20"/>
          <w:spacing w:val="-6"/>
          <w:w w:val="90"/>
        </w:rPr>
        <w:t> </w:t>
      </w:r>
      <w:r>
        <w:rPr>
          <w:color w:val="231F20"/>
          <w:w w:val="90"/>
        </w:rPr>
        <w:t>many</w:t>
      </w:r>
      <w:r>
        <w:rPr>
          <w:color w:val="231F20"/>
          <w:spacing w:val="-6"/>
          <w:w w:val="90"/>
        </w:rPr>
        <w:t> </w:t>
      </w:r>
      <w:r>
        <w:rPr>
          <w:color w:val="231F20"/>
          <w:w w:val="90"/>
        </w:rPr>
        <w:t>startling</w:t>
      </w:r>
      <w:r>
        <w:rPr>
          <w:color w:val="231F20"/>
          <w:spacing w:val="-6"/>
          <w:w w:val="90"/>
        </w:rPr>
        <w:t> </w:t>
      </w:r>
      <w:r>
        <w:rPr>
          <w:color w:val="231F20"/>
          <w:w w:val="90"/>
        </w:rPr>
        <w:t>rev- </w:t>
      </w:r>
      <w:r>
        <w:rPr>
          <w:color w:val="231F20"/>
          <w:spacing w:val="-2"/>
          <w:w w:val="95"/>
        </w:rPr>
        <w:t>elations,</w:t>
      </w:r>
      <w:r>
        <w:rPr>
          <w:color w:val="231F20"/>
          <w:spacing w:val="-7"/>
          <w:w w:val="95"/>
        </w:rPr>
        <w:t> </w:t>
      </w:r>
      <w:r>
        <w:rPr>
          <w:color w:val="231F20"/>
          <w:spacing w:val="-2"/>
          <w:w w:val="95"/>
        </w:rPr>
        <w:t>is</w:t>
      </w:r>
      <w:r>
        <w:rPr>
          <w:color w:val="231F20"/>
          <w:spacing w:val="-7"/>
          <w:w w:val="95"/>
        </w:rPr>
        <w:t> </w:t>
      </w:r>
      <w:r>
        <w:rPr>
          <w:color w:val="231F20"/>
          <w:spacing w:val="-2"/>
          <w:w w:val="95"/>
        </w:rPr>
        <w:t>how</w:t>
      </w:r>
      <w:r>
        <w:rPr>
          <w:color w:val="231F20"/>
          <w:spacing w:val="-7"/>
          <w:w w:val="95"/>
        </w:rPr>
        <w:t> </w:t>
      </w:r>
      <w:r>
        <w:rPr>
          <w:color w:val="231F20"/>
          <w:spacing w:val="-2"/>
          <w:w w:val="95"/>
        </w:rPr>
        <w:t>homoeroticism</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context</w:t>
      </w:r>
      <w:r>
        <w:rPr>
          <w:color w:val="231F20"/>
          <w:spacing w:val="-7"/>
          <w:w w:val="95"/>
        </w:rPr>
        <w:t> </w:t>
      </w:r>
      <w:r>
        <w:rPr>
          <w:color w:val="231F20"/>
          <w:spacing w:val="-2"/>
          <w:w w:val="95"/>
        </w:rPr>
        <w:t>of</w:t>
      </w:r>
      <w:r>
        <w:rPr>
          <w:color w:val="231F20"/>
          <w:spacing w:val="-7"/>
          <w:w w:val="95"/>
        </w:rPr>
        <w:t> </w:t>
      </w:r>
      <w:r>
        <w:rPr>
          <w:color w:val="231F20"/>
          <w:spacing w:val="-2"/>
          <w:w w:val="95"/>
        </w:rPr>
        <w:t>black</w:t>
      </w:r>
      <w:r>
        <w:rPr>
          <w:color w:val="231F20"/>
          <w:spacing w:val="-7"/>
          <w:w w:val="95"/>
        </w:rPr>
        <w:t> </w:t>
      </w:r>
      <w:r>
        <w:rPr>
          <w:color w:val="231F20"/>
          <w:spacing w:val="-2"/>
          <w:w w:val="95"/>
        </w:rPr>
        <w:t>experience</w:t>
      </w:r>
      <w:r>
        <w:rPr>
          <w:color w:val="231F20"/>
          <w:spacing w:val="-7"/>
          <w:w w:val="95"/>
        </w:rPr>
        <w:t> </w:t>
      </w:r>
      <w:r>
        <w:rPr>
          <w:color w:val="231F20"/>
          <w:spacing w:val="-2"/>
          <w:w w:val="95"/>
        </w:rPr>
        <w:t>has </w:t>
      </w:r>
      <w:r>
        <w:rPr>
          <w:color w:val="231F20"/>
          <w:w w:val="90"/>
        </w:rPr>
        <w:t>always been embedded in issues of black nation formation, liberation politics,</w:t>
      </w:r>
      <w:r>
        <w:rPr>
          <w:color w:val="231F20"/>
          <w:spacing w:val="-4"/>
          <w:w w:val="90"/>
        </w:rPr>
        <w:t> </w:t>
      </w:r>
      <w:r>
        <w:rPr>
          <w:color w:val="231F20"/>
          <w:w w:val="90"/>
        </w:rPr>
        <w:t>and</w:t>
      </w:r>
      <w:r>
        <w:rPr>
          <w:color w:val="231F20"/>
          <w:spacing w:val="-4"/>
          <w:w w:val="90"/>
        </w:rPr>
        <w:t> </w:t>
      </w:r>
      <w:r>
        <w:rPr>
          <w:color w:val="231F20"/>
          <w:w w:val="90"/>
        </w:rPr>
        <w:t>the</w:t>
      </w:r>
      <w:r>
        <w:rPr>
          <w:color w:val="231F20"/>
          <w:spacing w:val="-4"/>
          <w:w w:val="90"/>
        </w:rPr>
        <w:t> </w:t>
      </w:r>
      <w:r>
        <w:rPr>
          <w:color w:val="231F20"/>
          <w:w w:val="90"/>
        </w:rPr>
        <w:t>legacy</w:t>
      </w:r>
      <w:r>
        <w:rPr>
          <w:color w:val="231F20"/>
          <w:spacing w:val="-4"/>
          <w:w w:val="90"/>
        </w:rPr>
        <w:t> </w:t>
      </w:r>
      <w:r>
        <w:rPr>
          <w:color w:val="231F20"/>
          <w:w w:val="90"/>
        </w:rPr>
        <w:t>of</w:t>
      </w:r>
      <w:r>
        <w:rPr>
          <w:color w:val="231F20"/>
          <w:spacing w:val="-4"/>
          <w:w w:val="90"/>
        </w:rPr>
        <w:t> </w:t>
      </w:r>
      <w:r>
        <w:rPr>
          <w:color w:val="231F20"/>
          <w:w w:val="90"/>
        </w:rPr>
        <w:t>literal</w:t>
      </w:r>
      <w:r>
        <w:rPr>
          <w:color w:val="231F20"/>
          <w:spacing w:val="-4"/>
          <w:w w:val="90"/>
        </w:rPr>
        <w:t> </w:t>
      </w:r>
      <w:r>
        <w:rPr>
          <w:color w:val="231F20"/>
          <w:w w:val="90"/>
        </w:rPr>
        <w:t>and</w:t>
      </w:r>
      <w:r>
        <w:rPr>
          <w:color w:val="231F20"/>
          <w:spacing w:val="-4"/>
          <w:w w:val="90"/>
        </w:rPr>
        <w:t> </w:t>
      </w:r>
      <w:r>
        <w:rPr>
          <w:color w:val="231F20"/>
          <w:w w:val="90"/>
        </w:rPr>
        <w:t>metaphoric</w:t>
      </w:r>
      <w:r>
        <w:rPr>
          <w:color w:val="231F20"/>
          <w:spacing w:val="-4"/>
          <w:w w:val="90"/>
        </w:rPr>
        <w:t> </w:t>
      </w:r>
      <w:r>
        <w:rPr>
          <w:color w:val="231F20"/>
          <w:w w:val="90"/>
        </w:rPr>
        <w:t>black</w:t>
      </w:r>
      <w:r>
        <w:rPr>
          <w:color w:val="231F20"/>
          <w:spacing w:val="-4"/>
          <w:w w:val="90"/>
        </w:rPr>
        <w:t> </w:t>
      </w:r>
      <w:r>
        <w:rPr>
          <w:color w:val="231F20"/>
          <w:w w:val="90"/>
        </w:rPr>
        <w:t>consumption.</w:t>
      </w:r>
      <w:r>
        <w:rPr>
          <w:color w:val="231F20"/>
          <w:spacing w:val="-4"/>
          <w:w w:val="90"/>
        </w:rPr>
        <w:t> </w:t>
      </w:r>
      <w:r>
        <w:rPr>
          <w:color w:val="231F20"/>
          <w:w w:val="90"/>
        </w:rPr>
        <w:t>In the</w:t>
      </w:r>
      <w:r>
        <w:rPr>
          <w:color w:val="231F20"/>
          <w:spacing w:val="-4"/>
          <w:w w:val="90"/>
        </w:rPr>
        <w:t> </w:t>
      </w:r>
      <w:r>
        <w:rPr>
          <w:color w:val="231F20"/>
          <w:w w:val="90"/>
        </w:rPr>
        <w:t>second</w:t>
      </w:r>
      <w:r>
        <w:rPr>
          <w:color w:val="231F20"/>
          <w:spacing w:val="-4"/>
          <w:w w:val="90"/>
        </w:rPr>
        <w:t> </w:t>
      </w:r>
      <w:r>
        <w:rPr>
          <w:color w:val="231F20"/>
          <w:w w:val="90"/>
        </w:rPr>
        <w:t>portion</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chapter,</w:t>
      </w:r>
      <w:r>
        <w:rPr>
          <w:color w:val="231F20"/>
          <w:spacing w:val="-4"/>
          <w:w w:val="90"/>
        </w:rPr>
        <w:t> </w:t>
      </w:r>
      <w:r>
        <w:rPr>
          <w:color w:val="231F20"/>
          <w:w w:val="90"/>
        </w:rPr>
        <w:t>James</w:t>
      </w:r>
      <w:r>
        <w:rPr>
          <w:color w:val="231F20"/>
          <w:spacing w:val="-4"/>
          <w:w w:val="90"/>
        </w:rPr>
        <w:t> </w:t>
      </w:r>
      <w:r>
        <w:rPr>
          <w:color w:val="231F20"/>
          <w:w w:val="90"/>
        </w:rPr>
        <w:t>Baldwin</w:t>
      </w:r>
      <w:r>
        <w:rPr>
          <w:color w:val="231F20"/>
          <w:spacing w:val="-4"/>
          <w:w w:val="90"/>
        </w:rPr>
        <w:t> </w:t>
      </w:r>
      <w:r>
        <w:rPr>
          <w:color w:val="231F20"/>
          <w:w w:val="90"/>
        </w:rPr>
        <w:t>emerges</w:t>
      </w:r>
      <w:r>
        <w:rPr>
          <w:color w:val="231F20"/>
          <w:spacing w:val="-4"/>
          <w:w w:val="90"/>
        </w:rPr>
        <w:t> </w:t>
      </w:r>
      <w:r>
        <w:rPr>
          <w:color w:val="231F20"/>
          <w:w w:val="90"/>
        </w:rPr>
        <w:t>as</w:t>
      </w:r>
      <w:r>
        <w:rPr>
          <w:color w:val="231F20"/>
          <w:spacing w:val="-4"/>
          <w:w w:val="90"/>
        </w:rPr>
        <w:t> </w:t>
      </w:r>
      <w:r>
        <w:rPr>
          <w:color w:val="231F20"/>
          <w:w w:val="90"/>
        </w:rPr>
        <w:t>an</w:t>
      </w:r>
      <w:r>
        <w:rPr>
          <w:color w:val="231F20"/>
          <w:spacing w:val="-4"/>
          <w:w w:val="90"/>
        </w:rPr>
        <w:t> </w:t>
      </w:r>
      <w:r>
        <w:rPr>
          <w:color w:val="231F20"/>
          <w:w w:val="90"/>
        </w:rPr>
        <w:t>impor- tant</w:t>
      </w:r>
      <w:r>
        <w:rPr>
          <w:color w:val="231F20"/>
          <w:spacing w:val="-9"/>
          <w:w w:val="90"/>
        </w:rPr>
        <w:t> </w:t>
      </w:r>
      <w:r>
        <w:rPr>
          <w:color w:val="231F20"/>
          <w:w w:val="90"/>
        </w:rPr>
        <w:t>mediating</w:t>
      </w:r>
      <w:r>
        <w:rPr>
          <w:color w:val="231F20"/>
          <w:spacing w:val="-8"/>
          <w:w w:val="90"/>
        </w:rPr>
        <w:t> </w:t>
      </w:r>
      <w:r>
        <w:rPr>
          <w:color w:val="231F20"/>
          <w:w w:val="90"/>
        </w:rPr>
        <w:t>figure</w:t>
      </w:r>
      <w:r>
        <w:rPr>
          <w:color w:val="231F20"/>
          <w:spacing w:val="-8"/>
          <w:w w:val="90"/>
        </w:rPr>
        <w:t> </w:t>
      </w:r>
      <w:r>
        <w:rPr>
          <w:color w:val="231F20"/>
          <w:w w:val="90"/>
        </w:rPr>
        <w:t>and</w:t>
      </w:r>
      <w:r>
        <w:rPr>
          <w:color w:val="231F20"/>
          <w:spacing w:val="-8"/>
          <w:w w:val="90"/>
        </w:rPr>
        <w:t> </w:t>
      </w:r>
      <w:r>
        <w:rPr>
          <w:color w:val="231F20"/>
          <w:w w:val="90"/>
        </w:rPr>
        <w:t>filter</w:t>
      </w:r>
      <w:r>
        <w:rPr>
          <w:color w:val="231F20"/>
          <w:spacing w:val="-9"/>
          <w:w w:val="90"/>
        </w:rPr>
        <w:t> </w:t>
      </w:r>
      <w:r>
        <w:rPr>
          <w:color w:val="231F20"/>
          <w:w w:val="90"/>
        </w:rPr>
        <w:t>for</w:t>
      </w:r>
      <w:r>
        <w:rPr>
          <w:color w:val="231F20"/>
          <w:spacing w:val="-8"/>
          <w:w w:val="90"/>
        </w:rPr>
        <w:t> </w:t>
      </w:r>
      <w:r>
        <w:rPr>
          <w:color w:val="231F20"/>
          <w:w w:val="90"/>
        </w:rPr>
        <w:t>my</w:t>
      </w:r>
      <w:r>
        <w:rPr>
          <w:color w:val="231F20"/>
          <w:spacing w:val="-8"/>
          <w:w w:val="90"/>
        </w:rPr>
        <w:t> </w:t>
      </w:r>
      <w:r>
        <w:rPr>
          <w:color w:val="231F20"/>
          <w:w w:val="90"/>
        </w:rPr>
        <w:t>discussion</w:t>
      </w:r>
      <w:r>
        <w:rPr>
          <w:color w:val="231F20"/>
          <w:spacing w:val="-8"/>
          <w:w w:val="90"/>
        </w:rPr>
        <w:t> </w:t>
      </w:r>
      <w:r>
        <w:rPr>
          <w:color w:val="231F20"/>
          <w:w w:val="90"/>
        </w:rPr>
        <w:t>of</w:t>
      </w:r>
      <w:r>
        <w:rPr>
          <w:color w:val="231F20"/>
          <w:spacing w:val="-9"/>
          <w:w w:val="90"/>
        </w:rPr>
        <w:t> </w:t>
      </w:r>
      <w:r>
        <w:rPr>
          <w:color w:val="231F20"/>
          <w:w w:val="90"/>
        </w:rPr>
        <w:t>homoeroticism</w:t>
      </w:r>
      <w:r>
        <w:rPr>
          <w:color w:val="231F20"/>
          <w:spacing w:val="-8"/>
          <w:w w:val="90"/>
        </w:rPr>
        <w:t> </w:t>
      </w:r>
      <w:r>
        <w:rPr>
          <w:color w:val="231F20"/>
          <w:w w:val="90"/>
        </w:rPr>
        <w:t>and black</w:t>
      </w:r>
      <w:r>
        <w:rPr>
          <w:color w:val="231F20"/>
          <w:spacing w:val="-9"/>
          <w:w w:val="90"/>
        </w:rPr>
        <w:t> </w:t>
      </w:r>
      <w:r>
        <w:rPr>
          <w:color w:val="231F20"/>
          <w:w w:val="90"/>
        </w:rPr>
        <w:t>cultural</w:t>
      </w:r>
      <w:r>
        <w:rPr>
          <w:color w:val="231F20"/>
          <w:spacing w:val="-8"/>
          <w:w w:val="90"/>
        </w:rPr>
        <w:t> </w:t>
      </w:r>
      <w:r>
        <w:rPr>
          <w:color w:val="231F20"/>
          <w:w w:val="90"/>
        </w:rPr>
        <w:t>formation</w:t>
      </w:r>
      <w:r>
        <w:rPr>
          <w:color w:val="231F20"/>
          <w:spacing w:val="-8"/>
          <w:w w:val="90"/>
        </w:rPr>
        <w:t> </w:t>
      </w:r>
      <w:r>
        <w:rPr>
          <w:color w:val="231F20"/>
          <w:w w:val="90"/>
        </w:rPr>
        <w:t>in</w:t>
      </w:r>
      <w:r>
        <w:rPr>
          <w:color w:val="231F20"/>
          <w:spacing w:val="-8"/>
          <w:w w:val="90"/>
        </w:rPr>
        <w:t> </w:t>
      </w:r>
      <w:r>
        <w:rPr>
          <w:color w:val="231F20"/>
          <w:w w:val="90"/>
        </w:rPr>
        <w:t>the</w:t>
      </w:r>
      <w:r>
        <w:rPr>
          <w:color w:val="231F20"/>
          <w:spacing w:val="-9"/>
          <w:w w:val="90"/>
        </w:rPr>
        <w:t> </w:t>
      </w:r>
      <w:r>
        <w:rPr>
          <w:color w:val="231F20"/>
          <w:w w:val="90"/>
        </w:rPr>
        <w:t>1960s.</w:t>
      </w:r>
      <w:r>
        <w:rPr>
          <w:color w:val="231F20"/>
          <w:spacing w:val="-8"/>
          <w:w w:val="90"/>
        </w:rPr>
        <w:t> </w:t>
      </w:r>
      <w:r>
        <w:rPr>
          <w:color w:val="231F20"/>
          <w:w w:val="90"/>
        </w:rPr>
        <w:t>As</w:t>
      </w:r>
      <w:r>
        <w:rPr>
          <w:color w:val="231F20"/>
          <w:spacing w:val="-8"/>
          <w:w w:val="90"/>
        </w:rPr>
        <w:t> </w:t>
      </w:r>
      <w:r>
        <w:rPr>
          <w:color w:val="231F20"/>
          <w:w w:val="90"/>
        </w:rPr>
        <w:t>friend</w:t>
      </w:r>
      <w:r>
        <w:rPr>
          <w:color w:val="231F20"/>
          <w:spacing w:val="-8"/>
          <w:w w:val="90"/>
        </w:rPr>
        <w:t> </w:t>
      </w:r>
      <w:r>
        <w:rPr>
          <w:color w:val="231F20"/>
          <w:w w:val="90"/>
        </w:rPr>
        <w:t>of</w:t>
      </w:r>
      <w:r>
        <w:rPr>
          <w:color w:val="231F20"/>
          <w:spacing w:val="-9"/>
          <w:w w:val="90"/>
        </w:rPr>
        <w:t> </w:t>
      </w:r>
      <w:r>
        <w:rPr>
          <w:color w:val="231F20"/>
          <w:w w:val="90"/>
        </w:rPr>
        <w:t>Styron</w:t>
      </w:r>
      <w:r>
        <w:rPr>
          <w:color w:val="231F20"/>
          <w:spacing w:val="-8"/>
          <w:w w:val="90"/>
        </w:rPr>
        <w:t> </w:t>
      </w:r>
      <w:r>
        <w:rPr>
          <w:color w:val="231F20"/>
          <w:w w:val="90"/>
        </w:rPr>
        <w:t>and</w:t>
      </w:r>
      <w:r>
        <w:rPr>
          <w:color w:val="231F20"/>
          <w:spacing w:val="-8"/>
          <w:w w:val="90"/>
        </w:rPr>
        <w:t> </w:t>
      </w:r>
      <w:r>
        <w:rPr>
          <w:color w:val="231F20"/>
          <w:w w:val="90"/>
        </w:rPr>
        <w:t>nationally acknowledged black activist and artist, Baldwin found himself in the uncomfortable position of speaking as a black and homosexual person who</w:t>
      </w:r>
      <w:r>
        <w:rPr>
          <w:color w:val="231F20"/>
          <w:spacing w:val="-5"/>
          <w:w w:val="90"/>
        </w:rPr>
        <w:t> </w:t>
      </w:r>
      <w:r>
        <w:rPr>
          <w:color w:val="231F20"/>
          <w:w w:val="90"/>
        </w:rPr>
        <w:t>understood</w:t>
      </w:r>
      <w:r>
        <w:rPr>
          <w:color w:val="231F20"/>
          <w:spacing w:val="-5"/>
          <w:w w:val="90"/>
        </w:rPr>
        <w:t> </w:t>
      </w:r>
      <w:r>
        <w:rPr>
          <w:color w:val="231F20"/>
          <w:w w:val="90"/>
        </w:rPr>
        <w:t>the</w:t>
      </w:r>
      <w:r>
        <w:rPr>
          <w:color w:val="231F20"/>
          <w:spacing w:val="-5"/>
          <w:w w:val="90"/>
        </w:rPr>
        <w:t> </w:t>
      </w:r>
      <w:r>
        <w:rPr>
          <w:color w:val="231F20"/>
          <w:w w:val="90"/>
        </w:rPr>
        <w:t>import</w:t>
      </w:r>
      <w:r>
        <w:rPr>
          <w:color w:val="231F20"/>
          <w:spacing w:val="-5"/>
          <w:w w:val="90"/>
        </w:rPr>
        <w:t> </w:t>
      </w:r>
      <w:r>
        <w:rPr>
          <w:color w:val="231F20"/>
          <w:w w:val="90"/>
        </w:rPr>
        <w:t>of</w:t>
      </w:r>
      <w:r>
        <w:rPr>
          <w:color w:val="231F20"/>
          <w:spacing w:val="-5"/>
          <w:w w:val="90"/>
        </w:rPr>
        <w:t> </w:t>
      </w:r>
      <w:r>
        <w:rPr>
          <w:color w:val="231F20"/>
          <w:w w:val="90"/>
        </w:rPr>
        <w:t>blacks</w:t>
      </w:r>
      <w:r>
        <w:rPr>
          <w:color w:val="231F20"/>
          <w:spacing w:val="-5"/>
          <w:w w:val="90"/>
        </w:rPr>
        <w:t> </w:t>
      </w:r>
      <w:r>
        <w:rPr>
          <w:color w:val="231F20"/>
          <w:w w:val="90"/>
        </w:rPr>
        <w:t>and</w:t>
      </w:r>
      <w:r>
        <w:rPr>
          <w:color w:val="231F20"/>
          <w:spacing w:val="-5"/>
          <w:w w:val="90"/>
        </w:rPr>
        <w:t> </w:t>
      </w:r>
      <w:r>
        <w:rPr>
          <w:color w:val="231F20"/>
          <w:w w:val="90"/>
        </w:rPr>
        <w:t>whites</w:t>
      </w:r>
      <w:r>
        <w:rPr>
          <w:color w:val="231F20"/>
          <w:spacing w:val="-5"/>
          <w:w w:val="90"/>
        </w:rPr>
        <w:t> </w:t>
      </w:r>
      <w:r>
        <w:rPr>
          <w:color w:val="231F20"/>
          <w:w w:val="90"/>
        </w:rPr>
        <w:t>breaking</w:t>
      </w:r>
      <w:r>
        <w:rPr>
          <w:color w:val="231F20"/>
          <w:spacing w:val="-5"/>
          <w:w w:val="90"/>
        </w:rPr>
        <w:t> </w:t>
      </w:r>
      <w:r>
        <w:rPr>
          <w:color w:val="231F20"/>
          <w:w w:val="90"/>
        </w:rPr>
        <w:t>their</w:t>
      </w:r>
      <w:r>
        <w:rPr>
          <w:color w:val="231F20"/>
          <w:spacing w:val="-5"/>
          <w:w w:val="90"/>
        </w:rPr>
        <w:t> </w:t>
      </w:r>
      <w:r>
        <w:rPr>
          <w:color w:val="231F20"/>
          <w:w w:val="90"/>
        </w:rPr>
        <w:t>histori- cal silence concerning the homoerotic legacies of slavery. Rather than disavowing</w:t>
      </w:r>
      <w:r>
        <w:rPr>
          <w:color w:val="231F20"/>
          <w:spacing w:val="-2"/>
          <w:w w:val="90"/>
        </w:rPr>
        <w:t> </w:t>
      </w:r>
      <w:r>
        <w:rPr>
          <w:color w:val="231F20"/>
          <w:w w:val="90"/>
        </w:rPr>
        <w:t>Styron’s</w:t>
      </w:r>
      <w:r>
        <w:rPr>
          <w:color w:val="231F20"/>
          <w:spacing w:val="-2"/>
          <w:w w:val="90"/>
        </w:rPr>
        <w:t> </w:t>
      </w:r>
      <w:r>
        <w:rPr>
          <w:color w:val="231F20"/>
          <w:w w:val="90"/>
        </w:rPr>
        <w:t>use</w:t>
      </w:r>
      <w:r>
        <w:rPr>
          <w:color w:val="231F20"/>
          <w:spacing w:val="-2"/>
          <w:w w:val="90"/>
        </w:rPr>
        <w:t> </w:t>
      </w:r>
      <w:r>
        <w:rPr>
          <w:color w:val="231F20"/>
          <w:w w:val="90"/>
        </w:rPr>
        <w:t>of</w:t>
      </w:r>
      <w:r>
        <w:rPr>
          <w:color w:val="231F20"/>
          <w:spacing w:val="-2"/>
          <w:w w:val="90"/>
        </w:rPr>
        <w:t> </w:t>
      </w:r>
      <w:r>
        <w:rPr>
          <w:color w:val="231F20"/>
          <w:w w:val="90"/>
        </w:rPr>
        <w:t>Turner’s</w:t>
      </w:r>
      <w:r>
        <w:rPr>
          <w:color w:val="231F20"/>
          <w:spacing w:val="-2"/>
          <w:w w:val="90"/>
        </w:rPr>
        <w:t> </w:t>
      </w:r>
      <w:r>
        <w:rPr>
          <w:color w:val="231F20"/>
          <w:w w:val="90"/>
        </w:rPr>
        <w:t>memory,</w:t>
      </w:r>
      <w:r>
        <w:rPr>
          <w:color w:val="231F20"/>
          <w:spacing w:val="-2"/>
          <w:w w:val="90"/>
        </w:rPr>
        <w:t> </w:t>
      </w:r>
      <w:r>
        <w:rPr>
          <w:color w:val="231F20"/>
          <w:w w:val="90"/>
        </w:rPr>
        <w:t>Baldwin</w:t>
      </w:r>
      <w:r>
        <w:rPr>
          <w:color w:val="231F20"/>
          <w:spacing w:val="-2"/>
          <w:w w:val="90"/>
        </w:rPr>
        <w:t> </w:t>
      </w:r>
      <w:r>
        <w:rPr>
          <w:color w:val="231F20"/>
          <w:w w:val="90"/>
        </w:rPr>
        <w:t>felt</w:t>
      </w:r>
      <w:r>
        <w:rPr>
          <w:color w:val="231F20"/>
          <w:spacing w:val="-2"/>
          <w:w w:val="90"/>
        </w:rPr>
        <w:t> </w:t>
      </w:r>
      <w:r>
        <w:rPr>
          <w:color w:val="231F20"/>
          <w:w w:val="90"/>
        </w:rPr>
        <w:t>it</w:t>
      </w:r>
      <w:r>
        <w:rPr>
          <w:color w:val="231F20"/>
          <w:spacing w:val="-2"/>
          <w:w w:val="90"/>
        </w:rPr>
        <w:t> </w:t>
      </w:r>
      <w:r>
        <w:rPr>
          <w:color w:val="231F20"/>
          <w:w w:val="90"/>
        </w:rPr>
        <w:t>necessary that</w:t>
      </w:r>
      <w:r>
        <w:rPr>
          <w:color w:val="231F20"/>
          <w:spacing w:val="-4"/>
          <w:w w:val="90"/>
        </w:rPr>
        <w:t> </w:t>
      </w:r>
      <w:r>
        <w:rPr>
          <w:color w:val="231F20"/>
          <w:w w:val="90"/>
        </w:rPr>
        <w:t>white</w:t>
      </w:r>
      <w:r>
        <w:rPr>
          <w:color w:val="231F20"/>
          <w:spacing w:val="-4"/>
          <w:w w:val="90"/>
        </w:rPr>
        <w:t> </w:t>
      </w:r>
      <w:r>
        <w:rPr>
          <w:color w:val="231F20"/>
          <w:w w:val="90"/>
        </w:rPr>
        <w:t>artists</w:t>
      </w:r>
      <w:r>
        <w:rPr>
          <w:color w:val="231F20"/>
          <w:spacing w:val="-4"/>
          <w:w w:val="90"/>
        </w:rPr>
        <w:t> </w:t>
      </w:r>
      <w:r>
        <w:rPr>
          <w:color w:val="231F20"/>
          <w:w w:val="90"/>
        </w:rPr>
        <w:t>such</w:t>
      </w:r>
      <w:r>
        <w:rPr>
          <w:color w:val="231F20"/>
          <w:spacing w:val="-4"/>
          <w:w w:val="90"/>
        </w:rPr>
        <w:t> </w:t>
      </w:r>
      <w:r>
        <w:rPr>
          <w:color w:val="231F20"/>
          <w:w w:val="90"/>
        </w:rPr>
        <w:t>as</w:t>
      </w:r>
      <w:r>
        <w:rPr>
          <w:color w:val="231F20"/>
          <w:spacing w:val="-4"/>
          <w:w w:val="90"/>
        </w:rPr>
        <w:t> </w:t>
      </w:r>
      <w:r>
        <w:rPr>
          <w:color w:val="231F20"/>
          <w:w w:val="90"/>
        </w:rPr>
        <w:t>Styron</w:t>
      </w:r>
      <w:r>
        <w:rPr>
          <w:color w:val="231F20"/>
          <w:spacing w:val="-4"/>
          <w:w w:val="90"/>
        </w:rPr>
        <w:t> </w:t>
      </w:r>
      <w:r>
        <w:rPr>
          <w:color w:val="231F20"/>
          <w:w w:val="90"/>
        </w:rPr>
        <w:t>be</w:t>
      </w:r>
      <w:r>
        <w:rPr>
          <w:color w:val="231F20"/>
          <w:spacing w:val="-4"/>
          <w:w w:val="90"/>
        </w:rPr>
        <w:t> </w:t>
      </w:r>
      <w:r>
        <w:rPr>
          <w:color w:val="231F20"/>
          <w:w w:val="90"/>
        </w:rPr>
        <w:t>allowed</w:t>
      </w:r>
      <w:r>
        <w:rPr>
          <w:color w:val="231F20"/>
          <w:spacing w:val="-4"/>
          <w:w w:val="90"/>
        </w:rPr>
        <w:t> </w:t>
      </w:r>
      <w:r>
        <w:rPr>
          <w:color w:val="231F20"/>
          <w:w w:val="90"/>
        </w:rPr>
        <w:t>to</w:t>
      </w:r>
      <w:r>
        <w:rPr>
          <w:color w:val="231F20"/>
          <w:spacing w:val="-4"/>
          <w:w w:val="90"/>
        </w:rPr>
        <w:t> </w:t>
      </w:r>
      <w:r>
        <w:rPr>
          <w:color w:val="231F20"/>
          <w:w w:val="90"/>
        </w:rPr>
        <w:t>work</w:t>
      </w:r>
      <w:r>
        <w:rPr>
          <w:color w:val="231F20"/>
          <w:spacing w:val="-4"/>
          <w:w w:val="90"/>
        </w:rPr>
        <w:t> </w:t>
      </w:r>
      <w:r>
        <w:rPr>
          <w:color w:val="231F20"/>
          <w:w w:val="90"/>
        </w:rPr>
        <w:t>through</w:t>
      </w:r>
      <w:r>
        <w:rPr>
          <w:color w:val="231F20"/>
          <w:spacing w:val="-4"/>
          <w:w w:val="90"/>
        </w:rPr>
        <w:t> </w:t>
      </w:r>
      <w:r>
        <w:rPr>
          <w:color w:val="231F20"/>
          <w:w w:val="90"/>
        </w:rPr>
        <w:t>their</w:t>
      </w:r>
      <w:r>
        <w:rPr>
          <w:color w:val="231F20"/>
          <w:spacing w:val="-4"/>
          <w:w w:val="90"/>
        </w:rPr>
        <w:t> </w:t>
      </w:r>
      <w:r>
        <w:rPr>
          <w:color w:val="231F20"/>
          <w:w w:val="90"/>
        </w:rPr>
        <w:t>fears of</w:t>
      </w:r>
      <w:r>
        <w:rPr>
          <w:color w:val="231F20"/>
          <w:spacing w:val="-8"/>
          <w:w w:val="90"/>
        </w:rPr>
        <w:t> </w:t>
      </w:r>
      <w:r>
        <w:rPr>
          <w:color w:val="231F20"/>
          <w:w w:val="90"/>
        </w:rPr>
        <w:t>and</w:t>
      </w:r>
      <w:r>
        <w:rPr>
          <w:color w:val="231F20"/>
          <w:spacing w:val="-8"/>
          <w:w w:val="90"/>
        </w:rPr>
        <w:t> </w:t>
      </w:r>
      <w:r>
        <w:rPr>
          <w:color w:val="231F20"/>
          <w:w w:val="90"/>
        </w:rPr>
        <w:t>fixations</w:t>
      </w:r>
      <w:r>
        <w:rPr>
          <w:color w:val="231F20"/>
          <w:spacing w:val="-8"/>
          <w:w w:val="90"/>
        </w:rPr>
        <w:t> </w:t>
      </w:r>
      <w:r>
        <w:rPr>
          <w:color w:val="231F20"/>
          <w:w w:val="90"/>
        </w:rPr>
        <w:t>upon</w:t>
      </w:r>
      <w:r>
        <w:rPr>
          <w:color w:val="231F20"/>
          <w:spacing w:val="-8"/>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revolutionary.</w:t>
      </w:r>
      <w:r>
        <w:rPr>
          <w:color w:val="231F20"/>
          <w:spacing w:val="-8"/>
          <w:w w:val="90"/>
        </w:rPr>
        <w:t> </w:t>
      </w:r>
      <w:r>
        <w:rPr>
          <w:color w:val="231F20"/>
          <w:w w:val="90"/>
        </w:rPr>
        <w:t>Baldwin</w:t>
      </w:r>
      <w:r>
        <w:rPr>
          <w:color w:val="231F20"/>
          <w:spacing w:val="-8"/>
          <w:w w:val="90"/>
        </w:rPr>
        <w:t> </w:t>
      </w:r>
      <w:r>
        <w:rPr>
          <w:color w:val="231F20"/>
          <w:w w:val="90"/>
        </w:rPr>
        <w:t>saw</w:t>
      </w:r>
      <w:r>
        <w:rPr>
          <w:color w:val="231F20"/>
          <w:spacing w:val="-8"/>
          <w:w w:val="90"/>
        </w:rPr>
        <w:t> </w:t>
      </w:r>
      <w:r>
        <w:rPr>
          <w:color w:val="231F20"/>
          <w:w w:val="90"/>
        </w:rPr>
        <w:t>Styron</w:t>
      </w:r>
      <w:r>
        <w:rPr>
          <w:color w:val="231F20"/>
          <w:spacing w:val="-8"/>
          <w:w w:val="90"/>
        </w:rPr>
        <w:t> </w:t>
      </w:r>
      <w:r>
        <w:rPr>
          <w:color w:val="231F20"/>
          <w:w w:val="90"/>
        </w:rPr>
        <w:t>con- fronting</w:t>
      </w:r>
      <w:r>
        <w:rPr>
          <w:color w:val="231F20"/>
          <w:spacing w:val="-9"/>
          <w:w w:val="90"/>
        </w:rPr>
        <w:t> </w:t>
      </w:r>
      <w:r>
        <w:rPr>
          <w:color w:val="231F20"/>
          <w:w w:val="90"/>
        </w:rPr>
        <w:t>black</w:t>
      </w:r>
      <w:r>
        <w:rPr>
          <w:color w:val="231F20"/>
          <w:spacing w:val="-8"/>
          <w:w w:val="90"/>
        </w:rPr>
        <w:t> </w:t>
      </w:r>
      <w:r>
        <w:rPr>
          <w:color w:val="231F20"/>
          <w:w w:val="90"/>
        </w:rPr>
        <w:t>people</w:t>
      </w:r>
      <w:r>
        <w:rPr>
          <w:color w:val="231F20"/>
          <w:spacing w:val="-8"/>
          <w:w w:val="90"/>
        </w:rPr>
        <w:t> </w:t>
      </w:r>
      <w:r>
        <w:rPr>
          <w:color w:val="231F20"/>
          <w:w w:val="90"/>
        </w:rPr>
        <w:t>with</w:t>
      </w:r>
      <w:r>
        <w:rPr>
          <w:color w:val="231F20"/>
          <w:spacing w:val="-8"/>
          <w:w w:val="90"/>
        </w:rPr>
        <w:t> </w:t>
      </w:r>
      <w:r>
        <w:rPr>
          <w:color w:val="231F20"/>
          <w:w w:val="90"/>
        </w:rPr>
        <w:t>a</w:t>
      </w:r>
      <w:r>
        <w:rPr>
          <w:color w:val="231F20"/>
          <w:spacing w:val="-9"/>
          <w:w w:val="90"/>
        </w:rPr>
        <w:t> </w:t>
      </w:r>
      <w:r>
        <w:rPr>
          <w:color w:val="231F20"/>
          <w:w w:val="90"/>
        </w:rPr>
        <w:t>disturbing</w:t>
      </w:r>
      <w:r>
        <w:rPr>
          <w:color w:val="231F20"/>
          <w:spacing w:val="-8"/>
          <w:w w:val="90"/>
        </w:rPr>
        <w:t> </w:t>
      </w:r>
      <w:r>
        <w:rPr>
          <w:color w:val="231F20"/>
          <w:w w:val="90"/>
        </w:rPr>
        <w:t>but</w:t>
      </w:r>
      <w:r>
        <w:rPr>
          <w:color w:val="231F20"/>
          <w:spacing w:val="-8"/>
          <w:w w:val="90"/>
        </w:rPr>
        <w:t> </w:t>
      </w:r>
      <w:r>
        <w:rPr>
          <w:color w:val="231F20"/>
          <w:w w:val="90"/>
        </w:rPr>
        <w:t>necessary</w:t>
      </w:r>
      <w:r>
        <w:rPr>
          <w:color w:val="231F20"/>
          <w:spacing w:val="-8"/>
          <w:w w:val="90"/>
        </w:rPr>
        <w:t> </w:t>
      </w:r>
      <w:r>
        <w:rPr>
          <w:color w:val="231F20"/>
          <w:w w:val="90"/>
        </w:rPr>
        <w:t>vision</w:t>
      </w:r>
      <w:r>
        <w:rPr>
          <w:color w:val="231F20"/>
          <w:spacing w:val="-9"/>
          <w:w w:val="90"/>
        </w:rPr>
        <w:t> </w:t>
      </w:r>
      <w:r>
        <w:rPr>
          <w:color w:val="231F20"/>
          <w:w w:val="90"/>
        </w:rPr>
        <w:t>of</w:t>
      </w:r>
      <w:r>
        <w:rPr>
          <w:color w:val="231F20"/>
          <w:spacing w:val="-8"/>
          <w:w w:val="90"/>
        </w:rPr>
        <w:t> </w:t>
      </w:r>
      <w:r>
        <w:rPr>
          <w:color w:val="231F20"/>
          <w:w w:val="90"/>
        </w:rPr>
        <w:t>a</w:t>
      </w:r>
      <w:r>
        <w:rPr>
          <w:color w:val="231F20"/>
          <w:spacing w:val="-8"/>
          <w:w w:val="90"/>
        </w:rPr>
        <w:t> </w:t>
      </w:r>
      <w:r>
        <w:rPr>
          <w:color w:val="231F20"/>
          <w:w w:val="90"/>
        </w:rPr>
        <w:t>shared racial history and feared that black people would, out of their terror at the</w:t>
      </w:r>
      <w:r>
        <w:rPr>
          <w:color w:val="231F20"/>
          <w:spacing w:val="-9"/>
          <w:w w:val="90"/>
        </w:rPr>
        <w:t> </w:t>
      </w:r>
      <w:r>
        <w:rPr>
          <w:color w:val="231F20"/>
          <w:w w:val="90"/>
        </w:rPr>
        <w:t>past</w:t>
      </w:r>
      <w:r>
        <w:rPr>
          <w:color w:val="231F20"/>
          <w:spacing w:val="-8"/>
          <w:w w:val="90"/>
        </w:rPr>
        <w:t> </w:t>
      </w:r>
      <w:r>
        <w:rPr>
          <w:color w:val="231F20"/>
          <w:w w:val="90"/>
        </w:rPr>
        <w:t>and</w:t>
      </w:r>
      <w:r>
        <w:rPr>
          <w:color w:val="231F20"/>
          <w:spacing w:val="-8"/>
          <w:w w:val="90"/>
        </w:rPr>
        <w:t> </w:t>
      </w:r>
      <w:r>
        <w:rPr>
          <w:color w:val="231F20"/>
          <w:w w:val="90"/>
        </w:rPr>
        <w:t>mistrust</w:t>
      </w:r>
      <w:r>
        <w:rPr>
          <w:color w:val="231F20"/>
          <w:spacing w:val="-8"/>
          <w:w w:val="90"/>
        </w:rPr>
        <w:t> </w:t>
      </w:r>
      <w:r>
        <w:rPr>
          <w:color w:val="231F20"/>
          <w:w w:val="90"/>
        </w:rPr>
        <w:t>of</w:t>
      </w:r>
      <w:r>
        <w:rPr>
          <w:color w:val="231F20"/>
          <w:spacing w:val="-9"/>
          <w:w w:val="90"/>
        </w:rPr>
        <w:t> </w:t>
      </w:r>
      <w:r>
        <w:rPr>
          <w:color w:val="231F20"/>
          <w:w w:val="90"/>
        </w:rPr>
        <w:t>white</w:t>
      </w:r>
      <w:r>
        <w:rPr>
          <w:color w:val="231F20"/>
          <w:spacing w:val="-8"/>
          <w:w w:val="90"/>
        </w:rPr>
        <w:t> </w:t>
      </w:r>
      <w:r>
        <w:rPr>
          <w:color w:val="231F20"/>
          <w:w w:val="90"/>
        </w:rPr>
        <w:t>people,</w:t>
      </w:r>
      <w:r>
        <w:rPr>
          <w:color w:val="231F20"/>
          <w:spacing w:val="-8"/>
          <w:w w:val="90"/>
        </w:rPr>
        <w:t> </w:t>
      </w:r>
      <w:r>
        <w:rPr>
          <w:color w:val="231F20"/>
          <w:w w:val="90"/>
        </w:rPr>
        <w:t>miss</w:t>
      </w:r>
      <w:r>
        <w:rPr>
          <w:color w:val="231F20"/>
          <w:spacing w:val="-8"/>
          <w:w w:val="90"/>
        </w:rPr>
        <w:t> </w:t>
      </w:r>
      <w:r>
        <w:rPr>
          <w:color w:val="231F20"/>
          <w:w w:val="90"/>
        </w:rPr>
        <w:t>out</w:t>
      </w:r>
      <w:r>
        <w:rPr>
          <w:color w:val="231F20"/>
          <w:spacing w:val="-9"/>
          <w:w w:val="90"/>
        </w:rPr>
        <w:t> </w:t>
      </w:r>
      <w:r>
        <w:rPr>
          <w:color w:val="231F20"/>
          <w:w w:val="90"/>
        </w:rPr>
        <w:t>on</w:t>
      </w:r>
      <w:r>
        <w:rPr>
          <w:color w:val="231F20"/>
          <w:spacing w:val="-8"/>
          <w:w w:val="90"/>
        </w:rPr>
        <w:t> </w:t>
      </w:r>
      <w:r>
        <w:rPr>
          <w:color w:val="231F20"/>
          <w:w w:val="90"/>
        </w:rPr>
        <w:t>this</w:t>
      </w:r>
      <w:r>
        <w:rPr>
          <w:color w:val="231F20"/>
          <w:spacing w:val="-8"/>
          <w:w w:val="90"/>
        </w:rPr>
        <w:t> </w:t>
      </w:r>
      <w:r>
        <w:rPr>
          <w:color w:val="231F20"/>
          <w:w w:val="90"/>
        </w:rPr>
        <w:t>historic</w:t>
      </w:r>
      <w:r>
        <w:rPr>
          <w:color w:val="231F20"/>
          <w:spacing w:val="-8"/>
          <w:w w:val="90"/>
        </w:rPr>
        <w:t> </w:t>
      </w:r>
      <w:r>
        <w:rPr>
          <w:color w:val="231F20"/>
          <w:w w:val="90"/>
        </w:rPr>
        <w:t>opportu- nity to dialogue and confront the past. At base, Baldwin advocated for a</w:t>
      </w:r>
      <w:r>
        <w:rPr>
          <w:color w:val="231F20"/>
          <w:spacing w:val="-5"/>
          <w:w w:val="90"/>
        </w:rPr>
        <w:t> </w:t>
      </w:r>
      <w:r>
        <w:rPr>
          <w:color w:val="231F20"/>
          <w:w w:val="90"/>
        </w:rPr>
        <w:t>model</w:t>
      </w:r>
      <w:r>
        <w:rPr>
          <w:color w:val="231F20"/>
          <w:spacing w:val="-5"/>
          <w:w w:val="90"/>
        </w:rPr>
        <w:t> </w:t>
      </w:r>
      <w:r>
        <w:rPr>
          <w:color w:val="231F20"/>
          <w:w w:val="90"/>
        </w:rPr>
        <w:t>of</w:t>
      </w:r>
      <w:r>
        <w:rPr>
          <w:color w:val="231F20"/>
          <w:spacing w:val="-5"/>
          <w:w w:val="90"/>
        </w:rPr>
        <w:t> </w:t>
      </w:r>
      <w:r>
        <w:rPr>
          <w:color w:val="231F20"/>
          <w:w w:val="90"/>
        </w:rPr>
        <w:t>black</w:t>
      </w:r>
      <w:r>
        <w:rPr>
          <w:color w:val="231F20"/>
          <w:spacing w:val="-5"/>
          <w:w w:val="90"/>
        </w:rPr>
        <w:t> </w:t>
      </w:r>
      <w:r>
        <w:rPr>
          <w:color w:val="231F20"/>
          <w:w w:val="90"/>
        </w:rPr>
        <w:t>homoeroticism</w:t>
      </w:r>
      <w:r>
        <w:rPr>
          <w:color w:val="231F20"/>
          <w:spacing w:val="-5"/>
          <w:w w:val="90"/>
        </w:rPr>
        <w:t> </w:t>
      </w:r>
      <w:r>
        <w:rPr>
          <w:color w:val="231F20"/>
          <w:w w:val="90"/>
        </w:rPr>
        <w:t>that</w:t>
      </w:r>
      <w:r>
        <w:rPr>
          <w:color w:val="231F20"/>
          <w:spacing w:val="-5"/>
          <w:w w:val="90"/>
        </w:rPr>
        <w:t> </w:t>
      </w:r>
      <w:r>
        <w:rPr>
          <w:color w:val="231F20"/>
          <w:w w:val="90"/>
        </w:rPr>
        <w:t>incorporated</w:t>
      </w:r>
      <w:r>
        <w:rPr>
          <w:color w:val="231F20"/>
          <w:spacing w:val="-5"/>
          <w:w w:val="90"/>
        </w:rPr>
        <w:t> </w:t>
      </w:r>
      <w:r>
        <w:rPr>
          <w:color w:val="231F20"/>
          <w:w w:val="90"/>
        </w:rPr>
        <w:t>and</w:t>
      </w:r>
      <w:r>
        <w:rPr>
          <w:color w:val="231F20"/>
          <w:spacing w:val="-5"/>
          <w:w w:val="90"/>
        </w:rPr>
        <w:t> </w:t>
      </w:r>
      <w:r>
        <w:rPr>
          <w:color w:val="231F20"/>
          <w:w w:val="90"/>
        </w:rPr>
        <w:t>transformed</w:t>
      </w:r>
      <w:r>
        <w:rPr>
          <w:color w:val="231F20"/>
          <w:spacing w:val="-5"/>
          <w:w w:val="90"/>
        </w:rPr>
        <w:t> </w:t>
      </w:r>
      <w:r>
        <w:rPr>
          <w:color w:val="231F20"/>
          <w:w w:val="90"/>
        </w:rPr>
        <w:t>the trauma of the past. I resuscitate Baldwin’s model and correlate it with the</w:t>
      </w:r>
      <w:r>
        <w:rPr>
          <w:color w:val="231F20"/>
          <w:spacing w:val="-2"/>
          <w:w w:val="90"/>
        </w:rPr>
        <w:t> </w:t>
      </w:r>
      <w:r>
        <w:rPr>
          <w:color w:val="231F20"/>
          <w:w w:val="90"/>
        </w:rPr>
        <w:t>visions</w:t>
      </w:r>
      <w:r>
        <w:rPr>
          <w:color w:val="231F20"/>
          <w:spacing w:val="-3"/>
          <w:w w:val="90"/>
        </w:rPr>
        <w:t> </w:t>
      </w:r>
      <w:r>
        <w:rPr>
          <w:color w:val="231F20"/>
          <w:w w:val="90"/>
        </w:rPr>
        <w:t>and</w:t>
      </w:r>
      <w:r>
        <w:rPr>
          <w:color w:val="231F20"/>
          <w:spacing w:val="-2"/>
          <w:w w:val="90"/>
        </w:rPr>
        <w:t> </w:t>
      </w:r>
      <w:r>
        <w:rPr>
          <w:color w:val="231F20"/>
          <w:w w:val="90"/>
        </w:rPr>
        <w:t>racial</w:t>
      </w:r>
      <w:r>
        <w:rPr>
          <w:color w:val="231F20"/>
          <w:spacing w:val="-2"/>
          <w:w w:val="90"/>
        </w:rPr>
        <w:t> </w:t>
      </w:r>
      <w:r>
        <w:rPr>
          <w:color w:val="231F20"/>
          <w:w w:val="90"/>
        </w:rPr>
        <w:t>uplift</w:t>
      </w:r>
      <w:r>
        <w:rPr>
          <w:color w:val="231F20"/>
          <w:spacing w:val="-2"/>
          <w:w w:val="90"/>
        </w:rPr>
        <w:t> </w:t>
      </w:r>
      <w:r>
        <w:rPr>
          <w:color w:val="231F20"/>
          <w:w w:val="90"/>
        </w:rPr>
        <w:t>politics</w:t>
      </w:r>
      <w:r>
        <w:rPr>
          <w:color w:val="231F20"/>
          <w:spacing w:val="-2"/>
          <w:w w:val="90"/>
        </w:rPr>
        <w:t> </w:t>
      </w:r>
      <w:r>
        <w:rPr>
          <w:color w:val="231F20"/>
          <w:w w:val="90"/>
        </w:rPr>
        <w:t>of</w:t>
      </w:r>
      <w:r>
        <w:rPr>
          <w:color w:val="231F20"/>
          <w:spacing w:val="-3"/>
          <w:w w:val="90"/>
        </w:rPr>
        <w:t> </w:t>
      </w:r>
      <w:r>
        <w:rPr>
          <w:color w:val="231F20"/>
          <w:w w:val="90"/>
        </w:rPr>
        <w:t>the</w:t>
      </w:r>
      <w:r>
        <w:rPr>
          <w:color w:val="231F20"/>
          <w:spacing w:val="-2"/>
          <w:w w:val="90"/>
        </w:rPr>
        <w:t> </w:t>
      </w:r>
      <w:r>
        <w:rPr>
          <w:color w:val="231F20"/>
          <w:w w:val="90"/>
        </w:rPr>
        <w:t>same</w:t>
      </w:r>
      <w:r>
        <w:rPr>
          <w:color w:val="231F20"/>
          <w:spacing w:val="-2"/>
          <w:w w:val="90"/>
        </w:rPr>
        <w:t> </w:t>
      </w:r>
      <w:r>
        <w:rPr>
          <w:color w:val="231F20"/>
          <w:w w:val="90"/>
        </w:rPr>
        <w:t>black</w:t>
      </w:r>
      <w:r>
        <w:rPr>
          <w:color w:val="231F20"/>
          <w:spacing w:val="-2"/>
          <w:w w:val="90"/>
        </w:rPr>
        <w:t> </w:t>
      </w:r>
      <w:r>
        <w:rPr>
          <w:color w:val="231F20"/>
          <w:w w:val="90"/>
        </w:rPr>
        <w:t>male</w:t>
      </w:r>
      <w:r>
        <w:rPr>
          <w:color w:val="231F20"/>
          <w:spacing w:val="-2"/>
          <w:w w:val="90"/>
        </w:rPr>
        <w:t> </w:t>
      </w:r>
      <w:r>
        <w:rPr>
          <w:color w:val="231F20"/>
          <w:w w:val="90"/>
        </w:rPr>
        <w:t>race</w:t>
      </w:r>
      <w:r>
        <w:rPr>
          <w:color w:val="231F20"/>
          <w:spacing w:val="-2"/>
          <w:w w:val="90"/>
        </w:rPr>
        <w:t> </w:t>
      </w:r>
      <w:r>
        <w:rPr>
          <w:color w:val="231F20"/>
          <w:w w:val="90"/>
        </w:rPr>
        <w:t>leaders who denied and denigrated his person and vision.</w:t>
      </w:r>
    </w:p>
    <w:p>
      <w:pPr>
        <w:pStyle w:val="BodyText"/>
        <w:spacing w:before="13"/>
        <w:jc w:val="left"/>
      </w:pPr>
    </w:p>
    <w:p>
      <w:pPr>
        <w:pStyle w:val="Heading2"/>
      </w:pPr>
      <w:r>
        <w:rPr>
          <w:color w:val="231F20"/>
          <w:w w:val="90"/>
        </w:rPr>
        <w:t>The</w:t>
      </w:r>
      <w:r>
        <w:rPr>
          <w:color w:val="231F20"/>
          <w:spacing w:val="-5"/>
        </w:rPr>
        <w:t> </w:t>
      </w:r>
      <w:r>
        <w:rPr>
          <w:color w:val="231F20"/>
          <w:w w:val="90"/>
        </w:rPr>
        <w:t>Negro</w:t>
      </w:r>
      <w:r>
        <w:rPr>
          <w:color w:val="231F20"/>
          <w:spacing w:val="-4"/>
        </w:rPr>
        <w:t> </w:t>
      </w:r>
      <w:r>
        <w:rPr>
          <w:color w:val="231F20"/>
          <w:w w:val="90"/>
        </w:rPr>
        <w:t>Homosexual</w:t>
      </w:r>
      <w:r>
        <w:rPr>
          <w:color w:val="231F20"/>
          <w:spacing w:val="-4"/>
        </w:rPr>
        <w:t> </w:t>
      </w:r>
      <w:r>
        <w:rPr>
          <w:color w:val="231F20"/>
          <w:spacing w:val="-2"/>
          <w:w w:val="90"/>
        </w:rPr>
        <w:t>Problem</w:t>
      </w:r>
    </w:p>
    <w:p>
      <w:pPr>
        <w:pStyle w:val="BodyText"/>
        <w:spacing w:line="225" w:lineRule="auto" w:before="212"/>
        <w:ind w:left="113" w:right="117"/>
      </w:pPr>
      <w:r>
        <w:rPr>
          <w:color w:val="231F20"/>
          <w:w w:val="95"/>
        </w:rPr>
        <w:t>W.</w:t>
      </w:r>
      <w:r>
        <w:rPr>
          <w:color w:val="231F20"/>
          <w:spacing w:val="-9"/>
          <w:w w:val="95"/>
        </w:rPr>
        <w:t> </w:t>
      </w:r>
      <w:r>
        <w:rPr>
          <w:color w:val="231F20"/>
          <w:w w:val="95"/>
        </w:rPr>
        <w:t>E.</w:t>
      </w:r>
      <w:r>
        <w:rPr>
          <w:color w:val="231F20"/>
          <w:spacing w:val="-9"/>
          <w:w w:val="95"/>
        </w:rPr>
        <w:t> </w:t>
      </w:r>
      <w:r>
        <w:rPr>
          <w:color w:val="231F20"/>
          <w:w w:val="95"/>
        </w:rPr>
        <w:t>B.</w:t>
      </w:r>
      <w:r>
        <w:rPr>
          <w:color w:val="231F20"/>
          <w:spacing w:val="-9"/>
          <w:w w:val="95"/>
        </w:rPr>
        <w:t> </w:t>
      </w:r>
      <w:r>
        <w:rPr>
          <w:color w:val="231F20"/>
          <w:w w:val="95"/>
        </w:rPr>
        <w:t>Du</w:t>
      </w:r>
      <w:r>
        <w:rPr>
          <w:color w:val="231F20"/>
          <w:spacing w:val="-9"/>
          <w:w w:val="95"/>
        </w:rPr>
        <w:t> </w:t>
      </w:r>
      <w:r>
        <w:rPr>
          <w:color w:val="231F20"/>
          <w:w w:val="95"/>
        </w:rPr>
        <w:t>Bois’s</w:t>
      </w:r>
      <w:r>
        <w:rPr>
          <w:color w:val="231F20"/>
          <w:spacing w:val="-9"/>
          <w:w w:val="95"/>
        </w:rPr>
        <w:t> </w:t>
      </w:r>
      <w:r>
        <w:rPr>
          <w:color w:val="231F20"/>
          <w:w w:val="95"/>
        </w:rPr>
        <w:t>powerful</w:t>
      </w:r>
      <w:r>
        <w:rPr>
          <w:color w:val="231F20"/>
          <w:spacing w:val="-9"/>
          <w:w w:val="95"/>
        </w:rPr>
        <w:t> </w:t>
      </w:r>
      <w:r>
        <w:rPr>
          <w:color w:val="231F20"/>
          <w:w w:val="95"/>
        </w:rPr>
        <w:t>framing</w:t>
      </w:r>
      <w:r>
        <w:rPr>
          <w:color w:val="231F20"/>
          <w:spacing w:val="-9"/>
          <w:w w:val="95"/>
        </w:rPr>
        <w:t> </w:t>
      </w:r>
      <w:r>
        <w:rPr>
          <w:color w:val="231F20"/>
          <w:w w:val="95"/>
        </w:rPr>
        <w:t>of</w:t>
      </w:r>
      <w:r>
        <w:rPr>
          <w:color w:val="231F20"/>
          <w:spacing w:val="-9"/>
          <w:w w:val="95"/>
        </w:rPr>
        <w:t> </w:t>
      </w:r>
      <w:r>
        <w:rPr>
          <w:color w:val="231F20"/>
          <w:w w:val="95"/>
        </w:rPr>
        <w:t>the</w:t>
      </w:r>
      <w:r>
        <w:rPr>
          <w:color w:val="231F20"/>
          <w:spacing w:val="-9"/>
          <w:w w:val="95"/>
        </w:rPr>
        <w:t> </w:t>
      </w:r>
      <w:r>
        <w:rPr>
          <w:color w:val="231F20"/>
          <w:w w:val="95"/>
        </w:rPr>
        <w:t>Negro</w:t>
      </w:r>
      <w:r>
        <w:rPr>
          <w:color w:val="231F20"/>
          <w:spacing w:val="-9"/>
          <w:w w:val="95"/>
        </w:rPr>
        <w:t> </w:t>
      </w:r>
      <w:r>
        <w:rPr>
          <w:color w:val="231F20"/>
          <w:w w:val="95"/>
        </w:rPr>
        <w:t>problem</w:t>
      </w:r>
      <w:r>
        <w:rPr>
          <w:color w:val="231F20"/>
          <w:spacing w:val="-9"/>
          <w:w w:val="95"/>
        </w:rPr>
        <w:t> </w:t>
      </w:r>
      <w:r>
        <w:rPr>
          <w:color w:val="231F20"/>
          <w:w w:val="95"/>
        </w:rPr>
        <w:t>has</w:t>
      </w:r>
      <w:r>
        <w:rPr>
          <w:color w:val="231F20"/>
          <w:spacing w:val="-9"/>
          <w:w w:val="95"/>
        </w:rPr>
        <w:t> </w:t>
      </w:r>
      <w:r>
        <w:rPr>
          <w:color w:val="231F20"/>
          <w:w w:val="95"/>
        </w:rPr>
        <w:t>gone </w:t>
      </w:r>
      <w:r>
        <w:rPr>
          <w:color w:val="231F20"/>
          <w:w w:val="90"/>
        </w:rPr>
        <w:t>down</w:t>
      </w:r>
      <w:r>
        <w:rPr>
          <w:color w:val="231F20"/>
          <w:spacing w:val="-6"/>
          <w:w w:val="90"/>
        </w:rPr>
        <w:t> </w:t>
      </w:r>
      <w:r>
        <w:rPr>
          <w:color w:val="231F20"/>
          <w:w w:val="90"/>
        </w:rPr>
        <w:t>in</w:t>
      </w:r>
      <w:r>
        <w:rPr>
          <w:color w:val="231F20"/>
          <w:spacing w:val="-6"/>
          <w:w w:val="90"/>
        </w:rPr>
        <w:t> </w:t>
      </w:r>
      <w:r>
        <w:rPr>
          <w:color w:val="231F20"/>
          <w:w w:val="90"/>
        </w:rPr>
        <w:t>history</w:t>
      </w:r>
      <w:r>
        <w:rPr>
          <w:color w:val="231F20"/>
          <w:spacing w:val="-6"/>
          <w:w w:val="90"/>
        </w:rPr>
        <w:t> </w:t>
      </w:r>
      <w:r>
        <w:rPr>
          <w:color w:val="231F20"/>
          <w:w w:val="90"/>
        </w:rPr>
        <w:t>as</w:t>
      </w:r>
      <w:r>
        <w:rPr>
          <w:color w:val="231F20"/>
          <w:spacing w:val="-6"/>
          <w:w w:val="90"/>
        </w:rPr>
        <w:t> </w:t>
      </w:r>
      <w:r>
        <w:rPr>
          <w:color w:val="231F20"/>
          <w:w w:val="90"/>
        </w:rPr>
        <w:t>one</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most</w:t>
      </w:r>
      <w:r>
        <w:rPr>
          <w:color w:val="231F20"/>
          <w:spacing w:val="-6"/>
          <w:w w:val="90"/>
        </w:rPr>
        <w:t> </w:t>
      </w:r>
      <w:r>
        <w:rPr>
          <w:color w:val="231F20"/>
          <w:w w:val="90"/>
        </w:rPr>
        <w:t>formative</w:t>
      </w:r>
      <w:r>
        <w:rPr>
          <w:color w:val="231F20"/>
          <w:spacing w:val="-6"/>
          <w:w w:val="90"/>
        </w:rPr>
        <w:t> </w:t>
      </w:r>
      <w:r>
        <w:rPr>
          <w:color w:val="231F20"/>
          <w:w w:val="90"/>
        </w:rPr>
        <w:t>premises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beginning of the twentieth century. This question literally haunted the lives and social strivings of black people in the nineteenth and twentieth centu- ries.</w:t>
      </w:r>
      <w:r>
        <w:rPr>
          <w:color w:val="231F20"/>
          <w:spacing w:val="-4"/>
          <w:w w:val="90"/>
        </w:rPr>
        <w:t> </w:t>
      </w:r>
      <w:r>
        <w:rPr>
          <w:color w:val="231F20"/>
          <w:w w:val="90"/>
        </w:rPr>
        <w:t>For</w:t>
      </w:r>
      <w:r>
        <w:rPr>
          <w:color w:val="231F20"/>
          <w:spacing w:val="-4"/>
          <w:w w:val="90"/>
        </w:rPr>
        <w:t> </w:t>
      </w:r>
      <w:r>
        <w:rPr>
          <w:color w:val="231F20"/>
          <w:w w:val="90"/>
        </w:rPr>
        <w:t>it</w:t>
      </w:r>
      <w:r>
        <w:rPr>
          <w:color w:val="231F20"/>
          <w:spacing w:val="-4"/>
          <w:w w:val="90"/>
        </w:rPr>
        <w:t> </w:t>
      </w:r>
      <w:r>
        <w:rPr>
          <w:color w:val="231F20"/>
          <w:w w:val="90"/>
        </w:rPr>
        <w:t>was</w:t>
      </w:r>
      <w:r>
        <w:rPr>
          <w:color w:val="231F20"/>
          <w:spacing w:val="-4"/>
          <w:w w:val="90"/>
        </w:rPr>
        <w:t> </w:t>
      </w:r>
      <w:r>
        <w:rPr>
          <w:color w:val="231F20"/>
          <w:w w:val="90"/>
        </w:rPr>
        <w:t>emancipation,</w:t>
      </w:r>
      <w:r>
        <w:rPr>
          <w:color w:val="231F20"/>
          <w:spacing w:val="-4"/>
          <w:w w:val="90"/>
        </w:rPr>
        <w:t> </w:t>
      </w:r>
      <w:r>
        <w:rPr>
          <w:color w:val="231F20"/>
          <w:w w:val="90"/>
        </w:rPr>
        <w:t>the</w:t>
      </w:r>
      <w:r>
        <w:rPr>
          <w:color w:val="231F20"/>
          <w:spacing w:val="-4"/>
          <w:w w:val="90"/>
        </w:rPr>
        <w:t> </w:t>
      </w:r>
      <w:r>
        <w:rPr>
          <w:color w:val="231F20"/>
          <w:w w:val="90"/>
        </w:rPr>
        <w:t>acquisition</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vote,</w:t>
      </w:r>
      <w:r>
        <w:rPr>
          <w:color w:val="231F20"/>
          <w:spacing w:val="-4"/>
          <w:w w:val="90"/>
        </w:rPr>
        <w:t> </w:t>
      </w:r>
      <w:r>
        <w:rPr>
          <w:color w:val="231F20"/>
          <w:w w:val="90"/>
        </w:rPr>
        <w:t>and</w:t>
      </w:r>
      <w:r>
        <w:rPr>
          <w:color w:val="231F20"/>
          <w:spacing w:val="-4"/>
          <w:w w:val="90"/>
        </w:rPr>
        <w:t> </w:t>
      </w:r>
      <w:r>
        <w:rPr>
          <w:color w:val="231F20"/>
          <w:w w:val="90"/>
        </w:rPr>
        <w:t>the</w:t>
      </w:r>
      <w:r>
        <w:rPr>
          <w:color w:val="231F20"/>
          <w:spacing w:val="-4"/>
          <w:w w:val="90"/>
        </w:rPr>
        <w:t> </w:t>
      </w:r>
      <w:r>
        <w:rPr>
          <w:color w:val="231F20"/>
          <w:w w:val="90"/>
        </w:rPr>
        <w:t>desire to own property and contribute as a full member of society that made the</w:t>
      </w:r>
      <w:r>
        <w:rPr>
          <w:color w:val="231F20"/>
          <w:spacing w:val="-8"/>
          <w:w w:val="90"/>
        </w:rPr>
        <w:t> </w:t>
      </w:r>
      <w:r>
        <w:rPr>
          <w:color w:val="231F20"/>
          <w:w w:val="90"/>
        </w:rPr>
        <w:t>Negro</w:t>
      </w:r>
      <w:r>
        <w:rPr>
          <w:color w:val="231F20"/>
          <w:spacing w:val="-8"/>
          <w:w w:val="90"/>
        </w:rPr>
        <w:t> </w:t>
      </w:r>
      <w:r>
        <w:rPr>
          <w:color w:val="231F20"/>
          <w:w w:val="90"/>
        </w:rPr>
        <w:t>problematic.</w:t>
      </w:r>
      <w:r>
        <w:rPr>
          <w:color w:val="231F20"/>
          <w:spacing w:val="-8"/>
          <w:w w:val="90"/>
        </w:rPr>
        <w:t> </w:t>
      </w:r>
      <w:r>
        <w:rPr>
          <w:color w:val="231F20"/>
          <w:w w:val="90"/>
        </w:rPr>
        <w:t>This</w:t>
      </w:r>
      <w:r>
        <w:rPr>
          <w:color w:val="231F20"/>
          <w:spacing w:val="-8"/>
          <w:w w:val="90"/>
        </w:rPr>
        <w:t> </w:t>
      </w:r>
      <w:r>
        <w:rPr>
          <w:color w:val="231F20"/>
          <w:w w:val="90"/>
        </w:rPr>
        <w:t>was</w:t>
      </w:r>
      <w:r>
        <w:rPr>
          <w:color w:val="231F20"/>
          <w:spacing w:val="-8"/>
          <w:w w:val="90"/>
        </w:rPr>
        <w:t> </w:t>
      </w:r>
      <w:r>
        <w:rPr>
          <w:color w:val="231F20"/>
          <w:w w:val="90"/>
        </w:rPr>
        <w:t>not</w:t>
      </w:r>
      <w:r>
        <w:rPr>
          <w:color w:val="231F20"/>
          <w:spacing w:val="-8"/>
          <w:w w:val="90"/>
        </w:rPr>
        <w:t> </w:t>
      </w:r>
      <w:r>
        <w:rPr>
          <w:color w:val="231F20"/>
          <w:w w:val="90"/>
        </w:rPr>
        <w:t>a</w:t>
      </w:r>
      <w:r>
        <w:rPr>
          <w:color w:val="231F20"/>
          <w:spacing w:val="-8"/>
          <w:w w:val="90"/>
        </w:rPr>
        <w:t> </w:t>
      </w:r>
      <w:r>
        <w:rPr>
          <w:color w:val="231F20"/>
          <w:w w:val="90"/>
        </w:rPr>
        <w:t>static</w:t>
      </w:r>
      <w:r>
        <w:rPr>
          <w:color w:val="231F20"/>
          <w:spacing w:val="-8"/>
          <w:w w:val="90"/>
        </w:rPr>
        <w:t> </w:t>
      </w:r>
      <w:r>
        <w:rPr>
          <w:color w:val="231F20"/>
          <w:w w:val="90"/>
        </w:rPr>
        <w:t>problem.</w:t>
      </w:r>
      <w:r>
        <w:rPr>
          <w:color w:val="231F20"/>
          <w:spacing w:val="-8"/>
          <w:w w:val="90"/>
        </w:rPr>
        <w:t> </w:t>
      </w:r>
      <w:r>
        <w:rPr>
          <w:color w:val="231F20"/>
          <w:w w:val="90"/>
        </w:rPr>
        <w:t>Rather,</w:t>
      </w:r>
      <w:r>
        <w:rPr>
          <w:color w:val="231F20"/>
          <w:spacing w:val="-8"/>
          <w:w w:val="90"/>
        </w:rPr>
        <w:t> </w:t>
      </w:r>
      <w:r>
        <w:rPr>
          <w:color w:val="231F20"/>
          <w:w w:val="90"/>
        </w:rPr>
        <w:t>it</w:t>
      </w:r>
      <w:r>
        <w:rPr>
          <w:color w:val="231F20"/>
          <w:spacing w:val="-8"/>
          <w:w w:val="90"/>
        </w:rPr>
        <w:t> </w:t>
      </w:r>
      <w:r>
        <w:rPr>
          <w:color w:val="231F20"/>
          <w:w w:val="90"/>
        </w:rPr>
        <w:t>was</w:t>
      </w:r>
      <w:r>
        <w:rPr>
          <w:color w:val="231F20"/>
          <w:spacing w:val="-8"/>
          <w:w w:val="90"/>
        </w:rPr>
        <w:t> </w:t>
      </w:r>
      <w:r>
        <w:rPr>
          <w:color w:val="231F20"/>
          <w:w w:val="90"/>
        </w:rPr>
        <w:t>the outgrowth of cataclysmic, dynamic social change. The Negro problem and the Negro’s emergence into full, protected citizen status were two sides of the same coin. Acknowledging the twentieth-century impor- </w:t>
      </w:r>
      <w:r>
        <w:rPr>
          <w:color w:val="231F20"/>
          <w:spacing w:val="-2"/>
        </w:rPr>
        <w:t>tance</w:t>
      </w:r>
      <w:r>
        <w:rPr>
          <w:color w:val="231F20"/>
          <w:spacing w:val="-12"/>
        </w:rPr>
        <w:t> </w:t>
      </w:r>
      <w:r>
        <w:rPr>
          <w:color w:val="231F20"/>
          <w:spacing w:val="-2"/>
        </w:rPr>
        <w:t>of</w:t>
      </w:r>
      <w:r>
        <w:rPr>
          <w:color w:val="231F20"/>
          <w:spacing w:val="-12"/>
        </w:rPr>
        <w:t> </w:t>
      </w:r>
      <w:r>
        <w:rPr>
          <w:color w:val="231F20"/>
          <w:spacing w:val="-2"/>
        </w:rPr>
        <w:t>this</w:t>
      </w:r>
      <w:r>
        <w:rPr>
          <w:color w:val="231F20"/>
          <w:spacing w:val="-12"/>
        </w:rPr>
        <w:t> </w:t>
      </w:r>
      <w:r>
        <w:rPr>
          <w:color w:val="231F20"/>
          <w:spacing w:val="-2"/>
        </w:rPr>
        <w:t>problem,</w:t>
      </w:r>
      <w:r>
        <w:rPr>
          <w:color w:val="231F20"/>
          <w:spacing w:val="-11"/>
        </w:rPr>
        <w:t> </w:t>
      </w:r>
      <w:r>
        <w:rPr>
          <w:color w:val="231F20"/>
          <w:spacing w:val="-2"/>
        </w:rPr>
        <w:t>I</w:t>
      </w:r>
      <w:r>
        <w:rPr>
          <w:color w:val="231F20"/>
          <w:spacing w:val="-12"/>
        </w:rPr>
        <w:t> </w:t>
      </w:r>
      <w:r>
        <w:rPr>
          <w:color w:val="231F20"/>
          <w:spacing w:val="-2"/>
        </w:rPr>
        <w:t>would</w:t>
      </w:r>
      <w:r>
        <w:rPr>
          <w:color w:val="231F20"/>
          <w:spacing w:val="-12"/>
        </w:rPr>
        <w:t> </w:t>
      </w:r>
      <w:r>
        <w:rPr>
          <w:color w:val="231F20"/>
          <w:spacing w:val="-2"/>
        </w:rPr>
        <w:t>like</w:t>
      </w:r>
      <w:r>
        <w:rPr>
          <w:color w:val="231F20"/>
          <w:spacing w:val="-12"/>
        </w:rPr>
        <w:t> </w:t>
      </w:r>
      <w:r>
        <w:rPr>
          <w:color w:val="231F20"/>
          <w:spacing w:val="-2"/>
        </w:rPr>
        <w:t>to</w:t>
      </w:r>
      <w:r>
        <w:rPr>
          <w:color w:val="231F20"/>
          <w:spacing w:val="-11"/>
        </w:rPr>
        <w:t> </w:t>
      </w:r>
      <w:r>
        <w:rPr>
          <w:color w:val="231F20"/>
          <w:spacing w:val="-2"/>
        </w:rPr>
        <w:t>propose</w:t>
      </w:r>
      <w:r>
        <w:rPr>
          <w:color w:val="231F20"/>
          <w:spacing w:val="-12"/>
        </w:rPr>
        <w:t> </w:t>
      </w:r>
      <w:r>
        <w:rPr>
          <w:color w:val="231F20"/>
          <w:spacing w:val="-2"/>
        </w:rPr>
        <w:t>a</w:t>
      </w:r>
      <w:r>
        <w:rPr>
          <w:color w:val="231F20"/>
          <w:spacing w:val="-12"/>
        </w:rPr>
        <w:t> </w:t>
      </w:r>
      <w:r>
        <w:rPr>
          <w:color w:val="231F20"/>
          <w:spacing w:val="-2"/>
        </w:rPr>
        <w:t>slight</w:t>
      </w:r>
      <w:r>
        <w:rPr>
          <w:color w:val="231F20"/>
          <w:spacing w:val="-12"/>
        </w:rPr>
        <w:t> </w:t>
      </w:r>
      <w:r>
        <w:rPr>
          <w:color w:val="231F20"/>
          <w:spacing w:val="-2"/>
        </w:rPr>
        <w:t>amendment </w:t>
      </w:r>
      <w:r>
        <w:rPr>
          <w:color w:val="231F20"/>
          <w:w w:val="95"/>
        </w:rPr>
        <w:t>to</w:t>
      </w:r>
      <w:r>
        <w:rPr>
          <w:color w:val="231F20"/>
        </w:rPr>
        <w:t> </w:t>
      </w:r>
      <w:r>
        <w:rPr>
          <w:color w:val="231F20"/>
          <w:w w:val="95"/>
        </w:rPr>
        <w:t>its</w:t>
      </w:r>
      <w:r>
        <w:rPr>
          <w:color w:val="231F20"/>
        </w:rPr>
        <w:t> </w:t>
      </w:r>
      <w:r>
        <w:rPr>
          <w:color w:val="231F20"/>
          <w:w w:val="95"/>
        </w:rPr>
        <w:t>scope.</w:t>
      </w:r>
      <w:r>
        <w:rPr>
          <w:color w:val="231F20"/>
        </w:rPr>
        <w:t> </w:t>
      </w:r>
      <w:r>
        <w:rPr>
          <w:color w:val="231F20"/>
          <w:w w:val="95"/>
        </w:rPr>
        <w:t>In</w:t>
      </w:r>
      <w:r>
        <w:rPr>
          <w:color w:val="231F20"/>
        </w:rPr>
        <w:t> </w:t>
      </w:r>
      <w:r>
        <w:rPr>
          <w:color w:val="231F20"/>
          <w:w w:val="95"/>
        </w:rPr>
        <w:t>the</w:t>
      </w:r>
      <w:r>
        <w:rPr>
          <w:color w:val="231F20"/>
        </w:rPr>
        <w:t> </w:t>
      </w:r>
      <w:r>
        <w:rPr>
          <w:color w:val="231F20"/>
          <w:w w:val="95"/>
        </w:rPr>
        <w:t>1960s</w:t>
      </w:r>
      <w:r>
        <w:rPr>
          <w:color w:val="231F20"/>
        </w:rPr>
        <w:t> </w:t>
      </w:r>
      <w:r>
        <w:rPr>
          <w:color w:val="231F20"/>
          <w:w w:val="95"/>
        </w:rPr>
        <w:t>a</w:t>
      </w:r>
      <w:r>
        <w:rPr>
          <w:color w:val="231F20"/>
        </w:rPr>
        <w:t> </w:t>
      </w:r>
      <w:r>
        <w:rPr>
          <w:color w:val="231F20"/>
          <w:w w:val="95"/>
        </w:rPr>
        <w:t>newer,</w:t>
      </w:r>
      <w:r>
        <w:rPr>
          <w:color w:val="231F20"/>
        </w:rPr>
        <w:t> </w:t>
      </w:r>
      <w:r>
        <w:rPr>
          <w:color w:val="231F20"/>
          <w:w w:val="95"/>
        </w:rPr>
        <w:t>more</w:t>
      </w:r>
      <w:r>
        <w:rPr>
          <w:color w:val="231F20"/>
        </w:rPr>
        <w:t> </w:t>
      </w:r>
      <w:r>
        <w:rPr>
          <w:color w:val="231F20"/>
          <w:w w:val="95"/>
        </w:rPr>
        <w:t>complicated</w:t>
      </w:r>
      <w:r>
        <w:rPr>
          <w:color w:val="231F20"/>
        </w:rPr>
        <w:t> </w:t>
      </w:r>
      <w:r>
        <w:rPr>
          <w:color w:val="231F20"/>
          <w:w w:val="95"/>
        </w:rPr>
        <w:t>version</w:t>
      </w:r>
      <w:r>
        <w:rPr>
          <w:color w:val="231F20"/>
        </w:rPr>
        <w:t> </w:t>
      </w:r>
      <w:r>
        <w:rPr>
          <w:color w:val="231F20"/>
          <w:w w:val="95"/>
        </w:rPr>
        <w:t>of</w:t>
      </w:r>
      <w:r>
        <w:rPr>
          <w:color w:val="231F20"/>
        </w:rPr>
        <w:t> </w:t>
      </w:r>
      <w:r>
        <w:rPr>
          <w:color w:val="231F20"/>
          <w:w w:val="95"/>
        </w:rPr>
        <w:t>this</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185" w:id="196"/>
      <w:bookmarkEnd w:id="196"/>
      <w:r>
        <w:rPr/>
      </w:r>
      <w:r>
        <w:rPr>
          <w:color w:val="231F20"/>
          <w:w w:val="90"/>
        </w:rPr>
        <w:t>problematic</w:t>
      </w:r>
      <w:r>
        <w:rPr>
          <w:color w:val="231F20"/>
          <w:spacing w:val="-9"/>
          <w:w w:val="90"/>
        </w:rPr>
        <w:t> </w:t>
      </w:r>
      <w:r>
        <w:rPr>
          <w:color w:val="231F20"/>
          <w:w w:val="90"/>
        </w:rPr>
        <w:t>emerged</w:t>
      </w:r>
      <w:r>
        <w:rPr>
          <w:color w:val="231F20"/>
          <w:spacing w:val="-8"/>
          <w:w w:val="90"/>
        </w:rPr>
        <w:t> </w:t>
      </w:r>
      <w:r>
        <w:rPr>
          <w:color w:val="231F20"/>
          <w:w w:val="90"/>
        </w:rPr>
        <w:t>onto</w:t>
      </w:r>
      <w:r>
        <w:rPr>
          <w:color w:val="231F20"/>
          <w:spacing w:val="-8"/>
          <w:w w:val="90"/>
        </w:rPr>
        <w:t> </w:t>
      </w:r>
      <w:r>
        <w:rPr>
          <w:color w:val="231F20"/>
          <w:w w:val="90"/>
        </w:rPr>
        <w:t>the</w:t>
      </w:r>
      <w:r>
        <w:rPr>
          <w:color w:val="231F20"/>
          <w:spacing w:val="-8"/>
          <w:w w:val="90"/>
        </w:rPr>
        <w:t> </w:t>
      </w:r>
      <w:r>
        <w:rPr>
          <w:color w:val="231F20"/>
          <w:w w:val="90"/>
        </w:rPr>
        <w:t>national</w:t>
      </w:r>
      <w:r>
        <w:rPr>
          <w:color w:val="231F20"/>
          <w:spacing w:val="-9"/>
          <w:w w:val="90"/>
        </w:rPr>
        <w:t> </w:t>
      </w:r>
      <w:r>
        <w:rPr>
          <w:color w:val="231F20"/>
          <w:w w:val="90"/>
        </w:rPr>
        <w:t>scene,</w:t>
      </w:r>
      <w:r>
        <w:rPr>
          <w:color w:val="231F20"/>
          <w:spacing w:val="-8"/>
          <w:w w:val="90"/>
        </w:rPr>
        <w:t> </w:t>
      </w:r>
      <w:r>
        <w:rPr>
          <w:color w:val="231F20"/>
          <w:w w:val="90"/>
        </w:rPr>
        <w:t>and</w:t>
      </w:r>
      <w:r>
        <w:rPr>
          <w:color w:val="231F20"/>
          <w:spacing w:val="-8"/>
          <w:w w:val="90"/>
        </w:rPr>
        <w:t> </w:t>
      </w:r>
      <w:r>
        <w:rPr>
          <w:color w:val="231F20"/>
          <w:w w:val="90"/>
        </w:rPr>
        <w:t>that</w:t>
      </w:r>
      <w:r>
        <w:rPr>
          <w:color w:val="231F20"/>
          <w:spacing w:val="-8"/>
          <w:w w:val="90"/>
        </w:rPr>
        <w:t> </w:t>
      </w:r>
      <w:r>
        <w:rPr>
          <w:color w:val="231F20"/>
          <w:w w:val="90"/>
        </w:rPr>
        <w:t>was</w:t>
      </w:r>
      <w:r>
        <w:rPr>
          <w:color w:val="231F20"/>
          <w:spacing w:val="-9"/>
          <w:w w:val="90"/>
        </w:rPr>
        <w:t> </w:t>
      </w:r>
      <w:r>
        <w:rPr>
          <w:color w:val="231F20"/>
          <w:w w:val="90"/>
        </w:rPr>
        <w:t>the</w:t>
      </w:r>
      <w:r>
        <w:rPr>
          <w:color w:val="231F20"/>
          <w:spacing w:val="-8"/>
          <w:w w:val="90"/>
        </w:rPr>
        <w:t> </w:t>
      </w:r>
      <w:r>
        <w:rPr>
          <w:color w:val="231F20"/>
          <w:w w:val="90"/>
        </w:rPr>
        <w:t>problem of</w:t>
      </w:r>
      <w:r>
        <w:rPr>
          <w:color w:val="231F20"/>
          <w:spacing w:val="-4"/>
          <w:w w:val="90"/>
        </w:rPr>
        <w:t> </w:t>
      </w:r>
      <w:r>
        <w:rPr>
          <w:color w:val="231F20"/>
          <w:w w:val="90"/>
        </w:rPr>
        <w:t>homosexuality</w:t>
      </w:r>
      <w:r>
        <w:rPr>
          <w:color w:val="231F20"/>
          <w:spacing w:val="-4"/>
          <w:w w:val="90"/>
        </w:rPr>
        <w:t> </w:t>
      </w:r>
      <w:r>
        <w:rPr>
          <w:color w:val="231F20"/>
          <w:w w:val="90"/>
        </w:rPr>
        <w:t>within</w:t>
      </w:r>
      <w:r>
        <w:rPr>
          <w:color w:val="231F20"/>
          <w:spacing w:val="-4"/>
          <w:w w:val="90"/>
        </w:rPr>
        <w:t> </w:t>
      </w:r>
      <w:r>
        <w:rPr>
          <w:color w:val="231F20"/>
          <w:w w:val="90"/>
        </w:rPr>
        <w:t>black</w:t>
      </w:r>
      <w:r>
        <w:rPr>
          <w:color w:val="231F20"/>
          <w:spacing w:val="-4"/>
          <w:w w:val="90"/>
        </w:rPr>
        <w:t> </w:t>
      </w:r>
      <w:r>
        <w:rPr>
          <w:color w:val="231F20"/>
          <w:w w:val="90"/>
        </w:rPr>
        <w:t>experience.</w:t>
      </w:r>
      <w:r>
        <w:rPr>
          <w:color w:val="231F20"/>
          <w:spacing w:val="-4"/>
          <w:w w:val="90"/>
        </w:rPr>
        <w:t> </w:t>
      </w:r>
      <w:r>
        <w:rPr>
          <w:color w:val="231F20"/>
          <w:w w:val="90"/>
        </w:rPr>
        <w:t>From</w:t>
      </w:r>
      <w:r>
        <w:rPr>
          <w:color w:val="231F20"/>
          <w:spacing w:val="-4"/>
          <w:w w:val="90"/>
        </w:rPr>
        <w:t> </w:t>
      </w:r>
      <w:r>
        <w:rPr>
          <w:color w:val="231F20"/>
          <w:w w:val="90"/>
        </w:rPr>
        <w:t>the</w:t>
      </w:r>
      <w:r>
        <w:rPr>
          <w:color w:val="231F20"/>
          <w:spacing w:val="-4"/>
          <w:w w:val="90"/>
        </w:rPr>
        <w:t> </w:t>
      </w:r>
      <w:r>
        <w:rPr>
          <w:color w:val="231F20"/>
          <w:w w:val="90"/>
        </w:rPr>
        <w:t>antebellum</w:t>
      </w:r>
      <w:r>
        <w:rPr>
          <w:color w:val="231F20"/>
          <w:spacing w:val="-4"/>
          <w:w w:val="90"/>
        </w:rPr>
        <w:t> </w:t>
      </w:r>
      <w:r>
        <w:rPr>
          <w:color w:val="231F20"/>
          <w:w w:val="90"/>
        </w:rPr>
        <w:t>period on,</w:t>
      </w:r>
      <w:r>
        <w:rPr>
          <w:color w:val="231F20"/>
          <w:spacing w:val="-2"/>
          <w:w w:val="90"/>
        </w:rPr>
        <w:t> </w:t>
      </w:r>
      <w:r>
        <w:rPr>
          <w:color w:val="231F20"/>
          <w:w w:val="90"/>
        </w:rPr>
        <w:t>this</w:t>
      </w:r>
      <w:r>
        <w:rPr>
          <w:color w:val="231F20"/>
          <w:spacing w:val="-2"/>
          <w:w w:val="90"/>
        </w:rPr>
        <w:t> </w:t>
      </w:r>
      <w:r>
        <w:rPr>
          <w:color w:val="231F20"/>
          <w:w w:val="90"/>
        </w:rPr>
        <w:t>problem</w:t>
      </w:r>
      <w:r>
        <w:rPr>
          <w:color w:val="231F20"/>
          <w:spacing w:val="-2"/>
          <w:w w:val="90"/>
        </w:rPr>
        <w:t> </w:t>
      </w:r>
      <w:r>
        <w:rPr>
          <w:color w:val="231F20"/>
          <w:w w:val="90"/>
        </w:rPr>
        <w:t>had</w:t>
      </w:r>
      <w:r>
        <w:rPr>
          <w:color w:val="231F20"/>
          <w:spacing w:val="-2"/>
          <w:w w:val="90"/>
        </w:rPr>
        <w:t> </w:t>
      </w:r>
      <w:r>
        <w:rPr>
          <w:color w:val="231F20"/>
          <w:w w:val="90"/>
        </w:rPr>
        <w:t>percolated</w:t>
      </w:r>
      <w:r>
        <w:rPr>
          <w:color w:val="231F20"/>
          <w:spacing w:val="-2"/>
          <w:w w:val="90"/>
        </w:rPr>
        <w:t> </w:t>
      </w:r>
      <w:r>
        <w:rPr>
          <w:color w:val="231F20"/>
          <w:w w:val="90"/>
        </w:rPr>
        <w:t>and</w:t>
      </w:r>
      <w:r>
        <w:rPr>
          <w:color w:val="231F20"/>
          <w:spacing w:val="-2"/>
          <w:w w:val="90"/>
        </w:rPr>
        <w:t> </w:t>
      </w:r>
      <w:r>
        <w:rPr>
          <w:color w:val="231F20"/>
          <w:w w:val="90"/>
        </w:rPr>
        <w:t>boiled</w:t>
      </w:r>
      <w:r>
        <w:rPr>
          <w:color w:val="231F20"/>
          <w:spacing w:val="-2"/>
          <w:w w:val="90"/>
        </w:rPr>
        <w:t> </w:t>
      </w:r>
      <w:r>
        <w:rPr>
          <w:color w:val="231F20"/>
          <w:w w:val="90"/>
        </w:rPr>
        <w:t>beneath</w:t>
      </w:r>
      <w:r>
        <w:rPr>
          <w:color w:val="231F20"/>
          <w:spacing w:val="-2"/>
          <w:w w:val="90"/>
        </w:rPr>
        <w:t> </w:t>
      </w:r>
      <w:r>
        <w:rPr>
          <w:color w:val="231F20"/>
          <w:w w:val="90"/>
        </w:rPr>
        <w:t>black</w:t>
      </w:r>
      <w:r>
        <w:rPr>
          <w:color w:val="231F20"/>
          <w:spacing w:val="-2"/>
          <w:w w:val="90"/>
        </w:rPr>
        <w:t> </w:t>
      </w:r>
      <w:r>
        <w:rPr>
          <w:color w:val="231F20"/>
          <w:w w:val="90"/>
        </w:rPr>
        <w:t>family</w:t>
      </w:r>
      <w:r>
        <w:rPr>
          <w:color w:val="231F20"/>
          <w:spacing w:val="-2"/>
          <w:w w:val="90"/>
        </w:rPr>
        <w:t> </w:t>
      </w:r>
      <w:r>
        <w:rPr>
          <w:color w:val="231F20"/>
          <w:w w:val="90"/>
        </w:rPr>
        <w:t>struc- tures, racial liberation and uplift, and icons of male heroicism and val- iance.</w:t>
      </w:r>
      <w:r>
        <w:rPr>
          <w:color w:val="231F20"/>
          <w:spacing w:val="-3"/>
          <w:w w:val="90"/>
        </w:rPr>
        <w:t> </w:t>
      </w:r>
      <w:r>
        <w:rPr>
          <w:color w:val="231F20"/>
          <w:w w:val="90"/>
        </w:rPr>
        <w:t>In</w:t>
      </w:r>
      <w:r>
        <w:rPr>
          <w:color w:val="231F20"/>
          <w:spacing w:val="-3"/>
          <w:w w:val="90"/>
        </w:rPr>
        <w:t> </w:t>
      </w:r>
      <w:r>
        <w:rPr>
          <w:color w:val="231F20"/>
          <w:w w:val="90"/>
        </w:rPr>
        <w:t>1967,</w:t>
      </w:r>
      <w:r>
        <w:rPr>
          <w:color w:val="231F20"/>
          <w:spacing w:val="-3"/>
          <w:w w:val="90"/>
        </w:rPr>
        <w:t> </w:t>
      </w:r>
      <w:r>
        <w:rPr>
          <w:color w:val="231F20"/>
          <w:w w:val="90"/>
        </w:rPr>
        <w:t>this</w:t>
      </w:r>
      <w:r>
        <w:rPr>
          <w:color w:val="231F20"/>
          <w:spacing w:val="-3"/>
          <w:w w:val="90"/>
        </w:rPr>
        <w:t> </w:t>
      </w:r>
      <w:r>
        <w:rPr>
          <w:color w:val="231F20"/>
          <w:w w:val="90"/>
        </w:rPr>
        <w:t>bedrock</w:t>
      </w:r>
      <w:r>
        <w:rPr>
          <w:color w:val="231F20"/>
          <w:spacing w:val="-3"/>
          <w:w w:val="90"/>
        </w:rPr>
        <w:t> </w:t>
      </w:r>
      <w:r>
        <w:rPr>
          <w:color w:val="231F20"/>
          <w:w w:val="90"/>
        </w:rPr>
        <w:t>gave</w:t>
      </w:r>
      <w:r>
        <w:rPr>
          <w:color w:val="231F20"/>
          <w:spacing w:val="-3"/>
          <w:w w:val="90"/>
        </w:rPr>
        <w:t> </w:t>
      </w:r>
      <w:r>
        <w:rPr>
          <w:color w:val="231F20"/>
          <w:w w:val="90"/>
        </w:rPr>
        <w:t>way</w:t>
      </w:r>
      <w:r>
        <w:rPr>
          <w:color w:val="231F20"/>
          <w:spacing w:val="-3"/>
          <w:w w:val="90"/>
        </w:rPr>
        <w:t> </w:t>
      </w:r>
      <w:r>
        <w:rPr>
          <w:color w:val="231F20"/>
          <w:w w:val="90"/>
        </w:rPr>
        <w:t>to</w:t>
      </w:r>
      <w:r>
        <w:rPr>
          <w:color w:val="231F20"/>
          <w:spacing w:val="-3"/>
          <w:w w:val="90"/>
        </w:rPr>
        <w:t> </w:t>
      </w:r>
      <w:r>
        <w:rPr>
          <w:color w:val="231F20"/>
          <w:w w:val="90"/>
        </w:rPr>
        <w:t>the</w:t>
      </w:r>
      <w:r>
        <w:rPr>
          <w:color w:val="231F20"/>
          <w:spacing w:val="-3"/>
          <w:w w:val="90"/>
        </w:rPr>
        <w:t> </w:t>
      </w:r>
      <w:r>
        <w:rPr>
          <w:color w:val="231F20"/>
          <w:w w:val="90"/>
        </w:rPr>
        <w:t>lava</w:t>
      </w:r>
      <w:r>
        <w:rPr>
          <w:color w:val="231F20"/>
          <w:spacing w:val="-3"/>
          <w:w w:val="90"/>
        </w:rPr>
        <w:t> </w:t>
      </w:r>
      <w:r>
        <w:rPr>
          <w:color w:val="231F20"/>
          <w:w w:val="90"/>
        </w:rPr>
        <w:t>underneath,</w:t>
      </w:r>
      <w:r>
        <w:rPr>
          <w:color w:val="231F20"/>
          <w:spacing w:val="-3"/>
          <w:w w:val="90"/>
        </w:rPr>
        <w:t> </w:t>
      </w:r>
      <w:r>
        <w:rPr>
          <w:color w:val="231F20"/>
          <w:w w:val="90"/>
        </w:rPr>
        <w:t>and</w:t>
      </w:r>
      <w:r>
        <w:rPr>
          <w:color w:val="231F20"/>
          <w:spacing w:val="-3"/>
          <w:w w:val="90"/>
        </w:rPr>
        <w:t> </w:t>
      </w:r>
      <w:r>
        <w:rPr>
          <w:color w:val="231F20"/>
          <w:w w:val="90"/>
        </w:rPr>
        <w:t>what </w:t>
      </w:r>
      <w:r>
        <w:rPr>
          <w:color w:val="231F20"/>
          <w:w w:val="95"/>
        </w:rPr>
        <w:t>had</w:t>
      </w:r>
      <w:r>
        <w:rPr>
          <w:color w:val="231F20"/>
          <w:spacing w:val="-11"/>
          <w:w w:val="95"/>
        </w:rPr>
        <w:t> </w:t>
      </w:r>
      <w:r>
        <w:rPr>
          <w:color w:val="231F20"/>
          <w:w w:val="95"/>
        </w:rPr>
        <w:t>long</w:t>
      </w:r>
      <w:r>
        <w:rPr>
          <w:color w:val="231F20"/>
          <w:spacing w:val="-11"/>
          <w:w w:val="95"/>
        </w:rPr>
        <w:t> </w:t>
      </w:r>
      <w:r>
        <w:rPr>
          <w:color w:val="231F20"/>
          <w:w w:val="95"/>
        </w:rPr>
        <w:t>remained</w:t>
      </w:r>
      <w:r>
        <w:rPr>
          <w:color w:val="231F20"/>
          <w:spacing w:val="-11"/>
          <w:w w:val="95"/>
        </w:rPr>
        <w:t> </w:t>
      </w:r>
      <w:r>
        <w:rPr>
          <w:color w:val="231F20"/>
          <w:w w:val="95"/>
        </w:rPr>
        <w:t>unspoken</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mainstream</w:t>
      </w:r>
      <w:r>
        <w:rPr>
          <w:color w:val="231F20"/>
          <w:spacing w:val="-11"/>
          <w:w w:val="95"/>
        </w:rPr>
        <w:t> </w:t>
      </w:r>
      <w:r>
        <w:rPr>
          <w:color w:val="231F20"/>
          <w:w w:val="95"/>
        </w:rPr>
        <w:t>took</w:t>
      </w:r>
      <w:r>
        <w:rPr>
          <w:color w:val="231F20"/>
          <w:spacing w:val="-11"/>
          <w:w w:val="95"/>
        </w:rPr>
        <w:t> </w:t>
      </w:r>
      <w:r>
        <w:rPr>
          <w:color w:val="231F20"/>
          <w:w w:val="95"/>
        </w:rPr>
        <w:t>on</w:t>
      </w:r>
      <w:r>
        <w:rPr>
          <w:color w:val="231F20"/>
          <w:spacing w:val="-11"/>
          <w:w w:val="95"/>
        </w:rPr>
        <w:t> </w:t>
      </w:r>
      <w:r>
        <w:rPr>
          <w:color w:val="231F20"/>
          <w:w w:val="95"/>
        </w:rPr>
        <w:t>frightening </w:t>
      </w:r>
      <w:r>
        <w:rPr>
          <w:color w:val="231F20"/>
        </w:rPr>
        <w:t>voice</w:t>
      </w:r>
      <w:r>
        <w:rPr>
          <w:color w:val="231F20"/>
          <w:spacing w:val="-1"/>
        </w:rPr>
        <w:t> </w:t>
      </w:r>
      <w:r>
        <w:rPr>
          <w:color w:val="231F20"/>
        </w:rPr>
        <w:t>and</w:t>
      </w:r>
      <w:r>
        <w:rPr>
          <w:color w:val="231F20"/>
          <w:spacing w:val="-1"/>
        </w:rPr>
        <w:t> </w:t>
      </w:r>
      <w:r>
        <w:rPr>
          <w:color w:val="231F20"/>
        </w:rPr>
        <w:t>form.</w:t>
      </w:r>
    </w:p>
    <w:p>
      <w:pPr>
        <w:pStyle w:val="BodyText"/>
        <w:spacing w:line="225" w:lineRule="auto"/>
        <w:ind w:left="118" w:right="109" w:firstLine="239"/>
      </w:pPr>
      <w:r>
        <w:rPr>
          <w:color w:val="231F20"/>
          <w:w w:val="95"/>
        </w:rPr>
        <w:t>The</w:t>
      </w:r>
      <w:r>
        <w:rPr>
          <w:color w:val="231F20"/>
          <w:spacing w:val="-9"/>
          <w:w w:val="95"/>
        </w:rPr>
        <w:t> </w:t>
      </w:r>
      <w:r>
        <w:rPr>
          <w:color w:val="231F20"/>
          <w:w w:val="95"/>
        </w:rPr>
        <w:t>occasion</w:t>
      </w:r>
      <w:r>
        <w:rPr>
          <w:color w:val="231F20"/>
          <w:spacing w:val="-9"/>
          <w:w w:val="95"/>
        </w:rPr>
        <w:t> </w:t>
      </w:r>
      <w:r>
        <w:rPr>
          <w:color w:val="231F20"/>
          <w:w w:val="95"/>
        </w:rPr>
        <w:t>for</w:t>
      </w:r>
      <w:r>
        <w:rPr>
          <w:color w:val="231F20"/>
          <w:spacing w:val="-9"/>
          <w:w w:val="95"/>
        </w:rPr>
        <w:t> </w:t>
      </w:r>
      <w:r>
        <w:rPr>
          <w:color w:val="231F20"/>
          <w:w w:val="95"/>
        </w:rPr>
        <w:t>this</w:t>
      </w:r>
      <w:r>
        <w:rPr>
          <w:color w:val="231F20"/>
          <w:spacing w:val="-9"/>
          <w:w w:val="95"/>
        </w:rPr>
        <w:t> </w:t>
      </w:r>
      <w:r>
        <w:rPr>
          <w:color w:val="231F20"/>
          <w:w w:val="95"/>
        </w:rPr>
        <w:t>eruption</w:t>
      </w:r>
      <w:r>
        <w:rPr>
          <w:color w:val="231F20"/>
          <w:spacing w:val="-9"/>
          <w:w w:val="95"/>
        </w:rPr>
        <w:t> </w:t>
      </w:r>
      <w:r>
        <w:rPr>
          <w:color w:val="231F20"/>
          <w:w w:val="95"/>
        </w:rPr>
        <w:t>was</w:t>
      </w:r>
      <w:r>
        <w:rPr>
          <w:color w:val="231F20"/>
          <w:spacing w:val="-9"/>
          <w:w w:val="95"/>
        </w:rPr>
        <w:t> </w:t>
      </w:r>
      <w:r>
        <w:rPr>
          <w:color w:val="231F20"/>
          <w:w w:val="95"/>
        </w:rPr>
        <w:t>the</w:t>
      </w:r>
      <w:r>
        <w:rPr>
          <w:color w:val="231F20"/>
          <w:spacing w:val="-9"/>
          <w:w w:val="95"/>
        </w:rPr>
        <w:t> </w:t>
      </w:r>
      <w:r>
        <w:rPr>
          <w:color w:val="231F20"/>
          <w:w w:val="95"/>
        </w:rPr>
        <w:t>publication</w:t>
      </w:r>
      <w:r>
        <w:rPr>
          <w:color w:val="231F20"/>
          <w:spacing w:val="-9"/>
          <w:w w:val="95"/>
        </w:rPr>
        <w:t> </w:t>
      </w:r>
      <w:r>
        <w:rPr>
          <w:color w:val="231F20"/>
          <w:w w:val="95"/>
        </w:rPr>
        <w:t>of</w:t>
      </w:r>
      <w:r>
        <w:rPr>
          <w:color w:val="231F20"/>
          <w:spacing w:val="-9"/>
          <w:w w:val="95"/>
        </w:rPr>
        <w:t> </w:t>
      </w:r>
      <w:r>
        <w:rPr>
          <w:color w:val="231F20"/>
          <w:w w:val="95"/>
        </w:rPr>
        <w:t>Styron’s</w:t>
      </w:r>
      <w:r>
        <w:rPr>
          <w:color w:val="231F20"/>
          <w:spacing w:val="-9"/>
          <w:w w:val="95"/>
        </w:rPr>
        <w:t> </w:t>
      </w:r>
      <w:r>
        <w:rPr>
          <w:i/>
          <w:color w:val="231F20"/>
          <w:w w:val="95"/>
        </w:rPr>
        <w:t>The</w:t>
      </w:r>
      <w:r>
        <w:rPr>
          <w:i/>
          <w:color w:val="231F20"/>
          <w:w w:val="95"/>
        </w:rPr>
        <w:t> Confessions</w:t>
      </w:r>
      <w:r>
        <w:rPr>
          <w:color w:val="231F20"/>
          <w:w w:val="95"/>
        </w:rPr>
        <w:t>.</w:t>
      </w:r>
      <w:r>
        <w:rPr>
          <w:color w:val="231F20"/>
          <w:spacing w:val="-7"/>
          <w:w w:val="95"/>
        </w:rPr>
        <w:t> </w:t>
      </w:r>
      <w:r>
        <w:rPr>
          <w:color w:val="231F20"/>
          <w:w w:val="95"/>
        </w:rPr>
        <w:t>Styron</w:t>
      </w:r>
      <w:r>
        <w:rPr>
          <w:color w:val="231F20"/>
          <w:spacing w:val="-7"/>
          <w:w w:val="95"/>
        </w:rPr>
        <w:t> </w:t>
      </w:r>
      <w:r>
        <w:rPr>
          <w:color w:val="231F20"/>
          <w:w w:val="95"/>
        </w:rPr>
        <w:t>described</w:t>
      </w:r>
      <w:r>
        <w:rPr>
          <w:color w:val="231F20"/>
          <w:spacing w:val="-7"/>
          <w:w w:val="95"/>
        </w:rPr>
        <w:t> </w:t>
      </w:r>
      <w:r>
        <w:rPr>
          <w:color w:val="231F20"/>
          <w:w w:val="95"/>
        </w:rPr>
        <w:t>the</w:t>
      </w:r>
      <w:r>
        <w:rPr>
          <w:color w:val="231F20"/>
          <w:spacing w:val="-7"/>
          <w:w w:val="95"/>
        </w:rPr>
        <w:t> </w:t>
      </w:r>
      <w:r>
        <w:rPr>
          <w:color w:val="231F20"/>
          <w:w w:val="95"/>
        </w:rPr>
        <w:t>novel</w:t>
      </w:r>
      <w:r>
        <w:rPr>
          <w:color w:val="231F20"/>
          <w:spacing w:val="-7"/>
          <w:w w:val="95"/>
        </w:rPr>
        <w:t> </w:t>
      </w:r>
      <w:r>
        <w:rPr>
          <w:color w:val="231F20"/>
          <w:w w:val="95"/>
        </w:rPr>
        <w:t>in</w:t>
      </w:r>
      <w:r>
        <w:rPr>
          <w:color w:val="231F20"/>
          <w:spacing w:val="-7"/>
          <w:w w:val="95"/>
        </w:rPr>
        <w:t> </w:t>
      </w:r>
      <w:r>
        <w:rPr>
          <w:color w:val="231F20"/>
          <w:w w:val="95"/>
        </w:rPr>
        <w:t>the</w:t>
      </w:r>
      <w:r>
        <w:rPr>
          <w:color w:val="231F20"/>
          <w:spacing w:val="-7"/>
          <w:w w:val="95"/>
        </w:rPr>
        <w:t> </w:t>
      </w:r>
      <w:r>
        <w:rPr>
          <w:color w:val="231F20"/>
          <w:w w:val="95"/>
        </w:rPr>
        <w:t>“Author’s</w:t>
      </w:r>
      <w:r>
        <w:rPr>
          <w:color w:val="231F20"/>
          <w:spacing w:val="-7"/>
          <w:w w:val="95"/>
        </w:rPr>
        <w:t> </w:t>
      </w:r>
      <w:r>
        <w:rPr>
          <w:color w:val="231F20"/>
          <w:w w:val="95"/>
        </w:rPr>
        <w:t>Note”</w:t>
      </w:r>
      <w:r>
        <w:rPr>
          <w:color w:val="231F20"/>
          <w:spacing w:val="-7"/>
          <w:w w:val="95"/>
        </w:rPr>
        <w:t> </w:t>
      </w:r>
      <w:r>
        <w:rPr>
          <w:color w:val="231F20"/>
          <w:w w:val="95"/>
        </w:rPr>
        <w:t>as</w:t>
      </w:r>
      <w:r>
        <w:rPr>
          <w:color w:val="231F20"/>
          <w:spacing w:val="-7"/>
          <w:w w:val="95"/>
        </w:rPr>
        <w:t> </w:t>
      </w:r>
      <w:r>
        <w:rPr>
          <w:color w:val="231F20"/>
          <w:w w:val="95"/>
        </w:rPr>
        <w:t>“a meditation</w:t>
      </w:r>
      <w:r>
        <w:rPr>
          <w:color w:val="231F20"/>
          <w:spacing w:val="-13"/>
          <w:w w:val="95"/>
        </w:rPr>
        <w:t> </w:t>
      </w:r>
      <w:r>
        <w:rPr>
          <w:color w:val="231F20"/>
          <w:w w:val="95"/>
        </w:rPr>
        <w:t>on</w:t>
      </w:r>
      <w:r>
        <w:rPr>
          <w:color w:val="231F20"/>
          <w:spacing w:val="-11"/>
          <w:w w:val="95"/>
        </w:rPr>
        <w:t> </w:t>
      </w:r>
      <w:r>
        <w:rPr>
          <w:color w:val="231F20"/>
          <w:w w:val="95"/>
        </w:rPr>
        <w:t>history.”</w:t>
      </w:r>
      <w:hyperlink w:history="true" w:anchor="_bookmark283">
        <w:r>
          <w:rPr>
            <w:color w:val="231F20"/>
            <w:w w:val="95"/>
            <w:position w:val="7"/>
            <w:sz w:val="12"/>
          </w:rPr>
          <w:t>6</w:t>
        </w:r>
      </w:hyperlink>
      <w:r>
        <w:rPr>
          <w:color w:val="231F20"/>
          <w:spacing w:val="-6"/>
          <w:w w:val="95"/>
          <w:position w:val="7"/>
          <w:sz w:val="12"/>
        </w:rPr>
        <w:t> </w:t>
      </w:r>
      <w:r>
        <w:rPr>
          <w:color w:val="231F20"/>
          <w:w w:val="95"/>
        </w:rPr>
        <w:t>Styron</w:t>
      </w:r>
      <w:r>
        <w:rPr>
          <w:color w:val="231F20"/>
          <w:spacing w:val="-11"/>
          <w:w w:val="95"/>
        </w:rPr>
        <w:t> </w:t>
      </w:r>
      <w:r>
        <w:rPr>
          <w:color w:val="231F20"/>
          <w:w w:val="95"/>
        </w:rPr>
        <w:t>took</w:t>
      </w:r>
      <w:r>
        <w:rPr>
          <w:color w:val="231F20"/>
          <w:spacing w:val="-11"/>
          <w:w w:val="95"/>
        </w:rPr>
        <w:t> </w:t>
      </w:r>
      <w:r>
        <w:rPr>
          <w:color w:val="231F20"/>
          <w:w w:val="95"/>
        </w:rPr>
        <w:t>the</w:t>
      </w:r>
      <w:r>
        <w:rPr>
          <w:color w:val="231F20"/>
          <w:spacing w:val="-11"/>
          <w:w w:val="95"/>
        </w:rPr>
        <w:t> </w:t>
      </w:r>
      <w:r>
        <w:rPr>
          <w:color w:val="231F20"/>
          <w:w w:val="95"/>
        </w:rPr>
        <w:t>title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text</w:t>
      </w:r>
      <w:r>
        <w:rPr>
          <w:color w:val="231F20"/>
          <w:spacing w:val="-11"/>
          <w:w w:val="95"/>
        </w:rPr>
        <w:t> </w:t>
      </w:r>
      <w:r>
        <w:rPr>
          <w:color w:val="231F20"/>
          <w:w w:val="95"/>
        </w:rPr>
        <w:t>directly</w:t>
      </w:r>
      <w:r>
        <w:rPr>
          <w:color w:val="231F20"/>
          <w:spacing w:val="-11"/>
          <w:w w:val="95"/>
        </w:rPr>
        <w:t> </w:t>
      </w:r>
      <w:r>
        <w:rPr>
          <w:color w:val="231F20"/>
          <w:w w:val="95"/>
        </w:rPr>
        <w:t>from Thomas</w:t>
      </w:r>
      <w:r>
        <w:rPr>
          <w:color w:val="231F20"/>
          <w:w w:val="95"/>
        </w:rPr>
        <w:t> R.</w:t>
      </w:r>
      <w:r>
        <w:rPr>
          <w:color w:val="231F20"/>
          <w:w w:val="95"/>
        </w:rPr>
        <w:t> Gray’s</w:t>
      </w:r>
      <w:r>
        <w:rPr>
          <w:color w:val="231F20"/>
          <w:w w:val="95"/>
        </w:rPr>
        <w:t> interview</w:t>
      </w:r>
      <w:r>
        <w:rPr>
          <w:color w:val="231F20"/>
          <w:w w:val="95"/>
        </w:rPr>
        <w:t> with</w:t>
      </w:r>
      <w:r>
        <w:rPr>
          <w:color w:val="231F20"/>
          <w:w w:val="95"/>
        </w:rPr>
        <w:t> Turner,</w:t>
      </w:r>
      <w:r>
        <w:rPr>
          <w:color w:val="231F20"/>
          <w:w w:val="95"/>
        </w:rPr>
        <w:t> “The</w:t>
      </w:r>
      <w:r>
        <w:rPr>
          <w:color w:val="231F20"/>
          <w:w w:val="95"/>
        </w:rPr>
        <w:t> Confessions</w:t>
      </w:r>
      <w:r>
        <w:rPr>
          <w:color w:val="231F20"/>
          <w:w w:val="95"/>
        </w:rPr>
        <w:t> of</w:t>
      </w:r>
      <w:r>
        <w:rPr>
          <w:color w:val="231F20"/>
          <w:w w:val="95"/>
        </w:rPr>
        <w:t> Nat </w:t>
      </w:r>
      <w:r>
        <w:rPr>
          <w:color w:val="231F20"/>
          <w:w w:val="90"/>
        </w:rPr>
        <w:t>Turner” (1831), which Gray published after Turner was executed. The novel</w:t>
      </w:r>
      <w:r>
        <w:rPr>
          <w:color w:val="231F20"/>
          <w:spacing w:val="-7"/>
          <w:w w:val="90"/>
        </w:rPr>
        <w:t> </w:t>
      </w:r>
      <w:r>
        <w:rPr>
          <w:color w:val="231F20"/>
          <w:w w:val="90"/>
        </w:rPr>
        <w:t>explores</w:t>
      </w:r>
      <w:r>
        <w:rPr>
          <w:color w:val="231F20"/>
          <w:spacing w:val="-7"/>
          <w:w w:val="90"/>
        </w:rPr>
        <w:t> </w:t>
      </w:r>
      <w:r>
        <w:rPr>
          <w:color w:val="231F20"/>
          <w:w w:val="90"/>
        </w:rPr>
        <w:t>the</w:t>
      </w:r>
      <w:r>
        <w:rPr>
          <w:color w:val="231F20"/>
          <w:spacing w:val="-7"/>
          <w:w w:val="90"/>
        </w:rPr>
        <w:t> </w:t>
      </w:r>
      <w:r>
        <w:rPr>
          <w:color w:val="231F20"/>
          <w:w w:val="90"/>
        </w:rPr>
        <w:t>specifics</w:t>
      </w:r>
      <w:r>
        <w:rPr>
          <w:color w:val="231F20"/>
          <w:spacing w:val="-7"/>
          <w:w w:val="90"/>
        </w:rPr>
        <w:t> </w:t>
      </w:r>
      <w:r>
        <w:rPr>
          <w:color w:val="231F20"/>
          <w:w w:val="90"/>
        </w:rPr>
        <w:t>of</w:t>
      </w:r>
      <w:r>
        <w:rPr>
          <w:color w:val="231F20"/>
          <w:spacing w:val="-7"/>
          <w:w w:val="90"/>
        </w:rPr>
        <w:t> </w:t>
      </w:r>
      <w:r>
        <w:rPr>
          <w:color w:val="231F20"/>
          <w:w w:val="90"/>
        </w:rPr>
        <w:t>Turner’s</w:t>
      </w:r>
      <w:r>
        <w:rPr>
          <w:color w:val="231F20"/>
          <w:spacing w:val="-7"/>
          <w:w w:val="90"/>
        </w:rPr>
        <w:t> </w:t>
      </w:r>
      <w:r>
        <w:rPr>
          <w:color w:val="231F20"/>
          <w:w w:val="90"/>
        </w:rPr>
        <w:t>upbringing</w:t>
      </w:r>
      <w:r>
        <w:rPr>
          <w:color w:val="231F20"/>
          <w:spacing w:val="-7"/>
          <w:w w:val="90"/>
        </w:rPr>
        <w:t> </w:t>
      </w:r>
      <w:r>
        <w:rPr>
          <w:color w:val="231F20"/>
          <w:w w:val="90"/>
        </w:rPr>
        <w:t>and</w:t>
      </w:r>
      <w:r>
        <w:rPr>
          <w:color w:val="231F20"/>
          <w:spacing w:val="-7"/>
          <w:w w:val="90"/>
        </w:rPr>
        <w:t> </w:t>
      </w:r>
      <w:r>
        <w:rPr>
          <w:color w:val="231F20"/>
          <w:w w:val="90"/>
        </w:rPr>
        <w:t>his</w:t>
      </w:r>
      <w:r>
        <w:rPr>
          <w:color w:val="231F20"/>
          <w:spacing w:val="-7"/>
          <w:w w:val="90"/>
        </w:rPr>
        <w:t> </w:t>
      </w:r>
      <w:r>
        <w:rPr>
          <w:color w:val="231F20"/>
          <w:w w:val="90"/>
        </w:rPr>
        <w:t>relationship </w:t>
      </w:r>
      <w:r>
        <w:rPr>
          <w:color w:val="231F20"/>
          <w:w w:val="95"/>
        </w:rPr>
        <w:t>to</w:t>
      </w:r>
      <w:r>
        <w:rPr>
          <w:color w:val="231F20"/>
          <w:spacing w:val="-11"/>
          <w:w w:val="95"/>
        </w:rPr>
        <w:t> </w:t>
      </w:r>
      <w:r>
        <w:rPr>
          <w:color w:val="231F20"/>
          <w:w w:val="95"/>
        </w:rPr>
        <w:t>his</w:t>
      </w:r>
      <w:r>
        <w:rPr>
          <w:color w:val="231F20"/>
          <w:spacing w:val="-11"/>
          <w:w w:val="95"/>
        </w:rPr>
        <w:t> </w:t>
      </w:r>
      <w:r>
        <w:rPr>
          <w:color w:val="231F20"/>
          <w:w w:val="95"/>
        </w:rPr>
        <w:t>kinsmen.</w:t>
      </w:r>
      <w:r>
        <w:rPr>
          <w:color w:val="231F20"/>
          <w:spacing w:val="-11"/>
          <w:w w:val="95"/>
        </w:rPr>
        <w:t> </w:t>
      </w:r>
      <w:r>
        <w:rPr>
          <w:color w:val="231F20"/>
          <w:w w:val="95"/>
        </w:rPr>
        <w:t>Special</w:t>
      </w:r>
      <w:r>
        <w:rPr>
          <w:color w:val="231F20"/>
          <w:spacing w:val="-11"/>
          <w:w w:val="95"/>
        </w:rPr>
        <w:t> </w:t>
      </w:r>
      <w:r>
        <w:rPr>
          <w:color w:val="231F20"/>
          <w:w w:val="95"/>
        </w:rPr>
        <w:t>attention</w:t>
      </w:r>
      <w:r>
        <w:rPr>
          <w:color w:val="231F20"/>
          <w:spacing w:val="-11"/>
          <w:w w:val="95"/>
        </w:rPr>
        <w:t> </w:t>
      </w:r>
      <w:r>
        <w:rPr>
          <w:color w:val="231F20"/>
          <w:w w:val="95"/>
        </w:rPr>
        <w:t>is</w:t>
      </w:r>
      <w:r>
        <w:rPr>
          <w:color w:val="231F20"/>
          <w:spacing w:val="-11"/>
          <w:w w:val="95"/>
        </w:rPr>
        <w:t> </w:t>
      </w:r>
      <w:r>
        <w:rPr>
          <w:color w:val="231F20"/>
          <w:w w:val="95"/>
        </w:rPr>
        <w:t>given</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topics</w:t>
      </w:r>
      <w:r>
        <w:rPr>
          <w:color w:val="231F20"/>
          <w:spacing w:val="-11"/>
          <w:w w:val="95"/>
        </w:rPr>
        <w:t> </w:t>
      </w:r>
      <w:r>
        <w:rPr>
          <w:color w:val="231F20"/>
          <w:w w:val="95"/>
        </w:rPr>
        <w:t>of</w:t>
      </w:r>
      <w:r>
        <w:rPr>
          <w:color w:val="231F20"/>
          <w:spacing w:val="-11"/>
          <w:w w:val="95"/>
        </w:rPr>
        <w:t> </w:t>
      </w:r>
      <w:r>
        <w:rPr>
          <w:color w:val="231F20"/>
          <w:w w:val="95"/>
        </w:rPr>
        <w:t>his</w:t>
      </w:r>
      <w:r>
        <w:rPr>
          <w:color w:val="231F20"/>
          <w:spacing w:val="-11"/>
          <w:w w:val="95"/>
        </w:rPr>
        <w:t> </w:t>
      </w:r>
      <w:r>
        <w:rPr>
          <w:color w:val="231F20"/>
          <w:w w:val="95"/>
        </w:rPr>
        <w:t>parental </w:t>
      </w:r>
      <w:r>
        <w:rPr>
          <w:color w:val="231F20"/>
          <w:w w:val="90"/>
        </w:rPr>
        <w:t>lineage,</w:t>
      </w:r>
      <w:r>
        <w:rPr>
          <w:color w:val="231F20"/>
          <w:spacing w:val="-9"/>
          <w:w w:val="90"/>
        </w:rPr>
        <w:t> </w:t>
      </w:r>
      <w:r>
        <w:rPr>
          <w:color w:val="231F20"/>
          <w:w w:val="90"/>
        </w:rPr>
        <w:t>his</w:t>
      </w:r>
      <w:r>
        <w:rPr>
          <w:color w:val="231F20"/>
          <w:spacing w:val="-8"/>
          <w:w w:val="90"/>
        </w:rPr>
        <w:t> </w:t>
      </w:r>
      <w:r>
        <w:rPr>
          <w:color w:val="231F20"/>
          <w:w w:val="90"/>
        </w:rPr>
        <w:t>life</w:t>
      </w:r>
      <w:r>
        <w:rPr>
          <w:color w:val="231F20"/>
          <w:spacing w:val="-8"/>
          <w:w w:val="90"/>
        </w:rPr>
        <w:t> </w:t>
      </w:r>
      <w:r>
        <w:rPr>
          <w:color w:val="231F20"/>
          <w:w w:val="90"/>
        </w:rPr>
        <w:t>on</w:t>
      </w:r>
      <w:r>
        <w:rPr>
          <w:color w:val="231F20"/>
          <w:spacing w:val="-8"/>
          <w:w w:val="90"/>
        </w:rPr>
        <w:t> </w:t>
      </w:r>
      <w:r>
        <w:rPr>
          <w:color w:val="231F20"/>
          <w:w w:val="90"/>
        </w:rPr>
        <w:t>the</w:t>
      </w:r>
      <w:r>
        <w:rPr>
          <w:color w:val="231F20"/>
          <w:spacing w:val="-9"/>
          <w:w w:val="90"/>
        </w:rPr>
        <w:t> </w:t>
      </w:r>
      <w:r>
        <w:rPr>
          <w:color w:val="231F20"/>
          <w:w w:val="90"/>
        </w:rPr>
        <w:t>plantation</w:t>
      </w:r>
      <w:r>
        <w:rPr>
          <w:color w:val="231F20"/>
          <w:spacing w:val="-8"/>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“house</w:t>
      </w:r>
      <w:r>
        <w:rPr>
          <w:color w:val="231F20"/>
          <w:spacing w:val="-9"/>
          <w:w w:val="90"/>
        </w:rPr>
        <w:t> </w:t>
      </w:r>
      <w:r>
        <w:rPr>
          <w:color w:val="231F20"/>
          <w:w w:val="90"/>
        </w:rPr>
        <w:t>slave,”</w:t>
      </w:r>
      <w:r>
        <w:rPr>
          <w:color w:val="231F20"/>
          <w:spacing w:val="-8"/>
          <w:w w:val="90"/>
        </w:rPr>
        <w:t> </w:t>
      </w:r>
      <w:r>
        <w:rPr>
          <w:color w:val="231F20"/>
          <w:w w:val="90"/>
        </w:rPr>
        <w:t>his</w:t>
      </w:r>
      <w:r>
        <w:rPr>
          <w:color w:val="231F20"/>
          <w:spacing w:val="-8"/>
          <w:w w:val="90"/>
        </w:rPr>
        <w:t> </w:t>
      </w:r>
      <w:r>
        <w:rPr>
          <w:color w:val="231F20"/>
          <w:w w:val="90"/>
        </w:rPr>
        <w:t>early</w:t>
      </w:r>
      <w:r>
        <w:rPr>
          <w:color w:val="231F20"/>
          <w:spacing w:val="-8"/>
          <w:w w:val="90"/>
        </w:rPr>
        <w:t> </w:t>
      </w:r>
      <w:r>
        <w:rPr>
          <w:color w:val="231F20"/>
          <w:w w:val="90"/>
        </w:rPr>
        <w:t>childhood interactions with and feelings toward his enslaved kinsmen, his acqui- </w:t>
      </w:r>
      <w:r>
        <w:rPr>
          <w:color w:val="231F20"/>
          <w:w w:val="95"/>
        </w:rPr>
        <w:t>sition</w:t>
      </w:r>
      <w:r>
        <w:rPr>
          <w:color w:val="231F20"/>
          <w:spacing w:val="-3"/>
          <w:w w:val="95"/>
        </w:rPr>
        <w:t> </w:t>
      </w:r>
      <w:r>
        <w:rPr>
          <w:color w:val="231F20"/>
          <w:w w:val="95"/>
        </w:rPr>
        <w:t>of</w:t>
      </w:r>
      <w:r>
        <w:rPr>
          <w:color w:val="231F20"/>
          <w:spacing w:val="-3"/>
          <w:w w:val="95"/>
        </w:rPr>
        <w:t> </w:t>
      </w:r>
      <w:r>
        <w:rPr>
          <w:color w:val="231F20"/>
          <w:w w:val="95"/>
        </w:rPr>
        <w:t>literacy,</w:t>
      </w:r>
      <w:r>
        <w:rPr>
          <w:color w:val="231F20"/>
          <w:spacing w:val="-3"/>
          <w:w w:val="95"/>
        </w:rPr>
        <w:t> </w:t>
      </w:r>
      <w:r>
        <w:rPr>
          <w:color w:val="231F20"/>
          <w:w w:val="95"/>
        </w:rPr>
        <w:t>and</w:t>
      </w:r>
      <w:r>
        <w:rPr>
          <w:color w:val="231F20"/>
          <w:spacing w:val="-3"/>
          <w:w w:val="95"/>
        </w:rPr>
        <w:t> </w:t>
      </w:r>
      <w:r>
        <w:rPr>
          <w:color w:val="231F20"/>
          <w:w w:val="95"/>
        </w:rPr>
        <w:t>his</w:t>
      </w:r>
      <w:r>
        <w:rPr>
          <w:color w:val="231F20"/>
          <w:spacing w:val="-3"/>
          <w:w w:val="95"/>
        </w:rPr>
        <w:t> </w:t>
      </w:r>
      <w:r>
        <w:rPr>
          <w:color w:val="231F20"/>
          <w:w w:val="95"/>
        </w:rPr>
        <w:t>lifelong</w:t>
      </w:r>
      <w:r>
        <w:rPr>
          <w:color w:val="231F20"/>
          <w:spacing w:val="-3"/>
          <w:w w:val="95"/>
        </w:rPr>
        <w:t> </w:t>
      </w:r>
      <w:r>
        <w:rPr>
          <w:color w:val="231F20"/>
          <w:w w:val="95"/>
        </w:rPr>
        <w:t>mission</w:t>
      </w:r>
      <w:r>
        <w:rPr>
          <w:color w:val="231F20"/>
          <w:spacing w:val="-3"/>
          <w:w w:val="95"/>
        </w:rPr>
        <w:t> </w:t>
      </w:r>
      <w:r>
        <w:rPr>
          <w:color w:val="231F20"/>
          <w:w w:val="95"/>
        </w:rPr>
        <w:t>of</w:t>
      </w:r>
      <w:r>
        <w:rPr>
          <w:color w:val="231F20"/>
          <w:spacing w:val="-3"/>
          <w:w w:val="95"/>
        </w:rPr>
        <w:t> </w:t>
      </w:r>
      <w:r>
        <w:rPr>
          <w:color w:val="231F20"/>
          <w:w w:val="95"/>
        </w:rPr>
        <w:t>enlightening</w:t>
      </w:r>
      <w:r>
        <w:rPr>
          <w:color w:val="231F20"/>
          <w:spacing w:val="-3"/>
          <w:w w:val="95"/>
        </w:rPr>
        <w:t> </w:t>
      </w:r>
      <w:r>
        <w:rPr>
          <w:color w:val="231F20"/>
          <w:w w:val="95"/>
        </w:rPr>
        <w:t>his</w:t>
      </w:r>
      <w:r>
        <w:rPr>
          <w:color w:val="231F20"/>
          <w:spacing w:val="-3"/>
          <w:w w:val="95"/>
        </w:rPr>
        <w:t> </w:t>
      </w:r>
      <w:r>
        <w:rPr>
          <w:color w:val="231F20"/>
          <w:w w:val="95"/>
        </w:rPr>
        <w:t>fellow men.</w:t>
      </w:r>
      <w:r>
        <w:rPr>
          <w:color w:val="231F20"/>
          <w:spacing w:val="-11"/>
          <w:w w:val="95"/>
        </w:rPr>
        <w:t> </w:t>
      </w:r>
      <w:r>
        <w:rPr>
          <w:color w:val="231F20"/>
          <w:w w:val="95"/>
        </w:rPr>
        <w:t>It</w:t>
      </w:r>
      <w:r>
        <w:rPr>
          <w:color w:val="231F20"/>
          <w:spacing w:val="-11"/>
          <w:w w:val="95"/>
        </w:rPr>
        <w:t> </w:t>
      </w:r>
      <w:r>
        <w:rPr>
          <w:color w:val="231F20"/>
          <w:w w:val="95"/>
        </w:rPr>
        <w:t>culminates,</w:t>
      </w:r>
      <w:r>
        <w:rPr>
          <w:color w:val="231F20"/>
          <w:spacing w:val="-11"/>
          <w:w w:val="95"/>
        </w:rPr>
        <w:t> </w:t>
      </w:r>
      <w:r>
        <w:rPr>
          <w:color w:val="231F20"/>
          <w:w w:val="95"/>
        </w:rPr>
        <w:t>of</w:t>
      </w:r>
      <w:r>
        <w:rPr>
          <w:color w:val="231F20"/>
          <w:spacing w:val="-11"/>
          <w:w w:val="95"/>
        </w:rPr>
        <w:t> </w:t>
      </w:r>
      <w:r>
        <w:rPr>
          <w:color w:val="231F20"/>
          <w:w w:val="95"/>
        </w:rPr>
        <w:t>course,</w:t>
      </w:r>
      <w:r>
        <w:rPr>
          <w:color w:val="231F20"/>
          <w:spacing w:val="-11"/>
          <w:w w:val="95"/>
        </w:rPr>
        <w:t> </w:t>
      </w:r>
      <w:r>
        <w:rPr>
          <w:color w:val="231F20"/>
          <w:w w:val="95"/>
        </w:rPr>
        <w:t>with</w:t>
      </w:r>
      <w:r>
        <w:rPr>
          <w:color w:val="231F20"/>
          <w:spacing w:val="-11"/>
          <w:w w:val="95"/>
        </w:rPr>
        <w:t> </w:t>
      </w:r>
      <w:r>
        <w:rPr>
          <w:color w:val="231F20"/>
          <w:w w:val="95"/>
        </w:rPr>
        <w:t>the</w:t>
      </w:r>
      <w:r>
        <w:rPr>
          <w:color w:val="231F20"/>
          <w:spacing w:val="-11"/>
          <w:w w:val="95"/>
        </w:rPr>
        <w:t> </w:t>
      </w:r>
      <w:r>
        <w:rPr>
          <w:color w:val="231F20"/>
          <w:w w:val="95"/>
        </w:rPr>
        <w:t>Southampton</w:t>
      </w:r>
      <w:r>
        <w:rPr>
          <w:color w:val="231F20"/>
          <w:spacing w:val="-11"/>
          <w:w w:val="95"/>
        </w:rPr>
        <w:t> </w:t>
      </w:r>
      <w:r>
        <w:rPr>
          <w:color w:val="231F20"/>
          <w:w w:val="95"/>
        </w:rPr>
        <w:t>insurrection.</w:t>
      </w:r>
      <w:r>
        <w:rPr>
          <w:color w:val="231F20"/>
          <w:spacing w:val="-11"/>
          <w:w w:val="95"/>
        </w:rPr>
        <w:t> </w:t>
      </w:r>
      <w:r>
        <w:rPr>
          <w:color w:val="231F20"/>
          <w:w w:val="95"/>
        </w:rPr>
        <w:t>In </w:t>
      </w:r>
      <w:r>
        <w:rPr>
          <w:color w:val="231F20"/>
          <w:w w:val="90"/>
        </w:rPr>
        <w:t>keeping with the confessional format of the original “Confessions,” in </w:t>
      </w:r>
      <w:r>
        <w:rPr>
          <w:color w:val="231F20"/>
          <w:spacing w:val="-2"/>
          <w:w w:val="95"/>
        </w:rPr>
        <w:t>the</w:t>
      </w:r>
      <w:r>
        <w:rPr>
          <w:color w:val="231F20"/>
          <w:spacing w:val="-5"/>
          <w:w w:val="95"/>
        </w:rPr>
        <w:t> </w:t>
      </w:r>
      <w:r>
        <w:rPr>
          <w:color w:val="231F20"/>
          <w:spacing w:val="-2"/>
          <w:w w:val="95"/>
        </w:rPr>
        <w:t>novel,</w:t>
      </w:r>
      <w:r>
        <w:rPr>
          <w:color w:val="231F20"/>
          <w:spacing w:val="-5"/>
          <w:w w:val="95"/>
        </w:rPr>
        <w:t> </w:t>
      </w:r>
      <w:r>
        <w:rPr>
          <w:color w:val="231F20"/>
          <w:spacing w:val="-2"/>
          <w:w w:val="95"/>
        </w:rPr>
        <w:t>Turner</w:t>
      </w:r>
      <w:r>
        <w:rPr>
          <w:color w:val="231F20"/>
          <w:spacing w:val="-5"/>
          <w:w w:val="95"/>
        </w:rPr>
        <w:t> </w:t>
      </w:r>
      <w:r>
        <w:rPr>
          <w:color w:val="231F20"/>
          <w:spacing w:val="-2"/>
          <w:w w:val="95"/>
        </w:rPr>
        <w:t>tells</w:t>
      </w:r>
      <w:r>
        <w:rPr>
          <w:color w:val="231F20"/>
          <w:spacing w:val="-5"/>
          <w:w w:val="95"/>
        </w:rPr>
        <w:t> </w:t>
      </w:r>
      <w:r>
        <w:rPr>
          <w:color w:val="231F20"/>
          <w:spacing w:val="-2"/>
          <w:w w:val="95"/>
        </w:rPr>
        <w:t>his</w:t>
      </w:r>
      <w:r>
        <w:rPr>
          <w:color w:val="231F20"/>
          <w:spacing w:val="-5"/>
          <w:w w:val="95"/>
        </w:rPr>
        <w:t> </w:t>
      </w:r>
      <w:r>
        <w:rPr>
          <w:color w:val="231F20"/>
          <w:spacing w:val="-2"/>
          <w:w w:val="95"/>
        </w:rPr>
        <w:t>story</w:t>
      </w:r>
      <w:r>
        <w:rPr>
          <w:color w:val="231F20"/>
          <w:spacing w:val="-5"/>
          <w:w w:val="95"/>
        </w:rPr>
        <w:t> </w:t>
      </w:r>
      <w:r>
        <w:rPr>
          <w:color w:val="231F20"/>
          <w:spacing w:val="-2"/>
          <w:w w:val="95"/>
        </w:rPr>
        <w:t>to</w:t>
      </w:r>
      <w:r>
        <w:rPr>
          <w:color w:val="231F20"/>
          <w:spacing w:val="-5"/>
          <w:w w:val="95"/>
        </w:rPr>
        <w:t> </w:t>
      </w:r>
      <w:r>
        <w:rPr>
          <w:color w:val="231F20"/>
          <w:spacing w:val="-2"/>
          <w:w w:val="95"/>
        </w:rPr>
        <w:t>a</w:t>
      </w:r>
      <w:r>
        <w:rPr>
          <w:color w:val="231F20"/>
          <w:spacing w:val="-5"/>
          <w:w w:val="95"/>
        </w:rPr>
        <w:t> </w:t>
      </w:r>
      <w:r>
        <w:rPr>
          <w:color w:val="231F20"/>
          <w:spacing w:val="-2"/>
          <w:w w:val="95"/>
        </w:rPr>
        <w:t>fictional</w:t>
      </w:r>
      <w:r>
        <w:rPr>
          <w:color w:val="231F20"/>
          <w:spacing w:val="-5"/>
          <w:w w:val="95"/>
        </w:rPr>
        <w:t> </w:t>
      </w:r>
      <w:r>
        <w:rPr>
          <w:color w:val="231F20"/>
          <w:spacing w:val="-2"/>
          <w:w w:val="95"/>
        </w:rPr>
        <w:t>Gray,</w:t>
      </w:r>
      <w:r>
        <w:rPr>
          <w:color w:val="231F20"/>
          <w:spacing w:val="-5"/>
          <w:w w:val="95"/>
        </w:rPr>
        <w:t> </w:t>
      </w:r>
      <w:r>
        <w:rPr>
          <w:color w:val="231F20"/>
          <w:spacing w:val="-2"/>
          <w:w w:val="95"/>
        </w:rPr>
        <w:t>a</w:t>
      </w:r>
      <w:r>
        <w:rPr>
          <w:color w:val="231F20"/>
          <w:spacing w:val="-5"/>
          <w:w w:val="95"/>
        </w:rPr>
        <w:t> </w:t>
      </w:r>
      <w:r>
        <w:rPr>
          <w:color w:val="231F20"/>
          <w:spacing w:val="-2"/>
          <w:w w:val="95"/>
        </w:rPr>
        <w:t>court-appointed </w:t>
      </w:r>
      <w:r>
        <w:rPr>
          <w:color w:val="231F20"/>
          <w:w w:val="90"/>
        </w:rPr>
        <w:t>attorney who visits him while he awaits execution and records all the minutiae</w:t>
      </w:r>
      <w:r>
        <w:rPr>
          <w:color w:val="231F20"/>
          <w:spacing w:val="-2"/>
          <w:w w:val="90"/>
        </w:rPr>
        <w:t> </w:t>
      </w:r>
      <w:r>
        <w:rPr>
          <w:color w:val="231F20"/>
          <w:w w:val="90"/>
        </w:rPr>
        <w:t>of</w:t>
      </w:r>
      <w:r>
        <w:rPr>
          <w:color w:val="231F20"/>
          <w:spacing w:val="-2"/>
          <w:w w:val="90"/>
        </w:rPr>
        <w:t> </w:t>
      </w:r>
      <w:r>
        <w:rPr>
          <w:color w:val="231F20"/>
          <w:w w:val="90"/>
        </w:rPr>
        <w:t>his</w:t>
      </w:r>
      <w:r>
        <w:rPr>
          <w:color w:val="231F20"/>
          <w:spacing w:val="-2"/>
          <w:w w:val="90"/>
        </w:rPr>
        <w:t> </w:t>
      </w:r>
      <w:r>
        <w:rPr>
          <w:color w:val="231F20"/>
          <w:w w:val="90"/>
        </w:rPr>
        <w:t>life.</w:t>
      </w:r>
      <w:r>
        <w:rPr>
          <w:color w:val="231F20"/>
          <w:spacing w:val="-2"/>
          <w:w w:val="90"/>
        </w:rPr>
        <w:t> </w:t>
      </w:r>
      <w:r>
        <w:rPr>
          <w:color w:val="231F20"/>
          <w:w w:val="90"/>
        </w:rPr>
        <w:t>Widely</w:t>
      </w:r>
      <w:r>
        <w:rPr>
          <w:color w:val="231F20"/>
          <w:spacing w:val="-2"/>
          <w:w w:val="90"/>
        </w:rPr>
        <w:t> </w:t>
      </w:r>
      <w:r>
        <w:rPr>
          <w:color w:val="231F20"/>
          <w:w w:val="90"/>
        </w:rPr>
        <w:t>reviewed</w:t>
      </w:r>
      <w:r>
        <w:rPr>
          <w:color w:val="231F20"/>
          <w:spacing w:val="-2"/>
          <w:w w:val="90"/>
        </w:rPr>
        <w:t> </w:t>
      </w:r>
      <w:r>
        <w:rPr>
          <w:color w:val="231F20"/>
          <w:w w:val="90"/>
        </w:rPr>
        <w:t>and</w:t>
      </w:r>
      <w:r>
        <w:rPr>
          <w:color w:val="231F20"/>
          <w:spacing w:val="-2"/>
          <w:w w:val="90"/>
        </w:rPr>
        <w:t> </w:t>
      </w:r>
      <w:r>
        <w:rPr>
          <w:color w:val="231F20"/>
          <w:w w:val="90"/>
        </w:rPr>
        <w:t>well</w:t>
      </w:r>
      <w:r>
        <w:rPr>
          <w:color w:val="231F20"/>
          <w:spacing w:val="-2"/>
          <w:w w:val="90"/>
        </w:rPr>
        <w:t> </w:t>
      </w:r>
      <w:r>
        <w:rPr>
          <w:color w:val="231F20"/>
          <w:w w:val="90"/>
        </w:rPr>
        <w:t>received,</w:t>
      </w:r>
      <w:r>
        <w:rPr>
          <w:color w:val="231F20"/>
          <w:spacing w:val="-2"/>
          <w:w w:val="90"/>
        </w:rPr>
        <w:t> </w:t>
      </w:r>
      <w:r>
        <w:rPr>
          <w:color w:val="231F20"/>
          <w:w w:val="90"/>
        </w:rPr>
        <w:t>Styron’s</w:t>
      </w:r>
      <w:r>
        <w:rPr>
          <w:color w:val="231F20"/>
          <w:spacing w:val="-2"/>
          <w:w w:val="90"/>
        </w:rPr>
        <w:t> </w:t>
      </w:r>
      <w:r>
        <w:rPr>
          <w:color w:val="231F20"/>
          <w:w w:val="90"/>
        </w:rPr>
        <w:t>novel received the Pulitzer Prize in 1968 and was translated into at least five different languages—German, Spanish, and Italian among them. Even before its publication, the New American Library paid $100,000 for the </w:t>
      </w:r>
      <w:r>
        <w:rPr>
          <w:color w:val="231F20"/>
          <w:spacing w:val="-2"/>
          <w:w w:val="95"/>
        </w:rPr>
        <w:t>paperback rights. The Book-of-the-Month Club set a personal record by</w:t>
      </w:r>
      <w:r>
        <w:rPr>
          <w:color w:val="231F20"/>
          <w:spacing w:val="-9"/>
          <w:w w:val="95"/>
        </w:rPr>
        <w:t> </w:t>
      </w:r>
      <w:r>
        <w:rPr>
          <w:color w:val="231F20"/>
          <w:spacing w:val="-2"/>
          <w:w w:val="95"/>
        </w:rPr>
        <w:t>offering</w:t>
      </w:r>
      <w:r>
        <w:rPr>
          <w:color w:val="231F20"/>
          <w:spacing w:val="-9"/>
          <w:w w:val="95"/>
        </w:rPr>
        <w:t> </w:t>
      </w:r>
      <w:r>
        <w:rPr>
          <w:color w:val="231F20"/>
          <w:spacing w:val="-2"/>
          <w:w w:val="95"/>
        </w:rPr>
        <w:t>$150,000</w:t>
      </w:r>
      <w:r>
        <w:rPr>
          <w:color w:val="231F20"/>
          <w:spacing w:val="-9"/>
          <w:w w:val="95"/>
        </w:rPr>
        <w:t> </w:t>
      </w:r>
      <w:r>
        <w:rPr>
          <w:color w:val="231F20"/>
          <w:spacing w:val="-2"/>
          <w:w w:val="95"/>
        </w:rPr>
        <w:t>for</w:t>
      </w:r>
      <w:r>
        <w:rPr>
          <w:color w:val="231F20"/>
          <w:spacing w:val="-9"/>
          <w:w w:val="95"/>
        </w:rPr>
        <w:t> </w:t>
      </w:r>
      <w:r>
        <w:rPr>
          <w:color w:val="231F20"/>
          <w:spacing w:val="-2"/>
          <w:w w:val="95"/>
        </w:rPr>
        <w:t>the</w:t>
      </w:r>
      <w:r>
        <w:rPr>
          <w:color w:val="231F20"/>
          <w:spacing w:val="-9"/>
          <w:w w:val="95"/>
        </w:rPr>
        <w:t> </w:t>
      </w:r>
      <w:r>
        <w:rPr>
          <w:color w:val="231F20"/>
          <w:spacing w:val="-2"/>
          <w:w w:val="95"/>
        </w:rPr>
        <w:t>novel.</w:t>
      </w:r>
      <w:hyperlink w:history="true" w:anchor="_bookmark283">
        <w:r>
          <w:rPr>
            <w:color w:val="231F20"/>
            <w:spacing w:val="-2"/>
            <w:w w:val="95"/>
            <w:position w:val="7"/>
            <w:sz w:val="12"/>
          </w:rPr>
          <w:t>7</w:t>
        </w:r>
      </w:hyperlink>
      <w:r>
        <w:rPr>
          <w:color w:val="231F20"/>
          <w:spacing w:val="12"/>
          <w:position w:val="7"/>
          <w:sz w:val="12"/>
        </w:rPr>
        <w:t> </w:t>
      </w:r>
      <w:r>
        <w:rPr>
          <w:color w:val="231F20"/>
          <w:spacing w:val="-2"/>
          <w:w w:val="95"/>
        </w:rPr>
        <w:t>Styron</w:t>
      </w:r>
      <w:r>
        <w:rPr>
          <w:color w:val="231F20"/>
          <w:spacing w:val="-9"/>
          <w:w w:val="95"/>
        </w:rPr>
        <w:t> </w:t>
      </w:r>
      <w:r>
        <w:rPr>
          <w:color w:val="231F20"/>
          <w:spacing w:val="-2"/>
          <w:w w:val="95"/>
        </w:rPr>
        <w:t>could</w:t>
      </w:r>
      <w:r>
        <w:rPr>
          <w:color w:val="231F20"/>
          <w:spacing w:val="-9"/>
          <w:w w:val="95"/>
        </w:rPr>
        <w:t> </w:t>
      </w:r>
      <w:r>
        <w:rPr>
          <w:color w:val="231F20"/>
          <w:spacing w:val="-2"/>
          <w:w w:val="95"/>
        </w:rPr>
        <w:t>not</w:t>
      </w:r>
      <w:r>
        <w:rPr>
          <w:color w:val="231F20"/>
          <w:spacing w:val="-9"/>
          <w:w w:val="95"/>
        </w:rPr>
        <w:t> </w:t>
      </w:r>
      <w:r>
        <w:rPr>
          <w:color w:val="231F20"/>
          <w:spacing w:val="-2"/>
          <w:w w:val="95"/>
        </w:rPr>
        <w:t>have</w:t>
      </w:r>
      <w:r>
        <w:rPr>
          <w:color w:val="231F20"/>
          <w:spacing w:val="-9"/>
          <w:w w:val="95"/>
        </w:rPr>
        <w:t> </w:t>
      </w:r>
      <w:r>
        <w:rPr>
          <w:color w:val="231F20"/>
          <w:spacing w:val="-2"/>
          <w:w w:val="95"/>
        </w:rPr>
        <w:t>known</w:t>
      </w:r>
      <w:r>
        <w:rPr>
          <w:color w:val="231F20"/>
          <w:spacing w:val="-9"/>
          <w:w w:val="95"/>
        </w:rPr>
        <w:t> </w:t>
      </w:r>
      <w:r>
        <w:rPr>
          <w:color w:val="231F20"/>
          <w:spacing w:val="-2"/>
          <w:w w:val="95"/>
        </w:rPr>
        <w:t>that </w:t>
      </w:r>
      <w:r>
        <w:rPr>
          <w:color w:val="231F20"/>
          <w:w w:val="90"/>
        </w:rPr>
        <w:t>his novel would become a lightning rod for racial controversy. He was not</w:t>
      </w:r>
      <w:r>
        <w:rPr>
          <w:color w:val="231F20"/>
          <w:spacing w:val="-3"/>
          <w:w w:val="90"/>
        </w:rPr>
        <w:t> </w:t>
      </w:r>
      <w:r>
        <w:rPr>
          <w:color w:val="231F20"/>
          <w:w w:val="90"/>
        </w:rPr>
        <w:t>the</w:t>
      </w:r>
      <w:r>
        <w:rPr>
          <w:color w:val="231F20"/>
          <w:spacing w:val="-3"/>
          <w:w w:val="90"/>
        </w:rPr>
        <w:t> </w:t>
      </w:r>
      <w:r>
        <w:rPr>
          <w:color w:val="231F20"/>
          <w:w w:val="90"/>
        </w:rPr>
        <w:t>first</w:t>
      </w:r>
      <w:r>
        <w:rPr>
          <w:color w:val="231F20"/>
          <w:spacing w:val="-3"/>
          <w:w w:val="90"/>
        </w:rPr>
        <w:t> </w:t>
      </w:r>
      <w:r>
        <w:rPr>
          <w:color w:val="231F20"/>
          <w:w w:val="90"/>
        </w:rPr>
        <w:t>nor</w:t>
      </w:r>
      <w:r>
        <w:rPr>
          <w:color w:val="231F20"/>
          <w:spacing w:val="-3"/>
          <w:w w:val="90"/>
        </w:rPr>
        <w:t> </w:t>
      </w:r>
      <w:r>
        <w:rPr>
          <w:color w:val="231F20"/>
          <w:w w:val="90"/>
        </w:rPr>
        <w:t>would</w:t>
      </w:r>
      <w:r>
        <w:rPr>
          <w:color w:val="231F20"/>
          <w:spacing w:val="-3"/>
          <w:w w:val="90"/>
        </w:rPr>
        <w:t> </w:t>
      </w:r>
      <w:r>
        <w:rPr>
          <w:color w:val="231F20"/>
          <w:w w:val="90"/>
        </w:rPr>
        <w:t>he</w:t>
      </w:r>
      <w:r>
        <w:rPr>
          <w:color w:val="231F20"/>
          <w:spacing w:val="-3"/>
          <w:w w:val="90"/>
        </w:rPr>
        <w:t> </w:t>
      </w:r>
      <w:r>
        <w:rPr>
          <w:color w:val="231F20"/>
          <w:w w:val="90"/>
        </w:rPr>
        <w:t>be</w:t>
      </w:r>
      <w:r>
        <w:rPr>
          <w:color w:val="231F20"/>
          <w:spacing w:val="-3"/>
          <w:w w:val="90"/>
        </w:rPr>
        <w:t> </w:t>
      </w:r>
      <w:r>
        <w:rPr>
          <w:color w:val="231F20"/>
          <w:w w:val="90"/>
        </w:rPr>
        <w:t>the</w:t>
      </w:r>
      <w:r>
        <w:rPr>
          <w:color w:val="231F20"/>
          <w:spacing w:val="-3"/>
          <w:w w:val="90"/>
        </w:rPr>
        <w:t> </w:t>
      </w:r>
      <w:r>
        <w:rPr>
          <w:color w:val="231F20"/>
          <w:w w:val="90"/>
        </w:rPr>
        <w:t>last</w:t>
      </w:r>
      <w:r>
        <w:rPr>
          <w:color w:val="231F20"/>
          <w:spacing w:val="-3"/>
          <w:w w:val="90"/>
        </w:rPr>
        <w:t> </w:t>
      </w:r>
      <w:r>
        <w:rPr>
          <w:color w:val="231F20"/>
          <w:w w:val="90"/>
        </w:rPr>
        <w:t>to</w:t>
      </w:r>
      <w:r>
        <w:rPr>
          <w:color w:val="231F20"/>
          <w:spacing w:val="-3"/>
          <w:w w:val="90"/>
        </w:rPr>
        <w:t> </w:t>
      </w:r>
      <w:r>
        <w:rPr>
          <w:color w:val="231F20"/>
          <w:w w:val="90"/>
        </w:rPr>
        <w:t>revisit</w:t>
      </w:r>
      <w:r>
        <w:rPr>
          <w:color w:val="231F20"/>
          <w:spacing w:val="-3"/>
          <w:w w:val="90"/>
        </w:rPr>
        <w:t> </w:t>
      </w:r>
      <w:r>
        <w:rPr>
          <w:color w:val="231F20"/>
          <w:w w:val="90"/>
        </w:rPr>
        <w:t>the</w:t>
      </w:r>
      <w:r>
        <w:rPr>
          <w:color w:val="231F20"/>
          <w:spacing w:val="-3"/>
          <w:w w:val="90"/>
        </w:rPr>
        <w:t> </w:t>
      </w:r>
      <w:r>
        <w:rPr>
          <w:color w:val="231F20"/>
          <w:w w:val="90"/>
        </w:rPr>
        <w:t>memory</w:t>
      </w:r>
      <w:r>
        <w:rPr>
          <w:color w:val="231F20"/>
          <w:spacing w:val="-3"/>
          <w:w w:val="90"/>
        </w:rPr>
        <w:t> </w:t>
      </w:r>
      <w:r>
        <w:rPr>
          <w:color w:val="231F20"/>
          <w:w w:val="90"/>
        </w:rPr>
        <w:t>of</w:t>
      </w:r>
      <w:r>
        <w:rPr>
          <w:color w:val="231F20"/>
          <w:spacing w:val="-3"/>
          <w:w w:val="90"/>
        </w:rPr>
        <w:t> </w:t>
      </w:r>
      <w:r>
        <w:rPr>
          <w:color w:val="231F20"/>
          <w:w w:val="90"/>
        </w:rPr>
        <w:t>Turner</w:t>
      </w:r>
      <w:r>
        <w:rPr>
          <w:color w:val="231F20"/>
          <w:spacing w:val="-3"/>
          <w:w w:val="90"/>
        </w:rPr>
        <w:t> </w:t>
      </w:r>
      <w:r>
        <w:rPr>
          <w:color w:val="231F20"/>
          <w:w w:val="90"/>
        </w:rPr>
        <w:t>in order</w:t>
      </w:r>
      <w:r>
        <w:rPr>
          <w:color w:val="231F20"/>
          <w:spacing w:val="-8"/>
          <w:w w:val="90"/>
        </w:rPr>
        <w:t> </w:t>
      </w:r>
      <w:r>
        <w:rPr>
          <w:color w:val="231F20"/>
          <w:w w:val="90"/>
        </w:rPr>
        <w:t>to</w:t>
      </w:r>
      <w:r>
        <w:rPr>
          <w:color w:val="231F20"/>
          <w:spacing w:val="-8"/>
          <w:w w:val="90"/>
        </w:rPr>
        <w:t> </w:t>
      </w:r>
      <w:r>
        <w:rPr>
          <w:color w:val="231F20"/>
          <w:w w:val="90"/>
        </w:rPr>
        <w:t>make</w:t>
      </w:r>
      <w:r>
        <w:rPr>
          <w:color w:val="231F20"/>
          <w:spacing w:val="-8"/>
          <w:w w:val="90"/>
        </w:rPr>
        <w:t> </w:t>
      </w:r>
      <w:r>
        <w:rPr>
          <w:color w:val="231F20"/>
          <w:w w:val="90"/>
        </w:rPr>
        <w:t>sense</w:t>
      </w:r>
      <w:r>
        <w:rPr>
          <w:color w:val="231F20"/>
          <w:spacing w:val="-8"/>
          <w:w w:val="90"/>
        </w:rPr>
        <w:t> </w:t>
      </w:r>
      <w:r>
        <w:rPr>
          <w:color w:val="231F20"/>
          <w:w w:val="90"/>
        </w:rPr>
        <w:t>of</w:t>
      </w:r>
      <w:r>
        <w:rPr>
          <w:color w:val="231F20"/>
          <w:spacing w:val="-8"/>
          <w:w w:val="90"/>
        </w:rPr>
        <w:t> </w:t>
      </w:r>
      <w:r>
        <w:rPr>
          <w:color w:val="231F20"/>
          <w:w w:val="90"/>
        </w:rPr>
        <w:t>his</w:t>
      </w:r>
      <w:r>
        <w:rPr>
          <w:color w:val="231F20"/>
          <w:spacing w:val="-8"/>
          <w:w w:val="90"/>
        </w:rPr>
        <w:t> </w:t>
      </w:r>
      <w:r>
        <w:rPr>
          <w:color w:val="231F20"/>
          <w:w w:val="90"/>
        </w:rPr>
        <w:t>life</w:t>
      </w:r>
      <w:r>
        <w:rPr>
          <w:color w:val="231F20"/>
          <w:spacing w:val="-8"/>
          <w:w w:val="90"/>
        </w:rPr>
        <w:t> </w:t>
      </w:r>
      <w:r>
        <w:rPr>
          <w:color w:val="231F20"/>
          <w:w w:val="90"/>
        </w:rPr>
        <w:t>for</w:t>
      </w:r>
      <w:r>
        <w:rPr>
          <w:color w:val="231F20"/>
          <w:spacing w:val="-8"/>
          <w:w w:val="90"/>
        </w:rPr>
        <w:t> </w:t>
      </w:r>
      <w:r>
        <w:rPr>
          <w:color w:val="231F20"/>
          <w:w w:val="90"/>
        </w:rPr>
        <w:t>a</w:t>
      </w:r>
      <w:r>
        <w:rPr>
          <w:color w:val="231F20"/>
          <w:spacing w:val="-8"/>
          <w:w w:val="90"/>
        </w:rPr>
        <w:t> </w:t>
      </w:r>
      <w:r>
        <w:rPr>
          <w:color w:val="231F20"/>
          <w:w w:val="90"/>
        </w:rPr>
        <w:t>present</w:t>
      </w:r>
      <w:r>
        <w:rPr>
          <w:color w:val="231F20"/>
          <w:spacing w:val="-8"/>
          <w:w w:val="90"/>
        </w:rPr>
        <w:t> </w:t>
      </w:r>
      <w:r>
        <w:rPr>
          <w:color w:val="231F20"/>
          <w:w w:val="90"/>
        </w:rPr>
        <w:t>generation.</w:t>
      </w:r>
      <w:hyperlink w:history="true" w:anchor="_bookmark283">
        <w:r>
          <w:rPr>
            <w:color w:val="231F20"/>
            <w:w w:val="90"/>
            <w:position w:val="7"/>
            <w:sz w:val="12"/>
          </w:rPr>
          <w:t>8</w:t>
        </w:r>
      </w:hyperlink>
      <w:r>
        <w:rPr>
          <w:color w:val="231F20"/>
          <w:spacing w:val="12"/>
          <w:position w:val="7"/>
          <w:sz w:val="12"/>
        </w:rPr>
        <w:t> </w:t>
      </w:r>
      <w:r>
        <w:rPr>
          <w:color w:val="231F20"/>
          <w:w w:val="90"/>
        </w:rPr>
        <w:t>The</w:t>
      </w:r>
      <w:r>
        <w:rPr>
          <w:color w:val="231F20"/>
          <w:spacing w:val="-8"/>
          <w:w w:val="90"/>
        </w:rPr>
        <w:t> </w:t>
      </w:r>
      <w:r>
        <w:rPr>
          <w:color w:val="231F20"/>
          <w:w w:val="90"/>
        </w:rPr>
        <w:t>publication </w:t>
      </w:r>
      <w:r>
        <w:rPr>
          <w:color w:val="231F20"/>
          <w:w w:val="95"/>
        </w:rPr>
        <w:t>of</w:t>
      </w:r>
      <w:r>
        <w:rPr>
          <w:color w:val="231F20"/>
          <w:spacing w:val="-10"/>
          <w:w w:val="95"/>
        </w:rPr>
        <w:t> </w:t>
      </w:r>
      <w:r>
        <w:rPr>
          <w:color w:val="231F20"/>
          <w:w w:val="95"/>
        </w:rPr>
        <w:t>Styron’s</w:t>
      </w:r>
      <w:r>
        <w:rPr>
          <w:color w:val="231F20"/>
          <w:spacing w:val="-10"/>
          <w:w w:val="95"/>
        </w:rPr>
        <w:t> </w:t>
      </w:r>
      <w:r>
        <w:rPr>
          <w:color w:val="231F20"/>
          <w:w w:val="95"/>
        </w:rPr>
        <w:t>novel</w:t>
      </w:r>
      <w:r>
        <w:rPr>
          <w:color w:val="231F20"/>
          <w:spacing w:val="-10"/>
          <w:w w:val="95"/>
        </w:rPr>
        <w:t> </w:t>
      </w:r>
      <w:r>
        <w:rPr>
          <w:color w:val="231F20"/>
          <w:w w:val="95"/>
        </w:rPr>
        <w:t>collided</w:t>
      </w:r>
      <w:r>
        <w:rPr>
          <w:color w:val="231F20"/>
          <w:spacing w:val="-10"/>
          <w:w w:val="95"/>
        </w:rPr>
        <w:t> </w:t>
      </w:r>
      <w:r>
        <w:rPr>
          <w:color w:val="231F20"/>
          <w:w w:val="95"/>
        </w:rPr>
        <w:t>with</w:t>
      </w:r>
      <w:r>
        <w:rPr>
          <w:color w:val="231F20"/>
          <w:spacing w:val="-10"/>
          <w:w w:val="95"/>
        </w:rPr>
        <w:t> </w:t>
      </w:r>
      <w:r>
        <w:rPr>
          <w:color w:val="231F20"/>
          <w:w w:val="95"/>
        </w:rPr>
        <w:t>a</w:t>
      </w:r>
      <w:r>
        <w:rPr>
          <w:color w:val="231F20"/>
          <w:spacing w:val="-10"/>
          <w:w w:val="95"/>
        </w:rPr>
        <w:t> </w:t>
      </w:r>
      <w:r>
        <w:rPr>
          <w:color w:val="231F20"/>
          <w:w w:val="95"/>
        </w:rPr>
        <w:t>number</w:t>
      </w:r>
      <w:r>
        <w:rPr>
          <w:color w:val="231F20"/>
          <w:spacing w:val="-10"/>
          <w:w w:val="95"/>
        </w:rPr>
        <w:t> </w:t>
      </w:r>
      <w:r>
        <w:rPr>
          <w:color w:val="231F20"/>
          <w:w w:val="95"/>
        </w:rPr>
        <w:t>of</w:t>
      </w:r>
      <w:r>
        <w:rPr>
          <w:color w:val="231F20"/>
          <w:spacing w:val="-10"/>
          <w:w w:val="95"/>
        </w:rPr>
        <w:t> </w:t>
      </w:r>
      <w:r>
        <w:rPr>
          <w:color w:val="231F20"/>
          <w:w w:val="95"/>
        </w:rPr>
        <w:t>other</w:t>
      </w:r>
      <w:r>
        <w:rPr>
          <w:color w:val="231F20"/>
          <w:spacing w:val="-10"/>
          <w:w w:val="95"/>
        </w:rPr>
        <w:t> </w:t>
      </w:r>
      <w:r>
        <w:rPr>
          <w:color w:val="231F20"/>
          <w:w w:val="95"/>
        </w:rPr>
        <w:t>historical</w:t>
      </w:r>
      <w:r>
        <w:rPr>
          <w:color w:val="231F20"/>
          <w:spacing w:val="-10"/>
          <w:w w:val="95"/>
        </w:rPr>
        <w:t> </w:t>
      </w:r>
      <w:r>
        <w:rPr>
          <w:color w:val="231F20"/>
          <w:w w:val="95"/>
        </w:rPr>
        <w:t>forces</w:t>
      </w:r>
      <w:r>
        <w:rPr>
          <w:color w:val="231F20"/>
          <w:spacing w:val="-10"/>
          <w:w w:val="95"/>
        </w:rPr>
        <w:t> </w:t>
      </w:r>
      <w:r>
        <w:rPr>
          <w:color w:val="231F20"/>
          <w:w w:val="95"/>
        </w:rPr>
        <w:t>to </w:t>
      </w:r>
      <w:r>
        <w:rPr>
          <w:color w:val="231F20"/>
          <w:w w:val="90"/>
        </w:rPr>
        <w:t>produce an explosive effect: Malcolm X was assassinated on February 21,</w:t>
      </w:r>
      <w:r>
        <w:rPr>
          <w:color w:val="231F20"/>
          <w:spacing w:val="-4"/>
          <w:w w:val="90"/>
        </w:rPr>
        <w:t> </w:t>
      </w:r>
      <w:r>
        <w:rPr>
          <w:color w:val="231F20"/>
          <w:w w:val="90"/>
        </w:rPr>
        <w:t>1965;</w:t>
      </w:r>
      <w:r>
        <w:rPr>
          <w:color w:val="231F20"/>
          <w:spacing w:val="-4"/>
          <w:w w:val="90"/>
        </w:rPr>
        <w:t> </w:t>
      </w:r>
      <w:r>
        <w:rPr>
          <w:color w:val="231F20"/>
          <w:w w:val="90"/>
        </w:rPr>
        <w:t>on</w:t>
      </w:r>
      <w:r>
        <w:rPr>
          <w:color w:val="231F20"/>
          <w:spacing w:val="-4"/>
          <w:w w:val="90"/>
        </w:rPr>
        <w:t> </w:t>
      </w:r>
      <w:r>
        <w:rPr>
          <w:color w:val="231F20"/>
          <w:w w:val="90"/>
        </w:rPr>
        <w:t>March</w:t>
      </w:r>
      <w:r>
        <w:rPr>
          <w:color w:val="231F20"/>
          <w:spacing w:val="-4"/>
          <w:w w:val="90"/>
        </w:rPr>
        <w:t> </w:t>
      </w:r>
      <w:r>
        <w:rPr>
          <w:color w:val="231F20"/>
          <w:w w:val="90"/>
        </w:rPr>
        <w:t>31,</w:t>
      </w:r>
      <w:r>
        <w:rPr>
          <w:color w:val="231F20"/>
          <w:spacing w:val="-4"/>
          <w:w w:val="90"/>
        </w:rPr>
        <w:t> </w:t>
      </w:r>
      <w:r>
        <w:rPr>
          <w:color w:val="231F20"/>
          <w:w w:val="90"/>
        </w:rPr>
        <w:t>1968,</w:t>
      </w:r>
      <w:r>
        <w:rPr>
          <w:color w:val="231F20"/>
          <w:spacing w:val="-4"/>
          <w:w w:val="90"/>
        </w:rPr>
        <w:t> </w:t>
      </w:r>
      <w:r>
        <w:rPr>
          <w:color w:val="231F20"/>
          <w:w w:val="90"/>
        </w:rPr>
        <w:t>Lyndon</w:t>
      </w:r>
      <w:r>
        <w:rPr>
          <w:color w:val="231F20"/>
          <w:spacing w:val="-4"/>
          <w:w w:val="90"/>
        </w:rPr>
        <w:t> </w:t>
      </w:r>
      <w:r>
        <w:rPr>
          <w:color w:val="231F20"/>
          <w:w w:val="90"/>
        </w:rPr>
        <w:t>Johnson</w:t>
      </w:r>
      <w:r>
        <w:rPr>
          <w:color w:val="231F20"/>
          <w:spacing w:val="-4"/>
          <w:w w:val="90"/>
        </w:rPr>
        <w:t> </w:t>
      </w:r>
      <w:r>
        <w:rPr>
          <w:color w:val="231F20"/>
          <w:w w:val="90"/>
        </w:rPr>
        <w:t>announced</w:t>
      </w:r>
      <w:r>
        <w:rPr>
          <w:color w:val="231F20"/>
          <w:spacing w:val="-4"/>
          <w:w w:val="90"/>
        </w:rPr>
        <w:t> </w:t>
      </w:r>
      <w:r>
        <w:rPr>
          <w:color w:val="231F20"/>
          <w:w w:val="90"/>
        </w:rPr>
        <w:t>that</w:t>
      </w:r>
      <w:r>
        <w:rPr>
          <w:color w:val="231F20"/>
          <w:spacing w:val="-4"/>
          <w:w w:val="90"/>
        </w:rPr>
        <w:t> </w:t>
      </w:r>
      <w:r>
        <w:rPr>
          <w:color w:val="231F20"/>
          <w:w w:val="90"/>
        </w:rPr>
        <w:t>he</w:t>
      </w:r>
      <w:r>
        <w:rPr>
          <w:color w:val="231F20"/>
          <w:spacing w:val="-4"/>
          <w:w w:val="90"/>
        </w:rPr>
        <w:t> </w:t>
      </w:r>
      <w:r>
        <w:rPr>
          <w:color w:val="231F20"/>
          <w:w w:val="90"/>
        </w:rPr>
        <w:t>would not</w:t>
      </w:r>
      <w:r>
        <w:rPr>
          <w:color w:val="231F20"/>
          <w:spacing w:val="-3"/>
          <w:w w:val="90"/>
        </w:rPr>
        <w:t> </w:t>
      </w:r>
      <w:r>
        <w:rPr>
          <w:color w:val="231F20"/>
          <w:w w:val="90"/>
        </w:rPr>
        <w:t>run</w:t>
      </w:r>
      <w:r>
        <w:rPr>
          <w:color w:val="231F20"/>
          <w:spacing w:val="-3"/>
          <w:w w:val="90"/>
        </w:rPr>
        <w:t> </w:t>
      </w:r>
      <w:r>
        <w:rPr>
          <w:color w:val="231F20"/>
          <w:w w:val="90"/>
        </w:rPr>
        <w:t>for</w:t>
      </w:r>
      <w:r>
        <w:rPr>
          <w:color w:val="231F20"/>
          <w:spacing w:val="-3"/>
          <w:w w:val="90"/>
        </w:rPr>
        <w:t> </w:t>
      </w:r>
      <w:r>
        <w:rPr>
          <w:color w:val="231F20"/>
          <w:w w:val="90"/>
        </w:rPr>
        <w:t>reelection;</w:t>
      </w:r>
      <w:r>
        <w:rPr>
          <w:color w:val="231F20"/>
          <w:spacing w:val="-3"/>
          <w:w w:val="90"/>
        </w:rPr>
        <w:t> </w:t>
      </w:r>
      <w:r>
        <w:rPr>
          <w:color w:val="231F20"/>
          <w:w w:val="90"/>
        </w:rPr>
        <w:t>four</w:t>
      </w:r>
      <w:r>
        <w:rPr>
          <w:color w:val="231F20"/>
          <w:spacing w:val="-3"/>
          <w:w w:val="90"/>
        </w:rPr>
        <w:t> </w:t>
      </w:r>
      <w:r>
        <w:rPr>
          <w:color w:val="231F20"/>
          <w:w w:val="90"/>
        </w:rPr>
        <w:t>days</w:t>
      </w:r>
      <w:r>
        <w:rPr>
          <w:color w:val="231F20"/>
          <w:spacing w:val="-3"/>
          <w:w w:val="90"/>
        </w:rPr>
        <w:t> </w:t>
      </w:r>
      <w:r>
        <w:rPr>
          <w:color w:val="231F20"/>
          <w:w w:val="90"/>
        </w:rPr>
        <w:t>later</w:t>
      </w:r>
      <w:r>
        <w:rPr>
          <w:color w:val="231F20"/>
          <w:spacing w:val="-3"/>
          <w:w w:val="90"/>
        </w:rPr>
        <w:t> </w:t>
      </w:r>
      <w:r>
        <w:rPr>
          <w:color w:val="231F20"/>
          <w:w w:val="90"/>
        </w:rPr>
        <w:t>Martin</w:t>
      </w:r>
      <w:r>
        <w:rPr>
          <w:color w:val="231F20"/>
          <w:spacing w:val="-3"/>
          <w:w w:val="90"/>
        </w:rPr>
        <w:t> </w:t>
      </w:r>
      <w:r>
        <w:rPr>
          <w:color w:val="231F20"/>
          <w:w w:val="90"/>
        </w:rPr>
        <w:t>Luther</w:t>
      </w:r>
      <w:r>
        <w:rPr>
          <w:color w:val="231F20"/>
          <w:spacing w:val="-3"/>
          <w:w w:val="90"/>
        </w:rPr>
        <w:t> </w:t>
      </w:r>
      <w:r>
        <w:rPr>
          <w:color w:val="231F20"/>
          <w:w w:val="90"/>
        </w:rPr>
        <w:t>King</w:t>
      </w:r>
      <w:r>
        <w:rPr>
          <w:color w:val="231F20"/>
          <w:spacing w:val="-3"/>
          <w:w w:val="90"/>
        </w:rPr>
        <w:t> </w:t>
      </w:r>
      <w:r>
        <w:rPr>
          <w:color w:val="231F20"/>
          <w:w w:val="90"/>
        </w:rPr>
        <w:t>Jr.</w:t>
      </w:r>
      <w:r>
        <w:rPr>
          <w:color w:val="231F20"/>
          <w:spacing w:val="-3"/>
          <w:w w:val="90"/>
        </w:rPr>
        <w:t> </w:t>
      </w:r>
      <w:r>
        <w:rPr>
          <w:color w:val="231F20"/>
          <w:w w:val="90"/>
        </w:rPr>
        <w:t>was</w:t>
      </w:r>
      <w:r>
        <w:rPr>
          <w:color w:val="231F20"/>
          <w:spacing w:val="-3"/>
          <w:w w:val="90"/>
        </w:rPr>
        <w:t> </w:t>
      </w:r>
      <w:r>
        <w:rPr>
          <w:color w:val="231F20"/>
          <w:w w:val="90"/>
        </w:rPr>
        <w:t>assas- </w:t>
      </w:r>
      <w:r>
        <w:rPr>
          <w:color w:val="231F20"/>
          <w:spacing w:val="-2"/>
          <w:w w:val="95"/>
        </w:rPr>
        <w:t>sinated;</w:t>
      </w:r>
      <w:r>
        <w:rPr>
          <w:color w:val="231F20"/>
          <w:spacing w:val="-5"/>
          <w:w w:val="95"/>
        </w:rPr>
        <w:t> </w:t>
      </w:r>
      <w:r>
        <w:rPr>
          <w:color w:val="231F20"/>
          <w:spacing w:val="-2"/>
          <w:w w:val="95"/>
        </w:rPr>
        <w:t>and</w:t>
      </w:r>
      <w:r>
        <w:rPr>
          <w:color w:val="231F20"/>
          <w:spacing w:val="-5"/>
          <w:w w:val="95"/>
        </w:rPr>
        <w:t> </w:t>
      </w:r>
      <w:r>
        <w:rPr>
          <w:color w:val="231F20"/>
          <w:spacing w:val="-2"/>
          <w:w w:val="95"/>
        </w:rPr>
        <w:t>approximately</w:t>
      </w:r>
      <w:r>
        <w:rPr>
          <w:color w:val="231F20"/>
          <w:spacing w:val="-5"/>
          <w:w w:val="95"/>
        </w:rPr>
        <w:t> </w:t>
      </w:r>
      <w:r>
        <w:rPr>
          <w:color w:val="231F20"/>
          <w:spacing w:val="-2"/>
          <w:w w:val="95"/>
        </w:rPr>
        <w:t>a</w:t>
      </w:r>
      <w:r>
        <w:rPr>
          <w:color w:val="231F20"/>
          <w:spacing w:val="-5"/>
          <w:w w:val="95"/>
        </w:rPr>
        <w:t> </w:t>
      </w:r>
      <w:r>
        <w:rPr>
          <w:color w:val="231F20"/>
          <w:spacing w:val="-2"/>
          <w:w w:val="95"/>
        </w:rPr>
        <w:t>month</w:t>
      </w:r>
      <w:r>
        <w:rPr>
          <w:color w:val="231F20"/>
          <w:spacing w:val="-5"/>
          <w:w w:val="95"/>
        </w:rPr>
        <w:t> </w:t>
      </w:r>
      <w:r>
        <w:rPr>
          <w:color w:val="231F20"/>
          <w:spacing w:val="-2"/>
          <w:w w:val="95"/>
        </w:rPr>
        <w:t>and</w:t>
      </w:r>
      <w:r>
        <w:rPr>
          <w:color w:val="231F20"/>
          <w:spacing w:val="-5"/>
          <w:w w:val="95"/>
        </w:rPr>
        <w:t> </w:t>
      </w:r>
      <w:r>
        <w:rPr>
          <w:color w:val="231F20"/>
          <w:spacing w:val="-2"/>
          <w:w w:val="95"/>
        </w:rPr>
        <w:t>a</w:t>
      </w:r>
      <w:r>
        <w:rPr>
          <w:color w:val="231F20"/>
          <w:spacing w:val="-5"/>
          <w:w w:val="95"/>
        </w:rPr>
        <w:t> </w:t>
      </w:r>
      <w:r>
        <w:rPr>
          <w:color w:val="231F20"/>
          <w:spacing w:val="-2"/>
          <w:w w:val="95"/>
        </w:rPr>
        <w:t>half</w:t>
      </w:r>
      <w:r>
        <w:rPr>
          <w:color w:val="231F20"/>
          <w:spacing w:val="-5"/>
          <w:w w:val="95"/>
        </w:rPr>
        <w:t> </w:t>
      </w:r>
      <w:r>
        <w:rPr>
          <w:color w:val="231F20"/>
          <w:spacing w:val="-2"/>
          <w:w w:val="95"/>
        </w:rPr>
        <w:t>later,</w:t>
      </w:r>
      <w:r>
        <w:rPr>
          <w:color w:val="231F20"/>
          <w:spacing w:val="-5"/>
          <w:w w:val="95"/>
        </w:rPr>
        <w:t> </w:t>
      </w:r>
      <w:r>
        <w:rPr>
          <w:color w:val="231F20"/>
          <w:spacing w:val="-2"/>
          <w:w w:val="95"/>
        </w:rPr>
        <w:t>Styron</w:t>
      </w:r>
      <w:r>
        <w:rPr>
          <w:color w:val="231F20"/>
          <w:spacing w:val="-5"/>
          <w:w w:val="95"/>
        </w:rPr>
        <w:t> </w:t>
      </w:r>
      <w:r>
        <w:rPr>
          <w:color w:val="231F20"/>
          <w:spacing w:val="-2"/>
          <w:w w:val="95"/>
        </w:rPr>
        <w:t>received </w:t>
      </w:r>
      <w:r>
        <w:rPr>
          <w:color w:val="231F20"/>
          <w:w w:val="90"/>
        </w:rPr>
        <w:t>the</w:t>
      </w:r>
      <w:r>
        <w:rPr>
          <w:color w:val="231F20"/>
          <w:spacing w:val="-5"/>
          <w:w w:val="90"/>
        </w:rPr>
        <w:t> </w:t>
      </w:r>
      <w:r>
        <w:rPr>
          <w:color w:val="231F20"/>
          <w:w w:val="90"/>
        </w:rPr>
        <w:t>Pulitzer</w:t>
      </w:r>
      <w:r>
        <w:rPr>
          <w:color w:val="231F20"/>
          <w:spacing w:val="-5"/>
          <w:w w:val="90"/>
        </w:rPr>
        <w:t> </w:t>
      </w:r>
      <w:r>
        <w:rPr>
          <w:color w:val="231F20"/>
          <w:w w:val="90"/>
        </w:rPr>
        <w:t>Prize</w:t>
      </w:r>
      <w:r>
        <w:rPr>
          <w:color w:val="231F20"/>
          <w:spacing w:val="-5"/>
          <w:w w:val="90"/>
        </w:rPr>
        <w:t> </w:t>
      </w:r>
      <w:r>
        <w:rPr>
          <w:color w:val="231F20"/>
          <w:w w:val="90"/>
        </w:rPr>
        <w:t>for</w:t>
      </w:r>
      <w:r>
        <w:rPr>
          <w:color w:val="231F20"/>
          <w:spacing w:val="-5"/>
          <w:w w:val="90"/>
        </w:rPr>
        <w:t> </w:t>
      </w:r>
      <w:r>
        <w:rPr>
          <w:color w:val="231F20"/>
          <w:w w:val="90"/>
        </w:rPr>
        <w:t>a</w:t>
      </w:r>
      <w:r>
        <w:rPr>
          <w:color w:val="231F20"/>
          <w:spacing w:val="-5"/>
          <w:w w:val="90"/>
        </w:rPr>
        <w:t> </w:t>
      </w:r>
      <w:r>
        <w:rPr>
          <w:color w:val="231F20"/>
          <w:w w:val="90"/>
        </w:rPr>
        <w:t>novel</w:t>
      </w:r>
      <w:r>
        <w:rPr>
          <w:color w:val="231F20"/>
          <w:spacing w:val="-5"/>
          <w:w w:val="90"/>
        </w:rPr>
        <w:t> </w:t>
      </w:r>
      <w:r>
        <w:rPr>
          <w:color w:val="231F20"/>
          <w:w w:val="90"/>
        </w:rPr>
        <w:t>that,</w:t>
      </w:r>
      <w:r>
        <w:rPr>
          <w:color w:val="231F20"/>
          <w:spacing w:val="-5"/>
          <w:w w:val="90"/>
        </w:rPr>
        <w:t> </w:t>
      </w:r>
      <w:r>
        <w:rPr>
          <w:color w:val="231F20"/>
          <w:w w:val="90"/>
        </w:rPr>
        <w:t>in</w:t>
      </w:r>
      <w:r>
        <w:rPr>
          <w:color w:val="231F20"/>
          <w:spacing w:val="-5"/>
          <w:w w:val="90"/>
        </w:rPr>
        <w:t> </w:t>
      </w:r>
      <w:r>
        <w:rPr>
          <w:color w:val="231F20"/>
          <w:w w:val="90"/>
        </w:rPr>
        <w:t>the</w:t>
      </w:r>
      <w:r>
        <w:rPr>
          <w:color w:val="231F20"/>
          <w:spacing w:val="-5"/>
          <w:w w:val="90"/>
        </w:rPr>
        <w:t> </w:t>
      </w:r>
      <w:r>
        <w:rPr>
          <w:color w:val="231F20"/>
          <w:w w:val="90"/>
        </w:rPr>
        <w:t>minds</w:t>
      </w:r>
      <w:r>
        <w:rPr>
          <w:color w:val="231F20"/>
          <w:spacing w:val="-5"/>
          <w:w w:val="90"/>
        </w:rPr>
        <w:t> </w:t>
      </w:r>
      <w:r>
        <w:rPr>
          <w:color w:val="231F20"/>
          <w:w w:val="90"/>
        </w:rPr>
        <w:t>of</w:t>
      </w:r>
      <w:r>
        <w:rPr>
          <w:color w:val="231F20"/>
          <w:spacing w:val="-4"/>
          <w:w w:val="90"/>
        </w:rPr>
        <w:t> </w:t>
      </w:r>
      <w:r>
        <w:rPr>
          <w:color w:val="231F20"/>
          <w:w w:val="90"/>
        </w:rPr>
        <w:t>many,</w:t>
      </w:r>
      <w:r>
        <w:rPr>
          <w:color w:val="231F20"/>
          <w:spacing w:val="-5"/>
          <w:w w:val="90"/>
        </w:rPr>
        <w:t> </w:t>
      </w:r>
      <w:r>
        <w:rPr>
          <w:color w:val="231F20"/>
          <w:w w:val="90"/>
        </w:rPr>
        <w:t>denigrated</w:t>
      </w:r>
      <w:r>
        <w:rPr>
          <w:color w:val="231F20"/>
          <w:spacing w:val="-5"/>
          <w:w w:val="90"/>
        </w:rPr>
        <w:t> </w:t>
      </w:r>
      <w:r>
        <w:rPr>
          <w:color w:val="231F20"/>
          <w:w w:val="90"/>
        </w:rPr>
        <w:t>the memory of King and other black freedom fighters and revolutionaries.</w:t>
      </w:r>
    </w:p>
    <w:p>
      <w:pPr>
        <w:spacing w:after="0" w:line="225" w:lineRule="auto"/>
        <w:sectPr>
          <w:pgSz w:w="7710" w:h="12270"/>
          <w:pgMar w:header="668" w:footer="0" w:top="1100" w:bottom="280" w:left="620" w:right="640"/>
        </w:sectPr>
      </w:pPr>
    </w:p>
    <w:p>
      <w:pPr>
        <w:pStyle w:val="BodyText"/>
        <w:spacing w:line="225" w:lineRule="auto" w:before="92"/>
        <w:ind w:left="113" w:right="118"/>
      </w:pPr>
      <w:bookmarkStart w:name="_bookmark186" w:id="197"/>
      <w:bookmarkEnd w:id="197"/>
      <w:r>
        <w:rPr/>
      </w:r>
      <w:r>
        <w:rPr>
          <w:color w:val="231F20"/>
          <w:w w:val="90"/>
        </w:rPr>
        <w:t>All of these historical occurrences set the stage for the Black Power era and</w:t>
      </w:r>
      <w:r>
        <w:rPr>
          <w:color w:val="231F20"/>
          <w:spacing w:val="-9"/>
          <w:w w:val="90"/>
        </w:rPr>
        <w:t> </w:t>
      </w:r>
      <w:r>
        <w:rPr>
          <w:color w:val="231F20"/>
          <w:w w:val="90"/>
        </w:rPr>
        <w:t>marked</w:t>
      </w:r>
      <w:r>
        <w:rPr>
          <w:color w:val="231F20"/>
          <w:spacing w:val="-8"/>
          <w:w w:val="90"/>
        </w:rPr>
        <w:t> </w:t>
      </w:r>
      <w:r>
        <w:rPr>
          <w:color w:val="231F20"/>
          <w:w w:val="90"/>
        </w:rPr>
        <w:t>a</w:t>
      </w:r>
      <w:r>
        <w:rPr>
          <w:color w:val="231F20"/>
          <w:spacing w:val="-8"/>
          <w:w w:val="90"/>
        </w:rPr>
        <w:t> </w:t>
      </w:r>
      <w:r>
        <w:rPr>
          <w:color w:val="231F20"/>
          <w:w w:val="90"/>
        </w:rPr>
        <w:t>time</w:t>
      </w:r>
      <w:r>
        <w:rPr>
          <w:color w:val="231F20"/>
          <w:spacing w:val="-8"/>
          <w:w w:val="90"/>
        </w:rPr>
        <w:t> </w:t>
      </w:r>
      <w:r>
        <w:rPr>
          <w:color w:val="231F20"/>
          <w:w w:val="90"/>
        </w:rPr>
        <w:t>of</w:t>
      </w:r>
      <w:r>
        <w:rPr>
          <w:color w:val="231F20"/>
          <w:spacing w:val="-9"/>
          <w:w w:val="90"/>
        </w:rPr>
        <w:t> </w:t>
      </w:r>
      <w:r>
        <w:rPr>
          <w:color w:val="231F20"/>
          <w:w w:val="90"/>
        </w:rPr>
        <w:t>increased</w:t>
      </w:r>
      <w:r>
        <w:rPr>
          <w:color w:val="231F20"/>
          <w:spacing w:val="-8"/>
          <w:w w:val="90"/>
        </w:rPr>
        <w:t> </w:t>
      </w:r>
      <w:r>
        <w:rPr>
          <w:color w:val="231F20"/>
          <w:w w:val="90"/>
        </w:rPr>
        <w:t>black</w:t>
      </w:r>
      <w:r>
        <w:rPr>
          <w:color w:val="231F20"/>
          <w:spacing w:val="-8"/>
          <w:w w:val="90"/>
        </w:rPr>
        <w:t> </w:t>
      </w:r>
      <w:r>
        <w:rPr>
          <w:color w:val="231F20"/>
          <w:w w:val="90"/>
        </w:rPr>
        <w:t>militancy,</w:t>
      </w:r>
      <w:r>
        <w:rPr>
          <w:color w:val="231F20"/>
          <w:spacing w:val="-8"/>
          <w:w w:val="90"/>
        </w:rPr>
        <w:t> </w:t>
      </w:r>
      <w:r>
        <w:rPr>
          <w:color w:val="231F20"/>
          <w:w w:val="90"/>
        </w:rPr>
        <w:t>which</w:t>
      </w:r>
      <w:r>
        <w:rPr>
          <w:color w:val="231F20"/>
          <w:spacing w:val="-9"/>
          <w:w w:val="90"/>
        </w:rPr>
        <w:t> </w:t>
      </w:r>
      <w:r>
        <w:rPr>
          <w:color w:val="231F20"/>
          <w:w w:val="90"/>
        </w:rPr>
        <w:t>Turner’s</w:t>
      </w:r>
      <w:r>
        <w:rPr>
          <w:color w:val="231F20"/>
          <w:spacing w:val="-8"/>
          <w:w w:val="90"/>
        </w:rPr>
        <w:t> </w:t>
      </w:r>
      <w:r>
        <w:rPr>
          <w:color w:val="231F20"/>
          <w:w w:val="90"/>
        </w:rPr>
        <w:t>revolu- tion</w:t>
      </w:r>
      <w:r>
        <w:rPr>
          <w:color w:val="231F20"/>
          <w:spacing w:val="-5"/>
          <w:w w:val="90"/>
        </w:rPr>
        <w:t> </w:t>
      </w:r>
      <w:r>
        <w:rPr>
          <w:color w:val="231F20"/>
          <w:w w:val="90"/>
        </w:rPr>
        <w:t>legacy</w:t>
      </w:r>
      <w:r>
        <w:rPr>
          <w:color w:val="231F20"/>
          <w:spacing w:val="-5"/>
          <w:w w:val="90"/>
        </w:rPr>
        <w:t> </w:t>
      </w:r>
      <w:r>
        <w:rPr>
          <w:color w:val="231F20"/>
          <w:w w:val="90"/>
        </w:rPr>
        <w:t>perfectly</w:t>
      </w:r>
      <w:r>
        <w:rPr>
          <w:color w:val="231F20"/>
          <w:spacing w:val="-5"/>
          <w:w w:val="90"/>
        </w:rPr>
        <w:t> </w:t>
      </w:r>
      <w:r>
        <w:rPr>
          <w:color w:val="231F20"/>
          <w:w w:val="90"/>
        </w:rPr>
        <w:t>embodied.</w:t>
      </w:r>
      <w:r>
        <w:rPr>
          <w:color w:val="231F20"/>
          <w:spacing w:val="-5"/>
          <w:w w:val="90"/>
        </w:rPr>
        <w:t> </w:t>
      </w:r>
      <w:r>
        <w:rPr>
          <w:color w:val="231F20"/>
          <w:w w:val="90"/>
        </w:rPr>
        <w:t>Unlike</w:t>
      </w:r>
      <w:r>
        <w:rPr>
          <w:color w:val="231F20"/>
          <w:spacing w:val="-5"/>
          <w:w w:val="90"/>
        </w:rPr>
        <w:t> </w:t>
      </w:r>
      <w:r>
        <w:rPr>
          <w:color w:val="231F20"/>
          <w:w w:val="90"/>
        </w:rPr>
        <w:t>those</w:t>
      </w:r>
      <w:r>
        <w:rPr>
          <w:color w:val="231F20"/>
          <w:spacing w:val="-5"/>
          <w:w w:val="90"/>
        </w:rPr>
        <w:t> </w:t>
      </w:r>
      <w:r>
        <w:rPr>
          <w:color w:val="231F20"/>
          <w:w w:val="90"/>
        </w:rPr>
        <w:t>who</w:t>
      </w:r>
      <w:r>
        <w:rPr>
          <w:color w:val="231F20"/>
          <w:spacing w:val="-5"/>
          <w:w w:val="90"/>
        </w:rPr>
        <w:t> </w:t>
      </w:r>
      <w:r>
        <w:rPr>
          <w:color w:val="231F20"/>
          <w:w w:val="90"/>
        </w:rPr>
        <w:t>struggled</w:t>
      </w:r>
      <w:r>
        <w:rPr>
          <w:color w:val="231F20"/>
          <w:spacing w:val="-5"/>
          <w:w w:val="90"/>
        </w:rPr>
        <w:t> </w:t>
      </w:r>
      <w:r>
        <w:rPr>
          <w:color w:val="231F20"/>
          <w:w w:val="90"/>
        </w:rPr>
        <w:t>during</w:t>
      </w:r>
      <w:r>
        <w:rPr>
          <w:color w:val="231F20"/>
          <w:spacing w:val="-5"/>
          <w:w w:val="90"/>
        </w:rPr>
        <w:t> </w:t>
      </w:r>
      <w:r>
        <w:rPr>
          <w:color w:val="231F20"/>
          <w:w w:val="90"/>
        </w:rPr>
        <w:t>the </w:t>
      </w:r>
      <w:r>
        <w:rPr>
          <w:color w:val="231F20"/>
          <w:spacing w:val="-2"/>
          <w:w w:val="95"/>
        </w:rPr>
        <w:t>1940s</w:t>
      </w:r>
      <w:r>
        <w:rPr>
          <w:color w:val="231F20"/>
          <w:spacing w:val="-6"/>
          <w:w w:val="95"/>
        </w:rPr>
        <w:t> </w:t>
      </w:r>
      <w:r>
        <w:rPr>
          <w:color w:val="231F20"/>
          <w:spacing w:val="-2"/>
          <w:w w:val="95"/>
        </w:rPr>
        <w:t>or</w:t>
      </w:r>
      <w:r>
        <w:rPr>
          <w:color w:val="231F20"/>
          <w:spacing w:val="-5"/>
          <w:w w:val="95"/>
        </w:rPr>
        <w:t> </w:t>
      </w:r>
      <w:r>
        <w:rPr>
          <w:color w:val="231F20"/>
          <w:spacing w:val="-2"/>
          <w:w w:val="95"/>
        </w:rPr>
        <w:t>50s,</w:t>
      </w:r>
      <w:r>
        <w:rPr>
          <w:color w:val="231F20"/>
          <w:spacing w:val="-6"/>
          <w:w w:val="95"/>
        </w:rPr>
        <w:t> </w:t>
      </w:r>
      <w:r>
        <w:rPr>
          <w:color w:val="231F20"/>
          <w:spacing w:val="-2"/>
          <w:w w:val="95"/>
        </w:rPr>
        <w:t>blacks</w:t>
      </w:r>
      <w:r>
        <w:rPr>
          <w:color w:val="231F20"/>
          <w:spacing w:val="-6"/>
          <w:w w:val="95"/>
        </w:rPr>
        <w:t> </w:t>
      </w:r>
      <w:r>
        <w:rPr>
          <w:color w:val="231F20"/>
          <w:spacing w:val="-2"/>
          <w:w w:val="95"/>
        </w:rPr>
        <w:t>at</w:t>
      </w:r>
      <w:r>
        <w:rPr>
          <w:color w:val="231F20"/>
          <w:spacing w:val="-5"/>
          <w:w w:val="95"/>
        </w:rPr>
        <w:t> </w:t>
      </w:r>
      <w:r>
        <w:rPr>
          <w:color w:val="231F20"/>
          <w:spacing w:val="-2"/>
          <w:w w:val="95"/>
        </w:rPr>
        <w:t>this</w:t>
      </w:r>
      <w:r>
        <w:rPr>
          <w:color w:val="231F20"/>
          <w:spacing w:val="-6"/>
          <w:w w:val="95"/>
        </w:rPr>
        <w:t> </w:t>
      </w:r>
      <w:r>
        <w:rPr>
          <w:color w:val="231F20"/>
          <w:spacing w:val="-2"/>
          <w:w w:val="95"/>
        </w:rPr>
        <w:t>moment</w:t>
      </w:r>
      <w:r>
        <w:rPr>
          <w:color w:val="231F20"/>
          <w:spacing w:val="-5"/>
          <w:w w:val="95"/>
        </w:rPr>
        <w:t> </w:t>
      </w:r>
      <w:r>
        <w:rPr>
          <w:color w:val="231F20"/>
          <w:spacing w:val="-2"/>
          <w:w w:val="95"/>
        </w:rPr>
        <w:t>in</w:t>
      </w:r>
      <w:r>
        <w:rPr>
          <w:color w:val="231F20"/>
          <w:spacing w:val="-6"/>
          <w:w w:val="95"/>
        </w:rPr>
        <w:t> </w:t>
      </w:r>
      <w:r>
        <w:rPr>
          <w:color w:val="231F20"/>
          <w:spacing w:val="-2"/>
          <w:w w:val="95"/>
        </w:rPr>
        <w:t>history</w:t>
      </w:r>
      <w:r>
        <w:rPr>
          <w:color w:val="231F20"/>
          <w:spacing w:val="-6"/>
          <w:w w:val="95"/>
        </w:rPr>
        <w:t> </w:t>
      </w:r>
      <w:r>
        <w:rPr>
          <w:color w:val="231F20"/>
          <w:spacing w:val="-2"/>
          <w:w w:val="95"/>
        </w:rPr>
        <w:t>grew</w:t>
      </w:r>
      <w:r>
        <w:rPr>
          <w:color w:val="231F20"/>
          <w:spacing w:val="-5"/>
          <w:w w:val="95"/>
        </w:rPr>
        <w:t> </w:t>
      </w:r>
      <w:r>
        <w:rPr>
          <w:color w:val="231F20"/>
          <w:spacing w:val="-2"/>
          <w:w w:val="95"/>
        </w:rPr>
        <w:t>more</w:t>
      </w:r>
      <w:r>
        <w:rPr>
          <w:color w:val="231F20"/>
          <w:spacing w:val="-5"/>
          <w:w w:val="95"/>
        </w:rPr>
        <w:t> </w:t>
      </w:r>
      <w:r>
        <w:rPr>
          <w:color w:val="231F20"/>
          <w:spacing w:val="-2"/>
          <w:w w:val="95"/>
        </w:rPr>
        <w:t>vocal</w:t>
      </w:r>
      <w:r>
        <w:rPr>
          <w:color w:val="231F20"/>
          <w:spacing w:val="-6"/>
          <w:w w:val="95"/>
        </w:rPr>
        <w:t> </w:t>
      </w:r>
      <w:r>
        <w:rPr>
          <w:color w:val="231F20"/>
          <w:spacing w:val="-2"/>
          <w:w w:val="95"/>
        </w:rPr>
        <w:t>about </w:t>
      </w:r>
      <w:r>
        <w:rPr>
          <w:color w:val="231F20"/>
          <w:w w:val="95"/>
        </w:rPr>
        <w:t>the</w:t>
      </w:r>
      <w:r>
        <w:rPr>
          <w:color w:val="231F20"/>
          <w:w w:val="95"/>
        </w:rPr>
        <w:t> connection</w:t>
      </w:r>
      <w:r>
        <w:rPr>
          <w:color w:val="231F20"/>
          <w:w w:val="95"/>
        </w:rPr>
        <w:t> between</w:t>
      </w:r>
      <w:r>
        <w:rPr>
          <w:color w:val="231F20"/>
          <w:w w:val="95"/>
        </w:rPr>
        <w:t> their</w:t>
      </w:r>
      <w:r>
        <w:rPr>
          <w:color w:val="231F20"/>
          <w:w w:val="95"/>
        </w:rPr>
        <w:t> radical</w:t>
      </w:r>
      <w:r>
        <w:rPr>
          <w:color w:val="231F20"/>
          <w:w w:val="95"/>
        </w:rPr>
        <w:t> efforts</w:t>
      </w:r>
      <w:r>
        <w:rPr>
          <w:color w:val="231F20"/>
          <w:w w:val="95"/>
        </w:rPr>
        <w:t> and</w:t>
      </w:r>
      <w:r>
        <w:rPr>
          <w:color w:val="231F20"/>
          <w:w w:val="95"/>
        </w:rPr>
        <w:t> historical</w:t>
      </w:r>
      <w:r>
        <w:rPr>
          <w:color w:val="231F20"/>
          <w:w w:val="95"/>
        </w:rPr>
        <w:t> recovery </w:t>
      </w:r>
      <w:r>
        <w:rPr>
          <w:color w:val="231F20"/>
          <w:spacing w:val="-2"/>
          <w:w w:val="90"/>
        </w:rPr>
        <w:t>efforts</w:t>
      </w:r>
      <w:r>
        <w:rPr>
          <w:color w:val="231F20"/>
          <w:spacing w:val="-3"/>
          <w:w w:val="90"/>
        </w:rPr>
        <w:t> </w:t>
      </w:r>
      <w:r>
        <w:rPr>
          <w:color w:val="231F20"/>
          <w:spacing w:val="-2"/>
          <w:w w:val="90"/>
        </w:rPr>
        <w:t>and</w:t>
      </w:r>
      <w:r>
        <w:rPr>
          <w:color w:val="231F20"/>
          <w:spacing w:val="-3"/>
          <w:w w:val="90"/>
        </w:rPr>
        <w:t> </w:t>
      </w:r>
      <w:r>
        <w:rPr>
          <w:color w:val="231F20"/>
          <w:spacing w:val="-2"/>
          <w:w w:val="90"/>
        </w:rPr>
        <w:t>were</w:t>
      </w:r>
      <w:r>
        <w:rPr>
          <w:color w:val="231F20"/>
          <w:spacing w:val="-3"/>
          <w:w w:val="90"/>
        </w:rPr>
        <w:t> </w:t>
      </w:r>
      <w:r>
        <w:rPr>
          <w:color w:val="231F20"/>
          <w:spacing w:val="-2"/>
          <w:w w:val="90"/>
        </w:rPr>
        <w:t>therefore</w:t>
      </w:r>
      <w:r>
        <w:rPr>
          <w:color w:val="231F20"/>
          <w:spacing w:val="-3"/>
          <w:w w:val="90"/>
        </w:rPr>
        <w:t> </w:t>
      </w:r>
      <w:r>
        <w:rPr>
          <w:color w:val="231F20"/>
          <w:spacing w:val="-2"/>
          <w:w w:val="90"/>
        </w:rPr>
        <w:t>not</w:t>
      </w:r>
      <w:r>
        <w:rPr>
          <w:color w:val="231F20"/>
          <w:spacing w:val="-3"/>
          <w:w w:val="90"/>
        </w:rPr>
        <w:t> </w:t>
      </w:r>
      <w:r>
        <w:rPr>
          <w:color w:val="231F20"/>
          <w:spacing w:val="-2"/>
          <w:w w:val="90"/>
        </w:rPr>
        <w:t>willing</w:t>
      </w:r>
      <w:r>
        <w:rPr>
          <w:color w:val="231F20"/>
          <w:spacing w:val="-3"/>
          <w:w w:val="90"/>
        </w:rPr>
        <w:t> </w:t>
      </w:r>
      <w:r>
        <w:rPr>
          <w:color w:val="231F20"/>
          <w:spacing w:val="-2"/>
          <w:w w:val="90"/>
        </w:rPr>
        <w:t>to</w:t>
      </w:r>
      <w:r>
        <w:rPr>
          <w:color w:val="231F20"/>
          <w:spacing w:val="-3"/>
          <w:w w:val="90"/>
        </w:rPr>
        <w:t> </w:t>
      </w:r>
      <w:r>
        <w:rPr>
          <w:color w:val="231F20"/>
          <w:spacing w:val="-2"/>
          <w:w w:val="90"/>
        </w:rPr>
        <w:t>allow</w:t>
      </w:r>
      <w:r>
        <w:rPr>
          <w:color w:val="231F20"/>
          <w:spacing w:val="-3"/>
          <w:w w:val="90"/>
        </w:rPr>
        <w:t> </w:t>
      </w:r>
      <w:r>
        <w:rPr>
          <w:color w:val="231F20"/>
          <w:spacing w:val="-2"/>
          <w:w w:val="90"/>
        </w:rPr>
        <w:t>Styron</w:t>
      </w:r>
      <w:r>
        <w:rPr>
          <w:color w:val="231F20"/>
          <w:spacing w:val="-3"/>
          <w:w w:val="90"/>
        </w:rPr>
        <w:t> </w:t>
      </w:r>
      <w:r>
        <w:rPr>
          <w:color w:val="231F20"/>
          <w:spacing w:val="-2"/>
          <w:w w:val="90"/>
        </w:rPr>
        <w:t>or</w:t>
      </w:r>
      <w:r>
        <w:rPr>
          <w:color w:val="231F20"/>
          <w:spacing w:val="-3"/>
          <w:w w:val="90"/>
        </w:rPr>
        <w:t> </w:t>
      </w:r>
      <w:r>
        <w:rPr>
          <w:color w:val="231F20"/>
          <w:spacing w:val="-2"/>
          <w:w w:val="90"/>
        </w:rPr>
        <w:t>any</w:t>
      </w:r>
      <w:r>
        <w:rPr>
          <w:color w:val="231F20"/>
          <w:spacing w:val="-3"/>
          <w:w w:val="90"/>
        </w:rPr>
        <w:t> </w:t>
      </w:r>
      <w:r>
        <w:rPr>
          <w:color w:val="231F20"/>
          <w:spacing w:val="-2"/>
          <w:w w:val="90"/>
        </w:rPr>
        <w:t>other</w:t>
      </w:r>
      <w:r>
        <w:rPr>
          <w:color w:val="231F20"/>
          <w:spacing w:val="-3"/>
          <w:w w:val="90"/>
        </w:rPr>
        <w:t> </w:t>
      </w:r>
      <w:r>
        <w:rPr>
          <w:color w:val="231F20"/>
          <w:spacing w:val="-2"/>
          <w:w w:val="90"/>
        </w:rPr>
        <w:t>white </w:t>
      </w:r>
      <w:r>
        <w:rPr>
          <w:color w:val="231F20"/>
          <w:w w:val="90"/>
        </w:rPr>
        <w:t>person to continue to appropriate and determine the meaning of their </w:t>
      </w:r>
      <w:r>
        <w:rPr>
          <w:color w:val="231F20"/>
          <w:w w:val="95"/>
        </w:rPr>
        <w:t>radical heroes from the past.</w:t>
      </w:r>
    </w:p>
    <w:p>
      <w:pPr>
        <w:pStyle w:val="BodyText"/>
        <w:spacing w:line="225" w:lineRule="auto"/>
        <w:ind w:left="113" w:right="115" w:firstLine="239"/>
      </w:pPr>
      <w:r>
        <w:rPr>
          <w:color w:val="231F20"/>
          <w:spacing w:val="-2"/>
          <w:w w:val="95"/>
        </w:rPr>
        <w:t>In</w:t>
      </w:r>
      <w:r>
        <w:rPr>
          <w:color w:val="231F20"/>
          <w:spacing w:val="-6"/>
          <w:w w:val="95"/>
        </w:rPr>
        <w:t> </w:t>
      </w:r>
      <w:r>
        <w:rPr>
          <w:color w:val="231F20"/>
          <w:spacing w:val="-2"/>
          <w:w w:val="95"/>
        </w:rPr>
        <w:t>an</w:t>
      </w:r>
      <w:r>
        <w:rPr>
          <w:color w:val="231F20"/>
          <w:spacing w:val="-6"/>
          <w:w w:val="95"/>
        </w:rPr>
        <w:t> </w:t>
      </w:r>
      <w:r>
        <w:rPr>
          <w:color w:val="231F20"/>
          <w:spacing w:val="-2"/>
          <w:w w:val="95"/>
        </w:rPr>
        <w:t>essay</w:t>
      </w:r>
      <w:r>
        <w:rPr>
          <w:color w:val="231F20"/>
          <w:spacing w:val="-6"/>
          <w:w w:val="95"/>
        </w:rPr>
        <w:t> </w:t>
      </w:r>
      <w:r>
        <w:rPr>
          <w:color w:val="231F20"/>
          <w:spacing w:val="-2"/>
          <w:w w:val="95"/>
        </w:rPr>
        <w:t>review</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novel,</w:t>
      </w:r>
      <w:r>
        <w:rPr>
          <w:color w:val="231F20"/>
          <w:spacing w:val="-6"/>
          <w:w w:val="95"/>
        </w:rPr>
        <w:t> </w:t>
      </w:r>
      <w:r>
        <w:rPr>
          <w:color w:val="231F20"/>
          <w:spacing w:val="-2"/>
          <w:w w:val="95"/>
        </w:rPr>
        <w:t>Oliver</w:t>
      </w:r>
      <w:r>
        <w:rPr>
          <w:color w:val="231F20"/>
          <w:spacing w:val="-6"/>
          <w:w w:val="95"/>
        </w:rPr>
        <w:t> </w:t>
      </w:r>
      <w:r>
        <w:rPr>
          <w:color w:val="231F20"/>
          <w:spacing w:val="-2"/>
          <w:w w:val="95"/>
        </w:rPr>
        <w:t>Killens</w:t>
      </w:r>
      <w:r>
        <w:rPr>
          <w:color w:val="231F20"/>
          <w:spacing w:val="-6"/>
          <w:w w:val="95"/>
        </w:rPr>
        <w:t> </w:t>
      </w:r>
      <w:r>
        <w:rPr>
          <w:color w:val="231F20"/>
          <w:spacing w:val="-2"/>
          <w:w w:val="95"/>
        </w:rPr>
        <w:t>felt</w:t>
      </w:r>
      <w:r>
        <w:rPr>
          <w:color w:val="231F20"/>
          <w:spacing w:val="-6"/>
          <w:w w:val="95"/>
        </w:rPr>
        <w:t> </w:t>
      </w:r>
      <w:r>
        <w:rPr>
          <w:color w:val="231F20"/>
          <w:spacing w:val="-2"/>
          <w:w w:val="95"/>
        </w:rPr>
        <w:t>moved</w:t>
      </w:r>
      <w:r>
        <w:rPr>
          <w:color w:val="231F20"/>
          <w:spacing w:val="-6"/>
          <w:w w:val="95"/>
        </w:rPr>
        <w:t> </w:t>
      </w:r>
      <w:r>
        <w:rPr>
          <w:color w:val="231F20"/>
          <w:spacing w:val="-2"/>
          <w:w w:val="95"/>
        </w:rPr>
        <w:t>to</w:t>
      </w:r>
      <w:r>
        <w:rPr>
          <w:color w:val="231F20"/>
          <w:spacing w:val="-6"/>
          <w:w w:val="95"/>
        </w:rPr>
        <w:t> </w:t>
      </w:r>
      <w:r>
        <w:rPr>
          <w:color w:val="231F20"/>
          <w:spacing w:val="-2"/>
          <w:w w:val="95"/>
        </w:rPr>
        <w:t>corre- </w:t>
      </w:r>
      <w:r>
        <w:rPr>
          <w:color w:val="231F20"/>
          <w:w w:val="90"/>
        </w:rPr>
        <w:t>late King’s death with that of that other “valiant freedom-fighter,” Nat </w:t>
      </w:r>
      <w:r>
        <w:rPr>
          <w:color w:val="231F20"/>
          <w:spacing w:val="-4"/>
          <w:w w:val="95"/>
        </w:rPr>
        <w:t>Turner. Concerning Styron’s depiction of Turner, he notes: “It reveals </w:t>
      </w:r>
      <w:r>
        <w:rPr>
          <w:color w:val="231F20"/>
          <w:spacing w:val="-2"/>
          <w:w w:val="95"/>
        </w:rPr>
        <w:t>more</w:t>
      </w:r>
      <w:r>
        <w:rPr>
          <w:color w:val="231F20"/>
          <w:spacing w:val="-7"/>
          <w:w w:val="95"/>
        </w:rPr>
        <w:t> </w:t>
      </w:r>
      <w:r>
        <w:rPr>
          <w:color w:val="231F20"/>
          <w:spacing w:val="-2"/>
          <w:w w:val="95"/>
        </w:rPr>
        <w:t>about</w:t>
      </w:r>
      <w:r>
        <w:rPr>
          <w:color w:val="231F20"/>
          <w:spacing w:val="-7"/>
          <w:w w:val="95"/>
        </w:rPr>
        <w:t> </w:t>
      </w:r>
      <w:r>
        <w:rPr>
          <w:color w:val="231F20"/>
          <w:spacing w:val="-2"/>
          <w:w w:val="95"/>
        </w:rPr>
        <w:t>the</w:t>
      </w:r>
      <w:r>
        <w:rPr>
          <w:color w:val="231F20"/>
          <w:spacing w:val="-7"/>
          <w:w w:val="95"/>
        </w:rPr>
        <w:t> </w:t>
      </w:r>
      <w:r>
        <w:rPr>
          <w:color w:val="231F20"/>
          <w:spacing w:val="-2"/>
          <w:w w:val="95"/>
        </w:rPr>
        <w:t>psyche</w:t>
      </w:r>
      <w:r>
        <w:rPr>
          <w:color w:val="231F20"/>
          <w:spacing w:val="-7"/>
          <w:w w:val="95"/>
        </w:rPr>
        <w:t> </w:t>
      </w:r>
      <w:r>
        <w:rPr>
          <w:color w:val="231F20"/>
          <w:spacing w:val="-2"/>
          <w:w w:val="95"/>
        </w:rPr>
        <w:t>of</w:t>
      </w:r>
      <w:r>
        <w:rPr>
          <w:color w:val="231F20"/>
          <w:spacing w:val="-7"/>
          <w:w w:val="95"/>
        </w:rPr>
        <w:t> </w:t>
      </w:r>
      <w:r>
        <w:rPr>
          <w:color w:val="231F20"/>
          <w:spacing w:val="-2"/>
          <w:w w:val="95"/>
        </w:rPr>
        <w:t>the</w:t>
      </w:r>
      <w:r>
        <w:rPr>
          <w:color w:val="231F20"/>
          <w:spacing w:val="-7"/>
          <w:w w:val="95"/>
        </w:rPr>
        <w:t> </w:t>
      </w:r>
      <w:r>
        <w:rPr>
          <w:color w:val="231F20"/>
          <w:spacing w:val="-2"/>
          <w:w w:val="95"/>
        </w:rPr>
        <w:t>‘southern</w:t>
      </w:r>
      <w:r>
        <w:rPr>
          <w:color w:val="231F20"/>
          <w:spacing w:val="-7"/>
          <w:w w:val="95"/>
        </w:rPr>
        <w:t> </w:t>
      </w:r>
      <w:r>
        <w:rPr>
          <w:color w:val="231F20"/>
          <w:spacing w:val="-2"/>
          <w:w w:val="95"/>
        </w:rPr>
        <w:t>liberal’</w:t>
      </w:r>
      <w:r>
        <w:rPr>
          <w:color w:val="231F20"/>
          <w:spacing w:val="-7"/>
          <w:w w:val="95"/>
        </w:rPr>
        <w:t> </w:t>
      </w:r>
      <w:r>
        <w:rPr>
          <w:color w:val="231F20"/>
          <w:spacing w:val="-2"/>
          <w:w w:val="95"/>
        </w:rPr>
        <w:t>Styron,</w:t>
      </w:r>
      <w:r>
        <w:rPr>
          <w:color w:val="231F20"/>
          <w:spacing w:val="-7"/>
          <w:w w:val="95"/>
        </w:rPr>
        <w:t> </w:t>
      </w:r>
      <w:r>
        <w:rPr>
          <w:color w:val="231F20"/>
          <w:spacing w:val="-2"/>
          <w:w w:val="95"/>
        </w:rPr>
        <w:t>direct</w:t>
      </w:r>
      <w:r>
        <w:rPr>
          <w:color w:val="231F20"/>
          <w:spacing w:val="-7"/>
          <w:w w:val="95"/>
        </w:rPr>
        <w:t> </w:t>
      </w:r>
      <w:r>
        <w:rPr>
          <w:color w:val="231F20"/>
          <w:spacing w:val="-2"/>
          <w:w w:val="95"/>
        </w:rPr>
        <w:t>descen- </w:t>
      </w:r>
      <w:r>
        <w:rPr>
          <w:color w:val="231F20"/>
          <w:w w:val="95"/>
        </w:rPr>
        <w:t>dent</w:t>
      </w:r>
      <w:r>
        <w:rPr>
          <w:color w:val="231F20"/>
          <w:w w:val="95"/>
        </w:rPr>
        <w:t> of</w:t>
      </w:r>
      <w:r>
        <w:rPr>
          <w:color w:val="231F20"/>
          <w:w w:val="95"/>
        </w:rPr>
        <w:t> ol’</w:t>
      </w:r>
      <w:r>
        <w:rPr>
          <w:color w:val="231F20"/>
          <w:w w:val="95"/>
        </w:rPr>
        <w:t> Massa,</w:t>
      </w:r>
      <w:r>
        <w:rPr>
          <w:color w:val="231F20"/>
          <w:w w:val="95"/>
        </w:rPr>
        <w:t> than</w:t>
      </w:r>
      <w:r>
        <w:rPr>
          <w:color w:val="231F20"/>
          <w:w w:val="95"/>
        </w:rPr>
        <w:t> it</w:t>
      </w:r>
      <w:r>
        <w:rPr>
          <w:color w:val="231F20"/>
          <w:w w:val="95"/>
        </w:rPr>
        <w:t> even</w:t>
      </w:r>
      <w:r>
        <w:rPr>
          <w:color w:val="231F20"/>
          <w:w w:val="95"/>
        </w:rPr>
        <w:t> begins</w:t>
      </w:r>
      <w:r>
        <w:rPr>
          <w:color w:val="231F20"/>
          <w:w w:val="95"/>
        </w:rPr>
        <w:t> to</w:t>
      </w:r>
      <w:r>
        <w:rPr>
          <w:color w:val="231F20"/>
          <w:w w:val="95"/>
        </w:rPr>
        <w:t> reveal</w:t>
      </w:r>
      <w:r>
        <w:rPr>
          <w:color w:val="231F20"/>
          <w:w w:val="95"/>
        </w:rPr>
        <w:t> about</w:t>
      </w:r>
      <w:r>
        <w:rPr>
          <w:color w:val="231F20"/>
          <w:w w:val="95"/>
        </w:rPr>
        <w:t> the</w:t>
      </w:r>
      <w:r>
        <w:rPr>
          <w:color w:val="231F20"/>
          <w:w w:val="95"/>
        </w:rPr>
        <w:t> heart</w:t>
      </w:r>
      <w:r>
        <w:rPr>
          <w:color w:val="231F20"/>
          <w:w w:val="95"/>
        </w:rPr>
        <w:t> and </w:t>
      </w:r>
      <w:r>
        <w:rPr>
          <w:color w:val="231F20"/>
          <w:spacing w:val="-2"/>
          <w:w w:val="95"/>
        </w:rPr>
        <w:t>soul</w:t>
      </w:r>
      <w:r>
        <w:rPr>
          <w:color w:val="231F20"/>
          <w:spacing w:val="-9"/>
          <w:w w:val="95"/>
        </w:rPr>
        <w:t> </w:t>
      </w:r>
      <w:r>
        <w:rPr>
          <w:color w:val="231F20"/>
          <w:spacing w:val="-2"/>
          <w:w w:val="95"/>
        </w:rPr>
        <w:t>and</w:t>
      </w:r>
      <w:r>
        <w:rPr>
          <w:color w:val="231F20"/>
          <w:spacing w:val="-9"/>
          <w:w w:val="95"/>
        </w:rPr>
        <w:t> </w:t>
      </w:r>
      <w:r>
        <w:rPr>
          <w:color w:val="231F20"/>
          <w:spacing w:val="-2"/>
          <w:w w:val="95"/>
        </w:rPr>
        <w:t>mind</w:t>
      </w:r>
      <w:r>
        <w:rPr>
          <w:color w:val="231F20"/>
          <w:spacing w:val="-9"/>
          <w:w w:val="95"/>
        </w:rPr>
        <w:t> </w:t>
      </w:r>
      <w:r>
        <w:rPr>
          <w:color w:val="231F20"/>
          <w:spacing w:val="-2"/>
          <w:w w:val="95"/>
        </w:rPr>
        <w:t>of</w:t>
      </w:r>
      <w:r>
        <w:rPr>
          <w:color w:val="231F20"/>
          <w:spacing w:val="-9"/>
          <w:w w:val="95"/>
        </w:rPr>
        <w:t> </w:t>
      </w:r>
      <w:r>
        <w:rPr>
          <w:color w:val="231F20"/>
          <w:spacing w:val="-2"/>
          <w:w w:val="95"/>
        </w:rPr>
        <w:t>black</w:t>
      </w:r>
      <w:r>
        <w:rPr>
          <w:color w:val="231F20"/>
          <w:spacing w:val="-9"/>
          <w:w w:val="95"/>
        </w:rPr>
        <w:t> </w:t>
      </w:r>
      <w:r>
        <w:rPr>
          <w:color w:val="231F20"/>
          <w:spacing w:val="-2"/>
          <w:w w:val="95"/>
        </w:rPr>
        <w:t>revolutionary</w:t>
      </w:r>
      <w:r>
        <w:rPr>
          <w:color w:val="231F20"/>
          <w:spacing w:val="-9"/>
          <w:w w:val="95"/>
        </w:rPr>
        <w:t> </w:t>
      </w:r>
      <w:r>
        <w:rPr>
          <w:color w:val="231F20"/>
          <w:spacing w:val="-2"/>
          <w:w w:val="95"/>
        </w:rPr>
        <w:t>Nat</w:t>
      </w:r>
      <w:r>
        <w:rPr>
          <w:color w:val="231F20"/>
          <w:spacing w:val="-9"/>
          <w:w w:val="95"/>
        </w:rPr>
        <w:t> </w:t>
      </w:r>
      <w:r>
        <w:rPr>
          <w:color w:val="231F20"/>
          <w:spacing w:val="-2"/>
          <w:w w:val="95"/>
        </w:rPr>
        <w:t>Turner.”</w:t>
      </w:r>
      <w:r>
        <w:rPr>
          <w:color w:val="231F20"/>
          <w:spacing w:val="-9"/>
          <w:w w:val="95"/>
        </w:rPr>
        <w:t> </w:t>
      </w:r>
      <w:r>
        <w:rPr>
          <w:color w:val="231F20"/>
          <w:spacing w:val="-2"/>
          <w:w w:val="95"/>
        </w:rPr>
        <w:t>He</w:t>
      </w:r>
      <w:r>
        <w:rPr>
          <w:color w:val="231F20"/>
          <w:spacing w:val="-9"/>
          <w:w w:val="95"/>
        </w:rPr>
        <w:t> </w:t>
      </w:r>
      <w:r>
        <w:rPr>
          <w:color w:val="231F20"/>
          <w:spacing w:val="-2"/>
          <w:w w:val="95"/>
        </w:rPr>
        <w:t>goes</w:t>
      </w:r>
      <w:r>
        <w:rPr>
          <w:color w:val="231F20"/>
          <w:spacing w:val="-9"/>
          <w:w w:val="95"/>
        </w:rPr>
        <w:t> </w:t>
      </w:r>
      <w:r>
        <w:rPr>
          <w:color w:val="231F20"/>
          <w:spacing w:val="-2"/>
          <w:w w:val="95"/>
        </w:rPr>
        <w:t>on</w:t>
      </w:r>
      <w:r>
        <w:rPr>
          <w:color w:val="231F20"/>
          <w:spacing w:val="-9"/>
          <w:w w:val="95"/>
        </w:rPr>
        <w:t> </w:t>
      </w:r>
      <w:r>
        <w:rPr>
          <w:color w:val="231F20"/>
          <w:spacing w:val="-2"/>
          <w:w w:val="95"/>
        </w:rPr>
        <w:t>to</w:t>
      </w:r>
      <w:r>
        <w:rPr>
          <w:color w:val="231F20"/>
          <w:spacing w:val="-9"/>
          <w:w w:val="95"/>
        </w:rPr>
        <w:t> </w:t>
      </w:r>
      <w:r>
        <w:rPr>
          <w:color w:val="231F20"/>
          <w:spacing w:val="-2"/>
          <w:w w:val="95"/>
        </w:rPr>
        <w:t>cor- relate</w:t>
      </w:r>
      <w:r>
        <w:rPr>
          <w:color w:val="231F20"/>
          <w:spacing w:val="-7"/>
          <w:w w:val="95"/>
        </w:rPr>
        <w:t> </w:t>
      </w:r>
      <w:r>
        <w:rPr>
          <w:color w:val="231F20"/>
          <w:spacing w:val="-2"/>
          <w:w w:val="95"/>
        </w:rPr>
        <w:t>the</w:t>
      </w:r>
      <w:r>
        <w:rPr>
          <w:color w:val="231F20"/>
          <w:spacing w:val="-6"/>
          <w:w w:val="95"/>
        </w:rPr>
        <w:t> </w:t>
      </w:r>
      <w:r>
        <w:rPr>
          <w:color w:val="231F20"/>
          <w:spacing w:val="-2"/>
          <w:w w:val="95"/>
        </w:rPr>
        <w:t>popular</w:t>
      </w:r>
      <w:r>
        <w:rPr>
          <w:color w:val="231F20"/>
          <w:spacing w:val="-6"/>
          <w:w w:val="95"/>
        </w:rPr>
        <w:t> </w:t>
      </w:r>
      <w:r>
        <w:rPr>
          <w:color w:val="231F20"/>
          <w:spacing w:val="-2"/>
          <w:w w:val="95"/>
        </w:rPr>
        <w:t>reception</w:t>
      </w:r>
      <w:r>
        <w:rPr>
          <w:color w:val="231F20"/>
          <w:spacing w:val="-7"/>
          <w:w w:val="95"/>
        </w:rPr>
        <w:t> </w:t>
      </w:r>
      <w:r>
        <w:rPr>
          <w:color w:val="231F20"/>
          <w:spacing w:val="-2"/>
          <w:w w:val="95"/>
        </w:rPr>
        <w:t>of</w:t>
      </w:r>
      <w:r>
        <w:rPr>
          <w:color w:val="231F20"/>
          <w:spacing w:val="-7"/>
          <w:w w:val="95"/>
        </w:rPr>
        <w:t> </w:t>
      </w:r>
      <w:r>
        <w:rPr>
          <w:color w:val="231F20"/>
          <w:spacing w:val="-2"/>
          <w:w w:val="95"/>
        </w:rPr>
        <w:t>Styron’s</w:t>
      </w:r>
      <w:r>
        <w:rPr>
          <w:color w:val="231F20"/>
          <w:spacing w:val="-7"/>
          <w:w w:val="95"/>
        </w:rPr>
        <w:t> </w:t>
      </w:r>
      <w:r>
        <w:rPr>
          <w:color w:val="231F20"/>
          <w:spacing w:val="-2"/>
          <w:w w:val="95"/>
        </w:rPr>
        <w:t>novel</w:t>
      </w:r>
      <w:r>
        <w:rPr>
          <w:color w:val="231F20"/>
          <w:spacing w:val="-6"/>
          <w:w w:val="95"/>
        </w:rPr>
        <w:t> </w:t>
      </w:r>
      <w:r>
        <w:rPr>
          <w:color w:val="231F20"/>
          <w:spacing w:val="-2"/>
          <w:w w:val="95"/>
        </w:rPr>
        <w:t>with</w:t>
      </w:r>
      <w:r>
        <w:rPr>
          <w:color w:val="231F20"/>
          <w:spacing w:val="-7"/>
          <w:w w:val="95"/>
        </w:rPr>
        <w:t> </w:t>
      </w:r>
      <w:r>
        <w:rPr>
          <w:color w:val="231F20"/>
          <w:spacing w:val="-2"/>
          <w:w w:val="95"/>
        </w:rPr>
        <w:t>the</w:t>
      </w:r>
      <w:r>
        <w:rPr>
          <w:color w:val="231F20"/>
          <w:spacing w:val="-6"/>
          <w:w w:val="95"/>
        </w:rPr>
        <w:t> </w:t>
      </w:r>
      <w:r>
        <w:rPr>
          <w:color w:val="231F20"/>
          <w:spacing w:val="-2"/>
          <w:w w:val="95"/>
        </w:rPr>
        <w:t>death</w:t>
      </w:r>
      <w:r>
        <w:rPr>
          <w:color w:val="231F20"/>
          <w:spacing w:val="-6"/>
          <w:w w:val="95"/>
        </w:rPr>
        <w:t> </w:t>
      </w:r>
      <w:r>
        <w:rPr>
          <w:color w:val="231F20"/>
          <w:spacing w:val="-2"/>
          <w:w w:val="95"/>
        </w:rPr>
        <w:t>of</w:t>
      </w:r>
      <w:r>
        <w:rPr>
          <w:color w:val="231F20"/>
          <w:spacing w:val="-7"/>
          <w:w w:val="95"/>
        </w:rPr>
        <w:t> </w:t>
      </w:r>
      <w:r>
        <w:rPr>
          <w:color w:val="231F20"/>
          <w:spacing w:val="-2"/>
          <w:w w:val="95"/>
        </w:rPr>
        <w:t>King: </w:t>
      </w:r>
      <w:r>
        <w:rPr>
          <w:color w:val="231F20"/>
          <w:spacing w:val="-2"/>
          <w:w w:val="90"/>
        </w:rPr>
        <w:t>“Black</w:t>
      </w:r>
      <w:r>
        <w:rPr>
          <w:color w:val="231F20"/>
          <w:spacing w:val="-4"/>
          <w:w w:val="90"/>
        </w:rPr>
        <w:t> </w:t>
      </w:r>
      <w:r>
        <w:rPr>
          <w:color w:val="231F20"/>
          <w:spacing w:val="-2"/>
          <w:w w:val="90"/>
        </w:rPr>
        <w:t>brothers</w:t>
      </w:r>
      <w:r>
        <w:rPr>
          <w:color w:val="231F20"/>
          <w:spacing w:val="-4"/>
          <w:w w:val="90"/>
        </w:rPr>
        <w:t> </w:t>
      </w:r>
      <w:r>
        <w:rPr>
          <w:color w:val="231F20"/>
          <w:spacing w:val="-2"/>
          <w:w w:val="90"/>
        </w:rPr>
        <w:t>and</w:t>
      </w:r>
      <w:r>
        <w:rPr>
          <w:color w:val="231F20"/>
          <w:spacing w:val="-4"/>
          <w:w w:val="90"/>
        </w:rPr>
        <w:t> </w:t>
      </w:r>
      <w:r>
        <w:rPr>
          <w:color w:val="231F20"/>
          <w:spacing w:val="-2"/>
          <w:w w:val="90"/>
        </w:rPr>
        <w:t>sisters,</w:t>
      </w:r>
      <w:r>
        <w:rPr>
          <w:color w:val="231F20"/>
          <w:spacing w:val="-4"/>
          <w:w w:val="90"/>
        </w:rPr>
        <w:t> </w:t>
      </w:r>
      <w:r>
        <w:rPr>
          <w:color w:val="231F20"/>
          <w:spacing w:val="-2"/>
          <w:w w:val="90"/>
        </w:rPr>
        <w:t>be</w:t>
      </w:r>
      <w:r>
        <w:rPr>
          <w:color w:val="231F20"/>
          <w:spacing w:val="-4"/>
          <w:w w:val="90"/>
        </w:rPr>
        <w:t> </w:t>
      </w:r>
      <w:r>
        <w:rPr>
          <w:color w:val="231F20"/>
          <w:spacing w:val="-2"/>
          <w:w w:val="90"/>
        </w:rPr>
        <w:t>not</w:t>
      </w:r>
      <w:r>
        <w:rPr>
          <w:color w:val="231F20"/>
          <w:spacing w:val="-4"/>
          <w:w w:val="90"/>
        </w:rPr>
        <w:t> </w:t>
      </w:r>
      <w:r>
        <w:rPr>
          <w:color w:val="231F20"/>
          <w:spacing w:val="-2"/>
          <w:w w:val="90"/>
        </w:rPr>
        <w:t>deceived</w:t>
      </w:r>
      <w:r>
        <w:rPr>
          <w:color w:val="231F20"/>
          <w:spacing w:val="-4"/>
          <w:w w:val="90"/>
        </w:rPr>
        <w:t> </w:t>
      </w:r>
      <w:r>
        <w:rPr>
          <w:color w:val="231F20"/>
          <w:spacing w:val="-2"/>
          <w:w w:val="90"/>
        </w:rPr>
        <w:t>by</w:t>
      </w:r>
      <w:r>
        <w:rPr>
          <w:color w:val="231F20"/>
          <w:spacing w:val="-4"/>
          <w:w w:val="90"/>
        </w:rPr>
        <w:t> </w:t>
      </w:r>
      <w:r>
        <w:rPr>
          <w:color w:val="231F20"/>
          <w:spacing w:val="-2"/>
          <w:w w:val="90"/>
        </w:rPr>
        <w:t>the</w:t>
      </w:r>
      <w:r>
        <w:rPr>
          <w:color w:val="231F20"/>
          <w:spacing w:val="-4"/>
          <w:w w:val="90"/>
        </w:rPr>
        <w:t> </w:t>
      </w:r>
      <w:r>
        <w:rPr>
          <w:color w:val="231F20"/>
          <w:spacing w:val="-2"/>
          <w:w w:val="90"/>
        </w:rPr>
        <w:t>obscene</w:t>
      </w:r>
      <w:r>
        <w:rPr>
          <w:color w:val="231F20"/>
          <w:spacing w:val="-4"/>
          <w:w w:val="90"/>
        </w:rPr>
        <w:t> </w:t>
      </w:r>
      <w:r>
        <w:rPr>
          <w:color w:val="231F20"/>
          <w:spacing w:val="-2"/>
          <w:w w:val="90"/>
        </w:rPr>
        <w:t>weeping</w:t>
      </w:r>
      <w:r>
        <w:rPr>
          <w:color w:val="231F20"/>
          <w:spacing w:val="-4"/>
          <w:w w:val="90"/>
        </w:rPr>
        <w:t> </w:t>
      </w:r>
      <w:r>
        <w:rPr>
          <w:color w:val="231F20"/>
          <w:spacing w:val="-2"/>
          <w:w w:val="90"/>
        </w:rPr>
        <w:t>and </w:t>
      </w:r>
      <w:r>
        <w:rPr>
          <w:color w:val="231F20"/>
          <w:w w:val="90"/>
        </w:rPr>
        <w:t>gnashing of teeth by white America over the assassination of our great </w:t>
      </w:r>
      <w:r>
        <w:rPr>
          <w:color w:val="231F20"/>
          <w:spacing w:val="-2"/>
          <w:w w:val="95"/>
        </w:rPr>
        <w:t>black</w:t>
      </w:r>
      <w:r>
        <w:rPr>
          <w:color w:val="231F20"/>
          <w:spacing w:val="-5"/>
          <w:w w:val="95"/>
        </w:rPr>
        <w:t> </w:t>
      </w:r>
      <w:r>
        <w:rPr>
          <w:color w:val="231F20"/>
          <w:spacing w:val="-2"/>
          <w:w w:val="95"/>
        </w:rPr>
        <w:t>brother</w:t>
      </w:r>
      <w:r>
        <w:rPr>
          <w:color w:val="231F20"/>
          <w:spacing w:val="-5"/>
          <w:w w:val="95"/>
        </w:rPr>
        <w:t> </w:t>
      </w:r>
      <w:r>
        <w:rPr>
          <w:color w:val="231F20"/>
          <w:spacing w:val="-2"/>
          <w:w w:val="95"/>
        </w:rPr>
        <w:t>and</w:t>
      </w:r>
      <w:r>
        <w:rPr>
          <w:color w:val="231F20"/>
          <w:spacing w:val="-5"/>
          <w:w w:val="95"/>
        </w:rPr>
        <w:t> </w:t>
      </w:r>
      <w:r>
        <w:rPr>
          <w:color w:val="231F20"/>
          <w:spacing w:val="-2"/>
          <w:w w:val="95"/>
        </w:rPr>
        <w:t>Messiah,</w:t>
      </w:r>
      <w:r>
        <w:rPr>
          <w:color w:val="231F20"/>
          <w:spacing w:val="-5"/>
          <w:w w:val="95"/>
        </w:rPr>
        <w:t> </w:t>
      </w:r>
      <w:r>
        <w:rPr>
          <w:color w:val="231F20"/>
          <w:spacing w:val="-2"/>
          <w:w w:val="95"/>
        </w:rPr>
        <w:t>Martin</w:t>
      </w:r>
      <w:r>
        <w:rPr>
          <w:color w:val="231F20"/>
          <w:spacing w:val="-5"/>
          <w:w w:val="95"/>
        </w:rPr>
        <w:t> </w:t>
      </w:r>
      <w:r>
        <w:rPr>
          <w:color w:val="231F20"/>
          <w:spacing w:val="-2"/>
          <w:w w:val="95"/>
        </w:rPr>
        <w:t>Luther</w:t>
      </w:r>
      <w:r>
        <w:rPr>
          <w:color w:val="231F20"/>
          <w:spacing w:val="-5"/>
          <w:w w:val="95"/>
        </w:rPr>
        <w:t> </w:t>
      </w:r>
      <w:r>
        <w:rPr>
          <w:color w:val="231F20"/>
          <w:spacing w:val="-2"/>
          <w:w w:val="95"/>
        </w:rPr>
        <w:t>King.</w:t>
      </w:r>
      <w:r>
        <w:rPr>
          <w:color w:val="231F20"/>
          <w:spacing w:val="-5"/>
          <w:w w:val="95"/>
        </w:rPr>
        <w:t> </w:t>
      </w:r>
      <w:r>
        <w:rPr>
          <w:color w:val="231F20"/>
          <w:spacing w:val="-2"/>
          <w:w w:val="95"/>
        </w:rPr>
        <w:t>They</w:t>
      </w:r>
      <w:r>
        <w:rPr>
          <w:color w:val="231F20"/>
          <w:spacing w:val="-5"/>
          <w:w w:val="95"/>
        </w:rPr>
        <w:t> </w:t>
      </w:r>
      <w:r>
        <w:rPr>
          <w:color w:val="231F20"/>
          <w:spacing w:val="-2"/>
          <w:w w:val="95"/>
        </w:rPr>
        <w:t>loved</w:t>
      </w:r>
      <w:r>
        <w:rPr>
          <w:color w:val="231F20"/>
          <w:spacing w:val="-5"/>
          <w:w w:val="95"/>
        </w:rPr>
        <w:t> </w:t>
      </w:r>
      <w:r>
        <w:rPr>
          <w:color w:val="231F20"/>
          <w:spacing w:val="-2"/>
          <w:w w:val="95"/>
        </w:rPr>
        <w:t>him</w:t>
      </w:r>
      <w:r>
        <w:rPr>
          <w:color w:val="231F20"/>
          <w:spacing w:val="-5"/>
          <w:w w:val="95"/>
        </w:rPr>
        <w:t> </w:t>
      </w:r>
      <w:r>
        <w:rPr>
          <w:color w:val="231F20"/>
          <w:spacing w:val="-2"/>
          <w:w w:val="95"/>
        </w:rPr>
        <w:t>not, </w:t>
      </w:r>
      <w:r>
        <w:rPr>
          <w:color w:val="231F20"/>
          <w:w w:val="95"/>
        </w:rPr>
        <w:t>or</w:t>
      </w:r>
      <w:r>
        <w:rPr>
          <w:color w:val="231F20"/>
          <w:spacing w:val="-10"/>
          <w:w w:val="95"/>
        </w:rPr>
        <w:t> </w:t>
      </w:r>
      <w:r>
        <w:rPr>
          <w:color w:val="231F20"/>
          <w:w w:val="95"/>
        </w:rPr>
        <w:t>he</w:t>
      </w:r>
      <w:r>
        <w:rPr>
          <w:color w:val="231F20"/>
          <w:spacing w:val="-11"/>
          <w:w w:val="95"/>
        </w:rPr>
        <w:t> </w:t>
      </w:r>
      <w:r>
        <w:rPr>
          <w:color w:val="231F20"/>
          <w:w w:val="95"/>
        </w:rPr>
        <w:t>would</w:t>
      </w:r>
      <w:r>
        <w:rPr>
          <w:color w:val="231F20"/>
          <w:spacing w:val="-11"/>
          <w:w w:val="95"/>
        </w:rPr>
        <w:t> </w:t>
      </w:r>
      <w:r>
        <w:rPr>
          <w:color w:val="231F20"/>
          <w:w w:val="95"/>
        </w:rPr>
        <w:t>still</w:t>
      </w:r>
      <w:r>
        <w:rPr>
          <w:color w:val="231F20"/>
          <w:spacing w:val="-11"/>
          <w:w w:val="95"/>
        </w:rPr>
        <w:t> </w:t>
      </w:r>
      <w:r>
        <w:rPr>
          <w:color w:val="231F20"/>
          <w:w w:val="95"/>
        </w:rPr>
        <w:t>be</w:t>
      </w:r>
      <w:r>
        <w:rPr>
          <w:color w:val="231F20"/>
          <w:spacing w:val="-10"/>
          <w:w w:val="95"/>
        </w:rPr>
        <w:t> </w:t>
      </w:r>
      <w:r>
        <w:rPr>
          <w:color w:val="231F20"/>
          <w:w w:val="95"/>
        </w:rPr>
        <w:t>here</w:t>
      </w:r>
      <w:r>
        <w:rPr>
          <w:color w:val="231F20"/>
          <w:spacing w:val="-10"/>
          <w:w w:val="95"/>
        </w:rPr>
        <w:t> </w:t>
      </w:r>
      <w:r>
        <w:rPr>
          <w:color w:val="231F20"/>
          <w:w w:val="95"/>
        </w:rPr>
        <w:t>amongst</w:t>
      </w:r>
      <w:r>
        <w:rPr>
          <w:color w:val="231F20"/>
          <w:spacing w:val="-11"/>
          <w:w w:val="95"/>
        </w:rPr>
        <w:t> </w:t>
      </w:r>
      <w:r>
        <w:rPr>
          <w:color w:val="231F20"/>
          <w:w w:val="95"/>
        </w:rPr>
        <w:t>us.</w:t>
      </w:r>
      <w:r>
        <w:rPr>
          <w:color w:val="231F20"/>
          <w:spacing w:val="-11"/>
          <w:w w:val="95"/>
        </w:rPr>
        <w:t> </w:t>
      </w:r>
      <w:r>
        <w:rPr>
          <w:color w:val="231F20"/>
          <w:w w:val="95"/>
        </w:rPr>
        <w:t>They</w:t>
      </w:r>
      <w:r>
        <w:rPr>
          <w:color w:val="231F20"/>
          <w:spacing w:val="-11"/>
          <w:w w:val="95"/>
        </w:rPr>
        <w:t> </w:t>
      </w:r>
      <w:r>
        <w:rPr>
          <w:color w:val="231F20"/>
          <w:w w:val="95"/>
        </w:rPr>
        <w:t>understood</w:t>
      </w:r>
      <w:r>
        <w:rPr>
          <w:color w:val="231F20"/>
          <w:spacing w:val="-10"/>
          <w:w w:val="95"/>
        </w:rPr>
        <w:t> </w:t>
      </w:r>
      <w:r>
        <w:rPr>
          <w:color w:val="231F20"/>
          <w:w w:val="95"/>
        </w:rPr>
        <w:t>him</w:t>
      </w:r>
      <w:r>
        <w:rPr>
          <w:color w:val="231F20"/>
          <w:spacing w:val="-11"/>
          <w:w w:val="95"/>
        </w:rPr>
        <w:t> </w:t>
      </w:r>
      <w:r>
        <w:rPr>
          <w:color w:val="231F20"/>
          <w:w w:val="95"/>
        </w:rPr>
        <w:t>not.</w:t>
      </w:r>
      <w:r>
        <w:rPr>
          <w:color w:val="231F20"/>
          <w:spacing w:val="-11"/>
          <w:w w:val="95"/>
        </w:rPr>
        <w:t> </w:t>
      </w:r>
      <w:r>
        <w:rPr>
          <w:color w:val="231F20"/>
          <w:w w:val="95"/>
        </w:rPr>
        <w:t>Our </w:t>
      </w:r>
      <w:r>
        <w:rPr>
          <w:color w:val="231F20"/>
          <w:spacing w:val="-2"/>
          <w:w w:val="95"/>
        </w:rPr>
        <w:t>Martin</w:t>
      </w:r>
      <w:r>
        <w:rPr>
          <w:color w:val="231F20"/>
          <w:spacing w:val="-6"/>
          <w:w w:val="95"/>
        </w:rPr>
        <w:t> </w:t>
      </w:r>
      <w:r>
        <w:rPr>
          <w:color w:val="231F20"/>
          <w:spacing w:val="-2"/>
          <w:w w:val="95"/>
        </w:rPr>
        <w:t>was</w:t>
      </w:r>
      <w:r>
        <w:rPr>
          <w:color w:val="231F20"/>
          <w:spacing w:val="-6"/>
          <w:w w:val="95"/>
        </w:rPr>
        <w:t> </w:t>
      </w:r>
      <w:r>
        <w:rPr>
          <w:color w:val="231F20"/>
          <w:spacing w:val="-2"/>
          <w:w w:val="95"/>
        </w:rPr>
        <w:t>a</w:t>
      </w:r>
      <w:r>
        <w:rPr>
          <w:color w:val="231F20"/>
          <w:spacing w:val="-6"/>
          <w:w w:val="95"/>
        </w:rPr>
        <w:t> </w:t>
      </w:r>
      <w:r>
        <w:rPr>
          <w:color w:val="231F20"/>
          <w:spacing w:val="-2"/>
          <w:w w:val="95"/>
        </w:rPr>
        <w:t>revolutionary,</w:t>
      </w:r>
      <w:r>
        <w:rPr>
          <w:color w:val="231F20"/>
          <w:spacing w:val="-6"/>
          <w:w w:val="95"/>
        </w:rPr>
        <w:t> </w:t>
      </w:r>
      <w:r>
        <w:rPr>
          <w:color w:val="231F20"/>
          <w:spacing w:val="-2"/>
          <w:w w:val="95"/>
        </w:rPr>
        <w:t>and</w:t>
      </w:r>
      <w:r>
        <w:rPr>
          <w:color w:val="231F20"/>
          <w:spacing w:val="-6"/>
          <w:w w:val="95"/>
        </w:rPr>
        <w:t> </w:t>
      </w:r>
      <w:r>
        <w:rPr>
          <w:color w:val="231F20"/>
          <w:spacing w:val="-2"/>
          <w:w w:val="95"/>
        </w:rPr>
        <w:t>they</w:t>
      </w:r>
      <w:r>
        <w:rPr>
          <w:color w:val="231F20"/>
          <w:spacing w:val="-6"/>
          <w:w w:val="95"/>
        </w:rPr>
        <w:t> </w:t>
      </w:r>
      <w:r>
        <w:rPr>
          <w:color w:val="231F20"/>
          <w:spacing w:val="-2"/>
          <w:w w:val="95"/>
        </w:rPr>
        <w:t>did</w:t>
      </w:r>
      <w:r>
        <w:rPr>
          <w:color w:val="231F20"/>
          <w:spacing w:val="-6"/>
          <w:w w:val="95"/>
        </w:rPr>
        <w:t> </w:t>
      </w:r>
      <w:r>
        <w:rPr>
          <w:color w:val="231F20"/>
          <w:spacing w:val="-2"/>
          <w:w w:val="95"/>
        </w:rPr>
        <w:t>not</w:t>
      </w:r>
      <w:r>
        <w:rPr>
          <w:color w:val="231F20"/>
          <w:spacing w:val="-6"/>
          <w:w w:val="95"/>
        </w:rPr>
        <w:t> </w:t>
      </w:r>
      <w:r>
        <w:rPr>
          <w:color w:val="231F20"/>
          <w:spacing w:val="-2"/>
          <w:w w:val="95"/>
        </w:rPr>
        <w:t>dig</w:t>
      </w:r>
      <w:r>
        <w:rPr>
          <w:color w:val="231F20"/>
          <w:spacing w:val="-6"/>
          <w:w w:val="95"/>
        </w:rPr>
        <w:t> </w:t>
      </w:r>
      <w:r>
        <w:rPr>
          <w:color w:val="231F20"/>
          <w:spacing w:val="-2"/>
          <w:w w:val="95"/>
        </w:rPr>
        <w:t>him;</w:t>
      </w:r>
      <w:r>
        <w:rPr>
          <w:color w:val="231F20"/>
          <w:spacing w:val="-6"/>
          <w:w w:val="95"/>
        </w:rPr>
        <w:t> </w:t>
      </w:r>
      <w:r>
        <w:rPr>
          <w:color w:val="231F20"/>
          <w:spacing w:val="-2"/>
          <w:w w:val="95"/>
        </w:rPr>
        <w:t>therefore</w:t>
      </w:r>
      <w:r>
        <w:rPr>
          <w:color w:val="231F20"/>
          <w:spacing w:val="-6"/>
          <w:w w:val="95"/>
        </w:rPr>
        <w:t> </w:t>
      </w:r>
      <w:r>
        <w:rPr>
          <w:color w:val="231F20"/>
          <w:spacing w:val="-2"/>
          <w:w w:val="95"/>
        </w:rPr>
        <w:t>they </w:t>
      </w:r>
      <w:r>
        <w:rPr>
          <w:color w:val="231F20"/>
          <w:w w:val="90"/>
        </w:rPr>
        <w:t>destroyed</w:t>
      </w:r>
      <w:r>
        <w:rPr>
          <w:color w:val="231F20"/>
          <w:spacing w:val="-7"/>
          <w:w w:val="90"/>
        </w:rPr>
        <w:t> </w:t>
      </w:r>
      <w:r>
        <w:rPr>
          <w:color w:val="231F20"/>
          <w:w w:val="90"/>
        </w:rPr>
        <w:t>him.”</w:t>
      </w:r>
      <w:hyperlink w:history="true" w:anchor="_bookmark283">
        <w:r>
          <w:rPr>
            <w:color w:val="231F20"/>
            <w:w w:val="90"/>
            <w:position w:val="7"/>
            <w:sz w:val="12"/>
          </w:rPr>
          <w:t>9</w:t>
        </w:r>
      </w:hyperlink>
      <w:r>
        <w:rPr>
          <w:color w:val="231F20"/>
          <w:spacing w:val="12"/>
          <w:position w:val="7"/>
          <w:sz w:val="12"/>
        </w:rPr>
        <w:t> </w:t>
      </w:r>
      <w:r>
        <w:rPr>
          <w:color w:val="231F20"/>
          <w:w w:val="90"/>
        </w:rPr>
        <w:t>Black</w:t>
      </w:r>
      <w:r>
        <w:rPr>
          <w:color w:val="231F20"/>
          <w:spacing w:val="-8"/>
          <w:w w:val="90"/>
        </w:rPr>
        <w:t> </w:t>
      </w:r>
      <w:r>
        <w:rPr>
          <w:color w:val="231F20"/>
          <w:w w:val="90"/>
        </w:rPr>
        <w:t>people</w:t>
      </w:r>
      <w:r>
        <w:rPr>
          <w:color w:val="231F20"/>
          <w:spacing w:val="-8"/>
          <w:w w:val="90"/>
        </w:rPr>
        <w:t> </w:t>
      </w:r>
      <w:r>
        <w:rPr>
          <w:color w:val="231F20"/>
          <w:w w:val="90"/>
        </w:rPr>
        <w:t>felt</w:t>
      </w:r>
      <w:r>
        <w:rPr>
          <w:color w:val="231F20"/>
          <w:spacing w:val="-8"/>
          <w:w w:val="90"/>
        </w:rPr>
        <w:t> </w:t>
      </w:r>
      <w:r>
        <w:rPr>
          <w:color w:val="231F20"/>
          <w:w w:val="90"/>
        </w:rPr>
        <w:t>themselves</w:t>
      </w:r>
      <w:r>
        <w:rPr>
          <w:color w:val="231F20"/>
          <w:spacing w:val="-8"/>
          <w:w w:val="90"/>
        </w:rPr>
        <w:t> </w:t>
      </w:r>
      <w:r>
        <w:rPr>
          <w:color w:val="231F20"/>
          <w:w w:val="90"/>
        </w:rPr>
        <w:t>assailed</w:t>
      </w:r>
      <w:r>
        <w:rPr>
          <w:color w:val="231F20"/>
          <w:spacing w:val="-8"/>
          <w:w w:val="90"/>
        </w:rPr>
        <w:t> </w:t>
      </w:r>
      <w:r>
        <w:rPr>
          <w:color w:val="231F20"/>
          <w:w w:val="90"/>
        </w:rPr>
        <w:t>from</w:t>
      </w:r>
      <w:r>
        <w:rPr>
          <w:color w:val="231F20"/>
          <w:spacing w:val="-8"/>
          <w:w w:val="90"/>
        </w:rPr>
        <w:t> </w:t>
      </w:r>
      <w:r>
        <w:rPr>
          <w:color w:val="231F20"/>
          <w:w w:val="90"/>
        </w:rPr>
        <w:t>all</w:t>
      </w:r>
      <w:r>
        <w:rPr>
          <w:color w:val="231F20"/>
          <w:spacing w:val="-8"/>
          <w:w w:val="90"/>
        </w:rPr>
        <w:t> </w:t>
      </w:r>
      <w:r>
        <w:rPr>
          <w:color w:val="231F20"/>
          <w:w w:val="90"/>
        </w:rPr>
        <w:t>sides,</w:t>
      </w:r>
      <w:r>
        <w:rPr>
          <w:color w:val="231F20"/>
          <w:spacing w:val="-8"/>
          <w:w w:val="90"/>
        </w:rPr>
        <w:t> </w:t>
      </w:r>
      <w:r>
        <w:rPr>
          <w:color w:val="231F20"/>
          <w:w w:val="90"/>
        </w:rPr>
        <w:t>in the present moment by white racist institutions and ideologies and in their memories of the past, which they felt that whites like Styron had </w:t>
      </w:r>
      <w:r>
        <w:rPr>
          <w:color w:val="231F20"/>
          <w:spacing w:val="-2"/>
          <w:w w:val="95"/>
        </w:rPr>
        <w:t>stripped</w:t>
      </w:r>
      <w:r>
        <w:rPr>
          <w:color w:val="231F20"/>
          <w:spacing w:val="-7"/>
          <w:w w:val="95"/>
        </w:rPr>
        <w:t> </w:t>
      </w:r>
      <w:r>
        <w:rPr>
          <w:color w:val="231F20"/>
          <w:spacing w:val="-2"/>
          <w:w w:val="95"/>
        </w:rPr>
        <w:t>from</w:t>
      </w:r>
      <w:r>
        <w:rPr>
          <w:color w:val="231F20"/>
          <w:spacing w:val="-7"/>
          <w:w w:val="95"/>
        </w:rPr>
        <w:t> </w:t>
      </w:r>
      <w:r>
        <w:rPr>
          <w:color w:val="231F20"/>
          <w:spacing w:val="-2"/>
          <w:w w:val="95"/>
        </w:rPr>
        <w:t>them</w:t>
      </w:r>
      <w:r>
        <w:rPr>
          <w:color w:val="231F20"/>
          <w:spacing w:val="-7"/>
          <w:w w:val="95"/>
        </w:rPr>
        <w:t> </w:t>
      </w:r>
      <w:r>
        <w:rPr>
          <w:color w:val="231F20"/>
          <w:spacing w:val="-2"/>
          <w:w w:val="95"/>
        </w:rPr>
        <w:t>and</w:t>
      </w:r>
      <w:r>
        <w:rPr>
          <w:color w:val="231F20"/>
          <w:spacing w:val="-7"/>
          <w:w w:val="95"/>
        </w:rPr>
        <w:t> </w:t>
      </w:r>
      <w:r>
        <w:rPr>
          <w:color w:val="231F20"/>
          <w:spacing w:val="-2"/>
          <w:w w:val="95"/>
        </w:rPr>
        <w:t>distorted.</w:t>
      </w:r>
      <w:r>
        <w:rPr>
          <w:color w:val="231F20"/>
          <w:spacing w:val="-7"/>
          <w:w w:val="95"/>
        </w:rPr>
        <w:t> </w:t>
      </w:r>
      <w:r>
        <w:rPr>
          <w:color w:val="231F20"/>
          <w:spacing w:val="-2"/>
          <w:w w:val="95"/>
        </w:rPr>
        <w:t>Blacks</w:t>
      </w:r>
      <w:r>
        <w:rPr>
          <w:color w:val="231F20"/>
          <w:spacing w:val="-7"/>
          <w:w w:val="95"/>
        </w:rPr>
        <w:t> </w:t>
      </w:r>
      <w:r>
        <w:rPr>
          <w:color w:val="231F20"/>
          <w:spacing w:val="-2"/>
          <w:w w:val="95"/>
        </w:rPr>
        <w:t>felt</w:t>
      </w:r>
      <w:r>
        <w:rPr>
          <w:color w:val="231F20"/>
          <w:spacing w:val="-7"/>
          <w:w w:val="95"/>
        </w:rPr>
        <w:t> </w:t>
      </w:r>
      <w:r>
        <w:rPr>
          <w:color w:val="231F20"/>
          <w:spacing w:val="-2"/>
          <w:w w:val="95"/>
        </w:rPr>
        <w:t>that</w:t>
      </w:r>
      <w:r>
        <w:rPr>
          <w:color w:val="231F20"/>
          <w:spacing w:val="-7"/>
          <w:w w:val="95"/>
        </w:rPr>
        <w:t> </w:t>
      </w:r>
      <w:r>
        <w:rPr>
          <w:color w:val="231F20"/>
          <w:spacing w:val="-2"/>
          <w:w w:val="95"/>
        </w:rPr>
        <w:t>Styron</w:t>
      </w:r>
      <w:r>
        <w:rPr>
          <w:color w:val="231F20"/>
          <w:spacing w:val="-7"/>
          <w:w w:val="95"/>
        </w:rPr>
        <w:t> </w:t>
      </w:r>
      <w:r>
        <w:rPr>
          <w:color w:val="231F20"/>
          <w:spacing w:val="-2"/>
          <w:w w:val="95"/>
        </w:rPr>
        <w:t>had</w:t>
      </w:r>
      <w:r>
        <w:rPr>
          <w:color w:val="231F20"/>
          <w:spacing w:val="-7"/>
          <w:w w:val="95"/>
        </w:rPr>
        <w:t> </w:t>
      </w:r>
      <w:r>
        <w:rPr>
          <w:color w:val="231F20"/>
          <w:spacing w:val="-2"/>
          <w:w w:val="95"/>
        </w:rPr>
        <w:t>written </w:t>
      </w:r>
      <w:r>
        <w:rPr>
          <w:color w:val="231F20"/>
          <w:w w:val="95"/>
        </w:rPr>
        <w:t>his</w:t>
      </w:r>
      <w:r>
        <w:rPr>
          <w:color w:val="231F20"/>
          <w:spacing w:val="-5"/>
          <w:w w:val="95"/>
        </w:rPr>
        <w:t> </w:t>
      </w:r>
      <w:r>
        <w:rPr>
          <w:color w:val="231F20"/>
          <w:w w:val="95"/>
        </w:rPr>
        <w:t>own</w:t>
      </w:r>
      <w:r>
        <w:rPr>
          <w:color w:val="231F20"/>
          <w:spacing w:val="-5"/>
          <w:w w:val="95"/>
        </w:rPr>
        <w:t> </w:t>
      </w:r>
      <w:r>
        <w:rPr>
          <w:color w:val="231F20"/>
          <w:w w:val="95"/>
        </w:rPr>
        <w:t>white</w:t>
      </w:r>
      <w:r>
        <w:rPr>
          <w:color w:val="231F20"/>
          <w:spacing w:val="-5"/>
          <w:w w:val="95"/>
        </w:rPr>
        <w:t> </w:t>
      </w:r>
      <w:r>
        <w:rPr>
          <w:color w:val="231F20"/>
          <w:w w:val="95"/>
        </w:rPr>
        <w:t>liberal</w:t>
      </w:r>
      <w:r>
        <w:rPr>
          <w:color w:val="231F20"/>
          <w:spacing w:val="-5"/>
          <w:w w:val="95"/>
        </w:rPr>
        <w:t> </w:t>
      </w:r>
      <w:r>
        <w:rPr>
          <w:color w:val="231F20"/>
          <w:w w:val="95"/>
        </w:rPr>
        <w:t>southern</w:t>
      </w:r>
      <w:r>
        <w:rPr>
          <w:color w:val="231F20"/>
          <w:spacing w:val="-5"/>
          <w:w w:val="95"/>
        </w:rPr>
        <w:t> </w:t>
      </w:r>
      <w:r>
        <w:rPr>
          <w:color w:val="231F20"/>
          <w:w w:val="95"/>
        </w:rPr>
        <w:t>confession</w:t>
      </w:r>
      <w:r>
        <w:rPr>
          <w:color w:val="231F20"/>
          <w:spacing w:val="-5"/>
          <w:w w:val="95"/>
        </w:rPr>
        <w:t> </w:t>
      </w:r>
      <w:r>
        <w:rPr>
          <w:color w:val="231F20"/>
          <w:w w:val="95"/>
        </w:rPr>
        <w:t>rather</w:t>
      </w:r>
      <w:r>
        <w:rPr>
          <w:color w:val="231F20"/>
          <w:spacing w:val="-5"/>
          <w:w w:val="95"/>
        </w:rPr>
        <w:t> </w:t>
      </w:r>
      <w:r>
        <w:rPr>
          <w:color w:val="231F20"/>
          <w:w w:val="95"/>
        </w:rPr>
        <w:t>than</w:t>
      </w:r>
      <w:r>
        <w:rPr>
          <w:color w:val="231F20"/>
          <w:spacing w:val="-5"/>
          <w:w w:val="95"/>
        </w:rPr>
        <w:t> </w:t>
      </w:r>
      <w:r>
        <w:rPr>
          <w:color w:val="231F20"/>
          <w:w w:val="95"/>
        </w:rPr>
        <w:t>anything</w:t>
      </w:r>
      <w:r>
        <w:rPr>
          <w:color w:val="231F20"/>
          <w:spacing w:val="-5"/>
          <w:w w:val="95"/>
        </w:rPr>
        <w:t> </w:t>
      </w:r>
      <w:r>
        <w:rPr>
          <w:color w:val="231F20"/>
          <w:w w:val="95"/>
        </w:rPr>
        <w:t>that </w:t>
      </w:r>
      <w:r>
        <w:rPr>
          <w:color w:val="231F20"/>
          <w:w w:val="90"/>
        </w:rPr>
        <w:t>approached Turner’s motivations, convictions, and interior struggles.</w:t>
      </w:r>
    </w:p>
    <w:p>
      <w:pPr>
        <w:pStyle w:val="BodyText"/>
        <w:spacing w:line="225" w:lineRule="auto"/>
        <w:ind w:left="113" w:right="117" w:firstLine="238"/>
      </w:pPr>
      <w:r>
        <w:rPr>
          <w:color w:val="231F20"/>
          <w:w w:val="95"/>
        </w:rPr>
        <w:t>To</w:t>
      </w:r>
      <w:r>
        <w:rPr>
          <w:color w:val="231F20"/>
          <w:spacing w:val="-11"/>
          <w:w w:val="95"/>
        </w:rPr>
        <w:t> </w:t>
      </w:r>
      <w:r>
        <w:rPr>
          <w:color w:val="231F20"/>
          <w:w w:val="95"/>
        </w:rPr>
        <w:t>be</w:t>
      </w:r>
      <w:r>
        <w:rPr>
          <w:color w:val="231F20"/>
          <w:spacing w:val="-11"/>
          <w:w w:val="95"/>
        </w:rPr>
        <w:t> </w:t>
      </w:r>
      <w:r>
        <w:rPr>
          <w:color w:val="231F20"/>
          <w:w w:val="95"/>
        </w:rPr>
        <w:t>fair,</w:t>
      </w:r>
      <w:r>
        <w:rPr>
          <w:color w:val="231F20"/>
          <w:spacing w:val="-11"/>
          <w:w w:val="95"/>
        </w:rPr>
        <w:t> </w:t>
      </w:r>
      <w:r>
        <w:rPr>
          <w:color w:val="231F20"/>
          <w:w w:val="95"/>
        </w:rPr>
        <w:t>it</w:t>
      </w:r>
      <w:r>
        <w:rPr>
          <w:color w:val="231F20"/>
          <w:spacing w:val="-11"/>
          <w:w w:val="95"/>
        </w:rPr>
        <w:t> </w:t>
      </w:r>
      <w:r>
        <w:rPr>
          <w:color w:val="231F20"/>
          <w:w w:val="95"/>
        </w:rPr>
        <w:t>was</w:t>
      </w:r>
      <w:r>
        <w:rPr>
          <w:color w:val="231F20"/>
          <w:spacing w:val="-11"/>
          <w:w w:val="95"/>
        </w:rPr>
        <w:t> </w:t>
      </w:r>
      <w:r>
        <w:rPr>
          <w:color w:val="231F20"/>
          <w:w w:val="95"/>
        </w:rPr>
        <w:t>not</w:t>
      </w:r>
      <w:r>
        <w:rPr>
          <w:color w:val="231F20"/>
          <w:spacing w:val="-11"/>
          <w:w w:val="95"/>
        </w:rPr>
        <w:t> </w:t>
      </w:r>
      <w:r>
        <w:rPr>
          <w:color w:val="231F20"/>
          <w:w w:val="95"/>
        </w:rPr>
        <w:t>entirely</w:t>
      </w:r>
      <w:r>
        <w:rPr>
          <w:color w:val="231F20"/>
          <w:spacing w:val="-11"/>
          <w:w w:val="95"/>
        </w:rPr>
        <w:t> </w:t>
      </w:r>
      <w:r>
        <w:rPr>
          <w:color w:val="231F20"/>
          <w:w w:val="95"/>
        </w:rPr>
        <w:t>Styron’s</w:t>
      </w:r>
      <w:r>
        <w:rPr>
          <w:color w:val="231F20"/>
          <w:spacing w:val="-11"/>
          <w:w w:val="95"/>
        </w:rPr>
        <w:t> </w:t>
      </w:r>
      <w:r>
        <w:rPr>
          <w:color w:val="231F20"/>
          <w:w w:val="95"/>
        </w:rPr>
        <w:t>fault</w:t>
      </w:r>
      <w:r>
        <w:rPr>
          <w:color w:val="231F20"/>
          <w:spacing w:val="-11"/>
          <w:w w:val="95"/>
        </w:rPr>
        <w:t> </w:t>
      </w:r>
      <w:r>
        <w:rPr>
          <w:color w:val="231F20"/>
          <w:w w:val="95"/>
        </w:rPr>
        <w:t>that</w:t>
      </w:r>
      <w:r>
        <w:rPr>
          <w:color w:val="231F20"/>
          <w:spacing w:val="-11"/>
          <w:w w:val="95"/>
        </w:rPr>
        <w:t> </w:t>
      </w:r>
      <w:r>
        <w:rPr>
          <w:color w:val="231F20"/>
          <w:w w:val="95"/>
        </w:rPr>
        <w:t>the</w:t>
      </w:r>
      <w:r>
        <w:rPr>
          <w:color w:val="231F20"/>
          <w:spacing w:val="-11"/>
          <w:w w:val="95"/>
        </w:rPr>
        <w:t> </w:t>
      </w:r>
      <w:r>
        <w:rPr>
          <w:color w:val="231F20"/>
          <w:w w:val="95"/>
        </w:rPr>
        <w:t>media</w:t>
      </w:r>
      <w:r>
        <w:rPr>
          <w:color w:val="231F20"/>
          <w:spacing w:val="-11"/>
          <w:w w:val="95"/>
        </w:rPr>
        <w:t> </w:t>
      </w:r>
      <w:r>
        <w:rPr>
          <w:color w:val="231F20"/>
          <w:w w:val="95"/>
        </w:rPr>
        <w:t>and</w:t>
      </w:r>
      <w:r>
        <w:rPr>
          <w:color w:val="231F20"/>
          <w:spacing w:val="-11"/>
          <w:w w:val="95"/>
        </w:rPr>
        <w:t> </w:t>
      </w:r>
      <w:r>
        <w:rPr>
          <w:color w:val="231F20"/>
          <w:w w:val="95"/>
        </w:rPr>
        <w:t>the </w:t>
      </w:r>
      <w:r>
        <w:rPr>
          <w:color w:val="231F20"/>
          <w:w w:val="90"/>
        </w:rPr>
        <w:t>conservative mainstream artistic community had lauded his novel and </w:t>
      </w:r>
      <w:r>
        <w:rPr>
          <w:color w:val="231F20"/>
          <w:spacing w:val="-2"/>
          <w:w w:val="95"/>
        </w:rPr>
        <w:t>positioned</w:t>
      </w:r>
      <w:r>
        <w:rPr>
          <w:color w:val="231F20"/>
          <w:spacing w:val="-5"/>
          <w:w w:val="95"/>
        </w:rPr>
        <w:t> </w:t>
      </w:r>
      <w:r>
        <w:rPr>
          <w:color w:val="231F20"/>
          <w:spacing w:val="-2"/>
          <w:w w:val="95"/>
        </w:rPr>
        <w:t>him</w:t>
      </w:r>
      <w:r>
        <w:rPr>
          <w:color w:val="231F20"/>
          <w:spacing w:val="-5"/>
          <w:w w:val="95"/>
        </w:rPr>
        <w:t> </w:t>
      </w:r>
      <w:r>
        <w:rPr>
          <w:color w:val="231F20"/>
          <w:spacing w:val="-2"/>
          <w:w w:val="95"/>
        </w:rPr>
        <w:t>as</w:t>
      </w:r>
      <w:r>
        <w:rPr>
          <w:color w:val="231F20"/>
          <w:spacing w:val="-5"/>
          <w:w w:val="95"/>
        </w:rPr>
        <w:t> </w:t>
      </w:r>
      <w:r>
        <w:rPr>
          <w:color w:val="231F20"/>
          <w:spacing w:val="-2"/>
          <w:w w:val="95"/>
        </w:rPr>
        <w:t>an</w:t>
      </w:r>
      <w:r>
        <w:rPr>
          <w:color w:val="231F20"/>
          <w:spacing w:val="-5"/>
          <w:w w:val="95"/>
        </w:rPr>
        <w:t> </w:t>
      </w:r>
      <w:r>
        <w:rPr>
          <w:color w:val="231F20"/>
          <w:spacing w:val="-2"/>
          <w:w w:val="95"/>
        </w:rPr>
        <w:t>authentic</w:t>
      </w:r>
      <w:r>
        <w:rPr>
          <w:color w:val="231F20"/>
          <w:spacing w:val="-5"/>
          <w:w w:val="95"/>
        </w:rPr>
        <w:t> </w:t>
      </w:r>
      <w:r>
        <w:rPr>
          <w:color w:val="231F20"/>
          <w:spacing w:val="-2"/>
          <w:w w:val="95"/>
        </w:rPr>
        <w:t>scribe</w:t>
      </w:r>
      <w:r>
        <w:rPr>
          <w:color w:val="231F20"/>
          <w:spacing w:val="-5"/>
          <w:w w:val="95"/>
        </w:rPr>
        <w:t> </w:t>
      </w:r>
      <w:r>
        <w:rPr>
          <w:color w:val="231F20"/>
          <w:spacing w:val="-2"/>
          <w:w w:val="95"/>
        </w:rPr>
        <w:t>of</w:t>
      </w:r>
      <w:r>
        <w:rPr>
          <w:color w:val="231F20"/>
          <w:spacing w:val="-5"/>
          <w:w w:val="95"/>
        </w:rPr>
        <w:t> </w:t>
      </w:r>
      <w:r>
        <w:rPr>
          <w:color w:val="231F20"/>
          <w:spacing w:val="-2"/>
          <w:w w:val="95"/>
        </w:rPr>
        <w:t>Negro</w:t>
      </w:r>
      <w:r>
        <w:rPr>
          <w:color w:val="231F20"/>
          <w:spacing w:val="-5"/>
          <w:w w:val="95"/>
        </w:rPr>
        <w:t> </w:t>
      </w:r>
      <w:r>
        <w:rPr>
          <w:color w:val="231F20"/>
          <w:spacing w:val="-2"/>
          <w:w w:val="95"/>
        </w:rPr>
        <w:t>male</w:t>
      </w:r>
      <w:r>
        <w:rPr>
          <w:color w:val="231F20"/>
          <w:spacing w:val="-5"/>
          <w:w w:val="95"/>
        </w:rPr>
        <w:t> </w:t>
      </w:r>
      <w:r>
        <w:rPr>
          <w:color w:val="231F20"/>
          <w:spacing w:val="-2"/>
          <w:w w:val="95"/>
        </w:rPr>
        <w:t>psychology</w:t>
      </w:r>
      <w:r>
        <w:rPr>
          <w:color w:val="231F20"/>
          <w:spacing w:val="-5"/>
          <w:w w:val="95"/>
        </w:rPr>
        <w:t> </w:t>
      </w:r>
      <w:r>
        <w:rPr>
          <w:color w:val="231F20"/>
          <w:spacing w:val="-2"/>
          <w:w w:val="95"/>
        </w:rPr>
        <w:t>and </w:t>
      </w:r>
      <w:r>
        <w:rPr>
          <w:color w:val="231F20"/>
          <w:w w:val="90"/>
        </w:rPr>
        <w:t>historical</w:t>
      </w:r>
      <w:r>
        <w:rPr>
          <w:color w:val="231F20"/>
          <w:spacing w:val="-7"/>
          <w:w w:val="90"/>
        </w:rPr>
        <w:t> </w:t>
      </w:r>
      <w:r>
        <w:rPr>
          <w:color w:val="231F20"/>
          <w:w w:val="90"/>
        </w:rPr>
        <w:t>experience.</w:t>
      </w:r>
      <w:hyperlink w:history="true" w:anchor="_bookmark283">
        <w:r>
          <w:rPr>
            <w:color w:val="231F20"/>
            <w:w w:val="90"/>
            <w:position w:val="7"/>
            <w:sz w:val="12"/>
          </w:rPr>
          <w:t>10</w:t>
        </w:r>
      </w:hyperlink>
      <w:r>
        <w:rPr>
          <w:color w:val="231F20"/>
          <w:spacing w:val="12"/>
          <w:position w:val="7"/>
          <w:sz w:val="12"/>
        </w:rPr>
        <w:t> </w:t>
      </w:r>
      <w:r>
        <w:rPr>
          <w:color w:val="231F20"/>
          <w:w w:val="90"/>
        </w:rPr>
        <w:t>Had</w:t>
      </w:r>
      <w:r>
        <w:rPr>
          <w:color w:val="231F20"/>
          <w:spacing w:val="-7"/>
          <w:w w:val="90"/>
        </w:rPr>
        <w:t> </w:t>
      </w:r>
      <w:r>
        <w:rPr>
          <w:color w:val="231F20"/>
          <w:w w:val="90"/>
        </w:rPr>
        <w:t>he</w:t>
      </w:r>
      <w:r>
        <w:rPr>
          <w:color w:val="231F20"/>
          <w:spacing w:val="-7"/>
          <w:w w:val="90"/>
        </w:rPr>
        <w:t> </w:t>
      </w:r>
      <w:r>
        <w:rPr>
          <w:color w:val="231F20"/>
          <w:w w:val="90"/>
        </w:rPr>
        <w:t>not</w:t>
      </w:r>
      <w:r>
        <w:rPr>
          <w:color w:val="231F20"/>
          <w:spacing w:val="-7"/>
          <w:w w:val="90"/>
        </w:rPr>
        <w:t> </w:t>
      </w:r>
      <w:r>
        <w:rPr>
          <w:color w:val="231F20"/>
          <w:w w:val="90"/>
        </w:rPr>
        <w:t>received</w:t>
      </w:r>
      <w:r>
        <w:rPr>
          <w:color w:val="231F20"/>
          <w:spacing w:val="-7"/>
          <w:w w:val="90"/>
        </w:rPr>
        <w:t> </w:t>
      </w:r>
      <w:r>
        <w:rPr>
          <w:color w:val="231F20"/>
          <w:w w:val="90"/>
        </w:rPr>
        <w:t>so</w:t>
      </w:r>
      <w:r>
        <w:rPr>
          <w:color w:val="231F20"/>
          <w:spacing w:val="-7"/>
          <w:w w:val="90"/>
        </w:rPr>
        <w:t> </w:t>
      </w:r>
      <w:r>
        <w:rPr>
          <w:color w:val="231F20"/>
          <w:w w:val="90"/>
        </w:rPr>
        <w:t>much</w:t>
      </w:r>
      <w:r>
        <w:rPr>
          <w:color w:val="231F20"/>
          <w:spacing w:val="-7"/>
          <w:w w:val="90"/>
        </w:rPr>
        <w:t> </w:t>
      </w:r>
      <w:r>
        <w:rPr>
          <w:color w:val="231F20"/>
          <w:w w:val="90"/>
        </w:rPr>
        <w:t>attention</w:t>
      </w:r>
      <w:r>
        <w:rPr>
          <w:color w:val="231F20"/>
          <w:spacing w:val="-7"/>
          <w:w w:val="90"/>
        </w:rPr>
        <w:t> </w:t>
      </w:r>
      <w:r>
        <w:rPr>
          <w:color w:val="231F20"/>
          <w:w w:val="90"/>
        </w:rPr>
        <w:t>and</w:t>
      </w:r>
      <w:r>
        <w:rPr>
          <w:color w:val="231F20"/>
          <w:spacing w:val="-7"/>
          <w:w w:val="90"/>
        </w:rPr>
        <w:t> </w:t>
      </w:r>
      <w:r>
        <w:rPr>
          <w:color w:val="231F20"/>
          <w:w w:val="90"/>
        </w:rPr>
        <w:t>been </w:t>
      </w:r>
      <w:r>
        <w:rPr>
          <w:color w:val="231F20"/>
          <w:w w:val="95"/>
        </w:rPr>
        <w:t>hailed</w:t>
      </w:r>
      <w:r>
        <w:rPr>
          <w:color w:val="231F20"/>
          <w:spacing w:val="-11"/>
          <w:w w:val="95"/>
        </w:rPr>
        <w:t>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true,</w:t>
      </w:r>
      <w:r>
        <w:rPr>
          <w:color w:val="231F20"/>
          <w:spacing w:val="-11"/>
          <w:w w:val="95"/>
        </w:rPr>
        <w:t> </w:t>
      </w:r>
      <w:r>
        <w:rPr>
          <w:color w:val="231F20"/>
          <w:w w:val="95"/>
        </w:rPr>
        <w:t>insightful</w:t>
      </w:r>
      <w:r>
        <w:rPr>
          <w:color w:val="231F20"/>
          <w:spacing w:val="-11"/>
          <w:w w:val="95"/>
        </w:rPr>
        <w:t> </w:t>
      </w:r>
      <w:r>
        <w:rPr>
          <w:color w:val="231F20"/>
          <w:w w:val="95"/>
        </w:rPr>
        <w:t>perceiver,</w:t>
      </w:r>
      <w:r>
        <w:rPr>
          <w:color w:val="231F20"/>
          <w:spacing w:val="-11"/>
          <w:w w:val="95"/>
        </w:rPr>
        <w:t> </w:t>
      </w:r>
      <w:r>
        <w:rPr>
          <w:color w:val="231F20"/>
          <w:w w:val="95"/>
        </w:rPr>
        <w:t>his</w:t>
      </w:r>
      <w:r>
        <w:rPr>
          <w:color w:val="231F20"/>
          <w:spacing w:val="-11"/>
          <w:w w:val="95"/>
        </w:rPr>
        <w:t> </w:t>
      </w:r>
      <w:r>
        <w:rPr>
          <w:color w:val="231F20"/>
          <w:w w:val="95"/>
        </w:rPr>
        <w:t>document</w:t>
      </w:r>
      <w:r>
        <w:rPr>
          <w:color w:val="231F20"/>
          <w:spacing w:val="-11"/>
          <w:w w:val="95"/>
        </w:rPr>
        <w:t> </w:t>
      </w:r>
      <w:r>
        <w:rPr>
          <w:color w:val="231F20"/>
          <w:w w:val="95"/>
        </w:rPr>
        <w:t>and</w:t>
      </w:r>
      <w:r>
        <w:rPr>
          <w:color w:val="231F20"/>
          <w:spacing w:val="-11"/>
          <w:w w:val="95"/>
        </w:rPr>
        <w:t> </w:t>
      </w:r>
      <w:r>
        <w:rPr>
          <w:color w:val="231F20"/>
          <w:w w:val="95"/>
        </w:rPr>
        <w:t>his</w:t>
      </w:r>
      <w:r>
        <w:rPr>
          <w:color w:val="231F20"/>
          <w:spacing w:val="-11"/>
          <w:w w:val="95"/>
        </w:rPr>
        <w:t> </w:t>
      </w:r>
      <w:r>
        <w:rPr>
          <w:color w:val="231F20"/>
          <w:w w:val="95"/>
        </w:rPr>
        <w:t>historical </w:t>
      </w:r>
      <w:r>
        <w:rPr>
          <w:color w:val="231F20"/>
          <w:w w:val="90"/>
        </w:rPr>
        <w:t>methodology would have probably received little attention from black people. But his accolades mirrored too closely the violent racial reality </w:t>
      </w:r>
      <w:r>
        <w:rPr>
          <w:color w:val="231F20"/>
          <w:spacing w:val="-2"/>
          <w:w w:val="90"/>
        </w:rPr>
        <w:t>of the 1960s. That same year, 1968, Columbia, the university that admin- </w:t>
      </w:r>
      <w:r>
        <w:rPr>
          <w:color w:val="231F20"/>
          <w:spacing w:val="-2"/>
          <w:w w:val="95"/>
        </w:rPr>
        <w:t>istered</w:t>
      </w:r>
      <w:r>
        <w:rPr>
          <w:color w:val="231F20"/>
          <w:spacing w:val="-6"/>
          <w:w w:val="95"/>
        </w:rPr>
        <w:t> </w:t>
      </w:r>
      <w:r>
        <w:rPr>
          <w:color w:val="231F20"/>
          <w:spacing w:val="-2"/>
          <w:w w:val="95"/>
        </w:rPr>
        <w:t>the</w:t>
      </w:r>
      <w:r>
        <w:rPr>
          <w:color w:val="231F20"/>
          <w:spacing w:val="-6"/>
          <w:w w:val="95"/>
        </w:rPr>
        <w:t> </w:t>
      </w:r>
      <w:r>
        <w:rPr>
          <w:color w:val="231F20"/>
          <w:spacing w:val="-2"/>
          <w:w w:val="95"/>
        </w:rPr>
        <w:t>Pulitzer,</w:t>
      </w:r>
      <w:r>
        <w:rPr>
          <w:color w:val="231F20"/>
          <w:spacing w:val="-6"/>
          <w:w w:val="95"/>
        </w:rPr>
        <w:t> </w:t>
      </w:r>
      <w:r>
        <w:rPr>
          <w:color w:val="231F20"/>
          <w:spacing w:val="-2"/>
          <w:w w:val="95"/>
        </w:rPr>
        <w:t>acted</w:t>
      </w:r>
      <w:r>
        <w:rPr>
          <w:color w:val="231F20"/>
          <w:spacing w:val="-6"/>
          <w:w w:val="95"/>
        </w:rPr>
        <w:t> </w:t>
      </w:r>
      <w:r>
        <w:rPr>
          <w:color w:val="231F20"/>
          <w:spacing w:val="-2"/>
          <w:w w:val="95"/>
        </w:rPr>
        <w:t>in</w:t>
      </w:r>
      <w:r>
        <w:rPr>
          <w:color w:val="231F20"/>
          <w:spacing w:val="-6"/>
          <w:w w:val="95"/>
        </w:rPr>
        <w:t> </w:t>
      </w:r>
      <w:r>
        <w:rPr>
          <w:color w:val="231F20"/>
          <w:spacing w:val="-2"/>
          <w:w w:val="95"/>
        </w:rPr>
        <w:t>a</w:t>
      </w:r>
      <w:r>
        <w:rPr>
          <w:color w:val="231F20"/>
          <w:spacing w:val="-6"/>
          <w:w w:val="95"/>
        </w:rPr>
        <w:t> </w:t>
      </w:r>
      <w:r>
        <w:rPr>
          <w:color w:val="231F20"/>
          <w:spacing w:val="-2"/>
          <w:w w:val="95"/>
        </w:rPr>
        <w:t>racially</w:t>
      </w:r>
      <w:r>
        <w:rPr>
          <w:color w:val="231F20"/>
          <w:spacing w:val="-6"/>
          <w:w w:val="95"/>
        </w:rPr>
        <w:t> </w:t>
      </w:r>
      <w:r>
        <w:rPr>
          <w:color w:val="231F20"/>
          <w:spacing w:val="-2"/>
          <w:w w:val="95"/>
        </w:rPr>
        <w:t>prejudiced</w:t>
      </w:r>
      <w:r>
        <w:rPr>
          <w:color w:val="231F20"/>
          <w:spacing w:val="-6"/>
          <w:w w:val="95"/>
        </w:rPr>
        <w:t> </w:t>
      </w:r>
      <w:r>
        <w:rPr>
          <w:color w:val="231F20"/>
          <w:spacing w:val="-2"/>
          <w:w w:val="95"/>
        </w:rPr>
        <w:t>manner</w:t>
      </w:r>
      <w:r>
        <w:rPr>
          <w:color w:val="231F20"/>
          <w:spacing w:val="-6"/>
          <w:w w:val="95"/>
        </w:rPr>
        <w:t> </w:t>
      </w:r>
      <w:r>
        <w:rPr>
          <w:color w:val="231F20"/>
          <w:spacing w:val="-2"/>
          <w:w w:val="95"/>
        </w:rPr>
        <w:t>toward</w:t>
      </w:r>
      <w:r>
        <w:rPr>
          <w:color w:val="231F20"/>
          <w:spacing w:val="-6"/>
          <w:w w:val="95"/>
        </w:rPr>
        <w:t> </w:t>
      </w:r>
      <w:r>
        <w:rPr>
          <w:color w:val="231F20"/>
          <w:spacing w:val="-2"/>
          <w:w w:val="95"/>
        </w:rPr>
        <w:t>the </w:t>
      </w:r>
      <w:r>
        <w:rPr>
          <w:color w:val="231F20"/>
          <w:w w:val="90"/>
        </w:rPr>
        <w:t>black</w:t>
      </w:r>
      <w:r>
        <w:rPr>
          <w:color w:val="231F20"/>
          <w:spacing w:val="-9"/>
          <w:w w:val="90"/>
        </w:rPr>
        <w:t> </w:t>
      </w:r>
      <w:r>
        <w:rPr>
          <w:color w:val="231F20"/>
          <w:w w:val="90"/>
        </w:rPr>
        <w:t>Harlem</w:t>
      </w:r>
      <w:r>
        <w:rPr>
          <w:color w:val="231F20"/>
          <w:spacing w:val="-8"/>
          <w:w w:val="90"/>
        </w:rPr>
        <w:t> </w:t>
      </w:r>
      <w:r>
        <w:rPr>
          <w:color w:val="231F20"/>
          <w:w w:val="90"/>
        </w:rPr>
        <w:t>community,</w:t>
      </w:r>
      <w:r>
        <w:rPr>
          <w:color w:val="231F20"/>
          <w:spacing w:val="-8"/>
          <w:w w:val="90"/>
        </w:rPr>
        <w:t> </w:t>
      </w:r>
      <w:r>
        <w:rPr>
          <w:color w:val="231F20"/>
          <w:w w:val="90"/>
        </w:rPr>
        <w:t>moving</w:t>
      </w:r>
      <w:r>
        <w:rPr>
          <w:color w:val="231F20"/>
          <w:spacing w:val="-8"/>
          <w:w w:val="90"/>
        </w:rPr>
        <w:t> </w:t>
      </w:r>
      <w:r>
        <w:rPr>
          <w:color w:val="231F20"/>
          <w:w w:val="90"/>
        </w:rPr>
        <w:t>to</w:t>
      </w:r>
      <w:r>
        <w:rPr>
          <w:color w:val="231F20"/>
          <w:spacing w:val="-9"/>
          <w:w w:val="90"/>
        </w:rPr>
        <w:t> </w:t>
      </w:r>
      <w:r>
        <w:rPr>
          <w:color w:val="231F20"/>
          <w:w w:val="90"/>
        </w:rPr>
        <w:t>violently</w:t>
      </w:r>
      <w:r>
        <w:rPr>
          <w:color w:val="231F20"/>
          <w:spacing w:val="-8"/>
          <w:w w:val="90"/>
        </w:rPr>
        <w:t> </w:t>
      </w:r>
      <w:r>
        <w:rPr>
          <w:color w:val="231F20"/>
          <w:w w:val="90"/>
        </w:rPr>
        <w:t>contain</w:t>
      </w:r>
      <w:r>
        <w:rPr>
          <w:color w:val="231F20"/>
          <w:spacing w:val="-8"/>
          <w:w w:val="90"/>
        </w:rPr>
        <w:t> </w:t>
      </w:r>
      <w:r>
        <w:rPr>
          <w:color w:val="231F20"/>
          <w:w w:val="90"/>
        </w:rPr>
        <w:t>student</w:t>
      </w:r>
      <w:r>
        <w:rPr>
          <w:color w:val="231F20"/>
          <w:spacing w:val="-8"/>
          <w:w w:val="90"/>
        </w:rPr>
        <w:t> </w:t>
      </w:r>
      <w:r>
        <w:rPr>
          <w:color w:val="231F20"/>
          <w:w w:val="90"/>
        </w:rPr>
        <w:t>civil</w:t>
      </w:r>
      <w:r>
        <w:rPr>
          <w:color w:val="231F20"/>
          <w:spacing w:val="-9"/>
          <w:w w:val="90"/>
        </w:rPr>
        <w:t> </w:t>
      </w:r>
      <w:r>
        <w:rPr>
          <w:color w:val="231F20"/>
          <w:w w:val="90"/>
        </w:rPr>
        <w:t>dis- obedience</w:t>
      </w:r>
      <w:r>
        <w:rPr>
          <w:color w:val="231F20"/>
          <w:spacing w:val="-6"/>
          <w:w w:val="90"/>
        </w:rPr>
        <w:t> </w:t>
      </w:r>
      <w:r>
        <w:rPr>
          <w:color w:val="231F20"/>
          <w:w w:val="90"/>
        </w:rPr>
        <w:t>efforts.</w:t>
      </w:r>
      <w:hyperlink w:history="true" w:anchor="_bookmark284">
        <w:r>
          <w:rPr>
            <w:color w:val="231F20"/>
            <w:w w:val="90"/>
            <w:position w:val="7"/>
            <w:sz w:val="12"/>
          </w:rPr>
          <w:t>11</w:t>
        </w:r>
      </w:hyperlink>
      <w:r>
        <w:rPr>
          <w:color w:val="231F20"/>
          <w:spacing w:val="13"/>
          <w:position w:val="7"/>
          <w:sz w:val="12"/>
        </w:rPr>
        <w:t> </w:t>
      </w:r>
      <w:r>
        <w:rPr>
          <w:color w:val="231F20"/>
          <w:w w:val="90"/>
        </w:rPr>
        <w:t>In</w:t>
      </w:r>
      <w:r>
        <w:rPr>
          <w:color w:val="231F20"/>
          <w:spacing w:val="-6"/>
          <w:w w:val="90"/>
        </w:rPr>
        <w:t> </w:t>
      </w:r>
      <w:r>
        <w:rPr>
          <w:color w:val="231F20"/>
          <w:w w:val="90"/>
        </w:rPr>
        <w:t>1963,</w:t>
      </w:r>
      <w:r>
        <w:rPr>
          <w:color w:val="231F20"/>
          <w:spacing w:val="-6"/>
          <w:w w:val="90"/>
        </w:rPr>
        <w:t> </w:t>
      </w:r>
      <w:r>
        <w:rPr>
          <w:color w:val="231F20"/>
          <w:w w:val="90"/>
        </w:rPr>
        <w:t>a</w:t>
      </w:r>
      <w:r>
        <w:rPr>
          <w:color w:val="231F20"/>
          <w:spacing w:val="-6"/>
          <w:w w:val="90"/>
        </w:rPr>
        <w:t> </w:t>
      </w:r>
      <w:r>
        <w:rPr>
          <w:color w:val="231F20"/>
          <w:w w:val="90"/>
        </w:rPr>
        <w:t>white</w:t>
      </w:r>
      <w:r>
        <w:rPr>
          <w:color w:val="231F20"/>
          <w:spacing w:val="-6"/>
          <w:w w:val="90"/>
        </w:rPr>
        <w:t> </w:t>
      </w:r>
      <w:r>
        <w:rPr>
          <w:color w:val="231F20"/>
          <w:w w:val="90"/>
        </w:rPr>
        <w:t>assassin</w:t>
      </w:r>
      <w:r>
        <w:rPr>
          <w:color w:val="231F20"/>
          <w:spacing w:val="-6"/>
          <w:w w:val="90"/>
        </w:rPr>
        <w:t> </w:t>
      </w:r>
      <w:r>
        <w:rPr>
          <w:color w:val="231F20"/>
          <w:w w:val="90"/>
        </w:rPr>
        <w:t>had</w:t>
      </w:r>
      <w:r>
        <w:rPr>
          <w:color w:val="231F20"/>
          <w:spacing w:val="-6"/>
          <w:w w:val="90"/>
        </w:rPr>
        <w:t> </w:t>
      </w:r>
      <w:r>
        <w:rPr>
          <w:color w:val="231F20"/>
          <w:w w:val="90"/>
        </w:rPr>
        <w:t>gunned</w:t>
      </w:r>
      <w:r>
        <w:rPr>
          <w:color w:val="231F20"/>
          <w:spacing w:val="-6"/>
          <w:w w:val="90"/>
        </w:rPr>
        <w:t> </w:t>
      </w:r>
      <w:r>
        <w:rPr>
          <w:color w:val="231F20"/>
          <w:w w:val="90"/>
        </w:rPr>
        <w:t>down</w:t>
      </w:r>
      <w:r>
        <w:rPr>
          <w:color w:val="231F20"/>
          <w:spacing w:val="-6"/>
          <w:w w:val="90"/>
        </w:rPr>
        <w:t> </w:t>
      </w:r>
      <w:r>
        <w:rPr>
          <w:color w:val="231F20"/>
          <w:w w:val="90"/>
        </w:rPr>
        <w:t>Medgar</w:t>
      </w:r>
    </w:p>
    <w:p>
      <w:pPr>
        <w:spacing w:after="0" w:line="225" w:lineRule="auto"/>
        <w:sectPr>
          <w:pgSz w:w="7710" w:h="12270"/>
          <w:pgMar w:header="668" w:footer="0" w:top="1100" w:bottom="280" w:left="620" w:right="640"/>
        </w:sectPr>
      </w:pPr>
    </w:p>
    <w:p>
      <w:pPr>
        <w:pStyle w:val="BodyText"/>
        <w:spacing w:line="225" w:lineRule="auto" w:before="92"/>
        <w:ind w:left="118" w:right="112"/>
        <w:rPr>
          <w:sz w:val="12"/>
        </w:rPr>
      </w:pPr>
      <w:bookmarkStart w:name="_bookmark187" w:id="198"/>
      <w:bookmarkEnd w:id="198"/>
      <w:r>
        <w:rPr/>
      </w:r>
      <w:r>
        <w:rPr>
          <w:color w:val="231F20"/>
          <w:w w:val="90"/>
        </w:rPr>
        <w:t>Evers,</w:t>
      </w:r>
      <w:r>
        <w:rPr>
          <w:color w:val="231F20"/>
          <w:spacing w:val="-9"/>
          <w:w w:val="90"/>
        </w:rPr>
        <w:t> </w:t>
      </w:r>
      <w:r>
        <w:rPr>
          <w:color w:val="231F20"/>
          <w:w w:val="90"/>
        </w:rPr>
        <w:t>the</w:t>
      </w:r>
      <w:r>
        <w:rPr>
          <w:color w:val="231F20"/>
          <w:spacing w:val="-8"/>
          <w:w w:val="90"/>
        </w:rPr>
        <w:t> </w:t>
      </w:r>
      <w:r>
        <w:rPr>
          <w:color w:val="231F20"/>
          <w:w w:val="90"/>
        </w:rPr>
        <w:t>field</w:t>
      </w:r>
      <w:r>
        <w:rPr>
          <w:color w:val="231F20"/>
          <w:spacing w:val="-8"/>
          <w:w w:val="90"/>
        </w:rPr>
        <w:t> </w:t>
      </w:r>
      <w:r>
        <w:rPr>
          <w:color w:val="231F20"/>
          <w:w w:val="90"/>
        </w:rPr>
        <w:t>secretary</w:t>
      </w:r>
      <w:r>
        <w:rPr>
          <w:color w:val="231F20"/>
          <w:spacing w:val="-8"/>
          <w:w w:val="90"/>
        </w:rPr>
        <w:t> </w:t>
      </w:r>
      <w:r>
        <w:rPr>
          <w:color w:val="231F20"/>
          <w:w w:val="90"/>
        </w:rPr>
        <w:t>for</w:t>
      </w:r>
      <w:r>
        <w:rPr>
          <w:color w:val="231F20"/>
          <w:spacing w:val="-9"/>
          <w:w w:val="90"/>
        </w:rPr>
        <w:t> </w:t>
      </w:r>
      <w:r>
        <w:rPr>
          <w:color w:val="231F20"/>
          <w:w w:val="90"/>
        </w:rPr>
        <w:t>the</w:t>
      </w:r>
      <w:r>
        <w:rPr>
          <w:color w:val="231F20"/>
          <w:spacing w:val="-8"/>
          <w:w w:val="90"/>
        </w:rPr>
        <w:t> </w:t>
      </w:r>
      <w:r>
        <w:rPr>
          <w:color w:val="231F20"/>
          <w:w w:val="90"/>
        </w:rPr>
        <w:t>NAACP,</w:t>
      </w:r>
      <w:r>
        <w:rPr>
          <w:color w:val="231F20"/>
          <w:spacing w:val="-8"/>
          <w:w w:val="90"/>
        </w:rPr>
        <w:t> </w:t>
      </w:r>
      <w:r>
        <w:rPr>
          <w:color w:val="231F20"/>
          <w:w w:val="90"/>
        </w:rPr>
        <w:t>in</w:t>
      </w:r>
      <w:r>
        <w:rPr>
          <w:color w:val="231F20"/>
          <w:spacing w:val="-8"/>
          <w:w w:val="90"/>
        </w:rPr>
        <w:t> </w:t>
      </w:r>
      <w:r>
        <w:rPr>
          <w:color w:val="231F20"/>
          <w:w w:val="90"/>
        </w:rPr>
        <w:t>his</w:t>
      </w:r>
      <w:r>
        <w:rPr>
          <w:color w:val="231F20"/>
          <w:spacing w:val="-9"/>
          <w:w w:val="90"/>
        </w:rPr>
        <w:t> </w:t>
      </w:r>
      <w:r>
        <w:rPr>
          <w:color w:val="231F20"/>
          <w:w w:val="90"/>
        </w:rPr>
        <w:t>Mississippi</w:t>
      </w:r>
      <w:r>
        <w:rPr>
          <w:color w:val="231F20"/>
          <w:spacing w:val="-8"/>
          <w:w w:val="90"/>
        </w:rPr>
        <w:t> </w:t>
      </w:r>
      <w:r>
        <w:rPr>
          <w:color w:val="231F20"/>
          <w:w w:val="90"/>
        </w:rPr>
        <w:t>carport.</w:t>
      </w:r>
      <w:r>
        <w:rPr>
          <w:color w:val="231F20"/>
          <w:spacing w:val="-8"/>
          <w:w w:val="90"/>
        </w:rPr>
        <w:t> </w:t>
      </w:r>
      <w:r>
        <w:rPr>
          <w:color w:val="231F20"/>
          <w:w w:val="90"/>
        </w:rPr>
        <w:t>The Nation</w:t>
      </w:r>
      <w:r>
        <w:rPr>
          <w:color w:val="231F20"/>
          <w:spacing w:val="-6"/>
          <w:w w:val="90"/>
        </w:rPr>
        <w:t> </w:t>
      </w:r>
      <w:r>
        <w:rPr>
          <w:color w:val="231F20"/>
          <w:w w:val="90"/>
        </w:rPr>
        <w:t>of</w:t>
      </w:r>
      <w:r>
        <w:rPr>
          <w:color w:val="231F20"/>
          <w:spacing w:val="-6"/>
          <w:w w:val="90"/>
        </w:rPr>
        <w:t> </w:t>
      </w:r>
      <w:r>
        <w:rPr>
          <w:color w:val="231F20"/>
          <w:w w:val="90"/>
        </w:rPr>
        <w:t>Islam,</w:t>
      </w:r>
      <w:r>
        <w:rPr>
          <w:color w:val="231F20"/>
          <w:spacing w:val="-6"/>
          <w:w w:val="90"/>
        </w:rPr>
        <w:t> </w:t>
      </w:r>
      <w:r>
        <w:rPr>
          <w:color w:val="231F20"/>
          <w:w w:val="90"/>
        </w:rPr>
        <w:t>with</w:t>
      </w:r>
      <w:r>
        <w:rPr>
          <w:color w:val="231F20"/>
          <w:spacing w:val="-6"/>
          <w:w w:val="90"/>
        </w:rPr>
        <w:t> </w:t>
      </w:r>
      <w:r>
        <w:rPr>
          <w:color w:val="231F20"/>
          <w:w w:val="90"/>
        </w:rPr>
        <w:t>the</w:t>
      </w:r>
      <w:r>
        <w:rPr>
          <w:color w:val="231F20"/>
          <w:spacing w:val="-6"/>
          <w:w w:val="90"/>
        </w:rPr>
        <w:t> </w:t>
      </w:r>
      <w:r>
        <w:rPr>
          <w:color w:val="231F20"/>
          <w:w w:val="90"/>
        </w:rPr>
        <w:t>rumored</w:t>
      </w:r>
      <w:r>
        <w:rPr>
          <w:color w:val="231F20"/>
          <w:spacing w:val="-6"/>
          <w:w w:val="90"/>
        </w:rPr>
        <w:t> </w:t>
      </w:r>
      <w:r>
        <w:rPr>
          <w:color w:val="231F20"/>
          <w:w w:val="90"/>
        </w:rPr>
        <w:t>assistance</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U.S.</w:t>
      </w:r>
      <w:r>
        <w:rPr>
          <w:color w:val="231F20"/>
          <w:spacing w:val="-6"/>
          <w:w w:val="90"/>
        </w:rPr>
        <w:t> </w:t>
      </w:r>
      <w:r>
        <w:rPr>
          <w:color w:val="231F20"/>
          <w:w w:val="90"/>
        </w:rPr>
        <w:t>Secret</w:t>
      </w:r>
      <w:r>
        <w:rPr>
          <w:color w:val="231F20"/>
          <w:spacing w:val="-6"/>
          <w:w w:val="90"/>
        </w:rPr>
        <w:t> </w:t>
      </w:r>
      <w:r>
        <w:rPr>
          <w:color w:val="231F20"/>
          <w:w w:val="90"/>
        </w:rPr>
        <w:t>Service, had</w:t>
      </w:r>
      <w:r>
        <w:rPr>
          <w:color w:val="231F20"/>
          <w:spacing w:val="-6"/>
          <w:w w:val="90"/>
        </w:rPr>
        <w:t> </w:t>
      </w:r>
      <w:r>
        <w:rPr>
          <w:color w:val="231F20"/>
          <w:w w:val="90"/>
        </w:rPr>
        <w:t>assassinated</w:t>
      </w:r>
      <w:r>
        <w:rPr>
          <w:color w:val="231F20"/>
          <w:spacing w:val="-6"/>
          <w:w w:val="90"/>
        </w:rPr>
        <w:t> </w:t>
      </w:r>
      <w:r>
        <w:rPr>
          <w:color w:val="231F20"/>
          <w:w w:val="90"/>
        </w:rPr>
        <w:t>Malcolm</w:t>
      </w:r>
      <w:r>
        <w:rPr>
          <w:color w:val="231F20"/>
          <w:spacing w:val="-6"/>
          <w:w w:val="90"/>
        </w:rPr>
        <w:t> </w:t>
      </w:r>
      <w:r>
        <w:rPr>
          <w:color w:val="231F20"/>
          <w:w w:val="90"/>
        </w:rPr>
        <w:t>X</w:t>
      </w:r>
      <w:r>
        <w:rPr>
          <w:color w:val="231F20"/>
          <w:spacing w:val="-6"/>
          <w:w w:val="90"/>
        </w:rPr>
        <w:t> </w:t>
      </w:r>
      <w:r>
        <w:rPr>
          <w:color w:val="231F20"/>
          <w:w w:val="90"/>
        </w:rPr>
        <w:t>in</w:t>
      </w:r>
      <w:r>
        <w:rPr>
          <w:color w:val="231F20"/>
          <w:spacing w:val="-6"/>
          <w:w w:val="90"/>
        </w:rPr>
        <w:t> </w:t>
      </w:r>
      <w:r>
        <w:rPr>
          <w:color w:val="231F20"/>
          <w:w w:val="90"/>
        </w:rPr>
        <w:t>1965.</w:t>
      </w:r>
      <w:r>
        <w:rPr>
          <w:color w:val="231F20"/>
          <w:spacing w:val="-6"/>
          <w:w w:val="90"/>
        </w:rPr>
        <w:t> </w:t>
      </w:r>
      <w:r>
        <w:rPr>
          <w:color w:val="231F20"/>
          <w:w w:val="90"/>
        </w:rPr>
        <w:t>That</w:t>
      </w:r>
      <w:r>
        <w:rPr>
          <w:color w:val="231F20"/>
          <w:spacing w:val="-6"/>
          <w:w w:val="90"/>
        </w:rPr>
        <w:t> </w:t>
      </w:r>
      <w:r>
        <w:rPr>
          <w:color w:val="231F20"/>
          <w:w w:val="90"/>
        </w:rPr>
        <w:t>same</w:t>
      </w:r>
      <w:r>
        <w:rPr>
          <w:color w:val="231F20"/>
          <w:spacing w:val="-6"/>
          <w:w w:val="90"/>
        </w:rPr>
        <w:t> </w:t>
      </w:r>
      <w:r>
        <w:rPr>
          <w:color w:val="231F20"/>
          <w:w w:val="90"/>
        </w:rPr>
        <w:t>year</w:t>
      </w:r>
      <w:r>
        <w:rPr>
          <w:color w:val="231F20"/>
          <w:spacing w:val="-6"/>
          <w:w w:val="90"/>
        </w:rPr>
        <w:t> </w:t>
      </w:r>
      <w:r>
        <w:rPr>
          <w:color w:val="231F20"/>
          <w:w w:val="90"/>
        </w:rPr>
        <w:t>a</w:t>
      </w:r>
      <w:r>
        <w:rPr>
          <w:color w:val="231F20"/>
          <w:spacing w:val="-6"/>
          <w:w w:val="90"/>
        </w:rPr>
        <w:t> </w:t>
      </w:r>
      <w:r>
        <w:rPr>
          <w:color w:val="231F20"/>
          <w:w w:val="90"/>
        </w:rPr>
        <w:t>six-day</w:t>
      </w:r>
      <w:r>
        <w:rPr>
          <w:color w:val="231F20"/>
          <w:spacing w:val="-6"/>
          <w:w w:val="90"/>
        </w:rPr>
        <w:t> </w:t>
      </w:r>
      <w:r>
        <w:rPr>
          <w:color w:val="231F20"/>
          <w:w w:val="90"/>
        </w:rPr>
        <w:t>insurrec- </w:t>
      </w:r>
      <w:r>
        <w:rPr>
          <w:color w:val="231F20"/>
          <w:w w:val="95"/>
        </w:rPr>
        <w:t>tion</w:t>
      </w:r>
      <w:r>
        <w:rPr>
          <w:color w:val="231F20"/>
          <w:spacing w:val="-11"/>
          <w:w w:val="95"/>
        </w:rPr>
        <w:t> </w:t>
      </w:r>
      <w:r>
        <w:rPr>
          <w:color w:val="231F20"/>
          <w:w w:val="95"/>
        </w:rPr>
        <w:t>began</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Watts</w:t>
      </w:r>
      <w:r>
        <w:rPr>
          <w:color w:val="231F20"/>
          <w:spacing w:val="-11"/>
          <w:w w:val="95"/>
        </w:rPr>
        <w:t> </w:t>
      </w:r>
      <w:r>
        <w:rPr>
          <w:color w:val="231F20"/>
          <w:w w:val="95"/>
        </w:rPr>
        <w:t>section</w:t>
      </w:r>
      <w:r>
        <w:rPr>
          <w:color w:val="231F20"/>
          <w:spacing w:val="-11"/>
          <w:w w:val="95"/>
        </w:rPr>
        <w:t> </w:t>
      </w:r>
      <w:r>
        <w:rPr>
          <w:color w:val="231F20"/>
          <w:w w:val="95"/>
        </w:rPr>
        <w:t>of</w:t>
      </w:r>
      <w:r>
        <w:rPr>
          <w:color w:val="231F20"/>
          <w:spacing w:val="-11"/>
          <w:w w:val="95"/>
        </w:rPr>
        <w:t> </w:t>
      </w:r>
      <w:r>
        <w:rPr>
          <w:color w:val="231F20"/>
          <w:w w:val="95"/>
        </w:rPr>
        <w:t>Los</w:t>
      </w:r>
      <w:r>
        <w:rPr>
          <w:color w:val="231F20"/>
          <w:spacing w:val="-11"/>
          <w:w w:val="95"/>
        </w:rPr>
        <w:t> </w:t>
      </w:r>
      <w:r>
        <w:rPr>
          <w:color w:val="231F20"/>
          <w:w w:val="95"/>
        </w:rPr>
        <w:t>Angeles.</w:t>
      </w:r>
      <w:hyperlink w:history="true" w:anchor="_bookmark284">
        <w:r>
          <w:rPr>
            <w:color w:val="231F20"/>
            <w:w w:val="95"/>
            <w:position w:val="7"/>
            <w:sz w:val="12"/>
          </w:rPr>
          <w:t>12</w:t>
        </w:r>
      </w:hyperlink>
    </w:p>
    <w:p>
      <w:pPr>
        <w:pStyle w:val="BodyText"/>
        <w:spacing w:line="225" w:lineRule="auto"/>
        <w:ind w:left="118" w:right="112" w:firstLine="238"/>
      </w:pPr>
      <w:r>
        <w:rPr>
          <w:color w:val="231F20"/>
          <w:w w:val="95"/>
        </w:rPr>
        <w:t>Amid</w:t>
      </w:r>
      <w:r>
        <w:rPr>
          <w:color w:val="231F20"/>
          <w:w w:val="95"/>
        </w:rPr>
        <w:t> this</w:t>
      </w:r>
      <w:r>
        <w:rPr>
          <w:color w:val="231F20"/>
          <w:w w:val="95"/>
        </w:rPr>
        <w:t> national</w:t>
      </w:r>
      <w:r>
        <w:rPr>
          <w:color w:val="231F20"/>
          <w:w w:val="95"/>
        </w:rPr>
        <w:t> furor,</w:t>
      </w:r>
      <w:r>
        <w:rPr>
          <w:color w:val="231F20"/>
          <w:w w:val="95"/>
        </w:rPr>
        <w:t> Styron’s</w:t>
      </w:r>
      <w:r>
        <w:rPr>
          <w:color w:val="231F20"/>
          <w:w w:val="95"/>
        </w:rPr>
        <w:t> novel</w:t>
      </w:r>
      <w:r>
        <w:rPr>
          <w:color w:val="231F20"/>
          <w:w w:val="95"/>
        </w:rPr>
        <w:t> and</w:t>
      </w:r>
      <w:r>
        <w:rPr>
          <w:color w:val="231F20"/>
          <w:w w:val="95"/>
        </w:rPr>
        <w:t> notoriety</w:t>
      </w:r>
      <w:r>
        <w:rPr>
          <w:color w:val="231F20"/>
          <w:w w:val="95"/>
        </w:rPr>
        <w:t> led</w:t>
      </w:r>
      <w:r>
        <w:rPr>
          <w:color w:val="231F20"/>
          <w:w w:val="95"/>
        </w:rPr>
        <w:t> to</w:t>
      </w:r>
      <w:r>
        <w:rPr>
          <w:color w:val="231F20"/>
          <w:w w:val="95"/>
        </w:rPr>
        <w:t> the resurrection</w:t>
      </w:r>
      <w:r>
        <w:rPr>
          <w:color w:val="231F20"/>
          <w:spacing w:val="-6"/>
          <w:w w:val="95"/>
        </w:rPr>
        <w:t> </w:t>
      </w:r>
      <w:r>
        <w:rPr>
          <w:color w:val="231F20"/>
          <w:w w:val="95"/>
        </w:rPr>
        <w:t>of</w:t>
      </w:r>
      <w:r>
        <w:rPr>
          <w:color w:val="231F20"/>
          <w:spacing w:val="-6"/>
          <w:w w:val="95"/>
        </w:rPr>
        <w:t> </w:t>
      </w:r>
      <w:r>
        <w:rPr>
          <w:color w:val="231F20"/>
          <w:w w:val="95"/>
        </w:rPr>
        <w:t>the</w:t>
      </w:r>
      <w:r>
        <w:rPr>
          <w:color w:val="231F20"/>
          <w:spacing w:val="-6"/>
          <w:w w:val="95"/>
        </w:rPr>
        <w:t> </w:t>
      </w:r>
      <w:r>
        <w:rPr>
          <w:color w:val="231F20"/>
          <w:w w:val="95"/>
        </w:rPr>
        <w:t>most</w:t>
      </w:r>
      <w:r>
        <w:rPr>
          <w:color w:val="231F20"/>
          <w:spacing w:val="-6"/>
          <w:w w:val="95"/>
        </w:rPr>
        <w:t> </w:t>
      </w:r>
      <w:r>
        <w:rPr>
          <w:color w:val="231F20"/>
          <w:w w:val="95"/>
        </w:rPr>
        <w:t>contentious</w:t>
      </w:r>
      <w:r>
        <w:rPr>
          <w:color w:val="231F20"/>
          <w:spacing w:val="-6"/>
          <w:w w:val="95"/>
        </w:rPr>
        <w:t> </w:t>
      </w:r>
      <w:r>
        <w:rPr>
          <w:color w:val="231F20"/>
          <w:w w:val="95"/>
        </w:rPr>
        <w:t>and</w:t>
      </w:r>
      <w:r>
        <w:rPr>
          <w:color w:val="231F20"/>
          <w:spacing w:val="-6"/>
          <w:w w:val="95"/>
        </w:rPr>
        <w:t> </w:t>
      </w:r>
      <w:r>
        <w:rPr>
          <w:color w:val="231F20"/>
          <w:w w:val="95"/>
        </w:rPr>
        <w:t>racially</w:t>
      </w:r>
      <w:r>
        <w:rPr>
          <w:color w:val="231F20"/>
          <w:spacing w:val="-6"/>
          <w:w w:val="95"/>
        </w:rPr>
        <w:t> </w:t>
      </w:r>
      <w:r>
        <w:rPr>
          <w:color w:val="231F20"/>
          <w:w w:val="95"/>
        </w:rPr>
        <w:t>charged</w:t>
      </w:r>
      <w:r>
        <w:rPr>
          <w:color w:val="231F20"/>
          <w:spacing w:val="-6"/>
          <w:w w:val="95"/>
        </w:rPr>
        <w:t> </w:t>
      </w:r>
      <w:r>
        <w:rPr>
          <w:color w:val="231F20"/>
          <w:w w:val="95"/>
        </w:rPr>
        <w:t>aspects</w:t>
      </w:r>
      <w:r>
        <w:rPr>
          <w:color w:val="231F20"/>
          <w:spacing w:val="-6"/>
          <w:w w:val="95"/>
        </w:rPr>
        <w:t> </w:t>
      </w:r>
      <w:r>
        <w:rPr>
          <w:color w:val="231F20"/>
          <w:w w:val="95"/>
        </w:rPr>
        <w:t>of </w:t>
      </w:r>
      <w:r>
        <w:rPr>
          <w:color w:val="231F20"/>
          <w:w w:val="90"/>
        </w:rPr>
        <w:t>Turner’s</w:t>
      </w:r>
      <w:r>
        <w:rPr>
          <w:color w:val="231F20"/>
          <w:spacing w:val="-8"/>
          <w:w w:val="90"/>
        </w:rPr>
        <w:t> </w:t>
      </w:r>
      <w:r>
        <w:rPr>
          <w:color w:val="231F20"/>
          <w:w w:val="90"/>
        </w:rPr>
        <w:t>legacy.</w:t>
      </w:r>
      <w:r>
        <w:rPr>
          <w:color w:val="231F20"/>
          <w:spacing w:val="-8"/>
          <w:w w:val="90"/>
        </w:rPr>
        <w:t> </w:t>
      </w:r>
      <w:r>
        <w:rPr>
          <w:color w:val="231F20"/>
          <w:w w:val="90"/>
        </w:rPr>
        <w:t>In</w:t>
      </w:r>
      <w:r>
        <w:rPr>
          <w:color w:val="231F20"/>
          <w:spacing w:val="-8"/>
          <w:w w:val="90"/>
        </w:rPr>
        <w:t> </w:t>
      </w:r>
      <w:r>
        <w:rPr>
          <w:color w:val="231F20"/>
          <w:w w:val="90"/>
        </w:rPr>
        <w:t>November</w:t>
      </w:r>
      <w:r>
        <w:rPr>
          <w:color w:val="231F20"/>
          <w:spacing w:val="-8"/>
          <w:w w:val="90"/>
        </w:rPr>
        <w:t> </w:t>
      </w:r>
      <w:r>
        <w:rPr>
          <w:color w:val="231F20"/>
          <w:w w:val="90"/>
        </w:rPr>
        <w:t>of</w:t>
      </w:r>
      <w:r>
        <w:rPr>
          <w:color w:val="231F20"/>
          <w:spacing w:val="-8"/>
          <w:w w:val="90"/>
        </w:rPr>
        <w:t> </w:t>
      </w:r>
      <w:r>
        <w:rPr>
          <w:color w:val="231F20"/>
          <w:w w:val="90"/>
        </w:rPr>
        <w:t>1968,</w:t>
      </w:r>
      <w:r>
        <w:rPr>
          <w:color w:val="231F20"/>
          <w:spacing w:val="-8"/>
          <w:w w:val="90"/>
        </w:rPr>
        <w:t> </w:t>
      </w:r>
      <w:r>
        <w:rPr>
          <w:color w:val="231F20"/>
          <w:w w:val="90"/>
        </w:rPr>
        <w:t>Styron</w:t>
      </w:r>
      <w:r>
        <w:rPr>
          <w:color w:val="231F20"/>
          <w:spacing w:val="-8"/>
          <w:w w:val="90"/>
        </w:rPr>
        <w:t> </w:t>
      </w:r>
      <w:r>
        <w:rPr>
          <w:color w:val="231F20"/>
          <w:w w:val="90"/>
        </w:rPr>
        <w:t>received</w:t>
      </w:r>
      <w:r>
        <w:rPr>
          <w:color w:val="231F20"/>
          <w:spacing w:val="-8"/>
          <w:w w:val="90"/>
        </w:rPr>
        <w:t> </w:t>
      </w:r>
      <w:r>
        <w:rPr>
          <w:color w:val="231F20"/>
          <w:w w:val="90"/>
        </w:rPr>
        <w:t>a</w:t>
      </w:r>
      <w:r>
        <w:rPr>
          <w:color w:val="231F20"/>
          <w:spacing w:val="-8"/>
          <w:w w:val="90"/>
        </w:rPr>
        <w:t> </w:t>
      </w:r>
      <w:r>
        <w:rPr>
          <w:color w:val="231F20"/>
          <w:w w:val="90"/>
        </w:rPr>
        <w:t>letter</w:t>
      </w:r>
      <w:r>
        <w:rPr>
          <w:color w:val="231F20"/>
          <w:spacing w:val="-8"/>
          <w:w w:val="90"/>
        </w:rPr>
        <w:t> </w:t>
      </w:r>
      <w:r>
        <w:rPr>
          <w:color w:val="231F20"/>
          <w:w w:val="90"/>
        </w:rPr>
        <w:t>from</w:t>
      </w:r>
      <w:r>
        <w:rPr>
          <w:color w:val="231F20"/>
          <w:spacing w:val="-8"/>
          <w:w w:val="90"/>
        </w:rPr>
        <w:t> </w:t>
      </w:r>
      <w:r>
        <w:rPr>
          <w:color w:val="231F20"/>
          <w:w w:val="90"/>
        </w:rPr>
        <w:t>one </w:t>
      </w:r>
      <w:r>
        <w:rPr>
          <w:color w:val="231F20"/>
          <w:w w:val="95"/>
        </w:rPr>
        <w:t>Robert</w:t>
      </w:r>
      <w:r>
        <w:rPr>
          <w:color w:val="231F20"/>
          <w:spacing w:val="-6"/>
          <w:w w:val="95"/>
        </w:rPr>
        <w:t> </w:t>
      </w:r>
      <w:r>
        <w:rPr>
          <w:color w:val="231F20"/>
          <w:w w:val="95"/>
        </w:rPr>
        <w:t>B.</w:t>
      </w:r>
      <w:r>
        <w:rPr>
          <w:color w:val="231F20"/>
          <w:spacing w:val="-6"/>
          <w:w w:val="95"/>
        </w:rPr>
        <w:t> </w:t>
      </w:r>
      <w:r>
        <w:rPr>
          <w:color w:val="231F20"/>
          <w:w w:val="95"/>
        </w:rPr>
        <w:t>Franklin</w:t>
      </w:r>
      <w:r>
        <w:rPr>
          <w:color w:val="231F20"/>
          <w:spacing w:val="-6"/>
          <w:w w:val="95"/>
        </w:rPr>
        <w:t> </w:t>
      </w:r>
      <w:r>
        <w:rPr>
          <w:color w:val="231F20"/>
          <w:w w:val="95"/>
        </w:rPr>
        <w:t>in</w:t>
      </w:r>
      <w:r>
        <w:rPr>
          <w:color w:val="231F20"/>
          <w:spacing w:val="-6"/>
          <w:w w:val="95"/>
        </w:rPr>
        <w:t> </w:t>
      </w:r>
      <w:r>
        <w:rPr>
          <w:color w:val="231F20"/>
          <w:w w:val="95"/>
        </w:rPr>
        <w:t>Elkhart,</w:t>
      </w:r>
      <w:r>
        <w:rPr>
          <w:color w:val="231F20"/>
          <w:spacing w:val="-6"/>
          <w:w w:val="95"/>
        </w:rPr>
        <w:t> </w:t>
      </w:r>
      <w:r>
        <w:rPr>
          <w:color w:val="231F20"/>
          <w:w w:val="95"/>
        </w:rPr>
        <w:t>Indiana,</w:t>
      </w:r>
      <w:r>
        <w:rPr>
          <w:color w:val="231F20"/>
          <w:spacing w:val="-6"/>
          <w:w w:val="95"/>
        </w:rPr>
        <w:t> </w:t>
      </w:r>
      <w:r>
        <w:rPr>
          <w:color w:val="231F20"/>
          <w:w w:val="95"/>
        </w:rPr>
        <w:t>describing</w:t>
      </w:r>
      <w:r>
        <w:rPr>
          <w:color w:val="231F20"/>
          <w:spacing w:val="-6"/>
          <w:w w:val="95"/>
        </w:rPr>
        <w:t> </w:t>
      </w:r>
      <w:r>
        <w:rPr>
          <w:color w:val="231F20"/>
          <w:w w:val="95"/>
        </w:rPr>
        <w:t>how</w:t>
      </w:r>
      <w:r>
        <w:rPr>
          <w:color w:val="231F20"/>
          <w:spacing w:val="-6"/>
          <w:w w:val="95"/>
        </w:rPr>
        <w:t> </w:t>
      </w:r>
      <w:r>
        <w:rPr>
          <w:color w:val="231F20"/>
          <w:w w:val="95"/>
        </w:rPr>
        <w:t>he</w:t>
      </w:r>
      <w:r>
        <w:rPr>
          <w:color w:val="231F20"/>
          <w:spacing w:val="-6"/>
          <w:w w:val="95"/>
        </w:rPr>
        <w:t> </w:t>
      </w:r>
      <w:r>
        <w:rPr>
          <w:color w:val="231F20"/>
          <w:w w:val="95"/>
        </w:rPr>
        <w:t>had</w:t>
      </w:r>
      <w:r>
        <w:rPr>
          <w:color w:val="231F20"/>
          <w:spacing w:val="-6"/>
          <w:w w:val="95"/>
        </w:rPr>
        <w:t> </w:t>
      </w:r>
      <w:r>
        <w:rPr>
          <w:color w:val="231F20"/>
          <w:w w:val="95"/>
        </w:rPr>
        <w:t>come </w:t>
      </w:r>
      <w:r>
        <w:rPr>
          <w:color w:val="231F20"/>
          <w:w w:val="90"/>
        </w:rPr>
        <w:t>to</w:t>
      </w:r>
      <w:r>
        <w:rPr>
          <w:color w:val="231F20"/>
          <w:spacing w:val="-2"/>
          <w:w w:val="90"/>
        </w:rPr>
        <w:t> </w:t>
      </w:r>
      <w:r>
        <w:rPr>
          <w:color w:val="231F20"/>
          <w:w w:val="90"/>
        </w:rPr>
        <w:t>possess</w:t>
      </w:r>
      <w:r>
        <w:rPr>
          <w:color w:val="231F20"/>
          <w:spacing w:val="-2"/>
          <w:w w:val="90"/>
        </w:rPr>
        <w:t> </w:t>
      </w:r>
      <w:r>
        <w:rPr>
          <w:color w:val="231F20"/>
          <w:w w:val="90"/>
        </w:rPr>
        <w:t>Turner’s</w:t>
      </w:r>
      <w:r>
        <w:rPr>
          <w:color w:val="231F20"/>
          <w:spacing w:val="-2"/>
          <w:w w:val="90"/>
        </w:rPr>
        <w:t> </w:t>
      </w:r>
      <w:r>
        <w:rPr>
          <w:color w:val="231F20"/>
          <w:w w:val="90"/>
        </w:rPr>
        <w:t>missing</w:t>
      </w:r>
      <w:r>
        <w:rPr>
          <w:color w:val="231F20"/>
          <w:spacing w:val="-2"/>
          <w:w w:val="90"/>
        </w:rPr>
        <w:t> </w:t>
      </w:r>
      <w:r>
        <w:rPr>
          <w:color w:val="231F20"/>
          <w:w w:val="90"/>
        </w:rPr>
        <w:t>skull.</w:t>
      </w:r>
      <w:r>
        <w:rPr>
          <w:color w:val="231F20"/>
          <w:spacing w:val="-2"/>
          <w:w w:val="90"/>
        </w:rPr>
        <w:t> </w:t>
      </w:r>
      <w:r>
        <w:rPr>
          <w:color w:val="231F20"/>
          <w:w w:val="90"/>
        </w:rPr>
        <w:t>“I</w:t>
      </w:r>
      <w:r>
        <w:rPr>
          <w:color w:val="231F20"/>
          <w:spacing w:val="-2"/>
          <w:w w:val="90"/>
        </w:rPr>
        <w:t> </w:t>
      </w:r>
      <w:r>
        <w:rPr>
          <w:color w:val="231F20"/>
          <w:w w:val="90"/>
        </w:rPr>
        <w:t>have</w:t>
      </w:r>
      <w:r>
        <w:rPr>
          <w:color w:val="231F20"/>
          <w:spacing w:val="-2"/>
          <w:w w:val="90"/>
        </w:rPr>
        <w:t> </w:t>
      </w:r>
      <w:r>
        <w:rPr>
          <w:color w:val="231F20"/>
          <w:w w:val="90"/>
        </w:rPr>
        <w:t>in</w:t>
      </w:r>
      <w:r>
        <w:rPr>
          <w:color w:val="231F20"/>
          <w:spacing w:val="-2"/>
          <w:w w:val="90"/>
        </w:rPr>
        <w:t> </w:t>
      </w:r>
      <w:r>
        <w:rPr>
          <w:color w:val="231F20"/>
          <w:w w:val="90"/>
        </w:rPr>
        <w:t>my</w:t>
      </w:r>
      <w:r>
        <w:rPr>
          <w:color w:val="231F20"/>
          <w:spacing w:val="-2"/>
          <w:w w:val="90"/>
        </w:rPr>
        <w:t> </w:t>
      </w:r>
      <w:r>
        <w:rPr>
          <w:color w:val="231F20"/>
          <w:w w:val="90"/>
        </w:rPr>
        <w:t>possession</w:t>
      </w:r>
      <w:r>
        <w:rPr>
          <w:color w:val="231F20"/>
          <w:spacing w:val="-2"/>
          <w:w w:val="90"/>
        </w:rPr>
        <w:t> </w:t>
      </w:r>
      <w:r>
        <w:rPr>
          <w:color w:val="231F20"/>
          <w:w w:val="90"/>
        </w:rPr>
        <w:t>a</w:t>
      </w:r>
      <w:r>
        <w:rPr>
          <w:color w:val="231F20"/>
          <w:spacing w:val="-2"/>
          <w:w w:val="90"/>
        </w:rPr>
        <w:t> </w:t>
      </w:r>
      <w:r>
        <w:rPr>
          <w:color w:val="231F20"/>
          <w:w w:val="90"/>
        </w:rPr>
        <w:t>skull,”</w:t>
      </w:r>
      <w:r>
        <w:rPr>
          <w:color w:val="231F20"/>
          <w:spacing w:val="-2"/>
          <w:w w:val="90"/>
        </w:rPr>
        <w:t> </w:t>
      </w:r>
      <w:r>
        <w:rPr>
          <w:color w:val="231F20"/>
          <w:w w:val="90"/>
        </w:rPr>
        <w:t>he </w:t>
      </w:r>
      <w:r>
        <w:rPr>
          <w:color w:val="231F20"/>
          <w:spacing w:val="-2"/>
        </w:rPr>
        <w:t>begins,</w:t>
      </w:r>
    </w:p>
    <w:p>
      <w:pPr>
        <w:pStyle w:val="BodyText"/>
        <w:jc w:val="left"/>
        <w:rPr>
          <w:sz w:val="21"/>
        </w:rPr>
      </w:pPr>
    </w:p>
    <w:p>
      <w:pPr>
        <w:spacing w:before="0"/>
        <w:ind w:left="357" w:right="0" w:firstLine="0"/>
        <w:jc w:val="both"/>
        <w:rPr>
          <w:sz w:val="20"/>
        </w:rPr>
      </w:pPr>
      <w:r>
        <w:rPr>
          <w:color w:val="231F20"/>
          <w:w w:val="90"/>
          <w:sz w:val="20"/>
        </w:rPr>
        <w:t>which</w:t>
      </w:r>
      <w:r>
        <w:rPr>
          <w:color w:val="231F20"/>
          <w:spacing w:val="-7"/>
          <w:w w:val="90"/>
          <w:sz w:val="20"/>
        </w:rPr>
        <w:t> </w:t>
      </w:r>
      <w:r>
        <w:rPr>
          <w:color w:val="231F20"/>
          <w:w w:val="90"/>
          <w:sz w:val="20"/>
        </w:rPr>
        <w:t>I</w:t>
      </w:r>
      <w:r>
        <w:rPr>
          <w:color w:val="231F20"/>
          <w:spacing w:val="-6"/>
          <w:w w:val="90"/>
          <w:sz w:val="20"/>
        </w:rPr>
        <w:t> </w:t>
      </w:r>
      <w:r>
        <w:rPr>
          <w:color w:val="231F20"/>
          <w:w w:val="90"/>
          <w:sz w:val="20"/>
        </w:rPr>
        <w:t>believe</w:t>
      </w:r>
      <w:r>
        <w:rPr>
          <w:color w:val="231F20"/>
          <w:spacing w:val="-6"/>
          <w:w w:val="90"/>
          <w:sz w:val="20"/>
        </w:rPr>
        <w:t> </w:t>
      </w:r>
      <w:r>
        <w:rPr>
          <w:color w:val="231F20"/>
          <w:w w:val="90"/>
          <w:sz w:val="20"/>
        </w:rPr>
        <w:t>to</w:t>
      </w:r>
      <w:r>
        <w:rPr>
          <w:color w:val="231F20"/>
          <w:spacing w:val="-6"/>
          <w:w w:val="90"/>
          <w:sz w:val="20"/>
        </w:rPr>
        <w:t> </w:t>
      </w:r>
      <w:r>
        <w:rPr>
          <w:color w:val="231F20"/>
          <w:w w:val="90"/>
          <w:sz w:val="20"/>
        </w:rPr>
        <w:t>be</w:t>
      </w:r>
      <w:r>
        <w:rPr>
          <w:color w:val="231F20"/>
          <w:spacing w:val="-7"/>
          <w:w w:val="90"/>
          <w:sz w:val="20"/>
        </w:rPr>
        <w:t> </w:t>
      </w:r>
      <w:r>
        <w:rPr>
          <w:color w:val="231F20"/>
          <w:w w:val="90"/>
          <w:sz w:val="20"/>
        </w:rPr>
        <w:t>that</w:t>
      </w:r>
      <w:r>
        <w:rPr>
          <w:color w:val="231F20"/>
          <w:spacing w:val="-6"/>
          <w:w w:val="90"/>
          <w:sz w:val="20"/>
        </w:rPr>
        <w:t> </w:t>
      </w:r>
      <w:r>
        <w:rPr>
          <w:color w:val="231F20"/>
          <w:w w:val="90"/>
          <w:sz w:val="20"/>
        </w:rPr>
        <w:t>of</w:t>
      </w:r>
      <w:r>
        <w:rPr>
          <w:color w:val="231F20"/>
          <w:spacing w:val="-6"/>
          <w:w w:val="90"/>
          <w:sz w:val="20"/>
        </w:rPr>
        <w:t> </w:t>
      </w:r>
      <w:r>
        <w:rPr>
          <w:color w:val="231F20"/>
          <w:w w:val="90"/>
          <w:sz w:val="20"/>
        </w:rPr>
        <w:t>Nat</w:t>
      </w:r>
      <w:r>
        <w:rPr>
          <w:color w:val="231F20"/>
          <w:spacing w:val="-6"/>
          <w:w w:val="90"/>
          <w:sz w:val="20"/>
        </w:rPr>
        <w:t> </w:t>
      </w:r>
      <w:r>
        <w:rPr>
          <w:color w:val="231F20"/>
          <w:w w:val="90"/>
          <w:sz w:val="20"/>
        </w:rPr>
        <w:t>Turner</w:t>
      </w:r>
      <w:r>
        <w:rPr>
          <w:color w:val="231F20"/>
          <w:spacing w:val="78"/>
          <w:w w:val="150"/>
          <w:sz w:val="20"/>
        </w:rPr>
        <w:t>  </w:t>
      </w:r>
      <w:r>
        <w:rPr>
          <w:color w:val="231F20"/>
          <w:w w:val="90"/>
          <w:sz w:val="20"/>
        </w:rPr>
        <w:t>The</w:t>
      </w:r>
      <w:r>
        <w:rPr>
          <w:color w:val="231F20"/>
          <w:spacing w:val="-6"/>
          <w:w w:val="90"/>
          <w:sz w:val="20"/>
        </w:rPr>
        <w:t> </w:t>
      </w:r>
      <w:r>
        <w:rPr>
          <w:color w:val="231F20"/>
          <w:w w:val="90"/>
          <w:sz w:val="20"/>
        </w:rPr>
        <w:t>skull</w:t>
      </w:r>
      <w:r>
        <w:rPr>
          <w:color w:val="231F20"/>
          <w:spacing w:val="-6"/>
          <w:w w:val="90"/>
          <w:sz w:val="20"/>
        </w:rPr>
        <w:t> </w:t>
      </w:r>
      <w:r>
        <w:rPr>
          <w:color w:val="231F20"/>
          <w:w w:val="90"/>
          <w:sz w:val="20"/>
        </w:rPr>
        <w:t>was</w:t>
      </w:r>
      <w:r>
        <w:rPr>
          <w:color w:val="231F20"/>
          <w:spacing w:val="-6"/>
          <w:w w:val="90"/>
          <w:sz w:val="20"/>
        </w:rPr>
        <w:t> </w:t>
      </w:r>
      <w:r>
        <w:rPr>
          <w:color w:val="231F20"/>
          <w:w w:val="90"/>
          <w:sz w:val="20"/>
        </w:rPr>
        <w:t>given</w:t>
      </w:r>
      <w:r>
        <w:rPr>
          <w:color w:val="231F20"/>
          <w:spacing w:val="-6"/>
          <w:w w:val="90"/>
          <w:sz w:val="20"/>
        </w:rPr>
        <w:t> </w:t>
      </w:r>
      <w:r>
        <w:rPr>
          <w:color w:val="231F20"/>
          <w:w w:val="90"/>
          <w:sz w:val="20"/>
        </w:rPr>
        <w:t>to</w:t>
      </w:r>
      <w:r>
        <w:rPr>
          <w:color w:val="231F20"/>
          <w:spacing w:val="-6"/>
          <w:w w:val="90"/>
          <w:sz w:val="20"/>
        </w:rPr>
        <w:t> </w:t>
      </w:r>
      <w:r>
        <w:rPr>
          <w:color w:val="231F20"/>
          <w:w w:val="90"/>
          <w:sz w:val="20"/>
        </w:rPr>
        <w:t>me</w:t>
      </w:r>
      <w:r>
        <w:rPr>
          <w:color w:val="231F20"/>
          <w:spacing w:val="-7"/>
          <w:w w:val="90"/>
          <w:sz w:val="20"/>
        </w:rPr>
        <w:t> </w:t>
      </w:r>
      <w:r>
        <w:rPr>
          <w:color w:val="231F20"/>
          <w:spacing w:val="-5"/>
          <w:w w:val="90"/>
          <w:sz w:val="20"/>
        </w:rPr>
        <w:t>by</w:t>
      </w:r>
    </w:p>
    <w:p>
      <w:pPr>
        <w:spacing w:line="247" w:lineRule="auto" w:before="9"/>
        <w:ind w:left="357" w:right="351" w:firstLine="0"/>
        <w:jc w:val="both"/>
        <w:rPr>
          <w:sz w:val="11"/>
        </w:rPr>
      </w:pPr>
      <w:r>
        <w:rPr>
          <w:color w:val="231F20"/>
          <w:w w:val="90"/>
          <w:sz w:val="20"/>
        </w:rPr>
        <w:t>my father who inherited it from his. My grandfather was a doctor who </w:t>
      </w:r>
      <w:r>
        <w:rPr>
          <w:color w:val="231F20"/>
          <w:w w:val="95"/>
          <w:sz w:val="20"/>
        </w:rPr>
        <w:t>practiced</w:t>
      </w:r>
      <w:r>
        <w:rPr>
          <w:color w:val="231F20"/>
          <w:spacing w:val="-6"/>
          <w:w w:val="95"/>
          <w:sz w:val="20"/>
        </w:rPr>
        <w:t> </w:t>
      </w:r>
      <w:r>
        <w:rPr>
          <w:color w:val="231F20"/>
          <w:w w:val="95"/>
          <w:sz w:val="20"/>
        </w:rPr>
        <w:t>in</w:t>
      </w:r>
      <w:r>
        <w:rPr>
          <w:color w:val="231F20"/>
          <w:spacing w:val="-6"/>
          <w:w w:val="95"/>
          <w:sz w:val="20"/>
        </w:rPr>
        <w:t> </w:t>
      </w:r>
      <w:r>
        <w:rPr>
          <w:color w:val="231F20"/>
          <w:w w:val="95"/>
          <w:sz w:val="20"/>
        </w:rPr>
        <w:t>Richmond,</w:t>
      </w:r>
      <w:r>
        <w:rPr>
          <w:color w:val="231F20"/>
          <w:spacing w:val="-6"/>
          <w:w w:val="95"/>
          <w:sz w:val="20"/>
        </w:rPr>
        <w:t> </w:t>
      </w:r>
      <w:r>
        <w:rPr>
          <w:color w:val="231F20"/>
          <w:w w:val="95"/>
          <w:sz w:val="20"/>
        </w:rPr>
        <w:t>Virginia,</w:t>
      </w:r>
      <w:r>
        <w:rPr>
          <w:color w:val="231F20"/>
          <w:spacing w:val="-6"/>
          <w:w w:val="95"/>
          <w:sz w:val="20"/>
        </w:rPr>
        <w:t> </w:t>
      </w:r>
      <w:r>
        <w:rPr>
          <w:color w:val="231F20"/>
          <w:w w:val="95"/>
          <w:sz w:val="20"/>
        </w:rPr>
        <w:t>around</w:t>
      </w:r>
      <w:r>
        <w:rPr>
          <w:color w:val="231F20"/>
          <w:spacing w:val="-6"/>
          <w:w w:val="95"/>
          <w:sz w:val="20"/>
        </w:rPr>
        <w:t> </w:t>
      </w:r>
      <w:r>
        <w:rPr>
          <w:color w:val="231F20"/>
          <w:w w:val="95"/>
          <w:sz w:val="20"/>
        </w:rPr>
        <w:t>the</w:t>
      </w:r>
      <w:r>
        <w:rPr>
          <w:color w:val="231F20"/>
          <w:spacing w:val="-6"/>
          <w:w w:val="95"/>
          <w:sz w:val="20"/>
        </w:rPr>
        <w:t> </w:t>
      </w:r>
      <w:r>
        <w:rPr>
          <w:color w:val="231F20"/>
          <w:w w:val="95"/>
          <w:sz w:val="20"/>
        </w:rPr>
        <w:t>turn</w:t>
      </w:r>
      <w:r>
        <w:rPr>
          <w:color w:val="231F20"/>
          <w:spacing w:val="-6"/>
          <w:w w:val="95"/>
          <w:sz w:val="20"/>
        </w:rPr>
        <w:t> </w:t>
      </w:r>
      <w:r>
        <w:rPr>
          <w:color w:val="231F20"/>
          <w:w w:val="95"/>
          <w:sz w:val="20"/>
        </w:rPr>
        <w:t>of</w:t>
      </w:r>
      <w:r>
        <w:rPr>
          <w:color w:val="231F20"/>
          <w:spacing w:val="-6"/>
          <w:w w:val="95"/>
          <w:sz w:val="20"/>
        </w:rPr>
        <w:t> </w:t>
      </w:r>
      <w:r>
        <w:rPr>
          <w:color w:val="231F20"/>
          <w:w w:val="95"/>
          <w:sz w:val="20"/>
        </w:rPr>
        <w:t>the</w:t>
      </w:r>
      <w:r>
        <w:rPr>
          <w:color w:val="231F20"/>
          <w:spacing w:val="-6"/>
          <w:w w:val="95"/>
          <w:sz w:val="20"/>
        </w:rPr>
        <w:t> </w:t>
      </w:r>
      <w:r>
        <w:rPr>
          <w:color w:val="231F20"/>
          <w:w w:val="95"/>
          <w:sz w:val="20"/>
        </w:rPr>
        <w:t>century.</w:t>
      </w:r>
      <w:r>
        <w:rPr>
          <w:color w:val="231F20"/>
          <w:spacing w:val="-6"/>
          <w:w w:val="95"/>
          <w:sz w:val="20"/>
        </w:rPr>
        <w:t> </w:t>
      </w:r>
      <w:r>
        <w:rPr>
          <w:color w:val="231F20"/>
          <w:w w:val="95"/>
          <w:sz w:val="20"/>
        </w:rPr>
        <w:t>The skull</w:t>
      </w:r>
      <w:r>
        <w:rPr>
          <w:color w:val="231F20"/>
          <w:spacing w:val="-10"/>
          <w:w w:val="95"/>
          <w:sz w:val="20"/>
        </w:rPr>
        <w:t> </w:t>
      </w:r>
      <w:r>
        <w:rPr>
          <w:color w:val="231F20"/>
          <w:w w:val="95"/>
          <w:sz w:val="20"/>
        </w:rPr>
        <w:t>was</w:t>
      </w:r>
      <w:r>
        <w:rPr>
          <w:color w:val="231F20"/>
          <w:spacing w:val="-10"/>
          <w:w w:val="95"/>
          <w:sz w:val="20"/>
        </w:rPr>
        <w:t> </w:t>
      </w:r>
      <w:r>
        <w:rPr>
          <w:color w:val="231F20"/>
          <w:w w:val="95"/>
          <w:sz w:val="20"/>
        </w:rPr>
        <w:t>given</w:t>
      </w:r>
      <w:r>
        <w:rPr>
          <w:color w:val="231F20"/>
          <w:spacing w:val="-10"/>
          <w:w w:val="95"/>
          <w:sz w:val="20"/>
        </w:rPr>
        <w:t> </w:t>
      </w:r>
      <w:r>
        <w:rPr>
          <w:color w:val="231F20"/>
          <w:w w:val="95"/>
          <w:sz w:val="20"/>
        </w:rPr>
        <w:t>to</w:t>
      </w:r>
      <w:r>
        <w:rPr>
          <w:color w:val="231F20"/>
          <w:spacing w:val="-10"/>
          <w:w w:val="95"/>
          <w:sz w:val="20"/>
        </w:rPr>
        <w:t> </w:t>
      </w:r>
      <w:r>
        <w:rPr>
          <w:color w:val="231F20"/>
          <w:w w:val="95"/>
          <w:sz w:val="20"/>
        </w:rPr>
        <w:t>him</w:t>
      </w:r>
      <w:r>
        <w:rPr>
          <w:color w:val="231F20"/>
          <w:spacing w:val="-10"/>
          <w:w w:val="95"/>
          <w:sz w:val="20"/>
        </w:rPr>
        <w:t> </w:t>
      </w:r>
      <w:r>
        <w:rPr>
          <w:color w:val="231F20"/>
          <w:w w:val="95"/>
          <w:sz w:val="20"/>
        </w:rPr>
        <w:t>by</w:t>
      </w:r>
      <w:r>
        <w:rPr>
          <w:color w:val="231F20"/>
          <w:spacing w:val="-10"/>
          <w:w w:val="95"/>
          <w:sz w:val="20"/>
        </w:rPr>
        <w:t> </w:t>
      </w:r>
      <w:r>
        <w:rPr>
          <w:color w:val="231F20"/>
          <w:w w:val="95"/>
          <w:sz w:val="20"/>
        </w:rPr>
        <w:t>a</w:t>
      </w:r>
      <w:r>
        <w:rPr>
          <w:color w:val="231F20"/>
          <w:spacing w:val="-10"/>
          <w:w w:val="95"/>
          <w:sz w:val="20"/>
        </w:rPr>
        <w:t> </w:t>
      </w:r>
      <w:r>
        <w:rPr>
          <w:color w:val="231F20"/>
          <w:w w:val="95"/>
          <w:sz w:val="20"/>
        </w:rPr>
        <w:t>female</w:t>
      </w:r>
      <w:r>
        <w:rPr>
          <w:color w:val="231F20"/>
          <w:spacing w:val="-10"/>
          <w:w w:val="95"/>
          <w:sz w:val="20"/>
        </w:rPr>
        <w:t> </w:t>
      </w:r>
      <w:r>
        <w:rPr>
          <w:color w:val="231F20"/>
          <w:w w:val="95"/>
          <w:sz w:val="20"/>
        </w:rPr>
        <w:t>patient</w:t>
      </w:r>
      <w:r>
        <w:rPr>
          <w:color w:val="231F20"/>
          <w:spacing w:val="-10"/>
          <w:w w:val="95"/>
          <w:sz w:val="20"/>
        </w:rPr>
        <w:t> </w:t>
      </w:r>
      <w:r>
        <w:rPr>
          <w:color w:val="231F20"/>
          <w:w w:val="95"/>
          <w:sz w:val="20"/>
        </w:rPr>
        <w:t>whose</w:t>
      </w:r>
      <w:r>
        <w:rPr>
          <w:color w:val="231F20"/>
          <w:spacing w:val="-10"/>
          <w:w w:val="95"/>
          <w:sz w:val="20"/>
        </w:rPr>
        <w:t> </w:t>
      </w:r>
      <w:r>
        <w:rPr>
          <w:color w:val="231F20"/>
          <w:w w:val="95"/>
          <w:sz w:val="20"/>
        </w:rPr>
        <w:t>name</w:t>
      </w:r>
      <w:r>
        <w:rPr>
          <w:color w:val="231F20"/>
          <w:spacing w:val="-10"/>
          <w:w w:val="95"/>
          <w:sz w:val="20"/>
        </w:rPr>
        <w:t> </w:t>
      </w:r>
      <w:r>
        <w:rPr>
          <w:color w:val="231F20"/>
          <w:w w:val="95"/>
          <w:sz w:val="20"/>
        </w:rPr>
        <w:t>is</w:t>
      </w:r>
      <w:r>
        <w:rPr>
          <w:color w:val="231F20"/>
          <w:spacing w:val="-10"/>
          <w:w w:val="95"/>
          <w:sz w:val="20"/>
        </w:rPr>
        <w:t> </w:t>
      </w:r>
      <w:r>
        <w:rPr>
          <w:color w:val="231F20"/>
          <w:w w:val="95"/>
          <w:sz w:val="20"/>
        </w:rPr>
        <w:t>not</w:t>
      </w:r>
      <w:r>
        <w:rPr>
          <w:color w:val="231F20"/>
          <w:spacing w:val="-10"/>
          <w:w w:val="95"/>
          <w:sz w:val="20"/>
        </w:rPr>
        <w:t> </w:t>
      </w:r>
      <w:r>
        <w:rPr>
          <w:color w:val="231F20"/>
          <w:w w:val="95"/>
          <w:sz w:val="20"/>
        </w:rPr>
        <w:t>known. She</w:t>
      </w:r>
      <w:r>
        <w:rPr>
          <w:color w:val="231F20"/>
          <w:spacing w:val="-6"/>
          <w:w w:val="95"/>
          <w:sz w:val="20"/>
        </w:rPr>
        <w:t> </w:t>
      </w:r>
      <w:r>
        <w:rPr>
          <w:color w:val="231F20"/>
          <w:w w:val="95"/>
          <w:sz w:val="20"/>
        </w:rPr>
        <w:t>claimed</w:t>
      </w:r>
      <w:r>
        <w:rPr>
          <w:color w:val="231F20"/>
          <w:spacing w:val="-6"/>
          <w:w w:val="95"/>
          <w:sz w:val="20"/>
        </w:rPr>
        <w:t> </w:t>
      </w:r>
      <w:r>
        <w:rPr>
          <w:color w:val="231F20"/>
          <w:w w:val="95"/>
          <w:sz w:val="20"/>
        </w:rPr>
        <w:t>to</w:t>
      </w:r>
      <w:r>
        <w:rPr>
          <w:color w:val="231F20"/>
          <w:spacing w:val="-6"/>
          <w:w w:val="95"/>
          <w:sz w:val="20"/>
        </w:rPr>
        <w:t> </w:t>
      </w:r>
      <w:r>
        <w:rPr>
          <w:color w:val="231F20"/>
          <w:w w:val="95"/>
          <w:sz w:val="20"/>
        </w:rPr>
        <w:t>have</w:t>
      </w:r>
      <w:r>
        <w:rPr>
          <w:color w:val="231F20"/>
          <w:spacing w:val="-6"/>
          <w:w w:val="95"/>
          <w:sz w:val="20"/>
        </w:rPr>
        <w:t> </w:t>
      </w:r>
      <w:r>
        <w:rPr>
          <w:color w:val="231F20"/>
          <w:w w:val="95"/>
          <w:sz w:val="20"/>
        </w:rPr>
        <w:t>gotten</w:t>
      </w:r>
      <w:r>
        <w:rPr>
          <w:color w:val="231F20"/>
          <w:spacing w:val="-6"/>
          <w:w w:val="95"/>
          <w:sz w:val="20"/>
        </w:rPr>
        <w:t> </w:t>
      </w:r>
      <w:r>
        <w:rPr>
          <w:color w:val="231F20"/>
          <w:w w:val="95"/>
          <w:sz w:val="20"/>
        </w:rPr>
        <w:t>it</w:t>
      </w:r>
      <w:r>
        <w:rPr>
          <w:color w:val="231F20"/>
          <w:spacing w:val="-6"/>
          <w:w w:val="95"/>
          <w:sz w:val="20"/>
        </w:rPr>
        <w:t> </w:t>
      </w:r>
      <w:r>
        <w:rPr>
          <w:color w:val="231F20"/>
          <w:w w:val="95"/>
          <w:sz w:val="20"/>
        </w:rPr>
        <w:t>from</w:t>
      </w:r>
      <w:r>
        <w:rPr>
          <w:color w:val="231F20"/>
          <w:spacing w:val="-6"/>
          <w:w w:val="95"/>
          <w:sz w:val="20"/>
        </w:rPr>
        <w:t> </w:t>
      </w:r>
      <w:r>
        <w:rPr>
          <w:color w:val="231F20"/>
          <w:w w:val="95"/>
          <w:sz w:val="20"/>
        </w:rPr>
        <w:t>her</w:t>
      </w:r>
      <w:r>
        <w:rPr>
          <w:color w:val="231F20"/>
          <w:spacing w:val="-6"/>
          <w:w w:val="95"/>
          <w:sz w:val="20"/>
        </w:rPr>
        <w:t> </w:t>
      </w:r>
      <w:r>
        <w:rPr>
          <w:color w:val="231F20"/>
          <w:w w:val="95"/>
          <w:sz w:val="20"/>
        </w:rPr>
        <w:t>father</w:t>
      </w:r>
      <w:r>
        <w:rPr>
          <w:color w:val="231F20"/>
          <w:spacing w:val="-6"/>
          <w:w w:val="95"/>
          <w:sz w:val="20"/>
        </w:rPr>
        <w:t> </w:t>
      </w:r>
      <w:r>
        <w:rPr>
          <w:color w:val="231F20"/>
          <w:w w:val="95"/>
          <w:sz w:val="20"/>
        </w:rPr>
        <w:t>who</w:t>
      </w:r>
      <w:r>
        <w:rPr>
          <w:color w:val="231F20"/>
          <w:spacing w:val="-6"/>
          <w:w w:val="95"/>
          <w:sz w:val="20"/>
        </w:rPr>
        <w:t> </w:t>
      </w:r>
      <w:r>
        <w:rPr>
          <w:color w:val="231F20"/>
          <w:w w:val="95"/>
          <w:sz w:val="20"/>
        </w:rPr>
        <w:t>was</w:t>
      </w:r>
      <w:r>
        <w:rPr>
          <w:color w:val="231F20"/>
          <w:spacing w:val="-6"/>
          <w:w w:val="95"/>
          <w:sz w:val="20"/>
        </w:rPr>
        <w:t> </w:t>
      </w:r>
      <w:r>
        <w:rPr>
          <w:color w:val="231F20"/>
          <w:w w:val="95"/>
          <w:sz w:val="20"/>
        </w:rPr>
        <w:t>a</w:t>
      </w:r>
      <w:r>
        <w:rPr>
          <w:color w:val="231F20"/>
          <w:spacing w:val="-6"/>
          <w:w w:val="95"/>
          <w:sz w:val="20"/>
        </w:rPr>
        <w:t> </w:t>
      </w:r>
      <w:r>
        <w:rPr>
          <w:color w:val="231F20"/>
          <w:w w:val="95"/>
          <w:sz w:val="20"/>
        </w:rPr>
        <w:t>physician</w:t>
      </w:r>
      <w:r>
        <w:rPr>
          <w:color w:val="231F20"/>
          <w:spacing w:val="-6"/>
          <w:w w:val="95"/>
          <w:sz w:val="20"/>
        </w:rPr>
        <w:t> </w:t>
      </w:r>
      <w:r>
        <w:rPr>
          <w:color w:val="231F20"/>
          <w:w w:val="95"/>
          <w:sz w:val="20"/>
        </w:rPr>
        <w:t>in </w:t>
      </w:r>
      <w:r>
        <w:rPr>
          <w:color w:val="231F20"/>
          <w:spacing w:val="-2"/>
          <w:w w:val="95"/>
          <w:sz w:val="20"/>
        </w:rPr>
        <w:t>attendance</w:t>
      </w:r>
      <w:r>
        <w:rPr>
          <w:color w:val="231F20"/>
          <w:spacing w:val="-8"/>
          <w:w w:val="95"/>
          <w:sz w:val="20"/>
        </w:rPr>
        <w:t> </w:t>
      </w:r>
      <w:r>
        <w:rPr>
          <w:color w:val="231F20"/>
          <w:spacing w:val="-2"/>
          <w:w w:val="95"/>
          <w:sz w:val="20"/>
        </w:rPr>
        <w:t>when</w:t>
      </w:r>
      <w:r>
        <w:rPr>
          <w:color w:val="231F20"/>
          <w:spacing w:val="-8"/>
          <w:w w:val="95"/>
          <w:sz w:val="20"/>
        </w:rPr>
        <w:t> </w:t>
      </w:r>
      <w:r>
        <w:rPr>
          <w:color w:val="231F20"/>
          <w:spacing w:val="-2"/>
          <w:w w:val="95"/>
          <w:sz w:val="20"/>
        </w:rPr>
        <w:t>Nat</w:t>
      </w:r>
      <w:r>
        <w:rPr>
          <w:color w:val="231F20"/>
          <w:spacing w:val="-8"/>
          <w:w w:val="95"/>
          <w:sz w:val="20"/>
        </w:rPr>
        <w:t> </w:t>
      </w:r>
      <w:r>
        <w:rPr>
          <w:color w:val="231F20"/>
          <w:spacing w:val="-2"/>
          <w:w w:val="95"/>
          <w:sz w:val="20"/>
        </w:rPr>
        <w:t>Turner</w:t>
      </w:r>
      <w:r>
        <w:rPr>
          <w:color w:val="231F20"/>
          <w:spacing w:val="-8"/>
          <w:w w:val="95"/>
          <w:sz w:val="20"/>
        </w:rPr>
        <w:t> </w:t>
      </w:r>
      <w:r>
        <w:rPr>
          <w:color w:val="231F20"/>
          <w:spacing w:val="-2"/>
          <w:w w:val="95"/>
          <w:sz w:val="20"/>
        </w:rPr>
        <w:t>was</w:t>
      </w:r>
      <w:r>
        <w:rPr>
          <w:color w:val="231F20"/>
          <w:spacing w:val="-8"/>
          <w:w w:val="95"/>
          <w:sz w:val="20"/>
        </w:rPr>
        <w:t> </w:t>
      </w:r>
      <w:r>
        <w:rPr>
          <w:color w:val="231F20"/>
          <w:spacing w:val="-2"/>
          <w:w w:val="95"/>
          <w:sz w:val="20"/>
        </w:rPr>
        <w:t>executed.</w:t>
      </w:r>
      <w:hyperlink w:history="true" w:anchor="_bookmark284">
        <w:r>
          <w:rPr>
            <w:color w:val="231F20"/>
            <w:spacing w:val="-2"/>
            <w:w w:val="95"/>
            <w:position w:val="7"/>
            <w:sz w:val="11"/>
          </w:rPr>
          <w:t>13</w:t>
        </w:r>
      </w:hyperlink>
    </w:p>
    <w:p>
      <w:pPr>
        <w:pStyle w:val="BodyText"/>
        <w:spacing w:before="6"/>
        <w:jc w:val="left"/>
        <w:rPr>
          <w:sz w:val="20"/>
        </w:rPr>
      </w:pPr>
    </w:p>
    <w:p>
      <w:pPr>
        <w:pStyle w:val="BodyText"/>
        <w:spacing w:line="225" w:lineRule="auto"/>
        <w:ind w:left="118" w:right="113" w:firstLine="238"/>
      </w:pPr>
      <w:r>
        <w:rPr>
          <w:color w:val="231F20"/>
          <w:w w:val="95"/>
        </w:rPr>
        <w:t>Turner’s</w:t>
      </w:r>
      <w:r>
        <w:rPr>
          <w:color w:val="231F20"/>
          <w:spacing w:val="-7"/>
          <w:w w:val="95"/>
        </w:rPr>
        <w:t> </w:t>
      </w:r>
      <w:r>
        <w:rPr>
          <w:color w:val="231F20"/>
          <w:w w:val="95"/>
        </w:rPr>
        <w:t>missing</w:t>
      </w:r>
      <w:r>
        <w:rPr>
          <w:color w:val="231F20"/>
          <w:spacing w:val="-7"/>
          <w:w w:val="95"/>
        </w:rPr>
        <w:t> </w:t>
      </w:r>
      <w:r>
        <w:rPr>
          <w:color w:val="231F20"/>
          <w:w w:val="95"/>
        </w:rPr>
        <w:t>skull</w:t>
      </w:r>
      <w:r>
        <w:rPr>
          <w:color w:val="231F20"/>
          <w:spacing w:val="-7"/>
          <w:w w:val="95"/>
        </w:rPr>
        <w:t> </w:t>
      </w:r>
      <w:r>
        <w:rPr>
          <w:color w:val="231F20"/>
          <w:w w:val="95"/>
        </w:rPr>
        <w:t>had</w:t>
      </w:r>
      <w:r>
        <w:rPr>
          <w:color w:val="231F20"/>
          <w:spacing w:val="-7"/>
          <w:w w:val="95"/>
        </w:rPr>
        <w:t> </w:t>
      </w:r>
      <w:r>
        <w:rPr>
          <w:color w:val="231F20"/>
          <w:w w:val="95"/>
        </w:rPr>
        <w:t>long</w:t>
      </w:r>
      <w:r>
        <w:rPr>
          <w:color w:val="231F20"/>
          <w:spacing w:val="-7"/>
          <w:w w:val="95"/>
        </w:rPr>
        <w:t> </w:t>
      </w:r>
      <w:r>
        <w:rPr>
          <w:color w:val="231F20"/>
          <w:w w:val="95"/>
        </w:rPr>
        <w:t>been</w:t>
      </w:r>
      <w:r>
        <w:rPr>
          <w:color w:val="231F20"/>
          <w:spacing w:val="-7"/>
          <w:w w:val="95"/>
        </w:rPr>
        <w:t> </w:t>
      </w:r>
      <w:r>
        <w:rPr>
          <w:color w:val="231F20"/>
          <w:w w:val="95"/>
        </w:rPr>
        <w:t>a</w:t>
      </w:r>
      <w:r>
        <w:rPr>
          <w:color w:val="231F20"/>
          <w:spacing w:val="-7"/>
          <w:w w:val="95"/>
        </w:rPr>
        <w:t> </w:t>
      </w:r>
      <w:r>
        <w:rPr>
          <w:color w:val="231F20"/>
          <w:w w:val="95"/>
        </w:rPr>
        <w:t>sore</w:t>
      </w:r>
      <w:r>
        <w:rPr>
          <w:color w:val="231F20"/>
          <w:spacing w:val="-7"/>
          <w:w w:val="95"/>
        </w:rPr>
        <w:t> </w:t>
      </w:r>
      <w:r>
        <w:rPr>
          <w:color w:val="231F20"/>
          <w:w w:val="95"/>
        </w:rPr>
        <w:t>spot</w:t>
      </w:r>
      <w:r>
        <w:rPr>
          <w:color w:val="231F20"/>
          <w:spacing w:val="-7"/>
          <w:w w:val="95"/>
        </w:rPr>
        <w:t> </w:t>
      </w:r>
      <w:r>
        <w:rPr>
          <w:color w:val="231F20"/>
          <w:w w:val="95"/>
        </w:rPr>
        <w:t>for</w:t>
      </w:r>
      <w:r>
        <w:rPr>
          <w:color w:val="231F20"/>
          <w:spacing w:val="-7"/>
          <w:w w:val="95"/>
        </w:rPr>
        <w:t> </w:t>
      </w:r>
      <w:r>
        <w:rPr>
          <w:color w:val="231F20"/>
          <w:w w:val="95"/>
        </w:rPr>
        <w:t>black</w:t>
      </w:r>
      <w:r>
        <w:rPr>
          <w:color w:val="231F20"/>
          <w:spacing w:val="-7"/>
          <w:w w:val="95"/>
        </w:rPr>
        <w:t> </w:t>
      </w:r>
      <w:r>
        <w:rPr>
          <w:color w:val="231F20"/>
          <w:w w:val="95"/>
        </w:rPr>
        <w:t>people living</w:t>
      </w:r>
      <w:r>
        <w:rPr>
          <w:color w:val="231F20"/>
          <w:spacing w:val="-13"/>
          <w:w w:val="95"/>
        </w:rPr>
        <w:t> </w:t>
      </w:r>
      <w:r>
        <w:rPr>
          <w:color w:val="231F20"/>
          <w:w w:val="95"/>
        </w:rPr>
        <w:t>in</w:t>
      </w:r>
      <w:r>
        <w:rPr>
          <w:color w:val="231F20"/>
          <w:spacing w:val="-11"/>
          <w:w w:val="95"/>
        </w:rPr>
        <w:t> </w:t>
      </w:r>
      <w:r>
        <w:rPr>
          <w:color w:val="231F20"/>
          <w:w w:val="95"/>
        </w:rPr>
        <w:t>and</w:t>
      </w:r>
      <w:r>
        <w:rPr>
          <w:color w:val="231F20"/>
          <w:spacing w:val="-11"/>
          <w:w w:val="95"/>
        </w:rPr>
        <w:t> </w:t>
      </w:r>
      <w:r>
        <w:rPr>
          <w:color w:val="231F20"/>
          <w:w w:val="95"/>
        </w:rPr>
        <w:t>outside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Southampton,</w:t>
      </w:r>
      <w:r>
        <w:rPr>
          <w:color w:val="231F20"/>
          <w:spacing w:val="-11"/>
          <w:w w:val="95"/>
        </w:rPr>
        <w:t> </w:t>
      </w:r>
      <w:r>
        <w:rPr>
          <w:color w:val="231F20"/>
          <w:w w:val="95"/>
        </w:rPr>
        <w:t>Virginia,</w:t>
      </w:r>
      <w:r>
        <w:rPr>
          <w:color w:val="231F20"/>
          <w:spacing w:val="-11"/>
          <w:w w:val="95"/>
        </w:rPr>
        <w:t> </w:t>
      </w:r>
      <w:r>
        <w:rPr>
          <w:color w:val="231F20"/>
          <w:w w:val="95"/>
        </w:rPr>
        <w:t>community.</w:t>
      </w:r>
      <w:r>
        <w:rPr>
          <w:color w:val="231F20"/>
          <w:spacing w:val="-11"/>
          <w:w w:val="95"/>
        </w:rPr>
        <w:t> </w:t>
      </w:r>
      <w:r>
        <w:rPr>
          <w:color w:val="231F20"/>
          <w:w w:val="95"/>
        </w:rPr>
        <w:t>The </w:t>
      </w:r>
      <w:r>
        <w:rPr>
          <w:color w:val="231F20"/>
          <w:w w:val="90"/>
        </w:rPr>
        <w:t>beheading of Turner coincided with the boiling down of his flesh and </w:t>
      </w:r>
      <w:r>
        <w:rPr>
          <w:color w:val="231F20"/>
          <w:w w:val="95"/>
        </w:rPr>
        <w:t>the</w:t>
      </w:r>
      <w:r>
        <w:rPr>
          <w:color w:val="231F20"/>
          <w:spacing w:val="-5"/>
          <w:w w:val="95"/>
        </w:rPr>
        <w:t> </w:t>
      </w:r>
      <w:r>
        <w:rPr>
          <w:color w:val="231F20"/>
          <w:w w:val="95"/>
        </w:rPr>
        <w:t>use</w:t>
      </w:r>
      <w:r>
        <w:rPr>
          <w:color w:val="231F20"/>
          <w:spacing w:val="-5"/>
          <w:w w:val="95"/>
        </w:rPr>
        <w:t> </w:t>
      </w:r>
      <w:r>
        <w:rPr>
          <w:color w:val="231F20"/>
          <w:w w:val="95"/>
        </w:rPr>
        <w:t>of</w:t>
      </w:r>
      <w:r>
        <w:rPr>
          <w:color w:val="231F20"/>
          <w:spacing w:val="-5"/>
          <w:w w:val="95"/>
        </w:rPr>
        <w:t> </w:t>
      </w:r>
      <w:r>
        <w:rPr>
          <w:color w:val="231F20"/>
          <w:w w:val="95"/>
        </w:rPr>
        <w:t>his</w:t>
      </w:r>
      <w:r>
        <w:rPr>
          <w:color w:val="231F20"/>
          <w:spacing w:val="-5"/>
          <w:w w:val="95"/>
        </w:rPr>
        <w:t> </w:t>
      </w:r>
      <w:r>
        <w:rPr>
          <w:color w:val="231F20"/>
          <w:w w:val="95"/>
        </w:rPr>
        <w:t>skin</w:t>
      </w:r>
      <w:r>
        <w:rPr>
          <w:color w:val="231F20"/>
          <w:spacing w:val="-5"/>
          <w:w w:val="95"/>
        </w:rPr>
        <w:t> </w:t>
      </w:r>
      <w:r>
        <w:rPr>
          <w:color w:val="231F20"/>
          <w:w w:val="95"/>
        </w:rPr>
        <w:t>parts</w:t>
      </w:r>
      <w:r>
        <w:rPr>
          <w:color w:val="231F20"/>
          <w:spacing w:val="-5"/>
          <w:w w:val="95"/>
        </w:rPr>
        <w:t> </w:t>
      </w:r>
      <w:r>
        <w:rPr>
          <w:color w:val="231F20"/>
          <w:w w:val="95"/>
        </w:rPr>
        <w:t>to</w:t>
      </w:r>
      <w:r>
        <w:rPr>
          <w:color w:val="231F20"/>
          <w:spacing w:val="-5"/>
          <w:w w:val="95"/>
        </w:rPr>
        <w:t> </w:t>
      </w:r>
      <w:r>
        <w:rPr>
          <w:color w:val="231F20"/>
          <w:w w:val="95"/>
        </w:rPr>
        <w:t>make</w:t>
      </w:r>
      <w:r>
        <w:rPr>
          <w:color w:val="231F20"/>
          <w:spacing w:val="-5"/>
          <w:w w:val="95"/>
        </w:rPr>
        <w:t> </w:t>
      </w:r>
      <w:r>
        <w:rPr>
          <w:color w:val="231F20"/>
          <w:w w:val="95"/>
        </w:rPr>
        <w:t>the</w:t>
      </w:r>
      <w:r>
        <w:rPr>
          <w:color w:val="231F20"/>
          <w:spacing w:val="-5"/>
          <w:w w:val="95"/>
        </w:rPr>
        <w:t> </w:t>
      </w:r>
      <w:r>
        <w:rPr>
          <w:color w:val="231F20"/>
          <w:w w:val="95"/>
        </w:rPr>
        <w:t>notorious</w:t>
      </w:r>
      <w:r>
        <w:rPr>
          <w:color w:val="231F20"/>
          <w:spacing w:val="-5"/>
          <w:w w:val="95"/>
        </w:rPr>
        <w:t> </w:t>
      </w:r>
      <w:r>
        <w:rPr>
          <w:color w:val="231F20"/>
          <w:w w:val="95"/>
        </w:rPr>
        <w:t>money</w:t>
      </w:r>
      <w:r>
        <w:rPr>
          <w:color w:val="231F20"/>
          <w:spacing w:val="-5"/>
          <w:w w:val="95"/>
        </w:rPr>
        <w:t> </w:t>
      </w:r>
      <w:r>
        <w:rPr>
          <w:color w:val="231F20"/>
          <w:w w:val="95"/>
        </w:rPr>
        <w:t>purse.</w:t>
      </w:r>
      <w:r>
        <w:rPr>
          <w:color w:val="231F20"/>
          <w:spacing w:val="-5"/>
          <w:w w:val="95"/>
        </w:rPr>
        <w:t> </w:t>
      </w:r>
      <w:r>
        <w:rPr>
          <w:color w:val="231F20"/>
          <w:w w:val="95"/>
        </w:rPr>
        <w:t>Frank- </w:t>
      </w:r>
      <w:r>
        <w:rPr>
          <w:color w:val="231F20"/>
          <w:w w:val="90"/>
        </w:rPr>
        <w:t>lin’s</w:t>
      </w:r>
      <w:r>
        <w:rPr>
          <w:color w:val="231F20"/>
          <w:spacing w:val="-9"/>
          <w:w w:val="90"/>
        </w:rPr>
        <w:t> </w:t>
      </w:r>
      <w:r>
        <w:rPr>
          <w:color w:val="231F20"/>
          <w:w w:val="90"/>
        </w:rPr>
        <w:t>letter</w:t>
      </w:r>
      <w:r>
        <w:rPr>
          <w:color w:val="231F20"/>
          <w:spacing w:val="-8"/>
          <w:w w:val="90"/>
        </w:rPr>
        <w:t> </w:t>
      </w:r>
      <w:r>
        <w:rPr>
          <w:color w:val="231F20"/>
          <w:w w:val="90"/>
        </w:rPr>
        <w:t>to</w:t>
      </w:r>
      <w:r>
        <w:rPr>
          <w:color w:val="231F20"/>
          <w:spacing w:val="-8"/>
          <w:w w:val="90"/>
        </w:rPr>
        <w:t> </w:t>
      </w:r>
      <w:r>
        <w:rPr>
          <w:color w:val="231F20"/>
          <w:w w:val="90"/>
        </w:rPr>
        <w:t>Styron</w:t>
      </w:r>
      <w:r>
        <w:rPr>
          <w:color w:val="231F20"/>
          <w:spacing w:val="-8"/>
          <w:w w:val="90"/>
        </w:rPr>
        <w:t> </w:t>
      </w:r>
      <w:r>
        <w:rPr>
          <w:color w:val="231F20"/>
          <w:w w:val="90"/>
        </w:rPr>
        <w:t>only</w:t>
      </w:r>
      <w:r>
        <w:rPr>
          <w:color w:val="231F20"/>
          <w:spacing w:val="-9"/>
          <w:w w:val="90"/>
        </w:rPr>
        <w:t> </w:t>
      </w:r>
      <w:r>
        <w:rPr>
          <w:color w:val="231F20"/>
          <w:w w:val="90"/>
        </w:rPr>
        <w:t>confirmed</w:t>
      </w:r>
      <w:r>
        <w:rPr>
          <w:color w:val="231F20"/>
          <w:spacing w:val="-8"/>
          <w:w w:val="90"/>
        </w:rPr>
        <w:t> </w:t>
      </w:r>
      <w:r>
        <w:rPr>
          <w:color w:val="231F20"/>
          <w:w w:val="90"/>
        </w:rPr>
        <w:t>long-standing</w:t>
      </w:r>
      <w:r>
        <w:rPr>
          <w:color w:val="231F20"/>
          <w:spacing w:val="-8"/>
          <w:w w:val="90"/>
        </w:rPr>
        <w:t> </w:t>
      </w:r>
      <w:r>
        <w:rPr>
          <w:color w:val="231F20"/>
          <w:w w:val="90"/>
        </w:rPr>
        <w:t>black</w:t>
      </w:r>
      <w:r>
        <w:rPr>
          <w:color w:val="231F20"/>
          <w:spacing w:val="-8"/>
          <w:w w:val="90"/>
        </w:rPr>
        <w:t> </w:t>
      </w:r>
      <w:r>
        <w:rPr>
          <w:color w:val="231F20"/>
          <w:w w:val="90"/>
        </w:rPr>
        <w:t>suspicions</w:t>
      </w:r>
      <w:r>
        <w:rPr>
          <w:color w:val="231F20"/>
          <w:spacing w:val="-9"/>
          <w:w w:val="90"/>
        </w:rPr>
        <w:t> </w:t>
      </w:r>
      <w:r>
        <w:rPr>
          <w:color w:val="231F20"/>
          <w:w w:val="90"/>
        </w:rPr>
        <w:t>that whites had literally and socially consumed Turner’s body. Whether or </w:t>
      </w:r>
      <w:r>
        <w:rPr>
          <w:color w:val="231F20"/>
          <w:spacing w:val="-2"/>
          <w:w w:val="90"/>
        </w:rPr>
        <w:t>not Franklin actually possessed Turner’s skull (a fact that remains today unproven by medical science), his safeguarding of the skull and treating </w:t>
      </w:r>
      <w:r>
        <w:rPr>
          <w:color w:val="231F20"/>
          <w:w w:val="90"/>
        </w:rPr>
        <w:t>it like a cherished family heirloom demonstrates that well into the late </w:t>
      </w:r>
      <w:r>
        <w:rPr>
          <w:color w:val="231F20"/>
          <w:spacing w:val="-2"/>
          <w:w w:val="95"/>
        </w:rPr>
        <w:t>twentieth</w:t>
      </w:r>
      <w:r>
        <w:rPr>
          <w:color w:val="231F20"/>
          <w:spacing w:val="-3"/>
          <w:w w:val="95"/>
        </w:rPr>
        <w:t> </w:t>
      </w:r>
      <w:r>
        <w:rPr>
          <w:color w:val="231F20"/>
          <w:spacing w:val="-2"/>
          <w:w w:val="95"/>
        </w:rPr>
        <w:t>century,</w:t>
      </w:r>
      <w:r>
        <w:rPr>
          <w:color w:val="231F20"/>
          <w:spacing w:val="-3"/>
          <w:w w:val="95"/>
        </w:rPr>
        <w:t> </w:t>
      </w:r>
      <w:r>
        <w:rPr>
          <w:color w:val="231F20"/>
          <w:spacing w:val="-2"/>
          <w:w w:val="95"/>
        </w:rPr>
        <w:t>the</w:t>
      </w:r>
      <w:r>
        <w:rPr>
          <w:color w:val="231F20"/>
          <w:spacing w:val="-3"/>
          <w:w w:val="95"/>
        </w:rPr>
        <w:t> </w:t>
      </w:r>
      <w:r>
        <w:rPr>
          <w:color w:val="231F20"/>
          <w:spacing w:val="-2"/>
          <w:w w:val="95"/>
        </w:rPr>
        <w:t>possession</w:t>
      </w:r>
      <w:r>
        <w:rPr>
          <w:color w:val="231F20"/>
          <w:spacing w:val="-3"/>
          <w:w w:val="95"/>
        </w:rPr>
        <w:t> </w:t>
      </w:r>
      <w:r>
        <w:rPr>
          <w:color w:val="231F20"/>
          <w:spacing w:val="-2"/>
          <w:w w:val="95"/>
        </w:rPr>
        <w:t>of</w:t>
      </w:r>
      <w:r>
        <w:rPr>
          <w:color w:val="231F20"/>
          <w:spacing w:val="-3"/>
          <w:w w:val="95"/>
        </w:rPr>
        <w:t> </w:t>
      </w:r>
      <w:r>
        <w:rPr>
          <w:color w:val="231F20"/>
          <w:spacing w:val="-2"/>
          <w:w w:val="95"/>
        </w:rPr>
        <w:t>Turner’s</w:t>
      </w:r>
      <w:r>
        <w:rPr>
          <w:color w:val="231F20"/>
          <w:spacing w:val="-3"/>
          <w:w w:val="95"/>
        </w:rPr>
        <w:t> </w:t>
      </w:r>
      <w:r>
        <w:rPr>
          <w:color w:val="231F20"/>
          <w:spacing w:val="-2"/>
          <w:w w:val="95"/>
        </w:rPr>
        <w:t>cannibalized</w:t>
      </w:r>
      <w:r>
        <w:rPr>
          <w:color w:val="231F20"/>
          <w:spacing w:val="-3"/>
          <w:w w:val="95"/>
        </w:rPr>
        <w:t> </w:t>
      </w:r>
      <w:r>
        <w:rPr>
          <w:color w:val="231F20"/>
          <w:spacing w:val="-2"/>
          <w:w w:val="95"/>
        </w:rPr>
        <w:t>body</w:t>
      </w:r>
      <w:r>
        <w:rPr>
          <w:color w:val="231F20"/>
          <w:spacing w:val="-3"/>
          <w:w w:val="95"/>
        </w:rPr>
        <w:t> </w:t>
      </w:r>
      <w:r>
        <w:rPr>
          <w:color w:val="231F20"/>
          <w:spacing w:val="-2"/>
          <w:w w:val="95"/>
        </w:rPr>
        <w:t>had </w:t>
      </w:r>
      <w:r>
        <w:rPr>
          <w:color w:val="231F20"/>
          <w:w w:val="95"/>
        </w:rPr>
        <w:t>social</w:t>
      </w:r>
      <w:r>
        <w:rPr>
          <w:color w:val="231F20"/>
          <w:spacing w:val="-11"/>
          <w:w w:val="95"/>
        </w:rPr>
        <w:t> </w:t>
      </w:r>
      <w:r>
        <w:rPr>
          <w:color w:val="231F20"/>
          <w:w w:val="95"/>
        </w:rPr>
        <w:t>and</w:t>
      </w:r>
      <w:r>
        <w:rPr>
          <w:color w:val="231F20"/>
          <w:spacing w:val="-11"/>
          <w:w w:val="95"/>
        </w:rPr>
        <w:t> </w:t>
      </w:r>
      <w:r>
        <w:rPr>
          <w:color w:val="231F20"/>
          <w:w w:val="95"/>
        </w:rPr>
        <w:t>historic</w:t>
      </w:r>
      <w:r>
        <w:rPr>
          <w:color w:val="231F20"/>
          <w:spacing w:val="-11"/>
          <w:w w:val="95"/>
        </w:rPr>
        <w:t> </w:t>
      </w:r>
      <w:r>
        <w:rPr>
          <w:color w:val="231F20"/>
          <w:w w:val="95"/>
        </w:rPr>
        <w:t>significance</w:t>
      </w:r>
      <w:r>
        <w:rPr>
          <w:color w:val="231F20"/>
          <w:spacing w:val="-11"/>
          <w:w w:val="95"/>
        </w:rPr>
        <w:t> </w:t>
      </w:r>
      <w:r>
        <w:rPr>
          <w:color w:val="231F20"/>
          <w:w w:val="95"/>
        </w:rPr>
        <w:t>for</w:t>
      </w:r>
      <w:r>
        <w:rPr>
          <w:color w:val="231F20"/>
          <w:spacing w:val="-11"/>
          <w:w w:val="95"/>
        </w:rPr>
        <w:t> </w:t>
      </w:r>
      <w:r>
        <w:rPr>
          <w:color w:val="231F20"/>
          <w:w w:val="95"/>
        </w:rPr>
        <w:t>whites.</w:t>
      </w:r>
    </w:p>
    <w:p>
      <w:pPr>
        <w:pStyle w:val="BodyText"/>
        <w:spacing w:line="225" w:lineRule="auto"/>
        <w:ind w:left="118" w:right="112" w:firstLine="238"/>
      </w:pPr>
      <w:r>
        <w:rPr>
          <w:color w:val="231F20"/>
          <w:w w:val="90"/>
        </w:rPr>
        <w:t>This issue of whites consuming Turner’s body influenced late nine- teenth- and mid-twentieth-century black resistance communities and their practices. The nineteenth-century question of Turner’s consump- </w:t>
      </w:r>
      <w:r>
        <w:rPr>
          <w:color w:val="231F20"/>
          <w:w w:val="95"/>
        </w:rPr>
        <w:t>tion</w:t>
      </w:r>
      <w:r>
        <w:rPr>
          <w:color w:val="231F20"/>
          <w:spacing w:val="-7"/>
          <w:w w:val="95"/>
        </w:rPr>
        <w:t> </w:t>
      </w:r>
      <w:r>
        <w:rPr>
          <w:color w:val="231F20"/>
          <w:w w:val="95"/>
        </w:rPr>
        <w:t>reared</w:t>
      </w:r>
      <w:r>
        <w:rPr>
          <w:color w:val="231F20"/>
          <w:spacing w:val="-7"/>
          <w:w w:val="95"/>
        </w:rPr>
        <w:t> </w:t>
      </w:r>
      <w:r>
        <w:rPr>
          <w:color w:val="231F20"/>
          <w:w w:val="95"/>
        </w:rPr>
        <w:t>its</w:t>
      </w:r>
      <w:r>
        <w:rPr>
          <w:color w:val="231F20"/>
          <w:spacing w:val="-7"/>
          <w:w w:val="95"/>
        </w:rPr>
        <w:t> </w:t>
      </w:r>
      <w:r>
        <w:rPr>
          <w:color w:val="231F20"/>
          <w:w w:val="95"/>
        </w:rPr>
        <w:t>head</w:t>
      </w:r>
      <w:r>
        <w:rPr>
          <w:color w:val="231F20"/>
          <w:spacing w:val="-7"/>
          <w:w w:val="95"/>
        </w:rPr>
        <w:t> </w:t>
      </w:r>
      <w:r>
        <w:rPr>
          <w:color w:val="231F20"/>
          <w:w w:val="95"/>
        </w:rPr>
        <w:t>in</w:t>
      </w:r>
      <w:r>
        <w:rPr>
          <w:color w:val="231F20"/>
          <w:spacing w:val="-7"/>
          <w:w w:val="95"/>
        </w:rPr>
        <w:t> </w:t>
      </w:r>
      <w:r>
        <w:rPr>
          <w:color w:val="231F20"/>
          <w:w w:val="95"/>
        </w:rPr>
        <w:t>the</w:t>
      </w:r>
      <w:r>
        <w:rPr>
          <w:color w:val="231F20"/>
          <w:spacing w:val="-7"/>
          <w:w w:val="95"/>
        </w:rPr>
        <w:t> </w:t>
      </w:r>
      <w:r>
        <w:rPr>
          <w:color w:val="231F20"/>
          <w:w w:val="95"/>
        </w:rPr>
        <w:t>twentieth</w:t>
      </w:r>
      <w:r>
        <w:rPr>
          <w:color w:val="231F20"/>
          <w:spacing w:val="-7"/>
          <w:w w:val="95"/>
        </w:rPr>
        <w:t> </w:t>
      </w:r>
      <w:r>
        <w:rPr>
          <w:color w:val="231F20"/>
          <w:w w:val="95"/>
        </w:rPr>
        <w:t>century</w:t>
      </w:r>
      <w:r>
        <w:rPr>
          <w:color w:val="231F20"/>
          <w:spacing w:val="-7"/>
          <w:w w:val="95"/>
        </w:rPr>
        <w:t> </w:t>
      </w:r>
      <w:r>
        <w:rPr>
          <w:color w:val="231F20"/>
          <w:w w:val="95"/>
        </w:rPr>
        <w:t>in</w:t>
      </w:r>
      <w:r>
        <w:rPr>
          <w:color w:val="231F20"/>
          <w:spacing w:val="-7"/>
          <w:w w:val="95"/>
        </w:rPr>
        <w:t> </w:t>
      </w:r>
      <w:r>
        <w:rPr>
          <w:color w:val="231F20"/>
          <w:w w:val="95"/>
        </w:rPr>
        <w:t>a</w:t>
      </w:r>
      <w:r>
        <w:rPr>
          <w:color w:val="231F20"/>
          <w:spacing w:val="-7"/>
          <w:w w:val="95"/>
        </w:rPr>
        <w:t> </w:t>
      </w:r>
      <w:r>
        <w:rPr>
          <w:color w:val="231F20"/>
          <w:w w:val="95"/>
        </w:rPr>
        <w:t>way</w:t>
      </w:r>
      <w:r>
        <w:rPr>
          <w:color w:val="231F20"/>
          <w:spacing w:val="-7"/>
          <w:w w:val="95"/>
        </w:rPr>
        <w:t> </w:t>
      </w:r>
      <w:r>
        <w:rPr>
          <w:color w:val="231F20"/>
          <w:w w:val="95"/>
        </w:rPr>
        <w:t>that</w:t>
      </w:r>
      <w:r>
        <w:rPr>
          <w:color w:val="231F20"/>
          <w:spacing w:val="-7"/>
          <w:w w:val="95"/>
        </w:rPr>
        <w:t> </w:t>
      </w:r>
      <w:r>
        <w:rPr>
          <w:color w:val="231F20"/>
          <w:w w:val="95"/>
        </w:rPr>
        <w:t>redefined </w:t>
      </w:r>
      <w:r>
        <w:rPr>
          <w:color w:val="231F20"/>
          <w:w w:val="90"/>
        </w:rPr>
        <w:t>the issue of black consumption under slavery and lent an even greater </w:t>
      </w:r>
      <w:r>
        <w:rPr>
          <w:color w:val="231F20"/>
          <w:spacing w:val="-2"/>
          <w:w w:val="95"/>
        </w:rPr>
        <w:t>import</w:t>
      </w:r>
      <w:r>
        <w:rPr>
          <w:color w:val="231F20"/>
          <w:spacing w:val="-9"/>
          <w:w w:val="95"/>
        </w:rPr>
        <w:t> </w:t>
      </w:r>
      <w:r>
        <w:rPr>
          <w:color w:val="231F20"/>
          <w:spacing w:val="-2"/>
          <w:w w:val="95"/>
        </w:rPr>
        <w:t>to</w:t>
      </w:r>
      <w:r>
        <w:rPr>
          <w:color w:val="231F20"/>
          <w:spacing w:val="-9"/>
          <w:w w:val="95"/>
        </w:rPr>
        <w:t> </w:t>
      </w:r>
      <w:r>
        <w:rPr>
          <w:color w:val="231F20"/>
          <w:spacing w:val="-2"/>
          <w:w w:val="95"/>
        </w:rPr>
        <w:t>the</w:t>
      </w:r>
      <w:r>
        <w:rPr>
          <w:color w:val="231F20"/>
          <w:spacing w:val="-9"/>
          <w:w w:val="95"/>
        </w:rPr>
        <w:t> </w:t>
      </w:r>
      <w:r>
        <w:rPr>
          <w:color w:val="231F20"/>
          <w:spacing w:val="-2"/>
          <w:w w:val="95"/>
        </w:rPr>
        <w:t>disappearance</w:t>
      </w:r>
      <w:r>
        <w:rPr>
          <w:color w:val="231F20"/>
          <w:spacing w:val="-9"/>
          <w:w w:val="95"/>
        </w:rPr>
        <w:t> </w:t>
      </w:r>
      <w:r>
        <w:rPr>
          <w:color w:val="231F20"/>
          <w:spacing w:val="-2"/>
          <w:w w:val="95"/>
        </w:rPr>
        <w:t>of</w:t>
      </w:r>
      <w:r>
        <w:rPr>
          <w:color w:val="231F20"/>
          <w:spacing w:val="-9"/>
          <w:w w:val="95"/>
        </w:rPr>
        <w:t> </w:t>
      </w:r>
      <w:r>
        <w:rPr>
          <w:color w:val="231F20"/>
          <w:spacing w:val="-2"/>
          <w:w w:val="95"/>
        </w:rPr>
        <w:t>Turner’s</w:t>
      </w:r>
      <w:r>
        <w:rPr>
          <w:color w:val="231F20"/>
          <w:spacing w:val="-9"/>
          <w:w w:val="95"/>
        </w:rPr>
        <w:t> </w:t>
      </w:r>
      <w:r>
        <w:rPr>
          <w:color w:val="231F20"/>
          <w:spacing w:val="-2"/>
          <w:w w:val="95"/>
        </w:rPr>
        <w:t>body.</w:t>
      </w:r>
      <w:r>
        <w:rPr>
          <w:color w:val="231F20"/>
          <w:spacing w:val="-9"/>
          <w:w w:val="95"/>
        </w:rPr>
        <w:t> </w:t>
      </w:r>
      <w:r>
        <w:rPr>
          <w:color w:val="231F20"/>
          <w:spacing w:val="-2"/>
          <w:w w:val="95"/>
        </w:rPr>
        <w:t>In</w:t>
      </w:r>
      <w:r>
        <w:rPr>
          <w:color w:val="231F20"/>
          <w:spacing w:val="-9"/>
          <w:w w:val="95"/>
        </w:rPr>
        <w:t> </w:t>
      </w:r>
      <w:r>
        <w:rPr>
          <w:color w:val="231F20"/>
          <w:spacing w:val="-2"/>
          <w:w w:val="95"/>
        </w:rPr>
        <w:t>the</w:t>
      </w:r>
      <w:r>
        <w:rPr>
          <w:color w:val="231F20"/>
          <w:spacing w:val="-9"/>
          <w:w w:val="95"/>
        </w:rPr>
        <w:t> </w:t>
      </w:r>
      <w:r>
        <w:rPr>
          <w:color w:val="231F20"/>
          <w:spacing w:val="-2"/>
          <w:w w:val="95"/>
        </w:rPr>
        <w:t>1960s,</w:t>
      </w:r>
      <w:r>
        <w:rPr>
          <w:color w:val="231F20"/>
          <w:spacing w:val="-9"/>
          <w:w w:val="95"/>
        </w:rPr>
        <w:t> </w:t>
      </w:r>
      <w:r>
        <w:rPr>
          <w:color w:val="231F20"/>
          <w:spacing w:val="-2"/>
          <w:w w:val="95"/>
        </w:rPr>
        <w:t>such</w:t>
      </w:r>
      <w:r>
        <w:rPr>
          <w:color w:val="231F20"/>
          <w:spacing w:val="-9"/>
          <w:w w:val="95"/>
        </w:rPr>
        <w:t> </w:t>
      </w:r>
      <w:r>
        <w:rPr>
          <w:color w:val="231F20"/>
          <w:spacing w:val="-2"/>
          <w:w w:val="95"/>
        </w:rPr>
        <w:t>con- </w:t>
      </w:r>
      <w:r>
        <w:rPr>
          <w:color w:val="231F20"/>
          <w:w w:val="95"/>
        </w:rPr>
        <w:t>cerns</w:t>
      </w:r>
      <w:r>
        <w:rPr>
          <w:color w:val="231F20"/>
          <w:spacing w:val="-7"/>
          <w:w w:val="95"/>
        </w:rPr>
        <w:t> </w:t>
      </w:r>
      <w:r>
        <w:rPr>
          <w:color w:val="231F20"/>
          <w:w w:val="95"/>
        </w:rPr>
        <w:t>took</w:t>
      </w:r>
      <w:r>
        <w:rPr>
          <w:color w:val="231F20"/>
          <w:spacing w:val="-7"/>
          <w:w w:val="95"/>
        </w:rPr>
        <w:t> </w:t>
      </w:r>
      <w:r>
        <w:rPr>
          <w:color w:val="231F20"/>
          <w:w w:val="95"/>
        </w:rPr>
        <w:t>on</w:t>
      </w:r>
      <w:r>
        <w:rPr>
          <w:color w:val="231F20"/>
          <w:spacing w:val="-7"/>
          <w:w w:val="95"/>
        </w:rPr>
        <w:t> </w:t>
      </w:r>
      <w:r>
        <w:rPr>
          <w:color w:val="231F20"/>
          <w:w w:val="95"/>
        </w:rPr>
        <w:t>a</w:t>
      </w:r>
      <w:r>
        <w:rPr>
          <w:color w:val="231F20"/>
          <w:spacing w:val="-7"/>
          <w:w w:val="95"/>
        </w:rPr>
        <w:t> </w:t>
      </w:r>
      <w:r>
        <w:rPr>
          <w:color w:val="231F20"/>
          <w:w w:val="95"/>
        </w:rPr>
        <w:t>political</w:t>
      </w:r>
      <w:r>
        <w:rPr>
          <w:color w:val="231F20"/>
          <w:spacing w:val="-7"/>
          <w:w w:val="95"/>
        </w:rPr>
        <w:t> </w:t>
      </w:r>
      <w:r>
        <w:rPr>
          <w:color w:val="231F20"/>
          <w:w w:val="95"/>
        </w:rPr>
        <w:t>edge</w:t>
      </w:r>
      <w:r>
        <w:rPr>
          <w:color w:val="231F20"/>
          <w:spacing w:val="-7"/>
          <w:w w:val="95"/>
        </w:rPr>
        <w:t> </w:t>
      </w:r>
      <w:r>
        <w:rPr>
          <w:color w:val="231F20"/>
          <w:w w:val="95"/>
        </w:rPr>
        <w:t>that</w:t>
      </w:r>
      <w:r>
        <w:rPr>
          <w:color w:val="231F20"/>
          <w:spacing w:val="-7"/>
          <w:w w:val="95"/>
        </w:rPr>
        <w:t> </w:t>
      </w:r>
      <w:r>
        <w:rPr>
          <w:color w:val="231F20"/>
          <w:w w:val="95"/>
        </w:rPr>
        <w:t>is</w:t>
      </w:r>
      <w:r>
        <w:rPr>
          <w:color w:val="231F20"/>
          <w:spacing w:val="-7"/>
          <w:w w:val="95"/>
        </w:rPr>
        <w:t> </w:t>
      </w:r>
      <w:r>
        <w:rPr>
          <w:color w:val="231F20"/>
          <w:w w:val="95"/>
        </w:rPr>
        <w:t>documented</w:t>
      </w:r>
      <w:r>
        <w:rPr>
          <w:color w:val="231F20"/>
          <w:spacing w:val="-7"/>
          <w:w w:val="95"/>
        </w:rPr>
        <w:t> </w:t>
      </w:r>
      <w:r>
        <w:rPr>
          <w:color w:val="231F20"/>
          <w:w w:val="95"/>
        </w:rPr>
        <w:t>in</w:t>
      </w:r>
      <w:r>
        <w:rPr>
          <w:color w:val="231F20"/>
          <w:spacing w:val="-7"/>
          <w:w w:val="95"/>
        </w:rPr>
        <w:t> </w:t>
      </w:r>
      <w:r>
        <w:rPr>
          <w:color w:val="231F20"/>
          <w:w w:val="95"/>
        </w:rPr>
        <w:t>the</w:t>
      </w:r>
      <w:r>
        <w:rPr>
          <w:color w:val="231F20"/>
          <w:spacing w:val="-7"/>
          <w:w w:val="95"/>
        </w:rPr>
        <w:t> </w:t>
      </w:r>
      <w:r>
        <w:rPr>
          <w:color w:val="231F20"/>
          <w:w w:val="95"/>
        </w:rPr>
        <w:t>above-men- tioned</w:t>
      </w:r>
      <w:r>
        <w:rPr>
          <w:color w:val="231F20"/>
          <w:spacing w:val="5"/>
        </w:rPr>
        <w:t> </w:t>
      </w:r>
      <w:r>
        <w:rPr>
          <w:i/>
          <w:color w:val="231F20"/>
          <w:w w:val="95"/>
        </w:rPr>
        <w:t>Ten</w:t>
      </w:r>
      <w:r>
        <w:rPr>
          <w:i/>
          <w:color w:val="231F20"/>
          <w:spacing w:val="5"/>
        </w:rPr>
        <w:t> </w:t>
      </w:r>
      <w:r>
        <w:rPr>
          <w:i/>
          <w:color w:val="231F20"/>
          <w:w w:val="95"/>
        </w:rPr>
        <w:t>Black</w:t>
      </w:r>
      <w:r>
        <w:rPr>
          <w:i/>
          <w:color w:val="231F20"/>
          <w:spacing w:val="6"/>
        </w:rPr>
        <w:t> </w:t>
      </w:r>
      <w:r>
        <w:rPr>
          <w:i/>
          <w:color w:val="231F20"/>
          <w:w w:val="95"/>
        </w:rPr>
        <w:t>Writers</w:t>
      </w:r>
      <w:r>
        <w:rPr>
          <w:i/>
          <w:color w:val="231F20"/>
          <w:spacing w:val="5"/>
        </w:rPr>
        <w:t> </w:t>
      </w:r>
      <w:r>
        <w:rPr>
          <w:i/>
          <w:color w:val="231F20"/>
          <w:w w:val="95"/>
        </w:rPr>
        <w:t>Respond</w:t>
      </w:r>
      <w:r>
        <w:rPr>
          <w:color w:val="231F20"/>
          <w:w w:val="95"/>
        </w:rPr>
        <w:t>.</w:t>
      </w:r>
      <w:r>
        <w:rPr>
          <w:color w:val="231F20"/>
          <w:spacing w:val="5"/>
        </w:rPr>
        <w:t> </w:t>
      </w:r>
      <w:r>
        <w:rPr>
          <w:color w:val="231F20"/>
          <w:w w:val="95"/>
        </w:rPr>
        <w:t>Apart</w:t>
      </w:r>
      <w:r>
        <w:rPr>
          <w:color w:val="231F20"/>
          <w:spacing w:val="5"/>
        </w:rPr>
        <w:t> </w:t>
      </w:r>
      <w:r>
        <w:rPr>
          <w:color w:val="231F20"/>
          <w:w w:val="95"/>
        </w:rPr>
        <w:t>from</w:t>
      </w:r>
      <w:r>
        <w:rPr>
          <w:color w:val="231F20"/>
          <w:spacing w:val="4"/>
        </w:rPr>
        <w:t> </w:t>
      </w:r>
      <w:r>
        <w:rPr>
          <w:color w:val="231F20"/>
          <w:w w:val="95"/>
        </w:rPr>
        <w:t>its</w:t>
      </w:r>
      <w:r>
        <w:rPr>
          <w:color w:val="231F20"/>
          <w:spacing w:val="5"/>
        </w:rPr>
        <w:t> </w:t>
      </w:r>
      <w:r>
        <w:rPr>
          <w:color w:val="231F20"/>
          <w:w w:val="95"/>
        </w:rPr>
        <w:t>critique</w:t>
      </w:r>
      <w:r>
        <w:rPr>
          <w:color w:val="231F20"/>
          <w:spacing w:val="5"/>
        </w:rPr>
        <w:t> </w:t>
      </w:r>
      <w:r>
        <w:rPr>
          <w:color w:val="231F20"/>
          <w:w w:val="95"/>
        </w:rPr>
        <w:t>of</w:t>
      </w:r>
      <w:r>
        <w:rPr>
          <w:color w:val="231F20"/>
          <w:spacing w:val="4"/>
        </w:rPr>
        <w:t> </w:t>
      </w:r>
      <w:r>
        <w:rPr>
          <w:color w:val="231F20"/>
          <w:spacing w:val="-8"/>
          <w:w w:val="95"/>
        </w:rPr>
        <w:t>Styron’s</w:t>
      </w:r>
    </w:p>
    <w:p>
      <w:pPr>
        <w:spacing w:after="0" w:line="225" w:lineRule="auto"/>
        <w:sectPr>
          <w:pgSz w:w="7710" w:h="12270"/>
          <w:pgMar w:header="668" w:footer="0" w:top="1100" w:bottom="280" w:left="620" w:right="640"/>
        </w:sectPr>
      </w:pPr>
    </w:p>
    <w:p>
      <w:pPr>
        <w:pStyle w:val="BodyText"/>
        <w:spacing w:line="225" w:lineRule="auto" w:before="92"/>
        <w:ind w:left="115" w:right="115" w:hanging="2"/>
      </w:pPr>
      <w:bookmarkStart w:name="_bookmark188" w:id="199"/>
      <w:bookmarkEnd w:id="199"/>
      <w:r>
        <w:rPr/>
      </w:r>
      <w:r>
        <w:rPr>
          <w:color w:val="231F20"/>
          <w:w w:val="95"/>
        </w:rPr>
        <w:t>novel,</w:t>
      </w:r>
      <w:r>
        <w:rPr>
          <w:color w:val="231F20"/>
          <w:spacing w:val="-1"/>
          <w:w w:val="95"/>
        </w:rPr>
        <w:t> </w:t>
      </w:r>
      <w:r>
        <w:rPr>
          <w:i/>
          <w:color w:val="231F20"/>
          <w:w w:val="95"/>
        </w:rPr>
        <w:t>Ten</w:t>
      </w:r>
      <w:r>
        <w:rPr>
          <w:i/>
          <w:color w:val="231F20"/>
          <w:spacing w:val="-1"/>
          <w:w w:val="95"/>
        </w:rPr>
        <w:t> </w:t>
      </w:r>
      <w:r>
        <w:rPr>
          <w:i/>
          <w:color w:val="231F20"/>
          <w:w w:val="95"/>
        </w:rPr>
        <w:t>Black</w:t>
      </w:r>
      <w:r>
        <w:rPr>
          <w:i/>
          <w:color w:val="231F20"/>
          <w:spacing w:val="-1"/>
          <w:w w:val="95"/>
        </w:rPr>
        <w:t> </w:t>
      </w:r>
      <w:r>
        <w:rPr>
          <w:i/>
          <w:color w:val="231F20"/>
          <w:w w:val="95"/>
        </w:rPr>
        <w:t>Writers</w:t>
      </w:r>
      <w:r>
        <w:rPr>
          <w:i/>
          <w:color w:val="231F20"/>
          <w:spacing w:val="-1"/>
          <w:w w:val="95"/>
        </w:rPr>
        <w:t> </w:t>
      </w:r>
      <w:r>
        <w:rPr>
          <w:i/>
          <w:color w:val="231F20"/>
          <w:w w:val="95"/>
        </w:rPr>
        <w:t>Respond</w:t>
      </w:r>
      <w:r>
        <w:rPr>
          <w:i/>
          <w:color w:val="231F20"/>
          <w:spacing w:val="-1"/>
          <w:w w:val="95"/>
        </w:rPr>
        <w:t> </w:t>
      </w:r>
      <w:r>
        <w:rPr>
          <w:color w:val="231F20"/>
          <w:w w:val="95"/>
        </w:rPr>
        <w:t>is</w:t>
      </w:r>
      <w:r>
        <w:rPr>
          <w:color w:val="231F20"/>
          <w:spacing w:val="-1"/>
          <w:w w:val="95"/>
        </w:rPr>
        <w:t> </w:t>
      </w:r>
      <w:r>
        <w:rPr>
          <w:color w:val="231F20"/>
          <w:w w:val="95"/>
        </w:rPr>
        <w:t>a</w:t>
      </w:r>
      <w:r>
        <w:rPr>
          <w:color w:val="231F20"/>
          <w:spacing w:val="-1"/>
          <w:w w:val="95"/>
        </w:rPr>
        <w:t> </w:t>
      </w:r>
      <w:r>
        <w:rPr>
          <w:color w:val="231F20"/>
          <w:w w:val="95"/>
        </w:rPr>
        <w:t>singular</w:t>
      </w:r>
      <w:r>
        <w:rPr>
          <w:color w:val="231F20"/>
          <w:spacing w:val="-1"/>
          <w:w w:val="95"/>
        </w:rPr>
        <w:t> </w:t>
      </w:r>
      <w:r>
        <w:rPr>
          <w:color w:val="231F20"/>
          <w:w w:val="95"/>
        </w:rPr>
        <w:t>historical</w:t>
      </w:r>
      <w:r>
        <w:rPr>
          <w:color w:val="231F20"/>
          <w:spacing w:val="-1"/>
          <w:w w:val="95"/>
        </w:rPr>
        <w:t> </w:t>
      </w:r>
      <w:r>
        <w:rPr>
          <w:color w:val="231F20"/>
          <w:w w:val="95"/>
        </w:rPr>
        <w:t>and</w:t>
      </w:r>
      <w:r>
        <w:rPr>
          <w:color w:val="231F20"/>
          <w:spacing w:val="-1"/>
          <w:w w:val="95"/>
        </w:rPr>
        <w:t> </w:t>
      </w:r>
      <w:r>
        <w:rPr>
          <w:color w:val="231F20"/>
          <w:w w:val="95"/>
        </w:rPr>
        <w:t>cultural </w:t>
      </w:r>
      <w:r>
        <w:rPr>
          <w:color w:val="231F20"/>
        </w:rPr>
        <w:t>document</w:t>
      </w:r>
      <w:r>
        <w:rPr>
          <w:color w:val="231F20"/>
          <w:spacing w:val="-14"/>
        </w:rPr>
        <w:t> </w:t>
      </w:r>
      <w:r>
        <w:rPr>
          <w:color w:val="231F20"/>
        </w:rPr>
        <w:t>that</w:t>
      </w:r>
      <w:r>
        <w:rPr>
          <w:color w:val="231F20"/>
          <w:spacing w:val="-14"/>
        </w:rPr>
        <w:t> </w:t>
      </w:r>
      <w:r>
        <w:rPr>
          <w:color w:val="231F20"/>
        </w:rPr>
        <w:t>is</w:t>
      </w:r>
      <w:r>
        <w:rPr>
          <w:color w:val="231F20"/>
          <w:spacing w:val="-14"/>
        </w:rPr>
        <w:t> </w:t>
      </w:r>
      <w:r>
        <w:rPr>
          <w:color w:val="231F20"/>
        </w:rPr>
        <w:t>a</w:t>
      </w:r>
      <w:r>
        <w:rPr>
          <w:color w:val="231F20"/>
          <w:spacing w:val="-13"/>
        </w:rPr>
        <w:t> </w:t>
      </w:r>
      <w:r>
        <w:rPr>
          <w:color w:val="231F20"/>
        </w:rPr>
        <w:t>touchstone</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numerous</w:t>
      </w:r>
      <w:r>
        <w:rPr>
          <w:color w:val="231F20"/>
          <w:spacing w:val="-13"/>
        </w:rPr>
        <w:t> </w:t>
      </w:r>
      <w:r>
        <w:rPr>
          <w:color w:val="231F20"/>
        </w:rPr>
        <w:t>debates</w:t>
      </w:r>
      <w:r>
        <w:rPr>
          <w:color w:val="231F20"/>
          <w:spacing w:val="-14"/>
        </w:rPr>
        <w:t> </w:t>
      </w:r>
      <w:r>
        <w:rPr>
          <w:color w:val="231F20"/>
        </w:rPr>
        <w:t>that</w:t>
      </w:r>
      <w:r>
        <w:rPr>
          <w:color w:val="231F20"/>
          <w:spacing w:val="-14"/>
        </w:rPr>
        <w:t> </w:t>
      </w:r>
      <w:r>
        <w:rPr>
          <w:color w:val="231F20"/>
        </w:rPr>
        <w:t>sur- </w:t>
      </w:r>
      <w:r>
        <w:rPr>
          <w:color w:val="231F20"/>
          <w:spacing w:val="-2"/>
          <w:w w:val="95"/>
        </w:rPr>
        <w:t>rounded</w:t>
      </w:r>
      <w:r>
        <w:rPr>
          <w:color w:val="231F20"/>
          <w:spacing w:val="-3"/>
          <w:w w:val="95"/>
        </w:rPr>
        <w:t> </w:t>
      </w:r>
      <w:r>
        <w:rPr>
          <w:color w:val="231F20"/>
          <w:spacing w:val="-2"/>
          <w:w w:val="95"/>
        </w:rPr>
        <w:t>the</w:t>
      </w:r>
      <w:r>
        <w:rPr>
          <w:color w:val="231F20"/>
          <w:spacing w:val="-3"/>
          <w:w w:val="95"/>
        </w:rPr>
        <w:t> </w:t>
      </w:r>
      <w:r>
        <w:rPr>
          <w:color w:val="231F20"/>
          <w:spacing w:val="-2"/>
          <w:w w:val="95"/>
        </w:rPr>
        <w:t>novel.</w:t>
      </w:r>
      <w:r>
        <w:rPr>
          <w:color w:val="231F20"/>
          <w:spacing w:val="-3"/>
          <w:w w:val="95"/>
        </w:rPr>
        <w:t> </w:t>
      </w:r>
      <w:r>
        <w:rPr>
          <w:color w:val="231F20"/>
          <w:spacing w:val="-2"/>
          <w:w w:val="95"/>
        </w:rPr>
        <w:t>I</w:t>
      </w:r>
      <w:r>
        <w:rPr>
          <w:color w:val="231F20"/>
          <w:spacing w:val="-3"/>
          <w:w w:val="95"/>
        </w:rPr>
        <w:t> </w:t>
      </w:r>
      <w:r>
        <w:rPr>
          <w:color w:val="231F20"/>
          <w:spacing w:val="-2"/>
          <w:w w:val="95"/>
        </w:rPr>
        <w:t>intend</w:t>
      </w:r>
      <w:r>
        <w:rPr>
          <w:color w:val="231F20"/>
          <w:spacing w:val="-3"/>
          <w:w w:val="95"/>
        </w:rPr>
        <w:t> </w:t>
      </w:r>
      <w:r>
        <w:rPr>
          <w:color w:val="231F20"/>
          <w:spacing w:val="-2"/>
          <w:w w:val="95"/>
        </w:rPr>
        <w:t>to</w:t>
      </w:r>
      <w:r>
        <w:rPr>
          <w:color w:val="231F20"/>
          <w:spacing w:val="-3"/>
          <w:w w:val="95"/>
        </w:rPr>
        <w:t> </w:t>
      </w:r>
      <w:r>
        <w:rPr>
          <w:color w:val="231F20"/>
          <w:spacing w:val="-2"/>
          <w:w w:val="95"/>
        </w:rPr>
        <w:t>address</w:t>
      </w:r>
      <w:r>
        <w:rPr>
          <w:color w:val="231F20"/>
          <w:spacing w:val="-3"/>
          <w:w w:val="95"/>
        </w:rPr>
        <w:t> </w:t>
      </w:r>
      <w:r>
        <w:rPr>
          <w:color w:val="231F20"/>
          <w:spacing w:val="-2"/>
          <w:w w:val="95"/>
        </w:rPr>
        <w:t>Styron’s</w:t>
      </w:r>
      <w:r>
        <w:rPr>
          <w:color w:val="231F20"/>
          <w:spacing w:val="-3"/>
          <w:w w:val="95"/>
        </w:rPr>
        <w:t> </w:t>
      </w:r>
      <w:r>
        <w:rPr>
          <w:color w:val="231F20"/>
          <w:spacing w:val="-2"/>
          <w:w w:val="95"/>
        </w:rPr>
        <w:t>novel</w:t>
      </w:r>
      <w:r>
        <w:rPr>
          <w:color w:val="231F20"/>
          <w:spacing w:val="-3"/>
          <w:w w:val="95"/>
        </w:rPr>
        <w:t> </w:t>
      </w:r>
      <w:r>
        <w:rPr>
          <w:color w:val="231F20"/>
          <w:spacing w:val="-2"/>
          <w:w w:val="95"/>
        </w:rPr>
        <w:t>shortly.</w:t>
      </w:r>
      <w:r>
        <w:rPr>
          <w:color w:val="231F20"/>
          <w:spacing w:val="-3"/>
          <w:w w:val="95"/>
        </w:rPr>
        <w:t> </w:t>
      </w:r>
      <w:r>
        <w:rPr>
          <w:color w:val="231F20"/>
          <w:spacing w:val="-2"/>
          <w:w w:val="95"/>
        </w:rPr>
        <w:t>Before </w:t>
      </w:r>
      <w:r>
        <w:rPr>
          <w:color w:val="231F20"/>
          <w:w w:val="90"/>
        </w:rPr>
        <w:t>analyzing the novel, though, I want to spend a bit of time on </w:t>
      </w:r>
      <w:r>
        <w:rPr>
          <w:i/>
          <w:color w:val="231F20"/>
          <w:w w:val="90"/>
        </w:rPr>
        <w:t>Ten Black</w:t>
      </w:r>
      <w:r>
        <w:rPr>
          <w:i/>
          <w:color w:val="231F20"/>
          <w:w w:val="90"/>
        </w:rPr>
        <w:t> </w:t>
      </w:r>
      <w:r>
        <w:rPr>
          <w:i/>
          <w:color w:val="231F20"/>
          <w:spacing w:val="-2"/>
          <w:w w:val="95"/>
        </w:rPr>
        <w:t>Writers Respond</w:t>
      </w:r>
      <w:r>
        <w:rPr>
          <w:color w:val="231F20"/>
          <w:spacing w:val="-2"/>
          <w:w w:val="95"/>
        </w:rPr>
        <w:t>, because the range of activist, scholarly, and psycho- </w:t>
      </w:r>
      <w:r>
        <w:rPr>
          <w:color w:val="231F20"/>
          <w:w w:val="95"/>
        </w:rPr>
        <w:t>logical</w:t>
      </w:r>
      <w:r>
        <w:rPr>
          <w:color w:val="231F20"/>
          <w:spacing w:val="-8"/>
          <w:w w:val="95"/>
        </w:rPr>
        <w:t> </w:t>
      </w:r>
      <w:r>
        <w:rPr>
          <w:color w:val="231F20"/>
          <w:w w:val="95"/>
        </w:rPr>
        <w:t>perspectives</w:t>
      </w:r>
      <w:r>
        <w:rPr>
          <w:color w:val="231F20"/>
          <w:spacing w:val="-8"/>
          <w:w w:val="95"/>
        </w:rPr>
        <w:t> </w:t>
      </w:r>
      <w:r>
        <w:rPr>
          <w:color w:val="231F20"/>
          <w:w w:val="95"/>
        </w:rPr>
        <w:t>contained</w:t>
      </w:r>
      <w:r>
        <w:rPr>
          <w:color w:val="231F20"/>
          <w:spacing w:val="-8"/>
          <w:w w:val="95"/>
        </w:rPr>
        <w:t> </w:t>
      </w:r>
      <w:r>
        <w:rPr>
          <w:color w:val="231F20"/>
          <w:w w:val="95"/>
        </w:rPr>
        <w:t>therein</w:t>
      </w:r>
      <w:r>
        <w:rPr>
          <w:color w:val="231F20"/>
          <w:spacing w:val="-8"/>
          <w:w w:val="95"/>
        </w:rPr>
        <w:t> </w:t>
      </w:r>
      <w:r>
        <w:rPr>
          <w:color w:val="231F20"/>
          <w:w w:val="95"/>
        </w:rPr>
        <w:t>provides</w:t>
      </w:r>
      <w:r>
        <w:rPr>
          <w:color w:val="231F20"/>
          <w:spacing w:val="-8"/>
          <w:w w:val="95"/>
        </w:rPr>
        <w:t> </w:t>
      </w:r>
      <w:r>
        <w:rPr>
          <w:color w:val="231F20"/>
          <w:w w:val="95"/>
        </w:rPr>
        <w:t>a</w:t>
      </w:r>
      <w:r>
        <w:rPr>
          <w:color w:val="231F20"/>
          <w:spacing w:val="-8"/>
          <w:w w:val="95"/>
        </w:rPr>
        <w:t> </w:t>
      </w:r>
      <w:r>
        <w:rPr>
          <w:color w:val="231F20"/>
          <w:w w:val="95"/>
        </w:rPr>
        <w:t>frame</w:t>
      </w:r>
      <w:r>
        <w:rPr>
          <w:color w:val="231F20"/>
          <w:spacing w:val="-8"/>
          <w:w w:val="95"/>
        </w:rPr>
        <w:t> </w:t>
      </w:r>
      <w:r>
        <w:rPr>
          <w:color w:val="231F20"/>
          <w:w w:val="95"/>
        </w:rPr>
        <w:t>for</w:t>
      </w:r>
      <w:r>
        <w:rPr>
          <w:color w:val="231F20"/>
          <w:spacing w:val="-8"/>
          <w:w w:val="95"/>
        </w:rPr>
        <w:t> </w:t>
      </w:r>
      <w:r>
        <w:rPr>
          <w:color w:val="231F20"/>
          <w:w w:val="95"/>
        </w:rPr>
        <w:t>my</w:t>
      </w:r>
      <w:r>
        <w:rPr>
          <w:color w:val="231F20"/>
          <w:spacing w:val="-8"/>
          <w:w w:val="95"/>
        </w:rPr>
        <w:t> </w:t>
      </w:r>
      <w:r>
        <w:rPr>
          <w:color w:val="231F20"/>
          <w:w w:val="95"/>
        </w:rPr>
        <w:t>later </w:t>
      </w:r>
      <w:r>
        <w:rPr>
          <w:color w:val="231F20"/>
          <w:w w:val="90"/>
        </w:rPr>
        <w:t>readings of homoeroticism and consumption during slavery. The indi- </w:t>
      </w:r>
      <w:r>
        <w:rPr>
          <w:color w:val="231F20"/>
          <w:w w:val="95"/>
        </w:rPr>
        <w:t>viduals</w:t>
      </w:r>
      <w:r>
        <w:rPr>
          <w:color w:val="231F20"/>
          <w:w w:val="95"/>
        </w:rPr>
        <w:t> published</w:t>
      </w:r>
      <w:r>
        <w:rPr>
          <w:color w:val="231F20"/>
          <w:w w:val="95"/>
        </w:rPr>
        <w:t> in</w:t>
      </w:r>
      <w:r>
        <w:rPr>
          <w:color w:val="231F20"/>
          <w:w w:val="95"/>
        </w:rPr>
        <w:t> </w:t>
      </w:r>
      <w:r>
        <w:rPr>
          <w:i/>
          <w:color w:val="231F20"/>
          <w:w w:val="95"/>
        </w:rPr>
        <w:t>Ten</w:t>
      </w:r>
      <w:r>
        <w:rPr>
          <w:i/>
          <w:color w:val="231F20"/>
          <w:w w:val="95"/>
        </w:rPr>
        <w:t> Black</w:t>
      </w:r>
      <w:r>
        <w:rPr>
          <w:i/>
          <w:color w:val="231F20"/>
          <w:w w:val="95"/>
        </w:rPr>
        <w:t> Writers</w:t>
      </w:r>
      <w:r>
        <w:rPr>
          <w:i/>
          <w:color w:val="231F20"/>
          <w:w w:val="95"/>
        </w:rPr>
        <w:t> Respond</w:t>
      </w:r>
      <w:r>
        <w:rPr>
          <w:i/>
          <w:color w:val="231F20"/>
          <w:w w:val="95"/>
        </w:rPr>
        <w:t> </w:t>
      </w:r>
      <w:r>
        <w:rPr>
          <w:color w:val="231F20"/>
          <w:w w:val="95"/>
        </w:rPr>
        <w:t>help</w:t>
      </w:r>
      <w:r>
        <w:rPr>
          <w:color w:val="231F20"/>
          <w:w w:val="95"/>
        </w:rPr>
        <w:t> us</w:t>
      </w:r>
      <w:r>
        <w:rPr>
          <w:color w:val="231F20"/>
          <w:w w:val="95"/>
        </w:rPr>
        <w:t> understand </w:t>
      </w:r>
      <w:r>
        <w:rPr>
          <w:color w:val="231F20"/>
          <w:spacing w:val="-2"/>
          <w:w w:val="95"/>
        </w:rPr>
        <w:t>how</w:t>
      </w:r>
      <w:r>
        <w:rPr>
          <w:color w:val="231F20"/>
          <w:spacing w:val="-7"/>
          <w:w w:val="95"/>
        </w:rPr>
        <w:t> </w:t>
      </w:r>
      <w:r>
        <w:rPr>
          <w:color w:val="231F20"/>
          <w:spacing w:val="-2"/>
          <w:w w:val="95"/>
        </w:rPr>
        <w:t>time</w:t>
      </w:r>
      <w:r>
        <w:rPr>
          <w:color w:val="231F20"/>
          <w:spacing w:val="-7"/>
          <w:w w:val="95"/>
        </w:rPr>
        <w:t> </w:t>
      </w:r>
      <w:r>
        <w:rPr>
          <w:color w:val="231F20"/>
          <w:spacing w:val="-2"/>
          <w:w w:val="95"/>
        </w:rPr>
        <w:t>and</w:t>
      </w:r>
      <w:r>
        <w:rPr>
          <w:color w:val="231F20"/>
          <w:spacing w:val="-7"/>
          <w:w w:val="95"/>
        </w:rPr>
        <w:t> </w:t>
      </w:r>
      <w:r>
        <w:rPr>
          <w:color w:val="231F20"/>
          <w:spacing w:val="-2"/>
          <w:w w:val="95"/>
        </w:rPr>
        <w:t>memory</w:t>
      </w:r>
      <w:r>
        <w:rPr>
          <w:color w:val="231F20"/>
          <w:spacing w:val="-7"/>
          <w:w w:val="95"/>
        </w:rPr>
        <w:t> </w:t>
      </w:r>
      <w:r>
        <w:rPr>
          <w:color w:val="231F20"/>
          <w:spacing w:val="-2"/>
          <w:w w:val="95"/>
        </w:rPr>
        <w:t>altered</w:t>
      </w:r>
      <w:r>
        <w:rPr>
          <w:color w:val="231F20"/>
          <w:spacing w:val="-7"/>
          <w:w w:val="95"/>
        </w:rPr>
        <w:t> </w:t>
      </w:r>
      <w:r>
        <w:rPr>
          <w:color w:val="231F20"/>
          <w:spacing w:val="-2"/>
          <w:w w:val="95"/>
        </w:rPr>
        <w:t>the</w:t>
      </w:r>
      <w:r>
        <w:rPr>
          <w:color w:val="231F20"/>
          <w:spacing w:val="-7"/>
          <w:w w:val="95"/>
        </w:rPr>
        <w:t> </w:t>
      </w:r>
      <w:r>
        <w:rPr>
          <w:color w:val="231F20"/>
          <w:spacing w:val="-2"/>
          <w:w w:val="95"/>
        </w:rPr>
        <w:t>cannibalism</w:t>
      </w:r>
      <w:r>
        <w:rPr>
          <w:color w:val="231F20"/>
          <w:spacing w:val="-7"/>
          <w:w w:val="95"/>
        </w:rPr>
        <w:t> </w:t>
      </w:r>
      <w:r>
        <w:rPr>
          <w:color w:val="231F20"/>
          <w:spacing w:val="-2"/>
          <w:w w:val="95"/>
        </w:rPr>
        <w:t>debates</w:t>
      </w:r>
      <w:r>
        <w:rPr>
          <w:color w:val="231F20"/>
          <w:spacing w:val="-7"/>
          <w:w w:val="95"/>
        </w:rPr>
        <w:t> </w:t>
      </w:r>
      <w:r>
        <w:rPr>
          <w:color w:val="231F20"/>
          <w:spacing w:val="-2"/>
          <w:w w:val="95"/>
        </w:rPr>
        <w:t>that</w:t>
      </w:r>
      <w:r>
        <w:rPr>
          <w:color w:val="231F20"/>
          <w:spacing w:val="-7"/>
          <w:w w:val="95"/>
        </w:rPr>
        <w:t> </w:t>
      </w:r>
      <w:r>
        <w:rPr>
          <w:color w:val="231F20"/>
          <w:spacing w:val="-2"/>
          <w:w w:val="95"/>
        </w:rPr>
        <w:t>I</w:t>
      </w:r>
      <w:r>
        <w:rPr>
          <w:color w:val="231F20"/>
          <w:spacing w:val="-7"/>
          <w:w w:val="95"/>
        </w:rPr>
        <w:t> </w:t>
      </w:r>
      <w:r>
        <w:rPr>
          <w:color w:val="231F20"/>
          <w:spacing w:val="-2"/>
          <w:w w:val="95"/>
        </w:rPr>
        <w:t>present </w:t>
      </w:r>
      <w:r>
        <w:rPr>
          <w:color w:val="231F20"/>
          <w:w w:val="90"/>
        </w:rPr>
        <w:t>in</w:t>
      </w:r>
      <w:r>
        <w:rPr>
          <w:color w:val="231F20"/>
          <w:spacing w:val="-4"/>
          <w:w w:val="90"/>
        </w:rPr>
        <w:t> </w:t>
      </w:r>
      <w:r>
        <w:rPr>
          <w:color w:val="231F20"/>
          <w:w w:val="90"/>
        </w:rPr>
        <w:t>earlier</w:t>
      </w:r>
      <w:r>
        <w:rPr>
          <w:color w:val="231F20"/>
          <w:spacing w:val="-4"/>
          <w:w w:val="90"/>
        </w:rPr>
        <w:t> </w:t>
      </w:r>
      <w:r>
        <w:rPr>
          <w:color w:val="231F20"/>
          <w:w w:val="90"/>
        </w:rPr>
        <w:t>chapters,</w:t>
      </w:r>
      <w:r>
        <w:rPr>
          <w:color w:val="231F20"/>
          <w:spacing w:val="-4"/>
          <w:w w:val="90"/>
        </w:rPr>
        <w:t> </w:t>
      </w:r>
      <w:r>
        <w:rPr>
          <w:color w:val="231F20"/>
          <w:w w:val="90"/>
        </w:rPr>
        <w:t>and</w:t>
      </w:r>
      <w:r>
        <w:rPr>
          <w:color w:val="231F20"/>
          <w:spacing w:val="-4"/>
          <w:w w:val="90"/>
        </w:rPr>
        <w:t> </w:t>
      </w:r>
      <w:r>
        <w:rPr>
          <w:color w:val="231F20"/>
          <w:w w:val="90"/>
        </w:rPr>
        <w:t>they</w:t>
      </w:r>
      <w:r>
        <w:rPr>
          <w:color w:val="231F20"/>
          <w:spacing w:val="-4"/>
          <w:w w:val="90"/>
        </w:rPr>
        <w:t> </w:t>
      </w:r>
      <w:r>
        <w:rPr>
          <w:color w:val="231F20"/>
          <w:w w:val="90"/>
        </w:rPr>
        <w:t>also</w:t>
      </w:r>
      <w:r>
        <w:rPr>
          <w:color w:val="231F20"/>
          <w:spacing w:val="-4"/>
          <w:w w:val="90"/>
        </w:rPr>
        <w:t> </w:t>
      </w:r>
      <w:r>
        <w:rPr>
          <w:color w:val="231F20"/>
          <w:w w:val="90"/>
        </w:rPr>
        <w:t>clarify</w:t>
      </w:r>
      <w:r>
        <w:rPr>
          <w:color w:val="231F20"/>
          <w:spacing w:val="-4"/>
          <w:w w:val="90"/>
        </w:rPr>
        <w:t> </w:t>
      </w:r>
      <w:r>
        <w:rPr>
          <w:color w:val="231F20"/>
          <w:w w:val="90"/>
        </w:rPr>
        <w:t>how</w:t>
      </w:r>
      <w:r>
        <w:rPr>
          <w:color w:val="231F20"/>
          <w:spacing w:val="-4"/>
          <w:w w:val="90"/>
        </w:rPr>
        <w:t> </w:t>
      </w:r>
      <w:r>
        <w:rPr>
          <w:color w:val="231F20"/>
          <w:w w:val="90"/>
        </w:rPr>
        <w:t>a</w:t>
      </w:r>
      <w:r>
        <w:rPr>
          <w:color w:val="231F20"/>
          <w:spacing w:val="-4"/>
          <w:w w:val="90"/>
        </w:rPr>
        <w:t> </w:t>
      </w:r>
      <w:r>
        <w:rPr>
          <w:color w:val="231F20"/>
          <w:w w:val="90"/>
        </w:rPr>
        <w:t>more</w:t>
      </w:r>
      <w:r>
        <w:rPr>
          <w:color w:val="231F20"/>
          <w:spacing w:val="-4"/>
          <w:w w:val="90"/>
        </w:rPr>
        <w:t> </w:t>
      </w:r>
      <w:r>
        <w:rPr>
          <w:color w:val="231F20"/>
          <w:w w:val="90"/>
        </w:rPr>
        <w:t>contemporary</w:t>
      </w:r>
      <w:r>
        <w:rPr>
          <w:color w:val="231F20"/>
          <w:spacing w:val="-4"/>
          <w:w w:val="90"/>
        </w:rPr>
        <w:t> </w:t>
      </w:r>
      <w:r>
        <w:rPr>
          <w:color w:val="231F20"/>
          <w:w w:val="90"/>
        </w:rPr>
        <w:t>lan- </w:t>
      </w:r>
      <w:r>
        <w:rPr>
          <w:color w:val="231F20"/>
          <w:spacing w:val="-2"/>
          <w:w w:val="90"/>
        </w:rPr>
        <w:t>guage of consumption and same-sex eroticism evolved from slavery-era </w:t>
      </w:r>
      <w:r>
        <w:rPr>
          <w:color w:val="231F20"/>
          <w:w w:val="95"/>
        </w:rPr>
        <w:t>debates about cannibalism.</w:t>
      </w:r>
    </w:p>
    <w:p>
      <w:pPr>
        <w:pStyle w:val="BodyText"/>
        <w:spacing w:line="225" w:lineRule="auto"/>
        <w:ind w:left="114" w:right="113" w:firstLine="239"/>
      </w:pPr>
      <w:r>
        <w:rPr>
          <w:color w:val="231F20"/>
          <w:w w:val="95"/>
        </w:rPr>
        <w:t>The</w:t>
      </w:r>
      <w:r>
        <w:rPr>
          <w:color w:val="231F20"/>
          <w:w w:val="95"/>
        </w:rPr>
        <w:t> subject</w:t>
      </w:r>
      <w:r>
        <w:rPr>
          <w:color w:val="231F20"/>
          <w:w w:val="95"/>
        </w:rPr>
        <w:t> of</w:t>
      </w:r>
      <w:r>
        <w:rPr>
          <w:color w:val="231F20"/>
          <w:w w:val="95"/>
        </w:rPr>
        <w:t> cannibalism</w:t>
      </w:r>
      <w:r>
        <w:rPr>
          <w:color w:val="231F20"/>
          <w:w w:val="95"/>
        </w:rPr>
        <w:t> during</w:t>
      </w:r>
      <w:r>
        <w:rPr>
          <w:color w:val="231F20"/>
          <w:w w:val="95"/>
        </w:rPr>
        <w:t> slavery</w:t>
      </w:r>
      <w:r>
        <w:rPr>
          <w:color w:val="231F20"/>
          <w:w w:val="95"/>
        </w:rPr>
        <w:t> was</w:t>
      </w:r>
      <w:r>
        <w:rPr>
          <w:color w:val="231F20"/>
          <w:w w:val="95"/>
        </w:rPr>
        <w:t> difficult</w:t>
      </w:r>
      <w:r>
        <w:rPr>
          <w:color w:val="231F20"/>
          <w:w w:val="95"/>
        </w:rPr>
        <w:t> for</w:t>
      </w:r>
      <w:r>
        <w:rPr>
          <w:color w:val="231F20"/>
          <w:w w:val="95"/>
        </w:rPr>
        <w:t> black </w:t>
      </w:r>
      <w:r>
        <w:rPr>
          <w:color w:val="231F20"/>
          <w:w w:val="90"/>
        </w:rPr>
        <w:t>people to talk about in the 1960s, in some respects even more difficult than it was for black people who lived through slavery. This difficulty had in part to do with Turner’s dismemberment (his missing skull and </w:t>
      </w:r>
      <w:r>
        <w:rPr>
          <w:color w:val="231F20"/>
          <w:spacing w:val="-2"/>
          <w:w w:val="95"/>
        </w:rPr>
        <w:t>the</w:t>
      </w:r>
      <w:r>
        <w:rPr>
          <w:color w:val="231F20"/>
          <w:spacing w:val="-6"/>
          <w:w w:val="95"/>
        </w:rPr>
        <w:t> </w:t>
      </w:r>
      <w:r>
        <w:rPr>
          <w:color w:val="231F20"/>
          <w:spacing w:val="-2"/>
          <w:w w:val="95"/>
        </w:rPr>
        <w:t>coveted</w:t>
      </w:r>
      <w:r>
        <w:rPr>
          <w:color w:val="231F20"/>
          <w:spacing w:val="-6"/>
          <w:w w:val="95"/>
        </w:rPr>
        <w:t> </w:t>
      </w:r>
      <w:r>
        <w:rPr>
          <w:color w:val="231F20"/>
          <w:spacing w:val="-2"/>
          <w:w w:val="95"/>
        </w:rPr>
        <w:t>money</w:t>
      </w:r>
      <w:r>
        <w:rPr>
          <w:color w:val="231F20"/>
          <w:spacing w:val="-6"/>
          <w:w w:val="95"/>
        </w:rPr>
        <w:t> </w:t>
      </w:r>
      <w:r>
        <w:rPr>
          <w:color w:val="231F20"/>
          <w:spacing w:val="-2"/>
          <w:w w:val="95"/>
        </w:rPr>
        <w:t>purse</w:t>
      </w:r>
      <w:r>
        <w:rPr>
          <w:color w:val="231F20"/>
          <w:spacing w:val="-6"/>
          <w:w w:val="95"/>
        </w:rPr>
        <w:t> </w:t>
      </w:r>
      <w:r>
        <w:rPr>
          <w:color w:val="231F20"/>
          <w:spacing w:val="-2"/>
          <w:w w:val="95"/>
        </w:rPr>
        <w:t>made</w:t>
      </w:r>
      <w:r>
        <w:rPr>
          <w:color w:val="231F20"/>
          <w:spacing w:val="-6"/>
          <w:w w:val="95"/>
        </w:rPr>
        <w:t> </w:t>
      </w:r>
      <w:r>
        <w:rPr>
          <w:color w:val="231F20"/>
          <w:spacing w:val="-2"/>
          <w:w w:val="95"/>
        </w:rPr>
        <w:t>of</w:t>
      </w:r>
      <w:r>
        <w:rPr>
          <w:color w:val="231F20"/>
          <w:spacing w:val="-6"/>
          <w:w w:val="95"/>
        </w:rPr>
        <w:t> </w:t>
      </w:r>
      <w:r>
        <w:rPr>
          <w:color w:val="231F20"/>
          <w:spacing w:val="-2"/>
          <w:w w:val="95"/>
        </w:rPr>
        <w:t>his</w:t>
      </w:r>
      <w:r>
        <w:rPr>
          <w:color w:val="231F20"/>
          <w:spacing w:val="-6"/>
          <w:w w:val="95"/>
        </w:rPr>
        <w:t> </w:t>
      </w:r>
      <w:r>
        <w:rPr>
          <w:color w:val="231F20"/>
          <w:spacing w:val="-2"/>
          <w:w w:val="95"/>
        </w:rPr>
        <w:t>skin)</w:t>
      </w:r>
      <w:r>
        <w:rPr>
          <w:color w:val="231F20"/>
          <w:spacing w:val="-6"/>
          <w:w w:val="95"/>
        </w:rPr>
        <w:t> </w:t>
      </w:r>
      <w:r>
        <w:rPr>
          <w:color w:val="231F20"/>
          <w:spacing w:val="-2"/>
          <w:w w:val="95"/>
        </w:rPr>
        <w:t>and</w:t>
      </w:r>
      <w:r>
        <w:rPr>
          <w:color w:val="231F20"/>
          <w:spacing w:val="-6"/>
          <w:w w:val="95"/>
        </w:rPr>
        <w:t> </w:t>
      </w:r>
      <w:r>
        <w:rPr>
          <w:color w:val="231F20"/>
          <w:spacing w:val="-2"/>
          <w:w w:val="95"/>
        </w:rPr>
        <w:t>the</w:t>
      </w:r>
      <w:r>
        <w:rPr>
          <w:color w:val="231F20"/>
          <w:spacing w:val="-6"/>
          <w:w w:val="95"/>
        </w:rPr>
        <w:t> </w:t>
      </w:r>
      <w:r>
        <w:rPr>
          <w:color w:val="231F20"/>
          <w:spacing w:val="-2"/>
          <w:w w:val="95"/>
        </w:rPr>
        <w:t>fact</w:t>
      </w:r>
      <w:r>
        <w:rPr>
          <w:color w:val="231F20"/>
          <w:spacing w:val="-6"/>
          <w:w w:val="95"/>
        </w:rPr>
        <w:t> </w:t>
      </w:r>
      <w:r>
        <w:rPr>
          <w:color w:val="231F20"/>
          <w:spacing w:val="-2"/>
          <w:w w:val="95"/>
        </w:rPr>
        <w:t>that</w:t>
      </w:r>
      <w:r>
        <w:rPr>
          <w:color w:val="231F20"/>
          <w:spacing w:val="-6"/>
          <w:w w:val="95"/>
        </w:rPr>
        <w:t> </w:t>
      </w:r>
      <w:r>
        <w:rPr>
          <w:color w:val="231F20"/>
          <w:spacing w:val="-2"/>
          <w:w w:val="95"/>
        </w:rPr>
        <w:t>he</w:t>
      </w:r>
      <w:r>
        <w:rPr>
          <w:color w:val="231F20"/>
          <w:spacing w:val="-6"/>
          <w:w w:val="95"/>
        </w:rPr>
        <w:t> </w:t>
      </w:r>
      <w:r>
        <w:rPr>
          <w:color w:val="231F20"/>
          <w:spacing w:val="-2"/>
          <w:w w:val="95"/>
        </w:rPr>
        <w:t>never </w:t>
      </w:r>
      <w:r>
        <w:rPr>
          <w:color w:val="231F20"/>
          <w:w w:val="90"/>
        </w:rPr>
        <w:t>received</w:t>
      </w:r>
      <w:r>
        <w:rPr>
          <w:color w:val="231F20"/>
          <w:spacing w:val="-3"/>
          <w:w w:val="90"/>
        </w:rPr>
        <w:t> </w:t>
      </w:r>
      <w:r>
        <w:rPr>
          <w:color w:val="231F20"/>
          <w:w w:val="90"/>
        </w:rPr>
        <w:t>a</w:t>
      </w:r>
      <w:r>
        <w:rPr>
          <w:color w:val="231F20"/>
          <w:spacing w:val="-3"/>
          <w:w w:val="90"/>
        </w:rPr>
        <w:t> </w:t>
      </w:r>
      <w:r>
        <w:rPr>
          <w:color w:val="231F20"/>
          <w:w w:val="90"/>
        </w:rPr>
        <w:t>complete</w:t>
      </w:r>
      <w:r>
        <w:rPr>
          <w:color w:val="231F20"/>
          <w:spacing w:val="-3"/>
          <w:w w:val="90"/>
        </w:rPr>
        <w:t> </w:t>
      </w:r>
      <w:r>
        <w:rPr>
          <w:color w:val="231F20"/>
          <w:w w:val="90"/>
        </w:rPr>
        <w:t>burial.</w:t>
      </w:r>
      <w:r>
        <w:rPr>
          <w:color w:val="231F20"/>
          <w:spacing w:val="-3"/>
          <w:w w:val="90"/>
        </w:rPr>
        <w:t> </w:t>
      </w:r>
      <w:r>
        <w:rPr>
          <w:color w:val="231F20"/>
          <w:w w:val="90"/>
        </w:rPr>
        <w:t>Moreover,</w:t>
      </w:r>
      <w:r>
        <w:rPr>
          <w:color w:val="231F20"/>
          <w:spacing w:val="-3"/>
          <w:w w:val="90"/>
        </w:rPr>
        <w:t> </w:t>
      </w:r>
      <w:r>
        <w:rPr>
          <w:color w:val="231F20"/>
          <w:w w:val="90"/>
        </w:rPr>
        <w:t>this</w:t>
      </w:r>
      <w:r>
        <w:rPr>
          <w:color w:val="231F20"/>
          <w:spacing w:val="-3"/>
          <w:w w:val="90"/>
        </w:rPr>
        <w:t> </w:t>
      </w:r>
      <w:r>
        <w:rPr>
          <w:color w:val="231F20"/>
          <w:w w:val="90"/>
        </w:rPr>
        <w:t>torture</w:t>
      </w:r>
      <w:r>
        <w:rPr>
          <w:color w:val="231F20"/>
          <w:spacing w:val="-3"/>
          <w:w w:val="90"/>
        </w:rPr>
        <w:t> </w:t>
      </w:r>
      <w:r>
        <w:rPr>
          <w:color w:val="231F20"/>
          <w:w w:val="90"/>
        </w:rPr>
        <w:t>and</w:t>
      </w:r>
      <w:r>
        <w:rPr>
          <w:color w:val="231F20"/>
          <w:spacing w:val="-3"/>
          <w:w w:val="90"/>
        </w:rPr>
        <w:t> </w:t>
      </w:r>
      <w:r>
        <w:rPr>
          <w:color w:val="231F20"/>
          <w:w w:val="90"/>
        </w:rPr>
        <w:t>social</w:t>
      </w:r>
      <w:r>
        <w:rPr>
          <w:color w:val="231F20"/>
          <w:spacing w:val="-3"/>
          <w:w w:val="90"/>
        </w:rPr>
        <w:t> </w:t>
      </w:r>
      <w:r>
        <w:rPr>
          <w:color w:val="231F20"/>
          <w:w w:val="90"/>
        </w:rPr>
        <w:t>consump- </w:t>
      </w:r>
      <w:r>
        <w:rPr>
          <w:color w:val="231F20"/>
          <w:w w:val="95"/>
        </w:rPr>
        <w:t>tion</w:t>
      </w:r>
      <w:r>
        <w:rPr>
          <w:color w:val="231F20"/>
          <w:spacing w:val="-9"/>
          <w:w w:val="95"/>
        </w:rPr>
        <w:t> </w:t>
      </w:r>
      <w:r>
        <w:rPr>
          <w:color w:val="231F20"/>
          <w:w w:val="95"/>
        </w:rPr>
        <w:t>of</w:t>
      </w:r>
      <w:r>
        <w:rPr>
          <w:color w:val="231F20"/>
          <w:spacing w:val="-9"/>
          <w:w w:val="95"/>
        </w:rPr>
        <w:t> </w:t>
      </w:r>
      <w:r>
        <w:rPr>
          <w:color w:val="231F20"/>
          <w:w w:val="95"/>
        </w:rPr>
        <w:t>Turner</w:t>
      </w:r>
      <w:r>
        <w:rPr>
          <w:color w:val="231F20"/>
          <w:spacing w:val="-9"/>
          <w:w w:val="95"/>
        </w:rPr>
        <w:t> </w:t>
      </w:r>
      <w:r>
        <w:rPr>
          <w:color w:val="231F20"/>
          <w:w w:val="95"/>
        </w:rPr>
        <w:t>constituted</w:t>
      </w:r>
      <w:r>
        <w:rPr>
          <w:color w:val="231F20"/>
          <w:spacing w:val="-9"/>
          <w:w w:val="95"/>
        </w:rPr>
        <w:t> </w:t>
      </w:r>
      <w:r>
        <w:rPr>
          <w:color w:val="231F20"/>
          <w:w w:val="95"/>
        </w:rPr>
        <w:t>an</w:t>
      </w:r>
      <w:r>
        <w:rPr>
          <w:color w:val="231F20"/>
          <w:spacing w:val="-9"/>
          <w:w w:val="95"/>
        </w:rPr>
        <w:t> </w:t>
      </w:r>
      <w:r>
        <w:rPr>
          <w:color w:val="231F20"/>
          <w:w w:val="95"/>
        </w:rPr>
        <w:t>unresolved</w:t>
      </w:r>
      <w:r>
        <w:rPr>
          <w:color w:val="231F20"/>
          <w:spacing w:val="-9"/>
          <w:w w:val="95"/>
        </w:rPr>
        <w:t> </w:t>
      </w:r>
      <w:r>
        <w:rPr>
          <w:color w:val="231F20"/>
          <w:w w:val="95"/>
        </w:rPr>
        <w:t>realm</w:t>
      </w:r>
      <w:r>
        <w:rPr>
          <w:color w:val="231F20"/>
          <w:spacing w:val="-9"/>
          <w:w w:val="95"/>
        </w:rPr>
        <w:t> </w:t>
      </w:r>
      <w:r>
        <w:rPr>
          <w:color w:val="231F20"/>
          <w:w w:val="95"/>
        </w:rPr>
        <w:t>of</w:t>
      </w:r>
      <w:r>
        <w:rPr>
          <w:color w:val="231F20"/>
          <w:spacing w:val="-9"/>
          <w:w w:val="95"/>
        </w:rPr>
        <w:t> </w:t>
      </w:r>
      <w:r>
        <w:rPr>
          <w:color w:val="231F20"/>
          <w:w w:val="95"/>
        </w:rPr>
        <w:t>racial</w:t>
      </w:r>
      <w:r>
        <w:rPr>
          <w:color w:val="231F20"/>
          <w:spacing w:val="-9"/>
          <w:w w:val="95"/>
        </w:rPr>
        <w:t> </w:t>
      </w:r>
      <w:r>
        <w:rPr>
          <w:color w:val="231F20"/>
          <w:w w:val="95"/>
        </w:rPr>
        <w:t>trauma</w:t>
      </w:r>
      <w:r>
        <w:rPr>
          <w:color w:val="231F20"/>
          <w:spacing w:val="-9"/>
          <w:w w:val="95"/>
        </w:rPr>
        <w:t> </w:t>
      </w:r>
      <w:r>
        <w:rPr>
          <w:color w:val="231F20"/>
          <w:w w:val="95"/>
        </w:rPr>
        <w:t>that </w:t>
      </w:r>
      <w:r>
        <w:rPr>
          <w:color w:val="231F20"/>
          <w:w w:val="90"/>
        </w:rPr>
        <w:t>black men had not yet begun to forthrightly address. In an essay from </w:t>
      </w:r>
      <w:r>
        <w:rPr>
          <w:i/>
          <w:color w:val="231F20"/>
          <w:w w:val="90"/>
        </w:rPr>
        <w:t>Ten Black Writers Respond</w:t>
      </w:r>
      <w:r>
        <w:rPr>
          <w:color w:val="231F20"/>
          <w:w w:val="90"/>
        </w:rPr>
        <w:t>, “The Failure of William Styron,” Ernest Kai- ser chastises Styron for writing an article that gives the explicit details </w:t>
      </w:r>
      <w:r>
        <w:rPr>
          <w:color w:val="231F20"/>
          <w:w w:val="95"/>
        </w:rPr>
        <w:t>about</w:t>
      </w:r>
      <w:r>
        <w:rPr>
          <w:color w:val="231F20"/>
          <w:w w:val="95"/>
        </w:rPr>
        <w:t> cooking</w:t>
      </w:r>
      <w:r>
        <w:rPr>
          <w:color w:val="231F20"/>
          <w:w w:val="95"/>
        </w:rPr>
        <w:t> and</w:t>
      </w:r>
      <w:r>
        <w:rPr>
          <w:color w:val="231F20"/>
          <w:w w:val="95"/>
        </w:rPr>
        <w:t> consuming</w:t>
      </w:r>
      <w:r>
        <w:rPr>
          <w:color w:val="231F20"/>
          <w:w w:val="95"/>
        </w:rPr>
        <w:t> Turner’s</w:t>
      </w:r>
      <w:r>
        <w:rPr>
          <w:color w:val="231F20"/>
          <w:w w:val="95"/>
        </w:rPr>
        <w:t> flesh:</w:t>
      </w:r>
      <w:r>
        <w:rPr>
          <w:color w:val="231F20"/>
          <w:w w:val="95"/>
        </w:rPr>
        <w:t> “Examples</w:t>
      </w:r>
      <w:r>
        <w:rPr>
          <w:color w:val="231F20"/>
          <w:w w:val="95"/>
        </w:rPr>
        <w:t> of</w:t>
      </w:r>
      <w:r>
        <w:rPr>
          <w:color w:val="231F20"/>
          <w:w w:val="95"/>
        </w:rPr>
        <w:t> bestial </w:t>
      </w:r>
      <w:r>
        <w:rPr>
          <w:color w:val="231F20"/>
          <w:spacing w:val="-2"/>
          <w:w w:val="95"/>
        </w:rPr>
        <w:t>descriptions</w:t>
      </w:r>
      <w:r>
        <w:rPr>
          <w:color w:val="231F20"/>
          <w:spacing w:val="-5"/>
          <w:w w:val="95"/>
        </w:rPr>
        <w:t> </w:t>
      </w:r>
      <w:r>
        <w:rPr>
          <w:color w:val="231F20"/>
          <w:spacing w:val="-2"/>
          <w:w w:val="95"/>
        </w:rPr>
        <w:t>in</w:t>
      </w:r>
      <w:r>
        <w:rPr>
          <w:color w:val="231F20"/>
          <w:spacing w:val="-5"/>
          <w:w w:val="95"/>
        </w:rPr>
        <w:t> </w:t>
      </w:r>
      <w:r>
        <w:rPr>
          <w:color w:val="231F20"/>
          <w:spacing w:val="-2"/>
          <w:w w:val="95"/>
        </w:rPr>
        <w:t>his</w:t>
      </w:r>
      <w:r>
        <w:rPr>
          <w:color w:val="231F20"/>
          <w:spacing w:val="-5"/>
          <w:w w:val="95"/>
        </w:rPr>
        <w:t> </w:t>
      </w:r>
      <w:r>
        <w:rPr>
          <w:color w:val="231F20"/>
          <w:spacing w:val="-2"/>
          <w:w w:val="95"/>
        </w:rPr>
        <w:t>article,”</w:t>
      </w:r>
      <w:r>
        <w:rPr>
          <w:color w:val="231F20"/>
          <w:spacing w:val="-5"/>
          <w:w w:val="95"/>
        </w:rPr>
        <w:t> </w:t>
      </w:r>
      <w:r>
        <w:rPr>
          <w:color w:val="231F20"/>
          <w:spacing w:val="-2"/>
          <w:w w:val="95"/>
        </w:rPr>
        <w:t>writes</w:t>
      </w:r>
      <w:r>
        <w:rPr>
          <w:color w:val="231F20"/>
          <w:spacing w:val="-5"/>
          <w:w w:val="95"/>
        </w:rPr>
        <w:t> </w:t>
      </w:r>
      <w:r>
        <w:rPr>
          <w:color w:val="231F20"/>
          <w:spacing w:val="-2"/>
          <w:w w:val="95"/>
        </w:rPr>
        <w:t>Kaiser,</w:t>
      </w:r>
      <w:r>
        <w:rPr>
          <w:color w:val="231F20"/>
          <w:spacing w:val="-5"/>
          <w:w w:val="95"/>
        </w:rPr>
        <w:t> </w:t>
      </w:r>
      <w:r>
        <w:rPr>
          <w:color w:val="231F20"/>
          <w:spacing w:val="-2"/>
          <w:w w:val="95"/>
        </w:rPr>
        <w:t>“are</w:t>
      </w:r>
      <w:r>
        <w:rPr>
          <w:color w:val="231F20"/>
          <w:spacing w:val="-5"/>
          <w:w w:val="95"/>
        </w:rPr>
        <w:t> </w:t>
      </w:r>
      <w:r>
        <w:rPr>
          <w:color w:val="231F20"/>
          <w:spacing w:val="-2"/>
          <w:w w:val="95"/>
        </w:rPr>
        <w:t>his</w:t>
      </w:r>
      <w:r>
        <w:rPr>
          <w:color w:val="231F20"/>
          <w:spacing w:val="-5"/>
          <w:w w:val="95"/>
        </w:rPr>
        <w:t> </w:t>
      </w:r>
      <w:r>
        <w:rPr>
          <w:color w:val="231F20"/>
          <w:spacing w:val="-2"/>
          <w:w w:val="95"/>
        </w:rPr>
        <w:t>unnecessary,</w:t>
      </w:r>
      <w:r>
        <w:rPr>
          <w:color w:val="231F20"/>
          <w:spacing w:val="-5"/>
          <w:w w:val="95"/>
        </w:rPr>
        <w:t> </w:t>
      </w:r>
      <w:r>
        <w:rPr>
          <w:color w:val="231F20"/>
          <w:spacing w:val="-2"/>
          <w:w w:val="95"/>
        </w:rPr>
        <w:t>grue- </w:t>
      </w:r>
      <w:r>
        <w:rPr>
          <w:color w:val="231F20"/>
          <w:w w:val="95"/>
        </w:rPr>
        <w:t>some</w:t>
      </w:r>
      <w:r>
        <w:rPr>
          <w:color w:val="231F20"/>
          <w:spacing w:val="-7"/>
          <w:w w:val="95"/>
        </w:rPr>
        <w:t> </w:t>
      </w:r>
      <w:r>
        <w:rPr>
          <w:color w:val="231F20"/>
          <w:w w:val="95"/>
        </w:rPr>
        <w:t>explanation</w:t>
      </w:r>
      <w:r>
        <w:rPr>
          <w:color w:val="231F20"/>
          <w:spacing w:val="-7"/>
          <w:w w:val="95"/>
        </w:rPr>
        <w:t> </w:t>
      </w:r>
      <w:r>
        <w:rPr>
          <w:color w:val="231F20"/>
          <w:w w:val="95"/>
        </w:rPr>
        <w:t>that</w:t>
      </w:r>
      <w:r>
        <w:rPr>
          <w:color w:val="231F20"/>
          <w:spacing w:val="-7"/>
          <w:w w:val="95"/>
        </w:rPr>
        <w:t> </w:t>
      </w:r>
      <w:r>
        <w:rPr>
          <w:color w:val="231F20"/>
          <w:w w:val="95"/>
        </w:rPr>
        <w:t>the</w:t>
      </w:r>
      <w:r>
        <w:rPr>
          <w:color w:val="231F20"/>
          <w:spacing w:val="-7"/>
          <w:w w:val="95"/>
        </w:rPr>
        <w:t> </w:t>
      </w:r>
      <w:r>
        <w:rPr>
          <w:color w:val="231F20"/>
          <w:w w:val="95"/>
        </w:rPr>
        <w:t>doctors</w:t>
      </w:r>
      <w:r>
        <w:rPr>
          <w:color w:val="231F20"/>
          <w:spacing w:val="-7"/>
          <w:w w:val="95"/>
        </w:rPr>
        <w:t> </w:t>
      </w:r>
      <w:r>
        <w:rPr>
          <w:color w:val="231F20"/>
          <w:w w:val="95"/>
        </w:rPr>
        <w:t>skinned</w:t>
      </w:r>
      <w:r>
        <w:rPr>
          <w:color w:val="231F20"/>
          <w:spacing w:val="-7"/>
          <w:w w:val="95"/>
        </w:rPr>
        <w:t> </w:t>
      </w:r>
      <w:r>
        <w:rPr>
          <w:color w:val="231F20"/>
          <w:w w:val="95"/>
        </w:rPr>
        <w:t>Nat</w:t>
      </w:r>
      <w:r>
        <w:rPr>
          <w:color w:val="231F20"/>
          <w:spacing w:val="-7"/>
          <w:w w:val="95"/>
        </w:rPr>
        <w:t> </w:t>
      </w:r>
      <w:r>
        <w:rPr>
          <w:color w:val="231F20"/>
          <w:w w:val="95"/>
        </w:rPr>
        <w:t>Turner’s</w:t>
      </w:r>
      <w:r>
        <w:rPr>
          <w:color w:val="231F20"/>
          <w:spacing w:val="-7"/>
          <w:w w:val="95"/>
        </w:rPr>
        <w:t> </w:t>
      </w:r>
      <w:r>
        <w:rPr>
          <w:color w:val="231F20"/>
          <w:w w:val="95"/>
        </w:rPr>
        <w:t>dead</w:t>
      </w:r>
      <w:r>
        <w:rPr>
          <w:color w:val="231F20"/>
          <w:spacing w:val="-7"/>
          <w:w w:val="95"/>
        </w:rPr>
        <w:t> </w:t>
      </w:r>
      <w:r>
        <w:rPr>
          <w:color w:val="231F20"/>
          <w:w w:val="95"/>
        </w:rPr>
        <w:t>body, </w:t>
      </w:r>
      <w:r>
        <w:rPr>
          <w:color w:val="231F20"/>
          <w:w w:val="90"/>
        </w:rPr>
        <w:t>after he was hanged along with 17 other Negroes, and made grease of </w:t>
      </w:r>
      <w:r>
        <w:rPr>
          <w:color w:val="231F20"/>
          <w:w w:val="95"/>
        </w:rPr>
        <w:t>his</w:t>
      </w:r>
      <w:r>
        <w:rPr>
          <w:color w:val="231F20"/>
          <w:spacing w:val="-13"/>
          <w:w w:val="95"/>
        </w:rPr>
        <w:t> </w:t>
      </w:r>
      <w:r>
        <w:rPr>
          <w:color w:val="231F20"/>
          <w:w w:val="95"/>
        </w:rPr>
        <w:t>flesh;</w:t>
      </w:r>
      <w:r>
        <w:rPr>
          <w:color w:val="231F20"/>
          <w:spacing w:val="-11"/>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lurid</w:t>
      </w:r>
      <w:r>
        <w:rPr>
          <w:color w:val="231F20"/>
          <w:spacing w:val="-11"/>
          <w:w w:val="95"/>
        </w:rPr>
        <w:t> </w:t>
      </w:r>
      <w:r>
        <w:rPr>
          <w:color w:val="231F20"/>
          <w:w w:val="95"/>
        </w:rPr>
        <w:t>details</w:t>
      </w:r>
      <w:r>
        <w:rPr>
          <w:color w:val="231F20"/>
          <w:spacing w:val="-11"/>
          <w:w w:val="95"/>
        </w:rPr>
        <w:t> </w:t>
      </w:r>
      <w:r>
        <w:rPr>
          <w:color w:val="231F20"/>
          <w:w w:val="95"/>
        </w:rPr>
        <w:t>in</w:t>
      </w:r>
      <w:r>
        <w:rPr>
          <w:color w:val="231F20"/>
          <w:spacing w:val="-11"/>
          <w:w w:val="95"/>
        </w:rPr>
        <w:t> </w:t>
      </w:r>
      <w:r>
        <w:rPr>
          <w:color w:val="231F20"/>
          <w:w w:val="95"/>
        </w:rPr>
        <w:t>his</w:t>
      </w:r>
      <w:r>
        <w:rPr>
          <w:color w:val="231F20"/>
          <w:spacing w:val="-11"/>
          <w:w w:val="95"/>
        </w:rPr>
        <w:t> </w:t>
      </w:r>
      <w:r>
        <w:rPr>
          <w:color w:val="231F20"/>
          <w:w w:val="95"/>
        </w:rPr>
        <w:t>novel</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killings</w:t>
      </w:r>
      <w:r>
        <w:rPr>
          <w:color w:val="231F20"/>
          <w:spacing w:val="-11"/>
          <w:w w:val="95"/>
        </w:rPr>
        <w:t> </w:t>
      </w:r>
      <w:r>
        <w:rPr>
          <w:color w:val="231F20"/>
          <w:w w:val="95"/>
        </w:rPr>
        <w:t>of</w:t>
      </w:r>
      <w:r>
        <w:rPr>
          <w:color w:val="231F20"/>
          <w:spacing w:val="-11"/>
          <w:w w:val="95"/>
        </w:rPr>
        <w:t> </w:t>
      </w:r>
      <w:r>
        <w:rPr>
          <w:color w:val="231F20"/>
          <w:w w:val="95"/>
        </w:rPr>
        <w:t>whites</w:t>
      </w:r>
      <w:r>
        <w:rPr>
          <w:color w:val="231F20"/>
          <w:spacing w:val="-11"/>
          <w:w w:val="95"/>
        </w:rPr>
        <w:t> </w:t>
      </w:r>
      <w:r>
        <w:rPr>
          <w:color w:val="231F20"/>
          <w:w w:val="95"/>
        </w:rPr>
        <w:t>by Negreos.”</w:t>
      </w:r>
      <w:hyperlink w:history="true" w:anchor="_bookmark284">
        <w:r>
          <w:rPr>
            <w:color w:val="231F20"/>
            <w:w w:val="95"/>
            <w:position w:val="7"/>
            <w:sz w:val="12"/>
          </w:rPr>
          <w:t>14</w:t>
        </w:r>
      </w:hyperlink>
      <w:r>
        <w:rPr>
          <w:color w:val="231F20"/>
          <w:spacing w:val="13"/>
          <w:position w:val="7"/>
          <w:sz w:val="12"/>
        </w:rPr>
        <w:t> </w:t>
      </w:r>
      <w:r>
        <w:rPr>
          <w:color w:val="231F20"/>
          <w:w w:val="95"/>
        </w:rPr>
        <w:t>Kaiser</w:t>
      </w:r>
      <w:r>
        <w:rPr>
          <w:color w:val="231F20"/>
          <w:spacing w:val="-10"/>
          <w:w w:val="95"/>
        </w:rPr>
        <w:t> </w:t>
      </w:r>
      <w:r>
        <w:rPr>
          <w:color w:val="231F20"/>
          <w:w w:val="95"/>
        </w:rPr>
        <w:t>spoke</w:t>
      </w:r>
      <w:r>
        <w:rPr>
          <w:color w:val="231F20"/>
          <w:spacing w:val="-10"/>
          <w:w w:val="95"/>
        </w:rPr>
        <w:t> </w:t>
      </w:r>
      <w:r>
        <w:rPr>
          <w:color w:val="231F20"/>
          <w:w w:val="95"/>
        </w:rPr>
        <w:t>for</w:t>
      </w:r>
      <w:r>
        <w:rPr>
          <w:color w:val="231F20"/>
          <w:spacing w:val="-10"/>
          <w:w w:val="95"/>
        </w:rPr>
        <w:t> </w:t>
      </w:r>
      <w:r>
        <w:rPr>
          <w:color w:val="231F20"/>
          <w:w w:val="95"/>
        </w:rPr>
        <w:t>most</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black</w:t>
      </w:r>
      <w:r>
        <w:rPr>
          <w:color w:val="231F20"/>
          <w:spacing w:val="-10"/>
          <w:w w:val="95"/>
        </w:rPr>
        <w:t> </w:t>
      </w:r>
      <w:r>
        <w:rPr>
          <w:color w:val="231F20"/>
          <w:w w:val="95"/>
        </w:rPr>
        <w:t>men</w:t>
      </w:r>
      <w:r>
        <w:rPr>
          <w:color w:val="231F20"/>
          <w:spacing w:val="-10"/>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edited</w:t>
      </w:r>
      <w:r>
        <w:rPr>
          <w:color w:val="231F20"/>
          <w:spacing w:val="-10"/>
          <w:w w:val="95"/>
        </w:rPr>
        <w:t> </w:t>
      </w:r>
      <w:r>
        <w:rPr>
          <w:color w:val="231F20"/>
          <w:w w:val="95"/>
        </w:rPr>
        <w:t>col- </w:t>
      </w:r>
      <w:r>
        <w:rPr>
          <w:color w:val="231F20"/>
          <w:w w:val="90"/>
        </w:rPr>
        <w:t>lection who simply could not bear such descriptions of Turner, which they claimed violated Turner in body as well as in cherished memory. </w:t>
      </w:r>
      <w:r>
        <w:rPr>
          <w:color w:val="231F20"/>
          <w:spacing w:val="-2"/>
        </w:rPr>
        <w:t>In</w:t>
      </w:r>
      <w:r>
        <w:rPr>
          <w:color w:val="231F20"/>
          <w:spacing w:val="-7"/>
        </w:rPr>
        <w:t> </w:t>
      </w:r>
      <w:r>
        <w:rPr>
          <w:color w:val="231F20"/>
          <w:spacing w:val="-2"/>
        </w:rPr>
        <w:t>a</w:t>
      </w:r>
      <w:r>
        <w:rPr>
          <w:color w:val="231F20"/>
          <w:spacing w:val="-7"/>
        </w:rPr>
        <w:t> </w:t>
      </w:r>
      <w:r>
        <w:rPr>
          <w:color w:val="231F20"/>
          <w:spacing w:val="-2"/>
        </w:rPr>
        <w:t>moving</w:t>
      </w:r>
      <w:r>
        <w:rPr>
          <w:color w:val="231F20"/>
          <w:spacing w:val="-7"/>
        </w:rPr>
        <w:t> </w:t>
      </w:r>
      <w:r>
        <w:rPr>
          <w:color w:val="231F20"/>
          <w:spacing w:val="-2"/>
        </w:rPr>
        <w:t>letter</w:t>
      </w:r>
      <w:r>
        <w:rPr>
          <w:color w:val="231F20"/>
          <w:spacing w:val="-7"/>
        </w:rPr>
        <w:t> </w:t>
      </w:r>
      <w:r>
        <w:rPr>
          <w:color w:val="231F20"/>
          <w:spacing w:val="-2"/>
        </w:rPr>
        <w:t>to</w:t>
      </w:r>
      <w:r>
        <w:rPr>
          <w:color w:val="231F20"/>
          <w:spacing w:val="-7"/>
        </w:rPr>
        <w:t> </w:t>
      </w:r>
      <w:r>
        <w:rPr>
          <w:color w:val="231F20"/>
          <w:spacing w:val="-2"/>
        </w:rPr>
        <w:t>Harriet</w:t>
      </w:r>
      <w:r>
        <w:rPr>
          <w:color w:val="231F20"/>
          <w:spacing w:val="-7"/>
        </w:rPr>
        <w:t> </w:t>
      </w:r>
      <w:r>
        <w:rPr>
          <w:color w:val="231F20"/>
          <w:spacing w:val="-2"/>
        </w:rPr>
        <w:t>Tubman</w:t>
      </w:r>
      <w:r>
        <w:rPr>
          <w:color w:val="231F20"/>
          <w:spacing w:val="-7"/>
        </w:rPr>
        <w:t> </w:t>
      </w:r>
      <w:r>
        <w:rPr>
          <w:color w:val="231F20"/>
          <w:spacing w:val="-2"/>
        </w:rPr>
        <w:t>in</w:t>
      </w:r>
      <w:r>
        <w:rPr>
          <w:color w:val="231F20"/>
          <w:spacing w:val="-7"/>
        </w:rPr>
        <w:t> </w:t>
      </w:r>
      <w:r>
        <w:rPr>
          <w:color w:val="231F20"/>
          <w:spacing w:val="-2"/>
        </w:rPr>
        <w:t>1868,</w:t>
      </w:r>
      <w:r>
        <w:rPr>
          <w:color w:val="231F20"/>
          <w:spacing w:val="-7"/>
        </w:rPr>
        <w:t> </w:t>
      </w:r>
      <w:r>
        <w:rPr>
          <w:color w:val="231F20"/>
          <w:spacing w:val="-2"/>
        </w:rPr>
        <w:t>Frederick</w:t>
      </w:r>
      <w:r>
        <w:rPr>
          <w:color w:val="231F20"/>
          <w:spacing w:val="-7"/>
        </w:rPr>
        <w:t> </w:t>
      </w:r>
      <w:r>
        <w:rPr>
          <w:color w:val="231F20"/>
          <w:spacing w:val="-2"/>
        </w:rPr>
        <w:t>Douglass </w:t>
      </w:r>
      <w:r>
        <w:rPr>
          <w:color w:val="231F20"/>
          <w:w w:val="90"/>
        </w:rPr>
        <w:t>described</w:t>
      </w:r>
      <w:r>
        <w:rPr>
          <w:color w:val="231F20"/>
          <w:spacing w:val="-5"/>
          <w:w w:val="90"/>
        </w:rPr>
        <w:t> </w:t>
      </w:r>
      <w:r>
        <w:rPr>
          <w:color w:val="231F20"/>
          <w:w w:val="90"/>
        </w:rPr>
        <w:t>a</w:t>
      </w:r>
      <w:r>
        <w:rPr>
          <w:color w:val="231F20"/>
          <w:spacing w:val="-5"/>
          <w:w w:val="90"/>
        </w:rPr>
        <w:t> </w:t>
      </w:r>
      <w:r>
        <w:rPr>
          <w:color w:val="231F20"/>
          <w:w w:val="90"/>
        </w:rPr>
        <w:t>domain</w:t>
      </w:r>
      <w:r>
        <w:rPr>
          <w:color w:val="231F20"/>
          <w:spacing w:val="-5"/>
          <w:w w:val="90"/>
        </w:rPr>
        <w:t> </w:t>
      </w:r>
      <w:r>
        <w:rPr>
          <w:color w:val="231F20"/>
          <w:w w:val="90"/>
        </w:rPr>
        <w:t>of</w:t>
      </w:r>
      <w:r>
        <w:rPr>
          <w:color w:val="231F20"/>
          <w:spacing w:val="-5"/>
          <w:w w:val="90"/>
        </w:rPr>
        <w:t> </w:t>
      </w:r>
      <w:r>
        <w:rPr>
          <w:color w:val="231F20"/>
          <w:w w:val="90"/>
        </w:rPr>
        <w:t>African</w:t>
      </w:r>
      <w:r>
        <w:rPr>
          <w:color w:val="231F20"/>
          <w:spacing w:val="-5"/>
          <w:w w:val="90"/>
        </w:rPr>
        <w:t> </w:t>
      </w:r>
      <w:r>
        <w:rPr>
          <w:color w:val="231F20"/>
          <w:w w:val="90"/>
        </w:rPr>
        <w:t>American</w:t>
      </w:r>
      <w:r>
        <w:rPr>
          <w:color w:val="231F20"/>
          <w:spacing w:val="-5"/>
          <w:w w:val="90"/>
        </w:rPr>
        <w:t> </w:t>
      </w:r>
      <w:r>
        <w:rPr>
          <w:color w:val="231F20"/>
          <w:w w:val="90"/>
        </w:rPr>
        <w:t>memory</w:t>
      </w:r>
      <w:r>
        <w:rPr>
          <w:color w:val="231F20"/>
          <w:spacing w:val="-5"/>
          <w:w w:val="90"/>
        </w:rPr>
        <w:t> </w:t>
      </w:r>
      <w:r>
        <w:rPr>
          <w:color w:val="231F20"/>
          <w:w w:val="90"/>
        </w:rPr>
        <w:t>reserved</w:t>
      </w:r>
      <w:r>
        <w:rPr>
          <w:color w:val="231F20"/>
          <w:spacing w:val="-5"/>
          <w:w w:val="90"/>
        </w:rPr>
        <w:t> </w:t>
      </w:r>
      <w:r>
        <w:rPr>
          <w:color w:val="231F20"/>
          <w:w w:val="90"/>
        </w:rPr>
        <w:t>only</w:t>
      </w:r>
      <w:r>
        <w:rPr>
          <w:color w:val="231F20"/>
          <w:spacing w:val="-5"/>
          <w:w w:val="90"/>
        </w:rPr>
        <w:t> </w:t>
      </w:r>
      <w:r>
        <w:rPr>
          <w:color w:val="231F20"/>
          <w:w w:val="90"/>
        </w:rPr>
        <w:t>for</w:t>
      </w:r>
      <w:r>
        <w:rPr>
          <w:color w:val="231F20"/>
          <w:spacing w:val="-5"/>
          <w:w w:val="90"/>
        </w:rPr>
        <w:t> </w:t>
      </w:r>
      <w:r>
        <w:rPr>
          <w:color w:val="231F20"/>
          <w:w w:val="90"/>
        </w:rPr>
        <w:t>the most</w:t>
      </w:r>
      <w:r>
        <w:rPr>
          <w:color w:val="231F20"/>
          <w:w w:val="90"/>
        </w:rPr>
        <w:t> hallowed,</w:t>
      </w:r>
      <w:r>
        <w:rPr>
          <w:color w:val="231F20"/>
          <w:w w:val="90"/>
        </w:rPr>
        <w:t> self-sacrificing</w:t>
      </w:r>
      <w:r>
        <w:rPr>
          <w:color w:val="231F20"/>
          <w:w w:val="90"/>
        </w:rPr>
        <w:t> revolutionaries.</w:t>
      </w:r>
      <w:r>
        <w:rPr>
          <w:color w:val="231F20"/>
          <w:w w:val="90"/>
        </w:rPr>
        <w:t> He</w:t>
      </w:r>
      <w:r>
        <w:rPr>
          <w:color w:val="231F20"/>
          <w:w w:val="90"/>
        </w:rPr>
        <w:t> writes:</w:t>
      </w:r>
      <w:r>
        <w:rPr>
          <w:color w:val="231F20"/>
          <w:w w:val="90"/>
        </w:rPr>
        <w:t> “Excepting John Brown—of sacred memory—I know of no one who has willingly </w:t>
      </w:r>
      <w:r>
        <w:rPr>
          <w:color w:val="231F20"/>
          <w:spacing w:val="-2"/>
          <w:w w:val="95"/>
        </w:rPr>
        <w:t>encountered</w:t>
      </w:r>
      <w:r>
        <w:rPr>
          <w:color w:val="231F20"/>
          <w:spacing w:val="-6"/>
          <w:w w:val="95"/>
        </w:rPr>
        <w:t> </w:t>
      </w:r>
      <w:r>
        <w:rPr>
          <w:color w:val="231F20"/>
          <w:spacing w:val="-2"/>
          <w:w w:val="95"/>
        </w:rPr>
        <w:t>more</w:t>
      </w:r>
      <w:r>
        <w:rPr>
          <w:color w:val="231F20"/>
          <w:spacing w:val="-6"/>
          <w:w w:val="95"/>
        </w:rPr>
        <w:t> </w:t>
      </w:r>
      <w:r>
        <w:rPr>
          <w:color w:val="231F20"/>
          <w:spacing w:val="-2"/>
          <w:w w:val="95"/>
        </w:rPr>
        <w:t>perils</w:t>
      </w:r>
      <w:r>
        <w:rPr>
          <w:color w:val="231F20"/>
          <w:spacing w:val="-6"/>
          <w:w w:val="95"/>
        </w:rPr>
        <w:t> </w:t>
      </w:r>
      <w:r>
        <w:rPr>
          <w:color w:val="231F20"/>
          <w:spacing w:val="-2"/>
          <w:w w:val="95"/>
        </w:rPr>
        <w:t>and</w:t>
      </w:r>
      <w:r>
        <w:rPr>
          <w:color w:val="231F20"/>
          <w:spacing w:val="-6"/>
          <w:w w:val="95"/>
        </w:rPr>
        <w:t> </w:t>
      </w:r>
      <w:r>
        <w:rPr>
          <w:color w:val="231F20"/>
          <w:spacing w:val="-2"/>
          <w:w w:val="95"/>
        </w:rPr>
        <w:t>hardships</w:t>
      </w:r>
      <w:r>
        <w:rPr>
          <w:color w:val="231F20"/>
          <w:spacing w:val="-6"/>
          <w:w w:val="95"/>
        </w:rPr>
        <w:t> </w:t>
      </w:r>
      <w:r>
        <w:rPr>
          <w:color w:val="231F20"/>
          <w:spacing w:val="-2"/>
          <w:w w:val="95"/>
        </w:rPr>
        <w:t>to</w:t>
      </w:r>
      <w:r>
        <w:rPr>
          <w:color w:val="231F20"/>
          <w:spacing w:val="-6"/>
          <w:w w:val="95"/>
        </w:rPr>
        <w:t> </w:t>
      </w:r>
      <w:r>
        <w:rPr>
          <w:color w:val="231F20"/>
          <w:spacing w:val="-2"/>
          <w:w w:val="95"/>
        </w:rPr>
        <w:t>serve</w:t>
      </w:r>
      <w:r>
        <w:rPr>
          <w:color w:val="231F20"/>
          <w:spacing w:val="-6"/>
          <w:w w:val="95"/>
        </w:rPr>
        <w:t> </w:t>
      </w:r>
      <w:r>
        <w:rPr>
          <w:color w:val="231F20"/>
          <w:spacing w:val="-2"/>
          <w:w w:val="95"/>
        </w:rPr>
        <w:t>our</w:t>
      </w:r>
      <w:r>
        <w:rPr>
          <w:color w:val="231F20"/>
          <w:spacing w:val="-6"/>
          <w:w w:val="95"/>
        </w:rPr>
        <w:t> </w:t>
      </w:r>
      <w:r>
        <w:rPr>
          <w:color w:val="231F20"/>
          <w:spacing w:val="-2"/>
          <w:w w:val="95"/>
        </w:rPr>
        <w:t>enslaved</w:t>
      </w:r>
      <w:r>
        <w:rPr>
          <w:color w:val="231F20"/>
          <w:spacing w:val="-6"/>
          <w:w w:val="95"/>
        </w:rPr>
        <w:t> </w:t>
      </w:r>
      <w:r>
        <w:rPr>
          <w:color w:val="231F20"/>
          <w:spacing w:val="-2"/>
          <w:w w:val="95"/>
        </w:rPr>
        <w:t>people </w:t>
      </w:r>
      <w:r>
        <w:rPr>
          <w:color w:val="231F20"/>
          <w:w w:val="95"/>
        </w:rPr>
        <w:t>than</w:t>
      </w:r>
      <w:r>
        <w:rPr>
          <w:color w:val="231F20"/>
          <w:spacing w:val="-13"/>
          <w:w w:val="95"/>
        </w:rPr>
        <w:t> </w:t>
      </w:r>
      <w:r>
        <w:rPr>
          <w:color w:val="231F20"/>
          <w:w w:val="95"/>
        </w:rPr>
        <w:t>you</w:t>
      </w:r>
      <w:r>
        <w:rPr>
          <w:color w:val="231F20"/>
          <w:spacing w:val="-11"/>
          <w:w w:val="95"/>
        </w:rPr>
        <w:t> </w:t>
      </w:r>
      <w:r>
        <w:rPr>
          <w:color w:val="231F20"/>
          <w:w w:val="95"/>
        </w:rPr>
        <w:t>have.</w:t>
      </w:r>
      <w:r>
        <w:rPr>
          <w:color w:val="231F20"/>
          <w:spacing w:val="-11"/>
          <w:w w:val="95"/>
        </w:rPr>
        <w:t> </w:t>
      </w:r>
      <w:r>
        <w:rPr>
          <w:color w:val="231F20"/>
          <w:w w:val="95"/>
        </w:rPr>
        <w:t>Much</w:t>
      </w:r>
      <w:r>
        <w:rPr>
          <w:color w:val="231F20"/>
          <w:spacing w:val="-11"/>
          <w:w w:val="95"/>
        </w:rPr>
        <w:t> </w:t>
      </w:r>
      <w:r>
        <w:rPr>
          <w:color w:val="231F20"/>
          <w:w w:val="95"/>
        </w:rPr>
        <w:t>that</w:t>
      </w:r>
      <w:r>
        <w:rPr>
          <w:color w:val="231F20"/>
          <w:spacing w:val="-11"/>
          <w:w w:val="95"/>
        </w:rPr>
        <w:t> </w:t>
      </w:r>
      <w:r>
        <w:rPr>
          <w:color w:val="231F20"/>
          <w:w w:val="95"/>
        </w:rPr>
        <w:t>you</w:t>
      </w:r>
      <w:r>
        <w:rPr>
          <w:color w:val="231F20"/>
          <w:spacing w:val="-11"/>
          <w:w w:val="95"/>
        </w:rPr>
        <w:t> </w:t>
      </w:r>
      <w:r>
        <w:rPr>
          <w:color w:val="231F20"/>
          <w:w w:val="95"/>
        </w:rPr>
        <w:t>have</w:t>
      </w:r>
      <w:r>
        <w:rPr>
          <w:color w:val="231F20"/>
          <w:spacing w:val="-11"/>
          <w:w w:val="95"/>
        </w:rPr>
        <w:t> </w:t>
      </w:r>
      <w:r>
        <w:rPr>
          <w:color w:val="231F20"/>
          <w:w w:val="95"/>
        </w:rPr>
        <w:t>done</w:t>
      </w:r>
      <w:r>
        <w:rPr>
          <w:color w:val="231F20"/>
          <w:spacing w:val="-11"/>
          <w:w w:val="95"/>
        </w:rPr>
        <w:t> </w:t>
      </w:r>
      <w:r>
        <w:rPr>
          <w:color w:val="231F20"/>
          <w:w w:val="95"/>
        </w:rPr>
        <w:t>would</w:t>
      </w:r>
      <w:r>
        <w:rPr>
          <w:color w:val="231F20"/>
          <w:spacing w:val="-11"/>
          <w:w w:val="95"/>
        </w:rPr>
        <w:t> </w:t>
      </w:r>
      <w:r>
        <w:rPr>
          <w:color w:val="231F20"/>
          <w:w w:val="95"/>
        </w:rPr>
        <w:t>seem</w:t>
      </w:r>
      <w:r>
        <w:rPr>
          <w:color w:val="231F20"/>
          <w:spacing w:val="-11"/>
          <w:w w:val="95"/>
        </w:rPr>
        <w:t> </w:t>
      </w:r>
      <w:r>
        <w:rPr>
          <w:color w:val="231F20"/>
          <w:w w:val="95"/>
        </w:rPr>
        <w:t>improbable</w:t>
      </w:r>
      <w:r>
        <w:rPr>
          <w:color w:val="231F20"/>
          <w:spacing w:val="-11"/>
          <w:w w:val="95"/>
        </w:rPr>
        <w:t> </w:t>
      </w:r>
      <w:r>
        <w:rPr>
          <w:color w:val="231F20"/>
          <w:w w:val="95"/>
        </w:rPr>
        <w:t>to </w:t>
      </w:r>
      <w:r>
        <w:rPr>
          <w:color w:val="231F20"/>
          <w:spacing w:val="-2"/>
          <w:w w:val="90"/>
        </w:rPr>
        <w:t>those</w:t>
      </w:r>
      <w:r>
        <w:rPr>
          <w:color w:val="231F20"/>
          <w:spacing w:val="-6"/>
          <w:w w:val="90"/>
        </w:rPr>
        <w:t> </w:t>
      </w:r>
      <w:r>
        <w:rPr>
          <w:color w:val="231F20"/>
          <w:spacing w:val="-2"/>
          <w:w w:val="90"/>
        </w:rPr>
        <w:t>who</w:t>
      </w:r>
      <w:r>
        <w:rPr>
          <w:color w:val="231F20"/>
          <w:spacing w:val="-6"/>
          <w:w w:val="90"/>
        </w:rPr>
        <w:t> </w:t>
      </w:r>
      <w:r>
        <w:rPr>
          <w:color w:val="231F20"/>
          <w:spacing w:val="-2"/>
          <w:w w:val="90"/>
        </w:rPr>
        <w:t>do</w:t>
      </w:r>
      <w:r>
        <w:rPr>
          <w:color w:val="231F20"/>
          <w:spacing w:val="-6"/>
          <w:w w:val="90"/>
        </w:rPr>
        <w:t> </w:t>
      </w:r>
      <w:r>
        <w:rPr>
          <w:color w:val="231F20"/>
          <w:spacing w:val="-2"/>
          <w:w w:val="90"/>
        </w:rPr>
        <w:t>not</w:t>
      </w:r>
      <w:r>
        <w:rPr>
          <w:color w:val="231F20"/>
          <w:spacing w:val="-6"/>
          <w:w w:val="90"/>
        </w:rPr>
        <w:t> </w:t>
      </w:r>
      <w:r>
        <w:rPr>
          <w:color w:val="231F20"/>
          <w:spacing w:val="-2"/>
          <w:w w:val="90"/>
        </w:rPr>
        <w:t>know</w:t>
      </w:r>
      <w:r>
        <w:rPr>
          <w:color w:val="231F20"/>
          <w:spacing w:val="-6"/>
          <w:w w:val="90"/>
        </w:rPr>
        <w:t> </w:t>
      </w:r>
      <w:r>
        <w:rPr>
          <w:color w:val="231F20"/>
          <w:spacing w:val="-2"/>
          <w:w w:val="90"/>
        </w:rPr>
        <w:t>you</w:t>
      </w:r>
      <w:r>
        <w:rPr>
          <w:color w:val="231F20"/>
          <w:spacing w:val="-6"/>
          <w:w w:val="90"/>
        </w:rPr>
        <w:t> </w:t>
      </w:r>
      <w:r>
        <w:rPr>
          <w:color w:val="231F20"/>
          <w:spacing w:val="-2"/>
          <w:w w:val="90"/>
        </w:rPr>
        <w:t>as</w:t>
      </w:r>
      <w:r>
        <w:rPr>
          <w:color w:val="231F20"/>
          <w:spacing w:val="-6"/>
          <w:w w:val="90"/>
        </w:rPr>
        <w:t> </w:t>
      </w:r>
      <w:r>
        <w:rPr>
          <w:color w:val="231F20"/>
          <w:spacing w:val="-2"/>
          <w:w w:val="90"/>
        </w:rPr>
        <w:t>I</w:t>
      </w:r>
      <w:r>
        <w:rPr>
          <w:color w:val="231F20"/>
          <w:spacing w:val="-6"/>
          <w:w w:val="90"/>
        </w:rPr>
        <w:t> </w:t>
      </w:r>
      <w:r>
        <w:rPr>
          <w:color w:val="231F20"/>
          <w:spacing w:val="-2"/>
          <w:w w:val="90"/>
        </w:rPr>
        <w:t>know</w:t>
      </w:r>
      <w:r>
        <w:rPr>
          <w:color w:val="231F20"/>
          <w:spacing w:val="-6"/>
          <w:w w:val="90"/>
        </w:rPr>
        <w:t> </w:t>
      </w:r>
      <w:r>
        <w:rPr>
          <w:color w:val="231F20"/>
          <w:spacing w:val="-2"/>
          <w:w w:val="90"/>
        </w:rPr>
        <w:t>you.”</w:t>
      </w:r>
      <w:hyperlink w:history="true" w:anchor="_bookmark284">
        <w:r>
          <w:rPr>
            <w:color w:val="231F20"/>
            <w:spacing w:val="-2"/>
            <w:w w:val="90"/>
            <w:position w:val="7"/>
            <w:sz w:val="12"/>
          </w:rPr>
          <w:t>15</w:t>
        </w:r>
      </w:hyperlink>
      <w:r>
        <w:rPr>
          <w:color w:val="231F20"/>
          <w:spacing w:val="15"/>
          <w:position w:val="7"/>
          <w:sz w:val="12"/>
        </w:rPr>
        <w:t> </w:t>
      </w:r>
      <w:r>
        <w:rPr>
          <w:color w:val="231F20"/>
          <w:spacing w:val="-2"/>
          <w:w w:val="90"/>
        </w:rPr>
        <w:t>For</w:t>
      </w:r>
      <w:r>
        <w:rPr>
          <w:color w:val="231F20"/>
          <w:spacing w:val="-6"/>
          <w:w w:val="90"/>
        </w:rPr>
        <w:t> </w:t>
      </w:r>
      <w:r>
        <w:rPr>
          <w:color w:val="231F20"/>
          <w:spacing w:val="-2"/>
          <w:w w:val="90"/>
        </w:rPr>
        <w:t>Douglass,</w:t>
      </w:r>
      <w:r>
        <w:rPr>
          <w:color w:val="231F20"/>
          <w:spacing w:val="-6"/>
          <w:w w:val="90"/>
        </w:rPr>
        <w:t> </w:t>
      </w:r>
      <w:r>
        <w:rPr>
          <w:color w:val="231F20"/>
          <w:spacing w:val="-2"/>
          <w:w w:val="90"/>
        </w:rPr>
        <w:t>what</w:t>
      </w:r>
      <w:r>
        <w:rPr>
          <w:color w:val="231F20"/>
          <w:spacing w:val="-6"/>
          <w:w w:val="90"/>
        </w:rPr>
        <w:t> </w:t>
      </w:r>
      <w:r>
        <w:rPr>
          <w:color w:val="231F20"/>
          <w:spacing w:val="-2"/>
          <w:w w:val="90"/>
        </w:rPr>
        <w:t>makes</w:t>
      </w:r>
    </w:p>
    <w:p>
      <w:pPr>
        <w:spacing w:after="0" w:line="225" w:lineRule="auto"/>
        <w:sectPr>
          <w:pgSz w:w="7710" w:h="12270"/>
          <w:pgMar w:header="668" w:footer="0" w:top="1100" w:bottom="280" w:left="620" w:right="640"/>
        </w:sectPr>
      </w:pPr>
    </w:p>
    <w:p>
      <w:pPr>
        <w:pStyle w:val="BodyText"/>
        <w:spacing w:line="225" w:lineRule="auto" w:before="92"/>
        <w:ind w:left="118" w:right="111"/>
        <w:rPr>
          <w:sz w:val="12"/>
        </w:rPr>
      </w:pPr>
      <w:bookmarkStart w:name="_bookmark189" w:id="200"/>
      <w:bookmarkEnd w:id="200"/>
      <w:r>
        <w:rPr/>
      </w:r>
      <w:r>
        <w:rPr>
          <w:color w:val="231F20"/>
          <w:w w:val="90"/>
        </w:rPr>
        <w:t>John</w:t>
      </w:r>
      <w:r>
        <w:rPr>
          <w:color w:val="231F20"/>
          <w:spacing w:val="-5"/>
          <w:w w:val="90"/>
        </w:rPr>
        <w:t> </w:t>
      </w:r>
      <w:r>
        <w:rPr>
          <w:color w:val="231F20"/>
          <w:w w:val="90"/>
        </w:rPr>
        <w:t>Brown</w:t>
      </w:r>
      <w:r>
        <w:rPr>
          <w:color w:val="231F20"/>
          <w:spacing w:val="-5"/>
          <w:w w:val="90"/>
        </w:rPr>
        <w:t> </w:t>
      </w:r>
      <w:r>
        <w:rPr>
          <w:color w:val="231F20"/>
          <w:w w:val="90"/>
        </w:rPr>
        <w:t>sacred</w:t>
      </w:r>
      <w:r>
        <w:rPr>
          <w:color w:val="231F20"/>
          <w:spacing w:val="-5"/>
          <w:w w:val="90"/>
        </w:rPr>
        <w:t> </w:t>
      </w:r>
      <w:r>
        <w:rPr>
          <w:color w:val="231F20"/>
          <w:w w:val="90"/>
        </w:rPr>
        <w:t>is</w:t>
      </w:r>
      <w:r>
        <w:rPr>
          <w:color w:val="231F20"/>
          <w:spacing w:val="-5"/>
          <w:w w:val="90"/>
        </w:rPr>
        <w:t> </w:t>
      </w:r>
      <w:r>
        <w:rPr>
          <w:color w:val="231F20"/>
          <w:w w:val="90"/>
        </w:rPr>
        <w:t>his</w:t>
      </w:r>
      <w:r>
        <w:rPr>
          <w:color w:val="231F20"/>
          <w:spacing w:val="-5"/>
          <w:w w:val="90"/>
        </w:rPr>
        <w:t> </w:t>
      </w:r>
      <w:r>
        <w:rPr>
          <w:color w:val="231F20"/>
          <w:w w:val="90"/>
        </w:rPr>
        <w:t>commitment,</w:t>
      </w:r>
      <w:r>
        <w:rPr>
          <w:color w:val="231F20"/>
          <w:spacing w:val="-5"/>
          <w:w w:val="90"/>
        </w:rPr>
        <w:t> </w:t>
      </w:r>
      <w:r>
        <w:rPr>
          <w:color w:val="231F20"/>
          <w:w w:val="90"/>
        </w:rPr>
        <w:t>his</w:t>
      </w:r>
      <w:r>
        <w:rPr>
          <w:color w:val="231F20"/>
          <w:spacing w:val="-5"/>
          <w:w w:val="90"/>
        </w:rPr>
        <w:t> </w:t>
      </w:r>
      <w:r>
        <w:rPr>
          <w:color w:val="231F20"/>
          <w:w w:val="90"/>
        </w:rPr>
        <w:t>sacrifice,</w:t>
      </w:r>
      <w:r>
        <w:rPr>
          <w:color w:val="231F20"/>
          <w:spacing w:val="-5"/>
          <w:w w:val="90"/>
        </w:rPr>
        <w:t> </w:t>
      </w:r>
      <w:r>
        <w:rPr>
          <w:color w:val="231F20"/>
          <w:w w:val="90"/>
        </w:rPr>
        <w:t>and</w:t>
      </w:r>
      <w:r>
        <w:rPr>
          <w:color w:val="231F20"/>
          <w:spacing w:val="-5"/>
          <w:w w:val="90"/>
        </w:rPr>
        <w:t> </w:t>
      </w:r>
      <w:r>
        <w:rPr>
          <w:color w:val="231F20"/>
          <w:w w:val="90"/>
        </w:rPr>
        <w:t>his</w:t>
      </w:r>
      <w:r>
        <w:rPr>
          <w:color w:val="231F20"/>
          <w:spacing w:val="-5"/>
          <w:w w:val="90"/>
        </w:rPr>
        <w:t> </w:t>
      </w:r>
      <w:r>
        <w:rPr>
          <w:color w:val="231F20"/>
          <w:w w:val="90"/>
        </w:rPr>
        <w:t>willingness </w:t>
      </w:r>
      <w:r>
        <w:rPr>
          <w:color w:val="231F20"/>
          <w:w w:val="95"/>
        </w:rPr>
        <w:t>to</w:t>
      </w:r>
      <w:r>
        <w:rPr>
          <w:color w:val="231F20"/>
          <w:spacing w:val="-13"/>
          <w:w w:val="95"/>
        </w:rPr>
        <w:t> </w:t>
      </w:r>
      <w:r>
        <w:rPr>
          <w:color w:val="231F20"/>
          <w:w w:val="95"/>
        </w:rPr>
        <w:t>die</w:t>
      </w:r>
      <w:r>
        <w:rPr>
          <w:color w:val="231F20"/>
          <w:spacing w:val="-11"/>
          <w:w w:val="95"/>
        </w:rPr>
        <w:t> </w:t>
      </w:r>
      <w:r>
        <w:rPr>
          <w:color w:val="231F20"/>
          <w:w w:val="95"/>
        </w:rPr>
        <w:t>for</w:t>
      </w:r>
      <w:r>
        <w:rPr>
          <w:color w:val="231F20"/>
          <w:spacing w:val="-11"/>
          <w:w w:val="95"/>
        </w:rPr>
        <w:t> </w:t>
      </w:r>
      <w:r>
        <w:rPr>
          <w:color w:val="231F20"/>
          <w:w w:val="95"/>
        </w:rPr>
        <w:t>black</w:t>
      </w:r>
      <w:r>
        <w:rPr>
          <w:color w:val="231F20"/>
          <w:spacing w:val="-11"/>
          <w:w w:val="95"/>
        </w:rPr>
        <w:t> </w:t>
      </w:r>
      <w:r>
        <w:rPr>
          <w:color w:val="231F20"/>
          <w:w w:val="95"/>
        </w:rPr>
        <w:t>liberty.</w:t>
      </w:r>
      <w:r>
        <w:rPr>
          <w:color w:val="231F20"/>
          <w:spacing w:val="-11"/>
          <w:w w:val="95"/>
        </w:rPr>
        <w:t> </w:t>
      </w:r>
      <w:r>
        <w:rPr>
          <w:color w:val="231F20"/>
          <w:w w:val="95"/>
        </w:rPr>
        <w:t>In</w:t>
      </w:r>
      <w:r>
        <w:rPr>
          <w:color w:val="231F20"/>
          <w:spacing w:val="-11"/>
          <w:w w:val="95"/>
        </w:rPr>
        <w:t> </w:t>
      </w:r>
      <w:r>
        <w:rPr>
          <w:color w:val="231F20"/>
          <w:w w:val="95"/>
        </w:rPr>
        <w:t>his</w:t>
      </w:r>
      <w:r>
        <w:rPr>
          <w:color w:val="231F20"/>
          <w:spacing w:val="-11"/>
          <w:w w:val="95"/>
        </w:rPr>
        <w:t> </w:t>
      </w:r>
      <w:r>
        <w:rPr>
          <w:color w:val="231F20"/>
          <w:w w:val="95"/>
        </w:rPr>
        <w:t>1907</w:t>
      </w:r>
      <w:r>
        <w:rPr>
          <w:color w:val="231F20"/>
          <w:spacing w:val="-11"/>
          <w:w w:val="95"/>
        </w:rPr>
        <w:t> </w:t>
      </w:r>
      <w:r>
        <w:rPr>
          <w:color w:val="231F20"/>
          <w:w w:val="95"/>
        </w:rPr>
        <w:t>biography</w:t>
      </w:r>
      <w:r>
        <w:rPr>
          <w:color w:val="231F20"/>
          <w:spacing w:val="-11"/>
          <w:w w:val="95"/>
        </w:rPr>
        <w:t> </w:t>
      </w:r>
      <w:r>
        <w:rPr>
          <w:color w:val="231F20"/>
          <w:w w:val="95"/>
        </w:rPr>
        <w:t>on</w:t>
      </w:r>
      <w:r>
        <w:rPr>
          <w:color w:val="231F20"/>
          <w:spacing w:val="-11"/>
          <w:w w:val="95"/>
        </w:rPr>
        <w:t> </w:t>
      </w:r>
      <w:r>
        <w:rPr>
          <w:color w:val="231F20"/>
          <w:w w:val="95"/>
        </w:rPr>
        <w:t>Douglass,</w:t>
      </w:r>
      <w:r>
        <w:rPr>
          <w:color w:val="231F20"/>
          <w:spacing w:val="-11"/>
          <w:w w:val="95"/>
        </w:rPr>
        <w:t> </w:t>
      </w:r>
      <w:r>
        <w:rPr>
          <w:color w:val="231F20"/>
          <w:w w:val="95"/>
        </w:rPr>
        <w:t>Booker</w:t>
      </w:r>
      <w:r>
        <w:rPr>
          <w:color w:val="231F20"/>
          <w:spacing w:val="-11"/>
          <w:w w:val="95"/>
        </w:rPr>
        <w:t> </w:t>
      </w:r>
      <w:r>
        <w:rPr>
          <w:color w:val="231F20"/>
          <w:w w:val="95"/>
        </w:rPr>
        <w:t>T. </w:t>
      </w:r>
      <w:r>
        <w:rPr>
          <w:color w:val="231F20"/>
          <w:spacing w:val="-2"/>
          <w:w w:val="95"/>
        </w:rPr>
        <w:t>Washington</w:t>
      </w:r>
      <w:r>
        <w:rPr>
          <w:color w:val="231F20"/>
          <w:spacing w:val="-8"/>
          <w:w w:val="95"/>
        </w:rPr>
        <w:t> </w:t>
      </w:r>
      <w:r>
        <w:rPr>
          <w:color w:val="231F20"/>
          <w:spacing w:val="-2"/>
          <w:w w:val="95"/>
        </w:rPr>
        <w:t>also</w:t>
      </w:r>
      <w:r>
        <w:rPr>
          <w:color w:val="231F20"/>
          <w:spacing w:val="-8"/>
          <w:w w:val="95"/>
        </w:rPr>
        <w:t> </w:t>
      </w:r>
      <w:r>
        <w:rPr>
          <w:color w:val="231F20"/>
          <w:spacing w:val="-2"/>
          <w:w w:val="95"/>
        </w:rPr>
        <w:t>invoked</w:t>
      </w:r>
      <w:r>
        <w:rPr>
          <w:color w:val="231F20"/>
          <w:spacing w:val="-8"/>
          <w:w w:val="95"/>
        </w:rPr>
        <w:t> </w:t>
      </w:r>
      <w:r>
        <w:rPr>
          <w:color w:val="231F20"/>
          <w:spacing w:val="-2"/>
          <w:w w:val="95"/>
        </w:rPr>
        <w:t>this</w:t>
      </w:r>
      <w:r>
        <w:rPr>
          <w:color w:val="231F20"/>
          <w:spacing w:val="-8"/>
          <w:w w:val="95"/>
        </w:rPr>
        <w:t> </w:t>
      </w:r>
      <w:r>
        <w:rPr>
          <w:color w:val="231F20"/>
          <w:spacing w:val="-2"/>
          <w:w w:val="95"/>
        </w:rPr>
        <w:t>idea</w:t>
      </w:r>
      <w:r>
        <w:rPr>
          <w:color w:val="231F20"/>
          <w:spacing w:val="-8"/>
          <w:w w:val="95"/>
        </w:rPr>
        <w:t> </w:t>
      </w:r>
      <w:r>
        <w:rPr>
          <w:color w:val="231F20"/>
          <w:spacing w:val="-2"/>
          <w:w w:val="95"/>
        </w:rPr>
        <w:t>of</w:t>
      </w:r>
      <w:r>
        <w:rPr>
          <w:color w:val="231F20"/>
          <w:spacing w:val="-8"/>
          <w:w w:val="95"/>
        </w:rPr>
        <w:t> </w:t>
      </w:r>
      <w:r>
        <w:rPr>
          <w:color w:val="231F20"/>
          <w:spacing w:val="-2"/>
          <w:w w:val="95"/>
        </w:rPr>
        <w:t>sacred</w:t>
      </w:r>
      <w:r>
        <w:rPr>
          <w:color w:val="231F20"/>
          <w:spacing w:val="-8"/>
          <w:w w:val="95"/>
        </w:rPr>
        <w:t> </w:t>
      </w:r>
      <w:r>
        <w:rPr>
          <w:color w:val="231F20"/>
          <w:spacing w:val="-2"/>
          <w:w w:val="95"/>
        </w:rPr>
        <w:t>memory,</w:t>
      </w:r>
      <w:r>
        <w:rPr>
          <w:color w:val="231F20"/>
          <w:spacing w:val="-8"/>
          <w:w w:val="95"/>
        </w:rPr>
        <w:t> </w:t>
      </w:r>
      <w:r>
        <w:rPr>
          <w:color w:val="231F20"/>
          <w:spacing w:val="-2"/>
          <w:w w:val="95"/>
        </w:rPr>
        <w:t>seeing</w:t>
      </w:r>
      <w:r>
        <w:rPr>
          <w:color w:val="231F20"/>
          <w:spacing w:val="-8"/>
          <w:w w:val="95"/>
        </w:rPr>
        <w:t> </w:t>
      </w:r>
      <w:r>
        <w:rPr>
          <w:color w:val="231F20"/>
          <w:spacing w:val="-2"/>
          <w:w w:val="95"/>
        </w:rPr>
        <w:t>in</w:t>
      </w:r>
      <w:r>
        <w:rPr>
          <w:color w:val="231F20"/>
          <w:spacing w:val="-8"/>
          <w:w w:val="95"/>
        </w:rPr>
        <w:t> </w:t>
      </w:r>
      <w:r>
        <w:rPr>
          <w:color w:val="231F20"/>
          <w:spacing w:val="-2"/>
          <w:w w:val="95"/>
        </w:rPr>
        <w:t>Dou- </w:t>
      </w:r>
      <w:r>
        <w:rPr>
          <w:color w:val="231F20"/>
          <w:w w:val="90"/>
        </w:rPr>
        <w:t>glass the noble embodiment of all black struggles during slavery: “The life</w:t>
      </w:r>
      <w:r>
        <w:rPr>
          <w:color w:val="231F20"/>
          <w:spacing w:val="-9"/>
          <w:w w:val="90"/>
        </w:rPr>
        <w:t> </w:t>
      </w:r>
      <w:r>
        <w:rPr>
          <w:color w:val="231F20"/>
          <w:w w:val="90"/>
        </w:rPr>
        <w:t>of</w:t>
      </w:r>
      <w:r>
        <w:rPr>
          <w:color w:val="231F20"/>
          <w:spacing w:val="-8"/>
          <w:w w:val="90"/>
        </w:rPr>
        <w:t> </w:t>
      </w:r>
      <w:r>
        <w:rPr>
          <w:color w:val="231F20"/>
          <w:w w:val="90"/>
        </w:rPr>
        <w:t>Frederick</w:t>
      </w:r>
      <w:r>
        <w:rPr>
          <w:color w:val="231F20"/>
          <w:spacing w:val="-8"/>
          <w:w w:val="90"/>
        </w:rPr>
        <w:t> </w:t>
      </w:r>
      <w:r>
        <w:rPr>
          <w:color w:val="231F20"/>
          <w:w w:val="90"/>
        </w:rPr>
        <w:t>Douglass</w:t>
      </w:r>
      <w:r>
        <w:rPr>
          <w:color w:val="231F20"/>
          <w:spacing w:val="-8"/>
          <w:w w:val="90"/>
        </w:rPr>
        <w:t> </w:t>
      </w:r>
      <w:r>
        <w:rPr>
          <w:color w:val="231F20"/>
          <w:w w:val="90"/>
        </w:rPr>
        <w:t>is</w:t>
      </w:r>
      <w:r>
        <w:rPr>
          <w:color w:val="231F20"/>
          <w:spacing w:val="-9"/>
          <w:w w:val="90"/>
        </w:rPr>
        <w:t> </w:t>
      </w:r>
      <w:r>
        <w:rPr>
          <w:color w:val="231F20"/>
          <w:w w:val="90"/>
        </w:rPr>
        <w:t>the</w:t>
      </w:r>
      <w:r>
        <w:rPr>
          <w:color w:val="231F20"/>
          <w:spacing w:val="-8"/>
          <w:w w:val="90"/>
        </w:rPr>
        <w:t> </w:t>
      </w:r>
      <w:r>
        <w:rPr>
          <w:color w:val="231F20"/>
          <w:w w:val="90"/>
        </w:rPr>
        <w:t>history</w:t>
      </w:r>
      <w:r>
        <w:rPr>
          <w:color w:val="231F20"/>
          <w:spacing w:val="-8"/>
          <w:w w:val="90"/>
        </w:rPr>
        <w:t> </w:t>
      </w:r>
      <w:r>
        <w:rPr>
          <w:color w:val="231F20"/>
          <w:w w:val="90"/>
        </w:rPr>
        <w:t>of</w:t>
      </w:r>
      <w:r>
        <w:rPr>
          <w:color w:val="231F20"/>
          <w:spacing w:val="-8"/>
          <w:w w:val="90"/>
        </w:rPr>
        <w:t> </w:t>
      </w:r>
      <w:r>
        <w:rPr>
          <w:color w:val="231F20"/>
          <w:w w:val="90"/>
        </w:rPr>
        <w:t>American</w:t>
      </w:r>
      <w:r>
        <w:rPr>
          <w:color w:val="231F20"/>
          <w:spacing w:val="-9"/>
          <w:w w:val="90"/>
        </w:rPr>
        <w:t> </w:t>
      </w:r>
      <w:r>
        <w:rPr>
          <w:color w:val="231F20"/>
          <w:w w:val="90"/>
        </w:rPr>
        <w:t>slavery</w:t>
      </w:r>
      <w:r>
        <w:rPr>
          <w:color w:val="231F20"/>
          <w:spacing w:val="-8"/>
          <w:w w:val="90"/>
        </w:rPr>
        <w:t> </w:t>
      </w:r>
      <w:r>
        <w:rPr>
          <w:color w:val="231F20"/>
          <w:w w:val="90"/>
        </w:rPr>
        <w:t>epitomized in</w:t>
      </w:r>
      <w:r>
        <w:rPr>
          <w:color w:val="231F20"/>
          <w:spacing w:val="-4"/>
          <w:w w:val="90"/>
        </w:rPr>
        <w:t> </w:t>
      </w:r>
      <w:r>
        <w:rPr>
          <w:color w:val="231F20"/>
          <w:w w:val="90"/>
        </w:rPr>
        <w:t>a</w:t>
      </w:r>
      <w:r>
        <w:rPr>
          <w:color w:val="231F20"/>
          <w:spacing w:val="-4"/>
          <w:w w:val="90"/>
        </w:rPr>
        <w:t> </w:t>
      </w:r>
      <w:r>
        <w:rPr>
          <w:color w:val="231F20"/>
          <w:w w:val="90"/>
        </w:rPr>
        <w:t>single</w:t>
      </w:r>
      <w:r>
        <w:rPr>
          <w:color w:val="231F20"/>
          <w:spacing w:val="-4"/>
          <w:w w:val="90"/>
        </w:rPr>
        <w:t> </w:t>
      </w:r>
      <w:r>
        <w:rPr>
          <w:color w:val="231F20"/>
          <w:w w:val="90"/>
        </w:rPr>
        <w:t>human</w:t>
      </w:r>
      <w:r>
        <w:rPr>
          <w:color w:val="231F20"/>
          <w:spacing w:val="-4"/>
          <w:w w:val="90"/>
        </w:rPr>
        <w:t> </w:t>
      </w:r>
      <w:r>
        <w:rPr>
          <w:color w:val="231F20"/>
          <w:w w:val="90"/>
        </w:rPr>
        <w:t>experience.</w:t>
      </w:r>
      <w:r>
        <w:rPr>
          <w:color w:val="231F20"/>
          <w:spacing w:val="-4"/>
          <w:w w:val="90"/>
        </w:rPr>
        <w:t> </w:t>
      </w:r>
      <w:r>
        <w:rPr>
          <w:color w:val="231F20"/>
          <w:w w:val="90"/>
        </w:rPr>
        <w:t>He</w:t>
      </w:r>
      <w:r>
        <w:rPr>
          <w:color w:val="231F20"/>
          <w:spacing w:val="-4"/>
          <w:w w:val="90"/>
        </w:rPr>
        <w:t> </w:t>
      </w:r>
      <w:r>
        <w:rPr>
          <w:color w:val="231F20"/>
          <w:w w:val="90"/>
        </w:rPr>
        <w:t>saw</w:t>
      </w:r>
      <w:r>
        <w:rPr>
          <w:color w:val="231F20"/>
          <w:spacing w:val="-4"/>
          <w:w w:val="90"/>
        </w:rPr>
        <w:t> </w:t>
      </w:r>
      <w:r>
        <w:rPr>
          <w:color w:val="231F20"/>
          <w:w w:val="90"/>
        </w:rPr>
        <w:t>it</w:t>
      </w:r>
      <w:r>
        <w:rPr>
          <w:color w:val="231F20"/>
          <w:spacing w:val="-4"/>
          <w:w w:val="90"/>
        </w:rPr>
        <w:t> </w:t>
      </w:r>
      <w:r>
        <w:rPr>
          <w:color w:val="231F20"/>
          <w:w w:val="90"/>
        </w:rPr>
        <w:t>all,</w:t>
      </w:r>
      <w:r>
        <w:rPr>
          <w:color w:val="231F20"/>
          <w:spacing w:val="-4"/>
          <w:w w:val="90"/>
        </w:rPr>
        <w:t> </w:t>
      </w:r>
      <w:r>
        <w:rPr>
          <w:color w:val="231F20"/>
          <w:w w:val="90"/>
        </w:rPr>
        <w:t>lived</w:t>
      </w:r>
      <w:r>
        <w:rPr>
          <w:color w:val="231F20"/>
          <w:spacing w:val="-4"/>
          <w:w w:val="90"/>
        </w:rPr>
        <w:t> </w:t>
      </w:r>
      <w:r>
        <w:rPr>
          <w:color w:val="231F20"/>
          <w:w w:val="90"/>
        </w:rPr>
        <w:t>it</w:t>
      </w:r>
      <w:r>
        <w:rPr>
          <w:color w:val="231F20"/>
          <w:spacing w:val="-4"/>
          <w:w w:val="90"/>
        </w:rPr>
        <w:t> </w:t>
      </w:r>
      <w:r>
        <w:rPr>
          <w:color w:val="231F20"/>
          <w:w w:val="90"/>
        </w:rPr>
        <w:t>all,</w:t>
      </w:r>
      <w:r>
        <w:rPr>
          <w:color w:val="231F20"/>
          <w:spacing w:val="-4"/>
          <w:w w:val="90"/>
        </w:rPr>
        <w:t> </w:t>
      </w:r>
      <w:r>
        <w:rPr>
          <w:color w:val="231F20"/>
          <w:w w:val="90"/>
        </w:rPr>
        <w:t>and</w:t>
      </w:r>
      <w:r>
        <w:rPr>
          <w:color w:val="231F20"/>
          <w:spacing w:val="-4"/>
          <w:w w:val="90"/>
        </w:rPr>
        <w:t> </w:t>
      </w:r>
      <w:r>
        <w:rPr>
          <w:color w:val="231F20"/>
          <w:w w:val="90"/>
        </w:rPr>
        <w:t>overcame</w:t>
      </w:r>
      <w:r>
        <w:rPr>
          <w:color w:val="231F20"/>
          <w:spacing w:val="-4"/>
          <w:w w:val="90"/>
        </w:rPr>
        <w:t> </w:t>
      </w:r>
      <w:r>
        <w:rPr>
          <w:color w:val="231F20"/>
          <w:w w:val="90"/>
        </w:rPr>
        <w:t>it all.”</w:t>
      </w:r>
      <w:hyperlink w:history="true" w:anchor="_bookmark284">
        <w:r>
          <w:rPr>
            <w:color w:val="231F20"/>
            <w:w w:val="90"/>
            <w:position w:val="7"/>
            <w:sz w:val="12"/>
          </w:rPr>
          <w:t>16</w:t>
        </w:r>
      </w:hyperlink>
      <w:r>
        <w:rPr>
          <w:color w:val="231F20"/>
          <w:spacing w:val="22"/>
          <w:position w:val="7"/>
          <w:sz w:val="12"/>
        </w:rPr>
        <w:t> </w:t>
      </w:r>
      <w:r>
        <w:rPr>
          <w:color w:val="231F20"/>
          <w:w w:val="90"/>
        </w:rPr>
        <w:t>In Douglass, Washington saw what was “greatest” in the race as well as the potential for “a high destiny.”</w:t>
      </w:r>
      <w:hyperlink w:history="true" w:anchor="_bookmark284">
        <w:r>
          <w:rPr>
            <w:color w:val="231F20"/>
            <w:w w:val="90"/>
            <w:position w:val="7"/>
            <w:sz w:val="12"/>
          </w:rPr>
          <w:t>17</w:t>
        </w:r>
      </w:hyperlink>
    </w:p>
    <w:p>
      <w:pPr>
        <w:pStyle w:val="BodyText"/>
        <w:spacing w:line="225" w:lineRule="auto"/>
        <w:ind w:left="118" w:right="111" w:firstLine="239"/>
      </w:pPr>
      <w:r>
        <w:rPr>
          <w:color w:val="231F20"/>
          <w:w w:val="95"/>
        </w:rPr>
        <w:t>It</w:t>
      </w:r>
      <w:r>
        <w:rPr>
          <w:color w:val="231F20"/>
          <w:spacing w:val="-1"/>
          <w:w w:val="95"/>
        </w:rPr>
        <w:t> </w:t>
      </w:r>
      <w:r>
        <w:rPr>
          <w:color w:val="231F20"/>
          <w:w w:val="95"/>
        </w:rPr>
        <w:t>was</w:t>
      </w:r>
      <w:r>
        <w:rPr>
          <w:color w:val="231F20"/>
          <w:spacing w:val="-1"/>
          <w:w w:val="95"/>
        </w:rPr>
        <w:t> </w:t>
      </w:r>
      <w:r>
        <w:rPr>
          <w:color w:val="231F20"/>
          <w:w w:val="95"/>
        </w:rPr>
        <w:t>this</w:t>
      </w:r>
      <w:r>
        <w:rPr>
          <w:color w:val="231F20"/>
          <w:spacing w:val="-1"/>
          <w:w w:val="95"/>
        </w:rPr>
        <w:t> </w:t>
      </w:r>
      <w:r>
        <w:rPr>
          <w:color w:val="231F20"/>
          <w:w w:val="95"/>
        </w:rPr>
        <w:t>spirit</w:t>
      </w:r>
      <w:r>
        <w:rPr>
          <w:color w:val="231F20"/>
          <w:spacing w:val="-1"/>
          <w:w w:val="95"/>
        </w:rPr>
        <w:t> </w:t>
      </w:r>
      <w:r>
        <w:rPr>
          <w:color w:val="231F20"/>
          <w:w w:val="95"/>
        </w:rPr>
        <w:t>of</w:t>
      </w:r>
      <w:r>
        <w:rPr>
          <w:color w:val="231F20"/>
          <w:spacing w:val="-1"/>
          <w:w w:val="95"/>
        </w:rPr>
        <w:t> </w:t>
      </w:r>
      <w:r>
        <w:rPr>
          <w:color w:val="231F20"/>
          <w:w w:val="95"/>
        </w:rPr>
        <w:t>commitment</w:t>
      </w:r>
      <w:r>
        <w:rPr>
          <w:color w:val="231F20"/>
          <w:spacing w:val="-1"/>
          <w:w w:val="95"/>
        </w:rPr>
        <w:t> </w:t>
      </w:r>
      <w:r>
        <w:rPr>
          <w:color w:val="231F20"/>
          <w:w w:val="95"/>
        </w:rPr>
        <w:t>to</w:t>
      </w:r>
      <w:r>
        <w:rPr>
          <w:color w:val="231F20"/>
          <w:spacing w:val="-1"/>
          <w:w w:val="95"/>
        </w:rPr>
        <w:t> </w:t>
      </w:r>
      <w:r>
        <w:rPr>
          <w:color w:val="231F20"/>
          <w:w w:val="95"/>
        </w:rPr>
        <w:t>the</w:t>
      </w:r>
      <w:r>
        <w:rPr>
          <w:color w:val="231F20"/>
          <w:spacing w:val="-1"/>
          <w:w w:val="95"/>
        </w:rPr>
        <w:t> </w:t>
      </w:r>
      <w:r>
        <w:rPr>
          <w:color w:val="231F20"/>
          <w:w w:val="95"/>
        </w:rPr>
        <w:t>sacred</w:t>
      </w:r>
      <w:r>
        <w:rPr>
          <w:color w:val="231F20"/>
          <w:spacing w:val="-1"/>
          <w:w w:val="95"/>
        </w:rPr>
        <w:t> </w:t>
      </w:r>
      <w:r>
        <w:rPr>
          <w:color w:val="231F20"/>
          <w:w w:val="95"/>
        </w:rPr>
        <w:t>memory</w:t>
      </w:r>
      <w:r>
        <w:rPr>
          <w:color w:val="231F20"/>
          <w:spacing w:val="-1"/>
          <w:w w:val="95"/>
        </w:rPr>
        <w:t> </w:t>
      </w:r>
      <w:r>
        <w:rPr>
          <w:color w:val="231F20"/>
          <w:w w:val="95"/>
        </w:rPr>
        <w:t>of</w:t>
      </w:r>
      <w:r>
        <w:rPr>
          <w:color w:val="231F20"/>
          <w:spacing w:val="-1"/>
          <w:w w:val="95"/>
        </w:rPr>
        <w:t> </w:t>
      </w:r>
      <w:r>
        <w:rPr>
          <w:color w:val="231F20"/>
          <w:w w:val="95"/>
        </w:rPr>
        <w:t>Turner that</w:t>
      </w:r>
      <w:r>
        <w:rPr>
          <w:color w:val="231F20"/>
          <w:w w:val="95"/>
        </w:rPr>
        <w:t> inspired</w:t>
      </w:r>
      <w:r>
        <w:rPr>
          <w:color w:val="231F20"/>
          <w:w w:val="95"/>
        </w:rPr>
        <w:t> the</w:t>
      </w:r>
      <w:r>
        <w:rPr>
          <w:color w:val="231F20"/>
          <w:w w:val="95"/>
        </w:rPr>
        <w:t> distinguished</w:t>
      </w:r>
      <w:r>
        <w:rPr>
          <w:color w:val="231F20"/>
          <w:w w:val="95"/>
        </w:rPr>
        <w:t> activist/scholar</w:t>
      </w:r>
      <w:r>
        <w:rPr>
          <w:color w:val="231F20"/>
          <w:w w:val="95"/>
        </w:rPr>
        <w:t> John</w:t>
      </w:r>
      <w:r>
        <w:rPr>
          <w:color w:val="231F20"/>
          <w:w w:val="95"/>
        </w:rPr>
        <w:t> Henrik</w:t>
      </w:r>
      <w:r>
        <w:rPr>
          <w:color w:val="231F20"/>
          <w:w w:val="95"/>
        </w:rPr>
        <w:t> Clarke to compile and edit </w:t>
      </w:r>
      <w:r>
        <w:rPr>
          <w:i/>
          <w:color w:val="231F20"/>
          <w:w w:val="95"/>
        </w:rPr>
        <w:t>Ten Black Writers Respond</w:t>
      </w:r>
      <w:r>
        <w:rPr>
          <w:color w:val="231F20"/>
          <w:w w:val="95"/>
        </w:rPr>
        <w:t>. The idea was to hold </w:t>
      </w:r>
      <w:r>
        <w:rPr>
          <w:color w:val="231F20"/>
          <w:w w:val="90"/>
        </w:rPr>
        <w:t>persons such as Brown and Turner in their best light, to emphasize the aspects</w:t>
      </w:r>
      <w:r>
        <w:rPr>
          <w:color w:val="231F20"/>
          <w:spacing w:val="-3"/>
          <w:w w:val="90"/>
        </w:rPr>
        <w:t> </w:t>
      </w:r>
      <w:r>
        <w:rPr>
          <w:color w:val="231F20"/>
          <w:w w:val="90"/>
        </w:rPr>
        <w:t>of</w:t>
      </w:r>
      <w:r>
        <w:rPr>
          <w:color w:val="231F20"/>
          <w:spacing w:val="-3"/>
          <w:w w:val="90"/>
        </w:rPr>
        <w:t> </w:t>
      </w:r>
      <w:r>
        <w:rPr>
          <w:color w:val="231F20"/>
          <w:w w:val="90"/>
        </w:rPr>
        <w:t>their</w:t>
      </w:r>
      <w:r>
        <w:rPr>
          <w:color w:val="231F20"/>
          <w:spacing w:val="-3"/>
          <w:w w:val="90"/>
        </w:rPr>
        <w:t> </w:t>
      </w:r>
      <w:r>
        <w:rPr>
          <w:color w:val="231F20"/>
          <w:w w:val="90"/>
        </w:rPr>
        <w:t>lives</w:t>
      </w:r>
      <w:r>
        <w:rPr>
          <w:color w:val="231F20"/>
          <w:spacing w:val="-3"/>
          <w:w w:val="90"/>
        </w:rPr>
        <w:t> </w:t>
      </w:r>
      <w:r>
        <w:rPr>
          <w:color w:val="231F20"/>
          <w:w w:val="90"/>
        </w:rPr>
        <w:t>that</w:t>
      </w:r>
      <w:r>
        <w:rPr>
          <w:color w:val="231F20"/>
          <w:spacing w:val="-3"/>
          <w:w w:val="90"/>
        </w:rPr>
        <w:t> </w:t>
      </w:r>
      <w:r>
        <w:rPr>
          <w:color w:val="231F20"/>
          <w:w w:val="90"/>
        </w:rPr>
        <w:t>could</w:t>
      </w:r>
      <w:r>
        <w:rPr>
          <w:color w:val="231F20"/>
          <w:spacing w:val="-3"/>
          <w:w w:val="90"/>
        </w:rPr>
        <w:t> </w:t>
      </w:r>
      <w:r>
        <w:rPr>
          <w:color w:val="231F20"/>
          <w:w w:val="90"/>
        </w:rPr>
        <w:t>inspire</w:t>
      </w:r>
      <w:r>
        <w:rPr>
          <w:color w:val="231F20"/>
          <w:spacing w:val="-3"/>
          <w:w w:val="90"/>
        </w:rPr>
        <w:t> </w:t>
      </w:r>
      <w:r>
        <w:rPr>
          <w:color w:val="231F20"/>
          <w:w w:val="90"/>
        </w:rPr>
        <w:t>and</w:t>
      </w:r>
      <w:r>
        <w:rPr>
          <w:color w:val="231F20"/>
          <w:spacing w:val="-3"/>
          <w:w w:val="90"/>
        </w:rPr>
        <w:t> </w:t>
      </w:r>
      <w:r>
        <w:rPr>
          <w:color w:val="231F20"/>
          <w:w w:val="90"/>
        </w:rPr>
        <w:t>ennoble</w:t>
      </w:r>
      <w:r>
        <w:rPr>
          <w:color w:val="231F20"/>
          <w:spacing w:val="-3"/>
          <w:w w:val="90"/>
        </w:rPr>
        <w:t> </w:t>
      </w:r>
      <w:r>
        <w:rPr>
          <w:color w:val="231F20"/>
          <w:w w:val="90"/>
        </w:rPr>
        <w:t>future</w:t>
      </w:r>
      <w:r>
        <w:rPr>
          <w:color w:val="231F20"/>
          <w:spacing w:val="-3"/>
          <w:w w:val="90"/>
        </w:rPr>
        <w:t> </w:t>
      </w:r>
      <w:r>
        <w:rPr>
          <w:color w:val="231F20"/>
          <w:w w:val="90"/>
        </w:rPr>
        <w:t>generations. In his introduction to the collection, Clarke emphasizes the connection between the sacred memory of Turner and the political climate of the 1960s: “The contributors to this book collectively maintain that the dis- tortion of the true character of Nat Turner was deliberate. The motive </w:t>
      </w:r>
      <w:r>
        <w:rPr>
          <w:color w:val="231F20"/>
          <w:w w:val="95"/>
        </w:rPr>
        <w:t>for</w:t>
      </w:r>
      <w:r>
        <w:rPr>
          <w:color w:val="231F20"/>
          <w:spacing w:val="-13"/>
          <w:w w:val="95"/>
        </w:rPr>
        <w:t> </w:t>
      </w:r>
      <w:r>
        <w:rPr>
          <w:color w:val="231F20"/>
          <w:w w:val="95"/>
        </w:rPr>
        <w:t>this</w:t>
      </w:r>
      <w:r>
        <w:rPr>
          <w:color w:val="231F20"/>
          <w:spacing w:val="-11"/>
          <w:w w:val="95"/>
        </w:rPr>
        <w:t> </w:t>
      </w:r>
      <w:r>
        <w:rPr>
          <w:color w:val="231F20"/>
          <w:w w:val="95"/>
        </w:rPr>
        <w:t>distortion</w:t>
      </w:r>
      <w:r>
        <w:rPr>
          <w:color w:val="231F20"/>
          <w:spacing w:val="-11"/>
          <w:w w:val="95"/>
        </w:rPr>
        <w:t> </w:t>
      </w:r>
      <w:r>
        <w:rPr>
          <w:color w:val="231F20"/>
          <w:w w:val="95"/>
        </w:rPr>
        <w:t>could</w:t>
      </w:r>
      <w:r>
        <w:rPr>
          <w:color w:val="231F20"/>
          <w:spacing w:val="-11"/>
          <w:w w:val="95"/>
        </w:rPr>
        <w:t> </w:t>
      </w:r>
      <w:r>
        <w:rPr>
          <w:color w:val="231F20"/>
          <w:w w:val="95"/>
        </w:rPr>
        <w:t>be</w:t>
      </w:r>
      <w:r>
        <w:rPr>
          <w:color w:val="231F20"/>
          <w:spacing w:val="-11"/>
          <w:w w:val="95"/>
        </w:rPr>
        <w:t> </w:t>
      </w:r>
      <w:r>
        <w:rPr>
          <w:color w:val="231F20"/>
          <w:w w:val="95"/>
        </w:rPr>
        <w:t>William</w:t>
      </w:r>
      <w:r>
        <w:rPr>
          <w:color w:val="231F20"/>
          <w:spacing w:val="-11"/>
          <w:w w:val="95"/>
        </w:rPr>
        <w:t> </w:t>
      </w:r>
      <w:r>
        <w:rPr>
          <w:color w:val="231F20"/>
          <w:w w:val="95"/>
        </w:rPr>
        <w:t>Styron’s</w:t>
      </w:r>
      <w:r>
        <w:rPr>
          <w:color w:val="231F20"/>
          <w:spacing w:val="-11"/>
          <w:w w:val="95"/>
        </w:rPr>
        <w:t> </w:t>
      </w:r>
      <w:r>
        <w:rPr>
          <w:color w:val="231F20"/>
          <w:w w:val="95"/>
        </w:rPr>
        <w:t>reaction</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racial</w:t>
      </w:r>
      <w:r>
        <w:rPr>
          <w:color w:val="231F20"/>
          <w:spacing w:val="-11"/>
          <w:w w:val="95"/>
        </w:rPr>
        <w:t> </w:t>
      </w:r>
      <w:r>
        <w:rPr>
          <w:color w:val="231F20"/>
          <w:w w:val="95"/>
        </w:rPr>
        <w:t>cli- </w:t>
      </w:r>
      <w:r>
        <w:rPr>
          <w:color w:val="231F20"/>
          <w:w w:val="90"/>
        </w:rPr>
        <w:t>mate that has prevailed in the United States in the last fifteen years.”</w:t>
      </w:r>
      <w:hyperlink w:history="true" w:anchor="_bookmark284">
        <w:r>
          <w:rPr>
            <w:color w:val="231F20"/>
            <w:w w:val="90"/>
            <w:position w:val="7"/>
            <w:sz w:val="12"/>
          </w:rPr>
          <w:t>18</w:t>
        </w:r>
      </w:hyperlink>
      <w:r>
        <w:rPr>
          <w:color w:val="231F20"/>
          <w:spacing w:val="40"/>
          <w:position w:val="7"/>
          <w:sz w:val="12"/>
        </w:rPr>
        <w:t> </w:t>
      </w:r>
      <w:r>
        <w:rPr>
          <w:color w:val="231F20"/>
          <w:w w:val="90"/>
        </w:rPr>
        <w:t>Clarke goes on to position H. Rap Brown and Stokely Carmichael, two </w:t>
      </w:r>
      <w:r>
        <w:rPr>
          <w:color w:val="231F20"/>
          <w:spacing w:val="-2"/>
          <w:w w:val="90"/>
        </w:rPr>
        <w:t>Black</w:t>
      </w:r>
      <w:r>
        <w:rPr>
          <w:color w:val="231F20"/>
          <w:spacing w:val="-3"/>
          <w:w w:val="90"/>
        </w:rPr>
        <w:t> </w:t>
      </w:r>
      <w:r>
        <w:rPr>
          <w:color w:val="231F20"/>
          <w:spacing w:val="-2"/>
          <w:w w:val="90"/>
        </w:rPr>
        <w:t>Power</w:t>
      </w:r>
      <w:r>
        <w:rPr>
          <w:color w:val="231F20"/>
          <w:spacing w:val="-3"/>
          <w:w w:val="90"/>
        </w:rPr>
        <w:t> </w:t>
      </w:r>
      <w:r>
        <w:rPr>
          <w:color w:val="231F20"/>
          <w:spacing w:val="-2"/>
          <w:w w:val="90"/>
        </w:rPr>
        <w:t>proponents,</w:t>
      </w:r>
      <w:r>
        <w:rPr>
          <w:color w:val="231F20"/>
          <w:spacing w:val="-3"/>
          <w:w w:val="90"/>
        </w:rPr>
        <w:t> </w:t>
      </w:r>
      <w:r>
        <w:rPr>
          <w:color w:val="231F20"/>
          <w:spacing w:val="-2"/>
          <w:w w:val="90"/>
        </w:rPr>
        <w:t>as</w:t>
      </w:r>
      <w:r>
        <w:rPr>
          <w:color w:val="231F20"/>
          <w:spacing w:val="-3"/>
          <w:w w:val="90"/>
        </w:rPr>
        <w:t> </w:t>
      </w:r>
      <w:r>
        <w:rPr>
          <w:color w:val="231F20"/>
          <w:spacing w:val="-2"/>
          <w:w w:val="90"/>
        </w:rPr>
        <w:t>direct</w:t>
      </w:r>
      <w:r>
        <w:rPr>
          <w:color w:val="231F20"/>
          <w:spacing w:val="-3"/>
          <w:w w:val="90"/>
        </w:rPr>
        <w:t> </w:t>
      </w:r>
      <w:r>
        <w:rPr>
          <w:color w:val="231F20"/>
          <w:spacing w:val="-2"/>
          <w:w w:val="90"/>
        </w:rPr>
        <w:t>descendants</w:t>
      </w:r>
      <w:r>
        <w:rPr>
          <w:color w:val="231F20"/>
          <w:spacing w:val="-3"/>
          <w:w w:val="90"/>
        </w:rPr>
        <w:t> </w:t>
      </w:r>
      <w:r>
        <w:rPr>
          <w:color w:val="231F20"/>
          <w:spacing w:val="-2"/>
          <w:w w:val="90"/>
        </w:rPr>
        <w:t>of</w:t>
      </w:r>
      <w:r>
        <w:rPr>
          <w:color w:val="231F20"/>
          <w:spacing w:val="-3"/>
          <w:w w:val="90"/>
        </w:rPr>
        <w:t> </w:t>
      </w:r>
      <w:r>
        <w:rPr>
          <w:color w:val="231F20"/>
          <w:spacing w:val="-2"/>
          <w:w w:val="90"/>
        </w:rPr>
        <w:t>Turner’s</w:t>
      </w:r>
      <w:r>
        <w:rPr>
          <w:color w:val="231F20"/>
          <w:spacing w:val="-3"/>
          <w:w w:val="90"/>
        </w:rPr>
        <w:t> </w:t>
      </w:r>
      <w:r>
        <w:rPr>
          <w:color w:val="231F20"/>
          <w:spacing w:val="-2"/>
          <w:w w:val="90"/>
        </w:rPr>
        <w:t>legacy.</w:t>
      </w:r>
      <w:r>
        <w:rPr>
          <w:color w:val="231F20"/>
          <w:spacing w:val="-3"/>
          <w:w w:val="90"/>
        </w:rPr>
        <w:t> </w:t>
      </w:r>
      <w:r>
        <w:rPr>
          <w:color w:val="231F20"/>
          <w:spacing w:val="-2"/>
          <w:w w:val="90"/>
        </w:rPr>
        <w:t>Some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titles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essay</w:t>
      </w:r>
      <w:r>
        <w:rPr>
          <w:color w:val="231F20"/>
          <w:spacing w:val="-6"/>
          <w:w w:val="90"/>
        </w:rPr>
        <w:t> </w:t>
      </w:r>
      <w:r>
        <w:rPr>
          <w:color w:val="231F20"/>
          <w:w w:val="90"/>
        </w:rPr>
        <w:t>compiled</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anthology</w:t>
      </w:r>
      <w:r>
        <w:rPr>
          <w:color w:val="231F20"/>
          <w:spacing w:val="-6"/>
          <w:w w:val="90"/>
        </w:rPr>
        <w:t> </w:t>
      </w:r>
      <w:r>
        <w:rPr>
          <w:color w:val="231F20"/>
          <w:w w:val="90"/>
        </w:rPr>
        <w:t>reveal</w:t>
      </w:r>
      <w:r>
        <w:rPr>
          <w:color w:val="231F20"/>
          <w:spacing w:val="-6"/>
          <w:w w:val="90"/>
        </w:rPr>
        <w:t> </w:t>
      </w:r>
      <w:r>
        <w:rPr>
          <w:color w:val="231F20"/>
          <w:w w:val="90"/>
        </w:rPr>
        <w:t>the</w:t>
      </w:r>
      <w:r>
        <w:rPr>
          <w:color w:val="231F20"/>
          <w:spacing w:val="-6"/>
          <w:w w:val="90"/>
        </w:rPr>
        <w:t> </w:t>
      </w:r>
      <w:r>
        <w:rPr>
          <w:color w:val="231F20"/>
          <w:w w:val="90"/>
        </w:rPr>
        <w:t>feelings</w:t>
      </w:r>
      <w:r>
        <w:rPr>
          <w:color w:val="231F20"/>
          <w:spacing w:val="-6"/>
          <w:w w:val="90"/>
        </w:rPr>
        <w:t> </w:t>
      </w:r>
      <w:r>
        <w:rPr>
          <w:color w:val="231F20"/>
          <w:w w:val="90"/>
        </w:rPr>
        <w:t>of the</w:t>
      </w:r>
      <w:r>
        <w:rPr>
          <w:color w:val="231F20"/>
          <w:spacing w:val="-4"/>
          <w:w w:val="90"/>
        </w:rPr>
        <w:t> </w:t>
      </w:r>
      <w:r>
        <w:rPr>
          <w:color w:val="231F20"/>
          <w:w w:val="90"/>
        </w:rPr>
        <w:t>sacred</w:t>
      </w:r>
      <w:r>
        <w:rPr>
          <w:color w:val="231F20"/>
          <w:spacing w:val="-4"/>
          <w:w w:val="90"/>
        </w:rPr>
        <w:t> </w:t>
      </w:r>
      <w:r>
        <w:rPr>
          <w:color w:val="231F20"/>
          <w:w w:val="90"/>
        </w:rPr>
        <w:t>and</w:t>
      </w:r>
      <w:r>
        <w:rPr>
          <w:color w:val="231F20"/>
          <w:spacing w:val="-4"/>
          <w:w w:val="90"/>
        </w:rPr>
        <w:t> </w:t>
      </w:r>
      <w:r>
        <w:rPr>
          <w:color w:val="231F20"/>
          <w:w w:val="90"/>
        </w:rPr>
        <w:t>personal</w:t>
      </w:r>
      <w:r>
        <w:rPr>
          <w:color w:val="231F20"/>
          <w:spacing w:val="-4"/>
          <w:w w:val="90"/>
        </w:rPr>
        <w:t> </w:t>
      </w:r>
      <w:r>
        <w:rPr>
          <w:color w:val="231F20"/>
          <w:w w:val="90"/>
        </w:rPr>
        <w:t>ownership</w:t>
      </w:r>
      <w:r>
        <w:rPr>
          <w:color w:val="231F20"/>
          <w:spacing w:val="-4"/>
          <w:w w:val="90"/>
        </w:rPr>
        <w:t> </w:t>
      </w:r>
      <w:r>
        <w:rPr>
          <w:color w:val="231F20"/>
          <w:w w:val="90"/>
        </w:rPr>
        <w:t>black</w:t>
      </w:r>
      <w:r>
        <w:rPr>
          <w:color w:val="231F20"/>
          <w:spacing w:val="-4"/>
          <w:w w:val="90"/>
        </w:rPr>
        <w:t> </w:t>
      </w:r>
      <w:r>
        <w:rPr>
          <w:color w:val="231F20"/>
          <w:w w:val="90"/>
        </w:rPr>
        <w:t>men</w:t>
      </w:r>
      <w:r>
        <w:rPr>
          <w:color w:val="231F20"/>
          <w:spacing w:val="-4"/>
          <w:w w:val="90"/>
        </w:rPr>
        <w:t> </w:t>
      </w:r>
      <w:r>
        <w:rPr>
          <w:color w:val="231F20"/>
          <w:w w:val="90"/>
        </w:rPr>
        <w:t>associated</w:t>
      </w:r>
      <w:r>
        <w:rPr>
          <w:color w:val="231F20"/>
          <w:spacing w:val="-4"/>
          <w:w w:val="90"/>
        </w:rPr>
        <w:t> </w:t>
      </w:r>
      <w:r>
        <w:rPr>
          <w:color w:val="231F20"/>
          <w:w w:val="90"/>
        </w:rPr>
        <w:t>with</w:t>
      </w:r>
      <w:r>
        <w:rPr>
          <w:color w:val="231F20"/>
          <w:spacing w:val="-4"/>
          <w:w w:val="90"/>
        </w:rPr>
        <w:t> </w:t>
      </w:r>
      <w:r>
        <w:rPr>
          <w:color w:val="231F20"/>
          <w:w w:val="90"/>
        </w:rPr>
        <w:t>Turner’s memory:</w:t>
      </w:r>
      <w:r>
        <w:rPr>
          <w:color w:val="231F20"/>
          <w:spacing w:val="-8"/>
          <w:w w:val="90"/>
        </w:rPr>
        <w:t> </w:t>
      </w:r>
      <w:r>
        <w:rPr>
          <w:color w:val="231F20"/>
          <w:w w:val="90"/>
        </w:rPr>
        <w:t>Vincent</w:t>
      </w:r>
      <w:r>
        <w:rPr>
          <w:color w:val="231F20"/>
          <w:spacing w:val="-8"/>
          <w:w w:val="90"/>
        </w:rPr>
        <w:t> </w:t>
      </w:r>
      <w:r>
        <w:rPr>
          <w:color w:val="231F20"/>
          <w:w w:val="90"/>
        </w:rPr>
        <w:t>Harding’s</w:t>
      </w:r>
      <w:r>
        <w:rPr>
          <w:color w:val="231F20"/>
          <w:spacing w:val="-8"/>
          <w:w w:val="90"/>
        </w:rPr>
        <w:t> </w:t>
      </w:r>
      <w:r>
        <w:rPr>
          <w:color w:val="231F20"/>
          <w:w w:val="90"/>
        </w:rPr>
        <w:t>“You’ve</w:t>
      </w:r>
      <w:r>
        <w:rPr>
          <w:color w:val="231F20"/>
          <w:spacing w:val="-8"/>
          <w:w w:val="90"/>
        </w:rPr>
        <w:t> </w:t>
      </w:r>
      <w:r>
        <w:rPr>
          <w:color w:val="231F20"/>
          <w:w w:val="90"/>
        </w:rPr>
        <w:t>Taken</w:t>
      </w:r>
      <w:r>
        <w:rPr>
          <w:color w:val="231F20"/>
          <w:spacing w:val="-8"/>
          <w:w w:val="90"/>
        </w:rPr>
        <w:t> </w:t>
      </w:r>
      <w:r>
        <w:rPr>
          <w:color w:val="231F20"/>
          <w:w w:val="90"/>
        </w:rPr>
        <w:t>My</w:t>
      </w:r>
      <w:r>
        <w:rPr>
          <w:color w:val="231F20"/>
          <w:spacing w:val="-8"/>
          <w:w w:val="90"/>
        </w:rPr>
        <w:t> </w:t>
      </w:r>
      <w:r>
        <w:rPr>
          <w:color w:val="231F20"/>
          <w:w w:val="90"/>
        </w:rPr>
        <w:t>Nat</w:t>
      </w:r>
      <w:r>
        <w:rPr>
          <w:color w:val="231F20"/>
          <w:spacing w:val="-8"/>
          <w:w w:val="90"/>
        </w:rPr>
        <w:t> </w:t>
      </w:r>
      <w:r>
        <w:rPr>
          <w:color w:val="231F20"/>
          <w:w w:val="90"/>
        </w:rPr>
        <w:t>and</w:t>
      </w:r>
      <w:r>
        <w:rPr>
          <w:color w:val="231F20"/>
          <w:spacing w:val="-8"/>
          <w:w w:val="90"/>
        </w:rPr>
        <w:t> </w:t>
      </w:r>
      <w:r>
        <w:rPr>
          <w:color w:val="231F20"/>
          <w:w w:val="90"/>
        </w:rPr>
        <w:t>Gone,”</w:t>
      </w:r>
      <w:r>
        <w:rPr>
          <w:color w:val="231F20"/>
          <w:spacing w:val="-8"/>
          <w:w w:val="90"/>
        </w:rPr>
        <w:t> </w:t>
      </w:r>
      <w:r>
        <w:rPr>
          <w:color w:val="231F20"/>
          <w:w w:val="90"/>
        </w:rPr>
        <w:t>Lerone </w:t>
      </w:r>
      <w:r>
        <w:rPr>
          <w:color w:val="231F20"/>
          <w:spacing w:val="-4"/>
          <w:w w:val="95"/>
        </w:rPr>
        <w:t>Bennett</w:t>
      </w:r>
      <w:r>
        <w:rPr>
          <w:color w:val="231F20"/>
          <w:spacing w:val="-7"/>
          <w:w w:val="95"/>
        </w:rPr>
        <w:t> </w:t>
      </w:r>
      <w:r>
        <w:rPr>
          <w:color w:val="231F20"/>
          <w:spacing w:val="-4"/>
          <w:w w:val="95"/>
        </w:rPr>
        <w:t>Jr.’s</w:t>
      </w:r>
      <w:r>
        <w:rPr>
          <w:color w:val="231F20"/>
          <w:spacing w:val="-7"/>
          <w:w w:val="95"/>
        </w:rPr>
        <w:t> </w:t>
      </w:r>
      <w:r>
        <w:rPr>
          <w:color w:val="231F20"/>
          <w:spacing w:val="-4"/>
          <w:w w:val="95"/>
        </w:rPr>
        <w:t>“Nat’s</w:t>
      </w:r>
      <w:r>
        <w:rPr>
          <w:color w:val="231F20"/>
          <w:spacing w:val="-7"/>
          <w:w w:val="95"/>
        </w:rPr>
        <w:t> </w:t>
      </w:r>
      <w:r>
        <w:rPr>
          <w:color w:val="231F20"/>
          <w:spacing w:val="-4"/>
          <w:w w:val="95"/>
        </w:rPr>
        <w:t>Last</w:t>
      </w:r>
      <w:r>
        <w:rPr>
          <w:color w:val="231F20"/>
          <w:spacing w:val="-7"/>
          <w:w w:val="95"/>
        </w:rPr>
        <w:t> </w:t>
      </w:r>
      <w:r>
        <w:rPr>
          <w:color w:val="231F20"/>
          <w:spacing w:val="-4"/>
          <w:w w:val="95"/>
        </w:rPr>
        <w:t>White</w:t>
      </w:r>
      <w:r>
        <w:rPr>
          <w:color w:val="231F20"/>
          <w:spacing w:val="-7"/>
          <w:w w:val="95"/>
        </w:rPr>
        <w:t> </w:t>
      </w:r>
      <w:r>
        <w:rPr>
          <w:color w:val="231F20"/>
          <w:spacing w:val="-4"/>
          <w:w w:val="95"/>
        </w:rPr>
        <w:t>Man,”</w:t>
      </w:r>
      <w:r>
        <w:rPr>
          <w:color w:val="231F20"/>
          <w:spacing w:val="-7"/>
          <w:w w:val="95"/>
        </w:rPr>
        <w:t> </w:t>
      </w:r>
      <w:r>
        <w:rPr>
          <w:color w:val="231F20"/>
          <w:spacing w:val="-4"/>
          <w:w w:val="95"/>
        </w:rPr>
        <w:t>and</w:t>
      </w:r>
      <w:r>
        <w:rPr>
          <w:color w:val="231F20"/>
          <w:spacing w:val="-7"/>
          <w:w w:val="95"/>
        </w:rPr>
        <w:t> </w:t>
      </w:r>
      <w:r>
        <w:rPr>
          <w:color w:val="231F20"/>
          <w:spacing w:val="-4"/>
          <w:w w:val="95"/>
        </w:rPr>
        <w:t>Charles</w:t>
      </w:r>
      <w:r>
        <w:rPr>
          <w:color w:val="231F20"/>
          <w:spacing w:val="-7"/>
          <w:w w:val="95"/>
        </w:rPr>
        <w:t> </w:t>
      </w:r>
      <w:r>
        <w:rPr>
          <w:color w:val="231F20"/>
          <w:spacing w:val="-4"/>
          <w:w w:val="95"/>
        </w:rPr>
        <w:t>V.</w:t>
      </w:r>
      <w:r>
        <w:rPr>
          <w:color w:val="231F20"/>
          <w:spacing w:val="-7"/>
          <w:w w:val="95"/>
        </w:rPr>
        <w:t> </w:t>
      </w:r>
      <w:r>
        <w:rPr>
          <w:color w:val="231F20"/>
          <w:spacing w:val="-4"/>
          <w:w w:val="95"/>
        </w:rPr>
        <w:t>Hamilton’s</w:t>
      </w:r>
      <w:r>
        <w:rPr>
          <w:color w:val="231F20"/>
          <w:spacing w:val="-7"/>
          <w:w w:val="95"/>
        </w:rPr>
        <w:t> </w:t>
      </w:r>
      <w:r>
        <w:rPr>
          <w:color w:val="231F20"/>
          <w:spacing w:val="-4"/>
          <w:w w:val="95"/>
        </w:rPr>
        <w:t>“Our </w:t>
      </w:r>
      <w:r>
        <w:rPr>
          <w:color w:val="231F20"/>
          <w:w w:val="90"/>
        </w:rPr>
        <w:t>Nat Turner and William Styron’s Creation” are examples.</w:t>
      </w:r>
    </w:p>
    <w:p>
      <w:pPr>
        <w:pStyle w:val="BodyText"/>
        <w:spacing w:line="225" w:lineRule="auto"/>
        <w:ind w:left="118" w:right="111" w:firstLine="238"/>
      </w:pPr>
      <w:r>
        <w:rPr>
          <w:color w:val="231F20"/>
          <w:spacing w:val="-2"/>
        </w:rPr>
        <w:t>The</w:t>
      </w:r>
      <w:r>
        <w:rPr>
          <w:color w:val="231F20"/>
          <w:spacing w:val="-14"/>
        </w:rPr>
        <w:t> </w:t>
      </w:r>
      <w:r>
        <w:rPr>
          <w:color w:val="231F20"/>
          <w:spacing w:val="-2"/>
        </w:rPr>
        <w:t>image</w:t>
      </w:r>
      <w:r>
        <w:rPr>
          <w:color w:val="231F20"/>
          <w:spacing w:val="-12"/>
        </w:rPr>
        <w:t> </w:t>
      </w:r>
      <w:r>
        <w:rPr>
          <w:color w:val="231F20"/>
          <w:spacing w:val="-2"/>
        </w:rPr>
        <w:t>of</w:t>
      </w:r>
      <w:r>
        <w:rPr>
          <w:color w:val="231F20"/>
          <w:spacing w:val="-12"/>
        </w:rPr>
        <w:t> </w:t>
      </w:r>
      <w:r>
        <w:rPr>
          <w:color w:val="231F20"/>
          <w:spacing w:val="-2"/>
        </w:rPr>
        <w:t>Turner</w:t>
      </w:r>
      <w:r>
        <w:rPr>
          <w:color w:val="231F20"/>
          <w:spacing w:val="-11"/>
        </w:rPr>
        <w:t> </w:t>
      </w:r>
      <w:r>
        <w:rPr>
          <w:color w:val="231F20"/>
          <w:spacing w:val="-2"/>
        </w:rPr>
        <w:t>as</w:t>
      </w:r>
      <w:r>
        <w:rPr>
          <w:color w:val="231F20"/>
          <w:spacing w:val="-12"/>
        </w:rPr>
        <w:t> </w:t>
      </w:r>
      <w:r>
        <w:rPr>
          <w:color w:val="231F20"/>
          <w:spacing w:val="-2"/>
        </w:rPr>
        <w:t>consumed</w:t>
      </w:r>
      <w:r>
        <w:rPr>
          <w:color w:val="231F20"/>
          <w:spacing w:val="-12"/>
        </w:rPr>
        <w:t> </w:t>
      </w:r>
      <w:r>
        <w:rPr>
          <w:color w:val="231F20"/>
          <w:spacing w:val="-2"/>
        </w:rPr>
        <w:t>by</w:t>
      </w:r>
      <w:r>
        <w:rPr>
          <w:color w:val="231F20"/>
          <w:spacing w:val="-12"/>
        </w:rPr>
        <w:t> </w:t>
      </w:r>
      <w:r>
        <w:rPr>
          <w:color w:val="231F20"/>
          <w:spacing w:val="-2"/>
        </w:rPr>
        <w:t>whites</w:t>
      </w:r>
      <w:r>
        <w:rPr>
          <w:color w:val="231F20"/>
          <w:spacing w:val="-11"/>
        </w:rPr>
        <w:t> </w:t>
      </w:r>
      <w:r>
        <w:rPr>
          <w:color w:val="231F20"/>
          <w:spacing w:val="-2"/>
        </w:rPr>
        <w:t>did</w:t>
      </w:r>
      <w:r>
        <w:rPr>
          <w:color w:val="231F20"/>
          <w:spacing w:val="-12"/>
        </w:rPr>
        <w:t> </w:t>
      </w:r>
      <w:r>
        <w:rPr>
          <w:color w:val="231F20"/>
          <w:spacing w:val="-2"/>
        </w:rPr>
        <w:t>not</w:t>
      </w:r>
      <w:r>
        <w:rPr>
          <w:color w:val="231F20"/>
          <w:spacing w:val="-12"/>
        </w:rPr>
        <w:t> </w:t>
      </w:r>
      <w:r>
        <w:rPr>
          <w:color w:val="231F20"/>
          <w:spacing w:val="-2"/>
        </w:rPr>
        <w:t>fit</w:t>
      </w:r>
      <w:r>
        <w:rPr>
          <w:color w:val="231F20"/>
          <w:spacing w:val="-12"/>
        </w:rPr>
        <w:t> </w:t>
      </w:r>
      <w:r>
        <w:rPr>
          <w:color w:val="231F20"/>
          <w:spacing w:val="-2"/>
        </w:rPr>
        <w:t>into</w:t>
      </w:r>
      <w:r>
        <w:rPr>
          <w:color w:val="231F20"/>
          <w:spacing w:val="-11"/>
        </w:rPr>
        <w:t> </w:t>
      </w:r>
      <w:r>
        <w:rPr>
          <w:color w:val="231F20"/>
          <w:spacing w:val="-2"/>
        </w:rPr>
        <w:t>this </w:t>
      </w:r>
      <w:r>
        <w:rPr>
          <w:color w:val="231F20"/>
          <w:w w:val="95"/>
        </w:rPr>
        <w:t>model</w:t>
      </w:r>
      <w:r>
        <w:rPr>
          <w:color w:val="231F20"/>
          <w:spacing w:val="-3"/>
          <w:w w:val="95"/>
        </w:rPr>
        <w:t> </w:t>
      </w:r>
      <w:r>
        <w:rPr>
          <w:color w:val="231F20"/>
          <w:w w:val="95"/>
        </w:rPr>
        <w:t>of</w:t>
      </w:r>
      <w:r>
        <w:rPr>
          <w:color w:val="231F20"/>
          <w:spacing w:val="-3"/>
          <w:w w:val="95"/>
        </w:rPr>
        <w:t> </w:t>
      </w:r>
      <w:r>
        <w:rPr>
          <w:color w:val="231F20"/>
          <w:w w:val="95"/>
        </w:rPr>
        <w:t>the</w:t>
      </w:r>
      <w:r>
        <w:rPr>
          <w:color w:val="231F20"/>
          <w:spacing w:val="-3"/>
          <w:w w:val="95"/>
        </w:rPr>
        <w:t> </w:t>
      </w:r>
      <w:r>
        <w:rPr>
          <w:color w:val="231F20"/>
          <w:w w:val="95"/>
        </w:rPr>
        <w:t>sacred</w:t>
      </w:r>
      <w:r>
        <w:rPr>
          <w:color w:val="231F20"/>
          <w:spacing w:val="-3"/>
          <w:w w:val="95"/>
        </w:rPr>
        <w:t> </w:t>
      </w:r>
      <w:r>
        <w:rPr>
          <w:color w:val="231F20"/>
          <w:w w:val="95"/>
        </w:rPr>
        <w:t>black</w:t>
      </w:r>
      <w:r>
        <w:rPr>
          <w:color w:val="231F20"/>
          <w:spacing w:val="-3"/>
          <w:w w:val="95"/>
        </w:rPr>
        <w:t> </w:t>
      </w:r>
      <w:r>
        <w:rPr>
          <w:color w:val="231F20"/>
          <w:w w:val="95"/>
        </w:rPr>
        <w:t>heroic</w:t>
      </w:r>
      <w:r>
        <w:rPr>
          <w:color w:val="231F20"/>
          <w:spacing w:val="-3"/>
          <w:w w:val="95"/>
        </w:rPr>
        <w:t> </w:t>
      </w:r>
      <w:r>
        <w:rPr>
          <w:color w:val="231F20"/>
          <w:w w:val="95"/>
        </w:rPr>
        <w:t>figure.</w:t>
      </w:r>
      <w:r>
        <w:rPr>
          <w:color w:val="231F20"/>
          <w:spacing w:val="-3"/>
          <w:w w:val="95"/>
        </w:rPr>
        <w:t> </w:t>
      </w:r>
      <w:r>
        <w:rPr>
          <w:color w:val="231F20"/>
          <w:w w:val="95"/>
        </w:rPr>
        <w:t>In</w:t>
      </w:r>
      <w:r>
        <w:rPr>
          <w:color w:val="231F20"/>
          <w:spacing w:val="-3"/>
          <w:w w:val="95"/>
        </w:rPr>
        <w:t> </w:t>
      </w:r>
      <w:r>
        <w:rPr>
          <w:color w:val="231F20"/>
          <w:w w:val="95"/>
        </w:rPr>
        <w:t>his</w:t>
      </w:r>
      <w:r>
        <w:rPr>
          <w:color w:val="231F20"/>
          <w:spacing w:val="-3"/>
          <w:w w:val="95"/>
        </w:rPr>
        <w:t> </w:t>
      </w:r>
      <w:r>
        <w:rPr>
          <w:color w:val="231F20"/>
          <w:w w:val="95"/>
        </w:rPr>
        <w:t>analysis</w:t>
      </w:r>
      <w:r>
        <w:rPr>
          <w:color w:val="231F20"/>
          <w:spacing w:val="-3"/>
          <w:w w:val="95"/>
        </w:rPr>
        <w:t> </w:t>
      </w:r>
      <w:r>
        <w:rPr>
          <w:color w:val="231F20"/>
          <w:w w:val="95"/>
        </w:rPr>
        <w:t>cited</w:t>
      </w:r>
      <w:r>
        <w:rPr>
          <w:color w:val="231F20"/>
          <w:spacing w:val="-3"/>
          <w:w w:val="95"/>
        </w:rPr>
        <w:t> </w:t>
      </w:r>
      <w:r>
        <w:rPr>
          <w:color w:val="231F20"/>
          <w:w w:val="95"/>
        </w:rPr>
        <w:t>earlier, </w:t>
      </w:r>
      <w:r>
        <w:rPr>
          <w:color w:val="231F20"/>
          <w:w w:val="90"/>
        </w:rPr>
        <w:t>Kaiser links the cannibalization of Turner to emasculation, effeminacy, and</w:t>
      </w:r>
      <w:r>
        <w:rPr>
          <w:color w:val="231F20"/>
          <w:spacing w:val="-1"/>
          <w:w w:val="90"/>
        </w:rPr>
        <w:t> </w:t>
      </w:r>
      <w:r>
        <w:rPr>
          <w:color w:val="231F20"/>
          <w:w w:val="90"/>
        </w:rPr>
        <w:t>larger</w:t>
      </w:r>
      <w:r>
        <w:rPr>
          <w:color w:val="231F20"/>
          <w:spacing w:val="-1"/>
          <w:w w:val="90"/>
        </w:rPr>
        <w:t> </w:t>
      </w:r>
      <w:r>
        <w:rPr>
          <w:color w:val="231F20"/>
          <w:w w:val="90"/>
        </w:rPr>
        <w:t>moral</w:t>
      </w:r>
      <w:r>
        <w:rPr>
          <w:color w:val="231F20"/>
          <w:spacing w:val="-1"/>
          <w:w w:val="90"/>
        </w:rPr>
        <w:t> </w:t>
      </w:r>
      <w:r>
        <w:rPr>
          <w:color w:val="231F20"/>
          <w:w w:val="90"/>
        </w:rPr>
        <w:t>issues</w:t>
      </w:r>
      <w:r>
        <w:rPr>
          <w:color w:val="231F20"/>
          <w:spacing w:val="-1"/>
          <w:w w:val="90"/>
        </w:rPr>
        <w:t> </w:t>
      </w:r>
      <w:r>
        <w:rPr>
          <w:color w:val="231F20"/>
          <w:w w:val="90"/>
        </w:rPr>
        <w:t>confronting</w:t>
      </w:r>
      <w:r>
        <w:rPr>
          <w:color w:val="231F20"/>
          <w:spacing w:val="-1"/>
          <w:w w:val="90"/>
        </w:rPr>
        <w:t> </w:t>
      </w:r>
      <w:r>
        <w:rPr>
          <w:color w:val="231F20"/>
          <w:w w:val="90"/>
        </w:rPr>
        <w:t>the</w:t>
      </w:r>
      <w:r>
        <w:rPr>
          <w:color w:val="231F20"/>
          <w:spacing w:val="-1"/>
          <w:w w:val="90"/>
        </w:rPr>
        <w:t> </w:t>
      </w:r>
      <w:r>
        <w:rPr>
          <w:color w:val="231F20"/>
          <w:w w:val="90"/>
        </w:rPr>
        <w:t>nation.</w:t>
      </w:r>
      <w:r>
        <w:rPr>
          <w:color w:val="231F20"/>
          <w:spacing w:val="-1"/>
          <w:w w:val="90"/>
        </w:rPr>
        <w:t> </w:t>
      </w:r>
      <w:r>
        <w:rPr>
          <w:color w:val="231F20"/>
          <w:w w:val="90"/>
        </w:rPr>
        <w:t>He</w:t>
      </w:r>
      <w:r>
        <w:rPr>
          <w:color w:val="231F20"/>
          <w:spacing w:val="-1"/>
          <w:w w:val="90"/>
        </w:rPr>
        <w:t> </w:t>
      </w:r>
      <w:r>
        <w:rPr>
          <w:color w:val="231F20"/>
          <w:w w:val="90"/>
        </w:rPr>
        <w:t>points</w:t>
      </w:r>
      <w:r>
        <w:rPr>
          <w:color w:val="231F20"/>
          <w:spacing w:val="-1"/>
          <w:w w:val="90"/>
        </w:rPr>
        <w:t> </w:t>
      </w:r>
      <w:r>
        <w:rPr>
          <w:color w:val="231F20"/>
          <w:w w:val="90"/>
        </w:rPr>
        <w:t>out</w:t>
      </w:r>
      <w:r>
        <w:rPr>
          <w:color w:val="231F20"/>
          <w:spacing w:val="-1"/>
          <w:w w:val="90"/>
        </w:rPr>
        <w:t> </w:t>
      </w:r>
      <w:r>
        <w:rPr>
          <w:color w:val="231F20"/>
          <w:w w:val="90"/>
        </w:rPr>
        <w:t>how</w:t>
      </w:r>
      <w:r>
        <w:rPr>
          <w:color w:val="231F20"/>
          <w:spacing w:val="-1"/>
          <w:w w:val="90"/>
        </w:rPr>
        <w:t> </w:t>
      </w:r>
      <w:r>
        <w:rPr>
          <w:color w:val="231F20"/>
          <w:w w:val="90"/>
        </w:rPr>
        <w:t>Sty- </w:t>
      </w:r>
      <w:r>
        <w:rPr>
          <w:color w:val="231F20"/>
          <w:w w:val="95"/>
        </w:rPr>
        <w:t>ron’s</w:t>
      </w:r>
      <w:r>
        <w:rPr>
          <w:color w:val="231F20"/>
          <w:spacing w:val="-11"/>
          <w:w w:val="95"/>
        </w:rPr>
        <w:t> </w:t>
      </w:r>
      <w:r>
        <w:rPr>
          <w:color w:val="231F20"/>
          <w:w w:val="95"/>
        </w:rPr>
        <w:t>argument</w:t>
      </w:r>
      <w:r>
        <w:rPr>
          <w:color w:val="231F20"/>
          <w:spacing w:val="-11"/>
          <w:w w:val="95"/>
        </w:rPr>
        <w:t> </w:t>
      </w:r>
      <w:r>
        <w:rPr>
          <w:color w:val="231F20"/>
          <w:w w:val="95"/>
        </w:rPr>
        <w:t>builds</w:t>
      </w:r>
      <w:r>
        <w:rPr>
          <w:color w:val="231F20"/>
          <w:spacing w:val="-11"/>
          <w:w w:val="95"/>
        </w:rPr>
        <w:t> </w:t>
      </w:r>
      <w:r>
        <w:rPr>
          <w:color w:val="231F20"/>
          <w:w w:val="95"/>
        </w:rPr>
        <w:t>upon</w:t>
      </w:r>
      <w:r>
        <w:rPr>
          <w:color w:val="231F20"/>
          <w:spacing w:val="-11"/>
          <w:w w:val="95"/>
        </w:rPr>
        <w:t> </w:t>
      </w:r>
      <w:r>
        <w:rPr>
          <w:color w:val="231F20"/>
          <w:w w:val="95"/>
        </w:rPr>
        <w:t>the</w:t>
      </w:r>
      <w:r>
        <w:rPr>
          <w:color w:val="231F20"/>
          <w:spacing w:val="-11"/>
          <w:w w:val="95"/>
        </w:rPr>
        <w:t> </w:t>
      </w:r>
      <w:r>
        <w:rPr>
          <w:color w:val="231F20"/>
          <w:w w:val="95"/>
        </w:rPr>
        <w:t>“fraudulent</w:t>
      </w:r>
      <w:r>
        <w:rPr>
          <w:color w:val="231F20"/>
          <w:spacing w:val="-11"/>
          <w:w w:val="95"/>
        </w:rPr>
        <w:t> </w:t>
      </w:r>
      <w:r>
        <w:rPr>
          <w:color w:val="231F20"/>
          <w:w w:val="95"/>
        </w:rPr>
        <w:t>and</w:t>
      </w:r>
      <w:r>
        <w:rPr>
          <w:color w:val="231F20"/>
          <w:spacing w:val="-11"/>
          <w:w w:val="95"/>
        </w:rPr>
        <w:t> </w:t>
      </w:r>
      <w:r>
        <w:rPr>
          <w:color w:val="231F20"/>
          <w:w w:val="95"/>
        </w:rPr>
        <w:t>untenable</w:t>
      </w:r>
      <w:r>
        <w:rPr>
          <w:color w:val="231F20"/>
          <w:spacing w:val="-11"/>
          <w:w w:val="95"/>
        </w:rPr>
        <w:t> </w:t>
      </w:r>
      <w:r>
        <w:rPr>
          <w:color w:val="231F20"/>
          <w:w w:val="95"/>
        </w:rPr>
        <w:t>thesis</w:t>
      </w:r>
      <w:r>
        <w:rPr>
          <w:color w:val="231F20"/>
          <w:spacing w:val="-11"/>
          <w:w w:val="95"/>
        </w:rPr>
        <w:t> </w:t>
      </w:r>
      <w:r>
        <w:rPr>
          <w:color w:val="231F20"/>
          <w:w w:val="95"/>
        </w:rPr>
        <w:t>of </w:t>
      </w:r>
      <w:r>
        <w:rPr>
          <w:color w:val="231F20"/>
          <w:w w:val="90"/>
        </w:rPr>
        <w:t>Frank Tannebaum and Stanley M. Elkins,” which was “that American slavery was so oppressive, despotic and emasculating psychologically that revolt was impossible and Negroes could only be Sambos.”</w:t>
      </w:r>
      <w:hyperlink w:history="true" w:anchor="_bookmark284">
        <w:r>
          <w:rPr>
            <w:color w:val="231F20"/>
            <w:w w:val="90"/>
            <w:position w:val="7"/>
            <w:sz w:val="12"/>
          </w:rPr>
          <w:t>19</w:t>
        </w:r>
      </w:hyperlink>
      <w:r>
        <w:rPr>
          <w:color w:val="231F20"/>
          <w:spacing w:val="28"/>
          <w:position w:val="7"/>
          <w:sz w:val="12"/>
        </w:rPr>
        <w:t> </w:t>
      </w:r>
      <w:r>
        <w:rPr>
          <w:color w:val="231F20"/>
          <w:w w:val="90"/>
        </w:rPr>
        <w:t>Sty- ron has admitted in an interview that the text that most influenced his thinking</w:t>
      </w:r>
      <w:r>
        <w:rPr>
          <w:color w:val="231F20"/>
          <w:spacing w:val="-6"/>
          <w:w w:val="90"/>
        </w:rPr>
        <w:t> </w:t>
      </w:r>
      <w:r>
        <w:rPr>
          <w:color w:val="231F20"/>
          <w:w w:val="90"/>
        </w:rPr>
        <w:t>about</w:t>
      </w:r>
      <w:r>
        <w:rPr>
          <w:color w:val="231F20"/>
          <w:spacing w:val="-6"/>
          <w:w w:val="90"/>
        </w:rPr>
        <w:t> </w:t>
      </w:r>
      <w:r>
        <w:rPr>
          <w:color w:val="231F20"/>
          <w:w w:val="90"/>
        </w:rPr>
        <w:t>slavery</w:t>
      </w:r>
      <w:r>
        <w:rPr>
          <w:color w:val="231F20"/>
          <w:spacing w:val="-6"/>
          <w:w w:val="90"/>
        </w:rPr>
        <w:t> </w:t>
      </w:r>
      <w:r>
        <w:rPr>
          <w:color w:val="231F20"/>
          <w:w w:val="90"/>
        </w:rPr>
        <w:t>as</w:t>
      </w:r>
      <w:r>
        <w:rPr>
          <w:color w:val="231F20"/>
          <w:spacing w:val="-6"/>
          <w:w w:val="90"/>
        </w:rPr>
        <w:t> </w:t>
      </w:r>
      <w:r>
        <w:rPr>
          <w:color w:val="231F20"/>
          <w:w w:val="90"/>
        </w:rPr>
        <w:t>an</w:t>
      </w:r>
      <w:r>
        <w:rPr>
          <w:color w:val="231F20"/>
          <w:spacing w:val="-6"/>
          <w:w w:val="90"/>
        </w:rPr>
        <w:t> </w:t>
      </w:r>
      <w:r>
        <w:rPr>
          <w:color w:val="231F20"/>
          <w:w w:val="90"/>
        </w:rPr>
        <w:t>institution</w:t>
      </w:r>
      <w:r>
        <w:rPr>
          <w:color w:val="231F20"/>
          <w:spacing w:val="-6"/>
          <w:w w:val="90"/>
        </w:rPr>
        <w:t> </w:t>
      </w:r>
      <w:r>
        <w:rPr>
          <w:color w:val="231F20"/>
          <w:w w:val="90"/>
        </w:rPr>
        <w:t>and</w:t>
      </w:r>
      <w:r>
        <w:rPr>
          <w:color w:val="231F20"/>
          <w:spacing w:val="-6"/>
          <w:w w:val="90"/>
        </w:rPr>
        <w:t> </w:t>
      </w:r>
      <w:r>
        <w:rPr>
          <w:color w:val="231F20"/>
          <w:w w:val="90"/>
        </w:rPr>
        <w:t>the</w:t>
      </w:r>
      <w:r>
        <w:rPr>
          <w:color w:val="231F20"/>
          <w:spacing w:val="-6"/>
          <w:w w:val="90"/>
        </w:rPr>
        <w:t> </w:t>
      </w:r>
      <w:r>
        <w:rPr>
          <w:color w:val="231F20"/>
          <w:w w:val="90"/>
        </w:rPr>
        <w:t>slave’s</w:t>
      </w:r>
      <w:r>
        <w:rPr>
          <w:color w:val="231F20"/>
          <w:spacing w:val="-6"/>
          <w:w w:val="90"/>
        </w:rPr>
        <w:t> </w:t>
      </w:r>
      <w:r>
        <w:rPr>
          <w:color w:val="231F20"/>
          <w:w w:val="90"/>
        </w:rPr>
        <w:t>psychology</w:t>
      </w:r>
      <w:r>
        <w:rPr>
          <w:color w:val="231F20"/>
          <w:spacing w:val="-6"/>
          <w:w w:val="90"/>
        </w:rPr>
        <w:t> </w:t>
      </w:r>
      <w:r>
        <w:rPr>
          <w:color w:val="231F20"/>
          <w:w w:val="90"/>
        </w:rPr>
        <w:t>was Elkins’s </w:t>
      </w:r>
      <w:r>
        <w:rPr>
          <w:i/>
          <w:color w:val="231F20"/>
          <w:w w:val="90"/>
        </w:rPr>
        <w:t>Slavery</w:t>
      </w:r>
      <w:r>
        <w:rPr>
          <w:color w:val="231F20"/>
          <w:w w:val="90"/>
        </w:rPr>
        <w:t>.</w:t>
      </w:r>
      <w:hyperlink w:history="true" w:anchor="_bookmark284">
        <w:r>
          <w:rPr>
            <w:color w:val="231F20"/>
            <w:w w:val="90"/>
            <w:position w:val="7"/>
            <w:sz w:val="12"/>
          </w:rPr>
          <w:t>20</w:t>
        </w:r>
      </w:hyperlink>
      <w:r>
        <w:rPr>
          <w:color w:val="231F20"/>
          <w:spacing w:val="37"/>
          <w:position w:val="7"/>
          <w:sz w:val="12"/>
        </w:rPr>
        <w:t> </w:t>
      </w:r>
      <w:r>
        <w:rPr>
          <w:color w:val="231F20"/>
          <w:w w:val="90"/>
        </w:rPr>
        <w:t>Kaiser briefly entertains the issue of cannibalism in</w:t>
      </w:r>
    </w:p>
    <w:p>
      <w:pPr>
        <w:spacing w:after="0" w:line="225" w:lineRule="auto"/>
        <w:sectPr>
          <w:pgSz w:w="7710" w:h="12270"/>
          <w:pgMar w:header="668" w:footer="0" w:top="1100" w:bottom="280" w:left="620" w:right="640"/>
        </w:sectPr>
      </w:pPr>
    </w:p>
    <w:p>
      <w:pPr>
        <w:pStyle w:val="BodyText"/>
        <w:spacing w:line="225" w:lineRule="auto" w:before="92"/>
        <w:ind w:left="112" w:right="114"/>
      </w:pPr>
      <w:bookmarkStart w:name="_bookmark190" w:id="201"/>
      <w:bookmarkEnd w:id="201"/>
      <w:r>
        <w:rPr/>
      </w:r>
      <w:r>
        <w:rPr>
          <w:color w:val="231F20"/>
          <w:w w:val="90"/>
        </w:rPr>
        <w:t>the white author’s writing only to point out how “lurid,” “bestial” and </w:t>
      </w:r>
      <w:r>
        <w:rPr>
          <w:color w:val="231F20"/>
          <w:w w:val="85"/>
        </w:rPr>
        <w:t>“morally wrong” are Styron’s perspectives.</w:t>
      </w:r>
      <w:hyperlink w:history="true" w:anchor="_bookmark284">
        <w:r>
          <w:rPr>
            <w:color w:val="231F20"/>
            <w:w w:val="85"/>
            <w:position w:val="7"/>
            <w:sz w:val="12"/>
          </w:rPr>
          <w:t>21</w:t>
        </w:r>
      </w:hyperlink>
      <w:r>
        <w:rPr>
          <w:color w:val="231F20"/>
          <w:spacing w:val="31"/>
          <w:position w:val="7"/>
          <w:sz w:val="12"/>
        </w:rPr>
        <w:t> </w:t>
      </w:r>
      <w:r>
        <w:rPr>
          <w:color w:val="231F20"/>
          <w:w w:val="85"/>
        </w:rPr>
        <w:t>Kaiser’s remarks reveal how </w:t>
      </w:r>
      <w:r>
        <w:rPr>
          <w:color w:val="231F20"/>
          <w:w w:val="90"/>
        </w:rPr>
        <w:t>black people repressed and did not discuss certain painful issues, such as this issue of human consumption. It was painful for blacks and stra- tegically risky to publicly broach subjects that might add fuel to white misconceptions and attempts to emasculate black men in the past and </w:t>
      </w:r>
      <w:r>
        <w:rPr>
          <w:color w:val="231F20"/>
          <w:spacing w:val="-2"/>
          <w:w w:val="90"/>
        </w:rPr>
        <w:t>the</w:t>
      </w:r>
      <w:r>
        <w:rPr>
          <w:color w:val="231F20"/>
          <w:spacing w:val="-3"/>
          <w:w w:val="90"/>
        </w:rPr>
        <w:t> </w:t>
      </w:r>
      <w:r>
        <w:rPr>
          <w:color w:val="231F20"/>
          <w:spacing w:val="-2"/>
          <w:w w:val="90"/>
        </w:rPr>
        <w:t>present.</w:t>
      </w:r>
      <w:r>
        <w:rPr>
          <w:color w:val="231F20"/>
          <w:spacing w:val="-3"/>
          <w:w w:val="90"/>
        </w:rPr>
        <w:t> </w:t>
      </w:r>
      <w:r>
        <w:rPr>
          <w:color w:val="231F20"/>
          <w:spacing w:val="-2"/>
          <w:w w:val="90"/>
        </w:rPr>
        <w:t>Only</w:t>
      </w:r>
      <w:r>
        <w:rPr>
          <w:color w:val="231F20"/>
          <w:spacing w:val="-3"/>
          <w:w w:val="90"/>
        </w:rPr>
        <w:t> </w:t>
      </w:r>
      <w:r>
        <w:rPr>
          <w:color w:val="231F20"/>
          <w:spacing w:val="-2"/>
          <w:w w:val="90"/>
        </w:rPr>
        <w:t>twenty</w:t>
      </w:r>
      <w:r>
        <w:rPr>
          <w:color w:val="231F20"/>
          <w:spacing w:val="-3"/>
          <w:w w:val="90"/>
        </w:rPr>
        <w:t> </w:t>
      </w:r>
      <w:r>
        <w:rPr>
          <w:color w:val="231F20"/>
          <w:spacing w:val="-2"/>
          <w:w w:val="90"/>
        </w:rPr>
        <w:t>years</w:t>
      </w:r>
      <w:r>
        <w:rPr>
          <w:color w:val="231F20"/>
          <w:spacing w:val="-3"/>
          <w:w w:val="90"/>
        </w:rPr>
        <w:t> </w:t>
      </w:r>
      <w:r>
        <w:rPr>
          <w:color w:val="231F20"/>
          <w:spacing w:val="-2"/>
          <w:w w:val="90"/>
        </w:rPr>
        <w:t>earlier,</w:t>
      </w:r>
      <w:r>
        <w:rPr>
          <w:color w:val="231F20"/>
          <w:spacing w:val="-3"/>
          <w:w w:val="90"/>
        </w:rPr>
        <w:t> </w:t>
      </w:r>
      <w:r>
        <w:rPr>
          <w:color w:val="231F20"/>
          <w:spacing w:val="-2"/>
          <w:w w:val="90"/>
        </w:rPr>
        <w:t>ethnologist</w:t>
      </w:r>
      <w:r>
        <w:rPr>
          <w:color w:val="231F20"/>
          <w:spacing w:val="-3"/>
          <w:w w:val="90"/>
        </w:rPr>
        <w:t> </w:t>
      </w:r>
      <w:r>
        <w:rPr>
          <w:color w:val="231F20"/>
          <w:spacing w:val="-2"/>
          <w:w w:val="90"/>
        </w:rPr>
        <w:t>Melville</w:t>
      </w:r>
      <w:r>
        <w:rPr>
          <w:color w:val="231F20"/>
          <w:spacing w:val="-3"/>
          <w:w w:val="90"/>
        </w:rPr>
        <w:t> </w:t>
      </w:r>
      <w:r>
        <w:rPr>
          <w:color w:val="231F20"/>
          <w:spacing w:val="-2"/>
          <w:w w:val="90"/>
        </w:rPr>
        <w:t>J.</w:t>
      </w:r>
      <w:r>
        <w:rPr>
          <w:color w:val="231F20"/>
          <w:spacing w:val="-3"/>
          <w:w w:val="90"/>
        </w:rPr>
        <w:t> </w:t>
      </w:r>
      <w:r>
        <w:rPr>
          <w:color w:val="231F20"/>
          <w:spacing w:val="-2"/>
          <w:w w:val="90"/>
        </w:rPr>
        <w:t>Herskovitz </w:t>
      </w:r>
      <w:r>
        <w:rPr>
          <w:color w:val="231F20"/>
          <w:w w:val="95"/>
        </w:rPr>
        <w:t>had</w:t>
      </w:r>
      <w:r>
        <w:rPr>
          <w:color w:val="231F20"/>
          <w:spacing w:val="-4"/>
          <w:w w:val="95"/>
        </w:rPr>
        <w:t> </w:t>
      </w:r>
      <w:r>
        <w:rPr>
          <w:color w:val="231F20"/>
          <w:w w:val="95"/>
        </w:rPr>
        <w:t>published</w:t>
      </w:r>
      <w:r>
        <w:rPr>
          <w:color w:val="231F20"/>
          <w:spacing w:val="-4"/>
          <w:w w:val="95"/>
        </w:rPr>
        <w:t> </w:t>
      </w:r>
      <w:r>
        <w:rPr>
          <w:i/>
          <w:color w:val="231F20"/>
          <w:w w:val="95"/>
        </w:rPr>
        <w:t>The</w:t>
      </w:r>
      <w:r>
        <w:rPr>
          <w:i/>
          <w:color w:val="231F20"/>
          <w:spacing w:val="-4"/>
          <w:w w:val="95"/>
        </w:rPr>
        <w:t> </w:t>
      </w:r>
      <w:r>
        <w:rPr>
          <w:i/>
          <w:color w:val="231F20"/>
          <w:w w:val="95"/>
        </w:rPr>
        <w:t>Myth</w:t>
      </w:r>
      <w:r>
        <w:rPr>
          <w:i/>
          <w:color w:val="231F20"/>
          <w:spacing w:val="-4"/>
          <w:w w:val="95"/>
        </w:rPr>
        <w:t> </w:t>
      </w:r>
      <w:r>
        <w:rPr>
          <w:i/>
          <w:color w:val="231F20"/>
          <w:w w:val="95"/>
        </w:rPr>
        <w:t>of</w:t>
      </w:r>
      <w:r>
        <w:rPr>
          <w:i/>
          <w:color w:val="231F20"/>
          <w:spacing w:val="-4"/>
          <w:w w:val="95"/>
        </w:rPr>
        <w:t> </w:t>
      </w:r>
      <w:r>
        <w:rPr>
          <w:i/>
          <w:color w:val="231F20"/>
          <w:w w:val="95"/>
        </w:rPr>
        <w:t>the</w:t>
      </w:r>
      <w:r>
        <w:rPr>
          <w:i/>
          <w:color w:val="231F20"/>
          <w:spacing w:val="-4"/>
          <w:w w:val="95"/>
        </w:rPr>
        <w:t> </w:t>
      </w:r>
      <w:r>
        <w:rPr>
          <w:i/>
          <w:color w:val="231F20"/>
          <w:w w:val="95"/>
        </w:rPr>
        <w:t>Negro</w:t>
      </w:r>
      <w:r>
        <w:rPr>
          <w:i/>
          <w:color w:val="231F20"/>
          <w:spacing w:val="-4"/>
          <w:w w:val="95"/>
        </w:rPr>
        <w:t> </w:t>
      </w:r>
      <w:r>
        <w:rPr>
          <w:i/>
          <w:color w:val="231F20"/>
          <w:w w:val="95"/>
        </w:rPr>
        <w:t>Past</w:t>
      </w:r>
      <w:r>
        <w:rPr>
          <w:i/>
          <w:color w:val="231F20"/>
          <w:spacing w:val="-4"/>
          <w:w w:val="95"/>
        </w:rPr>
        <w:t> </w:t>
      </w:r>
      <w:r>
        <w:rPr>
          <w:color w:val="231F20"/>
          <w:w w:val="95"/>
        </w:rPr>
        <w:t>(1941)</w:t>
      </w:r>
      <w:r>
        <w:rPr>
          <w:color w:val="231F20"/>
          <w:spacing w:val="-4"/>
          <w:w w:val="95"/>
        </w:rPr>
        <w:t> </w:t>
      </w:r>
      <w:r>
        <w:rPr>
          <w:color w:val="231F20"/>
          <w:w w:val="95"/>
        </w:rPr>
        <w:t>as</w:t>
      </w:r>
      <w:r>
        <w:rPr>
          <w:color w:val="231F20"/>
          <w:spacing w:val="-4"/>
          <w:w w:val="95"/>
        </w:rPr>
        <w:t> </w:t>
      </w:r>
      <w:r>
        <w:rPr>
          <w:color w:val="231F20"/>
          <w:w w:val="95"/>
        </w:rPr>
        <w:t>a</w:t>
      </w:r>
      <w:r>
        <w:rPr>
          <w:color w:val="231F20"/>
          <w:spacing w:val="-4"/>
          <w:w w:val="95"/>
        </w:rPr>
        <w:t> </w:t>
      </w:r>
      <w:r>
        <w:rPr>
          <w:color w:val="231F20"/>
          <w:w w:val="95"/>
        </w:rPr>
        <w:t>way</w:t>
      </w:r>
      <w:r>
        <w:rPr>
          <w:color w:val="231F20"/>
          <w:spacing w:val="-4"/>
          <w:w w:val="95"/>
        </w:rPr>
        <w:t> </w:t>
      </w:r>
      <w:r>
        <w:rPr>
          <w:color w:val="231F20"/>
          <w:w w:val="95"/>
        </w:rPr>
        <w:t>of</w:t>
      </w:r>
      <w:r>
        <w:rPr>
          <w:color w:val="231F20"/>
          <w:spacing w:val="-4"/>
          <w:w w:val="95"/>
        </w:rPr>
        <w:t> </w:t>
      </w:r>
      <w:r>
        <w:rPr>
          <w:color w:val="231F20"/>
          <w:w w:val="95"/>
        </w:rPr>
        <w:t>refuting </w:t>
      </w:r>
      <w:r>
        <w:rPr>
          <w:color w:val="231F20"/>
          <w:w w:val="90"/>
        </w:rPr>
        <w:t>strongly held beliefs that the Negro had no cultural legacy, came from </w:t>
      </w:r>
      <w:r>
        <w:rPr>
          <w:color w:val="231F20"/>
          <w:w w:val="95"/>
        </w:rPr>
        <w:t>a</w:t>
      </w:r>
      <w:r>
        <w:rPr>
          <w:color w:val="231F20"/>
          <w:spacing w:val="-11"/>
          <w:w w:val="95"/>
        </w:rPr>
        <w:t> </w:t>
      </w:r>
      <w:r>
        <w:rPr>
          <w:color w:val="231F20"/>
          <w:w w:val="95"/>
        </w:rPr>
        <w:t>land</w:t>
      </w:r>
      <w:r>
        <w:rPr>
          <w:color w:val="231F20"/>
          <w:spacing w:val="-11"/>
          <w:w w:val="95"/>
        </w:rPr>
        <w:t> </w:t>
      </w:r>
      <w:r>
        <w:rPr>
          <w:color w:val="231F20"/>
          <w:w w:val="95"/>
        </w:rPr>
        <w:t>of</w:t>
      </w:r>
      <w:r>
        <w:rPr>
          <w:color w:val="231F20"/>
          <w:spacing w:val="-11"/>
          <w:w w:val="95"/>
        </w:rPr>
        <w:t> </w:t>
      </w:r>
      <w:r>
        <w:rPr>
          <w:color w:val="231F20"/>
          <w:w w:val="95"/>
        </w:rPr>
        <w:t>heathens</w:t>
      </w:r>
      <w:r>
        <w:rPr>
          <w:color w:val="231F20"/>
          <w:spacing w:val="-11"/>
          <w:w w:val="95"/>
        </w:rPr>
        <w:t> </w:t>
      </w:r>
      <w:r>
        <w:rPr>
          <w:color w:val="231F20"/>
          <w:w w:val="95"/>
        </w:rPr>
        <w:t>and</w:t>
      </w:r>
      <w:r>
        <w:rPr>
          <w:color w:val="231F20"/>
          <w:spacing w:val="-11"/>
          <w:w w:val="95"/>
        </w:rPr>
        <w:t> </w:t>
      </w:r>
      <w:r>
        <w:rPr>
          <w:color w:val="231F20"/>
          <w:w w:val="95"/>
        </w:rPr>
        <w:t>cannibals,</w:t>
      </w:r>
      <w:r>
        <w:rPr>
          <w:color w:val="231F20"/>
          <w:spacing w:val="-11"/>
          <w:w w:val="95"/>
        </w:rPr>
        <w:t> </w:t>
      </w:r>
      <w:r>
        <w:rPr>
          <w:color w:val="231F20"/>
          <w:w w:val="95"/>
        </w:rPr>
        <w:t>and</w:t>
      </w:r>
      <w:r>
        <w:rPr>
          <w:color w:val="231F20"/>
          <w:spacing w:val="-11"/>
          <w:w w:val="95"/>
        </w:rPr>
        <w:t> </w:t>
      </w:r>
      <w:r>
        <w:rPr>
          <w:color w:val="231F20"/>
          <w:w w:val="95"/>
        </w:rPr>
        <w:t>benefited</w:t>
      </w:r>
      <w:r>
        <w:rPr>
          <w:color w:val="231F20"/>
          <w:spacing w:val="-11"/>
          <w:w w:val="95"/>
        </w:rPr>
        <w:t> </w:t>
      </w:r>
      <w:r>
        <w:rPr>
          <w:color w:val="231F20"/>
          <w:w w:val="95"/>
        </w:rPr>
        <w:t>from</w:t>
      </w:r>
      <w:r>
        <w:rPr>
          <w:color w:val="231F20"/>
          <w:spacing w:val="-11"/>
          <w:w w:val="95"/>
        </w:rPr>
        <w:t> </w:t>
      </w:r>
      <w:r>
        <w:rPr>
          <w:color w:val="231F20"/>
          <w:w w:val="95"/>
        </w:rPr>
        <w:t>his</w:t>
      </w:r>
      <w:r>
        <w:rPr>
          <w:color w:val="231F20"/>
          <w:spacing w:val="-11"/>
          <w:w w:val="95"/>
        </w:rPr>
        <w:t> </w:t>
      </w:r>
      <w:r>
        <w:rPr>
          <w:color w:val="231F20"/>
          <w:w w:val="95"/>
        </w:rPr>
        <w:t>bondage</w:t>
      </w:r>
      <w:r>
        <w:rPr>
          <w:color w:val="231F20"/>
          <w:spacing w:val="-11"/>
          <w:w w:val="95"/>
        </w:rPr>
        <w:t> </w:t>
      </w:r>
      <w:r>
        <w:rPr>
          <w:color w:val="231F20"/>
          <w:w w:val="95"/>
        </w:rPr>
        <w:t>in </w:t>
      </w:r>
      <w:r>
        <w:rPr>
          <w:color w:val="231F20"/>
          <w:w w:val="90"/>
        </w:rPr>
        <w:t>America.</w:t>
      </w:r>
      <w:hyperlink w:history="true" w:anchor="_bookmark284">
        <w:r>
          <w:rPr>
            <w:color w:val="231F20"/>
            <w:w w:val="90"/>
            <w:position w:val="7"/>
            <w:sz w:val="12"/>
          </w:rPr>
          <w:t>22</w:t>
        </w:r>
      </w:hyperlink>
      <w:r>
        <w:rPr>
          <w:color w:val="231F20"/>
          <w:spacing w:val="11"/>
          <w:position w:val="7"/>
          <w:sz w:val="12"/>
        </w:rPr>
        <w:t> </w:t>
      </w:r>
      <w:r>
        <w:rPr>
          <w:color w:val="231F20"/>
          <w:w w:val="90"/>
        </w:rPr>
        <w:t>Styron’s</w:t>
      </w:r>
      <w:r>
        <w:rPr>
          <w:color w:val="231F20"/>
          <w:spacing w:val="-8"/>
          <w:w w:val="90"/>
        </w:rPr>
        <w:t> </w:t>
      </w:r>
      <w:r>
        <w:rPr>
          <w:color w:val="231F20"/>
          <w:w w:val="90"/>
        </w:rPr>
        <w:t>novel</w:t>
      </w:r>
      <w:r>
        <w:rPr>
          <w:color w:val="231F20"/>
          <w:spacing w:val="-8"/>
          <w:w w:val="90"/>
        </w:rPr>
        <w:t> </w:t>
      </w:r>
      <w:r>
        <w:rPr>
          <w:color w:val="231F20"/>
          <w:w w:val="90"/>
        </w:rPr>
        <w:t>proved</w:t>
      </w:r>
      <w:r>
        <w:rPr>
          <w:color w:val="231F20"/>
          <w:spacing w:val="-8"/>
          <w:w w:val="90"/>
        </w:rPr>
        <w:t> </w:t>
      </w:r>
      <w:r>
        <w:rPr>
          <w:color w:val="231F20"/>
          <w:w w:val="90"/>
        </w:rPr>
        <w:t>that</w:t>
      </w:r>
      <w:r>
        <w:rPr>
          <w:color w:val="231F20"/>
          <w:spacing w:val="-8"/>
          <w:w w:val="90"/>
        </w:rPr>
        <w:t> </w:t>
      </w:r>
      <w:r>
        <w:rPr>
          <w:color w:val="231F20"/>
          <w:w w:val="90"/>
        </w:rPr>
        <w:t>for</w:t>
      </w:r>
      <w:r>
        <w:rPr>
          <w:color w:val="231F20"/>
          <w:spacing w:val="-8"/>
          <w:w w:val="90"/>
        </w:rPr>
        <w:t> </w:t>
      </w:r>
      <w:r>
        <w:rPr>
          <w:color w:val="231F20"/>
          <w:w w:val="90"/>
        </w:rPr>
        <w:t>many</w:t>
      </w:r>
      <w:r>
        <w:rPr>
          <w:color w:val="231F20"/>
          <w:spacing w:val="-8"/>
          <w:w w:val="90"/>
        </w:rPr>
        <w:t> </w:t>
      </w:r>
      <w:r>
        <w:rPr>
          <w:color w:val="231F20"/>
          <w:w w:val="90"/>
        </w:rPr>
        <w:t>whites</w:t>
      </w:r>
      <w:r>
        <w:rPr>
          <w:color w:val="231F20"/>
          <w:spacing w:val="-8"/>
          <w:w w:val="90"/>
        </w:rPr>
        <w:t> </w:t>
      </w:r>
      <w:r>
        <w:rPr>
          <w:color w:val="231F20"/>
          <w:w w:val="90"/>
        </w:rPr>
        <w:t>all</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revised </w:t>
      </w:r>
      <w:r>
        <w:rPr>
          <w:color w:val="231F20"/>
          <w:spacing w:val="-2"/>
          <w:w w:val="90"/>
        </w:rPr>
        <w:t>black history and documented anthropological proof in the world could </w:t>
      </w:r>
      <w:r>
        <w:rPr>
          <w:color w:val="231F20"/>
          <w:w w:val="95"/>
        </w:rPr>
        <w:t>not</w:t>
      </w:r>
      <w:r>
        <w:rPr>
          <w:color w:val="231F20"/>
          <w:spacing w:val="-8"/>
          <w:w w:val="95"/>
        </w:rPr>
        <w:t> </w:t>
      </w:r>
      <w:r>
        <w:rPr>
          <w:color w:val="231F20"/>
          <w:w w:val="95"/>
        </w:rPr>
        <w:t>dissuade</w:t>
      </w:r>
      <w:r>
        <w:rPr>
          <w:color w:val="231F20"/>
          <w:spacing w:val="-8"/>
          <w:w w:val="95"/>
        </w:rPr>
        <w:t> </w:t>
      </w:r>
      <w:r>
        <w:rPr>
          <w:color w:val="231F20"/>
          <w:w w:val="95"/>
        </w:rPr>
        <w:t>them</w:t>
      </w:r>
      <w:r>
        <w:rPr>
          <w:color w:val="231F20"/>
          <w:spacing w:val="-8"/>
          <w:w w:val="95"/>
        </w:rPr>
        <w:t> </w:t>
      </w:r>
      <w:r>
        <w:rPr>
          <w:color w:val="231F20"/>
          <w:w w:val="95"/>
        </w:rPr>
        <w:t>from</w:t>
      </w:r>
      <w:r>
        <w:rPr>
          <w:color w:val="231F20"/>
          <w:spacing w:val="-8"/>
          <w:w w:val="95"/>
        </w:rPr>
        <w:t> </w:t>
      </w:r>
      <w:r>
        <w:rPr>
          <w:color w:val="231F20"/>
          <w:w w:val="95"/>
        </w:rPr>
        <w:t>the</w:t>
      </w:r>
      <w:r>
        <w:rPr>
          <w:color w:val="231F20"/>
          <w:spacing w:val="-8"/>
          <w:w w:val="95"/>
        </w:rPr>
        <w:t> </w:t>
      </w:r>
      <w:r>
        <w:rPr>
          <w:color w:val="231F20"/>
          <w:w w:val="95"/>
        </w:rPr>
        <w:t>idea</w:t>
      </w:r>
      <w:r>
        <w:rPr>
          <w:color w:val="231F20"/>
          <w:spacing w:val="-8"/>
          <w:w w:val="95"/>
        </w:rPr>
        <w:t> </w:t>
      </w:r>
      <w:r>
        <w:rPr>
          <w:color w:val="231F20"/>
          <w:w w:val="95"/>
        </w:rPr>
        <w:t>that</w:t>
      </w:r>
      <w:r>
        <w:rPr>
          <w:color w:val="231F20"/>
          <w:spacing w:val="-8"/>
          <w:w w:val="95"/>
        </w:rPr>
        <w:t> </w:t>
      </w:r>
      <w:r>
        <w:rPr>
          <w:color w:val="231F20"/>
          <w:w w:val="95"/>
        </w:rPr>
        <w:t>the</w:t>
      </w:r>
      <w:r>
        <w:rPr>
          <w:color w:val="231F20"/>
          <w:spacing w:val="-8"/>
          <w:w w:val="95"/>
        </w:rPr>
        <w:t> </w:t>
      </w:r>
      <w:r>
        <w:rPr>
          <w:color w:val="231F20"/>
          <w:w w:val="95"/>
        </w:rPr>
        <w:t>African</w:t>
      </w:r>
      <w:r>
        <w:rPr>
          <w:color w:val="231F20"/>
          <w:spacing w:val="-8"/>
          <w:w w:val="95"/>
        </w:rPr>
        <w:t> </w:t>
      </w:r>
      <w:r>
        <w:rPr>
          <w:color w:val="231F20"/>
          <w:w w:val="95"/>
        </w:rPr>
        <w:t>was</w:t>
      </w:r>
      <w:r>
        <w:rPr>
          <w:color w:val="231F20"/>
          <w:spacing w:val="-8"/>
          <w:w w:val="95"/>
        </w:rPr>
        <w:t> </w:t>
      </w:r>
      <w:r>
        <w:rPr>
          <w:color w:val="231F20"/>
          <w:w w:val="95"/>
        </w:rPr>
        <w:t>innately</w:t>
      </w:r>
      <w:r>
        <w:rPr>
          <w:color w:val="231F20"/>
          <w:spacing w:val="-8"/>
          <w:w w:val="95"/>
        </w:rPr>
        <w:t> </w:t>
      </w:r>
      <w:r>
        <w:rPr>
          <w:color w:val="231F20"/>
          <w:w w:val="95"/>
        </w:rPr>
        <w:t>igno- </w:t>
      </w:r>
      <w:r>
        <w:rPr>
          <w:color w:val="231F20"/>
          <w:w w:val="90"/>
        </w:rPr>
        <w:t>rant</w:t>
      </w:r>
      <w:r>
        <w:rPr>
          <w:color w:val="231F20"/>
          <w:spacing w:val="-9"/>
          <w:w w:val="90"/>
        </w:rPr>
        <w:t> </w:t>
      </w:r>
      <w:r>
        <w:rPr>
          <w:color w:val="231F20"/>
          <w:w w:val="90"/>
        </w:rPr>
        <w:t>and</w:t>
      </w:r>
      <w:r>
        <w:rPr>
          <w:color w:val="231F20"/>
          <w:spacing w:val="-8"/>
          <w:w w:val="90"/>
        </w:rPr>
        <w:t> </w:t>
      </w:r>
      <w:r>
        <w:rPr>
          <w:color w:val="231F20"/>
          <w:w w:val="90"/>
        </w:rPr>
        <w:t>destined</w:t>
      </w:r>
      <w:r>
        <w:rPr>
          <w:color w:val="231F20"/>
          <w:spacing w:val="-8"/>
          <w:w w:val="90"/>
        </w:rPr>
        <w:t> </w:t>
      </w:r>
      <w:r>
        <w:rPr>
          <w:color w:val="231F20"/>
          <w:w w:val="90"/>
        </w:rPr>
        <w:t>to</w:t>
      </w:r>
      <w:r>
        <w:rPr>
          <w:color w:val="231F20"/>
          <w:spacing w:val="-8"/>
          <w:w w:val="90"/>
        </w:rPr>
        <w:t> </w:t>
      </w:r>
      <w:r>
        <w:rPr>
          <w:color w:val="231F20"/>
          <w:w w:val="90"/>
        </w:rPr>
        <w:t>subservience</w:t>
      </w:r>
      <w:r>
        <w:rPr>
          <w:color w:val="231F20"/>
          <w:spacing w:val="-9"/>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white</w:t>
      </w:r>
      <w:r>
        <w:rPr>
          <w:color w:val="231F20"/>
          <w:spacing w:val="-8"/>
          <w:w w:val="90"/>
        </w:rPr>
        <w:t> </w:t>
      </w:r>
      <w:r>
        <w:rPr>
          <w:color w:val="231F20"/>
          <w:w w:val="90"/>
        </w:rPr>
        <w:t>male.</w:t>
      </w:r>
      <w:r>
        <w:rPr>
          <w:color w:val="231F20"/>
          <w:spacing w:val="-9"/>
          <w:w w:val="90"/>
        </w:rPr>
        <w:t> </w:t>
      </w:r>
      <w:r>
        <w:rPr>
          <w:color w:val="231F20"/>
          <w:w w:val="90"/>
        </w:rPr>
        <w:t>Kaiser</w:t>
      </w:r>
      <w:r>
        <w:rPr>
          <w:color w:val="231F20"/>
          <w:spacing w:val="-8"/>
          <w:w w:val="90"/>
        </w:rPr>
        <w:t> </w:t>
      </w:r>
      <w:r>
        <w:rPr>
          <w:color w:val="231F20"/>
          <w:w w:val="90"/>
        </w:rPr>
        <w:t>paraphrases </w:t>
      </w:r>
      <w:r>
        <w:rPr>
          <w:color w:val="231F20"/>
          <w:spacing w:val="-2"/>
        </w:rPr>
        <w:t>Gertrude</w:t>
      </w:r>
      <w:r>
        <w:rPr>
          <w:color w:val="231F20"/>
          <w:spacing w:val="-12"/>
        </w:rPr>
        <w:t> </w:t>
      </w:r>
      <w:r>
        <w:rPr>
          <w:color w:val="231F20"/>
          <w:spacing w:val="-2"/>
        </w:rPr>
        <w:t>Wilson</w:t>
      </w:r>
      <w:r>
        <w:rPr>
          <w:color w:val="231F20"/>
          <w:spacing w:val="-12"/>
        </w:rPr>
        <w:t> </w:t>
      </w:r>
      <w:r>
        <w:rPr>
          <w:color w:val="231F20"/>
          <w:spacing w:val="-2"/>
        </w:rPr>
        <w:t>of</w:t>
      </w:r>
      <w:r>
        <w:rPr>
          <w:color w:val="231F20"/>
          <w:spacing w:val="-12"/>
        </w:rPr>
        <w:t> </w:t>
      </w:r>
      <w:r>
        <w:rPr>
          <w:color w:val="231F20"/>
          <w:spacing w:val="-2"/>
        </w:rPr>
        <w:t>the</w:t>
      </w:r>
      <w:r>
        <w:rPr>
          <w:color w:val="231F20"/>
          <w:spacing w:val="-11"/>
        </w:rPr>
        <w:t> </w:t>
      </w:r>
      <w:r>
        <w:rPr>
          <w:i/>
          <w:color w:val="231F20"/>
          <w:spacing w:val="-2"/>
        </w:rPr>
        <w:t>New</w:t>
      </w:r>
      <w:r>
        <w:rPr>
          <w:i/>
          <w:color w:val="231F20"/>
          <w:spacing w:val="-12"/>
        </w:rPr>
        <w:t> </w:t>
      </w:r>
      <w:r>
        <w:rPr>
          <w:i/>
          <w:color w:val="231F20"/>
          <w:spacing w:val="-2"/>
        </w:rPr>
        <w:t>York</w:t>
      </w:r>
      <w:r>
        <w:rPr>
          <w:i/>
          <w:color w:val="231F20"/>
          <w:spacing w:val="-12"/>
        </w:rPr>
        <w:t> </w:t>
      </w:r>
      <w:r>
        <w:rPr>
          <w:i/>
          <w:color w:val="231F20"/>
          <w:spacing w:val="-2"/>
        </w:rPr>
        <w:t>Amsterdam</w:t>
      </w:r>
      <w:r>
        <w:rPr>
          <w:i/>
          <w:color w:val="231F20"/>
          <w:spacing w:val="-12"/>
        </w:rPr>
        <w:t> </w:t>
      </w:r>
      <w:r>
        <w:rPr>
          <w:i/>
          <w:color w:val="231F20"/>
          <w:spacing w:val="-2"/>
        </w:rPr>
        <w:t>News</w:t>
      </w:r>
      <w:r>
        <w:rPr>
          <w:color w:val="231F20"/>
          <w:spacing w:val="-2"/>
        </w:rPr>
        <w:t>,</w:t>
      </w:r>
      <w:r>
        <w:rPr>
          <w:color w:val="231F20"/>
          <w:spacing w:val="-11"/>
        </w:rPr>
        <w:t> </w:t>
      </w:r>
      <w:r>
        <w:rPr>
          <w:color w:val="231F20"/>
          <w:spacing w:val="-2"/>
        </w:rPr>
        <w:t>who</w:t>
      </w:r>
      <w:r>
        <w:rPr>
          <w:color w:val="231F20"/>
          <w:spacing w:val="-12"/>
        </w:rPr>
        <w:t> </w:t>
      </w:r>
      <w:r>
        <w:rPr>
          <w:color w:val="231F20"/>
          <w:spacing w:val="-2"/>
        </w:rPr>
        <w:t>explained </w:t>
      </w:r>
      <w:r>
        <w:rPr>
          <w:color w:val="231F20"/>
          <w:w w:val="90"/>
        </w:rPr>
        <w:t>the connections between Styron’s </w:t>
      </w:r>
      <w:r>
        <w:rPr>
          <w:i/>
          <w:color w:val="231F20"/>
          <w:w w:val="90"/>
        </w:rPr>
        <w:t>Confessions </w:t>
      </w:r>
      <w:r>
        <w:rPr>
          <w:color w:val="231F20"/>
          <w:w w:val="90"/>
        </w:rPr>
        <w:t>and contemporary racial apartheid</w:t>
      </w:r>
      <w:r>
        <w:rPr>
          <w:color w:val="231F20"/>
          <w:spacing w:val="-9"/>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following</w:t>
      </w:r>
      <w:r>
        <w:rPr>
          <w:color w:val="231F20"/>
          <w:spacing w:val="-8"/>
          <w:w w:val="90"/>
        </w:rPr>
        <w:t> </w:t>
      </w:r>
      <w:r>
        <w:rPr>
          <w:color w:val="231F20"/>
          <w:w w:val="90"/>
        </w:rPr>
        <w:t>manner:</w:t>
      </w:r>
      <w:r>
        <w:rPr>
          <w:color w:val="231F20"/>
          <w:spacing w:val="-9"/>
          <w:w w:val="90"/>
        </w:rPr>
        <w:t> </w:t>
      </w:r>
      <w:r>
        <w:rPr>
          <w:color w:val="231F20"/>
          <w:w w:val="90"/>
        </w:rPr>
        <w:t>“The</w:t>
      </w:r>
      <w:r>
        <w:rPr>
          <w:color w:val="231F20"/>
          <w:spacing w:val="-8"/>
          <w:w w:val="90"/>
        </w:rPr>
        <w:t> </w:t>
      </w:r>
      <w:r>
        <w:rPr>
          <w:color w:val="231F20"/>
          <w:w w:val="90"/>
        </w:rPr>
        <w:t>book</w:t>
      </w:r>
      <w:r>
        <w:rPr>
          <w:color w:val="231F20"/>
          <w:spacing w:val="-8"/>
          <w:w w:val="90"/>
        </w:rPr>
        <w:t> </w:t>
      </w:r>
      <w:r>
        <w:rPr>
          <w:color w:val="231F20"/>
          <w:w w:val="90"/>
        </w:rPr>
        <w:t>is</w:t>
      </w:r>
      <w:r>
        <w:rPr>
          <w:color w:val="231F20"/>
          <w:spacing w:val="-8"/>
          <w:w w:val="90"/>
        </w:rPr>
        <w:t> </w:t>
      </w:r>
      <w:r>
        <w:rPr>
          <w:color w:val="231F20"/>
          <w:w w:val="90"/>
        </w:rPr>
        <w:t>so</w:t>
      </w:r>
      <w:r>
        <w:rPr>
          <w:color w:val="231F20"/>
          <w:spacing w:val="-9"/>
          <w:w w:val="90"/>
        </w:rPr>
        <w:t> </w:t>
      </w:r>
      <w:r>
        <w:rPr>
          <w:color w:val="231F20"/>
          <w:w w:val="90"/>
        </w:rPr>
        <w:t>popular</w:t>
      </w:r>
      <w:r>
        <w:rPr>
          <w:color w:val="231F20"/>
          <w:spacing w:val="-8"/>
          <w:w w:val="90"/>
        </w:rPr>
        <w:t> </w:t>
      </w:r>
      <w:r>
        <w:rPr>
          <w:color w:val="231F20"/>
          <w:w w:val="90"/>
        </w:rPr>
        <w:t>with</w:t>
      </w:r>
      <w:r>
        <w:rPr>
          <w:color w:val="231F20"/>
          <w:spacing w:val="-8"/>
          <w:w w:val="90"/>
        </w:rPr>
        <w:t> </w:t>
      </w:r>
      <w:r>
        <w:rPr>
          <w:color w:val="231F20"/>
          <w:w w:val="90"/>
        </w:rPr>
        <w:t>whites because it proves that if Negroes retaliate against injustice by violence, </w:t>
      </w:r>
      <w:r>
        <w:rPr>
          <w:color w:val="231F20"/>
          <w:spacing w:val="-2"/>
          <w:w w:val="90"/>
        </w:rPr>
        <w:t>they</w:t>
      </w:r>
      <w:r>
        <w:rPr>
          <w:color w:val="231F20"/>
          <w:spacing w:val="-3"/>
          <w:w w:val="90"/>
        </w:rPr>
        <w:t> </w:t>
      </w:r>
      <w:r>
        <w:rPr>
          <w:color w:val="231F20"/>
          <w:spacing w:val="-2"/>
          <w:w w:val="90"/>
        </w:rPr>
        <w:t>will</w:t>
      </w:r>
      <w:r>
        <w:rPr>
          <w:color w:val="231F20"/>
          <w:spacing w:val="-3"/>
          <w:w w:val="90"/>
        </w:rPr>
        <w:t> </w:t>
      </w:r>
      <w:r>
        <w:rPr>
          <w:color w:val="231F20"/>
          <w:spacing w:val="-2"/>
          <w:w w:val="90"/>
        </w:rPr>
        <w:t>be</w:t>
      </w:r>
      <w:r>
        <w:rPr>
          <w:color w:val="231F20"/>
          <w:spacing w:val="-3"/>
          <w:w w:val="90"/>
        </w:rPr>
        <w:t> </w:t>
      </w:r>
      <w:r>
        <w:rPr>
          <w:color w:val="231F20"/>
          <w:spacing w:val="-2"/>
          <w:w w:val="90"/>
        </w:rPr>
        <w:t>quelled</w:t>
      </w:r>
      <w:r>
        <w:rPr>
          <w:color w:val="231F20"/>
          <w:spacing w:val="-3"/>
          <w:w w:val="90"/>
        </w:rPr>
        <w:t> </w:t>
      </w:r>
      <w:r>
        <w:rPr>
          <w:color w:val="231F20"/>
          <w:spacing w:val="-2"/>
          <w:w w:val="90"/>
        </w:rPr>
        <w:t>by</w:t>
      </w:r>
      <w:r>
        <w:rPr>
          <w:color w:val="231F20"/>
          <w:spacing w:val="-3"/>
          <w:w w:val="90"/>
        </w:rPr>
        <w:t> </w:t>
      </w:r>
      <w:r>
        <w:rPr>
          <w:color w:val="231F20"/>
          <w:spacing w:val="-2"/>
          <w:w w:val="90"/>
        </w:rPr>
        <w:t>violence.</w:t>
      </w:r>
      <w:r>
        <w:rPr>
          <w:color w:val="231F20"/>
          <w:spacing w:val="-3"/>
          <w:w w:val="90"/>
        </w:rPr>
        <w:t> </w:t>
      </w:r>
      <w:r>
        <w:rPr>
          <w:color w:val="231F20"/>
          <w:spacing w:val="-2"/>
          <w:w w:val="90"/>
        </w:rPr>
        <w:t>The</w:t>
      </w:r>
      <w:r>
        <w:rPr>
          <w:color w:val="231F20"/>
          <w:spacing w:val="-3"/>
          <w:w w:val="90"/>
        </w:rPr>
        <w:t> </w:t>
      </w:r>
      <w:r>
        <w:rPr>
          <w:color w:val="231F20"/>
          <w:spacing w:val="-2"/>
          <w:w w:val="90"/>
        </w:rPr>
        <w:t>book</w:t>
      </w:r>
      <w:r>
        <w:rPr>
          <w:color w:val="231F20"/>
          <w:spacing w:val="-3"/>
          <w:w w:val="90"/>
        </w:rPr>
        <w:t> </w:t>
      </w:r>
      <w:r>
        <w:rPr>
          <w:color w:val="231F20"/>
          <w:spacing w:val="-2"/>
          <w:w w:val="90"/>
        </w:rPr>
        <w:t>also</w:t>
      </w:r>
      <w:r>
        <w:rPr>
          <w:color w:val="231F20"/>
          <w:spacing w:val="-3"/>
          <w:w w:val="90"/>
        </w:rPr>
        <w:t> </w:t>
      </w:r>
      <w:r>
        <w:rPr>
          <w:color w:val="231F20"/>
          <w:spacing w:val="-2"/>
          <w:w w:val="90"/>
        </w:rPr>
        <w:t>gives,</w:t>
      </w:r>
      <w:r>
        <w:rPr>
          <w:color w:val="231F20"/>
          <w:spacing w:val="-3"/>
          <w:w w:val="90"/>
        </w:rPr>
        <w:t> </w:t>
      </w:r>
      <w:r>
        <w:rPr>
          <w:color w:val="231F20"/>
          <w:spacing w:val="-2"/>
          <w:w w:val="90"/>
        </w:rPr>
        <w:t>she</w:t>
      </w:r>
      <w:r>
        <w:rPr>
          <w:color w:val="231F20"/>
          <w:spacing w:val="-3"/>
          <w:w w:val="90"/>
        </w:rPr>
        <w:t> </w:t>
      </w:r>
      <w:r>
        <w:rPr>
          <w:color w:val="231F20"/>
          <w:spacing w:val="-2"/>
          <w:w w:val="90"/>
        </w:rPr>
        <w:t>says,</w:t>
      </w:r>
      <w:r>
        <w:rPr>
          <w:color w:val="231F20"/>
          <w:spacing w:val="-3"/>
          <w:w w:val="90"/>
        </w:rPr>
        <w:t> </w:t>
      </w:r>
      <w:r>
        <w:rPr>
          <w:color w:val="231F20"/>
          <w:spacing w:val="-2"/>
          <w:w w:val="90"/>
        </w:rPr>
        <w:t>the</w:t>
      </w:r>
      <w:r>
        <w:rPr>
          <w:color w:val="231F20"/>
          <w:spacing w:val="-3"/>
          <w:w w:val="90"/>
        </w:rPr>
        <w:t> </w:t>
      </w:r>
      <w:r>
        <w:rPr>
          <w:color w:val="231F20"/>
          <w:spacing w:val="-2"/>
          <w:w w:val="90"/>
        </w:rPr>
        <w:t>bless- </w:t>
      </w:r>
      <w:r>
        <w:rPr>
          <w:color w:val="231F20"/>
          <w:spacing w:val="-2"/>
          <w:w w:val="95"/>
        </w:rPr>
        <w:t>ing</w:t>
      </w:r>
      <w:r>
        <w:rPr>
          <w:color w:val="231F20"/>
          <w:spacing w:val="-9"/>
          <w:w w:val="95"/>
        </w:rPr>
        <w:t> </w:t>
      </w:r>
      <w:r>
        <w:rPr>
          <w:color w:val="231F20"/>
          <w:spacing w:val="-2"/>
          <w:w w:val="95"/>
        </w:rPr>
        <w:t>of</w:t>
      </w:r>
      <w:r>
        <w:rPr>
          <w:color w:val="231F20"/>
          <w:spacing w:val="-9"/>
          <w:w w:val="95"/>
        </w:rPr>
        <w:t> </w:t>
      </w:r>
      <w:r>
        <w:rPr>
          <w:color w:val="231F20"/>
          <w:spacing w:val="-2"/>
          <w:w w:val="95"/>
        </w:rPr>
        <w:t>history</w:t>
      </w:r>
      <w:r>
        <w:rPr>
          <w:color w:val="231F20"/>
          <w:spacing w:val="-9"/>
          <w:w w:val="95"/>
        </w:rPr>
        <w:t> </w:t>
      </w:r>
      <w:r>
        <w:rPr>
          <w:color w:val="231F20"/>
          <w:spacing w:val="-2"/>
          <w:w w:val="95"/>
        </w:rPr>
        <w:t>for</w:t>
      </w:r>
      <w:r>
        <w:rPr>
          <w:color w:val="231F20"/>
          <w:spacing w:val="-9"/>
          <w:w w:val="95"/>
        </w:rPr>
        <w:t> </w:t>
      </w:r>
      <w:r>
        <w:rPr>
          <w:color w:val="231F20"/>
          <w:spacing w:val="-2"/>
          <w:w w:val="95"/>
        </w:rPr>
        <w:t>continued</w:t>
      </w:r>
      <w:r>
        <w:rPr>
          <w:color w:val="231F20"/>
          <w:spacing w:val="-9"/>
          <w:w w:val="95"/>
        </w:rPr>
        <w:t> </w:t>
      </w:r>
      <w:r>
        <w:rPr>
          <w:color w:val="231F20"/>
          <w:spacing w:val="-2"/>
          <w:w w:val="95"/>
        </w:rPr>
        <w:t>violence</w:t>
      </w:r>
      <w:r>
        <w:rPr>
          <w:color w:val="231F20"/>
          <w:spacing w:val="-9"/>
          <w:w w:val="95"/>
        </w:rPr>
        <w:t> </w:t>
      </w:r>
      <w:r>
        <w:rPr>
          <w:color w:val="231F20"/>
          <w:spacing w:val="-2"/>
          <w:w w:val="95"/>
        </w:rPr>
        <w:t>against</w:t>
      </w:r>
      <w:r>
        <w:rPr>
          <w:color w:val="231F20"/>
          <w:spacing w:val="-9"/>
          <w:w w:val="95"/>
        </w:rPr>
        <w:t> </w:t>
      </w:r>
      <w:r>
        <w:rPr>
          <w:color w:val="231F20"/>
          <w:spacing w:val="-2"/>
          <w:w w:val="95"/>
        </w:rPr>
        <w:t>Negroes.”</w:t>
      </w:r>
      <w:hyperlink w:history="true" w:anchor="_bookmark284">
        <w:r>
          <w:rPr>
            <w:color w:val="231F20"/>
            <w:spacing w:val="-2"/>
            <w:w w:val="95"/>
            <w:position w:val="7"/>
            <w:sz w:val="12"/>
          </w:rPr>
          <w:t>23</w:t>
        </w:r>
      </w:hyperlink>
      <w:r>
        <w:rPr>
          <w:color w:val="231F20"/>
          <w:spacing w:val="-4"/>
          <w:w w:val="95"/>
          <w:position w:val="7"/>
          <w:sz w:val="12"/>
        </w:rPr>
        <w:t> </w:t>
      </w:r>
      <w:r>
        <w:rPr>
          <w:color w:val="231F20"/>
          <w:spacing w:val="-2"/>
          <w:w w:val="95"/>
        </w:rPr>
        <w:t>The</w:t>
      </w:r>
      <w:r>
        <w:rPr>
          <w:color w:val="231F20"/>
          <w:spacing w:val="-9"/>
          <w:w w:val="95"/>
        </w:rPr>
        <w:t> </w:t>
      </w:r>
      <w:r>
        <w:rPr>
          <w:color w:val="231F20"/>
          <w:spacing w:val="-2"/>
          <w:w w:val="95"/>
        </w:rPr>
        <w:t>rampant </w:t>
      </w:r>
      <w:r>
        <w:rPr>
          <w:color w:val="231F20"/>
          <w:w w:val="90"/>
        </w:rPr>
        <w:t>church</w:t>
      </w:r>
      <w:r>
        <w:rPr>
          <w:color w:val="231F20"/>
          <w:spacing w:val="-5"/>
          <w:w w:val="90"/>
        </w:rPr>
        <w:t> </w:t>
      </w:r>
      <w:r>
        <w:rPr>
          <w:color w:val="231F20"/>
          <w:w w:val="90"/>
        </w:rPr>
        <w:t>bombings,</w:t>
      </w:r>
      <w:r>
        <w:rPr>
          <w:color w:val="231F20"/>
          <w:spacing w:val="-6"/>
          <w:w w:val="90"/>
        </w:rPr>
        <w:t> </w:t>
      </w:r>
      <w:r>
        <w:rPr>
          <w:color w:val="231F20"/>
          <w:w w:val="90"/>
        </w:rPr>
        <w:t>lynchings,</w:t>
      </w:r>
      <w:r>
        <w:rPr>
          <w:color w:val="231F20"/>
          <w:spacing w:val="-6"/>
          <w:w w:val="90"/>
        </w:rPr>
        <w:t> </w:t>
      </w:r>
      <w:r>
        <w:rPr>
          <w:color w:val="231F20"/>
          <w:w w:val="90"/>
        </w:rPr>
        <w:t>and</w:t>
      </w:r>
      <w:r>
        <w:rPr>
          <w:color w:val="231F20"/>
          <w:spacing w:val="-6"/>
          <w:w w:val="90"/>
        </w:rPr>
        <w:t> </w:t>
      </w:r>
      <w:r>
        <w:rPr>
          <w:color w:val="231F20"/>
          <w:w w:val="90"/>
        </w:rPr>
        <w:t>assassinations</w:t>
      </w:r>
      <w:r>
        <w:rPr>
          <w:color w:val="231F20"/>
          <w:spacing w:val="-5"/>
          <w:w w:val="90"/>
        </w:rPr>
        <w:t> </w:t>
      </w:r>
      <w:r>
        <w:rPr>
          <w:color w:val="231F20"/>
          <w:w w:val="90"/>
        </w:rPr>
        <w:t>of</w:t>
      </w:r>
      <w:r>
        <w:rPr>
          <w:color w:val="231F20"/>
          <w:spacing w:val="-5"/>
          <w:w w:val="90"/>
        </w:rPr>
        <w:t> </w:t>
      </w:r>
      <w:r>
        <w:rPr>
          <w:color w:val="231F20"/>
          <w:w w:val="90"/>
        </w:rPr>
        <w:t>the</w:t>
      </w:r>
      <w:r>
        <w:rPr>
          <w:color w:val="231F20"/>
          <w:spacing w:val="-6"/>
          <w:w w:val="90"/>
        </w:rPr>
        <w:t> </w:t>
      </w:r>
      <w:r>
        <w:rPr>
          <w:color w:val="231F20"/>
          <w:w w:val="90"/>
        </w:rPr>
        <w:t>1960s</w:t>
      </w:r>
      <w:r>
        <w:rPr>
          <w:color w:val="231F20"/>
          <w:spacing w:val="-6"/>
          <w:w w:val="90"/>
        </w:rPr>
        <w:t> </w:t>
      </w:r>
      <w:r>
        <w:rPr>
          <w:color w:val="231F20"/>
          <w:w w:val="90"/>
        </w:rPr>
        <w:t>supported </w:t>
      </w:r>
      <w:r>
        <w:rPr>
          <w:color w:val="231F20"/>
          <w:w w:val="95"/>
        </w:rPr>
        <w:t>Wilson’s</w:t>
      </w:r>
      <w:r>
        <w:rPr>
          <w:color w:val="231F20"/>
          <w:spacing w:val="-3"/>
          <w:w w:val="95"/>
        </w:rPr>
        <w:t> </w:t>
      </w:r>
      <w:r>
        <w:rPr>
          <w:color w:val="231F20"/>
          <w:w w:val="95"/>
        </w:rPr>
        <w:t>assertions.</w:t>
      </w:r>
      <w:r>
        <w:rPr>
          <w:color w:val="231F20"/>
          <w:spacing w:val="-3"/>
          <w:w w:val="95"/>
        </w:rPr>
        <w:t> </w:t>
      </w:r>
      <w:r>
        <w:rPr>
          <w:color w:val="231F20"/>
          <w:w w:val="95"/>
        </w:rPr>
        <w:t>Styron’s</w:t>
      </w:r>
      <w:r>
        <w:rPr>
          <w:color w:val="231F20"/>
          <w:spacing w:val="-3"/>
          <w:w w:val="95"/>
        </w:rPr>
        <w:t> </w:t>
      </w:r>
      <w:r>
        <w:rPr>
          <w:color w:val="231F20"/>
          <w:w w:val="95"/>
        </w:rPr>
        <w:t>novel</w:t>
      </w:r>
      <w:r>
        <w:rPr>
          <w:color w:val="231F20"/>
          <w:spacing w:val="-3"/>
          <w:w w:val="95"/>
        </w:rPr>
        <w:t> </w:t>
      </w:r>
      <w:r>
        <w:rPr>
          <w:color w:val="231F20"/>
          <w:w w:val="95"/>
        </w:rPr>
        <w:t>only</w:t>
      </w:r>
      <w:r>
        <w:rPr>
          <w:color w:val="231F20"/>
          <w:spacing w:val="-3"/>
          <w:w w:val="95"/>
        </w:rPr>
        <w:t> </w:t>
      </w:r>
      <w:r>
        <w:rPr>
          <w:color w:val="231F20"/>
          <w:w w:val="95"/>
        </w:rPr>
        <w:t>exacerbated</w:t>
      </w:r>
      <w:r>
        <w:rPr>
          <w:color w:val="231F20"/>
          <w:spacing w:val="-3"/>
          <w:w w:val="95"/>
        </w:rPr>
        <w:t> </w:t>
      </w:r>
      <w:r>
        <w:rPr>
          <w:color w:val="231F20"/>
          <w:w w:val="95"/>
        </w:rPr>
        <w:t>the</w:t>
      </w:r>
      <w:r>
        <w:rPr>
          <w:color w:val="231F20"/>
          <w:spacing w:val="-3"/>
          <w:w w:val="95"/>
        </w:rPr>
        <w:t> </w:t>
      </w:r>
      <w:r>
        <w:rPr>
          <w:color w:val="231F20"/>
          <w:w w:val="95"/>
        </w:rPr>
        <w:t>myths</w:t>
      </w:r>
      <w:r>
        <w:rPr>
          <w:color w:val="231F20"/>
          <w:spacing w:val="-3"/>
          <w:w w:val="95"/>
        </w:rPr>
        <w:t> </w:t>
      </w:r>
      <w:r>
        <w:rPr>
          <w:color w:val="231F20"/>
          <w:w w:val="95"/>
        </w:rPr>
        <w:t>and </w:t>
      </w:r>
      <w:r>
        <w:rPr>
          <w:color w:val="231F20"/>
          <w:w w:val="90"/>
        </w:rPr>
        <w:t>social</w:t>
      </w:r>
      <w:r>
        <w:rPr>
          <w:color w:val="231F20"/>
          <w:spacing w:val="-3"/>
          <w:w w:val="90"/>
        </w:rPr>
        <w:t> </w:t>
      </w:r>
      <w:r>
        <w:rPr>
          <w:color w:val="231F20"/>
          <w:w w:val="90"/>
        </w:rPr>
        <w:t>fictions</w:t>
      </w:r>
      <w:r>
        <w:rPr>
          <w:color w:val="231F20"/>
          <w:spacing w:val="-3"/>
          <w:w w:val="90"/>
        </w:rPr>
        <w:t> </w:t>
      </w:r>
      <w:r>
        <w:rPr>
          <w:color w:val="231F20"/>
          <w:w w:val="90"/>
        </w:rPr>
        <w:t>that</w:t>
      </w:r>
      <w:r>
        <w:rPr>
          <w:color w:val="231F20"/>
          <w:spacing w:val="-3"/>
          <w:w w:val="90"/>
        </w:rPr>
        <w:t> </w:t>
      </w:r>
      <w:r>
        <w:rPr>
          <w:color w:val="231F20"/>
          <w:w w:val="90"/>
        </w:rPr>
        <w:t>fueled</w:t>
      </w:r>
      <w:r>
        <w:rPr>
          <w:color w:val="231F20"/>
          <w:spacing w:val="-3"/>
          <w:w w:val="90"/>
        </w:rPr>
        <w:t> </w:t>
      </w:r>
      <w:r>
        <w:rPr>
          <w:color w:val="231F20"/>
          <w:w w:val="90"/>
        </w:rPr>
        <w:t>this</w:t>
      </w:r>
      <w:r>
        <w:rPr>
          <w:color w:val="231F20"/>
          <w:spacing w:val="-3"/>
          <w:w w:val="90"/>
        </w:rPr>
        <w:t> </w:t>
      </w:r>
      <w:r>
        <w:rPr>
          <w:color w:val="231F20"/>
          <w:w w:val="90"/>
        </w:rPr>
        <w:t>institutionalized</w:t>
      </w:r>
      <w:r>
        <w:rPr>
          <w:color w:val="231F20"/>
          <w:spacing w:val="-3"/>
          <w:w w:val="90"/>
        </w:rPr>
        <w:t> </w:t>
      </w:r>
      <w:r>
        <w:rPr>
          <w:color w:val="231F20"/>
          <w:w w:val="90"/>
        </w:rPr>
        <w:t>violence</w:t>
      </w:r>
      <w:r>
        <w:rPr>
          <w:color w:val="231F20"/>
          <w:spacing w:val="-3"/>
          <w:w w:val="90"/>
        </w:rPr>
        <w:t> </w:t>
      </w:r>
      <w:r>
        <w:rPr>
          <w:color w:val="231F20"/>
          <w:w w:val="90"/>
        </w:rPr>
        <w:t>against</w:t>
      </w:r>
      <w:r>
        <w:rPr>
          <w:color w:val="231F20"/>
          <w:spacing w:val="-3"/>
          <w:w w:val="90"/>
        </w:rPr>
        <w:t> </w:t>
      </w:r>
      <w:r>
        <w:rPr>
          <w:color w:val="231F20"/>
          <w:w w:val="90"/>
        </w:rPr>
        <w:t>African </w:t>
      </w:r>
      <w:r>
        <w:rPr>
          <w:color w:val="231F20"/>
        </w:rPr>
        <w:t>American</w:t>
      </w:r>
      <w:r>
        <w:rPr>
          <w:color w:val="231F20"/>
          <w:spacing w:val="-14"/>
        </w:rPr>
        <w:t> </w:t>
      </w:r>
      <w:r>
        <w:rPr>
          <w:color w:val="231F20"/>
        </w:rPr>
        <w:t>persons.</w:t>
      </w:r>
    </w:p>
    <w:p>
      <w:pPr>
        <w:pStyle w:val="BodyText"/>
        <w:spacing w:before="11"/>
        <w:jc w:val="left"/>
      </w:pPr>
    </w:p>
    <w:p>
      <w:pPr>
        <w:pStyle w:val="Heading2"/>
      </w:pPr>
      <w:r>
        <w:rPr>
          <w:color w:val="231F20"/>
          <w:w w:val="90"/>
        </w:rPr>
        <w:t>Equating</w:t>
      </w:r>
      <w:r>
        <w:rPr>
          <w:color w:val="231F20"/>
          <w:spacing w:val="6"/>
        </w:rPr>
        <w:t> </w:t>
      </w:r>
      <w:r>
        <w:rPr>
          <w:color w:val="231F20"/>
          <w:w w:val="90"/>
        </w:rPr>
        <w:t>Black</w:t>
      </w:r>
      <w:r>
        <w:rPr>
          <w:color w:val="231F20"/>
          <w:spacing w:val="6"/>
        </w:rPr>
        <w:t> </w:t>
      </w:r>
      <w:r>
        <w:rPr>
          <w:color w:val="231F20"/>
          <w:w w:val="90"/>
        </w:rPr>
        <w:t>Consumption</w:t>
      </w:r>
      <w:r>
        <w:rPr>
          <w:color w:val="231F20"/>
          <w:spacing w:val="7"/>
        </w:rPr>
        <w:t> </w:t>
      </w:r>
      <w:r>
        <w:rPr>
          <w:color w:val="231F20"/>
          <w:w w:val="90"/>
        </w:rPr>
        <w:t>with</w:t>
      </w:r>
      <w:r>
        <w:rPr>
          <w:color w:val="231F20"/>
          <w:spacing w:val="6"/>
        </w:rPr>
        <w:t> </w:t>
      </w:r>
      <w:r>
        <w:rPr>
          <w:color w:val="231F20"/>
          <w:spacing w:val="-2"/>
          <w:w w:val="90"/>
        </w:rPr>
        <w:t>Homosexuality</w:t>
      </w:r>
    </w:p>
    <w:p>
      <w:pPr>
        <w:pStyle w:val="BodyText"/>
        <w:spacing w:line="225" w:lineRule="auto" w:before="212"/>
        <w:ind w:left="113" w:right="117"/>
      </w:pPr>
      <w:r>
        <w:rPr>
          <w:color w:val="231F20"/>
          <w:w w:val="95"/>
        </w:rPr>
        <w:t>Kaiser’s</w:t>
      </w:r>
      <w:r>
        <w:rPr>
          <w:color w:val="231F20"/>
          <w:spacing w:val="-13"/>
          <w:w w:val="95"/>
        </w:rPr>
        <w:t> </w:t>
      </w:r>
      <w:r>
        <w:rPr>
          <w:color w:val="231F20"/>
          <w:w w:val="95"/>
        </w:rPr>
        <w:t>unwillingness</w:t>
      </w:r>
      <w:r>
        <w:rPr>
          <w:color w:val="231F20"/>
          <w:spacing w:val="-11"/>
          <w:w w:val="95"/>
        </w:rPr>
        <w:t> </w:t>
      </w:r>
      <w:r>
        <w:rPr>
          <w:color w:val="231F20"/>
          <w:w w:val="95"/>
        </w:rPr>
        <w:t>to</w:t>
      </w:r>
      <w:r>
        <w:rPr>
          <w:color w:val="231F20"/>
          <w:spacing w:val="-11"/>
          <w:w w:val="95"/>
        </w:rPr>
        <w:t> </w:t>
      </w:r>
      <w:r>
        <w:rPr>
          <w:color w:val="231F20"/>
          <w:w w:val="95"/>
        </w:rPr>
        <w:t>talk</w:t>
      </w:r>
      <w:r>
        <w:rPr>
          <w:color w:val="231F20"/>
          <w:spacing w:val="-11"/>
          <w:w w:val="95"/>
        </w:rPr>
        <w:t> </w:t>
      </w:r>
      <w:r>
        <w:rPr>
          <w:color w:val="231F20"/>
          <w:w w:val="95"/>
        </w:rPr>
        <w:t>about</w:t>
      </w:r>
      <w:r>
        <w:rPr>
          <w:color w:val="231F20"/>
          <w:spacing w:val="-11"/>
          <w:w w:val="95"/>
        </w:rPr>
        <w:t> </w:t>
      </w:r>
      <w:r>
        <w:rPr>
          <w:color w:val="231F20"/>
          <w:w w:val="95"/>
        </w:rPr>
        <w:t>the</w:t>
      </w:r>
      <w:r>
        <w:rPr>
          <w:color w:val="231F20"/>
          <w:spacing w:val="-11"/>
          <w:w w:val="95"/>
        </w:rPr>
        <w:t> </w:t>
      </w:r>
      <w:r>
        <w:rPr>
          <w:color w:val="231F20"/>
          <w:w w:val="95"/>
        </w:rPr>
        <w:t>topic</w:t>
      </w:r>
      <w:r>
        <w:rPr>
          <w:color w:val="231F20"/>
          <w:spacing w:val="-11"/>
          <w:w w:val="95"/>
        </w:rPr>
        <w:t> </w:t>
      </w:r>
      <w:r>
        <w:rPr>
          <w:color w:val="231F20"/>
          <w:w w:val="95"/>
        </w:rPr>
        <w:t>of</w:t>
      </w:r>
      <w:r>
        <w:rPr>
          <w:color w:val="231F20"/>
          <w:spacing w:val="-11"/>
          <w:w w:val="95"/>
        </w:rPr>
        <w:t> </w:t>
      </w:r>
      <w:r>
        <w:rPr>
          <w:color w:val="231F20"/>
          <w:w w:val="95"/>
        </w:rPr>
        <w:t>cannibalism</w:t>
      </w:r>
      <w:r>
        <w:rPr>
          <w:color w:val="231F20"/>
          <w:spacing w:val="-11"/>
          <w:w w:val="95"/>
        </w:rPr>
        <w:t> </w:t>
      </w:r>
      <w:r>
        <w:rPr>
          <w:color w:val="231F20"/>
          <w:w w:val="95"/>
        </w:rPr>
        <w:t>did</w:t>
      </w:r>
      <w:r>
        <w:rPr>
          <w:color w:val="231F20"/>
          <w:spacing w:val="-11"/>
          <w:w w:val="95"/>
        </w:rPr>
        <w:t> </w:t>
      </w:r>
      <w:r>
        <w:rPr>
          <w:color w:val="231F20"/>
          <w:w w:val="95"/>
        </w:rPr>
        <w:t>not make</w:t>
      </w:r>
      <w:r>
        <w:rPr>
          <w:color w:val="231F20"/>
          <w:spacing w:val="-12"/>
          <w:w w:val="95"/>
        </w:rPr>
        <w:t> </w:t>
      </w:r>
      <w:r>
        <w:rPr>
          <w:color w:val="231F20"/>
          <w:w w:val="95"/>
        </w:rPr>
        <w:t>it</w:t>
      </w:r>
      <w:r>
        <w:rPr>
          <w:color w:val="231F20"/>
          <w:spacing w:val="-10"/>
          <w:w w:val="95"/>
        </w:rPr>
        <w:t> </w:t>
      </w:r>
      <w:r>
        <w:rPr>
          <w:color w:val="231F20"/>
          <w:w w:val="95"/>
        </w:rPr>
        <w:t>any</w:t>
      </w:r>
      <w:r>
        <w:rPr>
          <w:color w:val="231F20"/>
          <w:spacing w:val="-10"/>
          <w:w w:val="95"/>
        </w:rPr>
        <w:t> </w:t>
      </w:r>
      <w:r>
        <w:rPr>
          <w:color w:val="231F20"/>
          <w:w w:val="95"/>
        </w:rPr>
        <w:t>less</w:t>
      </w:r>
      <w:r>
        <w:rPr>
          <w:color w:val="231F20"/>
          <w:spacing w:val="-10"/>
          <w:w w:val="95"/>
        </w:rPr>
        <w:t> </w:t>
      </w:r>
      <w:r>
        <w:rPr>
          <w:color w:val="231F20"/>
          <w:w w:val="95"/>
        </w:rPr>
        <w:t>relevant</w:t>
      </w:r>
      <w:r>
        <w:rPr>
          <w:color w:val="231F20"/>
          <w:spacing w:val="-10"/>
          <w:w w:val="95"/>
        </w:rPr>
        <w:t> </w:t>
      </w:r>
      <w:r>
        <w:rPr>
          <w:color w:val="231F20"/>
          <w:w w:val="95"/>
        </w:rPr>
        <w:t>to</w:t>
      </w:r>
      <w:r>
        <w:rPr>
          <w:color w:val="231F20"/>
          <w:spacing w:val="-10"/>
          <w:w w:val="95"/>
        </w:rPr>
        <w:t> </w:t>
      </w:r>
      <w:r>
        <w:rPr>
          <w:color w:val="231F20"/>
          <w:w w:val="95"/>
        </w:rPr>
        <w:t>or</w:t>
      </w:r>
      <w:r>
        <w:rPr>
          <w:color w:val="231F20"/>
          <w:spacing w:val="-10"/>
          <w:w w:val="95"/>
        </w:rPr>
        <w:t> </w:t>
      </w:r>
      <w:r>
        <w:rPr>
          <w:color w:val="231F20"/>
          <w:w w:val="95"/>
        </w:rPr>
        <w:t>have</w:t>
      </w:r>
      <w:r>
        <w:rPr>
          <w:color w:val="231F20"/>
          <w:spacing w:val="-10"/>
          <w:w w:val="95"/>
        </w:rPr>
        <w:t> </w:t>
      </w:r>
      <w:r>
        <w:rPr>
          <w:color w:val="231F20"/>
          <w:w w:val="95"/>
        </w:rPr>
        <w:t>less</w:t>
      </w:r>
      <w:r>
        <w:rPr>
          <w:color w:val="231F20"/>
          <w:spacing w:val="-10"/>
          <w:w w:val="95"/>
        </w:rPr>
        <w:t> </w:t>
      </w:r>
      <w:r>
        <w:rPr>
          <w:color w:val="231F20"/>
          <w:w w:val="95"/>
        </w:rPr>
        <w:t>of</w:t>
      </w:r>
      <w:r>
        <w:rPr>
          <w:color w:val="231F20"/>
          <w:spacing w:val="-10"/>
          <w:w w:val="95"/>
        </w:rPr>
        <w:t> </w:t>
      </w:r>
      <w:r>
        <w:rPr>
          <w:color w:val="231F20"/>
          <w:w w:val="95"/>
        </w:rPr>
        <w:t>an</w:t>
      </w:r>
      <w:r>
        <w:rPr>
          <w:color w:val="231F20"/>
          <w:spacing w:val="-10"/>
          <w:w w:val="95"/>
        </w:rPr>
        <w:t> </w:t>
      </w:r>
      <w:r>
        <w:rPr>
          <w:color w:val="231F20"/>
          <w:w w:val="95"/>
        </w:rPr>
        <w:t>impact</w:t>
      </w:r>
      <w:r>
        <w:rPr>
          <w:color w:val="231F20"/>
          <w:spacing w:val="-10"/>
          <w:w w:val="95"/>
        </w:rPr>
        <w:t> </w:t>
      </w:r>
      <w:r>
        <w:rPr>
          <w:color w:val="231F20"/>
          <w:w w:val="95"/>
        </w:rPr>
        <w:t>on</w:t>
      </w:r>
      <w:r>
        <w:rPr>
          <w:color w:val="231F20"/>
          <w:spacing w:val="-10"/>
          <w:w w:val="95"/>
        </w:rPr>
        <w:t> </w:t>
      </w:r>
      <w:r>
        <w:rPr>
          <w:color w:val="231F20"/>
          <w:w w:val="95"/>
        </w:rPr>
        <w:t>all</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ten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who</w:t>
      </w:r>
      <w:r>
        <w:rPr>
          <w:color w:val="231F20"/>
          <w:spacing w:val="-2"/>
          <w:w w:val="90"/>
        </w:rPr>
        <w:t> </w:t>
      </w:r>
      <w:r>
        <w:rPr>
          <w:color w:val="231F20"/>
          <w:w w:val="90"/>
        </w:rPr>
        <w:t>responded</w:t>
      </w:r>
      <w:r>
        <w:rPr>
          <w:color w:val="231F20"/>
          <w:spacing w:val="-2"/>
          <w:w w:val="90"/>
        </w:rPr>
        <w:t> </w:t>
      </w:r>
      <w:r>
        <w:rPr>
          <w:color w:val="231F20"/>
          <w:w w:val="90"/>
        </w:rPr>
        <w:t>to</w:t>
      </w:r>
      <w:r>
        <w:rPr>
          <w:color w:val="231F20"/>
          <w:spacing w:val="-2"/>
          <w:w w:val="90"/>
        </w:rPr>
        <w:t> </w:t>
      </w:r>
      <w:r>
        <w:rPr>
          <w:color w:val="231F20"/>
          <w:w w:val="90"/>
        </w:rPr>
        <w:t>Styron’s</w:t>
      </w:r>
      <w:r>
        <w:rPr>
          <w:color w:val="231F20"/>
          <w:spacing w:val="-2"/>
          <w:w w:val="90"/>
        </w:rPr>
        <w:t> </w:t>
      </w:r>
      <w:r>
        <w:rPr>
          <w:color w:val="231F20"/>
          <w:w w:val="90"/>
        </w:rPr>
        <w:t>novel.</w:t>
      </w:r>
      <w:r>
        <w:rPr>
          <w:color w:val="231F20"/>
          <w:spacing w:val="-2"/>
          <w:w w:val="90"/>
        </w:rPr>
        <w:t> </w:t>
      </w:r>
      <w:r>
        <w:rPr>
          <w:color w:val="231F20"/>
          <w:w w:val="90"/>
        </w:rPr>
        <w:t>In</w:t>
      </w:r>
      <w:r>
        <w:rPr>
          <w:color w:val="231F20"/>
          <w:spacing w:val="-2"/>
          <w:w w:val="90"/>
        </w:rPr>
        <w:t> </w:t>
      </w:r>
      <w:r>
        <w:rPr>
          <w:color w:val="231F20"/>
          <w:w w:val="90"/>
        </w:rPr>
        <w:t>fact,</w:t>
      </w:r>
      <w:r>
        <w:rPr>
          <w:color w:val="231F20"/>
          <w:spacing w:val="-2"/>
          <w:w w:val="90"/>
        </w:rPr>
        <w:t> </w:t>
      </w:r>
      <w:r>
        <w:rPr>
          <w:color w:val="231F20"/>
          <w:w w:val="90"/>
        </w:rPr>
        <w:t>what</w:t>
      </w:r>
      <w:r>
        <w:rPr>
          <w:color w:val="231F20"/>
          <w:spacing w:val="-2"/>
          <w:w w:val="90"/>
        </w:rPr>
        <w:t> </w:t>
      </w:r>
      <w:r>
        <w:rPr>
          <w:color w:val="231F20"/>
          <w:w w:val="90"/>
        </w:rPr>
        <w:t>happened</w:t>
      </w:r>
      <w:r>
        <w:rPr>
          <w:color w:val="231F20"/>
          <w:spacing w:val="-2"/>
          <w:w w:val="90"/>
        </w:rPr>
        <w:t> </w:t>
      </w:r>
      <w:r>
        <w:rPr>
          <w:color w:val="231F20"/>
          <w:w w:val="90"/>
        </w:rPr>
        <w:t>as </w:t>
      </w:r>
      <w:r>
        <w:rPr>
          <w:color w:val="231F20"/>
          <w:w w:val="95"/>
        </w:rPr>
        <w:t>a</w:t>
      </w:r>
      <w:r>
        <w:rPr>
          <w:color w:val="231F20"/>
          <w:spacing w:val="-1"/>
          <w:w w:val="95"/>
        </w:rPr>
        <w:t> </w:t>
      </w:r>
      <w:r>
        <w:rPr>
          <w:color w:val="231F20"/>
          <w:w w:val="95"/>
        </w:rPr>
        <w:t>result</w:t>
      </w:r>
      <w:r>
        <w:rPr>
          <w:color w:val="231F20"/>
          <w:spacing w:val="-1"/>
          <w:w w:val="95"/>
        </w:rPr>
        <w:t> </w:t>
      </w:r>
      <w:r>
        <w:rPr>
          <w:color w:val="231F20"/>
          <w:w w:val="95"/>
        </w:rPr>
        <w:t>of</w:t>
      </w:r>
      <w:r>
        <w:rPr>
          <w:color w:val="231F20"/>
          <w:spacing w:val="-1"/>
          <w:w w:val="95"/>
        </w:rPr>
        <w:t> </w:t>
      </w:r>
      <w:r>
        <w:rPr>
          <w:color w:val="231F20"/>
          <w:w w:val="95"/>
        </w:rPr>
        <w:t>the</w:t>
      </w:r>
      <w:r>
        <w:rPr>
          <w:color w:val="231F20"/>
          <w:spacing w:val="-1"/>
          <w:w w:val="95"/>
        </w:rPr>
        <w:t> </w:t>
      </w:r>
      <w:r>
        <w:rPr>
          <w:color w:val="231F20"/>
          <w:w w:val="95"/>
        </w:rPr>
        <w:t>compounded</w:t>
      </w:r>
      <w:r>
        <w:rPr>
          <w:color w:val="231F20"/>
          <w:spacing w:val="-1"/>
          <w:w w:val="95"/>
        </w:rPr>
        <w:t> </w:t>
      </w:r>
      <w:r>
        <w:rPr>
          <w:color w:val="231F20"/>
          <w:w w:val="95"/>
        </w:rPr>
        <w:t>pain</w:t>
      </w:r>
      <w:r>
        <w:rPr>
          <w:color w:val="231F20"/>
          <w:spacing w:val="-1"/>
          <w:w w:val="95"/>
        </w:rPr>
        <w:t> </w:t>
      </w:r>
      <w:r>
        <w:rPr>
          <w:color w:val="231F20"/>
          <w:w w:val="95"/>
        </w:rPr>
        <w:t>of</w:t>
      </w:r>
      <w:r>
        <w:rPr>
          <w:color w:val="231F20"/>
          <w:spacing w:val="-1"/>
          <w:w w:val="95"/>
        </w:rPr>
        <w:t> </w:t>
      </w:r>
      <w:r>
        <w:rPr>
          <w:color w:val="231F20"/>
          <w:w w:val="95"/>
        </w:rPr>
        <w:t>the</w:t>
      </w:r>
      <w:r>
        <w:rPr>
          <w:color w:val="231F20"/>
          <w:spacing w:val="-1"/>
          <w:w w:val="95"/>
        </w:rPr>
        <w:t> </w:t>
      </w:r>
      <w:r>
        <w:rPr>
          <w:color w:val="231F20"/>
          <w:w w:val="95"/>
        </w:rPr>
        <w:t>past</w:t>
      </w:r>
      <w:r>
        <w:rPr>
          <w:color w:val="231F20"/>
          <w:spacing w:val="-1"/>
          <w:w w:val="95"/>
        </w:rPr>
        <w:t> </w:t>
      </w:r>
      <w:r>
        <w:rPr>
          <w:color w:val="231F20"/>
          <w:w w:val="95"/>
        </w:rPr>
        <w:t>and</w:t>
      </w:r>
      <w:r>
        <w:rPr>
          <w:color w:val="231F20"/>
          <w:spacing w:val="-1"/>
          <w:w w:val="95"/>
        </w:rPr>
        <w:t> </w:t>
      </w:r>
      <w:r>
        <w:rPr>
          <w:color w:val="231F20"/>
          <w:w w:val="95"/>
        </w:rPr>
        <w:t>the</w:t>
      </w:r>
      <w:r>
        <w:rPr>
          <w:color w:val="231F20"/>
          <w:spacing w:val="-1"/>
          <w:w w:val="95"/>
        </w:rPr>
        <w:t> </w:t>
      </w:r>
      <w:r>
        <w:rPr>
          <w:color w:val="231F20"/>
          <w:w w:val="95"/>
        </w:rPr>
        <w:t>threat</w:t>
      </w:r>
      <w:r>
        <w:rPr>
          <w:color w:val="231F20"/>
          <w:spacing w:val="-1"/>
          <w:w w:val="95"/>
        </w:rPr>
        <w:t> </w:t>
      </w:r>
      <w:r>
        <w:rPr>
          <w:color w:val="231F20"/>
          <w:w w:val="95"/>
        </w:rPr>
        <w:t>of</w:t>
      </w:r>
      <w:r>
        <w:rPr>
          <w:color w:val="231F20"/>
          <w:spacing w:val="-1"/>
          <w:w w:val="95"/>
        </w:rPr>
        <w:t> </w:t>
      </w:r>
      <w:r>
        <w:rPr>
          <w:color w:val="231F20"/>
          <w:w w:val="95"/>
        </w:rPr>
        <w:t>social </w:t>
      </w:r>
      <w:r>
        <w:rPr>
          <w:color w:val="231F20"/>
          <w:w w:val="90"/>
        </w:rPr>
        <w:t>consumption and racial annihilation in the present was that black men approached discussions of Styron’s novel in order to liberate the voice </w:t>
      </w:r>
      <w:r>
        <w:rPr>
          <w:color w:val="231F20"/>
          <w:w w:val="95"/>
        </w:rPr>
        <w:t>of</w:t>
      </w:r>
      <w:r>
        <w:rPr>
          <w:color w:val="231F20"/>
          <w:spacing w:val="-13"/>
          <w:w w:val="95"/>
        </w:rPr>
        <w:t> </w:t>
      </w:r>
      <w:r>
        <w:rPr>
          <w:color w:val="231F20"/>
          <w:w w:val="95"/>
        </w:rPr>
        <w:t>the</w:t>
      </w:r>
      <w:r>
        <w:rPr>
          <w:color w:val="231F20"/>
          <w:spacing w:val="-11"/>
          <w:w w:val="95"/>
        </w:rPr>
        <w:t> </w:t>
      </w:r>
      <w:r>
        <w:rPr>
          <w:color w:val="231F20"/>
          <w:w w:val="95"/>
        </w:rPr>
        <w:t>people</w:t>
      </w:r>
      <w:r>
        <w:rPr>
          <w:color w:val="231F20"/>
          <w:spacing w:val="-11"/>
          <w:w w:val="95"/>
        </w:rPr>
        <w:t> </w:t>
      </w:r>
      <w:r>
        <w:rPr>
          <w:color w:val="231F20"/>
          <w:w w:val="95"/>
        </w:rPr>
        <w:t>and</w:t>
      </w:r>
      <w:r>
        <w:rPr>
          <w:color w:val="231F20"/>
          <w:spacing w:val="-11"/>
          <w:w w:val="95"/>
        </w:rPr>
        <w:t> </w:t>
      </w:r>
      <w:r>
        <w:rPr>
          <w:color w:val="231F20"/>
          <w:w w:val="95"/>
        </w:rPr>
        <w:t>at</w:t>
      </w:r>
      <w:r>
        <w:rPr>
          <w:color w:val="231F20"/>
          <w:spacing w:val="-11"/>
          <w:w w:val="95"/>
        </w:rPr>
        <w:t> </w:t>
      </w:r>
      <w:r>
        <w:rPr>
          <w:color w:val="231F20"/>
          <w:w w:val="95"/>
        </w:rPr>
        <w:t>the</w:t>
      </w:r>
      <w:r>
        <w:rPr>
          <w:color w:val="231F20"/>
          <w:spacing w:val="-11"/>
          <w:w w:val="95"/>
        </w:rPr>
        <w:t> </w:t>
      </w:r>
      <w:r>
        <w:rPr>
          <w:color w:val="231F20"/>
          <w:w w:val="95"/>
        </w:rPr>
        <w:t>same</w:t>
      </w:r>
      <w:r>
        <w:rPr>
          <w:color w:val="231F20"/>
          <w:spacing w:val="-11"/>
          <w:w w:val="95"/>
        </w:rPr>
        <w:t> </w:t>
      </w:r>
      <w:r>
        <w:rPr>
          <w:color w:val="231F20"/>
          <w:w w:val="95"/>
        </w:rPr>
        <w:t>time</w:t>
      </w:r>
      <w:r>
        <w:rPr>
          <w:color w:val="231F20"/>
          <w:spacing w:val="-11"/>
          <w:w w:val="95"/>
        </w:rPr>
        <w:t> </w:t>
      </w:r>
      <w:r>
        <w:rPr>
          <w:color w:val="231F20"/>
          <w:w w:val="95"/>
        </w:rPr>
        <w:t>reinforce</w:t>
      </w:r>
      <w:r>
        <w:rPr>
          <w:color w:val="231F20"/>
          <w:spacing w:val="-11"/>
          <w:w w:val="95"/>
        </w:rPr>
        <w:t> </w:t>
      </w:r>
      <w:r>
        <w:rPr>
          <w:color w:val="231F20"/>
          <w:w w:val="95"/>
        </w:rPr>
        <w:t>historical</w:t>
      </w:r>
      <w:r>
        <w:rPr>
          <w:color w:val="231F20"/>
          <w:spacing w:val="-11"/>
          <w:w w:val="95"/>
        </w:rPr>
        <w:t> </w:t>
      </w:r>
      <w:r>
        <w:rPr>
          <w:color w:val="231F20"/>
          <w:w w:val="95"/>
        </w:rPr>
        <w:t>silences.</w:t>
      </w:r>
      <w:r>
        <w:rPr>
          <w:color w:val="231F20"/>
          <w:spacing w:val="-11"/>
          <w:w w:val="95"/>
        </w:rPr>
        <w:t> </w:t>
      </w:r>
      <w:r>
        <w:rPr>
          <w:color w:val="231F20"/>
          <w:w w:val="95"/>
        </w:rPr>
        <w:t>Their general</w:t>
      </w:r>
      <w:r>
        <w:rPr>
          <w:color w:val="231F20"/>
          <w:spacing w:val="-1"/>
          <w:w w:val="95"/>
        </w:rPr>
        <w:t> </w:t>
      </w:r>
      <w:r>
        <w:rPr>
          <w:color w:val="231F20"/>
          <w:w w:val="95"/>
        </w:rPr>
        <w:t>approach</w:t>
      </w:r>
      <w:r>
        <w:rPr>
          <w:color w:val="231F20"/>
          <w:spacing w:val="-1"/>
          <w:w w:val="95"/>
        </w:rPr>
        <w:t> </w:t>
      </w:r>
      <w:r>
        <w:rPr>
          <w:color w:val="231F20"/>
          <w:w w:val="95"/>
        </w:rPr>
        <w:t>tended</w:t>
      </w:r>
      <w:r>
        <w:rPr>
          <w:color w:val="231F20"/>
          <w:spacing w:val="-1"/>
          <w:w w:val="95"/>
        </w:rPr>
        <w:t> </w:t>
      </w:r>
      <w:r>
        <w:rPr>
          <w:color w:val="231F20"/>
          <w:w w:val="95"/>
        </w:rPr>
        <w:t>to</w:t>
      </w:r>
      <w:r>
        <w:rPr>
          <w:color w:val="231F20"/>
          <w:spacing w:val="-1"/>
          <w:w w:val="95"/>
        </w:rPr>
        <w:t> </w:t>
      </w:r>
      <w:r>
        <w:rPr>
          <w:color w:val="231F20"/>
          <w:w w:val="95"/>
        </w:rPr>
        <w:t>diminish</w:t>
      </w:r>
      <w:r>
        <w:rPr>
          <w:color w:val="231F20"/>
          <w:spacing w:val="-1"/>
          <w:w w:val="95"/>
        </w:rPr>
        <w:t> </w:t>
      </w:r>
      <w:r>
        <w:rPr>
          <w:color w:val="231F20"/>
          <w:w w:val="95"/>
        </w:rPr>
        <w:t>the</w:t>
      </w:r>
      <w:r>
        <w:rPr>
          <w:color w:val="231F20"/>
          <w:spacing w:val="-1"/>
          <w:w w:val="95"/>
        </w:rPr>
        <w:t> </w:t>
      </w:r>
      <w:r>
        <w:rPr>
          <w:color w:val="231F20"/>
          <w:w w:val="95"/>
        </w:rPr>
        <w:t>emotional</w:t>
      </w:r>
      <w:r>
        <w:rPr>
          <w:color w:val="231F20"/>
          <w:spacing w:val="-1"/>
          <w:w w:val="95"/>
        </w:rPr>
        <w:t> </w:t>
      </w:r>
      <w:r>
        <w:rPr>
          <w:color w:val="231F20"/>
          <w:w w:val="95"/>
        </w:rPr>
        <w:t>aspects</w:t>
      </w:r>
      <w:r>
        <w:rPr>
          <w:color w:val="231F20"/>
          <w:spacing w:val="-1"/>
          <w:w w:val="95"/>
        </w:rPr>
        <w:t> </w:t>
      </w:r>
      <w:r>
        <w:rPr>
          <w:color w:val="231F20"/>
          <w:w w:val="95"/>
        </w:rPr>
        <w:t>of</w:t>
      </w:r>
      <w:r>
        <w:rPr>
          <w:color w:val="231F20"/>
          <w:spacing w:val="-1"/>
          <w:w w:val="95"/>
        </w:rPr>
        <w:t> </w:t>
      </w:r>
      <w:r>
        <w:rPr>
          <w:color w:val="231F20"/>
          <w:w w:val="95"/>
        </w:rPr>
        <w:t>their masculinity,</w:t>
      </w:r>
      <w:r>
        <w:rPr>
          <w:color w:val="231F20"/>
          <w:spacing w:val="-13"/>
          <w:w w:val="95"/>
        </w:rPr>
        <w:t> </w:t>
      </w:r>
      <w:r>
        <w:rPr>
          <w:color w:val="231F20"/>
          <w:w w:val="95"/>
        </w:rPr>
        <w:t>foregrounding</w:t>
      </w:r>
      <w:r>
        <w:rPr>
          <w:color w:val="231F20"/>
          <w:spacing w:val="-11"/>
          <w:w w:val="95"/>
        </w:rPr>
        <w:t> </w:t>
      </w:r>
      <w:r>
        <w:rPr>
          <w:color w:val="231F20"/>
          <w:w w:val="95"/>
        </w:rPr>
        <w:t>a</w:t>
      </w:r>
      <w:r>
        <w:rPr>
          <w:color w:val="231F20"/>
          <w:spacing w:val="-11"/>
          <w:w w:val="95"/>
        </w:rPr>
        <w:t> </w:t>
      </w:r>
      <w:r>
        <w:rPr>
          <w:color w:val="231F20"/>
          <w:w w:val="95"/>
        </w:rPr>
        <w:t>negative</w:t>
      </w:r>
      <w:r>
        <w:rPr>
          <w:color w:val="231F20"/>
          <w:spacing w:val="-11"/>
          <w:w w:val="95"/>
        </w:rPr>
        <w:t> </w:t>
      </w:r>
      <w:r>
        <w:rPr>
          <w:color w:val="231F20"/>
          <w:w w:val="95"/>
        </w:rPr>
        <w:t>image</w:t>
      </w:r>
      <w:r>
        <w:rPr>
          <w:color w:val="231F20"/>
          <w:spacing w:val="-11"/>
          <w:w w:val="95"/>
        </w:rPr>
        <w:t> </w:t>
      </w:r>
      <w:r>
        <w:rPr>
          <w:color w:val="231F20"/>
          <w:w w:val="95"/>
        </w:rPr>
        <w:t>of</w:t>
      </w:r>
      <w:r>
        <w:rPr>
          <w:color w:val="231F20"/>
          <w:spacing w:val="-11"/>
          <w:w w:val="95"/>
        </w:rPr>
        <w:t> </w:t>
      </w:r>
      <w:r>
        <w:rPr>
          <w:color w:val="231F20"/>
          <w:w w:val="95"/>
        </w:rPr>
        <w:t>homosexuality,</w:t>
      </w:r>
      <w:r>
        <w:rPr>
          <w:color w:val="231F20"/>
          <w:spacing w:val="-11"/>
          <w:w w:val="95"/>
        </w:rPr>
        <w:t> </w:t>
      </w:r>
      <w:r>
        <w:rPr>
          <w:color w:val="231F20"/>
          <w:w w:val="95"/>
        </w:rPr>
        <w:t>and </w:t>
      </w:r>
      <w:r>
        <w:rPr>
          <w:color w:val="231F20"/>
          <w:w w:val="90"/>
        </w:rPr>
        <w:t>left</w:t>
      </w:r>
      <w:r>
        <w:rPr>
          <w:color w:val="231F20"/>
          <w:spacing w:val="27"/>
        </w:rPr>
        <w:t> </w:t>
      </w:r>
      <w:r>
        <w:rPr>
          <w:color w:val="231F20"/>
          <w:w w:val="90"/>
        </w:rPr>
        <w:t>the</w:t>
      </w:r>
      <w:r>
        <w:rPr>
          <w:color w:val="231F20"/>
          <w:spacing w:val="28"/>
        </w:rPr>
        <w:t> </w:t>
      </w:r>
      <w:r>
        <w:rPr>
          <w:color w:val="231F20"/>
          <w:w w:val="90"/>
        </w:rPr>
        <w:t>issues</w:t>
      </w:r>
      <w:r>
        <w:rPr>
          <w:color w:val="231F20"/>
          <w:spacing w:val="28"/>
        </w:rPr>
        <w:t> </w:t>
      </w:r>
      <w:r>
        <w:rPr>
          <w:color w:val="231F20"/>
          <w:w w:val="90"/>
        </w:rPr>
        <w:t>of</w:t>
      </w:r>
      <w:r>
        <w:rPr>
          <w:color w:val="231F20"/>
          <w:spacing w:val="28"/>
        </w:rPr>
        <w:t> </w:t>
      </w:r>
      <w:r>
        <w:rPr>
          <w:color w:val="231F20"/>
          <w:w w:val="90"/>
        </w:rPr>
        <w:t>white</w:t>
      </w:r>
      <w:r>
        <w:rPr>
          <w:color w:val="231F20"/>
          <w:spacing w:val="28"/>
        </w:rPr>
        <w:t> </w:t>
      </w:r>
      <w:r>
        <w:rPr>
          <w:color w:val="231F20"/>
          <w:w w:val="90"/>
        </w:rPr>
        <w:t>consumption</w:t>
      </w:r>
      <w:r>
        <w:rPr>
          <w:color w:val="231F20"/>
          <w:spacing w:val="28"/>
        </w:rPr>
        <w:t> </w:t>
      </w:r>
      <w:r>
        <w:rPr>
          <w:color w:val="231F20"/>
          <w:w w:val="90"/>
        </w:rPr>
        <w:t>and</w:t>
      </w:r>
      <w:r>
        <w:rPr>
          <w:color w:val="231F20"/>
          <w:spacing w:val="28"/>
        </w:rPr>
        <w:t> </w:t>
      </w:r>
      <w:r>
        <w:rPr>
          <w:color w:val="231F20"/>
          <w:w w:val="90"/>
        </w:rPr>
        <w:t>black</w:t>
      </w:r>
      <w:r>
        <w:rPr>
          <w:color w:val="231F20"/>
          <w:spacing w:val="27"/>
        </w:rPr>
        <w:t> </w:t>
      </w:r>
      <w:r>
        <w:rPr>
          <w:color w:val="231F20"/>
          <w:w w:val="90"/>
        </w:rPr>
        <w:t>self-consumption</w:t>
      </w:r>
      <w:r>
        <w:rPr>
          <w:color w:val="231F20"/>
          <w:spacing w:val="28"/>
        </w:rPr>
        <w:t> </w:t>
      </w:r>
      <w:r>
        <w:rPr>
          <w:color w:val="231F20"/>
          <w:spacing w:val="-5"/>
          <w:w w:val="90"/>
        </w:rPr>
        <w:t>to</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191" w:id="202"/>
      <w:bookmarkEnd w:id="202"/>
      <w:r>
        <w:rPr/>
      </w:r>
      <w:r>
        <w:rPr>
          <w:color w:val="231F20"/>
          <w:spacing w:val="-2"/>
          <w:w w:val="95"/>
        </w:rPr>
        <w:t>fester</w:t>
      </w:r>
      <w:r>
        <w:rPr>
          <w:color w:val="231F20"/>
          <w:spacing w:val="-9"/>
          <w:w w:val="95"/>
        </w:rPr>
        <w:t> </w:t>
      </w:r>
      <w:r>
        <w:rPr>
          <w:color w:val="231F20"/>
          <w:spacing w:val="-2"/>
          <w:w w:val="95"/>
        </w:rPr>
        <w:t>in</w:t>
      </w:r>
      <w:r>
        <w:rPr>
          <w:color w:val="231F20"/>
          <w:spacing w:val="-9"/>
          <w:w w:val="95"/>
        </w:rPr>
        <w:t> </w:t>
      </w:r>
      <w:r>
        <w:rPr>
          <w:color w:val="231F20"/>
          <w:spacing w:val="-2"/>
          <w:w w:val="95"/>
        </w:rPr>
        <w:t>the</w:t>
      </w:r>
      <w:r>
        <w:rPr>
          <w:color w:val="231F20"/>
          <w:spacing w:val="-9"/>
          <w:w w:val="95"/>
        </w:rPr>
        <w:t> </w:t>
      </w:r>
      <w:r>
        <w:rPr>
          <w:color w:val="231F20"/>
          <w:spacing w:val="-2"/>
          <w:w w:val="95"/>
        </w:rPr>
        <w:t>black</w:t>
      </w:r>
      <w:r>
        <w:rPr>
          <w:color w:val="231F20"/>
          <w:spacing w:val="-9"/>
          <w:w w:val="95"/>
        </w:rPr>
        <w:t> </w:t>
      </w:r>
      <w:r>
        <w:rPr>
          <w:color w:val="231F20"/>
          <w:spacing w:val="-2"/>
          <w:w w:val="95"/>
        </w:rPr>
        <w:t>imagination</w:t>
      </w:r>
      <w:r>
        <w:rPr>
          <w:color w:val="231F20"/>
          <w:spacing w:val="-9"/>
          <w:w w:val="95"/>
        </w:rPr>
        <w:t> </w:t>
      </w:r>
      <w:r>
        <w:rPr>
          <w:color w:val="231F20"/>
          <w:spacing w:val="-2"/>
          <w:w w:val="95"/>
        </w:rPr>
        <w:t>and</w:t>
      </w:r>
      <w:r>
        <w:rPr>
          <w:color w:val="231F20"/>
          <w:spacing w:val="-9"/>
          <w:w w:val="95"/>
        </w:rPr>
        <w:t> </w:t>
      </w:r>
      <w:r>
        <w:rPr>
          <w:color w:val="231F20"/>
          <w:spacing w:val="-2"/>
          <w:w w:val="95"/>
        </w:rPr>
        <w:t>soul.</w:t>
      </w:r>
      <w:r>
        <w:rPr>
          <w:color w:val="231F20"/>
          <w:spacing w:val="-9"/>
          <w:w w:val="95"/>
        </w:rPr>
        <w:t> </w:t>
      </w:r>
      <w:r>
        <w:rPr>
          <w:color w:val="231F20"/>
          <w:spacing w:val="-2"/>
          <w:w w:val="95"/>
        </w:rPr>
        <w:t>The</w:t>
      </w:r>
      <w:r>
        <w:rPr>
          <w:color w:val="231F20"/>
          <w:spacing w:val="-9"/>
          <w:w w:val="95"/>
        </w:rPr>
        <w:t> </w:t>
      </w:r>
      <w:r>
        <w:rPr>
          <w:color w:val="231F20"/>
          <w:spacing w:val="-2"/>
          <w:w w:val="95"/>
        </w:rPr>
        <w:t>ten</w:t>
      </w:r>
      <w:r>
        <w:rPr>
          <w:color w:val="231F20"/>
          <w:spacing w:val="-9"/>
          <w:w w:val="95"/>
        </w:rPr>
        <w:t> </w:t>
      </w:r>
      <w:r>
        <w:rPr>
          <w:color w:val="231F20"/>
          <w:spacing w:val="-2"/>
          <w:w w:val="95"/>
        </w:rPr>
        <w:t>black</w:t>
      </w:r>
      <w:r>
        <w:rPr>
          <w:color w:val="231F20"/>
          <w:spacing w:val="-9"/>
          <w:w w:val="95"/>
        </w:rPr>
        <w:t> </w:t>
      </w:r>
      <w:r>
        <w:rPr>
          <w:color w:val="231F20"/>
          <w:spacing w:val="-2"/>
          <w:w w:val="95"/>
        </w:rPr>
        <w:t>male</w:t>
      </w:r>
      <w:r>
        <w:rPr>
          <w:color w:val="231F20"/>
          <w:spacing w:val="-9"/>
          <w:w w:val="95"/>
        </w:rPr>
        <w:t> </w:t>
      </w:r>
      <w:r>
        <w:rPr>
          <w:color w:val="231F20"/>
          <w:spacing w:val="-2"/>
          <w:w w:val="95"/>
        </w:rPr>
        <w:t>contribu- tors</w:t>
      </w:r>
      <w:r>
        <w:rPr>
          <w:color w:val="231F20"/>
          <w:spacing w:val="-2"/>
          <w:w w:val="95"/>
        </w:rPr>
        <w:t> coupled</w:t>
      </w:r>
      <w:r>
        <w:rPr>
          <w:color w:val="231F20"/>
          <w:spacing w:val="-2"/>
          <w:w w:val="95"/>
        </w:rPr>
        <w:t> cannibalism</w:t>
      </w:r>
      <w:r>
        <w:rPr>
          <w:color w:val="231F20"/>
          <w:spacing w:val="-2"/>
          <w:w w:val="95"/>
        </w:rPr>
        <w:t> (overtly</w:t>
      </w:r>
      <w:r>
        <w:rPr>
          <w:color w:val="231F20"/>
          <w:spacing w:val="-2"/>
          <w:w w:val="95"/>
        </w:rPr>
        <w:t> and</w:t>
      </w:r>
      <w:r>
        <w:rPr>
          <w:color w:val="231F20"/>
          <w:spacing w:val="-2"/>
          <w:w w:val="95"/>
        </w:rPr>
        <w:t> covertly)</w:t>
      </w:r>
      <w:r>
        <w:rPr>
          <w:color w:val="231F20"/>
          <w:spacing w:val="-2"/>
          <w:w w:val="95"/>
        </w:rPr>
        <w:t> with</w:t>
      </w:r>
      <w:r>
        <w:rPr>
          <w:color w:val="231F20"/>
          <w:spacing w:val="-2"/>
          <w:w w:val="95"/>
        </w:rPr>
        <w:t> homoeroticism </w:t>
      </w:r>
      <w:r>
        <w:rPr>
          <w:color w:val="231F20"/>
          <w:w w:val="95"/>
        </w:rPr>
        <w:t>and</w:t>
      </w:r>
      <w:r>
        <w:rPr>
          <w:color w:val="231F20"/>
          <w:spacing w:val="-5"/>
          <w:w w:val="95"/>
        </w:rPr>
        <w:t> </w:t>
      </w:r>
      <w:r>
        <w:rPr>
          <w:color w:val="231F20"/>
          <w:w w:val="95"/>
        </w:rPr>
        <w:t>effeminacy.</w:t>
      </w:r>
      <w:r>
        <w:rPr>
          <w:color w:val="231F20"/>
          <w:spacing w:val="-5"/>
          <w:w w:val="95"/>
        </w:rPr>
        <w:t> </w:t>
      </w:r>
      <w:r>
        <w:rPr>
          <w:color w:val="231F20"/>
          <w:w w:val="95"/>
        </w:rPr>
        <w:t>For</w:t>
      </w:r>
      <w:r>
        <w:rPr>
          <w:color w:val="231F20"/>
          <w:spacing w:val="-5"/>
          <w:w w:val="95"/>
        </w:rPr>
        <w:t> </w:t>
      </w:r>
      <w:r>
        <w:rPr>
          <w:color w:val="231F20"/>
          <w:w w:val="95"/>
        </w:rPr>
        <w:t>these</w:t>
      </w:r>
      <w:r>
        <w:rPr>
          <w:color w:val="231F20"/>
          <w:spacing w:val="-5"/>
          <w:w w:val="95"/>
        </w:rPr>
        <w:t> </w:t>
      </w:r>
      <w:r>
        <w:rPr>
          <w:color w:val="231F20"/>
          <w:w w:val="95"/>
        </w:rPr>
        <w:t>black</w:t>
      </w:r>
      <w:r>
        <w:rPr>
          <w:color w:val="231F20"/>
          <w:spacing w:val="-5"/>
          <w:w w:val="95"/>
        </w:rPr>
        <w:t> </w:t>
      </w:r>
      <w:r>
        <w:rPr>
          <w:color w:val="231F20"/>
          <w:w w:val="95"/>
        </w:rPr>
        <w:t>men,</w:t>
      </w:r>
      <w:r>
        <w:rPr>
          <w:color w:val="231F20"/>
          <w:spacing w:val="-5"/>
          <w:w w:val="95"/>
        </w:rPr>
        <w:t> </w:t>
      </w:r>
      <w:r>
        <w:rPr>
          <w:color w:val="231F20"/>
          <w:w w:val="95"/>
        </w:rPr>
        <w:t>homoeroticism</w:t>
      </w:r>
      <w:r>
        <w:rPr>
          <w:color w:val="231F20"/>
          <w:spacing w:val="-5"/>
          <w:w w:val="95"/>
        </w:rPr>
        <w:t> </w:t>
      </w:r>
      <w:r>
        <w:rPr>
          <w:color w:val="231F20"/>
          <w:w w:val="95"/>
        </w:rPr>
        <w:t>became</w:t>
      </w:r>
      <w:r>
        <w:rPr>
          <w:color w:val="231F20"/>
          <w:spacing w:val="-5"/>
          <w:w w:val="95"/>
        </w:rPr>
        <w:t> </w:t>
      </w:r>
      <w:r>
        <w:rPr>
          <w:color w:val="231F20"/>
          <w:w w:val="95"/>
        </w:rPr>
        <w:t>a</w:t>
      </w:r>
      <w:r>
        <w:rPr>
          <w:color w:val="231F20"/>
          <w:spacing w:val="-5"/>
          <w:w w:val="95"/>
        </w:rPr>
        <w:t> </w:t>
      </w:r>
      <w:r>
        <w:rPr>
          <w:color w:val="231F20"/>
          <w:w w:val="95"/>
        </w:rPr>
        <w:t>way </w:t>
      </w:r>
      <w:r>
        <w:rPr>
          <w:color w:val="231F20"/>
          <w:spacing w:val="-2"/>
          <w:w w:val="95"/>
        </w:rPr>
        <w:t>of</w:t>
      </w:r>
      <w:r>
        <w:rPr>
          <w:color w:val="231F20"/>
          <w:spacing w:val="-4"/>
          <w:w w:val="95"/>
        </w:rPr>
        <w:t> </w:t>
      </w:r>
      <w:r>
        <w:rPr>
          <w:color w:val="231F20"/>
          <w:spacing w:val="-2"/>
          <w:w w:val="95"/>
        </w:rPr>
        <w:t>circumventing</w:t>
      </w:r>
      <w:r>
        <w:rPr>
          <w:color w:val="231F20"/>
          <w:spacing w:val="-4"/>
          <w:w w:val="95"/>
        </w:rPr>
        <w:t> </w:t>
      </w:r>
      <w:r>
        <w:rPr>
          <w:color w:val="231F20"/>
          <w:spacing w:val="-2"/>
          <w:w w:val="95"/>
        </w:rPr>
        <w:t>and</w:t>
      </w:r>
      <w:r>
        <w:rPr>
          <w:color w:val="231F20"/>
          <w:spacing w:val="-4"/>
          <w:w w:val="95"/>
        </w:rPr>
        <w:t> </w:t>
      </w:r>
      <w:r>
        <w:rPr>
          <w:color w:val="231F20"/>
          <w:spacing w:val="-2"/>
          <w:w w:val="95"/>
        </w:rPr>
        <w:t>projecting</w:t>
      </w:r>
      <w:r>
        <w:rPr>
          <w:color w:val="231F20"/>
          <w:spacing w:val="-4"/>
          <w:w w:val="95"/>
        </w:rPr>
        <w:t> </w:t>
      </w:r>
      <w:r>
        <w:rPr>
          <w:color w:val="231F20"/>
          <w:spacing w:val="-2"/>
          <w:w w:val="95"/>
        </w:rPr>
        <w:t>their</w:t>
      </w:r>
      <w:r>
        <w:rPr>
          <w:color w:val="231F20"/>
          <w:spacing w:val="-4"/>
          <w:w w:val="95"/>
        </w:rPr>
        <w:t> </w:t>
      </w:r>
      <w:r>
        <w:rPr>
          <w:color w:val="231F20"/>
          <w:spacing w:val="-2"/>
          <w:w w:val="95"/>
        </w:rPr>
        <w:t>experiences</w:t>
      </w:r>
      <w:r>
        <w:rPr>
          <w:color w:val="231F20"/>
          <w:spacing w:val="-4"/>
          <w:w w:val="95"/>
        </w:rPr>
        <w:t> </w:t>
      </w:r>
      <w:r>
        <w:rPr>
          <w:color w:val="231F20"/>
          <w:spacing w:val="-2"/>
          <w:w w:val="95"/>
        </w:rPr>
        <w:t>and</w:t>
      </w:r>
      <w:r>
        <w:rPr>
          <w:color w:val="231F20"/>
          <w:spacing w:val="-4"/>
          <w:w w:val="95"/>
        </w:rPr>
        <w:t> </w:t>
      </w:r>
      <w:r>
        <w:rPr>
          <w:color w:val="231F20"/>
          <w:spacing w:val="-2"/>
          <w:w w:val="95"/>
        </w:rPr>
        <w:t>pain</w:t>
      </w:r>
      <w:r>
        <w:rPr>
          <w:color w:val="231F20"/>
          <w:spacing w:val="-4"/>
          <w:w w:val="95"/>
        </w:rPr>
        <w:t> </w:t>
      </w:r>
      <w:r>
        <w:rPr>
          <w:color w:val="231F20"/>
          <w:spacing w:val="-2"/>
          <w:w w:val="95"/>
        </w:rPr>
        <w:t>onto</w:t>
      </w:r>
      <w:r>
        <w:rPr>
          <w:color w:val="231F20"/>
          <w:spacing w:val="-4"/>
          <w:w w:val="95"/>
        </w:rPr>
        <w:t> </w:t>
      </w:r>
      <w:r>
        <w:rPr>
          <w:color w:val="231F20"/>
          <w:spacing w:val="-2"/>
          <w:w w:val="95"/>
        </w:rPr>
        <w:t>cer- </w:t>
      </w:r>
      <w:r>
        <w:rPr>
          <w:color w:val="231F20"/>
          <w:w w:val="90"/>
        </w:rPr>
        <w:t>tain</w:t>
      </w:r>
      <w:r>
        <w:rPr>
          <w:color w:val="231F20"/>
          <w:spacing w:val="-2"/>
          <w:w w:val="90"/>
        </w:rPr>
        <w:t> </w:t>
      </w:r>
      <w:r>
        <w:rPr>
          <w:color w:val="231F20"/>
          <w:w w:val="90"/>
        </w:rPr>
        <w:t>“effeminate”</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the</w:t>
      </w:r>
      <w:r>
        <w:rPr>
          <w:color w:val="231F20"/>
          <w:spacing w:val="-2"/>
          <w:w w:val="90"/>
        </w:rPr>
        <w:t> </w:t>
      </w:r>
      <w:r>
        <w:rPr>
          <w:color w:val="231F20"/>
          <w:w w:val="90"/>
        </w:rPr>
        <w:t>consumed</w:t>
      </w:r>
      <w:r>
        <w:rPr>
          <w:color w:val="231F20"/>
          <w:spacing w:val="-2"/>
          <w:w w:val="90"/>
        </w:rPr>
        <w:t> </w:t>
      </w:r>
      <w:r>
        <w:rPr>
          <w:color w:val="231F20"/>
          <w:w w:val="90"/>
        </w:rPr>
        <w:t>black</w:t>
      </w:r>
      <w:r>
        <w:rPr>
          <w:color w:val="231F20"/>
          <w:spacing w:val="-2"/>
          <w:w w:val="90"/>
        </w:rPr>
        <w:t> </w:t>
      </w:r>
      <w:r>
        <w:rPr>
          <w:color w:val="231F20"/>
          <w:w w:val="90"/>
        </w:rPr>
        <w:t>man</w:t>
      </w:r>
      <w:r>
        <w:rPr>
          <w:color w:val="231F20"/>
          <w:spacing w:val="-2"/>
          <w:w w:val="90"/>
        </w:rPr>
        <w:t> </w:t>
      </w:r>
      <w:r>
        <w:rPr>
          <w:color w:val="231F20"/>
          <w:w w:val="90"/>
        </w:rPr>
        <w:t>these</w:t>
      </w:r>
      <w:r>
        <w:rPr>
          <w:color w:val="231F20"/>
          <w:spacing w:val="-2"/>
          <w:w w:val="90"/>
        </w:rPr>
        <w:t> </w:t>
      </w:r>
      <w:r>
        <w:rPr>
          <w:color w:val="231F20"/>
          <w:w w:val="90"/>
        </w:rPr>
        <w:t>black</w:t>
      </w:r>
      <w:r>
        <w:rPr>
          <w:color w:val="231F20"/>
          <w:spacing w:val="-2"/>
          <w:w w:val="90"/>
        </w:rPr>
        <w:t> </w:t>
      </w:r>
      <w:r>
        <w:rPr>
          <w:color w:val="231F20"/>
          <w:w w:val="90"/>
        </w:rPr>
        <w:t>men equated with the homosexual man. Homosexuality served as a means of containing certain unwieldy and historically difficult topics pertain- </w:t>
      </w:r>
      <w:r>
        <w:rPr>
          <w:color w:val="231F20"/>
          <w:spacing w:val="-2"/>
          <w:w w:val="90"/>
        </w:rPr>
        <w:t>ing to black masculinity, such as the need for intimacy, gender variance, </w:t>
      </w:r>
      <w:r>
        <w:rPr>
          <w:color w:val="231F20"/>
          <w:w w:val="95"/>
        </w:rPr>
        <w:t>sexual</w:t>
      </w:r>
      <w:r>
        <w:rPr>
          <w:color w:val="231F20"/>
          <w:spacing w:val="-11"/>
          <w:w w:val="95"/>
        </w:rPr>
        <w:t> </w:t>
      </w:r>
      <w:r>
        <w:rPr>
          <w:color w:val="231F20"/>
          <w:w w:val="95"/>
        </w:rPr>
        <w:t>and</w:t>
      </w:r>
      <w:r>
        <w:rPr>
          <w:color w:val="231F20"/>
          <w:spacing w:val="-11"/>
          <w:w w:val="95"/>
        </w:rPr>
        <w:t> </w:t>
      </w:r>
      <w:r>
        <w:rPr>
          <w:color w:val="231F20"/>
          <w:w w:val="95"/>
        </w:rPr>
        <w:t>emotional</w:t>
      </w:r>
      <w:r>
        <w:rPr>
          <w:color w:val="231F20"/>
          <w:spacing w:val="-11"/>
          <w:w w:val="95"/>
        </w:rPr>
        <w:t> </w:t>
      </w:r>
      <w:r>
        <w:rPr>
          <w:color w:val="231F20"/>
          <w:w w:val="95"/>
        </w:rPr>
        <w:t>vulnerability,</w:t>
      </w:r>
      <w:r>
        <w:rPr>
          <w:color w:val="231F20"/>
          <w:spacing w:val="-11"/>
          <w:w w:val="95"/>
        </w:rPr>
        <w:t> </w:t>
      </w:r>
      <w:r>
        <w:rPr>
          <w:color w:val="231F20"/>
          <w:w w:val="95"/>
        </w:rPr>
        <w:t>and</w:t>
      </w:r>
      <w:r>
        <w:rPr>
          <w:color w:val="231F20"/>
          <w:spacing w:val="-11"/>
          <w:w w:val="95"/>
        </w:rPr>
        <w:t> </w:t>
      </w:r>
      <w:r>
        <w:rPr>
          <w:color w:val="231F20"/>
          <w:w w:val="95"/>
        </w:rPr>
        <w:t>violation.</w:t>
      </w:r>
      <w:r>
        <w:rPr>
          <w:color w:val="231F20"/>
          <w:spacing w:val="-11"/>
          <w:w w:val="95"/>
        </w:rPr>
        <w:t> </w:t>
      </w:r>
      <w:r>
        <w:rPr>
          <w:color w:val="231F20"/>
          <w:w w:val="95"/>
        </w:rPr>
        <w:t>It</w:t>
      </w:r>
      <w:r>
        <w:rPr>
          <w:color w:val="231F20"/>
          <w:spacing w:val="-11"/>
          <w:w w:val="95"/>
        </w:rPr>
        <w:t> </w:t>
      </w:r>
      <w:r>
        <w:rPr>
          <w:color w:val="231F20"/>
          <w:w w:val="95"/>
        </w:rPr>
        <w:t>was</w:t>
      </w:r>
      <w:r>
        <w:rPr>
          <w:color w:val="231F20"/>
          <w:spacing w:val="-11"/>
          <w:w w:val="95"/>
        </w:rPr>
        <w:t> </w:t>
      </w:r>
      <w:r>
        <w:rPr>
          <w:color w:val="231F20"/>
          <w:w w:val="95"/>
        </w:rPr>
        <w:t>as</w:t>
      </w:r>
      <w:r>
        <w:rPr>
          <w:color w:val="231F20"/>
          <w:spacing w:val="-11"/>
          <w:w w:val="95"/>
        </w:rPr>
        <w:t> </w:t>
      </w:r>
      <w:r>
        <w:rPr>
          <w:color w:val="231F20"/>
          <w:w w:val="95"/>
        </w:rPr>
        <w:t>if,</w:t>
      </w:r>
      <w:r>
        <w:rPr>
          <w:color w:val="231F20"/>
          <w:spacing w:val="-11"/>
          <w:w w:val="95"/>
        </w:rPr>
        <w:t> </w:t>
      </w:r>
      <w:r>
        <w:rPr>
          <w:color w:val="231F20"/>
          <w:w w:val="95"/>
        </w:rPr>
        <w:t>in</w:t>
      </w:r>
      <w:r>
        <w:rPr>
          <w:color w:val="231F20"/>
          <w:spacing w:val="-11"/>
          <w:w w:val="95"/>
        </w:rPr>
        <w:t> </w:t>
      </w:r>
      <w:r>
        <w:rPr>
          <w:color w:val="231F20"/>
          <w:w w:val="95"/>
        </w:rPr>
        <w:t>this </w:t>
      </w:r>
      <w:r>
        <w:rPr>
          <w:color w:val="231F20"/>
          <w:w w:val="90"/>
        </w:rPr>
        <w:t>very powerful and discursive moment, threads that had been all along winding through history wove together in a manner that illuminated the past as much as they clouded and blocked full access to its compli- </w:t>
      </w:r>
      <w:r>
        <w:rPr>
          <w:color w:val="231F20"/>
        </w:rPr>
        <w:t>cated meaning.</w:t>
      </w:r>
    </w:p>
    <w:p>
      <w:pPr>
        <w:pStyle w:val="BodyText"/>
        <w:spacing w:line="225" w:lineRule="auto"/>
        <w:ind w:left="118" w:right="110" w:firstLine="238"/>
      </w:pPr>
      <w:r>
        <w:rPr>
          <w:color w:val="231F20"/>
          <w:w w:val="95"/>
        </w:rPr>
        <w:t>Vincent</w:t>
      </w:r>
      <w:r>
        <w:rPr>
          <w:color w:val="231F20"/>
          <w:spacing w:val="-9"/>
          <w:w w:val="95"/>
        </w:rPr>
        <w:t> </w:t>
      </w:r>
      <w:r>
        <w:rPr>
          <w:color w:val="231F20"/>
          <w:w w:val="95"/>
        </w:rPr>
        <w:t>Harding,</w:t>
      </w:r>
      <w:r>
        <w:rPr>
          <w:color w:val="231F20"/>
          <w:spacing w:val="-9"/>
          <w:w w:val="95"/>
        </w:rPr>
        <w:t> </w:t>
      </w:r>
      <w:r>
        <w:rPr>
          <w:color w:val="231F20"/>
          <w:w w:val="95"/>
        </w:rPr>
        <w:t>in</w:t>
      </w:r>
      <w:r>
        <w:rPr>
          <w:color w:val="231F20"/>
          <w:spacing w:val="-9"/>
          <w:w w:val="95"/>
        </w:rPr>
        <w:t> </w:t>
      </w:r>
      <w:r>
        <w:rPr>
          <w:color w:val="231F20"/>
          <w:w w:val="95"/>
        </w:rPr>
        <w:t>distinction</w:t>
      </w:r>
      <w:r>
        <w:rPr>
          <w:color w:val="231F20"/>
          <w:spacing w:val="-9"/>
          <w:w w:val="95"/>
        </w:rPr>
        <w:t> </w:t>
      </w:r>
      <w:r>
        <w:rPr>
          <w:color w:val="231F20"/>
          <w:w w:val="95"/>
        </w:rPr>
        <w:t>from</w:t>
      </w:r>
      <w:r>
        <w:rPr>
          <w:color w:val="231F20"/>
          <w:spacing w:val="-9"/>
          <w:w w:val="95"/>
        </w:rPr>
        <w:t> </w:t>
      </w:r>
      <w:r>
        <w:rPr>
          <w:color w:val="231F20"/>
          <w:w w:val="95"/>
        </w:rPr>
        <w:t>the</w:t>
      </w:r>
      <w:r>
        <w:rPr>
          <w:color w:val="231F20"/>
          <w:spacing w:val="-9"/>
          <w:w w:val="95"/>
        </w:rPr>
        <w:t> </w:t>
      </w:r>
      <w:r>
        <w:rPr>
          <w:color w:val="231F20"/>
          <w:w w:val="95"/>
        </w:rPr>
        <w:t>other</w:t>
      </w:r>
      <w:r>
        <w:rPr>
          <w:color w:val="231F20"/>
          <w:spacing w:val="-9"/>
          <w:w w:val="95"/>
        </w:rPr>
        <w:t> </w:t>
      </w:r>
      <w:r>
        <w:rPr>
          <w:color w:val="231F20"/>
          <w:w w:val="95"/>
        </w:rPr>
        <w:t>nine</w:t>
      </w:r>
      <w:r>
        <w:rPr>
          <w:color w:val="231F20"/>
          <w:spacing w:val="-9"/>
          <w:w w:val="95"/>
        </w:rPr>
        <w:t> </w:t>
      </w:r>
      <w:r>
        <w:rPr>
          <w:color w:val="231F20"/>
          <w:w w:val="95"/>
        </w:rPr>
        <w:t>authors,</w:t>
      </w:r>
      <w:r>
        <w:rPr>
          <w:color w:val="231F20"/>
          <w:spacing w:val="-9"/>
          <w:w w:val="95"/>
        </w:rPr>
        <w:t> </w:t>
      </w:r>
      <w:r>
        <w:rPr>
          <w:color w:val="231F20"/>
          <w:w w:val="95"/>
        </w:rPr>
        <w:t>fore- </w:t>
      </w:r>
      <w:r>
        <w:rPr>
          <w:color w:val="231F20"/>
          <w:w w:val="90"/>
        </w:rPr>
        <w:t>grounds</w:t>
      </w:r>
      <w:r>
        <w:rPr>
          <w:color w:val="231F20"/>
          <w:spacing w:val="-4"/>
          <w:w w:val="90"/>
        </w:rPr>
        <w:t> </w:t>
      </w:r>
      <w:r>
        <w:rPr>
          <w:color w:val="231F20"/>
          <w:w w:val="90"/>
        </w:rPr>
        <w:t>a</w:t>
      </w:r>
      <w:r>
        <w:rPr>
          <w:color w:val="231F20"/>
          <w:spacing w:val="-4"/>
          <w:w w:val="90"/>
        </w:rPr>
        <w:t> </w:t>
      </w:r>
      <w:r>
        <w:rPr>
          <w:color w:val="231F20"/>
          <w:w w:val="90"/>
        </w:rPr>
        <w:t>connection</w:t>
      </w:r>
      <w:r>
        <w:rPr>
          <w:color w:val="231F20"/>
          <w:spacing w:val="-4"/>
          <w:w w:val="90"/>
        </w:rPr>
        <w:t> </w:t>
      </w:r>
      <w:r>
        <w:rPr>
          <w:color w:val="231F20"/>
          <w:w w:val="90"/>
        </w:rPr>
        <w:t>between</w:t>
      </w:r>
      <w:r>
        <w:rPr>
          <w:color w:val="231F20"/>
          <w:spacing w:val="-4"/>
          <w:w w:val="90"/>
        </w:rPr>
        <w:t> </w:t>
      </w:r>
      <w:r>
        <w:rPr>
          <w:color w:val="231F20"/>
          <w:w w:val="90"/>
        </w:rPr>
        <w:t>the</w:t>
      </w:r>
      <w:r>
        <w:rPr>
          <w:color w:val="231F20"/>
          <w:spacing w:val="-4"/>
          <w:w w:val="90"/>
        </w:rPr>
        <w:t> </w:t>
      </w:r>
      <w:r>
        <w:rPr>
          <w:color w:val="231F20"/>
          <w:w w:val="90"/>
        </w:rPr>
        <w:t>consumption</w:t>
      </w:r>
      <w:r>
        <w:rPr>
          <w:color w:val="231F20"/>
          <w:spacing w:val="-4"/>
          <w:w w:val="90"/>
        </w:rPr>
        <w:t> </w:t>
      </w:r>
      <w:r>
        <w:rPr>
          <w:color w:val="231F20"/>
          <w:w w:val="90"/>
        </w:rPr>
        <w:t>of</w:t>
      </w:r>
      <w:r>
        <w:rPr>
          <w:color w:val="231F20"/>
          <w:spacing w:val="-4"/>
          <w:w w:val="90"/>
        </w:rPr>
        <w:t> </w:t>
      </w:r>
      <w:r>
        <w:rPr>
          <w:color w:val="231F20"/>
          <w:w w:val="90"/>
        </w:rPr>
        <w:t>Turner</w:t>
      </w:r>
      <w:r>
        <w:rPr>
          <w:color w:val="231F20"/>
          <w:spacing w:val="-4"/>
          <w:w w:val="90"/>
        </w:rPr>
        <w:t> </w:t>
      </w:r>
      <w:r>
        <w:rPr>
          <w:color w:val="231F20"/>
          <w:w w:val="90"/>
        </w:rPr>
        <w:t>and</w:t>
      </w:r>
      <w:r>
        <w:rPr>
          <w:color w:val="231F20"/>
          <w:spacing w:val="-4"/>
          <w:w w:val="90"/>
        </w:rPr>
        <w:t> </w:t>
      </w:r>
      <w:r>
        <w:rPr>
          <w:color w:val="231F20"/>
          <w:w w:val="90"/>
        </w:rPr>
        <w:t>the</w:t>
      </w:r>
      <w:r>
        <w:rPr>
          <w:color w:val="231F20"/>
          <w:spacing w:val="-4"/>
          <w:w w:val="90"/>
        </w:rPr>
        <w:t> </w:t>
      </w:r>
      <w:r>
        <w:rPr>
          <w:color w:val="231F20"/>
          <w:w w:val="90"/>
        </w:rPr>
        <w:t>con- </w:t>
      </w:r>
      <w:r>
        <w:rPr>
          <w:color w:val="231F20"/>
          <w:spacing w:val="-2"/>
          <w:w w:val="95"/>
        </w:rPr>
        <w:t>temporary</w:t>
      </w:r>
      <w:r>
        <w:rPr>
          <w:color w:val="231F20"/>
          <w:spacing w:val="-3"/>
          <w:w w:val="95"/>
        </w:rPr>
        <w:t> </w:t>
      </w:r>
      <w:r>
        <w:rPr>
          <w:color w:val="231F20"/>
          <w:spacing w:val="-2"/>
          <w:w w:val="95"/>
        </w:rPr>
        <w:t>consumption</w:t>
      </w:r>
      <w:r>
        <w:rPr>
          <w:color w:val="231F20"/>
          <w:spacing w:val="-3"/>
          <w:w w:val="95"/>
        </w:rPr>
        <w:t> </w:t>
      </w:r>
      <w:r>
        <w:rPr>
          <w:color w:val="231F20"/>
          <w:spacing w:val="-2"/>
          <w:w w:val="95"/>
        </w:rPr>
        <w:t>of</w:t>
      </w:r>
      <w:r>
        <w:rPr>
          <w:color w:val="231F20"/>
          <w:spacing w:val="-3"/>
          <w:w w:val="95"/>
        </w:rPr>
        <w:t> </w:t>
      </w:r>
      <w:r>
        <w:rPr>
          <w:color w:val="231F20"/>
          <w:spacing w:val="-2"/>
          <w:w w:val="95"/>
        </w:rPr>
        <w:t>black</w:t>
      </w:r>
      <w:r>
        <w:rPr>
          <w:color w:val="231F20"/>
          <w:spacing w:val="-3"/>
          <w:w w:val="95"/>
        </w:rPr>
        <w:t> </w:t>
      </w:r>
      <w:r>
        <w:rPr>
          <w:color w:val="231F20"/>
          <w:spacing w:val="-2"/>
          <w:w w:val="95"/>
        </w:rPr>
        <w:t>men.</w:t>
      </w:r>
      <w:r>
        <w:rPr>
          <w:color w:val="231F20"/>
          <w:spacing w:val="-3"/>
          <w:w w:val="95"/>
        </w:rPr>
        <w:t> </w:t>
      </w:r>
      <w:r>
        <w:rPr>
          <w:color w:val="231F20"/>
          <w:spacing w:val="-2"/>
          <w:w w:val="95"/>
        </w:rPr>
        <w:t>Rather</w:t>
      </w:r>
      <w:r>
        <w:rPr>
          <w:color w:val="231F20"/>
          <w:spacing w:val="-3"/>
          <w:w w:val="95"/>
        </w:rPr>
        <w:t> </w:t>
      </w:r>
      <w:r>
        <w:rPr>
          <w:color w:val="231F20"/>
          <w:spacing w:val="-2"/>
          <w:w w:val="95"/>
        </w:rPr>
        <w:t>than</w:t>
      </w:r>
      <w:r>
        <w:rPr>
          <w:color w:val="231F20"/>
          <w:spacing w:val="-3"/>
          <w:w w:val="95"/>
        </w:rPr>
        <w:t> </w:t>
      </w:r>
      <w:r>
        <w:rPr>
          <w:color w:val="231F20"/>
          <w:spacing w:val="-2"/>
          <w:w w:val="95"/>
        </w:rPr>
        <w:t>chastising</w:t>
      </w:r>
      <w:r>
        <w:rPr>
          <w:color w:val="231F20"/>
          <w:spacing w:val="-3"/>
          <w:w w:val="95"/>
        </w:rPr>
        <w:t> </w:t>
      </w:r>
      <w:r>
        <w:rPr>
          <w:color w:val="231F20"/>
          <w:spacing w:val="-2"/>
          <w:w w:val="95"/>
        </w:rPr>
        <w:t>Styron for</w:t>
      </w:r>
      <w:r>
        <w:rPr>
          <w:color w:val="231F20"/>
          <w:spacing w:val="-7"/>
          <w:w w:val="95"/>
        </w:rPr>
        <w:t> </w:t>
      </w:r>
      <w:r>
        <w:rPr>
          <w:color w:val="231F20"/>
          <w:spacing w:val="-2"/>
          <w:w w:val="95"/>
        </w:rPr>
        <w:t>speaking</w:t>
      </w:r>
      <w:r>
        <w:rPr>
          <w:color w:val="231F20"/>
          <w:spacing w:val="-7"/>
          <w:w w:val="95"/>
        </w:rPr>
        <w:t> </w:t>
      </w:r>
      <w:r>
        <w:rPr>
          <w:color w:val="231F20"/>
          <w:spacing w:val="-2"/>
          <w:w w:val="95"/>
        </w:rPr>
        <w:t>about</w:t>
      </w:r>
      <w:r>
        <w:rPr>
          <w:color w:val="231F20"/>
          <w:spacing w:val="-7"/>
          <w:w w:val="95"/>
        </w:rPr>
        <w:t> </w:t>
      </w:r>
      <w:r>
        <w:rPr>
          <w:color w:val="231F20"/>
          <w:spacing w:val="-2"/>
          <w:w w:val="95"/>
        </w:rPr>
        <w:t>Turner’s</w:t>
      </w:r>
      <w:r>
        <w:rPr>
          <w:color w:val="231F20"/>
          <w:spacing w:val="-7"/>
          <w:w w:val="95"/>
        </w:rPr>
        <w:t> </w:t>
      </w:r>
      <w:r>
        <w:rPr>
          <w:color w:val="231F20"/>
          <w:spacing w:val="-2"/>
          <w:w w:val="95"/>
        </w:rPr>
        <w:t>cannibalization,</w:t>
      </w:r>
      <w:r>
        <w:rPr>
          <w:color w:val="231F20"/>
          <w:spacing w:val="-7"/>
          <w:w w:val="95"/>
        </w:rPr>
        <w:t> </w:t>
      </w:r>
      <w:r>
        <w:rPr>
          <w:color w:val="231F20"/>
          <w:spacing w:val="-2"/>
          <w:w w:val="95"/>
        </w:rPr>
        <w:t>as</w:t>
      </w:r>
      <w:r>
        <w:rPr>
          <w:color w:val="231F20"/>
          <w:spacing w:val="-7"/>
          <w:w w:val="95"/>
        </w:rPr>
        <w:t> </w:t>
      </w:r>
      <w:r>
        <w:rPr>
          <w:color w:val="231F20"/>
          <w:spacing w:val="-2"/>
          <w:w w:val="95"/>
        </w:rPr>
        <w:t>does</w:t>
      </w:r>
      <w:r>
        <w:rPr>
          <w:color w:val="231F20"/>
          <w:spacing w:val="-7"/>
          <w:w w:val="95"/>
        </w:rPr>
        <w:t> </w:t>
      </w:r>
      <w:r>
        <w:rPr>
          <w:color w:val="231F20"/>
          <w:spacing w:val="-2"/>
          <w:w w:val="95"/>
        </w:rPr>
        <w:t>Kaiser,</w:t>
      </w:r>
      <w:r>
        <w:rPr>
          <w:color w:val="231F20"/>
          <w:spacing w:val="-7"/>
          <w:w w:val="95"/>
        </w:rPr>
        <w:t> </w:t>
      </w:r>
      <w:r>
        <w:rPr>
          <w:color w:val="231F20"/>
          <w:spacing w:val="-2"/>
          <w:w w:val="95"/>
        </w:rPr>
        <w:t>Harding </w:t>
      </w:r>
      <w:r>
        <w:rPr>
          <w:color w:val="231F20"/>
          <w:w w:val="90"/>
        </w:rPr>
        <w:t>openly accuses Styron of attempting to cannibalize Nat Turner: “Now </w:t>
      </w:r>
      <w:r>
        <w:rPr>
          <w:color w:val="231F20"/>
          <w:w w:val="95"/>
        </w:rPr>
        <w:t>this</w:t>
      </w:r>
      <w:r>
        <w:rPr>
          <w:color w:val="231F20"/>
          <w:spacing w:val="-2"/>
          <w:w w:val="95"/>
        </w:rPr>
        <w:t> </w:t>
      </w:r>
      <w:r>
        <w:rPr>
          <w:color w:val="231F20"/>
          <w:w w:val="95"/>
        </w:rPr>
        <w:t>is</w:t>
      </w:r>
      <w:r>
        <w:rPr>
          <w:color w:val="231F20"/>
          <w:spacing w:val="-2"/>
          <w:w w:val="95"/>
        </w:rPr>
        <w:t> </w:t>
      </w:r>
      <w:r>
        <w:rPr>
          <w:color w:val="231F20"/>
          <w:w w:val="95"/>
        </w:rPr>
        <w:t>precisely</w:t>
      </w:r>
      <w:r>
        <w:rPr>
          <w:color w:val="231F20"/>
          <w:spacing w:val="-2"/>
          <w:w w:val="95"/>
        </w:rPr>
        <w:t> </w:t>
      </w:r>
      <w:r>
        <w:rPr>
          <w:color w:val="231F20"/>
          <w:w w:val="95"/>
        </w:rPr>
        <w:t>what</w:t>
      </w:r>
      <w:r>
        <w:rPr>
          <w:color w:val="231F20"/>
          <w:spacing w:val="-2"/>
          <w:w w:val="95"/>
        </w:rPr>
        <w:t> </w:t>
      </w:r>
      <w:r>
        <w:rPr>
          <w:color w:val="231F20"/>
          <w:w w:val="95"/>
        </w:rPr>
        <w:t>William</w:t>
      </w:r>
      <w:r>
        <w:rPr>
          <w:color w:val="231F20"/>
          <w:spacing w:val="-2"/>
          <w:w w:val="95"/>
        </w:rPr>
        <w:t> </w:t>
      </w:r>
      <w:r>
        <w:rPr>
          <w:color w:val="231F20"/>
          <w:w w:val="95"/>
        </w:rPr>
        <w:t>Styron</w:t>
      </w:r>
      <w:r>
        <w:rPr>
          <w:color w:val="231F20"/>
          <w:spacing w:val="-2"/>
          <w:w w:val="95"/>
        </w:rPr>
        <w:t> </w:t>
      </w:r>
      <w:r>
        <w:rPr>
          <w:color w:val="231F20"/>
          <w:w w:val="95"/>
        </w:rPr>
        <w:t>fails</w:t>
      </w:r>
      <w:r>
        <w:rPr>
          <w:color w:val="231F20"/>
          <w:spacing w:val="-2"/>
          <w:w w:val="95"/>
        </w:rPr>
        <w:t> </w:t>
      </w:r>
      <w:r>
        <w:rPr>
          <w:color w:val="231F20"/>
          <w:w w:val="95"/>
        </w:rPr>
        <w:t>to</w:t>
      </w:r>
      <w:r>
        <w:rPr>
          <w:color w:val="231F20"/>
          <w:spacing w:val="-2"/>
          <w:w w:val="95"/>
        </w:rPr>
        <w:t> </w:t>
      </w:r>
      <w:r>
        <w:rPr>
          <w:color w:val="231F20"/>
          <w:w w:val="95"/>
        </w:rPr>
        <w:t>do</w:t>
      </w:r>
      <w:r>
        <w:rPr>
          <w:color w:val="231F20"/>
          <w:spacing w:val="-2"/>
          <w:w w:val="95"/>
        </w:rPr>
        <w:t> </w:t>
      </w:r>
      <w:r>
        <w:rPr>
          <w:color w:val="231F20"/>
          <w:w w:val="95"/>
        </w:rPr>
        <w:t>with</w:t>
      </w:r>
      <w:r>
        <w:rPr>
          <w:color w:val="231F20"/>
          <w:spacing w:val="-2"/>
          <w:w w:val="95"/>
        </w:rPr>
        <w:t> </w:t>
      </w:r>
      <w:r>
        <w:rPr>
          <w:color w:val="231F20"/>
          <w:w w:val="95"/>
        </w:rPr>
        <w:t>the</w:t>
      </w:r>
      <w:r>
        <w:rPr>
          <w:color w:val="231F20"/>
          <w:spacing w:val="-2"/>
          <w:w w:val="95"/>
        </w:rPr>
        <w:t> </w:t>
      </w:r>
      <w:r>
        <w:rPr>
          <w:color w:val="231F20"/>
          <w:w w:val="95"/>
        </w:rPr>
        <w:t>world</w:t>
      </w:r>
      <w:r>
        <w:rPr>
          <w:color w:val="231F20"/>
          <w:spacing w:val="-2"/>
          <w:w w:val="95"/>
        </w:rPr>
        <w:t> </w:t>
      </w:r>
      <w:r>
        <w:rPr>
          <w:color w:val="231F20"/>
          <w:w w:val="95"/>
        </w:rPr>
        <w:t>and </w:t>
      </w:r>
      <w:r>
        <w:rPr>
          <w:color w:val="231F20"/>
          <w:spacing w:val="-2"/>
          <w:w w:val="95"/>
        </w:rPr>
        <w:t>words</w:t>
      </w:r>
      <w:r>
        <w:rPr>
          <w:color w:val="231F20"/>
          <w:spacing w:val="-6"/>
          <w:w w:val="95"/>
        </w:rPr>
        <w:t> </w:t>
      </w:r>
      <w:r>
        <w:rPr>
          <w:color w:val="231F20"/>
          <w:spacing w:val="-2"/>
          <w:w w:val="95"/>
        </w:rPr>
        <w:t>of</w:t>
      </w:r>
      <w:r>
        <w:rPr>
          <w:color w:val="231F20"/>
          <w:spacing w:val="-6"/>
          <w:w w:val="95"/>
        </w:rPr>
        <w:t> </w:t>
      </w:r>
      <w:r>
        <w:rPr>
          <w:color w:val="231F20"/>
          <w:spacing w:val="-2"/>
          <w:w w:val="95"/>
        </w:rPr>
        <w:t>Nat</w:t>
      </w:r>
      <w:r>
        <w:rPr>
          <w:color w:val="231F20"/>
          <w:spacing w:val="-6"/>
          <w:w w:val="95"/>
        </w:rPr>
        <w:t> </w:t>
      </w:r>
      <w:r>
        <w:rPr>
          <w:color w:val="231F20"/>
          <w:spacing w:val="-2"/>
          <w:w w:val="95"/>
        </w:rPr>
        <w:t>Turner.</w:t>
      </w:r>
      <w:r>
        <w:rPr>
          <w:color w:val="231F20"/>
          <w:spacing w:val="-6"/>
          <w:w w:val="95"/>
        </w:rPr>
        <w:t> </w:t>
      </w:r>
      <w:r>
        <w:rPr>
          <w:color w:val="231F20"/>
          <w:spacing w:val="-2"/>
          <w:w w:val="95"/>
        </w:rPr>
        <w:t>He</w:t>
      </w:r>
      <w:r>
        <w:rPr>
          <w:color w:val="231F20"/>
          <w:spacing w:val="-6"/>
          <w:w w:val="95"/>
        </w:rPr>
        <w:t> </w:t>
      </w:r>
      <w:r>
        <w:rPr>
          <w:color w:val="231F20"/>
          <w:spacing w:val="-2"/>
          <w:w w:val="95"/>
        </w:rPr>
        <w:t>has</w:t>
      </w:r>
      <w:r>
        <w:rPr>
          <w:color w:val="231F20"/>
          <w:spacing w:val="-6"/>
          <w:w w:val="95"/>
        </w:rPr>
        <w:t> </w:t>
      </w:r>
      <w:r>
        <w:rPr>
          <w:color w:val="231F20"/>
          <w:spacing w:val="-2"/>
          <w:w w:val="95"/>
        </w:rPr>
        <w:t>been</w:t>
      </w:r>
      <w:r>
        <w:rPr>
          <w:color w:val="231F20"/>
          <w:spacing w:val="-6"/>
          <w:w w:val="95"/>
        </w:rPr>
        <w:t> </w:t>
      </w:r>
      <w:r>
        <w:rPr>
          <w:color w:val="231F20"/>
          <w:spacing w:val="-2"/>
          <w:w w:val="95"/>
        </w:rPr>
        <w:t>unable</w:t>
      </w:r>
      <w:r>
        <w:rPr>
          <w:color w:val="231F20"/>
          <w:spacing w:val="-6"/>
          <w:w w:val="95"/>
        </w:rPr>
        <w:t> </w:t>
      </w:r>
      <w:r>
        <w:rPr>
          <w:color w:val="231F20"/>
          <w:spacing w:val="-2"/>
          <w:w w:val="95"/>
        </w:rPr>
        <w:t>to</w:t>
      </w:r>
      <w:r>
        <w:rPr>
          <w:color w:val="231F20"/>
          <w:spacing w:val="-6"/>
          <w:w w:val="95"/>
        </w:rPr>
        <w:t> </w:t>
      </w:r>
      <w:r>
        <w:rPr>
          <w:color w:val="231F20"/>
          <w:spacing w:val="-2"/>
          <w:w w:val="95"/>
        </w:rPr>
        <w:t>eat</w:t>
      </w:r>
      <w:r>
        <w:rPr>
          <w:color w:val="231F20"/>
          <w:spacing w:val="-6"/>
          <w:w w:val="95"/>
        </w:rPr>
        <w:t> </w:t>
      </w:r>
      <w:r>
        <w:rPr>
          <w:color w:val="231F20"/>
          <w:spacing w:val="-2"/>
          <w:w w:val="95"/>
        </w:rPr>
        <w:t>and</w:t>
      </w:r>
      <w:r>
        <w:rPr>
          <w:color w:val="231F20"/>
          <w:spacing w:val="-6"/>
          <w:w w:val="95"/>
        </w:rPr>
        <w:t> </w:t>
      </w:r>
      <w:r>
        <w:rPr>
          <w:color w:val="231F20"/>
          <w:spacing w:val="-2"/>
          <w:w w:val="95"/>
        </w:rPr>
        <w:t>digest</w:t>
      </w:r>
      <w:r>
        <w:rPr>
          <w:color w:val="231F20"/>
          <w:spacing w:val="-6"/>
          <w:w w:val="95"/>
        </w:rPr>
        <w:t> </w:t>
      </w:r>
      <w:r>
        <w:rPr>
          <w:color w:val="231F20"/>
          <w:spacing w:val="-2"/>
          <w:w w:val="95"/>
        </w:rPr>
        <w:t>the</w:t>
      </w:r>
      <w:r>
        <w:rPr>
          <w:color w:val="231F20"/>
          <w:spacing w:val="-6"/>
          <w:w w:val="95"/>
        </w:rPr>
        <w:t> </w:t>
      </w:r>
      <w:r>
        <w:rPr>
          <w:color w:val="231F20"/>
          <w:spacing w:val="-2"/>
          <w:w w:val="95"/>
        </w:rPr>
        <w:t>black- ness,</w:t>
      </w:r>
      <w:r>
        <w:rPr>
          <w:color w:val="231F20"/>
          <w:spacing w:val="-11"/>
          <w:w w:val="95"/>
        </w:rPr>
        <w:t> </w:t>
      </w:r>
      <w:r>
        <w:rPr>
          <w:color w:val="231F20"/>
          <w:spacing w:val="-2"/>
          <w:w w:val="95"/>
        </w:rPr>
        <w:t>the</w:t>
      </w:r>
      <w:r>
        <w:rPr>
          <w:color w:val="231F20"/>
          <w:spacing w:val="-9"/>
          <w:w w:val="95"/>
        </w:rPr>
        <w:t> </w:t>
      </w:r>
      <w:r>
        <w:rPr>
          <w:color w:val="231F20"/>
          <w:spacing w:val="-2"/>
          <w:w w:val="95"/>
        </w:rPr>
        <w:t>fierce</w:t>
      </w:r>
      <w:r>
        <w:rPr>
          <w:color w:val="231F20"/>
          <w:spacing w:val="-9"/>
          <w:w w:val="95"/>
        </w:rPr>
        <w:t> </w:t>
      </w:r>
      <w:r>
        <w:rPr>
          <w:color w:val="231F20"/>
          <w:spacing w:val="-2"/>
          <w:w w:val="95"/>
        </w:rPr>
        <w:t>religious</w:t>
      </w:r>
      <w:r>
        <w:rPr>
          <w:color w:val="231F20"/>
          <w:spacing w:val="-9"/>
          <w:w w:val="95"/>
        </w:rPr>
        <w:t> </w:t>
      </w:r>
      <w:r>
        <w:rPr>
          <w:color w:val="231F20"/>
          <w:spacing w:val="-2"/>
          <w:w w:val="95"/>
        </w:rPr>
        <w:t>conviction,</w:t>
      </w:r>
      <w:r>
        <w:rPr>
          <w:color w:val="231F20"/>
          <w:spacing w:val="-9"/>
          <w:w w:val="95"/>
        </w:rPr>
        <w:t> </w:t>
      </w:r>
      <w:r>
        <w:rPr>
          <w:color w:val="231F20"/>
          <w:spacing w:val="-2"/>
          <w:w w:val="95"/>
        </w:rPr>
        <w:t>the</w:t>
      </w:r>
      <w:r>
        <w:rPr>
          <w:color w:val="231F20"/>
          <w:spacing w:val="-9"/>
          <w:w w:val="95"/>
        </w:rPr>
        <w:t> </w:t>
      </w:r>
      <w:r>
        <w:rPr>
          <w:color w:val="231F20"/>
          <w:spacing w:val="-2"/>
          <w:w w:val="95"/>
        </w:rPr>
        <w:t>power</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man.”</w:t>
      </w:r>
      <w:hyperlink w:history="true" w:anchor="_bookmark284">
        <w:r>
          <w:rPr>
            <w:color w:val="231F20"/>
            <w:spacing w:val="-2"/>
            <w:w w:val="95"/>
            <w:position w:val="7"/>
            <w:sz w:val="12"/>
          </w:rPr>
          <w:t>24</w:t>
        </w:r>
      </w:hyperlink>
      <w:r>
        <w:rPr>
          <w:color w:val="231F20"/>
          <w:spacing w:val="-4"/>
          <w:w w:val="95"/>
          <w:position w:val="7"/>
          <w:sz w:val="12"/>
        </w:rPr>
        <w:t> </w:t>
      </w:r>
      <w:r>
        <w:rPr>
          <w:color w:val="231F20"/>
          <w:spacing w:val="-2"/>
          <w:w w:val="95"/>
        </w:rPr>
        <w:t>Harding </w:t>
      </w:r>
      <w:r>
        <w:rPr>
          <w:color w:val="231F20"/>
          <w:w w:val="90"/>
        </w:rPr>
        <w:t>draws upon the antebellum legacy of the black heroic figure as imper- meable, steeled, and inviolate to prove his point. It is Turner’s “power </w:t>
      </w:r>
      <w:r>
        <w:rPr>
          <w:color w:val="231F20"/>
          <w:w w:val="95"/>
        </w:rPr>
        <w:t>and</w:t>
      </w:r>
      <w:r>
        <w:rPr>
          <w:color w:val="231F20"/>
          <w:spacing w:val="-11"/>
          <w:w w:val="95"/>
        </w:rPr>
        <w:t> </w:t>
      </w:r>
      <w:r>
        <w:rPr>
          <w:color w:val="231F20"/>
          <w:w w:val="95"/>
        </w:rPr>
        <w:t>driveness,”</w:t>
      </w:r>
      <w:r>
        <w:rPr>
          <w:color w:val="231F20"/>
          <w:spacing w:val="-11"/>
          <w:w w:val="95"/>
        </w:rPr>
        <w:t> </w:t>
      </w:r>
      <w:r>
        <w:rPr>
          <w:color w:val="231F20"/>
          <w:w w:val="95"/>
        </w:rPr>
        <w:t>his</w:t>
      </w:r>
      <w:r>
        <w:rPr>
          <w:color w:val="231F20"/>
          <w:spacing w:val="-11"/>
          <w:w w:val="95"/>
        </w:rPr>
        <w:t> </w:t>
      </w:r>
      <w:r>
        <w:rPr>
          <w:color w:val="231F20"/>
          <w:w w:val="95"/>
        </w:rPr>
        <w:t>“liberating</w:t>
      </w:r>
      <w:r>
        <w:rPr>
          <w:color w:val="231F20"/>
          <w:spacing w:val="-11"/>
          <w:w w:val="95"/>
        </w:rPr>
        <w:t> </w:t>
      </w:r>
      <w:r>
        <w:rPr>
          <w:color w:val="231F20"/>
          <w:w w:val="95"/>
        </w:rPr>
        <w:t>truth”</w:t>
      </w:r>
      <w:r>
        <w:rPr>
          <w:color w:val="231F20"/>
          <w:spacing w:val="-11"/>
          <w:w w:val="95"/>
        </w:rPr>
        <w:t> </w:t>
      </w:r>
      <w:r>
        <w:rPr>
          <w:color w:val="231F20"/>
          <w:w w:val="95"/>
        </w:rPr>
        <w:t>that</w:t>
      </w:r>
      <w:r>
        <w:rPr>
          <w:color w:val="231F20"/>
          <w:spacing w:val="-11"/>
          <w:w w:val="95"/>
        </w:rPr>
        <w:t> </w:t>
      </w:r>
      <w:r>
        <w:rPr>
          <w:color w:val="231F20"/>
          <w:w w:val="95"/>
        </w:rPr>
        <w:t>makes</w:t>
      </w:r>
      <w:r>
        <w:rPr>
          <w:color w:val="231F20"/>
          <w:spacing w:val="-11"/>
          <w:w w:val="95"/>
        </w:rPr>
        <w:t> </w:t>
      </w:r>
      <w:r>
        <w:rPr>
          <w:color w:val="231F20"/>
          <w:w w:val="95"/>
        </w:rPr>
        <w:t>him</w:t>
      </w:r>
      <w:r>
        <w:rPr>
          <w:color w:val="231F20"/>
          <w:spacing w:val="-11"/>
          <w:w w:val="95"/>
        </w:rPr>
        <w:t> </w:t>
      </w:r>
      <w:r>
        <w:rPr>
          <w:color w:val="231F20"/>
          <w:w w:val="95"/>
        </w:rPr>
        <w:t>impervious</w:t>
      </w:r>
      <w:r>
        <w:rPr>
          <w:color w:val="231F20"/>
          <w:spacing w:val="-11"/>
          <w:w w:val="95"/>
        </w:rPr>
        <w:t> </w:t>
      </w:r>
      <w:r>
        <w:rPr>
          <w:color w:val="231F20"/>
          <w:w w:val="95"/>
        </w:rPr>
        <w:t>to </w:t>
      </w:r>
      <w:r>
        <w:rPr>
          <w:color w:val="231F20"/>
          <w:spacing w:val="-2"/>
          <w:w w:val="95"/>
        </w:rPr>
        <w:t>the</w:t>
      </w:r>
      <w:r>
        <w:rPr>
          <w:color w:val="231F20"/>
          <w:spacing w:val="-6"/>
          <w:w w:val="95"/>
        </w:rPr>
        <w:t> </w:t>
      </w:r>
      <w:r>
        <w:rPr>
          <w:color w:val="231F20"/>
          <w:spacing w:val="-2"/>
          <w:w w:val="95"/>
        </w:rPr>
        <w:t>jaws</w:t>
      </w:r>
      <w:r>
        <w:rPr>
          <w:color w:val="231F20"/>
          <w:spacing w:val="-6"/>
          <w:w w:val="95"/>
        </w:rPr>
        <w:t> </w:t>
      </w:r>
      <w:r>
        <w:rPr>
          <w:color w:val="231F20"/>
          <w:spacing w:val="-2"/>
          <w:w w:val="95"/>
        </w:rPr>
        <w:t>and</w:t>
      </w:r>
      <w:r>
        <w:rPr>
          <w:color w:val="231F20"/>
          <w:spacing w:val="-6"/>
          <w:w w:val="95"/>
        </w:rPr>
        <w:t> </w:t>
      </w:r>
      <w:r>
        <w:rPr>
          <w:color w:val="231F20"/>
          <w:spacing w:val="-2"/>
          <w:w w:val="95"/>
        </w:rPr>
        <w:t>appetites</w:t>
      </w:r>
      <w:r>
        <w:rPr>
          <w:color w:val="231F20"/>
          <w:spacing w:val="-6"/>
          <w:w w:val="95"/>
        </w:rPr>
        <w:t> </w:t>
      </w:r>
      <w:r>
        <w:rPr>
          <w:color w:val="231F20"/>
          <w:spacing w:val="-2"/>
          <w:w w:val="95"/>
        </w:rPr>
        <w:t>of</w:t>
      </w:r>
      <w:r>
        <w:rPr>
          <w:color w:val="231F20"/>
          <w:spacing w:val="-6"/>
          <w:w w:val="95"/>
        </w:rPr>
        <w:t> </w:t>
      </w:r>
      <w:r>
        <w:rPr>
          <w:color w:val="231F20"/>
          <w:spacing w:val="-2"/>
          <w:w w:val="95"/>
        </w:rPr>
        <w:t>whites—“those</w:t>
      </w:r>
      <w:r>
        <w:rPr>
          <w:color w:val="231F20"/>
          <w:spacing w:val="-6"/>
          <w:w w:val="95"/>
        </w:rPr>
        <w:t> </w:t>
      </w:r>
      <w:r>
        <w:rPr>
          <w:color w:val="231F20"/>
          <w:spacing w:val="-2"/>
          <w:w w:val="95"/>
        </w:rPr>
        <w:t>who</w:t>
      </w:r>
      <w:r>
        <w:rPr>
          <w:color w:val="231F20"/>
          <w:spacing w:val="-6"/>
          <w:w w:val="95"/>
        </w:rPr>
        <w:t> </w:t>
      </w:r>
      <w:r>
        <w:rPr>
          <w:color w:val="231F20"/>
          <w:spacing w:val="-2"/>
          <w:w w:val="95"/>
        </w:rPr>
        <w:t>have</w:t>
      </w:r>
      <w:r>
        <w:rPr>
          <w:color w:val="231F20"/>
          <w:spacing w:val="-6"/>
          <w:w w:val="95"/>
        </w:rPr>
        <w:t> </w:t>
      </w:r>
      <w:r>
        <w:rPr>
          <w:color w:val="231F20"/>
          <w:spacing w:val="-2"/>
          <w:w w:val="95"/>
        </w:rPr>
        <w:t>neither</w:t>
      </w:r>
      <w:r>
        <w:rPr>
          <w:color w:val="231F20"/>
          <w:spacing w:val="-6"/>
          <w:w w:val="95"/>
        </w:rPr>
        <w:t> </w:t>
      </w:r>
      <w:r>
        <w:rPr>
          <w:color w:val="231F20"/>
          <w:spacing w:val="-2"/>
          <w:w w:val="95"/>
        </w:rPr>
        <w:t>eaten</w:t>
      </w:r>
      <w:r>
        <w:rPr>
          <w:color w:val="231F20"/>
          <w:spacing w:val="-6"/>
          <w:w w:val="95"/>
        </w:rPr>
        <w:t> </w:t>
      </w:r>
      <w:r>
        <w:rPr>
          <w:color w:val="231F20"/>
          <w:spacing w:val="-2"/>
          <w:w w:val="95"/>
        </w:rPr>
        <w:t>nor </w:t>
      </w:r>
      <w:r>
        <w:rPr>
          <w:color w:val="231F20"/>
          <w:w w:val="90"/>
        </w:rPr>
        <w:t>mourned.”</w:t>
      </w:r>
      <w:hyperlink w:history="true" w:anchor="_bookmark284">
        <w:r>
          <w:rPr>
            <w:color w:val="231F20"/>
            <w:w w:val="90"/>
            <w:position w:val="7"/>
            <w:sz w:val="12"/>
          </w:rPr>
          <w:t>25</w:t>
        </w:r>
      </w:hyperlink>
      <w:r>
        <w:rPr>
          <w:color w:val="231F20"/>
          <w:spacing w:val="23"/>
          <w:position w:val="7"/>
          <w:sz w:val="12"/>
        </w:rPr>
        <w:t> </w:t>
      </w:r>
      <w:r>
        <w:rPr>
          <w:color w:val="231F20"/>
          <w:w w:val="90"/>
        </w:rPr>
        <w:t>Harding writes the truth. Styron’s Turner appealed to the </w:t>
      </w:r>
      <w:r>
        <w:rPr>
          <w:color w:val="231F20"/>
          <w:w w:val="95"/>
        </w:rPr>
        <w:t>general</w:t>
      </w:r>
      <w:r>
        <w:rPr>
          <w:color w:val="231F20"/>
          <w:spacing w:val="-11"/>
          <w:w w:val="95"/>
        </w:rPr>
        <w:t> </w:t>
      </w:r>
      <w:r>
        <w:rPr>
          <w:color w:val="231F20"/>
          <w:w w:val="95"/>
        </w:rPr>
        <w:t>media,</w:t>
      </w:r>
      <w:r>
        <w:rPr>
          <w:color w:val="231F20"/>
          <w:spacing w:val="-11"/>
          <w:w w:val="95"/>
        </w:rPr>
        <w:t> </w:t>
      </w:r>
      <w:r>
        <w:rPr>
          <w:color w:val="231F20"/>
          <w:w w:val="95"/>
        </w:rPr>
        <w:t>to</w:t>
      </w:r>
      <w:r>
        <w:rPr>
          <w:color w:val="231F20"/>
          <w:spacing w:val="-11"/>
          <w:w w:val="95"/>
        </w:rPr>
        <w:t> </w:t>
      </w:r>
      <w:r>
        <w:rPr>
          <w:color w:val="231F20"/>
          <w:w w:val="95"/>
        </w:rPr>
        <w:t>highbrow</w:t>
      </w:r>
      <w:r>
        <w:rPr>
          <w:color w:val="231F20"/>
          <w:spacing w:val="-11"/>
          <w:w w:val="95"/>
        </w:rPr>
        <w:t> </w:t>
      </w:r>
      <w:r>
        <w:rPr>
          <w:color w:val="231F20"/>
          <w:w w:val="95"/>
        </w:rPr>
        <w:t>white</w:t>
      </w:r>
      <w:r>
        <w:rPr>
          <w:color w:val="231F20"/>
          <w:spacing w:val="-11"/>
          <w:w w:val="95"/>
        </w:rPr>
        <w:t> </w:t>
      </w:r>
      <w:r>
        <w:rPr>
          <w:color w:val="231F20"/>
          <w:w w:val="95"/>
        </w:rPr>
        <w:t>literate</w:t>
      </w:r>
      <w:r>
        <w:rPr>
          <w:color w:val="231F20"/>
          <w:spacing w:val="-11"/>
          <w:w w:val="95"/>
        </w:rPr>
        <w:t> </w:t>
      </w:r>
      <w:r>
        <w:rPr>
          <w:color w:val="231F20"/>
          <w:w w:val="95"/>
        </w:rPr>
        <w:t>communities,</w:t>
      </w:r>
      <w:r>
        <w:rPr>
          <w:color w:val="231F20"/>
          <w:spacing w:val="-11"/>
          <w:w w:val="95"/>
        </w:rPr>
        <w:t> </w:t>
      </w:r>
      <w:r>
        <w:rPr>
          <w:color w:val="231F20"/>
          <w:w w:val="95"/>
        </w:rPr>
        <w:t>and</w:t>
      </w:r>
      <w:r>
        <w:rPr>
          <w:color w:val="231F20"/>
          <w:spacing w:val="-11"/>
          <w:w w:val="95"/>
        </w:rPr>
        <w:t> </w:t>
      </w:r>
      <w:r>
        <w:rPr>
          <w:color w:val="231F20"/>
          <w:w w:val="95"/>
        </w:rPr>
        <w:t>to</w:t>
      </w:r>
      <w:r>
        <w:rPr>
          <w:color w:val="231F20"/>
          <w:spacing w:val="-11"/>
          <w:w w:val="95"/>
        </w:rPr>
        <w:t> </w:t>
      </w:r>
      <w:r>
        <w:rPr>
          <w:color w:val="231F20"/>
          <w:w w:val="95"/>
        </w:rPr>
        <w:t>insti- </w:t>
      </w:r>
      <w:r>
        <w:rPr>
          <w:color w:val="231F20"/>
          <w:w w:val="90"/>
        </w:rPr>
        <w:t>tutions</w:t>
      </w:r>
      <w:r>
        <w:rPr>
          <w:color w:val="231F20"/>
          <w:spacing w:val="-11"/>
          <w:w w:val="90"/>
        </w:rPr>
        <w:t> </w:t>
      </w:r>
      <w:r>
        <w:rPr>
          <w:color w:val="231F20"/>
          <w:w w:val="90"/>
        </w:rPr>
        <w:t>that</w:t>
      </w:r>
      <w:r>
        <w:rPr>
          <w:color w:val="231F20"/>
          <w:spacing w:val="-8"/>
          <w:w w:val="90"/>
        </w:rPr>
        <w:t> </w:t>
      </w:r>
      <w:r>
        <w:rPr>
          <w:color w:val="231F20"/>
          <w:w w:val="90"/>
        </w:rPr>
        <w:t>awarded</w:t>
      </w:r>
      <w:r>
        <w:rPr>
          <w:color w:val="231F20"/>
          <w:spacing w:val="-8"/>
          <w:w w:val="90"/>
        </w:rPr>
        <w:t> </w:t>
      </w:r>
      <w:r>
        <w:rPr>
          <w:color w:val="231F20"/>
          <w:w w:val="90"/>
        </w:rPr>
        <w:t>and</w:t>
      </w:r>
      <w:r>
        <w:rPr>
          <w:color w:val="231F20"/>
          <w:spacing w:val="-8"/>
          <w:w w:val="90"/>
        </w:rPr>
        <w:t> </w:t>
      </w:r>
      <w:r>
        <w:rPr>
          <w:color w:val="231F20"/>
          <w:w w:val="90"/>
        </w:rPr>
        <w:t>sanctioned</w:t>
      </w:r>
      <w:r>
        <w:rPr>
          <w:color w:val="231F20"/>
          <w:spacing w:val="-9"/>
          <w:w w:val="90"/>
        </w:rPr>
        <w:t> </w:t>
      </w:r>
      <w:r>
        <w:rPr>
          <w:color w:val="231F20"/>
          <w:w w:val="90"/>
        </w:rPr>
        <w:t>literary</w:t>
      </w:r>
      <w:r>
        <w:rPr>
          <w:color w:val="231F20"/>
          <w:spacing w:val="-8"/>
          <w:w w:val="90"/>
        </w:rPr>
        <w:t> </w:t>
      </w:r>
      <w:r>
        <w:rPr>
          <w:color w:val="231F20"/>
          <w:w w:val="90"/>
        </w:rPr>
        <w:t>greatness.</w:t>
      </w:r>
      <w:r>
        <w:rPr>
          <w:color w:val="231F20"/>
          <w:spacing w:val="-8"/>
          <w:w w:val="90"/>
        </w:rPr>
        <w:t> </w:t>
      </w:r>
      <w:r>
        <w:rPr>
          <w:color w:val="231F20"/>
          <w:w w:val="90"/>
        </w:rPr>
        <w:t>Styron’s</w:t>
      </w:r>
      <w:r>
        <w:rPr>
          <w:color w:val="231F20"/>
          <w:spacing w:val="-8"/>
          <w:w w:val="90"/>
        </w:rPr>
        <w:t> </w:t>
      </w:r>
      <w:r>
        <w:rPr>
          <w:color w:val="231F20"/>
          <w:w w:val="90"/>
        </w:rPr>
        <w:t>Turner </w:t>
      </w:r>
      <w:r>
        <w:rPr>
          <w:color w:val="231F20"/>
          <w:spacing w:val="-2"/>
          <w:w w:val="90"/>
        </w:rPr>
        <w:t>appealed to</w:t>
      </w:r>
      <w:r>
        <w:rPr>
          <w:color w:val="231F20"/>
          <w:spacing w:val="-3"/>
          <w:w w:val="90"/>
        </w:rPr>
        <w:t> </w:t>
      </w:r>
      <w:r>
        <w:rPr>
          <w:color w:val="231F20"/>
          <w:spacing w:val="-2"/>
          <w:w w:val="90"/>
        </w:rPr>
        <w:t>white desires for a palatable black radical figure diminished </w:t>
      </w:r>
      <w:r>
        <w:rPr>
          <w:color w:val="231F20"/>
          <w:spacing w:val="-2"/>
          <w:w w:val="95"/>
        </w:rPr>
        <w:t>in</w:t>
      </w:r>
      <w:r>
        <w:rPr>
          <w:color w:val="231F20"/>
          <w:spacing w:val="-7"/>
          <w:w w:val="95"/>
        </w:rPr>
        <w:t> </w:t>
      </w:r>
      <w:r>
        <w:rPr>
          <w:color w:val="231F20"/>
          <w:spacing w:val="-2"/>
          <w:w w:val="95"/>
        </w:rPr>
        <w:t>all</w:t>
      </w:r>
      <w:r>
        <w:rPr>
          <w:color w:val="231F20"/>
          <w:spacing w:val="-7"/>
          <w:w w:val="95"/>
        </w:rPr>
        <w:t> </w:t>
      </w:r>
      <w:r>
        <w:rPr>
          <w:color w:val="231F20"/>
          <w:spacing w:val="-2"/>
          <w:w w:val="95"/>
        </w:rPr>
        <w:t>of</w:t>
      </w:r>
      <w:r>
        <w:rPr>
          <w:color w:val="231F20"/>
          <w:spacing w:val="-7"/>
          <w:w w:val="95"/>
        </w:rPr>
        <w:t> </w:t>
      </w:r>
      <w:r>
        <w:rPr>
          <w:color w:val="231F20"/>
          <w:spacing w:val="-2"/>
          <w:w w:val="95"/>
        </w:rPr>
        <w:t>his</w:t>
      </w:r>
      <w:r>
        <w:rPr>
          <w:color w:val="231F20"/>
          <w:spacing w:val="-7"/>
          <w:w w:val="95"/>
        </w:rPr>
        <w:t> </w:t>
      </w:r>
      <w:r>
        <w:rPr>
          <w:color w:val="231F20"/>
          <w:spacing w:val="-2"/>
          <w:w w:val="95"/>
        </w:rPr>
        <w:t>complexity</w:t>
      </w:r>
      <w:r>
        <w:rPr>
          <w:color w:val="231F20"/>
          <w:spacing w:val="-7"/>
          <w:w w:val="95"/>
        </w:rPr>
        <w:t> </w:t>
      </w:r>
      <w:r>
        <w:rPr>
          <w:color w:val="231F20"/>
          <w:spacing w:val="-2"/>
          <w:w w:val="95"/>
        </w:rPr>
        <w:t>and</w:t>
      </w:r>
      <w:r>
        <w:rPr>
          <w:color w:val="231F20"/>
          <w:spacing w:val="-7"/>
          <w:w w:val="95"/>
        </w:rPr>
        <w:t> </w:t>
      </w:r>
      <w:r>
        <w:rPr>
          <w:color w:val="231F20"/>
          <w:spacing w:val="-2"/>
          <w:w w:val="95"/>
        </w:rPr>
        <w:t>transhistorical</w:t>
      </w:r>
      <w:r>
        <w:rPr>
          <w:color w:val="231F20"/>
          <w:spacing w:val="-7"/>
          <w:w w:val="95"/>
        </w:rPr>
        <w:t> </w:t>
      </w:r>
      <w:r>
        <w:rPr>
          <w:color w:val="231F20"/>
          <w:spacing w:val="-2"/>
          <w:w w:val="95"/>
        </w:rPr>
        <w:t>powers.</w:t>
      </w:r>
    </w:p>
    <w:p>
      <w:pPr>
        <w:pStyle w:val="BodyText"/>
        <w:spacing w:line="225" w:lineRule="auto"/>
        <w:ind w:left="118" w:right="111" w:firstLine="238"/>
      </w:pPr>
      <w:r>
        <w:rPr>
          <w:color w:val="231F20"/>
          <w:spacing w:val="-2"/>
          <w:w w:val="95"/>
        </w:rPr>
        <w:t>Harding’s</w:t>
      </w:r>
      <w:r>
        <w:rPr>
          <w:color w:val="231F20"/>
          <w:spacing w:val="-5"/>
          <w:w w:val="95"/>
        </w:rPr>
        <w:t> </w:t>
      </w:r>
      <w:r>
        <w:rPr>
          <w:color w:val="231F20"/>
          <w:spacing w:val="-2"/>
          <w:w w:val="95"/>
        </w:rPr>
        <w:t>thinking</w:t>
      </w:r>
      <w:r>
        <w:rPr>
          <w:color w:val="231F20"/>
          <w:spacing w:val="-5"/>
          <w:w w:val="95"/>
        </w:rPr>
        <w:t> </w:t>
      </w:r>
      <w:r>
        <w:rPr>
          <w:color w:val="231F20"/>
          <w:spacing w:val="-2"/>
          <w:w w:val="95"/>
        </w:rPr>
        <w:t>about</w:t>
      </w:r>
      <w:r>
        <w:rPr>
          <w:color w:val="231F20"/>
          <w:spacing w:val="-5"/>
          <w:w w:val="95"/>
        </w:rPr>
        <w:t> </w:t>
      </w:r>
      <w:r>
        <w:rPr>
          <w:color w:val="231F20"/>
          <w:spacing w:val="-2"/>
          <w:w w:val="95"/>
        </w:rPr>
        <w:t>black</w:t>
      </w:r>
      <w:r>
        <w:rPr>
          <w:color w:val="231F20"/>
          <w:spacing w:val="-5"/>
          <w:w w:val="95"/>
        </w:rPr>
        <w:t> </w:t>
      </w:r>
      <w:r>
        <w:rPr>
          <w:color w:val="231F20"/>
          <w:spacing w:val="-2"/>
          <w:w w:val="95"/>
        </w:rPr>
        <w:t>male</w:t>
      </w:r>
      <w:r>
        <w:rPr>
          <w:color w:val="231F20"/>
          <w:spacing w:val="-5"/>
          <w:w w:val="95"/>
        </w:rPr>
        <w:t> </w:t>
      </w:r>
      <w:r>
        <w:rPr>
          <w:color w:val="231F20"/>
          <w:spacing w:val="-2"/>
          <w:w w:val="95"/>
        </w:rPr>
        <w:t>consumption</w:t>
      </w:r>
      <w:r>
        <w:rPr>
          <w:color w:val="231F20"/>
          <w:spacing w:val="-5"/>
          <w:w w:val="95"/>
        </w:rPr>
        <w:t> </w:t>
      </w:r>
      <w:r>
        <w:rPr>
          <w:color w:val="231F20"/>
          <w:spacing w:val="-2"/>
          <w:w w:val="95"/>
        </w:rPr>
        <w:t>reflected</w:t>
      </w:r>
      <w:r>
        <w:rPr>
          <w:color w:val="231F20"/>
          <w:spacing w:val="-5"/>
          <w:w w:val="95"/>
        </w:rPr>
        <w:t> </w:t>
      </w:r>
      <w:r>
        <w:rPr>
          <w:color w:val="231F20"/>
          <w:spacing w:val="-2"/>
          <w:w w:val="95"/>
        </w:rPr>
        <w:t>tradi- </w:t>
      </w:r>
      <w:r>
        <w:rPr>
          <w:color w:val="231F20"/>
          <w:spacing w:val="-2"/>
          <w:w w:val="90"/>
        </w:rPr>
        <w:t>tional models of black male virility, literacy, and enlightened conscious- </w:t>
      </w:r>
      <w:r>
        <w:rPr>
          <w:color w:val="231F20"/>
          <w:w w:val="90"/>
        </w:rPr>
        <w:t>ness.</w:t>
      </w:r>
      <w:r>
        <w:rPr>
          <w:color w:val="231F20"/>
          <w:spacing w:val="-3"/>
          <w:w w:val="90"/>
        </w:rPr>
        <w:t> </w:t>
      </w:r>
      <w:r>
        <w:rPr>
          <w:color w:val="231F20"/>
          <w:w w:val="90"/>
        </w:rPr>
        <w:t>The</w:t>
      </w:r>
      <w:r>
        <w:rPr>
          <w:color w:val="231F20"/>
          <w:spacing w:val="-3"/>
          <w:w w:val="90"/>
        </w:rPr>
        <w:t> </w:t>
      </w:r>
      <w:r>
        <w:rPr>
          <w:color w:val="231F20"/>
          <w:w w:val="90"/>
        </w:rPr>
        <w:t>counterpoint</w:t>
      </w:r>
      <w:r>
        <w:rPr>
          <w:color w:val="231F20"/>
          <w:spacing w:val="-3"/>
          <w:w w:val="90"/>
        </w:rPr>
        <w:t> </w:t>
      </w:r>
      <w:r>
        <w:rPr>
          <w:color w:val="231F20"/>
          <w:w w:val="90"/>
        </w:rPr>
        <w:t>to</w:t>
      </w:r>
      <w:r>
        <w:rPr>
          <w:color w:val="231F20"/>
          <w:spacing w:val="-3"/>
          <w:w w:val="90"/>
        </w:rPr>
        <w:t> </w:t>
      </w:r>
      <w:r>
        <w:rPr>
          <w:color w:val="231F20"/>
          <w:w w:val="90"/>
        </w:rPr>
        <w:t>the</w:t>
      </w:r>
      <w:r>
        <w:rPr>
          <w:color w:val="231F20"/>
          <w:spacing w:val="-3"/>
          <w:w w:val="90"/>
        </w:rPr>
        <w:t> </w:t>
      </w:r>
      <w:r>
        <w:rPr>
          <w:color w:val="231F20"/>
          <w:w w:val="90"/>
        </w:rPr>
        <w:t>virile,</w:t>
      </w:r>
      <w:r>
        <w:rPr>
          <w:color w:val="231F20"/>
          <w:spacing w:val="-3"/>
          <w:w w:val="90"/>
        </w:rPr>
        <w:t> </w:t>
      </w:r>
      <w:r>
        <w:rPr>
          <w:color w:val="231F20"/>
          <w:w w:val="90"/>
        </w:rPr>
        <w:t>powerful</w:t>
      </w:r>
      <w:r>
        <w:rPr>
          <w:color w:val="231F20"/>
          <w:spacing w:val="-3"/>
          <w:w w:val="90"/>
        </w:rPr>
        <w:t> </w:t>
      </w:r>
      <w:r>
        <w:rPr>
          <w:color w:val="231F20"/>
          <w:w w:val="90"/>
        </w:rPr>
        <w:t>figure</w:t>
      </w:r>
      <w:r>
        <w:rPr>
          <w:color w:val="231F20"/>
          <w:spacing w:val="-3"/>
          <w:w w:val="90"/>
        </w:rPr>
        <w:t> </w:t>
      </w:r>
      <w:r>
        <w:rPr>
          <w:color w:val="231F20"/>
          <w:w w:val="90"/>
        </w:rPr>
        <w:t>in</w:t>
      </w:r>
      <w:r>
        <w:rPr>
          <w:color w:val="231F20"/>
          <w:spacing w:val="-3"/>
          <w:w w:val="90"/>
        </w:rPr>
        <w:t> </w:t>
      </w:r>
      <w:r>
        <w:rPr>
          <w:color w:val="231F20"/>
          <w:w w:val="90"/>
        </w:rPr>
        <w:t>Harding’s</w:t>
      </w:r>
      <w:r>
        <w:rPr>
          <w:color w:val="231F20"/>
          <w:spacing w:val="-3"/>
          <w:w w:val="90"/>
        </w:rPr>
        <w:t> </w:t>
      </w:r>
      <w:r>
        <w:rPr>
          <w:color w:val="231F20"/>
          <w:w w:val="90"/>
        </w:rPr>
        <w:t>essay </w:t>
      </w:r>
      <w:r>
        <w:rPr>
          <w:color w:val="231F20"/>
          <w:spacing w:val="-2"/>
          <w:w w:val="95"/>
        </w:rPr>
        <w:t>(and</w:t>
      </w:r>
      <w:r>
        <w:rPr>
          <w:color w:val="231F20"/>
          <w:spacing w:val="-8"/>
          <w:w w:val="95"/>
        </w:rPr>
        <w:t> </w:t>
      </w:r>
      <w:r>
        <w:rPr>
          <w:color w:val="231F20"/>
          <w:spacing w:val="-2"/>
          <w:w w:val="95"/>
        </w:rPr>
        <w:t>in</w:t>
      </w:r>
      <w:r>
        <w:rPr>
          <w:color w:val="231F20"/>
          <w:spacing w:val="-8"/>
          <w:w w:val="95"/>
        </w:rPr>
        <w:t> </w:t>
      </w:r>
      <w:r>
        <w:rPr>
          <w:color w:val="231F20"/>
          <w:spacing w:val="-2"/>
          <w:w w:val="95"/>
        </w:rPr>
        <w:t>most</w:t>
      </w:r>
      <w:r>
        <w:rPr>
          <w:color w:val="231F20"/>
          <w:spacing w:val="-8"/>
          <w:w w:val="95"/>
        </w:rPr>
        <w:t> </w:t>
      </w:r>
      <w:r>
        <w:rPr>
          <w:color w:val="231F20"/>
          <w:spacing w:val="-2"/>
          <w:w w:val="95"/>
        </w:rPr>
        <w:t>of</w:t>
      </w:r>
      <w:r>
        <w:rPr>
          <w:color w:val="231F20"/>
          <w:spacing w:val="-8"/>
          <w:w w:val="95"/>
        </w:rPr>
        <w:t> </w:t>
      </w:r>
      <w:r>
        <w:rPr>
          <w:color w:val="231F20"/>
          <w:spacing w:val="-2"/>
          <w:w w:val="95"/>
        </w:rPr>
        <w:t>the</w:t>
      </w:r>
      <w:r>
        <w:rPr>
          <w:color w:val="231F20"/>
          <w:spacing w:val="-8"/>
          <w:w w:val="95"/>
        </w:rPr>
        <w:t> </w:t>
      </w:r>
      <w:r>
        <w:rPr>
          <w:color w:val="231F20"/>
          <w:spacing w:val="-2"/>
          <w:w w:val="95"/>
        </w:rPr>
        <w:t>essays</w:t>
      </w:r>
      <w:r>
        <w:rPr>
          <w:color w:val="231F20"/>
          <w:spacing w:val="-8"/>
          <w:w w:val="95"/>
        </w:rPr>
        <w:t> </w:t>
      </w:r>
      <w:r>
        <w:rPr>
          <w:color w:val="231F20"/>
          <w:spacing w:val="-2"/>
          <w:w w:val="95"/>
        </w:rPr>
        <w:t>the</w:t>
      </w:r>
      <w:r>
        <w:rPr>
          <w:color w:val="231F20"/>
          <w:spacing w:val="-8"/>
          <w:w w:val="95"/>
        </w:rPr>
        <w:t> </w:t>
      </w:r>
      <w:r>
        <w:rPr>
          <w:color w:val="231F20"/>
          <w:spacing w:val="-2"/>
          <w:w w:val="95"/>
        </w:rPr>
        <w:t>other</w:t>
      </w:r>
      <w:r>
        <w:rPr>
          <w:color w:val="231F20"/>
          <w:spacing w:val="-8"/>
          <w:w w:val="95"/>
        </w:rPr>
        <w:t> </w:t>
      </w:r>
      <w:r>
        <w:rPr>
          <w:color w:val="231F20"/>
          <w:spacing w:val="-2"/>
          <w:w w:val="95"/>
        </w:rPr>
        <w:t>black</w:t>
      </w:r>
      <w:r>
        <w:rPr>
          <w:color w:val="231F20"/>
          <w:spacing w:val="-8"/>
          <w:w w:val="95"/>
        </w:rPr>
        <w:t> </w:t>
      </w:r>
      <w:r>
        <w:rPr>
          <w:color w:val="231F20"/>
          <w:spacing w:val="-2"/>
          <w:w w:val="95"/>
        </w:rPr>
        <w:t>men</w:t>
      </w:r>
      <w:r>
        <w:rPr>
          <w:color w:val="231F20"/>
          <w:spacing w:val="-8"/>
          <w:w w:val="95"/>
        </w:rPr>
        <w:t> </w:t>
      </w:r>
      <w:r>
        <w:rPr>
          <w:color w:val="231F20"/>
          <w:spacing w:val="-2"/>
          <w:w w:val="95"/>
        </w:rPr>
        <w:t>wrote)</w:t>
      </w:r>
      <w:r>
        <w:rPr>
          <w:color w:val="231F20"/>
          <w:spacing w:val="-8"/>
          <w:w w:val="95"/>
        </w:rPr>
        <w:t> </w:t>
      </w:r>
      <w:r>
        <w:rPr>
          <w:color w:val="231F20"/>
          <w:spacing w:val="-2"/>
          <w:w w:val="95"/>
        </w:rPr>
        <w:t>was</w:t>
      </w:r>
      <w:r>
        <w:rPr>
          <w:color w:val="231F20"/>
          <w:spacing w:val="-8"/>
          <w:w w:val="95"/>
        </w:rPr>
        <w:t> </w:t>
      </w:r>
      <w:r>
        <w:rPr>
          <w:color w:val="231F20"/>
          <w:spacing w:val="-2"/>
          <w:w w:val="95"/>
        </w:rPr>
        <w:t>the</w:t>
      </w:r>
      <w:r>
        <w:rPr>
          <w:color w:val="231F20"/>
          <w:spacing w:val="-8"/>
          <w:w w:val="95"/>
        </w:rPr>
        <w:t> </w:t>
      </w:r>
      <w:r>
        <w:rPr>
          <w:color w:val="231F20"/>
          <w:spacing w:val="-2"/>
          <w:w w:val="95"/>
        </w:rPr>
        <w:t>effemi- </w:t>
      </w:r>
      <w:r>
        <w:rPr>
          <w:color w:val="231F20"/>
          <w:w w:val="90"/>
        </w:rPr>
        <w:t>nate,</w:t>
      </w:r>
      <w:r>
        <w:rPr>
          <w:color w:val="231F20"/>
          <w:spacing w:val="-8"/>
          <w:w w:val="90"/>
        </w:rPr>
        <w:t> </w:t>
      </w:r>
      <w:r>
        <w:rPr>
          <w:color w:val="231F20"/>
          <w:w w:val="90"/>
        </w:rPr>
        <w:t>homosexual,</w:t>
      </w:r>
      <w:r>
        <w:rPr>
          <w:color w:val="231F20"/>
          <w:spacing w:val="-8"/>
          <w:w w:val="90"/>
        </w:rPr>
        <w:t> </w:t>
      </w:r>
      <w:r>
        <w:rPr>
          <w:color w:val="231F20"/>
          <w:w w:val="90"/>
        </w:rPr>
        <w:t>and</w:t>
      </w:r>
      <w:r>
        <w:rPr>
          <w:color w:val="231F20"/>
          <w:spacing w:val="-8"/>
          <w:w w:val="90"/>
        </w:rPr>
        <w:t> </w:t>
      </w:r>
      <w:r>
        <w:rPr>
          <w:color w:val="231F20"/>
          <w:w w:val="90"/>
        </w:rPr>
        <w:t>therefore</w:t>
      </w:r>
      <w:r>
        <w:rPr>
          <w:color w:val="231F20"/>
          <w:spacing w:val="-8"/>
          <w:w w:val="90"/>
        </w:rPr>
        <w:t> </w:t>
      </w:r>
      <w:r>
        <w:rPr>
          <w:color w:val="231F20"/>
          <w:w w:val="90"/>
        </w:rPr>
        <w:t>emasculated</w:t>
      </w:r>
      <w:r>
        <w:rPr>
          <w:color w:val="231F20"/>
          <w:spacing w:val="-8"/>
          <w:w w:val="90"/>
        </w:rPr>
        <w:t> </w:t>
      </w:r>
      <w:r>
        <w:rPr>
          <w:color w:val="231F20"/>
          <w:w w:val="90"/>
        </w:rPr>
        <w:t>black</w:t>
      </w:r>
      <w:r>
        <w:rPr>
          <w:color w:val="231F20"/>
          <w:spacing w:val="-8"/>
          <w:w w:val="90"/>
        </w:rPr>
        <w:t> </w:t>
      </w:r>
      <w:r>
        <w:rPr>
          <w:color w:val="231F20"/>
          <w:w w:val="90"/>
        </w:rPr>
        <w:t>man.</w:t>
      </w:r>
      <w:r>
        <w:rPr>
          <w:color w:val="231F20"/>
          <w:spacing w:val="-8"/>
          <w:w w:val="90"/>
        </w:rPr>
        <w:t> </w:t>
      </w:r>
      <w:r>
        <w:rPr>
          <w:color w:val="231F20"/>
          <w:w w:val="90"/>
        </w:rPr>
        <w:t>Where</w:t>
      </w:r>
      <w:r>
        <w:rPr>
          <w:color w:val="231F20"/>
          <w:spacing w:val="-8"/>
          <w:w w:val="90"/>
        </w:rPr>
        <w:t> </w:t>
      </w:r>
      <w:r>
        <w:rPr>
          <w:color w:val="231F20"/>
          <w:w w:val="90"/>
        </w:rPr>
        <w:t>radical individuals</w:t>
      </w:r>
      <w:r>
        <w:rPr>
          <w:color w:val="231F20"/>
          <w:spacing w:val="-7"/>
          <w:w w:val="90"/>
        </w:rPr>
        <w:t> </w:t>
      </w:r>
      <w:r>
        <w:rPr>
          <w:color w:val="231F20"/>
          <w:w w:val="90"/>
        </w:rPr>
        <w:t>such</w:t>
      </w:r>
      <w:r>
        <w:rPr>
          <w:color w:val="231F20"/>
          <w:spacing w:val="-7"/>
          <w:w w:val="90"/>
        </w:rPr>
        <w:t> </w:t>
      </w:r>
      <w:r>
        <w:rPr>
          <w:color w:val="231F20"/>
          <w:w w:val="90"/>
        </w:rPr>
        <w:t>as</w:t>
      </w:r>
      <w:r>
        <w:rPr>
          <w:color w:val="231F20"/>
          <w:spacing w:val="-7"/>
          <w:w w:val="90"/>
        </w:rPr>
        <w:t> </w:t>
      </w:r>
      <w:r>
        <w:rPr>
          <w:color w:val="231F20"/>
          <w:w w:val="90"/>
        </w:rPr>
        <w:t>Turner,</w:t>
      </w:r>
      <w:r>
        <w:rPr>
          <w:color w:val="231F20"/>
          <w:spacing w:val="-7"/>
          <w:w w:val="90"/>
        </w:rPr>
        <w:t> </w:t>
      </w:r>
      <w:r>
        <w:rPr>
          <w:color w:val="231F20"/>
          <w:w w:val="90"/>
        </w:rPr>
        <w:t>Martin</w:t>
      </w:r>
      <w:r>
        <w:rPr>
          <w:color w:val="231F20"/>
          <w:spacing w:val="-7"/>
          <w:w w:val="90"/>
        </w:rPr>
        <w:t> </w:t>
      </w:r>
      <w:r>
        <w:rPr>
          <w:color w:val="231F20"/>
          <w:w w:val="90"/>
        </w:rPr>
        <w:t>Luther</w:t>
      </w:r>
      <w:r>
        <w:rPr>
          <w:color w:val="231F20"/>
          <w:spacing w:val="-7"/>
          <w:w w:val="90"/>
        </w:rPr>
        <w:t> </w:t>
      </w:r>
      <w:r>
        <w:rPr>
          <w:color w:val="231F20"/>
          <w:w w:val="90"/>
        </w:rPr>
        <w:t>King</w:t>
      </w:r>
      <w:r>
        <w:rPr>
          <w:color w:val="231F20"/>
          <w:spacing w:val="-7"/>
          <w:w w:val="90"/>
        </w:rPr>
        <w:t> </w:t>
      </w:r>
      <w:r>
        <w:rPr>
          <w:color w:val="231F20"/>
          <w:w w:val="90"/>
        </w:rPr>
        <w:t>Jr.,</w:t>
      </w:r>
      <w:r>
        <w:rPr>
          <w:color w:val="231F20"/>
          <w:spacing w:val="-7"/>
          <w:w w:val="90"/>
        </w:rPr>
        <w:t> </w:t>
      </w:r>
      <w:r>
        <w:rPr>
          <w:color w:val="231F20"/>
          <w:w w:val="90"/>
        </w:rPr>
        <w:t>and</w:t>
      </w:r>
      <w:r>
        <w:rPr>
          <w:color w:val="231F20"/>
          <w:spacing w:val="-7"/>
          <w:w w:val="90"/>
        </w:rPr>
        <w:t> </w:t>
      </w:r>
      <w:r>
        <w:rPr>
          <w:color w:val="231F20"/>
          <w:w w:val="90"/>
        </w:rPr>
        <w:t>George</w:t>
      </w:r>
      <w:r>
        <w:rPr>
          <w:color w:val="231F20"/>
          <w:spacing w:val="-7"/>
          <w:w w:val="90"/>
        </w:rPr>
        <w:t> </w:t>
      </w:r>
      <w:r>
        <w:rPr>
          <w:color w:val="231F20"/>
          <w:w w:val="90"/>
        </w:rPr>
        <w:t>Jackson could</w:t>
      </w:r>
      <w:r>
        <w:rPr>
          <w:color w:val="231F20"/>
          <w:spacing w:val="-3"/>
          <w:w w:val="90"/>
        </w:rPr>
        <w:t> </w:t>
      </w:r>
      <w:r>
        <w:rPr>
          <w:color w:val="231F20"/>
          <w:w w:val="90"/>
        </w:rPr>
        <w:t>not</w:t>
      </w:r>
      <w:r>
        <w:rPr>
          <w:color w:val="231F20"/>
          <w:spacing w:val="-3"/>
          <w:w w:val="90"/>
        </w:rPr>
        <w:t> </w:t>
      </w:r>
      <w:r>
        <w:rPr>
          <w:color w:val="231F20"/>
          <w:w w:val="90"/>
        </w:rPr>
        <w:t>be</w:t>
      </w:r>
      <w:r>
        <w:rPr>
          <w:color w:val="231F20"/>
          <w:spacing w:val="-3"/>
          <w:w w:val="90"/>
        </w:rPr>
        <w:t> </w:t>
      </w:r>
      <w:r>
        <w:rPr>
          <w:color w:val="231F20"/>
          <w:w w:val="90"/>
        </w:rPr>
        <w:t>eaten,</w:t>
      </w:r>
      <w:r>
        <w:rPr>
          <w:color w:val="231F20"/>
          <w:spacing w:val="-3"/>
          <w:w w:val="90"/>
        </w:rPr>
        <w:t> </w:t>
      </w:r>
      <w:r>
        <w:rPr>
          <w:color w:val="231F20"/>
          <w:w w:val="90"/>
        </w:rPr>
        <w:t>the</w:t>
      </w:r>
      <w:r>
        <w:rPr>
          <w:color w:val="231F20"/>
          <w:spacing w:val="-3"/>
          <w:w w:val="90"/>
        </w:rPr>
        <w:t> </w:t>
      </w:r>
      <w:r>
        <w:rPr>
          <w:color w:val="231F20"/>
          <w:w w:val="90"/>
        </w:rPr>
        <w:t>assumption</w:t>
      </w:r>
      <w:r>
        <w:rPr>
          <w:color w:val="231F20"/>
          <w:spacing w:val="-3"/>
          <w:w w:val="90"/>
        </w:rPr>
        <w:t> </w:t>
      </w:r>
      <w:r>
        <w:rPr>
          <w:color w:val="231F20"/>
          <w:w w:val="90"/>
        </w:rPr>
        <w:t>was</w:t>
      </w:r>
      <w:r>
        <w:rPr>
          <w:color w:val="231F20"/>
          <w:spacing w:val="-3"/>
          <w:w w:val="90"/>
        </w:rPr>
        <w:t> </w:t>
      </w:r>
      <w:r>
        <w:rPr>
          <w:color w:val="231F20"/>
          <w:w w:val="90"/>
        </w:rPr>
        <w:t>that</w:t>
      </w:r>
      <w:r>
        <w:rPr>
          <w:color w:val="231F20"/>
          <w:spacing w:val="-3"/>
          <w:w w:val="90"/>
        </w:rPr>
        <w:t> </w:t>
      </w:r>
      <w:r>
        <w:rPr>
          <w:color w:val="231F20"/>
          <w:w w:val="90"/>
        </w:rPr>
        <w:t>a</w:t>
      </w:r>
      <w:r>
        <w:rPr>
          <w:color w:val="231F20"/>
          <w:spacing w:val="-3"/>
          <w:w w:val="90"/>
        </w:rPr>
        <w:t> </w:t>
      </w:r>
      <w:r>
        <w:rPr>
          <w:color w:val="231F20"/>
          <w:w w:val="90"/>
        </w:rPr>
        <w:t>Luke</w:t>
      </w:r>
      <w:r>
        <w:rPr>
          <w:color w:val="231F20"/>
          <w:spacing w:val="-3"/>
          <w:w w:val="90"/>
        </w:rPr>
        <w:t> </w:t>
      </w:r>
      <w:r>
        <w:rPr>
          <w:color w:val="231F20"/>
          <w:w w:val="90"/>
        </w:rPr>
        <w:t>(a</w:t>
      </w:r>
      <w:r>
        <w:rPr>
          <w:color w:val="231F20"/>
          <w:spacing w:val="-3"/>
          <w:w w:val="90"/>
        </w:rPr>
        <w:t> </w:t>
      </w:r>
      <w:r>
        <w:rPr>
          <w:color w:val="231F20"/>
          <w:w w:val="90"/>
        </w:rPr>
        <w:t>raped</w:t>
      </w:r>
      <w:r>
        <w:rPr>
          <w:color w:val="231F20"/>
          <w:spacing w:val="-3"/>
          <w:w w:val="90"/>
        </w:rPr>
        <w:t> </w:t>
      </w:r>
      <w:r>
        <w:rPr>
          <w:color w:val="231F20"/>
          <w:w w:val="90"/>
        </w:rPr>
        <w:t>black</w:t>
      </w:r>
      <w:r>
        <w:rPr>
          <w:color w:val="231F20"/>
          <w:spacing w:val="-3"/>
          <w:w w:val="90"/>
        </w:rPr>
        <w:t> </w:t>
      </w:r>
      <w:r>
        <w:rPr>
          <w:color w:val="231F20"/>
          <w:w w:val="90"/>
        </w:rPr>
        <w:t>man</w:t>
      </w:r>
    </w:p>
    <w:p>
      <w:pPr>
        <w:spacing w:after="0" w:line="225" w:lineRule="auto"/>
        <w:sectPr>
          <w:pgSz w:w="7710" w:h="12270"/>
          <w:pgMar w:header="668" w:footer="0" w:top="1100" w:bottom="280" w:left="620" w:right="640"/>
        </w:sectPr>
      </w:pPr>
    </w:p>
    <w:p>
      <w:pPr>
        <w:pStyle w:val="BodyText"/>
        <w:spacing w:line="225" w:lineRule="auto" w:before="92"/>
        <w:ind w:left="113" w:right="116"/>
      </w:pPr>
      <w:bookmarkStart w:name="_bookmark192" w:id="203"/>
      <w:bookmarkEnd w:id="203"/>
      <w:r>
        <w:rPr/>
      </w:r>
      <w:r>
        <w:rPr>
          <w:color w:val="231F20"/>
          <w:w w:val="95"/>
        </w:rPr>
        <w:t>depicted</w:t>
      </w:r>
      <w:r>
        <w:rPr>
          <w:color w:val="231F20"/>
          <w:spacing w:val="-13"/>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Harriet</w:t>
      </w:r>
      <w:r>
        <w:rPr>
          <w:color w:val="231F20"/>
          <w:spacing w:val="-11"/>
          <w:w w:val="95"/>
        </w:rPr>
        <w:t> </w:t>
      </w:r>
      <w:r>
        <w:rPr>
          <w:color w:val="231F20"/>
          <w:w w:val="95"/>
        </w:rPr>
        <w:t>Jacobs</w:t>
      </w:r>
      <w:r>
        <w:rPr>
          <w:color w:val="231F20"/>
          <w:spacing w:val="-11"/>
          <w:w w:val="95"/>
        </w:rPr>
        <w:t> </w:t>
      </w:r>
      <w:r>
        <w:rPr>
          <w:color w:val="231F20"/>
          <w:w w:val="95"/>
        </w:rPr>
        <w:t>slave</w:t>
      </w:r>
      <w:r>
        <w:rPr>
          <w:color w:val="231F20"/>
          <w:spacing w:val="-11"/>
          <w:w w:val="95"/>
        </w:rPr>
        <w:t> </w:t>
      </w:r>
      <w:r>
        <w:rPr>
          <w:color w:val="231F20"/>
          <w:w w:val="95"/>
        </w:rPr>
        <w:t>narrative),</w:t>
      </w:r>
      <w:r>
        <w:rPr>
          <w:color w:val="231F20"/>
          <w:spacing w:val="-11"/>
          <w:w w:val="95"/>
        </w:rPr>
        <w:t> </w:t>
      </w:r>
      <w:r>
        <w:rPr>
          <w:color w:val="231F20"/>
          <w:w w:val="95"/>
        </w:rPr>
        <w:t>a</w:t>
      </w:r>
      <w:r>
        <w:rPr>
          <w:color w:val="231F20"/>
          <w:spacing w:val="-11"/>
          <w:w w:val="95"/>
        </w:rPr>
        <w:t> </w:t>
      </w:r>
      <w:r>
        <w:rPr>
          <w:color w:val="231F20"/>
          <w:w w:val="95"/>
        </w:rPr>
        <w:t>James</w:t>
      </w:r>
      <w:r>
        <w:rPr>
          <w:color w:val="231F20"/>
          <w:spacing w:val="-11"/>
          <w:w w:val="95"/>
        </w:rPr>
        <w:t> </w:t>
      </w:r>
      <w:r>
        <w:rPr>
          <w:color w:val="231F20"/>
          <w:w w:val="95"/>
        </w:rPr>
        <w:t>L.</w:t>
      </w:r>
      <w:r>
        <w:rPr>
          <w:color w:val="231F20"/>
          <w:spacing w:val="-11"/>
          <w:w w:val="95"/>
        </w:rPr>
        <w:t> </w:t>
      </w:r>
      <w:r>
        <w:rPr>
          <w:color w:val="231F20"/>
          <w:w w:val="95"/>
        </w:rPr>
        <w:t>Smith,</w:t>
      </w:r>
      <w:r>
        <w:rPr>
          <w:color w:val="231F20"/>
          <w:spacing w:val="-11"/>
          <w:w w:val="95"/>
        </w:rPr>
        <w:t> </w:t>
      </w:r>
      <w:r>
        <w:rPr>
          <w:color w:val="231F20"/>
          <w:w w:val="95"/>
        </w:rPr>
        <w:t>or</w:t>
      </w:r>
      <w:r>
        <w:rPr>
          <w:color w:val="231F20"/>
          <w:spacing w:val="-11"/>
          <w:w w:val="95"/>
        </w:rPr>
        <w:t> </w:t>
      </w:r>
      <w:r>
        <w:rPr>
          <w:color w:val="231F20"/>
          <w:w w:val="95"/>
        </w:rPr>
        <w:t>a </w:t>
      </w:r>
      <w:r>
        <w:rPr>
          <w:color w:val="231F20"/>
          <w:spacing w:val="-2"/>
          <w:w w:val="90"/>
        </w:rPr>
        <w:t>contemporary James Baldwin could be consumed. Harding’s discussion </w:t>
      </w:r>
      <w:r>
        <w:rPr>
          <w:color w:val="231F20"/>
          <w:w w:val="95"/>
        </w:rPr>
        <w:t>of</w:t>
      </w:r>
      <w:r>
        <w:rPr>
          <w:color w:val="231F20"/>
          <w:spacing w:val="-11"/>
          <w:w w:val="95"/>
        </w:rPr>
        <w:t> </w:t>
      </w:r>
      <w:r>
        <w:rPr>
          <w:color w:val="231F20"/>
          <w:w w:val="95"/>
        </w:rPr>
        <w:t>homosexuality</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novel</w:t>
      </w:r>
      <w:r>
        <w:rPr>
          <w:color w:val="231F20"/>
          <w:spacing w:val="-11"/>
          <w:w w:val="95"/>
        </w:rPr>
        <w:t> </w:t>
      </w:r>
      <w:r>
        <w:rPr>
          <w:color w:val="231F20"/>
          <w:w w:val="95"/>
        </w:rPr>
        <w:t>begins</w:t>
      </w:r>
      <w:r>
        <w:rPr>
          <w:color w:val="231F20"/>
          <w:spacing w:val="-11"/>
          <w:w w:val="95"/>
        </w:rPr>
        <w:t> </w:t>
      </w:r>
      <w:r>
        <w:rPr>
          <w:color w:val="231F20"/>
          <w:w w:val="95"/>
        </w:rPr>
        <w:t>with</w:t>
      </w:r>
      <w:r>
        <w:rPr>
          <w:color w:val="231F20"/>
          <w:spacing w:val="-11"/>
          <w:w w:val="95"/>
        </w:rPr>
        <w:t> </w:t>
      </w:r>
      <w:r>
        <w:rPr>
          <w:color w:val="231F20"/>
          <w:w w:val="95"/>
        </w:rPr>
        <w:t>Brantley,</w:t>
      </w:r>
      <w:r>
        <w:rPr>
          <w:color w:val="231F20"/>
          <w:spacing w:val="-11"/>
          <w:w w:val="95"/>
        </w:rPr>
        <w:t> </w:t>
      </w:r>
      <w:r>
        <w:rPr>
          <w:color w:val="231F20"/>
          <w:w w:val="95"/>
        </w:rPr>
        <w:t>“a</w:t>
      </w:r>
      <w:r>
        <w:rPr>
          <w:color w:val="231F20"/>
          <w:spacing w:val="-11"/>
          <w:w w:val="95"/>
        </w:rPr>
        <w:t> </w:t>
      </w:r>
      <w:r>
        <w:rPr>
          <w:color w:val="231F20"/>
          <w:w w:val="95"/>
        </w:rPr>
        <w:t>social</w:t>
      </w:r>
      <w:r>
        <w:rPr>
          <w:color w:val="231F20"/>
          <w:spacing w:val="-11"/>
          <w:w w:val="95"/>
        </w:rPr>
        <w:t> </w:t>
      </w:r>
      <w:r>
        <w:rPr>
          <w:color w:val="231F20"/>
          <w:w w:val="95"/>
        </w:rPr>
        <w:t>outcast </w:t>
      </w:r>
      <w:r>
        <w:rPr>
          <w:color w:val="231F20"/>
          <w:w w:val="85"/>
        </w:rPr>
        <w:t>among whites” and a “personally repulsive homosexual whose specialty </w:t>
      </w:r>
      <w:r>
        <w:rPr>
          <w:color w:val="231F20"/>
          <w:w w:val="95"/>
        </w:rPr>
        <w:t>seems</w:t>
      </w:r>
      <w:r>
        <w:rPr>
          <w:color w:val="231F20"/>
          <w:spacing w:val="-11"/>
          <w:w w:val="95"/>
        </w:rPr>
        <w:t> </w:t>
      </w:r>
      <w:r>
        <w:rPr>
          <w:color w:val="231F20"/>
          <w:w w:val="95"/>
        </w:rPr>
        <w:t>to</w:t>
      </w:r>
      <w:r>
        <w:rPr>
          <w:color w:val="231F20"/>
          <w:spacing w:val="-11"/>
          <w:w w:val="95"/>
        </w:rPr>
        <w:t> </w:t>
      </w:r>
      <w:r>
        <w:rPr>
          <w:color w:val="231F20"/>
          <w:w w:val="95"/>
        </w:rPr>
        <w:t>be</w:t>
      </w:r>
      <w:r>
        <w:rPr>
          <w:color w:val="231F20"/>
          <w:spacing w:val="-11"/>
          <w:w w:val="95"/>
        </w:rPr>
        <w:t> </w:t>
      </w:r>
      <w:r>
        <w:rPr>
          <w:color w:val="231F20"/>
          <w:w w:val="95"/>
        </w:rPr>
        <w:t>the</w:t>
      </w:r>
      <w:r>
        <w:rPr>
          <w:color w:val="231F20"/>
          <w:spacing w:val="-11"/>
          <w:w w:val="95"/>
        </w:rPr>
        <w:t> </w:t>
      </w:r>
      <w:r>
        <w:rPr>
          <w:color w:val="231F20"/>
          <w:w w:val="95"/>
        </w:rPr>
        <w:t>molesting</w:t>
      </w:r>
      <w:r>
        <w:rPr>
          <w:color w:val="231F20"/>
          <w:spacing w:val="-11"/>
          <w:w w:val="95"/>
        </w:rPr>
        <w:t> </w:t>
      </w:r>
      <w:r>
        <w:rPr>
          <w:color w:val="231F20"/>
          <w:w w:val="95"/>
        </w:rPr>
        <w:t>of</w:t>
      </w:r>
      <w:r>
        <w:rPr>
          <w:color w:val="231F20"/>
          <w:spacing w:val="-11"/>
          <w:w w:val="95"/>
        </w:rPr>
        <w:t> </w:t>
      </w:r>
      <w:r>
        <w:rPr>
          <w:color w:val="231F20"/>
          <w:w w:val="95"/>
        </w:rPr>
        <w:t>young</w:t>
      </w:r>
      <w:r>
        <w:rPr>
          <w:color w:val="231F20"/>
          <w:spacing w:val="-11"/>
          <w:w w:val="95"/>
        </w:rPr>
        <w:t> </w:t>
      </w:r>
      <w:r>
        <w:rPr>
          <w:color w:val="231F20"/>
          <w:w w:val="95"/>
        </w:rPr>
        <w:t>boys.”</w:t>
      </w:r>
      <w:hyperlink w:history="true" w:anchor="_bookmark285">
        <w:r>
          <w:rPr>
            <w:color w:val="231F20"/>
            <w:w w:val="95"/>
            <w:position w:val="7"/>
            <w:sz w:val="12"/>
          </w:rPr>
          <w:t>26</w:t>
        </w:r>
      </w:hyperlink>
      <w:r>
        <w:rPr>
          <w:color w:val="231F20"/>
          <w:spacing w:val="-6"/>
          <w:w w:val="95"/>
          <w:position w:val="7"/>
          <w:sz w:val="12"/>
        </w:rPr>
        <w:t> </w:t>
      </w:r>
      <w:r>
        <w:rPr>
          <w:color w:val="231F20"/>
          <w:w w:val="95"/>
        </w:rPr>
        <w:t>Brantley</w:t>
      </w:r>
      <w:r>
        <w:rPr>
          <w:color w:val="231F20"/>
          <w:spacing w:val="-11"/>
          <w:w w:val="95"/>
        </w:rPr>
        <w:t> </w:t>
      </w:r>
      <w:r>
        <w:rPr>
          <w:color w:val="231F20"/>
          <w:w w:val="95"/>
        </w:rPr>
        <w:t>is,</w:t>
      </w:r>
      <w:r>
        <w:rPr>
          <w:color w:val="231F20"/>
          <w:spacing w:val="-11"/>
          <w:w w:val="95"/>
        </w:rPr>
        <w:t> </w:t>
      </w:r>
      <w:r>
        <w:rPr>
          <w:color w:val="231F20"/>
          <w:w w:val="95"/>
        </w:rPr>
        <w:t>in</w:t>
      </w:r>
      <w:r>
        <w:rPr>
          <w:color w:val="231F20"/>
          <w:spacing w:val="-11"/>
          <w:w w:val="95"/>
        </w:rPr>
        <w:t> </w:t>
      </w:r>
      <w:r>
        <w:rPr>
          <w:color w:val="231F20"/>
          <w:w w:val="95"/>
        </w:rPr>
        <w:t>Harding’s </w:t>
      </w:r>
      <w:r>
        <w:rPr>
          <w:color w:val="231F20"/>
          <w:w w:val="90"/>
        </w:rPr>
        <w:t>view, the typical white male parasite of the parasitic master/slave rela- tion.</w:t>
      </w:r>
      <w:r>
        <w:rPr>
          <w:color w:val="231F20"/>
          <w:spacing w:val="-1"/>
          <w:w w:val="90"/>
        </w:rPr>
        <w:t> </w:t>
      </w:r>
      <w:r>
        <w:rPr>
          <w:color w:val="231F20"/>
          <w:w w:val="90"/>
        </w:rPr>
        <w:t>It</w:t>
      </w:r>
      <w:r>
        <w:rPr>
          <w:color w:val="231F20"/>
          <w:spacing w:val="-1"/>
          <w:w w:val="90"/>
        </w:rPr>
        <w:t> </w:t>
      </w:r>
      <w:r>
        <w:rPr>
          <w:color w:val="231F20"/>
          <w:w w:val="90"/>
        </w:rPr>
        <w:t>is</w:t>
      </w:r>
      <w:r>
        <w:rPr>
          <w:color w:val="231F20"/>
          <w:spacing w:val="-1"/>
          <w:w w:val="90"/>
        </w:rPr>
        <w:t> </w:t>
      </w:r>
      <w:r>
        <w:rPr>
          <w:color w:val="231F20"/>
          <w:w w:val="90"/>
        </w:rPr>
        <w:t>disturbing</w:t>
      </w:r>
      <w:r>
        <w:rPr>
          <w:color w:val="231F20"/>
          <w:spacing w:val="-1"/>
          <w:w w:val="90"/>
        </w:rPr>
        <w:t> </w:t>
      </w:r>
      <w:r>
        <w:rPr>
          <w:color w:val="231F20"/>
          <w:w w:val="90"/>
        </w:rPr>
        <w:t>to</w:t>
      </w:r>
      <w:r>
        <w:rPr>
          <w:color w:val="231F20"/>
          <w:spacing w:val="-1"/>
          <w:w w:val="90"/>
        </w:rPr>
        <w:t> </w:t>
      </w:r>
      <w:r>
        <w:rPr>
          <w:color w:val="231F20"/>
          <w:w w:val="90"/>
        </w:rPr>
        <w:t>Harding</w:t>
      </w:r>
      <w:r>
        <w:rPr>
          <w:color w:val="231F20"/>
          <w:spacing w:val="-1"/>
          <w:w w:val="90"/>
        </w:rPr>
        <w:t> </w:t>
      </w:r>
      <w:r>
        <w:rPr>
          <w:color w:val="231F20"/>
          <w:w w:val="90"/>
        </w:rPr>
        <w:t>that</w:t>
      </w:r>
      <w:r>
        <w:rPr>
          <w:color w:val="231F20"/>
          <w:spacing w:val="-1"/>
          <w:w w:val="90"/>
        </w:rPr>
        <w:t> </w:t>
      </w:r>
      <w:r>
        <w:rPr>
          <w:color w:val="231F20"/>
          <w:w w:val="90"/>
        </w:rPr>
        <w:t>“Styron</w:t>
      </w:r>
      <w:r>
        <w:rPr>
          <w:color w:val="231F20"/>
          <w:spacing w:val="-1"/>
          <w:w w:val="90"/>
        </w:rPr>
        <w:t> </w:t>
      </w:r>
      <w:r>
        <w:rPr>
          <w:color w:val="231F20"/>
          <w:w w:val="90"/>
        </w:rPr>
        <w:t>alone</w:t>
      </w:r>
      <w:r>
        <w:rPr>
          <w:color w:val="231F20"/>
          <w:spacing w:val="-1"/>
          <w:w w:val="90"/>
        </w:rPr>
        <w:t> </w:t>
      </w:r>
      <w:r>
        <w:rPr>
          <w:color w:val="231F20"/>
          <w:w w:val="90"/>
        </w:rPr>
        <w:t>chose</w:t>
      </w:r>
      <w:r>
        <w:rPr>
          <w:color w:val="231F20"/>
          <w:spacing w:val="-1"/>
          <w:w w:val="90"/>
        </w:rPr>
        <w:t> </w:t>
      </w:r>
      <w:r>
        <w:rPr>
          <w:color w:val="231F20"/>
          <w:w w:val="90"/>
        </w:rPr>
        <w:t>to</w:t>
      </w:r>
      <w:r>
        <w:rPr>
          <w:color w:val="231F20"/>
          <w:spacing w:val="-1"/>
          <w:w w:val="90"/>
        </w:rPr>
        <w:t> </w:t>
      </w:r>
      <w:r>
        <w:rPr>
          <w:color w:val="231F20"/>
          <w:w w:val="90"/>
        </w:rPr>
        <w:t>create</w:t>
      </w:r>
      <w:r>
        <w:rPr>
          <w:color w:val="231F20"/>
          <w:spacing w:val="-1"/>
          <w:w w:val="90"/>
        </w:rPr>
        <w:t> </w:t>
      </w:r>
      <w:r>
        <w:rPr>
          <w:color w:val="231F20"/>
          <w:w w:val="90"/>
        </w:rPr>
        <w:t>such </w:t>
      </w:r>
      <w:r>
        <w:rPr>
          <w:color w:val="231F20"/>
          <w:w w:val="95"/>
        </w:rPr>
        <w:t>a</w:t>
      </w:r>
      <w:r>
        <w:rPr>
          <w:color w:val="231F20"/>
          <w:spacing w:val="-11"/>
          <w:w w:val="95"/>
        </w:rPr>
        <w:t> </w:t>
      </w:r>
      <w:r>
        <w:rPr>
          <w:color w:val="231F20"/>
          <w:w w:val="95"/>
        </w:rPr>
        <w:t>pariah-like</w:t>
      </w:r>
      <w:r>
        <w:rPr>
          <w:color w:val="231F20"/>
          <w:spacing w:val="-11"/>
          <w:w w:val="95"/>
        </w:rPr>
        <w:t> </w:t>
      </w:r>
      <w:r>
        <w:rPr>
          <w:color w:val="231F20"/>
          <w:w w:val="95"/>
        </w:rPr>
        <w:t>personality</w:t>
      </w:r>
      <w:r>
        <w:rPr>
          <w:color w:val="231F20"/>
          <w:spacing w:val="-11"/>
          <w:w w:val="95"/>
        </w:rPr>
        <w:t> </w:t>
      </w:r>
      <w:r>
        <w:rPr>
          <w:color w:val="231F20"/>
          <w:w w:val="95"/>
        </w:rPr>
        <w:t>for</w:t>
      </w:r>
      <w:r>
        <w:rPr>
          <w:color w:val="231F20"/>
          <w:spacing w:val="-11"/>
          <w:w w:val="95"/>
        </w:rPr>
        <w:t> </w:t>
      </w:r>
      <w:r>
        <w:rPr>
          <w:color w:val="231F20"/>
          <w:w w:val="95"/>
        </w:rPr>
        <w:t>the</w:t>
      </w:r>
      <w:r>
        <w:rPr>
          <w:color w:val="231F20"/>
          <w:spacing w:val="-11"/>
          <w:w w:val="95"/>
        </w:rPr>
        <w:t> </w:t>
      </w:r>
      <w:r>
        <w:rPr>
          <w:color w:val="231F20"/>
          <w:w w:val="95"/>
        </w:rPr>
        <w:t>one</w:t>
      </w:r>
      <w:r>
        <w:rPr>
          <w:color w:val="231F20"/>
          <w:spacing w:val="-11"/>
          <w:w w:val="95"/>
        </w:rPr>
        <w:t> </w:t>
      </w:r>
      <w:r>
        <w:rPr>
          <w:color w:val="231F20"/>
          <w:w w:val="95"/>
        </w:rPr>
        <w:t>white</w:t>
      </w:r>
      <w:r>
        <w:rPr>
          <w:color w:val="231F20"/>
          <w:spacing w:val="-11"/>
          <w:w w:val="95"/>
        </w:rPr>
        <w:t> </w:t>
      </w:r>
      <w:r>
        <w:rPr>
          <w:color w:val="231F20"/>
          <w:w w:val="95"/>
        </w:rPr>
        <w:t>man</w:t>
      </w:r>
      <w:r>
        <w:rPr>
          <w:color w:val="231F20"/>
          <w:spacing w:val="-11"/>
          <w:w w:val="95"/>
        </w:rPr>
        <w:t> </w:t>
      </w:r>
      <w:r>
        <w:rPr>
          <w:color w:val="231F20"/>
          <w:w w:val="95"/>
        </w:rPr>
        <w:t>who</w:t>
      </w:r>
      <w:r>
        <w:rPr>
          <w:color w:val="231F20"/>
          <w:spacing w:val="-11"/>
          <w:w w:val="95"/>
        </w:rPr>
        <w:t> </w:t>
      </w:r>
      <w:r>
        <w:rPr>
          <w:color w:val="231F20"/>
          <w:w w:val="95"/>
        </w:rPr>
        <w:t>is</w:t>
      </w:r>
      <w:r>
        <w:rPr>
          <w:color w:val="231F20"/>
          <w:spacing w:val="-11"/>
          <w:w w:val="95"/>
        </w:rPr>
        <w:t> </w:t>
      </w:r>
      <w:r>
        <w:rPr>
          <w:color w:val="231F20"/>
          <w:w w:val="95"/>
        </w:rPr>
        <w:t>drawn</w:t>
      </w:r>
      <w:r>
        <w:rPr>
          <w:color w:val="231F20"/>
          <w:spacing w:val="-11"/>
          <w:w w:val="95"/>
        </w:rPr>
        <w:t> </w:t>
      </w:r>
      <w:r>
        <w:rPr>
          <w:color w:val="231F20"/>
          <w:w w:val="95"/>
        </w:rPr>
        <w:t>to</w:t>
      </w:r>
      <w:r>
        <w:rPr>
          <w:color w:val="231F20"/>
          <w:spacing w:val="-11"/>
          <w:w w:val="95"/>
        </w:rPr>
        <w:t> </w:t>
      </w:r>
      <w:r>
        <w:rPr>
          <w:color w:val="231F20"/>
          <w:w w:val="95"/>
        </w:rPr>
        <w:t>Nat Turner’s</w:t>
      </w:r>
      <w:r>
        <w:rPr>
          <w:color w:val="231F20"/>
          <w:spacing w:val="-6"/>
          <w:w w:val="95"/>
        </w:rPr>
        <w:t> </w:t>
      </w:r>
      <w:r>
        <w:rPr>
          <w:color w:val="231F20"/>
          <w:w w:val="95"/>
        </w:rPr>
        <w:t>religious</w:t>
      </w:r>
      <w:r>
        <w:rPr>
          <w:color w:val="231F20"/>
          <w:spacing w:val="-6"/>
          <w:w w:val="95"/>
        </w:rPr>
        <w:t> </w:t>
      </w:r>
      <w:r>
        <w:rPr>
          <w:color w:val="231F20"/>
          <w:w w:val="95"/>
        </w:rPr>
        <w:t>teachings.”</w:t>
      </w:r>
      <w:hyperlink w:history="true" w:anchor="_bookmark285">
        <w:r>
          <w:rPr>
            <w:color w:val="231F20"/>
            <w:w w:val="95"/>
            <w:position w:val="7"/>
            <w:sz w:val="12"/>
          </w:rPr>
          <w:t>27</w:t>
        </w:r>
      </w:hyperlink>
      <w:r>
        <w:rPr>
          <w:color w:val="231F20"/>
          <w:spacing w:val="16"/>
          <w:position w:val="7"/>
          <w:sz w:val="12"/>
        </w:rPr>
        <w:t> </w:t>
      </w:r>
      <w:r>
        <w:rPr>
          <w:color w:val="231F20"/>
          <w:w w:val="95"/>
        </w:rPr>
        <w:t>This</w:t>
      </w:r>
      <w:r>
        <w:rPr>
          <w:color w:val="231F20"/>
          <w:spacing w:val="-6"/>
          <w:w w:val="95"/>
        </w:rPr>
        <w:t> </w:t>
      </w:r>
      <w:r>
        <w:rPr>
          <w:color w:val="231F20"/>
          <w:w w:val="95"/>
        </w:rPr>
        <w:t>is</w:t>
      </w:r>
      <w:r>
        <w:rPr>
          <w:color w:val="231F20"/>
          <w:spacing w:val="-6"/>
          <w:w w:val="95"/>
        </w:rPr>
        <w:t> </w:t>
      </w:r>
      <w:r>
        <w:rPr>
          <w:color w:val="231F20"/>
          <w:w w:val="95"/>
        </w:rPr>
        <w:t>a</w:t>
      </w:r>
      <w:r>
        <w:rPr>
          <w:color w:val="231F20"/>
          <w:spacing w:val="-6"/>
          <w:w w:val="95"/>
        </w:rPr>
        <w:t> </w:t>
      </w:r>
      <w:r>
        <w:rPr>
          <w:color w:val="231F20"/>
          <w:w w:val="95"/>
        </w:rPr>
        <w:t>perfect</w:t>
      </w:r>
      <w:r>
        <w:rPr>
          <w:color w:val="231F20"/>
          <w:spacing w:val="-6"/>
          <w:w w:val="95"/>
        </w:rPr>
        <w:t> </w:t>
      </w:r>
      <w:r>
        <w:rPr>
          <w:color w:val="231F20"/>
          <w:w w:val="95"/>
        </w:rPr>
        <w:t>example</w:t>
      </w:r>
      <w:r>
        <w:rPr>
          <w:color w:val="231F20"/>
          <w:spacing w:val="-6"/>
          <w:w w:val="95"/>
        </w:rPr>
        <w:t> </w:t>
      </w:r>
      <w:r>
        <w:rPr>
          <w:color w:val="231F20"/>
          <w:w w:val="95"/>
        </w:rPr>
        <w:t>of</w:t>
      </w:r>
      <w:r>
        <w:rPr>
          <w:color w:val="231F20"/>
          <w:spacing w:val="-6"/>
          <w:w w:val="95"/>
        </w:rPr>
        <w:t> </w:t>
      </w:r>
      <w:r>
        <w:rPr>
          <w:color w:val="231F20"/>
          <w:w w:val="95"/>
        </w:rPr>
        <w:t>Styron’s </w:t>
      </w:r>
      <w:r>
        <w:rPr>
          <w:color w:val="231F20"/>
          <w:w w:val="90"/>
        </w:rPr>
        <w:t>attempt</w:t>
      </w:r>
      <w:r>
        <w:rPr>
          <w:color w:val="231F20"/>
          <w:spacing w:val="-8"/>
          <w:w w:val="90"/>
        </w:rPr>
        <w:t> </w:t>
      </w:r>
      <w:r>
        <w:rPr>
          <w:color w:val="231F20"/>
          <w:w w:val="90"/>
        </w:rPr>
        <w:t>to</w:t>
      </w:r>
      <w:r>
        <w:rPr>
          <w:color w:val="231F20"/>
          <w:spacing w:val="-8"/>
          <w:w w:val="90"/>
        </w:rPr>
        <w:t> </w:t>
      </w:r>
      <w:r>
        <w:rPr>
          <w:color w:val="231F20"/>
          <w:w w:val="90"/>
        </w:rPr>
        <w:t>make</w:t>
      </w:r>
      <w:r>
        <w:rPr>
          <w:color w:val="231F20"/>
          <w:spacing w:val="-8"/>
          <w:w w:val="90"/>
        </w:rPr>
        <w:t> </w:t>
      </w:r>
      <w:r>
        <w:rPr>
          <w:color w:val="231F20"/>
          <w:w w:val="90"/>
        </w:rPr>
        <w:t>palatable</w:t>
      </w:r>
      <w:r>
        <w:rPr>
          <w:color w:val="231F20"/>
          <w:spacing w:val="-8"/>
          <w:w w:val="90"/>
        </w:rPr>
        <w:t> </w:t>
      </w:r>
      <w:r>
        <w:rPr>
          <w:color w:val="231F20"/>
          <w:w w:val="90"/>
        </w:rPr>
        <w:t>the</w:t>
      </w:r>
      <w:r>
        <w:rPr>
          <w:color w:val="231F20"/>
          <w:spacing w:val="-8"/>
          <w:w w:val="90"/>
        </w:rPr>
        <w:t> </w:t>
      </w:r>
      <w:r>
        <w:rPr>
          <w:color w:val="231F20"/>
          <w:w w:val="90"/>
        </w:rPr>
        <w:t>“fierce</w:t>
      </w:r>
      <w:r>
        <w:rPr>
          <w:color w:val="231F20"/>
          <w:spacing w:val="-8"/>
          <w:w w:val="90"/>
        </w:rPr>
        <w:t> </w:t>
      </w:r>
      <w:r>
        <w:rPr>
          <w:color w:val="231F20"/>
          <w:w w:val="90"/>
        </w:rPr>
        <w:t>religious</w:t>
      </w:r>
      <w:r>
        <w:rPr>
          <w:color w:val="231F20"/>
          <w:spacing w:val="-8"/>
          <w:w w:val="90"/>
        </w:rPr>
        <w:t> </w:t>
      </w:r>
      <w:r>
        <w:rPr>
          <w:color w:val="231F20"/>
          <w:w w:val="90"/>
        </w:rPr>
        <w:t>conviction”</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heroic black</w:t>
      </w:r>
      <w:r>
        <w:rPr>
          <w:color w:val="231F20"/>
          <w:w w:val="90"/>
        </w:rPr>
        <w:t> figure,</w:t>
      </w:r>
      <w:r>
        <w:rPr>
          <w:color w:val="231F20"/>
          <w:w w:val="90"/>
        </w:rPr>
        <w:t> Styron’s</w:t>
      </w:r>
      <w:r>
        <w:rPr>
          <w:color w:val="231F20"/>
          <w:w w:val="90"/>
        </w:rPr>
        <w:t> use</w:t>
      </w:r>
      <w:r>
        <w:rPr>
          <w:color w:val="231F20"/>
          <w:w w:val="90"/>
        </w:rPr>
        <w:t> of</w:t>
      </w:r>
      <w:r>
        <w:rPr>
          <w:color w:val="231F20"/>
          <w:w w:val="90"/>
        </w:rPr>
        <w:t> homosexuality</w:t>
      </w:r>
      <w:r>
        <w:rPr>
          <w:color w:val="231F20"/>
          <w:w w:val="90"/>
        </w:rPr>
        <w:t> and</w:t>
      </w:r>
      <w:r>
        <w:rPr>
          <w:color w:val="231F20"/>
          <w:w w:val="90"/>
        </w:rPr>
        <w:t> Christian-sanctioned </w:t>
      </w:r>
      <w:r>
        <w:rPr>
          <w:color w:val="231F20"/>
          <w:spacing w:val="-2"/>
          <w:w w:val="95"/>
        </w:rPr>
        <w:t>incest</w:t>
      </w:r>
      <w:r>
        <w:rPr>
          <w:color w:val="231F20"/>
          <w:spacing w:val="-11"/>
          <w:w w:val="95"/>
        </w:rPr>
        <w:t> </w:t>
      </w:r>
      <w:r>
        <w:rPr>
          <w:color w:val="231F20"/>
          <w:spacing w:val="-2"/>
          <w:w w:val="95"/>
        </w:rPr>
        <w:t>to</w:t>
      </w:r>
      <w:r>
        <w:rPr>
          <w:color w:val="231F20"/>
          <w:spacing w:val="-9"/>
          <w:w w:val="95"/>
        </w:rPr>
        <w:t> </w:t>
      </w:r>
      <w:r>
        <w:rPr>
          <w:color w:val="231F20"/>
          <w:spacing w:val="-2"/>
          <w:w w:val="95"/>
        </w:rPr>
        <w:t>turn</w:t>
      </w:r>
      <w:r>
        <w:rPr>
          <w:color w:val="231F20"/>
          <w:spacing w:val="-9"/>
          <w:w w:val="95"/>
        </w:rPr>
        <w:t> </w:t>
      </w:r>
      <w:r>
        <w:rPr>
          <w:color w:val="231F20"/>
          <w:spacing w:val="-2"/>
          <w:w w:val="95"/>
        </w:rPr>
        <w:t>Turner</w:t>
      </w:r>
      <w:r>
        <w:rPr>
          <w:color w:val="231F20"/>
          <w:spacing w:val="-9"/>
          <w:w w:val="95"/>
        </w:rPr>
        <w:t> </w:t>
      </w:r>
      <w:r>
        <w:rPr>
          <w:color w:val="231F20"/>
          <w:spacing w:val="-2"/>
          <w:w w:val="95"/>
        </w:rPr>
        <w:t>into</w:t>
      </w:r>
      <w:r>
        <w:rPr>
          <w:color w:val="231F20"/>
          <w:spacing w:val="-9"/>
          <w:w w:val="95"/>
        </w:rPr>
        <w:t> </w:t>
      </w:r>
      <w:r>
        <w:rPr>
          <w:color w:val="231F20"/>
          <w:spacing w:val="-2"/>
          <w:w w:val="95"/>
        </w:rPr>
        <w:t>a</w:t>
      </w:r>
      <w:r>
        <w:rPr>
          <w:color w:val="231F20"/>
          <w:spacing w:val="-9"/>
          <w:w w:val="95"/>
        </w:rPr>
        <w:t> </w:t>
      </w:r>
      <w:r>
        <w:rPr>
          <w:color w:val="231F20"/>
          <w:spacing w:val="-2"/>
          <w:w w:val="95"/>
        </w:rPr>
        <w:t>consumable</w:t>
      </w:r>
      <w:r>
        <w:rPr>
          <w:color w:val="231F20"/>
          <w:spacing w:val="-9"/>
          <w:w w:val="95"/>
        </w:rPr>
        <w:t> </w:t>
      </w:r>
      <w:r>
        <w:rPr>
          <w:color w:val="231F20"/>
          <w:spacing w:val="-2"/>
          <w:w w:val="95"/>
        </w:rPr>
        <w:t>subject.</w:t>
      </w:r>
      <w:r>
        <w:rPr>
          <w:color w:val="231F20"/>
          <w:spacing w:val="-9"/>
          <w:w w:val="95"/>
        </w:rPr>
        <w:t> </w:t>
      </w:r>
      <w:r>
        <w:rPr>
          <w:color w:val="231F20"/>
          <w:spacing w:val="-2"/>
          <w:w w:val="95"/>
        </w:rPr>
        <w:t>In</w:t>
      </w:r>
      <w:r>
        <w:rPr>
          <w:color w:val="231F20"/>
          <w:spacing w:val="-9"/>
          <w:w w:val="95"/>
        </w:rPr>
        <w:t> </w:t>
      </w:r>
      <w:r>
        <w:rPr>
          <w:color w:val="231F20"/>
          <w:spacing w:val="-2"/>
          <w:w w:val="95"/>
        </w:rPr>
        <w:t>the</w:t>
      </w:r>
      <w:r>
        <w:rPr>
          <w:color w:val="231F20"/>
          <w:spacing w:val="-9"/>
          <w:w w:val="95"/>
        </w:rPr>
        <w:t> </w:t>
      </w:r>
      <w:r>
        <w:rPr>
          <w:color w:val="231F20"/>
          <w:spacing w:val="-2"/>
          <w:w w:val="95"/>
        </w:rPr>
        <w:t>previous</w:t>
      </w:r>
      <w:r>
        <w:rPr>
          <w:color w:val="231F20"/>
          <w:spacing w:val="-9"/>
          <w:w w:val="95"/>
        </w:rPr>
        <w:t> </w:t>
      </w:r>
      <w:r>
        <w:rPr>
          <w:color w:val="231F20"/>
          <w:spacing w:val="-2"/>
          <w:w w:val="95"/>
        </w:rPr>
        <w:t>chap- </w:t>
      </w:r>
      <w:r>
        <w:rPr>
          <w:color w:val="231F20"/>
          <w:w w:val="90"/>
        </w:rPr>
        <w:t>ter, I discussed how there is an undercurrent of historical truth to this dynamic between black and white men during slavery. It would have been, of course, inappropriate for Harding, in his defensive posture, to invoke this history. It would have only added grist to the white mill of consumption</w:t>
      </w:r>
      <w:r>
        <w:rPr>
          <w:color w:val="231F20"/>
          <w:spacing w:val="-9"/>
          <w:w w:val="90"/>
        </w:rPr>
        <w:t> </w:t>
      </w:r>
      <w:r>
        <w:rPr>
          <w:color w:val="231F20"/>
          <w:w w:val="90"/>
        </w:rPr>
        <w:t>he</w:t>
      </w:r>
      <w:r>
        <w:rPr>
          <w:color w:val="231F20"/>
          <w:spacing w:val="-8"/>
          <w:w w:val="90"/>
        </w:rPr>
        <w:t> </w:t>
      </w:r>
      <w:r>
        <w:rPr>
          <w:color w:val="231F20"/>
          <w:w w:val="90"/>
        </w:rPr>
        <w:t>was</w:t>
      </w:r>
      <w:r>
        <w:rPr>
          <w:color w:val="231F20"/>
          <w:spacing w:val="-8"/>
          <w:w w:val="90"/>
        </w:rPr>
        <w:t> </w:t>
      </w:r>
      <w:r>
        <w:rPr>
          <w:color w:val="231F20"/>
          <w:w w:val="90"/>
        </w:rPr>
        <w:t>attempting</w:t>
      </w:r>
      <w:r>
        <w:rPr>
          <w:color w:val="231F20"/>
          <w:spacing w:val="-8"/>
          <w:w w:val="90"/>
        </w:rPr>
        <w:t> </w:t>
      </w:r>
      <w:r>
        <w:rPr>
          <w:color w:val="231F20"/>
          <w:w w:val="90"/>
        </w:rPr>
        <w:t>to</w:t>
      </w:r>
      <w:r>
        <w:rPr>
          <w:color w:val="231F20"/>
          <w:spacing w:val="-9"/>
          <w:w w:val="90"/>
        </w:rPr>
        <w:t> </w:t>
      </w:r>
      <w:r>
        <w:rPr>
          <w:color w:val="231F20"/>
          <w:w w:val="90"/>
        </w:rPr>
        <w:t>deconstruct.</w:t>
      </w:r>
      <w:r>
        <w:rPr>
          <w:color w:val="231F20"/>
          <w:spacing w:val="-8"/>
          <w:w w:val="90"/>
        </w:rPr>
        <w:t> </w:t>
      </w:r>
      <w:r>
        <w:rPr>
          <w:color w:val="231F20"/>
          <w:w w:val="90"/>
        </w:rPr>
        <w:t>Still,</w:t>
      </w:r>
      <w:r>
        <w:rPr>
          <w:color w:val="231F20"/>
          <w:spacing w:val="-8"/>
          <w:w w:val="90"/>
        </w:rPr>
        <w:t> </w:t>
      </w:r>
      <w:r>
        <w:rPr>
          <w:color w:val="231F20"/>
          <w:w w:val="90"/>
        </w:rPr>
        <w:t>his</w:t>
      </w:r>
      <w:r>
        <w:rPr>
          <w:color w:val="231F20"/>
          <w:spacing w:val="-8"/>
          <w:w w:val="90"/>
        </w:rPr>
        <w:t> </w:t>
      </w:r>
      <w:r>
        <w:rPr>
          <w:color w:val="231F20"/>
          <w:w w:val="90"/>
        </w:rPr>
        <w:t>easy</w:t>
      </w:r>
      <w:r>
        <w:rPr>
          <w:color w:val="231F20"/>
          <w:spacing w:val="-9"/>
          <w:w w:val="90"/>
        </w:rPr>
        <w:t> </w:t>
      </w:r>
      <w:r>
        <w:rPr>
          <w:color w:val="231F20"/>
          <w:w w:val="90"/>
        </w:rPr>
        <w:t>conflation of</w:t>
      </w:r>
      <w:r>
        <w:rPr>
          <w:color w:val="231F20"/>
          <w:spacing w:val="-2"/>
          <w:w w:val="90"/>
        </w:rPr>
        <w:t> </w:t>
      </w:r>
      <w:r>
        <w:rPr>
          <w:color w:val="231F20"/>
          <w:w w:val="90"/>
        </w:rPr>
        <w:t>homosexuality</w:t>
      </w:r>
      <w:r>
        <w:rPr>
          <w:color w:val="231F20"/>
          <w:spacing w:val="-2"/>
          <w:w w:val="90"/>
        </w:rPr>
        <w:t> </w:t>
      </w:r>
      <w:r>
        <w:rPr>
          <w:color w:val="231F20"/>
          <w:w w:val="90"/>
        </w:rPr>
        <w:t>with</w:t>
      </w:r>
      <w:r>
        <w:rPr>
          <w:color w:val="231F20"/>
          <w:spacing w:val="-2"/>
          <w:w w:val="90"/>
        </w:rPr>
        <w:t> </w:t>
      </w:r>
      <w:r>
        <w:rPr>
          <w:color w:val="231F20"/>
          <w:w w:val="90"/>
        </w:rPr>
        <w:t>consumption</w:t>
      </w:r>
      <w:r>
        <w:rPr>
          <w:color w:val="231F20"/>
          <w:spacing w:val="-2"/>
          <w:w w:val="90"/>
        </w:rPr>
        <w:t> </w:t>
      </w:r>
      <w:r>
        <w:rPr>
          <w:color w:val="231F20"/>
          <w:w w:val="90"/>
        </w:rPr>
        <w:t>and</w:t>
      </w:r>
      <w:r>
        <w:rPr>
          <w:color w:val="231F20"/>
          <w:spacing w:val="-2"/>
          <w:w w:val="90"/>
        </w:rPr>
        <w:t> </w:t>
      </w:r>
      <w:r>
        <w:rPr>
          <w:color w:val="231F20"/>
          <w:w w:val="90"/>
        </w:rPr>
        <w:t>black</w:t>
      </w:r>
      <w:r>
        <w:rPr>
          <w:color w:val="231F20"/>
          <w:spacing w:val="-2"/>
          <w:w w:val="90"/>
        </w:rPr>
        <w:t> </w:t>
      </w:r>
      <w:r>
        <w:rPr>
          <w:color w:val="231F20"/>
          <w:w w:val="90"/>
        </w:rPr>
        <w:t>male</w:t>
      </w:r>
      <w:r>
        <w:rPr>
          <w:color w:val="231F20"/>
          <w:spacing w:val="-2"/>
          <w:w w:val="90"/>
        </w:rPr>
        <w:t> </w:t>
      </w:r>
      <w:r>
        <w:rPr>
          <w:color w:val="231F20"/>
          <w:w w:val="90"/>
        </w:rPr>
        <w:t>virility</w:t>
      </w:r>
      <w:r>
        <w:rPr>
          <w:color w:val="231F20"/>
          <w:spacing w:val="-2"/>
          <w:w w:val="90"/>
        </w:rPr>
        <w:t> </w:t>
      </w:r>
      <w:r>
        <w:rPr>
          <w:color w:val="231F20"/>
          <w:w w:val="90"/>
        </w:rPr>
        <w:t>and</w:t>
      </w:r>
      <w:r>
        <w:rPr>
          <w:color w:val="231F20"/>
          <w:spacing w:val="-2"/>
          <w:w w:val="90"/>
        </w:rPr>
        <w:t> </w:t>
      </w:r>
      <w:r>
        <w:rPr>
          <w:color w:val="231F20"/>
          <w:w w:val="90"/>
        </w:rPr>
        <w:t>power with immunity to consumption perpetuates silences and unspeakable domains</w:t>
      </w:r>
      <w:r>
        <w:rPr>
          <w:color w:val="231F20"/>
          <w:spacing w:val="-7"/>
          <w:w w:val="90"/>
        </w:rPr>
        <w:t> </w:t>
      </w:r>
      <w:r>
        <w:rPr>
          <w:color w:val="231F20"/>
          <w:w w:val="90"/>
        </w:rPr>
        <w:t>of</w:t>
      </w:r>
      <w:r>
        <w:rPr>
          <w:color w:val="231F20"/>
          <w:spacing w:val="-7"/>
          <w:w w:val="90"/>
        </w:rPr>
        <w:t> </w:t>
      </w:r>
      <w:r>
        <w:rPr>
          <w:color w:val="231F20"/>
          <w:w w:val="90"/>
        </w:rPr>
        <w:t>black</w:t>
      </w:r>
      <w:r>
        <w:rPr>
          <w:color w:val="231F20"/>
          <w:spacing w:val="-7"/>
          <w:w w:val="90"/>
        </w:rPr>
        <w:t> </w:t>
      </w:r>
      <w:r>
        <w:rPr>
          <w:color w:val="231F20"/>
          <w:w w:val="90"/>
        </w:rPr>
        <w:t>male</w:t>
      </w:r>
      <w:r>
        <w:rPr>
          <w:color w:val="231F20"/>
          <w:spacing w:val="-7"/>
          <w:w w:val="90"/>
        </w:rPr>
        <w:t> </w:t>
      </w:r>
      <w:r>
        <w:rPr>
          <w:color w:val="231F20"/>
          <w:w w:val="90"/>
        </w:rPr>
        <w:t>experience</w:t>
      </w:r>
      <w:r>
        <w:rPr>
          <w:color w:val="231F20"/>
          <w:spacing w:val="-7"/>
          <w:w w:val="90"/>
        </w:rPr>
        <w:t> </w:t>
      </w:r>
      <w:r>
        <w:rPr>
          <w:color w:val="231F20"/>
          <w:w w:val="90"/>
        </w:rPr>
        <w:t>extending</w:t>
      </w:r>
      <w:r>
        <w:rPr>
          <w:color w:val="231F20"/>
          <w:spacing w:val="-7"/>
          <w:w w:val="90"/>
        </w:rPr>
        <w:t> </w:t>
      </w:r>
      <w:r>
        <w:rPr>
          <w:color w:val="231F20"/>
          <w:w w:val="90"/>
        </w:rPr>
        <w:t>back</w:t>
      </w:r>
      <w:r>
        <w:rPr>
          <w:color w:val="231F20"/>
          <w:spacing w:val="-7"/>
          <w:w w:val="90"/>
        </w:rPr>
        <w:t> </w:t>
      </w:r>
      <w:r>
        <w:rPr>
          <w:color w:val="231F20"/>
          <w:w w:val="90"/>
        </w:rPr>
        <w:t>to</w:t>
      </w:r>
      <w:r>
        <w:rPr>
          <w:color w:val="231F20"/>
          <w:spacing w:val="-7"/>
          <w:w w:val="90"/>
        </w:rPr>
        <w:t> </w:t>
      </w:r>
      <w:r>
        <w:rPr>
          <w:color w:val="231F20"/>
          <w:w w:val="90"/>
        </w:rPr>
        <w:t>slavery.</w:t>
      </w:r>
      <w:r>
        <w:rPr>
          <w:color w:val="231F20"/>
          <w:spacing w:val="-7"/>
          <w:w w:val="90"/>
        </w:rPr>
        <w:t> </w:t>
      </w:r>
      <w:r>
        <w:rPr>
          <w:color w:val="231F20"/>
          <w:w w:val="90"/>
        </w:rPr>
        <w:t>I</w:t>
      </w:r>
      <w:r>
        <w:rPr>
          <w:color w:val="231F20"/>
          <w:spacing w:val="-7"/>
          <w:w w:val="90"/>
        </w:rPr>
        <w:t> </w:t>
      </w:r>
      <w:r>
        <w:rPr>
          <w:color w:val="231F20"/>
          <w:w w:val="90"/>
        </w:rPr>
        <w:t>intend</w:t>
      </w:r>
      <w:r>
        <w:rPr>
          <w:color w:val="231F20"/>
          <w:spacing w:val="-7"/>
          <w:w w:val="90"/>
        </w:rPr>
        <w:t> </w:t>
      </w:r>
      <w:r>
        <w:rPr>
          <w:color w:val="231F20"/>
          <w:w w:val="90"/>
        </w:rPr>
        <w:t>to discuss</w:t>
      </w:r>
      <w:r>
        <w:rPr>
          <w:color w:val="231F20"/>
          <w:spacing w:val="-3"/>
          <w:w w:val="90"/>
        </w:rPr>
        <w:t> </w:t>
      </w:r>
      <w:r>
        <w:rPr>
          <w:color w:val="231F20"/>
          <w:w w:val="90"/>
        </w:rPr>
        <w:t>these</w:t>
      </w:r>
      <w:r>
        <w:rPr>
          <w:color w:val="231F20"/>
          <w:spacing w:val="-3"/>
          <w:w w:val="90"/>
        </w:rPr>
        <w:t> </w:t>
      </w:r>
      <w:r>
        <w:rPr>
          <w:color w:val="231F20"/>
          <w:w w:val="90"/>
        </w:rPr>
        <w:t>more</w:t>
      </w:r>
      <w:r>
        <w:rPr>
          <w:color w:val="231F20"/>
          <w:spacing w:val="-3"/>
          <w:w w:val="90"/>
        </w:rPr>
        <w:t> </w:t>
      </w:r>
      <w:r>
        <w:rPr>
          <w:color w:val="231F20"/>
          <w:w w:val="90"/>
        </w:rPr>
        <w:t>thoroughly,</w:t>
      </w:r>
      <w:r>
        <w:rPr>
          <w:color w:val="231F20"/>
          <w:spacing w:val="-3"/>
          <w:w w:val="90"/>
        </w:rPr>
        <w:t> </w:t>
      </w:r>
      <w:r>
        <w:rPr>
          <w:color w:val="231F20"/>
          <w:w w:val="90"/>
        </w:rPr>
        <w:t>but</w:t>
      </w:r>
      <w:r>
        <w:rPr>
          <w:color w:val="231F20"/>
          <w:spacing w:val="-3"/>
          <w:w w:val="90"/>
        </w:rPr>
        <w:t> </w:t>
      </w:r>
      <w:r>
        <w:rPr>
          <w:color w:val="231F20"/>
          <w:w w:val="90"/>
        </w:rPr>
        <w:t>for</w:t>
      </w:r>
      <w:r>
        <w:rPr>
          <w:color w:val="231F20"/>
          <w:spacing w:val="-3"/>
          <w:w w:val="90"/>
        </w:rPr>
        <w:t> </w:t>
      </w:r>
      <w:r>
        <w:rPr>
          <w:color w:val="231F20"/>
          <w:w w:val="90"/>
        </w:rPr>
        <w:t>the</w:t>
      </w:r>
      <w:r>
        <w:rPr>
          <w:color w:val="231F20"/>
          <w:spacing w:val="-3"/>
          <w:w w:val="90"/>
        </w:rPr>
        <w:t> </w:t>
      </w:r>
      <w:r>
        <w:rPr>
          <w:color w:val="231F20"/>
          <w:w w:val="90"/>
        </w:rPr>
        <w:t>moment</w:t>
      </w:r>
      <w:r>
        <w:rPr>
          <w:color w:val="231F20"/>
          <w:spacing w:val="-3"/>
          <w:w w:val="90"/>
        </w:rPr>
        <w:t> </w:t>
      </w:r>
      <w:r>
        <w:rPr>
          <w:color w:val="231F20"/>
          <w:w w:val="90"/>
        </w:rPr>
        <w:t>let</w:t>
      </w:r>
      <w:r>
        <w:rPr>
          <w:color w:val="231F20"/>
          <w:spacing w:val="-3"/>
          <w:w w:val="90"/>
        </w:rPr>
        <w:t> </w:t>
      </w:r>
      <w:r>
        <w:rPr>
          <w:color w:val="231F20"/>
          <w:w w:val="90"/>
        </w:rPr>
        <w:t>us</w:t>
      </w:r>
      <w:r>
        <w:rPr>
          <w:color w:val="231F20"/>
          <w:spacing w:val="-3"/>
          <w:w w:val="90"/>
        </w:rPr>
        <w:t> </w:t>
      </w:r>
      <w:r>
        <w:rPr>
          <w:color w:val="231F20"/>
          <w:w w:val="90"/>
        </w:rPr>
        <w:t>explore</w:t>
      </w:r>
      <w:r>
        <w:rPr>
          <w:color w:val="231F20"/>
          <w:spacing w:val="-3"/>
          <w:w w:val="90"/>
        </w:rPr>
        <w:t> </w:t>
      </w:r>
      <w:r>
        <w:rPr>
          <w:color w:val="231F20"/>
          <w:w w:val="90"/>
        </w:rPr>
        <w:t>more </w:t>
      </w:r>
      <w:r>
        <w:rPr>
          <w:color w:val="231F20"/>
          <w:spacing w:val="-2"/>
          <w:w w:val="90"/>
        </w:rPr>
        <w:t>deeply how other black writers in Clark’s compilation perpetuate Hard- </w:t>
      </w:r>
      <w:r>
        <w:rPr>
          <w:color w:val="231F20"/>
          <w:w w:val="90"/>
        </w:rPr>
        <w:t>ing’s correlation of homosexuality, emasculation, and sexual taint.</w:t>
      </w:r>
    </w:p>
    <w:p>
      <w:pPr>
        <w:pStyle w:val="BodyText"/>
        <w:spacing w:line="225" w:lineRule="auto"/>
        <w:ind w:left="114" w:right="116" w:firstLine="238"/>
      </w:pPr>
      <w:r>
        <w:rPr>
          <w:color w:val="231F20"/>
          <w:spacing w:val="-2"/>
          <w:w w:val="90"/>
        </w:rPr>
        <w:t>Loyle Hairston also equated emasculation with homosexuality: “Wil- </w:t>
      </w:r>
      <w:r>
        <w:rPr>
          <w:color w:val="231F20"/>
          <w:w w:val="90"/>
        </w:rPr>
        <w:t>liam</w:t>
      </w:r>
      <w:r>
        <w:rPr>
          <w:color w:val="231F20"/>
          <w:spacing w:val="-9"/>
          <w:w w:val="90"/>
        </w:rPr>
        <w:t> </w:t>
      </w:r>
      <w:r>
        <w:rPr>
          <w:color w:val="231F20"/>
          <w:w w:val="90"/>
        </w:rPr>
        <w:t>Styron,”</w:t>
      </w:r>
      <w:r>
        <w:rPr>
          <w:color w:val="231F20"/>
          <w:spacing w:val="-8"/>
          <w:w w:val="90"/>
        </w:rPr>
        <w:t> </w:t>
      </w:r>
      <w:r>
        <w:rPr>
          <w:color w:val="231F20"/>
          <w:w w:val="90"/>
        </w:rPr>
        <w:t>writes</w:t>
      </w:r>
      <w:r>
        <w:rPr>
          <w:color w:val="231F20"/>
          <w:spacing w:val="-8"/>
          <w:w w:val="90"/>
        </w:rPr>
        <w:t> </w:t>
      </w:r>
      <w:r>
        <w:rPr>
          <w:color w:val="231F20"/>
          <w:w w:val="90"/>
        </w:rPr>
        <w:t>Hairston,</w:t>
      </w:r>
      <w:r>
        <w:rPr>
          <w:color w:val="231F20"/>
          <w:spacing w:val="-8"/>
          <w:w w:val="90"/>
        </w:rPr>
        <w:t> </w:t>
      </w:r>
      <w:r>
        <w:rPr>
          <w:color w:val="231F20"/>
          <w:w w:val="90"/>
        </w:rPr>
        <w:t>“triumphantly</w:t>
      </w:r>
      <w:r>
        <w:rPr>
          <w:color w:val="231F20"/>
          <w:spacing w:val="-9"/>
          <w:w w:val="90"/>
        </w:rPr>
        <w:t> </w:t>
      </w:r>
      <w:r>
        <w:rPr>
          <w:color w:val="231F20"/>
          <w:w w:val="90"/>
        </w:rPr>
        <w:t>reduces</w:t>
      </w:r>
      <w:r>
        <w:rPr>
          <w:color w:val="231F20"/>
          <w:spacing w:val="-8"/>
          <w:w w:val="90"/>
        </w:rPr>
        <w:t> </w:t>
      </w:r>
      <w:r>
        <w:rPr>
          <w:color w:val="231F20"/>
          <w:w w:val="90"/>
        </w:rPr>
        <w:t>his</w:t>
      </w:r>
      <w:r>
        <w:rPr>
          <w:color w:val="231F20"/>
          <w:spacing w:val="-8"/>
          <w:w w:val="90"/>
        </w:rPr>
        <w:t> </w:t>
      </w:r>
      <w:r>
        <w:rPr>
          <w:color w:val="231F20"/>
          <w:w w:val="90"/>
        </w:rPr>
        <w:t>slave</w:t>
      </w:r>
      <w:r>
        <w:rPr>
          <w:color w:val="231F20"/>
          <w:spacing w:val="-8"/>
          <w:w w:val="90"/>
        </w:rPr>
        <w:t> </w:t>
      </w:r>
      <w:r>
        <w:rPr>
          <w:color w:val="231F20"/>
          <w:w w:val="90"/>
        </w:rPr>
        <w:t>to</w:t>
      </w:r>
      <w:r>
        <w:rPr>
          <w:color w:val="231F20"/>
          <w:spacing w:val="-9"/>
          <w:w w:val="90"/>
        </w:rPr>
        <w:t> </w:t>
      </w:r>
      <w:r>
        <w:rPr>
          <w:color w:val="231F20"/>
          <w:w w:val="90"/>
        </w:rPr>
        <w:t>a</w:t>
      </w:r>
      <w:r>
        <w:rPr>
          <w:color w:val="231F20"/>
          <w:spacing w:val="-8"/>
          <w:w w:val="90"/>
        </w:rPr>
        <w:t> </w:t>
      </w:r>
      <w:r>
        <w:rPr>
          <w:color w:val="231F20"/>
          <w:w w:val="90"/>
        </w:rPr>
        <w:t>reli- gious celibate—a kind of self-castration. Poor Nat Turner’s only sexual </w:t>
      </w:r>
      <w:r>
        <w:rPr>
          <w:color w:val="231F20"/>
          <w:w w:val="95"/>
        </w:rPr>
        <w:t>experience</w:t>
      </w:r>
      <w:r>
        <w:rPr>
          <w:color w:val="231F20"/>
          <w:spacing w:val="-11"/>
          <w:w w:val="95"/>
        </w:rPr>
        <w:t> </w:t>
      </w:r>
      <w:r>
        <w:rPr>
          <w:color w:val="231F20"/>
          <w:w w:val="95"/>
        </w:rPr>
        <w:t>is—alas!—a</w:t>
      </w:r>
      <w:r>
        <w:rPr>
          <w:color w:val="231F20"/>
          <w:spacing w:val="-11"/>
          <w:w w:val="95"/>
        </w:rPr>
        <w:t> </w:t>
      </w:r>
      <w:r>
        <w:rPr>
          <w:i/>
          <w:color w:val="231F20"/>
          <w:w w:val="95"/>
        </w:rPr>
        <w:t>homosexual</w:t>
      </w:r>
      <w:r>
        <w:rPr>
          <w:i/>
          <w:color w:val="231F20"/>
          <w:spacing w:val="-11"/>
          <w:w w:val="95"/>
        </w:rPr>
        <w:t> </w:t>
      </w:r>
      <w:r>
        <w:rPr>
          <w:color w:val="231F20"/>
          <w:w w:val="95"/>
        </w:rPr>
        <w:t>one!”</w:t>
      </w:r>
      <w:hyperlink w:history="true" w:anchor="_bookmark285">
        <w:r>
          <w:rPr>
            <w:color w:val="231F20"/>
            <w:w w:val="95"/>
            <w:position w:val="7"/>
            <w:sz w:val="12"/>
          </w:rPr>
          <w:t>28</w:t>
        </w:r>
      </w:hyperlink>
      <w:r>
        <w:rPr>
          <w:color w:val="231F20"/>
          <w:spacing w:val="-6"/>
          <w:w w:val="95"/>
          <w:position w:val="7"/>
          <w:sz w:val="12"/>
        </w:rPr>
        <w:t> </w:t>
      </w:r>
      <w:r>
        <w:rPr>
          <w:color w:val="231F20"/>
          <w:w w:val="95"/>
        </w:rPr>
        <w:t>Lerone</w:t>
      </w:r>
      <w:r>
        <w:rPr>
          <w:color w:val="231F20"/>
          <w:spacing w:val="-11"/>
          <w:w w:val="95"/>
        </w:rPr>
        <w:t> </w:t>
      </w:r>
      <w:r>
        <w:rPr>
          <w:color w:val="231F20"/>
          <w:w w:val="95"/>
        </w:rPr>
        <w:t>Bennett</w:t>
      </w:r>
      <w:r>
        <w:rPr>
          <w:color w:val="231F20"/>
          <w:spacing w:val="-11"/>
          <w:w w:val="95"/>
        </w:rPr>
        <w:t> </w:t>
      </w:r>
      <w:r>
        <w:rPr>
          <w:color w:val="231F20"/>
          <w:w w:val="95"/>
        </w:rPr>
        <w:t>Jr.</w:t>
      </w:r>
      <w:r>
        <w:rPr>
          <w:color w:val="231F20"/>
          <w:spacing w:val="-11"/>
          <w:w w:val="95"/>
        </w:rPr>
        <w:t> </w:t>
      </w:r>
      <w:r>
        <w:rPr>
          <w:color w:val="231F20"/>
          <w:w w:val="95"/>
        </w:rPr>
        <w:t>accuses </w:t>
      </w:r>
      <w:r>
        <w:rPr>
          <w:color w:val="231F20"/>
          <w:w w:val="90"/>
        </w:rPr>
        <w:t>Styron</w:t>
      </w:r>
      <w:r>
        <w:rPr>
          <w:color w:val="231F20"/>
          <w:spacing w:val="-9"/>
          <w:w w:val="90"/>
        </w:rPr>
        <w:t> </w:t>
      </w:r>
      <w:r>
        <w:rPr>
          <w:color w:val="231F20"/>
          <w:w w:val="90"/>
        </w:rPr>
        <w:t>of</w:t>
      </w:r>
      <w:r>
        <w:rPr>
          <w:color w:val="231F20"/>
          <w:spacing w:val="-8"/>
          <w:w w:val="90"/>
        </w:rPr>
        <w:t> </w:t>
      </w:r>
      <w:r>
        <w:rPr>
          <w:color w:val="231F20"/>
          <w:w w:val="90"/>
        </w:rPr>
        <w:t>“emasculating</w:t>
      </w:r>
      <w:r>
        <w:rPr>
          <w:color w:val="231F20"/>
          <w:spacing w:val="-8"/>
          <w:w w:val="90"/>
        </w:rPr>
        <w:t> </w:t>
      </w:r>
      <w:r>
        <w:rPr>
          <w:color w:val="231F20"/>
          <w:w w:val="90"/>
        </w:rPr>
        <w:t>Nat</w:t>
      </w:r>
      <w:r>
        <w:rPr>
          <w:color w:val="231F20"/>
          <w:spacing w:val="-8"/>
          <w:w w:val="90"/>
        </w:rPr>
        <w:t> </w:t>
      </w:r>
      <w:r>
        <w:rPr>
          <w:color w:val="231F20"/>
          <w:w w:val="90"/>
        </w:rPr>
        <w:t>Turner”</w:t>
      </w:r>
      <w:r>
        <w:rPr>
          <w:color w:val="231F20"/>
          <w:spacing w:val="-9"/>
          <w:w w:val="90"/>
        </w:rPr>
        <w:t> </w:t>
      </w:r>
      <w:r>
        <w:rPr>
          <w:color w:val="231F20"/>
          <w:w w:val="90"/>
        </w:rPr>
        <w:t>by</w:t>
      </w:r>
      <w:r>
        <w:rPr>
          <w:color w:val="231F20"/>
          <w:spacing w:val="-8"/>
          <w:w w:val="90"/>
        </w:rPr>
        <w:t> </w:t>
      </w:r>
      <w:r>
        <w:rPr>
          <w:color w:val="231F20"/>
          <w:w w:val="90"/>
        </w:rPr>
        <w:t>depicting</w:t>
      </w:r>
      <w:r>
        <w:rPr>
          <w:color w:val="231F20"/>
          <w:spacing w:val="-8"/>
          <w:w w:val="90"/>
        </w:rPr>
        <w:t> </w:t>
      </w:r>
      <w:r>
        <w:rPr>
          <w:color w:val="231F20"/>
          <w:w w:val="90"/>
        </w:rPr>
        <w:t>him</w:t>
      </w:r>
      <w:r>
        <w:rPr>
          <w:color w:val="231F20"/>
          <w:spacing w:val="-8"/>
          <w:w w:val="90"/>
        </w:rPr>
        <w:t> </w:t>
      </w:r>
      <w:r>
        <w:rPr>
          <w:color w:val="231F20"/>
          <w:w w:val="90"/>
        </w:rPr>
        <w:t>as</w:t>
      </w:r>
      <w:r>
        <w:rPr>
          <w:color w:val="231F20"/>
          <w:spacing w:val="-9"/>
          <w:w w:val="90"/>
        </w:rPr>
        <w:t> </w:t>
      </w:r>
      <w:r>
        <w:rPr>
          <w:color w:val="231F20"/>
          <w:w w:val="90"/>
        </w:rPr>
        <w:t>“an</w:t>
      </w:r>
      <w:r>
        <w:rPr>
          <w:color w:val="231F20"/>
          <w:spacing w:val="-8"/>
          <w:w w:val="90"/>
        </w:rPr>
        <w:t> </w:t>
      </w:r>
      <w:r>
        <w:rPr>
          <w:color w:val="231F20"/>
          <w:w w:val="90"/>
        </w:rPr>
        <w:t>impotent, sex-crazed celibate who masturbates every Saturday in the carpenter’s </w:t>
      </w:r>
      <w:r>
        <w:rPr>
          <w:color w:val="231F20"/>
          <w:w w:val="85"/>
        </w:rPr>
        <w:t>shop” and as one who has “a homosexual encounter and a detailed white </w:t>
      </w:r>
      <w:r>
        <w:rPr>
          <w:color w:val="231F20"/>
          <w:spacing w:val="-2"/>
          <w:w w:val="90"/>
        </w:rPr>
        <w:t>fantasy life.”</w:t>
      </w:r>
      <w:hyperlink w:history="true" w:anchor="_bookmark285">
        <w:r>
          <w:rPr>
            <w:color w:val="231F20"/>
            <w:spacing w:val="-2"/>
            <w:w w:val="90"/>
            <w:position w:val="7"/>
            <w:sz w:val="12"/>
          </w:rPr>
          <w:t>29</w:t>
        </w:r>
      </w:hyperlink>
      <w:r>
        <w:rPr>
          <w:color w:val="231F20"/>
          <w:spacing w:val="19"/>
          <w:position w:val="7"/>
          <w:sz w:val="12"/>
        </w:rPr>
        <w:t> </w:t>
      </w:r>
      <w:r>
        <w:rPr>
          <w:color w:val="231F20"/>
          <w:spacing w:val="-2"/>
          <w:w w:val="90"/>
        </w:rPr>
        <w:t>Concurring with Bennett, psychologist Alvin F. Poussaint </w:t>
      </w:r>
      <w:r>
        <w:rPr>
          <w:color w:val="231F20"/>
          <w:w w:val="90"/>
        </w:rPr>
        <w:t>offers further insights into Styron’s psychological motivations:</w:t>
      </w:r>
    </w:p>
    <w:p>
      <w:pPr>
        <w:pStyle w:val="BodyText"/>
        <w:spacing w:before="9"/>
        <w:jc w:val="left"/>
        <w:rPr>
          <w:sz w:val="20"/>
        </w:rPr>
      </w:pPr>
    </w:p>
    <w:p>
      <w:pPr>
        <w:spacing w:line="247" w:lineRule="auto" w:before="0"/>
        <w:ind w:left="352" w:right="355" w:firstLine="0"/>
        <w:jc w:val="both"/>
        <w:rPr>
          <w:sz w:val="20"/>
        </w:rPr>
      </w:pPr>
      <w:r>
        <w:rPr>
          <w:color w:val="231F20"/>
          <w:w w:val="90"/>
          <w:sz w:val="20"/>
        </w:rPr>
        <w:t>I</w:t>
      </w:r>
      <w:r>
        <w:rPr>
          <w:color w:val="231F20"/>
          <w:spacing w:val="-1"/>
          <w:w w:val="90"/>
          <w:sz w:val="20"/>
        </w:rPr>
        <w:t> </w:t>
      </w:r>
      <w:r>
        <w:rPr>
          <w:color w:val="231F20"/>
          <w:w w:val="90"/>
          <w:sz w:val="20"/>
        </w:rPr>
        <w:t>think</w:t>
      </w:r>
      <w:r>
        <w:rPr>
          <w:color w:val="231F20"/>
          <w:spacing w:val="-1"/>
          <w:w w:val="90"/>
          <w:sz w:val="20"/>
        </w:rPr>
        <w:t> </w:t>
      </w:r>
      <w:r>
        <w:rPr>
          <w:color w:val="231F20"/>
          <w:w w:val="90"/>
          <w:sz w:val="20"/>
        </w:rPr>
        <w:t>Styron’s</w:t>
      </w:r>
      <w:r>
        <w:rPr>
          <w:color w:val="231F20"/>
          <w:spacing w:val="-1"/>
          <w:w w:val="90"/>
          <w:sz w:val="20"/>
        </w:rPr>
        <w:t> </w:t>
      </w:r>
      <w:r>
        <w:rPr>
          <w:color w:val="231F20"/>
          <w:w w:val="90"/>
          <w:sz w:val="20"/>
        </w:rPr>
        <w:t>selection</w:t>
      </w:r>
      <w:r>
        <w:rPr>
          <w:color w:val="231F20"/>
          <w:spacing w:val="-1"/>
          <w:w w:val="90"/>
          <w:sz w:val="20"/>
        </w:rPr>
        <w:t> </w:t>
      </w:r>
      <w:r>
        <w:rPr>
          <w:color w:val="231F20"/>
          <w:w w:val="90"/>
          <w:sz w:val="20"/>
        </w:rPr>
        <w:t>of</w:t>
      </w:r>
      <w:r>
        <w:rPr>
          <w:color w:val="231F20"/>
          <w:spacing w:val="-1"/>
          <w:w w:val="90"/>
          <w:sz w:val="20"/>
        </w:rPr>
        <w:t> </w:t>
      </w:r>
      <w:r>
        <w:rPr>
          <w:color w:val="231F20"/>
          <w:w w:val="90"/>
          <w:sz w:val="20"/>
        </w:rPr>
        <w:t>“factual”</w:t>
      </w:r>
      <w:r>
        <w:rPr>
          <w:color w:val="231F20"/>
          <w:spacing w:val="-1"/>
          <w:w w:val="90"/>
          <w:sz w:val="20"/>
        </w:rPr>
        <w:t> </w:t>
      </w:r>
      <w:r>
        <w:rPr>
          <w:color w:val="231F20"/>
          <w:w w:val="90"/>
          <w:sz w:val="20"/>
        </w:rPr>
        <w:t>and</w:t>
      </w:r>
      <w:r>
        <w:rPr>
          <w:color w:val="231F20"/>
          <w:spacing w:val="-1"/>
          <w:w w:val="90"/>
          <w:sz w:val="20"/>
        </w:rPr>
        <w:t> </w:t>
      </w:r>
      <w:r>
        <w:rPr>
          <w:color w:val="231F20"/>
          <w:w w:val="90"/>
          <w:sz w:val="20"/>
        </w:rPr>
        <w:t>psychological</w:t>
      </w:r>
      <w:r>
        <w:rPr>
          <w:color w:val="231F20"/>
          <w:spacing w:val="-1"/>
          <w:w w:val="90"/>
          <w:sz w:val="20"/>
        </w:rPr>
        <w:t> </w:t>
      </w:r>
      <w:r>
        <w:rPr>
          <w:color w:val="231F20"/>
          <w:w w:val="90"/>
          <w:sz w:val="20"/>
        </w:rPr>
        <w:t>material</w:t>
      </w:r>
      <w:r>
        <w:rPr>
          <w:color w:val="231F20"/>
          <w:spacing w:val="-1"/>
          <w:w w:val="90"/>
          <w:sz w:val="20"/>
        </w:rPr>
        <w:t> </w:t>
      </w:r>
      <w:r>
        <w:rPr>
          <w:color w:val="231F20"/>
          <w:w w:val="90"/>
          <w:sz w:val="20"/>
        </w:rPr>
        <w:t>speaks for</w:t>
      </w:r>
      <w:r>
        <w:rPr>
          <w:color w:val="231F20"/>
          <w:spacing w:val="-8"/>
          <w:w w:val="90"/>
          <w:sz w:val="20"/>
        </w:rPr>
        <w:t> </w:t>
      </w:r>
      <w:r>
        <w:rPr>
          <w:color w:val="231F20"/>
          <w:w w:val="90"/>
          <w:sz w:val="20"/>
        </w:rPr>
        <w:t>itself.</w:t>
      </w:r>
      <w:r>
        <w:rPr>
          <w:color w:val="231F20"/>
          <w:spacing w:val="-7"/>
          <w:w w:val="90"/>
          <w:sz w:val="20"/>
        </w:rPr>
        <w:t> </w:t>
      </w:r>
      <w:r>
        <w:rPr>
          <w:color w:val="231F20"/>
          <w:w w:val="90"/>
          <w:sz w:val="20"/>
        </w:rPr>
        <w:t>It</w:t>
      </w:r>
      <w:r>
        <w:rPr>
          <w:color w:val="231F20"/>
          <w:spacing w:val="-8"/>
          <w:w w:val="90"/>
          <w:sz w:val="20"/>
        </w:rPr>
        <w:t> </w:t>
      </w:r>
      <w:r>
        <w:rPr>
          <w:color w:val="231F20"/>
          <w:w w:val="90"/>
          <w:sz w:val="20"/>
        </w:rPr>
        <w:t>speaks</w:t>
      </w:r>
      <w:r>
        <w:rPr>
          <w:color w:val="231F20"/>
          <w:spacing w:val="-7"/>
          <w:w w:val="90"/>
          <w:sz w:val="20"/>
        </w:rPr>
        <w:t> </w:t>
      </w:r>
      <w:r>
        <w:rPr>
          <w:color w:val="231F20"/>
          <w:w w:val="90"/>
          <w:sz w:val="20"/>
        </w:rPr>
        <w:t>for</w:t>
      </w:r>
      <w:r>
        <w:rPr>
          <w:color w:val="231F20"/>
          <w:spacing w:val="-8"/>
          <w:w w:val="90"/>
          <w:sz w:val="20"/>
        </w:rPr>
        <w:t> </w:t>
      </w:r>
      <w:r>
        <w:rPr>
          <w:color w:val="231F20"/>
          <w:w w:val="90"/>
          <w:sz w:val="20"/>
        </w:rPr>
        <w:t>itself</w:t>
      </w:r>
      <w:r>
        <w:rPr>
          <w:color w:val="231F20"/>
          <w:spacing w:val="-7"/>
          <w:w w:val="90"/>
          <w:sz w:val="20"/>
        </w:rPr>
        <w:t> </w:t>
      </w:r>
      <w:r>
        <w:rPr>
          <w:color w:val="231F20"/>
          <w:w w:val="90"/>
          <w:sz w:val="20"/>
        </w:rPr>
        <w:t>again</w:t>
      </w:r>
      <w:r>
        <w:rPr>
          <w:color w:val="231F20"/>
          <w:spacing w:val="-8"/>
          <w:w w:val="90"/>
          <w:sz w:val="20"/>
        </w:rPr>
        <w:t> </w:t>
      </w:r>
      <w:r>
        <w:rPr>
          <w:color w:val="231F20"/>
          <w:w w:val="90"/>
          <w:sz w:val="20"/>
        </w:rPr>
        <w:t>when</w:t>
      </w:r>
      <w:r>
        <w:rPr>
          <w:color w:val="231F20"/>
          <w:spacing w:val="-7"/>
          <w:w w:val="90"/>
          <w:sz w:val="20"/>
        </w:rPr>
        <w:t> </w:t>
      </w:r>
      <w:r>
        <w:rPr>
          <w:color w:val="231F20"/>
          <w:w w:val="90"/>
          <w:sz w:val="20"/>
        </w:rPr>
        <w:t>we</w:t>
      </w:r>
      <w:r>
        <w:rPr>
          <w:color w:val="231F20"/>
          <w:spacing w:val="-8"/>
          <w:w w:val="90"/>
          <w:sz w:val="20"/>
        </w:rPr>
        <w:t> </w:t>
      </w:r>
      <w:r>
        <w:rPr>
          <w:color w:val="231F20"/>
          <w:w w:val="90"/>
          <w:sz w:val="20"/>
        </w:rPr>
        <w:t>read</w:t>
      </w:r>
      <w:r>
        <w:rPr>
          <w:color w:val="231F20"/>
          <w:spacing w:val="-7"/>
          <w:w w:val="90"/>
          <w:sz w:val="20"/>
        </w:rPr>
        <w:t> </w:t>
      </w:r>
      <w:r>
        <w:rPr>
          <w:color w:val="231F20"/>
          <w:w w:val="90"/>
          <w:sz w:val="20"/>
        </w:rPr>
        <w:t>that</w:t>
      </w:r>
      <w:r>
        <w:rPr>
          <w:color w:val="231F20"/>
          <w:spacing w:val="-8"/>
          <w:w w:val="90"/>
          <w:sz w:val="20"/>
        </w:rPr>
        <w:t> </w:t>
      </w:r>
      <w:r>
        <w:rPr>
          <w:color w:val="231F20"/>
          <w:w w:val="90"/>
          <w:sz w:val="20"/>
        </w:rPr>
        <w:t>the</w:t>
      </w:r>
      <w:r>
        <w:rPr>
          <w:color w:val="231F20"/>
          <w:spacing w:val="-7"/>
          <w:w w:val="90"/>
          <w:sz w:val="20"/>
        </w:rPr>
        <w:t> </w:t>
      </w:r>
      <w:r>
        <w:rPr>
          <w:color w:val="231F20"/>
          <w:w w:val="90"/>
          <w:sz w:val="20"/>
        </w:rPr>
        <w:t>closest</w:t>
      </w:r>
      <w:r>
        <w:rPr>
          <w:color w:val="231F20"/>
          <w:spacing w:val="-8"/>
          <w:w w:val="90"/>
          <w:sz w:val="20"/>
        </w:rPr>
        <w:t> </w:t>
      </w:r>
      <w:r>
        <w:rPr>
          <w:color w:val="231F20"/>
          <w:w w:val="90"/>
          <w:sz w:val="20"/>
        </w:rPr>
        <w:t>our</w:t>
      </w:r>
      <w:r>
        <w:rPr>
          <w:color w:val="231F20"/>
          <w:spacing w:val="-7"/>
          <w:w w:val="90"/>
          <w:sz w:val="20"/>
        </w:rPr>
        <w:t> </w:t>
      </w:r>
      <w:r>
        <w:rPr>
          <w:color w:val="231F20"/>
          <w:w w:val="90"/>
          <w:sz w:val="20"/>
        </w:rPr>
        <w:t>black </w:t>
      </w:r>
      <w:r>
        <w:rPr>
          <w:color w:val="231F20"/>
          <w:w w:val="95"/>
          <w:sz w:val="20"/>
        </w:rPr>
        <w:t>rebel</w:t>
      </w:r>
      <w:r>
        <w:rPr>
          <w:color w:val="231F20"/>
          <w:spacing w:val="-3"/>
          <w:w w:val="95"/>
          <w:sz w:val="20"/>
        </w:rPr>
        <w:t> </w:t>
      </w:r>
      <w:r>
        <w:rPr>
          <w:color w:val="231F20"/>
          <w:w w:val="95"/>
          <w:sz w:val="20"/>
        </w:rPr>
        <w:t>comes</w:t>
      </w:r>
      <w:r>
        <w:rPr>
          <w:color w:val="231F20"/>
          <w:spacing w:val="-3"/>
          <w:w w:val="95"/>
          <w:sz w:val="20"/>
        </w:rPr>
        <w:t> </w:t>
      </w:r>
      <w:r>
        <w:rPr>
          <w:color w:val="231F20"/>
          <w:w w:val="95"/>
          <w:sz w:val="20"/>
        </w:rPr>
        <w:t>to</w:t>
      </w:r>
      <w:r>
        <w:rPr>
          <w:color w:val="231F20"/>
          <w:spacing w:val="-3"/>
          <w:w w:val="95"/>
          <w:sz w:val="20"/>
        </w:rPr>
        <w:t> </w:t>
      </w:r>
      <w:r>
        <w:rPr>
          <w:color w:val="231F20"/>
          <w:w w:val="95"/>
          <w:sz w:val="20"/>
        </w:rPr>
        <w:t>a</w:t>
      </w:r>
      <w:r>
        <w:rPr>
          <w:color w:val="231F20"/>
          <w:spacing w:val="-3"/>
          <w:w w:val="95"/>
          <w:sz w:val="20"/>
        </w:rPr>
        <w:t> </w:t>
      </w:r>
      <w:r>
        <w:rPr>
          <w:color w:val="231F20"/>
          <w:w w:val="95"/>
          <w:sz w:val="20"/>
        </w:rPr>
        <w:t>realized</w:t>
      </w:r>
      <w:r>
        <w:rPr>
          <w:color w:val="231F20"/>
          <w:spacing w:val="-3"/>
          <w:w w:val="95"/>
          <w:sz w:val="20"/>
        </w:rPr>
        <w:t> </w:t>
      </w:r>
      <w:r>
        <w:rPr>
          <w:color w:val="231F20"/>
          <w:w w:val="95"/>
          <w:sz w:val="20"/>
        </w:rPr>
        <w:t>sexual</w:t>
      </w:r>
      <w:r>
        <w:rPr>
          <w:color w:val="231F20"/>
          <w:spacing w:val="-3"/>
          <w:w w:val="95"/>
          <w:sz w:val="20"/>
        </w:rPr>
        <w:t> </w:t>
      </w:r>
      <w:r>
        <w:rPr>
          <w:color w:val="231F20"/>
          <w:w w:val="95"/>
          <w:sz w:val="20"/>
        </w:rPr>
        <w:t>experience</w:t>
      </w:r>
      <w:r>
        <w:rPr>
          <w:color w:val="231F20"/>
          <w:spacing w:val="-3"/>
          <w:w w:val="95"/>
          <w:sz w:val="20"/>
        </w:rPr>
        <w:t> </w:t>
      </w:r>
      <w:r>
        <w:rPr>
          <w:color w:val="231F20"/>
          <w:w w:val="95"/>
          <w:sz w:val="20"/>
        </w:rPr>
        <w:t>is</w:t>
      </w:r>
      <w:r>
        <w:rPr>
          <w:color w:val="231F20"/>
          <w:spacing w:val="-3"/>
          <w:w w:val="95"/>
          <w:sz w:val="20"/>
        </w:rPr>
        <w:t> </w:t>
      </w:r>
      <w:r>
        <w:rPr>
          <w:color w:val="231F20"/>
          <w:w w:val="95"/>
          <w:sz w:val="20"/>
        </w:rPr>
        <w:t>through</w:t>
      </w:r>
      <w:r>
        <w:rPr>
          <w:color w:val="231F20"/>
          <w:spacing w:val="-3"/>
          <w:w w:val="95"/>
          <w:sz w:val="20"/>
        </w:rPr>
        <w:t> </w:t>
      </w:r>
      <w:r>
        <w:rPr>
          <w:color w:val="231F20"/>
          <w:w w:val="95"/>
          <w:sz w:val="20"/>
        </w:rPr>
        <w:t>a</w:t>
      </w:r>
      <w:r>
        <w:rPr>
          <w:color w:val="231F20"/>
          <w:spacing w:val="-3"/>
          <w:w w:val="95"/>
          <w:sz w:val="20"/>
        </w:rPr>
        <w:t> </w:t>
      </w:r>
      <w:r>
        <w:rPr>
          <w:color w:val="231F20"/>
          <w:w w:val="95"/>
          <w:sz w:val="20"/>
        </w:rPr>
        <w:t>homosexual </w:t>
      </w:r>
      <w:r>
        <w:rPr>
          <w:color w:val="231F20"/>
          <w:w w:val="90"/>
          <w:sz w:val="20"/>
        </w:rPr>
        <w:t>one with another young black slave. What is the communication here?</w:t>
      </w:r>
    </w:p>
    <w:p>
      <w:pPr>
        <w:spacing w:after="0" w:line="247" w:lineRule="auto"/>
        <w:jc w:val="both"/>
        <w:rPr>
          <w:sz w:val="20"/>
        </w:rPr>
        <w:sectPr>
          <w:pgSz w:w="7710" w:h="12270"/>
          <w:pgMar w:header="668" w:footer="0" w:top="1100" w:bottom="280" w:left="620" w:right="640"/>
        </w:sectPr>
      </w:pPr>
    </w:p>
    <w:p>
      <w:pPr>
        <w:spacing w:line="247" w:lineRule="auto" w:before="99"/>
        <w:ind w:left="357" w:right="345" w:firstLine="0"/>
        <w:jc w:val="left"/>
        <w:rPr>
          <w:sz w:val="11"/>
        </w:rPr>
      </w:pPr>
      <w:bookmarkStart w:name="_bookmark193" w:id="204"/>
      <w:bookmarkEnd w:id="204"/>
      <w:r>
        <w:rPr/>
      </w:r>
      <w:r>
        <w:rPr>
          <w:color w:val="231F20"/>
          <w:w w:val="90"/>
          <w:sz w:val="20"/>
        </w:rPr>
        <w:t>Naturally,</w:t>
      </w:r>
      <w:r>
        <w:rPr>
          <w:color w:val="231F20"/>
          <w:spacing w:val="-8"/>
          <w:w w:val="90"/>
          <w:sz w:val="20"/>
        </w:rPr>
        <w:t> </w:t>
      </w:r>
      <w:r>
        <w:rPr>
          <w:color w:val="231F20"/>
          <w:w w:val="90"/>
          <w:sz w:val="20"/>
        </w:rPr>
        <w:t>it</w:t>
      </w:r>
      <w:r>
        <w:rPr>
          <w:color w:val="231F20"/>
          <w:spacing w:val="-7"/>
          <w:w w:val="90"/>
          <w:sz w:val="20"/>
        </w:rPr>
        <w:t> </w:t>
      </w:r>
      <w:r>
        <w:rPr>
          <w:color w:val="231F20"/>
          <w:w w:val="90"/>
          <w:sz w:val="20"/>
        </w:rPr>
        <w:t>implies</w:t>
      </w:r>
      <w:r>
        <w:rPr>
          <w:color w:val="231F20"/>
          <w:spacing w:val="-8"/>
          <w:w w:val="90"/>
          <w:sz w:val="20"/>
        </w:rPr>
        <w:t> </w:t>
      </w:r>
      <w:r>
        <w:rPr>
          <w:color w:val="231F20"/>
          <w:w w:val="90"/>
          <w:sz w:val="20"/>
        </w:rPr>
        <w:t>that</w:t>
      </w:r>
      <w:r>
        <w:rPr>
          <w:color w:val="231F20"/>
          <w:spacing w:val="-7"/>
          <w:w w:val="90"/>
          <w:sz w:val="20"/>
        </w:rPr>
        <w:t> </w:t>
      </w:r>
      <w:r>
        <w:rPr>
          <w:color w:val="231F20"/>
          <w:w w:val="90"/>
          <w:sz w:val="20"/>
        </w:rPr>
        <w:t>Nat</w:t>
      </w:r>
      <w:r>
        <w:rPr>
          <w:color w:val="231F20"/>
          <w:spacing w:val="-8"/>
          <w:w w:val="90"/>
          <w:sz w:val="20"/>
        </w:rPr>
        <w:t> </w:t>
      </w:r>
      <w:r>
        <w:rPr>
          <w:color w:val="231F20"/>
          <w:w w:val="90"/>
          <w:sz w:val="20"/>
        </w:rPr>
        <w:t>Turner</w:t>
      </w:r>
      <w:r>
        <w:rPr>
          <w:color w:val="231F20"/>
          <w:spacing w:val="-7"/>
          <w:w w:val="90"/>
          <w:sz w:val="20"/>
        </w:rPr>
        <w:t> </w:t>
      </w:r>
      <w:r>
        <w:rPr>
          <w:color w:val="231F20"/>
          <w:w w:val="90"/>
          <w:sz w:val="20"/>
        </w:rPr>
        <w:t>was</w:t>
      </w:r>
      <w:r>
        <w:rPr>
          <w:color w:val="231F20"/>
          <w:spacing w:val="-8"/>
          <w:w w:val="90"/>
          <w:sz w:val="20"/>
        </w:rPr>
        <w:t> </w:t>
      </w:r>
      <w:r>
        <w:rPr>
          <w:color w:val="231F20"/>
          <w:w w:val="90"/>
          <w:sz w:val="20"/>
        </w:rPr>
        <w:t>not</w:t>
      </w:r>
      <w:r>
        <w:rPr>
          <w:color w:val="231F20"/>
          <w:spacing w:val="-7"/>
          <w:w w:val="90"/>
          <w:sz w:val="20"/>
        </w:rPr>
        <w:t> </w:t>
      </w:r>
      <w:r>
        <w:rPr>
          <w:color w:val="231F20"/>
          <w:w w:val="90"/>
          <w:sz w:val="20"/>
        </w:rPr>
        <w:t>a</w:t>
      </w:r>
      <w:r>
        <w:rPr>
          <w:color w:val="231F20"/>
          <w:spacing w:val="-8"/>
          <w:w w:val="90"/>
          <w:sz w:val="20"/>
        </w:rPr>
        <w:t> </w:t>
      </w:r>
      <w:r>
        <w:rPr>
          <w:color w:val="231F20"/>
          <w:w w:val="90"/>
          <w:sz w:val="20"/>
        </w:rPr>
        <w:t>man</w:t>
      </w:r>
      <w:r>
        <w:rPr>
          <w:color w:val="231F20"/>
          <w:spacing w:val="-7"/>
          <w:w w:val="90"/>
          <w:sz w:val="20"/>
        </w:rPr>
        <w:t> </w:t>
      </w:r>
      <w:r>
        <w:rPr>
          <w:color w:val="231F20"/>
          <w:w w:val="90"/>
          <w:sz w:val="20"/>
        </w:rPr>
        <w:t>at</w:t>
      </w:r>
      <w:r>
        <w:rPr>
          <w:color w:val="231F20"/>
          <w:spacing w:val="-8"/>
          <w:w w:val="90"/>
          <w:sz w:val="20"/>
        </w:rPr>
        <w:t> </w:t>
      </w:r>
      <w:r>
        <w:rPr>
          <w:color w:val="231F20"/>
          <w:w w:val="90"/>
          <w:sz w:val="20"/>
        </w:rPr>
        <w:t>all.</w:t>
      </w:r>
      <w:r>
        <w:rPr>
          <w:color w:val="231F20"/>
          <w:spacing w:val="-7"/>
          <w:w w:val="90"/>
          <w:sz w:val="20"/>
        </w:rPr>
        <w:t> </w:t>
      </w:r>
      <w:r>
        <w:rPr>
          <w:color w:val="231F20"/>
          <w:w w:val="90"/>
          <w:sz w:val="20"/>
        </w:rPr>
        <w:t>It</w:t>
      </w:r>
      <w:r>
        <w:rPr>
          <w:color w:val="231F20"/>
          <w:spacing w:val="-8"/>
          <w:w w:val="90"/>
          <w:sz w:val="20"/>
        </w:rPr>
        <w:t> </w:t>
      </w:r>
      <w:r>
        <w:rPr>
          <w:color w:val="231F20"/>
          <w:w w:val="90"/>
          <w:sz w:val="20"/>
        </w:rPr>
        <w:t>suggests</w:t>
      </w:r>
      <w:r>
        <w:rPr>
          <w:color w:val="231F20"/>
          <w:spacing w:val="-7"/>
          <w:w w:val="90"/>
          <w:sz w:val="20"/>
        </w:rPr>
        <w:t> </w:t>
      </w:r>
      <w:r>
        <w:rPr>
          <w:color w:val="231F20"/>
          <w:w w:val="90"/>
          <w:sz w:val="20"/>
        </w:rPr>
        <w:t>that </w:t>
      </w:r>
      <w:r>
        <w:rPr>
          <w:color w:val="231F20"/>
          <w:w w:val="95"/>
          <w:sz w:val="20"/>
        </w:rPr>
        <w:t>he</w:t>
      </w:r>
      <w:r>
        <w:rPr>
          <w:color w:val="231F20"/>
          <w:spacing w:val="-10"/>
          <w:w w:val="95"/>
          <w:sz w:val="20"/>
        </w:rPr>
        <w:t> </w:t>
      </w:r>
      <w:r>
        <w:rPr>
          <w:color w:val="231F20"/>
          <w:w w:val="95"/>
          <w:sz w:val="20"/>
        </w:rPr>
        <w:t>was</w:t>
      </w:r>
      <w:r>
        <w:rPr>
          <w:color w:val="231F20"/>
          <w:spacing w:val="-10"/>
          <w:w w:val="95"/>
          <w:sz w:val="20"/>
        </w:rPr>
        <w:t> </w:t>
      </w:r>
      <w:r>
        <w:rPr>
          <w:color w:val="231F20"/>
          <w:w w:val="95"/>
          <w:sz w:val="20"/>
        </w:rPr>
        <w:t>unconsciously</w:t>
      </w:r>
      <w:r>
        <w:rPr>
          <w:color w:val="231F20"/>
          <w:spacing w:val="-10"/>
          <w:w w:val="95"/>
          <w:sz w:val="20"/>
        </w:rPr>
        <w:t> </w:t>
      </w:r>
      <w:r>
        <w:rPr>
          <w:color w:val="231F20"/>
          <w:w w:val="95"/>
          <w:sz w:val="20"/>
        </w:rPr>
        <w:t>really</w:t>
      </w:r>
      <w:r>
        <w:rPr>
          <w:color w:val="231F20"/>
          <w:spacing w:val="-10"/>
          <w:w w:val="95"/>
          <w:sz w:val="20"/>
        </w:rPr>
        <w:t> </w:t>
      </w:r>
      <w:r>
        <w:rPr>
          <w:color w:val="231F20"/>
          <w:w w:val="95"/>
          <w:sz w:val="20"/>
        </w:rPr>
        <w:t>feminine.</w:t>
      </w:r>
      <w:hyperlink w:history="true" w:anchor="_bookmark285">
        <w:r>
          <w:rPr>
            <w:color w:val="231F20"/>
            <w:w w:val="95"/>
            <w:position w:val="7"/>
            <w:sz w:val="11"/>
          </w:rPr>
          <w:t>30</w:t>
        </w:r>
      </w:hyperlink>
    </w:p>
    <w:p>
      <w:pPr>
        <w:pStyle w:val="BodyText"/>
        <w:spacing w:before="3"/>
        <w:jc w:val="left"/>
        <w:rPr>
          <w:sz w:val="20"/>
        </w:rPr>
      </w:pPr>
    </w:p>
    <w:p>
      <w:pPr>
        <w:pStyle w:val="BodyText"/>
        <w:spacing w:line="225" w:lineRule="auto"/>
        <w:ind w:left="118" w:right="109" w:firstLine="238"/>
        <w:rPr>
          <w:sz w:val="12"/>
        </w:rPr>
      </w:pPr>
      <w:r>
        <w:rPr>
          <w:color w:val="231F20"/>
          <w:w w:val="90"/>
        </w:rPr>
        <w:t>From</w:t>
      </w:r>
      <w:r>
        <w:rPr>
          <w:color w:val="231F20"/>
          <w:spacing w:val="-2"/>
          <w:w w:val="90"/>
        </w:rPr>
        <w:t> </w:t>
      </w:r>
      <w:r>
        <w:rPr>
          <w:color w:val="231F20"/>
          <w:w w:val="90"/>
        </w:rPr>
        <w:t>these</w:t>
      </w:r>
      <w:r>
        <w:rPr>
          <w:color w:val="231F20"/>
          <w:spacing w:val="-2"/>
          <w:w w:val="90"/>
        </w:rPr>
        <w:t> </w:t>
      </w:r>
      <w:r>
        <w:rPr>
          <w:color w:val="231F20"/>
          <w:w w:val="90"/>
        </w:rPr>
        <w:t>and</w:t>
      </w:r>
      <w:r>
        <w:rPr>
          <w:color w:val="231F20"/>
          <w:spacing w:val="-2"/>
          <w:w w:val="90"/>
        </w:rPr>
        <w:t> </w:t>
      </w:r>
      <w:r>
        <w:rPr>
          <w:color w:val="231F20"/>
          <w:w w:val="90"/>
        </w:rPr>
        <w:t>other</w:t>
      </w:r>
      <w:r>
        <w:rPr>
          <w:color w:val="231F20"/>
          <w:spacing w:val="-2"/>
          <w:w w:val="90"/>
        </w:rPr>
        <w:t> </w:t>
      </w:r>
      <w:r>
        <w:rPr>
          <w:color w:val="231F20"/>
          <w:w w:val="90"/>
        </w:rPr>
        <w:t>observations</w:t>
      </w:r>
      <w:r>
        <w:rPr>
          <w:color w:val="231F20"/>
          <w:spacing w:val="-2"/>
          <w:w w:val="90"/>
        </w:rPr>
        <w:t> </w:t>
      </w:r>
      <w:r>
        <w:rPr>
          <w:color w:val="231F20"/>
          <w:w w:val="90"/>
        </w:rPr>
        <w:t>there</w:t>
      </w:r>
      <w:r>
        <w:rPr>
          <w:color w:val="231F20"/>
          <w:spacing w:val="-2"/>
          <w:w w:val="90"/>
        </w:rPr>
        <w:t> </w:t>
      </w:r>
      <w:r>
        <w:rPr>
          <w:color w:val="231F20"/>
          <w:w w:val="90"/>
        </w:rPr>
        <w:t>emerges</w:t>
      </w:r>
      <w:r>
        <w:rPr>
          <w:color w:val="231F20"/>
          <w:spacing w:val="-2"/>
          <w:w w:val="90"/>
        </w:rPr>
        <w:t> </w:t>
      </w:r>
      <w:r>
        <w:rPr>
          <w:color w:val="231F20"/>
          <w:w w:val="90"/>
        </w:rPr>
        <w:t>a</w:t>
      </w:r>
      <w:r>
        <w:rPr>
          <w:color w:val="231F20"/>
          <w:spacing w:val="-2"/>
          <w:w w:val="90"/>
        </w:rPr>
        <w:t> </w:t>
      </w:r>
      <w:r>
        <w:rPr>
          <w:color w:val="231F20"/>
          <w:w w:val="90"/>
        </w:rPr>
        <w:t>complicated</w:t>
      </w:r>
      <w:r>
        <w:rPr>
          <w:color w:val="231F20"/>
          <w:spacing w:val="-2"/>
          <w:w w:val="90"/>
        </w:rPr>
        <w:t> </w:t>
      </w:r>
      <w:r>
        <w:rPr>
          <w:color w:val="231F20"/>
          <w:w w:val="90"/>
        </w:rPr>
        <w:t>pic- </w:t>
      </w:r>
      <w:r>
        <w:rPr>
          <w:color w:val="231F20"/>
          <w:w w:val="95"/>
        </w:rPr>
        <w:t>ture</w:t>
      </w:r>
      <w:r>
        <w:rPr>
          <w:color w:val="231F20"/>
          <w:spacing w:val="-11"/>
          <w:w w:val="95"/>
        </w:rPr>
        <w:t> </w:t>
      </w:r>
      <w:r>
        <w:rPr>
          <w:color w:val="231F20"/>
          <w:w w:val="95"/>
        </w:rPr>
        <w:t>of</w:t>
      </w:r>
      <w:r>
        <w:rPr>
          <w:color w:val="231F20"/>
          <w:spacing w:val="-11"/>
          <w:w w:val="95"/>
        </w:rPr>
        <w:t> </w:t>
      </w:r>
      <w:r>
        <w:rPr>
          <w:color w:val="231F20"/>
          <w:w w:val="95"/>
        </w:rPr>
        <w:t>homosexuality</w:t>
      </w:r>
      <w:r>
        <w:rPr>
          <w:color w:val="231F20"/>
          <w:spacing w:val="-11"/>
          <w:w w:val="95"/>
        </w:rPr>
        <w:t> </w:t>
      </w:r>
      <w:r>
        <w:rPr>
          <w:color w:val="231F20"/>
          <w:w w:val="95"/>
        </w:rPr>
        <w:t>as</w:t>
      </w:r>
      <w:r>
        <w:rPr>
          <w:color w:val="231F20"/>
          <w:spacing w:val="-11"/>
          <w:w w:val="95"/>
        </w:rPr>
        <w:t> </w:t>
      </w:r>
      <w:r>
        <w:rPr>
          <w:color w:val="231F20"/>
          <w:w w:val="95"/>
        </w:rPr>
        <w:t>understood</w:t>
      </w:r>
      <w:r>
        <w:rPr>
          <w:color w:val="231F20"/>
          <w:spacing w:val="-11"/>
          <w:w w:val="95"/>
        </w:rPr>
        <w:t> </w:t>
      </w:r>
      <w:r>
        <w:rPr>
          <w:color w:val="231F20"/>
          <w:w w:val="95"/>
        </w:rPr>
        <w:t>in</w:t>
      </w:r>
      <w:r>
        <w:rPr>
          <w:color w:val="231F20"/>
          <w:spacing w:val="-11"/>
          <w:w w:val="95"/>
        </w:rPr>
        <w:t> </w:t>
      </w:r>
      <w:r>
        <w:rPr>
          <w:color w:val="231F20"/>
          <w:w w:val="95"/>
        </w:rPr>
        <w:t>this</w:t>
      </w:r>
      <w:r>
        <w:rPr>
          <w:color w:val="231F20"/>
          <w:spacing w:val="-11"/>
          <w:w w:val="95"/>
        </w:rPr>
        <w:t> </w:t>
      </w:r>
      <w:r>
        <w:rPr>
          <w:color w:val="231F20"/>
          <w:w w:val="95"/>
        </w:rPr>
        <w:t>context.</w:t>
      </w:r>
      <w:r>
        <w:rPr>
          <w:color w:val="231F20"/>
          <w:spacing w:val="-11"/>
          <w:w w:val="95"/>
        </w:rPr>
        <w:t> </w:t>
      </w:r>
      <w:r>
        <w:rPr>
          <w:color w:val="231F20"/>
          <w:w w:val="95"/>
        </w:rPr>
        <w:t>We</w:t>
      </w:r>
      <w:r>
        <w:rPr>
          <w:color w:val="231F20"/>
          <w:spacing w:val="-11"/>
          <w:w w:val="95"/>
        </w:rPr>
        <w:t> </w:t>
      </w:r>
      <w:r>
        <w:rPr>
          <w:color w:val="231F20"/>
          <w:w w:val="95"/>
        </w:rPr>
        <w:t>could</w:t>
      </w:r>
      <w:r>
        <w:rPr>
          <w:color w:val="231F20"/>
          <w:spacing w:val="-11"/>
          <w:w w:val="95"/>
        </w:rPr>
        <w:t> </w:t>
      </w:r>
      <w:r>
        <w:rPr>
          <w:color w:val="231F20"/>
          <w:w w:val="95"/>
        </w:rPr>
        <w:t>begin </w:t>
      </w:r>
      <w:r>
        <w:rPr>
          <w:color w:val="231F20"/>
          <w:w w:val="90"/>
        </w:rPr>
        <w:t>with</w:t>
      </w:r>
      <w:r>
        <w:rPr>
          <w:color w:val="231F20"/>
          <w:spacing w:val="-4"/>
          <w:w w:val="90"/>
        </w:rPr>
        <w:t> </w:t>
      </w:r>
      <w:r>
        <w:rPr>
          <w:color w:val="231F20"/>
          <w:w w:val="90"/>
        </w:rPr>
        <w:t>just</w:t>
      </w:r>
      <w:r>
        <w:rPr>
          <w:color w:val="231F20"/>
          <w:spacing w:val="-4"/>
          <w:w w:val="90"/>
        </w:rPr>
        <w:t> </w:t>
      </w:r>
      <w:r>
        <w:rPr>
          <w:color w:val="231F20"/>
          <w:w w:val="90"/>
        </w:rPr>
        <w:t>the</w:t>
      </w:r>
      <w:r>
        <w:rPr>
          <w:color w:val="231F20"/>
          <w:spacing w:val="-4"/>
          <w:w w:val="90"/>
        </w:rPr>
        <w:t> </w:t>
      </w:r>
      <w:r>
        <w:rPr>
          <w:color w:val="231F20"/>
          <w:w w:val="90"/>
        </w:rPr>
        <w:t>use</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word</w:t>
      </w:r>
      <w:r>
        <w:rPr>
          <w:color w:val="231F20"/>
          <w:spacing w:val="-4"/>
          <w:w w:val="90"/>
        </w:rPr>
        <w:t> </w:t>
      </w:r>
      <w:r>
        <w:rPr>
          <w:color w:val="231F20"/>
          <w:w w:val="90"/>
        </w:rPr>
        <w:t>“homosexual.”</w:t>
      </w:r>
      <w:r>
        <w:rPr>
          <w:color w:val="231F20"/>
          <w:spacing w:val="-4"/>
          <w:w w:val="90"/>
        </w:rPr>
        <w:t> </w:t>
      </w:r>
      <w:r>
        <w:rPr>
          <w:color w:val="231F20"/>
          <w:w w:val="90"/>
        </w:rPr>
        <w:t>Most</w:t>
      </w:r>
      <w:r>
        <w:rPr>
          <w:color w:val="231F20"/>
          <w:spacing w:val="-4"/>
          <w:w w:val="90"/>
        </w:rPr>
        <w:t> </w:t>
      </w:r>
      <w:r>
        <w:rPr>
          <w:color w:val="231F20"/>
          <w:w w:val="90"/>
        </w:rPr>
        <w:t>black</w:t>
      </w:r>
      <w:r>
        <w:rPr>
          <w:color w:val="231F20"/>
          <w:spacing w:val="-4"/>
          <w:w w:val="90"/>
        </w:rPr>
        <w:t> </w:t>
      </w:r>
      <w:r>
        <w:rPr>
          <w:color w:val="231F20"/>
          <w:w w:val="90"/>
        </w:rPr>
        <w:t>men</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col- lection</w:t>
      </w:r>
      <w:r>
        <w:rPr>
          <w:color w:val="231F20"/>
          <w:spacing w:val="-1"/>
          <w:w w:val="90"/>
        </w:rPr>
        <w:t> </w:t>
      </w:r>
      <w:r>
        <w:rPr>
          <w:color w:val="231F20"/>
          <w:w w:val="90"/>
        </w:rPr>
        <w:t>use</w:t>
      </w:r>
      <w:r>
        <w:rPr>
          <w:color w:val="231F20"/>
          <w:spacing w:val="-1"/>
          <w:w w:val="90"/>
        </w:rPr>
        <w:t> </w:t>
      </w:r>
      <w:r>
        <w:rPr>
          <w:color w:val="231F20"/>
          <w:w w:val="90"/>
        </w:rPr>
        <w:t>the</w:t>
      </w:r>
      <w:r>
        <w:rPr>
          <w:color w:val="231F20"/>
          <w:spacing w:val="-1"/>
          <w:w w:val="90"/>
        </w:rPr>
        <w:t> </w:t>
      </w:r>
      <w:r>
        <w:rPr>
          <w:color w:val="231F20"/>
          <w:w w:val="90"/>
        </w:rPr>
        <w:t>word</w:t>
      </w:r>
      <w:r>
        <w:rPr>
          <w:color w:val="231F20"/>
          <w:spacing w:val="-1"/>
          <w:w w:val="90"/>
        </w:rPr>
        <w:t> </w:t>
      </w:r>
      <w:r>
        <w:rPr>
          <w:color w:val="231F20"/>
          <w:w w:val="90"/>
        </w:rPr>
        <w:t>“homosexual,”</w:t>
      </w:r>
      <w:r>
        <w:rPr>
          <w:color w:val="231F20"/>
          <w:spacing w:val="-1"/>
          <w:w w:val="90"/>
        </w:rPr>
        <w:t> </w:t>
      </w:r>
      <w:r>
        <w:rPr>
          <w:color w:val="231F20"/>
          <w:w w:val="90"/>
        </w:rPr>
        <w:t>which</w:t>
      </w:r>
      <w:r>
        <w:rPr>
          <w:color w:val="231F20"/>
          <w:spacing w:val="-1"/>
          <w:w w:val="90"/>
        </w:rPr>
        <w:t> </w:t>
      </w:r>
      <w:r>
        <w:rPr>
          <w:color w:val="231F20"/>
          <w:w w:val="90"/>
        </w:rPr>
        <w:t>had</w:t>
      </w:r>
      <w:r>
        <w:rPr>
          <w:color w:val="231F20"/>
          <w:spacing w:val="-1"/>
          <w:w w:val="90"/>
        </w:rPr>
        <w:t> </w:t>
      </w:r>
      <w:r>
        <w:rPr>
          <w:color w:val="231F20"/>
          <w:w w:val="90"/>
        </w:rPr>
        <w:t>no</w:t>
      </w:r>
      <w:r>
        <w:rPr>
          <w:color w:val="231F20"/>
          <w:spacing w:val="-1"/>
          <w:w w:val="90"/>
        </w:rPr>
        <w:t> </w:t>
      </w:r>
      <w:r>
        <w:rPr>
          <w:color w:val="231F20"/>
          <w:w w:val="90"/>
        </w:rPr>
        <w:t>currency</w:t>
      </w:r>
      <w:r>
        <w:rPr>
          <w:color w:val="231F20"/>
          <w:spacing w:val="-1"/>
          <w:w w:val="90"/>
        </w:rPr>
        <w:t> </w:t>
      </w:r>
      <w:r>
        <w:rPr>
          <w:color w:val="231F20"/>
          <w:w w:val="90"/>
        </w:rPr>
        <w:t>during</w:t>
      </w:r>
      <w:r>
        <w:rPr>
          <w:color w:val="231F20"/>
          <w:spacing w:val="-1"/>
          <w:w w:val="90"/>
        </w:rPr>
        <w:t> </w:t>
      </w:r>
      <w:r>
        <w:rPr>
          <w:color w:val="231F20"/>
          <w:w w:val="90"/>
        </w:rPr>
        <w:t>the antebellum</w:t>
      </w:r>
      <w:r>
        <w:rPr>
          <w:color w:val="231F20"/>
          <w:spacing w:val="-3"/>
          <w:w w:val="90"/>
        </w:rPr>
        <w:t> </w:t>
      </w:r>
      <w:r>
        <w:rPr>
          <w:color w:val="231F20"/>
          <w:w w:val="90"/>
        </w:rPr>
        <w:t>period,</w:t>
      </w:r>
      <w:r>
        <w:rPr>
          <w:color w:val="231F20"/>
          <w:spacing w:val="-3"/>
          <w:w w:val="90"/>
        </w:rPr>
        <w:t> </w:t>
      </w:r>
      <w:r>
        <w:rPr>
          <w:color w:val="231F20"/>
          <w:w w:val="90"/>
        </w:rPr>
        <w:t>to</w:t>
      </w:r>
      <w:r>
        <w:rPr>
          <w:color w:val="231F20"/>
          <w:spacing w:val="-3"/>
          <w:w w:val="90"/>
        </w:rPr>
        <w:t> </w:t>
      </w:r>
      <w:r>
        <w:rPr>
          <w:color w:val="231F20"/>
          <w:w w:val="90"/>
        </w:rPr>
        <w:t>describe</w:t>
      </w:r>
      <w:r>
        <w:rPr>
          <w:color w:val="231F20"/>
          <w:spacing w:val="-3"/>
          <w:w w:val="90"/>
        </w:rPr>
        <w:t> </w:t>
      </w:r>
      <w:r>
        <w:rPr>
          <w:color w:val="231F20"/>
          <w:w w:val="90"/>
        </w:rPr>
        <w:t>“Styron’s</w:t>
      </w:r>
      <w:r>
        <w:rPr>
          <w:color w:val="231F20"/>
          <w:spacing w:val="-3"/>
          <w:w w:val="90"/>
        </w:rPr>
        <w:t> </w:t>
      </w:r>
      <w:r>
        <w:rPr>
          <w:color w:val="231F20"/>
          <w:w w:val="90"/>
        </w:rPr>
        <w:t>Turner,”</w:t>
      </w:r>
      <w:r>
        <w:rPr>
          <w:color w:val="231F20"/>
          <w:spacing w:val="-3"/>
          <w:w w:val="90"/>
        </w:rPr>
        <w:t> </w:t>
      </w:r>
      <w:r>
        <w:rPr>
          <w:color w:val="231F20"/>
          <w:w w:val="90"/>
        </w:rPr>
        <w:t>while</w:t>
      </w:r>
      <w:r>
        <w:rPr>
          <w:color w:val="231F20"/>
          <w:spacing w:val="-3"/>
          <w:w w:val="90"/>
        </w:rPr>
        <w:t> </w:t>
      </w:r>
      <w:r>
        <w:rPr>
          <w:color w:val="231F20"/>
          <w:w w:val="90"/>
        </w:rPr>
        <w:t>Styron</w:t>
      </w:r>
      <w:r>
        <w:rPr>
          <w:color w:val="231F20"/>
          <w:spacing w:val="-3"/>
          <w:w w:val="90"/>
        </w:rPr>
        <w:t> </w:t>
      </w:r>
      <w:r>
        <w:rPr>
          <w:color w:val="231F20"/>
          <w:w w:val="90"/>
        </w:rPr>
        <w:t>himself does</w:t>
      </w:r>
      <w:r>
        <w:rPr>
          <w:color w:val="231F20"/>
          <w:spacing w:val="-9"/>
          <w:w w:val="90"/>
        </w:rPr>
        <w:t> </w:t>
      </w:r>
      <w:r>
        <w:rPr>
          <w:color w:val="231F20"/>
          <w:w w:val="90"/>
        </w:rPr>
        <w:t>not</w:t>
      </w:r>
      <w:r>
        <w:rPr>
          <w:color w:val="231F20"/>
          <w:spacing w:val="-8"/>
          <w:w w:val="90"/>
        </w:rPr>
        <w:t> </w:t>
      </w:r>
      <w:r>
        <w:rPr>
          <w:color w:val="231F20"/>
          <w:w w:val="90"/>
        </w:rPr>
        <w:t>actually</w:t>
      </w:r>
      <w:r>
        <w:rPr>
          <w:color w:val="231F20"/>
          <w:spacing w:val="-8"/>
          <w:w w:val="90"/>
        </w:rPr>
        <w:t> </w:t>
      </w:r>
      <w:r>
        <w:rPr>
          <w:color w:val="231F20"/>
          <w:w w:val="90"/>
        </w:rPr>
        <w:t>use</w:t>
      </w:r>
      <w:r>
        <w:rPr>
          <w:color w:val="231F20"/>
          <w:spacing w:val="-8"/>
          <w:w w:val="90"/>
        </w:rPr>
        <w:t> </w:t>
      </w:r>
      <w:r>
        <w:rPr>
          <w:color w:val="231F20"/>
          <w:w w:val="90"/>
        </w:rPr>
        <w:t>that</w:t>
      </w:r>
      <w:r>
        <w:rPr>
          <w:color w:val="231F20"/>
          <w:spacing w:val="-9"/>
          <w:w w:val="90"/>
        </w:rPr>
        <w:t> </w:t>
      </w:r>
      <w:r>
        <w:rPr>
          <w:color w:val="231F20"/>
          <w:w w:val="90"/>
        </w:rPr>
        <w:t>word</w:t>
      </w:r>
      <w:r>
        <w:rPr>
          <w:color w:val="231F20"/>
          <w:spacing w:val="-8"/>
          <w:w w:val="90"/>
        </w:rPr>
        <w:t> </w:t>
      </w:r>
      <w:r>
        <w:rPr>
          <w:color w:val="231F20"/>
          <w:w w:val="90"/>
        </w:rPr>
        <w:t>in</w:t>
      </w:r>
      <w:r>
        <w:rPr>
          <w:color w:val="231F20"/>
          <w:spacing w:val="-8"/>
          <w:w w:val="90"/>
        </w:rPr>
        <w:t> </w:t>
      </w:r>
      <w:r>
        <w:rPr>
          <w:color w:val="231F20"/>
          <w:w w:val="90"/>
        </w:rPr>
        <w:t>his</w:t>
      </w:r>
      <w:r>
        <w:rPr>
          <w:color w:val="231F20"/>
          <w:spacing w:val="-8"/>
          <w:w w:val="90"/>
        </w:rPr>
        <w:t> </w:t>
      </w:r>
      <w:r>
        <w:rPr>
          <w:color w:val="231F20"/>
          <w:w w:val="90"/>
        </w:rPr>
        <w:t>novel.</w:t>
      </w:r>
      <w:r>
        <w:rPr>
          <w:color w:val="231F20"/>
          <w:spacing w:val="-9"/>
          <w:w w:val="90"/>
        </w:rPr>
        <w:t> </w:t>
      </w:r>
      <w:r>
        <w:rPr>
          <w:color w:val="231F20"/>
          <w:w w:val="90"/>
        </w:rPr>
        <w:t>The</w:t>
      </w:r>
      <w:r>
        <w:rPr>
          <w:color w:val="231F20"/>
          <w:spacing w:val="-8"/>
          <w:w w:val="90"/>
        </w:rPr>
        <w:t> </w:t>
      </w:r>
      <w:r>
        <w:rPr>
          <w:color w:val="231F20"/>
          <w:w w:val="90"/>
        </w:rPr>
        <w:t>use</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word</w:t>
      </w:r>
      <w:r>
        <w:rPr>
          <w:color w:val="231F20"/>
          <w:spacing w:val="-8"/>
          <w:w w:val="90"/>
        </w:rPr>
        <w:t> </w:t>
      </w:r>
      <w:r>
        <w:rPr>
          <w:color w:val="231F20"/>
          <w:w w:val="90"/>
        </w:rPr>
        <w:t>speaks </w:t>
      </w:r>
      <w:r>
        <w:rPr>
          <w:color w:val="231F20"/>
          <w:w w:val="95"/>
        </w:rPr>
        <w:t>to</w:t>
      </w:r>
      <w:r>
        <w:rPr>
          <w:color w:val="231F20"/>
          <w:spacing w:val="-13"/>
          <w:w w:val="95"/>
        </w:rPr>
        <w:t> </w:t>
      </w:r>
      <w:r>
        <w:rPr>
          <w:color w:val="231F20"/>
          <w:w w:val="95"/>
        </w:rPr>
        <w:t>a</w:t>
      </w:r>
      <w:r>
        <w:rPr>
          <w:color w:val="231F20"/>
          <w:spacing w:val="-11"/>
          <w:w w:val="95"/>
        </w:rPr>
        <w:t> </w:t>
      </w:r>
      <w:r>
        <w:rPr>
          <w:color w:val="231F20"/>
          <w:w w:val="95"/>
        </w:rPr>
        <w:t>conflation</w:t>
      </w:r>
      <w:r>
        <w:rPr>
          <w:color w:val="231F20"/>
          <w:spacing w:val="-11"/>
          <w:w w:val="95"/>
        </w:rPr>
        <w:t> </w:t>
      </w:r>
      <w:r>
        <w:rPr>
          <w:color w:val="231F20"/>
          <w:w w:val="95"/>
        </w:rPr>
        <w:t>of</w:t>
      </w:r>
      <w:r>
        <w:rPr>
          <w:color w:val="231F20"/>
          <w:spacing w:val="-11"/>
          <w:w w:val="95"/>
        </w:rPr>
        <w:t> </w:t>
      </w:r>
      <w:r>
        <w:rPr>
          <w:color w:val="231F20"/>
          <w:w w:val="95"/>
        </w:rPr>
        <w:t>historical</w:t>
      </w:r>
      <w:r>
        <w:rPr>
          <w:color w:val="231F20"/>
          <w:spacing w:val="-11"/>
          <w:w w:val="95"/>
        </w:rPr>
        <w:t> </w:t>
      </w:r>
      <w:r>
        <w:rPr>
          <w:color w:val="231F20"/>
          <w:w w:val="95"/>
        </w:rPr>
        <w:t>time</w:t>
      </w:r>
      <w:r>
        <w:rPr>
          <w:color w:val="231F20"/>
          <w:spacing w:val="-11"/>
          <w:w w:val="95"/>
        </w:rPr>
        <w:t> </w:t>
      </w:r>
      <w:r>
        <w:rPr>
          <w:color w:val="231F20"/>
          <w:w w:val="95"/>
        </w:rPr>
        <w:t>periods,</w:t>
      </w:r>
      <w:r>
        <w:rPr>
          <w:color w:val="231F20"/>
          <w:spacing w:val="-11"/>
          <w:w w:val="95"/>
        </w:rPr>
        <w:t> </w:t>
      </w:r>
      <w:r>
        <w:rPr>
          <w:color w:val="231F20"/>
          <w:w w:val="95"/>
        </w:rPr>
        <w:t>the</w:t>
      </w:r>
      <w:r>
        <w:rPr>
          <w:color w:val="231F20"/>
          <w:spacing w:val="-11"/>
          <w:w w:val="95"/>
        </w:rPr>
        <w:t> </w:t>
      </w:r>
      <w:r>
        <w:rPr>
          <w:color w:val="231F20"/>
          <w:w w:val="95"/>
        </w:rPr>
        <w:t>conflation</w:t>
      </w:r>
      <w:r>
        <w:rPr>
          <w:color w:val="231F20"/>
          <w:spacing w:val="-11"/>
          <w:w w:val="95"/>
        </w:rPr>
        <w:t> </w:t>
      </w:r>
      <w:r>
        <w:rPr>
          <w:color w:val="231F20"/>
          <w:w w:val="95"/>
        </w:rPr>
        <w:t>of</w:t>
      </w:r>
      <w:r>
        <w:rPr>
          <w:color w:val="231F20"/>
          <w:spacing w:val="-11"/>
          <w:w w:val="95"/>
        </w:rPr>
        <w:t> </w:t>
      </w:r>
      <w:r>
        <w:rPr>
          <w:color w:val="231F20"/>
          <w:w w:val="95"/>
        </w:rPr>
        <w:t>twentieth- century</w:t>
      </w:r>
      <w:r>
        <w:rPr>
          <w:color w:val="231F20"/>
          <w:spacing w:val="-2"/>
          <w:w w:val="95"/>
        </w:rPr>
        <w:t> </w:t>
      </w:r>
      <w:r>
        <w:rPr>
          <w:color w:val="231F20"/>
          <w:w w:val="95"/>
        </w:rPr>
        <w:t>psychological</w:t>
      </w:r>
      <w:r>
        <w:rPr>
          <w:color w:val="231F20"/>
          <w:spacing w:val="-2"/>
          <w:w w:val="95"/>
        </w:rPr>
        <w:t> </w:t>
      </w:r>
      <w:r>
        <w:rPr>
          <w:color w:val="231F20"/>
          <w:w w:val="95"/>
        </w:rPr>
        <w:t>discourses</w:t>
      </w:r>
      <w:r>
        <w:rPr>
          <w:color w:val="231F20"/>
          <w:spacing w:val="-2"/>
          <w:w w:val="95"/>
        </w:rPr>
        <w:t> </w:t>
      </w:r>
      <w:r>
        <w:rPr>
          <w:color w:val="231F20"/>
          <w:w w:val="95"/>
        </w:rPr>
        <w:t>of</w:t>
      </w:r>
      <w:r>
        <w:rPr>
          <w:color w:val="231F20"/>
          <w:spacing w:val="-2"/>
          <w:w w:val="95"/>
        </w:rPr>
        <w:t> </w:t>
      </w:r>
      <w:r>
        <w:rPr>
          <w:color w:val="231F20"/>
          <w:w w:val="95"/>
        </w:rPr>
        <w:t>sexual</w:t>
      </w:r>
      <w:r>
        <w:rPr>
          <w:color w:val="231F20"/>
          <w:spacing w:val="-2"/>
          <w:w w:val="95"/>
        </w:rPr>
        <w:t> </w:t>
      </w:r>
      <w:r>
        <w:rPr>
          <w:color w:val="231F20"/>
          <w:w w:val="95"/>
        </w:rPr>
        <w:t>deviancy</w:t>
      </w:r>
      <w:r>
        <w:rPr>
          <w:color w:val="231F20"/>
          <w:spacing w:val="-2"/>
          <w:w w:val="95"/>
        </w:rPr>
        <w:t> </w:t>
      </w:r>
      <w:r>
        <w:rPr>
          <w:color w:val="231F20"/>
          <w:w w:val="95"/>
        </w:rPr>
        <w:t>with</w:t>
      </w:r>
      <w:r>
        <w:rPr>
          <w:color w:val="231F20"/>
          <w:spacing w:val="-2"/>
          <w:w w:val="95"/>
        </w:rPr>
        <w:t> </w:t>
      </w:r>
      <w:r>
        <w:rPr>
          <w:color w:val="231F20"/>
          <w:w w:val="95"/>
        </w:rPr>
        <w:t>same-sex behavior</w:t>
      </w:r>
      <w:r>
        <w:rPr>
          <w:color w:val="231F20"/>
          <w:spacing w:val="-1"/>
          <w:w w:val="95"/>
        </w:rPr>
        <w:t> </w:t>
      </w:r>
      <w:r>
        <w:rPr>
          <w:color w:val="231F20"/>
          <w:w w:val="95"/>
        </w:rPr>
        <w:t>in</w:t>
      </w:r>
      <w:r>
        <w:rPr>
          <w:color w:val="231F20"/>
          <w:spacing w:val="-1"/>
          <w:w w:val="95"/>
        </w:rPr>
        <w:t> </w:t>
      </w:r>
      <w:r>
        <w:rPr>
          <w:color w:val="231F20"/>
          <w:w w:val="95"/>
        </w:rPr>
        <w:t>all</w:t>
      </w:r>
      <w:r>
        <w:rPr>
          <w:color w:val="231F20"/>
          <w:spacing w:val="-1"/>
          <w:w w:val="95"/>
        </w:rPr>
        <w:t> </w:t>
      </w:r>
      <w:r>
        <w:rPr>
          <w:color w:val="231F20"/>
          <w:w w:val="95"/>
        </w:rPr>
        <w:t>of</w:t>
      </w:r>
      <w:r>
        <w:rPr>
          <w:color w:val="231F20"/>
          <w:spacing w:val="-1"/>
          <w:w w:val="95"/>
        </w:rPr>
        <w:t> </w:t>
      </w:r>
      <w:r>
        <w:rPr>
          <w:color w:val="231F20"/>
          <w:w w:val="95"/>
        </w:rPr>
        <w:t>its</w:t>
      </w:r>
      <w:r>
        <w:rPr>
          <w:color w:val="231F20"/>
          <w:spacing w:val="-1"/>
          <w:w w:val="95"/>
        </w:rPr>
        <w:t> </w:t>
      </w:r>
      <w:r>
        <w:rPr>
          <w:color w:val="231F20"/>
          <w:w w:val="95"/>
        </w:rPr>
        <w:t>variations</w:t>
      </w:r>
      <w:r>
        <w:rPr>
          <w:color w:val="231F20"/>
          <w:spacing w:val="-1"/>
          <w:w w:val="95"/>
        </w:rPr>
        <w:t> </w:t>
      </w:r>
      <w:r>
        <w:rPr>
          <w:color w:val="231F20"/>
          <w:w w:val="95"/>
        </w:rPr>
        <w:t>in</w:t>
      </w:r>
      <w:r>
        <w:rPr>
          <w:color w:val="231F20"/>
          <w:spacing w:val="-1"/>
          <w:w w:val="95"/>
        </w:rPr>
        <w:t> </w:t>
      </w:r>
      <w:r>
        <w:rPr>
          <w:color w:val="231F20"/>
          <w:w w:val="95"/>
        </w:rPr>
        <w:t>the</w:t>
      </w:r>
      <w:r>
        <w:rPr>
          <w:color w:val="231F20"/>
          <w:spacing w:val="-1"/>
          <w:w w:val="95"/>
        </w:rPr>
        <w:t> </w:t>
      </w:r>
      <w:r>
        <w:rPr>
          <w:color w:val="231F20"/>
          <w:w w:val="95"/>
        </w:rPr>
        <w:t>context</w:t>
      </w:r>
      <w:r>
        <w:rPr>
          <w:color w:val="231F20"/>
          <w:spacing w:val="-1"/>
          <w:w w:val="95"/>
        </w:rPr>
        <w:t> </w:t>
      </w:r>
      <w:r>
        <w:rPr>
          <w:color w:val="231F20"/>
          <w:w w:val="95"/>
        </w:rPr>
        <w:t>of</w:t>
      </w:r>
      <w:r>
        <w:rPr>
          <w:color w:val="231F20"/>
          <w:spacing w:val="-1"/>
          <w:w w:val="95"/>
        </w:rPr>
        <w:t> </w:t>
      </w:r>
      <w:r>
        <w:rPr>
          <w:color w:val="231F20"/>
          <w:w w:val="95"/>
        </w:rPr>
        <w:t>slavery.</w:t>
      </w:r>
      <w:r>
        <w:rPr>
          <w:color w:val="231F20"/>
          <w:spacing w:val="-1"/>
          <w:w w:val="95"/>
        </w:rPr>
        <w:t> </w:t>
      </w:r>
      <w:r>
        <w:rPr>
          <w:color w:val="231F20"/>
          <w:w w:val="95"/>
        </w:rPr>
        <w:t>On</w:t>
      </w:r>
      <w:r>
        <w:rPr>
          <w:color w:val="231F20"/>
          <w:spacing w:val="-1"/>
          <w:w w:val="95"/>
        </w:rPr>
        <w:t> </w:t>
      </w:r>
      <w:r>
        <w:rPr>
          <w:color w:val="231F20"/>
          <w:w w:val="95"/>
        </w:rPr>
        <w:t>the</w:t>
      </w:r>
      <w:r>
        <w:rPr>
          <w:color w:val="231F20"/>
          <w:spacing w:val="-1"/>
          <w:w w:val="95"/>
        </w:rPr>
        <w:t> </w:t>
      </w:r>
      <w:r>
        <w:rPr>
          <w:color w:val="231F20"/>
          <w:w w:val="95"/>
        </w:rPr>
        <w:t>one hand,</w:t>
      </w:r>
      <w:r>
        <w:rPr>
          <w:color w:val="231F20"/>
          <w:spacing w:val="-9"/>
          <w:w w:val="95"/>
        </w:rPr>
        <w:t> </w:t>
      </w:r>
      <w:r>
        <w:rPr>
          <w:color w:val="231F20"/>
          <w:w w:val="95"/>
        </w:rPr>
        <w:t>the</w:t>
      </w:r>
      <w:r>
        <w:rPr>
          <w:color w:val="231F20"/>
          <w:spacing w:val="-9"/>
          <w:w w:val="95"/>
        </w:rPr>
        <w:t> </w:t>
      </w:r>
      <w:r>
        <w:rPr>
          <w:color w:val="231F20"/>
          <w:w w:val="95"/>
        </w:rPr>
        <w:t>use</w:t>
      </w:r>
      <w:r>
        <w:rPr>
          <w:color w:val="231F20"/>
          <w:spacing w:val="-9"/>
          <w:w w:val="95"/>
        </w:rPr>
        <w:t> </w:t>
      </w:r>
      <w:r>
        <w:rPr>
          <w:color w:val="231F20"/>
          <w:w w:val="95"/>
        </w:rPr>
        <w:t>of</w:t>
      </w:r>
      <w:r>
        <w:rPr>
          <w:color w:val="231F20"/>
          <w:spacing w:val="-9"/>
          <w:w w:val="95"/>
        </w:rPr>
        <w:t> </w:t>
      </w:r>
      <w:r>
        <w:rPr>
          <w:color w:val="231F20"/>
          <w:w w:val="95"/>
        </w:rPr>
        <w:t>the</w:t>
      </w:r>
      <w:r>
        <w:rPr>
          <w:color w:val="231F20"/>
          <w:spacing w:val="-9"/>
          <w:w w:val="95"/>
        </w:rPr>
        <w:t> </w:t>
      </w:r>
      <w:r>
        <w:rPr>
          <w:color w:val="231F20"/>
          <w:w w:val="95"/>
        </w:rPr>
        <w:t>word</w:t>
      </w:r>
      <w:r>
        <w:rPr>
          <w:color w:val="231F20"/>
          <w:spacing w:val="-9"/>
          <w:w w:val="95"/>
        </w:rPr>
        <w:t> </w:t>
      </w:r>
      <w:r>
        <w:rPr>
          <w:color w:val="231F20"/>
          <w:w w:val="95"/>
        </w:rPr>
        <w:t>“homosexual”</w:t>
      </w:r>
      <w:r>
        <w:rPr>
          <w:color w:val="231F20"/>
          <w:spacing w:val="-9"/>
          <w:w w:val="95"/>
        </w:rPr>
        <w:t> </w:t>
      </w:r>
      <w:r>
        <w:rPr>
          <w:color w:val="231F20"/>
          <w:w w:val="95"/>
        </w:rPr>
        <w:t>conveys</w:t>
      </w:r>
      <w:r>
        <w:rPr>
          <w:color w:val="231F20"/>
          <w:spacing w:val="-9"/>
          <w:w w:val="95"/>
        </w:rPr>
        <w:t> </w:t>
      </w:r>
      <w:r>
        <w:rPr>
          <w:color w:val="231F20"/>
          <w:w w:val="95"/>
        </w:rPr>
        <w:t>a</w:t>
      </w:r>
      <w:r>
        <w:rPr>
          <w:color w:val="231F20"/>
          <w:spacing w:val="-9"/>
          <w:w w:val="95"/>
        </w:rPr>
        <w:t> </w:t>
      </w:r>
      <w:r>
        <w:rPr>
          <w:color w:val="231F20"/>
          <w:w w:val="95"/>
        </w:rPr>
        <w:t>lack</w:t>
      </w:r>
      <w:r>
        <w:rPr>
          <w:color w:val="231F20"/>
          <w:spacing w:val="-9"/>
          <w:w w:val="95"/>
        </w:rPr>
        <w:t> </w:t>
      </w:r>
      <w:r>
        <w:rPr>
          <w:color w:val="231F20"/>
          <w:w w:val="95"/>
        </w:rPr>
        <w:t>of</w:t>
      </w:r>
      <w:r>
        <w:rPr>
          <w:color w:val="231F20"/>
          <w:spacing w:val="-9"/>
          <w:w w:val="95"/>
        </w:rPr>
        <w:t> </w:t>
      </w:r>
      <w:r>
        <w:rPr>
          <w:color w:val="231F20"/>
          <w:w w:val="95"/>
        </w:rPr>
        <w:t>historical consciousness</w:t>
      </w:r>
      <w:r>
        <w:rPr>
          <w:color w:val="231F20"/>
          <w:spacing w:val="-11"/>
          <w:w w:val="95"/>
        </w:rPr>
        <w:t> </w:t>
      </w:r>
      <w:r>
        <w:rPr>
          <w:color w:val="231F20"/>
          <w:w w:val="95"/>
        </w:rPr>
        <w:t>and</w:t>
      </w:r>
      <w:r>
        <w:rPr>
          <w:color w:val="231F20"/>
          <w:spacing w:val="-11"/>
          <w:w w:val="95"/>
        </w:rPr>
        <w:t> </w:t>
      </w:r>
      <w:r>
        <w:rPr>
          <w:color w:val="231F20"/>
          <w:w w:val="95"/>
        </w:rPr>
        <w:t>historical</w:t>
      </w:r>
      <w:r>
        <w:rPr>
          <w:color w:val="231F20"/>
          <w:spacing w:val="-11"/>
          <w:w w:val="95"/>
        </w:rPr>
        <w:t> </w:t>
      </w:r>
      <w:r>
        <w:rPr>
          <w:color w:val="231F20"/>
          <w:w w:val="95"/>
        </w:rPr>
        <w:t>specificity</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part</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men. On</w:t>
      </w:r>
      <w:r>
        <w:rPr>
          <w:color w:val="231F20"/>
          <w:spacing w:val="-2"/>
          <w:w w:val="95"/>
        </w:rPr>
        <w:t> </w:t>
      </w:r>
      <w:r>
        <w:rPr>
          <w:color w:val="231F20"/>
          <w:w w:val="95"/>
        </w:rPr>
        <w:t>the</w:t>
      </w:r>
      <w:r>
        <w:rPr>
          <w:color w:val="231F20"/>
          <w:spacing w:val="-2"/>
          <w:w w:val="95"/>
        </w:rPr>
        <w:t> </w:t>
      </w:r>
      <w:r>
        <w:rPr>
          <w:color w:val="231F20"/>
          <w:w w:val="95"/>
        </w:rPr>
        <w:t>other</w:t>
      </w:r>
      <w:r>
        <w:rPr>
          <w:color w:val="231F20"/>
          <w:spacing w:val="-2"/>
          <w:w w:val="95"/>
        </w:rPr>
        <w:t> </w:t>
      </w:r>
      <w:r>
        <w:rPr>
          <w:color w:val="231F20"/>
          <w:w w:val="95"/>
        </w:rPr>
        <w:t>hand,</w:t>
      </w:r>
      <w:r>
        <w:rPr>
          <w:color w:val="231F20"/>
          <w:spacing w:val="-2"/>
          <w:w w:val="95"/>
        </w:rPr>
        <w:t> </w:t>
      </w:r>
      <w:r>
        <w:rPr>
          <w:color w:val="231F20"/>
          <w:w w:val="95"/>
        </w:rPr>
        <w:t>this</w:t>
      </w:r>
      <w:r>
        <w:rPr>
          <w:color w:val="231F20"/>
          <w:spacing w:val="-2"/>
          <w:w w:val="95"/>
        </w:rPr>
        <w:t> </w:t>
      </w:r>
      <w:r>
        <w:rPr>
          <w:color w:val="231F20"/>
          <w:w w:val="95"/>
        </w:rPr>
        <w:t>word,</w:t>
      </w:r>
      <w:r>
        <w:rPr>
          <w:color w:val="231F20"/>
          <w:spacing w:val="-2"/>
          <w:w w:val="95"/>
        </w:rPr>
        <w:t> </w:t>
      </w:r>
      <w:r>
        <w:rPr>
          <w:color w:val="231F20"/>
          <w:w w:val="95"/>
        </w:rPr>
        <w:t>as</w:t>
      </w:r>
      <w:r>
        <w:rPr>
          <w:color w:val="231F20"/>
          <w:spacing w:val="-2"/>
          <w:w w:val="95"/>
        </w:rPr>
        <w:t> </w:t>
      </w:r>
      <w:r>
        <w:rPr>
          <w:color w:val="231F20"/>
          <w:w w:val="95"/>
        </w:rPr>
        <w:t>a</w:t>
      </w:r>
      <w:r>
        <w:rPr>
          <w:color w:val="231F20"/>
          <w:spacing w:val="-2"/>
          <w:w w:val="95"/>
        </w:rPr>
        <w:t> </w:t>
      </w:r>
      <w:r>
        <w:rPr>
          <w:color w:val="231F20"/>
          <w:w w:val="95"/>
        </w:rPr>
        <w:t>reflection</w:t>
      </w:r>
      <w:r>
        <w:rPr>
          <w:color w:val="231F20"/>
          <w:spacing w:val="-2"/>
          <w:w w:val="95"/>
        </w:rPr>
        <w:t> </w:t>
      </w:r>
      <w:r>
        <w:rPr>
          <w:color w:val="231F20"/>
          <w:w w:val="95"/>
        </w:rPr>
        <w:t>of</w:t>
      </w:r>
      <w:r>
        <w:rPr>
          <w:color w:val="231F20"/>
          <w:spacing w:val="-2"/>
          <w:w w:val="95"/>
        </w:rPr>
        <w:t> </w:t>
      </w:r>
      <w:r>
        <w:rPr>
          <w:color w:val="231F20"/>
          <w:w w:val="95"/>
        </w:rPr>
        <w:t>1960s</w:t>
      </w:r>
      <w:r>
        <w:rPr>
          <w:color w:val="231F20"/>
          <w:spacing w:val="-2"/>
          <w:w w:val="95"/>
        </w:rPr>
        <w:t> </w:t>
      </w:r>
      <w:r>
        <w:rPr>
          <w:color w:val="231F20"/>
          <w:w w:val="95"/>
        </w:rPr>
        <w:t>racial</w:t>
      </w:r>
      <w:r>
        <w:rPr>
          <w:color w:val="231F20"/>
          <w:spacing w:val="-2"/>
          <w:w w:val="95"/>
        </w:rPr>
        <w:t> </w:t>
      </w:r>
      <w:r>
        <w:rPr>
          <w:color w:val="231F20"/>
          <w:w w:val="95"/>
        </w:rPr>
        <w:t>politics, </w:t>
      </w:r>
      <w:r>
        <w:rPr>
          <w:color w:val="231F20"/>
          <w:spacing w:val="-2"/>
          <w:w w:val="90"/>
        </w:rPr>
        <w:t>does</w:t>
      </w:r>
      <w:r>
        <w:rPr>
          <w:color w:val="231F20"/>
          <w:spacing w:val="-3"/>
          <w:w w:val="90"/>
        </w:rPr>
        <w:t> </w:t>
      </w:r>
      <w:r>
        <w:rPr>
          <w:color w:val="231F20"/>
          <w:spacing w:val="-2"/>
          <w:w w:val="90"/>
        </w:rPr>
        <w:t>accurately</w:t>
      </w:r>
      <w:r>
        <w:rPr>
          <w:color w:val="231F20"/>
          <w:spacing w:val="-3"/>
          <w:w w:val="90"/>
        </w:rPr>
        <w:t> </w:t>
      </w:r>
      <w:r>
        <w:rPr>
          <w:color w:val="231F20"/>
          <w:spacing w:val="-2"/>
          <w:w w:val="90"/>
        </w:rPr>
        <w:t>convey</w:t>
      </w:r>
      <w:r>
        <w:rPr>
          <w:color w:val="231F20"/>
          <w:spacing w:val="-3"/>
          <w:w w:val="90"/>
        </w:rPr>
        <w:t> </w:t>
      </w:r>
      <w:r>
        <w:rPr>
          <w:color w:val="231F20"/>
          <w:spacing w:val="-2"/>
          <w:w w:val="90"/>
        </w:rPr>
        <w:t>how</w:t>
      </w:r>
      <w:r>
        <w:rPr>
          <w:color w:val="231F20"/>
          <w:spacing w:val="-3"/>
          <w:w w:val="90"/>
        </w:rPr>
        <w:t> </w:t>
      </w:r>
      <w:r>
        <w:rPr>
          <w:color w:val="231F20"/>
          <w:spacing w:val="-2"/>
          <w:w w:val="90"/>
        </w:rPr>
        <w:t>the</w:t>
      </w:r>
      <w:r>
        <w:rPr>
          <w:color w:val="231F20"/>
          <w:spacing w:val="-3"/>
          <w:w w:val="90"/>
        </w:rPr>
        <w:t> </w:t>
      </w:r>
      <w:r>
        <w:rPr>
          <w:color w:val="231F20"/>
          <w:spacing w:val="-2"/>
          <w:w w:val="90"/>
        </w:rPr>
        <w:t>legacy</w:t>
      </w:r>
      <w:r>
        <w:rPr>
          <w:color w:val="231F20"/>
          <w:spacing w:val="-3"/>
          <w:w w:val="90"/>
        </w:rPr>
        <w:t> </w:t>
      </w:r>
      <w:r>
        <w:rPr>
          <w:color w:val="231F20"/>
          <w:spacing w:val="-2"/>
          <w:w w:val="90"/>
        </w:rPr>
        <w:t>of</w:t>
      </w:r>
      <w:r>
        <w:rPr>
          <w:color w:val="231F20"/>
          <w:spacing w:val="-3"/>
          <w:w w:val="90"/>
        </w:rPr>
        <w:t> </w:t>
      </w:r>
      <w:r>
        <w:rPr>
          <w:color w:val="231F20"/>
          <w:spacing w:val="-2"/>
          <w:w w:val="90"/>
        </w:rPr>
        <w:t>slavery</w:t>
      </w:r>
      <w:r>
        <w:rPr>
          <w:color w:val="231F20"/>
          <w:spacing w:val="-3"/>
          <w:w w:val="90"/>
        </w:rPr>
        <w:t> </w:t>
      </w:r>
      <w:r>
        <w:rPr>
          <w:color w:val="231F20"/>
          <w:spacing w:val="-2"/>
          <w:w w:val="90"/>
        </w:rPr>
        <w:t>fed</w:t>
      </w:r>
      <w:r>
        <w:rPr>
          <w:color w:val="231F20"/>
          <w:spacing w:val="-3"/>
          <w:w w:val="90"/>
        </w:rPr>
        <w:t> </w:t>
      </w:r>
      <w:r>
        <w:rPr>
          <w:color w:val="231F20"/>
          <w:spacing w:val="-2"/>
          <w:w w:val="90"/>
        </w:rPr>
        <w:t>into</w:t>
      </w:r>
      <w:r>
        <w:rPr>
          <w:color w:val="231F20"/>
          <w:spacing w:val="-3"/>
          <w:w w:val="90"/>
        </w:rPr>
        <w:t> </w:t>
      </w:r>
      <w:r>
        <w:rPr>
          <w:color w:val="231F20"/>
          <w:spacing w:val="-2"/>
          <w:w w:val="90"/>
        </w:rPr>
        <w:t>contemporary </w:t>
      </w:r>
      <w:r>
        <w:rPr>
          <w:color w:val="231F20"/>
          <w:w w:val="90"/>
        </w:rPr>
        <w:t>understandings</w:t>
      </w:r>
      <w:r>
        <w:rPr>
          <w:color w:val="231F20"/>
          <w:spacing w:val="-9"/>
          <w:w w:val="90"/>
        </w:rPr>
        <w:t> </w:t>
      </w:r>
      <w:r>
        <w:rPr>
          <w:color w:val="231F20"/>
          <w:w w:val="90"/>
        </w:rPr>
        <w:t>of</w:t>
      </w:r>
      <w:r>
        <w:rPr>
          <w:color w:val="231F20"/>
          <w:spacing w:val="-8"/>
          <w:w w:val="90"/>
        </w:rPr>
        <w:t> </w:t>
      </w:r>
      <w:r>
        <w:rPr>
          <w:color w:val="231F20"/>
          <w:w w:val="90"/>
        </w:rPr>
        <w:t>homosexuality</w:t>
      </w:r>
      <w:r>
        <w:rPr>
          <w:color w:val="231F20"/>
          <w:spacing w:val="-8"/>
          <w:w w:val="90"/>
        </w:rPr>
        <w:t> </w:t>
      </w:r>
      <w:r>
        <w:rPr>
          <w:color w:val="231F20"/>
          <w:w w:val="90"/>
        </w:rPr>
        <w:t>in</w:t>
      </w:r>
      <w:r>
        <w:rPr>
          <w:color w:val="231F20"/>
          <w:spacing w:val="-8"/>
          <w:w w:val="90"/>
        </w:rPr>
        <w:t> </w:t>
      </w:r>
      <w:r>
        <w:rPr>
          <w:color w:val="231F20"/>
          <w:w w:val="90"/>
        </w:rPr>
        <w:t>the</w:t>
      </w:r>
      <w:r>
        <w:rPr>
          <w:color w:val="231F20"/>
          <w:spacing w:val="-9"/>
          <w:w w:val="90"/>
        </w:rPr>
        <w:t> </w:t>
      </w:r>
      <w:r>
        <w:rPr>
          <w:color w:val="231F20"/>
          <w:w w:val="90"/>
        </w:rPr>
        <w:t>context</w:t>
      </w:r>
      <w:r>
        <w:rPr>
          <w:color w:val="231F20"/>
          <w:spacing w:val="-8"/>
          <w:w w:val="90"/>
        </w:rPr>
        <w:t> </w:t>
      </w:r>
      <w:r>
        <w:rPr>
          <w:color w:val="231F20"/>
          <w:w w:val="90"/>
        </w:rPr>
        <w:t>of</w:t>
      </w:r>
      <w:r>
        <w:rPr>
          <w:color w:val="231F20"/>
          <w:spacing w:val="-8"/>
          <w:w w:val="90"/>
        </w:rPr>
        <w:t> </w:t>
      </w:r>
      <w:r>
        <w:rPr>
          <w:color w:val="231F20"/>
          <w:w w:val="90"/>
        </w:rPr>
        <w:t>black</w:t>
      </w:r>
      <w:r>
        <w:rPr>
          <w:color w:val="231F20"/>
          <w:spacing w:val="-8"/>
          <w:w w:val="90"/>
        </w:rPr>
        <w:t> </w:t>
      </w:r>
      <w:r>
        <w:rPr>
          <w:color w:val="231F20"/>
          <w:w w:val="90"/>
        </w:rPr>
        <w:t>experience.</w:t>
      </w:r>
      <w:hyperlink w:history="true" w:anchor="_bookmark285">
        <w:r>
          <w:rPr>
            <w:color w:val="231F20"/>
            <w:w w:val="90"/>
            <w:position w:val="7"/>
            <w:sz w:val="12"/>
          </w:rPr>
          <w:t>31</w:t>
        </w:r>
        <w:r>
          <w:rPr>
            <w:color w:val="231F20"/>
            <w:spacing w:val="-5"/>
            <w:w w:val="90"/>
            <w:position w:val="7"/>
            <w:sz w:val="12"/>
          </w:rPr>
          <w:t> </w:t>
        </w:r>
      </w:hyperlink>
      <w:r>
        <w:rPr>
          <w:color w:val="231F20"/>
          <w:w w:val="90"/>
        </w:rPr>
        <w:t>In the</w:t>
      </w:r>
      <w:r>
        <w:rPr>
          <w:color w:val="231F20"/>
          <w:spacing w:val="-3"/>
          <w:w w:val="90"/>
        </w:rPr>
        <w:t> </w:t>
      </w:r>
      <w:r>
        <w:rPr>
          <w:color w:val="231F20"/>
          <w:w w:val="90"/>
        </w:rPr>
        <w:t>minds</w:t>
      </w:r>
      <w:r>
        <w:rPr>
          <w:color w:val="231F20"/>
          <w:spacing w:val="-3"/>
          <w:w w:val="90"/>
        </w:rPr>
        <w:t> </w:t>
      </w:r>
      <w:r>
        <w:rPr>
          <w:color w:val="231F20"/>
          <w:w w:val="90"/>
        </w:rPr>
        <w:t>of</w:t>
      </w:r>
      <w:r>
        <w:rPr>
          <w:color w:val="231F20"/>
          <w:spacing w:val="-3"/>
          <w:w w:val="90"/>
        </w:rPr>
        <w:t> </w:t>
      </w:r>
      <w:r>
        <w:rPr>
          <w:color w:val="231F20"/>
          <w:w w:val="90"/>
        </w:rPr>
        <w:t>many</w:t>
      </w:r>
      <w:r>
        <w:rPr>
          <w:color w:val="231F20"/>
          <w:spacing w:val="-3"/>
          <w:w w:val="90"/>
        </w:rPr>
        <w:t> </w:t>
      </w:r>
      <w:r>
        <w:rPr>
          <w:color w:val="231F20"/>
          <w:w w:val="90"/>
        </w:rPr>
        <w:t>of</w:t>
      </w:r>
      <w:r>
        <w:rPr>
          <w:color w:val="231F20"/>
          <w:spacing w:val="-3"/>
          <w:w w:val="90"/>
        </w:rPr>
        <w:t> </w:t>
      </w:r>
      <w:r>
        <w:rPr>
          <w:color w:val="231F20"/>
          <w:w w:val="90"/>
        </w:rPr>
        <w:t>these</w:t>
      </w:r>
      <w:r>
        <w:rPr>
          <w:color w:val="231F20"/>
          <w:spacing w:val="-3"/>
          <w:w w:val="90"/>
        </w:rPr>
        <w:t> </w:t>
      </w:r>
      <w:r>
        <w:rPr>
          <w:color w:val="231F20"/>
          <w:w w:val="90"/>
        </w:rPr>
        <w:t>men,</w:t>
      </w:r>
      <w:r>
        <w:rPr>
          <w:color w:val="231F20"/>
          <w:spacing w:val="-3"/>
          <w:w w:val="90"/>
        </w:rPr>
        <w:t> </w:t>
      </w:r>
      <w:r>
        <w:rPr>
          <w:color w:val="231F20"/>
          <w:w w:val="90"/>
        </w:rPr>
        <w:t>the</w:t>
      </w:r>
      <w:r>
        <w:rPr>
          <w:color w:val="231F20"/>
          <w:spacing w:val="-3"/>
          <w:w w:val="90"/>
        </w:rPr>
        <w:t> </w:t>
      </w:r>
      <w:r>
        <w:rPr>
          <w:color w:val="231F20"/>
          <w:w w:val="90"/>
        </w:rPr>
        <w:t>state</w:t>
      </w:r>
      <w:r>
        <w:rPr>
          <w:color w:val="231F20"/>
          <w:spacing w:val="-3"/>
          <w:w w:val="90"/>
        </w:rPr>
        <w:t> </w:t>
      </w:r>
      <w:r>
        <w:rPr>
          <w:color w:val="231F20"/>
          <w:w w:val="90"/>
        </w:rPr>
        <w:t>was</w:t>
      </w:r>
      <w:r>
        <w:rPr>
          <w:color w:val="231F20"/>
          <w:spacing w:val="-3"/>
          <w:w w:val="90"/>
        </w:rPr>
        <w:t> </w:t>
      </w:r>
      <w:r>
        <w:rPr>
          <w:color w:val="231F20"/>
          <w:w w:val="90"/>
        </w:rPr>
        <w:t>a</w:t>
      </w:r>
      <w:r>
        <w:rPr>
          <w:color w:val="231F20"/>
          <w:spacing w:val="-3"/>
          <w:w w:val="90"/>
        </w:rPr>
        <w:t> </w:t>
      </w:r>
      <w:r>
        <w:rPr>
          <w:color w:val="231F20"/>
          <w:w w:val="90"/>
        </w:rPr>
        <w:t>virile,</w:t>
      </w:r>
      <w:r>
        <w:rPr>
          <w:color w:val="231F20"/>
          <w:spacing w:val="-3"/>
          <w:w w:val="90"/>
        </w:rPr>
        <w:t> </w:t>
      </w:r>
      <w:r>
        <w:rPr>
          <w:color w:val="231F20"/>
          <w:w w:val="90"/>
        </w:rPr>
        <w:t>predatory</w:t>
      </w:r>
      <w:r>
        <w:rPr>
          <w:color w:val="231F20"/>
          <w:spacing w:val="-3"/>
          <w:w w:val="90"/>
        </w:rPr>
        <w:t> </w:t>
      </w:r>
      <w:r>
        <w:rPr>
          <w:color w:val="231F20"/>
          <w:w w:val="90"/>
        </w:rPr>
        <w:t>white </w:t>
      </w:r>
      <w:r>
        <w:rPr>
          <w:color w:val="231F20"/>
          <w:spacing w:val="-2"/>
          <w:w w:val="95"/>
        </w:rPr>
        <w:t>man</w:t>
      </w:r>
      <w:r>
        <w:rPr>
          <w:color w:val="231F20"/>
          <w:spacing w:val="-6"/>
          <w:w w:val="95"/>
        </w:rPr>
        <w:t> </w:t>
      </w:r>
      <w:r>
        <w:rPr>
          <w:color w:val="231F20"/>
          <w:spacing w:val="-2"/>
          <w:w w:val="95"/>
        </w:rPr>
        <w:t>that</w:t>
      </w:r>
      <w:r>
        <w:rPr>
          <w:color w:val="231F20"/>
          <w:spacing w:val="-6"/>
          <w:w w:val="95"/>
        </w:rPr>
        <w:t> </w:t>
      </w:r>
      <w:r>
        <w:rPr>
          <w:color w:val="231F20"/>
          <w:spacing w:val="-2"/>
          <w:w w:val="95"/>
        </w:rPr>
        <w:t>had</w:t>
      </w:r>
      <w:r>
        <w:rPr>
          <w:color w:val="231F20"/>
          <w:spacing w:val="-6"/>
          <w:w w:val="95"/>
        </w:rPr>
        <w:t> </w:t>
      </w:r>
      <w:r>
        <w:rPr>
          <w:color w:val="231F20"/>
          <w:spacing w:val="-2"/>
          <w:w w:val="95"/>
        </w:rPr>
        <w:t>long</w:t>
      </w:r>
      <w:r>
        <w:rPr>
          <w:color w:val="231F20"/>
          <w:spacing w:val="-6"/>
          <w:w w:val="95"/>
        </w:rPr>
        <w:t> </w:t>
      </w:r>
      <w:r>
        <w:rPr>
          <w:color w:val="231F20"/>
          <w:spacing w:val="-2"/>
          <w:w w:val="95"/>
        </w:rPr>
        <w:t>preyed</w:t>
      </w:r>
      <w:r>
        <w:rPr>
          <w:color w:val="231F20"/>
          <w:spacing w:val="-6"/>
          <w:w w:val="95"/>
        </w:rPr>
        <w:t> </w:t>
      </w:r>
      <w:r>
        <w:rPr>
          <w:color w:val="231F20"/>
          <w:spacing w:val="-2"/>
          <w:w w:val="95"/>
        </w:rPr>
        <w:t>upon</w:t>
      </w:r>
      <w:r>
        <w:rPr>
          <w:color w:val="231F20"/>
          <w:spacing w:val="-6"/>
          <w:w w:val="95"/>
        </w:rPr>
        <w:t> </w:t>
      </w:r>
      <w:r>
        <w:rPr>
          <w:color w:val="231F20"/>
          <w:spacing w:val="-2"/>
          <w:w w:val="95"/>
        </w:rPr>
        <w:t>and</w:t>
      </w:r>
      <w:r>
        <w:rPr>
          <w:color w:val="231F20"/>
          <w:spacing w:val="-6"/>
          <w:w w:val="95"/>
        </w:rPr>
        <w:t> </w:t>
      </w:r>
      <w:r>
        <w:rPr>
          <w:color w:val="231F20"/>
          <w:spacing w:val="-2"/>
          <w:w w:val="95"/>
        </w:rPr>
        <w:t>sought</w:t>
      </w:r>
      <w:r>
        <w:rPr>
          <w:color w:val="231F20"/>
          <w:spacing w:val="-6"/>
          <w:w w:val="95"/>
        </w:rPr>
        <w:t> </w:t>
      </w:r>
      <w:r>
        <w:rPr>
          <w:color w:val="231F20"/>
          <w:spacing w:val="-2"/>
          <w:w w:val="95"/>
        </w:rPr>
        <w:t>to</w:t>
      </w:r>
      <w:r>
        <w:rPr>
          <w:color w:val="231F20"/>
          <w:spacing w:val="-6"/>
          <w:w w:val="95"/>
        </w:rPr>
        <w:t> </w:t>
      </w:r>
      <w:r>
        <w:rPr>
          <w:color w:val="231F20"/>
          <w:spacing w:val="-2"/>
          <w:w w:val="95"/>
        </w:rPr>
        <w:t>instill</w:t>
      </w:r>
      <w:r>
        <w:rPr>
          <w:color w:val="231F20"/>
          <w:spacing w:val="-6"/>
          <w:w w:val="95"/>
        </w:rPr>
        <w:t> </w:t>
      </w:r>
      <w:r>
        <w:rPr>
          <w:color w:val="231F20"/>
          <w:spacing w:val="-2"/>
          <w:w w:val="95"/>
        </w:rPr>
        <w:t>in</w:t>
      </w:r>
      <w:r>
        <w:rPr>
          <w:color w:val="231F20"/>
          <w:spacing w:val="-6"/>
          <w:w w:val="95"/>
        </w:rPr>
        <w:t> </w:t>
      </w:r>
      <w:r>
        <w:rPr>
          <w:color w:val="231F20"/>
          <w:spacing w:val="-2"/>
          <w:w w:val="95"/>
        </w:rPr>
        <w:t>black</w:t>
      </w:r>
      <w:r>
        <w:rPr>
          <w:color w:val="231F20"/>
          <w:spacing w:val="-6"/>
          <w:w w:val="95"/>
        </w:rPr>
        <w:t> </w:t>
      </w:r>
      <w:r>
        <w:rPr>
          <w:color w:val="231F20"/>
          <w:spacing w:val="-2"/>
          <w:w w:val="95"/>
        </w:rPr>
        <w:t>men</w:t>
      </w:r>
      <w:r>
        <w:rPr>
          <w:color w:val="231F20"/>
          <w:spacing w:val="-6"/>
          <w:w w:val="95"/>
        </w:rPr>
        <w:t> </w:t>
      </w:r>
      <w:r>
        <w:rPr>
          <w:color w:val="231F20"/>
          <w:spacing w:val="-2"/>
          <w:w w:val="95"/>
        </w:rPr>
        <w:t>an </w:t>
      </w:r>
      <w:r>
        <w:rPr>
          <w:color w:val="231F20"/>
          <w:w w:val="90"/>
        </w:rPr>
        <w:t>effeminate,</w:t>
      </w:r>
      <w:r>
        <w:rPr>
          <w:color w:val="231F20"/>
          <w:spacing w:val="-5"/>
          <w:w w:val="90"/>
        </w:rPr>
        <w:t> </w:t>
      </w:r>
      <w:r>
        <w:rPr>
          <w:color w:val="231F20"/>
          <w:w w:val="90"/>
        </w:rPr>
        <w:t>sexual</w:t>
      </w:r>
      <w:r>
        <w:rPr>
          <w:color w:val="231F20"/>
          <w:spacing w:val="-5"/>
          <w:w w:val="90"/>
        </w:rPr>
        <w:t> </w:t>
      </w:r>
      <w:r>
        <w:rPr>
          <w:color w:val="231F20"/>
          <w:w w:val="90"/>
        </w:rPr>
        <w:t>availability.</w:t>
      </w:r>
      <w:r>
        <w:rPr>
          <w:color w:val="231F20"/>
          <w:spacing w:val="-5"/>
          <w:w w:val="90"/>
        </w:rPr>
        <w:t> </w:t>
      </w:r>
      <w:r>
        <w:rPr>
          <w:color w:val="231F20"/>
          <w:w w:val="90"/>
        </w:rPr>
        <w:t>Late</w:t>
      </w:r>
      <w:r>
        <w:rPr>
          <w:color w:val="231F20"/>
          <w:spacing w:val="-5"/>
          <w:w w:val="90"/>
        </w:rPr>
        <w:t> </w:t>
      </w:r>
      <w:r>
        <w:rPr>
          <w:color w:val="231F20"/>
          <w:w w:val="90"/>
        </w:rPr>
        <w:t>twentieth-century</w:t>
      </w:r>
      <w:r>
        <w:rPr>
          <w:color w:val="231F20"/>
          <w:spacing w:val="-5"/>
          <w:w w:val="90"/>
        </w:rPr>
        <w:t> </w:t>
      </w:r>
      <w:r>
        <w:rPr>
          <w:color w:val="231F20"/>
          <w:w w:val="90"/>
        </w:rPr>
        <w:t>scholars</w:t>
      </w:r>
      <w:r>
        <w:rPr>
          <w:color w:val="231F20"/>
          <w:spacing w:val="-5"/>
          <w:w w:val="90"/>
        </w:rPr>
        <w:t> </w:t>
      </w:r>
      <w:r>
        <w:rPr>
          <w:color w:val="231F20"/>
          <w:w w:val="90"/>
        </w:rPr>
        <w:t>of</w:t>
      </w:r>
      <w:r>
        <w:rPr>
          <w:color w:val="231F20"/>
          <w:spacing w:val="-5"/>
          <w:w w:val="90"/>
        </w:rPr>
        <w:t> </w:t>
      </w:r>
      <w:r>
        <w:rPr>
          <w:color w:val="231F20"/>
          <w:w w:val="90"/>
        </w:rPr>
        <w:t>sexu- ality, responding to the use of the words “homosexual,” “faggot,” and </w:t>
      </w:r>
      <w:r>
        <w:rPr>
          <w:color w:val="231F20"/>
          <w:spacing w:val="-2"/>
          <w:w w:val="90"/>
        </w:rPr>
        <w:t>“effeminate”</w:t>
      </w:r>
      <w:r>
        <w:rPr>
          <w:color w:val="231F20"/>
          <w:spacing w:val="-6"/>
          <w:w w:val="90"/>
        </w:rPr>
        <w:t> </w:t>
      </w:r>
      <w:r>
        <w:rPr>
          <w:color w:val="231F20"/>
          <w:spacing w:val="-2"/>
          <w:w w:val="90"/>
        </w:rPr>
        <w:t>by</w:t>
      </w:r>
      <w:r>
        <w:rPr>
          <w:color w:val="231F20"/>
          <w:spacing w:val="-6"/>
          <w:w w:val="90"/>
        </w:rPr>
        <w:t> </w:t>
      </w:r>
      <w:r>
        <w:rPr>
          <w:color w:val="231F20"/>
          <w:spacing w:val="-2"/>
          <w:w w:val="90"/>
        </w:rPr>
        <w:t>the</w:t>
      </w:r>
      <w:r>
        <w:rPr>
          <w:color w:val="231F20"/>
          <w:spacing w:val="-6"/>
          <w:w w:val="90"/>
        </w:rPr>
        <w:t> </w:t>
      </w:r>
      <w:r>
        <w:rPr>
          <w:color w:val="231F20"/>
          <w:spacing w:val="-2"/>
          <w:w w:val="90"/>
        </w:rPr>
        <w:t>black</w:t>
      </w:r>
      <w:r>
        <w:rPr>
          <w:color w:val="231F20"/>
          <w:spacing w:val="-6"/>
          <w:w w:val="90"/>
        </w:rPr>
        <w:t> </w:t>
      </w:r>
      <w:r>
        <w:rPr>
          <w:color w:val="231F20"/>
          <w:spacing w:val="-2"/>
          <w:w w:val="90"/>
        </w:rPr>
        <w:t>male</w:t>
      </w:r>
      <w:r>
        <w:rPr>
          <w:color w:val="231F20"/>
          <w:spacing w:val="-6"/>
          <w:w w:val="90"/>
        </w:rPr>
        <w:t> </w:t>
      </w:r>
      <w:r>
        <w:rPr>
          <w:color w:val="231F20"/>
          <w:spacing w:val="-2"/>
          <w:w w:val="90"/>
        </w:rPr>
        <w:t>writers,</w:t>
      </w:r>
      <w:r>
        <w:rPr>
          <w:color w:val="231F20"/>
          <w:spacing w:val="-6"/>
          <w:w w:val="90"/>
        </w:rPr>
        <w:t> </w:t>
      </w:r>
      <w:r>
        <w:rPr>
          <w:color w:val="231F20"/>
          <w:spacing w:val="-2"/>
          <w:w w:val="90"/>
        </w:rPr>
        <w:t>have</w:t>
      </w:r>
      <w:r>
        <w:rPr>
          <w:color w:val="231F20"/>
          <w:spacing w:val="-6"/>
          <w:w w:val="90"/>
        </w:rPr>
        <w:t> </w:t>
      </w:r>
      <w:r>
        <w:rPr>
          <w:color w:val="231F20"/>
          <w:spacing w:val="-2"/>
          <w:w w:val="90"/>
        </w:rPr>
        <w:t>tended</w:t>
      </w:r>
      <w:r>
        <w:rPr>
          <w:color w:val="231F20"/>
          <w:spacing w:val="-6"/>
          <w:w w:val="90"/>
        </w:rPr>
        <w:t> </w:t>
      </w:r>
      <w:r>
        <w:rPr>
          <w:color w:val="231F20"/>
          <w:spacing w:val="-2"/>
          <w:w w:val="90"/>
        </w:rPr>
        <w:t>to</w:t>
      </w:r>
      <w:r>
        <w:rPr>
          <w:color w:val="231F20"/>
          <w:spacing w:val="-6"/>
          <w:w w:val="90"/>
        </w:rPr>
        <w:t> </w:t>
      </w:r>
      <w:r>
        <w:rPr>
          <w:color w:val="231F20"/>
          <w:spacing w:val="-2"/>
          <w:w w:val="90"/>
        </w:rPr>
        <w:t>refer</w:t>
      </w:r>
      <w:r>
        <w:rPr>
          <w:color w:val="231F20"/>
          <w:spacing w:val="-6"/>
          <w:w w:val="90"/>
        </w:rPr>
        <w:t> </w:t>
      </w:r>
      <w:r>
        <w:rPr>
          <w:color w:val="231F20"/>
          <w:spacing w:val="-2"/>
          <w:w w:val="90"/>
        </w:rPr>
        <w:t>to</w:t>
      </w:r>
      <w:r>
        <w:rPr>
          <w:color w:val="231F20"/>
          <w:spacing w:val="-6"/>
          <w:w w:val="90"/>
        </w:rPr>
        <w:t> </w:t>
      </w:r>
      <w:r>
        <w:rPr>
          <w:color w:val="231F20"/>
          <w:spacing w:val="-2"/>
          <w:w w:val="90"/>
        </w:rPr>
        <w:t>the</w:t>
      </w:r>
      <w:r>
        <w:rPr>
          <w:color w:val="231F20"/>
          <w:spacing w:val="-6"/>
          <w:w w:val="90"/>
        </w:rPr>
        <w:t> </w:t>
      </w:r>
      <w:r>
        <w:rPr>
          <w:color w:val="231F20"/>
          <w:spacing w:val="-2"/>
          <w:w w:val="90"/>
        </w:rPr>
        <w:t>group </w:t>
      </w:r>
      <w:r>
        <w:rPr>
          <w:color w:val="231F20"/>
          <w:w w:val="90"/>
        </w:rPr>
        <w:t>as “homophobic” or as maintaining “homophobic assumptions.”</w:t>
      </w:r>
      <w:hyperlink w:history="true" w:anchor="_bookmark285">
        <w:r>
          <w:rPr>
            <w:color w:val="231F20"/>
            <w:w w:val="90"/>
            <w:position w:val="7"/>
            <w:sz w:val="12"/>
          </w:rPr>
          <w:t>32</w:t>
        </w:r>
      </w:hyperlink>
    </w:p>
    <w:p>
      <w:pPr>
        <w:pStyle w:val="BodyText"/>
        <w:spacing w:line="225" w:lineRule="auto"/>
        <w:ind w:left="118" w:right="111" w:firstLine="238"/>
      </w:pPr>
      <w:r>
        <w:rPr>
          <w:color w:val="231F20"/>
          <w:spacing w:val="-2"/>
          <w:w w:val="95"/>
        </w:rPr>
        <w:t>This</w:t>
      </w:r>
      <w:r>
        <w:rPr>
          <w:color w:val="231F20"/>
          <w:spacing w:val="-9"/>
          <w:w w:val="95"/>
        </w:rPr>
        <w:t> </w:t>
      </w:r>
      <w:r>
        <w:rPr>
          <w:color w:val="231F20"/>
          <w:spacing w:val="-2"/>
          <w:w w:val="95"/>
        </w:rPr>
        <w:t>easy</w:t>
      </w:r>
      <w:r>
        <w:rPr>
          <w:color w:val="231F20"/>
          <w:spacing w:val="-9"/>
          <w:w w:val="95"/>
        </w:rPr>
        <w:t> </w:t>
      </w:r>
      <w:r>
        <w:rPr>
          <w:color w:val="231F20"/>
          <w:spacing w:val="-2"/>
          <w:w w:val="95"/>
        </w:rPr>
        <w:t>conflation</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past</w:t>
      </w:r>
      <w:r>
        <w:rPr>
          <w:color w:val="231F20"/>
          <w:spacing w:val="-9"/>
          <w:w w:val="95"/>
        </w:rPr>
        <w:t> </w:t>
      </w:r>
      <w:r>
        <w:rPr>
          <w:color w:val="231F20"/>
          <w:spacing w:val="-2"/>
          <w:w w:val="95"/>
        </w:rPr>
        <w:t>with</w:t>
      </w:r>
      <w:r>
        <w:rPr>
          <w:color w:val="231F20"/>
          <w:spacing w:val="-9"/>
          <w:w w:val="95"/>
        </w:rPr>
        <w:t> </w:t>
      </w:r>
      <w:r>
        <w:rPr>
          <w:color w:val="231F20"/>
          <w:spacing w:val="-2"/>
          <w:w w:val="95"/>
        </w:rPr>
        <w:t>present</w:t>
      </w:r>
      <w:r>
        <w:rPr>
          <w:color w:val="231F20"/>
          <w:spacing w:val="-9"/>
          <w:w w:val="95"/>
        </w:rPr>
        <w:t> </w:t>
      </w:r>
      <w:r>
        <w:rPr>
          <w:color w:val="231F20"/>
          <w:spacing w:val="-2"/>
          <w:w w:val="95"/>
        </w:rPr>
        <w:t>(of</w:t>
      </w:r>
      <w:r>
        <w:rPr>
          <w:color w:val="231F20"/>
          <w:spacing w:val="-9"/>
          <w:w w:val="95"/>
        </w:rPr>
        <w:t> </w:t>
      </w:r>
      <w:r>
        <w:rPr>
          <w:color w:val="231F20"/>
          <w:spacing w:val="-2"/>
          <w:w w:val="95"/>
        </w:rPr>
        <w:t>an</w:t>
      </w:r>
      <w:r>
        <w:rPr>
          <w:color w:val="231F20"/>
          <w:spacing w:val="-9"/>
          <w:w w:val="95"/>
        </w:rPr>
        <w:t> </w:t>
      </w:r>
      <w:r>
        <w:rPr>
          <w:color w:val="231F20"/>
          <w:spacing w:val="-2"/>
          <w:w w:val="95"/>
        </w:rPr>
        <w:t>effeminate</w:t>
      </w:r>
      <w:r>
        <w:rPr>
          <w:color w:val="231F20"/>
          <w:spacing w:val="-9"/>
          <w:w w:val="95"/>
        </w:rPr>
        <w:t> </w:t>
      </w:r>
      <w:r>
        <w:rPr>
          <w:color w:val="231F20"/>
          <w:spacing w:val="-2"/>
          <w:w w:val="95"/>
        </w:rPr>
        <w:t>man </w:t>
      </w:r>
      <w:r>
        <w:rPr>
          <w:color w:val="231F20"/>
          <w:w w:val="95"/>
        </w:rPr>
        <w:t>during</w:t>
      </w:r>
      <w:r>
        <w:rPr>
          <w:color w:val="231F20"/>
          <w:w w:val="95"/>
        </w:rPr>
        <w:t> slavery</w:t>
      </w:r>
      <w:r>
        <w:rPr>
          <w:color w:val="231F20"/>
          <w:w w:val="95"/>
        </w:rPr>
        <w:t> with</w:t>
      </w:r>
      <w:r>
        <w:rPr>
          <w:color w:val="231F20"/>
          <w:w w:val="95"/>
        </w:rPr>
        <w:t> a</w:t>
      </w:r>
      <w:r>
        <w:rPr>
          <w:color w:val="231F20"/>
          <w:w w:val="95"/>
        </w:rPr>
        <w:t> homosexual</w:t>
      </w:r>
      <w:r>
        <w:rPr>
          <w:color w:val="231F20"/>
          <w:w w:val="95"/>
        </w:rPr>
        <w:t> man</w:t>
      </w:r>
      <w:r>
        <w:rPr>
          <w:color w:val="231F20"/>
          <w:w w:val="95"/>
        </w:rPr>
        <w:t> in</w:t>
      </w:r>
      <w:r>
        <w:rPr>
          <w:color w:val="231F20"/>
          <w:w w:val="95"/>
        </w:rPr>
        <w:t> the</w:t>
      </w:r>
      <w:r>
        <w:rPr>
          <w:color w:val="231F20"/>
          <w:w w:val="95"/>
        </w:rPr>
        <w:t> present)</w:t>
      </w:r>
      <w:r>
        <w:rPr>
          <w:color w:val="231F20"/>
          <w:w w:val="95"/>
        </w:rPr>
        <w:t> reflects</w:t>
      </w:r>
      <w:r>
        <w:rPr>
          <w:color w:val="231F20"/>
          <w:w w:val="95"/>
        </w:rPr>
        <w:t> the </w:t>
      </w:r>
      <w:r>
        <w:rPr>
          <w:color w:val="231F20"/>
          <w:w w:val="90"/>
        </w:rPr>
        <w:t>extent to which this historical era marked yet another recalibration of </w:t>
      </w:r>
      <w:r>
        <w:rPr>
          <w:color w:val="231F20"/>
          <w:w w:val="95"/>
        </w:rPr>
        <w:t>the</w:t>
      </w:r>
      <w:r>
        <w:rPr>
          <w:color w:val="231F20"/>
          <w:spacing w:val="-9"/>
          <w:w w:val="95"/>
        </w:rPr>
        <w:t> </w:t>
      </w:r>
      <w:r>
        <w:rPr>
          <w:color w:val="231F20"/>
          <w:w w:val="95"/>
        </w:rPr>
        <w:t>meaning</w:t>
      </w:r>
      <w:r>
        <w:rPr>
          <w:color w:val="231F20"/>
          <w:spacing w:val="-9"/>
          <w:w w:val="95"/>
        </w:rPr>
        <w:t> </w:t>
      </w:r>
      <w:r>
        <w:rPr>
          <w:color w:val="231F20"/>
          <w:w w:val="95"/>
        </w:rPr>
        <w:t>and</w:t>
      </w:r>
      <w:r>
        <w:rPr>
          <w:color w:val="231F20"/>
          <w:spacing w:val="-9"/>
          <w:w w:val="95"/>
        </w:rPr>
        <w:t> </w:t>
      </w:r>
      <w:r>
        <w:rPr>
          <w:color w:val="231F20"/>
          <w:w w:val="95"/>
        </w:rPr>
        <w:t>application</w:t>
      </w:r>
      <w:r>
        <w:rPr>
          <w:color w:val="231F20"/>
          <w:spacing w:val="-9"/>
          <w:w w:val="95"/>
        </w:rPr>
        <w:t> </w:t>
      </w:r>
      <w:r>
        <w:rPr>
          <w:color w:val="231F20"/>
          <w:w w:val="95"/>
        </w:rPr>
        <w:t>of</w:t>
      </w:r>
      <w:r>
        <w:rPr>
          <w:color w:val="231F20"/>
          <w:spacing w:val="-8"/>
          <w:w w:val="95"/>
        </w:rPr>
        <w:t> </w:t>
      </w:r>
      <w:r>
        <w:rPr>
          <w:color w:val="231F20"/>
          <w:w w:val="95"/>
        </w:rPr>
        <w:t>the</w:t>
      </w:r>
      <w:r>
        <w:rPr>
          <w:color w:val="231F20"/>
          <w:spacing w:val="-9"/>
          <w:w w:val="95"/>
        </w:rPr>
        <w:t> </w:t>
      </w:r>
      <w:r>
        <w:rPr>
          <w:color w:val="231F20"/>
          <w:w w:val="95"/>
        </w:rPr>
        <w:t>history</w:t>
      </w:r>
      <w:r>
        <w:rPr>
          <w:color w:val="231F20"/>
          <w:spacing w:val="-9"/>
          <w:w w:val="95"/>
        </w:rPr>
        <w:t> </w:t>
      </w:r>
      <w:r>
        <w:rPr>
          <w:color w:val="231F20"/>
          <w:w w:val="95"/>
        </w:rPr>
        <w:t>of</w:t>
      </w:r>
      <w:r>
        <w:rPr>
          <w:color w:val="231F20"/>
          <w:spacing w:val="-8"/>
          <w:w w:val="95"/>
        </w:rPr>
        <w:t> </w:t>
      </w:r>
      <w:r>
        <w:rPr>
          <w:color w:val="231F20"/>
          <w:w w:val="95"/>
        </w:rPr>
        <w:t>slavery.</w:t>
      </w:r>
      <w:r>
        <w:rPr>
          <w:color w:val="231F20"/>
          <w:spacing w:val="-8"/>
          <w:w w:val="95"/>
        </w:rPr>
        <w:t> </w:t>
      </w:r>
      <w:r>
        <w:rPr>
          <w:color w:val="231F20"/>
          <w:w w:val="95"/>
        </w:rPr>
        <w:t>Ron</w:t>
      </w:r>
      <w:r>
        <w:rPr>
          <w:color w:val="231F20"/>
          <w:spacing w:val="-9"/>
          <w:w w:val="95"/>
        </w:rPr>
        <w:t> </w:t>
      </w:r>
      <w:r>
        <w:rPr>
          <w:color w:val="231F20"/>
          <w:w w:val="95"/>
        </w:rPr>
        <w:t>Eyerman writes</w:t>
      </w:r>
      <w:r>
        <w:rPr>
          <w:color w:val="231F20"/>
          <w:spacing w:val="-6"/>
          <w:w w:val="95"/>
        </w:rPr>
        <w:t> </w:t>
      </w:r>
      <w:r>
        <w:rPr>
          <w:color w:val="231F20"/>
          <w:w w:val="95"/>
        </w:rPr>
        <w:t>in</w:t>
      </w:r>
      <w:r>
        <w:rPr>
          <w:color w:val="231F20"/>
          <w:spacing w:val="-6"/>
          <w:w w:val="95"/>
        </w:rPr>
        <w:t> </w:t>
      </w:r>
      <w:r>
        <w:rPr>
          <w:i/>
          <w:color w:val="231F20"/>
          <w:w w:val="95"/>
        </w:rPr>
        <w:t>Cultural</w:t>
      </w:r>
      <w:r>
        <w:rPr>
          <w:i/>
          <w:color w:val="231F20"/>
          <w:spacing w:val="-5"/>
          <w:w w:val="95"/>
        </w:rPr>
        <w:t> </w:t>
      </w:r>
      <w:r>
        <w:rPr>
          <w:i/>
          <w:color w:val="231F20"/>
          <w:w w:val="95"/>
        </w:rPr>
        <w:t>Trauma:</w:t>
      </w:r>
      <w:r>
        <w:rPr>
          <w:i/>
          <w:color w:val="231F20"/>
          <w:spacing w:val="-5"/>
          <w:w w:val="95"/>
        </w:rPr>
        <w:t> </w:t>
      </w:r>
      <w:r>
        <w:rPr>
          <w:i/>
          <w:color w:val="231F20"/>
          <w:w w:val="95"/>
        </w:rPr>
        <w:t>Slavery</w:t>
      </w:r>
      <w:r>
        <w:rPr>
          <w:i/>
          <w:color w:val="231F20"/>
          <w:spacing w:val="-5"/>
          <w:w w:val="95"/>
        </w:rPr>
        <w:t> </w:t>
      </w:r>
      <w:r>
        <w:rPr>
          <w:i/>
          <w:color w:val="231F20"/>
          <w:w w:val="95"/>
        </w:rPr>
        <w:t>and</w:t>
      </w:r>
      <w:r>
        <w:rPr>
          <w:i/>
          <w:color w:val="231F20"/>
          <w:spacing w:val="-5"/>
          <w:w w:val="95"/>
        </w:rPr>
        <w:t> </w:t>
      </w:r>
      <w:r>
        <w:rPr>
          <w:i/>
          <w:color w:val="231F20"/>
          <w:w w:val="95"/>
        </w:rPr>
        <w:t>the</w:t>
      </w:r>
      <w:r>
        <w:rPr>
          <w:i/>
          <w:color w:val="231F20"/>
          <w:spacing w:val="-5"/>
          <w:w w:val="95"/>
        </w:rPr>
        <w:t> </w:t>
      </w:r>
      <w:r>
        <w:rPr>
          <w:i/>
          <w:color w:val="231F20"/>
          <w:w w:val="95"/>
        </w:rPr>
        <w:t>Formation</w:t>
      </w:r>
      <w:r>
        <w:rPr>
          <w:i/>
          <w:color w:val="231F20"/>
          <w:spacing w:val="-5"/>
          <w:w w:val="95"/>
        </w:rPr>
        <w:t> </w:t>
      </w:r>
      <w:r>
        <w:rPr>
          <w:i/>
          <w:color w:val="231F20"/>
          <w:w w:val="95"/>
        </w:rPr>
        <w:t>of</w:t>
      </w:r>
      <w:r>
        <w:rPr>
          <w:i/>
          <w:color w:val="231F20"/>
          <w:spacing w:val="-5"/>
          <w:w w:val="95"/>
        </w:rPr>
        <w:t> </w:t>
      </w:r>
      <w:r>
        <w:rPr>
          <w:i/>
          <w:color w:val="231F20"/>
          <w:w w:val="95"/>
        </w:rPr>
        <w:t>African</w:t>
      </w:r>
      <w:r>
        <w:rPr>
          <w:i/>
          <w:color w:val="231F20"/>
          <w:spacing w:val="-5"/>
          <w:w w:val="95"/>
        </w:rPr>
        <w:t> </w:t>
      </w:r>
      <w:r>
        <w:rPr>
          <w:i/>
          <w:color w:val="231F20"/>
          <w:w w:val="95"/>
        </w:rPr>
        <w:t>Ameri-</w:t>
      </w:r>
      <w:r>
        <w:rPr>
          <w:i/>
          <w:color w:val="231F20"/>
          <w:w w:val="95"/>
        </w:rPr>
        <w:t> </w:t>
      </w:r>
      <w:r>
        <w:rPr>
          <w:i/>
          <w:color w:val="231F20"/>
          <w:w w:val="90"/>
        </w:rPr>
        <w:t>can</w:t>
      </w:r>
      <w:r>
        <w:rPr>
          <w:i/>
          <w:color w:val="231F20"/>
          <w:spacing w:val="-7"/>
          <w:w w:val="90"/>
        </w:rPr>
        <w:t> </w:t>
      </w:r>
      <w:r>
        <w:rPr>
          <w:i/>
          <w:color w:val="231F20"/>
          <w:w w:val="90"/>
        </w:rPr>
        <w:t>Identity</w:t>
      </w:r>
      <w:r>
        <w:rPr>
          <w:i/>
          <w:color w:val="231F20"/>
          <w:spacing w:val="-8"/>
          <w:w w:val="90"/>
        </w:rPr>
        <w:t> </w:t>
      </w:r>
      <w:r>
        <w:rPr>
          <w:color w:val="231F20"/>
          <w:w w:val="90"/>
        </w:rPr>
        <w:t>that</w:t>
      </w:r>
      <w:r>
        <w:rPr>
          <w:color w:val="231F20"/>
          <w:spacing w:val="-8"/>
          <w:w w:val="90"/>
        </w:rPr>
        <w:t> </w:t>
      </w:r>
      <w:r>
        <w:rPr>
          <w:color w:val="231F20"/>
          <w:w w:val="90"/>
        </w:rPr>
        <w:t>“every</w:t>
      </w:r>
      <w:r>
        <w:rPr>
          <w:color w:val="231F20"/>
          <w:spacing w:val="-8"/>
          <w:w w:val="90"/>
        </w:rPr>
        <w:t> </w:t>
      </w:r>
      <w:r>
        <w:rPr>
          <w:color w:val="231F20"/>
          <w:w w:val="90"/>
        </w:rPr>
        <w:t>twenty</w:t>
      </w:r>
      <w:r>
        <w:rPr>
          <w:color w:val="231F20"/>
          <w:spacing w:val="-8"/>
          <w:w w:val="90"/>
        </w:rPr>
        <w:t> </w:t>
      </w:r>
      <w:r>
        <w:rPr>
          <w:color w:val="231F20"/>
          <w:w w:val="90"/>
        </w:rPr>
        <w:t>to</w:t>
      </w:r>
      <w:r>
        <w:rPr>
          <w:color w:val="231F20"/>
          <w:spacing w:val="-8"/>
          <w:w w:val="90"/>
        </w:rPr>
        <w:t> </w:t>
      </w:r>
      <w:r>
        <w:rPr>
          <w:color w:val="231F20"/>
          <w:w w:val="90"/>
        </w:rPr>
        <w:t>thirty</w:t>
      </w:r>
      <w:r>
        <w:rPr>
          <w:color w:val="231F20"/>
          <w:spacing w:val="-8"/>
          <w:w w:val="90"/>
        </w:rPr>
        <w:t> </w:t>
      </w:r>
      <w:r>
        <w:rPr>
          <w:color w:val="231F20"/>
          <w:w w:val="90"/>
        </w:rPr>
        <w:t>years</w:t>
      </w:r>
      <w:r>
        <w:rPr>
          <w:color w:val="231F20"/>
          <w:spacing w:val="-8"/>
          <w:w w:val="90"/>
        </w:rPr>
        <w:t> </w:t>
      </w:r>
      <w:r>
        <w:rPr>
          <w:color w:val="231F20"/>
          <w:w w:val="90"/>
        </w:rPr>
        <w:t>individuals</w:t>
      </w:r>
      <w:r>
        <w:rPr>
          <w:color w:val="231F20"/>
          <w:spacing w:val="-8"/>
          <w:w w:val="90"/>
        </w:rPr>
        <w:t> </w:t>
      </w:r>
      <w:r>
        <w:rPr>
          <w:color w:val="231F20"/>
          <w:w w:val="90"/>
        </w:rPr>
        <w:t>look</w:t>
      </w:r>
      <w:r>
        <w:rPr>
          <w:color w:val="231F20"/>
          <w:spacing w:val="-8"/>
          <w:w w:val="90"/>
        </w:rPr>
        <w:t> </w:t>
      </w:r>
      <w:r>
        <w:rPr>
          <w:color w:val="231F20"/>
          <w:w w:val="90"/>
        </w:rPr>
        <w:t>back</w:t>
      </w:r>
      <w:r>
        <w:rPr>
          <w:color w:val="231F20"/>
          <w:spacing w:val="-8"/>
          <w:w w:val="90"/>
        </w:rPr>
        <w:t> </w:t>
      </w:r>
      <w:r>
        <w:rPr>
          <w:color w:val="231F20"/>
          <w:w w:val="90"/>
        </w:rPr>
        <w:t>and reconstruct a ‘traumatic’ past.”</w:t>
      </w:r>
      <w:hyperlink w:history="true" w:anchor="_bookmark285">
        <w:r>
          <w:rPr>
            <w:color w:val="231F20"/>
            <w:w w:val="90"/>
            <w:position w:val="7"/>
            <w:sz w:val="12"/>
          </w:rPr>
          <w:t>33</w:t>
        </w:r>
      </w:hyperlink>
      <w:r>
        <w:rPr>
          <w:color w:val="231F20"/>
          <w:spacing w:val="22"/>
          <w:position w:val="7"/>
          <w:sz w:val="12"/>
        </w:rPr>
        <w:t> </w:t>
      </w:r>
      <w:r>
        <w:rPr>
          <w:color w:val="231F20"/>
          <w:w w:val="90"/>
        </w:rPr>
        <w:t>One could plot the publication of Sty- </w:t>
      </w:r>
      <w:r>
        <w:rPr>
          <w:color w:val="231F20"/>
          <w:spacing w:val="-2"/>
          <w:w w:val="95"/>
        </w:rPr>
        <w:t>ron’s</w:t>
      </w:r>
      <w:r>
        <w:rPr>
          <w:color w:val="231F20"/>
          <w:spacing w:val="-6"/>
          <w:w w:val="95"/>
        </w:rPr>
        <w:t> </w:t>
      </w:r>
      <w:r>
        <w:rPr>
          <w:color w:val="231F20"/>
          <w:spacing w:val="-2"/>
          <w:w w:val="95"/>
        </w:rPr>
        <w:t>novel,</w:t>
      </w:r>
      <w:r>
        <w:rPr>
          <w:color w:val="231F20"/>
          <w:spacing w:val="-6"/>
          <w:w w:val="95"/>
        </w:rPr>
        <w:t> </w:t>
      </w:r>
      <w:r>
        <w:rPr>
          <w:color w:val="231F20"/>
          <w:spacing w:val="-2"/>
          <w:w w:val="95"/>
        </w:rPr>
        <w:t>the</w:t>
      </w:r>
      <w:r>
        <w:rPr>
          <w:color w:val="231F20"/>
          <w:spacing w:val="-6"/>
          <w:w w:val="95"/>
        </w:rPr>
        <w:t> </w:t>
      </w:r>
      <w:r>
        <w:rPr>
          <w:color w:val="231F20"/>
          <w:spacing w:val="-2"/>
          <w:w w:val="95"/>
        </w:rPr>
        <w:t>assassinations</w:t>
      </w:r>
      <w:r>
        <w:rPr>
          <w:color w:val="231F20"/>
          <w:spacing w:val="-6"/>
          <w:w w:val="95"/>
        </w:rPr>
        <w:t> </w:t>
      </w:r>
      <w:r>
        <w:rPr>
          <w:color w:val="231F20"/>
          <w:spacing w:val="-2"/>
          <w:w w:val="95"/>
        </w:rPr>
        <w:t>of</w:t>
      </w:r>
      <w:r>
        <w:rPr>
          <w:color w:val="231F20"/>
          <w:spacing w:val="-6"/>
          <w:w w:val="95"/>
        </w:rPr>
        <w:t> </w:t>
      </w:r>
      <w:r>
        <w:rPr>
          <w:color w:val="231F20"/>
          <w:spacing w:val="-2"/>
          <w:w w:val="95"/>
        </w:rPr>
        <w:t>Malcolm</w:t>
      </w:r>
      <w:r>
        <w:rPr>
          <w:color w:val="231F20"/>
          <w:spacing w:val="-6"/>
          <w:w w:val="95"/>
        </w:rPr>
        <w:t> </w:t>
      </w:r>
      <w:r>
        <w:rPr>
          <w:color w:val="231F20"/>
          <w:spacing w:val="-2"/>
          <w:w w:val="95"/>
        </w:rPr>
        <w:t>X</w:t>
      </w:r>
      <w:r>
        <w:rPr>
          <w:color w:val="231F20"/>
          <w:spacing w:val="-6"/>
          <w:w w:val="95"/>
        </w:rPr>
        <w:t> </w:t>
      </w:r>
      <w:r>
        <w:rPr>
          <w:color w:val="231F20"/>
          <w:spacing w:val="-2"/>
          <w:w w:val="95"/>
        </w:rPr>
        <w:t>and</w:t>
      </w:r>
      <w:r>
        <w:rPr>
          <w:color w:val="231F20"/>
          <w:spacing w:val="-6"/>
          <w:w w:val="95"/>
        </w:rPr>
        <w:t> </w:t>
      </w:r>
      <w:r>
        <w:rPr>
          <w:color w:val="231F20"/>
          <w:spacing w:val="-2"/>
          <w:w w:val="95"/>
        </w:rPr>
        <w:t>Martin</w:t>
      </w:r>
      <w:r>
        <w:rPr>
          <w:color w:val="231F20"/>
          <w:spacing w:val="-6"/>
          <w:w w:val="95"/>
        </w:rPr>
        <w:t> </w:t>
      </w:r>
      <w:r>
        <w:rPr>
          <w:color w:val="231F20"/>
          <w:spacing w:val="-2"/>
          <w:w w:val="95"/>
        </w:rPr>
        <w:t>Luther</w:t>
      </w:r>
      <w:r>
        <w:rPr>
          <w:color w:val="231F20"/>
          <w:spacing w:val="-6"/>
          <w:w w:val="95"/>
        </w:rPr>
        <w:t> </w:t>
      </w:r>
      <w:r>
        <w:rPr>
          <w:color w:val="231F20"/>
          <w:spacing w:val="-2"/>
          <w:w w:val="95"/>
        </w:rPr>
        <w:t>King </w:t>
      </w:r>
      <w:r>
        <w:rPr>
          <w:color w:val="231F20"/>
          <w:w w:val="95"/>
        </w:rPr>
        <w:t>Jr.,</w:t>
      </w:r>
      <w:r>
        <w:rPr>
          <w:color w:val="231F20"/>
          <w:spacing w:val="-11"/>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publication</w:t>
      </w:r>
      <w:r>
        <w:rPr>
          <w:color w:val="231F20"/>
          <w:spacing w:val="-11"/>
          <w:w w:val="95"/>
        </w:rPr>
        <w:t> </w:t>
      </w:r>
      <w:r>
        <w:rPr>
          <w:color w:val="231F20"/>
          <w:w w:val="95"/>
        </w:rPr>
        <w:t>of</w:t>
      </w:r>
      <w:r>
        <w:rPr>
          <w:color w:val="231F20"/>
          <w:spacing w:val="-11"/>
          <w:w w:val="95"/>
        </w:rPr>
        <w:t> </w:t>
      </w:r>
      <w:r>
        <w:rPr>
          <w:i/>
          <w:color w:val="231F20"/>
          <w:w w:val="95"/>
        </w:rPr>
        <w:t>Ten</w:t>
      </w:r>
      <w:r>
        <w:rPr>
          <w:i/>
          <w:color w:val="231F20"/>
          <w:spacing w:val="-11"/>
          <w:w w:val="95"/>
        </w:rPr>
        <w:t> </w:t>
      </w:r>
      <w:r>
        <w:rPr>
          <w:i/>
          <w:color w:val="231F20"/>
          <w:w w:val="95"/>
        </w:rPr>
        <w:t>Black</w:t>
      </w:r>
      <w:r>
        <w:rPr>
          <w:i/>
          <w:color w:val="231F20"/>
          <w:spacing w:val="-11"/>
          <w:w w:val="95"/>
        </w:rPr>
        <w:t> </w:t>
      </w:r>
      <w:r>
        <w:rPr>
          <w:i/>
          <w:color w:val="231F20"/>
          <w:w w:val="95"/>
        </w:rPr>
        <w:t>Writers</w:t>
      </w:r>
      <w:r>
        <w:rPr>
          <w:i/>
          <w:color w:val="231F20"/>
          <w:spacing w:val="-11"/>
          <w:w w:val="95"/>
        </w:rPr>
        <w:t> </w:t>
      </w:r>
      <w:r>
        <w:rPr>
          <w:i/>
          <w:color w:val="231F20"/>
          <w:w w:val="95"/>
        </w:rPr>
        <w:t>Respond</w:t>
      </w:r>
      <w:r>
        <w:rPr>
          <w:i/>
          <w:color w:val="231F20"/>
          <w:spacing w:val="-11"/>
          <w:w w:val="95"/>
        </w:rPr>
        <w:t> </w:t>
      </w:r>
      <w:r>
        <w:rPr>
          <w:color w:val="231F20"/>
          <w:w w:val="95"/>
        </w:rPr>
        <w:t>on</w:t>
      </w:r>
      <w:r>
        <w:rPr>
          <w:color w:val="231F20"/>
          <w:spacing w:val="-11"/>
          <w:w w:val="95"/>
        </w:rPr>
        <w:t> </w:t>
      </w:r>
      <w:r>
        <w:rPr>
          <w:color w:val="231F20"/>
          <w:w w:val="95"/>
        </w:rPr>
        <w:t>a</w:t>
      </w:r>
      <w:r>
        <w:rPr>
          <w:color w:val="231F20"/>
          <w:spacing w:val="-11"/>
          <w:w w:val="95"/>
        </w:rPr>
        <w:t> </w:t>
      </w:r>
      <w:r>
        <w:rPr>
          <w:color w:val="231F20"/>
          <w:w w:val="95"/>
        </w:rPr>
        <w:t>twenty-year </w:t>
      </w:r>
      <w:r>
        <w:rPr>
          <w:color w:val="231F20"/>
          <w:w w:val="90"/>
        </w:rPr>
        <w:t>cycle</w:t>
      </w:r>
      <w:r>
        <w:rPr>
          <w:color w:val="231F20"/>
          <w:spacing w:val="-8"/>
          <w:w w:val="90"/>
        </w:rPr>
        <w:t> </w:t>
      </w:r>
      <w:r>
        <w:rPr>
          <w:color w:val="231F20"/>
          <w:w w:val="90"/>
        </w:rPr>
        <w:t>dating</w:t>
      </w:r>
      <w:r>
        <w:rPr>
          <w:color w:val="231F20"/>
          <w:spacing w:val="-8"/>
          <w:w w:val="90"/>
        </w:rPr>
        <w:t> </w:t>
      </w:r>
      <w:r>
        <w:rPr>
          <w:color w:val="231F20"/>
          <w:w w:val="90"/>
        </w:rPr>
        <w:t>from</w:t>
      </w:r>
      <w:r>
        <w:rPr>
          <w:color w:val="231F20"/>
          <w:spacing w:val="-8"/>
          <w:w w:val="90"/>
        </w:rPr>
        <w:t> </w:t>
      </w:r>
      <w:r>
        <w:rPr>
          <w:color w:val="231F20"/>
          <w:w w:val="90"/>
        </w:rPr>
        <w:t>the</w:t>
      </w:r>
      <w:r>
        <w:rPr>
          <w:color w:val="231F20"/>
          <w:spacing w:val="-8"/>
          <w:w w:val="90"/>
        </w:rPr>
        <w:t> </w:t>
      </w:r>
      <w:r>
        <w:rPr>
          <w:color w:val="231F20"/>
          <w:w w:val="90"/>
        </w:rPr>
        <w:t>Emancipation</w:t>
      </w:r>
      <w:r>
        <w:rPr>
          <w:color w:val="231F20"/>
          <w:spacing w:val="-8"/>
          <w:w w:val="90"/>
        </w:rPr>
        <w:t> </w:t>
      </w:r>
      <w:r>
        <w:rPr>
          <w:color w:val="231F20"/>
          <w:w w:val="90"/>
        </w:rPr>
        <w:t>Proclamation.</w:t>
      </w:r>
      <w:r>
        <w:rPr>
          <w:color w:val="231F20"/>
          <w:spacing w:val="-8"/>
          <w:w w:val="90"/>
        </w:rPr>
        <w:t> </w:t>
      </w:r>
      <w:r>
        <w:rPr>
          <w:color w:val="231F20"/>
          <w:w w:val="90"/>
        </w:rPr>
        <w:t>The</w:t>
      </w:r>
      <w:r>
        <w:rPr>
          <w:color w:val="231F20"/>
          <w:spacing w:val="-8"/>
          <w:w w:val="90"/>
        </w:rPr>
        <w:t> </w:t>
      </w:r>
      <w:r>
        <w:rPr>
          <w:color w:val="231F20"/>
          <w:w w:val="90"/>
        </w:rPr>
        <w:t>year</w:t>
      </w:r>
      <w:r>
        <w:rPr>
          <w:color w:val="231F20"/>
          <w:spacing w:val="-8"/>
          <w:w w:val="90"/>
        </w:rPr>
        <w:t> </w:t>
      </w:r>
      <w:r>
        <w:rPr>
          <w:color w:val="231F20"/>
          <w:w w:val="90"/>
        </w:rPr>
        <w:t>1965</w:t>
      </w:r>
      <w:r>
        <w:rPr>
          <w:color w:val="231F20"/>
          <w:spacing w:val="-8"/>
          <w:w w:val="90"/>
        </w:rPr>
        <w:t> </w:t>
      </w:r>
      <w:r>
        <w:rPr>
          <w:color w:val="231F20"/>
          <w:w w:val="90"/>
        </w:rPr>
        <w:t>marks the</w:t>
      </w:r>
      <w:r>
        <w:rPr>
          <w:color w:val="231F20"/>
          <w:spacing w:val="-3"/>
          <w:w w:val="90"/>
        </w:rPr>
        <w:t> </w:t>
      </w:r>
      <w:r>
        <w:rPr>
          <w:color w:val="231F20"/>
          <w:w w:val="90"/>
        </w:rPr>
        <w:t>fifth</w:t>
      </w:r>
      <w:r>
        <w:rPr>
          <w:color w:val="231F20"/>
          <w:spacing w:val="-3"/>
          <w:w w:val="90"/>
        </w:rPr>
        <w:t> </w:t>
      </w:r>
      <w:r>
        <w:rPr>
          <w:color w:val="231F20"/>
          <w:w w:val="90"/>
        </w:rPr>
        <w:t>twenty-year</w:t>
      </w:r>
      <w:r>
        <w:rPr>
          <w:color w:val="231F20"/>
          <w:spacing w:val="-3"/>
          <w:w w:val="90"/>
        </w:rPr>
        <w:t> </w:t>
      </w:r>
      <w:r>
        <w:rPr>
          <w:color w:val="231F20"/>
          <w:w w:val="90"/>
        </w:rPr>
        <w:t>cycle</w:t>
      </w:r>
      <w:r>
        <w:rPr>
          <w:color w:val="231F20"/>
          <w:spacing w:val="-3"/>
          <w:w w:val="90"/>
        </w:rPr>
        <w:t> </w:t>
      </w:r>
      <w:r>
        <w:rPr>
          <w:color w:val="231F20"/>
          <w:w w:val="90"/>
        </w:rPr>
        <w:t>following</w:t>
      </w:r>
      <w:r>
        <w:rPr>
          <w:color w:val="231F20"/>
          <w:spacing w:val="-3"/>
          <w:w w:val="90"/>
        </w:rPr>
        <w:t> </w:t>
      </w:r>
      <w:r>
        <w:rPr>
          <w:color w:val="231F20"/>
          <w:w w:val="90"/>
        </w:rPr>
        <w:t>the</w:t>
      </w:r>
      <w:r>
        <w:rPr>
          <w:color w:val="231F20"/>
          <w:spacing w:val="-3"/>
          <w:w w:val="90"/>
        </w:rPr>
        <w:t> </w:t>
      </w:r>
      <w:r>
        <w:rPr>
          <w:color w:val="231F20"/>
          <w:w w:val="90"/>
        </w:rPr>
        <w:t>end</w:t>
      </w:r>
      <w:r>
        <w:rPr>
          <w:color w:val="231F20"/>
          <w:spacing w:val="-3"/>
          <w:w w:val="90"/>
        </w:rPr>
        <w:t> </w:t>
      </w:r>
      <w:r>
        <w:rPr>
          <w:color w:val="231F20"/>
          <w:w w:val="90"/>
        </w:rPr>
        <w:t>of</w:t>
      </w:r>
      <w:r>
        <w:rPr>
          <w:color w:val="231F20"/>
          <w:spacing w:val="-3"/>
          <w:w w:val="90"/>
        </w:rPr>
        <w:t> </w:t>
      </w:r>
      <w:r>
        <w:rPr>
          <w:color w:val="231F20"/>
          <w:w w:val="90"/>
        </w:rPr>
        <w:t>slavery,</w:t>
      </w:r>
      <w:r>
        <w:rPr>
          <w:color w:val="231F20"/>
          <w:spacing w:val="-3"/>
          <w:w w:val="90"/>
        </w:rPr>
        <w:t> </w:t>
      </w:r>
      <w:r>
        <w:rPr>
          <w:color w:val="231F20"/>
          <w:w w:val="90"/>
        </w:rPr>
        <w:t>or</w:t>
      </w:r>
      <w:r>
        <w:rPr>
          <w:color w:val="231F20"/>
          <w:spacing w:val="-3"/>
          <w:w w:val="90"/>
        </w:rPr>
        <w:t> </w:t>
      </w:r>
      <w:r>
        <w:rPr>
          <w:color w:val="231F20"/>
          <w:w w:val="90"/>
        </w:rPr>
        <w:t>the</w:t>
      </w:r>
      <w:r>
        <w:rPr>
          <w:color w:val="231F20"/>
          <w:spacing w:val="-3"/>
          <w:w w:val="90"/>
        </w:rPr>
        <w:t> </w:t>
      </w:r>
      <w:r>
        <w:rPr>
          <w:color w:val="231F20"/>
          <w:w w:val="90"/>
        </w:rPr>
        <w:t>100-year anniversary of emancipation. At stake for so many black people were not just the historical facts of the experience but also the power to con- trol</w:t>
      </w:r>
      <w:r>
        <w:rPr>
          <w:color w:val="231F20"/>
          <w:spacing w:val="-1"/>
        </w:rPr>
        <w:t> </w:t>
      </w:r>
      <w:r>
        <w:rPr>
          <w:color w:val="231F20"/>
          <w:w w:val="90"/>
        </w:rPr>
        <w:t>and</w:t>
      </w:r>
      <w:r>
        <w:rPr>
          <w:color w:val="231F20"/>
        </w:rPr>
        <w:t> </w:t>
      </w:r>
      <w:r>
        <w:rPr>
          <w:color w:val="231F20"/>
          <w:w w:val="90"/>
        </w:rPr>
        <w:t>interpret</w:t>
      </w:r>
      <w:r>
        <w:rPr>
          <w:color w:val="231F20"/>
        </w:rPr>
        <w:t> </w:t>
      </w:r>
      <w:r>
        <w:rPr>
          <w:color w:val="231F20"/>
          <w:w w:val="90"/>
        </w:rPr>
        <w:t>the</w:t>
      </w:r>
      <w:r>
        <w:rPr>
          <w:color w:val="231F20"/>
        </w:rPr>
        <w:t> </w:t>
      </w:r>
      <w:r>
        <w:rPr>
          <w:color w:val="231F20"/>
          <w:w w:val="90"/>
        </w:rPr>
        <w:t>meaning</w:t>
      </w:r>
      <w:r>
        <w:rPr>
          <w:color w:val="231F20"/>
        </w:rPr>
        <w:t> </w:t>
      </w:r>
      <w:r>
        <w:rPr>
          <w:color w:val="231F20"/>
          <w:w w:val="90"/>
        </w:rPr>
        <w:t>and</w:t>
      </w:r>
      <w:r>
        <w:rPr>
          <w:color w:val="231F20"/>
        </w:rPr>
        <w:t> </w:t>
      </w:r>
      <w:r>
        <w:rPr>
          <w:color w:val="231F20"/>
          <w:w w:val="90"/>
        </w:rPr>
        <w:t>historical</w:t>
      </w:r>
      <w:r>
        <w:rPr>
          <w:color w:val="231F20"/>
        </w:rPr>
        <w:t> </w:t>
      </w:r>
      <w:r>
        <w:rPr>
          <w:color w:val="231F20"/>
          <w:w w:val="90"/>
        </w:rPr>
        <w:t>significance</w:t>
      </w:r>
      <w:r>
        <w:rPr>
          <w:color w:val="231F20"/>
        </w:rPr>
        <w:t> </w:t>
      </w:r>
      <w:r>
        <w:rPr>
          <w:color w:val="231F20"/>
          <w:w w:val="90"/>
        </w:rPr>
        <w:t>of</w:t>
      </w:r>
      <w:r>
        <w:rPr>
          <w:color w:val="231F20"/>
        </w:rPr>
        <w:t> </w:t>
      </w:r>
      <w:r>
        <w:rPr>
          <w:color w:val="231F20"/>
          <w:w w:val="90"/>
        </w:rPr>
        <w:t>the</w:t>
      </w:r>
      <w:r>
        <w:rPr>
          <w:color w:val="231F20"/>
        </w:rPr>
        <w:t> </w:t>
      </w:r>
      <w:r>
        <w:rPr>
          <w:color w:val="231F20"/>
          <w:spacing w:val="-2"/>
          <w:w w:val="90"/>
        </w:rPr>
        <w:t>legacy</w:t>
      </w:r>
    </w:p>
    <w:p>
      <w:pPr>
        <w:spacing w:after="0" w:line="225" w:lineRule="auto"/>
        <w:sectPr>
          <w:pgSz w:w="7710" w:h="12270"/>
          <w:pgMar w:header="668" w:footer="0" w:top="1100" w:bottom="280" w:left="620" w:right="640"/>
        </w:sectPr>
      </w:pPr>
    </w:p>
    <w:p>
      <w:pPr>
        <w:pStyle w:val="BodyText"/>
        <w:spacing w:line="225" w:lineRule="auto" w:before="92"/>
        <w:ind w:left="113" w:right="115"/>
      </w:pPr>
      <w:bookmarkStart w:name="_bookmark194" w:id="205"/>
      <w:bookmarkEnd w:id="205"/>
      <w:r>
        <w:rPr/>
      </w:r>
      <w:r>
        <w:rPr>
          <w:color w:val="231F20"/>
          <w:w w:val="90"/>
        </w:rPr>
        <w:t>of</w:t>
      </w:r>
      <w:r>
        <w:rPr>
          <w:color w:val="231F20"/>
          <w:spacing w:val="-4"/>
          <w:w w:val="90"/>
        </w:rPr>
        <w:t> </w:t>
      </w:r>
      <w:r>
        <w:rPr>
          <w:color w:val="231F20"/>
          <w:w w:val="90"/>
        </w:rPr>
        <w:t>slavery.</w:t>
      </w:r>
      <w:r>
        <w:rPr>
          <w:color w:val="231F20"/>
          <w:spacing w:val="-4"/>
          <w:w w:val="90"/>
        </w:rPr>
        <w:t> </w:t>
      </w:r>
      <w:r>
        <w:rPr>
          <w:color w:val="231F20"/>
          <w:w w:val="90"/>
        </w:rPr>
        <w:t>Poussaint</w:t>
      </w:r>
      <w:r>
        <w:rPr>
          <w:color w:val="231F20"/>
          <w:spacing w:val="-4"/>
          <w:w w:val="90"/>
        </w:rPr>
        <w:t> </w:t>
      </w:r>
      <w:r>
        <w:rPr>
          <w:color w:val="231F20"/>
          <w:w w:val="90"/>
        </w:rPr>
        <w:t>and</w:t>
      </w:r>
      <w:r>
        <w:rPr>
          <w:color w:val="231F20"/>
          <w:spacing w:val="-4"/>
          <w:w w:val="90"/>
        </w:rPr>
        <w:t> </w:t>
      </w:r>
      <w:r>
        <w:rPr>
          <w:color w:val="231F20"/>
          <w:w w:val="90"/>
        </w:rPr>
        <w:t>others</w:t>
      </w:r>
      <w:r>
        <w:rPr>
          <w:color w:val="231F20"/>
          <w:spacing w:val="-4"/>
          <w:w w:val="90"/>
        </w:rPr>
        <w:t> </w:t>
      </w:r>
      <w:r>
        <w:rPr>
          <w:color w:val="231F20"/>
          <w:w w:val="90"/>
        </w:rPr>
        <w:t>made</w:t>
      </w:r>
      <w:r>
        <w:rPr>
          <w:color w:val="231F20"/>
          <w:spacing w:val="-4"/>
          <w:w w:val="90"/>
        </w:rPr>
        <w:t> </w:t>
      </w:r>
      <w:r>
        <w:rPr>
          <w:color w:val="231F20"/>
          <w:w w:val="90"/>
        </w:rPr>
        <w:t>extensive</w:t>
      </w:r>
      <w:r>
        <w:rPr>
          <w:color w:val="231F20"/>
          <w:spacing w:val="-4"/>
          <w:w w:val="90"/>
        </w:rPr>
        <w:t> </w:t>
      </w:r>
      <w:r>
        <w:rPr>
          <w:color w:val="231F20"/>
          <w:w w:val="90"/>
        </w:rPr>
        <w:t>references</w:t>
      </w:r>
      <w:r>
        <w:rPr>
          <w:color w:val="231F20"/>
          <w:spacing w:val="-4"/>
          <w:w w:val="90"/>
        </w:rPr>
        <w:t> </w:t>
      </w:r>
      <w:r>
        <w:rPr>
          <w:color w:val="231F20"/>
          <w:w w:val="90"/>
        </w:rPr>
        <w:t>to</w:t>
      </w:r>
      <w:r>
        <w:rPr>
          <w:color w:val="231F20"/>
          <w:spacing w:val="-4"/>
          <w:w w:val="90"/>
        </w:rPr>
        <w:t> </w:t>
      </w:r>
      <w:r>
        <w:rPr>
          <w:color w:val="231F20"/>
          <w:w w:val="90"/>
        </w:rPr>
        <w:t>historical texts</w:t>
      </w:r>
      <w:r>
        <w:rPr>
          <w:color w:val="231F20"/>
          <w:spacing w:val="-5"/>
          <w:w w:val="90"/>
        </w:rPr>
        <w:t> </w:t>
      </w:r>
      <w:r>
        <w:rPr>
          <w:color w:val="231F20"/>
          <w:w w:val="90"/>
        </w:rPr>
        <w:t>about</w:t>
      </w:r>
      <w:r>
        <w:rPr>
          <w:color w:val="231F20"/>
          <w:spacing w:val="-5"/>
          <w:w w:val="90"/>
        </w:rPr>
        <w:t> </w:t>
      </w:r>
      <w:r>
        <w:rPr>
          <w:color w:val="231F20"/>
          <w:w w:val="90"/>
        </w:rPr>
        <w:t>slavery</w:t>
      </w:r>
      <w:r>
        <w:rPr>
          <w:color w:val="231F20"/>
          <w:spacing w:val="-5"/>
          <w:w w:val="90"/>
        </w:rPr>
        <w:t> </w:t>
      </w:r>
      <w:r>
        <w:rPr>
          <w:color w:val="231F20"/>
          <w:w w:val="90"/>
        </w:rPr>
        <w:t>written</w:t>
      </w:r>
      <w:r>
        <w:rPr>
          <w:color w:val="231F20"/>
          <w:spacing w:val="-5"/>
          <w:w w:val="90"/>
        </w:rPr>
        <w:t> </w:t>
      </w:r>
      <w:r>
        <w:rPr>
          <w:color w:val="231F20"/>
          <w:w w:val="90"/>
        </w:rPr>
        <w:t>by</w:t>
      </w:r>
      <w:r>
        <w:rPr>
          <w:color w:val="231F20"/>
          <w:spacing w:val="-5"/>
          <w:w w:val="90"/>
        </w:rPr>
        <w:t> </w:t>
      </w:r>
      <w:r>
        <w:rPr>
          <w:color w:val="231F20"/>
          <w:w w:val="90"/>
        </w:rPr>
        <w:t>white</w:t>
      </w:r>
      <w:r>
        <w:rPr>
          <w:color w:val="231F20"/>
          <w:spacing w:val="-5"/>
          <w:w w:val="90"/>
        </w:rPr>
        <w:t> </w:t>
      </w:r>
      <w:r>
        <w:rPr>
          <w:color w:val="231F20"/>
          <w:w w:val="90"/>
        </w:rPr>
        <w:t>men.</w:t>
      </w:r>
      <w:r>
        <w:rPr>
          <w:color w:val="231F20"/>
          <w:spacing w:val="-5"/>
          <w:w w:val="90"/>
        </w:rPr>
        <w:t> </w:t>
      </w:r>
      <w:r>
        <w:rPr>
          <w:color w:val="231F20"/>
          <w:w w:val="90"/>
        </w:rPr>
        <w:t>Herbert</w:t>
      </w:r>
      <w:r>
        <w:rPr>
          <w:color w:val="231F20"/>
          <w:spacing w:val="-5"/>
          <w:w w:val="90"/>
        </w:rPr>
        <w:t> </w:t>
      </w:r>
      <w:r>
        <w:rPr>
          <w:color w:val="231F20"/>
          <w:w w:val="90"/>
        </w:rPr>
        <w:t>Aptheker’s</w:t>
      </w:r>
      <w:r>
        <w:rPr>
          <w:color w:val="231F20"/>
          <w:spacing w:val="-6"/>
          <w:w w:val="90"/>
        </w:rPr>
        <w:t> </w:t>
      </w:r>
      <w:r>
        <w:rPr>
          <w:i/>
          <w:color w:val="231F20"/>
          <w:w w:val="90"/>
        </w:rPr>
        <w:t>American</w:t>
      </w:r>
      <w:r>
        <w:rPr>
          <w:i/>
          <w:color w:val="231F20"/>
          <w:w w:val="90"/>
        </w:rPr>
        <w:t> Negro</w:t>
      </w:r>
      <w:r>
        <w:rPr>
          <w:i/>
          <w:color w:val="231F20"/>
          <w:spacing w:val="-3"/>
          <w:w w:val="90"/>
        </w:rPr>
        <w:t> </w:t>
      </w:r>
      <w:r>
        <w:rPr>
          <w:i/>
          <w:color w:val="231F20"/>
          <w:w w:val="90"/>
        </w:rPr>
        <w:t>Slave</w:t>
      </w:r>
      <w:r>
        <w:rPr>
          <w:i/>
          <w:color w:val="231F20"/>
          <w:spacing w:val="-3"/>
          <w:w w:val="90"/>
        </w:rPr>
        <w:t> </w:t>
      </w:r>
      <w:r>
        <w:rPr>
          <w:i/>
          <w:color w:val="231F20"/>
          <w:w w:val="90"/>
        </w:rPr>
        <w:t>Revolts</w:t>
      </w:r>
      <w:r>
        <w:rPr>
          <w:i/>
          <w:color w:val="231F20"/>
          <w:spacing w:val="-3"/>
          <w:w w:val="90"/>
        </w:rPr>
        <w:t> </w:t>
      </w:r>
      <w:r>
        <w:rPr>
          <w:color w:val="231F20"/>
          <w:w w:val="90"/>
        </w:rPr>
        <w:t>was</w:t>
      </w:r>
      <w:r>
        <w:rPr>
          <w:color w:val="231F20"/>
          <w:spacing w:val="-3"/>
          <w:w w:val="90"/>
        </w:rPr>
        <w:t> </w:t>
      </w:r>
      <w:r>
        <w:rPr>
          <w:color w:val="231F20"/>
          <w:w w:val="90"/>
        </w:rPr>
        <w:t>an</w:t>
      </w:r>
      <w:r>
        <w:rPr>
          <w:color w:val="231F20"/>
          <w:spacing w:val="-3"/>
          <w:w w:val="90"/>
        </w:rPr>
        <w:t> </w:t>
      </w:r>
      <w:r>
        <w:rPr>
          <w:color w:val="231F20"/>
          <w:w w:val="90"/>
        </w:rPr>
        <w:t>exemplary</w:t>
      </w:r>
      <w:r>
        <w:rPr>
          <w:color w:val="231F20"/>
          <w:spacing w:val="-3"/>
          <w:w w:val="90"/>
        </w:rPr>
        <w:t> </w:t>
      </w:r>
      <w:r>
        <w:rPr>
          <w:color w:val="231F20"/>
          <w:w w:val="90"/>
        </w:rPr>
        <w:t>text</w:t>
      </w:r>
      <w:r>
        <w:rPr>
          <w:color w:val="231F20"/>
          <w:spacing w:val="-3"/>
          <w:w w:val="90"/>
        </w:rPr>
        <w:t> </w:t>
      </w:r>
      <w:r>
        <w:rPr>
          <w:color w:val="231F20"/>
          <w:w w:val="90"/>
        </w:rPr>
        <w:t>for</w:t>
      </w:r>
      <w:r>
        <w:rPr>
          <w:color w:val="231F20"/>
          <w:spacing w:val="-3"/>
          <w:w w:val="90"/>
        </w:rPr>
        <w:t> </w:t>
      </w:r>
      <w:r>
        <w:rPr>
          <w:color w:val="231F20"/>
          <w:w w:val="90"/>
        </w:rPr>
        <w:t>its</w:t>
      </w:r>
      <w:r>
        <w:rPr>
          <w:color w:val="231F20"/>
          <w:spacing w:val="-3"/>
          <w:w w:val="90"/>
        </w:rPr>
        <w:t> </w:t>
      </w:r>
      <w:r>
        <w:rPr>
          <w:color w:val="231F20"/>
          <w:w w:val="90"/>
        </w:rPr>
        <w:t>ample</w:t>
      </w:r>
      <w:r>
        <w:rPr>
          <w:color w:val="231F20"/>
          <w:spacing w:val="-3"/>
          <w:w w:val="90"/>
        </w:rPr>
        <w:t> </w:t>
      </w:r>
      <w:r>
        <w:rPr>
          <w:color w:val="231F20"/>
          <w:w w:val="90"/>
        </w:rPr>
        <w:t>depiction</w:t>
      </w:r>
      <w:r>
        <w:rPr>
          <w:color w:val="231F20"/>
          <w:spacing w:val="-3"/>
          <w:w w:val="90"/>
        </w:rPr>
        <w:t> </w:t>
      </w:r>
      <w:r>
        <w:rPr>
          <w:color w:val="231F20"/>
          <w:w w:val="90"/>
        </w:rPr>
        <w:t>of</w:t>
      </w:r>
      <w:r>
        <w:rPr>
          <w:color w:val="231F20"/>
          <w:spacing w:val="-3"/>
          <w:w w:val="90"/>
        </w:rPr>
        <w:t> </w:t>
      </w:r>
      <w:r>
        <w:rPr>
          <w:color w:val="231F20"/>
          <w:w w:val="90"/>
        </w:rPr>
        <w:t>the </w:t>
      </w:r>
      <w:r>
        <w:rPr>
          <w:color w:val="231F20"/>
          <w:spacing w:val="-2"/>
          <w:w w:val="95"/>
        </w:rPr>
        <w:t>spirit</w:t>
      </w:r>
      <w:r>
        <w:rPr>
          <w:color w:val="231F20"/>
          <w:spacing w:val="-4"/>
          <w:w w:val="95"/>
        </w:rPr>
        <w:t> </w:t>
      </w:r>
      <w:r>
        <w:rPr>
          <w:color w:val="231F20"/>
          <w:spacing w:val="-2"/>
          <w:w w:val="95"/>
        </w:rPr>
        <w:t>and</w:t>
      </w:r>
      <w:r>
        <w:rPr>
          <w:color w:val="231F20"/>
          <w:spacing w:val="-4"/>
          <w:w w:val="95"/>
        </w:rPr>
        <w:t> </w:t>
      </w:r>
      <w:r>
        <w:rPr>
          <w:color w:val="231F20"/>
          <w:spacing w:val="-2"/>
          <w:w w:val="95"/>
        </w:rPr>
        <w:t>practice</w:t>
      </w:r>
      <w:r>
        <w:rPr>
          <w:color w:val="231F20"/>
          <w:spacing w:val="-4"/>
          <w:w w:val="95"/>
        </w:rPr>
        <w:t> </w:t>
      </w:r>
      <w:r>
        <w:rPr>
          <w:color w:val="231F20"/>
          <w:spacing w:val="-2"/>
          <w:w w:val="95"/>
        </w:rPr>
        <w:t>of</w:t>
      </w:r>
      <w:r>
        <w:rPr>
          <w:color w:val="231F20"/>
          <w:spacing w:val="-4"/>
          <w:w w:val="95"/>
        </w:rPr>
        <w:t> </w:t>
      </w:r>
      <w:r>
        <w:rPr>
          <w:color w:val="231F20"/>
          <w:spacing w:val="-2"/>
          <w:w w:val="95"/>
        </w:rPr>
        <w:t>revolt</w:t>
      </w:r>
      <w:r>
        <w:rPr>
          <w:color w:val="231F20"/>
          <w:spacing w:val="-4"/>
          <w:w w:val="95"/>
        </w:rPr>
        <w:t> </w:t>
      </w:r>
      <w:r>
        <w:rPr>
          <w:color w:val="231F20"/>
          <w:spacing w:val="-2"/>
          <w:w w:val="95"/>
        </w:rPr>
        <w:t>that</w:t>
      </w:r>
      <w:r>
        <w:rPr>
          <w:color w:val="231F20"/>
          <w:spacing w:val="-4"/>
          <w:w w:val="95"/>
        </w:rPr>
        <w:t> </w:t>
      </w:r>
      <w:r>
        <w:rPr>
          <w:color w:val="231F20"/>
          <w:spacing w:val="-2"/>
          <w:w w:val="95"/>
        </w:rPr>
        <w:t>pervaded</w:t>
      </w:r>
      <w:r>
        <w:rPr>
          <w:color w:val="231F20"/>
          <w:spacing w:val="-4"/>
          <w:w w:val="95"/>
        </w:rPr>
        <w:t> </w:t>
      </w:r>
      <w:r>
        <w:rPr>
          <w:color w:val="231F20"/>
          <w:spacing w:val="-2"/>
          <w:w w:val="95"/>
        </w:rPr>
        <w:t>slave</w:t>
      </w:r>
      <w:r>
        <w:rPr>
          <w:color w:val="231F20"/>
          <w:spacing w:val="-4"/>
          <w:w w:val="95"/>
        </w:rPr>
        <w:t> </w:t>
      </w:r>
      <w:r>
        <w:rPr>
          <w:color w:val="231F20"/>
          <w:spacing w:val="-2"/>
          <w:w w:val="95"/>
        </w:rPr>
        <w:t>life.</w:t>
      </w:r>
      <w:r>
        <w:rPr>
          <w:color w:val="231F20"/>
          <w:spacing w:val="-4"/>
          <w:w w:val="95"/>
        </w:rPr>
        <w:t> </w:t>
      </w:r>
      <w:r>
        <w:rPr>
          <w:color w:val="231F20"/>
          <w:spacing w:val="-2"/>
          <w:w w:val="95"/>
        </w:rPr>
        <w:t>Many</w:t>
      </w:r>
      <w:r>
        <w:rPr>
          <w:color w:val="231F20"/>
          <w:spacing w:val="-4"/>
          <w:w w:val="95"/>
        </w:rPr>
        <w:t> </w:t>
      </w:r>
      <w:r>
        <w:rPr>
          <w:color w:val="231F20"/>
          <w:spacing w:val="-2"/>
          <w:w w:val="95"/>
        </w:rPr>
        <w:t>black</w:t>
      </w:r>
      <w:r>
        <w:rPr>
          <w:color w:val="231F20"/>
          <w:spacing w:val="-4"/>
          <w:w w:val="95"/>
        </w:rPr>
        <w:t> </w:t>
      </w:r>
      <w:r>
        <w:rPr>
          <w:color w:val="231F20"/>
          <w:spacing w:val="-2"/>
          <w:w w:val="95"/>
        </w:rPr>
        <w:t>per- sons</w:t>
      </w:r>
      <w:r>
        <w:rPr>
          <w:color w:val="231F20"/>
          <w:spacing w:val="-11"/>
          <w:w w:val="95"/>
        </w:rPr>
        <w:t> </w:t>
      </w:r>
      <w:r>
        <w:rPr>
          <w:color w:val="231F20"/>
          <w:spacing w:val="-2"/>
          <w:w w:val="95"/>
        </w:rPr>
        <w:t>considered</w:t>
      </w:r>
      <w:r>
        <w:rPr>
          <w:color w:val="231F20"/>
          <w:spacing w:val="-9"/>
          <w:w w:val="95"/>
        </w:rPr>
        <w:t> </w:t>
      </w:r>
      <w:r>
        <w:rPr>
          <w:color w:val="231F20"/>
          <w:spacing w:val="-2"/>
          <w:w w:val="95"/>
        </w:rPr>
        <w:t>Thomas</w:t>
      </w:r>
      <w:r>
        <w:rPr>
          <w:color w:val="231F20"/>
          <w:spacing w:val="-9"/>
          <w:w w:val="95"/>
        </w:rPr>
        <w:t> </w:t>
      </w:r>
      <w:r>
        <w:rPr>
          <w:color w:val="231F20"/>
          <w:spacing w:val="-2"/>
          <w:w w:val="95"/>
        </w:rPr>
        <w:t>A</w:t>
      </w:r>
      <w:r>
        <w:rPr>
          <w:color w:val="231F20"/>
          <w:spacing w:val="-9"/>
          <w:w w:val="95"/>
        </w:rPr>
        <w:t> </w:t>
      </w:r>
      <w:r>
        <w:rPr>
          <w:color w:val="231F20"/>
          <w:spacing w:val="-2"/>
          <w:w w:val="95"/>
        </w:rPr>
        <w:t>Bailey’s</w:t>
      </w:r>
      <w:r>
        <w:rPr>
          <w:color w:val="231F20"/>
          <w:spacing w:val="-9"/>
          <w:w w:val="95"/>
        </w:rPr>
        <w:t> </w:t>
      </w:r>
      <w:r>
        <w:rPr>
          <w:i/>
          <w:color w:val="231F20"/>
          <w:spacing w:val="-2"/>
          <w:w w:val="95"/>
        </w:rPr>
        <w:t>The</w:t>
      </w:r>
      <w:r>
        <w:rPr>
          <w:i/>
          <w:color w:val="231F20"/>
          <w:spacing w:val="-9"/>
          <w:w w:val="95"/>
        </w:rPr>
        <w:t> </w:t>
      </w:r>
      <w:r>
        <w:rPr>
          <w:i/>
          <w:color w:val="231F20"/>
          <w:spacing w:val="-2"/>
          <w:w w:val="95"/>
        </w:rPr>
        <w:t>American</w:t>
      </w:r>
      <w:r>
        <w:rPr>
          <w:i/>
          <w:color w:val="231F20"/>
          <w:spacing w:val="-9"/>
          <w:w w:val="95"/>
        </w:rPr>
        <w:t> </w:t>
      </w:r>
      <w:r>
        <w:rPr>
          <w:i/>
          <w:color w:val="231F20"/>
          <w:spacing w:val="-2"/>
          <w:w w:val="95"/>
        </w:rPr>
        <w:t>Pageant:</w:t>
      </w:r>
      <w:r>
        <w:rPr>
          <w:i/>
          <w:color w:val="231F20"/>
          <w:spacing w:val="-9"/>
          <w:w w:val="95"/>
        </w:rPr>
        <w:t> </w:t>
      </w:r>
      <w:r>
        <w:rPr>
          <w:i/>
          <w:color w:val="231F20"/>
          <w:spacing w:val="-2"/>
          <w:w w:val="95"/>
        </w:rPr>
        <w:t>A</w:t>
      </w:r>
      <w:r>
        <w:rPr>
          <w:i/>
          <w:color w:val="231F20"/>
          <w:spacing w:val="-9"/>
          <w:w w:val="95"/>
        </w:rPr>
        <w:t> </w:t>
      </w:r>
      <w:r>
        <w:rPr>
          <w:i/>
          <w:color w:val="231F20"/>
          <w:spacing w:val="-2"/>
          <w:w w:val="95"/>
        </w:rPr>
        <w:t>History</w:t>
      </w:r>
      <w:r>
        <w:rPr>
          <w:i/>
          <w:color w:val="231F20"/>
          <w:spacing w:val="-9"/>
          <w:w w:val="95"/>
        </w:rPr>
        <w:t> </w:t>
      </w:r>
      <w:r>
        <w:rPr>
          <w:i/>
          <w:color w:val="231F20"/>
          <w:spacing w:val="-2"/>
          <w:w w:val="95"/>
        </w:rPr>
        <w:t>of</w:t>
      </w:r>
      <w:r>
        <w:rPr>
          <w:i/>
          <w:color w:val="231F20"/>
          <w:spacing w:val="-2"/>
          <w:w w:val="95"/>
        </w:rPr>
        <w:t> </w:t>
      </w:r>
      <w:r>
        <w:rPr>
          <w:i/>
          <w:color w:val="231F20"/>
          <w:w w:val="90"/>
        </w:rPr>
        <w:t>the Republic </w:t>
      </w:r>
      <w:r>
        <w:rPr>
          <w:color w:val="231F20"/>
          <w:w w:val="90"/>
        </w:rPr>
        <w:t>a prejudicial text that infantilized and diminished Turner’s contributions.</w:t>
      </w:r>
      <w:r>
        <w:rPr>
          <w:color w:val="231F20"/>
          <w:spacing w:val="-8"/>
          <w:w w:val="90"/>
        </w:rPr>
        <w:t> </w:t>
      </w:r>
      <w:r>
        <w:rPr>
          <w:color w:val="231F20"/>
          <w:w w:val="90"/>
        </w:rPr>
        <w:t>Most</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ten</w:t>
      </w:r>
      <w:r>
        <w:rPr>
          <w:color w:val="231F20"/>
          <w:spacing w:val="-8"/>
          <w:w w:val="90"/>
        </w:rPr>
        <w:t> </w:t>
      </w:r>
      <w:r>
        <w:rPr>
          <w:color w:val="231F20"/>
          <w:w w:val="90"/>
        </w:rPr>
        <w:t>black</w:t>
      </w:r>
      <w:r>
        <w:rPr>
          <w:color w:val="231F20"/>
          <w:spacing w:val="-8"/>
          <w:w w:val="90"/>
        </w:rPr>
        <w:t> </w:t>
      </w:r>
      <w:r>
        <w:rPr>
          <w:color w:val="231F20"/>
          <w:w w:val="90"/>
        </w:rPr>
        <w:t>men</w:t>
      </w:r>
      <w:r>
        <w:rPr>
          <w:color w:val="231F20"/>
          <w:spacing w:val="-8"/>
          <w:w w:val="90"/>
        </w:rPr>
        <w:t> </w:t>
      </w:r>
      <w:r>
        <w:rPr>
          <w:color w:val="231F20"/>
          <w:w w:val="90"/>
        </w:rPr>
        <w:t>considered</w:t>
      </w:r>
      <w:r>
        <w:rPr>
          <w:color w:val="231F20"/>
          <w:spacing w:val="-8"/>
          <w:w w:val="90"/>
        </w:rPr>
        <w:t> </w:t>
      </w:r>
      <w:r>
        <w:rPr>
          <w:color w:val="231F20"/>
          <w:w w:val="90"/>
        </w:rPr>
        <w:t>Stanley</w:t>
      </w:r>
      <w:r>
        <w:rPr>
          <w:color w:val="231F20"/>
          <w:spacing w:val="-8"/>
          <w:w w:val="90"/>
        </w:rPr>
        <w:t> </w:t>
      </w:r>
      <w:r>
        <w:rPr>
          <w:color w:val="231F20"/>
          <w:w w:val="90"/>
        </w:rPr>
        <w:t>M.</w:t>
      </w:r>
      <w:r>
        <w:rPr>
          <w:color w:val="231F20"/>
          <w:spacing w:val="-8"/>
          <w:w w:val="90"/>
        </w:rPr>
        <w:t> </w:t>
      </w:r>
      <w:r>
        <w:rPr>
          <w:color w:val="231F20"/>
          <w:w w:val="90"/>
        </w:rPr>
        <w:t>Elkins’s </w:t>
      </w:r>
      <w:r>
        <w:rPr>
          <w:i/>
          <w:color w:val="231F20"/>
          <w:w w:val="90"/>
        </w:rPr>
        <w:t>Slavery</w:t>
      </w:r>
      <w:r>
        <w:rPr>
          <w:color w:val="231F20"/>
          <w:w w:val="90"/>
        </w:rPr>
        <w:t>,</w:t>
      </w:r>
      <w:r>
        <w:rPr>
          <w:color w:val="231F20"/>
          <w:spacing w:val="-2"/>
          <w:w w:val="90"/>
        </w:rPr>
        <w:t> </w:t>
      </w:r>
      <w:r>
        <w:rPr>
          <w:color w:val="231F20"/>
          <w:w w:val="90"/>
        </w:rPr>
        <w:t>a</w:t>
      </w:r>
      <w:r>
        <w:rPr>
          <w:color w:val="231F20"/>
          <w:spacing w:val="-2"/>
          <w:w w:val="90"/>
        </w:rPr>
        <w:t> </w:t>
      </w:r>
      <w:r>
        <w:rPr>
          <w:color w:val="231F20"/>
          <w:w w:val="90"/>
        </w:rPr>
        <w:t>text</w:t>
      </w:r>
      <w:r>
        <w:rPr>
          <w:color w:val="231F20"/>
          <w:spacing w:val="-2"/>
          <w:w w:val="90"/>
        </w:rPr>
        <w:t> </w:t>
      </w:r>
      <w:r>
        <w:rPr>
          <w:color w:val="231F20"/>
          <w:w w:val="90"/>
        </w:rPr>
        <w:t>that</w:t>
      </w:r>
      <w:r>
        <w:rPr>
          <w:color w:val="231F20"/>
          <w:spacing w:val="-2"/>
          <w:w w:val="90"/>
        </w:rPr>
        <w:t> </w:t>
      </w:r>
      <w:r>
        <w:rPr>
          <w:color w:val="231F20"/>
          <w:w w:val="90"/>
        </w:rPr>
        <w:t>directly</w:t>
      </w:r>
      <w:r>
        <w:rPr>
          <w:color w:val="231F20"/>
          <w:spacing w:val="-2"/>
          <w:w w:val="90"/>
        </w:rPr>
        <w:t> </w:t>
      </w:r>
      <w:r>
        <w:rPr>
          <w:color w:val="231F20"/>
          <w:w w:val="90"/>
        </w:rPr>
        <w:t>informed</w:t>
      </w:r>
      <w:r>
        <w:rPr>
          <w:color w:val="231F20"/>
          <w:spacing w:val="-2"/>
          <w:w w:val="90"/>
        </w:rPr>
        <w:t> </w:t>
      </w:r>
      <w:r>
        <w:rPr>
          <w:color w:val="231F20"/>
          <w:w w:val="90"/>
        </w:rPr>
        <w:t>Styron’s</w:t>
      </w:r>
      <w:r>
        <w:rPr>
          <w:color w:val="231F20"/>
          <w:spacing w:val="-2"/>
          <w:w w:val="90"/>
        </w:rPr>
        <w:t> </w:t>
      </w:r>
      <w:r>
        <w:rPr>
          <w:color w:val="231F20"/>
          <w:w w:val="90"/>
        </w:rPr>
        <w:t>portrait</w:t>
      </w:r>
      <w:r>
        <w:rPr>
          <w:color w:val="231F20"/>
          <w:spacing w:val="-2"/>
          <w:w w:val="90"/>
        </w:rPr>
        <w:t> </w:t>
      </w:r>
      <w:r>
        <w:rPr>
          <w:color w:val="231F20"/>
          <w:w w:val="90"/>
        </w:rPr>
        <w:t>of</w:t>
      </w:r>
      <w:r>
        <w:rPr>
          <w:color w:val="231F20"/>
          <w:spacing w:val="-2"/>
          <w:w w:val="90"/>
        </w:rPr>
        <w:t> </w:t>
      </w:r>
      <w:r>
        <w:rPr>
          <w:color w:val="231F20"/>
          <w:w w:val="90"/>
        </w:rPr>
        <w:t>Turner,</w:t>
      </w:r>
      <w:r>
        <w:rPr>
          <w:color w:val="231F20"/>
          <w:spacing w:val="-2"/>
          <w:w w:val="90"/>
        </w:rPr>
        <w:t> </w:t>
      </w:r>
      <w:r>
        <w:rPr>
          <w:color w:val="231F20"/>
          <w:w w:val="90"/>
        </w:rPr>
        <w:t>to</w:t>
      </w:r>
      <w:r>
        <w:rPr>
          <w:color w:val="231F20"/>
          <w:spacing w:val="-2"/>
          <w:w w:val="90"/>
        </w:rPr>
        <w:t> </w:t>
      </w:r>
      <w:r>
        <w:rPr>
          <w:color w:val="231F20"/>
          <w:w w:val="90"/>
        </w:rPr>
        <w:t>be</w:t>
      </w:r>
      <w:r>
        <w:rPr>
          <w:color w:val="231F20"/>
          <w:spacing w:val="-2"/>
          <w:w w:val="90"/>
        </w:rPr>
        <w:t> </w:t>
      </w:r>
      <w:r>
        <w:rPr>
          <w:color w:val="231F20"/>
          <w:w w:val="90"/>
        </w:rPr>
        <w:t>a strongly</w:t>
      </w:r>
      <w:r>
        <w:rPr>
          <w:color w:val="231F20"/>
          <w:spacing w:val="-5"/>
          <w:w w:val="90"/>
        </w:rPr>
        <w:t> </w:t>
      </w:r>
      <w:r>
        <w:rPr>
          <w:color w:val="231F20"/>
          <w:w w:val="90"/>
        </w:rPr>
        <w:t>white-influenced</w:t>
      </w:r>
      <w:r>
        <w:rPr>
          <w:color w:val="231F20"/>
          <w:spacing w:val="-5"/>
          <w:w w:val="90"/>
        </w:rPr>
        <w:t> </w:t>
      </w:r>
      <w:r>
        <w:rPr>
          <w:color w:val="231F20"/>
          <w:w w:val="90"/>
        </w:rPr>
        <w:t>text,</w:t>
      </w:r>
      <w:r>
        <w:rPr>
          <w:color w:val="231F20"/>
          <w:spacing w:val="-5"/>
          <w:w w:val="90"/>
        </w:rPr>
        <w:t> </w:t>
      </w:r>
      <w:r>
        <w:rPr>
          <w:color w:val="231F20"/>
          <w:w w:val="90"/>
        </w:rPr>
        <w:t>even</w:t>
      </w:r>
      <w:r>
        <w:rPr>
          <w:color w:val="231F20"/>
          <w:spacing w:val="-5"/>
          <w:w w:val="90"/>
        </w:rPr>
        <w:t> </w:t>
      </w:r>
      <w:r>
        <w:rPr>
          <w:color w:val="231F20"/>
          <w:w w:val="90"/>
        </w:rPr>
        <w:t>though</w:t>
      </w:r>
      <w:r>
        <w:rPr>
          <w:color w:val="231F20"/>
          <w:spacing w:val="-5"/>
          <w:w w:val="90"/>
        </w:rPr>
        <w:t> </w:t>
      </w:r>
      <w:r>
        <w:rPr>
          <w:color w:val="231F20"/>
          <w:w w:val="90"/>
        </w:rPr>
        <w:t>Elkins</w:t>
      </w:r>
      <w:r>
        <w:rPr>
          <w:color w:val="231F20"/>
          <w:spacing w:val="-5"/>
          <w:w w:val="90"/>
        </w:rPr>
        <w:t> </w:t>
      </w:r>
      <w:r>
        <w:rPr>
          <w:color w:val="231F20"/>
          <w:w w:val="90"/>
        </w:rPr>
        <w:t>was</w:t>
      </w:r>
      <w:r>
        <w:rPr>
          <w:color w:val="231F20"/>
          <w:spacing w:val="-5"/>
          <w:w w:val="90"/>
        </w:rPr>
        <w:t> </w:t>
      </w:r>
      <w:r>
        <w:rPr>
          <w:color w:val="231F20"/>
          <w:w w:val="90"/>
        </w:rPr>
        <w:t>African</w:t>
      </w:r>
      <w:r>
        <w:rPr>
          <w:color w:val="231F20"/>
          <w:spacing w:val="-5"/>
          <w:w w:val="90"/>
        </w:rPr>
        <w:t> </w:t>
      </w:r>
      <w:r>
        <w:rPr>
          <w:color w:val="231F20"/>
          <w:w w:val="90"/>
        </w:rPr>
        <w:t>Ameri- </w:t>
      </w:r>
      <w:r>
        <w:rPr>
          <w:color w:val="231F20"/>
          <w:w w:val="95"/>
        </w:rPr>
        <w:t>can.</w:t>
      </w:r>
      <w:r>
        <w:rPr>
          <w:color w:val="231F20"/>
          <w:w w:val="95"/>
        </w:rPr>
        <w:t> More</w:t>
      </w:r>
      <w:r>
        <w:rPr>
          <w:color w:val="231F20"/>
          <w:w w:val="95"/>
        </w:rPr>
        <w:t> than</w:t>
      </w:r>
      <w:r>
        <w:rPr>
          <w:color w:val="231F20"/>
          <w:w w:val="95"/>
        </w:rPr>
        <w:t> anything,</w:t>
      </w:r>
      <w:r>
        <w:rPr>
          <w:color w:val="231F20"/>
          <w:w w:val="95"/>
        </w:rPr>
        <w:t> black</w:t>
      </w:r>
      <w:r>
        <w:rPr>
          <w:color w:val="231F20"/>
          <w:w w:val="95"/>
        </w:rPr>
        <w:t> men</w:t>
      </w:r>
      <w:r>
        <w:rPr>
          <w:color w:val="231F20"/>
          <w:w w:val="95"/>
        </w:rPr>
        <w:t> and</w:t>
      </w:r>
      <w:r>
        <w:rPr>
          <w:color w:val="231F20"/>
          <w:w w:val="95"/>
        </w:rPr>
        <w:t> women</w:t>
      </w:r>
      <w:r>
        <w:rPr>
          <w:color w:val="231F20"/>
          <w:w w:val="95"/>
        </w:rPr>
        <w:t> felt</w:t>
      </w:r>
      <w:r>
        <w:rPr>
          <w:color w:val="231F20"/>
          <w:w w:val="95"/>
        </w:rPr>
        <w:t> strongly</w:t>
      </w:r>
      <w:r>
        <w:rPr>
          <w:color w:val="231F20"/>
          <w:w w:val="95"/>
        </w:rPr>
        <w:t> com- </w:t>
      </w:r>
      <w:r>
        <w:rPr>
          <w:color w:val="231F20"/>
          <w:w w:val="90"/>
        </w:rPr>
        <w:t>pelled to protect the image of the black family, black masculinity, and black</w:t>
      </w:r>
      <w:r>
        <w:rPr>
          <w:color w:val="231F20"/>
          <w:spacing w:val="-2"/>
          <w:w w:val="90"/>
        </w:rPr>
        <w:t> </w:t>
      </w:r>
      <w:r>
        <w:rPr>
          <w:color w:val="231F20"/>
          <w:w w:val="90"/>
        </w:rPr>
        <w:t>motherhood</w:t>
      </w:r>
      <w:r>
        <w:rPr>
          <w:color w:val="231F20"/>
          <w:spacing w:val="-2"/>
          <w:w w:val="90"/>
        </w:rPr>
        <w:t> </w:t>
      </w:r>
      <w:r>
        <w:rPr>
          <w:color w:val="231F20"/>
          <w:w w:val="90"/>
        </w:rPr>
        <w:t>and</w:t>
      </w:r>
      <w:r>
        <w:rPr>
          <w:color w:val="231F20"/>
          <w:spacing w:val="-2"/>
          <w:w w:val="90"/>
        </w:rPr>
        <w:t> </w:t>
      </w:r>
      <w:r>
        <w:rPr>
          <w:color w:val="231F20"/>
          <w:w w:val="90"/>
        </w:rPr>
        <w:t>womanhood</w:t>
      </w:r>
      <w:r>
        <w:rPr>
          <w:color w:val="231F20"/>
          <w:spacing w:val="-2"/>
          <w:w w:val="90"/>
        </w:rPr>
        <w:t> </w:t>
      </w:r>
      <w:r>
        <w:rPr>
          <w:color w:val="231F20"/>
          <w:w w:val="90"/>
        </w:rPr>
        <w:t>as</w:t>
      </w:r>
      <w:r>
        <w:rPr>
          <w:color w:val="231F20"/>
          <w:spacing w:val="-2"/>
          <w:w w:val="90"/>
        </w:rPr>
        <w:t> </w:t>
      </w:r>
      <w:r>
        <w:rPr>
          <w:color w:val="231F20"/>
          <w:w w:val="90"/>
        </w:rPr>
        <w:t>sustained</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context</w:t>
      </w:r>
      <w:r>
        <w:rPr>
          <w:color w:val="231F20"/>
          <w:spacing w:val="-2"/>
          <w:w w:val="90"/>
        </w:rPr>
        <w:t> </w:t>
      </w:r>
      <w:r>
        <w:rPr>
          <w:color w:val="231F20"/>
          <w:w w:val="90"/>
        </w:rPr>
        <w:t>of</w:t>
      </w:r>
      <w:r>
        <w:rPr>
          <w:color w:val="231F20"/>
          <w:spacing w:val="-2"/>
          <w:w w:val="90"/>
        </w:rPr>
        <w:t> </w:t>
      </w:r>
      <w:r>
        <w:rPr>
          <w:color w:val="231F20"/>
          <w:w w:val="90"/>
        </w:rPr>
        <w:t>slav- ery.</w:t>
      </w:r>
      <w:r>
        <w:rPr>
          <w:color w:val="231F20"/>
          <w:spacing w:val="-3"/>
          <w:w w:val="90"/>
        </w:rPr>
        <w:t> </w:t>
      </w:r>
      <w:r>
        <w:rPr>
          <w:color w:val="231F20"/>
          <w:w w:val="90"/>
        </w:rPr>
        <w:t>Within</w:t>
      </w:r>
      <w:r>
        <w:rPr>
          <w:color w:val="231F20"/>
          <w:spacing w:val="-3"/>
          <w:w w:val="90"/>
        </w:rPr>
        <w:t> </w:t>
      </w:r>
      <w:r>
        <w:rPr>
          <w:color w:val="231F20"/>
          <w:w w:val="90"/>
        </w:rPr>
        <w:t>this</w:t>
      </w:r>
      <w:r>
        <w:rPr>
          <w:color w:val="231F20"/>
          <w:spacing w:val="-3"/>
          <w:w w:val="90"/>
        </w:rPr>
        <w:t> </w:t>
      </w:r>
      <w:r>
        <w:rPr>
          <w:color w:val="231F20"/>
          <w:w w:val="90"/>
        </w:rPr>
        <w:t>recreated</w:t>
      </w:r>
      <w:r>
        <w:rPr>
          <w:color w:val="231F20"/>
          <w:spacing w:val="-3"/>
          <w:w w:val="90"/>
        </w:rPr>
        <w:t> </w:t>
      </w:r>
      <w:r>
        <w:rPr>
          <w:color w:val="231F20"/>
          <w:w w:val="90"/>
        </w:rPr>
        <w:t>and</w:t>
      </w:r>
      <w:r>
        <w:rPr>
          <w:color w:val="231F20"/>
          <w:spacing w:val="-3"/>
          <w:w w:val="90"/>
        </w:rPr>
        <w:t> </w:t>
      </w:r>
      <w:r>
        <w:rPr>
          <w:color w:val="231F20"/>
          <w:w w:val="90"/>
        </w:rPr>
        <w:t>imagined</w:t>
      </w:r>
      <w:r>
        <w:rPr>
          <w:color w:val="231F20"/>
          <w:spacing w:val="-3"/>
          <w:w w:val="90"/>
        </w:rPr>
        <w:t> </w:t>
      </w:r>
      <w:r>
        <w:rPr>
          <w:color w:val="231F20"/>
          <w:w w:val="90"/>
        </w:rPr>
        <w:t>context,</w:t>
      </w:r>
      <w:r>
        <w:rPr>
          <w:color w:val="231F20"/>
          <w:spacing w:val="-3"/>
          <w:w w:val="90"/>
        </w:rPr>
        <w:t> </w:t>
      </w:r>
      <w:r>
        <w:rPr>
          <w:color w:val="231F20"/>
          <w:w w:val="90"/>
        </w:rPr>
        <w:t>there</w:t>
      </w:r>
      <w:r>
        <w:rPr>
          <w:color w:val="231F20"/>
          <w:spacing w:val="-3"/>
          <w:w w:val="90"/>
        </w:rPr>
        <w:t> </w:t>
      </w:r>
      <w:r>
        <w:rPr>
          <w:color w:val="231F20"/>
          <w:w w:val="90"/>
        </w:rPr>
        <w:t>was</w:t>
      </w:r>
      <w:r>
        <w:rPr>
          <w:color w:val="231F20"/>
          <w:spacing w:val="-3"/>
          <w:w w:val="90"/>
        </w:rPr>
        <w:t> </w:t>
      </w:r>
      <w:r>
        <w:rPr>
          <w:color w:val="231F20"/>
          <w:w w:val="90"/>
        </w:rPr>
        <w:t>no</w:t>
      </w:r>
      <w:r>
        <w:rPr>
          <w:color w:val="231F20"/>
          <w:spacing w:val="-3"/>
          <w:w w:val="90"/>
        </w:rPr>
        <w:t> </w:t>
      </w:r>
      <w:r>
        <w:rPr>
          <w:color w:val="231F20"/>
          <w:w w:val="90"/>
        </w:rPr>
        <w:t>room</w:t>
      </w:r>
      <w:r>
        <w:rPr>
          <w:color w:val="231F20"/>
          <w:spacing w:val="-3"/>
          <w:w w:val="90"/>
        </w:rPr>
        <w:t> </w:t>
      </w:r>
      <w:r>
        <w:rPr>
          <w:color w:val="231F20"/>
          <w:w w:val="90"/>
        </w:rPr>
        <w:t>for a complicated understanding of homoeroticism during slavery.</w:t>
      </w:r>
    </w:p>
    <w:p>
      <w:pPr>
        <w:pStyle w:val="BodyText"/>
        <w:spacing w:line="225" w:lineRule="auto"/>
        <w:ind w:left="113" w:right="118" w:firstLine="238"/>
      </w:pPr>
      <w:r>
        <w:rPr>
          <w:color w:val="231F20"/>
          <w:w w:val="90"/>
        </w:rPr>
        <w:t>In</w:t>
      </w:r>
      <w:r>
        <w:rPr>
          <w:color w:val="231F20"/>
          <w:spacing w:val="-1"/>
          <w:w w:val="90"/>
        </w:rPr>
        <w:t> </w:t>
      </w:r>
      <w:r>
        <w:rPr>
          <w:color w:val="231F20"/>
          <w:w w:val="90"/>
        </w:rPr>
        <w:t>her</w:t>
      </w:r>
      <w:r>
        <w:rPr>
          <w:color w:val="231F20"/>
          <w:spacing w:val="-1"/>
          <w:w w:val="90"/>
        </w:rPr>
        <w:t> </w:t>
      </w:r>
      <w:r>
        <w:rPr>
          <w:color w:val="231F20"/>
          <w:w w:val="90"/>
        </w:rPr>
        <w:t>critique</w:t>
      </w:r>
      <w:r>
        <w:rPr>
          <w:color w:val="231F20"/>
          <w:spacing w:val="-1"/>
          <w:w w:val="90"/>
        </w:rPr>
        <w:t> </w:t>
      </w:r>
      <w:r>
        <w:rPr>
          <w:color w:val="231F20"/>
          <w:w w:val="90"/>
        </w:rPr>
        <w:t>of</w:t>
      </w:r>
      <w:r>
        <w:rPr>
          <w:color w:val="231F20"/>
          <w:spacing w:val="-1"/>
          <w:w w:val="90"/>
        </w:rPr>
        <w:t> </w:t>
      </w:r>
      <w:r>
        <w:rPr>
          <w:color w:val="231F20"/>
          <w:w w:val="90"/>
        </w:rPr>
        <w:t>Styron’s</w:t>
      </w:r>
      <w:r>
        <w:rPr>
          <w:color w:val="231F20"/>
          <w:spacing w:val="-1"/>
          <w:w w:val="90"/>
        </w:rPr>
        <w:t> </w:t>
      </w:r>
      <w:r>
        <w:rPr>
          <w:color w:val="231F20"/>
          <w:w w:val="90"/>
        </w:rPr>
        <w:t>novel,</w:t>
      </w:r>
      <w:r>
        <w:rPr>
          <w:color w:val="231F20"/>
          <w:spacing w:val="-1"/>
          <w:w w:val="90"/>
        </w:rPr>
        <w:t> </w:t>
      </w:r>
      <w:r>
        <w:rPr>
          <w:color w:val="231F20"/>
          <w:w w:val="90"/>
        </w:rPr>
        <w:t>Alice</w:t>
      </w:r>
      <w:r>
        <w:rPr>
          <w:color w:val="231F20"/>
          <w:spacing w:val="-1"/>
          <w:w w:val="90"/>
        </w:rPr>
        <w:t> </w:t>
      </w:r>
      <w:r>
        <w:rPr>
          <w:color w:val="231F20"/>
          <w:w w:val="90"/>
        </w:rPr>
        <w:t>Walker</w:t>
      </w:r>
      <w:r>
        <w:rPr>
          <w:color w:val="231F20"/>
          <w:spacing w:val="-1"/>
          <w:w w:val="90"/>
        </w:rPr>
        <w:t> </w:t>
      </w:r>
      <w:r>
        <w:rPr>
          <w:color w:val="231F20"/>
          <w:w w:val="90"/>
        </w:rPr>
        <w:t>emphasized</w:t>
      </w:r>
      <w:r>
        <w:rPr>
          <w:color w:val="231F20"/>
          <w:spacing w:val="-1"/>
          <w:w w:val="90"/>
        </w:rPr>
        <w:t> </w:t>
      </w:r>
      <w:r>
        <w:rPr>
          <w:color w:val="231F20"/>
          <w:w w:val="90"/>
        </w:rPr>
        <w:t>how</w:t>
      </w:r>
      <w:r>
        <w:rPr>
          <w:color w:val="231F20"/>
          <w:spacing w:val="-1"/>
          <w:w w:val="90"/>
        </w:rPr>
        <w:t> </w:t>
      </w:r>
      <w:r>
        <w:rPr>
          <w:color w:val="231F20"/>
          <w:w w:val="90"/>
        </w:rPr>
        <w:t>Sty- ron depicted Turner as loving a white woman and how he uses homo- sexuality to strip Turner of his revolutionary spirit and power:</w:t>
      </w:r>
    </w:p>
    <w:p>
      <w:pPr>
        <w:pStyle w:val="BodyText"/>
        <w:spacing w:before="12"/>
        <w:jc w:val="left"/>
        <w:rPr>
          <w:sz w:val="20"/>
        </w:rPr>
      </w:pPr>
    </w:p>
    <w:p>
      <w:pPr>
        <w:spacing w:line="247" w:lineRule="auto" w:before="0"/>
        <w:ind w:left="352" w:right="353" w:firstLine="0"/>
        <w:jc w:val="both"/>
        <w:rPr>
          <w:sz w:val="11"/>
        </w:rPr>
      </w:pPr>
      <w:r>
        <w:rPr>
          <w:color w:val="231F20"/>
          <w:w w:val="95"/>
          <w:sz w:val="20"/>
        </w:rPr>
        <w:t>A</w:t>
      </w:r>
      <w:r>
        <w:rPr>
          <w:color w:val="231F20"/>
          <w:spacing w:val="-10"/>
          <w:w w:val="95"/>
          <w:sz w:val="20"/>
        </w:rPr>
        <w:t> </w:t>
      </w:r>
      <w:r>
        <w:rPr>
          <w:color w:val="231F20"/>
          <w:w w:val="95"/>
          <w:sz w:val="20"/>
        </w:rPr>
        <w:t>slave</w:t>
      </w:r>
      <w:r>
        <w:rPr>
          <w:color w:val="231F20"/>
          <w:spacing w:val="-10"/>
          <w:w w:val="95"/>
          <w:sz w:val="20"/>
        </w:rPr>
        <w:t> </w:t>
      </w:r>
      <w:r>
        <w:rPr>
          <w:color w:val="231F20"/>
          <w:w w:val="95"/>
          <w:sz w:val="20"/>
        </w:rPr>
        <w:t>revolutionary</w:t>
      </w:r>
      <w:r>
        <w:rPr>
          <w:color w:val="231F20"/>
          <w:spacing w:val="-10"/>
          <w:w w:val="95"/>
          <w:sz w:val="20"/>
        </w:rPr>
        <w:t> </w:t>
      </w:r>
      <w:r>
        <w:rPr>
          <w:color w:val="231F20"/>
          <w:w w:val="95"/>
          <w:sz w:val="20"/>
        </w:rPr>
        <w:t>who</w:t>
      </w:r>
      <w:r>
        <w:rPr>
          <w:color w:val="231F20"/>
          <w:spacing w:val="-10"/>
          <w:w w:val="95"/>
          <w:sz w:val="20"/>
        </w:rPr>
        <w:t> </w:t>
      </w:r>
      <w:r>
        <w:rPr>
          <w:color w:val="231F20"/>
          <w:w w:val="95"/>
          <w:sz w:val="20"/>
        </w:rPr>
        <w:t>revolts</w:t>
      </w:r>
      <w:r>
        <w:rPr>
          <w:color w:val="231F20"/>
          <w:spacing w:val="-10"/>
          <w:w w:val="95"/>
          <w:sz w:val="20"/>
        </w:rPr>
        <w:t> </w:t>
      </w:r>
      <w:r>
        <w:rPr>
          <w:color w:val="231F20"/>
          <w:w w:val="95"/>
          <w:sz w:val="20"/>
        </w:rPr>
        <w:t>simply</w:t>
      </w:r>
      <w:r>
        <w:rPr>
          <w:color w:val="231F20"/>
          <w:spacing w:val="-10"/>
          <w:w w:val="95"/>
          <w:sz w:val="20"/>
        </w:rPr>
        <w:t> </w:t>
      </w:r>
      <w:r>
        <w:rPr>
          <w:color w:val="231F20"/>
          <w:w w:val="95"/>
          <w:sz w:val="20"/>
        </w:rPr>
        <w:t>because</w:t>
      </w:r>
      <w:r>
        <w:rPr>
          <w:color w:val="231F20"/>
          <w:spacing w:val="-10"/>
          <w:w w:val="95"/>
          <w:sz w:val="20"/>
        </w:rPr>
        <w:t> </w:t>
      </w:r>
      <w:r>
        <w:rPr>
          <w:color w:val="231F20"/>
          <w:w w:val="95"/>
          <w:sz w:val="20"/>
        </w:rPr>
        <w:t>he</w:t>
      </w:r>
      <w:r>
        <w:rPr>
          <w:color w:val="231F20"/>
          <w:spacing w:val="-10"/>
          <w:w w:val="95"/>
          <w:sz w:val="20"/>
        </w:rPr>
        <w:t> </w:t>
      </w:r>
      <w:r>
        <w:rPr>
          <w:color w:val="231F20"/>
          <w:w w:val="95"/>
          <w:sz w:val="20"/>
        </w:rPr>
        <w:t>cannot</w:t>
      </w:r>
      <w:r>
        <w:rPr>
          <w:color w:val="231F20"/>
          <w:spacing w:val="-10"/>
          <w:w w:val="95"/>
          <w:sz w:val="20"/>
        </w:rPr>
        <w:t> </w:t>
      </w:r>
      <w:r>
        <w:rPr>
          <w:color w:val="231F20"/>
          <w:w w:val="95"/>
          <w:sz w:val="20"/>
        </w:rPr>
        <w:t>have</w:t>
      </w:r>
      <w:r>
        <w:rPr>
          <w:color w:val="231F20"/>
          <w:spacing w:val="-10"/>
          <w:w w:val="95"/>
          <w:sz w:val="20"/>
        </w:rPr>
        <w:t> </w:t>
      </w:r>
      <w:r>
        <w:rPr>
          <w:color w:val="231F20"/>
          <w:w w:val="95"/>
          <w:sz w:val="20"/>
        </w:rPr>
        <w:t>the woman</w:t>
      </w:r>
      <w:r>
        <w:rPr>
          <w:color w:val="231F20"/>
          <w:spacing w:val="-5"/>
          <w:w w:val="95"/>
          <w:sz w:val="20"/>
        </w:rPr>
        <w:t> </w:t>
      </w:r>
      <w:r>
        <w:rPr>
          <w:color w:val="231F20"/>
          <w:w w:val="95"/>
          <w:sz w:val="20"/>
        </w:rPr>
        <w:t>he</w:t>
      </w:r>
      <w:r>
        <w:rPr>
          <w:color w:val="231F20"/>
          <w:spacing w:val="-5"/>
          <w:w w:val="95"/>
          <w:sz w:val="20"/>
        </w:rPr>
        <w:t> </w:t>
      </w:r>
      <w:r>
        <w:rPr>
          <w:color w:val="231F20"/>
          <w:w w:val="95"/>
          <w:sz w:val="20"/>
        </w:rPr>
        <w:t>loves,</w:t>
      </w:r>
      <w:r>
        <w:rPr>
          <w:color w:val="231F20"/>
          <w:spacing w:val="-5"/>
          <w:w w:val="95"/>
          <w:sz w:val="20"/>
        </w:rPr>
        <w:t> </w:t>
      </w:r>
      <w:r>
        <w:rPr>
          <w:color w:val="231F20"/>
          <w:w w:val="95"/>
          <w:sz w:val="20"/>
        </w:rPr>
        <w:t>if</w:t>
      </w:r>
      <w:r>
        <w:rPr>
          <w:color w:val="231F20"/>
          <w:spacing w:val="-5"/>
          <w:w w:val="95"/>
          <w:sz w:val="20"/>
        </w:rPr>
        <w:t> </w:t>
      </w:r>
      <w:r>
        <w:rPr>
          <w:color w:val="231F20"/>
          <w:w w:val="95"/>
          <w:sz w:val="20"/>
        </w:rPr>
        <w:t>he</w:t>
      </w:r>
      <w:r>
        <w:rPr>
          <w:color w:val="231F20"/>
          <w:spacing w:val="-5"/>
          <w:w w:val="95"/>
          <w:sz w:val="20"/>
        </w:rPr>
        <w:t> </w:t>
      </w:r>
      <w:r>
        <w:rPr>
          <w:color w:val="231F20"/>
          <w:w w:val="95"/>
          <w:sz w:val="20"/>
        </w:rPr>
        <w:t>loves</w:t>
      </w:r>
      <w:r>
        <w:rPr>
          <w:color w:val="231F20"/>
          <w:spacing w:val="-5"/>
          <w:w w:val="95"/>
          <w:sz w:val="20"/>
        </w:rPr>
        <w:t> </w:t>
      </w:r>
      <w:r>
        <w:rPr>
          <w:color w:val="231F20"/>
          <w:w w:val="95"/>
          <w:sz w:val="20"/>
        </w:rPr>
        <w:t>her</w:t>
      </w:r>
      <w:r>
        <w:rPr>
          <w:color w:val="231F20"/>
          <w:spacing w:val="-5"/>
          <w:w w:val="95"/>
          <w:sz w:val="20"/>
        </w:rPr>
        <w:t> </w:t>
      </w:r>
      <w:r>
        <w:rPr>
          <w:color w:val="231F20"/>
          <w:w w:val="95"/>
          <w:sz w:val="20"/>
        </w:rPr>
        <w:t>(and</w:t>
      </w:r>
      <w:r>
        <w:rPr>
          <w:color w:val="231F20"/>
          <w:spacing w:val="-5"/>
          <w:w w:val="95"/>
          <w:sz w:val="20"/>
        </w:rPr>
        <w:t> </w:t>
      </w:r>
      <w:r>
        <w:rPr>
          <w:color w:val="231F20"/>
          <w:w w:val="95"/>
          <w:sz w:val="20"/>
        </w:rPr>
        <w:t>there</w:t>
      </w:r>
      <w:r>
        <w:rPr>
          <w:color w:val="231F20"/>
          <w:spacing w:val="-5"/>
          <w:w w:val="95"/>
          <w:sz w:val="20"/>
        </w:rPr>
        <w:t> </w:t>
      </w:r>
      <w:r>
        <w:rPr>
          <w:color w:val="231F20"/>
          <w:w w:val="95"/>
          <w:sz w:val="20"/>
        </w:rPr>
        <w:t>is</w:t>
      </w:r>
      <w:r>
        <w:rPr>
          <w:color w:val="231F20"/>
          <w:spacing w:val="-5"/>
          <w:w w:val="95"/>
          <w:sz w:val="20"/>
        </w:rPr>
        <w:t> </w:t>
      </w:r>
      <w:r>
        <w:rPr>
          <w:color w:val="231F20"/>
          <w:w w:val="95"/>
          <w:sz w:val="20"/>
        </w:rPr>
        <w:t>no</w:t>
      </w:r>
      <w:r>
        <w:rPr>
          <w:color w:val="231F20"/>
          <w:spacing w:val="-5"/>
          <w:w w:val="95"/>
          <w:sz w:val="20"/>
        </w:rPr>
        <w:t> </w:t>
      </w:r>
      <w:r>
        <w:rPr>
          <w:color w:val="231F20"/>
          <w:w w:val="95"/>
          <w:sz w:val="20"/>
        </w:rPr>
        <w:t>proof</w:t>
      </w:r>
      <w:r>
        <w:rPr>
          <w:color w:val="231F20"/>
          <w:spacing w:val="-5"/>
          <w:w w:val="95"/>
          <w:sz w:val="20"/>
        </w:rPr>
        <w:t> </w:t>
      </w:r>
      <w:r>
        <w:rPr>
          <w:color w:val="231F20"/>
          <w:w w:val="95"/>
          <w:sz w:val="20"/>
        </w:rPr>
        <w:t>that</w:t>
      </w:r>
      <w:r>
        <w:rPr>
          <w:color w:val="231F20"/>
          <w:spacing w:val="-5"/>
          <w:w w:val="95"/>
          <w:sz w:val="20"/>
        </w:rPr>
        <w:t> </w:t>
      </w:r>
      <w:r>
        <w:rPr>
          <w:color w:val="231F20"/>
          <w:w w:val="95"/>
          <w:sz w:val="20"/>
        </w:rPr>
        <w:t>Nat</w:t>
      </w:r>
      <w:r>
        <w:rPr>
          <w:color w:val="231F20"/>
          <w:spacing w:val="-5"/>
          <w:w w:val="95"/>
          <w:sz w:val="20"/>
        </w:rPr>
        <w:t> </w:t>
      </w:r>
      <w:r>
        <w:rPr>
          <w:color w:val="231F20"/>
          <w:w w:val="95"/>
          <w:sz w:val="20"/>
        </w:rPr>
        <w:t>loved </w:t>
      </w:r>
      <w:r>
        <w:rPr>
          <w:color w:val="231F20"/>
          <w:spacing w:val="-2"/>
          <w:w w:val="95"/>
          <w:sz w:val="20"/>
        </w:rPr>
        <w:t>anybody</w:t>
      </w:r>
      <w:r>
        <w:rPr>
          <w:color w:val="231F20"/>
          <w:spacing w:val="-4"/>
          <w:w w:val="95"/>
          <w:sz w:val="20"/>
        </w:rPr>
        <w:t> </w:t>
      </w:r>
      <w:r>
        <w:rPr>
          <w:color w:val="231F20"/>
          <w:spacing w:val="-2"/>
          <w:w w:val="95"/>
          <w:sz w:val="20"/>
        </w:rPr>
        <w:t>white),</w:t>
      </w:r>
      <w:r>
        <w:rPr>
          <w:color w:val="231F20"/>
          <w:spacing w:val="-4"/>
          <w:w w:val="95"/>
          <w:sz w:val="20"/>
        </w:rPr>
        <w:t> </w:t>
      </w:r>
      <w:r>
        <w:rPr>
          <w:color w:val="231F20"/>
          <w:spacing w:val="-2"/>
          <w:w w:val="95"/>
          <w:sz w:val="20"/>
        </w:rPr>
        <w:t>denies</w:t>
      </w:r>
      <w:r>
        <w:rPr>
          <w:color w:val="231F20"/>
          <w:spacing w:val="-4"/>
          <w:w w:val="95"/>
          <w:sz w:val="20"/>
        </w:rPr>
        <w:t> </w:t>
      </w:r>
      <w:r>
        <w:rPr>
          <w:color w:val="231F20"/>
          <w:spacing w:val="-2"/>
          <w:w w:val="95"/>
          <w:sz w:val="20"/>
        </w:rPr>
        <w:t>that</w:t>
      </w:r>
      <w:r>
        <w:rPr>
          <w:color w:val="231F20"/>
          <w:spacing w:val="-4"/>
          <w:w w:val="95"/>
          <w:sz w:val="20"/>
        </w:rPr>
        <w:t> </w:t>
      </w:r>
      <w:r>
        <w:rPr>
          <w:color w:val="231F20"/>
          <w:spacing w:val="-2"/>
          <w:w w:val="95"/>
          <w:sz w:val="20"/>
        </w:rPr>
        <w:t>there</w:t>
      </w:r>
      <w:r>
        <w:rPr>
          <w:color w:val="231F20"/>
          <w:spacing w:val="-4"/>
          <w:w w:val="95"/>
          <w:sz w:val="20"/>
        </w:rPr>
        <w:t> </w:t>
      </w:r>
      <w:r>
        <w:rPr>
          <w:color w:val="231F20"/>
          <w:spacing w:val="-2"/>
          <w:w w:val="95"/>
          <w:sz w:val="20"/>
        </w:rPr>
        <w:t>was</w:t>
      </w:r>
      <w:r>
        <w:rPr>
          <w:color w:val="231F20"/>
          <w:spacing w:val="-4"/>
          <w:w w:val="95"/>
          <w:sz w:val="20"/>
        </w:rPr>
        <w:t> </w:t>
      </w:r>
      <w:r>
        <w:rPr>
          <w:color w:val="231F20"/>
          <w:spacing w:val="-2"/>
          <w:w w:val="95"/>
          <w:sz w:val="20"/>
        </w:rPr>
        <w:t>anything</w:t>
      </w:r>
      <w:r>
        <w:rPr>
          <w:color w:val="231F20"/>
          <w:spacing w:val="-4"/>
          <w:w w:val="95"/>
          <w:sz w:val="20"/>
        </w:rPr>
        <w:t> </w:t>
      </w:r>
      <w:r>
        <w:rPr>
          <w:color w:val="231F20"/>
          <w:spacing w:val="-2"/>
          <w:w w:val="95"/>
          <w:sz w:val="20"/>
        </w:rPr>
        <w:t>about</w:t>
      </w:r>
      <w:r>
        <w:rPr>
          <w:color w:val="231F20"/>
          <w:spacing w:val="-4"/>
          <w:w w:val="95"/>
          <w:sz w:val="20"/>
        </w:rPr>
        <w:t> </w:t>
      </w:r>
      <w:r>
        <w:rPr>
          <w:color w:val="231F20"/>
          <w:spacing w:val="-2"/>
          <w:w w:val="95"/>
          <w:sz w:val="20"/>
        </w:rPr>
        <w:t>slavery</w:t>
      </w:r>
      <w:r>
        <w:rPr>
          <w:color w:val="231F20"/>
          <w:spacing w:val="-4"/>
          <w:w w:val="95"/>
          <w:sz w:val="20"/>
        </w:rPr>
        <w:t> </w:t>
      </w:r>
      <w:r>
        <w:rPr>
          <w:color w:val="231F20"/>
          <w:spacing w:val="-2"/>
          <w:w w:val="95"/>
          <w:sz w:val="20"/>
        </w:rPr>
        <w:t>itself</w:t>
      </w:r>
      <w:r>
        <w:rPr>
          <w:color w:val="231F20"/>
          <w:spacing w:val="-4"/>
          <w:w w:val="95"/>
          <w:sz w:val="20"/>
        </w:rPr>
        <w:t> </w:t>
      </w:r>
      <w:r>
        <w:rPr>
          <w:color w:val="231F20"/>
          <w:spacing w:val="-2"/>
          <w:w w:val="95"/>
          <w:sz w:val="20"/>
        </w:rPr>
        <w:t>to </w:t>
      </w:r>
      <w:r>
        <w:rPr>
          <w:color w:val="231F20"/>
          <w:w w:val="90"/>
          <w:sz w:val="20"/>
        </w:rPr>
        <w:t>make him revolt. Revolts are made, but rarely from the love of one ado- lescent enemy female whom one lovingly stabs and then beats over the </w:t>
      </w:r>
      <w:r>
        <w:rPr>
          <w:color w:val="231F20"/>
          <w:w w:val="95"/>
          <w:sz w:val="20"/>
        </w:rPr>
        <w:t>head</w:t>
      </w:r>
      <w:r>
        <w:rPr>
          <w:color w:val="231F20"/>
          <w:spacing w:val="-6"/>
          <w:w w:val="95"/>
          <w:sz w:val="20"/>
        </w:rPr>
        <w:t> </w:t>
      </w:r>
      <w:r>
        <w:rPr>
          <w:color w:val="231F20"/>
          <w:w w:val="95"/>
          <w:sz w:val="20"/>
        </w:rPr>
        <w:t>with</w:t>
      </w:r>
      <w:r>
        <w:rPr>
          <w:color w:val="231F20"/>
          <w:spacing w:val="-6"/>
          <w:w w:val="95"/>
          <w:sz w:val="20"/>
        </w:rPr>
        <w:t> </w:t>
      </w:r>
      <w:r>
        <w:rPr>
          <w:color w:val="231F20"/>
          <w:w w:val="95"/>
          <w:sz w:val="20"/>
        </w:rPr>
        <w:t>a</w:t>
      </w:r>
      <w:r>
        <w:rPr>
          <w:color w:val="231F20"/>
          <w:spacing w:val="-6"/>
          <w:w w:val="95"/>
          <w:sz w:val="20"/>
        </w:rPr>
        <w:t> </w:t>
      </w:r>
      <w:r>
        <w:rPr>
          <w:color w:val="231F20"/>
          <w:w w:val="95"/>
          <w:sz w:val="20"/>
        </w:rPr>
        <w:t>fence</w:t>
      </w:r>
      <w:r>
        <w:rPr>
          <w:color w:val="231F20"/>
          <w:spacing w:val="-6"/>
          <w:w w:val="95"/>
          <w:sz w:val="20"/>
        </w:rPr>
        <w:t> </w:t>
      </w:r>
      <w:r>
        <w:rPr>
          <w:color w:val="231F20"/>
          <w:w w:val="95"/>
          <w:sz w:val="20"/>
        </w:rPr>
        <w:t>post,</w:t>
      </w:r>
      <w:r>
        <w:rPr>
          <w:color w:val="231F20"/>
          <w:spacing w:val="-6"/>
          <w:w w:val="95"/>
          <w:sz w:val="20"/>
        </w:rPr>
        <w:t> </w:t>
      </w:r>
      <w:r>
        <w:rPr>
          <w:color w:val="231F20"/>
          <w:w w:val="95"/>
          <w:sz w:val="20"/>
        </w:rPr>
        <w:t>until</w:t>
      </w:r>
      <w:r>
        <w:rPr>
          <w:color w:val="231F20"/>
          <w:spacing w:val="-6"/>
          <w:w w:val="95"/>
          <w:sz w:val="20"/>
        </w:rPr>
        <w:t> </w:t>
      </w:r>
      <w:r>
        <w:rPr>
          <w:color w:val="231F20"/>
          <w:w w:val="95"/>
          <w:sz w:val="20"/>
        </w:rPr>
        <w:t>she</w:t>
      </w:r>
      <w:r>
        <w:rPr>
          <w:color w:val="231F20"/>
          <w:spacing w:val="-6"/>
          <w:w w:val="95"/>
          <w:sz w:val="20"/>
        </w:rPr>
        <w:t> </w:t>
      </w:r>
      <w:r>
        <w:rPr>
          <w:color w:val="231F20"/>
          <w:w w:val="95"/>
          <w:sz w:val="20"/>
        </w:rPr>
        <w:t>is</w:t>
      </w:r>
      <w:r>
        <w:rPr>
          <w:color w:val="231F20"/>
          <w:spacing w:val="-6"/>
          <w:w w:val="95"/>
          <w:sz w:val="20"/>
        </w:rPr>
        <w:t> </w:t>
      </w:r>
      <w:r>
        <w:rPr>
          <w:color w:val="231F20"/>
          <w:w w:val="95"/>
          <w:sz w:val="20"/>
        </w:rPr>
        <w:t>dead.</w:t>
      </w:r>
      <w:r>
        <w:rPr>
          <w:color w:val="231F20"/>
          <w:spacing w:val="-6"/>
          <w:w w:val="95"/>
          <w:sz w:val="20"/>
        </w:rPr>
        <w:t> </w:t>
      </w:r>
      <w:r>
        <w:rPr>
          <w:color w:val="231F20"/>
          <w:w w:val="95"/>
          <w:sz w:val="20"/>
        </w:rPr>
        <w:t>Besides,</w:t>
      </w:r>
      <w:r>
        <w:rPr>
          <w:color w:val="231F20"/>
          <w:spacing w:val="-6"/>
          <w:w w:val="95"/>
          <w:sz w:val="20"/>
        </w:rPr>
        <w:t> </w:t>
      </w:r>
      <w:r>
        <w:rPr>
          <w:color w:val="231F20"/>
          <w:w w:val="95"/>
          <w:sz w:val="20"/>
        </w:rPr>
        <w:t>if</w:t>
      </w:r>
      <w:r>
        <w:rPr>
          <w:color w:val="231F20"/>
          <w:spacing w:val="-6"/>
          <w:w w:val="95"/>
          <w:sz w:val="20"/>
        </w:rPr>
        <w:t> </w:t>
      </w:r>
      <w:r>
        <w:rPr>
          <w:color w:val="231F20"/>
          <w:w w:val="95"/>
          <w:sz w:val="20"/>
        </w:rPr>
        <w:t>Nat</w:t>
      </w:r>
      <w:r>
        <w:rPr>
          <w:color w:val="231F20"/>
          <w:spacing w:val="-6"/>
          <w:w w:val="95"/>
          <w:sz w:val="20"/>
        </w:rPr>
        <w:t> </w:t>
      </w:r>
      <w:r>
        <w:rPr>
          <w:color w:val="231F20"/>
          <w:w w:val="95"/>
          <w:sz w:val="20"/>
        </w:rPr>
        <w:t>were</w:t>
      </w:r>
      <w:r>
        <w:rPr>
          <w:color w:val="231F20"/>
          <w:spacing w:val="-6"/>
          <w:w w:val="95"/>
          <w:sz w:val="20"/>
        </w:rPr>
        <w:t> </w:t>
      </w:r>
      <w:r>
        <w:rPr>
          <w:color w:val="231F20"/>
          <w:w w:val="95"/>
          <w:sz w:val="20"/>
        </w:rPr>
        <w:t>really</w:t>
      </w:r>
      <w:r>
        <w:rPr>
          <w:color w:val="231F20"/>
          <w:spacing w:val="-6"/>
          <w:w w:val="95"/>
          <w:sz w:val="20"/>
        </w:rPr>
        <w:t> </w:t>
      </w:r>
      <w:r>
        <w:rPr>
          <w:color w:val="231F20"/>
          <w:w w:val="95"/>
          <w:sz w:val="20"/>
        </w:rPr>
        <w:t>a </w:t>
      </w:r>
      <w:r>
        <w:rPr>
          <w:color w:val="231F20"/>
          <w:w w:val="90"/>
          <w:sz w:val="20"/>
        </w:rPr>
        <w:t>homosexual, as Mr. Styron implies, why should he bother?</w:t>
      </w:r>
      <w:hyperlink w:history="true" w:anchor="_bookmark285">
        <w:r>
          <w:rPr>
            <w:color w:val="231F20"/>
            <w:w w:val="90"/>
            <w:position w:val="7"/>
            <w:sz w:val="11"/>
          </w:rPr>
          <w:t>34</w:t>
        </w:r>
      </w:hyperlink>
    </w:p>
    <w:p>
      <w:pPr>
        <w:pStyle w:val="BodyText"/>
        <w:spacing w:before="8"/>
        <w:jc w:val="left"/>
        <w:rPr>
          <w:sz w:val="20"/>
        </w:rPr>
      </w:pPr>
    </w:p>
    <w:p>
      <w:pPr>
        <w:pStyle w:val="BodyText"/>
        <w:spacing w:line="225" w:lineRule="auto"/>
        <w:ind w:left="114" w:right="113" w:firstLine="238"/>
      </w:pPr>
      <w:r>
        <w:rPr>
          <w:color w:val="231F20"/>
          <w:w w:val="95"/>
        </w:rPr>
        <w:t>June</w:t>
      </w:r>
      <w:r>
        <w:rPr>
          <w:color w:val="231F20"/>
          <w:spacing w:val="-10"/>
          <w:w w:val="95"/>
        </w:rPr>
        <w:t> </w:t>
      </w:r>
      <w:r>
        <w:rPr>
          <w:color w:val="231F20"/>
          <w:w w:val="95"/>
        </w:rPr>
        <w:t>Meyer</w:t>
      </w:r>
      <w:r>
        <w:rPr>
          <w:color w:val="231F20"/>
          <w:spacing w:val="-10"/>
          <w:w w:val="95"/>
        </w:rPr>
        <w:t> </w:t>
      </w:r>
      <w:r>
        <w:rPr>
          <w:color w:val="231F20"/>
          <w:w w:val="95"/>
        </w:rPr>
        <w:t>(better</w:t>
      </w:r>
      <w:r>
        <w:rPr>
          <w:color w:val="231F20"/>
          <w:spacing w:val="-10"/>
          <w:w w:val="95"/>
        </w:rPr>
        <w:t> </w:t>
      </w:r>
      <w:r>
        <w:rPr>
          <w:color w:val="231F20"/>
          <w:w w:val="95"/>
        </w:rPr>
        <w:t>known</w:t>
      </w:r>
      <w:r>
        <w:rPr>
          <w:color w:val="231F20"/>
          <w:spacing w:val="-10"/>
          <w:w w:val="95"/>
        </w:rPr>
        <w:t> </w:t>
      </w:r>
      <w:r>
        <w:rPr>
          <w:color w:val="231F20"/>
          <w:w w:val="95"/>
        </w:rPr>
        <w:t>as</w:t>
      </w:r>
      <w:r>
        <w:rPr>
          <w:color w:val="231F20"/>
          <w:spacing w:val="-10"/>
          <w:w w:val="95"/>
        </w:rPr>
        <w:t> </w:t>
      </w:r>
      <w:r>
        <w:rPr>
          <w:color w:val="231F20"/>
          <w:w w:val="95"/>
        </w:rPr>
        <w:t>June</w:t>
      </w:r>
      <w:r>
        <w:rPr>
          <w:color w:val="231F20"/>
          <w:spacing w:val="-10"/>
          <w:w w:val="95"/>
        </w:rPr>
        <w:t> </w:t>
      </w:r>
      <w:r>
        <w:rPr>
          <w:color w:val="231F20"/>
          <w:w w:val="95"/>
        </w:rPr>
        <w:t>Jordan)</w:t>
      </w:r>
      <w:r>
        <w:rPr>
          <w:color w:val="231F20"/>
          <w:spacing w:val="-10"/>
          <w:w w:val="95"/>
        </w:rPr>
        <w:t> </w:t>
      </w:r>
      <w:r>
        <w:rPr>
          <w:color w:val="231F20"/>
          <w:w w:val="95"/>
        </w:rPr>
        <w:t>interpreted</w:t>
      </w:r>
      <w:r>
        <w:rPr>
          <w:color w:val="231F20"/>
          <w:spacing w:val="-10"/>
          <w:w w:val="95"/>
        </w:rPr>
        <w:t> </w:t>
      </w:r>
      <w:r>
        <w:rPr>
          <w:i/>
          <w:color w:val="231F20"/>
          <w:w w:val="95"/>
        </w:rPr>
        <w:t>The</w:t>
      </w:r>
      <w:r>
        <w:rPr>
          <w:i/>
          <w:color w:val="231F20"/>
          <w:spacing w:val="-9"/>
          <w:w w:val="95"/>
        </w:rPr>
        <w:t> </w:t>
      </w:r>
      <w:r>
        <w:rPr>
          <w:i/>
          <w:color w:val="231F20"/>
          <w:w w:val="95"/>
        </w:rPr>
        <w:t>Confes-</w:t>
      </w:r>
      <w:r>
        <w:rPr>
          <w:i/>
          <w:color w:val="231F20"/>
          <w:w w:val="95"/>
        </w:rPr>
        <w:t> </w:t>
      </w:r>
      <w:r>
        <w:rPr>
          <w:i/>
          <w:color w:val="231F20"/>
          <w:w w:val="90"/>
        </w:rPr>
        <w:t>sions</w:t>
      </w:r>
      <w:r>
        <w:rPr>
          <w:i/>
          <w:color w:val="231F20"/>
          <w:spacing w:val="-4"/>
          <w:w w:val="90"/>
        </w:rPr>
        <w:t> </w:t>
      </w:r>
      <w:r>
        <w:rPr>
          <w:color w:val="231F20"/>
          <w:w w:val="90"/>
        </w:rPr>
        <w:t>as</w:t>
      </w:r>
      <w:r>
        <w:rPr>
          <w:color w:val="231F20"/>
          <w:spacing w:val="-4"/>
          <w:w w:val="90"/>
        </w:rPr>
        <w:t> </w:t>
      </w:r>
      <w:r>
        <w:rPr>
          <w:color w:val="231F20"/>
          <w:w w:val="90"/>
        </w:rPr>
        <w:t>an</w:t>
      </w:r>
      <w:r>
        <w:rPr>
          <w:color w:val="231F20"/>
          <w:spacing w:val="-4"/>
          <w:w w:val="90"/>
        </w:rPr>
        <w:t> </w:t>
      </w:r>
      <w:r>
        <w:rPr>
          <w:color w:val="231F20"/>
          <w:w w:val="90"/>
        </w:rPr>
        <w:t>attack</w:t>
      </w:r>
      <w:r>
        <w:rPr>
          <w:color w:val="231F20"/>
          <w:spacing w:val="-4"/>
          <w:w w:val="90"/>
        </w:rPr>
        <w:t> </w:t>
      </w:r>
      <w:r>
        <w:rPr>
          <w:color w:val="231F20"/>
          <w:w w:val="90"/>
        </w:rPr>
        <w:t>on</w:t>
      </w:r>
      <w:r>
        <w:rPr>
          <w:color w:val="231F20"/>
          <w:spacing w:val="-4"/>
          <w:w w:val="90"/>
        </w:rPr>
        <w:t> </w:t>
      </w:r>
      <w:r>
        <w:rPr>
          <w:color w:val="231F20"/>
          <w:w w:val="90"/>
        </w:rPr>
        <w:t>Turner’s</w:t>
      </w:r>
      <w:r>
        <w:rPr>
          <w:color w:val="231F20"/>
          <w:spacing w:val="-4"/>
          <w:w w:val="90"/>
        </w:rPr>
        <w:t> </w:t>
      </w:r>
      <w:r>
        <w:rPr>
          <w:color w:val="231F20"/>
          <w:w w:val="90"/>
        </w:rPr>
        <w:t>masculinity</w:t>
      </w:r>
      <w:r>
        <w:rPr>
          <w:color w:val="231F20"/>
          <w:spacing w:val="-4"/>
          <w:w w:val="90"/>
        </w:rPr>
        <w:t> </w:t>
      </w:r>
      <w:r>
        <w:rPr>
          <w:color w:val="231F20"/>
          <w:w w:val="90"/>
        </w:rPr>
        <w:t>and</w:t>
      </w:r>
      <w:r>
        <w:rPr>
          <w:color w:val="231F20"/>
          <w:spacing w:val="-4"/>
          <w:w w:val="90"/>
        </w:rPr>
        <w:t> </w:t>
      </w:r>
      <w:r>
        <w:rPr>
          <w:color w:val="231F20"/>
          <w:w w:val="90"/>
        </w:rPr>
        <w:t>that</w:t>
      </w:r>
      <w:r>
        <w:rPr>
          <w:color w:val="231F20"/>
          <w:spacing w:val="-4"/>
          <w:w w:val="90"/>
        </w:rPr>
        <w:t> </w:t>
      </w:r>
      <w:r>
        <w:rPr>
          <w:color w:val="231F20"/>
          <w:w w:val="90"/>
        </w:rPr>
        <w:t>of</w:t>
      </w:r>
      <w:r>
        <w:rPr>
          <w:color w:val="231F20"/>
          <w:spacing w:val="-4"/>
          <w:w w:val="90"/>
        </w:rPr>
        <w:t> </w:t>
      </w:r>
      <w:r>
        <w:rPr>
          <w:color w:val="231F20"/>
          <w:w w:val="90"/>
        </w:rPr>
        <w:t>black</w:t>
      </w:r>
      <w:r>
        <w:rPr>
          <w:color w:val="231F20"/>
          <w:spacing w:val="-4"/>
          <w:w w:val="90"/>
        </w:rPr>
        <w:t> </w:t>
      </w:r>
      <w:r>
        <w:rPr>
          <w:color w:val="231F20"/>
          <w:w w:val="90"/>
        </w:rPr>
        <w:t>men</w:t>
      </w:r>
      <w:r>
        <w:rPr>
          <w:color w:val="231F20"/>
          <w:spacing w:val="-4"/>
          <w:w w:val="90"/>
        </w:rPr>
        <w:t> </w:t>
      </w:r>
      <w:r>
        <w:rPr>
          <w:color w:val="231F20"/>
          <w:w w:val="90"/>
        </w:rPr>
        <w:t>in</w:t>
      </w:r>
      <w:r>
        <w:rPr>
          <w:color w:val="231F20"/>
          <w:spacing w:val="-4"/>
          <w:w w:val="90"/>
        </w:rPr>
        <w:t> </w:t>
      </w:r>
      <w:r>
        <w:rPr>
          <w:color w:val="231F20"/>
          <w:w w:val="90"/>
        </w:rPr>
        <w:t>gen- </w:t>
      </w:r>
      <w:r>
        <w:rPr>
          <w:color w:val="231F20"/>
          <w:spacing w:val="-2"/>
          <w:w w:val="95"/>
        </w:rPr>
        <w:t>eral.</w:t>
      </w:r>
      <w:r>
        <w:rPr>
          <w:color w:val="231F20"/>
          <w:spacing w:val="-8"/>
          <w:w w:val="95"/>
        </w:rPr>
        <w:t> </w:t>
      </w:r>
      <w:r>
        <w:rPr>
          <w:color w:val="231F20"/>
          <w:spacing w:val="-2"/>
          <w:w w:val="95"/>
        </w:rPr>
        <w:t>In</w:t>
      </w:r>
      <w:r>
        <w:rPr>
          <w:color w:val="231F20"/>
          <w:spacing w:val="-8"/>
          <w:w w:val="95"/>
        </w:rPr>
        <w:t> </w:t>
      </w:r>
      <w:r>
        <w:rPr>
          <w:color w:val="231F20"/>
          <w:spacing w:val="-2"/>
          <w:w w:val="95"/>
        </w:rPr>
        <w:t>her</w:t>
      </w:r>
      <w:r>
        <w:rPr>
          <w:color w:val="231F20"/>
          <w:spacing w:val="-8"/>
          <w:w w:val="95"/>
        </w:rPr>
        <w:t> </w:t>
      </w:r>
      <w:r>
        <w:rPr>
          <w:color w:val="231F20"/>
          <w:spacing w:val="-2"/>
          <w:w w:val="95"/>
        </w:rPr>
        <w:t>1967</w:t>
      </w:r>
      <w:r>
        <w:rPr>
          <w:color w:val="231F20"/>
          <w:spacing w:val="-8"/>
          <w:w w:val="95"/>
        </w:rPr>
        <w:t> </w:t>
      </w:r>
      <w:r>
        <w:rPr>
          <w:color w:val="231F20"/>
          <w:spacing w:val="-2"/>
          <w:w w:val="95"/>
        </w:rPr>
        <w:t>review,</w:t>
      </w:r>
      <w:r>
        <w:rPr>
          <w:color w:val="231F20"/>
          <w:spacing w:val="-8"/>
          <w:w w:val="95"/>
        </w:rPr>
        <w:t> </w:t>
      </w:r>
      <w:r>
        <w:rPr>
          <w:color w:val="231F20"/>
          <w:spacing w:val="-2"/>
          <w:w w:val="95"/>
        </w:rPr>
        <w:t>published</w:t>
      </w:r>
      <w:r>
        <w:rPr>
          <w:color w:val="231F20"/>
          <w:spacing w:val="-8"/>
          <w:w w:val="95"/>
        </w:rPr>
        <w:t> </w:t>
      </w:r>
      <w:r>
        <w:rPr>
          <w:color w:val="231F20"/>
          <w:spacing w:val="-2"/>
          <w:w w:val="95"/>
        </w:rPr>
        <w:t>in</w:t>
      </w:r>
      <w:r>
        <w:rPr>
          <w:color w:val="231F20"/>
          <w:spacing w:val="-8"/>
          <w:w w:val="95"/>
        </w:rPr>
        <w:t> </w:t>
      </w:r>
      <w:r>
        <w:rPr>
          <w:i/>
          <w:color w:val="231F20"/>
          <w:spacing w:val="-2"/>
          <w:w w:val="95"/>
        </w:rPr>
        <w:t>The</w:t>
      </w:r>
      <w:r>
        <w:rPr>
          <w:i/>
          <w:color w:val="231F20"/>
          <w:spacing w:val="-8"/>
          <w:w w:val="95"/>
        </w:rPr>
        <w:t> </w:t>
      </w:r>
      <w:r>
        <w:rPr>
          <w:i/>
          <w:color w:val="231F20"/>
          <w:spacing w:val="-2"/>
          <w:w w:val="95"/>
        </w:rPr>
        <w:t>Nation</w:t>
      </w:r>
      <w:r>
        <w:rPr>
          <w:color w:val="231F20"/>
          <w:spacing w:val="-2"/>
          <w:w w:val="95"/>
        </w:rPr>
        <w:t>,</w:t>
      </w:r>
      <w:r>
        <w:rPr>
          <w:color w:val="231F20"/>
          <w:spacing w:val="-8"/>
          <w:w w:val="95"/>
        </w:rPr>
        <w:t> </w:t>
      </w:r>
      <w:r>
        <w:rPr>
          <w:color w:val="231F20"/>
          <w:spacing w:val="-2"/>
          <w:w w:val="95"/>
        </w:rPr>
        <w:t>she</w:t>
      </w:r>
      <w:r>
        <w:rPr>
          <w:color w:val="231F20"/>
          <w:spacing w:val="-8"/>
          <w:w w:val="95"/>
        </w:rPr>
        <w:t> </w:t>
      </w:r>
      <w:r>
        <w:rPr>
          <w:color w:val="231F20"/>
          <w:spacing w:val="-2"/>
          <w:w w:val="95"/>
        </w:rPr>
        <w:t>wrote:</w:t>
      </w:r>
      <w:r>
        <w:rPr>
          <w:color w:val="231F20"/>
          <w:spacing w:val="-8"/>
          <w:w w:val="95"/>
        </w:rPr>
        <w:t> </w:t>
      </w:r>
      <w:r>
        <w:rPr>
          <w:color w:val="231F20"/>
          <w:spacing w:val="-2"/>
          <w:w w:val="95"/>
        </w:rPr>
        <w:t>“There</w:t>
      </w:r>
      <w:r>
        <w:rPr>
          <w:color w:val="231F20"/>
          <w:spacing w:val="-8"/>
          <w:w w:val="95"/>
        </w:rPr>
        <w:t> </w:t>
      </w:r>
      <w:r>
        <w:rPr>
          <w:color w:val="231F20"/>
          <w:spacing w:val="-2"/>
          <w:w w:val="95"/>
        </w:rPr>
        <w:t>is </w:t>
      </w:r>
      <w:r>
        <w:rPr>
          <w:color w:val="231F20"/>
          <w:w w:val="90"/>
        </w:rPr>
        <w:t>a man who exists as one of the most popular objects of leadership and </w:t>
      </w:r>
      <w:r>
        <w:rPr>
          <w:color w:val="231F20"/>
          <w:spacing w:val="-2"/>
          <w:w w:val="95"/>
        </w:rPr>
        <w:t>legislation</w:t>
      </w:r>
      <w:r>
        <w:rPr>
          <w:color w:val="231F20"/>
          <w:spacing w:val="-6"/>
          <w:w w:val="95"/>
        </w:rPr>
        <w:t> </w:t>
      </w:r>
      <w:r>
        <w:rPr>
          <w:color w:val="231F20"/>
          <w:spacing w:val="-2"/>
          <w:w w:val="95"/>
        </w:rPr>
        <w:t>and</w:t>
      </w:r>
      <w:r>
        <w:rPr>
          <w:color w:val="231F20"/>
          <w:spacing w:val="-6"/>
          <w:w w:val="95"/>
        </w:rPr>
        <w:t> </w:t>
      </w:r>
      <w:r>
        <w:rPr>
          <w:color w:val="231F20"/>
          <w:spacing w:val="-2"/>
          <w:w w:val="95"/>
        </w:rPr>
        <w:t>quasi-literature</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history</w:t>
      </w:r>
      <w:r>
        <w:rPr>
          <w:color w:val="231F20"/>
          <w:spacing w:val="-6"/>
          <w:w w:val="95"/>
        </w:rPr>
        <w:t> </w:t>
      </w:r>
      <w:r>
        <w:rPr>
          <w:color w:val="231F20"/>
          <w:spacing w:val="-2"/>
          <w:w w:val="95"/>
        </w:rPr>
        <w:t>of</w:t>
      </w:r>
      <w:r>
        <w:rPr>
          <w:color w:val="231F20"/>
          <w:spacing w:val="-6"/>
          <w:w w:val="95"/>
        </w:rPr>
        <w:t> </w:t>
      </w:r>
      <w:r>
        <w:rPr>
          <w:color w:val="231F20"/>
          <w:spacing w:val="-2"/>
          <w:w w:val="95"/>
        </w:rPr>
        <w:t>all</w:t>
      </w:r>
      <w:r>
        <w:rPr>
          <w:color w:val="231F20"/>
          <w:spacing w:val="-6"/>
          <w:w w:val="95"/>
        </w:rPr>
        <w:t> </w:t>
      </w:r>
      <w:r>
        <w:rPr>
          <w:color w:val="231F20"/>
          <w:spacing w:val="-2"/>
          <w:w w:val="95"/>
        </w:rPr>
        <w:t>men.</w:t>
      </w:r>
      <w:r>
        <w:rPr>
          <w:color w:val="231F20"/>
          <w:spacing w:val="-6"/>
          <w:w w:val="95"/>
        </w:rPr>
        <w:t> </w:t>
      </w:r>
      <w:r>
        <w:rPr>
          <w:color w:val="231F20"/>
          <w:spacing w:val="-2"/>
          <w:w w:val="95"/>
        </w:rPr>
        <w:t>There</w:t>
      </w:r>
      <w:r>
        <w:rPr>
          <w:color w:val="231F20"/>
          <w:spacing w:val="-6"/>
          <w:w w:val="95"/>
        </w:rPr>
        <w:t> </w:t>
      </w:r>
      <w:r>
        <w:rPr>
          <w:color w:val="231F20"/>
          <w:spacing w:val="-2"/>
          <w:w w:val="95"/>
        </w:rPr>
        <w:t>lives</w:t>
      </w:r>
      <w:r>
        <w:rPr>
          <w:color w:val="231F20"/>
          <w:spacing w:val="-6"/>
          <w:w w:val="95"/>
        </w:rPr>
        <w:t> </w:t>
      </w:r>
      <w:r>
        <w:rPr>
          <w:color w:val="231F20"/>
          <w:spacing w:val="-2"/>
          <w:w w:val="95"/>
        </w:rPr>
        <w:t>a </w:t>
      </w:r>
      <w:r>
        <w:rPr>
          <w:color w:val="231F20"/>
          <w:w w:val="95"/>
        </w:rPr>
        <w:t>man</w:t>
      </w:r>
      <w:r>
        <w:rPr>
          <w:color w:val="231F20"/>
          <w:spacing w:val="-13"/>
          <w:w w:val="95"/>
        </w:rPr>
        <w:t> </w:t>
      </w:r>
      <w:r>
        <w:rPr>
          <w:color w:val="231F20"/>
          <w:w w:val="95"/>
        </w:rPr>
        <w:t>who</w:t>
      </w:r>
      <w:r>
        <w:rPr>
          <w:color w:val="231F20"/>
          <w:spacing w:val="-11"/>
          <w:w w:val="95"/>
        </w:rPr>
        <w:t> </w:t>
      </w:r>
      <w:r>
        <w:rPr>
          <w:color w:val="231F20"/>
          <w:w w:val="95"/>
        </w:rPr>
        <w:t>is</w:t>
      </w:r>
      <w:r>
        <w:rPr>
          <w:color w:val="231F20"/>
          <w:spacing w:val="-11"/>
          <w:w w:val="95"/>
        </w:rPr>
        <w:t> </w:t>
      </w:r>
      <w:r>
        <w:rPr>
          <w:color w:val="231F20"/>
          <w:w w:val="95"/>
        </w:rPr>
        <w:t>spoken</w:t>
      </w:r>
      <w:r>
        <w:rPr>
          <w:color w:val="231F20"/>
          <w:spacing w:val="-11"/>
          <w:w w:val="95"/>
        </w:rPr>
        <w:t> </w:t>
      </w:r>
      <w:r>
        <w:rPr>
          <w:color w:val="231F20"/>
          <w:w w:val="95"/>
        </w:rPr>
        <w:t>for,</w:t>
      </w:r>
      <w:r>
        <w:rPr>
          <w:color w:val="231F20"/>
          <w:spacing w:val="-11"/>
          <w:w w:val="95"/>
        </w:rPr>
        <w:t> </w:t>
      </w:r>
      <w:r>
        <w:rPr>
          <w:color w:val="231F20"/>
          <w:w w:val="95"/>
        </w:rPr>
        <w:t>imagined,</w:t>
      </w:r>
      <w:r>
        <w:rPr>
          <w:color w:val="231F20"/>
          <w:spacing w:val="-11"/>
          <w:w w:val="95"/>
        </w:rPr>
        <w:t> </w:t>
      </w:r>
      <w:r>
        <w:rPr>
          <w:color w:val="231F20"/>
          <w:w w:val="95"/>
        </w:rPr>
        <w:t>feared,</w:t>
      </w:r>
      <w:r>
        <w:rPr>
          <w:color w:val="231F20"/>
          <w:spacing w:val="-11"/>
          <w:w w:val="95"/>
        </w:rPr>
        <w:t> </w:t>
      </w:r>
      <w:r>
        <w:rPr>
          <w:color w:val="231F20"/>
          <w:w w:val="95"/>
        </w:rPr>
        <w:t>and</w:t>
      </w:r>
      <w:r>
        <w:rPr>
          <w:color w:val="231F20"/>
          <w:spacing w:val="-11"/>
          <w:w w:val="95"/>
        </w:rPr>
        <w:t> </w:t>
      </w:r>
      <w:r>
        <w:rPr>
          <w:color w:val="231F20"/>
          <w:w w:val="95"/>
        </w:rPr>
        <w:t>criticized,</w:t>
      </w:r>
      <w:r>
        <w:rPr>
          <w:color w:val="231F20"/>
          <w:spacing w:val="-11"/>
          <w:w w:val="95"/>
        </w:rPr>
        <w:t> </w:t>
      </w:r>
      <w:r>
        <w:rPr>
          <w:color w:val="231F20"/>
          <w:w w:val="95"/>
        </w:rPr>
        <w:t>pitied,</w:t>
      </w:r>
      <w:r>
        <w:rPr>
          <w:color w:val="231F20"/>
          <w:spacing w:val="-11"/>
          <w:w w:val="95"/>
        </w:rPr>
        <w:t> </w:t>
      </w:r>
      <w:r>
        <w:rPr>
          <w:color w:val="231F20"/>
          <w:w w:val="95"/>
        </w:rPr>
        <w:t>mis- </w:t>
      </w:r>
      <w:r>
        <w:rPr>
          <w:color w:val="231F20"/>
          <w:w w:val="90"/>
        </w:rPr>
        <w:t>represented,</w:t>
      </w:r>
      <w:r>
        <w:rPr>
          <w:color w:val="231F20"/>
          <w:spacing w:val="-9"/>
          <w:w w:val="90"/>
        </w:rPr>
        <w:t> </w:t>
      </w:r>
      <w:r>
        <w:rPr>
          <w:color w:val="231F20"/>
          <w:w w:val="90"/>
        </w:rPr>
        <w:t>fought</w:t>
      </w:r>
      <w:r>
        <w:rPr>
          <w:color w:val="231F20"/>
          <w:spacing w:val="-8"/>
          <w:w w:val="90"/>
        </w:rPr>
        <w:t> </w:t>
      </w:r>
      <w:r>
        <w:rPr>
          <w:color w:val="231F20"/>
          <w:w w:val="90"/>
        </w:rPr>
        <w:t>against,</w:t>
      </w:r>
      <w:r>
        <w:rPr>
          <w:color w:val="231F20"/>
          <w:spacing w:val="-8"/>
          <w:w w:val="90"/>
        </w:rPr>
        <w:t> </w:t>
      </w:r>
      <w:r>
        <w:rPr>
          <w:color w:val="231F20"/>
          <w:w w:val="90"/>
        </w:rPr>
        <w:t>reviled</w:t>
      </w:r>
      <w:r>
        <w:rPr>
          <w:color w:val="231F20"/>
          <w:spacing w:val="-8"/>
          <w:w w:val="90"/>
        </w:rPr>
        <w:t> </w:t>
      </w:r>
      <w:r>
        <w:rPr>
          <w:color w:val="231F20"/>
          <w:w w:val="90"/>
        </w:rPr>
        <w:t>and</w:t>
      </w:r>
      <w:r>
        <w:rPr>
          <w:color w:val="231F20"/>
          <w:spacing w:val="-9"/>
          <w:w w:val="90"/>
        </w:rPr>
        <w:t> </w:t>
      </w:r>
      <w:r>
        <w:rPr>
          <w:color w:val="231F20"/>
          <w:w w:val="90"/>
        </w:rPr>
        <w:t>loved,</w:t>
      </w:r>
      <w:r>
        <w:rPr>
          <w:color w:val="231F20"/>
          <w:spacing w:val="-8"/>
          <w:w w:val="90"/>
        </w:rPr>
        <w:t> </w:t>
      </w:r>
      <w:r>
        <w:rPr>
          <w:color w:val="231F20"/>
          <w:w w:val="90"/>
        </w:rPr>
        <w:t>primarily</w:t>
      </w:r>
      <w:r>
        <w:rPr>
          <w:color w:val="231F20"/>
          <w:spacing w:val="-8"/>
          <w:w w:val="90"/>
        </w:rPr>
        <w:t> </w:t>
      </w:r>
      <w:r>
        <w:rPr>
          <w:color w:val="231F20"/>
          <w:w w:val="90"/>
        </w:rPr>
        <w:t>on</w:t>
      </w:r>
      <w:r>
        <w:rPr>
          <w:color w:val="231F20"/>
          <w:spacing w:val="-8"/>
          <w:w w:val="90"/>
        </w:rPr>
        <w:t> </w:t>
      </w:r>
      <w:r>
        <w:rPr>
          <w:color w:val="231F20"/>
          <w:w w:val="90"/>
        </w:rPr>
        <w:t>the</w:t>
      </w:r>
      <w:r>
        <w:rPr>
          <w:color w:val="231F20"/>
          <w:spacing w:val="-9"/>
          <w:w w:val="90"/>
        </w:rPr>
        <w:t> </w:t>
      </w:r>
      <w:r>
        <w:rPr>
          <w:color w:val="231F20"/>
          <w:w w:val="90"/>
        </w:rPr>
        <w:t>basis</w:t>
      </w:r>
      <w:r>
        <w:rPr>
          <w:color w:val="231F20"/>
          <w:spacing w:val="-8"/>
          <w:w w:val="90"/>
        </w:rPr>
        <w:t> </w:t>
      </w:r>
      <w:r>
        <w:rPr>
          <w:color w:val="231F20"/>
          <w:w w:val="90"/>
        </w:rPr>
        <w:t>of </w:t>
      </w:r>
      <w:r>
        <w:rPr>
          <w:color w:val="231F20"/>
          <w:spacing w:val="-2"/>
          <w:w w:val="90"/>
        </w:rPr>
        <w:t>secondhand</w:t>
      </w:r>
      <w:r>
        <w:rPr>
          <w:color w:val="231F20"/>
          <w:spacing w:val="-3"/>
          <w:w w:val="90"/>
        </w:rPr>
        <w:t> </w:t>
      </w:r>
      <w:r>
        <w:rPr>
          <w:color w:val="231F20"/>
          <w:spacing w:val="-2"/>
          <w:w w:val="90"/>
        </w:rPr>
        <w:t>information</w:t>
      </w:r>
      <w:r>
        <w:rPr>
          <w:color w:val="231F20"/>
          <w:spacing w:val="-3"/>
          <w:w w:val="90"/>
        </w:rPr>
        <w:t> </w:t>
      </w:r>
      <w:r>
        <w:rPr>
          <w:color w:val="231F20"/>
          <w:spacing w:val="-2"/>
          <w:w w:val="90"/>
        </w:rPr>
        <w:t>or</w:t>
      </w:r>
      <w:r>
        <w:rPr>
          <w:color w:val="231F20"/>
          <w:spacing w:val="-3"/>
          <w:w w:val="90"/>
        </w:rPr>
        <w:t> </w:t>
      </w:r>
      <w:r>
        <w:rPr>
          <w:color w:val="231F20"/>
          <w:spacing w:val="-2"/>
          <w:w w:val="90"/>
        </w:rPr>
        <w:t>worse.”</w:t>
      </w:r>
      <w:hyperlink w:history="true" w:anchor="_bookmark285">
        <w:r>
          <w:rPr>
            <w:color w:val="231F20"/>
            <w:spacing w:val="-2"/>
            <w:w w:val="90"/>
            <w:position w:val="7"/>
            <w:sz w:val="12"/>
          </w:rPr>
          <w:t>35</w:t>
        </w:r>
      </w:hyperlink>
      <w:r>
        <w:rPr>
          <w:color w:val="231F20"/>
          <w:spacing w:val="18"/>
          <w:position w:val="7"/>
          <w:sz w:val="12"/>
        </w:rPr>
        <w:t> </w:t>
      </w:r>
      <w:r>
        <w:rPr>
          <w:color w:val="231F20"/>
          <w:spacing w:val="-2"/>
          <w:w w:val="90"/>
        </w:rPr>
        <w:t>Meyer’s</w:t>
      </w:r>
      <w:r>
        <w:rPr>
          <w:color w:val="231F20"/>
          <w:spacing w:val="-3"/>
          <w:w w:val="90"/>
        </w:rPr>
        <w:t> </w:t>
      </w:r>
      <w:r>
        <w:rPr>
          <w:color w:val="231F20"/>
          <w:spacing w:val="-2"/>
          <w:w w:val="90"/>
        </w:rPr>
        <w:t>review</w:t>
      </w:r>
      <w:r>
        <w:rPr>
          <w:color w:val="231F20"/>
          <w:spacing w:val="-3"/>
          <w:w w:val="90"/>
        </w:rPr>
        <w:t> </w:t>
      </w:r>
      <w:r>
        <w:rPr>
          <w:color w:val="231F20"/>
          <w:spacing w:val="-2"/>
          <w:w w:val="90"/>
        </w:rPr>
        <w:t>speaks</w:t>
      </w:r>
      <w:r>
        <w:rPr>
          <w:color w:val="231F20"/>
          <w:spacing w:val="-3"/>
          <w:w w:val="90"/>
        </w:rPr>
        <w:t> </w:t>
      </w:r>
      <w:r>
        <w:rPr>
          <w:color w:val="231F20"/>
          <w:spacing w:val="-2"/>
          <w:w w:val="90"/>
        </w:rPr>
        <w:t>to</w:t>
      </w:r>
      <w:r>
        <w:rPr>
          <w:color w:val="231F20"/>
          <w:spacing w:val="-3"/>
          <w:w w:val="90"/>
        </w:rPr>
        <w:t> </w:t>
      </w:r>
      <w:r>
        <w:rPr>
          <w:color w:val="231F20"/>
          <w:spacing w:val="-2"/>
          <w:w w:val="90"/>
        </w:rPr>
        <w:t>the</w:t>
      </w:r>
      <w:r>
        <w:rPr>
          <w:color w:val="231F20"/>
          <w:spacing w:val="-3"/>
          <w:w w:val="90"/>
        </w:rPr>
        <w:t> </w:t>
      </w:r>
      <w:r>
        <w:rPr>
          <w:color w:val="231F20"/>
          <w:spacing w:val="-2"/>
          <w:w w:val="90"/>
        </w:rPr>
        <w:t>long- </w:t>
      </w:r>
      <w:r>
        <w:rPr>
          <w:color w:val="231F20"/>
          <w:w w:val="95"/>
        </w:rPr>
        <w:t>standing</w:t>
      </w:r>
      <w:r>
        <w:rPr>
          <w:color w:val="231F20"/>
          <w:spacing w:val="-3"/>
          <w:w w:val="95"/>
        </w:rPr>
        <w:t> </w:t>
      </w:r>
      <w:r>
        <w:rPr>
          <w:color w:val="231F20"/>
          <w:w w:val="95"/>
        </w:rPr>
        <w:t>systematic</w:t>
      </w:r>
      <w:r>
        <w:rPr>
          <w:color w:val="231F20"/>
          <w:spacing w:val="-3"/>
          <w:w w:val="95"/>
        </w:rPr>
        <w:t> </w:t>
      </w:r>
      <w:r>
        <w:rPr>
          <w:color w:val="231F20"/>
          <w:w w:val="95"/>
        </w:rPr>
        <w:t>use</w:t>
      </w:r>
      <w:r>
        <w:rPr>
          <w:color w:val="231F20"/>
          <w:spacing w:val="-3"/>
          <w:w w:val="95"/>
        </w:rPr>
        <w:t> </w:t>
      </w:r>
      <w:r>
        <w:rPr>
          <w:color w:val="231F20"/>
          <w:w w:val="95"/>
        </w:rPr>
        <w:t>and</w:t>
      </w:r>
      <w:r>
        <w:rPr>
          <w:color w:val="231F20"/>
          <w:spacing w:val="-3"/>
          <w:w w:val="95"/>
        </w:rPr>
        <w:t> </w:t>
      </w:r>
      <w:r>
        <w:rPr>
          <w:color w:val="231F20"/>
          <w:w w:val="95"/>
        </w:rPr>
        <w:t>consumption</w:t>
      </w:r>
      <w:r>
        <w:rPr>
          <w:color w:val="231F20"/>
          <w:spacing w:val="-3"/>
          <w:w w:val="95"/>
        </w:rPr>
        <w:t> </w:t>
      </w:r>
      <w:r>
        <w:rPr>
          <w:color w:val="231F20"/>
          <w:w w:val="95"/>
        </w:rPr>
        <w:t>of</w:t>
      </w:r>
      <w:r>
        <w:rPr>
          <w:color w:val="231F20"/>
          <w:spacing w:val="-3"/>
          <w:w w:val="95"/>
        </w:rPr>
        <w:t> </w:t>
      </w:r>
      <w:r>
        <w:rPr>
          <w:color w:val="231F20"/>
          <w:w w:val="95"/>
        </w:rPr>
        <w:t>the</w:t>
      </w:r>
      <w:r>
        <w:rPr>
          <w:color w:val="231F20"/>
          <w:spacing w:val="-3"/>
          <w:w w:val="95"/>
        </w:rPr>
        <w:t> </w:t>
      </w:r>
      <w:r>
        <w:rPr>
          <w:color w:val="231F20"/>
          <w:w w:val="95"/>
        </w:rPr>
        <w:t>black</w:t>
      </w:r>
      <w:r>
        <w:rPr>
          <w:color w:val="231F20"/>
          <w:spacing w:val="-3"/>
          <w:w w:val="95"/>
        </w:rPr>
        <w:t> </w:t>
      </w:r>
      <w:r>
        <w:rPr>
          <w:color w:val="231F20"/>
          <w:w w:val="95"/>
        </w:rPr>
        <w:t>male.</w:t>
      </w:r>
      <w:r>
        <w:rPr>
          <w:color w:val="231F20"/>
          <w:spacing w:val="-3"/>
          <w:w w:val="95"/>
        </w:rPr>
        <w:t> </w:t>
      </w:r>
      <w:r>
        <w:rPr>
          <w:color w:val="231F20"/>
          <w:w w:val="95"/>
        </w:rPr>
        <w:t>Meyer </w:t>
      </w:r>
      <w:r>
        <w:rPr>
          <w:color w:val="231F20"/>
          <w:w w:val="90"/>
        </w:rPr>
        <w:t>critiques both Styron and those who favorably reviewed his novel for taking</w:t>
      </w:r>
      <w:r>
        <w:rPr>
          <w:color w:val="231F20"/>
          <w:spacing w:val="-6"/>
          <w:w w:val="90"/>
        </w:rPr>
        <w:t> </w:t>
      </w:r>
      <w:r>
        <w:rPr>
          <w:color w:val="231F20"/>
          <w:w w:val="90"/>
        </w:rPr>
        <w:t>Turner</w:t>
      </w:r>
      <w:r>
        <w:rPr>
          <w:color w:val="231F20"/>
          <w:spacing w:val="-5"/>
          <w:w w:val="90"/>
        </w:rPr>
        <w:t> </w:t>
      </w:r>
      <w:r>
        <w:rPr>
          <w:color w:val="231F20"/>
          <w:w w:val="90"/>
        </w:rPr>
        <w:t>out</w:t>
      </w:r>
      <w:r>
        <w:rPr>
          <w:color w:val="231F20"/>
          <w:spacing w:val="-5"/>
          <w:w w:val="90"/>
        </w:rPr>
        <w:t> </w:t>
      </w:r>
      <w:r>
        <w:rPr>
          <w:color w:val="231F20"/>
          <w:w w:val="90"/>
        </w:rPr>
        <w:t>of</w:t>
      </w:r>
      <w:r>
        <w:rPr>
          <w:color w:val="231F20"/>
          <w:spacing w:val="-5"/>
          <w:w w:val="90"/>
        </w:rPr>
        <w:t> </w:t>
      </w:r>
      <w:r>
        <w:rPr>
          <w:color w:val="231F20"/>
          <w:w w:val="90"/>
        </w:rPr>
        <w:t>context,</w:t>
      </w:r>
      <w:r>
        <w:rPr>
          <w:color w:val="231F20"/>
          <w:spacing w:val="-5"/>
          <w:w w:val="90"/>
        </w:rPr>
        <w:t> </w:t>
      </w:r>
      <w:r>
        <w:rPr>
          <w:color w:val="231F20"/>
          <w:w w:val="90"/>
        </w:rPr>
        <w:t>depicting</w:t>
      </w:r>
      <w:r>
        <w:rPr>
          <w:color w:val="231F20"/>
          <w:spacing w:val="-5"/>
          <w:w w:val="90"/>
        </w:rPr>
        <w:t> </w:t>
      </w:r>
      <w:r>
        <w:rPr>
          <w:color w:val="231F20"/>
          <w:w w:val="90"/>
        </w:rPr>
        <w:t>him</w:t>
      </w:r>
      <w:r>
        <w:rPr>
          <w:color w:val="231F20"/>
          <w:spacing w:val="-5"/>
          <w:w w:val="90"/>
        </w:rPr>
        <w:t> </w:t>
      </w:r>
      <w:r>
        <w:rPr>
          <w:color w:val="231F20"/>
          <w:w w:val="90"/>
        </w:rPr>
        <w:t>as</w:t>
      </w:r>
      <w:r>
        <w:rPr>
          <w:color w:val="231F20"/>
          <w:spacing w:val="-5"/>
          <w:w w:val="90"/>
        </w:rPr>
        <w:t> </w:t>
      </w:r>
      <w:r>
        <w:rPr>
          <w:color w:val="231F20"/>
          <w:w w:val="90"/>
        </w:rPr>
        <w:t>disconnected</w:t>
      </w:r>
      <w:r>
        <w:rPr>
          <w:color w:val="231F20"/>
          <w:spacing w:val="-5"/>
          <w:w w:val="90"/>
        </w:rPr>
        <w:t> </w:t>
      </w:r>
      <w:r>
        <w:rPr>
          <w:color w:val="231F20"/>
          <w:w w:val="90"/>
        </w:rPr>
        <w:t>from</w:t>
      </w:r>
      <w:r>
        <w:rPr>
          <w:color w:val="231F20"/>
          <w:spacing w:val="-5"/>
          <w:w w:val="90"/>
        </w:rPr>
        <w:t> </w:t>
      </w:r>
      <w:r>
        <w:rPr>
          <w:color w:val="231F20"/>
          <w:spacing w:val="-4"/>
          <w:w w:val="90"/>
        </w:rPr>
        <w:t>black</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195" w:id="206"/>
      <w:bookmarkEnd w:id="206"/>
      <w:r>
        <w:rPr/>
      </w:r>
      <w:r>
        <w:rPr>
          <w:color w:val="231F20"/>
          <w:w w:val="90"/>
        </w:rPr>
        <w:t>family and community. The black women and men who reviewed </w:t>
      </w:r>
      <w:r>
        <w:rPr>
          <w:i/>
          <w:color w:val="231F20"/>
          <w:w w:val="90"/>
        </w:rPr>
        <w:t>The</w:t>
      </w:r>
      <w:r>
        <w:rPr>
          <w:i/>
          <w:color w:val="231F20"/>
          <w:w w:val="90"/>
        </w:rPr>
        <w:t> </w:t>
      </w:r>
      <w:r>
        <w:rPr>
          <w:i/>
          <w:color w:val="231F20"/>
          <w:w w:val="95"/>
        </w:rPr>
        <w:t>Confessions</w:t>
      </w:r>
      <w:r>
        <w:rPr>
          <w:i/>
          <w:color w:val="231F20"/>
          <w:spacing w:val="-13"/>
          <w:w w:val="95"/>
        </w:rPr>
        <w:t> </w:t>
      </w:r>
      <w:r>
        <w:rPr>
          <w:color w:val="231F20"/>
          <w:w w:val="95"/>
        </w:rPr>
        <w:t>overtly</w:t>
      </w:r>
      <w:r>
        <w:rPr>
          <w:color w:val="231F20"/>
          <w:spacing w:val="-11"/>
          <w:w w:val="95"/>
        </w:rPr>
        <w:t> </w:t>
      </w:r>
      <w:r>
        <w:rPr>
          <w:color w:val="231F20"/>
          <w:w w:val="95"/>
        </w:rPr>
        <w:t>and</w:t>
      </w:r>
      <w:r>
        <w:rPr>
          <w:color w:val="231F20"/>
          <w:spacing w:val="-11"/>
          <w:w w:val="95"/>
        </w:rPr>
        <w:t> </w:t>
      </w:r>
      <w:r>
        <w:rPr>
          <w:color w:val="231F20"/>
          <w:w w:val="95"/>
        </w:rPr>
        <w:t>covertly</w:t>
      </w:r>
      <w:r>
        <w:rPr>
          <w:color w:val="231F20"/>
          <w:spacing w:val="-11"/>
          <w:w w:val="95"/>
        </w:rPr>
        <w:t> </w:t>
      </w:r>
      <w:r>
        <w:rPr>
          <w:color w:val="231F20"/>
          <w:w w:val="95"/>
        </w:rPr>
        <w:t>assumed</w:t>
      </w:r>
      <w:r>
        <w:rPr>
          <w:color w:val="231F20"/>
          <w:spacing w:val="-11"/>
          <w:w w:val="95"/>
        </w:rPr>
        <w:t> </w:t>
      </w:r>
      <w:r>
        <w:rPr>
          <w:color w:val="231F20"/>
          <w:w w:val="95"/>
        </w:rPr>
        <w:t>a</w:t>
      </w:r>
      <w:r>
        <w:rPr>
          <w:color w:val="231F20"/>
          <w:spacing w:val="-11"/>
          <w:w w:val="95"/>
        </w:rPr>
        <w:t> </w:t>
      </w:r>
      <w:r>
        <w:rPr>
          <w:color w:val="231F20"/>
          <w:w w:val="95"/>
        </w:rPr>
        <w:t>relationship</w:t>
      </w:r>
      <w:r>
        <w:rPr>
          <w:color w:val="231F20"/>
          <w:spacing w:val="-11"/>
          <w:w w:val="95"/>
        </w:rPr>
        <w:t> </w:t>
      </w:r>
      <w:r>
        <w:rPr>
          <w:color w:val="231F20"/>
          <w:w w:val="95"/>
        </w:rPr>
        <w:t>between</w:t>
      </w:r>
      <w:r>
        <w:rPr>
          <w:color w:val="231F20"/>
          <w:spacing w:val="-11"/>
          <w:w w:val="95"/>
        </w:rPr>
        <w:t> </w:t>
      </w:r>
      <w:r>
        <w:rPr>
          <w:color w:val="231F20"/>
          <w:w w:val="95"/>
        </w:rPr>
        <w:t>the black</w:t>
      </w:r>
      <w:r>
        <w:rPr>
          <w:color w:val="231F20"/>
          <w:spacing w:val="-3"/>
          <w:w w:val="95"/>
        </w:rPr>
        <w:t> </w:t>
      </w:r>
      <w:r>
        <w:rPr>
          <w:color w:val="231F20"/>
          <w:w w:val="95"/>
        </w:rPr>
        <w:t>family</w:t>
      </w:r>
      <w:r>
        <w:rPr>
          <w:color w:val="231F20"/>
          <w:spacing w:val="-3"/>
          <w:w w:val="95"/>
        </w:rPr>
        <w:t> </w:t>
      </w:r>
      <w:r>
        <w:rPr>
          <w:color w:val="231F20"/>
          <w:w w:val="95"/>
        </w:rPr>
        <w:t>during</w:t>
      </w:r>
      <w:r>
        <w:rPr>
          <w:color w:val="231F20"/>
          <w:spacing w:val="-3"/>
          <w:w w:val="95"/>
        </w:rPr>
        <w:t> </w:t>
      </w:r>
      <w:r>
        <w:rPr>
          <w:color w:val="231F20"/>
          <w:w w:val="95"/>
        </w:rPr>
        <w:t>slavery</w:t>
      </w:r>
      <w:r>
        <w:rPr>
          <w:color w:val="231F20"/>
          <w:spacing w:val="-3"/>
          <w:w w:val="95"/>
        </w:rPr>
        <w:t> </w:t>
      </w:r>
      <w:r>
        <w:rPr>
          <w:color w:val="231F20"/>
          <w:w w:val="95"/>
        </w:rPr>
        <w:t>and</w:t>
      </w:r>
      <w:r>
        <w:rPr>
          <w:color w:val="231F20"/>
          <w:spacing w:val="-3"/>
          <w:w w:val="95"/>
        </w:rPr>
        <w:t> </w:t>
      </w:r>
      <w:r>
        <w:rPr>
          <w:color w:val="231F20"/>
          <w:w w:val="95"/>
        </w:rPr>
        <w:t>black</w:t>
      </w:r>
      <w:r>
        <w:rPr>
          <w:color w:val="231F20"/>
          <w:spacing w:val="-3"/>
          <w:w w:val="95"/>
        </w:rPr>
        <w:t> </w:t>
      </w:r>
      <w:r>
        <w:rPr>
          <w:color w:val="231F20"/>
          <w:w w:val="95"/>
        </w:rPr>
        <w:t>male</w:t>
      </w:r>
      <w:r>
        <w:rPr>
          <w:color w:val="231F20"/>
          <w:spacing w:val="-3"/>
          <w:w w:val="95"/>
        </w:rPr>
        <w:t> </w:t>
      </w:r>
      <w:r>
        <w:rPr>
          <w:color w:val="231F20"/>
          <w:w w:val="95"/>
        </w:rPr>
        <w:t>virility.</w:t>
      </w:r>
      <w:r>
        <w:rPr>
          <w:color w:val="231F20"/>
          <w:spacing w:val="-3"/>
          <w:w w:val="95"/>
        </w:rPr>
        <w:t> </w:t>
      </w:r>
      <w:r>
        <w:rPr>
          <w:color w:val="231F20"/>
          <w:w w:val="95"/>
        </w:rPr>
        <w:t>Sex</w:t>
      </w:r>
      <w:r>
        <w:rPr>
          <w:color w:val="231F20"/>
          <w:spacing w:val="-3"/>
          <w:w w:val="95"/>
        </w:rPr>
        <w:t> </w:t>
      </w:r>
      <w:r>
        <w:rPr>
          <w:color w:val="231F20"/>
          <w:w w:val="95"/>
        </w:rPr>
        <w:t>and</w:t>
      </w:r>
      <w:r>
        <w:rPr>
          <w:color w:val="231F20"/>
          <w:spacing w:val="-3"/>
          <w:w w:val="95"/>
        </w:rPr>
        <w:t> </w:t>
      </w:r>
      <w:r>
        <w:rPr>
          <w:color w:val="231F20"/>
          <w:w w:val="95"/>
        </w:rPr>
        <w:t>gender </w:t>
      </w:r>
      <w:r>
        <w:rPr>
          <w:color w:val="231F20"/>
          <w:w w:val="90"/>
        </w:rPr>
        <w:t>they</w:t>
      </w:r>
      <w:r>
        <w:rPr>
          <w:color w:val="231F20"/>
          <w:spacing w:val="-2"/>
          <w:w w:val="90"/>
        </w:rPr>
        <w:t> </w:t>
      </w:r>
      <w:r>
        <w:rPr>
          <w:color w:val="231F20"/>
          <w:w w:val="90"/>
        </w:rPr>
        <w:t>also</w:t>
      </w:r>
      <w:r>
        <w:rPr>
          <w:color w:val="231F20"/>
          <w:spacing w:val="-2"/>
          <w:w w:val="90"/>
        </w:rPr>
        <w:t> </w:t>
      </w:r>
      <w:r>
        <w:rPr>
          <w:color w:val="231F20"/>
          <w:w w:val="90"/>
        </w:rPr>
        <w:t>conflated</w:t>
      </w:r>
      <w:r>
        <w:rPr>
          <w:color w:val="231F20"/>
          <w:spacing w:val="-2"/>
          <w:w w:val="90"/>
        </w:rPr>
        <w:t> </w:t>
      </w:r>
      <w:r>
        <w:rPr>
          <w:color w:val="231F20"/>
          <w:w w:val="90"/>
        </w:rPr>
        <w:t>with</w:t>
      </w:r>
      <w:r>
        <w:rPr>
          <w:color w:val="231F20"/>
          <w:spacing w:val="-2"/>
          <w:w w:val="90"/>
        </w:rPr>
        <w:t> </w:t>
      </w:r>
      <w:r>
        <w:rPr>
          <w:color w:val="231F20"/>
          <w:w w:val="90"/>
        </w:rPr>
        <w:t>homosexuality,</w:t>
      </w:r>
      <w:r>
        <w:rPr>
          <w:color w:val="231F20"/>
          <w:spacing w:val="-2"/>
          <w:w w:val="90"/>
        </w:rPr>
        <w:t> </w:t>
      </w:r>
      <w:r>
        <w:rPr>
          <w:color w:val="231F20"/>
          <w:w w:val="90"/>
        </w:rPr>
        <w:t>made</w:t>
      </w:r>
      <w:r>
        <w:rPr>
          <w:color w:val="231F20"/>
          <w:spacing w:val="-2"/>
          <w:w w:val="90"/>
        </w:rPr>
        <w:t> </w:t>
      </w:r>
      <w:r>
        <w:rPr>
          <w:color w:val="231F20"/>
          <w:w w:val="90"/>
        </w:rPr>
        <w:t>out</w:t>
      </w:r>
      <w:r>
        <w:rPr>
          <w:color w:val="231F20"/>
          <w:spacing w:val="-2"/>
          <w:w w:val="90"/>
        </w:rPr>
        <w:t> </w:t>
      </w:r>
      <w:r>
        <w:rPr>
          <w:color w:val="231F20"/>
          <w:w w:val="90"/>
        </w:rPr>
        <w:t>to</w:t>
      </w:r>
      <w:r>
        <w:rPr>
          <w:color w:val="231F20"/>
          <w:spacing w:val="-2"/>
          <w:w w:val="90"/>
        </w:rPr>
        <w:t> </w:t>
      </w:r>
      <w:r>
        <w:rPr>
          <w:color w:val="231F20"/>
          <w:w w:val="90"/>
        </w:rPr>
        <w:t>equal</w:t>
      </w:r>
      <w:r>
        <w:rPr>
          <w:color w:val="231F20"/>
          <w:spacing w:val="-2"/>
          <w:w w:val="90"/>
        </w:rPr>
        <w:t> </w:t>
      </w:r>
      <w:r>
        <w:rPr>
          <w:color w:val="231F20"/>
          <w:w w:val="90"/>
        </w:rPr>
        <w:t>effeminacy. Many blacks linked homosexuality to castration and the recent history of black men who had been lynched and black women who had been </w:t>
      </w:r>
      <w:r>
        <w:rPr>
          <w:color w:val="231F20"/>
          <w:w w:val="95"/>
        </w:rPr>
        <w:t>raped</w:t>
      </w:r>
      <w:r>
        <w:rPr>
          <w:color w:val="231F20"/>
          <w:spacing w:val="-13"/>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Jim</w:t>
      </w:r>
      <w:r>
        <w:rPr>
          <w:color w:val="231F20"/>
          <w:spacing w:val="-11"/>
          <w:w w:val="95"/>
        </w:rPr>
        <w:t> </w:t>
      </w:r>
      <w:r>
        <w:rPr>
          <w:color w:val="231F20"/>
          <w:w w:val="95"/>
        </w:rPr>
        <w:t>Crow</w:t>
      </w:r>
      <w:r>
        <w:rPr>
          <w:color w:val="231F20"/>
          <w:spacing w:val="-11"/>
          <w:w w:val="95"/>
        </w:rPr>
        <w:t> </w:t>
      </w:r>
      <w:r>
        <w:rPr>
          <w:color w:val="231F20"/>
          <w:w w:val="95"/>
        </w:rPr>
        <w:t>South</w:t>
      </w:r>
      <w:r>
        <w:rPr>
          <w:color w:val="231F20"/>
          <w:spacing w:val="-11"/>
          <w:w w:val="95"/>
        </w:rPr>
        <w:t> </w:t>
      </w:r>
      <w:r>
        <w:rPr>
          <w:color w:val="231F20"/>
          <w:w w:val="95"/>
        </w:rPr>
        <w:t>and</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North.</w:t>
      </w:r>
      <w:r>
        <w:rPr>
          <w:color w:val="231F20"/>
          <w:spacing w:val="-11"/>
          <w:w w:val="95"/>
        </w:rPr>
        <w:t> </w:t>
      </w:r>
      <w:r>
        <w:rPr>
          <w:color w:val="231F20"/>
          <w:w w:val="95"/>
        </w:rPr>
        <w:t>Homosexuality,</w:t>
      </w:r>
      <w:r>
        <w:rPr>
          <w:color w:val="231F20"/>
          <w:spacing w:val="-11"/>
          <w:w w:val="95"/>
        </w:rPr>
        <w:t> </w:t>
      </w:r>
      <w:r>
        <w:rPr>
          <w:color w:val="231F20"/>
          <w:w w:val="95"/>
        </w:rPr>
        <w:t>in</w:t>
      </w:r>
      <w:r>
        <w:rPr>
          <w:color w:val="231F20"/>
          <w:spacing w:val="-11"/>
          <w:w w:val="95"/>
        </w:rPr>
        <w:t> </w:t>
      </w:r>
      <w:r>
        <w:rPr>
          <w:color w:val="231F20"/>
          <w:w w:val="95"/>
        </w:rPr>
        <w:t>its </w:t>
      </w:r>
      <w:r>
        <w:rPr>
          <w:color w:val="231F20"/>
          <w:spacing w:val="-2"/>
          <w:w w:val="95"/>
        </w:rPr>
        <w:t>metaphoric</w:t>
      </w:r>
      <w:r>
        <w:rPr>
          <w:color w:val="231F20"/>
          <w:spacing w:val="-8"/>
          <w:w w:val="95"/>
        </w:rPr>
        <w:t> </w:t>
      </w:r>
      <w:r>
        <w:rPr>
          <w:color w:val="231F20"/>
          <w:spacing w:val="-2"/>
          <w:w w:val="95"/>
        </w:rPr>
        <w:t>power,</w:t>
      </w:r>
      <w:r>
        <w:rPr>
          <w:color w:val="231F20"/>
          <w:spacing w:val="-8"/>
          <w:w w:val="95"/>
        </w:rPr>
        <w:t> </w:t>
      </w:r>
      <w:r>
        <w:rPr>
          <w:color w:val="231F20"/>
          <w:spacing w:val="-2"/>
          <w:w w:val="95"/>
        </w:rPr>
        <w:t>had</w:t>
      </w:r>
      <w:r>
        <w:rPr>
          <w:color w:val="231F20"/>
          <w:spacing w:val="-8"/>
          <w:w w:val="95"/>
        </w:rPr>
        <w:t> </w:t>
      </w:r>
      <w:r>
        <w:rPr>
          <w:color w:val="231F20"/>
          <w:spacing w:val="-2"/>
          <w:w w:val="95"/>
        </w:rPr>
        <w:t>an</w:t>
      </w:r>
      <w:r>
        <w:rPr>
          <w:color w:val="231F20"/>
          <w:spacing w:val="-8"/>
          <w:w w:val="95"/>
        </w:rPr>
        <w:t> </w:t>
      </w:r>
      <w:r>
        <w:rPr>
          <w:color w:val="231F20"/>
          <w:spacing w:val="-2"/>
          <w:w w:val="95"/>
        </w:rPr>
        <w:t>exhaustive</w:t>
      </w:r>
      <w:r>
        <w:rPr>
          <w:color w:val="231F20"/>
          <w:spacing w:val="-8"/>
          <w:w w:val="95"/>
        </w:rPr>
        <w:t> </w:t>
      </w:r>
      <w:r>
        <w:rPr>
          <w:color w:val="231F20"/>
          <w:spacing w:val="-2"/>
          <w:w w:val="95"/>
        </w:rPr>
        <w:t>function:</w:t>
      </w:r>
      <w:r>
        <w:rPr>
          <w:color w:val="231F20"/>
          <w:spacing w:val="-8"/>
          <w:w w:val="95"/>
        </w:rPr>
        <w:t> </w:t>
      </w:r>
      <w:r>
        <w:rPr>
          <w:color w:val="231F20"/>
          <w:spacing w:val="-2"/>
          <w:w w:val="95"/>
        </w:rPr>
        <w:t>It</w:t>
      </w:r>
      <w:r>
        <w:rPr>
          <w:color w:val="231F20"/>
          <w:spacing w:val="-8"/>
          <w:w w:val="95"/>
        </w:rPr>
        <w:t> </w:t>
      </w:r>
      <w:r>
        <w:rPr>
          <w:color w:val="231F20"/>
          <w:spacing w:val="-2"/>
          <w:w w:val="95"/>
        </w:rPr>
        <w:t>is</w:t>
      </w:r>
      <w:r>
        <w:rPr>
          <w:color w:val="231F20"/>
          <w:spacing w:val="-8"/>
          <w:w w:val="95"/>
        </w:rPr>
        <w:t> </w:t>
      </w:r>
      <w:r>
        <w:rPr>
          <w:color w:val="231F20"/>
          <w:spacing w:val="-2"/>
          <w:w w:val="95"/>
        </w:rPr>
        <w:t>equated</w:t>
      </w:r>
      <w:r>
        <w:rPr>
          <w:color w:val="231F20"/>
          <w:spacing w:val="-8"/>
          <w:w w:val="95"/>
        </w:rPr>
        <w:t> </w:t>
      </w:r>
      <w:r>
        <w:rPr>
          <w:color w:val="231F20"/>
          <w:spacing w:val="-2"/>
          <w:w w:val="95"/>
        </w:rPr>
        <w:t>with</w:t>
      </w:r>
      <w:r>
        <w:rPr>
          <w:color w:val="231F20"/>
          <w:spacing w:val="-8"/>
          <w:w w:val="95"/>
        </w:rPr>
        <w:t> </w:t>
      </w:r>
      <w:r>
        <w:rPr>
          <w:color w:val="231F20"/>
          <w:spacing w:val="-2"/>
          <w:w w:val="95"/>
        </w:rPr>
        <w:t>the </w:t>
      </w:r>
      <w:r>
        <w:rPr>
          <w:color w:val="231F20"/>
          <w:w w:val="90"/>
        </w:rPr>
        <w:t>absence</w:t>
      </w:r>
      <w:r>
        <w:rPr>
          <w:color w:val="231F20"/>
          <w:spacing w:val="-1"/>
          <w:w w:val="90"/>
        </w:rPr>
        <w:t> </w:t>
      </w:r>
      <w:r>
        <w:rPr>
          <w:color w:val="231F20"/>
          <w:w w:val="90"/>
        </w:rPr>
        <w:t>of</w:t>
      </w:r>
      <w:r>
        <w:rPr>
          <w:color w:val="231F20"/>
          <w:spacing w:val="-1"/>
          <w:w w:val="90"/>
        </w:rPr>
        <w:t> </w:t>
      </w:r>
      <w:r>
        <w:rPr>
          <w:color w:val="231F20"/>
          <w:w w:val="90"/>
        </w:rPr>
        <w:t>family,</w:t>
      </w:r>
      <w:r>
        <w:rPr>
          <w:color w:val="231F20"/>
          <w:spacing w:val="-1"/>
          <w:w w:val="90"/>
        </w:rPr>
        <w:t> </w:t>
      </w:r>
      <w:r>
        <w:rPr>
          <w:color w:val="231F20"/>
          <w:w w:val="90"/>
        </w:rPr>
        <w:t>hatred</w:t>
      </w:r>
      <w:r>
        <w:rPr>
          <w:color w:val="231F20"/>
          <w:spacing w:val="-1"/>
          <w:w w:val="90"/>
        </w:rPr>
        <w:t> </w:t>
      </w:r>
      <w:r>
        <w:rPr>
          <w:color w:val="231F20"/>
          <w:w w:val="90"/>
        </w:rPr>
        <w:t>of</w:t>
      </w:r>
      <w:r>
        <w:rPr>
          <w:color w:val="231F20"/>
          <w:spacing w:val="-1"/>
          <w:w w:val="90"/>
        </w:rPr>
        <w:t> </w:t>
      </w:r>
      <w:r>
        <w:rPr>
          <w:color w:val="231F20"/>
          <w:w w:val="90"/>
        </w:rPr>
        <w:t>black</w:t>
      </w:r>
      <w:r>
        <w:rPr>
          <w:color w:val="231F20"/>
          <w:spacing w:val="-1"/>
          <w:w w:val="90"/>
        </w:rPr>
        <w:t> </w:t>
      </w:r>
      <w:r>
        <w:rPr>
          <w:color w:val="231F20"/>
          <w:w w:val="90"/>
        </w:rPr>
        <w:t>people,</w:t>
      </w:r>
      <w:r>
        <w:rPr>
          <w:color w:val="231F20"/>
          <w:spacing w:val="-1"/>
          <w:w w:val="90"/>
        </w:rPr>
        <w:t> </w:t>
      </w:r>
      <w:r>
        <w:rPr>
          <w:color w:val="231F20"/>
          <w:w w:val="90"/>
        </w:rPr>
        <w:t>estrangement</w:t>
      </w:r>
      <w:r>
        <w:rPr>
          <w:color w:val="231F20"/>
          <w:spacing w:val="-1"/>
          <w:w w:val="90"/>
        </w:rPr>
        <w:t> </w:t>
      </w:r>
      <w:r>
        <w:rPr>
          <w:color w:val="231F20"/>
          <w:w w:val="90"/>
        </w:rPr>
        <w:t>from</w:t>
      </w:r>
      <w:r>
        <w:rPr>
          <w:color w:val="231F20"/>
          <w:spacing w:val="-1"/>
          <w:w w:val="90"/>
        </w:rPr>
        <w:t> </w:t>
      </w:r>
      <w:r>
        <w:rPr>
          <w:color w:val="231F20"/>
          <w:w w:val="90"/>
        </w:rPr>
        <w:t>one’s</w:t>
      </w:r>
      <w:r>
        <w:rPr>
          <w:color w:val="231F20"/>
          <w:spacing w:val="-1"/>
          <w:w w:val="90"/>
        </w:rPr>
        <w:t> </w:t>
      </w:r>
      <w:r>
        <w:rPr>
          <w:color w:val="231F20"/>
          <w:w w:val="90"/>
        </w:rPr>
        <w:t>kin and culture, and all of those horrific aspects of black experience about </w:t>
      </w:r>
      <w:r>
        <w:rPr>
          <w:color w:val="231F20"/>
          <w:spacing w:val="-2"/>
          <w:w w:val="95"/>
        </w:rPr>
        <w:t>which</w:t>
      </w:r>
      <w:r>
        <w:rPr>
          <w:color w:val="231F20"/>
          <w:spacing w:val="-9"/>
          <w:w w:val="95"/>
        </w:rPr>
        <w:t> </w:t>
      </w:r>
      <w:r>
        <w:rPr>
          <w:color w:val="231F20"/>
          <w:spacing w:val="-2"/>
          <w:w w:val="95"/>
        </w:rPr>
        <w:t>black</w:t>
      </w:r>
      <w:r>
        <w:rPr>
          <w:color w:val="231F20"/>
          <w:spacing w:val="-9"/>
          <w:w w:val="95"/>
        </w:rPr>
        <w:t> </w:t>
      </w:r>
      <w:r>
        <w:rPr>
          <w:color w:val="231F20"/>
          <w:spacing w:val="-2"/>
          <w:w w:val="95"/>
        </w:rPr>
        <w:t>people</w:t>
      </w:r>
      <w:r>
        <w:rPr>
          <w:color w:val="231F20"/>
          <w:spacing w:val="-9"/>
          <w:w w:val="95"/>
        </w:rPr>
        <w:t> </w:t>
      </w:r>
      <w:r>
        <w:rPr>
          <w:color w:val="231F20"/>
          <w:spacing w:val="-2"/>
          <w:w w:val="95"/>
        </w:rPr>
        <w:t>would</w:t>
      </w:r>
      <w:r>
        <w:rPr>
          <w:color w:val="231F20"/>
          <w:spacing w:val="-9"/>
          <w:w w:val="95"/>
        </w:rPr>
        <w:t> </w:t>
      </w:r>
      <w:r>
        <w:rPr>
          <w:color w:val="231F20"/>
          <w:spacing w:val="-2"/>
          <w:w w:val="95"/>
        </w:rPr>
        <w:t>rather</w:t>
      </w:r>
      <w:r>
        <w:rPr>
          <w:color w:val="231F20"/>
          <w:spacing w:val="-9"/>
          <w:w w:val="95"/>
        </w:rPr>
        <w:t> </w:t>
      </w:r>
      <w:r>
        <w:rPr>
          <w:color w:val="231F20"/>
          <w:spacing w:val="-2"/>
          <w:w w:val="95"/>
        </w:rPr>
        <w:t>not</w:t>
      </w:r>
      <w:r>
        <w:rPr>
          <w:color w:val="231F20"/>
          <w:spacing w:val="-9"/>
          <w:w w:val="95"/>
        </w:rPr>
        <w:t> </w:t>
      </w:r>
      <w:r>
        <w:rPr>
          <w:color w:val="231F20"/>
          <w:spacing w:val="-2"/>
          <w:w w:val="95"/>
        </w:rPr>
        <w:t>speak.</w:t>
      </w:r>
    </w:p>
    <w:p>
      <w:pPr>
        <w:pStyle w:val="BodyText"/>
        <w:spacing w:line="225" w:lineRule="auto"/>
        <w:ind w:left="118" w:right="111" w:firstLine="238"/>
      </w:pPr>
      <w:r>
        <w:rPr>
          <w:color w:val="231F20"/>
          <w:w w:val="90"/>
        </w:rPr>
        <w:t>On the surface, at least, I do not disagree with these black men and </w:t>
      </w:r>
      <w:r>
        <w:rPr>
          <w:color w:val="231F20"/>
          <w:spacing w:val="-2"/>
          <w:w w:val="95"/>
        </w:rPr>
        <w:t>women.</w:t>
      </w:r>
      <w:r>
        <w:rPr>
          <w:color w:val="231F20"/>
          <w:spacing w:val="-5"/>
          <w:w w:val="95"/>
        </w:rPr>
        <w:t> </w:t>
      </w:r>
      <w:r>
        <w:rPr>
          <w:color w:val="231F20"/>
          <w:spacing w:val="-2"/>
          <w:w w:val="95"/>
        </w:rPr>
        <w:t>I</w:t>
      </w:r>
      <w:r>
        <w:rPr>
          <w:color w:val="231F20"/>
          <w:spacing w:val="-5"/>
          <w:w w:val="95"/>
        </w:rPr>
        <w:t> </w:t>
      </w:r>
      <w:r>
        <w:rPr>
          <w:color w:val="231F20"/>
          <w:spacing w:val="-2"/>
          <w:w w:val="95"/>
        </w:rPr>
        <w:t>think</w:t>
      </w:r>
      <w:r>
        <w:rPr>
          <w:color w:val="231F20"/>
          <w:spacing w:val="-5"/>
          <w:w w:val="95"/>
        </w:rPr>
        <w:t> </w:t>
      </w:r>
      <w:r>
        <w:rPr>
          <w:color w:val="231F20"/>
          <w:spacing w:val="-2"/>
          <w:w w:val="95"/>
        </w:rPr>
        <w:t>their</w:t>
      </w:r>
      <w:r>
        <w:rPr>
          <w:color w:val="231F20"/>
          <w:spacing w:val="-5"/>
          <w:w w:val="95"/>
        </w:rPr>
        <w:t> </w:t>
      </w:r>
      <w:r>
        <w:rPr>
          <w:color w:val="231F20"/>
          <w:spacing w:val="-2"/>
          <w:w w:val="95"/>
        </w:rPr>
        <w:t>analysis</w:t>
      </w:r>
      <w:r>
        <w:rPr>
          <w:color w:val="231F20"/>
          <w:spacing w:val="-5"/>
          <w:w w:val="95"/>
        </w:rPr>
        <w:t> </w:t>
      </w:r>
      <w:r>
        <w:rPr>
          <w:color w:val="231F20"/>
          <w:spacing w:val="-2"/>
          <w:w w:val="95"/>
        </w:rPr>
        <w:t>regarding</w:t>
      </w:r>
      <w:r>
        <w:rPr>
          <w:color w:val="231F20"/>
          <w:spacing w:val="-5"/>
          <w:w w:val="95"/>
        </w:rPr>
        <w:t> </w:t>
      </w:r>
      <w:r>
        <w:rPr>
          <w:color w:val="231F20"/>
          <w:spacing w:val="-2"/>
          <w:w w:val="95"/>
        </w:rPr>
        <w:t>historicity</w:t>
      </w:r>
      <w:r>
        <w:rPr>
          <w:color w:val="231F20"/>
          <w:spacing w:val="-5"/>
          <w:w w:val="95"/>
        </w:rPr>
        <w:t> </w:t>
      </w:r>
      <w:r>
        <w:rPr>
          <w:color w:val="231F20"/>
          <w:spacing w:val="-2"/>
          <w:w w:val="95"/>
        </w:rPr>
        <w:t>and</w:t>
      </w:r>
      <w:r>
        <w:rPr>
          <w:color w:val="231F20"/>
          <w:spacing w:val="-5"/>
          <w:w w:val="95"/>
        </w:rPr>
        <w:t> </w:t>
      </w:r>
      <w:r>
        <w:rPr>
          <w:color w:val="231F20"/>
          <w:spacing w:val="-2"/>
          <w:w w:val="95"/>
        </w:rPr>
        <w:t>the</w:t>
      </w:r>
      <w:r>
        <w:rPr>
          <w:color w:val="231F20"/>
          <w:spacing w:val="-5"/>
          <w:w w:val="95"/>
        </w:rPr>
        <w:t> </w:t>
      </w:r>
      <w:r>
        <w:rPr>
          <w:color w:val="231F20"/>
          <w:spacing w:val="-2"/>
          <w:w w:val="95"/>
        </w:rPr>
        <w:t>diminish- </w:t>
      </w:r>
      <w:r>
        <w:rPr>
          <w:color w:val="231F20"/>
          <w:spacing w:val="-2"/>
          <w:w w:val="90"/>
        </w:rPr>
        <w:t>ment</w:t>
      </w:r>
      <w:r>
        <w:rPr>
          <w:color w:val="231F20"/>
          <w:spacing w:val="-4"/>
          <w:w w:val="90"/>
        </w:rPr>
        <w:t> </w:t>
      </w:r>
      <w:r>
        <w:rPr>
          <w:color w:val="231F20"/>
          <w:spacing w:val="-2"/>
          <w:w w:val="90"/>
        </w:rPr>
        <w:t>of</w:t>
      </w:r>
      <w:r>
        <w:rPr>
          <w:color w:val="231F20"/>
          <w:spacing w:val="-4"/>
          <w:w w:val="90"/>
        </w:rPr>
        <w:t> </w:t>
      </w:r>
      <w:r>
        <w:rPr>
          <w:color w:val="231F20"/>
          <w:spacing w:val="-2"/>
          <w:w w:val="90"/>
        </w:rPr>
        <w:t>black</w:t>
      </w:r>
      <w:r>
        <w:rPr>
          <w:color w:val="231F20"/>
          <w:spacing w:val="-4"/>
          <w:w w:val="90"/>
        </w:rPr>
        <w:t> </w:t>
      </w:r>
      <w:r>
        <w:rPr>
          <w:color w:val="231F20"/>
          <w:spacing w:val="-2"/>
          <w:w w:val="90"/>
        </w:rPr>
        <w:t>communal</w:t>
      </w:r>
      <w:r>
        <w:rPr>
          <w:color w:val="231F20"/>
          <w:spacing w:val="-4"/>
          <w:w w:val="90"/>
        </w:rPr>
        <w:t> </w:t>
      </w:r>
      <w:r>
        <w:rPr>
          <w:color w:val="231F20"/>
          <w:spacing w:val="-2"/>
          <w:w w:val="90"/>
        </w:rPr>
        <w:t>ties</w:t>
      </w:r>
      <w:r>
        <w:rPr>
          <w:color w:val="231F20"/>
          <w:spacing w:val="-4"/>
          <w:w w:val="90"/>
        </w:rPr>
        <w:t> </w:t>
      </w:r>
      <w:r>
        <w:rPr>
          <w:color w:val="231F20"/>
          <w:spacing w:val="-2"/>
          <w:w w:val="90"/>
        </w:rPr>
        <w:t>was</w:t>
      </w:r>
      <w:r>
        <w:rPr>
          <w:color w:val="231F20"/>
          <w:spacing w:val="-4"/>
          <w:w w:val="90"/>
        </w:rPr>
        <w:t> </w:t>
      </w:r>
      <w:r>
        <w:rPr>
          <w:color w:val="231F20"/>
          <w:spacing w:val="-2"/>
          <w:w w:val="90"/>
        </w:rPr>
        <w:t>mostly</w:t>
      </w:r>
      <w:r>
        <w:rPr>
          <w:color w:val="231F20"/>
          <w:spacing w:val="-4"/>
          <w:w w:val="90"/>
        </w:rPr>
        <w:t> </w:t>
      </w:r>
      <w:r>
        <w:rPr>
          <w:color w:val="231F20"/>
          <w:spacing w:val="-2"/>
          <w:w w:val="90"/>
        </w:rPr>
        <w:t>correct.</w:t>
      </w:r>
      <w:r>
        <w:rPr>
          <w:color w:val="231F20"/>
          <w:spacing w:val="-4"/>
          <w:w w:val="90"/>
        </w:rPr>
        <w:t> </w:t>
      </w:r>
      <w:r>
        <w:rPr>
          <w:color w:val="231F20"/>
          <w:spacing w:val="-2"/>
          <w:w w:val="90"/>
        </w:rPr>
        <w:t>Styron’s</w:t>
      </w:r>
      <w:r>
        <w:rPr>
          <w:color w:val="231F20"/>
          <w:spacing w:val="-4"/>
          <w:w w:val="90"/>
        </w:rPr>
        <w:t> </w:t>
      </w:r>
      <w:r>
        <w:rPr>
          <w:color w:val="231F20"/>
          <w:spacing w:val="-2"/>
          <w:w w:val="90"/>
        </w:rPr>
        <w:t>novel</w:t>
      </w:r>
      <w:r>
        <w:rPr>
          <w:color w:val="231F20"/>
          <w:spacing w:val="-4"/>
          <w:w w:val="90"/>
        </w:rPr>
        <w:t> </w:t>
      </w:r>
      <w:r>
        <w:rPr>
          <w:color w:val="231F20"/>
          <w:spacing w:val="-2"/>
          <w:w w:val="90"/>
        </w:rPr>
        <w:t>was</w:t>
      </w:r>
      <w:r>
        <w:rPr>
          <w:color w:val="231F20"/>
          <w:spacing w:val="-4"/>
          <w:w w:val="90"/>
        </w:rPr>
        <w:t> </w:t>
      </w:r>
      <w:r>
        <w:rPr>
          <w:color w:val="231F20"/>
          <w:spacing w:val="-2"/>
          <w:w w:val="90"/>
        </w:rPr>
        <w:t>his- </w:t>
      </w:r>
      <w:r>
        <w:rPr>
          <w:color w:val="231F20"/>
          <w:spacing w:val="-2"/>
          <w:w w:val="95"/>
        </w:rPr>
        <w:t>torically</w:t>
      </w:r>
      <w:r>
        <w:rPr>
          <w:color w:val="231F20"/>
          <w:spacing w:val="-4"/>
          <w:w w:val="95"/>
        </w:rPr>
        <w:t> </w:t>
      </w:r>
      <w:r>
        <w:rPr>
          <w:color w:val="231F20"/>
          <w:spacing w:val="-2"/>
          <w:w w:val="95"/>
        </w:rPr>
        <w:t>inaccurate,</w:t>
      </w:r>
      <w:r>
        <w:rPr>
          <w:color w:val="231F20"/>
          <w:spacing w:val="-4"/>
          <w:w w:val="95"/>
        </w:rPr>
        <w:t> </w:t>
      </w:r>
      <w:r>
        <w:rPr>
          <w:color w:val="231F20"/>
          <w:spacing w:val="-2"/>
          <w:w w:val="95"/>
        </w:rPr>
        <w:t>depicting</w:t>
      </w:r>
      <w:r>
        <w:rPr>
          <w:color w:val="231F20"/>
          <w:spacing w:val="-4"/>
          <w:w w:val="95"/>
        </w:rPr>
        <w:t> </w:t>
      </w:r>
      <w:r>
        <w:rPr>
          <w:color w:val="231F20"/>
          <w:spacing w:val="-2"/>
          <w:w w:val="95"/>
        </w:rPr>
        <w:t>Turner</w:t>
      </w:r>
      <w:r>
        <w:rPr>
          <w:color w:val="231F20"/>
          <w:spacing w:val="-4"/>
          <w:w w:val="95"/>
        </w:rPr>
        <w:t> </w:t>
      </w:r>
      <w:r>
        <w:rPr>
          <w:color w:val="231F20"/>
          <w:spacing w:val="-2"/>
          <w:w w:val="95"/>
        </w:rPr>
        <w:t>as</w:t>
      </w:r>
      <w:r>
        <w:rPr>
          <w:color w:val="231F20"/>
          <w:spacing w:val="-4"/>
          <w:w w:val="95"/>
        </w:rPr>
        <w:t> </w:t>
      </w:r>
      <w:r>
        <w:rPr>
          <w:color w:val="231F20"/>
          <w:spacing w:val="-2"/>
          <w:w w:val="95"/>
        </w:rPr>
        <w:t>raised</w:t>
      </w:r>
      <w:r>
        <w:rPr>
          <w:color w:val="231F20"/>
          <w:spacing w:val="-4"/>
          <w:w w:val="95"/>
        </w:rPr>
        <w:t> </w:t>
      </w:r>
      <w:r>
        <w:rPr>
          <w:color w:val="231F20"/>
          <w:spacing w:val="-2"/>
          <w:w w:val="95"/>
        </w:rPr>
        <w:t>by</w:t>
      </w:r>
      <w:r>
        <w:rPr>
          <w:color w:val="231F20"/>
          <w:spacing w:val="-4"/>
          <w:w w:val="95"/>
        </w:rPr>
        <w:t> </w:t>
      </w:r>
      <w:r>
        <w:rPr>
          <w:color w:val="231F20"/>
          <w:spacing w:val="-2"/>
          <w:w w:val="95"/>
        </w:rPr>
        <w:t>whites</w:t>
      </w:r>
      <w:r>
        <w:rPr>
          <w:color w:val="231F20"/>
          <w:spacing w:val="-4"/>
          <w:w w:val="95"/>
        </w:rPr>
        <w:t> </w:t>
      </w:r>
      <w:r>
        <w:rPr>
          <w:color w:val="231F20"/>
          <w:spacing w:val="-2"/>
          <w:w w:val="95"/>
        </w:rPr>
        <w:t>rather</w:t>
      </w:r>
      <w:r>
        <w:rPr>
          <w:color w:val="231F20"/>
          <w:spacing w:val="-4"/>
          <w:w w:val="95"/>
        </w:rPr>
        <w:t> </w:t>
      </w:r>
      <w:r>
        <w:rPr>
          <w:color w:val="231F20"/>
          <w:spacing w:val="-2"/>
          <w:w w:val="95"/>
        </w:rPr>
        <w:t>than </w:t>
      </w:r>
      <w:r>
        <w:rPr>
          <w:color w:val="231F20"/>
          <w:w w:val="90"/>
        </w:rPr>
        <w:t>the black parents and grandmother Turner spoke about in his original </w:t>
      </w:r>
      <w:r>
        <w:rPr>
          <w:color w:val="231F20"/>
          <w:spacing w:val="-2"/>
          <w:w w:val="90"/>
        </w:rPr>
        <w:t>“Confessions.” Styron depicts aspects of Turner’s sexual life that are not </w:t>
      </w:r>
      <w:r>
        <w:rPr>
          <w:color w:val="231F20"/>
          <w:w w:val="90"/>
        </w:rPr>
        <w:t>validated</w:t>
      </w:r>
      <w:r>
        <w:rPr>
          <w:color w:val="231F20"/>
          <w:spacing w:val="-3"/>
          <w:w w:val="90"/>
        </w:rPr>
        <w:t> </w:t>
      </w:r>
      <w:r>
        <w:rPr>
          <w:color w:val="231F20"/>
          <w:w w:val="90"/>
        </w:rPr>
        <w:t>in</w:t>
      </w:r>
      <w:r>
        <w:rPr>
          <w:color w:val="231F20"/>
          <w:spacing w:val="-3"/>
          <w:w w:val="90"/>
        </w:rPr>
        <w:t> </w:t>
      </w:r>
      <w:r>
        <w:rPr>
          <w:color w:val="231F20"/>
          <w:w w:val="90"/>
        </w:rPr>
        <w:t>any</w:t>
      </w:r>
      <w:r>
        <w:rPr>
          <w:color w:val="231F20"/>
          <w:spacing w:val="-3"/>
          <w:w w:val="90"/>
        </w:rPr>
        <w:t> </w:t>
      </w:r>
      <w:r>
        <w:rPr>
          <w:color w:val="231F20"/>
          <w:w w:val="90"/>
        </w:rPr>
        <w:t>documentation</w:t>
      </w:r>
      <w:r>
        <w:rPr>
          <w:color w:val="231F20"/>
          <w:spacing w:val="-3"/>
          <w:w w:val="90"/>
        </w:rPr>
        <w:t> </w:t>
      </w:r>
      <w:r>
        <w:rPr>
          <w:color w:val="231F20"/>
          <w:w w:val="90"/>
        </w:rPr>
        <w:t>coming</w:t>
      </w:r>
      <w:r>
        <w:rPr>
          <w:color w:val="231F20"/>
          <w:spacing w:val="-3"/>
          <w:w w:val="90"/>
        </w:rPr>
        <w:t> </w:t>
      </w:r>
      <w:r>
        <w:rPr>
          <w:color w:val="231F20"/>
          <w:w w:val="90"/>
        </w:rPr>
        <w:t>from</w:t>
      </w:r>
      <w:r>
        <w:rPr>
          <w:color w:val="231F20"/>
          <w:spacing w:val="-3"/>
          <w:w w:val="90"/>
        </w:rPr>
        <w:t> </w:t>
      </w:r>
      <w:r>
        <w:rPr>
          <w:color w:val="231F20"/>
          <w:w w:val="90"/>
        </w:rPr>
        <w:t>the</w:t>
      </w:r>
      <w:r>
        <w:rPr>
          <w:color w:val="231F20"/>
          <w:spacing w:val="-3"/>
          <w:w w:val="90"/>
        </w:rPr>
        <w:t> </w:t>
      </w:r>
      <w:r>
        <w:rPr>
          <w:color w:val="231F20"/>
          <w:w w:val="90"/>
        </w:rPr>
        <w:t>time</w:t>
      </w:r>
      <w:r>
        <w:rPr>
          <w:color w:val="231F20"/>
          <w:spacing w:val="-3"/>
          <w:w w:val="90"/>
        </w:rPr>
        <w:t> </w:t>
      </w:r>
      <w:r>
        <w:rPr>
          <w:color w:val="231F20"/>
          <w:w w:val="90"/>
        </w:rPr>
        <w:t>period,</w:t>
      </w:r>
      <w:r>
        <w:rPr>
          <w:color w:val="231F20"/>
          <w:spacing w:val="-3"/>
          <w:w w:val="90"/>
        </w:rPr>
        <w:t> </w:t>
      </w:r>
      <w:r>
        <w:rPr>
          <w:color w:val="231F20"/>
          <w:w w:val="90"/>
        </w:rPr>
        <w:t>and</w:t>
      </w:r>
      <w:r>
        <w:rPr>
          <w:color w:val="231F20"/>
          <w:spacing w:val="-3"/>
          <w:w w:val="90"/>
        </w:rPr>
        <w:t> </w:t>
      </w:r>
      <w:r>
        <w:rPr>
          <w:color w:val="231F20"/>
          <w:w w:val="90"/>
        </w:rPr>
        <w:t>Sty- </w:t>
      </w:r>
      <w:r>
        <w:rPr>
          <w:color w:val="231F20"/>
          <w:spacing w:val="-2"/>
          <w:w w:val="90"/>
        </w:rPr>
        <w:t>ron’s exhaustive probing into the racial hatred and self-hatred of Turner </w:t>
      </w:r>
      <w:r>
        <w:rPr>
          <w:color w:val="231F20"/>
          <w:w w:val="90"/>
        </w:rPr>
        <w:t>clearly reflected something in his own psyche and white identity that </w:t>
      </w:r>
      <w:r>
        <w:rPr>
          <w:color w:val="231F20"/>
          <w:w w:val="95"/>
        </w:rPr>
        <w:t>he</w:t>
      </w:r>
      <w:r>
        <w:rPr>
          <w:color w:val="231F20"/>
          <w:spacing w:val="-6"/>
          <w:w w:val="95"/>
        </w:rPr>
        <w:t> </w:t>
      </w:r>
      <w:r>
        <w:rPr>
          <w:color w:val="231F20"/>
          <w:w w:val="95"/>
        </w:rPr>
        <w:t>felt</w:t>
      </w:r>
      <w:r>
        <w:rPr>
          <w:color w:val="231F20"/>
          <w:spacing w:val="-6"/>
          <w:w w:val="95"/>
        </w:rPr>
        <w:t> </w:t>
      </w:r>
      <w:r>
        <w:rPr>
          <w:color w:val="231F20"/>
          <w:w w:val="95"/>
        </w:rPr>
        <w:t>compelled</w:t>
      </w:r>
      <w:r>
        <w:rPr>
          <w:color w:val="231F20"/>
          <w:spacing w:val="-6"/>
          <w:w w:val="95"/>
        </w:rPr>
        <w:t> </w:t>
      </w:r>
      <w:r>
        <w:rPr>
          <w:color w:val="231F20"/>
          <w:w w:val="95"/>
        </w:rPr>
        <w:t>to</w:t>
      </w:r>
      <w:r>
        <w:rPr>
          <w:color w:val="231F20"/>
          <w:spacing w:val="-6"/>
          <w:w w:val="95"/>
        </w:rPr>
        <w:t> </w:t>
      </w:r>
      <w:r>
        <w:rPr>
          <w:color w:val="231F20"/>
          <w:w w:val="95"/>
        </w:rPr>
        <w:t>project</w:t>
      </w:r>
      <w:r>
        <w:rPr>
          <w:color w:val="231F20"/>
          <w:spacing w:val="-6"/>
          <w:w w:val="95"/>
        </w:rPr>
        <w:t> </w:t>
      </w:r>
      <w:r>
        <w:rPr>
          <w:color w:val="231F20"/>
          <w:w w:val="95"/>
        </w:rPr>
        <w:t>onto</w:t>
      </w:r>
      <w:r>
        <w:rPr>
          <w:color w:val="231F20"/>
          <w:spacing w:val="-6"/>
          <w:w w:val="95"/>
        </w:rPr>
        <w:t> </w:t>
      </w:r>
      <w:r>
        <w:rPr>
          <w:color w:val="231F20"/>
          <w:w w:val="95"/>
        </w:rPr>
        <w:t>Turner.</w:t>
      </w:r>
      <w:r>
        <w:rPr>
          <w:color w:val="231F20"/>
          <w:spacing w:val="-6"/>
          <w:w w:val="95"/>
        </w:rPr>
        <w:t> </w:t>
      </w:r>
      <w:r>
        <w:rPr>
          <w:color w:val="231F20"/>
          <w:w w:val="95"/>
        </w:rPr>
        <w:t>Black</w:t>
      </w:r>
      <w:r>
        <w:rPr>
          <w:color w:val="231F20"/>
          <w:spacing w:val="-6"/>
          <w:w w:val="95"/>
        </w:rPr>
        <w:t> </w:t>
      </w:r>
      <w:r>
        <w:rPr>
          <w:color w:val="231F20"/>
          <w:w w:val="95"/>
        </w:rPr>
        <w:t>men</w:t>
      </w:r>
      <w:r>
        <w:rPr>
          <w:color w:val="231F20"/>
          <w:spacing w:val="-6"/>
          <w:w w:val="95"/>
        </w:rPr>
        <w:t> </w:t>
      </w:r>
      <w:r>
        <w:rPr>
          <w:color w:val="231F20"/>
          <w:w w:val="95"/>
        </w:rPr>
        <w:t>were</w:t>
      </w:r>
      <w:r>
        <w:rPr>
          <w:color w:val="231F20"/>
          <w:spacing w:val="-6"/>
          <w:w w:val="95"/>
        </w:rPr>
        <w:t> </w:t>
      </w:r>
      <w:r>
        <w:rPr>
          <w:color w:val="231F20"/>
          <w:w w:val="95"/>
        </w:rPr>
        <w:t>put</w:t>
      </w:r>
      <w:r>
        <w:rPr>
          <w:color w:val="231F20"/>
          <w:spacing w:val="-6"/>
          <w:w w:val="95"/>
        </w:rPr>
        <w:t> </w:t>
      </w:r>
      <w:r>
        <w:rPr>
          <w:color w:val="231F20"/>
          <w:w w:val="95"/>
        </w:rPr>
        <w:t>on</w:t>
      </w:r>
      <w:r>
        <w:rPr>
          <w:color w:val="231F20"/>
          <w:spacing w:val="-6"/>
          <w:w w:val="95"/>
        </w:rPr>
        <w:t> </w:t>
      </w:r>
      <w:r>
        <w:rPr>
          <w:color w:val="231F20"/>
          <w:w w:val="95"/>
        </w:rPr>
        <w:t>the </w:t>
      </w:r>
      <w:r>
        <w:rPr>
          <w:color w:val="231F20"/>
          <w:w w:val="90"/>
        </w:rPr>
        <w:t>defensive</w:t>
      </w:r>
      <w:r>
        <w:rPr>
          <w:color w:val="231F20"/>
          <w:spacing w:val="-9"/>
          <w:w w:val="90"/>
        </w:rPr>
        <w:t> </w:t>
      </w:r>
      <w:r>
        <w:rPr>
          <w:color w:val="231F20"/>
          <w:w w:val="90"/>
        </w:rPr>
        <w:t>by</w:t>
      </w:r>
      <w:r>
        <w:rPr>
          <w:color w:val="231F20"/>
          <w:spacing w:val="-8"/>
          <w:w w:val="90"/>
        </w:rPr>
        <w:t> </w:t>
      </w:r>
      <w:r>
        <w:rPr>
          <w:color w:val="231F20"/>
          <w:w w:val="90"/>
        </w:rPr>
        <w:t>both</w:t>
      </w:r>
      <w:r>
        <w:rPr>
          <w:color w:val="231F20"/>
          <w:spacing w:val="-8"/>
          <w:w w:val="90"/>
        </w:rPr>
        <w:t> </w:t>
      </w:r>
      <w:r>
        <w:rPr>
          <w:color w:val="231F20"/>
          <w:w w:val="90"/>
        </w:rPr>
        <w:t>the</w:t>
      </w:r>
      <w:r>
        <w:rPr>
          <w:color w:val="231F20"/>
          <w:spacing w:val="-8"/>
          <w:w w:val="90"/>
        </w:rPr>
        <w:t> </w:t>
      </w:r>
      <w:r>
        <w:rPr>
          <w:color w:val="231F20"/>
          <w:w w:val="90"/>
        </w:rPr>
        <w:t>novel</w:t>
      </w:r>
      <w:r>
        <w:rPr>
          <w:color w:val="231F20"/>
          <w:spacing w:val="-9"/>
          <w:w w:val="90"/>
        </w:rPr>
        <w:t> </w:t>
      </w:r>
      <w:r>
        <w:rPr>
          <w:color w:val="231F20"/>
          <w:w w:val="90"/>
        </w:rPr>
        <w:t>and</w:t>
      </w:r>
      <w:r>
        <w:rPr>
          <w:color w:val="231F20"/>
          <w:spacing w:val="-8"/>
          <w:w w:val="90"/>
        </w:rPr>
        <w:t> </w:t>
      </w:r>
      <w:r>
        <w:rPr>
          <w:color w:val="231F20"/>
          <w:w w:val="90"/>
        </w:rPr>
        <w:t>by</w:t>
      </w:r>
      <w:r>
        <w:rPr>
          <w:color w:val="231F20"/>
          <w:spacing w:val="-8"/>
          <w:w w:val="90"/>
        </w:rPr>
        <w:t> </w:t>
      </w:r>
      <w:r>
        <w:rPr>
          <w:color w:val="231F20"/>
          <w:w w:val="90"/>
        </w:rPr>
        <w:t>the</w:t>
      </w:r>
      <w:r>
        <w:rPr>
          <w:color w:val="231F20"/>
          <w:spacing w:val="-8"/>
          <w:w w:val="90"/>
        </w:rPr>
        <w:t> </w:t>
      </w:r>
      <w:r>
        <w:rPr>
          <w:color w:val="231F20"/>
          <w:w w:val="90"/>
        </w:rPr>
        <w:t>institutions</w:t>
      </w:r>
      <w:r>
        <w:rPr>
          <w:color w:val="231F20"/>
          <w:spacing w:val="-9"/>
          <w:w w:val="90"/>
        </w:rPr>
        <w:t> </w:t>
      </w:r>
      <w:r>
        <w:rPr>
          <w:color w:val="231F20"/>
          <w:w w:val="90"/>
        </w:rPr>
        <w:t>(literary</w:t>
      </w:r>
      <w:r>
        <w:rPr>
          <w:color w:val="231F20"/>
          <w:spacing w:val="-8"/>
          <w:w w:val="90"/>
        </w:rPr>
        <w:t> </w:t>
      </w:r>
      <w:r>
        <w:rPr>
          <w:color w:val="231F20"/>
          <w:w w:val="90"/>
        </w:rPr>
        <w:t>production, the</w:t>
      </w:r>
      <w:r>
        <w:rPr>
          <w:color w:val="231F20"/>
          <w:spacing w:val="-9"/>
          <w:w w:val="90"/>
        </w:rPr>
        <w:t> </w:t>
      </w:r>
      <w:r>
        <w:rPr>
          <w:color w:val="231F20"/>
          <w:w w:val="90"/>
        </w:rPr>
        <w:t>media)</w:t>
      </w:r>
      <w:r>
        <w:rPr>
          <w:color w:val="231F20"/>
          <w:spacing w:val="-8"/>
          <w:w w:val="90"/>
        </w:rPr>
        <w:t> </w:t>
      </w:r>
      <w:r>
        <w:rPr>
          <w:color w:val="231F20"/>
          <w:w w:val="90"/>
        </w:rPr>
        <w:t>and</w:t>
      </w:r>
      <w:r>
        <w:rPr>
          <w:color w:val="231F20"/>
          <w:spacing w:val="-8"/>
          <w:w w:val="90"/>
        </w:rPr>
        <w:t> </w:t>
      </w:r>
      <w:r>
        <w:rPr>
          <w:color w:val="231F20"/>
          <w:w w:val="90"/>
        </w:rPr>
        <w:t>individuals</w:t>
      </w:r>
      <w:r>
        <w:rPr>
          <w:color w:val="231F20"/>
          <w:spacing w:val="-8"/>
          <w:w w:val="90"/>
        </w:rPr>
        <w:t> </w:t>
      </w:r>
      <w:r>
        <w:rPr>
          <w:color w:val="231F20"/>
          <w:w w:val="90"/>
        </w:rPr>
        <w:t>who</w:t>
      </w:r>
      <w:r>
        <w:rPr>
          <w:color w:val="231F20"/>
          <w:spacing w:val="-9"/>
          <w:w w:val="90"/>
        </w:rPr>
        <w:t> </w:t>
      </w:r>
      <w:r>
        <w:rPr>
          <w:color w:val="231F20"/>
          <w:w w:val="90"/>
        </w:rPr>
        <w:t>supported</w:t>
      </w:r>
      <w:r>
        <w:rPr>
          <w:color w:val="231F20"/>
          <w:spacing w:val="-8"/>
          <w:w w:val="90"/>
        </w:rPr>
        <w:t> </w:t>
      </w:r>
      <w:r>
        <w:rPr>
          <w:color w:val="231F20"/>
          <w:w w:val="90"/>
        </w:rPr>
        <w:t>Styron</w:t>
      </w:r>
      <w:r>
        <w:rPr>
          <w:color w:val="231F20"/>
          <w:spacing w:val="-8"/>
          <w:w w:val="90"/>
        </w:rPr>
        <w:t> </w:t>
      </w:r>
      <w:r>
        <w:rPr>
          <w:color w:val="231F20"/>
          <w:w w:val="90"/>
        </w:rPr>
        <w:t>as</w:t>
      </w:r>
      <w:r>
        <w:rPr>
          <w:color w:val="231F20"/>
          <w:spacing w:val="-8"/>
          <w:w w:val="90"/>
        </w:rPr>
        <w:t> </w:t>
      </w:r>
      <w:r>
        <w:rPr>
          <w:color w:val="231F20"/>
          <w:w w:val="90"/>
        </w:rPr>
        <w:t>an</w:t>
      </w:r>
      <w:r>
        <w:rPr>
          <w:color w:val="231F20"/>
          <w:spacing w:val="-9"/>
          <w:w w:val="90"/>
        </w:rPr>
        <w:t> </w:t>
      </w:r>
      <w:r>
        <w:rPr>
          <w:color w:val="231F20"/>
          <w:w w:val="90"/>
        </w:rPr>
        <w:t>authentic</w:t>
      </w:r>
      <w:r>
        <w:rPr>
          <w:color w:val="231F20"/>
          <w:spacing w:val="-8"/>
          <w:w w:val="90"/>
        </w:rPr>
        <w:t> </w:t>
      </w:r>
      <w:r>
        <w:rPr>
          <w:color w:val="231F20"/>
          <w:w w:val="90"/>
        </w:rPr>
        <w:t>inter- preter</w:t>
      </w:r>
      <w:r>
        <w:rPr>
          <w:color w:val="231F20"/>
          <w:spacing w:val="-2"/>
          <w:w w:val="90"/>
        </w:rPr>
        <w:t> </w:t>
      </w:r>
      <w:r>
        <w:rPr>
          <w:color w:val="231F20"/>
          <w:w w:val="90"/>
        </w:rPr>
        <w:t>of</w:t>
      </w:r>
      <w:r>
        <w:rPr>
          <w:color w:val="231F20"/>
          <w:spacing w:val="-1"/>
          <w:w w:val="90"/>
        </w:rPr>
        <w:t> </w:t>
      </w:r>
      <w:r>
        <w:rPr>
          <w:color w:val="231F20"/>
          <w:w w:val="90"/>
        </w:rPr>
        <w:t>black</w:t>
      </w:r>
      <w:r>
        <w:rPr>
          <w:color w:val="231F20"/>
          <w:spacing w:val="-2"/>
          <w:w w:val="90"/>
        </w:rPr>
        <w:t> </w:t>
      </w:r>
      <w:r>
        <w:rPr>
          <w:color w:val="231F20"/>
          <w:w w:val="90"/>
        </w:rPr>
        <w:t>historical</w:t>
      </w:r>
      <w:r>
        <w:rPr>
          <w:color w:val="231F20"/>
          <w:spacing w:val="-2"/>
          <w:w w:val="90"/>
        </w:rPr>
        <w:t> </w:t>
      </w:r>
      <w:r>
        <w:rPr>
          <w:color w:val="231F20"/>
          <w:w w:val="90"/>
        </w:rPr>
        <w:t>experience.</w:t>
      </w:r>
      <w:r>
        <w:rPr>
          <w:color w:val="231F20"/>
          <w:spacing w:val="-2"/>
          <w:w w:val="90"/>
        </w:rPr>
        <w:t> </w:t>
      </w:r>
      <w:r>
        <w:rPr>
          <w:color w:val="231F20"/>
          <w:w w:val="90"/>
        </w:rPr>
        <w:t>Many</w:t>
      </w:r>
      <w:r>
        <w:rPr>
          <w:color w:val="231F20"/>
          <w:spacing w:val="-1"/>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like</w:t>
      </w:r>
      <w:r>
        <w:rPr>
          <w:color w:val="231F20"/>
          <w:spacing w:val="-1"/>
          <w:w w:val="90"/>
        </w:rPr>
        <w:t> </w:t>
      </w:r>
      <w:r>
        <w:rPr>
          <w:color w:val="231F20"/>
          <w:w w:val="90"/>
        </w:rPr>
        <w:t>Bennett,</w:t>
      </w:r>
      <w:r>
        <w:rPr>
          <w:color w:val="231F20"/>
          <w:spacing w:val="-2"/>
          <w:w w:val="90"/>
        </w:rPr>
        <w:t> </w:t>
      </w:r>
      <w:r>
        <w:rPr>
          <w:color w:val="231F20"/>
          <w:w w:val="90"/>
        </w:rPr>
        <w:t>felt that</w:t>
      </w:r>
      <w:r>
        <w:rPr>
          <w:color w:val="231F20"/>
          <w:spacing w:val="-6"/>
          <w:w w:val="90"/>
        </w:rPr>
        <w:t> </w:t>
      </w:r>
      <w:r>
        <w:rPr>
          <w:color w:val="231F20"/>
          <w:w w:val="90"/>
        </w:rPr>
        <w:t>Styron</w:t>
      </w:r>
      <w:r>
        <w:rPr>
          <w:color w:val="231F20"/>
          <w:spacing w:val="-6"/>
          <w:w w:val="90"/>
        </w:rPr>
        <w:t> </w:t>
      </w:r>
      <w:r>
        <w:rPr>
          <w:color w:val="231F20"/>
          <w:w w:val="90"/>
        </w:rPr>
        <w:t>was</w:t>
      </w:r>
      <w:r>
        <w:rPr>
          <w:color w:val="231F20"/>
          <w:spacing w:val="-6"/>
          <w:w w:val="90"/>
        </w:rPr>
        <w:t> </w:t>
      </w:r>
      <w:r>
        <w:rPr>
          <w:color w:val="231F20"/>
          <w:w w:val="90"/>
        </w:rPr>
        <w:t>waging</w:t>
      </w:r>
      <w:r>
        <w:rPr>
          <w:color w:val="231F20"/>
          <w:spacing w:val="-6"/>
          <w:w w:val="90"/>
        </w:rPr>
        <w:t> </w:t>
      </w:r>
      <w:r>
        <w:rPr>
          <w:color w:val="231F20"/>
          <w:w w:val="90"/>
        </w:rPr>
        <w:t>a</w:t>
      </w:r>
      <w:r>
        <w:rPr>
          <w:color w:val="231F20"/>
          <w:spacing w:val="-6"/>
          <w:w w:val="90"/>
        </w:rPr>
        <w:t> </w:t>
      </w:r>
      <w:r>
        <w:rPr>
          <w:color w:val="231F20"/>
          <w:w w:val="90"/>
        </w:rPr>
        <w:t>literary</w:t>
      </w:r>
      <w:r>
        <w:rPr>
          <w:color w:val="231F20"/>
          <w:spacing w:val="-6"/>
          <w:w w:val="90"/>
        </w:rPr>
        <w:t> </w:t>
      </w:r>
      <w:r>
        <w:rPr>
          <w:color w:val="231F20"/>
          <w:w w:val="90"/>
        </w:rPr>
        <w:t>war</w:t>
      </w:r>
      <w:r>
        <w:rPr>
          <w:color w:val="231F20"/>
          <w:spacing w:val="-6"/>
          <w:w w:val="90"/>
        </w:rPr>
        <w:t> </w:t>
      </w:r>
      <w:r>
        <w:rPr>
          <w:color w:val="231F20"/>
          <w:w w:val="90"/>
        </w:rPr>
        <w:t>that</w:t>
      </w:r>
      <w:r>
        <w:rPr>
          <w:color w:val="231F20"/>
          <w:spacing w:val="-6"/>
          <w:w w:val="90"/>
        </w:rPr>
        <w:t> </w:t>
      </w:r>
      <w:r>
        <w:rPr>
          <w:color w:val="231F20"/>
          <w:w w:val="90"/>
        </w:rPr>
        <w:t>paralleled</w:t>
      </w:r>
      <w:r>
        <w:rPr>
          <w:color w:val="231F20"/>
          <w:spacing w:val="-6"/>
          <w:w w:val="90"/>
        </w:rPr>
        <w:t> </w:t>
      </w:r>
      <w:r>
        <w:rPr>
          <w:color w:val="231F20"/>
          <w:w w:val="90"/>
        </w:rPr>
        <w:t>the</w:t>
      </w:r>
      <w:r>
        <w:rPr>
          <w:color w:val="231F20"/>
          <w:spacing w:val="-6"/>
          <w:w w:val="90"/>
        </w:rPr>
        <w:t> </w:t>
      </w:r>
      <w:r>
        <w:rPr>
          <w:color w:val="231F20"/>
          <w:w w:val="90"/>
        </w:rPr>
        <w:t>contemporary political</w:t>
      </w:r>
      <w:r>
        <w:rPr>
          <w:color w:val="231F20"/>
          <w:spacing w:val="-9"/>
          <w:w w:val="90"/>
        </w:rPr>
        <w:t> </w:t>
      </w:r>
      <w:r>
        <w:rPr>
          <w:color w:val="231F20"/>
          <w:w w:val="90"/>
        </w:rPr>
        <w:t>and</w:t>
      </w:r>
      <w:r>
        <w:rPr>
          <w:color w:val="231F20"/>
          <w:spacing w:val="-8"/>
          <w:w w:val="90"/>
        </w:rPr>
        <w:t> </w:t>
      </w:r>
      <w:r>
        <w:rPr>
          <w:color w:val="231F20"/>
          <w:w w:val="90"/>
        </w:rPr>
        <w:t>police</w:t>
      </w:r>
      <w:r>
        <w:rPr>
          <w:color w:val="231F20"/>
          <w:spacing w:val="-8"/>
          <w:w w:val="90"/>
        </w:rPr>
        <w:t> </w:t>
      </w:r>
      <w:r>
        <w:rPr>
          <w:color w:val="231F20"/>
          <w:w w:val="90"/>
        </w:rPr>
        <w:t>state</w:t>
      </w:r>
      <w:r>
        <w:rPr>
          <w:color w:val="231F20"/>
          <w:spacing w:val="-8"/>
          <w:w w:val="90"/>
        </w:rPr>
        <w:t> </w:t>
      </w:r>
      <w:r>
        <w:rPr>
          <w:color w:val="231F20"/>
          <w:w w:val="90"/>
        </w:rPr>
        <w:t>war</w:t>
      </w:r>
      <w:r>
        <w:rPr>
          <w:color w:val="231F20"/>
          <w:spacing w:val="-9"/>
          <w:w w:val="90"/>
        </w:rPr>
        <w:t> </w:t>
      </w:r>
      <w:r>
        <w:rPr>
          <w:color w:val="231F20"/>
          <w:w w:val="90"/>
        </w:rPr>
        <w:t>against</w:t>
      </w:r>
      <w:r>
        <w:rPr>
          <w:color w:val="231F20"/>
          <w:spacing w:val="-8"/>
          <w:w w:val="90"/>
        </w:rPr>
        <w:t> </w:t>
      </w:r>
      <w:r>
        <w:rPr>
          <w:color w:val="231F20"/>
          <w:w w:val="90"/>
        </w:rPr>
        <w:t>black</w:t>
      </w:r>
      <w:r>
        <w:rPr>
          <w:color w:val="231F20"/>
          <w:spacing w:val="-8"/>
          <w:w w:val="90"/>
        </w:rPr>
        <w:t> </w:t>
      </w:r>
      <w:r>
        <w:rPr>
          <w:color w:val="231F20"/>
          <w:w w:val="90"/>
        </w:rPr>
        <w:t>men:</w:t>
      </w:r>
      <w:r>
        <w:rPr>
          <w:color w:val="231F20"/>
          <w:spacing w:val="-8"/>
          <w:w w:val="90"/>
        </w:rPr>
        <w:t> </w:t>
      </w:r>
      <w:r>
        <w:rPr>
          <w:color w:val="231F20"/>
          <w:w w:val="90"/>
        </w:rPr>
        <w:t>“He</w:t>
      </w:r>
      <w:r>
        <w:rPr>
          <w:color w:val="231F20"/>
          <w:spacing w:val="-9"/>
          <w:w w:val="90"/>
        </w:rPr>
        <w:t> </w:t>
      </w:r>
      <w:r>
        <w:rPr>
          <w:color w:val="231F20"/>
          <w:w w:val="90"/>
        </w:rPr>
        <w:t>wages</w:t>
      </w:r>
      <w:r>
        <w:rPr>
          <w:color w:val="231F20"/>
          <w:spacing w:val="-8"/>
          <w:w w:val="90"/>
        </w:rPr>
        <w:t> </w:t>
      </w:r>
      <w:r>
        <w:rPr>
          <w:color w:val="231F20"/>
          <w:w w:val="90"/>
        </w:rPr>
        <w:t>literary</w:t>
      </w:r>
      <w:r>
        <w:rPr>
          <w:color w:val="231F20"/>
          <w:spacing w:val="-8"/>
          <w:w w:val="90"/>
        </w:rPr>
        <w:t> </w:t>
      </w:r>
      <w:r>
        <w:rPr>
          <w:color w:val="231F20"/>
          <w:w w:val="90"/>
        </w:rPr>
        <w:t>war on</w:t>
      </w:r>
      <w:r>
        <w:rPr>
          <w:color w:val="231F20"/>
          <w:spacing w:val="-6"/>
          <w:w w:val="90"/>
        </w:rPr>
        <w:t> </w:t>
      </w:r>
      <w:r>
        <w:rPr>
          <w:color w:val="231F20"/>
          <w:w w:val="90"/>
        </w:rPr>
        <w:t>this</w:t>
      </w:r>
      <w:r>
        <w:rPr>
          <w:color w:val="231F20"/>
          <w:spacing w:val="-6"/>
          <w:w w:val="90"/>
        </w:rPr>
        <w:t> </w:t>
      </w:r>
      <w:r>
        <w:rPr>
          <w:color w:val="231F20"/>
          <w:w w:val="90"/>
        </w:rPr>
        <w:t>[Nat</w:t>
      </w:r>
      <w:r>
        <w:rPr>
          <w:color w:val="231F20"/>
          <w:spacing w:val="-6"/>
          <w:w w:val="90"/>
        </w:rPr>
        <w:t> </w:t>
      </w:r>
      <w:r>
        <w:rPr>
          <w:color w:val="231F20"/>
          <w:w w:val="90"/>
        </w:rPr>
        <w:t>Turner’s]</w:t>
      </w:r>
      <w:r>
        <w:rPr>
          <w:color w:val="231F20"/>
          <w:spacing w:val="-6"/>
          <w:w w:val="90"/>
        </w:rPr>
        <w:t> </w:t>
      </w:r>
      <w:r>
        <w:rPr>
          <w:color w:val="231F20"/>
          <w:w w:val="90"/>
        </w:rPr>
        <w:t>image,</w:t>
      </w:r>
      <w:r>
        <w:rPr>
          <w:color w:val="231F20"/>
          <w:spacing w:val="-6"/>
          <w:w w:val="90"/>
        </w:rPr>
        <w:t> </w:t>
      </w:r>
      <w:r>
        <w:rPr>
          <w:color w:val="231F20"/>
          <w:w w:val="90"/>
        </w:rPr>
        <w:t>substituting</w:t>
      </w:r>
      <w:r>
        <w:rPr>
          <w:color w:val="231F20"/>
          <w:spacing w:val="-6"/>
          <w:w w:val="90"/>
        </w:rPr>
        <w:t> </w:t>
      </w:r>
      <w:r>
        <w:rPr>
          <w:color w:val="231F20"/>
          <w:w w:val="90"/>
        </w:rPr>
        <w:t>an</w:t>
      </w:r>
      <w:r>
        <w:rPr>
          <w:color w:val="231F20"/>
          <w:spacing w:val="-6"/>
          <w:w w:val="90"/>
        </w:rPr>
        <w:t> </w:t>
      </w:r>
      <w:r>
        <w:rPr>
          <w:color w:val="231F20"/>
          <w:w w:val="90"/>
        </w:rPr>
        <w:t>impotent,</w:t>
      </w:r>
      <w:r>
        <w:rPr>
          <w:color w:val="231F20"/>
          <w:spacing w:val="-6"/>
          <w:w w:val="90"/>
        </w:rPr>
        <w:t> </w:t>
      </w:r>
      <w:r>
        <w:rPr>
          <w:color w:val="231F20"/>
          <w:w w:val="90"/>
        </w:rPr>
        <w:t>cowardly,</w:t>
      </w:r>
      <w:r>
        <w:rPr>
          <w:color w:val="231F20"/>
          <w:spacing w:val="-6"/>
          <w:w w:val="90"/>
        </w:rPr>
        <w:t> </w:t>
      </w:r>
      <w:r>
        <w:rPr>
          <w:color w:val="231F20"/>
          <w:w w:val="90"/>
        </w:rPr>
        <w:t>irres- olute</w:t>
      </w:r>
      <w:r>
        <w:rPr>
          <w:color w:val="231F20"/>
          <w:spacing w:val="-5"/>
          <w:w w:val="90"/>
        </w:rPr>
        <w:t> </w:t>
      </w:r>
      <w:r>
        <w:rPr>
          <w:color w:val="231F20"/>
          <w:w w:val="90"/>
        </w:rPr>
        <w:t>creature</w:t>
      </w:r>
      <w:r>
        <w:rPr>
          <w:color w:val="231F20"/>
          <w:spacing w:val="-5"/>
          <w:w w:val="90"/>
        </w:rPr>
        <w:t> </w:t>
      </w:r>
      <w:r>
        <w:rPr>
          <w:color w:val="231F20"/>
          <w:w w:val="90"/>
        </w:rPr>
        <w:t>of</w:t>
      </w:r>
      <w:r>
        <w:rPr>
          <w:color w:val="231F20"/>
          <w:spacing w:val="-5"/>
          <w:w w:val="90"/>
        </w:rPr>
        <w:t> </w:t>
      </w:r>
      <w:r>
        <w:rPr>
          <w:color w:val="231F20"/>
          <w:w w:val="90"/>
        </w:rPr>
        <w:t>his</w:t>
      </w:r>
      <w:r>
        <w:rPr>
          <w:color w:val="231F20"/>
          <w:spacing w:val="-5"/>
          <w:w w:val="90"/>
        </w:rPr>
        <w:t> </w:t>
      </w:r>
      <w:r>
        <w:rPr>
          <w:color w:val="231F20"/>
          <w:w w:val="90"/>
        </w:rPr>
        <w:t>own</w:t>
      </w:r>
      <w:r>
        <w:rPr>
          <w:color w:val="231F20"/>
          <w:spacing w:val="-5"/>
          <w:w w:val="90"/>
        </w:rPr>
        <w:t> </w:t>
      </w:r>
      <w:r>
        <w:rPr>
          <w:color w:val="231F20"/>
          <w:w w:val="90"/>
        </w:rPr>
        <w:t>imagination</w:t>
      </w:r>
      <w:r>
        <w:rPr>
          <w:color w:val="231F20"/>
          <w:spacing w:val="-5"/>
          <w:w w:val="90"/>
        </w:rPr>
        <w:t> </w:t>
      </w:r>
      <w:r>
        <w:rPr>
          <w:color w:val="231F20"/>
          <w:w w:val="90"/>
        </w:rPr>
        <w:t>for</w:t>
      </w:r>
      <w:r>
        <w:rPr>
          <w:color w:val="231F20"/>
          <w:spacing w:val="-5"/>
          <w:w w:val="90"/>
        </w:rPr>
        <w:t> </w:t>
      </w:r>
      <w:r>
        <w:rPr>
          <w:color w:val="231F20"/>
          <w:w w:val="90"/>
        </w:rPr>
        <w:t>the</w:t>
      </w:r>
      <w:r>
        <w:rPr>
          <w:color w:val="231F20"/>
          <w:spacing w:val="-5"/>
          <w:w w:val="90"/>
        </w:rPr>
        <w:t> </w:t>
      </w:r>
      <w:r>
        <w:rPr>
          <w:color w:val="231F20"/>
          <w:w w:val="90"/>
        </w:rPr>
        <w:t>real</w:t>
      </w:r>
      <w:r>
        <w:rPr>
          <w:color w:val="231F20"/>
          <w:spacing w:val="-5"/>
          <w:w w:val="90"/>
        </w:rPr>
        <w:t> </w:t>
      </w:r>
      <w:r>
        <w:rPr>
          <w:color w:val="231F20"/>
          <w:w w:val="90"/>
        </w:rPr>
        <w:t>black</w:t>
      </w:r>
      <w:r>
        <w:rPr>
          <w:color w:val="231F20"/>
          <w:spacing w:val="-5"/>
          <w:w w:val="90"/>
        </w:rPr>
        <w:t> </w:t>
      </w:r>
      <w:r>
        <w:rPr>
          <w:color w:val="231F20"/>
          <w:w w:val="90"/>
        </w:rPr>
        <w:t>man</w:t>
      </w:r>
      <w:r>
        <w:rPr>
          <w:color w:val="231F20"/>
          <w:spacing w:val="-5"/>
          <w:w w:val="90"/>
        </w:rPr>
        <w:t> </w:t>
      </w:r>
      <w:r>
        <w:rPr>
          <w:color w:val="231F20"/>
          <w:w w:val="90"/>
        </w:rPr>
        <w:t>who</w:t>
      </w:r>
      <w:r>
        <w:rPr>
          <w:color w:val="231F20"/>
          <w:spacing w:val="-5"/>
          <w:w w:val="90"/>
        </w:rPr>
        <w:t> </w:t>
      </w:r>
      <w:r>
        <w:rPr>
          <w:color w:val="231F20"/>
          <w:w w:val="90"/>
        </w:rPr>
        <w:t>killed or</w:t>
      </w:r>
      <w:r>
        <w:rPr>
          <w:color w:val="231F20"/>
          <w:spacing w:val="-6"/>
          <w:w w:val="90"/>
        </w:rPr>
        <w:t> </w:t>
      </w:r>
      <w:r>
        <w:rPr>
          <w:color w:val="231F20"/>
          <w:w w:val="90"/>
        </w:rPr>
        <w:t>ordered</w:t>
      </w:r>
      <w:r>
        <w:rPr>
          <w:color w:val="231F20"/>
          <w:spacing w:val="-6"/>
          <w:w w:val="90"/>
        </w:rPr>
        <w:t> </w:t>
      </w:r>
      <w:r>
        <w:rPr>
          <w:color w:val="231F20"/>
          <w:w w:val="90"/>
        </w:rPr>
        <w:t>killed</w:t>
      </w:r>
      <w:r>
        <w:rPr>
          <w:color w:val="231F20"/>
          <w:spacing w:val="-6"/>
          <w:w w:val="90"/>
        </w:rPr>
        <w:t> </w:t>
      </w:r>
      <w:r>
        <w:rPr>
          <w:color w:val="231F20"/>
          <w:w w:val="90"/>
        </w:rPr>
        <w:t>real</w:t>
      </w:r>
      <w:r>
        <w:rPr>
          <w:color w:val="231F20"/>
          <w:spacing w:val="-6"/>
          <w:w w:val="90"/>
        </w:rPr>
        <w:t> </w:t>
      </w:r>
      <w:r>
        <w:rPr>
          <w:color w:val="231F20"/>
          <w:w w:val="90"/>
        </w:rPr>
        <w:t>white</w:t>
      </w:r>
      <w:r>
        <w:rPr>
          <w:color w:val="231F20"/>
          <w:spacing w:val="-6"/>
          <w:w w:val="90"/>
        </w:rPr>
        <w:t> </w:t>
      </w:r>
      <w:r>
        <w:rPr>
          <w:color w:val="231F20"/>
          <w:w w:val="90"/>
        </w:rPr>
        <w:t>people</w:t>
      </w:r>
      <w:r>
        <w:rPr>
          <w:color w:val="231F20"/>
          <w:spacing w:val="-6"/>
          <w:w w:val="90"/>
        </w:rPr>
        <w:t> </w:t>
      </w:r>
      <w:r>
        <w:rPr>
          <w:color w:val="231F20"/>
          <w:w w:val="90"/>
        </w:rPr>
        <w:t>for</w:t>
      </w:r>
      <w:r>
        <w:rPr>
          <w:color w:val="231F20"/>
          <w:spacing w:val="-6"/>
          <w:w w:val="90"/>
        </w:rPr>
        <w:t> </w:t>
      </w:r>
      <w:r>
        <w:rPr>
          <w:color w:val="231F20"/>
          <w:w w:val="90"/>
        </w:rPr>
        <w:t>real</w:t>
      </w:r>
      <w:r>
        <w:rPr>
          <w:color w:val="231F20"/>
          <w:spacing w:val="-6"/>
          <w:w w:val="90"/>
        </w:rPr>
        <w:t> </w:t>
      </w:r>
      <w:r>
        <w:rPr>
          <w:color w:val="231F20"/>
          <w:w w:val="90"/>
        </w:rPr>
        <w:t>historical</w:t>
      </w:r>
      <w:r>
        <w:rPr>
          <w:color w:val="231F20"/>
          <w:spacing w:val="-6"/>
          <w:w w:val="90"/>
        </w:rPr>
        <w:t> </w:t>
      </w:r>
      <w:r>
        <w:rPr>
          <w:color w:val="231F20"/>
          <w:w w:val="90"/>
        </w:rPr>
        <w:t>reasons.”</w:t>
      </w:r>
      <w:hyperlink w:history="true" w:anchor="_bookmark285">
        <w:r>
          <w:rPr>
            <w:color w:val="231F20"/>
            <w:w w:val="90"/>
            <w:position w:val="7"/>
            <w:sz w:val="12"/>
          </w:rPr>
          <w:t>36</w:t>
        </w:r>
      </w:hyperlink>
      <w:r>
        <w:rPr>
          <w:color w:val="231F20"/>
          <w:spacing w:val="13"/>
          <w:position w:val="7"/>
          <w:sz w:val="12"/>
        </w:rPr>
        <w:t> </w:t>
      </w:r>
      <w:r>
        <w:rPr>
          <w:color w:val="231F20"/>
          <w:w w:val="90"/>
        </w:rPr>
        <w:t>In</w:t>
      </w:r>
      <w:r>
        <w:rPr>
          <w:color w:val="231F20"/>
          <w:spacing w:val="-6"/>
          <w:w w:val="90"/>
        </w:rPr>
        <w:t> </w:t>
      </w:r>
      <w:r>
        <w:rPr>
          <w:color w:val="231F20"/>
          <w:w w:val="90"/>
        </w:rPr>
        <w:t>such embattled situations, black people have had to historically adopt stra- tegic</w:t>
      </w:r>
      <w:r>
        <w:rPr>
          <w:color w:val="231F20"/>
          <w:spacing w:val="-4"/>
          <w:w w:val="90"/>
        </w:rPr>
        <w:t> </w:t>
      </w:r>
      <w:r>
        <w:rPr>
          <w:color w:val="231F20"/>
          <w:w w:val="90"/>
        </w:rPr>
        <w:t>postures.</w:t>
      </w:r>
      <w:r>
        <w:rPr>
          <w:color w:val="231F20"/>
          <w:spacing w:val="-4"/>
          <w:w w:val="90"/>
        </w:rPr>
        <w:t> </w:t>
      </w:r>
      <w:r>
        <w:rPr>
          <w:color w:val="231F20"/>
          <w:w w:val="90"/>
        </w:rPr>
        <w:t>They</w:t>
      </w:r>
      <w:r>
        <w:rPr>
          <w:color w:val="231F20"/>
          <w:spacing w:val="-4"/>
          <w:w w:val="90"/>
        </w:rPr>
        <w:t> </w:t>
      </w:r>
      <w:r>
        <w:rPr>
          <w:color w:val="231F20"/>
          <w:w w:val="90"/>
        </w:rPr>
        <w:t>have</w:t>
      </w:r>
      <w:r>
        <w:rPr>
          <w:color w:val="231F20"/>
          <w:spacing w:val="-4"/>
          <w:w w:val="90"/>
        </w:rPr>
        <w:t> </w:t>
      </w:r>
      <w:r>
        <w:rPr>
          <w:color w:val="231F20"/>
          <w:w w:val="90"/>
        </w:rPr>
        <w:t>had</w:t>
      </w:r>
      <w:r>
        <w:rPr>
          <w:color w:val="231F20"/>
          <w:spacing w:val="-4"/>
          <w:w w:val="90"/>
        </w:rPr>
        <w:t> </w:t>
      </w:r>
      <w:r>
        <w:rPr>
          <w:color w:val="231F20"/>
          <w:w w:val="90"/>
        </w:rPr>
        <w:t>to</w:t>
      </w:r>
      <w:r>
        <w:rPr>
          <w:color w:val="231F20"/>
          <w:spacing w:val="-4"/>
          <w:w w:val="90"/>
        </w:rPr>
        <w:t> </w:t>
      </w:r>
      <w:r>
        <w:rPr>
          <w:color w:val="231F20"/>
          <w:w w:val="90"/>
        </w:rPr>
        <w:t>adopt</w:t>
      </w:r>
      <w:r>
        <w:rPr>
          <w:color w:val="231F20"/>
          <w:spacing w:val="-4"/>
          <w:w w:val="90"/>
        </w:rPr>
        <w:t> </w:t>
      </w:r>
      <w:r>
        <w:rPr>
          <w:color w:val="231F20"/>
          <w:w w:val="90"/>
        </w:rPr>
        <w:t>a</w:t>
      </w:r>
      <w:r>
        <w:rPr>
          <w:color w:val="231F20"/>
          <w:spacing w:val="-4"/>
          <w:w w:val="90"/>
        </w:rPr>
        <w:t> </w:t>
      </w:r>
      <w:r>
        <w:rPr>
          <w:color w:val="231F20"/>
          <w:w w:val="90"/>
        </w:rPr>
        <w:t>perspective</w:t>
      </w:r>
      <w:r>
        <w:rPr>
          <w:color w:val="231F20"/>
          <w:spacing w:val="-4"/>
          <w:w w:val="90"/>
        </w:rPr>
        <w:t> </w:t>
      </w:r>
      <w:r>
        <w:rPr>
          <w:color w:val="231F20"/>
          <w:w w:val="90"/>
        </w:rPr>
        <w:t>of</w:t>
      </w:r>
      <w:r>
        <w:rPr>
          <w:color w:val="231F20"/>
          <w:spacing w:val="-4"/>
          <w:w w:val="90"/>
        </w:rPr>
        <w:t> </w:t>
      </w:r>
      <w:r>
        <w:rPr>
          <w:color w:val="231F20"/>
          <w:w w:val="90"/>
        </w:rPr>
        <w:t>themselves,</w:t>
      </w:r>
      <w:r>
        <w:rPr>
          <w:color w:val="231F20"/>
          <w:spacing w:val="-4"/>
          <w:w w:val="90"/>
        </w:rPr>
        <w:t> </w:t>
      </w:r>
      <w:r>
        <w:rPr>
          <w:color w:val="231F20"/>
          <w:w w:val="90"/>
        </w:rPr>
        <w:t>the </w:t>
      </w:r>
      <w:r>
        <w:rPr>
          <w:color w:val="231F20"/>
          <w:spacing w:val="-2"/>
          <w:w w:val="90"/>
        </w:rPr>
        <w:t>race,</w:t>
      </w:r>
      <w:r>
        <w:rPr>
          <w:color w:val="231F20"/>
          <w:spacing w:val="-5"/>
          <w:w w:val="90"/>
        </w:rPr>
        <w:t> </w:t>
      </w:r>
      <w:r>
        <w:rPr>
          <w:color w:val="231F20"/>
          <w:spacing w:val="-2"/>
          <w:w w:val="90"/>
        </w:rPr>
        <w:t>and</w:t>
      </w:r>
      <w:r>
        <w:rPr>
          <w:color w:val="231F20"/>
          <w:spacing w:val="-5"/>
          <w:w w:val="90"/>
        </w:rPr>
        <w:t> </w:t>
      </w:r>
      <w:r>
        <w:rPr>
          <w:color w:val="231F20"/>
          <w:spacing w:val="-2"/>
          <w:w w:val="90"/>
        </w:rPr>
        <w:t>their</w:t>
      </w:r>
      <w:r>
        <w:rPr>
          <w:color w:val="231F20"/>
          <w:spacing w:val="-5"/>
          <w:w w:val="90"/>
        </w:rPr>
        <w:t> </w:t>
      </w:r>
      <w:r>
        <w:rPr>
          <w:color w:val="231F20"/>
          <w:spacing w:val="-2"/>
          <w:w w:val="90"/>
        </w:rPr>
        <w:t>history</w:t>
      </w:r>
      <w:r>
        <w:rPr>
          <w:color w:val="231F20"/>
          <w:spacing w:val="-5"/>
          <w:w w:val="90"/>
        </w:rPr>
        <w:t> </w:t>
      </w:r>
      <w:r>
        <w:rPr>
          <w:color w:val="231F20"/>
          <w:spacing w:val="-2"/>
          <w:w w:val="90"/>
        </w:rPr>
        <w:t>that</w:t>
      </w:r>
      <w:r>
        <w:rPr>
          <w:color w:val="231F20"/>
          <w:spacing w:val="-5"/>
          <w:w w:val="90"/>
        </w:rPr>
        <w:t> </w:t>
      </w:r>
      <w:r>
        <w:rPr>
          <w:color w:val="231F20"/>
          <w:spacing w:val="-2"/>
          <w:w w:val="90"/>
        </w:rPr>
        <w:t>white</w:t>
      </w:r>
      <w:r>
        <w:rPr>
          <w:color w:val="231F20"/>
          <w:spacing w:val="-5"/>
          <w:w w:val="90"/>
        </w:rPr>
        <w:t> </w:t>
      </w:r>
      <w:r>
        <w:rPr>
          <w:color w:val="231F20"/>
          <w:spacing w:val="-2"/>
          <w:w w:val="90"/>
        </w:rPr>
        <w:t>people</w:t>
      </w:r>
      <w:r>
        <w:rPr>
          <w:color w:val="231F20"/>
          <w:spacing w:val="-5"/>
          <w:w w:val="90"/>
        </w:rPr>
        <w:t> </w:t>
      </w:r>
      <w:r>
        <w:rPr>
          <w:color w:val="231F20"/>
          <w:spacing w:val="-2"/>
          <w:w w:val="90"/>
        </w:rPr>
        <w:t>could</w:t>
      </w:r>
      <w:r>
        <w:rPr>
          <w:color w:val="231F20"/>
          <w:spacing w:val="-5"/>
          <w:w w:val="90"/>
        </w:rPr>
        <w:t> </w:t>
      </w:r>
      <w:r>
        <w:rPr>
          <w:color w:val="231F20"/>
          <w:spacing w:val="-2"/>
          <w:w w:val="90"/>
        </w:rPr>
        <w:t>not</w:t>
      </w:r>
      <w:r>
        <w:rPr>
          <w:color w:val="231F20"/>
          <w:spacing w:val="-5"/>
          <w:w w:val="90"/>
        </w:rPr>
        <w:t> </w:t>
      </w:r>
      <w:r>
        <w:rPr>
          <w:color w:val="231F20"/>
          <w:spacing w:val="-2"/>
          <w:w w:val="90"/>
        </w:rPr>
        <w:t>“eat</w:t>
      </w:r>
      <w:r>
        <w:rPr>
          <w:color w:val="231F20"/>
          <w:spacing w:val="-5"/>
          <w:w w:val="90"/>
        </w:rPr>
        <w:t> </w:t>
      </w:r>
      <w:r>
        <w:rPr>
          <w:color w:val="231F20"/>
          <w:spacing w:val="-2"/>
          <w:w w:val="90"/>
        </w:rPr>
        <w:t>and</w:t>
      </w:r>
      <w:r>
        <w:rPr>
          <w:color w:val="231F20"/>
          <w:spacing w:val="-5"/>
          <w:w w:val="90"/>
        </w:rPr>
        <w:t> </w:t>
      </w:r>
      <w:r>
        <w:rPr>
          <w:color w:val="231F20"/>
          <w:spacing w:val="-2"/>
          <w:w w:val="90"/>
        </w:rPr>
        <w:t>digest.”</w:t>
      </w:r>
      <w:r>
        <w:rPr>
          <w:color w:val="231F20"/>
          <w:spacing w:val="-5"/>
          <w:w w:val="90"/>
        </w:rPr>
        <w:t> </w:t>
      </w:r>
      <w:r>
        <w:rPr>
          <w:color w:val="231F20"/>
          <w:spacing w:val="-2"/>
          <w:w w:val="90"/>
        </w:rPr>
        <w:t>That </w:t>
      </w:r>
      <w:r>
        <w:rPr>
          <w:color w:val="231F20"/>
          <w:w w:val="90"/>
        </w:rPr>
        <w:t>was the irony of this moment. Black people invoked the cannibal dis- course that could have freed up and complicated black male perspec- tives on everything from social consumption to homoeroticism only to defend black masculinity and black culture. Black men were not inter- </w:t>
      </w:r>
      <w:r>
        <w:rPr>
          <w:color w:val="231F20"/>
          <w:w w:val="85"/>
        </w:rPr>
        <w:t>ested</w:t>
      </w:r>
      <w:r>
        <w:rPr>
          <w:color w:val="231F20"/>
          <w:spacing w:val="7"/>
        </w:rPr>
        <w:t> </w:t>
      </w:r>
      <w:r>
        <w:rPr>
          <w:color w:val="231F20"/>
          <w:w w:val="85"/>
        </w:rPr>
        <w:t>in,</w:t>
      </w:r>
      <w:r>
        <w:rPr>
          <w:color w:val="231F20"/>
          <w:spacing w:val="7"/>
        </w:rPr>
        <w:t> </w:t>
      </w:r>
      <w:r>
        <w:rPr>
          <w:color w:val="231F20"/>
          <w:w w:val="85"/>
        </w:rPr>
        <w:t>nor</w:t>
      </w:r>
      <w:r>
        <w:rPr>
          <w:color w:val="231F20"/>
          <w:spacing w:val="8"/>
        </w:rPr>
        <w:t> </w:t>
      </w:r>
      <w:r>
        <w:rPr>
          <w:color w:val="231F20"/>
          <w:w w:val="85"/>
        </w:rPr>
        <w:t>capable</w:t>
      </w:r>
      <w:r>
        <w:rPr>
          <w:color w:val="231F20"/>
          <w:spacing w:val="7"/>
        </w:rPr>
        <w:t> </w:t>
      </w:r>
      <w:r>
        <w:rPr>
          <w:color w:val="231F20"/>
          <w:w w:val="85"/>
        </w:rPr>
        <w:t>of</w:t>
      </w:r>
      <w:r>
        <w:rPr>
          <w:color w:val="231F20"/>
          <w:spacing w:val="8"/>
        </w:rPr>
        <w:t> </w:t>
      </w:r>
      <w:r>
        <w:rPr>
          <w:color w:val="231F20"/>
          <w:w w:val="85"/>
        </w:rPr>
        <w:t>dealing</w:t>
      </w:r>
      <w:r>
        <w:rPr>
          <w:color w:val="231F20"/>
          <w:spacing w:val="7"/>
        </w:rPr>
        <w:t> </w:t>
      </w:r>
      <w:r>
        <w:rPr>
          <w:color w:val="231F20"/>
          <w:w w:val="85"/>
        </w:rPr>
        <w:t>with,</w:t>
      </w:r>
      <w:r>
        <w:rPr>
          <w:color w:val="231F20"/>
          <w:spacing w:val="8"/>
        </w:rPr>
        <w:t> </w:t>
      </w:r>
      <w:r>
        <w:rPr>
          <w:color w:val="231F20"/>
          <w:w w:val="85"/>
        </w:rPr>
        <w:t>the</w:t>
      </w:r>
      <w:r>
        <w:rPr>
          <w:color w:val="231F20"/>
          <w:spacing w:val="7"/>
        </w:rPr>
        <w:t> </w:t>
      </w:r>
      <w:r>
        <w:rPr>
          <w:color w:val="231F20"/>
          <w:w w:val="85"/>
        </w:rPr>
        <w:t>complex</w:t>
      </w:r>
      <w:r>
        <w:rPr>
          <w:color w:val="231F20"/>
          <w:spacing w:val="8"/>
        </w:rPr>
        <w:t> </w:t>
      </w:r>
      <w:r>
        <w:rPr>
          <w:color w:val="231F20"/>
          <w:w w:val="85"/>
        </w:rPr>
        <w:t>legacy</w:t>
      </w:r>
      <w:r>
        <w:rPr>
          <w:color w:val="231F20"/>
          <w:spacing w:val="7"/>
        </w:rPr>
        <w:t> </w:t>
      </w:r>
      <w:r>
        <w:rPr>
          <w:color w:val="231F20"/>
          <w:w w:val="85"/>
        </w:rPr>
        <w:t>of</w:t>
      </w:r>
      <w:r>
        <w:rPr>
          <w:color w:val="231F20"/>
          <w:spacing w:val="8"/>
        </w:rPr>
        <w:t> </w:t>
      </w:r>
      <w:r>
        <w:rPr>
          <w:color w:val="231F20"/>
          <w:spacing w:val="-2"/>
          <w:w w:val="85"/>
        </w:rPr>
        <w:t>cannibalism</w:t>
      </w:r>
    </w:p>
    <w:p>
      <w:pPr>
        <w:spacing w:after="0" w:line="225" w:lineRule="auto"/>
        <w:sectPr>
          <w:pgSz w:w="7710" w:h="12270"/>
          <w:pgMar w:header="668" w:footer="0" w:top="1100" w:bottom="280" w:left="620" w:right="640"/>
        </w:sectPr>
      </w:pPr>
    </w:p>
    <w:p>
      <w:pPr>
        <w:pStyle w:val="BodyText"/>
        <w:spacing w:line="225" w:lineRule="auto" w:before="92"/>
        <w:ind w:left="113" w:right="118"/>
      </w:pPr>
      <w:bookmarkStart w:name="_bookmark196" w:id="207"/>
      <w:bookmarkEnd w:id="207"/>
      <w:r>
        <w:rPr/>
      </w:r>
      <w:r>
        <w:rPr>
          <w:color w:val="231F20"/>
          <w:w w:val="90"/>
        </w:rPr>
        <w:t>and homoeroticism that so powerfully shaped their responses to Sty- </w:t>
      </w:r>
      <w:r>
        <w:rPr>
          <w:color w:val="231F20"/>
        </w:rPr>
        <w:t>ron’s</w:t>
      </w:r>
      <w:r>
        <w:rPr>
          <w:color w:val="231F20"/>
          <w:spacing w:val="-14"/>
        </w:rPr>
        <w:t> </w:t>
      </w:r>
      <w:r>
        <w:rPr>
          <w:color w:val="231F20"/>
        </w:rPr>
        <w:t>novel.</w:t>
      </w:r>
    </w:p>
    <w:p>
      <w:pPr>
        <w:pStyle w:val="BodyText"/>
        <w:spacing w:line="225" w:lineRule="auto"/>
        <w:ind w:left="113" w:right="117" w:firstLine="238"/>
      </w:pPr>
      <w:r>
        <w:rPr>
          <w:color w:val="231F20"/>
          <w:spacing w:val="-2"/>
          <w:w w:val="95"/>
        </w:rPr>
        <w:t>One</w:t>
      </w:r>
      <w:r>
        <w:rPr>
          <w:color w:val="231F20"/>
          <w:spacing w:val="-8"/>
          <w:w w:val="95"/>
        </w:rPr>
        <w:t> </w:t>
      </w:r>
      <w:r>
        <w:rPr>
          <w:color w:val="231F20"/>
          <w:spacing w:val="-2"/>
          <w:w w:val="95"/>
        </w:rPr>
        <w:t>black</w:t>
      </w:r>
      <w:r>
        <w:rPr>
          <w:color w:val="231F20"/>
          <w:spacing w:val="-8"/>
          <w:w w:val="95"/>
        </w:rPr>
        <w:t> </w:t>
      </w:r>
      <w:r>
        <w:rPr>
          <w:color w:val="231F20"/>
          <w:spacing w:val="-2"/>
          <w:w w:val="95"/>
        </w:rPr>
        <w:t>man</w:t>
      </w:r>
      <w:r>
        <w:rPr>
          <w:color w:val="231F20"/>
          <w:spacing w:val="-8"/>
          <w:w w:val="95"/>
        </w:rPr>
        <w:t> </w:t>
      </w:r>
      <w:r>
        <w:rPr>
          <w:color w:val="231F20"/>
          <w:spacing w:val="-2"/>
          <w:w w:val="95"/>
        </w:rPr>
        <w:t>did</w:t>
      </w:r>
      <w:r>
        <w:rPr>
          <w:color w:val="231F20"/>
          <w:spacing w:val="-8"/>
          <w:w w:val="95"/>
        </w:rPr>
        <w:t> </w:t>
      </w:r>
      <w:r>
        <w:rPr>
          <w:color w:val="231F20"/>
          <w:spacing w:val="-2"/>
          <w:w w:val="95"/>
        </w:rPr>
        <w:t>have</w:t>
      </w:r>
      <w:r>
        <w:rPr>
          <w:color w:val="231F20"/>
          <w:spacing w:val="-8"/>
          <w:w w:val="95"/>
        </w:rPr>
        <w:t> </w:t>
      </w:r>
      <w:r>
        <w:rPr>
          <w:color w:val="231F20"/>
          <w:spacing w:val="-2"/>
          <w:w w:val="95"/>
        </w:rPr>
        <w:t>a</w:t>
      </w:r>
      <w:r>
        <w:rPr>
          <w:color w:val="231F20"/>
          <w:spacing w:val="-8"/>
          <w:w w:val="95"/>
        </w:rPr>
        <w:t> </w:t>
      </w:r>
      <w:r>
        <w:rPr>
          <w:color w:val="231F20"/>
          <w:spacing w:val="-2"/>
          <w:w w:val="95"/>
        </w:rPr>
        <w:t>fairly</w:t>
      </w:r>
      <w:r>
        <w:rPr>
          <w:color w:val="231F20"/>
          <w:spacing w:val="-8"/>
          <w:w w:val="95"/>
        </w:rPr>
        <w:t> </w:t>
      </w:r>
      <w:r>
        <w:rPr>
          <w:color w:val="231F20"/>
          <w:spacing w:val="-2"/>
          <w:w w:val="95"/>
        </w:rPr>
        <w:t>clear</w:t>
      </w:r>
      <w:r>
        <w:rPr>
          <w:color w:val="231F20"/>
          <w:spacing w:val="-8"/>
          <w:w w:val="95"/>
        </w:rPr>
        <w:t> </w:t>
      </w:r>
      <w:r>
        <w:rPr>
          <w:color w:val="231F20"/>
          <w:spacing w:val="-2"/>
          <w:w w:val="95"/>
        </w:rPr>
        <w:t>and</w:t>
      </w:r>
      <w:r>
        <w:rPr>
          <w:color w:val="231F20"/>
          <w:spacing w:val="-8"/>
          <w:w w:val="95"/>
        </w:rPr>
        <w:t> </w:t>
      </w:r>
      <w:r>
        <w:rPr>
          <w:color w:val="231F20"/>
          <w:spacing w:val="-2"/>
          <w:w w:val="95"/>
        </w:rPr>
        <w:t>nuanced</w:t>
      </w:r>
      <w:r>
        <w:rPr>
          <w:color w:val="231F20"/>
          <w:spacing w:val="-8"/>
          <w:w w:val="95"/>
        </w:rPr>
        <w:t> </w:t>
      </w:r>
      <w:r>
        <w:rPr>
          <w:color w:val="231F20"/>
          <w:spacing w:val="-2"/>
          <w:w w:val="95"/>
        </w:rPr>
        <w:t>understanding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danger</w:t>
      </w:r>
      <w:r>
        <w:rPr>
          <w:color w:val="231F20"/>
          <w:spacing w:val="-8"/>
          <w:w w:val="95"/>
        </w:rPr>
        <w:t> </w:t>
      </w:r>
      <w:r>
        <w:rPr>
          <w:color w:val="231F20"/>
          <w:w w:val="95"/>
        </w:rPr>
        <w:t>and</w:t>
      </w:r>
      <w:r>
        <w:rPr>
          <w:color w:val="231F20"/>
          <w:spacing w:val="-8"/>
          <w:w w:val="95"/>
        </w:rPr>
        <w:t> </w:t>
      </w:r>
      <w:r>
        <w:rPr>
          <w:color w:val="231F20"/>
          <w:w w:val="95"/>
        </w:rPr>
        <w:t>potential</w:t>
      </w:r>
      <w:r>
        <w:rPr>
          <w:color w:val="231F20"/>
          <w:spacing w:val="-8"/>
          <w:w w:val="95"/>
        </w:rPr>
        <w:t> </w:t>
      </w:r>
      <w:r>
        <w:rPr>
          <w:color w:val="231F20"/>
          <w:w w:val="95"/>
        </w:rPr>
        <w:t>of</w:t>
      </w:r>
      <w:r>
        <w:rPr>
          <w:color w:val="231F20"/>
          <w:spacing w:val="-8"/>
          <w:w w:val="95"/>
        </w:rPr>
        <w:t> </w:t>
      </w:r>
      <w:r>
        <w:rPr>
          <w:color w:val="231F20"/>
          <w:w w:val="95"/>
        </w:rPr>
        <w:t>this</w:t>
      </w:r>
      <w:r>
        <w:rPr>
          <w:color w:val="231F20"/>
          <w:spacing w:val="-8"/>
          <w:w w:val="95"/>
        </w:rPr>
        <w:t> </w:t>
      </w:r>
      <w:r>
        <w:rPr>
          <w:color w:val="231F20"/>
          <w:w w:val="95"/>
        </w:rPr>
        <w:t>moment:</w:t>
      </w:r>
      <w:r>
        <w:rPr>
          <w:color w:val="231F20"/>
          <w:spacing w:val="-8"/>
          <w:w w:val="95"/>
        </w:rPr>
        <w:t> </w:t>
      </w:r>
      <w:r>
        <w:rPr>
          <w:color w:val="231F20"/>
          <w:w w:val="95"/>
        </w:rPr>
        <w:t>James</w:t>
      </w:r>
      <w:r>
        <w:rPr>
          <w:color w:val="231F20"/>
          <w:spacing w:val="-8"/>
          <w:w w:val="95"/>
        </w:rPr>
        <w:t> </w:t>
      </w:r>
      <w:r>
        <w:rPr>
          <w:color w:val="231F20"/>
          <w:w w:val="95"/>
        </w:rPr>
        <w:t>Baldwin.</w:t>
      </w:r>
      <w:r>
        <w:rPr>
          <w:color w:val="231F20"/>
          <w:spacing w:val="-8"/>
          <w:w w:val="95"/>
        </w:rPr>
        <w:t> </w:t>
      </w:r>
      <w:r>
        <w:rPr>
          <w:color w:val="231F20"/>
          <w:w w:val="95"/>
        </w:rPr>
        <w:t>Indeed, Baldwin</w:t>
      </w:r>
      <w:r>
        <w:rPr>
          <w:color w:val="231F20"/>
          <w:spacing w:val="-11"/>
          <w:w w:val="95"/>
        </w:rPr>
        <w:t> </w:t>
      </w:r>
      <w:r>
        <w:rPr>
          <w:color w:val="231F20"/>
          <w:w w:val="95"/>
        </w:rPr>
        <w:t>predicted</w:t>
      </w:r>
      <w:r>
        <w:rPr>
          <w:color w:val="231F20"/>
          <w:spacing w:val="-11"/>
          <w:w w:val="95"/>
        </w:rPr>
        <w:t> </w:t>
      </w:r>
      <w:r>
        <w:rPr>
          <w:color w:val="231F20"/>
          <w:w w:val="95"/>
        </w:rPr>
        <w:t>that</w:t>
      </w:r>
      <w:r>
        <w:rPr>
          <w:color w:val="231F20"/>
          <w:spacing w:val="-11"/>
          <w:w w:val="95"/>
        </w:rPr>
        <w:t> </w:t>
      </w:r>
      <w:r>
        <w:rPr>
          <w:color w:val="231F20"/>
          <w:w w:val="95"/>
        </w:rPr>
        <w:t>Styron’s</w:t>
      </w:r>
      <w:r>
        <w:rPr>
          <w:color w:val="231F20"/>
          <w:spacing w:val="-11"/>
          <w:w w:val="95"/>
        </w:rPr>
        <w:t> </w:t>
      </w:r>
      <w:r>
        <w:rPr>
          <w:color w:val="231F20"/>
          <w:w w:val="95"/>
        </w:rPr>
        <w:t>novel</w:t>
      </w:r>
      <w:r>
        <w:rPr>
          <w:color w:val="231F20"/>
          <w:spacing w:val="-11"/>
          <w:w w:val="95"/>
        </w:rPr>
        <w:t> </w:t>
      </w:r>
      <w:r>
        <w:rPr>
          <w:color w:val="231F20"/>
          <w:w w:val="95"/>
        </w:rPr>
        <w:t>would</w:t>
      </w:r>
      <w:r>
        <w:rPr>
          <w:color w:val="231F20"/>
          <w:spacing w:val="-11"/>
          <w:w w:val="95"/>
        </w:rPr>
        <w:t> </w:t>
      </w:r>
      <w:r>
        <w:rPr>
          <w:color w:val="231F20"/>
          <w:w w:val="95"/>
        </w:rPr>
        <w:t>be</w:t>
      </w:r>
      <w:r>
        <w:rPr>
          <w:color w:val="231F20"/>
          <w:spacing w:val="-11"/>
          <w:w w:val="95"/>
        </w:rPr>
        <w:t> </w:t>
      </w:r>
      <w:r>
        <w:rPr>
          <w:color w:val="231F20"/>
          <w:w w:val="95"/>
        </w:rPr>
        <w:t>a</w:t>
      </w:r>
      <w:r>
        <w:rPr>
          <w:color w:val="231F20"/>
          <w:spacing w:val="-11"/>
          <w:w w:val="95"/>
        </w:rPr>
        <w:t> </w:t>
      </w:r>
      <w:r>
        <w:rPr>
          <w:color w:val="231F20"/>
          <w:w w:val="95"/>
        </w:rPr>
        <w:t>“storm</w:t>
      </w:r>
      <w:r>
        <w:rPr>
          <w:color w:val="231F20"/>
          <w:spacing w:val="-11"/>
          <w:w w:val="95"/>
        </w:rPr>
        <w:t> </w:t>
      </w:r>
      <w:r>
        <w:rPr>
          <w:color w:val="231F20"/>
          <w:w w:val="95"/>
        </w:rPr>
        <w:t>center.”</w:t>
      </w:r>
      <w:r>
        <w:rPr>
          <w:color w:val="231F20"/>
          <w:spacing w:val="-11"/>
          <w:w w:val="95"/>
        </w:rPr>
        <w:t> </w:t>
      </w:r>
      <w:r>
        <w:rPr>
          <w:color w:val="231F20"/>
          <w:w w:val="95"/>
        </w:rPr>
        <w:t>In an</w:t>
      </w:r>
      <w:r>
        <w:rPr>
          <w:color w:val="231F20"/>
          <w:spacing w:val="-6"/>
          <w:w w:val="95"/>
        </w:rPr>
        <w:t> </w:t>
      </w:r>
      <w:r>
        <w:rPr>
          <w:color w:val="231F20"/>
          <w:w w:val="95"/>
        </w:rPr>
        <w:t>interview</w:t>
      </w:r>
      <w:r>
        <w:rPr>
          <w:color w:val="231F20"/>
          <w:spacing w:val="-6"/>
          <w:w w:val="95"/>
        </w:rPr>
        <w:t> </w:t>
      </w:r>
      <w:r>
        <w:rPr>
          <w:color w:val="231F20"/>
          <w:w w:val="95"/>
        </w:rPr>
        <w:t>for</w:t>
      </w:r>
      <w:r>
        <w:rPr>
          <w:color w:val="231F20"/>
          <w:spacing w:val="-6"/>
          <w:w w:val="95"/>
        </w:rPr>
        <w:t> </w:t>
      </w:r>
      <w:r>
        <w:rPr>
          <w:i/>
          <w:color w:val="231F20"/>
          <w:w w:val="95"/>
        </w:rPr>
        <w:t>Newsweek</w:t>
      </w:r>
      <w:r>
        <w:rPr>
          <w:color w:val="231F20"/>
          <w:w w:val="95"/>
        </w:rPr>
        <w:t>,</w:t>
      </w:r>
      <w:r>
        <w:rPr>
          <w:color w:val="231F20"/>
          <w:spacing w:val="-6"/>
          <w:w w:val="95"/>
        </w:rPr>
        <w:t> </w:t>
      </w:r>
      <w:r>
        <w:rPr>
          <w:color w:val="231F20"/>
          <w:w w:val="95"/>
        </w:rPr>
        <w:t>he</w:t>
      </w:r>
      <w:r>
        <w:rPr>
          <w:color w:val="231F20"/>
          <w:spacing w:val="-6"/>
          <w:w w:val="95"/>
        </w:rPr>
        <w:t> </w:t>
      </w:r>
      <w:r>
        <w:rPr>
          <w:color w:val="231F20"/>
          <w:w w:val="95"/>
        </w:rPr>
        <w:t>acknowledged:</w:t>
      </w:r>
      <w:r>
        <w:rPr>
          <w:color w:val="231F20"/>
          <w:spacing w:val="-6"/>
          <w:w w:val="95"/>
        </w:rPr>
        <w:t> </w:t>
      </w:r>
      <w:r>
        <w:rPr>
          <w:color w:val="231F20"/>
          <w:w w:val="95"/>
        </w:rPr>
        <w:t>“It’ll</w:t>
      </w:r>
      <w:r>
        <w:rPr>
          <w:color w:val="231F20"/>
          <w:spacing w:val="-6"/>
          <w:w w:val="95"/>
        </w:rPr>
        <w:t> </w:t>
      </w:r>
      <w:r>
        <w:rPr>
          <w:color w:val="231F20"/>
          <w:w w:val="95"/>
        </w:rPr>
        <w:t>be</w:t>
      </w:r>
      <w:r>
        <w:rPr>
          <w:color w:val="231F20"/>
          <w:spacing w:val="-6"/>
          <w:w w:val="95"/>
        </w:rPr>
        <w:t> </w:t>
      </w:r>
      <w:r>
        <w:rPr>
          <w:color w:val="231F20"/>
          <w:w w:val="95"/>
        </w:rPr>
        <w:t>called</w:t>
      </w:r>
      <w:r>
        <w:rPr>
          <w:color w:val="231F20"/>
          <w:spacing w:val="-6"/>
          <w:w w:val="95"/>
        </w:rPr>
        <w:t> </w:t>
      </w:r>
      <w:r>
        <w:rPr>
          <w:color w:val="231F20"/>
          <w:w w:val="95"/>
        </w:rPr>
        <w:t>effron- </w:t>
      </w:r>
      <w:r>
        <w:rPr>
          <w:color w:val="231F20"/>
          <w:w w:val="90"/>
        </w:rPr>
        <w:t>tery.</w:t>
      </w:r>
      <w:r>
        <w:rPr>
          <w:color w:val="231F20"/>
          <w:spacing w:val="-4"/>
          <w:w w:val="90"/>
        </w:rPr>
        <w:t> </w:t>
      </w:r>
      <w:r>
        <w:rPr>
          <w:color w:val="231F20"/>
          <w:w w:val="90"/>
        </w:rPr>
        <w:t>.</w:t>
      </w:r>
      <w:r>
        <w:rPr>
          <w:color w:val="231F20"/>
          <w:spacing w:val="-4"/>
          <w:w w:val="90"/>
        </w:rPr>
        <w:t> </w:t>
      </w:r>
      <w:r>
        <w:rPr>
          <w:color w:val="231F20"/>
          <w:w w:val="90"/>
        </w:rPr>
        <w:t>.</w:t>
      </w:r>
      <w:r>
        <w:rPr>
          <w:color w:val="231F20"/>
          <w:spacing w:val="-3"/>
          <w:w w:val="90"/>
        </w:rPr>
        <w:t> </w:t>
      </w:r>
      <w:r>
        <w:rPr>
          <w:color w:val="231F20"/>
          <w:w w:val="90"/>
        </w:rPr>
        <w:t>.</w:t>
      </w:r>
      <w:r>
        <w:rPr>
          <w:color w:val="231F20"/>
          <w:spacing w:val="-4"/>
          <w:w w:val="90"/>
        </w:rPr>
        <w:t> </w:t>
      </w:r>
      <w:r>
        <w:rPr>
          <w:color w:val="231F20"/>
          <w:w w:val="90"/>
        </w:rPr>
        <w:t>Bill’s</w:t>
      </w:r>
      <w:r>
        <w:rPr>
          <w:color w:val="231F20"/>
          <w:spacing w:val="-3"/>
          <w:w w:val="90"/>
        </w:rPr>
        <w:t> </w:t>
      </w:r>
      <w:r>
        <w:rPr>
          <w:color w:val="231F20"/>
          <w:w w:val="90"/>
        </w:rPr>
        <w:t>going</w:t>
      </w:r>
      <w:r>
        <w:rPr>
          <w:color w:val="231F20"/>
          <w:spacing w:val="-4"/>
          <w:w w:val="90"/>
        </w:rPr>
        <w:t> </w:t>
      </w:r>
      <w:r>
        <w:rPr>
          <w:color w:val="231F20"/>
          <w:w w:val="90"/>
        </w:rPr>
        <w:t>to</w:t>
      </w:r>
      <w:r>
        <w:rPr>
          <w:color w:val="231F20"/>
          <w:spacing w:val="-3"/>
          <w:w w:val="90"/>
        </w:rPr>
        <w:t> </w:t>
      </w:r>
      <w:r>
        <w:rPr>
          <w:color w:val="231F20"/>
          <w:w w:val="90"/>
        </w:rPr>
        <w:t>catch</w:t>
      </w:r>
      <w:r>
        <w:rPr>
          <w:color w:val="231F20"/>
          <w:spacing w:val="-4"/>
          <w:w w:val="90"/>
        </w:rPr>
        <w:t> </w:t>
      </w:r>
      <w:r>
        <w:rPr>
          <w:color w:val="231F20"/>
          <w:w w:val="90"/>
        </w:rPr>
        <w:t>it</w:t>
      </w:r>
      <w:r>
        <w:rPr>
          <w:color w:val="231F20"/>
          <w:spacing w:val="-3"/>
          <w:w w:val="90"/>
        </w:rPr>
        <w:t> </w:t>
      </w:r>
      <w:r>
        <w:rPr>
          <w:color w:val="231F20"/>
          <w:w w:val="90"/>
        </w:rPr>
        <w:t>from</w:t>
      </w:r>
      <w:r>
        <w:rPr>
          <w:color w:val="231F20"/>
          <w:spacing w:val="-4"/>
          <w:w w:val="90"/>
        </w:rPr>
        <w:t> </w:t>
      </w:r>
      <w:r>
        <w:rPr>
          <w:color w:val="231F20"/>
          <w:w w:val="90"/>
        </w:rPr>
        <w:t>black</w:t>
      </w:r>
      <w:r>
        <w:rPr>
          <w:color w:val="231F20"/>
          <w:spacing w:val="-3"/>
          <w:w w:val="90"/>
        </w:rPr>
        <w:t> </w:t>
      </w:r>
      <w:r>
        <w:rPr>
          <w:color w:val="231F20"/>
          <w:w w:val="90"/>
        </w:rPr>
        <w:t>and</w:t>
      </w:r>
      <w:r>
        <w:rPr>
          <w:color w:val="231F20"/>
          <w:spacing w:val="-4"/>
          <w:w w:val="90"/>
        </w:rPr>
        <w:t> </w:t>
      </w:r>
      <w:r>
        <w:rPr>
          <w:color w:val="231F20"/>
          <w:w w:val="90"/>
        </w:rPr>
        <w:t>white</w:t>
      </w:r>
      <w:r>
        <w:rPr>
          <w:color w:val="231F20"/>
          <w:spacing w:val="63"/>
        </w:rPr>
        <w:t>   </w:t>
      </w:r>
      <w:r>
        <w:rPr>
          <w:color w:val="231F20"/>
          <w:w w:val="90"/>
        </w:rPr>
        <w:t>It’s</w:t>
      </w:r>
      <w:r>
        <w:rPr>
          <w:color w:val="231F20"/>
          <w:spacing w:val="-1"/>
          <w:w w:val="90"/>
        </w:rPr>
        <w:t> </w:t>
      </w:r>
      <w:r>
        <w:rPr>
          <w:color w:val="231F20"/>
          <w:w w:val="90"/>
        </w:rPr>
        <w:t>a</w:t>
      </w:r>
      <w:r>
        <w:rPr>
          <w:color w:val="231F20"/>
          <w:spacing w:val="-4"/>
          <w:w w:val="90"/>
        </w:rPr>
        <w:t> </w:t>
      </w:r>
      <w:r>
        <w:rPr>
          <w:color w:val="231F20"/>
          <w:w w:val="90"/>
        </w:rPr>
        <w:t>very</w:t>
      </w:r>
      <w:r>
        <w:rPr>
          <w:color w:val="231F20"/>
          <w:spacing w:val="-3"/>
          <w:w w:val="90"/>
        </w:rPr>
        <w:t> </w:t>
      </w:r>
      <w:r>
        <w:rPr>
          <w:color w:val="231F20"/>
          <w:spacing w:val="-4"/>
          <w:w w:val="90"/>
        </w:rPr>
        <w:t>cou-</w:t>
      </w:r>
    </w:p>
    <w:p>
      <w:pPr>
        <w:pStyle w:val="BodyText"/>
        <w:spacing w:line="225" w:lineRule="auto"/>
        <w:ind w:left="114" w:right="116"/>
      </w:pPr>
      <w:r>
        <w:rPr>
          <w:color w:val="231F20"/>
          <w:w w:val="90"/>
        </w:rPr>
        <w:t>rageous</w:t>
      </w:r>
      <w:r>
        <w:rPr>
          <w:color w:val="231F20"/>
          <w:spacing w:val="-2"/>
          <w:w w:val="90"/>
        </w:rPr>
        <w:t> </w:t>
      </w:r>
      <w:r>
        <w:rPr>
          <w:color w:val="231F20"/>
          <w:w w:val="90"/>
        </w:rPr>
        <w:t>book</w:t>
      </w:r>
      <w:r>
        <w:rPr>
          <w:color w:val="231F20"/>
          <w:spacing w:val="-2"/>
          <w:w w:val="90"/>
        </w:rPr>
        <w:t> </w:t>
      </w:r>
      <w:r>
        <w:rPr>
          <w:color w:val="231F20"/>
          <w:w w:val="90"/>
        </w:rPr>
        <w:t>that</w:t>
      </w:r>
      <w:r>
        <w:rPr>
          <w:color w:val="231F20"/>
          <w:spacing w:val="-1"/>
          <w:w w:val="90"/>
        </w:rPr>
        <w:t> </w:t>
      </w:r>
      <w:r>
        <w:rPr>
          <w:color w:val="231F20"/>
          <w:w w:val="90"/>
        </w:rPr>
        <w:t>attempts</w:t>
      </w:r>
      <w:r>
        <w:rPr>
          <w:color w:val="231F20"/>
          <w:spacing w:val="-2"/>
          <w:w w:val="90"/>
        </w:rPr>
        <w:t> </w:t>
      </w:r>
      <w:r>
        <w:rPr>
          <w:color w:val="231F20"/>
          <w:w w:val="90"/>
        </w:rPr>
        <w:t>to</w:t>
      </w:r>
      <w:r>
        <w:rPr>
          <w:color w:val="231F20"/>
          <w:spacing w:val="-1"/>
          <w:w w:val="90"/>
        </w:rPr>
        <w:t> </w:t>
      </w:r>
      <w:r>
        <w:rPr>
          <w:color w:val="231F20"/>
          <w:w w:val="90"/>
        </w:rPr>
        <w:t>fuse</w:t>
      </w:r>
      <w:r>
        <w:rPr>
          <w:color w:val="231F20"/>
          <w:spacing w:val="-1"/>
          <w:w w:val="90"/>
        </w:rPr>
        <w:t> </w:t>
      </w:r>
      <w:r>
        <w:rPr>
          <w:color w:val="231F20"/>
          <w:w w:val="90"/>
        </w:rPr>
        <w:t>the</w:t>
      </w:r>
      <w:r>
        <w:rPr>
          <w:color w:val="231F20"/>
          <w:spacing w:val="-2"/>
          <w:w w:val="90"/>
        </w:rPr>
        <w:t> </w:t>
      </w:r>
      <w:r>
        <w:rPr>
          <w:color w:val="231F20"/>
          <w:w w:val="90"/>
        </w:rPr>
        <w:t>two</w:t>
      </w:r>
      <w:r>
        <w:rPr>
          <w:color w:val="231F20"/>
          <w:spacing w:val="-2"/>
          <w:w w:val="90"/>
        </w:rPr>
        <w:t> </w:t>
      </w:r>
      <w:r>
        <w:rPr>
          <w:color w:val="231F20"/>
          <w:w w:val="90"/>
        </w:rPr>
        <w:t>points</w:t>
      </w:r>
      <w:r>
        <w:rPr>
          <w:color w:val="231F20"/>
          <w:spacing w:val="-2"/>
          <w:w w:val="90"/>
        </w:rPr>
        <w:t> </w:t>
      </w:r>
      <w:r>
        <w:rPr>
          <w:color w:val="231F20"/>
          <w:w w:val="90"/>
        </w:rPr>
        <w:t>of</w:t>
      </w:r>
      <w:r>
        <w:rPr>
          <w:color w:val="231F20"/>
          <w:spacing w:val="-1"/>
          <w:w w:val="90"/>
        </w:rPr>
        <w:t> </w:t>
      </w:r>
      <w:r>
        <w:rPr>
          <w:color w:val="231F20"/>
          <w:w w:val="90"/>
        </w:rPr>
        <w:t>view,</w:t>
      </w:r>
      <w:r>
        <w:rPr>
          <w:color w:val="231F20"/>
          <w:spacing w:val="-2"/>
          <w:w w:val="90"/>
        </w:rPr>
        <w:t> </w:t>
      </w:r>
      <w:r>
        <w:rPr>
          <w:color w:val="231F20"/>
          <w:w w:val="90"/>
        </w:rPr>
        <w:t>the</w:t>
      </w:r>
      <w:r>
        <w:rPr>
          <w:color w:val="231F20"/>
          <w:spacing w:val="-2"/>
          <w:w w:val="90"/>
        </w:rPr>
        <w:t> </w:t>
      </w:r>
      <w:r>
        <w:rPr>
          <w:color w:val="231F20"/>
          <w:w w:val="90"/>
        </w:rPr>
        <w:t>master’s and</w:t>
      </w:r>
      <w:r>
        <w:rPr>
          <w:color w:val="231F20"/>
          <w:spacing w:val="-3"/>
          <w:w w:val="90"/>
        </w:rPr>
        <w:t> </w:t>
      </w:r>
      <w:r>
        <w:rPr>
          <w:color w:val="231F20"/>
          <w:w w:val="90"/>
        </w:rPr>
        <w:t>the</w:t>
      </w:r>
      <w:r>
        <w:rPr>
          <w:color w:val="231F20"/>
          <w:spacing w:val="-2"/>
          <w:w w:val="90"/>
        </w:rPr>
        <w:t> </w:t>
      </w:r>
      <w:r>
        <w:rPr>
          <w:color w:val="231F20"/>
          <w:w w:val="90"/>
        </w:rPr>
        <w:t>slave’s.</w:t>
      </w:r>
      <w:r>
        <w:rPr>
          <w:color w:val="231F20"/>
          <w:spacing w:val="76"/>
          <w:w w:val="150"/>
        </w:rPr>
        <w:t>  </w:t>
      </w:r>
      <w:r>
        <w:rPr>
          <w:color w:val="231F20"/>
          <w:w w:val="90"/>
        </w:rPr>
        <w:t>It’s</w:t>
      </w:r>
      <w:r>
        <w:rPr>
          <w:color w:val="231F20"/>
          <w:spacing w:val="-2"/>
          <w:w w:val="90"/>
        </w:rPr>
        <w:t> </w:t>
      </w:r>
      <w:r>
        <w:rPr>
          <w:color w:val="231F20"/>
          <w:w w:val="90"/>
        </w:rPr>
        <w:t>important</w:t>
      </w:r>
      <w:r>
        <w:rPr>
          <w:color w:val="231F20"/>
          <w:spacing w:val="-2"/>
          <w:w w:val="90"/>
        </w:rPr>
        <w:t> </w:t>
      </w:r>
      <w:r>
        <w:rPr>
          <w:color w:val="231F20"/>
          <w:w w:val="90"/>
        </w:rPr>
        <w:t>for</w:t>
      </w:r>
      <w:r>
        <w:rPr>
          <w:color w:val="231F20"/>
          <w:spacing w:val="-2"/>
          <w:w w:val="90"/>
        </w:rPr>
        <w:t> </w:t>
      </w:r>
      <w:r>
        <w:rPr>
          <w:color w:val="231F20"/>
          <w:w w:val="90"/>
        </w:rPr>
        <w:t>the</w:t>
      </w:r>
      <w:r>
        <w:rPr>
          <w:color w:val="231F20"/>
          <w:spacing w:val="-2"/>
          <w:w w:val="90"/>
        </w:rPr>
        <w:t> </w:t>
      </w:r>
      <w:r>
        <w:rPr>
          <w:color w:val="231F20"/>
          <w:w w:val="90"/>
        </w:rPr>
        <w:t>black</w:t>
      </w:r>
      <w:r>
        <w:rPr>
          <w:color w:val="231F20"/>
          <w:spacing w:val="-3"/>
          <w:w w:val="90"/>
        </w:rPr>
        <w:t> </w:t>
      </w:r>
      <w:r>
        <w:rPr>
          <w:color w:val="231F20"/>
          <w:w w:val="90"/>
        </w:rPr>
        <w:t>reader</w:t>
      </w:r>
      <w:r>
        <w:rPr>
          <w:color w:val="231F20"/>
          <w:spacing w:val="-2"/>
          <w:w w:val="90"/>
        </w:rPr>
        <w:t> </w:t>
      </w:r>
      <w:r>
        <w:rPr>
          <w:color w:val="231F20"/>
          <w:w w:val="90"/>
        </w:rPr>
        <w:t>to</w:t>
      </w:r>
      <w:r>
        <w:rPr>
          <w:color w:val="231F20"/>
          <w:spacing w:val="-2"/>
          <w:w w:val="90"/>
        </w:rPr>
        <w:t> </w:t>
      </w:r>
      <w:r>
        <w:rPr>
          <w:color w:val="231F20"/>
          <w:w w:val="90"/>
        </w:rPr>
        <w:t>see</w:t>
      </w:r>
      <w:r>
        <w:rPr>
          <w:color w:val="231F20"/>
          <w:spacing w:val="-2"/>
          <w:w w:val="90"/>
        </w:rPr>
        <w:t> </w:t>
      </w:r>
      <w:r>
        <w:rPr>
          <w:color w:val="231F20"/>
          <w:w w:val="90"/>
        </w:rPr>
        <w:t>what</w:t>
      </w:r>
      <w:r>
        <w:rPr>
          <w:color w:val="231F20"/>
          <w:spacing w:val="-2"/>
          <w:w w:val="90"/>
        </w:rPr>
        <w:t> </w:t>
      </w:r>
      <w:r>
        <w:rPr>
          <w:color w:val="231F20"/>
          <w:w w:val="90"/>
        </w:rPr>
        <w:t>Bill</w:t>
      </w:r>
      <w:r>
        <w:rPr>
          <w:color w:val="231F20"/>
          <w:spacing w:val="-2"/>
          <w:w w:val="90"/>
        </w:rPr>
        <w:t> </w:t>
      </w:r>
      <w:r>
        <w:rPr>
          <w:color w:val="231F20"/>
          <w:spacing w:val="-5"/>
          <w:w w:val="90"/>
        </w:rPr>
        <w:t>is</w:t>
      </w:r>
    </w:p>
    <w:p>
      <w:pPr>
        <w:pStyle w:val="BodyText"/>
        <w:spacing w:line="225" w:lineRule="auto"/>
        <w:ind w:left="113" w:right="114" w:firstLine="1"/>
      </w:pPr>
      <w:r>
        <w:rPr>
          <w:color w:val="231F20"/>
          <w:w w:val="90"/>
        </w:rPr>
        <w:t>trying</w:t>
      </w:r>
      <w:r>
        <w:rPr>
          <w:color w:val="231F20"/>
          <w:spacing w:val="-9"/>
          <w:w w:val="90"/>
        </w:rPr>
        <w:t> </w:t>
      </w:r>
      <w:r>
        <w:rPr>
          <w:color w:val="231F20"/>
          <w:w w:val="90"/>
        </w:rPr>
        <w:t>to</w:t>
      </w:r>
      <w:r>
        <w:rPr>
          <w:color w:val="231F20"/>
          <w:spacing w:val="-8"/>
          <w:w w:val="90"/>
        </w:rPr>
        <w:t> </w:t>
      </w:r>
      <w:r>
        <w:rPr>
          <w:color w:val="231F20"/>
          <w:w w:val="90"/>
        </w:rPr>
        <w:t>do</w:t>
      </w:r>
      <w:r>
        <w:rPr>
          <w:color w:val="231F20"/>
          <w:spacing w:val="-8"/>
          <w:w w:val="90"/>
        </w:rPr>
        <w:t> </w:t>
      </w:r>
      <w:r>
        <w:rPr>
          <w:color w:val="231F20"/>
          <w:w w:val="90"/>
        </w:rPr>
        <w:t>and</w:t>
      </w:r>
      <w:r>
        <w:rPr>
          <w:color w:val="231F20"/>
          <w:spacing w:val="-8"/>
          <w:w w:val="90"/>
        </w:rPr>
        <w:t> </w:t>
      </w:r>
      <w:r>
        <w:rPr>
          <w:color w:val="231F20"/>
          <w:w w:val="90"/>
        </w:rPr>
        <w:t>to</w:t>
      </w:r>
      <w:r>
        <w:rPr>
          <w:color w:val="231F20"/>
          <w:spacing w:val="-9"/>
          <w:w w:val="90"/>
        </w:rPr>
        <w:t> </w:t>
      </w:r>
      <w:r>
        <w:rPr>
          <w:color w:val="231F20"/>
          <w:w w:val="90"/>
        </w:rPr>
        <w:t>recognize</w:t>
      </w:r>
      <w:r>
        <w:rPr>
          <w:color w:val="231F20"/>
          <w:spacing w:val="-8"/>
          <w:w w:val="90"/>
        </w:rPr>
        <w:t> </w:t>
      </w:r>
      <w:r>
        <w:rPr>
          <w:color w:val="231F20"/>
          <w:w w:val="90"/>
        </w:rPr>
        <w:t>its</w:t>
      </w:r>
      <w:r>
        <w:rPr>
          <w:color w:val="231F20"/>
          <w:spacing w:val="-8"/>
          <w:w w:val="90"/>
        </w:rPr>
        <w:t> </w:t>
      </w:r>
      <w:r>
        <w:rPr>
          <w:color w:val="231F20"/>
          <w:w w:val="90"/>
        </w:rPr>
        <w:t>validity.”</w:t>
      </w:r>
      <w:hyperlink w:history="true" w:anchor="_bookmark285">
        <w:r>
          <w:rPr>
            <w:color w:val="231F20"/>
            <w:w w:val="90"/>
            <w:position w:val="7"/>
            <w:sz w:val="12"/>
          </w:rPr>
          <w:t>37</w:t>
        </w:r>
      </w:hyperlink>
      <w:r>
        <w:rPr>
          <w:color w:val="231F20"/>
          <w:spacing w:val="4"/>
          <w:position w:val="7"/>
          <w:sz w:val="12"/>
        </w:rPr>
        <w:t> </w:t>
      </w:r>
      <w:r>
        <w:rPr>
          <w:color w:val="231F20"/>
          <w:w w:val="90"/>
        </w:rPr>
        <w:t>In</w:t>
      </w:r>
      <w:r>
        <w:rPr>
          <w:color w:val="231F20"/>
          <w:spacing w:val="-9"/>
          <w:w w:val="90"/>
        </w:rPr>
        <w:t> </w:t>
      </w:r>
      <w:r>
        <w:rPr>
          <w:color w:val="231F20"/>
          <w:w w:val="90"/>
        </w:rPr>
        <w:t>preparation</w:t>
      </w:r>
      <w:r>
        <w:rPr>
          <w:color w:val="231F20"/>
          <w:spacing w:val="-8"/>
          <w:w w:val="90"/>
        </w:rPr>
        <w:t> </w:t>
      </w:r>
      <w:r>
        <w:rPr>
          <w:color w:val="231F20"/>
          <w:w w:val="90"/>
        </w:rPr>
        <w:t>for</w:t>
      </w:r>
      <w:r>
        <w:rPr>
          <w:color w:val="231F20"/>
          <w:spacing w:val="-8"/>
          <w:w w:val="90"/>
        </w:rPr>
        <w:t> </w:t>
      </w:r>
      <w:r>
        <w:rPr>
          <w:color w:val="231F20"/>
          <w:w w:val="90"/>
        </w:rPr>
        <w:t>his</w:t>
      </w:r>
      <w:r>
        <w:rPr>
          <w:color w:val="231F20"/>
          <w:spacing w:val="-8"/>
          <w:w w:val="90"/>
        </w:rPr>
        <w:t> </w:t>
      </w:r>
      <w:r>
        <w:rPr>
          <w:color w:val="231F20"/>
          <w:w w:val="90"/>
        </w:rPr>
        <w:t>novel, </w:t>
      </w:r>
      <w:r>
        <w:rPr>
          <w:color w:val="231F20"/>
          <w:spacing w:val="-2"/>
          <w:w w:val="95"/>
        </w:rPr>
        <w:t>Styron</w:t>
      </w:r>
      <w:r>
        <w:rPr>
          <w:color w:val="231F20"/>
          <w:spacing w:val="-5"/>
          <w:w w:val="95"/>
        </w:rPr>
        <w:t> </w:t>
      </w:r>
      <w:r>
        <w:rPr>
          <w:color w:val="231F20"/>
          <w:spacing w:val="-2"/>
          <w:w w:val="95"/>
        </w:rPr>
        <w:t>read</w:t>
      </w:r>
      <w:r>
        <w:rPr>
          <w:color w:val="231F20"/>
          <w:spacing w:val="-5"/>
          <w:w w:val="95"/>
        </w:rPr>
        <w:t> </w:t>
      </w:r>
      <w:r>
        <w:rPr>
          <w:color w:val="231F20"/>
          <w:spacing w:val="-2"/>
          <w:w w:val="95"/>
        </w:rPr>
        <w:t>Baldwin’s</w:t>
      </w:r>
      <w:r>
        <w:rPr>
          <w:color w:val="231F20"/>
          <w:spacing w:val="-5"/>
          <w:w w:val="95"/>
        </w:rPr>
        <w:t> </w:t>
      </w:r>
      <w:r>
        <w:rPr>
          <w:color w:val="231F20"/>
          <w:spacing w:val="-2"/>
          <w:w w:val="95"/>
        </w:rPr>
        <w:t>writings</w:t>
      </w:r>
      <w:r>
        <w:rPr>
          <w:color w:val="231F20"/>
          <w:spacing w:val="-5"/>
          <w:w w:val="95"/>
        </w:rPr>
        <w:t> </w:t>
      </w:r>
      <w:r>
        <w:rPr>
          <w:color w:val="231F20"/>
          <w:spacing w:val="-2"/>
          <w:w w:val="95"/>
        </w:rPr>
        <w:t>and</w:t>
      </w:r>
      <w:r>
        <w:rPr>
          <w:color w:val="231F20"/>
          <w:spacing w:val="-5"/>
          <w:w w:val="95"/>
        </w:rPr>
        <w:t> </w:t>
      </w:r>
      <w:r>
        <w:rPr>
          <w:color w:val="231F20"/>
          <w:spacing w:val="-2"/>
          <w:w w:val="95"/>
        </w:rPr>
        <w:t>spoke</w:t>
      </w:r>
      <w:r>
        <w:rPr>
          <w:color w:val="231F20"/>
          <w:spacing w:val="-5"/>
          <w:w w:val="95"/>
        </w:rPr>
        <w:t> </w:t>
      </w:r>
      <w:r>
        <w:rPr>
          <w:color w:val="231F20"/>
          <w:spacing w:val="-2"/>
          <w:w w:val="95"/>
        </w:rPr>
        <w:t>extensively</w:t>
      </w:r>
      <w:r>
        <w:rPr>
          <w:color w:val="231F20"/>
          <w:spacing w:val="-5"/>
          <w:w w:val="95"/>
        </w:rPr>
        <w:t> </w:t>
      </w:r>
      <w:r>
        <w:rPr>
          <w:color w:val="231F20"/>
          <w:spacing w:val="-2"/>
          <w:w w:val="95"/>
        </w:rPr>
        <w:t>with</w:t>
      </w:r>
      <w:r>
        <w:rPr>
          <w:color w:val="231F20"/>
          <w:spacing w:val="-5"/>
          <w:w w:val="95"/>
        </w:rPr>
        <w:t> </w:t>
      </w:r>
      <w:r>
        <w:rPr>
          <w:color w:val="231F20"/>
          <w:spacing w:val="-2"/>
          <w:w w:val="95"/>
        </w:rPr>
        <w:t>the</w:t>
      </w:r>
      <w:r>
        <w:rPr>
          <w:color w:val="231F20"/>
          <w:spacing w:val="-5"/>
          <w:w w:val="95"/>
        </w:rPr>
        <w:t> </w:t>
      </w:r>
      <w:r>
        <w:rPr>
          <w:color w:val="231F20"/>
          <w:spacing w:val="-2"/>
          <w:w w:val="95"/>
        </w:rPr>
        <w:t>black </w:t>
      </w:r>
      <w:r>
        <w:rPr>
          <w:color w:val="231F20"/>
          <w:w w:val="95"/>
        </w:rPr>
        <w:t>author</w:t>
      </w:r>
      <w:r>
        <w:rPr>
          <w:color w:val="231F20"/>
          <w:spacing w:val="-10"/>
          <w:w w:val="95"/>
        </w:rPr>
        <w:t> </w:t>
      </w:r>
      <w:r>
        <w:rPr>
          <w:color w:val="231F20"/>
          <w:w w:val="95"/>
        </w:rPr>
        <w:t>about</w:t>
      </w:r>
      <w:r>
        <w:rPr>
          <w:color w:val="231F20"/>
          <w:spacing w:val="-10"/>
          <w:w w:val="95"/>
        </w:rPr>
        <w:t> </w:t>
      </w:r>
      <w:r>
        <w:rPr>
          <w:color w:val="231F20"/>
          <w:w w:val="95"/>
        </w:rPr>
        <w:t>black</w:t>
      </w:r>
      <w:r>
        <w:rPr>
          <w:color w:val="231F20"/>
          <w:spacing w:val="-10"/>
          <w:w w:val="95"/>
        </w:rPr>
        <w:t> </w:t>
      </w:r>
      <w:r>
        <w:rPr>
          <w:color w:val="231F20"/>
          <w:w w:val="95"/>
        </w:rPr>
        <w:t>experience.</w:t>
      </w:r>
      <w:r>
        <w:rPr>
          <w:color w:val="231F20"/>
          <w:spacing w:val="-10"/>
          <w:w w:val="95"/>
        </w:rPr>
        <w:t> </w:t>
      </w:r>
      <w:r>
        <w:rPr>
          <w:color w:val="231F20"/>
          <w:w w:val="95"/>
        </w:rPr>
        <w:t>Styron</w:t>
      </w:r>
      <w:r>
        <w:rPr>
          <w:color w:val="231F20"/>
          <w:spacing w:val="-10"/>
          <w:w w:val="95"/>
        </w:rPr>
        <w:t> </w:t>
      </w:r>
      <w:r>
        <w:rPr>
          <w:color w:val="231F20"/>
          <w:w w:val="95"/>
        </w:rPr>
        <w:t>credited</w:t>
      </w:r>
      <w:r>
        <w:rPr>
          <w:color w:val="231F20"/>
          <w:spacing w:val="-10"/>
          <w:w w:val="95"/>
        </w:rPr>
        <w:t> </w:t>
      </w:r>
      <w:r>
        <w:rPr>
          <w:color w:val="231F20"/>
          <w:w w:val="95"/>
        </w:rPr>
        <w:t>Baldwin</w:t>
      </w:r>
      <w:r>
        <w:rPr>
          <w:color w:val="231F20"/>
          <w:spacing w:val="-10"/>
          <w:w w:val="95"/>
        </w:rPr>
        <w:t> </w:t>
      </w:r>
      <w:r>
        <w:rPr>
          <w:color w:val="231F20"/>
          <w:w w:val="95"/>
        </w:rPr>
        <w:t>with</w:t>
      </w:r>
      <w:r>
        <w:rPr>
          <w:color w:val="231F20"/>
          <w:spacing w:val="-10"/>
          <w:w w:val="95"/>
        </w:rPr>
        <w:t> </w:t>
      </w:r>
      <w:r>
        <w:rPr>
          <w:color w:val="231F20"/>
          <w:w w:val="95"/>
        </w:rPr>
        <w:t>break- ing</w:t>
      </w:r>
      <w:r>
        <w:rPr>
          <w:color w:val="231F20"/>
          <w:spacing w:val="-9"/>
          <w:w w:val="95"/>
        </w:rPr>
        <w:t> </w:t>
      </w:r>
      <w:r>
        <w:rPr>
          <w:color w:val="231F20"/>
          <w:w w:val="95"/>
        </w:rPr>
        <w:t>down</w:t>
      </w:r>
      <w:r>
        <w:rPr>
          <w:color w:val="231F20"/>
          <w:spacing w:val="-9"/>
          <w:w w:val="95"/>
        </w:rPr>
        <w:t> </w:t>
      </w:r>
      <w:r>
        <w:rPr>
          <w:color w:val="231F20"/>
          <w:w w:val="95"/>
        </w:rPr>
        <w:t>his</w:t>
      </w:r>
      <w:r>
        <w:rPr>
          <w:color w:val="231F20"/>
          <w:spacing w:val="-9"/>
          <w:w w:val="95"/>
        </w:rPr>
        <w:t> </w:t>
      </w:r>
      <w:r>
        <w:rPr>
          <w:color w:val="231F20"/>
          <w:w w:val="95"/>
        </w:rPr>
        <w:t>greatest</w:t>
      </w:r>
      <w:r>
        <w:rPr>
          <w:color w:val="231F20"/>
          <w:spacing w:val="-9"/>
          <w:w w:val="95"/>
        </w:rPr>
        <w:t> </w:t>
      </w:r>
      <w:r>
        <w:rPr>
          <w:color w:val="231F20"/>
          <w:w w:val="95"/>
        </w:rPr>
        <w:t>racial</w:t>
      </w:r>
      <w:r>
        <w:rPr>
          <w:color w:val="231F20"/>
          <w:spacing w:val="-9"/>
          <w:w w:val="95"/>
        </w:rPr>
        <w:t> </w:t>
      </w:r>
      <w:r>
        <w:rPr>
          <w:color w:val="231F20"/>
          <w:w w:val="95"/>
        </w:rPr>
        <w:t>prejudices:</w:t>
      </w:r>
      <w:r>
        <w:rPr>
          <w:color w:val="231F20"/>
          <w:spacing w:val="-9"/>
          <w:w w:val="95"/>
        </w:rPr>
        <w:t> </w:t>
      </w:r>
      <w:r>
        <w:rPr>
          <w:color w:val="231F20"/>
          <w:w w:val="95"/>
        </w:rPr>
        <w:t>“Jimmy</w:t>
      </w:r>
      <w:r>
        <w:rPr>
          <w:color w:val="231F20"/>
          <w:spacing w:val="-9"/>
          <w:w w:val="95"/>
        </w:rPr>
        <w:t> </w:t>
      </w:r>
      <w:r>
        <w:rPr>
          <w:color w:val="231F20"/>
          <w:w w:val="95"/>
        </w:rPr>
        <w:t>broke</w:t>
      </w:r>
      <w:r>
        <w:rPr>
          <w:color w:val="231F20"/>
          <w:spacing w:val="-9"/>
          <w:w w:val="95"/>
        </w:rPr>
        <w:t> </w:t>
      </w:r>
      <w:r>
        <w:rPr>
          <w:color w:val="231F20"/>
          <w:w w:val="95"/>
        </w:rPr>
        <w:t>down</w:t>
      </w:r>
      <w:r>
        <w:rPr>
          <w:color w:val="231F20"/>
          <w:spacing w:val="-9"/>
          <w:w w:val="95"/>
        </w:rPr>
        <w:t> </w:t>
      </w:r>
      <w:r>
        <w:rPr>
          <w:color w:val="231F20"/>
          <w:w w:val="95"/>
        </w:rPr>
        <w:t>the</w:t>
      </w:r>
      <w:r>
        <w:rPr>
          <w:color w:val="231F20"/>
          <w:spacing w:val="-9"/>
          <w:w w:val="95"/>
        </w:rPr>
        <w:t> </w:t>
      </w:r>
      <w:r>
        <w:rPr>
          <w:color w:val="231F20"/>
          <w:w w:val="95"/>
        </w:rPr>
        <w:t>last </w:t>
      </w:r>
      <w:r>
        <w:rPr>
          <w:color w:val="231F20"/>
          <w:w w:val="90"/>
        </w:rPr>
        <w:t>shred</w:t>
      </w:r>
      <w:r>
        <w:rPr>
          <w:color w:val="231F20"/>
          <w:spacing w:val="-6"/>
          <w:w w:val="90"/>
        </w:rPr>
        <w:t> </w:t>
      </w:r>
      <w:r>
        <w:rPr>
          <w:color w:val="231F20"/>
          <w:w w:val="90"/>
        </w:rPr>
        <w:t>of</w:t>
      </w:r>
      <w:r>
        <w:rPr>
          <w:color w:val="231F20"/>
          <w:spacing w:val="-6"/>
          <w:w w:val="90"/>
        </w:rPr>
        <w:t> </w:t>
      </w:r>
      <w:r>
        <w:rPr>
          <w:color w:val="231F20"/>
          <w:w w:val="90"/>
        </w:rPr>
        <w:t>whatever</w:t>
      </w:r>
      <w:r>
        <w:rPr>
          <w:color w:val="231F20"/>
          <w:spacing w:val="-6"/>
          <w:w w:val="90"/>
        </w:rPr>
        <w:t> </w:t>
      </w:r>
      <w:r>
        <w:rPr>
          <w:color w:val="231F20"/>
          <w:w w:val="90"/>
        </w:rPr>
        <w:t>final</w:t>
      </w:r>
      <w:r>
        <w:rPr>
          <w:color w:val="231F20"/>
          <w:spacing w:val="-6"/>
          <w:w w:val="90"/>
        </w:rPr>
        <w:t> </w:t>
      </w:r>
      <w:r>
        <w:rPr>
          <w:color w:val="231F20"/>
          <w:w w:val="90"/>
        </w:rPr>
        <w:t>hangup</w:t>
      </w:r>
      <w:r>
        <w:rPr>
          <w:color w:val="231F20"/>
          <w:spacing w:val="-6"/>
          <w:w w:val="90"/>
        </w:rPr>
        <w:t> </w:t>
      </w:r>
      <w:r>
        <w:rPr>
          <w:color w:val="231F20"/>
          <w:w w:val="90"/>
        </w:rPr>
        <w:t>of</w:t>
      </w:r>
      <w:r>
        <w:rPr>
          <w:color w:val="231F20"/>
          <w:spacing w:val="-6"/>
          <w:w w:val="90"/>
        </w:rPr>
        <w:t> </w:t>
      </w:r>
      <w:r>
        <w:rPr>
          <w:color w:val="231F20"/>
          <w:w w:val="90"/>
        </w:rPr>
        <w:t>Southern</w:t>
      </w:r>
      <w:r>
        <w:rPr>
          <w:color w:val="231F20"/>
          <w:spacing w:val="-6"/>
          <w:w w:val="90"/>
        </w:rPr>
        <w:t> </w:t>
      </w:r>
      <w:r>
        <w:rPr>
          <w:color w:val="231F20"/>
          <w:w w:val="90"/>
        </w:rPr>
        <w:t>prejudice</w:t>
      </w:r>
      <w:r>
        <w:rPr>
          <w:color w:val="231F20"/>
          <w:spacing w:val="-6"/>
          <w:w w:val="90"/>
        </w:rPr>
        <w:t> </w:t>
      </w:r>
      <w:r>
        <w:rPr>
          <w:color w:val="231F20"/>
          <w:w w:val="90"/>
        </w:rPr>
        <w:t>I</w:t>
      </w:r>
      <w:r>
        <w:rPr>
          <w:color w:val="231F20"/>
          <w:spacing w:val="-6"/>
          <w:w w:val="90"/>
        </w:rPr>
        <w:t> </w:t>
      </w:r>
      <w:r>
        <w:rPr>
          <w:color w:val="231F20"/>
          <w:w w:val="90"/>
        </w:rPr>
        <w:t>might</w:t>
      </w:r>
      <w:r>
        <w:rPr>
          <w:color w:val="231F20"/>
          <w:spacing w:val="-6"/>
          <w:w w:val="90"/>
        </w:rPr>
        <w:t> </w:t>
      </w:r>
      <w:r>
        <w:rPr>
          <w:color w:val="231F20"/>
          <w:w w:val="90"/>
        </w:rPr>
        <w:t>have</w:t>
      </w:r>
      <w:r>
        <w:rPr>
          <w:color w:val="231F20"/>
          <w:spacing w:val="-6"/>
          <w:w w:val="90"/>
        </w:rPr>
        <w:t> </w:t>
      </w:r>
      <w:r>
        <w:rPr>
          <w:color w:val="231F20"/>
          <w:w w:val="90"/>
        </w:rPr>
        <w:t>had which</w:t>
      </w:r>
      <w:r>
        <w:rPr>
          <w:color w:val="231F20"/>
          <w:spacing w:val="-4"/>
          <w:w w:val="90"/>
        </w:rPr>
        <w:t> </w:t>
      </w:r>
      <w:r>
        <w:rPr>
          <w:color w:val="231F20"/>
          <w:w w:val="90"/>
        </w:rPr>
        <w:t>was</w:t>
      </w:r>
      <w:r>
        <w:rPr>
          <w:color w:val="231F20"/>
          <w:spacing w:val="-4"/>
          <w:w w:val="90"/>
        </w:rPr>
        <w:t> </w:t>
      </w:r>
      <w:r>
        <w:rPr>
          <w:color w:val="231F20"/>
          <w:w w:val="90"/>
        </w:rPr>
        <w:t>trying</w:t>
      </w:r>
      <w:r>
        <w:rPr>
          <w:color w:val="231F20"/>
          <w:spacing w:val="-4"/>
          <w:w w:val="90"/>
        </w:rPr>
        <w:t> </w:t>
      </w:r>
      <w:r>
        <w:rPr>
          <w:color w:val="231F20"/>
          <w:w w:val="90"/>
        </w:rPr>
        <w:t>to</w:t>
      </w:r>
      <w:r>
        <w:rPr>
          <w:color w:val="231F20"/>
          <w:spacing w:val="-4"/>
          <w:w w:val="90"/>
        </w:rPr>
        <w:t> </w:t>
      </w:r>
      <w:r>
        <w:rPr>
          <w:color w:val="231F20"/>
          <w:w w:val="90"/>
        </w:rPr>
        <w:t>tell</w:t>
      </w:r>
      <w:r>
        <w:rPr>
          <w:color w:val="231F20"/>
          <w:spacing w:val="-4"/>
          <w:w w:val="90"/>
        </w:rPr>
        <w:t> </w:t>
      </w:r>
      <w:r>
        <w:rPr>
          <w:color w:val="231F20"/>
          <w:w w:val="90"/>
        </w:rPr>
        <w:t>me</w:t>
      </w:r>
      <w:r>
        <w:rPr>
          <w:color w:val="231F20"/>
          <w:spacing w:val="-4"/>
          <w:w w:val="90"/>
        </w:rPr>
        <w:t> </w:t>
      </w:r>
      <w:r>
        <w:rPr>
          <w:color w:val="231F20"/>
          <w:w w:val="90"/>
        </w:rPr>
        <w:t>that</w:t>
      </w:r>
      <w:r>
        <w:rPr>
          <w:color w:val="231F20"/>
          <w:spacing w:val="-4"/>
          <w:w w:val="90"/>
        </w:rPr>
        <w:t> </w:t>
      </w:r>
      <w:r>
        <w:rPr>
          <w:color w:val="231F20"/>
          <w:w w:val="90"/>
        </w:rPr>
        <w:t>a</w:t>
      </w:r>
      <w:r>
        <w:rPr>
          <w:color w:val="231F20"/>
          <w:spacing w:val="-4"/>
          <w:w w:val="90"/>
        </w:rPr>
        <w:t> </w:t>
      </w:r>
      <w:r>
        <w:rPr>
          <w:color w:val="231F20"/>
          <w:w w:val="90"/>
        </w:rPr>
        <w:t>Negro</w:t>
      </w:r>
      <w:r>
        <w:rPr>
          <w:color w:val="231F20"/>
          <w:spacing w:val="-4"/>
          <w:w w:val="90"/>
        </w:rPr>
        <w:t> </w:t>
      </w:r>
      <w:r>
        <w:rPr>
          <w:color w:val="231F20"/>
          <w:w w:val="90"/>
        </w:rPr>
        <w:t>was</w:t>
      </w:r>
      <w:r>
        <w:rPr>
          <w:color w:val="231F20"/>
          <w:spacing w:val="-4"/>
          <w:w w:val="90"/>
        </w:rPr>
        <w:t> </w:t>
      </w:r>
      <w:r>
        <w:rPr>
          <w:color w:val="231F20"/>
          <w:w w:val="90"/>
        </w:rPr>
        <w:t>never</w:t>
      </w:r>
      <w:r>
        <w:rPr>
          <w:color w:val="231F20"/>
          <w:spacing w:val="-4"/>
          <w:w w:val="90"/>
        </w:rPr>
        <w:t> </w:t>
      </w:r>
      <w:r>
        <w:rPr>
          <w:color w:val="231F20"/>
          <w:w w:val="90"/>
        </w:rPr>
        <w:t>really</w:t>
      </w:r>
      <w:r>
        <w:rPr>
          <w:color w:val="231F20"/>
          <w:spacing w:val="-4"/>
          <w:w w:val="90"/>
        </w:rPr>
        <w:t> </w:t>
      </w:r>
      <w:r>
        <w:rPr>
          <w:color w:val="231F20"/>
          <w:w w:val="90"/>
        </w:rPr>
        <w:t>intelligent.”</w:t>
      </w:r>
      <w:hyperlink w:history="true" w:anchor="_bookmark285">
        <w:r>
          <w:rPr>
            <w:color w:val="231F20"/>
            <w:w w:val="90"/>
            <w:position w:val="7"/>
            <w:sz w:val="12"/>
          </w:rPr>
          <w:t>38</w:t>
        </w:r>
      </w:hyperlink>
      <w:r>
        <w:rPr>
          <w:color w:val="231F20"/>
          <w:spacing w:val="40"/>
          <w:position w:val="7"/>
          <w:sz w:val="12"/>
        </w:rPr>
        <w:t> </w:t>
      </w:r>
      <w:r>
        <w:rPr>
          <w:color w:val="231F20"/>
          <w:w w:val="90"/>
        </w:rPr>
        <w:t>Baldwin</w:t>
      </w:r>
      <w:r>
        <w:rPr>
          <w:color w:val="231F20"/>
          <w:spacing w:val="-7"/>
          <w:w w:val="90"/>
        </w:rPr>
        <w:t> </w:t>
      </w:r>
      <w:r>
        <w:rPr>
          <w:color w:val="231F20"/>
          <w:w w:val="90"/>
        </w:rPr>
        <w:t>encouraged</w:t>
      </w:r>
      <w:r>
        <w:rPr>
          <w:color w:val="231F20"/>
          <w:spacing w:val="-7"/>
          <w:w w:val="90"/>
        </w:rPr>
        <w:t> </w:t>
      </w:r>
      <w:r>
        <w:rPr>
          <w:color w:val="231F20"/>
          <w:w w:val="90"/>
        </w:rPr>
        <w:t>Styron,</w:t>
      </w:r>
      <w:r>
        <w:rPr>
          <w:color w:val="231F20"/>
          <w:spacing w:val="-7"/>
          <w:w w:val="90"/>
        </w:rPr>
        <w:t> </w:t>
      </w:r>
      <w:r>
        <w:rPr>
          <w:color w:val="231F20"/>
          <w:w w:val="90"/>
        </w:rPr>
        <w:t>which</w:t>
      </w:r>
      <w:r>
        <w:rPr>
          <w:color w:val="231F20"/>
          <w:spacing w:val="-7"/>
          <w:w w:val="90"/>
        </w:rPr>
        <w:t> </w:t>
      </w:r>
      <w:r>
        <w:rPr>
          <w:color w:val="231F20"/>
          <w:w w:val="90"/>
        </w:rPr>
        <w:t>might</w:t>
      </w:r>
      <w:r>
        <w:rPr>
          <w:color w:val="231F20"/>
          <w:spacing w:val="-7"/>
          <w:w w:val="90"/>
        </w:rPr>
        <w:t> </w:t>
      </w:r>
      <w:r>
        <w:rPr>
          <w:color w:val="231F20"/>
          <w:w w:val="90"/>
        </w:rPr>
        <w:t>partially</w:t>
      </w:r>
      <w:r>
        <w:rPr>
          <w:color w:val="231F20"/>
          <w:spacing w:val="-7"/>
          <w:w w:val="90"/>
        </w:rPr>
        <w:t> </w:t>
      </w:r>
      <w:r>
        <w:rPr>
          <w:color w:val="231F20"/>
          <w:w w:val="90"/>
        </w:rPr>
        <w:t>explain</w:t>
      </w:r>
      <w:r>
        <w:rPr>
          <w:color w:val="231F20"/>
          <w:spacing w:val="-7"/>
          <w:w w:val="90"/>
        </w:rPr>
        <w:t> </w:t>
      </w:r>
      <w:r>
        <w:rPr>
          <w:color w:val="231F20"/>
          <w:w w:val="90"/>
        </w:rPr>
        <w:t>why</w:t>
      </w:r>
      <w:r>
        <w:rPr>
          <w:color w:val="231F20"/>
          <w:spacing w:val="-7"/>
          <w:w w:val="90"/>
        </w:rPr>
        <w:t> </w:t>
      </w:r>
      <w:r>
        <w:rPr>
          <w:color w:val="231F20"/>
          <w:w w:val="90"/>
        </w:rPr>
        <w:t>he</w:t>
      </w:r>
      <w:r>
        <w:rPr>
          <w:color w:val="231F20"/>
          <w:spacing w:val="-7"/>
          <w:w w:val="90"/>
        </w:rPr>
        <w:t> </w:t>
      </w:r>
      <w:r>
        <w:rPr>
          <w:color w:val="231F20"/>
          <w:w w:val="90"/>
        </w:rPr>
        <w:t>was </w:t>
      </w:r>
      <w:r>
        <w:rPr>
          <w:color w:val="231F20"/>
          <w:spacing w:val="-2"/>
          <w:w w:val="95"/>
        </w:rPr>
        <w:t>not</w:t>
      </w:r>
      <w:r>
        <w:rPr>
          <w:color w:val="231F20"/>
          <w:spacing w:val="-8"/>
          <w:w w:val="95"/>
        </w:rPr>
        <w:t> </w:t>
      </w:r>
      <w:r>
        <w:rPr>
          <w:color w:val="231F20"/>
          <w:spacing w:val="-2"/>
          <w:w w:val="95"/>
        </w:rPr>
        <w:t>invited</w:t>
      </w:r>
      <w:r>
        <w:rPr>
          <w:color w:val="231F20"/>
          <w:spacing w:val="-8"/>
          <w:w w:val="95"/>
        </w:rPr>
        <w:t> </w:t>
      </w:r>
      <w:r>
        <w:rPr>
          <w:color w:val="231F20"/>
          <w:spacing w:val="-2"/>
          <w:w w:val="95"/>
        </w:rPr>
        <w:t>to</w:t>
      </w:r>
      <w:r>
        <w:rPr>
          <w:color w:val="231F20"/>
          <w:spacing w:val="-8"/>
          <w:w w:val="95"/>
        </w:rPr>
        <w:t> </w:t>
      </w:r>
      <w:r>
        <w:rPr>
          <w:color w:val="231F20"/>
          <w:spacing w:val="-2"/>
          <w:w w:val="95"/>
        </w:rPr>
        <w:t>contribute</w:t>
      </w:r>
      <w:r>
        <w:rPr>
          <w:color w:val="231F20"/>
          <w:spacing w:val="-8"/>
          <w:w w:val="95"/>
        </w:rPr>
        <w:t> </w:t>
      </w:r>
      <w:r>
        <w:rPr>
          <w:color w:val="231F20"/>
          <w:spacing w:val="-2"/>
          <w:w w:val="95"/>
        </w:rPr>
        <w:t>to</w:t>
      </w:r>
      <w:r>
        <w:rPr>
          <w:color w:val="231F20"/>
          <w:spacing w:val="-8"/>
          <w:w w:val="95"/>
        </w:rPr>
        <w:t> </w:t>
      </w:r>
      <w:r>
        <w:rPr>
          <w:i/>
          <w:color w:val="231F20"/>
          <w:spacing w:val="-2"/>
          <w:w w:val="95"/>
        </w:rPr>
        <w:t>Ten</w:t>
      </w:r>
      <w:r>
        <w:rPr>
          <w:i/>
          <w:color w:val="231F20"/>
          <w:spacing w:val="-7"/>
          <w:w w:val="95"/>
        </w:rPr>
        <w:t> </w:t>
      </w:r>
      <w:r>
        <w:rPr>
          <w:i/>
          <w:color w:val="231F20"/>
          <w:spacing w:val="-2"/>
          <w:w w:val="95"/>
        </w:rPr>
        <w:t>Black</w:t>
      </w:r>
      <w:r>
        <w:rPr>
          <w:i/>
          <w:color w:val="231F20"/>
          <w:spacing w:val="-7"/>
          <w:w w:val="95"/>
        </w:rPr>
        <w:t> </w:t>
      </w:r>
      <w:r>
        <w:rPr>
          <w:i/>
          <w:color w:val="231F20"/>
          <w:spacing w:val="-2"/>
          <w:w w:val="95"/>
        </w:rPr>
        <w:t>Men</w:t>
      </w:r>
      <w:r>
        <w:rPr>
          <w:i/>
          <w:color w:val="231F20"/>
          <w:spacing w:val="-7"/>
          <w:w w:val="95"/>
        </w:rPr>
        <w:t> </w:t>
      </w:r>
      <w:r>
        <w:rPr>
          <w:i/>
          <w:color w:val="231F20"/>
          <w:spacing w:val="-2"/>
          <w:w w:val="95"/>
        </w:rPr>
        <w:t>Respond</w:t>
      </w:r>
      <w:r>
        <w:rPr>
          <w:color w:val="231F20"/>
          <w:spacing w:val="-2"/>
          <w:w w:val="95"/>
        </w:rPr>
        <w:t>.</w:t>
      </w:r>
      <w:hyperlink w:history="true" w:anchor="_bookmark285">
        <w:r>
          <w:rPr>
            <w:color w:val="231F20"/>
            <w:spacing w:val="-2"/>
            <w:w w:val="95"/>
            <w:position w:val="7"/>
            <w:sz w:val="12"/>
          </w:rPr>
          <w:t>39</w:t>
        </w:r>
      </w:hyperlink>
      <w:r>
        <w:rPr>
          <w:color w:val="231F20"/>
          <w:spacing w:val="14"/>
          <w:position w:val="7"/>
          <w:sz w:val="12"/>
        </w:rPr>
        <w:t> </w:t>
      </w:r>
      <w:r>
        <w:rPr>
          <w:color w:val="231F20"/>
          <w:spacing w:val="-2"/>
          <w:w w:val="95"/>
        </w:rPr>
        <w:t>Generally</w:t>
      </w:r>
      <w:r>
        <w:rPr>
          <w:color w:val="231F20"/>
          <w:spacing w:val="-8"/>
          <w:w w:val="95"/>
        </w:rPr>
        <w:t> </w:t>
      </w:r>
      <w:r>
        <w:rPr>
          <w:color w:val="231F20"/>
          <w:spacing w:val="-2"/>
          <w:w w:val="95"/>
        </w:rPr>
        <w:t>speak- ing,</w:t>
      </w:r>
      <w:r>
        <w:rPr>
          <w:color w:val="231F20"/>
          <w:spacing w:val="-11"/>
          <w:w w:val="95"/>
        </w:rPr>
        <w:t> </w:t>
      </w:r>
      <w:r>
        <w:rPr>
          <w:color w:val="231F20"/>
          <w:spacing w:val="-2"/>
          <w:w w:val="95"/>
        </w:rPr>
        <w:t>black</w:t>
      </w:r>
      <w:r>
        <w:rPr>
          <w:color w:val="231F20"/>
          <w:spacing w:val="-9"/>
          <w:w w:val="95"/>
        </w:rPr>
        <w:t> </w:t>
      </w:r>
      <w:r>
        <w:rPr>
          <w:color w:val="231F20"/>
          <w:spacing w:val="-2"/>
          <w:w w:val="95"/>
        </w:rPr>
        <w:t>people</w:t>
      </w:r>
      <w:r>
        <w:rPr>
          <w:color w:val="231F20"/>
          <w:spacing w:val="-9"/>
          <w:w w:val="95"/>
        </w:rPr>
        <w:t> </w:t>
      </w:r>
      <w:r>
        <w:rPr>
          <w:color w:val="231F20"/>
          <w:spacing w:val="-2"/>
          <w:w w:val="95"/>
        </w:rPr>
        <w:t>felt</w:t>
      </w:r>
      <w:r>
        <w:rPr>
          <w:color w:val="231F20"/>
          <w:spacing w:val="-9"/>
          <w:w w:val="95"/>
        </w:rPr>
        <w:t> </w:t>
      </w:r>
      <w:r>
        <w:rPr>
          <w:color w:val="231F20"/>
          <w:spacing w:val="-2"/>
          <w:w w:val="95"/>
        </w:rPr>
        <w:t>confused</w:t>
      </w:r>
      <w:r>
        <w:rPr>
          <w:color w:val="231F20"/>
          <w:spacing w:val="-9"/>
          <w:w w:val="95"/>
        </w:rPr>
        <w:t> </w:t>
      </w:r>
      <w:r>
        <w:rPr>
          <w:color w:val="231F20"/>
          <w:spacing w:val="-2"/>
          <w:w w:val="95"/>
        </w:rPr>
        <w:t>by</w:t>
      </w:r>
      <w:r>
        <w:rPr>
          <w:color w:val="231F20"/>
          <w:spacing w:val="-9"/>
          <w:w w:val="95"/>
        </w:rPr>
        <w:t> </w:t>
      </w:r>
      <w:r>
        <w:rPr>
          <w:color w:val="231F20"/>
          <w:spacing w:val="-2"/>
          <w:w w:val="95"/>
        </w:rPr>
        <w:t>and</w:t>
      </w:r>
      <w:r>
        <w:rPr>
          <w:color w:val="231F20"/>
          <w:spacing w:val="-9"/>
          <w:w w:val="95"/>
        </w:rPr>
        <w:t> </w:t>
      </w:r>
      <w:r>
        <w:rPr>
          <w:color w:val="231F20"/>
          <w:spacing w:val="-2"/>
          <w:w w:val="95"/>
        </w:rPr>
        <w:t>disapproved</w:t>
      </w:r>
      <w:r>
        <w:rPr>
          <w:color w:val="231F20"/>
          <w:spacing w:val="-9"/>
          <w:w w:val="95"/>
        </w:rPr>
        <w:t> </w:t>
      </w:r>
      <w:r>
        <w:rPr>
          <w:color w:val="231F20"/>
          <w:spacing w:val="-2"/>
          <w:w w:val="95"/>
        </w:rPr>
        <w:t>of</w:t>
      </w:r>
      <w:r>
        <w:rPr>
          <w:color w:val="231F20"/>
          <w:spacing w:val="-9"/>
          <w:w w:val="95"/>
        </w:rPr>
        <w:t> </w:t>
      </w:r>
      <w:r>
        <w:rPr>
          <w:color w:val="231F20"/>
          <w:spacing w:val="-2"/>
          <w:w w:val="95"/>
        </w:rPr>
        <w:t>Baldwin’s</w:t>
      </w:r>
      <w:r>
        <w:rPr>
          <w:color w:val="231F20"/>
          <w:spacing w:val="-9"/>
          <w:w w:val="95"/>
        </w:rPr>
        <w:t> </w:t>
      </w:r>
      <w:r>
        <w:rPr>
          <w:color w:val="231F20"/>
          <w:spacing w:val="-2"/>
          <w:w w:val="95"/>
        </w:rPr>
        <w:t>sup- </w:t>
      </w:r>
      <w:r>
        <w:rPr>
          <w:color w:val="231F20"/>
          <w:w w:val="90"/>
        </w:rPr>
        <w:t>port</w:t>
      </w:r>
      <w:r>
        <w:rPr>
          <w:color w:val="231F20"/>
          <w:spacing w:val="-8"/>
          <w:w w:val="90"/>
        </w:rPr>
        <w:t> </w:t>
      </w:r>
      <w:r>
        <w:rPr>
          <w:color w:val="231F20"/>
          <w:w w:val="90"/>
        </w:rPr>
        <w:t>of</w:t>
      </w:r>
      <w:r>
        <w:rPr>
          <w:color w:val="231F20"/>
          <w:spacing w:val="-8"/>
          <w:w w:val="90"/>
        </w:rPr>
        <w:t> </w:t>
      </w:r>
      <w:r>
        <w:rPr>
          <w:color w:val="231F20"/>
          <w:w w:val="90"/>
        </w:rPr>
        <w:t>Styron.</w:t>
      </w:r>
      <w:r>
        <w:rPr>
          <w:color w:val="231F20"/>
          <w:spacing w:val="-7"/>
          <w:w w:val="90"/>
        </w:rPr>
        <w:t> </w:t>
      </w:r>
      <w:r>
        <w:rPr>
          <w:color w:val="231F20"/>
          <w:w w:val="90"/>
        </w:rPr>
        <w:t>As</w:t>
      </w:r>
      <w:r>
        <w:rPr>
          <w:color w:val="231F20"/>
          <w:spacing w:val="-8"/>
          <w:w w:val="90"/>
        </w:rPr>
        <w:t> </w:t>
      </w:r>
      <w:r>
        <w:rPr>
          <w:color w:val="231F20"/>
          <w:w w:val="90"/>
        </w:rPr>
        <w:t>part</w:t>
      </w:r>
      <w:r>
        <w:rPr>
          <w:color w:val="231F20"/>
          <w:spacing w:val="-8"/>
          <w:w w:val="90"/>
        </w:rPr>
        <w:t> </w:t>
      </w:r>
      <w:r>
        <w:rPr>
          <w:color w:val="231F20"/>
          <w:w w:val="90"/>
        </w:rPr>
        <w:t>of</w:t>
      </w:r>
      <w:r>
        <w:rPr>
          <w:color w:val="231F20"/>
          <w:spacing w:val="-8"/>
          <w:w w:val="90"/>
        </w:rPr>
        <w:t> </w:t>
      </w:r>
      <w:r>
        <w:rPr>
          <w:color w:val="231F20"/>
          <w:w w:val="90"/>
        </w:rPr>
        <w:t>his</w:t>
      </w:r>
      <w:r>
        <w:rPr>
          <w:color w:val="231F20"/>
          <w:spacing w:val="-7"/>
          <w:w w:val="90"/>
        </w:rPr>
        <w:t> </w:t>
      </w:r>
      <w:r>
        <w:rPr>
          <w:color w:val="231F20"/>
          <w:w w:val="90"/>
        </w:rPr>
        <w:t>response</w:t>
      </w:r>
      <w:r>
        <w:rPr>
          <w:color w:val="231F20"/>
          <w:spacing w:val="-8"/>
          <w:w w:val="90"/>
        </w:rPr>
        <w:t> </w:t>
      </w:r>
      <w:r>
        <w:rPr>
          <w:color w:val="231F20"/>
          <w:w w:val="90"/>
        </w:rPr>
        <w:t>to</w:t>
      </w:r>
      <w:r>
        <w:rPr>
          <w:color w:val="231F20"/>
          <w:spacing w:val="-8"/>
          <w:w w:val="90"/>
        </w:rPr>
        <w:t> </w:t>
      </w:r>
      <w:r>
        <w:rPr>
          <w:color w:val="231F20"/>
          <w:w w:val="90"/>
        </w:rPr>
        <w:t>Styron,</w:t>
      </w:r>
      <w:r>
        <w:rPr>
          <w:color w:val="231F20"/>
          <w:spacing w:val="-7"/>
          <w:w w:val="90"/>
        </w:rPr>
        <w:t> </w:t>
      </w:r>
      <w:r>
        <w:rPr>
          <w:color w:val="231F20"/>
          <w:w w:val="90"/>
        </w:rPr>
        <w:t>Harding</w:t>
      </w:r>
      <w:r>
        <w:rPr>
          <w:color w:val="231F20"/>
          <w:spacing w:val="-7"/>
          <w:w w:val="90"/>
        </w:rPr>
        <w:t> </w:t>
      </w:r>
      <w:r>
        <w:rPr>
          <w:color w:val="231F20"/>
          <w:w w:val="90"/>
        </w:rPr>
        <w:t>also</w:t>
      </w:r>
      <w:r>
        <w:rPr>
          <w:color w:val="231F20"/>
          <w:spacing w:val="-8"/>
          <w:w w:val="90"/>
        </w:rPr>
        <w:t> </w:t>
      </w:r>
      <w:r>
        <w:rPr>
          <w:color w:val="231F20"/>
          <w:w w:val="90"/>
        </w:rPr>
        <w:t>critiqued Baldwin. Harding’s comments to Baldwin begin to broach an area that was largely unexplored in the national debate, and that is the feelings, emotions, secrets, and common history that Styron’s novel brought up </w:t>
      </w:r>
      <w:r>
        <w:rPr>
          <w:color w:val="231F20"/>
          <w:spacing w:val="-2"/>
          <w:w w:val="95"/>
        </w:rPr>
        <w:t>for</w:t>
      </w:r>
      <w:r>
        <w:rPr>
          <w:color w:val="231F20"/>
          <w:spacing w:val="-6"/>
          <w:w w:val="95"/>
        </w:rPr>
        <w:t> </w:t>
      </w:r>
      <w:r>
        <w:rPr>
          <w:color w:val="231F20"/>
          <w:spacing w:val="-2"/>
          <w:w w:val="95"/>
        </w:rPr>
        <w:t>black</w:t>
      </w:r>
      <w:r>
        <w:rPr>
          <w:color w:val="231F20"/>
          <w:spacing w:val="-6"/>
          <w:w w:val="95"/>
        </w:rPr>
        <w:t> </w:t>
      </w:r>
      <w:r>
        <w:rPr>
          <w:color w:val="231F20"/>
          <w:spacing w:val="-2"/>
          <w:w w:val="95"/>
        </w:rPr>
        <w:t>men</w:t>
      </w:r>
      <w:r>
        <w:rPr>
          <w:color w:val="231F20"/>
          <w:spacing w:val="-6"/>
          <w:w w:val="95"/>
        </w:rPr>
        <w:t> </w:t>
      </w:r>
      <w:r>
        <w:rPr>
          <w:color w:val="231F20"/>
          <w:spacing w:val="-2"/>
          <w:w w:val="95"/>
        </w:rPr>
        <w:t>in</w:t>
      </w:r>
      <w:r>
        <w:rPr>
          <w:color w:val="231F20"/>
          <w:spacing w:val="-6"/>
          <w:w w:val="95"/>
        </w:rPr>
        <w:t> </w:t>
      </w:r>
      <w:r>
        <w:rPr>
          <w:color w:val="231F20"/>
          <w:spacing w:val="-2"/>
          <w:w w:val="95"/>
        </w:rPr>
        <w:t>relation</w:t>
      </w:r>
      <w:r>
        <w:rPr>
          <w:color w:val="231F20"/>
          <w:spacing w:val="-6"/>
          <w:w w:val="95"/>
        </w:rPr>
        <w:t> </w:t>
      </w:r>
      <w:r>
        <w:rPr>
          <w:color w:val="231F20"/>
          <w:spacing w:val="-2"/>
          <w:w w:val="95"/>
        </w:rPr>
        <w:t>to</w:t>
      </w:r>
      <w:r>
        <w:rPr>
          <w:color w:val="231F20"/>
          <w:spacing w:val="-6"/>
          <w:w w:val="95"/>
        </w:rPr>
        <w:t> </w:t>
      </w:r>
      <w:r>
        <w:rPr>
          <w:color w:val="231F20"/>
          <w:spacing w:val="-2"/>
          <w:w w:val="95"/>
        </w:rPr>
        <w:t>one</w:t>
      </w:r>
      <w:r>
        <w:rPr>
          <w:color w:val="231F20"/>
          <w:spacing w:val="-6"/>
          <w:w w:val="95"/>
        </w:rPr>
        <w:t> </w:t>
      </w:r>
      <w:r>
        <w:rPr>
          <w:color w:val="231F20"/>
          <w:spacing w:val="-2"/>
          <w:w w:val="95"/>
        </w:rPr>
        <w:t>another.</w:t>
      </w:r>
      <w:r>
        <w:rPr>
          <w:color w:val="231F20"/>
          <w:spacing w:val="-6"/>
          <w:w w:val="95"/>
        </w:rPr>
        <w:t> </w:t>
      </w:r>
      <w:r>
        <w:rPr>
          <w:color w:val="231F20"/>
          <w:spacing w:val="-2"/>
          <w:w w:val="95"/>
        </w:rPr>
        <w:t>Harding,</w:t>
      </w:r>
      <w:r>
        <w:rPr>
          <w:color w:val="231F20"/>
          <w:spacing w:val="-6"/>
          <w:w w:val="95"/>
        </w:rPr>
        <w:t> </w:t>
      </w:r>
      <w:r>
        <w:rPr>
          <w:color w:val="231F20"/>
          <w:spacing w:val="-2"/>
          <w:w w:val="95"/>
        </w:rPr>
        <w:t>in</w:t>
      </w:r>
      <w:r>
        <w:rPr>
          <w:color w:val="231F20"/>
          <w:spacing w:val="-6"/>
          <w:w w:val="95"/>
        </w:rPr>
        <w:t> </w:t>
      </w:r>
      <w:r>
        <w:rPr>
          <w:color w:val="231F20"/>
          <w:spacing w:val="-2"/>
          <w:w w:val="95"/>
        </w:rPr>
        <w:t>so</w:t>
      </w:r>
      <w:r>
        <w:rPr>
          <w:color w:val="231F20"/>
          <w:spacing w:val="-6"/>
          <w:w w:val="95"/>
        </w:rPr>
        <w:t> </w:t>
      </w:r>
      <w:r>
        <w:rPr>
          <w:color w:val="231F20"/>
          <w:spacing w:val="-2"/>
          <w:w w:val="95"/>
        </w:rPr>
        <w:t>many</w:t>
      </w:r>
      <w:r>
        <w:rPr>
          <w:color w:val="231F20"/>
          <w:spacing w:val="-6"/>
          <w:w w:val="95"/>
        </w:rPr>
        <w:t> </w:t>
      </w:r>
      <w:r>
        <w:rPr>
          <w:color w:val="231F20"/>
          <w:spacing w:val="-2"/>
          <w:w w:val="95"/>
        </w:rPr>
        <w:t>words, </w:t>
      </w:r>
      <w:r>
        <w:rPr>
          <w:color w:val="231F20"/>
          <w:w w:val="90"/>
        </w:rPr>
        <w:t>refers</w:t>
      </w:r>
      <w:r>
        <w:rPr>
          <w:color w:val="231F20"/>
          <w:spacing w:val="-1"/>
          <w:w w:val="90"/>
        </w:rPr>
        <w:t> </w:t>
      </w:r>
      <w:r>
        <w:rPr>
          <w:color w:val="231F20"/>
          <w:w w:val="90"/>
        </w:rPr>
        <w:t>to</w:t>
      </w:r>
      <w:r>
        <w:rPr>
          <w:color w:val="231F20"/>
          <w:spacing w:val="-1"/>
          <w:w w:val="90"/>
        </w:rPr>
        <w:t> </w:t>
      </w:r>
      <w:r>
        <w:rPr>
          <w:color w:val="231F20"/>
          <w:w w:val="90"/>
        </w:rPr>
        <w:t>Baldwin</w:t>
      </w:r>
      <w:r>
        <w:rPr>
          <w:color w:val="231F20"/>
          <w:spacing w:val="-1"/>
          <w:w w:val="90"/>
        </w:rPr>
        <w:t> </w:t>
      </w:r>
      <w:r>
        <w:rPr>
          <w:color w:val="231F20"/>
          <w:w w:val="90"/>
        </w:rPr>
        <w:t>as</w:t>
      </w:r>
      <w:r>
        <w:rPr>
          <w:color w:val="231F20"/>
          <w:spacing w:val="-1"/>
          <w:w w:val="90"/>
        </w:rPr>
        <w:t> </w:t>
      </w:r>
      <w:r>
        <w:rPr>
          <w:color w:val="231F20"/>
          <w:w w:val="90"/>
        </w:rPr>
        <w:t>a</w:t>
      </w:r>
      <w:r>
        <w:rPr>
          <w:color w:val="231F20"/>
          <w:spacing w:val="-1"/>
          <w:w w:val="90"/>
        </w:rPr>
        <w:t> </w:t>
      </w:r>
      <w:r>
        <w:rPr>
          <w:color w:val="231F20"/>
          <w:w w:val="90"/>
        </w:rPr>
        <w:t>race</w:t>
      </w:r>
      <w:r>
        <w:rPr>
          <w:color w:val="231F20"/>
          <w:spacing w:val="-1"/>
          <w:w w:val="90"/>
        </w:rPr>
        <w:t> </w:t>
      </w:r>
      <w:r>
        <w:rPr>
          <w:color w:val="231F20"/>
          <w:w w:val="90"/>
        </w:rPr>
        <w:t>betrayer:</w:t>
      </w:r>
      <w:r>
        <w:rPr>
          <w:color w:val="231F20"/>
          <w:spacing w:val="-1"/>
          <w:w w:val="90"/>
        </w:rPr>
        <w:t> </w:t>
      </w:r>
      <w:r>
        <w:rPr>
          <w:color w:val="231F20"/>
          <w:w w:val="90"/>
        </w:rPr>
        <w:t>“Nevertheless,</w:t>
      </w:r>
      <w:r>
        <w:rPr>
          <w:color w:val="231F20"/>
          <w:spacing w:val="-1"/>
          <w:w w:val="90"/>
        </w:rPr>
        <w:t> </w:t>
      </w:r>
      <w:r>
        <w:rPr>
          <w:color w:val="231F20"/>
          <w:w w:val="90"/>
        </w:rPr>
        <w:t>as</w:t>
      </w:r>
      <w:r>
        <w:rPr>
          <w:color w:val="231F20"/>
          <w:spacing w:val="-1"/>
          <w:w w:val="90"/>
        </w:rPr>
        <w:t> </w:t>
      </w:r>
      <w:r>
        <w:rPr>
          <w:color w:val="231F20"/>
          <w:w w:val="90"/>
        </w:rPr>
        <w:t>with</w:t>
      </w:r>
      <w:r>
        <w:rPr>
          <w:color w:val="231F20"/>
          <w:spacing w:val="-1"/>
          <w:w w:val="90"/>
        </w:rPr>
        <w:t> </w:t>
      </w:r>
      <w:r>
        <w:rPr>
          <w:color w:val="231F20"/>
          <w:w w:val="90"/>
        </w:rPr>
        <w:t>all</w:t>
      </w:r>
      <w:r>
        <w:rPr>
          <w:color w:val="231F20"/>
          <w:spacing w:val="-1"/>
          <w:w w:val="90"/>
        </w:rPr>
        <w:t> </w:t>
      </w:r>
      <w:r>
        <w:rPr>
          <w:color w:val="231F20"/>
          <w:w w:val="90"/>
        </w:rPr>
        <w:t>tragedy, </w:t>
      </w:r>
      <w:r>
        <w:rPr>
          <w:color w:val="231F20"/>
          <w:w w:val="95"/>
        </w:rPr>
        <w:t>the</w:t>
      </w:r>
      <w:r>
        <w:rPr>
          <w:color w:val="231F20"/>
          <w:spacing w:val="-9"/>
          <w:w w:val="95"/>
        </w:rPr>
        <w:t> </w:t>
      </w:r>
      <w:r>
        <w:rPr>
          <w:color w:val="231F20"/>
          <w:w w:val="95"/>
        </w:rPr>
        <w:t>deepest</w:t>
      </w:r>
      <w:r>
        <w:rPr>
          <w:color w:val="231F20"/>
          <w:spacing w:val="-10"/>
          <w:w w:val="95"/>
        </w:rPr>
        <w:t> </w:t>
      </w:r>
      <w:r>
        <w:rPr>
          <w:color w:val="231F20"/>
          <w:w w:val="95"/>
        </w:rPr>
        <w:t>level</w:t>
      </w:r>
      <w:r>
        <w:rPr>
          <w:color w:val="231F20"/>
          <w:spacing w:val="-9"/>
          <w:w w:val="95"/>
        </w:rPr>
        <w:t> </w:t>
      </w:r>
      <w:r>
        <w:rPr>
          <w:color w:val="231F20"/>
          <w:w w:val="95"/>
        </w:rPr>
        <w:t>is</w:t>
      </w:r>
      <w:r>
        <w:rPr>
          <w:color w:val="231F20"/>
          <w:spacing w:val="-10"/>
          <w:w w:val="95"/>
        </w:rPr>
        <w:t> </w:t>
      </w:r>
      <w:r>
        <w:rPr>
          <w:color w:val="231F20"/>
          <w:w w:val="95"/>
        </w:rPr>
        <w:t>to</w:t>
      </w:r>
      <w:r>
        <w:rPr>
          <w:color w:val="231F20"/>
          <w:spacing w:val="-9"/>
          <w:w w:val="95"/>
        </w:rPr>
        <w:t> </w:t>
      </w:r>
      <w:r>
        <w:rPr>
          <w:color w:val="231F20"/>
          <w:w w:val="95"/>
        </w:rPr>
        <w:t>be</w:t>
      </w:r>
      <w:r>
        <w:rPr>
          <w:color w:val="231F20"/>
          <w:spacing w:val="-10"/>
          <w:w w:val="95"/>
        </w:rPr>
        <w:t> </w:t>
      </w:r>
      <w:r>
        <w:rPr>
          <w:color w:val="231F20"/>
          <w:w w:val="95"/>
        </w:rPr>
        <w:t>found</w:t>
      </w:r>
      <w:r>
        <w:rPr>
          <w:color w:val="231F20"/>
          <w:spacing w:val="-9"/>
          <w:w w:val="95"/>
        </w:rPr>
        <w:t> </w:t>
      </w:r>
      <w:r>
        <w:rPr>
          <w:color w:val="231F20"/>
          <w:w w:val="95"/>
        </w:rPr>
        <w:t>within</w:t>
      </w:r>
      <w:r>
        <w:rPr>
          <w:color w:val="231F20"/>
          <w:spacing w:val="-10"/>
          <w:w w:val="95"/>
        </w:rPr>
        <w:t> </w:t>
      </w:r>
      <w:r>
        <w:rPr>
          <w:color w:val="231F20"/>
          <w:w w:val="95"/>
        </w:rPr>
        <w:t>us—black</w:t>
      </w:r>
      <w:r>
        <w:rPr>
          <w:color w:val="231F20"/>
          <w:spacing w:val="-9"/>
          <w:w w:val="95"/>
        </w:rPr>
        <w:t> </w:t>
      </w:r>
      <w:r>
        <w:rPr>
          <w:color w:val="231F20"/>
          <w:w w:val="95"/>
        </w:rPr>
        <w:t>us.</w:t>
      </w:r>
      <w:r>
        <w:rPr>
          <w:color w:val="231F20"/>
          <w:spacing w:val="-10"/>
          <w:w w:val="95"/>
        </w:rPr>
        <w:t> </w:t>
      </w:r>
      <w:r>
        <w:rPr>
          <w:color w:val="231F20"/>
          <w:w w:val="95"/>
        </w:rPr>
        <w:t>And</w:t>
      </w:r>
      <w:r>
        <w:rPr>
          <w:color w:val="231F20"/>
          <w:spacing w:val="-9"/>
          <w:w w:val="95"/>
        </w:rPr>
        <w:t> </w:t>
      </w:r>
      <w:r>
        <w:rPr>
          <w:color w:val="231F20"/>
          <w:w w:val="95"/>
        </w:rPr>
        <w:t>it</w:t>
      </w:r>
      <w:r>
        <w:rPr>
          <w:color w:val="231F20"/>
          <w:spacing w:val="-10"/>
          <w:w w:val="95"/>
        </w:rPr>
        <w:t> </w:t>
      </w:r>
      <w:r>
        <w:rPr>
          <w:color w:val="231F20"/>
          <w:w w:val="95"/>
        </w:rPr>
        <w:t>was</w:t>
      </w:r>
      <w:r>
        <w:rPr>
          <w:color w:val="231F20"/>
          <w:spacing w:val="-9"/>
          <w:w w:val="95"/>
        </w:rPr>
        <w:t> </w:t>
      </w:r>
      <w:r>
        <w:rPr>
          <w:color w:val="231F20"/>
          <w:w w:val="95"/>
        </w:rPr>
        <w:t>per- </w:t>
      </w:r>
      <w:r>
        <w:rPr>
          <w:color w:val="231F20"/>
          <w:w w:val="90"/>
        </w:rPr>
        <w:t>haps symbolized by one of our most important artists, James Baldwin. For</w:t>
      </w:r>
      <w:r>
        <w:rPr>
          <w:color w:val="231F20"/>
          <w:spacing w:val="-4"/>
          <w:w w:val="90"/>
        </w:rPr>
        <w:t> </w:t>
      </w:r>
      <w:r>
        <w:rPr>
          <w:color w:val="231F20"/>
          <w:w w:val="90"/>
        </w:rPr>
        <w:t>it</w:t>
      </w:r>
      <w:r>
        <w:rPr>
          <w:color w:val="231F20"/>
          <w:spacing w:val="-4"/>
          <w:w w:val="90"/>
        </w:rPr>
        <w:t> </w:t>
      </w:r>
      <w:r>
        <w:rPr>
          <w:color w:val="231F20"/>
          <w:w w:val="90"/>
        </w:rPr>
        <w:t>was</w:t>
      </w:r>
      <w:r>
        <w:rPr>
          <w:color w:val="231F20"/>
          <w:spacing w:val="-4"/>
          <w:w w:val="90"/>
        </w:rPr>
        <w:t> </w:t>
      </w:r>
      <w:r>
        <w:rPr>
          <w:color w:val="231F20"/>
          <w:w w:val="90"/>
        </w:rPr>
        <w:t>Baldwin</w:t>
      </w:r>
      <w:r>
        <w:rPr>
          <w:color w:val="231F20"/>
          <w:spacing w:val="-4"/>
          <w:w w:val="90"/>
        </w:rPr>
        <w:t> </w:t>
      </w:r>
      <w:r>
        <w:rPr>
          <w:color w:val="231F20"/>
          <w:w w:val="90"/>
        </w:rPr>
        <w:t>who</w:t>
      </w:r>
      <w:r>
        <w:rPr>
          <w:color w:val="231F20"/>
          <w:spacing w:val="-4"/>
          <w:w w:val="90"/>
        </w:rPr>
        <w:t> </w:t>
      </w:r>
      <w:r>
        <w:rPr>
          <w:color w:val="231F20"/>
          <w:w w:val="90"/>
        </w:rPr>
        <w:t>praised</w:t>
      </w:r>
      <w:r>
        <w:rPr>
          <w:color w:val="231F20"/>
          <w:spacing w:val="-4"/>
          <w:w w:val="90"/>
        </w:rPr>
        <w:t> </w:t>
      </w:r>
      <w:r>
        <w:rPr>
          <w:color w:val="231F20"/>
          <w:w w:val="90"/>
        </w:rPr>
        <w:t>his</w:t>
      </w:r>
      <w:r>
        <w:rPr>
          <w:color w:val="231F20"/>
          <w:spacing w:val="-4"/>
          <w:w w:val="90"/>
        </w:rPr>
        <w:t> </w:t>
      </w:r>
      <w:r>
        <w:rPr>
          <w:color w:val="231F20"/>
          <w:w w:val="90"/>
        </w:rPr>
        <w:t>friend’s</w:t>
      </w:r>
      <w:r>
        <w:rPr>
          <w:color w:val="231F20"/>
          <w:spacing w:val="-4"/>
          <w:w w:val="90"/>
        </w:rPr>
        <w:t> </w:t>
      </w:r>
      <w:r>
        <w:rPr>
          <w:color w:val="231F20"/>
          <w:w w:val="90"/>
        </w:rPr>
        <w:t>work</w:t>
      </w:r>
      <w:r>
        <w:rPr>
          <w:color w:val="231F20"/>
          <w:spacing w:val="-4"/>
          <w:w w:val="90"/>
        </w:rPr>
        <w:t> </w:t>
      </w:r>
      <w:r>
        <w:rPr>
          <w:color w:val="231F20"/>
          <w:w w:val="90"/>
        </w:rPr>
        <w:t>highly,</w:t>
      </w:r>
      <w:r>
        <w:rPr>
          <w:color w:val="231F20"/>
          <w:spacing w:val="-4"/>
          <w:w w:val="90"/>
        </w:rPr>
        <w:t> </w:t>
      </w:r>
      <w:r>
        <w:rPr>
          <w:color w:val="231F20"/>
          <w:w w:val="90"/>
        </w:rPr>
        <w:t>Baldwin</w:t>
      </w:r>
      <w:r>
        <w:rPr>
          <w:color w:val="231F20"/>
          <w:spacing w:val="-4"/>
          <w:w w:val="90"/>
        </w:rPr>
        <w:t> </w:t>
      </w:r>
      <w:r>
        <w:rPr>
          <w:color w:val="231F20"/>
          <w:w w:val="90"/>
        </w:rPr>
        <w:t>who saw</w:t>
      </w:r>
      <w:r>
        <w:rPr>
          <w:color w:val="231F20"/>
          <w:spacing w:val="-2"/>
          <w:w w:val="90"/>
        </w:rPr>
        <w:t> </w:t>
      </w:r>
      <w:r>
        <w:rPr>
          <w:color w:val="231F20"/>
          <w:w w:val="90"/>
        </w:rPr>
        <w:t>himself</w:t>
      </w:r>
      <w:r>
        <w:rPr>
          <w:color w:val="231F20"/>
          <w:spacing w:val="-2"/>
          <w:w w:val="90"/>
        </w:rPr>
        <w:t> </w:t>
      </w:r>
      <w:r>
        <w:rPr>
          <w:color w:val="231F20"/>
          <w:w w:val="90"/>
        </w:rPr>
        <w:t>in</w:t>
      </w:r>
      <w:r>
        <w:rPr>
          <w:color w:val="231F20"/>
          <w:spacing w:val="-2"/>
          <w:w w:val="90"/>
        </w:rPr>
        <w:t> </w:t>
      </w:r>
      <w:r>
        <w:rPr>
          <w:color w:val="231F20"/>
          <w:w w:val="90"/>
        </w:rPr>
        <w:t>Styron’s</w:t>
      </w:r>
      <w:r>
        <w:rPr>
          <w:color w:val="231F20"/>
          <w:spacing w:val="-3"/>
          <w:w w:val="90"/>
        </w:rPr>
        <w:t> </w:t>
      </w:r>
      <w:r>
        <w:rPr>
          <w:color w:val="231F20"/>
          <w:w w:val="90"/>
        </w:rPr>
        <w:t>Turner,</w:t>
      </w:r>
      <w:r>
        <w:rPr>
          <w:color w:val="231F20"/>
          <w:spacing w:val="-2"/>
          <w:w w:val="90"/>
        </w:rPr>
        <w:t> </w:t>
      </w:r>
      <w:r>
        <w:rPr>
          <w:color w:val="231F20"/>
          <w:w w:val="90"/>
        </w:rPr>
        <w:t>and</w:t>
      </w:r>
      <w:r>
        <w:rPr>
          <w:color w:val="231F20"/>
          <w:spacing w:val="-2"/>
          <w:w w:val="90"/>
        </w:rPr>
        <w:t> </w:t>
      </w:r>
      <w:r>
        <w:rPr>
          <w:color w:val="231F20"/>
          <w:w w:val="90"/>
        </w:rPr>
        <w:t>Baldwin</w:t>
      </w:r>
      <w:r>
        <w:rPr>
          <w:color w:val="231F20"/>
          <w:spacing w:val="-2"/>
          <w:w w:val="90"/>
        </w:rPr>
        <w:t> </w:t>
      </w:r>
      <w:r>
        <w:rPr>
          <w:color w:val="231F20"/>
          <w:w w:val="90"/>
        </w:rPr>
        <w:t>who</w:t>
      </w:r>
      <w:r>
        <w:rPr>
          <w:color w:val="231F20"/>
          <w:spacing w:val="-2"/>
          <w:w w:val="90"/>
        </w:rPr>
        <w:t> </w:t>
      </w:r>
      <w:r>
        <w:rPr>
          <w:color w:val="231F20"/>
          <w:w w:val="90"/>
        </w:rPr>
        <w:t>dared</w:t>
      </w:r>
      <w:r>
        <w:rPr>
          <w:color w:val="231F20"/>
          <w:spacing w:val="-2"/>
          <w:w w:val="90"/>
        </w:rPr>
        <w:t> </w:t>
      </w:r>
      <w:r>
        <w:rPr>
          <w:color w:val="231F20"/>
          <w:w w:val="90"/>
        </w:rPr>
        <w:t>to</w:t>
      </w:r>
      <w:r>
        <w:rPr>
          <w:color w:val="231F20"/>
          <w:spacing w:val="-3"/>
          <w:w w:val="90"/>
        </w:rPr>
        <w:t> </w:t>
      </w:r>
      <w:r>
        <w:rPr>
          <w:color w:val="231F20"/>
          <w:w w:val="90"/>
        </w:rPr>
        <w:t>say,</w:t>
      </w:r>
      <w:r>
        <w:rPr>
          <w:color w:val="231F20"/>
          <w:spacing w:val="-3"/>
          <w:w w:val="90"/>
        </w:rPr>
        <w:t> </w:t>
      </w:r>
      <w:r>
        <w:rPr>
          <w:color w:val="231F20"/>
          <w:w w:val="90"/>
        </w:rPr>
        <w:t>‘This</w:t>
      </w:r>
      <w:r>
        <w:rPr>
          <w:color w:val="231F20"/>
          <w:spacing w:val="-2"/>
          <w:w w:val="90"/>
        </w:rPr>
        <w:t> </w:t>
      </w:r>
      <w:r>
        <w:rPr>
          <w:color w:val="231F20"/>
          <w:w w:val="90"/>
        </w:rPr>
        <w:t>is </w:t>
      </w:r>
      <w:r>
        <w:rPr>
          <w:color w:val="231F20"/>
          <w:w w:val="95"/>
        </w:rPr>
        <w:t>the</w:t>
      </w:r>
      <w:r>
        <w:rPr>
          <w:color w:val="231F20"/>
          <w:spacing w:val="-11"/>
          <w:w w:val="95"/>
        </w:rPr>
        <w:t> </w:t>
      </w:r>
      <w:r>
        <w:rPr>
          <w:color w:val="231F20"/>
          <w:w w:val="95"/>
        </w:rPr>
        <w:t>beginning</w:t>
      </w:r>
      <w:r>
        <w:rPr>
          <w:color w:val="231F20"/>
          <w:spacing w:val="-11"/>
          <w:w w:val="95"/>
        </w:rPr>
        <w:t> </w:t>
      </w:r>
      <w:r>
        <w:rPr>
          <w:color w:val="231F20"/>
          <w:w w:val="95"/>
        </w:rPr>
        <w:t>of</w:t>
      </w:r>
      <w:r>
        <w:rPr>
          <w:color w:val="231F20"/>
          <w:spacing w:val="-11"/>
          <w:w w:val="95"/>
        </w:rPr>
        <w:t> </w:t>
      </w:r>
      <w:r>
        <w:rPr>
          <w:color w:val="231F20"/>
          <w:w w:val="95"/>
        </w:rPr>
        <w:t>our</w:t>
      </w:r>
      <w:r>
        <w:rPr>
          <w:color w:val="231F20"/>
          <w:spacing w:val="-11"/>
          <w:w w:val="95"/>
        </w:rPr>
        <w:t> </w:t>
      </w:r>
      <w:r>
        <w:rPr>
          <w:color w:val="231F20"/>
          <w:w w:val="95"/>
        </w:rPr>
        <w:t>common</w:t>
      </w:r>
      <w:r>
        <w:rPr>
          <w:color w:val="231F20"/>
          <w:spacing w:val="-11"/>
          <w:w w:val="95"/>
        </w:rPr>
        <w:t> </w:t>
      </w:r>
      <w:r>
        <w:rPr>
          <w:color w:val="231F20"/>
          <w:w w:val="95"/>
        </w:rPr>
        <w:t>history.’”</w:t>
      </w:r>
      <w:hyperlink w:history="true" w:anchor="_bookmark286">
        <w:r>
          <w:rPr>
            <w:color w:val="231F20"/>
            <w:w w:val="95"/>
            <w:position w:val="7"/>
            <w:sz w:val="12"/>
          </w:rPr>
          <w:t>40</w:t>
        </w:r>
      </w:hyperlink>
      <w:r>
        <w:rPr>
          <w:color w:val="231F20"/>
          <w:spacing w:val="-3"/>
          <w:w w:val="95"/>
          <w:position w:val="7"/>
          <w:sz w:val="12"/>
        </w:rPr>
        <w:t> </w:t>
      </w:r>
      <w:r>
        <w:rPr>
          <w:color w:val="231F20"/>
          <w:w w:val="95"/>
        </w:rPr>
        <w:t>In</w:t>
      </w:r>
      <w:r>
        <w:rPr>
          <w:color w:val="231F20"/>
          <w:spacing w:val="-11"/>
          <w:w w:val="95"/>
        </w:rPr>
        <w:t> </w:t>
      </w:r>
      <w:r>
        <w:rPr>
          <w:color w:val="231F20"/>
          <w:w w:val="95"/>
        </w:rPr>
        <w:t>the</w:t>
      </w:r>
      <w:r>
        <w:rPr>
          <w:color w:val="231F20"/>
          <w:spacing w:val="-11"/>
          <w:w w:val="95"/>
        </w:rPr>
        <w:t> </w:t>
      </w:r>
      <w:r>
        <w:rPr>
          <w:i/>
          <w:color w:val="231F20"/>
          <w:w w:val="95"/>
        </w:rPr>
        <w:t>Newsweek</w:t>
      </w:r>
      <w:r>
        <w:rPr>
          <w:i/>
          <w:color w:val="231F20"/>
          <w:spacing w:val="-11"/>
          <w:w w:val="95"/>
        </w:rPr>
        <w:t> </w:t>
      </w:r>
      <w:r>
        <w:rPr>
          <w:color w:val="231F20"/>
          <w:w w:val="95"/>
        </w:rPr>
        <w:t>interview, </w:t>
      </w:r>
      <w:r>
        <w:rPr>
          <w:color w:val="231F20"/>
          <w:spacing w:val="-2"/>
          <w:w w:val="90"/>
        </w:rPr>
        <w:t>Baldwin</w:t>
      </w:r>
      <w:r>
        <w:rPr>
          <w:color w:val="231F20"/>
          <w:spacing w:val="-4"/>
          <w:w w:val="90"/>
        </w:rPr>
        <w:t> </w:t>
      </w:r>
      <w:r>
        <w:rPr>
          <w:color w:val="231F20"/>
          <w:spacing w:val="-2"/>
          <w:w w:val="90"/>
        </w:rPr>
        <w:t>actually</w:t>
      </w:r>
      <w:r>
        <w:rPr>
          <w:color w:val="231F20"/>
          <w:spacing w:val="-4"/>
          <w:w w:val="90"/>
        </w:rPr>
        <w:t> </w:t>
      </w:r>
      <w:r>
        <w:rPr>
          <w:color w:val="231F20"/>
          <w:spacing w:val="-2"/>
          <w:w w:val="90"/>
        </w:rPr>
        <w:t>refers</w:t>
      </w:r>
      <w:r>
        <w:rPr>
          <w:color w:val="231F20"/>
          <w:spacing w:val="-4"/>
          <w:w w:val="90"/>
        </w:rPr>
        <w:t> </w:t>
      </w:r>
      <w:r>
        <w:rPr>
          <w:color w:val="231F20"/>
          <w:spacing w:val="-2"/>
          <w:w w:val="90"/>
        </w:rPr>
        <w:t>to</w:t>
      </w:r>
      <w:r>
        <w:rPr>
          <w:color w:val="231F20"/>
          <w:spacing w:val="-4"/>
          <w:w w:val="90"/>
        </w:rPr>
        <w:t> </w:t>
      </w:r>
      <w:r>
        <w:rPr>
          <w:color w:val="231F20"/>
          <w:spacing w:val="-2"/>
          <w:w w:val="90"/>
        </w:rPr>
        <w:t>Styron</w:t>
      </w:r>
      <w:r>
        <w:rPr>
          <w:color w:val="231F20"/>
          <w:spacing w:val="-4"/>
          <w:w w:val="90"/>
        </w:rPr>
        <w:t> </w:t>
      </w:r>
      <w:r>
        <w:rPr>
          <w:color w:val="231F20"/>
          <w:spacing w:val="-2"/>
          <w:w w:val="90"/>
        </w:rPr>
        <w:t>as</w:t>
      </w:r>
      <w:r>
        <w:rPr>
          <w:color w:val="231F20"/>
          <w:spacing w:val="-4"/>
          <w:w w:val="90"/>
        </w:rPr>
        <w:t> </w:t>
      </w:r>
      <w:r>
        <w:rPr>
          <w:color w:val="231F20"/>
          <w:spacing w:val="-2"/>
          <w:w w:val="90"/>
        </w:rPr>
        <w:t>constructing</w:t>
      </w:r>
      <w:r>
        <w:rPr>
          <w:color w:val="231F20"/>
          <w:spacing w:val="-4"/>
          <w:w w:val="90"/>
        </w:rPr>
        <w:t> </w:t>
      </w:r>
      <w:r>
        <w:rPr>
          <w:color w:val="231F20"/>
          <w:spacing w:val="-2"/>
          <w:w w:val="90"/>
        </w:rPr>
        <w:t>“our</w:t>
      </w:r>
      <w:r>
        <w:rPr>
          <w:color w:val="231F20"/>
          <w:spacing w:val="-4"/>
          <w:w w:val="90"/>
        </w:rPr>
        <w:t> </w:t>
      </w:r>
      <w:r>
        <w:rPr>
          <w:color w:val="231F20"/>
          <w:spacing w:val="-2"/>
          <w:w w:val="90"/>
        </w:rPr>
        <w:t>common</w:t>
      </w:r>
      <w:r>
        <w:rPr>
          <w:color w:val="231F20"/>
          <w:spacing w:val="-4"/>
          <w:w w:val="90"/>
        </w:rPr>
        <w:t> </w:t>
      </w:r>
      <w:r>
        <w:rPr>
          <w:color w:val="231F20"/>
          <w:spacing w:val="-2"/>
          <w:w w:val="90"/>
        </w:rPr>
        <w:t>history.” </w:t>
      </w:r>
      <w:r>
        <w:rPr>
          <w:color w:val="231F20"/>
          <w:w w:val="90"/>
        </w:rPr>
        <w:t>Harding strongly disagreed with this statement:</w:t>
      </w:r>
    </w:p>
    <w:p>
      <w:pPr>
        <w:pStyle w:val="BodyText"/>
        <w:spacing w:before="9"/>
        <w:jc w:val="left"/>
        <w:rPr>
          <w:sz w:val="20"/>
        </w:rPr>
      </w:pPr>
    </w:p>
    <w:p>
      <w:pPr>
        <w:spacing w:line="247" w:lineRule="auto" w:before="0"/>
        <w:ind w:left="352" w:right="355" w:firstLine="0"/>
        <w:jc w:val="both"/>
        <w:rPr>
          <w:sz w:val="20"/>
        </w:rPr>
      </w:pPr>
      <w:r>
        <w:rPr>
          <w:color w:val="231F20"/>
          <w:w w:val="95"/>
          <w:sz w:val="20"/>
        </w:rPr>
        <w:t>Surely,</w:t>
      </w:r>
      <w:r>
        <w:rPr>
          <w:color w:val="231F20"/>
          <w:spacing w:val="-5"/>
          <w:w w:val="95"/>
          <w:sz w:val="20"/>
        </w:rPr>
        <w:t> </w:t>
      </w:r>
      <w:r>
        <w:rPr>
          <w:color w:val="231F20"/>
          <w:w w:val="95"/>
          <w:sz w:val="20"/>
        </w:rPr>
        <w:t>it</w:t>
      </w:r>
      <w:r>
        <w:rPr>
          <w:color w:val="231F20"/>
          <w:spacing w:val="-5"/>
          <w:w w:val="95"/>
          <w:sz w:val="20"/>
        </w:rPr>
        <w:t> </w:t>
      </w:r>
      <w:r>
        <w:rPr>
          <w:color w:val="231F20"/>
          <w:w w:val="95"/>
          <w:sz w:val="20"/>
        </w:rPr>
        <w:t>is</w:t>
      </w:r>
      <w:r>
        <w:rPr>
          <w:color w:val="231F20"/>
          <w:spacing w:val="-5"/>
          <w:w w:val="95"/>
          <w:sz w:val="20"/>
        </w:rPr>
        <w:t> </w:t>
      </w:r>
      <w:r>
        <w:rPr>
          <w:color w:val="231F20"/>
          <w:w w:val="95"/>
          <w:sz w:val="20"/>
        </w:rPr>
        <w:t>nothing</w:t>
      </w:r>
      <w:r>
        <w:rPr>
          <w:color w:val="231F20"/>
          <w:spacing w:val="-5"/>
          <w:w w:val="95"/>
          <w:sz w:val="20"/>
        </w:rPr>
        <w:t> </w:t>
      </w:r>
      <w:r>
        <w:rPr>
          <w:color w:val="231F20"/>
          <w:w w:val="95"/>
          <w:sz w:val="20"/>
        </w:rPr>
        <w:t>of</w:t>
      </w:r>
      <w:r>
        <w:rPr>
          <w:color w:val="231F20"/>
          <w:spacing w:val="-5"/>
          <w:w w:val="95"/>
          <w:sz w:val="20"/>
        </w:rPr>
        <w:t> </w:t>
      </w:r>
      <w:r>
        <w:rPr>
          <w:color w:val="231F20"/>
          <w:w w:val="95"/>
          <w:sz w:val="20"/>
        </w:rPr>
        <w:t>the</w:t>
      </w:r>
      <w:r>
        <w:rPr>
          <w:color w:val="231F20"/>
          <w:spacing w:val="-5"/>
          <w:w w:val="95"/>
          <w:sz w:val="20"/>
        </w:rPr>
        <w:t> </w:t>
      </w:r>
      <w:r>
        <w:rPr>
          <w:color w:val="231F20"/>
          <w:w w:val="95"/>
          <w:sz w:val="20"/>
        </w:rPr>
        <w:t>kind.</w:t>
      </w:r>
      <w:r>
        <w:rPr>
          <w:color w:val="231F20"/>
          <w:spacing w:val="-5"/>
          <w:w w:val="95"/>
          <w:sz w:val="20"/>
        </w:rPr>
        <w:t> </w:t>
      </w:r>
      <w:r>
        <w:rPr>
          <w:color w:val="231F20"/>
          <w:w w:val="95"/>
          <w:sz w:val="20"/>
        </w:rPr>
        <w:t>In</w:t>
      </w:r>
      <w:r>
        <w:rPr>
          <w:color w:val="231F20"/>
          <w:spacing w:val="-5"/>
          <w:w w:val="95"/>
          <w:sz w:val="20"/>
        </w:rPr>
        <w:t> </w:t>
      </w:r>
      <w:r>
        <w:rPr>
          <w:color w:val="231F20"/>
          <w:w w:val="95"/>
          <w:sz w:val="20"/>
        </w:rPr>
        <w:t>spite</w:t>
      </w:r>
      <w:r>
        <w:rPr>
          <w:color w:val="231F20"/>
          <w:spacing w:val="-5"/>
          <w:w w:val="95"/>
          <w:sz w:val="20"/>
        </w:rPr>
        <w:t> </w:t>
      </w:r>
      <w:r>
        <w:rPr>
          <w:color w:val="231F20"/>
          <w:w w:val="95"/>
          <w:sz w:val="20"/>
        </w:rPr>
        <w:t>of</w:t>
      </w:r>
      <w:r>
        <w:rPr>
          <w:color w:val="231F20"/>
          <w:spacing w:val="-5"/>
          <w:w w:val="95"/>
          <w:sz w:val="20"/>
        </w:rPr>
        <w:t> </w:t>
      </w:r>
      <w:r>
        <w:rPr>
          <w:color w:val="231F20"/>
          <w:w w:val="95"/>
          <w:sz w:val="20"/>
        </w:rPr>
        <w:t>Baldwin’s</w:t>
      </w:r>
      <w:r>
        <w:rPr>
          <w:color w:val="231F20"/>
          <w:spacing w:val="-5"/>
          <w:w w:val="95"/>
          <w:sz w:val="20"/>
        </w:rPr>
        <w:t> </w:t>
      </w:r>
      <w:r>
        <w:rPr>
          <w:color w:val="231F20"/>
          <w:w w:val="95"/>
          <w:sz w:val="20"/>
        </w:rPr>
        <w:t>largest,</w:t>
      </w:r>
      <w:r>
        <w:rPr>
          <w:color w:val="231F20"/>
          <w:spacing w:val="-5"/>
          <w:w w:val="95"/>
          <w:sz w:val="20"/>
        </w:rPr>
        <w:t> </w:t>
      </w:r>
      <w:r>
        <w:rPr>
          <w:color w:val="231F20"/>
          <w:w w:val="95"/>
          <w:sz w:val="20"/>
        </w:rPr>
        <w:t>kindest hopes,</w:t>
      </w:r>
      <w:r>
        <w:rPr>
          <w:color w:val="231F20"/>
          <w:w w:val="95"/>
          <w:sz w:val="20"/>
        </w:rPr>
        <w:t> Styron</w:t>
      </w:r>
      <w:r>
        <w:rPr>
          <w:color w:val="231F20"/>
          <w:w w:val="95"/>
          <w:sz w:val="20"/>
        </w:rPr>
        <w:t> has</w:t>
      </w:r>
      <w:r>
        <w:rPr>
          <w:color w:val="231F20"/>
          <w:w w:val="95"/>
          <w:sz w:val="20"/>
        </w:rPr>
        <w:t> done</w:t>
      </w:r>
      <w:r>
        <w:rPr>
          <w:color w:val="231F20"/>
          <w:w w:val="95"/>
          <w:sz w:val="20"/>
        </w:rPr>
        <w:t> nothing</w:t>
      </w:r>
      <w:r>
        <w:rPr>
          <w:color w:val="231F20"/>
          <w:w w:val="95"/>
          <w:sz w:val="20"/>
        </w:rPr>
        <w:t> less</w:t>
      </w:r>
      <w:r>
        <w:rPr>
          <w:color w:val="231F20"/>
          <w:w w:val="95"/>
          <w:sz w:val="20"/>
        </w:rPr>
        <w:t> (and</w:t>
      </w:r>
      <w:r>
        <w:rPr>
          <w:color w:val="231F20"/>
          <w:w w:val="95"/>
          <w:sz w:val="20"/>
        </w:rPr>
        <w:t> nothing</w:t>
      </w:r>
      <w:r>
        <w:rPr>
          <w:color w:val="231F20"/>
          <w:w w:val="95"/>
          <w:sz w:val="20"/>
        </w:rPr>
        <w:t> more)</w:t>
      </w:r>
      <w:r>
        <w:rPr>
          <w:color w:val="231F20"/>
          <w:w w:val="95"/>
          <w:sz w:val="20"/>
        </w:rPr>
        <w:t> than</w:t>
      </w:r>
      <w:r>
        <w:rPr>
          <w:color w:val="231F20"/>
          <w:w w:val="95"/>
          <w:sz w:val="20"/>
        </w:rPr>
        <w:t> create </w:t>
      </w:r>
      <w:r>
        <w:rPr>
          <w:color w:val="231F20"/>
          <w:w w:val="90"/>
          <w:sz w:val="20"/>
        </w:rPr>
        <w:t>another</w:t>
      </w:r>
      <w:r>
        <w:rPr>
          <w:color w:val="231F20"/>
          <w:spacing w:val="-3"/>
          <w:w w:val="90"/>
          <w:sz w:val="20"/>
        </w:rPr>
        <w:t> </w:t>
      </w:r>
      <w:r>
        <w:rPr>
          <w:color w:val="231F20"/>
          <w:w w:val="90"/>
          <w:sz w:val="20"/>
        </w:rPr>
        <w:t>chapter</w:t>
      </w:r>
      <w:r>
        <w:rPr>
          <w:color w:val="231F20"/>
          <w:spacing w:val="-3"/>
          <w:w w:val="90"/>
          <w:sz w:val="20"/>
        </w:rPr>
        <w:t> </w:t>
      </w:r>
      <w:r>
        <w:rPr>
          <w:color w:val="231F20"/>
          <w:w w:val="90"/>
          <w:sz w:val="20"/>
        </w:rPr>
        <w:t>in</w:t>
      </w:r>
      <w:r>
        <w:rPr>
          <w:color w:val="231F20"/>
          <w:spacing w:val="-3"/>
          <w:w w:val="90"/>
          <w:sz w:val="20"/>
        </w:rPr>
        <w:t> </w:t>
      </w:r>
      <w:r>
        <w:rPr>
          <w:color w:val="231F20"/>
          <w:w w:val="90"/>
          <w:sz w:val="20"/>
        </w:rPr>
        <w:t>our</w:t>
      </w:r>
      <w:r>
        <w:rPr>
          <w:color w:val="231F20"/>
          <w:spacing w:val="-3"/>
          <w:w w:val="90"/>
          <w:sz w:val="20"/>
        </w:rPr>
        <w:t> </w:t>
      </w:r>
      <w:r>
        <w:rPr>
          <w:color w:val="231F20"/>
          <w:w w:val="90"/>
          <w:sz w:val="20"/>
        </w:rPr>
        <w:t>long</w:t>
      </w:r>
      <w:r>
        <w:rPr>
          <w:color w:val="231F20"/>
          <w:spacing w:val="-3"/>
          <w:w w:val="90"/>
          <w:sz w:val="20"/>
        </w:rPr>
        <w:t> </w:t>
      </w:r>
      <w:r>
        <w:rPr>
          <w:color w:val="231F20"/>
          <w:w w:val="90"/>
          <w:sz w:val="20"/>
        </w:rPr>
        <w:t>and</w:t>
      </w:r>
      <w:r>
        <w:rPr>
          <w:color w:val="231F20"/>
          <w:spacing w:val="-3"/>
          <w:w w:val="90"/>
          <w:sz w:val="20"/>
        </w:rPr>
        <w:t> </w:t>
      </w:r>
      <w:r>
        <w:rPr>
          <w:color w:val="231F20"/>
          <w:w w:val="90"/>
          <w:sz w:val="20"/>
        </w:rPr>
        <w:t>common</w:t>
      </w:r>
      <w:r>
        <w:rPr>
          <w:color w:val="231F20"/>
          <w:spacing w:val="-3"/>
          <w:w w:val="90"/>
          <w:sz w:val="20"/>
        </w:rPr>
        <w:t> </w:t>
      </w:r>
      <w:r>
        <w:rPr>
          <w:color w:val="231F20"/>
          <w:w w:val="90"/>
          <w:sz w:val="20"/>
        </w:rPr>
        <w:t>agony.</w:t>
      </w:r>
      <w:r>
        <w:rPr>
          <w:color w:val="231F20"/>
          <w:spacing w:val="-3"/>
          <w:w w:val="90"/>
          <w:sz w:val="20"/>
        </w:rPr>
        <w:t> </w:t>
      </w:r>
      <w:r>
        <w:rPr>
          <w:color w:val="231F20"/>
          <w:w w:val="90"/>
          <w:sz w:val="20"/>
        </w:rPr>
        <w:t>He</w:t>
      </w:r>
      <w:r>
        <w:rPr>
          <w:color w:val="231F20"/>
          <w:spacing w:val="-3"/>
          <w:w w:val="90"/>
          <w:sz w:val="20"/>
        </w:rPr>
        <w:t> </w:t>
      </w:r>
      <w:r>
        <w:rPr>
          <w:color w:val="231F20"/>
          <w:w w:val="90"/>
          <w:sz w:val="20"/>
        </w:rPr>
        <w:t>has</w:t>
      </w:r>
      <w:r>
        <w:rPr>
          <w:color w:val="231F20"/>
          <w:spacing w:val="-3"/>
          <w:w w:val="90"/>
          <w:sz w:val="20"/>
        </w:rPr>
        <w:t> </w:t>
      </w:r>
      <w:r>
        <w:rPr>
          <w:color w:val="231F20"/>
          <w:w w:val="90"/>
          <w:sz w:val="20"/>
        </w:rPr>
        <w:t>done</w:t>
      </w:r>
      <w:r>
        <w:rPr>
          <w:color w:val="231F20"/>
          <w:spacing w:val="-3"/>
          <w:w w:val="90"/>
          <w:sz w:val="20"/>
        </w:rPr>
        <w:t> </w:t>
      </w:r>
      <w:r>
        <w:rPr>
          <w:color w:val="231F20"/>
          <w:w w:val="90"/>
          <w:sz w:val="20"/>
        </w:rPr>
        <w:t>it</w:t>
      </w:r>
      <w:r>
        <w:rPr>
          <w:color w:val="231F20"/>
          <w:spacing w:val="-3"/>
          <w:w w:val="90"/>
          <w:sz w:val="20"/>
        </w:rPr>
        <w:t> </w:t>
      </w:r>
      <w:r>
        <w:rPr>
          <w:color w:val="231F20"/>
          <w:w w:val="90"/>
          <w:sz w:val="20"/>
        </w:rPr>
        <w:t>because we</w:t>
      </w:r>
      <w:r>
        <w:rPr>
          <w:color w:val="231F20"/>
          <w:spacing w:val="-6"/>
          <w:w w:val="90"/>
          <w:sz w:val="20"/>
        </w:rPr>
        <w:t> </w:t>
      </w:r>
      <w:r>
        <w:rPr>
          <w:color w:val="231F20"/>
          <w:w w:val="90"/>
          <w:sz w:val="20"/>
        </w:rPr>
        <w:t>have</w:t>
      </w:r>
      <w:r>
        <w:rPr>
          <w:color w:val="231F20"/>
          <w:spacing w:val="-6"/>
          <w:w w:val="90"/>
          <w:sz w:val="20"/>
        </w:rPr>
        <w:t> </w:t>
      </w:r>
      <w:r>
        <w:rPr>
          <w:color w:val="231F20"/>
          <w:w w:val="90"/>
          <w:sz w:val="20"/>
        </w:rPr>
        <w:t>allowed</w:t>
      </w:r>
      <w:r>
        <w:rPr>
          <w:color w:val="231F20"/>
          <w:spacing w:val="-6"/>
          <w:w w:val="90"/>
          <w:sz w:val="20"/>
        </w:rPr>
        <w:t> </w:t>
      </w:r>
      <w:r>
        <w:rPr>
          <w:color w:val="231F20"/>
          <w:w w:val="90"/>
          <w:sz w:val="20"/>
        </w:rPr>
        <w:t>it,</w:t>
      </w:r>
      <w:r>
        <w:rPr>
          <w:color w:val="231F20"/>
          <w:spacing w:val="-6"/>
          <w:w w:val="90"/>
          <w:sz w:val="20"/>
        </w:rPr>
        <w:t> </w:t>
      </w:r>
      <w:r>
        <w:rPr>
          <w:color w:val="231F20"/>
          <w:w w:val="90"/>
          <w:sz w:val="20"/>
        </w:rPr>
        <w:t>and</w:t>
      </w:r>
      <w:r>
        <w:rPr>
          <w:color w:val="231F20"/>
          <w:spacing w:val="-6"/>
          <w:w w:val="90"/>
          <w:sz w:val="20"/>
        </w:rPr>
        <w:t> </w:t>
      </w:r>
      <w:r>
        <w:rPr>
          <w:color w:val="231F20"/>
          <w:w w:val="90"/>
          <w:sz w:val="20"/>
        </w:rPr>
        <w:t>we</w:t>
      </w:r>
      <w:r>
        <w:rPr>
          <w:color w:val="231F20"/>
          <w:spacing w:val="-6"/>
          <w:w w:val="90"/>
          <w:sz w:val="20"/>
        </w:rPr>
        <w:t> </w:t>
      </w:r>
      <w:r>
        <w:rPr>
          <w:color w:val="231F20"/>
          <w:w w:val="90"/>
          <w:sz w:val="20"/>
        </w:rPr>
        <w:t>who</w:t>
      </w:r>
      <w:r>
        <w:rPr>
          <w:color w:val="231F20"/>
          <w:spacing w:val="-6"/>
          <w:w w:val="90"/>
          <w:sz w:val="20"/>
        </w:rPr>
        <w:t> </w:t>
      </w:r>
      <w:r>
        <w:rPr>
          <w:color w:val="231F20"/>
          <w:w w:val="90"/>
          <w:sz w:val="20"/>
        </w:rPr>
        <w:t>are</w:t>
      </w:r>
      <w:r>
        <w:rPr>
          <w:color w:val="231F20"/>
          <w:spacing w:val="-6"/>
          <w:w w:val="90"/>
          <w:sz w:val="20"/>
        </w:rPr>
        <w:t> </w:t>
      </w:r>
      <w:r>
        <w:rPr>
          <w:color w:val="231F20"/>
          <w:w w:val="90"/>
          <w:sz w:val="20"/>
        </w:rPr>
        <w:t>black</w:t>
      </w:r>
      <w:r>
        <w:rPr>
          <w:color w:val="231F20"/>
          <w:spacing w:val="-6"/>
          <w:w w:val="90"/>
          <w:sz w:val="20"/>
        </w:rPr>
        <w:t> </w:t>
      </w:r>
      <w:r>
        <w:rPr>
          <w:color w:val="231F20"/>
          <w:w w:val="90"/>
          <w:sz w:val="20"/>
        </w:rPr>
        <w:t>must</w:t>
      </w:r>
      <w:r>
        <w:rPr>
          <w:color w:val="231F20"/>
          <w:spacing w:val="-6"/>
          <w:w w:val="90"/>
          <w:sz w:val="20"/>
        </w:rPr>
        <w:t> </w:t>
      </w:r>
      <w:r>
        <w:rPr>
          <w:color w:val="231F20"/>
          <w:w w:val="90"/>
          <w:sz w:val="20"/>
        </w:rPr>
        <w:t>be</w:t>
      </w:r>
      <w:r>
        <w:rPr>
          <w:color w:val="231F20"/>
          <w:spacing w:val="-6"/>
          <w:w w:val="90"/>
          <w:sz w:val="20"/>
        </w:rPr>
        <w:t> </w:t>
      </w:r>
      <w:r>
        <w:rPr>
          <w:color w:val="231F20"/>
          <w:w w:val="90"/>
          <w:sz w:val="20"/>
        </w:rPr>
        <w:t>men</w:t>
      </w:r>
      <w:r>
        <w:rPr>
          <w:color w:val="231F20"/>
          <w:spacing w:val="-6"/>
          <w:w w:val="90"/>
          <w:sz w:val="20"/>
        </w:rPr>
        <w:t> </w:t>
      </w:r>
      <w:r>
        <w:rPr>
          <w:color w:val="231F20"/>
          <w:w w:val="90"/>
          <w:sz w:val="20"/>
        </w:rPr>
        <w:t>enough</w:t>
      </w:r>
      <w:r>
        <w:rPr>
          <w:color w:val="231F20"/>
          <w:spacing w:val="-6"/>
          <w:w w:val="90"/>
          <w:sz w:val="20"/>
        </w:rPr>
        <w:t> </w:t>
      </w:r>
      <w:r>
        <w:rPr>
          <w:color w:val="231F20"/>
          <w:w w:val="90"/>
          <w:sz w:val="20"/>
        </w:rPr>
        <w:t>to</w:t>
      </w:r>
      <w:r>
        <w:rPr>
          <w:color w:val="231F20"/>
          <w:spacing w:val="-6"/>
          <w:w w:val="90"/>
          <w:sz w:val="20"/>
        </w:rPr>
        <w:t> </w:t>
      </w:r>
      <w:r>
        <w:rPr>
          <w:color w:val="231F20"/>
          <w:w w:val="90"/>
          <w:sz w:val="20"/>
        </w:rPr>
        <w:t>admit </w:t>
      </w:r>
      <w:r>
        <w:rPr>
          <w:color w:val="231F20"/>
          <w:w w:val="95"/>
          <w:sz w:val="20"/>
        </w:rPr>
        <w:t>that</w:t>
      </w:r>
      <w:r>
        <w:rPr>
          <w:color w:val="231F20"/>
          <w:spacing w:val="5"/>
          <w:sz w:val="20"/>
        </w:rPr>
        <w:t> </w:t>
      </w:r>
      <w:r>
        <w:rPr>
          <w:color w:val="231F20"/>
          <w:w w:val="95"/>
          <w:sz w:val="20"/>
        </w:rPr>
        <w:t>bitter</w:t>
      </w:r>
      <w:r>
        <w:rPr>
          <w:color w:val="231F20"/>
          <w:spacing w:val="5"/>
          <w:sz w:val="20"/>
        </w:rPr>
        <w:t> </w:t>
      </w:r>
      <w:r>
        <w:rPr>
          <w:color w:val="231F20"/>
          <w:w w:val="95"/>
          <w:sz w:val="20"/>
        </w:rPr>
        <w:t>fact.</w:t>
      </w:r>
      <w:r>
        <w:rPr>
          <w:color w:val="231F20"/>
          <w:spacing w:val="5"/>
          <w:sz w:val="20"/>
        </w:rPr>
        <w:t> </w:t>
      </w:r>
      <w:r>
        <w:rPr>
          <w:color w:val="231F20"/>
          <w:w w:val="95"/>
          <w:sz w:val="20"/>
        </w:rPr>
        <w:t>There</w:t>
      </w:r>
      <w:r>
        <w:rPr>
          <w:color w:val="231F20"/>
          <w:spacing w:val="5"/>
          <w:sz w:val="20"/>
        </w:rPr>
        <w:t> </w:t>
      </w:r>
      <w:r>
        <w:rPr>
          <w:color w:val="231F20"/>
          <w:w w:val="95"/>
          <w:sz w:val="20"/>
        </w:rPr>
        <w:t>can</w:t>
      </w:r>
      <w:r>
        <w:rPr>
          <w:color w:val="231F20"/>
          <w:spacing w:val="5"/>
          <w:sz w:val="20"/>
        </w:rPr>
        <w:t> </w:t>
      </w:r>
      <w:r>
        <w:rPr>
          <w:color w:val="231F20"/>
          <w:w w:val="95"/>
          <w:sz w:val="20"/>
        </w:rPr>
        <w:t>be</w:t>
      </w:r>
      <w:r>
        <w:rPr>
          <w:color w:val="231F20"/>
          <w:spacing w:val="5"/>
          <w:sz w:val="20"/>
        </w:rPr>
        <w:t> </w:t>
      </w:r>
      <w:r>
        <w:rPr>
          <w:color w:val="231F20"/>
          <w:w w:val="95"/>
          <w:sz w:val="20"/>
        </w:rPr>
        <w:t>no</w:t>
      </w:r>
      <w:r>
        <w:rPr>
          <w:color w:val="231F20"/>
          <w:spacing w:val="5"/>
          <w:sz w:val="20"/>
        </w:rPr>
        <w:t> </w:t>
      </w:r>
      <w:r>
        <w:rPr>
          <w:color w:val="231F20"/>
          <w:w w:val="95"/>
          <w:sz w:val="20"/>
        </w:rPr>
        <w:t>common</w:t>
      </w:r>
      <w:r>
        <w:rPr>
          <w:color w:val="231F20"/>
          <w:spacing w:val="5"/>
          <w:sz w:val="20"/>
        </w:rPr>
        <w:t> </w:t>
      </w:r>
      <w:r>
        <w:rPr>
          <w:color w:val="231F20"/>
          <w:w w:val="95"/>
          <w:sz w:val="20"/>
        </w:rPr>
        <w:t>history</w:t>
      </w:r>
      <w:r>
        <w:rPr>
          <w:color w:val="231F20"/>
          <w:spacing w:val="5"/>
          <w:sz w:val="20"/>
        </w:rPr>
        <w:t> </w:t>
      </w:r>
      <w:r>
        <w:rPr>
          <w:color w:val="231F20"/>
          <w:w w:val="95"/>
          <w:sz w:val="20"/>
        </w:rPr>
        <w:t>until</w:t>
      </w:r>
      <w:r>
        <w:rPr>
          <w:color w:val="231F20"/>
          <w:spacing w:val="5"/>
          <w:sz w:val="20"/>
        </w:rPr>
        <w:t> </w:t>
      </w:r>
      <w:r>
        <w:rPr>
          <w:color w:val="231F20"/>
          <w:w w:val="95"/>
          <w:sz w:val="20"/>
        </w:rPr>
        <w:t>we</w:t>
      </w:r>
      <w:r>
        <w:rPr>
          <w:color w:val="231F20"/>
          <w:spacing w:val="5"/>
          <w:sz w:val="20"/>
        </w:rPr>
        <w:t> </w:t>
      </w:r>
      <w:r>
        <w:rPr>
          <w:color w:val="231F20"/>
          <w:w w:val="95"/>
          <w:sz w:val="20"/>
        </w:rPr>
        <w:t>have</w:t>
      </w:r>
      <w:r>
        <w:rPr>
          <w:color w:val="231F20"/>
          <w:spacing w:val="5"/>
          <w:sz w:val="20"/>
        </w:rPr>
        <w:t> </w:t>
      </w:r>
      <w:r>
        <w:rPr>
          <w:color w:val="231F20"/>
          <w:w w:val="95"/>
          <w:sz w:val="20"/>
        </w:rPr>
        <w:t>first</w:t>
      </w:r>
    </w:p>
    <w:p>
      <w:pPr>
        <w:spacing w:after="0" w:line="247" w:lineRule="auto"/>
        <w:jc w:val="both"/>
        <w:rPr>
          <w:sz w:val="20"/>
        </w:rPr>
        <w:sectPr>
          <w:pgSz w:w="7710" w:h="12270"/>
          <w:pgMar w:header="668" w:footer="0" w:top="1100" w:bottom="280" w:left="620" w:right="640"/>
        </w:sectPr>
      </w:pPr>
    </w:p>
    <w:p>
      <w:pPr>
        <w:spacing w:line="247" w:lineRule="auto" w:before="99"/>
        <w:ind w:left="357" w:right="351" w:firstLine="0"/>
        <w:jc w:val="left"/>
        <w:rPr>
          <w:sz w:val="11"/>
        </w:rPr>
      </w:pPr>
      <w:bookmarkStart w:name="_bookmark197" w:id="208"/>
      <w:bookmarkEnd w:id="208"/>
      <w:r>
        <w:rPr/>
      </w:r>
      <w:r>
        <w:rPr>
          <w:color w:val="231F20"/>
          <w:spacing w:val="-2"/>
          <w:w w:val="95"/>
          <w:sz w:val="20"/>
        </w:rPr>
        <w:t>fleshed</w:t>
      </w:r>
      <w:r>
        <w:rPr>
          <w:color w:val="231F20"/>
          <w:spacing w:val="-8"/>
          <w:w w:val="95"/>
          <w:sz w:val="20"/>
        </w:rPr>
        <w:t> </w:t>
      </w:r>
      <w:r>
        <w:rPr>
          <w:color w:val="231F20"/>
          <w:spacing w:val="-2"/>
          <w:w w:val="95"/>
          <w:sz w:val="20"/>
        </w:rPr>
        <w:t>out</w:t>
      </w:r>
      <w:r>
        <w:rPr>
          <w:color w:val="231F20"/>
          <w:spacing w:val="-8"/>
          <w:w w:val="95"/>
          <w:sz w:val="20"/>
        </w:rPr>
        <w:t> </w:t>
      </w:r>
      <w:r>
        <w:rPr>
          <w:color w:val="231F20"/>
          <w:spacing w:val="-2"/>
          <w:w w:val="95"/>
          <w:sz w:val="20"/>
        </w:rPr>
        <w:t>the</w:t>
      </w:r>
      <w:r>
        <w:rPr>
          <w:color w:val="231F20"/>
          <w:spacing w:val="-8"/>
          <w:w w:val="95"/>
          <w:sz w:val="20"/>
        </w:rPr>
        <w:t> </w:t>
      </w:r>
      <w:r>
        <w:rPr>
          <w:color w:val="231F20"/>
          <w:spacing w:val="-2"/>
          <w:w w:val="95"/>
          <w:sz w:val="20"/>
        </w:rPr>
        <w:t>lineaments</w:t>
      </w:r>
      <w:r>
        <w:rPr>
          <w:color w:val="231F20"/>
          <w:spacing w:val="-8"/>
          <w:w w:val="95"/>
          <w:sz w:val="20"/>
        </w:rPr>
        <w:t> </w:t>
      </w:r>
      <w:r>
        <w:rPr>
          <w:color w:val="231F20"/>
          <w:spacing w:val="-2"/>
          <w:w w:val="95"/>
          <w:sz w:val="20"/>
        </w:rPr>
        <w:t>of</w:t>
      </w:r>
      <w:r>
        <w:rPr>
          <w:color w:val="231F20"/>
          <w:spacing w:val="-8"/>
          <w:w w:val="95"/>
          <w:sz w:val="20"/>
        </w:rPr>
        <w:t> </w:t>
      </w:r>
      <w:r>
        <w:rPr>
          <w:color w:val="231F20"/>
          <w:spacing w:val="-2"/>
          <w:w w:val="95"/>
          <w:sz w:val="20"/>
        </w:rPr>
        <w:t>our</w:t>
      </w:r>
      <w:r>
        <w:rPr>
          <w:color w:val="231F20"/>
          <w:spacing w:val="-8"/>
          <w:w w:val="95"/>
          <w:sz w:val="20"/>
        </w:rPr>
        <w:t> </w:t>
      </w:r>
      <w:r>
        <w:rPr>
          <w:color w:val="231F20"/>
          <w:spacing w:val="-2"/>
          <w:w w:val="95"/>
          <w:sz w:val="20"/>
        </w:rPr>
        <w:t>own,</w:t>
      </w:r>
      <w:r>
        <w:rPr>
          <w:color w:val="231F20"/>
          <w:spacing w:val="-8"/>
          <w:w w:val="95"/>
          <w:sz w:val="20"/>
        </w:rPr>
        <w:t> </w:t>
      </w:r>
      <w:r>
        <w:rPr>
          <w:color w:val="231F20"/>
          <w:spacing w:val="-2"/>
          <w:w w:val="95"/>
          <w:sz w:val="20"/>
        </w:rPr>
        <w:t>for</w:t>
      </w:r>
      <w:r>
        <w:rPr>
          <w:color w:val="231F20"/>
          <w:spacing w:val="-8"/>
          <w:w w:val="95"/>
          <w:sz w:val="20"/>
        </w:rPr>
        <w:t> </w:t>
      </w:r>
      <w:r>
        <w:rPr>
          <w:color w:val="231F20"/>
          <w:spacing w:val="-2"/>
          <w:w w:val="95"/>
          <w:sz w:val="20"/>
        </w:rPr>
        <w:t>no</w:t>
      </w:r>
      <w:r>
        <w:rPr>
          <w:color w:val="231F20"/>
          <w:spacing w:val="-8"/>
          <w:w w:val="95"/>
          <w:sz w:val="20"/>
        </w:rPr>
        <w:t> </w:t>
      </w:r>
      <w:r>
        <w:rPr>
          <w:color w:val="231F20"/>
          <w:spacing w:val="-2"/>
          <w:w w:val="95"/>
          <w:sz w:val="20"/>
        </w:rPr>
        <w:t>one</w:t>
      </w:r>
      <w:r>
        <w:rPr>
          <w:color w:val="231F20"/>
          <w:spacing w:val="-8"/>
          <w:w w:val="95"/>
          <w:sz w:val="20"/>
        </w:rPr>
        <w:t> </w:t>
      </w:r>
      <w:r>
        <w:rPr>
          <w:color w:val="231F20"/>
          <w:spacing w:val="-2"/>
          <w:w w:val="95"/>
          <w:sz w:val="20"/>
        </w:rPr>
        <w:t>else</w:t>
      </w:r>
      <w:r>
        <w:rPr>
          <w:color w:val="231F20"/>
          <w:spacing w:val="-8"/>
          <w:w w:val="95"/>
          <w:sz w:val="20"/>
        </w:rPr>
        <w:t> </w:t>
      </w:r>
      <w:r>
        <w:rPr>
          <w:color w:val="231F20"/>
          <w:spacing w:val="-2"/>
          <w:w w:val="95"/>
          <w:sz w:val="20"/>
        </w:rPr>
        <w:t>can</w:t>
      </w:r>
      <w:r>
        <w:rPr>
          <w:color w:val="231F20"/>
          <w:spacing w:val="-8"/>
          <w:w w:val="95"/>
          <w:sz w:val="20"/>
        </w:rPr>
        <w:t> </w:t>
      </w:r>
      <w:r>
        <w:rPr>
          <w:color w:val="231F20"/>
          <w:spacing w:val="-2"/>
          <w:w w:val="95"/>
          <w:sz w:val="20"/>
        </w:rPr>
        <w:t>speak</w:t>
      </w:r>
      <w:r>
        <w:rPr>
          <w:color w:val="231F20"/>
          <w:spacing w:val="-8"/>
          <w:w w:val="95"/>
          <w:sz w:val="20"/>
        </w:rPr>
        <w:t> </w:t>
      </w:r>
      <w:r>
        <w:rPr>
          <w:color w:val="231F20"/>
          <w:spacing w:val="-2"/>
          <w:w w:val="95"/>
          <w:sz w:val="20"/>
        </w:rPr>
        <w:t>out</w:t>
      </w:r>
      <w:r>
        <w:rPr>
          <w:color w:val="231F20"/>
          <w:spacing w:val="-8"/>
          <w:w w:val="95"/>
          <w:sz w:val="20"/>
        </w:rPr>
        <w:t> </w:t>
      </w:r>
      <w:r>
        <w:rPr>
          <w:color w:val="231F20"/>
          <w:spacing w:val="-2"/>
          <w:w w:val="95"/>
          <w:sz w:val="20"/>
        </w:rPr>
        <w:t>of the</w:t>
      </w:r>
      <w:r>
        <w:rPr>
          <w:color w:val="231F20"/>
          <w:spacing w:val="-3"/>
          <w:w w:val="95"/>
          <w:sz w:val="20"/>
        </w:rPr>
        <w:t> </w:t>
      </w:r>
      <w:r>
        <w:rPr>
          <w:color w:val="231F20"/>
          <w:spacing w:val="-2"/>
          <w:w w:val="95"/>
          <w:sz w:val="20"/>
        </w:rPr>
        <w:t>bittersweet</w:t>
      </w:r>
      <w:r>
        <w:rPr>
          <w:color w:val="231F20"/>
          <w:spacing w:val="-3"/>
          <w:w w:val="95"/>
          <w:sz w:val="20"/>
        </w:rPr>
        <w:t> </w:t>
      </w:r>
      <w:r>
        <w:rPr>
          <w:color w:val="231F20"/>
          <w:spacing w:val="-2"/>
          <w:w w:val="95"/>
          <w:sz w:val="20"/>
        </w:rPr>
        <w:t>bowels</w:t>
      </w:r>
      <w:r>
        <w:rPr>
          <w:color w:val="231F20"/>
          <w:spacing w:val="-3"/>
          <w:w w:val="95"/>
          <w:sz w:val="20"/>
        </w:rPr>
        <w:t> </w:t>
      </w:r>
      <w:r>
        <w:rPr>
          <w:color w:val="231F20"/>
          <w:spacing w:val="-2"/>
          <w:w w:val="95"/>
          <w:sz w:val="20"/>
        </w:rPr>
        <w:t>of</w:t>
      </w:r>
      <w:r>
        <w:rPr>
          <w:color w:val="231F20"/>
          <w:spacing w:val="-3"/>
          <w:w w:val="95"/>
          <w:sz w:val="20"/>
        </w:rPr>
        <w:t> </w:t>
      </w:r>
      <w:r>
        <w:rPr>
          <w:color w:val="231F20"/>
          <w:spacing w:val="-2"/>
          <w:w w:val="95"/>
          <w:sz w:val="20"/>
        </w:rPr>
        <w:t>our</w:t>
      </w:r>
      <w:r>
        <w:rPr>
          <w:color w:val="231F20"/>
          <w:spacing w:val="-3"/>
          <w:w w:val="95"/>
          <w:sz w:val="20"/>
        </w:rPr>
        <w:t> </w:t>
      </w:r>
      <w:r>
        <w:rPr>
          <w:color w:val="231F20"/>
          <w:spacing w:val="-2"/>
          <w:w w:val="95"/>
          <w:sz w:val="20"/>
        </w:rPr>
        <w:t>blackness.</w:t>
      </w:r>
      <w:hyperlink w:history="true" w:anchor="_bookmark286">
        <w:r>
          <w:rPr>
            <w:color w:val="231F20"/>
            <w:spacing w:val="-2"/>
            <w:w w:val="95"/>
            <w:position w:val="7"/>
            <w:sz w:val="11"/>
          </w:rPr>
          <w:t>41</w:t>
        </w:r>
      </w:hyperlink>
    </w:p>
    <w:p>
      <w:pPr>
        <w:pStyle w:val="BodyText"/>
        <w:spacing w:before="3"/>
        <w:jc w:val="left"/>
        <w:rPr>
          <w:sz w:val="20"/>
        </w:rPr>
      </w:pPr>
    </w:p>
    <w:p>
      <w:pPr>
        <w:pStyle w:val="BodyText"/>
        <w:spacing w:line="225" w:lineRule="auto"/>
        <w:ind w:left="118" w:right="112" w:firstLine="238"/>
      </w:pPr>
      <w:r>
        <w:rPr>
          <w:color w:val="231F20"/>
          <w:w w:val="90"/>
        </w:rPr>
        <w:t>The</w:t>
      </w:r>
      <w:r>
        <w:rPr>
          <w:color w:val="231F20"/>
          <w:spacing w:val="-4"/>
          <w:w w:val="90"/>
        </w:rPr>
        <w:t> </w:t>
      </w:r>
      <w:r>
        <w:rPr>
          <w:color w:val="231F20"/>
          <w:w w:val="90"/>
        </w:rPr>
        <w:t>fact</w:t>
      </w:r>
      <w:r>
        <w:rPr>
          <w:color w:val="231F20"/>
          <w:spacing w:val="-4"/>
          <w:w w:val="90"/>
        </w:rPr>
        <w:t> </w:t>
      </w:r>
      <w:r>
        <w:rPr>
          <w:color w:val="231F20"/>
          <w:w w:val="90"/>
        </w:rPr>
        <w:t>is</w:t>
      </w:r>
      <w:r>
        <w:rPr>
          <w:color w:val="231F20"/>
          <w:spacing w:val="-4"/>
          <w:w w:val="90"/>
        </w:rPr>
        <w:t> </w:t>
      </w:r>
      <w:r>
        <w:rPr>
          <w:color w:val="231F20"/>
          <w:w w:val="90"/>
        </w:rPr>
        <w:t>that</w:t>
      </w:r>
      <w:r>
        <w:rPr>
          <w:color w:val="231F20"/>
          <w:spacing w:val="-4"/>
          <w:w w:val="90"/>
        </w:rPr>
        <w:t> </w:t>
      </w:r>
      <w:r>
        <w:rPr>
          <w:color w:val="231F20"/>
          <w:w w:val="90"/>
        </w:rPr>
        <w:t>Baldwin,</w:t>
      </w:r>
      <w:r>
        <w:rPr>
          <w:color w:val="231F20"/>
          <w:spacing w:val="-4"/>
          <w:w w:val="90"/>
        </w:rPr>
        <w:t> </w:t>
      </w:r>
      <w:r>
        <w:rPr>
          <w:color w:val="231F20"/>
          <w:w w:val="90"/>
        </w:rPr>
        <w:t>in</w:t>
      </w:r>
      <w:r>
        <w:rPr>
          <w:color w:val="231F20"/>
          <w:spacing w:val="-4"/>
          <w:w w:val="90"/>
        </w:rPr>
        <w:t> </w:t>
      </w:r>
      <w:r>
        <w:rPr>
          <w:color w:val="231F20"/>
          <w:w w:val="90"/>
        </w:rPr>
        <w:t>a</w:t>
      </w:r>
      <w:r>
        <w:rPr>
          <w:color w:val="231F20"/>
          <w:spacing w:val="-4"/>
          <w:w w:val="90"/>
        </w:rPr>
        <w:t> </w:t>
      </w:r>
      <w:r>
        <w:rPr>
          <w:color w:val="231F20"/>
          <w:w w:val="90"/>
        </w:rPr>
        <w:t>most</w:t>
      </w:r>
      <w:r>
        <w:rPr>
          <w:color w:val="231F20"/>
          <w:spacing w:val="-4"/>
          <w:w w:val="90"/>
        </w:rPr>
        <w:t> </w:t>
      </w:r>
      <w:r>
        <w:rPr>
          <w:color w:val="231F20"/>
          <w:w w:val="90"/>
        </w:rPr>
        <w:t>ironic</w:t>
      </w:r>
      <w:r>
        <w:rPr>
          <w:color w:val="231F20"/>
          <w:spacing w:val="-4"/>
          <w:w w:val="90"/>
        </w:rPr>
        <w:t> </w:t>
      </w:r>
      <w:r>
        <w:rPr>
          <w:color w:val="231F20"/>
          <w:w w:val="90"/>
        </w:rPr>
        <w:t>and</w:t>
      </w:r>
      <w:r>
        <w:rPr>
          <w:color w:val="231F20"/>
          <w:spacing w:val="-4"/>
          <w:w w:val="90"/>
        </w:rPr>
        <w:t> </w:t>
      </w:r>
      <w:r>
        <w:rPr>
          <w:color w:val="231F20"/>
          <w:w w:val="90"/>
        </w:rPr>
        <w:t>painful</w:t>
      </w:r>
      <w:r>
        <w:rPr>
          <w:color w:val="231F20"/>
          <w:spacing w:val="-4"/>
          <w:w w:val="90"/>
        </w:rPr>
        <w:t> </w:t>
      </w:r>
      <w:r>
        <w:rPr>
          <w:color w:val="231F20"/>
          <w:w w:val="90"/>
        </w:rPr>
        <w:t>way,</w:t>
      </w:r>
      <w:r>
        <w:rPr>
          <w:color w:val="231F20"/>
          <w:spacing w:val="-4"/>
          <w:w w:val="90"/>
        </w:rPr>
        <w:t> </w:t>
      </w:r>
      <w:r>
        <w:rPr>
          <w:color w:val="231F20"/>
          <w:w w:val="90"/>
        </w:rPr>
        <w:t>was</w:t>
      </w:r>
      <w:r>
        <w:rPr>
          <w:color w:val="231F20"/>
          <w:spacing w:val="-4"/>
          <w:w w:val="90"/>
        </w:rPr>
        <w:t> </w:t>
      </w:r>
      <w:r>
        <w:rPr>
          <w:color w:val="231F20"/>
          <w:w w:val="90"/>
        </w:rPr>
        <w:t>right. </w:t>
      </w:r>
      <w:r>
        <w:rPr>
          <w:color w:val="231F20"/>
          <w:w w:val="95"/>
        </w:rPr>
        <w:t>Styron,</w:t>
      </w:r>
      <w:r>
        <w:rPr>
          <w:color w:val="231F20"/>
          <w:spacing w:val="-13"/>
          <w:w w:val="95"/>
        </w:rPr>
        <w:t> </w:t>
      </w:r>
      <w:r>
        <w:rPr>
          <w:color w:val="231F20"/>
          <w:w w:val="95"/>
        </w:rPr>
        <w:t>I</w:t>
      </w:r>
      <w:r>
        <w:rPr>
          <w:color w:val="231F20"/>
          <w:spacing w:val="-11"/>
          <w:w w:val="95"/>
        </w:rPr>
        <w:t> </w:t>
      </w:r>
      <w:r>
        <w:rPr>
          <w:color w:val="231F20"/>
          <w:w w:val="95"/>
        </w:rPr>
        <w:t>think</w:t>
      </w:r>
      <w:r>
        <w:rPr>
          <w:color w:val="231F20"/>
          <w:spacing w:val="-11"/>
          <w:w w:val="95"/>
        </w:rPr>
        <w:t> </w:t>
      </w:r>
      <w:r>
        <w:rPr>
          <w:color w:val="231F20"/>
          <w:w w:val="95"/>
        </w:rPr>
        <w:t>rather</w:t>
      </w:r>
      <w:r>
        <w:rPr>
          <w:color w:val="231F20"/>
          <w:spacing w:val="-11"/>
          <w:w w:val="95"/>
        </w:rPr>
        <w:t> </w:t>
      </w:r>
      <w:r>
        <w:rPr>
          <w:color w:val="231F20"/>
          <w:w w:val="95"/>
        </w:rPr>
        <w:t>unconsciously,</w:t>
      </w:r>
      <w:r>
        <w:rPr>
          <w:color w:val="231F20"/>
          <w:spacing w:val="-11"/>
          <w:w w:val="95"/>
        </w:rPr>
        <w:t> </w:t>
      </w:r>
      <w:r>
        <w:rPr>
          <w:color w:val="231F20"/>
          <w:w w:val="95"/>
        </w:rPr>
        <w:t>wrote</w:t>
      </w:r>
      <w:r>
        <w:rPr>
          <w:color w:val="231F20"/>
          <w:spacing w:val="-11"/>
          <w:w w:val="95"/>
        </w:rPr>
        <w:t> </w:t>
      </w:r>
      <w:r>
        <w:rPr>
          <w:color w:val="231F20"/>
          <w:w w:val="95"/>
        </w:rPr>
        <w:t>out</w:t>
      </w:r>
      <w:r>
        <w:rPr>
          <w:color w:val="231F20"/>
          <w:spacing w:val="-11"/>
          <w:w w:val="95"/>
        </w:rPr>
        <w:t> </w:t>
      </w:r>
      <w:r>
        <w:rPr>
          <w:color w:val="231F20"/>
          <w:w w:val="95"/>
        </w:rPr>
        <w:t>of</w:t>
      </w:r>
      <w:r>
        <w:rPr>
          <w:color w:val="231F20"/>
          <w:spacing w:val="-11"/>
          <w:w w:val="95"/>
        </w:rPr>
        <w:t> </w:t>
      </w:r>
      <w:r>
        <w:rPr>
          <w:color w:val="231F20"/>
          <w:w w:val="95"/>
        </w:rPr>
        <w:t>a</w:t>
      </w:r>
      <w:r>
        <w:rPr>
          <w:color w:val="231F20"/>
          <w:spacing w:val="-11"/>
          <w:w w:val="95"/>
        </w:rPr>
        <w:t> </w:t>
      </w:r>
      <w:r>
        <w:rPr>
          <w:color w:val="231F20"/>
          <w:w w:val="95"/>
        </w:rPr>
        <w:t>shared</w:t>
      </w:r>
      <w:r>
        <w:rPr>
          <w:color w:val="231F20"/>
          <w:spacing w:val="-11"/>
          <w:w w:val="95"/>
        </w:rPr>
        <w:t> </w:t>
      </w:r>
      <w:r>
        <w:rPr>
          <w:color w:val="231F20"/>
          <w:w w:val="95"/>
        </w:rPr>
        <w:t>historical </w:t>
      </w:r>
      <w:r>
        <w:rPr>
          <w:color w:val="231F20"/>
          <w:w w:val="90"/>
        </w:rPr>
        <w:t>consciousness of slavery. And part of the disavowal and swearing off </w:t>
      </w:r>
      <w:r>
        <w:rPr>
          <w:color w:val="231F20"/>
          <w:w w:val="95"/>
        </w:rPr>
        <w:t>of</w:t>
      </w:r>
      <w:r>
        <w:rPr>
          <w:color w:val="231F20"/>
          <w:spacing w:val="-13"/>
          <w:w w:val="95"/>
        </w:rPr>
        <w:t> </w:t>
      </w:r>
      <w:r>
        <w:rPr>
          <w:color w:val="231F20"/>
          <w:w w:val="95"/>
        </w:rPr>
        <w:t>this</w:t>
      </w:r>
      <w:r>
        <w:rPr>
          <w:color w:val="231F20"/>
          <w:spacing w:val="-11"/>
          <w:w w:val="95"/>
        </w:rPr>
        <w:t> </w:t>
      </w:r>
      <w:r>
        <w:rPr>
          <w:color w:val="231F20"/>
          <w:w w:val="95"/>
        </w:rPr>
        <w:t>tie</w:t>
      </w:r>
      <w:r>
        <w:rPr>
          <w:color w:val="231F20"/>
          <w:spacing w:val="-11"/>
          <w:w w:val="95"/>
        </w:rPr>
        <w:t> </w:t>
      </w:r>
      <w:r>
        <w:rPr>
          <w:color w:val="231F20"/>
          <w:w w:val="95"/>
        </w:rPr>
        <w:t>by</w:t>
      </w:r>
      <w:r>
        <w:rPr>
          <w:color w:val="231F20"/>
          <w:spacing w:val="-11"/>
          <w:w w:val="95"/>
        </w:rPr>
        <w:t> </w:t>
      </w:r>
      <w:r>
        <w:rPr>
          <w:color w:val="231F20"/>
          <w:w w:val="95"/>
        </w:rPr>
        <w:t>Harding</w:t>
      </w:r>
      <w:r>
        <w:rPr>
          <w:color w:val="231F20"/>
          <w:spacing w:val="-11"/>
          <w:w w:val="95"/>
        </w:rPr>
        <w:t> </w:t>
      </w:r>
      <w:r>
        <w:rPr>
          <w:color w:val="231F20"/>
          <w:w w:val="95"/>
        </w:rPr>
        <w:t>and</w:t>
      </w:r>
      <w:r>
        <w:rPr>
          <w:color w:val="231F20"/>
          <w:spacing w:val="-11"/>
          <w:w w:val="95"/>
        </w:rPr>
        <w:t> </w:t>
      </w:r>
      <w:r>
        <w:rPr>
          <w:color w:val="231F20"/>
          <w:w w:val="95"/>
        </w:rPr>
        <w:t>other</w:t>
      </w:r>
      <w:r>
        <w:rPr>
          <w:color w:val="231F20"/>
          <w:spacing w:val="-11"/>
          <w:w w:val="95"/>
        </w:rPr>
        <w:t> </w:t>
      </w:r>
      <w:r>
        <w:rPr>
          <w:color w:val="231F20"/>
          <w:w w:val="95"/>
        </w:rPr>
        <w:t>black</w:t>
      </w:r>
      <w:r>
        <w:rPr>
          <w:color w:val="231F20"/>
          <w:spacing w:val="-11"/>
          <w:w w:val="95"/>
        </w:rPr>
        <w:t> </w:t>
      </w:r>
      <w:r>
        <w:rPr>
          <w:color w:val="231F20"/>
          <w:w w:val="95"/>
        </w:rPr>
        <w:t>men</w:t>
      </w:r>
      <w:r>
        <w:rPr>
          <w:color w:val="231F20"/>
          <w:spacing w:val="-11"/>
          <w:w w:val="95"/>
        </w:rPr>
        <w:t> </w:t>
      </w:r>
      <w:r>
        <w:rPr>
          <w:color w:val="231F20"/>
          <w:w w:val="95"/>
        </w:rPr>
        <w:t>had</w:t>
      </w:r>
      <w:r>
        <w:rPr>
          <w:color w:val="231F20"/>
          <w:spacing w:val="-11"/>
          <w:w w:val="95"/>
        </w:rPr>
        <w:t> </w:t>
      </w:r>
      <w:r>
        <w:rPr>
          <w:color w:val="231F20"/>
          <w:w w:val="95"/>
        </w:rPr>
        <w:t>to</w:t>
      </w:r>
      <w:r>
        <w:rPr>
          <w:color w:val="231F20"/>
          <w:spacing w:val="-11"/>
          <w:w w:val="95"/>
        </w:rPr>
        <w:t> </w:t>
      </w:r>
      <w:r>
        <w:rPr>
          <w:color w:val="231F20"/>
          <w:w w:val="95"/>
        </w:rPr>
        <w:t>do</w:t>
      </w:r>
      <w:r>
        <w:rPr>
          <w:color w:val="231F20"/>
          <w:spacing w:val="-11"/>
          <w:w w:val="95"/>
        </w:rPr>
        <w:t> </w:t>
      </w:r>
      <w:r>
        <w:rPr>
          <w:color w:val="231F20"/>
          <w:w w:val="95"/>
        </w:rPr>
        <w:t>with</w:t>
      </w:r>
      <w:r>
        <w:rPr>
          <w:color w:val="231F20"/>
          <w:spacing w:val="-11"/>
          <w:w w:val="95"/>
        </w:rPr>
        <w:t> </w:t>
      </w:r>
      <w:r>
        <w:rPr>
          <w:color w:val="231F20"/>
          <w:w w:val="95"/>
        </w:rPr>
        <w:t>black</w:t>
      </w:r>
      <w:r>
        <w:rPr>
          <w:color w:val="231F20"/>
          <w:spacing w:val="-11"/>
          <w:w w:val="95"/>
        </w:rPr>
        <w:t> </w:t>
      </w:r>
      <w:r>
        <w:rPr>
          <w:color w:val="231F20"/>
          <w:w w:val="95"/>
        </w:rPr>
        <w:t>men being</w:t>
      </w:r>
      <w:r>
        <w:rPr>
          <w:color w:val="231F20"/>
          <w:spacing w:val="-7"/>
          <w:w w:val="95"/>
        </w:rPr>
        <w:t> </w:t>
      </w:r>
      <w:r>
        <w:rPr>
          <w:color w:val="231F20"/>
          <w:w w:val="95"/>
        </w:rPr>
        <w:t>neither</w:t>
      </w:r>
      <w:r>
        <w:rPr>
          <w:color w:val="231F20"/>
          <w:spacing w:val="-7"/>
          <w:w w:val="95"/>
        </w:rPr>
        <w:t> </w:t>
      </w:r>
      <w:r>
        <w:rPr>
          <w:color w:val="231F20"/>
          <w:w w:val="95"/>
        </w:rPr>
        <w:t>ready</w:t>
      </w:r>
      <w:r>
        <w:rPr>
          <w:color w:val="231F20"/>
          <w:spacing w:val="-7"/>
          <w:w w:val="95"/>
        </w:rPr>
        <w:t> </w:t>
      </w:r>
      <w:r>
        <w:rPr>
          <w:color w:val="231F20"/>
          <w:w w:val="95"/>
        </w:rPr>
        <w:t>nor</w:t>
      </w:r>
      <w:r>
        <w:rPr>
          <w:color w:val="231F20"/>
          <w:spacing w:val="-7"/>
          <w:w w:val="95"/>
        </w:rPr>
        <w:t> </w:t>
      </w:r>
      <w:r>
        <w:rPr>
          <w:color w:val="231F20"/>
          <w:w w:val="95"/>
        </w:rPr>
        <w:t>able</w:t>
      </w:r>
      <w:r>
        <w:rPr>
          <w:color w:val="231F20"/>
          <w:spacing w:val="-7"/>
          <w:w w:val="95"/>
        </w:rPr>
        <w:t> </w:t>
      </w:r>
      <w:r>
        <w:rPr>
          <w:color w:val="231F20"/>
          <w:w w:val="95"/>
        </w:rPr>
        <w:t>to</w:t>
      </w:r>
      <w:r>
        <w:rPr>
          <w:color w:val="231F20"/>
          <w:spacing w:val="-7"/>
          <w:w w:val="95"/>
        </w:rPr>
        <w:t> </w:t>
      </w:r>
      <w:r>
        <w:rPr>
          <w:color w:val="231F20"/>
          <w:w w:val="95"/>
        </w:rPr>
        <w:t>face</w:t>
      </w:r>
      <w:r>
        <w:rPr>
          <w:color w:val="231F20"/>
          <w:spacing w:val="-7"/>
          <w:w w:val="95"/>
        </w:rPr>
        <w:t> </w:t>
      </w:r>
      <w:r>
        <w:rPr>
          <w:color w:val="231F20"/>
          <w:w w:val="95"/>
        </w:rPr>
        <w:t>the</w:t>
      </w:r>
      <w:r>
        <w:rPr>
          <w:color w:val="231F20"/>
          <w:spacing w:val="-7"/>
          <w:w w:val="95"/>
        </w:rPr>
        <w:t> </w:t>
      </w:r>
      <w:r>
        <w:rPr>
          <w:color w:val="231F20"/>
          <w:w w:val="95"/>
        </w:rPr>
        <w:t>painful</w:t>
      </w:r>
      <w:r>
        <w:rPr>
          <w:color w:val="231F20"/>
          <w:spacing w:val="-7"/>
          <w:w w:val="95"/>
        </w:rPr>
        <w:t> </w:t>
      </w:r>
      <w:r>
        <w:rPr>
          <w:color w:val="231F20"/>
          <w:w w:val="95"/>
        </w:rPr>
        <w:t>legacy</w:t>
      </w:r>
      <w:r>
        <w:rPr>
          <w:color w:val="231F20"/>
          <w:spacing w:val="-7"/>
          <w:w w:val="95"/>
        </w:rPr>
        <w:t> </w:t>
      </w:r>
      <w:r>
        <w:rPr>
          <w:color w:val="231F20"/>
          <w:w w:val="95"/>
        </w:rPr>
        <w:t>of</w:t>
      </w:r>
      <w:r>
        <w:rPr>
          <w:color w:val="231F20"/>
          <w:spacing w:val="-7"/>
          <w:w w:val="95"/>
        </w:rPr>
        <w:t> </w:t>
      </w:r>
      <w:r>
        <w:rPr>
          <w:color w:val="231F20"/>
          <w:w w:val="95"/>
        </w:rPr>
        <w:t>objectifica- tion,</w:t>
      </w:r>
      <w:r>
        <w:rPr>
          <w:color w:val="231F20"/>
          <w:spacing w:val="-6"/>
          <w:w w:val="95"/>
        </w:rPr>
        <w:t> </w:t>
      </w:r>
      <w:r>
        <w:rPr>
          <w:color w:val="231F20"/>
          <w:w w:val="95"/>
        </w:rPr>
        <w:t>incest,</w:t>
      </w:r>
      <w:r>
        <w:rPr>
          <w:color w:val="231F20"/>
          <w:spacing w:val="-6"/>
          <w:w w:val="95"/>
        </w:rPr>
        <w:t> </w:t>
      </w:r>
      <w:r>
        <w:rPr>
          <w:color w:val="231F20"/>
          <w:w w:val="95"/>
        </w:rPr>
        <w:t>and</w:t>
      </w:r>
      <w:r>
        <w:rPr>
          <w:color w:val="231F20"/>
          <w:spacing w:val="-6"/>
          <w:w w:val="95"/>
        </w:rPr>
        <w:t> </w:t>
      </w:r>
      <w:r>
        <w:rPr>
          <w:color w:val="231F20"/>
          <w:w w:val="95"/>
        </w:rPr>
        <w:t>infantilization</w:t>
      </w:r>
      <w:r>
        <w:rPr>
          <w:color w:val="231F20"/>
          <w:spacing w:val="-7"/>
          <w:w w:val="95"/>
        </w:rPr>
        <w:t> </w:t>
      </w:r>
      <w:r>
        <w:rPr>
          <w:color w:val="231F20"/>
          <w:w w:val="95"/>
        </w:rPr>
        <w:t>between</w:t>
      </w:r>
      <w:r>
        <w:rPr>
          <w:color w:val="231F20"/>
          <w:spacing w:val="-6"/>
          <w:w w:val="95"/>
        </w:rPr>
        <w:t> </w:t>
      </w:r>
      <w:r>
        <w:rPr>
          <w:color w:val="231F20"/>
          <w:w w:val="95"/>
        </w:rPr>
        <w:t>master/patriarch</w:t>
      </w:r>
      <w:r>
        <w:rPr>
          <w:color w:val="231F20"/>
          <w:spacing w:val="-7"/>
          <w:w w:val="95"/>
        </w:rPr>
        <w:t> </w:t>
      </w:r>
      <w:r>
        <w:rPr>
          <w:color w:val="231F20"/>
          <w:w w:val="95"/>
        </w:rPr>
        <w:t>and</w:t>
      </w:r>
      <w:r>
        <w:rPr>
          <w:color w:val="231F20"/>
          <w:spacing w:val="-6"/>
          <w:w w:val="95"/>
        </w:rPr>
        <w:t> </w:t>
      </w:r>
      <w:r>
        <w:rPr>
          <w:color w:val="231F20"/>
          <w:w w:val="95"/>
        </w:rPr>
        <w:t>slave. </w:t>
      </w:r>
      <w:r>
        <w:rPr>
          <w:color w:val="231F20"/>
          <w:w w:val="90"/>
        </w:rPr>
        <w:t>Black men were not ready to look at how their institutional consump- tion</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1960s</w:t>
      </w:r>
      <w:r>
        <w:rPr>
          <w:color w:val="231F20"/>
          <w:spacing w:val="-1"/>
          <w:w w:val="90"/>
        </w:rPr>
        <w:t> </w:t>
      </w:r>
      <w:r>
        <w:rPr>
          <w:color w:val="231F20"/>
          <w:w w:val="90"/>
        </w:rPr>
        <w:t>originated</w:t>
      </w:r>
      <w:r>
        <w:rPr>
          <w:color w:val="231F20"/>
          <w:spacing w:val="-1"/>
          <w:w w:val="90"/>
        </w:rPr>
        <w:t> </w:t>
      </w:r>
      <w:r>
        <w:rPr>
          <w:color w:val="231F20"/>
          <w:w w:val="90"/>
        </w:rPr>
        <w:t>in</w:t>
      </w:r>
      <w:r>
        <w:rPr>
          <w:color w:val="231F20"/>
          <w:spacing w:val="-1"/>
          <w:w w:val="90"/>
        </w:rPr>
        <w:t> </w:t>
      </w:r>
      <w:r>
        <w:rPr>
          <w:color w:val="231F20"/>
          <w:w w:val="90"/>
        </w:rPr>
        <w:t>slavery-old</w:t>
      </w:r>
      <w:r>
        <w:rPr>
          <w:color w:val="231F20"/>
          <w:spacing w:val="-1"/>
          <w:w w:val="90"/>
        </w:rPr>
        <w:t> </w:t>
      </w:r>
      <w:r>
        <w:rPr>
          <w:color w:val="231F20"/>
          <w:w w:val="90"/>
        </w:rPr>
        <w:t>processes</w:t>
      </w:r>
      <w:r>
        <w:rPr>
          <w:color w:val="231F20"/>
          <w:spacing w:val="-1"/>
          <w:w w:val="90"/>
        </w:rPr>
        <w:t> </w:t>
      </w:r>
      <w:r>
        <w:rPr>
          <w:color w:val="231F20"/>
          <w:w w:val="90"/>
        </w:rPr>
        <w:t>of</w:t>
      </w:r>
      <w:r>
        <w:rPr>
          <w:color w:val="231F20"/>
          <w:spacing w:val="-1"/>
          <w:w w:val="90"/>
        </w:rPr>
        <w:t> </w:t>
      </w:r>
      <w:r>
        <w:rPr>
          <w:color w:val="231F20"/>
          <w:w w:val="90"/>
        </w:rPr>
        <w:t>cannibalization. So many powerful unexamined emotions, such as hatred, love, desire, and need, undergirded the historical relationship between black men </w:t>
      </w:r>
      <w:r>
        <w:rPr>
          <w:color w:val="231F20"/>
        </w:rPr>
        <w:t>and</w:t>
      </w:r>
      <w:r>
        <w:rPr>
          <w:color w:val="231F20"/>
          <w:spacing w:val="-6"/>
        </w:rPr>
        <w:t> </w:t>
      </w:r>
      <w:r>
        <w:rPr>
          <w:color w:val="231F20"/>
        </w:rPr>
        <w:t>white</w:t>
      </w:r>
      <w:r>
        <w:rPr>
          <w:color w:val="231F20"/>
          <w:spacing w:val="-6"/>
        </w:rPr>
        <w:t> </w:t>
      </w:r>
      <w:r>
        <w:rPr>
          <w:color w:val="231F20"/>
        </w:rPr>
        <w:t>men.</w:t>
      </w:r>
    </w:p>
    <w:p>
      <w:pPr>
        <w:pStyle w:val="BodyText"/>
        <w:spacing w:before="1"/>
        <w:jc w:val="left"/>
        <w:rPr>
          <w:sz w:val="23"/>
        </w:rPr>
      </w:pPr>
    </w:p>
    <w:p>
      <w:pPr>
        <w:pStyle w:val="Heading2"/>
        <w:ind w:left="118"/>
      </w:pPr>
      <w:r>
        <w:rPr>
          <w:color w:val="231F20"/>
          <w:w w:val="90"/>
        </w:rPr>
        <w:t>A</w:t>
      </w:r>
      <w:r>
        <w:rPr>
          <w:color w:val="231F20"/>
          <w:spacing w:val="-8"/>
          <w:w w:val="90"/>
        </w:rPr>
        <w:t> </w:t>
      </w:r>
      <w:r>
        <w:rPr>
          <w:color w:val="231F20"/>
          <w:w w:val="90"/>
        </w:rPr>
        <w:t>Slave</w:t>
      </w:r>
      <w:r>
        <w:rPr>
          <w:color w:val="231F20"/>
          <w:spacing w:val="-8"/>
          <w:w w:val="90"/>
        </w:rPr>
        <w:t> </w:t>
      </w:r>
      <w:r>
        <w:rPr>
          <w:color w:val="231F20"/>
          <w:spacing w:val="-4"/>
          <w:w w:val="90"/>
        </w:rPr>
        <w:t>Kiss</w:t>
      </w:r>
    </w:p>
    <w:p>
      <w:pPr>
        <w:pStyle w:val="BodyText"/>
        <w:spacing w:line="225" w:lineRule="auto" w:before="212"/>
        <w:ind w:left="118" w:right="113"/>
        <w:rPr>
          <w:sz w:val="12"/>
        </w:rPr>
      </w:pPr>
      <w:r>
        <w:rPr>
          <w:color w:val="231F20"/>
          <w:w w:val="90"/>
        </w:rPr>
        <w:t>I’ll now turn to the novel as a vehicle for exploring this issue of “com- mon history,” as Baldwin conceived of it through Styron’s text. Rather than</w:t>
      </w:r>
      <w:r>
        <w:rPr>
          <w:color w:val="231F20"/>
          <w:spacing w:val="-9"/>
          <w:w w:val="90"/>
        </w:rPr>
        <w:t> </w:t>
      </w:r>
      <w:r>
        <w:rPr>
          <w:color w:val="231F20"/>
          <w:w w:val="90"/>
        </w:rPr>
        <w:t>dealing</w:t>
      </w:r>
      <w:r>
        <w:rPr>
          <w:color w:val="231F20"/>
          <w:spacing w:val="-8"/>
          <w:w w:val="90"/>
        </w:rPr>
        <w:t> </w:t>
      </w:r>
      <w:r>
        <w:rPr>
          <w:color w:val="231F20"/>
          <w:w w:val="90"/>
        </w:rPr>
        <w:t>with</w:t>
      </w:r>
      <w:r>
        <w:rPr>
          <w:color w:val="231F20"/>
          <w:spacing w:val="-8"/>
          <w:w w:val="90"/>
        </w:rPr>
        <w:t> </w:t>
      </w:r>
      <w:r>
        <w:rPr>
          <w:color w:val="231F20"/>
          <w:w w:val="90"/>
        </w:rPr>
        <w:t>the</w:t>
      </w:r>
      <w:r>
        <w:rPr>
          <w:color w:val="231F20"/>
          <w:spacing w:val="-8"/>
          <w:w w:val="90"/>
        </w:rPr>
        <w:t> </w:t>
      </w:r>
      <w:r>
        <w:rPr>
          <w:color w:val="231F20"/>
          <w:w w:val="90"/>
        </w:rPr>
        <w:t>black/white</w:t>
      </w:r>
      <w:r>
        <w:rPr>
          <w:color w:val="231F20"/>
          <w:spacing w:val="-9"/>
          <w:w w:val="90"/>
        </w:rPr>
        <w:t> </w:t>
      </w:r>
      <w:r>
        <w:rPr>
          <w:color w:val="231F20"/>
          <w:w w:val="90"/>
        </w:rPr>
        <w:t>homoerotic</w:t>
      </w:r>
      <w:r>
        <w:rPr>
          <w:color w:val="231F20"/>
          <w:spacing w:val="-8"/>
          <w:w w:val="90"/>
        </w:rPr>
        <w:t> </w:t>
      </w:r>
      <w:r>
        <w:rPr>
          <w:color w:val="231F20"/>
          <w:w w:val="90"/>
        </w:rPr>
        <w:t>dynamic,</w:t>
      </w:r>
      <w:r>
        <w:rPr>
          <w:color w:val="231F20"/>
          <w:spacing w:val="-8"/>
          <w:w w:val="90"/>
        </w:rPr>
        <w:t> </w:t>
      </w:r>
      <w:r>
        <w:rPr>
          <w:color w:val="231F20"/>
          <w:w w:val="90"/>
        </w:rPr>
        <w:t>I</w:t>
      </w:r>
      <w:r>
        <w:rPr>
          <w:color w:val="231F20"/>
          <w:spacing w:val="-8"/>
          <w:w w:val="90"/>
        </w:rPr>
        <w:t> </w:t>
      </w:r>
      <w:r>
        <w:rPr>
          <w:color w:val="231F20"/>
          <w:w w:val="90"/>
        </w:rPr>
        <w:t>want</w:t>
      </w:r>
      <w:r>
        <w:rPr>
          <w:color w:val="231F20"/>
          <w:spacing w:val="-9"/>
          <w:w w:val="90"/>
        </w:rPr>
        <w:t> </w:t>
      </w:r>
      <w:r>
        <w:rPr>
          <w:color w:val="231F20"/>
          <w:w w:val="90"/>
        </w:rPr>
        <w:t>to</w:t>
      </w:r>
      <w:r>
        <w:rPr>
          <w:color w:val="231F20"/>
          <w:spacing w:val="-8"/>
          <w:w w:val="90"/>
        </w:rPr>
        <w:t> </w:t>
      </w:r>
      <w:r>
        <w:rPr>
          <w:color w:val="231F20"/>
          <w:w w:val="90"/>
        </w:rPr>
        <w:t>exam- ine</w:t>
      </w:r>
      <w:r>
        <w:rPr>
          <w:color w:val="231F20"/>
          <w:spacing w:val="-7"/>
          <w:w w:val="90"/>
        </w:rPr>
        <w:t> </w:t>
      </w:r>
      <w:r>
        <w:rPr>
          <w:color w:val="231F20"/>
          <w:w w:val="90"/>
        </w:rPr>
        <w:t>a</w:t>
      </w:r>
      <w:r>
        <w:rPr>
          <w:color w:val="231F20"/>
          <w:spacing w:val="-7"/>
          <w:w w:val="90"/>
        </w:rPr>
        <w:t> </w:t>
      </w:r>
      <w:r>
        <w:rPr>
          <w:color w:val="231F20"/>
          <w:w w:val="90"/>
        </w:rPr>
        <w:t>scene</w:t>
      </w:r>
      <w:r>
        <w:rPr>
          <w:color w:val="231F20"/>
          <w:spacing w:val="-7"/>
          <w:w w:val="90"/>
        </w:rPr>
        <w:t> </w:t>
      </w:r>
      <w:r>
        <w:rPr>
          <w:color w:val="231F20"/>
          <w:w w:val="90"/>
        </w:rPr>
        <w:t>in</w:t>
      </w:r>
      <w:r>
        <w:rPr>
          <w:color w:val="231F20"/>
          <w:spacing w:val="-7"/>
          <w:w w:val="90"/>
        </w:rPr>
        <w:t> </w:t>
      </w:r>
      <w:r>
        <w:rPr>
          <w:color w:val="231F20"/>
          <w:w w:val="90"/>
        </w:rPr>
        <w:t>the</w:t>
      </w:r>
      <w:r>
        <w:rPr>
          <w:color w:val="231F20"/>
          <w:spacing w:val="-7"/>
          <w:w w:val="90"/>
        </w:rPr>
        <w:t> </w:t>
      </w:r>
      <w:r>
        <w:rPr>
          <w:color w:val="231F20"/>
          <w:w w:val="90"/>
        </w:rPr>
        <w:t>novel</w:t>
      </w:r>
      <w:r>
        <w:rPr>
          <w:color w:val="231F20"/>
          <w:spacing w:val="-7"/>
          <w:w w:val="90"/>
        </w:rPr>
        <w:t> </w:t>
      </w:r>
      <w:r>
        <w:rPr>
          <w:color w:val="231F20"/>
          <w:w w:val="90"/>
        </w:rPr>
        <w:t>that</w:t>
      </w:r>
      <w:r>
        <w:rPr>
          <w:color w:val="231F20"/>
          <w:spacing w:val="-7"/>
          <w:w w:val="90"/>
        </w:rPr>
        <w:t> </w:t>
      </w:r>
      <w:r>
        <w:rPr>
          <w:color w:val="231F20"/>
          <w:w w:val="90"/>
        </w:rPr>
        <w:t>deals</w:t>
      </w:r>
      <w:r>
        <w:rPr>
          <w:color w:val="231F20"/>
          <w:spacing w:val="-7"/>
          <w:w w:val="90"/>
        </w:rPr>
        <w:t> </w:t>
      </w:r>
      <w:r>
        <w:rPr>
          <w:color w:val="231F20"/>
          <w:w w:val="90"/>
        </w:rPr>
        <w:t>with</w:t>
      </w:r>
      <w:r>
        <w:rPr>
          <w:color w:val="231F20"/>
          <w:spacing w:val="-7"/>
          <w:w w:val="90"/>
        </w:rPr>
        <w:t> </w:t>
      </w:r>
      <w:r>
        <w:rPr>
          <w:color w:val="231F20"/>
          <w:w w:val="90"/>
        </w:rPr>
        <w:t>same-sex</w:t>
      </w:r>
      <w:r>
        <w:rPr>
          <w:color w:val="231F20"/>
          <w:spacing w:val="-7"/>
          <w:w w:val="90"/>
        </w:rPr>
        <w:t> </w:t>
      </w:r>
      <w:r>
        <w:rPr>
          <w:color w:val="231F20"/>
          <w:w w:val="90"/>
        </w:rPr>
        <w:t>eroticism</w:t>
      </w:r>
      <w:r>
        <w:rPr>
          <w:color w:val="231F20"/>
          <w:spacing w:val="-7"/>
          <w:w w:val="90"/>
        </w:rPr>
        <w:t> </w:t>
      </w:r>
      <w:r>
        <w:rPr>
          <w:color w:val="231F20"/>
          <w:w w:val="90"/>
        </w:rPr>
        <w:t>between</w:t>
      </w:r>
      <w:r>
        <w:rPr>
          <w:color w:val="231F20"/>
          <w:spacing w:val="-7"/>
          <w:w w:val="90"/>
        </w:rPr>
        <w:t> </w:t>
      </w:r>
      <w:r>
        <w:rPr>
          <w:color w:val="231F20"/>
          <w:w w:val="90"/>
        </w:rPr>
        <w:t>two young black men, Nat Turner and his boyhood friend, Willis. The riv- </w:t>
      </w:r>
      <w:r>
        <w:rPr>
          <w:color w:val="231F20"/>
          <w:spacing w:val="-4"/>
        </w:rPr>
        <w:t>erside</w:t>
      </w:r>
      <w:r>
        <w:rPr>
          <w:color w:val="231F20"/>
          <w:spacing w:val="-5"/>
        </w:rPr>
        <w:t> </w:t>
      </w:r>
      <w:r>
        <w:rPr>
          <w:color w:val="231F20"/>
          <w:spacing w:val="-4"/>
        </w:rPr>
        <w:t>scene</w:t>
      </w:r>
      <w:r>
        <w:rPr>
          <w:color w:val="231F20"/>
          <w:spacing w:val="-5"/>
        </w:rPr>
        <w:t> </w:t>
      </w:r>
      <w:r>
        <w:rPr>
          <w:color w:val="231F20"/>
          <w:spacing w:val="-4"/>
        </w:rPr>
        <w:t>in</w:t>
      </w:r>
      <w:r>
        <w:rPr>
          <w:color w:val="231F20"/>
          <w:spacing w:val="-5"/>
        </w:rPr>
        <w:t> </w:t>
      </w:r>
      <w:r>
        <w:rPr>
          <w:i/>
          <w:color w:val="231F20"/>
          <w:spacing w:val="-4"/>
        </w:rPr>
        <w:t>The Confessions of Nat Turner</w:t>
      </w:r>
      <w:r>
        <w:rPr>
          <w:i/>
          <w:color w:val="231F20"/>
          <w:spacing w:val="-5"/>
        </w:rPr>
        <w:t> </w:t>
      </w:r>
      <w:r>
        <w:rPr>
          <w:color w:val="231F20"/>
          <w:spacing w:val="-4"/>
        </w:rPr>
        <w:t>is</w:t>
      </w:r>
      <w:r>
        <w:rPr>
          <w:color w:val="231F20"/>
          <w:spacing w:val="-5"/>
        </w:rPr>
        <w:t> </w:t>
      </w:r>
      <w:r>
        <w:rPr>
          <w:color w:val="231F20"/>
          <w:spacing w:val="-4"/>
        </w:rPr>
        <w:t>a</w:t>
      </w:r>
      <w:r>
        <w:rPr>
          <w:color w:val="231F20"/>
          <w:spacing w:val="-5"/>
        </w:rPr>
        <w:t> </w:t>
      </w:r>
      <w:r>
        <w:rPr>
          <w:color w:val="231F20"/>
          <w:spacing w:val="-4"/>
        </w:rPr>
        <w:t>tender,</w:t>
      </w:r>
      <w:r>
        <w:rPr>
          <w:color w:val="231F20"/>
          <w:spacing w:val="-5"/>
        </w:rPr>
        <w:t> </w:t>
      </w:r>
      <w:r>
        <w:rPr>
          <w:color w:val="231F20"/>
          <w:spacing w:val="-4"/>
        </w:rPr>
        <w:t>disturbing, </w:t>
      </w:r>
      <w:r>
        <w:rPr>
          <w:color w:val="231F20"/>
          <w:w w:val="90"/>
        </w:rPr>
        <w:t>and</w:t>
      </w:r>
      <w:r>
        <w:rPr>
          <w:color w:val="231F20"/>
          <w:spacing w:val="-2"/>
          <w:w w:val="90"/>
        </w:rPr>
        <w:t> </w:t>
      </w:r>
      <w:r>
        <w:rPr>
          <w:color w:val="231F20"/>
          <w:w w:val="90"/>
        </w:rPr>
        <w:t>complex</w:t>
      </w:r>
      <w:r>
        <w:rPr>
          <w:color w:val="231F20"/>
          <w:spacing w:val="-2"/>
          <w:w w:val="90"/>
        </w:rPr>
        <w:t> </w:t>
      </w:r>
      <w:r>
        <w:rPr>
          <w:color w:val="231F20"/>
          <w:w w:val="90"/>
        </w:rPr>
        <w:t>depiction</w:t>
      </w:r>
      <w:r>
        <w:rPr>
          <w:color w:val="231F20"/>
          <w:spacing w:val="-2"/>
          <w:w w:val="90"/>
        </w:rPr>
        <w:t> </w:t>
      </w:r>
      <w:r>
        <w:rPr>
          <w:color w:val="231F20"/>
          <w:w w:val="90"/>
        </w:rPr>
        <w:t>of</w:t>
      </w:r>
      <w:r>
        <w:rPr>
          <w:color w:val="231F20"/>
          <w:spacing w:val="-2"/>
          <w:w w:val="90"/>
        </w:rPr>
        <w:t> </w:t>
      </w:r>
      <w:r>
        <w:rPr>
          <w:color w:val="231F20"/>
          <w:w w:val="90"/>
        </w:rPr>
        <w:t>black</w:t>
      </w:r>
      <w:r>
        <w:rPr>
          <w:color w:val="231F20"/>
          <w:spacing w:val="-2"/>
          <w:w w:val="90"/>
        </w:rPr>
        <w:t> </w:t>
      </w:r>
      <w:r>
        <w:rPr>
          <w:color w:val="231F20"/>
          <w:w w:val="90"/>
        </w:rPr>
        <w:t>male</w:t>
      </w:r>
      <w:r>
        <w:rPr>
          <w:color w:val="231F20"/>
          <w:spacing w:val="-2"/>
          <w:w w:val="90"/>
        </w:rPr>
        <w:t> </w:t>
      </w:r>
      <w:r>
        <w:rPr>
          <w:color w:val="231F20"/>
          <w:w w:val="90"/>
        </w:rPr>
        <w:t>need</w:t>
      </w:r>
      <w:r>
        <w:rPr>
          <w:color w:val="231F20"/>
          <w:spacing w:val="-2"/>
          <w:w w:val="90"/>
        </w:rPr>
        <w:t> </w:t>
      </w:r>
      <w:r>
        <w:rPr>
          <w:color w:val="231F20"/>
          <w:w w:val="90"/>
        </w:rPr>
        <w:t>and</w:t>
      </w:r>
      <w:r>
        <w:rPr>
          <w:color w:val="231F20"/>
          <w:spacing w:val="-2"/>
          <w:w w:val="90"/>
        </w:rPr>
        <w:t> </w:t>
      </w:r>
      <w:r>
        <w:rPr>
          <w:color w:val="231F20"/>
          <w:w w:val="90"/>
        </w:rPr>
        <w:t>desire.</w:t>
      </w:r>
      <w:r>
        <w:rPr>
          <w:color w:val="231F20"/>
          <w:spacing w:val="-2"/>
          <w:w w:val="90"/>
        </w:rPr>
        <w:t> </w:t>
      </w:r>
      <w:r>
        <w:rPr>
          <w:color w:val="231F20"/>
          <w:w w:val="90"/>
        </w:rPr>
        <w:t>I</w:t>
      </w:r>
      <w:r>
        <w:rPr>
          <w:color w:val="231F20"/>
          <w:spacing w:val="-2"/>
          <w:w w:val="90"/>
        </w:rPr>
        <w:t> </w:t>
      </w:r>
      <w:r>
        <w:rPr>
          <w:color w:val="231F20"/>
          <w:w w:val="90"/>
        </w:rPr>
        <w:t>say</w:t>
      </w:r>
      <w:r>
        <w:rPr>
          <w:color w:val="231F20"/>
          <w:spacing w:val="-2"/>
          <w:w w:val="90"/>
        </w:rPr>
        <w:t> </w:t>
      </w:r>
      <w:r>
        <w:rPr>
          <w:color w:val="231F20"/>
          <w:w w:val="90"/>
        </w:rPr>
        <w:t>this,</w:t>
      </w:r>
      <w:r>
        <w:rPr>
          <w:color w:val="231F20"/>
          <w:spacing w:val="-2"/>
          <w:w w:val="90"/>
        </w:rPr>
        <w:t> </w:t>
      </w:r>
      <w:r>
        <w:rPr>
          <w:color w:val="231F20"/>
          <w:w w:val="90"/>
        </w:rPr>
        <w:t>know- ing</w:t>
      </w:r>
      <w:r>
        <w:rPr>
          <w:color w:val="231F20"/>
          <w:spacing w:val="-8"/>
          <w:w w:val="90"/>
        </w:rPr>
        <w:t> </w:t>
      </w:r>
      <w:r>
        <w:rPr>
          <w:color w:val="231F20"/>
          <w:w w:val="90"/>
        </w:rPr>
        <w:t>full</w:t>
      </w:r>
      <w:r>
        <w:rPr>
          <w:color w:val="231F20"/>
          <w:spacing w:val="-8"/>
          <w:w w:val="90"/>
        </w:rPr>
        <w:t> </w:t>
      </w:r>
      <w:r>
        <w:rPr>
          <w:color w:val="231F20"/>
          <w:w w:val="90"/>
        </w:rPr>
        <w:t>well</w:t>
      </w:r>
      <w:r>
        <w:rPr>
          <w:color w:val="231F20"/>
          <w:spacing w:val="-8"/>
          <w:w w:val="90"/>
        </w:rPr>
        <w:t> </w:t>
      </w:r>
      <w:r>
        <w:rPr>
          <w:color w:val="231F20"/>
          <w:w w:val="90"/>
        </w:rPr>
        <w:t>that</w:t>
      </w:r>
      <w:r>
        <w:rPr>
          <w:color w:val="231F20"/>
          <w:spacing w:val="-8"/>
          <w:w w:val="90"/>
        </w:rPr>
        <w:t> </w:t>
      </w:r>
      <w:r>
        <w:rPr>
          <w:color w:val="231F20"/>
          <w:w w:val="90"/>
        </w:rPr>
        <w:t>black</w:t>
      </w:r>
      <w:r>
        <w:rPr>
          <w:color w:val="231F20"/>
          <w:spacing w:val="-8"/>
          <w:w w:val="90"/>
        </w:rPr>
        <w:t> </w:t>
      </w:r>
      <w:r>
        <w:rPr>
          <w:color w:val="231F20"/>
          <w:w w:val="90"/>
        </w:rPr>
        <w:t>scholars</w:t>
      </w:r>
      <w:r>
        <w:rPr>
          <w:color w:val="231F20"/>
          <w:spacing w:val="-8"/>
          <w:w w:val="90"/>
        </w:rPr>
        <w:t> </w:t>
      </w:r>
      <w:r>
        <w:rPr>
          <w:color w:val="231F20"/>
          <w:w w:val="90"/>
        </w:rPr>
        <w:t>at</w:t>
      </w:r>
      <w:r>
        <w:rPr>
          <w:color w:val="231F20"/>
          <w:spacing w:val="-8"/>
          <w:w w:val="90"/>
        </w:rPr>
        <w:t> </w:t>
      </w:r>
      <w:r>
        <w:rPr>
          <w:color w:val="231F20"/>
          <w:w w:val="90"/>
        </w:rPr>
        <w:t>the</w:t>
      </w:r>
      <w:r>
        <w:rPr>
          <w:color w:val="231F20"/>
          <w:spacing w:val="-8"/>
          <w:w w:val="90"/>
        </w:rPr>
        <w:t> </w:t>
      </w:r>
      <w:r>
        <w:rPr>
          <w:color w:val="231F20"/>
          <w:w w:val="90"/>
        </w:rPr>
        <w:t>time</w:t>
      </w:r>
      <w:r>
        <w:rPr>
          <w:color w:val="231F20"/>
          <w:spacing w:val="-8"/>
          <w:w w:val="90"/>
        </w:rPr>
        <w:t> </w:t>
      </w:r>
      <w:r>
        <w:rPr>
          <w:color w:val="231F20"/>
          <w:w w:val="90"/>
        </w:rPr>
        <w:t>expressed</w:t>
      </w:r>
      <w:r>
        <w:rPr>
          <w:color w:val="231F20"/>
          <w:spacing w:val="-8"/>
          <w:w w:val="90"/>
        </w:rPr>
        <w:t> </w:t>
      </w:r>
      <w:r>
        <w:rPr>
          <w:color w:val="231F20"/>
          <w:w w:val="90"/>
        </w:rPr>
        <w:t>feelings</w:t>
      </w:r>
      <w:r>
        <w:rPr>
          <w:color w:val="231F20"/>
          <w:spacing w:val="-8"/>
          <w:w w:val="90"/>
        </w:rPr>
        <w:t> </w:t>
      </w:r>
      <w:r>
        <w:rPr>
          <w:color w:val="231F20"/>
          <w:w w:val="90"/>
        </w:rPr>
        <w:t>of</w:t>
      </w:r>
      <w:r>
        <w:rPr>
          <w:color w:val="231F20"/>
          <w:spacing w:val="-8"/>
          <w:w w:val="90"/>
        </w:rPr>
        <w:t> </w:t>
      </w:r>
      <w:r>
        <w:rPr>
          <w:color w:val="231F20"/>
          <w:w w:val="90"/>
        </w:rPr>
        <w:t>disgust </w:t>
      </w:r>
      <w:r>
        <w:rPr>
          <w:color w:val="231F20"/>
          <w:spacing w:val="-2"/>
          <w:w w:val="90"/>
        </w:rPr>
        <w:t>and</w:t>
      </w:r>
      <w:r>
        <w:rPr>
          <w:color w:val="231F20"/>
          <w:spacing w:val="-7"/>
          <w:w w:val="90"/>
        </w:rPr>
        <w:t> </w:t>
      </w:r>
      <w:r>
        <w:rPr>
          <w:color w:val="231F20"/>
          <w:spacing w:val="-2"/>
          <w:w w:val="90"/>
        </w:rPr>
        <w:t>betrayal</w:t>
      </w:r>
      <w:r>
        <w:rPr>
          <w:color w:val="231F20"/>
          <w:spacing w:val="-6"/>
          <w:w w:val="90"/>
        </w:rPr>
        <w:t> </w:t>
      </w:r>
      <w:r>
        <w:rPr>
          <w:color w:val="231F20"/>
          <w:spacing w:val="-2"/>
          <w:w w:val="90"/>
        </w:rPr>
        <w:t>about</w:t>
      </w:r>
      <w:r>
        <w:rPr>
          <w:color w:val="231F20"/>
          <w:spacing w:val="-6"/>
          <w:w w:val="90"/>
        </w:rPr>
        <w:t> </w:t>
      </w:r>
      <w:r>
        <w:rPr>
          <w:color w:val="231F20"/>
          <w:spacing w:val="-2"/>
          <w:w w:val="90"/>
        </w:rPr>
        <w:t>this</w:t>
      </w:r>
      <w:r>
        <w:rPr>
          <w:color w:val="231F20"/>
          <w:spacing w:val="-6"/>
          <w:w w:val="90"/>
        </w:rPr>
        <w:t> </w:t>
      </w:r>
      <w:r>
        <w:rPr>
          <w:color w:val="231F20"/>
          <w:spacing w:val="-2"/>
          <w:w w:val="90"/>
        </w:rPr>
        <w:t>scene.</w:t>
      </w:r>
      <w:r>
        <w:rPr>
          <w:color w:val="231F20"/>
          <w:spacing w:val="-7"/>
          <w:w w:val="90"/>
        </w:rPr>
        <w:t> </w:t>
      </w:r>
      <w:r>
        <w:rPr>
          <w:color w:val="231F20"/>
          <w:spacing w:val="-2"/>
          <w:w w:val="90"/>
        </w:rPr>
        <w:t>They</w:t>
      </w:r>
      <w:r>
        <w:rPr>
          <w:color w:val="231F20"/>
          <w:spacing w:val="-6"/>
          <w:w w:val="90"/>
        </w:rPr>
        <w:t> </w:t>
      </w:r>
      <w:r>
        <w:rPr>
          <w:color w:val="231F20"/>
          <w:spacing w:val="-2"/>
          <w:w w:val="90"/>
        </w:rPr>
        <w:t>referred</w:t>
      </w:r>
      <w:r>
        <w:rPr>
          <w:color w:val="231F20"/>
          <w:spacing w:val="-6"/>
          <w:w w:val="90"/>
        </w:rPr>
        <w:t> </w:t>
      </w:r>
      <w:r>
        <w:rPr>
          <w:color w:val="231F20"/>
          <w:spacing w:val="-2"/>
          <w:w w:val="90"/>
        </w:rPr>
        <w:t>it</w:t>
      </w:r>
      <w:r>
        <w:rPr>
          <w:color w:val="231F20"/>
          <w:spacing w:val="-6"/>
          <w:w w:val="90"/>
        </w:rPr>
        <w:t> </w:t>
      </w:r>
      <w:r>
        <w:rPr>
          <w:color w:val="231F20"/>
          <w:spacing w:val="-2"/>
          <w:w w:val="90"/>
        </w:rPr>
        <w:t>as</w:t>
      </w:r>
      <w:r>
        <w:rPr>
          <w:color w:val="231F20"/>
          <w:spacing w:val="-7"/>
          <w:w w:val="90"/>
        </w:rPr>
        <w:t> </w:t>
      </w:r>
      <w:r>
        <w:rPr>
          <w:color w:val="231F20"/>
          <w:spacing w:val="-2"/>
          <w:w w:val="90"/>
        </w:rPr>
        <w:t>simply</w:t>
      </w:r>
      <w:r>
        <w:rPr>
          <w:color w:val="231F20"/>
          <w:spacing w:val="-6"/>
          <w:w w:val="90"/>
        </w:rPr>
        <w:t> </w:t>
      </w:r>
      <w:r>
        <w:rPr>
          <w:color w:val="231F20"/>
          <w:spacing w:val="-2"/>
          <w:w w:val="90"/>
        </w:rPr>
        <w:t>“masturbation,” </w:t>
      </w:r>
      <w:r>
        <w:rPr>
          <w:color w:val="231F20"/>
          <w:w w:val="90"/>
        </w:rPr>
        <w:t>“homosexuality,” and a depiction of Nat Turner as a homosexual.</w:t>
      </w:r>
      <w:hyperlink w:history="true" w:anchor="_bookmark286">
        <w:r>
          <w:rPr>
            <w:color w:val="231F20"/>
            <w:w w:val="90"/>
            <w:position w:val="7"/>
            <w:sz w:val="12"/>
          </w:rPr>
          <w:t>42</w:t>
        </w:r>
      </w:hyperlink>
    </w:p>
    <w:p>
      <w:pPr>
        <w:pStyle w:val="BodyText"/>
        <w:spacing w:line="225" w:lineRule="auto"/>
        <w:ind w:left="118" w:right="113" w:firstLine="238"/>
      </w:pPr>
      <w:r>
        <w:rPr>
          <w:color w:val="231F20"/>
          <w:w w:val="95"/>
        </w:rPr>
        <w:t>We</w:t>
      </w:r>
      <w:r>
        <w:rPr>
          <w:color w:val="231F20"/>
          <w:w w:val="95"/>
        </w:rPr>
        <w:t> are</w:t>
      </w:r>
      <w:r>
        <w:rPr>
          <w:color w:val="231F20"/>
          <w:w w:val="95"/>
        </w:rPr>
        <w:t> introduced</w:t>
      </w:r>
      <w:r>
        <w:rPr>
          <w:color w:val="231F20"/>
          <w:w w:val="95"/>
        </w:rPr>
        <w:t> to</w:t>
      </w:r>
      <w:r>
        <w:rPr>
          <w:color w:val="231F20"/>
          <w:w w:val="95"/>
        </w:rPr>
        <w:t> Willis</w:t>
      </w:r>
      <w:r>
        <w:rPr>
          <w:color w:val="231F20"/>
          <w:w w:val="95"/>
        </w:rPr>
        <w:t> as</w:t>
      </w:r>
      <w:r>
        <w:rPr>
          <w:color w:val="231F20"/>
          <w:w w:val="95"/>
        </w:rPr>
        <w:t> an</w:t>
      </w:r>
      <w:r>
        <w:rPr>
          <w:color w:val="231F20"/>
          <w:w w:val="95"/>
        </w:rPr>
        <w:t> orphan.</w:t>
      </w:r>
      <w:r>
        <w:rPr>
          <w:color w:val="231F20"/>
          <w:w w:val="95"/>
        </w:rPr>
        <w:t> His</w:t>
      </w:r>
      <w:r>
        <w:rPr>
          <w:color w:val="231F20"/>
          <w:w w:val="95"/>
        </w:rPr>
        <w:t> mother</w:t>
      </w:r>
      <w:r>
        <w:rPr>
          <w:color w:val="231F20"/>
          <w:w w:val="95"/>
        </w:rPr>
        <w:t> dies</w:t>
      </w:r>
      <w:r>
        <w:rPr>
          <w:color w:val="231F20"/>
          <w:w w:val="95"/>
        </w:rPr>
        <w:t> from </w:t>
      </w:r>
      <w:r>
        <w:rPr>
          <w:color w:val="231F20"/>
          <w:spacing w:val="-2"/>
          <w:w w:val="95"/>
        </w:rPr>
        <w:t>a</w:t>
      </w:r>
      <w:r>
        <w:rPr>
          <w:color w:val="231F20"/>
          <w:spacing w:val="-5"/>
          <w:w w:val="95"/>
        </w:rPr>
        <w:t> </w:t>
      </w:r>
      <w:r>
        <w:rPr>
          <w:color w:val="231F20"/>
          <w:spacing w:val="-2"/>
          <w:w w:val="95"/>
        </w:rPr>
        <w:t>“lung</w:t>
      </w:r>
      <w:r>
        <w:rPr>
          <w:color w:val="231F20"/>
          <w:spacing w:val="-5"/>
          <w:w w:val="95"/>
        </w:rPr>
        <w:t> </w:t>
      </w:r>
      <w:r>
        <w:rPr>
          <w:color w:val="231F20"/>
          <w:spacing w:val="-2"/>
          <w:w w:val="95"/>
        </w:rPr>
        <w:t>complaint,”</w:t>
      </w:r>
      <w:r>
        <w:rPr>
          <w:color w:val="231F20"/>
          <w:spacing w:val="-5"/>
          <w:w w:val="95"/>
        </w:rPr>
        <w:t> </w:t>
      </w:r>
      <w:r>
        <w:rPr>
          <w:color w:val="231F20"/>
          <w:spacing w:val="-2"/>
          <w:w w:val="95"/>
        </w:rPr>
        <w:t>which</w:t>
      </w:r>
      <w:r>
        <w:rPr>
          <w:color w:val="231F20"/>
          <w:spacing w:val="-5"/>
          <w:w w:val="95"/>
        </w:rPr>
        <w:t> </w:t>
      </w:r>
      <w:r>
        <w:rPr>
          <w:color w:val="231F20"/>
          <w:spacing w:val="-2"/>
          <w:w w:val="95"/>
        </w:rPr>
        <w:t>brings</w:t>
      </w:r>
      <w:r>
        <w:rPr>
          <w:color w:val="231F20"/>
          <w:spacing w:val="-5"/>
          <w:w w:val="95"/>
        </w:rPr>
        <w:t> </w:t>
      </w:r>
      <w:r>
        <w:rPr>
          <w:color w:val="231F20"/>
          <w:spacing w:val="-2"/>
          <w:w w:val="95"/>
        </w:rPr>
        <w:t>the</w:t>
      </w:r>
      <w:r>
        <w:rPr>
          <w:color w:val="231F20"/>
          <w:spacing w:val="-5"/>
          <w:w w:val="95"/>
        </w:rPr>
        <w:t> </w:t>
      </w:r>
      <w:r>
        <w:rPr>
          <w:color w:val="231F20"/>
          <w:spacing w:val="-2"/>
          <w:w w:val="95"/>
        </w:rPr>
        <w:t>youth</w:t>
      </w:r>
      <w:r>
        <w:rPr>
          <w:color w:val="231F20"/>
          <w:spacing w:val="-5"/>
          <w:w w:val="95"/>
        </w:rPr>
        <w:t> </w:t>
      </w:r>
      <w:r>
        <w:rPr>
          <w:color w:val="231F20"/>
          <w:spacing w:val="-2"/>
          <w:w w:val="95"/>
        </w:rPr>
        <w:t>to</w:t>
      </w:r>
      <w:r>
        <w:rPr>
          <w:color w:val="231F20"/>
          <w:spacing w:val="-5"/>
          <w:w w:val="95"/>
        </w:rPr>
        <w:t> </w:t>
      </w:r>
      <w:r>
        <w:rPr>
          <w:color w:val="231F20"/>
          <w:spacing w:val="-2"/>
          <w:w w:val="95"/>
        </w:rPr>
        <w:t>the</w:t>
      </w:r>
      <w:r>
        <w:rPr>
          <w:color w:val="231F20"/>
          <w:spacing w:val="-5"/>
          <w:w w:val="95"/>
        </w:rPr>
        <w:t> </w:t>
      </w:r>
      <w:r>
        <w:rPr>
          <w:color w:val="231F20"/>
          <w:spacing w:val="-2"/>
          <w:w w:val="95"/>
        </w:rPr>
        <w:t>attention</w:t>
      </w:r>
      <w:r>
        <w:rPr>
          <w:color w:val="231F20"/>
          <w:spacing w:val="-5"/>
          <w:w w:val="95"/>
        </w:rPr>
        <w:t> </w:t>
      </w:r>
      <w:r>
        <w:rPr>
          <w:color w:val="231F20"/>
          <w:spacing w:val="-2"/>
          <w:w w:val="95"/>
        </w:rPr>
        <w:t>of</w:t>
      </w:r>
      <w:r>
        <w:rPr>
          <w:color w:val="231F20"/>
          <w:spacing w:val="-5"/>
          <w:w w:val="95"/>
        </w:rPr>
        <w:t> </w:t>
      </w:r>
      <w:r>
        <w:rPr>
          <w:color w:val="231F20"/>
          <w:spacing w:val="-2"/>
          <w:w w:val="95"/>
        </w:rPr>
        <w:t>one</w:t>
      </w:r>
      <w:r>
        <w:rPr>
          <w:color w:val="231F20"/>
          <w:spacing w:val="-5"/>
          <w:w w:val="95"/>
        </w:rPr>
        <w:t> </w:t>
      </w:r>
      <w:r>
        <w:rPr>
          <w:color w:val="231F20"/>
          <w:spacing w:val="-2"/>
          <w:w w:val="95"/>
        </w:rPr>
        <w:t>of Turner’s</w:t>
      </w:r>
      <w:r>
        <w:rPr>
          <w:color w:val="231F20"/>
          <w:spacing w:val="-4"/>
          <w:w w:val="95"/>
        </w:rPr>
        <w:t> </w:t>
      </w:r>
      <w:r>
        <w:rPr>
          <w:color w:val="231F20"/>
          <w:spacing w:val="-2"/>
          <w:w w:val="95"/>
        </w:rPr>
        <w:t>former</w:t>
      </w:r>
      <w:r>
        <w:rPr>
          <w:color w:val="231F20"/>
          <w:spacing w:val="-4"/>
          <w:w w:val="95"/>
        </w:rPr>
        <w:t> </w:t>
      </w:r>
      <w:r>
        <w:rPr>
          <w:color w:val="231F20"/>
          <w:spacing w:val="-2"/>
          <w:w w:val="95"/>
        </w:rPr>
        <w:t>masters.</w:t>
      </w:r>
      <w:r>
        <w:rPr>
          <w:color w:val="231F20"/>
          <w:spacing w:val="-4"/>
          <w:w w:val="95"/>
        </w:rPr>
        <w:t> </w:t>
      </w:r>
      <w:r>
        <w:rPr>
          <w:color w:val="231F20"/>
          <w:spacing w:val="-2"/>
          <w:w w:val="95"/>
        </w:rPr>
        <w:t>In</w:t>
      </w:r>
      <w:r>
        <w:rPr>
          <w:color w:val="231F20"/>
          <w:spacing w:val="-4"/>
          <w:w w:val="95"/>
        </w:rPr>
        <w:t> </w:t>
      </w:r>
      <w:r>
        <w:rPr>
          <w:color w:val="231F20"/>
          <w:spacing w:val="-2"/>
          <w:w w:val="95"/>
        </w:rPr>
        <w:t>his</w:t>
      </w:r>
      <w:r>
        <w:rPr>
          <w:color w:val="231F20"/>
          <w:spacing w:val="-4"/>
          <w:w w:val="95"/>
        </w:rPr>
        <w:t> </w:t>
      </w:r>
      <w:r>
        <w:rPr>
          <w:color w:val="231F20"/>
          <w:spacing w:val="-2"/>
          <w:w w:val="95"/>
        </w:rPr>
        <w:t>depiction</w:t>
      </w:r>
      <w:r>
        <w:rPr>
          <w:color w:val="231F20"/>
          <w:spacing w:val="-4"/>
          <w:w w:val="95"/>
        </w:rPr>
        <w:t> </w:t>
      </w:r>
      <w:r>
        <w:rPr>
          <w:color w:val="231F20"/>
          <w:spacing w:val="-2"/>
          <w:w w:val="95"/>
        </w:rPr>
        <w:t>of</w:t>
      </w:r>
      <w:r>
        <w:rPr>
          <w:color w:val="231F20"/>
          <w:spacing w:val="-4"/>
          <w:w w:val="95"/>
        </w:rPr>
        <w:t> </w:t>
      </w:r>
      <w:r>
        <w:rPr>
          <w:color w:val="231F20"/>
          <w:spacing w:val="-2"/>
          <w:w w:val="95"/>
        </w:rPr>
        <w:t>Willis</w:t>
      </w:r>
      <w:r>
        <w:rPr>
          <w:color w:val="231F20"/>
          <w:spacing w:val="-4"/>
          <w:w w:val="95"/>
        </w:rPr>
        <w:t> </w:t>
      </w:r>
      <w:r>
        <w:rPr>
          <w:color w:val="231F20"/>
          <w:spacing w:val="-2"/>
          <w:w w:val="95"/>
        </w:rPr>
        <w:t>as</w:t>
      </w:r>
      <w:r>
        <w:rPr>
          <w:color w:val="231F20"/>
          <w:spacing w:val="-4"/>
          <w:w w:val="95"/>
        </w:rPr>
        <w:t> </w:t>
      </w:r>
      <w:r>
        <w:rPr>
          <w:color w:val="231F20"/>
          <w:spacing w:val="-2"/>
          <w:w w:val="95"/>
        </w:rPr>
        <w:t>motherless</w:t>
      </w:r>
      <w:r>
        <w:rPr>
          <w:color w:val="231F20"/>
          <w:spacing w:val="-4"/>
          <w:w w:val="95"/>
        </w:rPr>
        <w:t> </w:t>
      </w:r>
      <w:r>
        <w:rPr>
          <w:color w:val="231F20"/>
          <w:spacing w:val="-2"/>
          <w:w w:val="95"/>
        </w:rPr>
        <w:t>and </w:t>
      </w:r>
      <w:r>
        <w:rPr>
          <w:color w:val="231F20"/>
          <w:w w:val="95"/>
        </w:rPr>
        <w:t>fatherless,</w:t>
      </w:r>
      <w:r>
        <w:rPr>
          <w:color w:val="231F20"/>
          <w:spacing w:val="-5"/>
          <w:w w:val="95"/>
        </w:rPr>
        <w:t> </w:t>
      </w:r>
      <w:r>
        <w:rPr>
          <w:color w:val="231F20"/>
          <w:w w:val="95"/>
        </w:rPr>
        <w:t>Styron,</w:t>
      </w:r>
      <w:r>
        <w:rPr>
          <w:color w:val="231F20"/>
          <w:spacing w:val="-5"/>
          <w:w w:val="95"/>
        </w:rPr>
        <w:t> </w:t>
      </w:r>
      <w:r>
        <w:rPr>
          <w:color w:val="231F20"/>
          <w:w w:val="95"/>
        </w:rPr>
        <w:t>who</w:t>
      </w:r>
      <w:r>
        <w:rPr>
          <w:color w:val="231F20"/>
          <w:spacing w:val="-5"/>
          <w:w w:val="95"/>
        </w:rPr>
        <w:t> </w:t>
      </w:r>
      <w:r>
        <w:rPr>
          <w:color w:val="231F20"/>
          <w:w w:val="95"/>
        </w:rPr>
        <w:t>failed</w:t>
      </w:r>
      <w:r>
        <w:rPr>
          <w:color w:val="231F20"/>
          <w:spacing w:val="-5"/>
          <w:w w:val="95"/>
        </w:rPr>
        <w:t> </w:t>
      </w:r>
      <w:r>
        <w:rPr>
          <w:color w:val="231F20"/>
          <w:w w:val="95"/>
        </w:rPr>
        <w:t>on</w:t>
      </w:r>
      <w:r>
        <w:rPr>
          <w:color w:val="231F20"/>
          <w:spacing w:val="-5"/>
          <w:w w:val="95"/>
        </w:rPr>
        <w:t> </w:t>
      </w:r>
      <w:r>
        <w:rPr>
          <w:color w:val="231F20"/>
          <w:w w:val="95"/>
        </w:rPr>
        <w:t>many</w:t>
      </w:r>
      <w:r>
        <w:rPr>
          <w:color w:val="231F20"/>
          <w:spacing w:val="-5"/>
          <w:w w:val="95"/>
        </w:rPr>
        <w:t> </w:t>
      </w:r>
      <w:r>
        <w:rPr>
          <w:color w:val="231F20"/>
          <w:w w:val="95"/>
        </w:rPr>
        <w:t>historical</w:t>
      </w:r>
      <w:r>
        <w:rPr>
          <w:color w:val="231F20"/>
          <w:spacing w:val="-5"/>
          <w:w w:val="95"/>
        </w:rPr>
        <w:t> </w:t>
      </w:r>
      <w:r>
        <w:rPr>
          <w:color w:val="231F20"/>
          <w:w w:val="95"/>
        </w:rPr>
        <w:t>counts,</w:t>
      </w:r>
      <w:r>
        <w:rPr>
          <w:color w:val="231F20"/>
          <w:spacing w:val="-5"/>
          <w:w w:val="95"/>
        </w:rPr>
        <w:t> </w:t>
      </w:r>
      <w:r>
        <w:rPr>
          <w:color w:val="231F20"/>
          <w:w w:val="95"/>
        </w:rPr>
        <w:t>captured</w:t>
      </w:r>
      <w:r>
        <w:rPr>
          <w:color w:val="231F20"/>
          <w:spacing w:val="-5"/>
          <w:w w:val="95"/>
        </w:rPr>
        <w:t> </w:t>
      </w:r>
      <w:r>
        <w:rPr>
          <w:color w:val="231F20"/>
          <w:w w:val="95"/>
        </w:rPr>
        <w:t>a </w:t>
      </w:r>
      <w:r>
        <w:rPr>
          <w:color w:val="231F20"/>
          <w:w w:val="90"/>
        </w:rPr>
        <w:t>true</w:t>
      </w:r>
      <w:r>
        <w:rPr>
          <w:color w:val="231F20"/>
          <w:spacing w:val="-6"/>
          <w:w w:val="90"/>
        </w:rPr>
        <w:t> </w:t>
      </w:r>
      <w:r>
        <w:rPr>
          <w:color w:val="231F20"/>
          <w:w w:val="90"/>
        </w:rPr>
        <w:t>reality</w:t>
      </w:r>
      <w:r>
        <w:rPr>
          <w:color w:val="231F20"/>
          <w:spacing w:val="-6"/>
          <w:w w:val="90"/>
        </w:rPr>
        <w:t> </w:t>
      </w:r>
      <w:r>
        <w:rPr>
          <w:color w:val="231F20"/>
          <w:w w:val="90"/>
        </w:rPr>
        <w:t>of</w:t>
      </w:r>
      <w:r>
        <w:rPr>
          <w:color w:val="231F20"/>
          <w:spacing w:val="-6"/>
          <w:w w:val="90"/>
        </w:rPr>
        <w:t> </w:t>
      </w:r>
      <w:r>
        <w:rPr>
          <w:color w:val="231F20"/>
          <w:w w:val="90"/>
        </w:rPr>
        <w:t>slavery.</w:t>
      </w:r>
      <w:r>
        <w:rPr>
          <w:color w:val="231F20"/>
          <w:spacing w:val="-6"/>
          <w:w w:val="90"/>
        </w:rPr>
        <w:t> </w:t>
      </w:r>
      <w:r>
        <w:rPr>
          <w:color w:val="231F20"/>
          <w:w w:val="90"/>
        </w:rPr>
        <w:t>So</w:t>
      </w:r>
      <w:r>
        <w:rPr>
          <w:color w:val="231F20"/>
          <w:spacing w:val="-6"/>
          <w:w w:val="90"/>
        </w:rPr>
        <w:t> </w:t>
      </w:r>
      <w:r>
        <w:rPr>
          <w:color w:val="231F20"/>
          <w:w w:val="90"/>
        </w:rPr>
        <w:t>many</w:t>
      </w:r>
      <w:r>
        <w:rPr>
          <w:color w:val="231F20"/>
          <w:spacing w:val="-6"/>
          <w:w w:val="90"/>
        </w:rPr>
        <w:t> </w:t>
      </w:r>
      <w:r>
        <w:rPr>
          <w:color w:val="231F20"/>
          <w:w w:val="90"/>
        </w:rPr>
        <w:t>young</w:t>
      </w:r>
      <w:r>
        <w:rPr>
          <w:color w:val="231F20"/>
          <w:spacing w:val="-6"/>
          <w:w w:val="90"/>
        </w:rPr>
        <w:t> </w:t>
      </w:r>
      <w:r>
        <w:rPr>
          <w:color w:val="231F20"/>
          <w:w w:val="90"/>
        </w:rPr>
        <w:t>black</w:t>
      </w:r>
      <w:r>
        <w:rPr>
          <w:color w:val="231F20"/>
          <w:spacing w:val="-6"/>
          <w:w w:val="90"/>
        </w:rPr>
        <w:t> </w:t>
      </w:r>
      <w:r>
        <w:rPr>
          <w:color w:val="231F20"/>
          <w:w w:val="90"/>
        </w:rPr>
        <w:t>boys</w:t>
      </w:r>
      <w:r>
        <w:rPr>
          <w:color w:val="231F20"/>
          <w:spacing w:val="-6"/>
          <w:w w:val="90"/>
        </w:rPr>
        <w:t> </w:t>
      </w:r>
      <w:r>
        <w:rPr>
          <w:color w:val="231F20"/>
          <w:w w:val="90"/>
        </w:rPr>
        <w:t>during</w:t>
      </w:r>
      <w:r>
        <w:rPr>
          <w:color w:val="231F20"/>
          <w:spacing w:val="-6"/>
          <w:w w:val="90"/>
        </w:rPr>
        <w:t> </w:t>
      </w:r>
      <w:r>
        <w:rPr>
          <w:color w:val="231F20"/>
          <w:w w:val="90"/>
        </w:rPr>
        <w:t>slavery</w:t>
      </w:r>
      <w:r>
        <w:rPr>
          <w:color w:val="231F20"/>
          <w:spacing w:val="-6"/>
          <w:w w:val="90"/>
        </w:rPr>
        <w:t> </w:t>
      </w:r>
      <w:r>
        <w:rPr>
          <w:color w:val="231F20"/>
          <w:w w:val="90"/>
        </w:rPr>
        <w:t>found themselves without mother and father as a result of the auction block, </w:t>
      </w:r>
      <w:r>
        <w:rPr>
          <w:color w:val="231F20"/>
          <w:spacing w:val="-2"/>
          <w:w w:val="90"/>
        </w:rPr>
        <w:t>disease,</w:t>
      </w:r>
      <w:r>
        <w:rPr>
          <w:color w:val="231F20"/>
          <w:spacing w:val="-3"/>
          <w:w w:val="90"/>
        </w:rPr>
        <w:t> </w:t>
      </w:r>
      <w:r>
        <w:rPr>
          <w:color w:val="231F20"/>
          <w:spacing w:val="-2"/>
          <w:w w:val="90"/>
        </w:rPr>
        <w:t>and</w:t>
      </w:r>
      <w:r>
        <w:rPr>
          <w:color w:val="231F20"/>
          <w:spacing w:val="-3"/>
          <w:w w:val="90"/>
        </w:rPr>
        <w:t> </w:t>
      </w:r>
      <w:r>
        <w:rPr>
          <w:color w:val="231F20"/>
          <w:spacing w:val="-2"/>
          <w:w w:val="90"/>
        </w:rPr>
        <w:t>violence.</w:t>
      </w:r>
      <w:r>
        <w:rPr>
          <w:color w:val="231F20"/>
          <w:spacing w:val="-3"/>
          <w:w w:val="90"/>
        </w:rPr>
        <w:t> </w:t>
      </w:r>
      <w:r>
        <w:rPr>
          <w:color w:val="231F20"/>
          <w:spacing w:val="-2"/>
          <w:w w:val="90"/>
        </w:rPr>
        <w:t>Nat</w:t>
      </w:r>
      <w:r>
        <w:rPr>
          <w:color w:val="231F20"/>
          <w:spacing w:val="-3"/>
          <w:w w:val="90"/>
        </w:rPr>
        <w:t> </w:t>
      </w:r>
      <w:r>
        <w:rPr>
          <w:color w:val="231F20"/>
          <w:spacing w:val="-2"/>
          <w:w w:val="90"/>
        </w:rPr>
        <w:t>observes</w:t>
      </w:r>
      <w:r>
        <w:rPr>
          <w:color w:val="231F20"/>
          <w:spacing w:val="-3"/>
          <w:w w:val="90"/>
        </w:rPr>
        <w:t> </w:t>
      </w:r>
      <w:r>
        <w:rPr>
          <w:color w:val="231F20"/>
          <w:spacing w:val="-2"/>
          <w:w w:val="90"/>
        </w:rPr>
        <w:t>Willis</w:t>
      </w:r>
      <w:r>
        <w:rPr>
          <w:color w:val="231F20"/>
          <w:spacing w:val="-3"/>
          <w:w w:val="90"/>
        </w:rPr>
        <w:t> </w:t>
      </w:r>
      <w:r>
        <w:rPr>
          <w:color w:val="231F20"/>
          <w:spacing w:val="-2"/>
          <w:w w:val="90"/>
        </w:rPr>
        <w:t>working</w:t>
      </w:r>
      <w:r>
        <w:rPr>
          <w:color w:val="231F20"/>
          <w:spacing w:val="-3"/>
          <w:w w:val="90"/>
        </w:rPr>
        <w:t> </w:t>
      </w:r>
      <w:r>
        <w:rPr>
          <w:color w:val="231F20"/>
          <w:spacing w:val="-2"/>
          <w:w w:val="90"/>
        </w:rPr>
        <w:t>and</w:t>
      </w:r>
      <w:r>
        <w:rPr>
          <w:color w:val="231F20"/>
          <w:spacing w:val="-3"/>
          <w:w w:val="90"/>
        </w:rPr>
        <w:t> </w:t>
      </w:r>
      <w:r>
        <w:rPr>
          <w:color w:val="231F20"/>
          <w:spacing w:val="-2"/>
          <w:w w:val="90"/>
        </w:rPr>
        <w:t>is</w:t>
      </w:r>
      <w:r>
        <w:rPr>
          <w:color w:val="231F20"/>
          <w:spacing w:val="-3"/>
          <w:w w:val="90"/>
        </w:rPr>
        <w:t> </w:t>
      </w:r>
      <w:r>
        <w:rPr>
          <w:color w:val="231F20"/>
          <w:spacing w:val="-2"/>
          <w:w w:val="90"/>
        </w:rPr>
        <w:t>enraptured</w:t>
      </w:r>
      <w:r>
        <w:rPr>
          <w:color w:val="231F20"/>
          <w:spacing w:val="-3"/>
          <w:w w:val="90"/>
        </w:rPr>
        <w:t> </w:t>
      </w:r>
      <w:r>
        <w:rPr>
          <w:color w:val="231F20"/>
          <w:spacing w:val="-2"/>
          <w:w w:val="90"/>
        </w:rPr>
        <w:t>by </w:t>
      </w:r>
      <w:r>
        <w:rPr>
          <w:color w:val="231F20"/>
          <w:w w:val="90"/>
        </w:rPr>
        <w:t>“something irresistible” in the youth, his “gaiety,” his “innocent, open disposition,” his song that accompanies his work. In the novel, Turner </w:t>
      </w:r>
      <w:r>
        <w:rPr>
          <w:color w:val="231F20"/>
          <w:w w:val="95"/>
        </w:rPr>
        <w:t>describes</w:t>
      </w:r>
      <w:r>
        <w:rPr>
          <w:color w:val="231F20"/>
          <w:spacing w:val="11"/>
        </w:rPr>
        <w:t> </w:t>
      </w:r>
      <w:r>
        <w:rPr>
          <w:color w:val="231F20"/>
          <w:w w:val="95"/>
        </w:rPr>
        <w:t>Willis</w:t>
      </w:r>
      <w:r>
        <w:rPr>
          <w:color w:val="231F20"/>
          <w:spacing w:val="12"/>
        </w:rPr>
        <w:t> </w:t>
      </w:r>
      <w:r>
        <w:rPr>
          <w:color w:val="231F20"/>
          <w:w w:val="95"/>
        </w:rPr>
        <w:t>as</w:t>
      </w:r>
      <w:r>
        <w:rPr>
          <w:color w:val="231F20"/>
          <w:spacing w:val="11"/>
        </w:rPr>
        <w:t> </w:t>
      </w:r>
      <w:r>
        <w:rPr>
          <w:color w:val="231F20"/>
          <w:w w:val="95"/>
        </w:rPr>
        <w:t>“a</w:t>
      </w:r>
      <w:r>
        <w:rPr>
          <w:color w:val="231F20"/>
          <w:spacing w:val="12"/>
        </w:rPr>
        <w:t> </w:t>
      </w:r>
      <w:r>
        <w:rPr>
          <w:color w:val="231F20"/>
          <w:w w:val="95"/>
        </w:rPr>
        <w:t>slim,</w:t>
      </w:r>
      <w:r>
        <w:rPr>
          <w:color w:val="231F20"/>
          <w:spacing w:val="11"/>
        </w:rPr>
        <w:t> </w:t>
      </w:r>
      <w:r>
        <w:rPr>
          <w:color w:val="231F20"/>
          <w:w w:val="95"/>
        </w:rPr>
        <w:t>beautiful</w:t>
      </w:r>
      <w:r>
        <w:rPr>
          <w:color w:val="231F20"/>
          <w:spacing w:val="12"/>
        </w:rPr>
        <w:t> </w:t>
      </w:r>
      <w:r>
        <w:rPr>
          <w:color w:val="231F20"/>
          <w:w w:val="95"/>
        </w:rPr>
        <w:t>boy</w:t>
      </w:r>
      <w:r>
        <w:rPr>
          <w:color w:val="231F20"/>
          <w:spacing w:val="11"/>
        </w:rPr>
        <w:t> </w:t>
      </w:r>
      <w:r>
        <w:rPr>
          <w:color w:val="231F20"/>
          <w:w w:val="95"/>
        </w:rPr>
        <w:t>with</w:t>
      </w:r>
      <w:r>
        <w:rPr>
          <w:color w:val="231F20"/>
          <w:spacing w:val="12"/>
        </w:rPr>
        <w:t> </w:t>
      </w:r>
      <w:r>
        <w:rPr>
          <w:color w:val="231F20"/>
          <w:w w:val="95"/>
        </w:rPr>
        <w:t>fine</w:t>
      </w:r>
      <w:r>
        <w:rPr>
          <w:color w:val="231F20"/>
          <w:spacing w:val="11"/>
        </w:rPr>
        <w:t> </w:t>
      </w:r>
      <w:r>
        <w:rPr>
          <w:color w:val="231F20"/>
          <w:w w:val="95"/>
        </w:rPr>
        <w:t>boned</w:t>
      </w:r>
      <w:r>
        <w:rPr>
          <w:color w:val="231F20"/>
          <w:spacing w:val="12"/>
        </w:rPr>
        <w:t> </w:t>
      </w:r>
      <w:r>
        <w:rPr>
          <w:color w:val="231F20"/>
          <w:spacing w:val="-2"/>
          <w:w w:val="90"/>
        </w:rPr>
        <w:t>features,</w:t>
      </w:r>
    </w:p>
    <w:p>
      <w:pPr>
        <w:spacing w:after="0" w:line="225" w:lineRule="auto"/>
        <w:sectPr>
          <w:pgSz w:w="7710" w:h="12270"/>
          <w:pgMar w:header="668" w:footer="0" w:top="1100" w:bottom="280" w:left="620" w:right="640"/>
        </w:sectPr>
      </w:pPr>
    </w:p>
    <w:p>
      <w:pPr>
        <w:pStyle w:val="BodyText"/>
        <w:spacing w:line="225" w:lineRule="auto" w:before="92"/>
        <w:ind w:left="113" w:right="117"/>
        <w:rPr>
          <w:sz w:val="12"/>
        </w:rPr>
      </w:pPr>
      <w:bookmarkStart w:name="_bookmark198" w:id="209"/>
      <w:bookmarkEnd w:id="209"/>
      <w:r>
        <w:rPr/>
      </w:r>
      <w:r>
        <w:rPr>
          <w:color w:val="231F20"/>
          <w:w w:val="90"/>
        </w:rPr>
        <w:t>very gentle and wistful in repose, and the light glistened like oil on his </w:t>
      </w:r>
      <w:r>
        <w:rPr>
          <w:color w:val="231F20"/>
          <w:spacing w:val="-2"/>
        </w:rPr>
        <w:t>smooth</w:t>
      </w:r>
      <w:r>
        <w:rPr>
          <w:color w:val="231F20"/>
          <w:spacing w:val="-12"/>
        </w:rPr>
        <w:t> </w:t>
      </w:r>
      <w:r>
        <w:rPr>
          <w:color w:val="231F20"/>
          <w:spacing w:val="-2"/>
        </w:rPr>
        <w:t>black</w:t>
      </w:r>
      <w:r>
        <w:rPr>
          <w:color w:val="231F20"/>
          <w:spacing w:val="-12"/>
        </w:rPr>
        <w:t> </w:t>
      </w:r>
      <w:r>
        <w:rPr>
          <w:color w:val="231F20"/>
          <w:spacing w:val="-2"/>
        </w:rPr>
        <w:t>skin.”</w:t>
      </w:r>
      <w:hyperlink w:history="true" w:anchor="_bookmark286">
        <w:r>
          <w:rPr>
            <w:color w:val="231F20"/>
            <w:spacing w:val="-2"/>
            <w:position w:val="7"/>
            <w:sz w:val="12"/>
          </w:rPr>
          <w:t>43</w:t>
        </w:r>
      </w:hyperlink>
    </w:p>
    <w:p>
      <w:pPr>
        <w:pStyle w:val="BodyText"/>
        <w:spacing w:line="225" w:lineRule="auto"/>
        <w:ind w:left="113" w:right="115" w:firstLine="238"/>
      </w:pPr>
      <w:r>
        <w:rPr>
          <w:color w:val="231F20"/>
          <w:spacing w:val="-2"/>
          <w:w w:val="95"/>
        </w:rPr>
        <w:t>Ever</w:t>
      </w:r>
      <w:r>
        <w:rPr>
          <w:color w:val="231F20"/>
          <w:spacing w:val="-9"/>
          <w:w w:val="95"/>
        </w:rPr>
        <w:t> </w:t>
      </w:r>
      <w:r>
        <w:rPr>
          <w:color w:val="231F20"/>
          <w:spacing w:val="-2"/>
          <w:w w:val="95"/>
        </w:rPr>
        <w:t>since</w:t>
      </w:r>
      <w:r>
        <w:rPr>
          <w:color w:val="231F20"/>
          <w:spacing w:val="-9"/>
          <w:w w:val="95"/>
        </w:rPr>
        <w:t> </w:t>
      </w:r>
      <w:r>
        <w:rPr>
          <w:color w:val="231F20"/>
          <w:spacing w:val="-2"/>
          <w:w w:val="95"/>
        </w:rPr>
        <w:t>meeting</w:t>
      </w:r>
      <w:r>
        <w:rPr>
          <w:color w:val="231F20"/>
          <w:spacing w:val="-9"/>
          <w:w w:val="95"/>
        </w:rPr>
        <w:t> </w:t>
      </w:r>
      <w:r>
        <w:rPr>
          <w:color w:val="231F20"/>
          <w:spacing w:val="-2"/>
          <w:w w:val="95"/>
        </w:rPr>
        <w:t>Willis,</w:t>
      </w:r>
      <w:r>
        <w:rPr>
          <w:color w:val="231F20"/>
          <w:spacing w:val="-9"/>
          <w:w w:val="95"/>
        </w:rPr>
        <w:t> </w:t>
      </w:r>
      <w:r>
        <w:rPr>
          <w:color w:val="231F20"/>
          <w:spacing w:val="-2"/>
          <w:w w:val="95"/>
        </w:rPr>
        <w:t>Turner</w:t>
      </w:r>
      <w:r>
        <w:rPr>
          <w:color w:val="231F20"/>
          <w:spacing w:val="-9"/>
          <w:w w:val="95"/>
        </w:rPr>
        <w:t> </w:t>
      </w:r>
      <w:r>
        <w:rPr>
          <w:color w:val="231F20"/>
          <w:spacing w:val="-2"/>
          <w:w w:val="95"/>
        </w:rPr>
        <w:t>has</w:t>
      </w:r>
      <w:r>
        <w:rPr>
          <w:color w:val="231F20"/>
          <w:spacing w:val="-9"/>
          <w:w w:val="95"/>
        </w:rPr>
        <w:t> </w:t>
      </w:r>
      <w:r>
        <w:rPr>
          <w:color w:val="231F20"/>
          <w:spacing w:val="-2"/>
          <w:w w:val="95"/>
        </w:rPr>
        <w:t>worked</w:t>
      </w:r>
      <w:r>
        <w:rPr>
          <w:color w:val="231F20"/>
          <w:spacing w:val="-9"/>
          <w:w w:val="95"/>
        </w:rPr>
        <w:t> </w:t>
      </w:r>
      <w:r>
        <w:rPr>
          <w:color w:val="231F20"/>
          <w:spacing w:val="-2"/>
          <w:w w:val="95"/>
        </w:rPr>
        <w:t>diligently</w:t>
      </w:r>
      <w:r>
        <w:rPr>
          <w:color w:val="231F20"/>
          <w:spacing w:val="-9"/>
          <w:w w:val="95"/>
        </w:rPr>
        <w:t> </w:t>
      </w:r>
      <w:r>
        <w:rPr>
          <w:color w:val="231F20"/>
          <w:spacing w:val="-2"/>
          <w:w w:val="95"/>
        </w:rPr>
        <w:t>to</w:t>
      </w:r>
      <w:r>
        <w:rPr>
          <w:color w:val="231F20"/>
          <w:spacing w:val="-9"/>
          <w:w w:val="95"/>
        </w:rPr>
        <w:t> </w:t>
      </w:r>
      <w:r>
        <w:rPr>
          <w:color w:val="231F20"/>
          <w:spacing w:val="-2"/>
          <w:w w:val="95"/>
        </w:rPr>
        <w:t>convert the</w:t>
      </w:r>
      <w:r>
        <w:rPr>
          <w:color w:val="231F20"/>
          <w:spacing w:val="-11"/>
          <w:w w:val="95"/>
        </w:rPr>
        <w:t> </w:t>
      </w:r>
      <w:r>
        <w:rPr>
          <w:color w:val="231F20"/>
          <w:spacing w:val="-2"/>
          <w:w w:val="95"/>
        </w:rPr>
        <w:t>“heathen”</w:t>
      </w:r>
      <w:r>
        <w:rPr>
          <w:color w:val="231F20"/>
          <w:spacing w:val="-9"/>
          <w:w w:val="95"/>
        </w:rPr>
        <w:t> </w:t>
      </w:r>
      <w:r>
        <w:rPr>
          <w:color w:val="231F20"/>
          <w:spacing w:val="-2"/>
          <w:w w:val="95"/>
        </w:rPr>
        <w:t>Willis</w:t>
      </w:r>
      <w:r>
        <w:rPr>
          <w:color w:val="231F20"/>
          <w:spacing w:val="-9"/>
          <w:w w:val="95"/>
        </w:rPr>
        <w:t> </w:t>
      </w:r>
      <w:r>
        <w:rPr>
          <w:color w:val="231F20"/>
          <w:spacing w:val="-2"/>
          <w:w w:val="95"/>
        </w:rPr>
        <w:t>to</w:t>
      </w:r>
      <w:r>
        <w:rPr>
          <w:color w:val="231F20"/>
          <w:spacing w:val="-9"/>
          <w:w w:val="95"/>
        </w:rPr>
        <w:t> </w:t>
      </w:r>
      <w:r>
        <w:rPr>
          <w:color w:val="231F20"/>
          <w:spacing w:val="-2"/>
          <w:w w:val="95"/>
        </w:rPr>
        <w:t>“the</w:t>
      </w:r>
      <w:r>
        <w:rPr>
          <w:color w:val="231F20"/>
          <w:spacing w:val="-9"/>
          <w:w w:val="95"/>
        </w:rPr>
        <w:t> </w:t>
      </w:r>
      <w:r>
        <w:rPr>
          <w:color w:val="231F20"/>
          <w:spacing w:val="-2"/>
          <w:w w:val="95"/>
        </w:rPr>
        <w:t>truth</w:t>
      </w:r>
      <w:r>
        <w:rPr>
          <w:color w:val="231F20"/>
          <w:spacing w:val="-9"/>
          <w:w w:val="95"/>
        </w:rPr>
        <w:t> </w:t>
      </w:r>
      <w:r>
        <w:rPr>
          <w:color w:val="231F20"/>
          <w:spacing w:val="-2"/>
          <w:w w:val="95"/>
        </w:rPr>
        <w:t>of</w:t>
      </w:r>
      <w:r>
        <w:rPr>
          <w:color w:val="231F20"/>
          <w:spacing w:val="-9"/>
          <w:w w:val="95"/>
        </w:rPr>
        <w:t> </w:t>
      </w:r>
      <w:r>
        <w:rPr>
          <w:color w:val="231F20"/>
          <w:spacing w:val="-2"/>
          <w:w w:val="95"/>
        </w:rPr>
        <w:t>Christian</w:t>
      </w:r>
      <w:r>
        <w:rPr>
          <w:color w:val="231F20"/>
          <w:spacing w:val="-9"/>
          <w:w w:val="95"/>
        </w:rPr>
        <w:t> </w:t>
      </w:r>
      <w:r>
        <w:rPr>
          <w:color w:val="231F20"/>
          <w:spacing w:val="-2"/>
          <w:w w:val="95"/>
        </w:rPr>
        <w:t>belief.”</w:t>
      </w:r>
      <w:hyperlink w:history="true" w:anchor="_bookmark286">
        <w:r>
          <w:rPr>
            <w:color w:val="231F20"/>
            <w:spacing w:val="-2"/>
            <w:w w:val="95"/>
            <w:position w:val="7"/>
            <w:sz w:val="12"/>
          </w:rPr>
          <w:t>44</w:t>
        </w:r>
      </w:hyperlink>
      <w:r>
        <w:rPr>
          <w:color w:val="231F20"/>
          <w:spacing w:val="-4"/>
          <w:w w:val="95"/>
          <w:position w:val="7"/>
          <w:sz w:val="12"/>
        </w:rPr>
        <w:t> </w:t>
      </w:r>
      <w:r>
        <w:rPr>
          <w:color w:val="231F20"/>
          <w:spacing w:val="-2"/>
          <w:w w:val="95"/>
        </w:rPr>
        <w:t>Willis</w:t>
      </w:r>
      <w:r>
        <w:rPr>
          <w:color w:val="231F20"/>
          <w:spacing w:val="-9"/>
          <w:w w:val="95"/>
        </w:rPr>
        <w:t> </w:t>
      </w:r>
      <w:r>
        <w:rPr>
          <w:color w:val="231F20"/>
          <w:spacing w:val="-2"/>
          <w:w w:val="95"/>
        </w:rPr>
        <w:t>believes </w:t>
      </w:r>
      <w:r>
        <w:rPr>
          <w:color w:val="231F20"/>
          <w:w w:val="95"/>
        </w:rPr>
        <w:t>in</w:t>
      </w:r>
      <w:r>
        <w:rPr>
          <w:color w:val="231F20"/>
          <w:spacing w:val="-4"/>
          <w:w w:val="95"/>
        </w:rPr>
        <w:t> </w:t>
      </w:r>
      <w:r>
        <w:rPr>
          <w:color w:val="231F20"/>
          <w:w w:val="95"/>
        </w:rPr>
        <w:t>omens</w:t>
      </w:r>
      <w:r>
        <w:rPr>
          <w:color w:val="231F20"/>
          <w:spacing w:val="-4"/>
          <w:w w:val="95"/>
        </w:rPr>
        <w:t> </w:t>
      </w:r>
      <w:r>
        <w:rPr>
          <w:color w:val="231F20"/>
          <w:w w:val="95"/>
        </w:rPr>
        <w:t>and</w:t>
      </w:r>
      <w:r>
        <w:rPr>
          <w:color w:val="231F20"/>
          <w:spacing w:val="-4"/>
          <w:w w:val="95"/>
        </w:rPr>
        <w:t> </w:t>
      </w:r>
      <w:r>
        <w:rPr>
          <w:color w:val="231F20"/>
          <w:w w:val="95"/>
        </w:rPr>
        <w:t>conjuring.</w:t>
      </w:r>
      <w:r>
        <w:rPr>
          <w:color w:val="231F20"/>
          <w:spacing w:val="-4"/>
          <w:w w:val="95"/>
        </w:rPr>
        <w:t> </w:t>
      </w:r>
      <w:r>
        <w:rPr>
          <w:color w:val="231F20"/>
          <w:w w:val="95"/>
        </w:rPr>
        <w:t>He</w:t>
      </w:r>
      <w:r>
        <w:rPr>
          <w:color w:val="231F20"/>
          <w:spacing w:val="-4"/>
          <w:w w:val="95"/>
        </w:rPr>
        <w:t> </w:t>
      </w:r>
      <w:r>
        <w:rPr>
          <w:color w:val="231F20"/>
          <w:w w:val="95"/>
        </w:rPr>
        <w:t>wears</w:t>
      </w:r>
      <w:r>
        <w:rPr>
          <w:color w:val="231F20"/>
          <w:spacing w:val="-4"/>
          <w:w w:val="95"/>
        </w:rPr>
        <w:t> </w:t>
      </w:r>
      <w:r>
        <w:rPr>
          <w:color w:val="231F20"/>
          <w:w w:val="95"/>
        </w:rPr>
        <w:t>a</w:t>
      </w:r>
      <w:r>
        <w:rPr>
          <w:color w:val="231F20"/>
          <w:spacing w:val="-4"/>
          <w:w w:val="95"/>
        </w:rPr>
        <w:t> </w:t>
      </w:r>
      <w:r>
        <w:rPr>
          <w:color w:val="231F20"/>
          <w:w w:val="95"/>
        </w:rPr>
        <w:t>mojo,</w:t>
      </w:r>
      <w:r>
        <w:rPr>
          <w:color w:val="231F20"/>
          <w:spacing w:val="-4"/>
          <w:w w:val="95"/>
        </w:rPr>
        <w:t> </w:t>
      </w:r>
      <w:r>
        <w:rPr>
          <w:color w:val="231F20"/>
          <w:w w:val="95"/>
        </w:rPr>
        <w:t>or</w:t>
      </w:r>
      <w:r>
        <w:rPr>
          <w:color w:val="231F20"/>
          <w:spacing w:val="-4"/>
          <w:w w:val="95"/>
        </w:rPr>
        <w:t> </w:t>
      </w:r>
      <w:r>
        <w:rPr>
          <w:color w:val="231F20"/>
          <w:w w:val="95"/>
        </w:rPr>
        <w:t>fetish,</w:t>
      </w:r>
      <w:r>
        <w:rPr>
          <w:color w:val="231F20"/>
          <w:spacing w:val="-4"/>
          <w:w w:val="95"/>
        </w:rPr>
        <w:t> </w:t>
      </w:r>
      <w:r>
        <w:rPr>
          <w:color w:val="231F20"/>
          <w:w w:val="95"/>
        </w:rPr>
        <w:t>of</w:t>
      </w:r>
      <w:r>
        <w:rPr>
          <w:color w:val="231F20"/>
          <w:spacing w:val="-4"/>
          <w:w w:val="95"/>
        </w:rPr>
        <w:t> </w:t>
      </w:r>
      <w:r>
        <w:rPr>
          <w:color w:val="231F20"/>
          <w:w w:val="95"/>
        </w:rPr>
        <w:t>his</w:t>
      </w:r>
      <w:r>
        <w:rPr>
          <w:color w:val="231F20"/>
          <w:spacing w:val="-4"/>
          <w:w w:val="95"/>
        </w:rPr>
        <w:t> </w:t>
      </w:r>
      <w:r>
        <w:rPr>
          <w:color w:val="231F20"/>
          <w:w w:val="95"/>
        </w:rPr>
        <w:t>own</w:t>
      </w:r>
      <w:r>
        <w:rPr>
          <w:color w:val="231F20"/>
          <w:spacing w:val="-4"/>
          <w:w w:val="95"/>
        </w:rPr>
        <w:t> </w:t>
      </w:r>
      <w:r>
        <w:rPr>
          <w:color w:val="231F20"/>
          <w:w w:val="95"/>
        </w:rPr>
        <w:t>con- </w:t>
      </w:r>
      <w:r>
        <w:rPr>
          <w:color w:val="231F20"/>
          <w:w w:val="90"/>
        </w:rPr>
        <w:t>struction.</w:t>
      </w:r>
      <w:r>
        <w:rPr>
          <w:color w:val="231F20"/>
          <w:spacing w:val="-9"/>
          <w:w w:val="90"/>
        </w:rPr>
        <w:t> </w:t>
      </w:r>
      <w:r>
        <w:rPr>
          <w:color w:val="231F20"/>
          <w:w w:val="90"/>
        </w:rPr>
        <w:t>Willis</w:t>
      </w:r>
      <w:r>
        <w:rPr>
          <w:color w:val="231F20"/>
          <w:spacing w:val="-8"/>
          <w:w w:val="90"/>
        </w:rPr>
        <w:t> </w:t>
      </w:r>
      <w:r>
        <w:rPr>
          <w:color w:val="231F20"/>
          <w:w w:val="90"/>
        </w:rPr>
        <w:t>has</w:t>
      </w:r>
      <w:r>
        <w:rPr>
          <w:color w:val="231F20"/>
          <w:spacing w:val="-8"/>
          <w:w w:val="90"/>
        </w:rPr>
        <w:t> </w:t>
      </w:r>
      <w:r>
        <w:rPr>
          <w:color w:val="231F20"/>
          <w:w w:val="90"/>
        </w:rPr>
        <w:t>decorated</w:t>
      </w:r>
      <w:r>
        <w:rPr>
          <w:color w:val="231F20"/>
          <w:spacing w:val="-8"/>
          <w:w w:val="90"/>
        </w:rPr>
        <w:t> </w:t>
      </w:r>
      <w:r>
        <w:rPr>
          <w:color w:val="231F20"/>
          <w:w w:val="90"/>
        </w:rPr>
        <w:t>his</w:t>
      </w:r>
      <w:r>
        <w:rPr>
          <w:color w:val="231F20"/>
          <w:spacing w:val="-9"/>
          <w:w w:val="90"/>
        </w:rPr>
        <w:t> </w:t>
      </w:r>
      <w:r>
        <w:rPr>
          <w:color w:val="231F20"/>
          <w:w w:val="90"/>
        </w:rPr>
        <w:t>mojo</w:t>
      </w:r>
      <w:r>
        <w:rPr>
          <w:color w:val="231F20"/>
          <w:spacing w:val="-8"/>
          <w:w w:val="90"/>
        </w:rPr>
        <w:t> </w:t>
      </w:r>
      <w:r>
        <w:rPr>
          <w:color w:val="231F20"/>
          <w:w w:val="90"/>
        </w:rPr>
        <w:t>fetish</w:t>
      </w:r>
      <w:r>
        <w:rPr>
          <w:color w:val="231F20"/>
          <w:spacing w:val="-8"/>
          <w:w w:val="90"/>
        </w:rPr>
        <w:t> </w:t>
      </w:r>
      <w:r>
        <w:rPr>
          <w:color w:val="231F20"/>
          <w:w w:val="90"/>
        </w:rPr>
        <w:t>“With</w:t>
      </w:r>
      <w:r>
        <w:rPr>
          <w:color w:val="231F20"/>
          <w:spacing w:val="-8"/>
          <w:w w:val="90"/>
        </w:rPr>
        <w:t> </w:t>
      </w:r>
      <w:r>
        <w:rPr>
          <w:color w:val="231F20"/>
          <w:w w:val="90"/>
        </w:rPr>
        <w:t>the</w:t>
      </w:r>
      <w:r>
        <w:rPr>
          <w:color w:val="231F20"/>
          <w:spacing w:val="-9"/>
          <w:w w:val="90"/>
        </w:rPr>
        <w:t> </w:t>
      </w:r>
      <w:r>
        <w:rPr>
          <w:color w:val="231F20"/>
          <w:w w:val="90"/>
        </w:rPr>
        <w:t>long</w:t>
      </w:r>
      <w:r>
        <w:rPr>
          <w:color w:val="231F20"/>
          <w:spacing w:val="-8"/>
          <w:w w:val="90"/>
        </w:rPr>
        <w:t> </w:t>
      </w:r>
      <w:r>
        <w:rPr>
          <w:color w:val="231F20"/>
          <w:w w:val="90"/>
        </w:rPr>
        <w:t>hairs</w:t>
      </w:r>
      <w:r>
        <w:rPr>
          <w:color w:val="231F20"/>
          <w:spacing w:val="-8"/>
          <w:w w:val="90"/>
        </w:rPr>
        <w:t> </w:t>
      </w:r>
      <w:r>
        <w:rPr>
          <w:color w:val="231F20"/>
          <w:w w:val="90"/>
        </w:rPr>
        <w:t>from </w:t>
      </w:r>
      <w:r>
        <w:rPr>
          <w:color w:val="231F20"/>
          <w:spacing w:val="-2"/>
          <w:w w:val="95"/>
        </w:rPr>
        <w:t>the</w:t>
      </w:r>
      <w:r>
        <w:rPr>
          <w:color w:val="231F20"/>
          <w:spacing w:val="-9"/>
          <w:w w:val="95"/>
        </w:rPr>
        <w:t> </w:t>
      </w:r>
      <w:r>
        <w:rPr>
          <w:color w:val="231F20"/>
          <w:spacing w:val="-2"/>
          <w:w w:val="95"/>
        </w:rPr>
        <w:t>cock</w:t>
      </w:r>
      <w:r>
        <w:rPr>
          <w:color w:val="231F20"/>
          <w:spacing w:val="-9"/>
          <w:w w:val="95"/>
        </w:rPr>
        <w:t> </w:t>
      </w:r>
      <w:r>
        <w:rPr>
          <w:color w:val="231F20"/>
          <w:spacing w:val="-2"/>
          <w:w w:val="95"/>
        </w:rPr>
        <w:t>of</w:t>
      </w:r>
      <w:r>
        <w:rPr>
          <w:color w:val="231F20"/>
          <w:spacing w:val="-9"/>
          <w:w w:val="95"/>
        </w:rPr>
        <w:t> </w:t>
      </w:r>
      <w:r>
        <w:rPr>
          <w:color w:val="231F20"/>
          <w:spacing w:val="-2"/>
          <w:w w:val="95"/>
        </w:rPr>
        <w:t>a</w:t>
      </w:r>
      <w:r>
        <w:rPr>
          <w:color w:val="231F20"/>
          <w:spacing w:val="-9"/>
          <w:w w:val="95"/>
        </w:rPr>
        <w:t> </w:t>
      </w:r>
      <w:r>
        <w:rPr>
          <w:color w:val="231F20"/>
          <w:spacing w:val="-2"/>
          <w:w w:val="95"/>
        </w:rPr>
        <w:t>bull</w:t>
      </w:r>
      <w:r>
        <w:rPr>
          <w:color w:val="231F20"/>
          <w:spacing w:val="-9"/>
          <w:w w:val="95"/>
        </w:rPr>
        <w:t> </w:t>
      </w:r>
      <w:r>
        <w:rPr>
          <w:color w:val="231F20"/>
          <w:spacing w:val="-2"/>
          <w:w w:val="95"/>
        </w:rPr>
        <w:t>that</w:t>
      </w:r>
      <w:r>
        <w:rPr>
          <w:color w:val="231F20"/>
          <w:spacing w:val="-9"/>
          <w:w w:val="95"/>
        </w:rPr>
        <w:t> </w:t>
      </w:r>
      <w:r>
        <w:rPr>
          <w:color w:val="231F20"/>
          <w:spacing w:val="-2"/>
          <w:w w:val="95"/>
        </w:rPr>
        <w:t>had</w:t>
      </w:r>
      <w:r>
        <w:rPr>
          <w:color w:val="231F20"/>
          <w:spacing w:val="-9"/>
          <w:w w:val="95"/>
        </w:rPr>
        <w:t> </w:t>
      </w:r>
      <w:r>
        <w:rPr>
          <w:color w:val="231F20"/>
          <w:spacing w:val="-2"/>
          <w:w w:val="95"/>
        </w:rPr>
        <w:t>died</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bloat</w:t>
      </w:r>
      <w:r>
        <w:rPr>
          <w:color w:val="231F20"/>
          <w:spacing w:val="-9"/>
          <w:w w:val="95"/>
        </w:rPr>
        <w:t> </w:t>
      </w:r>
      <w:r>
        <w:rPr>
          <w:color w:val="231F20"/>
          <w:spacing w:val="-2"/>
          <w:w w:val="95"/>
        </w:rPr>
        <w:t>he</w:t>
      </w:r>
      <w:r>
        <w:rPr>
          <w:color w:val="231F20"/>
          <w:spacing w:val="-9"/>
          <w:w w:val="95"/>
        </w:rPr>
        <w:t> </w:t>
      </w:r>
      <w:r>
        <w:rPr>
          <w:color w:val="231F20"/>
          <w:spacing w:val="-2"/>
          <w:w w:val="95"/>
        </w:rPr>
        <w:t>had</w:t>
      </w:r>
      <w:r>
        <w:rPr>
          <w:color w:val="231F20"/>
          <w:spacing w:val="-9"/>
          <w:w w:val="95"/>
        </w:rPr>
        <w:t> </w:t>
      </w:r>
      <w:r>
        <w:rPr>
          <w:color w:val="231F20"/>
          <w:spacing w:val="-2"/>
          <w:w w:val="95"/>
        </w:rPr>
        <w:t>tied</w:t>
      </w:r>
      <w:r>
        <w:rPr>
          <w:color w:val="231F20"/>
          <w:spacing w:val="-9"/>
          <w:w w:val="95"/>
        </w:rPr>
        <w:t> </w:t>
      </w:r>
      <w:r>
        <w:rPr>
          <w:color w:val="231F20"/>
          <w:spacing w:val="-2"/>
          <w:w w:val="95"/>
        </w:rPr>
        <w:t>up</w:t>
      </w:r>
      <w:r>
        <w:rPr>
          <w:color w:val="231F20"/>
          <w:spacing w:val="-9"/>
          <w:w w:val="95"/>
        </w:rPr>
        <w:t> </w:t>
      </w:r>
      <w:r>
        <w:rPr>
          <w:color w:val="231F20"/>
          <w:spacing w:val="-2"/>
          <w:w w:val="95"/>
        </w:rPr>
        <w:t>three</w:t>
      </w:r>
      <w:r>
        <w:rPr>
          <w:color w:val="231F20"/>
          <w:spacing w:val="-9"/>
          <w:w w:val="95"/>
        </w:rPr>
        <w:t> </w:t>
      </w:r>
      <w:r>
        <w:rPr>
          <w:color w:val="231F20"/>
          <w:spacing w:val="-2"/>
          <w:w w:val="95"/>
        </w:rPr>
        <w:t>fuzzy patches</w:t>
      </w:r>
      <w:r>
        <w:rPr>
          <w:color w:val="231F20"/>
          <w:spacing w:val="-9"/>
          <w:w w:val="95"/>
        </w:rPr>
        <w:t> </w:t>
      </w:r>
      <w:r>
        <w:rPr>
          <w:color w:val="231F20"/>
          <w:spacing w:val="-2"/>
          <w:w w:val="95"/>
        </w:rPr>
        <w:t>on</w:t>
      </w:r>
      <w:r>
        <w:rPr>
          <w:color w:val="231F20"/>
          <w:spacing w:val="-9"/>
          <w:w w:val="95"/>
        </w:rPr>
        <w:t> </w:t>
      </w:r>
      <w:r>
        <w:rPr>
          <w:color w:val="231F20"/>
          <w:spacing w:val="-2"/>
          <w:w w:val="95"/>
        </w:rPr>
        <w:t>his</w:t>
      </w:r>
      <w:r>
        <w:rPr>
          <w:color w:val="231F20"/>
          <w:spacing w:val="-9"/>
          <w:w w:val="95"/>
        </w:rPr>
        <w:t> </w:t>
      </w:r>
      <w:r>
        <w:rPr>
          <w:color w:val="231F20"/>
          <w:spacing w:val="-2"/>
          <w:w w:val="95"/>
        </w:rPr>
        <w:t>head,</w:t>
      </w:r>
      <w:r>
        <w:rPr>
          <w:color w:val="231F20"/>
          <w:spacing w:val="-9"/>
          <w:w w:val="95"/>
        </w:rPr>
        <w:t> </w:t>
      </w:r>
      <w:r>
        <w:rPr>
          <w:color w:val="231F20"/>
          <w:spacing w:val="-2"/>
          <w:w w:val="95"/>
        </w:rPr>
        <w:t>to</w:t>
      </w:r>
      <w:r>
        <w:rPr>
          <w:color w:val="231F20"/>
          <w:spacing w:val="-9"/>
          <w:w w:val="95"/>
        </w:rPr>
        <w:t> </w:t>
      </w:r>
      <w:r>
        <w:rPr>
          <w:color w:val="231F20"/>
          <w:spacing w:val="-2"/>
          <w:w w:val="95"/>
        </w:rPr>
        <w:t>ward</w:t>
      </w:r>
      <w:r>
        <w:rPr>
          <w:color w:val="231F20"/>
          <w:spacing w:val="-9"/>
          <w:w w:val="95"/>
        </w:rPr>
        <w:t> </w:t>
      </w:r>
      <w:r>
        <w:rPr>
          <w:color w:val="231F20"/>
          <w:spacing w:val="-2"/>
          <w:w w:val="95"/>
        </w:rPr>
        <w:t>off</w:t>
      </w:r>
      <w:r>
        <w:rPr>
          <w:color w:val="231F20"/>
          <w:spacing w:val="-9"/>
          <w:w w:val="95"/>
        </w:rPr>
        <w:t> </w:t>
      </w:r>
      <w:r>
        <w:rPr>
          <w:color w:val="231F20"/>
          <w:spacing w:val="-2"/>
          <w:w w:val="95"/>
        </w:rPr>
        <w:t>ghosts;</w:t>
      </w:r>
      <w:r>
        <w:rPr>
          <w:color w:val="231F20"/>
          <w:spacing w:val="-9"/>
          <w:w w:val="95"/>
        </w:rPr>
        <w:t> </w:t>
      </w:r>
      <w:r>
        <w:rPr>
          <w:color w:val="231F20"/>
          <w:spacing w:val="-2"/>
          <w:w w:val="95"/>
        </w:rPr>
        <w:t>the</w:t>
      </w:r>
      <w:r>
        <w:rPr>
          <w:color w:val="231F20"/>
          <w:spacing w:val="-9"/>
          <w:w w:val="95"/>
        </w:rPr>
        <w:t> </w:t>
      </w:r>
      <w:r>
        <w:rPr>
          <w:color w:val="231F20"/>
          <w:spacing w:val="-2"/>
          <w:w w:val="95"/>
        </w:rPr>
        <w:t>fangs</w:t>
      </w:r>
      <w:r>
        <w:rPr>
          <w:color w:val="231F20"/>
          <w:spacing w:val="-9"/>
          <w:w w:val="95"/>
        </w:rPr>
        <w:t> </w:t>
      </w:r>
      <w:r>
        <w:rPr>
          <w:color w:val="231F20"/>
          <w:spacing w:val="-2"/>
          <w:w w:val="95"/>
        </w:rPr>
        <w:t>of</w:t>
      </w:r>
      <w:r>
        <w:rPr>
          <w:color w:val="231F20"/>
          <w:spacing w:val="-9"/>
          <w:w w:val="95"/>
        </w:rPr>
        <w:t> </w:t>
      </w:r>
      <w:r>
        <w:rPr>
          <w:color w:val="231F20"/>
          <w:spacing w:val="-2"/>
          <w:w w:val="95"/>
        </w:rPr>
        <w:t>a</w:t>
      </w:r>
      <w:r>
        <w:rPr>
          <w:color w:val="231F20"/>
          <w:spacing w:val="-9"/>
          <w:w w:val="95"/>
        </w:rPr>
        <w:t> </w:t>
      </w:r>
      <w:r>
        <w:rPr>
          <w:color w:val="231F20"/>
          <w:spacing w:val="-2"/>
          <w:w w:val="95"/>
        </w:rPr>
        <w:t>water</w:t>
      </w:r>
      <w:r>
        <w:rPr>
          <w:color w:val="231F20"/>
          <w:spacing w:val="-9"/>
          <w:w w:val="95"/>
        </w:rPr>
        <w:t> </w:t>
      </w:r>
      <w:r>
        <w:rPr>
          <w:color w:val="231F20"/>
          <w:spacing w:val="-2"/>
          <w:w w:val="95"/>
        </w:rPr>
        <w:t>moccasin </w:t>
      </w:r>
      <w:r>
        <w:rPr>
          <w:color w:val="231F20"/>
          <w:w w:val="90"/>
        </w:rPr>
        <w:t>he</w:t>
      </w:r>
      <w:r>
        <w:rPr>
          <w:color w:val="231F20"/>
          <w:spacing w:val="-9"/>
          <w:w w:val="90"/>
        </w:rPr>
        <w:t> </w:t>
      </w:r>
      <w:r>
        <w:rPr>
          <w:color w:val="231F20"/>
          <w:w w:val="90"/>
        </w:rPr>
        <w:t>wore</w:t>
      </w:r>
      <w:r>
        <w:rPr>
          <w:color w:val="231F20"/>
          <w:spacing w:val="-8"/>
          <w:w w:val="90"/>
        </w:rPr>
        <w:t> </w:t>
      </w:r>
      <w:r>
        <w:rPr>
          <w:color w:val="231F20"/>
          <w:w w:val="90"/>
        </w:rPr>
        <w:t>on</w:t>
      </w:r>
      <w:r>
        <w:rPr>
          <w:color w:val="231F20"/>
          <w:spacing w:val="-8"/>
          <w:w w:val="90"/>
        </w:rPr>
        <w:t> </w:t>
      </w:r>
      <w:r>
        <w:rPr>
          <w:color w:val="231F20"/>
          <w:w w:val="90"/>
        </w:rPr>
        <w:t>a</w:t>
      </w:r>
      <w:r>
        <w:rPr>
          <w:color w:val="231F20"/>
          <w:spacing w:val="-8"/>
          <w:w w:val="90"/>
        </w:rPr>
        <w:t> </w:t>
      </w:r>
      <w:r>
        <w:rPr>
          <w:color w:val="231F20"/>
          <w:w w:val="90"/>
        </w:rPr>
        <w:t>string</w:t>
      </w:r>
      <w:r>
        <w:rPr>
          <w:color w:val="231F20"/>
          <w:spacing w:val="-9"/>
          <w:w w:val="90"/>
        </w:rPr>
        <w:t> </w:t>
      </w:r>
      <w:r>
        <w:rPr>
          <w:color w:val="231F20"/>
          <w:w w:val="90"/>
        </w:rPr>
        <w:t>around</w:t>
      </w:r>
      <w:r>
        <w:rPr>
          <w:color w:val="231F20"/>
          <w:spacing w:val="-8"/>
          <w:w w:val="90"/>
        </w:rPr>
        <w:t> </w:t>
      </w:r>
      <w:r>
        <w:rPr>
          <w:color w:val="231F20"/>
          <w:w w:val="90"/>
        </w:rPr>
        <w:t>his</w:t>
      </w:r>
      <w:r>
        <w:rPr>
          <w:color w:val="231F20"/>
          <w:spacing w:val="-8"/>
          <w:w w:val="90"/>
        </w:rPr>
        <w:t> </w:t>
      </w:r>
      <w:r>
        <w:rPr>
          <w:color w:val="231F20"/>
          <w:w w:val="90"/>
        </w:rPr>
        <w:t>neck,</w:t>
      </w:r>
      <w:r>
        <w:rPr>
          <w:color w:val="231F20"/>
          <w:spacing w:val="-8"/>
          <w:w w:val="90"/>
        </w:rPr>
        <w:t> </w:t>
      </w:r>
      <w:r>
        <w:rPr>
          <w:color w:val="231F20"/>
          <w:w w:val="90"/>
        </w:rPr>
        <w:t>a</w:t>
      </w:r>
      <w:r>
        <w:rPr>
          <w:color w:val="231F20"/>
          <w:spacing w:val="-9"/>
          <w:w w:val="90"/>
        </w:rPr>
        <w:t> </w:t>
      </w:r>
      <w:r>
        <w:rPr>
          <w:color w:val="231F20"/>
          <w:w w:val="90"/>
        </w:rPr>
        <w:t>charm</w:t>
      </w:r>
      <w:r>
        <w:rPr>
          <w:color w:val="231F20"/>
          <w:spacing w:val="-8"/>
          <w:w w:val="90"/>
        </w:rPr>
        <w:t> </w:t>
      </w:r>
      <w:r>
        <w:rPr>
          <w:color w:val="231F20"/>
          <w:w w:val="90"/>
        </w:rPr>
        <w:t>against</w:t>
      </w:r>
      <w:r>
        <w:rPr>
          <w:color w:val="231F20"/>
          <w:spacing w:val="-8"/>
          <w:w w:val="90"/>
        </w:rPr>
        <w:t> </w:t>
      </w:r>
      <w:r>
        <w:rPr>
          <w:color w:val="231F20"/>
          <w:w w:val="90"/>
        </w:rPr>
        <w:t>fever.”</w:t>
      </w:r>
      <w:hyperlink w:history="true" w:anchor="_bookmark286">
        <w:r>
          <w:rPr>
            <w:color w:val="231F20"/>
            <w:w w:val="90"/>
            <w:position w:val="7"/>
            <w:sz w:val="12"/>
          </w:rPr>
          <w:t>45</w:t>
        </w:r>
      </w:hyperlink>
      <w:r>
        <w:rPr>
          <w:color w:val="231F20"/>
          <w:spacing w:val="-5"/>
          <w:w w:val="90"/>
          <w:position w:val="7"/>
          <w:sz w:val="12"/>
        </w:rPr>
        <w:t> </w:t>
      </w:r>
      <w:r>
        <w:rPr>
          <w:color w:val="231F20"/>
          <w:w w:val="90"/>
        </w:rPr>
        <w:t>This</w:t>
      </w:r>
      <w:r>
        <w:rPr>
          <w:color w:val="231F20"/>
          <w:spacing w:val="-8"/>
          <w:w w:val="90"/>
        </w:rPr>
        <w:t> </w:t>
      </w:r>
      <w:r>
        <w:rPr>
          <w:color w:val="231F20"/>
          <w:w w:val="90"/>
        </w:rPr>
        <w:t>scene </w:t>
      </w:r>
      <w:r>
        <w:rPr>
          <w:color w:val="231F20"/>
          <w:spacing w:val="-2"/>
          <w:w w:val="95"/>
        </w:rPr>
        <w:t>has</w:t>
      </w:r>
      <w:r>
        <w:rPr>
          <w:color w:val="231F20"/>
          <w:spacing w:val="-4"/>
          <w:w w:val="95"/>
        </w:rPr>
        <w:t> </w:t>
      </w:r>
      <w:r>
        <w:rPr>
          <w:color w:val="231F20"/>
          <w:spacing w:val="-2"/>
          <w:w w:val="95"/>
        </w:rPr>
        <w:t>an</w:t>
      </w:r>
      <w:r>
        <w:rPr>
          <w:color w:val="231F20"/>
          <w:spacing w:val="-4"/>
          <w:w w:val="95"/>
        </w:rPr>
        <w:t> </w:t>
      </w:r>
      <w:r>
        <w:rPr>
          <w:color w:val="231F20"/>
          <w:spacing w:val="-2"/>
          <w:w w:val="95"/>
        </w:rPr>
        <w:t>eerie</w:t>
      </w:r>
      <w:r>
        <w:rPr>
          <w:color w:val="231F20"/>
          <w:spacing w:val="-4"/>
          <w:w w:val="95"/>
        </w:rPr>
        <w:t> </w:t>
      </w:r>
      <w:r>
        <w:rPr>
          <w:color w:val="231F20"/>
          <w:spacing w:val="-2"/>
          <w:w w:val="95"/>
        </w:rPr>
        <w:t>historical</w:t>
      </w:r>
      <w:r>
        <w:rPr>
          <w:color w:val="231F20"/>
          <w:spacing w:val="-4"/>
          <w:w w:val="95"/>
        </w:rPr>
        <w:t> </w:t>
      </w:r>
      <w:r>
        <w:rPr>
          <w:color w:val="231F20"/>
          <w:spacing w:val="-2"/>
          <w:w w:val="95"/>
        </w:rPr>
        <w:t>familiarity,</w:t>
      </w:r>
      <w:r>
        <w:rPr>
          <w:color w:val="231F20"/>
          <w:spacing w:val="-4"/>
          <w:w w:val="95"/>
        </w:rPr>
        <w:t> </w:t>
      </w:r>
      <w:r>
        <w:rPr>
          <w:color w:val="231F20"/>
          <w:spacing w:val="-2"/>
          <w:w w:val="95"/>
        </w:rPr>
        <w:t>this</w:t>
      </w:r>
      <w:r>
        <w:rPr>
          <w:color w:val="231F20"/>
          <w:spacing w:val="-4"/>
          <w:w w:val="95"/>
        </w:rPr>
        <w:t> </w:t>
      </w:r>
      <w:r>
        <w:rPr>
          <w:color w:val="231F20"/>
          <w:spacing w:val="-2"/>
          <w:w w:val="95"/>
        </w:rPr>
        <w:t>relationship</w:t>
      </w:r>
      <w:r>
        <w:rPr>
          <w:color w:val="231F20"/>
          <w:spacing w:val="-4"/>
          <w:w w:val="95"/>
        </w:rPr>
        <w:t> </w:t>
      </w:r>
      <w:r>
        <w:rPr>
          <w:color w:val="231F20"/>
          <w:spacing w:val="-2"/>
          <w:w w:val="95"/>
        </w:rPr>
        <w:t>between</w:t>
      </w:r>
      <w:r>
        <w:rPr>
          <w:color w:val="231F20"/>
          <w:spacing w:val="-4"/>
          <w:w w:val="95"/>
        </w:rPr>
        <w:t> </w:t>
      </w:r>
      <w:r>
        <w:rPr>
          <w:color w:val="231F20"/>
          <w:spacing w:val="-2"/>
          <w:w w:val="95"/>
        </w:rPr>
        <w:t>the</w:t>
      </w:r>
      <w:r>
        <w:rPr>
          <w:color w:val="231F20"/>
          <w:spacing w:val="-4"/>
          <w:w w:val="95"/>
        </w:rPr>
        <w:t> </w:t>
      </w:r>
      <w:r>
        <w:rPr>
          <w:color w:val="231F20"/>
          <w:spacing w:val="-2"/>
          <w:w w:val="95"/>
        </w:rPr>
        <w:t>black </w:t>
      </w:r>
      <w:r>
        <w:rPr>
          <w:color w:val="231F20"/>
          <w:w w:val="90"/>
        </w:rPr>
        <w:t>enlightened</w:t>
      </w:r>
      <w:r>
        <w:rPr>
          <w:color w:val="231F20"/>
          <w:spacing w:val="-8"/>
          <w:w w:val="90"/>
        </w:rPr>
        <w:t> </w:t>
      </w:r>
      <w:r>
        <w:rPr>
          <w:color w:val="231F20"/>
          <w:w w:val="90"/>
        </w:rPr>
        <w:t>subject</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heathen,</w:t>
      </w:r>
      <w:r>
        <w:rPr>
          <w:color w:val="231F20"/>
          <w:spacing w:val="-8"/>
          <w:w w:val="90"/>
        </w:rPr>
        <w:t> </w:t>
      </w:r>
      <w:r>
        <w:rPr>
          <w:color w:val="231F20"/>
          <w:w w:val="90"/>
        </w:rPr>
        <w:t>the</w:t>
      </w:r>
      <w:r>
        <w:rPr>
          <w:color w:val="231F20"/>
          <w:spacing w:val="-8"/>
          <w:w w:val="90"/>
        </w:rPr>
        <w:t> </w:t>
      </w:r>
      <w:r>
        <w:rPr>
          <w:color w:val="231F20"/>
          <w:w w:val="90"/>
        </w:rPr>
        <w:t>decorous,</w:t>
      </w:r>
      <w:r>
        <w:rPr>
          <w:color w:val="231F20"/>
          <w:spacing w:val="-8"/>
          <w:w w:val="90"/>
        </w:rPr>
        <w:t> </w:t>
      </w:r>
      <w:r>
        <w:rPr>
          <w:color w:val="231F20"/>
          <w:w w:val="90"/>
        </w:rPr>
        <w:t>literate</w:t>
      </w:r>
      <w:r>
        <w:rPr>
          <w:color w:val="231F20"/>
          <w:spacing w:val="-8"/>
          <w:w w:val="90"/>
        </w:rPr>
        <w:t> </w:t>
      </w:r>
      <w:r>
        <w:rPr>
          <w:color w:val="231F20"/>
          <w:w w:val="90"/>
        </w:rPr>
        <w:t>speech </w:t>
      </w:r>
      <w:r>
        <w:rPr>
          <w:color w:val="231F20"/>
          <w:w w:val="95"/>
        </w:rPr>
        <w:t>of</w:t>
      </w:r>
      <w:r>
        <w:rPr>
          <w:color w:val="231F20"/>
          <w:spacing w:val="-13"/>
          <w:w w:val="95"/>
        </w:rPr>
        <w:t> </w:t>
      </w:r>
      <w:r>
        <w:rPr>
          <w:color w:val="231F20"/>
          <w:w w:val="95"/>
        </w:rPr>
        <w:t>Turner</w:t>
      </w:r>
      <w:r>
        <w:rPr>
          <w:color w:val="231F20"/>
          <w:spacing w:val="-11"/>
          <w:w w:val="95"/>
        </w:rPr>
        <w:t> </w:t>
      </w:r>
      <w:r>
        <w:rPr>
          <w:color w:val="231F20"/>
          <w:w w:val="95"/>
        </w:rPr>
        <w:t>contrasting</w:t>
      </w:r>
      <w:r>
        <w:rPr>
          <w:color w:val="231F20"/>
          <w:spacing w:val="-11"/>
          <w:w w:val="95"/>
        </w:rPr>
        <w:t> </w:t>
      </w:r>
      <w:r>
        <w:rPr>
          <w:color w:val="231F20"/>
          <w:w w:val="95"/>
        </w:rPr>
        <w:t>against</w:t>
      </w:r>
      <w:r>
        <w:rPr>
          <w:color w:val="231F20"/>
          <w:spacing w:val="-11"/>
          <w:w w:val="95"/>
        </w:rPr>
        <w:t> </w:t>
      </w:r>
      <w:r>
        <w:rPr>
          <w:color w:val="231F20"/>
          <w:w w:val="95"/>
        </w:rPr>
        <w:t>the</w:t>
      </w:r>
      <w:r>
        <w:rPr>
          <w:color w:val="231F20"/>
          <w:spacing w:val="-11"/>
          <w:w w:val="95"/>
        </w:rPr>
        <w:t> </w:t>
      </w:r>
      <w:r>
        <w:rPr>
          <w:color w:val="231F20"/>
          <w:w w:val="95"/>
        </w:rPr>
        <w:t>guileless,</w:t>
      </w:r>
      <w:r>
        <w:rPr>
          <w:color w:val="231F20"/>
          <w:spacing w:val="-11"/>
          <w:w w:val="95"/>
        </w:rPr>
        <w:t> </w:t>
      </w:r>
      <w:r>
        <w:rPr>
          <w:color w:val="231F20"/>
          <w:w w:val="95"/>
        </w:rPr>
        <w:t>obscene</w:t>
      </w:r>
      <w:r>
        <w:rPr>
          <w:color w:val="231F20"/>
          <w:spacing w:val="-11"/>
          <w:w w:val="95"/>
        </w:rPr>
        <w:t> </w:t>
      </w:r>
      <w:r>
        <w:rPr>
          <w:color w:val="231F20"/>
          <w:w w:val="95"/>
        </w:rPr>
        <w:t>ways</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folk. </w:t>
      </w:r>
      <w:r>
        <w:rPr>
          <w:color w:val="231F20"/>
          <w:w w:val="90"/>
        </w:rPr>
        <w:t>Frederick Douglass constructs a similar dynamic between himself and </w:t>
      </w:r>
      <w:r>
        <w:rPr>
          <w:color w:val="231F20"/>
          <w:spacing w:val="-2"/>
          <w:w w:val="90"/>
        </w:rPr>
        <w:t>Sandy,</w:t>
      </w:r>
      <w:r>
        <w:rPr>
          <w:color w:val="231F20"/>
          <w:spacing w:val="-6"/>
          <w:w w:val="90"/>
        </w:rPr>
        <w:t> </w:t>
      </w:r>
      <w:r>
        <w:rPr>
          <w:color w:val="231F20"/>
          <w:spacing w:val="-2"/>
          <w:w w:val="90"/>
        </w:rPr>
        <w:t>a</w:t>
      </w:r>
      <w:r>
        <w:rPr>
          <w:color w:val="231F20"/>
          <w:spacing w:val="-6"/>
          <w:w w:val="90"/>
        </w:rPr>
        <w:t> </w:t>
      </w:r>
      <w:r>
        <w:rPr>
          <w:color w:val="231F20"/>
          <w:spacing w:val="-2"/>
          <w:w w:val="90"/>
        </w:rPr>
        <w:t>root-working</w:t>
      </w:r>
      <w:r>
        <w:rPr>
          <w:color w:val="231F20"/>
          <w:spacing w:val="-6"/>
          <w:w w:val="90"/>
        </w:rPr>
        <w:t> </w:t>
      </w:r>
      <w:r>
        <w:rPr>
          <w:color w:val="231F20"/>
          <w:spacing w:val="-2"/>
          <w:w w:val="90"/>
        </w:rPr>
        <w:t>black</w:t>
      </w:r>
      <w:r>
        <w:rPr>
          <w:color w:val="231F20"/>
          <w:spacing w:val="-6"/>
          <w:w w:val="90"/>
        </w:rPr>
        <w:t> </w:t>
      </w:r>
      <w:r>
        <w:rPr>
          <w:color w:val="231F20"/>
          <w:spacing w:val="-2"/>
          <w:w w:val="90"/>
        </w:rPr>
        <w:t>elder.</w:t>
      </w:r>
      <w:r>
        <w:rPr>
          <w:color w:val="231F20"/>
          <w:spacing w:val="-6"/>
          <w:w w:val="90"/>
        </w:rPr>
        <w:t> </w:t>
      </w:r>
      <w:r>
        <w:rPr>
          <w:color w:val="231F20"/>
          <w:spacing w:val="-2"/>
          <w:w w:val="90"/>
        </w:rPr>
        <w:t>He</w:t>
      </w:r>
      <w:r>
        <w:rPr>
          <w:color w:val="231F20"/>
          <w:spacing w:val="-6"/>
          <w:w w:val="90"/>
        </w:rPr>
        <w:t> </w:t>
      </w:r>
      <w:r>
        <w:rPr>
          <w:color w:val="231F20"/>
          <w:spacing w:val="-2"/>
          <w:w w:val="90"/>
        </w:rPr>
        <w:t>refers</w:t>
      </w:r>
      <w:r>
        <w:rPr>
          <w:color w:val="231F20"/>
          <w:spacing w:val="-6"/>
          <w:w w:val="90"/>
        </w:rPr>
        <w:t> </w:t>
      </w:r>
      <w:r>
        <w:rPr>
          <w:color w:val="231F20"/>
          <w:spacing w:val="-2"/>
          <w:w w:val="90"/>
        </w:rPr>
        <w:t>to</w:t>
      </w:r>
      <w:r>
        <w:rPr>
          <w:color w:val="231F20"/>
          <w:spacing w:val="-6"/>
          <w:w w:val="90"/>
        </w:rPr>
        <w:t> </w:t>
      </w:r>
      <w:r>
        <w:rPr>
          <w:color w:val="231F20"/>
          <w:spacing w:val="-2"/>
          <w:w w:val="90"/>
        </w:rPr>
        <w:t>Sandy</w:t>
      </w:r>
      <w:r>
        <w:rPr>
          <w:color w:val="231F20"/>
          <w:spacing w:val="-6"/>
          <w:w w:val="90"/>
        </w:rPr>
        <w:t> </w:t>
      </w:r>
      <w:r>
        <w:rPr>
          <w:color w:val="231F20"/>
          <w:spacing w:val="-2"/>
          <w:w w:val="90"/>
        </w:rPr>
        <w:t>and</w:t>
      </w:r>
      <w:r>
        <w:rPr>
          <w:color w:val="231F20"/>
          <w:spacing w:val="-6"/>
          <w:w w:val="90"/>
        </w:rPr>
        <w:t> </w:t>
      </w:r>
      <w:r>
        <w:rPr>
          <w:color w:val="231F20"/>
          <w:spacing w:val="-2"/>
          <w:w w:val="90"/>
        </w:rPr>
        <w:t>all</w:t>
      </w:r>
      <w:r>
        <w:rPr>
          <w:color w:val="231F20"/>
          <w:spacing w:val="-6"/>
          <w:w w:val="90"/>
        </w:rPr>
        <w:t> </w:t>
      </w:r>
      <w:r>
        <w:rPr>
          <w:color w:val="231F20"/>
          <w:spacing w:val="-2"/>
          <w:w w:val="90"/>
        </w:rPr>
        <w:t>slaves</w:t>
      </w:r>
      <w:r>
        <w:rPr>
          <w:color w:val="231F20"/>
          <w:spacing w:val="-6"/>
          <w:w w:val="90"/>
        </w:rPr>
        <w:t> </w:t>
      </w:r>
      <w:r>
        <w:rPr>
          <w:color w:val="231F20"/>
          <w:spacing w:val="-2"/>
          <w:w w:val="90"/>
        </w:rPr>
        <w:t>who believe</w:t>
      </w:r>
      <w:r>
        <w:rPr>
          <w:color w:val="231F20"/>
          <w:spacing w:val="-7"/>
          <w:w w:val="90"/>
        </w:rPr>
        <w:t> </w:t>
      </w:r>
      <w:r>
        <w:rPr>
          <w:color w:val="231F20"/>
          <w:spacing w:val="-2"/>
          <w:w w:val="90"/>
        </w:rPr>
        <w:t>in</w:t>
      </w:r>
      <w:r>
        <w:rPr>
          <w:color w:val="231F20"/>
          <w:spacing w:val="-6"/>
          <w:w w:val="90"/>
        </w:rPr>
        <w:t> </w:t>
      </w:r>
      <w:r>
        <w:rPr>
          <w:color w:val="231F20"/>
          <w:spacing w:val="-2"/>
          <w:w w:val="90"/>
        </w:rPr>
        <w:t>conjure</w:t>
      </w:r>
      <w:r>
        <w:rPr>
          <w:color w:val="231F20"/>
          <w:spacing w:val="-6"/>
          <w:w w:val="90"/>
        </w:rPr>
        <w:t> </w:t>
      </w:r>
      <w:r>
        <w:rPr>
          <w:color w:val="231F20"/>
          <w:spacing w:val="-2"/>
          <w:w w:val="90"/>
        </w:rPr>
        <w:t>like</w:t>
      </w:r>
      <w:r>
        <w:rPr>
          <w:color w:val="231F20"/>
          <w:spacing w:val="-6"/>
          <w:w w:val="90"/>
        </w:rPr>
        <w:t> </w:t>
      </w:r>
      <w:r>
        <w:rPr>
          <w:color w:val="231F20"/>
          <w:spacing w:val="-2"/>
          <w:w w:val="90"/>
        </w:rPr>
        <w:t>Sandy</w:t>
      </w:r>
      <w:r>
        <w:rPr>
          <w:color w:val="231F20"/>
          <w:spacing w:val="-7"/>
          <w:w w:val="90"/>
        </w:rPr>
        <w:t> </w:t>
      </w:r>
      <w:r>
        <w:rPr>
          <w:color w:val="231F20"/>
          <w:spacing w:val="-2"/>
          <w:w w:val="90"/>
        </w:rPr>
        <w:t>as</w:t>
      </w:r>
      <w:r>
        <w:rPr>
          <w:color w:val="231F20"/>
          <w:spacing w:val="-6"/>
          <w:w w:val="90"/>
        </w:rPr>
        <w:t> </w:t>
      </w:r>
      <w:r>
        <w:rPr>
          <w:color w:val="231F20"/>
          <w:spacing w:val="-2"/>
          <w:w w:val="90"/>
        </w:rPr>
        <w:t>“the</w:t>
      </w:r>
      <w:r>
        <w:rPr>
          <w:color w:val="231F20"/>
          <w:spacing w:val="-6"/>
          <w:w w:val="90"/>
        </w:rPr>
        <w:t> </w:t>
      </w:r>
      <w:r>
        <w:rPr>
          <w:color w:val="231F20"/>
          <w:spacing w:val="-2"/>
          <w:w w:val="90"/>
        </w:rPr>
        <w:t>more</w:t>
      </w:r>
      <w:r>
        <w:rPr>
          <w:color w:val="231F20"/>
          <w:spacing w:val="-6"/>
          <w:w w:val="90"/>
        </w:rPr>
        <w:t> </w:t>
      </w:r>
      <w:r>
        <w:rPr>
          <w:color w:val="231F20"/>
          <w:spacing w:val="-2"/>
          <w:w w:val="90"/>
        </w:rPr>
        <w:t>ignorant</w:t>
      </w:r>
      <w:r>
        <w:rPr>
          <w:color w:val="231F20"/>
          <w:spacing w:val="-7"/>
          <w:w w:val="90"/>
        </w:rPr>
        <w:t> </w:t>
      </w:r>
      <w:r>
        <w:rPr>
          <w:color w:val="231F20"/>
          <w:spacing w:val="-2"/>
          <w:w w:val="90"/>
        </w:rPr>
        <w:t>slave.”</w:t>
      </w:r>
      <w:hyperlink w:history="true" w:anchor="_bookmark286">
        <w:r>
          <w:rPr>
            <w:color w:val="231F20"/>
            <w:spacing w:val="-2"/>
            <w:w w:val="90"/>
            <w:position w:val="7"/>
            <w:sz w:val="12"/>
          </w:rPr>
          <w:t>46</w:t>
        </w:r>
      </w:hyperlink>
      <w:r>
        <w:rPr>
          <w:color w:val="231F20"/>
          <w:spacing w:val="10"/>
          <w:position w:val="7"/>
          <w:sz w:val="12"/>
        </w:rPr>
        <w:t> </w:t>
      </w:r>
      <w:r>
        <w:rPr>
          <w:color w:val="231F20"/>
          <w:spacing w:val="-2"/>
          <w:w w:val="90"/>
        </w:rPr>
        <w:t>In</w:t>
      </w:r>
      <w:r>
        <w:rPr>
          <w:color w:val="231F20"/>
          <w:spacing w:val="-7"/>
          <w:w w:val="90"/>
        </w:rPr>
        <w:t> </w:t>
      </w:r>
      <w:r>
        <w:rPr>
          <w:color w:val="231F20"/>
          <w:spacing w:val="-2"/>
          <w:w w:val="90"/>
        </w:rPr>
        <w:t>his</w:t>
      </w:r>
      <w:r>
        <w:rPr>
          <w:color w:val="231F20"/>
          <w:spacing w:val="-6"/>
          <w:w w:val="90"/>
        </w:rPr>
        <w:t> </w:t>
      </w:r>
      <w:r>
        <w:rPr>
          <w:color w:val="231F20"/>
          <w:spacing w:val="-2"/>
          <w:w w:val="90"/>
        </w:rPr>
        <w:t>prepa- ratory</w:t>
      </w:r>
      <w:r>
        <w:rPr>
          <w:color w:val="231F20"/>
          <w:spacing w:val="-5"/>
          <w:w w:val="90"/>
        </w:rPr>
        <w:t> </w:t>
      </w:r>
      <w:r>
        <w:rPr>
          <w:color w:val="231F20"/>
          <w:spacing w:val="-2"/>
          <w:w w:val="90"/>
        </w:rPr>
        <w:t>research</w:t>
      </w:r>
      <w:r>
        <w:rPr>
          <w:color w:val="231F20"/>
          <w:spacing w:val="-5"/>
          <w:w w:val="90"/>
        </w:rPr>
        <w:t> </w:t>
      </w:r>
      <w:r>
        <w:rPr>
          <w:color w:val="231F20"/>
          <w:spacing w:val="-2"/>
          <w:w w:val="90"/>
        </w:rPr>
        <w:t>for</w:t>
      </w:r>
      <w:r>
        <w:rPr>
          <w:color w:val="231F20"/>
          <w:spacing w:val="-5"/>
          <w:w w:val="90"/>
        </w:rPr>
        <w:t> </w:t>
      </w:r>
      <w:r>
        <w:rPr>
          <w:color w:val="231F20"/>
          <w:spacing w:val="-2"/>
          <w:w w:val="90"/>
        </w:rPr>
        <w:t>his</w:t>
      </w:r>
      <w:r>
        <w:rPr>
          <w:color w:val="231F20"/>
          <w:spacing w:val="-5"/>
          <w:w w:val="90"/>
        </w:rPr>
        <w:t> </w:t>
      </w:r>
      <w:r>
        <w:rPr>
          <w:color w:val="231F20"/>
          <w:spacing w:val="-2"/>
          <w:w w:val="90"/>
        </w:rPr>
        <w:t>novel,</w:t>
      </w:r>
      <w:r>
        <w:rPr>
          <w:color w:val="231F20"/>
          <w:spacing w:val="-5"/>
          <w:w w:val="90"/>
        </w:rPr>
        <w:t> </w:t>
      </w:r>
      <w:r>
        <w:rPr>
          <w:color w:val="231F20"/>
          <w:spacing w:val="-2"/>
          <w:w w:val="90"/>
        </w:rPr>
        <w:t>Styron</w:t>
      </w:r>
      <w:r>
        <w:rPr>
          <w:color w:val="231F20"/>
          <w:spacing w:val="-5"/>
          <w:w w:val="90"/>
        </w:rPr>
        <w:t> </w:t>
      </w:r>
      <w:r>
        <w:rPr>
          <w:color w:val="231F20"/>
          <w:spacing w:val="-2"/>
          <w:w w:val="90"/>
        </w:rPr>
        <w:t>read</w:t>
      </w:r>
      <w:r>
        <w:rPr>
          <w:color w:val="231F20"/>
          <w:spacing w:val="-5"/>
          <w:w w:val="90"/>
        </w:rPr>
        <w:t> </w:t>
      </w:r>
      <w:r>
        <w:rPr>
          <w:color w:val="231F20"/>
          <w:spacing w:val="-2"/>
          <w:w w:val="90"/>
        </w:rPr>
        <w:t>the</w:t>
      </w:r>
      <w:r>
        <w:rPr>
          <w:color w:val="231F20"/>
          <w:spacing w:val="-5"/>
          <w:w w:val="90"/>
        </w:rPr>
        <w:t> </w:t>
      </w:r>
      <w:r>
        <w:rPr>
          <w:color w:val="231F20"/>
          <w:spacing w:val="-2"/>
          <w:w w:val="90"/>
        </w:rPr>
        <w:t>slave</w:t>
      </w:r>
      <w:r>
        <w:rPr>
          <w:color w:val="231F20"/>
          <w:spacing w:val="-5"/>
          <w:w w:val="90"/>
        </w:rPr>
        <w:t> </w:t>
      </w:r>
      <w:r>
        <w:rPr>
          <w:color w:val="231F20"/>
          <w:spacing w:val="-2"/>
          <w:w w:val="90"/>
        </w:rPr>
        <w:t>narrative</w:t>
      </w:r>
      <w:r>
        <w:rPr>
          <w:color w:val="231F20"/>
          <w:spacing w:val="-5"/>
          <w:w w:val="90"/>
        </w:rPr>
        <w:t> </w:t>
      </w:r>
      <w:r>
        <w:rPr>
          <w:color w:val="231F20"/>
          <w:spacing w:val="-2"/>
          <w:w w:val="90"/>
        </w:rPr>
        <w:t>of</w:t>
      </w:r>
      <w:r>
        <w:rPr>
          <w:color w:val="231F20"/>
          <w:spacing w:val="-5"/>
          <w:w w:val="90"/>
        </w:rPr>
        <w:t> </w:t>
      </w:r>
      <w:r>
        <w:rPr>
          <w:color w:val="231F20"/>
          <w:spacing w:val="-2"/>
          <w:w w:val="90"/>
        </w:rPr>
        <w:t>Frederick </w:t>
      </w:r>
      <w:r>
        <w:rPr>
          <w:color w:val="231F20"/>
          <w:w w:val="90"/>
        </w:rPr>
        <w:t>Douglass</w:t>
      </w:r>
      <w:r>
        <w:rPr>
          <w:color w:val="231F20"/>
          <w:spacing w:val="-4"/>
          <w:w w:val="90"/>
        </w:rPr>
        <w:t> </w:t>
      </w:r>
      <w:r>
        <w:rPr>
          <w:color w:val="231F20"/>
          <w:w w:val="90"/>
        </w:rPr>
        <w:t>and</w:t>
      </w:r>
      <w:r>
        <w:rPr>
          <w:color w:val="231F20"/>
          <w:spacing w:val="-4"/>
          <w:w w:val="90"/>
        </w:rPr>
        <w:t> </w:t>
      </w:r>
      <w:r>
        <w:rPr>
          <w:color w:val="231F20"/>
          <w:w w:val="90"/>
        </w:rPr>
        <w:t>numerous</w:t>
      </w:r>
      <w:r>
        <w:rPr>
          <w:color w:val="231F20"/>
          <w:spacing w:val="-4"/>
          <w:w w:val="90"/>
        </w:rPr>
        <w:t> </w:t>
      </w:r>
      <w:r>
        <w:rPr>
          <w:color w:val="231F20"/>
          <w:w w:val="90"/>
        </w:rPr>
        <w:t>others.</w:t>
      </w:r>
      <w:r>
        <w:rPr>
          <w:color w:val="231F20"/>
          <w:spacing w:val="-4"/>
          <w:w w:val="90"/>
        </w:rPr>
        <w:t> </w:t>
      </w:r>
      <w:r>
        <w:rPr>
          <w:color w:val="231F20"/>
          <w:w w:val="90"/>
        </w:rPr>
        <w:t>And</w:t>
      </w:r>
      <w:r>
        <w:rPr>
          <w:color w:val="231F20"/>
          <w:spacing w:val="-4"/>
          <w:w w:val="90"/>
        </w:rPr>
        <w:t> </w:t>
      </w:r>
      <w:r>
        <w:rPr>
          <w:color w:val="231F20"/>
          <w:w w:val="90"/>
        </w:rPr>
        <w:t>it</w:t>
      </w:r>
      <w:r>
        <w:rPr>
          <w:color w:val="231F20"/>
          <w:spacing w:val="-4"/>
          <w:w w:val="90"/>
        </w:rPr>
        <w:t> </w:t>
      </w:r>
      <w:r>
        <w:rPr>
          <w:color w:val="231F20"/>
          <w:w w:val="90"/>
        </w:rPr>
        <w:t>could</w:t>
      </w:r>
      <w:r>
        <w:rPr>
          <w:color w:val="231F20"/>
          <w:spacing w:val="-4"/>
          <w:w w:val="90"/>
        </w:rPr>
        <w:t> </w:t>
      </w:r>
      <w:r>
        <w:rPr>
          <w:color w:val="231F20"/>
          <w:w w:val="90"/>
        </w:rPr>
        <w:t>have</w:t>
      </w:r>
      <w:r>
        <w:rPr>
          <w:color w:val="231F20"/>
          <w:spacing w:val="-4"/>
          <w:w w:val="90"/>
        </w:rPr>
        <w:t> </w:t>
      </w:r>
      <w:r>
        <w:rPr>
          <w:color w:val="231F20"/>
          <w:w w:val="90"/>
        </w:rPr>
        <w:t>very</w:t>
      </w:r>
      <w:r>
        <w:rPr>
          <w:color w:val="231F20"/>
          <w:spacing w:val="-4"/>
          <w:w w:val="90"/>
        </w:rPr>
        <w:t> </w:t>
      </w:r>
      <w:r>
        <w:rPr>
          <w:color w:val="231F20"/>
          <w:w w:val="90"/>
        </w:rPr>
        <w:t>well</w:t>
      </w:r>
      <w:r>
        <w:rPr>
          <w:color w:val="231F20"/>
          <w:spacing w:val="-4"/>
          <w:w w:val="90"/>
        </w:rPr>
        <w:t> </w:t>
      </w:r>
      <w:r>
        <w:rPr>
          <w:color w:val="231F20"/>
          <w:w w:val="90"/>
        </w:rPr>
        <w:t>been</w:t>
      </w:r>
      <w:r>
        <w:rPr>
          <w:color w:val="231F20"/>
          <w:spacing w:val="-4"/>
          <w:w w:val="90"/>
        </w:rPr>
        <w:t> </w:t>
      </w:r>
      <w:r>
        <w:rPr>
          <w:color w:val="231F20"/>
          <w:w w:val="90"/>
        </w:rPr>
        <w:t>from </w:t>
      </w:r>
      <w:r>
        <w:rPr>
          <w:color w:val="231F20"/>
          <w:spacing w:val="-2"/>
          <w:w w:val="90"/>
        </w:rPr>
        <w:t>Douglass’s narrative or that of another slave that Styron first gleaned an </w:t>
      </w:r>
      <w:r>
        <w:rPr>
          <w:color w:val="231F20"/>
          <w:w w:val="90"/>
        </w:rPr>
        <w:t>understanding</w:t>
      </w:r>
      <w:r>
        <w:rPr>
          <w:color w:val="231F20"/>
          <w:spacing w:val="-9"/>
          <w:w w:val="90"/>
        </w:rPr>
        <w:t> </w:t>
      </w:r>
      <w:r>
        <w:rPr>
          <w:color w:val="231F20"/>
          <w:w w:val="90"/>
        </w:rPr>
        <w:t>of</w:t>
      </w:r>
      <w:r>
        <w:rPr>
          <w:color w:val="231F20"/>
          <w:spacing w:val="-8"/>
          <w:w w:val="90"/>
        </w:rPr>
        <w:t> </w:t>
      </w:r>
      <w:r>
        <w:rPr>
          <w:color w:val="231F20"/>
          <w:w w:val="90"/>
        </w:rPr>
        <w:t>this</w:t>
      </w:r>
      <w:r>
        <w:rPr>
          <w:color w:val="231F20"/>
          <w:spacing w:val="-8"/>
          <w:w w:val="90"/>
        </w:rPr>
        <w:t> </w:t>
      </w:r>
      <w:r>
        <w:rPr>
          <w:color w:val="231F20"/>
          <w:w w:val="90"/>
        </w:rPr>
        <w:t>dynamic</w:t>
      </w:r>
      <w:r>
        <w:rPr>
          <w:color w:val="231F20"/>
          <w:spacing w:val="-8"/>
          <w:w w:val="90"/>
        </w:rPr>
        <w:t> </w:t>
      </w:r>
      <w:r>
        <w:rPr>
          <w:color w:val="231F20"/>
          <w:w w:val="90"/>
        </w:rPr>
        <w:t>between</w:t>
      </w:r>
      <w:r>
        <w:rPr>
          <w:color w:val="231F20"/>
          <w:spacing w:val="-9"/>
          <w:w w:val="90"/>
        </w:rPr>
        <w:t> </w:t>
      </w:r>
      <w:r>
        <w:rPr>
          <w:color w:val="231F20"/>
          <w:w w:val="90"/>
        </w:rPr>
        <w:t>enlightened</w:t>
      </w:r>
      <w:r>
        <w:rPr>
          <w:color w:val="231F20"/>
          <w:spacing w:val="-8"/>
          <w:w w:val="90"/>
        </w:rPr>
        <w:t> </w:t>
      </w:r>
      <w:r>
        <w:rPr>
          <w:color w:val="231F20"/>
          <w:w w:val="90"/>
        </w:rPr>
        <w:t>and</w:t>
      </w:r>
      <w:r>
        <w:rPr>
          <w:color w:val="231F20"/>
          <w:spacing w:val="-8"/>
          <w:w w:val="90"/>
        </w:rPr>
        <w:t> </w:t>
      </w:r>
      <w:r>
        <w:rPr>
          <w:color w:val="231F20"/>
          <w:w w:val="90"/>
        </w:rPr>
        <w:t>heathen</w:t>
      </w:r>
      <w:r>
        <w:rPr>
          <w:color w:val="231F20"/>
          <w:spacing w:val="-8"/>
          <w:w w:val="90"/>
        </w:rPr>
        <w:t> </w:t>
      </w:r>
      <w:r>
        <w:rPr>
          <w:color w:val="231F20"/>
          <w:w w:val="90"/>
        </w:rPr>
        <w:t>slave.</w:t>
      </w:r>
    </w:p>
    <w:p>
      <w:pPr>
        <w:pStyle w:val="BodyText"/>
        <w:spacing w:line="225" w:lineRule="auto"/>
        <w:ind w:left="114" w:right="116" w:firstLine="240"/>
      </w:pPr>
      <w:r>
        <w:rPr>
          <w:color w:val="231F20"/>
          <w:w w:val="90"/>
        </w:rPr>
        <w:t>Returning</w:t>
      </w:r>
      <w:r>
        <w:rPr>
          <w:color w:val="231F20"/>
          <w:spacing w:val="-8"/>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text,</w:t>
      </w:r>
      <w:r>
        <w:rPr>
          <w:color w:val="231F20"/>
          <w:spacing w:val="-8"/>
          <w:w w:val="90"/>
        </w:rPr>
        <w:t> </w:t>
      </w:r>
      <w:r>
        <w:rPr>
          <w:color w:val="231F20"/>
          <w:w w:val="90"/>
        </w:rPr>
        <w:t>Turner</w:t>
      </w:r>
      <w:r>
        <w:rPr>
          <w:color w:val="231F20"/>
          <w:spacing w:val="-8"/>
          <w:w w:val="90"/>
        </w:rPr>
        <w:t> </w:t>
      </w:r>
      <w:r>
        <w:rPr>
          <w:color w:val="231F20"/>
          <w:w w:val="90"/>
        </w:rPr>
        <w:t>and</w:t>
      </w:r>
      <w:r>
        <w:rPr>
          <w:color w:val="231F20"/>
          <w:spacing w:val="-8"/>
          <w:w w:val="90"/>
        </w:rPr>
        <w:t> </w:t>
      </w:r>
      <w:r>
        <w:rPr>
          <w:color w:val="231F20"/>
          <w:w w:val="90"/>
        </w:rPr>
        <w:t>Willis</w:t>
      </w:r>
      <w:r>
        <w:rPr>
          <w:color w:val="231F20"/>
          <w:spacing w:val="-8"/>
          <w:w w:val="90"/>
        </w:rPr>
        <w:t> </w:t>
      </w:r>
      <w:r>
        <w:rPr>
          <w:color w:val="231F20"/>
          <w:w w:val="90"/>
        </w:rPr>
        <w:t>sit</w:t>
      </w:r>
      <w:r>
        <w:rPr>
          <w:color w:val="231F20"/>
          <w:spacing w:val="-8"/>
          <w:w w:val="90"/>
        </w:rPr>
        <w:t> </w:t>
      </w:r>
      <w:r>
        <w:rPr>
          <w:color w:val="231F20"/>
          <w:w w:val="90"/>
        </w:rPr>
        <w:t>at</w:t>
      </w:r>
      <w:r>
        <w:rPr>
          <w:color w:val="231F20"/>
          <w:spacing w:val="-8"/>
          <w:w w:val="90"/>
        </w:rPr>
        <w:t> </w:t>
      </w:r>
      <w:r>
        <w:rPr>
          <w:color w:val="231F20"/>
          <w:w w:val="90"/>
        </w:rPr>
        <w:t>the</w:t>
      </w:r>
      <w:r>
        <w:rPr>
          <w:color w:val="231F20"/>
          <w:spacing w:val="-8"/>
          <w:w w:val="90"/>
        </w:rPr>
        <w:t> </w:t>
      </w:r>
      <w:r>
        <w:rPr>
          <w:color w:val="231F20"/>
          <w:w w:val="90"/>
        </w:rPr>
        <w:t>riverside</w:t>
      </w:r>
      <w:r>
        <w:rPr>
          <w:color w:val="231F20"/>
          <w:spacing w:val="-8"/>
          <w:w w:val="90"/>
        </w:rPr>
        <w:t> </w:t>
      </w:r>
      <w:r>
        <w:rPr>
          <w:color w:val="231F20"/>
          <w:w w:val="90"/>
        </w:rPr>
        <w:t>one</w:t>
      </w:r>
      <w:r>
        <w:rPr>
          <w:color w:val="231F20"/>
          <w:spacing w:val="-8"/>
          <w:w w:val="90"/>
        </w:rPr>
        <w:t> </w:t>
      </w:r>
      <w:r>
        <w:rPr>
          <w:color w:val="231F20"/>
          <w:w w:val="90"/>
        </w:rPr>
        <w:t>week- </w:t>
      </w:r>
      <w:r>
        <w:rPr>
          <w:color w:val="231F20"/>
          <w:w w:val="95"/>
        </w:rPr>
        <w:t>end</w:t>
      </w:r>
      <w:r>
        <w:rPr>
          <w:color w:val="231F20"/>
          <w:spacing w:val="-8"/>
          <w:w w:val="95"/>
        </w:rPr>
        <w:t> </w:t>
      </w:r>
      <w:r>
        <w:rPr>
          <w:color w:val="231F20"/>
          <w:w w:val="95"/>
        </w:rPr>
        <w:t>fishing</w:t>
      </w:r>
      <w:r>
        <w:rPr>
          <w:color w:val="231F20"/>
          <w:spacing w:val="-8"/>
          <w:w w:val="95"/>
        </w:rPr>
        <w:t> </w:t>
      </w:r>
      <w:r>
        <w:rPr>
          <w:color w:val="231F20"/>
          <w:w w:val="95"/>
        </w:rPr>
        <w:t>and</w:t>
      </w:r>
      <w:r>
        <w:rPr>
          <w:color w:val="231F20"/>
          <w:spacing w:val="-8"/>
          <w:w w:val="95"/>
        </w:rPr>
        <w:t> </w:t>
      </w:r>
      <w:r>
        <w:rPr>
          <w:color w:val="231F20"/>
          <w:w w:val="95"/>
        </w:rPr>
        <w:t>enjoying</w:t>
      </w:r>
      <w:r>
        <w:rPr>
          <w:color w:val="231F20"/>
          <w:spacing w:val="-8"/>
          <w:w w:val="95"/>
        </w:rPr>
        <w:t> </w:t>
      </w:r>
      <w:r>
        <w:rPr>
          <w:color w:val="231F20"/>
          <w:w w:val="95"/>
        </w:rPr>
        <w:t>each</w:t>
      </w:r>
      <w:r>
        <w:rPr>
          <w:color w:val="231F20"/>
          <w:spacing w:val="-8"/>
          <w:w w:val="95"/>
        </w:rPr>
        <w:t> </w:t>
      </w:r>
      <w:r>
        <w:rPr>
          <w:color w:val="231F20"/>
          <w:w w:val="95"/>
        </w:rPr>
        <w:t>other’s</w:t>
      </w:r>
      <w:r>
        <w:rPr>
          <w:color w:val="231F20"/>
          <w:spacing w:val="-8"/>
          <w:w w:val="95"/>
        </w:rPr>
        <w:t> </w:t>
      </w:r>
      <w:r>
        <w:rPr>
          <w:color w:val="231F20"/>
          <w:w w:val="95"/>
        </w:rPr>
        <w:t>company.</w:t>
      </w:r>
      <w:r>
        <w:rPr>
          <w:color w:val="231F20"/>
          <w:spacing w:val="-8"/>
          <w:w w:val="95"/>
        </w:rPr>
        <w:t> </w:t>
      </w:r>
      <w:r>
        <w:rPr>
          <w:color w:val="231F20"/>
          <w:w w:val="95"/>
        </w:rPr>
        <w:t>Both</w:t>
      </w:r>
      <w:r>
        <w:rPr>
          <w:color w:val="231F20"/>
          <w:spacing w:val="-8"/>
          <w:w w:val="95"/>
        </w:rPr>
        <w:t> </w:t>
      </w:r>
      <w:r>
        <w:rPr>
          <w:color w:val="231F20"/>
          <w:w w:val="95"/>
        </w:rPr>
        <w:t>boys</w:t>
      </w:r>
      <w:r>
        <w:rPr>
          <w:color w:val="231F20"/>
          <w:spacing w:val="-8"/>
          <w:w w:val="95"/>
        </w:rPr>
        <w:t> </w:t>
      </w:r>
      <w:r>
        <w:rPr>
          <w:color w:val="231F20"/>
          <w:w w:val="95"/>
        </w:rPr>
        <w:t>typically “went</w:t>
      </w:r>
      <w:r>
        <w:rPr>
          <w:color w:val="231F20"/>
          <w:spacing w:val="-13"/>
          <w:w w:val="95"/>
        </w:rPr>
        <w:t> </w:t>
      </w:r>
      <w:r>
        <w:rPr>
          <w:color w:val="231F20"/>
          <w:w w:val="95"/>
        </w:rPr>
        <w:t>fishing</w:t>
      </w:r>
      <w:r>
        <w:rPr>
          <w:color w:val="231F20"/>
          <w:spacing w:val="-11"/>
          <w:w w:val="95"/>
        </w:rPr>
        <w:t> </w:t>
      </w:r>
      <w:r>
        <w:rPr>
          <w:color w:val="231F20"/>
          <w:w w:val="95"/>
        </w:rPr>
        <w:t>together</w:t>
      </w:r>
      <w:r>
        <w:rPr>
          <w:color w:val="231F20"/>
          <w:spacing w:val="-11"/>
          <w:w w:val="95"/>
        </w:rPr>
        <w:t> </w:t>
      </w:r>
      <w:r>
        <w:rPr>
          <w:color w:val="231F20"/>
          <w:w w:val="95"/>
        </w:rPr>
        <w:t>on</w:t>
      </w:r>
      <w:r>
        <w:rPr>
          <w:color w:val="231F20"/>
          <w:spacing w:val="-11"/>
          <w:w w:val="95"/>
        </w:rPr>
        <w:t> </w:t>
      </w:r>
      <w:r>
        <w:rPr>
          <w:color w:val="231F20"/>
          <w:w w:val="95"/>
        </w:rPr>
        <w:t>Saturdays</w:t>
      </w:r>
      <w:r>
        <w:rPr>
          <w:color w:val="231F20"/>
          <w:spacing w:val="-11"/>
          <w:w w:val="95"/>
        </w:rPr>
        <w:t> </w:t>
      </w:r>
      <w:r>
        <w:rPr>
          <w:color w:val="231F20"/>
          <w:w w:val="95"/>
        </w:rPr>
        <w:t>and</w:t>
      </w:r>
      <w:r>
        <w:rPr>
          <w:color w:val="231F20"/>
          <w:spacing w:val="-11"/>
          <w:w w:val="95"/>
        </w:rPr>
        <w:t> </w:t>
      </w:r>
      <w:r>
        <w:rPr>
          <w:color w:val="231F20"/>
          <w:w w:val="95"/>
        </w:rPr>
        <w:t>Sundays.”</w:t>
      </w:r>
      <w:hyperlink w:history="true" w:anchor="_bookmark286">
        <w:r>
          <w:rPr>
            <w:color w:val="231F20"/>
            <w:w w:val="95"/>
            <w:position w:val="7"/>
            <w:sz w:val="12"/>
          </w:rPr>
          <w:t>47</w:t>
        </w:r>
      </w:hyperlink>
      <w:r>
        <w:rPr>
          <w:color w:val="231F20"/>
          <w:spacing w:val="-6"/>
          <w:w w:val="95"/>
          <w:position w:val="7"/>
          <w:sz w:val="12"/>
        </w:rPr>
        <w:t> </w:t>
      </w:r>
      <w:r>
        <w:rPr>
          <w:color w:val="231F20"/>
          <w:w w:val="95"/>
        </w:rPr>
        <w:t>This</w:t>
      </w:r>
      <w:r>
        <w:rPr>
          <w:color w:val="231F20"/>
          <w:spacing w:val="-11"/>
          <w:w w:val="95"/>
        </w:rPr>
        <w:t> </w:t>
      </w:r>
      <w:r>
        <w:rPr>
          <w:color w:val="231F20"/>
          <w:w w:val="95"/>
        </w:rPr>
        <w:t>particular </w:t>
      </w:r>
      <w:r>
        <w:rPr>
          <w:color w:val="231F20"/>
          <w:w w:val="90"/>
        </w:rPr>
        <w:t>weekend will change the course of their relationship and history itself. </w:t>
      </w:r>
      <w:r>
        <w:rPr>
          <w:color w:val="231F20"/>
          <w:w w:val="95"/>
        </w:rPr>
        <w:t>This</w:t>
      </w:r>
      <w:r>
        <w:rPr>
          <w:color w:val="231F20"/>
          <w:spacing w:val="-4"/>
          <w:w w:val="95"/>
        </w:rPr>
        <w:t> </w:t>
      </w:r>
      <w:r>
        <w:rPr>
          <w:color w:val="231F20"/>
          <w:w w:val="95"/>
        </w:rPr>
        <w:t>is</w:t>
      </w:r>
      <w:r>
        <w:rPr>
          <w:color w:val="231F20"/>
          <w:spacing w:val="-4"/>
          <w:w w:val="95"/>
        </w:rPr>
        <w:t> </w:t>
      </w:r>
      <w:r>
        <w:rPr>
          <w:color w:val="231F20"/>
          <w:w w:val="95"/>
        </w:rPr>
        <w:t>the</w:t>
      </w:r>
      <w:r>
        <w:rPr>
          <w:color w:val="231F20"/>
          <w:spacing w:val="-4"/>
          <w:w w:val="95"/>
        </w:rPr>
        <w:t> </w:t>
      </w:r>
      <w:r>
        <w:rPr>
          <w:color w:val="231F20"/>
          <w:w w:val="95"/>
        </w:rPr>
        <w:t>fateful</w:t>
      </w:r>
      <w:r>
        <w:rPr>
          <w:color w:val="231F20"/>
          <w:spacing w:val="-4"/>
          <w:w w:val="95"/>
        </w:rPr>
        <w:t> </w:t>
      </w:r>
      <w:r>
        <w:rPr>
          <w:color w:val="231F20"/>
          <w:w w:val="95"/>
        </w:rPr>
        <w:t>weekend</w:t>
      </w:r>
      <w:r>
        <w:rPr>
          <w:color w:val="231F20"/>
          <w:spacing w:val="-4"/>
          <w:w w:val="95"/>
        </w:rPr>
        <w:t> </w:t>
      </w:r>
      <w:r>
        <w:rPr>
          <w:color w:val="231F20"/>
          <w:w w:val="95"/>
        </w:rPr>
        <w:t>when</w:t>
      </w:r>
      <w:r>
        <w:rPr>
          <w:color w:val="231F20"/>
          <w:spacing w:val="-4"/>
          <w:w w:val="95"/>
        </w:rPr>
        <w:t> </w:t>
      </w:r>
      <w:r>
        <w:rPr>
          <w:color w:val="231F20"/>
          <w:w w:val="95"/>
        </w:rPr>
        <w:t>they</w:t>
      </w:r>
      <w:r>
        <w:rPr>
          <w:color w:val="231F20"/>
          <w:spacing w:val="-4"/>
          <w:w w:val="95"/>
        </w:rPr>
        <w:t> </w:t>
      </w:r>
      <w:r>
        <w:rPr>
          <w:color w:val="231F20"/>
          <w:w w:val="95"/>
        </w:rPr>
        <w:t>will</w:t>
      </w:r>
      <w:r>
        <w:rPr>
          <w:color w:val="231F20"/>
          <w:spacing w:val="-4"/>
          <w:w w:val="95"/>
        </w:rPr>
        <w:t> </w:t>
      </w:r>
      <w:r>
        <w:rPr>
          <w:color w:val="231F20"/>
          <w:w w:val="95"/>
        </w:rPr>
        <w:t>kiss</w:t>
      </w:r>
      <w:r>
        <w:rPr>
          <w:color w:val="231F20"/>
          <w:spacing w:val="-4"/>
          <w:w w:val="95"/>
        </w:rPr>
        <w:t> </w:t>
      </w:r>
      <w:r>
        <w:rPr>
          <w:color w:val="231F20"/>
          <w:w w:val="95"/>
        </w:rPr>
        <w:t>and</w:t>
      </w:r>
      <w:r>
        <w:rPr>
          <w:color w:val="231F20"/>
          <w:spacing w:val="-4"/>
          <w:w w:val="95"/>
        </w:rPr>
        <w:t> </w:t>
      </w:r>
      <w:r>
        <w:rPr>
          <w:color w:val="231F20"/>
          <w:w w:val="95"/>
        </w:rPr>
        <w:t>masturbate</w:t>
      </w:r>
      <w:r>
        <w:rPr>
          <w:color w:val="231F20"/>
          <w:spacing w:val="-4"/>
          <w:w w:val="95"/>
        </w:rPr>
        <w:t> </w:t>
      </w:r>
      <w:r>
        <w:rPr>
          <w:color w:val="231F20"/>
          <w:w w:val="95"/>
        </w:rPr>
        <w:t>one </w:t>
      </w:r>
      <w:r>
        <w:rPr>
          <w:color w:val="231F20"/>
          <w:w w:val="90"/>
        </w:rPr>
        <w:t>another. Shortly after their arrival, Willis pricks his finger with a hook </w:t>
      </w:r>
      <w:r>
        <w:rPr>
          <w:color w:val="231F20"/>
          <w:spacing w:val="-2"/>
          <w:w w:val="95"/>
        </w:rPr>
        <w:t>or</w:t>
      </w:r>
      <w:r>
        <w:rPr>
          <w:color w:val="231F20"/>
          <w:spacing w:val="-4"/>
          <w:w w:val="95"/>
        </w:rPr>
        <w:t> </w:t>
      </w:r>
      <w:r>
        <w:rPr>
          <w:color w:val="231F20"/>
          <w:spacing w:val="-2"/>
          <w:w w:val="95"/>
        </w:rPr>
        <w:t>the</w:t>
      </w:r>
      <w:r>
        <w:rPr>
          <w:color w:val="231F20"/>
          <w:spacing w:val="-4"/>
          <w:w w:val="95"/>
        </w:rPr>
        <w:t> </w:t>
      </w:r>
      <w:r>
        <w:rPr>
          <w:color w:val="231F20"/>
          <w:spacing w:val="-2"/>
          <w:w w:val="95"/>
        </w:rPr>
        <w:t>sharp</w:t>
      </w:r>
      <w:r>
        <w:rPr>
          <w:color w:val="231F20"/>
          <w:spacing w:val="-4"/>
          <w:w w:val="95"/>
        </w:rPr>
        <w:t> </w:t>
      </w:r>
      <w:r>
        <w:rPr>
          <w:color w:val="231F20"/>
          <w:spacing w:val="-2"/>
          <w:w w:val="95"/>
        </w:rPr>
        <w:t>spine</w:t>
      </w:r>
      <w:r>
        <w:rPr>
          <w:color w:val="231F20"/>
          <w:spacing w:val="-4"/>
          <w:w w:val="95"/>
        </w:rPr>
        <w:t> </w:t>
      </w:r>
      <w:r>
        <w:rPr>
          <w:color w:val="231F20"/>
          <w:spacing w:val="-2"/>
          <w:w w:val="95"/>
        </w:rPr>
        <w:t>of</w:t>
      </w:r>
      <w:r>
        <w:rPr>
          <w:color w:val="231F20"/>
          <w:spacing w:val="-4"/>
          <w:w w:val="95"/>
        </w:rPr>
        <w:t> </w:t>
      </w:r>
      <w:r>
        <w:rPr>
          <w:color w:val="231F20"/>
          <w:spacing w:val="-2"/>
          <w:w w:val="95"/>
        </w:rPr>
        <w:t>a</w:t>
      </w:r>
      <w:r>
        <w:rPr>
          <w:color w:val="231F20"/>
          <w:spacing w:val="-4"/>
          <w:w w:val="95"/>
        </w:rPr>
        <w:t> </w:t>
      </w:r>
      <w:r>
        <w:rPr>
          <w:color w:val="231F20"/>
          <w:spacing w:val="-2"/>
          <w:w w:val="95"/>
        </w:rPr>
        <w:t>fish.</w:t>
      </w:r>
      <w:r>
        <w:rPr>
          <w:color w:val="231F20"/>
          <w:spacing w:val="-4"/>
          <w:w w:val="95"/>
        </w:rPr>
        <w:t> </w:t>
      </w:r>
      <w:r>
        <w:rPr>
          <w:color w:val="231F20"/>
          <w:spacing w:val="-2"/>
          <w:w w:val="95"/>
        </w:rPr>
        <w:t>Instinctively</w:t>
      </w:r>
      <w:r>
        <w:rPr>
          <w:color w:val="231F20"/>
          <w:spacing w:val="-4"/>
          <w:w w:val="95"/>
        </w:rPr>
        <w:t> </w:t>
      </w:r>
      <w:r>
        <w:rPr>
          <w:color w:val="231F20"/>
          <w:spacing w:val="-2"/>
          <w:w w:val="95"/>
        </w:rPr>
        <w:t>he</w:t>
      </w:r>
      <w:r>
        <w:rPr>
          <w:color w:val="231F20"/>
          <w:spacing w:val="-4"/>
          <w:w w:val="95"/>
        </w:rPr>
        <w:t> </w:t>
      </w:r>
      <w:r>
        <w:rPr>
          <w:color w:val="231F20"/>
          <w:spacing w:val="-2"/>
          <w:w w:val="95"/>
        </w:rPr>
        <w:t>cries</w:t>
      </w:r>
      <w:r>
        <w:rPr>
          <w:color w:val="231F20"/>
          <w:spacing w:val="-4"/>
          <w:w w:val="95"/>
        </w:rPr>
        <w:t> </w:t>
      </w:r>
      <w:r>
        <w:rPr>
          <w:color w:val="231F20"/>
          <w:spacing w:val="-2"/>
          <w:w w:val="95"/>
        </w:rPr>
        <w:t>out,</w:t>
      </w:r>
      <w:r>
        <w:rPr>
          <w:color w:val="231F20"/>
          <w:spacing w:val="-4"/>
          <w:w w:val="95"/>
        </w:rPr>
        <w:t> </w:t>
      </w:r>
      <w:r>
        <w:rPr>
          <w:color w:val="231F20"/>
          <w:spacing w:val="-2"/>
          <w:w w:val="95"/>
        </w:rPr>
        <w:t>“Fuckin</w:t>
      </w:r>
      <w:r>
        <w:rPr>
          <w:color w:val="231F20"/>
          <w:spacing w:val="-4"/>
          <w:w w:val="95"/>
        </w:rPr>
        <w:t> </w:t>
      </w:r>
      <w:r>
        <w:rPr>
          <w:color w:val="231F20"/>
          <w:spacing w:val="-2"/>
          <w:w w:val="95"/>
        </w:rPr>
        <w:t>Jesus!” </w:t>
      </w:r>
      <w:r>
        <w:rPr>
          <w:color w:val="231F20"/>
          <w:spacing w:val="-2"/>
          <w:w w:val="90"/>
        </w:rPr>
        <w:t>Turner,</w:t>
      </w:r>
      <w:r>
        <w:rPr>
          <w:color w:val="231F20"/>
          <w:spacing w:val="-7"/>
          <w:w w:val="90"/>
        </w:rPr>
        <w:t> </w:t>
      </w:r>
      <w:r>
        <w:rPr>
          <w:color w:val="231F20"/>
          <w:spacing w:val="-2"/>
          <w:w w:val="90"/>
        </w:rPr>
        <w:t>a</w:t>
      </w:r>
      <w:r>
        <w:rPr>
          <w:color w:val="231F20"/>
          <w:spacing w:val="-6"/>
          <w:w w:val="90"/>
        </w:rPr>
        <w:t> </w:t>
      </w:r>
      <w:r>
        <w:rPr>
          <w:color w:val="231F20"/>
          <w:spacing w:val="-2"/>
          <w:w w:val="90"/>
        </w:rPr>
        <w:t>devout</w:t>
      </w:r>
      <w:r>
        <w:rPr>
          <w:color w:val="231F20"/>
          <w:spacing w:val="-6"/>
          <w:w w:val="90"/>
        </w:rPr>
        <w:t> </w:t>
      </w:r>
      <w:r>
        <w:rPr>
          <w:color w:val="231F20"/>
          <w:spacing w:val="-2"/>
          <w:w w:val="90"/>
        </w:rPr>
        <w:t>Christian</w:t>
      </w:r>
      <w:r>
        <w:rPr>
          <w:color w:val="231F20"/>
          <w:spacing w:val="-6"/>
          <w:w w:val="90"/>
        </w:rPr>
        <w:t> </w:t>
      </w:r>
      <w:r>
        <w:rPr>
          <w:color w:val="231F20"/>
          <w:spacing w:val="-2"/>
          <w:w w:val="90"/>
        </w:rPr>
        <w:t>with</w:t>
      </w:r>
      <w:r>
        <w:rPr>
          <w:color w:val="231F20"/>
          <w:spacing w:val="-7"/>
          <w:w w:val="90"/>
        </w:rPr>
        <w:t> </w:t>
      </w:r>
      <w:r>
        <w:rPr>
          <w:color w:val="231F20"/>
          <w:spacing w:val="-2"/>
          <w:w w:val="90"/>
        </w:rPr>
        <w:t>a</w:t>
      </w:r>
      <w:r>
        <w:rPr>
          <w:color w:val="231F20"/>
          <w:spacing w:val="-6"/>
          <w:w w:val="90"/>
        </w:rPr>
        <w:t> </w:t>
      </w:r>
      <w:r>
        <w:rPr>
          <w:color w:val="231F20"/>
          <w:spacing w:val="-2"/>
          <w:w w:val="90"/>
        </w:rPr>
        <w:t>missionary’s</w:t>
      </w:r>
      <w:r>
        <w:rPr>
          <w:color w:val="231F20"/>
          <w:spacing w:val="-6"/>
          <w:w w:val="90"/>
        </w:rPr>
        <w:t> </w:t>
      </w:r>
      <w:r>
        <w:rPr>
          <w:color w:val="231F20"/>
          <w:spacing w:val="-2"/>
          <w:w w:val="90"/>
        </w:rPr>
        <w:t>zeal,</w:t>
      </w:r>
      <w:r>
        <w:rPr>
          <w:color w:val="231F20"/>
          <w:spacing w:val="-6"/>
          <w:w w:val="90"/>
        </w:rPr>
        <w:t> </w:t>
      </w:r>
      <w:r>
        <w:rPr>
          <w:color w:val="231F20"/>
          <w:spacing w:val="-2"/>
          <w:w w:val="90"/>
        </w:rPr>
        <w:t>swiftly</w:t>
      </w:r>
      <w:r>
        <w:rPr>
          <w:color w:val="231F20"/>
          <w:spacing w:val="-7"/>
          <w:w w:val="90"/>
        </w:rPr>
        <w:t> </w:t>
      </w:r>
      <w:r>
        <w:rPr>
          <w:color w:val="231F20"/>
          <w:spacing w:val="-2"/>
          <w:w w:val="90"/>
        </w:rPr>
        <w:t>“rapped</w:t>
      </w:r>
      <w:r>
        <w:rPr>
          <w:color w:val="231F20"/>
          <w:spacing w:val="-6"/>
          <w:w w:val="90"/>
        </w:rPr>
        <w:t> </w:t>
      </w:r>
      <w:r>
        <w:rPr>
          <w:color w:val="231F20"/>
          <w:spacing w:val="-2"/>
          <w:w w:val="90"/>
        </w:rPr>
        <w:t>him </w:t>
      </w:r>
      <w:r>
        <w:rPr>
          <w:color w:val="231F20"/>
          <w:w w:val="90"/>
        </w:rPr>
        <w:t>sharply</w:t>
      </w:r>
      <w:r>
        <w:rPr>
          <w:color w:val="231F20"/>
          <w:spacing w:val="-9"/>
          <w:w w:val="90"/>
        </w:rPr>
        <w:t> </w:t>
      </w:r>
      <w:r>
        <w:rPr>
          <w:color w:val="231F20"/>
          <w:w w:val="90"/>
        </w:rPr>
        <w:t>across</w:t>
      </w:r>
      <w:r>
        <w:rPr>
          <w:color w:val="231F20"/>
          <w:spacing w:val="-8"/>
          <w:w w:val="90"/>
        </w:rPr>
        <w:t> </w:t>
      </w:r>
      <w:r>
        <w:rPr>
          <w:color w:val="231F20"/>
          <w:w w:val="90"/>
        </w:rPr>
        <w:t>the</w:t>
      </w:r>
      <w:r>
        <w:rPr>
          <w:color w:val="231F20"/>
          <w:spacing w:val="-8"/>
          <w:w w:val="90"/>
        </w:rPr>
        <w:t> </w:t>
      </w:r>
      <w:r>
        <w:rPr>
          <w:color w:val="231F20"/>
          <w:w w:val="90"/>
        </w:rPr>
        <w:t>lips,</w:t>
      </w:r>
      <w:r>
        <w:rPr>
          <w:color w:val="231F20"/>
          <w:spacing w:val="-8"/>
          <w:w w:val="90"/>
        </w:rPr>
        <w:t> </w:t>
      </w:r>
      <w:r>
        <w:rPr>
          <w:color w:val="231F20"/>
          <w:w w:val="90"/>
        </w:rPr>
        <w:t>drawing</w:t>
      </w:r>
      <w:r>
        <w:rPr>
          <w:color w:val="231F20"/>
          <w:spacing w:val="-9"/>
          <w:w w:val="90"/>
        </w:rPr>
        <w:t> </w:t>
      </w:r>
      <w:r>
        <w:rPr>
          <w:color w:val="231F20"/>
          <w:w w:val="90"/>
        </w:rPr>
        <w:t>a</w:t>
      </w:r>
      <w:r>
        <w:rPr>
          <w:color w:val="231F20"/>
          <w:spacing w:val="-8"/>
          <w:w w:val="90"/>
        </w:rPr>
        <w:t> </w:t>
      </w:r>
      <w:r>
        <w:rPr>
          <w:color w:val="231F20"/>
          <w:w w:val="90"/>
        </w:rPr>
        <w:t>tiny</w:t>
      </w:r>
      <w:r>
        <w:rPr>
          <w:color w:val="231F20"/>
          <w:spacing w:val="-8"/>
          <w:w w:val="90"/>
        </w:rPr>
        <w:t> </w:t>
      </w:r>
      <w:r>
        <w:rPr>
          <w:color w:val="231F20"/>
          <w:w w:val="90"/>
        </w:rPr>
        <w:t>runnel</w:t>
      </w:r>
      <w:r>
        <w:rPr>
          <w:color w:val="231F20"/>
          <w:spacing w:val="-8"/>
          <w:w w:val="90"/>
        </w:rPr>
        <w:t> </w:t>
      </w:r>
      <w:r>
        <w:rPr>
          <w:color w:val="231F20"/>
          <w:w w:val="90"/>
        </w:rPr>
        <w:t>of</w:t>
      </w:r>
      <w:r>
        <w:rPr>
          <w:color w:val="231F20"/>
          <w:spacing w:val="-9"/>
          <w:w w:val="90"/>
        </w:rPr>
        <w:t> </w:t>
      </w:r>
      <w:r>
        <w:rPr>
          <w:color w:val="231F20"/>
          <w:w w:val="90"/>
        </w:rPr>
        <w:t>blood.”</w:t>
      </w:r>
      <w:r>
        <w:rPr>
          <w:color w:val="231F20"/>
          <w:spacing w:val="-8"/>
          <w:w w:val="90"/>
        </w:rPr>
        <w:t> </w:t>
      </w:r>
      <w:r>
        <w:rPr>
          <w:color w:val="231F20"/>
          <w:w w:val="90"/>
        </w:rPr>
        <w:t>Turner</w:t>
      </w:r>
      <w:r>
        <w:rPr>
          <w:color w:val="231F20"/>
          <w:spacing w:val="-8"/>
          <w:w w:val="90"/>
        </w:rPr>
        <w:t> </w:t>
      </w:r>
      <w:r>
        <w:rPr>
          <w:color w:val="231F20"/>
          <w:w w:val="90"/>
        </w:rPr>
        <w:t>punctu- ates</w:t>
      </w:r>
      <w:r>
        <w:rPr>
          <w:color w:val="231F20"/>
          <w:spacing w:val="-5"/>
          <w:w w:val="90"/>
        </w:rPr>
        <w:t> </w:t>
      </w:r>
      <w:r>
        <w:rPr>
          <w:color w:val="231F20"/>
          <w:w w:val="90"/>
        </w:rPr>
        <w:t>this</w:t>
      </w:r>
      <w:r>
        <w:rPr>
          <w:color w:val="231F20"/>
          <w:spacing w:val="-5"/>
          <w:w w:val="90"/>
        </w:rPr>
        <w:t> </w:t>
      </w:r>
      <w:r>
        <w:rPr>
          <w:color w:val="231F20"/>
          <w:w w:val="90"/>
        </w:rPr>
        <w:t>act</w:t>
      </w:r>
      <w:r>
        <w:rPr>
          <w:color w:val="231F20"/>
          <w:spacing w:val="-5"/>
          <w:w w:val="90"/>
        </w:rPr>
        <w:t> </w:t>
      </w:r>
      <w:r>
        <w:rPr>
          <w:color w:val="231F20"/>
          <w:w w:val="90"/>
        </w:rPr>
        <w:t>by</w:t>
      </w:r>
      <w:r>
        <w:rPr>
          <w:color w:val="231F20"/>
          <w:spacing w:val="-5"/>
          <w:w w:val="90"/>
        </w:rPr>
        <w:t> </w:t>
      </w:r>
      <w:r>
        <w:rPr>
          <w:color w:val="231F20"/>
          <w:w w:val="90"/>
        </w:rPr>
        <w:t>proclaiming</w:t>
      </w:r>
      <w:r>
        <w:rPr>
          <w:color w:val="231F20"/>
          <w:spacing w:val="-5"/>
          <w:w w:val="90"/>
        </w:rPr>
        <w:t> </w:t>
      </w:r>
      <w:r>
        <w:rPr>
          <w:color w:val="231F20"/>
          <w:w w:val="90"/>
        </w:rPr>
        <w:t>to</w:t>
      </w:r>
      <w:r>
        <w:rPr>
          <w:color w:val="231F20"/>
          <w:spacing w:val="-5"/>
          <w:w w:val="90"/>
        </w:rPr>
        <w:t> </w:t>
      </w:r>
      <w:r>
        <w:rPr>
          <w:color w:val="231F20"/>
          <w:w w:val="90"/>
        </w:rPr>
        <w:t>the</w:t>
      </w:r>
      <w:r>
        <w:rPr>
          <w:color w:val="231F20"/>
          <w:spacing w:val="-5"/>
          <w:w w:val="90"/>
        </w:rPr>
        <w:t> </w:t>
      </w:r>
      <w:r>
        <w:rPr>
          <w:color w:val="231F20"/>
          <w:w w:val="90"/>
        </w:rPr>
        <w:t>shocked</w:t>
      </w:r>
      <w:r>
        <w:rPr>
          <w:color w:val="231F20"/>
          <w:spacing w:val="-5"/>
          <w:w w:val="90"/>
        </w:rPr>
        <w:t> </w:t>
      </w:r>
      <w:r>
        <w:rPr>
          <w:color w:val="231F20"/>
          <w:w w:val="90"/>
        </w:rPr>
        <w:t>Willis:</w:t>
      </w:r>
      <w:r>
        <w:rPr>
          <w:color w:val="231F20"/>
          <w:spacing w:val="-5"/>
          <w:w w:val="90"/>
        </w:rPr>
        <w:t> </w:t>
      </w:r>
      <w:r>
        <w:rPr>
          <w:color w:val="231F20"/>
          <w:w w:val="90"/>
        </w:rPr>
        <w:t>“A</w:t>
      </w:r>
      <w:r>
        <w:rPr>
          <w:color w:val="231F20"/>
          <w:spacing w:val="-5"/>
          <w:w w:val="90"/>
        </w:rPr>
        <w:t> </w:t>
      </w:r>
      <w:r>
        <w:rPr>
          <w:color w:val="231F20"/>
          <w:w w:val="90"/>
        </w:rPr>
        <w:t>filthy</w:t>
      </w:r>
      <w:r>
        <w:rPr>
          <w:color w:val="231F20"/>
          <w:spacing w:val="-5"/>
          <w:w w:val="90"/>
        </w:rPr>
        <w:t> </w:t>
      </w:r>
      <w:r>
        <w:rPr>
          <w:color w:val="231F20"/>
          <w:w w:val="90"/>
        </w:rPr>
        <w:t>mouth</w:t>
      </w:r>
      <w:r>
        <w:rPr>
          <w:color w:val="231F20"/>
          <w:spacing w:val="-5"/>
          <w:w w:val="90"/>
        </w:rPr>
        <w:t> </w:t>
      </w:r>
      <w:r>
        <w:rPr>
          <w:color w:val="231F20"/>
          <w:w w:val="90"/>
        </w:rPr>
        <w:t>is</w:t>
      </w:r>
      <w:r>
        <w:rPr>
          <w:color w:val="231F20"/>
          <w:spacing w:val="-5"/>
          <w:w w:val="90"/>
        </w:rPr>
        <w:t> </w:t>
      </w:r>
      <w:r>
        <w:rPr>
          <w:color w:val="231F20"/>
          <w:w w:val="90"/>
        </w:rPr>
        <w:t>an abomination unto the Lord!”</w:t>
      </w:r>
      <w:hyperlink w:history="true" w:anchor="_bookmark286">
        <w:r>
          <w:rPr>
            <w:color w:val="231F20"/>
            <w:w w:val="90"/>
            <w:position w:val="7"/>
            <w:sz w:val="12"/>
          </w:rPr>
          <w:t>48</w:t>
        </w:r>
      </w:hyperlink>
      <w:r>
        <w:rPr>
          <w:color w:val="231F20"/>
          <w:spacing w:val="24"/>
          <w:position w:val="7"/>
          <w:sz w:val="12"/>
        </w:rPr>
        <w:t> </w:t>
      </w:r>
      <w:r>
        <w:rPr>
          <w:color w:val="231F20"/>
          <w:w w:val="90"/>
        </w:rPr>
        <w:t>Turner’s violent response to Willis calls </w:t>
      </w:r>
      <w:r>
        <w:rPr>
          <w:color w:val="231F20"/>
          <w:spacing w:val="-2"/>
          <w:w w:val="90"/>
        </w:rPr>
        <w:t>to mind nineteenth-century black missionaries who traveled all the way </w:t>
      </w:r>
      <w:r>
        <w:rPr>
          <w:color w:val="231F20"/>
          <w:w w:val="95"/>
        </w:rPr>
        <w:t>to</w:t>
      </w:r>
      <w:r>
        <w:rPr>
          <w:color w:val="231F20"/>
          <w:spacing w:val="-13"/>
          <w:w w:val="95"/>
        </w:rPr>
        <w:t> </w:t>
      </w:r>
      <w:r>
        <w:rPr>
          <w:color w:val="231F20"/>
          <w:w w:val="95"/>
        </w:rPr>
        <w:t>Africa</w:t>
      </w:r>
      <w:r>
        <w:rPr>
          <w:color w:val="231F20"/>
          <w:spacing w:val="-11"/>
          <w:w w:val="95"/>
        </w:rPr>
        <w:t> </w:t>
      </w:r>
      <w:r>
        <w:rPr>
          <w:color w:val="231F20"/>
          <w:w w:val="95"/>
        </w:rPr>
        <w:t>to</w:t>
      </w:r>
      <w:r>
        <w:rPr>
          <w:color w:val="231F20"/>
          <w:spacing w:val="-11"/>
          <w:w w:val="95"/>
        </w:rPr>
        <w:t> </w:t>
      </w:r>
      <w:r>
        <w:rPr>
          <w:color w:val="231F20"/>
          <w:w w:val="95"/>
        </w:rPr>
        <w:t>civilize</w:t>
      </w:r>
      <w:r>
        <w:rPr>
          <w:color w:val="231F20"/>
          <w:spacing w:val="-11"/>
          <w:w w:val="95"/>
        </w:rPr>
        <w:t> </w:t>
      </w:r>
      <w:r>
        <w:rPr>
          <w:color w:val="231F20"/>
          <w:w w:val="95"/>
        </w:rPr>
        <w:t>and</w:t>
      </w:r>
      <w:r>
        <w:rPr>
          <w:color w:val="231F20"/>
          <w:spacing w:val="-11"/>
          <w:w w:val="95"/>
        </w:rPr>
        <w:t> </w:t>
      </w:r>
      <w:r>
        <w:rPr>
          <w:color w:val="231F20"/>
          <w:w w:val="95"/>
        </w:rPr>
        <w:t>save</w:t>
      </w:r>
      <w:r>
        <w:rPr>
          <w:color w:val="231F20"/>
          <w:spacing w:val="-11"/>
          <w:w w:val="95"/>
        </w:rPr>
        <w:t> </w:t>
      </w:r>
      <w:r>
        <w:rPr>
          <w:color w:val="231F20"/>
          <w:w w:val="95"/>
        </w:rPr>
        <w:t>so-called</w:t>
      </w:r>
      <w:r>
        <w:rPr>
          <w:color w:val="231F20"/>
          <w:spacing w:val="-11"/>
          <w:w w:val="95"/>
        </w:rPr>
        <w:t> </w:t>
      </w:r>
      <w:r>
        <w:rPr>
          <w:color w:val="231F20"/>
          <w:w w:val="95"/>
        </w:rPr>
        <w:t>African</w:t>
      </w:r>
      <w:r>
        <w:rPr>
          <w:color w:val="231F20"/>
          <w:spacing w:val="-11"/>
          <w:w w:val="95"/>
        </w:rPr>
        <w:t> </w:t>
      </w:r>
      <w:r>
        <w:rPr>
          <w:color w:val="231F20"/>
          <w:w w:val="95"/>
        </w:rPr>
        <w:t>heathens</w:t>
      </w:r>
      <w:r>
        <w:rPr>
          <w:color w:val="231F20"/>
          <w:spacing w:val="-11"/>
          <w:w w:val="95"/>
        </w:rPr>
        <w:t> </w:t>
      </w:r>
      <w:r>
        <w:rPr>
          <w:color w:val="231F20"/>
          <w:w w:val="95"/>
        </w:rPr>
        <w:t>from</w:t>
      </w:r>
      <w:r>
        <w:rPr>
          <w:color w:val="231F20"/>
          <w:spacing w:val="-11"/>
          <w:w w:val="95"/>
        </w:rPr>
        <w:t> </w:t>
      </w:r>
      <w:r>
        <w:rPr>
          <w:color w:val="231F20"/>
          <w:w w:val="95"/>
        </w:rPr>
        <w:t>extinc- tion.</w:t>
      </w:r>
      <w:hyperlink w:history="true" w:anchor="_bookmark286">
        <w:r>
          <w:rPr>
            <w:color w:val="231F20"/>
            <w:w w:val="95"/>
            <w:position w:val="7"/>
            <w:sz w:val="12"/>
          </w:rPr>
          <w:t>49</w:t>
        </w:r>
      </w:hyperlink>
      <w:r>
        <w:rPr>
          <w:color w:val="231F20"/>
          <w:spacing w:val="-6"/>
          <w:w w:val="95"/>
          <w:position w:val="7"/>
          <w:sz w:val="12"/>
        </w:rPr>
        <w:t> </w:t>
      </w:r>
      <w:r>
        <w:rPr>
          <w:color w:val="231F20"/>
          <w:w w:val="95"/>
        </w:rPr>
        <w:t>Black</w:t>
      </w:r>
      <w:r>
        <w:rPr>
          <w:color w:val="231F20"/>
          <w:spacing w:val="-11"/>
          <w:w w:val="95"/>
        </w:rPr>
        <w:t> </w:t>
      </w:r>
      <w:r>
        <w:rPr>
          <w:color w:val="231F20"/>
          <w:w w:val="95"/>
        </w:rPr>
        <w:t>culture</w:t>
      </w:r>
      <w:r>
        <w:rPr>
          <w:color w:val="231F20"/>
          <w:spacing w:val="-11"/>
          <w:w w:val="95"/>
        </w:rPr>
        <w:t> </w:t>
      </w:r>
      <w:r>
        <w:rPr>
          <w:color w:val="231F20"/>
          <w:w w:val="95"/>
        </w:rPr>
        <w:t>has</w:t>
      </w:r>
      <w:r>
        <w:rPr>
          <w:color w:val="231F20"/>
          <w:spacing w:val="-11"/>
          <w:w w:val="95"/>
        </w:rPr>
        <w:t> </w:t>
      </w:r>
      <w:r>
        <w:rPr>
          <w:color w:val="231F20"/>
          <w:w w:val="95"/>
        </w:rPr>
        <w:t>been,</w:t>
      </w:r>
      <w:r>
        <w:rPr>
          <w:color w:val="231F20"/>
          <w:spacing w:val="-11"/>
          <w:w w:val="95"/>
        </w:rPr>
        <w:t> </w:t>
      </w:r>
      <w:r>
        <w:rPr>
          <w:color w:val="231F20"/>
          <w:w w:val="95"/>
        </w:rPr>
        <w:t>if</w:t>
      </w:r>
      <w:r>
        <w:rPr>
          <w:color w:val="231F20"/>
          <w:spacing w:val="-11"/>
          <w:w w:val="95"/>
        </w:rPr>
        <w:t> </w:t>
      </w:r>
      <w:r>
        <w:rPr>
          <w:color w:val="231F20"/>
          <w:w w:val="95"/>
        </w:rPr>
        <w:t>anything,</w:t>
      </w:r>
      <w:r>
        <w:rPr>
          <w:color w:val="231F20"/>
          <w:spacing w:val="-11"/>
          <w:w w:val="95"/>
        </w:rPr>
        <w:t> </w:t>
      </w:r>
      <w:r>
        <w:rPr>
          <w:color w:val="231F20"/>
          <w:w w:val="95"/>
        </w:rPr>
        <w:t>a</w:t>
      </w:r>
      <w:r>
        <w:rPr>
          <w:color w:val="231F20"/>
          <w:spacing w:val="-11"/>
          <w:w w:val="95"/>
        </w:rPr>
        <w:t> </w:t>
      </w:r>
      <w:r>
        <w:rPr>
          <w:color w:val="231F20"/>
          <w:w w:val="95"/>
        </w:rPr>
        <w:t>long</w:t>
      </w:r>
      <w:r>
        <w:rPr>
          <w:color w:val="231F20"/>
          <w:spacing w:val="-11"/>
          <w:w w:val="95"/>
        </w:rPr>
        <w:t> </w:t>
      </w:r>
      <w:r>
        <w:rPr>
          <w:color w:val="231F20"/>
          <w:w w:val="95"/>
        </w:rPr>
        <w:t>uphill</w:t>
      </w:r>
      <w:r>
        <w:rPr>
          <w:color w:val="231F20"/>
          <w:spacing w:val="-11"/>
          <w:w w:val="95"/>
        </w:rPr>
        <w:t> </w:t>
      </w:r>
      <w:r>
        <w:rPr>
          <w:color w:val="231F20"/>
          <w:w w:val="95"/>
        </w:rPr>
        <w:t>battle</w:t>
      </w:r>
      <w:r>
        <w:rPr>
          <w:color w:val="231F20"/>
          <w:spacing w:val="-11"/>
          <w:w w:val="95"/>
        </w:rPr>
        <w:t> </w:t>
      </w:r>
      <w:r>
        <w:rPr>
          <w:color w:val="231F20"/>
          <w:w w:val="95"/>
        </w:rPr>
        <w:t>against the</w:t>
      </w:r>
      <w:r>
        <w:rPr>
          <w:color w:val="231F20"/>
          <w:spacing w:val="-5"/>
          <w:w w:val="95"/>
        </w:rPr>
        <w:t> </w:t>
      </w:r>
      <w:r>
        <w:rPr>
          <w:color w:val="231F20"/>
          <w:w w:val="95"/>
        </w:rPr>
        <w:t>heathen</w:t>
      </w:r>
      <w:r>
        <w:rPr>
          <w:color w:val="231F20"/>
          <w:spacing w:val="-5"/>
          <w:w w:val="95"/>
        </w:rPr>
        <w:t> </w:t>
      </w:r>
      <w:r>
        <w:rPr>
          <w:color w:val="231F20"/>
          <w:w w:val="95"/>
        </w:rPr>
        <w:t>without</w:t>
      </w:r>
      <w:r>
        <w:rPr>
          <w:color w:val="231F20"/>
          <w:spacing w:val="-5"/>
          <w:w w:val="95"/>
        </w:rPr>
        <w:t> </w:t>
      </w:r>
      <w:r>
        <w:rPr>
          <w:color w:val="231F20"/>
          <w:w w:val="95"/>
        </w:rPr>
        <w:t>and</w:t>
      </w:r>
      <w:r>
        <w:rPr>
          <w:color w:val="231F20"/>
          <w:spacing w:val="-5"/>
          <w:w w:val="95"/>
        </w:rPr>
        <w:t> </w:t>
      </w:r>
      <w:r>
        <w:rPr>
          <w:color w:val="231F20"/>
          <w:w w:val="95"/>
        </w:rPr>
        <w:t>within.</w:t>
      </w:r>
      <w:r>
        <w:rPr>
          <w:color w:val="231F20"/>
          <w:spacing w:val="-5"/>
          <w:w w:val="95"/>
        </w:rPr>
        <w:t> </w:t>
      </w:r>
      <w:r>
        <w:rPr>
          <w:color w:val="231F20"/>
          <w:w w:val="95"/>
        </w:rPr>
        <w:t>Styron</w:t>
      </w:r>
      <w:r>
        <w:rPr>
          <w:color w:val="231F20"/>
          <w:spacing w:val="-5"/>
          <w:w w:val="95"/>
        </w:rPr>
        <w:t> </w:t>
      </w:r>
      <w:r>
        <w:rPr>
          <w:color w:val="231F20"/>
          <w:w w:val="95"/>
        </w:rPr>
        <w:t>exploited</w:t>
      </w:r>
      <w:r>
        <w:rPr>
          <w:color w:val="231F20"/>
          <w:spacing w:val="-5"/>
          <w:w w:val="95"/>
        </w:rPr>
        <w:t> </w:t>
      </w:r>
      <w:r>
        <w:rPr>
          <w:color w:val="231F20"/>
          <w:w w:val="95"/>
        </w:rPr>
        <w:t>this</w:t>
      </w:r>
      <w:r>
        <w:rPr>
          <w:color w:val="231F20"/>
          <w:spacing w:val="-5"/>
          <w:w w:val="95"/>
        </w:rPr>
        <w:t> </w:t>
      </w:r>
      <w:r>
        <w:rPr>
          <w:color w:val="231F20"/>
          <w:w w:val="95"/>
        </w:rPr>
        <w:t>theme</w:t>
      </w:r>
      <w:r>
        <w:rPr>
          <w:color w:val="231F20"/>
          <w:spacing w:val="-5"/>
          <w:w w:val="95"/>
        </w:rPr>
        <w:t> </w:t>
      </w:r>
      <w:r>
        <w:rPr>
          <w:color w:val="231F20"/>
          <w:w w:val="95"/>
        </w:rPr>
        <w:t>for</w:t>
      </w:r>
      <w:r>
        <w:rPr>
          <w:color w:val="231F20"/>
          <w:spacing w:val="-5"/>
          <w:w w:val="95"/>
        </w:rPr>
        <w:t> </w:t>
      </w:r>
      <w:r>
        <w:rPr>
          <w:color w:val="231F20"/>
          <w:w w:val="95"/>
        </w:rPr>
        <w:t>his </w:t>
      </w:r>
      <w:r>
        <w:rPr>
          <w:color w:val="231F20"/>
          <w:w w:val="90"/>
        </w:rPr>
        <w:t>own</w:t>
      </w:r>
      <w:r>
        <w:rPr>
          <w:color w:val="231F20"/>
          <w:spacing w:val="-6"/>
          <w:w w:val="90"/>
        </w:rPr>
        <w:t> </w:t>
      </w:r>
      <w:r>
        <w:rPr>
          <w:color w:val="231F20"/>
          <w:w w:val="90"/>
        </w:rPr>
        <w:t>ends,</w:t>
      </w:r>
      <w:r>
        <w:rPr>
          <w:color w:val="231F20"/>
          <w:spacing w:val="-6"/>
          <w:w w:val="90"/>
        </w:rPr>
        <w:t> </w:t>
      </w:r>
      <w:r>
        <w:rPr>
          <w:color w:val="231F20"/>
          <w:w w:val="90"/>
        </w:rPr>
        <w:t>but</w:t>
      </w:r>
      <w:r>
        <w:rPr>
          <w:color w:val="231F20"/>
          <w:spacing w:val="-6"/>
          <w:w w:val="90"/>
        </w:rPr>
        <w:t> </w:t>
      </w:r>
      <w:r>
        <w:rPr>
          <w:color w:val="231F20"/>
          <w:w w:val="90"/>
        </w:rPr>
        <w:t>there</w:t>
      </w:r>
      <w:r>
        <w:rPr>
          <w:color w:val="231F20"/>
          <w:spacing w:val="-6"/>
          <w:w w:val="90"/>
        </w:rPr>
        <w:t> </w:t>
      </w:r>
      <w:r>
        <w:rPr>
          <w:color w:val="231F20"/>
          <w:w w:val="90"/>
        </w:rPr>
        <w:t>is</w:t>
      </w:r>
      <w:r>
        <w:rPr>
          <w:color w:val="231F20"/>
          <w:spacing w:val="-6"/>
          <w:w w:val="90"/>
        </w:rPr>
        <w:t> </w:t>
      </w:r>
      <w:r>
        <w:rPr>
          <w:color w:val="231F20"/>
          <w:w w:val="90"/>
        </w:rPr>
        <w:t>still</w:t>
      </w:r>
      <w:r>
        <w:rPr>
          <w:color w:val="231F20"/>
          <w:spacing w:val="-6"/>
          <w:w w:val="90"/>
        </w:rPr>
        <w:t> </w:t>
      </w:r>
      <w:r>
        <w:rPr>
          <w:color w:val="231F20"/>
          <w:w w:val="90"/>
        </w:rPr>
        <w:t>this</w:t>
      </w:r>
      <w:r>
        <w:rPr>
          <w:color w:val="231F20"/>
          <w:spacing w:val="-6"/>
          <w:w w:val="90"/>
        </w:rPr>
        <w:t> </w:t>
      </w:r>
      <w:r>
        <w:rPr>
          <w:color w:val="231F20"/>
          <w:w w:val="90"/>
        </w:rPr>
        <w:t>truth</w:t>
      </w:r>
      <w:r>
        <w:rPr>
          <w:color w:val="231F20"/>
          <w:spacing w:val="-4"/>
          <w:w w:val="90"/>
        </w:rPr>
        <w:t> </w:t>
      </w:r>
      <w:r>
        <w:rPr>
          <w:color w:val="231F20"/>
          <w:w w:val="90"/>
        </w:rPr>
        <w:t>at</w:t>
      </w:r>
      <w:r>
        <w:rPr>
          <w:color w:val="231F20"/>
          <w:spacing w:val="-6"/>
          <w:w w:val="90"/>
        </w:rPr>
        <w:t> </w:t>
      </w:r>
      <w:r>
        <w:rPr>
          <w:color w:val="231F20"/>
          <w:w w:val="90"/>
        </w:rPr>
        <w:t>the</w:t>
      </w:r>
      <w:r>
        <w:rPr>
          <w:color w:val="231F20"/>
          <w:spacing w:val="-6"/>
          <w:w w:val="90"/>
        </w:rPr>
        <w:t> </w:t>
      </w:r>
      <w:r>
        <w:rPr>
          <w:color w:val="231F20"/>
          <w:w w:val="90"/>
        </w:rPr>
        <w:t>heart</w:t>
      </w:r>
      <w:r>
        <w:rPr>
          <w:color w:val="231F20"/>
          <w:spacing w:val="-6"/>
          <w:w w:val="90"/>
        </w:rPr>
        <w:t> </w:t>
      </w:r>
      <w:r>
        <w:rPr>
          <w:color w:val="231F20"/>
          <w:w w:val="90"/>
        </w:rPr>
        <w:t>of</w:t>
      </w:r>
      <w:r>
        <w:rPr>
          <w:color w:val="231F20"/>
          <w:spacing w:val="-6"/>
          <w:w w:val="90"/>
        </w:rPr>
        <w:t> </w:t>
      </w:r>
      <w:r>
        <w:rPr>
          <w:color w:val="231F20"/>
          <w:w w:val="90"/>
        </w:rPr>
        <w:t>this</w:t>
      </w:r>
      <w:r>
        <w:rPr>
          <w:color w:val="231F20"/>
          <w:spacing w:val="-6"/>
          <w:w w:val="90"/>
        </w:rPr>
        <w:t> </w:t>
      </w:r>
      <w:r>
        <w:rPr>
          <w:color w:val="231F20"/>
          <w:w w:val="90"/>
        </w:rPr>
        <w:t>scenario,</w:t>
      </w:r>
      <w:r>
        <w:rPr>
          <w:color w:val="231F20"/>
          <w:spacing w:val="-6"/>
          <w:w w:val="90"/>
        </w:rPr>
        <w:t> </w:t>
      </w:r>
      <w:r>
        <w:rPr>
          <w:color w:val="231F20"/>
          <w:w w:val="90"/>
        </w:rPr>
        <w:t>a</w:t>
      </w:r>
      <w:r>
        <w:rPr>
          <w:color w:val="231F20"/>
          <w:spacing w:val="-6"/>
          <w:w w:val="90"/>
        </w:rPr>
        <w:t> </w:t>
      </w:r>
      <w:r>
        <w:rPr>
          <w:color w:val="231F20"/>
          <w:w w:val="90"/>
        </w:rPr>
        <w:t>truth made</w:t>
      </w:r>
      <w:r>
        <w:rPr>
          <w:color w:val="231F20"/>
          <w:spacing w:val="-7"/>
          <w:w w:val="90"/>
        </w:rPr>
        <w:t> </w:t>
      </w:r>
      <w:r>
        <w:rPr>
          <w:color w:val="231F20"/>
          <w:w w:val="90"/>
        </w:rPr>
        <w:t>all</w:t>
      </w:r>
      <w:r>
        <w:rPr>
          <w:color w:val="231F20"/>
          <w:spacing w:val="-7"/>
          <w:w w:val="90"/>
        </w:rPr>
        <w:t> </w:t>
      </w:r>
      <w:r>
        <w:rPr>
          <w:color w:val="231F20"/>
          <w:w w:val="90"/>
        </w:rPr>
        <w:t>the</w:t>
      </w:r>
      <w:r>
        <w:rPr>
          <w:color w:val="231F20"/>
          <w:spacing w:val="-7"/>
          <w:w w:val="90"/>
        </w:rPr>
        <w:t> </w:t>
      </w:r>
      <w:r>
        <w:rPr>
          <w:color w:val="231F20"/>
          <w:w w:val="90"/>
        </w:rPr>
        <w:t>more</w:t>
      </w:r>
      <w:r>
        <w:rPr>
          <w:color w:val="231F20"/>
          <w:spacing w:val="-7"/>
          <w:w w:val="90"/>
        </w:rPr>
        <w:t> </w:t>
      </w:r>
      <w:r>
        <w:rPr>
          <w:color w:val="231F20"/>
          <w:w w:val="90"/>
        </w:rPr>
        <w:t>complicated</w:t>
      </w:r>
      <w:r>
        <w:rPr>
          <w:color w:val="231F20"/>
          <w:spacing w:val="-7"/>
          <w:w w:val="90"/>
        </w:rPr>
        <w:t> </w:t>
      </w:r>
      <w:r>
        <w:rPr>
          <w:color w:val="231F20"/>
          <w:w w:val="90"/>
        </w:rPr>
        <w:t>and</w:t>
      </w:r>
      <w:r>
        <w:rPr>
          <w:color w:val="231F20"/>
          <w:spacing w:val="-7"/>
          <w:w w:val="90"/>
        </w:rPr>
        <w:t> </w:t>
      </w:r>
      <w:r>
        <w:rPr>
          <w:color w:val="231F20"/>
          <w:w w:val="90"/>
        </w:rPr>
        <w:t>disturbing</w:t>
      </w:r>
      <w:r>
        <w:rPr>
          <w:color w:val="231F20"/>
          <w:spacing w:val="-7"/>
          <w:w w:val="90"/>
        </w:rPr>
        <w:t> </w:t>
      </w:r>
      <w:r>
        <w:rPr>
          <w:color w:val="231F20"/>
          <w:w w:val="90"/>
        </w:rPr>
        <w:t>when</w:t>
      </w:r>
      <w:r>
        <w:rPr>
          <w:color w:val="231F20"/>
          <w:spacing w:val="-7"/>
          <w:w w:val="90"/>
        </w:rPr>
        <w:t> </w:t>
      </w:r>
      <w:r>
        <w:rPr>
          <w:color w:val="231F20"/>
          <w:w w:val="90"/>
        </w:rPr>
        <w:t>intermingled</w:t>
      </w:r>
      <w:r>
        <w:rPr>
          <w:color w:val="231F20"/>
          <w:spacing w:val="-7"/>
          <w:w w:val="90"/>
        </w:rPr>
        <w:t> </w:t>
      </w:r>
      <w:r>
        <w:rPr>
          <w:color w:val="231F20"/>
          <w:w w:val="90"/>
        </w:rPr>
        <w:t>with </w:t>
      </w:r>
      <w:r>
        <w:rPr>
          <w:color w:val="231F20"/>
          <w:w w:val="95"/>
        </w:rPr>
        <w:t>the</w:t>
      </w:r>
      <w:r>
        <w:rPr>
          <w:color w:val="231F20"/>
          <w:spacing w:val="-3"/>
          <w:w w:val="95"/>
        </w:rPr>
        <w:t> </w:t>
      </w:r>
      <w:r>
        <w:rPr>
          <w:color w:val="231F20"/>
          <w:w w:val="95"/>
        </w:rPr>
        <w:t>theme</w:t>
      </w:r>
      <w:r>
        <w:rPr>
          <w:color w:val="231F20"/>
          <w:spacing w:val="-3"/>
          <w:w w:val="95"/>
        </w:rPr>
        <w:t> </w:t>
      </w:r>
      <w:r>
        <w:rPr>
          <w:color w:val="231F20"/>
          <w:w w:val="95"/>
        </w:rPr>
        <w:t>of</w:t>
      </w:r>
      <w:r>
        <w:rPr>
          <w:color w:val="231F20"/>
          <w:spacing w:val="-3"/>
          <w:w w:val="95"/>
        </w:rPr>
        <w:t> </w:t>
      </w:r>
      <w:r>
        <w:rPr>
          <w:color w:val="231F20"/>
          <w:w w:val="95"/>
        </w:rPr>
        <w:t>homosexuality.</w:t>
      </w:r>
    </w:p>
    <w:p>
      <w:pPr>
        <w:spacing w:after="0" w:line="225" w:lineRule="auto"/>
        <w:sectPr>
          <w:pgSz w:w="7710" w:h="12270"/>
          <w:pgMar w:header="668" w:footer="0" w:top="1100" w:bottom="280" w:left="620" w:right="640"/>
        </w:sectPr>
      </w:pPr>
    </w:p>
    <w:p>
      <w:pPr>
        <w:pStyle w:val="BodyText"/>
        <w:spacing w:line="225" w:lineRule="auto" w:before="92"/>
        <w:ind w:left="117" w:right="111" w:firstLine="239"/>
      </w:pPr>
      <w:bookmarkStart w:name="_bookmark199" w:id="210"/>
      <w:bookmarkEnd w:id="210"/>
      <w:r>
        <w:rPr/>
      </w:r>
      <w:r>
        <w:rPr>
          <w:color w:val="231F20"/>
          <w:w w:val="90"/>
        </w:rPr>
        <w:t>After Turner strikes Willis, a whirlwind of emotions grips the two. Willis affects “a broken, hurt look.”</w:t>
      </w:r>
      <w:hyperlink w:history="true" w:anchor="_bookmark286">
        <w:r>
          <w:rPr>
            <w:color w:val="231F20"/>
            <w:w w:val="90"/>
            <w:position w:val="7"/>
            <w:sz w:val="12"/>
          </w:rPr>
          <w:t>50</w:t>
        </w:r>
      </w:hyperlink>
      <w:r>
        <w:rPr>
          <w:color w:val="231F20"/>
          <w:spacing w:val="20"/>
          <w:position w:val="7"/>
          <w:sz w:val="12"/>
        </w:rPr>
        <w:t> </w:t>
      </w:r>
      <w:r>
        <w:rPr>
          <w:color w:val="231F20"/>
          <w:w w:val="90"/>
        </w:rPr>
        <w:t>Turner is, in turn, overcome with emotion:</w:t>
      </w:r>
      <w:r>
        <w:rPr>
          <w:color w:val="231F20"/>
          <w:spacing w:val="-3"/>
          <w:w w:val="90"/>
        </w:rPr>
        <w:t> </w:t>
      </w:r>
      <w:r>
        <w:rPr>
          <w:color w:val="231F20"/>
          <w:w w:val="90"/>
        </w:rPr>
        <w:t>“I</w:t>
      </w:r>
      <w:r>
        <w:rPr>
          <w:color w:val="231F20"/>
          <w:spacing w:val="-3"/>
          <w:w w:val="90"/>
        </w:rPr>
        <w:t> </w:t>
      </w:r>
      <w:r>
        <w:rPr>
          <w:color w:val="231F20"/>
          <w:w w:val="90"/>
        </w:rPr>
        <w:t>felt</w:t>
      </w:r>
      <w:r>
        <w:rPr>
          <w:color w:val="231F20"/>
          <w:spacing w:val="-3"/>
          <w:w w:val="90"/>
        </w:rPr>
        <w:t> </w:t>
      </w:r>
      <w:r>
        <w:rPr>
          <w:color w:val="231F20"/>
          <w:w w:val="90"/>
        </w:rPr>
        <w:t>a</w:t>
      </w:r>
      <w:r>
        <w:rPr>
          <w:color w:val="231F20"/>
          <w:spacing w:val="-3"/>
          <w:w w:val="90"/>
        </w:rPr>
        <w:t> </w:t>
      </w:r>
      <w:r>
        <w:rPr>
          <w:color w:val="231F20"/>
          <w:w w:val="90"/>
        </w:rPr>
        <w:t>pang</w:t>
      </w:r>
      <w:r>
        <w:rPr>
          <w:color w:val="231F20"/>
          <w:spacing w:val="-3"/>
          <w:w w:val="90"/>
        </w:rPr>
        <w:t> </w:t>
      </w:r>
      <w:r>
        <w:rPr>
          <w:color w:val="231F20"/>
          <w:w w:val="90"/>
        </w:rPr>
        <w:t>of</w:t>
      </w:r>
      <w:r>
        <w:rPr>
          <w:color w:val="231F20"/>
          <w:spacing w:val="-3"/>
          <w:w w:val="90"/>
        </w:rPr>
        <w:t> </w:t>
      </w:r>
      <w:r>
        <w:rPr>
          <w:color w:val="231F20"/>
          <w:w w:val="90"/>
        </w:rPr>
        <w:t>guilt</w:t>
      </w:r>
      <w:r>
        <w:rPr>
          <w:color w:val="231F20"/>
          <w:spacing w:val="-3"/>
          <w:w w:val="90"/>
        </w:rPr>
        <w:t> </w:t>
      </w:r>
      <w:r>
        <w:rPr>
          <w:color w:val="231F20"/>
          <w:w w:val="90"/>
        </w:rPr>
        <w:t>and</w:t>
      </w:r>
      <w:r>
        <w:rPr>
          <w:color w:val="231F20"/>
          <w:spacing w:val="-3"/>
          <w:w w:val="90"/>
        </w:rPr>
        <w:t> </w:t>
      </w:r>
      <w:r>
        <w:rPr>
          <w:color w:val="231F20"/>
          <w:w w:val="90"/>
        </w:rPr>
        <w:t>pain</w:t>
      </w:r>
      <w:r>
        <w:rPr>
          <w:color w:val="231F20"/>
          <w:spacing w:val="-3"/>
          <w:w w:val="90"/>
        </w:rPr>
        <w:t> </w:t>
      </w:r>
      <w:r>
        <w:rPr>
          <w:color w:val="231F20"/>
          <w:w w:val="90"/>
        </w:rPr>
        <w:t>at</w:t>
      </w:r>
      <w:r>
        <w:rPr>
          <w:color w:val="231F20"/>
          <w:spacing w:val="-3"/>
          <w:w w:val="90"/>
        </w:rPr>
        <w:t> </w:t>
      </w:r>
      <w:r>
        <w:rPr>
          <w:color w:val="231F20"/>
          <w:w w:val="90"/>
        </w:rPr>
        <w:t>my</w:t>
      </w:r>
      <w:r>
        <w:rPr>
          <w:color w:val="231F20"/>
          <w:spacing w:val="-3"/>
          <w:w w:val="90"/>
        </w:rPr>
        <w:t> </w:t>
      </w:r>
      <w:r>
        <w:rPr>
          <w:color w:val="231F20"/>
          <w:w w:val="90"/>
        </w:rPr>
        <w:t>anger,</w:t>
      </w:r>
      <w:r>
        <w:rPr>
          <w:color w:val="231F20"/>
          <w:spacing w:val="-3"/>
          <w:w w:val="90"/>
        </w:rPr>
        <w:t> </w:t>
      </w:r>
      <w:r>
        <w:rPr>
          <w:color w:val="231F20"/>
          <w:w w:val="90"/>
        </w:rPr>
        <w:t>and</w:t>
      </w:r>
      <w:r>
        <w:rPr>
          <w:color w:val="231F20"/>
          <w:spacing w:val="-3"/>
          <w:w w:val="90"/>
        </w:rPr>
        <w:t> </w:t>
      </w:r>
      <w:r>
        <w:rPr>
          <w:color w:val="231F20"/>
          <w:w w:val="90"/>
        </w:rPr>
        <w:t>a</w:t>
      </w:r>
      <w:r>
        <w:rPr>
          <w:color w:val="231F20"/>
          <w:spacing w:val="-3"/>
          <w:w w:val="90"/>
        </w:rPr>
        <w:t> </w:t>
      </w:r>
      <w:r>
        <w:rPr>
          <w:color w:val="231F20"/>
          <w:w w:val="90"/>
        </w:rPr>
        <w:t>rush</w:t>
      </w:r>
      <w:r>
        <w:rPr>
          <w:color w:val="231F20"/>
          <w:spacing w:val="-3"/>
          <w:w w:val="90"/>
        </w:rPr>
        <w:t> </w:t>
      </w:r>
      <w:r>
        <w:rPr>
          <w:color w:val="231F20"/>
          <w:w w:val="90"/>
        </w:rPr>
        <w:t>of</w:t>
      </w:r>
      <w:r>
        <w:rPr>
          <w:color w:val="231F20"/>
          <w:spacing w:val="-3"/>
          <w:w w:val="90"/>
        </w:rPr>
        <w:t> </w:t>
      </w:r>
      <w:r>
        <w:rPr>
          <w:color w:val="231F20"/>
          <w:w w:val="90"/>
        </w:rPr>
        <w:t>pity swept through me, mingled with a hungry tenderness that stirred me </w:t>
      </w:r>
      <w:r>
        <w:rPr>
          <w:color w:val="231F20"/>
          <w:spacing w:val="-2"/>
          <w:w w:val="95"/>
        </w:rPr>
        <w:t>in</w:t>
      </w:r>
      <w:r>
        <w:rPr>
          <w:color w:val="231F20"/>
          <w:spacing w:val="-11"/>
          <w:w w:val="95"/>
        </w:rPr>
        <w:t> </w:t>
      </w:r>
      <w:r>
        <w:rPr>
          <w:color w:val="231F20"/>
          <w:spacing w:val="-2"/>
          <w:w w:val="95"/>
        </w:rPr>
        <w:t>a</w:t>
      </w:r>
      <w:r>
        <w:rPr>
          <w:color w:val="231F20"/>
          <w:spacing w:val="-9"/>
          <w:w w:val="95"/>
        </w:rPr>
        <w:t> </w:t>
      </w:r>
      <w:r>
        <w:rPr>
          <w:color w:val="231F20"/>
          <w:spacing w:val="-2"/>
          <w:w w:val="95"/>
        </w:rPr>
        <w:t>way</w:t>
      </w:r>
      <w:r>
        <w:rPr>
          <w:color w:val="231F20"/>
          <w:spacing w:val="-9"/>
          <w:w w:val="95"/>
        </w:rPr>
        <w:t> </w:t>
      </w:r>
      <w:r>
        <w:rPr>
          <w:color w:val="231F20"/>
          <w:spacing w:val="-2"/>
          <w:w w:val="95"/>
        </w:rPr>
        <w:t>I</w:t>
      </w:r>
      <w:r>
        <w:rPr>
          <w:color w:val="231F20"/>
          <w:spacing w:val="-9"/>
          <w:w w:val="95"/>
        </w:rPr>
        <w:t> </w:t>
      </w:r>
      <w:r>
        <w:rPr>
          <w:color w:val="231F20"/>
          <w:spacing w:val="-2"/>
          <w:w w:val="95"/>
        </w:rPr>
        <w:t>have</w:t>
      </w:r>
      <w:r>
        <w:rPr>
          <w:color w:val="231F20"/>
          <w:spacing w:val="-9"/>
          <w:w w:val="95"/>
        </w:rPr>
        <w:t> </w:t>
      </w:r>
      <w:r>
        <w:rPr>
          <w:color w:val="231F20"/>
          <w:spacing w:val="-2"/>
          <w:w w:val="95"/>
        </w:rPr>
        <w:t>never</w:t>
      </w:r>
      <w:r>
        <w:rPr>
          <w:color w:val="231F20"/>
          <w:spacing w:val="-9"/>
          <w:w w:val="95"/>
        </w:rPr>
        <w:t> </w:t>
      </w:r>
      <w:r>
        <w:rPr>
          <w:color w:val="231F20"/>
          <w:spacing w:val="-2"/>
          <w:w w:val="95"/>
        </w:rPr>
        <w:t>known.”</w:t>
      </w:r>
      <w:hyperlink w:history="true" w:anchor="_bookmark286">
        <w:r>
          <w:rPr>
            <w:color w:val="231F20"/>
            <w:spacing w:val="-2"/>
            <w:w w:val="95"/>
            <w:position w:val="7"/>
            <w:sz w:val="12"/>
          </w:rPr>
          <w:t>51</w:t>
        </w:r>
      </w:hyperlink>
      <w:r>
        <w:rPr>
          <w:color w:val="231F20"/>
          <w:spacing w:val="-4"/>
          <w:w w:val="95"/>
          <w:position w:val="7"/>
          <w:sz w:val="12"/>
        </w:rPr>
        <w:t> </w:t>
      </w:r>
      <w:r>
        <w:rPr>
          <w:color w:val="231F20"/>
          <w:spacing w:val="-2"/>
          <w:w w:val="95"/>
        </w:rPr>
        <w:t>This</w:t>
      </w:r>
      <w:r>
        <w:rPr>
          <w:color w:val="231F20"/>
          <w:spacing w:val="-9"/>
          <w:w w:val="95"/>
        </w:rPr>
        <w:t> </w:t>
      </w:r>
      <w:r>
        <w:rPr>
          <w:color w:val="231F20"/>
          <w:spacing w:val="-2"/>
          <w:w w:val="95"/>
        </w:rPr>
        <w:t>hunger</w:t>
      </w:r>
      <w:r>
        <w:rPr>
          <w:color w:val="231F20"/>
          <w:spacing w:val="-9"/>
          <w:w w:val="95"/>
        </w:rPr>
        <w:t> </w:t>
      </w:r>
      <w:r>
        <w:rPr>
          <w:color w:val="231F20"/>
          <w:spacing w:val="-2"/>
          <w:w w:val="95"/>
        </w:rPr>
        <w:t>and</w:t>
      </w:r>
      <w:r>
        <w:rPr>
          <w:color w:val="231F20"/>
          <w:spacing w:val="-9"/>
          <w:w w:val="95"/>
        </w:rPr>
        <w:t> </w:t>
      </w:r>
      <w:r>
        <w:rPr>
          <w:color w:val="231F20"/>
          <w:spacing w:val="-2"/>
          <w:w w:val="95"/>
        </w:rPr>
        <w:t>rush</w:t>
      </w:r>
      <w:r>
        <w:rPr>
          <w:color w:val="231F20"/>
          <w:spacing w:val="-9"/>
          <w:w w:val="95"/>
        </w:rPr>
        <w:t> </w:t>
      </w:r>
      <w:r>
        <w:rPr>
          <w:color w:val="231F20"/>
          <w:spacing w:val="-2"/>
          <w:w w:val="95"/>
        </w:rPr>
        <w:t>of</w:t>
      </w:r>
      <w:r>
        <w:rPr>
          <w:color w:val="231F20"/>
          <w:spacing w:val="-9"/>
          <w:w w:val="95"/>
        </w:rPr>
        <w:t> </w:t>
      </w:r>
      <w:r>
        <w:rPr>
          <w:color w:val="231F20"/>
          <w:spacing w:val="-2"/>
          <w:w w:val="95"/>
        </w:rPr>
        <w:t>feeling</w:t>
      </w:r>
      <w:r>
        <w:rPr>
          <w:color w:val="231F20"/>
          <w:spacing w:val="-9"/>
          <w:w w:val="95"/>
        </w:rPr>
        <w:t> </w:t>
      </w:r>
      <w:r>
        <w:rPr>
          <w:color w:val="231F20"/>
          <w:spacing w:val="-2"/>
          <w:w w:val="95"/>
        </w:rPr>
        <w:t>gives </w:t>
      </w:r>
      <w:r>
        <w:rPr>
          <w:color w:val="231F20"/>
          <w:w w:val="90"/>
        </w:rPr>
        <w:t>way to touch and forbidden warmth. Turner describes Willis’s eyes as “brimming</w:t>
      </w:r>
      <w:r>
        <w:rPr>
          <w:color w:val="231F20"/>
          <w:spacing w:val="-5"/>
          <w:w w:val="90"/>
        </w:rPr>
        <w:t> </w:t>
      </w:r>
      <w:r>
        <w:rPr>
          <w:color w:val="231F20"/>
          <w:w w:val="90"/>
        </w:rPr>
        <w:t>with</w:t>
      </w:r>
      <w:r>
        <w:rPr>
          <w:color w:val="231F20"/>
          <w:spacing w:val="-4"/>
          <w:w w:val="90"/>
        </w:rPr>
        <w:t> </w:t>
      </w:r>
      <w:r>
        <w:rPr>
          <w:color w:val="231F20"/>
          <w:w w:val="90"/>
        </w:rPr>
        <w:t>tears,”</w:t>
      </w:r>
      <w:r>
        <w:rPr>
          <w:color w:val="231F20"/>
          <w:spacing w:val="-5"/>
          <w:w w:val="90"/>
        </w:rPr>
        <w:t> </w:t>
      </w:r>
      <w:r>
        <w:rPr>
          <w:color w:val="231F20"/>
          <w:w w:val="90"/>
        </w:rPr>
        <w:t>then</w:t>
      </w:r>
      <w:r>
        <w:rPr>
          <w:color w:val="231F20"/>
          <w:spacing w:val="-5"/>
          <w:w w:val="90"/>
        </w:rPr>
        <w:t> </w:t>
      </w:r>
      <w:r>
        <w:rPr>
          <w:color w:val="231F20"/>
          <w:w w:val="90"/>
        </w:rPr>
        <w:t>flashes</w:t>
      </w:r>
      <w:r>
        <w:rPr>
          <w:color w:val="231F20"/>
          <w:spacing w:val="-5"/>
          <w:w w:val="90"/>
        </w:rPr>
        <w:t> </w:t>
      </w:r>
      <w:r>
        <w:rPr>
          <w:color w:val="231F20"/>
          <w:w w:val="90"/>
        </w:rPr>
        <w:t>onto</w:t>
      </w:r>
      <w:r>
        <w:rPr>
          <w:color w:val="231F20"/>
          <w:spacing w:val="-4"/>
          <w:w w:val="90"/>
        </w:rPr>
        <w:t> </w:t>
      </w:r>
      <w:r>
        <w:rPr>
          <w:color w:val="231F20"/>
          <w:w w:val="90"/>
        </w:rPr>
        <w:t>“the</w:t>
      </w:r>
      <w:r>
        <w:rPr>
          <w:color w:val="231F20"/>
          <w:spacing w:val="-5"/>
          <w:w w:val="90"/>
        </w:rPr>
        <w:t> </w:t>
      </w:r>
      <w:r>
        <w:rPr>
          <w:color w:val="231F20"/>
          <w:w w:val="90"/>
        </w:rPr>
        <w:t>moccasin</w:t>
      </w:r>
      <w:r>
        <w:rPr>
          <w:color w:val="231F20"/>
          <w:spacing w:val="-5"/>
          <w:w w:val="90"/>
        </w:rPr>
        <w:t> </w:t>
      </w:r>
      <w:r>
        <w:rPr>
          <w:color w:val="231F20"/>
          <w:w w:val="90"/>
        </w:rPr>
        <w:t>fangs</w:t>
      </w:r>
      <w:r>
        <w:rPr>
          <w:color w:val="231F20"/>
          <w:spacing w:val="-5"/>
          <w:w w:val="90"/>
        </w:rPr>
        <w:t> </w:t>
      </w:r>
      <w:r>
        <w:rPr>
          <w:color w:val="231F20"/>
          <w:w w:val="90"/>
        </w:rPr>
        <w:t>gangling at</w:t>
      </w:r>
      <w:r>
        <w:rPr>
          <w:color w:val="231F20"/>
          <w:spacing w:val="-9"/>
          <w:w w:val="90"/>
        </w:rPr>
        <w:t> </w:t>
      </w:r>
      <w:r>
        <w:rPr>
          <w:color w:val="231F20"/>
          <w:w w:val="90"/>
        </w:rPr>
        <w:t>his</w:t>
      </w:r>
      <w:r>
        <w:rPr>
          <w:color w:val="231F20"/>
          <w:spacing w:val="-8"/>
          <w:w w:val="90"/>
        </w:rPr>
        <w:t> </w:t>
      </w:r>
      <w:r>
        <w:rPr>
          <w:color w:val="231F20"/>
          <w:w w:val="90"/>
        </w:rPr>
        <w:t>neck,</w:t>
      </w:r>
      <w:r>
        <w:rPr>
          <w:color w:val="231F20"/>
          <w:spacing w:val="-8"/>
          <w:w w:val="90"/>
        </w:rPr>
        <w:t> </w:t>
      </w:r>
      <w:r>
        <w:rPr>
          <w:color w:val="231F20"/>
          <w:w w:val="90"/>
        </w:rPr>
        <w:t>bone-white</w:t>
      </w:r>
      <w:r>
        <w:rPr>
          <w:color w:val="231F20"/>
          <w:spacing w:val="-8"/>
          <w:w w:val="90"/>
        </w:rPr>
        <w:t> </w:t>
      </w:r>
      <w:r>
        <w:rPr>
          <w:color w:val="231F20"/>
          <w:w w:val="90"/>
        </w:rPr>
        <w:t>and</w:t>
      </w:r>
      <w:r>
        <w:rPr>
          <w:color w:val="231F20"/>
          <w:spacing w:val="-9"/>
          <w:w w:val="90"/>
        </w:rPr>
        <w:t> </w:t>
      </w:r>
      <w:r>
        <w:rPr>
          <w:color w:val="231F20"/>
          <w:w w:val="90"/>
        </w:rPr>
        <w:t>startling</w:t>
      </w:r>
      <w:r>
        <w:rPr>
          <w:color w:val="231F20"/>
          <w:spacing w:val="-8"/>
          <w:w w:val="90"/>
        </w:rPr>
        <w:t> </w:t>
      </w:r>
      <w:r>
        <w:rPr>
          <w:color w:val="231F20"/>
          <w:w w:val="90"/>
        </w:rPr>
        <w:t>against</w:t>
      </w:r>
      <w:r>
        <w:rPr>
          <w:color w:val="231F20"/>
          <w:spacing w:val="-8"/>
          <w:w w:val="90"/>
        </w:rPr>
        <w:t> </w:t>
      </w:r>
      <w:r>
        <w:rPr>
          <w:color w:val="231F20"/>
          <w:w w:val="90"/>
        </w:rPr>
        <w:t>his</w:t>
      </w:r>
      <w:r>
        <w:rPr>
          <w:color w:val="231F20"/>
          <w:spacing w:val="-8"/>
          <w:w w:val="90"/>
        </w:rPr>
        <w:t> </w:t>
      </w:r>
      <w:r>
        <w:rPr>
          <w:color w:val="231F20"/>
          <w:w w:val="90"/>
        </w:rPr>
        <w:t>shiny</w:t>
      </w:r>
      <w:r>
        <w:rPr>
          <w:color w:val="231F20"/>
          <w:spacing w:val="-9"/>
          <w:w w:val="90"/>
        </w:rPr>
        <w:t> </w:t>
      </w:r>
      <w:r>
        <w:rPr>
          <w:color w:val="231F20"/>
          <w:w w:val="90"/>
        </w:rPr>
        <w:t>bare</w:t>
      </w:r>
      <w:r>
        <w:rPr>
          <w:color w:val="231F20"/>
          <w:spacing w:val="-8"/>
          <w:w w:val="90"/>
        </w:rPr>
        <w:t> </w:t>
      </w:r>
      <w:r>
        <w:rPr>
          <w:color w:val="231F20"/>
          <w:w w:val="90"/>
        </w:rPr>
        <w:t>black</w:t>
      </w:r>
      <w:r>
        <w:rPr>
          <w:color w:val="231F20"/>
          <w:spacing w:val="-8"/>
          <w:w w:val="90"/>
        </w:rPr>
        <w:t> </w:t>
      </w:r>
      <w:r>
        <w:rPr>
          <w:color w:val="231F20"/>
          <w:w w:val="90"/>
        </w:rPr>
        <w:t>chest”:</w:t>
      </w:r>
    </w:p>
    <w:p>
      <w:pPr>
        <w:pStyle w:val="BodyText"/>
        <w:jc w:val="left"/>
        <w:rPr>
          <w:sz w:val="21"/>
        </w:rPr>
      </w:pPr>
    </w:p>
    <w:p>
      <w:pPr>
        <w:spacing w:line="247" w:lineRule="auto" w:before="0"/>
        <w:ind w:left="357" w:right="349" w:firstLine="0"/>
        <w:jc w:val="both"/>
        <w:rPr>
          <w:sz w:val="11"/>
        </w:rPr>
      </w:pPr>
      <w:r>
        <w:rPr>
          <w:color w:val="231F20"/>
          <w:w w:val="90"/>
          <w:sz w:val="20"/>
        </w:rPr>
        <w:t>I reach up to wipe away the blood from his lips, pulling him near with the feel of his shoulders slippery beneath my hand, and then we some- how fell on each other, very close, soft and comfortable in a sprawl like babies; beneath my exploring fingers his hot skin throbbed and pulsed like the throat of a pigeon, and I heard him sigh in a faraway voice, and </w:t>
      </w:r>
      <w:r>
        <w:rPr>
          <w:color w:val="231F20"/>
          <w:spacing w:val="-2"/>
          <w:w w:val="95"/>
          <w:sz w:val="20"/>
        </w:rPr>
        <w:t>then</w:t>
      </w:r>
      <w:r>
        <w:rPr>
          <w:color w:val="231F20"/>
          <w:spacing w:val="-8"/>
          <w:w w:val="95"/>
          <w:sz w:val="20"/>
        </w:rPr>
        <w:t> </w:t>
      </w:r>
      <w:r>
        <w:rPr>
          <w:color w:val="231F20"/>
          <w:spacing w:val="-2"/>
          <w:w w:val="95"/>
          <w:sz w:val="20"/>
        </w:rPr>
        <w:t>for</w:t>
      </w:r>
      <w:r>
        <w:rPr>
          <w:color w:val="231F20"/>
          <w:spacing w:val="-8"/>
          <w:w w:val="95"/>
          <w:sz w:val="20"/>
        </w:rPr>
        <w:t> </w:t>
      </w:r>
      <w:r>
        <w:rPr>
          <w:color w:val="231F20"/>
          <w:spacing w:val="-2"/>
          <w:w w:val="95"/>
          <w:sz w:val="20"/>
        </w:rPr>
        <w:t>a</w:t>
      </w:r>
      <w:r>
        <w:rPr>
          <w:color w:val="231F20"/>
          <w:spacing w:val="-8"/>
          <w:w w:val="95"/>
          <w:sz w:val="20"/>
        </w:rPr>
        <w:t> </w:t>
      </w:r>
      <w:r>
        <w:rPr>
          <w:color w:val="231F20"/>
          <w:spacing w:val="-2"/>
          <w:w w:val="95"/>
          <w:sz w:val="20"/>
        </w:rPr>
        <w:t>long</w:t>
      </w:r>
      <w:r>
        <w:rPr>
          <w:color w:val="231F20"/>
          <w:spacing w:val="-8"/>
          <w:w w:val="95"/>
          <w:sz w:val="20"/>
        </w:rPr>
        <w:t> </w:t>
      </w:r>
      <w:r>
        <w:rPr>
          <w:color w:val="231F20"/>
          <w:spacing w:val="-2"/>
          <w:w w:val="95"/>
          <w:sz w:val="20"/>
        </w:rPr>
        <w:t>moment</w:t>
      </w:r>
      <w:r>
        <w:rPr>
          <w:color w:val="231F20"/>
          <w:spacing w:val="-8"/>
          <w:w w:val="95"/>
          <w:sz w:val="20"/>
        </w:rPr>
        <w:t> </w:t>
      </w:r>
      <w:r>
        <w:rPr>
          <w:color w:val="231F20"/>
          <w:spacing w:val="-2"/>
          <w:w w:val="95"/>
          <w:sz w:val="20"/>
        </w:rPr>
        <w:t>as</w:t>
      </w:r>
      <w:r>
        <w:rPr>
          <w:color w:val="231F20"/>
          <w:spacing w:val="-8"/>
          <w:w w:val="95"/>
          <w:sz w:val="20"/>
        </w:rPr>
        <w:t> </w:t>
      </w:r>
      <w:r>
        <w:rPr>
          <w:color w:val="231F20"/>
          <w:spacing w:val="-2"/>
          <w:w w:val="95"/>
          <w:sz w:val="20"/>
        </w:rPr>
        <w:t>if</w:t>
      </w:r>
      <w:r>
        <w:rPr>
          <w:color w:val="231F20"/>
          <w:spacing w:val="-8"/>
          <w:w w:val="95"/>
          <w:sz w:val="20"/>
        </w:rPr>
        <w:t> </w:t>
      </w:r>
      <w:r>
        <w:rPr>
          <w:color w:val="231F20"/>
          <w:spacing w:val="-2"/>
          <w:w w:val="95"/>
          <w:sz w:val="20"/>
        </w:rPr>
        <w:t>set</w:t>
      </w:r>
      <w:r>
        <w:rPr>
          <w:color w:val="231F20"/>
          <w:spacing w:val="-8"/>
          <w:w w:val="95"/>
          <w:sz w:val="20"/>
        </w:rPr>
        <w:t> </w:t>
      </w:r>
      <w:r>
        <w:rPr>
          <w:color w:val="231F20"/>
          <w:spacing w:val="-2"/>
          <w:w w:val="95"/>
          <w:sz w:val="20"/>
        </w:rPr>
        <w:t>free</w:t>
      </w:r>
      <w:r>
        <w:rPr>
          <w:color w:val="231F20"/>
          <w:spacing w:val="-8"/>
          <w:w w:val="95"/>
          <w:sz w:val="20"/>
        </w:rPr>
        <w:t> </w:t>
      </w:r>
      <w:r>
        <w:rPr>
          <w:color w:val="231F20"/>
          <w:spacing w:val="-2"/>
          <w:w w:val="95"/>
          <w:sz w:val="20"/>
        </w:rPr>
        <w:t>into</w:t>
      </w:r>
      <w:r>
        <w:rPr>
          <w:color w:val="231F20"/>
          <w:spacing w:val="-8"/>
          <w:w w:val="95"/>
          <w:sz w:val="20"/>
        </w:rPr>
        <w:t> </w:t>
      </w:r>
      <w:r>
        <w:rPr>
          <w:color w:val="231F20"/>
          <w:spacing w:val="-2"/>
          <w:w w:val="95"/>
          <w:sz w:val="20"/>
        </w:rPr>
        <w:t>another</w:t>
      </w:r>
      <w:r>
        <w:rPr>
          <w:color w:val="231F20"/>
          <w:spacing w:val="-8"/>
          <w:w w:val="95"/>
          <w:sz w:val="20"/>
        </w:rPr>
        <w:t> </w:t>
      </w:r>
      <w:r>
        <w:rPr>
          <w:color w:val="231F20"/>
          <w:spacing w:val="-2"/>
          <w:w w:val="95"/>
          <w:sz w:val="20"/>
        </w:rPr>
        <w:t>land</w:t>
      </w:r>
      <w:r>
        <w:rPr>
          <w:color w:val="231F20"/>
          <w:spacing w:val="-8"/>
          <w:w w:val="95"/>
          <w:sz w:val="20"/>
        </w:rPr>
        <w:t> </w:t>
      </w:r>
      <w:r>
        <w:rPr>
          <w:color w:val="231F20"/>
          <w:spacing w:val="-2"/>
          <w:w w:val="95"/>
          <w:sz w:val="20"/>
        </w:rPr>
        <w:t>we</w:t>
      </w:r>
      <w:r>
        <w:rPr>
          <w:color w:val="231F20"/>
          <w:spacing w:val="-8"/>
          <w:w w:val="95"/>
          <w:sz w:val="20"/>
        </w:rPr>
        <w:t> </w:t>
      </w:r>
      <w:r>
        <w:rPr>
          <w:color w:val="231F20"/>
          <w:spacing w:val="-2"/>
          <w:w w:val="95"/>
          <w:sz w:val="20"/>
        </w:rPr>
        <w:t>did</w:t>
      </w:r>
      <w:r>
        <w:rPr>
          <w:color w:val="231F20"/>
          <w:spacing w:val="-8"/>
          <w:w w:val="95"/>
          <w:sz w:val="20"/>
        </w:rPr>
        <w:t> </w:t>
      </w:r>
      <w:r>
        <w:rPr>
          <w:color w:val="231F20"/>
          <w:spacing w:val="-2"/>
          <w:w w:val="95"/>
          <w:sz w:val="20"/>
        </w:rPr>
        <w:t>with</w:t>
      </w:r>
      <w:r>
        <w:rPr>
          <w:color w:val="231F20"/>
          <w:spacing w:val="-8"/>
          <w:w w:val="95"/>
          <w:sz w:val="20"/>
        </w:rPr>
        <w:t> </w:t>
      </w:r>
      <w:r>
        <w:rPr>
          <w:color w:val="231F20"/>
          <w:spacing w:val="-2"/>
          <w:w w:val="95"/>
          <w:sz w:val="20"/>
        </w:rPr>
        <w:t>our </w:t>
      </w:r>
      <w:r>
        <w:rPr>
          <w:color w:val="231F20"/>
          <w:w w:val="90"/>
          <w:sz w:val="20"/>
        </w:rPr>
        <w:t>hands together what, before, I had done alone. Never had I known that </w:t>
      </w:r>
      <w:r>
        <w:rPr>
          <w:color w:val="231F20"/>
          <w:w w:val="95"/>
          <w:sz w:val="20"/>
        </w:rPr>
        <w:t>human</w:t>
      </w:r>
      <w:r>
        <w:rPr>
          <w:color w:val="231F20"/>
          <w:spacing w:val="-4"/>
          <w:w w:val="95"/>
          <w:sz w:val="20"/>
        </w:rPr>
        <w:t> </w:t>
      </w:r>
      <w:r>
        <w:rPr>
          <w:color w:val="231F20"/>
          <w:w w:val="95"/>
          <w:sz w:val="20"/>
        </w:rPr>
        <w:t>flesh</w:t>
      </w:r>
      <w:r>
        <w:rPr>
          <w:color w:val="231F20"/>
          <w:spacing w:val="-4"/>
          <w:w w:val="95"/>
          <w:sz w:val="20"/>
        </w:rPr>
        <w:t> </w:t>
      </w:r>
      <w:r>
        <w:rPr>
          <w:color w:val="231F20"/>
          <w:w w:val="95"/>
          <w:sz w:val="20"/>
        </w:rPr>
        <w:t>could</w:t>
      </w:r>
      <w:r>
        <w:rPr>
          <w:color w:val="231F20"/>
          <w:spacing w:val="-4"/>
          <w:w w:val="95"/>
          <w:sz w:val="20"/>
        </w:rPr>
        <w:t> </w:t>
      </w:r>
      <w:r>
        <w:rPr>
          <w:color w:val="231F20"/>
          <w:w w:val="95"/>
          <w:sz w:val="20"/>
        </w:rPr>
        <w:t>be</w:t>
      </w:r>
      <w:r>
        <w:rPr>
          <w:color w:val="231F20"/>
          <w:spacing w:val="-4"/>
          <w:w w:val="95"/>
          <w:sz w:val="20"/>
        </w:rPr>
        <w:t> </w:t>
      </w:r>
      <w:r>
        <w:rPr>
          <w:color w:val="231F20"/>
          <w:w w:val="95"/>
          <w:sz w:val="20"/>
        </w:rPr>
        <w:t>so</w:t>
      </w:r>
      <w:r>
        <w:rPr>
          <w:color w:val="231F20"/>
          <w:spacing w:val="-4"/>
          <w:w w:val="95"/>
          <w:sz w:val="20"/>
        </w:rPr>
        <w:t> </w:t>
      </w:r>
      <w:r>
        <w:rPr>
          <w:color w:val="231F20"/>
          <w:w w:val="95"/>
          <w:sz w:val="20"/>
        </w:rPr>
        <w:t>sweet.</w:t>
      </w:r>
      <w:hyperlink w:history="true" w:anchor="_bookmark286">
        <w:r>
          <w:rPr>
            <w:color w:val="231F20"/>
            <w:w w:val="95"/>
            <w:position w:val="7"/>
            <w:sz w:val="11"/>
          </w:rPr>
          <w:t>52</w:t>
        </w:r>
      </w:hyperlink>
    </w:p>
    <w:p>
      <w:pPr>
        <w:pStyle w:val="BodyText"/>
        <w:spacing w:before="9"/>
        <w:jc w:val="left"/>
        <w:rPr>
          <w:sz w:val="20"/>
        </w:rPr>
      </w:pPr>
    </w:p>
    <w:p>
      <w:pPr>
        <w:pStyle w:val="BodyText"/>
        <w:spacing w:line="225" w:lineRule="auto" w:before="1"/>
        <w:ind w:left="118" w:right="109" w:firstLine="238"/>
      </w:pPr>
      <w:r>
        <w:rPr>
          <w:color w:val="231F20"/>
          <w:w w:val="95"/>
        </w:rPr>
        <w:t>Willis is Africa in the flesh. He is the African infant compared to </w:t>
      </w:r>
      <w:r>
        <w:rPr>
          <w:color w:val="231F20"/>
          <w:spacing w:val="-2"/>
          <w:w w:val="95"/>
        </w:rPr>
        <w:t>Turner,</w:t>
      </w:r>
      <w:r>
        <w:rPr>
          <w:color w:val="231F20"/>
          <w:spacing w:val="-7"/>
          <w:w w:val="95"/>
        </w:rPr>
        <w:t> </w:t>
      </w:r>
      <w:r>
        <w:rPr>
          <w:color w:val="231F20"/>
          <w:spacing w:val="-2"/>
          <w:w w:val="95"/>
        </w:rPr>
        <w:t>who</w:t>
      </w:r>
      <w:r>
        <w:rPr>
          <w:color w:val="231F20"/>
          <w:spacing w:val="-7"/>
          <w:w w:val="95"/>
        </w:rPr>
        <w:t> </w:t>
      </w:r>
      <w:r>
        <w:rPr>
          <w:color w:val="231F20"/>
          <w:spacing w:val="-2"/>
          <w:w w:val="95"/>
        </w:rPr>
        <w:t>plays</w:t>
      </w:r>
      <w:r>
        <w:rPr>
          <w:color w:val="231F20"/>
          <w:spacing w:val="-7"/>
          <w:w w:val="95"/>
        </w:rPr>
        <w:t> </w:t>
      </w:r>
      <w:r>
        <w:rPr>
          <w:color w:val="231F20"/>
          <w:spacing w:val="-2"/>
          <w:w w:val="95"/>
        </w:rPr>
        <w:t>the</w:t>
      </w:r>
      <w:r>
        <w:rPr>
          <w:color w:val="231F20"/>
          <w:spacing w:val="-7"/>
          <w:w w:val="95"/>
        </w:rPr>
        <w:t> </w:t>
      </w:r>
      <w:r>
        <w:rPr>
          <w:color w:val="231F20"/>
          <w:spacing w:val="-2"/>
          <w:w w:val="95"/>
        </w:rPr>
        <w:t>role</w:t>
      </w:r>
      <w:r>
        <w:rPr>
          <w:color w:val="231F20"/>
          <w:spacing w:val="-7"/>
          <w:w w:val="95"/>
        </w:rPr>
        <w:t> </w:t>
      </w:r>
      <w:r>
        <w:rPr>
          <w:color w:val="231F20"/>
          <w:spacing w:val="-2"/>
          <w:w w:val="95"/>
        </w:rPr>
        <w:t>of</w:t>
      </w:r>
      <w:r>
        <w:rPr>
          <w:color w:val="231F20"/>
          <w:spacing w:val="-7"/>
          <w:w w:val="95"/>
        </w:rPr>
        <w:t> </w:t>
      </w:r>
      <w:r>
        <w:rPr>
          <w:color w:val="231F20"/>
          <w:spacing w:val="-2"/>
          <w:w w:val="95"/>
        </w:rPr>
        <w:t>the</w:t>
      </w:r>
      <w:r>
        <w:rPr>
          <w:color w:val="231F20"/>
          <w:spacing w:val="-7"/>
          <w:w w:val="95"/>
        </w:rPr>
        <w:t> </w:t>
      </w:r>
      <w:r>
        <w:rPr>
          <w:color w:val="231F20"/>
          <w:spacing w:val="-2"/>
          <w:w w:val="95"/>
        </w:rPr>
        <w:t>enlightened,</w:t>
      </w:r>
      <w:r>
        <w:rPr>
          <w:color w:val="231F20"/>
          <w:spacing w:val="-7"/>
          <w:w w:val="95"/>
        </w:rPr>
        <w:t> </w:t>
      </w:r>
      <w:r>
        <w:rPr>
          <w:color w:val="231F20"/>
          <w:spacing w:val="-2"/>
          <w:w w:val="95"/>
        </w:rPr>
        <w:t>paternal</w:t>
      </w:r>
      <w:r>
        <w:rPr>
          <w:color w:val="231F20"/>
          <w:spacing w:val="-7"/>
          <w:w w:val="95"/>
        </w:rPr>
        <w:t> </w:t>
      </w:r>
      <w:r>
        <w:rPr>
          <w:color w:val="231F20"/>
          <w:spacing w:val="-2"/>
          <w:w w:val="95"/>
        </w:rPr>
        <w:t>Negro,</w:t>
      </w:r>
      <w:r>
        <w:rPr>
          <w:color w:val="231F20"/>
          <w:spacing w:val="-7"/>
          <w:w w:val="95"/>
        </w:rPr>
        <w:t> </w:t>
      </w:r>
      <w:r>
        <w:rPr>
          <w:color w:val="231F20"/>
          <w:spacing w:val="-2"/>
          <w:w w:val="95"/>
        </w:rPr>
        <w:t>a</w:t>
      </w:r>
      <w:r>
        <w:rPr>
          <w:color w:val="231F20"/>
          <w:spacing w:val="-7"/>
          <w:w w:val="95"/>
        </w:rPr>
        <w:t> </w:t>
      </w:r>
      <w:r>
        <w:rPr>
          <w:color w:val="231F20"/>
          <w:spacing w:val="-2"/>
          <w:w w:val="95"/>
        </w:rPr>
        <w:t>type </w:t>
      </w:r>
      <w:r>
        <w:rPr>
          <w:color w:val="231F20"/>
          <w:w w:val="95"/>
        </w:rPr>
        <w:t>of</w:t>
      </w:r>
      <w:r>
        <w:rPr>
          <w:color w:val="231F20"/>
          <w:spacing w:val="-5"/>
          <w:w w:val="95"/>
        </w:rPr>
        <w:t> </w:t>
      </w:r>
      <w:r>
        <w:rPr>
          <w:color w:val="231F20"/>
          <w:w w:val="95"/>
        </w:rPr>
        <w:t>New</w:t>
      </w:r>
      <w:r>
        <w:rPr>
          <w:color w:val="231F20"/>
          <w:spacing w:val="-5"/>
          <w:w w:val="95"/>
        </w:rPr>
        <w:t> </w:t>
      </w:r>
      <w:r>
        <w:rPr>
          <w:color w:val="231F20"/>
          <w:w w:val="95"/>
        </w:rPr>
        <w:t>World</w:t>
      </w:r>
      <w:r>
        <w:rPr>
          <w:color w:val="231F20"/>
          <w:spacing w:val="-5"/>
          <w:w w:val="95"/>
        </w:rPr>
        <w:t> </w:t>
      </w:r>
      <w:r>
        <w:rPr>
          <w:color w:val="231F20"/>
          <w:w w:val="95"/>
        </w:rPr>
        <w:t>black</w:t>
      </w:r>
      <w:r>
        <w:rPr>
          <w:color w:val="231F20"/>
          <w:spacing w:val="-5"/>
          <w:w w:val="95"/>
        </w:rPr>
        <w:t> </w:t>
      </w:r>
      <w:r>
        <w:rPr>
          <w:color w:val="231F20"/>
          <w:w w:val="95"/>
        </w:rPr>
        <w:t>missionary.</w:t>
      </w:r>
      <w:r>
        <w:rPr>
          <w:color w:val="231F20"/>
          <w:spacing w:val="-5"/>
          <w:w w:val="95"/>
        </w:rPr>
        <w:t> </w:t>
      </w:r>
      <w:r>
        <w:rPr>
          <w:color w:val="231F20"/>
          <w:w w:val="95"/>
        </w:rPr>
        <w:t>Styron</w:t>
      </w:r>
      <w:r>
        <w:rPr>
          <w:color w:val="231F20"/>
          <w:spacing w:val="-5"/>
          <w:w w:val="95"/>
        </w:rPr>
        <w:t> </w:t>
      </w:r>
      <w:r>
        <w:rPr>
          <w:color w:val="231F20"/>
          <w:w w:val="95"/>
        </w:rPr>
        <w:t>depicts</w:t>
      </w:r>
      <w:r>
        <w:rPr>
          <w:color w:val="231F20"/>
          <w:spacing w:val="-5"/>
          <w:w w:val="95"/>
        </w:rPr>
        <w:t> </w:t>
      </w:r>
      <w:r>
        <w:rPr>
          <w:color w:val="231F20"/>
          <w:w w:val="95"/>
        </w:rPr>
        <w:t>homoeroticism</w:t>
      </w:r>
      <w:r>
        <w:rPr>
          <w:color w:val="231F20"/>
          <w:spacing w:val="-5"/>
          <w:w w:val="95"/>
        </w:rPr>
        <w:t> </w:t>
      </w:r>
      <w:r>
        <w:rPr>
          <w:color w:val="231F20"/>
          <w:w w:val="95"/>
        </w:rPr>
        <w:t>as</w:t>
      </w:r>
      <w:r>
        <w:rPr>
          <w:color w:val="231F20"/>
          <w:spacing w:val="-5"/>
          <w:w w:val="95"/>
        </w:rPr>
        <w:t> </w:t>
      </w:r>
      <w:r>
        <w:rPr>
          <w:color w:val="231F20"/>
          <w:w w:val="95"/>
        </w:rPr>
        <w:t>a complex</w:t>
      </w:r>
      <w:r>
        <w:rPr>
          <w:color w:val="231F20"/>
          <w:spacing w:val="-13"/>
          <w:w w:val="95"/>
        </w:rPr>
        <w:t> </w:t>
      </w:r>
      <w:r>
        <w:rPr>
          <w:color w:val="231F20"/>
          <w:w w:val="95"/>
        </w:rPr>
        <w:t>affair</w:t>
      </w:r>
      <w:r>
        <w:rPr>
          <w:color w:val="231F20"/>
          <w:spacing w:val="-11"/>
          <w:w w:val="95"/>
        </w:rPr>
        <w:t> </w:t>
      </w:r>
      <w:r>
        <w:rPr>
          <w:color w:val="231F20"/>
          <w:w w:val="95"/>
        </w:rPr>
        <w:t>shaped</w:t>
      </w:r>
      <w:r>
        <w:rPr>
          <w:color w:val="231F20"/>
          <w:spacing w:val="-11"/>
          <w:w w:val="95"/>
        </w:rPr>
        <w:t> </w:t>
      </w:r>
      <w:r>
        <w:rPr>
          <w:color w:val="231F20"/>
          <w:w w:val="95"/>
        </w:rPr>
        <w:t>in</w:t>
      </w:r>
      <w:r>
        <w:rPr>
          <w:color w:val="231F20"/>
          <w:spacing w:val="-11"/>
          <w:w w:val="95"/>
        </w:rPr>
        <w:t> </w:t>
      </w:r>
      <w:r>
        <w:rPr>
          <w:color w:val="231F20"/>
          <w:w w:val="95"/>
        </w:rPr>
        <w:t>part</w:t>
      </w:r>
      <w:r>
        <w:rPr>
          <w:color w:val="231F20"/>
          <w:spacing w:val="-11"/>
          <w:w w:val="95"/>
        </w:rPr>
        <w:t> </w:t>
      </w:r>
      <w:r>
        <w:rPr>
          <w:color w:val="231F20"/>
          <w:w w:val="95"/>
        </w:rPr>
        <w:t>by</w:t>
      </w:r>
      <w:r>
        <w:rPr>
          <w:color w:val="231F20"/>
          <w:spacing w:val="-11"/>
          <w:w w:val="95"/>
        </w:rPr>
        <w:t> </w:t>
      </w:r>
      <w:r>
        <w:rPr>
          <w:color w:val="231F20"/>
          <w:w w:val="95"/>
        </w:rPr>
        <w:t>discourses</w:t>
      </w:r>
      <w:r>
        <w:rPr>
          <w:color w:val="231F20"/>
          <w:spacing w:val="-11"/>
          <w:w w:val="95"/>
        </w:rPr>
        <w:t> </w:t>
      </w:r>
      <w:r>
        <w:rPr>
          <w:color w:val="231F20"/>
          <w:w w:val="95"/>
        </w:rPr>
        <w:t>of</w:t>
      </w:r>
      <w:r>
        <w:rPr>
          <w:color w:val="231F20"/>
          <w:spacing w:val="-11"/>
          <w:w w:val="95"/>
        </w:rPr>
        <w:t> </w:t>
      </w:r>
      <w:r>
        <w:rPr>
          <w:color w:val="231F20"/>
          <w:w w:val="95"/>
        </w:rPr>
        <w:t>African</w:t>
      </w:r>
      <w:r>
        <w:rPr>
          <w:color w:val="231F20"/>
          <w:spacing w:val="-11"/>
          <w:w w:val="95"/>
        </w:rPr>
        <w:t> </w:t>
      </w:r>
      <w:r>
        <w:rPr>
          <w:color w:val="231F20"/>
          <w:w w:val="95"/>
        </w:rPr>
        <w:t>exoticization, Negro</w:t>
      </w:r>
      <w:r>
        <w:rPr>
          <w:color w:val="231F20"/>
          <w:w w:val="95"/>
        </w:rPr>
        <w:t> socialization,</w:t>
      </w:r>
      <w:r>
        <w:rPr>
          <w:color w:val="231F20"/>
          <w:w w:val="95"/>
        </w:rPr>
        <w:t> and</w:t>
      </w:r>
      <w:r>
        <w:rPr>
          <w:color w:val="231F20"/>
          <w:w w:val="95"/>
        </w:rPr>
        <w:t> Christian</w:t>
      </w:r>
      <w:r>
        <w:rPr>
          <w:color w:val="231F20"/>
          <w:w w:val="95"/>
        </w:rPr>
        <w:t> indoctrination.</w:t>
      </w:r>
      <w:r>
        <w:rPr>
          <w:color w:val="231F20"/>
          <w:w w:val="95"/>
        </w:rPr>
        <w:t> As</w:t>
      </w:r>
      <w:r>
        <w:rPr>
          <w:color w:val="231F20"/>
          <w:w w:val="95"/>
        </w:rPr>
        <w:t> I</w:t>
      </w:r>
      <w:r>
        <w:rPr>
          <w:color w:val="231F20"/>
          <w:w w:val="95"/>
        </w:rPr>
        <w:t> mentioned </w:t>
      </w:r>
      <w:r>
        <w:rPr>
          <w:color w:val="231F20"/>
          <w:w w:val="90"/>
        </w:rPr>
        <w:t>earlier, black reviewers and commentators accused Styron of exoticiz- ing and further indoctrinating black men in this scene. Poussaint read this</w:t>
      </w:r>
      <w:r>
        <w:rPr>
          <w:color w:val="231F20"/>
          <w:spacing w:val="-8"/>
          <w:w w:val="90"/>
        </w:rPr>
        <w:t> </w:t>
      </w:r>
      <w:r>
        <w:rPr>
          <w:color w:val="231F20"/>
          <w:w w:val="90"/>
        </w:rPr>
        <w:t>scene</w:t>
      </w:r>
      <w:r>
        <w:rPr>
          <w:color w:val="231F20"/>
          <w:spacing w:val="-8"/>
          <w:w w:val="90"/>
        </w:rPr>
        <w:t> </w:t>
      </w:r>
      <w:r>
        <w:rPr>
          <w:color w:val="231F20"/>
          <w:w w:val="90"/>
        </w:rPr>
        <w:t>as</w:t>
      </w:r>
      <w:r>
        <w:rPr>
          <w:color w:val="231F20"/>
          <w:spacing w:val="-9"/>
          <w:w w:val="90"/>
        </w:rPr>
        <w:t> </w:t>
      </w:r>
      <w:r>
        <w:rPr>
          <w:color w:val="231F20"/>
          <w:w w:val="90"/>
        </w:rPr>
        <w:t>the</w:t>
      </w:r>
      <w:r>
        <w:rPr>
          <w:color w:val="231F20"/>
          <w:spacing w:val="-8"/>
          <w:w w:val="90"/>
        </w:rPr>
        <w:t> </w:t>
      </w:r>
      <w:r>
        <w:rPr>
          <w:color w:val="231F20"/>
          <w:w w:val="90"/>
        </w:rPr>
        <w:t>psychological</w:t>
      </w:r>
      <w:r>
        <w:rPr>
          <w:color w:val="231F20"/>
          <w:spacing w:val="-8"/>
          <w:w w:val="90"/>
        </w:rPr>
        <w:t> </w:t>
      </w:r>
      <w:r>
        <w:rPr>
          <w:color w:val="231F20"/>
          <w:w w:val="90"/>
        </w:rPr>
        <w:t>disfigurement</w:t>
      </w:r>
      <w:r>
        <w:rPr>
          <w:color w:val="231F20"/>
          <w:spacing w:val="-8"/>
          <w:w w:val="90"/>
        </w:rPr>
        <w:t> </w:t>
      </w:r>
      <w:r>
        <w:rPr>
          <w:color w:val="231F20"/>
          <w:w w:val="90"/>
        </w:rPr>
        <w:t>of</w:t>
      </w:r>
      <w:r>
        <w:rPr>
          <w:color w:val="231F20"/>
          <w:spacing w:val="-8"/>
          <w:w w:val="90"/>
        </w:rPr>
        <w:t> </w:t>
      </w:r>
      <w:r>
        <w:rPr>
          <w:color w:val="231F20"/>
          <w:w w:val="90"/>
        </w:rPr>
        <w:t>Turner</w:t>
      </w:r>
      <w:r>
        <w:rPr>
          <w:color w:val="231F20"/>
          <w:spacing w:val="-8"/>
          <w:w w:val="90"/>
        </w:rPr>
        <w:t> </w:t>
      </w:r>
      <w:r>
        <w:rPr>
          <w:color w:val="231F20"/>
          <w:w w:val="90"/>
        </w:rPr>
        <w:t>and,</w:t>
      </w:r>
      <w:r>
        <w:rPr>
          <w:color w:val="231F20"/>
          <w:spacing w:val="-9"/>
          <w:w w:val="90"/>
        </w:rPr>
        <w:t> </w:t>
      </w:r>
      <w:r>
        <w:rPr>
          <w:color w:val="231F20"/>
          <w:w w:val="90"/>
        </w:rPr>
        <w:t>as</w:t>
      </w:r>
      <w:r>
        <w:rPr>
          <w:color w:val="231F20"/>
          <w:spacing w:val="-8"/>
          <w:w w:val="90"/>
        </w:rPr>
        <w:t> </w:t>
      </w:r>
      <w:r>
        <w:rPr>
          <w:color w:val="231F20"/>
          <w:w w:val="90"/>
        </w:rPr>
        <w:t>well,</w:t>
      </w:r>
      <w:r>
        <w:rPr>
          <w:color w:val="231F20"/>
          <w:spacing w:val="-8"/>
          <w:w w:val="90"/>
        </w:rPr>
        <w:t> </w:t>
      </w:r>
      <w:r>
        <w:rPr>
          <w:color w:val="231F20"/>
          <w:w w:val="90"/>
        </w:rPr>
        <w:t>his </w:t>
      </w:r>
      <w:r>
        <w:rPr>
          <w:color w:val="231F20"/>
          <w:spacing w:val="-2"/>
          <w:w w:val="95"/>
        </w:rPr>
        <w:t>emasculation.</w:t>
      </w:r>
      <w:r>
        <w:rPr>
          <w:color w:val="231F20"/>
          <w:spacing w:val="-9"/>
          <w:w w:val="95"/>
        </w:rPr>
        <w:t> </w:t>
      </w:r>
      <w:r>
        <w:rPr>
          <w:color w:val="231F20"/>
          <w:spacing w:val="-2"/>
          <w:w w:val="95"/>
        </w:rPr>
        <w:t>Referring</w:t>
      </w:r>
      <w:r>
        <w:rPr>
          <w:color w:val="231F20"/>
          <w:spacing w:val="-9"/>
          <w:w w:val="95"/>
        </w:rPr>
        <w:t> </w:t>
      </w:r>
      <w:r>
        <w:rPr>
          <w:color w:val="231F20"/>
          <w:spacing w:val="-2"/>
          <w:w w:val="95"/>
        </w:rPr>
        <w:t>to</w:t>
      </w:r>
      <w:r>
        <w:rPr>
          <w:color w:val="231F20"/>
          <w:spacing w:val="-9"/>
          <w:w w:val="95"/>
        </w:rPr>
        <w:t> </w:t>
      </w:r>
      <w:r>
        <w:rPr>
          <w:color w:val="231F20"/>
          <w:spacing w:val="-2"/>
          <w:w w:val="95"/>
        </w:rPr>
        <w:t>this</w:t>
      </w:r>
      <w:r>
        <w:rPr>
          <w:color w:val="231F20"/>
          <w:spacing w:val="-9"/>
          <w:w w:val="95"/>
        </w:rPr>
        <w:t> </w:t>
      </w:r>
      <w:r>
        <w:rPr>
          <w:color w:val="231F20"/>
          <w:spacing w:val="-2"/>
          <w:w w:val="95"/>
        </w:rPr>
        <w:t>Willis/Turner</w:t>
      </w:r>
      <w:r>
        <w:rPr>
          <w:color w:val="231F20"/>
          <w:spacing w:val="-9"/>
          <w:w w:val="95"/>
        </w:rPr>
        <w:t> </w:t>
      </w:r>
      <w:r>
        <w:rPr>
          <w:color w:val="231F20"/>
          <w:spacing w:val="-2"/>
          <w:w w:val="95"/>
        </w:rPr>
        <w:t>scene,</w:t>
      </w:r>
      <w:r>
        <w:rPr>
          <w:color w:val="231F20"/>
          <w:spacing w:val="-9"/>
          <w:w w:val="95"/>
        </w:rPr>
        <w:t> </w:t>
      </w:r>
      <w:r>
        <w:rPr>
          <w:color w:val="231F20"/>
          <w:spacing w:val="-2"/>
          <w:w w:val="95"/>
        </w:rPr>
        <w:t>he</w:t>
      </w:r>
      <w:r>
        <w:rPr>
          <w:color w:val="231F20"/>
          <w:spacing w:val="-9"/>
          <w:w w:val="95"/>
        </w:rPr>
        <w:t> </w:t>
      </w:r>
      <w:r>
        <w:rPr>
          <w:color w:val="231F20"/>
          <w:spacing w:val="-2"/>
          <w:w w:val="95"/>
        </w:rPr>
        <w:t>asks:</w:t>
      </w:r>
      <w:r>
        <w:rPr>
          <w:color w:val="231F20"/>
          <w:spacing w:val="-9"/>
          <w:w w:val="95"/>
        </w:rPr>
        <w:t> </w:t>
      </w:r>
      <w:r>
        <w:rPr>
          <w:color w:val="231F20"/>
          <w:spacing w:val="-2"/>
          <w:w w:val="95"/>
        </w:rPr>
        <w:t>“What</w:t>
      </w:r>
      <w:r>
        <w:rPr>
          <w:color w:val="231F20"/>
          <w:spacing w:val="-9"/>
          <w:w w:val="95"/>
        </w:rPr>
        <w:t> </w:t>
      </w:r>
      <w:r>
        <w:rPr>
          <w:color w:val="231F20"/>
          <w:spacing w:val="-2"/>
          <w:w w:val="95"/>
        </w:rPr>
        <w:t>is </w:t>
      </w:r>
      <w:r>
        <w:rPr>
          <w:color w:val="231F20"/>
          <w:w w:val="90"/>
        </w:rPr>
        <w:t>the</w:t>
      </w:r>
      <w:r>
        <w:rPr>
          <w:color w:val="231F20"/>
          <w:spacing w:val="-9"/>
          <w:w w:val="90"/>
        </w:rPr>
        <w:t> </w:t>
      </w:r>
      <w:r>
        <w:rPr>
          <w:color w:val="231F20"/>
          <w:w w:val="90"/>
        </w:rPr>
        <w:t>communication</w:t>
      </w:r>
      <w:r>
        <w:rPr>
          <w:color w:val="231F20"/>
          <w:spacing w:val="-8"/>
          <w:w w:val="90"/>
        </w:rPr>
        <w:t> </w:t>
      </w:r>
      <w:r>
        <w:rPr>
          <w:color w:val="231F20"/>
          <w:w w:val="90"/>
        </w:rPr>
        <w:t>here?”</w:t>
      </w:r>
      <w:r>
        <w:rPr>
          <w:color w:val="231F20"/>
          <w:spacing w:val="-8"/>
          <w:w w:val="90"/>
        </w:rPr>
        <w:t> </w:t>
      </w:r>
      <w:r>
        <w:rPr>
          <w:color w:val="231F20"/>
          <w:w w:val="90"/>
        </w:rPr>
        <w:t>His</w:t>
      </w:r>
      <w:r>
        <w:rPr>
          <w:color w:val="231F20"/>
          <w:spacing w:val="-8"/>
          <w:w w:val="90"/>
        </w:rPr>
        <w:t> </w:t>
      </w:r>
      <w:r>
        <w:rPr>
          <w:color w:val="231F20"/>
          <w:w w:val="90"/>
        </w:rPr>
        <w:t>response,</w:t>
      </w:r>
      <w:r>
        <w:rPr>
          <w:color w:val="231F20"/>
          <w:spacing w:val="-9"/>
          <w:w w:val="90"/>
        </w:rPr>
        <w:t> </w:t>
      </w:r>
      <w:r>
        <w:rPr>
          <w:color w:val="231F20"/>
          <w:w w:val="90"/>
        </w:rPr>
        <w:t>as</w:t>
      </w:r>
      <w:r>
        <w:rPr>
          <w:color w:val="231F20"/>
          <w:spacing w:val="-8"/>
          <w:w w:val="90"/>
        </w:rPr>
        <w:t> </w:t>
      </w:r>
      <w:r>
        <w:rPr>
          <w:color w:val="231F20"/>
          <w:w w:val="90"/>
        </w:rPr>
        <w:t>we</w:t>
      </w:r>
      <w:r>
        <w:rPr>
          <w:color w:val="231F20"/>
          <w:spacing w:val="-8"/>
          <w:w w:val="90"/>
        </w:rPr>
        <w:t> </w:t>
      </w:r>
      <w:r>
        <w:rPr>
          <w:color w:val="231F20"/>
          <w:w w:val="90"/>
        </w:rPr>
        <w:t>have</w:t>
      </w:r>
      <w:r>
        <w:rPr>
          <w:color w:val="231F20"/>
          <w:spacing w:val="-8"/>
          <w:w w:val="90"/>
        </w:rPr>
        <w:t> </w:t>
      </w:r>
      <w:r>
        <w:rPr>
          <w:color w:val="231F20"/>
          <w:w w:val="90"/>
        </w:rPr>
        <w:t>seen:</w:t>
      </w:r>
      <w:r>
        <w:rPr>
          <w:color w:val="231F20"/>
          <w:spacing w:val="-9"/>
          <w:w w:val="90"/>
        </w:rPr>
        <w:t> </w:t>
      </w:r>
      <w:r>
        <w:rPr>
          <w:color w:val="231F20"/>
          <w:w w:val="90"/>
        </w:rPr>
        <w:t>“Naturally,</w:t>
      </w:r>
      <w:r>
        <w:rPr>
          <w:color w:val="231F20"/>
          <w:spacing w:val="-8"/>
          <w:w w:val="90"/>
        </w:rPr>
        <w:t> </w:t>
      </w:r>
      <w:r>
        <w:rPr>
          <w:color w:val="231F20"/>
          <w:w w:val="90"/>
        </w:rPr>
        <w:t>it </w:t>
      </w:r>
      <w:r>
        <w:rPr>
          <w:color w:val="231F20"/>
          <w:spacing w:val="-2"/>
          <w:w w:val="90"/>
        </w:rPr>
        <w:t>implies</w:t>
      </w:r>
      <w:r>
        <w:rPr>
          <w:color w:val="231F20"/>
          <w:spacing w:val="-3"/>
          <w:w w:val="90"/>
        </w:rPr>
        <w:t> </w:t>
      </w:r>
      <w:r>
        <w:rPr>
          <w:color w:val="231F20"/>
          <w:spacing w:val="-2"/>
          <w:w w:val="90"/>
        </w:rPr>
        <w:t>that Nat</w:t>
      </w:r>
      <w:r>
        <w:rPr>
          <w:color w:val="231F20"/>
          <w:spacing w:val="-3"/>
          <w:w w:val="90"/>
        </w:rPr>
        <w:t> </w:t>
      </w:r>
      <w:r>
        <w:rPr>
          <w:color w:val="231F20"/>
          <w:spacing w:val="-2"/>
          <w:w w:val="90"/>
        </w:rPr>
        <w:t>Turner</w:t>
      </w:r>
      <w:r>
        <w:rPr>
          <w:color w:val="231F20"/>
          <w:spacing w:val="-3"/>
          <w:w w:val="90"/>
        </w:rPr>
        <w:t> </w:t>
      </w:r>
      <w:r>
        <w:rPr>
          <w:color w:val="231F20"/>
          <w:spacing w:val="-2"/>
          <w:w w:val="90"/>
        </w:rPr>
        <w:t>was</w:t>
      </w:r>
      <w:r>
        <w:rPr>
          <w:color w:val="231F20"/>
          <w:spacing w:val="-3"/>
          <w:w w:val="90"/>
        </w:rPr>
        <w:t> </w:t>
      </w:r>
      <w:r>
        <w:rPr>
          <w:color w:val="231F20"/>
          <w:spacing w:val="-2"/>
          <w:w w:val="90"/>
        </w:rPr>
        <w:t>not</w:t>
      </w:r>
      <w:r>
        <w:rPr>
          <w:color w:val="231F20"/>
          <w:spacing w:val="-3"/>
          <w:w w:val="90"/>
        </w:rPr>
        <w:t> </w:t>
      </w:r>
      <w:r>
        <w:rPr>
          <w:color w:val="231F20"/>
          <w:spacing w:val="-2"/>
          <w:w w:val="90"/>
        </w:rPr>
        <w:t>a</w:t>
      </w:r>
      <w:r>
        <w:rPr>
          <w:color w:val="231F20"/>
          <w:spacing w:val="-3"/>
          <w:w w:val="90"/>
        </w:rPr>
        <w:t> </w:t>
      </w:r>
      <w:r>
        <w:rPr>
          <w:color w:val="231F20"/>
          <w:spacing w:val="-2"/>
          <w:w w:val="90"/>
        </w:rPr>
        <w:t>man</w:t>
      </w:r>
      <w:r>
        <w:rPr>
          <w:color w:val="231F20"/>
          <w:spacing w:val="-3"/>
          <w:w w:val="90"/>
        </w:rPr>
        <w:t> </w:t>
      </w:r>
      <w:r>
        <w:rPr>
          <w:color w:val="231F20"/>
          <w:spacing w:val="-2"/>
          <w:w w:val="90"/>
        </w:rPr>
        <w:t>at all.”</w:t>
      </w:r>
      <w:hyperlink w:history="true" w:anchor="_bookmark286">
        <w:r>
          <w:rPr>
            <w:color w:val="231F20"/>
            <w:spacing w:val="-2"/>
            <w:w w:val="90"/>
            <w:position w:val="7"/>
            <w:sz w:val="12"/>
          </w:rPr>
          <w:t>53</w:t>
        </w:r>
      </w:hyperlink>
      <w:r>
        <w:rPr>
          <w:color w:val="231F20"/>
          <w:spacing w:val="18"/>
          <w:position w:val="7"/>
          <w:sz w:val="12"/>
        </w:rPr>
        <w:t> </w:t>
      </w:r>
      <w:r>
        <w:rPr>
          <w:color w:val="231F20"/>
          <w:spacing w:val="-2"/>
          <w:w w:val="90"/>
        </w:rPr>
        <w:t>Poussaint’s</w:t>
      </w:r>
      <w:r>
        <w:rPr>
          <w:color w:val="231F20"/>
          <w:spacing w:val="-3"/>
          <w:w w:val="90"/>
        </w:rPr>
        <w:t> </w:t>
      </w:r>
      <w:r>
        <w:rPr>
          <w:color w:val="231F20"/>
          <w:spacing w:val="-2"/>
          <w:w w:val="90"/>
        </w:rPr>
        <w:t>observations </w:t>
      </w:r>
      <w:r>
        <w:rPr>
          <w:color w:val="231F20"/>
          <w:w w:val="90"/>
        </w:rPr>
        <w:t>are</w:t>
      </w:r>
      <w:r>
        <w:rPr>
          <w:color w:val="231F20"/>
          <w:spacing w:val="-9"/>
          <w:w w:val="90"/>
        </w:rPr>
        <w:t> </w:t>
      </w:r>
      <w:r>
        <w:rPr>
          <w:color w:val="231F20"/>
          <w:w w:val="90"/>
        </w:rPr>
        <w:t>complicated.</w:t>
      </w:r>
      <w:r>
        <w:rPr>
          <w:color w:val="231F20"/>
          <w:spacing w:val="-8"/>
          <w:w w:val="90"/>
        </w:rPr>
        <w:t> </w:t>
      </w:r>
      <w:r>
        <w:rPr>
          <w:color w:val="231F20"/>
          <w:w w:val="90"/>
        </w:rPr>
        <w:t>For</w:t>
      </w:r>
      <w:r>
        <w:rPr>
          <w:color w:val="231F20"/>
          <w:spacing w:val="-8"/>
          <w:w w:val="90"/>
        </w:rPr>
        <w:t> </w:t>
      </w:r>
      <w:r>
        <w:rPr>
          <w:color w:val="231F20"/>
          <w:w w:val="90"/>
        </w:rPr>
        <w:t>they</w:t>
      </w:r>
      <w:r>
        <w:rPr>
          <w:color w:val="231F20"/>
          <w:spacing w:val="-8"/>
          <w:w w:val="90"/>
        </w:rPr>
        <w:t> </w:t>
      </w:r>
      <w:r>
        <w:rPr>
          <w:color w:val="231F20"/>
          <w:w w:val="90"/>
        </w:rPr>
        <w:t>speak</w:t>
      </w:r>
      <w:r>
        <w:rPr>
          <w:color w:val="231F20"/>
          <w:spacing w:val="-9"/>
          <w:w w:val="90"/>
        </w:rPr>
        <w:t> </w:t>
      </w:r>
      <w:r>
        <w:rPr>
          <w:color w:val="231F20"/>
          <w:w w:val="90"/>
        </w:rPr>
        <w:t>to</w:t>
      </w:r>
      <w:r>
        <w:rPr>
          <w:color w:val="231F20"/>
          <w:spacing w:val="-8"/>
          <w:w w:val="90"/>
        </w:rPr>
        <w:t> </w:t>
      </w:r>
      <w:r>
        <w:rPr>
          <w:color w:val="231F20"/>
          <w:w w:val="90"/>
        </w:rPr>
        <w:t>homosexuality</w:t>
      </w:r>
      <w:r>
        <w:rPr>
          <w:color w:val="231F20"/>
          <w:spacing w:val="-8"/>
          <w:w w:val="90"/>
        </w:rPr>
        <w:t> </w:t>
      </w:r>
      <w:r>
        <w:rPr>
          <w:color w:val="231F20"/>
          <w:w w:val="90"/>
        </w:rPr>
        <w:t>used,</w:t>
      </w:r>
      <w:r>
        <w:rPr>
          <w:color w:val="231F20"/>
          <w:spacing w:val="-8"/>
          <w:w w:val="90"/>
        </w:rPr>
        <w:t> </w:t>
      </w:r>
      <w:r>
        <w:rPr>
          <w:color w:val="231F20"/>
          <w:w w:val="90"/>
        </w:rPr>
        <w:t>in</w:t>
      </w:r>
      <w:r>
        <w:rPr>
          <w:color w:val="231F20"/>
          <w:spacing w:val="-9"/>
          <w:w w:val="90"/>
        </w:rPr>
        <w:t> </w:t>
      </w:r>
      <w:r>
        <w:rPr>
          <w:color w:val="231F20"/>
          <w:w w:val="90"/>
        </w:rPr>
        <w:t>this</w:t>
      </w:r>
      <w:r>
        <w:rPr>
          <w:color w:val="231F20"/>
          <w:spacing w:val="-8"/>
          <w:w w:val="90"/>
        </w:rPr>
        <w:t> </w:t>
      </w:r>
      <w:r>
        <w:rPr>
          <w:color w:val="231F20"/>
          <w:w w:val="90"/>
        </w:rPr>
        <w:t>instance, to</w:t>
      </w:r>
      <w:r>
        <w:rPr>
          <w:color w:val="231F20"/>
          <w:spacing w:val="-7"/>
          <w:w w:val="90"/>
        </w:rPr>
        <w:t> </w:t>
      </w:r>
      <w:r>
        <w:rPr>
          <w:color w:val="231F20"/>
          <w:w w:val="90"/>
        </w:rPr>
        <w:t>dislocate</w:t>
      </w:r>
      <w:r>
        <w:rPr>
          <w:color w:val="231F20"/>
          <w:spacing w:val="-7"/>
          <w:w w:val="90"/>
        </w:rPr>
        <w:t> </w:t>
      </w:r>
      <w:r>
        <w:rPr>
          <w:color w:val="231F20"/>
          <w:w w:val="90"/>
        </w:rPr>
        <w:t>Turner</w:t>
      </w:r>
      <w:r>
        <w:rPr>
          <w:color w:val="231F20"/>
          <w:spacing w:val="-7"/>
          <w:w w:val="90"/>
        </w:rPr>
        <w:t> </w:t>
      </w:r>
      <w:r>
        <w:rPr>
          <w:color w:val="231F20"/>
          <w:w w:val="90"/>
        </w:rPr>
        <w:t>from</w:t>
      </w:r>
      <w:r>
        <w:rPr>
          <w:color w:val="231F20"/>
          <w:spacing w:val="-7"/>
          <w:w w:val="90"/>
        </w:rPr>
        <w:t> </w:t>
      </w:r>
      <w:r>
        <w:rPr>
          <w:color w:val="231F20"/>
          <w:w w:val="90"/>
        </w:rPr>
        <w:t>his</w:t>
      </w:r>
      <w:r>
        <w:rPr>
          <w:color w:val="231F20"/>
          <w:spacing w:val="-7"/>
          <w:w w:val="90"/>
        </w:rPr>
        <w:t> </w:t>
      </w:r>
      <w:r>
        <w:rPr>
          <w:color w:val="231F20"/>
          <w:w w:val="90"/>
        </w:rPr>
        <w:t>natal</w:t>
      </w:r>
      <w:r>
        <w:rPr>
          <w:color w:val="231F20"/>
          <w:spacing w:val="-7"/>
          <w:w w:val="90"/>
        </w:rPr>
        <w:t> </w:t>
      </w:r>
      <w:r>
        <w:rPr>
          <w:color w:val="231F20"/>
          <w:w w:val="90"/>
        </w:rPr>
        <w:t>origins</w:t>
      </w:r>
      <w:r>
        <w:rPr>
          <w:color w:val="231F20"/>
          <w:spacing w:val="-7"/>
          <w:w w:val="90"/>
        </w:rPr>
        <w:t> </w:t>
      </w:r>
      <w:r>
        <w:rPr>
          <w:color w:val="231F20"/>
          <w:w w:val="90"/>
        </w:rPr>
        <w:t>and</w:t>
      </w:r>
      <w:r>
        <w:rPr>
          <w:color w:val="231F20"/>
          <w:spacing w:val="-7"/>
          <w:w w:val="90"/>
        </w:rPr>
        <w:t> </w:t>
      </w:r>
      <w:r>
        <w:rPr>
          <w:color w:val="231F20"/>
          <w:w w:val="90"/>
        </w:rPr>
        <w:t>as</w:t>
      </w:r>
      <w:r>
        <w:rPr>
          <w:color w:val="231F20"/>
          <w:spacing w:val="-7"/>
          <w:w w:val="90"/>
        </w:rPr>
        <w:t> </w:t>
      </w:r>
      <w:r>
        <w:rPr>
          <w:color w:val="231F20"/>
          <w:w w:val="90"/>
        </w:rPr>
        <w:t>a</w:t>
      </w:r>
      <w:r>
        <w:rPr>
          <w:color w:val="231F20"/>
          <w:spacing w:val="-7"/>
          <w:w w:val="90"/>
        </w:rPr>
        <w:t> </w:t>
      </w:r>
      <w:r>
        <w:rPr>
          <w:color w:val="231F20"/>
          <w:w w:val="90"/>
        </w:rPr>
        <w:t>tool</w:t>
      </w:r>
      <w:r>
        <w:rPr>
          <w:color w:val="231F20"/>
          <w:spacing w:val="-7"/>
          <w:w w:val="90"/>
        </w:rPr>
        <w:t> </w:t>
      </w:r>
      <w:r>
        <w:rPr>
          <w:color w:val="231F20"/>
          <w:w w:val="90"/>
        </w:rPr>
        <w:t>to</w:t>
      </w:r>
      <w:r>
        <w:rPr>
          <w:color w:val="231F20"/>
          <w:spacing w:val="-7"/>
          <w:w w:val="90"/>
        </w:rPr>
        <w:t> </w:t>
      </w:r>
      <w:r>
        <w:rPr>
          <w:color w:val="231F20"/>
          <w:w w:val="90"/>
        </w:rPr>
        <w:t>“get</w:t>
      </w:r>
      <w:r>
        <w:rPr>
          <w:color w:val="231F20"/>
          <w:spacing w:val="-7"/>
          <w:w w:val="90"/>
        </w:rPr>
        <w:t> </w:t>
      </w:r>
      <w:r>
        <w:rPr>
          <w:color w:val="231F20"/>
          <w:w w:val="90"/>
        </w:rPr>
        <w:t>inside”</w:t>
      </w:r>
      <w:r>
        <w:rPr>
          <w:color w:val="231F20"/>
          <w:spacing w:val="-7"/>
          <w:w w:val="90"/>
        </w:rPr>
        <w:t> </w:t>
      </w:r>
      <w:r>
        <w:rPr>
          <w:color w:val="231F20"/>
          <w:w w:val="90"/>
        </w:rPr>
        <w:t>of </w:t>
      </w:r>
      <w:r>
        <w:rPr>
          <w:color w:val="231F20"/>
          <w:spacing w:val="-2"/>
          <w:w w:val="95"/>
        </w:rPr>
        <w:t>Turner</w:t>
      </w:r>
      <w:r>
        <w:rPr>
          <w:color w:val="231F20"/>
          <w:spacing w:val="-7"/>
          <w:w w:val="95"/>
        </w:rPr>
        <w:t> </w:t>
      </w:r>
      <w:r>
        <w:rPr>
          <w:color w:val="231F20"/>
          <w:spacing w:val="-2"/>
          <w:w w:val="95"/>
        </w:rPr>
        <w:t>in</w:t>
      </w:r>
      <w:r>
        <w:rPr>
          <w:color w:val="231F20"/>
          <w:spacing w:val="-7"/>
          <w:w w:val="95"/>
        </w:rPr>
        <w:t> </w:t>
      </w:r>
      <w:r>
        <w:rPr>
          <w:color w:val="231F20"/>
          <w:spacing w:val="-2"/>
          <w:w w:val="95"/>
        </w:rPr>
        <w:t>order</w:t>
      </w:r>
      <w:r>
        <w:rPr>
          <w:color w:val="231F20"/>
          <w:spacing w:val="-7"/>
          <w:w w:val="95"/>
        </w:rPr>
        <w:t> </w:t>
      </w:r>
      <w:r>
        <w:rPr>
          <w:color w:val="231F20"/>
          <w:spacing w:val="-2"/>
          <w:w w:val="95"/>
        </w:rPr>
        <w:t>to</w:t>
      </w:r>
      <w:r>
        <w:rPr>
          <w:color w:val="231F20"/>
          <w:spacing w:val="-7"/>
          <w:w w:val="95"/>
        </w:rPr>
        <w:t> </w:t>
      </w:r>
      <w:r>
        <w:rPr>
          <w:color w:val="231F20"/>
          <w:spacing w:val="-2"/>
          <w:w w:val="95"/>
        </w:rPr>
        <w:t>expose</w:t>
      </w:r>
      <w:r>
        <w:rPr>
          <w:color w:val="231F20"/>
          <w:spacing w:val="-7"/>
          <w:w w:val="95"/>
        </w:rPr>
        <w:t> </w:t>
      </w:r>
      <w:r>
        <w:rPr>
          <w:color w:val="231F20"/>
          <w:spacing w:val="-2"/>
          <w:w w:val="95"/>
        </w:rPr>
        <w:t>the</w:t>
      </w:r>
      <w:r>
        <w:rPr>
          <w:color w:val="231F20"/>
          <w:spacing w:val="-7"/>
          <w:w w:val="95"/>
        </w:rPr>
        <w:t> </w:t>
      </w:r>
      <w:r>
        <w:rPr>
          <w:color w:val="231F20"/>
          <w:spacing w:val="-2"/>
          <w:w w:val="95"/>
        </w:rPr>
        <w:t>erotic</w:t>
      </w:r>
      <w:r>
        <w:rPr>
          <w:color w:val="231F20"/>
          <w:spacing w:val="-7"/>
          <w:w w:val="95"/>
        </w:rPr>
        <w:t> </w:t>
      </w:r>
      <w:r>
        <w:rPr>
          <w:color w:val="231F20"/>
          <w:spacing w:val="-2"/>
          <w:w w:val="95"/>
        </w:rPr>
        <w:t>and</w:t>
      </w:r>
      <w:r>
        <w:rPr>
          <w:color w:val="231F20"/>
          <w:spacing w:val="-7"/>
          <w:w w:val="95"/>
        </w:rPr>
        <w:t> </w:t>
      </w:r>
      <w:r>
        <w:rPr>
          <w:color w:val="231F20"/>
          <w:spacing w:val="-2"/>
          <w:w w:val="95"/>
        </w:rPr>
        <w:t>sexual</w:t>
      </w:r>
      <w:r>
        <w:rPr>
          <w:color w:val="231F20"/>
          <w:spacing w:val="-7"/>
          <w:w w:val="95"/>
        </w:rPr>
        <w:t> </w:t>
      </w:r>
      <w:r>
        <w:rPr>
          <w:color w:val="231F20"/>
          <w:spacing w:val="-2"/>
          <w:w w:val="95"/>
        </w:rPr>
        <w:t>confusion</w:t>
      </w:r>
      <w:r>
        <w:rPr>
          <w:color w:val="231F20"/>
          <w:spacing w:val="-7"/>
          <w:w w:val="95"/>
        </w:rPr>
        <w:t> </w:t>
      </w:r>
      <w:r>
        <w:rPr>
          <w:color w:val="231F20"/>
          <w:spacing w:val="-2"/>
          <w:w w:val="95"/>
        </w:rPr>
        <w:t>underlying his</w:t>
      </w:r>
      <w:r>
        <w:rPr>
          <w:color w:val="231F20"/>
          <w:spacing w:val="-5"/>
          <w:w w:val="95"/>
        </w:rPr>
        <w:t> </w:t>
      </w:r>
      <w:r>
        <w:rPr>
          <w:color w:val="231F20"/>
          <w:spacing w:val="-2"/>
          <w:w w:val="95"/>
        </w:rPr>
        <w:t>revolutionary</w:t>
      </w:r>
      <w:r>
        <w:rPr>
          <w:color w:val="231F20"/>
          <w:spacing w:val="-5"/>
          <w:w w:val="95"/>
        </w:rPr>
        <w:t> </w:t>
      </w:r>
      <w:r>
        <w:rPr>
          <w:color w:val="231F20"/>
          <w:spacing w:val="-2"/>
          <w:w w:val="95"/>
        </w:rPr>
        <w:t>politics.</w:t>
      </w:r>
      <w:r>
        <w:rPr>
          <w:color w:val="231F20"/>
          <w:spacing w:val="-5"/>
          <w:w w:val="95"/>
        </w:rPr>
        <w:t> </w:t>
      </w:r>
      <w:r>
        <w:rPr>
          <w:color w:val="231F20"/>
          <w:spacing w:val="-2"/>
          <w:w w:val="95"/>
        </w:rPr>
        <w:t>Styron</w:t>
      </w:r>
      <w:r>
        <w:rPr>
          <w:color w:val="231F20"/>
          <w:spacing w:val="-5"/>
          <w:w w:val="95"/>
        </w:rPr>
        <w:t> </w:t>
      </w:r>
      <w:r>
        <w:rPr>
          <w:color w:val="231F20"/>
          <w:spacing w:val="-2"/>
          <w:w w:val="95"/>
        </w:rPr>
        <w:t>uses</w:t>
      </w:r>
      <w:r>
        <w:rPr>
          <w:color w:val="231F20"/>
          <w:spacing w:val="-5"/>
          <w:w w:val="95"/>
        </w:rPr>
        <w:t> </w:t>
      </w:r>
      <w:r>
        <w:rPr>
          <w:color w:val="231F20"/>
          <w:spacing w:val="-2"/>
          <w:w w:val="95"/>
        </w:rPr>
        <w:t>and,</w:t>
      </w:r>
      <w:r>
        <w:rPr>
          <w:color w:val="231F20"/>
          <w:spacing w:val="-5"/>
          <w:w w:val="95"/>
        </w:rPr>
        <w:t> </w:t>
      </w:r>
      <w:r>
        <w:rPr>
          <w:color w:val="231F20"/>
          <w:spacing w:val="-2"/>
          <w:w w:val="95"/>
        </w:rPr>
        <w:t>I</w:t>
      </w:r>
      <w:r>
        <w:rPr>
          <w:color w:val="231F20"/>
          <w:spacing w:val="-5"/>
          <w:w w:val="95"/>
        </w:rPr>
        <w:t> </w:t>
      </w:r>
      <w:r>
        <w:rPr>
          <w:color w:val="231F20"/>
          <w:spacing w:val="-2"/>
          <w:w w:val="95"/>
        </w:rPr>
        <w:t>would</w:t>
      </w:r>
      <w:r>
        <w:rPr>
          <w:color w:val="231F20"/>
          <w:spacing w:val="-5"/>
          <w:w w:val="95"/>
        </w:rPr>
        <w:t> </w:t>
      </w:r>
      <w:r>
        <w:rPr>
          <w:color w:val="231F20"/>
          <w:spacing w:val="-2"/>
          <w:w w:val="95"/>
        </w:rPr>
        <w:t>agree,</w:t>
      </w:r>
      <w:r>
        <w:rPr>
          <w:color w:val="231F20"/>
          <w:spacing w:val="-5"/>
          <w:w w:val="95"/>
        </w:rPr>
        <w:t> </w:t>
      </w:r>
      <w:r>
        <w:rPr>
          <w:color w:val="231F20"/>
          <w:spacing w:val="-2"/>
          <w:w w:val="95"/>
        </w:rPr>
        <w:t>abuses</w:t>
      </w:r>
      <w:r>
        <w:rPr>
          <w:color w:val="231F20"/>
          <w:spacing w:val="-5"/>
          <w:w w:val="95"/>
        </w:rPr>
        <w:t> </w:t>
      </w:r>
      <w:r>
        <w:rPr>
          <w:color w:val="231F20"/>
          <w:spacing w:val="-2"/>
          <w:w w:val="95"/>
        </w:rPr>
        <w:t>the </w:t>
      </w:r>
      <w:r>
        <w:rPr>
          <w:color w:val="231F20"/>
          <w:w w:val="95"/>
        </w:rPr>
        <w:t>idea</w:t>
      </w:r>
      <w:r>
        <w:rPr>
          <w:color w:val="231F20"/>
          <w:spacing w:val="-11"/>
          <w:w w:val="95"/>
        </w:rPr>
        <w:t> </w:t>
      </w:r>
      <w:r>
        <w:rPr>
          <w:color w:val="231F20"/>
          <w:w w:val="95"/>
        </w:rPr>
        <w:t>of</w:t>
      </w:r>
      <w:r>
        <w:rPr>
          <w:color w:val="231F20"/>
          <w:spacing w:val="-11"/>
          <w:w w:val="95"/>
        </w:rPr>
        <w:t> </w:t>
      </w:r>
      <w:r>
        <w:rPr>
          <w:color w:val="231F20"/>
          <w:w w:val="95"/>
        </w:rPr>
        <w:t>homosexuality</w:t>
      </w:r>
      <w:r>
        <w:rPr>
          <w:color w:val="231F20"/>
          <w:spacing w:val="-11"/>
          <w:w w:val="95"/>
        </w:rPr>
        <w:t> </w:t>
      </w:r>
      <w:r>
        <w:rPr>
          <w:color w:val="231F20"/>
          <w:w w:val="95"/>
        </w:rPr>
        <w:t>in</w:t>
      </w:r>
      <w:r>
        <w:rPr>
          <w:color w:val="231F20"/>
          <w:spacing w:val="-11"/>
          <w:w w:val="95"/>
        </w:rPr>
        <w:t> </w:t>
      </w:r>
      <w:r>
        <w:rPr>
          <w:color w:val="231F20"/>
          <w:w w:val="95"/>
        </w:rPr>
        <w:t>this</w:t>
      </w:r>
      <w:r>
        <w:rPr>
          <w:color w:val="231F20"/>
          <w:spacing w:val="-11"/>
          <w:w w:val="95"/>
        </w:rPr>
        <w:t> </w:t>
      </w:r>
      <w:r>
        <w:rPr>
          <w:color w:val="231F20"/>
          <w:w w:val="95"/>
        </w:rPr>
        <w:t>instance.</w:t>
      </w:r>
    </w:p>
    <w:p>
      <w:pPr>
        <w:pStyle w:val="BodyText"/>
        <w:spacing w:line="225" w:lineRule="auto"/>
        <w:ind w:left="119" w:right="112" w:firstLine="238"/>
      </w:pPr>
      <w:r>
        <w:rPr>
          <w:color w:val="231F20"/>
          <w:spacing w:val="-2"/>
          <w:w w:val="90"/>
        </w:rPr>
        <w:t>Styron’s depiction of the Willis/Turner dynamic speaks to a historical </w:t>
      </w:r>
      <w:r>
        <w:rPr>
          <w:color w:val="231F20"/>
          <w:w w:val="90"/>
        </w:rPr>
        <w:t>dialectic between black men dating back to slavery. As mentioned ear- lier,</w:t>
      </w:r>
      <w:r>
        <w:rPr>
          <w:color w:val="231F20"/>
          <w:spacing w:val="-1"/>
        </w:rPr>
        <w:t> </w:t>
      </w:r>
      <w:r>
        <w:rPr>
          <w:color w:val="231F20"/>
          <w:w w:val="90"/>
        </w:rPr>
        <w:t>one</w:t>
      </w:r>
      <w:r>
        <w:rPr>
          <w:color w:val="231F20"/>
          <w:spacing w:val="-1"/>
        </w:rPr>
        <w:t> </w:t>
      </w:r>
      <w:r>
        <w:rPr>
          <w:color w:val="231F20"/>
          <w:w w:val="90"/>
        </w:rPr>
        <w:t>can</w:t>
      </w:r>
      <w:r>
        <w:rPr>
          <w:color w:val="231F20"/>
        </w:rPr>
        <w:t> </w:t>
      </w:r>
      <w:r>
        <w:rPr>
          <w:color w:val="231F20"/>
          <w:w w:val="90"/>
        </w:rPr>
        <w:t>see</w:t>
      </w:r>
      <w:r>
        <w:rPr>
          <w:color w:val="231F20"/>
          <w:spacing w:val="-1"/>
        </w:rPr>
        <w:t> </w:t>
      </w:r>
      <w:r>
        <w:rPr>
          <w:color w:val="231F20"/>
          <w:w w:val="90"/>
        </w:rPr>
        <w:t>the</w:t>
      </w:r>
      <w:r>
        <w:rPr>
          <w:color w:val="231F20"/>
          <w:spacing w:val="-1"/>
        </w:rPr>
        <w:t> </w:t>
      </w:r>
      <w:r>
        <w:rPr>
          <w:color w:val="231F20"/>
          <w:w w:val="90"/>
        </w:rPr>
        <w:t>seeds</w:t>
      </w:r>
      <w:r>
        <w:rPr>
          <w:color w:val="231F20"/>
        </w:rPr>
        <w:t> </w:t>
      </w:r>
      <w:r>
        <w:rPr>
          <w:color w:val="231F20"/>
          <w:w w:val="90"/>
        </w:rPr>
        <w:t>of</w:t>
      </w:r>
      <w:r>
        <w:rPr>
          <w:color w:val="231F20"/>
          <w:spacing w:val="-2"/>
        </w:rPr>
        <w:t> </w:t>
      </w:r>
      <w:r>
        <w:rPr>
          <w:color w:val="231F20"/>
          <w:w w:val="90"/>
        </w:rPr>
        <w:t>Willis</w:t>
      </w:r>
      <w:r>
        <w:rPr>
          <w:color w:val="231F20"/>
        </w:rPr>
        <w:t> </w:t>
      </w:r>
      <w:r>
        <w:rPr>
          <w:color w:val="231F20"/>
          <w:w w:val="90"/>
        </w:rPr>
        <w:t>and</w:t>
      </w:r>
      <w:r>
        <w:rPr>
          <w:color w:val="231F20"/>
          <w:spacing w:val="-1"/>
        </w:rPr>
        <w:t> </w:t>
      </w:r>
      <w:r>
        <w:rPr>
          <w:color w:val="231F20"/>
          <w:w w:val="90"/>
        </w:rPr>
        <w:t>Turner</w:t>
      </w:r>
      <w:r>
        <w:rPr>
          <w:color w:val="231F20"/>
          <w:spacing w:val="-1"/>
        </w:rPr>
        <w:t> </w:t>
      </w:r>
      <w:r>
        <w:rPr>
          <w:color w:val="231F20"/>
          <w:w w:val="90"/>
        </w:rPr>
        <w:t>in</w:t>
      </w:r>
      <w:r>
        <w:rPr>
          <w:color w:val="231F20"/>
        </w:rPr>
        <w:t> </w:t>
      </w:r>
      <w:r>
        <w:rPr>
          <w:color w:val="231F20"/>
          <w:w w:val="90"/>
        </w:rPr>
        <w:t>Frederick</w:t>
      </w:r>
      <w:r>
        <w:rPr>
          <w:color w:val="231F20"/>
          <w:spacing w:val="-1"/>
        </w:rPr>
        <w:t> </w:t>
      </w:r>
      <w:r>
        <w:rPr>
          <w:color w:val="231F20"/>
          <w:spacing w:val="-2"/>
          <w:w w:val="90"/>
        </w:rPr>
        <w:t>Douglass’s</w:t>
      </w:r>
    </w:p>
    <w:p>
      <w:pPr>
        <w:spacing w:after="0" w:line="225" w:lineRule="auto"/>
        <w:sectPr>
          <w:pgSz w:w="7710" w:h="12270"/>
          <w:pgMar w:header="668" w:footer="0" w:top="1100" w:bottom="280" w:left="620" w:right="640"/>
        </w:sectPr>
      </w:pPr>
    </w:p>
    <w:p>
      <w:pPr>
        <w:pStyle w:val="BodyText"/>
        <w:spacing w:line="225" w:lineRule="auto" w:before="92"/>
        <w:ind w:left="113" w:right="116"/>
      </w:pPr>
      <w:bookmarkStart w:name="_bookmark200" w:id="211"/>
      <w:bookmarkEnd w:id="211"/>
      <w:r>
        <w:rPr/>
      </w:r>
      <w:r>
        <w:rPr>
          <w:color w:val="231F20"/>
          <w:w w:val="90"/>
        </w:rPr>
        <w:t>depiction</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more</w:t>
      </w:r>
      <w:r>
        <w:rPr>
          <w:color w:val="231F20"/>
          <w:spacing w:val="-8"/>
          <w:w w:val="90"/>
        </w:rPr>
        <w:t> </w:t>
      </w:r>
      <w:r>
        <w:rPr>
          <w:color w:val="231F20"/>
          <w:w w:val="90"/>
        </w:rPr>
        <w:t>African-like,</w:t>
      </w:r>
      <w:r>
        <w:rPr>
          <w:color w:val="231F20"/>
          <w:spacing w:val="-9"/>
          <w:w w:val="90"/>
        </w:rPr>
        <w:t> </w:t>
      </w:r>
      <w:r>
        <w:rPr>
          <w:color w:val="231F20"/>
          <w:w w:val="90"/>
        </w:rPr>
        <w:t>elderly</w:t>
      </w:r>
      <w:r>
        <w:rPr>
          <w:color w:val="231F20"/>
          <w:spacing w:val="-8"/>
          <w:w w:val="90"/>
        </w:rPr>
        <w:t> </w:t>
      </w:r>
      <w:r>
        <w:rPr>
          <w:color w:val="231F20"/>
          <w:w w:val="90"/>
        </w:rPr>
        <w:t>Sandy</w:t>
      </w:r>
      <w:r>
        <w:rPr>
          <w:color w:val="231F20"/>
          <w:spacing w:val="-8"/>
          <w:w w:val="90"/>
        </w:rPr>
        <w:t> </w:t>
      </w:r>
      <w:r>
        <w:rPr>
          <w:color w:val="231F20"/>
          <w:w w:val="90"/>
        </w:rPr>
        <w:t>and</w:t>
      </w:r>
      <w:r>
        <w:rPr>
          <w:color w:val="231F20"/>
          <w:spacing w:val="-8"/>
          <w:w w:val="90"/>
        </w:rPr>
        <w:t> </w:t>
      </w:r>
      <w:r>
        <w:rPr>
          <w:color w:val="231F20"/>
          <w:w w:val="90"/>
        </w:rPr>
        <w:t>himself</w:t>
      </w:r>
      <w:r>
        <w:rPr>
          <w:color w:val="231F20"/>
          <w:spacing w:val="-9"/>
          <w:w w:val="90"/>
        </w:rPr>
        <w:t> </w:t>
      </w:r>
      <w:r>
        <w:rPr>
          <w:color w:val="231F20"/>
          <w:w w:val="90"/>
        </w:rPr>
        <w:t>in</w:t>
      </w:r>
      <w:r>
        <w:rPr>
          <w:color w:val="231F20"/>
          <w:spacing w:val="-8"/>
          <w:w w:val="90"/>
        </w:rPr>
        <w:t> </w:t>
      </w:r>
      <w:r>
        <w:rPr>
          <w:color w:val="231F20"/>
          <w:w w:val="90"/>
        </w:rPr>
        <w:t>his</w:t>
      </w:r>
      <w:r>
        <w:rPr>
          <w:color w:val="231F20"/>
          <w:spacing w:val="-8"/>
          <w:w w:val="90"/>
        </w:rPr>
        <w:t> </w:t>
      </w:r>
      <w:r>
        <w:rPr>
          <w:color w:val="231F20"/>
          <w:w w:val="90"/>
        </w:rPr>
        <w:t>first slave</w:t>
      </w:r>
      <w:r>
        <w:rPr>
          <w:color w:val="231F20"/>
          <w:spacing w:val="-9"/>
          <w:w w:val="90"/>
        </w:rPr>
        <w:t> </w:t>
      </w:r>
      <w:r>
        <w:rPr>
          <w:color w:val="231F20"/>
          <w:w w:val="90"/>
        </w:rPr>
        <w:t>narrative.</w:t>
      </w:r>
      <w:r>
        <w:rPr>
          <w:color w:val="231F20"/>
          <w:spacing w:val="-8"/>
          <w:w w:val="90"/>
        </w:rPr>
        <w:t> </w:t>
      </w:r>
      <w:r>
        <w:rPr>
          <w:color w:val="231F20"/>
          <w:w w:val="90"/>
        </w:rPr>
        <w:t>He</w:t>
      </w:r>
      <w:r>
        <w:rPr>
          <w:color w:val="231F20"/>
          <w:spacing w:val="-8"/>
          <w:w w:val="90"/>
        </w:rPr>
        <w:t> </w:t>
      </w:r>
      <w:r>
        <w:rPr>
          <w:color w:val="231F20"/>
          <w:w w:val="90"/>
        </w:rPr>
        <w:t>describes</w:t>
      </w:r>
      <w:r>
        <w:rPr>
          <w:color w:val="231F20"/>
          <w:spacing w:val="-8"/>
          <w:w w:val="90"/>
        </w:rPr>
        <w:t> </w:t>
      </w:r>
      <w:r>
        <w:rPr>
          <w:color w:val="231F20"/>
          <w:w w:val="90"/>
        </w:rPr>
        <w:t>Sandy</w:t>
      </w:r>
      <w:r>
        <w:rPr>
          <w:color w:val="231F20"/>
          <w:spacing w:val="-9"/>
          <w:w w:val="90"/>
        </w:rPr>
        <w:t> </w:t>
      </w:r>
      <w:r>
        <w:rPr>
          <w:color w:val="231F20"/>
          <w:w w:val="90"/>
        </w:rPr>
        <w:t>as</w:t>
      </w:r>
      <w:r>
        <w:rPr>
          <w:color w:val="231F20"/>
          <w:spacing w:val="-8"/>
          <w:w w:val="90"/>
        </w:rPr>
        <w:t> </w:t>
      </w:r>
      <w:r>
        <w:rPr>
          <w:color w:val="231F20"/>
          <w:w w:val="90"/>
        </w:rPr>
        <w:t>believing</w:t>
      </w:r>
      <w:r>
        <w:rPr>
          <w:color w:val="231F20"/>
          <w:spacing w:val="-8"/>
          <w:w w:val="90"/>
        </w:rPr>
        <w:t> </w:t>
      </w:r>
      <w:r>
        <w:rPr>
          <w:color w:val="231F20"/>
          <w:w w:val="90"/>
        </w:rPr>
        <w:t>in</w:t>
      </w:r>
      <w:r>
        <w:rPr>
          <w:color w:val="231F20"/>
          <w:spacing w:val="-8"/>
          <w:w w:val="90"/>
        </w:rPr>
        <w:t> </w:t>
      </w:r>
      <w:r>
        <w:rPr>
          <w:color w:val="231F20"/>
          <w:w w:val="90"/>
        </w:rPr>
        <w:t>conjure.</w:t>
      </w:r>
      <w:r>
        <w:rPr>
          <w:color w:val="231F20"/>
          <w:spacing w:val="-9"/>
          <w:w w:val="90"/>
        </w:rPr>
        <w:t> </w:t>
      </w:r>
      <w:r>
        <w:rPr>
          <w:color w:val="231F20"/>
          <w:w w:val="90"/>
        </w:rPr>
        <w:t>Sandy</w:t>
      </w:r>
      <w:r>
        <w:rPr>
          <w:color w:val="231F20"/>
          <w:spacing w:val="-8"/>
          <w:w w:val="90"/>
        </w:rPr>
        <w:t> </w:t>
      </w:r>
      <w:r>
        <w:rPr>
          <w:color w:val="231F20"/>
          <w:w w:val="90"/>
        </w:rPr>
        <w:t>takes him out to a wooded area to recover “a certain root,” which, according </w:t>
      </w:r>
      <w:r>
        <w:rPr>
          <w:color w:val="231F20"/>
          <w:spacing w:val="-2"/>
          <w:w w:val="95"/>
        </w:rPr>
        <w:t>to</w:t>
      </w:r>
      <w:r>
        <w:rPr>
          <w:color w:val="231F20"/>
          <w:spacing w:val="-5"/>
          <w:w w:val="95"/>
        </w:rPr>
        <w:t> </w:t>
      </w:r>
      <w:r>
        <w:rPr>
          <w:color w:val="231F20"/>
          <w:spacing w:val="-2"/>
          <w:w w:val="95"/>
        </w:rPr>
        <w:t>Douglass</w:t>
      </w:r>
      <w:r>
        <w:rPr>
          <w:color w:val="231F20"/>
          <w:spacing w:val="-5"/>
          <w:w w:val="95"/>
        </w:rPr>
        <w:t> </w:t>
      </w:r>
      <w:r>
        <w:rPr>
          <w:color w:val="231F20"/>
          <w:spacing w:val="-2"/>
          <w:w w:val="95"/>
        </w:rPr>
        <w:t>“would</w:t>
      </w:r>
      <w:r>
        <w:rPr>
          <w:color w:val="231F20"/>
          <w:spacing w:val="-5"/>
          <w:w w:val="95"/>
        </w:rPr>
        <w:t> </w:t>
      </w:r>
      <w:r>
        <w:rPr>
          <w:color w:val="231F20"/>
          <w:spacing w:val="-2"/>
          <w:w w:val="95"/>
        </w:rPr>
        <w:t>render</w:t>
      </w:r>
      <w:r>
        <w:rPr>
          <w:color w:val="231F20"/>
          <w:spacing w:val="-5"/>
          <w:w w:val="95"/>
        </w:rPr>
        <w:t> </w:t>
      </w:r>
      <w:r>
        <w:rPr>
          <w:color w:val="231F20"/>
          <w:spacing w:val="-2"/>
          <w:w w:val="95"/>
        </w:rPr>
        <w:t>it</w:t>
      </w:r>
      <w:r>
        <w:rPr>
          <w:color w:val="231F20"/>
          <w:spacing w:val="-5"/>
          <w:w w:val="95"/>
        </w:rPr>
        <w:t> </w:t>
      </w:r>
      <w:r>
        <w:rPr>
          <w:color w:val="231F20"/>
          <w:spacing w:val="-2"/>
          <w:w w:val="95"/>
        </w:rPr>
        <w:t>impossible</w:t>
      </w:r>
      <w:r>
        <w:rPr>
          <w:color w:val="231F20"/>
          <w:spacing w:val="-5"/>
          <w:w w:val="95"/>
        </w:rPr>
        <w:t> </w:t>
      </w:r>
      <w:r>
        <w:rPr>
          <w:color w:val="231F20"/>
          <w:spacing w:val="-2"/>
          <w:w w:val="95"/>
        </w:rPr>
        <w:t>for</w:t>
      </w:r>
      <w:r>
        <w:rPr>
          <w:color w:val="231F20"/>
          <w:spacing w:val="-5"/>
          <w:w w:val="95"/>
        </w:rPr>
        <w:t> </w:t>
      </w:r>
      <w:r>
        <w:rPr>
          <w:color w:val="231F20"/>
          <w:spacing w:val="-2"/>
          <w:w w:val="95"/>
        </w:rPr>
        <w:t>Mr.</w:t>
      </w:r>
      <w:r>
        <w:rPr>
          <w:color w:val="231F20"/>
          <w:spacing w:val="-5"/>
          <w:w w:val="95"/>
        </w:rPr>
        <w:t> </w:t>
      </w:r>
      <w:r>
        <w:rPr>
          <w:color w:val="231F20"/>
          <w:spacing w:val="-2"/>
          <w:w w:val="95"/>
        </w:rPr>
        <w:t>Covey,</w:t>
      </w:r>
      <w:r>
        <w:rPr>
          <w:color w:val="231F20"/>
          <w:spacing w:val="-5"/>
          <w:w w:val="95"/>
        </w:rPr>
        <w:t> </w:t>
      </w:r>
      <w:r>
        <w:rPr>
          <w:color w:val="231F20"/>
          <w:spacing w:val="-2"/>
          <w:w w:val="95"/>
        </w:rPr>
        <w:t>or</w:t>
      </w:r>
      <w:r>
        <w:rPr>
          <w:color w:val="231F20"/>
          <w:spacing w:val="-5"/>
          <w:w w:val="95"/>
        </w:rPr>
        <w:t> </w:t>
      </w:r>
      <w:r>
        <w:rPr>
          <w:color w:val="231F20"/>
          <w:spacing w:val="-2"/>
          <w:w w:val="95"/>
        </w:rPr>
        <w:t>any</w:t>
      </w:r>
      <w:r>
        <w:rPr>
          <w:color w:val="231F20"/>
          <w:spacing w:val="-5"/>
          <w:w w:val="95"/>
        </w:rPr>
        <w:t> </w:t>
      </w:r>
      <w:r>
        <w:rPr>
          <w:color w:val="231F20"/>
          <w:spacing w:val="-2"/>
          <w:w w:val="95"/>
        </w:rPr>
        <w:t>other </w:t>
      </w:r>
      <w:r>
        <w:rPr>
          <w:color w:val="231F20"/>
          <w:w w:val="90"/>
        </w:rPr>
        <w:t>white man, to whip me.”</w:t>
      </w:r>
      <w:hyperlink w:history="true" w:anchor="_bookmark286">
        <w:r>
          <w:rPr>
            <w:color w:val="231F20"/>
            <w:w w:val="90"/>
            <w:position w:val="7"/>
            <w:sz w:val="12"/>
          </w:rPr>
          <w:t>54</w:t>
        </w:r>
      </w:hyperlink>
      <w:r>
        <w:rPr>
          <w:color w:val="231F20"/>
          <w:spacing w:val="21"/>
          <w:position w:val="7"/>
          <w:sz w:val="12"/>
        </w:rPr>
        <w:t> </w:t>
      </w:r>
      <w:r>
        <w:rPr>
          <w:color w:val="231F20"/>
          <w:w w:val="90"/>
        </w:rPr>
        <w:t>As with Turner, it is not the root (according </w:t>
      </w:r>
      <w:r>
        <w:rPr>
          <w:color w:val="231F20"/>
          <w:w w:val="95"/>
        </w:rPr>
        <w:t>to</w:t>
      </w:r>
      <w:r>
        <w:rPr>
          <w:color w:val="231F20"/>
          <w:spacing w:val="-9"/>
          <w:w w:val="95"/>
        </w:rPr>
        <w:t> </w:t>
      </w:r>
      <w:r>
        <w:rPr>
          <w:color w:val="231F20"/>
          <w:w w:val="95"/>
        </w:rPr>
        <w:t>Douglass)</w:t>
      </w:r>
      <w:r>
        <w:rPr>
          <w:color w:val="231F20"/>
          <w:spacing w:val="-9"/>
          <w:w w:val="95"/>
        </w:rPr>
        <w:t> </w:t>
      </w:r>
      <w:r>
        <w:rPr>
          <w:color w:val="231F20"/>
          <w:w w:val="95"/>
        </w:rPr>
        <w:t>that</w:t>
      </w:r>
      <w:r>
        <w:rPr>
          <w:color w:val="231F20"/>
          <w:spacing w:val="-9"/>
          <w:w w:val="95"/>
        </w:rPr>
        <w:t> </w:t>
      </w:r>
      <w:r>
        <w:rPr>
          <w:color w:val="231F20"/>
          <w:w w:val="95"/>
        </w:rPr>
        <w:t>sets</w:t>
      </w:r>
      <w:r>
        <w:rPr>
          <w:color w:val="231F20"/>
          <w:spacing w:val="-9"/>
          <w:w w:val="95"/>
        </w:rPr>
        <w:t> </w:t>
      </w:r>
      <w:r>
        <w:rPr>
          <w:color w:val="231F20"/>
          <w:w w:val="95"/>
        </w:rPr>
        <w:t>him</w:t>
      </w:r>
      <w:r>
        <w:rPr>
          <w:color w:val="231F20"/>
          <w:spacing w:val="-9"/>
          <w:w w:val="95"/>
        </w:rPr>
        <w:t> </w:t>
      </w:r>
      <w:r>
        <w:rPr>
          <w:color w:val="231F20"/>
          <w:w w:val="95"/>
        </w:rPr>
        <w:t>free,</w:t>
      </w:r>
      <w:r>
        <w:rPr>
          <w:color w:val="231F20"/>
          <w:spacing w:val="-9"/>
          <w:w w:val="95"/>
        </w:rPr>
        <w:t> </w:t>
      </w:r>
      <w:r>
        <w:rPr>
          <w:color w:val="231F20"/>
          <w:w w:val="95"/>
        </w:rPr>
        <w:t>but</w:t>
      </w:r>
      <w:r>
        <w:rPr>
          <w:color w:val="231F20"/>
          <w:spacing w:val="-9"/>
          <w:w w:val="95"/>
        </w:rPr>
        <w:t> </w:t>
      </w:r>
      <w:r>
        <w:rPr>
          <w:color w:val="231F20"/>
          <w:w w:val="95"/>
        </w:rPr>
        <w:t>his</w:t>
      </w:r>
      <w:r>
        <w:rPr>
          <w:color w:val="231F20"/>
          <w:spacing w:val="-9"/>
          <w:w w:val="95"/>
        </w:rPr>
        <w:t> </w:t>
      </w:r>
      <w:r>
        <w:rPr>
          <w:color w:val="231F20"/>
          <w:w w:val="95"/>
        </w:rPr>
        <w:t>life-or-death</w:t>
      </w:r>
      <w:r>
        <w:rPr>
          <w:color w:val="231F20"/>
          <w:spacing w:val="-9"/>
          <w:w w:val="95"/>
        </w:rPr>
        <w:t> </w:t>
      </w:r>
      <w:r>
        <w:rPr>
          <w:color w:val="231F20"/>
          <w:w w:val="95"/>
        </w:rPr>
        <w:t>struggle</w:t>
      </w:r>
      <w:r>
        <w:rPr>
          <w:color w:val="231F20"/>
          <w:spacing w:val="-9"/>
          <w:w w:val="95"/>
        </w:rPr>
        <w:t> </w:t>
      </w:r>
      <w:r>
        <w:rPr>
          <w:color w:val="231F20"/>
          <w:w w:val="95"/>
        </w:rPr>
        <w:t>against </w:t>
      </w:r>
      <w:r>
        <w:rPr>
          <w:color w:val="231F20"/>
          <w:w w:val="90"/>
        </w:rPr>
        <w:t>the</w:t>
      </w:r>
      <w:r>
        <w:rPr>
          <w:color w:val="231F20"/>
          <w:spacing w:val="-9"/>
          <w:w w:val="90"/>
        </w:rPr>
        <w:t> </w:t>
      </w:r>
      <w:r>
        <w:rPr>
          <w:color w:val="231F20"/>
          <w:w w:val="90"/>
        </w:rPr>
        <w:t>slave</w:t>
      </w:r>
      <w:r>
        <w:rPr>
          <w:color w:val="231F20"/>
          <w:spacing w:val="-8"/>
          <w:w w:val="90"/>
        </w:rPr>
        <w:t> </w:t>
      </w:r>
      <w:r>
        <w:rPr>
          <w:color w:val="231F20"/>
          <w:w w:val="90"/>
        </w:rPr>
        <w:t>breaker</w:t>
      </w:r>
      <w:r>
        <w:rPr>
          <w:color w:val="231F20"/>
          <w:spacing w:val="-8"/>
          <w:w w:val="90"/>
        </w:rPr>
        <w:t> </w:t>
      </w:r>
      <w:r>
        <w:rPr>
          <w:color w:val="231F20"/>
          <w:w w:val="90"/>
        </w:rPr>
        <w:t>Covey</w:t>
      </w:r>
      <w:r>
        <w:rPr>
          <w:color w:val="231F20"/>
          <w:spacing w:val="-8"/>
          <w:w w:val="90"/>
        </w:rPr>
        <w:t> </w:t>
      </w:r>
      <w:r>
        <w:rPr>
          <w:color w:val="231F20"/>
          <w:w w:val="90"/>
        </w:rPr>
        <w:t>that</w:t>
      </w:r>
      <w:r>
        <w:rPr>
          <w:color w:val="231F20"/>
          <w:spacing w:val="-9"/>
          <w:w w:val="90"/>
        </w:rPr>
        <w:t> </w:t>
      </w:r>
      <w:r>
        <w:rPr>
          <w:color w:val="231F20"/>
          <w:w w:val="90"/>
        </w:rPr>
        <w:t>returns</w:t>
      </w:r>
      <w:r>
        <w:rPr>
          <w:color w:val="231F20"/>
          <w:spacing w:val="-8"/>
          <w:w w:val="90"/>
        </w:rPr>
        <w:t> </w:t>
      </w:r>
      <w:r>
        <w:rPr>
          <w:color w:val="231F20"/>
          <w:w w:val="90"/>
        </w:rPr>
        <w:t>his</w:t>
      </w:r>
      <w:r>
        <w:rPr>
          <w:color w:val="231F20"/>
          <w:spacing w:val="-8"/>
          <w:w w:val="90"/>
        </w:rPr>
        <w:t> </w:t>
      </w:r>
      <w:r>
        <w:rPr>
          <w:color w:val="231F20"/>
          <w:w w:val="90"/>
        </w:rPr>
        <w:t>lost</w:t>
      </w:r>
      <w:r>
        <w:rPr>
          <w:color w:val="231F20"/>
          <w:spacing w:val="-8"/>
          <w:w w:val="90"/>
        </w:rPr>
        <w:t> </w:t>
      </w:r>
      <w:r>
        <w:rPr>
          <w:color w:val="231F20"/>
          <w:w w:val="90"/>
        </w:rPr>
        <w:t>manhood</w:t>
      </w:r>
      <w:r>
        <w:rPr>
          <w:color w:val="231F20"/>
          <w:spacing w:val="-9"/>
          <w:w w:val="90"/>
        </w:rPr>
        <w:t> </w:t>
      </w:r>
      <w:r>
        <w:rPr>
          <w:color w:val="231F20"/>
          <w:w w:val="90"/>
        </w:rPr>
        <w:t>to</w:t>
      </w:r>
      <w:r>
        <w:rPr>
          <w:color w:val="231F20"/>
          <w:spacing w:val="-8"/>
          <w:w w:val="90"/>
        </w:rPr>
        <w:t> </w:t>
      </w:r>
      <w:r>
        <w:rPr>
          <w:color w:val="231F20"/>
          <w:w w:val="90"/>
        </w:rPr>
        <w:t>him.</w:t>
      </w:r>
      <w:r>
        <w:rPr>
          <w:color w:val="231F20"/>
          <w:spacing w:val="-8"/>
          <w:w w:val="90"/>
        </w:rPr>
        <w:t> </w:t>
      </w:r>
      <w:r>
        <w:rPr>
          <w:color w:val="231F20"/>
          <w:w w:val="90"/>
        </w:rPr>
        <w:t>Douglass and</w:t>
      </w:r>
      <w:r>
        <w:rPr>
          <w:color w:val="231F20"/>
          <w:spacing w:val="-1"/>
          <w:w w:val="90"/>
        </w:rPr>
        <w:t> </w:t>
      </w:r>
      <w:r>
        <w:rPr>
          <w:color w:val="231F20"/>
          <w:w w:val="90"/>
        </w:rPr>
        <w:t>Sandy</w:t>
      </w:r>
      <w:r>
        <w:rPr>
          <w:color w:val="231F20"/>
          <w:spacing w:val="-1"/>
          <w:w w:val="90"/>
        </w:rPr>
        <w:t> </w:t>
      </w:r>
      <w:r>
        <w:rPr>
          <w:color w:val="231F20"/>
          <w:w w:val="90"/>
        </w:rPr>
        <w:t>do</w:t>
      </w:r>
      <w:r>
        <w:rPr>
          <w:color w:val="231F20"/>
          <w:spacing w:val="-1"/>
          <w:w w:val="90"/>
        </w:rPr>
        <w:t> </w:t>
      </w:r>
      <w:r>
        <w:rPr>
          <w:color w:val="231F20"/>
          <w:w w:val="90"/>
        </w:rPr>
        <w:t>not</w:t>
      </w:r>
      <w:r>
        <w:rPr>
          <w:color w:val="231F20"/>
          <w:spacing w:val="-1"/>
          <w:w w:val="90"/>
        </w:rPr>
        <w:t> </w:t>
      </w:r>
      <w:r>
        <w:rPr>
          <w:color w:val="231F20"/>
          <w:w w:val="90"/>
        </w:rPr>
        <w:t>actually</w:t>
      </w:r>
      <w:r>
        <w:rPr>
          <w:color w:val="231F20"/>
          <w:spacing w:val="-1"/>
          <w:w w:val="90"/>
        </w:rPr>
        <w:t> </w:t>
      </w:r>
      <w:r>
        <w:rPr>
          <w:color w:val="231F20"/>
          <w:w w:val="90"/>
        </w:rPr>
        <w:t>kiss,</w:t>
      </w:r>
      <w:r>
        <w:rPr>
          <w:color w:val="231F20"/>
          <w:spacing w:val="-1"/>
          <w:w w:val="90"/>
        </w:rPr>
        <w:t> </w:t>
      </w:r>
      <w:r>
        <w:rPr>
          <w:color w:val="231F20"/>
          <w:w w:val="90"/>
        </w:rPr>
        <w:t>but</w:t>
      </w:r>
      <w:r>
        <w:rPr>
          <w:color w:val="231F20"/>
          <w:spacing w:val="-1"/>
          <w:w w:val="90"/>
        </w:rPr>
        <w:t> </w:t>
      </w:r>
      <w:r>
        <w:rPr>
          <w:color w:val="231F20"/>
          <w:w w:val="90"/>
        </w:rPr>
        <w:t>they</w:t>
      </w:r>
      <w:r>
        <w:rPr>
          <w:color w:val="231F20"/>
          <w:spacing w:val="-1"/>
          <w:w w:val="90"/>
        </w:rPr>
        <w:t> </w:t>
      </w:r>
      <w:r>
        <w:rPr>
          <w:color w:val="231F20"/>
          <w:w w:val="90"/>
        </w:rPr>
        <w:t>are</w:t>
      </w:r>
      <w:r>
        <w:rPr>
          <w:color w:val="231F20"/>
          <w:spacing w:val="-1"/>
          <w:w w:val="90"/>
        </w:rPr>
        <w:t> </w:t>
      </w:r>
      <w:r>
        <w:rPr>
          <w:color w:val="231F20"/>
          <w:w w:val="90"/>
        </w:rPr>
        <w:t>nevertheless</w:t>
      </w:r>
      <w:r>
        <w:rPr>
          <w:color w:val="231F20"/>
          <w:spacing w:val="-1"/>
          <w:w w:val="90"/>
        </w:rPr>
        <w:t> </w:t>
      </w:r>
      <w:r>
        <w:rPr>
          <w:color w:val="231F20"/>
          <w:w w:val="90"/>
        </w:rPr>
        <w:t>bound</w:t>
      </w:r>
      <w:r>
        <w:rPr>
          <w:color w:val="231F20"/>
          <w:spacing w:val="-1"/>
          <w:w w:val="90"/>
        </w:rPr>
        <w:t> </w:t>
      </w:r>
      <w:r>
        <w:rPr>
          <w:color w:val="231F20"/>
          <w:w w:val="90"/>
        </w:rPr>
        <w:t>by</w:t>
      </w:r>
      <w:r>
        <w:rPr>
          <w:color w:val="231F20"/>
          <w:spacing w:val="-1"/>
          <w:w w:val="90"/>
        </w:rPr>
        <w:t> </w:t>
      </w:r>
      <w:r>
        <w:rPr>
          <w:color w:val="231F20"/>
          <w:w w:val="90"/>
        </w:rPr>
        <w:t>the very same cord of heathen versus civilized, infantilized versus manly black</w:t>
      </w:r>
      <w:r>
        <w:rPr>
          <w:color w:val="231F20"/>
          <w:spacing w:val="-2"/>
          <w:w w:val="90"/>
        </w:rPr>
        <w:t> </w:t>
      </w:r>
      <w:r>
        <w:rPr>
          <w:color w:val="231F20"/>
          <w:w w:val="90"/>
        </w:rPr>
        <w:t>man</w:t>
      </w:r>
      <w:r>
        <w:rPr>
          <w:color w:val="231F20"/>
          <w:spacing w:val="-2"/>
          <w:w w:val="90"/>
        </w:rPr>
        <w:t> </w:t>
      </w:r>
      <w:r>
        <w:rPr>
          <w:color w:val="231F20"/>
          <w:w w:val="90"/>
        </w:rPr>
        <w:t>that</w:t>
      </w:r>
      <w:r>
        <w:rPr>
          <w:color w:val="231F20"/>
          <w:spacing w:val="-2"/>
          <w:w w:val="90"/>
        </w:rPr>
        <w:t> </w:t>
      </w:r>
      <w:r>
        <w:rPr>
          <w:color w:val="231F20"/>
          <w:w w:val="90"/>
        </w:rPr>
        <w:t>binds</w:t>
      </w:r>
      <w:r>
        <w:rPr>
          <w:color w:val="231F20"/>
          <w:spacing w:val="-2"/>
          <w:w w:val="90"/>
        </w:rPr>
        <w:t> </w:t>
      </w:r>
      <w:r>
        <w:rPr>
          <w:color w:val="231F20"/>
          <w:w w:val="90"/>
        </w:rPr>
        <w:t>Turner</w:t>
      </w:r>
      <w:r>
        <w:rPr>
          <w:color w:val="231F20"/>
          <w:spacing w:val="-2"/>
          <w:w w:val="90"/>
        </w:rPr>
        <w:t> </w:t>
      </w:r>
      <w:r>
        <w:rPr>
          <w:color w:val="231F20"/>
          <w:w w:val="90"/>
        </w:rPr>
        <w:t>to</w:t>
      </w:r>
      <w:r>
        <w:rPr>
          <w:color w:val="231F20"/>
          <w:spacing w:val="-2"/>
          <w:w w:val="90"/>
        </w:rPr>
        <w:t> </w:t>
      </w:r>
      <w:r>
        <w:rPr>
          <w:color w:val="231F20"/>
          <w:w w:val="90"/>
        </w:rPr>
        <w:t>Willis</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novel.</w:t>
      </w:r>
      <w:r>
        <w:rPr>
          <w:color w:val="231F20"/>
          <w:spacing w:val="-2"/>
          <w:w w:val="90"/>
        </w:rPr>
        <w:t> </w:t>
      </w:r>
      <w:r>
        <w:rPr>
          <w:color w:val="231F20"/>
          <w:w w:val="90"/>
        </w:rPr>
        <w:t>The</w:t>
      </w:r>
      <w:r>
        <w:rPr>
          <w:color w:val="231F20"/>
          <w:spacing w:val="-2"/>
          <w:w w:val="90"/>
        </w:rPr>
        <w:t> </w:t>
      </w:r>
      <w:r>
        <w:rPr>
          <w:color w:val="231F20"/>
          <w:w w:val="90"/>
        </w:rPr>
        <w:t>nineteenth-cen- tury black religious leader Alexander Crummel thought of the African heathen</w:t>
      </w:r>
      <w:r>
        <w:rPr>
          <w:color w:val="231F20"/>
          <w:spacing w:val="-1"/>
          <w:w w:val="90"/>
        </w:rPr>
        <w:t> </w:t>
      </w:r>
      <w:r>
        <w:rPr>
          <w:color w:val="231F20"/>
          <w:w w:val="90"/>
        </w:rPr>
        <w:t>as</w:t>
      </w:r>
      <w:r>
        <w:rPr>
          <w:color w:val="231F20"/>
          <w:spacing w:val="-1"/>
          <w:w w:val="90"/>
        </w:rPr>
        <w:t> </w:t>
      </w:r>
      <w:r>
        <w:rPr>
          <w:color w:val="231F20"/>
          <w:w w:val="90"/>
        </w:rPr>
        <w:t>licentious,</w:t>
      </w:r>
      <w:r>
        <w:rPr>
          <w:color w:val="231F20"/>
          <w:spacing w:val="-1"/>
          <w:w w:val="90"/>
        </w:rPr>
        <w:t> </w:t>
      </w:r>
      <w:r>
        <w:rPr>
          <w:color w:val="231F20"/>
          <w:w w:val="90"/>
        </w:rPr>
        <w:t>someone</w:t>
      </w:r>
      <w:r>
        <w:rPr>
          <w:color w:val="231F20"/>
          <w:spacing w:val="-1"/>
          <w:w w:val="90"/>
        </w:rPr>
        <w:t> </w:t>
      </w:r>
      <w:r>
        <w:rPr>
          <w:color w:val="231F20"/>
          <w:w w:val="90"/>
        </w:rPr>
        <w:t>to</w:t>
      </w:r>
      <w:r>
        <w:rPr>
          <w:color w:val="231F20"/>
          <w:spacing w:val="-1"/>
          <w:w w:val="90"/>
        </w:rPr>
        <w:t> </w:t>
      </w:r>
      <w:r>
        <w:rPr>
          <w:color w:val="231F20"/>
          <w:w w:val="90"/>
        </w:rPr>
        <w:t>be</w:t>
      </w:r>
      <w:r>
        <w:rPr>
          <w:color w:val="231F20"/>
          <w:spacing w:val="-1"/>
          <w:w w:val="90"/>
        </w:rPr>
        <w:t> </w:t>
      </w:r>
      <w:r>
        <w:rPr>
          <w:color w:val="231F20"/>
          <w:w w:val="90"/>
        </w:rPr>
        <w:t>civilized</w:t>
      </w:r>
      <w:r>
        <w:rPr>
          <w:color w:val="231F20"/>
          <w:spacing w:val="-1"/>
          <w:w w:val="90"/>
        </w:rPr>
        <w:t> </w:t>
      </w:r>
      <w:r>
        <w:rPr>
          <w:color w:val="231F20"/>
          <w:w w:val="90"/>
        </w:rPr>
        <w:t>off</w:t>
      </w:r>
      <w:r>
        <w:rPr>
          <w:color w:val="231F20"/>
          <w:spacing w:val="-1"/>
          <w:w w:val="90"/>
        </w:rPr>
        <w:t> </w:t>
      </w:r>
      <w:r>
        <w:rPr>
          <w:color w:val="231F20"/>
          <w:w w:val="90"/>
        </w:rPr>
        <w:t>the</w:t>
      </w:r>
      <w:r>
        <w:rPr>
          <w:color w:val="231F20"/>
          <w:spacing w:val="-1"/>
          <w:w w:val="90"/>
        </w:rPr>
        <w:t> </w:t>
      </w:r>
      <w:r>
        <w:rPr>
          <w:color w:val="231F20"/>
          <w:w w:val="90"/>
        </w:rPr>
        <w:t>face</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planet. In essays and speeches he imagined the African heathen as seductive, wielding</w:t>
      </w:r>
      <w:r>
        <w:rPr>
          <w:color w:val="231F20"/>
          <w:spacing w:val="-5"/>
        </w:rPr>
        <w:t> </w:t>
      </w:r>
      <w:r>
        <w:rPr>
          <w:color w:val="231F20"/>
          <w:w w:val="90"/>
        </w:rPr>
        <w:t>the</w:t>
      </w:r>
      <w:r>
        <w:rPr>
          <w:color w:val="231F20"/>
          <w:spacing w:val="-4"/>
        </w:rPr>
        <w:t> </w:t>
      </w:r>
      <w:r>
        <w:rPr>
          <w:color w:val="231F20"/>
          <w:w w:val="90"/>
        </w:rPr>
        <w:t>same</w:t>
      </w:r>
      <w:r>
        <w:rPr>
          <w:color w:val="231F20"/>
          <w:spacing w:val="-5"/>
        </w:rPr>
        <w:t> </w:t>
      </w:r>
      <w:r>
        <w:rPr>
          <w:color w:val="231F20"/>
          <w:w w:val="90"/>
        </w:rPr>
        <w:t>power</w:t>
      </w:r>
      <w:r>
        <w:rPr>
          <w:color w:val="231F20"/>
          <w:spacing w:val="-4"/>
        </w:rPr>
        <w:t> </w:t>
      </w:r>
      <w:r>
        <w:rPr>
          <w:color w:val="231F20"/>
          <w:w w:val="90"/>
        </w:rPr>
        <w:t>and</w:t>
      </w:r>
      <w:r>
        <w:rPr>
          <w:color w:val="231F20"/>
          <w:spacing w:val="-5"/>
        </w:rPr>
        <w:t> </w:t>
      </w:r>
      <w:r>
        <w:rPr>
          <w:color w:val="231F20"/>
          <w:w w:val="90"/>
        </w:rPr>
        <w:t>sinful</w:t>
      </w:r>
      <w:r>
        <w:rPr>
          <w:color w:val="231F20"/>
          <w:spacing w:val="-4"/>
        </w:rPr>
        <w:t> </w:t>
      </w:r>
      <w:r>
        <w:rPr>
          <w:color w:val="231F20"/>
          <w:w w:val="90"/>
        </w:rPr>
        <w:t>allure</w:t>
      </w:r>
      <w:r>
        <w:rPr>
          <w:color w:val="231F20"/>
          <w:spacing w:val="-5"/>
        </w:rPr>
        <w:t> </w:t>
      </w:r>
      <w:r>
        <w:rPr>
          <w:color w:val="231F20"/>
          <w:w w:val="90"/>
        </w:rPr>
        <w:t>that</w:t>
      </w:r>
      <w:r>
        <w:rPr>
          <w:color w:val="231F20"/>
          <w:spacing w:val="-4"/>
        </w:rPr>
        <w:t> </w:t>
      </w:r>
      <w:r>
        <w:rPr>
          <w:color w:val="231F20"/>
          <w:w w:val="90"/>
        </w:rPr>
        <w:t>Willis</w:t>
      </w:r>
      <w:r>
        <w:rPr>
          <w:color w:val="231F20"/>
          <w:spacing w:val="-5"/>
        </w:rPr>
        <w:t> </w:t>
      </w:r>
      <w:r>
        <w:rPr>
          <w:color w:val="231F20"/>
          <w:w w:val="90"/>
        </w:rPr>
        <w:t>wields</w:t>
      </w:r>
      <w:r>
        <w:rPr>
          <w:color w:val="231F20"/>
          <w:spacing w:val="-4"/>
        </w:rPr>
        <w:t> </w:t>
      </w:r>
      <w:r>
        <w:rPr>
          <w:color w:val="231F20"/>
          <w:w w:val="90"/>
        </w:rPr>
        <w:t>over</w:t>
      </w:r>
      <w:r>
        <w:rPr>
          <w:color w:val="231F20"/>
          <w:spacing w:val="-5"/>
        </w:rPr>
        <w:t> </w:t>
      </w:r>
      <w:r>
        <w:rPr>
          <w:color w:val="231F20"/>
          <w:spacing w:val="-4"/>
          <w:w w:val="90"/>
        </w:rPr>
        <w:t>Nat.</w:t>
      </w:r>
    </w:p>
    <w:p>
      <w:pPr>
        <w:pStyle w:val="BodyText"/>
        <w:spacing w:line="225" w:lineRule="auto"/>
        <w:ind w:left="114" w:right="117"/>
      </w:pPr>
      <w:r>
        <w:rPr>
          <w:color w:val="231F20"/>
          <w:w w:val="95"/>
        </w:rPr>
        <w:t>W.</w:t>
      </w:r>
      <w:r>
        <w:rPr>
          <w:color w:val="231F20"/>
          <w:spacing w:val="-3"/>
          <w:w w:val="95"/>
        </w:rPr>
        <w:t> </w:t>
      </w:r>
      <w:r>
        <w:rPr>
          <w:color w:val="231F20"/>
          <w:w w:val="95"/>
        </w:rPr>
        <w:t>E.</w:t>
      </w:r>
      <w:r>
        <w:rPr>
          <w:color w:val="231F20"/>
          <w:spacing w:val="-3"/>
          <w:w w:val="95"/>
        </w:rPr>
        <w:t> </w:t>
      </w:r>
      <w:r>
        <w:rPr>
          <w:color w:val="231F20"/>
          <w:w w:val="95"/>
        </w:rPr>
        <w:t>B.</w:t>
      </w:r>
      <w:r>
        <w:rPr>
          <w:color w:val="231F20"/>
          <w:spacing w:val="-3"/>
          <w:w w:val="95"/>
        </w:rPr>
        <w:t> </w:t>
      </w:r>
      <w:r>
        <w:rPr>
          <w:color w:val="231F20"/>
          <w:w w:val="95"/>
        </w:rPr>
        <w:t>Du</w:t>
      </w:r>
      <w:r>
        <w:rPr>
          <w:color w:val="231F20"/>
          <w:spacing w:val="-3"/>
          <w:w w:val="95"/>
        </w:rPr>
        <w:t> </w:t>
      </w:r>
      <w:r>
        <w:rPr>
          <w:color w:val="231F20"/>
          <w:w w:val="95"/>
        </w:rPr>
        <w:t>Bois,</w:t>
      </w:r>
      <w:r>
        <w:rPr>
          <w:color w:val="231F20"/>
          <w:spacing w:val="-3"/>
          <w:w w:val="95"/>
        </w:rPr>
        <w:t> </w:t>
      </w:r>
      <w:r>
        <w:rPr>
          <w:color w:val="231F20"/>
          <w:w w:val="95"/>
        </w:rPr>
        <w:t>a</w:t>
      </w:r>
      <w:r>
        <w:rPr>
          <w:color w:val="231F20"/>
          <w:spacing w:val="-3"/>
          <w:w w:val="95"/>
        </w:rPr>
        <w:t> </w:t>
      </w:r>
      <w:r>
        <w:rPr>
          <w:color w:val="231F20"/>
          <w:w w:val="95"/>
        </w:rPr>
        <w:t>protégé</w:t>
      </w:r>
      <w:r>
        <w:rPr>
          <w:color w:val="231F20"/>
          <w:spacing w:val="-3"/>
          <w:w w:val="95"/>
        </w:rPr>
        <w:t> </w:t>
      </w:r>
      <w:r>
        <w:rPr>
          <w:color w:val="231F20"/>
          <w:w w:val="95"/>
        </w:rPr>
        <w:t>of</w:t>
      </w:r>
      <w:r>
        <w:rPr>
          <w:color w:val="231F20"/>
          <w:spacing w:val="-3"/>
          <w:w w:val="95"/>
        </w:rPr>
        <w:t> </w:t>
      </w:r>
      <w:r>
        <w:rPr>
          <w:color w:val="231F20"/>
          <w:w w:val="95"/>
        </w:rPr>
        <w:t>Crummel,</w:t>
      </w:r>
      <w:r>
        <w:rPr>
          <w:color w:val="231F20"/>
          <w:spacing w:val="-3"/>
          <w:w w:val="95"/>
        </w:rPr>
        <w:t> </w:t>
      </w:r>
      <w:r>
        <w:rPr>
          <w:color w:val="231F20"/>
          <w:w w:val="95"/>
        </w:rPr>
        <w:t>described</w:t>
      </w:r>
      <w:r>
        <w:rPr>
          <w:color w:val="231F20"/>
          <w:spacing w:val="-3"/>
          <w:w w:val="95"/>
        </w:rPr>
        <w:t> </w:t>
      </w:r>
      <w:r>
        <w:rPr>
          <w:color w:val="231F20"/>
          <w:w w:val="95"/>
        </w:rPr>
        <w:t>the</w:t>
      </w:r>
      <w:r>
        <w:rPr>
          <w:color w:val="231F20"/>
          <w:spacing w:val="-3"/>
          <w:w w:val="95"/>
        </w:rPr>
        <w:t> </w:t>
      </w:r>
      <w:r>
        <w:rPr>
          <w:color w:val="231F20"/>
          <w:w w:val="95"/>
        </w:rPr>
        <w:t>Negro</w:t>
      </w:r>
      <w:r>
        <w:rPr>
          <w:color w:val="231F20"/>
          <w:spacing w:val="-3"/>
          <w:w w:val="95"/>
        </w:rPr>
        <w:t> </w:t>
      </w:r>
      <w:r>
        <w:rPr>
          <w:color w:val="231F20"/>
          <w:w w:val="95"/>
        </w:rPr>
        <w:t>of</w:t>
      </w:r>
      <w:r>
        <w:rPr>
          <w:color w:val="231F20"/>
          <w:spacing w:val="-3"/>
          <w:w w:val="95"/>
        </w:rPr>
        <w:t> </w:t>
      </w:r>
      <w:r>
        <w:rPr>
          <w:color w:val="231F20"/>
          <w:w w:val="95"/>
        </w:rPr>
        <w:t>the </w:t>
      </w:r>
      <w:r>
        <w:rPr>
          <w:color w:val="231F20"/>
          <w:w w:val="90"/>
        </w:rPr>
        <w:t>South as tainted with African beliefs and heathen practices:</w:t>
      </w:r>
    </w:p>
    <w:p>
      <w:pPr>
        <w:pStyle w:val="BodyText"/>
        <w:spacing w:before="11"/>
        <w:jc w:val="left"/>
        <w:rPr>
          <w:sz w:val="20"/>
        </w:rPr>
      </w:pPr>
    </w:p>
    <w:p>
      <w:pPr>
        <w:spacing w:line="247" w:lineRule="auto" w:before="0"/>
        <w:ind w:left="352" w:right="356" w:firstLine="0"/>
        <w:jc w:val="both"/>
        <w:rPr>
          <w:sz w:val="20"/>
        </w:rPr>
      </w:pPr>
      <w:r>
        <w:rPr>
          <w:color w:val="231F20"/>
          <w:sz w:val="20"/>
        </w:rPr>
        <w:t>The</w:t>
      </w:r>
      <w:r>
        <w:rPr>
          <w:color w:val="231F20"/>
          <w:spacing w:val="-13"/>
          <w:sz w:val="20"/>
        </w:rPr>
        <w:t> </w:t>
      </w:r>
      <w:r>
        <w:rPr>
          <w:color w:val="231F20"/>
          <w:sz w:val="20"/>
        </w:rPr>
        <w:t>Negro</w:t>
      </w:r>
      <w:r>
        <w:rPr>
          <w:color w:val="231F20"/>
          <w:spacing w:val="-12"/>
          <w:sz w:val="20"/>
        </w:rPr>
        <w:t> </w:t>
      </w:r>
      <w:r>
        <w:rPr>
          <w:color w:val="231F20"/>
          <w:sz w:val="20"/>
        </w:rPr>
        <w:t>has</w:t>
      </w:r>
      <w:r>
        <w:rPr>
          <w:color w:val="231F20"/>
          <w:spacing w:val="-13"/>
          <w:sz w:val="20"/>
        </w:rPr>
        <w:t> </w:t>
      </w:r>
      <w:r>
        <w:rPr>
          <w:color w:val="231F20"/>
          <w:sz w:val="20"/>
        </w:rPr>
        <w:t>already</w:t>
      </w:r>
      <w:r>
        <w:rPr>
          <w:color w:val="231F20"/>
          <w:spacing w:val="-12"/>
          <w:sz w:val="20"/>
        </w:rPr>
        <w:t> </w:t>
      </w:r>
      <w:r>
        <w:rPr>
          <w:color w:val="231F20"/>
          <w:sz w:val="20"/>
        </w:rPr>
        <w:t>been</w:t>
      </w:r>
      <w:r>
        <w:rPr>
          <w:color w:val="231F20"/>
          <w:spacing w:val="-13"/>
          <w:sz w:val="20"/>
        </w:rPr>
        <w:t> </w:t>
      </w:r>
      <w:r>
        <w:rPr>
          <w:color w:val="231F20"/>
          <w:sz w:val="20"/>
        </w:rPr>
        <w:t>pointed</w:t>
      </w:r>
      <w:r>
        <w:rPr>
          <w:color w:val="231F20"/>
          <w:spacing w:val="-12"/>
          <w:sz w:val="20"/>
        </w:rPr>
        <w:t> </w:t>
      </w:r>
      <w:r>
        <w:rPr>
          <w:color w:val="231F20"/>
          <w:sz w:val="20"/>
        </w:rPr>
        <w:t>out</w:t>
      </w:r>
      <w:r>
        <w:rPr>
          <w:color w:val="231F20"/>
          <w:spacing w:val="-13"/>
          <w:sz w:val="20"/>
        </w:rPr>
        <w:t> </w:t>
      </w:r>
      <w:r>
        <w:rPr>
          <w:color w:val="231F20"/>
          <w:sz w:val="20"/>
        </w:rPr>
        <w:t>many</w:t>
      </w:r>
      <w:r>
        <w:rPr>
          <w:color w:val="231F20"/>
          <w:spacing w:val="-12"/>
          <w:sz w:val="20"/>
        </w:rPr>
        <w:t> </w:t>
      </w:r>
      <w:r>
        <w:rPr>
          <w:color w:val="231F20"/>
          <w:sz w:val="20"/>
        </w:rPr>
        <w:t>times</w:t>
      </w:r>
      <w:r>
        <w:rPr>
          <w:color w:val="231F20"/>
          <w:spacing w:val="-13"/>
          <w:sz w:val="20"/>
        </w:rPr>
        <w:t> </w:t>
      </w:r>
      <w:r>
        <w:rPr>
          <w:color w:val="231F20"/>
          <w:sz w:val="20"/>
        </w:rPr>
        <w:t>as</w:t>
      </w:r>
      <w:r>
        <w:rPr>
          <w:color w:val="231F20"/>
          <w:spacing w:val="-12"/>
          <w:sz w:val="20"/>
        </w:rPr>
        <w:t> </w:t>
      </w:r>
      <w:r>
        <w:rPr>
          <w:color w:val="231F20"/>
          <w:sz w:val="20"/>
        </w:rPr>
        <w:t>a</w:t>
      </w:r>
      <w:r>
        <w:rPr>
          <w:color w:val="231F20"/>
          <w:spacing w:val="-13"/>
          <w:sz w:val="20"/>
        </w:rPr>
        <w:t> </w:t>
      </w:r>
      <w:r>
        <w:rPr>
          <w:color w:val="231F20"/>
          <w:sz w:val="20"/>
        </w:rPr>
        <w:t>religious </w:t>
      </w:r>
      <w:r>
        <w:rPr>
          <w:color w:val="231F20"/>
          <w:w w:val="90"/>
          <w:sz w:val="20"/>
        </w:rPr>
        <w:t>animal,—a</w:t>
      </w:r>
      <w:r>
        <w:rPr>
          <w:color w:val="231F20"/>
          <w:spacing w:val="-8"/>
          <w:w w:val="90"/>
          <w:sz w:val="20"/>
        </w:rPr>
        <w:t> </w:t>
      </w:r>
      <w:r>
        <w:rPr>
          <w:color w:val="231F20"/>
          <w:w w:val="90"/>
          <w:sz w:val="20"/>
        </w:rPr>
        <w:t>being</w:t>
      </w:r>
      <w:r>
        <w:rPr>
          <w:color w:val="231F20"/>
          <w:spacing w:val="-7"/>
          <w:w w:val="90"/>
          <w:sz w:val="20"/>
        </w:rPr>
        <w:t> </w:t>
      </w:r>
      <w:r>
        <w:rPr>
          <w:color w:val="231F20"/>
          <w:w w:val="90"/>
          <w:sz w:val="20"/>
        </w:rPr>
        <w:t>of</w:t>
      </w:r>
      <w:r>
        <w:rPr>
          <w:color w:val="231F20"/>
          <w:spacing w:val="-8"/>
          <w:w w:val="90"/>
          <w:sz w:val="20"/>
        </w:rPr>
        <w:t> </w:t>
      </w:r>
      <w:r>
        <w:rPr>
          <w:color w:val="231F20"/>
          <w:w w:val="90"/>
          <w:sz w:val="20"/>
        </w:rPr>
        <w:t>that</w:t>
      </w:r>
      <w:r>
        <w:rPr>
          <w:color w:val="231F20"/>
          <w:spacing w:val="-7"/>
          <w:w w:val="90"/>
          <w:sz w:val="20"/>
        </w:rPr>
        <w:t> </w:t>
      </w:r>
      <w:r>
        <w:rPr>
          <w:color w:val="231F20"/>
          <w:w w:val="90"/>
          <w:sz w:val="20"/>
        </w:rPr>
        <w:t>deep</w:t>
      </w:r>
      <w:r>
        <w:rPr>
          <w:color w:val="231F20"/>
          <w:spacing w:val="-8"/>
          <w:w w:val="90"/>
          <w:sz w:val="20"/>
        </w:rPr>
        <w:t> </w:t>
      </w:r>
      <w:r>
        <w:rPr>
          <w:color w:val="231F20"/>
          <w:w w:val="90"/>
          <w:sz w:val="20"/>
        </w:rPr>
        <w:t>emotional</w:t>
      </w:r>
      <w:r>
        <w:rPr>
          <w:color w:val="231F20"/>
          <w:spacing w:val="-7"/>
          <w:w w:val="90"/>
          <w:sz w:val="20"/>
        </w:rPr>
        <w:t> </w:t>
      </w:r>
      <w:r>
        <w:rPr>
          <w:color w:val="231F20"/>
          <w:w w:val="90"/>
          <w:sz w:val="20"/>
        </w:rPr>
        <w:t>nature</w:t>
      </w:r>
      <w:r>
        <w:rPr>
          <w:color w:val="231F20"/>
          <w:spacing w:val="-8"/>
          <w:w w:val="90"/>
          <w:sz w:val="20"/>
        </w:rPr>
        <w:t> </w:t>
      </w:r>
      <w:r>
        <w:rPr>
          <w:color w:val="231F20"/>
          <w:w w:val="90"/>
          <w:sz w:val="20"/>
        </w:rPr>
        <w:t>which</w:t>
      </w:r>
      <w:r>
        <w:rPr>
          <w:color w:val="231F20"/>
          <w:spacing w:val="-7"/>
          <w:w w:val="90"/>
          <w:sz w:val="20"/>
        </w:rPr>
        <w:t> </w:t>
      </w:r>
      <w:r>
        <w:rPr>
          <w:color w:val="231F20"/>
          <w:w w:val="90"/>
          <w:sz w:val="20"/>
        </w:rPr>
        <w:t>turns</w:t>
      </w:r>
      <w:r>
        <w:rPr>
          <w:color w:val="231F20"/>
          <w:spacing w:val="-8"/>
          <w:w w:val="90"/>
          <w:sz w:val="20"/>
        </w:rPr>
        <w:t> </w:t>
      </w:r>
      <w:r>
        <w:rPr>
          <w:color w:val="231F20"/>
          <w:w w:val="90"/>
          <w:sz w:val="20"/>
        </w:rPr>
        <w:t>instinctively toward</w:t>
      </w:r>
      <w:r>
        <w:rPr>
          <w:color w:val="231F20"/>
          <w:spacing w:val="-8"/>
          <w:w w:val="90"/>
          <w:sz w:val="20"/>
        </w:rPr>
        <w:t> </w:t>
      </w:r>
      <w:r>
        <w:rPr>
          <w:color w:val="231F20"/>
          <w:w w:val="90"/>
          <w:sz w:val="20"/>
        </w:rPr>
        <w:t>the</w:t>
      </w:r>
      <w:r>
        <w:rPr>
          <w:color w:val="231F20"/>
          <w:spacing w:val="-7"/>
          <w:w w:val="90"/>
          <w:sz w:val="20"/>
        </w:rPr>
        <w:t> </w:t>
      </w:r>
      <w:r>
        <w:rPr>
          <w:color w:val="231F20"/>
          <w:w w:val="90"/>
          <w:sz w:val="20"/>
        </w:rPr>
        <w:t>supernatural</w:t>
      </w:r>
      <w:r>
        <w:rPr>
          <w:color w:val="231F20"/>
          <w:spacing w:val="72"/>
          <w:w w:val="150"/>
          <w:sz w:val="20"/>
        </w:rPr>
        <w:t>  </w:t>
      </w:r>
      <w:r>
        <w:rPr>
          <w:color w:val="231F20"/>
          <w:w w:val="90"/>
          <w:sz w:val="20"/>
        </w:rPr>
        <w:t>He</w:t>
      </w:r>
      <w:r>
        <w:rPr>
          <w:color w:val="231F20"/>
          <w:spacing w:val="-7"/>
          <w:w w:val="90"/>
          <w:sz w:val="20"/>
        </w:rPr>
        <w:t> </w:t>
      </w:r>
      <w:r>
        <w:rPr>
          <w:color w:val="231F20"/>
          <w:w w:val="90"/>
          <w:sz w:val="20"/>
        </w:rPr>
        <w:t>called</w:t>
      </w:r>
      <w:r>
        <w:rPr>
          <w:color w:val="231F20"/>
          <w:spacing w:val="-8"/>
          <w:w w:val="90"/>
          <w:sz w:val="20"/>
        </w:rPr>
        <w:t> </w:t>
      </w:r>
      <w:r>
        <w:rPr>
          <w:color w:val="231F20"/>
          <w:w w:val="90"/>
          <w:sz w:val="20"/>
        </w:rPr>
        <w:t>up</w:t>
      </w:r>
      <w:r>
        <w:rPr>
          <w:color w:val="231F20"/>
          <w:spacing w:val="-7"/>
          <w:w w:val="90"/>
          <w:sz w:val="20"/>
        </w:rPr>
        <w:t> </w:t>
      </w:r>
      <w:r>
        <w:rPr>
          <w:color w:val="231F20"/>
          <w:w w:val="90"/>
          <w:sz w:val="20"/>
        </w:rPr>
        <w:t>all</w:t>
      </w:r>
      <w:r>
        <w:rPr>
          <w:color w:val="231F20"/>
          <w:spacing w:val="-8"/>
          <w:w w:val="90"/>
          <w:sz w:val="20"/>
        </w:rPr>
        <w:t> </w:t>
      </w:r>
      <w:r>
        <w:rPr>
          <w:color w:val="231F20"/>
          <w:w w:val="90"/>
          <w:sz w:val="20"/>
        </w:rPr>
        <w:t>the</w:t>
      </w:r>
      <w:r>
        <w:rPr>
          <w:color w:val="231F20"/>
          <w:spacing w:val="-7"/>
          <w:w w:val="90"/>
          <w:sz w:val="20"/>
        </w:rPr>
        <w:t> </w:t>
      </w:r>
      <w:r>
        <w:rPr>
          <w:color w:val="231F20"/>
          <w:w w:val="90"/>
          <w:sz w:val="20"/>
        </w:rPr>
        <w:t>resources</w:t>
      </w:r>
      <w:r>
        <w:rPr>
          <w:color w:val="231F20"/>
          <w:spacing w:val="-8"/>
          <w:w w:val="90"/>
          <w:sz w:val="20"/>
        </w:rPr>
        <w:t> </w:t>
      </w:r>
      <w:r>
        <w:rPr>
          <w:color w:val="231F20"/>
          <w:w w:val="90"/>
          <w:sz w:val="20"/>
        </w:rPr>
        <w:t>of</w:t>
      </w:r>
      <w:r>
        <w:rPr>
          <w:color w:val="231F20"/>
          <w:spacing w:val="-7"/>
          <w:w w:val="90"/>
          <w:sz w:val="20"/>
        </w:rPr>
        <w:t> </w:t>
      </w:r>
      <w:r>
        <w:rPr>
          <w:color w:val="231F20"/>
          <w:spacing w:val="-2"/>
          <w:w w:val="90"/>
          <w:sz w:val="20"/>
        </w:rPr>
        <w:t>heathenism</w:t>
      </w:r>
    </w:p>
    <w:p>
      <w:pPr>
        <w:spacing w:line="247" w:lineRule="auto" w:before="3"/>
        <w:ind w:left="352" w:right="354" w:firstLine="0"/>
        <w:jc w:val="both"/>
        <w:rPr>
          <w:sz w:val="11"/>
        </w:rPr>
      </w:pPr>
      <w:r>
        <w:rPr>
          <w:color w:val="231F20"/>
          <w:w w:val="90"/>
          <w:sz w:val="20"/>
        </w:rPr>
        <w:t>to aid,—exorcism and witch-craft, the mysterious Obi worship with its barbarous</w:t>
      </w:r>
      <w:r>
        <w:rPr>
          <w:color w:val="231F20"/>
          <w:spacing w:val="-8"/>
          <w:w w:val="90"/>
          <w:sz w:val="20"/>
        </w:rPr>
        <w:t> </w:t>
      </w:r>
      <w:r>
        <w:rPr>
          <w:color w:val="231F20"/>
          <w:w w:val="90"/>
          <w:sz w:val="20"/>
        </w:rPr>
        <w:t>rites,</w:t>
      </w:r>
      <w:r>
        <w:rPr>
          <w:color w:val="231F20"/>
          <w:spacing w:val="-7"/>
          <w:w w:val="90"/>
          <w:sz w:val="20"/>
        </w:rPr>
        <w:t> </w:t>
      </w:r>
      <w:r>
        <w:rPr>
          <w:color w:val="231F20"/>
          <w:w w:val="90"/>
          <w:sz w:val="20"/>
        </w:rPr>
        <w:t>spells,</w:t>
      </w:r>
      <w:r>
        <w:rPr>
          <w:color w:val="231F20"/>
          <w:spacing w:val="-8"/>
          <w:w w:val="90"/>
          <w:sz w:val="20"/>
        </w:rPr>
        <w:t> </w:t>
      </w:r>
      <w:r>
        <w:rPr>
          <w:color w:val="231F20"/>
          <w:w w:val="90"/>
          <w:sz w:val="20"/>
        </w:rPr>
        <w:t>and</w:t>
      </w:r>
      <w:r>
        <w:rPr>
          <w:color w:val="231F20"/>
          <w:spacing w:val="-7"/>
          <w:w w:val="90"/>
          <w:sz w:val="20"/>
        </w:rPr>
        <w:t> </w:t>
      </w:r>
      <w:r>
        <w:rPr>
          <w:color w:val="231F20"/>
          <w:w w:val="90"/>
          <w:sz w:val="20"/>
        </w:rPr>
        <w:t>blood</w:t>
      </w:r>
      <w:r>
        <w:rPr>
          <w:color w:val="231F20"/>
          <w:spacing w:val="-8"/>
          <w:w w:val="90"/>
          <w:sz w:val="20"/>
        </w:rPr>
        <w:t> </w:t>
      </w:r>
      <w:r>
        <w:rPr>
          <w:color w:val="231F20"/>
          <w:w w:val="90"/>
          <w:sz w:val="20"/>
        </w:rPr>
        <w:t>sacrifice</w:t>
      </w:r>
      <w:r>
        <w:rPr>
          <w:color w:val="231F20"/>
          <w:spacing w:val="-7"/>
          <w:w w:val="90"/>
          <w:sz w:val="20"/>
        </w:rPr>
        <w:t> </w:t>
      </w:r>
      <w:r>
        <w:rPr>
          <w:color w:val="231F20"/>
          <w:w w:val="90"/>
          <w:sz w:val="20"/>
        </w:rPr>
        <w:t>even,</w:t>
      </w:r>
      <w:r>
        <w:rPr>
          <w:color w:val="231F20"/>
          <w:spacing w:val="-8"/>
          <w:w w:val="90"/>
          <w:sz w:val="20"/>
        </w:rPr>
        <w:t> </w:t>
      </w:r>
      <w:r>
        <w:rPr>
          <w:color w:val="231F20"/>
          <w:w w:val="90"/>
          <w:sz w:val="20"/>
        </w:rPr>
        <w:t>now</w:t>
      </w:r>
      <w:r>
        <w:rPr>
          <w:color w:val="231F20"/>
          <w:spacing w:val="-7"/>
          <w:w w:val="90"/>
          <w:sz w:val="20"/>
        </w:rPr>
        <w:t> </w:t>
      </w:r>
      <w:r>
        <w:rPr>
          <w:color w:val="231F20"/>
          <w:w w:val="90"/>
          <w:sz w:val="20"/>
        </w:rPr>
        <w:t>and</w:t>
      </w:r>
      <w:r>
        <w:rPr>
          <w:color w:val="231F20"/>
          <w:spacing w:val="-8"/>
          <w:w w:val="90"/>
          <w:sz w:val="20"/>
        </w:rPr>
        <w:t> </w:t>
      </w:r>
      <w:r>
        <w:rPr>
          <w:color w:val="231F20"/>
          <w:w w:val="90"/>
          <w:sz w:val="20"/>
        </w:rPr>
        <w:t>then,</w:t>
      </w:r>
      <w:r>
        <w:rPr>
          <w:color w:val="231F20"/>
          <w:spacing w:val="-7"/>
          <w:w w:val="90"/>
          <w:sz w:val="20"/>
        </w:rPr>
        <w:t> </w:t>
      </w:r>
      <w:r>
        <w:rPr>
          <w:color w:val="231F20"/>
          <w:w w:val="90"/>
          <w:sz w:val="20"/>
        </w:rPr>
        <w:t>of</w:t>
      </w:r>
      <w:r>
        <w:rPr>
          <w:color w:val="231F20"/>
          <w:spacing w:val="-8"/>
          <w:w w:val="90"/>
          <w:sz w:val="20"/>
        </w:rPr>
        <w:t> </w:t>
      </w:r>
      <w:r>
        <w:rPr>
          <w:color w:val="231F20"/>
          <w:w w:val="90"/>
          <w:sz w:val="20"/>
        </w:rPr>
        <w:t>human victims. Weird midnight orgies and mystic conjurations were invoked, </w:t>
      </w:r>
      <w:r>
        <w:rPr>
          <w:color w:val="231F20"/>
          <w:w w:val="95"/>
          <w:sz w:val="20"/>
        </w:rPr>
        <w:t>the</w:t>
      </w:r>
      <w:r>
        <w:rPr>
          <w:color w:val="231F20"/>
          <w:spacing w:val="-2"/>
          <w:w w:val="95"/>
          <w:sz w:val="20"/>
        </w:rPr>
        <w:t> </w:t>
      </w:r>
      <w:r>
        <w:rPr>
          <w:color w:val="231F20"/>
          <w:w w:val="95"/>
          <w:sz w:val="20"/>
        </w:rPr>
        <w:t>witch-woman</w:t>
      </w:r>
      <w:r>
        <w:rPr>
          <w:color w:val="231F20"/>
          <w:spacing w:val="-2"/>
          <w:w w:val="95"/>
          <w:sz w:val="20"/>
        </w:rPr>
        <w:t> </w:t>
      </w:r>
      <w:r>
        <w:rPr>
          <w:color w:val="231F20"/>
          <w:w w:val="95"/>
          <w:sz w:val="20"/>
        </w:rPr>
        <w:t>and</w:t>
      </w:r>
      <w:r>
        <w:rPr>
          <w:color w:val="231F20"/>
          <w:spacing w:val="-2"/>
          <w:w w:val="95"/>
          <w:sz w:val="20"/>
        </w:rPr>
        <w:t> </w:t>
      </w:r>
      <w:r>
        <w:rPr>
          <w:color w:val="231F20"/>
          <w:w w:val="95"/>
          <w:sz w:val="20"/>
        </w:rPr>
        <w:t>the</w:t>
      </w:r>
      <w:r>
        <w:rPr>
          <w:color w:val="231F20"/>
          <w:spacing w:val="-2"/>
          <w:w w:val="95"/>
          <w:sz w:val="20"/>
        </w:rPr>
        <w:t> </w:t>
      </w:r>
      <w:r>
        <w:rPr>
          <w:color w:val="231F20"/>
          <w:w w:val="95"/>
          <w:sz w:val="20"/>
        </w:rPr>
        <w:t>voodoo</w:t>
      </w:r>
      <w:r>
        <w:rPr>
          <w:color w:val="231F20"/>
          <w:spacing w:val="-2"/>
          <w:w w:val="95"/>
          <w:sz w:val="20"/>
        </w:rPr>
        <w:t> </w:t>
      </w:r>
      <w:r>
        <w:rPr>
          <w:color w:val="231F20"/>
          <w:w w:val="95"/>
          <w:sz w:val="20"/>
        </w:rPr>
        <w:t>priest</w:t>
      </w:r>
      <w:r>
        <w:rPr>
          <w:color w:val="231F20"/>
          <w:spacing w:val="-2"/>
          <w:w w:val="95"/>
          <w:sz w:val="20"/>
        </w:rPr>
        <w:t> </w:t>
      </w:r>
      <w:r>
        <w:rPr>
          <w:color w:val="231F20"/>
          <w:w w:val="95"/>
          <w:sz w:val="20"/>
        </w:rPr>
        <w:t>became</w:t>
      </w:r>
      <w:r>
        <w:rPr>
          <w:color w:val="231F20"/>
          <w:spacing w:val="-2"/>
          <w:w w:val="95"/>
          <w:sz w:val="20"/>
        </w:rPr>
        <w:t> </w:t>
      </w:r>
      <w:r>
        <w:rPr>
          <w:color w:val="231F20"/>
          <w:w w:val="95"/>
          <w:sz w:val="20"/>
        </w:rPr>
        <w:t>the</w:t>
      </w:r>
      <w:r>
        <w:rPr>
          <w:color w:val="231F20"/>
          <w:spacing w:val="-2"/>
          <w:w w:val="95"/>
          <w:sz w:val="20"/>
        </w:rPr>
        <w:t> </w:t>
      </w:r>
      <w:r>
        <w:rPr>
          <w:color w:val="231F20"/>
          <w:w w:val="95"/>
          <w:sz w:val="20"/>
        </w:rPr>
        <w:t>centre</w:t>
      </w:r>
      <w:r>
        <w:rPr>
          <w:color w:val="231F20"/>
          <w:spacing w:val="-2"/>
          <w:w w:val="95"/>
          <w:sz w:val="20"/>
        </w:rPr>
        <w:t> </w:t>
      </w:r>
      <w:r>
        <w:rPr>
          <w:color w:val="231F20"/>
          <w:w w:val="95"/>
          <w:sz w:val="20"/>
        </w:rPr>
        <w:t>of</w:t>
      </w:r>
      <w:r>
        <w:rPr>
          <w:color w:val="231F20"/>
          <w:spacing w:val="-2"/>
          <w:w w:val="95"/>
          <w:sz w:val="20"/>
        </w:rPr>
        <w:t> </w:t>
      </w:r>
      <w:r>
        <w:rPr>
          <w:color w:val="231F20"/>
          <w:w w:val="95"/>
          <w:sz w:val="20"/>
        </w:rPr>
        <w:t>Negro </w:t>
      </w:r>
      <w:r>
        <w:rPr>
          <w:color w:val="231F20"/>
          <w:w w:val="90"/>
          <w:sz w:val="20"/>
        </w:rPr>
        <w:t>group life, and that vein of vague superstition which characterizes the unlettered Negro even to-day was deepened and strengthened.</w:t>
      </w:r>
      <w:hyperlink w:history="true" w:anchor="_bookmark286">
        <w:r>
          <w:rPr>
            <w:color w:val="231F20"/>
            <w:w w:val="90"/>
            <w:position w:val="7"/>
            <w:sz w:val="11"/>
          </w:rPr>
          <w:t>55</w:t>
        </w:r>
      </w:hyperlink>
    </w:p>
    <w:p>
      <w:pPr>
        <w:pStyle w:val="BodyText"/>
        <w:spacing w:before="7"/>
        <w:jc w:val="left"/>
        <w:rPr>
          <w:sz w:val="20"/>
        </w:rPr>
      </w:pPr>
    </w:p>
    <w:p>
      <w:pPr>
        <w:pStyle w:val="BodyText"/>
        <w:spacing w:line="225" w:lineRule="auto"/>
        <w:ind w:left="113" w:right="117" w:firstLine="238"/>
      </w:pPr>
      <w:r>
        <w:rPr>
          <w:color w:val="231F20"/>
          <w:w w:val="95"/>
        </w:rPr>
        <w:t>Du</w:t>
      </w:r>
      <w:r>
        <w:rPr>
          <w:color w:val="231F20"/>
          <w:spacing w:val="-1"/>
          <w:w w:val="95"/>
        </w:rPr>
        <w:t> </w:t>
      </w:r>
      <w:r>
        <w:rPr>
          <w:color w:val="231F20"/>
          <w:w w:val="95"/>
        </w:rPr>
        <w:t>Bois</w:t>
      </w:r>
      <w:r>
        <w:rPr>
          <w:color w:val="231F20"/>
          <w:spacing w:val="-1"/>
          <w:w w:val="95"/>
        </w:rPr>
        <w:t> </w:t>
      </w:r>
      <w:r>
        <w:rPr>
          <w:color w:val="231F20"/>
          <w:w w:val="95"/>
        </w:rPr>
        <w:t>romanticizes,</w:t>
      </w:r>
      <w:r>
        <w:rPr>
          <w:color w:val="231F20"/>
          <w:spacing w:val="-1"/>
          <w:w w:val="95"/>
        </w:rPr>
        <w:t> </w:t>
      </w:r>
      <w:r>
        <w:rPr>
          <w:color w:val="231F20"/>
          <w:w w:val="95"/>
        </w:rPr>
        <w:t>even</w:t>
      </w:r>
      <w:r>
        <w:rPr>
          <w:color w:val="231F20"/>
          <w:spacing w:val="-1"/>
          <w:w w:val="95"/>
        </w:rPr>
        <w:t> </w:t>
      </w:r>
      <w:r>
        <w:rPr>
          <w:color w:val="231F20"/>
          <w:w w:val="95"/>
        </w:rPr>
        <w:t>eroticizes,</w:t>
      </w:r>
      <w:r>
        <w:rPr>
          <w:color w:val="231F20"/>
          <w:spacing w:val="-1"/>
          <w:w w:val="95"/>
        </w:rPr>
        <w:t> </w:t>
      </w:r>
      <w:r>
        <w:rPr>
          <w:color w:val="231F20"/>
          <w:w w:val="95"/>
        </w:rPr>
        <w:t>the</w:t>
      </w:r>
      <w:r>
        <w:rPr>
          <w:color w:val="231F20"/>
          <w:spacing w:val="-1"/>
          <w:w w:val="95"/>
        </w:rPr>
        <w:t> </w:t>
      </w:r>
      <w:r>
        <w:rPr>
          <w:color w:val="231F20"/>
          <w:w w:val="95"/>
        </w:rPr>
        <w:t>very</w:t>
      </w:r>
      <w:r>
        <w:rPr>
          <w:color w:val="231F20"/>
          <w:spacing w:val="-1"/>
          <w:w w:val="95"/>
        </w:rPr>
        <w:t> </w:t>
      </w:r>
      <w:r>
        <w:rPr>
          <w:color w:val="231F20"/>
          <w:w w:val="95"/>
        </w:rPr>
        <w:t>black</w:t>
      </w:r>
      <w:r>
        <w:rPr>
          <w:color w:val="231F20"/>
          <w:spacing w:val="-1"/>
          <w:w w:val="95"/>
        </w:rPr>
        <w:t> </w:t>
      </w:r>
      <w:r>
        <w:rPr>
          <w:color w:val="231F20"/>
          <w:w w:val="95"/>
        </w:rPr>
        <w:t>folk</w:t>
      </w:r>
      <w:r>
        <w:rPr>
          <w:color w:val="231F20"/>
          <w:spacing w:val="-1"/>
          <w:w w:val="95"/>
        </w:rPr>
        <w:t> </w:t>
      </w:r>
      <w:r>
        <w:rPr>
          <w:color w:val="231F20"/>
          <w:w w:val="95"/>
        </w:rPr>
        <w:t>that</w:t>
      </w:r>
      <w:r>
        <w:rPr>
          <w:color w:val="231F20"/>
          <w:spacing w:val="-1"/>
          <w:w w:val="95"/>
        </w:rPr>
        <w:t> </w:t>
      </w:r>
      <w:r>
        <w:rPr>
          <w:color w:val="231F20"/>
          <w:w w:val="95"/>
        </w:rPr>
        <w:t>he seeks</w:t>
      </w:r>
      <w:r>
        <w:rPr>
          <w:color w:val="231F20"/>
          <w:spacing w:val="-11"/>
          <w:w w:val="95"/>
        </w:rPr>
        <w:t> </w:t>
      </w:r>
      <w:r>
        <w:rPr>
          <w:color w:val="231F20"/>
          <w:w w:val="95"/>
        </w:rPr>
        <w:t>to</w:t>
      </w:r>
      <w:r>
        <w:rPr>
          <w:color w:val="231F20"/>
          <w:spacing w:val="-11"/>
          <w:w w:val="95"/>
        </w:rPr>
        <w:t> </w:t>
      </w:r>
      <w:r>
        <w:rPr>
          <w:color w:val="231F20"/>
          <w:w w:val="95"/>
        </w:rPr>
        <w:t>liberate</w:t>
      </w:r>
      <w:r>
        <w:rPr>
          <w:color w:val="231F20"/>
          <w:spacing w:val="-11"/>
          <w:w w:val="95"/>
        </w:rPr>
        <w:t> </w:t>
      </w:r>
      <w:r>
        <w:rPr>
          <w:color w:val="231F20"/>
          <w:w w:val="95"/>
        </w:rPr>
        <w:t>from</w:t>
      </w:r>
      <w:r>
        <w:rPr>
          <w:color w:val="231F20"/>
          <w:spacing w:val="-11"/>
          <w:w w:val="95"/>
        </w:rPr>
        <w:t> </w:t>
      </w:r>
      <w:r>
        <w:rPr>
          <w:color w:val="231F20"/>
          <w:w w:val="95"/>
        </w:rPr>
        <w:t>the</w:t>
      </w:r>
      <w:r>
        <w:rPr>
          <w:color w:val="231F20"/>
          <w:spacing w:val="-11"/>
          <w:w w:val="95"/>
        </w:rPr>
        <w:t> </w:t>
      </w:r>
      <w:r>
        <w:rPr>
          <w:color w:val="231F20"/>
          <w:w w:val="95"/>
        </w:rPr>
        <w:t>emotional</w:t>
      </w:r>
      <w:r>
        <w:rPr>
          <w:color w:val="231F20"/>
          <w:spacing w:val="-11"/>
          <w:w w:val="95"/>
        </w:rPr>
        <w:t> </w:t>
      </w:r>
      <w:r>
        <w:rPr>
          <w:color w:val="231F20"/>
          <w:w w:val="95"/>
        </w:rPr>
        <w:t>and</w:t>
      </w:r>
      <w:r>
        <w:rPr>
          <w:color w:val="231F20"/>
          <w:spacing w:val="-11"/>
          <w:w w:val="95"/>
        </w:rPr>
        <w:t> </w:t>
      </w:r>
      <w:r>
        <w:rPr>
          <w:color w:val="231F20"/>
          <w:w w:val="95"/>
        </w:rPr>
        <w:t>spiritual</w:t>
      </w:r>
      <w:r>
        <w:rPr>
          <w:color w:val="231F20"/>
          <w:spacing w:val="-11"/>
          <w:w w:val="95"/>
        </w:rPr>
        <w:t> </w:t>
      </w:r>
      <w:r>
        <w:rPr>
          <w:color w:val="231F20"/>
          <w:w w:val="95"/>
        </w:rPr>
        <w:t>clutches</w:t>
      </w:r>
      <w:r>
        <w:rPr>
          <w:color w:val="231F20"/>
          <w:spacing w:val="-11"/>
          <w:w w:val="95"/>
        </w:rPr>
        <w:t> </w:t>
      </w:r>
      <w:r>
        <w:rPr>
          <w:color w:val="231F20"/>
          <w:w w:val="95"/>
        </w:rPr>
        <w:t>of</w:t>
      </w:r>
      <w:r>
        <w:rPr>
          <w:color w:val="231F20"/>
          <w:spacing w:val="-11"/>
          <w:w w:val="95"/>
        </w:rPr>
        <w:t> </w:t>
      </w:r>
      <w:r>
        <w:rPr>
          <w:color w:val="231F20"/>
          <w:w w:val="95"/>
        </w:rPr>
        <w:t>Ameri- </w:t>
      </w:r>
      <w:r>
        <w:rPr>
          <w:color w:val="231F20"/>
          <w:w w:val="90"/>
        </w:rPr>
        <w:t>can</w:t>
      </w:r>
      <w:r>
        <w:rPr>
          <w:color w:val="231F20"/>
          <w:spacing w:val="-8"/>
          <w:w w:val="90"/>
        </w:rPr>
        <w:t> </w:t>
      </w:r>
      <w:r>
        <w:rPr>
          <w:color w:val="231F20"/>
          <w:w w:val="90"/>
        </w:rPr>
        <w:t>history.</w:t>
      </w:r>
      <w:r>
        <w:rPr>
          <w:color w:val="231F20"/>
          <w:spacing w:val="-8"/>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lettered</w:t>
      </w:r>
      <w:r>
        <w:rPr>
          <w:color w:val="231F20"/>
          <w:spacing w:val="-8"/>
          <w:w w:val="90"/>
        </w:rPr>
        <w:t> </w:t>
      </w:r>
      <w:r>
        <w:rPr>
          <w:color w:val="231F20"/>
          <w:w w:val="90"/>
        </w:rPr>
        <w:t>Negro,</w:t>
      </w:r>
      <w:r>
        <w:rPr>
          <w:color w:val="231F20"/>
          <w:spacing w:val="-8"/>
          <w:w w:val="90"/>
        </w:rPr>
        <w:t> </w:t>
      </w:r>
      <w:r>
        <w:rPr>
          <w:color w:val="231F20"/>
          <w:w w:val="90"/>
        </w:rPr>
        <w:t>Du</w:t>
      </w:r>
      <w:r>
        <w:rPr>
          <w:color w:val="231F20"/>
          <w:spacing w:val="-8"/>
          <w:w w:val="90"/>
        </w:rPr>
        <w:t> </w:t>
      </w:r>
      <w:r>
        <w:rPr>
          <w:color w:val="231F20"/>
          <w:w w:val="90"/>
        </w:rPr>
        <w:t>Bois’s</w:t>
      </w:r>
      <w:r>
        <w:rPr>
          <w:color w:val="231F20"/>
          <w:spacing w:val="-8"/>
          <w:w w:val="90"/>
        </w:rPr>
        <w:t> </w:t>
      </w:r>
      <w:r>
        <w:rPr>
          <w:color w:val="231F20"/>
          <w:w w:val="90"/>
        </w:rPr>
        <w:t>experiences</w:t>
      </w:r>
      <w:r>
        <w:rPr>
          <w:color w:val="231F20"/>
          <w:spacing w:val="-8"/>
          <w:w w:val="90"/>
        </w:rPr>
        <w:t> </w:t>
      </w:r>
      <w:r>
        <w:rPr>
          <w:color w:val="231F20"/>
          <w:w w:val="90"/>
        </w:rPr>
        <w:t>and</w:t>
      </w:r>
      <w:r>
        <w:rPr>
          <w:color w:val="231F20"/>
          <w:spacing w:val="-8"/>
          <w:w w:val="90"/>
        </w:rPr>
        <w:t> </w:t>
      </w:r>
      <w:r>
        <w:rPr>
          <w:color w:val="231F20"/>
          <w:w w:val="90"/>
        </w:rPr>
        <w:t>sense</w:t>
      </w:r>
      <w:r>
        <w:rPr>
          <w:color w:val="231F20"/>
          <w:spacing w:val="-8"/>
          <w:w w:val="90"/>
        </w:rPr>
        <w:t> </w:t>
      </w:r>
      <w:r>
        <w:rPr>
          <w:color w:val="231F20"/>
          <w:w w:val="90"/>
        </w:rPr>
        <w:t>of</w:t>
      </w:r>
      <w:r>
        <w:rPr>
          <w:color w:val="231F20"/>
          <w:spacing w:val="-8"/>
          <w:w w:val="90"/>
        </w:rPr>
        <w:t> </w:t>
      </w:r>
      <w:r>
        <w:rPr>
          <w:color w:val="231F20"/>
          <w:w w:val="90"/>
        </w:rPr>
        <w:t>self </w:t>
      </w:r>
      <w:r>
        <w:rPr>
          <w:color w:val="231F20"/>
          <w:spacing w:val="-2"/>
          <w:w w:val="95"/>
        </w:rPr>
        <w:t>are</w:t>
      </w:r>
      <w:r>
        <w:rPr>
          <w:color w:val="231F20"/>
          <w:spacing w:val="-6"/>
          <w:w w:val="95"/>
        </w:rPr>
        <w:t> </w:t>
      </w:r>
      <w:r>
        <w:rPr>
          <w:color w:val="231F20"/>
          <w:spacing w:val="-2"/>
          <w:w w:val="95"/>
        </w:rPr>
        <w:t>counterbalanced</w:t>
      </w:r>
      <w:r>
        <w:rPr>
          <w:color w:val="231F20"/>
          <w:spacing w:val="-6"/>
          <w:w w:val="95"/>
        </w:rPr>
        <w:t> </w:t>
      </w:r>
      <w:r>
        <w:rPr>
          <w:color w:val="231F20"/>
          <w:spacing w:val="-2"/>
          <w:w w:val="95"/>
        </w:rPr>
        <w:t>by</w:t>
      </w:r>
      <w:r>
        <w:rPr>
          <w:color w:val="231F20"/>
          <w:spacing w:val="-6"/>
          <w:w w:val="95"/>
        </w:rPr>
        <w:t> </w:t>
      </w:r>
      <w:r>
        <w:rPr>
          <w:color w:val="231F20"/>
          <w:spacing w:val="-2"/>
          <w:w w:val="95"/>
        </w:rPr>
        <w:t>the</w:t>
      </w:r>
      <w:r>
        <w:rPr>
          <w:color w:val="231F20"/>
          <w:spacing w:val="-6"/>
          <w:w w:val="95"/>
        </w:rPr>
        <w:t> </w:t>
      </w:r>
      <w:r>
        <w:rPr>
          <w:color w:val="231F20"/>
          <w:spacing w:val="-2"/>
          <w:w w:val="95"/>
        </w:rPr>
        <w:t>heathen</w:t>
      </w:r>
      <w:r>
        <w:rPr>
          <w:color w:val="231F20"/>
          <w:spacing w:val="-6"/>
          <w:w w:val="95"/>
        </w:rPr>
        <w:t> </w:t>
      </w:r>
      <w:r>
        <w:rPr>
          <w:color w:val="231F20"/>
          <w:spacing w:val="-2"/>
          <w:w w:val="95"/>
        </w:rPr>
        <w:t>sensibility</w:t>
      </w:r>
      <w:r>
        <w:rPr>
          <w:color w:val="231F20"/>
          <w:spacing w:val="-6"/>
          <w:w w:val="95"/>
        </w:rPr>
        <w:t> </w:t>
      </w:r>
      <w:r>
        <w:rPr>
          <w:color w:val="231F20"/>
          <w:spacing w:val="-2"/>
          <w:w w:val="95"/>
        </w:rPr>
        <w:t>contained</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body </w:t>
      </w:r>
      <w:r>
        <w:rPr>
          <w:color w:val="231F20"/>
          <w:w w:val="90"/>
        </w:rPr>
        <w:t>and social practices of the unlettered Negro. Du Bois feels seduced by </w:t>
      </w:r>
      <w:r>
        <w:rPr>
          <w:color w:val="231F20"/>
          <w:spacing w:val="-2"/>
          <w:w w:val="95"/>
        </w:rPr>
        <w:t>and</w:t>
      </w:r>
      <w:r>
        <w:rPr>
          <w:color w:val="231F20"/>
          <w:spacing w:val="-7"/>
          <w:w w:val="95"/>
        </w:rPr>
        <w:t> </w:t>
      </w:r>
      <w:r>
        <w:rPr>
          <w:color w:val="231F20"/>
          <w:spacing w:val="-2"/>
          <w:w w:val="95"/>
        </w:rPr>
        <w:t>is</w:t>
      </w:r>
      <w:r>
        <w:rPr>
          <w:color w:val="231F20"/>
          <w:spacing w:val="-7"/>
          <w:w w:val="95"/>
        </w:rPr>
        <w:t> </w:t>
      </w:r>
      <w:r>
        <w:rPr>
          <w:color w:val="231F20"/>
          <w:spacing w:val="-2"/>
          <w:w w:val="95"/>
        </w:rPr>
        <w:t>at</w:t>
      </w:r>
      <w:r>
        <w:rPr>
          <w:color w:val="231F20"/>
          <w:spacing w:val="-7"/>
          <w:w w:val="95"/>
        </w:rPr>
        <w:t> </w:t>
      </w:r>
      <w:r>
        <w:rPr>
          <w:color w:val="231F20"/>
          <w:spacing w:val="-2"/>
          <w:w w:val="95"/>
        </w:rPr>
        <w:t>the</w:t>
      </w:r>
      <w:r>
        <w:rPr>
          <w:color w:val="231F20"/>
          <w:spacing w:val="-7"/>
          <w:w w:val="95"/>
        </w:rPr>
        <w:t> </w:t>
      </w:r>
      <w:r>
        <w:rPr>
          <w:color w:val="231F20"/>
          <w:spacing w:val="-2"/>
          <w:w w:val="95"/>
        </w:rPr>
        <w:t>same</w:t>
      </w:r>
      <w:r>
        <w:rPr>
          <w:color w:val="231F20"/>
          <w:spacing w:val="-7"/>
          <w:w w:val="95"/>
        </w:rPr>
        <w:t> </w:t>
      </w:r>
      <w:r>
        <w:rPr>
          <w:color w:val="231F20"/>
          <w:spacing w:val="-2"/>
          <w:w w:val="95"/>
        </w:rPr>
        <w:t>time</w:t>
      </w:r>
      <w:r>
        <w:rPr>
          <w:color w:val="231F20"/>
          <w:spacing w:val="-7"/>
          <w:w w:val="95"/>
        </w:rPr>
        <w:t> </w:t>
      </w:r>
      <w:r>
        <w:rPr>
          <w:color w:val="231F20"/>
          <w:spacing w:val="-2"/>
          <w:w w:val="95"/>
        </w:rPr>
        <w:t>repulsed</w:t>
      </w:r>
      <w:r>
        <w:rPr>
          <w:color w:val="231F20"/>
          <w:spacing w:val="-7"/>
          <w:w w:val="95"/>
        </w:rPr>
        <w:t> </w:t>
      </w:r>
      <w:r>
        <w:rPr>
          <w:color w:val="231F20"/>
          <w:spacing w:val="-2"/>
          <w:w w:val="95"/>
        </w:rPr>
        <w:t>by</w:t>
      </w:r>
      <w:r>
        <w:rPr>
          <w:color w:val="231F20"/>
          <w:spacing w:val="-7"/>
          <w:w w:val="95"/>
        </w:rPr>
        <w:t> </w:t>
      </w:r>
      <w:r>
        <w:rPr>
          <w:color w:val="231F20"/>
          <w:spacing w:val="-2"/>
          <w:w w:val="95"/>
        </w:rPr>
        <w:t>this</w:t>
      </w:r>
      <w:r>
        <w:rPr>
          <w:color w:val="231F20"/>
          <w:spacing w:val="-7"/>
          <w:w w:val="95"/>
        </w:rPr>
        <w:t> </w:t>
      </w:r>
      <w:r>
        <w:rPr>
          <w:color w:val="231F20"/>
          <w:spacing w:val="-2"/>
          <w:w w:val="95"/>
        </w:rPr>
        <w:t>Negro</w:t>
      </w:r>
      <w:r>
        <w:rPr>
          <w:color w:val="231F20"/>
          <w:spacing w:val="-7"/>
          <w:w w:val="95"/>
        </w:rPr>
        <w:t> </w:t>
      </w:r>
      <w:r>
        <w:rPr>
          <w:color w:val="231F20"/>
          <w:spacing w:val="-2"/>
          <w:w w:val="95"/>
        </w:rPr>
        <w:t>whom</w:t>
      </w:r>
      <w:r>
        <w:rPr>
          <w:color w:val="231F20"/>
          <w:spacing w:val="-7"/>
          <w:w w:val="95"/>
        </w:rPr>
        <w:t> </w:t>
      </w:r>
      <w:r>
        <w:rPr>
          <w:color w:val="231F20"/>
          <w:spacing w:val="-2"/>
          <w:w w:val="95"/>
        </w:rPr>
        <w:t>he</w:t>
      </w:r>
      <w:r>
        <w:rPr>
          <w:color w:val="231F20"/>
          <w:spacing w:val="-7"/>
          <w:w w:val="95"/>
        </w:rPr>
        <w:t> </w:t>
      </w:r>
      <w:r>
        <w:rPr>
          <w:color w:val="231F20"/>
          <w:spacing w:val="-2"/>
          <w:w w:val="95"/>
        </w:rPr>
        <w:t>describes</w:t>
      </w:r>
      <w:r>
        <w:rPr>
          <w:color w:val="231F20"/>
          <w:spacing w:val="-7"/>
          <w:w w:val="95"/>
        </w:rPr>
        <w:t> </w:t>
      </w:r>
      <w:r>
        <w:rPr>
          <w:color w:val="231F20"/>
          <w:spacing w:val="-2"/>
          <w:w w:val="95"/>
        </w:rPr>
        <w:t>as </w:t>
      </w:r>
      <w:r>
        <w:rPr>
          <w:color w:val="231F20"/>
          <w:w w:val="90"/>
        </w:rPr>
        <w:t>bloodthirsty,</w:t>
      </w:r>
      <w:r>
        <w:rPr>
          <w:color w:val="231F20"/>
          <w:spacing w:val="-3"/>
          <w:w w:val="90"/>
        </w:rPr>
        <w:t> </w:t>
      </w:r>
      <w:r>
        <w:rPr>
          <w:color w:val="231F20"/>
          <w:w w:val="90"/>
        </w:rPr>
        <w:t>sexually</w:t>
      </w:r>
      <w:r>
        <w:rPr>
          <w:color w:val="231F20"/>
          <w:spacing w:val="-3"/>
          <w:w w:val="90"/>
        </w:rPr>
        <w:t> </w:t>
      </w:r>
      <w:r>
        <w:rPr>
          <w:color w:val="231F20"/>
          <w:w w:val="90"/>
        </w:rPr>
        <w:t>licentious,</w:t>
      </w:r>
      <w:r>
        <w:rPr>
          <w:color w:val="231F20"/>
          <w:spacing w:val="-3"/>
          <w:w w:val="90"/>
        </w:rPr>
        <w:t> </w:t>
      </w:r>
      <w:r>
        <w:rPr>
          <w:color w:val="231F20"/>
          <w:w w:val="90"/>
        </w:rPr>
        <w:t>massive</w:t>
      </w:r>
      <w:r>
        <w:rPr>
          <w:color w:val="231F20"/>
          <w:spacing w:val="-3"/>
          <w:w w:val="90"/>
        </w:rPr>
        <w:t> </w:t>
      </w:r>
      <w:r>
        <w:rPr>
          <w:color w:val="231F20"/>
          <w:w w:val="90"/>
        </w:rPr>
        <w:t>and</w:t>
      </w:r>
      <w:r>
        <w:rPr>
          <w:color w:val="231F20"/>
          <w:spacing w:val="-3"/>
          <w:w w:val="90"/>
        </w:rPr>
        <w:t> </w:t>
      </w:r>
      <w:r>
        <w:rPr>
          <w:color w:val="231F20"/>
          <w:w w:val="90"/>
        </w:rPr>
        <w:t>erotically</w:t>
      </w:r>
      <w:r>
        <w:rPr>
          <w:color w:val="231F20"/>
          <w:spacing w:val="-3"/>
          <w:w w:val="90"/>
        </w:rPr>
        <w:t> </w:t>
      </w:r>
      <w:r>
        <w:rPr>
          <w:color w:val="231F20"/>
          <w:w w:val="90"/>
        </w:rPr>
        <w:t>overpowering, and</w:t>
      </w:r>
      <w:r>
        <w:rPr>
          <w:color w:val="231F20"/>
          <w:spacing w:val="-7"/>
          <w:w w:val="90"/>
        </w:rPr>
        <w:t> </w:t>
      </w:r>
      <w:r>
        <w:rPr>
          <w:color w:val="231F20"/>
          <w:w w:val="90"/>
        </w:rPr>
        <w:t>even</w:t>
      </w:r>
      <w:r>
        <w:rPr>
          <w:color w:val="231F20"/>
          <w:spacing w:val="-7"/>
          <w:w w:val="90"/>
        </w:rPr>
        <w:t> </w:t>
      </w:r>
      <w:r>
        <w:rPr>
          <w:color w:val="231F20"/>
          <w:w w:val="90"/>
        </w:rPr>
        <w:t>cannibalistic</w:t>
      </w:r>
      <w:r>
        <w:rPr>
          <w:color w:val="231F20"/>
          <w:spacing w:val="-7"/>
          <w:w w:val="90"/>
        </w:rPr>
        <w:t> </w:t>
      </w:r>
      <w:r>
        <w:rPr>
          <w:color w:val="231F20"/>
          <w:w w:val="90"/>
        </w:rPr>
        <w:t>in</w:t>
      </w:r>
      <w:r>
        <w:rPr>
          <w:color w:val="231F20"/>
          <w:spacing w:val="-7"/>
          <w:w w:val="90"/>
        </w:rPr>
        <w:t> </w:t>
      </w:r>
      <w:r>
        <w:rPr>
          <w:color w:val="231F20"/>
          <w:w w:val="90"/>
        </w:rPr>
        <w:t>his</w:t>
      </w:r>
      <w:r>
        <w:rPr>
          <w:color w:val="231F20"/>
          <w:spacing w:val="-7"/>
          <w:w w:val="90"/>
        </w:rPr>
        <w:t> </w:t>
      </w:r>
      <w:r>
        <w:rPr>
          <w:color w:val="231F20"/>
          <w:w w:val="90"/>
        </w:rPr>
        <w:t>urges</w:t>
      </w:r>
      <w:r>
        <w:rPr>
          <w:color w:val="231F20"/>
          <w:spacing w:val="-7"/>
          <w:w w:val="90"/>
        </w:rPr>
        <w:t> </w:t>
      </w:r>
      <w:r>
        <w:rPr>
          <w:color w:val="231F20"/>
          <w:w w:val="90"/>
        </w:rPr>
        <w:t>and</w:t>
      </w:r>
      <w:r>
        <w:rPr>
          <w:color w:val="231F20"/>
          <w:spacing w:val="-7"/>
          <w:w w:val="90"/>
        </w:rPr>
        <w:t> </w:t>
      </w:r>
      <w:r>
        <w:rPr>
          <w:color w:val="231F20"/>
          <w:w w:val="90"/>
        </w:rPr>
        <w:t>rituals.</w:t>
      </w:r>
      <w:hyperlink w:history="true" w:anchor="_bookmark286">
        <w:r>
          <w:rPr>
            <w:color w:val="231F20"/>
            <w:w w:val="90"/>
            <w:position w:val="7"/>
            <w:sz w:val="12"/>
          </w:rPr>
          <w:t>56</w:t>
        </w:r>
      </w:hyperlink>
      <w:r>
        <w:rPr>
          <w:color w:val="231F20"/>
          <w:spacing w:val="13"/>
          <w:position w:val="7"/>
          <w:sz w:val="12"/>
        </w:rPr>
        <w:t> </w:t>
      </w:r>
      <w:r>
        <w:rPr>
          <w:color w:val="231F20"/>
          <w:w w:val="90"/>
        </w:rPr>
        <w:t>In</w:t>
      </w:r>
      <w:r>
        <w:rPr>
          <w:color w:val="231F20"/>
          <w:spacing w:val="-7"/>
          <w:w w:val="90"/>
        </w:rPr>
        <w:t> </w:t>
      </w:r>
      <w:r>
        <w:rPr>
          <w:color w:val="231F20"/>
          <w:w w:val="90"/>
        </w:rPr>
        <w:t>his</w:t>
      </w:r>
      <w:r>
        <w:rPr>
          <w:color w:val="231F20"/>
          <w:spacing w:val="-7"/>
          <w:w w:val="90"/>
        </w:rPr>
        <w:t> </w:t>
      </w:r>
      <w:r>
        <w:rPr>
          <w:color w:val="231F20"/>
          <w:w w:val="90"/>
        </w:rPr>
        <w:t>review</w:t>
      </w:r>
      <w:r>
        <w:rPr>
          <w:color w:val="231F20"/>
          <w:spacing w:val="-7"/>
          <w:w w:val="90"/>
        </w:rPr>
        <w:t> </w:t>
      </w:r>
      <w:r>
        <w:rPr>
          <w:color w:val="231F20"/>
          <w:w w:val="90"/>
        </w:rPr>
        <w:t>of</w:t>
      </w:r>
      <w:r>
        <w:rPr>
          <w:color w:val="231F20"/>
          <w:spacing w:val="-7"/>
          <w:w w:val="90"/>
        </w:rPr>
        <w:t> </w:t>
      </w:r>
      <w:r>
        <w:rPr>
          <w:color w:val="231F20"/>
          <w:w w:val="90"/>
        </w:rPr>
        <w:t>Claude </w:t>
      </w:r>
      <w:r>
        <w:rPr>
          <w:color w:val="231F20"/>
          <w:w w:val="95"/>
        </w:rPr>
        <w:t>McKay’s</w:t>
      </w:r>
      <w:r>
        <w:rPr>
          <w:color w:val="231F20"/>
          <w:w w:val="95"/>
        </w:rPr>
        <w:t> novel,</w:t>
      </w:r>
      <w:r>
        <w:rPr>
          <w:color w:val="231F20"/>
          <w:w w:val="95"/>
        </w:rPr>
        <w:t> </w:t>
      </w:r>
      <w:r>
        <w:rPr>
          <w:i/>
          <w:color w:val="231F20"/>
          <w:w w:val="95"/>
        </w:rPr>
        <w:t>Home</w:t>
      </w:r>
      <w:r>
        <w:rPr>
          <w:i/>
          <w:color w:val="231F20"/>
          <w:w w:val="95"/>
        </w:rPr>
        <w:t> to</w:t>
      </w:r>
      <w:r>
        <w:rPr>
          <w:i/>
          <w:color w:val="231F20"/>
          <w:w w:val="95"/>
        </w:rPr>
        <w:t> Harlem</w:t>
      </w:r>
      <w:r>
        <w:rPr>
          <w:i/>
          <w:color w:val="231F20"/>
          <w:w w:val="95"/>
        </w:rPr>
        <w:t> </w:t>
      </w:r>
      <w:r>
        <w:rPr>
          <w:color w:val="231F20"/>
          <w:w w:val="95"/>
        </w:rPr>
        <w:t>(1928),</w:t>
      </w:r>
      <w:r>
        <w:rPr>
          <w:color w:val="231F20"/>
          <w:w w:val="95"/>
        </w:rPr>
        <w:t> Dubois</w:t>
      </w:r>
      <w:r>
        <w:rPr>
          <w:color w:val="231F20"/>
          <w:w w:val="95"/>
        </w:rPr>
        <w:t> more</w:t>
      </w:r>
      <w:r>
        <w:rPr>
          <w:color w:val="231F20"/>
          <w:w w:val="95"/>
        </w:rPr>
        <w:t> explicitly</w:t>
      </w:r>
      <w:r>
        <w:rPr>
          <w:color w:val="231F20"/>
          <w:w w:val="95"/>
        </w:rPr>
        <w:t> cou- </w:t>
      </w:r>
      <w:r>
        <w:rPr>
          <w:color w:val="231F20"/>
          <w:w w:val="90"/>
        </w:rPr>
        <w:t>pled</w:t>
      </w:r>
      <w:r>
        <w:rPr>
          <w:color w:val="231F20"/>
          <w:spacing w:val="-1"/>
          <w:w w:val="90"/>
        </w:rPr>
        <w:t> </w:t>
      </w:r>
      <w:r>
        <w:rPr>
          <w:color w:val="231F20"/>
          <w:w w:val="90"/>
        </w:rPr>
        <w:t>his</w:t>
      </w:r>
      <w:r>
        <w:rPr>
          <w:color w:val="231F20"/>
          <w:spacing w:val="-1"/>
          <w:w w:val="90"/>
        </w:rPr>
        <w:t> </w:t>
      </w:r>
      <w:r>
        <w:rPr>
          <w:color w:val="231F20"/>
          <w:w w:val="90"/>
        </w:rPr>
        <w:t>idea</w:t>
      </w:r>
      <w:r>
        <w:rPr>
          <w:color w:val="231F20"/>
          <w:spacing w:val="-1"/>
          <w:w w:val="90"/>
        </w:rPr>
        <w:t> </w:t>
      </w:r>
      <w:r>
        <w:rPr>
          <w:color w:val="231F20"/>
          <w:w w:val="90"/>
        </w:rPr>
        <w:t>of</w:t>
      </w:r>
      <w:r>
        <w:rPr>
          <w:color w:val="231F20"/>
          <w:spacing w:val="-1"/>
          <w:w w:val="90"/>
        </w:rPr>
        <w:t> </w:t>
      </w:r>
      <w:r>
        <w:rPr>
          <w:color w:val="231F20"/>
          <w:w w:val="90"/>
        </w:rPr>
        <w:t>something</w:t>
      </w:r>
      <w:r>
        <w:rPr>
          <w:color w:val="231F20"/>
          <w:spacing w:val="-1"/>
          <w:w w:val="90"/>
        </w:rPr>
        <w:t> </w:t>
      </w:r>
      <w:r>
        <w:rPr>
          <w:color w:val="231F20"/>
          <w:w w:val="90"/>
        </w:rPr>
        <w:t>heathen</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folk</w:t>
      </w:r>
      <w:r>
        <w:rPr>
          <w:color w:val="231F20"/>
          <w:spacing w:val="-1"/>
          <w:w w:val="90"/>
        </w:rPr>
        <w:t> </w:t>
      </w:r>
      <w:r>
        <w:rPr>
          <w:color w:val="231F20"/>
          <w:w w:val="90"/>
        </w:rPr>
        <w:t>with</w:t>
      </w:r>
      <w:r>
        <w:rPr>
          <w:color w:val="231F20"/>
          <w:spacing w:val="-1"/>
          <w:w w:val="90"/>
        </w:rPr>
        <w:t> </w:t>
      </w:r>
      <w:r>
        <w:rPr>
          <w:color w:val="231F20"/>
          <w:w w:val="90"/>
        </w:rPr>
        <w:t>homosexuality</w:t>
      </w:r>
      <w:r>
        <w:rPr>
          <w:color w:val="231F20"/>
          <w:spacing w:val="-1"/>
          <w:w w:val="90"/>
        </w:rPr>
        <w:t> </w:t>
      </w:r>
      <w:r>
        <w:rPr>
          <w:color w:val="231F20"/>
          <w:w w:val="90"/>
        </w:rPr>
        <w:t>and</w:t>
      </w:r>
    </w:p>
    <w:p>
      <w:pPr>
        <w:spacing w:after="0" w:line="225" w:lineRule="auto"/>
        <w:sectPr>
          <w:pgSz w:w="7710" w:h="12270"/>
          <w:pgMar w:header="668" w:footer="0" w:top="1100" w:bottom="280" w:left="620" w:right="640"/>
        </w:sectPr>
      </w:pPr>
    </w:p>
    <w:p>
      <w:pPr>
        <w:pStyle w:val="BodyText"/>
        <w:spacing w:line="225" w:lineRule="auto" w:before="92"/>
        <w:ind w:left="119" w:right="111" w:hanging="1"/>
      </w:pPr>
      <w:bookmarkStart w:name="_bookmark201" w:id="212"/>
      <w:bookmarkEnd w:id="212"/>
      <w:r>
        <w:rPr/>
      </w:r>
      <w:r>
        <w:rPr>
          <w:color w:val="231F20"/>
          <w:w w:val="95"/>
        </w:rPr>
        <w:t>sexual</w:t>
      </w:r>
      <w:r>
        <w:rPr>
          <w:color w:val="231F20"/>
          <w:spacing w:val="-8"/>
          <w:w w:val="95"/>
        </w:rPr>
        <w:t> </w:t>
      </w:r>
      <w:r>
        <w:rPr>
          <w:color w:val="231F20"/>
          <w:w w:val="95"/>
        </w:rPr>
        <w:t>abandon</w:t>
      </w:r>
      <w:r>
        <w:rPr>
          <w:color w:val="231F20"/>
          <w:spacing w:val="-8"/>
          <w:w w:val="95"/>
        </w:rPr>
        <w:t> </w:t>
      </w:r>
      <w:r>
        <w:rPr>
          <w:color w:val="231F20"/>
          <w:w w:val="95"/>
        </w:rPr>
        <w:t>in</w:t>
      </w:r>
      <w:r>
        <w:rPr>
          <w:color w:val="231F20"/>
          <w:spacing w:val="-8"/>
          <w:w w:val="95"/>
        </w:rPr>
        <w:t> </w:t>
      </w:r>
      <w:r>
        <w:rPr>
          <w:color w:val="231F20"/>
          <w:w w:val="95"/>
        </w:rPr>
        <w:t>artistic</w:t>
      </w:r>
      <w:r>
        <w:rPr>
          <w:color w:val="231F20"/>
          <w:spacing w:val="-8"/>
          <w:w w:val="95"/>
        </w:rPr>
        <w:t> </w:t>
      </w:r>
      <w:r>
        <w:rPr>
          <w:color w:val="231F20"/>
          <w:w w:val="95"/>
        </w:rPr>
        <w:t>culture</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Harlem</w:t>
      </w:r>
      <w:r>
        <w:rPr>
          <w:color w:val="231F20"/>
          <w:spacing w:val="-8"/>
          <w:w w:val="95"/>
        </w:rPr>
        <w:t> </w:t>
      </w:r>
      <w:r>
        <w:rPr>
          <w:color w:val="231F20"/>
          <w:w w:val="95"/>
        </w:rPr>
        <w:t>Renaissance.</w:t>
      </w:r>
      <w:hyperlink w:history="true" w:anchor="_bookmark287">
        <w:r>
          <w:rPr>
            <w:color w:val="231F20"/>
            <w:w w:val="95"/>
            <w:position w:val="7"/>
            <w:sz w:val="12"/>
          </w:rPr>
          <w:t>57</w:t>
        </w:r>
      </w:hyperlink>
      <w:r>
        <w:rPr>
          <w:color w:val="231F20"/>
          <w:spacing w:val="13"/>
          <w:position w:val="7"/>
          <w:sz w:val="12"/>
        </w:rPr>
        <w:t> </w:t>
      </w:r>
      <w:r>
        <w:rPr>
          <w:color w:val="231F20"/>
          <w:w w:val="95"/>
        </w:rPr>
        <w:t>Such </w:t>
      </w:r>
      <w:r>
        <w:rPr>
          <w:color w:val="231F20"/>
          <w:w w:val="90"/>
        </w:rPr>
        <w:t>evidence at least hints at something much deeper than the offense-tak- </w:t>
      </w:r>
      <w:r>
        <w:rPr>
          <w:color w:val="231F20"/>
          <w:spacing w:val="-2"/>
          <w:w w:val="95"/>
        </w:rPr>
        <w:t>ing</w:t>
      </w:r>
      <w:r>
        <w:rPr>
          <w:color w:val="231F20"/>
          <w:spacing w:val="-6"/>
          <w:w w:val="95"/>
        </w:rPr>
        <w:t> </w:t>
      </w:r>
      <w:r>
        <w:rPr>
          <w:color w:val="231F20"/>
          <w:spacing w:val="-2"/>
          <w:w w:val="95"/>
        </w:rPr>
        <w:t>that</w:t>
      </w:r>
      <w:r>
        <w:rPr>
          <w:color w:val="231F20"/>
          <w:spacing w:val="-6"/>
          <w:w w:val="95"/>
        </w:rPr>
        <w:t> </w:t>
      </w:r>
      <w:r>
        <w:rPr>
          <w:color w:val="231F20"/>
          <w:spacing w:val="-2"/>
          <w:w w:val="95"/>
        </w:rPr>
        <w:t>characterizes</w:t>
      </w:r>
      <w:r>
        <w:rPr>
          <w:color w:val="231F20"/>
          <w:spacing w:val="-6"/>
          <w:w w:val="95"/>
        </w:rPr>
        <w:t> </w:t>
      </w:r>
      <w:r>
        <w:rPr>
          <w:color w:val="231F20"/>
          <w:spacing w:val="-2"/>
          <w:w w:val="95"/>
        </w:rPr>
        <w:t>black</w:t>
      </w:r>
      <w:r>
        <w:rPr>
          <w:color w:val="231F20"/>
          <w:spacing w:val="-6"/>
          <w:w w:val="95"/>
        </w:rPr>
        <w:t> </w:t>
      </w:r>
      <w:r>
        <w:rPr>
          <w:color w:val="231F20"/>
          <w:spacing w:val="-2"/>
          <w:w w:val="95"/>
        </w:rPr>
        <w:t>people’s</w:t>
      </w:r>
      <w:r>
        <w:rPr>
          <w:color w:val="231F20"/>
          <w:spacing w:val="-6"/>
          <w:w w:val="95"/>
        </w:rPr>
        <w:t> </w:t>
      </w:r>
      <w:r>
        <w:rPr>
          <w:color w:val="231F20"/>
          <w:spacing w:val="-2"/>
          <w:w w:val="95"/>
        </w:rPr>
        <w:t>knee-jerk</w:t>
      </w:r>
      <w:r>
        <w:rPr>
          <w:color w:val="231F20"/>
          <w:spacing w:val="-6"/>
          <w:w w:val="95"/>
        </w:rPr>
        <w:t> </w:t>
      </w:r>
      <w:r>
        <w:rPr>
          <w:color w:val="231F20"/>
          <w:spacing w:val="-2"/>
          <w:w w:val="95"/>
        </w:rPr>
        <w:t>response</w:t>
      </w:r>
      <w:r>
        <w:rPr>
          <w:color w:val="231F20"/>
          <w:spacing w:val="-6"/>
          <w:w w:val="95"/>
        </w:rPr>
        <w:t> </w:t>
      </w:r>
      <w:r>
        <w:rPr>
          <w:color w:val="231F20"/>
          <w:spacing w:val="-2"/>
          <w:w w:val="95"/>
        </w:rPr>
        <w:t>to</w:t>
      </w:r>
      <w:r>
        <w:rPr>
          <w:color w:val="231F20"/>
          <w:spacing w:val="-6"/>
          <w:w w:val="95"/>
        </w:rPr>
        <w:t> </w:t>
      </w:r>
      <w:r>
        <w:rPr>
          <w:color w:val="231F20"/>
          <w:spacing w:val="-2"/>
          <w:w w:val="95"/>
        </w:rPr>
        <w:t>the</w:t>
      </w:r>
      <w:r>
        <w:rPr>
          <w:color w:val="231F20"/>
          <w:spacing w:val="-6"/>
          <w:w w:val="95"/>
        </w:rPr>
        <w:t> </w:t>
      </w:r>
      <w:r>
        <w:rPr>
          <w:color w:val="231F20"/>
          <w:spacing w:val="-2"/>
          <w:w w:val="95"/>
        </w:rPr>
        <w:t>Willis/ </w:t>
      </w:r>
      <w:r>
        <w:rPr>
          <w:color w:val="231F20"/>
          <w:w w:val="90"/>
        </w:rPr>
        <w:t>Turner scene in Styron’s novel. Perhaps a deeper fear of recognition is operating, for a real acknowledgment of something “essentially black” </w:t>
      </w:r>
      <w:r>
        <w:rPr>
          <w:color w:val="231F20"/>
          <w:w w:val="95"/>
        </w:rPr>
        <w:t>in</w:t>
      </w:r>
      <w:r>
        <w:rPr>
          <w:color w:val="231F20"/>
          <w:spacing w:val="-9"/>
          <w:w w:val="95"/>
        </w:rPr>
        <w:t> </w:t>
      </w:r>
      <w:r>
        <w:rPr>
          <w:color w:val="231F20"/>
          <w:w w:val="95"/>
        </w:rPr>
        <w:t>the</w:t>
      </w:r>
      <w:r>
        <w:rPr>
          <w:color w:val="231F20"/>
          <w:spacing w:val="-9"/>
          <w:w w:val="95"/>
        </w:rPr>
        <w:t> </w:t>
      </w:r>
      <w:r>
        <w:rPr>
          <w:color w:val="231F20"/>
          <w:w w:val="95"/>
        </w:rPr>
        <w:t>Willis/Turner</w:t>
      </w:r>
      <w:r>
        <w:rPr>
          <w:color w:val="231F20"/>
          <w:spacing w:val="-9"/>
          <w:w w:val="95"/>
        </w:rPr>
        <w:t> </w:t>
      </w:r>
      <w:r>
        <w:rPr>
          <w:color w:val="231F20"/>
          <w:w w:val="95"/>
        </w:rPr>
        <w:t>dynamic</w:t>
      </w:r>
      <w:r>
        <w:rPr>
          <w:color w:val="231F20"/>
          <w:spacing w:val="-9"/>
          <w:w w:val="95"/>
        </w:rPr>
        <w:t> </w:t>
      </w:r>
      <w:r>
        <w:rPr>
          <w:color w:val="231F20"/>
          <w:w w:val="95"/>
        </w:rPr>
        <w:t>would</w:t>
      </w:r>
      <w:r>
        <w:rPr>
          <w:color w:val="231F20"/>
          <w:spacing w:val="-9"/>
          <w:w w:val="95"/>
        </w:rPr>
        <w:t> </w:t>
      </w:r>
      <w:r>
        <w:rPr>
          <w:color w:val="231F20"/>
          <w:w w:val="95"/>
        </w:rPr>
        <w:t>necessitate</w:t>
      </w:r>
      <w:r>
        <w:rPr>
          <w:color w:val="231F20"/>
          <w:spacing w:val="-9"/>
          <w:w w:val="95"/>
        </w:rPr>
        <w:t> </w:t>
      </w:r>
      <w:r>
        <w:rPr>
          <w:color w:val="231F20"/>
          <w:w w:val="95"/>
        </w:rPr>
        <w:t>a</w:t>
      </w:r>
      <w:r>
        <w:rPr>
          <w:color w:val="231F20"/>
          <w:spacing w:val="-9"/>
          <w:w w:val="95"/>
        </w:rPr>
        <w:t> </w:t>
      </w:r>
      <w:r>
        <w:rPr>
          <w:color w:val="231F20"/>
          <w:w w:val="95"/>
        </w:rPr>
        <w:t>rethinking</w:t>
      </w:r>
      <w:r>
        <w:rPr>
          <w:color w:val="231F20"/>
          <w:spacing w:val="-9"/>
          <w:w w:val="95"/>
        </w:rPr>
        <w:t> </w:t>
      </w:r>
      <w:r>
        <w:rPr>
          <w:color w:val="231F20"/>
          <w:w w:val="95"/>
        </w:rPr>
        <w:t>of</w:t>
      </w:r>
      <w:r>
        <w:rPr>
          <w:color w:val="231F20"/>
          <w:spacing w:val="-9"/>
          <w:w w:val="95"/>
        </w:rPr>
        <w:t> </w:t>
      </w:r>
      <w:r>
        <w:rPr>
          <w:color w:val="231F20"/>
          <w:w w:val="95"/>
        </w:rPr>
        <w:t>con- </w:t>
      </w:r>
      <w:r>
        <w:rPr>
          <w:color w:val="231F20"/>
          <w:w w:val="90"/>
        </w:rPr>
        <w:t>structs such as the color line and problematics such as the Negro prob- </w:t>
      </w:r>
      <w:r>
        <w:rPr>
          <w:color w:val="231F20"/>
          <w:w w:val="95"/>
        </w:rPr>
        <w:t>lem</w:t>
      </w:r>
      <w:r>
        <w:rPr>
          <w:color w:val="231F20"/>
          <w:spacing w:val="-9"/>
          <w:w w:val="95"/>
        </w:rPr>
        <w:t> </w:t>
      </w:r>
      <w:r>
        <w:rPr>
          <w:color w:val="231F20"/>
          <w:w w:val="95"/>
        </w:rPr>
        <w:t>as</w:t>
      </w:r>
      <w:r>
        <w:rPr>
          <w:color w:val="231F20"/>
          <w:spacing w:val="-9"/>
          <w:w w:val="95"/>
        </w:rPr>
        <w:t> </w:t>
      </w:r>
      <w:r>
        <w:rPr>
          <w:color w:val="231F20"/>
          <w:w w:val="95"/>
        </w:rPr>
        <w:t>having</w:t>
      </w:r>
      <w:r>
        <w:rPr>
          <w:color w:val="231F20"/>
          <w:spacing w:val="-9"/>
          <w:w w:val="95"/>
        </w:rPr>
        <w:t> </w:t>
      </w:r>
      <w:r>
        <w:rPr>
          <w:color w:val="231F20"/>
          <w:w w:val="95"/>
        </w:rPr>
        <w:t>been</w:t>
      </w:r>
      <w:r>
        <w:rPr>
          <w:color w:val="231F20"/>
          <w:spacing w:val="-9"/>
          <w:w w:val="95"/>
        </w:rPr>
        <w:t> </w:t>
      </w:r>
      <w:r>
        <w:rPr>
          <w:color w:val="231F20"/>
          <w:w w:val="95"/>
        </w:rPr>
        <w:t>from</w:t>
      </w:r>
      <w:r>
        <w:rPr>
          <w:color w:val="231F20"/>
          <w:spacing w:val="-9"/>
          <w:w w:val="95"/>
        </w:rPr>
        <w:t> </w:t>
      </w:r>
      <w:r>
        <w:rPr>
          <w:color w:val="231F20"/>
          <w:w w:val="95"/>
        </w:rPr>
        <w:t>their</w:t>
      </w:r>
      <w:r>
        <w:rPr>
          <w:color w:val="231F20"/>
          <w:spacing w:val="-9"/>
          <w:w w:val="95"/>
        </w:rPr>
        <w:t> </w:t>
      </w:r>
      <w:r>
        <w:rPr>
          <w:color w:val="231F20"/>
          <w:w w:val="95"/>
        </w:rPr>
        <w:t>inceptive</w:t>
      </w:r>
      <w:r>
        <w:rPr>
          <w:color w:val="231F20"/>
          <w:spacing w:val="-9"/>
          <w:w w:val="95"/>
        </w:rPr>
        <w:t> </w:t>
      </w:r>
      <w:r>
        <w:rPr>
          <w:color w:val="231F20"/>
          <w:w w:val="95"/>
        </w:rPr>
        <w:t>moments</w:t>
      </w:r>
      <w:r>
        <w:rPr>
          <w:color w:val="231F20"/>
          <w:spacing w:val="-9"/>
          <w:w w:val="95"/>
        </w:rPr>
        <w:t> </w:t>
      </w:r>
      <w:r>
        <w:rPr>
          <w:color w:val="231F20"/>
          <w:w w:val="95"/>
        </w:rPr>
        <w:t>imbricated</w:t>
      </w:r>
      <w:r>
        <w:rPr>
          <w:color w:val="231F20"/>
          <w:spacing w:val="-9"/>
          <w:w w:val="95"/>
        </w:rPr>
        <w:t> </w:t>
      </w:r>
      <w:r>
        <w:rPr>
          <w:color w:val="231F20"/>
          <w:w w:val="95"/>
        </w:rPr>
        <w:t>with</w:t>
      </w:r>
      <w:r>
        <w:rPr>
          <w:color w:val="231F20"/>
          <w:spacing w:val="-9"/>
          <w:w w:val="95"/>
        </w:rPr>
        <w:t> </w:t>
      </w:r>
      <w:r>
        <w:rPr>
          <w:color w:val="231F20"/>
          <w:w w:val="95"/>
        </w:rPr>
        <w:t>a black homoerotic discourse.</w:t>
      </w:r>
    </w:p>
    <w:p>
      <w:pPr>
        <w:pStyle w:val="BodyText"/>
        <w:spacing w:line="225" w:lineRule="auto"/>
        <w:ind w:left="118" w:right="106" w:firstLine="239"/>
        <w:rPr>
          <w:sz w:val="12"/>
        </w:rPr>
      </w:pPr>
      <w:r>
        <w:rPr>
          <w:color w:val="231F20"/>
          <w:w w:val="95"/>
        </w:rPr>
        <w:t>I</w:t>
      </w:r>
      <w:r>
        <w:rPr>
          <w:color w:val="231F20"/>
          <w:spacing w:val="-4"/>
          <w:w w:val="95"/>
        </w:rPr>
        <w:t> </w:t>
      </w:r>
      <w:r>
        <w:rPr>
          <w:color w:val="231F20"/>
          <w:w w:val="95"/>
        </w:rPr>
        <w:t>think</w:t>
      </w:r>
      <w:r>
        <w:rPr>
          <w:color w:val="231F20"/>
          <w:spacing w:val="-4"/>
          <w:w w:val="95"/>
        </w:rPr>
        <w:t> </w:t>
      </w:r>
      <w:r>
        <w:rPr>
          <w:color w:val="231F20"/>
          <w:w w:val="95"/>
        </w:rPr>
        <w:t>this</w:t>
      </w:r>
      <w:r>
        <w:rPr>
          <w:color w:val="231F20"/>
          <w:spacing w:val="-4"/>
          <w:w w:val="95"/>
        </w:rPr>
        <w:t> </w:t>
      </w:r>
      <w:r>
        <w:rPr>
          <w:color w:val="231F20"/>
          <w:w w:val="95"/>
        </w:rPr>
        <w:t>might</w:t>
      </w:r>
      <w:r>
        <w:rPr>
          <w:color w:val="231F20"/>
          <w:spacing w:val="-4"/>
          <w:w w:val="95"/>
        </w:rPr>
        <w:t> </w:t>
      </w:r>
      <w:r>
        <w:rPr>
          <w:color w:val="231F20"/>
          <w:w w:val="95"/>
        </w:rPr>
        <w:t>have</w:t>
      </w:r>
      <w:r>
        <w:rPr>
          <w:color w:val="231F20"/>
          <w:spacing w:val="-4"/>
          <w:w w:val="95"/>
        </w:rPr>
        <w:t> </w:t>
      </w:r>
      <w:r>
        <w:rPr>
          <w:color w:val="231F20"/>
          <w:w w:val="95"/>
        </w:rPr>
        <w:t>been</w:t>
      </w:r>
      <w:r>
        <w:rPr>
          <w:color w:val="231F20"/>
          <w:spacing w:val="-4"/>
          <w:w w:val="95"/>
        </w:rPr>
        <w:t> </w:t>
      </w:r>
      <w:r>
        <w:rPr>
          <w:color w:val="231F20"/>
          <w:w w:val="95"/>
        </w:rPr>
        <w:t>some</w:t>
      </w:r>
      <w:r>
        <w:rPr>
          <w:color w:val="231F20"/>
          <w:spacing w:val="-4"/>
          <w:w w:val="95"/>
        </w:rPr>
        <w:t> </w:t>
      </w:r>
      <w:r>
        <w:rPr>
          <w:color w:val="231F20"/>
          <w:w w:val="95"/>
        </w:rPr>
        <w:t>of</w:t>
      </w:r>
      <w:r>
        <w:rPr>
          <w:color w:val="231F20"/>
          <w:spacing w:val="-4"/>
          <w:w w:val="95"/>
        </w:rPr>
        <w:t> </w:t>
      </w:r>
      <w:r>
        <w:rPr>
          <w:color w:val="231F20"/>
          <w:w w:val="95"/>
        </w:rPr>
        <w:t>what</w:t>
      </w:r>
      <w:r>
        <w:rPr>
          <w:color w:val="231F20"/>
          <w:spacing w:val="-4"/>
          <w:w w:val="95"/>
        </w:rPr>
        <w:t> </w:t>
      </w:r>
      <w:r>
        <w:rPr>
          <w:color w:val="231F20"/>
          <w:w w:val="95"/>
        </w:rPr>
        <w:t>Baldwin</w:t>
      </w:r>
      <w:r>
        <w:rPr>
          <w:color w:val="231F20"/>
          <w:spacing w:val="-4"/>
          <w:w w:val="95"/>
        </w:rPr>
        <w:t> </w:t>
      </w:r>
      <w:r>
        <w:rPr>
          <w:color w:val="231F20"/>
          <w:w w:val="95"/>
        </w:rPr>
        <w:t>was</w:t>
      </w:r>
      <w:r>
        <w:rPr>
          <w:color w:val="231F20"/>
          <w:spacing w:val="-4"/>
          <w:w w:val="95"/>
        </w:rPr>
        <w:t> </w:t>
      </w:r>
      <w:r>
        <w:rPr>
          <w:color w:val="231F20"/>
          <w:w w:val="95"/>
        </w:rPr>
        <w:t>trying</w:t>
      </w:r>
      <w:r>
        <w:rPr>
          <w:color w:val="231F20"/>
          <w:spacing w:val="-4"/>
          <w:w w:val="95"/>
        </w:rPr>
        <w:t> </w:t>
      </w:r>
      <w:r>
        <w:rPr>
          <w:color w:val="231F20"/>
          <w:w w:val="95"/>
        </w:rPr>
        <w:t>to </w:t>
      </w:r>
      <w:r>
        <w:rPr>
          <w:color w:val="231F20"/>
          <w:spacing w:val="-2"/>
          <w:w w:val="90"/>
        </w:rPr>
        <w:t>get at through the double implications of “our common history.” Where </w:t>
      </w:r>
      <w:r>
        <w:rPr>
          <w:color w:val="231F20"/>
          <w:w w:val="95"/>
        </w:rPr>
        <w:t>others</w:t>
      </w:r>
      <w:r>
        <w:rPr>
          <w:color w:val="231F20"/>
          <w:spacing w:val="-11"/>
          <w:w w:val="95"/>
        </w:rPr>
        <w:t> </w:t>
      </w:r>
      <w:r>
        <w:rPr>
          <w:color w:val="231F20"/>
          <w:w w:val="95"/>
        </w:rPr>
        <w:t>saw</w:t>
      </w:r>
      <w:r>
        <w:rPr>
          <w:color w:val="231F20"/>
          <w:spacing w:val="-11"/>
          <w:w w:val="95"/>
        </w:rPr>
        <w:t> </w:t>
      </w:r>
      <w:r>
        <w:rPr>
          <w:color w:val="231F20"/>
          <w:w w:val="95"/>
        </w:rPr>
        <w:t>void</w:t>
      </w:r>
      <w:r>
        <w:rPr>
          <w:color w:val="231F20"/>
          <w:spacing w:val="-11"/>
          <w:w w:val="95"/>
        </w:rPr>
        <w:t> </w:t>
      </w:r>
      <w:r>
        <w:rPr>
          <w:color w:val="231F20"/>
          <w:w w:val="95"/>
        </w:rPr>
        <w:t>and</w:t>
      </w:r>
      <w:r>
        <w:rPr>
          <w:color w:val="231F20"/>
          <w:spacing w:val="-11"/>
          <w:w w:val="95"/>
        </w:rPr>
        <w:t> </w:t>
      </w:r>
      <w:r>
        <w:rPr>
          <w:color w:val="231F20"/>
          <w:w w:val="95"/>
        </w:rPr>
        <w:t>absence—nothing</w:t>
      </w:r>
      <w:r>
        <w:rPr>
          <w:color w:val="231F20"/>
          <w:spacing w:val="-11"/>
          <w:w w:val="95"/>
        </w:rPr>
        <w:t> </w:t>
      </w:r>
      <w:r>
        <w:rPr>
          <w:color w:val="231F20"/>
          <w:w w:val="95"/>
        </w:rPr>
        <w:t>of</w:t>
      </w:r>
      <w:r>
        <w:rPr>
          <w:color w:val="231F20"/>
          <w:spacing w:val="-11"/>
          <w:w w:val="95"/>
        </w:rPr>
        <w:t> </w:t>
      </w:r>
      <w:r>
        <w:rPr>
          <w:color w:val="231F20"/>
          <w:w w:val="95"/>
        </w:rPr>
        <w:t>nation,</w:t>
      </w:r>
      <w:r>
        <w:rPr>
          <w:color w:val="231F20"/>
          <w:spacing w:val="-11"/>
          <w:w w:val="95"/>
        </w:rPr>
        <w:t> </w:t>
      </w:r>
      <w:r>
        <w:rPr>
          <w:color w:val="231F20"/>
          <w:w w:val="95"/>
        </w:rPr>
        <w:t>community,</w:t>
      </w:r>
      <w:r>
        <w:rPr>
          <w:color w:val="231F20"/>
          <w:spacing w:val="-11"/>
          <w:w w:val="95"/>
        </w:rPr>
        <w:t> </w:t>
      </w:r>
      <w:r>
        <w:rPr>
          <w:color w:val="231F20"/>
          <w:w w:val="95"/>
        </w:rPr>
        <w:t>or</w:t>
      </w:r>
      <w:r>
        <w:rPr>
          <w:color w:val="231F20"/>
          <w:spacing w:val="-11"/>
          <w:w w:val="95"/>
        </w:rPr>
        <w:t> </w:t>
      </w:r>
      <w:r>
        <w:rPr>
          <w:color w:val="231F20"/>
          <w:w w:val="95"/>
        </w:rPr>
        <w:t>the </w:t>
      </w:r>
      <w:r>
        <w:rPr>
          <w:color w:val="231F20"/>
          <w:w w:val="90"/>
        </w:rPr>
        <w:t>black self in homoeroticism—Baldwin saw homoeroticism as being, in some ways, most representative of racial experience. An example from Baldwin’s</w:t>
      </w:r>
      <w:r>
        <w:rPr>
          <w:color w:val="231F20"/>
          <w:spacing w:val="-2"/>
          <w:w w:val="90"/>
        </w:rPr>
        <w:t> </w:t>
      </w:r>
      <w:r>
        <w:rPr>
          <w:color w:val="231F20"/>
          <w:w w:val="90"/>
        </w:rPr>
        <w:t>book-length</w:t>
      </w:r>
      <w:r>
        <w:rPr>
          <w:color w:val="231F20"/>
          <w:spacing w:val="-2"/>
          <w:w w:val="90"/>
        </w:rPr>
        <w:t> </w:t>
      </w:r>
      <w:r>
        <w:rPr>
          <w:color w:val="231F20"/>
          <w:w w:val="90"/>
        </w:rPr>
        <w:t>essay</w:t>
      </w:r>
      <w:r>
        <w:rPr>
          <w:color w:val="231F20"/>
          <w:spacing w:val="-3"/>
          <w:w w:val="90"/>
        </w:rPr>
        <w:t> </w:t>
      </w:r>
      <w:r>
        <w:rPr>
          <w:i/>
          <w:color w:val="231F20"/>
          <w:w w:val="90"/>
        </w:rPr>
        <w:t>No</w:t>
      </w:r>
      <w:r>
        <w:rPr>
          <w:i/>
          <w:color w:val="231F20"/>
          <w:spacing w:val="-1"/>
          <w:w w:val="90"/>
        </w:rPr>
        <w:t> </w:t>
      </w:r>
      <w:r>
        <w:rPr>
          <w:i/>
          <w:color w:val="231F20"/>
          <w:w w:val="90"/>
        </w:rPr>
        <w:t>Name</w:t>
      </w:r>
      <w:r>
        <w:rPr>
          <w:i/>
          <w:color w:val="231F20"/>
          <w:spacing w:val="-1"/>
          <w:w w:val="90"/>
        </w:rPr>
        <w:t> </w:t>
      </w:r>
      <w:r>
        <w:rPr>
          <w:i/>
          <w:color w:val="231F20"/>
          <w:w w:val="90"/>
        </w:rPr>
        <w:t>in</w:t>
      </w:r>
      <w:r>
        <w:rPr>
          <w:i/>
          <w:color w:val="231F20"/>
          <w:spacing w:val="-1"/>
          <w:w w:val="90"/>
        </w:rPr>
        <w:t> </w:t>
      </w:r>
      <w:r>
        <w:rPr>
          <w:i/>
          <w:color w:val="231F20"/>
          <w:w w:val="90"/>
        </w:rPr>
        <w:t>the</w:t>
      </w:r>
      <w:r>
        <w:rPr>
          <w:i/>
          <w:color w:val="231F20"/>
          <w:spacing w:val="-1"/>
          <w:w w:val="90"/>
        </w:rPr>
        <w:t> </w:t>
      </w:r>
      <w:r>
        <w:rPr>
          <w:i/>
          <w:color w:val="231F20"/>
          <w:w w:val="90"/>
        </w:rPr>
        <w:t>Street</w:t>
      </w:r>
      <w:r>
        <w:rPr>
          <w:i/>
          <w:color w:val="231F20"/>
          <w:spacing w:val="-2"/>
          <w:w w:val="90"/>
        </w:rPr>
        <w:t> </w:t>
      </w:r>
      <w:r>
        <w:rPr>
          <w:color w:val="231F20"/>
          <w:w w:val="90"/>
        </w:rPr>
        <w:t>illustrates</w:t>
      </w:r>
      <w:r>
        <w:rPr>
          <w:color w:val="231F20"/>
          <w:spacing w:val="-2"/>
          <w:w w:val="90"/>
        </w:rPr>
        <w:t> </w:t>
      </w:r>
      <w:r>
        <w:rPr>
          <w:color w:val="231F20"/>
          <w:w w:val="90"/>
        </w:rPr>
        <w:t>this</w:t>
      </w:r>
      <w:r>
        <w:rPr>
          <w:color w:val="231F20"/>
          <w:spacing w:val="-2"/>
          <w:w w:val="90"/>
        </w:rPr>
        <w:t> </w:t>
      </w:r>
      <w:r>
        <w:rPr>
          <w:color w:val="231F20"/>
          <w:w w:val="90"/>
        </w:rPr>
        <w:t>point. Baldwin has come from a self-imposed exile in Paris to the U.S. South to</w:t>
      </w:r>
      <w:r>
        <w:rPr>
          <w:color w:val="231F20"/>
          <w:spacing w:val="-7"/>
          <w:w w:val="90"/>
        </w:rPr>
        <w:t> </w:t>
      </w:r>
      <w:r>
        <w:rPr>
          <w:color w:val="231F20"/>
          <w:w w:val="90"/>
        </w:rPr>
        <w:t>observe</w:t>
      </w:r>
      <w:r>
        <w:rPr>
          <w:color w:val="231F20"/>
          <w:spacing w:val="-7"/>
          <w:w w:val="90"/>
        </w:rPr>
        <w:t> </w:t>
      </w:r>
      <w:r>
        <w:rPr>
          <w:color w:val="231F20"/>
          <w:w w:val="90"/>
        </w:rPr>
        <w:t>and</w:t>
      </w:r>
      <w:r>
        <w:rPr>
          <w:color w:val="231F20"/>
          <w:spacing w:val="-7"/>
          <w:w w:val="90"/>
        </w:rPr>
        <w:t> </w:t>
      </w:r>
      <w:r>
        <w:rPr>
          <w:color w:val="231F20"/>
          <w:w w:val="90"/>
        </w:rPr>
        <w:t>report</w:t>
      </w:r>
      <w:r>
        <w:rPr>
          <w:color w:val="231F20"/>
          <w:spacing w:val="-7"/>
          <w:w w:val="90"/>
        </w:rPr>
        <w:t> </w:t>
      </w:r>
      <w:r>
        <w:rPr>
          <w:color w:val="231F20"/>
          <w:w w:val="90"/>
        </w:rPr>
        <w:t>on</w:t>
      </w:r>
      <w:r>
        <w:rPr>
          <w:color w:val="231F20"/>
          <w:spacing w:val="-7"/>
          <w:w w:val="90"/>
        </w:rPr>
        <w:t> </w:t>
      </w:r>
      <w:r>
        <w:rPr>
          <w:color w:val="231F20"/>
          <w:w w:val="90"/>
        </w:rPr>
        <w:t>the</w:t>
      </w:r>
      <w:r>
        <w:rPr>
          <w:color w:val="231F20"/>
          <w:spacing w:val="-7"/>
          <w:w w:val="90"/>
        </w:rPr>
        <w:t> </w:t>
      </w:r>
      <w:r>
        <w:rPr>
          <w:color w:val="231F20"/>
          <w:w w:val="90"/>
        </w:rPr>
        <w:t>civil</w:t>
      </w:r>
      <w:r>
        <w:rPr>
          <w:color w:val="231F20"/>
          <w:spacing w:val="-7"/>
          <w:w w:val="90"/>
        </w:rPr>
        <w:t> </w:t>
      </w:r>
      <w:r>
        <w:rPr>
          <w:color w:val="231F20"/>
          <w:w w:val="90"/>
        </w:rPr>
        <w:t>rights</w:t>
      </w:r>
      <w:r>
        <w:rPr>
          <w:color w:val="231F20"/>
          <w:spacing w:val="-7"/>
          <w:w w:val="90"/>
        </w:rPr>
        <w:t> </w:t>
      </w:r>
      <w:r>
        <w:rPr>
          <w:color w:val="231F20"/>
          <w:w w:val="90"/>
        </w:rPr>
        <w:t>conditions</w:t>
      </w:r>
      <w:r>
        <w:rPr>
          <w:color w:val="231F20"/>
          <w:spacing w:val="-7"/>
          <w:w w:val="90"/>
        </w:rPr>
        <w:t> </w:t>
      </w:r>
      <w:r>
        <w:rPr>
          <w:color w:val="231F20"/>
          <w:w w:val="90"/>
        </w:rPr>
        <w:t>there.</w:t>
      </w:r>
      <w:r>
        <w:rPr>
          <w:color w:val="231F20"/>
          <w:spacing w:val="-7"/>
          <w:w w:val="90"/>
        </w:rPr>
        <w:t> </w:t>
      </w:r>
      <w:r>
        <w:rPr>
          <w:color w:val="231F20"/>
          <w:w w:val="90"/>
        </w:rPr>
        <w:t>He</w:t>
      </w:r>
      <w:r>
        <w:rPr>
          <w:color w:val="231F20"/>
          <w:spacing w:val="-7"/>
          <w:w w:val="90"/>
        </w:rPr>
        <w:t> </w:t>
      </w:r>
      <w:r>
        <w:rPr>
          <w:color w:val="231F20"/>
          <w:w w:val="90"/>
        </w:rPr>
        <w:t>interviews children who are integrating schools and their family members, black ministers, white sheriffs and governors, among other persons, in each city</w:t>
      </w:r>
      <w:r>
        <w:rPr>
          <w:color w:val="231F20"/>
          <w:spacing w:val="-9"/>
          <w:w w:val="90"/>
        </w:rPr>
        <w:t> </w:t>
      </w:r>
      <w:r>
        <w:rPr>
          <w:color w:val="231F20"/>
          <w:w w:val="90"/>
        </w:rPr>
        <w:t>he</w:t>
      </w:r>
      <w:r>
        <w:rPr>
          <w:color w:val="231F20"/>
          <w:spacing w:val="-8"/>
          <w:w w:val="90"/>
        </w:rPr>
        <w:t> </w:t>
      </w:r>
      <w:r>
        <w:rPr>
          <w:color w:val="231F20"/>
          <w:w w:val="90"/>
        </w:rPr>
        <w:t>travels</w:t>
      </w:r>
      <w:r>
        <w:rPr>
          <w:color w:val="231F20"/>
          <w:spacing w:val="-8"/>
          <w:w w:val="90"/>
        </w:rPr>
        <w:t> </w:t>
      </w:r>
      <w:r>
        <w:rPr>
          <w:color w:val="231F20"/>
          <w:w w:val="90"/>
        </w:rPr>
        <w:t>to.</w:t>
      </w:r>
      <w:r>
        <w:rPr>
          <w:color w:val="231F20"/>
          <w:spacing w:val="-8"/>
          <w:w w:val="90"/>
        </w:rPr>
        <w:t> </w:t>
      </w:r>
      <w:r>
        <w:rPr>
          <w:color w:val="231F20"/>
          <w:w w:val="90"/>
        </w:rPr>
        <w:t>At</w:t>
      </w:r>
      <w:r>
        <w:rPr>
          <w:color w:val="231F20"/>
          <w:spacing w:val="-9"/>
          <w:w w:val="90"/>
        </w:rPr>
        <w:t> </w:t>
      </w:r>
      <w:r>
        <w:rPr>
          <w:color w:val="231F20"/>
          <w:w w:val="90"/>
        </w:rPr>
        <w:t>one</w:t>
      </w:r>
      <w:r>
        <w:rPr>
          <w:color w:val="231F20"/>
          <w:spacing w:val="-8"/>
          <w:w w:val="90"/>
        </w:rPr>
        <w:t> </w:t>
      </w:r>
      <w:r>
        <w:rPr>
          <w:color w:val="231F20"/>
          <w:w w:val="90"/>
        </w:rPr>
        <w:t>point</w:t>
      </w:r>
      <w:r>
        <w:rPr>
          <w:color w:val="231F20"/>
          <w:spacing w:val="-8"/>
          <w:w w:val="90"/>
        </w:rPr>
        <w:t> </w:t>
      </w:r>
      <w:r>
        <w:rPr>
          <w:color w:val="231F20"/>
          <w:w w:val="90"/>
        </w:rPr>
        <w:t>in</w:t>
      </w:r>
      <w:r>
        <w:rPr>
          <w:color w:val="231F20"/>
          <w:spacing w:val="-8"/>
          <w:w w:val="90"/>
        </w:rPr>
        <w:t> </w:t>
      </w:r>
      <w:r>
        <w:rPr>
          <w:color w:val="231F20"/>
          <w:w w:val="90"/>
        </w:rPr>
        <w:t>his</w:t>
      </w:r>
      <w:r>
        <w:rPr>
          <w:color w:val="231F20"/>
          <w:spacing w:val="-9"/>
          <w:w w:val="90"/>
        </w:rPr>
        <w:t> </w:t>
      </w:r>
      <w:r>
        <w:rPr>
          <w:color w:val="231F20"/>
          <w:w w:val="90"/>
        </w:rPr>
        <w:t>observations,</w:t>
      </w:r>
      <w:r>
        <w:rPr>
          <w:color w:val="231F20"/>
          <w:spacing w:val="-8"/>
          <w:w w:val="90"/>
        </w:rPr>
        <w:t> </w:t>
      </w:r>
      <w:r>
        <w:rPr>
          <w:color w:val="231F20"/>
          <w:w w:val="90"/>
        </w:rPr>
        <w:t>at</w:t>
      </w:r>
      <w:r>
        <w:rPr>
          <w:color w:val="231F20"/>
          <w:spacing w:val="-8"/>
          <w:w w:val="90"/>
        </w:rPr>
        <w:t> </w:t>
      </w:r>
      <w:r>
        <w:rPr>
          <w:color w:val="231F20"/>
          <w:w w:val="90"/>
        </w:rPr>
        <w:t>a</w:t>
      </w:r>
      <w:r>
        <w:rPr>
          <w:color w:val="231F20"/>
          <w:spacing w:val="-8"/>
          <w:w w:val="90"/>
        </w:rPr>
        <w:t> </w:t>
      </w:r>
      <w:r>
        <w:rPr>
          <w:color w:val="231F20"/>
          <w:w w:val="90"/>
        </w:rPr>
        <w:t>loss</w:t>
      </w:r>
      <w:r>
        <w:rPr>
          <w:color w:val="231F20"/>
          <w:spacing w:val="-9"/>
          <w:w w:val="90"/>
        </w:rPr>
        <w:t> </w:t>
      </w:r>
      <w:r>
        <w:rPr>
          <w:color w:val="231F20"/>
          <w:w w:val="90"/>
        </w:rPr>
        <w:t>for</w:t>
      </w:r>
      <w:r>
        <w:rPr>
          <w:color w:val="231F20"/>
          <w:spacing w:val="-8"/>
          <w:w w:val="90"/>
        </w:rPr>
        <w:t> </w:t>
      </w:r>
      <w:r>
        <w:rPr>
          <w:color w:val="231F20"/>
          <w:w w:val="90"/>
        </w:rPr>
        <w:t>examples to explain the incestuous thread that binds white men to black men in the</w:t>
      </w:r>
      <w:r>
        <w:rPr>
          <w:color w:val="231F20"/>
          <w:spacing w:val="-5"/>
          <w:w w:val="90"/>
        </w:rPr>
        <w:t> </w:t>
      </w:r>
      <w:r>
        <w:rPr>
          <w:color w:val="231F20"/>
          <w:w w:val="90"/>
        </w:rPr>
        <w:t>South,</w:t>
      </w:r>
      <w:r>
        <w:rPr>
          <w:color w:val="231F20"/>
          <w:spacing w:val="-5"/>
          <w:w w:val="90"/>
        </w:rPr>
        <w:t> </w:t>
      </w:r>
      <w:r>
        <w:rPr>
          <w:color w:val="231F20"/>
          <w:w w:val="90"/>
        </w:rPr>
        <w:t>Baldwin</w:t>
      </w:r>
      <w:r>
        <w:rPr>
          <w:color w:val="231F20"/>
          <w:spacing w:val="-5"/>
          <w:w w:val="90"/>
        </w:rPr>
        <w:t> </w:t>
      </w:r>
      <w:r>
        <w:rPr>
          <w:color w:val="231F20"/>
          <w:w w:val="90"/>
        </w:rPr>
        <w:t>relates</w:t>
      </w:r>
      <w:r>
        <w:rPr>
          <w:color w:val="231F20"/>
          <w:spacing w:val="-5"/>
          <w:w w:val="90"/>
        </w:rPr>
        <w:t> </w:t>
      </w:r>
      <w:r>
        <w:rPr>
          <w:color w:val="231F20"/>
          <w:w w:val="90"/>
        </w:rPr>
        <w:t>the</w:t>
      </w:r>
      <w:r>
        <w:rPr>
          <w:color w:val="231F20"/>
          <w:spacing w:val="-5"/>
          <w:w w:val="90"/>
        </w:rPr>
        <w:t> </w:t>
      </w:r>
      <w:r>
        <w:rPr>
          <w:color w:val="231F20"/>
          <w:w w:val="90"/>
        </w:rPr>
        <w:t>experience</w:t>
      </w:r>
      <w:r>
        <w:rPr>
          <w:color w:val="231F20"/>
          <w:spacing w:val="-5"/>
          <w:w w:val="90"/>
        </w:rPr>
        <w:t> </w:t>
      </w:r>
      <w:r>
        <w:rPr>
          <w:color w:val="231F20"/>
          <w:w w:val="90"/>
        </w:rPr>
        <w:t>of</w:t>
      </w:r>
      <w:r>
        <w:rPr>
          <w:color w:val="231F20"/>
          <w:spacing w:val="-5"/>
          <w:w w:val="90"/>
        </w:rPr>
        <w:t> </w:t>
      </w:r>
      <w:r>
        <w:rPr>
          <w:color w:val="231F20"/>
          <w:w w:val="90"/>
        </w:rPr>
        <w:t>being</w:t>
      </w:r>
      <w:r>
        <w:rPr>
          <w:color w:val="231F20"/>
          <w:spacing w:val="-5"/>
          <w:w w:val="90"/>
        </w:rPr>
        <w:t> </w:t>
      </w:r>
      <w:r>
        <w:rPr>
          <w:color w:val="231F20"/>
          <w:w w:val="90"/>
        </w:rPr>
        <w:t>sexually</w:t>
      </w:r>
      <w:r>
        <w:rPr>
          <w:color w:val="231F20"/>
          <w:spacing w:val="-5"/>
          <w:w w:val="90"/>
        </w:rPr>
        <w:t> </w:t>
      </w:r>
      <w:r>
        <w:rPr>
          <w:color w:val="231F20"/>
          <w:w w:val="90"/>
        </w:rPr>
        <w:t>groped</w:t>
      </w:r>
      <w:r>
        <w:rPr>
          <w:color w:val="231F20"/>
          <w:spacing w:val="-5"/>
          <w:w w:val="90"/>
        </w:rPr>
        <w:t> </w:t>
      </w:r>
      <w:r>
        <w:rPr>
          <w:color w:val="231F20"/>
          <w:w w:val="90"/>
        </w:rPr>
        <w:t>by</w:t>
      </w:r>
      <w:r>
        <w:rPr>
          <w:color w:val="231F20"/>
          <w:spacing w:val="-5"/>
          <w:w w:val="90"/>
        </w:rPr>
        <w:t> </w:t>
      </w:r>
      <w:r>
        <w:rPr>
          <w:color w:val="231F20"/>
          <w:w w:val="90"/>
        </w:rPr>
        <w:t>a drunken white state official: “I realized that I was being groped by one of</w:t>
      </w:r>
      <w:r>
        <w:rPr>
          <w:color w:val="231F20"/>
          <w:spacing w:val="-4"/>
          <w:w w:val="90"/>
        </w:rPr>
        <w:t> </w:t>
      </w:r>
      <w:r>
        <w:rPr>
          <w:color w:val="231F20"/>
          <w:w w:val="90"/>
        </w:rPr>
        <w:t>the</w:t>
      </w:r>
      <w:r>
        <w:rPr>
          <w:color w:val="231F20"/>
          <w:spacing w:val="-4"/>
          <w:w w:val="90"/>
        </w:rPr>
        <w:t> </w:t>
      </w:r>
      <w:r>
        <w:rPr>
          <w:color w:val="231F20"/>
          <w:w w:val="90"/>
        </w:rPr>
        <w:t>most</w:t>
      </w:r>
      <w:r>
        <w:rPr>
          <w:color w:val="231F20"/>
          <w:spacing w:val="-4"/>
          <w:w w:val="90"/>
        </w:rPr>
        <w:t> </w:t>
      </w:r>
      <w:r>
        <w:rPr>
          <w:color w:val="231F20"/>
          <w:w w:val="90"/>
        </w:rPr>
        <w:t>powerful</w:t>
      </w:r>
      <w:r>
        <w:rPr>
          <w:color w:val="231F20"/>
          <w:spacing w:val="-4"/>
          <w:w w:val="90"/>
        </w:rPr>
        <w:t> </w:t>
      </w:r>
      <w:r>
        <w:rPr>
          <w:color w:val="231F20"/>
          <w:w w:val="90"/>
        </w:rPr>
        <w:t>men</w:t>
      </w:r>
      <w:r>
        <w:rPr>
          <w:color w:val="231F20"/>
          <w:spacing w:val="-4"/>
          <w:w w:val="90"/>
        </w:rPr>
        <w:t> </w:t>
      </w:r>
      <w:r>
        <w:rPr>
          <w:color w:val="231F20"/>
          <w:w w:val="90"/>
        </w:rPr>
        <w:t>in</w:t>
      </w:r>
      <w:r>
        <w:rPr>
          <w:color w:val="231F20"/>
          <w:spacing w:val="-4"/>
          <w:w w:val="90"/>
        </w:rPr>
        <w:t> </w:t>
      </w:r>
      <w:r>
        <w:rPr>
          <w:color w:val="231F20"/>
          <w:w w:val="90"/>
        </w:rPr>
        <w:t>one</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states</w:t>
      </w:r>
      <w:r>
        <w:rPr>
          <w:color w:val="231F20"/>
          <w:spacing w:val="-4"/>
          <w:w w:val="90"/>
        </w:rPr>
        <w:t> </w:t>
      </w:r>
      <w:r>
        <w:rPr>
          <w:color w:val="231F20"/>
          <w:w w:val="90"/>
        </w:rPr>
        <w:t>I</w:t>
      </w:r>
      <w:r>
        <w:rPr>
          <w:color w:val="231F20"/>
          <w:spacing w:val="-4"/>
          <w:w w:val="90"/>
        </w:rPr>
        <w:t> </w:t>
      </w:r>
      <w:r>
        <w:rPr>
          <w:color w:val="231F20"/>
          <w:w w:val="90"/>
        </w:rPr>
        <w:t>visited.</w:t>
      </w:r>
      <w:r>
        <w:rPr>
          <w:color w:val="231F20"/>
          <w:spacing w:val="-4"/>
          <w:w w:val="90"/>
        </w:rPr>
        <w:t> </w:t>
      </w:r>
      <w:r>
        <w:rPr>
          <w:color w:val="231F20"/>
          <w:w w:val="90"/>
        </w:rPr>
        <w:t>He</w:t>
      </w:r>
      <w:r>
        <w:rPr>
          <w:color w:val="231F20"/>
          <w:spacing w:val="-4"/>
          <w:w w:val="90"/>
        </w:rPr>
        <w:t> </w:t>
      </w:r>
      <w:r>
        <w:rPr>
          <w:color w:val="231F20"/>
          <w:w w:val="90"/>
        </w:rPr>
        <w:t>had</w:t>
      </w:r>
      <w:r>
        <w:rPr>
          <w:color w:val="231F20"/>
          <w:spacing w:val="-4"/>
          <w:w w:val="90"/>
        </w:rPr>
        <w:t> </w:t>
      </w:r>
      <w:r>
        <w:rPr>
          <w:color w:val="231F20"/>
          <w:w w:val="90"/>
        </w:rPr>
        <w:t>got</w:t>
      </w:r>
      <w:r>
        <w:rPr>
          <w:color w:val="231F20"/>
          <w:spacing w:val="-4"/>
          <w:w w:val="90"/>
        </w:rPr>
        <w:t> </w:t>
      </w:r>
      <w:r>
        <w:rPr>
          <w:color w:val="231F20"/>
          <w:w w:val="90"/>
        </w:rPr>
        <w:t>him- self</w:t>
      </w:r>
      <w:r>
        <w:rPr>
          <w:color w:val="231F20"/>
          <w:spacing w:val="-5"/>
          <w:w w:val="90"/>
        </w:rPr>
        <w:t> </w:t>
      </w:r>
      <w:r>
        <w:rPr>
          <w:color w:val="231F20"/>
          <w:w w:val="90"/>
        </w:rPr>
        <w:t>sweating</w:t>
      </w:r>
      <w:r>
        <w:rPr>
          <w:color w:val="231F20"/>
          <w:spacing w:val="-6"/>
          <w:w w:val="90"/>
        </w:rPr>
        <w:t> </w:t>
      </w:r>
      <w:r>
        <w:rPr>
          <w:color w:val="231F20"/>
          <w:w w:val="90"/>
        </w:rPr>
        <w:t>drunk</w:t>
      </w:r>
      <w:r>
        <w:rPr>
          <w:color w:val="231F20"/>
          <w:spacing w:val="-5"/>
          <w:w w:val="90"/>
        </w:rPr>
        <w:t> </w:t>
      </w:r>
      <w:r>
        <w:rPr>
          <w:color w:val="231F20"/>
          <w:w w:val="90"/>
        </w:rPr>
        <w:t>in</w:t>
      </w:r>
      <w:r>
        <w:rPr>
          <w:color w:val="231F20"/>
          <w:spacing w:val="-5"/>
          <w:w w:val="90"/>
        </w:rPr>
        <w:t> </w:t>
      </w:r>
      <w:r>
        <w:rPr>
          <w:color w:val="231F20"/>
          <w:w w:val="90"/>
        </w:rPr>
        <w:t>order</w:t>
      </w:r>
      <w:r>
        <w:rPr>
          <w:color w:val="231F20"/>
          <w:spacing w:val="-5"/>
          <w:w w:val="90"/>
        </w:rPr>
        <w:t> </w:t>
      </w:r>
      <w:r>
        <w:rPr>
          <w:color w:val="231F20"/>
          <w:w w:val="90"/>
        </w:rPr>
        <w:t>to</w:t>
      </w:r>
      <w:r>
        <w:rPr>
          <w:color w:val="231F20"/>
          <w:spacing w:val="-6"/>
          <w:w w:val="90"/>
        </w:rPr>
        <w:t> </w:t>
      </w:r>
      <w:r>
        <w:rPr>
          <w:color w:val="231F20"/>
          <w:w w:val="90"/>
        </w:rPr>
        <w:t>arrive</w:t>
      </w:r>
      <w:r>
        <w:rPr>
          <w:color w:val="231F20"/>
          <w:spacing w:val="-6"/>
          <w:w w:val="90"/>
        </w:rPr>
        <w:t> </w:t>
      </w:r>
      <w:r>
        <w:rPr>
          <w:color w:val="231F20"/>
          <w:w w:val="90"/>
        </w:rPr>
        <w:t>at</w:t>
      </w:r>
      <w:r>
        <w:rPr>
          <w:color w:val="231F20"/>
          <w:spacing w:val="-6"/>
          <w:w w:val="90"/>
        </w:rPr>
        <w:t> </w:t>
      </w:r>
      <w:r>
        <w:rPr>
          <w:color w:val="231F20"/>
          <w:w w:val="90"/>
        </w:rPr>
        <w:t>this</w:t>
      </w:r>
      <w:r>
        <w:rPr>
          <w:color w:val="231F20"/>
          <w:spacing w:val="-6"/>
          <w:w w:val="90"/>
        </w:rPr>
        <w:t> </w:t>
      </w:r>
      <w:r>
        <w:rPr>
          <w:color w:val="231F20"/>
          <w:w w:val="90"/>
        </w:rPr>
        <w:t>despairing</w:t>
      </w:r>
      <w:r>
        <w:rPr>
          <w:color w:val="231F20"/>
          <w:spacing w:val="-5"/>
          <w:w w:val="90"/>
        </w:rPr>
        <w:t> </w:t>
      </w:r>
      <w:r>
        <w:rPr>
          <w:color w:val="231F20"/>
          <w:w w:val="90"/>
        </w:rPr>
        <w:t>titillation.</w:t>
      </w:r>
      <w:r>
        <w:rPr>
          <w:color w:val="231F20"/>
          <w:spacing w:val="-5"/>
          <w:w w:val="90"/>
        </w:rPr>
        <w:t> </w:t>
      </w:r>
      <w:r>
        <w:rPr>
          <w:color w:val="231F20"/>
          <w:w w:val="90"/>
        </w:rPr>
        <w:t>With </w:t>
      </w:r>
      <w:r>
        <w:rPr>
          <w:color w:val="231F20"/>
          <w:spacing w:val="-2"/>
          <w:w w:val="95"/>
        </w:rPr>
        <w:t>his</w:t>
      </w:r>
      <w:r>
        <w:rPr>
          <w:color w:val="231F20"/>
          <w:spacing w:val="-6"/>
          <w:w w:val="95"/>
        </w:rPr>
        <w:t> </w:t>
      </w:r>
      <w:r>
        <w:rPr>
          <w:color w:val="231F20"/>
          <w:spacing w:val="-2"/>
          <w:w w:val="95"/>
        </w:rPr>
        <w:t>wet</w:t>
      </w:r>
      <w:r>
        <w:rPr>
          <w:color w:val="231F20"/>
          <w:spacing w:val="-6"/>
          <w:w w:val="95"/>
        </w:rPr>
        <w:t> </w:t>
      </w:r>
      <w:r>
        <w:rPr>
          <w:color w:val="231F20"/>
          <w:spacing w:val="-2"/>
          <w:w w:val="95"/>
        </w:rPr>
        <w:t>eyes</w:t>
      </w:r>
      <w:r>
        <w:rPr>
          <w:color w:val="231F20"/>
          <w:spacing w:val="-6"/>
          <w:w w:val="95"/>
        </w:rPr>
        <w:t> </w:t>
      </w:r>
      <w:r>
        <w:rPr>
          <w:color w:val="231F20"/>
          <w:spacing w:val="-2"/>
          <w:w w:val="95"/>
        </w:rPr>
        <w:t>staring</w:t>
      </w:r>
      <w:r>
        <w:rPr>
          <w:color w:val="231F20"/>
          <w:spacing w:val="-6"/>
          <w:w w:val="95"/>
        </w:rPr>
        <w:t> </w:t>
      </w:r>
      <w:r>
        <w:rPr>
          <w:color w:val="231F20"/>
          <w:spacing w:val="-2"/>
          <w:w w:val="95"/>
        </w:rPr>
        <w:t>up</w:t>
      </w:r>
      <w:r>
        <w:rPr>
          <w:color w:val="231F20"/>
          <w:spacing w:val="-6"/>
          <w:w w:val="95"/>
        </w:rPr>
        <w:t> </w:t>
      </w:r>
      <w:r>
        <w:rPr>
          <w:color w:val="231F20"/>
          <w:spacing w:val="-2"/>
          <w:w w:val="95"/>
        </w:rPr>
        <w:t>at</w:t>
      </w:r>
      <w:r>
        <w:rPr>
          <w:color w:val="231F20"/>
          <w:spacing w:val="-6"/>
          <w:w w:val="95"/>
        </w:rPr>
        <w:t> </w:t>
      </w:r>
      <w:r>
        <w:rPr>
          <w:color w:val="231F20"/>
          <w:spacing w:val="-2"/>
          <w:w w:val="95"/>
        </w:rPr>
        <w:t>my</w:t>
      </w:r>
      <w:r>
        <w:rPr>
          <w:color w:val="231F20"/>
          <w:spacing w:val="-6"/>
          <w:w w:val="95"/>
        </w:rPr>
        <w:t> </w:t>
      </w:r>
      <w:r>
        <w:rPr>
          <w:color w:val="231F20"/>
          <w:spacing w:val="-2"/>
          <w:w w:val="95"/>
        </w:rPr>
        <w:t>face,</w:t>
      </w:r>
      <w:r>
        <w:rPr>
          <w:color w:val="231F20"/>
          <w:spacing w:val="-6"/>
          <w:w w:val="95"/>
        </w:rPr>
        <w:t> </w:t>
      </w:r>
      <w:r>
        <w:rPr>
          <w:color w:val="231F20"/>
          <w:spacing w:val="-2"/>
          <w:w w:val="95"/>
        </w:rPr>
        <w:t>and</w:t>
      </w:r>
      <w:r>
        <w:rPr>
          <w:color w:val="231F20"/>
          <w:spacing w:val="-6"/>
          <w:w w:val="95"/>
        </w:rPr>
        <w:t> </w:t>
      </w:r>
      <w:r>
        <w:rPr>
          <w:color w:val="231F20"/>
          <w:spacing w:val="-2"/>
          <w:w w:val="95"/>
        </w:rPr>
        <w:t>his</w:t>
      </w:r>
      <w:r>
        <w:rPr>
          <w:color w:val="231F20"/>
          <w:spacing w:val="-6"/>
          <w:w w:val="95"/>
        </w:rPr>
        <w:t> </w:t>
      </w:r>
      <w:r>
        <w:rPr>
          <w:color w:val="231F20"/>
          <w:spacing w:val="-2"/>
          <w:w w:val="95"/>
        </w:rPr>
        <w:t>wet</w:t>
      </w:r>
      <w:r>
        <w:rPr>
          <w:color w:val="231F20"/>
          <w:spacing w:val="-6"/>
          <w:w w:val="95"/>
        </w:rPr>
        <w:t> </w:t>
      </w:r>
      <w:r>
        <w:rPr>
          <w:color w:val="231F20"/>
          <w:spacing w:val="-2"/>
          <w:w w:val="95"/>
        </w:rPr>
        <w:t>hands</w:t>
      </w:r>
      <w:r>
        <w:rPr>
          <w:color w:val="231F20"/>
          <w:spacing w:val="-6"/>
          <w:w w:val="95"/>
        </w:rPr>
        <w:t> </w:t>
      </w:r>
      <w:r>
        <w:rPr>
          <w:color w:val="231F20"/>
          <w:spacing w:val="-2"/>
          <w:w w:val="95"/>
        </w:rPr>
        <w:t>groping</w:t>
      </w:r>
      <w:r>
        <w:rPr>
          <w:color w:val="231F20"/>
          <w:spacing w:val="-6"/>
          <w:w w:val="95"/>
        </w:rPr>
        <w:t> </w:t>
      </w:r>
      <w:r>
        <w:rPr>
          <w:color w:val="231F20"/>
          <w:spacing w:val="-2"/>
          <w:w w:val="95"/>
        </w:rPr>
        <w:t>for</w:t>
      </w:r>
      <w:r>
        <w:rPr>
          <w:color w:val="231F20"/>
          <w:spacing w:val="-6"/>
          <w:w w:val="95"/>
        </w:rPr>
        <w:t> </w:t>
      </w:r>
      <w:r>
        <w:rPr>
          <w:color w:val="231F20"/>
          <w:spacing w:val="-2"/>
          <w:w w:val="95"/>
        </w:rPr>
        <w:t>my cock,</w:t>
      </w:r>
      <w:r>
        <w:rPr>
          <w:color w:val="231F20"/>
          <w:spacing w:val="-6"/>
          <w:w w:val="95"/>
        </w:rPr>
        <w:t> </w:t>
      </w:r>
      <w:r>
        <w:rPr>
          <w:color w:val="231F20"/>
          <w:spacing w:val="-2"/>
          <w:w w:val="95"/>
        </w:rPr>
        <w:t>we</w:t>
      </w:r>
      <w:r>
        <w:rPr>
          <w:color w:val="231F20"/>
          <w:spacing w:val="-6"/>
          <w:w w:val="95"/>
        </w:rPr>
        <w:t> </w:t>
      </w:r>
      <w:r>
        <w:rPr>
          <w:color w:val="231F20"/>
          <w:spacing w:val="-2"/>
          <w:w w:val="95"/>
        </w:rPr>
        <w:t>were</w:t>
      </w:r>
      <w:r>
        <w:rPr>
          <w:color w:val="231F20"/>
          <w:spacing w:val="-6"/>
          <w:w w:val="95"/>
        </w:rPr>
        <w:t> </w:t>
      </w:r>
      <w:r>
        <w:rPr>
          <w:color w:val="231F20"/>
          <w:spacing w:val="-2"/>
          <w:w w:val="95"/>
        </w:rPr>
        <w:t>both,</w:t>
      </w:r>
      <w:r>
        <w:rPr>
          <w:color w:val="231F20"/>
          <w:spacing w:val="-6"/>
          <w:w w:val="95"/>
        </w:rPr>
        <w:t> </w:t>
      </w:r>
      <w:r>
        <w:rPr>
          <w:color w:val="231F20"/>
          <w:spacing w:val="-2"/>
          <w:w w:val="95"/>
        </w:rPr>
        <w:t>abruptly,</w:t>
      </w:r>
      <w:r>
        <w:rPr>
          <w:color w:val="231F20"/>
          <w:spacing w:val="-6"/>
          <w:w w:val="95"/>
        </w:rPr>
        <w:t> </w:t>
      </w:r>
      <w:r>
        <w:rPr>
          <w:color w:val="231F20"/>
          <w:spacing w:val="-2"/>
          <w:w w:val="95"/>
        </w:rPr>
        <w:t>in</w:t>
      </w:r>
      <w:r>
        <w:rPr>
          <w:color w:val="231F20"/>
          <w:spacing w:val="-6"/>
          <w:w w:val="95"/>
        </w:rPr>
        <w:t> </w:t>
      </w:r>
      <w:r>
        <w:rPr>
          <w:color w:val="231F20"/>
          <w:spacing w:val="-2"/>
          <w:w w:val="95"/>
        </w:rPr>
        <w:t>history’s</w:t>
      </w:r>
      <w:r>
        <w:rPr>
          <w:color w:val="231F20"/>
          <w:spacing w:val="-6"/>
          <w:w w:val="95"/>
        </w:rPr>
        <w:t> </w:t>
      </w:r>
      <w:r>
        <w:rPr>
          <w:color w:val="231F20"/>
          <w:spacing w:val="-2"/>
          <w:w w:val="95"/>
        </w:rPr>
        <w:t>ass-pocket.</w:t>
      </w:r>
      <w:r>
        <w:rPr>
          <w:color w:val="231F20"/>
          <w:spacing w:val="-6"/>
          <w:w w:val="95"/>
        </w:rPr>
        <w:t> </w:t>
      </w:r>
      <w:r>
        <w:rPr>
          <w:color w:val="231F20"/>
          <w:spacing w:val="-2"/>
          <w:w w:val="95"/>
        </w:rPr>
        <w:t>It</w:t>
      </w:r>
      <w:r>
        <w:rPr>
          <w:color w:val="231F20"/>
          <w:spacing w:val="-6"/>
          <w:w w:val="95"/>
        </w:rPr>
        <w:t> </w:t>
      </w:r>
      <w:r>
        <w:rPr>
          <w:color w:val="231F20"/>
          <w:spacing w:val="-2"/>
          <w:w w:val="95"/>
        </w:rPr>
        <w:t>was</w:t>
      </w:r>
      <w:r>
        <w:rPr>
          <w:color w:val="231F20"/>
          <w:spacing w:val="-6"/>
          <w:w w:val="95"/>
        </w:rPr>
        <w:t> </w:t>
      </w:r>
      <w:r>
        <w:rPr>
          <w:color w:val="231F20"/>
          <w:spacing w:val="-2"/>
          <w:w w:val="95"/>
        </w:rPr>
        <w:t>frighten- </w:t>
      </w:r>
      <w:r>
        <w:rPr>
          <w:color w:val="231F20"/>
          <w:w w:val="90"/>
        </w:rPr>
        <w:t>ing—not</w:t>
      </w:r>
      <w:r>
        <w:rPr>
          <w:color w:val="231F20"/>
          <w:spacing w:val="-7"/>
          <w:w w:val="90"/>
        </w:rPr>
        <w:t> </w:t>
      </w:r>
      <w:r>
        <w:rPr>
          <w:color w:val="231F20"/>
          <w:w w:val="90"/>
        </w:rPr>
        <w:t>the</w:t>
      </w:r>
      <w:r>
        <w:rPr>
          <w:color w:val="231F20"/>
          <w:spacing w:val="-7"/>
          <w:w w:val="90"/>
        </w:rPr>
        <w:t> </w:t>
      </w:r>
      <w:r>
        <w:rPr>
          <w:color w:val="231F20"/>
          <w:w w:val="90"/>
        </w:rPr>
        <w:t>gesture</w:t>
      </w:r>
      <w:r>
        <w:rPr>
          <w:color w:val="231F20"/>
          <w:spacing w:val="-7"/>
          <w:w w:val="90"/>
        </w:rPr>
        <w:t> </w:t>
      </w:r>
      <w:r>
        <w:rPr>
          <w:color w:val="231F20"/>
          <w:w w:val="90"/>
        </w:rPr>
        <w:t>itself,</w:t>
      </w:r>
      <w:r>
        <w:rPr>
          <w:color w:val="231F20"/>
          <w:spacing w:val="-7"/>
          <w:w w:val="90"/>
        </w:rPr>
        <w:t> </w:t>
      </w:r>
      <w:r>
        <w:rPr>
          <w:color w:val="231F20"/>
          <w:w w:val="90"/>
        </w:rPr>
        <w:t>but</w:t>
      </w:r>
      <w:r>
        <w:rPr>
          <w:color w:val="231F20"/>
          <w:spacing w:val="-7"/>
          <w:w w:val="90"/>
        </w:rPr>
        <w:t> </w:t>
      </w:r>
      <w:r>
        <w:rPr>
          <w:color w:val="231F20"/>
          <w:w w:val="90"/>
        </w:rPr>
        <w:t>the</w:t>
      </w:r>
      <w:r>
        <w:rPr>
          <w:color w:val="231F20"/>
          <w:spacing w:val="-7"/>
          <w:w w:val="90"/>
        </w:rPr>
        <w:t> </w:t>
      </w:r>
      <w:r>
        <w:rPr>
          <w:color w:val="231F20"/>
          <w:w w:val="90"/>
        </w:rPr>
        <w:t>abjectness</w:t>
      </w:r>
      <w:r>
        <w:rPr>
          <w:color w:val="231F20"/>
          <w:spacing w:val="-7"/>
          <w:w w:val="90"/>
        </w:rPr>
        <w:t> </w:t>
      </w:r>
      <w:r>
        <w:rPr>
          <w:color w:val="231F20"/>
          <w:w w:val="90"/>
        </w:rPr>
        <w:t>of</w:t>
      </w:r>
      <w:r>
        <w:rPr>
          <w:color w:val="231F20"/>
          <w:spacing w:val="-7"/>
          <w:w w:val="90"/>
        </w:rPr>
        <w:t> </w:t>
      </w:r>
      <w:r>
        <w:rPr>
          <w:color w:val="231F20"/>
          <w:w w:val="90"/>
        </w:rPr>
        <w:t>it.”</w:t>
      </w:r>
      <w:hyperlink w:history="true" w:anchor="_bookmark287">
        <w:r>
          <w:rPr>
            <w:color w:val="231F20"/>
            <w:w w:val="90"/>
            <w:position w:val="7"/>
            <w:sz w:val="12"/>
          </w:rPr>
          <w:t>58</w:t>
        </w:r>
      </w:hyperlink>
      <w:r>
        <w:rPr>
          <w:color w:val="231F20"/>
          <w:spacing w:val="13"/>
          <w:position w:val="7"/>
          <w:sz w:val="12"/>
        </w:rPr>
        <w:t> </w:t>
      </w:r>
      <w:r>
        <w:rPr>
          <w:color w:val="231F20"/>
          <w:w w:val="90"/>
        </w:rPr>
        <w:t>The</w:t>
      </w:r>
      <w:r>
        <w:rPr>
          <w:color w:val="231F20"/>
          <w:spacing w:val="-7"/>
          <w:w w:val="90"/>
        </w:rPr>
        <w:t> </w:t>
      </w:r>
      <w:r>
        <w:rPr>
          <w:color w:val="231F20"/>
          <w:w w:val="90"/>
        </w:rPr>
        <w:t>broader</w:t>
      </w:r>
      <w:r>
        <w:rPr>
          <w:color w:val="231F20"/>
          <w:spacing w:val="-7"/>
          <w:w w:val="90"/>
        </w:rPr>
        <w:t> </w:t>
      </w:r>
      <w:r>
        <w:rPr>
          <w:color w:val="231F20"/>
          <w:w w:val="90"/>
        </w:rPr>
        <w:t>impli- cations of this secret desire for black male flesh—black male cock—are that</w:t>
      </w:r>
      <w:r>
        <w:rPr>
          <w:color w:val="231F20"/>
          <w:spacing w:val="-3"/>
          <w:w w:val="90"/>
        </w:rPr>
        <w:t> </w:t>
      </w:r>
      <w:r>
        <w:rPr>
          <w:color w:val="231F20"/>
          <w:w w:val="90"/>
        </w:rPr>
        <w:t>black</w:t>
      </w:r>
      <w:r>
        <w:rPr>
          <w:color w:val="231F20"/>
          <w:spacing w:val="-3"/>
          <w:w w:val="90"/>
        </w:rPr>
        <w:t> </w:t>
      </w:r>
      <w:r>
        <w:rPr>
          <w:color w:val="231F20"/>
          <w:w w:val="90"/>
        </w:rPr>
        <w:t>people</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South</w:t>
      </w:r>
      <w:r>
        <w:rPr>
          <w:color w:val="231F20"/>
          <w:spacing w:val="-3"/>
          <w:w w:val="90"/>
        </w:rPr>
        <w:t> </w:t>
      </w:r>
      <w:r>
        <w:rPr>
          <w:color w:val="231F20"/>
          <w:w w:val="90"/>
        </w:rPr>
        <w:t>are</w:t>
      </w:r>
      <w:r>
        <w:rPr>
          <w:color w:val="231F20"/>
          <w:spacing w:val="-3"/>
          <w:w w:val="90"/>
        </w:rPr>
        <w:t> </w:t>
      </w:r>
      <w:r>
        <w:rPr>
          <w:color w:val="231F20"/>
          <w:w w:val="90"/>
        </w:rPr>
        <w:t>at</w:t>
      </w:r>
      <w:r>
        <w:rPr>
          <w:color w:val="231F20"/>
          <w:spacing w:val="-3"/>
          <w:w w:val="90"/>
        </w:rPr>
        <w:t> </w:t>
      </w:r>
      <w:r>
        <w:rPr>
          <w:color w:val="231F20"/>
          <w:w w:val="90"/>
        </w:rPr>
        <w:t>the</w:t>
      </w:r>
      <w:r>
        <w:rPr>
          <w:color w:val="231F20"/>
          <w:spacing w:val="-3"/>
          <w:w w:val="90"/>
        </w:rPr>
        <w:t> </w:t>
      </w:r>
      <w:r>
        <w:rPr>
          <w:color w:val="231F20"/>
          <w:w w:val="90"/>
        </w:rPr>
        <w:t>mercy</w:t>
      </w:r>
      <w:r>
        <w:rPr>
          <w:color w:val="231F20"/>
          <w:spacing w:val="-3"/>
          <w:w w:val="90"/>
        </w:rPr>
        <w:t> </w:t>
      </w:r>
      <w:r>
        <w:rPr>
          <w:color w:val="231F20"/>
          <w:w w:val="90"/>
        </w:rPr>
        <w:t>of</w:t>
      </w:r>
      <w:r>
        <w:rPr>
          <w:color w:val="231F20"/>
          <w:spacing w:val="-3"/>
          <w:w w:val="90"/>
        </w:rPr>
        <w:t> </w:t>
      </w:r>
      <w:r>
        <w:rPr>
          <w:color w:val="231F20"/>
          <w:w w:val="90"/>
        </w:rPr>
        <w:t>men</w:t>
      </w:r>
      <w:r>
        <w:rPr>
          <w:color w:val="231F20"/>
          <w:spacing w:val="-3"/>
          <w:w w:val="90"/>
        </w:rPr>
        <w:t> </w:t>
      </w:r>
      <w:r>
        <w:rPr>
          <w:color w:val="231F20"/>
          <w:w w:val="90"/>
        </w:rPr>
        <w:t>such</w:t>
      </w:r>
      <w:r>
        <w:rPr>
          <w:color w:val="231F20"/>
          <w:spacing w:val="-3"/>
          <w:w w:val="90"/>
        </w:rPr>
        <w:t> </w:t>
      </w:r>
      <w:r>
        <w:rPr>
          <w:color w:val="231F20"/>
          <w:w w:val="90"/>
        </w:rPr>
        <w:t>as</w:t>
      </w:r>
      <w:r>
        <w:rPr>
          <w:color w:val="231F20"/>
          <w:spacing w:val="-3"/>
          <w:w w:val="90"/>
        </w:rPr>
        <w:t> </w:t>
      </w:r>
      <w:r>
        <w:rPr>
          <w:color w:val="231F20"/>
          <w:w w:val="90"/>
        </w:rPr>
        <w:t>this</w:t>
      </w:r>
      <w:r>
        <w:rPr>
          <w:color w:val="231F20"/>
          <w:spacing w:val="-3"/>
          <w:w w:val="90"/>
        </w:rPr>
        <w:t> </w:t>
      </w:r>
      <w:r>
        <w:rPr>
          <w:color w:val="231F20"/>
          <w:w w:val="90"/>
        </w:rPr>
        <w:t>who pull</w:t>
      </w:r>
      <w:r>
        <w:rPr>
          <w:color w:val="231F20"/>
          <w:spacing w:val="-4"/>
          <w:w w:val="90"/>
        </w:rPr>
        <w:t> </w:t>
      </w:r>
      <w:r>
        <w:rPr>
          <w:color w:val="231F20"/>
          <w:w w:val="90"/>
        </w:rPr>
        <w:t>and</w:t>
      </w:r>
      <w:r>
        <w:rPr>
          <w:color w:val="231F20"/>
          <w:spacing w:val="-4"/>
          <w:w w:val="90"/>
        </w:rPr>
        <w:t> </w:t>
      </w:r>
      <w:r>
        <w:rPr>
          <w:color w:val="231F20"/>
          <w:w w:val="90"/>
        </w:rPr>
        <w:t>press</w:t>
      </w:r>
      <w:r>
        <w:rPr>
          <w:color w:val="231F20"/>
          <w:spacing w:val="-4"/>
          <w:w w:val="90"/>
        </w:rPr>
        <w:t> </w:t>
      </w:r>
      <w:r>
        <w:rPr>
          <w:color w:val="231F20"/>
          <w:w w:val="90"/>
        </w:rPr>
        <w:t>the</w:t>
      </w:r>
      <w:r>
        <w:rPr>
          <w:color w:val="231F20"/>
          <w:spacing w:val="-4"/>
          <w:w w:val="90"/>
        </w:rPr>
        <w:t> </w:t>
      </w:r>
      <w:r>
        <w:rPr>
          <w:color w:val="231F20"/>
          <w:w w:val="90"/>
        </w:rPr>
        <w:t>levers</w:t>
      </w:r>
      <w:r>
        <w:rPr>
          <w:color w:val="231F20"/>
          <w:spacing w:val="-4"/>
          <w:w w:val="90"/>
        </w:rPr>
        <w:t> </w:t>
      </w:r>
      <w:r>
        <w:rPr>
          <w:color w:val="231F20"/>
          <w:w w:val="90"/>
        </w:rPr>
        <w:t>that</w:t>
      </w:r>
      <w:r>
        <w:rPr>
          <w:color w:val="231F20"/>
          <w:spacing w:val="-4"/>
          <w:w w:val="90"/>
        </w:rPr>
        <w:t> </w:t>
      </w:r>
      <w:r>
        <w:rPr>
          <w:color w:val="231F20"/>
          <w:w w:val="90"/>
        </w:rPr>
        <w:t>run</w:t>
      </w:r>
      <w:r>
        <w:rPr>
          <w:color w:val="231F20"/>
          <w:spacing w:val="-4"/>
          <w:w w:val="90"/>
        </w:rPr>
        <w:t> </w:t>
      </w:r>
      <w:r>
        <w:rPr>
          <w:color w:val="231F20"/>
          <w:w w:val="90"/>
        </w:rPr>
        <w:t>Jim</w:t>
      </w:r>
      <w:r>
        <w:rPr>
          <w:color w:val="231F20"/>
          <w:spacing w:val="-4"/>
          <w:w w:val="90"/>
        </w:rPr>
        <w:t> </w:t>
      </w:r>
      <w:r>
        <w:rPr>
          <w:color w:val="231F20"/>
          <w:w w:val="90"/>
        </w:rPr>
        <w:t>Crow</w:t>
      </w:r>
      <w:r>
        <w:rPr>
          <w:color w:val="231F20"/>
          <w:spacing w:val="-4"/>
          <w:w w:val="90"/>
        </w:rPr>
        <w:t> </w:t>
      </w:r>
      <w:r>
        <w:rPr>
          <w:color w:val="231F20"/>
          <w:w w:val="90"/>
        </w:rPr>
        <w:t>machinery.</w:t>
      </w:r>
      <w:r>
        <w:rPr>
          <w:color w:val="231F20"/>
          <w:spacing w:val="-4"/>
          <w:w w:val="90"/>
        </w:rPr>
        <w:t> </w:t>
      </w:r>
      <w:r>
        <w:rPr>
          <w:color w:val="231F20"/>
          <w:w w:val="90"/>
        </w:rPr>
        <w:t>This</w:t>
      </w:r>
      <w:r>
        <w:rPr>
          <w:color w:val="231F20"/>
          <w:spacing w:val="-4"/>
          <w:w w:val="90"/>
        </w:rPr>
        <w:t> </w:t>
      </w:r>
      <w:r>
        <w:rPr>
          <w:color w:val="231F20"/>
          <w:w w:val="90"/>
        </w:rPr>
        <w:t>white</w:t>
      </w:r>
      <w:r>
        <w:rPr>
          <w:color w:val="231F20"/>
          <w:spacing w:val="-4"/>
          <w:w w:val="90"/>
        </w:rPr>
        <w:t> </w:t>
      </w:r>
      <w:r>
        <w:rPr>
          <w:color w:val="231F20"/>
          <w:w w:val="90"/>
        </w:rPr>
        <w:t>man </w:t>
      </w:r>
      <w:r>
        <w:rPr>
          <w:color w:val="231F20"/>
          <w:w w:val="95"/>
        </w:rPr>
        <w:t>“was</w:t>
      </w:r>
      <w:r>
        <w:rPr>
          <w:color w:val="231F20"/>
          <w:spacing w:val="-2"/>
          <w:w w:val="95"/>
        </w:rPr>
        <w:t> </w:t>
      </w:r>
      <w:r>
        <w:rPr>
          <w:color w:val="231F20"/>
          <w:w w:val="95"/>
        </w:rPr>
        <w:t>one</w:t>
      </w:r>
      <w:r>
        <w:rPr>
          <w:color w:val="231F20"/>
          <w:spacing w:val="-2"/>
          <w:w w:val="95"/>
        </w:rPr>
        <w:t> </w:t>
      </w:r>
      <w:r>
        <w:rPr>
          <w:color w:val="231F20"/>
          <w:w w:val="95"/>
        </w:rPr>
        <w:t>of</w:t>
      </w:r>
      <w:r>
        <w:rPr>
          <w:color w:val="231F20"/>
          <w:spacing w:val="-2"/>
          <w:w w:val="95"/>
        </w:rPr>
        <w:t> </w:t>
      </w:r>
      <w:r>
        <w:rPr>
          <w:color w:val="231F20"/>
          <w:w w:val="95"/>
        </w:rPr>
        <w:t>the</w:t>
      </w:r>
      <w:r>
        <w:rPr>
          <w:color w:val="231F20"/>
          <w:spacing w:val="-2"/>
          <w:w w:val="95"/>
        </w:rPr>
        <w:t> </w:t>
      </w:r>
      <w:r>
        <w:rPr>
          <w:color w:val="231F20"/>
          <w:w w:val="95"/>
        </w:rPr>
        <w:t>men</w:t>
      </w:r>
      <w:r>
        <w:rPr>
          <w:color w:val="231F20"/>
          <w:spacing w:val="-2"/>
          <w:w w:val="95"/>
        </w:rPr>
        <w:t> </w:t>
      </w:r>
      <w:r>
        <w:rPr>
          <w:color w:val="231F20"/>
          <w:w w:val="95"/>
        </w:rPr>
        <w:t>you</w:t>
      </w:r>
      <w:r>
        <w:rPr>
          <w:color w:val="231F20"/>
          <w:spacing w:val="-2"/>
          <w:w w:val="95"/>
        </w:rPr>
        <w:t> </w:t>
      </w:r>
      <w:r>
        <w:rPr>
          <w:color w:val="231F20"/>
          <w:w w:val="95"/>
        </w:rPr>
        <w:t>called</w:t>
      </w:r>
      <w:r>
        <w:rPr>
          <w:color w:val="231F20"/>
          <w:spacing w:val="-2"/>
          <w:w w:val="95"/>
        </w:rPr>
        <w:t> </w:t>
      </w:r>
      <w:r>
        <w:rPr>
          <w:color w:val="231F20"/>
          <w:w w:val="95"/>
        </w:rPr>
        <w:t>(or</w:t>
      </w:r>
      <w:r>
        <w:rPr>
          <w:color w:val="231F20"/>
          <w:spacing w:val="-2"/>
          <w:w w:val="95"/>
        </w:rPr>
        <w:t> </w:t>
      </w:r>
      <w:r>
        <w:rPr>
          <w:color w:val="231F20"/>
          <w:w w:val="95"/>
        </w:rPr>
        <w:t>had</w:t>
      </w:r>
      <w:r>
        <w:rPr>
          <w:color w:val="231F20"/>
          <w:spacing w:val="-2"/>
          <w:w w:val="95"/>
        </w:rPr>
        <w:t> </w:t>
      </w:r>
      <w:r>
        <w:rPr>
          <w:color w:val="231F20"/>
          <w:w w:val="95"/>
        </w:rPr>
        <w:t>a</w:t>
      </w:r>
      <w:r>
        <w:rPr>
          <w:color w:val="231F20"/>
          <w:spacing w:val="-2"/>
          <w:w w:val="95"/>
        </w:rPr>
        <w:t> </w:t>
      </w:r>
      <w:r>
        <w:rPr>
          <w:color w:val="231F20"/>
          <w:w w:val="95"/>
        </w:rPr>
        <w:t>friend</w:t>
      </w:r>
      <w:r>
        <w:rPr>
          <w:color w:val="231F20"/>
          <w:spacing w:val="-2"/>
          <w:w w:val="95"/>
        </w:rPr>
        <w:t> </w:t>
      </w:r>
      <w:r>
        <w:rPr>
          <w:color w:val="231F20"/>
          <w:w w:val="95"/>
        </w:rPr>
        <w:t>call)</w:t>
      </w:r>
      <w:r>
        <w:rPr>
          <w:color w:val="231F20"/>
          <w:spacing w:val="-2"/>
          <w:w w:val="95"/>
        </w:rPr>
        <w:t> </w:t>
      </w:r>
      <w:r>
        <w:rPr>
          <w:color w:val="231F20"/>
          <w:w w:val="95"/>
        </w:rPr>
        <w:t>in</w:t>
      </w:r>
      <w:r>
        <w:rPr>
          <w:color w:val="231F20"/>
          <w:spacing w:val="-2"/>
          <w:w w:val="95"/>
        </w:rPr>
        <w:t> </w:t>
      </w:r>
      <w:r>
        <w:rPr>
          <w:color w:val="231F20"/>
          <w:w w:val="95"/>
        </w:rPr>
        <w:t>order</w:t>
      </w:r>
      <w:r>
        <w:rPr>
          <w:color w:val="231F20"/>
          <w:spacing w:val="-2"/>
          <w:w w:val="95"/>
        </w:rPr>
        <w:t> </w:t>
      </w:r>
      <w:r>
        <w:rPr>
          <w:color w:val="231F20"/>
          <w:w w:val="95"/>
        </w:rPr>
        <w:t>to</w:t>
      </w:r>
      <w:r>
        <w:rPr>
          <w:color w:val="231F20"/>
          <w:spacing w:val="-2"/>
          <w:w w:val="95"/>
        </w:rPr>
        <w:t> </w:t>
      </w:r>
      <w:r>
        <w:rPr>
          <w:color w:val="231F20"/>
          <w:w w:val="95"/>
        </w:rPr>
        <w:t>get </w:t>
      </w:r>
      <w:r>
        <w:rPr>
          <w:color w:val="231F20"/>
          <w:w w:val="90"/>
        </w:rPr>
        <w:t>your</w:t>
      </w:r>
      <w:r>
        <w:rPr>
          <w:color w:val="231F20"/>
          <w:spacing w:val="-1"/>
          <w:w w:val="90"/>
        </w:rPr>
        <w:t> </w:t>
      </w:r>
      <w:r>
        <w:rPr>
          <w:color w:val="231F20"/>
          <w:w w:val="90"/>
        </w:rPr>
        <w:t>brother</w:t>
      </w:r>
      <w:r>
        <w:rPr>
          <w:color w:val="231F20"/>
          <w:spacing w:val="-1"/>
          <w:w w:val="90"/>
        </w:rPr>
        <w:t> </w:t>
      </w:r>
      <w:r>
        <w:rPr>
          <w:color w:val="231F20"/>
          <w:w w:val="90"/>
        </w:rPr>
        <w:t>off</w:t>
      </w:r>
      <w:r>
        <w:rPr>
          <w:color w:val="231F20"/>
          <w:spacing w:val="-1"/>
          <w:w w:val="90"/>
        </w:rPr>
        <w:t> </w:t>
      </w:r>
      <w:r>
        <w:rPr>
          <w:color w:val="231F20"/>
          <w:w w:val="90"/>
        </w:rPr>
        <w:t>the</w:t>
      </w:r>
      <w:r>
        <w:rPr>
          <w:color w:val="231F20"/>
          <w:spacing w:val="-1"/>
          <w:w w:val="90"/>
        </w:rPr>
        <w:t> </w:t>
      </w:r>
      <w:r>
        <w:rPr>
          <w:color w:val="231F20"/>
          <w:w w:val="90"/>
        </w:rPr>
        <w:t>prison</w:t>
      </w:r>
      <w:r>
        <w:rPr>
          <w:color w:val="231F20"/>
          <w:spacing w:val="-1"/>
          <w:w w:val="90"/>
        </w:rPr>
        <w:t> </w:t>
      </w:r>
      <w:r>
        <w:rPr>
          <w:color w:val="231F20"/>
          <w:w w:val="90"/>
        </w:rPr>
        <w:t>farm.</w:t>
      </w:r>
      <w:r>
        <w:rPr>
          <w:color w:val="231F20"/>
          <w:spacing w:val="-1"/>
          <w:w w:val="90"/>
        </w:rPr>
        <w:t> </w:t>
      </w:r>
      <w:r>
        <w:rPr>
          <w:color w:val="231F20"/>
          <w:w w:val="90"/>
        </w:rPr>
        <w:t>A</w:t>
      </w:r>
      <w:r>
        <w:rPr>
          <w:color w:val="231F20"/>
          <w:spacing w:val="-1"/>
          <w:w w:val="90"/>
        </w:rPr>
        <w:t> </w:t>
      </w:r>
      <w:r>
        <w:rPr>
          <w:color w:val="231F20"/>
          <w:w w:val="90"/>
        </w:rPr>
        <w:t>phone</w:t>
      </w:r>
      <w:r>
        <w:rPr>
          <w:color w:val="231F20"/>
          <w:spacing w:val="-1"/>
          <w:w w:val="90"/>
        </w:rPr>
        <w:t> </w:t>
      </w:r>
      <w:r>
        <w:rPr>
          <w:color w:val="231F20"/>
          <w:w w:val="90"/>
        </w:rPr>
        <w:t>call</w:t>
      </w:r>
      <w:r>
        <w:rPr>
          <w:color w:val="231F20"/>
          <w:spacing w:val="-1"/>
          <w:w w:val="90"/>
        </w:rPr>
        <w:t> </w:t>
      </w:r>
      <w:r>
        <w:rPr>
          <w:color w:val="231F20"/>
          <w:w w:val="90"/>
        </w:rPr>
        <w:t>from</w:t>
      </w:r>
      <w:r>
        <w:rPr>
          <w:color w:val="231F20"/>
          <w:spacing w:val="-1"/>
          <w:w w:val="90"/>
        </w:rPr>
        <w:t> </w:t>
      </w:r>
      <w:r>
        <w:rPr>
          <w:color w:val="231F20"/>
          <w:w w:val="90"/>
        </w:rPr>
        <w:t>him</w:t>
      </w:r>
      <w:r>
        <w:rPr>
          <w:color w:val="231F20"/>
          <w:spacing w:val="-1"/>
          <w:w w:val="90"/>
        </w:rPr>
        <w:t> </w:t>
      </w:r>
      <w:r>
        <w:rPr>
          <w:color w:val="231F20"/>
          <w:w w:val="90"/>
        </w:rPr>
        <w:t>might</w:t>
      </w:r>
      <w:r>
        <w:rPr>
          <w:color w:val="231F20"/>
          <w:spacing w:val="-1"/>
          <w:w w:val="90"/>
        </w:rPr>
        <w:t> </w:t>
      </w:r>
      <w:r>
        <w:rPr>
          <w:color w:val="231F20"/>
          <w:w w:val="90"/>
        </w:rPr>
        <w:t>prevent </w:t>
      </w:r>
      <w:r>
        <w:rPr>
          <w:color w:val="231F20"/>
          <w:spacing w:val="-2"/>
          <w:w w:val="95"/>
        </w:rPr>
        <w:t>your</w:t>
      </w:r>
      <w:r>
        <w:rPr>
          <w:color w:val="231F20"/>
          <w:spacing w:val="-11"/>
          <w:w w:val="95"/>
        </w:rPr>
        <w:t> </w:t>
      </w:r>
      <w:r>
        <w:rPr>
          <w:color w:val="231F20"/>
          <w:spacing w:val="-2"/>
          <w:w w:val="95"/>
        </w:rPr>
        <w:t>brother</w:t>
      </w:r>
      <w:r>
        <w:rPr>
          <w:color w:val="231F20"/>
          <w:spacing w:val="-9"/>
          <w:w w:val="95"/>
        </w:rPr>
        <w:t> </w:t>
      </w:r>
      <w:r>
        <w:rPr>
          <w:color w:val="231F20"/>
          <w:spacing w:val="-2"/>
          <w:w w:val="95"/>
        </w:rPr>
        <w:t>from</w:t>
      </w:r>
      <w:r>
        <w:rPr>
          <w:color w:val="231F20"/>
          <w:spacing w:val="-9"/>
          <w:w w:val="95"/>
        </w:rPr>
        <w:t> </w:t>
      </w:r>
      <w:r>
        <w:rPr>
          <w:color w:val="231F20"/>
          <w:spacing w:val="-2"/>
          <w:w w:val="95"/>
        </w:rPr>
        <w:t>being</w:t>
      </w:r>
      <w:r>
        <w:rPr>
          <w:color w:val="231F20"/>
          <w:spacing w:val="-9"/>
          <w:w w:val="95"/>
        </w:rPr>
        <w:t> </w:t>
      </w:r>
      <w:r>
        <w:rPr>
          <w:color w:val="231F20"/>
          <w:spacing w:val="-2"/>
          <w:w w:val="95"/>
        </w:rPr>
        <w:t>dug</w:t>
      </w:r>
      <w:r>
        <w:rPr>
          <w:color w:val="231F20"/>
          <w:spacing w:val="-9"/>
          <w:w w:val="95"/>
        </w:rPr>
        <w:t> </w:t>
      </w:r>
      <w:r>
        <w:rPr>
          <w:color w:val="231F20"/>
          <w:spacing w:val="-2"/>
          <w:w w:val="95"/>
        </w:rPr>
        <w:t>up,</w:t>
      </w:r>
      <w:r>
        <w:rPr>
          <w:color w:val="231F20"/>
          <w:spacing w:val="-9"/>
          <w:w w:val="95"/>
        </w:rPr>
        <w:t> </w:t>
      </w:r>
      <w:r>
        <w:rPr>
          <w:color w:val="231F20"/>
          <w:spacing w:val="-2"/>
          <w:w w:val="95"/>
        </w:rPr>
        <w:t>later,</w:t>
      </w:r>
      <w:r>
        <w:rPr>
          <w:color w:val="231F20"/>
          <w:spacing w:val="-9"/>
          <w:w w:val="95"/>
        </w:rPr>
        <w:t> </w:t>
      </w:r>
      <w:r>
        <w:rPr>
          <w:color w:val="231F20"/>
          <w:spacing w:val="-2"/>
          <w:w w:val="95"/>
        </w:rPr>
        <w:t>during</w:t>
      </w:r>
      <w:r>
        <w:rPr>
          <w:color w:val="231F20"/>
          <w:spacing w:val="-9"/>
          <w:w w:val="95"/>
        </w:rPr>
        <w:t> </w:t>
      </w:r>
      <w:r>
        <w:rPr>
          <w:color w:val="231F20"/>
          <w:spacing w:val="-2"/>
          <w:w w:val="95"/>
        </w:rPr>
        <w:t>some</w:t>
      </w:r>
      <w:r>
        <w:rPr>
          <w:color w:val="231F20"/>
          <w:spacing w:val="-9"/>
          <w:w w:val="95"/>
        </w:rPr>
        <w:t> </w:t>
      </w:r>
      <w:r>
        <w:rPr>
          <w:color w:val="231F20"/>
          <w:spacing w:val="-2"/>
          <w:w w:val="95"/>
        </w:rPr>
        <w:t>random</w:t>
      </w:r>
      <w:r>
        <w:rPr>
          <w:color w:val="231F20"/>
          <w:spacing w:val="-9"/>
          <w:w w:val="95"/>
        </w:rPr>
        <w:t> </w:t>
      </w:r>
      <w:r>
        <w:rPr>
          <w:color w:val="231F20"/>
          <w:spacing w:val="-2"/>
          <w:w w:val="95"/>
        </w:rPr>
        <w:t>archaeo- </w:t>
      </w:r>
      <w:r>
        <w:rPr>
          <w:color w:val="231F20"/>
          <w:spacing w:val="-4"/>
        </w:rPr>
        <w:t>logical expedition.”</w:t>
      </w:r>
      <w:hyperlink w:history="true" w:anchor="_bookmark287">
        <w:r>
          <w:rPr>
            <w:color w:val="231F20"/>
            <w:spacing w:val="-4"/>
            <w:position w:val="7"/>
            <w:sz w:val="12"/>
          </w:rPr>
          <w:t>59</w:t>
        </w:r>
      </w:hyperlink>
    </w:p>
    <w:p>
      <w:pPr>
        <w:pStyle w:val="BodyText"/>
        <w:spacing w:line="225" w:lineRule="auto"/>
        <w:ind w:left="118" w:right="114" w:firstLine="238"/>
      </w:pPr>
      <w:r>
        <w:rPr>
          <w:color w:val="231F20"/>
          <w:w w:val="90"/>
        </w:rPr>
        <w:t>Baldwin demonstrates how homosexual desire is seamlessly inter- twined</w:t>
      </w:r>
      <w:r>
        <w:rPr>
          <w:color w:val="231F20"/>
          <w:spacing w:val="24"/>
        </w:rPr>
        <w:t> </w:t>
      </w:r>
      <w:r>
        <w:rPr>
          <w:color w:val="231F20"/>
          <w:w w:val="90"/>
        </w:rPr>
        <w:t>with</w:t>
      </w:r>
      <w:r>
        <w:rPr>
          <w:color w:val="231F20"/>
          <w:spacing w:val="25"/>
        </w:rPr>
        <w:t> </w:t>
      </w:r>
      <w:r>
        <w:rPr>
          <w:color w:val="231F20"/>
          <w:w w:val="90"/>
        </w:rPr>
        <w:t>the</w:t>
      </w:r>
      <w:r>
        <w:rPr>
          <w:color w:val="231F20"/>
          <w:spacing w:val="25"/>
        </w:rPr>
        <w:t> </w:t>
      </w:r>
      <w:r>
        <w:rPr>
          <w:color w:val="231F20"/>
          <w:w w:val="90"/>
        </w:rPr>
        <w:t>legacy</w:t>
      </w:r>
      <w:r>
        <w:rPr>
          <w:color w:val="231F20"/>
          <w:spacing w:val="24"/>
        </w:rPr>
        <w:t> </w:t>
      </w:r>
      <w:r>
        <w:rPr>
          <w:color w:val="231F20"/>
          <w:w w:val="90"/>
        </w:rPr>
        <w:t>of</w:t>
      </w:r>
      <w:r>
        <w:rPr>
          <w:color w:val="231F20"/>
          <w:spacing w:val="25"/>
        </w:rPr>
        <w:t> </w:t>
      </w:r>
      <w:r>
        <w:rPr>
          <w:color w:val="231F20"/>
          <w:w w:val="90"/>
        </w:rPr>
        <w:t>American</w:t>
      </w:r>
      <w:r>
        <w:rPr>
          <w:color w:val="231F20"/>
          <w:spacing w:val="25"/>
        </w:rPr>
        <w:t> </w:t>
      </w:r>
      <w:r>
        <w:rPr>
          <w:color w:val="231F20"/>
          <w:w w:val="90"/>
        </w:rPr>
        <w:t>slavery</w:t>
      </w:r>
      <w:r>
        <w:rPr>
          <w:color w:val="231F20"/>
          <w:spacing w:val="24"/>
        </w:rPr>
        <w:t> </w:t>
      </w:r>
      <w:r>
        <w:rPr>
          <w:color w:val="231F20"/>
          <w:w w:val="90"/>
        </w:rPr>
        <w:t>and</w:t>
      </w:r>
      <w:r>
        <w:rPr>
          <w:color w:val="231F20"/>
          <w:spacing w:val="25"/>
        </w:rPr>
        <w:t> </w:t>
      </w:r>
      <w:r>
        <w:rPr>
          <w:color w:val="231F20"/>
          <w:w w:val="90"/>
        </w:rPr>
        <w:t>black</w:t>
      </w:r>
      <w:r>
        <w:rPr>
          <w:color w:val="231F20"/>
          <w:spacing w:val="25"/>
        </w:rPr>
        <w:t> </w:t>
      </w:r>
      <w:r>
        <w:rPr>
          <w:color w:val="231F20"/>
          <w:w w:val="90"/>
        </w:rPr>
        <w:t>civil</w:t>
      </w:r>
      <w:r>
        <w:rPr>
          <w:color w:val="231F20"/>
          <w:spacing w:val="24"/>
        </w:rPr>
        <w:t> </w:t>
      </w:r>
      <w:r>
        <w:rPr>
          <w:color w:val="231F20"/>
          <w:spacing w:val="-2"/>
          <w:w w:val="90"/>
        </w:rPr>
        <w:t>identity</w:t>
      </w:r>
    </w:p>
    <w:p>
      <w:pPr>
        <w:spacing w:after="0" w:line="225" w:lineRule="auto"/>
        <w:sectPr>
          <w:pgSz w:w="7710" w:h="12270"/>
          <w:pgMar w:header="668" w:footer="0" w:top="1100" w:bottom="280" w:left="620" w:right="640"/>
        </w:sectPr>
      </w:pPr>
    </w:p>
    <w:p>
      <w:pPr>
        <w:pStyle w:val="BodyText"/>
        <w:spacing w:line="225" w:lineRule="auto" w:before="92"/>
        <w:ind w:left="113" w:right="115"/>
      </w:pPr>
      <w:bookmarkStart w:name="_bookmark202" w:id="213"/>
      <w:bookmarkEnd w:id="213"/>
      <w:r>
        <w:rPr/>
      </w:r>
      <w:r>
        <w:rPr>
          <w:color w:val="231F20"/>
          <w:w w:val="95"/>
        </w:rPr>
        <w:t>in the South. It was even conceivable to him that were it not for the </w:t>
      </w:r>
      <w:r>
        <w:rPr>
          <w:color w:val="231F20"/>
          <w:w w:val="90"/>
        </w:rPr>
        <w:t>migration of black men out of the South post-emancipation, the entire </w:t>
      </w:r>
      <w:r>
        <w:rPr>
          <w:color w:val="231F20"/>
          <w:spacing w:val="-2"/>
          <w:w w:val="95"/>
        </w:rPr>
        <w:t>region</w:t>
      </w:r>
      <w:r>
        <w:rPr>
          <w:color w:val="231F20"/>
          <w:spacing w:val="-2"/>
          <w:w w:val="95"/>
        </w:rPr>
        <w:t> might</w:t>
      </w:r>
      <w:r>
        <w:rPr>
          <w:color w:val="231F20"/>
          <w:spacing w:val="-2"/>
          <w:w w:val="95"/>
        </w:rPr>
        <w:t> have</w:t>
      </w:r>
      <w:r>
        <w:rPr>
          <w:color w:val="231F20"/>
          <w:spacing w:val="-2"/>
          <w:w w:val="95"/>
        </w:rPr>
        <w:t> become</w:t>
      </w:r>
      <w:r>
        <w:rPr>
          <w:color w:val="231F20"/>
          <w:spacing w:val="-2"/>
          <w:w w:val="95"/>
        </w:rPr>
        <w:t> “an</w:t>
      </w:r>
      <w:r>
        <w:rPr>
          <w:color w:val="231F20"/>
          <w:spacing w:val="-2"/>
          <w:w w:val="95"/>
        </w:rPr>
        <w:t> absolutely</w:t>
      </w:r>
      <w:r>
        <w:rPr>
          <w:color w:val="231F20"/>
          <w:spacing w:val="-2"/>
          <w:w w:val="95"/>
        </w:rPr>
        <w:t> homosexual</w:t>
      </w:r>
      <w:r>
        <w:rPr>
          <w:color w:val="231F20"/>
          <w:spacing w:val="-2"/>
          <w:w w:val="95"/>
        </w:rPr>
        <w:t> community,” </w:t>
      </w:r>
      <w:r>
        <w:rPr>
          <w:color w:val="231F20"/>
          <w:w w:val="90"/>
        </w:rPr>
        <w:t>wherein white male desire for black men was more open and socially acceptable.</w:t>
      </w:r>
      <w:hyperlink w:history="true" w:anchor="_bookmark287">
        <w:r>
          <w:rPr>
            <w:color w:val="231F20"/>
            <w:w w:val="90"/>
            <w:position w:val="7"/>
            <w:sz w:val="12"/>
          </w:rPr>
          <w:t>60</w:t>
        </w:r>
      </w:hyperlink>
      <w:r>
        <w:rPr>
          <w:color w:val="231F20"/>
          <w:spacing w:val="11"/>
          <w:position w:val="7"/>
          <w:sz w:val="12"/>
        </w:rPr>
        <w:t> </w:t>
      </w:r>
      <w:r>
        <w:rPr>
          <w:color w:val="231F20"/>
          <w:w w:val="90"/>
        </w:rPr>
        <w:t>There</w:t>
      </w:r>
      <w:r>
        <w:rPr>
          <w:color w:val="231F20"/>
          <w:spacing w:val="-8"/>
          <w:w w:val="90"/>
        </w:rPr>
        <w:t> </w:t>
      </w:r>
      <w:r>
        <w:rPr>
          <w:color w:val="231F20"/>
          <w:w w:val="90"/>
        </w:rPr>
        <w:t>is</w:t>
      </w:r>
      <w:r>
        <w:rPr>
          <w:color w:val="231F20"/>
          <w:spacing w:val="-8"/>
          <w:w w:val="90"/>
        </w:rPr>
        <w:t> </w:t>
      </w:r>
      <w:r>
        <w:rPr>
          <w:color w:val="231F20"/>
          <w:w w:val="90"/>
        </w:rPr>
        <w:t>a</w:t>
      </w:r>
      <w:r>
        <w:rPr>
          <w:color w:val="231F20"/>
          <w:spacing w:val="-8"/>
          <w:w w:val="90"/>
        </w:rPr>
        <w:t> </w:t>
      </w:r>
      <w:r>
        <w:rPr>
          <w:color w:val="231F20"/>
          <w:w w:val="90"/>
        </w:rPr>
        <w:t>fluid</w:t>
      </w:r>
      <w:r>
        <w:rPr>
          <w:color w:val="231F20"/>
          <w:spacing w:val="-8"/>
          <w:w w:val="90"/>
        </w:rPr>
        <w:t> </w:t>
      </w:r>
      <w:r>
        <w:rPr>
          <w:color w:val="231F20"/>
          <w:w w:val="90"/>
        </w:rPr>
        <w:t>correlation</w:t>
      </w:r>
      <w:r>
        <w:rPr>
          <w:color w:val="231F20"/>
          <w:spacing w:val="-8"/>
          <w:w w:val="90"/>
        </w:rPr>
        <w:t> </w:t>
      </w:r>
      <w:r>
        <w:rPr>
          <w:color w:val="231F20"/>
          <w:w w:val="90"/>
        </w:rPr>
        <w:t>in</w:t>
      </w:r>
      <w:r>
        <w:rPr>
          <w:color w:val="231F20"/>
          <w:spacing w:val="-8"/>
          <w:w w:val="90"/>
        </w:rPr>
        <w:t> </w:t>
      </w:r>
      <w:r>
        <w:rPr>
          <w:color w:val="231F20"/>
          <w:w w:val="90"/>
        </w:rPr>
        <w:t>Baldwin’s</w:t>
      </w:r>
      <w:r>
        <w:rPr>
          <w:color w:val="231F20"/>
          <w:spacing w:val="-8"/>
          <w:w w:val="90"/>
        </w:rPr>
        <w:t> </w:t>
      </w:r>
      <w:r>
        <w:rPr>
          <w:color w:val="231F20"/>
          <w:w w:val="90"/>
        </w:rPr>
        <w:t>mind</w:t>
      </w:r>
      <w:r>
        <w:rPr>
          <w:color w:val="231F20"/>
          <w:spacing w:val="-8"/>
          <w:w w:val="90"/>
        </w:rPr>
        <w:t> </w:t>
      </w:r>
      <w:r>
        <w:rPr>
          <w:color w:val="231F20"/>
          <w:w w:val="90"/>
        </w:rPr>
        <w:t>between</w:t>
      </w:r>
      <w:r>
        <w:rPr>
          <w:color w:val="231F20"/>
          <w:spacing w:val="-8"/>
          <w:w w:val="90"/>
        </w:rPr>
        <w:t> </w:t>
      </w:r>
      <w:r>
        <w:rPr>
          <w:color w:val="231F20"/>
          <w:w w:val="90"/>
        </w:rPr>
        <w:t>this </w:t>
      </w:r>
      <w:r>
        <w:rPr>
          <w:color w:val="231F20"/>
          <w:w w:val="95"/>
        </w:rPr>
        <w:t>white</w:t>
      </w:r>
      <w:r>
        <w:rPr>
          <w:color w:val="231F20"/>
          <w:spacing w:val="-11"/>
          <w:w w:val="95"/>
        </w:rPr>
        <w:t> </w:t>
      </w:r>
      <w:r>
        <w:rPr>
          <w:color w:val="231F20"/>
          <w:w w:val="95"/>
        </w:rPr>
        <w:t>man</w:t>
      </w:r>
      <w:r>
        <w:rPr>
          <w:color w:val="231F20"/>
          <w:spacing w:val="-11"/>
          <w:w w:val="95"/>
        </w:rPr>
        <w:t> </w:t>
      </w:r>
      <w:r>
        <w:rPr>
          <w:color w:val="231F20"/>
          <w:w w:val="95"/>
        </w:rPr>
        <w:t>reaching</w:t>
      </w:r>
      <w:r>
        <w:rPr>
          <w:color w:val="231F20"/>
          <w:spacing w:val="-11"/>
          <w:w w:val="95"/>
        </w:rPr>
        <w:t> </w:t>
      </w:r>
      <w:r>
        <w:rPr>
          <w:color w:val="231F20"/>
          <w:w w:val="95"/>
        </w:rPr>
        <w:t>for</w:t>
      </w:r>
      <w:r>
        <w:rPr>
          <w:color w:val="231F20"/>
          <w:spacing w:val="-11"/>
          <w:w w:val="95"/>
        </w:rPr>
        <w:t> </w:t>
      </w:r>
      <w:r>
        <w:rPr>
          <w:color w:val="231F20"/>
          <w:w w:val="95"/>
        </w:rPr>
        <w:t>his</w:t>
      </w:r>
      <w:r>
        <w:rPr>
          <w:color w:val="231F20"/>
          <w:spacing w:val="-11"/>
          <w:w w:val="95"/>
        </w:rPr>
        <w:t> </w:t>
      </w:r>
      <w:r>
        <w:rPr>
          <w:color w:val="231F20"/>
          <w:w w:val="95"/>
        </w:rPr>
        <w:t>“cock”</w:t>
      </w:r>
      <w:r>
        <w:rPr>
          <w:color w:val="231F20"/>
          <w:spacing w:val="-11"/>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castration</w:t>
      </w:r>
      <w:r>
        <w:rPr>
          <w:color w:val="231F20"/>
          <w:spacing w:val="-11"/>
          <w:w w:val="95"/>
        </w:rPr>
        <w:t> </w:t>
      </w:r>
      <w:r>
        <w:rPr>
          <w:color w:val="231F20"/>
          <w:w w:val="95"/>
        </w:rPr>
        <w:t>of</w:t>
      </w:r>
      <w:r>
        <w:rPr>
          <w:color w:val="231F20"/>
          <w:spacing w:val="-11"/>
          <w:w w:val="95"/>
        </w:rPr>
        <w:t> </w:t>
      </w:r>
      <w:r>
        <w:rPr>
          <w:color w:val="231F20"/>
          <w:w w:val="95"/>
        </w:rPr>
        <w:t>black</w:t>
      </w:r>
      <w:r>
        <w:rPr>
          <w:color w:val="231F20"/>
          <w:spacing w:val="-11"/>
          <w:w w:val="95"/>
        </w:rPr>
        <w:t> </w:t>
      </w:r>
      <w:r>
        <w:rPr>
          <w:color w:val="231F20"/>
          <w:w w:val="95"/>
        </w:rPr>
        <w:t>men</w:t>
      </w:r>
      <w:r>
        <w:rPr>
          <w:color w:val="231F20"/>
          <w:spacing w:val="-11"/>
          <w:w w:val="95"/>
        </w:rPr>
        <w:t> </w:t>
      </w:r>
      <w:r>
        <w:rPr>
          <w:color w:val="231F20"/>
          <w:w w:val="95"/>
        </w:rPr>
        <w:t>in the</w:t>
      </w:r>
      <w:r>
        <w:rPr>
          <w:color w:val="231F20"/>
          <w:spacing w:val="-10"/>
          <w:w w:val="95"/>
        </w:rPr>
        <w:t> </w:t>
      </w:r>
      <w:r>
        <w:rPr>
          <w:color w:val="231F20"/>
          <w:w w:val="95"/>
        </w:rPr>
        <w:t>context</w:t>
      </w:r>
      <w:r>
        <w:rPr>
          <w:color w:val="231F20"/>
          <w:spacing w:val="-10"/>
          <w:w w:val="95"/>
        </w:rPr>
        <w:t> </w:t>
      </w:r>
      <w:r>
        <w:rPr>
          <w:color w:val="231F20"/>
          <w:w w:val="95"/>
        </w:rPr>
        <w:t>of</w:t>
      </w:r>
      <w:r>
        <w:rPr>
          <w:color w:val="231F20"/>
          <w:spacing w:val="-10"/>
          <w:w w:val="95"/>
        </w:rPr>
        <w:t> </w:t>
      </w:r>
      <w:r>
        <w:rPr>
          <w:color w:val="231F20"/>
          <w:w w:val="95"/>
        </w:rPr>
        <w:t>lynching</w:t>
      </w:r>
      <w:r>
        <w:rPr>
          <w:color w:val="231F20"/>
          <w:spacing w:val="-10"/>
          <w:w w:val="95"/>
        </w:rPr>
        <w:t> </w:t>
      </w:r>
      <w:r>
        <w:rPr>
          <w:color w:val="231F20"/>
          <w:w w:val="95"/>
        </w:rPr>
        <w:t>rituals,</w:t>
      </w:r>
      <w:r>
        <w:rPr>
          <w:color w:val="231F20"/>
          <w:spacing w:val="-10"/>
          <w:w w:val="95"/>
        </w:rPr>
        <w:t> </w:t>
      </w:r>
      <w:r>
        <w:rPr>
          <w:color w:val="231F20"/>
          <w:w w:val="95"/>
        </w:rPr>
        <w:t>the</w:t>
      </w:r>
      <w:r>
        <w:rPr>
          <w:color w:val="231F20"/>
          <w:spacing w:val="-10"/>
          <w:w w:val="95"/>
        </w:rPr>
        <w:t> </w:t>
      </w:r>
      <w:r>
        <w:rPr>
          <w:color w:val="231F20"/>
          <w:w w:val="95"/>
        </w:rPr>
        <w:t>black</w:t>
      </w:r>
      <w:r>
        <w:rPr>
          <w:color w:val="231F20"/>
          <w:spacing w:val="-10"/>
          <w:w w:val="95"/>
        </w:rPr>
        <w:t> </w:t>
      </w:r>
      <w:r>
        <w:rPr>
          <w:color w:val="231F20"/>
          <w:w w:val="95"/>
        </w:rPr>
        <w:t>exercise</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right</w:t>
      </w:r>
      <w:r>
        <w:rPr>
          <w:color w:val="231F20"/>
          <w:spacing w:val="-10"/>
          <w:w w:val="95"/>
        </w:rPr>
        <w:t> </w:t>
      </w:r>
      <w:r>
        <w:rPr>
          <w:color w:val="231F20"/>
          <w:w w:val="95"/>
        </w:rPr>
        <w:t>to</w:t>
      </w:r>
      <w:r>
        <w:rPr>
          <w:color w:val="231F20"/>
          <w:spacing w:val="-10"/>
          <w:w w:val="95"/>
        </w:rPr>
        <w:t> </w:t>
      </w:r>
      <w:r>
        <w:rPr>
          <w:color w:val="231F20"/>
          <w:w w:val="95"/>
        </w:rPr>
        <w:t>vote, school</w:t>
      </w:r>
      <w:r>
        <w:rPr>
          <w:color w:val="231F20"/>
          <w:spacing w:val="-11"/>
          <w:w w:val="95"/>
        </w:rPr>
        <w:t> </w:t>
      </w:r>
      <w:r>
        <w:rPr>
          <w:color w:val="231F20"/>
          <w:w w:val="95"/>
        </w:rPr>
        <w:t>integration,</w:t>
      </w:r>
      <w:r>
        <w:rPr>
          <w:color w:val="231F20"/>
          <w:spacing w:val="-11"/>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over-incarceration</w:t>
      </w:r>
      <w:r>
        <w:rPr>
          <w:color w:val="231F20"/>
          <w:spacing w:val="-11"/>
          <w:w w:val="95"/>
        </w:rPr>
        <w:t> </w:t>
      </w:r>
      <w:r>
        <w:rPr>
          <w:color w:val="231F20"/>
          <w:w w:val="95"/>
        </w:rPr>
        <w:t>of</w:t>
      </w:r>
      <w:r>
        <w:rPr>
          <w:color w:val="231F20"/>
          <w:spacing w:val="-11"/>
          <w:w w:val="95"/>
        </w:rPr>
        <w:t> </w:t>
      </w:r>
      <w:r>
        <w:rPr>
          <w:color w:val="231F20"/>
          <w:w w:val="95"/>
        </w:rPr>
        <w:t>black</w:t>
      </w:r>
      <w:r>
        <w:rPr>
          <w:color w:val="231F20"/>
          <w:spacing w:val="-11"/>
          <w:w w:val="95"/>
        </w:rPr>
        <w:t> </w:t>
      </w:r>
      <w:r>
        <w:rPr>
          <w:color w:val="231F20"/>
          <w:w w:val="95"/>
        </w:rPr>
        <w:t>men</w:t>
      </w:r>
      <w:r>
        <w:rPr>
          <w:color w:val="231F20"/>
          <w:spacing w:val="-11"/>
          <w:w w:val="95"/>
        </w:rPr>
        <w:t> </w:t>
      </w:r>
      <w:r>
        <w:rPr>
          <w:color w:val="231F20"/>
          <w:w w:val="95"/>
        </w:rPr>
        <w:t>on</w:t>
      </w:r>
      <w:r>
        <w:rPr>
          <w:color w:val="231F20"/>
          <w:spacing w:val="-11"/>
          <w:w w:val="95"/>
        </w:rPr>
        <w:t> </w:t>
      </w:r>
      <w:r>
        <w:rPr>
          <w:color w:val="231F20"/>
          <w:w w:val="95"/>
        </w:rPr>
        <w:t>chain </w:t>
      </w:r>
      <w:r>
        <w:rPr>
          <w:color w:val="231F20"/>
          <w:w w:val="90"/>
        </w:rPr>
        <w:t>gangs and in jails. Baldwin’s sexual encounter counters the idea that if </w:t>
      </w:r>
      <w:r>
        <w:rPr>
          <w:color w:val="231F20"/>
          <w:w w:val="95"/>
        </w:rPr>
        <w:t>“a</w:t>
      </w:r>
      <w:r>
        <w:rPr>
          <w:color w:val="231F20"/>
          <w:spacing w:val="-11"/>
          <w:w w:val="95"/>
        </w:rPr>
        <w:t> </w:t>
      </w:r>
      <w:r>
        <w:rPr>
          <w:color w:val="231F20"/>
          <w:w w:val="95"/>
        </w:rPr>
        <w:t>black</w:t>
      </w:r>
      <w:r>
        <w:rPr>
          <w:color w:val="231F20"/>
          <w:spacing w:val="-11"/>
          <w:w w:val="95"/>
        </w:rPr>
        <w:t> </w:t>
      </w:r>
      <w:r>
        <w:rPr>
          <w:color w:val="231F20"/>
          <w:w w:val="95"/>
        </w:rPr>
        <w:t>man</w:t>
      </w:r>
      <w:r>
        <w:rPr>
          <w:color w:val="231F20"/>
          <w:spacing w:val="-11"/>
          <w:w w:val="95"/>
        </w:rPr>
        <w:t> </w:t>
      </w:r>
      <w:r>
        <w:rPr>
          <w:color w:val="231F20"/>
          <w:w w:val="95"/>
        </w:rPr>
        <w:t>were</w:t>
      </w:r>
      <w:r>
        <w:rPr>
          <w:color w:val="231F20"/>
          <w:spacing w:val="-11"/>
          <w:w w:val="95"/>
        </w:rPr>
        <w:t> </w:t>
      </w:r>
      <w:r>
        <w:rPr>
          <w:color w:val="231F20"/>
          <w:w w:val="95"/>
        </w:rPr>
        <w:t>doing</w:t>
      </w:r>
      <w:r>
        <w:rPr>
          <w:color w:val="231F20"/>
          <w:spacing w:val="-11"/>
          <w:w w:val="95"/>
        </w:rPr>
        <w:t> </w:t>
      </w:r>
      <w:r>
        <w:rPr>
          <w:color w:val="231F20"/>
          <w:w w:val="95"/>
        </w:rPr>
        <w:t>the</w:t>
      </w:r>
      <w:r>
        <w:rPr>
          <w:color w:val="231F20"/>
          <w:spacing w:val="-11"/>
          <w:w w:val="95"/>
        </w:rPr>
        <w:t> </w:t>
      </w:r>
      <w:r>
        <w:rPr>
          <w:color w:val="231F20"/>
          <w:w w:val="95"/>
        </w:rPr>
        <w:t>fucking”</w:t>
      </w:r>
      <w:r>
        <w:rPr>
          <w:color w:val="231F20"/>
          <w:spacing w:val="-11"/>
          <w:w w:val="95"/>
        </w:rPr>
        <w:t> </w:t>
      </w:r>
      <w:r>
        <w:rPr>
          <w:color w:val="231F20"/>
          <w:w w:val="95"/>
        </w:rPr>
        <w:t>of</w:t>
      </w:r>
      <w:r>
        <w:rPr>
          <w:color w:val="231F20"/>
          <w:spacing w:val="-11"/>
          <w:w w:val="95"/>
        </w:rPr>
        <w:t> </w:t>
      </w:r>
      <w:r>
        <w:rPr>
          <w:color w:val="231F20"/>
          <w:w w:val="95"/>
        </w:rPr>
        <w:t>a</w:t>
      </w:r>
      <w:r>
        <w:rPr>
          <w:color w:val="231F20"/>
          <w:spacing w:val="-11"/>
          <w:w w:val="95"/>
        </w:rPr>
        <w:t> </w:t>
      </w:r>
      <w:r>
        <w:rPr>
          <w:color w:val="231F20"/>
          <w:w w:val="95"/>
        </w:rPr>
        <w:t>white</w:t>
      </w:r>
      <w:r>
        <w:rPr>
          <w:color w:val="231F20"/>
          <w:spacing w:val="-11"/>
          <w:w w:val="95"/>
        </w:rPr>
        <w:t> </w:t>
      </w:r>
      <w:r>
        <w:rPr>
          <w:color w:val="231F20"/>
          <w:w w:val="95"/>
        </w:rPr>
        <w:t>man,</w:t>
      </w:r>
      <w:r>
        <w:rPr>
          <w:color w:val="231F20"/>
          <w:spacing w:val="-11"/>
          <w:w w:val="95"/>
        </w:rPr>
        <w:t> </w:t>
      </w:r>
      <w:r>
        <w:rPr>
          <w:color w:val="231F20"/>
          <w:w w:val="95"/>
        </w:rPr>
        <w:t>then</w:t>
      </w:r>
      <w:r>
        <w:rPr>
          <w:color w:val="231F20"/>
          <w:spacing w:val="-11"/>
          <w:w w:val="95"/>
        </w:rPr>
        <w:t> </w:t>
      </w:r>
      <w:r>
        <w:rPr>
          <w:color w:val="231F20"/>
          <w:w w:val="95"/>
        </w:rPr>
        <w:t>his</w:t>
      </w:r>
      <w:r>
        <w:rPr>
          <w:color w:val="231F20"/>
          <w:spacing w:val="-11"/>
          <w:w w:val="95"/>
        </w:rPr>
        <w:t> </w:t>
      </w:r>
      <w:r>
        <w:rPr>
          <w:color w:val="231F20"/>
          <w:w w:val="95"/>
        </w:rPr>
        <w:t>man- hood</w:t>
      </w:r>
      <w:r>
        <w:rPr>
          <w:color w:val="231F20"/>
          <w:w w:val="95"/>
        </w:rPr>
        <w:t> remained</w:t>
      </w:r>
      <w:r>
        <w:rPr>
          <w:color w:val="231F20"/>
          <w:w w:val="95"/>
        </w:rPr>
        <w:t> intact</w:t>
      </w:r>
      <w:r>
        <w:rPr>
          <w:color w:val="231F20"/>
          <w:w w:val="95"/>
        </w:rPr>
        <w:t> and</w:t>
      </w:r>
      <w:r>
        <w:rPr>
          <w:color w:val="231F20"/>
          <w:w w:val="95"/>
        </w:rPr>
        <w:t> he</w:t>
      </w:r>
      <w:r>
        <w:rPr>
          <w:color w:val="231F20"/>
          <w:w w:val="95"/>
        </w:rPr>
        <w:t> could</w:t>
      </w:r>
      <w:r>
        <w:rPr>
          <w:color w:val="231F20"/>
          <w:w w:val="95"/>
        </w:rPr>
        <w:t> be</w:t>
      </w:r>
      <w:r>
        <w:rPr>
          <w:color w:val="231F20"/>
          <w:w w:val="95"/>
        </w:rPr>
        <w:t> considered</w:t>
      </w:r>
      <w:r>
        <w:rPr>
          <w:color w:val="231F20"/>
          <w:w w:val="95"/>
        </w:rPr>
        <w:t> revolutionary,</w:t>
      </w:r>
      <w:r>
        <w:rPr>
          <w:color w:val="231F20"/>
          <w:w w:val="95"/>
        </w:rPr>
        <w:t> a </w:t>
      </w:r>
      <w:r>
        <w:rPr>
          <w:color w:val="231F20"/>
          <w:spacing w:val="-2"/>
          <w:w w:val="95"/>
        </w:rPr>
        <w:t>notion</w:t>
      </w:r>
      <w:r>
        <w:rPr>
          <w:color w:val="231F20"/>
          <w:spacing w:val="-6"/>
          <w:w w:val="95"/>
        </w:rPr>
        <w:t> </w:t>
      </w:r>
      <w:r>
        <w:rPr>
          <w:color w:val="231F20"/>
          <w:spacing w:val="-2"/>
          <w:w w:val="95"/>
        </w:rPr>
        <w:t>that</w:t>
      </w:r>
      <w:r>
        <w:rPr>
          <w:color w:val="231F20"/>
          <w:spacing w:val="-6"/>
          <w:w w:val="95"/>
        </w:rPr>
        <w:t> </w:t>
      </w:r>
      <w:r>
        <w:rPr>
          <w:color w:val="231F20"/>
          <w:spacing w:val="-2"/>
          <w:w w:val="95"/>
        </w:rPr>
        <w:t>many</w:t>
      </w:r>
      <w:r>
        <w:rPr>
          <w:color w:val="231F20"/>
          <w:spacing w:val="-6"/>
          <w:w w:val="95"/>
        </w:rPr>
        <w:t> </w:t>
      </w:r>
      <w:r>
        <w:rPr>
          <w:color w:val="231F20"/>
          <w:spacing w:val="-2"/>
          <w:w w:val="95"/>
        </w:rPr>
        <w:t>Black</w:t>
      </w:r>
      <w:r>
        <w:rPr>
          <w:color w:val="231F20"/>
          <w:spacing w:val="-6"/>
          <w:w w:val="95"/>
        </w:rPr>
        <w:t> </w:t>
      </w:r>
      <w:r>
        <w:rPr>
          <w:color w:val="231F20"/>
          <w:spacing w:val="-2"/>
          <w:w w:val="95"/>
        </w:rPr>
        <w:t>Power</w:t>
      </w:r>
      <w:r>
        <w:rPr>
          <w:color w:val="231F20"/>
          <w:spacing w:val="-6"/>
          <w:w w:val="95"/>
        </w:rPr>
        <w:t> </w:t>
      </w:r>
      <w:r>
        <w:rPr>
          <w:color w:val="231F20"/>
          <w:spacing w:val="-2"/>
          <w:w w:val="95"/>
        </w:rPr>
        <w:t>advocates</w:t>
      </w:r>
      <w:r>
        <w:rPr>
          <w:color w:val="231F20"/>
          <w:spacing w:val="-6"/>
          <w:w w:val="95"/>
        </w:rPr>
        <w:t> </w:t>
      </w:r>
      <w:r>
        <w:rPr>
          <w:color w:val="231F20"/>
          <w:spacing w:val="-2"/>
          <w:w w:val="95"/>
        </w:rPr>
        <w:t>silently</w:t>
      </w:r>
      <w:r>
        <w:rPr>
          <w:color w:val="231F20"/>
          <w:spacing w:val="-6"/>
          <w:w w:val="95"/>
        </w:rPr>
        <w:t> </w:t>
      </w:r>
      <w:r>
        <w:rPr>
          <w:color w:val="231F20"/>
          <w:spacing w:val="-2"/>
          <w:w w:val="95"/>
        </w:rPr>
        <w:t>entertained.</w:t>
      </w:r>
      <w:hyperlink w:history="true" w:anchor="_bookmark287">
        <w:r>
          <w:rPr>
            <w:color w:val="231F20"/>
            <w:spacing w:val="-2"/>
            <w:w w:val="95"/>
            <w:position w:val="7"/>
            <w:sz w:val="12"/>
          </w:rPr>
          <w:t>61</w:t>
        </w:r>
      </w:hyperlink>
      <w:r>
        <w:rPr>
          <w:color w:val="231F20"/>
          <w:spacing w:val="17"/>
          <w:position w:val="7"/>
          <w:sz w:val="12"/>
        </w:rPr>
        <w:t> </w:t>
      </w:r>
      <w:r>
        <w:rPr>
          <w:color w:val="231F20"/>
          <w:spacing w:val="-2"/>
          <w:w w:val="95"/>
        </w:rPr>
        <w:t>State- </w:t>
      </w:r>
      <w:r>
        <w:rPr>
          <w:color w:val="231F20"/>
          <w:w w:val="90"/>
        </w:rPr>
        <w:t>sanctioned racial oppression, as this scenario demonstrates, pairs well </w:t>
      </w:r>
      <w:r>
        <w:rPr>
          <w:color w:val="231F20"/>
          <w:spacing w:val="-2"/>
          <w:w w:val="95"/>
        </w:rPr>
        <w:t>with</w:t>
      </w:r>
      <w:r>
        <w:rPr>
          <w:color w:val="231F20"/>
          <w:spacing w:val="-6"/>
          <w:w w:val="95"/>
        </w:rPr>
        <w:t> </w:t>
      </w:r>
      <w:r>
        <w:rPr>
          <w:color w:val="231F20"/>
          <w:spacing w:val="-2"/>
          <w:w w:val="95"/>
        </w:rPr>
        <w:t>homoeroticism.</w:t>
      </w:r>
      <w:r>
        <w:rPr>
          <w:color w:val="231F20"/>
          <w:spacing w:val="-6"/>
          <w:w w:val="95"/>
        </w:rPr>
        <w:t> </w:t>
      </w:r>
      <w:r>
        <w:rPr>
          <w:color w:val="231F20"/>
          <w:spacing w:val="-2"/>
          <w:w w:val="95"/>
        </w:rPr>
        <w:t>The</w:t>
      </w:r>
      <w:r>
        <w:rPr>
          <w:color w:val="231F20"/>
          <w:spacing w:val="-6"/>
          <w:w w:val="95"/>
        </w:rPr>
        <w:t> </w:t>
      </w:r>
      <w:r>
        <w:rPr>
          <w:color w:val="231F20"/>
          <w:spacing w:val="-2"/>
          <w:w w:val="95"/>
        </w:rPr>
        <w:t>homosexual</w:t>
      </w:r>
      <w:r>
        <w:rPr>
          <w:color w:val="231F20"/>
          <w:spacing w:val="-6"/>
          <w:w w:val="95"/>
        </w:rPr>
        <w:t> </w:t>
      </w:r>
      <w:r>
        <w:rPr>
          <w:color w:val="231F20"/>
          <w:spacing w:val="-2"/>
          <w:w w:val="95"/>
        </w:rPr>
        <w:t>oppression</w:t>
      </w:r>
      <w:r>
        <w:rPr>
          <w:color w:val="231F20"/>
          <w:spacing w:val="-6"/>
          <w:w w:val="95"/>
        </w:rPr>
        <w:t> </w:t>
      </w:r>
      <w:r>
        <w:rPr>
          <w:color w:val="231F20"/>
          <w:spacing w:val="-2"/>
          <w:w w:val="95"/>
        </w:rPr>
        <w:t>of</w:t>
      </w:r>
      <w:r>
        <w:rPr>
          <w:color w:val="231F20"/>
          <w:spacing w:val="-6"/>
          <w:w w:val="95"/>
        </w:rPr>
        <w:t> </w:t>
      </w:r>
      <w:r>
        <w:rPr>
          <w:color w:val="231F20"/>
          <w:spacing w:val="-2"/>
          <w:w w:val="95"/>
        </w:rPr>
        <w:t>black</w:t>
      </w:r>
      <w:r>
        <w:rPr>
          <w:color w:val="231F20"/>
          <w:spacing w:val="-6"/>
          <w:w w:val="95"/>
        </w:rPr>
        <w:t> </w:t>
      </w:r>
      <w:r>
        <w:rPr>
          <w:color w:val="231F20"/>
          <w:spacing w:val="-2"/>
          <w:w w:val="95"/>
        </w:rPr>
        <w:t>men</w:t>
      </w:r>
      <w:r>
        <w:rPr>
          <w:color w:val="231F20"/>
          <w:spacing w:val="-6"/>
          <w:w w:val="95"/>
        </w:rPr>
        <w:t> </w:t>
      </w:r>
      <w:r>
        <w:rPr>
          <w:color w:val="231F20"/>
          <w:spacing w:val="-2"/>
          <w:w w:val="95"/>
        </w:rPr>
        <w:t>over- </w:t>
      </w:r>
      <w:r>
        <w:rPr>
          <w:color w:val="231F20"/>
          <w:w w:val="90"/>
        </w:rPr>
        <w:t>laps</w:t>
      </w:r>
      <w:r>
        <w:rPr>
          <w:color w:val="231F20"/>
          <w:spacing w:val="-5"/>
          <w:w w:val="90"/>
        </w:rPr>
        <w:t> </w:t>
      </w:r>
      <w:r>
        <w:rPr>
          <w:color w:val="231F20"/>
          <w:w w:val="90"/>
        </w:rPr>
        <w:t>with</w:t>
      </w:r>
      <w:r>
        <w:rPr>
          <w:color w:val="231F20"/>
          <w:spacing w:val="-5"/>
          <w:w w:val="90"/>
        </w:rPr>
        <w:t> </w:t>
      </w:r>
      <w:r>
        <w:rPr>
          <w:color w:val="231F20"/>
          <w:w w:val="90"/>
        </w:rPr>
        <w:t>and</w:t>
      </w:r>
      <w:r>
        <w:rPr>
          <w:color w:val="231F20"/>
          <w:spacing w:val="-5"/>
          <w:w w:val="90"/>
        </w:rPr>
        <w:t> </w:t>
      </w:r>
      <w:r>
        <w:rPr>
          <w:color w:val="231F20"/>
          <w:w w:val="90"/>
        </w:rPr>
        <w:t>feeds</w:t>
      </w:r>
      <w:r>
        <w:rPr>
          <w:color w:val="231F20"/>
          <w:spacing w:val="-5"/>
          <w:w w:val="90"/>
        </w:rPr>
        <w:t> </w:t>
      </w:r>
      <w:r>
        <w:rPr>
          <w:color w:val="231F20"/>
          <w:w w:val="90"/>
        </w:rPr>
        <w:t>seamlessly</w:t>
      </w:r>
      <w:r>
        <w:rPr>
          <w:color w:val="231F20"/>
          <w:spacing w:val="-5"/>
          <w:w w:val="90"/>
        </w:rPr>
        <w:t> </w:t>
      </w:r>
      <w:r>
        <w:rPr>
          <w:color w:val="231F20"/>
          <w:w w:val="90"/>
        </w:rPr>
        <w:t>into</w:t>
      </w:r>
      <w:r>
        <w:rPr>
          <w:color w:val="231F20"/>
          <w:spacing w:val="-5"/>
          <w:w w:val="90"/>
        </w:rPr>
        <w:t> </w:t>
      </w:r>
      <w:r>
        <w:rPr>
          <w:color w:val="231F20"/>
          <w:w w:val="90"/>
        </w:rPr>
        <w:t>larger</w:t>
      </w:r>
      <w:r>
        <w:rPr>
          <w:color w:val="231F20"/>
          <w:spacing w:val="-5"/>
          <w:w w:val="90"/>
        </w:rPr>
        <w:t> </w:t>
      </w:r>
      <w:r>
        <w:rPr>
          <w:color w:val="231F20"/>
          <w:w w:val="90"/>
        </w:rPr>
        <w:t>systems</w:t>
      </w:r>
      <w:r>
        <w:rPr>
          <w:color w:val="231F20"/>
          <w:spacing w:val="-5"/>
          <w:w w:val="90"/>
        </w:rPr>
        <w:t> </w:t>
      </w:r>
      <w:r>
        <w:rPr>
          <w:color w:val="231F20"/>
          <w:w w:val="90"/>
        </w:rPr>
        <w:t>of</w:t>
      </w:r>
      <w:r>
        <w:rPr>
          <w:color w:val="231F20"/>
          <w:spacing w:val="-5"/>
          <w:w w:val="90"/>
        </w:rPr>
        <w:t> </w:t>
      </w:r>
      <w:r>
        <w:rPr>
          <w:color w:val="231F20"/>
          <w:w w:val="90"/>
        </w:rPr>
        <w:t>racial</w:t>
      </w:r>
      <w:r>
        <w:rPr>
          <w:color w:val="231F20"/>
          <w:spacing w:val="-5"/>
          <w:w w:val="90"/>
        </w:rPr>
        <w:t> </w:t>
      </w:r>
      <w:r>
        <w:rPr>
          <w:color w:val="231F20"/>
          <w:w w:val="90"/>
        </w:rPr>
        <w:t>oppression. </w:t>
      </w:r>
      <w:r>
        <w:rPr>
          <w:color w:val="231F20"/>
          <w:spacing w:val="-2"/>
          <w:w w:val="95"/>
        </w:rPr>
        <w:t>And</w:t>
      </w:r>
      <w:r>
        <w:rPr>
          <w:color w:val="231F20"/>
          <w:spacing w:val="-6"/>
          <w:w w:val="95"/>
        </w:rPr>
        <w:t> </w:t>
      </w:r>
      <w:r>
        <w:rPr>
          <w:color w:val="231F20"/>
          <w:spacing w:val="-2"/>
          <w:w w:val="95"/>
        </w:rPr>
        <w:t>to</w:t>
      </w:r>
      <w:r>
        <w:rPr>
          <w:color w:val="231F20"/>
          <w:spacing w:val="-6"/>
          <w:w w:val="95"/>
        </w:rPr>
        <w:t> </w:t>
      </w:r>
      <w:r>
        <w:rPr>
          <w:color w:val="231F20"/>
          <w:spacing w:val="-2"/>
          <w:w w:val="95"/>
        </w:rPr>
        <w:t>say</w:t>
      </w:r>
      <w:r>
        <w:rPr>
          <w:color w:val="231F20"/>
          <w:spacing w:val="-6"/>
          <w:w w:val="95"/>
        </w:rPr>
        <w:t> </w:t>
      </w:r>
      <w:r>
        <w:rPr>
          <w:color w:val="231F20"/>
          <w:spacing w:val="-2"/>
          <w:w w:val="95"/>
        </w:rPr>
        <w:t>just</w:t>
      </w:r>
      <w:r>
        <w:rPr>
          <w:color w:val="231F20"/>
          <w:spacing w:val="-6"/>
          <w:w w:val="95"/>
        </w:rPr>
        <w:t> </w:t>
      </w:r>
      <w:r>
        <w:rPr>
          <w:color w:val="231F20"/>
          <w:spacing w:val="-2"/>
          <w:w w:val="95"/>
        </w:rPr>
        <w:t>a</w:t>
      </w:r>
      <w:r>
        <w:rPr>
          <w:color w:val="231F20"/>
          <w:spacing w:val="-6"/>
          <w:w w:val="95"/>
        </w:rPr>
        <w:t> </w:t>
      </w:r>
      <w:r>
        <w:rPr>
          <w:color w:val="231F20"/>
          <w:spacing w:val="-2"/>
          <w:w w:val="95"/>
        </w:rPr>
        <w:t>bit</w:t>
      </w:r>
      <w:r>
        <w:rPr>
          <w:color w:val="231F20"/>
          <w:spacing w:val="-6"/>
          <w:w w:val="95"/>
        </w:rPr>
        <w:t> </w:t>
      </w:r>
      <w:r>
        <w:rPr>
          <w:color w:val="231F20"/>
          <w:spacing w:val="-2"/>
          <w:w w:val="95"/>
        </w:rPr>
        <w:t>more</w:t>
      </w:r>
      <w:r>
        <w:rPr>
          <w:color w:val="231F20"/>
          <w:spacing w:val="-6"/>
          <w:w w:val="95"/>
        </w:rPr>
        <w:t> </w:t>
      </w:r>
      <w:r>
        <w:rPr>
          <w:color w:val="231F20"/>
          <w:spacing w:val="-2"/>
          <w:w w:val="95"/>
        </w:rPr>
        <w:t>about</w:t>
      </w:r>
      <w:r>
        <w:rPr>
          <w:color w:val="231F20"/>
          <w:spacing w:val="-6"/>
          <w:w w:val="95"/>
        </w:rPr>
        <w:t> </w:t>
      </w:r>
      <w:r>
        <w:rPr>
          <w:color w:val="231F20"/>
          <w:spacing w:val="-2"/>
          <w:w w:val="95"/>
        </w:rPr>
        <w:t>the</w:t>
      </w:r>
      <w:r>
        <w:rPr>
          <w:color w:val="231F20"/>
          <w:spacing w:val="-6"/>
          <w:w w:val="95"/>
        </w:rPr>
        <w:t> </w:t>
      </w:r>
      <w:r>
        <w:rPr>
          <w:color w:val="231F20"/>
          <w:spacing w:val="-2"/>
          <w:w w:val="95"/>
        </w:rPr>
        <w:t>sexual</w:t>
      </w:r>
      <w:r>
        <w:rPr>
          <w:color w:val="231F20"/>
          <w:spacing w:val="-6"/>
          <w:w w:val="95"/>
        </w:rPr>
        <w:t> </w:t>
      </w:r>
      <w:r>
        <w:rPr>
          <w:color w:val="231F20"/>
          <w:spacing w:val="-2"/>
          <w:w w:val="95"/>
        </w:rPr>
        <w:t>implications</w:t>
      </w:r>
      <w:r>
        <w:rPr>
          <w:color w:val="231F20"/>
          <w:spacing w:val="-6"/>
          <w:w w:val="95"/>
        </w:rPr>
        <w:t> </w:t>
      </w:r>
      <w:r>
        <w:rPr>
          <w:color w:val="231F20"/>
          <w:spacing w:val="-2"/>
          <w:w w:val="95"/>
        </w:rPr>
        <w:t>of</w:t>
      </w:r>
      <w:r>
        <w:rPr>
          <w:color w:val="231F20"/>
          <w:spacing w:val="-6"/>
          <w:w w:val="95"/>
        </w:rPr>
        <w:t> </w:t>
      </w:r>
      <w:r>
        <w:rPr>
          <w:color w:val="231F20"/>
          <w:spacing w:val="-2"/>
          <w:w w:val="95"/>
        </w:rPr>
        <w:t>this</w:t>
      </w:r>
      <w:r>
        <w:rPr>
          <w:color w:val="231F20"/>
          <w:spacing w:val="-6"/>
          <w:w w:val="95"/>
        </w:rPr>
        <w:t> </w:t>
      </w:r>
      <w:r>
        <w:rPr>
          <w:color w:val="231F20"/>
          <w:spacing w:val="-2"/>
          <w:w w:val="95"/>
        </w:rPr>
        <w:t>scene, </w:t>
      </w:r>
      <w:r>
        <w:rPr>
          <w:color w:val="231F20"/>
          <w:w w:val="90"/>
        </w:rPr>
        <w:t>just because the white man was reaching for Baldwin’s penis does not mean that the man sought sexual penetration. He may have wanted to penetrate</w:t>
      </w:r>
      <w:r>
        <w:rPr>
          <w:color w:val="231F20"/>
          <w:spacing w:val="-4"/>
          <w:w w:val="90"/>
        </w:rPr>
        <w:t> </w:t>
      </w:r>
      <w:r>
        <w:rPr>
          <w:color w:val="231F20"/>
          <w:w w:val="90"/>
        </w:rPr>
        <w:t>Baldwin;</w:t>
      </w:r>
      <w:r>
        <w:rPr>
          <w:color w:val="231F20"/>
          <w:spacing w:val="-4"/>
          <w:w w:val="90"/>
        </w:rPr>
        <w:t> </w:t>
      </w:r>
      <w:r>
        <w:rPr>
          <w:color w:val="231F20"/>
          <w:w w:val="90"/>
        </w:rPr>
        <w:t>he</w:t>
      </w:r>
      <w:r>
        <w:rPr>
          <w:color w:val="231F20"/>
          <w:spacing w:val="-4"/>
          <w:w w:val="90"/>
        </w:rPr>
        <w:t> </w:t>
      </w:r>
      <w:r>
        <w:rPr>
          <w:color w:val="231F20"/>
          <w:w w:val="90"/>
        </w:rPr>
        <w:t>may</w:t>
      </w:r>
      <w:r>
        <w:rPr>
          <w:color w:val="231F20"/>
          <w:spacing w:val="-4"/>
          <w:w w:val="90"/>
        </w:rPr>
        <w:t> </w:t>
      </w:r>
      <w:r>
        <w:rPr>
          <w:color w:val="231F20"/>
          <w:w w:val="90"/>
        </w:rPr>
        <w:t>have</w:t>
      </w:r>
      <w:r>
        <w:rPr>
          <w:color w:val="231F20"/>
          <w:spacing w:val="-4"/>
          <w:w w:val="90"/>
        </w:rPr>
        <w:t> </w:t>
      </w:r>
      <w:r>
        <w:rPr>
          <w:color w:val="231F20"/>
          <w:w w:val="90"/>
        </w:rPr>
        <w:t>wanted</w:t>
      </w:r>
      <w:r>
        <w:rPr>
          <w:color w:val="231F20"/>
          <w:spacing w:val="-4"/>
          <w:w w:val="90"/>
        </w:rPr>
        <w:t> </w:t>
      </w:r>
      <w:r>
        <w:rPr>
          <w:color w:val="231F20"/>
          <w:w w:val="90"/>
        </w:rPr>
        <w:t>oral</w:t>
      </w:r>
      <w:r>
        <w:rPr>
          <w:color w:val="231F20"/>
          <w:spacing w:val="-4"/>
          <w:w w:val="90"/>
        </w:rPr>
        <w:t> </w:t>
      </w:r>
      <w:r>
        <w:rPr>
          <w:color w:val="231F20"/>
          <w:w w:val="90"/>
        </w:rPr>
        <w:t>gratification—one</w:t>
      </w:r>
      <w:r>
        <w:rPr>
          <w:color w:val="231F20"/>
          <w:spacing w:val="-4"/>
          <w:w w:val="90"/>
        </w:rPr>
        <w:t> </w:t>
      </w:r>
      <w:r>
        <w:rPr>
          <w:color w:val="231F20"/>
          <w:w w:val="90"/>
        </w:rPr>
        <w:t>way</w:t>
      </w:r>
      <w:r>
        <w:rPr>
          <w:color w:val="231F20"/>
          <w:spacing w:val="-4"/>
          <w:w w:val="90"/>
        </w:rPr>
        <w:t> </w:t>
      </w:r>
      <w:r>
        <w:rPr>
          <w:color w:val="231F20"/>
          <w:w w:val="90"/>
        </w:rPr>
        <w:t>or the</w:t>
      </w:r>
      <w:r>
        <w:rPr>
          <w:color w:val="231F20"/>
          <w:spacing w:val="-9"/>
          <w:w w:val="90"/>
        </w:rPr>
        <w:t> </w:t>
      </w:r>
      <w:r>
        <w:rPr>
          <w:color w:val="231F20"/>
          <w:w w:val="90"/>
        </w:rPr>
        <w:t>other.</w:t>
      </w:r>
      <w:r>
        <w:rPr>
          <w:color w:val="231F20"/>
          <w:spacing w:val="-8"/>
          <w:w w:val="90"/>
        </w:rPr>
        <w:t> </w:t>
      </w:r>
      <w:r>
        <w:rPr>
          <w:color w:val="231F20"/>
          <w:w w:val="90"/>
        </w:rPr>
        <w:t>I</w:t>
      </w:r>
      <w:r>
        <w:rPr>
          <w:color w:val="231F20"/>
          <w:spacing w:val="-8"/>
          <w:w w:val="90"/>
        </w:rPr>
        <w:t> </w:t>
      </w:r>
      <w:r>
        <w:rPr>
          <w:color w:val="231F20"/>
          <w:w w:val="90"/>
        </w:rPr>
        <w:t>could</w:t>
      </w:r>
      <w:r>
        <w:rPr>
          <w:color w:val="231F20"/>
          <w:spacing w:val="-8"/>
          <w:w w:val="90"/>
        </w:rPr>
        <w:t> </w:t>
      </w:r>
      <w:r>
        <w:rPr>
          <w:color w:val="231F20"/>
          <w:w w:val="90"/>
        </w:rPr>
        <w:t>speculate</w:t>
      </w:r>
      <w:r>
        <w:rPr>
          <w:color w:val="231F20"/>
          <w:spacing w:val="-9"/>
          <w:w w:val="90"/>
        </w:rPr>
        <w:t> </w:t>
      </w:r>
      <w:r>
        <w:rPr>
          <w:color w:val="231F20"/>
          <w:w w:val="90"/>
        </w:rPr>
        <w:t>endlessly</w:t>
      </w:r>
      <w:r>
        <w:rPr>
          <w:color w:val="231F20"/>
          <w:spacing w:val="-8"/>
          <w:w w:val="90"/>
        </w:rPr>
        <w:t> </w:t>
      </w:r>
      <w:r>
        <w:rPr>
          <w:color w:val="231F20"/>
          <w:w w:val="90"/>
        </w:rPr>
        <w:t>about</w:t>
      </w:r>
      <w:r>
        <w:rPr>
          <w:color w:val="231F20"/>
          <w:spacing w:val="-8"/>
          <w:w w:val="90"/>
        </w:rPr>
        <w:t> </w:t>
      </w:r>
      <w:r>
        <w:rPr>
          <w:color w:val="231F20"/>
          <w:w w:val="90"/>
        </w:rPr>
        <w:t>the</w:t>
      </w:r>
      <w:r>
        <w:rPr>
          <w:color w:val="231F20"/>
          <w:spacing w:val="-8"/>
          <w:w w:val="90"/>
        </w:rPr>
        <w:t> </w:t>
      </w:r>
      <w:r>
        <w:rPr>
          <w:color w:val="231F20"/>
          <w:w w:val="90"/>
        </w:rPr>
        <w:t>sexual</w:t>
      </w:r>
      <w:r>
        <w:rPr>
          <w:color w:val="231F20"/>
          <w:spacing w:val="-9"/>
          <w:w w:val="90"/>
        </w:rPr>
        <w:t> </w:t>
      </w:r>
      <w:r>
        <w:rPr>
          <w:color w:val="231F20"/>
          <w:w w:val="90"/>
        </w:rPr>
        <w:t>particulars</w:t>
      </w:r>
      <w:r>
        <w:rPr>
          <w:color w:val="231F20"/>
          <w:spacing w:val="-8"/>
          <w:w w:val="90"/>
        </w:rPr>
        <w:t> </w:t>
      </w:r>
      <w:r>
        <w:rPr>
          <w:color w:val="231F20"/>
          <w:w w:val="90"/>
        </w:rPr>
        <w:t>of</w:t>
      </w:r>
      <w:r>
        <w:rPr>
          <w:color w:val="231F20"/>
          <w:spacing w:val="-8"/>
          <w:w w:val="90"/>
        </w:rPr>
        <w:t> </w:t>
      </w:r>
      <w:r>
        <w:rPr>
          <w:color w:val="231F20"/>
          <w:w w:val="90"/>
        </w:rPr>
        <w:t>this </w:t>
      </w:r>
      <w:r>
        <w:rPr>
          <w:color w:val="231F20"/>
          <w:w w:val="95"/>
        </w:rPr>
        <w:t>scenario,</w:t>
      </w:r>
      <w:r>
        <w:rPr>
          <w:color w:val="231F20"/>
          <w:spacing w:val="-13"/>
          <w:w w:val="95"/>
        </w:rPr>
        <w:t> </w:t>
      </w:r>
      <w:r>
        <w:rPr>
          <w:color w:val="231F20"/>
          <w:w w:val="95"/>
        </w:rPr>
        <w:t>but</w:t>
      </w:r>
      <w:r>
        <w:rPr>
          <w:color w:val="231F20"/>
          <w:spacing w:val="-11"/>
          <w:w w:val="95"/>
        </w:rPr>
        <w:t> </w:t>
      </w:r>
      <w:r>
        <w:rPr>
          <w:color w:val="231F20"/>
          <w:w w:val="95"/>
        </w:rPr>
        <w:t>what</w:t>
      </w:r>
      <w:r>
        <w:rPr>
          <w:color w:val="231F20"/>
          <w:spacing w:val="-11"/>
          <w:w w:val="95"/>
        </w:rPr>
        <w:t> </w:t>
      </w:r>
      <w:r>
        <w:rPr>
          <w:color w:val="231F20"/>
          <w:w w:val="95"/>
        </w:rPr>
        <w:t>we</w:t>
      </w:r>
      <w:r>
        <w:rPr>
          <w:color w:val="231F20"/>
          <w:spacing w:val="-11"/>
          <w:w w:val="95"/>
        </w:rPr>
        <w:t> </w:t>
      </w:r>
      <w:r>
        <w:rPr>
          <w:color w:val="231F20"/>
          <w:w w:val="95"/>
        </w:rPr>
        <w:t>know</w:t>
      </w:r>
      <w:r>
        <w:rPr>
          <w:color w:val="231F20"/>
          <w:spacing w:val="-11"/>
          <w:w w:val="95"/>
        </w:rPr>
        <w:t> </w:t>
      </w:r>
      <w:r>
        <w:rPr>
          <w:color w:val="231F20"/>
          <w:w w:val="95"/>
        </w:rPr>
        <w:t>for</w:t>
      </w:r>
      <w:r>
        <w:rPr>
          <w:color w:val="231F20"/>
          <w:spacing w:val="-11"/>
          <w:w w:val="95"/>
        </w:rPr>
        <w:t> </w:t>
      </w:r>
      <w:r>
        <w:rPr>
          <w:color w:val="231F20"/>
          <w:w w:val="95"/>
        </w:rPr>
        <w:t>sure</w:t>
      </w:r>
      <w:r>
        <w:rPr>
          <w:color w:val="231F20"/>
          <w:spacing w:val="-11"/>
          <w:w w:val="95"/>
        </w:rPr>
        <w:t> </w:t>
      </w:r>
      <w:r>
        <w:rPr>
          <w:color w:val="231F20"/>
          <w:w w:val="95"/>
        </w:rPr>
        <w:t>is</w:t>
      </w:r>
      <w:r>
        <w:rPr>
          <w:color w:val="231F20"/>
          <w:spacing w:val="-11"/>
          <w:w w:val="95"/>
        </w:rPr>
        <w:t> </w:t>
      </w:r>
      <w:r>
        <w:rPr>
          <w:color w:val="231F20"/>
          <w:w w:val="95"/>
        </w:rPr>
        <w:t>what</w:t>
      </w:r>
      <w:r>
        <w:rPr>
          <w:color w:val="231F20"/>
          <w:spacing w:val="-11"/>
          <w:w w:val="95"/>
        </w:rPr>
        <w:t> </w:t>
      </w:r>
      <w:r>
        <w:rPr>
          <w:color w:val="231F20"/>
          <w:w w:val="95"/>
        </w:rPr>
        <w:t>Baldwin</w:t>
      </w:r>
      <w:r>
        <w:rPr>
          <w:color w:val="231F20"/>
          <w:spacing w:val="-11"/>
          <w:w w:val="95"/>
        </w:rPr>
        <w:t> </w:t>
      </w:r>
      <w:r>
        <w:rPr>
          <w:color w:val="231F20"/>
          <w:w w:val="95"/>
        </w:rPr>
        <w:t>himself</w:t>
      </w:r>
      <w:r>
        <w:rPr>
          <w:color w:val="231F20"/>
          <w:spacing w:val="-11"/>
          <w:w w:val="95"/>
        </w:rPr>
        <w:t> </w:t>
      </w:r>
      <w:r>
        <w:rPr>
          <w:color w:val="231F20"/>
          <w:w w:val="95"/>
        </w:rPr>
        <w:t>finally clarifies,</w:t>
      </w:r>
      <w:r>
        <w:rPr>
          <w:color w:val="231F20"/>
          <w:w w:val="95"/>
        </w:rPr>
        <w:t> which</w:t>
      </w:r>
      <w:r>
        <w:rPr>
          <w:color w:val="231F20"/>
          <w:w w:val="95"/>
        </w:rPr>
        <w:t> is</w:t>
      </w:r>
      <w:r>
        <w:rPr>
          <w:color w:val="231F20"/>
          <w:w w:val="95"/>
        </w:rPr>
        <w:t> that</w:t>
      </w:r>
      <w:r>
        <w:rPr>
          <w:color w:val="231F20"/>
          <w:w w:val="95"/>
        </w:rPr>
        <w:t> “it</w:t>
      </w:r>
      <w:r>
        <w:rPr>
          <w:color w:val="231F20"/>
          <w:w w:val="95"/>
        </w:rPr>
        <w:t> is</w:t>
      </w:r>
      <w:r>
        <w:rPr>
          <w:color w:val="231F20"/>
          <w:w w:val="95"/>
        </w:rPr>
        <w:t> absolutely</w:t>
      </w:r>
      <w:r>
        <w:rPr>
          <w:color w:val="231F20"/>
          <w:w w:val="95"/>
        </w:rPr>
        <w:t> certain</w:t>
      </w:r>
      <w:r>
        <w:rPr>
          <w:color w:val="231F20"/>
          <w:w w:val="95"/>
        </w:rPr>
        <w:t> that</w:t>
      </w:r>
      <w:r>
        <w:rPr>
          <w:color w:val="231F20"/>
          <w:w w:val="95"/>
        </w:rPr>
        <w:t> white</w:t>
      </w:r>
      <w:r>
        <w:rPr>
          <w:color w:val="231F20"/>
          <w:w w:val="95"/>
        </w:rPr>
        <w:t> men,</w:t>
      </w:r>
      <w:r>
        <w:rPr>
          <w:color w:val="231F20"/>
          <w:w w:val="95"/>
        </w:rPr>
        <w:t> who </w:t>
      </w:r>
      <w:r>
        <w:rPr>
          <w:color w:val="231F20"/>
          <w:w w:val="90"/>
        </w:rPr>
        <w:t>invented</w:t>
      </w:r>
      <w:r>
        <w:rPr>
          <w:color w:val="231F20"/>
          <w:spacing w:val="-5"/>
          <w:w w:val="90"/>
        </w:rPr>
        <w:t> </w:t>
      </w:r>
      <w:r>
        <w:rPr>
          <w:color w:val="231F20"/>
          <w:w w:val="90"/>
        </w:rPr>
        <w:t>the</w:t>
      </w:r>
      <w:r>
        <w:rPr>
          <w:color w:val="231F20"/>
          <w:spacing w:val="-5"/>
          <w:w w:val="90"/>
        </w:rPr>
        <w:t> </w:t>
      </w:r>
      <w:r>
        <w:rPr>
          <w:color w:val="231F20"/>
          <w:w w:val="90"/>
        </w:rPr>
        <w:t>nigger’s</w:t>
      </w:r>
      <w:r>
        <w:rPr>
          <w:color w:val="231F20"/>
          <w:spacing w:val="-5"/>
          <w:w w:val="90"/>
        </w:rPr>
        <w:t> </w:t>
      </w:r>
      <w:r>
        <w:rPr>
          <w:color w:val="231F20"/>
          <w:w w:val="90"/>
        </w:rPr>
        <w:t>big</w:t>
      </w:r>
      <w:r>
        <w:rPr>
          <w:color w:val="231F20"/>
          <w:spacing w:val="-5"/>
          <w:w w:val="90"/>
        </w:rPr>
        <w:t> </w:t>
      </w:r>
      <w:r>
        <w:rPr>
          <w:color w:val="231F20"/>
          <w:w w:val="90"/>
        </w:rPr>
        <w:t>black</w:t>
      </w:r>
      <w:r>
        <w:rPr>
          <w:color w:val="231F20"/>
          <w:spacing w:val="-5"/>
          <w:w w:val="90"/>
        </w:rPr>
        <w:t> </w:t>
      </w:r>
      <w:r>
        <w:rPr>
          <w:color w:val="231F20"/>
          <w:w w:val="90"/>
        </w:rPr>
        <w:t>prick,</w:t>
      </w:r>
      <w:r>
        <w:rPr>
          <w:color w:val="231F20"/>
          <w:spacing w:val="-5"/>
          <w:w w:val="90"/>
        </w:rPr>
        <w:t> </w:t>
      </w:r>
      <w:r>
        <w:rPr>
          <w:color w:val="231F20"/>
          <w:w w:val="90"/>
        </w:rPr>
        <w:t>are</w:t>
      </w:r>
      <w:r>
        <w:rPr>
          <w:color w:val="231F20"/>
          <w:spacing w:val="-5"/>
          <w:w w:val="90"/>
        </w:rPr>
        <w:t> </w:t>
      </w:r>
      <w:r>
        <w:rPr>
          <w:color w:val="231F20"/>
          <w:w w:val="90"/>
        </w:rPr>
        <w:t>still</w:t>
      </w:r>
      <w:r>
        <w:rPr>
          <w:color w:val="231F20"/>
          <w:spacing w:val="-5"/>
          <w:w w:val="90"/>
        </w:rPr>
        <w:t> </w:t>
      </w:r>
      <w:r>
        <w:rPr>
          <w:color w:val="231F20"/>
          <w:w w:val="90"/>
        </w:rPr>
        <w:t>at</w:t>
      </w:r>
      <w:r>
        <w:rPr>
          <w:color w:val="231F20"/>
          <w:spacing w:val="-5"/>
          <w:w w:val="90"/>
        </w:rPr>
        <w:t> </w:t>
      </w:r>
      <w:r>
        <w:rPr>
          <w:color w:val="231F20"/>
          <w:w w:val="90"/>
        </w:rPr>
        <w:t>the</w:t>
      </w:r>
      <w:r>
        <w:rPr>
          <w:color w:val="231F20"/>
          <w:spacing w:val="-5"/>
          <w:w w:val="90"/>
        </w:rPr>
        <w:t> </w:t>
      </w:r>
      <w:r>
        <w:rPr>
          <w:color w:val="231F20"/>
          <w:w w:val="90"/>
        </w:rPr>
        <w:t>mercy</w:t>
      </w:r>
      <w:r>
        <w:rPr>
          <w:color w:val="231F20"/>
          <w:spacing w:val="-5"/>
          <w:w w:val="90"/>
        </w:rPr>
        <w:t> </w:t>
      </w:r>
      <w:r>
        <w:rPr>
          <w:color w:val="231F20"/>
          <w:w w:val="90"/>
        </w:rPr>
        <w:t>of</w:t>
      </w:r>
      <w:r>
        <w:rPr>
          <w:color w:val="231F20"/>
          <w:spacing w:val="-5"/>
          <w:w w:val="90"/>
        </w:rPr>
        <w:t> </w:t>
      </w:r>
      <w:r>
        <w:rPr>
          <w:color w:val="231F20"/>
          <w:w w:val="90"/>
        </w:rPr>
        <w:t>this</w:t>
      </w:r>
      <w:r>
        <w:rPr>
          <w:color w:val="231F20"/>
          <w:spacing w:val="-5"/>
          <w:w w:val="90"/>
        </w:rPr>
        <w:t> </w:t>
      </w:r>
      <w:r>
        <w:rPr>
          <w:color w:val="231F20"/>
          <w:w w:val="90"/>
        </w:rPr>
        <w:t>night- </w:t>
      </w:r>
      <w:r>
        <w:rPr>
          <w:color w:val="231F20"/>
          <w:spacing w:val="-2"/>
          <w:w w:val="95"/>
        </w:rPr>
        <w:t>mare,</w:t>
      </w:r>
      <w:r>
        <w:rPr>
          <w:color w:val="231F20"/>
          <w:spacing w:val="-7"/>
          <w:w w:val="95"/>
        </w:rPr>
        <w:t> </w:t>
      </w:r>
      <w:r>
        <w:rPr>
          <w:color w:val="231F20"/>
          <w:spacing w:val="-2"/>
          <w:w w:val="95"/>
        </w:rPr>
        <w:t>and</w:t>
      </w:r>
      <w:r>
        <w:rPr>
          <w:color w:val="231F20"/>
          <w:spacing w:val="-7"/>
          <w:w w:val="95"/>
        </w:rPr>
        <w:t> </w:t>
      </w:r>
      <w:r>
        <w:rPr>
          <w:color w:val="231F20"/>
          <w:spacing w:val="-2"/>
          <w:w w:val="95"/>
        </w:rPr>
        <w:t>are</w:t>
      </w:r>
      <w:r>
        <w:rPr>
          <w:color w:val="231F20"/>
          <w:spacing w:val="-7"/>
          <w:w w:val="95"/>
        </w:rPr>
        <w:t> </w:t>
      </w:r>
      <w:r>
        <w:rPr>
          <w:color w:val="231F20"/>
          <w:spacing w:val="-2"/>
          <w:w w:val="95"/>
        </w:rPr>
        <w:t>still,</w:t>
      </w:r>
      <w:r>
        <w:rPr>
          <w:color w:val="231F20"/>
          <w:spacing w:val="-7"/>
          <w:w w:val="95"/>
        </w:rPr>
        <w:t> </w:t>
      </w:r>
      <w:r>
        <w:rPr>
          <w:color w:val="231F20"/>
          <w:spacing w:val="-2"/>
          <w:w w:val="95"/>
        </w:rPr>
        <w:t>for</w:t>
      </w:r>
      <w:r>
        <w:rPr>
          <w:color w:val="231F20"/>
          <w:spacing w:val="-7"/>
          <w:w w:val="95"/>
        </w:rPr>
        <w:t> </w:t>
      </w:r>
      <w:r>
        <w:rPr>
          <w:color w:val="231F20"/>
          <w:spacing w:val="-2"/>
          <w:w w:val="95"/>
        </w:rPr>
        <w:t>the</w:t>
      </w:r>
      <w:r>
        <w:rPr>
          <w:color w:val="231F20"/>
          <w:spacing w:val="-7"/>
          <w:w w:val="95"/>
        </w:rPr>
        <w:t> </w:t>
      </w:r>
      <w:r>
        <w:rPr>
          <w:color w:val="231F20"/>
          <w:spacing w:val="-2"/>
          <w:w w:val="95"/>
        </w:rPr>
        <w:t>most</w:t>
      </w:r>
      <w:r>
        <w:rPr>
          <w:color w:val="231F20"/>
          <w:spacing w:val="-7"/>
          <w:w w:val="95"/>
        </w:rPr>
        <w:t> </w:t>
      </w:r>
      <w:r>
        <w:rPr>
          <w:color w:val="231F20"/>
          <w:spacing w:val="-2"/>
          <w:w w:val="95"/>
        </w:rPr>
        <w:t>part,</w:t>
      </w:r>
      <w:r>
        <w:rPr>
          <w:color w:val="231F20"/>
          <w:spacing w:val="-7"/>
          <w:w w:val="95"/>
        </w:rPr>
        <w:t> </w:t>
      </w:r>
      <w:r>
        <w:rPr>
          <w:color w:val="231F20"/>
          <w:spacing w:val="-2"/>
          <w:w w:val="95"/>
        </w:rPr>
        <w:t>doomed,</w:t>
      </w:r>
      <w:r>
        <w:rPr>
          <w:color w:val="231F20"/>
          <w:spacing w:val="-7"/>
          <w:w w:val="95"/>
        </w:rPr>
        <w:t> </w:t>
      </w:r>
      <w:r>
        <w:rPr>
          <w:color w:val="231F20"/>
          <w:spacing w:val="-2"/>
          <w:w w:val="95"/>
        </w:rPr>
        <w:t>in</w:t>
      </w:r>
      <w:r>
        <w:rPr>
          <w:color w:val="231F20"/>
          <w:spacing w:val="-7"/>
          <w:w w:val="95"/>
        </w:rPr>
        <w:t> </w:t>
      </w:r>
      <w:r>
        <w:rPr>
          <w:color w:val="231F20"/>
          <w:spacing w:val="-2"/>
          <w:w w:val="95"/>
        </w:rPr>
        <w:t>one</w:t>
      </w:r>
      <w:r>
        <w:rPr>
          <w:color w:val="231F20"/>
          <w:spacing w:val="-7"/>
          <w:w w:val="95"/>
        </w:rPr>
        <w:t> </w:t>
      </w:r>
      <w:r>
        <w:rPr>
          <w:color w:val="231F20"/>
          <w:spacing w:val="-2"/>
          <w:w w:val="95"/>
        </w:rPr>
        <w:t>way</w:t>
      </w:r>
      <w:r>
        <w:rPr>
          <w:color w:val="231F20"/>
          <w:spacing w:val="-7"/>
          <w:w w:val="95"/>
        </w:rPr>
        <w:t> </w:t>
      </w:r>
      <w:r>
        <w:rPr>
          <w:color w:val="231F20"/>
          <w:spacing w:val="-2"/>
          <w:w w:val="95"/>
        </w:rPr>
        <w:t>or</w:t>
      </w:r>
      <w:r>
        <w:rPr>
          <w:color w:val="231F20"/>
          <w:spacing w:val="-7"/>
          <w:w w:val="95"/>
        </w:rPr>
        <w:t> </w:t>
      </w:r>
      <w:r>
        <w:rPr>
          <w:color w:val="231F20"/>
          <w:spacing w:val="-2"/>
          <w:w w:val="95"/>
        </w:rPr>
        <w:t>another, </w:t>
      </w:r>
      <w:r>
        <w:rPr>
          <w:color w:val="231F20"/>
          <w:w w:val="90"/>
        </w:rPr>
        <w:t>to</w:t>
      </w:r>
      <w:r>
        <w:rPr>
          <w:color w:val="231F20"/>
          <w:spacing w:val="-6"/>
          <w:w w:val="90"/>
        </w:rPr>
        <w:t> </w:t>
      </w:r>
      <w:r>
        <w:rPr>
          <w:color w:val="231F20"/>
          <w:w w:val="90"/>
        </w:rPr>
        <w:t>attempt</w:t>
      </w:r>
      <w:r>
        <w:rPr>
          <w:color w:val="231F20"/>
          <w:spacing w:val="-6"/>
          <w:w w:val="90"/>
        </w:rPr>
        <w:t> </w:t>
      </w:r>
      <w:r>
        <w:rPr>
          <w:color w:val="231F20"/>
          <w:w w:val="90"/>
        </w:rPr>
        <w:t>to</w:t>
      </w:r>
      <w:r>
        <w:rPr>
          <w:color w:val="231F20"/>
          <w:spacing w:val="-6"/>
          <w:w w:val="90"/>
        </w:rPr>
        <w:t> </w:t>
      </w:r>
      <w:r>
        <w:rPr>
          <w:color w:val="231F20"/>
          <w:w w:val="90"/>
        </w:rPr>
        <w:t>make</w:t>
      </w:r>
      <w:r>
        <w:rPr>
          <w:color w:val="231F20"/>
          <w:spacing w:val="-6"/>
          <w:w w:val="90"/>
        </w:rPr>
        <w:t> </w:t>
      </w:r>
      <w:r>
        <w:rPr>
          <w:color w:val="231F20"/>
          <w:w w:val="90"/>
        </w:rPr>
        <w:t>this</w:t>
      </w:r>
      <w:r>
        <w:rPr>
          <w:color w:val="231F20"/>
          <w:spacing w:val="-6"/>
          <w:w w:val="90"/>
        </w:rPr>
        <w:t> </w:t>
      </w:r>
      <w:r>
        <w:rPr>
          <w:color w:val="231F20"/>
          <w:w w:val="90"/>
        </w:rPr>
        <w:t>prick</w:t>
      </w:r>
      <w:r>
        <w:rPr>
          <w:color w:val="231F20"/>
          <w:spacing w:val="-6"/>
          <w:w w:val="90"/>
        </w:rPr>
        <w:t> </w:t>
      </w:r>
      <w:r>
        <w:rPr>
          <w:color w:val="231F20"/>
          <w:w w:val="90"/>
        </w:rPr>
        <w:t>their</w:t>
      </w:r>
      <w:r>
        <w:rPr>
          <w:color w:val="231F20"/>
          <w:spacing w:val="-6"/>
          <w:w w:val="90"/>
        </w:rPr>
        <w:t> </w:t>
      </w:r>
      <w:r>
        <w:rPr>
          <w:color w:val="231F20"/>
          <w:w w:val="90"/>
        </w:rPr>
        <w:t>own.”</w:t>
      </w:r>
      <w:hyperlink w:history="true" w:anchor="_bookmark287">
        <w:r>
          <w:rPr>
            <w:color w:val="231F20"/>
            <w:w w:val="90"/>
            <w:position w:val="7"/>
            <w:sz w:val="12"/>
          </w:rPr>
          <w:t>62</w:t>
        </w:r>
      </w:hyperlink>
      <w:r>
        <w:rPr>
          <w:color w:val="231F20"/>
          <w:spacing w:val="14"/>
          <w:position w:val="7"/>
          <w:sz w:val="12"/>
        </w:rPr>
        <w:t> </w:t>
      </w:r>
      <w:r>
        <w:rPr>
          <w:color w:val="231F20"/>
          <w:w w:val="90"/>
        </w:rPr>
        <w:t>No</w:t>
      </w:r>
      <w:r>
        <w:rPr>
          <w:color w:val="231F20"/>
          <w:spacing w:val="-6"/>
          <w:w w:val="90"/>
        </w:rPr>
        <w:t> </w:t>
      </w:r>
      <w:r>
        <w:rPr>
          <w:color w:val="231F20"/>
          <w:w w:val="90"/>
        </w:rPr>
        <w:t>matter</w:t>
      </w:r>
      <w:r>
        <w:rPr>
          <w:color w:val="231F20"/>
          <w:spacing w:val="-6"/>
          <w:w w:val="90"/>
        </w:rPr>
        <w:t> </w:t>
      </w:r>
      <w:r>
        <w:rPr>
          <w:color w:val="231F20"/>
          <w:w w:val="90"/>
        </w:rPr>
        <w:t>what</w:t>
      </w:r>
      <w:r>
        <w:rPr>
          <w:color w:val="231F20"/>
          <w:spacing w:val="-6"/>
          <w:w w:val="90"/>
        </w:rPr>
        <w:t> </w:t>
      </w:r>
      <w:r>
        <w:rPr>
          <w:color w:val="231F20"/>
          <w:w w:val="90"/>
        </w:rPr>
        <w:t>form</w:t>
      </w:r>
      <w:r>
        <w:rPr>
          <w:color w:val="231F20"/>
          <w:spacing w:val="-6"/>
          <w:w w:val="90"/>
        </w:rPr>
        <w:t> </w:t>
      </w:r>
      <w:r>
        <w:rPr>
          <w:color w:val="231F20"/>
          <w:w w:val="90"/>
        </w:rPr>
        <w:t>the</w:t>
      </w:r>
      <w:r>
        <w:rPr>
          <w:color w:val="231F20"/>
          <w:spacing w:val="-6"/>
          <w:w w:val="90"/>
        </w:rPr>
        <w:t> </w:t>
      </w:r>
      <w:r>
        <w:rPr>
          <w:color w:val="231F20"/>
          <w:w w:val="90"/>
        </w:rPr>
        <w:t>sex </w:t>
      </w:r>
      <w:r>
        <w:rPr>
          <w:color w:val="231F20"/>
          <w:spacing w:val="-2"/>
          <w:w w:val="90"/>
        </w:rPr>
        <w:t>takes,</w:t>
      </w:r>
      <w:r>
        <w:rPr>
          <w:color w:val="231F20"/>
          <w:spacing w:val="-7"/>
          <w:w w:val="90"/>
        </w:rPr>
        <w:t> </w:t>
      </w:r>
      <w:r>
        <w:rPr>
          <w:color w:val="231F20"/>
          <w:spacing w:val="-2"/>
          <w:w w:val="90"/>
        </w:rPr>
        <w:t>the</w:t>
      </w:r>
      <w:r>
        <w:rPr>
          <w:color w:val="231F20"/>
          <w:spacing w:val="-6"/>
          <w:w w:val="90"/>
        </w:rPr>
        <w:t> </w:t>
      </w:r>
      <w:r>
        <w:rPr>
          <w:color w:val="231F20"/>
          <w:spacing w:val="-2"/>
          <w:w w:val="90"/>
        </w:rPr>
        <w:t>white</w:t>
      </w:r>
      <w:r>
        <w:rPr>
          <w:color w:val="231F20"/>
          <w:spacing w:val="-6"/>
          <w:w w:val="90"/>
        </w:rPr>
        <w:t> </w:t>
      </w:r>
      <w:r>
        <w:rPr>
          <w:color w:val="231F20"/>
          <w:spacing w:val="-2"/>
          <w:w w:val="90"/>
        </w:rPr>
        <w:t>man’s</w:t>
      </w:r>
      <w:r>
        <w:rPr>
          <w:color w:val="231F20"/>
          <w:spacing w:val="-6"/>
          <w:w w:val="90"/>
        </w:rPr>
        <w:t> </w:t>
      </w:r>
      <w:r>
        <w:rPr>
          <w:color w:val="231F20"/>
          <w:spacing w:val="-2"/>
          <w:w w:val="90"/>
        </w:rPr>
        <w:t>power</w:t>
      </w:r>
      <w:r>
        <w:rPr>
          <w:color w:val="231F20"/>
          <w:spacing w:val="-7"/>
          <w:w w:val="90"/>
        </w:rPr>
        <w:t> </w:t>
      </w:r>
      <w:r>
        <w:rPr>
          <w:color w:val="231F20"/>
          <w:spacing w:val="-2"/>
          <w:w w:val="90"/>
        </w:rPr>
        <w:t>will</w:t>
      </w:r>
      <w:r>
        <w:rPr>
          <w:color w:val="231F20"/>
          <w:spacing w:val="-6"/>
          <w:w w:val="90"/>
        </w:rPr>
        <w:t> </w:t>
      </w:r>
      <w:r>
        <w:rPr>
          <w:color w:val="231F20"/>
          <w:spacing w:val="-2"/>
          <w:w w:val="90"/>
        </w:rPr>
        <w:t>not</w:t>
      </w:r>
      <w:r>
        <w:rPr>
          <w:color w:val="231F20"/>
          <w:spacing w:val="-6"/>
          <w:w w:val="90"/>
        </w:rPr>
        <w:t> </w:t>
      </w:r>
      <w:r>
        <w:rPr>
          <w:color w:val="231F20"/>
          <w:spacing w:val="-2"/>
          <w:w w:val="90"/>
        </w:rPr>
        <w:t>be</w:t>
      </w:r>
      <w:r>
        <w:rPr>
          <w:color w:val="231F20"/>
          <w:spacing w:val="-6"/>
          <w:w w:val="90"/>
        </w:rPr>
        <w:t> </w:t>
      </w:r>
      <w:r>
        <w:rPr>
          <w:color w:val="231F20"/>
          <w:spacing w:val="-2"/>
          <w:w w:val="90"/>
        </w:rPr>
        <w:t>compromised.</w:t>
      </w:r>
      <w:r>
        <w:rPr>
          <w:color w:val="231F20"/>
          <w:spacing w:val="-7"/>
          <w:w w:val="90"/>
        </w:rPr>
        <w:t> </w:t>
      </w:r>
      <w:r>
        <w:rPr>
          <w:color w:val="231F20"/>
          <w:spacing w:val="-2"/>
          <w:w w:val="90"/>
        </w:rPr>
        <w:t>Having</w:t>
      </w:r>
      <w:r>
        <w:rPr>
          <w:color w:val="231F20"/>
          <w:spacing w:val="-6"/>
          <w:w w:val="90"/>
        </w:rPr>
        <w:t> </w:t>
      </w:r>
      <w:r>
        <w:rPr>
          <w:color w:val="231F20"/>
          <w:spacing w:val="-2"/>
          <w:w w:val="90"/>
        </w:rPr>
        <w:t>access</w:t>
      </w:r>
      <w:r>
        <w:rPr>
          <w:color w:val="231F20"/>
          <w:spacing w:val="-6"/>
          <w:w w:val="90"/>
        </w:rPr>
        <w:t> </w:t>
      </w:r>
      <w:r>
        <w:rPr>
          <w:color w:val="231F20"/>
          <w:spacing w:val="-2"/>
          <w:w w:val="90"/>
        </w:rPr>
        <w:t>to </w:t>
      </w:r>
      <w:r>
        <w:rPr>
          <w:color w:val="231F20"/>
          <w:w w:val="90"/>
        </w:rPr>
        <w:t>“big</w:t>
      </w:r>
      <w:r>
        <w:rPr>
          <w:color w:val="231F20"/>
          <w:spacing w:val="-4"/>
          <w:w w:val="90"/>
        </w:rPr>
        <w:t> </w:t>
      </w:r>
      <w:r>
        <w:rPr>
          <w:color w:val="231F20"/>
          <w:w w:val="90"/>
        </w:rPr>
        <w:t>black</w:t>
      </w:r>
      <w:r>
        <w:rPr>
          <w:color w:val="231F20"/>
          <w:spacing w:val="-4"/>
          <w:w w:val="90"/>
        </w:rPr>
        <w:t> </w:t>
      </w:r>
      <w:r>
        <w:rPr>
          <w:color w:val="231F20"/>
          <w:w w:val="90"/>
        </w:rPr>
        <w:t>prick,”</w:t>
      </w:r>
      <w:r>
        <w:rPr>
          <w:color w:val="231F20"/>
          <w:spacing w:val="-4"/>
          <w:w w:val="90"/>
        </w:rPr>
        <w:t> </w:t>
      </w:r>
      <w:r>
        <w:rPr>
          <w:color w:val="231F20"/>
          <w:w w:val="90"/>
        </w:rPr>
        <w:t>Baldwin</w:t>
      </w:r>
      <w:r>
        <w:rPr>
          <w:color w:val="231F20"/>
          <w:spacing w:val="-4"/>
          <w:w w:val="90"/>
        </w:rPr>
        <w:t> </w:t>
      </w:r>
      <w:r>
        <w:rPr>
          <w:color w:val="231F20"/>
          <w:w w:val="90"/>
        </w:rPr>
        <w:t>infers,</w:t>
      </w:r>
      <w:r>
        <w:rPr>
          <w:color w:val="231F20"/>
          <w:spacing w:val="-4"/>
          <w:w w:val="90"/>
        </w:rPr>
        <w:t> </w:t>
      </w:r>
      <w:r>
        <w:rPr>
          <w:color w:val="231F20"/>
          <w:w w:val="90"/>
        </w:rPr>
        <w:t>is</w:t>
      </w:r>
      <w:r>
        <w:rPr>
          <w:color w:val="231F20"/>
          <w:spacing w:val="-4"/>
          <w:w w:val="90"/>
        </w:rPr>
        <w:t> </w:t>
      </w:r>
      <w:r>
        <w:rPr>
          <w:color w:val="231F20"/>
          <w:w w:val="90"/>
        </w:rPr>
        <w:t>constitutive</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state-sanctioned </w:t>
      </w:r>
      <w:r>
        <w:rPr>
          <w:color w:val="231F20"/>
          <w:spacing w:val="-2"/>
          <w:w w:val="95"/>
        </w:rPr>
        <w:t>power</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white</w:t>
      </w:r>
      <w:r>
        <w:rPr>
          <w:color w:val="231F20"/>
          <w:spacing w:val="-6"/>
          <w:w w:val="95"/>
        </w:rPr>
        <w:t> </w:t>
      </w:r>
      <w:r>
        <w:rPr>
          <w:color w:val="231F20"/>
          <w:spacing w:val="-2"/>
          <w:w w:val="95"/>
        </w:rPr>
        <w:t>official</w:t>
      </w:r>
      <w:r>
        <w:rPr>
          <w:color w:val="231F20"/>
          <w:spacing w:val="-6"/>
          <w:w w:val="95"/>
        </w:rPr>
        <w:t> </w:t>
      </w:r>
      <w:r>
        <w:rPr>
          <w:color w:val="231F20"/>
          <w:spacing w:val="-2"/>
          <w:w w:val="95"/>
        </w:rPr>
        <w:t>that</w:t>
      </w:r>
      <w:r>
        <w:rPr>
          <w:color w:val="231F20"/>
          <w:spacing w:val="-6"/>
          <w:w w:val="95"/>
        </w:rPr>
        <w:t> </w:t>
      </w:r>
      <w:r>
        <w:rPr>
          <w:color w:val="231F20"/>
          <w:spacing w:val="-2"/>
          <w:w w:val="95"/>
        </w:rPr>
        <w:t>he</w:t>
      </w:r>
      <w:r>
        <w:rPr>
          <w:color w:val="231F20"/>
          <w:spacing w:val="-6"/>
          <w:w w:val="95"/>
        </w:rPr>
        <w:t> </w:t>
      </w:r>
      <w:r>
        <w:rPr>
          <w:color w:val="231F20"/>
          <w:spacing w:val="-2"/>
          <w:w w:val="95"/>
        </w:rPr>
        <w:t>encounters.</w:t>
      </w:r>
    </w:p>
    <w:p>
      <w:pPr>
        <w:pStyle w:val="BodyText"/>
        <w:spacing w:line="225" w:lineRule="auto"/>
        <w:ind w:left="113" w:right="116" w:firstLine="240"/>
      </w:pPr>
      <w:r>
        <w:rPr>
          <w:color w:val="231F20"/>
          <w:w w:val="90"/>
        </w:rPr>
        <w:t>A</w:t>
      </w:r>
      <w:r>
        <w:rPr>
          <w:color w:val="231F20"/>
          <w:spacing w:val="-9"/>
          <w:w w:val="90"/>
        </w:rPr>
        <w:t> </w:t>
      </w:r>
      <w:r>
        <w:rPr>
          <w:color w:val="231F20"/>
          <w:w w:val="90"/>
        </w:rPr>
        <w:t>number</w:t>
      </w:r>
      <w:r>
        <w:rPr>
          <w:color w:val="231F20"/>
          <w:spacing w:val="-8"/>
          <w:w w:val="90"/>
        </w:rPr>
        <w:t> </w:t>
      </w:r>
      <w:r>
        <w:rPr>
          <w:color w:val="231F20"/>
          <w:w w:val="90"/>
        </w:rPr>
        <w:t>of</w:t>
      </w:r>
      <w:r>
        <w:rPr>
          <w:color w:val="231F20"/>
          <w:spacing w:val="-8"/>
          <w:w w:val="90"/>
        </w:rPr>
        <w:t> </w:t>
      </w:r>
      <w:r>
        <w:rPr>
          <w:color w:val="231F20"/>
          <w:w w:val="90"/>
        </w:rPr>
        <w:t>scholars</w:t>
      </w:r>
      <w:r>
        <w:rPr>
          <w:color w:val="231F20"/>
          <w:spacing w:val="-8"/>
          <w:w w:val="90"/>
        </w:rPr>
        <w:t> </w:t>
      </w:r>
      <w:r>
        <w:rPr>
          <w:color w:val="231F20"/>
          <w:w w:val="90"/>
        </w:rPr>
        <w:t>have</w:t>
      </w:r>
      <w:r>
        <w:rPr>
          <w:color w:val="231F20"/>
          <w:spacing w:val="-9"/>
          <w:w w:val="90"/>
        </w:rPr>
        <w:t> </w:t>
      </w:r>
      <w:r>
        <w:rPr>
          <w:color w:val="231F20"/>
          <w:w w:val="90"/>
        </w:rPr>
        <w:t>experienced</w:t>
      </w:r>
      <w:r>
        <w:rPr>
          <w:color w:val="231F20"/>
          <w:spacing w:val="-8"/>
          <w:w w:val="90"/>
        </w:rPr>
        <w:t> </w:t>
      </w:r>
      <w:r>
        <w:rPr>
          <w:color w:val="231F20"/>
          <w:w w:val="90"/>
        </w:rPr>
        <w:t>frustration</w:t>
      </w:r>
      <w:r>
        <w:rPr>
          <w:color w:val="231F20"/>
          <w:spacing w:val="-8"/>
          <w:w w:val="90"/>
        </w:rPr>
        <w:t> </w:t>
      </w:r>
      <w:r>
        <w:rPr>
          <w:color w:val="231F20"/>
          <w:w w:val="90"/>
        </w:rPr>
        <w:t>at</w:t>
      </w:r>
      <w:r>
        <w:rPr>
          <w:color w:val="231F20"/>
          <w:spacing w:val="-8"/>
          <w:w w:val="90"/>
        </w:rPr>
        <w:t> </w:t>
      </w:r>
      <w:r>
        <w:rPr>
          <w:color w:val="231F20"/>
          <w:w w:val="90"/>
        </w:rPr>
        <w:t>Baldwin’s</w:t>
      </w:r>
      <w:r>
        <w:rPr>
          <w:color w:val="231F20"/>
          <w:spacing w:val="-9"/>
          <w:w w:val="90"/>
        </w:rPr>
        <w:t> </w:t>
      </w:r>
      <w:r>
        <w:rPr>
          <w:color w:val="231F20"/>
          <w:w w:val="90"/>
        </w:rPr>
        <w:t>slip- pery</w:t>
      </w:r>
      <w:r>
        <w:rPr>
          <w:color w:val="231F20"/>
          <w:spacing w:val="-9"/>
          <w:w w:val="90"/>
        </w:rPr>
        <w:t> </w:t>
      </w:r>
      <w:r>
        <w:rPr>
          <w:color w:val="231F20"/>
          <w:w w:val="90"/>
        </w:rPr>
        <w:t>relationship</w:t>
      </w:r>
      <w:r>
        <w:rPr>
          <w:color w:val="231F20"/>
          <w:spacing w:val="-8"/>
          <w:w w:val="90"/>
        </w:rPr>
        <w:t> </w:t>
      </w:r>
      <w:r>
        <w:rPr>
          <w:color w:val="231F20"/>
          <w:w w:val="90"/>
        </w:rPr>
        <w:t>to</w:t>
      </w:r>
      <w:r>
        <w:rPr>
          <w:color w:val="231F20"/>
          <w:spacing w:val="-8"/>
          <w:w w:val="90"/>
        </w:rPr>
        <w:t> </w:t>
      </w:r>
      <w:r>
        <w:rPr>
          <w:color w:val="231F20"/>
          <w:w w:val="90"/>
        </w:rPr>
        <w:t>and</w:t>
      </w:r>
      <w:r>
        <w:rPr>
          <w:color w:val="231F20"/>
          <w:spacing w:val="-8"/>
          <w:w w:val="90"/>
        </w:rPr>
        <w:t> </w:t>
      </w:r>
      <w:r>
        <w:rPr>
          <w:color w:val="231F20"/>
          <w:w w:val="90"/>
        </w:rPr>
        <w:t>outright</w:t>
      </w:r>
      <w:r>
        <w:rPr>
          <w:color w:val="231F20"/>
          <w:spacing w:val="-9"/>
          <w:w w:val="90"/>
        </w:rPr>
        <w:t> </w:t>
      </w:r>
      <w:r>
        <w:rPr>
          <w:color w:val="231F20"/>
          <w:w w:val="90"/>
        </w:rPr>
        <w:t>rejection</w:t>
      </w:r>
      <w:r>
        <w:rPr>
          <w:color w:val="231F20"/>
          <w:spacing w:val="-8"/>
          <w:w w:val="90"/>
        </w:rPr>
        <w:t> </w:t>
      </w:r>
      <w:r>
        <w:rPr>
          <w:color w:val="231F20"/>
          <w:w w:val="90"/>
        </w:rPr>
        <w:t>of</w:t>
      </w:r>
      <w:r>
        <w:rPr>
          <w:color w:val="231F20"/>
          <w:spacing w:val="-8"/>
          <w:w w:val="90"/>
        </w:rPr>
        <w:t> </w:t>
      </w:r>
      <w:r>
        <w:rPr>
          <w:color w:val="231F20"/>
          <w:w w:val="90"/>
        </w:rPr>
        <w:t>a</w:t>
      </w:r>
      <w:r>
        <w:rPr>
          <w:color w:val="231F20"/>
          <w:spacing w:val="-8"/>
          <w:w w:val="90"/>
        </w:rPr>
        <w:t> </w:t>
      </w:r>
      <w:r>
        <w:rPr>
          <w:color w:val="231F20"/>
          <w:w w:val="90"/>
        </w:rPr>
        <w:t>homosexual</w:t>
      </w:r>
      <w:r>
        <w:rPr>
          <w:color w:val="231F20"/>
          <w:spacing w:val="-9"/>
          <w:w w:val="90"/>
        </w:rPr>
        <w:t> </w:t>
      </w:r>
      <w:r>
        <w:rPr>
          <w:color w:val="231F20"/>
          <w:w w:val="90"/>
        </w:rPr>
        <w:t>identity</w:t>
      </w:r>
      <w:r>
        <w:rPr>
          <w:color w:val="231F20"/>
          <w:spacing w:val="-8"/>
          <w:w w:val="90"/>
        </w:rPr>
        <w:t> </w:t>
      </w:r>
      <w:r>
        <w:rPr>
          <w:color w:val="231F20"/>
          <w:w w:val="90"/>
        </w:rPr>
        <w:t>and politics. However, this excerpt from </w:t>
      </w:r>
      <w:r>
        <w:rPr>
          <w:i/>
          <w:color w:val="231F20"/>
          <w:w w:val="90"/>
        </w:rPr>
        <w:t>No Name in the Street </w:t>
      </w:r>
      <w:r>
        <w:rPr>
          <w:color w:val="231F20"/>
          <w:w w:val="90"/>
        </w:rPr>
        <w:t>clarifies how </w:t>
      </w:r>
      <w:r>
        <w:rPr>
          <w:color w:val="231F20"/>
          <w:w w:val="95"/>
        </w:rPr>
        <w:t>Baldwin</w:t>
      </w:r>
      <w:r>
        <w:rPr>
          <w:color w:val="231F20"/>
          <w:spacing w:val="-9"/>
          <w:w w:val="95"/>
        </w:rPr>
        <w:t> </w:t>
      </w:r>
      <w:r>
        <w:rPr>
          <w:color w:val="231F20"/>
          <w:w w:val="95"/>
        </w:rPr>
        <w:t>sees</w:t>
      </w:r>
      <w:r>
        <w:rPr>
          <w:color w:val="231F20"/>
          <w:spacing w:val="-9"/>
          <w:w w:val="95"/>
        </w:rPr>
        <w:t> </w:t>
      </w:r>
      <w:r>
        <w:rPr>
          <w:color w:val="231F20"/>
          <w:w w:val="95"/>
        </w:rPr>
        <w:t>homosexuality,</w:t>
      </w:r>
      <w:r>
        <w:rPr>
          <w:color w:val="231F20"/>
          <w:spacing w:val="-9"/>
          <w:w w:val="95"/>
        </w:rPr>
        <w:t> </w:t>
      </w:r>
      <w:r>
        <w:rPr>
          <w:color w:val="231F20"/>
          <w:w w:val="95"/>
        </w:rPr>
        <w:t>in</w:t>
      </w:r>
      <w:r>
        <w:rPr>
          <w:color w:val="231F20"/>
          <w:spacing w:val="-9"/>
          <w:w w:val="95"/>
        </w:rPr>
        <w:t> </w:t>
      </w:r>
      <w:r>
        <w:rPr>
          <w:color w:val="231F20"/>
          <w:w w:val="95"/>
        </w:rPr>
        <w:t>terms</w:t>
      </w:r>
      <w:r>
        <w:rPr>
          <w:color w:val="231F20"/>
          <w:spacing w:val="-9"/>
          <w:w w:val="95"/>
        </w:rPr>
        <w:t> </w:t>
      </w:r>
      <w:r>
        <w:rPr>
          <w:color w:val="231F20"/>
          <w:w w:val="95"/>
        </w:rPr>
        <w:t>of</w:t>
      </w:r>
      <w:r>
        <w:rPr>
          <w:color w:val="231F20"/>
          <w:spacing w:val="-9"/>
          <w:w w:val="95"/>
        </w:rPr>
        <w:t> </w:t>
      </w:r>
      <w:r>
        <w:rPr>
          <w:color w:val="231F20"/>
          <w:w w:val="95"/>
        </w:rPr>
        <w:t>black</w:t>
      </w:r>
      <w:r>
        <w:rPr>
          <w:color w:val="231F20"/>
          <w:spacing w:val="-9"/>
          <w:w w:val="95"/>
        </w:rPr>
        <w:t> </w:t>
      </w:r>
      <w:r>
        <w:rPr>
          <w:color w:val="231F20"/>
          <w:w w:val="95"/>
        </w:rPr>
        <w:t>experience</w:t>
      </w:r>
      <w:r>
        <w:rPr>
          <w:color w:val="231F20"/>
          <w:spacing w:val="-9"/>
          <w:w w:val="95"/>
        </w:rPr>
        <w:t> </w:t>
      </w:r>
      <w:r>
        <w:rPr>
          <w:color w:val="231F20"/>
          <w:w w:val="95"/>
        </w:rPr>
        <w:t>and</w:t>
      </w:r>
      <w:r>
        <w:rPr>
          <w:color w:val="231F20"/>
          <w:spacing w:val="-9"/>
          <w:w w:val="95"/>
        </w:rPr>
        <w:t> </w:t>
      </w:r>
      <w:r>
        <w:rPr>
          <w:color w:val="231F20"/>
          <w:w w:val="95"/>
        </w:rPr>
        <w:t>black </w:t>
      </w:r>
      <w:r>
        <w:rPr>
          <w:color w:val="231F20"/>
          <w:w w:val="90"/>
        </w:rPr>
        <w:t>male identity formation, as “buried” or “methodologically disguised” in racial logic, in the history of slavery, and in the psychological work- ings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southern</w:t>
      </w:r>
      <w:r>
        <w:rPr>
          <w:color w:val="231F20"/>
          <w:spacing w:val="-6"/>
          <w:w w:val="90"/>
        </w:rPr>
        <w:t> </w:t>
      </w:r>
      <w:r>
        <w:rPr>
          <w:color w:val="231F20"/>
          <w:w w:val="90"/>
        </w:rPr>
        <w:t>racial</w:t>
      </w:r>
      <w:r>
        <w:rPr>
          <w:color w:val="231F20"/>
          <w:spacing w:val="-6"/>
          <w:w w:val="90"/>
        </w:rPr>
        <w:t> </w:t>
      </w:r>
      <w:r>
        <w:rPr>
          <w:color w:val="231F20"/>
          <w:w w:val="90"/>
        </w:rPr>
        <w:t>ideology.</w:t>
      </w:r>
      <w:hyperlink w:history="true" w:anchor="_bookmark287">
        <w:r>
          <w:rPr>
            <w:color w:val="231F20"/>
            <w:w w:val="90"/>
            <w:position w:val="7"/>
            <w:sz w:val="12"/>
          </w:rPr>
          <w:t>63</w:t>
        </w:r>
      </w:hyperlink>
      <w:r>
        <w:rPr>
          <w:color w:val="231F20"/>
          <w:spacing w:val="14"/>
          <w:position w:val="7"/>
          <w:sz w:val="12"/>
        </w:rPr>
        <w:t> </w:t>
      </w:r>
      <w:r>
        <w:rPr>
          <w:color w:val="231F20"/>
          <w:w w:val="90"/>
        </w:rPr>
        <w:t>For</w:t>
      </w:r>
      <w:r>
        <w:rPr>
          <w:color w:val="231F20"/>
          <w:spacing w:val="-6"/>
          <w:w w:val="90"/>
        </w:rPr>
        <w:t> </w:t>
      </w:r>
      <w:r>
        <w:rPr>
          <w:color w:val="231F20"/>
          <w:w w:val="90"/>
        </w:rPr>
        <w:t>Baldwin,</w:t>
      </w:r>
      <w:r>
        <w:rPr>
          <w:color w:val="231F20"/>
          <w:spacing w:val="-6"/>
          <w:w w:val="90"/>
        </w:rPr>
        <w:t> </w:t>
      </w:r>
      <w:r>
        <w:rPr>
          <w:color w:val="231F20"/>
          <w:w w:val="90"/>
        </w:rPr>
        <w:t>homosexuality</w:t>
      </w:r>
      <w:r>
        <w:rPr>
          <w:color w:val="231F20"/>
          <w:spacing w:val="-6"/>
          <w:w w:val="90"/>
        </w:rPr>
        <w:t> </w:t>
      </w:r>
      <w:r>
        <w:rPr>
          <w:color w:val="231F20"/>
          <w:w w:val="90"/>
        </w:rPr>
        <w:t>does not and cannot ever exist as something isolated from racial formation. </w:t>
      </w:r>
      <w:r>
        <w:rPr>
          <w:color w:val="231F20"/>
          <w:spacing w:val="-2"/>
          <w:w w:val="95"/>
        </w:rPr>
        <w:t>Bryan</w:t>
      </w:r>
      <w:r>
        <w:rPr>
          <w:color w:val="231F20"/>
          <w:spacing w:val="-4"/>
          <w:w w:val="95"/>
        </w:rPr>
        <w:t> </w:t>
      </w:r>
      <w:r>
        <w:rPr>
          <w:color w:val="231F20"/>
          <w:spacing w:val="-2"/>
          <w:w w:val="95"/>
        </w:rPr>
        <w:t>R.</w:t>
      </w:r>
      <w:r>
        <w:rPr>
          <w:color w:val="231F20"/>
          <w:spacing w:val="-3"/>
          <w:w w:val="95"/>
        </w:rPr>
        <w:t> </w:t>
      </w:r>
      <w:r>
        <w:rPr>
          <w:color w:val="231F20"/>
          <w:spacing w:val="-2"/>
          <w:w w:val="95"/>
        </w:rPr>
        <w:t>Washington,</w:t>
      </w:r>
      <w:r>
        <w:rPr>
          <w:color w:val="231F20"/>
          <w:spacing w:val="-4"/>
          <w:w w:val="95"/>
        </w:rPr>
        <w:t> </w:t>
      </w:r>
      <w:r>
        <w:rPr>
          <w:color w:val="231F20"/>
          <w:spacing w:val="-2"/>
          <w:w w:val="95"/>
        </w:rPr>
        <w:t>agreeing</w:t>
      </w:r>
      <w:r>
        <w:rPr>
          <w:color w:val="231F20"/>
          <w:spacing w:val="-4"/>
          <w:w w:val="95"/>
        </w:rPr>
        <w:t> </w:t>
      </w:r>
      <w:r>
        <w:rPr>
          <w:color w:val="231F20"/>
          <w:spacing w:val="-2"/>
          <w:w w:val="95"/>
        </w:rPr>
        <w:t>with</w:t>
      </w:r>
      <w:r>
        <w:rPr>
          <w:color w:val="231F20"/>
          <w:spacing w:val="-3"/>
          <w:w w:val="95"/>
        </w:rPr>
        <w:t> </w:t>
      </w:r>
      <w:r>
        <w:rPr>
          <w:color w:val="231F20"/>
          <w:spacing w:val="-2"/>
          <w:w w:val="95"/>
        </w:rPr>
        <w:t>this</w:t>
      </w:r>
      <w:r>
        <w:rPr>
          <w:color w:val="231F20"/>
          <w:spacing w:val="-4"/>
          <w:w w:val="95"/>
        </w:rPr>
        <w:t> </w:t>
      </w:r>
      <w:r>
        <w:rPr>
          <w:color w:val="231F20"/>
          <w:spacing w:val="-2"/>
          <w:w w:val="95"/>
        </w:rPr>
        <w:t>last</w:t>
      </w:r>
      <w:r>
        <w:rPr>
          <w:color w:val="231F20"/>
          <w:spacing w:val="-4"/>
          <w:w w:val="95"/>
        </w:rPr>
        <w:t> </w:t>
      </w:r>
      <w:r>
        <w:rPr>
          <w:color w:val="231F20"/>
          <w:spacing w:val="-2"/>
          <w:w w:val="95"/>
        </w:rPr>
        <w:t>statement,</w:t>
      </w:r>
      <w:r>
        <w:rPr>
          <w:color w:val="231F20"/>
          <w:spacing w:val="-4"/>
          <w:w w:val="95"/>
        </w:rPr>
        <w:t> </w:t>
      </w:r>
      <w:r>
        <w:rPr>
          <w:color w:val="231F20"/>
          <w:spacing w:val="-2"/>
          <w:w w:val="95"/>
        </w:rPr>
        <w:t>notes</w:t>
      </w:r>
      <w:r>
        <w:rPr>
          <w:color w:val="231F20"/>
          <w:spacing w:val="-4"/>
          <w:w w:val="95"/>
        </w:rPr>
        <w:t> </w:t>
      </w:r>
      <w:r>
        <w:rPr>
          <w:color w:val="231F20"/>
          <w:spacing w:val="-2"/>
          <w:w w:val="95"/>
        </w:rPr>
        <w:t>that</w:t>
      </w:r>
      <w:r>
        <w:rPr>
          <w:color w:val="231F20"/>
          <w:spacing w:val="-3"/>
          <w:w w:val="95"/>
        </w:rPr>
        <w:t> </w:t>
      </w:r>
      <w:r>
        <w:rPr>
          <w:color w:val="231F20"/>
          <w:spacing w:val="-2"/>
          <w:w w:val="95"/>
        </w:rPr>
        <w:t>in</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203" w:id="214"/>
      <w:bookmarkEnd w:id="214"/>
      <w:r>
        <w:rPr/>
      </w:r>
      <w:r>
        <w:rPr>
          <w:color w:val="231F20"/>
          <w:w w:val="90"/>
        </w:rPr>
        <w:t>Baldwin’s writing and overarching cosmology of race and sex, “black- ness</w:t>
      </w:r>
      <w:r>
        <w:rPr>
          <w:color w:val="231F20"/>
          <w:spacing w:val="-3"/>
          <w:w w:val="90"/>
        </w:rPr>
        <w:t> </w:t>
      </w:r>
      <w:r>
        <w:rPr>
          <w:color w:val="231F20"/>
          <w:w w:val="90"/>
        </w:rPr>
        <w:t>and</w:t>
      </w:r>
      <w:r>
        <w:rPr>
          <w:color w:val="231F20"/>
          <w:spacing w:val="-3"/>
          <w:w w:val="90"/>
        </w:rPr>
        <w:t> </w:t>
      </w:r>
      <w:r>
        <w:rPr>
          <w:color w:val="231F20"/>
          <w:w w:val="90"/>
        </w:rPr>
        <w:t>homosexuality</w:t>
      </w:r>
      <w:r>
        <w:rPr>
          <w:color w:val="231F20"/>
          <w:spacing w:val="-3"/>
          <w:w w:val="90"/>
        </w:rPr>
        <w:t> </w:t>
      </w:r>
      <w:r>
        <w:rPr>
          <w:color w:val="231F20"/>
          <w:w w:val="90"/>
        </w:rPr>
        <w:t>.</w:t>
      </w:r>
      <w:r>
        <w:rPr>
          <w:color w:val="231F20"/>
          <w:spacing w:val="-3"/>
          <w:w w:val="90"/>
        </w:rPr>
        <w:t> </w:t>
      </w:r>
      <w:r>
        <w:rPr>
          <w:color w:val="231F20"/>
          <w:w w:val="90"/>
        </w:rPr>
        <w:t>.</w:t>
      </w:r>
      <w:r>
        <w:rPr>
          <w:color w:val="231F20"/>
          <w:spacing w:val="-3"/>
          <w:w w:val="90"/>
        </w:rPr>
        <w:t> </w:t>
      </w:r>
      <w:r>
        <w:rPr>
          <w:color w:val="231F20"/>
          <w:w w:val="90"/>
        </w:rPr>
        <w:t>.</w:t>
      </w:r>
      <w:r>
        <w:rPr>
          <w:color w:val="231F20"/>
          <w:spacing w:val="-3"/>
          <w:w w:val="90"/>
        </w:rPr>
        <w:t> </w:t>
      </w:r>
      <w:r>
        <w:rPr>
          <w:color w:val="231F20"/>
          <w:w w:val="90"/>
        </w:rPr>
        <w:t>are</w:t>
      </w:r>
      <w:r>
        <w:rPr>
          <w:color w:val="231F20"/>
          <w:spacing w:val="-3"/>
          <w:w w:val="90"/>
        </w:rPr>
        <w:t> </w:t>
      </w:r>
      <w:r>
        <w:rPr>
          <w:color w:val="231F20"/>
          <w:w w:val="90"/>
        </w:rPr>
        <w:t>not</w:t>
      </w:r>
      <w:r>
        <w:rPr>
          <w:color w:val="231F20"/>
          <w:spacing w:val="-3"/>
          <w:w w:val="90"/>
        </w:rPr>
        <w:t> </w:t>
      </w:r>
      <w:r>
        <w:rPr>
          <w:color w:val="231F20"/>
          <w:w w:val="90"/>
        </w:rPr>
        <w:t>simply</w:t>
      </w:r>
      <w:r>
        <w:rPr>
          <w:color w:val="231F20"/>
          <w:spacing w:val="-3"/>
          <w:w w:val="90"/>
        </w:rPr>
        <w:t> </w:t>
      </w:r>
      <w:r>
        <w:rPr>
          <w:color w:val="231F20"/>
          <w:w w:val="90"/>
        </w:rPr>
        <w:t>coterminous;</w:t>
      </w:r>
      <w:r>
        <w:rPr>
          <w:color w:val="231F20"/>
          <w:spacing w:val="-3"/>
          <w:w w:val="90"/>
        </w:rPr>
        <w:t> </w:t>
      </w:r>
      <w:r>
        <w:rPr>
          <w:color w:val="231F20"/>
          <w:w w:val="90"/>
        </w:rPr>
        <w:t>they</w:t>
      </w:r>
      <w:r>
        <w:rPr>
          <w:color w:val="231F20"/>
          <w:spacing w:val="-3"/>
          <w:w w:val="90"/>
        </w:rPr>
        <w:t> </w:t>
      </w:r>
      <w:r>
        <w:rPr>
          <w:color w:val="231F20"/>
          <w:w w:val="90"/>
        </w:rPr>
        <w:t>are</w:t>
      </w:r>
      <w:r>
        <w:rPr>
          <w:color w:val="231F20"/>
          <w:spacing w:val="-3"/>
          <w:w w:val="90"/>
        </w:rPr>
        <w:t> </w:t>
      </w:r>
      <w:r>
        <w:rPr>
          <w:color w:val="231F20"/>
          <w:w w:val="90"/>
        </w:rPr>
        <w:t>virtu- ally interchangeable.”</w:t>
      </w:r>
      <w:hyperlink w:history="true" w:anchor="_bookmark287">
        <w:r>
          <w:rPr>
            <w:color w:val="231F20"/>
            <w:w w:val="90"/>
            <w:position w:val="7"/>
            <w:sz w:val="12"/>
          </w:rPr>
          <w:t>64</w:t>
        </w:r>
      </w:hyperlink>
      <w:r>
        <w:rPr>
          <w:color w:val="231F20"/>
          <w:spacing w:val="33"/>
          <w:position w:val="7"/>
          <w:sz w:val="12"/>
        </w:rPr>
        <w:t> </w:t>
      </w:r>
      <w:r>
        <w:rPr>
          <w:color w:val="231F20"/>
          <w:w w:val="90"/>
        </w:rPr>
        <w:t>The encounter between himself and the white </w:t>
      </w:r>
      <w:r>
        <w:rPr>
          <w:color w:val="231F20"/>
          <w:spacing w:val="-2"/>
          <w:w w:val="90"/>
        </w:rPr>
        <w:t>official</w:t>
      </w:r>
      <w:r>
        <w:rPr>
          <w:color w:val="231F20"/>
          <w:spacing w:val="-6"/>
          <w:w w:val="90"/>
        </w:rPr>
        <w:t> </w:t>
      </w:r>
      <w:r>
        <w:rPr>
          <w:color w:val="231F20"/>
          <w:spacing w:val="-2"/>
          <w:w w:val="90"/>
        </w:rPr>
        <w:t>helps</w:t>
      </w:r>
      <w:r>
        <w:rPr>
          <w:color w:val="231F20"/>
          <w:spacing w:val="-6"/>
          <w:w w:val="90"/>
        </w:rPr>
        <w:t> </w:t>
      </w:r>
      <w:r>
        <w:rPr>
          <w:color w:val="231F20"/>
          <w:spacing w:val="-2"/>
          <w:w w:val="90"/>
        </w:rPr>
        <w:t>us</w:t>
      </w:r>
      <w:r>
        <w:rPr>
          <w:color w:val="231F20"/>
          <w:spacing w:val="-6"/>
          <w:w w:val="90"/>
        </w:rPr>
        <w:t> </w:t>
      </w:r>
      <w:r>
        <w:rPr>
          <w:color w:val="231F20"/>
          <w:spacing w:val="-2"/>
          <w:w w:val="90"/>
        </w:rPr>
        <w:t>better</w:t>
      </w:r>
      <w:r>
        <w:rPr>
          <w:color w:val="231F20"/>
          <w:spacing w:val="-6"/>
          <w:w w:val="90"/>
        </w:rPr>
        <w:t> </w:t>
      </w:r>
      <w:r>
        <w:rPr>
          <w:color w:val="231F20"/>
          <w:spacing w:val="-2"/>
          <w:w w:val="90"/>
        </w:rPr>
        <w:t>understand</w:t>
      </w:r>
      <w:r>
        <w:rPr>
          <w:color w:val="231F20"/>
          <w:spacing w:val="-6"/>
          <w:w w:val="90"/>
        </w:rPr>
        <w:t> </w:t>
      </w:r>
      <w:r>
        <w:rPr>
          <w:color w:val="231F20"/>
          <w:spacing w:val="-2"/>
          <w:w w:val="90"/>
        </w:rPr>
        <w:t>why</w:t>
      </w:r>
      <w:r>
        <w:rPr>
          <w:color w:val="231F20"/>
          <w:spacing w:val="-6"/>
          <w:w w:val="90"/>
        </w:rPr>
        <w:t> </w:t>
      </w:r>
      <w:r>
        <w:rPr>
          <w:color w:val="231F20"/>
          <w:spacing w:val="-2"/>
          <w:w w:val="90"/>
        </w:rPr>
        <w:t>Baldwin</w:t>
      </w:r>
      <w:r>
        <w:rPr>
          <w:color w:val="231F20"/>
          <w:spacing w:val="-6"/>
          <w:w w:val="90"/>
        </w:rPr>
        <w:t> </w:t>
      </w:r>
      <w:r>
        <w:rPr>
          <w:color w:val="231F20"/>
          <w:spacing w:val="-2"/>
          <w:w w:val="90"/>
        </w:rPr>
        <w:t>would</w:t>
      </w:r>
      <w:r>
        <w:rPr>
          <w:color w:val="231F20"/>
          <w:spacing w:val="-6"/>
          <w:w w:val="90"/>
        </w:rPr>
        <w:t> </w:t>
      </w:r>
      <w:r>
        <w:rPr>
          <w:color w:val="231F20"/>
          <w:spacing w:val="-2"/>
          <w:w w:val="90"/>
        </w:rPr>
        <w:t>support</w:t>
      </w:r>
      <w:r>
        <w:rPr>
          <w:color w:val="231F20"/>
          <w:spacing w:val="-6"/>
          <w:w w:val="90"/>
        </w:rPr>
        <w:t> </w:t>
      </w:r>
      <w:r>
        <w:rPr>
          <w:color w:val="231F20"/>
          <w:spacing w:val="-2"/>
          <w:w w:val="90"/>
        </w:rPr>
        <w:t>Styron’s </w:t>
      </w:r>
      <w:r>
        <w:rPr>
          <w:color w:val="231F20"/>
          <w:spacing w:val="-2"/>
          <w:w w:val="95"/>
        </w:rPr>
        <w:t>freedom</w:t>
      </w:r>
      <w:r>
        <w:rPr>
          <w:color w:val="231F20"/>
          <w:spacing w:val="-5"/>
          <w:w w:val="95"/>
        </w:rPr>
        <w:t> </w:t>
      </w:r>
      <w:r>
        <w:rPr>
          <w:color w:val="231F20"/>
          <w:spacing w:val="-2"/>
          <w:w w:val="95"/>
        </w:rPr>
        <w:t>to</w:t>
      </w:r>
      <w:r>
        <w:rPr>
          <w:color w:val="231F20"/>
          <w:spacing w:val="-5"/>
          <w:w w:val="95"/>
        </w:rPr>
        <w:t> </w:t>
      </w:r>
      <w:r>
        <w:rPr>
          <w:color w:val="231F20"/>
          <w:spacing w:val="-2"/>
          <w:w w:val="95"/>
        </w:rPr>
        <w:t>imagine</w:t>
      </w:r>
      <w:r>
        <w:rPr>
          <w:color w:val="231F20"/>
          <w:spacing w:val="-5"/>
          <w:w w:val="95"/>
        </w:rPr>
        <w:t> </w:t>
      </w:r>
      <w:r>
        <w:rPr>
          <w:color w:val="231F20"/>
          <w:spacing w:val="-2"/>
          <w:w w:val="95"/>
        </w:rPr>
        <w:t>and</w:t>
      </w:r>
      <w:r>
        <w:rPr>
          <w:color w:val="231F20"/>
          <w:spacing w:val="-5"/>
          <w:w w:val="95"/>
        </w:rPr>
        <w:t> </w:t>
      </w:r>
      <w:r>
        <w:rPr>
          <w:color w:val="231F20"/>
          <w:spacing w:val="-2"/>
          <w:w w:val="95"/>
        </w:rPr>
        <w:t>inhabit</w:t>
      </w:r>
      <w:r>
        <w:rPr>
          <w:color w:val="231F20"/>
          <w:spacing w:val="-5"/>
          <w:w w:val="95"/>
        </w:rPr>
        <w:t> </w:t>
      </w:r>
      <w:r>
        <w:rPr>
          <w:color w:val="231F20"/>
          <w:spacing w:val="-2"/>
          <w:w w:val="95"/>
        </w:rPr>
        <w:t>Nat</w:t>
      </w:r>
      <w:r>
        <w:rPr>
          <w:color w:val="231F20"/>
          <w:spacing w:val="-5"/>
          <w:w w:val="95"/>
        </w:rPr>
        <w:t> </w:t>
      </w:r>
      <w:r>
        <w:rPr>
          <w:color w:val="231F20"/>
          <w:spacing w:val="-2"/>
          <w:w w:val="95"/>
        </w:rPr>
        <w:t>Turner</w:t>
      </w:r>
      <w:r>
        <w:rPr>
          <w:color w:val="231F20"/>
          <w:spacing w:val="-5"/>
          <w:w w:val="95"/>
        </w:rPr>
        <w:t> </w:t>
      </w:r>
      <w:r>
        <w:rPr>
          <w:color w:val="231F20"/>
          <w:spacing w:val="-2"/>
          <w:w w:val="95"/>
        </w:rPr>
        <w:t>(in</w:t>
      </w:r>
      <w:r>
        <w:rPr>
          <w:color w:val="231F20"/>
          <w:spacing w:val="-5"/>
          <w:w w:val="95"/>
        </w:rPr>
        <w:t> </w:t>
      </w:r>
      <w:r>
        <w:rPr>
          <w:color w:val="231F20"/>
          <w:spacing w:val="-2"/>
          <w:w w:val="95"/>
        </w:rPr>
        <w:t>all</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lurid</w:t>
      </w:r>
      <w:r>
        <w:rPr>
          <w:color w:val="231F20"/>
          <w:spacing w:val="-5"/>
          <w:w w:val="95"/>
        </w:rPr>
        <w:t> </w:t>
      </w:r>
      <w:r>
        <w:rPr>
          <w:color w:val="231F20"/>
          <w:spacing w:val="-2"/>
          <w:w w:val="95"/>
        </w:rPr>
        <w:t>homo- </w:t>
      </w:r>
      <w:r>
        <w:rPr>
          <w:color w:val="231F20"/>
          <w:w w:val="90"/>
        </w:rPr>
        <w:t>sexual implications of that habitation), for how else were the unspeak- </w:t>
      </w:r>
      <w:r>
        <w:rPr>
          <w:color w:val="231F20"/>
          <w:spacing w:val="-2"/>
          <w:w w:val="95"/>
        </w:rPr>
        <w:t>able</w:t>
      </w:r>
      <w:r>
        <w:rPr>
          <w:color w:val="231F20"/>
          <w:spacing w:val="-3"/>
          <w:w w:val="95"/>
        </w:rPr>
        <w:t> </w:t>
      </w:r>
      <w:r>
        <w:rPr>
          <w:color w:val="231F20"/>
          <w:spacing w:val="-2"/>
          <w:w w:val="95"/>
        </w:rPr>
        <w:t>fantasies</w:t>
      </w:r>
      <w:r>
        <w:rPr>
          <w:color w:val="231F20"/>
          <w:spacing w:val="-3"/>
          <w:w w:val="95"/>
        </w:rPr>
        <w:t> </w:t>
      </w:r>
      <w:r>
        <w:rPr>
          <w:color w:val="231F20"/>
          <w:spacing w:val="-2"/>
          <w:w w:val="95"/>
        </w:rPr>
        <w:t>and</w:t>
      </w:r>
      <w:r>
        <w:rPr>
          <w:color w:val="231F20"/>
          <w:spacing w:val="-3"/>
          <w:w w:val="95"/>
        </w:rPr>
        <w:t> </w:t>
      </w:r>
      <w:r>
        <w:rPr>
          <w:color w:val="231F20"/>
          <w:spacing w:val="-2"/>
          <w:w w:val="95"/>
        </w:rPr>
        <w:t>suppressed</w:t>
      </w:r>
      <w:r>
        <w:rPr>
          <w:color w:val="231F20"/>
          <w:spacing w:val="-3"/>
          <w:w w:val="95"/>
        </w:rPr>
        <w:t> </w:t>
      </w:r>
      <w:r>
        <w:rPr>
          <w:color w:val="231F20"/>
          <w:spacing w:val="-2"/>
          <w:w w:val="95"/>
        </w:rPr>
        <w:t>homosexual</w:t>
      </w:r>
      <w:r>
        <w:rPr>
          <w:color w:val="231F20"/>
          <w:spacing w:val="-3"/>
          <w:w w:val="95"/>
        </w:rPr>
        <w:t> </w:t>
      </w:r>
      <w:r>
        <w:rPr>
          <w:color w:val="231F20"/>
          <w:spacing w:val="-2"/>
          <w:w w:val="95"/>
        </w:rPr>
        <w:t>desires</w:t>
      </w:r>
      <w:r>
        <w:rPr>
          <w:color w:val="231F20"/>
          <w:spacing w:val="-3"/>
          <w:w w:val="95"/>
        </w:rPr>
        <w:t> </w:t>
      </w:r>
      <w:r>
        <w:rPr>
          <w:color w:val="231F20"/>
          <w:spacing w:val="-2"/>
          <w:w w:val="95"/>
        </w:rPr>
        <w:t>of</w:t>
      </w:r>
      <w:r>
        <w:rPr>
          <w:color w:val="231F20"/>
          <w:spacing w:val="-3"/>
          <w:w w:val="95"/>
        </w:rPr>
        <w:t> </w:t>
      </w:r>
      <w:r>
        <w:rPr>
          <w:color w:val="231F20"/>
          <w:spacing w:val="-2"/>
          <w:w w:val="95"/>
        </w:rPr>
        <w:t>southern</w:t>
      </w:r>
      <w:r>
        <w:rPr>
          <w:color w:val="231F20"/>
          <w:spacing w:val="-3"/>
          <w:w w:val="95"/>
        </w:rPr>
        <w:t> </w:t>
      </w:r>
      <w:r>
        <w:rPr>
          <w:color w:val="231F20"/>
          <w:spacing w:val="-2"/>
          <w:w w:val="95"/>
        </w:rPr>
        <w:t>white </w:t>
      </w:r>
      <w:r>
        <w:rPr>
          <w:color w:val="231F20"/>
          <w:w w:val="90"/>
        </w:rPr>
        <w:t>men going to be exposed and potentially exorcised?</w:t>
      </w:r>
    </w:p>
    <w:p>
      <w:pPr>
        <w:pStyle w:val="BodyText"/>
        <w:spacing w:line="225" w:lineRule="auto"/>
        <w:ind w:left="120" w:right="110" w:firstLine="238"/>
      </w:pPr>
      <w:r>
        <w:rPr>
          <w:color w:val="231F20"/>
          <w:w w:val="90"/>
        </w:rPr>
        <w:t>This</w:t>
      </w:r>
      <w:r>
        <w:rPr>
          <w:color w:val="231F20"/>
          <w:spacing w:val="-1"/>
          <w:w w:val="90"/>
        </w:rPr>
        <w:t> </w:t>
      </w:r>
      <w:r>
        <w:rPr>
          <w:color w:val="231F20"/>
          <w:w w:val="90"/>
        </w:rPr>
        <w:t>subtle</w:t>
      </w:r>
      <w:r>
        <w:rPr>
          <w:color w:val="231F20"/>
          <w:spacing w:val="-1"/>
          <w:w w:val="90"/>
        </w:rPr>
        <w:t> </w:t>
      </w:r>
      <w:r>
        <w:rPr>
          <w:color w:val="231F20"/>
          <w:w w:val="90"/>
        </w:rPr>
        <w:t>level</w:t>
      </w:r>
      <w:r>
        <w:rPr>
          <w:color w:val="231F20"/>
          <w:spacing w:val="-1"/>
          <w:w w:val="90"/>
        </w:rPr>
        <w:t> </w:t>
      </w:r>
      <w:r>
        <w:rPr>
          <w:color w:val="231F20"/>
          <w:w w:val="90"/>
        </w:rPr>
        <w:t>of</w:t>
      </w:r>
      <w:r>
        <w:rPr>
          <w:color w:val="231F20"/>
          <w:spacing w:val="-1"/>
          <w:w w:val="90"/>
        </w:rPr>
        <w:t> </w:t>
      </w:r>
      <w:r>
        <w:rPr>
          <w:color w:val="231F20"/>
          <w:w w:val="90"/>
        </w:rPr>
        <w:t>discourse</w:t>
      </w:r>
      <w:r>
        <w:rPr>
          <w:color w:val="231F20"/>
          <w:spacing w:val="-1"/>
          <w:w w:val="90"/>
        </w:rPr>
        <w:t> </w:t>
      </w:r>
      <w:r>
        <w:rPr>
          <w:color w:val="231F20"/>
          <w:w w:val="90"/>
        </w:rPr>
        <w:t>was</w:t>
      </w:r>
      <w:r>
        <w:rPr>
          <w:color w:val="231F20"/>
          <w:spacing w:val="-1"/>
          <w:w w:val="90"/>
        </w:rPr>
        <w:t> </w:t>
      </w:r>
      <w:r>
        <w:rPr>
          <w:color w:val="231F20"/>
          <w:w w:val="90"/>
        </w:rPr>
        <w:t>lost</w:t>
      </w:r>
      <w:r>
        <w:rPr>
          <w:color w:val="231F20"/>
          <w:spacing w:val="-1"/>
          <w:w w:val="90"/>
        </w:rPr>
        <w:t> </w:t>
      </w:r>
      <w:r>
        <w:rPr>
          <w:color w:val="231F20"/>
          <w:w w:val="90"/>
        </w:rPr>
        <w:t>upon</w:t>
      </w:r>
      <w:r>
        <w:rPr>
          <w:color w:val="231F20"/>
          <w:spacing w:val="-1"/>
          <w:w w:val="90"/>
        </w:rPr>
        <w:t> </w:t>
      </w:r>
      <w:r>
        <w:rPr>
          <w:color w:val="231F20"/>
          <w:w w:val="90"/>
        </w:rPr>
        <w:t>and</w:t>
      </w:r>
      <w:r>
        <w:rPr>
          <w:color w:val="231F20"/>
          <w:spacing w:val="-1"/>
          <w:w w:val="90"/>
        </w:rPr>
        <w:t> </w:t>
      </w:r>
      <w:r>
        <w:rPr>
          <w:color w:val="231F20"/>
          <w:w w:val="90"/>
        </w:rPr>
        <w:t>completely</w:t>
      </w:r>
      <w:r>
        <w:rPr>
          <w:color w:val="231F20"/>
          <w:spacing w:val="-1"/>
          <w:w w:val="90"/>
        </w:rPr>
        <w:t> </w:t>
      </w:r>
      <w:r>
        <w:rPr>
          <w:color w:val="231F20"/>
          <w:w w:val="90"/>
        </w:rPr>
        <w:t>ignored in the prevailing black commentary and debates that centered on Sty- </w:t>
      </w:r>
      <w:r>
        <w:rPr>
          <w:color w:val="231F20"/>
          <w:spacing w:val="-2"/>
          <w:w w:val="95"/>
        </w:rPr>
        <w:t>ron’s</w:t>
      </w:r>
      <w:r>
        <w:rPr>
          <w:color w:val="231F20"/>
          <w:spacing w:val="-9"/>
          <w:w w:val="95"/>
        </w:rPr>
        <w:t> </w:t>
      </w:r>
      <w:r>
        <w:rPr>
          <w:color w:val="231F20"/>
          <w:spacing w:val="-2"/>
          <w:w w:val="95"/>
        </w:rPr>
        <w:t>novel.</w:t>
      </w:r>
      <w:r>
        <w:rPr>
          <w:color w:val="231F20"/>
          <w:spacing w:val="-9"/>
          <w:w w:val="95"/>
        </w:rPr>
        <w:t> </w:t>
      </w:r>
      <w:r>
        <w:rPr>
          <w:color w:val="231F20"/>
          <w:spacing w:val="-2"/>
          <w:w w:val="95"/>
        </w:rPr>
        <w:t>There</w:t>
      </w:r>
      <w:r>
        <w:rPr>
          <w:color w:val="231F20"/>
          <w:spacing w:val="-9"/>
          <w:w w:val="95"/>
        </w:rPr>
        <w:t> </w:t>
      </w:r>
      <w:r>
        <w:rPr>
          <w:color w:val="231F20"/>
          <w:spacing w:val="-2"/>
          <w:w w:val="95"/>
        </w:rPr>
        <w:t>was</w:t>
      </w:r>
      <w:r>
        <w:rPr>
          <w:color w:val="231F20"/>
          <w:spacing w:val="-9"/>
          <w:w w:val="95"/>
        </w:rPr>
        <w:t> </w:t>
      </w:r>
      <w:r>
        <w:rPr>
          <w:color w:val="231F20"/>
          <w:spacing w:val="-2"/>
          <w:w w:val="95"/>
        </w:rPr>
        <w:t>the</w:t>
      </w:r>
      <w:r>
        <w:rPr>
          <w:color w:val="231F20"/>
          <w:spacing w:val="-9"/>
          <w:w w:val="95"/>
        </w:rPr>
        <w:t> </w:t>
      </w:r>
      <w:r>
        <w:rPr>
          <w:color w:val="231F20"/>
          <w:spacing w:val="-2"/>
          <w:w w:val="95"/>
        </w:rPr>
        <w:t>general</w:t>
      </w:r>
      <w:r>
        <w:rPr>
          <w:color w:val="231F20"/>
          <w:spacing w:val="-9"/>
          <w:w w:val="95"/>
        </w:rPr>
        <w:t> </w:t>
      </w:r>
      <w:r>
        <w:rPr>
          <w:color w:val="231F20"/>
          <w:spacing w:val="-2"/>
          <w:w w:val="95"/>
        </w:rPr>
        <w:t>opinion</w:t>
      </w:r>
      <w:r>
        <w:rPr>
          <w:color w:val="231F20"/>
          <w:spacing w:val="-9"/>
          <w:w w:val="95"/>
        </w:rPr>
        <w:t> </w:t>
      </w:r>
      <w:r>
        <w:rPr>
          <w:color w:val="231F20"/>
          <w:spacing w:val="-2"/>
          <w:w w:val="95"/>
        </w:rPr>
        <w:t>that</w:t>
      </w:r>
      <w:r>
        <w:rPr>
          <w:color w:val="231F20"/>
          <w:spacing w:val="-9"/>
          <w:w w:val="95"/>
        </w:rPr>
        <w:t> </w:t>
      </w:r>
      <w:r>
        <w:rPr>
          <w:color w:val="231F20"/>
          <w:spacing w:val="-2"/>
          <w:w w:val="95"/>
        </w:rPr>
        <w:t>Styron</w:t>
      </w:r>
      <w:r>
        <w:rPr>
          <w:color w:val="231F20"/>
          <w:spacing w:val="-9"/>
          <w:w w:val="95"/>
        </w:rPr>
        <w:t> </w:t>
      </w:r>
      <w:r>
        <w:rPr>
          <w:color w:val="231F20"/>
          <w:spacing w:val="-2"/>
          <w:w w:val="95"/>
        </w:rPr>
        <w:t>was</w:t>
      </w:r>
      <w:r>
        <w:rPr>
          <w:color w:val="231F20"/>
          <w:spacing w:val="-9"/>
          <w:w w:val="95"/>
        </w:rPr>
        <w:t> </w:t>
      </w:r>
      <w:r>
        <w:rPr>
          <w:color w:val="231F20"/>
          <w:spacing w:val="-2"/>
          <w:w w:val="95"/>
        </w:rPr>
        <w:t>construct- </w:t>
      </w:r>
      <w:r>
        <w:rPr>
          <w:color w:val="231F20"/>
          <w:w w:val="95"/>
        </w:rPr>
        <w:t>ing</w:t>
      </w:r>
      <w:r>
        <w:rPr>
          <w:color w:val="231F20"/>
          <w:spacing w:val="-11"/>
          <w:w w:val="95"/>
        </w:rPr>
        <w:t> </w:t>
      </w:r>
      <w:r>
        <w:rPr>
          <w:color w:val="231F20"/>
          <w:w w:val="95"/>
        </w:rPr>
        <w:t>a</w:t>
      </w:r>
      <w:r>
        <w:rPr>
          <w:color w:val="231F20"/>
          <w:spacing w:val="-11"/>
          <w:w w:val="95"/>
        </w:rPr>
        <w:t> </w:t>
      </w:r>
      <w:r>
        <w:rPr>
          <w:color w:val="231F20"/>
          <w:w w:val="95"/>
        </w:rPr>
        <w:t>white,</w:t>
      </w:r>
      <w:r>
        <w:rPr>
          <w:color w:val="231F20"/>
          <w:spacing w:val="-11"/>
          <w:w w:val="95"/>
        </w:rPr>
        <w:t> </w:t>
      </w:r>
      <w:r>
        <w:rPr>
          <w:color w:val="231F20"/>
          <w:w w:val="95"/>
        </w:rPr>
        <w:t>southern,</w:t>
      </w:r>
      <w:r>
        <w:rPr>
          <w:color w:val="231F20"/>
          <w:spacing w:val="-11"/>
          <w:w w:val="95"/>
        </w:rPr>
        <w:t> </w:t>
      </w:r>
      <w:r>
        <w:rPr>
          <w:color w:val="231F20"/>
          <w:w w:val="95"/>
        </w:rPr>
        <w:t>neo-slave-master’s</w:t>
      </w:r>
      <w:r>
        <w:rPr>
          <w:color w:val="231F20"/>
          <w:spacing w:val="-11"/>
          <w:w w:val="95"/>
        </w:rPr>
        <w:t> </w:t>
      </w:r>
      <w:r>
        <w:rPr>
          <w:color w:val="231F20"/>
          <w:w w:val="95"/>
        </w:rPr>
        <w:t>version</w:t>
      </w:r>
      <w:r>
        <w:rPr>
          <w:color w:val="231F20"/>
          <w:spacing w:val="-11"/>
          <w:w w:val="95"/>
        </w:rPr>
        <w:t> </w:t>
      </w:r>
      <w:r>
        <w:rPr>
          <w:color w:val="231F20"/>
          <w:w w:val="95"/>
        </w:rPr>
        <w:t>of</w:t>
      </w:r>
      <w:r>
        <w:rPr>
          <w:color w:val="231F20"/>
          <w:spacing w:val="-11"/>
          <w:w w:val="95"/>
        </w:rPr>
        <w:t> </w:t>
      </w:r>
      <w:r>
        <w:rPr>
          <w:color w:val="231F20"/>
          <w:w w:val="95"/>
        </w:rPr>
        <w:t>black</w:t>
      </w:r>
      <w:r>
        <w:rPr>
          <w:color w:val="231F20"/>
          <w:spacing w:val="-11"/>
          <w:w w:val="95"/>
        </w:rPr>
        <w:t> </w:t>
      </w:r>
      <w:r>
        <w:rPr>
          <w:color w:val="231F20"/>
          <w:w w:val="95"/>
        </w:rPr>
        <w:t>American </w:t>
      </w:r>
      <w:r>
        <w:rPr>
          <w:color w:val="231F20"/>
          <w:w w:val="90"/>
        </w:rPr>
        <w:t>history. Most viewed James Baldwin’s contention that Styron was con- structing</w:t>
      </w:r>
      <w:r>
        <w:rPr>
          <w:color w:val="231F20"/>
          <w:spacing w:val="-1"/>
          <w:w w:val="90"/>
        </w:rPr>
        <w:t> </w:t>
      </w:r>
      <w:r>
        <w:rPr>
          <w:color w:val="231F20"/>
          <w:w w:val="90"/>
        </w:rPr>
        <w:t>“our</w:t>
      </w:r>
      <w:r>
        <w:rPr>
          <w:color w:val="231F20"/>
          <w:spacing w:val="-1"/>
          <w:w w:val="90"/>
        </w:rPr>
        <w:t> </w:t>
      </w:r>
      <w:r>
        <w:rPr>
          <w:color w:val="231F20"/>
          <w:w w:val="90"/>
        </w:rPr>
        <w:t>common history”</w:t>
      </w:r>
      <w:r>
        <w:rPr>
          <w:color w:val="231F20"/>
          <w:spacing w:val="-1"/>
          <w:w w:val="90"/>
        </w:rPr>
        <w:t> </w:t>
      </w:r>
      <w:r>
        <w:rPr>
          <w:color w:val="231F20"/>
          <w:w w:val="90"/>
        </w:rPr>
        <w:t>as</w:t>
      </w:r>
      <w:r>
        <w:rPr>
          <w:color w:val="231F20"/>
          <w:spacing w:val="-1"/>
          <w:w w:val="90"/>
        </w:rPr>
        <w:t> </w:t>
      </w:r>
      <w:r>
        <w:rPr>
          <w:color w:val="231F20"/>
          <w:w w:val="90"/>
        </w:rPr>
        <w:t>at best</w:t>
      </w:r>
      <w:r>
        <w:rPr>
          <w:color w:val="231F20"/>
          <w:spacing w:val="-1"/>
          <w:w w:val="90"/>
        </w:rPr>
        <w:t> </w:t>
      </w:r>
      <w:r>
        <w:rPr>
          <w:color w:val="231F20"/>
          <w:w w:val="90"/>
        </w:rPr>
        <w:t>a</w:t>
      </w:r>
      <w:r>
        <w:rPr>
          <w:color w:val="231F20"/>
          <w:spacing w:val="-1"/>
          <w:w w:val="90"/>
        </w:rPr>
        <w:t> </w:t>
      </w:r>
      <w:r>
        <w:rPr>
          <w:color w:val="231F20"/>
          <w:w w:val="90"/>
        </w:rPr>
        <w:t>misguided</w:t>
      </w:r>
      <w:r>
        <w:rPr>
          <w:color w:val="231F20"/>
          <w:spacing w:val="-1"/>
          <w:w w:val="90"/>
        </w:rPr>
        <w:t> </w:t>
      </w:r>
      <w:r>
        <w:rPr>
          <w:color w:val="231F20"/>
          <w:w w:val="90"/>
        </w:rPr>
        <w:t>perception and at</w:t>
      </w:r>
      <w:r>
        <w:rPr>
          <w:color w:val="231F20"/>
          <w:spacing w:val="-9"/>
          <w:w w:val="90"/>
        </w:rPr>
        <w:t> </w:t>
      </w:r>
      <w:r>
        <w:rPr>
          <w:color w:val="231F20"/>
          <w:w w:val="90"/>
        </w:rPr>
        <w:t>worst</w:t>
      </w:r>
      <w:r>
        <w:rPr>
          <w:color w:val="231F20"/>
          <w:spacing w:val="-8"/>
          <w:w w:val="90"/>
        </w:rPr>
        <w:t> </w:t>
      </w:r>
      <w:r>
        <w:rPr>
          <w:color w:val="231F20"/>
          <w:w w:val="90"/>
        </w:rPr>
        <w:t>as</w:t>
      </w:r>
      <w:r>
        <w:rPr>
          <w:color w:val="231F20"/>
          <w:spacing w:val="-8"/>
          <w:w w:val="90"/>
        </w:rPr>
        <w:t> </w:t>
      </w:r>
      <w:r>
        <w:rPr>
          <w:color w:val="231F20"/>
          <w:w w:val="90"/>
        </w:rPr>
        <w:t>white</w:t>
      </w:r>
      <w:r>
        <w:rPr>
          <w:color w:val="231F20"/>
          <w:spacing w:val="-8"/>
          <w:w w:val="90"/>
        </w:rPr>
        <w:t> </w:t>
      </w:r>
      <w:r>
        <w:rPr>
          <w:color w:val="231F20"/>
          <w:w w:val="90"/>
        </w:rPr>
        <w:t>apologist</w:t>
      </w:r>
      <w:r>
        <w:rPr>
          <w:color w:val="231F20"/>
          <w:spacing w:val="-9"/>
          <w:w w:val="90"/>
        </w:rPr>
        <w:t> </w:t>
      </w:r>
      <w:r>
        <w:rPr>
          <w:color w:val="231F20"/>
          <w:w w:val="90"/>
        </w:rPr>
        <w:t>sentiment.</w:t>
      </w:r>
      <w:r>
        <w:rPr>
          <w:color w:val="231F20"/>
          <w:spacing w:val="-8"/>
          <w:w w:val="90"/>
        </w:rPr>
        <w:t> </w:t>
      </w:r>
      <w:r>
        <w:rPr>
          <w:color w:val="231F20"/>
          <w:w w:val="90"/>
        </w:rPr>
        <w:t>Still,</w:t>
      </w:r>
      <w:r>
        <w:rPr>
          <w:color w:val="231F20"/>
          <w:spacing w:val="-8"/>
          <w:w w:val="90"/>
        </w:rPr>
        <w:t> </w:t>
      </w:r>
      <w:r>
        <w:rPr>
          <w:color w:val="231F20"/>
          <w:w w:val="90"/>
        </w:rPr>
        <w:t>there</w:t>
      </w:r>
      <w:r>
        <w:rPr>
          <w:color w:val="231F20"/>
          <w:spacing w:val="-8"/>
          <w:w w:val="90"/>
        </w:rPr>
        <w:t> </w:t>
      </w:r>
      <w:r>
        <w:rPr>
          <w:color w:val="231F20"/>
          <w:w w:val="90"/>
        </w:rPr>
        <w:t>is</w:t>
      </w:r>
      <w:r>
        <w:rPr>
          <w:color w:val="231F20"/>
          <w:spacing w:val="-9"/>
          <w:w w:val="90"/>
        </w:rPr>
        <w:t> </w:t>
      </w:r>
      <w:r>
        <w:rPr>
          <w:color w:val="231F20"/>
          <w:w w:val="90"/>
        </w:rPr>
        <w:t>a</w:t>
      </w:r>
      <w:r>
        <w:rPr>
          <w:color w:val="231F20"/>
          <w:spacing w:val="-8"/>
          <w:w w:val="90"/>
        </w:rPr>
        <w:t> </w:t>
      </w:r>
      <w:r>
        <w:rPr>
          <w:color w:val="231F20"/>
          <w:w w:val="90"/>
        </w:rPr>
        <w:t>solid</w:t>
      </w:r>
      <w:r>
        <w:rPr>
          <w:color w:val="231F20"/>
          <w:spacing w:val="-8"/>
          <w:w w:val="90"/>
        </w:rPr>
        <w:t> </w:t>
      </w:r>
      <w:r>
        <w:rPr>
          <w:color w:val="231F20"/>
          <w:w w:val="90"/>
        </w:rPr>
        <w:t>ethos</w:t>
      </w:r>
      <w:r>
        <w:rPr>
          <w:color w:val="231F20"/>
          <w:spacing w:val="-8"/>
          <w:w w:val="90"/>
        </w:rPr>
        <w:t> </w:t>
      </w:r>
      <w:r>
        <w:rPr>
          <w:color w:val="231F20"/>
          <w:w w:val="90"/>
        </w:rPr>
        <w:t>inform- ing</w:t>
      </w:r>
      <w:r>
        <w:rPr>
          <w:color w:val="231F20"/>
          <w:spacing w:val="-7"/>
          <w:w w:val="90"/>
        </w:rPr>
        <w:t> </w:t>
      </w:r>
      <w:r>
        <w:rPr>
          <w:color w:val="231F20"/>
          <w:w w:val="90"/>
        </w:rPr>
        <w:t>Baldwin’s</w:t>
      </w:r>
      <w:r>
        <w:rPr>
          <w:color w:val="231F20"/>
          <w:spacing w:val="-7"/>
          <w:w w:val="90"/>
        </w:rPr>
        <w:t> </w:t>
      </w:r>
      <w:r>
        <w:rPr>
          <w:color w:val="231F20"/>
          <w:w w:val="90"/>
        </w:rPr>
        <w:t>statement.</w:t>
      </w:r>
      <w:r>
        <w:rPr>
          <w:color w:val="231F20"/>
          <w:spacing w:val="-7"/>
          <w:w w:val="90"/>
        </w:rPr>
        <w:t> </w:t>
      </w:r>
      <w:r>
        <w:rPr>
          <w:color w:val="231F20"/>
          <w:w w:val="90"/>
        </w:rPr>
        <w:t>As</w:t>
      </w:r>
      <w:r>
        <w:rPr>
          <w:color w:val="231F20"/>
          <w:spacing w:val="-7"/>
          <w:w w:val="90"/>
        </w:rPr>
        <w:t> </w:t>
      </w:r>
      <w:r>
        <w:rPr>
          <w:color w:val="231F20"/>
          <w:w w:val="90"/>
        </w:rPr>
        <w:t>a</w:t>
      </w:r>
      <w:r>
        <w:rPr>
          <w:color w:val="231F20"/>
          <w:spacing w:val="-7"/>
          <w:w w:val="90"/>
        </w:rPr>
        <w:t> </w:t>
      </w:r>
      <w:r>
        <w:rPr>
          <w:color w:val="231F20"/>
          <w:w w:val="90"/>
        </w:rPr>
        <w:t>black</w:t>
      </w:r>
      <w:r>
        <w:rPr>
          <w:color w:val="231F20"/>
          <w:spacing w:val="-8"/>
          <w:w w:val="90"/>
        </w:rPr>
        <w:t> </w:t>
      </w:r>
      <w:r>
        <w:rPr>
          <w:color w:val="231F20"/>
          <w:w w:val="90"/>
        </w:rPr>
        <w:t>homosexual</w:t>
      </w:r>
      <w:r>
        <w:rPr>
          <w:color w:val="231F20"/>
          <w:spacing w:val="-7"/>
          <w:w w:val="90"/>
        </w:rPr>
        <w:t> </w:t>
      </w:r>
      <w:r>
        <w:rPr>
          <w:color w:val="231F20"/>
          <w:w w:val="90"/>
        </w:rPr>
        <w:t>(who</w:t>
      </w:r>
      <w:r>
        <w:rPr>
          <w:color w:val="231F20"/>
          <w:spacing w:val="-7"/>
          <w:w w:val="90"/>
        </w:rPr>
        <w:t> </w:t>
      </w:r>
      <w:r>
        <w:rPr>
          <w:color w:val="231F20"/>
          <w:w w:val="90"/>
        </w:rPr>
        <w:t>was</w:t>
      </w:r>
      <w:r>
        <w:rPr>
          <w:color w:val="231F20"/>
          <w:spacing w:val="-7"/>
          <w:w w:val="90"/>
        </w:rPr>
        <w:t> </w:t>
      </w:r>
      <w:r>
        <w:rPr>
          <w:color w:val="231F20"/>
          <w:w w:val="90"/>
        </w:rPr>
        <w:t>not</w:t>
      </w:r>
      <w:r>
        <w:rPr>
          <w:color w:val="231F20"/>
          <w:spacing w:val="-7"/>
          <w:w w:val="90"/>
        </w:rPr>
        <w:t> </w:t>
      </w:r>
      <w:r>
        <w:rPr>
          <w:color w:val="231F20"/>
          <w:w w:val="90"/>
        </w:rPr>
        <w:t>afraid</w:t>
      </w:r>
      <w:r>
        <w:rPr>
          <w:color w:val="231F20"/>
          <w:spacing w:val="-7"/>
          <w:w w:val="90"/>
        </w:rPr>
        <w:t> </w:t>
      </w:r>
      <w:r>
        <w:rPr>
          <w:color w:val="231F20"/>
          <w:w w:val="90"/>
        </w:rPr>
        <w:t>to </w:t>
      </w:r>
      <w:r>
        <w:rPr>
          <w:color w:val="231F20"/>
          <w:w w:val="85"/>
        </w:rPr>
        <w:t>speak publicly about being groped by a white man), Baldwin occupied a </w:t>
      </w:r>
      <w:r>
        <w:rPr>
          <w:color w:val="231F20"/>
          <w:w w:val="90"/>
        </w:rPr>
        <w:t>unique</w:t>
      </w:r>
      <w:r>
        <w:rPr>
          <w:color w:val="231F20"/>
          <w:spacing w:val="-9"/>
          <w:w w:val="90"/>
        </w:rPr>
        <w:t> </w:t>
      </w:r>
      <w:r>
        <w:rPr>
          <w:color w:val="231F20"/>
          <w:w w:val="90"/>
        </w:rPr>
        <w:t>position</w:t>
      </w:r>
      <w:r>
        <w:rPr>
          <w:color w:val="231F20"/>
          <w:spacing w:val="-8"/>
          <w:w w:val="90"/>
        </w:rPr>
        <w:t> </w:t>
      </w:r>
      <w:r>
        <w:rPr>
          <w:color w:val="231F20"/>
          <w:w w:val="90"/>
        </w:rPr>
        <w:t>that</w:t>
      </w:r>
      <w:r>
        <w:rPr>
          <w:color w:val="231F20"/>
          <w:spacing w:val="-8"/>
          <w:w w:val="90"/>
        </w:rPr>
        <w:t> </w:t>
      </w:r>
      <w:r>
        <w:rPr>
          <w:color w:val="231F20"/>
          <w:w w:val="90"/>
        </w:rPr>
        <w:t>allowed</w:t>
      </w:r>
      <w:r>
        <w:rPr>
          <w:color w:val="231F20"/>
          <w:spacing w:val="-8"/>
          <w:w w:val="90"/>
        </w:rPr>
        <w:t> </w:t>
      </w:r>
      <w:r>
        <w:rPr>
          <w:color w:val="231F20"/>
          <w:w w:val="90"/>
        </w:rPr>
        <w:t>him</w:t>
      </w:r>
      <w:r>
        <w:rPr>
          <w:color w:val="231F20"/>
          <w:spacing w:val="-9"/>
          <w:w w:val="90"/>
        </w:rPr>
        <w:t> </w:t>
      </w:r>
      <w:r>
        <w:rPr>
          <w:color w:val="231F20"/>
          <w:w w:val="90"/>
        </w:rPr>
        <w:t>to</w:t>
      </w:r>
      <w:r>
        <w:rPr>
          <w:color w:val="231F20"/>
          <w:spacing w:val="-8"/>
          <w:w w:val="90"/>
        </w:rPr>
        <w:t> </w:t>
      </w:r>
      <w:r>
        <w:rPr>
          <w:color w:val="231F20"/>
          <w:w w:val="90"/>
        </w:rPr>
        <w:t>understand</w:t>
      </w:r>
      <w:r>
        <w:rPr>
          <w:color w:val="231F20"/>
          <w:spacing w:val="-8"/>
          <w:w w:val="90"/>
        </w:rPr>
        <w:t> </w:t>
      </w:r>
      <w:r>
        <w:rPr>
          <w:color w:val="231F20"/>
          <w:w w:val="90"/>
        </w:rPr>
        <w:t>how</w:t>
      </w:r>
      <w:r>
        <w:rPr>
          <w:color w:val="231F20"/>
          <w:spacing w:val="-8"/>
          <w:w w:val="90"/>
        </w:rPr>
        <w:t> </w:t>
      </w:r>
      <w:r>
        <w:rPr>
          <w:color w:val="231F20"/>
          <w:w w:val="90"/>
        </w:rPr>
        <w:t>desire</w:t>
      </w:r>
      <w:r>
        <w:rPr>
          <w:color w:val="231F20"/>
          <w:spacing w:val="-9"/>
          <w:w w:val="90"/>
        </w:rPr>
        <w:t> </w:t>
      </w:r>
      <w:r>
        <w:rPr>
          <w:color w:val="231F20"/>
          <w:w w:val="90"/>
        </w:rPr>
        <w:t>and</w:t>
      </w:r>
      <w:r>
        <w:rPr>
          <w:color w:val="231F20"/>
          <w:spacing w:val="-8"/>
          <w:w w:val="90"/>
        </w:rPr>
        <w:t> </w:t>
      </w:r>
      <w:r>
        <w:rPr>
          <w:color w:val="231F20"/>
          <w:w w:val="90"/>
        </w:rPr>
        <w:t>sexual- ity</w:t>
      </w:r>
      <w:r>
        <w:rPr>
          <w:color w:val="231F20"/>
          <w:spacing w:val="-1"/>
          <w:w w:val="90"/>
        </w:rPr>
        <w:t> </w:t>
      </w:r>
      <w:r>
        <w:rPr>
          <w:color w:val="231F20"/>
          <w:w w:val="90"/>
        </w:rPr>
        <w:t>transcended</w:t>
      </w:r>
      <w:r>
        <w:rPr>
          <w:color w:val="231F20"/>
          <w:spacing w:val="-1"/>
          <w:w w:val="90"/>
        </w:rPr>
        <w:t> </w:t>
      </w:r>
      <w:r>
        <w:rPr>
          <w:color w:val="231F20"/>
          <w:w w:val="90"/>
        </w:rPr>
        <w:t>and</w:t>
      </w:r>
      <w:r>
        <w:rPr>
          <w:color w:val="231F20"/>
          <w:spacing w:val="-1"/>
          <w:w w:val="90"/>
        </w:rPr>
        <w:t> </w:t>
      </w:r>
      <w:r>
        <w:rPr>
          <w:color w:val="231F20"/>
          <w:w w:val="90"/>
        </w:rPr>
        <w:t>confounded</w:t>
      </w:r>
      <w:r>
        <w:rPr>
          <w:color w:val="231F20"/>
          <w:spacing w:val="-1"/>
          <w:w w:val="90"/>
        </w:rPr>
        <w:t> </w:t>
      </w:r>
      <w:r>
        <w:rPr>
          <w:color w:val="231F20"/>
          <w:w w:val="90"/>
        </w:rPr>
        <w:t>racial</w:t>
      </w:r>
      <w:r>
        <w:rPr>
          <w:color w:val="231F20"/>
          <w:spacing w:val="-1"/>
          <w:w w:val="90"/>
        </w:rPr>
        <w:t> </w:t>
      </w:r>
      <w:r>
        <w:rPr>
          <w:color w:val="231F20"/>
          <w:w w:val="90"/>
        </w:rPr>
        <w:t>thinking.</w:t>
      </w:r>
      <w:r>
        <w:rPr>
          <w:color w:val="231F20"/>
          <w:spacing w:val="-1"/>
          <w:w w:val="90"/>
        </w:rPr>
        <w:t> </w:t>
      </w:r>
      <w:r>
        <w:rPr>
          <w:color w:val="231F20"/>
          <w:w w:val="90"/>
        </w:rPr>
        <w:t>In</w:t>
      </w:r>
      <w:r>
        <w:rPr>
          <w:color w:val="231F20"/>
          <w:spacing w:val="-2"/>
          <w:w w:val="90"/>
        </w:rPr>
        <w:t> </w:t>
      </w:r>
      <w:r>
        <w:rPr>
          <w:color w:val="231F20"/>
          <w:w w:val="90"/>
        </w:rPr>
        <w:t>his</w:t>
      </w:r>
      <w:r>
        <w:rPr>
          <w:color w:val="231F20"/>
          <w:spacing w:val="-1"/>
          <w:w w:val="90"/>
        </w:rPr>
        <w:t> </w:t>
      </w:r>
      <w:r>
        <w:rPr>
          <w:color w:val="231F20"/>
          <w:w w:val="90"/>
        </w:rPr>
        <w:t>essay</w:t>
      </w:r>
      <w:r>
        <w:rPr>
          <w:color w:val="231F20"/>
          <w:spacing w:val="-1"/>
          <w:w w:val="90"/>
        </w:rPr>
        <w:t> </w:t>
      </w:r>
      <w:r>
        <w:rPr>
          <w:color w:val="231F20"/>
          <w:w w:val="90"/>
        </w:rPr>
        <w:t>“Down</w:t>
      </w:r>
      <w:r>
        <w:rPr>
          <w:color w:val="231F20"/>
          <w:spacing w:val="-1"/>
          <w:w w:val="90"/>
        </w:rPr>
        <w:t> </w:t>
      </w:r>
      <w:r>
        <w:rPr>
          <w:color w:val="231F20"/>
          <w:w w:val="90"/>
        </w:rPr>
        <w:t>at the Cross: Letter from a Region in my Mind,” Baldwin refers to whites </w:t>
      </w:r>
      <w:r>
        <w:rPr>
          <w:color w:val="231F20"/>
          <w:w w:val="95"/>
        </w:rPr>
        <w:t>and</w:t>
      </w:r>
      <w:r>
        <w:rPr>
          <w:color w:val="231F20"/>
          <w:w w:val="95"/>
        </w:rPr>
        <w:t> blacks</w:t>
      </w:r>
      <w:r>
        <w:rPr>
          <w:color w:val="231F20"/>
          <w:w w:val="95"/>
        </w:rPr>
        <w:t> as</w:t>
      </w:r>
      <w:r>
        <w:rPr>
          <w:color w:val="231F20"/>
          <w:w w:val="95"/>
        </w:rPr>
        <w:t> having</w:t>
      </w:r>
      <w:r>
        <w:rPr>
          <w:color w:val="231F20"/>
          <w:w w:val="95"/>
        </w:rPr>
        <w:t> to</w:t>
      </w:r>
      <w:r>
        <w:rPr>
          <w:color w:val="231F20"/>
          <w:w w:val="95"/>
        </w:rPr>
        <w:t> come</w:t>
      </w:r>
      <w:r>
        <w:rPr>
          <w:color w:val="231F20"/>
          <w:w w:val="95"/>
        </w:rPr>
        <w:t> together</w:t>
      </w:r>
      <w:r>
        <w:rPr>
          <w:color w:val="231F20"/>
          <w:w w:val="95"/>
        </w:rPr>
        <w:t> as</w:t>
      </w:r>
      <w:r>
        <w:rPr>
          <w:color w:val="231F20"/>
          <w:w w:val="95"/>
        </w:rPr>
        <w:t> lovers</w:t>
      </w:r>
      <w:r>
        <w:rPr>
          <w:color w:val="231F20"/>
          <w:w w:val="95"/>
        </w:rPr>
        <w:t> in</w:t>
      </w:r>
      <w:r>
        <w:rPr>
          <w:color w:val="231F20"/>
          <w:w w:val="95"/>
        </w:rPr>
        <w:t> order</w:t>
      </w:r>
      <w:r>
        <w:rPr>
          <w:color w:val="231F20"/>
          <w:w w:val="95"/>
        </w:rPr>
        <w:t> to</w:t>
      </w:r>
      <w:r>
        <w:rPr>
          <w:color w:val="231F20"/>
          <w:w w:val="95"/>
        </w:rPr>
        <w:t> achieve </w:t>
      </w:r>
      <w:r>
        <w:rPr>
          <w:color w:val="231F20"/>
          <w:w w:val="90"/>
        </w:rPr>
        <w:t>America’s loftiest ideals and transcend the prison of racial ideology:</w:t>
      </w:r>
    </w:p>
    <w:p>
      <w:pPr>
        <w:pStyle w:val="BodyText"/>
        <w:spacing w:before="11"/>
        <w:jc w:val="left"/>
        <w:rPr>
          <w:sz w:val="20"/>
        </w:rPr>
      </w:pPr>
    </w:p>
    <w:p>
      <w:pPr>
        <w:spacing w:line="247" w:lineRule="auto" w:before="0"/>
        <w:ind w:left="357" w:right="349" w:firstLine="0"/>
        <w:jc w:val="both"/>
        <w:rPr>
          <w:sz w:val="11"/>
        </w:rPr>
      </w:pPr>
      <w:r>
        <w:rPr>
          <w:color w:val="231F20"/>
          <w:w w:val="95"/>
          <w:sz w:val="20"/>
        </w:rPr>
        <w:t>Everything</w:t>
      </w:r>
      <w:r>
        <w:rPr>
          <w:color w:val="231F20"/>
          <w:spacing w:val="-1"/>
          <w:w w:val="95"/>
          <w:sz w:val="20"/>
        </w:rPr>
        <w:t> </w:t>
      </w:r>
      <w:r>
        <w:rPr>
          <w:color w:val="231F20"/>
          <w:w w:val="95"/>
          <w:sz w:val="20"/>
        </w:rPr>
        <w:t>now,</w:t>
      </w:r>
      <w:r>
        <w:rPr>
          <w:color w:val="231F20"/>
          <w:spacing w:val="-1"/>
          <w:w w:val="95"/>
          <w:sz w:val="20"/>
        </w:rPr>
        <w:t> </w:t>
      </w:r>
      <w:r>
        <w:rPr>
          <w:color w:val="231F20"/>
          <w:w w:val="95"/>
          <w:sz w:val="20"/>
        </w:rPr>
        <w:t>we</w:t>
      </w:r>
      <w:r>
        <w:rPr>
          <w:color w:val="231F20"/>
          <w:spacing w:val="-1"/>
          <w:w w:val="95"/>
          <w:sz w:val="20"/>
        </w:rPr>
        <w:t> </w:t>
      </w:r>
      <w:r>
        <w:rPr>
          <w:color w:val="231F20"/>
          <w:w w:val="95"/>
          <w:sz w:val="20"/>
        </w:rPr>
        <w:t>must</w:t>
      </w:r>
      <w:r>
        <w:rPr>
          <w:color w:val="231F20"/>
          <w:spacing w:val="-1"/>
          <w:w w:val="95"/>
          <w:sz w:val="20"/>
        </w:rPr>
        <w:t> </w:t>
      </w:r>
      <w:r>
        <w:rPr>
          <w:color w:val="231F20"/>
          <w:w w:val="95"/>
          <w:sz w:val="20"/>
        </w:rPr>
        <w:t>assume,</w:t>
      </w:r>
      <w:r>
        <w:rPr>
          <w:color w:val="231F20"/>
          <w:spacing w:val="-1"/>
          <w:w w:val="95"/>
          <w:sz w:val="20"/>
        </w:rPr>
        <w:t> </w:t>
      </w:r>
      <w:r>
        <w:rPr>
          <w:color w:val="231F20"/>
          <w:w w:val="95"/>
          <w:sz w:val="20"/>
        </w:rPr>
        <w:t>is</w:t>
      </w:r>
      <w:r>
        <w:rPr>
          <w:color w:val="231F20"/>
          <w:spacing w:val="-1"/>
          <w:w w:val="95"/>
          <w:sz w:val="20"/>
        </w:rPr>
        <w:t> </w:t>
      </w:r>
      <w:r>
        <w:rPr>
          <w:color w:val="231F20"/>
          <w:w w:val="95"/>
          <w:sz w:val="20"/>
        </w:rPr>
        <w:t>in</w:t>
      </w:r>
      <w:r>
        <w:rPr>
          <w:color w:val="231F20"/>
          <w:spacing w:val="-1"/>
          <w:w w:val="95"/>
          <w:sz w:val="20"/>
        </w:rPr>
        <w:t> </w:t>
      </w:r>
      <w:r>
        <w:rPr>
          <w:color w:val="231F20"/>
          <w:w w:val="95"/>
          <w:sz w:val="20"/>
        </w:rPr>
        <w:t>our</w:t>
      </w:r>
      <w:r>
        <w:rPr>
          <w:color w:val="231F20"/>
          <w:spacing w:val="-1"/>
          <w:w w:val="95"/>
          <w:sz w:val="20"/>
        </w:rPr>
        <w:t> </w:t>
      </w:r>
      <w:r>
        <w:rPr>
          <w:color w:val="231F20"/>
          <w:w w:val="95"/>
          <w:sz w:val="20"/>
        </w:rPr>
        <w:t>hands;</w:t>
      </w:r>
      <w:r>
        <w:rPr>
          <w:color w:val="231F20"/>
          <w:spacing w:val="-1"/>
          <w:w w:val="95"/>
          <w:sz w:val="20"/>
        </w:rPr>
        <w:t> </w:t>
      </w:r>
      <w:r>
        <w:rPr>
          <w:color w:val="231F20"/>
          <w:w w:val="95"/>
          <w:sz w:val="20"/>
        </w:rPr>
        <w:t>we</w:t>
      </w:r>
      <w:r>
        <w:rPr>
          <w:color w:val="231F20"/>
          <w:spacing w:val="-1"/>
          <w:w w:val="95"/>
          <w:sz w:val="20"/>
        </w:rPr>
        <w:t> </w:t>
      </w:r>
      <w:r>
        <w:rPr>
          <w:color w:val="231F20"/>
          <w:w w:val="95"/>
          <w:sz w:val="20"/>
        </w:rPr>
        <w:t>have</w:t>
      </w:r>
      <w:r>
        <w:rPr>
          <w:color w:val="231F20"/>
          <w:spacing w:val="-1"/>
          <w:w w:val="95"/>
          <w:sz w:val="20"/>
        </w:rPr>
        <w:t> </w:t>
      </w:r>
      <w:r>
        <w:rPr>
          <w:color w:val="231F20"/>
          <w:w w:val="95"/>
          <w:sz w:val="20"/>
        </w:rPr>
        <w:t>no</w:t>
      </w:r>
      <w:r>
        <w:rPr>
          <w:color w:val="231F20"/>
          <w:spacing w:val="-1"/>
          <w:w w:val="95"/>
          <w:sz w:val="20"/>
        </w:rPr>
        <w:t> </w:t>
      </w:r>
      <w:r>
        <w:rPr>
          <w:color w:val="231F20"/>
          <w:w w:val="95"/>
          <w:sz w:val="20"/>
        </w:rPr>
        <w:t>right to</w:t>
      </w:r>
      <w:r>
        <w:rPr>
          <w:color w:val="231F20"/>
          <w:spacing w:val="-10"/>
          <w:w w:val="95"/>
          <w:sz w:val="20"/>
        </w:rPr>
        <w:t> </w:t>
      </w:r>
      <w:r>
        <w:rPr>
          <w:color w:val="231F20"/>
          <w:w w:val="95"/>
          <w:sz w:val="20"/>
        </w:rPr>
        <w:t>assume</w:t>
      </w:r>
      <w:r>
        <w:rPr>
          <w:color w:val="231F20"/>
          <w:spacing w:val="-10"/>
          <w:w w:val="95"/>
          <w:sz w:val="20"/>
        </w:rPr>
        <w:t> </w:t>
      </w:r>
      <w:r>
        <w:rPr>
          <w:color w:val="231F20"/>
          <w:w w:val="95"/>
          <w:sz w:val="20"/>
        </w:rPr>
        <w:t>otherwise.</w:t>
      </w:r>
      <w:r>
        <w:rPr>
          <w:color w:val="231F20"/>
          <w:spacing w:val="-10"/>
          <w:w w:val="95"/>
          <w:sz w:val="20"/>
        </w:rPr>
        <w:t> </w:t>
      </w:r>
      <w:r>
        <w:rPr>
          <w:color w:val="231F20"/>
          <w:w w:val="95"/>
          <w:sz w:val="20"/>
        </w:rPr>
        <w:t>If</w:t>
      </w:r>
      <w:r>
        <w:rPr>
          <w:color w:val="231F20"/>
          <w:spacing w:val="-10"/>
          <w:w w:val="95"/>
          <w:sz w:val="20"/>
        </w:rPr>
        <w:t> </w:t>
      </w:r>
      <w:r>
        <w:rPr>
          <w:color w:val="231F20"/>
          <w:w w:val="95"/>
          <w:sz w:val="20"/>
        </w:rPr>
        <w:t>we—and</w:t>
      </w:r>
      <w:r>
        <w:rPr>
          <w:color w:val="231F20"/>
          <w:spacing w:val="-10"/>
          <w:w w:val="95"/>
          <w:sz w:val="20"/>
        </w:rPr>
        <w:t> </w:t>
      </w:r>
      <w:r>
        <w:rPr>
          <w:color w:val="231F20"/>
          <w:w w:val="95"/>
          <w:sz w:val="20"/>
        </w:rPr>
        <w:t>now</w:t>
      </w:r>
      <w:r>
        <w:rPr>
          <w:color w:val="231F20"/>
          <w:spacing w:val="-10"/>
          <w:w w:val="95"/>
          <w:sz w:val="20"/>
        </w:rPr>
        <w:t> </w:t>
      </w:r>
      <w:r>
        <w:rPr>
          <w:color w:val="231F20"/>
          <w:w w:val="95"/>
          <w:sz w:val="20"/>
        </w:rPr>
        <w:t>I</w:t>
      </w:r>
      <w:r>
        <w:rPr>
          <w:color w:val="231F20"/>
          <w:spacing w:val="-10"/>
          <w:w w:val="95"/>
          <w:sz w:val="20"/>
        </w:rPr>
        <w:t> </w:t>
      </w:r>
      <w:r>
        <w:rPr>
          <w:color w:val="231F20"/>
          <w:w w:val="95"/>
          <w:sz w:val="20"/>
        </w:rPr>
        <w:t>mean</w:t>
      </w:r>
      <w:r>
        <w:rPr>
          <w:color w:val="231F20"/>
          <w:spacing w:val="-10"/>
          <w:w w:val="95"/>
          <w:sz w:val="20"/>
        </w:rPr>
        <w:t> </w:t>
      </w:r>
      <w:r>
        <w:rPr>
          <w:color w:val="231F20"/>
          <w:w w:val="95"/>
          <w:sz w:val="20"/>
        </w:rPr>
        <w:t>the</w:t>
      </w:r>
      <w:r>
        <w:rPr>
          <w:color w:val="231F20"/>
          <w:spacing w:val="-10"/>
          <w:w w:val="95"/>
          <w:sz w:val="20"/>
        </w:rPr>
        <w:t> </w:t>
      </w:r>
      <w:r>
        <w:rPr>
          <w:color w:val="231F20"/>
          <w:w w:val="95"/>
          <w:sz w:val="20"/>
        </w:rPr>
        <w:t>relatively</w:t>
      </w:r>
      <w:r>
        <w:rPr>
          <w:color w:val="231F20"/>
          <w:spacing w:val="-10"/>
          <w:w w:val="95"/>
          <w:sz w:val="20"/>
        </w:rPr>
        <w:t> </w:t>
      </w:r>
      <w:r>
        <w:rPr>
          <w:color w:val="231F20"/>
          <w:w w:val="95"/>
          <w:sz w:val="20"/>
        </w:rPr>
        <w:t>conscious </w:t>
      </w:r>
      <w:r>
        <w:rPr>
          <w:color w:val="231F20"/>
          <w:w w:val="90"/>
          <w:sz w:val="20"/>
        </w:rPr>
        <w:t>whites and the relatively conscious blacks, who must, like lovers, insist on, or create, the consciousness of the others—do not falter in our duty </w:t>
      </w:r>
      <w:r>
        <w:rPr>
          <w:color w:val="231F20"/>
          <w:spacing w:val="-2"/>
          <w:w w:val="95"/>
          <w:sz w:val="20"/>
        </w:rPr>
        <w:t>now,</w:t>
      </w:r>
      <w:r>
        <w:rPr>
          <w:color w:val="231F20"/>
          <w:spacing w:val="-8"/>
          <w:w w:val="95"/>
          <w:sz w:val="20"/>
        </w:rPr>
        <w:t> </w:t>
      </w:r>
      <w:r>
        <w:rPr>
          <w:color w:val="231F20"/>
          <w:spacing w:val="-2"/>
          <w:w w:val="95"/>
          <w:sz w:val="20"/>
        </w:rPr>
        <w:t>we</w:t>
      </w:r>
      <w:r>
        <w:rPr>
          <w:color w:val="231F20"/>
          <w:spacing w:val="-8"/>
          <w:w w:val="95"/>
          <w:sz w:val="20"/>
        </w:rPr>
        <w:t> </w:t>
      </w:r>
      <w:r>
        <w:rPr>
          <w:color w:val="231F20"/>
          <w:spacing w:val="-2"/>
          <w:w w:val="95"/>
          <w:sz w:val="20"/>
        </w:rPr>
        <w:t>may</w:t>
      </w:r>
      <w:r>
        <w:rPr>
          <w:color w:val="231F20"/>
          <w:spacing w:val="-8"/>
          <w:w w:val="95"/>
          <w:sz w:val="20"/>
        </w:rPr>
        <w:t> </w:t>
      </w:r>
      <w:r>
        <w:rPr>
          <w:color w:val="231F20"/>
          <w:spacing w:val="-2"/>
          <w:w w:val="95"/>
          <w:sz w:val="20"/>
        </w:rPr>
        <w:t>be</w:t>
      </w:r>
      <w:r>
        <w:rPr>
          <w:color w:val="231F20"/>
          <w:spacing w:val="-8"/>
          <w:w w:val="95"/>
          <w:sz w:val="20"/>
        </w:rPr>
        <w:t> </w:t>
      </w:r>
      <w:r>
        <w:rPr>
          <w:color w:val="231F20"/>
          <w:spacing w:val="-2"/>
          <w:w w:val="95"/>
          <w:sz w:val="20"/>
        </w:rPr>
        <w:t>able,</w:t>
      </w:r>
      <w:r>
        <w:rPr>
          <w:color w:val="231F20"/>
          <w:spacing w:val="-8"/>
          <w:w w:val="95"/>
          <w:sz w:val="20"/>
        </w:rPr>
        <w:t> </w:t>
      </w:r>
      <w:r>
        <w:rPr>
          <w:color w:val="231F20"/>
          <w:spacing w:val="-2"/>
          <w:w w:val="95"/>
          <w:sz w:val="20"/>
        </w:rPr>
        <w:t>handful</w:t>
      </w:r>
      <w:r>
        <w:rPr>
          <w:color w:val="231F20"/>
          <w:spacing w:val="-8"/>
          <w:w w:val="95"/>
          <w:sz w:val="20"/>
        </w:rPr>
        <w:t> </w:t>
      </w:r>
      <w:r>
        <w:rPr>
          <w:color w:val="231F20"/>
          <w:spacing w:val="-2"/>
          <w:w w:val="95"/>
          <w:sz w:val="20"/>
        </w:rPr>
        <w:t>that</w:t>
      </w:r>
      <w:r>
        <w:rPr>
          <w:color w:val="231F20"/>
          <w:spacing w:val="-8"/>
          <w:w w:val="95"/>
          <w:sz w:val="20"/>
        </w:rPr>
        <w:t> </w:t>
      </w:r>
      <w:r>
        <w:rPr>
          <w:color w:val="231F20"/>
          <w:spacing w:val="-2"/>
          <w:w w:val="95"/>
          <w:sz w:val="20"/>
        </w:rPr>
        <w:t>we</w:t>
      </w:r>
      <w:r>
        <w:rPr>
          <w:color w:val="231F20"/>
          <w:spacing w:val="-8"/>
          <w:w w:val="95"/>
          <w:sz w:val="20"/>
        </w:rPr>
        <w:t> </w:t>
      </w:r>
      <w:r>
        <w:rPr>
          <w:color w:val="231F20"/>
          <w:spacing w:val="-2"/>
          <w:w w:val="95"/>
          <w:sz w:val="20"/>
        </w:rPr>
        <w:t>are,</w:t>
      </w:r>
      <w:r>
        <w:rPr>
          <w:color w:val="231F20"/>
          <w:spacing w:val="-8"/>
          <w:w w:val="95"/>
          <w:sz w:val="20"/>
        </w:rPr>
        <w:t> </w:t>
      </w:r>
      <w:r>
        <w:rPr>
          <w:color w:val="231F20"/>
          <w:spacing w:val="-2"/>
          <w:w w:val="95"/>
          <w:sz w:val="20"/>
        </w:rPr>
        <w:t>to</w:t>
      </w:r>
      <w:r>
        <w:rPr>
          <w:color w:val="231F20"/>
          <w:spacing w:val="-8"/>
          <w:w w:val="95"/>
          <w:sz w:val="20"/>
        </w:rPr>
        <w:t> </w:t>
      </w:r>
      <w:r>
        <w:rPr>
          <w:color w:val="231F20"/>
          <w:spacing w:val="-2"/>
          <w:w w:val="95"/>
          <w:sz w:val="20"/>
        </w:rPr>
        <w:t>end</w:t>
      </w:r>
      <w:r>
        <w:rPr>
          <w:color w:val="231F20"/>
          <w:spacing w:val="-8"/>
          <w:w w:val="95"/>
          <w:sz w:val="20"/>
        </w:rPr>
        <w:t> </w:t>
      </w:r>
      <w:r>
        <w:rPr>
          <w:color w:val="231F20"/>
          <w:spacing w:val="-2"/>
          <w:w w:val="95"/>
          <w:sz w:val="20"/>
        </w:rPr>
        <w:t>the</w:t>
      </w:r>
      <w:r>
        <w:rPr>
          <w:color w:val="231F20"/>
          <w:spacing w:val="-8"/>
          <w:w w:val="95"/>
          <w:sz w:val="20"/>
        </w:rPr>
        <w:t> </w:t>
      </w:r>
      <w:r>
        <w:rPr>
          <w:color w:val="231F20"/>
          <w:spacing w:val="-2"/>
          <w:w w:val="95"/>
          <w:sz w:val="20"/>
        </w:rPr>
        <w:t>racial</w:t>
      </w:r>
      <w:r>
        <w:rPr>
          <w:color w:val="231F20"/>
          <w:spacing w:val="-8"/>
          <w:w w:val="95"/>
          <w:sz w:val="20"/>
        </w:rPr>
        <w:t> </w:t>
      </w:r>
      <w:r>
        <w:rPr>
          <w:color w:val="231F20"/>
          <w:spacing w:val="-2"/>
          <w:w w:val="95"/>
          <w:sz w:val="20"/>
        </w:rPr>
        <w:t>nightmare, </w:t>
      </w:r>
      <w:r>
        <w:rPr>
          <w:color w:val="231F20"/>
          <w:spacing w:val="-2"/>
          <w:sz w:val="20"/>
        </w:rPr>
        <w:t>and</w:t>
      </w:r>
      <w:r>
        <w:rPr>
          <w:color w:val="231F20"/>
          <w:spacing w:val="-11"/>
          <w:sz w:val="20"/>
        </w:rPr>
        <w:t> </w:t>
      </w:r>
      <w:r>
        <w:rPr>
          <w:color w:val="231F20"/>
          <w:spacing w:val="-2"/>
          <w:sz w:val="20"/>
        </w:rPr>
        <w:t>achieve</w:t>
      </w:r>
      <w:r>
        <w:rPr>
          <w:color w:val="231F20"/>
          <w:spacing w:val="-10"/>
          <w:sz w:val="20"/>
        </w:rPr>
        <w:t> </w:t>
      </w:r>
      <w:r>
        <w:rPr>
          <w:color w:val="231F20"/>
          <w:spacing w:val="-2"/>
          <w:sz w:val="20"/>
        </w:rPr>
        <w:t>our</w:t>
      </w:r>
      <w:r>
        <w:rPr>
          <w:color w:val="231F20"/>
          <w:spacing w:val="-11"/>
          <w:sz w:val="20"/>
        </w:rPr>
        <w:t> </w:t>
      </w:r>
      <w:r>
        <w:rPr>
          <w:color w:val="231F20"/>
          <w:spacing w:val="-2"/>
          <w:sz w:val="20"/>
        </w:rPr>
        <w:t>country.</w:t>
      </w:r>
      <w:hyperlink w:history="true" w:anchor="_bookmark288">
        <w:r>
          <w:rPr>
            <w:color w:val="231F20"/>
            <w:spacing w:val="-2"/>
            <w:position w:val="7"/>
            <w:sz w:val="11"/>
          </w:rPr>
          <w:t>65</w:t>
        </w:r>
      </w:hyperlink>
    </w:p>
    <w:p>
      <w:pPr>
        <w:pStyle w:val="BodyText"/>
        <w:spacing w:before="8"/>
        <w:jc w:val="left"/>
        <w:rPr>
          <w:sz w:val="20"/>
        </w:rPr>
      </w:pPr>
    </w:p>
    <w:p>
      <w:pPr>
        <w:pStyle w:val="BodyText"/>
        <w:spacing w:line="225" w:lineRule="auto"/>
        <w:ind w:left="118" w:right="112" w:firstLine="238"/>
      </w:pPr>
      <w:r>
        <w:rPr>
          <w:color w:val="231F20"/>
          <w:w w:val="95"/>
        </w:rPr>
        <w:t>For</w:t>
      </w:r>
      <w:r>
        <w:rPr>
          <w:color w:val="231F20"/>
          <w:spacing w:val="-5"/>
          <w:w w:val="95"/>
        </w:rPr>
        <w:t> </w:t>
      </w:r>
      <w:r>
        <w:rPr>
          <w:color w:val="231F20"/>
          <w:w w:val="95"/>
        </w:rPr>
        <w:t>black</w:t>
      </w:r>
      <w:r>
        <w:rPr>
          <w:color w:val="231F20"/>
          <w:spacing w:val="-5"/>
          <w:w w:val="95"/>
        </w:rPr>
        <w:t> </w:t>
      </w:r>
      <w:r>
        <w:rPr>
          <w:color w:val="231F20"/>
          <w:w w:val="95"/>
        </w:rPr>
        <w:t>men,</w:t>
      </w:r>
      <w:r>
        <w:rPr>
          <w:color w:val="231F20"/>
          <w:spacing w:val="-5"/>
          <w:w w:val="95"/>
        </w:rPr>
        <w:t> </w:t>
      </w:r>
      <w:r>
        <w:rPr>
          <w:color w:val="231F20"/>
          <w:w w:val="95"/>
        </w:rPr>
        <w:t>the</w:t>
      </w:r>
      <w:r>
        <w:rPr>
          <w:color w:val="231F20"/>
          <w:spacing w:val="-5"/>
          <w:w w:val="95"/>
        </w:rPr>
        <w:t> </w:t>
      </w:r>
      <w:r>
        <w:rPr>
          <w:color w:val="231F20"/>
          <w:w w:val="95"/>
        </w:rPr>
        <w:t>problem</w:t>
      </w:r>
      <w:r>
        <w:rPr>
          <w:color w:val="231F20"/>
          <w:spacing w:val="-5"/>
          <w:w w:val="95"/>
        </w:rPr>
        <w:t> </w:t>
      </w:r>
      <w:r>
        <w:rPr>
          <w:color w:val="231F20"/>
          <w:w w:val="95"/>
        </w:rPr>
        <w:t>with</w:t>
      </w:r>
      <w:r>
        <w:rPr>
          <w:color w:val="231F20"/>
          <w:spacing w:val="-5"/>
          <w:w w:val="95"/>
        </w:rPr>
        <w:t> </w:t>
      </w:r>
      <w:r>
        <w:rPr>
          <w:color w:val="231F20"/>
          <w:w w:val="95"/>
        </w:rPr>
        <w:t>this</w:t>
      </w:r>
      <w:r>
        <w:rPr>
          <w:color w:val="231F20"/>
          <w:spacing w:val="-5"/>
          <w:w w:val="95"/>
        </w:rPr>
        <w:t> </w:t>
      </w:r>
      <w:r>
        <w:rPr>
          <w:color w:val="231F20"/>
          <w:w w:val="95"/>
        </w:rPr>
        <w:t>idea</w:t>
      </w:r>
      <w:r>
        <w:rPr>
          <w:color w:val="231F20"/>
          <w:spacing w:val="-5"/>
          <w:w w:val="95"/>
        </w:rPr>
        <w:t> </w:t>
      </w:r>
      <w:r>
        <w:rPr>
          <w:color w:val="231F20"/>
          <w:w w:val="95"/>
        </w:rPr>
        <w:t>of</w:t>
      </w:r>
      <w:r>
        <w:rPr>
          <w:color w:val="231F20"/>
          <w:spacing w:val="-5"/>
          <w:w w:val="95"/>
        </w:rPr>
        <w:t> </w:t>
      </w:r>
      <w:r>
        <w:rPr>
          <w:color w:val="231F20"/>
          <w:w w:val="95"/>
        </w:rPr>
        <w:t>the</w:t>
      </w:r>
      <w:r>
        <w:rPr>
          <w:color w:val="231F20"/>
          <w:spacing w:val="-5"/>
          <w:w w:val="95"/>
        </w:rPr>
        <w:t> </w:t>
      </w:r>
      <w:r>
        <w:rPr>
          <w:color w:val="231F20"/>
          <w:w w:val="95"/>
        </w:rPr>
        <w:t>lovers,</w:t>
      </w:r>
      <w:r>
        <w:rPr>
          <w:color w:val="231F20"/>
          <w:spacing w:val="-5"/>
          <w:w w:val="95"/>
        </w:rPr>
        <w:t> </w:t>
      </w:r>
      <w:r>
        <w:rPr>
          <w:color w:val="231F20"/>
          <w:w w:val="95"/>
        </w:rPr>
        <w:t>in</w:t>
      </w:r>
      <w:r>
        <w:rPr>
          <w:color w:val="231F20"/>
          <w:spacing w:val="-5"/>
          <w:w w:val="95"/>
        </w:rPr>
        <w:t> </w:t>
      </w:r>
      <w:r>
        <w:rPr>
          <w:color w:val="231F20"/>
          <w:w w:val="95"/>
        </w:rPr>
        <w:t>partic- ular</w:t>
      </w:r>
      <w:r>
        <w:rPr>
          <w:color w:val="231F20"/>
          <w:spacing w:val="-11"/>
          <w:w w:val="95"/>
        </w:rPr>
        <w:t> </w:t>
      </w:r>
      <w:r>
        <w:rPr>
          <w:color w:val="231F20"/>
          <w:w w:val="95"/>
        </w:rPr>
        <w:t>homoerotic</w:t>
      </w:r>
      <w:r>
        <w:rPr>
          <w:color w:val="231F20"/>
          <w:spacing w:val="-11"/>
          <w:w w:val="95"/>
        </w:rPr>
        <w:t> </w:t>
      </w:r>
      <w:r>
        <w:rPr>
          <w:color w:val="231F20"/>
          <w:w w:val="95"/>
        </w:rPr>
        <w:t>lovers</w:t>
      </w:r>
      <w:r>
        <w:rPr>
          <w:color w:val="231F20"/>
          <w:spacing w:val="-11"/>
          <w:w w:val="95"/>
        </w:rPr>
        <w:t> </w:t>
      </w:r>
      <w:r>
        <w:rPr>
          <w:color w:val="231F20"/>
          <w:w w:val="95"/>
        </w:rPr>
        <w:t>in</w:t>
      </w:r>
      <w:r>
        <w:rPr>
          <w:color w:val="231F20"/>
          <w:spacing w:val="-11"/>
          <w:w w:val="95"/>
        </w:rPr>
        <w:t> </w:t>
      </w:r>
      <w:r>
        <w:rPr>
          <w:color w:val="231F20"/>
          <w:w w:val="95"/>
        </w:rPr>
        <w:t>Styron’s</w:t>
      </w:r>
      <w:r>
        <w:rPr>
          <w:color w:val="231F20"/>
          <w:spacing w:val="-11"/>
          <w:w w:val="95"/>
        </w:rPr>
        <w:t> </w:t>
      </w:r>
      <w:r>
        <w:rPr>
          <w:color w:val="231F20"/>
          <w:w w:val="95"/>
        </w:rPr>
        <w:t>novel,</w:t>
      </w:r>
      <w:r>
        <w:rPr>
          <w:color w:val="231F20"/>
          <w:spacing w:val="-11"/>
          <w:w w:val="95"/>
        </w:rPr>
        <w:t> </w:t>
      </w:r>
      <w:r>
        <w:rPr>
          <w:color w:val="231F20"/>
          <w:w w:val="95"/>
        </w:rPr>
        <w:t>was</w:t>
      </w:r>
      <w:r>
        <w:rPr>
          <w:color w:val="231F20"/>
          <w:spacing w:val="-11"/>
          <w:w w:val="95"/>
        </w:rPr>
        <w:t> </w:t>
      </w:r>
      <w:r>
        <w:rPr>
          <w:color w:val="231F20"/>
          <w:w w:val="95"/>
        </w:rPr>
        <w:t>not</w:t>
      </w:r>
      <w:r>
        <w:rPr>
          <w:color w:val="231F20"/>
          <w:spacing w:val="-11"/>
          <w:w w:val="95"/>
        </w:rPr>
        <w:t> </w:t>
      </w:r>
      <w:r>
        <w:rPr>
          <w:color w:val="231F20"/>
          <w:w w:val="95"/>
        </w:rPr>
        <w:t>so</w:t>
      </w:r>
      <w:r>
        <w:rPr>
          <w:color w:val="231F20"/>
          <w:spacing w:val="-11"/>
          <w:w w:val="95"/>
        </w:rPr>
        <w:t> </w:t>
      </w:r>
      <w:r>
        <w:rPr>
          <w:color w:val="231F20"/>
          <w:w w:val="95"/>
        </w:rPr>
        <w:t>much</w:t>
      </w:r>
      <w:r>
        <w:rPr>
          <w:color w:val="231F20"/>
          <w:spacing w:val="-11"/>
          <w:w w:val="95"/>
        </w:rPr>
        <w:t> </w:t>
      </w:r>
      <w:r>
        <w:rPr>
          <w:color w:val="231F20"/>
          <w:w w:val="95"/>
        </w:rPr>
        <w:t>the</w:t>
      </w:r>
      <w:r>
        <w:rPr>
          <w:color w:val="231F20"/>
          <w:spacing w:val="-11"/>
          <w:w w:val="95"/>
        </w:rPr>
        <w:t> </w:t>
      </w:r>
      <w:r>
        <w:rPr>
          <w:color w:val="231F20"/>
          <w:w w:val="95"/>
        </w:rPr>
        <w:t>image of</w:t>
      </w:r>
      <w:r>
        <w:rPr>
          <w:color w:val="231F20"/>
          <w:spacing w:val="-6"/>
          <w:w w:val="95"/>
        </w:rPr>
        <w:t> </w:t>
      </w:r>
      <w:r>
        <w:rPr>
          <w:color w:val="231F20"/>
          <w:w w:val="95"/>
        </w:rPr>
        <w:t>homoeroticism</w:t>
      </w:r>
      <w:r>
        <w:rPr>
          <w:color w:val="231F20"/>
          <w:spacing w:val="-6"/>
          <w:w w:val="95"/>
        </w:rPr>
        <w:t> </w:t>
      </w:r>
      <w:r>
        <w:rPr>
          <w:color w:val="231F20"/>
          <w:w w:val="95"/>
        </w:rPr>
        <w:t>but</w:t>
      </w:r>
      <w:r>
        <w:rPr>
          <w:color w:val="231F20"/>
          <w:spacing w:val="-6"/>
          <w:w w:val="95"/>
        </w:rPr>
        <w:t> </w:t>
      </w:r>
      <w:r>
        <w:rPr>
          <w:color w:val="231F20"/>
          <w:w w:val="95"/>
        </w:rPr>
        <w:t>the</w:t>
      </w:r>
      <w:r>
        <w:rPr>
          <w:color w:val="231F20"/>
          <w:spacing w:val="-6"/>
          <w:w w:val="95"/>
        </w:rPr>
        <w:t> </w:t>
      </w:r>
      <w:r>
        <w:rPr>
          <w:color w:val="231F20"/>
          <w:w w:val="95"/>
        </w:rPr>
        <w:t>twisted</w:t>
      </w:r>
      <w:r>
        <w:rPr>
          <w:color w:val="231F20"/>
          <w:spacing w:val="-6"/>
          <w:w w:val="95"/>
        </w:rPr>
        <w:t> </w:t>
      </w:r>
      <w:r>
        <w:rPr>
          <w:color w:val="231F20"/>
          <w:w w:val="95"/>
        </w:rPr>
        <w:t>spectral</w:t>
      </w:r>
      <w:r>
        <w:rPr>
          <w:color w:val="231F20"/>
          <w:spacing w:val="-6"/>
          <w:w w:val="95"/>
        </w:rPr>
        <w:t> </w:t>
      </w:r>
      <w:r>
        <w:rPr>
          <w:color w:val="231F20"/>
          <w:w w:val="95"/>
        </w:rPr>
        <w:t>pleasure</w:t>
      </w:r>
      <w:r>
        <w:rPr>
          <w:color w:val="231F20"/>
          <w:spacing w:val="-6"/>
          <w:w w:val="95"/>
        </w:rPr>
        <w:t> </w:t>
      </w:r>
      <w:r>
        <w:rPr>
          <w:color w:val="231F20"/>
          <w:w w:val="95"/>
        </w:rPr>
        <w:t>that</w:t>
      </w:r>
      <w:r>
        <w:rPr>
          <w:color w:val="231F20"/>
          <w:spacing w:val="-6"/>
          <w:w w:val="95"/>
        </w:rPr>
        <w:t> </w:t>
      </w:r>
      <w:r>
        <w:rPr>
          <w:color w:val="231F20"/>
          <w:w w:val="95"/>
        </w:rPr>
        <w:t>whites</w:t>
      </w:r>
      <w:r>
        <w:rPr>
          <w:color w:val="231F20"/>
          <w:spacing w:val="-6"/>
          <w:w w:val="95"/>
        </w:rPr>
        <w:t> </w:t>
      </w:r>
      <w:r>
        <w:rPr>
          <w:color w:val="231F20"/>
          <w:w w:val="95"/>
        </w:rPr>
        <w:t>took in</w:t>
      </w:r>
      <w:r>
        <w:rPr>
          <w:color w:val="231F20"/>
          <w:spacing w:val="-13"/>
          <w:w w:val="95"/>
        </w:rPr>
        <w:t> </w:t>
      </w:r>
      <w:r>
        <w:rPr>
          <w:color w:val="231F20"/>
          <w:w w:val="95"/>
        </w:rPr>
        <w:t>Styron’s</w:t>
      </w:r>
      <w:r>
        <w:rPr>
          <w:color w:val="231F20"/>
          <w:spacing w:val="-11"/>
          <w:w w:val="95"/>
        </w:rPr>
        <w:t> </w:t>
      </w:r>
      <w:r>
        <w:rPr>
          <w:color w:val="231F20"/>
          <w:w w:val="95"/>
        </w:rPr>
        <w:t>depictions</w:t>
      </w:r>
      <w:r>
        <w:rPr>
          <w:color w:val="231F20"/>
          <w:spacing w:val="-11"/>
          <w:w w:val="95"/>
        </w:rPr>
        <w:t> </w:t>
      </w:r>
      <w:r>
        <w:rPr>
          <w:color w:val="231F20"/>
          <w:w w:val="95"/>
        </w:rPr>
        <w:t>of</w:t>
      </w:r>
      <w:r>
        <w:rPr>
          <w:color w:val="231F20"/>
          <w:spacing w:val="-11"/>
          <w:w w:val="95"/>
        </w:rPr>
        <w:t> </w:t>
      </w:r>
      <w:r>
        <w:rPr>
          <w:color w:val="231F20"/>
          <w:w w:val="95"/>
        </w:rPr>
        <w:t>black</w:t>
      </w:r>
      <w:r>
        <w:rPr>
          <w:color w:val="231F20"/>
          <w:spacing w:val="-11"/>
          <w:w w:val="95"/>
        </w:rPr>
        <w:t> </w:t>
      </w:r>
      <w:r>
        <w:rPr>
          <w:color w:val="231F20"/>
          <w:w w:val="95"/>
        </w:rPr>
        <w:t>sexuality.</w:t>
      </w:r>
      <w:r>
        <w:rPr>
          <w:color w:val="231F20"/>
          <w:spacing w:val="-11"/>
          <w:w w:val="95"/>
        </w:rPr>
        <w:t> </w:t>
      </w:r>
      <w:r>
        <w:rPr>
          <w:color w:val="231F20"/>
          <w:w w:val="95"/>
        </w:rPr>
        <w:t>Killens,</w:t>
      </w:r>
      <w:r>
        <w:rPr>
          <w:color w:val="231F20"/>
          <w:spacing w:val="-11"/>
          <w:w w:val="95"/>
        </w:rPr>
        <w:t> </w:t>
      </w:r>
      <w:r>
        <w:rPr>
          <w:color w:val="231F20"/>
          <w:w w:val="95"/>
        </w:rPr>
        <w:t>from</w:t>
      </w:r>
      <w:r>
        <w:rPr>
          <w:color w:val="231F20"/>
          <w:spacing w:val="-11"/>
          <w:w w:val="95"/>
        </w:rPr>
        <w:t> </w:t>
      </w:r>
      <w:r>
        <w:rPr>
          <w:i/>
          <w:color w:val="231F20"/>
          <w:w w:val="95"/>
        </w:rPr>
        <w:t>Ten</w:t>
      </w:r>
      <w:r>
        <w:rPr>
          <w:i/>
          <w:color w:val="231F20"/>
          <w:spacing w:val="-11"/>
          <w:w w:val="95"/>
        </w:rPr>
        <w:t> </w:t>
      </w:r>
      <w:r>
        <w:rPr>
          <w:i/>
          <w:color w:val="231F20"/>
          <w:w w:val="95"/>
        </w:rPr>
        <w:t>Black</w:t>
      </w:r>
      <w:r>
        <w:rPr>
          <w:i/>
          <w:color w:val="231F20"/>
          <w:spacing w:val="-11"/>
          <w:w w:val="95"/>
        </w:rPr>
        <w:t> </w:t>
      </w:r>
      <w:r>
        <w:rPr>
          <w:i/>
          <w:color w:val="231F20"/>
          <w:w w:val="95"/>
        </w:rPr>
        <w:t>Men</w:t>
      </w:r>
      <w:r>
        <w:rPr>
          <w:i/>
          <w:color w:val="231F20"/>
          <w:w w:val="95"/>
        </w:rPr>
        <w:t> </w:t>
      </w:r>
      <w:r>
        <w:rPr>
          <w:i/>
          <w:color w:val="231F20"/>
          <w:w w:val="90"/>
        </w:rPr>
        <w:t>Respond</w:t>
      </w:r>
      <w:r>
        <w:rPr>
          <w:color w:val="231F20"/>
          <w:w w:val="90"/>
        </w:rPr>
        <w:t>, likened the white review community, journals, and the Pulit- zer</w:t>
      </w:r>
      <w:r>
        <w:rPr>
          <w:color w:val="231F20"/>
          <w:spacing w:val="-5"/>
          <w:w w:val="90"/>
        </w:rPr>
        <w:t> </w:t>
      </w:r>
      <w:r>
        <w:rPr>
          <w:color w:val="231F20"/>
          <w:w w:val="90"/>
        </w:rPr>
        <w:t>Prize</w:t>
      </w:r>
      <w:r>
        <w:rPr>
          <w:color w:val="231F20"/>
          <w:spacing w:val="-5"/>
          <w:w w:val="90"/>
        </w:rPr>
        <w:t> </w:t>
      </w:r>
      <w:r>
        <w:rPr>
          <w:color w:val="231F20"/>
          <w:w w:val="90"/>
        </w:rPr>
        <w:t>committee</w:t>
      </w:r>
      <w:r>
        <w:rPr>
          <w:color w:val="231F20"/>
          <w:spacing w:val="-5"/>
          <w:w w:val="90"/>
        </w:rPr>
        <w:t> </w:t>
      </w:r>
      <w:r>
        <w:rPr>
          <w:color w:val="231F20"/>
          <w:w w:val="90"/>
        </w:rPr>
        <w:t>itself</w:t>
      </w:r>
      <w:r>
        <w:rPr>
          <w:color w:val="231F20"/>
          <w:spacing w:val="-5"/>
          <w:w w:val="90"/>
        </w:rPr>
        <w:t> </w:t>
      </w:r>
      <w:r>
        <w:rPr>
          <w:color w:val="231F20"/>
          <w:w w:val="90"/>
        </w:rPr>
        <w:t>to</w:t>
      </w:r>
      <w:r>
        <w:rPr>
          <w:color w:val="231F20"/>
          <w:spacing w:val="-5"/>
          <w:w w:val="90"/>
        </w:rPr>
        <w:t> </w:t>
      </w:r>
      <w:r>
        <w:rPr>
          <w:color w:val="231F20"/>
          <w:w w:val="90"/>
        </w:rPr>
        <w:t>whoremongers.</w:t>
      </w:r>
      <w:r>
        <w:rPr>
          <w:color w:val="231F20"/>
          <w:spacing w:val="-5"/>
          <w:w w:val="90"/>
        </w:rPr>
        <w:t> </w:t>
      </w:r>
      <w:r>
        <w:rPr>
          <w:color w:val="231F20"/>
          <w:w w:val="90"/>
        </w:rPr>
        <w:t>Recording</w:t>
      </w:r>
      <w:r>
        <w:rPr>
          <w:color w:val="231F20"/>
          <w:spacing w:val="-5"/>
          <w:w w:val="90"/>
        </w:rPr>
        <w:t> </w:t>
      </w:r>
      <w:r>
        <w:rPr>
          <w:color w:val="231F20"/>
          <w:w w:val="90"/>
        </w:rPr>
        <w:t>his</w:t>
      </w:r>
      <w:r>
        <w:rPr>
          <w:color w:val="231F20"/>
          <w:spacing w:val="-5"/>
          <w:w w:val="90"/>
        </w:rPr>
        <w:t> </w:t>
      </w:r>
      <w:r>
        <w:rPr>
          <w:color w:val="231F20"/>
          <w:w w:val="90"/>
        </w:rPr>
        <w:t>feeling</w:t>
      </w:r>
      <w:r>
        <w:rPr>
          <w:color w:val="231F20"/>
          <w:spacing w:val="-5"/>
          <w:w w:val="90"/>
        </w:rPr>
        <w:t> </w:t>
      </w:r>
      <w:r>
        <w:rPr>
          <w:color w:val="231F20"/>
          <w:w w:val="90"/>
        </w:rPr>
        <w:t>after reading</w:t>
      </w:r>
      <w:r>
        <w:rPr>
          <w:color w:val="231F20"/>
          <w:spacing w:val="-1"/>
          <w:w w:val="90"/>
        </w:rPr>
        <w:t> </w:t>
      </w:r>
      <w:r>
        <w:rPr>
          <w:color w:val="231F20"/>
          <w:w w:val="90"/>
        </w:rPr>
        <w:t>a</w:t>
      </w:r>
      <w:r>
        <w:rPr>
          <w:color w:val="231F20"/>
          <w:spacing w:val="-6"/>
        </w:rPr>
        <w:t> </w:t>
      </w:r>
      <w:r>
        <w:rPr>
          <w:color w:val="231F20"/>
          <w:w w:val="90"/>
        </w:rPr>
        <w:t>review</w:t>
      </w:r>
      <w:r>
        <w:rPr>
          <w:color w:val="231F20"/>
          <w:spacing w:val="-6"/>
        </w:rPr>
        <w:t> </w:t>
      </w:r>
      <w:r>
        <w:rPr>
          <w:color w:val="231F20"/>
          <w:w w:val="90"/>
        </w:rPr>
        <w:t>of</w:t>
      </w:r>
      <w:r>
        <w:rPr>
          <w:color w:val="231F20"/>
          <w:spacing w:val="-5"/>
        </w:rPr>
        <w:t> </w:t>
      </w:r>
      <w:r>
        <w:rPr>
          <w:color w:val="231F20"/>
          <w:w w:val="90"/>
        </w:rPr>
        <w:t>the</w:t>
      </w:r>
      <w:r>
        <w:rPr>
          <w:color w:val="231F20"/>
          <w:spacing w:val="-1"/>
          <w:w w:val="90"/>
        </w:rPr>
        <w:t> </w:t>
      </w:r>
      <w:r>
        <w:rPr>
          <w:color w:val="231F20"/>
          <w:w w:val="90"/>
        </w:rPr>
        <w:t>novel</w:t>
      </w:r>
      <w:r>
        <w:rPr>
          <w:color w:val="231F20"/>
          <w:spacing w:val="-6"/>
        </w:rPr>
        <w:t> </w:t>
      </w:r>
      <w:r>
        <w:rPr>
          <w:color w:val="231F20"/>
          <w:w w:val="90"/>
        </w:rPr>
        <w:t>in</w:t>
      </w:r>
      <w:r>
        <w:rPr>
          <w:color w:val="231F20"/>
          <w:spacing w:val="-1"/>
          <w:w w:val="90"/>
        </w:rPr>
        <w:t> </w:t>
      </w:r>
      <w:r>
        <w:rPr>
          <w:i/>
          <w:color w:val="231F20"/>
          <w:w w:val="90"/>
        </w:rPr>
        <w:t>The</w:t>
      </w:r>
      <w:r>
        <w:rPr>
          <w:i/>
          <w:color w:val="231F20"/>
          <w:spacing w:val="-1"/>
          <w:w w:val="90"/>
        </w:rPr>
        <w:t> </w:t>
      </w:r>
      <w:r>
        <w:rPr>
          <w:i/>
          <w:color w:val="231F20"/>
          <w:w w:val="90"/>
        </w:rPr>
        <w:t>New</w:t>
      </w:r>
      <w:r>
        <w:rPr>
          <w:i/>
          <w:color w:val="231F20"/>
          <w:spacing w:val="-5"/>
        </w:rPr>
        <w:t> </w:t>
      </w:r>
      <w:r>
        <w:rPr>
          <w:i/>
          <w:color w:val="231F20"/>
          <w:w w:val="90"/>
        </w:rPr>
        <w:t>York</w:t>
      </w:r>
      <w:r>
        <w:rPr>
          <w:i/>
          <w:color w:val="231F20"/>
          <w:spacing w:val="-1"/>
          <w:w w:val="90"/>
        </w:rPr>
        <w:t> </w:t>
      </w:r>
      <w:r>
        <w:rPr>
          <w:i/>
          <w:color w:val="231F20"/>
          <w:w w:val="90"/>
        </w:rPr>
        <w:t>Times</w:t>
      </w:r>
      <w:r>
        <w:rPr>
          <w:i/>
          <w:color w:val="231F20"/>
          <w:spacing w:val="-6"/>
        </w:rPr>
        <w:t> </w:t>
      </w:r>
      <w:r>
        <w:rPr>
          <w:i/>
          <w:color w:val="231F20"/>
          <w:w w:val="90"/>
        </w:rPr>
        <w:t>Review</w:t>
      </w:r>
      <w:r>
        <w:rPr>
          <w:i/>
          <w:color w:val="231F20"/>
          <w:spacing w:val="-6"/>
        </w:rPr>
        <w:t> </w:t>
      </w:r>
      <w:r>
        <w:rPr>
          <w:i/>
          <w:color w:val="231F20"/>
          <w:w w:val="90"/>
        </w:rPr>
        <w:t>of</w:t>
      </w:r>
      <w:r>
        <w:rPr>
          <w:i/>
          <w:color w:val="231F20"/>
          <w:spacing w:val="-5"/>
        </w:rPr>
        <w:t> </w:t>
      </w:r>
      <w:r>
        <w:rPr>
          <w:i/>
          <w:color w:val="231F20"/>
          <w:w w:val="90"/>
        </w:rPr>
        <w:t>Books</w:t>
      </w:r>
      <w:r>
        <w:rPr>
          <w:color w:val="231F20"/>
          <w:w w:val="90"/>
        </w:rPr>
        <w:t>,</w:t>
      </w:r>
      <w:r>
        <w:rPr>
          <w:color w:val="231F20"/>
          <w:spacing w:val="-2"/>
          <w:w w:val="90"/>
        </w:rPr>
        <w:t> </w:t>
      </w:r>
      <w:r>
        <w:rPr>
          <w:color w:val="231F20"/>
          <w:spacing w:val="-5"/>
          <w:w w:val="90"/>
        </w:rPr>
        <w:t>he</w:t>
      </w:r>
    </w:p>
    <w:p>
      <w:pPr>
        <w:spacing w:after="0" w:line="225" w:lineRule="auto"/>
        <w:sectPr>
          <w:pgSz w:w="7710" w:h="12270"/>
          <w:pgMar w:header="668" w:footer="0" w:top="1100" w:bottom="280" w:left="620" w:right="640"/>
        </w:sectPr>
      </w:pPr>
    </w:p>
    <w:p>
      <w:pPr>
        <w:pStyle w:val="BodyText"/>
        <w:spacing w:line="225" w:lineRule="auto" w:before="92"/>
        <w:ind w:left="113" w:right="117"/>
        <w:rPr>
          <w:sz w:val="12"/>
        </w:rPr>
      </w:pPr>
      <w:bookmarkStart w:name="_bookmark204" w:id="215"/>
      <w:bookmarkEnd w:id="215"/>
      <w:r>
        <w:rPr/>
      </w:r>
      <w:r>
        <w:rPr>
          <w:color w:val="231F20"/>
          <w:w w:val="90"/>
        </w:rPr>
        <w:t>writes: “I had this uncomfortable feeling that a hoax was being perpe- trated against the American reading public. I also had the uneasy feel- </w:t>
      </w:r>
      <w:r>
        <w:rPr>
          <w:color w:val="231F20"/>
          <w:spacing w:val="-2"/>
          <w:w w:val="95"/>
        </w:rPr>
        <w:t>ing,</w:t>
      </w:r>
      <w:r>
        <w:rPr>
          <w:color w:val="231F20"/>
          <w:spacing w:val="-7"/>
          <w:w w:val="95"/>
        </w:rPr>
        <w:t> </w:t>
      </w:r>
      <w:r>
        <w:rPr>
          <w:color w:val="231F20"/>
          <w:spacing w:val="-2"/>
          <w:w w:val="95"/>
        </w:rPr>
        <w:t>even</w:t>
      </w:r>
      <w:r>
        <w:rPr>
          <w:color w:val="231F20"/>
          <w:spacing w:val="-7"/>
          <w:w w:val="95"/>
        </w:rPr>
        <w:t> </w:t>
      </w:r>
      <w:r>
        <w:rPr>
          <w:color w:val="231F20"/>
          <w:spacing w:val="-2"/>
          <w:w w:val="95"/>
        </w:rPr>
        <w:t>worse,</w:t>
      </w:r>
      <w:r>
        <w:rPr>
          <w:color w:val="231F20"/>
          <w:spacing w:val="-7"/>
          <w:w w:val="95"/>
        </w:rPr>
        <w:t> </w:t>
      </w:r>
      <w:r>
        <w:rPr>
          <w:color w:val="231F20"/>
          <w:spacing w:val="-2"/>
          <w:w w:val="95"/>
        </w:rPr>
        <w:t>that</w:t>
      </w:r>
      <w:r>
        <w:rPr>
          <w:color w:val="231F20"/>
          <w:spacing w:val="-7"/>
          <w:w w:val="95"/>
        </w:rPr>
        <w:t> </w:t>
      </w:r>
      <w:r>
        <w:rPr>
          <w:color w:val="231F20"/>
          <w:spacing w:val="-2"/>
          <w:w w:val="95"/>
        </w:rPr>
        <w:t>the</w:t>
      </w:r>
      <w:r>
        <w:rPr>
          <w:color w:val="231F20"/>
          <w:spacing w:val="-7"/>
          <w:w w:val="95"/>
        </w:rPr>
        <w:t> </w:t>
      </w:r>
      <w:r>
        <w:rPr>
          <w:color w:val="231F20"/>
          <w:spacing w:val="-2"/>
          <w:w w:val="95"/>
        </w:rPr>
        <w:t>reading</w:t>
      </w:r>
      <w:r>
        <w:rPr>
          <w:color w:val="231F20"/>
          <w:spacing w:val="-7"/>
          <w:w w:val="95"/>
        </w:rPr>
        <w:t> </w:t>
      </w:r>
      <w:r>
        <w:rPr>
          <w:color w:val="231F20"/>
          <w:spacing w:val="-2"/>
          <w:w w:val="95"/>
        </w:rPr>
        <w:t>public</w:t>
      </w:r>
      <w:r>
        <w:rPr>
          <w:color w:val="231F20"/>
          <w:spacing w:val="-7"/>
          <w:w w:val="95"/>
        </w:rPr>
        <w:t> </w:t>
      </w:r>
      <w:r>
        <w:rPr>
          <w:color w:val="231F20"/>
          <w:spacing w:val="-2"/>
          <w:w w:val="95"/>
        </w:rPr>
        <w:t>dearly</w:t>
      </w:r>
      <w:r>
        <w:rPr>
          <w:color w:val="231F20"/>
          <w:spacing w:val="-7"/>
          <w:w w:val="95"/>
        </w:rPr>
        <w:t> </w:t>
      </w:r>
      <w:r>
        <w:rPr>
          <w:color w:val="231F20"/>
          <w:spacing w:val="-2"/>
          <w:w w:val="95"/>
        </w:rPr>
        <w:t>loved</w:t>
      </w:r>
      <w:r>
        <w:rPr>
          <w:color w:val="231F20"/>
          <w:spacing w:val="-7"/>
          <w:w w:val="95"/>
        </w:rPr>
        <w:t> </w:t>
      </w:r>
      <w:r>
        <w:rPr>
          <w:color w:val="231F20"/>
          <w:spacing w:val="-2"/>
          <w:w w:val="95"/>
        </w:rPr>
        <w:t>it.</w:t>
      </w:r>
      <w:r>
        <w:rPr>
          <w:color w:val="231F20"/>
          <w:spacing w:val="-7"/>
          <w:w w:val="95"/>
        </w:rPr>
        <w:t> </w:t>
      </w:r>
      <w:r>
        <w:rPr>
          <w:color w:val="231F20"/>
          <w:spacing w:val="-2"/>
          <w:w w:val="95"/>
        </w:rPr>
        <w:t>Like</w:t>
      </w:r>
      <w:r>
        <w:rPr>
          <w:color w:val="231F20"/>
          <w:spacing w:val="-7"/>
          <w:w w:val="95"/>
        </w:rPr>
        <w:t> </w:t>
      </w:r>
      <w:r>
        <w:rPr>
          <w:color w:val="231F20"/>
          <w:spacing w:val="-2"/>
          <w:w w:val="95"/>
        </w:rPr>
        <w:t>a</w:t>
      </w:r>
      <w:r>
        <w:rPr>
          <w:color w:val="231F20"/>
          <w:spacing w:val="-7"/>
          <w:w w:val="95"/>
        </w:rPr>
        <w:t> </w:t>
      </w:r>
      <w:r>
        <w:rPr>
          <w:color w:val="231F20"/>
          <w:spacing w:val="-2"/>
          <w:w w:val="95"/>
        </w:rPr>
        <w:t>whore </w:t>
      </w:r>
      <w:r>
        <w:rPr>
          <w:color w:val="231F20"/>
          <w:w w:val="90"/>
        </w:rPr>
        <w:t>being brutally ravished and loving every masochistic minute of it.”</w:t>
      </w:r>
      <w:hyperlink w:history="true" w:anchor="_bookmark288">
        <w:r>
          <w:rPr>
            <w:color w:val="231F20"/>
            <w:w w:val="90"/>
            <w:position w:val="7"/>
            <w:sz w:val="12"/>
          </w:rPr>
          <w:t>66</w:t>
        </w:r>
      </w:hyperlink>
    </w:p>
    <w:p>
      <w:pPr>
        <w:pStyle w:val="BodyText"/>
        <w:spacing w:line="225" w:lineRule="auto"/>
        <w:ind w:left="112" w:right="115" w:firstLine="239"/>
      </w:pPr>
      <w:r>
        <w:rPr>
          <w:color w:val="231F20"/>
          <w:w w:val="90"/>
        </w:rPr>
        <w:t>Killens</w:t>
      </w:r>
      <w:r>
        <w:rPr>
          <w:color w:val="231F20"/>
          <w:spacing w:val="-1"/>
          <w:w w:val="90"/>
        </w:rPr>
        <w:t> </w:t>
      </w:r>
      <w:r>
        <w:rPr>
          <w:color w:val="231F20"/>
          <w:w w:val="90"/>
        </w:rPr>
        <w:t>had</w:t>
      </w:r>
      <w:r>
        <w:rPr>
          <w:color w:val="231F20"/>
          <w:spacing w:val="-1"/>
          <w:w w:val="90"/>
        </w:rPr>
        <w:t> </w:t>
      </w:r>
      <w:r>
        <w:rPr>
          <w:color w:val="231F20"/>
          <w:w w:val="90"/>
        </w:rPr>
        <w:t>justification</w:t>
      </w:r>
      <w:r>
        <w:rPr>
          <w:color w:val="231F20"/>
          <w:spacing w:val="-1"/>
          <w:w w:val="90"/>
        </w:rPr>
        <w:t> </w:t>
      </w:r>
      <w:r>
        <w:rPr>
          <w:color w:val="231F20"/>
          <w:w w:val="90"/>
        </w:rPr>
        <w:t>for</w:t>
      </w:r>
      <w:r>
        <w:rPr>
          <w:color w:val="231F20"/>
          <w:spacing w:val="-1"/>
          <w:w w:val="90"/>
        </w:rPr>
        <w:t> </w:t>
      </w:r>
      <w:r>
        <w:rPr>
          <w:color w:val="231F20"/>
          <w:w w:val="90"/>
        </w:rPr>
        <w:t>feeling</w:t>
      </w:r>
      <w:r>
        <w:rPr>
          <w:color w:val="231F20"/>
          <w:spacing w:val="-1"/>
          <w:w w:val="90"/>
        </w:rPr>
        <w:t> </w:t>
      </w:r>
      <w:r>
        <w:rPr>
          <w:color w:val="231F20"/>
          <w:w w:val="90"/>
        </w:rPr>
        <w:t>the</w:t>
      </w:r>
      <w:r>
        <w:rPr>
          <w:color w:val="231F20"/>
          <w:spacing w:val="-1"/>
          <w:w w:val="90"/>
        </w:rPr>
        <w:t> </w:t>
      </w:r>
      <w:r>
        <w:rPr>
          <w:color w:val="231F20"/>
          <w:w w:val="90"/>
        </w:rPr>
        <w:t>way</w:t>
      </w:r>
      <w:r>
        <w:rPr>
          <w:color w:val="231F20"/>
          <w:spacing w:val="-1"/>
          <w:w w:val="90"/>
        </w:rPr>
        <w:t> </w:t>
      </w:r>
      <w:r>
        <w:rPr>
          <w:color w:val="231F20"/>
          <w:w w:val="90"/>
        </w:rPr>
        <w:t>that</w:t>
      </w:r>
      <w:r>
        <w:rPr>
          <w:color w:val="231F20"/>
          <w:spacing w:val="-1"/>
          <w:w w:val="90"/>
        </w:rPr>
        <w:t> </w:t>
      </w:r>
      <w:r>
        <w:rPr>
          <w:color w:val="231F20"/>
          <w:w w:val="90"/>
        </w:rPr>
        <w:t>he</w:t>
      </w:r>
      <w:r>
        <w:rPr>
          <w:color w:val="231F20"/>
          <w:spacing w:val="-1"/>
          <w:w w:val="90"/>
        </w:rPr>
        <w:t> </w:t>
      </w:r>
      <w:r>
        <w:rPr>
          <w:color w:val="231F20"/>
          <w:w w:val="90"/>
        </w:rPr>
        <w:t>did.</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1930s, psychologists and sexologists from Sigmund Freud to Richard Kra@- </w:t>
      </w:r>
      <w:r>
        <w:rPr>
          <w:color w:val="231F20"/>
          <w:spacing w:val="-2"/>
        </w:rPr>
        <w:t>Ebing</w:t>
      </w:r>
      <w:r>
        <w:rPr>
          <w:color w:val="231F20"/>
          <w:spacing w:val="-5"/>
        </w:rPr>
        <w:t> </w:t>
      </w:r>
      <w:r>
        <w:rPr>
          <w:color w:val="231F20"/>
          <w:spacing w:val="-2"/>
        </w:rPr>
        <w:t>documented</w:t>
      </w:r>
      <w:r>
        <w:rPr>
          <w:color w:val="231F20"/>
          <w:spacing w:val="-5"/>
        </w:rPr>
        <w:t> </w:t>
      </w:r>
      <w:r>
        <w:rPr>
          <w:color w:val="231F20"/>
          <w:spacing w:val="-2"/>
        </w:rPr>
        <w:t>that</w:t>
      </w:r>
      <w:r>
        <w:rPr>
          <w:color w:val="231F20"/>
          <w:spacing w:val="-5"/>
        </w:rPr>
        <w:t> </w:t>
      </w:r>
      <w:r>
        <w:rPr>
          <w:color w:val="231F20"/>
          <w:spacing w:val="-2"/>
        </w:rPr>
        <w:t>some</w:t>
      </w:r>
      <w:r>
        <w:rPr>
          <w:color w:val="231F20"/>
          <w:spacing w:val="-5"/>
        </w:rPr>
        <w:t> </w:t>
      </w:r>
      <w:r>
        <w:rPr>
          <w:color w:val="231F20"/>
          <w:spacing w:val="-2"/>
        </w:rPr>
        <w:t>Europeans</w:t>
      </w:r>
      <w:r>
        <w:rPr>
          <w:color w:val="231F20"/>
          <w:spacing w:val="-5"/>
        </w:rPr>
        <w:t> </w:t>
      </w:r>
      <w:r>
        <w:rPr>
          <w:color w:val="231F20"/>
          <w:spacing w:val="-2"/>
        </w:rPr>
        <w:t>achieved</w:t>
      </w:r>
      <w:r>
        <w:rPr>
          <w:color w:val="231F20"/>
          <w:spacing w:val="-5"/>
        </w:rPr>
        <w:t> </w:t>
      </w:r>
      <w:r>
        <w:rPr>
          <w:color w:val="231F20"/>
          <w:spacing w:val="-2"/>
        </w:rPr>
        <w:t>sexual</w:t>
      </w:r>
      <w:r>
        <w:rPr>
          <w:color w:val="231F20"/>
          <w:spacing w:val="-5"/>
        </w:rPr>
        <w:t> </w:t>
      </w:r>
      <w:r>
        <w:rPr>
          <w:color w:val="231F20"/>
          <w:spacing w:val="-2"/>
        </w:rPr>
        <w:t>arousal </w:t>
      </w:r>
      <w:r>
        <w:rPr>
          <w:color w:val="231F20"/>
          <w:spacing w:val="-2"/>
          <w:w w:val="95"/>
        </w:rPr>
        <w:t>through romanticized images of slaves. Kra@-Ebing, who coined the </w:t>
      </w:r>
      <w:r>
        <w:rPr>
          <w:color w:val="231F20"/>
          <w:w w:val="90"/>
        </w:rPr>
        <w:t>term “masochism,” includes in his compendium on sexual pathology the following letter from a self-diagnosed masochist (Case 57): “Even</w:t>
      </w:r>
      <w:r>
        <w:rPr>
          <w:color w:val="231F20"/>
        </w:rPr>
        <w:t> </w:t>
      </w:r>
      <w:r>
        <w:rPr>
          <w:color w:val="231F20"/>
          <w:w w:val="90"/>
        </w:rPr>
        <w:t>in my early childhood I loved to revel in ideas about the absolute mas- </w:t>
      </w:r>
      <w:r>
        <w:rPr>
          <w:color w:val="231F20"/>
          <w:w w:val="95"/>
        </w:rPr>
        <w:t>tery</w:t>
      </w:r>
      <w:r>
        <w:rPr>
          <w:color w:val="231F20"/>
          <w:spacing w:val="-1"/>
          <w:w w:val="95"/>
        </w:rPr>
        <w:t> </w:t>
      </w:r>
      <w:r>
        <w:rPr>
          <w:color w:val="231F20"/>
          <w:w w:val="95"/>
        </w:rPr>
        <w:t>of</w:t>
      </w:r>
      <w:r>
        <w:rPr>
          <w:color w:val="231F20"/>
          <w:spacing w:val="-1"/>
          <w:w w:val="95"/>
        </w:rPr>
        <w:t> </w:t>
      </w:r>
      <w:r>
        <w:rPr>
          <w:color w:val="231F20"/>
          <w:w w:val="95"/>
        </w:rPr>
        <w:t>one</w:t>
      </w:r>
      <w:r>
        <w:rPr>
          <w:color w:val="231F20"/>
          <w:spacing w:val="-1"/>
          <w:w w:val="95"/>
        </w:rPr>
        <w:t> </w:t>
      </w:r>
      <w:r>
        <w:rPr>
          <w:color w:val="231F20"/>
          <w:w w:val="95"/>
        </w:rPr>
        <w:t>man</w:t>
      </w:r>
      <w:r>
        <w:rPr>
          <w:color w:val="231F20"/>
          <w:spacing w:val="-1"/>
          <w:w w:val="95"/>
        </w:rPr>
        <w:t> </w:t>
      </w:r>
      <w:r>
        <w:rPr>
          <w:color w:val="231F20"/>
          <w:w w:val="95"/>
        </w:rPr>
        <w:t>over</w:t>
      </w:r>
      <w:r>
        <w:rPr>
          <w:color w:val="231F20"/>
          <w:spacing w:val="-1"/>
          <w:w w:val="95"/>
        </w:rPr>
        <w:t> </w:t>
      </w:r>
      <w:r>
        <w:rPr>
          <w:color w:val="231F20"/>
          <w:w w:val="95"/>
        </w:rPr>
        <w:t>others.</w:t>
      </w:r>
      <w:r>
        <w:rPr>
          <w:color w:val="231F20"/>
          <w:spacing w:val="-1"/>
          <w:w w:val="95"/>
        </w:rPr>
        <w:t> </w:t>
      </w:r>
      <w:r>
        <w:rPr>
          <w:color w:val="231F20"/>
          <w:w w:val="95"/>
        </w:rPr>
        <w:t>The</w:t>
      </w:r>
      <w:r>
        <w:rPr>
          <w:color w:val="231F20"/>
          <w:spacing w:val="-1"/>
          <w:w w:val="95"/>
        </w:rPr>
        <w:t> </w:t>
      </w:r>
      <w:r>
        <w:rPr>
          <w:color w:val="231F20"/>
          <w:w w:val="95"/>
        </w:rPr>
        <w:t>thought</w:t>
      </w:r>
      <w:r>
        <w:rPr>
          <w:color w:val="231F20"/>
          <w:spacing w:val="-1"/>
          <w:w w:val="95"/>
        </w:rPr>
        <w:t> </w:t>
      </w:r>
      <w:r>
        <w:rPr>
          <w:color w:val="231F20"/>
          <w:w w:val="95"/>
        </w:rPr>
        <w:t>of</w:t>
      </w:r>
      <w:r>
        <w:rPr>
          <w:color w:val="231F20"/>
          <w:spacing w:val="-1"/>
          <w:w w:val="95"/>
        </w:rPr>
        <w:t> </w:t>
      </w:r>
      <w:r>
        <w:rPr>
          <w:color w:val="231F20"/>
          <w:w w:val="95"/>
        </w:rPr>
        <w:t>slavery</w:t>
      </w:r>
      <w:r>
        <w:rPr>
          <w:color w:val="231F20"/>
          <w:spacing w:val="-1"/>
          <w:w w:val="95"/>
        </w:rPr>
        <w:t> </w:t>
      </w:r>
      <w:r>
        <w:rPr>
          <w:color w:val="231F20"/>
          <w:w w:val="95"/>
        </w:rPr>
        <w:t>had</w:t>
      </w:r>
      <w:r>
        <w:rPr>
          <w:color w:val="231F20"/>
          <w:spacing w:val="-1"/>
          <w:w w:val="95"/>
        </w:rPr>
        <w:t> </w:t>
      </w:r>
      <w:r>
        <w:rPr>
          <w:color w:val="231F20"/>
          <w:w w:val="95"/>
        </w:rPr>
        <w:t>something exciting</w:t>
      </w:r>
      <w:r>
        <w:rPr>
          <w:color w:val="231F20"/>
          <w:spacing w:val="-5"/>
          <w:w w:val="95"/>
        </w:rPr>
        <w:t> </w:t>
      </w:r>
      <w:r>
        <w:rPr>
          <w:color w:val="231F20"/>
          <w:w w:val="95"/>
        </w:rPr>
        <w:t>in</w:t>
      </w:r>
      <w:r>
        <w:rPr>
          <w:color w:val="231F20"/>
          <w:spacing w:val="-5"/>
          <w:w w:val="95"/>
        </w:rPr>
        <w:t> </w:t>
      </w:r>
      <w:r>
        <w:rPr>
          <w:color w:val="231F20"/>
          <w:w w:val="95"/>
        </w:rPr>
        <w:t>it</w:t>
      </w:r>
      <w:r>
        <w:rPr>
          <w:color w:val="231F20"/>
          <w:spacing w:val="-5"/>
          <w:w w:val="95"/>
        </w:rPr>
        <w:t> </w:t>
      </w:r>
      <w:r>
        <w:rPr>
          <w:color w:val="231F20"/>
          <w:w w:val="95"/>
        </w:rPr>
        <w:t>for</w:t>
      </w:r>
      <w:r>
        <w:rPr>
          <w:color w:val="231F20"/>
          <w:spacing w:val="-5"/>
          <w:w w:val="95"/>
        </w:rPr>
        <w:t> </w:t>
      </w:r>
      <w:r>
        <w:rPr>
          <w:color w:val="231F20"/>
          <w:w w:val="95"/>
        </w:rPr>
        <w:t>me,</w:t>
      </w:r>
      <w:r>
        <w:rPr>
          <w:color w:val="231F20"/>
          <w:spacing w:val="-5"/>
          <w:w w:val="95"/>
        </w:rPr>
        <w:t> </w:t>
      </w:r>
      <w:r>
        <w:rPr>
          <w:color w:val="231F20"/>
          <w:w w:val="95"/>
        </w:rPr>
        <w:t>alike</w:t>
      </w:r>
      <w:r>
        <w:rPr>
          <w:color w:val="231F20"/>
          <w:spacing w:val="-5"/>
          <w:w w:val="95"/>
        </w:rPr>
        <w:t> </w:t>
      </w:r>
      <w:r>
        <w:rPr>
          <w:color w:val="231F20"/>
          <w:w w:val="95"/>
        </w:rPr>
        <w:t>whether</w:t>
      </w:r>
      <w:r>
        <w:rPr>
          <w:color w:val="231F20"/>
          <w:spacing w:val="-5"/>
          <w:w w:val="95"/>
        </w:rPr>
        <w:t> </w:t>
      </w:r>
      <w:r>
        <w:rPr>
          <w:color w:val="231F20"/>
          <w:w w:val="95"/>
        </w:rPr>
        <w:t>from</w:t>
      </w:r>
      <w:r>
        <w:rPr>
          <w:color w:val="231F20"/>
          <w:spacing w:val="-5"/>
          <w:w w:val="95"/>
        </w:rPr>
        <w:t> </w:t>
      </w:r>
      <w:r>
        <w:rPr>
          <w:color w:val="231F20"/>
          <w:w w:val="95"/>
        </w:rPr>
        <w:t>the</w:t>
      </w:r>
      <w:r>
        <w:rPr>
          <w:color w:val="231F20"/>
          <w:spacing w:val="-5"/>
          <w:w w:val="95"/>
        </w:rPr>
        <w:t> </w:t>
      </w:r>
      <w:r>
        <w:rPr>
          <w:color w:val="231F20"/>
          <w:w w:val="95"/>
        </w:rPr>
        <w:t>standpoint</w:t>
      </w:r>
      <w:r>
        <w:rPr>
          <w:color w:val="231F20"/>
          <w:spacing w:val="-5"/>
          <w:w w:val="95"/>
        </w:rPr>
        <w:t> </w:t>
      </w:r>
      <w:r>
        <w:rPr>
          <w:color w:val="231F20"/>
          <w:w w:val="95"/>
        </w:rPr>
        <w:t>of</w:t>
      </w:r>
      <w:r>
        <w:rPr>
          <w:color w:val="231F20"/>
          <w:spacing w:val="-5"/>
          <w:w w:val="95"/>
        </w:rPr>
        <w:t> </w:t>
      </w:r>
      <w:r>
        <w:rPr>
          <w:color w:val="231F20"/>
          <w:w w:val="95"/>
        </w:rPr>
        <w:t>master</w:t>
      </w:r>
      <w:r>
        <w:rPr>
          <w:color w:val="231F20"/>
          <w:spacing w:val="-5"/>
          <w:w w:val="95"/>
        </w:rPr>
        <w:t> </w:t>
      </w:r>
      <w:r>
        <w:rPr>
          <w:color w:val="231F20"/>
          <w:w w:val="95"/>
        </w:rPr>
        <w:t>or </w:t>
      </w:r>
      <w:r>
        <w:rPr>
          <w:color w:val="231F20"/>
          <w:w w:val="90"/>
        </w:rPr>
        <w:t>servant. That one man could possess, sell or whip another, caused me </w:t>
      </w:r>
      <w:r>
        <w:rPr>
          <w:color w:val="231F20"/>
          <w:w w:val="95"/>
        </w:rPr>
        <w:t>intense</w:t>
      </w:r>
      <w:r>
        <w:rPr>
          <w:color w:val="231F20"/>
          <w:spacing w:val="-8"/>
          <w:w w:val="95"/>
        </w:rPr>
        <w:t> </w:t>
      </w:r>
      <w:r>
        <w:rPr>
          <w:color w:val="231F20"/>
          <w:w w:val="95"/>
        </w:rPr>
        <w:t>excitement;</w:t>
      </w:r>
      <w:r>
        <w:rPr>
          <w:color w:val="231F20"/>
          <w:spacing w:val="-8"/>
          <w:w w:val="95"/>
        </w:rPr>
        <w:t> </w:t>
      </w:r>
      <w:r>
        <w:rPr>
          <w:color w:val="231F20"/>
          <w:w w:val="95"/>
        </w:rPr>
        <w:t>and</w:t>
      </w:r>
      <w:r>
        <w:rPr>
          <w:color w:val="231F20"/>
          <w:spacing w:val="-8"/>
          <w:w w:val="95"/>
        </w:rPr>
        <w:t> </w:t>
      </w:r>
      <w:r>
        <w:rPr>
          <w:color w:val="231F20"/>
          <w:w w:val="95"/>
        </w:rPr>
        <w:t>in</w:t>
      </w:r>
      <w:r>
        <w:rPr>
          <w:color w:val="231F20"/>
          <w:spacing w:val="-8"/>
          <w:w w:val="95"/>
        </w:rPr>
        <w:t> </w:t>
      </w:r>
      <w:r>
        <w:rPr>
          <w:color w:val="231F20"/>
          <w:w w:val="95"/>
        </w:rPr>
        <w:t>reading</w:t>
      </w:r>
      <w:r>
        <w:rPr>
          <w:color w:val="231F20"/>
          <w:spacing w:val="-8"/>
          <w:w w:val="95"/>
        </w:rPr>
        <w:t> </w:t>
      </w:r>
      <w:r>
        <w:rPr>
          <w:color w:val="231F20"/>
          <w:w w:val="95"/>
        </w:rPr>
        <w:t>‘</w:t>
      </w:r>
      <w:r>
        <w:rPr>
          <w:i/>
          <w:color w:val="231F20"/>
          <w:w w:val="95"/>
        </w:rPr>
        <w:t>Uncle</w:t>
      </w:r>
      <w:r>
        <w:rPr>
          <w:i/>
          <w:color w:val="231F20"/>
          <w:spacing w:val="-8"/>
          <w:w w:val="95"/>
        </w:rPr>
        <w:t> </w:t>
      </w:r>
      <w:r>
        <w:rPr>
          <w:i/>
          <w:color w:val="231F20"/>
          <w:w w:val="95"/>
        </w:rPr>
        <w:t>Tom’s</w:t>
      </w:r>
      <w:r>
        <w:rPr>
          <w:i/>
          <w:color w:val="231F20"/>
          <w:spacing w:val="-8"/>
          <w:w w:val="95"/>
        </w:rPr>
        <w:t> </w:t>
      </w:r>
      <w:r>
        <w:rPr>
          <w:i/>
          <w:color w:val="231F20"/>
          <w:w w:val="95"/>
        </w:rPr>
        <w:t>Cabin</w:t>
      </w:r>
      <w:r>
        <w:rPr>
          <w:color w:val="231F20"/>
          <w:w w:val="95"/>
        </w:rPr>
        <w:t>’</w:t>
      </w:r>
      <w:r>
        <w:rPr>
          <w:color w:val="231F20"/>
          <w:spacing w:val="-8"/>
          <w:w w:val="95"/>
        </w:rPr>
        <w:t> </w:t>
      </w:r>
      <w:r>
        <w:rPr>
          <w:color w:val="231F20"/>
          <w:w w:val="95"/>
        </w:rPr>
        <w:t>(which</w:t>
      </w:r>
      <w:r>
        <w:rPr>
          <w:color w:val="231F20"/>
          <w:spacing w:val="-8"/>
          <w:w w:val="95"/>
        </w:rPr>
        <w:t> </w:t>
      </w:r>
      <w:r>
        <w:rPr>
          <w:color w:val="231F20"/>
          <w:w w:val="95"/>
        </w:rPr>
        <w:t>I</w:t>
      </w:r>
      <w:r>
        <w:rPr>
          <w:color w:val="231F20"/>
          <w:spacing w:val="-8"/>
          <w:w w:val="95"/>
        </w:rPr>
        <w:t> </w:t>
      </w:r>
      <w:r>
        <w:rPr>
          <w:color w:val="231F20"/>
          <w:w w:val="95"/>
        </w:rPr>
        <w:t>read at</w:t>
      </w:r>
      <w:r>
        <w:rPr>
          <w:color w:val="231F20"/>
          <w:spacing w:val="-1"/>
          <w:w w:val="95"/>
        </w:rPr>
        <w:t> </w:t>
      </w:r>
      <w:r>
        <w:rPr>
          <w:color w:val="231F20"/>
          <w:w w:val="95"/>
        </w:rPr>
        <w:t>the</w:t>
      </w:r>
      <w:r>
        <w:rPr>
          <w:color w:val="231F20"/>
          <w:spacing w:val="-1"/>
          <w:w w:val="95"/>
        </w:rPr>
        <w:t> </w:t>
      </w:r>
      <w:r>
        <w:rPr>
          <w:color w:val="231F20"/>
          <w:w w:val="95"/>
        </w:rPr>
        <w:t>beginning</w:t>
      </w:r>
      <w:r>
        <w:rPr>
          <w:color w:val="231F20"/>
          <w:spacing w:val="-1"/>
          <w:w w:val="95"/>
        </w:rPr>
        <w:t> </w:t>
      </w:r>
      <w:r>
        <w:rPr>
          <w:color w:val="231F20"/>
          <w:w w:val="95"/>
        </w:rPr>
        <w:t>of</w:t>
      </w:r>
      <w:r>
        <w:rPr>
          <w:color w:val="231F20"/>
          <w:spacing w:val="-1"/>
          <w:w w:val="95"/>
        </w:rPr>
        <w:t> </w:t>
      </w:r>
      <w:r>
        <w:rPr>
          <w:color w:val="231F20"/>
          <w:w w:val="95"/>
        </w:rPr>
        <w:t>puberty)</w:t>
      </w:r>
      <w:r>
        <w:rPr>
          <w:color w:val="231F20"/>
          <w:spacing w:val="-1"/>
          <w:w w:val="95"/>
        </w:rPr>
        <w:t> </w:t>
      </w:r>
      <w:r>
        <w:rPr>
          <w:color w:val="231F20"/>
          <w:w w:val="95"/>
        </w:rPr>
        <w:t>I</w:t>
      </w:r>
      <w:r>
        <w:rPr>
          <w:color w:val="231F20"/>
          <w:spacing w:val="-1"/>
          <w:w w:val="95"/>
        </w:rPr>
        <w:t> </w:t>
      </w:r>
      <w:r>
        <w:rPr>
          <w:color w:val="231F20"/>
          <w:w w:val="95"/>
        </w:rPr>
        <w:t>had</w:t>
      </w:r>
      <w:r>
        <w:rPr>
          <w:color w:val="231F20"/>
          <w:spacing w:val="-1"/>
          <w:w w:val="95"/>
        </w:rPr>
        <w:t> </w:t>
      </w:r>
      <w:r>
        <w:rPr>
          <w:color w:val="231F20"/>
          <w:w w:val="95"/>
        </w:rPr>
        <w:t>erections.”</w:t>
      </w:r>
      <w:hyperlink w:history="true" w:anchor="_bookmark288">
        <w:r>
          <w:rPr>
            <w:color w:val="231F20"/>
            <w:w w:val="95"/>
            <w:position w:val="7"/>
            <w:sz w:val="12"/>
          </w:rPr>
          <w:t>67</w:t>
        </w:r>
      </w:hyperlink>
      <w:r>
        <w:rPr>
          <w:color w:val="231F20"/>
          <w:spacing w:val="21"/>
          <w:position w:val="7"/>
          <w:sz w:val="12"/>
        </w:rPr>
        <w:t> </w:t>
      </w:r>
      <w:r>
        <w:rPr>
          <w:color w:val="231F20"/>
          <w:w w:val="95"/>
        </w:rPr>
        <w:t>In</w:t>
      </w:r>
      <w:r>
        <w:rPr>
          <w:color w:val="231F20"/>
          <w:spacing w:val="-1"/>
          <w:w w:val="95"/>
        </w:rPr>
        <w:t> </w:t>
      </w:r>
      <w:r>
        <w:rPr>
          <w:color w:val="231F20"/>
          <w:w w:val="95"/>
        </w:rPr>
        <w:t>her</w:t>
      </w:r>
      <w:r>
        <w:rPr>
          <w:color w:val="231F20"/>
          <w:spacing w:val="-1"/>
          <w:w w:val="95"/>
        </w:rPr>
        <w:t> </w:t>
      </w:r>
      <w:r>
        <w:rPr>
          <w:color w:val="231F20"/>
          <w:w w:val="95"/>
        </w:rPr>
        <w:t>study</w:t>
      </w:r>
      <w:r>
        <w:rPr>
          <w:color w:val="231F20"/>
          <w:spacing w:val="-1"/>
          <w:w w:val="95"/>
        </w:rPr>
        <w:t> </w:t>
      </w:r>
      <w:r>
        <w:rPr>
          <w:color w:val="231F20"/>
          <w:w w:val="95"/>
        </w:rPr>
        <w:t>of</w:t>
      </w:r>
      <w:r>
        <w:rPr>
          <w:color w:val="231F20"/>
          <w:spacing w:val="-1"/>
          <w:w w:val="95"/>
        </w:rPr>
        <w:t> </w:t>
      </w:r>
      <w:r>
        <w:rPr>
          <w:color w:val="231F20"/>
          <w:w w:val="95"/>
        </w:rPr>
        <w:t>mas- </w:t>
      </w:r>
      <w:r>
        <w:rPr>
          <w:color w:val="231F20"/>
          <w:w w:val="90"/>
        </w:rPr>
        <w:t>ochistic desire, Marcia Marcus lists the childhood books that provided materials</w:t>
      </w:r>
      <w:r>
        <w:rPr>
          <w:color w:val="231F20"/>
          <w:spacing w:val="-9"/>
          <w:w w:val="90"/>
        </w:rPr>
        <w:t> </w:t>
      </w:r>
      <w:r>
        <w:rPr>
          <w:color w:val="231F20"/>
          <w:w w:val="90"/>
        </w:rPr>
        <w:t>for</w:t>
      </w:r>
      <w:r>
        <w:rPr>
          <w:color w:val="231F20"/>
          <w:spacing w:val="-8"/>
          <w:w w:val="90"/>
        </w:rPr>
        <w:t> </w:t>
      </w:r>
      <w:r>
        <w:rPr>
          <w:color w:val="231F20"/>
          <w:w w:val="90"/>
        </w:rPr>
        <w:t>her</w:t>
      </w:r>
      <w:r>
        <w:rPr>
          <w:color w:val="231F20"/>
          <w:spacing w:val="-8"/>
          <w:w w:val="90"/>
        </w:rPr>
        <w:t> </w:t>
      </w:r>
      <w:r>
        <w:rPr>
          <w:color w:val="231F20"/>
          <w:w w:val="90"/>
        </w:rPr>
        <w:t>own</w:t>
      </w:r>
      <w:r>
        <w:rPr>
          <w:color w:val="231F20"/>
          <w:spacing w:val="-8"/>
          <w:w w:val="90"/>
        </w:rPr>
        <w:t> </w:t>
      </w:r>
      <w:r>
        <w:rPr>
          <w:color w:val="231F20"/>
          <w:w w:val="90"/>
        </w:rPr>
        <w:t>adolescent</w:t>
      </w:r>
      <w:r>
        <w:rPr>
          <w:color w:val="231F20"/>
          <w:spacing w:val="-9"/>
          <w:w w:val="90"/>
        </w:rPr>
        <w:t> </w:t>
      </w:r>
      <w:r>
        <w:rPr>
          <w:color w:val="231F20"/>
          <w:w w:val="90"/>
        </w:rPr>
        <w:t>masochistic</w:t>
      </w:r>
      <w:r>
        <w:rPr>
          <w:color w:val="231F20"/>
          <w:spacing w:val="-8"/>
          <w:w w:val="90"/>
        </w:rPr>
        <w:t> </w:t>
      </w:r>
      <w:r>
        <w:rPr>
          <w:color w:val="231F20"/>
          <w:w w:val="90"/>
        </w:rPr>
        <w:t>fantasies:</w:t>
      </w:r>
      <w:r>
        <w:rPr>
          <w:color w:val="231F20"/>
          <w:spacing w:val="-8"/>
          <w:w w:val="90"/>
        </w:rPr>
        <w:t> </w:t>
      </w:r>
      <w:r>
        <w:rPr>
          <w:color w:val="231F20"/>
          <w:w w:val="90"/>
        </w:rPr>
        <w:t>“There</w:t>
      </w:r>
      <w:r>
        <w:rPr>
          <w:color w:val="231F20"/>
          <w:spacing w:val="-8"/>
          <w:w w:val="90"/>
        </w:rPr>
        <w:t> </w:t>
      </w:r>
      <w:r>
        <w:rPr>
          <w:color w:val="231F20"/>
          <w:w w:val="90"/>
        </w:rPr>
        <w:t>were</w:t>
      </w:r>
      <w:r>
        <w:rPr>
          <w:color w:val="231F20"/>
          <w:spacing w:val="-9"/>
          <w:w w:val="90"/>
        </w:rPr>
        <w:t> </w:t>
      </w:r>
      <w:r>
        <w:rPr>
          <w:color w:val="231F20"/>
          <w:w w:val="90"/>
        </w:rPr>
        <w:t>the books</w:t>
      </w:r>
      <w:r>
        <w:rPr>
          <w:color w:val="231F20"/>
          <w:spacing w:val="-5"/>
          <w:w w:val="90"/>
        </w:rPr>
        <w:t> </w:t>
      </w:r>
      <w:r>
        <w:rPr>
          <w:color w:val="231F20"/>
          <w:w w:val="90"/>
        </w:rPr>
        <w:t>about</w:t>
      </w:r>
      <w:r>
        <w:rPr>
          <w:color w:val="231F20"/>
          <w:spacing w:val="-5"/>
          <w:w w:val="90"/>
        </w:rPr>
        <w:t> </w:t>
      </w:r>
      <w:r>
        <w:rPr>
          <w:color w:val="231F20"/>
          <w:w w:val="90"/>
        </w:rPr>
        <w:t>boarding</w:t>
      </w:r>
      <w:r>
        <w:rPr>
          <w:color w:val="231F20"/>
          <w:spacing w:val="-5"/>
          <w:w w:val="90"/>
        </w:rPr>
        <w:t> </w:t>
      </w:r>
      <w:r>
        <w:rPr>
          <w:color w:val="231F20"/>
          <w:w w:val="90"/>
        </w:rPr>
        <w:t>school,</w:t>
      </w:r>
      <w:r>
        <w:rPr>
          <w:color w:val="231F20"/>
          <w:spacing w:val="-5"/>
          <w:w w:val="90"/>
        </w:rPr>
        <w:t> </w:t>
      </w:r>
      <w:r>
        <w:rPr>
          <w:color w:val="231F20"/>
          <w:w w:val="90"/>
        </w:rPr>
        <w:t>in</w:t>
      </w:r>
      <w:r>
        <w:rPr>
          <w:color w:val="231F20"/>
          <w:spacing w:val="-5"/>
          <w:w w:val="90"/>
        </w:rPr>
        <w:t> </w:t>
      </w:r>
      <w:r>
        <w:rPr>
          <w:color w:val="231F20"/>
          <w:w w:val="90"/>
        </w:rPr>
        <w:t>which</w:t>
      </w:r>
      <w:r>
        <w:rPr>
          <w:color w:val="231F20"/>
          <w:spacing w:val="-5"/>
          <w:w w:val="90"/>
        </w:rPr>
        <w:t> </w:t>
      </w:r>
      <w:r>
        <w:rPr>
          <w:color w:val="231F20"/>
          <w:w w:val="90"/>
        </w:rPr>
        <w:t>small</w:t>
      </w:r>
      <w:r>
        <w:rPr>
          <w:color w:val="231F20"/>
          <w:spacing w:val="-5"/>
          <w:w w:val="90"/>
        </w:rPr>
        <w:t> </w:t>
      </w:r>
      <w:r>
        <w:rPr>
          <w:color w:val="231F20"/>
          <w:w w:val="90"/>
        </w:rPr>
        <w:t>boys</w:t>
      </w:r>
      <w:r>
        <w:rPr>
          <w:color w:val="231F20"/>
          <w:spacing w:val="-5"/>
          <w:w w:val="90"/>
        </w:rPr>
        <w:t> </w:t>
      </w:r>
      <w:r>
        <w:rPr>
          <w:color w:val="231F20"/>
          <w:w w:val="90"/>
        </w:rPr>
        <w:t>slaved</w:t>
      </w:r>
      <w:r>
        <w:rPr>
          <w:color w:val="231F20"/>
          <w:spacing w:val="-5"/>
          <w:w w:val="90"/>
        </w:rPr>
        <w:t> </w:t>
      </w:r>
      <w:r>
        <w:rPr>
          <w:color w:val="231F20"/>
          <w:w w:val="90"/>
        </w:rPr>
        <w:t>for</w:t>
      </w:r>
      <w:r>
        <w:rPr>
          <w:color w:val="231F20"/>
          <w:spacing w:val="-5"/>
          <w:w w:val="90"/>
        </w:rPr>
        <w:t> </w:t>
      </w:r>
      <w:r>
        <w:rPr>
          <w:color w:val="231F20"/>
          <w:w w:val="90"/>
        </w:rPr>
        <w:t>the</w:t>
      </w:r>
      <w:r>
        <w:rPr>
          <w:color w:val="231F20"/>
          <w:spacing w:val="-5"/>
          <w:w w:val="90"/>
        </w:rPr>
        <w:t> </w:t>
      </w:r>
      <w:r>
        <w:rPr>
          <w:color w:val="231F20"/>
          <w:w w:val="90"/>
        </w:rPr>
        <w:t>bigger </w:t>
      </w:r>
      <w:r>
        <w:rPr>
          <w:color w:val="231F20"/>
          <w:w w:val="95"/>
        </w:rPr>
        <w:t>boys.</w:t>
      </w:r>
      <w:r>
        <w:rPr>
          <w:color w:val="231F20"/>
          <w:spacing w:val="65"/>
          <w:w w:val="150"/>
        </w:rPr>
        <w:t>  </w:t>
      </w:r>
      <w:r>
        <w:rPr>
          <w:color w:val="231F20"/>
          <w:w w:val="95"/>
        </w:rPr>
        <w:t>There</w:t>
      </w:r>
      <w:r>
        <w:rPr>
          <w:color w:val="231F20"/>
          <w:spacing w:val="-5"/>
          <w:w w:val="95"/>
        </w:rPr>
        <w:t> </w:t>
      </w:r>
      <w:r>
        <w:rPr>
          <w:color w:val="231F20"/>
          <w:w w:val="95"/>
        </w:rPr>
        <w:t>were</w:t>
      </w:r>
      <w:r>
        <w:rPr>
          <w:color w:val="231F20"/>
          <w:spacing w:val="-5"/>
          <w:w w:val="95"/>
        </w:rPr>
        <w:t> </w:t>
      </w:r>
      <w:r>
        <w:rPr>
          <w:color w:val="231F20"/>
          <w:w w:val="95"/>
        </w:rPr>
        <w:t>books</w:t>
      </w:r>
      <w:r>
        <w:rPr>
          <w:color w:val="231F20"/>
          <w:spacing w:val="-6"/>
          <w:w w:val="95"/>
        </w:rPr>
        <w:t> </w:t>
      </w:r>
      <w:r>
        <w:rPr>
          <w:color w:val="231F20"/>
          <w:w w:val="95"/>
        </w:rPr>
        <w:t>about</w:t>
      </w:r>
      <w:r>
        <w:rPr>
          <w:color w:val="231F20"/>
          <w:spacing w:val="-5"/>
          <w:w w:val="95"/>
        </w:rPr>
        <w:t> </w:t>
      </w:r>
      <w:r>
        <w:rPr>
          <w:color w:val="231F20"/>
          <w:w w:val="95"/>
        </w:rPr>
        <w:t>the</w:t>
      </w:r>
      <w:r>
        <w:rPr>
          <w:color w:val="231F20"/>
          <w:spacing w:val="-5"/>
          <w:w w:val="95"/>
        </w:rPr>
        <w:t> </w:t>
      </w:r>
      <w:r>
        <w:rPr>
          <w:color w:val="231F20"/>
          <w:w w:val="95"/>
        </w:rPr>
        <w:t>initiation</w:t>
      </w:r>
      <w:r>
        <w:rPr>
          <w:color w:val="231F20"/>
          <w:spacing w:val="-5"/>
          <w:w w:val="95"/>
        </w:rPr>
        <w:t> </w:t>
      </w:r>
      <w:r>
        <w:rPr>
          <w:color w:val="231F20"/>
          <w:w w:val="95"/>
        </w:rPr>
        <w:t>rites</w:t>
      </w:r>
      <w:r>
        <w:rPr>
          <w:color w:val="231F20"/>
          <w:spacing w:val="-6"/>
          <w:w w:val="95"/>
        </w:rPr>
        <w:t> </w:t>
      </w:r>
      <w:r>
        <w:rPr>
          <w:color w:val="231F20"/>
          <w:w w:val="95"/>
        </w:rPr>
        <w:t>of</w:t>
      </w:r>
      <w:r>
        <w:rPr>
          <w:color w:val="231F20"/>
          <w:spacing w:val="-5"/>
          <w:w w:val="95"/>
        </w:rPr>
        <w:t> </w:t>
      </w:r>
      <w:r>
        <w:rPr>
          <w:color w:val="231F20"/>
          <w:w w:val="95"/>
        </w:rPr>
        <w:t>exotic</w:t>
      </w:r>
      <w:r>
        <w:rPr>
          <w:color w:val="231F20"/>
          <w:spacing w:val="-5"/>
          <w:w w:val="95"/>
        </w:rPr>
        <w:t> </w:t>
      </w:r>
      <w:r>
        <w:rPr>
          <w:color w:val="231F20"/>
          <w:spacing w:val="-2"/>
          <w:w w:val="95"/>
        </w:rPr>
        <w:t>people.</w:t>
      </w:r>
    </w:p>
    <w:p>
      <w:pPr>
        <w:pStyle w:val="BodyText"/>
        <w:spacing w:line="225" w:lineRule="auto"/>
        <w:ind w:left="114" w:right="116" w:firstLine="1"/>
      </w:pPr>
      <w:r>
        <w:rPr>
          <w:color w:val="231F20"/>
          <w:w w:val="95"/>
        </w:rPr>
        <w:t>There</w:t>
      </w:r>
      <w:r>
        <w:rPr>
          <w:color w:val="231F20"/>
          <w:spacing w:val="-3"/>
          <w:w w:val="95"/>
        </w:rPr>
        <w:t> </w:t>
      </w:r>
      <w:r>
        <w:rPr>
          <w:color w:val="231F20"/>
          <w:w w:val="95"/>
        </w:rPr>
        <w:t>was</w:t>
      </w:r>
      <w:r>
        <w:rPr>
          <w:color w:val="231F20"/>
          <w:spacing w:val="-3"/>
          <w:w w:val="95"/>
        </w:rPr>
        <w:t> </w:t>
      </w:r>
      <w:r>
        <w:rPr>
          <w:i/>
          <w:color w:val="231F20"/>
          <w:w w:val="95"/>
        </w:rPr>
        <w:t>Uncle</w:t>
      </w:r>
      <w:r>
        <w:rPr>
          <w:i/>
          <w:color w:val="231F20"/>
          <w:spacing w:val="-2"/>
          <w:w w:val="95"/>
        </w:rPr>
        <w:t> </w:t>
      </w:r>
      <w:r>
        <w:rPr>
          <w:i/>
          <w:color w:val="231F20"/>
          <w:w w:val="95"/>
        </w:rPr>
        <w:t>Tom’s</w:t>
      </w:r>
      <w:r>
        <w:rPr>
          <w:i/>
          <w:color w:val="231F20"/>
          <w:spacing w:val="-3"/>
          <w:w w:val="95"/>
        </w:rPr>
        <w:t> </w:t>
      </w:r>
      <w:r>
        <w:rPr>
          <w:i/>
          <w:color w:val="231F20"/>
          <w:w w:val="95"/>
        </w:rPr>
        <w:t>Cabin</w:t>
      </w:r>
      <w:r>
        <w:rPr>
          <w:color w:val="231F20"/>
          <w:w w:val="95"/>
        </w:rPr>
        <w:t>,</w:t>
      </w:r>
      <w:r>
        <w:rPr>
          <w:color w:val="231F20"/>
          <w:spacing w:val="-3"/>
          <w:w w:val="95"/>
        </w:rPr>
        <w:t> </w:t>
      </w:r>
      <w:r>
        <w:rPr>
          <w:color w:val="231F20"/>
          <w:w w:val="95"/>
        </w:rPr>
        <w:t>and</w:t>
      </w:r>
      <w:r>
        <w:rPr>
          <w:color w:val="231F20"/>
          <w:spacing w:val="-3"/>
          <w:w w:val="95"/>
        </w:rPr>
        <w:t> </w:t>
      </w:r>
      <w:r>
        <w:rPr>
          <w:color w:val="231F20"/>
          <w:w w:val="95"/>
        </w:rPr>
        <w:t>other</w:t>
      </w:r>
      <w:r>
        <w:rPr>
          <w:color w:val="231F20"/>
          <w:spacing w:val="-3"/>
          <w:w w:val="95"/>
        </w:rPr>
        <w:t> </w:t>
      </w:r>
      <w:r>
        <w:rPr>
          <w:color w:val="231F20"/>
          <w:w w:val="95"/>
        </w:rPr>
        <w:t>books</w:t>
      </w:r>
      <w:r>
        <w:rPr>
          <w:color w:val="231F20"/>
          <w:spacing w:val="-3"/>
          <w:w w:val="95"/>
        </w:rPr>
        <w:t> </w:t>
      </w:r>
      <w:r>
        <w:rPr>
          <w:color w:val="231F20"/>
          <w:w w:val="95"/>
        </w:rPr>
        <w:t>about</w:t>
      </w:r>
      <w:r>
        <w:rPr>
          <w:color w:val="231F20"/>
          <w:spacing w:val="-3"/>
          <w:w w:val="95"/>
        </w:rPr>
        <w:t> </w:t>
      </w:r>
      <w:r>
        <w:rPr>
          <w:color w:val="231F20"/>
          <w:w w:val="95"/>
        </w:rPr>
        <w:t>black</w:t>
      </w:r>
      <w:r>
        <w:rPr>
          <w:color w:val="231F20"/>
          <w:spacing w:val="-3"/>
          <w:w w:val="95"/>
        </w:rPr>
        <w:t> </w:t>
      </w:r>
      <w:r>
        <w:rPr>
          <w:color w:val="231F20"/>
          <w:w w:val="95"/>
        </w:rPr>
        <w:t>slaves</w:t>
      </w:r>
      <w:r>
        <w:rPr>
          <w:color w:val="231F20"/>
          <w:spacing w:val="-3"/>
          <w:w w:val="95"/>
        </w:rPr>
        <w:t> </w:t>
      </w:r>
      <w:r>
        <w:rPr>
          <w:color w:val="231F20"/>
          <w:w w:val="95"/>
        </w:rPr>
        <w:t>in </w:t>
      </w:r>
      <w:r>
        <w:rPr>
          <w:color w:val="231F20"/>
          <w:w w:val="90"/>
        </w:rPr>
        <w:t>America.”</w:t>
      </w:r>
      <w:hyperlink w:history="true" w:anchor="_bookmark288">
        <w:r>
          <w:rPr>
            <w:color w:val="231F20"/>
            <w:w w:val="90"/>
            <w:position w:val="7"/>
            <w:sz w:val="12"/>
          </w:rPr>
          <w:t>68</w:t>
        </w:r>
      </w:hyperlink>
      <w:r>
        <w:rPr>
          <w:color w:val="231F20"/>
          <w:spacing w:val="25"/>
          <w:position w:val="7"/>
          <w:sz w:val="12"/>
        </w:rPr>
        <w:t> </w:t>
      </w:r>
      <w:r>
        <w:rPr>
          <w:color w:val="231F20"/>
          <w:w w:val="90"/>
        </w:rPr>
        <w:t>From the antebellum period, critiques of Stowe’s novel by </w:t>
      </w:r>
      <w:r>
        <w:rPr>
          <w:color w:val="231F20"/>
          <w:spacing w:val="-2"/>
          <w:w w:val="90"/>
        </w:rPr>
        <w:t>white southern men revealed how these men themselves associated sex- </w:t>
      </w:r>
      <w:r>
        <w:rPr>
          <w:color w:val="231F20"/>
          <w:w w:val="90"/>
        </w:rPr>
        <w:t>ual “license and impurity” with the novel and often read into many of its scenes a “pornographic” subtext.</w:t>
      </w:r>
      <w:hyperlink w:history="true" w:anchor="_bookmark288">
        <w:r>
          <w:rPr>
            <w:color w:val="231F20"/>
            <w:w w:val="90"/>
            <w:position w:val="7"/>
            <w:sz w:val="12"/>
          </w:rPr>
          <w:t>69</w:t>
        </w:r>
      </w:hyperlink>
      <w:r>
        <w:rPr>
          <w:color w:val="231F20"/>
          <w:spacing w:val="27"/>
          <w:position w:val="7"/>
          <w:sz w:val="12"/>
        </w:rPr>
        <w:t> </w:t>
      </w:r>
      <w:r>
        <w:rPr>
          <w:color w:val="231F20"/>
          <w:w w:val="90"/>
        </w:rPr>
        <w:t>These men, themselves titillated by the novel, wanted to limit and ultimately prevent its distribution.</w:t>
      </w:r>
    </w:p>
    <w:p>
      <w:pPr>
        <w:pStyle w:val="BodyText"/>
        <w:spacing w:line="225" w:lineRule="auto"/>
        <w:ind w:left="114" w:right="114" w:firstLine="239"/>
      </w:pPr>
      <w:r>
        <w:rPr>
          <w:color w:val="231F20"/>
          <w:spacing w:val="-2"/>
          <w:w w:val="95"/>
        </w:rPr>
        <w:t>When</w:t>
      </w:r>
      <w:r>
        <w:rPr>
          <w:color w:val="231F20"/>
          <w:spacing w:val="-8"/>
          <w:w w:val="95"/>
        </w:rPr>
        <w:t> </w:t>
      </w:r>
      <w:r>
        <w:rPr>
          <w:color w:val="231F20"/>
          <w:spacing w:val="-2"/>
          <w:w w:val="95"/>
        </w:rPr>
        <w:t>it</w:t>
      </w:r>
      <w:r>
        <w:rPr>
          <w:color w:val="231F20"/>
          <w:spacing w:val="-8"/>
          <w:w w:val="95"/>
        </w:rPr>
        <w:t> </w:t>
      </w:r>
      <w:r>
        <w:rPr>
          <w:color w:val="231F20"/>
          <w:spacing w:val="-2"/>
          <w:w w:val="95"/>
        </w:rPr>
        <w:t>came</w:t>
      </w:r>
      <w:r>
        <w:rPr>
          <w:color w:val="231F20"/>
          <w:spacing w:val="-8"/>
          <w:w w:val="95"/>
        </w:rPr>
        <w:t> </w:t>
      </w:r>
      <w:r>
        <w:rPr>
          <w:color w:val="231F20"/>
          <w:spacing w:val="-2"/>
          <w:w w:val="95"/>
        </w:rPr>
        <w:t>to</w:t>
      </w:r>
      <w:r>
        <w:rPr>
          <w:color w:val="231F20"/>
          <w:spacing w:val="-8"/>
          <w:w w:val="95"/>
        </w:rPr>
        <w:t> </w:t>
      </w:r>
      <w:r>
        <w:rPr>
          <w:color w:val="231F20"/>
          <w:spacing w:val="-2"/>
          <w:w w:val="95"/>
        </w:rPr>
        <w:t>slavery,</w:t>
      </w:r>
      <w:r>
        <w:rPr>
          <w:color w:val="231F20"/>
          <w:spacing w:val="-8"/>
          <w:w w:val="95"/>
        </w:rPr>
        <w:t> </w:t>
      </w:r>
      <w:r>
        <w:rPr>
          <w:color w:val="231F20"/>
          <w:spacing w:val="-2"/>
          <w:w w:val="95"/>
        </w:rPr>
        <w:t>the</w:t>
      </w:r>
      <w:r>
        <w:rPr>
          <w:color w:val="231F20"/>
          <w:spacing w:val="-8"/>
          <w:w w:val="95"/>
        </w:rPr>
        <w:t> </w:t>
      </w:r>
      <w:r>
        <w:rPr>
          <w:color w:val="231F20"/>
          <w:spacing w:val="-2"/>
          <w:w w:val="95"/>
        </w:rPr>
        <w:t>concepts</w:t>
      </w:r>
      <w:r>
        <w:rPr>
          <w:color w:val="231F20"/>
          <w:spacing w:val="-8"/>
          <w:w w:val="95"/>
        </w:rPr>
        <w:t> </w:t>
      </w:r>
      <w:r>
        <w:rPr>
          <w:color w:val="231F20"/>
          <w:spacing w:val="-2"/>
          <w:w w:val="95"/>
        </w:rPr>
        <w:t>of</w:t>
      </w:r>
      <w:r>
        <w:rPr>
          <w:color w:val="231F20"/>
          <w:spacing w:val="-8"/>
          <w:w w:val="95"/>
        </w:rPr>
        <w:t> </w:t>
      </w:r>
      <w:r>
        <w:rPr>
          <w:color w:val="231F20"/>
          <w:spacing w:val="-2"/>
          <w:w w:val="95"/>
        </w:rPr>
        <w:t>love,</w:t>
      </w:r>
      <w:r>
        <w:rPr>
          <w:color w:val="231F20"/>
          <w:spacing w:val="-8"/>
          <w:w w:val="95"/>
        </w:rPr>
        <w:t> </w:t>
      </w:r>
      <w:r>
        <w:rPr>
          <w:color w:val="231F20"/>
          <w:spacing w:val="-2"/>
          <w:w w:val="95"/>
        </w:rPr>
        <w:t>intimacy,</w:t>
      </w:r>
      <w:r>
        <w:rPr>
          <w:color w:val="231F20"/>
          <w:spacing w:val="-8"/>
          <w:w w:val="95"/>
        </w:rPr>
        <w:t> </w:t>
      </w:r>
      <w:r>
        <w:rPr>
          <w:color w:val="231F20"/>
          <w:spacing w:val="-2"/>
          <w:w w:val="95"/>
        </w:rPr>
        <w:t>and</w:t>
      </w:r>
      <w:r>
        <w:rPr>
          <w:color w:val="231F20"/>
          <w:spacing w:val="-8"/>
          <w:w w:val="95"/>
        </w:rPr>
        <w:t> </w:t>
      </w:r>
      <w:r>
        <w:rPr>
          <w:color w:val="231F20"/>
          <w:spacing w:val="-2"/>
          <w:w w:val="95"/>
        </w:rPr>
        <w:t>desire </w:t>
      </w:r>
      <w:r>
        <w:rPr>
          <w:color w:val="231F20"/>
          <w:w w:val="85"/>
        </w:rPr>
        <w:t>between white and black men had been for the longest time shot through </w:t>
      </w:r>
      <w:r>
        <w:rPr>
          <w:color w:val="231F20"/>
          <w:w w:val="90"/>
        </w:rPr>
        <w:t>with</w:t>
      </w:r>
      <w:r>
        <w:rPr>
          <w:color w:val="231F20"/>
          <w:spacing w:val="-5"/>
          <w:w w:val="90"/>
        </w:rPr>
        <w:t> </w:t>
      </w:r>
      <w:r>
        <w:rPr>
          <w:color w:val="231F20"/>
          <w:w w:val="90"/>
        </w:rPr>
        <w:t>violence,</w:t>
      </w:r>
      <w:r>
        <w:rPr>
          <w:color w:val="231F20"/>
          <w:spacing w:val="-5"/>
          <w:w w:val="90"/>
        </w:rPr>
        <w:t> </w:t>
      </w:r>
      <w:r>
        <w:rPr>
          <w:color w:val="231F20"/>
          <w:w w:val="90"/>
        </w:rPr>
        <w:t>with</w:t>
      </w:r>
      <w:r>
        <w:rPr>
          <w:color w:val="231F20"/>
          <w:spacing w:val="-5"/>
          <w:w w:val="90"/>
        </w:rPr>
        <w:t> </w:t>
      </w:r>
      <w:r>
        <w:rPr>
          <w:color w:val="231F20"/>
          <w:w w:val="90"/>
        </w:rPr>
        <w:t>white</w:t>
      </w:r>
      <w:r>
        <w:rPr>
          <w:color w:val="231F20"/>
          <w:spacing w:val="-5"/>
          <w:w w:val="90"/>
        </w:rPr>
        <w:t> </w:t>
      </w:r>
      <w:r>
        <w:rPr>
          <w:color w:val="231F20"/>
          <w:w w:val="90"/>
        </w:rPr>
        <w:t>erotic</w:t>
      </w:r>
      <w:r>
        <w:rPr>
          <w:color w:val="231F20"/>
          <w:spacing w:val="-5"/>
          <w:w w:val="90"/>
        </w:rPr>
        <w:t> </w:t>
      </w:r>
      <w:r>
        <w:rPr>
          <w:color w:val="231F20"/>
          <w:w w:val="90"/>
        </w:rPr>
        <w:t>voyeurism,</w:t>
      </w:r>
      <w:r>
        <w:rPr>
          <w:color w:val="231F20"/>
          <w:spacing w:val="-5"/>
          <w:w w:val="90"/>
        </w:rPr>
        <w:t> </w:t>
      </w:r>
      <w:r>
        <w:rPr>
          <w:color w:val="231F20"/>
          <w:w w:val="90"/>
        </w:rPr>
        <w:t>and</w:t>
      </w:r>
      <w:r>
        <w:rPr>
          <w:color w:val="231F20"/>
          <w:spacing w:val="-5"/>
          <w:w w:val="90"/>
        </w:rPr>
        <w:t> </w:t>
      </w:r>
      <w:r>
        <w:rPr>
          <w:color w:val="231F20"/>
          <w:w w:val="90"/>
        </w:rPr>
        <w:t>a</w:t>
      </w:r>
      <w:r>
        <w:rPr>
          <w:color w:val="231F20"/>
          <w:spacing w:val="-5"/>
          <w:w w:val="90"/>
        </w:rPr>
        <w:t> </w:t>
      </w:r>
      <w:r>
        <w:rPr>
          <w:color w:val="231F20"/>
          <w:w w:val="90"/>
        </w:rPr>
        <w:t>precarious</w:t>
      </w:r>
      <w:r>
        <w:rPr>
          <w:color w:val="231F20"/>
          <w:spacing w:val="-5"/>
          <w:w w:val="90"/>
        </w:rPr>
        <w:t> </w:t>
      </w:r>
      <w:r>
        <w:rPr>
          <w:color w:val="231F20"/>
          <w:w w:val="90"/>
        </w:rPr>
        <w:t>politics</w:t>
      </w:r>
      <w:r>
        <w:rPr>
          <w:color w:val="231F20"/>
          <w:spacing w:val="-5"/>
          <w:w w:val="90"/>
        </w:rPr>
        <w:t> </w:t>
      </w:r>
      <w:r>
        <w:rPr>
          <w:color w:val="231F20"/>
          <w:w w:val="90"/>
        </w:rPr>
        <w:t>of </w:t>
      </w:r>
      <w:r>
        <w:rPr>
          <w:color w:val="231F20"/>
          <w:spacing w:val="-2"/>
          <w:w w:val="90"/>
        </w:rPr>
        <w:t>white</w:t>
      </w:r>
      <w:r>
        <w:rPr>
          <w:color w:val="231F20"/>
          <w:spacing w:val="-5"/>
          <w:w w:val="90"/>
        </w:rPr>
        <w:t> </w:t>
      </w:r>
      <w:r>
        <w:rPr>
          <w:color w:val="231F20"/>
          <w:spacing w:val="-2"/>
          <w:w w:val="90"/>
        </w:rPr>
        <w:t>empathy</w:t>
      </w:r>
      <w:r>
        <w:rPr>
          <w:color w:val="231F20"/>
          <w:spacing w:val="-5"/>
          <w:w w:val="90"/>
        </w:rPr>
        <w:t> </w:t>
      </w:r>
      <w:r>
        <w:rPr>
          <w:color w:val="231F20"/>
          <w:spacing w:val="-2"/>
          <w:w w:val="90"/>
        </w:rPr>
        <w:t>and</w:t>
      </w:r>
      <w:r>
        <w:rPr>
          <w:color w:val="231F20"/>
          <w:spacing w:val="-5"/>
          <w:w w:val="90"/>
        </w:rPr>
        <w:t> </w:t>
      </w:r>
      <w:r>
        <w:rPr>
          <w:color w:val="231F20"/>
          <w:spacing w:val="-2"/>
          <w:w w:val="90"/>
        </w:rPr>
        <w:t>sentimentalism.</w:t>
      </w:r>
      <w:r>
        <w:rPr>
          <w:color w:val="231F20"/>
          <w:spacing w:val="-5"/>
          <w:w w:val="90"/>
        </w:rPr>
        <w:t> </w:t>
      </w:r>
      <w:r>
        <w:rPr>
          <w:color w:val="231F20"/>
          <w:spacing w:val="-2"/>
          <w:w w:val="90"/>
        </w:rPr>
        <w:t>Baldwin</w:t>
      </w:r>
      <w:r>
        <w:rPr>
          <w:color w:val="231F20"/>
          <w:spacing w:val="-5"/>
          <w:w w:val="90"/>
        </w:rPr>
        <w:t> </w:t>
      </w:r>
      <w:r>
        <w:rPr>
          <w:color w:val="231F20"/>
          <w:spacing w:val="-2"/>
          <w:w w:val="90"/>
        </w:rPr>
        <w:t>understood</w:t>
      </w:r>
      <w:r>
        <w:rPr>
          <w:color w:val="231F20"/>
          <w:spacing w:val="-5"/>
          <w:w w:val="90"/>
        </w:rPr>
        <w:t> </w:t>
      </w:r>
      <w:r>
        <w:rPr>
          <w:color w:val="231F20"/>
          <w:spacing w:val="-2"/>
          <w:w w:val="90"/>
        </w:rPr>
        <w:t>this</w:t>
      </w:r>
      <w:r>
        <w:rPr>
          <w:color w:val="231F20"/>
          <w:spacing w:val="-5"/>
          <w:w w:val="90"/>
        </w:rPr>
        <w:t> </w:t>
      </w:r>
      <w:r>
        <w:rPr>
          <w:color w:val="231F20"/>
          <w:spacing w:val="-2"/>
          <w:w w:val="90"/>
        </w:rPr>
        <w:t>legacy.</w:t>
      </w:r>
      <w:r>
        <w:rPr>
          <w:color w:val="231F20"/>
          <w:spacing w:val="-5"/>
          <w:w w:val="90"/>
        </w:rPr>
        <w:t> </w:t>
      </w:r>
      <w:r>
        <w:rPr>
          <w:color w:val="231F20"/>
          <w:spacing w:val="-2"/>
          <w:w w:val="90"/>
        </w:rPr>
        <w:t>He </w:t>
      </w:r>
      <w:r>
        <w:rPr>
          <w:color w:val="231F20"/>
          <w:w w:val="90"/>
        </w:rPr>
        <w:t>found</w:t>
      </w:r>
      <w:r>
        <w:rPr>
          <w:color w:val="231F20"/>
          <w:spacing w:val="-9"/>
          <w:w w:val="90"/>
        </w:rPr>
        <w:t> </w:t>
      </w:r>
      <w:r>
        <w:rPr>
          <w:color w:val="231F20"/>
          <w:w w:val="90"/>
        </w:rPr>
        <w:t>Stowe’s</w:t>
      </w:r>
      <w:r>
        <w:rPr>
          <w:color w:val="231F20"/>
          <w:spacing w:val="-8"/>
          <w:w w:val="90"/>
        </w:rPr>
        <w:t> </w:t>
      </w:r>
      <w:r>
        <w:rPr>
          <w:color w:val="231F20"/>
          <w:w w:val="90"/>
        </w:rPr>
        <w:t>novel,</w:t>
      </w:r>
      <w:r>
        <w:rPr>
          <w:color w:val="231F20"/>
          <w:spacing w:val="-8"/>
          <w:w w:val="90"/>
        </w:rPr>
        <w:t> </w:t>
      </w:r>
      <w:r>
        <w:rPr>
          <w:color w:val="231F20"/>
          <w:w w:val="90"/>
        </w:rPr>
        <w:t>for</w:t>
      </w:r>
      <w:r>
        <w:rPr>
          <w:color w:val="231F20"/>
          <w:spacing w:val="-8"/>
          <w:w w:val="90"/>
        </w:rPr>
        <w:t> </w:t>
      </w:r>
      <w:r>
        <w:rPr>
          <w:color w:val="231F20"/>
          <w:w w:val="90"/>
        </w:rPr>
        <w:t>example,</w:t>
      </w:r>
      <w:r>
        <w:rPr>
          <w:color w:val="231F20"/>
          <w:spacing w:val="-9"/>
          <w:w w:val="90"/>
        </w:rPr>
        <w:t> </w:t>
      </w:r>
      <w:r>
        <w:rPr>
          <w:color w:val="231F20"/>
          <w:w w:val="90"/>
        </w:rPr>
        <w:t>to</w:t>
      </w:r>
      <w:r>
        <w:rPr>
          <w:color w:val="231F20"/>
          <w:spacing w:val="-8"/>
          <w:w w:val="90"/>
        </w:rPr>
        <w:t> </w:t>
      </w:r>
      <w:r>
        <w:rPr>
          <w:color w:val="231F20"/>
          <w:w w:val="90"/>
        </w:rPr>
        <w:t>be</w:t>
      </w:r>
      <w:r>
        <w:rPr>
          <w:color w:val="231F20"/>
          <w:spacing w:val="-8"/>
          <w:w w:val="90"/>
        </w:rPr>
        <w:t> </w:t>
      </w:r>
      <w:r>
        <w:rPr>
          <w:color w:val="231F20"/>
          <w:w w:val="90"/>
        </w:rPr>
        <w:t>riddled</w:t>
      </w:r>
      <w:r>
        <w:rPr>
          <w:color w:val="231F20"/>
          <w:spacing w:val="-8"/>
          <w:w w:val="90"/>
        </w:rPr>
        <w:t> </w:t>
      </w:r>
      <w:r>
        <w:rPr>
          <w:color w:val="231F20"/>
          <w:w w:val="90"/>
        </w:rPr>
        <w:t>with</w:t>
      </w:r>
      <w:r>
        <w:rPr>
          <w:color w:val="231F20"/>
          <w:spacing w:val="-9"/>
          <w:w w:val="90"/>
        </w:rPr>
        <w:t> </w:t>
      </w:r>
      <w:r>
        <w:rPr>
          <w:color w:val="231F20"/>
          <w:w w:val="90"/>
        </w:rPr>
        <w:t>sentimentality,</w:t>
      </w:r>
      <w:r>
        <w:rPr>
          <w:color w:val="231F20"/>
          <w:spacing w:val="-8"/>
          <w:w w:val="90"/>
        </w:rPr>
        <w:t> </w:t>
      </w:r>
      <w:r>
        <w:rPr>
          <w:color w:val="231F20"/>
          <w:w w:val="90"/>
        </w:rPr>
        <w:t>the type of sentimentality that is an excuse for “violent inhumanity,” “the mask of cruelty” that made objects of the slave among both abolition- </w:t>
      </w:r>
      <w:r>
        <w:rPr>
          <w:color w:val="231F20"/>
          <w:spacing w:val="-2"/>
          <w:w w:val="95"/>
        </w:rPr>
        <w:t>ists</w:t>
      </w:r>
      <w:r>
        <w:rPr>
          <w:color w:val="231F20"/>
          <w:spacing w:val="-8"/>
          <w:w w:val="95"/>
        </w:rPr>
        <w:t> </w:t>
      </w:r>
      <w:r>
        <w:rPr>
          <w:color w:val="231F20"/>
          <w:spacing w:val="-2"/>
          <w:w w:val="95"/>
        </w:rPr>
        <w:t>and</w:t>
      </w:r>
      <w:r>
        <w:rPr>
          <w:color w:val="231F20"/>
          <w:spacing w:val="-8"/>
          <w:w w:val="95"/>
        </w:rPr>
        <w:t> </w:t>
      </w:r>
      <w:r>
        <w:rPr>
          <w:color w:val="231F20"/>
          <w:spacing w:val="-2"/>
          <w:w w:val="95"/>
        </w:rPr>
        <w:t>plantation</w:t>
      </w:r>
      <w:r>
        <w:rPr>
          <w:color w:val="231F20"/>
          <w:spacing w:val="-8"/>
          <w:w w:val="95"/>
        </w:rPr>
        <w:t> </w:t>
      </w:r>
      <w:r>
        <w:rPr>
          <w:color w:val="231F20"/>
          <w:spacing w:val="-2"/>
          <w:w w:val="95"/>
        </w:rPr>
        <w:t>owners.</w:t>
      </w:r>
      <w:hyperlink w:history="true" w:anchor="_bookmark288">
        <w:r>
          <w:rPr>
            <w:color w:val="231F20"/>
            <w:spacing w:val="-2"/>
            <w:w w:val="95"/>
            <w:position w:val="7"/>
            <w:sz w:val="12"/>
          </w:rPr>
          <w:t>70</w:t>
        </w:r>
      </w:hyperlink>
      <w:r>
        <w:rPr>
          <w:color w:val="231F20"/>
          <w:spacing w:val="15"/>
          <w:position w:val="7"/>
          <w:sz w:val="12"/>
        </w:rPr>
        <w:t> </w:t>
      </w:r>
      <w:r>
        <w:rPr>
          <w:color w:val="231F20"/>
          <w:spacing w:val="-2"/>
          <w:w w:val="95"/>
        </w:rPr>
        <w:t>Baldwin</w:t>
      </w:r>
      <w:r>
        <w:rPr>
          <w:color w:val="231F20"/>
          <w:spacing w:val="-8"/>
          <w:w w:val="95"/>
        </w:rPr>
        <w:t> </w:t>
      </w:r>
      <w:r>
        <w:rPr>
          <w:color w:val="231F20"/>
          <w:spacing w:val="-2"/>
          <w:w w:val="95"/>
        </w:rPr>
        <w:t>even</w:t>
      </w:r>
      <w:r>
        <w:rPr>
          <w:color w:val="231F20"/>
          <w:spacing w:val="-8"/>
          <w:w w:val="95"/>
        </w:rPr>
        <w:t> </w:t>
      </w:r>
      <w:r>
        <w:rPr>
          <w:color w:val="231F20"/>
          <w:spacing w:val="-2"/>
          <w:w w:val="95"/>
        </w:rPr>
        <w:t>goes</w:t>
      </w:r>
      <w:r>
        <w:rPr>
          <w:color w:val="231F20"/>
          <w:spacing w:val="-8"/>
          <w:w w:val="95"/>
        </w:rPr>
        <w:t> </w:t>
      </w:r>
      <w:r>
        <w:rPr>
          <w:color w:val="231F20"/>
          <w:spacing w:val="-2"/>
          <w:w w:val="95"/>
        </w:rPr>
        <w:t>as</w:t>
      </w:r>
      <w:r>
        <w:rPr>
          <w:color w:val="231F20"/>
          <w:spacing w:val="-8"/>
          <w:w w:val="95"/>
        </w:rPr>
        <w:t> </w:t>
      </w:r>
      <w:r>
        <w:rPr>
          <w:color w:val="231F20"/>
          <w:spacing w:val="-2"/>
          <w:w w:val="95"/>
        </w:rPr>
        <w:t>far</w:t>
      </w:r>
      <w:r>
        <w:rPr>
          <w:color w:val="231F20"/>
          <w:spacing w:val="-8"/>
          <w:w w:val="95"/>
        </w:rPr>
        <w:t> </w:t>
      </w:r>
      <w:r>
        <w:rPr>
          <w:color w:val="231F20"/>
          <w:spacing w:val="-2"/>
          <w:w w:val="95"/>
        </w:rPr>
        <w:t>as</w:t>
      </w:r>
      <w:r>
        <w:rPr>
          <w:color w:val="231F20"/>
          <w:spacing w:val="-8"/>
          <w:w w:val="95"/>
        </w:rPr>
        <w:t> </w:t>
      </w:r>
      <w:r>
        <w:rPr>
          <w:color w:val="231F20"/>
          <w:spacing w:val="-2"/>
          <w:w w:val="95"/>
        </w:rPr>
        <w:t>to</w:t>
      </w:r>
      <w:r>
        <w:rPr>
          <w:color w:val="231F20"/>
          <w:spacing w:val="-8"/>
          <w:w w:val="95"/>
        </w:rPr>
        <w:t> </w:t>
      </w:r>
      <w:r>
        <w:rPr>
          <w:color w:val="231F20"/>
          <w:spacing w:val="-2"/>
          <w:w w:val="95"/>
        </w:rPr>
        <w:t>link</w:t>
      </w:r>
      <w:r>
        <w:rPr>
          <w:color w:val="231F20"/>
          <w:spacing w:val="-8"/>
          <w:w w:val="95"/>
        </w:rPr>
        <w:t> </w:t>
      </w:r>
      <w:r>
        <w:rPr>
          <w:color w:val="231F20"/>
          <w:spacing w:val="-2"/>
          <w:w w:val="95"/>
        </w:rPr>
        <w:t>Rich- </w:t>
      </w:r>
      <w:r>
        <w:rPr>
          <w:color w:val="231F20"/>
          <w:spacing w:val="-2"/>
          <w:w w:val="90"/>
        </w:rPr>
        <w:t>ard Wright’s Bigger Thomas with Stowe’s Tom, asserting that “Bigger is </w:t>
      </w:r>
      <w:r>
        <w:rPr>
          <w:color w:val="231F20"/>
          <w:w w:val="90"/>
        </w:rPr>
        <w:t>Uncle</w:t>
      </w:r>
      <w:r>
        <w:rPr>
          <w:color w:val="231F20"/>
          <w:spacing w:val="-9"/>
          <w:w w:val="90"/>
        </w:rPr>
        <w:t> </w:t>
      </w:r>
      <w:r>
        <w:rPr>
          <w:color w:val="231F20"/>
          <w:w w:val="90"/>
        </w:rPr>
        <w:t>Tom’s</w:t>
      </w:r>
      <w:r>
        <w:rPr>
          <w:color w:val="231F20"/>
          <w:spacing w:val="-8"/>
          <w:w w:val="90"/>
        </w:rPr>
        <w:t> </w:t>
      </w:r>
      <w:r>
        <w:rPr>
          <w:color w:val="231F20"/>
          <w:w w:val="90"/>
        </w:rPr>
        <w:t>descendant,</w:t>
      </w:r>
      <w:r>
        <w:rPr>
          <w:color w:val="231F20"/>
          <w:spacing w:val="-8"/>
          <w:w w:val="90"/>
        </w:rPr>
        <w:t> </w:t>
      </w:r>
      <w:r>
        <w:rPr>
          <w:color w:val="231F20"/>
          <w:w w:val="90"/>
        </w:rPr>
        <w:t>flesh</w:t>
      </w:r>
      <w:r>
        <w:rPr>
          <w:color w:val="231F20"/>
          <w:spacing w:val="-8"/>
          <w:w w:val="90"/>
        </w:rPr>
        <w:t> </w:t>
      </w:r>
      <w:r>
        <w:rPr>
          <w:color w:val="231F20"/>
          <w:w w:val="90"/>
        </w:rPr>
        <w:t>of</w:t>
      </w:r>
      <w:r>
        <w:rPr>
          <w:color w:val="231F20"/>
          <w:spacing w:val="-9"/>
          <w:w w:val="90"/>
        </w:rPr>
        <w:t> </w:t>
      </w:r>
      <w:r>
        <w:rPr>
          <w:color w:val="231F20"/>
          <w:w w:val="90"/>
        </w:rPr>
        <w:t>his</w:t>
      </w:r>
      <w:r>
        <w:rPr>
          <w:color w:val="231F20"/>
          <w:spacing w:val="-8"/>
          <w:w w:val="90"/>
        </w:rPr>
        <w:t> </w:t>
      </w:r>
      <w:r>
        <w:rPr>
          <w:color w:val="231F20"/>
          <w:w w:val="90"/>
        </w:rPr>
        <w:t>flesh,</w:t>
      </w:r>
      <w:r>
        <w:rPr>
          <w:color w:val="231F20"/>
          <w:spacing w:val="-8"/>
          <w:w w:val="90"/>
        </w:rPr>
        <w:t> </w:t>
      </w:r>
      <w:r>
        <w:rPr>
          <w:color w:val="231F20"/>
          <w:w w:val="90"/>
        </w:rPr>
        <w:t>so</w:t>
      </w:r>
      <w:r>
        <w:rPr>
          <w:color w:val="231F20"/>
          <w:spacing w:val="-8"/>
          <w:w w:val="90"/>
        </w:rPr>
        <w:t> </w:t>
      </w:r>
      <w:r>
        <w:rPr>
          <w:color w:val="231F20"/>
          <w:w w:val="90"/>
        </w:rPr>
        <w:t>exactly</w:t>
      </w:r>
      <w:r>
        <w:rPr>
          <w:color w:val="231F20"/>
          <w:spacing w:val="-9"/>
          <w:w w:val="90"/>
        </w:rPr>
        <w:t> </w:t>
      </w:r>
      <w:r>
        <w:rPr>
          <w:color w:val="231F20"/>
          <w:w w:val="90"/>
        </w:rPr>
        <w:t>opposite</w:t>
      </w:r>
      <w:r>
        <w:rPr>
          <w:color w:val="231F20"/>
          <w:spacing w:val="-8"/>
          <w:w w:val="90"/>
        </w:rPr>
        <w:t> </w:t>
      </w:r>
      <w:r>
        <w:rPr>
          <w:color w:val="231F20"/>
          <w:w w:val="90"/>
        </w:rPr>
        <w:t>a</w:t>
      </w:r>
      <w:r>
        <w:rPr>
          <w:color w:val="231F20"/>
          <w:spacing w:val="-8"/>
          <w:w w:val="90"/>
        </w:rPr>
        <w:t> </w:t>
      </w:r>
      <w:r>
        <w:rPr>
          <w:color w:val="231F20"/>
          <w:w w:val="90"/>
        </w:rPr>
        <w:t>portrait that,</w:t>
      </w:r>
      <w:r>
        <w:rPr>
          <w:color w:val="231F20"/>
          <w:spacing w:val="14"/>
        </w:rPr>
        <w:t> </w:t>
      </w:r>
      <w:r>
        <w:rPr>
          <w:color w:val="231F20"/>
          <w:w w:val="90"/>
        </w:rPr>
        <w:t>when</w:t>
      </w:r>
      <w:r>
        <w:rPr>
          <w:color w:val="231F20"/>
          <w:spacing w:val="13"/>
        </w:rPr>
        <w:t> </w:t>
      </w:r>
      <w:r>
        <w:rPr>
          <w:color w:val="231F20"/>
          <w:w w:val="90"/>
        </w:rPr>
        <w:t>the</w:t>
      </w:r>
      <w:r>
        <w:rPr>
          <w:color w:val="231F20"/>
          <w:spacing w:val="14"/>
        </w:rPr>
        <w:t> </w:t>
      </w:r>
      <w:r>
        <w:rPr>
          <w:color w:val="231F20"/>
          <w:w w:val="90"/>
        </w:rPr>
        <w:t>books</w:t>
      </w:r>
      <w:r>
        <w:rPr>
          <w:color w:val="231F20"/>
          <w:spacing w:val="14"/>
        </w:rPr>
        <w:t> </w:t>
      </w:r>
      <w:r>
        <w:rPr>
          <w:color w:val="231F20"/>
          <w:w w:val="90"/>
        </w:rPr>
        <w:t>are</w:t>
      </w:r>
      <w:r>
        <w:rPr>
          <w:color w:val="231F20"/>
          <w:spacing w:val="14"/>
        </w:rPr>
        <w:t> </w:t>
      </w:r>
      <w:r>
        <w:rPr>
          <w:color w:val="231F20"/>
          <w:w w:val="90"/>
        </w:rPr>
        <w:t>placed</w:t>
      </w:r>
      <w:r>
        <w:rPr>
          <w:color w:val="231F20"/>
          <w:spacing w:val="14"/>
        </w:rPr>
        <w:t> </w:t>
      </w:r>
      <w:r>
        <w:rPr>
          <w:color w:val="231F20"/>
          <w:w w:val="90"/>
        </w:rPr>
        <w:t>together,</w:t>
      </w:r>
      <w:r>
        <w:rPr>
          <w:color w:val="231F20"/>
          <w:spacing w:val="14"/>
        </w:rPr>
        <w:t> </w:t>
      </w:r>
      <w:r>
        <w:rPr>
          <w:color w:val="231F20"/>
          <w:w w:val="90"/>
        </w:rPr>
        <w:t>it</w:t>
      </w:r>
      <w:r>
        <w:rPr>
          <w:color w:val="231F20"/>
          <w:spacing w:val="14"/>
        </w:rPr>
        <w:t> </w:t>
      </w:r>
      <w:r>
        <w:rPr>
          <w:color w:val="231F20"/>
          <w:w w:val="90"/>
        </w:rPr>
        <w:t>seems</w:t>
      </w:r>
      <w:r>
        <w:rPr>
          <w:color w:val="231F20"/>
          <w:spacing w:val="14"/>
        </w:rPr>
        <w:t> </w:t>
      </w:r>
      <w:r>
        <w:rPr>
          <w:color w:val="231F20"/>
          <w:w w:val="90"/>
        </w:rPr>
        <w:t>the</w:t>
      </w:r>
      <w:r>
        <w:rPr>
          <w:color w:val="231F20"/>
          <w:spacing w:val="14"/>
        </w:rPr>
        <w:t> </w:t>
      </w:r>
      <w:r>
        <w:rPr>
          <w:color w:val="231F20"/>
          <w:spacing w:val="-2"/>
          <w:w w:val="90"/>
        </w:rPr>
        <w:t>contemporary</w:t>
      </w:r>
    </w:p>
    <w:p>
      <w:pPr>
        <w:spacing w:after="0" w:line="225" w:lineRule="auto"/>
        <w:sectPr>
          <w:pgSz w:w="7710" w:h="12270"/>
          <w:pgMar w:header="668" w:footer="0" w:top="1100" w:bottom="280" w:left="620" w:right="640"/>
        </w:sectPr>
      </w:pPr>
    </w:p>
    <w:p>
      <w:pPr>
        <w:pStyle w:val="BodyText"/>
        <w:spacing w:line="225" w:lineRule="auto" w:before="92"/>
        <w:ind w:left="118" w:right="111"/>
      </w:pPr>
      <w:bookmarkStart w:name="_bookmark205" w:id="216"/>
      <w:bookmarkEnd w:id="216"/>
      <w:r>
        <w:rPr/>
      </w:r>
      <w:r>
        <w:rPr>
          <w:color w:val="231F20"/>
          <w:w w:val="90"/>
        </w:rPr>
        <w:t>Negro</w:t>
      </w:r>
      <w:r>
        <w:rPr>
          <w:color w:val="231F20"/>
          <w:spacing w:val="-2"/>
          <w:w w:val="90"/>
        </w:rPr>
        <w:t> </w:t>
      </w:r>
      <w:r>
        <w:rPr>
          <w:color w:val="231F20"/>
          <w:w w:val="90"/>
        </w:rPr>
        <w:t>novelist</w:t>
      </w:r>
      <w:r>
        <w:rPr>
          <w:color w:val="231F20"/>
          <w:spacing w:val="-2"/>
          <w:w w:val="90"/>
        </w:rPr>
        <w:t> </w:t>
      </w:r>
      <w:r>
        <w:rPr>
          <w:color w:val="231F20"/>
          <w:w w:val="90"/>
        </w:rPr>
        <w:t>and</w:t>
      </w:r>
      <w:r>
        <w:rPr>
          <w:color w:val="231F20"/>
          <w:spacing w:val="-2"/>
          <w:w w:val="90"/>
        </w:rPr>
        <w:t> </w:t>
      </w:r>
      <w:r>
        <w:rPr>
          <w:color w:val="231F20"/>
          <w:w w:val="90"/>
        </w:rPr>
        <w:t>the</w:t>
      </w:r>
      <w:r>
        <w:rPr>
          <w:color w:val="231F20"/>
          <w:spacing w:val="-2"/>
          <w:w w:val="90"/>
        </w:rPr>
        <w:t> </w:t>
      </w:r>
      <w:r>
        <w:rPr>
          <w:color w:val="231F20"/>
          <w:w w:val="90"/>
        </w:rPr>
        <w:t>dead</w:t>
      </w:r>
      <w:r>
        <w:rPr>
          <w:color w:val="231F20"/>
          <w:spacing w:val="-2"/>
          <w:w w:val="90"/>
        </w:rPr>
        <w:t> </w:t>
      </w:r>
      <w:r>
        <w:rPr>
          <w:color w:val="231F20"/>
          <w:w w:val="90"/>
        </w:rPr>
        <w:t>New</w:t>
      </w:r>
      <w:r>
        <w:rPr>
          <w:color w:val="231F20"/>
          <w:spacing w:val="-2"/>
          <w:w w:val="90"/>
        </w:rPr>
        <w:t> </w:t>
      </w:r>
      <w:r>
        <w:rPr>
          <w:color w:val="231F20"/>
          <w:w w:val="90"/>
        </w:rPr>
        <w:t>England</w:t>
      </w:r>
      <w:r>
        <w:rPr>
          <w:color w:val="231F20"/>
          <w:spacing w:val="-2"/>
          <w:w w:val="90"/>
        </w:rPr>
        <w:t> </w:t>
      </w:r>
      <w:r>
        <w:rPr>
          <w:color w:val="231F20"/>
          <w:w w:val="90"/>
        </w:rPr>
        <w:t>woman</w:t>
      </w:r>
      <w:r>
        <w:rPr>
          <w:color w:val="231F20"/>
          <w:spacing w:val="-2"/>
          <w:w w:val="90"/>
        </w:rPr>
        <w:t> </w:t>
      </w:r>
      <w:r>
        <w:rPr>
          <w:color w:val="231F20"/>
          <w:w w:val="90"/>
        </w:rPr>
        <w:t>are</w:t>
      </w:r>
      <w:r>
        <w:rPr>
          <w:color w:val="231F20"/>
          <w:spacing w:val="-2"/>
          <w:w w:val="90"/>
        </w:rPr>
        <w:t> </w:t>
      </w:r>
      <w:r>
        <w:rPr>
          <w:color w:val="231F20"/>
          <w:w w:val="90"/>
        </w:rPr>
        <w:t>locked</w:t>
      </w:r>
      <w:r>
        <w:rPr>
          <w:color w:val="231F20"/>
          <w:spacing w:val="-2"/>
          <w:w w:val="90"/>
        </w:rPr>
        <w:t> </w:t>
      </w:r>
      <w:r>
        <w:rPr>
          <w:color w:val="231F20"/>
          <w:w w:val="90"/>
        </w:rPr>
        <w:t>together in</w:t>
      </w:r>
      <w:r>
        <w:rPr>
          <w:color w:val="231F20"/>
          <w:spacing w:val="-9"/>
          <w:w w:val="90"/>
        </w:rPr>
        <w:t> </w:t>
      </w:r>
      <w:r>
        <w:rPr>
          <w:color w:val="231F20"/>
          <w:w w:val="90"/>
        </w:rPr>
        <w:t>a</w:t>
      </w:r>
      <w:r>
        <w:rPr>
          <w:color w:val="231F20"/>
          <w:spacing w:val="-8"/>
          <w:w w:val="90"/>
        </w:rPr>
        <w:t> </w:t>
      </w:r>
      <w:r>
        <w:rPr>
          <w:color w:val="231F20"/>
          <w:w w:val="90"/>
        </w:rPr>
        <w:t>deadly,</w:t>
      </w:r>
      <w:r>
        <w:rPr>
          <w:color w:val="231F20"/>
          <w:spacing w:val="-8"/>
          <w:w w:val="90"/>
        </w:rPr>
        <w:t> </w:t>
      </w:r>
      <w:r>
        <w:rPr>
          <w:color w:val="231F20"/>
          <w:w w:val="90"/>
        </w:rPr>
        <w:t>timeless</w:t>
      </w:r>
      <w:r>
        <w:rPr>
          <w:color w:val="231F20"/>
          <w:spacing w:val="-8"/>
          <w:w w:val="90"/>
        </w:rPr>
        <w:t> </w:t>
      </w:r>
      <w:r>
        <w:rPr>
          <w:color w:val="231F20"/>
          <w:w w:val="90"/>
        </w:rPr>
        <w:t>battle.”</w:t>
      </w:r>
      <w:hyperlink w:history="true" w:anchor="_bookmark288">
        <w:r>
          <w:rPr>
            <w:color w:val="231F20"/>
            <w:w w:val="90"/>
            <w:position w:val="7"/>
            <w:sz w:val="12"/>
          </w:rPr>
          <w:t>71</w:t>
        </w:r>
      </w:hyperlink>
      <w:r>
        <w:rPr>
          <w:color w:val="231F20"/>
          <w:spacing w:val="11"/>
          <w:position w:val="7"/>
          <w:sz w:val="12"/>
        </w:rPr>
        <w:t> </w:t>
      </w:r>
      <w:r>
        <w:rPr>
          <w:color w:val="231F20"/>
          <w:w w:val="90"/>
        </w:rPr>
        <w:t>Bigger</w:t>
      </w:r>
      <w:r>
        <w:rPr>
          <w:color w:val="231F20"/>
          <w:spacing w:val="-9"/>
          <w:w w:val="90"/>
        </w:rPr>
        <w:t> </w:t>
      </w:r>
      <w:r>
        <w:rPr>
          <w:color w:val="231F20"/>
          <w:w w:val="90"/>
        </w:rPr>
        <w:t>Thomas</w:t>
      </w:r>
      <w:r>
        <w:rPr>
          <w:color w:val="231F20"/>
          <w:spacing w:val="-8"/>
          <w:w w:val="90"/>
        </w:rPr>
        <w:t> </w:t>
      </w:r>
      <w:r>
        <w:rPr>
          <w:color w:val="231F20"/>
          <w:w w:val="90"/>
        </w:rPr>
        <w:t>rapes</w:t>
      </w:r>
      <w:r>
        <w:rPr>
          <w:color w:val="231F20"/>
          <w:spacing w:val="-8"/>
          <w:w w:val="90"/>
        </w:rPr>
        <w:t> </w:t>
      </w:r>
      <w:r>
        <w:rPr>
          <w:color w:val="231F20"/>
          <w:w w:val="90"/>
        </w:rPr>
        <w:t>a</w:t>
      </w:r>
      <w:r>
        <w:rPr>
          <w:color w:val="231F20"/>
          <w:spacing w:val="-8"/>
          <w:w w:val="90"/>
        </w:rPr>
        <w:t> </w:t>
      </w:r>
      <w:r>
        <w:rPr>
          <w:color w:val="231F20"/>
          <w:w w:val="90"/>
        </w:rPr>
        <w:t>white</w:t>
      </w:r>
      <w:r>
        <w:rPr>
          <w:color w:val="231F20"/>
          <w:spacing w:val="-9"/>
          <w:w w:val="90"/>
        </w:rPr>
        <w:t> </w:t>
      </w:r>
      <w:r>
        <w:rPr>
          <w:color w:val="231F20"/>
          <w:w w:val="90"/>
        </w:rPr>
        <w:t>woman</w:t>
      </w:r>
      <w:r>
        <w:rPr>
          <w:color w:val="231F20"/>
          <w:spacing w:val="-8"/>
          <w:w w:val="90"/>
        </w:rPr>
        <w:t> </w:t>
      </w:r>
      <w:r>
        <w:rPr>
          <w:color w:val="231F20"/>
          <w:w w:val="90"/>
        </w:rPr>
        <w:t>and obsesses</w:t>
      </w:r>
      <w:r>
        <w:rPr>
          <w:color w:val="231F20"/>
          <w:spacing w:val="-9"/>
          <w:w w:val="90"/>
        </w:rPr>
        <w:t> </w:t>
      </w:r>
      <w:r>
        <w:rPr>
          <w:color w:val="231F20"/>
          <w:w w:val="90"/>
        </w:rPr>
        <w:t>over</w:t>
      </w:r>
      <w:r>
        <w:rPr>
          <w:color w:val="231F20"/>
          <w:spacing w:val="-8"/>
          <w:w w:val="90"/>
        </w:rPr>
        <w:t> </w:t>
      </w:r>
      <w:r>
        <w:rPr>
          <w:color w:val="231F20"/>
          <w:w w:val="90"/>
        </w:rPr>
        <w:t>white</w:t>
      </w:r>
      <w:r>
        <w:rPr>
          <w:color w:val="231F20"/>
          <w:spacing w:val="-8"/>
          <w:w w:val="90"/>
        </w:rPr>
        <w:t> </w:t>
      </w:r>
      <w:r>
        <w:rPr>
          <w:color w:val="231F20"/>
          <w:w w:val="90"/>
        </w:rPr>
        <w:t>femininity</w:t>
      </w:r>
      <w:r>
        <w:rPr>
          <w:color w:val="231F20"/>
          <w:spacing w:val="-8"/>
          <w:w w:val="90"/>
        </w:rPr>
        <w:t> </w:t>
      </w:r>
      <w:r>
        <w:rPr>
          <w:color w:val="231F20"/>
          <w:w w:val="90"/>
        </w:rPr>
        <w:t>as</w:t>
      </w:r>
      <w:r>
        <w:rPr>
          <w:color w:val="231F20"/>
          <w:spacing w:val="-9"/>
          <w:w w:val="90"/>
        </w:rPr>
        <w:t> </w:t>
      </w:r>
      <w:r>
        <w:rPr>
          <w:color w:val="231F20"/>
          <w:w w:val="90"/>
        </w:rPr>
        <w:t>symbol</w:t>
      </w:r>
      <w:r>
        <w:rPr>
          <w:color w:val="231F20"/>
          <w:spacing w:val="-8"/>
          <w:w w:val="90"/>
        </w:rPr>
        <w:t> </w:t>
      </w:r>
      <w:r>
        <w:rPr>
          <w:color w:val="231F20"/>
          <w:w w:val="90"/>
        </w:rPr>
        <w:t>and</w:t>
      </w:r>
      <w:r>
        <w:rPr>
          <w:color w:val="231F20"/>
          <w:spacing w:val="-8"/>
          <w:w w:val="90"/>
        </w:rPr>
        <w:t> </w:t>
      </w:r>
      <w:r>
        <w:rPr>
          <w:color w:val="231F20"/>
          <w:w w:val="90"/>
        </w:rPr>
        <w:t>prize.</w:t>
      </w:r>
      <w:r>
        <w:rPr>
          <w:color w:val="231F20"/>
          <w:spacing w:val="-8"/>
          <w:w w:val="90"/>
        </w:rPr>
        <w:t> </w:t>
      </w:r>
      <w:r>
        <w:rPr>
          <w:color w:val="231F20"/>
          <w:w w:val="90"/>
        </w:rPr>
        <w:t>Stowe,</w:t>
      </w:r>
      <w:r>
        <w:rPr>
          <w:color w:val="231F20"/>
          <w:spacing w:val="-9"/>
          <w:w w:val="90"/>
        </w:rPr>
        <w:t> </w:t>
      </w:r>
      <w:r>
        <w:rPr>
          <w:color w:val="231F20"/>
          <w:w w:val="90"/>
        </w:rPr>
        <w:t>on</w:t>
      </w:r>
      <w:r>
        <w:rPr>
          <w:color w:val="231F20"/>
          <w:spacing w:val="-8"/>
          <w:w w:val="90"/>
        </w:rPr>
        <w:t> </w:t>
      </w:r>
      <w:r>
        <w:rPr>
          <w:color w:val="231F20"/>
          <w:w w:val="90"/>
        </w:rPr>
        <w:t>the</w:t>
      </w:r>
      <w:r>
        <w:rPr>
          <w:color w:val="231F20"/>
          <w:spacing w:val="-8"/>
          <w:w w:val="90"/>
        </w:rPr>
        <w:t> </w:t>
      </w:r>
      <w:r>
        <w:rPr>
          <w:color w:val="231F20"/>
          <w:w w:val="90"/>
        </w:rPr>
        <w:t>other </w:t>
      </w:r>
      <w:r>
        <w:rPr>
          <w:color w:val="231F20"/>
          <w:spacing w:val="-2"/>
          <w:w w:val="95"/>
        </w:rPr>
        <w:t>hand,</w:t>
      </w:r>
      <w:r>
        <w:rPr>
          <w:color w:val="231F20"/>
          <w:spacing w:val="-3"/>
          <w:w w:val="95"/>
        </w:rPr>
        <w:t> </w:t>
      </w:r>
      <w:r>
        <w:rPr>
          <w:color w:val="231F20"/>
          <w:spacing w:val="-2"/>
          <w:w w:val="95"/>
        </w:rPr>
        <w:t>obsessed</w:t>
      </w:r>
      <w:r>
        <w:rPr>
          <w:color w:val="231F20"/>
          <w:spacing w:val="-3"/>
          <w:w w:val="95"/>
        </w:rPr>
        <w:t> </w:t>
      </w:r>
      <w:r>
        <w:rPr>
          <w:color w:val="231F20"/>
          <w:spacing w:val="-2"/>
          <w:w w:val="95"/>
        </w:rPr>
        <w:t>over</w:t>
      </w:r>
      <w:r>
        <w:rPr>
          <w:color w:val="231F20"/>
          <w:spacing w:val="-3"/>
          <w:w w:val="95"/>
        </w:rPr>
        <w:t> </w:t>
      </w:r>
      <w:r>
        <w:rPr>
          <w:color w:val="231F20"/>
          <w:spacing w:val="-2"/>
          <w:w w:val="95"/>
        </w:rPr>
        <w:t>black</w:t>
      </w:r>
      <w:r>
        <w:rPr>
          <w:color w:val="231F20"/>
          <w:spacing w:val="-3"/>
          <w:w w:val="95"/>
        </w:rPr>
        <w:t> </w:t>
      </w:r>
      <w:r>
        <w:rPr>
          <w:color w:val="231F20"/>
          <w:spacing w:val="-2"/>
          <w:w w:val="95"/>
        </w:rPr>
        <w:t>male</w:t>
      </w:r>
      <w:r>
        <w:rPr>
          <w:color w:val="231F20"/>
          <w:spacing w:val="-3"/>
          <w:w w:val="95"/>
        </w:rPr>
        <w:t> </w:t>
      </w:r>
      <w:r>
        <w:rPr>
          <w:color w:val="231F20"/>
          <w:spacing w:val="-2"/>
          <w:w w:val="95"/>
        </w:rPr>
        <w:t>virility</w:t>
      </w:r>
      <w:r>
        <w:rPr>
          <w:color w:val="231F20"/>
          <w:spacing w:val="-3"/>
          <w:w w:val="95"/>
        </w:rPr>
        <w:t> </w:t>
      </w:r>
      <w:r>
        <w:rPr>
          <w:color w:val="231F20"/>
          <w:spacing w:val="-2"/>
          <w:w w:val="95"/>
        </w:rPr>
        <w:t>while</w:t>
      </w:r>
      <w:r>
        <w:rPr>
          <w:color w:val="231F20"/>
          <w:spacing w:val="-3"/>
          <w:w w:val="95"/>
        </w:rPr>
        <w:t> </w:t>
      </w:r>
      <w:r>
        <w:rPr>
          <w:color w:val="231F20"/>
          <w:spacing w:val="-2"/>
          <w:w w:val="95"/>
        </w:rPr>
        <w:t>domesticating</w:t>
      </w:r>
      <w:r>
        <w:rPr>
          <w:color w:val="231F20"/>
          <w:spacing w:val="-3"/>
          <w:w w:val="95"/>
        </w:rPr>
        <w:t> </w:t>
      </w:r>
      <w:r>
        <w:rPr>
          <w:color w:val="231F20"/>
          <w:spacing w:val="-2"/>
          <w:w w:val="95"/>
        </w:rPr>
        <w:t>it,</w:t>
      </w:r>
      <w:r>
        <w:rPr>
          <w:color w:val="231F20"/>
          <w:spacing w:val="-3"/>
          <w:w w:val="95"/>
        </w:rPr>
        <w:t> </w:t>
      </w:r>
      <w:r>
        <w:rPr>
          <w:color w:val="231F20"/>
          <w:spacing w:val="-2"/>
          <w:w w:val="95"/>
        </w:rPr>
        <w:t>pack- aging</w:t>
      </w:r>
      <w:r>
        <w:rPr>
          <w:color w:val="231F20"/>
          <w:spacing w:val="-7"/>
          <w:w w:val="95"/>
        </w:rPr>
        <w:t> </w:t>
      </w:r>
      <w:r>
        <w:rPr>
          <w:color w:val="231F20"/>
          <w:spacing w:val="-2"/>
          <w:w w:val="95"/>
        </w:rPr>
        <w:t>it,</w:t>
      </w:r>
      <w:r>
        <w:rPr>
          <w:color w:val="231F20"/>
          <w:spacing w:val="-7"/>
          <w:w w:val="95"/>
        </w:rPr>
        <w:t> </w:t>
      </w:r>
      <w:r>
        <w:rPr>
          <w:color w:val="231F20"/>
          <w:spacing w:val="-2"/>
          <w:w w:val="95"/>
        </w:rPr>
        <w:t>and</w:t>
      </w:r>
      <w:r>
        <w:rPr>
          <w:color w:val="231F20"/>
          <w:spacing w:val="-7"/>
          <w:w w:val="95"/>
        </w:rPr>
        <w:t> </w:t>
      </w:r>
      <w:r>
        <w:rPr>
          <w:color w:val="231F20"/>
          <w:spacing w:val="-2"/>
          <w:w w:val="95"/>
        </w:rPr>
        <w:t>emotionally</w:t>
      </w:r>
      <w:r>
        <w:rPr>
          <w:color w:val="231F20"/>
          <w:spacing w:val="-7"/>
          <w:w w:val="95"/>
        </w:rPr>
        <w:t> </w:t>
      </w:r>
      <w:r>
        <w:rPr>
          <w:color w:val="231F20"/>
          <w:spacing w:val="-2"/>
          <w:w w:val="95"/>
        </w:rPr>
        <w:t>mastering</w:t>
      </w:r>
      <w:r>
        <w:rPr>
          <w:color w:val="231F20"/>
          <w:spacing w:val="-7"/>
          <w:w w:val="95"/>
        </w:rPr>
        <w:t> </w:t>
      </w:r>
      <w:r>
        <w:rPr>
          <w:color w:val="231F20"/>
          <w:spacing w:val="-2"/>
          <w:w w:val="95"/>
        </w:rPr>
        <w:t>it</w:t>
      </w:r>
      <w:r>
        <w:rPr>
          <w:color w:val="231F20"/>
          <w:spacing w:val="-7"/>
          <w:w w:val="95"/>
        </w:rPr>
        <w:t> </w:t>
      </w:r>
      <w:r>
        <w:rPr>
          <w:color w:val="231F20"/>
          <w:spacing w:val="-2"/>
          <w:w w:val="95"/>
        </w:rPr>
        <w:t>so</w:t>
      </w:r>
      <w:r>
        <w:rPr>
          <w:color w:val="231F20"/>
          <w:spacing w:val="-7"/>
          <w:w w:val="95"/>
        </w:rPr>
        <w:t> </w:t>
      </w:r>
      <w:r>
        <w:rPr>
          <w:color w:val="231F20"/>
          <w:spacing w:val="-2"/>
          <w:w w:val="95"/>
        </w:rPr>
        <w:t>as</w:t>
      </w:r>
      <w:r>
        <w:rPr>
          <w:color w:val="231F20"/>
          <w:spacing w:val="-7"/>
          <w:w w:val="95"/>
        </w:rPr>
        <w:t> </w:t>
      </w:r>
      <w:r>
        <w:rPr>
          <w:color w:val="231F20"/>
          <w:spacing w:val="-2"/>
          <w:w w:val="95"/>
        </w:rPr>
        <w:t>to</w:t>
      </w:r>
      <w:r>
        <w:rPr>
          <w:color w:val="231F20"/>
          <w:spacing w:val="-7"/>
          <w:w w:val="95"/>
        </w:rPr>
        <w:t> </w:t>
      </w:r>
      <w:r>
        <w:rPr>
          <w:color w:val="231F20"/>
          <w:spacing w:val="-2"/>
          <w:w w:val="95"/>
        </w:rPr>
        <w:t>ward</w:t>
      </w:r>
      <w:r>
        <w:rPr>
          <w:color w:val="231F20"/>
          <w:spacing w:val="-7"/>
          <w:w w:val="95"/>
        </w:rPr>
        <w:t> </w:t>
      </w:r>
      <w:r>
        <w:rPr>
          <w:color w:val="231F20"/>
          <w:spacing w:val="-2"/>
          <w:w w:val="95"/>
        </w:rPr>
        <w:t>off</w:t>
      </w:r>
      <w:r>
        <w:rPr>
          <w:color w:val="231F20"/>
          <w:spacing w:val="-7"/>
          <w:w w:val="95"/>
        </w:rPr>
        <w:t> </w:t>
      </w:r>
      <w:r>
        <w:rPr>
          <w:color w:val="231F20"/>
          <w:spacing w:val="-2"/>
          <w:w w:val="95"/>
        </w:rPr>
        <w:t>the</w:t>
      </w:r>
      <w:r>
        <w:rPr>
          <w:color w:val="231F20"/>
          <w:spacing w:val="-7"/>
          <w:w w:val="95"/>
        </w:rPr>
        <w:t> </w:t>
      </w:r>
      <w:r>
        <w:rPr>
          <w:color w:val="231F20"/>
          <w:spacing w:val="-2"/>
          <w:w w:val="95"/>
        </w:rPr>
        <w:t>unspoken </w:t>
      </w:r>
      <w:r>
        <w:rPr>
          <w:color w:val="231F20"/>
          <w:w w:val="90"/>
        </w:rPr>
        <w:t>threat of the black beast, the rapist. Baldwin understood how this leg- acy of black men, fixated either upon white women or white men, had prevented</w:t>
      </w:r>
      <w:r>
        <w:rPr>
          <w:color w:val="231F20"/>
          <w:spacing w:val="-9"/>
          <w:w w:val="90"/>
        </w:rPr>
        <w:t> </w:t>
      </w:r>
      <w:r>
        <w:rPr>
          <w:color w:val="231F20"/>
          <w:w w:val="90"/>
        </w:rPr>
        <w:t>black</w:t>
      </w:r>
      <w:r>
        <w:rPr>
          <w:color w:val="231F20"/>
          <w:spacing w:val="-8"/>
          <w:w w:val="90"/>
        </w:rPr>
        <w:t> </w:t>
      </w:r>
      <w:r>
        <w:rPr>
          <w:color w:val="231F20"/>
          <w:w w:val="90"/>
        </w:rPr>
        <w:t>men</w:t>
      </w:r>
      <w:r>
        <w:rPr>
          <w:color w:val="231F20"/>
          <w:spacing w:val="-8"/>
          <w:w w:val="90"/>
        </w:rPr>
        <w:t> </w:t>
      </w:r>
      <w:r>
        <w:rPr>
          <w:color w:val="231F20"/>
          <w:w w:val="90"/>
        </w:rPr>
        <w:t>from</w:t>
      </w:r>
      <w:r>
        <w:rPr>
          <w:color w:val="231F20"/>
          <w:spacing w:val="-8"/>
          <w:w w:val="90"/>
        </w:rPr>
        <w:t> </w:t>
      </w:r>
      <w:r>
        <w:rPr>
          <w:color w:val="231F20"/>
          <w:w w:val="90"/>
        </w:rPr>
        <w:t>developing</w:t>
      </w:r>
      <w:r>
        <w:rPr>
          <w:color w:val="231F20"/>
          <w:spacing w:val="-7"/>
          <w:w w:val="90"/>
        </w:rPr>
        <w:t> </w:t>
      </w:r>
      <w:r>
        <w:rPr>
          <w:color w:val="231F20"/>
          <w:w w:val="90"/>
        </w:rPr>
        <w:t>more</w:t>
      </w:r>
      <w:r>
        <w:rPr>
          <w:color w:val="231F20"/>
          <w:spacing w:val="-8"/>
          <w:w w:val="90"/>
        </w:rPr>
        <w:t> </w:t>
      </w:r>
      <w:r>
        <w:rPr>
          <w:color w:val="231F20"/>
          <w:w w:val="90"/>
        </w:rPr>
        <w:t>complex</w:t>
      </w:r>
      <w:r>
        <w:rPr>
          <w:color w:val="231F20"/>
          <w:spacing w:val="-9"/>
          <w:w w:val="90"/>
        </w:rPr>
        <w:t> </w:t>
      </w:r>
      <w:r>
        <w:rPr>
          <w:color w:val="231F20"/>
          <w:w w:val="90"/>
        </w:rPr>
        <w:t>models</w:t>
      </w:r>
      <w:r>
        <w:rPr>
          <w:color w:val="231F20"/>
          <w:spacing w:val="-8"/>
          <w:w w:val="90"/>
        </w:rPr>
        <w:t> </w:t>
      </w:r>
      <w:r>
        <w:rPr>
          <w:color w:val="231F20"/>
          <w:w w:val="90"/>
        </w:rPr>
        <w:t>of</w:t>
      </w:r>
      <w:r>
        <w:rPr>
          <w:color w:val="231F20"/>
          <w:spacing w:val="-7"/>
          <w:w w:val="90"/>
        </w:rPr>
        <w:t> </w:t>
      </w:r>
      <w:r>
        <w:rPr>
          <w:color w:val="231F20"/>
          <w:w w:val="90"/>
        </w:rPr>
        <w:t>mascu- </w:t>
      </w:r>
      <w:r>
        <w:rPr>
          <w:color w:val="231F20"/>
          <w:spacing w:val="-2"/>
          <w:w w:val="95"/>
        </w:rPr>
        <w:t>linity</w:t>
      </w:r>
      <w:r>
        <w:rPr>
          <w:color w:val="231F20"/>
          <w:spacing w:val="-8"/>
          <w:w w:val="95"/>
        </w:rPr>
        <w:t> </w:t>
      </w:r>
      <w:r>
        <w:rPr>
          <w:color w:val="231F20"/>
          <w:spacing w:val="-2"/>
          <w:w w:val="95"/>
        </w:rPr>
        <w:t>and</w:t>
      </w:r>
      <w:r>
        <w:rPr>
          <w:color w:val="231F20"/>
          <w:spacing w:val="-8"/>
          <w:w w:val="95"/>
        </w:rPr>
        <w:t> </w:t>
      </w:r>
      <w:r>
        <w:rPr>
          <w:color w:val="231F20"/>
          <w:spacing w:val="-2"/>
          <w:w w:val="95"/>
        </w:rPr>
        <w:t>of</w:t>
      </w:r>
      <w:r>
        <w:rPr>
          <w:color w:val="231F20"/>
          <w:spacing w:val="-8"/>
          <w:w w:val="95"/>
        </w:rPr>
        <w:t> </w:t>
      </w:r>
      <w:r>
        <w:rPr>
          <w:color w:val="231F20"/>
          <w:spacing w:val="-2"/>
          <w:w w:val="95"/>
        </w:rPr>
        <w:t>black</w:t>
      </w:r>
      <w:r>
        <w:rPr>
          <w:color w:val="231F20"/>
          <w:spacing w:val="-8"/>
          <w:w w:val="95"/>
        </w:rPr>
        <w:t> </w:t>
      </w:r>
      <w:r>
        <w:rPr>
          <w:color w:val="231F20"/>
          <w:spacing w:val="-2"/>
          <w:w w:val="95"/>
        </w:rPr>
        <w:t>male</w:t>
      </w:r>
      <w:r>
        <w:rPr>
          <w:color w:val="231F20"/>
          <w:spacing w:val="-8"/>
          <w:w w:val="95"/>
        </w:rPr>
        <w:t> </w:t>
      </w:r>
      <w:r>
        <w:rPr>
          <w:color w:val="231F20"/>
          <w:spacing w:val="-2"/>
          <w:w w:val="95"/>
        </w:rPr>
        <w:t>sexuality.</w:t>
      </w:r>
      <w:r>
        <w:rPr>
          <w:color w:val="231F20"/>
          <w:spacing w:val="-8"/>
          <w:w w:val="95"/>
        </w:rPr>
        <w:t> </w:t>
      </w:r>
      <w:r>
        <w:rPr>
          <w:color w:val="231F20"/>
          <w:spacing w:val="-2"/>
          <w:w w:val="95"/>
        </w:rPr>
        <w:t>For</w:t>
      </w:r>
      <w:r>
        <w:rPr>
          <w:color w:val="231F20"/>
          <w:spacing w:val="-8"/>
          <w:w w:val="95"/>
        </w:rPr>
        <w:t> </w:t>
      </w:r>
      <w:r>
        <w:rPr>
          <w:i/>
          <w:color w:val="231F20"/>
          <w:spacing w:val="-2"/>
          <w:w w:val="95"/>
        </w:rPr>
        <w:t>Ten</w:t>
      </w:r>
      <w:r>
        <w:rPr>
          <w:i/>
          <w:color w:val="231F20"/>
          <w:spacing w:val="-8"/>
          <w:w w:val="95"/>
        </w:rPr>
        <w:t> </w:t>
      </w:r>
      <w:r>
        <w:rPr>
          <w:i/>
          <w:color w:val="231F20"/>
          <w:spacing w:val="-2"/>
          <w:w w:val="95"/>
        </w:rPr>
        <w:t>Black</w:t>
      </w:r>
      <w:r>
        <w:rPr>
          <w:i/>
          <w:color w:val="231F20"/>
          <w:spacing w:val="-8"/>
          <w:w w:val="95"/>
        </w:rPr>
        <w:t> </w:t>
      </w:r>
      <w:r>
        <w:rPr>
          <w:i/>
          <w:color w:val="231F20"/>
          <w:spacing w:val="-2"/>
          <w:w w:val="95"/>
        </w:rPr>
        <w:t>Men</w:t>
      </w:r>
      <w:r>
        <w:rPr>
          <w:i/>
          <w:color w:val="231F20"/>
          <w:spacing w:val="-8"/>
          <w:w w:val="95"/>
        </w:rPr>
        <w:t> </w:t>
      </w:r>
      <w:r>
        <w:rPr>
          <w:i/>
          <w:color w:val="231F20"/>
          <w:spacing w:val="-2"/>
          <w:w w:val="95"/>
        </w:rPr>
        <w:t>Respond</w:t>
      </w:r>
      <w:r>
        <w:rPr>
          <w:i/>
          <w:color w:val="231F20"/>
          <w:spacing w:val="-8"/>
          <w:w w:val="95"/>
        </w:rPr>
        <w:t> </w:t>
      </w:r>
      <w:r>
        <w:rPr>
          <w:color w:val="231F20"/>
          <w:spacing w:val="-2"/>
          <w:w w:val="95"/>
        </w:rPr>
        <w:t>was</w:t>
      </w:r>
      <w:r>
        <w:rPr>
          <w:color w:val="231F20"/>
          <w:spacing w:val="-9"/>
          <w:w w:val="95"/>
        </w:rPr>
        <w:t> </w:t>
      </w:r>
      <w:r>
        <w:rPr>
          <w:color w:val="231F20"/>
          <w:spacing w:val="-2"/>
          <w:w w:val="95"/>
        </w:rPr>
        <w:t>just </w:t>
      </w:r>
      <w:r>
        <w:rPr>
          <w:color w:val="231F20"/>
          <w:w w:val="90"/>
        </w:rPr>
        <w:t>that,</w:t>
      </w:r>
      <w:r>
        <w:rPr>
          <w:color w:val="231F20"/>
          <w:spacing w:val="-6"/>
          <w:w w:val="90"/>
        </w:rPr>
        <w:t> </w:t>
      </w:r>
      <w:r>
        <w:rPr>
          <w:color w:val="231F20"/>
          <w:w w:val="90"/>
        </w:rPr>
        <w:t>a</w:t>
      </w:r>
      <w:r>
        <w:rPr>
          <w:color w:val="231F20"/>
          <w:spacing w:val="-6"/>
          <w:w w:val="90"/>
        </w:rPr>
        <w:t> </w:t>
      </w:r>
      <w:r>
        <w:rPr>
          <w:color w:val="231F20"/>
          <w:w w:val="90"/>
        </w:rPr>
        <w:t>response</w:t>
      </w:r>
      <w:r>
        <w:rPr>
          <w:color w:val="231F20"/>
          <w:spacing w:val="-6"/>
          <w:w w:val="90"/>
        </w:rPr>
        <w:t> </w:t>
      </w:r>
      <w:r>
        <w:rPr>
          <w:color w:val="231F20"/>
          <w:w w:val="90"/>
        </w:rPr>
        <w:t>to</w:t>
      </w:r>
      <w:r>
        <w:rPr>
          <w:color w:val="231F20"/>
          <w:spacing w:val="-6"/>
          <w:w w:val="90"/>
        </w:rPr>
        <w:t> </w:t>
      </w:r>
      <w:r>
        <w:rPr>
          <w:color w:val="231F20"/>
          <w:w w:val="90"/>
        </w:rPr>
        <w:t>white</w:t>
      </w:r>
      <w:r>
        <w:rPr>
          <w:color w:val="231F20"/>
          <w:spacing w:val="-6"/>
          <w:w w:val="90"/>
        </w:rPr>
        <w:t> </w:t>
      </w:r>
      <w:r>
        <w:rPr>
          <w:color w:val="231F20"/>
          <w:w w:val="90"/>
        </w:rPr>
        <w:t>representations</w:t>
      </w:r>
      <w:r>
        <w:rPr>
          <w:color w:val="231F20"/>
          <w:spacing w:val="-6"/>
          <w:w w:val="90"/>
        </w:rPr>
        <w:t> </w:t>
      </w:r>
      <w:r>
        <w:rPr>
          <w:color w:val="231F20"/>
          <w:w w:val="90"/>
        </w:rPr>
        <w:t>of</w:t>
      </w:r>
      <w:r>
        <w:rPr>
          <w:color w:val="231F20"/>
          <w:spacing w:val="-6"/>
          <w:w w:val="90"/>
        </w:rPr>
        <w:t> </w:t>
      </w:r>
      <w:r>
        <w:rPr>
          <w:color w:val="231F20"/>
          <w:w w:val="90"/>
        </w:rPr>
        <w:t>and</w:t>
      </w:r>
      <w:r>
        <w:rPr>
          <w:color w:val="231F20"/>
          <w:spacing w:val="-6"/>
          <w:w w:val="90"/>
        </w:rPr>
        <w:t> </w:t>
      </w:r>
      <w:r>
        <w:rPr>
          <w:color w:val="231F20"/>
          <w:w w:val="90"/>
        </w:rPr>
        <w:t>appetites</w:t>
      </w:r>
      <w:r>
        <w:rPr>
          <w:color w:val="231F20"/>
          <w:spacing w:val="-6"/>
          <w:w w:val="90"/>
        </w:rPr>
        <w:t> </w:t>
      </w:r>
      <w:r>
        <w:rPr>
          <w:color w:val="231F20"/>
          <w:w w:val="90"/>
        </w:rPr>
        <w:t>for</w:t>
      </w:r>
      <w:r>
        <w:rPr>
          <w:color w:val="231F20"/>
          <w:spacing w:val="-6"/>
          <w:w w:val="90"/>
        </w:rPr>
        <w:t> </w:t>
      </w:r>
      <w:r>
        <w:rPr>
          <w:color w:val="231F20"/>
          <w:w w:val="90"/>
        </w:rPr>
        <w:t>blackness. It</w:t>
      </w:r>
      <w:r>
        <w:rPr>
          <w:color w:val="231F20"/>
          <w:spacing w:val="-2"/>
          <w:w w:val="90"/>
        </w:rPr>
        <w:t> </w:t>
      </w:r>
      <w:r>
        <w:rPr>
          <w:color w:val="231F20"/>
          <w:w w:val="90"/>
        </w:rPr>
        <w:t>was</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primarily</w:t>
      </w:r>
      <w:r>
        <w:rPr>
          <w:color w:val="231F20"/>
          <w:spacing w:val="-2"/>
          <w:w w:val="90"/>
        </w:rPr>
        <w:t> </w:t>
      </w:r>
      <w:r>
        <w:rPr>
          <w:color w:val="231F20"/>
          <w:w w:val="90"/>
        </w:rPr>
        <w:t>engaged</w:t>
      </w:r>
      <w:r>
        <w:rPr>
          <w:color w:val="231F20"/>
          <w:spacing w:val="-2"/>
          <w:w w:val="90"/>
        </w:rPr>
        <w:t> </w:t>
      </w:r>
      <w:r>
        <w:rPr>
          <w:color w:val="231F20"/>
          <w:w w:val="90"/>
        </w:rPr>
        <w:t>with</w:t>
      </w:r>
      <w:r>
        <w:rPr>
          <w:color w:val="231F20"/>
          <w:spacing w:val="-2"/>
          <w:w w:val="90"/>
        </w:rPr>
        <w:t> </w:t>
      </w:r>
      <w:r>
        <w:rPr>
          <w:color w:val="231F20"/>
          <w:w w:val="90"/>
        </w:rPr>
        <w:t>white</w:t>
      </w:r>
      <w:r>
        <w:rPr>
          <w:color w:val="231F20"/>
          <w:spacing w:val="-2"/>
          <w:w w:val="90"/>
        </w:rPr>
        <w:t> </w:t>
      </w:r>
      <w:r>
        <w:rPr>
          <w:color w:val="231F20"/>
          <w:w w:val="90"/>
        </w:rPr>
        <w:t>men</w:t>
      </w:r>
      <w:r>
        <w:rPr>
          <w:color w:val="231F20"/>
          <w:spacing w:val="-2"/>
          <w:w w:val="90"/>
        </w:rPr>
        <w:t> </w:t>
      </w:r>
      <w:r>
        <w:rPr>
          <w:color w:val="231F20"/>
          <w:w w:val="90"/>
        </w:rPr>
        <w:t>and</w:t>
      </w:r>
      <w:r>
        <w:rPr>
          <w:color w:val="231F20"/>
          <w:spacing w:val="-2"/>
          <w:w w:val="90"/>
        </w:rPr>
        <w:t> </w:t>
      </w:r>
      <w:r>
        <w:rPr>
          <w:color w:val="231F20"/>
          <w:w w:val="90"/>
        </w:rPr>
        <w:t>white</w:t>
      </w:r>
      <w:r>
        <w:rPr>
          <w:color w:val="231F20"/>
          <w:spacing w:val="-2"/>
          <w:w w:val="90"/>
        </w:rPr>
        <w:t> </w:t>
      </w:r>
      <w:r>
        <w:rPr>
          <w:color w:val="231F20"/>
          <w:w w:val="90"/>
        </w:rPr>
        <w:t>institu- tional</w:t>
      </w:r>
      <w:r>
        <w:rPr>
          <w:color w:val="231F20"/>
          <w:spacing w:val="-5"/>
          <w:w w:val="90"/>
        </w:rPr>
        <w:t> </w:t>
      </w:r>
      <w:r>
        <w:rPr>
          <w:color w:val="231F20"/>
          <w:w w:val="90"/>
        </w:rPr>
        <w:t>structures</w:t>
      </w:r>
      <w:r>
        <w:rPr>
          <w:color w:val="231F20"/>
          <w:spacing w:val="-5"/>
          <w:w w:val="90"/>
        </w:rPr>
        <w:t> </w:t>
      </w:r>
      <w:r>
        <w:rPr>
          <w:color w:val="231F20"/>
          <w:w w:val="90"/>
        </w:rPr>
        <w:t>at</w:t>
      </w:r>
      <w:r>
        <w:rPr>
          <w:color w:val="231F20"/>
          <w:spacing w:val="-5"/>
          <w:w w:val="90"/>
        </w:rPr>
        <w:t> </w:t>
      </w:r>
      <w:r>
        <w:rPr>
          <w:color w:val="231F20"/>
          <w:w w:val="90"/>
        </w:rPr>
        <w:t>the</w:t>
      </w:r>
      <w:r>
        <w:rPr>
          <w:color w:val="231F20"/>
          <w:spacing w:val="-5"/>
          <w:w w:val="90"/>
        </w:rPr>
        <w:t> </w:t>
      </w:r>
      <w:r>
        <w:rPr>
          <w:color w:val="231F20"/>
          <w:w w:val="90"/>
        </w:rPr>
        <w:t>expense</w:t>
      </w:r>
      <w:r>
        <w:rPr>
          <w:color w:val="231F20"/>
          <w:spacing w:val="-5"/>
          <w:w w:val="90"/>
        </w:rPr>
        <w:t> </w:t>
      </w:r>
      <w:r>
        <w:rPr>
          <w:color w:val="231F20"/>
          <w:w w:val="90"/>
        </w:rPr>
        <w:t>of</w:t>
      </w:r>
      <w:r>
        <w:rPr>
          <w:color w:val="231F20"/>
          <w:spacing w:val="-5"/>
          <w:w w:val="90"/>
        </w:rPr>
        <w:t> </w:t>
      </w:r>
      <w:r>
        <w:rPr>
          <w:color w:val="231F20"/>
          <w:w w:val="90"/>
        </w:rPr>
        <w:t>a</w:t>
      </w:r>
      <w:r>
        <w:rPr>
          <w:color w:val="231F20"/>
          <w:spacing w:val="-5"/>
          <w:w w:val="90"/>
        </w:rPr>
        <w:t> </w:t>
      </w:r>
      <w:r>
        <w:rPr>
          <w:color w:val="231F20"/>
          <w:w w:val="90"/>
        </w:rPr>
        <w:t>more</w:t>
      </w:r>
      <w:r>
        <w:rPr>
          <w:color w:val="231F20"/>
          <w:spacing w:val="-5"/>
          <w:w w:val="90"/>
        </w:rPr>
        <w:t> </w:t>
      </w:r>
      <w:r>
        <w:rPr>
          <w:color w:val="231F20"/>
          <w:w w:val="90"/>
        </w:rPr>
        <w:t>private,</w:t>
      </w:r>
      <w:r>
        <w:rPr>
          <w:color w:val="231F20"/>
          <w:spacing w:val="-5"/>
          <w:w w:val="90"/>
        </w:rPr>
        <w:t> </w:t>
      </w:r>
      <w:r>
        <w:rPr>
          <w:color w:val="231F20"/>
          <w:w w:val="90"/>
        </w:rPr>
        <w:t>long-overdue</w:t>
      </w:r>
      <w:r>
        <w:rPr>
          <w:color w:val="231F20"/>
          <w:spacing w:val="-5"/>
          <w:w w:val="90"/>
        </w:rPr>
        <w:t> </w:t>
      </w:r>
      <w:r>
        <w:rPr>
          <w:color w:val="231F20"/>
          <w:w w:val="90"/>
        </w:rPr>
        <w:t>discus- </w:t>
      </w:r>
      <w:r>
        <w:rPr>
          <w:color w:val="231F20"/>
          <w:w w:val="95"/>
        </w:rPr>
        <w:t>sion</w:t>
      </w:r>
      <w:r>
        <w:rPr>
          <w:color w:val="231F20"/>
          <w:spacing w:val="-11"/>
          <w:w w:val="95"/>
        </w:rPr>
        <w:t> </w:t>
      </w:r>
      <w:r>
        <w:rPr>
          <w:color w:val="231F20"/>
          <w:w w:val="95"/>
        </w:rPr>
        <w:t>of</w:t>
      </w:r>
      <w:r>
        <w:rPr>
          <w:color w:val="231F20"/>
          <w:spacing w:val="-11"/>
          <w:w w:val="95"/>
        </w:rPr>
        <w:t> </w:t>
      </w:r>
      <w:r>
        <w:rPr>
          <w:color w:val="231F20"/>
          <w:w w:val="95"/>
        </w:rPr>
        <w:t>these</w:t>
      </w:r>
      <w:r>
        <w:rPr>
          <w:color w:val="231F20"/>
          <w:spacing w:val="-11"/>
          <w:w w:val="95"/>
        </w:rPr>
        <w:t> </w:t>
      </w:r>
      <w:r>
        <w:rPr>
          <w:color w:val="231F20"/>
          <w:w w:val="95"/>
        </w:rPr>
        <w:t>same</w:t>
      </w:r>
      <w:r>
        <w:rPr>
          <w:color w:val="231F20"/>
          <w:spacing w:val="-11"/>
          <w:w w:val="95"/>
        </w:rPr>
        <w:t> </w:t>
      </w:r>
      <w:r>
        <w:rPr>
          <w:color w:val="231F20"/>
          <w:w w:val="95"/>
        </w:rPr>
        <w:t>issues</w:t>
      </w:r>
      <w:r>
        <w:rPr>
          <w:color w:val="231F20"/>
          <w:spacing w:val="-11"/>
          <w:w w:val="95"/>
        </w:rPr>
        <w:t> </w:t>
      </w:r>
      <w:r>
        <w:rPr>
          <w:color w:val="231F20"/>
          <w:w w:val="95"/>
        </w:rPr>
        <w:t>among</w:t>
      </w:r>
      <w:r>
        <w:rPr>
          <w:color w:val="231F20"/>
          <w:spacing w:val="-11"/>
          <w:w w:val="95"/>
        </w:rPr>
        <w:t> </w:t>
      </w:r>
      <w:r>
        <w:rPr>
          <w:color w:val="231F20"/>
          <w:w w:val="95"/>
        </w:rPr>
        <w:t>black</w:t>
      </w:r>
      <w:r>
        <w:rPr>
          <w:color w:val="231F20"/>
          <w:spacing w:val="-11"/>
          <w:w w:val="95"/>
        </w:rPr>
        <w:t> </w:t>
      </w:r>
      <w:r>
        <w:rPr>
          <w:color w:val="231F20"/>
          <w:w w:val="95"/>
        </w:rPr>
        <w:t>men.</w:t>
      </w:r>
    </w:p>
    <w:p>
      <w:pPr>
        <w:pStyle w:val="BodyText"/>
        <w:spacing w:line="225" w:lineRule="auto"/>
        <w:ind w:left="118" w:right="112" w:firstLine="238"/>
      </w:pPr>
      <w:r>
        <w:rPr>
          <w:color w:val="231F20"/>
          <w:w w:val="95"/>
        </w:rPr>
        <w:t>Styron’s</w:t>
      </w:r>
      <w:r>
        <w:rPr>
          <w:color w:val="231F20"/>
          <w:spacing w:val="-11"/>
          <w:w w:val="95"/>
        </w:rPr>
        <w:t> </w:t>
      </w:r>
      <w:r>
        <w:rPr>
          <w:color w:val="231F20"/>
          <w:w w:val="95"/>
        </w:rPr>
        <w:t>novel</w:t>
      </w:r>
      <w:r>
        <w:rPr>
          <w:color w:val="231F20"/>
          <w:spacing w:val="-11"/>
          <w:w w:val="95"/>
        </w:rPr>
        <w:t> </w:t>
      </w:r>
      <w:r>
        <w:rPr>
          <w:color w:val="231F20"/>
          <w:w w:val="95"/>
        </w:rPr>
        <w:t>presented</w:t>
      </w:r>
      <w:r>
        <w:rPr>
          <w:color w:val="231F20"/>
          <w:spacing w:val="-11"/>
          <w:w w:val="95"/>
        </w:rPr>
        <w:t> </w:t>
      </w:r>
      <w:r>
        <w:rPr>
          <w:color w:val="231F20"/>
          <w:w w:val="95"/>
        </w:rPr>
        <w:t>Baldwin</w:t>
      </w:r>
      <w:r>
        <w:rPr>
          <w:color w:val="231F20"/>
          <w:spacing w:val="-11"/>
          <w:w w:val="95"/>
        </w:rPr>
        <w:t> </w:t>
      </w:r>
      <w:r>
        <w:rPr>
          <w:color w:val="231F20"/>
          <w:w w:val="95"/>
        </w:rPr>
        <w:t>with</w:t>
      </w:r>
      <w:r>
        <w:rPr>
          <w:color w:val="231F20"/>
          <w:spacing w:val="-11"/>
          <w:w w:val="95"/>
        </w:rPr>
        <w:t> </w:t>
      </w:r>
      <w:r>
        <w:rPr>
          <w:color w:val="231F20"/>
          <w:w w:val="95"/>
        </w:rPr>
        <w:t>the</w:t>
      </w:r>
      <w:r>
        <w:rPr>
          <w:color w:val="231F20"/>
          <w:spacing w:val="-11"/>
          <w:w w:val="95"/>
        </w:rPr>
        <w:t> </w:t>
      </w:r>
      <w:r>
        <w:rPr>
          <w:color w:val="231F20"/>
          <w:w w:val="95"/>
        </w:rPr>
        <w:t>perfect</w:t>
      </w:r>
      <w:r>
        <w:rPr>
          <w:color w:val="231F20"/>
          <w:spacing w:val="-11"/>
          <w:w w:val="95"/>
        </w:rPr>
        <w:t> </w:t>
      </w:r>
      <w:r>
        <w:rPr>
          <w:color w:val="231F20"/>
          <w:w w:val="95"/>
        </w:rPr>
        <w:t>opportunity</w:t>
      </w:r>
      <w:r>
        <w:rPr>
          <w:color w:val="231F20"/>
          <w:spacing w:val="-11"/>
          <w:w w:val="95"/>
        </w:rPr>
        <w:t> </w:t>
      </w:r>
      <w:r>
        <w:rPr>
          <w:color w:val="231F20"/>
          <w:w w:val="95"/>
        </w:rPr>
        <w:t>to </w:t>
      </w:r>
      <w:r>
        <w:rPr>
          <w:color w:val="231F20"/>
          <w:spacing w:val="-2"/>
          <w:w w:val="95"/>
        </w:rPr>
        <w:t>publicize</w:t>
      </w:r>
      <w:r>
        <w:rPr>
          <w:color w:val="231F20"/>
          <w:spacing w:val="-3"/>
          <w:w w:val="95"/>
        </w:rPr>
        <w:t> </w:t>
      </w:r>
      <w:r>
        <w:rPr>
          <w:color w:val="231F20"/>
          <w:spacing w:val="-2"/>
          <w:w w:val="95"/>
        </w:rPr>
        <w:t>and</w:t>
      </w:r>
      <w:r>
        <w:rPr>
          <w:color w:val="231F20"/>
          <w:spacing w:val="-3"/>
          <w:w w:val="95"/>
        </w:rPr>
        <w:t> </w:t>
      </w:r>
      <w:r>
        <w:rPr>
          <w:color w:val="231F20"/>
          <w:spacing w:val="-2"/>
          <w:w w:val="95"/>
        </w:rPr>
        <w:t>mediate</w:t>
      </w:r>
      <w:r>
        <w:rPr>
          <w:color w:val="231F20"/>
          <w:spacing w:val="-3"/>
          <w:w w:val="95"/>
        </w:rPr>
        <w:t> </w:t>
      </w:r>
      <w:r>
        <w:rPr>
          <w:color w:val="231F20"/>
          <w:spacing w:val="-2"/>
          <w:w w:val="95"/>
        </w:rPr>
        <w:t>the</w:t>
      </w:r>
      <w:r>
        <w:rPr>
          <w:color w:val="231F20"/>
          <w:spacing w:val="-3"/>
          <w:w w:val="95"/>
        </w:rPr>
        <w:t> </w:t>
      </w:r>
      <w:r>
        <w:rPr>
          <w:color w:val="231F20"/>
          <w:spacing w:val="-2"/>
          <w:w w:val="95"/>
        </w:rPr>
        <w:t>subject</w:t>
      </w:r>
      <w:r>
        <w:rPr>
          <w:color w:val="231F20"/>
          <w:spacing w:val="-3"/>
          <w:w w:val="95"/>
        </w:rPr>
        <w:t> </w:t>
      </w:r>
      <w:r>
        <w:rPr>
          <w:color w:val="231F20"/>
          <w:spacing w:val="-2"/>
          <w:w w:val="95"/>
        </w:rPr>
        <w:t>of</w:t>
      </w:r>
      <w:r>
        <w:rPr>
          <w:color w:val="231F20"/>
          <w:spacing w:val="-3"/>
          <w:w w:val="95"/>
        </w:rPr>
        <w:t> </w:t>
      </w:r>
      <w:r>
        <w:rPr>
          <w:color w:val="231F20"/>
          <w:spacing w:val="-2"/>
          <w:w w:val="95"/>
        </w:rPr>
        <w:t>homoerotic</w:t>
      </w:r>
      <w:r>
        <w:rPr>
          <w:color w:val="231F20"/>
          <w:spacing w:val="-3"/>
          <w:w w:val="95"/>
        </w:rPr>
        <w:t> </w:t>
      </w:r>
      <w:r>
        <w:rPr>
          <w:color w:val="231F20"/>
          <w:spacing w:val="-2"/>
          <w:w w:val="95"/>
        </w:rPr>
        <w:t>connection</w:t>
      </w:r>
      <w:r>
        <w:rPr>
          <w:color w:val="231F20"/>
          <w:spacing w:val="-3"/>
          <w:w w:val="95"/>
        </w:rPr>
        <w:t> </w:t>
      </w:r>
      <w:r>
        <w:rPr>
          <w:color w:val="231F20"/>
          <w:spacing w:val="-2"/>
          <w:w w:val="95"/>
        </w:rPr>
        <w:t>between </w:t>
      </w:r>
      <w:r>
        <w:rPr>
          <w:color w:val="231F20"/>
          <w:w w:val="90"/>
        </w:rPr>
        <w:t>black and white men and among black men during slavery. In a </w:t>
      </w:r>
      <w:r>
        <w:rPr>
          <w:i/>
          <w:color w:val="231F20"/>
          <w:w w:val="90"/>
        </w:rPr>
        <w:t>News-</w:t>
      </w:r>
      <w:r>
        <w:rPr>
          <w:i/>
          <w:color w:val="231F20"/>
          <w:w w:val="90"/>
        </w:rPr>
        <w:t> </w:t>
      </w:r>
      <w:r>
        <w:rPr>
          <w:i/>
          <w:color w:val="231F20"/>
          <w:w w:val="95"/>
        </w:rPr>
        <w:t>week</w:t>
      </w:r>
      <w:r>
        <w:rPr>
          <w:i/>
          <w:color w:val="231F20"/>
          <w:w w:val="95"/>
        </w:rPr>
        <w:t> </w:t>
      </w:r>
      <w:r>
        <w:rPr>
          <w:color w:val="231F20"/>
          <w:w w:val="95"/>
        </w:rPr>
        <w:t>interview,</w:t>
      </w:r>
      <w:r>
        <w:rPr>
          <w:color w:val="231F20"/>
          <w:w w:val="95"/>
        </w:rPr>
        <w:t> Baldwin</w:t>
      </w:r>
      <w:r>
        <w:rPr>
          <w:color w:val="231F20"/>
          <w:w w:val="95"/>
        </w:rPr>
        <w:t> acknowledged</w:t>
      </w:r>
      <w:r>
        <w:rPr>
          <w:color w:val="231F20"/>
          <w:w w:val="95"/>
        </w:rPr>
        <w:t> his</w:t>
      </w:r>
      <w:r>
        <w:rPr>
          <w:color w:val="231F20"/>
          <w:w w:val="95"/>
        </w:rPr>
        <w:t> identification</w:t>
      </w:r>
      <w:r>
        <w:rPr>
          <w:color w:val="231F20"/>
          <w:w w:val="95"/>
        </w:rPr>
        <w:t> with</w:t>
      </w:r>
      <w:r>
        <w:rPr>
          <w:color w:val="231F20"/>
          <w:w w:val="95"/>
        </w:rPr>
        <w:t> Sty- </w:t>
      </w:r>
      <w:r>
        <w:rPr>
          <w:color w:val="231F20"/>
          <w:spacing w:val="-2"/>
          <w:w w:val="95"/>
        </w:rPr>
        <w:t>ron’s</w:t>
      </w:r>
      <w:r>
        <w:rPr>
          <w:color w:val="231F20"/>
          <w:spacing w:val="-9"/>
          <w:w w:val="95"/>
        </w:rPr>
        <w:t> </w:t>
      </w:r>
      <w:r>
        <w:rPr>
          <w:color w:val="231F20"/>
          <w:spacing w:val="-2"/>
          <w:w w:val="95"/>
        </w:rPr>
        <w:t>Turner:</w:t>
      </w:r>
      <w:r>
        <w:rPr>
          <w:color w:val="231F20"/>
          <w:spacing w:val="-9"/>
          <w:w w:val="95"/>
        </w:rPr>
        <w:t> </w:t>
      </w:r>
      <w:r>
        <w:rPr>
          <w:color w:val="231F20"/>
          <w:spacing w:val="-2"/>
          <w:w w:val="95"/>
        </w:rPr>
        <w:t>“‘Yes,’”</w:t>
      </w:r>
      <w:r>
        <w:rPr>
          <w:color w:val="231F20"/>
          <w:spacing w:val="-9"/>
          <w:w w:val="95"/>
        </w:rPr>
        <w:t> </w:t>
      </w:r>
      <w:r>
        <w:rPr>
          <w:color w:val="231F20"/>
          <w:spacing w:val="-2"/>
          <w:w w:val="95"/>
        </w:rPr>
        <w:t>he</w:t>
      </w:r>
      <w:r>
        <w:rPr>
          <w:color w:val="231F20"/>
          <w:spacing w:val="-9"/>
          <w:w w:val="95"/>
        </w:rPr>
        <w:t> </w:t>
      </w:r>
      <w:r>
        <w:rPr>
          <w:color w:val="231F20"/>
          <w:spacing w:val="-2"/>
          <w:w w:val="95"/>
        </w:rPr>
        <w:t>admitted,</w:t>
      </w:r>
      <w:r>
        <w:rPr>
          <w:color w:val="231F20"/>
          <w:spacing w:val="-9"/>
          <w:w w:val="95"/>
        </w:rPr>
        <w:t> </w:t>
      </w:r>
      <w:r>
        <w:rPr>
          <w:color w:val="231F20"/>
          <w:spacing w:val="-2"/>
          <w:w w:val="95"/>
        </w:rPr>
        <w:t>“‘I</w:t>
      </w:r>
      <w:r>
        <w:rPr>
          <w:color w:val="231F20"/>
          <w:spacing w:val="-9"/>
          <w:w w:val="95"/>
        </w:rPr>
        <w:t> </w:t>
      </w:r>
      <w:r>
        <w:rPr>
          <w:color w:val="231F20"/>
          <w:spacing w:val="-2"/>
          <w:w w:val="95"/>
        </w:rPr>
        <w:t>think</w:t>
      </w:r>
      <w:r>
        <w:rPr>
          <w:color w:val="231F20"/>
          <w:spacing w:val="-9"/>
          <w:w w:val="95"/>
        </w:rPr>
        <w:t> </w:t>
      </w:r>
      <w:r>
        <w:rPr>
          <w:color w:val="231F20"/>
          <w:spacing w:val="-2"/>
          <w:w w:val="95"/>
        </w:rPr>
        <w:t>there’s</w:t>
      </w:r>
      <w:r>
        <w:rPr>
          <w:color w:val="231F20"/>
          <w:spacing w:val="-9"/>
          <w:w w:val="95"/>
        </w:rPr>
        <w:t> </w:t>
      </w:r>
      <w:r>
        <w:rPr>
          <w:color w:val="231F20"/>
          <w:spacing w:val="-2"/>
          <w:w w:val="95"/>
        </w:rPr>
        <w:t>some</w:t>
      </w:r>
      <w:r>
        <w:rPr>
          <w:color w:val="231F20"/>
          <w:spacing w:val="-9"/>
          <w:w w:val="95"/>
        </w:rPr>
        <w:t> </w:t>
      </w:r>
      <w:r>
        <w:rPr>
          <w:color w:val="231F20"/>
          <w:spacing w:val="-2"/>
          <w:w w:val="95"/>
        </w:rPr>
        <w:t>of</w:t>
      </w:r>
      <w:r>
        <w:rPr>
          <w:color w:val="231F20"/>
          <w:spacing w:val="-9"/>
          <w:w w:val="95"/>
        </w:rPr>
        <w:t> </w:t>
      </w:r>
      <w:r>
        <w:rPr>
          <w:color w:val="231F20"/>
          <w:spacing w:val="-2"/>
          <w:w w:val="95"/>
        </w:rPr>
        <w:t>me</w:t>
      </w:r>
      <w:r>
        <w:rPr>
          <w:color w:val="231F20"/>
          <w:spacing w:val="-9"/>
          <w:w w:val="95"/>
        </w:rPr>
        <w:t> </w:t>
      </w:r>
      <w:r>
        <w:rPr>
          <w:color w:val="231F20"/>
          <w:spacing w:val="-2"/>
          <w:w w:val="95"/>
        </w:rPr>
        <w:t>in</w:t>
      </w:r>
      <w:r>
        <w:rPr>
          <w:color w:val="231F20"/>
          <w:spacing w:val="-9"/>
          <w:w w:val="95"/>
        </w:rPr>
        <w:t> </w:t>
      </w:r>
      <w:r>
        <w:rPr>
          <w:color w:val="231F20"/>
          <w:spacing w:val="-2"/>
          <w:w w:val="95"/>
        </w:rPr>
        <w:t>Nat </w:t>
      </w:r>
      <w:r>
        <w:rPr>
          <w:color w:val="231F20"/>
          <w:w w:val="95"/>
        </w:rPr>
        <w:t>Turner</w:t>
      </w:r>
      <w:r>
        <w:rPr>
          <w:color w:val="231F20"/>
          <w:spacing w:val="70"/>
          <w:w w:val="150"/>
        </w:rPr>
        <w:t>  </w:t>
      </w:r>
      <w:r>
        <w:rPr>
          <w:color w:val="231F20"/>
          <w:w w:val="95"/>
        </w:rPr>
        <w:t>If</w:t>
      </w:r>
      <w:r>
        <w:rPr>
          <w:color w:val="231F20"/>
          <w:spacing w:val="-8"/>
          <w:w w:val="95"/>
        </w:rPr>
        <w:t> </w:t>
      </w:r>
      <w:r>
        <w:rPr>
          <w:color w:val="231F20"/>
          <w:w w:val="95"/>
        </w:rPr>
        <w:t>I</w:t>
      </w:r>
      <w:r>
        <w:rPr>
          <w:color w:val="231F20"/>
          <w:spacing w:val="-8"/>
          <w:w w:val="95"/>
        </w:rPr>
        <w:t> </w:t>
      </w:r>
      <w:r>
        <w:rPr>
          <w:color w:val="231F20"/>
          <w:w w:val="95"/>
        </w:rPr>
        <w:t>were</w:t>
      </w:r>
      <w:r>
        <w:rPr>
          <w:color w:val="231F20"/>
          <w:spacing w:val="-8"/>
          <w:w w:val="95"/>
        </w:rPr>
        <w:t> </w:t>
      </w:r>
      <w:r>
        <w:rPr>
          <w:color w:val="231F20"/>
          <w:w w:val="95"/>
        </w:rPr>
        <w:t>an</w:t>
      </w:r>
      <w:r>
        <w:rPr>
          <w:color w:val="231F20"/>
          <w:spacing w:val="-7"/>
          <w:w w:val="95"/>
        </w:rPr>
        <w:t> </w:t>
      </w:r>
      <w:r>
        <w:rPr>
          <w:color w:val="231F20"/>
          <w:w w:val="95"/>
        </w:rPr>
        <w:t>actor,</w:t>
      </w:r>
      <w:r>
        <w:rPr>
          <w:color w:val="231F20"/>
          <w:spacing w:val="-8"/>
          <w:w w:val="95"/>
        </w:rPr>
        <w:t> </w:t>
      </w:r>
      <w:r>
        <w:rPr>
          <w:color w:val="231F20"/>
          <w:w w:val="95"/>
        </w:rPr>
        <w:t>I</w:t>
      </w:r>
      <w:r>
        <w:rPr>
          <w:color w:val="231F20"/>
          <w:spacing w:val="-8"/>
          <w:w w:val="95"/>
        </w:rPr>
        <w:t> </w:t>
      </w:r>
      <w:r>
        <w:rPr>
          <w:color w:val="231F20"/>
          <w:w w:val="95"/>
        </w:rPr>
        <w:t>could</w:t>
      </w:r>
      <w:r>
        <w:rPr>
          <w:color w:val="231F20"/>
          <w:spacing w:val="-8"/>
          <w:w w:val="95"/>
        </w:rPr>
        <w:t> </w:t>
      </w:r>
      <w:r>
        <w:rPr>
          <w:color w:val="231F20"/>
          <w:w w:val="95"/>
        </w:rPr>
        <w:t>play</w:t>
      </w:r>
      <w:r>
        <w:rPr>
          <w:color w:val="231F20"/>
          <w:spacing w:val="-7"/>
          <w:w w:val="95"/>
        </w:rPr>
        <w:t> </w:t>
      </w:r>
      <w:r>
        <w:rPr>
          <w:color w:val="231F20"/>
          <w:w w:val="95"/>
        </w:rPr>
        <w:t>the</w:t>
      </w:r>
      <w:r>
        <w:rPr>
          <w:color w:val="231F20"/>
          <w:spacing w:val="-8"/>
          <w:w w:val="95"/>
        </w:rPr>
        <w:t> </w:t>
      </w:r>
      <w:r>
        <w:rPr>
          <w:color w:val="231F20"/>
          <w:w w:val="95"/>
        </w:rPr>
        <w:t>part.’”</w:t>
      </w:r>
      <w:hyperlink w:history="true" w:anchor="_bookmark288">
        <w:r>
          <w:rPr>
            <w:color w:val="231F20"/>
            <w:w w:val="95"/>
            <w:position w:val="7"/>
            <w:sz w:val="12"/>
          </w:rPr>
          <w:t>72</w:t>
        </w:r>
      </w:hyperlink>
      <w:r>
        <w:rPr>
          <w:color w:val="231F20"/>
          <w:spacing w:val="15"/>
          <w:position w:val="7"/>
          <w:sz w:val="12"/>
        </w:rPr>
        <w:t> </w:t>
      </w:r>
      <w:r>
        <w:rPr>
          <w:color w:val="231F20"/>
          <w:w w:val="95"/>
        </w:rPr>
        <w:t>Baldwin</w:t>
      </w:r>
      <w:r>
        <w:rPr>
          <w:color w:val="231F20"/>
          <w:spacing w:val="-7"/>
          <w:w w:val="95"/>
        </w:rPr>
        <w:t> </w:t>
      </w:r>
      <w:r>
        <w:rPr>
          <w:color w:val="231F20"/>
          <w:spacing w:val="-4"/>
          <w:w w:val="95"/>
        </w:rPr>
        <w:t>would</w:t>
      </w:r>
    </w:p>
    <w:p>
      <w:pPr>
        <w:pStyle w:val="BodyText"/>
        <w:spacing w:line="225" w:lineRule="auto"/>
        <w:ind w:left="119" w:right="110" w:firstLine="1"/>
      </w:pPr>
      <w:r>
        <w:rPr>
          <w:color w:val="231F20"/>
          <w:w w:val="90"/>
        </w:rPr>
        <w:t>have cause to rethink this statement when, months later, he served as mediator when blacks protested against efforts in Hollywood to make Styron’s novel into a film. This statement is loaded with double mean- ing; it can be read, as many black men read it, that Baldwin was some- thing</w:t>
      </w:r>
      <w:r>
        <w:rPr>
          <w:color w:val="231F20"/>
          <w:spacing w:val="-9"/>
          <w:w w:val="90"/>
        </w:rPr>
        <w:t> </w:t>
      </w:r>
      <w:r>
        <w:rPr>
          <w:color w:val="231F20"/>
          <w:w w:val="90"/>
        </w:rPr>
        <w:t>of</w:t>
      </w:r>
      <w:r>
        <w:rPr>
          <w:color w:val="231F20"/>
          <w:spacing w:val="-8"/>
          <w:w w:val="90"/>
        </w:rPr>
        <w:t> </w:t>
      </w:r>
      <w:r>
        <w:rPr>
          <w:color w:val="231F20"/>
          <w:w w:val="90"/>
        </w:rPr>
        <w:t>a</w:t>
      </w:r>
      <w:r>
        <w:rPr>
          <w:color w:val="231F20"/>
          <w:spacing w:val="-8"/>
          <w:w w:val="90"/>
        </w:rPr>
        <w:t> </w:t>
      </w:r>
      <w:r>
        <w:rPr>
          <w:color w:val="231F20"/>
          <w:w w:val="90"/>
        </w:rPr>
        <w:t>template</w:t>
      </w:r>
      <w:r>
        <w:rPr>
          <w:color w:val="231F20"/>
          <w:spacing w:val="-8"/>
          <w:w w:val="90"/>
        </w:rPr>
        <w:t> </w:t>
      </w:r>
      <w:r>
        <w:rPr>
          <w:color w:val="231F20"/>
          <w:w w:val="90"/>
        </w:rPr>
        <w:t>for</w:t>
      </w:r>
      <w:r>
        <w:rPr>
          <w:color w:val="231F20"/>
          <w:spacing w:val="-9"/>
          <w:w w:val="90"/>
        </w:rPr>
        <w:t> </w:t>
      </w:r>
      <w:r>
        <w:rPr>
          <w:color w:val="231F20"/>
          <w:w w:val="90"/>
        </w:rPr>
        <w:t>Styron’s</w:t>
      </w:r>
      <w:r>
        <w:rPr>
          <w:color w:val="231F20"/>
          <w:spacing w:val="-8"/>
          <w:w w:val="90"/>
        </w:rPr>
        <w:t> </w:t>
      </w:r>
      <w:r>
        <w:rPr>
          <w:color w:val="231F20"/>
          <w:w w:val="90"/>
        </w:rPr>
        <w:t>Turner.</w:t>
      </w:r>
      <w:r>
        <w:rPr>
          <w:color w:val="231F20"/>
          <w:spacing w:val="-8"/>
          <w:w w:val="90"/>
        </w:rPr>
        <w:t> </w:t>
      </w:r>
      <w:r>
        <w:rPr>
          <w:color w:val="231F20"/>
          <w:w w:val="90"/>
        </w:rPr>
        <w:t>It</w:t>
      </w:r>
      <w:r>
        <w:rPr>
          <w:color w:val="231F20"/>
          <w:spacing w:val="-8"/>
          <w:w w:val="90"/>
        </w:rPr>
        <w:t> </w:t>
      </w:r>
      <w:r>
        <w:rPr>
          <w:color w:val="231F20"/>
          <w:w w:val="90"/>
        </w:rPr>
        <w:t>also</w:t>
      </w:r>
      <w:r>
        <w:rPr>
          <w:color w:val="231F20"/>
          <w:spacing w:val="-9"/>
          <w:w w:val="90"/>
        </w:rPr>
        <w:t> </w:t>
      </w:r>
      <w:r>
        <w:rPr>
          <w:color w:val="231F20"/>
          <w:w w:val="90"/>
        </w:rPr>
        <w:t>reads</w:t>
      </w:r>
      <w:r>
        <w:rPr>
          <w:color w:val="231F20"/>
          <w:spacing w:val="-8"/>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gesture</w:t>
      </w:r>
      <w:r>
        <w:rPr>
          <w:color w:val="231F20"/>
          <w:spacing w:val="-9"/>
          <w:w w:val="90"/>
        </w:rPr>
        <w:t> </w:t>
      </w:r>
      <w:r>
        <w:rPr>
          <w:color w:val="231F20"/>
          <w:w w:val="90"/>
        </w:rPr>
        <w:t>toward </w:t>
      </w:r>
      <w:r>
        <w:rPr>
          <w:color w:val="231F20"/>
          <w:w w:val="95"/>
        </w:rPr>
        <w:t>revising</w:t>
      </w:r>
      <w:r>
        <w:rPr>
          <w:color w:val="231F20"/>
          <w:w w:val="95"/>
        </w:rPr>
        <w:t> the</w:t>
      </w:r>
      <w:r>
        <w:rPr>
          <w:color w:val="231F20"/>
          <w:w w:val="95"/>
        </w:rPr>
        <w:t> slave</w:t>
      </w:r>
      <w:r>
        <w:rPr>
          <w:color w:val="231F20"/>
          <w:w w:val="95"/>
        </w:rPr>
        <w:t> past.</w:t>
      </w:r>
      <w:r>
        <w:rPr>
          <w:color w:val="231F20"/>
          <w:w w:val="95"/>
        </w:rPr>
        <w:t> Baldwin,</w:t>
      </w:r>
      <w:r>
        <w:rPr>
          <w:color w:val="231F20"/>
          <w:w w:val="95"/>
        </w:rPr>
        <w:t> as</w:t>
      </w:r>
      <w:r>
        <w:rPr>
          <w:color w:val="231F20"/>
          <w:w w:val="95"/>
        </w:rPr>
        <w:t> person</w:t>
      </w:r>
      <w:r>
        <w:rPr>
          <w:color w:val="231F20"/>
          <w:w w:val="95"/>
        </w:rPr>
        <w:t> and</w:t>
      </w:r>
      <w:r>
        <w:rPr>
          <w:color w:val="231F20"/>
          <w:w w:val="95"/>
        </w:rPr>
        <w:t> symbol,</w:t>
      </w:r>
      <w:r>
        <w:rPr>
          <w:color w:val="231F20"/>
          <w:w w:val="95"/>
        </w:rPr>
        <w:t> impressed </w:t>
      </w:r>
      <w:r>
        <w:rPr>
          <w:color w:val="231F20"/>
          <w:w w:val="90"/>
        </w:rPr>
        <w:t>upon black people in this moment the possibility of an entirely differ- ent</w:t>
      </w:r>
      <w:r>
        <w:rPr>
          <w:color w:val="231F20"/>
          <w:spacing w:val="-2"/>
          <w:w w:val="90"/>
        </w:rPr>
        <w:t> </w:t>
      </w:r>
      <w:r>
        <w:rPr>
          <w:color w:val="231F20"/>
          <w:w w:val="90"/>
        </w:rPr>
        <w:t>script</w:t>
      </w:r>
      <w:r>
        <w:rPr>
          <w:color w:val="231F20"/>
          <w:spacing w:val="-2"/>
          <w:w w:val="90"/>
        </w:rPr>
        <w:t> </w:t>
      </w:r>
      <w:r>
        <w:rPr>
          <w:color w:val="231F20"/>
          <w:w w:val="90"/>
        </w:rPr>
        <w:t>of</w:t>
      </w:r>
      <w:r>
        <w:rPr>
          <w:color w:val="231F20"/>
          <w:spacing w:val="-2"/>
          <w:w w:val="90"/>
        </w:rPr>
        <w:t> </w:t>
      </w:r>
      <w:r>
        <w:rPr>
          <w:color w:val="231F20"/>
          <w:w w:val="90"/>
        </w:rPr>
        <w:t>revolutionary</w:t>
      </w:r>
      <w:r>
        <w:rPr>
          <w:color w:val="231F20"/>
          <w:spacing w:val="-2"/>
          <w:w w:val="90"/>
        </w:rPr>
        <w:t> </w:t>
      </w:r>
      <w:r>
        <w:rPr>
          <w:color w:val="231F20"/>
          <w:w w:val="90"/>
        </w:rPr>
        <w:t>masculinity</w:t>
      </w:r>
      <w:r>
        <w:rPr>
          <w:color w:val="231F20"/>
          <w:spacing w:val="-2"/>
          <w:w w:val="90"/>
        </w:rPr>
        <w:t> </w:t>
      </w:r>
      <w:r>
        <w:rPr>
          <w:color w:val="231F20"/>
          <w:w w:val="90"/>
        </w:rPr>
        <w:t>during</w:t>
      </w:r>
      <w:r>
        <w:rPr>
          <w:color w:val="231F20"/>
          <w:spacing w:val="-2"/>
          <w:w w:val="90"/>
        </w:rPr>
        <w:t> </w:t>
      </w:r>
      <w:r>
        <w:rPr>
          <w:color w:val="231F20"/>
          <w:w w:val="90"/>
        </w:rPr>
        <w:t>slavery.</w:t>
      </w:r>
      <w:hyperlink w:history="true" w:anchor="_bookmark288">
        <w:r>
          <w:rPr>
            <w:color w:val="231F20"/>
            <w:w w:val="90"/>
            <w:position w:val="7"/>
            <w:sz w:val="12"/>
          </w:rPr>
          <w:t>73</w:t>
        </w:r>
      </w:hyperlink>
      <w:r>
        <w:rPr>
          <w:color w:val="231F20"/>
          <w:spacing w:val="18"/>
          <w:position w:val="7"/>
          <w:sz w:val="12"/>
        </w:rPr>
        <w:t> </w:t>
      </w:r>
      <w:r>
        <w:rPr>
          <w:color w:val="231F20"/>
          <w:w w:val="90"/>
        </w:rPr>
        <w:t>This</w:t>
      </w:r>
      <w:r>
        <w:rPr>
          <w:color w:val="231F20"/>
          <w:spacing w:val="-2"/>
          <w:w w:val="90"/>
        </w:rPr>
        <w:t> </w:t>
      </w:r>
      <w:r>
        <w:rPr>
          <w:color w:val="231F20"/>
          <w:w w:val="90"/>
        </w:rPr>
        <w:t>statement </w:t>
      </w:r>
      <w:r>
        <w:rPr>
          <w:color w:val="231F20"/>
          <w:spacing w:val="-2"/>
          <w:w w:val="95"/>
        </w:rPr>
        <w:t>clarifies</w:t>
      </w:r>
      <w:r>
        <w:rPr>
          <w:color w:val="231F20"/>
          <w:spacing w:val="-4"/>
          <w:w w:val="95"/>
        </w:rPr>
        <w:t> </w:t>
      </w:r>
      <w:r>
        <w:rPr>
          <w:color w:val="231F20"/>
          <w:spacing w:val="-2"/>
          <w:w w:val="95"/>
        </w:rPr>
        <w:t>how</w:t>
      </w:r>
      <w:r>
        <w:rPr>
          <w:color w:val="231F20"/>
          <w:spacing w:val="-4"/>
          <w:w w:val="95"/>
        </w:rPr>
        <w:t> </w:t>
      </w:r>
      <w:r>
        <w:rPr>
          <w:color w:val="231F20"/>
          <w:spacing w:val="-2"/>
          <w:w w:val="95"/>
        </w:rPr>
        <w:t>the</w:t>
      </w:r>
      <w:r>
        <w:rPr>
          <w:color w:val="231F20"/>
          <w:spacing w:val="-4"/>
          <w:w w:val="95"/>
        </w:rPr>
        <w:t> </w:t>
      </w:r>
      <w:r>
        <w:rPr>
          <w:color w:val="231F20"/>
          <w:spacing w:val="-2"/>
          <w:w w:val="95"/>
        </w:rPr>
        <w:t>term</w:t>
      </w:r>
      <w:r>
        <w:rPr>
          <w:color w:val="231F20"/>
          <w:spacing w:val="-4"/>
          <w:w w:val="95"/>
        </w:rPr>
        <w:t> </w:t>
      </w:r>
      <w:r>
        <w:rPr>
          <w:color w:val="231F20"/>
          <w:spacing w:val="-2"/>
          <w:w w:val="95"/>
        </w:rPr>
        <w:t>“our</w:t>
      </w:r>
      <w:r>
        <w:rPr>
          <w:color w:val="231F20"/>
          <w:spacing w:val="-4"/>
          <w:w w:val="95"/>
        </w:rPr>
        <w:t> </w:t>
      </w:r>
      <w:r>
        <w:rPr>
          <w:color w:val="231F20"/>
          <w:spacing w:val="-2"/>
          <w:w w:val="95"/>
        </w:rPr>
        <w:t>common</w:t>
      </w:r>
      <w:r>
        <w:rPr>
          <w:color w:val="231F20"/>
          <w:spacing w:val="-4"/>
          <w:w w:val="95"/>
        </w:rPr>
        <w:t> </w:t>
      </w:r>
      <w:r>
        <w:rPr>
          <w:color w:val="231F20"/>
          <w:spacing w:val="-2"/>
          <w:w w:val="95"/>
        </w:rPr>
        <w:t>history”</w:t>
      </w:r>
      <w:r>
        <w:rPr>
          <w:color w:val="231F20"/>
          <w:spacing w:val="-4"/>
          <w:w w:val="95"/>
        </w:rPr>
        <w:t> </w:t>
      </w:r>
      <w:r>
        <w:rPr>
          <w:color w:val="231F20"/>
          <w:spacing w:val="-2"/>
          <w:w w:val="95"/>
        </w:rPr>
        <w:t>referred</w:t>
      </w:r>
      <w:r>
        <w:rPr>
          <w:color w:val="231F20"/>
          <w:spacing w:val="-4"/>
          <w:w w:val="95"/>
        </w:rPr>
        <w:t> </w:t>
      </w:r>
      <w:r>
        <w:rPr>
          <w:color w:val="231F20"/>
          <w:spacing w:val="-2"/>
          <w:w w:val="95"/>
        </w:rPr>
        <w:t>to</w:t>
      </w:r>
      <w:r>
        <w:rPr>
          <w:color w:val="231F20"/>
          <w:spacing w:val="-4"/>
          <w:w w:val="95"/>
        </w:rPr>
        <w:t> </w:t>
      </w:r>
      <w:r>
        <w:rPr>
          <w:color w:val="231F20"/>
          <w:spacing w:val="-2"/>
          <w:w w:val="95"/>
        </w:rPr>
        <w:t>black/white relations</w:t>
      </w:r>
      <w:r>
        <w:rPr>
          <w:color w:val="231F20"/>
          <w:spacing w:val="-8"/>
          <w:w w:val="95"/>
        </w:rPr>
        <w:t> </w:t>
      </w:r>
      <w:r>
        <w:rPr>
          <w:color w:val="231F20"/>
          <w:spacing w:val="-2"/>
          <w:w w:val="95"/>
        </w:rPr>
        <w:t>on</w:t>
      </w:r>
      <w:r>
        <w:rPr>
          <w:color w:val="231F20"/>
          <w:spacing w:val="-8"/>
          <w:w w:val="95"/>
        </w:rPr>
        <w:t> </w:t>
      </w:r>
      <w:r>
        <w:rPr>
          <w:color w:val="231F20"/>
          <w:spacing w:val="-2"/>
          <w:w w:val="95"/>
        </w:rPr>
        <w:t>the</w:t>
      </w:r>
      <w:r>
        <w:rPr>
          <w:color w:val="231F20"/>
          <w:spacing w:val="-8"/>
          <w:w w:val="95"/>
        </w:rPr>
        <w:t> </w:t>
      </w:r>
      <w:r>
        <w:rPr>
          <w:color w:val="231F20"/>
          <w:spacing w:val="-2"/>
          <w:w w:val="95"/>
        </w:rPr>
        <w:t>surface</w:t>
      </w:r>
      <w:r>
        <w:rPr>
          <w:color w:val="231F20"/>
          <w:spacing w:val="-8"/>
          <w:w w:val="95"/>
        </w:rPr>
        <w:t> </w:t>
      </w:r>
      <w:r>
        <w:rPr>
          <w:color w:val="231F20"/>
          <w:spacing w:val="-2"/>
          <w:w w:val="95"/>
        </w:rPr>
        <w:t>and</w:t>
      </w:r>
      <w:r>
        <w:rPr>
          <w:color w:val="231F20"/>
          <w:spacing w:val="-8"/>
          <w:w w:val="95"/>
        </w:rPr>
        <w:t> </w:t>
      </w:r>
      <w:r>
        <w:rPr>
          <w:color w:val="231F20"/>
          <w:spacing w:val="-2"/>
          <w:w w:val="95"/>
        </w:rPr>
        <w:t>beneath</w:t>
      </w:r>
      <w:r>
        <w:rPr>
          <w:color w:val="231F20"/>
          <w:spacing w:val="-8"/>
          <w:w w:val="95"/>
        </w:rPr>
        <w:t> </w:t>
      </w:r>
      <w:r>
        <w:rPr>
          <w:color w:val="231F20"/>
          <w:spacing w:val="-2"/>
          <w:w w:val="95"/>
        </w:rPr>
        <w:t>the</w:t>
      </w:r>
      <w:r>
        <w:rPr>
          <w:color w:val="231F20"/>
          <w:spacing w:val="-8"/>
          <w:w w:val="95"/>
        </w:rPr>
        <w:t> </w:t>
      </w:r>
      <w:r>
        <w:rPr>
          <w:color w:val="231F20"/>
          <w:spacing w:val="-2"/>
          <w:w w:val="95"/>
        </w:rPr>
        <w:t>surface,</w:t>
      </w:r>
      <w:r>
        <w:rPr>
          <w:color w:val="231F20"/>
          <w:spacing w:val="-8"/>
          <w:w w:val="95"/>
        </w:rPr>
        <w:t> </w:t>
      </w:r>
      <w:r>
        <w:rPr>
          <w:color w:val="231F20"/>
          <w:spacing w:val="-2"/>
          <w:w w:val="95"/>
        </w:rPr>
        <w:t>to</w:t>
      </w:r>
      <w:r>
        <w:rPr>
          <w:color w:val="231F20"/>
          <w:spacing w:val="-8"/>
          <w:w w:val="95"/>
        </w:rPr>
        <w:t> </w:t>
      </w:r>
      <w:r>
        <w:rPr>
          <w:color w:val="231F20"/>
          <w:spacing w:val="-2"/>
          <w:w w:val="95"/>
        </w:rPr>
        <w:t>the</w:t>
      </w:r>
      <w:r>
        <w:rPr>
          <w:color w:val="231F20"/>
          <w:spacing w:val="-8"/>
          <w:w w:val="95"/>
        </w:rPr>
        <w:t> </w:t>
      </w:r>
      <w:r>
        <w:rPr>
          <w:color w:val="231F20"/>
          <w:spacing w:val="-2"/>
          <w:w w:val="95"/>
        </w:rPr>
        <w:t>repressed</w:t>
      </w:r>
      <w:r>
        <w:rPr>
          <w:color w:val="231F20"/>
          <w:spacing w:val="-8"/>
          <w:w w:val="95"/>
        </w:rPr>
        <w:t> </w:t>
      </w:r>
      <w:r>
        <w:rPr>
          <w:color w:val="231F20"/>
          <w:spacing w:val="-2"/>
          <w:w w:val="95"/>
        </w:rPr>
        <w:t>and denied</w:t>
      </w:r>
      <w:r>
        <w:rPr>
          <w:color w:val="231F20"/>
          <w:spacing w:val="-4"/>
          <w:w w:val="95"/>
        </w:rPr>
        <w:t> </w:t>
      </w:r>
      <w:r>
        <w:rPr>
          <w:color w:val="231F20"/>
          <w:spacing w:val="-2"/>
          <w:w w:val="95"/>
        </w:rPr>
        <w:t>historical</w:t>
      </w:r>
      <w:r>
        <w:rPr>
          <w:color w:val="231F20"/>
          <w:spacing w:val="-4"/>
          <w:w w:val="95"/>
        </w:rPr>
        <w:t> </w:t>
      </w:r>
      <w:r>
        <w:rPr>
          <w:color w:val="231F20"/>
          <w:spacing w:val="-2"/>
          <w:w w:val="95"/>
        </w:rPr>
        <w:t>presence</w:t>
      </w:r>
      <w:r>
        <w:rPr>
          <w:color w:val="231F20"/>
          <w:spacing w:val="-4"/>
          <w:w w:val="95"/>
        </w:rPr>
        <w:t> </w:t>
      </w:r>
      <w:r>
        <w:rPr>
          <w:color w:val="231F20"/>
          <w:spacing w:val="-2"/>
          <w:w w:val="95"/>
        </w:rPr>
        <w:t>of</w:t>
      </w:r>
      <w:r>
        <w:rPr>
          <w:color w:val="231F20"/>
          <w:spacing w:val="-4"/>
          <w:w w:val="95"/>
        </w:rPr>
        <w:t> </w:t>
      </w:r>
      <w:r>
        <w:rPr>
          <w:color w:val="231F20"/>
          <w:spacing w:val="-2"/>
          <w:w w:val="95"/>
        </w:rPr>
        <w:t>the</w:t>
      </w:r>
      <w:r>
        <w:rPr>
          <w:color w:val="231F20"/>
          <w:spacing w:val="-4"/>
          <w:w w:val="95"/>
        </w:rPr>
        <w:t> </w:t>
      </w:r>
      <w:r>
        <w:rPr>
          <w:color w:val="231F20"/>
          <w:spacing w:val="-2"/>
          <w:w w:val="95"/>
        </w:rPr>
        <w:t>black</w:t>
      </w:r>
      <w:r>
        <w:rPr>
          <w:color w:val="231F20"/>
          <w:spacing w:val="-4"/>
          <w:w w:val="95"/>
        </w:rPr>
        <w:t> </w:t>
      </w:r>
      <w:r>
        <w:rPr>
          <w:color w:val="231F20"/>
          <w:spacing w:val="-2"/>
          <w:w w:val="95"/>
        </w:rPr>
        <w:t>homosexual</w:t>
      </w:r>
      <w:r>
        <w:rPr>
          <w:color w:val="231F20"/>
          <w:spacing w:val="-4"/>
          <w:w w:val="95"/>
        </w:rPr>
        <w:t> </w:t>
      </w:r>
      <w:r>
        <w:rPr>
          <w:color w:val="231F20"/>
          <w:spacing w:val="-2"/>
          <w:w w:val="95"/>
        </w:rPr>
        <w:t>in</w:t>
      </w:r>
      <w:r>
        <w:rPr>
          <w:color w:val="231F20"/>
          <w:spacing w:val="-4"/>
          <w:w w:val="95"/>
        </w:rPr>
        <w:t> </w:t>
      </w:r>
      <w:r>
        <w:rPr>
          <w:color w:val="231F20"/>
          <w:spacing w:val="-2"/>
          <w:w w:val="95"/>
        </w:rPr>
        <w:t>a</w:t>
      </w:r>
      <w:r>
        <w:rPr>
          <w:color w:val="231F20"/>
          <w:spacing w:val="-4"/>
          <w:w w:val="95"/>
        </w:rPr>
        <w:t> </w:t>
      </w:r>
      <w:r>
        <w:rPr>
          <w:color w:val="231F20"/>
          <w:spacing w:val="-2"/>
          <w:w w:val="95"/>
        </w:rPr>
        <w:t>genealogy</w:t>
      </w:r>
      <w:r>
        <w:rPr>
          <w:color w:val="231F20"/>
          <w:spacing w:val="-4"/>
          <w:w w:val="95"/>
        </w:rPr>
        <w:t> </w:t>
      </w:r>
      <w:r>
        <w:rPr>
          <w:color w:val="231F20"/>
          <w:spacing w:val="-2"/>
          <w:w w:val="95"/>
        </w:rPr>
        <w:t>of black</w:t>
      </w:r>
      <w:r>
        <w:rPr>
          <w:color w:val="231F20"/>
          <w:spacing w:val="-6"/>
          <w:w w:val="95"/>
        </w:rPr>
        <w:t> </w:t>
      </w:r>
      <w:r>
        <w:rPr>
          <w:color w:val="231F20"/>
          <w:spacing w:val="-2"/>
          <w:w w:val="95"/>
        </w:rPr>
        <w:t>radicalism</w:t>
      </w:r>
      <w:r>
        <w:rPr>
          <w:color w:val="231F20"/>
          <w:spacing w:val="-6"/>
          <w:w w:val="95"/>
        </w:rPr>
        <w:t> </w:t>
      </w:r>
      <w:r>
        <w:rPr>
          <w:color w:val="231F20"/>
          <w:spacing w:val="-2"/>
          <w:w w:val="95"/>
        </w:rPr>
        <w:t>extending</w:t>
      </w:r>
      <w:r>
        <w:rPr>
          <w:color w:val="231F20"/>
          <w:spacing w:val="-6"/>
          <w:w w:val="95"/>
        </w:rPr>
        <w:t> </w:t>
      </w:r>
      <w:r>
        <w:rPr>
          <w:color w:val="231F20"/>
          <w:spacing w:val="-2"/>
          <w:w w:val="95"/>
        </w:rPr>
        <w:t>back</w:t>
      </w:r>
      <w:r>
        <w:rPr>
          <w:color w:val="231F20"/>
          <w:spacing w:val="-6"/>
          <w:w w:val="95"/>
        </w:rPr>
        <w:t> </w:t>
      </w:r>
      <w:r>
        <w:rPr>
          <w:color w:val="231F20"/>
          <w:spacing w:val="-2"/>
          <w:w w:val="95"/>
        </w:rPr>
        <w:t>to</w:t>
      </w:r>
      <w:r>
        <w:rPr>
          <w:color w:val="231F20"/>
          <w:spacing w:val="-6"/>
          <w:w w:val="95"/>
        </w:rPr>
        <w:t> </w:t>
      </w:r>
      <w:r>
        <w:rPr>
          <w:color w:val="231F20"/>
          <w:spacing w:val="-2"/>
          <w:w w:val="95"/>
        </w:rPr>
        <w:t>slavery.</w:t>
      </w:r>
    </w:p>
    <w:p>
      <w:pPr>
        <w:pStyle w:val="BodyText"/>
        <w:spacing w:line="225" w:lineRule="auto"/>
        <w:ind w:left="119" w:right="111" w:firstLine="238"/>
      </w:pPr>
      <w:r>
        <w:rPr>
          <w:color w:val="231F20"/>
          <w:spacing w:val="-2"/>
          <w:w w:val="95"/>
        </w:rPr>
        <w:t>Needless</w:t>
      </w:r>
      <w:r>
        <w:rPr>
          <w:color w:val="231F20"/>
          <w:spacing w:val="-5"/>
          <w:w w:val="95"/>
        </w:rPr>
        <w:t> </w:t>
      </w:r>
      <w:r>
        <w:rPr>
          <w:color w:val="231F20"/>
          <w:spacing w:val="-2"/>
          <w:w w:val="95"/>
        </w:rPr>
        <w:t>to</w:t>
      </w:r>
      <w:r>
        <w:rPr>
          <w:color w:val="231F20"/>
          <w:spacing w:val="-5"/>
          <w:w w:val="95"/>
        </w:rPr>
        <w:t> </w:t>
      </w:r>
      <w:r>
        <w:rPr>
          <w:color w:val="231F20"/>
          <w:spacing w:val="-2"/>
          <w:w w:val="95"/>
        </w:rPr>
        <w:t>say,</w:t>
      </w:r>
      <w:r>
        <w:rPr>
          <w:color w:val="231F20"/>
          <w:spacing w:val="-5"/>
          <w:w w:val="95"/>
        </w:rPr>
        <w:t> </w:t>
      </w:r>
      <w:r>
        <w:rPr>
          <w:color w:val="231F20"/>
          <w:spacing w:val="-2"/>
          <w:w w:val="95"/>
        </w:rPr>
        <w:t>black</w:t>
      </w:r>
      <w:r>
        <w:rPr>
          <w:color w:val="231F20"/>
          <w:spacing w:val="-5"/>
          <w:w w:val="95"/>
        </w:rPr>
        <w:t> </w:t>
      </w:r>
      <w:r>
        <w:rPr>
          <w:color w:val="231F20"/>
          <w:spacing w:val="-2"/>
          <w:w w:val="95"/>
        </w:rPr>
        <w:t>men</w:t>
      </w:r>
      <w:r>
        <w:rPr>
          <w:color w:val="231F20"/>
          <w:spacing w:val="-5"/>
          <w:w w:val="95"/>
        </w:rPr>
        <w:t> </w:t>
      </w:r>
      <w:r>
        <w:rPr>
          <w:color w:val="231F20"/>
          <w:spacing w:val="-2"/>
          <w:w w:val="95"/>
        </w:rPr>
        <w:t>received</w:t>
      </w:r>
      <w:r>
        <w:rPr>
          <w:color w:val="231F20"/>
          <w:spacing w:val="-5"/>
          <w:w w:val="95"/>
        </w:rPr>
        <w:t> </w:t>
      </w:r>
      <w:r>
        <w:rPr>
          <w:color w:val="231F20"/>
          <w:spacing w:val="-2"/>
          <w:w w:val="95"/>
        </w:rPr>
        <w:t>Baldwin’s</w:t>
      </w:r>
      <w:r>
        <w:rPr>
          <w:color w:val="231F20"/>
          <w:spacing w:val="-5"/>
          <w:w w:val="95"/>
        </w:rPr>
        <w:t> </w:t>
      </w:r>
      <w:r>
        <w:rPr>
          <w:color w:val="231F20"/>
          <w:spacing w:val="-2"/>
          <w:w w:val="95"/>
        </w:rPr>
        <w:t>speech</w:t>
      </w:r>
      <w:r>
        <w:rPr>
          <w:color w:val="231F20"/>
          <w:spacing w:val="-5"/>
          <w:w w:val="95"/>
        </w:rPr>
        <w:t> </w:t>
      </w:r>
      <w:r>
        <w:rPr>
          <w:color w:val="231F20"/>
          <w:spacing w:val="-2"/>
          <w:w w:val="95"/>
        </w:rPr>
        <w:t>and</w:t>
      </w:r>
      <w:r>
        <w:rPr>
          <w:color w:val="231F20"/>
          <w:spacing w:val="-5"/>
          <w:w w:val="95"/>
        </w:rPr>
        <w:t> </w:t>
      </w:r>
      <w:r>
        <w:rPr>
          <w:color w:val="231F20"/>
          <w:spacing w:val="-2"/>
          <w:w w:val="95"/>
        </w:rPr>
        <w:t>actions </w:t>
      </w:r>
      <w:r>
        <w:rPr>
          <w:color w:val="231F20"/>
          <w:w w:val="95"/>
        </w:rPr>
        <w:t>across</w:t>
      </w:r>
      <w:r>
        <w:rPr>
          <w:color w:val="231F20"/>
          <w:spacing w:val="-1"/>
          <w:w w:val="95"/>
        </w:rPr>
        <w:t> </w:t>
      </w:r>
      <w:r>
        <w:rPr>
          <w:color w:val="231F20"/>
          <w:w w:val="95"/>
        </w:rPr>
        <w:t>a</w:t>
      </w:r>
      <w:r>
        <w:rPr>
          <w:color w:val="231F20"/>
          <w:spacing w:val="-1"/>
          <w:w w:val="95"/>
        </w:rPr>
        <w:t> </w:t>
      </w:r>
      <w:r>
        <w:rPr>
          <w:color w:val="231F20"/>
          <w:w w:val="95"/>
        </w:rPr>
        <w:t>great</w:t>
      </w:r>
      <w:r>
        <w:rPr>
          <w:color w:val="231F20"/>
          <w:spacing w:val="-1"/>
          <w:w w:val="95"/>
        </w:rPr>
        <w:t> </w:t>
      </w:r>
      <w:r>
        <w:rPr>
          <w:color w:val="231F20"/>
          <w:w w:val="95"/>
        </w:rPr>
        <w:t>divide.</w:t>
      </w:r>
      <w:r>
        <w:rPr>
          <w:color w:val="231F20"/>
          <w:spacing w:val="-1"/>
          <w:w w:val="95"/>
        </w:rPr>
        <w:t> </w:t>
      </w:r>
      <w:r>
        <w:rPr>
          <w:color w:val="231F20"/>
          <w:w w:val="95"/>
        </w:rPr>
        <w:t>While</w:t>
      </w:r>
      <w:r>
        <w:rPr>
          <w:color w:val="231F20"/>
          <w:spacing w:val="-1"/>
          <w:w w:val="95"/>
        </w:rPr>
        <w:t> </w:t>
      </w:r>
      <w:r>
        <w:rPr>
          <w:color w:val="231F20"/>
          <w:w w:val="95"/>
        </w:rPr>
        <w:t>he</w:t>
      </w:r>
      <w:r>
        <w:rPr>
          <w:color w:val="231F20"/>
          <w:spacing w:val="-2"/>
          <w:w w:val="95"/>
        </w:rPr>
        <w:t> </w:t>
      </w:r>
      <w:r>
        <w:rPr>
          <w:color w:val="231F20"/>
          <w:w w:val="95"/>
        </w:rPr>
        <w:t>envisioned</w:t>
      </w:r>
      <w:r>
        <w:rPr>
          <w:color w:val="231F20"/>
          <w:spacing w:val="-1"/>
          <w:w w:val="95"/>
        </w:rPr>
        <w:t> </w:t>
      </w:r>
      <w:r>
        <w:rPr>
          <w:color w:val="231F20"/>
          <w:w w:val="95"/>
        </w:rPr>
        <w:t>a</w:t>
      </w:r>
      <w:r>
        <w:rPr>
          <w:color w:val="231F20"/>
          <w:spacing w:val="-1"/>
          <w:w w:val="95"/>
        </w:rPr>
        <w:t> </w:t>
      </w:r>
      <w:r>
        <w:rPr>
          <w:color w:val="231F20"/>
          <w:w w:val="95"/>
        </w:rPr>
        <w:t>new</w:t>
      </w:r>
      <w:r>
        <w:rPr>
          <w:color w:val="231F20"/>
          <w:spacing w:val="-1"/>
          <w:w w:val="95"/>
        </w:rPr>
        <w:t> </w:t>
      </w:r>
      <w:r>
        <w:rPr>
          <w:color w:val="231F20"/>
          <w:w w:val="95"/>
        </w:rPr>
        <w:t>radical</w:t>
      </w:r>
      <w:r>
        <w:rPr>
          <w:color w:val="231F20"/>
          <w:spacing w:val="-1"/>
          <w:w w:val="95"/>
        </w:rPr>
        <w:t> </w:t>
      </w:r>
      <w:r>
        <w:rPr>
          <w:color w:val="231F20"/>
          <w:w w:val="95"/>
        </w:rPr>
        <w:t>genealogy and</w:t>
      </w:r>
      <w:r>
        <w:rPr>
          <w:color w:val="231F20"/>
          <w:w w:val="95"/>
        </w:rPr>
        <w:t> pushed,</w:t>
      </w:r>
      <w:r>
        <w:rPr>
          <w:color w:val="231F20"/>
          <w:w w:val="95"/>
        </w:rPr>
        <w:t> through</w:t>
      </w:r>
      <w:r>
        <w:rPr>
          <w:color w:val="231F20"/>
          <w:w w:val="95"/>
        </w:rPr>
        <w:t> Styron,</w:t>
      </w:r>
      <w:r>
        <w:rPr>
          <w:color w:val="231F20"/>
          <w:w w:val="95"/>
        </w:rPr>
        <w:t> for</w:t>
      </w:r>
      <w:r>
        <w:rPr>
          <w:color w:val="231F20"/>
          <w:w w:val="95"/>
        </w:rPr>
        <w:t> a</w:t>
      </w:r>
      <w:r>
        <w:rPr>
          <w:color w:val="231F20"/>
          <w:w w:val="95"/>
        </w:rPr>
        <w:t> model</w:t>
      </w:r>
      <w:r>
        <w:rPr>
          <w:color w:val="231F20"/>
          <w:w w:val="95"/>
        </w:rPr>
        <w:t> of</w:t>
      </w:r>
      <w:r>
        <w:rPr>
          <w:color w:val="231F20"/>
          <w:w w:val="95"/>
        </w:rPr>
        <w:t> antebellum</w:t>
      </w:r>
      <w:r>
        <w:rPr>
          <w:color w:val="231F20"/>
          <w:w w:val="95"/>
        </w:rPr>
        <w:t> resistance </w:t>
      </w:r>
      <w:r>
        <w:rPr>
          <w:color w:val="231F20"/>
        </w:rPr>
        <w:t>that</w:t>
      </w:r>
      <w:r>
        <w:rPr>
          <w:color w:val="231F20"/>
          <w:spacing w:val="-12"/>
        </w:rPr>
        <w:t> </w:t>
      </w:r>
      <w:r>
        <w:rPr>
          <w:color w:val="231F20"/>
        </w:rPr>
        <w:t>included</w:t>
      </w:r>
      <w:r>
        <w:rPr>
          <w:color w:val="231F20"/>
          <w:spacing w:val="-11"/>
        </w:rPr>
        <w:t> </w:t>
      </w:r>
      <w:r>
        <w:rPr>
          <w:color w:val="231F20"/>
        </w:rPr>
        <w:t>homoeroticism,</w:t>
      </w:r>
      <w:r>
        <w:rPr>
          <w:color w:val="231F20"/>
          <w:spacing w:val="-11"/>
        </w:rPr>
        <w:t> </w:t>
      </w:r>
      <w:r>
        <w:rPr>
          <w:color w:val="231F20"/>
        </w:rPr>
        <w:t>most</w:t>
      </w:r>
      <w:r>
        <w:rPr>
          <w:color w:val="231F20"/>
          <w:spacing w:val="-12"/>
        </w:rPr>
        <w:t> </w:t>
      </w:r>
      <w:r>
        <w:rPr>
          <w:color w:val="231F20"/>
        </w:rPr>
        <w:t>black</w:t>
      </w:r>
      <w:r>
        <w:rPr>
          <w:color w:val="231F20"/>
          <w:spacing w:val="-11"/>
        </w:rPr>
        <w:t> </w:t>
      </w:r>
      <w:r>
        <w:rPr>
          <w:color w:val="231F20"/>
        </w:rPr>
        <w:t>men</w:t>
      </w:r>
      <w:r>
        <w:rPr>
          <w:color w:val="231F20"/>
          <w:spacing w:val="-11"/>
        </w:rPr>
        <w:t> </w:t>
      </w:r>
      <w:r>
        <w:rPr>
          <w:color w:val="231F20"/>
        </w:rPr>
        <w:t>were</w:t>
      </w:r>
      <w:r>
        <w:rPr>
          <w:color w:val="231F20"/>
          <w:spacing w:val="-12"/>
        </w:rPr>
        <w:t> </w:t>
      </w:r>
      <w:r>
        <w:rPr>
          <w:color w:val="231F20"/>
        </w:rPr>
        <w:t>still</w:t>
      </w:r>
      <w:r>
        <w:rPr>
          <w:color w:val="231F20"/>
          <w:spacing w:val="-11"/>
        </w:rPr>
        <w:t> </w:t>
      </w:r>
      <w:r>
        <w:rPr>
          <w:color w:val="231F20"/>
        </w:rPr>
        <w:t>stuck</w:t>
      </w:r>
      <w:r>
        <w:rPr>
          <w:color w:val="231F20"/>
          <w:spacing w:val="-11"/>
        </w:rPr>
        <w:t> </w:t>
      </w:r>
      <w:r>
        <w:rPr>
          <w:color w:val="231F20"/>
        </w:rPr>
        <w:t>on </w:t>
      </w:r>
      <w:r>
        <w:rPr>
          <w:color w:val="231F20"/>
          <w:w w:val="95"/>
        </w:rPr>
        <w:t>homosexuality</w:t>
      </w:r>
      <w:r>
        <w:rPr>
          <w:color w:val="231F20"/>
          <w:spacing w:val="-5"/>
          <w:w w:val="95"/>
        </w:rPr>
        <w:t> </w:t>
      </w:r>
      <w:r>
        <w:rPr>
          <w:color w:val="231F20"/>
          <w:w w:val="95"/>
        </w:rPr>
        <w:t>as</w:t>
      </w:r>
      <w:r>
        <w:rPr>
          <w:color w:val="231F20"/>
          <w:spacing w:val="-5"/>
          <w:w w:val="95"/>
        </w:rPr>
        <w:t> </w:t>
      </w:r>
      <w:r>
        <w:rPr>
          <w:color w:val="231F20"/>
          <w:w w:val="95"/>
        </w:rPr>
        <w:t>a</w:t>
      </w:r>
      <w:r>
        <w:rPr>
          <w:color w:val="231F20"/>
          <w:spacing w:val="-5"/>
          <w:w w:val="95"/>
        </w:rPr>
        <w:t> </w:t>
      </w:r>
      <w:r>
        <w:rPr>
          <w:color w:val="231F20"/>
          <w:w w:val="95"/>
        </w:rPr>
        <w:t>derivative</w:t>
      </w:r>
      <w:r>
        <w:rPr>
          <w:color w:val="231F20"/>
          <w:spacing w:val="-5"/>
          <w:w w:val="95"/>
        </w:rPr>
        <w:t> </w:t>
      </w:r>
      <w:r>
        <w:rPr>
          <w:color w:val="231F20"/>
          <w:w w:val="95"/>
        </w:rPr>
        <w:t>of</w:t>
      </w:r>
      <w:r>
        <w:rPr>
          <w:color w:val="231F20"/>
          <w:spacing w:val="-5"/>
          <w:w w:val="95"/>
        </w:rPr>
        <w:t> </w:t>
      </w:r>
      <w:r>
        <w:rPr>
          <w:color w:val="231F20"/>
          <w:w w:val="95"/>
        </w:rPr>
        <w:t>white</w:t>
      </w:r>
      <w:r>
        <w:rPr>
          <w:color w:val="231F20"/>
          <w:spacing w:val="-5"/>
          <w:w w:val="95"/>
        </w:rPr>
        <w:t> </w:t>
      </w:r>
      <w:r>
        <w:rPr>
          <w:color w:val="231F20"/>
          <w:w w:val="95"/>
        </w:rPr>
        <w:t>decadence</w:t>
      </w:r>
      <w:r>
        <w:rPr>
          <w:color w:val="231F20"/>
          <w:spacing w:val="-5"/>
          <w:w w:val="95"/>
        </w:rPr>
        <w:t> </w:t>
      </w:r>
      <w:r>
        <w:rPr>
          <w:color w:val="231F20"/>
          <w:w w:val="95"/>
        </w:rPr>
        <w:t>and</w:t>
      </w:r>
      <w:r>
        <w:rPr>
          <w:color w:val="231F20"/>
          <w:spacing w:val="-5"/>
          <w:w w:val="95"/>
        </w:rPr>
        <w:t> </w:t>
      </w:r>
      <w:r>
        <w:rPr>
          <w:color w:val="231F20"/>
          <w:w w:val="95"/>
        </w:rPr>
        <w:t>as</w:t>
      </w:r>
      <w:r>
        <w:rPr>
          <w:color w:val="231F20"/>
          <w:spacing w:val="-5"/>
          <w:w w:val="95"/>
        </w:rPr>
        <w:t> </w:t>
      </w:r>
      <w:r>
        <w:rPr>
          <w:color w:val="231F20"/>
          <w:w w:val="95"/>
        </w:rPr>
        <w:t>the</w:t>
      </w:r>
      <w:r>
        <w:rPr>
          <w:color w:val="231F20"/>
          <w:spacing w:val="-5"/>
          <w:w w:val="95"/>
        </w:rPr>
        <w:t> </w:t>
      </w:r>
      <w:r>
        <w:rPr>
          <w:color w:val="231F20"/>
          <w:w w:val="95"/>
        </w:rPr>
        <w:t>sexual </w:t>
      </w:r>
      <w:r>
        <w:rPr>
          <w:color w:val="231F20"/>
          <w:w w:val="90"/>
        </w:rPr>
        <w:t>exploitation</w:t>
      </w:r>
      <w:r>
        <w:rPr>
          <w:color w:val="231F20"/>
          <w:spacing w:val="11"/>
        </w:rPr>
        <w:t> </w:t>
      </w:r>
      <w:r>
        <w:rPr>
          <w:color w:val="231F20"/>
          <w:w w:val="90"/>
        </w:rPr>
        <w:t>of</w:t>
      </w:r>
      <w:r>
        <w:rPr>
          <w:color w:val="231F20"/>
          <w:spacing w:val="12"/>
        </w:rPr>
        <w:t> </w:t>
      </w:r>
      <w:r>
        <w:rPr>
          <w:color w:val="231F20"/>
          <w:w w:val="90"/>
        </w:rPr>
        <w:t>black</w:t>
      </w:r>
      <w:r>
        <w:rPr>
          <w:color w:val="231F20"/>
          <w:spacing w:val="11"/>
        </w:rPr>
        <w:t> </w:t>
      </w:r>
      <w:r>
        <w:rPr>
          <w:color w:val="231F20"/>
          <w:w w:val="90"/>
        </w:rPr>
        <w:t>people.</w:t>
      </w:r>
      <w:r>
        <w:rPr>
          <w:color w:val="231F20"/>
          <w:spacing w:val="12"/>
        </w:rPr>
        <w:t> </w:t>
      </w:r>
      <w:r>
        <w:rPr>
          <w:color w:val="231F20"/>
          <w:w w:val="90"/>
        </w:rPr>
        <w:t>Killens,</w:t>
      </w:r>
      <w:r>
        <w:rPr>
          <w:color w:val="231F20"/>
          <w:spacing w:val="11"/>
        </w:rPr>
        <w:t> </w:t>
      </w:r>
      <w:r>
        <w:rPr>
          <w:color w:val="231F20"/>
          <w:w w:val="90"/>
        </w:rPr>
        <w:t>as</w:t>
      </w:r>
      <w:r>
        <w:rPr>
          <w:color w:val="231F20"/>
          <w:spacing w:val="12"/>
        </w:rPr>
        <w:t> </w:t>
      </w:r>
      <w:r>
        <w:rPr>
          <w:color w:val="231F20"/>
          <w:w w:val="90"/>
        </w:rPr>
        <w:t>a</w:t>
      </w:r>
      <w:r>
        <w:rPr>
          <w:color w:val="231F20"/>
          <w:spacing w:val="11"/>
        </w:rPr>
        <w:t> </w:t>
      </w:r>
      <w:r>
        <w:rPr>
          <w:color w:val="231F20"/>
          <w:w w:val="90"/>
        </w:rPr>
        <w:t>representative</w:t>
      </w:r>
      <w:r>
        <w:rPr>
          <w:color w:val="231F20"/>
          <w:spacing w:val="12"/>
        </w:rPr>
        <w:t> </w:t>
      </w:r>
      <w:r>
        <w:rPr>
          <w:color w:val="231F20"/>
          <w:w w:val="90"/>
        </w:rPr>
        <w:t>of</w:t>
      </w:r>
      <w:r>
        <w:rPr>
          <w:color w:val="231F20"/>
          <w:spacing w:val="12"/>
        </w:rPr>
        <w:t> </w:t>
      </w:r>
      <w:r>
        <w:rPr>
          <w:color w:val="231F20"/>
          <w:w w:val="90"/>
        </w:rPr>
        <w:t>this</w:t>
      </w:r>
      <w:r>
        <w:rPr>
          <w:color w:val="231F20"/>
          <w:spacing w:val="11"/>
        </w:rPr>
        <w:t> </w:t>
      </w:r>
      <w:r>
        <w:rPr>
          <w:color w:val="231F20"/>
          <w:spacing w:val="-4"/>
          <w:w w:val="90"/>
        </w:rPr>
        <w:t>black</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206" w:id="217"/>
      <w:bookmarkEnd w:id="217"/>
      <w:r>
        <w:rPr/>
      </w:r>
      <w:r>
        <w:rPr>
          <w:color w:val="231F20"/>
          <w:w w:val="90"/>
        </w:rPr>
        <w:t>constituency, linked white desires to the black homosexual person. He depicts whites as whoremongers. He effeminizes whites and recuper- ates, in a small way, some of the stolen legacy of black masculinity. He plays upon the Christian dichotomy of the chaste virgin and the filthy whore.</w:t>
      </w:r>
      <w:r>
        <w:rPr>
          <w:color w:val="231F20"/>
          <w:spacing w:val="-5"/>
          <w:w w:val="90"/>
        </w:rPr>
        <w:t> </w:t>
      </w:r>
      <w:r>
        <w:rPr>
          <w:color w:val="231F20"/>
          <w:w w:val="90"/>
        </w:rPr>
        <w:t>Not</w:t>
      </w:r>
      <w:r>
        <w:rPr>
          <w:color w:val="231F20"/>
          <w:spacing w:val="-5"/>
          <w:w w:val="90"/>
        </w:rPr>
        <w:t> </w:t>
      </w:r>
      <w:r>
        <w:rPr>
          <w:color w:val="231F20"/>
          <w:w w:val="90"/>
        </w:rPr>
        <w:t>only</w:t>
      </w:r>
      <w:r>
        <w:rPr>
          <w:color w:val="231F20"/>
          <w:spacing w:val="-5"/>
          <w:w w:val="90"/>
        </w:rPr>
        <w:t> </w:t>
      </w:r>
      <w:r>
        <w:rPr>
          <w:color w:val="231F20"/>
          <w:w w:val="90"/>
        </w:rPr>
        <w:t>is</w:t>
      </w:r>
      <w:r>
        <w:rPr>
          <w:color w:val="231F20"/>
          <w:spacing w:val="-5"/>
          <w:w w:val="90"/>
        </w:rPr>
        <w:t> </w:t>
      </w:r>
      <w:r>
        <w:rPr>
          <w:color w:val="231F20"/>
          <w:w w:val="90"/>
        </w:rPr>
        <w:t>the</w:t>
      </w:r>
      <w:r>
        <w:rPr>
          <w:color w:val="231F20"/>
          <w:spacing w:val="-5"/>
          <w:w w:val="90"/>
        </w:rPr>
        <w:t> </w:t>
      </w:r>
      <w:r>
        <w:rPr>
          <w:color w:val="231F20"/>
          <w:w w:val="90"/>
        </w:rPr>
        <w:t>pristine</w:t>
      </w:r>
      <w:r>
        <w:rPr>
          <w:color w:val="231F20"/>
          <w:spacing w:val="-5"/>
          <w:w w:val="90"/>
        </w:rPr>
        <w:t> </w:t>
      </w:r>
      <w:r>
        <w:rPr>
          <w:color w:val="231F20"/>
          <w:w w:val="90"/>
        </w:rPr>
        <w:t>black</w:t>
      </w:r>
      <w:r>
        <w:rPr>
          <w:color w:val="231F20"/>
          <w:spacing w:val="-5"/>
          <w:w w:val="90"/>
        </w:rPr>
        <w:t> </w:t>
      </w:r>
      <w:r>
        <w:rPr>
          <w:color w:val="231F20"/>
          <w:w w:val="90"/>
        </w:rPr>
        <w:t>revolutionary</w:t>
      </w:r>
      <w:r>
        <w:rPr>
          <w:color w:val="231F20"/>
          <w:spacing w:val="-5"/>
          <w:w w:val="90"/>
        </w:rPr>
        <w:t> </w:t>
      </w:r>
      <w:r>
        <w:rPr>
          <w:color w:val="231F20"/>
          <w:w w:val="90"/>
        </w:rPr>
        <w:t>virtuous</w:t>
      </w:r>
      <w:r>
        <w:rPr>
          <w:color w:val="231F20"/>
          <w:spacing w:val="-5"/>
          <w:w w:val="90"/>
        </w:rPr>
        <w:t> </w:t>
      </w:r>
      <w:r>
        <w:rPr>
          <w:color w:val="231F20"/>
          <w:w w:val="90"/>
        </w:rPr>
        <w:t>and</w:t>
      </w:r>
      <w:r>
        <w:rPr>
          <w:color w:val="231F20"/>
          <w:spacing w:val="-5"/>
          <w:w w:val="90"/>
        </w:rPr>
        <w:t> </w:t>
      </w:r>
      <w:r>
        <w:rPr>
          <w:color w:val="231F20"/>
          <w:w w:val="90"/>
        </w:rPr>
        <w:t>free</w:t>
      </w:r>
      <w:r>
        <w:rPr>
          <w:color w:val="231F20"/>
          <w:spacing w:val="-5"/>
          <w:w w:val="90"/>
        </w:rPr>
        <w:t> </w:t>
      </w:r>
      <w:r>
        <w:rPr>
          <w:color w:val="231F20"/>
          <w:w w:val="90"/>
        </w:rPr>
        <w:t>of such taint, he is also virile, according to Killen’s logic, hence the white “whores’” hunger for and pleasure taken in the black male’s sexuality in Styron’s text. Killens attempts in this way to recuperate black mas- culinity and flip the Christian and moral script on the very whites and </w:t>
      </w:r>
      <w:r>
        <w:rPr>
          <w:color w:val="231F20"/>
          <w:w w:val="95"/>
        </w:rPr>
        <w:t>white</w:t>
      </w:r>
      <w:r>
        <w:rPr>
          <w:color w:val="231F20"/>
          <w:spacing w:val="-4"/>
          <w:w w:val="95"/>
        </w:rPr>
        <w:t> </w:t>
      </w:r>
      <w:r>
        <w:rPr>
          <w:color w:val="231F20"/>
          <w:w w:val="95"/>
        </w:rPr>
        <w:t>institutions</w:t>
      </w:r>
      <w:r>
        <w:rPr>
          <w:color w:val="231F20"/>
          <w:spacing w:val="-4"/>
          <w:w w:val="95"/>
        </w:rPr>
        <w:t> </w:t>
      </w:r>
      <w:r>
        <w:rPr>
          <w:color w:val="231F20"/>
          <w:w w:val="95"/>
        </w:rPr>
        <w:t>that</w:t>
      </w:r>
      <w:r>
        <w:rPr>
          <w:color w:val="231F20"/>
          <w:spacing w:val="-4"/>
          <w:w w:val="95"/>
        </w:rPr>
        <w:t> </w:t>
      </w:r>
      <w:r>
        <w:rPr>
          <w:color w:val="231F20"/>
          <w:w w:val="95"/>
        </w:rPr>
        <w:t>claim</w:t>
      </w:r>
      <w:r>
        <w:rPr>
          <w:color w:val="231F20"/>
          <w:spacing w:val="-4"/>
          <w:w w:val="95"/>
        </w:rPr>
        <w:t> </w:t>
      </w:r>
      <w:r>
        <w:rPr>
          <w:color w:val="231F20"/>
          <w:w w:val="95"/>
        </w:rPr>
        <w:t>an</w:t>
      </w:r>
      <w:r>
        <w:rPr>
          <w:color w:val="231F20"/>
          <w:spacing w:val="-4"/>
          <w:w w:val="95"/>
        </w:rPr>
        <w:t> </w:t>
      </w:r>
      <w:r>
        <w:rPr>
          <w:color w:val="231F20"/>
          <w:w w:val="95"/>
        </w:rPr>
        <w:t>unquestionable</w:t>
      </w:r>
      <w:r>
        <w:rPr>
          <w:color w:val="231F20"/>
          <w:spacing w:val="-4"/>
          <w:w w:val="95"/>
        </w:rPr>
        <w:t> </w:t>
      </w:r>
      <w:r>
        <w:rPr>
          <w:color w:val="231F20"/>
          <w:w w:val="95"/>
        </w:rPr>
        <w:t>moral</w:t>
      </w:r>
      <w:r>
        <w:rPr>
          <w:color w:val="231F20"/>
          <w:spacing w:val="-4"/>
          <w:w w:val="95"/>
        </w:rPr>
        <w:t> </w:t>
      </w:r>
      <w:r>
        <w:rPr>
          <w:color w:val="231F20"/>
          <w:w w:val="95"/>
        </w:rPr>
        <w:t>position.</w:t>
      </w:r>
      <w:r>
        <w:rPr>
          <w:color w:val="231F20"/>
          <w:spacing w:val="-4"/>
          <w:w w:val="95"/>
        </w:rPr>
        <w:t> </w:t>
      </w:r>
      <w:r>
        <w:rPr>
          <w:color w:val="231F20"/>
          <w:w w:val="95"/>
        </w:rPr>
        <w:t>The </w:t>
      </w:r>
      <w:r>
        <w:rPr>
          <w:color w:val="231F20"/>
          <w:w w:val="90"/>
        </w:rPr>
        <w:t>idea of whoredom definitely struck home and made a powerful point, </w:t>
      </w:r>
      <w:r>
        <w:rPr>
          <w:color w:val="231F20"/>
          <w:w w:val="95"/>
        </w:rPr>
        <w:t>but</w:t>
      </w:r>
      <w:r>
        <w:rPr>
          <w:color w:val="231F20"/>
          <w:spacing w:val="-5"/>
          <w:w w:val="95"/>
        </w:rPr>
        <w:t> </w:t>
      </w:r>
      <w:r>
        <w:rPr>
          <w:color w:val="231F20"/>
          <w:w w:val="95"/>
        </w:rPr>
        <w:t>it</w:t>
      </w:r>
      <w:r>
        <w:rPr>
          <w:color w:val="231F20"/>
          <w:spacing w:val="-5"/>
          <w:w w:val="95"/>
        </w:rPr>
        <w:t> </w:t>
      </w:r>
      <w:r>
        <w:rPr>
          <w:color w:val="231F20"/>
          <w:w w:val="95"/>
        </w:rPr>
        <w:t>was</w:t>
      </w:r>
      <w:r>
        <w:rPr>
          <w:color w:val="231F20"/>
          <w:spacing w:val="-5"/>
          <w:w w:val="95"/>
        </w:rPr>
        <w:t> </w:t>
      </w:r>
      <w:r>
        <w:rPr>
          <w:color w:val="231F20"/>
          <w:w w:val="95"/>
        </w:rPr>
        <w:t>a</w:t>
      </w:r>
      <w:r>
        <w:rPr>
          <w:color w:val="231F20"/>
          <w:spacing w:val="-5"/>
          <w:w w:val="95"/>
        </w:rPr>
        <w:t> </w:t>
      </w:r>
      <w:r>
        <w:rPr>
          <w:color w:val="231F20"/>
          <w:w w:val="95"/>
        </w:rPr>
        <w:t>point</w:t>
      </w:r>
      <w:r>
        <w:rPr>
          <w:color w:val="231F20"/>
          <w:spacing w:val="-5"/>
          <w:w w:val="95"/>
        </w:rPr>
        <w:t> </w:t>
      </w:r>
      <w:r>
        <w:rPr>
          <w:color w:val="231F20"/>
          <w:w w:val="95"/>
        </w:rPr>
        <w:t>that</w:t>
      </w:r>
      <w:r>
        <w:rPr>
          <w:color w:val="231F20"/>
          <w:spacing w:val="-5"/>
          <w:w w:val="95"/>
        </w:rPr>
        <w:t> </w:t>
      </w:r>
      <w:r>
        <w:rPr>
          <w:color w:val="231F20"/>
          <w:w w:val="95"/>
        </w:rPr>
        <w:t>cut</w:t>
      </w:r>
      <w:r>
        <w:rPr>
          <w:color w:val="231F20"/>
          <w:spacing w:val="-5"/>
          <w:w w:val="95"/>
        </w:rPr>
        <w:t> </w:t>
      </w:r>
      <w:r>
        <w:rPr>
          <w:color w:val="231F20"/>
          <w:w w:val="95"/>
        </w:rPr>
        <w:t>both</w:t>
      </w:r>
      <w:r>
        <w:rPr>
          <w:color w:val="231F20"/>
          <w:spacing w:val="-5"/>
          <w:w w:val="95"/>
        </w:rPr>
        <w:t> </w:t>
      </w:r>
      <w:r>
        <w:rPr>
          <w:color w:val="231F20"/>
          <w:w w:val="95"/>
        </w:rPr>
        <w:t>ways.</w:t>
      </w:r>
    </w:p>
    <w:p>
      <w:pPr>
        <w:pStyle w:val="BodyText"/>
        <w:spacing w:line="225" w:lineRule="auto"/>
        <w:ind w:left="113" w:right="115" w:firstLine="238"/>
      </w:pPr>
      <w:r>
        <w:rPr>
          <w:color w:val="231F20"/>
          <w:w w:val="90"/>
        </w:rPr>
        <w:t>Within</w:t>
      </w:r>
      <w:r>
        <w:rPr>
          <w:color w:val="231F20"/>
          <w:spacing w:val="-2"/>
          <w:w w:val="90"/>
        </w:rPr>
        <w:t> </w:t>
      </w:r>
      <w:r>
        <w:rPr>
          <w:color w:val="231F20"/>
          <w:w w:val="90"/>
        </w:rPr>
        <w:t>1960s</w:t>
      </w:r>
      <w:r>
        <w:rPr>
          <w:color w:val="231F20"/>
          <w:spacing w:val="-2"/>
          <w:w w:val="90"/>
        </w:rPr>
        <w:t> </w:t>
      </w:r>
      <w:r>
        <w:rPr>
          <w:color w:val="231F20"/>
          <w:w w:val="90"/>
        </w:rPr>
        <w:t>radical</w:t>
      </w:r>
      <w:r>
        <w:rPr>
          <w:color w:val="231F20"/>
          <w:spacing w:val="-2"/>
          <w:w w:val="90"/>
        </w:rPr>
        <w:t> </w:t>
      </w:r>
      <w:r>
        <w:rPr>
          <w:color w:val="231F20"/>
          <w:w w:val="90"/>
        </w:rPr>
        <w:t>culture,</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applied</w:t>
      </w:r>
      <w:r>
        <w:rPr>
          <w:color w:val="231F20"/>
          <w:spacing w:val="-2"/>
          <w:w w:val="90"/>
        </w:rPr>
        <w:t> </w:t>
      </w:r>
      <w:r>
        <w:rPr>
          <w:color w:val="231F20"/>
          <w:w w:val="90"/>
        </w:rPr>
        <w:t>this</w:t>
      </w:r>
      <w:r>
        <w:rPr>
          <w:color w:val="231F20"/>
          <w:spacing w:val="-2"/>
          <w:w w:val="90"/>
        </w:rPr>
        <w:t> </w:t>
      </w:r>
      <w:r>
        <w:rPr>
          <w:color w:val="231F20"/>
          <w:w w:val="90"/>
        </w:rPr>
        <w:t>same</w:t>
      </w:r>
      <w:r>
        <w:rPr>
          <w:color w:val="231F20"/>
          <w:spacing w:val="-2"/>
          <w:w w:val="90"/>
        </w:rPr>
        <w:t> </w:t>
      </w:r>
      <w:r>
        <w:rPr>
          <w:color w:val="231F20"/>
          <w:w w:val="90"/>
        </w:rPr>
        <w:t>paradigm of the virgin/whore to black lesbians, black women who coupled with white</w:t>
      </w:r>
      <w:r>
        <w:rPr>
          <w:color w:val="231F20"/>
          <w:spacing w:val="-9"/>
          <w:w w:val="90"/>
        </w:rPr>
        <w:t> </w:t>
      </w:r>
      <w:r>
        <w:rPr>
          <w:color w:val="231F20"/>
          <w:w w:val="90"/>
        </w:rPr>
        <w:t>men,</w:t>
      </w:r>
      <w:r>
        <w:rPr>
          <w:color w:val="231F20"/>
          <w:spacing w:val="-8"/>
          <w:w w:val="90"/>
        </w:rPr>
        <w:t> </w:t>
      </w:r>
      <w:r>
        <w:rPr>
          <w:color w:val="231F20"/>
          <w:w w:val="90"/>
        </w:rPr>
        <w:t>and</w:t>
      </w:r>
      <w:r>
        <w:rPr>
          <w:color w:val="231F20"/>
          <w:spacing w:val="-8"/>
          <w:w w:val="90"/>
        </w:rPr>
        <w:t> </w:t>
      </w:r>
      <w:r>
        <w:rPr>
          <w:color w:val="231F20"/>
          <w:w w:val="90"/>
        </w:rPr>
        <w:t>black</w:t>
      </w:r>
      <w:r>
        <w:rPr>
          <w:color w:val="231F20"/>
          <w:spacing w:val="-8"/>
          <w:w w:val="90"/>
        </w:rPr>
        <w:t> </w:t>
      </w:r>
      <w:r>
        <w:rPr>
          <w:color w:val="231F20"/>
          <w:w w:val="90"/>
        </w:rPr>
        <w:t>women</w:t>
      </w:r>
      <w:r>
        <w:rPr>
          <w:color w:val="231F20"/>
          <w:spacing w:val="-9"/>
          <w:w w:val="90"/>
        </w:rPr>
        <w:t> </w:t>
      </w:r>
      <w:r>
        <w:rPr>
          <w:color w:val="231F20"/>
          <w:w w:val="90"/>
        </w:rPr>
        <w:t>who</w:t>
      </w:r>
      <w:r>
        <w:rPr>
          <w:color w:val="231F20"/>
          <w:spacing w:val="-8"/>
          <w:w w:val="90"/>
        </w:rPr>
        <w:t> </w:t>
      </w:r>
      <w:r>
        <w:rPr>
          <w:color w:val="231F20"/>
          <w:w w:val="90"/>
        </w:rPr>
        <w:t>asserted</w:t>
      </w:r>
      <w:r>
        <w:rPr>
          <w:color w:val="231F20"/>
          <w:spacing w:val="-8"/>
          <w:w w:val="90"/>
        </w:rPr>
        <w:t> </w:t>
      </w:r>
      <w:r>
        <w:rPr>
          <w:color w:val="231F20"/>
          <w:w w:val="90"/>
        </w:rPr>
        <w:t>themselves</w:t>
      </w:r>
      <w:r>
        <w:rPr>
          <w:color w:val="231F20"/>
          <w:spacing w:val="-8"/>
          <w:w w:val="90"/>
        </w:rPr>
        <w:t> </w:t>
      </w:r>
      <w:r>
        <w:rPr>
          <w:color w:val="231F20"/>
          <w:w w:val="90"/>
        </w:rPr>
        <w:t>in</w:t>
      </w:r>
      <w:r>
        <w:rPr>
          <w:color w:val="231F20"/>
          <w:spacing w:val="-9"/>
          <w:w w:val="90"/>
        </w:rPr>
        <w:t> </w:t>
      </w:r>
      <w:r>
        <w:rPr>
          <w:color w:val="231F20"/>
          <w:w w:val="90"/>
        </w:rPr>
        <w:t>myriad</w:t>
      </w:r>
      <w:r>
        <w:rPr>
          <w:color w:val="231F20"/>
          <w:spacing w:val="-8"/>
          <w:w w:val="90"/>
        </w:rPr>
        <w:t> </w:t>
      </w:r>
      <w:r>
        <w:rPr>
          <w:color w:val="231F20"/>
          <w:w w:val="90"/>
        </w:rPr>
        <w:t>ways, </w:t>
      </w:r>
      <w:r>
        <w:rPr>
          <w:color w:val="231F20"/>
          <w:spacing w:val="-2"/>
          <w:w w:val="95"/>
        </w:rPr>
        <w:t>refusing</w:t>
      </w:r>
      <w:r>
        <w:rPr>
          <w:color w:val="231F20"/>
          <w:spacing w:val="-9"/>
          <w:w w:val="95"/>
        </w:rPr>
        <w:t> </w:t>
      </w:r>
      <w:r>
        <w:rPr>
          <w:color w:val="231F20"/>
          <w:spacing w:val="-2"/>
          <w:w w:val="95"/>
        </w:rPr>
        <w:t>domination</w:t>
      </w:r>
      <w:r>
        <w:rPr>
          <w:color w:val="231F20"/>
          <w:spacing w:val="-9"/>
          <w:w w:val="95"/>
        </w:rPr>
        <w:t> </w:t>
      </w:r>
      <w:r>
        <w:rPr>
          <w:color w:val="231F20"/>
          <w:spacing w:val="-2"/>
          <w:w w:val="95"/>
        </w:rPr>
        <w:t>by</w:t>
      </w:r>
      <w:r>
        <w:rPr>
          <w:color w:val="231F20"/>
          <w:spacing w:val="-9"/>
          <w:w w:val="95"/>
        </w:rPr>
        <w:t> </w:t>
      </w:r>
      <w:r>
        <w:rPr>
          <w:color w:val="231F20"/>
          <w:spacing w:val="-2"/>
          <w:w w:val="95"/>
        </w:rPr>
        <w:t>black</w:t>
      </w:r>
      <w:r>
        <w:rPr>
          <w:color w:val="231F20"/>
          <w:spacing w:val="-9"/>
          <w:w w:val="95"/>
        </w:rPr>
        <w:t> </w:t>
      </w:r>
      <w:r>
        <w:rPr>
          <w:color w:val="231F20"/>
          <w:spacing w:val="-2"/>
          <w:w w:val="95"/>
        </w:rPr>
        <w:t>men.</w:t>
      </w:r>
      <w:hyperlink w:history="true" w:anchor="_bookmark288">
        <w:r>
          <w:rPr>
            <w:color w:val="231F20"/>
            <w:spacing w:val="-2"/>
            <w:w w:val="95"/>
            <w:position w:val="7"/>
            <w:sz w:val="12"/>
          </w:rPr>
          <w:t>74</w:t>
        </w:r>
      </w:hyperlink>
      <w:r>
        <w:rPr>
          <w:color w:val="231F20"/>
          <w:spacing w:val="-4"/>
          <w:w w:val="95"/>
          <w:position w:val="7"/>
          <w:sz w:val="12"/>
        </w:rPr>
        <w:t> </w:t>
      </w:r>
      <w:r>
        <w:rPr>
          <w:color w:val="231F20"/>
          <w:spacing w:val="-2"/>
          <w:w w:val="95"/>
        </w:rPr>
        <w:t>Killens’s</w:t>
      </w:r>
      <w:r>
        <w:rPr>
          <w:color w:val="231F20"/>
          <w:spacing w:val="-9"/>
          <w:w w:val="95"/>
        </w:rPr>
        <w:t> </w:t>
      </w:r>
      <w:r>
        <w:rPr>
          <w:color w:val="231F20"/>
          <w:spacing w:val="-2"/>
          <w:w w:val="95"/>
        </w:rPr>
        <w:t>representation</w:t>
      </w:r>
      <w:r>
        <w:rPr>
          <w:color w:val="231F20"/>
          <w:spacing w:val="-9"/>
          <w:w w:val="95"/>
        </w:rPr>
        <w:t> </w:t>
      </w:r>
      <w:r>
        <w:rPr>
          <w:color w:val="231F20"/>
          <w:spacing w:val="-2"/>
          <w:w w:val="95"/>
        </w:rPr>
        <w:t>of</w:t>
      </w:r>
      <w:r>
        <w:rPr>
          <w:color w:val="231F20"/>
          <w:spacing w:val="-9"/>
          <w:w w:val="95"/>
        </w:rPr>
        <w:t> </w:t>
      </w:r>
      <w:r>
        <w:rPr>
          <w:color w:val="231F20"/>
          <w:spacing w:val="-2"/>
          <w:w w:val="95"/>
        </w:rPr>
        <w:t>white </w:t>
      </w:r>
      <w:r>
        <w:rPr>
          <w:color w:val="231F20"/>
          <w:w w:val="90"/>
        </w:rPr>
        <w:t>sexual appetites as whoredom carried over as well into descriptions of </w:t>
      </w:r>
      <w:r>
        <w:rPr>
          <w:color w:val="231F20"/>
          <w:w w:val="95"/>
        </w:rPr>
        <w:t>black</w:t>
      </w:r>
      <w:r>
        <w:rPr>
          <w:color w:val="231F20"/>
          <w:spacing w:val="-7"/>
          <w:w w:val="95"/>
        </w:rPr>
        <w:t> </w:t>
      </w:r>
      <w:r>
        <w:rPr>
          <w:color w:val="231F20"/>
          <w:w w:val="95"/>
        </w:rPr>
        <w:t>homosexuals</w:t>
      </w:r>
      <w:r>
        <w:rPr>
          <w:color w:val="231F20"/>
          <w:spacing w:val="-7"/>
          <w:w w:val="95"/>
        </w:rPr>
        <w:t> </w:t>
      </w:r>
      <w:r>
        <w:rPr>
          <w:color w:val="231F20"/>
          <w:w w:val="95"/>
        </w:rPr>
        <w:t>as</w:t>
      </w:r>
      <w:r>
        <w:rPr>
          <w:color w:val="231F20"/>
          <w:spacing w:val="-7"/>
          <w:w w:val="95"/>
        </w:rPr>
        <w:t> </w:t>
      </w:r>
      <w:r>
        <w:rPr>
          <w:color w:val="231F20"/>
          <w:w w:val="95"/>
        </w:rPr>
        <w:t>whores,</w:t>
      </w:r>
      <w:r>
        <w:rPr>
          <w:color w:val="231F20"/>
          <w:spacing w:val="-7"/>
          <w:w w:val="95"/>
        </w:rPr>
        <w:t> </w:t>
      </w:r>
      <w:r>
        <w:rPr>
          <w:color w:val="231F20"/>
          <w:w w:val="95"/>
        </w:rPr>
        <w:t>carriers</w:t>
      </w:r>
      <w:r>
        <w:rPr>
          <w:color w:val="231F20"/>
          <w:spacing w:val="-7"/>
          <w:w w:val="95"/>
        </w:rPr>
        <w:t> </w:t>
      </w:r>
      <w:r>
        <w:rPr>
          <w:color w:val="231F20"/>
          <w:w w:val="95"/>
        </w:rPr>
        <w:t>of</w:t>
      </w:r>
      <w:r>
        <w:rPr>
          <w:color w:val="231F20"/>
          <w:spacing w:val="-7"/>
          <w:w w:val="95"/>
        </w:rPr>
        <w:t> </w:t>
      </w:r>
      <w:r>
        <w:rPr>
          <w:color w:val="231F20"/>
          <w:w w:val="95"/>
        </w:rPr>
        <w:t>filth,</w:t>
      </w:r>
      <w:r>
        <w:rPr>
          <w:color w:val="231F20"/>
          <w:spacing w:val="-7"/>
          <w:w w:val="95"/>
        </w:rPr>
        <w:t> </w:t>
      </w:r>
      <w:r>
        <w:rPr>
          <w:color w:val="231F20"/>
          <w:w w:val="95"/>
        </w:rPr>
        <w:t>and</w:t>
      </w:r>
      <w:r>
        <w:rPr>
          <w:color w:val="231F20"/>
          <w:spacing w:val="-7"/>
          <w:w w:val="95"/>
        </w:rPr>
        <w:t> </w:t>
      </w:r>
      <w:r>
        <w:rPr>
          <w:color w:val="231F20"/>
          <w:w w:val="95"/>
        </w:rPr>
        <w:t>race</w:t>
      </w:r>
      <w:r>
        <w:rPr>
          <w:color w:val="231F20"/>
          <w:spacing w:val="-7"/>
          <w:w w:val="95"/>
        </w:rPr>
        <w:t> </w:t>
      </w:r>
      <w:r>
        <w:rPr>
          <w:color w:val="231F20"/>
          <w:w w:val="95"/>
        </w:rPr>
        <w:t>betrayers.</w:t>
      </w:r>
      <w:r>
        <w:rPr>
          <w:color w:val="231F20"/>
          <w:spacing w:val="-7"/>
          <w:w w:val="95"/>
        </w:rPr>
        <w:t> </w:t>
      </w:r>
      <w:r>
        <w:rPr>
          <w:color w:val="231F20"/>
          <w:w w:val="95"/>
        </w:rPr>
        <w:t>It is</w:t>
      </w:r>
      <w:r>
        <w:rPr>
          <w:color w:val="231F20"/>
          <w:spacing w:val="-13"/>
          <w:w w:val="95"/>
        </w:rPr>
        <w:t> </w:t>
      </w:r>
      <w:r>
        <w:rPr>
          <w:color w:val="231F20"/>
          <w:w w:val="95"/>
        </w:rPr>
        <w:t>no</w:t>
      </w:r>
      <w:r>
        <w:rPr>
          <w:color w:val="231F20"/>
          <w:spacing w:val="-11"/>
          <w:w w:val="95"/>
        </w:rPr>
        <w:t> </w:t>
      </w:r>
      <w:r>
        <w:rPr>
          <w:color w:val="231F20"/>
          <w:w w:val="95"/>
        </w:rPr>
        <w:t>coincidence</w:t>
      </w:r>
      <w:r>
        <w:rPr>
          <w:color w:val="231F20"/>
          <w:spacing w:val="-11"/>
          <w:w w:val="95"/>
        </w:rPr>
        <w:t> </w:t>
      </w:r>
      <w:r>
        <w:rPr>
          <w:color w:val="231F20"/>
          <w:w w:val="95"/>
        </w:rPr>
        <w:t>that</w:t>
      </w:r>
      <w:r>
        <w:rPr>
          <w:color w:val="231F20"/>
          <w:spacing w:val="-11"/>
          <w:w w:val="95"/>
        </w:rPr>
        <w:t> </w:t>
      </w:r>
      <w:r>
        <w:rPr>
          <w:color w:val="231F20"/>
          <w:w w:val="95"/>
        </w:rPr>
        <w:t>Cleaver</w:t>
      </w:r>
      <w:r>
        <w:rPr>
          <w:color w:val="231F20"/>
          <w:spacing w:val="-11"/>
          <w:w w:val="95"/>
        </w:rPr>
        <w:t> </w:t>
      </w:r>
      <w:r>
        <w:rPr>
          <w:color w:val="231F20"/>
          <w:w w:val="95"/>
        </w:rPr>
        <w:t>refers</w:t>
      </w:r>
      <w:r>
        <w:rPr>
          <w:color w:val="231F20"/>
          <w:spacing w:val="-11"/>
          <w:w w:val="95"/>
        </w:rPr>
        <w:t> </w:t>
      </w:r>
      <w:r>
        <w:rPr>
          <w:color w:val="231F20"/>
          <w:w w:val="95"/>
        </w:rPr>
        <w:t>to</w:t>
      </w:r>
      <w:r>
        <w:rPr>
          <w:color w:val="231F20"/>
          <w:spacing w:val="-11"/>
          <w:w w:val="95"/>
        </w:rPr>
        <w:t> </w:t>
      </w:r>
      <w:r>
        <w:rPr>
          <w:color w:val="231F20"/>
          <w:w w:val="95"/>
        </w:rPr>
        <w:t>Baldwin</w:t>
      </w:r>
      <w:r>
        <w:rPr>
          <w:color w:val="231F20"/>
          <w:spacing w:val="-11"/>
          <w:w w:val="95"/>
        </w:rPr>
        <w:t> </w:t>
      </w:r>
      <w:r>
        <w:rPr>
          <w:color w:val="231F20"/>
          <w:w w:val="95"/>
        </w:rPr>
        <w:t>and</w:t>
      </w:r>
      <w:r>
        <w:rPr>
          <w:color w:val="231F20"/>
          <w:spacing w:val="-11"/>
          <w:w w:val="95"/>
        </w:rPr>
        <w:t> </w:t>
      </w:r>
      <w:r>
        <w:rPr>
          <w:color w:val="231F20"/>
          <w:w w:val="95"/>
        </w:rPr>
        <w:t>to</w:t>
      </w:r>
      <w:r>
        <w:rPr>
          <w:color w:val="231F20"/>
          <w:spacing w:val="-11"/>
          <w:w w:val="95"/>
        </w:rPr>
        <w:t> </w:t>
      </w:r>
      <w:r>
        <w:rPr>
          <w:color w:val="231F20"/>
          <w:w w:val="95"/>
        </w:rPr>
        <w:t>Negro</w:t>
      </w:r>
      <w:r>
        <w:rPr>
          <w:color w:val="231F20"/>
          <w:spacing w:val="-11"/>
          <w:w w:val="95"/>
        </w:rPr>
        <w:t> </w:t>
      </w:r>
      <w:r>
        <w:rPr>
          <w:color w:val="231F20"/>
          <w:w w:val="95"/>
        </w:rPr>
        <w:t>homo- sexuals</w:t>
      </w:r>
      <w:r>
        <w:rPr>
          <w:color w:val="231F20"/>
          <w:spacing w:val="-6"/>
          <w:w w:val="95"/>
        </w:rPr>
        <w:t> </w:t>
      </w:r>
      <w:r>
        <w:rPr>
          <w:color w:val="231F20"/>
          <w:w w:val="95"/>
        </w:rPr>
        <w:t>in</w:t>
      </w:r>
      <w:r>
        <w:rPr>
          <w:color w:val="231F20"/>
          <w:spacing w:val="-6"/>
          <w:w w:val="95"/>
        </w:rPr>
        <w:t> </w:t>
      </w:r>
      <w:r>
        <w:rPr>
          <w:color w:val="231F20"/>
          <w:w w:val="95"/>
        </w:rPr>
        <w:t>his</w:t>
      </w:r>
      <w:r>
        <w:rPr>
          <w:color w:val="231F20"/>
          <w:spacing w:val="-6"/>
          <w:w w:val="95"/>
        </w:rPr>
        <w:t> </w:t>
      </w:r>
      <w:r>
        <w:rPr>
          <w:i/>
          <w:color w:val="231F20"/>
          <w:w w:val="95"/>
        </w:rPr>
        <w:t>Souls</w:t>
      </w:r>
      <w:r>
        <w:rPr>
          <w:i/>
          <w:color w:val="231F20"/>
          <w:spacing w:val="-6"/>
          <w:w w:val="95"/>
        </w:rPr>
        <w:t> </w:t>
      </w:r>
      <w:r>
        <w:rPr>
          <w:i/>
          <w:color w:val="231F20"/>
          <w:w w:val="95"/>
        </w:rPr>
        <w:t>on</w:t>
      </w:r>
      <w:r>
        <w:rPr>
          <w:i/>
          <w:color w:val="231F20"/>
          <w:spacing w:val="-6"/>
          <w:w w:val="95"/>
        </w:rPr>
        <w:t> </w:t>
      </w:r>
      <w:r>
        <w:rPr>
          <w:i/>
          <w:color w:val="231F20"/>
          <w:w w:val="95"/>
        </w:rPr>
        <w:t>Ice</w:t>
      </w:r>
      <w:r>
        <w:rPr>
          <w:i/>
          <w:color w:val="231F20"/>
          <w:spacing w:val="-7"/>
          <w:w w:val="95"/>
        </w:rPr>
        <w:t> </w:t>
      </w:r>
      <w:r>
        <w:rPr>
          <w:color w:val="231F20"/>
          <w:w w:val="95"/>
        </w:rPr>
        <w:t>(published</w:t>
      </w:r>
      <w:r>
        <w:rPr>
          <w:color w:val="231F20"/>
          <w:spacing w:val="-7"/>
          <w:w w:val="95"/>
        </w:rPr>
        <w:t> </w:t>
      </w:r>
      <w:r>
        <w:rPr>
          <w:color w:val="231F20"/>
          <w:w w:val="95"/>
        </w:rPr>
        <w:t>the</w:t>
      </w:r>
      <w:r>
        <w:rPr>
          <w:color w:val="231F20"/>
          <w:spacing w:val="-7"/>
          <w:w w:val="95"/>
        </w:rPr>
        <w:t> </w:t>
      </w:r>
      <w:r>
        <w:rPr>
          <w:color w:val="231F20"/>
          <w:w w:val="95"/>
        </w:rPr>
        <w:t>same</w:t>
      </w:r>
      <w:r>
        <w:rPr>
          <w:color w:val="231F20"/>
          <w:spacing w:val="-7"/>
          <w:w w:val="95"/>
        </w:rPr>
        <w:t> </w:t>
      </w:r>
      <w:r>
        <w:rPr>
          <w:color w:val="231F20"/>
          <w:w w:val="95"/>
        </w:rPr>
        <w:t>year</w:t>
      </w:r>
      <w:r>
        <w:rPr>
          <w:color w:val="231F20"/>
          <w:spacing w:val="-6"/>
          <w:w w:val="95"/>
        </w:rPr>
        <w:t> </w:t>
      </w:r>
      <w:r>
        <w:rPr>
          <w:color w:val="231F20"/>
          <w:w w:val="95"/>
        </w:rPr>
        <w:t>as</w:t>
      </w:r>
      <w:r>
        <w:rPr>
          <w:color w:val="231F20"/>
          <w:spacing w:val="-6"/>
          <w:w w:val="95"/>
        </w:rPr>
        <w:t> </w:t>
      </w:r>
      <w:r>
        <w:rPr>
          <w:i/>
          <w:color w:val="231F20"/>
          <w:w w:val="95"/>
        </w:rPr>
        <w:t>Ten</w:t>
      </w:r>
      <w:r>
        <w:rPr>
          <w:i/>
          <w:color w:val="231F20"/>
          <w:spacing w:val="-6"/>
          <w:w w:val="95"/>
        </w:rPr>
        <w:t> </w:t>
      </w:r>
      <w:r>
        <w:rPr>
          <w:i/>
          <w:color w:val="231F20"/>
          <w:w w:val="95"/>
        </w:rPr>
        <w:t>Black</w:t>
      </w:r>
      <w:r>
        <w:rPr>
          <w:i/>
          <w:color w:val="231F20"/>
          <w:spacing w:val="-6"/>
          <w:w w:val="95"/>
        </w:rPr>
        <w:t> </w:t>
      </w:r>
      <w:r>
        <w:rPr>
          <w:i/>
          <w:color w:val="231F20"/>
          <w:w w:val="95"/>
        </w:rPr>
        <w:t>Men</w:t>
      </w:r>
      <w:r>
        <w:rPr>
          <w:i/>
          <w:color w:val="231F20"/>
          <w:w w:val="95"/>
        </w:rPr>
        <w:t> </w:t>
      </w:r>
      <w:r>
        <w:rPr>
          <w:i/>
          <w:color w:val="231F20"/>
          <w:spacing w:val="-2"/>
          <w:w w:val="95"/>
        </w:rPr>
        <w:t>Respond</w:t>
      </w:r>
      <w:r>
        <w:rPr>
          <w:color w:val="231F20"/>
          <w:spacing w:val="-2"/>
          <w:w w:val="95"/>
        </w:rPr>
        <w:t>)</w:t>
      </w:r>
      <w:r>
        <w:rPr>
          <w:color w:val="231F20"/>
          <w:spacing w:val="-5"/>
          <w:w w:val="95"/>
        </w:rPr>
        <w:t> </w:t>
      </w:r>
      <w:r>
        <w:rPr>
          <w:color w:val="231F20"/>
          <w:spacing w:val="-2"/>
          <w:w w:val="95"/>
        </w:rPr>
        <w:t>as</w:t>
      </w:r>
      <w:r>
        <w:rPr>
          <w:color w:val="231F20"/>
          <w:spacing w:val="-5"/>
          <w:w w:val="95"/>
        </w:rPr>
        <w:t> </w:t>
      </w:r>
      <w:r>
        <w:rPr>
          <w:color w:val="231F20"/>
          <w:spacing w:val="-2"/>
          <w:w w:val="95"/>
        </w:rPr>
        <w:t>whores</w:t>
      </w:r>
      <w:r>
        <w:rPr>
          <w:color w:val="231F20"/>
          <w:spacing w:val="-5"/>
          <w:w w:val="95"/>
        </w:rPr>
        <w:t> </w:t>
      </w:r>
      <w:r>
        <w:rPr>
          <w:color w:val="231F20"/>
          <w:spacing w:val="-2"/>
          <w:w w:val="95"/>
        </w:rPr>
        <w:t>and</w:t>
      </w:r>
      <w:r>
        <w:rPr>
          <w:color w:val="231F20"/>
          <w:spacing w:val="-5"/>
          <w:w w:val="95"/>
        </w:rPr>
        <w:t> </w:t>
      </w:r>
      <w:r>
        <w:rPr>
          <w:color w:val="231F20"/>
          <w:spacing w:val="-2"/>
          <w:w w:val="95"/>
        </w:rPr>
        <w:t>objects</w:t>
      </w:r>
      <w:r>
        <w:rPr>
          <w:color w:val="231F20"/>
          <w:spacing w:val="-5"/>
          <w:w w:val="95"/>
        </w:rPr>
        <w:t> </w:t>
      </w:r>
      <w:r>
        <w:rPr>
          <w:color w:val="231F20"/>
          <w:spacing w:val="-2"/>
          <w:w w:val="95"/>
        </w:rPr>
        <w:t>of</w:t>
      </w:r>
      <w:r>
        <w:rPr>
          <w:color w:val="231F20"/>
          <w:spacing w:val="-5"/>
          <w:w w:val="95"/>
        </w:rPr>
        <w:t> </w:t>
      </w:r>
      <w:r>
        <w:rPr>
          <w:color w:val="231F20"/>
          <w:spacing w:val="-2"/>
          <w:w w:val="95"/>
        </w:rPr>
        <w:t>white</w:t>
      </w:r>
      <w:r>
        <w:rPr>
          <w:color w:val="231F20"/>
          <w:spacing w:val="-5"/>
          <w:w w:val="95"/>
        </w:rPr>
        <w:t> </w:t>
      </w:r>
      <w:r>
        <w:rPr>
          <w:color w:val="231F20"/>
          <w:spacing w:val="-2"/>
          <w:w w:val="95"/>
        </w:rPr>
        <w:t>masochistic</w:t>
      </w:r>
      <w:r>
        <w:rPr>
          <w:color w:val="231F20"/>
          <w:spacing w:val="-5"/>
          <w:w w:val="95"/>
        </w:rPr>
        <w:t> </w:t>
      </w:r>
      <w:r>
        <w:rPr>
          <w:color w:val="231F20"/>
          <w:spacing w:val="-2"/>
          <w:w w:val="95"/>
        </w:rPr>
        <w:t>desire:</w:t>
      </w:r>
    </w:p>
    <w:p>
      <w:pPr>
        <w:pStyle w:val="BodyText"/>
        <w:spacing w:before="10"/>
        <w:jc w:val="left"/>
        <w:rPr>
          <w:sz w:val="20"/>
        </w:rPr>
      </w:pPr>
    </w:p>
    <w:p>
      <w:pPr>
        <w:spacing w:line="247" w:lineRule="auto" w:before="0"/>
        <w:ind w:left="352" w:right="355" w:firstLine="0"/>
        <w:jc w:val="both"/>
        <w:rPr>
          <w:sz w:val="11"/>
        </w:rPr>
      </w:pPr>
      <w:r>
        <w:rPr>
          <w:color w:val="231F20"/>
          <w:w w:val="90"/>
          <w:sz w:val="20"/>
        </w:rPr>
        <w:t>Many</w:t>
      </w:r>
      <w:r>
        <w:rPr>
          <w:color w:val="231F20"/>
          <w:spacing w:val="-8"/>
          <w:w w:val="90"/>
          <w:sz w:val="20"/>
        </w:rPr>
        <w:t> </w:t>
      </w:r>
      <w:r>
        <w:rPr>
          <w:color w:val="231F20"/>
          <w:w w:val="90"/>
          <w:sz w:val="20"/>
        </w:rPr>
        <w:t>Negro</w:t>
      </w:r>
      <w:r>
        <w:rPr>
          <w:color w:val="231F20"/>
          <w:spacing w:val="-7"/>
          <w:w w:val="90"/>
          <w:sz w:val="20"/>
        </w:rPr>
        <w:t> </w:t>
      </w:r>
      <w:r>
        <w:rPr>
          <w:color w:val="231F20"/>
          <w:w w:val="90"/>
          <w:sz w:val="20"/>
        </w:rPr>
        <w:t>homosexuals,</w:t>
      </w:r>
      <w:r>
        <w:rPr>
          <w:color w:val="231F20"/>
          <w:spacing w:val="-8"/>
          <w:w w:val="90"/>
          <w:sz w:val="20"/>
        </w:rPr>
        <w:t> </w:t>
      </w:r>
      <w:r>
        <w:rPr>
          <w:color w:val="231F20"/>
          <w:w w:val="90"/>
          <w:sz w:val="20"/>
        </w:rPr>
        <w:t>acquiescing</w:t>
      </w:r>
      <w:r>
        <w:rPr>
          <w:color w:val="231F20"/>
          <w:spacing w:val="-7"/>
          <w:w w:val="90"/>
          <w:sz w:val="20"/>
        </w:rPr>
        <w:t> </w:t>
      </w:r>
      <w:r>
        <w:rPr>
          <w:color w:val="231F20"/>
          <w:w w:val="90"/>
          <w:sz w:val="20"/>
        </w:rPr>
        <w:t>in</w:t>
      </w:r>
      <w:r>
        <w:rPr>
          <w:color w:val="231F20"/>
          <w:spacing w:val="-8"/>
          <w:w w:val="90"/>
          <w:sz w:val="20"/>
        </w:rPr>
        <w:t> </w:t>
      </w:r>
      <w:r>
        <w:rPr>
          <w:color w:val="231F20"/>
          <w:w w:val="90"/>
          <w:sz w:val="20"/>
        </w:rPr>
        <w:t>this</w:t>
      </w:r>
      <w:r>
        <w:rPr>
          <w:color w:val="231F20"/>
          <w:spacing w:val="-7"/>
          <w:w w:val="90"/>
          <w:sz w:val="20"/>
        </w:rPr>
        <w:t> </w:t>
      </w:r>
      <w:r>
        <w:rPr>
          <w:color w:val="231F20"/>
          <w:w w:val="90"/>
          <w:sz w:val="20"/>
        </w:rPr>
        <w:t>racial</w:t>
      </w:r>
      <w:r>
        <w:rPr>
          <w:color w:val="231F20"/>
          <w:spacing w:val="-8"/>
          <w:w w:val="90"/>
          <w:sz w:val="20"/>
        </w:rPr>
        <w:t> </w:t>
      </w:r>
      <w:r>
        <w:rPr>
          <w:color w:val="231F20"/>
          <w:w w:val="90"/>
          <w:sz w:val="20"/>
        </w:rPr>
        <w:t>death-wish,</w:t>
      </w:r>
      <w:r>
        <w:rPr>
          <w:color w:val="231F20"/>
          <w:spacing w:val="-7"/>
          <w:w w:val="90"/>
          <w:sz w:val="20"/>
        </w:rPr>
        <w:t> </w:t>
      </w:r>
      <w:r>
        <w:rPr>
          <w:color w:val="231F20"/>
          <w:w w:val="90"/>
          <w:sz w:val="20"/>
        </w:rPr>
        <w:t>are</w:t>
      </w:r>
      <w:r>
        <w:rPr>
          <w:color w:val="231F20"/>
          <w:spacing w:val="-8"/>
          <w:w w:val="90"/>
          <w:sz w:val="20"/>
        </w:rPr>
        <w:t> </w:t>
      </w:r>
      <w:r>
        <w:rPr>
          <w:color w:val="231F20"/>
          <w:w w:val="90"/>
          <w:sz w:val="20"/>
        </w:rPr>
        <w:t>out- raged and frustrated because in their sickness they are unable to have a </w:t>
      </w:r>
      <w:r>
        <w:rPr>
          <w:color w:val="231F20"/>
          <w:spacing w:val="-2"/>
          <w:w w:val="90"/>
          <w:sz w:val="20"/>
        </w:rPr>
        <w:t>baby by a white man. The cross they have to bear is that, already bending </w:t>
      </w:r>
      <w:r>
        <w:rPr>
          <w:color w:val="231F20"/>
          <w:w w:val="95"/>
          <w:sz w:val="20"/>
        </w:rPr>
        <w:t>over</w:t>
      </w:r>
      <w:r>
        <w:rPr>
          <w:color w:val="231F20"/>
          <w:spacing w:val="-5"/>
          <w:w w:val="95"/>
          <w:sz w:val="20"/>
        </w:rPr>
        <w:t> </w:t>
      </w:r>
      <w:r>
        <w:rPr>
          <w:color w:val="231F20"/>
          <w:w w:val="95"/>
          <w:sz w:val="20"/>
        </w:rPr>
        <w:t>and</w:t>
      </w:r>
      <w:r>
        <w:rPr>
          <w:color w:val="231F20"/>
          <w:spacing w:val="-5"/>
          <w:w w:val="95"/>
          <w:sz w:val="20"/>
        </w:rPr>
        <w:t> </w:t>
      </w:r>
      <w:r>
        <w:rPr>
          <w:color w:val="231F20"/>
          <w:w w:val="95"/>
          <w:sz w:val="20"/>
        </w:rPr>
        <w:t>touching</w:t>
      </w:r>
      <w:r>
        <w:rPr>
          <w:color w:val="231F20"/>
          <w:spacing w:val="-5"/>
          <w:w w:val="95"/>
          <w:sz w:val="20"/>
        </w:rPr>
        <w:t> </w:t>
      </w:r>
      <w:r>
        <w:rPr>
          <w:color w:val="231F20"/>
          <w:w w:val="95"/>
          <w:sz w:val="20"/>
        </w:rPr>
        <w:t>their</w:t>
      </w:r>
      <w:r>
        <w:rPr>
          <w:color w:val="231F20"/>
          <w:spacing w:val="-5"/>
          <w:w w:val="95"/>
          <w:sz w:val="20"/>
        </w:rPr>
        <w:t> </w:t>
      </w:r>
      <w:r>
        <w:rPr>
          <w:color w:val="231F20"/>
          <w:w w:val="95"/>
          <w:sz w:val="20"/>
        </w:rPr>
        <w:t>toes</w:t>
      </w:r>
      <w:r>
        <w:rPr>
          <w:color w:val="231F20"/>
          <w:spacing w:val="-5"/>
          <w:w w:val="95"/>
          <w:sz w:val="20"/>
        </w:rPr>
        <w:t> </w:t>
      </w:r>
      <w:r>
        <w:rPr>
          <w:color w:val="231F20"/>
          <w:w w:val="95"/>
          <w:sz w:val="20"/>
        </w:rPr>
        <w:t>for</w:t>
      </w:r>
      <w:r>
        <w:rPr>
          <w:color w:val="231F20"/>
          <w:spacing w:val="-5"/>
          <w:w w:val="95"/>
          <w:sz w:val="20"/>
        </w:rPr>
        <w:t> </w:t>
      </w:r>
      <w:r>
        <w:rPr>
          <w:color w:val="231F20"/>
          <w:w w:val="95"/>
          <w:sz w:val="20"/>
        </w:rPr>
        <w:t>the</w:t>
      </w:r>
      <w:r>
        <w:rPr>
          <w:color w:val="231F20"/>
          <w:spacing w:val="-5"/>
          <w:w w:val="95"/>
          <w:sz w:val="20"/>
        </w:rPr>
        <w:t> </w:t>
      </w:r>
      <w:r>
        <w:rPr>
          <w:color w:val="231F20"/>
          <w:w w:val="95"/>
          <w:sz w:val="20"/>
        </w:rPr>
        <w:t>white</w:t>
      </w:r>
      <w:r>
        <w:rPr>
          <w:color w:val="231F20"/>
          <w:spacing w:val="-5"/>
          <w:w w:val="95"/>
          <w:sz w:val="20"/>
        </w:rPr>
        <w:t> </w:t>
      </w:r>
      <w:r>
        <w:rPr>
          <w:color w:val="231F20"/>
          <w:w w:val="95"/>
          <w:sz w:val="20"/>
        </w:rPr>
        <w:t>man,</w:t>
      </w:r>
      <w:r>
        <w:rPr>
          <w:color w:val="231F20"/>
          <w:spacing w:val="-5"/>
          <w:w w:val="95"/>
          <w:sz w:val="20"/>
        </w:rPr>
        <w:t> </w:t>
      </w:r>
      <w:r>
        <w:rPr>
          <w:color w:val="231F20"/>
          <w:w w:val="95"/>
          <w:sz w:val="20"/>
        </w:rPr>
        <w:t>the</w:t>
      </w:r>
      <w:r>
        <w:rPr>
          <w:color w:val="231F20"/>
          <w:spacing w:val="-5"/>
          <w:w w:val="95"/>
          <w:sz w:val="20"/>
        </w:rPr>
        <w:t> </w:t>
      </w:r>
      <w:r>
        <w:rPr>
          <w:color w:val="231F20"/>
          <w:w w:val="95"/>
          <w:sz w:val="20"/>
        </w:rPr>
        <w:t>fruit</w:t>
      </w:r>
      <w:r>
        <w:rPr>
          <w:color w:val="231F20"/>
          <w:spacing w:val="-5"/>
          <w:w w:val="95"/>
          <w:sz w:val="20"/>
        </w:rPr>
        <w:t> </w:t>
      </w:r>
      <w:r>
        <w:rPr>
          <w:color w:val="231F20"/>
          <w:w w:val="95"/>
          <w:sz w:val="20"/>
        </w:rPr>
        <w:t>of</w:t>
      </w:r>
      <w:r>
        <w:rPr>
          <w:color w:val="231F20"/>
          <w:spacing w:val="-5"/>
          <w:w w:val="95"/>
          <w:sz w:val="20"/>
        </w:rPr>
        <w:t> </w:t>
      </w:r>
      <w:r>
        <w:rPr>
          <w:color w:val="231F20"/>
          <w:w w:val="95"/>
          <w:sz w:val="20"/>
        </w:rPr>
        <w:t>their</w:t>
      </w:r>
      <w:r>
        <w:rPr>
          <w:color w:val="231F20"/>
          <w:spacing w:val="-5"/>
          <w:w w:val="95"/>
          <w:sz w:val="20"/>
        </w:rPr>
        <w:t> </w:t>
      </w:r>
      <w:r>
        <w:rPr>
          <w:color w:val="231F20"/>
          <w:w w:val="95"/>
          <w:sz w:val="20"/>
        </w:rPr>
        <w:t>mis- cegenation</w:t>
      </w:r>
      <w:r>
        <w:rPr>
          <w:color w:val="231F20"/>
          <w:spacing w:val="-9"/>
          <w:w w:val="95"/>
          <w:sz w:val="20"/>
        </w:rPr>
        <w:t> </w:t>
      </w:r>
      <w:r>
        <w:rPr>
          <w:color w:val="231F20"/>
          <w:w w:val="95"/>
          <w:sz w:val="20"/>
        </w:rPr>
        <w:t>is</w:t>
      </w:r>
      <w:r>
        <w:rPr>
          <w:color w:val="231F20"/>
          <w:spacing w:val="-9"/>
          <w:w w:val="95"/>
          <w:sz w:val="20"/>
        </w:rPr>
        <w:t> </w:t>
      </w:r>
      <w:r>
        <w:rPr>
          <w:color w:val="231F20"/>
          <w:w w:val="95"/>
          <w:sz w:val="20"/>
        </w:rPr>
        <w:t>not</w:t>
      </w:r>
      <w:r>
        <w:rPr>
          <w:color w:val="231F20"/>
          <w:spacing w:val="-9"/>
          <w:w w:val="95"/>
          <w:sz w:val="20"/>
        </w:rPr>
        <w:t> </w:t>
      </w:r>
      <w:r>
        <w:rPr>
          <w:color w:val="231F20"/>
          <w:w w:val="95"/>
          <w:sz w:val="20"/>
        </w:rPr>
        <w:t>the</w:t>
      </w:r>
      <w:r>
        <w:rPr>
          <w:color w:val="231F20"/>
          <w:spacing w:val="-9"/>
          <w:w w:val="95"/>
          <w:sz w:val="20"/>
        </w:rPr>
        <w:t> </w:t>
      </w:r>
      <w:r>
        <w:rPr>
          <w:color w:val="231F20"/>
          <w:w w:val="95"/>
          <w:sz w:val="20"/>
        </w:rPr>
        <w:t>little</w:t>
      </w:r>
      <w:r>
        <w:rPr>
          <w:color w:val="231F20"/>
          <w:spacing w:val="-9"/>
          <w:w w:val="95"/>
          <w:sz w:val="20"/>
        </w:rPr>
        <w:t> </w:t>
      </w:r>
      <w:r>
        <w:rPr>
          <w:color w:val="231F20"/>
          <w:w w:val="95"/>
          <w:sz w:val="20"/>
        </w:rPr>
        <w:t>half-white</w:t>
      </w:r>
      <w:r>
        <w:rPr>
          <w:color w:val="231F20"/>
          <w:spacing w:val="-9"/>
          <w:w w:val="95"/>
          <w:sz w:val="20"/>
        </w:rPr>
        <w:t> </w:t>
      </w:r>
      <w:r>
        <w:rPr>
          <w:color w:val="231F20"/>
          <w:w w:val="95"/>
          <w:sz w:val="20"/>
        </w:rPr>
        <w:t>offspring</w:t>
      </w:r>
      <w:r>
        <w:rPr>
          <w:color w:val="231F20"/>
          <w:spacing w:val="-9"/>
          <w:w w:val="95"/>
          <w:sz w:val="20"/>
        </w:rPr>
        <w:t> </w:t>
      </w:r>
      <w:r>
        <w:rPr>
          <w:color w:val="231F20"/>
          <w:w w:val="95"/>
          <w:sz w:val="20"/>
        </w:rPr>
        <w:t>of</w:t>
      </w:r>
      <w:r>
        <w:rPr>
          <w:color w:val="231F20"/>
          <w:spacing w:val="-9"/>
          <w:w w:val="95"/>
          <w:sz w:val="20"/>
        </w:rPr>
        <w:t> </w:t>
      </w:r>
      <w:r>
        <w:rPr>
          <w:color w:val="231F20"/>
          <w:w w:val="95"/>
          <w:sz w:val="20"/>
        </w:rPr>
        <w:t>their</w:t>
      </w:r>
      <w:r>
        <w:rPr>
          <w:color w:val="231F20"/>
          <w:spacing w:val="-9"/>
          <w:w w:val="95"/>
          <w:sz w:val="20"/>
        </w:rPr>
        <w:t> </w:t>
      </w:r>
      <w:r>
        <w:rPr>
          <w:color w:val="231F20"/>
          <w:w w:val="95"/>
          <w:sz w:val="20"/>
        </w:rPr>
        <w:t>dreams</w:t>
      </w:r>
      <w:r>
        <w:rPr>
          <w:color w:val="231F20"/>
          <w:spacing w:val="-9"/>
          <w:w w:val="95"/>
          <w:sz w:val="20"/>
        </w:rPr>
        <w:t> </w:t>
      </w:r>
      <w:r>
        <w:rPr>
          <w:color w:val="231F20"/>
          <w:w w:val="95"/>
          <w:sz w:val="20"/>
        </w:rPr>
        <w:t>but</w:t>
      </w:r>
      <w:r>
        <w:rPr>
          <w:color w:val="231F20"/>
          <w:spacing w:val="-9"/>
          <w:w w:val="95"/>
          <w:sz w:val="20"/>
        </w:rPr>
        <w:t> </w:t>
      </w:r>
      <w:r>
        <w:rPr>
          <w:color w:val="231F20"/>
          <w:w w:val="95"/>
          <w:sz w:val="20"/>
        </w:rPr>
        <w:t>an increase</w:t>
      </w:r>
      <w:r>
        <w:rPr>
          <w:color w:val="231F20"/>
          <w:spacing w:val="-10"/>
          <w:w w:val="95"/>
          <w:sz w:val="20"/>
        </w:rPr>
        <w:t> </w:t>
      </w:r>
      <w:r>
        <w:rPr>
          <w:color w:val="231F20"/>
          <w:w w:val="95"/>
          <w:sz w:val="20"/>
        </w:rPr>
        <w:t>and</w:t>
      </w:r>
      <w:r>
        <w:rPr>
          <w:color w:val="231F20"/>
          <w:spacing w:val="-10"/>
          <w:w w:val="95"/>
          <w:sz w:val="20"/>
        </w:rPr>
        <w:t> </w:t>
      </w:r>
      <w:r>
        <w:rPr>
          <w:color w:val="231F20"/>
          <w:w w:val="95"/>
          <w:sz w:val="20"/>
        </w:rPr>
        <w:t>unwinding</w:t>
      </w:r>
      <w:r>
        <w:rPr>
          <w:color w:val="231F20"/>
          <w:spacing w:val="-10"/>
          <w:w w:val="95"/>
          <w:sz w:val="20"/>
        </w:rPr>
        <w:t> </w:t>
      </w:r>
      <w:r>
        <w:rPr>
          <w:color w:val="231F20"/>
          <w:w w:val="95"/>
          <w:sz w:val="20"/>
        </w:rPr>
        <w:t>of</w:t>
      </w:r>
      <w:r>
        <w:rPr>
          <w:color w:val="231F20"/>
          <w:spacing w:val="-10"/>
          <w:w w:val="95"/>
          <w:sz w:val="20"/>
        </w:rPr>
        <w:t> </w:t>
      </w:r>
      <w:r>
        <w:rPr>
          <w:color w:val="231F20"/>
          <w:w w:val="95"/>
          <w:sz w:val="20"/>
        </w:rPr>
        <w:t>their</w:t>
      </w:r>
      <w:r>
        <w:rPr>
          <w:color w:val="231F20"/>
          <w:spacing w:val="-10"/>
          <w:w w:val="95"/>
          <w:sz w:val="20"/>
        </w:rPr>
        <w:t> </w:t>
      </w:r>
      <w:r>
        <w:rPr>
          <w:color w:val="231F20"/>
          <w:w w:val="95"/>
          <w:sz w:val="20"/>
        </w:rPr>
        <w:t>nerves.</w:t>
      </w:r>
      <w:hyperlink w:history="true" w:anchor="_bookmark289">
        <w:r>
          <w:rPr>
            <w:color w:val="231F20"/>
            <w:w w:val="95"/>
            <w:position w:val="7"/>
            <w:sz w:val="11"/>
          </w:rPr>
          <w:t>75</w:t>
        </w:r>
      </w:hyperlink>
    </w:p>
    <w:p>
      <w:pPr>
        <w:pStyle w:val="BodyText"/>
        <w:spacing w:before="8"/>
        <w:jc w:val="left"/>
        <w:rPr>
          <w:sz w:val="20"/>
        </w:rPr>
      </w:pPr>
    </w:p>
    <w:p>
      <w:pPr>
        <w:pStyle w:val="BodyText"/>
        <w:spacing w:line="225" w:lineRule="auto"/>
        <w:ind w:left="113" w:right="118" w:firstLine="238"/>
        <w:rPr>
          <w:sz w:val="12"/>
        </w:rPr>
      </w:pPr>
      <w:r>
        <w:rPr>
          <w:color w:val="231F20"/>
          <w:w w:val="90"/>
        </w:rPr>
        <w:t>Like</w:t>
      </w:r>
      <w:r>
        <w:rPr>
          <w:color w:val="231F20"/>
          <w:spacing w:val="-9"/>
          <w:w w:val="90"/>
        </w:rPr>
        <w:t> </w:t>
      </w:r>
      <w:r>
        <w:rPr>
          <w:color w:val="231F20"/>
          <w:w w:val="90"/>
        </w:rPr>
        <w:t>the</w:t>
      </w:r>
      <w:r>
        <w:rPr>
          <w:color w:val="231F20"/>
          <w:spacing w:val="-8"/>
          <w:w w:val="90"/>
        </w:rPr>
        <w:t> </w:t>
      </w:r>
      <w:r>
        <w:rPr>
          <w:color w:val="231F20"/>
          <w:w w:val="90"/>
        </w:rPr>
        <w:t>whore</w:t>
      </w:r>
      <w:r>
        <w:rPr>
          <w:color w:val="231F20"/>
          <w:spacing w:val="-8"/>
          <w:w w:val="90"/>
        </w:rPr>
        <w:t> </w:t>
      </w:r>
      <w:r>
        <w:rPr>
          <w:color w:val="231F20"/>
          <w:w w:val="90"/>
        </w:rPr>
        <w:t>of</w:t>
      </w:r>
      <w:r>
        <w:rPr>
          <w:color w:val="231F20"/>
          <w:spacing w:val="-8"/>
          <w:w w:val="90"/>
        </w:rPr>
        <w:t> </w:t>
      </w:r>
      <w:r>
        <w:rPr>
          <w:color w:val="231F20"/>
          <w:w w:val="90"/>
        </w:rPr>
        <w:t>Killens’s</w:t>
      </w:r>
      <w:r>
        <w:rPr>
          <w:color w:val="231F20"/>
          <w:spacing w:val="-9"/>
          <w:w w:val="90"/>
        </w:rPr>
        <w:t> </w:t>
      </w:r>
      <w:r>
        <w:rPr>
          <w:color w:val="231F20"/>
          <w:w w:val="90"/>
        </w:rPr>
        <w:t>imagination,</w:t>
      </w:r>
      <w:r>
        <w:rPr>
          <w:color w:val="231F20"/>
          <w:spacing w:val="-8"/>
          <w:w w:val="90"/>
        </w:rPr>
        <w:t> </w:t>
      </w:r>
      <w:r>
        <w:rPr>
          <w:color w:val="231F20"/>
          <w:w w:val="90"/>
        </w:rPr>
        <w:t>Cleaver</w:t>
      </w:r>
      <w:r>
        <w:rPr>
          <w:color w:val="231F20"/>
          <w:spacing w:val="-8"/>
          <w:w w:val="90"/>
        </w:rPr>
        <w:t> </w:t>
      </w:r>
      <w:r>
        <w:rPr>
          <w:color w:val="231F20"/>
          <w:w w:val="90"/>
        </w:rPr>
        <w:t>describes</w:t>
      </w:r>
      <w:r>
        <w:rPr>
          <w:color w:val="231F20"/>
          <w:spacing w:val="-8"/>
          <w:w w:val="90"/>
        </w:rPr>
        <w:t> </w:t>
      </w:r>
      <w:r>
        <w:rPr>
          <w:color w:val="231F20"/>
          <w:w w:val="90"/>
        </w:rPr>
        <w:t>the</w:t>
      </w:r>
      <w:r>
        <w:rPr>
          <w:color w:val="231F20"/>
          <w:spacing w:val="-9"/>
          <w:w w:val="90"/>
        </w:rPr>
        <w:t> </w:t>
      </w:r>
      <w:r>
        <w:rPr>
          <w:color w:val="231F20"/>
          <w:w w:val="90"/>
        </w:rPr>
        <w:t>Negro </w:t>
      </w:r>
      <w:r>
        <w:rPr>
          <w:color w:val="231F20"/>
          <w:w w:val="95"/>
        </w:rPr>
        <w:t>homosexual</w:t>
      </w:r>
      <w:r>
        <w:rPr>
          <w:color w:val="231F20"/>
          <w:spacing w:val="-13"/>
          <w:w w:val="95"/>
        </w:rPr>
        <w:t>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“sychophant,”</w:t>
      </w:r>
      <w:r>
        <w:rPr>
          <w:color w:val="231F20"/>
          <w:spacing w:val="-11"/>
          <w:w w:val="95"/>
        </w:rPr>
        <w:t> </w:t>
      </w:r>
      <w:r>
        <w:rPr>
          <w:color w:val="231F20"/>
          <w:w w:val="95"/>
        </w:rPr>
        <w:t>an</w:t>
      </w:r>
      <w:r>
        <w:rPr>
          <w:color w:val="231F20"/>
          <w:spacing w:val="-11"/>
          <w:w w:val="95"/>
        </w:rPr>
        <w:t> </w:t>
      </w:r>
      <w:r>
        <w:rPr>
          <w:color w:val="231F20"/>
          <w:w w:val="95"/>
        </w:rPr>
        <w:t>“automated</w:t>
      </w:r>
      <w:r>
        <w:rPr>
          <w:color w:val="231F20"/>
          <w:spacing w:val="-11"/>
          <w:w w:val="95"/>
        </w:rPr>
        <w:t> </w:t>
      </w:r>
      <w:r>
        <w:rPr>
          <w:color w:val="231F20"/>
          <w:w w:val="95"/>
        </w:rPr>
        <w:t>slave,”</w:t>
      </w:r>
      <w:r>
        <w:rPr>
          <w:color w:val="231F20"/>
          <w:spacing w:val="-11"/>
          <w:w w:val="95"/>
        </w:rPr>
        <w:t> </w:t>
      </w:r>
      <w:r>
        <w:rPr>
          <w:color w:val="231F20"/>
          <w:w w:val="95"/>
        </w:rPr>
        <w:t>and</w:t>
      </w:r>
      <w:r>
        <w:rPr>
          <w:color w:val="231F20"/>
          <w:spacing w:val="-11"/>
          <w:w w:val="95"/>
        </w:rPr>
        <w:t> </w:t>
      </w:r>
      <w:r>
        <w:rPr>
          <w:color w:val="231F20"/>
          <w:w w:val="95"/>
        </w:rPr>
        <w:t>one</w:t>
      </w:r>
      <w:r>
        <w:rPr>
          <w:color w:val="231F20"/>
          <w:spacing w:val="-11"/>
          <w:w w:val="95"/>
        </w:rPr>
        <w:t> </w:t>
      </w:r>
      <w:r>
        <w:rPr>
          <w:color w:val="231F20"/>
          <w:w w:val="95"/>
        </w:rPr>
        <w:t>who </w:t>
      </w:r>
      <w:r>
        <w:rPr>
          <w:color w:val="231F20"/>
          <w:w w:val="90"/>
        </w:rPr>
        <w:t>looks</w:t>
      </w:r>
      <w:r>
        <w:rPr>
          <w:color w:val="231F20"/>
          <w:spacing w:val="-3"/>
          <w:w w:val="90"/>
        </w:rPr>
        <w:t> </w:t>
      </w:r>
      <w:r>
        <w:rPr>
          <w:color w:val="231F20"/>
          <w:w w:val="90"/>
        </w:rPr>
        <w:t>to</w:t>
      </w:r>
      <w:r>
        <w:rPr>
          <w:color w:val="231F20"/>
          <w:spacing w:val="-2"/>
          <w:w w:val="90"/>
        </w:rPr>
        <w:t> </w:t>
      </w:r>
      <w:r>
        <w:rPr>
          <w:color w:val="231F20"/>
          <w:w w:val="90"/>
        </w:rPr>
        <w:t>the</w:t>
      </w:r>
      <w:r>
        <w:rPr>
          <w:color w:val="231F20"/>
          <w:spacing w:val="-3"/>
          <w:w w:val="90"/>
        </w:rPr>
        <w:t> </w:t>
      </w:r>
      <w:r>
        <w:rPr>
          <w:color w:val="231F20"/>
          <w:w w:val="90"/>
        </w:rPr>
        <w:t>white</w:t>
      </w:r>
      <w:r>
        <w:rPr>
          <w:color w:val="231F20"/>
          <w:spacing w:val="-3"/>
          <w:w w:val="90"/>
        </w:rPr>
        <w:t> </w:t>
      </w:r>
      <w:r>
        <w:rPr>
          <w:color w:val="231F20"/>
          <w:w w:val="90"/>
        </w:rPr>
        <w:t>man</w:t>
      </w:r>
      <w:r>
        <w:rPr>
          <w:color w:val="231F20"/>
          <w:spacing w:val="-3"/>
          <w:w w:val="90"/>
        </w:rPr>
        <w:t> </w:t>
      </w:r>
      <w:r>
        <w:rPr>
          <w:color w:val="231F20"/>
          <w:w w:val="90"/>
        </w:rPr>
        <w:t>as</w:t>
      </w:r>
      <w:r>
        <w:rPr>
          <w:color w:val="231F20"/>
          <w:spacing w:val="-3"/>
          <w:w w:val="90"/>
        </w:rPr>
        <w:t> </w:t>
      </w:r>
      <w:r>
        <w:rPr>
          <w:color w:val="231F20"/>
          <w:w w:val="90"/>
        </w:rPr>
        <w:t>his</w:t>
      </w:r>
      <w:r>
        <w:rPr>
          <w:color w:val="231F20"/>
          <w:spacing w:val="-3"/>
          <w:w w:val="90"/>
        </w:rPr>
        <w:t> </w:t>
      </w:r>
      <w:r>
        <w:rPr>
          <w:color w:val="231F20"/>
          <w:w w:val="90"/>
        </w:rPr>
        <w:t>“Big</w:t>
      </w:r>
      <w:r>
        <w:rPr>
          <w:color w:val="231F20"/>
          <w:spacing w:val="-3"/>
          <w:w w:val="90"/>
        </w:rPr>
        <w:t> </w:t>
      </w:r>
      <w:r>
        <w:rPr>
          <w:color w:val="231F20"/>
          <w:w w:val="90"/>
        </w:rPr>
        <w:t>Daddy,”</w:t>
      </w:r>
      <w:r>
        <w:rPr>
          <w:color w:val="231F20"/>
          <w:spacing w:val="-3"/>
          <w:w w:val="90"/>
        </w:rPr>
        <w:t> </w:t>
      </w:r>
      <w:r>
        <w:rPr>
          <w:color w:val="231F20"/>
          <w:w w:val="90"/>
        </w:rPr>
        <w:t>or</w:t>
      </w:r>
      <w:r>
        <w:rPr>
          <w:color w:val="231F20"/>
          <w:spacing w:val="-2"/>
          <w:w w:val="90"/>
        </w:rPr>
        <w:t> </w:t>
      </w:r>
      <w:r>
        <w:rPr>
          <w:color w:val="231F20"/>
          <w:w w:val="90"/>
        </w:rPr>
        <w:t>pimp</w:t>
      </w:r>
      <w:r>
        <w:rPr>
          <w:color w:val="231F20"/>
          <w:spacing w:val="-2"/>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marketplace </w:t>
      </w:r>
      <w:r>
        <w:rPr>
          <w:color w:val="231F20"/>
          <w:w w:val="95"/>
        </w:rPr>
        <w:t>of</w:t>
      </w:r>
      <w:r>
        <w:rPr>
          <w:color w:val="231F20"/>
          <w:spacing w:val="-8"/>
          <w:w w:val="95"/>
        </w:rPr>
        <w:t> </w:t>
      </w:r>
      <w:r>
        <w:rPr>
          <w:color w:val="231F20"/>
          <w:w w:val="95"/>
        </w:rPr>
        <w:t>white</w:t>
      </w:r>
      <w:r>
        <w:rPr>
          <w:color w:val="231F20"/>
          <w:spacing w:val="-8"/>
          <w:w w:val="95"/>
        </w:rPr>
        <w:t> </w:t>
      </w:r>
      <w:r>
        <w:rPr>
          <w:color w:val="231F20"/>
          <w:w w:val="95"/>
        </w:rPr>
        <w:t>desire.</w:t>
      </w:r>
      <w:r>
        <w:rPr>
          <w:color w:val="231F20"/>
          <w:spacing w:val="-8"/>
          <w:w w:val="95"/>
        </w:rPr>
        <w:t> </w:t>
      </w:r>
      <w:r>
        <w:rPr>
          <w:color w:val="231F20"/>
          <w:w w:val="95"/>
        </w:rPr>
        <w:t>A</w:t>
      </w:r>
      <w:r>
        <w:rPr>
          <w:color w:val="231F20"/>
          <w:spacing w:val="-8"/>
          <w:w w:val="95"/>
        </w:rPr>
        <w:t> </w:t>
      </w:r>
      <w:r>
        <w:rPr>
          <w:color w:val="231F20"/>
          <w:w w:val="95"/>
        </w:rPr>
        <w:t>number</w:t>
      </w:r>
      <w:r>
        <w:rPr>
          <w:color w:val="231F20"/>
          <w:spacing w:val="-8"/>
          <w:w w:val="95"/>
        </w:rPr>
        <w:t> </w:t>
      </w:r>
      <w:r>
        <w:rPr>
          <w:color w:val="231F20"/>
          <w:w w:val="95"/>
        </w:rPr>
        <w:t>of</w:t>
      </w:r>
      <w:r>
        <w:rPr>
          <w:color w:val="231F20"/>
          <w:spacing w:val="-8"/>
          <w:w w:val="95"/>
        </w:rPr>
        <w:t> </w:t>
      </w:r>
      <w:r>
        <w:rPr>
          <w:color w:val="231F20"/>
          <w:w w:val="95"/>
        </w:rPr>
        <w:t>scholars</w:t>
      </w:r>
      <w:r>
        <w:rPr>
          <w:color w:val="231F20"/>
          <w:spacing w:val="-8"/>
          <w:w w:val="95"/>
        </w:rPr>
        <w:t> </w:t>
      </w:r>
      <w:r>
        <w:rPr>
          <w:color w:val="231F20"/>
          <w:w w:val="95"/>
        </w:rPr>
        <w:t>have</w:t>
      </w:r>
      <w:r>
        <w:rPr>
          <w:color w:val="231F20"/>
          <w:spacing w:val="-8"/>
          <w:w w:val="95"/>
        </w:rPr>
        <w:t> </w:t>
      </w:r>
      <w:r>
        <w:rPr>
          <w:color w:val="231F20"/>
          <w:w w:val="95"/>
        </w:rPr>
        <w:t>noted</w:t>
      </w:r>
      <w:r>
        <w:rPr>
          <w:color w:val="231F20"/>
          <w:spacing w:val="-8"/>
          <w:w w:val="95"/>
        </w:rPr>
        <w:t> </w:t>
      </w:r>
      <w:r>
        <w:rPr>
          <w:color w:val="231F20"/>
          <w:w w:val="95"/>
        </w:rPr>
        <w:t>the</w:t>
      </w:r>
      <w:r>
        <w:rPr>
          <w:color w:val="231F20"/>
          <w:spacing w:val="-8"/>
          <w:w w:val="95"/>
        </w:rPr>
        <w:t> </w:t>
      </w:r>
      <w:r>
        <w:rPr>
          <w:color w:val="231F20"/>
          <w:w w:val="95"/>
        </w:rPr>
        <w:t>significance</w:t>
      </w:r>
      <w:r>
        <w:rPr>
          <w:color w:val="231F20"/>
          <w:spacing w:val="-8"/>
          <w:w w:val="95"/>
        </w:rPr>
        <w:t> </w:t>
      </w:r>
      <w:r>
        <w:rPr>
          <w:color w:val="231F20"/>
          <w:w w:val="95"/>
        </w:rPr>
        <w:t>of </w:t>
      </w:r>
      <w:r>
        <w:rPr>
          <w:color w:val="231F20"/>
          <w:w w:val="90"/>
        </w:rPr>
        <w:t>Cleaver’s comments insofar as they reflected a radical black ideology that equated homosexuality with a racial death wish.</w:t>
      </w:r>
      <w:hyperlink w:history="true" w:anchor="_bookmark289">
        <w:r>
          <w:rPr>
            <w:color w:val="231F20"/>
            <w:w w:val="90"/>
            <w:position w:val="7"/>
            <w:sz w:val="12"/>
          </w:rPr>
          <w:t>76</w:t>
        </w:r>
      </w:hyperlink>
    </w:p>
    <w:p>
      <w:pPr>
        <w:pStyle w:val="BodyText"/>
        <w:spacing w:line="225" w:lineRule="auto"/>
        <w:ind w:left="113" w:right="117" w:firstLine="238"/>
      </w:pPr>
      <w:r>
        <w:rPr>
          <w:color w:val="231F20"/>
          <w:w w:val="95"/>
        </w:rPr>
        <w:t>Bearing</w:t>
      </w:r>
      <w:r>
        <w:rPr>
          <w:color w:val="231F20"/>
          <w:spacing w:val="-1"/>
          <w:w w:val="95"/>
        </w:rPr>
        <w:t> </w:t>
      </w:r>
      <w:r>
        <w:rPr>
          <w:color w:val="231F20"/>
          <w:w w:val="95"/>
        </w:rPr>
        <w:t>the</w:t>
      </w:r>
      <w:r>
        <w:rPr>
          <w:color w:val="231F20"/>
          <w:spacing w:val="-1"/>
          <w:w w:val="95"/>
        </w:rPr>
        <w:t> </w:t>
      </w:r>
      <w:r>
        <w:rPr>
          <w:color w:val="231F20"/>
          <w:w w:val="95"/>
        </w:rPr>
        <w:t>weight</w:t>
      </w:r>
      <w:r>
        <w:rPr>
          <w:color w:val="231F20"/>
          <w:spacing w:val="-1"/>
          <w:w w:val="95"/>
        </w:rPr>
        <w:t> </w:t>
      </w:r>
      <w:r>
        <w:rPr>
          <w:color w:val="231F20"/>
          <w:w w:val="95"/>
        </w:rPr>
        <w:t>of</w:t>
      </w:r>
      <w:r>
        <w:rPr>
          <w:color w:val="231F20"/>
          <w:spacing w:val="-1"/>
          <w:w w:val="95"/>
        </w:rPr>
        <w:t> </w:t>
      </w:r>
      <w:r>
        <w:rPr>
          <w:color w:val="231F20"/>
          <w:w w:val="95"/>
        </w:rPr>
        <w:t>such</w:t>
      </w:r>
      <w:r>
        <w:rPr>
          <w:color w:val="231F20"/>
          <w:spacing w:val="-1"/>
          <w:w w:val="95"/>
        </w:rPr>
        <w:t> </w:t>
      </w:r>
      <w:r>
        <w:rPr>
          <w:color w:val="231F20"/>
          <w:w w:val="95"/>
        </w:rPr>
        <w:t>an</w:t>
      </w:r>
      <w:r>
        <w:rPr>
          <w:color w:val="231F20"/>
          <w:spacing w:val="-1"/>
          <w:w w:val="95"/>
        </w:rPr>
        <w:t> </w:t>
      </w:r>
      <w:r>
        <w:rPr>
          <w:color w:val="231F20"/>
          <w:w w:val="95"/>
        </w:rPr>
        <w:t>attack,</w:t>
      </w:r>
      <w:r>
        <w:rPr>
          <w:color w:val="231F20"/>
          <w:spacing w:val="-1"/>
          <w:w w:val="95"/>
        </w:rPr>
        <w:t> </w:t>
      </w:r>
      <w:r>
        <w:rPr>
          <w:color w:val="231F20"/>
          <w:w w:val="95"/>
        </w:rPr>
        <w:t>Baldwin</w:t>
      </w:r>
      <w:r>
        <w:rPr>
          <w:color w:val="231F20"/>
          <w:spacing w:val="-1"/>
          <w:w w:val="95"/>
        </w:rPr>
        <w:t> </w:t>
      </w:r>
      <w:r>
        <w:rPr>
          <w:color w:val="231F20"/>
          <w:w w:val="95"/>
        </w:rPr>
        <w:t>understood</w:t>
      </w:r>
      <w:r>
        <w:rPr>
          <w:color w:val="231F20"/>
          <w:spacing w:val="-1"/>
          <w:w w:val="95"/>
        </w:rPr>
        <w:t> </w:t>
      </w:r>
      <w:r>
        <w:rPr>
          <w:color w:val="231F20"/>
          <w:w w:val="95"/>
        </w:rPr>
        <w:t>better </w:t>
      </w:r>
      <w:r>
        <w:rPr>
          <w:color w:val="231F20"/>
          <w:w w:val="90"/>
        </w:rPr>
        <w:t>than</w:t>
      </w:r>
      <w:r>
        <w:rPr>
          <w:color w:val="231F20"/>
          <w:spacing w:val="-5"/>
          <w:w w:val="90"/>
        </w:rPr>
        <w:t> </w:t>
      </w:r>
      <w:r>
        <w:rPr>
          <w:color w:val="231F20"/>
          <w:w w:val="90"/>
        </w:rPr>
        <w:t>any</w:t>
      </w:r>
      <w:r>
        <w:rPr>
          <w:color w:val="231F20"/>
          <w:spacing w:val="-5"/>
          <w:w w:val="90"/>
        </w:rPr>
        <w:t> </w:t>
      </w:r>
      <w:r>
        <w:rPr>
          <w:color w:val="231F20"/>
          <w:w w:val="90"/>
        </w:rPr>
        <w:t>other</w:t>
      </w:r>
      <w:r>
        <w:rPr>
          <w:color w:val="231F20"/>
          <w:spacing w:val="-5"/>
          <w:w w:val="90"/>
        </w:rPr>
        <w:t> </w:t>
      </w:r>
      <w:r>
        <w:rPr>
          <w:color w:val="231F20"/>
          <w:w w:val="90"/>
        </w:rPr>
        <w:t>how</w:t>
      </w:r>
      <w:r>
        <w:rPr>
          <w:color w:val="231F20"/>
          <w:spacing w:val="-5"/>
          <w:w w:val="90"/>
        </w:rPr>
        <w:t> </w:t>
      </w:r>
      <w:r>
        <w:rPr>
          <w:color w:val="231F20"/>
          <w:w w:val="90"/>
        </w:rPr>
        <w:t>white</w:t>
      </w:r>
      <w:r>
        <w:rPr>
          <w:color w:val="231F20"/>
          <w:spacing w:val="-5"/>
          <w:w w:val="90"/>
        </w:rPr>
        <w:t> </w:t>
      </w:r>
      <w:r>
        <w:rPr>
          <w:color w:val="231F20"/>
          <w:w w:val="90"/>
        </w:rPr>
        <w:t>desire,</w:t>
      </w:r>
      <w:r>
        <w:rPr>
          <w:color w:val="231F20"/>
          <w:spacing w:val="-5"/>
          <w:w w:val="90"/>
        </w:rPr>
        <w:t> </w:t>
      </w:r>
      <w:r>
        <w:rPr>
          <w:color w:val="231F20"/>
          <w:w w:val="90"/>
        </w:rPr>
        <w:t>even</w:t>
      </w:r>
      <w:r>
        <w:rPr>
          <w:color w:val="231F20"/>
          <w:spacing w:val="-5"/>
          <w:w w:val="90"/>
        </w:rPr>
        <w:t> </w:t>
      </w:r>
      <w:r>
        <w:rPr>
          <w:color w:val="231F20"/>
          <w:w w:val="90"/>
        </w:rPr>
        <w:t>in</w:t>
      </w:r>
      <w:r>
        <w:rPr>
          <w:color w:val="231F20"/>
          <w:spacing w:val="-5"/>
          <w:w w:val="90"/>
        </w:rPr>
        <w:t> </w:t>
      </w:r>
      <w:r>
        <w:rPr>
          <w:color w:val="231F20"/>
          <w:w w:val="90"/>
        </w:rPr>
        <w:t>the</w:t>
      </w:r>
      <w:r>
        <w:rPr>
          <w:color w:val="231F20"/>
          <w:spacing w:val="-5"/>
          <w:w w:val="90"/>
        </w:rPr>
        <w:t> </w:t>
      </w:r>
      <w:r>
        <w:rPr>
          <w:color w:val="231F20"/>
          <w:w w:val="90"/>
        </w:rPr>
        <w:t>radical</w:t>
      </w:r>
      <w:r>
        <w:rPr>
          <w:color w:val="231F20"/>
          <w:spacing w:val="-5"/>
          <w:w w:val="90"/>
        </w:rPr>
        <w:t> </w:t>
      </w:r>
      <w:r>
        <w:rPr>
          <w:color w:val="231F20"/>
          <w:w w:val="90"/>
        </w:rPr>
        <w:t>black</w:t>
      </w:r>
      <w:r>
        <w:rPr>
          <w:color w:val="231F20"/>
          <w:spacing w:val="-5"/>
          <w:w w:val="90"/>
        </w:rPr>
        <w:t> </w:t>
      </w:r>
      <w:r>
        <w:rPr>
          <w:color w:val="231F20"/>
          <w:w w:val="90"/>
        </w:rPr>
        <w:t>imagination,</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207" w:id="218"/>
      <w:bookmarkEnd w:id="218"/>
      <w:r>
        <w:rPr/>
      </w:r>
      <w:r>
        <w:rPr>
          <w:color w:val="231F20"/>
        </w:rPr>
        <w:t>had</w:t>
      </w:r>
      <w:r>
        <w:rPr>
          <w:color w:val="231F20"/>
          <w:spacing w:val="-14"/>
        </w:rPr>
        <w:t> </w:t>
      </w:r>
      <w:r>
        <w:rPr>
          <w:color w:val="231F20"/>
        </w:rPr>
        <w:t>intrinsic</w:t>
      </w:r>
      <w:r>
        <w:rPr>
          <w:color w:val="231F20"/>
          <w:spacing w:val="-13"/>
        </w:rPr>
        <w:t> </w:t>
      </w:r>
      <w:r>
        <w:rPr>
          <w:color w:val="231F20"/>
        </w:rPr>
        <w:t>ties</w:t>
      </w:r>
      <w:r>
        <w:rPr>
          <w:color w:val="231F20"/>
          <w:spacing w:val="-14"/>
        </w:rPr>
        <w:t> </w:t>
      </w:r>
      <w:r>
        <w:rPr>
          <w:color w:val="231F20"/>
        </w:rPr>
        <w:t>to</w:t>
      </w:r>
      <w:r>
        <w:rPr>
          <w:color w:val="231F20"/>
          <w:spacing w:val="-13"/>
        </w:rPr>
        <w:t> </w:t>
      </w:r>
      <w:r>
        <w:rPr>
          <w:color w:val="231F20"/>
        </w:rPr>
        <w:t>the</w:t>
      </w:r>
      <w:r>
        <w:rPr>
          <w:color w:val="231F20"/>
          <w:spacing w:val="-14"/>
        </w:rPr>
        <w:t> </w:t>
      </w:r>
      <w:r>
        <w:rPr>
          <w:color w:val="231F20"/>
        </w:rPr>
        <w:t>metaphoric</w:t>
      </w:r>
      <w:r>
        <w:rPr>
          <w:color w:val="231F20"/>
          <w:spacing w:val="-13"/>
        </w:rPr>
        <w:t> </w:t>
      </w:r>
      <w:r>
        <w:rPr>
          <w:color w:val="231F20"/>
        </w:rPr>
        <w:t>and</w:t>
      </w:r>
      <w:r>
        <w:rPr>
          <w:color w:val="231F20"/>
          <w:spacing w:val="-14"/>
        </w:rPr>
        <w:t> </w:t>
      </w:r>
      <w:r>
        <w:rPr>
          <w:color w:val="231F20"/>
        </w:rPr>
        <w:t>real</w:t>
      </w:r>
      <w:r>
        <w:rPr>
          <w:color w:val="231F20"/>
          <w:spacing w:val="-13"/>
        </w:rPr>
        <w:t> </w:t>
      </w:r>
      <w:r>
        <w:rPr>
          <w:color w:val="231F20"/>
        </w:rPr>
        <w:t>presence</w:t>
      </w:r>
      <w:r>
        <w:rPr>
          <w:color w:val="231F20"/>
          <w:spacing w:val="-14"/>
        </w:rPr>
        <w:t> </w:t>
      </w:r>
      <w:r>
        <w:rPr>
          <w:color w:val="231F20"/>
        </w:rPr>
        <w:t>of</w:t>
      </w:r>
      <w:r>
        <w:rPr>
          <w:color w:val="231F20"/>
          <w:spacing w:val="-13"/>
        </w:rPr>
        <w:t> </w:t>
      </w:r>
      <w:r>
        <w:rPr>
          <w:color w:val="231F20"/>
        </w:rPr>
        <w:t>the</w:t>
      </w:r>
      <w:r>
        <w:rPr>
          <w:color w:val="231F20"/>
          <w:spacing w:val="-14"/>
        </w:rPr>
        <w:t> </w:t>
      </w:r>
      <w:r>
        <w:rPr>
          <w:color w:val="231F20"/>
        </w:rPr>
        <w:t>black </w:t>
      </w:r>
      <w:r>
        <w:rPr>
          <w:color w:val="231F20"/>
          <w:w w:val="90"/>
        </w:rPr>
        <w:t>homosexual. When Killens spoke of white whoredom, he was already </w:t>
      </w:r>
      <w:r>
        <w:rPr>
          <w:color w:val="231F20"/>
          <w:spacing w:val="-2"/>
          <w:w w:val="95"/>
        </w:rPr>
        <w:t>and</w:t>
      </w:r>
      <w:r>
        <w:rPr>
          <w:color w:val="231F20"/>
          <w:spacing w:val="-3"/>
          <w:w w:val="95"/>
        </w:rPr>
        <w:t> </w:t>
      </w:r>
      <w:r>
        <w:rPr>
          <w:color w:val="231F20"/>
          <w:spacing w:val="-2"/>
          <w:w w:val="95"/>
        </w:rPr>
        <w:t>implicitly</w:t>
      </w:r>
      <w:r>
        <w:rPr>
          <w:color w:val="231F20"/>
          <w:spacing w:val="-3"/>
          <w:w w:val="95"/>
        </w:rPr>
        <w:t> </w:t>
      </w:r>
      <w:r>
        <w:rPr>
          <w:color w:val="231F20"/>
          <w:spacing w:val="-2"/>
          <w:w w:val="95"/>
        </w:rPr>
        <w:t>speaking</w:t>
      </w:r>
      <w:r>
        <w:rPr>
          <w:color w:val="231F20"/>
          <w:spacing w:val="-3"/>
          <w:w w:val="95"/>
        </w:rPr>
        <w:t> </w:t>
      </w:r>
      <w:r>
        <w:rPr>
          <w:color w:val="231F20"/>
          <w:spacing w:val="-2"/>
          <w:w w:val="95"/>
        </w:rPr>
        <w:t>to</w:t>
      </w:r>
      <w:r>
        <w:rPr>
          <w:color w:val="231F20"/>
          <w:spacing w:val="-3"/>
          <w:w w:val="95"/>
        </w:rPr>
        <w:t> </w:t>
      </w:r>
      <w:r>
        <w:rPr>
          <w:color w:val="231F20"/>
          <w:spacing w:val="-2"/>
          <w:w w:val="95"/>
        </w:rPr>
        <w:t>a</w:t>
      </w:r>
      <w:r>
        <w:rPr>
          <w:color w:val="231F20"/>
          <w:spacing w:val="-3"/>
          <w:w w:val="95"/>
        </w:rPr>
        <w:t> </w:t>
      </w:r>
      <w:r>
        <w:rPr>
          <w:color w:val="231F20"/>
          <w:spacing w:val="-2"/>
          <w:w w:val="95"/>
        </w:rPr>
        <w:t>sexual</w:t>
      </w:r>
      <w:r>
        <w:rPr>
          <w:color w:val="231F20"/>
          <w:spacing w:val="-3"/>
          <w:w w:val="95"/>
        </w:rPr>
        <w:t> </w:t>
      </w:r>
      <w:r>
        <w:rPr>
          <w:color w:val="231F20"/>
          <w:spacing w:val="-2"/>
          <w:w w:val="95"/>
        </w:rPr>
        <w:t>framework</w:t>
      </w:r>
      <w:r>
        <w:rPr>
          <w:color w:val="231F20"/>
          <w:spacing w:val="-3"/>
          <w:w w:val="95"/>
        </w:rPr>
        <w:t> </w:t>
      </w:r>
      <w:r>
        <w:rPr>
          <w:color w:val="231F20"/>
          <w:spacing w:val="-2"/>
          <w:w w:val="95"/>
        </w:rPr>
        <w:t>in</w:t>
      </w:r>
      <w:r>
        <w:rPr>
          <w:color w:val="231F20"/>
          <w:spacing w:val="-3"/>
          <w:w w:val="95"/>
        </w:rPr>
        <w:t> </w:t>
      </w:r>
      <w:r>
        <w:rPr>
          <w:color w:val="231F20"/>
          <w:spacing w:val="-2"/>
          <w:w w:val="95"/>
        </w:rPr>
        <w:t>which</w:t>
      </w:r>
      <w:r>
        <w:rPr>
          <w:color w:val="231F20"/>
          <w:spacing w:val="-3"/>
          <w:w w:val="95"/>
        </w:rPr>
        <w:t> </w:t>
      </w:r>
      <w:r>
        <w:rPr>
          <w:color w:val="231F20"/>
          <w:spacing w:val="-2"/>
          <w:w w:val="95"/>
        </w:rPr>
        <w:t>females</w:t>
      </w:r>
      <w:r>
        <w:rPr>
          <w:color w:val="231F20"/>
          <w:spacing w:val="-3"/>
          <w:w w:val="95"/>
        </w:rPr>
        <w:t> </w:t>
      </w:r>
      <w:r>
        <w:rPr>
          <w:color w:val="231F20"/>
          <w:spacing w:val="-2"/>
          <w:w w:val="95"/>
        </w:rPr>
        <w:t>and effeminacy</w:t>
      </w:r>
      <w:r>
        <w:rPr>
          <w:color w:val="231F20"/>
          <w:spacing w:val="-4"/>
          <w:w w:val="95"/>
        </w:rPr>
        <w:t> </w:t>
      </w:r>
      <w:r>
        <w:rPr>
          <w:color w:val="231F20"/>
          <w:spacing w:val="-2"/>
          <w:w w:val="95"/>
        </w:rPr>
        <w:t>were</w:t>
      </w:r>
      <w:r>
        <w:rPr>
          <w:color w:val="231F20"/>
          <w:spacing w:val="-4"/>
          <w:w w:val="95"/>
        </w:rPr>
        <w:t> </w:t>
      </w:r>
      <w:r>
        <w:rPr>
          <w:color w:val="231F20"/>
          <w:spacing w:val="-2"/>
          <w:w w:val="95"/>
        </w:rPr>
        <w:t>suspect</w:t>
      </w:r>
      <w:r>
        <w:rPr>
          <w:color w:val="231F20"/>
          <w:spacing w:val="-4"/>
          <w:w w:val="95"/>
        </w:rPr>
        <w:t> </w:t>
      </w:r>
      <w:r>
        <w:rPr>
          <w:color w:val="231F20"/>
          <w:spacing w:val="-2"/>
          <w:w w:val="95"/>
        </w:rPr>
        <w:t>and</w:t>
      </w:r>
      <w:r>
        <w:rPr>
          <w:color w:val="231F20"/>
          <w:spacing w:val="-4"/>
          <w:w w:val="95"/>
        </w:rPr>
        <w:t> </w:t>
      </w:r>
      <w:r>
        <w:rPr>
          <w:color w:val="231F20"/>
          <w:spacing w:val="-2"/>
          <w:w w:val="95"/>
        </w:rPr>
        <w:t>in</w:t>
      </w:r>
      <w:r>
        <w:rPr>
          <w:color w:val="231F20"/>
          <w:spacing w:val="-4"/>
          <w:w w:val="95"/>
        </w:rPr>
        <w:t> </w:t>
      </w:r>
      <w:r>
        <w:rPr>
          <w:color w:val="231F20"/>
          <w:spacing w:val="-2"/>
          <w:w w:val="95"/>
        </w:rPr>
        <w:t>which</w:t>
      </w:r>
      <w:r>
        <w:rPr>
          <w:color w:val="231F20"/>
          <w:spacing w:val="-4"/>
          <w:w w:val="95"/>
        </w:rPr>
        <w:t> </w:t>
      </w:r>
      <w:r>
        <w:rPr>
          <w:color w:val="231F20"/>
          <w:spacing w:val="-2"/>
          <w:w w:val="95"/>
        </w:rPr>
        <w:t>the</w:t>
      </w:r>
      <w:r>
        <w:rPr>
          <w:color w:val="231F20"/>
          <w:spacing w:val="-4"/>
          <w:w w:val="95"/>
        </w:rPr>
        <w:t> </w:t>
      </w:r>
      <w:r>
        <w:rPr>
          <w:color w:val="231F20"/>
          <w:spacing w:val="-2"/>
          <w:w w:val="95"/>
        </w:rPr>
        <w:t>Negro</w:t>
      </w:r>
      <w:r>
        <w:rPr>
          <w:color w:val="231F20"/>
          <w:spacing w:val="-4"/>
          <w:w w:val="95"/>
        </w:rPr>
        <w:t> </w:t>
      </w:r>
      <w:r>
        <w:rPr>
          <w:color w:val="231F20"/>
          <w:spacing w:val="-2"/>
          <w:w w:val="95"/>
        </w:rPr>
        <w:t>homosexual</w:t>
      </w:r>
      <w:r>
        <w:rPr>
          <w:color w:val="231F20"/>
          <w:spacing w:val="-4"/>
          <w:w w:val="95"/>
        </w:rPr>
        <w:t> </w:t>
      </w:r>
      <w:r>
        <w:rPr>
          <w:color w:val="231F20"/>
          <w:spacing w:val="-2"/>
          <w:w w:val="95"/>
        </w:rPr>
        <w:t>could, at</w:t>
      </w:r>
      <w:r>
        <w:rPr>
          <w:color w:val="231F20"/>
          <w:spacing w:val="-7"/>
          <w:w w:val="95"/>
        </w:rPr>
        <w:t> </w:t>
      </w:r>
      <w:r>
        <w:rPr>
          <w:color w:val="231F20"/>
          <w:spacing w:val="-2"/>
          <w:w w:val="95"/>
        </w:rPr>
        <w:t>a</w:t>
      </w:r>
      <w:r>
        <w:rPr>
          <w:color w:val="231F20"/>
          <w:spacing w:val="-7"/>
          <w:w w:val="95"/>
        </w:rPr>
        <w:t> </w:t>
      </w:r>
      <w:r>
        <w:rPr>
          <w:color w:val="231F20"/>
          <w:spacing w:val="-2"/>
          <w:w w:val="95"/>
        </w:rPr>
        <w:t>moment’s</w:t>
      </w:r>
      <w:r>
        <w:rPr>
          <w:color w:val="231F20"/>
          <w:spacing w:val="-7"/>
          <w:w w:val="95"/>
        </w:rPr>
        <w:t> </w:t>
      </w:r>
      <w:r>
        <w:rPr>
          <w:color w:val="231F20"/>
          <w:spacing w:val="-2"/>
          <w:w w:val="95"/>
        </w:rPr>
        <w:t>notice,</w:t>
      </w:r>
      <w:r>
        <w:rPr>
          <w:color w:val="231F20"/>
          <w:spacing w:val="-7"/>
          <w:w w:val="95"/>
        </w:rPr>
        <w:t> </w:t>
      </w:r>
      <w:r>
        <w:rPr>
          <w:color w:val="231F20"/>
          <w:spacing w:val="-2"/>
          <w:w w:val="95"/>
        </w:rPr>
        <w:t>serve</w:t>
      </w:r>
      <w:r>
        <w:rPr>
          <w:color w:val="231F20"/>
          <w:spacing w:val="-7"/>
          <w:w w:val="95"/>
        </w:rPr>
        <w:t> </w:t>
      </w:r>
      <w:r>
        <w:rPr>
          <w:color w:val="231F20"/>
          <w:spacing w:val="-2"/>
          <w:w w:val="95"/>
        </w:rPr>
        <w:t>as</w:t>
      </w:r>
      <w:r>
        <w:rPr>
          <w:color w:val="231F20"/>
          <w:spacing w:val="-7"/>
          <w:w w:val="95"/>
        </w:rPr>
        <w:t> </w:t>
      </w:r>
      <w:r>
        <w:rPr>
          <w:color w:val="231F20"/>
          <w:spacing w:val="-2"/>
          <w:w w:val="95"/>
        </w:rPr>
        <w:t>a</w:t>
      </w:r>
      <w:r>
        <w:rPr>
          <w:color w:val="231F20"/>
          <w:spacing w:val="-7"/>
          <w:w w:val="95"/>
        </w:rPr>
        <w:t> </w:t>
      </w:r>
      <w:r>
        <w:rPr>
          <w:color w:val="231F20"/>
          <w:spacing w:val="-2"/>
          <w:w w:val="95"/>
        </w:rPr>
        <w:t>substitute</w:t>
      </w:r>
      <w:r>
        <w:rPr>
          <w:color w:val="231F20"/>
          <w:spacing w:val="-7"/>
          <w:w w:val="95"/>
        </w:rPr>
        <w:t> </w:t>
      </w:r>
      <w:r>
        <w:rPr>
          <w:color w:val="231F20"/>
          <w:spacing w:val="-2"/>
          <w:w w:val="95"/>
        </w:rPr>
        <w:t>for</w:t>
      </w:r>
      <w:r>
        <w:rPr>
          <w:color w:val="231F20"/>
          <w:spacing w:val="-7"/>
          <w:w w:val="95"/>
        </w:rPr>
        <w:t> </w:t>
      </w:r>
      <w:r>
        <w:rPr>
          <w:color w:val="231F20"/>
          <w:spacing w:val="-2"/>
          <w:w w:val="95"/>
        </w:rPr>
        <w:t>the</w:t>
      </w:r>
      <w:r>
        <w:rPr>
          <w:color w:val="231F20"/>
          <w:spacing w:val="-7"/>
          <w:w w:val="95"/>
        </w:rPr>
        <w:t> </w:t>
      </w:r>
      <w:r>
        <w:rPr>
          <w:color w:val="231F20"/>
          <w:spacing w:val="-2"/>
          <w:w w:val="95"/>
        </w:rPr>
        <w:t>body</w:t>
      </w:r>
      <w:r>
        <w:rPr>
          <w:color w:val="231F20"/>
          <w:spacing w:val="-7"/>
          <w:w w:val="95"/>
        </w:rPr>
        <w:t> </w:t>
      </w:r>
      <w:r>
        <w:rPr>
          <w:color w:val="231F20"/>
          <w:spacing w:val="-2"/>
          <w:w w:val="95"/>
        </w:rPr>
        <w:t>and</w:t>
      </w:r>
      <w:r>
        <w:rPr>
          <w:color w:val="231F20"/>
          <w:spacing w:val="-7"/>
          <w:w w:val="95"/>
        </w:rPr>
        <w:t> </w:t>
      </w:r>
      <w:r>
        <w:rPr>
          <w:color w:val="231F20"/>
          <w:spacing w:val="-2"/>
          <w:w w:val="95"/>
        </w:rPr>
        <w:t>person</w:t>
      </w:r>
      <w:r>
        <w:rPr>
          <w:color w:val="231F20"/>
          <w:spacing w:val="-7"/>
          <w:w w:val="95"/>
        </w:rPr>
        <w:t> </w:t>
      </w:r>
      <w:r>
        <w:rPr>
          <w:color w:val="231F20"/>
          <w:spacing w:val="-2"/>
          <w:w w:val="95"/>
        </w:rPr>
        <w:t>of </w:t>
      </w:r>
      <w:r>
        <w:rPr>
          <w:color w:val="231F20"/>
          <w:spacing w:val="-2"/>
          <w:w w:val="90"/>
        </w:rPr>
        <w:t>the black female. Long-held assumptions inform Killens’s and Cleaver’s </w:t>
      </w:r>
      <w:r>
        <w:rPr>
          <w:color w:val="231F20"/>
          <w:w w:val="90"/>
        </w:rPr>
        <w:t>statements;</w:t>
      </w:r>
      <w:r>
        <w:rPr>
          <w:color w:val="231F20"/>
          <w:spacing w:val="-11"/>
          <w:w w:val="90"/>
        </w:rPr>
        <w:t> </w:t>
      </w:r>
      <w:r>
        <w:rPr>
          <w:color w:val="231F20"/>
          <w:w w:val="90"/>
        </w:rPr>
        <w:t>there</w:t>
      </w:r>
      <w:r>
        <w:rPr>
          <w:color w:val="231F20"/>
          <w:spacing w:val="-8"/>
          <w:w w:val="90"/>
        </w:rPr>
        <w:t> </w:t>
      </w:r>
      <w:r>
        <w:rPr>
          <w:color w:val="231F20"/>
          <w:w w:val="90"/>
        </w:rPr>
        <w:t>is</w:t>
      </w:r>
      <w:r>
        <w:rPr>
          <w:color w:val="231F20"/>
          <w:spacing w:val="-8"/>
          <w:w w:val="90"/>
        </w:rPr>
        <w:t> </w:t>
      </w:r>
      <w:r>
        <w:rPr>
          <w:color w:val="231F20"/>
          <w:w w:val="90"/>
        </w:rPr>
        <w:t>the</w:t>
      </w:r>
      <w:r>
        <w:rPr>
          <w:color w:val="231F20"/>
          <w:spacing w:val="-8"/>
          <w:w w:val="90"/>
        </w:rPr>
        <w:t> </w:t>
      </w:r>
      <w:r>
        <w:rPr>
          <w:color w:val="231F20"/>
          <w:w w:val="90"/>
        </w:rPr>
        <w:t>assumption</w:t>
      </w:r>
      <w:r>
        <w:rPr>
          <w:color w:val="231F20"/>
          <w:spacing w:val="-9"/>
          <w:w w:val="90"/>
        </w:rPr>
        <w:t> </w:t>
      </w:r>
      <w:r>
        <w:rPr>
          <w:color w:val="231F20"/>
          <w:w w:val="90"/>
        </w:rPr>
        <w:t>that</w:t>
      </w:r>
      <w:r>
        <w:rPr>
          <w:color w:val="231F20"/>
          <w:spacing w:val="-8"/>
          <w:w w:val="90"/>
        </w:rPr>
        <w:t> </w:t>
      </w:r>
      <w:r>
        <w:rPr>
          <w:color w:val="231F20"/>
          <w:w w:val="90"/>
        </w:rPr>
        <w:t>black</w:t>
      </w:r>
      <w:r>
        <w:rPr>
          <w:color w:val="231F20"/>
          <w:spacing w:val="-8"/>
          <w:w w:val="90"/>
        </w:rPr>
        <w:t> </w:t>
      </w:r>
      <w:r>
        <w:rPr>
          <w:color w:val="231F20"/>
          <w:w w:val="90"/>
        </w:rPr>
        <w:t>homosexuality</w:t>
      </w:r>
      <w:r>
        <w:rPr>
          <w:color w:val="231F20"/>
          <w:spacing w:val="-8"/>
          <w:w w:val="90"/>
        </w:rPr>
        <w:t> </w:t>
      </w:r>
      <w:r>
        <w:rPr>
          <w:color w:val="231F20"/>
          <w:w w:val="90"/>
        </w:rPr>
        <w:t>originates </w:t>
      </w:r>
      <w:r>
        <w:rPr>
          <w:color w:val="231F20"/>
          <w:w w:val="95"/>
        </w:rPr>
        <w:t>in</w:t>
      </w:r>
      <w:r>
        <w:rPr>
          <w:color w:val="231F20"/>
          <w:spacing w:val="-7"/>
          <w:w w:val="95"/>
        </w:rPr>
        <w:t> </w:t>
      </w:r>
      <w:r>
        <w:rPr>
          <w:color w:val="231F20"/>
          <w:w w:val="95"/>
        </w:rPr>
        <w:t>the</w:t>
      </w:r>
      <w:r>
        <w:rPr>
          <w:color w:val="231F20"/>
          <w:spacing w:val="-7"/>
          <w:w w:val="95"/>
        </w:rPr>
        <w:t> </w:t>
      </w:r>
      <w:r>
        <w:rPr>
          <w:color w:val="231F20"/>
          <w:w w:val="95"/>
        </w:rPr>
        <w:t>brutality</w:t>
      </w:r>
      <w:r>
        <w:rPr>
          <w:color w:val="231F20"/>
          <w:spacing w:val="-7"/>
          <w:w w:val="95"/>
        </w:rPr>
        <w:t> </w:t>
      </w:r>
      <w:r>
        <w:rPr>
          <w:color w:val="231F20"/>
          <w:w w:val="95"/>
        </w:rPr>
        <w:t>of</w:t>
      </w:r>
      <w:r>
        <w:rPr>
          <w:color w:val="231F20"/>
          <w:spacing w:val="-7"/>
          <w:w w:val="95"/>
        </w:rPr>
        <w:t> </w:t>
      </w:r>
      <w:r>
        <w:rPr>
          <w:color w:val="231F20"/>
          <w:w w:val="95"/>
        </w:rPr>
        <w:t>slavery,</w:t>
      </w:r>
      <w:r>
        <w:rPr>
          <w:color w:val="231F20"/>
          <w:spacing w:val="-7"/>
          <w:w w:val="95"/>
        </w:rPr>
        <w:t> </w:t>
      </w:r>
      <w:r>
        <w:rPr>
          <w:color w:val="231F20"/>
          <w:w w:val="95"/>
        </w:rPr>
        <w:t>the</w:t>
      </w:r>
      <w:r>
        <w:rPr>
          <w:color w:val="231F20"/>
          <w:spacing w:val="-7"/>
          <w:w w:val="95"/>
        </w:rPr>
        <w:t> </w:t>
      </w:r>
      <w:r>
        <w:rPr>
          <w:color w:val="231F20"/>
          <w:w w:val="95"/>
        </w:rPr>
        <w:t>idea</w:t>
      </w:r>
      <w:r>
        <w:rPr>
          <w:color w:val="231F20"/>
          <w:spacing w:val="-7"/>
          <w:w w:val="95"/>
        </w:rPr>
        <w:t> </w:t>
      </w:r>
      <w:r>
        <w:rPr>
          <w:color w:val="231F20"/>
          <w:w w:val="95"/>
        </w:rPr>
        <w:t>that</w:t>
      </w:r>
      <w:r>
        <w:rPr>
          <w:color w:val="231F20"/>
          <w:spacing w:val="-7"/>
          <w:w w:val="95"/>
        </w:rPr>
        <w:t> </w:t>
      </w:r>
      <w:r>
        <w:rPr>
          <w:color w:val="231F20"/>
          <w:w w:val="95"/>
        </w:rPr>
        <w:t>the</w:t>
      </w:r>
      <w:r>
        <w:rPr>
          <w:color w:val="231F20"/>
          <w:spacing w:val="-7"/>
          <w:w w:val="95"/>
        </w:rPr>
        <w:t> </w:t>
      </w:r>
      <w:r>
        <w:rPr>
          <w:color w:val="231F20"/>
          <w:w w:val="95"/>
        </w:rPr>
        <w:t>black</w:t>
      </w:r>
      <w:r>
        <w:rPr>
          <w:color w:val="231F20"/>
          <w:spacing w:val="-7"/>
          <w:w w:val="95"/>
        </w:rPr>
        <w:t> </w:t>
      </w:r>
      <w:r>
        <w:rPr>
          <w:color w:val="231F20"/>
          <w:w w:val="95"/>
        </w:rPr>
        <w:t>male</w:t>
      </w:r>
      <w:r>
        <w:rPr>
          <w:color w:val="231F20"/>
          <w:spacing w:val="-7"/>
          <w:w w:val="95"/>
        </w:rPr>
        <w:t> </w:t>
      </w:r>
      <w:r>
        <w:rPr>
          <w:color w:val="231F20"/>
          <w:w w:val="95"/>
        </w:rPr>
        <w:t>phallus</w:t>
      </w:r>
      <w:r>
        <w:rPr>
          <w:color w:val="231F20"/>
          <w:spacing w:val="-7"/>
          <w:w w:val="95"/>
        </w:rPr>
        <w:t> </w:t>
      </w:r>
      <w:r>
        <w:rPr>
          <w:color w:val="231F20"/>
          <w:w w:val="95"/>
        </w:rPr>
        <w:t>is</w:t>
      </w:r>
      <w:r>
        <w:rPr>
          <w:color w:val="231F20"/>
          <w:spacing w:val="-7"/>
          <w:w w:val="95"/>
        </w:rPr>
        <w:t> </w:t>
      </w:r>
      <w:r>
        <w:rPr>
          <w:color w:val="231F20"/>
          <w:w w:val="95"/>
        </w:rPr>
        <w:t>the only</w:t>
      </w:r>
      <w:r>
        <w:rPr>
          <w:color w:val="231F20"/>
          <w:spacing w:val="-2"/>
          <w:w w:val="95"/>
        </w:rPr>
        <w:t> </w:t>
      </w:r>
      <w:r>
        <w:rPr>
          <w:color w:val="231F20"/>
          <w:w w:val="95"/>
        </w:rPr>
        <w:t>true</w:t>
      </w:r>
      <w:r>
        <w:rPr>
          <w:color w:val="231F20"/>
          <w:spacing w:val="-2"/>
          <w:w w:val="95"/>
        </w:rPr>
        <w:t> </w:t>
      </w:r>
      <w:r>
        <w:rPr>
          <w:color w:val="231F20"/>
          <w:w w:val="95"/>
        </w:rPr>
        <w:t>measure</w:t>
      </w:r>
      <w:r>
        <w:rPr>
          <w:color w:val="231F20"/>
          <w:spacing w:val="-2"/>
          <w:w w:val="95"/>
        </w:rPr>
        <w:t> </w:t>
      </w:r>
      <w:r>
        <w:rPr>
          <w:color w:val="231F20"/>
          <w:w w:val="95"/>
        </w:rPr>
        <w:t>and</w:t>
      </w:r>
      <w:r>
        <w:rPr>
          <w:color w:val="231F20"/>
          <w:spacing w:val="-2"/>
          <w:w w:val="95"/>
        </w:rPr>
        <w:t> </w:t>
      </w:r>
      <w:r>
        <w:rPr>
          <w:color w:val="231F20"/>
          <w:w w:val="95"/>
        </w:rPr>
        <w:t>means</w:t>
      </w:r>
      <w:r>
        <w:rPr>
          <w:color w:val="231F20"/>
          <w:spacing w:val="-2"/>
          <w:w w:val="95"/>
        </w:rPr>
        <w:t> </w:t>
      </w:r>
      <w:r>
        <w:rPr>
          <w:color w:val="231F20"/>
          <w:w w:val="95"/>
        </w:rPr>
        <w:t>of</w:t>
      </w:r>
      <w:r>
        <w:rPr>
          <w:color w:val="231F20"/>
          <w:spacing w:val="-2"/>
          <w:w w:val="95"/>
        </w:rPr>
        <w:t> </w:t>
      </w:r>
      <w:r>
        <w:rPr>
          <w:color w:val="231F20"/>
          <w:w w:val="95"/>
        </w:rPr>
        <w:t>racial</w:t>
      </w:r>
      <w:r>
        <w:rPr>
          <w:color w:val="231F20"/>
          <w:spacing w:val="-2"/>
          <w:w w:val="95"/>
        </w:rPr>
        <w:t> </w:t>
      </w:r>
      <w:r>
        <w:rPr>
          <w:color w:val="231F20"/>
          <w:w w:val="95"/>
        </w:rPr>
        <w:t>continuity,</w:t>
      </w:r>
      <w:r>
        <w:rPr>
          <w:color w:val="231F20"/>
          <w:spacing w:val="-2"/>
          <w:w w:val="95"/>
        </w:rPr>
        <w:t> </w:t>
      </w:r>
      <w:r>
        <w:rPr>
          <w:color w:val="231F20"/>
          <w:w w:val="95"/>
        </w:rPr>
        <w:t>and</w:t>
      </w:r>
      <w:r>
        <w:rPr>
          <w:color w:val="231F20"/>
          <w:spacing w:val="-2"/>
          <w:w w:val="95"/>
        </w:rPr>
        <w:t> </w:t>
      </w:r>
      <w:r>
        <w:rPr>
          <w:color w:val="231F20"/>
          <w:w w:val="95"/>
        </w:rPr>
        <w:t>the</w:t>
      </w:r>
      <w:r>
        <w:rPr>
          <w:color w:val="231F20"/>
          <w:spacing w:val="-2"/>
          <w:w w:val="95"/>
        </w:rPr>
        <w:t> </w:t>
      </w:r>
      <w:r>
        <w:rPr>
          <w:color w:val="231F20"/>
          <w:w w:val="95"/>
        </w:rPr>
        <w:t>idea</w:t>
      </w:r>
      <w:r>
        <w:rPr>
          <w:color w:val="231F20"/>
          <w:spacing w:val="-2"/>
          <w:w w:val="95"/>
        </w:rPr>
        <w:t> </w:t>
      </w:r>
      <w:r>
        <w:rPr>
          <w:color w:val="231F20"/>
          <w:w w:val="95"/>
        </w:rPr>
        <w:t>that black</w:t>
      </w:r>
      <w:r>
        <w:rPr>
          <w:color w:val="231F20"/>
          <w:spacing w:val="-7"/>
          <w:w w:val="95"/>
        </w:rPr>
        <w:t> </w:t>
      </w:r>
      <w:r>
        <w:rPr>
          <w:color w:val="231F20"/>
          <w:w w:val="95"/>
        </w:rPr>
        <w:t>homosexuality</w:t>
      </w:r>
      <w:r>
        <w:rPr>
          <w:color w:val="231F20"/>
          <w:spacing w:val="-7"/>
          <w:w w:val="95"/>
        </w:rPr>
        <w:t> </w:t>
      </w:r>
      <w:r>
        <w:rPr>
          <w:color w:val="231F20"/>
          <w:w w:val="95"/>
        </w:rPr>
        <w:t>is</w:t>
      </w:r>
      <w:r>
        <w:rPr>
          <w:color w:val="231F20"/>
          <w:spacing w:val="-7"/>
          <w:w w:val="95"/>
        </w:rPr>
        <w:t> </w:t>
      </w:r>
      <w:r>
        <w:rPr>
          <w:color w:val="231F20"/>
          <w:w w:val="95"/>
        </w:rPr>
        <w:t>always</w:t>
      </w:r>
      <w:r>
        <w:rPr>
          <w:color w:val="231F20"/>
          <w:spacing w:val="-7"/>
          <w:w w:val="95"/>
        </w:rPr>
        <w:t> </w:t>
      </w:r>
      <w:r>
        <w:rPr>
          <w:color w:val="231F20"/>
          <w:w w:val="95"/>
        </w:rPr>
        <w:t>suspect</w:t>
      </w:r>
      <w:r>
        <w:rPr>
          <w:color w:val="231F20"/>
          <w:spacing w:val="-7"/>
          <w:w w:val="95"/>
        </w:rPr>
        <w:t> </w:t>
      </w:r>
      <w:r>
        <w:rPr>
          <w:color w:val="231F20"/>
          <w:w w:val="95"/>
        </w:rPr>
        <w:t>by</w:t>
      </w:r>
      <w:r>
        <w:rPr>
          <w:color w:val="231F20"/>
          <w:spacing w:val="-7"/>
          <w:w w:val="95"/>
        </w:rPr>
        <w:t> </w:t>
      </w:r>
      <w:r>
        <w:rPr>
          <w:color w:val="231F20"/>
          <w:w w:val="95"/>
        </w:rPr>
        <w:t>virtue</w:t>
      </w:r>
      <w:r>
        <w:rPr>
          <w:color w:val="231F20"/>
          <w:spacing w:val="-7"/>
          <w:w w:val="95"/>
        </w:rPr>
        <w:t> </w:t>
      </w:r>
      <w:r>
        <w:rPr>
          <w:color w:val="231F20"/>
          <w:w w:val="95"/>
        </w:rPr>
        <w:t>of</w:t>
      </w:r>
      <w:r>
        <w:rPr>
          <w:color w:val="231F20"/>
          <w:spacing w:val="-7"/>
          <w:w w:val="95"/>
        </w:rPr>
        <w:t> </w:t>
      </w:r>
      <w:r>
        <w:rPr>
          <w:color w:val="231F20"/>
          <w:w w:val="95"/>
        </w:rPr>
        <w:t>its</w:t>
      </w:r>
      <w:r>
        <w:rPr>
          <w:color w:val="231F20"/>
          <w:spacing w:val="-7"/>
          <w:w w:val="95"/>
        </w:rPr>
        <w:t> </w:t>
      </w:r>
      <w:r>
        <w:rPr>
          <w:color w:val="231F20"/>
          <w:w w:val="95"/>
        </w:rPr>
        <w:t>connection</w:t>
      </w:r>
      <w:r>
        <w:rPr>
          <w:color w:val="231F20"/>
          <w:spacing w:val="-7"/>
          <w:w w:val="95"/>
        </w:rPr>
        <w:t> </w:t>
      </w:r>
      <w:r>
        <w:rPr>
          <w:color w:val="231F20"/>
          <w:w w:val="95"/>
        </w:rPr>
        <w:t>to </w:t>
      </w:r>
      <w:r>
        <w:rPr>
          <w:color w:val="231F20"/>
          <w:spacing w:val="-2"/>
        </w:rPr>
        <w:t>whiteness.</w:t>
      </w:r>
    </w:p>
    <w:p>
      <w:pPr>
        <w:pStyle w:val="BodyText"/>
        <w:spacing w:line="225" w:lineRule="auto"/>
        <w:ind w:left="118" w:right="108" w:firstLine="238"/>
      </w:pPr>
      <w:r>
        <w:rPr>
          <w:color w:val="231F20"/>
          <w:w w:val="90"/>
        </w:rPr>
        <w:t>Holding</w:t>
      </w:r>
      <w:r>
        <w:rPr>
          <w:color w:val="231F20"/>
          <w:spacing w:val="-2"/>
          <w:w w:val="90"/>
        </w:rPr>
        <w:t> </w:t>
      </w:r>
      <w:r>
        <w:rPr>
          <w:color w:val="231F20"/>
          <w:w w:val="90"/>
        </w:rPr>
        <w:t>firmly</w:t>
      </w:r>
      <w:r>
        <w:rPr>
          <w:color w:val="231F20"/>
          <w:spacing w:val="-2"/>
          <w:w w:val="90"/>
        </w:rPr>
        <w:t> </w:t>
      </w:r>
      <w:r>
        <w:rPr>
          <w:color w:val="231F20"/>
          <w:w w:val="90"/>
        </w:rPr>
        <w:t>to</w:t>
      </w:r>
      <w:r>
        <w:rPr>
          <w:color w:val="231F20"/>
          <w:spacing w:val="-2"/>
          <w:w w:val="90"/>
        </w:rPr>
        <w:t> </w:t>
      </w:r>
      <w:r>
        <w:rPr>
          <w:color w:val="231F20"/>
          <w:w w:val="90"/>
        </w:rPr>
        <w:t>these</w:t>
      </w:r>
      <w:r>
        <w:rPr>
          <w:color w:val="231F20"/>
          <w:spacing w:val="-2"/>
          <w:w w:val="90"/>
        </w:rPr>
        <w:t> </w:t>
      </w:r>
      <w:r>
        <w:rPr>
          <w:color w:val="231F20"/>
          <w:w w:val="90"/>
        </w:rPr>
        <w:t>assumptions</w:t>
      </w:r>
      <w:r>
        <w:rPr>
          <w:color w:val="231F20"/>
          <w:spacing w:val="-2"/>
          <w:w w:val="90"/>
        </w:rPr>
        <w:t> </w:t>
      </w:r>
      <w:r>
        <w:rPr>
          <w:color w:val="231F20"/>
          <w:w w:val="90"/>
        </w:rPr>
        <w:t>for</w:t>
      </w:r>
      <w:r>
        <w:rPr>
          <w:color w:val="231F20"/>
          <w:spacing w:val="-2"/>
          <w:w w:val="90"/>
        </w:rPr>
        <w:t> </w:t>
      </w:r>
      <w:r>
        <w:rPr>
          <w:color w:val="231F20"/>
          <w:w w:val="90"/>
        </w:rPr>
        <w:t>reasons</w:t>
      </w:r>
      <w:r>
        <w:rPr>
          <w:color w:val="231F20"/>
          <w:spacing w:val="-2"/>
          <w:w w:val="90"/>
        </w:rPr>
        <w:t> </w:t>
      </w:r>
      <w:r>
        <w:rPr>
          <w:color w:val="231F20"/>
          <w:w w:val="90"/>
        </w:rPr>
        <w:t>of</w:t>
      </w:r>
      <w:r>
        <w:rPr>
          <w:color w:val="231F20"/>
          <w:spacing w:val="-2"/>
          <w:w w:val="90"/>
        </w:rPr>
        <w:t> </w:t>
      </w:r>
      <w:r>
        <w:rPr>
          <w:color w:val="231F20"/>
          <w:w w:val="90"/>
        </w:rPr>
        <w:t>political</w:t>
      </w:r>
      <w:r>
        <w:rPr>
          <w:color w:val="231F20"/>
          <w:spacing w:val="-2"/>
          <w:w w:val="90"/>
        </w:rPr>
        <w:t> </w:t>
      </w:r>
      <w:r>
        <w:rPr>
          <w:color w:val="231F20"/>
          <w:w w:val="90"/>
        </w:rPr>
        <w:t>strategy and</w:t>
      </w:r>
      <w:r>
        <w:rPr>
          <w:color w:val="231F20"/>
          <w:spacing w:val="-5"/>
          <w:w w:val="90"/>
        </w:rPr>
        <w:t> </w:t>
      </w:r>
      <w:r>
        <w:rPr>
          <w:color w:val="231F20"/>
          <w:w w:val="90"/>
        </w:rPr>
        <w:t>the</w:t>
      </w:r>
      <w:r>
        <w:rPr>
          <w:color w:val="231F20"/>
          <w:spacing w:val="-5"/>
          <w:w w:val="90"/>
        </w:rPr>
        <w:t> </w:t>
      </w:r>
      <w:r>
        <w:rPr>
          <w:color w:val="231F20"/>
          <w:w w:val="90"/>
        </w:rPr>
        <w:t>desire</w:t>
      </w:r>
      <w:r>
        <w:rPr>
          <w:color w:val="231F20"/>
          <w:spacing w:val="-5"/>
          <w:w w:val="90"/>
        </w:rPr>
        <w:t> </w:t>
      </w:r>
      <w:r>
        <w:rPr>
          <w:color w:val="231F20"/>
          <w:w w:val="90"/>
        </w:rPr>
        <w:t>to</w:t>
      </w:r>
      <w:r>
        <w:rPr>
          <w:color w:val="231F20"/>
          <w:spacing w:val="-5"/>
          <w:w w:val="90"/>
        </w:rPr>
        <w:t> </w:t>
      </w:r>
      <w:r>
        <w:rPr>
          <w:color w:val="231F20"/>
          <w:w w:val="90"/>
        </w:rPr>
        <w:t>forget</w:t>
      </w:r>
      <w:r>
        <w:rPr>
          <w:color w:val="231F20"/>
          <w:spacing w:val="-5"/>
          <w:w w:val="90"/>
        </w:rPr>
        <w:t> </w:t>
      </w:r>
      <w:r>
        <w:rPr>
          <w:color w:val="231F20"/>
          <w:w w:val="90"/>
        </w:rPr>
        <w:t>what</w:t>
      </w:r>
      <w:r>
        <w:rPr>
          <w:color w:val="231F20"/>
          <w:spacing w:val="-5"/>
          <w:w w:val="90"/>
        </w:rPr>
        <w:t> </w:t>
      </w:r>
      <w:r>
        <w:rPr>
          <w:color w:val="231F20"/>
          <w:w w:val="90"/>
        </w:rPr>
        <w:t>Kaiser</w:t>
      </w:r>
      <w:r>
        <w:rPr>
          <w:color w:val="231F20"/>
          <w:spacing w:val="-5"/>
          <w:w w:val="90"/>
        </w:rPr>
        <w:t> </w:t>
      </w:r>
      <w:r>
        <w:rPr>
          <w:color w:val="231F20"/>
          <w:w w:val="90"/>
        </w:rPr>
        <w:t>refers</w:t>
      </w:r>
      <w:r>
        <w:rPr>
          <w:color w:val="231F20"/>
          <w:spacing w:val="-5"/>
          <w:w w:val="90"/>
        </w:rPr>
        <w:t> </w:t>
      </w:r>
      <w:r>
        <w:rPr>
          <w:color w:val="231F20"/>
          <w:w w:val="90"/>
        </w:rPr>
        <w:t>to</w:t>
      </w:r>
      <w:r>
        <w:rPr>
          <w:color w:val="231F20"/>
          <w:spacing w:val="-5"/>
          <w:w w:val="90"/>
        </w:rPr>
        <w:t> </w:t>
      </w:r>
      <w:r>
        <w:rPr>
          <w:color w:val="231F20"/>
          <w:w w:val="90"/>
        </w:rPr>
        <w:t>as</w:t>
      </w:r>
      <w:r>
        <w:rPr>
          <w:color w:val="231F20"/>
          <w:spacing w:val="-5"/>
          <w:w w:val="90"/>
        </w:rPr>
        <w:t> </w:t>
      </w:r>
      <w:r>
        <w:rPr>
          <w:color w:val="231F20"/>
          <w:w w:val="90"/>
        </w:rPr>
        <w:t>the</w:t>
      </w:r>
      <w:r>
        <w:rPr>
          <w:color w:val="231F20"/>
          <w:spacing w:val="-5"/>
          <w:w w:val="90"/>
        </w:rPr>
        <w:t> </w:t>
      </w:r>
      <w:r>
        <w:rPr>
          <w:color w:val="231F20"/>
          <w:w w:val="90"/>
        </w:rPr>
        <w:t>“bestial”</w:t>
      </w:r>
      <w:r>
        <w:rPr>
          <w:color w:val="231F20"/>
          <w:spacing w:val="-5"/>
          <w:w w:val="90"/>
        </w:rPr>
        <w:t> </w:t>
      </w:r>
      <w:r>
        <w:rPr>
          <w:color w:val="231F20"/>
          <w:w w:val="90"/>
        </w:rPr>
        <w:t>and</w:t>
      </w:r>
      <w:r>
        <w:rPr>
          <w:color w:val="231F20"/>
          <w:spacing w:val="-5"/>
          <w:w w:val="90"/>
        </w:rPr>
        <w:t> </w:t>
      </w:r>
      <w:r>
        <w:rPr>
          <w:color w:val="231F20"/>
          <w:w w:val="90"/>
        </w:rPr>
        <w:t>“lurid details”</w:t>
      </w:r>
      <w:r>
        <w:rPr>
          <w:color w:val="231F20"/>
          <w:spacing w:val="-9"/>
          <w:w w:val="90"/>
        </w:rPr>
        <w:t> </w:t>
      </w:r>
      <w:r>
        <w:rPr>
          <w:color w:val="231F20"/>
          <w:w w:val="90"/>
        </w:rPr>
        <w:t>of</w:t>
      </w:r>
      <w:r>
        <w:rPr>
          <w:color w:val="231F20"/>
          <w:spacing w:val="-8"/>
          <w:w w:val="90"/>
        </w:rPr>
        <w:t> </w:t>
      </w:r>
      <w:r>
        <w:rPr>
          <w:color w:val="231F20"/>
          <w:w w:val="90"/>
        </w:rPr>
        <w:t>slavery</w:t>
      </w:r>
      <w:r>
        <w:rPr>
          <w:color w:val="231F20"/>
          <w:spacing w:val="-8"/>
          <w:w w:val="90"/>
        </w:rPr>
        <w:t> </w:t>
      </w:r>
      <w:r>
        <w:rPr>
          <w:color w:val="231F20"/>
          <w:w w:val="90"/>
        </w:rPr>
        <w:t>resulted</w:t>
      </w:r>
      <w:r>
        <w:rPr>
          <w:color w:val="231F20"/>
          <w:spacing w:val="-8"/>
          <w:w w:val="90"/>
        </w:rPr>
        <w:t> </w:t>
      </w:r>
      <w:r>
        <w:rPr>
          <w:color w:val="231F20"/>
          <w:w w:val="90"/>
        </w:rPr>
        <w:t>in</w:t>
      </w:r>
      <w:r>
        <w:rPr>
          <w:color w:val="231F20"/>
          <w:spacing w:val="-9"/>
          <w:w w:val="90"/>
        </w:rPr>
        <w:t> </w:t>
      </w:r>
      <w:r>
        <w:rPr>
          <w:color w:val="231F20"/>
          <w:w w:val="90"/>
        </w:rPr>
        <w:t>the</w:t>
      </w:r>
      <w:r>
        <w:rPr>
          <w:color w:val="231F20"/>
          <w:spacing w:val="-8"/>
          <w:w w:val="90"/>
        </w:rPr>
        <w:t> </w:t>
      </w:r>
      <w:r>
        <w:rPr>
          <w:color w:val="231F20"/>
          <w:w w:val="90"/>
        </w:rPr>
        <w:t>missed</w:t>
      </w:r>
      <w:r>
        <w:rPr>
          <w:color w:val="231F20"/>
          <w:spacing w:val="-8"/>
          <w:w w:val="90"/>
        </w:rPr>
        <w:t> </w:t>
      </w:r>
      <w:r>
        <w:rPr>
          <w:color w:val="231F20"/>
          <w:w w:val="90"/>
        </w:rPr>
        <w:t>opportunity</w:t>
      </w:r>
      <w:r>
        <w:rPr>
          <w:color w:val="231F20"/>
          <w:spacing w:val="-8"/>
          <w:w w:val="90"/>
        </w:rPr>
        <w:t> </w:t>
      </w:r>
      <w:r>
        <w:rPr>
          <w:color w:val="231F20"/>
          <w:w w:val="90"/>
        </w:rPr>
        <w:t>among</w:t>
      </w:r>
      <w:r>
        <w:rPr>
          <w:color w:val="231F20"/>
          <w:spacing w:val="-9"/>
          <w:w w:val="90"/>
        </w:rPr>
        <w:t> </w:t>
      </w:r>
      <w:r>
        <w:rPr>
          <w:color w:val="231F20"/>
          <w:w w:val="90"/>
        </w:rPr>
        <w:t>black</w:t>
      </w:r>
      <w:r>
        <w:rPr>
          <w:color w:val="231F20"/>
          <w:spacing w:val="-8"/>
          <w:w w:val="90"/>
        </w:rPr>
        <w:t> </w:t>
      </w:r>
      <w:r>
        <w:rPr>
          <w:color w:val="231F20"/>
          <w:w w:val="90"/>
        </w:rPr>
        <w:t>men </w:t>
      </w:r>
      <w:r>
        <w:rPr>
          <w:color w:val="231F20"/>
          <w:w w:val="95"/>
        </w:rPr>
        <w:t>to</w:t>
      </w:r>
      <w:r>
        <w:rPr>
          <w:color w:val="231F20"/>
          <w:spacing w:val="-5"/>
          <w:w w:val="95"/>
        </w:rPr>
        <w:t> </w:t>
      </w:r>
      <w:r>
        <w:rPr>
          <w:color w:val="231F20"/>
          <w:w w:val="95"/>
        </w:rPr>
        <w:t>speak</w:t>
      </w:r>
      <w:r>
        <w:rPr>
          <w:color w:val="231F20"/>
          <w:spacing w:val="-5"/>
          <w:w w:val="95"/>
        </w:rPr>
        <w:t> </w:t>
      </w:r>
      <w:r>
        <w:rPr>
          <w:color w:val="231F20"/>
          <w:w w:val="95"/>
        </w:rPr>
        <w:t>openly</w:t>
      </w:r>
      <w:r>
        <w:rPr>
          <w:color w:val="231F20"/>
          <w:spacing w:val="-5"/>
          <w:w w:val="95"/>
        </w:rPr>
        <w:t> </w:t>
      </w:r>
      <w:r>
        <w:rPr>
          <w:color w:val="231F20"/>
          <w:w w:val="95"/>
        </w:rPr>
        <w:t>and</w:t>
      </w:r>
      <w:r>
        <w:rPr>
          <w:color w:val="231F20"/>
          <w:spacing w:val="-5"/>
          <w:w w:val="95"/>
        </w:rPr>
        <w:t> </w:t>
      </w:r>
      <w:r>
        <w:rPr>
          <w:color w:val="231F20"/>
          <w:w w:val="95"/>
        </w:rPr>
        <w:t>honestly</w:t>
      </w:r>
      <w:r>
        <w:rPr>
          <w:color w:val="231F20"/>
          <w:spacing w:val="-5"/>
          <w:w w:val="95"/>
        </w:rPr>
        <w:t> </w:t>
      </w:r>
      <w:r>
        <w:rPr>
          <w:color w:val="231F20"/>
          <w:w w:val="95"/>
        </w:rPr>
        <w:t>about</w:t>
      </w:r>
      <w:r>
        <w:rPr>
          <w:color w:val="231F20"/>
          <w:spacing w:val="-5"/>
          <w:w w:val="95"/>
        </w:rPr>
        <w:t> </w:t>
      </w:r>
      <w:r>
        <w:rPr>
          <w:color w:val="231F20"/>
          <w:w w:val="95"/>
        </w:rPr>
        <w:t>their</w:t>
      </w:r>
      <w:r>
        <w:rPr>
          <w:color w:val="231F20"/>
          <w:spacing w:val="-5"/>
          <w:w w:val="95"/>
        </w:rPr>
        <w:t> </w:t>
      </w:r>
      <w:r>
        <w:rPr>
          <w:color w:val="231F20"/>
          <w:w w:val="95"/>
        </w:rPr>
        <w:t>historically</w:t>
      </w:r>
      <w:r>
        <w:rPr>
          <w:color w:val="231F20"/>
          <w:spacing w:val="-5"/>
          <w:w w:val="95"/>
        </w:rPr>
        <w:t> </w:t>
      </w:r>
      <w:r>
        <w:rPr>
          <w:color w:val="231F20"/>
          <w:w w:val="95"/>
        </w:rPr>
        <w:t>charged</w:t>
      </w:r>
      <w:r>
        <w:rPr>
          <w:color w:val="231F20"/>
          <w:spacing w:val="-5"/>
          <w:w w:val="95"/>
        </w:rPr>
        <w:t> </w:t>
      </w:r>
      <w:r>
        <w:rPr>
          <w:color w:val="231F20"/>
          <w:w w:val="95"/>
        </w:rPr>
        <w:t>erotic </w:t>
      </w:r>
      <w:r>
        <w:rPr>
          <w:color w:val="231F20"/>
          <w:w w:val="90"/>
        </w:rPr>
        <w:t>relations to white men. Black men also missed the opportunity to talk </w:t>
      </w:r>
      <w:r>
        <w:rPr>
          <w:color w:val="231F20"/>
          <w:w w:val="95"/>
        </w:rPr>
        <w:t>about</w:t>
      </w:r>
      <w:r>
        <w:rPr>
          <w:color w:val="231F20"/>
          <w:spacing w:val="-5"/>
          <w:w w:val="95"/>
        </w:rPr>
        <w:t> </w:t>
      </w:r>
      <w:r>
        <w:rPr>
          <w:color w:val="231F20"/>
          <w:w w:val="95"/>
        </w:rPr>
        <w:t>homoeroticism—same-sex</w:t>
      </w:r>
      <w:r>
        <w:rPr>
          <w:color w:val="231F20"/>
          <w:spacing w:val="-5"/>
          <w:w w:val="95"/>
        </w:rPr>
        <w:t> </w:t>
      </w:r>
      <w:r>
        <w:rPr>
          <w:color w:val="231F20"/>
          <w:w w:val="95"/>
        </w:rPr>
        <w:t>intimacy,</w:t>
      </w:r>
      <w:r>
        <w:rPr>
          <w:color w:val="231F20"/>
          <w:spacing w:val="-5"/>
          <w:w w:val="95"/>
        </w:rPr>
        <w:t> </w:t>
      </w:r>
      <w:r>
        <w:rPr>
          <w:color w:val="231F20"/>
          <w:w w:val="95"/>
        </w:rPr>
        <w:t>need,</w:t>
      </w:r>
      <w:r>
        <w:rPr>
          <w:color w:val="231F20"/>
          <w:spacing w:val="-5"/>
          <w:w w:val="95"/>
        </w:rPr>
        <w:t> </w:t>
      </w:r>
      <w:r>
        <w:rPr>
          <w:color w:val="231F20"/>
          <w:w w:val="95"/>
        </w:rPr>
        <w:t>love,</w:t>
      </w:r>
      <w:r>
        <w:rPr>
          <w:color w:val="231F20"/>
          <w:spacing w:val="-5"/>
          <w:w w:val="95"/>
        </w:rPr>
        <w:t> </w:t>
      </w:r>
      <w:r>
        <w:rPr>
          <w:color w:val="231F20"/>
          <w:w w:val="95"/>
        </w:rPr>
        <w:t>and</w:t>
      </w:r>
      <w:r>
        <w:rPr>
          <w:color w:val="231F20"/>
          <w:spacing w:val="-5"/>
          <w:w w:val="95"/>
        </w:rPr>
        <w:t> </w:t>
      </w:r>
      <w:r>
        <w:rPr>
          <w:color w:val="231F20"/>
          <w:w w:val="95"/>
        </w:rPr>
        <w:t>desire— </w:t>
      </w:r>
      <w:r>
        <w:rPr>
          <w:color w:val="231F20"/>
          <w:w w:val="90"/>
        </w:rPr>
        <w:t>among</w:t>
      </w:r>
      <w:r>
        <w:rPr>
          <w:color w:val="231F20"/>
          <w:spacing w:val="-4"/>
          <w:w w:val="90"/>
        </w:rPr>
        <w:t> </w:t>
      </w:r>
      <w:r>
        <w:rPr>
          <w:color w:val="231F20"/>
          <w:w w:val="90"/>
        </w:rPr>
        <w:t>themselves.</w:t>
      </w:r>
      <w:r>
        <w:rPr>
          <w:color w:val="231F20"/>
          <w:spacing w:val="-4"/>
          <w:w w:val="90"/>
        </w:rPr>
        <w:t> </w:t>
      </w:r>
      <w:r>
        <w:rPr>
          <w:color w:val="231F20"/>
          <w:w w:val="90"/>
        </w:rPr>
        <w:t>Baldwin</w:t>
      </w:r>
      <w:r>
        <w:rPr>
          <w:color w:val="231F20"/>
          <w:spacing w:val="-4"/>
          <w:w w:val="90"/>
        </w:rPr>
        <w:t> </w:t>
      </w:r>
      <w:r>
        <w:rPr>
          <w:color w:val="231F20"/>
          <w:w w:val="90"/>
        </w:rPr>
        <w:t>did</w:t>
      </w:r>
      <w:r>
        <w:rPr>
          <w:color w:val="231F20"/>
          <w:spacing w:val="-4"/>
          <w:w w:val="90"/>
        </w:rPr>
        <w:t> </w:t>
      </w:r>
      <w:r>
        <w:rPr>
          <w:color w:val="231F20"/>
          <w:w w:val="90"/>
        </w:rPr>
        <w:t>not</w:t>
      </w:r>
      <w:r>
        <w:rPr>
          <w:color w:val="231F20"/>
          <w:spacing w:val="-4"/>
          <w:w w:val="90"/>
        </w:rPr>
        <w:t> </w:t>
      </w:r>
      <w:r>
        <w:rPr>
          <w:color w:val="231F20"/>
          <w:w w:val="90"/>
        </w:rPr>
        <w:t>publicly</w:t>
      </w:r>
      <w:r>
        <w:rPr>
          <w:color w:val="231F20"/>
          <w:spacing w:val="-4"/>
          <w:w w:val="90"/>
        </w:rPr>
        <w:t> </w:t>
      </w:r>
      <w:r>
        <w:rPr>
          <w:color w:val="231F20"/>
          <w:w w:val="90"/>
        </w:rPr>
        <w:t>claim</w:t>
      </w:r>
      <w:r>
        <w:rPr>
          <w:color w:val="231F20"/>
          <w:spacing w:val="-4"/>
          <w:w w:val="90"/>
        </w:rPr>
        <w:t> </w:t>
      </w:r>
      <w:r>
        <w:rPr>
          <w:color w:val="231F20"/>
          <w:w w:val="90"/>
        </w:rPr>
        <w:t>a</w:t>
      </w:r>
      <w:r>
        <w:rPr>
          <w:color w:val="231F20"/>
          <w:spacing w:val="-4"/>
          <w:w w:val="90"/>
        </w:rPr>
        <w:t> </w:t>
      </w:r>
      <w:r>
        <w:rPr>
          <w:color w:val="231F20"/>
          <w:w w:val="90"/>
        </w:rPr>
        <w:t>homosexual</w:t>
      </w:r>
      <w:r>
        <w:rPr>
          <w:color w:val="231F20"/>
          <w:spacing w:val="-4"/>
          <w:w w:val="90"/>
        </w:rPr>
        <w:t> </w:t>
      </w:r>
      <w:r>
        <w:rPr>
          <w:color w:val="231F20"/>
          <w:w w:val="90"/>
        </w:rPr>
        <w:t>iden- tity;</w:t>
      </w:r>
      <w:r>
        <w:rPr>
          <w:color w:val="231F20"/>
          <w:spacing w:val="-9"/>
          <w:w w:val="90"/>
        </w:rPr>
        <w:t> </w:t>
      </w:r>
      <w:r>
        <w:rPr>
          <w:color w:val="231F20"/>
          <w:w w:val="90"/>
        </w:rPr>
        <w:t>in</w:t>
      </w:r>
      <w:r>
        <w:rPr>
          <w:color w:val="231F20"/>
          <w:spacing w:val="-8"/>
          <w:w w:val="90"/>
        </w:rPr>
        <w:t> </w:t>
      </w:r>
      <w:r>
        <w:rPr>
          <w:color w:val="231F20"/>
          <w:w w:val="90"/>
        </w:rPr>
        <w:t>fact,</w:t>
      </w:r>
      <w:r>
        <w:rPr>
          <w:color w:val="231F20"/>
          <w:spacing w:val="-8"/>
          <w:w w:val="90"/>
        </w:rPr>
        <w:t> </w:t>
      </w:r>
      <w:r>
        <w:rPr>
          <w:color w:val="231F20"/>
          <w:w w:val="90"/>
        </w:rPr>
        <w:t>he</w:t>
      </w:r>
      <w:r>
        <w:rPr>
          <w:color w:val="231F20"/>
          <w:spacing w:val="-8"/>
          <w:w w:val="90"/>
        </w:rPr>
        <w:t> </w:t>
      </w:r>
      <w:r>
        <w:rPr>
          <w:color w:val="231F20"/>
          <w:w w:val="90"/>
        </w:rPr>
        <w:t>publicly</w:t>
      </w:r>
      <w:r>
        <w:rPr>
          <w:color w:val="231F20"/>
          <w:spacing w:val="-9"/>
          <w:w w:val="90"/>
        </w:rPr>
        <w:t> </w:t>
      </w:r>
      <w:r>
        <w:rPr>
          <w:color w:val="231F20"/>
          <w:w w:val="90"/>
        </w:rPr>
        <w:t>disavowed</w:t>
      </w:r>
      <w:r>
        <w:rPr>
          <w:color w:val="231F20"/>
          <w:spacing w:val="-8"/>
          <w:w w:val="90"/>
        </w:rPr>
        <w:t> </w:t>
      </w:r>
      <w:r>
        <w:rPr>
          <w:color w:val="231F20"/>
          <w:w w:val="90"/>
        </w:rPr>
        <w:t>the</w:t>
      </w:r>
      <w:r>
        <w:rPr>
          <w:color w:val="231F20"/>
          <w:spacing w:val="-8"/>
          <w:w w:val="90"/>
        </w:rPr>
        <w:t> </w:t>
      </w:r>
      <w:r>
        <w:rPr>
          <w:color w:val="231F20"/>
          <w:w w:val="90"/>
        </w:rPr>
        <w:t>labels</w:t>
      </w:r>
      <w:r>
        <w:rPr>
          <w:color w:val="231F20"/>
          <w:spacing w:val="-8"/>
          <w:w w:val="90"/>
        </w:rPr>
        <w:t> </w:t>
      </w:r>
      <w:r>
        <w:rPr>
          <w:color w:val="231F20"/>
          <w:w w:val="90"/>
        </w:rPr>
        <w:t>of</w:t>
      </w:r>
      <w:r>
        <w:rPr>
          <w:color w:val="231F20"/>
          <w:spacing w:val="-9"/>
          <w:w w:val="90"/>
        </w:rPr>
        <w:t> </w:t>
      </w:r>
      <w:r>
        <w:rPr>
          <w:color w:val="231F20"/>
          <w:w w:val="90"/>
        </w:rPr>
        <w:t>“homosexual,”</w:t>
      </w:r>
      <w:r>
        <w:rPr>
          <w:color w:val="231F20"/>
          <w:spacing w:val="-8"/>
          <w:w w:val="90"/>
        </w:rPr>
        <w:t> </w:t>
      </w:r>
      <w:r>
        <w:rPr>
          <w:color w:val="231F20"/>
          <w:w w:val="90"/>
        </w:rPr>
        <w:t>or</w:t>
      </w:r>
      <w:r>
        <w:rPr>
          <w:color w:val="231F20"/>
          <w:spacing w:val="-8"/>
          <w:w w:val="90"/>
        </w:rPr>
        <w:t> </w:t>
      </w:r>
      <w:r>
        <w:rPr>
          <w:color w:val="231F20"/>
          <w:w w:val="90"/>
        </w:rPr>
        <w:t>“gay” </w:t>
      </w:r>
      <w:r>
        <w:rPr>
          <w:color w:val="231F20"/>
          <w:w w:val="95"/>
        </w:rPr>
        <w:t>to</w:t>
      </w:r>
      <w:r>
        <w:rPr>
          <w:color w:val="231F20"/>
          <w:spacing w:val="-10"/>
          <w:w w:val="95"/>
        </w:rPr>
        <w:t> </w:t>
      </w:r>
      <w:r>
        <w:rPr>
          <w:color w:val="231F20"/>
          <w:w w:val="95"/>
        </w:rPr>
        <w:t>define</w:t>
      </w:r>
      <w:r>
        <w:rPr>
          <w:color w:val="231F20"/>
          <w:spacing w:val="-10"/>
          <w:w w:val="95"/>
        </w:rPr>
        <w:t> </w:t>
      </w:r>
      <w:r>
        <w:rPr>
          <w:color w:val="231F20"/>
          <w:w w:val="95"/>
        </w:rPr>
        <w:t>his</w:t>
      </w:r>
      <w:r>
        <w:rPr>
          <w:color w:val="231F20"/>
          <w:spacing w:val="-10"/>
          <w:w w:val="95"/>
        </w:rPr>
        <w:t> </w:t>
      </w:r>
      <w:r>
        <w:rPr>
          <w:color w:val="231F20"/>
          <w:w w:val="95"/>
        </w:rPr>
        <w:t>person</w:t>
      </w:r>
      <w:r>
        <w:rPr>
          <w:color w:val="231F20"/>
          <w:spacing w:val="-10"/>
          <w:w w:val="95"/>
        </w:rPr>
        <w:t> </w:t>
      </w:r>
      <w:r>
        <w:rPr>
          <w:color w:val="231F20"/>
          <w:w w:val="95"/>
        </w:rPr>
        <w:t>and</w:t>
      </w:r>
      <w:r>
        <w:rPr>
          <w:color w:val="231F20"/>
          <w:spacing w:val="-10"/>
          <w:w w:val="95"/>
        </w:rPr>
        <w:t> </w:t>
      </w:r>
      <w:r>
        <w:rPr>
          <w:color w:val="231F20"/>
          <w:w w:val="95"/>
        </w:rPr>
        <w:t>art.</w:t>
      </w:r>
      <w:r>
        <w:rPr>
          <w:color w:val="231F20"/>
          <w:spacing w:val="-10"/>
          <w:w w:val="95"/>
        </w:rPr>
        <w:t> </w:t>
      </w:r>
      <w:r>
        <w:rPr>
          <w:color w:val="231F20"/>
          <w:w w:val="95"/>
        </w:rPr>
        <w:t>When</w:t>
      </w:r>
      <w:r>
        <w:rPr>
          <w:color w:val="231F20"/>
          <w:spacing w:val="-10"/>
          <w:w w:val="95"/>
        </w:rPr>
        <w:t> </w:t>
      </w:r>
      <w:r>
        <w:rPr>
          <w:color w:val="231F20"/>
          <w:w w:val="95"/>
        </w:rPr>
        <w:t>called</w:t>
      </w:r>
      <w:r>
        <w:rPr>
          <w:color w:val="231F20"/>
          <w:spacing w:val="-10"/>
          <w:w w:val="95"/>
        </w:rPr>
        <w:t> </w:t>
      </w:r>
      <w:r>
        <w:rPr>
          <w:color w:val="231F20"/>
          <w:w w:val="95"/>
        </w:rPr>
        <w:t>upon</w:t>
      </w:r>
      <w:r>
        <w:rPr>
          <w:color w:val="231F20"/>
          <w:spacing w:val="-10"/>
          <w:w w:val="95"/>
        </w:rPr>
        <w:t> </w:t>
      </w:r>
      <w:r>
        <w:rPr>
          <w:color w:val="231F20"/>
          <w:w w:val="95"/>
        </w:rPr>
        <w:t>to</w:t>
      </w:r>
      <w:r>
        <w:rPr>
          <w:color w:val="231F20"/>
          <w:spacing w:val="-10"/>
          <w:w w:val="95"/>
        </w:rPr>
        <w:t> </w:t>
      </w:r>
      <w:r>
        <w:rPr>
          <w:color w:val="231F20"/>
          <w:w w:val="95"/>
        </w:rPr>
        <w:t>speak</w:t>
      </w:r>
      <w:r>
        <w:rPr>
          <w:color w:val="231F20"/>
          <w:spacing w:val="-10"/>
          <w:w w:val="95"/>
        </w:rPr>
        <w:t> </w:t>
      </w:r>
      <w:r>
        <w:rPr>
          <w:color w:val="231F20"/>
          <w:w w:val="95"/>
        </w:rPr>
        <w:t>on</w:t>
      </w:r>
      <w:r>
        <w:rPr>
          <w:color w:val="231F20"/>
          <w:spacing w:val="-10"/>
          <w:w w:val="95"/>
        </w:rPr>
        <w:t> </w:t>
      </w:r>
      <w:r>
        <w:rPr>
          <w:color w:val="231F20"/>
          <w:w w:val="95"/>
        </w:rPr>
        <w:t>behalf</w:t>
      </w:r>
      <w:r>
        <w:rPr>
          <w:color w:val="231F20"/>
          <w:spacing w:val="-10"/>
          <w:w w:val="95"/>
        </w:rPr>
        <w:t> </w:t>
      </w:r>
      <w:r>
        <w:rPr>
          <w:color w:val="231F20"/>
          <w:w w:val="95"/>
        </w:rPr>
        <w:t>of </w:t>
      </w:r>
      <w:r>
        <w:rPr>
          <w:color w:val="231F20"/>
          <w:spacing w:val="-2"/>
          <w:w w:val="90"/>
        </w:rPr>
        <w:t>the</w:t>
      </w:r>
      <w:r>
        <w:rPr>
          <w:color w:val="231F20"/>
          <w:spacing w:val="-3"/>
          <w:w w:val="90"/>
        </w:rPr>
        <w:t> </w:t>
      </w:r>
      <w:r>
        <w:rPr>
          <w:color w:val="231F20"/>
          <w:spacing w:val="-2"/>
          <w:w w:val="90"/>
        </w:rPr>
        <w:t>race,</w:t>
      </w:r>
      <w:r>
        <w:rPr>
          <w:color w:val="231F20"/>
          <w:spacing w:val="-3"/>
          <w:w w:val="90"/>
        </w:rPr>
        <w:t> </w:t>
      </w:r>
      <w:r>
        <w:rPr>
          <w:color w:val="231F20"/>
          <w:spacing w:val="-2"/>
          <w:w w:val="90"/>
        </w:rPr>
        <w:t>Baldwin</w:t>
      </w:r>
      <w:r>
        <w:rPr>
          <w:color w:val="231F20"/>
          <w:spacing w:val="-3"/>
          <w:w w:val="90"/>
        </w:rPr>
        <w:t> </w:t>
      </w:r>
      <w:r>
        <w:rPr>
          <w:color w:val="231F20"/>
          <w:spacing w:val="-2"/>
          <w:w w:val="90"/>
        </w:rPr>
        <w:t>habitually</w:t>
      </w:r>
      <w:r>
        <w:rPr>
          <w:color w:val="231F20"/>
          <w:spacing w:val="-3"/>
          <w:w w:val="90"/>
        </w:rPr>
        <w:t> </w:t>
      </w:r>
      <w:r>
        <w:rPr>
          <w:color w:val="231F20"/>
          <w:spacing w:val="-2"/>
          <w:w w:val="90"/>
        </w:rPr>
        <w:t>adopted</w:t>
      </w:r>
      <w:r>
        <w:rPr>
          <w:color w:val="231F20"/>
          <w:spacing w:val="-3"/>
          <w:w w:val="90"/>
        </w:rPr>
        <w:t> </w:t>
      </w:r>
      <w:r>
        <w:rPr>
          <w:color w:val="231F20"/>
          <w:spacing w:val="-2"/>
          <w:w w:val="90"/>
        </w:rPr>
        <w:t>the</w:t>
      </w:r>
      <w:r>
        <w:rPr>
          <w:color w:val="231F20"/>
          <w:spacing w:val="-3"/>
          <w:w w:val="90"/>
        </w:rPr>
        <w:t> </w:t>
      </w:r>
      <w:r>
        <w:rPr>
          <w:color w:val="231F20"/>
          <w:spacing w:val="-2"/>
          <w:w w:val="90"/>
        </w:rPr>
        <w:t>voice</w:t>
      </w:r>
      <w:r>
        <w:rPr>
          <w:color w:val="231F20"/>
          <w:spacing w:val="-3"/>
          <w:w w:val="90"/>
        </w:rPr>
        <w:t> </w:t>
      </w:r>
      <w:r>
        <w:rPr>
          <w:color w:val="231F20"/>
          <w:spacing w:val="-2"/>
          <w:w w:val="90"/>
        </w:rPr>
        <w:t>and</w:t>
      </w:r>
      <w:r>
        <w:rPr>
          <w:color w:val="231F20"/>
          <w:spacing w:val="-3"/>
          <w:w w:val="90"/>
        </w:rPr>
        <w:t> </w:t>
      </w:r>
      <w:r>
        <w:rPr>
          <w:color w:val="231F20"/>
          <w:spacing w:val="-2"/>
          <w:w w:val="90"/>
        </w:rPr>
        <w:t>posture</w:t>
      </w:r>
      <w:r>
        <w:rPr>
          <w:color w:val="231F20"/>
          <w:spacing w:val="-3"/>
          <w:w w:val="90"/>
        </w:rPr>
        <w:t> </w:t>
      </w:r>
      <w:r>
        <w:rPr>
          <w:color w:val="231F20"/>
          <w:spacing w:val="-2"/>
          <w:w w:val="90"/>
        </w:rPr>
        <w:t>of</w:t>
      </w:r>
      <w:r>
        <w:rPr>
          <w:color w:val="231F20"/>
          <w:spacing w:val="-3"/>
          <w:w w:val="90"/>
        </w:rPr>
        <w:t> </w:t>
      </w:r>
      <w:r>
        <w:rPr>
          <w:color w:val="231F20"/>
          <w:spacing w:val="-2"/>
          <w:w w:val="90"/>
        </w:rPr>
        <w:t>the</w:t>
      </w:r>
      <w:r>
        <w:rPr>
          <w:color w:val="231F20"/>
          <w:spacing w:val="-3"/>
          <w:w w:val="90"/>
        </w:rPr>
        <w:t> </w:t>
      </w:r>
      <w:r>
        <w:rPr>
          <w:color w:val="231F20"/>
          <w:spacing w:val="-2"/>
          <w:w w:val="90"/>
        </w:rPr>
        <w:t>angry, </w:t>
      </w:r>
      <w:r>
        <w:rPr>
          <w:color w:val="231F20"/>
          <w:spacing w:val="-2"/>
        </w:rPr>
        <w:t>emasculated</w:t>
      </w:r>
      <w:r>
        <w:rPr>
          <w:color w:val="231F20"/>
          <w:spacing w:val="-9"/>
        </w:rPr>
        <w:t> </w:t>
      </w:r>
      <w:r>
        <w:rPr>
          <w:color w:val="231F20"/>
          <w:spacing w:val="-2"/>
        </w:rPr>
        <w:t>black</w:t>
      </w:r>
      <w:r>
        <w:rPr>
          <w:color w:val="231F20"/>
          <w:spacing w:val="-9"/>
        </w:rPr>
        <w:t> </w:t>
      </w:r>
      <w:r>
        <w:rPr>
          <w:color w:val="231F20"/>
          <w:spacing w:val="-2"/>
        </w:rPr>
        <w:t>patriarch:</w:t>
      </w:r>
      <w:r>
        <w:rPr>
          <w:color w:val="231F20"/>
          <w:spacing w:val="-9"/>
        </w:rPr>
        <w:t> </w:t>
      </w:r>
      <w:r>
        <w:rPr>
          <w:color w:val="231F20"/>
          <w:spacing w:val="-2"/>
        </w:rPr>
        <w:t>“</w:t>
      </w:r>
      <w:r>
        <w:rPr>
          <w:i/>
          <w:color w:val="231F20"/>
          <w:spacing w:val="-2"/>
        </w:rPr>
        <w:t>Protect</w:t>
      </w:r>
      <w:r>
        <w:rPr>
          <w:i/>
          <w:color w:val="231F20"/>
          <w:spacing w:val="-9"/>
        </w:rPr>
        <w:t> </w:t>
      </w:r>
      <w:r>
        <w:rPr>
          <w:i/>
          <w:color w:val="231F20"/>
          <w:spacing w:val="-2"/>
        </w:rPr>
        <w:t>your</w:t>
      </w:r>
      <w:r>
        <w:rPr>
          <w:i/>
          <w:color w:val="231F20"/>
          <w:spacing w:val="-9"/>
        </w:rPr>
        <w:t> </w:t>
      </w:r>
      <w:r>
        <w:rPr>
          <w:i/>
          <w:color w:val="231F20"/>
          <w:spacing w:val="-2"/>
        </w:rPr>
        <w:t>women</w:t>
      </w:r>
      <w:r>
        <w:rPr>
          <w:color w:val="231F20"/>
          <w:spacing w:val="-2"/>
        </w:rPr>
        <w:t>:</w:t>
      </w:r>
      <w:r>
        <w:rPr>
          <w:color w:val="231F20"/>
          <w:spacing w:val="-9"/>
        </w:rPr>
        <w:t> </w:t>
      </w:r>
      <w:r>
        <w:rPr>
          <w:color w:val="231F20"/>
          <w:spacing w:val="-2"/>
        </w:rPr>
        <w:t>a</w:t>
      </w:r>
      <w:r>
        <w:rPr>
          <w:color w:val="231F20"/>
          <w:spacing w:val="-9"/>
        </w:rPr>
        <w:t> </w:t>
      </w:r>
      <w:r>
        <w:rPr>
          <w:color w:val="231F20"/>
          <w:spacing w:val="-2"/>
        </w:rPr>
        <w:t>difficult</w:t>
      </w:r>
      <w:r>
        <w:rPr>
          <w:color w:val="231F20"/>
          <w:spacing w:val="-9"/>
        </w:rPr>
        <w:t> </w:t>
      </w:r>
      <w:r>
        <w:rPr>
          <w:color w:val="231F20"/>
          <w:spacing w:val="-2"/>
        </w:rPr>
        <w:t>thing </w:t>
      </w:r>
      <w:r>
        <w:rPr>
          <w:color w:val="231F20"/>
          <w:w w:val="95"/>
        </w:rPr>
        <w:t>to</w:t>
      </w:r>
      <w:r>
        <w:rPr>
          <w:color w:val="231F20"/>
          <w:spacing w:val="-7"/>
          <w:w w:val="95"/>
        </w:rPr>
        <w:t> </w:t>
      </w:r>
      <w:r>
        <w:rPr>
          <w:color w:val="231F20"/>
          <w:w w:val="95"/>
        </w:rPr>
        <w:t>do</w:t>
      </w:r>
      <w:r>
        <w:rPr>
          <w:color w:val="231F20"/>
          <w:spacing w:val="-7"/>
          <w:w w:val="95"/>
        </w:rPr>
        <w:t> </w:t>
      </w:r>
      <w:r>
        <w:rPr>
          <w:color w:val="231F20"/>
          <w:w w:val="95"/>
        </w:rPr>
        <w:t>in</w:t>
      </w:r>
      <w:r>
        <w:rPr>
          <w:color w:val="231F20"/>
          <w:spacing w:val="-7"/>
          <w:w w:val="95"/>
        </w:rPr>
        <w:t> </w:t>
      </w:r>
      <w:r>
        <w:rPr>
          <w:color w:val="231F20"/>
          <w:w w:val="95"/>
        </w:rPr>
        <w:t>a</w:t>
      </w:r>
      <w:r>
        <w:rPr>
          <w:color w:val="231F20"/>
          <w:spacing w:val="-7"/>
          <w:w w:val="95"/>
        </w:rPr>
        <w:t> </w:t>
      </w:r>
      <w:r>
        <w:rPr>
          <w:color w:val="231F20"/>
          <w:w w:val="95"/>
        </w:rPr>
        <w:t>civilization</w:t>
      </w:r>
      <w:r>
        <w:rPr>
          <w:color w:val="231F20"/>
          <w:spacing w:val="-7"/>
          <w:w w:val="95"/>
        </w:rPr>
        <w:t> </w:t>
      </w:r>
      <w:r>
        <w:rPr>
          <w:color w:val="231F20"/>
          <w:w w:val="95"/>
        </w:rPr>
        <w:t>sexually</w:t>
      </w:r>
      <w:r>
        <w:rPr>
          <w:color w:val="231F20"/>
          <w:spacing w:val="-7"/>
          <w:w w:val="95"/>
        </w:rPr>
        <w:t> </w:t>
      </w:r>
      <w:r>
        <w:rPr>
          <w:color w:val="231F20"/>
          <w:w w:val="95"/>
        </w:rPr>
        <w:t>so</w:t>
      </w:r>
      <w:r>
        <w:rPr>
          <w:color w:val="231F20"/>
          <w:spacing w:val="-7"/>
          <w:w w:val="95"/>
        </w:rPr>
        <w:t> </w:t>
      </w:r>
      <w:r>
        <w:rPr>
          <w:color w:val="231F20"/>
          <w:w w:val="95"/>
        </w:rPr>
        <w:t>pathetic</w:t>
      </w:r>
      <w:r>
        <w:rPr>
          <w:color w:val="231F20"/>
          <w:spacing w:val="-7"/>
          <w:w w:val="95"/>
        </w:rPr>
        <w:t> </w:t>
      </w:r>
      <w:r>
        <w:rPr>
          <w:color w:val="231F20"/>
          <w:w w:val="95"/>
        </w:rPr>
        <w:t>that</w:t>
      </w:r>
      <w:r>
        <w:rPr>
          <w:color w:val="231F20"/>
          <w:spacing w:val="-7"/>
          <w:w w:val="95"/>
        </w:rPr>
        <w:t> </w:t>
      </w:r>
      <w:r>
        <w:rPr>
          <w:color w:val="231F20"/>
          <w:w w:val="95"/>
        </w:rPr>
        <w:t>the</w:t>
      </w:r>
      <w:r>
        <w:rPr>
          <w:color w:val="231F20"/>
          <w:spacing w:val="-7"/>
          <w:w w:val="95"/>
        </w:rPr>
        <w:t> </w:t>
      </w:r>
      <w:r>
        <w:rPr>
          <w:color w:val="231F20"/>
          <w:w w:val="95"/>
        </w:rPr>
        <w:t>white</w:t>
      </w:r>
      <w:r>
        <w:rPr>
          <w:color w:val="231F20"/>
          <w:spacing w:val="-7"/>
          <w:w w:val="95"/>
        </w:rPr>
        <w:t> </w:t>
      </w:r>
      <w:r>
        <w:rPr>
          <w:color w:val="231F20"/>
          <w:w w:val="95"/>
        </w:rPr>
        <w:t>man’s</w:t>
      </w:r>
      <w:r>
        <w:rPr>
          <w:color w:val="231F20"/>
          <w:spacing w:val="-7"/>
          <w:w w:val="95"/>
        </w:rPr>
        <w:t> </w:t>
      </w:r>
      <w:r>
        <w:rPr>
          <w:color w:val="231F20"/>
          <w:w w:val="95"/>
        </w:rPr>
        <w:t>mas- culinity</w:t>
      </w:r>
      <w:r>
        <w:rPr>
          <w:color w:val="231F20"/>
          <w:spacing w:val="-7"/>
          <w:w w:val="95"/>
        </w:rPr>
        <w:t> </w:t>
      </w:r>
      <w:r>
        <w:rPr>
          <w:color w:val="231F20"/>
          <w:w w:val="95"/>
        </w:rPr>
        <w:t>depends</w:t>
      </w:r>
      <w:r>
        <w:rPr>
          <w:color w:val="231F20"/>
          <w:spacing w:val="-7"/>
          <w:w w:val="95"/>
        </w:rPr>
        <w:t> </w:t>
      </w:r>
      <w:r>
        <w:rPr>
          <w:color w:val="231F20"/>
          <w:w w:val="95"/>
        </w:rPr>
        <w:t>on</w:t>
      </w:r>
      <w:r>
        <w:rPr>
          <w:color w:val="231F20"/>
          <w:spacing w:val="-7"/>
          <w:w w:val="95"/>
        </w:rPr>
        <w:t> </w:t>
      </w:r>
      <w:r>
        <w:rPr>
          <w:color w:val="231F20"/>
          <w:w w:val="95"/>
        </w:rPr>
        <w:t>a</w:t>
      </w:r>
      <w:r>
        <w:rPr>
          <w:color w:val="231F20"/>
          <w:spacing w:val="-7"/>
          <w:w w:val="95"/>
        </w:rPr>
        <w:t> </w:t>
      </w:r>
      <w:r>
        <w:rPr>
          <w:color w:val="231F20"/>
          <w:w w:val="95"/>
        </w:rPr>
        <w:t>denial</w:t>
      </w:r>
      <w:r>
        <w:rPr>
          <w:color w:val="231F20"/>
          <w:spacing w:val="-7"/>
          <w:w w:val="95"/>
        </w:rPr>
        <w:t> </w:t>
      </w:r>
      <w:r>
        <w:rPr>
          <w:color w:val="231F20"/>
          <w:w w:val="95"/>
        </w:rPr>
        <w:t>of</w:t>
      </w:r>
      <w:r>
        <w:rPr>
          <w:color w:val="231F20"/>
          <w:spacing w:val="-7"/>
          <w:w w:val="95"/>
        </w:rPr>
        <w:t> </w:t>
      </w:r>
      <w:r>
        <w:rPr>
          <w:color w:val="231F20"/>
          <w:w w:val="95"/>
        </w:rPr>
        <w:t>the</w:t>
      </w:r>
      <w:r>
        <w:rPr>
          <w:color w:val="231F20"/>
          <w:spacing w:val="-7"/>
          <w:w w:val="95"/>
        </w:rPr>
        <w:t> </w:t>
      </w:r>
      <w:r>
        <w:rPr>
          <w:color w:val="231F20"/>
          <w:w w:val="95"/>
        </w:rPr>
        <w:t>masculinity</w:t>
      </w:r>
      <w:r>
        <w:rPr>
          <w:color w:val="231F20"/>
          <w:spacing w:val="-7"/>
          <w:w w:val="95"/>
        </w:rPr>
        <w:t> </w:t>
      </w:r>
      <w:r>
        <w:rPr>
          <w:color w:val="231F20"/>
          <w:w w:val="95"/>
        </w:rPr>
        <w:t>of</w:t>
      </w:r>
      <w:r>
        <w:rPr>
          <w:color w:val="231F20"/>
          <w:spacing w:val="-7"/>
          <w:w w:val="95"/>
        </w:rPr>
        <w:t> </w:t>
      </w:r>
      <w:r>
        <w:rPr>
          <w:color w:val="231F20"/>
          <w:w w:val="95"/>
        </w:rPr>
        <w:t>the</w:t>
      </w:r>
      <w:r>
        <w:rPr>
          <w:color w:val="231F20"/>
          <w:spacing w:val="-7"/>
          <w:w w:val="95"/>
        </w:rPr>
        <w:t> </w:t>
      </w:r>
      <w:r>
        <w:rPr>
          <w:color w:val="231F20"/>
          <w:w w:val="95"/>
        </w:rPr>
        <w:t>blacks.</w:t>
      </w:r>
      <w:r>
        <w:rPr>
          <w:color w:val="231F20"/>
          <w:spacing w:val="-7"/>
          <w:w w:val="95"/>
        </w:rPr>
        <w:t> </w:t>
      </w:r>
      <w:r>
        <w:rPr>
          <w:i/>
          <w:color w:val="231F20"/>
          <w:w w:val="95"/>
        </w:rPr>
        <w:t>Protect</w:t>
      </w:r>
      <w:r>
        <w:rPr>
          <w:i/>
          <w:color w:val="231F20"/>
          <w:w w:val="95"/>
        </w:rPr>
        <w:t> </w:t>
      </w:r>
      <w:r>
        <w:rPr>
          <w:i/>
          <w:color w:val="231F20"/>
          <w:w w:val="90"/>
        </w:rPr>
        <w:t>your women</w:t>
      </w:r>
      <w:r>
        <w:rPr>
          <w:color w:val="231F20"/>
          <w:w w:val="90"/>
        </w:rPr>
        <w:t>: in a civilization that emasculates the male and abuses the </w:t>
      </w:r>
      <w:r>
        <w:rPr>
          <w:color w:val="231F20"/>
          <w:w w:val="95"/>
        </w:rPr>
        <w:t>female,</w:t>
      </w:r>
      <w:r>
        <w:rPr>
          <w:color w:val="231F20"/>
          <w:spacing w:val="-10"/>
          <w:w w:val="95"/>
        </w:rPr>
        <w:t> </w:t>
      </w:r>
      <w:r>
        <w:rPr>
          <w:color w:val="231F20"/>
          <w:w w:val="95"/>
        </w:rPr>
        <w:t>and</w:t>
      </w:r>
      <w:r>
        <w:rPr>
          <w:color w:val="231F20"/>
          <w:spacing w:val="-10"/>
          <w:w w:val="95"/>
        </w:rPr>
        <w:t> </w:t>
      </w:r>
      <w:r>
        <w:rPr>
          <w:color w:val="231F20"/>
          <w:w w:val="95"/>
        </w:rPr>
        <w:t>in</w:t>
      </w:r>
      <w:r>
        <w:rPr>
          <w:color w:val="231F20"/>
          <w:spacing w:val="-10"/>
          <w:w w:val="95"/>
        </w:rPr>
        <w:t> </w:t>
      </w:r>
      <w:r>
        <w:rPr>
          <w:color w:val="231F20"/>
          <w:w w:val="95"/>
        </w:rPr>
        <w:t>which,</w:t>
      </w:r>
      <w:r>
        <w:rPr>
          <w:color w:val="231F20"/>
          <w:spacing w:val="-10"/>
          <w:w w:val="95"/>
        </w:rPr>
        <w:t> </w:t>
      </w:r>
      <w:r>
        <w:rPr>
          <w:color w:val="231F20"/>
          <w:w w:val="95"/>
        </w:rPr>
        <w:t>moreover,</w:t>
      </w:r>
      <w:r>
        <w:rPr>
          <w:color w:val="231F20"/>
          <w:spacing w:val="-10"/>
          <w:w w:val="95"/>
        </w:rPr>
        <w:t> </w:t>
      </w:r>
      <w:r>
        <w:rPr>
          <w:color w:val="231F20"/>
          <w:w w:val="95"/>
        </w:rPr>
        <w:t>the</w:t>
      </w:r>
      <w:r>
        <w:rPr>
          <w:color w:val="231F20"/>
          <w:spacing w:val="-10"/>
          <w:w w:val="95"/>
        </w:rPr>
        <w:t> </w:t>
      </w:r>
      <w:r>
        <w:rPr>
          <w:color w:val="231F20"/>
          <w:w w:val="95"/>
        </w:rPr>
        <w:t>male</w:t>
      </w:r>
      <w:r>
        <w:rPr>
          <w:color w:val="231F20"/>
          <w:spacing w:val="-10"/>
          <w:w w:val="95"/>
        </w:rPr>
        <w:t> </w:t>
      </w:r>
      <w:r>
        <w:rPr>
          <w:color w:val="231F20"/>
          <w:w w:val="95"/>
        </w:rPr>
        <w:t>is</w:t>
      </w:r>
      <w:r>
        <w:rPr>
          <w:color w:val="231F20"/>
          <w:spacing w:val="-10"/>
          <w:w w:val="95"/>
        </w:rPr>
        <w:t> </w:t>
      </w:r>
      <w:r>
        <w:rPr>
          <w:color w:val="231F20"/>
          <w:w w:val="95"/>
        </w:rPr>
        <w:t>forced</w:t>
      </w:r>
      <w:r>
        <w:rPr>
          <w:color w:val="231F20"/>
          <w:spacing w:val="-10"/>
          <w:w w:val="95"/>
        </w:rPr>
        <w:t> </w:t>
      </w:r>
      <w:r>
        <w:rPr>
          <w:color w:val="231F20"/>
          <w:w w:val="95"/>
        </w:rPr>
        <w:t>to</w:t>
      </w:r>
      <w:r>
        <w:rPr>
          <w:color w:val="231F20"/>
          <w:spacing w:val="-10"/>
          <w:w w:val="95"/>
        </w:rPr>
        <w:t> </w:t>
      </w:r>
      <w:r>
        <w:rPr>
          <w:color w:val="231F20"/>
          <w:w w:val="95"/>
        </w:rPr>
        <w:t>depend</w:t>
      </w:r>
      <w:r>
        <w:rPr>
          <w:color w:val="231F20"/>
          <w:spacing w:val="-10"/>
          <w:w w:val="95"/>
        </w:rPr>
        <w:t> </w:t>
      </w:r>
      <w:r>
        <w:rPr>
          <w:color w:val="231F20"/>
          <w:w w:val="95"/>
        </w:rPr>
        <w:t>on</w:t>
      </w:r>
      <w:r>
        <w:rPr>
          <w:color w:val="231F20"/>
          <w:spacing w:val="-10"/>
          <w:w w:val="95"/>
        </w:rPr>
        <w:t> </w:t>
      </w:r>
      <w:r>
        <w:rPr>
          <w:color w:val="231F20"/>
          <w:w w:val="95"/>
        </w:rPr>
        <w:t>the </w:t>
      </w:r>
      <w:r>
        <w:rPr>
          <w:color w:val="231F20"/>
          <w:w w:val="90"/>
        </w:rPr>
        <w:t>female’s</w:t>
      </w:r>
      <w:r>
        <w:rPr>
          <w:color w:val="231F20"/>
          <w:spacing w:val="-7"/>
          <w:w w:val="90"/>
        </w:rPr>
        <w:t> </w:t>
      </w:r>
      <w:r>
        <w:rPr>
          <w:color w:val="231F20"/>
          <w:w w:val="90"/>
        </w:rPr>
        <w:t>bread-winning</w:t>
      </w:r>
      <w:r>
        <w:rPr>
          <w:color w:val="231F20"/>
          <w:spacing w:val="-7"/>
          <w:w w:val="90"/>
        </w:rPr>
        <w:t> </w:t>
      </w:r>
      <w:r>
        <w:rPr>
          <w:color w:val="231F20"/>
          <w:w w:val="90"/>
        </w:rPr>
        <w:t>power.”</w:t>
      </w:r>
      <w:hyperlink w:history="true" w:anchor="_bookmark289">
        <w:r>
          <w:rPr>
            <w:color w:val="231F20"/>
            <w:w w:val="90"/>
            <w:position w:val="7"/>
            <w:sz w:val="12"/>
          </w:rPr>
          <w:t>77</w:t>
        </w:r>
      </w:hyperlink>
      <w:r>
        <w:rPr>
          <w:color w:val="231F20"/>
          <w:spacing w:val="12"/>
          <w:position w:val="7"/>
          <w:sz w:val="12"/>
        </w:rPr>
        <w:t> </w:t>
      </w:r>
      <w:r>
        <w:rPr>
          <w:color w:val="231F20"/>
          <w:w w:val="90"/>
        </w:rPr>
        <w:t>Baldwin</w:t>
      </w:r>
      <w:r>
        <w:rPr>
          <w:color w:val="231F20"/>
          <w:spacing w:val="-7"/>
          <w:w w:val="90"/>
        </w:rPr>
        <w:t> </w:t>
      </w:r>
      <w:r>
        <w:rPr>
          <w:color w:val="231F20"/>
          <w:w w:val="90"/>
        </w:rPr>
        <w:t>was</w:t>
      </w:r>
      <w:r>
        <w:rPr>
          <w:color w:val="231F20"/>
          <w:spacing w:val="-7"/>
          <w:w w:val="90"/>
        </w:rPr>
        <w:t> </w:t>
      </w:r>
      <w:r>
        <w:rPr>
          <w:color w:val="231F20"/>
          <w:w w:val="90"/>
        </w:rPr>
        <w:t>“well</w:t>
      </w:r>
      <w:r>
        <w:rPr>
          <w:color w:val="231F20"/>
          <w:spacing w:val="-7"/>
          <w:w w:val="90"/>
        </w:rPr>
        <w:t> </w:t>
      </w:r>
      <w:r>
        <w:rPr>
          <w:color w:val="231F20"/>
          <w:w w:val="90"/>
        </w:rPr>
        <w:t>aware</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dan- </w:t>
      </w:r>
      <w:r>
        <w:rPr>
          <w:color w:val="231F20"/>
          <w:w w:val="95"/>
        </w:rPr>
        <w:t>gers</w:t>
      </w:r>
      <w:r>
        <w:rPr>
          <w:color w:val="231F20"/>
          <w:spacing w:val="-13"/>
          <w:w w:val="95"/>
        </w:rPr>
        <w:t> </w:t>
      </w:r>
      <w:r>
        <w:rPr>
          <w:color w:val="231F20"/>
          <w:w w:val="95"/>
        </w:rPr>
        <w:t>of—indeed,</w:t>
      </w:r>
      <w:r>
        <w:rPr>
          <w:color w:val="231F20"/>
          <w:spacing w:val="-11"/>
          <w:w w:val="95"/>
        </w:rPr>
        <w:t> </w:t>
      </w:r>
      <w:r>
        <w:rPr>
          <w:color w:val="231F20"/>
          <w:w w:val="95"/>
        </w:rPr>
        <w:t>the</w:t>
      </w:r>
      <w:r>
        <w:rPr>
          <w:color w:val="231F20"/>
          <w:spacing w:val="-11"/>
          <w:w w:val="95"/>
        </w:rPr>
        <w:t> </w:t>
      </w:r>
      <w:r>
        <w:rPr>
          <w:color w:val="231F20"/>
          <w:w w:val="95"/>
        </w:rPr>
        <w:t>‘price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ticket’</w:t>
      </w:r>
      <w:r>
        <w:rPr>
          <w:color w:val="231F20"/>
          <w:spacing w:val="-11"/>
          <w:w w:val="95"/>
        </w:rPr>
        <w:t> </w:t>
      </w:r>
      <w:r>
        <w:rPr>
          <w:color w:val="231F20"/>
          <w:w w:val="95"/>
        </w:rPr>
        <w:t>for—trying</w:t>
      </w:r>
      <w:r>
        <w:rPr>
          <w:color w:val="231F20"/>
          <w:spacing w:val="-11"/>
          <w:w w:val="95"/>
        </w:rPr>
        <w:t> </w:t>
      </w:r>
      <w:r>
        <w:rPr>
          <w:color w:val="231F20"/>
          <w:w w:val="95"/>
        </w:rPr>
        <w:t>to</w:t>
      </w:r>
      <w:r>
        <w:rPr>
          <w:color w:val="231F20"/>
          <w:spacing w:val="-11"/>
          <w:w w:val="95"/>
        </w:rPr>
        <w:t> </w:t>
      </w:r>
      <w:r>
        <w:rPr>
          <w:color w:val="231F20"/>
          <w:w w:val="95"/>
        </w:rPr>
        <w:t>synthesize</w:t>
      </w:r>
      <w:r>
        <w:rPr>
          <w:color w:val="231F20"/>
          <w:spacing w:val="-11"/>
          <w:w w:val="95"/>
        </w:rPr>
        <w:t> </w:t>
      </w:r>
      <w:r>
        <w:rPr>
          <w:color w:val="231F20"/>
          <w:w w:val="95"/>
        </w:rPr>
        <w:t>his </w:t>
      </w:r>
      <w:r>
        <w:rPr>
          <w:color w:val="231F20"/>
          <w:spacing w:val="-2"/>
          <w:w w:val="95"/>
        </w:rPr>
        <w:t>racial</w:t>
      </w:r>
      <w:r>
        <w:rPr>
          <w:color w:val="231F20"/>
          <w:spacing w:val="-7"/>
          <w:w w:val="95"/>
        </w:rPr>
        <w:t> </w:t>
      </w:r>
      <w:r>
        <w:rPr>
          <w:color w:val="231F20"/>
          <w:spacing w:val="-2"/>
          <w:w w:val="95"/>
        </w:rPr>
        <w:t>and</w:t>
      </w:r>
      <w:r>
        <w:rPr>
          <w:color w:val="231F20"/>
          <w:spacing w:val="-7"/>
          <w:w w:val="95"/>
        </w:rPr>
        <w:t> </w:t>
      </w:r>
      <w:r>
        <w:rPr>
          <w:color w:val="231F20"/>
          <w:spacing w:val="-2"/>
          <w:w w:val="95"/>
        </w:rPr>
        <w:t>sexual</w:t>
      </w:r>
      <w:r>
        <w:rPr>
          <w:color w:val="231F20"/>
          <w:spacing w:val="-7"/>
          <w:w w:val="95"/>
        </w:rPr>
        <w:t> </w:t>
      </w:r>
      <w:r>
        <w:rPr>
          <w:color w:val="231F20"/>
          <w:spacing w:val="-2"/>
          <w:w w:val="95"/>
        </w:rPr>
        <w:t>identities.”</w:t>
      </w:r>
      <w:hyperlink w:history="true" w:anchor="_bookmark289">
        <w:r>
          <w:rPr>
            <w:color w:val="231F20"/>
            <w:spacing w:val="-2"/>
            <w:w w:val="95"/>
            <w:position w:val="7"/>
            <w:sz w:val="12"/>
          </w:rPr>
          <w:t>78</w:t>
        </w:r>
      </w:hyperlink>
      <w:r>
        <w:rPr>
          <w:color w:val="231F20"/>
          <w:spacing w:val="15"/>
          <w:position w:val="7"/>
          <w:sz w:val="12"/>
        </w:rPr>
        <w:t> </w:t>
      </w:r>
      <w:r>
        <w:rPr>
          <w:color w:val="231F20"/>
          <w:spacing w:val="-2"/>
          <w:w w:val="95"/>
        </w:rPr>
        <w:t>As</w:t>
      </w:r>
      <w:r>
        <w:rPr>
          <w:color w:val="231F20"/>
          <w:spacing w:val="-7"/>
          <w:w w:val="95"/>
        </w:rPr>
        <w:t> </w:t>
      </w:r>
      <w:r>
        <w:rPr>
          <w:color w:val="231F20"/>
          <w:spacing w:val="-2"/>
          <w:w w:val="95"/>
        </w:rPr>
        <w:t>Dwight</w:t>
      </w:r>
      <w:r>
        <w:rPr>
          <w:color w:val="231F20"/>
          <w:spacing w:val="-7"/>
          <w:w w:val="95"/>
        </w:rPr>
        <w:t> </w:t>
      </w:r>
      <w:r>
        <w:rPr>
          <w:color w:val="231F20"/>
          <w:spacing w:val="-2"/>
          <w:w w:val="95"/>
        </w:rPr>
        <w:t>A.</w:t>
      </w:r>
      <w:r>
        <w:rPr>
          <w:color w:val="231F20"/>
          <w:spacing w:val="-7"/>
          <w:w w:val="95"/>
        </w:rPr>
        <w:t> </w:t>
      </w:r>
      <w:r>
        <w:rPr>
          <w:color w:val="231F20"/>
          <w:spacing w:val="-2"/>
          <w:w w:val="95"/>
        </w:rPr>
        <w:t>McBride</w:t>
      </w:r>
      <w:r>
        <w:rPr>
          <w:color w:val="231F20"/>
          <w:spacing w:val="-7"/>
          <w:w w:val="95"/>
        </w:rPr>
        <w:t> </w:t>
      </w:r>
      <w:r>
        <w:rPr>
          <w:color w:val="231F20"/>
          <w:spacing w:val="-2"/>
          <w:w w:val="95"/>
        </w:rPr>
        <w:t>points</w:t>
      </w:r>
      <w:r>
        <w:rPr>
          <w:color w:val="231F20"/>
          <w:spacing w:val="-7"/>
          <w:w w:val="95"/>
        </w:rPr>
        <w:t> </w:t>
      </w:r>
      <w:r>
        <w:rPr>
          <w:color w:val="231F20"/>
          <w:spacing w:val="-2"/>
          <w:w w:val="95"/>
        </w:rPr>
        <w:t>out,</w:t>
      </w:r>
      <w:r>
        <w:rPr>
          <w:color w:val="231F20"/>
          <w:spacing w:val="-7"/>
          <w:w w:val="95"/>
        </w:rPr>
        <w:t> </w:t>
      </w:r>
      <w:r>
        <w:rPr>
          <w:color w:val="231F20"/>
          <w:spacing w:val="-2"/>
          <w:w w:val="95"/>
        </w:rPr>
        <w:t>“his </w:t>
      </w:r>
      <w:r>
        <w:rPr>
          <w:color w:val="231F20"/>
          <w:w w:val="95"/>
        </w:rPr>
        <w:t>efficacy</w:t>
      </w:r>
      <w:r>
        <w:rPr>
          <w:color w:val="231F20"/>
          <w:spacing w:val="-4"/>
          <w:w w:val="95"/>
        </w:rPr>
        <w:t> </w:t>
      </w:r>
      <w:r>
        <w:rPr>
          <w:color w:val="231F20"/>
          <w:w w:val="95"/>
        </w:rPr>
        <w:t>as</w:t>
      </w:r>
      <w:r>
        <w:rPr>
          <w:color w:val="231F20"/>
          <w:spacing w:val="-4"/>
          <w:w w:val="95"/>
        </w:rPr>
        <w:t> </w:t>
      </w:r>
      <w:r>
        <w:rPr>
          <w:color w:val="231F20"/>
          <w:w w:val="95"/>
        </w:rPr>
        <w:t>a</w:t>
      </w:r>
      <w:r>
        <w:rPr>
          <w:color w:val="231F20"/>
          <w:spacing w:val="-4"/>
          <w:w w:val="95"/>
        </w:rPr>
        <w:t> </w:t>
      </w:r>
      <w:r>
        <w:rPr>
          <w:color w:val="231F20"/>
          <w:w w:val="95"/>
        </w:rPr>
        <w:t>race</w:t>
      </w:r>
      <w:r>
        <w:rPr>
          <w:color w:val="231F20"/>
          <w:spacing w:val="-4"/>
          <w:w w:val="95"/>
        </w:rPr>
        <w:t> </w:t>
      </w:r>
      <w:r>
        <w:rPr>
          <w:color w:val="231F20"/>
          <w:w w:val="95"/>
        </w:rPr>
        <w:t>man</w:t>
      </w:r>
      <w:r>
        <w:rPr>
          <w:color w:val="231F20"/>
          <w:spacing w:val="-4"/>
          <w:w w:val="95"/>
        </w:rPr>
        <w:t> </w:t>
      </w:r>
      <w:r>
        <w:rPr>
          <w:color w:val="231F20"/>
          <w:w w:val="95"/>
        </w:rPr>
        <w:t>was—at</w:t>
      </w:r>
      <w:r>
        <w:rPr>
          <w:color w:val="231F20"/>
          <w:spacing w:val="-4"/>
          <w:w w:val="95"/>
        </w:rPr>
        <w:t> </w:t>
      </w:r>
      <w:r>
        <w:rPr>
          <w:color w:val="231F20"/>
          <w:w w:val="95"/>
        </w:rPr>
        <w:t>least</w:t>
      </w:r>
      <w:r>
        <w:rPr>
          <w:color w:val="231F20"/>
          <w:spacing w:val="-4"/>
          <w:w w:val="95"/>
        </w:rPr>
        <w:t> </w:t>
      </w:r>
      <w:r>
        <w:rPr>
          <w:color w:val="231F20"/>
          <w:w w:val="95"/>
        </w:rPr>
        <w:t>in</w:t>
      </w:r>
      <w:r>
        <w:rPr>
          <w:color w:val="231F20"/>
          <w:spacing w:val="-4"/>
          <w:w w:val="95"/>
        </w:rPr>
        <w:t> </w:t>
      </w:r>
      <w:r>
        <w:rPr>
          <w:color w:val="231F20"/>
          <w:w w:val="95"/>
        </w:rPr>
        <w:t>part—dependent</w:t>
      </w:r>
      <w:r>
        <w:rPr>
          <w:color w:val="231F20"/>
          <w:spacing w:val="-4"/>
          <w:w w:val="95"/>
        </w:rPr>
        <w:t> </w:t>
      </w:r>
      <w:r>
        <w:rPr>
          <w:color w:val="231F20"/>
          <w:w w:val="95"/>
        </w:rPr>
        <w:t>on</w:t>
      </w:r>
      <w:r>
        <w:rPr>
          <w:color w:val="231F20"/>
          <w:spacing w:val="-4"/>
          <w:w w:val="95"/>
        </w:rPr>
        <w:t> </w:t>
      </w:r>
      <w:r>
        <w:rPr>
          <w:color w:val="231F20"/>
          <w:w w:val="95"/>
        </w:rPr>
        <w:t>limiting </w:t>
      </w:r>
      <w:r>
        <w:rPr>
          <w:color w:val="231F20"/>
          <w:spacing w:val="-2"/>
          <w:w w:val="95"/>
        </w:rPr>
        <w:t>his</w:t>
      </w:r>
      <w:r>
        <w:rPr>
          <w:color w:val="231F20"/>
          <w:spacing w:val="-7"/>
          <w:w w:val="95"/>
        </w:rPr>
        <w:t> </w:t>
      </w:r>
      <w:r>
        <w:rPr>
          <w:color w:val="231F20"/>
          <w:spacing w:val="-2"/>
          <w:w w:val="95"/>
        </w:rPr>
        <w:t>public</w:t>
      </w:r>
      <w:r>
        <w:rPr>
          <w:color w:val="231F20"/>
          <w:spacing w:val="-7"/>
          <w:w w:val="95"/>
        </w:rPr>
        <w:t> </w:t>
      </w:r>
      <w:r>
        <w:rPr>
          <w:color w:val="231F20"/>
          <w:spacing w:val="-2"/>
          <w:w w:val="95"/>
        </w:rPr>
        <w:t>activism</w:t>
      </w:r>
      <w:r>
        <w:rPr>
          <w:color w:val="231F20"/>
          <w:spacing w:val="-7"/>
          <w:w w:val="95"/>
        </w:rPr>
        <w:t> </w:t>
      </w:r>
      <w:r>
        <w:rPr>
          <w:color w:val="231F20"/>
          <w:spacing w:val="-2"/>
          <w:w w:val="95"/>
        </w:rPr>
        <w:t>to</w:t>
      </w:r>
      <w:r>
        <w:rPr>
          <w:color w:val="231F20"/>
          <w:spacing w:val="-7"/>
          <w:w w:val="95"/>
        </w:rPr>
        <w:t> </w:t>
      </w:r>
      <w:r>
        <w:rPr>
          <w:color w:val="231F20"/>
          <w:spacing w:val="-2"/>
          <w:w w:val="95"/>
        </w:rPr>
        <w:t>racial</w:t>
      </w:r>
      <w:r>
        <w:rPr>
          <w:color w:val="231F20"/>
          <w:spacing w:val="-7"/>
          <w:w w:val="95"/>
        </w:rPr>
        <w:t> </w:t>
      </w:r>
      <w:r>
        <w:rPr>
          <w:color w:val="231F20"/>
          <w:spacing w:val="-2"/>
          <w:w w:val="95"/>
        </w:rPr>
        <w:t>politics.”</w:t>
      </w:r>
      <w:hyperlink w:history="true" w:anchor="_bookmark289">
        <w:r>
          <w:rPr>
            <w:color w:val="231F20"/>
            <w:spacing w:val="-2"/>
            <w:w w:val="95"/>
            <w:position w:val="7"/>
            <w:sz w:val="12"/>
          </w:rPr>
          <w:t>79</w:t>
        </w:r>
      </w:hyperlink>
      <w:r>
        <w:rPr>
          <w:color w:val="231F20"/>
          <w:spacing w:val="16"/>
          <w:position w:val="7"/>
          <w:sz w:val="12"/>
        </w:rPr>
        <w:t> </w:t>
      </w:r>
      <w:r>
        <w:rPr>
          <w:color w:val="231F20"/>
          <w:spacing w:val="-2"/>
          <w:w w:val="95"/>
        </w:rPr>
        <w:t>Baldwin</w:t>
      </w:r>
      <w:r>
        <w:rPr>
          <w:color w:val="231F20"/>
          <w:spacing w:val="-7"/>
          <w:w w:val="95"/>
        </w:rPr>
        <w:t> </w:t>
      </w:r>
      <w:r>
        <w:rPr>
          <w:color w:val="231F20"/>
          <w:spacing w:val="-2"/>
          <w:w w:val="95"/>
        </w:rPr>
        <w:t>calls</w:t>
      </w:r>
      <w:r>
        <w:rPr>
          <w:color w:val="231F20"/>
          <w:spacing w:val="-7"/>
          <w:w w:val="95"/>
        </w:rPr>
        <w:t> </w:t>
      </w:r>
      <w:r>
        <w:rPr>
          <w:color w:val="231F20"/>
          <w:spacing w:val="-2"/>
          <w:w w:val="95"/>
        </w:rPr>
        <w:t>upon</w:t>
      </w:r>
      <w:r>
        <w:rPr>
          <w:color w:val="231F20"/>
          <w:spacing w:val="-7"/>
          <w:w w:val="95"/>
        </w:rPr>
        <w:t> </w:t>
      </w:r>
      <w:r>
        <w:rPr>
          <w:color w:val="231F20"/>
          <w:spacing w:val="-2"/>
          <w:w w:val="95"/>
        </w:rPr>
        <w:t>a</w:t>
      </w:r>
      <w:r>
        <w:rPr>
          <w:color w:val="231F20"/>
          <w:spacing w:val="-7"/>
          <w:w w:val="95"/>
        </w:rPr>
        <w:t> </w:t>
      </w:r>
      <w:r>
        <w:rPr>
          <w:color w:val="231F20"/>
          <w:spacing w:val="-2"/>
          <w:w w:val="95"/>
        </w:rPr>
        <w:t>dynamic </w:t>
      </w:r>
      <w:r>
        <w:rPr>
          <w:color w:val="231F20"/>
          <w:spacing w:val="-2"/>
          <w:w w:val="90"/>
        </w:rPr>
        <w:t>within the black collective conscious that is as old as slavery—the image </w:t>
      </w:r>
      <w:r>
        <w:rPr>
          <w:color w:val="231F20"/>
          <w:w w:val="90"/>
        </w:rPr>
        <w:t>of the lynched or emasculated black man and the raped, sexually vio- lated</w:t>
      </w:r>
      <w:r>
        <w:rPr>
          <w:color w:val="231F20"/>
          <w:spacing w:val="-1"/>
          <w:w w:val="90"/>
        </w:rPr>
        <w:t> </w:t>
      </w:r>
      <w:r>
        <w:rPr>
          <w:color w:val="231F20"/>
          <w:w w:val="90"/>
        </w:rPr>
        <w:t>black</w:t>
      </w:r>
      <w:r>
        <w:rPr>
          <w:color w:val="231F20"/>
          <w:spacing w:val="-1"/>
          <w:w w:val="90"/>
        </w:rPr>
        <w:t> </w:t>
      </w:r>
      <w:r>
        <w:rPr>
          <w:color w:val="231F20"/>
          <w:w w:val="90"/>
        </w:rPr>
        <w:t>woman.</w:t>
      </w:r>
      <w:r>
        <w:rPr>
          <w:color w:val="231F20"/>
          <w:spacing w:val="-1"/>
          <w:w w:val="90"/>
        </w:rPr>
        <w:t> </w:t>
      </w:r>
      <w:r>
        <w:rPr>
          <w:color w:val="231F20"/>
          <w:w w:val="90"/>
        </w:rPr>
        <w:t>This</w:t>
      </w:r>
      <w:r>
        <w:rPr>
          <w:color w:val="231F20"/>
          <w:spacing w:val="-1"/>
          <w:w w:val="90"/>
        </w:rPr>
        <w:t> </w:t>
      </w:r>
      <w:r>
        <w:rPr>
          <w:color w:val="231F20"/>
          <w:w w:val="90"/>
        </w:rPr>
        <w:t>dynamic</w:t>
      </w:r>
      <w:r>
        <w:rPr>
          <w:color w:val="231F20"/>
          <w:spacing w:val="-1"/>
          <w:w w:val="90"/>
        </w:rPr>
        <w:t> </w:t>
      </w:r>
      <w:r>
        <w:rPr>
          <w:color w:val="231F20"/>
          <w:w w:val="90"/>
        </w:rPr>
        <w:t>foreclosed</w:t>
      </w:r>
      <w:r>
        <w:rPr>
          <w:color w:val="231F20"/>
          <w:spacing w:val="-1"/>
          <w:w w:val="90"/>
        </w:rPr>
        <w:t> </w:t>
      </w:r>
      <w:r>
        <w:rPr>
          <w:color w:val="231F20"/>
          <w:w w:val="90"/>
        </w:rPr>
        <w:t>a</w:t>
      </w:r>
      <w:r>
        <w:rPr>
          <w:color w:val="231F20"/>
          <w:spacing w:val="-1"/>
          <w:w w:val="90"/>
        </w:rPr>
        <w:t> </w:t>
      </w:r>
      <w:r>
        <w:rPr>
          <w:color w:val="231F20"/>
          <w:w w:val="90"/>
        </w:rPr>
        <w:t>number</w:t>
      </w:r>
      <w:r>
        <w:rPr>
          <w:color w:val="231F20"/>
          <w:spacing w:val="-1"/>
          <w:w w:val="90"/>
        </w:rPr>
        <w:t> </w:t>
      </w:r>
      <w:r>
        <w:rPr>
          <w:color w:val="231F20"/>
          <w:w w:val="90"/>
        </w:rPr>
        <w:t>of</w:t>
      </w:r>
      <w:r>
        <w:rPr>
          <w:color w:val="231F20"/>
          <w:spacing w:val="-1"/>
          <w:w w:val="90"/>
        </w:rPr>
        <w:t> </w:t>
      </w:r>
      <w:r>
        <w:rPr>
          <w:color w:val="231F20"/>
          <w:w w:val="90"/>
        </w:rPr>
        <w:t>other</w:t>
      </w:r>
      <w:r>
        <w:rPr>
          <w:color w:val="231F20"/>
          <w:spacing w:val="-1"/>
          <w:w w:val="90"/>
        </w:rPr>
        <w:t> </w:t>
      </w:r>
      <w:r>
        <w:rPr>
          <w:color w:val="231F20"/>
          <w:w w:val="90"/>
        </w:rPr>
        <w:t>config- urations,</w:t>
      </w:r>
      <w:r>
        <w:rPr>
          <w:color w:val="231F20"/>
          <w:spacing w:val="-2"/>
          <w:w w:val="90"/>
        </w:rPr>
        <w:t> </w:t>
      </w:r>
      <w:r>
        <w:rPr>
          <w:color w:val="231F20"/>
          <w:w w:val="90"/>
        </w:rPr>
        <w:t>such</w:t>
      </w:r>
      <w:r>
        <w:rPr>
          <w:color w:val="231F20"/>
          <w:spacing w:val="-2"/>
          <w:w w:val="90"/>
        </w:rPr>
        <w:t> </w:t>
      </w:r>
      <w:r>
        <w:rPr>
          <w:color w:val="231F20"/>
          <w:w w:val="90"/>
        </w:rPr>
        <w:t>as</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sexually</w:t>
      </w:r>
      <w:r>
        <w:rPr>
          <w:color w:val="231F20"/>
          <w:spacing w:val="-2"/>
          <w:w w:val="90"/>
        </w:rPr>
        <w:t> </w:t>
      </w:r>
      <w:r>
        <w:rPr>
          <w:color w:val="231F20"/>
          <w:w w:val="90"/>
        </w:rPr>
        <w:t>violated</w:t>
      </w:r>
      <w:r>
        <w:rPr>
          <w:color w:val="231F20"/>
          <w:spacing w:val="-2"/>
          <w:w w:val="90"/>
        </w:rPr>
        <w:t> </w:t>
      </w:r>
      <w:r>
        <w:rPr>
          <w:color w:val="231F20"/>
          <w:w w:val="90"/>
        </w:rPr>
        <w:t>by</w:t>
      </w:r>
      <w:r>
        <w:rPr>
          <w:color w:val="231F20"/>
          <w:spacing w:val="-2"/>
          <w:w w:val="90"/>
        </w:rPr>
        <w:t> </w:t>
      </w:r>
      <w:r>
        <w:rPr>
          <w:color w:val="231F20"/>
          <w:w w:val="90"/>
        </w:rPr>
        <w:t>white</w:t>
      </w:r>
      <w:r>
        <w:rPr>
          <w:color w:val="231F20"/>
          <w:spacing w:val="-2"/>
          <w:w w:val="90"/>
        </w:rPr>
        <w:t> </w:t>
      </w:r>
      <w:r>
        <w:rPr>
          <w:color w:val="231F20"/>
          <w:w w:val="90"/>
        </w:rPr>
        <w:t>men,</w:t>
      </w:r>
      <w:r>
        <w:rPr>
          <w:color w:val="231F20"/>
          <w:spacing w:val="-2"/>
          <w:w w:val="90"/>
        </w:rPr>
        <w:t> </w:t>
      </w:r>
      <w:r>
        <w:rPr>
          <w:color w:val="231F20"/>
          <w:w w:val="90"/>
        </w:rPr>
        <w:t>black</w:t>
      </w:r>
      <w:r>
        <w:rPr>
          <w:color w:val="231F20"/>
          <w:spacing w:val="-2"/>
          <w:w w:val="90"/>
        </w:rPr>
        <w:t> </w:t>
      </w:r>
      <w:r>
        <w:rPr>
          <w:color w:val="231F20"/>
          <w:w w:val="90"/>
        </w:rPr>
        <w:t>men during slavery who played nonpatriarchal roles, and black men who, for whatever reasons, did not sexually reproduce the race.</w:t>
      </w:r>
    </w:p>
    <w:p>
      <w:pPr>
        <w:spacing w:after="0" w:line="225" w:lineRule="auto"/>
        <w:sectPr>
          <w:pgSz w:w="7710" w:h="12270"/>
          <w:pgMar w:header="668" w:footer="0" w:top="1100" w:bottom="280" w:left="620" w:right="640"/>
        </w:sectPr>
      </w:pPr>
    </w:p>
    <w:p>
      <w:pPr>
        <w:pStyle w:val="Heading2"/>
        <w:spacing w:before="126"/>
      </w:pPr>
      <w:bookmarkStart w:name="_bookmark208" w:id="219"/>
      <w:bookmarkEnd w:id="219"/>
      <w:r>
        <w:rPr/>
      </w:r>
      <w:r>
        <w:rPr>
          <w:color w:val="231F20"/>
          <w:w w:val="90"/>
        </w:rPr>
        <w:t>The</w:t>
      </w:r>
      <w:r>
        <w:rPr>
          <w:color w:val="231F20"/>
          <w:spacing w:val="-2"/>
        </w:rPr>
        <w:t> </w:t>
      </w:r>
      <w:r>
        <w:rPr>
          <w:color w:val="231F20"/>
          <w:w w:val="90"/>
        </w:rPr>
        <w:t>Legacy</w:t>
      </w:r>
      <w:r>
        <w:rPr>
          <w:color w:val="231F20"/>
          <w:spacing w:val="-1"/>
        </w:rPr>
        <w:t> </w:t>
      </w:r>
      <w:r>
        <w:rPr>
          <w:color w:val="231F20"/>
          <w:w w:val="90"/>
        </w:rPr>
        <w:t>of</w:t>
      </w:r>
      <w:r>
        <w:rPr>
          <w:color w:val="231F20"/>
          <w:spacing w:val="-1"/>
        </w:rPr>
        <w:t> </w:t>
      </w:r>
      <w:r>
        <w:rPr>
          <w:color w:val="231F20"/>
          <w:w w:val="90"/>
        </w:rPr>
        <w:t>the</w:t>
      </w:r>
      <w:r>
        <w:rPr>
          <w:color w:val="231F20"/>
          <w:spacing w:val="-1"/>
        </w:rPr>
        <w:t> </w:t>
      </w:r>
      <w:r>
        <w:rPr>
          <w:color w:val="231F20"/>
          <w:w w:val="90"/>
        </w:rPr>
        <w:t>Black</w:t>
      </w:r>
      <w:r>
        <w:rPr>
          <w:color w:val="231F20"/>
          <w:spacing w:val="-1"/>
        </w:rPr>
        <w:t> </w:t>
      </w:r>
      <w:r>
        <w:rPr>
          <w:color w:val="231F20"/>
          <w:spacing w:val="-2"/>
          <w:w w:val="90"/>
        </w:rPr>
        <w:t>Fathers</w:t>
      </w:r>
    </w:p>
    <w:p>
      <w:pPr>
        <w:pStyle w:val="BodyText"/>
        <w:spacing w:line="225" w:lineRule="auto" w:before="212"/>
        <w:ind w:left="113" w:right="116"/>
        <w:rPr>
          <w:sz w:val="12"/>
        </w:rPr>
      </w:pPr>
      <w:r>
        <w:rPr>
          <w:color w:val="231F20"/>
          <w:w w:val="90"/>
        </w:rPr>
        <w:t>Although Baldwin did not claim a homosexual politics, he found him- self in a historic moment that desperately needed a politics that linked homosexuality with race and with a legacy of black male sexual viola- tion and sexualization stemming back to slavery.</w:t>
      </w:r>
      <w:hyperlink w:history="true" w:anchor="_bookmark289">
        <w:r>
          <w:rPr>
            <w:color w:val="231F20"/>
            <w:w w:val="90"/>
            <w:position w:val="7"/>
            <w:sz w:val="12"/>
          </w:rPr>
          <w:t>80</w:t>
        </w:r>
      </w:hyperlink>
      <w:r>
        <w:rPr>
          <w:color w:val="231F20"/>
          <w:spacing w:val="25"/>
          <w:position w:val="7"/>
          <w:sz w:val="12"/>
        </w:rPr>
        <w:t> </w:t>
      </w:r>
      <w:r>
        <w:rPr>
          <w:color w:val="231F20"/>
          <w:w w:val="90"/>
        </w:rPr>
        <w:t>In the corpus of his </w:t>
      </w:r>
      <w:r>
        <w:rPr>
          <w:color w:val="231F20"/>
          <w:spacing w:val="-2"/>
        </w:rPr>
        <w:t>work,</w:t>
      </w:r>
      <w:r>
        <w:rPr>
          <w:color w:val="231F20"/>
          <w:spacing w:val="-12"/>
        </w:rPr>
        <w:t> </w:t>
      </w:r>
      <w:r>
        <w:rPr>
          <w:color w:val="231F20"/>
          <w:spacing w:val="-2"/>
        </w:rPr>
        <w:t>especially</w:t>
      </w:r>
      <w:r>
        <w:rPr>
          <w:color w:val="231F20"/>
          <w:spacing w:val="-12"/>
        </w:rPr>
        <w:t> </w:t>
      </w:r>
      <w:r>
        <w:rPr>
          <w:color w:val="231F20"/>
          <w:spacing w:val="-2"/>
        </w:rPr>
        <w:t>in</w:t>
      </w:r>
      <w:r>
        <w:rPr>
          <w:color w:val="231F20"/>
          <w:spacing w:val="-12"/>
        </w:rPr>
        <w:t> </w:t>
      </w:r>
      <w:r>
        <w:rPr>
          <w:color w:val="231F20"/>
          <w:spacing w:val="-2"/>
        </w:rPr>
        <w:t>texts</w:t>
      </w:r>
      <w:r>
        <w:rPr>
          <w:color w:val="231F20"/>
          <w:spacing w:val="-11"/>
        </w:rPr>
        <w:t> </w:t>
      </w:r>
      <w:r>
        <w:rPr>
          <w:color w:val="231F20"/>
          <w:spacing w:val="-2"/>
        </w:rPr>
        <w:t>such</w:t>
      </w:r>
      <w:r>
        <w:rPr>
          <w:color w:val="231F20"/>
          <w:spacing w:val="-12"/>
        </w:rPr>
        <w:t> </w:t>
      </w:r>
      <w:r>
        <w:rPr>
          <w:color w:val="231F20"/>
          <w:spacing w:val="-2"/>
        </w:rPr>
        <w:t>as</w:t>
      </w:r>
      <w:r>
        <w:rPr>
          <w:color w:val="231F20"/>
          <w:spacing w:val="-12"/>
        </w:rPr>
        <w:t> </w:t>
      </w:r>
      <w:r>
        <w:rPr>
          <w:i/>
          <w:color w:val="231F20"/>
          <w:spacing w:val="-2"/>
        </w:rPr>
        <w:t>The</w:t>
      </w:r>
      <w:r>
        <w:rPr>
          <w:i/>
          <w:color w:val="231F20"/>
          <w:spacing w:val="-11"/>
        </w:rPr>
        <w:t> </w:t>
      </w:r>
      <w:r>
        <w:rPr>
          <w:i/>
          <w:color w:val="231F20"/>
          <w:spacing w:val="-2"/>
        </w:rPr>
        <w:t>Fire</w:t>
      </w:r>
      <w:r>
        <w:rPr>
          <w:i/>
          <w:color w:val="231F20"/>
          <w:spacing w:val="-11"/>
        </w:rPr>
        <w:t> </w:t>
      </w:r>
      <w:r>
        <w:rPr>
          <w:i/>
          <w:color w:val="231F20"/>
          <w:spacing w:val="-2"/>
        </w:rPr>
        <w:t>Next</w:t>
      </w:r>
      <w:r>
        <w:rPr>
          <w:i/>
          <w:color w:val="231F20"/>
          <w:spacing w:val="-11"/>
        </w:rPr>
        <w:t> </w:t>
      </w:r>
      <w:r>
        <w:rPr>
          <w:i/>
          <w:color w:val="231F20"/>
          <w:spacing w:val="-2"/>
        </w:rPr>
        <w:t>Time</w:t>
      </w:r>
      <w:r>
        <w:rPr>
          <w:color w:val="231F20"/>
          <w:spacing w:val="-2"/>
        </w:rPr>
        <w:t>,</w:t>
      </w:r>
      <w:r>
        <w:rPr>
          <w:color w:val="231F20"/>
          <w:spacing w:val="-12"/>
        </w:rPr>
        <w:t> </w:t>
      </w:r>
      <w:r>
        <w:rPr>
          <w:i/>
          <w:color w:val="231F20"/>
          <w:spacing w:val="-2"/>
        </w:rPr>
        <w:t>Go</w:t>
      </w:r>
      <w:r>
        <w:rPr>
          <w:i/>
          <w:color w:val="231F20"/>
          <w:spacing w:val="-11"/>
        </w:rPr>
        <w:t> </w:t>
      </w:r>
      <w:r>
        <w:rPr>
          <w:i/>
          <w:color w:val="231F20"/>
          <w:spacing w:val="-2"/>
        </w:rPr>
        <w:t>Tell</w:t>
      </w:r>
      <w:r>
        <w:rPr>
          <w:i/>
          <w:color w:val="231F20"/>
          <w:spacing w:val="-11"/>
        </w:rPr>
        <w:t> </w:t>
      </w:r>
      <w:r>
        <w:rPr>
          <w:i/>
          <w:color w:val="231F20"/>
          <w:spacing w:val="-2"/>
        </w:rPr>
        <w:t>it</w:t>
      </w:r>
      <w:r>
        <w:rPr>
          <w:i/>
          <w:color w:val="231F20"/>
          <w:spacing w:val="-11"/>
        </w:rPr>
        <w:t> </w:t>
      </w:r>
      <w:r>
        <w:rPr>
          <w:i/>
          <w:color w:val="231F20"/>
          <w:spacing w:val="-2"/>
        </w:rPr>
        <w:t>on</w:t>
      </w:r>
      <w:r>
        <w:rPr>
          <w:i/>
          <w:color w:val="231F20"/>
          <w:spacing w:val="-11"/>
        </w:rPr>
        <w:t> </w:t>
      </w:r>
      <w:r>
        <w:rPr>
          <w:i/>
          <w:color w:val="231F20"/>
          <w:spacing w:val="-2"/>
        </w:rPr>
        <w:t>the</w:t>
      </w:r>
      <w:r>
        <w:rPr>
          <w:i/>
          <w:color w:val="231F20"/>
          <w:spacing w:val="-2"/>
        </w:rPr>
        <w:t> </w:t>
      </w:r>
      <w:r>
        <w:rPr>
          <w:i/>
          <w:color w:val="231F20"/>
          <w:w w:val="90"/>
        </w:rPr>
        <w:t>Mountain</w:t>
      </w:r>
      <w:r>
        <w:rPr>
          <w:color w:val="231F20"/>
          <w:w w:val="90"/>
        </w:rPr>
        <w:t>, and </w:t>
      </w:r>
      <w:r>
        <w:rPr>
          <w:i/>
          <w:color w:val="231F20"/>
          <w:w w:val="90"/>
        </w:rPr>
        <w:t>No Name in the Street</w:t>
      </w:r>
      <w:r>
        <w:rPr>
          <w:color w:val="231F20"/>
          <w:w w:val="90"/>
        </w:rPr>
        <w:t>, Baldwin lays some of the ground- work</w:t>
      </w:r>
      <w:r>
        <w:rPr>
          <w:color w:val="231F20"/>
          <w:spacing w:val="-3"/>
          <w:w w:val="90"/>
        </w:rPr>
        <w:t> </w:t>
      </w:r>
      <w:r>
        <w:rPr>
          <w:color w:val="231F20"/>
          <w:w w:val="90"/>
        </w:rPr>
        <w:t>for</w:t>
      </w:r>
      <w:r>
        <w:rPr>
          <w:color w:val="231F20"/>
          <w:spacing w:val="-3"/>
          <w:w w:val="90"/>
        </w:rPr>
        <w:t> </w:t>
      </w:r>
      <w:r>
        <w:rPr>
          <w:color w:val="231F20"/>
          <w:w w:val="90"/>
        </w:rPr>
        <w:t>this</w:t>
      </w:r>
      <w:r>
        <w:rPr>
          <w:color w:val="231F20"/>
          <w:spacing w:val="-3"/>
          <w:w w:val="90"/>
        </w:rPr>
        <w:t> </w:t>
      </w:r>
      <w:r>
        <w:rPr>
          <w:color w:val="231F20"/>
          <w:w w:val="90"/>
        </w:rPr>
        <w:t>sexual</w:t>
      </w:r>
      <w:r>
        <w:rPr>
          <w:color w:val="231F20"/>
          <w:spacing w:val="-3"/>
          <w:w w:val="90"/>
        </w:rPr>
        <w:t> </w:t>
      </w:r>
      <w:r>
        <w:rPr>
          <w:color w:val="231F20"/>
          <w:w w:val="90"/>
        </w:rPr>
        <w:t>politics</w:t>
      </w:r>
      <w:r>
        <w:rPr>
          <w:color w:val="231F20"/>
          <w:spacing w:val="-3"/>
          <w:w w:val="90"/>
        </w:rPr>
        <w:t> </w:t>
      </w:r>
      <w:r>
        <w:rPr>
          <w:color w:val="231F20"/>
          <w:w w:val="90"/>
        </w:rPr>
        <w:t>that</w:t>
      </w:r>
      <w:r>
        <w:rPr>
          <w:color w:val="231F20"/>
          <w:spacing w:val="-3"/>
          <w:w w:val="90"/>
        </w:rPr>
        <w:t> </w:t>
      </w:r>
      <w:r>
        <w:rPr>
          <w:color w:val="231F20"/>
          <w:w w:val="90"/>
        </w:rPr>
        <w:t>was</w:t>
      </w:r>
      <w:r>
        <w:rPr>
          <w:color w:val="231F20"/>
          <w:spacing w:val="-3"/>
          <w:w w:val="90"/>
        </w:rPr>
        <w:t> </w:t>
      </w:r>
      <w:r>
        <w:rPr>
          <w:color w:val="231F20"/>
          <w:w w:val="90"/>
        </w:rPr>
        <w:t>never</w:t>
      </w:r>
      <w:r>
        <w:rPr>
          <w:color w:val="231F20"/>
          <w:spacing w:val="-3"/>
          <w:w w:val="90"/>
        </w:rPr>
        <w:t> </w:t>
      </w:r>
      <w:r>
        <w:rPr>
          <w:color w:val="231F20"/>
          <w:w w:val="90"/>
        </w:rPr>
        <w:t>fully</w:t>
      </w:r>
      <w:r>
        <w:rPr>
          <w:color w:val="231F20"/>
          <w:spacing w:val="-3"/>
          <w:w w:val="90"/>
        </w:rPr>
        <w:t> </w:t>
      </w:r>
      <w:r>
        <w:rPr>
          <w:color w:val="231F20"/>
          <w:w w:val="90"/>
        </w:rPr>
        <w:t>realized</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context </w:t>
      </w:r>
      <w:r>
        <w:rPr>
          <w:color w:val="231F20"/>
          <w:w w:val="95"/>
        </w:rPr>
        <w:t>of</w:t>
      </w:r>
      <w:r>
        <w:rPr>
          <w:color w:val="231F20"/>
          <w:spacing w:val="-4"/>
          <w:w w:val="95"/>
        </w:rPr>
        <w:t> </w:t>
      </w:r>
      <w:r>
        <w:rPr>
          <w:color w:val="231F20"/>
          <w:w w:val="95"/>
        </w:rPr>
        <w:t>the</w:t>
      </w:r>
      <w:r>
        <w:rPr>
          <w:color w:val="231F20"/>
          <w:spacing w:val="-5"/>
          <w:w w:val="95"/>
        </w:rPr>
        <w:t> </w:t>
      </w:r>
      <w:r>
        <w:rPr>
          <w:color w:val="231F20"/>
          <w:w w:val="95"/>
        </w:rPr>
        <w:t>Black</w:t>
      </w:r>
      <w:r>
        <w:rPr>
          <w:color w:val="231F20"/>
          <w:spacing w:val="-5"/>
          <w:w w:val="95"/>
        </w:rPr>
        <w:t> </w:t>
      </w:r>
      <w:r>
        <w:rPr>
          <w:color w:val="231F20"/>
          <w:w w:val="95"/>
        </w:rPr>
        <w:t>Power</w:t>
      </w:r>
      <w:r>
        <w:rPr>
          <w:color w:val="231F20"/>
          <w:spacing w:val="-5"/>
          <w:w w:val="95"/>
        </w:rPr>
        <w:t> </w:t>
      </w:r>
      <w:r>
        <w:rPr>
          <w:color w:val="231F20"/>
          <w:w w:val="95"/>
        </w:rPr>
        <w:t>movement.</w:t>
      </w:r>
      <w:r>
        <w:rPr>
          <w:color w:val="231F20"/>
          <w:spacing w:val="-5"/>
          <w:w w:val="95"/>
        </w:rPr>
        <w:t> </w:t>
      </w:r>
      <w:r>
        <w:rPr>
          <w:color w:val="231F20"/>
          <w:w w:val="95"/>
        </w:rPr>
        <w:t>The</w:t>
      </w:r>
      <w:r>
        <w:rPr>
          <w:color w:val="231F20"/>
          <w:spacing w:val="-5"/>
          <w:w w:val="95"/>
        </w:rPr>
        <w:t> </w:t>
      </w:r>
      <w:r>
        <w:rPr>
          <w:color w:val="231F20"/>
          <w:w w:val="95"/>
        </w:rPr>
        <w:t>example</w:t>
      </w:r>
      <w:r>
        <w:rPr>
          <w:color w:val="231F20"/>
          <w:spacing w:val="-5"/>
          <w:w w:val="95"/>
        </w:rPr>
        <w:t> </w:t>
      </w:r>
      <w:r>
        <w:rPr>
          <w:color w:val="231F20"/>
          <w:w w:val="95"/>
        </w:rPr>
        <w:t>that</w:t>
      </w:r>
      <w:r>
        <w:rPr>
          <w:color w:val="231F20"/>
          <w:spacing w:val="-4"/>
          <w:w w:val="95"/>
        </w:rPr>
        <w:t> </w:t>
      </w:r>
      <w:r>
        <w:rPr>
          <w:color w:val="231F20"/>
          <w:w w:val="95"/>
        </w:rPr>
        <w:t>I</w:t>
      </w:r>
      <w:r>
        <w:rPr>
          <w:color w:val="231F20"/>
          <w:spacing w:val="-5"/>
          <w:w w:val="95"/>
        </w:rPr>
        <w:t> </w:t>
      </w:r>
      <w:r>
        <w:rPr>
          <w:color w:val="231F20"/>
          <w:w w:val="95"/>
        </w:rPr>
        <w:t>cite</w:t>
      </w:r>
      <w:r>
        <w:rPr>
          <w:color w:val="231F20"/>
          <w:spacing w:val="-4"/>
          <w:w w:val="95"/>
        </w:rPr>
        <w:t> </w:t>
      </w:r>
      <w:r>
        <w:rPr>
          <w:color w:val="231F20"/>
          <w:w w:val="95"/>
        </w:rPr>
        <w:t>earlier,</w:t>
      </w:r>
      <w:r>
        <w:rPr>
          <w:color w:val="231F20"/>
          <w:spacing w:val="-5"/>
          <w:w w:val="95"/>
        </w:rPr>
        <w:t> </w:t>
      </w:r>
      <w:r>
        <w:rPr>
          <w:color w:val="231F20"/>
          <w:w w:val="95"/>
        </w:rPr>
        <w:t>of</w:t>
      </w:r>
      <w:r>
        <w:rPr>
          <w:color w:val="231F20"/>
          <w:spacing w:val="-4"/>
          <w:w w:val="95"/>
        </w:rPr>
        <w:t> </w:t>
      </w:r>
      <w:r>
        <w:rPr>
          <w:color w:val="231F20"/>
          <w:w w:val="95"/>
        </w:rPr>
        <w:t>his </w:t>
      </w:r>
      <w:r>
        <w:rPr>
          <w:color w:val="231F20"/>
          <w:w w:val="90"/>
        </w:rPr>
        <w:t>being sexually fondled by a white state official, demonstrated Baldwin organically</w:t>
      </w:r>
      <w:r>
        <w:rPr>
          <w:color w:val="231F20"/>
          <w:spacing w:val="-9"/>
          <w:w w:val="90"/>
        </w:rPr>
        <w:t> </w:t>
      </w:r>
      <w:r>
        <w:rPr>
          <w:color w:val="231F20"/>
          <w:w w:val="90"/>
        </w:rPr>
        <w:t>theorizing</w:t>
      </w:r>
      <w:r>
        <w:rPr>
          <w:color w:val="231F20"/>
          <w:spacing w:val="-8"/>
          <w:w w:val="90"/>
        </w:rPr>
        <w:t> </w:t>
      </w:r>
      <w:r>
        <w:rPr>
          <w:color w:val="231F20"/>
          <w:w w:val="90"/>
        </w:rPr>
        <w:t>out</w:t>
      </w:r>
      <w:r>
        <w:rPr>
          <w:color w:val="231F20"/>
          <w:spacing w:val="-8"/>
          <w:w w:val="90"/>
        </w:rPr>
        <w:t> </w:t>
      </w:r>
      <w:r>
        <w:rPr>
          <w:color w:val="231F20"/>
          <w:w w:val="90"/>
        </w:rPr>
        <w:t>his</w:t>
      </w:r>
      <w:r>
        <w:rPr>
          <w:color w:val="231F20"/>
          <w:spacing w:val="-8"/>
          <w:w w:val="90"/>
        </w:rPr>
        <w:t> </w:t>
      </w:r>
      <w:r>
        <w:rPr>
          <w:color w:val="231F20"/>
          <w:w w:val="90"/>
        </w:rPr>
        <w:t>sexual</w:t>
      </w:r>
      <w:r>
        <w:rPr>
          <w:color w:val="231F20"/>
          <w:spacing w:val="-9"/>
          <w:w w:val="90"/>
        </w:rPr>
        <w:t> </w:t>
      </w:r>
      <w:r>
        <w:rPr>
          <w:color w:val="231F20"/>
          <w:w w:val="90"/>
        </w:rPr>
        <w:t>subjectivity,</w:t>
      </w:r>
      <w:r>
        <w:rPr>
          <w:color w:val="231F20"/>
          <w:spacing w:val="-8"/>
          <w:w w:val="90"/>
        </w:rPr>
        <w:t> </w:t>
      </w:r>
      <w:r>
        <w:rPr>
          <w:color w:val="231F20"/>
          <w:w w:val="90"/>
        </w:rPr>
        <w:t>a</w:t>
      </w:r>
      <w:r>
        <w:rPr>
          <w:color w:val="231F20"/>
          <w:spacing w:val="-8"/>
          <w:w w:val="90"/>
        </w:rPr>
        <w:t> </w:t>
      </w:r>
      <w:r>
        <w:rPr>
          <w:color w:val="231F20"/>
          <w:w w:val="90"/>
        </w:rPr>
        <w:t>politics</w:t>
      </w:r>
      <w:r>
        <w:rPr>
          <w:color w:val="231F20"/>
          <w:spacing w:val="-8"/>
          <w:w w:val="90"/>
        </w:rPr>
        <w:t> </w:t>
      </w:r>
      <w:r>
        <w:rPr>
          <w:color w:val="231F20"/>
          <w:w w:val="90"/>
        </w:rPr>
        <w:t>of</w:t>
      </w:r>
      <w:r>
        <w:rPr>
          <w:color w:val="231F20"/>
          <w:spacing w:val="-9"/>
          <w:w w:val="90"/>
        </w:rPr>
        <w:t> </w:t>
      </w:r>
      <w:r>
        <w:rPr>
          <w:color w:val="231F20"/>
          <w:w w:val="90"/>
        </w:rPr>
        <w:t>abuse</w:t>
      </w:r>
      <w:r>
        <w:rPr>
          <w:color w:val="231F20"/>
          <w:spacing w:val="-8"/>
          <w:w w:val="90"/>
        </w:rPr>
        <w:t> </w:t>
      </w:r>
      <w:r>
        <w:rPr>
          <w:color w:val="231F20"/>
          <w:w w:val="90"/>
        </w:rPr>
        <w:t>and white</w:t>
      </w:r>
      <w:r>
        <w:rPr>
          <w:color w:val="231F20"/>
          <w:spacing w:val="-7"/>
          <w:w w:val="90"/>
        </w:rPr>
        <w:t> </w:t>
      </w:r>
      <w:r>
        <w:rPr>
          <w:color w:val="231F20"/>
          <w:w w:val="90"/>
        </w:rPr>
        <w:t>homosexual</w:t>
      </w:r>
      <w:r>
        <w:rPr>
          <w:color w:val="231F20"/>
          <w:spacing w:val="-7"/>
          <w:w w:val="90"/>
        </w:rPr>
        <w:t> </w:t>
      </w:r>
      <w:r>
        <w:rPr>
          <w:color w:val="231F20"/>
          <w:w w:val="90"/>
        </w:rPr>
        <w:t>desire</w:t>
      </w:r>
      <w:r>
        <w:rPr>
          <w:color w:val="231F20"/>
          <w:spacing w:val="-7"/>
          <w:w w:val="90"/>
        </w:rPr>
        <w:t> </w:t>
      </w:r>
      <w:r>
        <w:rPr>
          <w:color w:val="231F20"/>
          <w:w w:val="90"/>
        </w:rPr>
        <w:t>that</w:t>
      </w:r>
      <w:r>
        <w:rPr>
          <w:color w:val="231F20"/>
          <w:spacing w:val="-7"/>
          <w:w w:val="90"/>
        </w:rPr>
        <w:t> </w:t>
      </w:r>
      <w:r>
        <w:rPr>
          <w:color w:val="231F20"/>
          <w:w w:val="90"/>
        </w:rPr>
        <w:t>had</w:t>
      </w:r>
      <w:r>
        <w:rPr>
          <w:color w:val="231F20"/>
          <w:spacing w:val="-7"/>
          <w:w w:val="90"/>
        </w:rPr>
        <w:t> </w:t>
      </w:r>
      <w:r>
        <w:rPr>
          <w:color w:val="231F20"/>
          <w:w w:val="90"/>
        </w:rPr>
        <w:t>an</w:t>
      </w:r>
      <w:r>
        <w:rPr>
          <w:color w:val="231F20"/>
          <w:spacing w:val="-7"/>
          <w:w w:val="90"/>
        </w:rPr>
        <w:t> </w:t>
      </w:r>
      <w:r>
        <w:rPr>
          <w:color w:val="231F20"/>
          <w:w w:val="90"/>
        </w:rPr>
        <w:t>effect</w:t>
      </w:r>
      <w:r>
        <w:rPr>
          <w:color w:val="231F20"/>
          <w:spacing w:val="-7"/>
          <w:w w:val="90"/>
        </w:rPr>
        <w:t> </w:t>
      </w:r>
      <w:r>
        <w:rPr>
          <w:color w:val="231F20"/>
          <w:w w:val="90"/>
        </w:rPr>
        <w:t>upon</w:t>
      </w:r>
      <w:r>
        <w:rPr>
          <w:color w:val="231F20"/>
          <w:spacing w:val="-7"/>
          <w:w w:val="90"/>
        </w:rPr>
        <w:t> </w:t>
      </w:r>
      <w:r>
        <w:rPr>
          <w:color w:val="231F20"/>
          <w:w w:val="90"/>
        </w:rPr>
        <w:t>the</w:t>
      </w:r>
      <w:r>
        <w:rPr>
          <w:color w:val="231F20"/>
          <w:spacing w:val="-7"/>
          <w:w w:val="90"/>
        </w:rPr>
        <w:t> </w:t>
      </w:r>
      <w:r>
        <w:rPr>
          <w:color w:val="231F20"/>
          <w:w w:val="90"/>
        </w:rPr>
        <w:t>entire</w:t>
      </w:r>
      <w:r>
        <w:rPr>
          <w:color w:val="231F20"/>
          <w:spacing w:val="-7"/>
          <w:w w:val="90"/>
        </w:rPr>
        <w:t> </w:t>
      </w:r>
      <w:r>
        <w:rPr>
          <w:color w:val="231F20"/>
          <w:w w:val="90"/>
        </w:rPr>
        <w:t>race</w:t>
      </w:r>
      <w:r>
        <w:rPr>
          <w:color w:val="231F20"/>
          <w:spacing w:val="-7"/>
          <w:w w:val="90"/>
        </w:rPr>
        <w:t> </w:t>
      </w:r>
      <w:r>
        <w:rPr>
          <w:color w:val="231F20"/>
          <w:w w:val="90"/>
        </w:rPr>
        <w:t>and</w:t>
      </w:r>
      <w:r>
        <w:rPr>
          <w:color w:val="231F20"/>
          <w:spacing w:val="-7"/>
          <w:w w:val="90"/>
        </w:rPr>
        <w:t> </w:t>
      </w:r>
      <w:r>
        <w:rPr>
          <w:color w:val="231F20"/>
          <w:w w:val="90"/>
        </w:rPr>
        <w:t>the cause</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Civil</w:t>
      </w:r>
      <w:r>
        <w:rPr>
          <w:color w:val="231F20"/>
          <w:spacing w:val="-4"/>
          <w:w w:val="90"/>
        </w:rPr>
        <w:t> </w:t>
      </w:r>
      <w:r>
        <w:rPr>
          <w:color w:val="231F20"/>
          <w:w w:val="90"/>
        </w:rPr>
        <w:t>Rights</w:t>
      </w:r>
      <w:r>
        <w:rPr>
          <w:color w:val="231F20"/>
          <w:spacing w:val="-4"/>
          <w:w w:val="90"/>
        </w:rPr>
        <w:t> </w:t>
      </w:r>
      <w:r>
        <w:rPr>
          <w:color w:val="231F20"/>
          <w:w w:val="90"/>
        </w:rPr>
        <w:t>Movement.</w:t>
      </w:r>
      <w:r>
        <w:rPr>
          <w:color w:val="231F20"/>
          <w:spacing w:val="-4"/>
          <w:w w:val="90"/>
        </w:rPr>
        <w:t> </w:t>
      </w:r>
      <w:r>
        <w:rPr>
          <w:color w:val="231F20"/>
          <w:w w:val="90"/>
        </w:rPr>
        <w:t>Because</w:t>
      </w:r>
      <w:r>
        <w:rPr>
          <w:color w:val="231F20"/>
          <w:spacing w:val="-4"/>
          <w:w w:val="90"/>
        </w:rPr>
        <w:t> </w:t>
      </w:r>
      <w:r>
        <w:rPr>
          <w:color w:val="231F20"/>
          <w:w w:val="90"/>
        </w:rPr>
        <w:t>Baldwin</w:t>
      </w:r>
      <w:r>
        <w:rPr>
          <w:color w:val="231F20"/>
          <w:spacing w:val="-4"/>
          <w:w w:val="90"/>
        </w:rPr>
        <w:t> </w:t>
      </w:r>
      <w:r>
        <w:rPr>
          <w:color w:val="231F20"/>
          <w:w w:val="90"/>
        </w:rPr>
        <w:t>saw</w:t>
      </w:r>
      <w:r>
        <w:rPr>
          <w:color w:val="231F20"/>
          <w:spacing w:val="-4"/>
          <w:w w:val="90"/>
        </w:rPr>
        <w:t> </w:t>
      </w:r>
      <w:r>
        <w:rPr>
          <w:color w:val="231F20"/>
          <w:w w:val="90"/>
        </w:rPr>
        <w:t>himself</w:t>
      </w:r>
      <w:r>
        <w:rPr>
          <w:color w:val="231F20"/>
          <w:spacing w:val="-4"/>
          <w:w w:val="90"/>
        </w:rPr>
        <w:t> </w:t>
      </w:r>
      <w:r>
        <w:rPr>
          <w:color w:val="231F20"/>
          <w:w w:val="90"/>
        </w:rPr>
        <w:t>ulti- </w:t>
      </w:r>
      <w:r>
        <w:rPr>
          <w:color w:val="231F20"/>
          <w:w w:val="85"/>
        </w:rPr>
        <w:t>mately as “a witness to the truth,” as one whose most valuable tools were </w:t>
      </w:r>
      <w:r>
        <w:rPr>
          <w:color w:val="231F20"/>
          <w:w w:val="90"/>
        </w:rPr>
        <w:t>his</w:t>
      </w:r>
      <w:r>
        <w:rPr>
          <w:color w:val="231F20"/>
          <w:spacing w:val="-4"/>
          <w:w w:val="90"/>
        </w:rPr>
        <w:t> </w:t>
      </w:r>
      <w:r>
        <w:rPr>
          <w:color w:val="231F20"/>
          <w:w w:val="90"/>
        </w:rPr>
        <w:t>experience</w:t>
      </w:r>
      <w:r>
        <w:rPr>
          <w:color w:val="231F20"/>
          <w:spacing w:val="-4"/>
          <w:w w:val="90"/>
        </w:rPr>
        <w:t> </w:t>
      </w:r>
      <w:r>
        <w:rPr>
          <w:color w:val="231F20"/>
          <w:w w:val="90"/>
        </w:rPr>
        <w:t>and</w:t>
      </w:r>
      <w:r>
        <w:rPr>
          <w:color w:val="231F20"/>
          <w:spacing w:val="-4"/>
          <w:w w:val="90"/>
        </w:rPr>
        <w:t> </w:t>
      </w:r>
      <w:r>
        <w:rPr>
          <w:color w:val="231F20"/>
          <w:w w:val="90"/>
        </w:rPr>
        <w:t>person,</w:t>
      </w:r>
      <w:r>
        <w:rPr>
          <w:color w:val="231F20"/>
          <w:spacing w:val="-4"/>
          <w:w w:val="90"/>
        </w:rPr>
        <w:t> </w:t>
      </w:r>
      <w:r>
        <w:rPr>
          <w:color w:val="231F20"/>
          <w:w w:val="90"/>
        </w:rPr>
        <w:t>in</w:t>
      </w:r>
      <w:r>
        <w:rPr>
          <w:color w:val="231F20"/>
          <w:spacing w:val="-4"/>
          <w:w w:val="90"/>
        </w:rPr>
        <w:t> </w:t>
      </w:r>
      <w:r>
        <w:rPr>
          <w:color w:val="231F20"/>
          <w:w w:val="90"/>
        </w:rPr>
        <w:t>much</w:t>
      </w:r>
      <w:r>
        <w:rPr>
          <w:color w:val="231F20"/>
          <w:spacing w:val="-4"/>
          <w:w w:val="90"/>
        </w:rPr>
        <w:t> </w:t>
      </w:r>
      <w:r>
        <w:rPr>
          <w:color w:val="231F20"/>
          <w:w w:val="90"/>
        </w:rPr>
        <w:t>of</w:t>
      </w:r>
      <w:r>
        <w:rPr>
          <w:color w:val="231F20"/>
          <w:spacing w:val="-4"/>
          <w:w w:val="90"/>
        </w:rPr>
        <w:t> </w:t>
      </w:r>
      <w:r>
        <w:rPr>
          <w:color w:val="231F20"/>
          <w:w w:val="90"/>
        </w:rPr>
        <w:t>his</w:t>
      </w:r>
      <w:r>
        <w:rPr>
          <w:color w:val="231F20"/>
          <w:spacing w:val="-4"/>
          <w:w w:val="90"/>
        </w:rPr>
        <w:t> </w:t>
      </w:r>
      <w:r>
        <w:rPr>
          <w:color w:val="231F20"/>
          <w:w w:val="90"/>
        </w:rPr>
        <w:t>writing,</w:t>
      </w:r>
      <w:r>
        <w:rPr>
          <w:color w:val="231F20"/>
          <w:spacing w:val="-4"/>
          <w:w w:val="90"/>
        </w:rPr>
        <w:t> </w:t>
      </w:r>
      <w:r>
        <w:rPr>
          <w:color w:val="231F20"/>
          <w:w w:val="90"/>
        </w:rPr>
        <w:t>Baldwin</w:t>
      </w:r>
      <w:r>
        <w:rPr>
          <w:color w:val="231F20"/>
          <w:spacing w:val="-4"/>
          <w:w w:val="90"/>
        </w:rPr>
        <w:t> </w:t>
      </w:r>
      <w:r>
        <w:rPr>
          <w:color w:val="231F20"/>
          <w:w w:val="90"/>
        </w:rPr>
        <w:t>encodes</w:t>
      </w:r>
      <w:r>
        <w:rPr>
          <w:color w:val="231F20"/>
          <w:spacing w:val="-4"/>
          <w:w w:val="90"/>
        </w:rPr>
        <w:t> </w:t>
      </w:r>
      <w:r>
        <w:rPr>
          <w:color w:val="231F20"/>
          <w:w w:val="90"/>
        </w:rPr>
        <w:t>his </w:t>
      </w:r>
      <w:r>
        <w:rPr>
          <w:color w:val="231F20"/>
          <w:w w:val="95"/>
        </w:rPr>
        <w:t>racial/sexual</w:t>
      </w:r>
      <w:r>
        <w:rPr>
          <w:color w:val="231F20"/>
          <w:w w:val="95"/>
        </w:rPr>
        <w:t> politics</w:t>
      </w:r>
      <w:r>
        <w:rPr>
          <w:color w:val="231F20"/>
          <w:w w:val="95"/>
        </w:rPr>
        <w:t> in</w:t>
      </w:r>
      <w:r>
        <w:rPr>
          <w:color w:val="231F20"/>
          <w:w w:val="95"/>
        </w:rPr>
        <w:t> his</w:t>
      </w:r>
      <w:r>
        <w:rPr>
          <w:color w:val="231F20"/>
          <w:w w:val="95"/>
        </w:rPr>
        <w:t> experience,</w:t>
      </w:r>
      <w:r>
        <w:rPr>
          <w:color w:val="231F20"/>
          <w:w w:val="95"/>
        </w:rPr>
        <w:t> especially</w:t>
      </w:r>
      <w:r>
        <w:rPr>
          <w:color w:val="231F20"/>
          <w:w w:val="95"/>
        </w:rPr>
        <w:t> those</w:t>
      </w:r>
      <w:r>
        <w:rPr>
          <w:color w:val="231F20"/>
          <w:w w:val="95"/>
        </w:rPr>
        <w:t> experiences </w:t>
      </w:r>
      <w:r>
        <w:rPr>
          <w:color w:val="231F20"/>
          <w:w w:val="90"/>
        </w:rPr>
        <w:t>finely attuned to the intimate, unspoken regions of male intimacy and </w:t>
      </w:r>
      <w:r>
        <w:rPr>
          <w:color w:val="231F20"/>
        </w:rPr>
        <w:t>same-sex</w:t>
      </w:r>
      <w:r>
        <w:rPr>
          <w:color w:val="231F20"/>
          <w:spacing w:val="-14"/>
        </w:rPr>
        <w:t> </w:t>
      </w:r>
      <w:r>
        <w:rPr>
          <w:color w:val="231F20"/>
        </w:rPr>
        <w:t>eroticism.</w:t>
      </w:r>
      <w:hyperlink w:history="true" w:anchor="_bookmark290">
        <w:r>
          <w:rPr>
            <w:color w:val="231F20"/>
            <w:position w:val="7"/>
            <w:sz w:val="12"/>
          </w:rPr>
          <w:t>81</w:t>
        </w:r>
      </w:hyperlink>
    </w:p>
    <w:p>
      <w:pPr>
        <w:pStyle w:val="BodyText"/>
        <w:spacing w:line="225" w:lineRule="auto"/>
        <w:ind w:left="113" w:right="114" w:firstLine="239"/>
      </w:pPr>
      <w:r>
        <w:rPr>
          <w:color w:val="231F20"/>
          <w:w w:val="90"/>
        </w:rPr>
        <w:t>Differing</w:t>
      </w:r>
      <w:r>
        <w:rPr>
          <w:color w:val="231F20"/>
          <w:spacing w:val="-5"/>
          <w:w w:val="90"/>
        </w:rPr>
        <w:t> </w:t>
      </w:r>
      <w:r>
        <w:rPr>
          <w:color w:val="231F20"/>
          <w:w w:val="90"/>
        </w:rPr>
        <w:t>from</w:t>
      </w:r>
      <w:r>
        <w:rPr>
          <w:color w:val="231F20"/>
          <w:spacing w:val="-5"/>
          <w:w w:val="90"/>
        </w:rPr>
        <w:t> </w:t>
      </w:r>
      <w:r>
        <w:rPr>
          <w:color w:val="231F20"/>
          <w:w w:val="90"/>
        </w:rPr>
        <w:t>the</w:t>
      </w:r>
      <w:r>
        <w:rPr>
          <w:color w:val="231F20"/>
          <w:spacing w:val="-5"/>
          <w:w w:val="90"/>
        </w:rPr>
        <w:t> </w:t>
      </w:r>
      <w:r>
        <w:rPr>
          <w:color w:val="231F20"/>
          <w:w w:val="90"/>
        </w:rPr>
        <w:t>popular</w:t>
      </w:r>
      <w:r>
        <w:rPr>
          <w:color w:val="231F20"/>
          <w:spacing w:val="-5"/>
          <w:w w:val="90"/>
        </w:rPr>
        <w:t> </w:t>
      </w:r>
      <w:r>
        <w:rPr>
          <w:color w:val="231F20"/>
          <w:w w:val="90"/>
        </w:rPr>
        <w:t>homosexual</w:t>
      </w:r>
      <w:r>
        <w:rPr>
          <w:color w:val="231F20"/>
          <w:spacing w:val="-5"/>
          <w:w w:val="90"/>
        </w:rPr>
        <w:t> </w:t>
      </w:r>
      <w:r>
        <w:rPr>
          <w:color w:val="231F20"/>
          <w:w w:val="90"/>
        </w:rPr>
        <w:t>politics</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day,</w:t>
      </w:r>
      <w:r>
        <w:rPr>
          <w:color w:val="231F20"/>
          <w:spacing w:val="-5"/>
          <w:w w:val="90"/>
        </w:rPr>
        <w:t> </w:t>
      </w:r>
      <w:r>
        <w:rPr>
          <w:color w:val="231F20"/>
          <w:w w:val="90"/>
        </w:rPr>
        <w:t>this</w:t>
      </w:r>
      <w:r>
        <w:rPr>
          <w:color w:val="231F20"/>
          <w:spacing w:val="-5"/>
          <w:w w:val="90"/>
        </w:rPr>
        <w:t> </w:t>
      </w:r>
      <w:r>
        <w:rPr>
          <w:color w:val="231F20"/>
          <w:w w:val="90"/>
        </w:rPr>
        <w:t>blue- print of black sexual politics linked homoeroticism to the memory and legacy</w:t>
      </w:r>
      <w:r>
        <w:rPr>
          <w:color w:val="231F20"/>
          <w:spacing w:val="-6"/>
          <w:w w:val="90"/>
        </w:rPr>
        <w:t> </w:t>
      </w:r>
      <w:r>
        <w:rPr>
          <w:color w:val="231F20"/>
          <w:w w:val="90"/>
        </w:rPr>
        <w:t>of</w:t>
      </w:r>
      <w:r>
        <w:rPr>
          <w:color w:val="231F20"/>
          <w:spacing w:val="-6"/>
          <w:w w:val="90"/>
        </w:rPr>
        <w:t> </w:t>
      </w:r>
      <w:r>
        <w:rPr>
          <w:color w:val="231F20"/>
          <w:w w:val="90"/>
        </w:rPr>
        <w:t>slavery,</w:t>
      </w:r>
      <w:r>
        <w:rPr>
          <w:color w:val="231F20"/>
          <w:spacing w:val="-6"/>
          <w:w w:val="90"/>
        </w:rPr>
        <w:t> </w:t>
      </w:r>
      <w:r>
        <w:rPr>
          <w:color w:val="231F20"/>
          <w:w w:val="90"/>
        </w:rPr>
        <w:t>expanded</w:t>
      </w:r>
      <w:r>
        <w:rPr>
          <w:color w:val="231F20"/>
          <w:spacing w:val="-6"/>
          <w:w w:val="90"/>
        </w:rPr>
        <w:t> </w:t>
      </w:r>
      <w:r>
        <w:rPr>
          <w:color w:val="231F20"/>
          <w:w w:val="90"/>
        </w:rPr>
        <w:t>the</w:t>
      </w:r>
      <w:r>
        <w:rPr>
          <w:color w:val="231F20"/>
          <w:spacing w:val="-6"/>
          <w:w w:val="90"/>
        </w:rPr>
        <w:t> </w:t>
      </w:r>
      <w:r>
        <w:rPr>
          <w:color w:val="231F20"/>
          <w:w w:val="90"/>
        </w:rPr>
        <w:t>meaning</w:t>
      </w:r>
      <w:r>
        <w:rPr>
          <w:color w:val="231F20"/>
          <w:spacing w:val="-6"/>
          <w:w w:val="90"/>
        </w:rPr>
        <w:t> </w:t>
      </w:r>
      <w:r>
        <w:rPr>
          <w:color w:val="231F20"/>
          <w:w w:val="90"/>
        </w:rPr>
        <w:t>and</w:t>
      </w:r>
      <w:r>
        <w:rPr>
          <w:color w:val="231F20"/>
          <w:spacing w:val="-6"/>
          <w:w w:val="90"/>
        </w:rPr>
        <w:t> </w:t>
      </w:r>
      <w:r>
        <w:rPr>
          <w:color w:val="231F20"/>
          <w:w w:val="90"/>
        </w:rPr>
        <w:t>expressions</w:t>
      </w:r>
      <w:r>
        <w:rPr>
          <w:color w:val="231F20"/>
          <w:spacing w:val="-6"/>
          <w:w w:val="90"/>
        </w:rPr>
        <w:t> </w:t>
      </w:r>
      <w:r>
        <w:rPr>
          <w:color w:val="231F20"/>
          <w:w w:val="90"/>
        </w:rPr>
        <w:t>of</w:t>
      </w:r>
      <w:r>
        <w:rPr>
          <w:color w:val="231F20"/>
          <w:spacing w:val="-6"/>
          <w:w w:val="90"/>
        </w:rPr>
        <w:t> </w:t>
      </w:r>
      <w:r>
        <w:rPr>
          <w:color w:val="231F20"/>
          <w:w w:val="90"/>
        </w:rPr>
        <w:t>black</w:t>
      </w:r>
      <w:r>
        <w:rPr>
          <w:color w:val="231F20"/>
          <w:spacing w:val="-6"/>
          <w:w w:val="90"/>
        </w:rPr>
        <w:t> </w:t>
      </w:r>
      <w:r>
        <w:rPr>
          <w:color w:val="231F20"/>
          <w:w w:val="90"/>
        </w:rPr>
        <w:t>mas- culinity,</w:t>
      </w:r>
      <w:r>
        <w:rPr>
          <w:color w:val="231F20"/>
          <w:spacing w:val="-9"/>
          <w:w w:val="90"/>
        </w:rPr>
        <w:t> </w:t>
      </w:r>
      <w:r>
        <w:rPr>
          <w:color w:val="231F20"/>
          <w:w w:val="90"/>
        </w:rPr>
        <w:t>and</w:t>
      </w:r>
      <w:r>
        <w:rPr>
          <w:color w:val="231F20"/>
          <w:spacing w:val="-8"/>
          <w:w w:val="90"/>
        </w:rPr>
        <w:t> </w:t>
      </w:r>
      <w:r>
        <w:rPr>
          <w:color w:val="231F20"/>
          <w:w w:val="90"/>
        </w:rPr>
        <w:t>maintained</w:t>
      </w:r>
      <w:r>
        <w:rPr>
          <w:color w:val="231F20"/>
          <w:spacing w:val="-8"/>
          <w:w w:val="90"/>
        </w:rPr>
        <w:t> </w:t>
      </w:r>
      <w:r>
        <w:rPr>
          <w:color w:val="231F20"/>
          <w:w w:val="90"/>
        </w:rPr>
        <w:t>a</w:t>
      </w:r>
      <w:r>
        <w:rPr>
          <w:color w:val="231F20"/>
          <w:spacing w:val="-8"/>
          <w:w w:val="90"/>
        </w:rPr>
        <w:t> </w:t>
      </w:r>
      <w:r>
        <w:rPr>
          <w:color w:val="231F20"/>
          <w:w w:val="90"/>
        </w:rPr>
        <w:t>critical</w:t>
      </w:r>
      <w:r>
        <w:rPr>
          <w:color w:val="231F20"/>
          <w:spacing w:val="-9"/>
          <w:w w:val="90"/>
        </w:rPr>
        <w:t> </w:t>
      </w:r>
      <w:r>
        <w:rPr>
          <w:color w:val="231F20"/>
          <w:w w:val="90"/>
        </w:rPr>
        <w:t>stance</w:t>
      </w:r>
      <w:r>
        <w:rPr>
          <w:color w:val="231F20"/>
          <w:spacing w:val="-8"/>
          <w:w w:val="90"/>
        </w:rPr>
        <w:t> </w:t>
      </w:r>
      <w:r>
        <w:rPr>
          <w:color w:val="231F20"/>
          <w:w w:val="90"/>
        </w:rPr>
        <w:t>toward</w:t>
      </w:r>
      <w:r>
        <w:rPr>
          <w:color w:val="231F20"/>
          <w:spacing w:val="-8"/>
          <w:w w:val="90"/>
        </w:rPr>
        <w:t> </w:t>
      </w:r>
      <w:r>
        <w:rPr>
          <w:color w:val="231F20"/>
          <w:w w:val="90"/>
        </w:rPr>
        <w:t>patriarchal</w:t>
      </w:r>
      <w:r>
        <w:rPr>
          <w:color w:val="231F20"/>
          <w:spacing w:val="-8"/>
          <w:w w:val="90"/>
        </w:rPr>
        <w:t> </w:t>
      </w:r>
      <w:r>
        <w:rPr>
          <w:color w:val="231F20"/>
          <w:w w:val="90"/>
        </w:rPr>
        <w:t>institutions that</w:t>
      </w:r>
      <w:r>
        <w:rPr>
          <w:color w:val="231F20"/>
          <w:spacing w:val="-9"/>
          <w:w w:val="90"/>
        </w:rPr>
        <w:t> </w:t>
      </w:r>
      <w:r>
        <w:rPr>
          <w:color w:val="231F20"/>
          <w:w w:val="90"/>
        </w:rPr>
        <w:t>perpetuated</w:t>
      </w:r>
      <w:r>
        <w:rPr>
          <w:color w:val="231F20"/>
          <w:spacing w:val="-8"/>
          <w:w w:val="90"/>
        </w:rPr>
        <w:t> </w:t>
      </w:r>
      <w:r>
        <w:rPr>
          <w:color w:val="231F20"/>
          <w:w w:val="90"/>
        </w:rPr>
        <w:t>domineering</w:t>
      </w:r>
      <w:r>
        <w:rPr>
          <w:color w:val="231F20"/>
          <w:spacing w:val="-8"/>
          <w:w w:val="90"/>
        </w:rPr>
        <w:t> </w:t>
      </w:r>
      <w:r>
        <w:rPr>
          <w:color w:val="231F20"/>
          <w:w w:val="90"/>
        </w:rPr>
        <w:t>models</w:t>
      </w:r>
      <w:r>
        <w:rPr>
          <w:color w:val="231F20"/>
          <w:spacing w:val="-8"/>
          <w:w w:val="90"/>
        </w:rPr>
        <w:t> </w:t>
      </w:r>
      <w:r>
        <w:rPr>
          <w:color w:val="231F20"/>
          <w:w w:val="90"/>
        </w:rPr>
        <w:t>of</w:t>
      </w:r>
      <w:r>
        <w:rPr>
          <w:color w:val="231F20"/>
          <w:spacing w:val="-9"/>
          <w:w w:val="90"/>
        </w:rPr>
        <w:t> </w:t>
      </w:r>
      <w:r>
        <w:rPr>
          <w:color w:val="231F20"/>
          <w:w w:val="90"/>
        </w:rPr>
        <w:t>black</w:t>
      </w:r>
      <w:r>
        <w:rPr>
          <w:color w:val="231F20"/>
          <w:spacing w:val="-8"/>
          <w:w w:val="90"/>
        </w:rPr>
        <w:t> </w:t>
      </w:r>
      <w:r>
        <w:rPr>
          <w:color w:val="231F20"/>
          <w:w w:val="90"/>
        </w:rPr>
        <w:t>masculinity.</w:t>
      </w:r>
      <w:r>
        <w:rPr>
          <w:color w:val="231F20"/>
          <w:spacing w:val="-8"/>
          <w:w w:val="90"/>
        </w:rPr>
        <w:t> </w:t>
      </w:r>
      <w:r>
        <w:rPr>
          <w:color w:val="231F20"/>
          <w:w w:val="90"/>
        </w:rPr>
        <w:t>In</w:t>
      </w:r>
      <w:r>
        <w:rPr>
          <w:color w:val="231F20"/>
          <w:spacing w:val="-8"/>
          <w:w w:val="90"/>
        </w:rPr>
        <w:t> </w:t>
      </w:r>
      <w:r>
        <w:rPr>
          <w:color w:val="231F20"/>
          <w:w w:val="90"/>
        </w:rPr>
        <w:t>the</w:t>
      </w:r>
      <w:r>
        <w:rPr>
          <w:color w:val="231F20"/>
          <w:spacing w:val="-9"/>
          <w:w w:val="90"/>
        </w:rPr>
        <w:t> </w:t>
      </w:r>
      <w:r>
        <w:rPr>
          <w:color w:val="231F20"/>
          <w:w w:val="90"/>
        </w:rPr>
        <w:t>essay “Down at the Cross” from </w:t>
      </w:r>
      <w:r>
        <w:rPr>
          <w:i/>
          <w:color w:val="231F20"/>
          <w:w w:val="90"/>
        </w:rPr>
        <w:t>The Fire Next Time</w:t>
      </w:r>
      <w:r>
        <w:rPr>
          <w:color w:val="231F20"/>
          <w:w w:val="90"/>
        </w:rPr>
        <w:t>, Baldwin records a meet- </w:t>
      </w:r>
      <w:r>
        <w:rPr>
          <w:color w:val="231F20"/>
          <w:w w:val="95"/>
        </w:rPr>
        <w:t>ing</w:t>
      </w:r>
      <w:r>
        <w:rPr>
          <w:color w:val="231F20"/>
          <w:spacing w:val="-11"/>
          <w:w w:val="95"/>
        </w:rPr>
        <w:t> </w:t>
      </w:r>
      <w:r>
        <w:rPr>
          <w:color w:val="231F20"/>
          <w:w w:val="95"/>
        </w:rPr>
        <w:t>between</w:t>
      </w:r>
      <w:r>
        <w:rPr>
          <w:color w:val="231F20"/>
          <w:spacing w:val="-11"/>
          <w:w w:val="95"/>
        </w:rPr>
        <w:t> </w:t>
      </w:r>
      <w:r>
        <w:rPr>
          <w:color w:val="231F20"/>
          <w:w w:val="95"/>
        </w:rPr>
        <w:t>himself</w:t>
      </w:r>
      <w:r>
        <w:rPr>
          <w:color w:val="231F20"/>
          <w:spacing w:val="-11"/>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honorable</w:t>
      </w:r>
      <w:r>
        <w:rPr>
          <w:color w:val="231F20"/>
          <w:spacing w:val="-11"/>
          <w:w w:val="95"/>
        </w:rPr>
        <w:t> </w:t>
      </w:r>
      <w:r>
        <w:rPr>
          <w:color w:val="231F20"/>
          <w:w w:val="95"/>
        </w:rPr>
        <w:t>Elijah</w:t>
      </w:r>
      <w:r>
        <w:rPr>
          <w:color w:val="231F20"/>
          <w:spacing w:val="-11"/>
          <w:w w:val="95"/>
        </w:rPr>
        <w:t> </w:t>
      </w:r>
      <w:r>
        <w:rPr>
          <w:color w:val="231F20"/>
          <w:w w:val="95"/>
        </w:rPr>
        <w:t>Mohammed,</w:t>
      </w:r>
      <w:r>
        <w:rPr>
          <w:color w:val="231F20"/>
          <w:spacing w:val="-11"/>
          <w:w w:val="95"/>
        </w:rPr>
        <w:t> </w:t>
      </w:r>
      <w:r>
        <w:rPr>
          <w:color w:val="231F20"/>
          <w:w w:val="95"/>
        </w:rPr>
        <w:t>leader</w:t>
      </w:r>
      <w:r>
        <w:rPr>
          <w:color w:val="231F20"/>
          <w:spacing w:val="-11"/>
          <w:w w:val="95"/>
        </w:rPr>
        <w:t> </w:t>
      </w:r>
      <w:r>
        <w:rPr>
          <w:color w:val="231F20"/>
          <w:w w:val="95"/>
        </w:rPr>
        <w:t>of </w:t>
      </w:r>
      <w:r>
        <w:rPr>
          <w:color w:val="231F20"/>
          <w:w w:val="90"/>
        </w:rPr>
        <w:t>the</w:t>
      </w:r>
      <w:r>
        <w:rPr>
          <w:color w:val="231F20"/>
          <w:spacing w:val="-9"/>
          <w:w w:val="90"/>
        </w:rPr>
        <w:t> </w:t>
      </w:r>
      <w:r>
        <w:rPr>
          <w:color w:val="231F20"/>
          <w:w w:val="90"/>
        </w:rPr>
        <w:t>Black</w:t>
      </w:r>
      <w:r>
        <w:rPr>
          <w:color w:val="231F20"/>
          <w:spacing w:val="-8"/>
          <w:w w:val="90"/>
        </w:rPr>
        <w:t> </w:t>
      </w:r>
      <w:r>
        <w:rPr>
          <w:color w:val="231F20"/>
          <w:w w:val="90"/>
        </w:rPr>
        <w:t>Muslims.</w:t>
      </w:r>
      <w:r>
        <w:rPr>
          <w:color w:val="231F20"/>
          <w:spacing w:val="-8"/>
          <w:w w:val="90"/>
        </w:rPr>
        <w:t> </w:t>
      </w:r>
      <w:r>
        <w:rPr>
          <w:color w:val="231F20"/>
          <w:w w:val="90"/>
        </w:rPr>
        <w:t>Baldwin</w:t>
      </w:r>
      <w:r>
        <w:rPr>
          <w:color w:val="231F20"/>
          <w:spacing w:val="-8"/>
          <w:w w:val="90"/>
        </w:rPr>
        <w:t> </w:t>
      </w:r>
      <w:r>
        <w:rPr>
          <w:color w:val="231F20"/>
          <w:w w:val="90"/>
        </w:rPr>
        <w:t>recalls</w:t>
      </w:r>
      <w:r>
        <w:rPr>
          <w:color w:val="231F20"/>
          <w:spacing w:val="-9"/>
          <w:w w:val="90"/>
        </w:rPr>
        <w:t> </w:t>
      </w:r>
      <w:r>
        <w:rPr>
          <w:color w:val="231F20"/>
          <w:w w:val="90"/>
        </w:rPr>
        <w:t>being</w:t>
      </w:r>
      <w:r>
        <w:rPr>
          <w:color w:val="231F20"/>
          <w:spacing w:val="-8"/>
          <w:w w:val="90"/>
        </w:rPr>
        <w:t> </w:t>
      </w:r>
      <w:r>
        <w:rPr>
          <w:color w:val="231F20"/>
          <w:w w:val="90"/>
        </w:rPr>
        <w:t>frightened</w:t>
      </w:r>
      <w:r>
        <w:rPr>
          <w:color w:val="231F20"/>
          <w:spacing w:val="-8"/>
          <w:w w:val="90"/>
        </w:rPr>
        <w:t> </w:t>
      </w:r>
      <w:r>
        <w:rPr>
          <w:color w:val="231F20"/>
          <w:w w:val="90"/>
        </w:rPr>
        <w:t>upon</w:t>
      </w:r>
      <w:r>
        <w:rPr>
          <w:color w:val="231F20"/>
          <w:spacing w:val="-8"/>
          <w:w w:val="90"/>
        </w:rPr>
        <w:t> </w:t>
      </w:r>
      <w:r>
        <w:rPr>
          <w:color w:val="231F20"/>
          <w:w w:val="90"/>
        </w:rPr>
        <w:t>receiving</w:t>
      </w:r>
      <w:r>
        <w:rPr>
          <w:color w:val="231F20"/>
          <w:spacing w:val="-9"/>
          <w:w w:val="90"/>
        </w:rPr>
        <w:t> </w:t>
      </w:r>
      <w:r>
        <w:rPr>
          <w:color w:val="231F20"/>
          <w:w w:val="90"/>
        </w:rPr>
        <w:t>the summons</w:t>
      </w:r>
      <w:r>
        <w:rPr>
          <w:color w:val="231F20"/>
          <w:spacing w:val="-9"/>
          <w:w w:val="90"/>
        </w:rPr>
        <w:t> </w:t>
      </w:r>
      <w:r>
        <w:rPr>
          <w:color w:val="231F20"/>
          <w:w w:val="90"/>
        </w:rPr>
        <w:t>from</w:t>
      </w:r>
      <w:r>
        <w:rPr>
          <w:color w:val="231F20"/>
          <w:spacing w:val="-8"/>
          <w:w w:val="90"/>
        </w:rPr>
        <w:t> </w:t>
      </w:r>
      <w:r>
        <w:rPr>
          <w:color w:val="231F20"/>
          <w:w w:val="90"/>
        </w:rPr>
        <w:t>the</w:t>
      </w:r>
      <w:r>
        <w:rPr>
          <w:color w:val="231F20"/>
          <w:spacing w:val="-8"/>
          <w:w w:val="90"/>
        </w:rPr>
        <w:t> </w:t>
      </w:r>
      <w:r>
        <w:rPr>
          <w:color w:val="231F20"/>
          <w:w w:val="90"/>
        </w:rPr>
        <w:t>leader</w:t>
      </w:r>
      <w:r>
        <w:rPr>
          <w:color w:val="231F20"/>
          <w:spacing w:val="-8"/>
          <w:w w:val="90"/>
        </w:rPr>
        <w:t> </w:t>
      </w:r>
      <w:r>
        <w:rPr>
          <w:color w:val="231F20"/>
          <w:w w:val="90"/>
        </w:rPr>
        <w:t>to</w:t>
      </w:r>
      <w:r>
        <w:rPr>
          <w:color w:val="231F20"/>
          <w:spacing w:val="-9"/>
          <w:w w:val="90"/>
        </w:rPr>
        <w:t> </w:t>
      </w:r>
      <w:r>
        <w:rPr>
          <w:color w:val="231F20"/>
          <w:w w:val="90"/>
        </w:rPr>
        <w:t>come</w:t>
      </w:r>
      <w:r>
        <w:rPr>
          <w:color w:val="231F20"/>
          <w:spacing w:val="-8"/>
          <w:w w:val="90"/>
        </w:rPr>
        <w:t> </w:t>
      </w:r>
      <w:r>
        <w:rPr>
          <w:color w:val="231F20"/>
          <w:w w:val="90"/>
        </w:rPr>
        <w:t>to</w:t>
      </w:r>
      <w:r>
        <w:rPr>
          <w:color w:val="231F20"/>
          <w:spacing w:val="-8"/>
          <w:w w:val="90"/>
        </w:rPr>
        <w:t> </w:t>
      </w:r>
      <w:r>
        <w:rPr>
          <w:color w:val="231F20"/>
          <w:w w:val="90"/>
        </w:rPr>
        <w:t>his</w:t>
      </w:r>
      <w:r>
        <w:rPr>
          <w:color w:val="231F20"/>
          <w:spacing w:val="-8"/>
          <w:w w:val="90"/>
        </w:rPr>
        <w:t> </w:t>
      </w:r>
      <w:r>
        <w:rPr>
          <w:color w:val="231F20"/>
          <w:w w:val="90"/>
        </w:rPr>
        <w:t>house</w:t>
      </w:r>
      <w:r>
        <w:rPr>
          <w:color w:val="231F20"/>
          <w:spacing w:val="-9"/>
          <w:w w:val="90"/>
        </w:rPr>
        <w:t> </w:t>
      </w:r>
      <w:r>
        <w:rPr>
          <w:color w:val="231F20"/>
          <w:w w:val="90"/>
        </w:rPr>
        <w:t>for</w:t>
      </w:r>
      <w:r>
        <w:rPr>
          <w:color w:val="231F20"/>
          <w:spacing w:val="-8"/>
          <w:w w:val="90"/>
        </w:rPr>
        <w:t> </w:t>
      </w:r>
      <w:r>
        <w:rPr>
          <w:color w:val="231F20"/>
          <w:w w:val="90"/>
        </w:rPr>
        <w:t>dinner:</w:t>
      </w:r>
      <w:r>
        <w:rPr>
          <w:color w:val="231F20"/>
          <w:spacing w:val="-8"/>
          <w:w w:val="90"/>
        </w:rPr>
        <w:t> </w:t>
      </w:r>
      <w:r>
        <w:rPr>
          <w:color w:val="231F20"/>
          <w:w w:val="90"/>
        </w:rPr>
        <w:t>“I</w:t>
      </w:r>
      <w:r>
        <w:rPr>
          <w:color w:val="231F20"/>
          <w:spacing w:val="-8"/>
          <w:w w:val="90"/>
        </w:rPr>
        <w:t> </w:t>
      </w:r>
      <w:r>
        <w:rPr>
          <w:color w:val="231F20"/>
          <w:w w:val="90"/>
        </w:rPr>
        <w:t>was</w:t>
      </w:r>
      <w:r>
        <w:rPr>
          <w:color w:val="231F20"/>
          <w:spacing w:val="-9"/>
          <w:w w:val="90"/>
        </w:rPr>
        <w:t> </w:t>
      </w:r>
      <w:r>
        <w:rPr>
          <w:color w:val="231F20"/>
          <w:w w:val="90"/>
        </w:rPr>
        <w:t>fright- ened,</w:t>
      </w:r>
      <w:r>
        <w:rPr>
          <w:color w:val="231F20"/>
          <w:spacing w:val="-1"/>
          <w:w w:val="90"/>
        </w:rPr>
        <w:t> </w:t>
      </w:r>
      <w:r>
        <w:rPr>
          <w:color w:val="231F20"/>
          <w:w w:val="90"/>
        </w:rPr>
        <w:t>because</w:t>
      </w:r>
      <w:r>
        <w:rPr>
          <w:color w:val="231F20"/>
          <w:spacing w:val="-1"/>
          <w:w w:val="90"/>
        </w:rPr>
        <w:t> </w:t>
      </w:r>
      <w:r>
        <w:rPr>
          <w:color w:val="231F20"/>
          <w:w w:val="90"/>
        </w:rPr>
        <w:t>I</w:t>
      </w:r>
      <w:r>
        <w:rPr>
          <w:color w:val="231F20"/>
          <w:spacing w:val="-1"/>
          <w:w w:val="90"/>
        </w:rPr>
        <w:t> </w:t>
      </w:r>
      <w:r>
        <w:rPr>
          <w:color w:val="231F20"/>
          <w:w w:val="90"/>
        </w:rPr>
        <w:t>had,</w:t>
      </w:r>
      <w:r>
        <w:rPr>
          <w:color w:val="231F20"/>
          <w:spacing w:val="-1"/>
          <w:w w:val="90"/>
        </w:rPr>
        <w:t> </w:t>
      </w:r>
      <w:r>
        <w:rPr>
          <w:color w:val="231F20"/>
          <w:w w:val="90"/>
        </w:rPr>
        <w:t>in</w:t>
      </w:r>
      <w:r>
        <w:rPr>
          <w:color w:val="231F20"/>
          <w:spacing w:val="-1"/>
          <w:w w:val="90"/>
        </w:rPr>
        <w:t> </w:t>
      </w:r>
      <w:r>
        <w:rPr>
          <w:color w:val="231F20"/>
          <w:w w:val="90"/>
        </w:rPr>
        <w:t>effect,</w:t>
      </w:r>
      <w:r>
        <w:rPr>
          <w:color w:val="231F20"/>
          <w:spacing w:val="-1"/>
          <w:w w:val="90"/>
        </w:rPr>
        <w:t> </w:t>
      </w:r>
      <w:r>
        <w:rPr>
          <w:color w:val="231F20"/>
          <w:w w:val="90"/>
        </w:rPr>
        <w:t>been</w:t>
      </w:r>
      <w:r>
        <w:rPr>
          <w:color w:val="231F20"/>
          <w:spacing w:val="-1"/>
          <w:w w:val="90"/>
        </w:rPr>
        <w:t> </w:t>
      </w:r>
      <w:r>
        <w:rPr>
          <w:color w:val="231F20"/>
          <w:w w:val="90"/>
        </w:rPr>
        <w:t>summoned</w:t>
      </w:r>
      <w:r>
        <w:rPr>
          <w:color w:val="231F20"/>
          <w:spacing w:val="-1"/>
          <w:w w:val="90"/>
        </w:rPr>
        <w:t> </w:t>
      </w:r>
      <w:r>
        <w:rPr>
          <w:color w:val="231F20"/>
          <w:w w:val="90"/>
        </w:rPr>
        <w:t>into</w:t>
      </w:r>
      <w:r>
        <w:rPr>
          <w:color w:val="231F20"/>
          <w:spacing w:val="-1"/>
          <w:w w:val="90"/>
        </w:rPr>
        <w:t> </w:t>
      </w:r>
      <w:r>
        <w:rPr>
          <w:color w:val="231F20"/>
          <w:w w:val="90"/>
        </w:rPr>
        <w:t>a</w:t>
      </w:r>
      <w:r>
        <w:rPr>
          <w:color w:val="231F20"/>
          <w:spacing w:val="-1"/>
          <w:w w:val="90"/>
        </w:rPr>
        <w:t> </w:t>
      </w:r>
      <w:r>
        <w:rPr>
          <w:color w:val="231F20"/>
          <w:w w:val="90"/>
        </w:rPr>
        <w:t>royal</w:t>
      </w:r>
      <w:r>
        <w:rPr>
          <w:color w:val="231F20"/>
          <w:spacing w:val="-1"/>
          <w:w w:val="90"/>
        </w:rPr>
        <w:t> </w:t>
      </w:r>
      <w:r>
        <w:rPr>
          <w:color w:val="231F20"/>
          <w:w w:val="90"/>
        </w:rPr>
        <w:t>presence.”</w:t>
      </w:r>
      <w:hyperlink w:history="true" w:anchor="_bookmark290">
        <w:r>
          <w:rPr>
            <w:color w:val="231F20"/>
            <w:w w:val="90"/>
            <w:position w:val="7"/>
            <w:sz w:val="12"/>
          </w:rPr>
          <w:t>82</w:t>
        </w:r>
      </w:hyperlink>
      <w:r>
        <w:rPr>
          <w:color w:val="231F20"/>
          <w:spacing w:val="40"/>
          <w:position w:val="7"/>
          <w:sz w:val="12"/>
        </w:rPr>
        <w:t> </w:t>
      </w:r>
      <w:r>
        <w:rPr>
          <w:color w:val="231F20"/>
          <w:w w:val="90"/>
        </w:rPr>
        <w:t>Baldwin</w:t>
      </w:r>
      <w:r>
        <w:rPr>
          <w:color w:val="231F20"/>
          <w:spacing w:val="-2"/>
          <w:w w:val="90"/>
        </w:rPr>
        <w:t> </w:t>
      </w:r>
      <w:r>
        <w:rPr>
          <w:color w:val="231F20"/>
          <w:w w:val="90"/>
        </w:rPr>
        <w:t>is</w:t>
      </w:r>
      <w:r>
        <w:rPr>
          <w:color w:val="231F20"/>
          <w:spacing w:val="-2"/>
          <w:w w:val="90"/>
        </w:rPr>
        <w:t> </w:t>
      </w:r>
      <w:r>
        <w:rPr>
          <w:color w:val="231F20"/>
          <w:w w:val="90"/>
        </w:rPr>
        <w:t>also</w:t>
      </w:r>
      <w:r>
        <w:rPr>
          <w:color w:val="231F20"/>
          <w:spacing w:val="-2"/>
          <w:w w:val="90"/>
        </w:rPr>
        <w:t> </w:t>
      </w:r>
      <w:r>
        <w:rPr>
          <w:color w:val="231F20"/>
          <w:w w:val="90"/>
        </w:rPr>
        <w:t>afraid,</w:t>
      </w:r>
      <w:r>
        <w:rPr>
          <w:color w:val="231F20"/>
          <w:spacing w:val="-2"/>
          <w:w w:val="90"/>
        </w:rPr>
        <w:t> </w:t>
      </w:r>
      <w:r>
        <w:rPr>
          <w:color w:val="231F20"/>
          <w:w w:val="90"/>
        </w:rPr>
        <w:t>perhaps</w:t>
      </w:r>
      <w:r>
        <w:rPr>
          <w:color w:val="231F20"/>
          <w:spacing w:val="-2"/>
          <w:w w:val="90"/>
        </w:rPr>
        <w:t> </w:t>
      </w:r>
      <w:r>
        <w:rPr>
          <w:color w:val="231F20"/>
          <w:w w:val="90"/>
        </w:rPr>
        <w:t>more</w:t>
      </w:r>
      <w:r>
        <w:rPr>
          <w:color w:val="231F20"/>
          <w:spacing w:val="-2"/>
          <w:w w:val="90"/>
        </w:rPr>
        <w:t> </w:t>
      </w:r>
      <w:r>
        <w:rPr>
          <w:color w:val="231F20"/>
          <w:w w:val="90"/>
        </w:rPr>
        <w:t>afraid,</w:t>
      </w:r>
      <w:r>
        <w:rPr>
          <w:color w:val="231F20"/>
          <w:spacing w:val="-2"/>
          <w:w w:val="90"/>
        </w:rPr>
        <w:t> </w:t>
      </w:r>
      <w:r>
        <w:rPr>
          <w:color w:val="231F20"/>
          <w:w w:val="90"/>
        </w:rPr>
        <w:t>of</w:t>
      </w:r>
      <w:r>
        <w:rPr>
          <w:color w:val="231F20"/>
          <w:spacing w:val="-2"/>
          <w:w w:val="90"/>
        </w:rPr>
        <w:t> </w:t>
      </w:r>
      <w:r>
        <w:rPr>
          <w:color w:val="231F20"/>
          <w:w w:val="90"/>
        </w:rPr>
        <w:t>the</w:t>
      </w:r>
      <w:r>
        <w:rPr>
          <w:color w:val="231F20"/>
          <w:spacing w:val="-2"/>
          <w:w w:val="90"/>
        </w:rPr>
        <w:t> </w:t>
      </w:r>
      <w:r>
        <w:rPr>
          <w:color w:val="231F20"/>
          <w:w w:val="90"/>
        </w:rPr>
        <w:t>tension</w:t>
      </w:r>
      <w:r>
        <w:rPr>
          <w:color w:val="231F20"/>
          <w:spacing w:val="-2"/>
          <w:w w:val="90"/>
        </w:rPr>
        <w:t> </w:t>
      </w:r>
      <w:r>
        <w:rPr>
          <w:color w:val="231F20"/>
          <w:w w:val="90"/>
        </w:rPr>
        <w:t>this</w:t>
      </w:r>
      <w:r>
        <w:rPr>
          <w:color w:val="231F20"/>
          <w:spacing w:val="-2"/>
          <w:w w:val="90"/>
        </w:rPr>
        <w:t> </w:t>
      </w:r>
      <w:r>
        <w:rPr>
          <w:color w:val="231F20"/>
          <w:w w:val="90"/>
        </w:rPr>
        <w:t>meeting inspires</w:t>
      </w:r>
      <w:r>
        <w:rPr>
          <w:color w:val="231F20"/>
          <w:spacing w:val="-9"/>
          <w:w w:val="90"/>
        </w:rPr>
        <w:t> </w:t>
      </w:r>
      <w:r>
        <w:rPr>
          <w:color w:val="231F20"/>
          <w:w w:val="90"/>
        </w:rPr>
        <w:t>in</w:t>
      </w:r>
      <w:r>
        <w:rPr>
          <w:color w:val="231F20"/>
          <w:spacing w:val="-8"/>
          <w:w w:val="90"/>
        </w:rPr>
        <w:t> </w:t>
      </w:r>
      <w:r>
        <w:rPr>
          <w:color w:val="231F20"/>
          <w:w w:val="90"/>
        </w:rPr>
        <w:t>himself</w:t>
      </w:r>
      <w:r>
        <w:rPr>
          <w:color w:val="231F20"/>
          <w:spacing w:val="-8"/>
          <w:w w:val="90"/>
        </w:rPr>
        <w:t> </w:t>
      </w:r>
      <w:r>
        <w:rPr>
          <w:color w:val="231F20"/>
          <w:w w:val="90"/>
        </w:rPr>
        <w:t>“between</w:t>
      </w:r>
      <w:r>
        <w:rPr>
          <w:color w:val="231F20"/>
          <w:spacing w:val="-8"/>
          <w:w w:val="90"/>
        </w:rPr>
        <w:t> </w:t>
      </w:r>
      <w:r>
        <w:rPr>
          <w:color w:val="231F20"/>
          <w:w w:val="90"/>
        </w:rPr>
        <w:t>love</w:t>
      </w:r>
      <w:r>
        <w:rPr>
          <w:color w:val="231F20"/>
          <w:spacing w:val="-9"/>
          <w:w w:val="90"/>
        </w:rPr>
        <w:t> </w:t>
      </w:r>
      <w:r>
        <w:rPr>
          <w:color w:val="231F20"/>
          <w:w w:val="90"/>
        </w:rPr>
        <w:t>and</w:t>
      </w:r>
      <w:r>
        <w:rPr>
          <w:color w:val="231F20"/>
          <w:spacing w:val="-8"/>
          <w:w w:val="90"/>
        </w:rPr>
        <w:t> </w:t>
      </w:r>
      <w:r>
        <w:rPr>
          <w:color w:val="231F20"/>
          <w:w w:val="90"/>
        </w:rPr>
        <w:t>power,</w:t>
      </w:r>
      <w:r>
        <w:rPr>
          <w:color w:val="231F20"/>
          <w:spacing w:val="-8"/>
          <w:w w:val="90"/>
        </w:rPr>
        <w:t> </w:t>
      </w:r>
      <w:r>
        <w:rPr>
          <w:color w:val="231F20"/>
          <w:w w:val="90"/>
        </w:rPr>
        <w:t>between</w:t>
      </w:r>
      <w:r>
        <w:rPr>
          <w:color w:val="231F20"/>
          <w:spacing w:val="-8"/>
          <w:w w:val="90"/>
        </w:rPr>
        <w:t> </w:t>
      </w:r>
      <w:r>
        <w:rPr>
          <w:color w:val="231F20"/>
          <w:w w:val="90"/>
        </w:rPr>
        <w:t>pain</w:t>
      </w:r>
      <w:r>
        <w:rPr>
          <w:color w:val="231F20"/>
          <w:spacing w:val="-9"/>
          <w:w w:val="90"/>
        </w:rPr>
        <w:t> </w:t>
      </w:r>
      <w:r>
        <w:rPr>
          <w:color w:val="231F20"/>
          <w:w w:val="90"/>
        </w:rPr>
        <w:t>and</w:t>
      </w:r>
      <w:r>
        <w:rPr>
          <w:color w:val="231F20"/>
          <w:spacing w:val="-8"/>
          <w:w w:val="90"/>
        </w:rPr>
        <w:t> </w:t>
      </w:r>
      <w:r>
        <w:rPr>
          <w:color w:val="231F20"/>
          <w:w w:val="90"/>
        </w:rPr>
        <w:t>rage.”</w:t>
      </w:r>
      <w:hyperlink w:history="true" w:anchor="_bookmark290">
        <w:r>
          <w:rPr>
            <w:color w:val="231F20"/>
            <w:w w:val="90"/>
            <w:position w:val="7"/>
            <w:sz w:val="12"/>
          </w:rPr>
          <w:t>83</w:t>
        </w:r>
      </w:hyperlink>
      <w:r>
        <w:rPr>
          <w:color w:val="231F20"/>
          <w:spacing w:val="40"/>
          <w:position w:val="7"/>
          <w:sz w:val="12"/>
        </w:rPr>
        <w:t> </w:t>
      </w:r>
      <w:r>
        <w:rPr>
          <w:color w:val="231F20"/>
          <w:spacing w:val="-2"/>
          <w:w w:val="90"/>
        </w:rPr>
        <w:t>In</w:t>
      </w:r>
      <w:r>
        <w:rPr>
          <w:color w:val="231F20"/>
          <w:spacing w:val="-5"/>
          <w:w w:val="90"/>
        </w:rPr>
        <w:t> </w:t>
      </w:r>
      <w:r>
        <w:rPr>
          <w:color w:val="231F20"/>
          <w:spacing w:val="-2"/>
          <w:w w:val="90"/>
        </w:rPr>
        <w:t>the</w:t>
      </w:r>
      <w:r>
        <w:rPr>
          <w:color w:val="231F20"/>
          <w:spacing w:val="-5"/>
          <w:w w:val="90"/>
        </w:rPr>
        <w:t> </w:t>
      </w:r>
      <w:r>
        <w:rPr>
          <w:color w:val="231F20"/>
          <w:spacing w:val="-2"/>
          <w:w w:val="90"/>
        </w:rPr>
        <w:t>leader’s</w:t>
      </w:r>
      <w:r>
        <w:rPr>
          <w:color w:val="231F20"/>
          <w:spacing w:val="-5"/>
          <w:w w:val="90"/>
        </w:rPr>
        <w:t> </w:t>
      </w:r>
      <w:r>
        <w:rPr>
          <w:color w:val="231F20"/>
          <w:spacing w:val="-2"/>
          <w:w w:val="90"/>
        </w:rPr>
        <w:t>home,</w:t>
      </w:r>
      <w:r>
        <w:rPr>
          <w:color w:val="231F20"/>
          <w:spacing w:val="-5"/>
          <w:w w:val="90"/>
        </w:rPr>
        <w:t> </w:t>
      </w:r>
      <w:r>
        <w:rPr>
          <w:color w:val="231F20"/>
          <w:spacing w:val="-2"/>
          <w:w w:val="90"/>
        </w:rPr>
        <w:t>Baldwin</w:t>
      </w:r>
      <w:r>
        <w:rPr>
          <w:color w:val="231F20"/>
          <w:spacing w:val="-5"/>
          <w:w w:val="90"/>
        </w:rPr>
        <w:t> </w:t>
      </w:r>
      <w:r>
        <w:rPr>
          <w:color w:val="231F20"/>
          <w:spacing w:val="-2"/>
          <w:w w:val="90"/>
        </w:rPr>
        <w:t>awaits</w:t>
      </w:r>
      <w:r>
        <w:rPr>
          <w:color w:val="231F20"/>
          <w:spacing w:val="-5"/>
          <w:w w:val="90"/>
        </w:rPr>
        <w:t> </w:t>
      </w:r>
      <w:r>
        <w:rPr>
          <w:color w:val="231F20"/>
          <w:spacing w:val="-2"/>
          <w:w w:val="90"/>
        </w:rPr>
        <w:t>the</w:t>
      </w:r>
      <w:r>
        <w:rPr>
          <w:color w:val="231F20"/>
          <w:spacing w:val="-5"/>
          <w:w w:val="90"/>
        </w:rPr>
        <w:t> </w:t>
      </w:r>
      <w:r>
        <w:rPr>
          <w:color w:val="231F20"/>
          <w:spacing w:val="-2"/>
          <w:w w:val="90"/>
        </w:rPr>
        <w:t>elder</w:t>
      </w:r>
      <w:r>
        <w:rPr>
          <w:color w:val="231F20"/>
          <w:spacing w:val="-5"/>
          <w:w w:val="90"/>
        </w:rPr>
        <w:t> </w:t>
      </w:r>
      <w:r>
        <w:rPr>
          <w:color w:val="231F20"/>
          <w:spacing w:val="-2"/>
          <w:w w:val="90"/>
        </w:rPr>
        <w:t>black</w:t>
      </w:r>
      <w:r>
        <w:rPr>
          <w:color w:val="231F20"/>
          <w:spacing w:val="-5"/>
          <w:w w:val="90"/>
        </w:rPr>
        <w:t> </w:t>
      </w:r>
      <w:r>
        <w:rPr>
          <w:color w:val="231F20"/>
          <w:spacing w:val="-2"/>
          <w:w w:val="90"/>
        </w:rPr>
        <w:t>man</w:t>
      </w:r>
      <w:r>
        <w:rPr>
          <w:color w:val="231F20"/>
          <w:spacing w:val="-5"/>
          <w:w w:val="90"/>
        </w:rPr>
        <w:t> </w:t>
      </w:r>
      <w:r>
        <w:rPr>
          <w:color w:val="231F20"/>
          <w:spacing w:val="-2"/>
          <w:w w:val="90"/>
        </w:rPr>
        <w:t>while</w:t>
      </w:r>
      <w:r>
        <w:rPr>
          <w:color w:val="231F20"/>
          <w:spacing w:val="-5"/>
          <w:w w:val="90"/>
        </w:rPr>
        <w:t> </w:t>
      </w:r>
      <w:r>
        <w:rPr>
          <w:color w:val="231F20"/>
          <w:spacing w:val="-2"/>
          <w:w w:val="90"/>
        </w:rPr>
        <w:t>Moham- </w:t>
      </w:r>
      <w:r>
        <w:rPr>
          <w:color w:val="231F20"/>
          <w:spacing w:val="-2"/>
          <w:w w:val="95"/>
        </w:rPr>
        <w:t>med’s</w:t>
      </w:r>
      <w:r>
        <w:rPr>
          <w:color w:val="231F20"/>
          <w:spacing w:val="-9"/>
          <w:w w:val="95"/>
        </w:rPr>
        <w:t> </w:t>
      </w:r>
      <w:r>
        <w:rPr>
          <w:color w:val="231F20"/>
          <w:spacing w:val="-2"/>
          <w:w w:val="95"/>
        </w:rPr>
        <w:t>devotees</w:t>
      </w:r>
      <w:r>
        <w:rPr>
          <w:color w:val="231F20"/>
          <w:spacing w:val="-9"/>
          <w:w w:val="95"/>
        </w:rPr>
        <w:t> </w:t>
      </w:r>
      <w:r>
        <w:rPr>
          <w:color w:val="231F20"/>
          <w:spacing w:val="-2"/>
          <w:w w:val="95"/>
        </w:rPr>
        <w:t>attend</w:t>
      </w:r>
      <w:r>
        <w:rPr>
          <w:color w:val="231F20"/>
          <w:spacing w:val="-9"/>
          <w:w w:val="95"/>
        </w:rPr>
        <w:t> </w:t>
      </w:r>
      <w:r>
        <w:rPr>
          <w:color w:val="231F20"/>
          <w:spacing w:val="-2"/>
          <w:w w:val="95"/>
        </w:rPr>
        <w:t>to</w:t>
      </w:r>
      <w:r>
        <w:rPr>
          <w:color w:val="231F20"/>
          <w:spacing w:val="-9"/>
          <w:w w:val="95"/>
        </w:rPr>
        <w:t> </w:t>
      </w:r>
      <w:r>
        <w:rPr>
          <w:color w:val="231F20"/>
          <w:spacing w:val="-2"/>
          <w:w w:val="95"/>
        </w:rPr>
        <w:t>him</w:t>
      </w:r>
      <w:r>
        <w:rPr>
          <w:color w:val="231F20"/>
          <w:spacing w:val="-9"/>
          <w:w w:val="95"/>
        </w:rPr>
        <w:t> </w:t>
      </w:r>
      <w:r>
        <w:rPr>
          <w:color w:val="231F20"/>
          <w:spacing w:val="-2"/>
          <w:w w:val="95"/>
        </w:rPr>
        <w:t>before</w:t>
      </w:r>
      <w:r>
        <w:rPr>
          <w:color w:val="231F20"/>
          <w:spacing w:val="-9"/>
          <w:w w:val="95"/>
        </w:rPr>
        <w:t> </w:t>
      </w:r>
      <w:r>
        <w:rPr>
          <w:color w:val="231F20"/>
          <w:spacing w:val="-2"/>
          <w:w w:val="95"/>
        </w:rPr>
        <w:t>dinner.</w:t>
      </w:r>
      <w:r>
        <w:rPr>
          <w:color w:val="231F20"/>
          <w:spacing w:val="-9"/>
          <w:w w:val="95"/>
        </w:rPr>
        <w:t> </w:t>
      </w:r>
      <w:r>
        <w:rPr>
          <w:color w:val="231F20"/>
          <w:spacing w:val="-2"/>
          <w:w w:val="95"/>
        </w:rPr>
        <w:t>Baldwin</w:t>
      </w:r>
      <w:r>
        <w:rPr>
          <w:color w:val="231F20"/>
          <w:spacing w:val="-9"/>
          <w:w w:val="95"/>
        </w:rPr>
        <w:t> </w:t>
      </w:r>
      <w:r>
        <w:rPr>
          <w:color w:val="231F20"/>
          <w:spacing w:val="-2"/>
          <w:w w:val="95"/>
        </w:rPr>
        <w:t>experiences</w:t>
      </w:r>
      <w:r>
        <w:rPr>
          <w:color w:val="231F20"/>
          <w:spacing w:val="-9"/>
          <w:w w:val="95"/>
        </w:rPr>
        <w:t> </w:t>
      </w:r>
      <w:r>
        <w:rPr>
          <w:color w:val="231F20"/>
          <w:spacing w:val="-2"/>
          <w:w w:val="95"/>
        </w:rPr>
        <w:t>the </w:t>
      </w:r>
      <w:r>
        <w:rPr>
          <w:color w:val="231F20"/>
          <w:spacing w:val="-2"/>
          <w:w w:val="90"/>
        </w:rPr>
        <w:t>meeting</w:t>
      </w:r>
      <w:r>
        <w:rPr>
          <w:color w:val="231F20"/>
          <w:spacing w:val="-5"/>
          <w:w w:val="90"/>
        </w:rPr>
        <w:t> </w:t>
      </w:r>
      <w:r>
        <w:rPr>
          <w:color w:val="231F20"/>
          <w:spacing w:val="-2"/>
          <w:w w:val="90"/>
        </w:rPr>
        <w:t>as</w:t>
      </w:r>
      <w:r>
        <w:rPr>
          <w:color w:val="231F20"/>
          <w:spacing w:val="-5"/>
          <w:w w:val="90"/>
        </w:rPr>
        <w:t> </w:t>
      </w:r>
      <w:r>
        <w:rPr>
          <w:color w:val="231F20"/>
          <w:spacing w:val="-2"/>
          <w:w w:val="90"/>
        </w:rPr>
        <w:t>tense</w:t>
      </w:r>
      <w:r>
        <w:rPr>
          <w:color w:val="231F20"/>
          <w:spacing w:val="-5"/>
          <w:w w:val="90"/>
        </w:rPr>
        <w:t> </w:t>
      </w:r>
      <w:r>
        <w:rPr>
          <w:color w:val="231F20"/>
          <w:spacing w:val="-2"/>
          <w:w w:val="90"/>
        </w:rPr>
        <w:t>and</w:t>
      </w:r>
      <w:r>
        <w:rPr>
          <w:color w:val="231F20"/>
          <w:spacing w:val="-5"/>
          <w:w w:val="90"/>
        </w:rPr>
        <w:t> </w:t>
      </w:r>
      <w:r>
        <w:rPr>
          <w:color w:val="231F20"/>
          <w:spacing w:val="-2"/>
          <w:w w:val="90"/>
        </w:rPr>
        <w:t>framed</w:t>
      </w:r>
      <w:r>
        <w:rPr>
          <w:color w:val="231F20"/>
          <w:spacing w:val="-5"/>
          <w:w w:val="90"/>
        </w:rPr>
        <w:t> </w:t>
      </w:r>
      <w:r>
        <w:rPr>
          <w:color w:val="231F20"/>
          <w:spacing w:val="-2"/>
          <w:w w:val="90"/>
        </w:rPr>
        <w:t>by</w:t>
      </w:r>
      <w:r>
        <w:rPr>
          <w:color w:val="231F20"/>
          <w:spacing w:val="-5"/>
          <w:w w:val="90"/>
        </w:rPr>
        <w:t> </w:t>
      </w:r>
      <w:r>
        <w:rPr>
          <w:color w:val="231F20"/>
          <w:spacing w:val="-2"/>
          <w:w w:val="90"/>
        </w:rPr>
        <w:t>much</w:t>
      </w:r>
      <w:r>
        <w:rPr>
          <w:color w:val="231F20"/>
          <w:spacing w:val="-5"/>
          <w:w w:val="90"/>
        </w:rPr>
        <w:t> </w:t>
      </w:r>
      <w:r>
        <w:rPr>
          <w:color w:val="231F20"/>
          <w:spacing w:val="-2"/>
          <w:w w:val="90"/>
        </w:rPr>
        <w:t>unspoken</w:t>
      </w:r>
      <w:r>
        <w:rPr>
          <w:color w:val="231F20"/>
          <w:spacing w:val="-5"/>
          <w:w w:val="90"/>
        </w:rPr>
        <w:t> </w:t>
      </w:r>
      <w:r>
        <w:rPr>
          <w:color w:val="231F20"/>
          <w:spacing w:val="-2"/>
          <w:w w:val="90"/>
        </w:rPr>
        <w:t>history</w:t>
      </w:r>
      <w:r>
        <w:rPr>
          <w:color w:val="231F20"/>
          <w:spacing w:val="-5"/>
          <w:w w:val="90"/>
        </w:rPr>
        <w:t> </w:t>
      </w:r>
      <w:r>
        <w:rPr>
          <w:color w:val="231F20"/>
          <w:spacing w:val="-2"/>
          <w:w w:val="90"/>
        </w:rPr>
        <w:t>shared</w:t>
      </w:r>
      <w:r>
        <w:rPr>
          <w:color w:val="231F20"/>
          <w:spacing w:val="-5"/>
          <w:w w:val="90"/>
        </w:rPr>
        <w:t> </w:t>
      </w:r>
      <w:r>
        <w:rPr>
          <w:color w:val="231F20"/>
          <w:spacing w:val="-2"/>
          <w:w w:val="90"/>
        </w:rPr>
        <w:t>between </w:t>
      </w:r>
      <w:r>
        <w:rPr>
          <w:color w:val="231F20"/>
          <w:w w:val="90"/>
        </w:rPr>
        <w:t>the two men. Ruminating to himself on the Muslim’s belief that whites </w:t>
      </w:r>
      <w:r>
        <w:rPr>
          <w:color w:val="231F20"/>
          <w:spacing w:val="-2"/>
          <w:w w:val="90"/>
        </w:rPr>
        <w:t>are devils, Baldwin thinks: “For the horrors of the American Negro’s life there</w:t>
      </w:r>
      <w:r>
        <w:rPr>
          <w:color w:val="231F20"/>
          <w:spacing w:val="-3"/>
          <w:w w:val="90"/>
        </w:rPr>
        <w:t> </w:t>
      </w:r>
      <w:r>
        <w:rPr>
          <w:color w:val="231F20"/>
          <w:spacing w:val="-2"/>
          <w:w w:val="90"/>
        </w:rPr>
        <w:t>has</w:t>
      </w:r>
      <w:r>
        <w:rPr>
          <w:color w:val="231F20"/>
          <w:spacing w:val="-3"/>
          <w:w w:val="90"/>
        </w:rPr>
        <w:t> </w:t>
      </w:r>
      <w:r>
        <w:rPr>
          <w:color w:val="231F20"/>
          <w:spacing w:val="-2"/>
          <w:w w:val="90"/>
        </w:rPr>
        <w:t>been</w:t>
      </w:r>
      <w:r>
        <w:rPr>
          <w:color w:val="231F20"/>
          <w:spacing w:val="-3"/>
          <w:w w:val="90"/>
        </w:rPr>
        <w:t> </w:t>
      </w:r>
      <w:r>
        <w:rPr>
          <w:color w:val="231F20"/>
          <w:spacing w:val="-2"/>
          <w:w w:val="90"/>
        </w:rPr>
        <w:t>almost</w:t>
      </w:r>
      <w:r>
        <w:rPr>
          <w:color w:val="231F20"/>
          <w:spacing w:val="-3"/>
          <w:w w:val="90"/>
        </w:rPr>
        <w:t> </w:t>
      </w:r>
      <w:r>
        <w:rPr>
          <w:color w:val="231F20"/>
          <w:spacing w:val="-2"/>
          <w:w w:val="90"/>
        </w:rPr>
        <w:t>no</w:t>
      </w:r>
      <w:r>
        <w:rPr>
          <w:color w:val="231F20"/>
          <w:spacing w:val="-3"/>
          <w:w w:val="90"/>
        </w:rPr>
        <w:t> </w:t>
      </w:r>
      <w:r>
        <w:rPr>
          <w:color w:val="231F20"/>
          <w:spacing w:val="-2"/>
          <w:w w:val="90"/>
        </w:rPr>
        <w:t>language.</w:t>
      </w:r>
      <w:r>
        <w:rPr>
          <w:color w:val="231F20"/>
          <w:spacing w:val="-3"/>
          <w:w w:val="90"/>
        </w:rPr>
        <w:t> </w:t>
      </w:r>
      <w:r>
        <w:rPr>
          <w:color w:val="231F20"/>
          <w:spacing w:val="-2"/>
          <w:w w:val="90"/>
        </w:rPr>
        <w:t>The</w:t>
      </w:r>
      <w:r>
        <w:rPr>
          <w:color w:val="231F20"/>
          <w:spacing w:val="-3"/>
          <w:w w:val="90"/>
        </w:rPr>
        <w:t> </w:t>
      </w:r>
      <w:r>
        <w:rPr>
          <w:color w:val="231F20"/>
          <w:spacing w:val="-2"/>
          <w:w w:val="90"/>
        </w:rPr>
        <w:t>privacy</w:t>
      </w:r>
      <w:r>
        <w:rPr>
          <w:color w:val="231F20"/>
          <w:spacing w:val="-3"/>
          <w:w w:val="90"/>
        </w:rPr>
        <w:t> </w:t>
      </w:r>
      <w:r>
        <w:rPr>
          <w:color w:val="231F20"/>
          <w:spacing w:val="-2"/>
          <w:w w:val="90"/>
        </w:rPr>
        <w:t>of</w:t>
      </w:r>
      <w:r>
        <w:rPr>
          <w:color w:val="231F20"/>
          <w:spacing w:val="-3"/>
          <w:w w:val="90"/>
        </w:rPr>
        <w:t> </w:t>
      </w:r>
      <w:r>
        <w:rPr>
          <w:color w:val="231F20"/>
          <w:spacing w:val="-2"/>
          <w:w w:val="90"/>
        </w:rPr>
        <w:t>his</w:t>
      </w:r>
      <w:r>
        <w:rPr>
          <w:color w:val="231F20"/>
          <w:spacing w:val="-3"/>
          <w:w w:val="90"/>
        </w:rPr>
        <w:t> </w:t>
      </w:r>
      <w:r>
        <w:rPr>
          <w:color w:val="231F20"/>
          <w:spacing w:val="-2"/>
          <w:w w:val="90"/>
        </w:rPr>
        <w:t>experience,</w:t>
      </w:r>
      <w:r>
        <w:rPr>
          <w:color w:val="231F20"/>
          <w:spacing w:val="-3"/>
          <w:w w:val="90"/>
        </w:rPr>
        <w:t> </w:t>
      </w:r>
      <w:r>
        <w:rPr>
          <w:color w:val="231F20"/>
          <w:spacing w:val="-2"/>
          <w:w w:val="90"/>
        </w:rPr>
        <w:t>which</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209" w:id="220"/>
      <w:bookmarkEnd w:id="220"/>
      <w:r>
        <w:rPr/>
      </w:r>
      <w:r>
        <w:rPr>
          <w:color w:val="231F20"/>
          <w:w w:val="95"/>
        </w:rPr>
        <w:t>is</w:t>
      </w:r>
      <w:r>
        <w:rPr>
          <w:color w:val="231F20"/>
          <w:spacing w:val="-10"/>
          <w:w w:val="95"/>
        </w:rPr>
        <w:t> </w:t>
      </w:r>
      <w:r>
        <w:rPr>
          <w:color w:val="231F20"/>
          <w:w w:val="95"/>
        </w:rPr>
        <w:t>only</w:t>
      </w:r>
      <w:r>
        <w:rPr>
          <w:color w:val="231F20"/>
          <w:spacing w:val="-10"/>
          <w:w w:val="95"/>
        </w:rPr>
        <w:t> </w:t>
      </w:r>
      <w:r>
        <w:rPr>
          <w:color w:val="231F20"/>
          <w:w w:val="95"/>
        </w:rPr>
        <w:t>beginning</w:t>
      </w:r>
      <w:r>
        <w:rPr>
          <w:color w:val="231F20"/>
          <w:spacing w:val="-10"/>
          <w:w w:val="95"/>
        </w:rPr>
        <w:t> </w:t>
      </w:r>
      <w:r>
        <w:rPr>
          <w:color w:val="231F20"/>
          <w:w w:val="95"/>
        </w:rPr>
        <w:t>to</w:t>
      </w:r>
      <w:r>
        <w:rPr>
          <w:color w:val="231F20"/>
          <w:spacing w:val="-10"/>
          <w:w w:val="95"/>
        </w:rPr>
        <w:t> </w:t>
      </w:r>
      <w:r>
        <w:rPr>
          <w:color w:val="231F20"/>
          <w:w w:val="95"/>
        </w:rPr>
        <w:t>be</w:t>
      </w:r>
      <w:r>
        <w:rPr>
          <w:color w:val="231F20"/>
          <w:spacing w:val="-10"/>
          <w:w w:val="95"/>
        </w:rPr>
        <w:t> </w:t>
      </w:r>
      <w:r>
        <w:rPr>
          <w:color w:val="231F20"/>
          <w:w w:val="95"/>
        </w:rPr>
        <w:t>recognized</w:t>
      </w:r>
      <w:r>
        <w:rPr>
          <w:color w:val="231F20"/>
          <w:spacing w:val="-10"/>
          <w:w w:val="95"/>
        </w:rPr>
        <w:t> </w:t>
      </w:r>
      <w:r>
        <w:rPr>
          <w:color w:val="231F20"/>
          <w:w w:val="95"/>
        </w:rPr>
        <w:t>in</w:t>
      </w:r>
      <w:r>
        <w:rPr>
          <w:color w:val="231F20"/>
          <w:spacing w:val="-10"/>
          <w:w w:val="95"/>
        </w:rPr>
        <w:t> </w:t>
      </w:r>
      <w:r>
        <w:rPr>
          <w:color w:val="231F20"/>
          <w:w w:val="95"/>
        </w:rPr>
        <w:t>language,</w:t>
      </w:r>
      <w:r>
        <w:rPr>
          <w:color w:val="231F20"/>
          <w:spacing w:val="-10"/>
          <w:w w:val="95"/>
        </w:rPr>
        <w:t> </w:t>
      </w:r>
      <w:r>
        <w:rPr>
          <w:color w:val="231F20"/>
          <w:w w:val="95"/>
        </w:rPr>
        <w:t>and</w:t>
      </w:r>
      <w:r>
        <w:rPr>
          <w:color w:val="231F20"/>
          <w:spacing w:val="-10"/>
          <w:w w:val="95"/>
        </w:rPr>
        <w:t> </w:t>
      </w:r>
      <w:r>
        <w:rPr>
          <w:color w:val="231F20"/>
          <w:w w:val="95"/>
        </w:rPr>
        <w:t>which</w:t>
      </w:r>
      <w:r>
        <w:rPr>
          <w:color w:val="231F20"/>
          <w:spacing w:val="-10"/>
          <w:w w:val="95"/>
        </w:rPr>
        <w:t> </w:t>
      </w:r>
      <w:r>
        <w:rPr>
          <w:color w:val="231F20"/>
          <w:w w:val="95"/>
        </w:rPr>
        <w:t>is</w:t>
      </w:r>
      <w:r>
        <w:rPr>
          <w:color w:val="231F20"/>
          <w:spacing w:val="-10"/>
          <w:w w:val="95"/>
        </w:rPr>
        <w:t> </w:t>
      </w:r>
      <w:r>
        <w:rPr>
          <w:color w:val="231F20"/>
          <w:w w:val="95"/>
        </w:rPr>
        <w:t>denied </w:t>
      </w:r>
      <w:r>
        <w:rPr>
          <w:color w:val="231F20"/>
          <w:w w:val="90"/>
        </w:rPr>
        <w:t>or</w:t>
      </w:r>
      <w:r>
        <w:rPr>
          <w:color w:val="231F20"/>
          <w:spacing w:val="-4"/>
          <w:w w:val="90"/>
        </w:rPr>
        <w:t> </w:t>
      </w:r>
      <w:r>
        <w:rPr>
          <w:color w:val="231F20"/>
          <w:w w:val="90"/>
        </w:rPr>
        <w:t>ignored</w:t>
      </w:r>
      <w:r>
        <w:rPr>
          <w:color w:val="231F20"/>
          <w:spacing w:val="-4"/>
          <w:w w:val="90"/>
        </w:rPr>
        <w:t> </w:t>
      </w:r>
      <w:r>
        <w:rPr>
          <w:color w:val="231F20"/>
          <w:w w:val="90"/>
        </w:rPr>
        <w:t>in</w:t>
      </w:r>
      <w:r>
        <w:rPr>
          <w:color w:val="231F20"/>
          <w:spacing w:val="-4"/>
          <w:w w:val="90"/>
        </w:rPr>
        <w:t> </w:t>
      </w:r>
      <w:r>
        <w:rPr>
          <w:color w:val="231F20"/>
          <w:w w:val="90"/>
        </w:rPr>
        <w:t>official</w:t>
      </w:r>
      <w:r>
        <w:rPr>
          <w:color w:val="231F20"/>
          <w:spacing w:val="-4"/>
          <w:w w:val="90"/>
        </w:rPr>
        <w:t> </w:t>
      </w:r>
      <w:r>
        <w:rPr>
          <w:color w:val="231F20"/>
          <w:w w:val="90"/>
        </w:rPr>
        <w:t>and</w:t>
      </w:r>
      <w:r>
        <w:rPr>
          <w:color w:val="231F20"/>
          <w:spacing w:val="-4"/>
          <w:w w:val="90"/>
        </w:rPr>
        <w:t> </w:t>
      </w:r>
      <w:r>
        <w:rPr>
          <w:color w:val="231F20"/>
          <w:w w:val="90"/>
        </w:rPr>
        <w:t>popular</w:t>
      </w:r>
      <w:r>
        <w:rPr>
          <w:color w:val="231F20"/>
          <w:spacing w:val="-4"/>
          <w:w w:val="90"/>
        </w:rPr>
        <w:t> </w:t>
      </w:r>
      <w:r>
        <w:rPr>
          <w:color w:val="231F20"/>
          <w:w w:val="90"/>
        </w:rPr>
        <w:t>speech.”</w:t>
      </w:r>
      <w:hyperlink w:history="true" w:anchor="_bookmark290">
        <w:r>
          <w:rPr>
            <w:color w:val="231F20"/>
            <w:w w:val="90"/>
            <w:position w:val="7"/>
            <w:sz w:val="12"/>
          </w:rPr>
          <w:t>84</w:t>
        </w:r>
      </w:hyperlink>
      <w:r>
        <w:rPr>
          <w:color w:val="231F20"/>
          <w:spacing w:val="16"/>
          <w:position w:val="7"/>
          <w:sz w:val="12"/>
        </w:rPr>
        <w:t> </w:t>
      </w:r>
      <w:r>
        <w:rPr>
          <w:color w:val="231F20"/>
          <w:w w:val="90"/>
        </w:rPr>
        <w:t>More</w:t>
      </w:r>
      <w:r>
        <w:rPr>
          <w:color w:val="231F20"/>
          <w:spacing w:val="-4"/>
          <w:w w:val="90"/>
        </w:rPr>
        <w:t> </w:t>
      </w:r>
      <w:r>
        <w:rPr>
          <w:color w:val="231F20"/>
          <w:w w:val="90"/>
        </w:rPr>
        <w:t>specifically,</w:t>
      </w:r>
      <w:r>
        <w:rPr>
          <w:color w:val="231F20"/>
          <w:spacing w:val="-4"/>
          <w:w w:val="90"/>
        </w:rPr>
        <w:t> </w:t>
      </w:r>
      <w:r>
        <w:rPr>
          <w:color w:val="231F20"/>
          <w:w w:val="90"/>
        </w:rPr>
        <w:t>Baldwin empathizes</w:t>
      </w:r>
      <w:r>
        <w:rPr>
          <w:color w:val="231F20"/>
          <w:spacing w:val="-6"/>
          <w:w w:val="90"/>
        </w:rPr>
        <w:t> </w:t>
      </w:r>
      <w:r>
        <w:rPr>
          <w:color w:val="231F20"/>
          <w:w w:val="90"/>
        </w:rPr>
        <w:t>with</w:t>
      </w:r>
      <w:r>
        <w:rPr>
          <w:color w:val="231F20"/>
          <w:spacing w:val="-6"/>
          <w:w w:val="90"/>
        </w:rPr>
        <w:t> </w:t>
      </w:r>
      <w:r>
        <w:rPr>
          <w:color w:val="231F20"/>
          <w:w w:val="90"/>
        </w:rPr>
        <w:t>Mohammed’s</w:t>
      </w:r>
      <w:r>
        <w:rPr>
          <w:color w:val="231F20"/>
          <w:spacing w:val="-6"/>
          <w:w w:val="90"/>
        </w:rPr>
        <w:t> </w:t>
      </w:r>
      <w:r>
        <w:rPr>
          <w:color w:val="231F20"/>
          <w:w w:val="90"/>
        </w:rPr>
        <w:t>own</w:t>
      </w:r>
      <w:r>
        <w:rPr>
          <w:color w:val="231F20"/>
          <w:spacing w:val="-6"/>
          <w:w w:val="90"/>
        </w:rPr>
        <w:t> </w:t>
      </w:r>
      <w:r>
        <w:rPr>
          <w:color w:val="231F20"/>
          <w:w w:val="90"/>
        </w:rPr>
        <w:t>tragic</w:t>
      </w:r>
      <w:r>
        <w:rPr>
          <w:color w:val="231F20"/>
          <w:spacing w:val="-6"/>
          <w:w w:val="90"/>
        </w:rPr>
        <w:t> </w:t>
      </w:r>
      <w:r>
        <w:rPr>
          <w:color w:val="231F20"/>
          <w:w w:val="90"/>
        </w:rPr>
        <w:t>history,</w:t>
      </w:r>
      <w:r>
        <w:rPr>
          <w:color w:val="231F20"/>
          <w:spacing w:val="-6"/>
          <w:w w:val="90"/>
        </w:rPr>
        <w:t> </w:t>
      </w:r>
      <w:r>
        <w:rPr>
          <w:color w:val="231F20"/>
          <w:w w:val="90"/>
        </w:rPr>
        <w:t>which</w:t>
      </w:r>
      <w:r>
        <w:rPr>
          <w:color w:val="231F20"/>
          <w:spacing w:val="-6"/>
          <w:w w:val="90"/>
        </w:rPr>
        <w:t> </w:t>
      </w:r>
      <w:r>
        <w:rPr>
          <w:color w:val="231F20"/>
          <w:w w:val="90"/>
        </w:rPr>
        <w:t>involved</w:t>
      </w:r>
      <w:r>
        <w:rPr>
          <w:color w:val="231F20"/>
          <w:spacing w:val="-6"/>
          <w:w w:val="90"/>
        </w:rPr>
        <w:t> </w:t>
      </w:r>
      <w:r>
        <w:rPr>
          <w:color w:val="231F20"/>
          <w:w w:val="90"/>
        </w:rPr>
        <w:t>see- ing</w:t>
      </w:r>
      <w:r>
        <w:rPr>
          <w:color w:val="231F20"/>
          <w:spacing w:val="-7"/>
          <w:w w:val="90"/>
        </w:rPr>
        <w:t> </w:t>
      </w:r>
      <w:r>
        <w:rPr>
          <w:color w:val="231F20"/>
          <w:w w:val="90"/>
        </w:rPr>
        <w:t>his</w:t>
      </w:r>
      <w:r>
        <w:rPr>
          <w:color w:val="231F20"/>
          <w:spacing w:val="-7"/>
          <w:w w:val="90"/>
        </w:rPr>
        <w:t> </w:t>
      </w:r>
      <w:r>
        <w:rPr>
          <w:color w:val="231F20"/>
          <w:w w:val="90"/>
        </w:rPr>
        <w:t>father</w:t>
      </w:r>
      <w:r>
        <w:rPr>
          <w:color w:val="231F20"/>
          <w:spacing w:val="-7"/>
          <w:w w:val="90"/>
        </w:rPr>
        <w:t> </w:t>
      </w:r>
      <w:r>
        <w:rPr>
          <w:color w:val="231F20"/>
          <w:w w:val="90"/>
        </w:rPr>
        <w:t>hanged</w:t>
      </w:r>
      <w:r>
        <w:rPr>
          <w:color w:val="231F20"/>
          <w:spacing w:val="-7"/>
          <w:w w:val="90"/>
        </w:rPr>
        <w:t> </w:t>
      </w:r>
      <w:r>
        <w:rPr>
          <w:color w:val="231F20"/>
          <w:w w:val="90"/>
        </w:rPr>
        <w:t>before</w:t>
      </w:r>
      <w:r>
        <w:rPr>
          <w:color w:val="231F20"/>
          <w:spacing w:val="-7"/>
          <w:w w:val="90"/>
        </w:rPr>
        <w:t> </w:t>
      </w:r>
      <w:r>
        <w:rPr>
          <w:color w:val="231F20"/>
          <w:w w:val="90"/>
        </w:rPr>
        <w:t>his</w:t>
      </w:r>
      <w:r>
        <w:rPr>
          <w:color w:val="231F20"/>
          <w:spacing w:val="-7"/>
          <w:w w:val="90"/>
        </w:rPr>
        <w:t> </w:t>
      </w:r>
      <w:r>
        <w:rPr>
          <w:color w:val="231F20"/>
          <w:w w:val="90"/>
        </w:rPr>
        <w:t>eyes:</w:t>
      </w:r>
      <w:r>
        <w:rPr>
          <w:color w:val="231F20"/>
          <w:spacing w:val="-7"/>
          <w:w w:val="90"/>
        </w:rPr>
        <w:t> </w:t>
      </w:r>
      <w:r>
        <w:rPr>
          <w:color w:val="231F20"/>
          <w:w w:val="90"/>
        </w:rPr>
        <w:t>“His</w:t>
      </w:r>
      <w:r>
        <w:rPr>
          <w:color w:val="231F20"/>
          <w:spacing w:val="-7"/>
          <w:w w:val="90"/>
        </w:rPr>
        <w:t> </w:t>
      </w:r>
      <w:r>
        <w:rPr>
          <w:color w:val="231F20"/>
          <w:w w:val="90"/>
        </w:rPr>
        <w:t>father’s</w:t>
      </w:r>
      <w:r>
        <w:rPr>
          <w:color w:val="231F20"/>
          <w:spacing w:val="-7"/>
          <w:w w:val="90"/>
        </w:rPr>
        <w:t> </w:t>
      </w:r>
      <w:r>
        <w:rPr>
          <w:color w:val="231F20"/>
          <w:w w:val="90"/>
        </w:rPr>
        <w:t>blood</w:t>
      </w:r>
      <w:r>
        <w:rPr>
          <w:color w:val="231F20"/>
          <w:spacing w:val="-7"/>
          <w:w w:val="90"/>
        </w:rPr>
        <w:t> </w:t>
      </w:r>
      <w:r>
        <w:rPr>
          <w:color w:val="231F20"/>
          <w:w w:val="90"/>
        </w:rPr>
        <w:t>rush[ed]</w:t>
      </w:r>
      <w:r>
        <w:rPr>
          <w:color w:val="231F20"/>
          <w:spacing w:val="-7"/>
          <w:w w:val="90"/>
        </w:rPr>
        <w:t> </w:t>
      </w:r>
      <w:r>
        <w:rPr>
          <w:color w:val="231F20"/>
          <w:w w:val="90"/>
        </w:rPr>
        <w:t>out,” </w:t>
      </w:r>
      <w:r>
        <w:rPr>
          <w:color w:val="231F20"/>
          <w:w w:val="95"/>
        </w:rPr>
        <w:t>and</w:t>
      </w:r>
      <w:r>
        <w:rPr>
          <w:color w:val="231F20"/>
          <w:spacing w:val="-11"/>
          <w:w w:val="95"/>
        </w:rPr>
        <w:t> </w:t>
      </w:r>
      <w:r>
        <w:rPr>
          <w:color w:val="231F20"/>
          <w:w w:val="95"/>
        </w:rPr>
        <w:t>as</w:t>
      </w:r>
      <w:r>
        <w:rPr>
          <w:color w:val="231F20"/>
          <w:spacing w:val="-11"/>
          <w:w w:val="95"/>
        </w:rPr>
        <w:t> </w:t>
      </w:r>
      <w:r>
        <w:rPr>
          <w:color w:val="231F20"/>
          <w:w w:val="95"/>
        </w:rPr>
        <w:t>Baldwin</w:t>
      </w:r>
      <w:r>
        <w:rPr>
          <w:color w:val="231F20"/>
          <w:spacing w:val="-11"/>
          <w:w w:val="95"/>
        </w:rPr>
        <w:t> </w:t>
      </w:r>
      <w:r>
        <w:rPr>
          <w:color w:val="231F20"/>
          <w:w w:val="95"/>
        </w:rPr>
        <w:t>has</w:t>
      </w:r>
      <w:r>
        <w:rPr>
          <w:color w:val="231F20"/>
          <w:spacing w:val="-11"/>
          <w:w w:val="95"/>
        </w:rPr>
        <w:t> </w:t>
      </w:r>
      <w:r>
        <w:rPr>
          <w:color w:val="231F20"/>
          <w:w w:val="95"/>
        </w:rPr>
        <w:t>heard</w:t>
      </w:r>
      <w:r>
        <w:rPr>
          <w:color w:val="231F20"/>
          <w:spacing w:val="-11"/>
          <w:w w:val="95"/>
        </w:rPr>
        <w:t> </w:t>
      </w:r>
      <w:r>
        <w:rPr>
          <w:color w:val="231F20"/>
          <w:w w:val="95"/>
        </w:rPr>
        <w:t>it,</w:t>
      </w:r>
      <w:r>
        <w:rPr>
          <w:color w:val="231F20"/>
          <w:spacing w:val="-11"/>
          <w:w w:val="95"/>
        </w:rPr>
        <w:t> </w:t>
      </w:r>
      <w:r>
        <w:rPr>
          <w:color w:val="231F20"/>
          <w:w w:val="95"/>
        </w:rPr>
        <w:t>Mohammed</w:t>
      </w:r>
      <w:r>
        <w:rPr>
          <w:color w:val="231F20"/>
          <w:spacing w:val="-11"/>
          <w:w w:val="95"/>
        </w:rPr>
        <w:t> </w:t>
      </w:r>
      <w:r>
        <w:rPr>
          <w:color w:val="231F20"/>
          <w:w w:val="95"/>
        </w:rPr>
        <w:t>saw</w:t>
      </w:r>
      <w:r>
        <w:rPr>
          <w:color w:val="231F20"/>
          <w:spacing w:val="-11"/>
          <w:w w:val="95"/>
        </w:rPr>
        <w:t> </w:t>
      </w:r>
      <w:r>
        <w:rPr>
          <w:color w:val="231F20"/>
          <w:w w:val="95"/>
        </w:rPr>
        <w:t>this</w:t>
      </w:r>
      <w:r>
        <w:rPr>
          <w:color w:val="231F20"/>
          <w:spacing w:val="-11"/>
          <w:w w:val="95"/>
        </w:rPr>
        <w:t> </w:t>
      </w:r>
      <w:r>
        <w:rPr>
          <w:color w:val="231F20"/>
          <w:w w:val="95"/>
        </w:rPr>
        <w:t>same</w:t>
      </w:r>
      <w:r>
        <w:rPr>
          <w:color w:val="231F20"/>
          <w:spacing w:val="-11"/>
          <w:w w:val="95"/>
        </w:rPr>
        <w:t> </w:t>
      </w:r>
      <w:r>
        <w:rPr>
          <w:color w:val="231F20"/>
          <w:w w:val="95"/>
        </w:rPr>
        <w:t>blood</w:t>
      </w:r>
      <w:r>
        <w:rPr>
          <w:color w:val="231F20"/>
          <w:spacing w:val="-11"/>
          <w:w w:val="95"/>
        </w:rPr>
        <w:t> </w:t>
      </w:r>
      <w:r>
        <w:rPr>
          <w:color w:val="231F20"/>
          <w:w w:val="95"/>
        </w:rPr>
        <w:t>“rush </w:t>
      </w:r>
      <w:r>
        <w:rPr>
          <w:color w:val="231F20"/>
          <w:spacing w:val="-2"/>
          <w:w w:val="95"/>
        </w:rPr>
        <w:t>down,</w:t>
      </w:r>
      <w:r>
        <w:rPr>
          <w:color w:val="231F20"/>
          <w:spacing w:val="-9"/>
          <w:w w:val="95"/>
        </w:rPr>
        <w:t> </w:t>
      </w:r>
      <w:r>
        <w:rPr>
          <w:color w:val="231F20"/>
          <w:spacing w:val="-2"/>
          <w:w w:val="95"/>
        </w:rPr>
        <w:t>and</w:t>
      </w:r>
      <w:r>
        <w:rPr>
          <w:color w:val="231F20"/>
          <w:spacing w:val="-9"/>
          <w:w w:val="95"/>
        </w:rPr>
        <w:t> </w:t>
      </w:r>
      <w:r>
        <w:rPr>
          <w:color w:val="231F20"/>
          <w:spacing w:val="-2"/>
          <w:w w:val="95"/>
        </w:rPr>
        <w:t>splash</w:t>
      </w:r>
      <w:r>
        <w:rPr>
          <w:color w:val="231F20"/>
          <w:spacing w:val="-9"/>
          <w:w w:val="95"/>
        </w:rPr>
        <w:t> </w:t>
      </w:r>
      <w:r>
        <w:rPr>
          <w:color w:val="231F20"/>
          <w:spacing w:val="-2"/>
          <w:w w:val="95"/>
        </w:rPr>
        <w:t>.</w:t>
      </w:r>
      <w:r>
        <w:rPr>
          <w:color w:val="231F20"/>
          <w:spacing w:val="-9"/>
          <w:w w:val="95"/>
        </w:rPr>
        <w:t> </w:t>
      </w:r>
      <w:r>
        <w:rPr>
          <w:color w:val="231F20"/>
          <w:spacing w:val="-2"/>
          <w:w w:val="95"/>
        </w:rPr>
        <w:t>.</w:t>
      </w:r>
      <w:r>
        <w:rPr>
          <w:color w:val="231F20"/>
          <w:spacing w:val="-9"/>
          <w:w w:val="95"/>
        </w:rPr>
        <w:t> </w:t>
      </w:r>
      <w:r>
        <w:rPr>
          <w:color w:val="231F20"/>
          <w:spacing w:val="-2"/>
          <w:w w:val="95"/>
        </w:rPr>
        <w:t>.</w:t>
      </w:r>
      <w:r>
        <w:rPr>
          <w:color w:val="231F20"/>
          <w:spacing w:val="-9"/>
          <w:w w:val="95"/>
        </w:rPr>
        <w:t> </w:t>
      </w:r>
      <w:r>
        <w:rPr>
          <w:color w:val="231F20"/>
          <w:spacing w:val="-2"/>
          <w:w w:val="95"/>
        </w:rPr>
        <w:t>down</w:t>
      </w:r>
      <w:r>
        <w:rPr>
          <w:color w:val="231F20"/>
          <w:spacing w:val="-9"/>
          <w:w w:val="95"/>
        </w:rPr>
        <w:t> </w:t>
      </w:r>
      <w:r>
        <w:rPr>
          <w:color w:val="231F20"/>
          <w:spacing w:val="-2"/>
          <w:w w:val="95"/>
        </w:rPr>
        <w:t>through</w:t>
      </w:r>
      <w:r>
        <w:rPr>
          <w:color w:val="231F20"/>
          <w:spacing w:val="-9"/>
          <w:w w:val="95"/>
        </w:rPr>
        <w:t> </w:t>
      </w:r>
      <w:r>
        <w:rPr>
          <w:color w:val="231F20"/>
          <w:spacing w:val="-2"/>
          <w:w w:val="95"/>
        </w:rPr>
        <w:t>the</w:t>
      </w:r>
      <w:r>
        <w:rPr>
          <w:color w:val="231F20"/>
          <w:spacing w:val="-9"/>
          <w:w w:val="95"/>
        </w:rPr>
        <w:t> </w:t>
      </w:r>
      <w:r>
        <w:rPr>
          <w:color w:val="231F20"/>
          <w:spacing w:val="-2"/>
          <w:w w:val="95"/>
        </w:rPr>
        <w:t>leaves</w:t>
      </w:r>
      <w:r>
        <w:rPr>
          <w:color w:val="231F20"/>
          <w:spacing w:val="-9"/>
          <w:w w:val="95"/>
        </w:rPr>
        <w:t> </w:t>
      </w:r>
      <w:r>
        <w:rPr>
          <w:color w:val="231F20"/>
          <w:spacing w:val="-2"/>
          <w:w w:val="95"/>
        </w:rPr>
        <w:t>of</w:t>
      </w:r>
      <w:r>
        <w:rPr>
          <w:color w:val="231F20"/>
          <w:spacing w:val="-9"/>
          <w:w w:val="95"/>
        </w:rPr>
        <w:t> </w:t>
      </w:r>
      <w:r>
        <w:rPr>
          <w:color w:val="231F20"/>
          <w:spacing w:val="-2"/>
          <w:w w:val="95"/>
        </w:rPr>
        <w:t>a</w:t>
      </w:r>
      <w:r>
        <w:rPr>
          <w:color w:val="231F20"/>
          <w:spacing w:val="-9"/>
          <w:w w:val="95"/>
        </w:rPr>
        <w:t> </w:t>
      </w:r>
      <w:r>
        <w:rPr>
          <w:color w:val="231F20"/>
          <w:spacing w:val="-2"/>
          <w:w w:val="95"/>
        </w:rPr>
        <w:t>tree,</w:t>
      </w:r>
      <w:r>
        <w:rPr>
          <w:color w:val="231F20"/>
          <w:spacing w:val="-9"/>
          <w:w w:val="95"/>
        </w:rPr>
        <w:t> </w:t>
      </w:r>
      <w:r>
        <w:rPr>
          <w:color w:val="231F20"/>
          <w:spacing w:val="-2"/>
          <w:w w:val="95"/>
        </w:rPr>
        <w:t>on</w:t>
      </w:r>
      <w:r>
        <w:rPr>
          <w:color w:val="231F20"/>
          <w:spacing w:val="-9"/>
          <w:w w:val="95"/>
        </w:rPr>
        <w:t> </w:t>
      </w:r>
      <w:r>
        <w:rPr>
          <w:color w:val="231F20"/>
          <w:spacing w:val="-2"/>
          <w:w w:val="95"/>
        </w:rPr>
        <w:t>him.”</w:t>
      </w:r>
      <w:hyperlink w:history="true" w:anchor="_bookmark290">
        <w:r>
          <w:rPr>
            <w:color w:val="231F20"/>
            <w:spacing w:val="-2"/>
            <w:w w:val="95"/>
            <w:position w:val="7"/>
            <w:sz w:val="12"/>
          </w:rPr>
          <w:t>85</w:t>
        </w:r>
      </w:hyperlink>
      <w:r>
        <w:rPr>
          <w:color w:val="231F20"/>
          <w:spacing w:val="-4"/>
          <w:w w:val="95"/>
          <w:position w:val="7"/>
          <w:sz w:val="12"/>
        </w:rPr>
        <w:t> </w:t>
      </w:r>
      <w:r>
        <w:rPr>
          <w:color w:val="231F20"/>
          <w:spacing w:val="-2"/>
          <w:w w:val="95"/>
        </w:rPr>
        <w:t>On a</w:t>
      </w:r>
      <w:r>
        <w:rPr>
          <w:color w:val="231F20"/>
          <w:spacing w:val="-8"/>
          <w:w w:val="95"/>
        </w:rPr>
        <w:t> </w:t>
      </w:r>
      <w:r>
        <w:rPr>
          <w:color w:val="231F20"/>
          <w:spacing w:val="-2"/>
          <w:w w:val="95"/>
        </w:rPr>
        <w:t>trip</w:t>
      </w:r>
      <w:r>
        <w:rPr>
          <w:color w:val="231F20"/>
          <w:spacing w:val="-8"/>
          <w:w w:val="95"/>
        </w:rPr>
        <w:t> </w:t>
      </w:r>
      <w:r>
        <w:rPr>
          <w:color w:val="231F20"/>
          <w:spacing w:val="-2"/>
          <w:w w:val="95"/>
        </w:rPr>
        <w:t>to</w:t>
      </w:r>
      <w:r>
        <w:rPr>
          <w:color w:val="231F20"/>
          <w:spacing w:val="-8"/>
          <w:w w:val="95"/>
        </w:rPr>
        <w:t> </w:t>
      </w:r>
      <w:r>
        <w:rPr>
          <w:color w:val="231F20"/>
          <w:spacing w:val="-2"/>
          <w:w w:val="95"/>
        </w:rPr>
        <w:t>Georgia</w:t>
      </w:r>
      <w:r>
        <w:rPr>
          <w:color w:val="231F20"/>
          <w:spacing w:val="-8"/>
          <w:w w:val="95"/>
        </w:rPr>
        <w:t> </w:t>
      </w:r>
      <w:r>
        <w:rPr>
          <w:color w:val="231F20"/>
          <w:spacing w:val="-2"/>
          <w:w w:val="95"/>
        </w:rPr>
        <w:t>years</w:t>
      </w:r>
      <w:r>
        <w:rPr>
          <w:color w:val="231F20"/>
          <w:spacing w:val="-8"/>
          <w:w w:val="95"/>
        </w:rPr>
        <w:t> </w:t>
      </w:r>
      <w:r>
        <w:rPr>
          <w:color w:val="231F20"/>
          <w:spacing w:val="-2"/>
          <w:w w:val="95"/>
        </w:rPr>
        <w:t>earlier,</w:t>
      </w:r>
      <w:r>
        <w:rPr>
          <w:color w:val="231F20"/>
          <w:spacing w:val="-8"/>
          <w:w w:val="95"/>
        </w:rPr>
        <w:t> </w:t>
      </w:r>
      <w:r>
        <w:rPr>
          <w:color w:val="231F20"/>
          <w:spacing w:val="-2"/>
          <w:w w:val="95"/>
        </w:rPr>
        <w:t>Baldwin</w:t>
      </w:r>
      <w:r>
        <w:rPr>
          <w:color w:val="231F20"/>
          <w:spacing w:val="-8"/>
          <w:w w:val="95"/>
        </w:rPr>
        <w:t> </w:t>
      </w:r>
      <w:r>
        <w:rPr>
          <w:color w:val="231F20"/>
          <w:spacing w:val="-2"/>
          <w:w w:val="95"/>
        </w:rPr>
        <w:t>had</w:t>
      </w:r>
      <w:r>
        <w:rPr>
          <w:color w:val="231F20"/>
          <w:spacing w:val="-8"/>
          <w:w w:val="95"/>
        </w:rPr>
        <w:t> </w:t>
      </w:r>
      <w:r>
        <w:rPr>
          <w:color w:val="231F20"/>
          <w:spacing w:val="-2"/>
          <w:w w:val="95"/>
        </w:rPr>
        <w:t>wondered</w:t>
      </w:r>
      <w:r>
        <w:rPr>
          <w:color w:val="231F20"/>
          <w:spacing w:val="-8"/>
          <w:w w:val="95"/>
        </w:rPr>
        <w:t> </w:t>
      </w:r>
      <w:r>
        <w:rPr>
          <w:color w:val="231F20"/>
          <w:spacing w:val="-2"/>
          <w:w w:val="95"/>
        </w:rPr>
        <w:t>at</w:t>
      </w:r>
      <w:r>
        <w:rPr>
          <w:color w:val="231F20"/>
          <w:spacing w:val="-8"/>
          <w:w w:val="95"/>
        </w:rPr>
        <w:t> </w:t>
      </w:r>
      <w:r>
        <w:rPr>
          <w:color w:val="231F20"/>
          <w:spacing w:val="-2"/>
          <w:w w:val="95"/>
        </w:rPr>
        <w:t>how</w:t>
      </w:r>
      <w:r>
        <w:rPr>
          <w:color w:val="231F20"/>
          <w:spacing w:val="-8"/>
          <w:w w:val="95"/>
        </w:rPr>
        <w:t> </w:t>
      </w:r>
      <w:r>
        <w:rPr>
          <w:color w:val="231F20"/>
          <w:spacing w:val="-2"/>
          <w:w w:val="95"/>
        </w:rPr>
        <w:t>the</w:t>
      </w:r>
      <w:r>
        <w:rPr>
          <w:color w:val="231F20"/>
          <w:spacing w:val="-8"/>
          <w:w w:val="95"/>
        </w:rPr>
        <w:t> </w:t>
      </w:r>
      <w:r>
        <w:rPr>
          <w:color w:val="231F20"/>
          <w:spacing w:val="-2"/>
          <w:w w:val="95"/>
        </w:rPr>
        <w:t>red </w:t>
      </w:r>
      <w:r>
        <w:rPr>
          <w:color w:val="231F20"/>
          <w:spacing w:val="-2"/>
          <w:w w:val="90"/>
        </w:rPr>
        <w:t>clay</w:t>
      </w:r>
      <w:r>
        <w:rPr>
          <w:color w:val="231F20"/>
          <w:spacing w:val="-4"/>
          <w:w w:val="90"/>
        </w:rPr>
        <w:t> </w:t>
      </w:r>
      <w:r>
        <w:rPr>
          <w:color w:val="231F20"/>
          <w:spacing w:val="-2"/>
          <w:w w:val="90"/>
        </w:rPr>
        <w:t>of</w:t>
      </w:r>
      <w:r>
        <w:rPr>
          <w:color w:val="231F20"/>
          <w:spacing w:val="-4"/>
          <w:w w:val="90"/>
        </w:rPr>
        <w:t> </w:t>
      </w:r>
      <w:r>
        <w:rPr>
          <w:color w:val="231F20"/>
          <w:spacing w:val="-2"/>
          <w:w w:val="90"/>
        </w:rPr>
        <w:t>the</w:t>
      </w:r>
      <w:r>
        <w:rPr>
          <w:color w:val="231F20"/>
          <w:spacing w:val="-4"/>
          <w:w w:val="90"/>
        </w:rPr>
        <w:t> </w:t>
      </w:r>
      <w:r>
        <w:rPr>
          <w:color w:val="231F20"/>
          <w:spacing w:val="-2"/>
          <w:w w:val="90"/>
        </w:rPr>
        <w:t>earth</w:t>
      </w:r>
      <w:r>
        <w:rPr>
          <w:color w:val="231F20"/>
          <w:spacing w:val="-4"/>
          <w:w w:val="90"/>
        </w:rPr>
        <w:t> </w:t>
      </w:r>
      <w:r>
        <w:rPr>
          <w:color w:val="231F20"/>
          <w:spacing w:val="-2"/>
          <w:w w:val="90"/>
        </w:rPr>
        <w:t>had</w:t>
      </w:r>
      <w:r>
        <w:rPr>
          <w:color w:val="231F20"/>
          <w:spacing w:val="-4"/>
          <w:w w:val="90"/>
        </w:rPr>
        <w:t> </w:t>
      </w:r>
      <w:r>
        <w:rPr>
          <w:color w:val="231F20"/>
          <w:spacing w:val="-2"/>
          <w:w w:val="90"/>
        </w:rPr>
        <w:t>“acquired</w:t>
      </w:r>
      <w:r>
        <w:rPr>
          <w:color w:val="231F20"/>
          <w:spacing w:val="-4"/>
          <w:w w:val="90"/>
        </w:rPr>
        <w:t> </w:t>
      </w:r>
      <w:r>
        <w:rPr>
          <w:color w:val="231F20"/>
          <w:spacing w:val="-2"/>
          <w:w w:val="90"/>
        </w:rPr>
        <w:t>its</w:t>
      </w:r>
      <w:r>
        <w:rPr>
          <w:color w:val="231F20"/>
          <w:spacing w:val="-4"/>
          <w:w w:val="90"/>
        </w:rPr>
        <w:t> </w:t>
      </w:r>
      <w:r>
        <w:rPr>
          <w:color w:val="231F20"/>
          <w:spacing w:val="-2"/>
          <w:w w:val="90"/>
        </w:rPr>
        <w:t>color</w:t>
      </w:r>
      <w:r>
        <w:rPr>
          <w:color w:val="231F20"/>
          <w:spacing w:val="-4"/>
          <w:w w:val="90"/>
        </w:rPr>
        <w:t> </w:t>
      </w:r>
      <w:r>
        <w:rPr>
          <w:color w:val="231F20"/>
          <w:spacing w:val="-2"/>
          <w:w w:val="90"/>
        </w:rPr>
        <w:t>from</w:t>
      </w:r>
      <w:r>
        <w:rPr>
          <w:color w:val="231F20"/>
          <w:spacing w:val="-4"/>
          <w:w w:val="90"/>
        </w:rPr>
        <w:t> </w:t>
      </w:r>
      <w:r>
        <w:rPr>
          <w:color w:val="231F20"/>
          <w:spacing w:val="-2"/>
          <w:w w:val="90"/>
        </w:rPr>
        <w:t>the</w:t>
      </w:r>
      <w:r>
        <w:rPr>
          <w:color w:val="231F20"/>
          <w:spacing w:val="-4"/>
          <w:w w:val="90"/>
        </w:rPr>
        <w:t> </w:t>
      </w:r>
      <w:r>
        <w:rPr>
          <w:color w:val="231F20"/>
          <w:spacing w:val="-2"/>
          <w:w w:val="90"/>
        </w:rPr>
        <w:t>blood</w:t>
      </w:r>
      <w:r>
        <w:rPr>
          <w:color w:val="231F20"/>
          <w:spacing w:val="-4"/>
          <w:w w:val="90"/>
        </w:rPr>
        <w:t> </w:t>
      </w:r>
      <w:r>
        <w:rPr>
          <w:color w:val="231F20"/>
          <w:spacing w:val="-2"/>
          <w:w w:val="90"/>
        </w:rPr>
        <w:t>that</w:t>
      </w:r>
      <w:r>
        <w:rPr>
          <w:color w:val="231F20"/>
          <w:spacing w:val="-4"/>
          <w:w w:val="90"/>
        </w:rPr>
        <w:t> </w:t>
      </w:r>
      <w:r>
        <w:rPr>
          <w:color w:val="231F20"/>
          <w:spacing w:val="-2"/>
          <w:w w:val="90"/>
        </w:rPr>
        <w:t>had</w:t>
      </w:r>
      <w:r>
        <w:rPr>
          <w:color w:val="231F20"/>
          <w:spacing w:val="-4"/>
          <w:w w:val="90"/>
        </w:rPr>
        <w:t> </w:t>
      </w:r>
      <w:r>
        <w:rPr>
          <w:color w:val="231F20"/>
          <w:spacing w:val="-2"/>
          <w:w w:val="90"/>
        </w:rPr>
        <w:t>dripped down from these trees,” lynching trees. He thinks of Willie McGhee and Emmett</w:t>
      </w:r>
      <w:r>
        <w:rPr>
          <w:color w:val="231F20"/>
          <w:spacing w:val="-5"/>
          <w:w w:val="90"/>
        </w:rPr>
        <w:t> </w:t>
      </w:r>
      <w:r>
        <w:rPr>
          <w:color w:val="231F20"/>
          <w:spacing w:val="-2"/>
          <w:w w:val="90"/>
        </w:rPr>
        <w:t>Till</w:t>
      </w:r>
      <w:r>
        <w:rPr>
          <w:color w:val="231F20"/>
          <w:spacing w:val="-5"/>
          <w:w w:val="90"/>
        </w:rPr>
        <w:t> </w:t>
      </w:r>
      <w:r>
        <w:rPr>
          <w:color w:val="231F20"/>
          <w:spacing w:val="-2"/>
          <w:w w:val="90"/>
        </w:rPr>
        <w:t>and</w:t>
      </w:r>
      <w:r>
        <w:rPr>
          <w:color w:val="231F20"/>
          <w:spacing w:val="-5"/>
          <w:w w:val="90"/>
        </w:rPr>
        <w:t> </w:t>
      </w:r>
      <w:r>
        <w:rPr>
          <w:color w:val="231F20"/>
          <w:spacing w:val="-2"/>
          <w:w w:val="90"/>
        </w:rPr>
        <w:t>the</w:t>
      </w:r>
      <w:r>
        <w:rPr>
          <w:color w:val="231F20"/>
          <w:spacing w:val="-5"/>
          <w:w w:val="90"/>
        </w:rPr>
        <w:t> </w:t>
      </w:r>
      <w:r>
        <w:rPr>
          <w:color w:val="231F20"/>
          <w:spacing w:val="-2"/>
          <w:w w:val="90"/>
        </w:rPr>
        <w:t>host</w:t>
      </w:r>
      <w:r>
        <w:rPr>
          <w:color w:val="231F20"/>
          <w:spacing w:val="-5"/>
          <w:w w:val="90"/>
        </w:rPr>
        <w:t> </w:t>
      </w:r>
      <w:r>
        <w:rPr>
          <w:color w:val="231F20"/>
          <w:spacing w:val="-2"/>
          <w:w w:val="90"/>
        </w:rPr>
        <w:t>of</w:t>
      </w:r>
      <w:r>
        <w:rPr>
          <w:color w:val="231F20"/>
          <w:spacing w:val="-5"/>
          <w:w w:val="90"/>
        </w:rPr>
        <w:t> </w:t>
      </w:r>
      <w:r>
        <w:rPr>
          <w:color w:val="231F20"/>
          <w:spacing w:val="-2"/>
          <w:w w:val="90"/>
        </w:rPr>
        <w:t>unnamed</w:t>
      </w:r>
      <w:r>
        <w:rPr>
          <w:color w:val="231F20"/>
          <w:spacing w:val="-5"/>
          <w:w w:val="90"/>
        </w:rPr>
        <w:t> </w:t>
      </w:r>
      <w:r>
        <w:rPr>
          <w:color w:val="231F20"/>
          <w:spacing w:val="-2"/>
          <w:w w:val="90"/>
        </w:rPr>
        <w:t>black</w:t>
      </w:r>
      <w:r>
        <w:rPr>
          <w:color w:val="231F20"/>
          <w:spacing w:val="-5"/>
          <w:w w:val="90"/>
        </w:rPr>
        <w:t> </w:t>
      </w:r>
      <w:r>
        <w:rPr>
          <w:color w:val="231F20"/>
          <w:spacing w:val="-2"/>
          <w:w w:val="90"/>
        </w:rPr>
        <w:t>men</w:t>
      </w:r>
      <w:r>
        <w:rPr>
          <w:color w:val="231F20"/>
          <w:spacing w:val="-5"/>
          <w:w w:val="90"/>
        </w:rPr>
        <w:t> </w:t>
      </w:r>
      <w:r>
        <w:rPr>
          <w:color w:val="231F20"/>
          <w:spacing w:val="-2"/>
          <w:w w:val="90"/>
        </w:rPr>
        <w:t>lynched</w:t>
      </w:r>
      <w:r>
        <w:rPr>
          <w:color w:val="231F20"/>
          <w:spacing w:val="-5"/>
          <w:w w:val="90"/>
        </w:rPr>
        <w:t> </w:t>
      </w:r>
      <w:r>
        <w:rPr>
          <w:color w:val="231F20"/>
          <w:spacing w:val="-2"/>
          <w:w w:val="90"/>
        </w:rPr>
        <w:t>for</w:t>
      </w:r>
      <w:r>
        <w:rPr>
          <w:color w:val="231F20"/>
          <w:spacing w:val="-5"/>
          <w:w w:val="90"/>
        </w:rPr>
        <w:t> </w:t>
      </w:r>
      <w:r>
        <w:rPr>
          <w:color w:val="231F20"/>
          <w:spacing w:val="-2"/>
          <w:w w:val="90"/>
        </w:rPr>
        <w:t>supposedly </w:t>
      </w:r>
      <w:r>
        <w:rPr>
          <w:color w:val="231F20"/>
          <w:w w:val="90"/>
        </w:rPr>
        <w:t>violating white southern women.</w:t>
      </w:r>
      <w:hyperlink w:history="true" w:anchor="_bookmark290">
        <w:r>
          <w:rPr>
            <w:color w:val="231F20"/>
            <w:w w:val="90"/>
            <w:position w:val="7"/>
            <w:sz w:val="12"/>
          </w:rPr>
          <w:t>86</w:t>
        </w:r>
      </w:hyperlink>
      <w:r>
        <w:rPr>
          <w:color w:val="231F20"/>
          <w:spacing w:val="19"/>
          <w:position w:val="7"/>
          <w:sz w:val="12"/>
        </w:rPr>
        <w:t> </w:t>
      </w:r>
      <w:r>
        <w:rPr>
          <w:color w:val="231F20"/>
          <w:w w:val="90"/>
        </w:rPr>
        <w:t>Slave narratives are rife with exam- ples of sons made to witness the momentary and long-term demise of </w:t>
      </w:r>
      <w:r>
        <w:rPr>
          <w:color w:val="231F20"/>
          <w:spacing w:val="-2"/>
          <w:w w:val="90"/>
        </w:rPr>
        <w:t>their</w:t>
      </w:r>
      <w:r>
        <w:rPr>
          <w:color w:val="231F20"/>
          <w:spacing w:val="-4"/>
          <w:w w:val="90"/>
        </w:rPr>
        <w:t> </w:t>
      </w:r>
      <w:r>
        <w:rPr>
          <w:color w:val="231F20"/>
          <w:spacing w:val="-2"/>
          <w:w w:val="90"/>
        </w:rPr>
        <w:t>fathers.</w:t>
      </w:r>
      <w:r>
        <w:rPr>
          <w:color w:val="231F20"/>
          <w:spacing w:val="-4"/>
          <w:w w:val="90"/>
        </w:rPr>
        <w:t> </w:t>
      </w:r>
      <w:r>
        <w:rPr>
          <w:color w:val="231F20"/>
          <w:spacing w:val="-2"/>
          <w:w w:val="90"/>
        </w:rPr>
        <w:t>Many</w:t>
      </w:r>
      <w:r>
        <w:rPr>
          <w:color w:val="231F20"/>
          <w:spacing w:val="-4"/>
          <w:w w:val="90"/>
        </w:rPr>
        <w:t> </w:t>
      </w:r>
      <w:r>
        <w:rPr>
          <w:color w:val="231F20"/>
          <w:spacing w:val="-2"/>
          <w:w w:val="90"/>
        </w:rPr>
        <w:t>slaves,</w:t>
      </w:r>
      <w:r>
        <w:rPr>
          <w:color w:val="231F20"/>
          <w:spacing w:val="-4"/>
          <w:w w:val="90"/>
        </w:rPr>
        <w:t> </w:t>
      </w:r>
      <w:r>
        <w:rPr>
          <w:color w:val="231F20"/>
          <w:spacing w:val="-2"/>
          <w:w w:val="90"/>
        </w:rPr>
        <w:t>like</w:t>
      </w:r>
      <w:r>
        <w:rPr>
          <w:color w:val="231F20"/>
          <w:spacing w:val="-4"/>
          <w:w w:val="90"/>
        </w:rPr>
        <w:t> </w:t>
      </w:r>
      <w:r>
        <w:rPr>
          <w:color w:val="231F20"/>
          <w:spacing w:val="-2"/>
          <w:w w:val="90"/>
        </w:rPr>
        <w:t>John</w:t>
      </w:r>
      <w:r>
        <w:rPr>
          <w:color w:val="231F20"/>
          <w:spacing w:val="-4"/>
          <w:w w:val="90"/>
        </w:rPr>
        <w:t> </w:t>
      </w:r>
      <w:r>
        <w:rPr>
          <w:color w:val="231F20"/>
          <w:spacing w:val="-2"/>
          <w:w w:val="90"/>
        </w:rPr>
        <w:t>Jacobs,</w:t>
      </w:r>
      <w:r>
        <w:rPr>
          <w:color w:val="231F20"/>
          <w:spacing w:val="-4"/>
          <w:w w:val="90"/>
        </w:rPr>
        <w:t> </w:t>
      </w:r>
      <w:r>
        <w:rPr>
          <w:color w:val="231F20"/>
          <w:spacing w:val="-2"/>
          <w:w w:val="90"/>
        </w:rPr>
        <w:t>located</w:t>
      </w:r>
      <w:r>
        <w:rPr>
          <w:color w:val="231F20"/>
          <w:spacing w:val="-4"/>
          <w:w w:val="90"/>
        </w:rPr>
        <w:t> </w:t>
      </w:r>
      <w:r>
        <w:rPr>
          <w:color w:val="231F20"/>
          <w:spacing w:val="-2"/>
          <w:w w:val="90"/>
        </w:rPr>
        <w:t>their</w:t>
      </w:r>
      <w:r>
        <w:rPr>
          <w:color w:val="231F20"/>
          <w:spacing w:val="-4"/>
          <w:w w:val="90"/>
        </w:rPr>
        <w:t> </w:t>
      </w:r>
      <w:r>
        <w:rPr>
          <w:color w:val="231F20"/>
          <w:spacing w:val="-2"/>
          <w:w w:val="90"/>
        </w:rPr>
        <w:t>genealogy</w:t>
      </w:r>
      <w:r>
        <w:rPr>
          <w:color w:val="231F20"/>
          <w:spacing w:val="-4"/>
          <w:w w:val="90"/>
        </w:rPr>
        <w:t> </w:t>
      </w:r>
      <w:r>
        <w:rPr>
          <w:color w:val="231F20"/>
          <w:spacing w:val="-2"/>
          <w:w w:val="90"/>
        </w:rPr>
        <w:t>in</w:t>
      </w:r>
      <w:r>
        <w:rPr>
          <w:color w:val="231F20"/>
          <w:spacing w:val="-4"/>
          <w:w w:val="90"/>
        </w:rPr>
        <w:t> </w:t>
      </w:r>
      <w:r>
        <w:rPr>
          <w:color w:val="231F20"/>
          <w:spacing w:val="-2"/>
          <w:w w:val="90"/>
        </w:rPr>
        <w:t>“a </w:t>
      </w:r>
      <w:r>
        <w:rPr>
          <w:color w:val="231F20"/>
          <w:w w:val="90"/>
        </w:rPr>
        <w:t>man—a</w:t>
      </w:r>
      <w:r>
        <w:rPr>
          <w:color w:val="231F20"/>
          <w:spacing w:val="-9"/>
          <w:w w:val="90"/>
        </w:rPr>
        <w:t> </w:t>
      </w:r>
      <w:r>
        <w:rPr>
          <w:color w:val="231F20"/>
          <w:w w:val="90"/>
        </w:rPr>
        <w:t>father</w:t>
      </w:r>
      <w:r>
        <w:rPr>
          <w:color w:val="231F20"/>
          <w:spacing w:val="-8"/>
          <w:w w:val="90"/>
        </w:rPr>
        <w:t> </w:t>
      </w:r>
      <w:r>
        <w:rPr>
          <w:color w:val="231F20"/>
          <w:w w:val="90"/>
        </w:rPr>
        <w:t>without</w:t>
      </w:r>
      <w:r>
        <w:rPr>
          <w:color w:val="231F20"/>
          <w:spacing w:val="-8"/>
          <w:w w:val="90"/>
        </w:rPr>
        <w:t> </w:t>
      </w:r>
      <w:r>
        <w:rPr>
          <w:color w:val="231F20"/>
          <w:w w:val="90"/>
        </w:rPr>
        <w:t>authority—a</w:t>
      </w:r>
      <w:r>
        <w:rPr>
          <w:color w:val="231F20"/>
          <w:spacing w:val="-8"/>
          <w:w w:val="90"/>
        </w:rPr>
        <w:t> </w:t>
      </w:r>
      <w:r>
        <w:rPr>
          <w:color w:val="231F20"/>
          <w:w w:val="90"/>
        </w:rPr>
        <w:t>husband</w:t>
      </w:r>
      <w:r>
        <w:rPr>
          <w:color w:val="231F20"/>
          <w:spacing w:val="-9"/>
          <w:w w:val="90"/>
        </w:rPr>
        <w:t> </w:t>
      </w:r>
      <w:r>
        <w:rPr>
          <w:color w:val="231F20"/>
          <w:w w:val="90"/>
        </w:rPr>
        <w:t>and</w:t>
      </w:r>
      <w:r>
        <w:rPr>
          <w:color w:val="231F20"/>
          <w:spacing w:val="-8"/>
          <w:w w:val="90"/>
        </w:rPr>
        <w:t> </w:t>
      </w:r>
      <w:r>
        <w:rPr>
          <w:color w:val="231F20"/>
          <w:w w:val="90"/>
        </w:rPr>
        <w:t>no</w:t>
      </w:r>
      <w:r>
        <w:rPr>
          <w:color w:val="231F20"/>
          <w:spacing w:val="-8"/>
          <w:w w:val="90"/>
        </w:rPr>
        <w:t> </w:t>
      </w:r>
      <w:r>
        <w:rPr>
          <w:color w:val="231F20"/>
          <w:w w:val="90"/>
        </w:rPr>
        <w:t>protector.”</w:t>
      </w:r>
      <w:hyperlink w:history="true" w:anchor="_bookmark290">
        <w:r>
          <w:rPr>
            <w:color w:val="231F20"/>
            <w:w w:val="90"/>
            <w:position w:val="7"/>
            <w:sz w:val="12"/>
          </w:rPr>
          <w:t>87</w:t>
        </w:r>
      </w:hyperlink>
      <w:r>
        <w:rPr>
          <w:color w:val="231F20"/>
          <w:spacing w:val="2"/>
          <w:position w:val="7"/>
          <w:sz w:val="12"/>
        </w:rPr>
        <w:t> </w:t>
      </w:r>
      <w:r>
        <w:rPr>
          <w:color w:val="231F20"/>
          <w:w w:val="90"/>
        </w:rPr>
        <w:t>Bald- win</w:t>
      </w:r>
      <w:r>
        <w:rPr>
          <w:color w:val="231F20"/>
          <w:spacing w:val="-1"/>
          <w:w w:val="90"/>
        </w:rPr>
        <w:t> </w:t>
      </w:r>
      <w:r>
        <w:rPr>
          <w:color w:val="231F20"/>
          <w:w w:val="90"/>
        </w:rPr>
        <w:t>acknowledges</w:t>
      </w:r>
      <w:r>
        <w:rPr>
          <w:color w:val="231F20"/>
          <w:spacing w:val="-1"/>
          <w:w w:val="90"/>
        </w:rPr>
        <w:t> </w:t>
      </w:r>
      <w:r>
        <w:rPr>
          <w:color w:val="231F20"/>
          <w:w w:val="90"/>
        </w:rPr>
        <w:t>the</w:t>
      </w:r>
      <w:r>
        <w:rPr>
          <w:color w:val="231F20"/>
          <w:spacing w:val="-1"/>
          <w:w w:val="90"/>
        </w:rPr>
        <w:t> </w:t>
      </w:r>
      <w:r>
        <w:rPr>
          <w:color w:val="231F20"/>
          <w:w w:val="90"/>
        </w:rPr>
        <w:t>right</w:t>
      </w:r>
      <w:r>
        <w:rPr>
          <w:color w:val="231F20"/>
          <w:spacing w:val="-1"/>
          <w:w w:val="90"/>
        </w:rPr>
        <w:t> </w:t>
      </w:r>
      <w:r>
        <w:rPr>
          <w:color w:val="231F20"/>
          <w:w w:val="90"/>
        </w:rPr>
        <w:t>and</w:t>
      </w:r>
      <w:r>
        <w:rPr>
          <w:color w:val="231F20"/>
          <w:spacing w:val="-1"/>
          <w:w w:val="90"/>
        </w:rPr>
        <w:t> </w:t>
      </w:r>
      <w:r>
        <w:rPr>
          <w:color w:val="231F20"/>
          <w:w w:val="90"/>
        </w:rPr>
        <w:t>responsibility</w:t>
      </w:r>
      <w:r>
        <w:rPr>
          <w:color w:val="231F20"/>
          <w:spacing w:val="-1"/>
          <w:w w:val="90"/>
        </w:rPr>
        <w:t> </w:t>
      </w:r>
      <w:r>
        <w:rPr>
          <w:color w:val="231F20"/>
          <w:w w:val="90"/>
        </w:rPr>
        <w:t>of</w:t>
      </w:r>
      <w:r>
        <w:rPr>
          <w:color w:val="231F20"/>
          <w:spacing w:val="-1"/>
          <w:w w:val="90"/>
        </w:rPr>
        <w:t> </w:t>
      </w:r>
      <w:r>
        <w:rPr>
          <w:color w:val="231F20"/>
          <w:w w:val="90"/>
        </w:rPr>
        <w:t>both</w:t>
      </w:r>
      <w:r>
        <w:rPr>
          <w:color w:val="231F20"/>
          <w:spacing w:val="-1"/>
          <w:w w:val="90"/>
        </w:rPr>
        <w:t> </w:t>
      </w:r>
      <w:r>
        <w:rPr>
          <w:color w:val="231F20"/>
          <w:w w:val="90"/>
        </w:rPr>
        <w:t>he</w:t>
      </w:r>
      <w:r>
        <w:rPr>
          <w:color w:val="231F20"/>
          <w:spacing w:val="-1"/>
          <w:w w:val="90"/>
        </w:rPr>
        <w:t> </w:t>
      </w:r>
      <w:r>
        <w:rPr>
          <w:color w:val="231F20"/>
          <w:w w:val="90"/>
        </w:rPr>
        <w:t>and</w:t>
      </w:r>
      <w:r>
        <w:rPr>
          <w:color w:val="231F20"/>
          <w:spacing w:val="-1"/>
          <w:w w:val="90"/>
        </w:rPr>
        <w:t> </w:t>
      </w:r>
      <w:r>
        <w:rPr>
          <w:color w:val="231F20"/>
          <w:w w:val="90"/>
        </w:rPr>
        <w:t>Moham- med to claim and interpret this legacy of black male emasculation.</w:t>
      </w:r>
    </w:p>
    <w:p>
      <w:pPr>
        <w:pStyle w:val="BodyText"/>
        <w:spacing w:line="225" w:lineRule="auto"/>
        <w:ind w:left="119" w:right="110" w:firstLine="240"/>
      </w:pPr>
      <w:r>
        <w:rPr>
          <w:color w:val="231F20"/>
          <w:w w:val="90"/>
        </w:rPr>
        <w:t>Mohammed,</w:t>
      </w:r>
      <w:r>
        <w:rPr>
          <w:color w:val="231F20"/>
          <w:spacing w:val="-9"/>
          <w:w w:val="90"/>
        </w:rPr>
        <w:t> </w:t>
      </w:r>
      <w:r>
        <w:rPr>
          <w:color w:val="231F20"/>
          <w:w w:val="90"/>
        </w:rPr>
        <w:t>on</w:t>
      </w:r>
      <w:r>
        <w:rPr>
          <w:color w:val="231F20"/>
          <w:spacing w:val="-8"/>
          <w:w w:val="90"/>
        </w:rPr>
        <w:t> </w:t>
      </w:r>
      <w:r>
        <w:rPr>
          <w:color w:val="231F20"/>
          <w:w w:val="90"/>
        </w:rPr>
        <w:t>the</w:t>
      </w:r>
      <w:r>
        <w:rPr>
          <w:color w:val="231F20"/>
          <w:spacing w:val="-8"/>
          <w:w w:val="90"/>
        </w:rPr>
        <w:t> </w:t>
      </w:r>
      <w:r>
        <w:rPr>
          <w:color w:val="231F20"/>
          <w:w w:val="90"/>
        </w:rPr>
        <w:t>other</w:t>
      </w:r>
      <w:r>
        <w:rPr>
          <w:color w:val="231F20"/>
          <w:spacing w:val="-8"/>
          <w:w w:val="90"/>
        </w:rPr>
        <w:t> </w:t>
      </w:r>
      <w:r>
        <w:rPr>
          <w:color w:val="231F20"/>
          <w:w w:val="90"/>
        </w:rPr>
        <w:t>hand,</w:t>
      </w:r>
      <w:r>
        <w:rPr>
          <w:color w:val="231F20"/>
          <w:spacing w:val="-9"/>
          <w:w w:val="90"/>
        </w:rPr>
        <w:t> </w:t>
      </w:r>
      <w:r>
        <w:rPr>
          <w:color w:val="231F20"/>
          <w:w w:val="90"/>
        </w:rPr>
        <w:t>privileges</w:t>
      </w:r>
      <w:r>
        <w:rPr>
          <w:color w:val="231F20"/>
          <w:spacing w:val="-8"/>
          <w:w w:val="90"/>
        </w:rPr>
        <w:t> </w:t>
      </w:r>
      <w:r>
        <w:rPr>
          <w:color w:val="231F20"/>
          <w:w w:val="90"/>
        </w:rPr>
        <w:t>his</w:t>
      </w:r>
      <w:r>
        <w:rPr>
          <w:color w:val="231F20"/>
          <w:spacing w:val="-8"/>
          <w:w w:val="90"/>
        </w:rPr>
        <w:t> </w:t>
      </w:r>
      <w:r>
        <w:rPr>
          <w:color w:val="231F20"/>
          <w:w w:val="90"/>
        </w:rPr>
        <w:t>relationship</w:t>
      </w:r>
      <w:r>
        <w:rPr>
          <w:color w:val="231F20"/>
          <w:spacing w:val="-8"/>
          <w:w w:val="90"/>
        </w:rPr>
        <w:t> </w:t>
      </w:r>
      <w:r>
        <w:rPr>
          <w:color w:val="231F20"/>
          <w:w w:val="90"/>
        </w:rPr>
        <w:t>to</w:t>
      </w:r>
      <w:r>
        <w:rPr>
          <w:color w:val="231F20"/>
          <w:spacing w:val="-9"/>
          <w:w w:val="90"/>
        </w:rPr>
        <w:t> </w:t>
      </w:r>
      <w:r>
        <w:rPr>
          <w:color w:val="231F20"/>
          <w:w w:val="90"/>
        </w:rPr>
        <w:t>the</w:t>
      </w:r>
      <w:r>
        <w:rPr>
          <w:color w:val="231F20"/>
          <w:spacing w:val="-8"/>
          <w:w w:val="90"/>
        </w:rPr>
        <w:t> </w:t>
      </w:r>
      <w:r>
        <w:rPr>
          <w:color w:val="231F20"/>
          <w:w w:val="90"/>
        </w:rPr>
        <w:t>leg- </w:t>
      </w:r>
      <w:r>
        <w:rPr>
          <w:color w:val="231F20"/>
          <w:spacing w:val="-2"/>
          <w:w w:val="90"/>
        </w:rPr>
        <w:t>acy</w:t>
      </w:r>
      <w:r>
        <w:rPr>
          <w:color w:val="231F20"/>
          <w:spacing w:val="-6"/>
          <w:w w:val="90"/>
        </w:rPr>
        <w:t> </w:t>
      </w:r>
      <w:r>
        <w:rPr>
          <w:color w:val="231F20"/>
          <w:spacing w:val="-2"/>
          <w:w w:val="90"/>
        </w:rPr>
        <w:t>of</w:t>
      </w:r>
      <w:r>
        <w:rPr>
          <w:color w:val="231F20"/>
          <w:spacing w:val="-6"/>
          <w:w w:val="90"/>
        </w:rPr>
        <w:t> </w:t>
      </w:r>
      <w:r>
        <w:rPr>
          <w:color w:val="231F20"/>
          <w:spacing w:val="-2"/>
          <w:w w:val="90"/>
        </w:rPr>
        <w:t>the</w:t>
      </w:r>
      <w:r>
        <w:rPr>
          <w:color w:val="231F20"/>
          <w:spacing w:val="-6"/>
          <w:w w:val="90"/>
        </w:rPr>
        <w:t> </w:t>
      </w:r>
      <w:r>
        <w:rPr>
          <w:color w:val="231F20"/>
          <w:spacing w:val="-2"/>
          <w:w w:val="90"/>
        </w:rPr>
        <w:t>fathers</w:t>
      </w:r>
      <w:r>
        <w:rPr>
          <w:color w:val="231F20"/>
          <w:spacing w:val="-6"/>
          <w:w w:val="90"/>
        </w:rPr>
        <w:t> </w:t>
      </w:r>
      <w:r>
        <w:rPr>
          <w:color w:val="231F20"/>
          <w:spacing w:val="-2"/>
          <w:w w:val="90"/>
        </w:rPr>
        <w:t>over</w:t>
      </w:r>
      <w:r>
        <w:rPr>
          <w:color w:val="231F20"/>
          <w:spacing w:val="-6"/>
          <w:w w:val="90"/>
        </w:rPr>
        <w:t> </w:t>
      </w:r>
      <w:r>
        <w:rPr>
          <w:color w:val="231F20"/>
          <w:spacing w:val="-2"/>
          <w:w w:val="90"/>
        </w:rPr>
        <w:t>that</w:t>
      </w:r>
      <w:r>
        <w:rPr>
          <w:color w:val="231F20"/>
          <w:spacing w:val="-6"/>
          <w:w w:val="90"/>
        </w:rPr>
        <w:t> </w:t>
      </w:r>
      <w:r>
        <w:rPr>
          <w:color w:val="231F20"/>
          <w:spacing w:val="-2"/>
          <w:w w:val="90"/>
        </w:rPr>
        <w:t>of</w:t>
      </w:r>
      <w:r>
        <w:rPr>
          <w:color w:val="231F20"/>
          <w:spacing w:val="-6"/>
          <w:w w:val="90"/>
        </w:rPr>
        <w:t> </w:t>
      </w:r>
      <w:r>
        <w:rPr>
          <w:color w:val="231F20"/>
          <w:spacing w:val="-2"/>
          <w:w w:val="90"/>
        </w:rPr>
        <w:t>Baldwin.</w:t>
      </w:r>
      <w:r>
        <w:rPr>
          <w:color w:val="231F20"/>
          <w:spacing w:val="-6"/>
          <w:w w:val="90"/>
        </w:rPr>
        <w:t> </w:t>
      </w:r>
      <w:r>
        <w:rPr>
          <w:color w:val="231F20"/>
          <w:spacing w:val="-2"/>
          <w:w w:val="90"/>
        </w:rPr>
        <w:t>He</w:t>
      </w:r>
      <w:r>
        <w:rPr>
          <w:color w:val="231F20"/>
          <w:spacing w:val="-6"/>
          <w:w w:val="90"/>
        </w:rPr>
        <w:t> </w:t>
      </w:r>
      <w:r>
        <w:rPr>
          <w:color w:val="231F20"/>
          <w:spacing w:val="-2"/>
          <w:w w:val="90"/>
        </w:rPr>
        <w:t>equates</w:t>
      </w:r>
      <w:r>
        <w:rPr>
          <w:color w:val="231F20"/>
          <w:spacing w:val="-6"/>
          <w:w w:val="90"/>
        </w:rPr>
        <w:t> </w:t>
      </w:r>
      <w:r>
        <w:rPr>
          <w:color w:val="231F20"/>
          <w:spacing w:val="-2"/>
          <w:w w:val="90"/>
        </w:rPr>
        <w:t>Baldwin’s</w:t>
      </w:r>
      <w:r>
        <w:rPr>
          <w:color w:val="231F20"/>
          <w:spacing w:val="-6"/>
          <w:w w:val="90"/>
        </w:rPr>
        <w:t> </w:t>
      </w:r>
      <w:r>
        <w:rPr>
          <w:color w:val="231F20"/>
          <w:spacing w:val="-2"/>
          <w:w w:val="90"/>
        </w:rPr>
        <w:t>homosexu- </w:t>
      </w:r>
      <w:r>
        <w:rPr>
          <w:color w:val="231F20"/>
          <w:w w:val="90"/>
        </w:rPr>
        <w:t>ality</w:t>
      </w:r>
      <w:r>
        <w:rPr>
          <w:color w:val="231F20"/>
          <w:spacing w:val="-8"/>
          <w:w w:val="90"/>
        </w:rPr>
        <w:t> </w:t>
      </w:r>
      <w:r>
        <w:rPr>
          <w:color w:val="231F20"/>
          <w:w w:val="90"/>
        </w:rPr>
        <w:t>with</w:t>
      </w:r>
      <w:r>
        <w:rPr>
          <w:color w:val="231F20"/>
          <w:spacing w:val="-8"/>
          <w:w w:val="90"/>
        </w:rPr>
        <w:t> </w:t>
      </w:r>
      <w:r>
        <w:rPr>
          <w:color w:val="231F20"/>
          <w:w w:val="90"/>
        </w:rPr>
        <w:t>whiteness</w:t>
      </w:r>
      <w:r>
        <w:rPr>
          <w:color w:val="231F20"/>
          <w:spacing w:val="-8"/>
          <w:w w:val="90"/>
        </w:rPr>
        <w:t> </w:t>
      </w:r>
      <w:r>
        <w:rPr>
          <w:color w:val="231F20"/>
          <w:w w:val="90"/>
        </w:rPr>
        <w:t>and</w:t>
      </w:r>
      <w:r>
        <w:rPr>
          <w:color w:val="231F20"/>
          <w:spacing w:val="-8"/>
          <w:w w:val="90"/>
        </w:rPr>
        <w:t> </w:t>
      </w:r>
      <w:r>
        <w:rPr>
          <w:color w:val="231F20"/>
          <w:w w:val="90"/>
        </w:rPr>
        <w:t>with</w:t>
      </w:r>
      <w:r>
        <w:rPr>
          <w:color w:val="231F20"/>
          <w:spacing w:val="-8"/>
          <w:w w:val="90"/>
        </w:rPr>
        <w:t> </w:t>
      </w:r>
      <w:r>
        <w:rPr>
          <w:color w:val="231F20"/>
          <w:w w:val="90"/>
        </w:rPr>
        <w:t>having</w:t>
      </w:r>
      <w:r>
        <w:rPr>
          <w:color w:val="231F20"/>
          <w:spacing w:val="-8"/>
          <w:w w:val="90"/>
        </w:rPr>
        <w:t> </w:t>
      </w:r>
      <w:r>
        <w:rPr>
          <w:color w:val="231F20"/>
          <w:w w:val="90"/>
        </w:rPr>
        <w:t>strayed</w:t>
      </w:r>
      <w:r>
        <w:rPr>
          <w:color w:val="231F20"/>
          <w:spacing w:val="-8"/>
          <w:w w:val="90"/>
        </w:rPr>
        <w:t> </w:t>
      </w:r>
      <w:r>
        <w:rPr>
          <w:color w:val="231F20"/>
          <w:w w:val="90"/>
        </w:rPr>
        <w:t>from</w:t>
      </w:r>
      <w:r>
        <w:rPr>
          <w:color w:val="231F20"/>
          <w:spacing w:val="-8"/>
          <w:w w:val="90"/>
        </w:rPr>
        <w:t> </w:t>
      </w:r>
      <w:r>
        <w:rPr>
          <w:color w:val="231F20"/>
          <w:w w:val="90"/>
        </w:rPr>
        <w:t>the</w:t>
      </w:r>
      <w:r>
        <w:rPr>
          <w:color w:val="231F20"/>
          <w:spacing w:val="-8"/>
          <w:w w:val="90"/>
        </w:rPr>
        <w:t> </w:t>
      </w:r>
      <w:r>
        <w:rPr>
          <w:color w:val="231F20"/>
          <w:w w:val="90"/>
        </w:rPr>
        <w:t>race.</w:t>
      </w:r>
      <w:r>
        <w:rPr>
          <w:color w:val="231F20"/>
          <w:spacing w:val="-8"/>
          <w:w w:val="90"/>
        </w:rPr>
        <w:t> </w:t>
      </w:r>
      <w:r>
        <w:rPr>
          <w:color w:val="231F20"/>
          <w:w w:val="90"/>
        </w:rPr>
        <w:t>He</w:t>
      </w:r>
      <w:r>
        <w:rPr>
          <w:color w:val="231F20"/>
          <w:spacing w:val="-8"/>
          <w:w w:val="90"/>
        </w:rPr>
        <w:t> </w:t>
      </w:r>
      <w:r>
        <w:rPr>
          <w:color w:val="231F20"/>
          <w:w w:val="90"/>
        </w:rPr>
        <w:t>seeks</w:t>
      </w:r>
      <w:r>
        <w:rPr>
          <w:color w:val="231F20"/>
          <w:spacing w:val="-8"/>
          <w:w w:val="90"/>
        </w:rPr>
        <w:t> </w:t>
      </w:r>
      <w:r>
        <w:rPr>
          <w:color w:val="231F20"/>
          <w:w w:val="90"/>
        </w:rPr>
        <w:t>to convert</w:t>
      </w:r>
      <w:r>
        <w:rPr>
          <w:color w:val="231F20"/>
          <w:spacing w:val="-9"/>
          <w:w w:val="90"/>
        </w:rPr>
        <w:t> </w:t>
      </w:r>
      <w:r>
        <w:rPr>
          <w:color w:val="231F20"/>
          <w:w w:val="90"/>
        </w:rPr>
        <w:t>the</w:t>
      </w:r>
      <w:r>
        <w:rPr>
          <w:color w:val="231F20"/>
          <w:spacing w:val="-8"/>
          <w:w w:val="90"/>
        </w:rPr>
        <w:t> </w:t>
      </w:r>
      <w:r>
        <w:rPr>
          <w:color w:val="231F20"/>
          <w:w w:val="90"/>
        </w:rPr>
        <w:t>invert</w:t>
      </w:r>
      <w:r>
        <w:rPr>
          <w:color w:val="231F20"/>
          <w:spacing w:val="-8"/>
          <w:w w:val="90"/>
        </w:rPr>
        <w:t> </w:t>
      </w:r>
      <w:r>
        <w:rPr>
          <w:color w:val="231F20"/>
          <w:w w:val="90"/>
        </w:rPr>
        <w:t>before</w:t>
      </w:r>
      <w:r>
        <w:rPr>
          <w:color w:val="231F20"/>
          <w:spacing w:val="-8"/>
          <w:w w:val="90"/>
        </w:rPr>
        <w:t> </w:t>
      </w:r>
      <w:r>
        <w:rPr>
          <w:color w:val="231F20"/>
          <w:w w:val="90"/>
        </w:rPr>
        <w:t>him</w:t>
      </w:r>
      <w:r>
        <w:rPr>
          <w:color w:val="231F20"/>
          <w:spacing w:val="-9"/>
          <w:w w:val="90"/>
        </w:rPr>
        <w:t> </w:t>
      </w:r>
      <w:r>
        <w:rPr>
          <w:color w:val="231F20"/>
          <w:w w:val="90"/>
        </w:rPr>
        <w:t>and,</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posture</w:t>
      </w:r>
      <w:r>
        <w:rPr>
          <w:color w:val="231F20"/>
          <w:spacing w:val="-9"/>
          <w:w w:val="90"/>
        </w:rPr>
        <w:t> </w:t>
      </w:r>
      <w:r>
        <w:rPr>
          <w:color w:val="231F20"/>
          <w:w w:val="90"/>
        </w:rPr>
        <w:t>of</w:t>
      </w:r>
      <w:r>
        <w:rPr>
          <w:color w:val="231F20"/>
          <w:spacing w:val="-8"/>
          <w:w w:val="90"/>
        </w:rPr>
        <w:t> </w:t>
      </w:r>
      <w:r>
        <w:rPr>
          <w:color w:val="231F20"/>
          <w:w w:val="90"/>
        </w:rPr>
        <w:t>a</w:t>
      </w:r>
      <w:r>
        <w:rPr>
          <w:color w:val="231F20"/>
          <w:spacing w:val="-8"/>
          <w:w w:val="90"/>
        </w:rPr>
        <w:t> </w:t>
      </w:r>
      <w:r>
        <w:rPr>
          <w:color w:val="231F20"/>
          <w:w w:val="90"/>
        </w:rPr>
        <w:t>paternal</w:t>
      </w:r>
      <w:r>
        <w:rPr>
          <w:color w:val="231F20"/>
          <w:spacing w:val="-8"/>
          <w:w w:val="90"/>
        </w:rPr>
        <w:t> </w:t>
      </w:r>
      <w:r>
        <w:rPr>
          <w:color w:val="231F20"/>
          <w:w w:val="90"/>
        </w:rPr>
        <w:t>figure,</w:t>
      </w:r>
      <w:r>
        <w:rPr>
          <w:color w:val="231F20"/>
          <w:spacing w:val="-9"/>
          <w:w w:val="90"/>
        </w:rPr>
        <w:t> </w:t>
      </w:r>
      <w:r>
        <w:rPr>
          <w:color w:val="231F20"/>
          <w:w w:val="90"/>
        </w:rPr>
        <w:t>he expresses</w:t>
      </w:r>
      <w:r>
        <w:rPr>
          <w:color w:val="231F20"/>
          <w:spacing w:val="-9"/>
          <w:w w:val="90"/>
        </w:rPr>
        <w:t> </w:t>
      </w:r>
      <w:r>
        <w:rPr>
          <w:color w:val="231F20"/>
          <w:w w:val="90"/>
        </w:rPr>
        <w:t>concern</w:t>
      </w:r>
      <w:r>
        <w:rPr>
          <w:color w:val="231F20"/>
          <w:spacing w:val="-8"/>
          <w:w w:val="90"/>
        </w:rPr>
        <w:t> </w:t>
      </w:r>
      <w:r>
        <w:rPr>
          <w:color w:val="231F20"/>
          <w:w w:val="90"/>
        </w:rPr>
        <w:t>for</w:t>
      </w:r>
      <w:r>
        <w:rPr>
          <w:color w:val="231F20"/>
          <w:spacing w:val="-8"/>
          <w:w w:val="90"/>
        </w:rPr>
        <w:t> </w:t>
      </w:r>
      <w:r>
        <w:rPr>
          <w:color w:val="231F20"/>
          <w:w w:val="90"/>
        </w:rPr>
        <w:t>Baldwin’s</w:t>
      </w:r>
      <w:r>
        <w:rPr>
          <w:color w:val="231F20"/>
          <w:spacing w:val="-8"/>
          <w:w w:val="90"/>
        </w:rPr>
        <w:t> </w:t>
      </w:r>
      <w:r>
        <w:rPr>
          <w:color w:val="231F20"/>
          <w:w w:val="90"/>
        </w:rPr>
        <w:t>salvation,</w:t>
      </w:r>
      <w:r>
        <w:rPr>
          <w:color w:val="231F20"/>
          <w:spacing w:val="-9"/>
          <w:w w:val="90"/>
        </w:rPr>
        <w:t> </w:t>
      </w:r>
      <w:r>
        <w:rPr>
          <w:color w:val="231F20"/>
          <w:w w:val="90"/>
        </w:rPr>
        <w:t>his</w:t>
      </w:r>
      <w:r>
        <w:rPr>
          <w:color w:val="231F20"/>
          <w:spacing w:val="-8"/>
          <w:w w:val="90"/>
        </w:rPr>
        <w:t> </w:t>
      </w:r>
      <w:r>
        <w:rPr>
          <w:color w:val="231F20"/>
          <w:w w:val="90"/>
        </w:rPr>
        <w:t>safety</w:t>
      </w:r>
      <w:r>
        <w:rPr>
          <w:color w:val="231F20"/>
          <w:spacing w:val="-8"/>
          <w:w w:val="90"/>
        </w:rPr>
        <w:t> </w:t>
      </w:r>
      <w:r>
        <w:rPr>
          <w:color w:val="231F20"/>
          <w:w w:val="90"/>
        </w:rPr>
        <w:t>in</w:t>
      </w:r>
      <w:r>
        <w:rPr>
          <w:color w:val="231F20"/>
          <w:spacing w:val="-8"/>
          <w:w w:val="90"/>
        </w:rPr>
        <w:t> </w:t>
      </w:r>
      <w:r>
        <w:rPr>
          <w:color w:val="231F20"/>
          <w:w w:val="90"/>
        </w:rPr>
        <w:t>the</w:t>
      </w:r>
      <w:r>
        <w:rPr>
          <w:color w:val="231F20"/>
          <w:spacing w:val="-9"/>
          <w:w w:val="90"/>
        </w:rPr>
        <w:t> </w:t>
      </w:r>
      <w:r>
        <w:rPr>
          <w:color w:val="231F20"/>
          <w:w w:val="90"/>
        </w:rPr>
        <w:t>white</w:t>
      </w:r>
      <w:r>
        <w:rPr>
          <w:color w:val="231F20"/>
          <w:spacing w:val="-8"/>
          <w:w w:val="90"/>
        </w:rPr>
        <w:t> </w:t>
      </w:r>
      <w:r>
        <w:rPr>
          <w:color w:val="231F20"/>
          <w:w w:val="90"/>
        </w:rPr>
        <w:t>world, and his confusion about what it truly means to be responsible to one’s ancestral inheritance. Baldwin leaves Mohammed’s home with strong feelings</w:t>
      </w:r>
      <w:r>
        <w:rPr>
          <w:color w:val="231F20"/>
          <w:spacing w:val="-1"/>
          <w:w w:val="90"/>
        </w:rPr>
        <w:t> </w:t>
      </w:r>
      <w:r>
        <w:rPr>
          <w:color w:val="231F20"/>
          <w:w w:val="90"/>
        </w:rPr>
        <w:t>of</w:t>
      </w:r>
      <w:r>
        <w:rPr>
          <w:color w:val="231F20"/>
          <w:spacing w:val="-1"/>
          <w:w w:val="90"/>
        </w:rPr>
        <w:t> </w:t>
      </w:r>
      <w:r>
        <w:rPr>
          <w:color w:val="231F20"/>
          <w:w w:val="90"/>
        </w:rPr>
        <w:t>longing,</w:t>
      </w:r>
      <w:r>
        <w:rPr>
          <w:color w:val="231F20"/>
          <w:spacing w:val="-1"/>
          <w:w w:val="90"/>
        </w:rPr>
        <w:t> </w:t>
      </w:r>
      <w:r>
        <w:rPr>
          <w:color w:val="231F20"/>
          <w:w w:val="90"/>
        </w:rPr>
        <w:t>unrequited</w:t>
      </w:r>
      <w:r>
        <w:rPr>
          <w:color w:val="231F20"/>
          <w:spacing w:val="-1"/>
          <w:w w:val="90"/>
        </w:rPr>
        <w:t> </w:t>
      </w:r>
      <w:r>
        <w:rPr>
          <w:color w:val="231F20"/>
          <w:w w:val="90"/>
        </w:rPr>
        <w:t>need,</w:t>
      </w:r>
      <w:r>
        <w:rPr>
          <w:color w:val="231F20"/>
          <w:spacing w:val="-1"/>
          <w:w w:val="90"/>
        </w:rPr>
        <w:t> </w:t>
      </w:r>
      <w:r>
        <w:rPr>
          <w:color w:val="231F20"/>
          <w:w w:val="90"/>
        </w:rPr>
        <w:t>and</w:t>
      </w:r>
      <w:r>
        <w:rPr>
          <w:color w:val="231F20"/>
          <w:spacing w:val="-1"/>
          <w:w w:val="90"/>
        </w:rPr>
        <w:t> </w:t>
      </w:r>
      <w:r>
        <w:rPr>
          <w:color w:val="231F20"/>
          <w:w w:val="90"/>
        </w:rPr>
        <w:t>abjection:</w:t>
      </w:r>
      <w:r>
        <w:rPr>
          <w:color w:val="231F20"/>
          <w:spacing w:val="-1"/>
          <w:w w:val="90"/>
        </w:rPr>
        <w:t> </w:t>
      </w:r>
      <w:r>
        <w:rPr>
          <w:color w:val="231F20"/>
          <w:w w:val="90"/>
        </w:rPr>
        <w:t>“I</w:t>
      </w:r>
      <w:r>
        <w:rPr>
          <w:color w:val="231F20"/>
          <w:spacing w:val="-1"/>
          <w:w w:val="90"/>
        </w:rPr>
        <w:t> </w:t>
      </w:r>
      <w:r>
        <w:rPr>
          <w:color w:val="231F20"/>
          <w:w w:val="90"/>
        </w:rPr>
        <w:t>felt</w:t>
      </w:r>
      <w:r>
        <w:rPr>
          <w:color w:val="231F20"/>
          <w:spacing w:val="-1"/>
          <w:w w:val="90"/>
        </w:rPr>
        <w:t> </w:t>
      </w:r>
      <w:r>
        <w:rPr>
          <w:color w:val="231F20"/>
          <w:w w:val="90"/>
        </w:rPr>
        <w:t>very</w:t>
      </w:r>
      <w:r>
        <w:rPr>
          <w:color w:val="231F20"/>
          <w:spacing w:val="-1"/>
          <w:w w:val="90"/>
        </w:rPr>
        <w:t> </w:t>
      </w:r>
      <w:r>
        <w:rPr>
          <w:color w:val="231F20"/>
          <w:w w:val="90"/>
        </w:rPr>
        <w:t>close</w:t>
      </w:r>
      <w:r>
        <w:rPr>
          <w:color w:val="231F20"/>
          <w:spacing w:val="-1"/>
          <w:w w:val="90"/>
        </w:rPr>
        <w:t> </w:t>
      </w:r>
      <w:r>
        <w:rPr>
          <w:color w:val="231F20"/>
          <w:w w:val="90"/>
        </w:rPr>
        <w:t>to him,</w:t>
      </w:r>
      <w:r>
        <w:rPr>
          <w:color w:val="231F20"/>
          <w:spacing w:val="-9"/>
          <w:w w:val="90"/>
        </w:rPr>
        <w:t> </w:t>
      </w:r>
      <w:r>
        <w:rPr>
          <w:color w:val="231F20"/>
          <w:w w:val="90"/>
        </w:rPr>
        <w:t>and</w:t>
      </w:r>
      <w:r>
        <w:rPr>
          <w:color w:val="231F20"/>
          <w:spacing w:val="-8"/>
          <w:w w:val="90"/>
        </w:rPr>
        <w:t> </w:t>
      </w:r>
      <w:r>
        <w:rPr>
          <w:color w:val="231F20"/>
          <w:w w:val="90"/>
        </w:rPr>
        <w:t>really</w:t>
      </w:r>
      <w:r>
        <w:rPr>
          <w:color w:val="231F20"/>
          <w:spacing w:val="-8"/>
          <w:w w:val="90"/>
        </w:rPr>
        <w:t> </w:t>
      </w:r>
      <w:r>
        <w:rPr>
          <w:color w:val="231F20"/>
          <w:w w:val="90"/>
        </w:rPr>
        <w:t>wished</w:t>
      </w:r>
      <w:r>
        <w:rPr>
          <w:color w:val="231F20"/>
          <w:spacing w:val="-8"/>
          <w:w w:val="90"/>
        </w:rPr>
        <w:t> </w:t>
      </w:r>
      <w:r>
        <w:rPr>
          <w:color w:val="231F20"/>
          <w:w w:val="90"/>
        </w:rPr>
        <w:t>to</w:t>
      </w:r>
      <w:r>
        <w:rPr>
          <w:color w:val="231F20"/>
          <w:spacing w:val="-9"/>
          <w:w w:val="90"/>
        </w:rPr>
        <w:t> </w:t>
      </w:r>
      <w:r>
        <w:rPr>
          <w:color w:val="231F20"/>
          <w:w w:val="90"/>
        </w:rPr>
        <w:t>be</w:t>
      </w:r>
      <w:r>
        <w:rPr>
          <w:color w:val="231F20"/>
          <w:spacing w:val="-8"/>
          <w:w w:val="90"/>
        </w:rPr>
        <w:t> </w:t>
      </w:r>
      <w:r>
        <w:rPr>
          <w:color w:val="231F20"/>
          <w:w w:val="90"/>
        </w:rPr>
        <w:t>able</w:t>
      </w:r>
      <w:r>
        <w:rPr>
          <w:color w:val="231F20"/>
          <w:spacing w:val="-8"/>
          <w:w w:val="90"/>
        </w:rPr>
        <w:t> </w:t>
      </w:r>
      <w:r>
        <w:rPr>
          <w:color w:val="231F20"/>
          <w:w w:val="90"/>
        </w:rPr>
        <w:t>to</w:t>
      </w:r>
      <w:r>
        <w:rPr>
          <w:color w:val="231F20"/>
          <w:spacing w:val="-8"/>
          <w:w w:val="90"/>
        </w:rPr>
        <w:t> </w:t>
      </w:r>
      <w:r>
        <w:rPr>
          <w:color w:val="231F20"/>
          <w:w w:val="90"/>
        </w:rPr>
        <w:t>love</w:t>
      </w:r>
      <w:r>
        <w:rPr>
          <w:color w:val="231F20"/>
          <w:spacing w:val="-9"/>
          <w:w w:val="90"/>
        </w:rPr>
        <w:t> </w:t>
      </w:r>
      <w:r>
        <w:rPr>
          <w:color w:val="231F20"/>
          <w:w w:val="90"/>
        </w:rPr>
        <w:t>and</w:t>
      </w:r>
      <w:r>
        <w:rPr>
          <w:color w:val="231F20"/>
          <w:spacing w:val="-8"/>
          <w:w w:val="90"/>
        </w:rPr>
        <w:t> </w:t>
      </w:r>
      <w:r>
        <w:rPr>
          <w:color w:val="231F20"/>
          <w:w w:val="90"/>
        </w:rPr>
        <w:t>honor</w:t>
      </w:r>
      <w:r>
        <w:rPr>
          <w:color w:val="231F20"/>
          <w:spacing w:val="-8"/>
          <w:w w:val="90"/>
        </w:rPr>
        <w:t> </w:t>
      </w:r>
      <w:r>
        <w:rPr>
          <w:color w:val="231F20"/>
          <w:w w:val="90"/>
        </w:rPr>
        <w:t>him</w:t>
      </w:r>
      <w:r>
        <w:rPr>
          <w:color w:val="231F20"/>
          <w:spacing w:val="-8"/>
          <w:w w:val="90"/>
        </w:rPr>
        <w:t> </w:t>
      </w:r>
      <w:r>
        <w:rPr>
          <w:color w:val="231F20"/>
          <w:w w:val="90"/>
        </w:rPr>
        <w:t>as</w:t>
      </w:r>
      <w:r>
        <w:rPr>
          <w:color w:val="231F20"/>
          <w:spacing w:val="-9"/>
          <w:w w:val="90"/>
        </w:rPr>
        <w:t> </w:t>
      </w:r>
      <w:r>
        <w:rPr>
          <w:color w:val="231F20"/>
          <w:w w:val="90"/>
        </w:rPr>
        <w:t>a</w:t>
      </w:r>
      <w:r>
        <w:rPr>
          <w:color w:val="231F20"/>
          <w:spacing w:val="-8"/>
          <w:w w:val="90"/>
        </w:rPr>
        <w:t> </w:t>
      </w:r>
      <w:r>
        <w:rPr>
          <w:color w:val="231F20"/>
          <w:w w:val="90"/>
        </w:rPr>
        <w:t>witness,</w:t>
      </w:r>
      <w:r>
        <w:rPr>
          <w:color w:val="231F20"/>
          <w:spacing w:val="-8"/>
          <w:w w:val="90"/>
        </w:rPr>
        <w:t> </w:t>
      </w:r>
      <w:r>
        <w:rPr>
          <w:color w:val="231F20"/>
          <w:w w:val="90"/>
        </w:rPr>
        <w:t>an ally, and a father. I felt that I knew something of his pain and his fury, and,</w:t>
      </w:r>
      <w:r>
        <w:rPr>
          <w:color w:val="231F20"/>
          <w:spacing w:val="-6"/>
          <w:w w:val="90"/>
        </w:rPr>
        <w:t> </w:t>
      </w:r>
      <w:r>
        <w:rPr>
          <w:color w:val="231F20"/>
          <w:w w:val="90"/>
        </w:rPr>
        <w:t>yes,</w:t>
      </w:r>
      <w:r>
        <w:rPr>
          <w:color w:val="231F20"/>
          <w:spacing w:val="-6"/>
          <w:w w:val="90"/>
        </w:rPr>
        <w:t> </w:t>
      </w:r>
      <w:r>
        <w:rPr>
          <w:color w:val="231F20"/>
          <w:w w:val="90"/>
        </w:rPr>
        <w:t>even</w:t>
      </w:r>
      <w:r>
        <w:rPr>
          <w:color w:val="231F20"/>
          <w:spacing w:val="-6"/>
          <w:w w:val="90"/>
        </w:rPr>
        <w:t> </w:t>
      </w:r>
      <w:r>
        <w:rPr>
          <w:color w:val="231F20"/>
          <w:w w:val="90"/>
        </w:rPr>
        <w:t>his</w:t>
      </w:r>
      <w:r>
        <w:rPr>
          <w:color w:val="231F20"/>
          <w:spacing w:val="-6"/>
          <w:w w:val="90"/>
        </w:rPr>
        <w:t> </w:t>
      </w:r>
      <w:r>
        <w:rPr>
          <w:color w:val="231F20"/>
          <w:w w:val="90"/>
        </w:rPr>
        <w:t>beauty.”</w:t>
      </w:r>
      <w:hyperlink w:history="true" w:anchor="_bookmark291">
        <w:r>
          <w:rPr>
            <w:color w:val="231F20"/>
            <w:w w:val="90"/>
            <w:position w:val="7"/>
            <w:sz w:val="12"/>
          </w:rPr>
          <w:t>88</w:t>
        </w:r>
      </w:hyperlink>
      <w:r>
        <w:rPr>
          <w:color w:val="231F20"/>
          <w:spacing w:val="14"/>
          <w:position w:val="7"/>
          <w:sz w:val="12"/>
        </w:rPr>
        <w:t> </w:t>
      </w:r>
      <w:r>
        <w:rPr>
          <w:color w:val="231F20"/>
          <w:w w:val="90"/>
        </w:rPr>
        <w:t>Baldwin</w:t>
      </w:r>
      <w:r>
        <w:rPr>
          <w:color w:val="231F20"/>
          <w:spacing w:val="-6"/>
          <w:w w:val="90"/>
        </w:rPr>
        <w:t> </w:t>
      </w:r>
      <w:r>
        <w:rPr>
          <w:color w:val="231F20"/>
          <w:w w:val="90"/>
        </w:rPr>
        <w:t>had</w:t>
      </w:r>
      <w:r>
        <w:rPr>
          <w:color w:val="231F20"/>
          <w:spacing w:val="-6"/>
          <w:w w:val="90"/>
        </w:rPr>
        <w:t> </w:t>
      </w:r>
      <w:r>
        <w:rPr>
          <w:color w:val="231F20"/>
          <w:w w:val="90"/>
        </w:rPr>
        <w:t>come</w:t>
      </w:r>
      <w:r>
        <w:rPr>
          <w:color w:val="231F20"/>
          <w:spacing w:val="-6"/>
          <w:w w:val="90"/>
        </w:rPr>
        <w:t> </w:t>
      </w:r>
      <w:r>
        <w:rPr>
          <w:color w:val="231F20"/>
          <w:w w:val="90"/>
        </w:rPr>
        <w:t>from</w:t>
      </w:r>
      <w:r>
        <w:rPr>
          <w:color w:val="231F20"/>
          <w:spacing w:val="-6"/>
          <w:w w:val="90"/>
        </w:rPr>
        <w:t> </w:t>
      </w:r>
      <w:r>
        <w:rPr>
          <w:color w:val="231F20"/>
          <w:w w:val="90"/>
        </w:rPr>
        <w:t>a</w:t>
      </w:r>
      <w:r>
        <w:rPr>
          <w:color w:val="231F20"/>
          <w:spacing w:val="-6"/>
          <w:w w:val="90"/>
        </w:rPr>
        <w:t> </w:t>
      </w:r>
      <w:r>
        <w:rPr>
          <w:color w:val="231F20"/>
          <w:w w:val="90"/>
        </w:rPr>
        <w:t>religious</w:t>
      </w:r>
      <w:r>
        <w:rPr>
          <w:color w:val="231F20"/>
          <w:spacing w:val="-6"/>
          <w:w w:val="90"/>
        </w:rPr>
        <w:t> </w:t>
      </w:r>
      <w:r>
        <w:rPr>
          <w:color w:val="231F20"/>
          <w:w w:val="90"/>
        </w:rPr>
        <w:t>family. His father, a minister in the Baptist church, was a man who inspired in </w:t>
      </w:r>
      <w:r>
        <w:rPr>
          <w:color w:val="231F20"/>
          <w:spacing w:val="-2"/>
          <w:w w:val="95"/>
        </w:rPr>
        <w:t>him</w:t>
      </w:r>
      <w:r>
        <w:rPr>
          <w:color w:val="231F20"/>
          <w:spacing w:val="-3"/>
          <w:w w:val="95"/>
        </w:rPr>
        <w:t> </w:t>
      </w:r>
      <w:r>
        <w:rPr>
          <w:color w:val="231F20"/>
          <w:spacing w:val="-2"/>
          <w:w w:val="95"/>
        </w:rPr>
        <w:t>intense</w:t>
      </w:r>
      <w:r>
        <w:rPr>
          <w:color w:val="231F20"/>
          <w:spacing w:val="-3"/>
          <w:w w:val="95"/>
        </w:rPr>
        <w:t> </w:t>
      </w:r>
      <w:r>
        <w:rPr>
          <w:color w:val="231F20"/>
          <w:spacing w:val="-2"/>
          <w:w w:val="95"/>
        </w:rPr>
        <w:t>feelings</w:t>
      </w:r>
      <w:r>
        <w:rPr>
          <w:color w:val="231F20"/>
          <w:spacing w:val="-3"/>
          <w:w w:val="95"/>
        </w:rPr>
        <w:t> </w:t>
      </w:r>
      <w:r>
        <w:rPr>
          <w:color w:val="231F20"/>
          <w:spacing w:val="-2"/>
          <w:w w:val="95"/>
        </w:rPr>
        <w:t>of</w:t>
      </w:r>
      <w:r>
        <w:rPr>
          <w:color w:val="231F20"/>
          <w:spacing w:val="-3"/>
          <w:w w:val="95"/>
        </w:rPr>
        <w:t> </w:t>
      </w:r>
      <w:r>
        <w:rPr>
          <w:color w:val="231F20"/>
          <w:spacing w:val="-2"/>
          <w:w w:val="95"/>
        </w:rPr>
        <w:t>love,</w:t>
      </w:r>
      <w:r>
        <w:rPr>
          <w:color w:val="231F20"/>
          <w:spacing w:val="-3"/>
          <w:w w:val="95"/>
        </w:rPr>
        <w:t> </w:t>
      </w:r>
      <w:r>
        <w:rPr>
          <w:color w:val="231F20"/>
          <w:spacing w:val="-2"/>
          <w:w w:val="95"/>
        </w:rPr>
        <w:t>resentment,</w:t>
      </w:r>
      <w:r>
        <w:rPr>
          <w:color w:val="231F20"/>
          <w:spacing w:val="-3"/>
          <w:w w:val="95"/>
        </w:rPr>
        <w:t> </w:t>
      </w:r>
      <w:r>
        <w:rPr>
          <w:color w:val="231F20"/>
          <w:spacing w:val="-2"/>
          <w:w w:val="95"/>
        </w:rPr>
        <w:t>and</w:t>
      </w:r>
      <w:r>
        <w:rPr>
          <w:color w:val="231F20"/>
          <w:spacing w:val="-3"/>
          <w:w w:val="95"/>
        </w:rPr>
        <w:t> </w:t>
      </w:r>
      <w:r>
        <w:rPr>
          <w:color w:val="231F20"/>
          <w:spacing w:val="-2"/>
          <w:w w:val="95"/>
        </w:rPr>
        <w:t>competition.</w:t>
      </w:r>
      <w:hyperlink w:history="true" w:anchor="_bookmark291">
        <w:r>
          <w:rPr>
            <w:color w:val="231F20"/>
            <w:spacing w:val="-2"/>
            <w:w w:val="95"/>
            <w:position w:val="7"/>
            <w:sz w:val="12"/>
          </w:rPr>
          <w:t>89</w:t>
        </w:r>
      </w:hyperlink>
      <w:r>
        <w:rPr>
          <w:color w:val="231F20"/>
          <w:spacing w:val="19"/>
          <w:position w:val="7"/>
          <w:sz w:val="12"/>
        </w:rPr>
        <w:t> </w:t>
      </w:r>
      <w:r>
        <w:rPr>
          <w:color w:val="231F20"/>
          <w:spacing w:val="-2"/>
          <w:w w:val="95"/>
        </w:rPr>
        <w:t>Through </w:t>
      </w:r>
      <w:r>
        <w:rPr>
          <w:color w:val="231F20"/>
          <w:w w:val="90"/>
        </w:rPr>
        <w:t>his father and by virtue of his own ancestral connections to the South, Baldwin</w:t>
      </w:r>
      <w:r>
        <w:rPr>
          <w:color w:val="231F20"/>
          <w:spacing w:val="-4"/>
          <w:w w:val="90"/>
        </w:rPr>
        <w:t> </w:t>
      </w:r>
      <w:r>
        <w:rPr>
          <w:color w:val="231F20"/>
          <w:w w:val="90"/>
        </w:rPr>
        <w:t>had</w:t>
      </w:r>
      <w:r>
        <w:rPr>
          <w:color w:val="231F20"/>
          <w:spacing w:val="-4"/>
          <w:w w:val="90"/>
        </w:rPr>
        <w:t> </w:t>
      </w:r>
      <w:r>
        <w:rPr>
          <w:color w:val="231F20"/>
          <w:w w:val="90"/>
        </w:rPr>
        <w:t>just</w:t>
      </w:r>
      <w:r>
        <w:rPr>
          <w:color w:val="231F20"/>
          <w:spacing w:val="-4"/>
          <w:w w:val="90"/>
        </w:rPr>
        <w:t> </w:t>
      </w:r>
      <w:r>
        <w:rPr>
          <w:color w:val="231F20"/>
          <w:w w:val="90"/>
        </w:rPr>
        <w:t>as</w:t>
      </w:r>
      <w:r>
        <w:rPr>
          <w:color w:val="231F20"/>
          <w:spacing w:val="-4"/>
          <w:w w:val="90"/>
        </w:rPr>
        <w:t> </w:t>
      </w:r>
      <w:r>
        <w:rPr>
          <w:color w:val="231F20"/>
          <w:w w:val="90"/>
        </w:rPr>
        <w:t>much</w:t>
      </w:r>
      <w:r>
        <w:rPr>
          <w:color w:val="231F20"/>
          <w:spacing w:val="-4"/>
          <w:w w:val="90"/>
        </w:rPr>
        <w:t> </w:t>
      </w:r>
      <w:r>
        <w:rPr>
          <w:color w:val="231F20"/>
          <w:w w:val="90"/>
        </w:rPr>
        <w:t>right</w:t>
      </w:r>
      <w:r>
        <w:rPr>
          <w:color w:val="231F20"/>
          <w:spacing w:val="-4"/>
          <w:w w:val="90"/>
        </w:rPr>
        <w:t> </w:t>
      </w:r>
      <w:r>
        <w:rPr>
          <w:color w:val="231F20"/>
          <w:w w:val="90"/>
        </w:rPr>
        <w:t>as</w:t>
      </w:r>
      <w:r>
        <w:rPr>
          <w:color w:val="231F20"/>
          <w:spacing w:val="-4"/>
          <w:w w:val="90"/>
        </w:rPr>
        <w:t> </w:t>
      </w:r>
      <w:r>
        <w:rPr>
          <w:color w:val="231F20"/>
          <w:w w:val="90"/>
        </w:rPr>
        <w:t>Mohammed</w:t>
      </w:r>
      <w:r>
        <w:rPr>
          <w:color w:val="231F20"/>
          <w:spacing w:val="-4"/>
          <w:w w:val="90"/>
        </w:rPr>
        <w:t> </w:t>
      </w:r>
      <w:r>
        <w:rPr>
          <w:color w:val="231F20"/>
          <w:w w:val="90"/>
        </w:rPr>
        <w:t>to</w:t>
      </w:r>
      <w:r>
        <w:rPr>
          <w:color w:val="231F20"/>
          <w:spacing w:val="-4"/>
          <w:w w:val="90"/>
        </w:rPr>
        <w:t> </w:t>
      </w:r>
      <w:r>
        <w:rPr>
          <w:color w:val="231F20"/>
          <w:w w:val="90"/>
        </w:rPr>
        <w:t>make</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legacy</w:t>
      </w:r>
      <w:r>
        <w:rPr>
          <w:color w:val="231F20"/>
          <w:spacing w:val="-4"/>
          <w:w w:val="90"/>
        </w:rPr>
        <w:t> </w:t>
      </w:r>
      <w:r>
        <w:rPr>
          <w:color w:val="231F20"/>
          <w:w w:val="90"/>
        </w:rPr>
        <w:t>of </w:t>
      </w:r>
      <w:r>
        <w:rPr>
          <w:color w:val="231F20"/>
          <w:w w:val="95"/>
        </w:rPr>
        <w:t>paternal</w:t>
      </w:r>
      <w:r>
        <w:rPr>
          <w:color w:val="231F20"/>
          <w:spacing w:val="-2"/>
          <w:w w:val="95"/>
        </w:rPr>
        <w:t> </w:t>
      </w:r>
      <w:r>
        <w:rPr>
          <w:color w:val="231F20"/>
          <w:w w:val="95"/>
        </w:rPr>
        <w:t>pain</w:t>
      </w:r>
      <w:r>
        <w:rPr>
          <w:color w:val="231F20"/>
          <w:spacing w:val="-2"/>
          <w:w w:val="95"/>
        </w:rPr>
        <w:t> </w:t>
      </w:r>
      <w:r>
        <w:rPr>
          <w:color w:val="231F20"/>
          <w:w w:val="95"/>
        </w:rPr>
        <w:t>that</w:t>
      </w:r>
      <w:r>
        <w:rPr>
          <w:color w:val="231F20"/>
          <w:spacing w:val="-3"/>
          <w:w w:val="95"/>
        </w:rPr>
        <w:t> </w:t>
      </w:r>
      <w:r>
        <w:rPr>
          <w:color w:val="231F20"/>
          <w:w w:val="95"/>
        </w:rPr>
        <w:t>united</w:t>
      </w:r>
      <w:r>
        <w:rPr>
          <w:color w:val="231F20"/>
          <w:spacing w:val="-2"/>
          <w:w w:val="95"/>
        </w:rPr>
        <w:t> </w:t>
      </w:r>
      <w:r>
        <w:rPr>
          <w:color w:val="231F20"/>
          <w:w w:val="95"/>
        </w:rPr>
        <w:t>them.</w:t>
      </w:r>
    </w:p>
    <w:p>
      <w:pPr>
        <w:pStyle w:val="BodyText"/>
        <w:spacing w:line="225" w:lineRule="auto"/>
        <w:ind w:left="119" w:right="111" w:firstLine="238"/>
      </w:pPr>
      <w:r>
        <w:rPr>
          <w:color w:val="231F20"/>
          <w:w w:val="90"/>
        </w:rPr>
        <w:t>The contestation over the meaning of the unspeakable past dictated </w:t>
      </w:r>
      <w:r>
        <w:rPr>
          <w:color w:val="231F20"/>
          <w:spacing w:val="-2"/>
          <w:w w:val="95"/>
        </w:rPr>
        <w:t>Baldwin’s</w:t>
      </w:r>
      <w:r>
        <w:rPr>
          <w:color w:val="231F20"/>
          <w:spacing w:val="-9"/>
          <w:w w:val="95"/>
        </w:rPr>
        <w:t> </w:t>
      </w:r>
      <w:r>
        <w:rPr>
          <w:color w:val="231F20"/>
          <w:spacing w:val="-2"/>
          <w:w w:val="95"/>
        </w:rPr>
        <w:t>interactions</w:t>
      </w:r>
      <w:r>
        <w:rPr>
          <w:color w:val="231F20"/>
          <w:spacing w:val="-9"/>
          <w:w w:val="95"/>
        </w:rPr>
        <w:t> </w:t>
      </w:r>
      <w:r>
        <w:rPr>
          <w:color w:val="231F20"/>
          <w:spacing w:val="-2"/>
          <w:w w:val="95"/>
        </w:rPr>
        <w:t>with</w:t>
      </w:r>
      <w:r>
        <w:rPr>
          <w:color w:val="231F20"/>
          <w:spacing w:val="-9"/>
          <w:w w:val="95"/>
        </w:rPr>
        <w:t> </w:t>
      </w:r>
      <w:r>
        <w:rPr>
          <w:color w:val="231F20"/>
          <w:spacing w:val="-2"/>
          <w:w w:val="95"/>
        </w:rPr>
        <w:t>Mohammed</w:t>
      </w:r>
      <w:r>
        <w:rPr>
          <w:color w:val="231F20"/>
          <w:spacing w:val="-9"/>
          <w:w w:val="95"/>
        </w:rPr>
        <w:t> </w:t>
      </w:r>
      <w:r>
        <w:rPr>
          <w:color w:val="231F20"/>
          <w:spacing w:val="-2"/>
          <w:w w:val="95"/>
        </w:rPr>
        <w:t>and,</w:t>
      </w:r>
      <w:r>
        <w:rPr>
          <w:color w:val="231F20"/>
          <w:spacing w:val="-9"/>
          <w:w w:val="95"/>
        </w:rPr>
        <w:t> </w:t>
      </w:r>
      <w:r>
        <w:rPr>
          <w:color w:val="231F20"/>
          <w:spacing w:val="-2"/>
          <w:w w:val="95"/>
        </w:rPr>
        <w:t>a</w:t>
      </w:r>
      <w:r>
        <w:rPr>
          <w:color w:val="231F20"/>
          <w:spacing w:val="-9"/>
          <w:w w:val="95"/>
        </w:rPr>
        <w:t> </w:t>
      </w:r>
      <w:r>
        <w:rPr>
          <w:color w:val="231F20"/>
          <w:spacing w:val="-2"/>
          <w:w w:val="95"/>
        </w:rPr>
        <w:t>decade</w:t>
      </w:r>
      <w:r>
        <w:rPr>
          <w:color w:val="231F20"/>
          <w:spacing w:val="-9"/>
          <w:w w:val="95"/>
        </w:rPr>
        <w:t> </w:t>
      </w:r>
      <w:r>
        <w:rPr>
          <w:color w:val="231F20"/>
          <w:spacing w:val="-2"/>
          <w:w w:val="95"/>
        </w:rPr>
        <w:t>later,</w:t>
      </w:r>
      <w:r>
        <w:rPr>
          <w:color w:val="231F20"/>
          <w:spacing w:val="-9"/>
          <w:w w:val="95"/>
        </w:rPr>
        <w:t> </w:t>
      </w:r>
      <w:r>
        <w:rPr>
          <w:color w:val="231F20"/>
          <w:spacing w:val="-2"/>
          <w:w w:val="95"/>
        </w:rPr>
        <w:t>strongly </w:t>
      </w:r>
      <w:r>
        <w:rPr>
          <w:color w:val="231F20"/>
        </w:rPr>
        <w:t>influenced his relationship to the black men of </w:t>
      </w:r>
      <w:r>
        <w:rPr>
          <w:i/>
          <w:color w:val="231F20"/>
        </w:rPr>
        <w:t>Ten Black Writers</w:t>
      </w:r>
      <w:r>
        <w:rPr>
          <w:i/>
          <w:color w:val="231F20"/>
        </w:rPr>
        <w:t> </w:t>
      </w:r>
      <w:r>
        <w:rPr>
          <w:i/>
          <w:color w:val="231F20"/>
          <w:w w:val="95"/>
        </w:rPr>
        <w:t>Respond</w:t>
      </w:r>
      <w:r>
        <w:rPr>
          <w:color w:val="231F20"/>
          <w:w w:val="95"/>
        </w:rPr>
        <w:t>.</w:t>
      </w:r>
      <w:r>
        <w:rPr>
          <w:color w:val="231F20"/>
          <w:spacing w:val="-7"/>
          <w:w w:val="95"/>
        </w:rPr>
        <w:t> </w:t>
      </w:r>
      <w:r>
        <w:rPr>
          <w:color w:val="231F20"/>
          <w:w w:val="95"/>
        </w:rPr>
        <w:t>Elijah</w:t>
      </w:r>
      <w:r>
        <w:rPr>
          <w:color w:val="231F20"/>
          <w:spacing w:val="-7"/>
          <w:w w:val="95"/>
        </w:rPr>
        <w:t> </w:t>
      </w:r>
      <w:r>
        <w:rPr>
          <w:color w:val="231F20"/>
          <w:w w:val="95"/>
        </w:rPr>
        <w:t>Mohammed</w:t>
      </w:r>
      <w:r>
        <w:rPr>
          <w:color w:val="231F20"/>
          <w:spacing w:val="-7"/>
          <w:w w:val="95"/>
        </w:rPr>
        <w:t> </w:t>
      </w:r>
      <w:r>
        <w:rPr>
          <w:color w:val="231F20"/>
          <w:w w:val="95"/>
        </w:rPr>
        <w:t>and</w:t>
      </w:r>
      <w:r>
        <w:rPr>
          <w:color w:val="231F20"/>
          <w:spacing w:val="-7"/>
          <w:w w:val="95"/>
        </w:rPr>
        <w:t> </w:t>
      </w:r>
      <w:r>
        <w:rPr>
          <w:color w:val="231F20"/>
          <w:w w:val="95"/>
        </w:rPr>
        <w:t>the</w:t>
      </w:r>
      <w:r>
        <w:rPr>
          <w:color w:val="231F20"/>
          <w:spacing w:val="-7"/>
          <w:w w:val="95"/>
        </w:rPr>
        <w:t> </w:t>
      </w:r>
      <w:r>
        <w:rPr>
          <w:color w:val="231F20"/>
          <w:w w:val="95"/>
        </w:rPr>
        <w:t>black</w:t>
      </w:r>
      <w:r>
        <w:rPr>
          <w:color w:val="231F20"/>
          <w:spacing w:val="-7"/>
          <w:w w:val="95"/>
        </w:rPr>
        <w:t> </w:t>
      </w:r>
      <w:r>
        <w:rPr>
          <w:color w:val="231F20"/>
          <w:w w:val="95"/>
        </w:rPr>
        <w:t>men</w:t>
      </w:r>
      <w:r>
        <w:rPr>
          <w:color w:val="231F20"/>
          <w:spacing w:val="-7"/>
          <w:w w:val="95"/>
        </w:rPr>
        <w:t> </w:t>
      </w:r>
      <w:r>
        <w:rPr>
          <w:color w:val="231F20"/>
          <w:w w:val="95"/>
        </w:rPr>
        <w:t>from</w:t>
      </w:r>
      <w:r>
        <w:rPr>
          <w:color w:val="231F20"/>
          <w:spacing w:val="-7"/>
          <w:w w:val="95"/>
        </w:rPr>
        <w:t> </w:t>
      </w:r>
      <w:r>
        <w:rPr>
          <w:color w:val="231F20"/>
          <w:w w:val="95"/>
        </w:rPr>
        <w:t>Clarke’s</w:t>
      </w:r>
      <w:r>
        <w:rPr>
          <w:color w:val="231F20"/>
          <w:spacing w:val="-7"/>
          <w:w w:val="95"/>
        </w:rPr>
        <w:t> </w:t>
      </w:r>
      <w:r>
        <w:rPr>
          <w:color w:val="231F20"/>
          <w:w w:val="95"/>
        </w:rPr>
        <w:t>edited </w:t>
      </w:r>
      <w:r>
        <w:rPr>
          <w:color w:val="231F20"/>
          <w:w w:val="90"/>
        </w:rPr>
        <w:t>collection</w:t>
      </w:r>
      <w:r>
        <w:rPr>
          <w:color w:val="231F20"/>
          <w:spacing w:val="-8"/>
          <w:w w:val="90"/>
        </w:rPr>
        <w:t> </w:t>
      </w:r>
      <w:r>
        <w:rPr>
          <w:color w:val="231F20"/>
          <w:w w:val="90"/>
        </w:rPr>
        <w:t>maintain</w:t>
      </w:r>
      <w:r>
        <w:rPr>
          <w:color w:val="231F20"/>
          <w:spacing w:val="-7"/>
          <w:w w:val="90"/>
        </w:rPr>
        <w:t> </w:t>
      </w:r>
      <w:r>
        <w:rPr>
          <w:color w:val="231F20"/>
          <w:w w:val="90"/>
        </w:rPr>
        <w:t>one</w:t>
      </w:r>
      <w:r>
        <w:rPr>
          <w:color w:val="231F20"/>
          <w:spacing w:val="-7"/>
          <w:w w:val="90"/>
        </w:rPr>
        <w:t> </w:t>
      </w:r>
      <w:r>
        <w:rPr>
          <w:color w:val="231F20"/>
          <w:w w:val="90"/>
        </w:rPr>
        <w:t>narrative</w:t>
      </w:r>
      <w:r>
        <w:rPr>
          <w:color w:val="231F20"/>
          <w:spacing w:val="-7"/>
          <w:w w:val="90"/>
        </w:rPr>
        <w:t> </w:t>
      </w:r>
      <w:r>
        <w:rPr>
          <w:color w:val="231F20"/>
          <w:w w:val="90"/>
        </w:rPr>
        <w:t>of</w:t>
      </w:r>
      <w:r>
        <w:rPr>
          <w:color w:val="231F20"/>
          <w:spacing w:val="-7"/>
          <w:w w:val="90"/>
        </w:rPr>
        <w:t> </w:t>
      </w:r>
      <w:r>
        <w:rPr>
          <w:color w:val="231F20"/>
          <w:w w:val="90"/>
        </w:rPr>
        <w:t>paternal</w:t>
      </w:r>
      <w:r>
        <w:rPr>
          <w:color w:val="231F20"/>
          <w:spacing w:val="-7"/>
          <w:w w:val="90"/>
        </w:rPr>
        <w:t> </w:t>
      </w:r>
      <w:r>
        <w:rPr>
          <w:color w:val="231F20"/>
          <w:w w:val="90"/>
        </w:rPr>
        <w:t>pain,</w:t>
      </w:r>
      <w:r>
        <w:rPr>
          <w:color w:val="231F20"/>
          <w:spacing w:val="-7"/>
          <w:w w:val="90"/>
        </w:rPr>
        <w:t> </w:t>
      </w:r>
      <w:r>
        <w:rPr>
          <w:color w:val="231F20"/>
          <w:w w:val="90"/>
        </w:rPr>
        <w:t>familial</w:t>
      </w:r>
      <w:r>
        <w:rPr>
          <w:color w:val="231F20"/>
          <w:spacing w:val="-7"/>
          <w:w w:val="90"/>
        </w:rPr>
        <w:t> </w:t>
      </w:r>
      <w:r>
        <w:rPr>
          <w:color w:val="231F20"/>
          <w:w w:val="90"/>
        </w:rPr>
        <w:t>role,</w:t>
      </w:r>
      <w:r>
        <w:rPr>
          <w:color w:val="231F20"/>
          <w:spacing w:val="-7"/>
          <w:w w:val="90"/>
        </w:rPr>
        <w:t> </w:t>
      </w:r>
      <w:r>
        <w:rPr>
          <w:color w:val="231F20"/>
          <w:spacing w:val="-2"/>
          <w:w w:val="90"/>
        </w:rPr>
        <w:t>gender,</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210" w:id="221"/>
      <w:bookmarkEnd w:id="221"/>
      <w:r>
        <w:rPr/>
      </w:r>
      <w:r>
        <w:rPr>
          <w:color w:val="231F20"/>
          <w:spacing w:val="-2"/>
          <w:w w:val="90"/>
        </w:rPr>
        <w:t>and sexuality and Baldwin, by virtue of his erotic and tribal relationship </w:t>
      </w:r>
      <w:r>
        <w:rPr>
          <w:color w:val="231F20"/>
          <w:w w:val="90"/>
        </w:rPr>
        <w:t>to the black fathers, maintains another. At stake here are, in part, cen- tral questions of racial origins: Where do black people and, in particu- lar, where does black masculinity come from? What is the ideal image of this masculine identity and what does this image of black manhood have to do with a larger racial liberation project? Mohammed and oth- ers</w:t>
      </w:r>
      <w:r>
        <w:rPr>
          <w:color w:val="231F20"/>
          <w:spacing w:val="-9"/>
          <w:w w:val="90"/>
        </w:rPr>
        <w:t> </w:t>
      </w:r>
      <w:r>
        <w:rPr>
          <w:color w:val="231F20"/>
          <w:w w:val="90"/>
        </w:rPr>
        <w:t>draw</w:t>
      </w:r>
      <w:r>
        <w:rPr>
          <w:color w:val="231F20"/>
          <w:spacing w:val="-8"/>
          <w:w w:val="90"/>
        </w:rPr>
        <w:t> </w:t>
      </w:r>
      <w:r>
        <w:rPr>
          <w:color w:val="231F20"/>
          <w:w w:val="90"/>
        </w:rPr>
        <w:t>upon</w:t>
      </w:r>
      <w:r>
        <w:rPr>
          <w:color w:val="231F20"/>
          <w:spacing w:val="-8"/>
          <w:w w:val="90"/>
        </w:rPr>
        <w:t> </w:t>
      </w:r>
      <w:r>
        <w:rPr>
          <w:color w:val="231F20"/>
          <w:w w:val="90"/>
        </w:rPr>
        <w:t>a</w:t>
      </w:r>
      <w:r>
        <w:rPr>
          <w:color w:val="231F20"/>
          <w:spacing w:val="-8"/>
          <w:w w:val="90"/>
        </w:rPr>
        <w:t> </w:t>
      </w:r>
      <w:r>
        <w:rPr>
          <w:color w:val="231F20"/>
          <w:w w:val="90"/>
        </w:rPr>
        <w:t>century-old</w:t>
      </w:r>
      <w:r>
        <w:rPr>
          <w:color w:val="231F20"/>
          <w:spacing w:val="-9"/>
          <w:w w:val="90"/>
        </w:rPr>
        <w:t> </w:t>
      </w:r>
      <w:r>
        <w:rPr>
          <w:color w:val="231F20"/>
          <w:w w:val="90"/>
        </w:rPr>
        <w:t>model</w:t>
      </w:r>
      <w:r>
        <w:rPr>
          <w:color w:val="231F20"/>
          <w:spacing w:val="-8"/>
          <w:w w:val="90"/>
        </w:rPr>
        <w:t> </w:t>
      </w:r>
      <w:r>
        <w:rPr>
          <w:color w:val="231F20"/>
          <w:w w:val="90"/>
        </w:rPr>
        <w:t>of</w:t>
      </w:r>
      <w:r>
        <w:rPr>
          <w:color w:val="231F20"/>
          <w:spacing w:val="-8"/>
          <w:w w:val="90"/>
        </w:rPr>
        <w:t> </w:t>
      </w:r>
      <w:r>
        <w:rPr>
          <w:color w:val="231F20"/>
          <w:w w:val="90"/>
        </w:rPr>
        <w:t>black</w:t>
      </w:r>
      <w:r>
        <w:rPr>
          <w:color w:val="231F20"/>
          <w:spacing w:val="-8"/>
          <w:w w:val="90"/>
        </w:rPr>
        <w:t> </w:t>
      </w:r>
      <w:r>
        <w:rPr>
          <w:color w:val="231F20"/>
          <w:w w:val="90"/>
        </w:rPr>
        <w:t>masculinity</w:t>
      </w:r>
      <w:r>
        <w:rPr>
          <w:color w:val="231F20"/>
          <w:spacing w:val="-9"/>
          <w:w w:val="90"/>
        </w:rPr>
        <w:t> </w:t>
      </w:r>
      <w:r>
        <w:rPr>
          <w:color w:val="231F20"/>
          <w:w w:val="90"/>
        </w:rPr>
        <w:t>originating</w:t>
      </w:r>
      <w:r>
        <w:rPr>
          <w:color w:val="231F20"/>
          <w:spacing w:val="-8"/>
          <w:w w:val="90"/>
        </w:rPr>
        <w:t> </w:t>
      </w:r>
      <w:r>
        <w:rPr>
          <w:color w:val="231F20"/>
          <w:w w:val="90"/>
        </w:rPr>
        <w:t>out of</w:t>
      </w:r>
      <w:r>
        <w:rPr>
          <w:color w:val="231F20"/>
          <w:spacing w:val="-9"/>
          <w:w w:val="90"/>
        </w:rPr>
        <w:t> </w:t>
      </w:r>
      <w:r>
        <w:rPr>
          <w:color w:val="231F20"/>
          <w:w w:val="90"/>
        </w:rPr>
        <w:t>violent,</w:t>
      </w:r>
      <w:r>
        <w:rPr>
          <w:color w:val="231F20"/>
          <w:spacing w:val="-8"/>
          <w:w w:val="90"/>
        </w:rPr>
        <w:t> </w:t>
      </w:r>
      <w:r>
        <w:rPr>
          <w:color w:val="231F20"/>
          <w:w w:val="90"/>
        </w:rPr>
        <w:t>emasculating</w:t>
      </w:r>
      <w:r>
        <w:rPr>
          <w:color w:val="231F20"/>
          <w:spacing w:val="-8"/>
          <w:w w:val="90"/>
        </w:rPr>
        <w:t> </w:t>
      </w:r>
      <w:r>
        <w:rPr>
          <w:color w:val="231F20"/>
          <w:w w:val="90"/>
        </w:rPr>
        <w:t>black/white</w:t>
      </w:r>
      <w:r>
        <w:rPr>
          <w:color w:val="231F20"/>
          <w:spacing w:val="-8"/>
          <w:w w:val="90"/>
        </w:rPr>
        <w:t> </w:t>
      </w:r>
      <w:r>
        <w:rPr>
          <w:color w:val="231F20"/>
          <w:w w:val="90"/>
        </w:rPr>
        <w:t>relations.</w:t>
      </w:r>
      <w:r>
        <w:rPr>
          <w:color w:val="231F20"/>
          <w:spacing w:val="-9"/>
          <w:w w:val="90"/>
        </w:rPr>
        <w:t> </w:t>
      </w:r>
      <w:r>
        <w:rPr>
          <w:color w:val="231F20"/>
          <w:w w:val="90"/>
        </w:rPr>
        <w:t>However,</w:t>
      </w:r>
      <w:r>
        <w:rPr>
          <w:color w:val="231F20"/>
          <w:spacing w:val="-8"/>
          <w:w w:val="90"/>
        </w:rPr>
        <w:t> </w:t>
      </w:r>
      <w:r>
        <w:rPr>
          <w:color w:val="231F20"/>
          <w:w w:val="90"/>
        </w:rPr>
        <w:t>Baldwin</w:t>
      </w:r>
      <w:r>
        <w:rPr>
          <w:color w:val="231F20"/>
          <w:spacing w:val="-8"/>
          <w:w w:val="90"/>
        </w:rPr>
        <w:t> </w:t>
      </w:r>
      <w:r>
        <w:rPr>
          <w:color w:val="231F20"/>
          <w:w w:val="90"/>
        </w:rPr>
        <w:t>shifts </w:t>
      </w:r>
      <w:r>
        <w:rPr>
          <w:color w:val="231F20"/>
          <w:spacing w:val="-2"/>
          <w:w w:val="95"/>
        </w:rPr>
        <w:t>the</w:t>
      </w:r>
      <w:r>
        <w:rPr>
          <w:color w:val="231F20"/>
          <w:spacing w:val="-6"/>
          <w:w w:val="95"/>
        </w:rPr>
        <w:t> </w:t>
      </w:r>
      <w:r>
        <w:rPr>
          <w:color w:val="231F20"/>
          <w:spacing w:val="-2"/>
          <w:w w:val="95"/>
        </w:rPr>
        <w:t>discussion</w:t>
      </w:r>
      <w:r>
        <w:rPr>
          <w:color w:val="231F20"/>
          <w:spacing w:val="-6"/>
          <w:w w:val="95"/>
        </w:rPr>
        <w:t> </w:t>
      </w:r>
      <w:r>
        <w:rPr>
          <w:color w:val="231F20"/>
          <w:spacing w:val="-2"/>
          <w:w w:val="95"/>
        </w:rPr>
        <w:t>of</w:t>
      </w:r>
      <w:r>
        <w:rPr>
          <w:color w:val="231F20"/>
          <w:spacing w:val="-6"/>
          <w:w w:val="95"/>
        </w:rPr>
        <w:t> </w:t>
      </w:r>
      <w:r>
        <w:rPr>
          <w:color w:val="231F20"/>
          <w:spacing w:val="-2"/>
          <w:w w:val="95"/>
        </w:rPr>
        <w:t>this</w:t>
      </w:r>
      <w:r>
        <w:rPr>
          <w:color w:val="231F20"/>
          <w:spacing w:val="-6"/>
          <w:w w:val="95"/>
        </w:rPr>
        <w:t> </w:t>
      </w:r>
      <w:r>
        <w:rPr>
          <w:color w:val="231F20"/>
          <w:spacing w:val="-2"/>
          <w:w w:val="95"/>
        </w:rPr>
        <w:t>violence</w:t>
      </w:r>
      <w:r>
        <w:rPr>
          <w:color w:val="231F20"/>
          <w:spacing w:val="-6"/>
          <w:w w:val="95"/>
        </w:rPr>
        <w:t> </w:t>
      </w:r>
      <w:r>
        <w:rPr>
          <w:color w:val="231F20"/>
          <w:spacing w:val="-2"/>
          <w:w w:val="95"/>
        </w:rPr>
        <w:t>away</w:t>
      </w:r>
      <w:r>
        <w:rPr>
          <w:color w:val="231F20"/>
          <w:spacing w:val="-6"/>
          <w:w w:val="95"/>
        </w:rPr>
        <w:t> </w:t>
      </w:r>
      <w:r>
        <w:rPr>
          <w:color w:val="231F20"/>
          <w:spacing w:val="-2"/>
          <w:w w:val="95"/>
        </w:rPr>
        <w:t>from</w:t>
      </w:r>
      <w:r>
        <w:rPr>
          <w:color w:val="231F20"/>
          <w:spacing w:val="-6"/>
          <w:w w:val="95"/>
        </w:rPr>
        <w:t> </w:t>
      </w:r>
      <w:r>
        <w:rPr>
          <w:color w:val="231F20"/>
          <w:spacing w:val="-2"/>
          <w:w w:val="95"/>
        </w:rPr>
        <w:t>a</w:t>
      </w:r>
      <w:r>
        <w:rPr>
          <w:color w:val="231F20"/>
          <w:spacing w:val="-6"/>
          <w:w w:val="95"/>
        </w:rPr>
        <w:t> </w:t>
      </w:r>
      <w:r>
        <w:rPr>
          <w:color w:val="231F20"/>
          <w:spacing w:val="-2"/>
          <w:w w:val="95"/>
        </w:rPr>
        <w:t>black/white</w:t>
      </w:r>
      <w:r>
        <w:rPr>
          <w:color w:val="231F20"/>
          <w:spacing w:val="-6"/>
          <w:w w:val="95"/>
        </w:rPr>
        <w:t> </w:t>
      </w:r>
      <w:r>
        <w:rPr>
          <w:color w:val="231F20"/>
          <w:spacing w:val="-2"/>
          <w:w w:val="95"/>
        </w:rPr>
        <w:t>dynamic</w:t>
      </w:r>
      <w:r>
        <w:rPr>
          <w:color w:val="231F20"/>
          <w:spacing w:val="-6"/>
          <w:w w:val="95"/>
        </w:rPr>
        <w:t> </w:t>
      </w:r>
      <w:r>
        <w:rPr>
          <w:color w:val="231F20"/>
          <w:spacing w:val="-2"/>
          <w:w w:val="95"/>
        </w:rPr>
        <w:t>to</w:t>
      </w:r>
      <w:r>
        <w:rPr>
          <w:color w:val="231F20"/>
          <w:spacing w:val="-6"/>
          <w:w w:val="95"/>
        </w:rPr>
        <w:t> </w:t>
      </w:r>
      <w:r>
        <w:rPr>
          <w:color w:val="231F20"/>
          <w:spacing w:val="-2"/>
          <w:w w:val="95"/>
        </w:rPr>
        <w:t>a </w:t>
      </w:r>
      <w:r>
        <w:rPr>
          <w:color w:val="231F20"/>
          <w:w w:val="90"/>
        </w:rPr>
        <w:t>deeper terrain—the interior world of longing and pain perpetuated by </w:t>
      </w:r>
      <w:r>
        <w:rPr>
          <w:color w:val="231F20"/>
          <w:w w:val="95"/>
        </w:rPr>
        <w:t>and</w:t>
      </w:r>
      <w:r>
        <w:rPr>
          <w:color w:val="231F20"/>
          <w:spacing w:val="-5"/>
          <w:w w:val="95"/>
        </w:rPr>
        <w:t> </w:t>
      </w:r>
      <w:r>
        <w:rPr>
          <w:color w:val="231F20"/>
          <w:w w:val="95"/>
        </w:rPr>
        <w:t>shared</w:t>
      </w:r>
      <w:r>
        <w:rPr>
          <w:color w:val="231F20"/>
          <w:spacing w:val="-5"/>
          <w:w w:val="95"/>
        </w:rPr>
        <w:t> </w:t>
      </w:r>
      <w:r>
        <w:rPr>
          <w:color w:val="231F20"/>
          <w:w w:val="95"/>
        </w:rPr>
        <w:t>among</w:t>
      </w:r>
      <w:r>
        <w:rPr>
          <w:color w:val="231F20"/>
          <w:spacing w:val="-5"/>
          <w:w w:val="95"/>
        </w:rPr>
        <w:t> </w:t>
      </w:r>
      <w:r>
        <w:rPr>
          <w:color w:val="231F20"/>
          <w:w w:val="95"/>
        </w:rPr>
        <w:t>black</w:t>
      </w:r>
      <w:r>
        <w:rPr>
          <w:color w:val="231F20"/>
          <w:spacing w:val="-5"/>
          <w:w w:val="95"/>
        </w:rPr>
        <w:t> </w:t>
      </w:r>
      <w:r>
        <w:rPr>
          <w:color w:val="231F20"/>
          <w:w w:val="95"/>
        </w:rPr>
        <w:t>men.</w:t>
      </w:r>
    </w:p>
    <w:p>
      <w:pPr>
        <w:pStyle w:val="BodyText"/>
        <w:spacing w:line="225" w:lineRule="auto"/>
        <w:ind w:left="112" w:right="118" w:firstLine="240"/>
      </w:pPr>
      <w:r>
        <w:rPr>
          <w:color w:val="231F20"/>
          <w:w w:val="90"/>
        </w:rPr>
        <w:t>In his first novel, </w:t>
      </w:r>
      <w:r>
        <w:rPr>
          <w:i/>
          <w:color w:val="231F20"/>
          <w:w w:val="90"/>
        </w:rPr>
        <w:t>Go Tell it on the Mountain</w:t>
      </w:r>
      <w:r>
        <w:rPr>
          <w:color w:val="231F20"/>
          <w:w w:val="90"/>
        </w:rPr>
        <w:t>, Baldwin situates the ori- gins of black masculinity in a racial mythology dating back to the first contact between Europeans and coastal Africans. The Curse of Ham is </w:t>
      </w:r>
      <w:r>
        <w:rPr>
          <w:color w:val="231F20"/>
          <w:spacing w:val="-2"/>
          <w:w w:val="95"/>
        </w:rPr>
        <w:t>a</w:t>
      </w:r>
      <w:r>
        <w:rPr>
          <w:color w:val="231F20"/>
          <w:spacing w:val="-7"/>
          <w:w w:val="95"/>
        </w:rPr>
        <w:t> </w:t>
      </w:r>
      <w:r>
        <w:rPr>
          <w:color w:val="231F20"/>
          <w:spacing w:val="-2"/>
          <w:w w:val="95"/>
        </w:rPr>
        <w:t>myth</w:t>
      </w:r>
      <w:r>
        <w:rPr>
          <w:color w:val="231F20"/>
          <w:spacing w:val="-7"/>
          <w:w w:val="95"/>
        </w:rPr>
        <w:t> </w:t>
      </w:r>
      <w:r>
        <w:rPr>
          <w:color w:val="231F20"/>
          <w:spacing w:val="-2"/>
          <w:w w:val="95"/>
        </w:rPr>
        <w:t>of</w:t>
      </w:r>
      <w:r>
        <w:rPr>
          <w:color w:val="231F20"/>
          <w:spacing w:val="-7"/>
          <w:w w:val="95"/>
        </w:rPr>
        <w:t> </w:t>
      </w:r>
      <w:r>
        <w:rPr>
          <w:color w:val="231F20"/>
          <w:spacing w:val="-2"/>
          <w:w w:val="95"/>
        </w:rPr>
        <w:t>racial</w:t>
      </w:r>
      <w:r>
        <w:rPr>
          <w:color w:val="231F20"/>
          <w:spacing w:val="-7"/>
          <w:w w:val="95"/>
        </w:rPr>
        <w:t> </w:t>
      </w:r>
      <w:r>
        <w:rPr>
          <w:color w:val="231F20"/>
          <w:spacing w:val="-2"/>
          <w:w w:val="95"/>
        </w:rPr>
        <w:t>origins</w:t>
      </w:r>
      <w:r>
        <w:rPr>
          <w:color w:val="231F20"/>
          <w:spacing w:val="-7"/>
          <w:w w:val="95"/>
        </w:rPr>
        <w:t> </w:t>
      </w:r>
      <w:r>
        <w:rPr>
          <w:color w:val="231F20"/>
          <w:spacing w:val="-2"/>
          <w:w w:val="95"/>
        </w:rPr>
        <w:t>that</w:t>
      </w:r>
      <w:r>
        <w:rPr>
          <w:color w:val="231F20"/>
          <w:spacing w:val="-7"/>
          <w:w w:val="95"/>
        </w:rPr>
        <w:t> </w:t>
      </w:r>
      <w:r>
        <w:rPr>
          <w:color w:val="231F20"/>
          <w:spacing w:val="-2"/>
          <w:w w:val="95"/>
        </w:rPr>
        <w:t>deals</w:t>
      </w:r>
      <w:r>
        <w:rPr>
          <w:color w:val="231F20"/>
          <w:spacing w:val="-7"/>
          <w:w w:val="95"/>
        </w:rPr>
        <w:t> </w:t>
      </w:r>
      <w:r>
        <w:rPr>
          <w:color w:val="231F20"/>
          <w:spacing w:val="-2"/>
          <w:w w:val="95"/>
        </w:rPr>
        <w:t>with</w:t>
      </w:r>
      <w:r>
        <w:rPr>
          <w:color w:val="231F20"/>
          <w:spacing w:val="-7"/>
          <w:w w:val="95"/>
        </w:rPr>
        <w:t> </w:t>
      </w:r>
      <w:r>
        <w:rPr>
          <w:color w:val="231F20"/>
          <w:spacing w:val="-2"/>
          <w:w w:val="95"/>
        </w:rPr>
        <w:t>incest,</w:t>
      </w:r>
      <w:r>
        <w:rPr>
          <w:color w:val="231F20"/>
          <w:spacing w:val="-7"/>
          <w:w w:val="95"/>
        </w:rPr>
        <w:t> </w:t>
      </w:r>
      <w:r>
        <w:rPr>
          <w:color w:val="231F20"/>
          <w:spacing w:val="-2"/>
          <w:w w:val="95"/>
        </w:rPr>
        <w:t>homoerotic</w:t>
      </w:r>
      <w:r>
        <w:rPr>
          <w:color w:val="231F20"/>
          <w:spacing w:val="-7"/>
          <w:w w:val="95"/>
        </w:rPr>
        <w:t> </w:t>
      </w:r>
      <w:r>
        <w:rPr>
          <w:color w:val="231F20"/>
          <w:spacing w:val="-2"/>
          <w:w w:val="95"/>
        </w:rPr>
        <w:t>desire,</w:t>
      </w:r>
      <w:r>
        <w:rPr>
          <w:color w:val="231F20"/>
          <w:spacing w:val="-7"/>
          <w:w w:val="95"/>
        </w:rPr>
        <w:t> </w:t>
      </w:r>
      <w:r>
        <w:rPr>
          <w:color w:val="231F20"/>
          <w:spacing w:val="-2"/>
          <w:w w:val="95"/>
        </w:rPr>
        <w:t>and </w:t>
      </w:r>
      <w:r>
        <w:rPr>
          <w:color w:val="231F20"/>
          <w:w w:val="90"/>
        </w:rPr>
        <w:t>slave legacy between black son and father. The Curse of Ham is one of </w:t>
      </w:r>
      <w:r>
        <w:rPr>
          <w:color w:val="231F20"/>
          <w:spacing w:val="-2"/>
          <w:w w:val="95"/>
        </w:rPr>
        <w:t>the</w:t>
      </w:r>
      <w:r>
        <w:rPr>
          <w:color w:val="231F20"/>
          <w:spacing w:val="-5"/>
          <w:w w:val="95"/>
        </w:rPr>
        <w:t> </w:t>
      </w:r>
      <w:r>
        <w:rPr>
          <w:color w:val="231F20"/>
          <w:spacing w:val="-2"/>
          <w:w w:val="95"/>
        </w:rPr>
        <w:t>oldest</w:t>
      </w:r>
      <w:r>
        <w:rPr>
          <w:color w:val="231F20"/>
          <w:spacing w:val="-5"/>
          <w:w w:val="95"/>
        </w:rPr>
        <w:t> </w:t>
      </w:r>
      <w:r>
        <w:rPr>
          <w:color w:val="231F20"/>
          <w:spacing w:val="-2"/>
          <w:w w:val="95"/>
        </w:rPr>
        <w:t>racial</w:t>
      </w:r>
      <w:r>
        <w:rPr>
          <w:color w:val="231F20"/>
          <w:spacing w:val="-5"/>
          <w:w w:val="95"/>
        </w:rPr>
        <w:t> </w:t>
      </w:r>
      <w:r>
        <w:rPr>
          <w:color w:val="231F20"/>
          <w:spacing w:val="-2"/>
          <w:w w:val="95"/>
        </w:rPr>
        <w:t>mythologies</w:t>
      </w:r>
      <w:r>
        <w:rPr>
          <w:color w:val="231F20"/>
          <w:spacing w:val="-5"/>
          <w:w w:val="95"/>
        </w:rPr>
        <w:t> </w:t>
      </w:r>
      <w:r>
        <w:rPr>
          <w:color w:val="231F20"/>
          <w:spacing w:val="-2"/>
          <w:w w:val="95"/>
        </w:rPr>
        <w:t>used</w:t>
      </w:r>
      <w:r>
        <w:rPr>
          <w:color w:val="231F20"/>
          <w:spacing w:val="-5"/>
          <w:w w:val="95"/>
        </w:rPr>
        <w:t> </w:t>
      </w:r>
      <w:r>
        <w:rPr>
          <w:color w:val="231F20"/>
          <w:spacing w:val="-2"/>
          <w:w w:val="95"/>
        </w:rPr>
        <w:t>by</w:t>
      </w:r>
      <w:r>
        <w:rPr>
          <w:color w:val="231F20"/>
          <w:spacing w:val="-5"/>
          <w:w w:val="95"/>
        </w:rPr>
        <w:t> </w:t>
      </w:r>
      <w:r>
        <w:rPr>
          <w:color w:val="231F20"/>
          <w:spacing w:val="-2"/>
          <w:w w:val="95"/>
        </w:rPr>
        <w:t>whites</w:t>
      </w:r>
      <w:r>
        <w:rPr>
          <w:color w:val="231F20"/>
          <w:spacing w:val="-5"/>
          <w:w w:val="95"/>
        </w:rPr>
        <w:t> </w:t>
      </w:r>
      <w:r>
        <w:rPr>
          <w:color w:val="231F20"/>
          <w:spacing w:val="-2"/>
          <w:w w:val="95"/>
        </w:rPr>
        <w:t>to</w:t>
      </w:r>
      <w:r>
        <w:rPr>
          <w:color w:val="231F20"/>
          <w:spacing w:val="-5"/>
          <w:w w:val="95"/>
        </w:rPr>
        <w:t> </w:t>
      </w:r>
      <w:r>
        <w:rPr>
          <w:color w:val="231F20"/>
          <w:spacing w:val="-2"/>
          <w:w w:val="95"/>
        </w:rPr>
        <w:t>justify</w:t>
      </w:r>
      <w:r>
        <w:rPr>
          <w:color w:val="231F20"/>
          <w:spacing w:val="-5"/>
          <w:w w:val="95"/>
        </w:rPr>
        <w:t> </w:t>
      </w:r>
      <w:r>
        <w:rPr>
          <w:color w:val="231F20"/>
          <w:spacing w:val="-2"/>
          <w:w w:val="95"/>
        </w:rPr>
        <w:t>their</w:t>
      </w:r>
      <w:r>
        <w:rPr>
          <w:color w:val="231F20"/>
          <w:spacing w:val="-5"/>
          <w:w w:val="95"/>
        </w:rPr>
        <w:t> </w:t>
      </w:r>
      <w:r>
        <w:rPr>
          <w:color w:val="231F20"/>
          <w:spacing w:val="-2"/>
          <w:w w:val="95"/>
        </w:rPr>
        <w:t>inhuman </w:t>
      </w:r>
      <w:r>
        <w:rPr>
          <w:color w:val="231F20"/>
          <w:w w:val="90"/>
        </w:rPr>
        <w:t>treatment of the African and black American. The curse involves a son </w:t>
      </w:r>
      <w:r>
        <w:rPr>
          <w:color w:val="231F20"/>
          <w:spacing w:val="-2"/>
          <w:w w:val="95"/>
        </w:rPr>
        <w:t>(Ham)</w:t>
      </w:r>
      <w:r>
        <w:rPr>
          <w:color w:val="231F20"/>
          <w:spacing w:val="-5"/>
          <w:w w:val="95"/>
        </w:rPr>
        <w:t> </w:t>
      </w:r>
      <w:r>
        <w:rPr>
          <w:color w:val="231F20"/>
          <w:spacing w:val="-2"/>
          <w:w w:val="95"/>
        </w:rPr>
        <w:t>looking</w:t>
      </w:r>
      <w:r>
        <w:rPr>
          <w:color w:val="231F20"/>
          <w:spacing w:val="-5"/>
          <w:w w:val="95"/>
        </w:rPr>
        <w:t> </w:t>
      </w:r>
      <w:r>
        <w:rPr>
          <w:color w:val="231F20"/>
          <w:spacing w:val="-2"/>
          <w:w w:val="95"/>
        </w:rPr>
        <w:t>upon</w:t>
      </w:r>
      <w:r>
        <w:rPr>
          <w:color w:val="231F20"/>
          <w:spacing w:val="-5"/>
          <w:w w:val="95"/>
        </w:rPr>
        <w:t> </w:t>
      </w:r>
      <w:r>
        <w:rPr>
          <w:color w:val="231F20"/>
          <w:spacing w:val="-2"/>
          <w:w w:val="95"/>
        </w:rPr>
        <w:t>the</w:t>
      </w:r>
      <w:r>
        <w:rPr>
          <w:color w:val="231F20"/>
          <w:spacing w:val="-5"/>
          <w:w w:val="95"/>
        </w:rPr>
        <w:t> </w:t>
      </w:r>
      <w:r>
        <w:rPr>
          <w:color w:val="231F20"/>
          <w:spacing w:val="-2"/>
          <w:w w:val="95"/>
        </w:rPr>
        <w:t>naked</w:t>
      </w:r>
      <w:r>
        <w:rPr>
          <w:color w:val="231F20"/>
          <w:spacing w:val="-5"/>
          <w:w w:val="95"/>
        </w:rPr>
        <w:t> </w:t>
      </w:r>
      <w:r>
        <w:rPr>
          <w:color w:val="231F20"/>
          <w:spacing w:val="-2"/>
          <w:w w:val="95"/>
        </w:rPr>
        <w:t>body</w:t>
      </w:r>
      <w:r>
        <w:rPr>
          <w:color w:val="231F20"/>
          <w:spacing w:val="-5"/>
          <w:w w:val="95"/>
        </w:rPr>
        <w:t> </w:t>
      </w:r>
      <w:r>
        <w:rPr>
          <w:color w:val="231F20"/>
          <w:spacing w:val="-2"/>
          <w:w w:val="95"/>
        </w:rPr>
        <w:t>of</w:t>
      </w:r>
      <w:r>
        <w:rPr>
          <w:color w:val="231F20"/>
          <w:spacing w:val="-5"/>
          <w:w w:val="95"/>
        </w:rPr>
        <w:t> </w:t>
      </w:r>
      <w:r>
        <w:rPr>
          <w:color w:val="231F20"/>
          <w:spacing w:val="-2"/>
          <w:w w:val="95"/>
        </w:rPr>
        <w:t>his</w:t>
      </w:r>
      <w:r>
        <w:rPr>
          <w:color w:val="231F20"/>
          <w:spacing w:val="-5"/>
          <w:w w:val="95"/>
        </w:rPr>
        <w:t> </w:t>
      </w:r>
      <w:r>
        <w:rPr>
          <w:color w:val="231F20"/>
          <w:spacing w:val="-2"/>
          <w:w w:val="95"/>
        </w:rPr>
        <w:t>father</w:t>
      </w:r>
      <w:r>
        <w:rPr>
          <w:color w:val="231F20"/>
          <w:spacing w:val="-5"/>
          <w:w w:val="95"/>
        </w:rPr>
        <w:t> </w:t>
      </w:r>
      <w:r>
        <w:rPr>
          <w:color w:val="231F20"/>
          <w:spacing w:val="-2"/>
          <w:w w:val="95"/>
        </w:rPr>
        <w:t>(Noah).</w:t>
      </w:r>
      <w:r>
        <w:rPr>
          <w:color w:val="231F20"/>
          <w:spacing w:val="-5"/>
          <w:w w:val="95"/>
        </w:rPr>
        <w:t> </w:t>
      </w:r>
      <w:r>
        <w:rPr>
          <w:color w:val="231F20"/>
          <w:spacing w:val="-2"/>
          <w:w w:val="95"/>
        </w:rPr>
        <w:t>As</w:t>
      </w:r>
      <w:r>
        <w:rPr>
          <w:color w:val="231F20"/>
          <w:spacing w:val="-5"/>
          <w:w w:val="95"/>
        </w:rPr>
        <w:t> </w:t>
      </w:r>
      <w:r>
        <w:rPr>
          <w:color w:val="231F20"/>
          <w:spacing w:val="-2"/>
          <w:w w:val="95"/>
        </w:rPr>
        <w:t>a</w:t>
      </w:r>
      <w:r>
        <w:rPr>
          <w:color w:val="231F20"/>
          <w:spacing w:val="-5"/>
          <w:w w:val="95"/>
        </w:rPr>
        <w:t> </w:t>
      </w:r>
      <w:r>
        <w:rPr>
          <w:color w:val="231F20"/>
          <w:spacing w:val="-2"/>
          <w:w w:val="95"/>
        </w:rPr>
        <w:t>result </w:t>
      </w:r>
      <w:r>
        <w:rPr>
          <w:color w:val="231F20"/>
          <w:w w:val="90"/>
        </w:rPr>
        <w:t>of looking at or touching his father—it is not clear which—the descen- </w:t>
      </w:r>
      <w:r>
        <w:rPr>
          <w:color w:val="231F20"/>
          <w:spacing w:val="-2"/>
          <w:w w:val="90"/>
        </w:rPr>
        <w:t>dants</w:t>
      </w:r>
      <w:r>
        <w:rPr>
          <w:color w:val="231F20"/>
          <w:spacing w:val="-4"/>
          <w:w w:val="90"/>
        </w:rPr>
        <w:t> </w:t>
      </w:r>
      <w:r>
        <w:rPr>
          <w:color w:val="231F20"/>
          <w:spacing w:val="-2"/>
          <w:w w:val="90"/>
        </w:rPr>
        <w:t>of</w:t>
      </w:r>
      <w:r>
        <w:rPr>
          <w:color w:val="231F20"/>
          <w:spacing w:val="-4"/>
          <w:w w:val="90"/>
        </w:rPr>
        <w:t> </w:t>
      </w:r>
      <w:r>
        <w:rPr>
          <w:color w:val="231F20"/>
          <w:spacing w:val="-2"/>
          <w:w w:val="90"/>
        </w:rPr>
        <w:t>Ham</w:t>
      </w:r>
      <w:r>
        <w:rPr>
          <w:color w:val="231F20"/>
          <w:spacing w:val="-4"/>
          <w:w w:val="90"/>
        </w:rPr>
        <w:t> </w:t>
      </w:r>
      <w:r>
        <w:rPr>
          <w:color w:val="231F20"/>
          <w:spacing w:val="-2"/>
          <w:w w:val="90"/>
        </w:rPr>
        <w:t>are</w:t>
      </w:r>
      <w:r>
        <w:rPr>
          <w:color w:val="231F20"/>
          <w:spacing w:val="-4"/>
          <w:w w:val="90"/>
        </w:rPr>
        <w:t> </w:t>
      </w:r>
      <w:r>
        <w:rPr>
          <w:color w:val="231F20"/>
          <w:spacing w:val="-2"/>
          <w:w w:val="90"/>
        </w:rPr>
        <w:t>to</w:t>
      </w:r>
      <w:r>
        <w:rPr>
          <w:color w:val="231F20"/>
          <w:spacing w:val="-4"/>
          <w:w w:val="90"/>
        </w:rPr>
        <w:t> </w:t>
      </w:r>
      <w:r>
        <w:rPr>
          <w:color w:val="231F20"/>
          <w:spacing w:val="-2"/>
          <w:w w:val="90"/>
        </w:rPr>
        <w:t>be</w:t>
      </w:r>
      <w:r>
        <w:rPr>
          <w:color w:val="231F20"/>
          <w:spacing w:val="-4"/>
          <w:w w:val="90"/>
        </w:rPr>
        <w:t> </w:t>
      </w:r>
      <w:r>
        <w:rPr>
          <w:color w:val="231F20"/>
          <w:spacing w:val="-2"/>
          <w:w w:val="90"/>
        </w:rPr>
        <w:t>slaves.</w:t>
      </w:r>
      <w:r>
        <w:rPr>
          <w:color w:val="231F20"/>
          <w:spacing w:val="-4"/>
          <w:w w:val="90"/>
        </w:rPr>
        <w:t> </w:t>
      </w:r>
      <w:r>
        <w:rPr>
          <w:color w:val="231F20"/>
          <w:spacing w:val="-2"/>
          <w:w w:val="90"/>
        </w:rPr>
        <w:t>During</w:t>
      </w:r>
      <w:r>
        <w:rPr>
          <w:color w:val="231F20"/>
          <w:spacing w:val="-4"/>
          <w:w w:val="90"/>
        </w:rPr>
        <w:t> </w:t>
      </w:r>
      <w:r>
        <w:rPr>
          <w:color w:val="231F20"/>
          <w:spacing w:val="-2"/>
          <w:w w:val="90"/>
        </w:rPr>
        <w:t>slavery,</w:t>
      </w:r>
      <w:r>
        <w:rPr>
          <w:color w:val="231F20"/>
          <w:spacing w:val="-4"/>
          <w:w w:val="90"/>
        </w:rPr>
        <w:t> </w:t>
      </w:r>
      <w:r>
        <w:rPr>
          <w:color w:val="231F20"/>
          <w:spacing w:val="-2"/>
          <w:w w:val="90"/>
        </w:rPr>
        <w:t>black</w:t>
      </w:r>
      <w:r>
        <w:rPr>
          <w:color w:val="231F20"/>
          <w:spacing w:val="-4"/>
          <w:w w:val="90"/>
        </w:rPr>
        <w:t> </w:t>
      </w:r>
      <w:r>
        <w:rPr>
          <w:color w:val="231F20"/>
          <w:spacing w:val="-2"/>
          <w:w w:val="90"/>
        </w:rPr>
        <w:t>men</w:t>
      </w:r>
      <w:r>
        <w:rPr>
          <w:color w:val="231F20"/>
          <w:spacing w:val="-4"/>
          <w:w w:val="90"/>
        </w:rPr>
        <w:t> </w:t>
      </w:r>
      <w:r>
        <w:rPr>
          <w:color w:val="231F20"/>
          <w:spacing w:val="-2"/>
          <w:w w:val="90"/>
        </w:rPr>
        <w:t>interpreted</w:t>
      </w:r>
      <w:r>
        <w:rPr>
          <w:color w:val="231F20"/>
          <w:spacing w:val="-4"/>
          <w:w w:val="90"/>
        </w:rPr>
        <w:t> </w:t>
      </w:r>
      <w:r>
        <w:rPr>
          <w:color w:val="231F20"/>
          <w:spacing w:val="-2"/>
          <w:w w:val="90"/>
        </w:rPr>
        <w:t>the </w:t>
      </w:r>
      <w:r>
        <w:rPr>
          <w:color w:val="231F20"/>
          <w:w w:val="95"/>
        </w:rPr>
        <w:t>curse</w:t>
      </w:r>
      <w:r>
        <w:rPr>
          <w:color w:val="231F20"/>
          <w:spacing w:val="-11"/>
          <w:w w:val="95"/>
        </w:rPr>
        <w:t> </w:t>
      </w:r>
      <w:r>
        <w:rPr>
          <w:color w:val="231F20"/>
          <w:w w:val="95"/>
        </w:rPr>
        <w:t>in</w:t>
      </w:r>
      <w:r>
        <w:rPr>
          <w:color w:val="231F20"/>
          <w:spacing w:val="-11"/>
          <w:w w:val="95"/>
        </w:rPr>
        <w:t> </w:t>
      </w:r>
      <w:r>
        <w:rPr>
          <w:color w:val="231F20"/>
          <w:w w:val="95"/>
        </w:rPr>
        <w:t>a</w:t>
      </w:r>
      <w:r>
        <w:rPr>
          <w:color w:val="231F20"/>
          <w:spacing w:val="-11"/>
          <w:w w:val="95"/>
        </w:rPr>
        <w:t> </w:t>
      </w:r>
      <w:r>
        <w:rPr>
          <w:color w:val="231F20"/>
          <w:w w:val="95"/>
        </w:rPr>
        <w:t>number</w:t>
      </w:r>
      <w:r>
        <w:rPr>
          <w:color w:val="231F20"/>
          <w:spacing w:val="-11"/>
          <w:w w:val="95"/>
        </w:rPr>
        <w:t> </w:t>
      </w:r>
      <w:r>
        <w:rPr>
          <w:color w:val="231F20"/>
          <w:w w:val="95"/>
        </w:rPr>
        <w:t>of</w:t>
      </w:r>
      <w:r>
        <w:rPr>
          <w:color w:val="231F20"/>
          <w:spacing w:val="-11"/>
          <w:w w:val="95"/>
        </w:rPr>
        <w:t> </w:t>
      </w:r>
      <w:r>
        <w:rPr>
          <w:color w:val="231F20"/>
          <w:w w:val="95"/>
        </w:rPr>
        <w:t>different</w:t>
      </w:r>
      <w:r>
        <w:rPr>
          <w:color w:val="231F20"/>
          <w:spacing w:val="-11"/>
          <w:w w:val="95"/>
        </w:rPr>
        <w:t> </w:t>
      </w:r>
      <w:r>
        <w:rPr>
          <w:color w:val="231F20"/>
          <w:w w:val="95"/>
        </w:rPr>
        <w:t>ways:</w:t>
      </w:r>
      <w:r>
        <w:rPr>
          <w:color w:val="231F20"/>
          <w:spacing w:val="-11"/>
          <w:w w:val="95"/>
        </w:rPr>
        <w:t> </w:t>
      </w:r>
      <w:r>
        <w:rPr>
          <w:color w:val="231F20"/>
          <w:w w:val="95"/>
        </w:rPr>
        <w:t>as</w:t>
      </w:r>
      <w:r>
        <w:rPr>
          <w:color w:val="231F20"/>
          <w:spacing w:val="-11"/>
          <w:w w:val="95"/>
        </w:rPr>
        <w:t> </w:t>
      </w:r>
      <w:r>
        <w:rPr>
          <w:color w:val="231F20"/>
          <w:w w:val="95"/>
        </w:rPr>
        <w:t>an</w:t>
      </w:r>
      <w:r>
        <w:rPr>
          <w:color w:val="231F20"/>
          <w:spacing w:val="-11"/>
          <w:w w:val="95"/>
        </w:rPr>
        <w:t> </w:t>
      </w:r>
      <w:r>
        <w:rPr>
          <w:color w:val="231F20"/>
          <w:w w:val="95"/>
        </w:rPr>
        <w:t>explanation</w:t>
      </w:r>
      <w:r>
        <w:rPr>
          <w:color w:val="231F20"/>
          <w:spacing w:val="-11"/>
          <w:w w:val="95"/>
        </w:rPr>
        <w:t> </w:t>
      </w:r>
      <w:r>
        <w:rPr>
          <w:color w:val="231F20"/>
          <w:w w:val="95"/>
        </w:rPr>
        <w:t>of</w:t>
      </w:r>
      <w:r>
        <w:rPr>
          <w:color w:val="231F20"/>
          <w:spacing w:val="-11"/>
          <w:w w:val="95"/>
        </w:rPr>
        <w:t> </w:t>
      </w:r>
      <w:r>
        <w:rPr>
          <w:color w:val="231F20"/>
          <w:w w:val="95"/>
        </w:rPr>
        <w:t>their</w:t>
      </w:r>
      <w:r>
        <w:rPr>
          <w:color w:val="231F20"/>
          <w:spacing w:val="-11"/>
          <w:w w:val="95"/>
        </w:rPr>
        <w:t> </w:t>
      </w:r>
      <w:r>
        <w:rPr>
          <w:color w:val="231F20"/>
          <w:w w:val="95"/>
        </w:rPr>
        <w:t>infan- tilized</w:t>
      </w:r>
      <w:r>
        <w:rPr>
          <w:color w:val="231F20"/>
          <w:spacing w:val="-11"/>
          <w:w w:val="95"/>
        </w:rPr>
        <w:t> </w:t>
      </w:r>
      <w:r>
        <w:rPr>
          <w:color w:val="231F20"/>
          <w:w w:val="95"/>
        </w:rPr>
        <w:t>relationship</w:t>
      </w:r>
      <w:r>
        <w:rPr>
          <w:color w:val="231F20"/>
          <w:spacing w:val="-11"/>
          <w:w w:val="95"/>
        </w:rPr>
        <w:t> </w:t>
      </w:r>
      <w:r>
        <w:rPr>
          <w:color w:val="231F20"/>
          <w:w w:val="95"/>
        </w:rPr>
        <w:t>to</w:t>
      </w:r>
      <w:r>
        <w:rPr>
          <w:color w:val="231F20"/>
          <w:spacing w:val="-11"/>
          <w:w w:val="95"/>
        </w:rPr>
        <w:t> </w:t>
      </w:r>
      <w:r>
        <w:rPr>
          <w:color w:val="231F20"/>
          <w:w w:val="95"/>
        </w:rPr>
        <w:t>white</w:t>
      </w:r>
      <w:r>
        <w:rPr>
          <w:color w:val="231F20"/>
          <w:spacing w:val="-11"/>
          <w:w w:val="95"/>
        </w:rPr>
        <w:t> </w:t>
      </w:r>
      <w:r>
        <w:rPr>
          <w:color w:val="231F20"/>
          <w:w w:val="95"/>
        </w:rPr>
        <w:t>slave</w:t>
      </w:r>
      <w:r>
        <w:rPr>
          <w:color w:val="231F20"/>
          <w:spacing w:val="-11"/>
          <w:w w:val="95"/>
        </w:rPr>
        <w:t> </w:t>
      </w:r>
      <w:r>
        <w:rPr>
          <w:color w:val="231F20"/>
          <w:w w:val="95"/>
        </w:rPr>
        <w:t>owners,</w:t>
      </w:r>
      <w:r>
        <w:rPr>
          <w:color w:val="231F20"/>
          <w:spacing w:val="-11"/>
          <w:w w:val="95"/>
        </w:rPr>
        <w:t> </w:t>
      </w:r>
      <w:r>
        <w:rPr>
          <w:color w:val="231F20"/>
          <w:w w:val="95"/>
        </w:rPr>
        <w:t>as</w:t>
      </w:r>
      <w:r>
        <w:rPr>
          <w:color w:val="231F20"/>
          <w:spacing w:val="-11"/>
          <w:w w:val="95"/>
        </w:rPr>
        <w:t> </w:t>
      </w:r>
      <w:r>
        <w:rPr>
          <w:color w:val="231F20"/>
          <w:w w:val="95"/>
        </w:rPr>
        <w:t>an</w:t>
      </w:r>
      <w:r>
        <w:rPr>
          <w:color w:val="231F20"/>
          <w:spacing w:val="-11"/>
          <w:w w:val="95"/>
        </w:rPr>
        <w:t> </w:t>
      </w:r>
      <w:r>
        <w:rPr>
          <w:color w:val="231F20"/>
          <w:w w:val="95"/>
        </w:rPr>
        <w:t>explanation</w:t>
      </w:r>
      <w:r>
        <w:rPr>
          <w:color w:val="231F20"/>
          <w:spacing w:val="-11"/>
          <w:w w:val="95"/>
        </w:rPr>
        <w:t> </w:t>
      </w:r>
      <w:r>
        <w:rPr>
          <w:color w:val="231F20"/>
          <w:w w:val="95"/>
        </w:rPr>
        <w:t>for</w:t>
      </w:r>
      <w:r>
        <w:rPr>
          <w:color w:val="231F20"/>
          <w:spacing w:val="-11"/>
          <w:w w:val="95"/>
        </w:rPr>
        <w:t> </w:t>
      </w:r>
      <w:r>
        <w:rPr>
          <w:color w:val="231F20"/>
          <w:w w:val="95"/>
        </w:rPr>
        <w:t>why </w:t>
      </w:r>
      <w:r>
        <w:rPr>
          <w:color w:val="231F20"/>
          <w:w w:val="90"/>
        </w:rPr>
        <w:t>they descended from the tribe of Cush rather than the tribe of Canaan (the</w:t>
      </w:r>
      <w:r>
        <w:rPr>
          <w:color w:val="231F20"/>
          <w:spacing w:val="-9"/>
          <w:w w:val="90"/>
        </w:rPr>
        <w:t> </w:t>
      </w:r>
      <w:r>
        <w:rPr>
          <w:color w:val="231F20"/>
          <w:w w:val="90"/>
        </w:rPr>
        <w:t>cursed</w:t>
      </w:r>
      <w:r>
        <w:rPr>
          <w:color w:val="231F20"/>
          <w:spacing w:val="-8"/>
          <w:w w:val="90"/>
        </w:rPr>
        <w:t> </w:t>
      </w:r>
      <w:r>
        <w:rPr>
          <w:color w:val="231F20"/>
          <w:w w:val="90"/>
        </w:rPr>
        <w:t>son),</w:t>
      </w:r>
      <w:r>
        <w:rPr>
          <w:color w:val="231F20"/>
          <w:spacing w:val="-8"/>
          <w:w w:val="90"/>
        </w:rPr>
        <w:t> </w:t>
      </w:r>
      <w:r>
        <w:rPr>
          <w:color w:val="231F20"/>
          <w:w w:val="90"/>
        </w:rPr>
        <w:t>and</w:t>
      </w:r>
      <w:r>
        <w:rPr>
          <w:color w:val="231F20"/>
          <w:spacing w:val="-8"/>
          <w:w w:val="90"/>
        </w:rPr>
        <w:t> </w:t>
      </w:r>
      <w:r>
        <w:rPr>
          <w:color w:val="231F20"/>
          <w:w w:val="90"/>
        </w:rPr>
        <w:t>as</w:t>
      </w:r>
      <w:r>
        <w:rPr>
          <w:color w:val="231F20"/>
          <w:spacing w:val="-9"/>
          <w:w w:val="90"/>
        </w:rPr>
        <w:t> </w:t>
      </w:r>
      <w:r>
        <w:rPr>
          <w:color w:val="231F20"/>
          <w:w w:val="90"/>
        </w:rPr>
        <w:t>a</w:t>
      </w:r>
      <w:r>
        <w:rPr>
          <w:color w:val="231F20"/>
          <w:spacing w:val="-8"/>
          <w:w w:val="90"/>
        </w:rPr>
        <w:t> </w:t>
      </w:r>
      <w:r>
        <w:rPr>
          <w:color w:val="231F20"/>
          <w:w w:val="90"/>
        </w:rPr>
        <w:t>way</w:t>
      </w:r>
      <w:r>
        <w:rPr>
          <w:color w:val="231F20"/>
          <w:spacing w:val="-8"/>
          <w:w w:val="90"/>
        </w:rPr>
        <w:t> </w:t>
      </w:r>
      <w:r>
        <w:rPr>
          <w:color w:val="231F20"/>
          <w:w w:val="90"/>
        </w:rPr>
        <w:t>of</w:t>
      </w:r>
      <w:r>
        <w:rPr>
          <w:color w:val="231F20"/>
          <w:spacing w:val="-8"/>
          <w:w w:val="90"/>
        </w:rPr>
        <w:t> </w:t>
      </w:r>
      <w:r>
        <w:rPr>
          <w:color w:val="231F20"/>
          <w:w w:val="90"/>
        </w:rPr>
        <w:t>talking</w:t>
      </w:r>
      <w:r>
        <w:rPr>
          <w:color w:val="231F20"/>
          <w:spacing w:val="-9"/>
          <w:w w:val="90"/>
        </w:rPr>
        <w:t> </w:t>
      </w:r>
      <w:r>
        <w:rPr>
          <w:color w:val="231F20"/>
          <w:w w:val="90"/>
        </w:rPr>
        <w:t>about</w:t>
      </w:r>
      <w:r>
        <w:rPr>
          <w:color w:val="231F20"/>
          <w:spacing w:val="-8"/>
          <w:w w:val="90"/>
        </w:rPr>
        <w:t> </w:t>
      </w:r>
      <w:r>
        <w:rPr>
          <w:color w:val="231F20"/>
          <w:w w:val="90"/>
        </w:rPr>
        <w:t>the</w:t>
      </w:r>
      <w:r>
        <w:rPr>
          <w:color w:val="231F20"/>
          <w:spacing w:val="-8"/>
          <w:w w:val="90"/>
        </w:rPr>
        <w:t> </w:t>
      </w:r>
      <w:r>
        <w:rPr>
          <w:color w:val="231F20"/>
          <w:w w:val="90"/>
        </w:rPr>
        <w:t>introduction</w:t>
      </w:r>
      <w:r>
        <w:rPr>
          <w:color w:val="231F20"/>
          <w:spacing w:val="-8"/>
          <w:w w:val="90"/>
        </w:rPr>
        <w:t> </w:t>
      </w:r>
      <w:r>
        <w:rPr>
          <w:color w:val="231F20"/>
          <w:w w:val="90"/>
        </w:rPr>
        <w:t>of</w:t>
      </w:r>
      <w:r>
        <w:rPr>
          <w:color w:val="231F20"/>
          <w:spacing w:val="-9"/>
          <w:w w:val="90"/>
        </w:rPr>
        <w:t> </w:t>
      </w:r>
      <w:r>
        <w:rPr>
          <w:color w:val="231F20"/>
          <w:w w:val="90"/>
        </w:rPr>
        <w:t>white blood</w:t>
      </w:r>
      <w:r>
        <w:rPr>
          <w:color w:val="231F20"/>
          <w:spacing w:val="-9"/>
          <w:w w:val="90"/>
        </w:rPr>
        <w:t> </w:t>
      </w:r>
      <w:r>
        <w:rPr>
          <w:color w:val="231F20"/>
          <w:w w:val="90"/>
        </w:rPr>
        <w:t>into</w:t>
      </w:r>
      <w:r>
        <w:rPr>
          <w:color w:val="231F20"/>
          <w:spacing w:val="-8"/>
          <w:w w:val="90"/>
        </w:rPr>
        <w:t> </w:t>
      </w:r>
      <w:r>
        <w:rPr>
          <w:color w:val="231F20"/>
          <w:w w:val="90"/>
        </w:rPr>
        <w:t>an</w:t>
      </w:r>
      <w:r>
        <w:rPr>
          <w:color w:val="231F20"/>
          <w:spacing w:val="-8"/>
          <w:w w:val="90"/>
        </w:rPr>
        <w:t> </w:t>
      </w:r>
      <w:r>
        <w:rPr>
          <w:color w:val="231F20"/>
          <w:w w:val="90"/>
        </w:rPr>
        <w:t>African</w:t>
      </w:r>
      <w:r>
        <w:rPr>
          <w:color w:val="231F20"/>
          <w:spacing w:val="-8"/>
          <w:w w:val="90"/>
        </w:rPr>
        <w:t> </w:t>
      </w:r>
      <w:r>
        <w:rPr>
          <w:color w:val="231F20"/>
          <w:w w:val="90"/>
        </w:rPr>
        <w:t>lineage.</w:t>
      </w:r>
      <w:r>
        <w:rPr>
          <w:color w:val="231F20"/>
          <w:spacing w:val="-9"/>
          <w:w w:val="90"/>
        </w:rPr>
        <w:t> </w:t>
      </w:r>
      <w:r>
        <w:rPr>
          <w:color w:val="231F20"/>
          <w:w w:val="90"/>
        </w:rPr>
        <w:t>Curiously</w:t>
      </w:r>
      <w:r>
        <w:rPr>
          <w:color w:val="231F20"/>
          <w:spacing w:val="-8"/>
          <w:w w:val="90"/>
        </w:rPr>
        <w:t> </w:t>
      </w:r>
      <w:r>
        <w:rPr>
          <w:color w:val="231F20"/>
          <w:w w:val="90"/>
        </w:rPr>
        <w:t>missing</w:t>
      </w:r>
      <w:r>
        <w:rPr>
          <w:color w:val="231F20"/>
          <w:spacing w:val="-8"/>
          <w:w w:val="90"/>
        </w:rPr>
        <w:t> </w:t>
      </w:r>
      <w:r>
        <w:rPr>
          <w:color w:val="231F20"/>
          <w:w w:val="90"/>
        </w:rPr>
        <w:t>from</w:t>
      </w:r>
      <w:r>
        <w:rPr>
          <w:color w:val="231F20"/>
          <w:spacing w:val="-8"/>
          <w:w w:val="90"/>
        </w:rPr>
        <w:t> </w:t>
      </w:r>
      <w:r>
        <w:rPr>
          <w:color w:val="231F20"/>
          <w:w w:val="90"/>
        </w:rPr>
        <w:t>most</w:t>
      </w:r>
      <w:r>
        <w:rPr>
          <w:color w:val="231F20"/>
          <w:spacing w:val="-9"/>
          <w:w w:val="90"/>
        </w:rPr>
        <w:t> </w:t>
      </w:r>
      <w:r>
        <w:rPr>
          <w:color w:val="231F20"/>
          <w:w w:val="90"/>
        </w:rPr>
        <w:t>discussions of</w:t>
      </w:r>
      <w:r>
        <w:rPr>
          <w:color w:val="231F20"/>
          <w:spacing w:val="-2"/>
          <w:w w:val="90"/>
        </w:rPr>
        <w:t> </w:t>
      </w:r>
      <w:r>
        <w:rPr>
          <w:color w:val="231F20"/>
          <w:w w:val="90"/>
        </w:rPr>
        <w:t>the</w:t>
      </w:r>
      <w:r>
        <w:rPr>
          <w:color w:val="231F20"/>
          <w:spacing w:val="-2"/>
          <w:w w:val="90"/>
        </w:rPr>
        <w:t> </w:t>
      </w:r>
      <w:r>
        <w:rPr>
          <w:color w:val="231F20"/>
          <w:w w:val="90"/>
        </w:rPr>
        <w:t>curse</w:t>
      </w:r>
      <w:r>
        <w:rPr>
          <w:color w:val="231F20"/>
          <w:spacing w:val="-2"/>
          <w:w w:val="90"/>
        </w:rPr>
        <w:t> </w:t>
      </w:r>
      <w:r>
        <w:rPr>
          <w:color w:val="231F20"/>
          <w:w w:val="90"/>
        </w:rPr>
        <w:t>is</w:t>
      </w:r>
      <w:r>
        <w:rPr>
          <w:color w:val="231F20"/>
          <w:spacing w:val="-2"/>
          <w:w w:val="90"/>
        </w:rPr>
        <w:t> </w:t>
      </w:r>
      <w:r>
        <w:rPr>
          <w:color w:val="231F20"/>
          <w:w w:val="90"/>
        </w:rPr>
        <w:t>a</w:t>
      </w:r>
      <w:r>
        <w:rPr>
          <w:color w:val="231F20"/>
          <w:spacing w:val="-2"/>
          <w:w w:val="90"/>
        </w:rPr>
        <w:t> </w:t>
      </w:r>
      <w:r>
        <w:rPr>
          <w:color w:val="231F20"/>
          <w:w w:val="90"/>
        </w:rPr>
        <w:t>reference</w:t>
      </w:r>
      <w:r>
        <w:rPr>
          <w:color w:val="231F20"/>
          <w:spacing w:val="-2"/>
          <w:w w:val="90"/>
        </w:rPr>
        <w:t> </w:t>
      </w:r>
      <w:r>
        <w:rPr>
          <w:color w:val="231F20"/>
          <w:w w:val="90"/>
        </w:rPr>
        <w:t>to</w:t>
      </w:r>
      <w:r>
        <w:rPr>
          <w:color w:val="231F20"/>
          <w:spacing w:val="-2"/>
          <w:w w:val="90"/>
        </w:rPr>
        <w:t> </w:t>
      </w:r>
      <w:r>
        <w:rPr>
          <w:color w:val="231F20"/>
          <w:w w:val="90"/>
        </w:rPr>
        <w:t>its</w:t>
      </w:r>
      <w:r>
        <w:rPr>
          <w:color w:val="231F20"/>
          <w:spacing w:val="-2"/>
          <w:w w:val="90"/>
        </w:rPr>
        <w:t> </w:t>
      </w:r>
      <w:r>
        <w:rPr>
          <w:color w:val="231F20"/>
          <w:w w:val="90"/>
        </w:rPr>
        <w:t>overt</w:t>
      </w:r>
      <w:r>
        <w:rPr>
          <w:color w:val="231F20"/>
          <w:spacing w:val="-2"/>
          <w:w w:val="90"/>
        </w:rPr>
        <w:t> </w:t>
      </w:r>
      <w:r>
        <w:rPr>
          <w:color w:val="231F20"/>
          <w:w w:val="90"/>
        </w:rPr>
        <w:t>homoerotic</w:t>
      </w:r>
      <w:r>
        <w:rPr>
          <w:color w:val="231F20"/>
          <w:spacing w:val="-2"/>
          <w:w w:val="90"/>
        </w:rPr>
        <w:t> </w:t>
      </w:r>
      <w:r>
        <w:rPr>
          <w:color w:val="231F20"/>
          <w:w w:val="90"/>
        </w:rPr>
        <w:t>implications—the</w:t>
      </w:r>
      <w:r>
        <w:rPr>
          <w:color w:val="231F20"/>
          <w:spacing w:val="-2"/>
          <w:w w:val="90"/>
        </w:rPr>
        <w:t> </w:t>
      </w:r>
      <w:r>
        <w:rPr>
          <w:color w:val="231F20"/>
          <w:w w:val="90"/>
        </w:rPr>
        <w:t>son </w:t>
      </w:r>
      <w:r>
        <w:rPr>
          <w:color w:val="231F20"/>
          <w:spacing w:val="-2"/>
          <w:w w:val="90"/>
        </w:rPr>
        <w:t>looking</w:t>
      </w:r>
      <w:r>
        <w:rPr>
          <w:color w:val="231F20"/>
          <w:spacing w:val="-5"/>
          <w:w w:val="90"/>
        </w:rPr>
        <w:t> </w:t>
      </w:r>
      <w:r>
        <w:rPr>
          <w:color w:val="231F20"/>
          <w:spacing w:val="-2"/>
          <w:w w:val="90"/>
        </w:rPr>
        <w:t>upon</w:t>
      </w:r>
      <w:r>
        <w:rPr>
          <w:color w:val="231F20"/>
          <w:spacing w:val="-5"/>
          <w:w w:val="90"/>
        </w:rPr>
        <w:t> </w:t>
      </w:r>
      <w:r>
        <w:rPr>
          <w:color w:val="231F20"/>
          <w:spacing w:val="-2"/>
          <w:w w:val="90"/>
        </w:rPr>
        <w:t>the</w:t>
      </w:r>
      <w:r>
        <w:rPr>
          <w:color w:val="231F20"/>
          <w:spacing w:val="-5"/>
          <w:w w:val="90"/>
        </w:rPr>
        <w:t> </w:t>
      </w:r>
      <w:r>
        <w:rPr>
          <w:color w:val="231F20"/>
          <w:spacing w:val="-2"/>
          <w:w w:val="90"/>
        </w:rPr>
        <w:t>father’s</w:t>
      </w:r>
      <w:r>
        <w:rPr>
          <w:color w:val="231F20"/>
          <w:spacing w:val="-5"/>
          <w:w w:val="90"/>
        </w:rPr>
        <w:t> </w:t>
      </w:r>
      <w:r>
        <w:rPr>
          <w:color w:val="231F20"/>
          <w:spacing w:val="-2"/>
          <w:w w:val="90"/>
        </w:rPr>
        <w:t>nakedness</w:t>
      </w:r>
      <w:r>
        <w:rPr>
          <w:color w:val="231F20"/>
          <w:spacing w:val="-5"/>
          <w:w w:val="90"/>
        </w:rPr>
        <w:t> </w:t>
      </w:r>
      <w:r>
        <w:rPr>
          <w:color w:val="231F20"/>
          <w:spacing w:val="-2"/>
          <w:w w:val="90"/>
        </w:rPr>
        <w:t>and</w:t>
      </w:r>
      <w:r>
        <w:rPr>
          <w:color w:val="231F20"/>
          <w:spacing w:val="-5"/>
          <w:w w:val="90"/>
        </w:rPr>
        <w:t> </w:t>
      </w:r>
      <w:r>
        <w:rPr>
          <w:color w:val="231F20"/>
          <w:spacing w:val="-2"/>
          <w:w w:val="90"/>
        </w:rPr>
        <w:t>responding</w:t>
      </w:r>
      <w:r>
        <w:rPr>
          <w:color w:val="231F20"/>
          <w:spacing w:val="-5"/>
          <w:w w:val="90"/>
        </w:rPr>
        <w:t> </w:t>
      </w:r>
      <w:r>
        <w:rPr>
          <w:color w:val="231F20"/>
          <w:spacing w:val="-2"/>
          <w:w w:val="90"/>
        </w:rPr>
        <w:t>with</w:t>
      </w:r>
      <w:r>
        <w:rPr>
          <w:color w:val="231F20"/>
          <w:spacing w:val="-5"/>
          <w:w w:val="90"/>
        </w:rPr>
        <w:t> </w:t>
      </w:r>
      <w:r>
        <w:rPr>
          <w:color w:val="231F20"/>
          <w:spacing w:val="-2"/>
          <w:w w:val="90"/>
        </w:rPr>
        <w:t>desire</w:t>
      </w:r>
      <w:r>
        <w:rPr>
          <w:color w:val="231F20"/>
          <w:spacing w:val="-5"/>
          <w:w w:val="90"/>
        </w:rPr>
        <w:t> </w:t>
      </w:r>
      <w:r>
        <w:rPr>
          <w:color w:val="231F20"/>
          <w:spacing w:val="-2"/>
          <w:w w:val="90"/>
        </w:rPr>
        <w:t>or</w:t>
      </w:r>
      <w:r>
        <w:rPr>
          <w:color w:val="231F20"/>
          <w:spacing w:val="-5"/>
          <w:w w:val="90"/>
        </w:rPr>
        <w:t> </w:t>
      </w:r>
      <w:r>
        <w:rPr>
          <w:color w:val="231F20"/>
          <w:spacing w:val="-2"/>
          <w:w w:val="90"/>
        </w:rPr>
        <w:t>even </w:t>
      </w:r>
      <w:r>
        <w:rPr>
          <w:color w:val="231F20"/>
        </w:rPr>
        <w:t>erotic touch.</w:t>
      </w:r>
    </w:p>
    <w:p>
      <w:pPr>
        <w:pStyle w:val="BodyText"/>
        <w:spacing w:line="225" w:lineRule="auto"/>
        <w:ind w:left="112" w:right="120" w:firstLine="238"/>
      </w:pPr>
      <w:r>
        <w:rPr>
          <w:color w:val="231F20"/>
          <w:w w:val="90"/>
        </w:rPr>
        <w:t>Baldwin explores the homoerotic implications of this racial mythol- ogy through the characters of John (the son) and Gabriel (the father) in </w:t>
      </w:r>
      <w:r>
        <w:rPr>
          <w:i/>
          <w:color w:val="231F20"/>
          <w:spacing w:val="-2"/>
          <w:w w:val="95"/>
        </w:rPr>
        <w:t>Go</w:t>
      </w:r>
      <w:r>
        <w:rPr>
          <w:i/>
          <w:color w:val="231F20"/>
          <w:spacing w:val="-11"/>
          <w:w w:val="95"/>
        </w:rPr>
        <w:t> </w:t>
      </w:r>
      <w:r>
        <w:rPr>
          <w:i/>
          <w:color w:val="231F20"/>
          <w:spacing w:val="-2"/>
          <w:w w:val="95"/>
        </w:rPr>
        <w:t>Tell</w:t>
      </w:r>
      <w:r>
        <w:rPr>
          <w:i/>
          <w:color w:val="231F20"/>
          <w:spacing w:val="-9"/>
          <w:w w:val="95"/>
        </w:rPr>
        <w:t> </w:t>
      </w:r>
      <w:r>
        <w:rPr>
          <w:i/>
          <w:color w:val="231F20"/>
          <w:spacing w:val="-2"/>
          <w:w w:val="95"/>
        </w:rPr>
        <w:t>It</w:t>
      </w:r>
      <w:r>
        <w:rPr>
          <w:i/>
          <w:color w:val="231F20"/>
          <w:spacing w:val="-9"/>
          <w:w w:val="95"/>
        </w:rPr>
        <w:t> </w:t>
      </w:r>
      <w:r>
        <w:rPr>
          <w:i/>
          <w:color w:val="231F20"/>
          <w:spacing w:val="-2"/>
          <w:w w:val="95"/>
        </w:rPr>
        <w:t>on</w:t>
      </w:r>
      <w:r>
        <w:rPr>
          <w:i/>
          <w:color w:val="231F20"/>
          <w:spacing w:val="-9"/>
          <w:w w:val="95"/>
        </w:rPr>
        <w:t> </w:t>
      </w:r>
      <w:r>
        <w:rPr>
          <w:i/>
          <w:color w:val="231F20"/>
          <w:spacing w:val="-2"/>
          <w:w w:val="95"/>
        </w:rPr>
        <w:t>the</w:t>
      </w:r>
      <w:r>
        <w:rPr>
          <w:i/>
          <w:color w:val="231F20"/>
          <w:spacing w:val="-9"/>
          <w:w w:val="95"/>
        </w:rPr>
        <w:t> </w:t>
      </w:r>
      <w:r>
        <w:rPr>
          <w:i/>
          <w:color w:val="231F20"/>
          <w:spacing w:val="-2"/>
          <w:w w:val="95"/>
        </w:rPr>
        <w:t>Mountain</w:t>
      </w:r>
      <w:r>
        <w:rPr>
          <w:color w:val="231F20"/>
          <w:spacing w:val="-2"/>
          <w:w w:val="95"/>
        </w:rPr>
        <w:t>.</w:t>
      </w:r>
      <w:r>
        <w:rPr>
          <w:color w:val="231F20"/>
          <w:spacing w:val="-9"/>
          <w:w w:val="95"/>
        </w:rPr>
        <w:t> </w:t>
      </w:r>
      <w:r>
        <w:rPr>
          <w:color w:val="231F20"/>
          <w:spacing w:val="-2"/>
          <w:w w:val="95"/>
        </w:rPr>
        <w:t>Baldwin</w:t>
      </w:r>
      <w:r>
        <w:rPr>
          <w:color w:val="231F20"/>
          <w:spacing w:val="-9"/>
          <w:w w:val="95"/>
        </w:rPr>
        <w:t> </w:t>
      </w:r>
      <w:r>
        <w:rPr>
          <w:color w:val="231F20"/>
          <w:spacing w:val="-2"/>
          <w:w w:val="95"/>
        </w:rPr>
        <w:t>reenacts</w:t>
      </w:r>
      <w:r>
        <w:rPr>
          <w:color w:val="231F20"/>
          <w:spacing w:val="-9"/>
          <w:w w:val="95"/>
        </w:rPr>
        <w:t> </w:t>
      </w:r>
      <w:r>
        <w:rPr>
          <w:color w:val="231F20"/>
          <w:spacing w:val="-2"/>
          <w:w w:val="95"/>
        </w:rPr>
        <w:t>the</w:t>
      </w:r>
      <w:r>
        <w:rPr>
          <w:color w:val="231F20"/>
          <w:spacing w:val="-9"/>
          <w:w w:val="95"/>
        </w:rPr>
        <w:t> </w:t>
      </w:r>
      <w:r>
        <w:rPr>
          <w:color w:val="231F20"/>
          <w:spacing w:val="-2"/>
          <w:w w:val="95"/>
        </w:rPr>
        <w:t>Curse</w:t>
      </w:r>
      <w:r>
        <w:rPr>
          <w:color w:val="231F20"/>
          <w:spacing w:val="-9"/>
          <w:w w:val="95"/>
        </w:rPr>
        <w:t> </w:t>
      </w:r>
      <w:r>
        <w:rPr>
          <w:color w:val="231F20"/>
          <w:spacing w:val="-2"/>
          <w:w w:val="95"/>
        </w:rPr>
        <w:t>of</w:t>
      </w:r>
      <w:r>
        <w:rPr>
          <w:color w:val="231F20"/>
          <w:spacing w:val="-9"/>
          <w:w w:val="95"/>
        </w:rPr>
        <w:t> </w:t>
      </w:r>
      <w:r>
        <w:rPr>
          <w:color w:val="231F20"/>
          <w:spacing w:val="-2"/>
          <w:w w:val="95"/>
        </w:rPr>
        <w:t>Ham</w:t>
      </w:r>
      <w:r>
        <w:rPr>
          <w:color w:val="231F20"/>
          <w:spacing w:val="-9"/>
          <w:w w:val="95"/>
        </w:rPr>
        <w:t> </w:t>
      </w:r>
      <w:r>
        <w:rPr>
          <w:color w:val="231F20"/>
          <w:spacing w:val="-2"/>
          <w:w w:val="95"/>
        </w:rPr>
        <w:t>by</w:t>
      </w:r>
      <w:r>
        <w:rPr>
          <w:color w:val="231F20"/>
          <w:spacing w:val="-9"/>
          <w:w w:val="95"/>
        </w:rPr>
        <w:t> </w:t>
      </w:r>
      <w:r>
        <w:rPr>
          <w:color w:val="231F20"/>
          <w:spacing w:val="-2"/>
          <w:w w:val="95"/>
        </w:rPr>
        <w:t>hav- ing</w:t>
      </w:r>
      <w:r>
        <w:rPr>
          <w:color w:val="231F20"/>
          <w:spacing w:val="-8"/>
          <w:w w:val="95"/>
        </w:rPr>
        <w:t> </w:t>
      </w:r>
      <w:r>
        <w:rPr>
          <w:color w:val="231F20"/>
          <w:spacing w:val="-2"/>
          <w:w w:val="95"/>
        </w:rPr>
        <w:t>John,</w:t>
      </w:r>
      <w:r>
        <w:rPr>
          <w:color w:val="231F20"/>
          <w:spacing w:val="-8"/>
          <w:w w:val="95"/>
        </w:rPr>
        <w:t> </w:t>
      </w:r>
      <w:r>
        <w:rPr>
          <w:color w:val="231F20"/>
          <w:spacing w:val="-2"/>
          <w:w w:val="95"/>
        </w:rPr>
        <w:t>while</w:t>
      </w:r>
      <w:r>
        <w:rPr>
          <w:color w:val="231F20"/>
          <w:spacing w:val="-8"/>
          <w:w w:val="95"/>
        </w:rPr>
        <w:t> </w:t>
      </w:r>
      <w:r>
        <w:rPr>
          <w:color w:val="231F20"/>
          <w:spacing w:val="-2"/>
          <w:w w:val="95"/>
        </w:rPr>
        <w:t>scrubbing</w:t>
      </w:r>
      <w:r>
        <w:rPr>
          <w:color w:val="231F20"/>
          <w:spacing w:val="-8"/>
          <w:w w:val="95"/>
        </w:rPr>
        <w:t> </w:t>
      </w:r>
      <w:r>
        <w:rPr>
          <w:color w:val="231F20"/>
          <w:spacing w:val="-2"/>
          <w:w w:val="95"/>
        </w:rPr>
        <w:t>his</w:t>
      </w:r>
      <w:r>
        <w:rPr>
          <w:color w:val="231F20"/>
          <w:spacing w:val="-8"/>
          <w:w w:val="95"/>
        </w:rPr>
        <w:t> </w:t>
      </w:r>
      <w:r>
        <w:rPr>
          <w:color w:val="231F20"/>
          <w:spacing w:val="-2"/>
          <w:w w:val="95"/>
        </w:rPr>
        <w:t>father’s</w:t>
      </w:r>
      <w:r>
        <w:rPr>
          <w:color w:val="231F20"/>
          <w:spacing w:val="-8"/>
          <w:w w:val="95"/>
        </w:rPr>
        <w:t> </w:t>
      </w:r>
      <w:r>
        <w:rPr>
          <w:color w:val="231F20"/>
          <w:spacing w:val="-2"/>
          <w:w w:val="95"/>
        </w:rPr>
        <w:t>back</w:t>
      </w:r>
      <w:r>
        <w:rPr>
          <w:color w:val="231F20"/>
          <w:spacing w:val="-8"/>
          <w:w w:val="95"/>
        </w:rPr>
        <w:t> </w:t>
      </w:r>
      <w:r>
        <w:rPr>
          <w:color w:val="231F20"/>
          <w:spacing w:val="-2"/>
          <w:w w:val="95"/>
        </w:rPr>
        <w:t>in</w:t>
      </w:r>
      <w:r>
        <w:rPr>
          <w:color w:val="231F20"/>
          <w:spacing w:val="-8"/>
          <w:w w:val="95"/>
        </w:rPr>
        <w:t> </w:t>
      </w:r>
      <w:r>
        <w:rPr>
          <w:color w:val="231F20"/>
          <w:spacing w:val="-2"/>
          <w:w w:val="95"/>
        </w:rPr>
        <w:t>the</w:t>
      </w:r>
      <w:r>
        <w:rPr>
          <w:color w:val="231F20"/>
          <w:spacing w:val="-8"/>
          <w:w w:val="95"/>
        </w:rPr>
        <w:t> </w:t>
      </w:r>
      <w:r>
        <w:rPr>
          <w:color w:val="231F20"/>
          <w:spacing w:val="-2"/>
          <w:w w:val="95"/>
        </w:rPr>
        <w:t>bathtub,</w:t>
      </w:r>
      <w:r>
        <w:rPr>
          <w:color w:val="231F20"/>
          <w:spacing w:val="-8"/>
          <w:w w:val="95"/>
        </w:rPr>
        <w:t> </w:t>
      </w:r>
      <w:r>
        <w:rPr>
          <w:color w:val="231F20"/>
          <w:spacing w:val="-2"/>
          <w:w w:val="95"/>
        </w:rPr>
        <w:t>look</w:t>
      </w:r>
      <w:r>
        <w:rPr>
          <w:color w:val="231F20"/>
          <w:spacing w:val="-8"/>
          <w:w w:val="95"/>
        </w:rPr>
        <w:t> </w:t>
      </w:r>
      <w:r>
        <w:rPr>
          <w:color w:val="231F20"/>
          <w:spacing w:val="-2"/>
          <w:w w:val="95"/>
        </w:rPr>
        <w:t>down </w:t>
      </w:r>
      <w:r>
        <w:rPr>
          <w:color w:val="231F20"/>
          <w:w w:val="90"/>
        </w:rPr>
        <w:t>upon his father’s nakedness as Ham had originally done to Noah:</w:t>
      </w:r>
    </w:p>
    <w:p>
      <w:pPr>
        <w:pStyle w:val="BodyText"/>
        <w:spacing w:before="8"/>
        <w:jc w:val="left"/>
        <w:rPr>
          <w:sz w:val="20"/>
        </w:rPr>
      </w:pPr>
    </w:p>
    <w:p>
      <w:pPr>
        <w:spacing w:line="247" w:lineRule="auto" w:before="0"/>
        <w:ind w:left="352" w:right="0" w:firstLine="0"/>
        <w:jc w:val="left"/>
        <w:rPr>
          <w:sz w:val="20"/>
        </w:rPr>
      </w:pPr>
      <w:r>
        <w:rPr>
          <w:color w:val="231F20"/>
          <w:w w:val="95"/>
          <w:sz w:val="20"/>
        </w:rPr>
        <w:t>Yes,</w:t>
      </w:r>
      <w:r>
        <w:rPr>
          <w:color w:val="231F20"/>
          <w:spacing w:val="-5"/>
          <w:w w:val="95"/>
          <w:sz w:val="20"/>
        </w:rPr>
        <w:t> </w:t>
      </w:r>
      <w:r>
        <w:rPr>
          <w:color w:val="231F20"/>
          <w:w w:val="95"/>
          <w:sz w:val="20"/>
        </w:rPr>
        <w:t>he</w:t>
      </w:r>
      <w:r>
        <w:rPr>
          <w:color w:val="231F20"/>
          <w:spacing w:val="-5"/>
          <w:w w:val="95"/>
          <w:sz w:val="20"/>
        </w:rPr>
        <w:t> </w:t>
      </w:r>
      <w:r>
        <w:rPr>
          <w:color w:val="231F20"/>
          <w:w w:val="95"/>
          <w:sz w:val="20"/>
        </w:rPr>
        <w:t>had</w:t>
      </w:r>
      <w:r>
        <w:rPr>
          <w:color w:val="231F20"/>
          <w:spacing w:val="-4"/>
          <w:w w:val="95"/>
          <w:sz w:val="20"/>
        </w:rPr>
        <w:t> </w:t>
      </w:r>
      <w:r>
        <w:rPr>
          <w:color w:val="231F20"/>
          <w:w w:val="95"/>
          <w:sz w:val="20"/>
        </w:rPr>
        <w:t>sinned:</w:t>
      </w:r>
      <w:r>
        <w:rPr>
          <w:color w:val="231F20"/>
          <w:spacing w:val="-5"/>
          <w:w w:val="95"/>
          <w:sz w:val="20"/>
        </w:rPr>
        <w:t> </w:t>
      </w:r>
      <w:r>
        <w:rPr>
          <w:color w:val="231F20"/>
          <w:w w:val="95"/>
          <w:sz w:val="20"/>
        </w:rPr>
        <w:t>one</w:t>
      </w:r>
      <w:r>
        <w:rPr>
          <w:color w:val="231F20"/>
          <w:spacing w:val="-4"/>
          <w:w w:val="95"/>
          <w:sz w:val="20"/>
        </w:rPr>
        <w:t> </w:t>
      </w:r>
      <w:r>
        <w:rPr>
          <w:color w:val="231F20"/>
          <w:w w:val="95"/>
          <w:sz w:val="20"/>
        </w:rPr>
        <w:t>morning,</w:t>
      </w:r>
      <w:r>
        <w:rPr>
          <w:color w:val="231F20"/>
          <w:spacing w:val="-5"/>
          <w:w w:val="95"/>
          <w:sz w:val="20"/>
        </w:rPr>
        <w:t> </w:t>
      </w:r>
      <w:r>
        <w:rPr>
          <w:color w:val="231F20"/>
          <w:w w:val="95"/>
          <w:sz w:val="20"/>
        </w:rPr>
        <w:t>alone,</w:t>
      </w:r>
      <w:r>
        <w:rPr>
          <w:color w:val="231F20"/>
          <w:spacing w:val="-5"/>
          <w:w w:val="95"/>
          <w:sz w:val="20"/>
        </w:rPr>
        <w:t> </w:t>
      </w:r>
      <w:r>
        <w:rPr>
          <w:color w:val="231F20"/>
          <w:w w:val="95"/>
          <w:sz w:val="20"/>
        </w:rPr>
        <w:t>in</w:t>
      </w:r>
      <w:r>
        <w:rPr>
          <w:color w:val="231F20"/>
          <w:spacing w:val="-4"/>
          <w:w w:val="95"/>
          <w:sz w:val="20"/>
        </w:rPr>
        <w:t> </w:t>
      </w:r>
      <w:r>
        <w:rPr>
          <w:color w:val="231F20"/>
          <w:w w:val="95"/>
          <w:sz w:val="20"/>
        </w:rPr>
        <w:t>the</w:t>
      </w:r>
      <w:r>
        <w:rPr>
          <w:color w:val="231F20"/>
          <w:spacing w:val="-5"/>
          <w:w w:val="95"/>
          <w:sz w:val="20"/>
        </w:rPr>
        <w:t> </w:t>
      </w:r>
      <w:r>
        <w:rPr>
          <w:color w:val="231F20"/>
          <w:w w:val="95"/>
          <w:sz w:val="20"/>
        </w:rPr>
        <w:t>dirty</w:t>
      </w:r>
      <w:r>
        <w:rPr>
          <w:color w:val="231F20"/>
          <w:spacing w:val="-4"/>
          <w:w w:val="95"/>
          <w:sz w:val="20"/>
        </w:rPr>
        <w:t> </w:t>
      </w:r>
      <w:r>
        <w:rPr>
          <w:color w:val="231F20"/>
          <w:w w:val="95"/>
          <w:sz w:val="20"/>
        </w:rPr>
        <w:t>bathroom,</w:t>
      </w:r>
      <w:r>
        <w:rPr>
          <w:color w:val="231F20"/>
          <w:spacing w:val="-5"/>
          <w:w w:val="95"/>
          <w:sz w:val="20"/>
        </w:rPr>
        <w:t> </w:t>
      </w:r>
      <w:r>
        <w:rPr>
          <w:color w:val="231F20"/>
          <w:w w:val="95"/>
          <w:sz w:val="20"/>
        </w:rPr>
        <w:t>in</w:t>
      </w:r>
      <w:r>
        <w:rPr>
          <w:color w:val="231F20"/>
          <w:spacing w:val="-5"/>
          <w:w w:val="95"/>
          <w:sz w:val="20"/>
        </w:rPr>
        <w:t> </w:t>
      </w:r>
      <w:r>
        <w:rPr>
          <w:color w:val="231F20"/>
          <w:w w:val="95"/>
          <w:sz w:val="20"/>
        </w:rPr>
        <w:t>the </w:t>
      </w:r>
      <w:r>
        <w:rPr>
          <w:color w:val="231F20"/>
          <w:w w:val="90"/>
          <w:sz w:val="20"/>
        </w:rPr>
        <w:t>square,</w:t>
      </w:r>
      <w:r>
        <w:rPr>
          <w:color w:val="231F20"/>
          <w:spacing w:val="20"/>
          <w:sz w:val="20"/>
        </w:rPr>
        <w:t> </w:t>
      </w:r>
      <w:r>
        <w:rPr>
          <w:color w:val="231F20"/>
          <w:w w:val="90"/>
          <w:sz w:val="20"/>
        </w:rPr>
        <w:t>dirt-gray</w:t>
      </w:r>
      <w:r>
        <w:rPr>
          <w:color w:val="231F20"/>
          <w:spacing w:val="20"/>
          <w:sz w:val="20"/>
        </w:rPr>
        <w:t> </w:t>
      </w:r>
      <w:r>
        <w:rPr>
          <w:color w:val="231F20"/>
          <w:w w:val="90"/>
          <w:sz w:val="20"/>
        </w:rPr>
        <w:t>cupboard</w:t>
      </w:r>
      <w:r>
        <w:rPr>
          <w:color w:val="231F20"/>
          <w:spacing w:val="20"/>
          <w:sz w:val="20"/>
        </w:rPr>
        <w:t> </w:t>
      </w:r>
      <w:r>
        <w:rPr>
          <w:color w:val="231F20"/>
          <w:w w:val="90"/>
          <w:sz w:val="20"/>
        </w:rPr>
        <w:t>room</w:t>
      </w:r>
      <w:r>
        <w:rPr>
          <w:color w:val="231F20"/>
          <w:spacing w:val="21"/>
          <w:sz w:val="20"/>
        </w:rPr>
        <w:t> </w:t>
      </w:r>
      <w:r>
        <w:rPr>
          <w:color w:val="231F20"/>
          <w:w w:val="90"/>
          <w:sz w:val="20"/>
        </w:rPr>
        <w:t>that</w:t>
      </w:r>
      <w:r>
        <w:rPr>
          <w:color w:val="231F20"/>
          <w:spacing w:val="20"/>
          <w:sz w:val="20"/>
        </w:rPr>
        <w:t> </w:t>
      </w:r>
      <w:r>
        <w:rPr>
          <w:color w:val="231F20"/>
          <w:w w:val="90"/>
          <w:sz w:val="20"/>
        </w:rPr>
        <w:t>was</w:t>
      </w:r>
      <w:r>
        <w:rPr>
          <w:color w:val="231F20"/>
          <w:spacing w:val="20"/>
          <w:sz w:val="20"/>
        </w:rPr>
        <w:t> </w:t>
      </w:r>
      <w:r>
        <w:rPr>
          <w:color w:val="231F20"/>
          <w:w w:val="90"/>
          <w:sz w:val="20"/>
        </w:rPr>
        <w:t>filled</w:t>
      </w:r>
      <w:r>
        <w:rPr>
          <w:color w:val="231F20"/>
          <w:spacing w:val="20"/>
          <w:sz w:val="20"/>
        </w:rPr>
        <w:t> </w:t>
      </w:r>
      <w:r>
        <w:rPr>
          <w:color w:val="231F20"/>
          <w:w w:val="90"/>
          <w:sz w:val="20"/>
        </w:rPr>
        <w:t>with</w:t>
      </w:r>
      <w:r>
        <w:rPr>
          <w:color w:val="231F20"/>
          <w:spacing w:val="21"/>
          <w:sz w:val="20"/>
        </w:rPr>
        <w:t> </w:t>
      </w:r>
      <w:r>
        <w:rPr>
          <w:color w:val="231F20"/>
          <w:w w:val="90"/>
          <w:sz w:val="20"/>
        </w:rPr>
        <w:t>the</w:t>
      </w:r>
      <w:r>
        <w:rPr>
          <w:color w:val="231F20"/>
          <w:spacing w:val="20"/>
          <w:sz w:val="20"/>
        </w:rPr>
        <w:t> </w:t>
      </w:r>
      <w:r>
        <w:rPr>
          <w:color w:val="231F20"/>
          <w:w w:val="90"/>
          <w:sz w:val="20"/>
        </w:rPr>
        <w:t>stink</w:t>
      </w:r>
      <w:r>
        <w:rPr>
          <w:color w:val="231F20"/>
          <w:spacing w:val="20"/>
          <w:sz w:val="20"/>
        </w:rPr>
        <w:t> </w:t>
      </w:r>
      <w:r>
        <w:rPr>
          <w:color w:val="231F20"/>
          <w:w w:val="90"/>
          <w:sz w:val="20"/>
        </w:rPr>
        <w:t>of</w:t>
      </w:r>
      <w:r>
        <w:rPr>
          <w:color w:val="231F20"/>
          <w:spacing w:val="21"/>
          <w:sz w:val="20"/>
        </w:rPr>
        <w:t> </w:t>
      </w:r>
      <w:r>
        <w:rPr>
          <w:color w:val="231F20"/>
          <w:spacing w:val="-5"/>
          <w:w w:val="90"/>
          <w:sz w:val="20"/>
        </w:rPr>
        <w:t>his</w:t>
      </w:r>
    </w:p>
    <w:p>
      <w:pPr>
        <w:spacing w:after="0" w:line="247" w:lineRule="auto"/>
        <w:jc w:val="left"/>
        <w:rPr>
          <w:sz w:val="20"/>
        </w:rPr>
        <w:sectPr>
          <w:pgSz w:w="7710" w:h="12270"/>
          <w:pgMar w:header="668" w:footer="0" w:top="1100" w:bottom="280" w:left="620" w:right="640"/>
        </w:sectPr>
      </w:pPr>
    </w:p>
    <w:p>
      <w:pPr>
        <w:spacing w:line="247" w:lineRule="auto" w:before="99"/>
        <w:ind w:left="357" w:right="350" w:firstLine="0"/>
        <w:jc w:val="both"/>
        <w:rPr>
          <w:sz w:val="11"/>
        </w:rPr>
      </w:pPr>
      <w:bookmarkStart w:name="_bookmark211" w:id="222"/>
      <w:bookmarkEnd w:id="222"/>
      <w:r>
        <w:rPr/>
      </w:r>
      <w:r>
        <w:rPr>
          <w:color w:val="231F20"/>
          <w:w w:val="90"/>
          <w:sz w:val="20"/>
        </w:rPr>
        <w:t>father. Sometimes, leaning over the cracked, “tattle-tale gray” bathtub, he scrubbed his father’s back; and looked, as the accursed son of Noah had</w:t>
      </w:r>
      <w:r>
        <w:rPr>
          <w:color w:val="231F20"/>
          <w:spacing w:val="-8"/>
          <w:w w:val="90"/>
          <w:sz w:val="20"/>
        </w:rPr>
        <w:t> </w:t>
      </w:r>
      <w:r>
        <w:rPr>
          <w:color w:val="231F20"/>
          <w:w w:val="90"/>
          <w:sz w:val="20"/>
        </w:rPr>
        <w:t>looked,</w:t>
      </w:r>
      <w:r>
        <w:rPr>
          <w:color w:val="231F20"/>
          <w:spacing w:val="-7"/>
          <w:w w:val="90"/>
          <w:sz w:val="20"/>
        </w:rPr>
        <w:t> </w:t>
      </w:r>
      <w:r>
        <w:rPr>
          <w:color w:val="231F20"/>
          <w:w w:val="90"/>
          <w:sz w:val="20"/>
        </w:rPr>
        <w:t>on</w:t>
      </w:r>
      <w:r>
        <w:rPr>
          <w:color w:val="231F20"/>
          <w:spacing w:val="-8"/>
          <w:w w:val="90"/>
          <w:sz w:val="20"/>
        </w:rPr>
        <w:t> </w:t>
      </w:r>
      <w:r>
        <w:rPr>
          <w:color w:val="231F20"/>
          <w:w w:val="90"/>
          <w:sz w:val="20"/>
        </w:rPr>
        <w:t>his</w:t>
      </w:r>
      <w:r>
        <w:rPr>
          <w:color w:val="231F20"/>
          <w:spacing w:val="-7"/>
          <w:w w:val="90"/>
          <w:sz w:val="20"/>
        </w:rPr>
        <w:t> </w:t>
      </w:r>
      <w:r>
        <w:rPr>
          <w:color w:val="231F20"/>
          <w:w w:val="90"/>
          <w:sz w:val="20"/>
        </w:rPr>
        <w:t>father’s</w:t>
      </w:r>
      <w:r>
        <w:rPr>
          <w:color w:val="231F20"/>
          <w:spacing w:val="-8"/>
          <w:w w:val="90"/>
          <w:sz w:val="20"/>
        </w:rPr>
        <w:t> </w:t>
      </w:r>
      <w:r>
        <w:rPr>
          <w:color w:val="231F20"/>
          <w:w w:val="90"/>
          <w:sz w:val="20"/>
        </w:rPr>
        <w:t>hideous</w:t>
      </w:r>
      <w:r>
        <w:rPr>
          <w:color w:val="231F20"/>
          <w:spacing w:val="-7"/>
          <w:w w:val="90"/>
          <w:sz w:val="20"/>
        </w:rPr>
        <w:t> </w:t>
      </w:r>
      <w:r>
        <w:rPr>
          <w:color w:val="231F20"/>
          <w:w w:val="90"/>
          <w:sz w:val="20"/>
        </w:rPr>
        <w:t>nakedness.</w:t>
      </w:r>
      <w:r>
        <w:rPr>
          <w:color w:val="231F20"/>
          <w:spacing w:val="-8"/>
          <w:w w:val="90"/>
          <w:sz w:val="20"/>
        </w:rPr>
        <w:t> </w:t>
      </w:r>
      <w:r>
        <w:rPr>
          <w:color w:val="231F20"/>
          <w:w w:val="90"/>
          <w:sz w:val="20"/>
        </w:rPr>
        <w:t>It</w:t>
      </w:r>
      <w:r>
        <w:rPr>
          <w:color w:val="231F20"/>
          <w:spacing w:val="-7"/>
          <w:w w:val="90"/>
          <w:sz w:val="20"/>
        </w:rPr>
        <w:t> </w:t>
      </w:r>
      <w:r>
        <w:rPr>
          <w:color w:val="231F20"/>
          <w:w w:val="90"/>
          <w:sz w:val="20"/>
        </w:rPr>
        <w:t>was</w:t>
      </w:r>
      <w:r>
        <w:rPr>
          <w:color w:val="231F20"/>
          <w:spacing w:val="-8"/>
          <w:w w:val="90"/>
          <w:sz w:val="20"/>
        </w:rPr>
        <w:t> </w:t>
      </w:r>
      <w:r>
        <w:rPr>
          <w:color w:val="231F20"/>
          <w:w w:val="90"/>
          <w:sz w:val="20"/>
        </w:rPr>
        <w:t>secret,</w:t>
      </w:r>
      <w:r>
        <w:rPr>
          <w:color w:val="231F20"/>
          <w:spacing w:val="-7"/>
          <w:w w:val="90"/>
          <w:sz w:val="20"/>
        </w:rPr>
        <w:t> </w:t>
      </w:r>
      <w:r>
        <w:rPr>
          <w:color w:val="231F20"/>
          <w:w w:val="90"/>
          <w:sz w:val="20"/>
        </w:rPr>
        <w:t>like</w:t>
      </w:r>
      <w:r>
        <w:rPr>
          <w:color w:val="231F20"/>
          <w:spacing w:val="-8"/>
          <w:w w:val="90"/>
          <w:sz w:val="20"/>
        </w:rPr>
        <w:t> </w:t>
      </w:r>
      <w:r>
        <w:rPr>
          <w:color w:val="231F20"/>
          <w:w w:val="90"/>
          <w:sz w:val="20"/>
        </w:rPr>
        <w:t>sin,</w:t>
      </w:r>
      <w:r>
        <w:rPr>
          <w:color w:val="231F20"/>
          <w:spacing w:val="-7"/>
          <w:w w:val="90"/>
          <w:sz w:val="20"/>
        </w:rPr>
        <w:t> </w:t>
      </w:r>
      <w:r>
        <w:rPr>
          <w:color w:val="231F20"/>
          <w:w w:val="90"/>
          <w:sz w:val="20"/>
        </w:rPr>
        <w:t>and slimy,</w:t>
      </w:r>
      <w:r>
        <w:rPr>
          <w:color w:val="231F20"/>
          <w:spacing w:val="-3"/>
          <w:w w:val="90"/>
          <w:sz w:val="20"/>
        </w:rPr>
        <w:t> </w:t>
      </w:r>
      <w:r>
        <w:rPr>
          <w:color w:val="231F20"/>
          <w:w w:val="90"/>
          <w:sz w:val="20"/>
        </w:rPr>
        <w:t>like</w:t>
      </w:r>
      <w:r>
        <w:rPr>
          <w:color w:val="231F20"/>
          <w:spacing w:val="-3"/>
          <w:w w:val="90"/>
          <w:sz w:val="20"/>
        </w:rPr>
        <w:t> </w:t>
      </w:r>
      <w:r>
        <w:rPr>
          <w:color w:val="231F20"/>
          <w:w w:val="90"/>
          <w:sz w:val="20"/>
        </w:rPr>
        <w:t>the</w:t>
      </w:r>
      <w:r>
        <w:rPr>
          <w:color w:val="231F20"/>
          <w:spacing w:val="-3"/>
          <w:w w:val="90"/>
          <w:sz w:val="20"/>
        </w:rPr>
        <w:t> </w:t>
      </w:r>
      <w:r>
        <w:rPr>
          <w:color w:val="231F20"/>
          <w:w w:val="90"/>
          <w:sz w:val="20"/>
        </w:rPr>
        <w:t>serpent,</w:t>
      </w:r>
      <w:r>
        <w:rPr>
          <w:color w:val="231F20"/>
          <w:spacing w:val="-3"/>
          <w:w w:val="90"/>
          <w:sz w:val="20"/>
        </w:rPr>
        <w:t> </w:t>
      </w:r>
      <w:r>
        <w:rPr>
          <w:color w:val="231F20"/>
          <w:w w:val="90"/>
          <w:sz w:val="20"/>
        </w:rPr>
        <w:t>and</w:t>
      </w:r>
      <w:r>
        <w:rPr>
          <w:color w:val="231F20"/>
          <w:spacing w:val="-3"/>
          <w:w w:val="90"/>
          <w:sz w:val="20"/>
        </w:rPr>
        <w:t> </w:t>
      </w:r>
      <w:r>
        <w:rPr>
          <w:color w:val="231F20"/>
          <w:w w:val="90"/>
          <w:sz w:val="20"/>
        </w:rPr>
        <w:t>heavy,</w:t>
      </w:r>
      <w:r>
        <w:rPr>
          <w:color w:val="231F20"/>
          <w:spacing w:val="-3"/>
          <w:w w:val="90"/>
          <w:sz w:val="20"/>
        </w:rPr>
        <w:t> </w:t>
      </w:r>
      <w:r>
        <w:rPr>
          <w:color w:val="231F20"/>
          <w:w w:val="90"/>
          <w:sz w:val="20"/>
        </w:rPr>
        <w:t>like</w:t>
      </w:r>
      <w:r>
        <w:rPr>
          <w:color w:val="231F20"/>
          <w:spacing w:val="-3"/>
          <w:w w:val="90"/>
          <w:sz w:val="20"/>
        </w:rPr>
        <w:t> </w:t>
      </w:r>
      <w:r>
        <w:rPr>
          <w:color w:val="231F20"/>
          <w:w w:val="90"/>
          <w:sz w:val="20"/>
        </w:rPr>
        <w:t>the</w:t>
      </w:r>
      <w:r>
        <w:rPr>
          <w:color w:val="231F20"/>
          <w:spacing w:val="-3"/>
          <w:w w:val="90"/>
          <w:sz w:val="20"/>
        </w:rPr>
        <w:t> </w:t>
      </w:r>
      <w:r>
        <w:rPr>
          <w:color w:val="231F20"/>
          <w:w w:val="90"/>
          <w:sz w:val="20"/>
        </w:rPr>
        <w:t>rod.</w:t>
      </w:r>
      <w:r>
        <w:rPr>
          <w:color w:val="231F20"/>
          <w:spacing w:val="-3"/>
          <w:w w:val="90"/>
          <w:sz w:val="20"/>
        </w:rPr>
        <w:t> </w:t>
      </w:r>
      <w:r>
        <w:rPr>
          <w:color w:val="231F20"/>
          <w:w w:val="90"/>
          <w:sz w:val="20"/>
        </w:rPr>
        <w:t>Then</w:t>
      </w:r>
      <w:r>
        <w:rPr>
          <w:color w:val="231F20"/>
          <w:spacing w:val="-3"/>
          <w:w w:val="90"/>
          <w:sz w:val="20"/>
        </w:rPr>
        <w:t> </w:t>
      </w:r>
      <w:r>
        <w:rPr>
          <w:color w:val="231F20"/>
          <w:w w:val="90"/>
          <w:sz w:val="20"/>
        </w:rPr>
        <w:t>he</w:t>
      </w:r>
      <w:r>
        <w:rPr>
          <w:color w:val="231F20"/>
          <w:spacing w:val="-3"/>
          <w:w w:val="90"/>
          <w:sz w:val="20"/>
        </w:rPr>
        <w:t> </w:t>
      </w:r>
      <w:r>
        <w:rPr>
          <w:color w:val="231F20"/>
          <w:w w:val="90"/>
          <w:sz w:val="20"/>
        </w:rPr>
        <w:t>hated</w:t>
      </w:r>
      <w:r>
        <w:rPr>
          <w:color w:val="231F20"/>
          <w:spacing w:val="-3"/>
          <w:w w:val="90"/>
          <w:sz w:val="20"/>
        </w:rPr>
        <w:t> </w:t>
      </w:r>
      <w:r>
        <w:rPr>
          <w:color w:val="231F20"/>
          <w:w w:val="90"/>
          <w:sz w:val="20"/>
        </w:rPr>
        <w:t>his</w:t>
      </w:r>
      <w:r>
        <w:rPr>
          <w:color w:val="231F20"/>
          <w:spacing w:val="-3"/>
          <w:w w:val="90"/>
          <w:sz w:val="20"/>
        </w:rPr>
        <w:t> </w:t>
      </w:r>
      <w:r>
        <w:rPr>
          <w:color w:val="231F20"/>
          <w:w w:val="90"/>
          <w:sz w:val="20"/>
        </w:rPr>
        <w:t>father, </w:t>
      </w:r>
      <w:r>
        <w:rPr>
          <w:color w:val="231F20"/>
          <w:w w:val="95"/>
          <w:sz w:val="20"/>
        </w:rPr>
        <w:t>and</w:t>
      </w:r>
      <w:r>
        <w:rPr>
          <w:color w:val="231F20"/>
          <w:spacing w:val="-10"/>
          <w:w w:val="95"/>
          <w:sz w:val="20"/>
        </w:rPr>
        <w:t> </w:t>
      </w:r>
      <w:r>
        <w:rPr>
          <w:color w:val="231F20"/>
          <w:w w:val="95"/>
          <w:sz w:val="20"/>
        </w:rPr>
        <w:t>longed</w:t>
      </w:r>
      <w:r>
        <w:rPr>
          <w:color w:val="231F20"/>
          <w:spacing w:val="-10"/>
          <w:w w:val="95"/>
          <w:sz w:val="20"/>
        </w:rPr>
        <w:t> </w:t>
      </w:r>
      <w:r>
        <w:rPr>
          <w:color w:val="231F20"/>
          <w:w w:val="95"/>
          <w:sz w:val="20"/>
        </w:rPr>
        <w:t>for</w:t>
      </w:r>
      <w:r>
        <w:rPr>
          <w:color w:val="231F20"/>
          <w:spacing w:val="-10"/>
          <w:w w:val="95"/>
          <w:sz w:val="20"/>
        </w:rPr>
        <w:t> </w:t>
      </w:r>
      <w:r>
        <w:rPr>
          <w:color w:val="231F20"/>
          <w:w w:val="95"/>
          <w:sz w:val="20"/>
        </w:rPr>
        <w:t>the</w:t>
      </w:r>
      <w:r>
        <w:rPr>
          <w:color w:val="231F20"/>
          <w:spacing w:val="-10"/>
          <w:w w:val="95"/>
          <w:sz w:val="20"/>
        </w:rPr>
        <w:t> </w:t>
      </w:r>
      <w:r>
        <w:rPr>
          <w:color w:val="231F20"/>
          <w:w w:val="95"/>
          <w:sz w:val="20"/>
        </w:rPr>
        <w:t>power</w:t>
      </w:r>
      <w:r>
        <w:rPr>
          <w:color w:val="231F20"/>
          <w:spacing w:val="-10"/>
          <w:w w:val="95"/>
          <w:sz w:val="20"/>
        </w:rPr>
        <w:t> </w:t>
      </w:r>
      <w:r>
        <w:rPr>
          <w:color w:val="231F20"/>
          <w:w w:val="95"/>
          <w:sz w:val="20"/>
        </w:rPr>
        <w:t>to</w:t>
      </w:r>
      <w:r>
        <w:rPr>
          <w:color w:val="231F20"/>
          <w:spacing w:val="-10"/>
          <w:w w:val="95"/>
          <w:sz w:val="20"/>
        </w:rPr>
        <w:t> </w:t>
      </w:r>
      <w:r>
        <w:rPr>
          <w:color w:val="231F20"/>
          <w:w w:val="95"/>
          <w:sz w:val="20"/>
        </w:rPr>
        <w:t>cut</w:t>
      </w:r>
      <w:r>
        <w:rPr>
          <w:color w:val="231F20"/>
          <w:spacing w:val="-10"/>
          <w:w w:val="95"/>
          <w:sz w:val="20"/>
        </w:rPr>
        <w:t> </w:t>
      </w:r>
      <w:r>
        <w:rPr>
          <w:color w:val="231F20"/>
          <w:w w:val="95"/>
          <w:sz w:val="20"/>
        </w:rPr>
        <w:t>his</w:t>
      </w:r>
      <w:r>
        <w:rPr>
          <w:color w:val="231F20"/>
          <w:spacing w:val="-10"/>
          <w:w w:val="95"/>
          <w:sz w:val="20"/>
        </w:rPr>
        <w:t> </w:t>
      </w:r>
      <w:r>
        <w:rPr>
          <w:color w:val="231F20"/>
          <w:w w:val="95"/>
          <w:sz w:val="20"/>
        </w:rPr>
        <w:t>father</w:t>
      </w:r>
      <w:r>
        <w:rPr>
          <w:color w:val="231F20"/>
          <w:spacing w:val="-10"/>
          <w:w w:val="95"/>
          <w:sz w:val="20"/>
        </w:rPr>
        <w:t> </w:t>
      </w:r>
      <w:r>
        <w:rPr>
          <w:color w:val="231F20"/>
          <w:w w:val="95"/>
          <w:sz w:val="20"/>
        </w:rPr>
        <w:t>down.</w:t>
      </w:r>
      <w:hyperlink w:history="true" w:anchor="_bookmark291">
        <w:r>
          <w:rPr>
            <w:color w:val="231F20"/>
            <w:w w:val="95"/>
            <w:position w:val="7"/>
            <w:sz w:val="11"/>
          </w:rPr>
          <w:t>90</w:t>
        </w:r>
      </w:hyperlink>
    </w:p>
    <w:p>
      <w:pPr>
        <w:pStyle w:val="BodyText"/>
        <w:spacing w:before="5"/>
        <w:jc w:val="left"/>
        <w:rPr>
          <w:sz w:val="20"/>
        </w:rPr>
      </w:pPr>
    </w:p>
    <w:p>
      <w:pPr>
        <w:pStyle w:val="BodyText"/>
        <w:spacing w:line="225" w:lineRule="auto" w:before="1"/>
        <w:ind w:left="116" w:right="113" w:firstLine="240"/>
        <w:rPr>
          <w:sz w:val="12"/>
        </w:rPr>
      </w:pPr>
      <w:r>
        <w:rPr>
          <w:color w:val="231F20"/>
          <w:w w:val="95"/>
        </w:rPr>
        <w:t>As</w:t>
      </w:r>
      <w:r>
        <w:rPr>
          <w:color w:val="231F20"/>
          <w:spacing w:val="-11"/>
          <w:w w:val="95"/>
        </w:rPr>
        <w:t> </w:t>
      </w:r>
      <w:r>
        <w:rPr>
          <w:color w:val="231F20"/>
          <w:w w:val="95"/>
        </w:rPr>
        <w:t>with</w:t>
      </w:r>
      <w:r>
        <w:rPr>
          <w:color w:val="231F20"/>
          <w:spacing w:val="-11"/>
          <w:w w:val="95"/>
        </w:rPr>
        <w:t> </w:t>
      </w:r>
      <w:r>
        <w:rPr>
          <w:color w:val="231F20"/>
          <w:w w:val="95"/>
        </w:rPr>
        <w:t>Turner</w:t>
      </w:r>
      <w:r>
        <w:rPr>
          <w:color w:val="231F20"/>
          <w:spacing w:val="-11"/>
          <w:w w:val="95"/>
        </w:rPr>
        <w:t> </w:t>
      </w:r>
      <w:r>
        <w:rPr>
          <w:color w:val="231F20"/>
          <w:w w:val="95"/>
        </w:rPr>
        <w:t>and</w:t>
      </w:r>
      <w:r>
        <w:rPr>
          <w:color w:val="231F20"/>
          <w:spacing w:val="-10"/>
          <w:w w:val="95"/>
        </w:rPr>
        <w:t> </w:t>
      </w:r>
      <w:r>
        <w:rPr>
          <w:color w:val="231F20"/>
          <w:w w:val="95"/>
        </w:rPr>
        <w:t>Willis</w:t>
      </w:r>
      <w:r>
        <w:rPr>
          <w:color w:val="231F20"/>
          <w:spacing w:val="-11"/>
          <w:w w:val="95"/>
        </w:rPr>
        <w:t> </w:t>
      </w:r>
      <w:r>
        <w:rPr>
          <w:color w:val="231F20"/>
          <w:w w:val="95"/>
        </w:rPr>
        <w:t>from</w:t>
      </w:r>
      <w:r>
        <w:rPr>
          <w:color w:val="231F20"/>
          <w:spacing w:val="-11"/>
          <w:w w:val="95"/>
        </w:rPr>
        <w:t> </w:t>
      </w:r>
      <w:r>
        <w:rPr>
          <w:i/>
          <w:color w:val="231F20"/>
          <w:w w:val="95"/>
        </w:rPr>
        <w:t>The</w:t>
      </w:r>
      <w:r>
        <w:rPr>
          <w:i/>
          <w:color w:val="231F20"/>
          <w:spacing w:val="-10"/>
          <w:w w:val="95"/>
        </w:rPr>
        <w:t> </w:t>
      </w:r>
      <w:r>
        <w:rPr>
          <w:i/>
          <w:color w:val="231F20"/>
          <w:w w:val="95"/>
        </w:rPr>
        <w:t>Confessions</w:t>
      </w:r>
      <w:r>
        <w:rPr>
          <w:i/>
          <w:color w:val="231F20"/>
          <w:spacing w:val="-11"/>
          <w:w w:val="95"/>
        </w:rPr>
        <w:t> </w:t>
      </w:r>
      <w:r>
        <w:rPr>
          <w:i/>
          <w:color w:val="231F20"/>
          <w:w w:val="95"/>
        </w:rPr>
        <w:t>of</w:t>
      </w:r>
      <w:r>
        <w:rPr>
          <w:i/>
          <w:color w:val="231F20"/>
          <w:spacing w:val="-10"/>
          <w:w w:val="95"/>
        </w:rPr>
        <w:t> </w:t>
      </w:r>
      <w:r>
        <w:rPr>
          <w:i/>
          <w:color w:val="231F20"/>
          <w:w w:val="95"/>
        </w:rPr>
        <w:t>Nat</w:t>
      </w:r>
      <w:r>
        <w:rPr>
          <w:i/>
          <w:color w:val="231F20"/>
          <w:spacing w:val="-11"/>
          <w:w w:val="95"/>
        </w:rPr>
        <w:t> </w:t>
      </w:r>
      <w:r>
        <w:rPr>
          <w:i/>
          <w:color w:val="231F20"/>
          <w:w w:val="95"/>
        </w:rPr>
        <w:t>Turner</w:t>
      </w:r>
      <w:r>
        <w:rPr>
          <w:color w:val="231F20"/>
          <w:w w:val="95"/>
        </w:rPr>
        <w:t>,</w:t>
      </w:r>
      <w:r>
        <w:rPr>
          <w:color w:val="231F20"/>
          <w:spacing w:val="-11"/>
          <w:w w:val="95"/>
        </w:rPr>
        <w:t> </w:t>
      </w:r>
      <w:r>
        <w:rPr>
          <w:color w:val="231F20"/>
          <w:w w:val="95"/>
        </w:rPr>
        <w:t>reli- </w:t>
      </w:r>
      <w:r>
        <w:rPr>
          <w:color w:val="231F20"/>
          <w:w w:val="90"/>
        </w:rPr>
        <w:t>gion</w:t>
      </w:r>
      <w:r>
        <w:rPr>
          <w:color w:val="231F20"/>
          <w:spacing w:val="-9"/>
          <w:w w:val="90"/>
        </w:rPr>
        <w:t> </w:t>
      </w:r>
      <w:r>
        <w:rPr>
          <w:color w:val="231F20"/>
          <w:w w:val="90"/>
        </w:rPr>
        <w:t>frames</w:t>
      </w:r>
      <w:r>
        <w:rPr>
          <w:color w:val="231F20"/>
          <w:spacing w:val="-8"/>
          <w:w w:val="90"/>
        </w:rPr>
        <w:t> </w:t>
      </w:r>
      <w:r>
        <w:rPr>
          <w:color w:val="231F20"/>
          <w:w w:val="90"/>
        </w:rPr>
        <w:t>the</w:t>
      </w:r>
      <w:r>
        <w:rPr>
          <w:color w:val="231F20"/>
          <w:spacing w:val="-8"/>
          <w:w w:val="90"/>
        </w:rPr>
        <w:t> </w:t>
      </w:r>
      <w:r>
        <w:rPr>
          <w:color w:val="231F20"/>
          <w:w w:val="90"/>
        </w:rPr>
        <w:t>tense</w:t>
      </w:r>
      <w:r>
        <w:rPr>
          <w:color w:val="231F20"/>
          <w:spacing w:val="-8"/>
          <w:w w:val="90"/>
        </w:rPr>
        <w:t> </w:t>
      </w:r>
      <w:r>
        <w:rPr>
          <w:color w:val="231F20"/>
          <w:w w:val="90"/>
        </w:rPr>
        <w:t>relationship</w:t>
      </w:r>
      <w:r>
        <w:rPr>
          <w:color w:val="231F20"/>
          <w:spacing w:val="-9"/>
          <w:w w:val="90"/>
        </w:rPr>
        <w:t> </w:t>
      </w:r>
      <w:r>
        <w:rPr>
          <w:color w:val="231F20"/>
          <w:w w:val="90"/>
        </w:rPr>
        <w:t>between</w:t>
      </w:r>
      <w:r>
        <w:rPr>
          <w:color w:val="231F20"/>
          <w:spacing w:val="-8"/>
          <w:w w:val="90"/>
        </w:rPr>
        <w:t> </w:t>
      </w:r>
      <w:r>
        <w:rPr>
          <w:color w:val="231F20"/>
          <w:w w:val="90"/>
        </w:rPr>
        <w:t>John</w:t>
      </w:r>
      <w:r>
        <w:rPr>
          <w:color w:val="231F20"/>
          <w:spacing w:val="-8"/>
          <w:w w:val="90"/>
        </w:rPr>
        <w:t> </w:t>
      </w:r>
      <w:r>
        <w:rPr>
          <w:color w:val="231F20"/>
          <w:w w:val="90"/>
        </w:rPr>
        <w:t>and</w:t>
      </w:r>
      <w:r>
        <w:rPr>
          <w:color w:val="231F20"/>
          <w:spacing w:val="-8"/>
          <w:w w:val="90"/>
        </w:rPr>
        <w:t> </w:t>
      </w:r>
      <w:r>
        <w:rPr>
          <w:color w:val="231F20"/>
          <w:w w:val="90"/>
        </w:rPr>
        <w:t>his</w:t>
      </w:r>
      <w:r>
        <w:rPr>
          <w:color w:val="231F20"/>
          <w:spacing w:val="-9"/>
          <w:w w:val="90"/>
        </w:rPr>
        <w:t> </w:t>
      </w:r>
      <w:r>
        <w:rPr>
          <w:color w:val="231F20"/>
          <w:w w:val="90"/>
        </w:rPr>
        <w:t>father.</w:t>
      </w:r>
      <w:r>
        <w:rPr>
          <w:color w:val="231F20"/>
          <w:spacing w:val="-8"/>
          <w:w w:val="90"/>
        </w:rPr>
        <w:t> </w:t>
      </w:r>
      <w:r>
        <w:rPr>
          <w:color w:val="231F20"/>
          <w:w w:val="90"/>
        </w:rPr>
        <w:t>Gabriel, who</w:t>
      </w:r>
      <w:r>
        <w:rPr>
          <w:color w:val="231F20"/>
          <w:spacing w:val="-9"/>
          <w:w w:val="90"/>
        </w:rPr>
        <w:t> </w:t>
      </w:r>
      <w:r>
        <w:rPr>
          <w:color w:val="231F20"/>
          <w:w w:val="90"/>
        </w:rPr>
        <w:t>sits</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bathtub,</w:t>
      </w:r>
      <w:r>
        <w:rPr>
          <w:color w:val="231F20"/>
          <w:spacing w:val="-9"/>
          <w:w w:val="90"/>
        </w:rPr>
        <w:t> </w:t>
      </w:r>
      <w:r>
        <w:rPr>
          <w:color w:val="231F20"/>
          <w:w w:val="90"/>
        </w:rPr>
        <w:t>is</w:t>
      </w:r>
      <w:r>
        <w:rPr>
          <w:color w:val="231F20"/>
          <w:spacing w:val="-8"/>
          <w:w w:val="90"/>
        </w:rPr>
        <w:t> </w:t>
      </w:r>
      <w:r>
        <w:rPr>
          <w:color w:val="231F20"/>
          <w:w w:val="90"/>
        </w:rPr>
        <w:t>a</w:t>
      </w:r>
      <w:r>
        <w:rPr>
          <w:color w:val="231F20"/>
          <w:spacing w:val="-8"/>
          <w:w w:val="90"/>
        </w:rPr>
        <w:t> </w:t>
      </w:r>
      <w:r>
        <w:rPr>
          <w:color w:val="231F20"/>
          <w:w w:val="90"/>
        </w:rPr>
        <w:t>deacon</w:t>
      </w:r>
      <w:r>
        <w:rPr>
          <w:color w:val="231F20"/>
          <w:spacing w:val="-8"/>
          <w:w w:val="90"/>
        </w:rPr>
        <w:t> </w:t>
      </w:r>
      <w:r>
        <w:rPr>
          <w:color w:val="231F20"/>
          <w:w w:val="90"/>
        </w:rPr>
        <w:t>in</w:t>
      </w:r>
      <w:r>
        <w:rPr>
          <w:color w:val="231F20"/>
          <w:spacing w:val="-9"/>
          <w:w w:val="90"/>
        </w:rPr>
        <w:t> </w:t>
      </w:r>
      <w:r>
        <w:rPr>
          <w:color w:val="231F20"/>
          <w:w w:val="90"/>
        </w:rPr>
        <w:t>their</w:t>
      </w:r>
      <w:r>
        <w:rPr>
          <w:color w:val="231F20"/>
          <w:spacing w:val="-8"/>
          <w:w w:val="90"/>
        </w:rPr>
        <w:t> </w:t>
      </w:r>
      <w:r>
        <w:rPr>
          <w:color w:val="231F20"/>
          <w:w w:val="90"/>
        </w:rPr>
        <w:t>local</w:t>
      </w:r>
      <w:r>
        <w:rPr>
          <w:color w:val="231F20"/>
          <w:spacing w:val="-8"/>
          <w:w w:val="90"/>
        </w:rPr>
        <w:t> </w:t>
      </w:r>
      <w:r>
        <w:rPr>
          <w:color w:val="231F20"/>
          <w:w w:val="90"/>
        </w:rPr>
        <w:t>Harlem</w:t>
      </w:r>
      <w:r>
        <w:rPr>
          <w:color w:val="231F20"/>
          <w:spacing w:val="-8"/>
          <w:w w:val="90"/>
        </w:rPr>
        <w:t> </w:t>
      </w:r>
      <w:r>
        <w:rPr>
          <w:color w:val="231F20"/>
          <w:w w:val="90"/>
        </w:rPr>
        <w:t>Baptist</w:t>
      </w:r>
      <w:r>
        <w:rPr>
          <w:color w:val="231F20"/>
          <w:spacing w:val="-9"/>
          <w:w w:val="90"/>
        </w:rPr>
        <w:t> </w:t>
      </w:r>
      <w:r>
        <w:rPr>
          <w:color w:val="231F20"/>
          <w:w w:val="90"/>
        </w:rPr>
        <w:t>church. Gabriel “was called” to the ministry as a youth and practices a type of </w:t>
      </w:r>
      <w:r>
        <w:rPr>
          <w:color w:val="231F20"/>
          <w:spacing w:val="-2"/>
          <w:w w:val="95"/>
        </w:rPr>
        <w:t>southern</w:t>
      </w:r>
      <w:r>
        <w:rPr>
          <w:color w:val="231F20"/>
          <w:spacing w:val="-5"/>
          <w:w w:val="95"/>
        </w:rPr>
        <w:t> </w:t>
      </w:r>
      <w:r>
        <w:rPr>
          <w:color w:val="231F20"/>
          <w:spacing w:val="-2"/>
          <w:w w:val="95"/>
        </w:rPr>
        <w:t>Christianity</w:t>
      </w:r>
      <w:r>
        <w:rPr>
          <w:color w:val="231F20"/>
          <w:spacing w:val="-5"/>
          <w:w w:val="95"/>
        </w:rPr>
        <w:t> </w:t>
      </w:r>
      <w:r>
        <w:rPr>
          <w:color w:val="231F20"/>
          <w:spacing w:val="-2"/>
          <w:w w:val="95"/>
        </w:rPr>
        <w:t>that</w:t>
      </w:r>
      <w:r>
        <w:rPr>
          <w:color w:val="231F20"/>
          <w:spacing w:val="-5"/>
          <w:w w:val="95"/>
        </w:rPr>
        <w:t> </w:t>
      </w:r>
      <w:r>
        <w:rPr>
          <w:color w:val="231F20"/>
          <w:spacing w:val="-2"/>
          <w:w w:val="95"/>
        </w:rPr>
        <w:t>dates</w:t>
      </w:r>
      <w:r>
        <w:rPr>
          <w:color w:val="231F20"/>
          <w:spacing w:val="-5"/>
          <w:w w:val="95"/>
        </w:rPr>
        <w:t> </w:t>
      </w:r>
      <w:r>
        <w:rPr>
          <w:color w:val="231F20"/>
          <w:spacing w:val="-2"/>
          <w:w w:val="95"/>
        </w:rPr>
        <w:t>back</w:t>
      </w:r>
      <w:r>
        <w:rPr>
          <w:color w:val="231F20"/>
          <w:spacing w:val="-5"/>
          <w:w w:val="95"/>
        </w:rPr>
        <w:t> </w:t>
      </w:r>
      <w:r>
        <w:rPr>
          <w:color w:val="231F20"/>
          <w:spacing w:val="-2"/>
          <w:w w:val="95"/>
        </w:rPr>
        <w:t>to</w:t>
      </w:r>
      <w:r>
        <w:rPr>
          <w:color w:val="231F20"/>
          <w:spacing w:val="-5"/>
          <w:w w:val="95"/>
        </w:rPr>
        <w:t> </w:t>
      </w:r>
      <w:r>
        <w:rPr>
          <w:color w:val="231F20"/>
          <w:spacing w:val="-2"/>
          <w:w w:val="95"/>
        </w:rPr>
        <w:t>slavery.</w:t>
      </w:r>
      <w:r>
        <w:rPr>
          <w:color w:val="231F20"/>
          <w:spacing w:val="-5"/>
          <w:w w:val="95"/>
        </w:rPr>
        <w:t> </w:t>
      </w:r>
      <w:r>
        <w:rPr>
          <w:color w:val="231F20"/>
          <w:spacing w:val="-2"/>
          <w:w w:val="95"/>
        </w:rPr>
        <w:t>It</w:t>
      </w:r>
      <w:r>
        <w:rPr>
          <w:color w:val="231F20"/>
          <w:spacing w:val="-5"/>
          <w:w w:val="95"/>
        </w:rPr>
        <w:t> </w:t>
      </w:r>
      <w:r>
        <w:rPr>
          <w:color w:val="231F20"/>
          <w:spacing w:val="-2"/>
          <w:w w:val="95"/>
        </w:rPr>
        <w:t>is</w:t>
      </w:r>
      <w:r>
        <w:rPr>
          <w:color w:val="231F20"/>
          <w:spacing w:val="-5"/>
          <w:w w:val="95"/>
        </w:rPr>
        <w:t> </w:t>
      </w:r>
      <w:r>
        <w:rPr>
          <w:color w:val="231F20"/>
          <w:spacing w:val="-2"/>
          <w:w w:val="95"/>
        </w:rPr>
        <w:t>in</w:t>
      </w:r>
      <w:r>
        <w:rPr>
          <w:color w:val="231F20"/>
          <w:spacing w:val="-5"/>
          <w:w w:val="95"/>
        </w:rPr>
        <w:t> </w:t>
      </w:r>
      <w:r>
        <w:rPr>
          <w:color w:val="231F20"/>
          <w:spacing w:val="-2"/>
          <w:w w:val="95"/>
        </w:rPr>
        <w:t>the</w:t>
      </w:r>
      <w:r>
        <w:rPr>
          <w:color w:val="231F20"/>
          <w:spacing w:val="-5"/>
          <w:w w:val="95"/>
        </w:rPr>
        <w:t> </w:t>
      </w:r>
      <w:r>
        <w:rPr>
          <w:color w:val="231F20"/>
          <w:spacing w:val="-2"/>
          <w:w w:val="95"/>
        </w:rPr>
        <w:t>context</w:t>
      </w:r>
      <w:r>
        <w:rPr>
          <w:color w:val="231F20"/>
          <w:spacing w:val="-5"/>
          <w:w w:val="95"/>
        </w:rPr>
        <w:t> </w:t>
      </w:r>
      <w:r>
        <w:rPr>
          <w:color w:val="231F20"/>
          <w:spacing w:val="-2"/>
          <w:w w:val="95"/>
        </w:rPr>
        <w:t>of </w:t>
      </w:r>
      <w:r>
        <w:rPr>
          <w:color w:val="231F20"/>
          <w:w w:val="95"/>
        </w:rPr>
        <w:t>desire</w:t>
      </w:r>
      <w:r>
        <w:rPr>
          <w:color w:val="231F20"/>
          <w:spacing w:val="-7"/>
          <w:w w:val="95"/>
        </w:rPr>
        <w:t> </w:t>
      </w:r>
      <w:r>
        <w:rPr>
          <w:color w:val="231F20"/>
          <w:w w:val="95"/>
        </w:rPr>
        <w:t>for</w:t>
      </w:r>
      <w:r>
        <w:rPr>
          <w:color w:val="231F20"/>
          <w:spacing w:val="-7"/>
          <w:w w:val="95"/>
        </w:rPr>
        <w:t> </w:t>
      </w:r>
      <w:r>
        <w:rPr>
          <w:color w:val="231F20"/>
          <w:w w:val="95"/>
        </w:rPr>
        <w:t>and</w:t>
      </w:r>
      <w:r>
        <w:rPr>
          <w:color w:val="231F20"/>
          <w:spacing w:val="-7"/>
          <w:w w:val="95"/>
        </w:rPr>
        <w:t> </w:t>
      </w:r>
      <w:r>
        <w:rPr>
          <w:color w:val="231F20"/>
          <w:w w:val="95"/>
        </w:rPr>
        <w:t>hatred</w:t>
      </w:r>
      <w:r>
        <w:rPr>
          <w:color w:val="231F20"/>
          <w:spacing w:val="-7"/>
          <w:w w:val="95"/>
        </w:rPr>
        <w:t> </w:t>
      </w:r>
      <w:r>
        <w:rPr>
          <w:color w:val="231F20"/>
          <w:w w:val="95"/>
        </w:rPr>
        <w:t>toward</w:t>
      </w:r>
      <w:r>
        <w:rPr>
          <w:color w:val="231F20"/>
          <w:spacing w:val="-7"/>
          <w:w w:val="95"/>
        </w:rPr>
        <w:t> </w:t>
      </w:r>
      <w:r>
        <w:rPr>
          <w:color w:val="231F20"/>
          <w:w w:val="95"/>
        </w:rPr>
        <w:t>his</w:t>
      </w:r>
      <w:r>
        <w:rPr>
          <w:color w:val="231F20"/>
          <w:spacing w:val="-7"/>
          <w:w w:val="95"/>
        </w:rPr>
        <w:t> </w:t>
      </w:r>
      <w:r>
        <w:rPr>
          <w:color w:val="231F20"/>
          <w:w w:val="95"/>
        </w:rPr>
        <w:t>father</w:t>
      </w:r>
      <w:r>
        <w:rPr>
          <w:color w:val="231F20"/>
          <w:spacing w:val="-7"/>
          <w:w w:val="95"/>
        </w:rPr>
        <w:t> </w:t>
      </w:r>
      <w:r>
        <w:rPr>
          <w:color w:val="231F20"/>
          <w:w w:val="95"/>
        </w:rPr>
        <w:t>that</w:t>
      </w:r>
      <w:r>
        <w:rPr>
          <w:color w:val="231F20"/>
          <w:spacing w:val="-7"/>
          <w:w w:val="95"/>
        </w:rPr>
        <w:t> </w:t>
      </w:r>
      <w:r>
        <w:rPr>
          <w:color w:val="231F20"/>
          <w:w w:val="95"/>
        </w:rPr>
        <w:t>John</w:t>
      </w:r>
      <w:r>
        <w:rPr>
          <w:color w:val="231F20"/>
          <w:spacing w:val="-7"/>
          <w:w w:val="95"/>
        </w:rPr>
        <w:t> </w:t>
      </w:r>
      <w:r>
        <w:rPr>
          <w:color w:val="231F20"/>
          <w:w w:val="95"/>
        </w:rPr>
        <w:t>attempts</w:t>
      </w:r>
      <w:r>
        <w:rPr>
          <w:color w:val="231F20"/>
          <w:spacing w:val="-7"/>
          <w:w w:val="95"/>
        </w:rPr>
        <w:t> </w:t>
      </w:r>
      <w:r>
        <w:rPr>
          <w:color w:val="231F20"/>
          <w:w w:val="95"/>
        </w:rPr>
        <w:t>to</w:t>
      </w:r>
      <w:r>
        <w:rPr>
          <w:color w:val="231F20"/>
          <w:spacing w:val="-7"/>
          <w:w w:val="95"/>
        </w:rPr>
        <w:t> </w:t>
      </w:r>
      <w:r>
        <w:rPr>
          <w:color w:val="231F20"/>
          <w:w w:val="95"/>
        </w:rPr>
        <w:t>under- </w:t>
      </w:r>
      <w:r>
        <w:rPr>
          <w:color w:val="231F20"/>
          <w:w w:val="90"/>
        </w:rPr>
        <w:t>stand larger questions of racial origins and the grander cosmic mean- ing</w:t>
      </w:r>
      <w:r>
        <w:rPr>
          <w:color w:val="231F20"/>
          <w:spacing w:val="-6"/>
          <w:w w:val="90"/>
        </w:rPr>
        <w:t> </w:t>
      </w:r>
      <w:r>
        <w:rPr>
          <w:color w:val="231F20"/>
          <w:w w:val="90"/>
        </w:rPr>
        <w:t>behind</w:t>
      </w:r>
      <w:r>
        <w:rPr>
          <w:color w:val="231F20"/>
          <w:spacing w:val="-6"/>
          <w:w w:val="90"/>
        </w:rPr>
        <w:t> </w:t>
      </w:r>
      <w:r>
        <w:rPr>
          <w:color w:val="231F20"/>
          <w:w w:val="90"/>
        </w:rPr>
        <w:t>the</w:t>
      </w:r>
      <w:r>
        <w:rPr>
          <w:color w:val="231F20"/>
          <w:spacing w:val="-6"/>
          <w:w w:val="90"/>
        </w:rPr>
        <w:t> </w:t>
      </w:r>
      <w:r>
        <w:rPr>
          <w:color w:val="231F20"/>
          <w:w w:val="90"/>
        </w:rPr>
        <w:t>enslavement</w:t>
      </w:r>
      <w:r>
        <w:rPr>
          <w:color w:val="231F20"/>
          <w:spacing w:val="-6"/>
          <w:w w:val="90"/>
        </w:rPr>
        <w:t> </w:t>
      </w:r>
      <w:r>
        <w:rPr>
          <w:color w:val="231F20"/>
          <w:w w:val="90"/>
        </w:rPr>
        <w:t>and</w:t>
      </w:r>
      <w:r>
        <w:rPr>
          <w:color w:val="231F20"/>
          <w:spacing w:val="-6"/>
          <w:w w:val="90"/>
        </w:rPr>
        <w:t> </w:t>
      </w:r>
      <w:r>
        <w:rPr>
          <w:color w:val="231F20"/>
          <w:w w:val="90"/>
        </w:rPr>
        <w:t>dislocation</w:t>
      </w:r>
      <w:r>
        <w:rPr>
          <w:color w:val="231F20"/>
          <w:spacing w:val="-6"/>
          <w:w w:val="90"/>
        </w:rPr>
        <w:t> </w:t>
      </w:r>
      <w:r>
        <w:rPr>
          <w:color w:val="231F20"/>
          <w:w w:val="90"/>
        </w:rPr>
        <w:t>of</w:t>
      </w:r>
      <w:r>
        <w:rPr>
          <w:color w:val="231F20"/>
          <w:spacing w:val="-6"/>
          <w:w w:val="90"/>
        </w:rPr>
        <w:t> </w:t>
      </w:r>
      <w:r>
        <w:rPr>
          <w:color w:val="231F20"/>
          <w:w w:val="90"/>
        </w:rPr>
        <w:t>Africans.</w:t>
      </w:r>
      <w:r>
        <w:rPr>
          <w:color w:val="231F20"/>
          <w:spacing w:val="-6"/>
          <w:w w:val="90"/>
        </w:rPr>
        <w:t> </w:t>
      </w:r>
      <w:r>
        <w:rPr>
          <w:color w:val="231F20"/>
          <w:w w:val="90"/>
        </w:rPr>
        <w:t>Referring</w:t>
      </w:r>
      <w:r>
        <w:rPr>
          <w:color w:val="231F20"/>
          <w:spacing w:val="-6"/>
          <w:w w:val="90"/>
        </w:rPr>
        <w:t> </w:t>
      </w:r>
      <w:r>
        <w:rPr>
          <w:color w:val="231F20"/>
          <w:w w:val="90"/>
        </w:rPr>
        <w:t>even more directly to the biblical curse in his blood, he laments: “This, and not that other, his deadly sin, having looked on his father’s nakedness </w:t>
      </w:r>
      <w:r>
        <w:rPr>
          <w:color w:val="231F20"/>
          <w:w w:val="95"/>
        </w:rPr>
        <w:t>and</w:t>
      </w:r>
      <w:r>
        <w:rPr>
          <w:color w:val="231F20"/>
          <w:spacing w:val="-11"/>
          <w:w w:val="95"/>
        </w:rPr>
        <w:t> </w:t>
      </w:r>
      <w:r>
        <w:rPr>
          <w:color w:val="231F20"/>
          <w:w w:val="95"/>
        </w:rPr>
        <w:t>mocked</w:t>
      </w:r>
      <w:r>
        <w:rPr>
          <w:color w:val="231F20"/>
          <w:spacing w:val="-11"/>
          <w:w w:val="95"/>
        </w:rPr>
        <w:t> </w:t>
      </w:r>
      <w:r>
        <w:rPr>
          <w:color w:val="231F20"/>
          <w:w w:val="95"/>
        </w:rPr>
        <w:t>and</w:t>
      </w:r>
      <w:r>
        <w:rPr>
          <w:color w:val="231F20"/>
          <w:spacing w:val="-11"/>
          <w:w w:val="95"/>
        </w:rPr>
        <w:t> </w:t>
      </w:r>
      <w:r>
        <w:rPr>
          <w:color w:val="231F20"/>
          <w:w w:val="95"/>
        </w:rPr>
        <w:t>cursed</w:t>
      </w:r>
      <w:r>
        <w:rPr>
          <w:color w:val="231F20"/>
          <w:spacing w:val="-11"/>
          <w:w w:val="95"/>
        </w:rPr>
        <w:t> </w:t>
      </w:r>
      <w:r>
        <w:rPr>
          <w:color w:val="231F20"/>
          <w:w w:val="95"/>
        </w:rPr>
        <w:t>him</w:t>
      </w:r>
      <w:r>
        <w:rPr>
          <w:color w:val="231F20"/>
          <w:spacing w:val="-11"/>
          <w:w w:val="95"/>
        </w:rPr>
        <w:t> </w:t>
      </w:r>
      <w:r>
        <w:rPr>
          <w:color w:val="231F20"/>
          <w:w w:val="95"/>
        </w:rPr>
        <w:t>in</w:t>
      </w:r>
      <w:r>
        <w:rPr>
          <w:color w:val="231F20"/>
          <w:spacing w:val="-11"/>
          <w:w w:val="95"/>
        </w:rPr>
        <w:t> </w:t>
      </w:r>
      <w:r>
        <w:rPr>
          <w:color w:val="231F20"/>
          <w:w w:val="95"/>
        </w:rPr>
        <w:t>his</w:t>
      </w:r>
      <w:r>
        <w:rPr>
          <w:color w:val="231F20"/>
          <w:spacing w:val="-11"/>
          <w:w w:val="95"/>
        </w:rPr>
        <w:t> </w:t>
      </w:r>
      <w:r>
        <w:rPr>
          <w:color w:val="231F20"/>
          <w:w w:val="95"/>
        </w:rPr>
        <w:t>heart?</w:t>
      </w:r>
      <w:r>
        <w:rPr>
          <w:color w:val="231F20"/>
          <w:spacing w:val="-11"/>
          <w:w w:val="95"/>
        </w:rPr>
        <w:t> </w:t>
      </w:r>
      <w:r>
        <w:rPr>
          <w:color w:val="231F20"/>
          <w:w w:val="95"/>
        </w:rPr>
        <w:t>Ah,</w:t>
      </w:r>
      <w:r>
        <w:rPr>
          <w:color w:val="231F20"/>
          <w:spacing w:val="-11"/>
          <w:w w:val="95"/>
        </w:rPr>
        <w:t> </w:t>
      </w:r>
      <w:r>
        <w:rPr>
          <w:color w:val="231F20"/>
          <w:w w:val="95"/>
        </w:rPr>
        <w:t>that</w:t>
      </w:r>
      <w:r>
        <w:rPr>
          <w:color w:val="231F20"/>
          <w:spacing w:val="-11"/>
          <w:w w:val="95"/>
        </w:rPr>
        <w:t> </w:t>
      </w:r>
      <w:r>
        <w:rPr>
          <w:color w:val="231F20"/>
          <w:w w:val="95"/>
        </w:rPr>
        <w:t>son</w:t>
      </w:r>
      <w:r>
        <w:rPr>
          <w:color w:val="231F20"/>
          <w:spacing w:val="-11"/>
          <w:w w:val="95"/>
        </w:rPr>
        <w:t> </w:t>
      </w:r>
      <w:r>
        <w:rPr>
          <w:color w:val="231F20"/>
          <w:w w:val="95"/>
        </w:rPr>
        <w:t>of</w:t>
      </w:r>
      <w:r>
        <w:rPr>
          <w:color w:val="231F20"/>
          <w:spacing w:val="-11"/>
          <w:w w:val="95"/>
        </w:rPr>
        <w:t> </w:t>
      </w:r>
      <w:r>
        <w:rPr>
          <w:color w:val="231F20"/>
          <w:w w:val="95"/>
        </w:rPr>
        <w:t>Noah’s</w:t>
      </w:r>
      <w:r>
        <w:rPr>
          <w:color w:val="231F20"/>
          <w:spacing w:val="-11"/>
          <w:w w:val="95"/>
        </w:rPr>
        <w:t> </w:t>
      </w:r>
      <w:r>
        <w:rPr>
          <w:color w:val="231F20"/>
          <w:w w:val="95"/>
        </w:rPr>
        <w:t>had </w:t>
      </w:r>
      <w:r>
        <w:rPr>
          <w:color w:val="231F20"/>
          <w:w w:val="90"/>
        </w:rPr>
        <w:t>been cursed, down to the present groaning generation: </w:t>
      </w:r>
      <w:r>
        <w:rPr>
          <w:i/>
          <w:color w:val="231F20"/>
          <w:w w:val="90"/>
        </w:rPr>
        <w:t>A servant of ser-</w:t>
      </w:r>
      <w:r>
        <w:rPr>
          <w:i/>
          <w:color w:val="231F20"/>
          <w:w w:val="90"/>
        </w:rPr>
        <w:t> </w:t>
      </w:r>
      <w:r>
        <w:rPr>
          <w:i/>
          <w:color w:val="231F20"/>
        </w:rPr>
        <w:t>vants</w:t>
      </w:r>
      <w:r>
        <w:rPr>
          <w:i/>
          <w:color w:val="231F20"/>
          <w:spacing w:val="-13"/>
        </w:rPr>
        <w:t> </w:t>
      </w:r>
      <w:r>
        <w:rPr>
          <w:i/>
          <w:color w:val="231F20"/>
        </w:rPr>
        <w:t>shall</w:t>
      </w:r>
      <w:r>
        <w:rPr>
          <w:i/>
          <w:color w:val="231F20"/>
          <w:spacing w:val="-13"/>
        </w:rPr>
        <w:t> </w:t>
      </w:r>
      <w:r>
        <w:rPr>
          <w:i/>
          <w:color w:val="231F20"/>
        </w:rPr>
        <w:t>he</w:t>
      </w:r>
      <w:r>
        <w:rPr>
          <w:i/>
          <w:color w:val="231F20"/>
          <w:spacing w:val="-12"/>
        </w:rPr>
        <w:t> </w:t>
      </w:r>
      <w:r>
        <w:rPr>
          <w:i/>
          <w:color w:val="231F20"/>
        </w:rPr>
        <w:t>be</w:t>
      </w:r>
      <w:r>
        <w:rPr>
          <w:i/>
          <w:color w:val="231F20"/>
          <w:spacing w:val="-13"/>
        </w:rPr>
        <w:t> </w:t>
      </w:r>
      <w:r>
        <w:rPr>
          <w:i/>
          <w:color w:val="231F20"/>
        </w:rPr>
        <w:t>unto</w:t>
      </w:r>
      <w:r>
        <w:rPr>
          <w:i/>
          <w:color w:val="231F20"/>
          <w:spacing w:val="-12"/>
        </w:rPr>
        <w:t> </w:t>
      </w:r>
      <w:r>
        <w:rPr>
          <w:i/>
          <w:color w:val="231F20"/>
        </w:rPr>
        <w:t>his</w:t>
      </w:r>
      <w:r>
        <w:rPr>
          <w:i/>
          <w:color w:val="231F20"/>
          <w:spacing w:val="-13"/>
        </w:rPr>
        <w:t> </w:t>
      </w:r>
      <w:r>
        <w:rPr>
          <w:i/>
          <w:color w:val="231F20"/>
        </w:rPr>
        <w:t>brethren</w:t>
      </w:r>
      <w:r>
        <w:rPr>
          <w:color w:val="231F20"/>
        </w:rPr>
        <w:t>.”</w:t>
      </w:r>
      <w:hyperlink w:history="true" w:anchor="_bookmark291">
        <w:r>
          <w:rPr>
            <w:color w:val="231F20"/>
            <w:position w:val="7"/>
            <w:sz w:val="12"/>
          </w:rPr>
          <w:t>91</w:t>
        </w:r>
      </w:hyperlink>
    </w:p>
    <w:p>
      <w:pPr>
        <w:pStyle w:val="BodyText"/>
        <w:spacing w:line="225" w:lineRule="auto"/>
        <w:ind w:left="118" w:right="112" w:firstLine="238"/>
      </w:pPr>
      <w:r>
        <w:rPr>
          <w:color w:val="231F20"/>
          <w:w w:val="90"/>
        </w:rPr>
        <w:t>Baldwin’s</w:t>
      </w:r>
      <w:r>
        <w:rPr>
          <w:color w:val="231F20"/>
          <w:spacing w:val="-6"/>
          <w:w w:val="90"/>
        </w:rPr>
        <w:t> </w:t>
      </w:r>
      <w:r>
        <w:rPr>
          <w:color w:val="231F20"/>
          <w:w w:val="90"/>
        </w:rPr>
        <w:t>use</w:t>
      </w:r>
      <w:r>
        <w:rPr>
          <w:color w:val="231F20"/>
          <w:spacing w:val="-6"/>
          <w:w w:val="90"/>
        </w:rPr>
        <w:t> </w:t>
      </w:r>
      <w:r>
        <w:rPr>
          <w:color w:val="231F20"/>
          <w:w w:val="90"/>
        </w:rPr>
        <w:t>of</w:t>
      </w:r>
      <w:r>
        <w:rPr>
          <w:color w:val="231F20"/>
          <w:spacing w:val="-6"/>
          <w:w w:val="90"/>
        </w:rPr>
        <w:t> </w:t>
      </w:r>
      <w:r>
        <w:rPr>
          <w:color w:val="231F20"/>
          <w:w w:val="90"/>
        </w:rPr>
        <w:t>and</w:t>
      </w:r>
      <w:r>
        <w:rPr>
          <w:color w:val="231F20"/>
          <w:spacing w:val="-6"/>
          <w:w w:val="90"/>
        </w:rPr>
        <w:t> </w:t>
      </w:r>
      <w:r>
        <w:rPr>
          <w:color w:val="231F20"/>
          <w:w w:val="90"/>
        </w:rPr>
        <w:t>representation</w:t>
      </w:r>
      <w:r>
        <w:rPr>
          <w:color w:val="231F20"/>
          <w:spacing w:val="-6"/>
          <w:w w:val="90"/>
        </w:rPr>
        <w:t> </w:t>
      </w:r>
      <w:r>
        <w:rPr>
          <w:color w:val="231F20"/>
          <w:w w:val="90"/>
        </w:rPr>
        <w:t>of</w:t>
      </w:r>
      <w:r>
        <w:rPr>
          <w:color w:val="231F20"/>
          <w:spacing w:val="-6"/>
          <w:w w:val="90"/>
        </w:rPr>
        <w:t> </w:t>
      </w:r>
      <w:r>
        <w:rPr>
          <w:color w:val="231F20"/>
          <w:w w:val="90"/>
        </w:rPr>
        <w:t>homosexuality</w:t>
      </w:r>
      <w:r>
        <w:rPr>
          <w:color w:val="231F20"/>
          <w:spacing w:val="-6"/>
          <w:w w:val="90"/>
        </w:rPr>
        <w:t> </w:t>
      </w:r>
      <w:r>
        <w:rPr>
          <w:color w:val="231F20"/>
          <w:w w:val="90"/>
        </w:rPr>
        <w:t>in</w:t>
      </w:r>
      <w:r>
        <w:rPr>
          <w:color w:val="231F20"/>
          <w:spacing w:val="-6"/>
          <w:w w:val="90"/>
        </w:rPr>
        <w:t> </w:t>
      </w:r>
      <w:r>
        <w:rPr>
          <w:i/>
          <w:color w:val="231F20"/>
          <w:w w:val="90"/>
        </w:rPr>
        <w:t>Go</w:t>
      </w:r>
      <w:r>
        <w:rPr>
          <w:i/>
          <w:color w:val="231F20"/>
          <w:spacing w:val="-6"/>
          <w:w w:val="90"/>
        </w:rPr>
        <w:t> </w:t>
      </w:r>
      <w:r>
        <w:rPr>
          <w:i/>
          <w:color w:val="231F20"/>
          <w:w w:val="90"/>
        </w:rPr>
        <w:t>Tell</w:t>
      </w:r>
      <w:r>
        <w:rPr>
          <w:i/>
          <w:color w:val="231F20"/>
          <w:spacing w:val="-6"/>
          <w:w w:val="90"/>
        </w:rPr>
        <w:t> </w:t>
      </w:r>
      <w:r>
        <w:rPr>
          <w:i/>
          <w:color w:val="231F20"/>
          <w:w w:val="90"/>
        </w:rPr>
        <w:t>It</w:t>
      </w:r>
      <w:r>
        <w:rPr>
          <w:i/>
          <w:color w:val="231F20"/>
          <w:spacing w:val="-6"/>
          <w:w w:val="90"/>
        </w:rPr>
        <w:t> </w:t>
      </w:r>
      <w:r>
        <w:rPr>
          <w:i/>
          <w:color w:val="231F20"/>
          <w:w w:val="90"/>
        </w:rPr>
        <w:t>on</w:t>
      </w:r>
      <w:r>
        <w:rPr>
          <w:i/>
          <w:color w:val="231F20"/>
          <w:w w:val="90"/>
        </w:rPr>
        <w:t> </w:t>
      </w:r>
      <w:r>
        <w:rPr>
          <w:i/>
          <w:color w:val="231F20"/>
          <w:w w:val="95"/>
        </w:rPr>
        <w:t>the</w:t>
      </w:r>
      <w:r>
        <w:rPr>
          <w:i/>
          <w:color w:val="231F20"/>
          <w:spacing w:val="-13"/>
          <w:w w:val="95"/>
        </w:rPr>
        <w:t> </w:t>
      </w:r>
      <w:r>
        <w:rPr>
          <w:i/>
          <w:color w:val="231F20"/>
          <w:w w:val="95"/>
        </w:rPr>
        <w:t>Mountain</w:t>
      </w:r>
      <w:r>
        <w:rPr>
          <w:i/>
          <w:color w:val="231F20"/>
          <w:spacing w:val="-11"/>
          <w:w w:val="95"/>
        </w:rPr>
        <w:t> </w:t>
      </w:r>
      <w:r>
        <w:rPr>
          <w:color w:val="231F20"/>
          <w:w w:val="95"/>
        </w:rPr>
        <w:t>goes</w:t>
      </w:r>
      <w:r>
        <w:rPr>
          <w:color w:val="231F20"/>
          <w:spacing w:val="-11"/>
          <w:w w:val="95"/>
        </w:rPr>
        <w:t> </w:t>
      </w:r>
      <w:r>
        <w:rPr>
          <w:color w:val="231F20"/>
          <w:w w:val="95"/>
        </w:rPr>
        <w:t>far</w:t>
      </w:r>
      <w:r>
        <w:rPr>
          <w:color w:val="231F20"/>
          <w:spacing w:val="-11"/>
          <w:w w:val="95"/>
        </w:rPr>
        <w:t> </w:t>
      </w:r>
      <w:r>
        <w:rPr>
          <w:color w:val="231F20"/>
          <w:w w:val="95"/>
        </w:rPr>
        <w:t>beyond</w:t>
      </w:r>
      <w:r>
        <w:rPr>
          <w:color w:val="231F20"/>
          <w:spacing w:val="-11"/>
          <w:w w:val="95"/>
        </w:rPr>
        <w:t> </w:t>
      </w:r>
      <w:r>
        <w:rPr>
          <w:color w:val="231F20"/>
          <w:w w:val="95"/>
        </w:rPr>
        <w:t>sex</w:t>
      </w:r>
      <w:r>
        <w:rPr>
          <w:color w:val="231F20"/>
          <w:spacing w:val="-11"/>
          <w:w w:val="95"/>
        </w:rPr>
        <w:t> </w:t>
      </w:r>
      <w:r>
        <w:rPr>
          <w:color w:val="231F20"/>
          <w:w w:val="95"/>
        </w:rPr>
        <w:t>act</w:t>
      </w:r>
      <w:r>
        <w:rPr>
          <w:color w:val="231F20"/>
          <w:spacing w:val="-11"/>
          <w:w w:val="95"/>
        </w:rPr>
        <w:t> </w:t>
      </w:r>
      <w:r>
        <w:rPr>
          <w:color w:val="231F20"/>
          <w:w w:val="95"/>
        </w:rPr>
        <w:t>and</w:t>
      </w:r>
      <w:r>
        <w:rPr>
          <w:color w:val="231F20"/>
          <w:spacing w:val="-11"/>
          <w:w w:val="95"/>
        </w:rPr>
        <w:t> </w:t>
      </w:r>
      <w:r>
        <w:rPr>
          <w:color w:val="231F20"/>
          <w:w w:val="95"/>
        </w:rPr>
        <w:t>contemporary</w:t>
      </w:r>
      <w:r>
        <w:rPr>
          <w:color w:val="231F20"/>
          <w:spacing w:val="-11"/>
          <w:w w:val="95"/>
        </w:rPr>
        <w:t> </w:t>
      </w:r>
      <w:r>
        <w:rPr>
          <w:color w:val="231F20"/>
          <w:w w:val="95"/>
        </w:rPr>
        <w:t>homosexual </w:t>
      </w:r>
      <w:r>
        <w:rPr>
          <w:color w:val="231F20"/>
          <w:w w:val="90"/>
        </w:rPr>
        <w:t>politics.</w:t>
      </w:r>
      <w:r>
        <w:rPr>
          <w:color w:val="231F20"/>
          <w:spacing w:val="-1"/>
          <w:w w:val="90"/>
        </w:rPr>
        <w:t> </w:t>
      </w:r>
      <w:r>
        <w:rPr>
          <w:color w:val="231F20"/>
          <w:w w:val="90"/>
        </w:rPr>
        <w:t>What</w:t>
      </w:r>
      <w:r>
        <w:rPr>
          <w:color w:val="231F20"/>
          <w:spacing w:val="-1"/>
          <w:w w:val="90"/>
        </w:rPr>
        <w:t> </w:t>
      </w:r>
      <w:r>
        <w:rPr>
          <w:color w:val="231F20"/>
          <w:w w:val="90"/>
        </w:rPr>
        <w:t>the</w:t>
      </w:r>
      <w:r>
        <w:rPr>
          <w:color w:val="231F20"/>
          <w:spacing w:val="-1"/>
          <w:w w:val="90"/>
        </w:rPr>
        <w:t> </w:t>
      </w:r>
      <w:r>
        <w:rPr>
          <w:color w:val="231F20"/>
          <w:w w:val="90"/>
        </w:rPr>
        <w:t>scenario</w:t>
      </w:r>
      <w:r>
        <w:rPr>
          <w:color w:val="231F20"/>
          <w:spacing w:val="-1"/>
          <w:w w:val="90"/>
        </w:rPr>
        <w:t> </w:t>
      </w:r>
      <w:r>
        <w:rPr>
          <w:color w:val="231F20"/>
          <w:w w:val="90"/>
        </w:rPr>
        <w:t>between</w:t>
      </w:r>
      <w:r>
        <w:rPr>
          <w:color w:val="231F20"/>
          <w:spacing w:val="-1"/>
          <w:w w:val="90"/>
        </w:rPr>
        <w:t> </w:t>
      </w:r>
      <w:r>
        <w:rPr>
          <w:color w:val="231F20"/>
          <w:w w:val="90"/>
        </w:rPr>
        <w:t>John</w:t>
      </w:r>
      <w:r>
        <w:rPr>
          <w:color w:val="231F20"/>
          <w:spacing w:val="-1"/>
          <w:w w:val="90"/>
        </w:rPr>
        <w:t> </w:t>
      </w:r>
      <w:r>
        <w:rPr>
          <w:color w:val="231F20"/>
          <w:w w:val="90"/>
        </w:rPr>
        <w:t>and</w:t>
      </w:r>
      <w:r>
        <w:rPr>
          <w:color w:val="231F20"/>
          <w:spacing w:val="-1"/>
          <w:w w:val="90"/>
        </w:rPr>
        <w:t> </w:t>
      </w:r>
      <w:r>
        <w:rPr>
          <w:color w:val="231F20"/>
          <w:w w:val="90"/>
        </w:rPr>
        <w:t>his</w:t>
      </w:r>
      <w:r>
        <w:rPr>
          <w:color w:val="231F20"/>
          <w:spacing w:val="-1"/>
          <w:w w:val="90"/>
        </w:rPr>
        <w:t> </w:t>
      </w:r>
      <w:r>
        <w:rPr>
          <w:color w:val="231F20"/>
          <w:w w:val="90"/>
        </w:rPr>
        <w:t>father</w:t>
      </w:r>
      <w:r>
        <w:rPr>
          <w:color w:val="231F20"/>
          <w:spacing w:val="-1"/>
          <w:w w:val="90"/>
        </w:rPr>
        <w:t> </w:t>
      </w:r>
      <w:r>
        <w:rPr>
          <w:color w:val="231F20"/>
          <w:w w:val="90"/>
        </w:rPr>
        <w:t>speaks</w:t>
      </w:r>
      <w:r>
        <w:rPr>
          <w:color w:val="231F20"/>
          <w:spacing w:val="-1"/>
          <w:w w:val="90"/>
        </w:rPr>
        <w:t> </w:t>
      </w:r>
      <w:r>
        <w:rPr>
          <w:color w:val="231F20"/>
          <w:w w:val="90"/>
        </w:rPr>
        <w:t>to</w:t>
      </w:r>
      <w:r>
        <w:rPr>
          <w:color w:val="231F20"/>
          <w:spacing w:val="-1"/>
          <w:w w:val="90"/>
        </w:rPr>
        <w:t> </w:t>
      </w:r>
      <w:r>
        <w:rPr>
          <w:color w:val="231F20"/>
          <w:w w:val="90"/>
        </w:rPr>
        <w:t>is</w:t>
      </w:r>
      <w:r>
        <w:rPr>
          <w:color w:val="231F20"/>
          <w:spacing w:val="-1"/>
          <w:w w:val="90"/>
        </w:rPr>
        <w:t> </w:t>
      </w:r>
      <w:r>
        <w:rPr>
          <w:color w:val="231F20"/>
          <w:w w:val="90"/>
        </w:rPr>
        <w:t>the </w:t>
      </w:r>
      <w:r>
        <w:rPr>
          <w:color w:val="231F20"/>
          <w:w w:val="95"/>
        </w:rPr>
        <w:t>intrinsic</w:t>
      </w:r>
      <w:r>
        <w:rPr>
          <w:color w:val="231F20"/>
          <w:spacing w:val="-13"/>
          <w:w w:val="95"/>
        </w:rPr>
        <w:t> </w:t>
      </w:r>
      <w:r>
        <w:rPr>
          <w:color w:val="231F20"/>
          <w:w w:val="95"/>
        </w:rPr>
        <w:t>way</w:t>
      </w:r>
      <w:r>
        <w:rPr>
          <w:color w:val="231F20"/>
          <w:spacing w:val="-11"/>
          <w:w w:val="95"/>
        </w:rPr>
        <w:t> </w:t>
      </w:r>
      <w:r>
        <w:rPr>
          <w:color w:val="231F20"/>
          <w:w w:val="95"/>
        </w:rPr>
        <w:t>that</w:t>
      </w:r>
      <w:r>
        <w:rPr>
          <w:color w:val="231F20"/>
          <w:spacing w:val="-11"/>
          <w:w w:val="95"/>
        </w:rPr>
        <w:t> </w:t>
      </w:r>
      <w:r>
        <w:rPr>
          <w:color w:val="231F20"/>
          <w:w w:val="95"/>
        </w:rPr>
        <w:t>homoeroticism</w:t>
      </w:r>
      <w:r>
        <w:rPr>
          <w:color w:val="231F20"/>
          <w:spacing w:val="-11"/>
          <w:w w:val="95"/>
        </w:rPr>
        <w:t> </w:t>
      </w:r>
      <w:r>
        <w:rPr>
          <w:color w:val="231F20"/>
          <w:w w:val="95"/>
        </w:rPr>
        <w:t>has,</w:t>
      </w:r>
      <w:r>
        <w:rPr>
          <w:color w:val="231F20"/>
          <w:spacing w:val="-11"/>
          <w:w w:val="95"/>
        </w:rPr>
        <w:t> </w:t>
      </w:r>
      <w:r>
        <w:rPr>
          <w:color w:val="231F20"/>
          <w:w w:val="95"/>
        </w:rPr>
        <w:t>from</w:t>
      </w:r>
      <w:r>
        <w:rPr>
          <w:color w:val="231F20"/>
          <w:spacing w:val="-11"/>
          <w:w w:val="95"/>
        </w:rPr>
        <w:t> </w:t>
      </w:r>
      <w:r>
        <w:rPr>
          <w:color w:val="231F20"/>
          <w:w w:val="95"/>
        </w:rPr>
        <w:t>the</w:t>
      </w:r>
      <w:r>
        <w:rPr>
          <w:color w:val="231F20"/>
          <w:spacing w:val="-11"/>
          <w:w w:val="95"/>
        </w:rPr>
        <w:t> </w:t>
      </w:r>
      <w:r>
        <w:rPr>
          <w:color w:val="231F20"/>
          <w:w w:val="95"/>
        </w:rPr>
        <w:t>very</w:t>
      </w:r>
      <w:r>
        <w:rPr>
          <w:color w:val="231F20"/>
          <w:spacing w:val="-11"/>
          <w:w w:val="95"/>
        </w:rPr>
        <w:t> </w:t>
      </w:r>
      <w:r>
        <w:rPr>
          <w:color w:val="231F20"/>
          <w:w w:val="95"/>
        </w:rPr>
        <w:t>beginnings,</w:t>
      </w:r>
      <w:r>
        <w:rPr>
          <w:color w:val="231F20"/>
          <w:spacing w:val="-11"/>
          <w:w w:val="95"/>
        </w:rPr>
        <w:t> </w:t>
      </w:r>
      <w:r>
        <w:rPr>
          <w:color w:val="231F20"/>
          <w:w w:val="95"/>
        </w:rPr>
        <w:t>fig- </w:t>
      </w:r>
      <w:r>
        <w:rPr>
          <w:color w:val="231F20"/>
          <w:w w:val="90"/>
        </w:rPr>
        <w:t>ured centrally in the mythic, originary landscape of African American experience. While blacks have worked hard to construct a mythology of</w:t>
      </w:r>
      <w:r>
        <w:rPr>
          <w:color w:val="231F20"/>
          <w:spacing w:val="-6"/>
          <w:w w:val="90"/>
        </w:rPr>
        <w:t> </w:t>
      </w:r>
      <w:r>
        <w:rPr>
          <w:color w:val="231F20"/>
          <w:w w:val="90"/>
        </w:rPr>
        <w:t>the</w:t>
      </w:r>
      <w:r>
        <w:rPr>
          <w:color w:val="231F20"/>
          <w:spacing w:val="-6"/>
          <w:w w:val="90"/>
        </w:rPr>
        <w:t> </w:t>
      </w:r>
      <w:r>
        <w:rPr>
          <w:color w:val="231F20"/>
          <w:w w:val="90"/>
        </w:rPr>
        <w:t>race</w:t>
      </w:r>
      <w:r>
        <w:rPr>
          <w:color w:val="231F20"/>
          <w:spacing w:val="-6"/>
          <w:w w:val="90"/>
        </w:rPr>
        <w:t> </w:t>
      </w:r>
      <w:r>
        <w:rPr>
          <w:color w:val="231F20"/>
          <w:w w:val="90"/>
        </w:rPr>
        <w:t>based</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male/female</w:t>
      </w:r>
      <w:r>
        <w:rPr>
          <w:color w:val="231F20"/>
          <w:spacing w:val="-6"/>
          <w:w w:val="90"/>
        </w:rPr>
        <w:t> </w:t>
      </w:r>
      <w:r>
        <w:rPr>
          <w:color w:val="231F20"/>
          <w:w w:val="90"/>
        </w:rPr>
        <w:t>conjugal</w:t>
      </w:r>
      <w:r>
        <w:rPr>
          <w:color w:val="231F20"/>
          <w:spacing w:val="-6"/>
          <w:w w:val="90"/>
        </w:rPr>
        <w:t> </w:t>
      </w:r>
      <w:r>
        <w:rPr>
          <w:color w:val="231F20"/>
          <w:w w:val="90"/>
        </w:rPr>
        <w:t>union</w:t>
      </w:r>
      <w:r>
        <w:rPr>
          <w:color w:val="231F20"/>
          <w:spacing w:val="-6"/>
          <w:w w:val="90"/>
        </w:rPr>
        <w:t> </w:t>
      </w:r>
      <w:r>
        <w:rPr>
          <w:color w:val="231F20"/>
          <w:w w:val="90"/>
        </w:rPr>
        <w:t>and</w:t>
      </w:r>
      <w:r>
        <w:rPr>
          <w:color w:val="231F20"/>
          <w:spacing w:val="-6"/>
          <w:w w:val="90"/>
        </w:rPr>
        <w:t> </w:t>
      </w:r>
      <w:r>
        <w:rPr>
          <w:color w:val="231F20"/>
          <w:w w:val="90"/>
        </w:rPr>
        <w:t>Adam</w:t>
      </w:r>
      <w:r>
        <w:rPr>
          <w:color w:val="231F20"/>
          <w:spacing w:val="-6"/>
          <w:w w:val="90"/>
        </w:rPr>
        <w:t> </w:t>
      </w:r>
      <w:r>
        <w:rPr>
          <w:color w:val="231F20"/>
          <w:w w:val="90"/>
        </w:rPr>
        <w:t>and</w:t>
      </w:r>
      <w:r>
        <w:rPr>
          <w:color w:val="231F20"/>
          <w:spacing w:val="-6"/>
          <w:w w:val="90"/>
        </w:rPr>
        <w:t> </w:t>
      </w:r>
      <w:r>
        <w:rPr>
          <w:color w:val="231F20"/>
          <w:w w:val="90"/>
        </w:rPr>
        <w:t>Eve as</w:t>
      </w:r>
      <w:r>
        <w:rPr>
          <w:color w:val="231F20"/>
          <w:spacing w:val="-8"/>
          <w:w w:val="90"/>
        </w:rPr>
        <w:t> </w:t>
      </w:r>
      <w:r>
        <w:rPr>
          <w:color w:val="231F20"/>
          <w:w w:val="90"/>
        </w:rPr>
        <w:t>mythic</w:t>
      </w:r>
      <w:r>
        <w:rPr>
          <w:color w:val="231F20"/>
          <w:spacing w:val="-8"/>
          <w:w w:val="90"/>
        </w:rPr>
        <w:t> </w:t>
      </w:r>
      <w:r>
        <w:rPr>
          <w:color w:val="231F20"/>
          <w:w w:val="90"/>
        </w:rPr>
        <w:t>gender</w:t>
      </w:r>
      <w:r>
        <w:rPr>
          <w:color w:val="231F20"/>
          <w:spacing w:val="-8"/>
          <w:w w:val="90"/>
        </w:rPr>
        <w:t> </w:t>
      </w:r>
      <w:r>
        <w:rPr>
          <w:color w:val="231F20"/>
          <w:w w:val="90"/>
        </w:rPr>
        <w:t>prototypes,</w:t>
      </w:r>
      <w:r>
        <w:rPr>
          <w:color w:val="231F20"/>
          <w:spacing w:val="-8"/>
          <w:w w:val="90"/>
        </w:rPr>
        <w:t> </w:t>
      </w:r>
      <w:r>
        <w:rPr>
          <w:color w:val="231F20"/>
          <w:w w:val="90"/>
        </w:rPr>
        <w:t>Baldwin</w:t>
      </w:r>
      <w:r>
        <w:rPr>
          <w:color w:val="231F20"/>
          <w:spacing w:val="-8"/>
          <w:w w:val="90"/>
        </w:rPr>
        <w:t> </w:t>
      </w:r>
      <w:r>
        <w:rPr>
          <w:color w:val="231F20"/>
          <w:w w:val="90"/>
        </w:rPr>
        <w:t>exposes</w:t>
      </w:r>
      <w:r>
        <w:rPr>
          <w:color w:val="231F20"/>
          <w:spacing w:val="-8"/>
          <w:w w:val="90"/>
        </w:rPr>
        <w:t> </w:t>
      </w:r>
      <w:r>
        <w:rPr>
          <w:color w:val="231F20"/>
          <w:w w:val="90"/>
        </w:rPr>
        <w:t>a</w:t>
      </w:r>
      <w:r>
        <w:rPr>
          <w:color w:val="231F20"/>
          <w:spacing w:val="-8"/>
          <w:w w:val="90"/>
        </w:rPr>
        <w:t> </w:t>
      </w:r>
      <w:r>
        <w:rPr>
          <w:color w:val="231F20"/>
          <w:w w:val="90"/>
        </w:rPr>
        <w:t>different</w:t>
      </w:r>
      <w:r>
        <w:rPr>
          <w:color w:val="231F20"/>
          <w:spacing w:val="-8"/>
          <w:w w:val="90"/>
        </w:rPr>
        <w:t> </w:t>
      </w:r>
      <w:r>
        <w:rPr>
          <w:color w:val="231F20"/>
          <w:w w:val="90"/>
        </w:rPr>
        <w:t>racial</w:t>
      </w:r>
      <w:r>
        <w:rPr>
          <w:color w:val="231F20"/>
          <w:spacing w:val="-8"/>
          <w:w w:val="90"/>
        </w:rPr>
        <w:t> </w:t>
      </w:r>
      <w:r>
        <w:rPr>
          <w:color w:val="231F20"/>
          <w:w w:val="90"/>
        </w:rPr>
        <w:t>geneal- ogy rooted in the homoerotic interchange between father and son and </w:t>
      </w:r>
      <w:r>
        <w:rPr>
          <w:color w:val="231F20"/>
          <w:spacing w:val="-2"/>
          <w:w w:val="95"/>
        </w:rPr>
        <w:t>between</w:t>
      </w:r>
      <w:r>
        <w:rPr>
          <w:color w:val="231F20"/>
          <w:spacing w:val="-3"/>
          <w:w w:val="95"/>
        </w:rPr>
        <w:t> </w:t>
      </w:r>
      <w:r>
        <w:rPr>
          <w:color w:val="231F20"/>
          <w:spacing w:val="-2"/>
          <w:w w:val="95"/>
        </w:rPr>
        <w:t>black</w:t>
      </w:r>
      <w:r>
        <w:rPr>
          <w:color w:val="231F20"/>
          <w:spacing w:val="-3"/>
          <w:w w:val="95"/>
        </w:rPr>
        <w:t> </w:t>
      </w:r>
      <w:r>
        <w:rPr>
          <w:color w:val="231F20"/>
          <w:spacing w:val="-2"/>
          <w:w w:val="95"/>
        </w:rPr>
        <w:t>male</w:t>
      </w:r>
      <w:r>
        <w:rPr>
          <w:color w:val="231F20"/>
          <w:spacing w:val="-3"/>
          <w:w w:val="95"/>
        </w:rPr>
        <w:t> </w:t>
      </w:r>
      <w:r>
        <w:rPr>
          <w:color w:val="231F20"/>
          <w:spacing w:val="-2"/>
          <w:w w:val="95"/>
        </w:rPr>
        <w:t>compatriots</w:t>
      </w:r>
      <w:r>
        <w:rPr>
          <w:color w:val="231F20"/>
          <w:spacing w:val="-3"/>
          <w:w w:val="95"/>
        </w:rPr>
        <w:t> </w:t>
      </w:r>
      <w:r>
        <w:rPr>
          <w:color w:val="231F20"/>
          <w:spacing w:val="-2"/>
          <w:w w:val="95"/>
        </w:rPr>
        <w:t>and</w:t>
      </w:r>
      <w:r>
        <w:rPr>
          <w:color w:val="231F20"/>
          <w:spacing w:val="-3"/>
          <w:w w:val="95"/>
        </w:rPr>
        <w:t> </w:t>
      </w:r>
      <w:r>
        <w:rPr>
          <w:color w:val="231F20"/>
          <w:spacing w:val="-2"/>
          <w:w w:val="95"/>
        </w:rPr>
        <w:t>brothers.</w:t>
      </w:r>
    </w:p>
    <w:p>
      <w:pPr>
        <w:pStyle w:val="BodyText"/>
        <w:spacing w:line="225" w:lineRule="auto"/>
        <w:ind w:left="118" w:right="112" w:firstLine="238"/>
      </w:pPr>
      <w:r>
        <w:rPr>
          <w:color w:val="231F20"/>
          <w:w w:val="90"/>
        </w:rPr>
        <w:t>This other unspeakable homoerotic legacy was an even more pain- ful</w:t>
      </w:r>
      <w:r>
        <w:rPr>
          <w:color w:val="231F20"/>
          <w:spacing w:val="-2"/>
          <w:w w:val="90"/>
        </w:rPr>
        <w:t> </w:t>
      </w:r>
      <w:r>
        <w:rPr>
          <w:color w:val="231F20"/>
          <w:w w:val="90"/>
        </w:rPr>
        <w:t>and</w:t>
      </w:r>
      <w:r>
        <w:rPr>
          <w:color w:val="231F20"/>
          <w:spacing w:val="-2"/>
          <w:w w:val="90"/>
        </w:rPr>
        <w:t> </w:t>
      </w:r>
      <w:r>
        <w:rPr>
          <w:color w:val="231F20"/>
          <w:w w:val="90"/>
        </w:rPr>
        <w:t>raw</w:t>
      </w:r>
      <w:r>
        <w:rPr>
          <w:color w:val="231F20"/>
          <w:spacing w:val="-2"/>
          <w:w w:val="90"/>
        </w:rPr>
        <w:t> </w:t>
      </w:r>
      <w:r>
        <w:rPr>
          <w:color w:val="231F20"/>
          <w:w w:val="90"/>
        </w:rPr>
        <w:t>wound</w:t>
      </w:r>
      <w:r>
        <w:rPr>
          <w:color w:val="231F20"/>
          <w:spacing w:val="-2"/>
          <w:w w:val="90"/>
        </w:rPr>
        <w:t> </w:t>
      </w:r>
      <w:r>
        <w:rPr>
          <w:color w:val="231F20"/>
          <w:w w:val="90"/>
        </w:rPr>
        <w:t>for</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For</w:t>
      </w:r>
      <w:r>
        <w:rPr>
          <w:color w:val="231F20"/>
          <w:spacing w:val="-2"/>
          <w:w w:val="90"/>
        </w:rPr>
        <w:t> </w:t>
      </w:r>
      <w:r>
        <w:rPr>
          <w:color w:val="231F20"/>
          <w:w w:val="90"/>
        </w:rPr>
        <w:t>how</w:t>
      </w:r>
      <w:r>
        <w:rPr>
          <w:color w:val="231F20"/>
          <w:spacing w:val="-2"/>
          <w:w w:val="90"/>
        </w:rPr>
        <w:t> </w:t>
      </w:r>
      <w:r>
        <w:rPr>
          <w:color w:val="231F20"/>
          <w:w w:val="90"/>
        </w:rPr>
        <w:t>could</w:t>
      </w:r>
      <w:r>
        <w:rPr>
          <w:color w:val="231F20"/>
          <w:spacing w:val="-2"/>
          <w:w w:val="90"/>
        </w:rPr>
        <w:t> </w:t>
      </w:r>
      <w:r>
        <w:rPr>
          <w:color w:val="231F20"/>
          <w:w w:val="90"/>
        </w:rPr>
        <w:t>black</w:t>
      </w:r>
      <w:r>
        <w:rPr>
          <w:color w:val="231F20"/>
          <w:spacing w:val="-2"/>
          <w:w w:val="90"/>
        </w:rPr>
        <w:t> </w:t>
      </w:r>
      <w:r>
        <w:rPr>
          <w:color w:val="231F20"/>
          <w:w w:val="90"/>
        </w:rPr>
        <w:t>men</w:t>
      </w:r>
      <w:r>
        <w:rPr>
          <w:color w:val="231F20"/>
          <w:spacing w:val="-2"/>
          <w:w w:val="90"/>
        </w:rPr>
        <w:t> </w:t>
      </w:r>
      <w:r>
        <w:rPr>
          <w:color w:val="231F20"/>
          <w:w w:val="90"/>
        </w:rPr>
        <w:t>talk</w:t>
      </w:r>
      <w:r>
        <w:rPr>
          <w:color w:val="231F20"/>
          <w:spacing w:val="-2"/>
          <w:w w:val="90"/>
        </w:rPr>
        <w:t> </w:t>
      </w:r>
      <w:r>
        <w:rPr>
          <w:color w:val="231F20"/>
          <w:w w:val="90"/>
        </w:rPr>
        <w:t>about </w:t>
      </w:r>
      <w:r>
        <w:rPr>
          <w:color w:val="231F20"/>
          <w:w w:val="95"/>
        </w:rPr>
        <w:t>need,</w:t>
      </w:r>
      <w:r>
        <w:rPr>
          <w:color w:val="231F20"/>
          <w:w w:val="95"/>
        </w:rPr>
        <w:t> desire,</w:t>
      </w:r>
      <w:r>
        <w:rPr>
          <w:color w:val="231F20"/>
          <w:w w:val="95"/>
        </w:rPr>
        <w:t> and</w:t>
      </w:r>
      <w:r>
        <w:rPr>
          <w:color w:val="231F20"/>
          <w:w w:val="95"/>
        </w:rPr>
        <w:t> eroticism</w:t>
      </w:r>
      <w:r>
        <w:rPr>
          <w:color w:val="231F20"/>
          <w:w w:val="95"/>
        </w:rPr>
        <w:t> among</w:t>
      </w:r>
      <w:r>
        <w:rPr>
          <w:color w:val="231F20"/>
          <w:w w:val="95"/>
        </w:rPr>
        <w:t> themselves</w:t>
      </w:r>
      <w:r>
        <w:rPr>
          <w:color w:val="231F20"/>
          <w:w w:val="95"/>
        </w:rPr>
        <w:t> without</w:t>
      </w:r>
      <w:r>
        <w:rPr>
          <w:color w:val="231F20"/>
          <w:w w:val="95"/>
        </w:rPr>
        <w:t> also</w:t>
      </w:r>
      <w:r>
        <w:rPr>
          <w:color w:val="231F20"/>
          <w:w w:val="95"/>
        </w:rPr>
        <w:t> talking </w:t>
      </w:r>
      <w:r>
        <w:rPr>
          <w:color w:val="231F20"/>
          <w:w w:val="90"/>
        </w:rPr>
        <w:t>about</w:t>
      </w:r>
      <w:r>
        <w:rPr>
          <w:color w:val="231F20"/>
          <w:spacing w:val="-2"/>
          <w:w w:val="90"/>
        </w:rPr>
        <w:t> </w:t>
      </w:r>
      <w:r>
        <w:rPr>
          <w:color w:val="231F20"/>
          <w:w w:val="90"/>
        </w:rPr>
        <w:t>the</w:t>
      </w:r>
      <w:r>
        <w:rPr>
          <w:color w:val="231F20"/>
          <w:spacing w:val="-2"/>
          <w:w w:val="90"/>
        </w:rPr>
        <w:t> </w:t>
      </w:r>
      <w:r>
        <w:rPr>
          <w:color w:val="231F20"/>
          <w:w w:val="90"/>
        </w:rPr>
        <w:t>numerous</w:t>
      </w:r>
      <w:r>
        <w:rPr>
          <w:color w:val="231F20"/>
          <w:spacing w:val="-2"/>
          <w:w w:val="90"/>
        </w:rPr>
        <w:t> </w:t>
      </w:r>
      <w:r>
        <w:rPr>
          <w:color w:val="231F20"/>
          <w:w w:val="90"/>
        </w:rPr>
        <w:t>ways,</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context</w:t>
      </w:r>
      <w:r>
        <w:rPr>
          <w:color w:val="231F20"/>
          <w:spacing w:val="-2"/>
          <w:w w:val="90"/>
        </w:rPr>
        <w:t> </w:t>
      </w:r>
      <w:r>
        <w:rPr>
          <w:color w:val="231F20"/>
          <w:w w:val="90"/>
        </w:rPr>
        <w:t>of</w:t>
      </w:r>
      <w:r>
        <w:rPr>
          <w:color w:val="231F20"/>
          <w:spacing w:val="-2"/>
          <w:w w:val="90"/>
        </w:rPr>
        <w:t> </w:t>
      </w:r>
      <w:r>
        <w:rPr>
          <w:color w:val="231F20"/>
          <w:w w:val="90"/>
        </w:rPr>
        <w:t>slavery,</w:t>
      </w:r>
      <w:r>
        <w:rPr>
          <w:color w:val="231F20"/>
          <w:spacing w:val="-2"/>
          <w:w w:val="90"/>
        </w:rPr>
        <w:t> </w:t>
      </w:r>
      <w:r>
        <w:rPr>
          <w:color w:val="231F20"/>
          <w:w w:val="90"/>
        </w:rPr>
        <w:t>in</w:t>
      </w:r>
      <w:r>
        <w:rPr>
          <w:color w:val="231F20"/>
          <w:spacing w:val="-2"/>
          <w:w w:val="90"/>
        </w:rPr>
        <w:t> </w:t>
      </w:r>
      <w:r>
        <w:rPr>
          <w:color w:val="231F20"/>
          <w:w w:val="90"/>
        </w:rPr>
        <w:t>which</w:t>
      </w:r>
      <w:r>
        <w:rPr>
          <w:color w:val="231F20"/>
          <w:spacing w:val="-2"/>
          <w:w w:val="90"/>
        </w:rPr>
        <w:t> </w:t>
      </w:r>
      <w:r>
        <w:rPr>
          <w:color w:val="231F20"/>
          <w:w w:val="90"/>
        </w:rPr>
        <w:t>such</w:t>
      </w:r>
      <w:r>
        <w:rPr>
          <w:color w:val="231F20"/>
          <w:spacing w:val="-2"/>
          <w:w w:val="90"/>
        </w:rPr>
        <w:t> </w:t>
      </w:r>
      <w:r>
        <w:rPr>
          <w:color w:val="231F20"/>
          <w:w w:val="90"/>
        </w:rPr>
        <w:t>inti- mate ties had been denied, violently circumvented, or routed through the body and person of a white master, overseer, or some other ruling- </w:t>
      </w:r>
      <w:r>
        <w:rPr>
          <w:color w:val="231F20"/>
          <w:w w:val="85"/>
        </w:rPr>
        <w:t>class white? In so many ways, this history was repeated in Styron, whom </w:t>
      </w:r>
      <w:r>
        <w:rPr>
          <w:color w:val="231F20"/>
          <w:spacing w:val="-2"/>
          <w:w w:val="90"/>
        </w:rPr>
        <w:t>whites</w:t>
      </w:r>
      <w:r>
        <w:rPr>
          <w:color w:val="231F20"/>
          <w:spacing w:val="-5"/>
        </w:rPr>
        <w:t> </w:t>
      </w:r>
      <w:r>
        <w:rPr>
          <w:color w:val="231F20"/>
          <w:spacing w:val="-2"/>
          <w:w w:val="90"/>
        </w:rPr>
        <w:t>billed</w:t>
      </w:r>
      <w:r>
        <w:rPr>
          <w:color w:val="231F20"/>
          <w:spacing w:val="-4"/>
        </w:rPr>
        <w:t> </w:t>
      </w:r>
      <w:r>
        <w:rPr>
          <w:color w:val="231F20"/>
          <w:spacing w:val="-2"/>
          <w:w w:val="90"/>
        </w:rPr>
        <w:t>as</w:t>
      </w:r>
      <w:r>
        <w:rPr>
          <w:color w:val="231F20"/>
          <w:spacing w:val="-4"/>
        </w:rPr>
        <w:t> </w:t>
      </w:r>
      <w:r>
        <w:rPr>
          <w:color w:val="231F20"/>
          <w:spacing w:val="-2"/>
          <w:w w:val="90"/>
        </w:rPr>
        <w:t>an</w:t>
      </w:r>
      <w:r>
        <w:rPr>
          <w:color w:val="231F20"/>
          <w:spacing w:val="-5"/>
        </w:rPr>
        <w:t> </w:t>
      </w:r>
      <w:r>
        <w:rPr>
          <w:color w:val="231F20"/>
          <w:spacing w:val="-2"/>
          <w:w w:val="90"/>
        </w:rPr>
        <w:t>authentic</w:t>
      </w:r>
      <w:r>
        <w:rPr>
          <w:color w:val="231F20"/>
          <w:spacing w:val="-4"/>
        </w:rPr>
        <w:t> </w:t>
      </w:r>
      <w:r>
        <w:rPr>
          <w:color w:val="231F20"/>
          <w:spacing w:val="-2"/>
          <w:w w:val="90"/>
        </w:rPr>
        <w:t>and</w:t>
      </w:r>
      <w:r>
        <w:rPr>
          <w:color w:val="231F20"/>
          <w:spacing w:val="-4"/>
        </w:rPr>
        <w:t> </w:t>
      </w:r>
      <w:r>
        <w:rPr>
          <w:color w:val="231F20"/>
          <w:spacing w:val="-2"/>
          <w:w w:val="90"/>
        </w:rPr>
        <w:t>authoritative</w:t>
      </w:r>
      <w:r>
        <w:rPr>
          <w:color w:val="231F20"/>
          <w:spacing w:val="-5"/>
        </w:rPr>
        <w:t> </w:t>
      </w:r>
      <w:r>
        <w:rPr>
          <w:color w:val="231F20"/>
          <w:spacing w:val="-2"/>
          <w:w w:val="90"/>
        </w:rPr>
        <w:t>interpreter</w:t>
      </w:r>
      <w:r>
        <w:rPr>
          <w:color w:val="231F20"/>
          <w:spacing w:val="-4"/>
        </w:rPr>
        <w:t> </w:t>
      </w:r>
      <w:r>
        <w:rPr>
          <w:color w:val="231F20"/>
          <w:spacing w:val="-2"/>
          <w:w w:val="90"/>
        </w:rPr>
        <w:t>of</w:t>
      </w:r>
      <w:r>
        <w:rPr>
          <w:color w:val="231F20"/>
          <w:spacing w:val="-4"/>
        </w:rPr>
        <w:t> </w:t>
      </w:r>
      <w:r>
        <w:rPr>
          <w:color w:val="231F20"/>
          <w:spacing w:val="-2"/>
          <w:w w:val="90"/>
        </w:rPr>
        <w:t>black</w:t>
      </w:r>
      <w:r>
        <w:rPr>
          <w:color w:val="231F20"/>
          <w:spacing w:val="-5"/>
        </w:rPr>
        <w:t> </w:t>
      </w:r>
      <w:r>
        <w:rPr>
          <w:color w:val="231F20"/>
          <w:spacing w:val="-4"/>
          <w:w w:val="90"/>
        </w:rPr>
        <w:t>male</w:t>
      </w:r>
    </w:p>
    <w:p>
      <w:pPr>
        <w:spacing w:after="0" w:line="225" w:lineRule="auto"/>
        <w:sectPr>
          <w:pgSz w:w="7710" w:h="12270"/>
          <w:pgMar w:header="668" w:footer="0" w:top="1100" w:bottom="280" w:left="620" w:right="640"/>
        </w:sectPr>
      </w:pPr>
    </w:p>
    <w:p>
      <w:pPr>
        <w:pStyle w:val="BodyText"/>
        <w:spacing w:line="225" w:lineRule="auto" w:before="92"/>
        <w:ind w:left="113" w:right="117"/>
      </w:pPr>
      <w:bookmarkStart w:name="_bookmark212" w:id="223"/>
      <w:bookmarkEnd w:id="223"/>
      <w:r>
        <w:rPr/>
      </w:r>
      <w:r>
        <w:rPr>
          <w:color w:val="231F20"/>
          <w:w w:val="90"/>
        </w:rPr>
        <w:t>experience</w:t>
      </w:r>
      <w:r>
        <w:rPr>
          <w:color w:val="231F20"/>
          <w:spacing w:val="-2"/>
          <w:w w:val="90"/>
        </w:rPr>
        <w:t> </w:t>
      </w:r>
      <w:r>
        <w:rPr>
          <w:color w:val="231F20"/>
          <w:w w:val="90"/>
        </w:rPr>
        <w:t>and</w:t>
      </w:r>
      <w:r>
        <w:rPr>
          <w:color w:val="231F20"/>
          <w:spacing w:val="-2"/>
          <w:w w:val="90"/>
        </w:rPr>
        <w:t> </w:t>
      </w:r>
      <w:r>
        <w:rPr>
          <w:color w:val="231F20"/>
          <w:w w:val="90"/>
        </w:rPr>
        <w:t>motivations.</w:t>
      </w:r>
      <w:r>
        <w:rPr>
          <w:color w:val="231F20"/>
          <w:spacing w:val="-2"/>
          <w:w w:val="90"/>
        </w:rPr>
        <w:t> </w:t>
      </w:r>
      <w:r>
        <w:rPr>
          <w:color w:val="231F20"/>
          <w:w w:val="90"/>
        </w:rPr>
        <w:t>The</w:t>
      </w:r>
      <w:r>
        <w:rPr>
          <w:color w:val="231F20"/>
          <w:spacing w:val="-2"/>
          <w:w w:val="90"/>
        </w:rPr>
        <w:t> </w:t>
      </w:r>
      <w:r>
        <w:rPr>
          <w:color w:val="231F20"/>
          <w:w w:val="90"/>
        </w:rPr>
        <w:t>other</w:t>
      </w:r>
      <w:r>
        <w:rPr>
          <w:color w:val="231F20"/>
          <w:spacing w:val="-2"/>
          <w:w w:val="90"/>
        </w:rPr>
        <w:t> </w:t>
      </w:r>
      <w:r>
        <w:rPr>
          <w:color w:val="231F20"/>
          <w:w w:val="90"/>
        </w:rPr>
        <w:t>“homosexual”</w:t>
      </w:r>
      <w:r>
        <w:rPr>
          <w:color w:val="231F20"/>
          <w:spacing w:val="-2"/>
          <w:w w:val="90"/>
        </w:rPr>
        <w:t> </w:t>
      </w:r>
      <w:r>
        <w:rPr>
          <w:color w:val="231F20"/>
          <w:w w:val="90"/>
        </w:rPr>
        <w:t>scene</w:t>
      </w:r>
      <w:r>
        <w:rPr>
          <w:color w:val="231F20"/>
          <w:spacing w:val="-2"/>
          <w:w w:val="90"/>
        </w:rPr>
        <w:t> </w:t>
      </w:r>
      <w:r>
        <w:rPr>
          <w:color w:val="231F20"/>
          <w:w w:val="90"/>
        </w:rPr>
        <w:t>in</w:t>
      </w:r>
      <w:r>
        <w:rPr>
          <w:color w:val="231F20"/>
          <w:spacing w:val="-2"/>
          <w:w w:val="90"/>
        </w:rPr>
        <w:t> </w:t>
      </w:r>
      <w:r>
        <w:rPr>
          <w:color w:val="231F20"/>
          <w:w w:val="90"/>
        </w:rPr>
        <w:t>Styron’s </w:t>
      </w:r>
      <w:r>
        <w:rPr>
          <w:color w:val="231F20"/>
          <w:spacing w:val="-2"/>
          <w:w w:val="90"/>
        </w:rPr>
        <w:t>novel</w:t>
      </w:r>
      <w:r>
        <w:rPr>
          <w:color w:val="231F20"/>
          <w:spacing w:val="-7"/>
        </w:rPr>
        <w:t> </w:t>
      </w:r>
      <w:r>
        <w:rPr>
          <w:color w:val="231F20"/>
          <w:spacing w:val="-2"/>
          <w:w w:val="90"/>
        </w:rPr>
        <w:t>that</w:t>
      </w:r>
      <w:r>
        <w:rPr>
          <w:color w:val="231F20"/>
          <w:spacing w:val="-7"/>
        </w:rPr>
        <w:t> </w:t>
      </w:r>
      <w:r>
        <w:rPr>
          <w:color w:val="231F20"/>
          <w:spacing w:val="-2"/>
          <w:w w:val="90"/>
        </w:rPr>
        <w:t>stirred</w:t>
      </w:r>
      <w:r>
        <w:rPr>
          <w:color w:val="231F20"/>
          <w:spacing w:val="-7"/>
        </w:rPr>
        <w:t> </w:t>
      </w:r>
      <w:r>
        <w:rPr>
          <w:color w:val="231F20"/>
          <w:spacing w:val="-2"/>
          <w:w w:val="90"/>
        </w:rPr>
        <w:t>up</w:t>
      </w:r>
      <w:r>
        <w:rPr>
          <w:color w:val="231F20"/>
          <w:spacing w:val="-7"/>
        </w:rPr>
        <w:t> </w:t>
      </w:r>
      <w:r>
        <w:rPr>
          <w:color w:val="231F20"/>
          <w:spacing w:val="-2"/>
          <w:w w:val="90"/>
        </w:rPr>
        <w:t>a</w:t>
      </w:r>
      <w:r>
        <w:rPr>
          <w:color w:val="231F20"/>
          <w:spacing w:val="-7"/>
        </w:rPr>
        <w:t> </w:t>
      </w:r>
      <w:r>
        <w:rPr>
          <w:color w:val="231F20"/>
          <w:spacing w:val="-2"/>
          <w:w w:val="90"/>
        </w:rPr>
        <w:t>great</w:t>
      </w:r>
      <w:r>
        <w:rPr>
          <w:color w:val="231F20"/>
          <w:spacing w:val="-7"/>
        </w:rPr>
        <w:t> </w:t>
      </w:r>
      <w:r>
        <w:rPr>
          <w:color w:val="231F20"/>
          <w:spacing w:val="-2"/>
          <w:w w:val="90"/>
        </w:rPr>
        <w:t>amount</w:t>
      </w:r>
      <w:r>
        <w:rPr>
          <w:color w:val="231F20"/>
          <w:spacing w:val="-7"/>
        </w:rPr>
        <w:t> </w:t>
      </w:r>
      <w:r>
        <w:rPr>
          <w:color w:val="231F20"/>
          <w:spacing w:val="-2"/>
          <w:w w:val="90"/>
        </w:rPr>
        <w:t>of</w:t>
      </w:r>
      <w:r>
        <w:rPr>
          <w:color w:val="231F20"/>
          <w:spacing w:val="-7"/>
        </w:rPr>
        <w:t> </w:t>
      </w:r>
      <w:r>
        <w:rPr>
          <w:color w:val="231F20"/>
          <w:spacing w:val="-2"/>
          <w:w w:val="90"/>
        </w:rPr>
        <w:t>controversy</w:t>
      </w:r>
      <w:r>
        <w:rPr>
          <w:color w:val="231F20"/>
          <w:spacing w:val="-7"/>
        </w:rPr>
        <w:t> </w:t>
      </w:r>
      <w:r>
        <w:rPr>
          <w:color w:val="231F20"/>
          <w:spacing w:val="-2"/>
          <w:w w:val="90"/>
        </w:rPr>
        <w:t>focused</w:t>
      </w:r>
      <w:r>
        <w:rPr>
          <w:color w:val="231F20"/>
          <w:spacing w:val="-7"/>
        </w:rPr>
        <w:t> </w:t>
      </w:r>
      <w:r>
        <w:rPr>
          <w:color w:val="231F20"/>
          <w:spacing w:val="-2"/>
          <w:w w:val="90"/>
        </w:rPr>
        <w:t>on</w:t>
      </w:r>
      <w:r>
        <w:rPr>
          <w:color w:val="231F20"/>
          <w:spacing w:val="-7"/>
        </w:rPr>
        <w:t> </w:t>
      </w:r>
      <w:r>
        <w:rPr>
          <w:color w:val="231F20"/>
          <w:spacing w:val="-2"/>
          <w:w w:val="90"/>
        </w:rPr>
        <w:t>Ethelred</w:t>
      </w:r>
    </w:p>
    <w:p>
      <w:pPr>
        <w:pStyle w:val="BodyText"/>
        <w:spacing w:line="225" w:lineRule="auto"/>
        <w:ind w:left="113" w:right="116"/>
      </w:pPr>
      <w:r>
        <w:rPr>
          <w:color w:val="231F20"/>
          <w:w w:val="90"/>
        </w:rPr>
        <w:t>T. Brantley, an assistant plantation overseer. Harding describes Brant- ley as “a social outcast among whites . . . a mentally retarded, person- ally</w:t>
      </w:r>
      <w:r>
        <w:rPr>
          <w:color w:val="231F20"/>
          <w:spacing w:val="-9"/>
          <w:w w:val="90"/>
        </w:rPr>
        <w:t> </w:t>
      </w:r>
      <w:r>
        <w:rPr>
          <w:color w:val="231F20"/>
          <w:w w:val="90"/>
        </w:rPr>
        <w:t>repulsive</w:t>
      </w:r>
      <w:r>
        <w:rPr>
          <w:color w:val="231F20"/>
          <w:spacing w:val="-8"/>
          <w:w w:val="90"/>
        </w:rPr>
        <w:t> </w:t>
      </w:r>
      <w:r>
        <w:rPr>
          <w:color w:val="231F20"/>
          <w:w w:val="90"/>
        </w:rPr>
        <w:t>homosexual</w:t>
      </w:r>
      <w:r>
        <w:rPr>
          <w:color w:val="231F20"/>
          <w:spacing w:val="-8"/>
          <w:w w:val="90"/>
        </w:rPr>
        <w:t> </w:t>
      </w:r>
      <w:r>
        <w:rPr>
          <w:color w:val="231F20"/>
          <w:w w:val="90"/>
        </w:rPr>
        <w:t>whose</w:t>
      </w:r>
      <w:r>
        <w:rPr>
          <w:color w:val="231F20"/>
          <w:spacing w:val="-8"/>
          <w:w w:val="90"/>
        </w:rPr>
        <w:t> </w:t>
      </w:r>
      <w:r>
        <w:rPr>
          <w:color w:val="231F20"/>
          <w:w w:val="90"/>
        </w:rPr>
        <w:t>specialty</w:t>
      </w:r>
      <w:r>
        <w:rPr>
          <w:color w:val="231F20"/>
          <w:spacing w:val="-9"/>
          <w:w w:val="90"/>
        </w:rPr>
        <w:t> </w:t>
      </w:r>
      <w:r>
        <w:rPr>
          <w:color w:val="231F20"/>
          <w:w w:val="90"/>
        </w:rPr>
        <w:t>seems</w:t>
      </w:r>
      <w:r>
        <w:rPr>
          <w:color w:val="231F20"/>
          <w:spacing w:val="-8"/>
          <w:w w:val="90"/>
        </w:rPr>
        <w:t> </w:t>
      </w:r>
      <w:r>
        <w:rPr>
          <w:color w:val="231F20"/>
          <w:w w:val="90"/>
        </w:rPr>
        <w:t>to</w:t>
      </w:r>
      <w:r>
        <w:rPr>
          <w:color w:val="231F20"/>
          <w:spacing w:val="-8"/>
          <w:w w:val="90"/>
        </w:rPr>
        <w:t> </w:t>
      </w:r>
      <w:r>
        <w:rPr>
          <w:color w:val="231F20"/>
          <w:w w:val="90"/>
        </w:rPr>
        <w:t>be</w:t>
      </w:r>
      <w:r>
        <w:rPr>
          <w:color w:val="231F20"/>
          <w:spacing w:val="-8"/>
          <w:w w:val="90"/>
        </w:rPr>
        <w:t> </w:t>
      </w:r>
      <w:r>
        <w:rPr>
          <w:color w:val="231F20"/>
          <w:w w:val="90"/>
        </w:rPr>
        <w:t>the</w:t>
      </w:r>
      <w:r>
        <w:rPr>
          <w:color w:val="231F20"/>
          <w:spacing w:val="-9"/>
          <w:w w:val="90"/>
        </w:rPr>
        <w:t> </w:t>
      </w:r>
      <w:r>
        <w:rPr>
          <w:color w:val="231F20"/>
          <w:w w:val="90"/>
        </w:rPr>
        <w:t>molesting</w:t>
      </w:r>
      <w:r>
        <w:rPr>
          <w:color w:val="231F20"/>
          <w:spacing w:val="-8"/>
          <w:w w:val="90"/>
        </w:rPr>
        <w:t> </w:t>
      </w:r>
      <w:r>
        <w:rPr>
          <w:color w:val="231F20"/>
          <w:w w:val="90"/>
        </w:rPr>
        <w:t>of </w:t>
      </w:r>
      <w:r>
        <w:rPr>
          <w:color w:val="231F20"/>
          <w:spacing w:val="-2"/>
          <w:w w:val="90"/>
        </w:rPr>
        <w:t>young</w:t>
      </w:r>
      <w:r>
        <w:rPr>
          <w:color w:val="231F20"/>
          <w:spacing w:val="-4"/>
          <w:w w:val="90"/>
        </w:rPr>
        <w:t> </w:t>
      </w:r>
      <w:r>
        <w:rPr>
          <w:color w:val="231F20"/>
          <w:spacing w:val="-2"/>
          <w:w w:val="90"/>
        </w:rPr>
        <w:t>boys.”</w:t>
      </w:r>
      <w:hyperlink w:history="true" w:anchor="_bookmark291">
        <w:r>
          <w:rPr>
            <w:color w:val="231F20"/>
            <w:spacing w:val="-2"/>
            <w:w w:val="90"/>
            <w:position w:val="7"/>
            <w:sz w:val="12"/>
          </w:rPr>
          <w:t>92</w:t>
        </w:r>
      </w:hyperlink>
      <w:r>
        <w:rPr>
          <w:color w:val="231F20"/>
          <w:spacing w:val="16"/>
          <w:position w:val="7"/>
          <w:sz w:val="12"/>
        </w:rPr>
        <w:t> </w:t>
      </w:r>
      <w:r>
        <w:rPr>
          <w:color w:val="231F20"/>
          <w:spacing w:val="-2"/>
          <w:w w:val="90"/>
        </w:rPr>
        <w:t>Brantley</w:t>
      </w:r>
      <w:r>
        <w:rPr>
          <w:color w:val="231F20"/>
          <w:spacing w:val="-4"/>
          <w:w w:val="90"/>
        </w:rPr>
        <w:t> </w:t>
      </w:r>
      <w:r>
        <w:rPr>
          <w:color w:val="231F20"/>
          <w:spacing w:val="-2"/>
          <w:w w:val="90"/>
        </w:rPr>
        <w:t>is</w:t>
      </w:r>
      <w:r>
        <w:rPr>
          <w:color w:val="231F20"/>
          <w:spacing w:val="-4"/>
          <w:w w:val="90"/>
        </w:rPr>
        <w:t> </w:t>
      </w:r>
      <w:r>
        <w:rPr>
          <w:color w:val="231F20"/>
          <w:spacing w:val="-2"/>
          <w:w w:val="90"/>
        </w:rPr>
        <w:t>attracted</w:t>
      </w:r>
      <w:r>
        <w:rPr>
          <w:color w:val="231F20"/>
          <w:spacing w:val="-4"/>
          <w:w w:val="90"/>
        </w:rPr>
        <w:t> </w:t>
      </w:r>
      <w:r>
        <w:rPr>
          <w:color w:val="231F20"/>
          <w:spacing w:val="-2"/>
          <w:w w:val="90"/>
        </w:rPr>
        <w:t>to</w:t>
      </w:r>
      <w:r>
        <w:rPr>
          <w:color w:val="231F20"/>
          <w:spacing w:val="-4"/>
          <w:w w:val="90"/>
        </w:rPr>
        <w:t> </w:t>
      </w:r>
      <w:r>
        <w:rPr>
          <w:color w:val="231F20"/>
          <w:spacing w:val="-2"/>
          <w:w w:val="90"/>
        </w:rPr>
        <w:t>Turner’s</w:t>
      </w:r>
      <w:r>
        <w:rPr>
          <w:color w:val="231F20"/>
          <w:spacing w:val="-4"/>
          <w:w w:val="90"/>
        </w:rPr>
        <w:t> </w:t>
      </w:r>
      <w:r>
        <w:rPr>
          <w:color w:val="231F20"/>
          <w:spacing w:val="-2"/>
          <w:w w:val="90"/>
        </w:rPr>
        <w:t>preaching,</w:t>
      </w:r>
      <w:r>
        <w:rPr>
          <w:color w:val="231F20"/>
          <w:spacing w:val="-4"/>
          <w:w w:val="90"/>
        </w:rPr>
        <w:t> </w:t>
      </w:r>
      <w:r>
        <w:rPr>
          <w:color w:val="231F20"/>
          <w:spacing w:val="-2"/>
          <w:w w:val="90"/>
        </w:rPr>
        <w:t>which</w:t>
      </w:r>
      <w:r>
        <w:rPr>
          <w:color w:val="231F20"/>
          <w:spacing w:val="-4"/>
          <w:w w:val="90"/>
        </w:rPr>
        <w:t> </w:t>
      </w:r>
      <w:r>
        <w:rPr>
          <w:color w:val="231F20"/>
          <w:spacing w:val="-2"/>
          <w:w w:val="90"/>
        </w:rPr>
        <w:t>has</w:t>
      </w:r>
      <w:r>
        <w:rPr>
          <w:color w:val="231F20"/>
          <w:spacing w:val="-4"/>
          <w:w w:val="90"/>
        </w:rPr>
        <w:t> </w:t>
      </w:r>
      <w:r>
        <w:rPr>
          <w:color w:val="231F20"/>
          <w:spacing w:val="-2"/>
          <w:w w:val="90"/>
        </w:rPr>
        <w:t>the </w:t>
      </w:r>
      <w:r>
        <w:rPr>
          <w:color w:val="231F20"/>
          <w:w w:val="90"/>
        </w:rPr>
        <w:t>effect,</w:t>
      </w:r>
      <w:r>
        <w:rPr>
          <w:color w:val="231F20"/>
          <w:spacing w:val="-3"/>
          <w:w w:val="90"/>
        </w:rPr>
        <w:t> </w:t>
      </w:r>
      <w:r>
        <w:rPr>
          <w:color w:val="231F20"/>
          <w:w w:val="90"/>
        </w:rPr>
        <w:t>according</w:t>
      </w:r>
      <w:r>
        <w:rPr>
          <w:color w:val="231F20"/>
          <w:spacing w:val="-3"/>
          <w:w w:val="90"/>
        </w:rPr>
        <w:t> </w:t>
      </w:r>
      <w:r>
        <w:rPr>
          <w:color w:val="231F20"/>
          <w:w w:val="90"/>
        </w:rPr>
        <w:t>to</w:t>
      </w:r>
      <w:r>
        <w:rPr>
          <w:color w:val="231F20"/>
          <w:spacing w:val="-3"/>
          <w:w w:val="90"/>
        </w:rPr>
        <w:t> </w:t>
      </w:r>
      <w:r>
        <w:rPr>
          <w:color w:val="231F20"/>
          <w:w w:val="90"/>
        </w:rPr>
        <w:t>Harding,</w:t>
      </w:r>
      <w:r>
        <w:rPr>
          <w:color w:val="231F20"/>
          <w:spacing w:val="-3"/>
          <w:w w:val="90"/>
        </w:rPr>
        <w:t> </w:t>
      </w:r>
      <w:r>
        <w:rPr>
          <w:color w:val="231F20"/>
          <w:w w:val="90"/>
        </w:rPr>
        <w:t>of</w:t>
      </w:r>
      <w:r>
        <w:rPr>
          <w:color w:val="231F20"/>
          <w:spacing w:val="-3"/>
          <w:w w:val="90"/>
        </w:rPr>
        <w:t> </w:t>
      </w:r>
      <w:r>
        <w:rPr>
          <w:color w:val="231F20"/>
          <w:w w:val="90"/>
        </w:rPr>
        <w:t>diminishing</w:t>
      </w:r>
      <w:r>
        <w:rPr>
          <w:color w:val="231F20"/>
          <w:spacing w:val="-3"/>
          <w:w w:val="90"/>
        </w:rPr>
        <w:t> </w:t>
      </w:r>
      <w:r>
        <w:rPr>
          <w:color w:val="231F20"/>
          <w:w w:val="90"/>
        </w:rPr>
        <w:t>the</w:t>
      </w:r>
      <w:r>
        <w:rPr>
          <w:color w:val="231F20"/>
          <w:spacing w:val="-3"/>
          <w:w w:val="90"/>
        </w:rPr>
        <w:t> </w:t>
      </w:r>
      <w:r>
        <w:rPr>
          <w:color w:val="231F20"/>
          <w:w w:val="90"/>
        </w:rPr>
        <w:t>personal</w:t>
      </w:r>
      <w:r>
        <w:rPr>
          <w:color w:val="231F20"/>
          <w:spacing w:val="-3"/>
          <w:w w:val="90"/>
        </w:rPr>
        <w:t> </w:t>
      </w:r>
      <w:r>
        <w:rPr>
          <w:color w:val="231F20"/>
          <w:w w:val="90"/>
        </w:rPr>
        <w:t>charisma</w:t>
      </w:r>
      <w:r>
        <w:rPr>
          <w:color w:val="231F20"/>
          <w:spacing w:val="-3"/>
          <w:w w:val="90"/>
        </w:rPr>
        <w:t> </w:t>
      </w:r>
      <w:r>
        <w:rPr>
          <w:color w:val="231F20"/>
          <w:w w:val="90"/>
        </w:rPr>
        <w:t>and </w:t>
      </w:r>
      <w:r>
        <w:rPr>
          <w:color w:val="231F20"/>
          <w:spacing w:val="-2"/>
          <w:w w:val="90"/>
        </w:rPr>
        <w:t>visionary</w:t>
      </w:r>
      <w:r>
        <w:rPr>
          <w:color w:val="231F20"/>
          <w:spacing w:val="-4"/>
          <w:w w:val="90"/>
        </w:rPr>
        <w:t> </w:t>
      </w:r>
      <w:r>
        <w:rPr>
          <w:color w:val="231F20"/>
          <w:spacing w:val="-2"/>
          <w:w w:val="90"/>
        </w:rPr>
        <w:t>message</w:t>
      </w:r>
      <w:r>
        <w:rPr>
          <w:color w:val="231F20"/>
          <w:spacing w:val="-4"/>
          <w:w w:val="90"/>
        </w:rPr>
        <w:t> </w:t>
      </w:r>
      <w:r>
        <w:rPr>
          <w:color w:val="231F20"/>
          <w:spacing w:val="-2"/>
          <w:w w:val="90"/>
        </w:rPr>
        <w:t>of</w:t>
      </w:r>
      <w:r>
        <w:rPr>
          <w:color w:val="231F20"/>
          <w:spacing w:val="-4"/>
          <w:w w:val="90"/>
        </w:rPr>
        <w:t> </w:t>
      </w:r>
      <w:r>
        <w:rPr>
          <w:color w:val="231F20"/>
          <w:spacing w:val="-2"/>
          <w:w w:val="90"/>
        </w:rPr>
        <w:t>Turner</w:t>
      </w:r>
      <w:r>
        <w:rPr>
          <w:color w:val="231F20"/>
          <w:spacing w:val="-4"/>
          <w:w w:val="90"/>
        </w:rPr>
        <w:t> </w:t>
      </w:r>
      <w:r>
        <w:rPr>
          <w:color w:val="231F20"/>
          <w:spacing w:val="-2"/>
          <w:w w:val="90"/>
        </w:rPr>
        <w:t>in</w:t>
      </w:r>
      <w:r>
        <w:rPr>
          <w:color w:val="231F20"/>
          <w:spacing w:val="-4"/>
          <w:w w:val="90"/>
        </w:rPr>
        <w:t> </w:t>
      </w:r>
      <w:r>
        <w:rPr>
          <w:color w:val="231F20"/>
          <w:spacing w:val="-2"/>
          <w:w w:val="90"/>
        </w:rPr>
        <w:t>the</w:t>
      </w:r>
      <w:r>
        <w:rPr>
          <w:color w:val="231F20"/>
          <w:spacing w:val="-4"/>
          <w:w w:val="90"/>
        </w:rPr>
        <w:t> </w:t>
      </w:r>
      <w:r>
        <w:rPr>
          <w:color w:val="231F20"/>
          <w:spacing w:val="-2"/>
          <w:w w:val="90"/>
        </w:rPr>
        <w:t>novel.</w:t>
      </w:r>
      <w:r>
        <w:rPr>
          <w:color w:val="231F20"/>
          <w:spacing w:val="-4"/>
          <w:w w:val="90"/>
        </w:rPr>
        <w:t> </w:t>
      </w:r>
      <w:r>
        <w:rPr>
          <w:color w:val="231F20"/>
          <w:spacing w:val="-2"/>
          <w:w w:val="90"/>
        </w:rPr>
        <w:t>Styron</w:t>
      </w:r>
      <w:r>
        <w:rPr>
          <w:color w:val="231F20"/>
          <w:spacing w:val="-4"/>
          <w:w w:val="90"/>
        </w:rPr>
        <w:t> </w:t>
      </w:r>
      <w:r>
        <w:rPr>
          <w:color w:val="231F20"/>
          <w:spacing w:val="-2"/>
          <w:w w:val="90"/>
        </w:rPr>
        <w:t>does</w:t>
      </w:r>
      <w:r>
        <w:rPr>
          <w:color w:val="231F20"/>
          <w:spacing w:val="-4"/>
          <w:w w:val="90"/>
        </w:rPr>
        <w:t> </w:t>
      </w:r>
      <w:r>
        <w:rPr>
          <w:color w:val="231F20"/>
          <w:spacing w:val="-2"/>
          <w:w w:val="90"/>
        </w:rPr>
        <w:t>paint</w:t>
      </w:r>
      <w:r>
        <w:rPr>
          <w:color w:val="231F20"/>
          <w:spacing w:val="-4"/>
          <w:w w:val="90"/>
        </w:rPr>
        <w:t> </w:t>
      </w:r>
      <w:r>
        <w:rPr>
          <w:color w:val="231F20"/>
          <w:spacing w:val="-2"/>
          <w:w w:val="90"/>
        </w:rPr>
        <w:t>a</w:t>
      </w:r>
      <w:r>
        <w:rPr>
          <w:color w:val="231F20"/>
          <w:spacing w:val="-4"/>
          <w:w w:val="90"/>
        </w:rPr>
        <w:t> </w:t>
      </w:r>
      <w:r>
        <w:rPr>
          <w:color w:val="231F20"/>
          <w:spacing w:val="-2"/>
          <w:w w:val="90"/>
        </w:rPr>
        <w:t>despicable </w:t>
      </w:r>
      <w:r>
        <w:rPr>
          <w:color w:val="231F20"/>
          <w:w w:val="90"/>
        </w:rPr>
        <w:t>picture</w:t>
      </w:r>
      <w:r>
        <w:rPr>
          <w:color w:val="231F20"/>
          <w:spacing w:val="-3"/>
          <w:w w:val="90"/>
        </w:rPr>
        <w:t> </w:t>
      </w:r>
      <w:r>
        <w:rPr>
          <w:color w:val="231F20"/>
          <w:w w:val="90"/>
        </w:rPr>
        <w:t>of</w:t>
      </w:r>
      <w:r>
        <w:rPr>
          <w:color w:val="231F20"/>
          <w:spacing w:val="-3"/>
          <w:w w:val="90"/>
        </w:rPr>
        <w:t> </w:t>
      </w:r>
      <w:r>
        <w:rPr>
          <w:color w:val="231F20"/>
          <w:w w:val="90"/>
        </w:rPr>
        <w:t>Brantley:</w:t>
      </w:r>
      <w:r>
        <w:rPr>
          <w:color w:val="231F20"/>
          <w:spacing w:val="-3"/>
          <w:w w:val="90"/>
        </w:rPr>
        <w:t> </w:t>
      </w:r>
      <w:r>
        <w:rPr>
          <w:color w:val="231F20"/>
          <w:w w:val="90"/>
        </w:rPr>
        <w:t>His</w:t>
      </w:r>
      <w:r>
        <w:rPr>
          <w:color w:val="231F20"/>
          <w:spacing w:val="-3"/>
          <w:w w:val="90"/>
        </w:rPr>
        <w:t> </w:t>
      </w:r>
      <w:r>
        <w:rPr>
          <w:color w:val="231F20"/>
          <w:w w:val="90"/>
        </w:rPr>
        <w:t>face</w:t>
      </w:r>
      <w:r>
        <w:rPr>
          <w:color w:val="231F20"/>
          <w:spacing w:val="-3"/>
          <w:w w:val="90"/>
        </w:rPr>
        <w:t> </w:t>
      </w:r>
      <w:r>
        <w:rPr>
          <w:color w:val="231F20"/>
          <w:w w:val="90"/>
        </w:rPr>
        <w:t>is</w:t>
      </w:r>
      <w:r>
        <w:rPr>
          <w:color w:val="231F20"/>
          <w:spacing w:val="-3"/>
          <w:w w:val="90"/>
        </w:rPr>
        <w:t> </w:t>
      </w:r>
      <w:r>
        <w:rPr>
          <w:color w:val="231F20"/>
          <w:w w:val="90"/>
        </w:rPr>
        <w:t>pock-marked</w:t>
      </w:r>
      <w:r>
        <w:rPr>
          <w:color w:val="231F20"/>
          <w:spacing w:val="-3"/>
          <w:w w:val="90"/>
        </w:rPr>
        <w:t> </w:t>
      </w:r>
      <w:r>
        <w:rPr>
          <w:color w:val="231F20"/>
          <w:w w:val="90"/>
        </w:rPr>
        <w:t>and</w:t>
      </w:r>
      <w:r>
        <w:rPr>
          <w:color w:val="231F20"/>
          <w:spacing w:val="-3"/>
          <w:w w:val="90"/>
        </w:rPr>
        <w:t> </w:t>
      </w:r>
      <w:r>
        <w:rPr>
          <w:color w:val="231F20"/>
          <w:w w:val="90"/>
        </w:rPr>
        <w:t>he</w:t>
      </w:r>
      <w:r>
        <w:rPr>
          <w:color w:val="231F20"/>
          <w:spacing w:val="-3"/>
          <w:w w:val="90"/>
        </w:rPr>
        <w:t> </w:t>
      </w:r>
      <w:r>
        <w:rPr>
          <w:color w:val="231F20"/>
          <w:w w:val="90"/>
        </w:rPr>
        <w:t>exudes</w:t>
      </w:r>
      <w:r>
        <w:rPr>
          <w:color w:val="231F20"/>
          <w:spacing w:val="-3"/>
          <w:w w:val="90"/>
        </w:rPr>
        <w:t> </w:t>
      </w:r>
      <w:r>
        <w:rPr>
          <w:color w:val="231F20"/>
          <w:w w:val="90"/>
        </w:rPr>
        <w:t>a</w:t>
      </w:r>
      <w:r>
        <w:rPr>
          <w:color w:val="231F20"/>
          <w:spacing w:val="-3"/>
          <w:w w:val="90"/>
        </w:rPr>
        <w:t> </w:t>
      </w:r>
      <w:r>
        <w:rPr>
          <w:color w:val="231F20"/>
          <w:w w:val="90"/>
        </w:rPr>
        <w:t>flatulence that smells “like air from a swamp bottom.” Added to all of this is the fact that he is a confessed child molester.</w:t>
      </w:r>
      <w:hyperlink w:history="true" w:anchor="_bookmark291">
        <w:r>
          <w:rPr>
            <w:color w:val="231F20"/>
            <w:w w:val="90"/>
            <w:position w:val="7"/>
            <w:sz w:val="12"/>
          </w:rPr>
          <w:t>93</w:t>
        </w:r>
      </w:hyperlink>
      <w:r>
        <w:rPr>
          <w:color w:val="231F20"/>
          <w:spacing w:val="19"/>
          <w:position w:val="7"/>
          <w:sz w:val="12"/>
        </w:rPr>
        <w:t> </w:t>
      </w:r>
      <w:r>
        <w:rPr>
          <w:color w:val="231F20"/>
          <w:w w:val="90"/>
        </w:rPr>
        <w:t>As I note in earlier chapters, it was not unusual for the homoerotic appetites of the overseer to spill over into the punishment of enslaved persons. And while I agree with </w:t>
      </w:r>
      <w:r>
        <w:rPr>
          <w:color w:val="231F20"/>
          <w:spacing w:val="-2"/>
          <w:w w:val="90"/>
        </w:rPr>
        <w:t>Harding that Styron does attempt to use Brantley to diminish the power </w:t>
      </w:r>
      <w:r>
        <w:rPr>
          <w:color w:val="231F20"/>
          <w:spacing w:val="-2"/>
          <w:w w:val="95"/>
        </w:rPr>
        <w:t>of</w:t>
      </w:r>
      <w:r>
        <w:rPr>
          <w:color w:val="231F20"/>
          <w:spacing w:val="-8"/>
          <w:w w:val="95"/>
        </w:rPr>
        <w:t> </w:t>
      </w:r>
      <w:r>
        <w:rPr>
          <w:color w:val="231F20"/>
          <w:spacing w:val="-2"/>
          <w:w w:val="95"/>
        </w:rPr>
        <w:t>Turner,</w:t>
      </w:r>
      <w:r>
        <w:rPr>
          <w:color w:val="231F20"/>
          <w:spacing w:val="-8"/>
          <w:w w:val="95"/>
        </w:rPr>
        <w:t> </w:t>
      </w:r>
      <w:r>
        <w:rPr>
          <w:color w:val="231F20"/>
          <w:spacing w:val="-2"/>
          <w:w w:val="95"/>
        </w:rPr>
        <w:t>there</w:t>
      </w:r>
      <w:r>
        <w:rPr>
          <w:color w:val="231F20"/>
          <w:spacing w:val="-8"/>
          <w:w w:val="95"/>
        </w:rPr>
        <w:t> </w:t>
      </w:r>
      <w:r>
        <w:rPr>
          <w:color w:val="231F20"/>
          <w:spacing w:val="-2"/>
          <w:w w:val="95"/>
        </w:rPr>
        <w:t>is</w:t>
      </w:r>
      <w:r>
        <w:rPr>
          <w:color w:val="231F20"/>
          <w:spacing w:val="-8"/>
          <w:w w:val="95"/>
        </w:rPr>
        <w:t> </w:t>
      </w:r>
      <w:r>
        <w:rPr>
          <w:color w:val="231F20"/>
          <w:spacing w:val="-2"/>
          <w:w w:val="95"/>
        </w:rPr>
        <w:t>also</w:t>
      </w:r>
      <w:r>
        <w:rPr>
          <w:color w:val="231F20"/>
          <w:spacing w:val="-8"/>
          <w:w w:val="95"/>
        </w:rPr>
        <w:t> </w:t>
      </w:r>
      <w:r>
        <w:rPr>
          <w:color w:val="231F20"/>
          <w:spacing w:val="-2"/>
          <w:w w:val="95"/>
        </w:rPr>
        <w:t>the</w:t>
      </w:r>
      <w:r>
        <w:rPr>
          <w:color w:val="231F20"/>
          <w:spacing w:val="-8"/>
          <w:w w:val="95"/>
        </w:rPr>
        <w:t> </w:t>
      </w:r>
      <w:r>
        <w:rPr>
          <w:color w:val="231F20"/>
          <w:spacing w:val="-2"/>
          <w:w w:val="95"/>
        </w:rPr>
        <w:t>real</w:t>
      </w:r>
      <w:r>
        <w:rPr>
          <w:color w:val="231F20"/>
          <w:spacing w:val="-8"/>
          <w:w w:val="95"/>
        </w:rPr>
        <w:t> </w:t>
      </w:r>
      <w:r>
        <w:rPr>
          <w:color w:val="231F20"/>
          <w:spacing w:val="-2"/>
          <w:w w:val="95"/>
        </w:rPr>
        <w:t>and</w:t>
      </w:r>
      <w:r>
        <w:rPr>
          <w:color w:val="231F20"/>
          <w:spacing w:val="-8"/>
          <w:w w:val="95"/>
        </w:rPr>
        <w:t> </w:t>
      </w:r>
      <w:r>
        <w:rPr>
          <w:color w:val="231F20"/>
          <w:spacing w:val="-2"/>
          <w:w w:val="95"/>
        </w:rPr>
        <w:t>largely</w:t>
      </w:r>
      <w:r>
        <w:rPr>
          <w:color w:val="231F20"/>
          <w:spacing w:val="-8"/>
          <w:w w:val="95"/>
        </w:rPr>
        <w:t> </w:t>
      </w:r>
      <w:r>
        <w:rPr>
          <w:color w:val="231F20"/>
          <w:spacing w:val="-2"/>
          <w:w w:val="95"/>
        </w:rPr>
        <w:t>unexplored</w:t>
      </w:r>
      <w:r>
        <w:rPr>
          <w:color w:val="231F20"/>
          <w:spacing w:val="-8"/>
          <w:w w:val="95"/>
        </w:rPr>
        <w:t> </w:t>
      </w:r>
      <w:r>
        <w:rPr>
          <w:color w:val="231F20"/>
          <w:spacing w:val="-2"/>
          <w:w w:val="95"/>
        </w:rPr>
        <w:t>sexual</w:t>
      </w:r>
      <w:r>
        <w:rPr>
          <w:color w:val="231F20"/>
          <w:spacing w:val="-8"/>
          <w:w w:val="95"/>
        </w:rPr>
        <w:t> </w:t>
      </w:r>
      <w:r>
        <w:rPr>
          <w:color w:val="231F20"/>
          <w:spacing w:val="-2"/>
          <w:w w:val="95"/>
        </w:rPr>
        <w:t>history between</w:t>
      </w:r>
      <w:r>
        <w:rPr>
          <w:color w:val="231F20"/>
          <w:spacing w:val="-7"/>
          <w:w w:val="95"/>
        </w:rPr>
        <w:t> </w:t>
      </w:r>
      <w:r>
        <w:rPr>
          <w:color w:val="231F20"/>
          <w:spacing w:val="-2"/>
          <w:w w:val="95"/>
        </w:rPr>
        <w:t>overseers</w:t>
      </w:r>
      <w:r>
        <w:rPr>
          <w:color w:val="231F20"/>
          <w:spacing w:val="-7"/>
          <w:w w:val="95"/>
        </w:rPr>
        <w:t> </w:t>
      </w:r>
      <w:r>
        <w:rPr>
          <w:color w:val="231F20"/>
          <w:spacing w:val="-2"/>
          <w:w w:val="95"/>
        </w:rPr>
        <w:t>and</w:t>
      </w:r>
      <w:r>
        <w:rPr>
          <w:color w:val="231F20"/>
          <w:spacing w:val="-7"/>
          <w:w w:val="95"/>
        </w:rPr>
        <w:t> </w:t>
      </w:r>
      <w:r>
        <w:rPr>
          <w:color w:val="231F20"/>
          <w:spacing w:val="-2"/>
          <w:w w:val="95"/>
        </w:rPr>
        <w:t>male</w:t>
      </w:r>
      <w:r>
        <w:rPr>
          <w:color w:val="231F20"/>
          <w:spacing w:val="-7"/>
          <w:w w:val="95"/>
        </w:rPr>
        <w:t> </w:t>
      </w:r>
      <w:r>
        <w:rPr>
          <w:color w:val="231F20"/>
          <w:spacing w:val="-2"/>
          <w:w w:val="95"/>
        </w:rPr>
        <w:t>slaves.</w:t>
      </w:r>
      <w:r>
        <w:rPr>
          <w:color w:val="231F20"/>
          <w:spacing w:val="-7"/>
          <w:w w:val="95"/>
        </w:rPr>
        <w:t> </w:t>
      </w:r>
      <w:r>
        <w:rPr>
          <w:color w:val="231F20"/>
          <w:spacing w:val="-2"/>
          <w:w w:val="95"/>
        </w:rPr>
        <w:t>This</w:t>
      </w:r>
      <w:r>
        <w:rPr>
          <w:color w:val="231F20"/>
          <w:spacing w:val="-7"/>
          <w:w w:val="95"/>
        </w:rPr>
        <w:t> </w:t>
      </w:r>
      <w:r>
        <w:rPr>
          <w:color w:val="231F20"/>
          <w:spacing w:val="-2"/>
          <w:w w:val="95"/>
        </w:rPr>
        <w:t>history</w:t>
      </w:r>
      <w:r>
        <w:rPr>
          <w:color w:val="231F20"/>
          <w:spacing w:val="-7"/>
          <w:w w:val="95"/>
        </w:rPr>
        <w:t> </w:t>
      </w:r>
      <w:r>
        <w:rPr>
          <w:color w:val="231F20"/>
          <w:spacing w:val="-2"/>
          <w:w w:val="95"/>
        </w:rPr>
        <w:t>is</w:t>
      </w:r>
      <w:r>
        <w:rPr>
          <w:color w:val="231F20"/>
          <w:spacing w:val="-7"/>
          <w:w w:val="95"/>
        </w:rPr>
        <w:t> </w:t>
      </w:r>
      <w:r>
        <w:rPr>
          <w:color w:val="231F20"/>
          <w:spacing w:val="-2"/>
          <w:w w:val="95"/>
        </w:rPr>
        <w:t>present</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vio- </w:t>
      </w:r>
      <w:r>
        <w:rPr>
          <w:color w:val="231F20"/>
          <w:w w:val="90"/>
        </w:rPr>
        <w:t>lent</w:t>
      </w:r>
      <w:r>
        <w:rPr>
          <w:color w:val="231F20"/>
          <w:spacing w:val="-6"/>
          <w:w w:val="90"/>
        </w:rPr>
        <w:t> </w:t>
      </w:r>
      <w:r>
        <w:rPr>
          <w:color w:val="231F20"/>
          <w:w w:val="90"/>
        </w:rPr>
        <w:t>interchange</w:t>
      </w:r>
      <w:r>
        <w:rPr>
          <w:color w:val="231F20"/>
          <w:spacing w:val="-6"/>
          <w:w w:val="90"/>
        </w:rPr>
        <w:t> </w:t>
      </w:r>
      <w:r>
        <w:rPr>
          <w:color w:val="231F20"/>
          <w:w w:val="90"/>
        </w:rPr>
        <w:t>between</w:t>
      </w:r>
      <w:r>
        <w:rPr>
          <w:color w:val="231F20"/>
          <w:spacing w:val="-6"/>
          <w:w w:val="90"/>
        </w:rPr>
        <w:t> </w:t>
      </w:r>
      <w:r>
        <w:rPr>
          <w:color w:val="231F20"/>
          <w:w w:val="90"/>
        </w:rPr>
        <w:t>Douglass</w:t>
      </w:r>
      <w:r>
        <w:rPr>
          <w:color w:val="231F20"/>
          <w:spacing w:val="-6"/>
          <w:w w:val="90"/>
        </w:rPr>
        <w:t> </w:t>
      </w:r>
      <w:r>
        <w:rPr>
          <w:color w:val="231F20"/>
          <w:w w:val="90"/>
        </w:rPr>
        <w:t>and</w:t>
      </w:r>
      <w:r>
        <w:rPr>
          <w:color w:val="231F20"/>
          <w:spacing w:val="-6"/>
          <w:w w:val="90"/>
        </w:rPr>
        <w:t> </w:t>
      </w:r>
      <w:r>
        <w:rPr>
          <w:color w:val="231F20"/>
          <w:w w:val="90"/>
        </w:rPr>
        <w:t>Covey,</w:t>
      </w:r>
      <w:r>
        <w:rPr>
          <w:color w:val="231F20"/>
          <w:spacing w:val="-6"/>
          <w:w w:val="90"/>
        </w:rPr>
        <w:t> </w:t>
      </w:r>
      <w:r>
        <w:rPr>
          <w:color w:val="231F20"/>
          <w:w w:val="90"/>
        </w:rPr>
        <w:t>but</w:t>
      </w:r>
      <w:r>
        <w:rPr>
          <w:color w:val="231F20"/>
          <w:spacing w:val="-6"/>
          <w:w w:val="90"/>
        </w:rPr>
        <w:t> </w:t>
      </w:r>
      <w:r>
        <w:rPr>
          <w:color w:val="231F20"/>
          <w:w w:val="90"/>
        </w:rPr>
        <w:t>what</w:t>
      </w:r>
      <w:r>
        <w:rPr>
          <w:color w:val="231F20"/>
          <w:spacing w:val="-6"/>
          <w:w w:val="90"/>
        </w:rPr>
        <w:t> </w:t>
      </w:r>
      <w:r>
        <w:rPr>
          <w:color w:val="231F20"/>
          <w:w w:val="90"/>
        </w:rPr>
        <w:t>black</w:t>
      </w:r>
      <w:r>
        <w:rPr>
          <w:color w:val="231F20"/>
          <w:spacing w:val="-6"/>
          <w:w w:val="90"/>
        </w:rPr>
        <w:t> </w:t>
      </w:r>
      <w:r>
        <w:rPr>
          <w:color w:val="231F20"/>
          <w:w w:val="90"/>
        </w:rPr>
        <w:t>scholars such as Harding have preferred to emphasize is the violent exchange, </w:t>
      </w:r>
      <w:r>
        <w:rPr>
          <w:color w:val="231F20"/>
          <w:w w:val="95"/>
        </w:rPr>
        <w:t>the</w:t>
      </w:r>
      <w:r>
        <w:rPr>
          <w:color w:val="231F20"/>
          <w:spacing w:val="-11"/>
          <w:w w:val="95"/>
        </w:rPr>
        <w:t> </w:t>
      </w:r>
      <w:r>
        <w:rPr>
          <w:color w:val="231F20"/>
          <w:w w:val="95"/>
        </w:rPr>
        <w:t>fight</w:t>
      </w:r>
      <w:r>
        <w:rPr>
          <w:color w:val="231F20"/>
          <w:spacing w:val="-11"/>
          <w:w w:val="95"/>
        </w:rPr>
        <w:t> </w:t>
      </w:r>
      <w:r>
        <w:rPr>
          <w:color w:val="231F20"/>
          <w:w w:val="95"/>
        </w:rPr>
        <w:t>unto</w:t>
      </w:r>
      <w:r>
        <w:rPr>
          <w:color w:val="231F20"/>
          <w:spacing w:val="-11"/>
          <w:w w:val="95"/>
        </w:rPr>
        <w:t> </w:t>
      </w:r>
      <w:r>
        <w:rPr>
          <w:color w:val="231F20"/>
          <w:w w:val="95"/>
        </w:rPr>
        <w:t>liberty</w:t>
      </w:r>
      <w:r>
        <w:rPr>
          <w:color w:val="231F20"/>
          <w:spacing w:val="-11"/>
          <w:w w:val="95"/>
        </w:rPr>
        <w:t> </w:t>
      </w:r>
      <w:r>
        <w:rPr>
          <w:color w:val="231F20"/>
          <w:w w:val="95"/>
        </w:rPr>
        <w:t>or</w:t>
      </w:r>
      <w:r>
        <w:rPr>
          <w:color w:val="231F20"/>
          <w:spacing w:val="-11"/>
          <w:w w:val="95"/>
        </w:rPr>
        <w:t> </w:t>
      </w:r>
      <w:r>
        <w:rPr>
          <w:color w:val="231F20"/>
          <w:w w:val="95"/>
        </w:rPr>
        <w:t>death,</w:t>
      </w:r>
      <w:r>
        <w:rPr>
          <w:color w:val="231F20"/>
          <w:spacing w:val="-11"/>
          <w:w w:val="95"/>
        </w:rPr>
        <w:t> </w:t>
      </w:r>
      <w:r>
        <w:rPr>
          <w:color w:val="231F20"/>
          <w:w w:val="95"/>
        </w:rPr>
        <w:t>instead</w:t>
      </w:r>
      <w:r>
        <w:rPr>
          <w:color w:val="231F20"/>
          <w:spacing w:val="-11"/>
          <w:w w:val="95"/>
        </w:rPr>
        <w:t> </w:t>
      </w:r>
      <w:r>
        <w:rPr>
          <w:color w:val="231F20"/>
          <w:w w:val="95"/>
        </w:rPr>
        <w:t>of</w:t>
      </w:r>
      <w:r>
        <w:rPr>
          <w:color w:val="231F20"/>
          <w:spacing w:val="-11"/>
          <w:w w:val="95"/>
        </w:rPr>
        <w:t> </w:t>
      </w:r>
      <w:r>
        <w:rPr>
          <w:color w:val="231F20"/>
          <w:w w:val="95"/>
        </w:rPr>
        <w:t>examining</w:t>
      </w:r>
      <w:r>
        <w:rPr>
          <w:color w:val="231F20"/>
          <w:spacing w:val="-11"/>
          <w:w w:val="95"/>
        </w:rPr>
        <w:t> </w:t>
      </w:r>
      <w:r>
        <w:rPr>
          <w:color w:val="231F20"/>
          <w:w w:val="95"/>
        </w:rPr>
        <w:t>the</w:t>
      </w:r>
      <w:r>
        <w:rPr>
          <w:color w:val="231F20"/>
          <w:spacing w:val="-11"/>
          <w:w w:val="95"/>
        </w:rPr>
        <w:t> </w:t>
      </w:r>
      <w:r>
        <w:rPr>
          <w:color w:val="231F20"/>
          <w:w w:val="95"/>
        </w:rPr>
        <w:t>complicated </w:t>
      </w:r>
      <w:r>
        <w:rPr>
          <w:color w:val="231F20"/>
          <w:w w:val="90"/>
        </w:rPr>
        <w:t>ways slaves had to negotiate the homoerotics of plantation life.</w:t>
      </w:r>
    </w:p>
    <w:p>
      <w:pPr>
        <w:pStyle w:val="BodyText"/>
        <w:spacing w:line="225" w:lineRule="auto"/>
        <w:ind w:left="114" w:right="116" w:firstLine="238"/>
      </w:pPr>
      <w:r>
        <w:rPr>
          <w:color w:val="231F20"/>
          <w:w w:val="90"/>
        </w:rPr>
        <w:t>By simplifying the debate into two types—the black man who was virile and could not be consumed and the black man who was effemi- nate,</w:t>
      </w:r>
      <w:r>
        <w:rPr>
          <w:color w:val="231F20"/>
          <w:spacing w:val="-5"/>
          <w:w w:val="90"/>
        </w:rPr>
        <w:t> </w:t>
      </w:r>
      <w:r>
        <w:rPr>
          <w:color w:val="231F20"/>
          <w:w w:val="90"/>
        </w:rPr>
        <w:t>tender-fleshed</w:t>
      </w:r>
      <w:r>
        <w:rPr>
          <w:color w:val="231F20"/>
          <w:spacing w:val="-6"/>
          <w:w w:val="90"/>
        </w:rPr>
        <w:t> </w:t>
      </w:r>
      <w:r>
        <w:rPr>
          <w:color w:val="231F20"/>
          <w:w w:val="90"/>
        </w:rPr>
        <w:t>and</w:t>
      </w:r>
      <w:r>
        <w:rPr>
          <w:color w:val="231F20"/>
          <w:spacing w:val="-6"/>
          <w:w w:val="90"/>
        </w:rPr>
        <w:t> </w:t>
      </w:r>
      <w:r>
        <w:rPr>
          <w:color w:val="231F20"/>
          <w:w w:val="90"/>
        </w:rPr>
        <w:t>could</w:t>
      </w:r>
      <w:r>
        <w:rPr>
          <w:color w:val="231F20"/>
          <w:spacing w:val="-6"/>
          <w:w w:val="90"/>
        </w:rPr>
        <w:t> </w:t>
      </w:r>
      <w:r>
        <w:rPr>
          <w:color w:val="231F20"/>
          <w:w w:val="90"/>
        </w:rPr>
        <w:t>be</w:t>
      </w:r>
      <w:r>
        <w:rPr>
          <w:color w:val="231F20"/>
          <w:spacing w:val="-5"/>
          <w:w w:val="90"/>
        </w:rPr>
        <w:t> </w:t>
      </w:r>
      <w:r>
        <w:rPr>
          <w:color w:val="231F20"/>
          <w:w w:val="90"/>
        </w:rPr>
        <w:t>consumed—we</w:t>
      </w:r>
      <w:r>
        <w:rPr>
          <w:color w:val="231F20"/>
          <w:spacing w:val="-6"/>
          <w:w w:val="90"/>
        </w:rPr>
        <w:t> </w:t>
      </w:r>
      <w:r>
        <w:rPr>
          <w:color w:val="231F20"/>
          <w:w w:val="90"/>
        </w:rPr>
        <w:t>have</w:t>
      </w:r>
      <w:r>
        <w:rPr>
          <w:color w:val="231F20"/>
          <w:spacing w:val="-5"/>
          <w:w w:val="90"/>
        </w:rPr>
        <w:t> </w:t>
      </w:r>
      <w:r>
        <w:rPr>
          <w:color w:val="231F20"/>
          <w:w w:val="90"/>
        </w:rPr>
        <w:t>missed</w:t>
      </w:r>
      <w:r>
        <w:rPr>
          <w:color w:val="231F20"/>
          <w:spacing w:val="-6"/>
          <w:w w:val="90"/>
        </w:rPr>
        <w:t> </w:t>
      </w:r>
      <w:r>
        <w:rPr>
          <w:color w:val="231F20"/>
          <w:w w:val="90"/>
        </w:rPr>
        <w:t>out</w:t>
      </w:r>
      <w:r>
        <w:rPr>
          <w:color w:val="231F20"/>
          <w:spacing w:val="-6"/>
          <w:w w:val="90"/>
        </w:rPr>
        <w:t> </w:t>
      </w:r>
      <w:r>
        <w:rPr>
          <w:color w:val="231F20"/>
          <w:w w:val="90"/>
        </w:rPr>
        <w:t>on</w:t>
      </w:r>
      <w:r>
        <w:rPr>
          <w:color w:val="231F20"/>
          <w:spacing w:val="-5"/>
          <w:w w:val="90"/>
        </w:rPr>
        <w:t> </w:t>
      </w:r>
      <w:r>
        <w:rPr>
          <w:color w:val="231F20"/>
          <w:w w:val="90"/>
        </w:rPr>
        <w:t>a deeper</w:t>
      </w:r>
      <w:r>
        <w:rPr>
          <w:color w:val="231F20"/>
          <w:spacing w:val="-5"/>
          <w:w w:val="90"/>
        </w:rPr>
        <w:t> </w:t>
      </w:r>
      <w:r>
        <w:rPr>
          <w:color w:val="231F20"/>
          <w:w w:val="90"/>
        </w:rPr>
        <w:t>understanding</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ways</w:t>
      </w:r>
      <w:r>
        <w:rPr>
          <w:color w:val="231F20"/>
          <w:spacing w:val="-5"/>
          <w:w w:val="90"/>
        </w:rPr>
        <w:t> </w:t>
      </w:r>
      <w:r>
        <w:rPr>
          <w:color w:val="231F20"/>
          <w:w w:val="90"/>
        </w:rPr>
        <w:t>homoeroticism</w:t>
      </w:r>
      <w:r>
        <w:rPr>
          <w:color w:val="231F20"/>
          <w:spacing w:val="-5"/>
          <w:w w:val="90"/>
        </w:rPr>
        <w:t> </w:t>
      </w:r>
      <w:r>
        <w:rPr>
          <w:color w:val="231F20"/>
          <w:w w:val="90"/>
        </w:rPr>
        <w:t>has</w:t>
      </w:r>
      <w:r>
        <w:rPr>
          <w:color w:val="231F20"/>
          <w:spacing w:val="-5"/>
          <w:w w:val="90"/>
        </w:rPr>
        <w:t> </w:t>
      </w:r>
      <w:r>
        <w:rPr>
          <w:color w:val="231F20"/>
          <w:w w:val="90"/>
        </w:rPr>
        <w:t>permeated</w:t>
      </w:r>
      <w:r>
        <w:rPr>
          <w:color w:val="231F20"/>
          <w:spacing w:val="-5"/>
          <w:w w:val="90"/>
        </w:rPr>
        <w:t> </w:t>
      </w:r>
      <w:r>
        <w:rPr>
          <w:color w:val="231F20"/>
          <w:w w:val="90"/>
        </w:rPr>
        <w:t>black liberation discourse. When I first cited Harding’s comments on canni- balism</w:t>
      </w:r>
      <w:r>
        <w:rPr>
          <w:color w:val="231F20"/>
          <w:spacing w:val="-9"/>
          <w:w w:val="90"/>
        </w:rPr>
        <w:t> </w:t>
      </w:r>
      <w:r>
        <w:rPr>
          <w:color w:val="231F20"/>
          <w:w w:val="90"/>
        </w:rPr>
        <w:t>at</w:t>
      </w:r>
      <w:r>
        <w:rPr>
          <w:color w:val="231F20"/>
          <w:spacing w:val="-8"/>
          <w:w w:val="90"/>
        </w:rPr>
        <w:t> </w:t>
      </w:r>
      <w:r>
        <w:rPr>
          <w:color w:val="231F20"/>
          <w:w w:val="90"/>
        </w:rPr>
        <w:t>the</w:t>
      </w:r>
      <w:r>
        <w:rPr>
          <w:color w:val="231F20"/>
          <w:spacing w:val="-8"/>
          <w:w w:val="90"/>
        </w:rPr>
        <w:t> </w:t>
      </w:r>
      <w:r>
        <w:rPr>
          <w:color w:val="231F20"/>
          <w:w w:val="90"/>
        </w:rPr>
        <w:t>beginning</w:t>
      </w:r>
      <w:r>
        <w:rPr>
          <w:color w:val="231F20"/>
          <w:spacing w:val="-8"/>
          <w:w w:val="90"/>
        </w:rPr>
        <w:t> </w:t>
      </w:r>
      <w:r>
        <w:rPr>
          <w:color w:val="231F20"/>
          <w:w w:val="90"/>
        </w:rPr>
        <w:t>of</w:t>
      </w:r>
      <w:r>
        <w:rPr>
          <w:color w:val="231F20"/>
          <w:spacing w:val="-9"/>
          <w:w w:val="90"/>
        </w:rPr>
        <w:t> </w:t>
      </w:r>
      <w:r>
        <w:rPr>
          <w:color w:val="231F20"/>
          <w:w w:val="90"/>
        </w:rPr>
        <w:t>this</w:t>
      </w:r>
      <w:r>
        <w:rPr>
          <w:color w:val="231F20"/>
          <w:spacing w:val="-8"/>
          <w:w w:val="90"/>
        </w:rPr>
        <w:t> </w:t>
      </w:r>
      <w:r>
        <w:rPr>
          <w:color w:val="231F20"/>
          <w:w w:val="90"/>
        </w:rPr>
        <w:t>chapter,</w:t>
      </w:r>
      <w:r>
        <w:rPr>
          <w:color w:val="231F20"/>
          <w:spacing w:val="-8"/>
          <w:w w:val="90"/>
        </w:rPr>
        <w:t> </w:t>
      </w:r>
      <w:r>
        <w:rPr>
          <w:color w:val="231F20"/>
          <w:w w:val="90"/>
        </w:rPr>
        <w:t>I</w:t>
      </w:r>
      <w:r>
        <w:rPr>
          <w:color w:val="231F20"/>
          <w:spacing w:val="-8"/>
          <w:w w:val="90"/>
        </w:rPr>
        <w:t> </w:t>
      </w:r>
      <w:r>
        <w:rPr>
          <w:color w:val="231F20"/>
          <w:w w:val="90"/>
        </w:rPr>
        <w:t>told</w:t>
      </w:r>
      <w:r>
        <w:rPr>
          <w:color w:val="231F20"/>
          <w:spacing w:val="-9"/>
          <w:w w:val="90"/>
        </w:rPr>
        <w:t> </w:t>
      </w:r>
      <w:r>
        <w:rPr>
          <w:color w:val="231F20"/>
          <w:w w:val="90"/>
        </w:rPr>
        <w:t>only</w:t>
      </w:r>
      <w:r>
        <w:rPr>
          <w:color w:val="231F20"/>
          <w:spacing w:val="-8"/>
          <w:w w:val="90"/>
        </w:rPr>
        <w:t> </w:t>
      </w:r>
      <w:r>
        <w:rPr>
          <w:color w:val="231F20"/>
          <w:w w:val="90"/>
        </w:rPr>
        <w:t>part</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story—the part</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story</w:t>
      </w:r>
      <w:r>
        <w:rPr>
          <w:color w:val="231F20"/>
          <w:spacing w:val="-8"/>
          <w:w w:val="90"/>
        </w:rPr>
        <w:t> </w:t>
      </w:r>
      <w:r>
        <w:rPr>
          <w:color w:val="231F20"/>
          <w:w w:val="90"/>
        </w:rPr>
        <w:t>that</w:t>
      </w:r>
      <w:r>
        <w:rPr>
          <w:color w:val="231F20"/>
          <w:spacing w:val="-8"/>
          <w:w w:val="90"/>
        </w:rPr>
        <w:t> </w:t>
      </w:r>
      <w:r>
        <w:rPr>
          <w:color w:val="231F20"/>
          <w:w w:val="90"/>
        </w:rPr>
        <w:t>concerned</w:t>
      </w:r>
      <w:r>
        <w:rPr>
          <w:color w:val="231F20"/>
          <w:spacing w:val="-8"/>
          <w:w w:val="90"/>
        </w:rPr>
        <w:t> </w:t>
      </w:r>
      <w:r>
        <w:rPr>
          <w:color w:val="231F20"/>
          <w:w w:val="90"/>
        </w:rPr>
        <w:t>white</w:t>
      </w:r>
      <w:r>
        <w:rPr>
          <w:color w:val="231F20"/>
          <w:spacing w:val="-8"/>
          <w:w w:val="90"/>
        </w:rPr>
        <w:t> </w:t>
      </w:r>
      <w:r>
        <w:rPr>
          <w:color w:val="231F20"/>
          <w:w w:val="90"/>
        </w:rPr>
        <w:t>appetites</w:t>
      </w:r>
      <w:r>
        <w:rPr>
          <w:color w:val="231F20"/>
          <w:spacing w:val="-8"/>
          <w:w w:val="90"/>
        </w:rPr>
        <w:t> </w:t>
      </w:r>
      <w:r>
        <w:rPr>
          <w:color w:val="231F20"/>
          <w:w w:val="90"/>
        </w:rPr>
        <w:t>for</w:t>
      </w:r>
      <w:r>
        <w:rPr>
          <w:color w:val="231F20"/>
          <w:spacing w:val="-8"/>
          <w:w w:val="90"/>
        </w:rPr>
        <w:t> </w:t>
      </w:r>
      <w:r>
        <w:rPr>
          <w:color w:val="231F20"/>
          <w:w w:val="90"/>
        </w:rPr>
        <w:t>consumption.</w:t>
      </w:r>
      <w:r>
        <w:rPr>
          <w:color w:val="231F20"/>
          <w:spacing w:val="-8"/>
          <w:w w:val="90"/>
        </w:rPr>
        <w:t> </w:t>
      </w:r>
      <w:r>
        <w:rPr>
          <w:color w:val="231F20"/>
          <w:w w:val="90"/>
        </w:rPr>
        <w:t>How- ever,</w:t>
      </w:r>
      <w:r>
        <w:rPr>
          <w:color w:val="231F20"/>
          <w:spacing w:val="-9"/>
          <w:w w:val="90"/>
        </w:rPr>
        <w:t> </w:t>
      </w:r>
      <w:r>
        <w:rPr>
          <w:color w:val="231F20"/>
          <w:w w:val="90"/>
        </w:rPr>
        <w:t>it</w:t>
      </w:r>
      <w:r>
        <w:rPr>
          <w:color w:val="231F20"/>
          <w:spacing w:val="-8"/>
          <w:w w:val="90"/>
        </w:rPr>
        <w:t> </w:t>
      </w:r>
      <w:r>
        <w:rPr>
          <w:color w:val="231F20"/>
          <w:w w:val="90"/>
        </w:rPr>
        <w:t>was</w:t>
      </w:r>
      <w:r>
        <w:rPr>
          <w:color w:val="231F20"/>
          <w:spacing w:val="-8"/>
          <w:w w:val="90"/>
        </w:rPr>
        <w:t> </w:t>
      </w:r>
      <w:r>
        <w:rPr>
          <w:color w:val="231F20"/>
          <w:w w:val="90"/>
        </w:rPr>
        <w:t>not</w:t>
      </w:r>
      <w:r>
        <w:rPr>
          <w:color w:val="231F20"/>
          <w:spacing w:val="-8"/>
          <w:w w:val="90"/>
        </w:rPr>
        <w:t> </w:t>
      </w:r>
      <w:r>
        <w:rPr>
          <w:color w:val="231F20"/>
          <w:w w:val="90"/>
        </w:rPr>
        <w:t>as</w:t>
      </w:r>
      <w:r>
        <w:rPr>
          <w:color w:val="231F20"/>
          <w:spacing w:val="-9"/>
          <w:w w:val="90"/>
        </w:rPr>
        <w:t> </w:t>
      </w:r>
      <w:r>
        <w:rPr>
          <w:color w:val="231F20"/>
          <w:w w:val="90"/>
        </w:rPr>
        <w:t>simple</w:t>
      </w:r>
      <w:r>
        <w:rPr>
          <w:color w:val="231F20"/>
          <w:spacing w:val="-8"/>
          <w:w w:val="90"/>
        </w:rPr>
        <w:t> </w:t>
      </w:r>
      <w:r>
        <w:rPr>
          <w:color w:val="231F20"/>
          <w:w w:val="90"/>
        </w:rPr>
        <w:t>as</w:t>
      </w:r>
      <w:r>
        <w:rPr>
          <w:color w:val="231F20"/>
          <w:spacing w:val="-8"/>
          <w:w w:val="90"/>
        </w:rPr>
        <w:t> </w:t>
      </w:r>
      <w:r>
        <w:rPr>
          <w:color w:val="231F20"/>
          <w:w w:val="90"/>
        </w:rPr>
        <w:t>I</w:t>
      </w:r>
      <w:r>
        <w:rPr>
          <w:color w:val="231F20"/>
          <w:spacing w:val="-8"/>
          <w:w w:val="90"/>
        </w:rPr>
        <w:t> </w:t>
      </w:r>
      <w:r>
        <w:rPr>
          <w:color w:val="231F20"/>
          <w:w w:val="90"/>
        </w:rPr>
        <w:t>initially</w:t>
      </w:r>
      <w:r>
        <w:rPr>
          <w:color w:val="231F20"/>
          <w:spacing w:val="-9"/>
          <w:w w:val="90"/>
        </w:rPr>
        <w:t> </w:t>
      </w:r>
      <w:r>
        <w:rPr>
          <w:color w:val="231F20"/>
          <w:w w:val="90"/>
        </w:rPr>
        <w:t>suggested,</w:t>
      </w:r>
      <w:r>
        <w:rPr>
          <w:color w:val="231F20"/>
          <w:spacing w:val="-8"/>
          <w:w w:val="90"/>
        </w:rPr>
        <w:t> </w:t>
      </w:r>
      <w:r>
        <w:rPr>
          <w:color w:val="231F20"/>
          <w:w w:val="90"/>
        </w:rPr>
        <w:t>that</w:t>
      </w:r>
      <w:r>
        <w:rPr>
          <w:color w:val="231F20"/>
          <w:spacing w:val="-8"/>
          <w:w w:val="90"/>
        </w:rPr>
        <w:t> </w:t>
      </w:r>
      <w:r>
        <w:rPr>
          <w:color w:val="231F20"/>
          <w:w w:val="90"/>
        </w:rPr>
        <w:t>only</w:t>
      </w:r>
      <w:r>
        <w:rPr>
          <w:color w:val="231F20"/>
          <w:spacing w:val="-8"/>
          <w:w w:val="90"/>
        </w:rPr>
        <w:t> </w:t>
      </w:r>
      <w:r>
        <w:rPr>
          <w:color w:val="231F20"/>
          <w:w w:val="90"/>
        </w:rPr>
        <w:t>white</w:t>
      </w:r>
      <w:r>
        <w:rPr>
          <w:color w:val="231F20"/>
          <w:spacing w:val="-9"/>
          <w:w w:val="90"/>
        </w:rPr>
        <w:t> </w:t>
      </w:r>
      <w:r>
        <w:rPr>
          <w:color w:val="231F20"/>
          <w:w w:val="90"/>
        </w:rPr>
        <w:t>people wanted</w:t>
      </w:r>
      <w:r>
        <w:rPr>
          <w:color w:val="231F20"/>
          <w:spacing w:val="-7"/>
          <w:w w:val="90"/>
        </w:rPr>
        <w:t> </w:t>
      </w:r>
      <w:r>
        <w:rPr>
          <w:color w:val="231F20"/>
          <w:w w:val="90"/>
        </w:rPr>
        <w:t>to</w:t>
      </w:r>
      <w:r>
        <w:rPr>
          <w:color w:val="231F20"/>
          <w:spacing w:val="-7"/>
          <w:w w:val="90"/>
        </w:rPr>
        <w:t> </w:t>
      </w:r>
      <w:r>
        <w:rPr>
          <w:color w:val="231F20"/>
          <w:w w:val="90"/>
        </w:rPr>
        <w:t>consume,</w:t>
      </w:r>
      <w:r>
        <w:rPr>
          <w:color w:val="231F20"/>
          <w:spacing w:val="-7"/>
          <w:w w:val="90"/>
        </w:rPr>
        <w:t> </w:t>
      </w:r>
      <w:r>
        <w:rPr>
          <w:color w:val="231F20"/>
          <w:w w:val="90"/>
        </w:rPr>
        <w:t>ingest,</w:t>
      </w:r>
      <w:r>
        <w:rPr>
          <w:color w:val="231F20"/>
          <w:spacing w:val="-7"/>
          <w:w w:val="90"/>
        </w:rPr>
        <w:t> </w:t>
      </w:r>
      <w:r>
        <w:rPr>
          <w:color w:val="231F20"/>
          <w:w w:val="90"/>
        </w:rPr>
        <w:t>and</w:t>
      </w:r>
      <w:r>
        <w:rPr>
          <w:color w:val="231F20"/>
          <w:spacing w:val="-7"/>
          <w:w w:val="90"/>
        </w:rPr>
        <w:t> </w:t>
      </w:r>
      <w:r>
        <w:rPr>
          <w:color w:val="231F20"/>
          <w:w w:val="90"/>
        </w:rPr>
        <w:t>be</w:t>
      </w:r>
      <w:r>
        <w:rPr>
          <w:color w:val="231F20"/>
          <w:spacing w:val="-7"/>
          <w:w w:val="90"/>
        </w:rPr>
        <w:t> </w:t>
      </w:r>
      <w:r>
        <w:rPr>
          <w:color w:val="231F20"/>
          <w:w w:val="90"/>
        </w:rPr>
        <w:t>filled</w:t>
      </w:r>
      <w:r>
        <w:rPr>
          <w:color w:val="231F20"/>
          <w:spacing w:val="-7"/>
          <w:w w:val="90"/>
        </w:rPr>
        <w:t> </w:t>
      </w:r>
      <w:r>
        <w:rPr>
          <w:color w:val="231F20"/>
          <w:w w:val="90"/>
        </w:rPr>
        <w:t>with</w:t>
      </w:r>
      <w:r>
        <w:rPr>
          <w:color w:val="231F20"/>
          <w:spacing w:val="-7"/>
          <w:w w:val="90"/>
        </w:rPr>
        <w:t> </w:t>
      </w:r>
      <w:r>
        <w:rPr>
          <w:color w:val="231F20"/>
          <w:w w:val="90"/>
        </w:rPr>
        <w:t>black</w:t>
      </w:r>
      <w:r>
        <w:rPr>
          <w:color w:val="231F20"/>
          <w:spacing w:val="-7"/>
          <w:w w:val="90"/>
        </w:rPr>
        <w:t> </w:t>
      </w:r>
      <w:r>
        <w:rPr>
          <w:color w:val="231F20"/>
          <w:w w:val="90"/>
        </w:rPr>
        <w:t>male</w:t>
      </w:r>
      <w:r>
        <w:rPr>
          <w:color w:val="231F20"/>
          <w:spacing w:val="-7"/>
          <w:w w:val="90"/>
        </w:rPr>
        <w:t> </w:t>
      </w:r>
      <w:r>
        <w:rPr>
          <w:color w:val="231F20"/>
          <w:w w:val="90"/>
        </w:rPr>
        <w:t>essence.</w:t>
      </w:r>
      <w:r>
        <w:rPr>
          <w:color w:val="231F20"/>
          <w:spacing w:val="-7"/>
          <w:w w:val="90"/>
        </w:rPr>
        <w:t> </w:t>
      </w:r>
      <w:r>
        <w:rPr>
          <w:color w:val="231F20"/>
          <w:w w:val="90"/>
        </w:rPr>
        <w:t>Black men wanted this too, however for entirely different—and sacred—rea- sons.</w:t>
      </w:r>
      <w:r>
        <w:rPr>
          <w:color w:val="231F20"/>
          <w:spacing w:val="-5"/>
          <w:w w:val="90"/>
        </w:rPr>
        <w:t> </w:t>
      </w:r>
      <w:r>
        <w:rPr>
          <w:color w:val="231F20"/>
          <w:w w:val="90"/>
        </w:rPr>
        <w:t>Harding</w:t>
      </w:r>
      <w:r>
        <w:rPr>
          <w:color w:val="231F20"/>
          <w:spacing w:val="-5"/>
          <w:w w:val="90"/>
        </w:rPr>
        <w:t> </w:t>
      </w:r>
      <w:r>
        <w:rPr>
          <w:color w:val="231F20"/>
          <w:w w:val="90"/>
        </w:rPr>
        <w:t>upbraids</w:t>
      </w:r>
      <w:r>
        <w:rPr>
          <w:color w:val="231F20"/>
          <w:spacing w:val="-5"/>
          <w:w w:val="90"/>
        </w:rPr>
        <w:t> </w:t>
      </w:r>
      <w:r>
        <w:rPr>
          <w:color w:val="231F20"/>
          <w:w w:val="90"/>
        </w:rPr>
        <w:t>and</w:t>
      </w:r>
      <w:r>
        <w:rPr>
          <w:color w:val="231F20"/>
          <w:spacing w:val="-5"/>
          <w:w w:val="90"/>
        </w:rPr>
        <w:t> </w:t>
      </w:r>
      <w:r>
        <w:rPr>
          <w:color w:val="231F20"/>
          <w:w w:val="90"/>
        </w:rPr>
        <w:t>severely</w:t>
      </w:r>
      <w:r>
        <w:rPr>
          <w:color w:val="231F20"/>
          <w:spacing w:val="-5"/>
          <w:w w:val="90"/>
        </w:rPr>
        <w:t> </w:t>
      </w:r>
      <w:r>
        <w:rPr>
          <w:color w:val="231F20"/>
          <w:w w:val="90"/>
        </w:rPr>
        <w:t>criticizes</w:t>
      </w:r>
      <w:r>
        <w:rPr>
          <w:color w:val="231F20"/>
          <w:spacing w:val="-5"/>
          <w:w w:val="90"/>
        </w:rPr>
        <w:t> </w:t>
      </w:r>
      <w:r>
        <w:rPr>
          <w:color w:val="231F20"/>
          <w:w w:val="90"/>
        </w:rPr>
        <w:t>Styron</w:t>
      </w:r>
      <w:r>
        <w:rPr>
          <w:color w:val="231F20"/>
          <w:spacing w:val="-5"/>
          <w:w w:val="90"/>
        </w:rPr>
        <w:t> </w:t>
      </w:r>
      <w:r>
        <w:rPr>
          <w:color w:val="231F20"/>
          <w:w w:val="90"/>
        </w:rPr>
        <w:t>for</w:t>
      </w:r>
      <w:r>
        <w:rPr>
          <w:color w:val="231F20"/>
          <w:spacing w:val="-5"/>
          <w:w w:val="90"/>
        </w:rPr>
        <w:t> </w:t>
      </w:r>
      <w:r>
        <w:rPr>
          <w:color w:val="231F20"/>
          <w:w w:val="90"/>
        </w:rPr>
        <w:t>cannibalizing Turner.</w:t>
      </w:r>
      <w:r>
        <w:rPr>
          <w:color w:val="231F20"/>
          <w:spacing w:val="-9"/>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same</w:t>
      </w:r>
      <w:r>
        <w:rPr>
          <w:color w:val="231F20"/>
          <w:spacing w:val="-8"/>
          <w:w w:val="90"/>
        </w:rPr>
        <w:t> </w:t>
      </w:r>
      <w:r>
        <w:rPr>
          <w:color w:val="231F20"/>
          <w:w w:val="90"/>
        </w:rPr>
        <w:t>breath</w:t>
      </w:r>
      <w:r>
        <w:rPr>
          <w:color w:val="231F20"/>
          <w:spacing w:val="-9"/>
          <w:w w:val="90"/>
        </w:rPr>
        <w:t> </w:t>
      </w:r>
      <w:r>
        <w:rPr>
          <w:color w:val="231F20"/>
          <w:w w:val="90"/>
        </w:rPr>
        <w:t>Harding</w:t>
      </w:r>
      <w:r>
        <w:rPr>
          <w:color w:val="231F20"/>
          <w:spacing w:val="-8"/>
          <w:w w:val="90"/>
        </w:rPr>
        <w:t> </w:t>
      </w:r>
      <w:r>
        <w:rPr>
          <w:color w:val="231F20"/>
          <w:w w:val="90"/>
        </w:rPr>
        <w:t>speaks</w:t>
      </w:r>
      <w:r>
        <w:rPr>
          <w:color w:val="231F20"/>
          <w:spacing w:val="-8"/>
          <w:w w:val="90"/>
        </w:rPr>
        <w:t> </w:t>
      </w:r>
      <w:r>
        <w:rPr>
          <w:color w:val="231F20"/>
          <w:w w:val="90"/>
        </w:rPr>
        <w:t>of</w:t>
      </w:r>
      <w:r>
        <w:rPr>
          <w:color w:val="231F20"/>
          <w:spacing w:val="-8"/>
          <w:w w:val="90"/>
        </w:rPr>
        <w:t> </w:t>
      </w:r>
      <w:r>
        <w:rPr>
          <w:color w:val="231F20"/>
          <w:w w:val="90"/>
        </w:rPr>
        <w:t>Turner’s</w:t>
      </w:r>
      <w:r>
        <w:rPr>
          <w:color w:val="231F20"/>
          <w:spacing w:val="-9"/>
          <w:w w:val="90"/>
        </w:rPr>
        <w:t> </w:t>
      </w:r>
      <w:r>
        <w:rPr>
          <w:color w:val="231F20"/>
          <w:w w:val="90"/>
        </w:rPr>
        <w:t>message,</w:t>
      </w:r>
      <w:r>
        <w:rPr>
          <w:color w:val="231F20"/>
          <w:spacing w:val="-8"/>
          <w:w w:val="90"/>
        </w:rPr>
        <w:t> </w:t>
      </w:r>
      <w:r>
        <w:rPr>
          <w:color w:val="231F20"/>
          <w:w w:val="90"/>
        </w:rPr>
        <w:t>his</w:t>
      </w:r>
      <w:r>
        <w:rPr>
          <w:color w:val="231F20"/>
          <w:spacing w:val="-8"/>
          <w:w w:val="90"/>
        </w:rPr>
        <w:t> </w:t>
      </w:r>
      <w:r>
        <w:rPr>
          <w:color w:val="231F20"/>
          <w:w w:val="90"/>
        </w:rPr>
        <w:t>vir- ile</w:t>
      </w:r>
      <w:r>
        <w:rPr>
          <w:color w:val="231F20"/>
          <w:spacing w:val="-6"/>
          <w:w w:val="90"/>
        </w:rPr>
        <w:t> </w:t>
      </w:r>
      <w:r>
        <w:rPr>
          <w:color w:val="231F20"/>
          <w:w w:val="90"/>
        </w:rPr>
        <w:t>word,</w:t>
      </w:r>
      <w:r>
        <w:rPr>
          <w:color w:val="231F20"/>
          <w:spacing w:val="-6"/>
          <w:w w:val="90"/>
        </w:rPr>
        <w:t> </w:t>
      </w:r>
      <w:r>
        <w:rPr>
          <w:color w:val="231F20"/>
          <w:w w:val="90"/>
        </w:rPr>
        <w:t>and</w:t>
      </w:r>
      <w:r>
        <w:rPr>
          <w:color w:val="231F20"/>
          <w:spacing w:val="-6"/>
          <w:w w:val="90"/>
        </w:rPr>
        <w:t> </w:t>
      </w:r>
      <w:r>
        <w:rPr>
          <w:color w:val="231F20"/>
          <w:w w:val="90"/>
        </w:rPr>
        <w:t>his</w:t>
      </w:r>
      <w:r>
        <w:rPr>
          <w:color w:val="231F20"/>
          <w:spacing w:val="-6"/>
          <w:w w:val="90"/>
        </w:rPr>
        <w:t> </w:t>
      </w:r>
      <w:r>
        <w:rPr>
          <w:color w:val="231F20"/>
          <w:w w:val="90"/>
        </w:rPr>
        <w:t>masculinity</w:t>
      </w:r>
      <w:r>
        <w:rPr>
          <w:color w:val="231F20"/>
          <w:spacing w:val="-6"/>
          <w:w w:val="90"/>
        </w:rPr>
        <w:t> </w:t>
      </w:r>
      <w:r>
        <w:rPr>
          <w:color w:val="231F20"/>
          <w:w w:val="90"/>
        </w:rPr>
        <w:t>as</w:t>
      </w:r>
      <w:r>
        <w:rPr>
          <w:color w:val="231F20"/>
          <w:spacing w:val="-6"/>
          <w:w w:val="90"/>
        </w:rPr>
        <w:t> </w:t>
      </w:r>
      <w:r>
        <w:rPr>
          <w:color w:val="231F20"/>
          <w:w w:val="90"/>
        </w:rPr>
        <w:t>something</w:t>
      </w:r>
      <w:r>
        <w:rPr>
          <w:color w:val="231F20"/>
          <w:spacing w:val="-6"/>
          <w:w w:val="90"/>
        </w:rPr>
        <w:t> </w:t>
      </w:r>
      <w:r>
        <w:rPr>
          <w:color w:val="231F20"/>
          <w:w w:val="90"/>
        </w:rPr>
        <w:t>that</w:t>
      </w:r>
      <w:r>
        <w:rPr>
          <w:color w:val="231F20"/>
          <w:spacing w:val="-6"/>
          <w:w w:val="90"/>
        </w:rPr>
        <w:t> </w:t>
      </w:r>
      <w:r>
        <w:rPr>
          <w:color w:val="231F20"/>
          <w:w w:val="90"/>
        </w:rPr>
        <w:t>black</w:t>
      </w:r>
      <w:r>
        <w:rPr>
          <w:color w:val="231F20"/>
          <w:spacing w:val="-6"/>
          <w:w w:val="90"/>
        </w:rPr>
        <w:t> </w:t>
      </w:r>
      <w:r>
        <w:rPr>
          <w:color w:val="231F20"/>
          <w:w w:val="90"/>
        </w:rPr>
        <w:t>men</w:t>
      </w:r>
      <w:r>
        <w:rPr>
          <w:color w:val="231F20"/>
          <w:spacing w:val="-6"/>
          <w:w w:val="90"/>
        </w:rPr>
        <w:t> </w:t>
      </w:r>
      <w:r>
        <w:rPr>
          <w:color w:val="231F20"/>
          <w:w w:val="90"/>
        </w:rPr>
        <w:t>such</w:t>
      </w:r>
      <w:r>
        <w:rPr>
          <w:color w:val="231F20"/>
          <w:spacing w:val="-6"/>
          <w:w w:val="90"/>
        </w:rPr>
        <w:t> </w:t>
      </w:r>
      <w:r>
        <w:rPr>
          <w:color w:val="231F20"/>
          <w:w w:val="90"/>
        </w:rPr>
        <w:t>as</w:t>
      </w:r>
      <w:r>
        <w:rPr>
          <w:color w:val="231F20"/>
          <w:spacing w:val="-6"/>
          <w:w w:val="90"/>
        </w:rPr>
        <w:t> </w:t>
      </w:r>
      <w:r>
        <w:rPr>
          <w:color w:val="231F20"/>
          <w:w w:val="90"/>
        </w:rPr>
        <w:t>him- self</w:t>
      </w:r>
      <w:r>
        <w:rPr>
          <w:color w:val="231F20"/>
          <w:spacing w:val="-7"/>
          <w:w w:val="90"/>
        </w:rPr>
        <w:t> </w:t>
      </w:r>
      <w:r>
        <w:rPr>
          <w:color w:val="231F20"/>
          <w:w w:val="90"/>
        </w:rPr>
        <w:t>can</w:t>
      </w:r>
      <w:r>
        <w:rPr>
          <w:color w:val="231F20"/>
          <w:spacing w:val="-7"/>
          <w:w w:val="90"/>
        </w:rPr>
        <w:t> </w:t>
      </w:r>
      <w:r>
        <w:rPr>
          <w:color w:val="231F20"/>
          <w:w w:val="90"/>
        </w:rPr>
        <w:t>eat,</w:t>
      </w:r>
      <w:r>
        <w:rPr>
          <w:color w:val="231F20"/>
          <w:spacing w:val="-7"/>
          <w:w w:val="90"/>
        </w:rPr>
        <w:t> </w:t>
      </w:r>
      <w:r>
        <w:rPr>
          <w:color w:val="231F20"/>
          <w:w w:val="90"/>
        </w:rPr>
        <w:t>Turner’s</w:t>
      </w:r>
      <w:r>
        <w:rPr>
          <w:color w:val="231F20"/>
          <w:spacing w:val="-7"/>
          <w:w w:val="90"/>
        </w:rPr>
        <w:t> </w:t>
      </w:r>
      <w:r>
        <w:rPr>
          <w:color w:val="231F20"/>
          <w:w w:val="90"/>
        </w:rPr>
        <w:t>body</w:t>
      </w:r>
      <w:r>
        <w:rPr>
          <w:color w:val="231F20"/>
          <w:spacing w:val="-7"/>
          <w:w w:val="90"/>
        </w:rPr>
        <w:t> </w:t>
      </w:r>
      <w:r>
        <w:rPr>
          <w:color w:val="231F20"/>
          <w:w w:val="90"/>
        </w:rPr>
        <w:t>and</w:t>
      </w:r>
      <w:r>
        <w:rPr>
          <w:color w:val="231F20"/>
          <w:spacing w:val="-7"/>
          <w:w w:val="90"/>
        </w:rPr>
        <w:t> </w:t>
      </w:r>
      <w:r>
        <w:rPr>
          <w:color w:val="231F20"/>
          <w:w w:val="90"/>
        </w:rPr>
        <w:t>words</w:t>
      </w:r>
      <w:r>
        <w:rPr>
          <w:color w:val="231F20"/>
          <w:spacing w:val="-7"/>
          <w:w w:val="90"/>
        </w:rPr>
        <w:t> </w:t>
      </w:r>
      <w:r>
        <w:rPr>
          <w:color w:val="231F20"/>
          <w:w w:val="90"/>
        </w:rPr>
        <w:t>going</w:t>
      </w:r>
      <w:r>
        <w:rPr>
          <w:color w:val="231F20"/>
          <w:spacing w:val="-7"/>
          <w:w w:val="90"/>
        </w:rPr>
        <w:t> </w:t>
      </w:r>
      <w:r>
        <w:rPr>
          <w:color w:val="231F20"/>
          <w:w w:val="90"/>
        </w:rPr>
        <w:t>down</w:t>
      </w:r>
      <w:r>
        <w:rPr>
          <w:color w:val="231F20"/>
          <w:spacing w:val="-7"/>
          <w:w w:val="90"/>
        </w:rPr>
        <w:t> </w:t>
      </w:r>
      <w:r>
        <w:rPr>
          <w:color w:val="231F20"/>
          <w:w w:val="90"/>
        </w:rPr>
        <w:t>as</w:t>
      </w:r>
      <w:r>
        <w:rPr>
          <w:color w:val="231F20"/>
          <w:spacing w:val="-7"/>
          <w:w w:val="90"/>
        </w:rPr>
        <w:t> </w:t>
      </w:r>
      <w:r>
        <w:rPr>
          <w:color w:val="231F20"/>
          <w:w w:val="90"/>
        </w:rPr>
        <w:t>“sweet</w:t>
      </w:r>
      <w:r>
        <w:rPr>
          <w:color w:val="231F20"/>
          <w:spacing w:val="-7"/>
          <w:w w:val="90"/>
        </w:rPr>
        <w:t> </w:t>
      </w:r>
      <w:r>
        <w:rPr>
          <w:color w:val="231F20"/>
          <w:w w:val="90"/>
        </w:rPr>
        <w:t>as</w:t>
      </w:r>
      <w:r>
        <w:rPr>
          <w:color w:val="231F20"/>
          <w:spacing w:val="-7"/>
          <w:w w:val="90"/>
        </w:rPr>
        <w:t> </w:t>
      </w:r>
      <w:r>
        <w:rPr>
          <w:color w:val="231F20"/>
          <w:w w:val="90"/>
        </w:rPr>
        <w:t>honey.” He likens Turner to Ezekiel from the Bible, “Ezekiel who was forced to eat</w:t>
      </w:r>
      <w:r>
        <w:rPr>
          <w:color w:val="231F20"/>
          <w:spacing w:val="-3"/>
          <w:w w:val="90"/>
        </w:rPr>
        <w:t> </w:t>
      </w:r>
      <w:r>
        <w:rPr>
          <w:color w:val="231F20"/>
          <w:w w:val="90"/>
        </w:rPr>
        <w:t>the</w:t>
      </w:r>
      <w:r>
        <w:rPr>
          <w:color w:val="231F20"/>
          <w:spacing w:val="-3"/>
          <w:w w:val="90"/>
        </w:rPr>
        <w:t> </w:t>
      </w:r>
      <w:r>
        <w:rPr>
          <w:color w:val="231F20"/>
          <w:w w:val="90"/>
        </w:rPr>
        <w:t>scroll</w:t>
      </w:r>
      <w:r>
        <w:rPr>
          <w:color w:val="231F20"/>
          <w:spacing w:val="-3"/>
          <w:w w:val="90"/>
        </w:rPr>
        <w:t> </w:t>
      </w:r>
      <w:r>
        <w:rPr>
          <w:color w:val="231F20"/>
          <w:w w:val="90"/>
        </w:rPr>
        <w:t>with</w:t>
      </w:r>
      <w:r>
        <w:rPr>
          <w:color w:val="231F20"/>
          <w:spacing w:val="-3"/>
          <w:w w:val="90"/>
        </w:rPr>
        <w:t> </w:t>
      </w:r>
      <w:r>
        <w:rPr>
          <w:color w:val="231F20"/>
          <w:w w:val="90"/>
        </w:rPr>
        <w:t>the</w:t>
      </w:r>
      <w:r>
        <w:rPr>
          <w:color w:val="231F20"/>
          <w:spacing w:val="-3"/>
          <w:w w:val="90"/>
        </w:rPr>
        <w:t> </w:t>
      </w:r>
      <w:r>
        <w:rPr>
          <w:color w:val="231F20"/>
          <w:w w:val="90"/>
        </w:rPr>
        <w:t>Lord’s</w:t>
      </w:r>
      <w:r>
        <w:rPr>
          <w:color w:val="231F20"/>
          <w:spacing w:val="-3"/>
          <w:w w:val="90"/>
        </w:rPr>
        <w:t> </w:t>
      </w:r>
      <w:r>
        <w:rPr>
          <w:color w:val="231F20"/>
          <w:w w:val="90"/>
        </w:rPr>
        <w:t>words,</w:t>
      </w:r>
      <w:r>
        <w:rPr>
          <w:color w:val="231F20"/>
          <w:spacing w:val="-3"/>
          <w:w w:val="90"/>
        </w:rPr>
        <w:t> </w:t>
      </w:r>
      <w:r>
        <w:rPr>
          <w:color w:val="231F20"/>
          <w:w w:val="90"/>
        </w:rPr>
        <w:t>to</w:t>
      </w:r>
      <w:r>
        <w:rPr>
          <w:color w:val="231F20"/>
          <w:spacing w:val="-3"/>
          <w:w w:val="90"/>
        </w:rPr>
        <w:t> </w:t>
      </w:r>
      <w:r>
        <w:rPr>
          <w:color w:val="231F20"/>
          <w:w w:val="90"/>
        </w:rPr>
        <w:t>fill</w:t>
      </w:r>
      <w:r>
        <w:rPr>
          <w:color w:val="231F20"/>
          <w:spacing w:val="-3"/>
          <w:w w:val="90"/>
        </w:rPr>
        <w:t> </w:t>
      </w:r>
      <w:r>
        <w:rPr>
          <w:color w:val="231F20"/>
          <w:w w:val="90"/>
        </w:rPr>
        <w:t>his</w:t>
      </w:r>
      <w:r>
        <w:rPr>
          <w:color w:val="231F20"/>
          <w:spacing w:val="-3"/>
          <w:w w:val="90"/>
        </w:rPr>
        <w:t> </w:t>
      </w:r>
      <w:r>
        <w:rPr>
          <w:color w:val="231F20"/>
          <w:w w:val="90"/>
        </w:rPr>
        <w:t>stomach</w:t>
      </w:r>
      <w:r>
        <w:rPr>
          <w:color w:val="231F20"/>
          <w:spacing w:val="-3"/>
          <w:w w:val="90"/>
        </w:rPr>
        <w:t> </w:t>
      </w:r>
      <w:r>
        <w:rPr>
          <w:color w:val="231F20"/>
          <w:w w:val="90"/>
        </w:rPr>
        <w:t>with</w:t>
      </w:r>
      <w:r>
        <w:rPr>
          <w:color w:val="231F20"/>
          <w:spacing w:val="-3"/>
          <w:w w:val="90"/>
        </w:rPr>
        <w:t> </w:t>
      </w:r>
      <w:r>
        <w:rPr>
          <w:color w:val="231F20"/>
          <w:w w:val="90"/>
        </w:rPr>
        <w:t>the</w:t>
      </w:r>
      <w:r>
        <w:rPr>
          <w:color w:val="231F20"/>
          <w:spacing w:val="-3"/>
          <w:w w:val="90"/>
        </w:rPr>
        <w:t> </w:t>
      </w:r>
      <w:r>
        <w:rPr>
          <w:color w:val="231F20"/>
          <w:w w:val="90"/>
        </w:rPr>
        <w:t>terrible </w:t>
      </w:r>
      <w:r>
        <w:rPr>
          <w:color w:val="231F20"/>
          <w:spacing w:val="-2"/>
          <w:w w:val="90"/>
        </w:rPr>
        <w:t>oracles</w:t>
      </w:r>
      <w:r>
        <w:rPr>
          <w:color w:val="231F20"/>
          <w:spacing w:val="-5"/>
          <w:w w:val="90"/>
        </w:rPr>
        <w:t> </w:t>
      </w:r>
      <w:r>
        <w:rPr>
          <w:color w:val="231F20"/>
          <w:spacing w:val="-2"/>
          <w:w w:val="90"/>
        </w:rPr>
        <w:t>of</w:t>
      </w:r>
      <w:r>
        <w:rPr>
          <w:color w:val="231F20"/>
          <w:spacing w:val="-5"/>
          <w:w w:val="90"/>
        </w:rPr>
        <w:t> </w:t>
      </w:r>
      <w:r>
        <w:rPr>
          <w:color w:val="231F20"/>
          <w:spacing w:val="-2"/>
          <w:w w:val="90"/>
        </w:rPr>
        <w:t>God.”</w:t>
      </w:r>
      <w:hyperlink w:history="true" w:anchor="_bookmark291">
        <w:r>
          <w:rPr>
            <w:color w:val="231F20"/>
            <w:spacing w:val="-2"/>
            <w:w w:val="90"/>
            <w:position w:val="7"/>
            <w:sz w:val="12"/>
          </w:rPr>
          <w:t>94</w:t>
        </w:r>
      </w:hyperlink>
      <w:r>
        <w:rPr>
          <w:color w:val="231F20"/>
          <w:spacing w:val="15"/>
          <w:position w:val="7"/>
          <w:sz w:val="12"/>
        </w:rPr>
        <w:t> </w:t>
      </w:r>
      <w:r>
        <w:rPr>
          <w:color w:val="231F20"/>
          <w:spacing w:val="-2"/>
          <w:w w:val="90"/>
        </w:rPr>
        <w:t>In</w:t>
      </w:r>
      <w:r>
        <w:rPr>
          <w:color w:val="231F20"/>
          <w:spacing w:val="-5"/>
          <w:w w:val="90"/>
        </w:rPr>
        <w:t> </w:t>
      </w:r>
      <w:r>
        <w:rPr>
          <w:color w:val="231F20"/>
          <w:spacing w:val="-2"/>
          <w:w w:val="90"/>
        </w:rPr>
        <w:t>Harding’s</w:t>
      </w:r>
      <w:r>
        <w:rPr>
          <w:color w:val="231F20"/>
          <w:spacing w:val="-5"/>
          <w:w w:val="90"/>
        </w:rPr>
        <w:t> </w:t>
      </w:r>
      <w:r>
        <w:rPr>
          <w:color w:val="231F20"/>
          <w:spacing w:val="-2"/>
          <w:w w:val="90"/>
        </w:rPr>
        <w:t>articulation,</w:t>
      </w:r>
      <w:r>
        <w:rPr>
          <w:color w:val="231F20"/>
          <w:spacing w:val="-4"/>
          <w:w w:val="90"/>
        </w:rPr>
        <w:t> </w:t>
      </w:r>
      <w:r>
        <w:rPr>
          <w:color w:val="231F20"/>
          <w:spacing w:val="-2"/>
          <w:w w:val="90"/>
        </w:rPr>
        <w:t>“fierce</w:t>
      </w:r>
      <w:r>
        <w:rPr>
          <w:color w:val="231F20"/>
          <w:spacing w:val="-5"/>
          <w:w w:val="90"/>
        </w:rPr>
        <w:t> </w:t>
      </w:r>
      <w:r>
        <w:rPr>
          <w:color w:val="231F20"/>
          <w:spacing w:val="-2"/>
          <w:w w:val="90"/>
        </w:rPr>
        <w:t>religious</w:t>
      </w:r>
      <w:r>
        <w:rPr>
          <w:color w:val="231F20"/>
          <w:spacing w:val="-5"/>
          <w:w w:val="90"/>
        </w:rPr>
        <w:t> </w:t>
      </w:r>
      <w:r>
        <w:rPr>
          <w:color w:val="231F20"/>
          <w:spacing w:val="-2"/>
          <w:w w:val="90"/>
        </w:rPr>
        <w:t>conviction,”</w:t>
      </w:r>
    </w:p>
    <w:p>
      <w:pPr>
        <w:spacing w:after="0" w:line="225" w:lineRule="auto"/>
        <w:sectPr>
          <w:pgSz w:w="7710" w:h="12270"/>
          <w:pgMar w:header="668" w:footer="0" w:top="1100" w:bottom="280" w:left="620" w:right="640"/>
        </w:sectPr>
      </w:pPr>
    </w:p>
    <w:p>
      <w:pPr>
        <w:pStyle w:val="BodyText"/>
        <w:spacing w:line="225" w:lineRule="auto" w:before="92"/>
        <w:ind w:left="117" w:right="112"/>
      </w:pPr>
      <w:bookmarkStart w:name="_bookmark213" w:id="224"/>
      <w:bookmarkEnd w:id="224"/>
      <w:r>
        <w:rPr/>
      </w:r>
      <w:r>
        <w:rPr>
          <w:color w:val="231F20"/>
          <w:w w:val="90"/>
        </w:rPr>
        <w:t>“power,”</w:t>
      </w:r>
      <w:r>
        <w:rPr>
          <w:color w:val="231F20"/>
          <w:spacing w:val="-1"/>
          <w:w w:val="90"/>
        </w:rPr>
        <w:t> </w:t>
      </w:r>
      <w:r>
        <w:rPr>
          <w:color w:val="231F20"/>
          <w:w w:val="90"/>
        </w:rPr>
        <w:t>and</w:t>
      </w:r>
      <w:r>
        <w:rPr>
          <w:color w:val="231F20"/>
          <w:spacing w:val="-1"/>
          <w:w w:val="90"/>
        </w:rPr>
        <w:t> </w:t>
      </w:r>
      <w:r>
        <w:rPr>
          <w:color w:val="231F20"/>
          <w:w w:val="90"/>
        </w:rPr>
        <w:t>“liberating</w:t>
      </w:r>
      <w:r>
        <w:rPr>
          <w:color w:val="231F20"/>
          <w:spacing w:val="-1"/>
          <w:w w:val="90"/>
        </w:rPr>
        <w:t> </w:t>
      </w:r>
      <w:r>
        <w:rPr>
          <w:color w:val="231F20"/>
          <w:w w:val="90"/>
        </w:rPr>
        <w:t>truth”</w:t>
      </w:r>
      <w:r>
        <w:rPr>
          <w:color w:val="231F20"/>
          <w:spacing w:val="-1"/>
          <w:w w:val="90"/>
        </w:rPr>
        <w:t> </w:t>
      </w:r>
      <w:r>
        <w:rPr>
          <w:color w:val="231F20"/>
          <w:w w:val="90"/>
        </w:rPr>
        <w:t>tenderize</w:t>
      </w:r>
      <w:r>
        <w:rPr>
          <w:color w:val="231F20"/>
          <w:spacing w:val="-1"/>
          <w:w w:val="90"/>
        </w:rPr>
        <w:t> </w:t>
      </w:r>
      <w:r>
        <w:rPr>
          <w:color w:val="231F20"/>
          <w:w w:val="90"/>
        </w:rPr>
        <w:t>black</w:t>
      </w:r>
      <w:r>
        <w:rPr>
          <w:color w:val="231F20"/>
          <w:spacing w:val="-1"/>
          <w:w w:val="90"/>
        </w:rPr>
        <w:t> </w:t>
      </w:r>
      <w:r>
        <w:rPr>
          <w:color w:val="231F20"/>
          <w:w w:val="90"/>
        </w:rPr>
        <w:t>male</w:t>
      </w:r>
      <w:r>
        <w:rPr>
          <w:color w:val="231F20"/>
          <w:spacing w:val="-1"/>
          <w:w w:val="90"/>
        </w:rPr>
        <w:t> </w:t>
      </w:r>
      <w:r>
        <w:rPr>
          <w:color w:val="231F20"/>
          <w:w w:val="90"/>
        </w:rPr>
        <w:t>flesh</w:t>
      </w:r>
      <w:r>
        <w:rPr>
          <w:color w:val="231F20"/>
          <w:spacing w:val="-1"/>
          <w:w w:val="90"/>
        </w:rPr>
        <w:t> </w:t>
      </w:r>
      <w:r>
        <w:rPr>
          <w:color w:val="231F20"/>
          <w:w w:val="90"/>
        </w:rPr>
        <w:t>into</w:t>
      </w:r>
      <w:r>
        <w:rPr>
          <w:color w:val="231F20"/>
          <w:spacing w:val="-1"/>
          <w:w w:val="90"/>
        </w:rPr>
        <w:t> </w:t>
      </w:r>
      <w:r>
        <w:rPr>
          <w:color w:val="231F20"/>
          <w:w w:val="90"/>
        </w:rPr>
        <w:t>a</w:t>
      </w:r>
      <w:r>
        <w:rPr>
          <w:color w:val="231F20"/>
          <w:spacing w:val="-1"/>
          <w:w w:val="90"/>
        </w:rPr>
        <w:t> </w:t>
      </w:r>
      <w:r>
        <w:rPr>
          <w:color w:val="231F20"/>
          <w:w w:val="90"/>
        </w:rPr>
        <w:t>nour- ishing</w:t>
      </w:r>
      <w:r>
        <w:rPr>
          <w:color w:val="231F20"/>
          <w:spacing w:val="-6"/>
          <w:w w:val="90"/>
        </w:rPr>
        <w:t> </w:t>
      </w:r>
      <w:r>
        <w:rPr>
          <w:color w:val="231F20"/>
          <w:w w:val="90"/>
        </w:rPr>
        <w:t>source</w:t>
      </w:r>
      <w:r>
        <w:rPr>
          <w:color w:val="231F20"/>
          <w:spacing w:val="-6"/>
          <w:w w:val="90"/>
        </w:rPr>
        <w:t> </w:t>
      </w:r>
      <w:r>
        <w:rPr>
          <w:color w:val="231F20"/>
          <w:w w:val="90"/>
        </w:rPr>
        <w:t>ingested</w:t>
      </w:r>
      <w:r>
        <w:rPr>
          <w:color w:val="231F20"/>
          <w:spacing w:val="-6"/>
          <w:w w:val="90"/>
        </w:rPr>
        <w:t> </w:t>
      </w:r>
      <w:r>
        <w:rPr>
          <w:color w:val="231F20"/>
          <w:w w:val="90"/>
        </w:rPr>
        <w:t>and</w:t>
      </w:r>
      <w:r>
        <w:rPr>
          <w:color w:val="231F20"/>
          <w:spacing w:val="-6"/>
          <w:w w:val="90"/>
        </w:rPr>
        <w:t> </w:t>
      </w:r>
      <w:r>
        <w:rPr>
          <w:color w:val="231F20"/>
          <w:w w:val="90"/>
        </w:rPr>
        <w:t>integrated</w:t>
      </w:r>
      <w:r>
        <w:rPr>
          <w:color w:val="231F20"/>
          <w:spacing w:val="-6"/>
          <w:w w:val="90"/>
        </w:rPr>
        <w:t> </w:t>
      </w:r>
      <w:r>
        <w:rPr>
          <w:color w:val="231F20"/>
          <w:w w:val="90"/>
        </w:rPr>
        <w:t>into</w:t>
      </w:r>
      <w:r>
        <w:rPr>
          <w:color w:val="231F20"/>
          <w:spacing w:val="-6"/>
          <w:w w:val="90"/>
        </w:rPr>
        <w:t> </w:t>
      </w:r>
      <w:r>
        <w:rPr>
          <w:color w:val="231F20"/>
          <w:w w:val="90"/>
        </w:rPr>
        <w:t>the</w:t>
      </w:r>
      <w:r>
        <w:rPr>
          <w:color w:val="231F20"/>
          <w:spacing w:val="-6"/>
          <w:w w:val="90"/>
        </w:rPr>
        <w:t> </w:t>
      </w:r>
      <w:r>
        <w:rPr>
          <w:color w:val="231F20"/>
          <w:w w:val="90"/>
        </w:rPr>
        <w:t>black</w:t>
      </w:r>
      <w:r>
        <w:rPr>
          <w:color w:val="231F20"/>
          <w:spacing w:val="-6"/>
          <w:w w:val="90"/>
        </w:rPr>
        <w:t> </w:t>
      </w:r>
      <w:r>
        <w:rPr>
          <w:color w:val="231F20"/>
          <w:w w:val="90"/>
        </w:rPr>
        <w:t>spiritual</w:t>
      </w:r>
      <w:r>
        <w:rPr>
          <w:color w:val="231F20"/>
          <w:spacing w:val="-6"/>
          <w:w w:val="90"/>
        </w:rPr>
        <w:t> </w:t>
      </w:r>
      <w:r>
        <w:rPr>
          <w:color w:val="231F20"/>
          <w:w w:val="90"/>
        </w:rPr>
        <w:t>collective. In</w:t>
      </w:r>
      <w:r>
        <w:rPr>
          <w:color w:val="231F20"/>
          <w:spacing w:val="-9"/>
          <w:w w:val="90"/>
        </w:rPr>
        <w:t> </w:t>
      </w:r>
      <w:r>
        <w:rPr>
          <w:color w:val="231F20"/>
          <w:w w:val="90"/>
        </w:rPr>
        <w:t>her</w:t>
      </w:r>
      <w:r>
        <w:rPr>
          <w:color w:val="231F20"/>
          <w:spacing w:val="-8"/>
          <w:w w:val="90"/>
        </w:rPr>
        <w:t> </w:t>
      </w:r>
      <w:r>
        <w:rPr>
          <w:color w:val="231F20"/>
          <w:w w:val="90"/>
        </w:rPr>
        <w:t>essay</w:t>
      </w:r>
      <w:r>
        <w:rPr>
          <w:color w:val="231F20"/>
          <w:spacing w:val="-8"/>
          <w:w w:val="90"/>
        </w:rPr>
        <w:t> </w:t>
      </w:r>
      <w:r>
        <w:rPr>
          <w:color w:val="231F20"/>
          <w:w w:val="90"/>
        </w:rPr>
        <w:t>“‘Where,</w:t>
      </w:r>
      <w:r>
        <w:rPr>
          <w:color w:val="231F20"/>
          <w:spacing w:val="-8"/>
          <w:w w:val="90"/>
        </w:rPr>
        <w:t> </w:t>
      </w:r>
      <w:r>
        <w:rPr>
          <w:color w:val="231F20"/>
          <w:w w:val="90"/>
        </w:rPr>
        <w:t>By</w:t>
      </w:r>
      <w:r>
        <w:rPr>
          <w:color w:val="231F20"/>
          <w:spacing w:val="-9"/>
          <w:w w:val="90"/>
        </w:rPr>
        <w:t> </w:t>
      </w:r>
      <w:r>
        <w:rPr>
          <w:color w:val="231F20"/>
          <w:w w:val="90"/>
        </w:rPr>
        <w:t>the</w:t>
      </w:r>
      <w:r>
        <w:rPr>
          <w:color w:val="231F20"/>
          <w:spacing w:val="-8"/>
          <w:w w:val="90"/>
        </w:rPr>
        <w:t> </w:t>
      </w:r>
      <w:r>
        <w:rPr>
          <w:color w:val="231F20"/>
          <w:w w:val="90"/>
        </w:rPr>
        <w:t>Way,</w:t>
      </w:r>
      <w:r>
        <w:rPr>
          <w:color w:val="231F20"/>
          <w:spacing w:val="-8"/>
          <w:w w:val="90"/>
        </w:rPr>
        <w:t> </w:t>
      </w:r>
      <w:r>
        <w:rPr>
          <w:color w:val="231F20"/>
          <w:w w:val="90"/>
        </w:rPr>
        <w:t>Is</w:t>
      </w:r>
      <w:r>
        <w:rPr>
          <w:color w:val="231F20"/>
          <w:spacing w:val="-8"/>
          <w:w w:val="90"/>
        </w:rPr>
        <w:t> </w:t>
      </w:r>
      <w:r>
        <w:rPr>
          <w:color w:val="231F20"/>
          <w:w w:val="90"/>
        </w:rPr>
        <w:t>This</w:t>
      </w:r>
      <w:r>
        <w:rPr>
          <w:color w:val="231F20"/>
          <w:spacing w:val="-9"/>
          <w:w w:val="90"/>
        </w:rPr>
        <w:t> </w:t>
      </w:r>
      <w:r>
        <w:rPr>
          <w:color w:val="231F20"/>
          <w:w w:val="90"/>
        </w:rPr>
        <w:t>Train</w:t>
      </w:r>
      <w:r>
        <w:rPr>
          <w:color w:val="231F20"/>
          <w:spacing w:val="-8"/>
          <w:w w:val="90"/>
        </w:rPr>
        <w:t> </w:t>
      </w:r>
      <w:r>
        <w:rPr>
          <w:color w:val="231F20"/>
          <w:w w:val="90"/>
        </w:rPr>
        <w:t>Going?’:</w:t>
      </w:r>
      <w:r>
        <w:rPr>
          <w:color w:val="231F20"/>
          <w:spacing w:val="-8"/>
          <w:w w:val="90"/>
        </w:rPr>
        <w:t> </w:t>
      </w:r>
      <w:r>
        <w:rPr>
          <w:color w:val="231F20"/>
          <w:w w:val="90"/>
        </w:rPr>
        <w:t>A</w:t>
      </w:r>
      <w:r>
        <w:rPr>
          <w:color w:val="231F20"/>
          <w:spacing w:val="-8"/>
          <w:w w:val="90"/>
        </w:rPr>
        <w:t> </w:t>
      </w:r>
      <w:r>
        <w:rPr>
          <w:color w:val="231F20"/>
          <w:w w:val="90"/>
        </w:rPr>
        <w:t>Case</w:t>
      </w:r>
      <w:r>
        <w:rPr>
          <w:color w:val="231F20"/>
          <w:spacing w:val="-9"/>
          <w:w w:val="90"/>
        </w:rPr>
        <w:t> </w:t>
      </w:r>
      <w:r>
        <w:rPr>
          <w:color w:val="231F20"/>
          <w:w w:val="90"/>
        </w:rPr>
        <w:t>for</w:t>
      </w:r>
      <w:r>
        <w:rPr>
          <w:color w:val="231F20"/>
          <w:spacing w:val="-8"/>
          <w:w w:val="90"/>
        </w:rPr>
        <w:t> </w:t>
      </w:r>
      <w:r>
        <w:rPr>
          <w:color w:val="231F20"/>
          <w:w w:val="90"/>
        </w:rPr>
        <w:t>(Re) Framing</w:t>
      </w:r>
      <w:r>
        <w:rPr>
          <w:color w:val="231F20"/>
          <w:spacing w:val="-3"/>
          <w:w w:val="90"/>
        </w:rPr>
        <w:t> </w:t>
      </w:r>
      <w:r>
        <w:rPr>
          <w:color w:val="231F20"/>
          <w:w w:val="90"/>
        </w:rPr>
        <w:t>Black</w:t>
      </w:r>
      <w:r>
        <w:rPr>
          <w:color w:val="231F20"/>
          <w:spacing w:val="-3"/>
          <w:w w:val="90"/>
        </w:rPr>
        <w:t> </w:t>
      </w:r>
      <w:r>
        <w:rPr>
          <w:color w:val="231F20"/>
          <w:w w:val="90"/>
        </w:rPr>
        <w:t>(Cultural)</w:t>
      </w:r>
      <w:r>
        <w:rPr>
          <w:color w:val="231F20"/>
          <w:spacing w:val="-3"/>
          <w:w w:val="90"/>
        </w:rPr>
        <w:t> </w:t>
      </w:r>
      <w:r>
        <w:rPr>
          <w:color w:val="231F20"/>
          <w:w w:val="90"/>
        </w:rPr>
        <w:t>Studies,”</w:t>
      </w:r>
      <w:r>
        <w:rPr>
          <w:color w:val="231F20"/>
          <w:spacing w:val="-3"/>
          <w:w w:val="90"/>
        </w:rPr>
        <w:t> </w:t>
      </w:r>
      <w:r>
        <w:rPr>
          <w:color w:val="231F20"/>
          <w:w w:val="90"/>
        </w:rPr>
        <w:t>Mae</w:t>
      </w:r>
      <w:r>
        <w:rPr>
          <w:color w:val="231F20"/>
          <w:spacing w:val="-3"/>
          <w:w w:val="90"/>
        </w:rPr>
        <w:t> </w:t>
      </w:r>
      <w:r>
        <w:rPr>
          <w:color w:val="231F20"/>
          <w:w w:val="90"/>
        </w:rPr>
        <w:t>G.</w:t>
      </w:r>
      <w:r>
        <w:rPr>
          <w:color w:val="231F20"/>
          <w:spacing w:val="-3"/>
          <w:w w:val="90"/>
        </w:rPr>
        <w:t> </w:t>
      </w:r>
      <w:r>
        <w:rPr>
          <w:color w:val="231F20"/>
          <w:w w:val="90"/>
        </w:rPr>
        <w:t>Henderson</w:t>
      </w:r>
      <w:r>
        <w:rPr>
          <w:color w:val="231F20"/>
          <w:spacing w:val="-3"/>
          <w:w w:val="90"/>
        </w:rPr>
        <w:t> </w:t>
      </w:r>
      <w:r>
        <w:rPr>
          <w:color w:val="231F20"/>
          <w:w w:val="90"/>
        </w:rPr>
        <w:t>comments</w:t>
      </w:r>
      <w:r>
        <w:rPr>
          <w:color w:val="231F20"/>
          <w:spacing w:val="-3"/>
          <w:w w:val="90"/>
        </w:rPr>
        <w:t> </w:t>
      </w:r>
      <w:r>
        <w:rPr>
          <w:color w:val="231F20"/>
          <w:w w:val="90"/>
        </w:rPr>
        <w:t>upon </w:t>
      </w:r>
      <w:r>
        <w:rPr>
          <w:color w:val="231F20"/>
          <w:w w:val="95"/>
        </w:rPr>
        <w:t>the</w:t>
      </w:r>
      <w:r>
        <w:rPr>
          <w:color w:val="231F20"/>
          <w:spacing w:val="-3"/>
          <w:w w:val="95"/>
        </w:rPr>
        <w:t> </w:t>
      </w:r>
      <w:r>
        <w:rPr>
          <w:color w:val="231F20"/>
          <w:w w:val="95"/>
        </w:rPr>
        <w:t>Oedipal,</w:t>
      </w:r>
      <w:r>
        <w:rPr>
          <w:color w:val="231F20"/>
          <w:spacing w:val="-3"/>
          <w:w w:val="95"/>
        </w:rPr>
        <w:t> </w:t>
      </w:r>
      <w:r>
        <w:rPr>
          <w:color w:val="231F20"/>
          <w:w w:val="95"/>
        </w:rPr>
        <w:t>flesh-eating</w:t>
      </w:r>
      <w:r>
        <w:rPr>
          <w:color w:val="231F20"/>
          <w:spacing w:val="-3"/>
          <w:w w:val="95"/>
        </w:rPr>
        <w:t> </w:t>
      </w:r>
      <w:r>
        <w:rPr>
          <w:color w:val="231F20"/>
          <w:w w:val="95"/>
        </w:rPr>
        <w:t>dynamic</w:t>
      </w:r>
      <w:r>
        <w:rPr>
          <w:color w:val="231F20"/>
          <w:spacing w:val="-3"/>
          <w:w w:val="95"/>
        </w:rPr>
        <w:t> </w:t>
      </w:r>
      <w:r>
        <w:rPr>
          <w:color w:val="231F20"/>
          <w:w w:val="95"/>
        </w:rPr>
        <w:t>between</w:t>
      </w:r>
      <w:r>
        <w:rPr>
          <w:color w:val="231F20"/>
          <w:spacing w:val="-3"/>
          <w:w w:val="95"/>
        </w:rPr>
        <w:t> </w:t>
      </w:r>
      <w:r>
        <w:rPr>
          <w:color w:val="231F20"/>
          <w:w w:val="95"/>
        </w:rPr>
        <w:t>black</w:t>
      </w:r>
      <w:r>
        <w:rPr>
          <w:color w:val="231F20"/>
          <w:spacing w:val="-3"/>
          <w:w w:val="95"/>
        </w:rPr>
        <w:t> </w:t>
      </w:r>
      <w:r>
        <w:rPr>
          <w:color w:val="231F20"/>
          <w:w w:val="95"/>
        </w:rPr>
        <w:t>sons</w:t>
      </w:r>
      <w:r>
        <w:rPr>
          <w:color w:val="231F20"/>
          <w:spacing w:val="-3"/>
          <w:w w:val="95"/>
        </w:rPr>
        <w:t> </w:t>
      </w:r>
      <w:r>
        <w:rPr>
          <w:color w:val="231F20"/>
          <w:w w:val="95"/>
        </w:rPr>
        <w:t>like</w:t>
      </w:r>
      <w:r>
        <w:rPr>
          <w:color w:val="231F20"/>
          <w:spacing w:val="-3"/>
          <w:w w:val="95"/>
        </w:rPr>
        <w:t> </w:t>
      </w:r>
      <w:r>
        <w:rPr>
          <w:color w:val="231F20"/>
          <w:w w:val="95"/>
        </w:rPr>
        <w:t>Harding </w:t>
      </w:r>
      <w:r>
        <w:rPr>
          <w:color w:val="231F20"/>
          <w:spacing w:val="-2"/>
          <w:w w:val="95"/>
        </w:rPr>
        <w:t>and</w:t>
      </w:r>
      <w:r>
        <w:rPr>
          <w:color w:val="231F20"/>
          <w:spacing w:val="-5"/>
          <w:w w:val="95"/>
        </w:rPr>
        <w:t> </w:t>
      </w:r>
      <w:r>
        <w:rPr>
          <w:color w:val="231F20"/>
          <w:spacing w:val="-2"/>
          <w:w w:val="95"/>
        </w:rPr>
        <w:t>their</w:t>
      </w:r>
      <w:r>
        <w:rPr>
          <w:color w:val="231F20"/>
          <w:spacing w:val="-5"/>
          <w:w w:val="95"/>
        </w:rPr>
        <w:t> </w:t>
      </w:r>
      <w:r>
        <w:rPr>
          <w:color w:val="231F20"/>
          <w:spacing w:val="-2"/>
          <w:w w:val="95"/>
        </w:rPr>
        <w:t>symbolic</w:t>
      </w:r>
      <w:r>
        <w:rPr>
          <w:color w:val="231F20"/>
          <w:spacing w:val="-5"/>
          <w:w w:val="95"/>
        </w:rPr>
        <w:t> </w:t>
      </w:r>
      <w:r>
        <w:rPr>
          <w:color w:val="231F20"/>
          <w:spacing w:val="-2"/>
          <w:w w:val="95"/>
        </w:rPr>
        <w:t>fathers</w:t>
      </w:r>
      <w:r>
        <w:rPr>
          <w:color w:val="231F20"/>
          <w:spacing w:val="-5"/>
          <w:w w:val="95"/>
        </w:rPr>
        <w:t> </w:t>
      </w:r>
      <w:r>
        <w:rPr>
          <w:color w:val="231F20"/>
          <w:spacing w:val="-2"/>
          <w:w w:val="95"/>
        </w:rPr>
        <w:t>(W.</w:t>
      </w:r>
      <w:r>
        <w:rPr>
          <w:color w:val="231F20"/>
          <w:spacing w:val="-5"/>
          <w:w w:val="95"/>
        </w:rPr>
        <w:t> </w:t>
      </w:r>
      <w:r>
        <w:rPr>
          <w:color w:val="231F20"/>
          <w:spacing w:val="-2"/>
          <w:w w:val="95"/>
        </w:rPr>
        <w:t>E.</w:t>
      </w:r>
      <w:r>
        <w:rPr>
          <w:color w:val="231F20"/>
          <w:spacing w:val="-5"/>
          <w:w w:val="95"/>
        </w:rPr>
        <w:t> </w:t>
      </w:r>
      <w:r>
        <w:rPr>
          <w:color w:val="231F20"/>
          <w:spacing w:val="-2"/>
          <w:w w:val="95"/>
        </w:rPr>
        <w:t>B.</w:t>
      </w:r>
      <w:r>
        <w:rPr>
          <w:color w:val="231F20"/>
          <w:spacing w:val="-5"/>
          <w:w w:val="95"/>
        </w:rPr>
        <w:t> </w:t>
      </w:r>
      <w:r>
        <w:rPr>
          <w:color w:val="231F20"/>
          <w:spacing w:val="-2"/>
          <w:w w:val="95"/>
        </w:rPr>
        <w:t>Dubois,</w:t>
      </w:r>
      <w:r>
        <w:rPr>
          <w:color w:val="231F20"/>
          <w:spacing w:val="-5"/>
          <w:w w:val="95"/>
        </w:rPr>
        <w:t> </w:t>
      </w:r>
      <w:r>
        <w:rPr>
          <w:color w:val="231F20"/>
          <w:spacing w:val="-2"/>
          <w:w w:val="95"/>
        </w:rPr>
        <w:t>John</w:t>
      </w:r>
      <w:r>
        <w:rPr>
          <w:color w:val="231F20"/>
          <w:spacing w:val="-5"/>
          <w:w w:val="95"/>
        </w:rPr>
        <w:t> </w:t>
      </w:r>
      <w:r>
        <w:rPr>
          <w:color w:val="231F20"/>
          <w:spacing w:val="-2"/>
          <w:w w:val="95"/>
        </w:rPr>
        <w:t>Henrik</w:t>
      </w:r>
      <w:r>
        <w:rPr>
          <w:color w:val="231F20"/>
          <w:spacing w:val="-5"/>
          <w:w w:val="95"/>
        </w:rPr>
        <w:t> </w:t>
      </w:r>
      <w:r>
        <w:rPr>
          <w:color w:val="231F20"/>
          <w:spacing w:val="-2"/>
          <w:w w:val="95"/>
        </w:rPr>
        <w:t>Clarke,</w:t>
      </w:r>
      <w:r>
        <w:rPr>
          <w:color w:val="231F20"/>
          <w:spacing w:val="-5"/>
          <w:w w:val="95"/>
        </w:rPr>
        <w:t> </w:t>
      </w:r>
      <w:r>
        <w:rPr>
          <w:color w:val="231F20"/>
          <w:spacing w:val="-2"/>
          <w:w w:val="95"/>
        </w:rPr>
        <w:t>and </w:t>
      </w:r>
      <w:r>
        <w:rPr>
          <w:color w:val="231F20"/>
          <w:w w:val="90"/>
        </w:rPr>
        <w:t>George Washington Williams). “Harding,” she writes, “constructs the origins</w:t>
      </w:r>
      <w:r>
        <w:rPr>
          <w:color w:val="231F20"/>
          <w:spacing w:val="-6"/>
          <w:w w:val="90"/>
        </w:rPr>
        <w:t> </w:t>
      </w:r>
      <w:r>
        <w:rPr>
          <w:color w:val="231F20"/>
          <w:w w:val="90"/>
        </w:rPr>
        <w:t>of</w:t>
      </w:r>
      <w:r>
        <w:rPr>
          <w:color w:val="231F20"/>
          <w:spacing w:val="-6"/>
          <w:w w:val="90"/>
        </w:rPr>
        <w:t> </w:t>
      </w:r>
      <w:r>
        <w:rPr>
          <w:color w:val="231F20"/>
          <w:w w:val="90"/>
        </w:rPr>
        <w:t>Black</w:t>
      </w:r>
      <w:r>
        <w:rPr>
          <w:color w:val="231F20"/>
          <w:spacing w:val="-6"/>
          <w:w w:val="90"/>
        </w:rPr>
        <w:t> </w:t>
      </w:r>
      <w:r>
        <w:rPr>
          <w:color w:val="231F20"/>
          <w:w w:val="90"/>
        </w:rPr>
        <w:t>Studies</w:t>
      </w:r>
      <w:r>
        <w:rPr>
          <w:color w:val="231F20"/>
          <w:spacing w:val="-6"/>
          <w:w w:val="90"/>
        </w:rPr>
        <w:t> </w:t>
      </w:r>
      <w:r>
        <w:rPr>
          <w:color w:val="231F20"/>
          <w:w w:val="90"/>
        </w:rPr>
        <w:t>in</w:t>
      </w:r>
      <w:r>
        <w:rPr>
          <w:color w:val="231F20"/>
          <w:spacing w:val="-6"/>
          <w:w w:val="90"/>
        </w:rPr>
        <w:t> </w:t>
      </w:r>
      <w:r>
        <w:rPr>
          <w:color w:val="231F20"/>
          <w:w w:val="90"/>
        </w:rPr>
        <w:t>a</w:t>
      </w:r>
      <w:r>
        <w:rPr>
          <w:color w:val="231F20"/>
          <w:spacing w:val="-6"/>
          <w:w w:val="90"/>
        </w:rPr>
        <w:t> </w:t>
      </w:r>
      <w:r>
        <w:rPr>
          <w:color w:val="231F20"/>
          <w:w w:val="90"/>
        </w:rPr>
        <w:t>narrative</w:t>
      </w:r>
      <w:r>
        <w:rPr>
          <w:color w:val="231F20"/>
          <w:spacing w:val="-6"/>
          <w:w w:val="90"/>
        </w:rPr>
        <w:t> </w:t>
      </w:r>
      <w:r>
        <w:rPr>
          <w:color w:val="231F20"/>
          <w:w w:val="90"/>
        </w:rPr>
        <w:t>which</w:t>
      </w:r>
      <w:r>
        <w:rPr>
          <w:color w:val="231F20"/>
          <w:spacing w:val="-6"/>
          <w:w w:val="90"/>
        </w:rPr>
        <w:t> </w:t>
      </w:r>
      <w:r>
        <w:rPr>
          <w:color w:val="231F20"/>
          <w:w w:val="90"/>
        </w:rPr>
        <w:t>fashions</w:t>
      </w:r>
      <w:r>
        <w:rPr>
          <w:color w:val="231F20"/>
          <w:spacing w:val="-6"/>
          <w:w w:val="90"/>
        </w:rPr>
        <w:t> </w:t>
      </w:r>
      <w:r>
        <w:rPr>
          <w:color w:val="231F20"/>
          <w:w w:val="90"/>
        </w:rPr>
        <w:t>an</w:t>
      </w:r>
      <w:r>
        <w:rPr>
          <w:color w:val="231F20"/>
          <w:spacing w:val="-6"/>
          <w:w w:val="90"/>
        </w:rPr>
        <w:t> </w:t>
      </w:r>
      <w:r>
        <w:rPr>
          <w:color w:val="231F20"/>
          <w:w w:val="90"/>
        </w:rPr>
        <w:t>Oedipal</w:t>
      </w:r>
      <w:r>
        <w:rPr>
          <w:color w:val="231F20"/>
          <w:spacing w:val="-6"/>
          <w:w w:val="90"/>
        </w:rPr>
        <w:t> </w:t>
      </w:r>
      <w:r>
        <w:rPr>
          <w:color w:val="231F20"/>
          <w:w w:val="90"/>
        </w:rPr>
        <w:t>tale</w:t>
      </w:r>
      <w:r>
        <w:rPr>
          <w:color w:val="231F20"/>
          <w:spacing w:val="-6"/>
          <w:w w:val="90"/>
        </w:rPr>
        <w:t> </w:t>
      </w:r>
      <w:r>
        <w:rPr>
          <w:color w:val="231F20"/>
          <w:w w:val="90"/>
        </w:rPr>
        <w:t>of black</w:t>
      </w:r>
      <w:r>
        <w:rPr>
          <w:color w:val="231F20"/>
          <w:spacing w:val="-7"/>
          <w:w w:val="90"/>
        </w:rPr>
        <w:t> </w:t>
      </w:r>
      <w:r>
        <w:rPr>
          <w:color w:val="231F20"/>
          <w:w w:val="90"/>
        </w:rPr>
        <w:t>‘sons</w:t>
      </w:r>
      <w:r>
        <w:rPr>
          <w:color w:val="231F20"/>
          <w:spacing w:val="-7"/>
          <w:w w:val="90"/>
        </w:rPr>
        <w:t> </w:t>
      </w:r>
      <w:r>
        <w:rPr>
          <w:color w:val="231F20"/>
          <w:w w:val="90"/>
        </w:rPr>
        <w:t>(especially</w:t>
      </w:r>
      <w:r>
        <w:rPr>
          <w:color w:val="231F20"/>
          <w:spacing w:val="-7"/>
          <w:w w:val="90"/>
        </w:rPr>
        <w:t> </w:t>
      </w:r>
      <w:r>
        <w:rPr>
          <w:color w:val="231F20"/>
          <w:w w:val="90"/>
        </w:rPr>
        <w:t>with</w:t>
      </w:r>
      <w:r>
        <w:rPr>
          <w:color w:val="231F20"/>
          <w:spacing w:val="-7"/>
          <w:w w:val="90"/>
        </w:rPr>
        <w:t> </w:t>
      </w:r>
      <w:r>
        <w:rPr>
          <w:color w:val="231F20"/>
          <w:w w:val="90"/>
        </w:rPr>
        <w:t>Westernized</w:t>
      </w:r>
      <w:r>
        <w:rPr>
          <w:color w:val="231F20"/>
          <w:spacing w:val="-7"/>
          <w:w w:val="90"/>
        </w:rPr>
        <w:t> </w:t>
      </w:r>
      <w:r>
        <w:rPr>
          <w:color w:val="231F20"/>
          <w:w w:val="90"/>
        </w:rPr>
        <w:t>training)’</w:t>
      </w:r>
      <w:r>
        <w:rPr>
          <w:color w:val="231F20"/>
          <w:spacing w:val="-7"/>
          <w:w w:val="90"/>
        </w:rPr>
        <w:t> </w:t>
      </w:r>
      <w:r>
        <w:rPr>
          <w:color w:val="231F20"/>
          <w:w w:val="90"/>
        </w:rPr>
        <w:t>who</w:t>
      </w:r>
      <w:r>
        <w:rPr>
          <w:color w:val="231F20"/>
          <w:spacing w:val="-7"/>
          <w:w w:val="90"/>
        </w:rPr>
        <w:t> </w:t>
      </w:r>
      <w:r>
        <w:rPr>
          <w:color w:val="231F20"/>
          <w:w w:val="90"/>
        </w:rPr>
        <w:t>‘seek</w:t>
      </w:r>
      <w:r>
        <w:rPr>
          <w:color w:val="231F20"/>
          <w:spacing w:val="-7"/>
          <w:w w:val="90"/>
        </w:rPr>
        <w:t> </w:t>
      </w:r>
      <w:r>
        <w:rPr>
          <w:color w:val="231F20"/>
          <w:w w:val="90"/>
        </w:rPr>
        <w:t>to</w:t>
      </w:r>
      <w:r>
        <w:rPr>
          <w:color w:val="231F20"/>
          <w:spacing w:val="-7"/>
          <w:w w:val="90"/>
        </w:rPr>
        <w:t> </w:t>
      </w:r>
      <w:r>
        <w:rPr>
          <w:color w:val="231F20"/>
          <w:w w:val="90"/>
        </w:rPr>
        <w:t>devour </w:t>
      </w:r>
      <w:r>
        <w:rPr>
          <w:color w:val="231F20"/>
          <w:spacing w:val="-2"/>
          <w:w w:val="95"/>
        </w:rPr>
        <w:t>their</w:t>
      </w:r>
      <w:r>
        <w:rPr>
          <w:color w:val="231F20"/>
          <w:spacing w:val="-8"/>
          <w:w w:val="95"/>
        </w:rPr>
        <w:t> </w:t>
      </w:r>
      <w:r>
        <w:rPr>
          <w:color w:val="231F20"/>
          <w:spacing w:val="-2"/>
          <w:w w:val="95"/>
        </w:rPr>
        <w:t>fathers.’”</w:t>
      </w:r>
      <w:hyperlink w:history="true" w:anchor="_bookmark291">
        <w:r>
          <w:rPr>
            <w:color w:val="231F20"/>
            <w:spacing w:val="-2"/>
            <w:w w:val="95"/>
            <w:position w:val="7"/>
            <w:sz w:val="12"/>
          </w:rPr>
          <w:t>95</w:t>
        </w:r>
      </w:hyperlink>
      <w:r>
        <w:rPr>
          <w:color w:val="231F20"/>
          <w:spacing w:val="13"/>
          <w:position w:val="7"/>
          <w:sz w:val="12"/>
        </w:rPr>
        <w:t> </w:t>
      </w:r>
      <w:r>
        <w:rPr>
          <w:color w:val="231F20"/>
          <w:spacing w:val="-2"/>
          <w:w w:val="95"/>
        </w:rPr>
        <w:t>Black</w:t>
      </w:r>
      <w:r>
        <w:rPr>
          <w:color w:val="231F20"/>
          <w:spacing w:val="-8"/>
          <w:w w:val="95"/>
        </w:rPr>
        <w:t> </w:t>
      </w:r>
      <w:r>
        <w:rPr>
          <w:color w:val="231F20"/>
          <w:spacing w:val="-2"/>
          <w:w w:val="95"/>
        </w:rPr>
        <w:t>Studies</w:t>
      </w:r>
      <w:r>
        <w:rPr>
          <w:color w:val="231F20"/>
          <w:spacing w:val="-8"/>
          <w:w w:val="95"/>
        </w:rPr>
        <w:t> </w:t>
      </w:r>
      <w:r>
        <w:rPr>
          <w:color w:val="231F20"/>
          <w:spacing w:val="-2"/>
          <w:w w:val="95"/>
        </w:rPr>
        <w:t>served</w:t>
      </w:r>
      <w:r>
        <w:rPr>
          <w:color w:val="231F20"/>
          <w:spacing w:val="-8"/>
          <w:w w:val="95"/>
        </w:rPr>
        <w:t> </w:t>
      </w:r>
      <w:r>
        <w:rPr>
          <w:color w:val="231F20"/>
          <w:spacing w:val="-2"/>
          <w:w w:val="95"/>
        </w:rPr>
        <w:t>as</w:t>
      </w:r>
      <w:r>
        <w:rPr>
          <w:color w:val="231F20"/>
          <w:spacing w:val="-8"/>
          <w:w w:val="95"/>
        </w:rPr>
        <w:t> </w:t>
      </w:r>
      <w:r>
        <w:rPr>
          <w:color w:val="231F20"/>
          <w:spacing w:val="-2"/>
          <w:w w:val="95"/>
        </w:rPr>
        <w:t>an</w:t>
      </w:r>
      <w:r>
        <w:rPr>
          <w:color w:val="231F20"/>
          <w:spacing w:val="-8"/>
          <w:w w:val="95"/>
        </w:rPr>
        <w:t> </w:t>
      </w:r>
      <w:r>
        <w:rPr>
          <w:color w:val="231F20"/>
          <w:spacing w:val="-2"/>
          <w:w w:val="95"/>
        </w:rPr>
        <w:t>intellectual</w:t>
      </w:r>
      <w:r>
        <w:rPr>
          <w:color w:val="231F20"/>
          <w:spacing w:val="-8"/>
          <w:w w:val="95"/>
        </w:rPr>
        <w:t> </w:t>
      </w:r>
      <w:r>
        <w:rPr>
          <w:color w:val="231F20"/>
          <w:spacing w:val="-2"/>
          <w:w w:val="95"/>
        </w:rPr>
        <w:t>counterpart</w:t>
      </w:r>
      <w:r>
        <w:rPr>
          <w:color w:val="231F20"/>
          <w:spacing w:val="-8"/>
          <w:w w:val="95"/>
        </w:rPr>
        <w:t> </w:t>
      </w:r>
      <w:r>
        <w:rPr>
          <w:color w:val="231F20"/>
          <w:spacing w:val="-2"/>
          <w:w w:val="95"/>
        </w:rPr>
        <w:t>to Black</w:t>
      </w:r>
      <w:r>
        <w:rPr>
          <w:color w:val="231F20"/>
          <w:spacing w:val="-4"/>
          <w:w w:val="95"/>
        </w:rPr>
        <w:t> </w:t>
      </w:r>
      <w:r>
        <w:rPr>
          <w:color w:val="231F20"/>
          <w:spacing w:val="-2"/>
          <w:w w:val="95"/>
        </w:rPr>
        <w:t>Power</w:t>
      </w:r>
      <w:r>
        <w:rPr>
          <w:color w:val="231F20"/>
          <w:spacing w:val="-4"/>
          <w:w w:val="95"/>
        </w:rPr>
        <w:t> </w:t>
      </w:r>
      <w:r>
        <w:rPr>
          <w:color w:val="231F20"/>
          <w:spacing w:val="-2"/>
          <w:w w:val="95"/>
        </w:rPr>
        <w:t>activism</w:t>
      </w:r>
      <w:r>
        <w:rPr>
          <w:color w:val="231F20"/>
          <w:spacing w:val="-4"/>
          <w:w w:val="95"/>
        </w:rPr>
        <w:t> </w:t>
      </w:r>
      <w:r>
        <w:rPr>
          <w:color w:val="231F20"/>
          <w:spacing w:val="-2"/>
          <w:w w:val="95"/>
        </w:rPr>
        <w:t>and</w:t>
      </w:r>
      <w:r>
        <w:rPr>
          <w:color w:val="231F20"/>
          <w:spacing w:val="-4"/>
          <w:w w:val="95"/>
        </w:rPr>
        <w:t> </w:t>
      </w:r>
      <w:r>
        <w:rPr>
          <w:color w:val="231F20"/>
          <w:spacing w:val="-2"/>
          <w:w w:val="95"/>
        </w:rPr>
        <w:t>community-based</w:t>
      </w:r>
      <w:r>
        <w:rPr>
          <w:color w:val="231F20"/>
          <w:spacing w:val="-4"/>
          <w:w w:val="95"/>
        </w:rPr>
        <w:t> </w:t>
      </w:r>
      <w:r>
        <w:rPr>
          <w:color w:val="231F20"/>
          <w:spacing w:val="-2"/>
          <w:w w:val="95"/>
        </w:rPr>
        <w:t>organizing.</w:t>
      </w:r>
      <w:r>
        <w:rPr>
          <w:color w:val="231F20"/>
          <w:spacing w:val="-4"/>
          <w:w w:val="95"/>
        </w:rPr>
        <w:t> </w:t>
      </w:r>
      <w:r>
        <w:rPr>
          <w:color w:val="231F20"/>
          <w:spacing w:val="-2"/>
          <w:w w:val="95"/>
        </w:rPr>
        <w:t>What</w:t>
      </w:r>
      <w:r>
        <w:rPr>
          <w:color w:val="231F20"/>
          <w:spacing w:val="-5"/>
          <w:w w:val="95"/>
        </w:rPr>
        <w:t> </w:t>
      </w:r>
      <w:r>
        <w:rPr>
          <w:color w:val="231F20"/>
          <w:spacing w:val="-2"/>
          <w:w w:val="95"/>
        </w:rPr>
        <w:t>black </w:t>
      </w:r>
      <w:r>
        <w:rPr>
          <w:color w:val="231F20"/>
          <w:w w:val="90"/>
        </w:rPr>
        <w:t>feminists and so-called homophile figures such as Baldwin were pain- fully aware of was how this dynamic of the chosen black son excluded women and homosexual men as representative voices of black experi- ence.</w:t>
      </w:r>
      <w:r>
        <w:rPr>
          <w:color w:val="231F20"/>
          <w:spacing w:val="-6"/>
          <w:w w:val="90"/>
        </w:rPr>
        <w:t> </w:t>
      </w:r>
      <w:r>
        <w:rPr>
          <w:color w:val="231F20"/>
          <w:w w:val="90"/>
        </w:rPr>
        <w:t>As</w:t>
      </w:r>
      <w:r>
        <w:rPr>
          <w:color w:val="231F20"/>
          <w:spacing w:val="-6"/>
          <w:w w:val="90"/>
        </w:rPr>
        <w:t> </w:t>
      </w:r>
      <w:r>
        <w:rPr>
          <w:color w:val="231F20"/>
          <w:w w:val="90"/>
        </w:rPr>
        <w:t>Henderson</w:t>
      </w:r>
      <w:r>
        <w:rPr>
          <w:color w:val="231F20"/>
          <w:spacing w:val="-6"/>
          <w:w w:val="90"/>
        </w:rPr>
        <w:t> </w:t>
      </w:r>
      <w:r>
        <w:rPr>
          <w:color w:val="231F20"/>
          <w:w w:val="90"/>
        </w:rPr>
        <w:t>points</w:t>
      </w:r>
      <w:r>
        <w:rPr>
          <w:color w:val="231F20"/>
          <w:spacing w:val="-6"/>
          <w:w w:val="90"/>
        </w:rPr>
        <w:t> </w:t>
      </w:r>
      <w:r>
        <w:rPr>
          <w:color w:val="231F20"/>
          <w:w w:val="90"/>
        </w:rPr>
        <w:t>out,</w:t>
      </w:r>
      <w:r>
        <w:rPr>
          <w:color w:val="231F20"/>
          <w:spacing w:val="-6"/>
          <w:w w:val="90"/>
        </w:rPr>
        <w:t> </w:t>
      </w:r>
      <w:r>
        <w:rPr>
          <w:color w:val="231F20"/>
          <w:w w:val="90"/>
        </w:rPr>
        <w:t>black</w:t>
      </w:r>
      <w:r>
        <w:rPr>
          <w:color w:val="231F20"/>
          <w:spacing w:val="-6"/>
          <w:w w:val="90"/>
        </w:rPr>
        <w:t> </w:t>
      </w:r>
      <w:r>
        <w:rPr>
          <w:color w:val="231F20"/>
          <w:w w:val="90"/>
        </w:rPr>
        <w:t>men</w:t>
      </w:r>
      <w:r>
        <w:rPr>
          <w:color w:val="231F20"/>
          <w:spacing w:val="-6"/>
          <w:w w:val="90"/>
        </w:rPr>
        <w:t> </w:t>
      </w:r>
      <w:r>
        <w:rPr>
          <w:color w:val="231F20"/>
          <w:w w:val="90"/>
        </w:rPr>
        <w:t>sanctioned,</w:t>
      </w:r>
      <w:r>
        <w:rPr>
          <w:color w:val="231F20"/>
          <w:spacing w:val="-6"/>
          <w:w w:val="90"/>
        </w:rPr>
        <w:t> </w:t>
      </w:r>
      <w:r>
        <w:rPr>
          <w:color w:val="231F20"/>
          <w:w w:val="90"/>
        </w:rPr>
        <w:t>institutionalized even,</w:t>
      </w:r>
      <w:r>
        <w:rPr>
          <w:color w:val="231F20"/>
          <w:spacing w:val="-9"/>
          <w:w w:val="90"/>
        </w:rPr>
        <w:t> </w:t>
      </w:r>
      <w:r>
        <w:rPr>
          <w:color w:val="231F20"/>
          <w:w w:val="90"/>
        </w:rPr>
        <w:t>the</w:t>
      </w:r>
      <w:r>
        <w:rPr>
          <w:color w:val="231F20"/>
          <w:spacing w:val="-8"/>
          <w:w w:val="90"/>
        </w:rPr>
        <w:t> </w:t>
      </w:r>
      <w:r>
        <w:rPr>
          <w:color w:val="231F20"/>
          <w:w w:val="90"/>
        </w:rPr>
        <w:t>homoerotic</w:t>
      </w:r>
      <w:r>
        <w:rPr>
          <w:color w:val="231F20"/>
          <w:spacing w:val="-8"/>
          <w:w w:val="90"/>
        </w:rPr>
        <w:t> </w:t>
      </w:r>
      <w:r>
        <w:rPr>
          <w:color w:val="231F20"/>
          <w:w w:val="90"/>
        </w:rPr>
        <w:t>triad</w:t>
      </w:r>
      <w:r>
        <w:rPr>
          <w:color w:val="231F20"/>
          <w:spacing w:val="-8"/>
          <w:w w:val="90"/>
        </w:rPr>
        <w:t> </w:t>
      </w:r>
      <w:r>
        <w:rPr>
          <w:color w:val="231F20"/>
          <w:w w:val="90"/>
        </w:rPr>
        <w:t>among</w:t>
      </w:r>
      <w:r>
        <w:rPr>
          <w:color w:val="231F20"/>
          <w:spacing w:val="-9"/>
          <w:w w:val="90"/>
        </w:rPr>
        <w:t> </w:t>
      </w:r>
      <w:r>
        <w:rPr>
          <w:color w:val="231F20"/>
          <w:w w:val="90"/>
        </w:rPr>
        <w:t>black</w:t>
      </w:r>
      <w:r>
        <w:rPr>
          <w:color w:val="231F20"/>
          <w:spacing w:val="-8"/>
          <w:w w:val="90"/>
        </w:rPr>
        <w:t> </w:t>
      </w:r>
      <w:r>
        <w:rPr>
          <w:color w:val="231F20"/>
          <w:w w:val="90"/>
        </w:rPr>
        <w:t>father,</w:t>
      </w:r>
      <w:r>
        <w:rPr>
          <w:color w:val="231F20"/>
          <w:spacing w:val="-8"/>
          <w:w w:val="90"/>
        </w:rPr>
        <w:t> </w:t>
      </w:r>
      <w:r>
        <w:rPr>
          <w:color w:val="231F20"/>
          <w:w w:val="90"/>
        </w:rPr>
        <w:t>son,</w:t>
      </w:r>
      <w:r>
        <w:rPr>
          <w:color w:val="231F20"/>
          <w:spacing w:val="-8"/>
          <w:w w:val="90"/>
        </w:rPr>
        <w:t> </w:t>
      </w:r>
      <w:r>
        <w:rPr>
          <w:color w:val="231F20"/>
          <w:w w:val="90"/>
        </w:rPr>
        <w:t>and</w:t>
      </w:r>
      <w:r>
        <w:rPr>
          <w:color w:val="231F20"/>
          <w:spacing w:val="-9"/>
          <w:w w:val="90"/>
        </w:rPr>
        <w:t> </w:t>
      </w:r>
      <w:r>
        <w:rPr>
          <w:color w:val="231F20"/>
          <w:w w:val="90"/>
        </w:rPr>
        <w:t>Western</w:t>
      </w:r>
      <w:r>
        <w:rPr>
          <w:color w:val="231F20"/>
          <w:spacing w:val="-8"/>
          <w:w w:val="90"/>
        </w:rPr>
        <w:t> </w:t>
      </w:r>
      <w:r>
        <w:rPr>
          <w:color w:val="231F20"/>
          <w:w w:val="90"/>
        </w:rPr>
        <w:t>(white </w:t>
      </w:r>
      <w:r>
        <w:rPr>
          <w:color w:val="231F20"/>
          <w:spacing w:val="-2"/>
        </w:rPr>
        <w:t>male)</w:t>
      </w:r>
      <w:r>
        <w:rPr>
          <w:color w:val="231F20"/>
          <w:spacing w:val="-10"/>
        </w:rPr>
        <w:t> </w:t>
      </w:r>
      <w:r>
        <w:rPr>
          <w:color w:val="231F20"/>
          <w:spacing w:val="-2"/>
        </w:rPr>
        <w:t>tradition.</w:t>
      </w:r>
      <w:r>
        <w:rPr>
          <w:color w:val="231F20"/>
          <w:spacing w:val="-10"/>
        </w:rPr>
        <w:t> </w:t>
      </w:r>
      <w:r>
        <w:rPr>
          <w:color w:val="231F20"/>
          <w:spacing w:val="-2"/>
        </w:rPr>
        <w:t>In</w:t>
      </w:r>
      <w:r>
        <w:rPr>
          <w:color w:val="231F20"/>
          <w:spacing w:val="-10"/>
        </w:rPr>
        <w:t> </w:t>
      </w:r>
      <w:r>
        <w:rPr>
          <w:color w:val="231F20"/>
          <w:spacing w:val="-2"/>
        </w:rPr>
        <w:t>his</w:t>
      </w:r>
      <w:r>
        <w:rPr>
          <w:color w:val="231F20"/>
          <w:spacing w:val="-10"/>
        </w:rPr>
        <w:t> </w:t>
      </w:r>
      <w:r>
        <w:rPr>
          <w:i/>
          <w:color w:val="231F20"/>
          <w:spacing w:val="-2"/>
        </w:rPr>
        <w:t>Beyond</w:t>
      </w:r>
      <w:r>
        <w:rPr>
          <w:i/>
          <w:color w:val="231F20"/>
          <w:spacing w:val="-9"/>
        </w:rPr>
        <w:t> </w:t>
      </w:r>
      <w:r>
        <w:rPr>
          <w:i/>
          <w:color w:val="231F20"/>
          <w:spacing w:val="-2"/>
        </w:rPr>
        <w:t>Chaos:</w:t>
      </w:r>
      <w:r>
        <w:rPr>
          <w:i/>
          <w:color w:val="231F20"/>
          <w:spacing w:val="-9"/>
        </w:rPr>
        <w:t> </w:t>
      </w:r>
      <w:r>
        <w:rPr>
          <w:i/>
          <w:color w:val="231F20"/>
          <w:spacing w:val="-2"/>
        </w:rPr>
        <w:t>Black</w:t>
      </w:r>
      <w:r>
        <w:rPr>
          <w:i/>
          <w:color w:val="231F20"/>
          <w:spacing w:val="-9"/>
        </w:rPr>
        <w:t> </w:t>
      </w:r>
      <w:r>
        <w:rPr>
          <w:i/>
          <w:color w:val="231F20"/>
          <w:spacing w:val="-2"/>
        </w:rPr>
        <w:t>History</w:t>
      </w:r>
      <w:r>
        <w:rPr>
          <w:i/>
          <w:color w:val="231F20"/>
          <w:spacing w:val="-9"/>
        </w:rPr>
        <w:t> </w:t>
      </w:r>
      <w:r>
        <w:rPr>
          <w:i/>
          <w:color w:val="231F20"/>
          <w:spacing w:val="-2"/>
        </w:rPr>
        <w:t>and</w:t>
      </w:r>
      <w:r>
        <w:rPr>
          <w:i/>
          <w:color w:val="231F20"/>
          <w:spacing w:val="-9"/>
        </w:rPr>
        <w:t> </w:t>
      </w:r>
      <w:r>
        <w:rPr>
          <w:i/>
          <w:color w:val="231F20"/>
          <w:spacing w:val="-2"/>
        </w:rPr>
        <w:t>the</w:t>
      </w:r>
      <w:r>
        <w:rPr>
          <w:i/>
          <w:color w:val="231F20"/>
          <w:spacing w:val="-9"/>
        </w:rPr>
        <w:t> </w:t>
      </w:r>
      <w:r>
        <w:rPr>
          <w:i/>
          <w:color w:val="231F20"/>
          <w:spacing w:val="-2"/>
        </w:rPr>
        <w:t>Search</w:t>
      </w:r>
      <w:r>
        <w:rPr>
          <w:i/>
          <w:color w:val="231F20"/>
          <w:spacing w:val="-9"/>
        </w:rPr>
        <w:t> </w:t>
      </w:r>
      <w:r>
        <w:rPr>
          <w:i/>
          <w:color w:val="231F20"/>
          <w:spacing w:val="-2"/>
        </w:rPr>
        <w:t>for</w:t>
      </w:r>
      <w:r>
        <w:rPr>
          <w:i/>
          <w:color w:val="231F20"/>
          <w:spacing w:val="-2"/>
        </w:rPr>
        <w:t> </w:t>
      </w:r>
      <w:r>
        <w:rPr>
          <w:i/>
          <w:color w:val="231F20"/>
          <w:w w:val="95"/>
        </w:rPr>
        <w:t>the</w:t>
      </w:r>
      <w:r>
        <w:rPr>
          <w:i/>
          <w:color w:val="231F20"/>
          <w:spacing w:val="-2"/>
          <w:w w:val="95"/>
        </w:rPr>
        <w:t> </w:t>
      </w:r>
      <w:r>
        <w:rPr>
          <w:i/>
          <w:color w:val="231F20"/>
          <w:w w:val="95"/>
        </w:rPr>
        <w:t>New</w:t>
      </w:r>
      <w:r>
        <w:rPr>
          <w:i/>
          <w:color w:val="231F20"/>
          <w:spacing w:val="-2"/>
          <w:w w:val="95"/>
        </w:rPr>
        <w:t> </w:t>
      </w:r>
      <w:r>
        <w:rPr>
          <w:i/>
          <w:color w:val="231F20"/>
          <w:w w:val="95"/>
        </w:rPr>
        <w:t>Land</w:t>
      </w:r>
      <w:r>
        <w:rPr>
          <w:color w:val="231F20"/>
          <w:w w:val="95"/>
        </w:rPr>
        <w:t>,</w:t>
      </w:r>
      <w:r>
        <w:rPr>
          <w:color w:val="231F20"/>
          <w:spacing w:val="-3"/>
          <w:w w:val="95"/>
        </w:rPr>
        <w:t> </w:t>
      </w:r>
      <w:r>
        <w:rPr>
          <w:color w:val="231F20"/>
          <w:w w:val="95"/>
        </w:rPr>
        <w:t>the</w:t>
      </w:r>
      <w:r>
        <w:rPr>
          <w:color w:val="231F20"/>
          <w:spacing w:val="-3"/>
          <w:w w:val="95"/>
        </w:rPr>
        <w:t> </w:t>
      </w:r>
      <w:r>
        <w:rPr>
          <w:color w:val="231F20"/>
          <w:w w:val="95"/>
        </w:rPr>
        <w:t>document</w:t>
      </w:r>
      <w:r>
        <w:rPr>
          <w:color w:val="231F20"/>
          <w:spacing w:val="-3"/>
          <w:w w:val="95"/>
        </w:rPr>
        <w:t> </w:t>
      </w:r>
      <w:r>
        <w:rPr>
          <w:color w:val="231F20"/>
          <w:w w:val="95"/>
        </w:rPr>
        <w:t>to</w:t>
      </w:r>
      <w:r>
        <w:rPr>
          <w:color w:val="231F20"/>
          <w:spacing w:val="-3"/>
          <w:w w:val="95"/>
        </w:rPr>
        <w:t> </w:t>
      </w:r>
      <w:r>
        <w:rPr>
          <w:color w:val="231F20"/>
          <w:w w:val="95"/>
        </w:rPr>
        <w:t>which</w:t>
      </w:r>
      <w:r>
        <w:rPr>
          <w:color w:val="231F20"/>
          <w:spacing w:val="-3"/>
          <w:w w:val="95"/>
        </w:rPr>
        <w:t> </w:t>
      </w:r>
      <w:r>
        <w:rPr>
          <w:color w:val="231F20"/>
          <w:w w:val="95"/>
        </w:rPr>
        <w:t>Henderson’s</w:t>
      </w:r>
      <w:r>
        <w:rPr>
          <w:color w:val="231F20"/>
          <w:spacing w:val="-3"/>
          <w:w w:val="95"/>
        </w:rPr>
        <w:t> </w:t>
      </w:r>
      <w:r>
        <w:rPr>
          <w:color w:val="231F20"/>
          <w:w w:val="95"/>
        </w:rPr>
        <w:t>comments</w:t>
      </w:r>
      <w:r>
        <w:rPr>
          <w:color w:val="231F20"/>
          <w:spacing w:val="-3"/>
          <w:w w:val="95"/>
        </w:rPr>
        <w:t> </w:t>
      </w:r>
      <w:r>
        <w:rPr>
          <w:color w:val="231F20"/>
          <w:w w:val="95"/>
        </w:rPr>
        <w:t>refer, Harding</w:t>
      </w:r>
      <w:r>
        <w:rPr>
          <w:color w:val="231F20"/>
          <w:w w:val="95"/>
        </w:rPr>
        <w:t> makes</w:t>
      </w:r>
      <w:r>
        <w:rPr>
          <w:color w:val="231F20"/>
          <w:w w:val="95"/>
        </w:rPr>
        <w:t> reference</w:t>
      </w:r>
      <w:r>
        <w:rPr>
          <w:color w:val="231F20"/>
          <w:w w:val="95"/>
        </w:rPr>
        <w:t> to</w:t>
      </w:r>
      <w:r>
        <w:rPr>
          <w:color w:val="231F20"/>
          <w:w w:val="95"/>
        </w:rPr>
        <w:t> the</w:t>
      </w:r>
      <w:r>
        <w:rPr>
          <w:color w:val="231F20"/>
          <w:w w:val="95"/>
        </w:rPr>
        <w:t> character</w:t>
      </w:r>
      <w:r>
        <w:rPr>
          <w:color w:val="231F20"/>
          <w:w w:val="95"/>
        </w:rPr>
        <w:t> of</w:t>
      </w:r>
      <w:r>
        <w:rPr>
          <w:color w:val="231F20"/>
          <w:w w:val="95"/>
        </w:rPr>
        <w:t> Trueblood</w:t>
      </w:r>
      <w:r>
        <w:rPr>
          <w:color w:val="231F20"/>
          <w:w w:val="95"/>
        </w:rPr>
        <w:t> from</w:t>
      </w:r>
      <w:r>
        <w:rPr>
          <w:color w:val="231F20"/>
          <w:w w:val="95"/>
        </w:rPr>
        <w:t> Ralph </w:t>
      </w:r>
      <w:r>
        <w:rPr>
          <w:color w:val="231F20"/>
          <w:w w:val="90"/>
        </w:rPr>
        <w:t>Ellison’s</w:t>
      </w:r>
      <w:r>
        <w:rPr>
          <w:color w:val="231F20"/>
          <w:spacing w:val="-7"/>
          <w:w w:val="90"/>
        </w:rPr>
        <w:t> </w:t>
      </w:r>
      <w:r>
        <w:rPr>
          <w:color w:val="231F20"/>
          <w:w w:val="90"/>
        </w:rPr>
        <w:t>novel</w:t>
      </w:r>
      <w:r>
        <w:rPr>
          <w:color w:val="231F20"/>
          <w:spacing w:val="-7"/>
          <w:w w:val="90"/>
        </w:rPr>
        <w:t> </w:t>
      </w:r>
      <w:r>
        <w:rPr>
          <w:i/>
          <w:color w:val="231F20"/>
          <w:w w:val="90"/>
        </w:rPr>
        <w:t>Invisible</w:t>
      </w:r>
      <w:r>
        <w:rPr>
          <w:i/>
          <w:color w:val="231F20"/>
          <w:spacing w:val="-6"/>
          <w:w w:val="90"/>
        </w:rPr>
        <w:t> </w:t>
      </w:r>
      <w:r>
        <w:rPr>
          <w:i/>
          <w:color w:val="231F20"/>
          <w:w w:val="90"/>
        </w:rPr>
        <w:t>Man</w:t>
      </w:r>
      <w:r>
        <w:rPr>
          <w:color w:val="231F20"/>
          <w:w w:val="90"/>
        </w:rPr>
        <w:t>.</w:t>
      </w:r>
      <w:r>
        <w:rPr>
          <w:color w:val="231F20"/>
          <w:spacing w:val="-7"/>
          <w:w w:val="90"/>
        </w:rPr>
        <w:t> </w:t>
      </w:r>
      <w:r>
        <w:rPr>
          <w:color w:val="231F20"/>
          <w:w w:val="90"/>
        </w:rPr>
        <w:t>He</w:t>
      </w:r>
      <w:r>
        <w:rPr>
          <w:color w:val="231F20"/>
          <w:spacing w:val="-7"/>
          <w:w w:val="90"/>
        </w:rPr>
        <w:t> </w:t>
      </w:r>
      <w:r>
        <w:rPr>
          <w:color w:val="231F20"/>
          <w:w w:val="90"/>
        </w:rPr>
        <w:t>romanticizes</w:t>
      </w:r>
      <w:r>
        <w:rPr>
          <w:color w:val="231F20"/>
          <w:spacing w:val="-7"/>
          <w:w w:val="90"/>
        </w:rPr>
        <w:t> </w:t>
      </w:r>
      <w:r>
        <w:rPr>
          <w:color w:val="231F20"/>
          <w:w w:val="90"/>
        </w:rPr>
        <w:t>Trueblood’s</w:t>
      </w:r>
      <w:r>
        <w:rPr>
          <w:color w:val="231F20"/>
          <w:spacing w:val="-7"/>
          <w:w w:val="90"/>
        </w:rPr>
        <w:t> </w:t>
      </w:r>
      <w:r>
        <w:rPr>
          <w:color w:val="231F20"/>
          <w:w w:val="90"/>
        </w:rPr>
        <w:t>raping</w:t>
      </w:r>
      <w:r>
        <w:rPr>
          <w:color w:val="231F20"/>
          <w:spacing w:val="-7"/>
          <w:w w:val="90"/>
        </w:rPr>
        <w:t> </w:t>
      </w:r>
      <w:r>
        <w:rPr>
          <w:color w:val="231F20"/>
          <w:w w:val="90"/>
        </w:rPr>
        <w:t>of</w:t>
      </w:r>
      <w:r>
        <w:rPr>
          <w:color w:val="231F20"/>
          <w:spacing w:val="-7"/>
          <w:w w:val="90"/>
        </w:rPr>
        <w:t> </w:t>
      </w:r>
      <w:r>
        <w:rPr>
          <w:color w:val="231F20"/>
          <w:w w:val="90"/>
        </w:rPr>
        <w:t>his </w:t>
      </w:r>
      <w:r>
        <w:rPr>
          <w:color w:val="231F20"/>
          <w:spacing w:val="-2"/>
          <w:w w:val="95"/>
        </w:rPr>
        <w:t>daughter,</w:t>
      </w:r>
      <w:r>
        <w:rPr>
          <w:color w:val="231F20"/>
          <w:spacing w:val="-4"/>
          <w:w w:val="95"/>
        </w:rPr>
        <w:t> </w:t>
      </w:r>
      <w:r>
        <w:rPr>
          <w:color w:val="231F20"/>
          <w:spacing w:val="-2"/>
          <w:w w:val="95"/>
        </w:rPr>
        <w:t>the</w:t>
      </w:r>
      <w:r>
        <w:rPr>
          <w:color w:val="231F20"/>
          <w:spacing w:val="-4"/>
          <w:w w:val="95"/>
        </w:rPr>
        <w:t> </w:t>
      </w:r>
      <w:r>
        <w:rPr>
          <w:color w:val="231F20"/>
          <w:spacing w:val="-2"/>
          <w:w w:val="95"/>
        </w:rPr>
        <w:t>black</w:t>
      </w:r>
      <w:r>
        <w:rPr>
          <w:color w:val="231F20"/>
          <w:spacing w:val="-4"/>
          <w:w w:val="95"/>
        </w:rPr>
        <w:t> </w:t>
      </w:r>
      <w:r>
        <w:rPr>
          <w:color w:val="231F20"/>
          <w:spacing w:val="-2"/>
          <w:w w:val="95"/>
        </w:rPr>
        <w:t>female</w:t>
      </w:r>
      <w:r>
        <w:rPr>
          <w:color w:val="231F20"/>
          <w:spacing w:val="-4"/>
          <w:w w:val="95"/>
        </w:rPr>
        <w:t> </w:t>
      </w:r>
      <w:r>
        <w:rPr>
          <w:color w:val="231F20"/>
          <w:spacing w:val="-2"/>
          <w:w w:val="95"/>
        </w:rPr>
        <w:t>sexual</w:t>
      </w:r>
      <w:r>
        <w:rPr>
          <w:color w:val="231F20"/>
          <w:spacing w:val="-4"/>
          <w:w w:val="95"/>
        </w:rPr>
        <w:t> </w:t>
      </w:r>
      <w:r>
        <w:rPr>
          <w:color w:val="231F20"/>
          <w:spacing w:val="-2"/>
          <w:w w:val="95"/>
        </w:rPr>
        <w:t>orifice</w:t>
      </w:r>
      <w:r>
        <w:rPr>
          <w:color w:val="231F20"/>
          <w:spacing w:val="-4"/>
          <w:w w:val="95"/>
        </w:rPr>
        <w:t> </w:t>
      </w:r>
      <w:r>
        <w:rPr>
          <w:color w:val="231F20"/>
          <w:spacing w:val="-2"/>
          <w:w w:val="95"/>
        </w:rPr>
        <w:t>bonding</w:t>
      </w:r>
      <w:r>
        <w:rPr>
          <w:color w:val="231F20"/>
          <w:spacing w:val="-4"/>
          <w:w w:val="95"/>
        </w:rPr>
        <w:t> </w:t>
      </w:r>
      <w:r>
        <w:rPr>
          <w:color w:val="231F20"/>
          <w:spacing w:val="-2"/>
          <w:w w:val="95"/>
        </w:rPr>
        <w:t>Trueblood</w:t>
      </w:r>
      <w:r>
        <w:rPr>
          <w:color w:val="231F20"/>
          <w:spacing w:val="-4"/>
          <w:w w:val="95"/>
        </w:rPr>
        <w:t> </w:t>
      </w:r>
      <w:r>
        <w:rPr>
          <w:color w:val="231F20"/>
          <w:spacing w:val="-2"/>
          <w:w w:val="95"/>
        </w:rPr>
        <w:t>and</w:t>
      </w:r>
      <w:r>
        <w:rPr>
          <w:color w:val="231F20"/>
          <w:spacing w:val="-4"/>
          <w:w w:val="95"/>
        </w:rPr>
        <w:t> </w:t>
      </w:r>
      <w:r>
        <w:rPr>
          <w:color w:val="231F20"/>
          <w:spacing w:val="-2"/>
          <w:w w:val="95"/>
        </w:rPr>
        <w:t>the </w:t>
      </w:r>
      <w:r>
        <w:rPr>
          <w:color w:val="231F20"/>
          <w:w w:val="95"/>
        </w:rPr>
        <w:t>white</w:t>
      </w:r>
      <w:r>
        <w:rPr>
          <w:color w:val="231F20"/>
          <w:spacing w:val="-9"/>
          <w:w w:val="95"/>
        </w:rPr>
        <w:t> </w:t>
      </w:r>
      <w:r>
        <w:rPr>
          <w:color w:val="231F20"/>
          <w:w w:val="95"/>
        </w:rPr>
        <w:t>man</w:t>
      </w:r>
      <w:r>
        <w:rPr>
          <w:color w:val="231F20"/>
          <w:spacing w:val="-9"/>
          <w:w w:val="95"/>
        </w:rPr>
        <w:t> </w:t>
      </w:r>
      <w:r>
        <w:rPr>
          <w:color w:val="231F20"/>
          <w:w w:val="95"/>
        </w:rPr>
        <w:t>(Mr.</w:t>
      </w:r>
      <w:r>
        <w:rPr>
          <w:color w:val="231F20"/>
          <w:spacing w:val="-9"/>
          <w:w w:val="95"/>
        </w:rPr>
        <w:t> </w:t>
      </w:r>
      <w:r>
        <w:rPr>
          <w:color w:val="231F20"/>
          <w:w w:val="95"/>
        </w:rPr>
        <w:t>Norton)</w:t>
      </w:r>
      <w:r>
        <w:rPr>
          <w:color w:val="231F20"/>
          <w:spacing w:val="-9"/>
          <w:w w:val="95"/>
        </w:rPr>
        <w:t> </w:t>
      </w:r>
      <w:r>
        <w:rPr>
          <w:color w:val="231F20"/>
          <w:w w:val="95"/>
        </w:rPr>
        <w:t>in</w:t>
      </w:r>
      <w:r>
        <w:rPr>
          <w:color w:val="231F20"/>
          <w:spacing w:val="-9"/>
          <w:w w:val="95"/>
        </w:rPr>
        <w:t> </w:t>
      </w:r>
      <w:r>
        <w:rPr>
          <w:color w:val="231F20"/>
          <w:w w:val="95"/>
        </w:rPr>
        <w:t>an</w:t>
      </w:r>
      <w:r>
        <w:rPr>
          <w:color w:val="231F20"/>
          <w:spacing w:val="-9"/>
          <w:w w:val="95"/>
        </w:rPr>
        <w:t> </w:t>
      </w:r>
      <w:r>
        <w:rPr>
          <w:color w:val="231F20"/>
          <w:w w:val="95"/>
        </w:rPr>
        <w:t>erotic</w:t>
      </w:r>
      <w:r>
        <w:rPr>
          <w:color w:val="231F20"/>
          <w:spacing w:val="-9"/>
          <w:w w:val="95"/>
        </w:rPr>
        <w:t> </w:t>
      </w:r>
      <w:r>
        <w:rPr>
          <w:color w:val="231F20"/>
          <w:w w:val="95"/>
        </w:rPr>
        <w:t>tryst:</w:t>
      </w:r>
      <w:r>
        <w:rPr>
          <w:color w:val="231F20"/>
          <w:spacing w:val="-9"/>
          <w:w w:val="95"/>
        </w:rPr>
        <w:t> </w:t>
      </w:r>
      <w:r>
        <w:rPr>
          <w:color w:val="231F20"/>
          <w:w w:val="95"/>
        </w:rPr>
        <w:t>“Mr.</w:t>
      </w:r>
      <w:r>
        <w:rPr>
          <w:color w:val="231F20"/>
          <w:spacing w:val="-9"/>
          <w:w w:val="95"/>
        </w:rPr>
        <w:t> </w:t>
      </w:r>
      <w:r>
        <w:rPr>
          <w:color w:val="231F20"/>
          <w:w w:val="95"/>
        </w:rPr>
        <w:t>Norton</w:t>
      </w:r>
      <w:r>
        <w:rPr>
          <w:color w:val="231F20"/>
          <w:spacing w:val="-9"/>
          <w:w w:val="95"/>
        </w:rPr>
        <w:t> </w:t>
      </w:r>
      <w:r>
        <w:rPr>
          <w:color w:val="231F20"/>
          <w:w w:val="95"/>
        </w:rPr>
        <w:t>realized</w:t>
      </w:r>
      <w:r>
        <w:rPr>
          <w:color w:val="231F20"/>
          <w:spacing w:val="-9"/>
          <w:w w:val="95"/>
        </w:rPr>
        <w:t> </w:t>
      </w:r>
      <w:r>
        <w:rPr>
          <w:color w:val="231F20"/>
          <w:w w:val="95"/>
        </w:rPr>
        <w:t>that </w:t>
      </w:r>
      <w:r>
        <w:rPr>
          <w:color w:val="231F20"/>
          <w:w w:val="90"/>
        </w:rPr>
        <w:t>Trueblood</w:t>
      </w:r>
      <w:r>
        <w:rPr>
          <w:color w:val="231F20"/>
          <w:spacing w:val="-1"/>
          <w:w w:val="90"/>
        </w:rPr>
        <w:t> </w:t>
      </w:r>
      <w:r>
        <w:rPr>
          <w:color w:val="231F20"/>
          <w:w w:val="90"/>
        </w:rPr>
        <w:t>had</w:t>
      </w:r>
      <w:r>
        <w:rPr>
          <w:color w:val="231F20"/>
          <w:spacing w:val="-1"/>
          <w:w w:val="90"/>
        </w:rPr>
        <w:t> </w:t>
      </w:r>
      <w:r>
        <w:rPr>
          <w:color w:val="231F20"/>
          <w:w w:val="90"/>
        </w:rPr>
        <w:t>struggled</w:t>
      </w:r>
      <w:r>
        <w:rPr>
          <w:color w:val="231F20"/>
          <w:spacing w:val="-1"/>
          <w:w w:val="90"/>
        </w:rPr>
        <w:t> </w:t>
      </w:r>
      <w:r>
        <w:rPr>
          <w:color w:val="231F20"/>
          <w:w w:val="90"/>
        </w:rPr>
        <w:t>with</w:t>
      </w:r>
      <w:r>
        <w:rPr>
          <w:color w:val="231F20"/>
          <w:spacing w:val="-1"/>
          <w:w w:val="90"/>
        </w:rPr>
        <w:t> </w:t>
      </w:r>
      <w:r>
        <w:rPr>
          <w:color w:val="231F20"/>
          <w:w w:val="90"/>
        </w:rPr>
        <w:t>some</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same</w:t>
      </w:r>
      <w:r>
        <w:rPr>
          <w:color w:val="231F20"/>
          <w:spacing w:val="-1"/>
          <w:w w:val="90"/>
        </w:rPr>
        <w:t> </w:t>
      </w:r>
      <w:r>
        <w:rPr>
          <w:color w:val="231F20"/>
          <w:w w:val="90"/>
        </w:rPr>
        <w:t>demons</w:t>
      </w:r>
      <w:r>
        <w:rPr>
          <w:color w:val="231F20"/>
          <w:spacing w:val="-1"/>
          <w:w w:val="90"/>
        </w:rPr>
        <w:t> </w:t>
      </w:r>
      <w:r>
        <w:rPr>
          <w:color w:val="231F20"/>
          <w:w w:val="90"/>
        </w:rPr>
        <w:t>which</w:t>
      </w:r>
      <w:r>
        <w:rPr>
          <w:color w:val="231F20"/>
          <w:spacing w:val="-1"/>
          <w:w w:val="90"/>
        </w:rPr>
        <w:t> </w:t>
      </w:r>
      <w:r>
        <w:rPr>
          <w:color w:val="231F20"/>
          <w:w w:val="90"/>
        </w:rPr>
        <w:t>he</w:t>
      </w:r>
      <w:r>
        <w:rPr>
          <w:color w:val="231F20"/>
          <w:spacing w:val="-1"/>
          <w:w w:val="90"/>
        </w:rPr>
        <w:t> </w:t>
      </w:r>
      <w:r>
        <w:rPr>
          <w:color w:val="231F20"/>
          <w:w w:val="90"/>
        </w:rPr>
        <w:t>had </w:t>
      </w:r>
      <w:r>
        <w:rPr>
          <w:color w:val="231F20"/>
          <w:spacing w:val="-2"/>
          <w:w w:val="95"/>
        </w:rPr>
        <w:t>sought</w:t>
      </w:r>
      <w:r>
        <w:rPr>
          <w:color w:val="231F20"/>
          <w:spacing w:val="-5"/>
          <w:w w:val="95"/>
        </w:rPr>
        <w:t> </w:t>
      </w:r>
      <w:r>
        <w:rPr>
          <w:color w:val="231F20"/>
          <w:spacing w:val="-2"/>
          <w:w w:val="95"/>
        </w:rPr>
        <w:t>to</w:t>
      </w:r>
      <w:r>
        <w:rPr>
          <w:color w:val="231F20"/>
          <w:spacing w:val="-5"/>
          <w:w w:val="95"/>
        </w:rPr>
        <w:t> </w:t>
      </w:r>
      <w:r>
        <w:rPr>
          <w:color w:val="231F20"/>
          <w:spacing w:val="-2"/>
          <w:w w:val="95"/>
        </w:rPr>
        <w:t>escape.</w:t>
      </w:r>
      <w:r>
        <w:rPr>
          <w:color w:val="231F20"/>
          <w:spacing w:val="-5"/>
          <w:w w:val="95"/>
        </w:rPr>
        <w:t> </w:t>
      </w:r>
      <w:r>
        <w:rPr>
          <w:color w:val="231F20"/>
          <w:spacing w:val="-2"/>
          <w:w w:val="95"/>
        </w:rPr>
        <w:t>It</w:t>
      </w:r>
      <w:r>
        <w:rPr>
          <w:color w:val="231F20"/>
          <w:spacing w:val="-5"/>
          <w:w w:val="95"/>
        </w:rPr>
        <w:t> </w:t>
      </w:r>
      <w:r>
        <w:rPr>
          <w:color w:val="231F20"/>
          <w:spacing w:val="-2"/>
          <w:w w:val="95"/>
        </w:rPr>
        <w:t>was</w:t>
      </w:r>
      <w:r>
        <w:rPr>
          <w:color w:val="231F20"/>
          <w:spacing w:val="-5"/>
          <w:w w:val="95"/>
        </w:rPr>
        <w:t> </w:t>
      </w:r>
      <w:r>
        <w:rPr>
          <w:color w:val="231F20"/>
          <w:spacing w:val="-2"/>
          <w:w w:val="95"/>
        </w:rPr>
        <w:t>then</w:t>
      </w:r>
      <w:r>
        <w:rPr>
          <w:color w:val="231F20"/>
          <w:spacing w:val="-5"/>
          <w:w w:val="95"/>
        </w:rPr>
        <w:t> </w:t>
      </w:r>
      <w:r>
        <w:rPr>
          <w:color w:val="231F20"/>
          <w:spacing w:val="-2"/>
          <w:w w:val="95"/>
        </w:rPr>
        <w:t>that</w:t>
      </w:r>
      <w:r>
        <w:rPr>
          <w:color w:val="231F20"/>
          <w:spacing w:val="-5"/>
          <w:w w:val="95"/>
        </w:rPr>
        <w:t> </w:t>
      </w:r>
      <w:r>
        <w:rPr>
          <w:color w:val="231F20"/>
          <w:spacing w:val="-2"/>
          <w:w w:val="95"/>
        </w:rPr>
        <w:t>Norton</w:t>
      </w:r>
      <w:r>
        <w:rPr>
          <w:color w:val="231F20"/>
          <w:spacing w:val="-5"/>
          <w:w w:val="95"/>
        </w:rPr>
        <w:t> </w:t>
      </w:r>
      <w:r>
        <w:rPr>
          <w:color w:val="231F20"/>
          <w:spacing w:val="-2"/>
          <w:w w:val="95"/>
        </w:rPr>
        <w:t>exclaimed</w:t>
      </w:r>
      <w:r>
        <w:rPr>
          <w:color w:val="231F20"/>
          <w:spacing w:val="-5"/>
          <w:w w:val="95"/>
        </w:rPr>
        <w:t> </w:t>
      </w:r>
      <w:r>
        <w:rPr>
          <w:color w:val="231F20"/>
          <w:spacing w:val="-2"/>
          <w:w w:val="95"/>
        </w:rPr>
        <w:t>in</w:t>
      </w:r>
      <w:r>
        <w:rPr>
          <w:color w:val="231F20"/>
          <w:spacing w:val="-5"/>
          <w:w w:val="95"/>
        </w:rPr>
        <w:t> </w:t>
      </w:r>
      <w:r>
        <w:rPr>
          <w:color w:val="231F20"/>
          <w:spacing w:val="-2"/>
          <w:w w:val="95"/>
        </w:rPr>
        <w:t>wonder,</w:t>
      </w:r>
      <w:r>
        <w:rPr>
          <w:color w:val="231F20"/>
          <w:spacing w:val="-5"/>
          <w:w w:val="95"/>
        </w:rPr>
        <w:t> </w:t>
      </w:r>
      <w:r>
        <w:rPr>
          <w:color w:val="231F20"/>
          <w:spacing w:val="-2"/>
          <w:w w:val="95"/>
        </w:rPr>
        <w:t>‘You have</w:t>
      </w:r>
      <w:r>
        <w:rPr>
          <w:color w:val="231F20"/>
          <w:spacing w:val="-9"/>
          <w:w w:val="95"/>
        </w:rPr>
        <w:t> </w:t>
      </w:r>
      <w:r>
        <w:rPr>
          <w:color w:val="231F20"/>
          <w:spacing w:val="-2"/>
          <w:w w:val="95"/>
        </w:rPr>
        <w:t>looked</w:t>
      </w:r>
      <w:r>
        <w:rPr>
          <w:color w:val="231F20"/>
          <w:spacing w:val="-9"/>
          <w:w w:val="95"/>
        </w:rPr>
        <w:t> </w:t>
      </w:r>
      <w:r>
        <w:rPr>
          <w:color w:val="231F20"/>
          <w:spacing w:val="-2"/>
          <w:w w:val="95"/>
        </w:rPr>
        <w:t>upon</w:t>
      </w:r>
      <w:r>
        <w:rPr>
          <w:color w:val="231F20"/>
          <w:spacing w:val="-9"/>
          <w:w w:val="95"/>
        </w:rPr>
        <w:t> </w:t>
      </w:r>
      <w:r>
        <w:rPr>
          <w:color w:val="231F20"/>
          <w:spacing w:val="-2"/>
          <w:w w:val="95"/>
        </w:rPr>
        <w:t>the</w:t>
      </w:r>
      <w:r>
        <w:rPr>
          <w:color w:val="231F20"/>
          <w:spacing w:val="-9"/>
          <w:w w:val="95"/>
        </w:rPr>
        <w:t> </w:t>
      </w:r>
      <w:r>
        <w:rPr>
          <w:color w:val="231F20"/>
          <w:spacing w:val="-2"/>
          <w:w w:val="95"/>
        </w:rPr>
        <w:t>chaos</w:t>
      </w:r>
      <w:r>
        <w:rPr>
          <w:color w:val="231F20"/>
          <w:spacing w:val="-9"/>
          <w:w w:val="95"/>
        </w:rPr>
        <w:t> </w:t>
      </w:r>
      <w:r>
        <w:rPr>
          <w:color w:val="231F20"/>
          <w:spacing w:val="-2"/>
          <w:w w:val="95"/>
        </w:rPr>
        <w:t>and</w:t>
      </w:r>
      <w:r>
        <w:rPr>
          <w:color w:val="231F20"/>
          <w:spacing w:val="-9"/>
          <w:w w:val="95"/>
        </w:rPr>
        <w:t> </w:t>
      </w:r>
      <w:r>
        <w:rPr>
          <w:color w:val="231F20"/>
          <w:spacing w:val="-2"/>
          <w:w w:val="95"/>
        </w:rPr>
        <w:t>are</w:t>
      </w:r>
      <w:r>
        <w:rPr>
          <w:color w:val="231F20"/>
          <w:spacing w:val="-9"/>
          <w:w w:val="95"/>
        </w:rPr>
        <w:t> </w:t>
      </w:r>
      <w:r>
        <w:rPr>
          <w:color w:val="231F20"/>
          <w:spacing w:val="-2"/>
          <w:w w:val="95"/>
        </w:rPr>
        <w:t>not</w:t>
      </w:r>
      <w:r>
        <w:rPr>
          <w:color w:val="231F20"/>
          <w:spacing w:val="-9"/>
          <w:w w:val="95"/>
        </w:rPr>
        <w:t> </w:t>
      </w:r>
      <w:r>
        <w:rPr>
          <w:color w:val="231F20"/>
          <w:spacing w:val="-2"/>
          <w:w w:val="95"/>
        </w:rPr>
        <w:t>destroyed.’”</w:t>
      </w:r>
      <w:hyperlink w:history="true" w:anchor="_bookmark291">
        <w:r>
          <w:rPr>
            <w:color w:val="231F20"/>
            <w:spacing w:val="-2"/>
            <w:w w:val="95"/>
            <w:position w:val="7"/>
            <w:sz w:val="12"/>
          </w:rPr>
          <w:t>96</w:t>
        </w:r>
      </w:hyperlink>
      <w:r>
        <w:rPr>
          <w:color w:val="231F20"/>
          <w:spacing w:val="4"/>
          <w:position w:val="7"/>
          <w:sz w:val="12"/>
        </w:rPr>
        <w:t> </w:t>
      </w:r>
      <w:r>
        <w:rPr>
          <w:color w:val="231F20"/>
          <w:spacing w:val="-2"/>
          <w:w w:val="95"/>
        </w:rPr>
        <w:t>The</w:t>
      </w:r>
      <w:r>
        <w:rPr>
          <w:color w:val="231F20"/>
          <w:spacing w:val="-9"/>
          <w:w w:val="95"/>
        </w:rPr>
        <w:t> </w:t>
      </w:r>
      <w:r>
        <w:rPr>
          <w:color w:val="231F20"/>
          <w:spacing w:val="-2"/>
          <w:w w:val="95"/>
        </w:rPr>
        <w:t>black</w:t>
      </w:r>
      <w:r>
        <w:rPr>
          <w:color w:val="231F20"/>
          <w:spacing w:val="-9"/>
          <w:w w:val="95"/>
        </w:rPr>
        <w:t> </w:t>
      </w:r>
      <w:r>
        <w:rPr>
          <w:color w:val="231F20"/>
          <w:spacing w:val="-2"/>
          <w:w w:val="95"/>
        </w:rPr>
        <w:t>man </w:t>
      </w:r>
      <w:r>
        <w:rPr>
          <w:color w:val="231F20"/>
          <w:w w:val="90"/>
        </w:rPr>
        <w:t>and white man feel unified in their fear, objectification, and use of the black female’s body—her vagina. Trueblood projects his own feelings of</w:t>
      </w:r>
      <w:r>
        <w:rPr>
          <w:color w:val="231F20"/>
          <w:spacing w:val="-8"/>
          <w:w w:val="90"/>
        </w:rPr>
        <w:t> </w:t>
      </w:r>
      <w:r>
        <w:rPr>
          <w:color w:val="231F20"/>
          <w:w w:val="90"/>
        </w:rPr>
        <w:t>emasculation,</w:t>
      </w:r>
      <w:r>
        <w:rPr>
          <w:color w:val="231F20"/>
          <w:spacing w:val="-8"/>
          <w:w w:val="90"/>
        </w:rPr>
        <w:t> </w:t>
      </w:r>
      <w:r>
        <w:rPr>
          <w:color w:val="231F20"/>
          <w:w w:val="90"/>
        </w:rPr>
        <w:t>sexual</w:t>
      </w:r>
      <w:r>
        <w:rPr>
          <w:color w:val="231F20"/>
          <w:spacing w:val="-8"/>
          <w:w w:val="90"/>
        </w:rPr>
        <w:t> </w:t>
      </w:r>
      <w:r>
        <w:rPr>
          <w:color w:val="231F20"/>
          <w:w w:val="90"/>
        </w:rPr>
        <w:t>violation,</w:t>
      </w:r>
      <w:r>
        <w:rPr>
          <w:color w:val="231F20"/>
          <w:spacing w:val="-8"/>
          <w:w w:val="90"/>
        </w:rPr>
        <w:t> </w:t>
      </w:r>
      <w:r>
        <w:rPr>
          <w:color w:val="231F20"/>
          <w:w w:val="90"/>
        </w:rPr>
        <w:t>and</w:t>
      </w:r>
      <w:r>
        <w:rPr>
          <w:color w:val="231F20"/>
          <w:spacing w:val="-8"/>
          <w:w w:val="90"/>
        </w:rPr>
        <w:t> </w:t>
      </w:r>
      <w:r>
        <w:rPr>
          <w:color w:val="231F20"/>
          <w:w w:val="90"/>
        </w:rPr>
        <w:t>economic</w:t>
      </w:r>
      <w:r>
        <w:rPr>
          <w:color w:val="231F20"/>
          <w:spacing w:val="-8"/>
          <w:w w:val="90"/>
        </w:rPr>
        <w:t> </w:t>
      </w:r>
      <w:r>
        <w:rPr>
          <w:color w:val="231F20"/>
          <w:w w:val="90"/>
        </w:rPr>
        <w:t>disempowerment</w:t>
      </w:r>
      <w:r>
        <w:rPr>
          <w:color w:val="231F20"/>
          <w:spacing w:val="-8"/>
          <w:w w:val="90"/>
        </w:rPr>
        <w:t> </w:t>
      </w:r>
      <w:r>
        <w:rPr>
          <w:color w:val="231F20"/>
          <w:w w:val="90"/>
        </w:rPr>
        <w:t>onto </w:t>
      </w:r>
      <w:r>
        <w:rPr>
          <w:color w:val="231F20"/>
          <w:spacing w:val="-2"/>
        </w:rPr>
        <w:t>the</w:t>
      </w:r>
      <w:r>
        <w:rPr>
          <w:color w:val="231F20"/>
          <w:spacing w:val="-12"/>
        </w:rPr>
        <w:t> </w:t>
      </w:r>
      <w:r>
        <w:rPr>
          <w:color w:val="231F20"/>
          <w:spacing w:val="-2"/>
        </w:rPr>
        <w:t>black</w:t>
      </w:r>
      <w:r>
        <w:rPr>
          <w:color w:val="231F20"/>
          <w:spacing w:val="-12"/>
        </w:rPr>
        <w:t> </w:t>
      </w:r>
      <w:r>
        <w:rPr>
          <w:color w:val="231F20"/>
          <w:spacing w:val="-2"/>
        </w:rPr>
        <w:t>female</w:t>
      </w:r>
      <w:r>
        <w:rPr>
          <w:color w:val="231F20"/>
          <w:spacing w:val="-12"/>
        </w:rPr>
        <w:t> </w:t>
      </w:r>
      <w:r>
        <w:rPr>
          <w:color w:val="231F20"/>
          <w:spacing w:val="-2"/>
        </w:rPr>
        <w:t>body.</w:t>
      </w:r>
    </w:p>
    <w:p>
      <w:pPr>
        <w:pStyle w:val="BodyText"/>
        <w:spacing w:line="225" w:lineRule="auto"/>
        <w:ind w:left="118" w:right="113" w:firstLine="238"/>
      </w:pPr>
      <w:r>
        <w:rPr>
          <w:color w:val="231F20"/>
          <w:w w:val="90"/>
        </w:rPr>
        <w:t>The</w:t>
      </w:r>
      <w:r>
        <w:rPr>
          <w:color w:val="231F20"/>
          <w:spacing w:val="-5"/>
          <w:w w:val="90"/>
        </w:rPr>
        <w:t> </w:t>
      </w:r>
      <w:r>
        <w:rPr>
          <w:color w:val="231F20"/>
          <w:w w:val="90"/>
        </w:rPr>
        <w:t>more</w:t>
      </w:r>
      <w:r>
        <w:rPr>
          <w:color w:val="231F20"/>
          <w:spacing w:val="-4"/>
          <w:w w:val="90"/>
        </w:rPr>
        <w:t> </w:t>
      </w:r>
      <w:r>
        <w:rPr>
          <w:color w:val="231F20"/>
          <w:w w:val="90"/>
        </w:rPr>
        <w:t>central</w:t>
      </w:r>
      <w:r>
        <w:rPr>
          <w:color w:val="231F20"/>
          <w:spacing w:val="-5"/>
          <w:w w:val="90"/>
        </w:rPr>
        <w:t> </w:t>
      </w:r>
      <w:r>
        <w:rPr>
          <w:color w:val="231F20"/>
          <w:w w:val="90"/>
        </w:rPr>
        <w:t>problem</w:t>
      </w:r>
      <w:r>
        <w:rPr>
          <w:color w:val="231F20"/>
          <w:spacing w:val="-5"/>
          <w:w w:val="90"/>
        </w:rPr>
        <w:t> </w:t>
      </w:r>
      <w:r>
        <w:rPr>
          <w:color w:val="231F20"/>
          <w:w w:val="90"/>
        </w:rPr>
        <w:t>here,</w:t>
      </w:r>
      <w:r>
        <w:rPr>
          <w:color w:val="231F20"/>
          <w:spacing w:val="-5"/>
          <w:w w:val="90"/>
        </w:rPr>
        <w:t> </w:t>
      </w:r>
      <w:r>
        <w:rPr>
          <w:color w:val="231F20"/>
          <w:w w:val="90"/>
        </w:rPr>
        <w:t>though,</w:t>
      </w:r>
      <w:r>
        <w:rPr>
          <w:color w:val="231F20"/>
          <w:spacing w:val="-5"/>
          <w:w w:val="90"/>
        </w:rPr>
        <w:t> </w:t>
      </w:r>
      <w:r>
        <w:rPr>
          <w:color w:val="231F20"/>
          <w:w w:val="90"/>
        </w:rPr>
        <w:t>is</w:t>
      </w:r>
      <w:r>
        <w:rPr>
          <w:color w:val="231F20"/>
          <w:spacing w:val="-5"/>
          <w:w w:val="90"/>
        </w:rPr>
        <w:t> </w:t>
      </w:r>
      <w:r>
        <w:rPr>
          <w:color w:val="231F20"/>
          <w:w w:val="90"/>
        </w:rPr>
        <w:t>black</w:t>
      </w:r>
      <w:r>
        <w:rPr>
          <w:color w:val="231F20"/>
          <w:spacing w:val="-5"/>
          <w:w w:val="90"/>
        </w:rPr>
        <w:t> </w:t>
      </w:r>
      <w:r>
        <w:rPr>
          <w:color w:val="231F20"/>
          <w:w w:val="90"/>
        </w:rPr>
        <w:t>male</w:t>
      </w:r>
      <w:r>
        <w:rPr>
          <w:color w:val="231F20"/>
          <w:spacing w:val="-5"/>
          <w:w w:val="90"/>
        </w:rPr>
        <w:t> </w:t>
      </w:r>
      <w:r>
        <w:rPr>
          <w:color w:val="231F20"/>
          <w:w w:val="90"/>
        </w:rPr>
        <w:t>interiority,</w:t>
      </w:r>
      <w:r>
        <w:rPr>
          <w:color w:val="231F20"/>
          <w:spacing w:val="-4"/>
          <w:w w:val="90"/>
        </w:rPr>
        <w:t> </w:t>
      </w:r>
      <w:r>
        <w:rPr>
          <w:color w:val="231F20"/>
          <w:w w:val="90"/>
        </w:rPr>
        <w:t>the black male orifice. The black female body is and always has served as</w:t>
      </w:r>
      <w:r>
        <w:rPr>
          <w:color w:val="231F20"/>
          <w:spacing w:val="40"/>
        </w:rPr>
        <w:t> </w:t>
      </w:r>
      <w:r>
        <w:rPr>
          <w:color w:val="231F20"/>
          <w:w w:val="90"/>
        </w:rPr>
        <w:t>a convenient, all-too-familiar tabula rasa for working out confusions, aggressions, instabilities, and a host of other masculine anxieties. If we replace the female body with that of the male, the essay’s reference to </w:t>
      </w:r>
      <w:r>
        <w:rPr>
          <w:color w:val="231F20"/>
          <w:w w:val="95"/>
        </w:rPr>
        <w:t>chaos</w:t>
      </w:r>
      <w:r>
        <w:rPr>
          <w:color w:val="231F20"/>
          <w:spacing w:val="-8"/>
          <w:w w:val="95"/>
        </w:rPr>
        <w:t> </w:t>
      </w:r>
      <w:r>
        <w:rPr>
          <w:color w:val="231F20"/>
          <w:w w:val="95"/>
        </w:rPr>
        <w:t>takes</w:t>
      </w:r>
      <w:r>
        <w:rPr>
          <w:color w:val="231F20"/>
          <w:spacing w:val="-8"/>
          <w:w w:val="95"/>
        </w:rPr>
        <w:t> </w:t>
      </w:r>
      <w:r>
        <w:rPr>
          <w:color w:val="231F20"/>
          <w:w w:val="95"/>
        </w:rPr>
        <w:t>on</w:t>
      </w:r>
      <w:r>
        <w:rPr>
          <w:color w:val="231F20"/>
          <w:spacing w:val="-8"/>
          <w:w w:val="95"/>
        </w:rPr>
        <w:t> </w:t>
      </w:r>
      <w:r>
        <w:rPr>
          <w:color w:val="231F20"/>
          <w:w w:val="95"/>
        </w:rPr>
        <w:t>new</w:t>
      </w:r>
      <w:r>
        <w:rPr>
          <w:color w:val="231F20"/>
          <w:spacing w:val="-8"/>
          <w:w w:val="95"/>
        </w:rPr>
        <w:t> </w:t>
      </w:r>
      <w:r>
        <w:rPr>
          <w:color w:val="231F20"/>
          <w:w w:val="95"/>
        </w:rPr>
        <w:t>meaning:</w:t>
      </w:r>
      <w:r>
        <w:rPr>
          <w:color w:val="231F20"/>
          <w:spacing w:val="-8"/>
          <w:w w:val="95"/>
        </w:rPr>
        <w:t> </w:t>
      </w:r>
      <w:r>
        <w:rPr>
          <w:color w:val="231F20"/>
          <w:w w:val="95"/>
        </w:rPr>
        <w:t>chaos</w:t>
      </w:r>
      <w:r>
        <w:rPr>
          <w:color w:val="231F20"/>
          <w:spacing w:val="-8"/>
          <w:w w:val="95"/>
        </w:rPr>
        <w:t> </w:t>
      </w:r>
      <w:r>
        <w:rPr>
          <w:color w:val="231F20"/>
          <w:w w:val="95"/>
        </w:rPr>
        <w:t>as</w:t>
      </w:r>
      <w:r>
        <w:rPr>
          <w:color w:val="231F20"/>
          <w:spacing w:val="-8"/>
          <w:w w:val="95"/>
        </w:rPr>
        <w:t> </w:t>
      </w:r>
      <w:r>
        <w:rPr>
          <w:color w:val="231F20"/>
          <w:w w:val="95"/>
        </w:rPr>
        <w:t>the</w:t>
      </w:r>
      <w:r>
        <w:rPr>
          <w:color w:val="231F20"/>
          <w:spacing w:val="-8"/>
          <w:w w:val="95"/>
        </w:rPr>
        <w:t> </w:t>
      </w:r>
      <w:r>
        <w:rPr>
          <w:color w:val="231F20"/>
          <w:w w:val="95"/>
        </w:rPr>
        <w:t>black</w:t>
      </w:r>
      <w:r>
        <w:rPr>
          <w:color w:val="231F20"/>
          <w:spacing w:val="-8"/>
          <w:w w:val="95"/>
        </w:rPr>
        <w:t> </w:t>
      </w:r>
      <w:r>
        <w:rPr>
          <w:color w:val="231F20"/>
          <w:w w:val="95"/>
        </w:rPr>
        <w:t>male</w:t>
      </w:r>
      <w:r>
        <w:rPr>
          <w:color w:val="231F20"/>
          <w:spacing w:val="-8"/>
          <w:w w:val="95"/>
        </w:rPr>
        <w:t> </w:t>
      </w:r>
      <w:r>
        <w:rPr>
          <w:color w:val="231F20"/>
          <w:w w:val="95"/>
        </w:rPr>
        <w:t>anus,</w:t>
      </w:r>
      <w:r>
        <w:rPr>
          <w:color w:val="231F20"/>
          <w:spacing w:val="-8"/>
          <w:w w:val="95"/>
        </w:rPr>
        <w:t> </w:t>
      </w:r>
      <w:r>
        <w:rPr>
          <w:color w:val="231F20"/>
          <w:w w:val="95"/>
        </w:rPr>
        <w:t>chaos</w:t>
      </w:r>
      <w:r>
        <w:rPr>
          <w:color w:val="231F20"/>
          <w:spacing w:val="-8"/>
          <w:w w:val="95"/>
        </w:rPr>
        <w:t> </w:t>
      </w:r>
      <w:r>
        <w:rPr>
          <w:color w:val="231F20"/>
          <w:w w:val="95"/>
        </w:rPr>
        <w:t>as </w:t>
      </w:r>
      <w:r>
        <w:rPr>
          <w:color w:val="231F20"/>
          <w:w w:val="90"/>
        </w:rPr>
        <w:t>the black male mouth, chaos as the metaphysical, the quantum conun- drum of a black male orifice that devours and consumes as easily as it</w:t>
      </w:r>
    </w:p>
    <w:p>
      <w:pPr>
        <w:spacing w:after="0" w:line="225" w:lineRule="auto"/>
        <w:sectPr>
          <w:pgSz w:w="7710" w:h="12270"/>
          <w:pgMar w:header="668" w:footer="0" w:top="1100" w:bottom="280" w:left="620" w:right="640"/>
        </w:sectPr>
      </w:pPr>
    </w:p>
    <w:p>
      <w:pPr>
        <w:pStyle w:val="BodyText"/>
        <w:spacing w:line="225" w:lineRule="auto" w:before="92"/>
        <w:ind w:left="113" w:right="117"/>
        <w:rPr>
          <w:sz w:val="12"/>
        </w:rPr>
      </w:pPr>
      <w:bookmarkStart w:name="_bookmark214" w:id="225"/>
      <w:bookmarkEnd w:id="225"/>
      <w:r>
        <w:rPr/>
      </w:r>
      <w:r>
        <w:rPr>
          <w:color w:val="231F20"/>
          <w:w w:val="90"/>
        </w:rPr>
        <w:t>might constitute and reify masculinity. In the section that follows this discussion,</w:t>
      </w:r>
      <w:r>
        <w:rPr>
          <w:color w:val="231F20"/>
          <w:spacing w:val="-1"/>
          <w:w w:val="90"/>
        </w:rPr>
        <w:t> </w:t>
      </w:r>
      <w:r>
        <w:rPr>
          <w:color w:val="231F20"/>
          <w:w w:val="90"/>
        </w:rPr>
        <w:t>Harding</w:t>
      </w:r>
      <w:r>
        <w:rPr>
          <w:color w:val="231F20"/>
          <w:spacing w:val="-1"/>
          <w:w w:val="90"/>
        </w:rPr>
        <w:t> </w:t>
      </w:r>
      <w:r>
        <w:rPr>
          <w:color w:val="231F20"/>
          <w:w w:val="90"/>
        </w:rPr>
        <w:t>talks</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same</w:t>
      </w:r>
      <w:r>
        <w:rPr>
          <w:color w:val="231F20"/>
          <w:spacing w:val="-1"/>
          <w:w w:val="90"/>
        </w:rPr>
        <w:t> </w:t>
      </w:r>
      <w:r>
        <w:rPr>
          <w:color w:val="231F20"/>
          <w:w w:val="90"/>
        </w:rPr>
        <w:t>blackness</w:t>
      </w:r>
      <w:r>
        <w:rPr>
          <w:color w:val="231F20"/>
          <w:spacing w:val="-1"/>
          <w:w w:val="90"/>
        </w:rPr>
        <w:t> </w:t>
      </w:r>
      <w:r>
        <w:rPr>
          <w:color w:val="231F20"/>
          <w:w w:val="90"/>
        </w:rPr>
        <w:t>that</w:t>
      </w:r>
      <w:r>
        <w:rPr>
          <w:color w:val="231F20"/>
          <w:spacing w:val="-1"/>
          <w:w w:val="90"/>
        </w:rPr>
        <w:t> </w:t>
      </w:r>
      <w:r>
        <w:rPr>
          <w:color w:val="231F20"/>
          <w:w w:val="90"/>
        </w:rPr>
        <w:t>he</w:t>
      </w:r>
      <w:r>
        <w:rPr>
          <w:color w:val="231F20"/>
          <w:spacing w:val="-1"/>
          <w:w w:val="90"/>
        </w:rPr>
        <w:t> </w:t>
      </w:r>
      <w:r>
        <w:rPr>
          <w:color w:val="231F20"/>
          <w:w w:val="90"/>
        </w:rPr>
        <w:t>associates</w:t>
      </w:r>
      <w:r>
        <w:rPr>
          <w:color w:val="231F20"/>
          <w:spacing w:val="-1"/>
          <w:w w:val="90"/>
        </w:rPr>
        <w:t> </w:t>
      </w:r>
      <w:r>
        <w:rPr>
          <w:color w:val="231F20"/>
          <w:w w:val="90"/>
        </w:rPr>
        <w:t>with Trueblood</w:t>
      </w:r>
      <w:r>
        <w:rPr>
          <w:color w:val="231F20"/>
          <w:spacing w:val="-5"/>
          <w:w w:val="90"/>
        </w:rPr>
        <w:t> </w:t>
      </w:r>
      <w:r>
        <w:rPr>
          <w:color w:val="231F20"/>
          <w:w w:val="90"/>
        </w:rPr>
        <w:t>and</w:t>
      </w:r>
      <w:r>
        <w:rPr>
          <w:color w:val="231F20"/>
          <w:spacing w:val="-5"/>
          <w:w w:val="90"/>
        </w:rPr>
        <w:t> </w:t>
      </w:r>
      <w:r>
        <w:rPr>
          <w:color w:val="231F20"/>
          <w:w w:val="90"/>
        </w:rPr>
        <w:t>the</w:t>
      </w:r>
      <w:r>
        <w:rPr>
          <w:color w:val="231F20"/>
          <w:spacing w:val="-5"/>
          <w:w w:val="90"/>
        </w:rPr>
        <w:t> </w:t>
      </w:r>
      <w:r>
        <w:rPr>
          <w:color w:val="231F20"/>
          <w:w w:val="90"/>
        </w:rPr>
        <w:t>black</w:t>
      </w:r>
      <w:r>
        <w:rPr>
          <w:color w:val="231F20"/>
          <w:spacing w:val="-5"/>
          <w:w w:val="90"/>
        </w:rPr>
        <w:t> </w:t>
      </w:r>
      <w:r>
        <w:rPr>
          <w:color w:val="231F20"/>
          <w:w w:val="90"/>
        </w:rPr>
        <w:t>fathers</w:t>
      </w:r>
      <w:r>
        <w:rPr>
          <w:color w:val="231F20"/>
          <w:spacing w:val="-5"/>
          <w:w w:val="90"/>
        </w:rPr>
        <w:t> </w:t>
      </w:r>
      <w:r>
        <w:rPr>
          <w:color w:val="231F20"/>
          <w:w w:val="90"/>
        </w:rPr>
        <w:t>as</w:t>
      </w:r>
      <w:r>
        <w:rPr>
          <w:color w:val="231F20"/>
          <w:spacing w:val="-5"/>
          <w:w w:val="90"/>
        </w:rPr>
        <w:t> </w:t>
      </w:r>
      <w:r>
        <w:rPr>
          <w:color w:val="231F20"/>
          <w:w w:val="90"/>
        </w:rPr>
        <w:t>something</w:t>
      </w:r>
      <w:r>
        <w:rPr>
          <w:color w:val="231F20"/>
          <w:spacing w:val="-5"/>
          <w:w w:val="90"/>
        </w:rPr>
        <w:t> </w:t>
      </w:r>
      <w:r>
        <w:rPr>
          <w:color w:val="231F20"/>
          <w:w w:val="90"/>
        </w:rPr>
        <w:t>that</w:t>
      </w:r>
      <w:r>
        <w:rPr>
          <w:color w:val="231F20"/>
          <w:spacing w:val="-5"/>
          <w:w w:val="90"/>
        </w:rPr>
        <w:t> </w:t>
      </w:r>
      <w:r>
        <w:rPr>
          <w:color w:val="231F20"/>
          <w:w w:val="90"/>
        </w:rPr>
        <w:t>he</w:t>
      </w:r>
      <w:r>
        <w:rPr>
          <w:color w:val="231F20"/>
          <w:spacing w:val="-5"/>
          <w:w w:val="90"/>
        </w:rPr>
        <w:t> </w:t>
      </w:r>
      <w:r>
        <w:rPr>
          <w:color w:val="231F20"/>
          <w:w w:val="90"/>
        </w:rPr>
        <w:t>“in</w:t>
      </w:r>
      <w:r>
        <w:rPr>
          <w:color w:val="231F20"/>
          <w:spacing w:val="-5"/>
          <w:w w:val="90"/>
        </w:rPr>
        <w:t> </w:t>
      </w:r>
      <w:r>
        <w:rPr>
          <w:color w:val="231F20"/>
          <w:w w:val="90"/>
        </w:rPr>
        <w:t>the</w:t>
      </w:r>
      <w:r>
        <w:rPr>
          <w:color w:val="231F20"/>
          <w:spacing w:val="-5"/>
          <w:w w:val="90"/>
        </w:rPr>
        <w:t> </w:t>
      </w:r>
      <w:r>
        <w:rPr>
          <w:color w:val="231F20"/>
          <w:w w:val="90"/>
        </w:rPr>
        <w:t>darkness” touches and gropes with erotic longing: “As we handle our blackness, we</w:t>
      </w:r>
      <w:r>
        <w:rPr>
          <w:color w:val="231F20"/>
          <w:spacing w:val="-1"/>
          <w:w w:val="90"/>
        </w:rPr>
        <w:t> </w:t>
      </w:r>
      <w:r>
        <w:rPr>
          <w:color w:val="231F20"/>
          <w:w w:val="90"/>
        </w:rPr>
        <w:t>are</w:t>
      </w:r>
      <w:r>
        <w:rPr>
          <w:color w:val="231F20"/>
          <w:spacing w:val="-1"/>
          <w:w w:val="90"/>
        </w:rPr>
        <w:t> </w:t>
      </w:r>
      <w:r>
        <w:rPr>
          <w:color w:val="231F20"/>
          <w:w w:val="90"/>
        </w:rPr>
        <w:t>tempted</w:t>
      </w:r>
      <w:r>
        <w:rPr>
          <w:color w:val="231F20"/>
          <w:spacing w:val="-1"/>
          <w:w w:val="90"/>
        </w:rPr>
        <w:t> </w:t>
      </w:r>
      <w:r>
        <w:rPr>
          <w:color w:val="231F20"/>
          <w:w w:val="90"/>
        </w:rPr>
        <w:t>to</w:t>
      </w:r>
      <w:r>
        <w:rPr>
          <w:color w:val="231F20"/>
          <w:spacing w:val="-1"/>
          <w:w w:val="90"/>
        </w:rPr>
        <w:t> </w:t>
      </w:r>
      <w:r>
        <w:rPr>
          <w:color w:val="231F20"/>
          <w:w w:val="90"/>
        </w:rPr>
        <w:t>fondle</w:t>
      </w:r>
      <w:r>
        <w:rPr>
          <w:color w:val="231F20"/>
          <w:spacing w:val="-1"/>
          <w:w w:val="90"/>
        </w:rPr>
        <w:t> </w:t>
      </w:r>
      <w:r>
        <w:rPr>
          <w:color w:val="231F20"/>
          <w:w w:val="90"/>
        </w:rPr>
        <w:t>it,</w:t>
      </w:r>
      <w:r>
        <w:rPr>
          <w:color w:val="231F20"/>
          <w:spacing w:val="-1"/>
          <w:w w:val="90"/>
        </w:rPr>
        <w:t> </w:t>
      </w:r>
      <w:r>
        <w:rPr>
          <w:color w:val="231F20"/>
          <w:w w:val="90"/>
        </w:rPr>
        <w:t>to</w:t>
      </w:r>
      <w:r>
        <w:rPr>
          <w:color w:val="231F20"/>
          <w:spacing w:val="-1"/>
          <w:w w:val="90"/>
        </w:rPr>
        <w:t> </w:t>
      </w:r>
      <w:r>
        <w:rPr>
          <w:color w:val="231F20"/>
          <w:w w:val="90"/>
        </w:rPr>
        <w:t>worship</w:t>
      </w:r>
      <w:r>
        <w:rPr>
          <w:color w:val="231F20"/>
          <w:spacing w:val="-1"/>
          <w:w w:val="90"/>
        </w:rPr>
        <w:t> </w:t>
      </w:r>
      <w:r>
        <w:rPr>
          <w:color w:val="231F20"/>
          <w:w w:val="90"/>
        </w:rPr>
        <w:t>it,</w:t>
      </w:r>
      <w:r>
        <w:rPr>
          <w:color w:val="231F20"/>
          <w:spacing w:val="-1"/>
          <w:w w:val="90"/>
        </w:rPr>
        <w:t> </w:t>
      </w:r>
      <w:r>
        <w:rPr>
          <w:color w:val="231F20"/>
          <w:w w:val="90"/>
        </w:rPr>
        <w:t>to</w:t>
      </w:r>
      <w:r>
        <w:rPr>
          <w:color w:val="231F20"/>
          <w:spacing w:val="-1"/>
          <w:w w:val="90"/>
        </w:rPr>
        <w:t> </w:t>
      </w:r>
      <w:r>
        <w:rPr>
          <w:color w:val="231F20"/>
          <w:w w:val="90"/>
        </w:rPr>
        <w:t>lie</w:t>
      </w:r>
      <w:r>
        <w:rPr>
          <w:color w:val="231F20"/>
          <w:spacing w:val="-1"/>
          <w:w w:val="90"/>
        </w:rPr>
        <w:t> </w:t>
      </w:r>
      <w:r>
        <w:rPr>
          <w:color w:val="231F20"/>
          <w:w w:val="90"/>
        </w:rPr>
        <w:t>down</w:t>
      </w:r>
      <w:r>
        <w:rPr>
          <w:color w:val="231F20"/>
          <w:spacing w:val="-1"/>
          <w:w w:val="90"/>
        </w:rPr>
        <w:t> </w:t>
      </w:r>
      <w:r>
        <w:rPr>
          <w:color w:val="231F20"/>
          <w:w w:val="90"/>
        </w:rPr>
        <w:t>in</w:t>
      </w:r>
      <w:r>
        <w:rPr>
          <w:color w:val="231F20"/>
          <w:spacing w:val="-1"/>
          <w:w w:val="90"/>
        </w:rPr>
        <w:t> </w:t>
      </w:r>
      <w:r>
        <w:rPr>
          <w:color w:val="231F20"/>
          <w:w w:val="90"/>
        </w:rPr>
        <w:t>its</w:t>
      </w:r>
      <w:r>
        <w:rPr>
          <w:color w:val="231F20"/>
          <w:spacing w:val="-1"/>
          <w:w w:val="90"/>
        </w:rPr>
        <w:t> </w:t>
      </w:r>
      <w:r>
        <w:rPr>
          <w:color w:val="231F20"/>
          <w:w w:val="90"/>
        </w:rPr>
        <w:t>beauty</w:t>
      </w:r>
      <w:r>
        <w:rPr>
          <w:color w:val="231F20"/>
          <w:spacing w:val="-1"/>
          <w:w w:val="90"/>
        </w:rPr>
        <w:t> </w:t>
      </w:r>
      <w:r>
        <w:rPr>
          <w:color w:val="231F20"/>
          <w:w w:val="90"/>
        </w:rPr>
        <w:t>and sleep</w:t>
      </w:r>
      <w:r>
        <w:rPr>
          <w:color w:val="231F20"/>
          <w:spacing w:val="-6"/>
          <w:w w:val="90"/>
        </w:rPr>
        <w:t> </w:t>
      </w:r>
      <w:r>
        <w:rPr>
          <w:color w:val="231F20"/>
          <w:w w:val="90"/>
        </w:rPr>
        <w:t>a</w:t>
      </w:r>
      <w:r>
        <w:rPr>
          <w:color w:val="231F20"/>
          <w:spacing w:val="-6"/>
          <w:w w:val="90"/>
        </w:rPr>
        <w:t> </w:t>
      </w:r>
      <w:r>
        <w:rPr>
          <w:color w:val="231F20"/>
          <w:w w:val="90"/>
        </w:rPr>
        <w:t>long</w:t>
      </w:r>
      <w:r>
        <w:rPr>
          <w:color w:val="231F20"/>
          <w:spacing w:val="-6"/>
          <w:w w:val="90"/>
        </w:rPr>
        <w:t> </w:t>
      </w:r>
      <w:r>
        <w:rPr>
          <w:color w:val="231F20"/>
          <w:w w:val="90"/>
        </w:rPr>
        <w:t>black</w:t>
      </w:r>
      <w:r>
        <w:rPr>
          <w:color w:val="231F20"/>
          <w:spacing w:val="-6"/>
          <w:w w:val="90"/>
        </w:rPr>
        <w:t> </w:t>
      </w:r>
      <w:r>
        <w:rPr>
          <w:color w:val="231F20"/>
          <w:w w:val="90"/>
        </w:rPr>
        <w:t>sleep</w:t>
      </w:r>
      <w:r>
        <w:rPr>
          <w:color w:val="231F20"/>
          <w:spacing w:val="-6"/>
          <w:w w:val="90"/>
        </w:rPr>
        <w:t> </w:t>
      </w:r>
      <w:r>
        <w:rPr>
          <w:color w:val="231F20"/>
          <w:w w:val="90"/>
        </w:rPr>
        <w:t>of</w:t>
      </w:r>
      <w:r>
        <w:rPr>
          <w:color w:val="231F20"/>
          <w:spacing w:val="-6"/>
          <w:w w:val="90"/>
        </w:rPr>
        <w:t> </w:t>
      </w:r>
      <w:r>
        <w:rPr>
          <w:color w:val="231F20"/>
          <w:w w:val="90"/>
        </w:rPr>
        <w:t>rapping</w:t>
      </w:r>
      <w:r>
        <w:rPr>
          <w:color w:val="231F20"/>
          <w:spacing w:val="-6"/>
          <w:w w:val="90"/>
        </w:rPr>
        <w:t> </w:t>
      </w:r>
      <w:r>
        <w:rPr>
          <w:color w:val="231F20"/>
          <w:w w:val="90"/>
        </w:rPr>
        <w:t>and</w:t>
      </w:r>
      <w:r>
        <w:rPr>
          <w:color w:val="231F20"/>
          <w:spacing w:val="-6"/>
          <w:w w:val="90"/>
        </w:rPr>
        <w:t> </w:t>
      </w:r>
      <w:r>
        <w:rPr>
          <w:color w:val="231F20"/>
          <w:w w:val="90"/>
        </w:rPr>
        <w:t>joy.”</w:t>
      </w:r>
      <w:hyperlink w:history="true" w:anchor="_bookmark291">
        <w:r>
          <w:rPr>
            <w:color w:val="231F20"/>
            <w:w w:val="90"/>
            <w:position w:val="7"/>
            <w:sz w:val="12"/>
          </w:rPr>
          <w:t>97</w:t>
        </w:r>
      </w:hyperlink>
      <w:r>
        <w:rPr>
          <w:color w:val="231F20"/>
          <w:spacing w:val="13"/>
          <w:position w:val="7"/>
          <w:sz w:val="12"/>
        </w:rPr>
        <w:t> </w:t>
      </w:r>
      <w:r>
        <w:rPr>
          <w:color w:val="231F20"/>
          <w:w w:val="90"/>
        </w:rPr>
        <w:t>The</w:t>
      </w:r>
      <w:r>
        <w:rPr>
          <w:color w:val="231F20"/>
          <w:spacing w:val="-6"/>
          <w:w w:val="90"/>
        </w:rPr>
        <w:t> </w:t>
      </w:r>
      <w:r>
        <w:rPr>
          <w:color w:val="231F20"/>
          <w:w w:val="90"/>
        </w:rPr>
        <w:t>sentence</w:t>
      </w:r>
      <w:r>
        <w:rPr>
          <w:color w:val="231F20"/>
          <w:spacing w:val="-6"/>
          <w:w w:val="90"/>
        </w:rPr>
        <w:t> </w:t>
      </w:r>
      <w:r>
        <w:rPr>
          <w:color w:val="231F20"/>
          <w:w w:val="90"/>
        </w:rPr>
        <w:t>that</w:t>
      </w:r>
      <w:r>
        <w:rPr>
          <w:color w:val="231F20"/>
          <w:spacing w:val="-6"/>
          <w:w w:val="90"/>
        </w:rPr>
        <w:t> </w:t>
      </w:r>
      <w:r>
        <w:rPr>
          <w:color w:val="231F20"/>
          <w:w w:val="90"/>
        </w:rPr>
        <w:t>follows this one clarifies its referent to the phallic might of black revolutionar- ies,</w:t>
      </w:r>
      <w:r>
        <w:rPr>
          <w:color w:val="231F20"/>
          <w:spacing w:val="-2"/>
          <w:w w:val="90"/>
        </w:rPr>
        <w:t> </w:t>
      </w:r>
      <w:r>
        <w:rPr>
          <w:color w:val="231F20"/>
          <w:w w:val="90"/>
        </w:rPr>
        <w:t>such</w:t>
      </w:r>
      <w:r>
        <w:rPr>
          <w:color w:val="231F20"/>
          <w:spacing w:val="-2"/>
          <w:w w:val="90"/>
        </w:rPr>
        <w:t> </w:t>
      </w:r>
      <w:r>
        <w:rPr>
          <w:color w:val="231F20"/>
          <w:w w:val="90"/>
        </w:rPr>
        <w:t>as</w:t>
      </w:r>
      <w:r>
        <w:rPr>
          <w:color w:val="231F20"/>
          <w:spacing w:val="-2"/>
          <w:w w:val="90"/>
        </w:rPr>
        <w:t> </w:t>
      </w:r>
      <w:r>
        <w:rPr>
          <w:color w:val="231F20"/>
          <w:w w:val="90"/>
        </w:rPr>
        <w:t>“brother</w:t>
      </w:r>
      <w:r>
        <w:rPr>
          <w:color w:val="231F20"/>
          <w:spacing w:val="-2"/>
          <w:w w:val="90"/>
        </w:rPr>
        <w:t> </w:t>
      </w:r>
      <w:r>
        <w:rPr>
          <w:color w:val="231F20"/>
          <w:w w:val="90"/>
        </w:rPr>
        <w:t>Fanon</w:t>
      </w:r>
      <w:r>
        <w:rPr>
          <w:color w:val="231F20"/>
          <w:spacing w:val="-2"/>
          <w:w w:val="90"/>
        </w:rPr>
        <w:t> </w:t>
      </w:r>
      <w:r>
        <w:rPr>
          <w:color w:val="231F20"/>
          <w:w w:val="90"/>
        </w:rPr>
        <w:t>and</w:t>
      </w:r>
      <w:r>
        <w:rPr>
          <w:color w:val="231F20"/>
          <w:spacing w:val="-2"/>
          <w:w w:val="90"/>
        </w:rPr>
        <w:t> </w:t>
      </w:r>
      <w:r>
        <w:rPr>
          <w:color w:val="231F20"/>
          <w:w w:val="90"/>
        </w:rPr>
        <w:t>our</w:t>
      </w:r>
      <w:r>
        <w:rPr>
          <w:color w:val="231F20"/>
          <w:spacing w:val="-2"/>
          <w:w w:val="90"/>
        </w:rPr>
        <w:t> </w:t>
      </w:r>
      <w:r>
        <w:rPr>
          <w:color w:val="231F20"/>
          <w:w w:val="90"/>
        </w:rPr>
        <w:t>fathers.”</w:t>
      </w:r>
      <w:hyperlink w:history="true" w:anchor="_bookmark291">
        <w:r>
          <w:rPr>
            <w:color w:val="231F20"/>
            <w:w w:val="90"/>
            <w:position w:val="7"/>
            <w:sz w:val="12"/>
          </w:rPr>
          <w:t>98</w:t>
        </w:r>
      </w:hyperlink>
      <w:r>
        <w:rPr>
          <w:color w:val="231F20"/>
          <w:spacing w:val="16"/>
          <w:position w:val="7"/>
          <w:sz w:val="12"/>
        </w:rPr>
        <w:t> </w:t>
      </w:r>
      <w:r>
        <w:rPr>
          <w:color w:val="231F20"/>
          <w:w w:val="90"/>
        </w:rPr>
        <w:t>Under</w:t>
      </w:r>
      <w:r>
        <w:rPr>
          <w:color w:val="231F20"/>
          <w:spacing w:val="-2"/>
          <w:w w:val="90"/>
        </w:rPr>
        <w:t> </w:t>
      </w:r>
      <w:r>
        <w:rPr>
          <w:color w:val="231F20"/>
          <w:w w:val="90"/>
        </w:rPr>
        <w:t>the</w:t>
      </w:r>
      <w:r>
        <w:rPr>
          <w:color w:val="231F20"/>
          <w:spacing w:val="-2"/>
          <w:w w:val="90"/>
        </w:rPr>
        <w:t> </w:t>
      </w:r>
      <w:r>
        <w:rPr>
          <w:color w:val="231F20"/>
          <w:w w:val="90"/>
        </w:rPr>
        <w:t>guise</w:t>
      </w:r>
      <w:r>
        <w:rPr>
          <w:color w:val="231F20"/>
          <w:spacing w:val="-2"/>
          <w:w w:val="90"/>
        </w:rPr>
        <w:t> </w:t>
      </w:r>
      <w:r>
        <w:rPr>
          <w:color w:val="231F20"/>
          <w:w w:val="90"/>
        </w:rPr>
        <w:t>of</w:t>
      </w:r>
      <w:r>
        <w:rPr>
          <w:color w:val="231F20"/>
          <w:spacing w:val="-2"/>
          <w:w w:val="90"/>
        </w:rPr>
        <w:t> </w:t>
      </w:r>
      <w:r>
        <w:rPr>
          <w:color w:val="231F20"/>
          <w:w w:val="90"/>
        </w:rPr>
        <w:t>revo- lution,</w:t>
      </w:r>
      <w:r>
        <w:rPr>
          <w:color w:val="231F20"/>
          <w:spacing w:val="-5"/>
          <w:w w:val="90"/>
        </w:rPr>
        <w:t> </w:t>
      </w:r>
      <w:r>
        <w:rPr>
          <w:color w:val="231F20"/>
          <w:w w:val="90"/>
        </w:rPr>
        <w:t>of</w:t>
      </w:r>
      <w:r>
        <w:rPr>
          <w:color w:val="231F20"/>
          <w:spacing w:val="-5"/>
          <w:w w:val="90"/>
        </w:rPr>
        <w:t> </w:t>
      </w:r>
      <w:r>
        <w:rPr>
          <w:color w:val="231F20"/>
          <w:w w:val="90"/>
        </w:rPr>
        <w:t>racial</w:t>
      </w:r>
      <w:r>
        <w:rPr>
          <w:color w:val="231F20"/>
          <w:spacing w:val="-5"/>
          <w:w w:val="90"/>
        </w:rPr>
        <w:t> </w:t>
      </w:r>
      <w:r>
        <w:rPr>
          <w:color w:val="231F20"/>
          <w:w w:val="90"/>
        </w:rPr>
        <w:t>uplift,</w:t>
      </w:r>
      <w:r>
        <w:rPr>
          <w:color w:val="231F20"/>
          <w:spacing w:val="-5"/>
          <w:w w:val="90"/>
        </w:rPr>
        <w:t> </w:t>
      </w:r>
      <w:r>
        <w:rPr>
          <w:color w:val="231F20"/>
          <w:w w:val="90"/>
        </w:rPr>
        <w:t>and</w:t>
      </w:r>
      <w:r>
        <w:rPr>
          <w:color w:val="231F20"/>
          <w:spacing w:val="-5"/>
          <w:w w:val="90"/>
        </w:rPr>
        <w:t> </w:t>
      </w:r>
      <w:r>
        <w:rPr>
          <w:color w:val="231F20"/>
          <w:w w:val="90"/>
        </w:rPr>
        <w:t>racial</w:t>
      </w:r>
      <w:r>
        <w:rPr>
          <w:color w:val="231F20"/>
          <w:spacing w:val="-5"/>
          <w:w w:val="90"/>
        </w:rPr>
        <w:t> </w:t>
      </w:r>
      <w:r>
        <w:rPr>
          <w:color w:val="231F20"/>
          <w:w w:val="90"/>
        </w:rPr>
        <w:t>unity,</w:t>
      </w:r>
      <w:r>
        <w:rPr>
          <w:color w:val="231F20"/>
          <w:spacing w:val="-5"/>
          <w:w w:val="90"/>
        </w:rPr>
        <w:t> </w:t>
      </w:r>
      <w:r>
        <w:rPr>
          <w:color w:val="231F20"/>
          <w:w w:val="90"/>
        </w:rPr>
        <w:t>Harding’s</w:t>
      </w:r>
      <w:r>
        <w:rPr>
          <w:color w:val="231F20"/>
          <w:spacing w:val="-5"/>
          <w:w w:val="90"/>
        </w:rPr>
        <w:t> </w:t>
      </w:r>
      <w:r>
        <w:rPr>
          <w:color w:val="231F20"/>
          <w:w w:val="90"/>
        </w:rPr>
        <w:t>observations</w:t>
      </w:r>
      <w:r>
        <w:rPr>
          <w:color w:val="231F20"/>
          <w:spacing w:val="-5"/>
          <w:w w:val="90"/>
        </w:rPr>
        <w:t> </w:t>
      </w:r>
      <w:r>
        <w:rPr>
          <w:color w:val="231F20"/>
          <w:w w:val="90"/>
        </w:rPr>
        <w:t>reveal</w:t>
      </w:r>
      <w:r>
        <w:rPr>
          <w:color w:val="231F20"/>
          <w:spacing w:val="-5"/>
          <w:w w:val="90"/>
        </w:rPr>
        <w:t> </w:t>
      </w:r>
      <w:r>
        <w:rPr>
          <w:color w:val="231F20"/>
          <w:w w:val="90"/>
        </w:rPr>
        <w:t>a powerfully</w:t>
      </w:r>
      <w:r>
        <w:rPr>
          <w:color w:val="231F20"/>
          <w:spacing w:val="-1"/>
          <w:w w:val="90"/>
        </w:rPr>
        <w:t> </w:t>
      </w:r>
      <w:r>
        <w:rPr>
          <w:color w:val="231F20"/>
          <w:w w:val="90"/>
        </w:rPr>
        <w:t>charged</w:t>
      </w:r>
      <w:r>
        <w:rPr>
          <w:color w:val="231F20"/>
          <w:spacing w:val="-1"/>
          <w:w w:val="90"/>
        </w:rPr>
        <w:t> </w:t>
      </w:r>
      <w:r>
        <w:rPr>
          <w:color w:val="231F20"/>
          <w:w w:val="90"/>
        </w:rPr>
        <w:t>domain</w:t>
      </w:r>
      <w:r>
        <w:rPr>
          <w:color w:val="231F20"/>
          <w:spacing w:val="-1"/>
          <w:w w:val="90"/>
        </w:rPr>
        <w:t> </w:t>
      </w:r>
      <w:r>
        <w:rPr>
          <w:color w:val="231F20"/>
          <w:w w:val="90"/>
        </w:rPr>
        <w:t>of</w:t>
      </w:r>
      <w:r>
        <w:rPr>
          <w:color w:val="231F20"/>
          <w:spacing w:val="-1"/>
          <w:w w:val="90"/>
        </w:rPr>
        <w:t> </w:t>
      </w:r>
      <w:r>
        <w:rPr>
          <w:color w:val="231F20"/>
          <w:w w:val="90"/>
        </w:rPr>
        <w:t>black</w:t>
      </w:r>
      <w:r>
        <w:rPr>
          <w:color w:val="231F20"/>
          <w:spacing w:val="-1"/>
          <w:w w:val="90"/>
        </w:rPr>
        <w:t> </w:t>
      </w:r>
      <w:r>
        <w:rPr>
          <w:color w:val="231F20"/>
          <w:w w:val="90"/>
        </w:rPr>
        <w:t>male</w:t>
      </w:r>
      <w:r>
        <w:rPr>
          <w:color w:val="231F20"/>
          <w:spacing w:val="-1"/>
          <w:w w:val="90"/>
        </w:rPr>
        <w:t> </w:t>
      </w:r>
      <w:r>
        <w:rPr>
          <w:color w:val="231F20"/>
          <w:w w:val="90"/>
        </w:rPr>
        <w:t>experience</w:t>
      </w:r>
      <w:r>
        <w:rPr>
          <w:color w:val="231F20"/>
          <w:spacing w:val="-1"/>
          <w:w w:val="90"/>
        </w:rPr>
        <w:t> </w:t>
      </w:r>
      <w:r>
        <w:rPr>
          <w:color w:val="231F20"/>
          <w:w w:val="90"/>
        </w:rPr>
        <w:t>wherein</w:t>
      </w:r>
      <w:r>
        <w:rPr>
          <w:color w:val="231F20"/>
          <w:spacing w:val="-1"/>
          <w:w w:val="90"/>
        </w:rPr>
        <w:t> </w:t>
      </w:r>
      <w:r>
        <w:rPr>
          <w:color w:val="231F20"/>
          <w:w w:val="90"/>
        </w:rPr>
        <w:t>the</w:t>
      </w:r>
      <w:r>
        <w:rPr>
          <w:color w:val="231F20"/>
          <w:spacing w:val="-1"/>
          <w:w w:val="90"/>
        </w:rPr>
        <w:t> </w:t>
      </w:r>
      <w:r>
        <w:rPr>
          <w:color w:val="231F20"/>
          <w:w w:val="90"/>
        </w:rPr>
        <w:t>con- sumption</w:t>
      </w:r>
      <w:r>
        <w:rPr>
          <w:color w:val="231F20"/>
          <w:spacing w:val="-4"/>
          <w:w w:val="90"/>
        </w:rPr>
        <w:t> </w:t>
      </w:r>
      <w:r>
        <w:rPr>
          <w:color w:val="231F20"/>
          <w:w w:val="90"/>
        </w:rPr>
        <w:t>of</w:t>
      </w:r>
      <w:r>
        <w:rPr>
          <w:color w:val="231F20"/>
          <w:spacing w:val="-4"/>
          <w:w w:val="90"/>
        </w:rPr>
        <w:t> </w:t>
      </w:r>
      <w:r>
        <w:rPr>
          <w:color w:val="231F20"/>
          <w:w w:val="90"/>
        </w:rPr>
        <w:t>and</w:t>
      </w:r>
      <w:r>
        <w:rPr>
          <w:color w:val="231F20"/>
          <w:spacing w:val="-3"/>
          <w:w w:val="90"/>
        </w:rPr>
        <w:t> </w:t>
      </w:r>
      <w:r>
        <w:rPr>
          <w:color w:val="231F20"/>
          <w:w w:val="90"/>
        </w:rPr>
        <w:t>groping</w:t>
      </w:r>
      <w:r>
        <w:rPr>
          <w:color w:val="231F20"/>
          <w:spacing w:val="-3"/>
          <w:w w:val="90"/>
        </w:rPr>
        <w:t> </w:t>
      </w:r>
      <w:r>
        <w:rPr>
          <w:color w:val="231F20"/>
          <w:w w:val="90"/>
        </w:rPr>
        <w:t>of</w:t>
      </w:r>
      <w:r>
        <w:rPr>
          <w:color w:val="231F20"/>
          <w:spacing w:val="-4"/>
          <w:w w:val="90"/>
        </w:rPr>
        <w:t> </w:t>
      </w:r>
      <w:r>
        <w:rPr>
          <w:color w:val="231F20"/>
          <w:w w:val="90"/>
        </w:rPr>
        <w:t>the</w:t>
      </w:r>
      <w:r>
        <w:rPr>
          <w:color w:val="231F20"/>
          <w:spacing w:val="-3"/>
          <w:w w:val="90"/>
        </w:rPr>
        <w:t> </w:t>
      </w:r>
      <w:r>
        <w:rPr>
          <w:color w:val="231F20"/>
          <w:w w:val="90"/>
        </w:rPr>
        <w:t>phallus,</w:t>
      </w:r>
      <w:r>
        <w:rPr>
          <w:color w:val="231F20"/>
          <w:spacing w:val="-3"/>
          <w:w w:val="90"/>
        </w:rPr>
        <w:t> </w:t>
      </w:r>
      <w:r>
        <w:rPr>
          <w:color w:val="231F20"/>
          <w:w w:val="90"/>
        </w:rPr>
        <w:t>sons</w:t>
      </w:r>
      <w:r>
        <w:rPr>
          <w:color w:val="231F20"/>
          <w:spacing w:val="-4"/>
          <w:w w:val="90"/>
        </w:rPr>
        <w:t> </w:t>
      </w:r>
      <w:r>
        <w:rPr>
          <w:color w:val="231F20"/>
          <w:w w:val="90"/>
        </w:rPr>
        <w:t>eating</w:t>
      </w:r>
      <w:r>
        <w:rPr>
          <w:color w:val="231F20"/>
          <w:spacing w:val="-4"/>
          <w:w w:val="90"/>
        </w:rPr>
        <w:t> </w:t>
      </w:r>
      <w:r>
        <w:rPr>
          <w:color w:val="231F20"/>
          <w:w w:val="90"/>
        </w:rPr>
        <w:t>fathers</w:t>
      </w:r>
      <w:r>
        <w:rPr>
          <w:color w:val="231F20"/>
          <w:spacing w:val="-3"/>
          <w:w w:val="90"/>
        </w:rPr>
        <w:t> </w:t>
      </w:r>
      <w:r>
        <w:rPr>
          <w:color w:val="231F20"/>
          <w:w w:val="90"/>
        </w:rPr>
        <w:t>and</w:t>
      </w:r>
      <w:r>
        <w:rPr>
          <w:color w:val="231F20"/>
          <w:spacing w:val="-3"/>
          <w:w w:val="90"/>
        </w:rPr>
        <w:t> </w:t>
      </w:r>
      <w:r>
        <w:rPr>
          <w:color w:val="231F20"/>
          <w:w w:val="90"/>
        </w:rPr>
        <w:t>fathers eating</w:t>
      </w:r>
      <w:r>
        <w:rPr>
          <w:color w:val="231F20"/>
          <w:spacing w:val="-2"/>
          <w:w w:val="90"/>
        </w:rPr>
        <w:t> </w:t>
      </w:r>
      <w:r>
        <w:rPr>
          <w:color w:val="231F20"/>
          <w:w w:val="90"/>
        </w:rPr>
        <w:t>sons,</w:t>
      </w:r>
      <w:r>
        <w:rPr>
          <w:color w:val="231F20"/>
          <w:spacing w:val="-3"/>
          <w:w w:val="90"/>
        </w:rPr>
        <w:t> </w:t>
      </w:r>
      <w:r>
        <w:rPr>
          <w:color w:val="231F20"/>
          <w:w w:val="90"/>
        </w:rPr>
        <w:t>and</w:t>
      </w:r>
      <w:r>
        <w:rPr>
          <w:color w:val="231F20"/>
          <w:spacing w:val="-3"/>
          <w:w w:val="90"/>
        </w:rPr>
        <w:t> </w:t>
      </w:r>
      <w:r>
        <w:rPr>
          <w:color w:val="231F20"/>
          <w:w w:val="90"/>
        </w:rPr>
        <w:t>a</w:t>
      </w:r>
      <w:r>
        <w:rPr>
          <w:color w:val="231F20"/>
          <w:spacing w:val="-3"/>
          <w:w w:val="90"/>
        </w:rPr>
        <w:t> </w:t>
      </w:r>
      <w:r>
        <w:rPr>
          <w:color w:val="231F20"/>
          <w:w w:val="90"/>
        </w:rPr>
        <w:t>general</w:t>
      </w:r>
      <w:r>
        <w:rPr>
          <w:color w:val="231F20"/>
          <w:spacing w:val="-3"/>
          <w:w w:val="90"/>
        </w:rPr>
        <w:t> </w:t>
      </w:r>
      <w:r>
        <w:rPr>
          <w:color w:val="231F20"/>
          <w:w w:val="90"/>
        </w:rPr>
        <w:t>erotic</w:t>
      </w:r>
      <w:r>
        <w:rPr>
          <w:color w:val="231F20"/>
          <w:spacing w:val="-3"/>
          <w:w w:val="90"/>
        </w:rPr>
        <w:t> </w:t>
      </w:r>
      <w:r>
        <w:rPr>
          <w:color w:val="231F20"/>
          <w:w w:val="90"/>
        </w:rPr>
        <w:t>sharing</w:t>
      </w:r>
      <w:r>
        <w:rPr>
          <w:color w:val="231F20"/>
          <w:spacing w:val="-3"/>
          <w:w w:val="90"/>
        </w:rPr>
        <w:t> </w:t>
      </w:r>
      <w:r>
        <w:rPr>
          <w:color w:val="231F20"/>
          <w:w w:val="90"/>
        </w:rPr>
        <w:t>among</w:t>
      </w:r>
      <w:r>
        <w:rPr>
          <w:color w:val="231F20"/>
          <w:spacing w:val="-3"/>
          <w:w w:val="90"/>
        </w:rPr>
        <w:t> </w:t>
      </w:r>
      <w:r>
        <w:rPr>
          <w:color w:val="231F20"/>
          <w:w w:val="90"/>
        </w:rPr>
        <w:t>black</w:t>
      </w:r>
      <w:r>
        <w:rPr>
          <w:color w:val="231F20"/>
          <w:spacing w:val="-3"/>
          <w:w w:val="90"/>
        </w:rPr>
        <w:t> </w:t>
      </w:r>
      <w:r>
        <w:rPr>
          <w:color w:val="231F20"/>
          <w:w w:val="90"/>
        </w:rPr>
        <w:t>men</w:t>
      </w:r>
      <w:r>
        <w:rPr>
          <w:color w:val="231F20"/>
          <w:spacing w:val="-3"/>
          <w:w w:val="90"/>
        </w:rPr>
        <w:t> </w:t>
      </w:r>
      <w:r>
        <w:rPr>
          <w:color w:val="231F20"/>
          <w:w w:val="90"/>
        </w:rPr>
        <w:t>is</w:t>
      </w:r>
      <w:r>
        <w:rPr>
          <w:color w:val="231F20"/>
          <w:spacing w:val="-3"/>
          <w:w w:val="90"/>
        </w:rPr>
        <w:t> </w:t>
      </w:r>
      <w:r>
        <w:rPr>
          <w:color w:val="231F20"/>
          <w:w w:val="90"/>
        </w:rPr>
        <w:t>the</w:t>
      </w:r>
      <w:r>
        <w:rPr>
          <w:color w:val="231F20"/>
          <w:spacing w:val="-3"/>
          <w:w w:val="90"/>
        </w:rPr>
        <w:t> </w:t>
      </w:r>
      <w:r>
        <w:rPr>
          <w:color w:val="231F20"/>
          <w:w w:val="90"/>
        </w:rPr>
        <w:t>norm. It</w:t>
      </w:r>
      <w:r>
        <w:rPr>
          <w:color w:val="231F20"/>
          <w:spacing w:val="-6"/>
          <w:w w:val="90"/>
        </w:rPr>
        <w:t> </w:t>
      </w:r>
      <w:r>
        <w:rPr>
          <w:color w:val="231F20"/>
          <w:w w:val="90"/>
        </w:rPr>
        <w:t>is</w:t>
      </w:r>
      <w:r>
        <w:rPr>
          <w:color w:val="231F20"/>
          <w:spacing w:val="-6"/>
          <w:w w:val="90"/>
        </w:rPr>
        <w:t> </w:t>
      </w:r>
      <w:r>
        <w:rPr>
          <w:color w:val="231F20"/>
          <w:w w:val="90"/>
        </w:rPr>
        <w:t>a</w:t>
      </w:r>
      <w:r>
        <w:rPr>
          <w:color w:val="231F20"/>
          <w:spacing w:val="-6"/>
          <w:w w:val="90"/>
        </w:rPr>
        <w:t> </w:t>
      </w:r>
      <w:r>
        <w:rPr>
          <w:color w:val="231F20"/>
          <w:w w:val="90"/>
        </w:rPr>
        <w:t>painful</w:t>
      </w:r>
      <w:r>
        <w:rPr>
          <w:color w:val="231F20"/>
          <w:spacing w:val="-6"/>
          <w:w w:val="90"/>
        </w:rPr>
        <w:t> </w:t>
      </w:r>
      <w:r>
        <w:rPr>
          <w:color w:val="231F20"/>
          <w:w w:val="90"/>
        </w:rPr>
        <w:t>mythic</w:t>
      </w:r>
      <w:r>
        <w:rPr>
          <w:color w:val="231F20"/>
          <w:spacing w:val="-6"/>
          <w:w w:val="90"/>
        </w:rPr>
        <w:t> </w:t>
      </w:r>
      <w:r>
        <w:rPr>
          <w:color w:val="231F20"/>
          <w:w w:val="90"/>
        </w:rPr>
        <w:t>and</w:t>
      </w:r>
      <w:r>
        <w:rPr>
          <w:color w:val="231F20"/>
          <w:spacing w:val="-6"/>
          <w:w w:val="90"/>
        </w:rPr>
        <w:t> </w:t>
      </w:r>
      <w:r>
        <w:rPr>
          <w:color w:val="231F20"/>
          <w:w w:val="90"/>
        </w:rPr>
        <w:t>social</w:t>
      </w:r>
      <w:r>
        <w:rPr>
          <w:color w:val="231F20"/>
          <w:spacing w:val="-6"/>
          <w:w w:val="90"/>
        </w:rPr>
        <w:t> </w:t>
      </w:r>
      <w:r>
        <w:rPr>
          <w:color w:val="231F20"/>
          <w:w w:val="90"/>
        </w:rPr>
        <w:t>reality</w:t>
      </w:r>
      <w:r>
        <w:rPr>
          <w:color w:val="231F20"/>
          <w:spacing w:val="-6"/>
          <w:w w:val="90"/>
        </w:rPr>
        <w:t> </w:t>
      </w:r>
      <w:r>
        <w:rPr>
          <w:color w:val="231F20"/>
          <w:w w:val="90"/>
        </w:rPr>
        <w:t>that</w:t>
      </w:r>
      <w:r>
        <w:rPr>
          <w:color w:val="231F20"/>
          <w:spacing w:val="-6"/>
          <w:w w:val="90"/>
        </w:rPr>
        <w:t> </w:t>
      </w:r>
      <w:r>
        <w:rPr>
          <w:color w:val="231F20"/>
          <w:w w:val="90"/>
        </w:rPr>
        <w:t>Harding</w:t>
      </w:r>
      <w:r>
        <w:rPr>
          <w:color w:val="231F20"/>
          <w:spacing w:val="-6"/>
          <w:w w:val="90"/>
        </w:rPr>
        <w:t> </w:t>
      </w:r>
      <w:r>
        <w:rPr>
          <w:color w:val="231F20"/>
          <w:w w:val="90"/>
        </w:rPr>
        <w:t>imagines,</w:t>
      </w:r>
      <w:r>
        <w:rPr>
          <w:color w:val="231F20"/>
          <w:spacing w:val="-6"/>
          <w:w w:val="90"/>
        </w:rPr>
        <w:t> </w:t>
      </w:r>
      <w:r>
        <w:rPr>
          <w:color w:val="231F20"/>
          <w:w w:val="90"/>
        </w:rPr>
        <w:t>in</w:t>
      </w:r>
      <w:r>
        <w:rPr>
          <w:color w:val="231F20"/>
          <w:spacing w:val="-6"/>
          <w:w w:val="90"/>
        </w:rPr>
        <w:t> </w:t>
      </w:r>
      <w:r>
        <w:rPr>
          <w:color w:val="231F20"/>
          <w:w w:val="90"/>
        </w:rPr>
        <w:t>which “hurt is necessary, for it grows at once out of the nature of the struggle </w:t>
      </w:r>
      <w:r>
        <w:rPr>
          <w:color w:val="231F20"/>
          <w:spacing w:val="-2"/>
          <w:w w:val="95"/>
        </w:rPr>
        <w:t>and</w:t>
      </w:r>
      <w:r>
        <w:rPr>
          <w:color w:val="231F20"/>
          <w:spacing w:val="-6"/>
          <w:w w:val="95"/>
        </w:rPr>
        <w:t> </w:t>
      </w:r>
      <w:r>
        <w:rPr>
          <w:color w:val="231F20"/>
          <w:spacing w:val="-2"/>
          <w:w w:val="95"/>
        </w:rPr>
        <w:t>out</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natural</w:t>
      </w:r>
      <w:r>
        <w:rPr>
          <w:color w:val="231F20"/>
          <w:spacing w:val="-6"/>
          <w:w w:val="95"/>
        </w:rPr>
        <w:t> </w:t>
      </w:r>
      <w:r>
        <w:rPr>
          <w:color w:val="231F20"/>
          <w:spacing w:val="-2"/>
          <w:w w:val="95"/>
        </w:rPr>
        <w:t>tendency</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sons</w:t>
      </w:r>
      <w:r>
        <w:rPr>
          <w:color w:val="231F20"/>
          <w:spacing w:val="-6"/>
          <w:w w:val="95"/>
        </w:rPr>
        <w:t> </w:t>
      </w:r>
      <w:r>
        <w:rPr>
          <w:color w:val="231F20"/>
          <w:spacing w:val="-2"/>
          <w:w w:val="95"/>
        </w:rPr>
        <w:t>(especially</w:t>
      </w:r>
      <w:r>
        <w:rPr>
          <w:color w:val="231F20"/>
          <w:spacing w:val="-6"/>
          <w:w w:val="95"/>
        </w:rPr>
        <w:t> </w:t>
      </w:r>
      <w:r>
        <w:rPr>
          <w:color w:val="231F20"/>
          <w:spacing w:val="-2"/>
          <w:w w:val="95"/>
        </w:rPr>
        <w:t>with</w:t>
      </w:r>
      <w:r>
        <w:rPr>
          <w:color w:val="231F20"/>
          <w:spacing w:val="-6"/>
          <w:w w:val="95"/>
        </w:rPr>
        <w:t> </w:t>
      </w:r>
      <w:r>
        <w:rPr>
          <w:color w:val="231F20"/>
          <w:spacing w:val="-2"/>
          <w:w w:val="95"/>
        </w:rPr>
        <w:t>Western- ized</w:t>
      </w:r>
      <w:r>
        <w:rPr>
          <w:color w:val="231F20"/>
          <w:spacing w:val="-5"/>
          <w:w w:val="95"/>
        </w:rPr>
        <w:t> </w:t>
      </w:r>
      <w:r>
        <w:rPr>
          <w:color w:val="231F20"/>
          <w:spacing w:val="-2"/>
          <w:w w:val="95"/>
        </w:rPr>
        <w:t>training)</w:t>
      </w:r>
      <w:r>
        <w:rPr>
          <w:color w:val="231F20"/>
          <w:spacing w:val="-5"/>
          <w:w w:val="95"/>
        </w:rPr>
        <w:t> </w:t>
      </w:r>
      <w:r>
        <w:rPr>
          <w:color w:val="231F20"/>
          <w:spacing w:val="-2"/>
          <w:w w:val="95"/>
        </w:rPr>
        <w:t>to</w:t>
      </w:r>
      <w:r>
        <w:rPr>
          <w:color w:val="231F20"/>
          <w:spacing w:val="-5"/>
          <w:w w:val="95"/>
        </w:rPr>
        <w:t> </w:t>
      </w:r>
      <w:r>
        <w:rPr>
          <w:color w:val="231F20"/>
          <w:spacing w:val="-2"/>
          <w:w w:val="95"/>
        </w:rPr>
        <w:t>seek</w:t>
      </w:r>
      <w:r>
        <w:rPr>
          <w:color w:val="231F20"/>
          <w:spacing w:val="-5"/>
          <w:w w:val="95"/>
        </w:rPr>
        <w:t> </w:t>
      </w:r>
      <w:r>
        <w:rPr>
          <w:color w:val="231F20"/>
          <w:spacing w:val="-2"/>
          <w:w w:val="95"/>
        </w:rPr>
        <w:t>to</w:t>
      </w:r>
      <w:r>
        <w:rPr>
          <w:color w:val="231F20"/>
          <w:spacing w:val="-5"/>
          <w:w w:val="95"/>
        </w:rPr>
        <w:t> </w:t>
      </w:r>
      <w:r>
        <w:rPr>
          <w:color w:val="231F20"/>
          <w:spacing w:val="-2"/>
          <w:w w:val="95"/>
        </w:rPr>
        <w:t>devour</w:t>
      </w:r>
      <w:r>
        <w:rPr>
          <w:color w:val="231F20"/>
          <w:spacing w:val="-5"/>
          <w:w w:val="95"/>
        </w:rPr>
        <w:t> </w:t>
      </w:r>
      <w:r>
        <w:rPr>
          <w:color w:val="231F20"/>
          <w:spacing w:val="-2"/>
          <w:w w:val="95"/>
        </w:rPr>
        <w:t>their</w:t>
      </w:r>
      <w:r>
        <w:rPr>
          <w:color w:val="231F20"/>
          <w:spacing w:val="-5"/>
          <w:w w:val="95"/>
        </w:rPr>
        <w:t> </w:t>
      </w:r>
      <w:r>
        <w:rPr>
          <w:color w:val="231F20"/>
          <w:spacing w:val="-2"/>
          <w:w w:val="95"/>
        </w:rPr>
        <w:t>fathers.”</w:t>
      </w:r>
      <w:hyperlink w:history="true" w:anchor="_bookmark291">
        <w:r>
          <w:rPr>
            <w:color w:val="231F20"/>
            <w:spacing w:val="-2"/>
            <w:w w:val="95"/>
            <w:position w:val="7"/>
            <w:sz w:val="12"/>
          </w:rPr>
          <w:t>99</w:t>
        </w:r>
      </w:hyperlink>
    </w:p>
    <w:p>
      <w:pPr>
        <w:pStyle w:val="BodyText"/>
        <w:spacing w:line="225" w:lineRule="auto"/>
        <w:ind w:left="113" w:right="117" w:firstLine="238"/>
      </w:pPr>
      <w:r>
        <w:rPr>
          <w:color w:val="231F20"/>
          <w:w w:val="90"/>
        </w:rPr>
        <w:t>Harding writes against a legacy of consuming blacks, tasting them, and</w:t>
      </w:r>
      <w:r>
        <w:rPr>
          <w:color w:val="231F20"/>
          <w:spacing w:val="-2"/>
          <w:w w:val="90"/>
        </w:rPr>
        <w:t> </w:t>
      </w:r>
      <w:r>
        <w:rPr>
          <w:color w:val="231F20"/>
          <w:w w:val="90"/>
        </w:rPr>
        <w:t>making</w:t>
      </w:r>
      <w:r>
        <w:rPr>
          <w:color w:val="231F20"/>
          <w:spacing w:val="-2"/>
          <w:w w:val="90"/>
        </w:rPr>
        <w:t> </w:t>
      </w:r>
      <w:r>
        <w:rPr>
          <w:color w:val="231F20"/>
          <w:w w:val="90"/>
        </w:rPr>
        <w:t>them</w:t>
      </w:r>
      <w:r>
        <w:rPr>
          <w:color w:val="231F20"/>
          <w:spacing w:val="-2"/>
          <w:w w:val="90"/>
        </w:rPr>
        <w:t> </w:t>
      </w:r>
      <w:r>
        <w:rPr>
          <w:color w:val="231F20"/>
          <w:w w:val="90"/>
        </w:rPr>
        <w:t>into</w:t>
      </w:r>
      <w:r>
        <w:rPr>
          <w:color w:val="231F20"/>
          <w:spacing w:val="-2"/>
          <w:w w:val="90"/>
        </w:rPr>
        <w:t> </w:t>
      </w:r>
      <w:r>
        <w:rPr>
          <w:color w:val="231F20"/>
          <w:w w:val="90"/>
        </w:rPr>
        <w:t>delectable</w:t>
      </w:r>
      <w:r>
        <w:rPr>
          <w:color w:val="231F20"/>
          <w:spacing w:val="-2"/>
          <w:w w:val="90"/>
        </w:rPr>
        <w:t> </w:t>
      </w:r>
      <w:r>
        <w:rPr>
          <w:color w:val="231F20"/>
          <w:w w:val="90"/>
        </w:rPr>
        <w:t>objects</w:t>
      </w:r>
      <w:r>
        <w:rPr>
          <w:color w:val="231F20"/>
          <w:spacing w:val="-2"/>
          <w:w w:val="90"/>
        </w:rPr>
        <w:t> </w:t>
      </w:r>
      <w:r>
        <w:rPr>
          <w:color w:val="231F20"/>
          <w:w w:val="90"/>
        </w:rPr>
        <w:t>of</w:t>
      </w:r>
      <w:r>
        <w:rPr>
          <w:color w:val="231F20"/>
          <w:spacing w:val="-2"/>
          <w:w w:val="90"/>
        </w:rPr>
        <w:t> </w:t>
      </w:r>
      <w:r>
        <w:rPr>
          <w:color w:val="231F20"/>
          <w:w w:val="90"/>
        </w:rPr>
        <w:t>white</w:t>
      </w:r>
      <w:r>
        <w:rPr>
          <w:color w:val="231F20"/>
          <w:spacing w:val="-2"/>
          <w:w w:val="90"/>
        </w:rPr>
        <w:t> </w:t>
      </w:r>
      <w:r>
        <w:rPr>
          <w:color w:val="231F20"/>
          <w:w w:val="90"/>
        </w:rPr>
        <w:t>phallic</w:t>
      </w:r>
      <w:r>
        <w:rPr>
          <w:color w:val="231F20"/>
          <w:spacing w:val="-2"/>
          <w:w w:val="90"/>
        </w:rPr>
        <w:t> </w:t>
      </w:r>
      <w:r>
        <w:rPr>
          <w:color w:val="231F20"/>
          <w:w w:val="90"/>
        </w:rPr>
        <w:t>authority.</w:t>
      </w:r>
      <w:r>
        <w:rPr>
          <w:color w:val="231F20"/>
          <w:spacing w:val="-2"/>
          <w:w w:val="90"/>
        </w:rPr>
        <w:t> </w:t>
      </w:r>
      <w:r>
        <w:rPr>
          <w:color w:val="231F20"/>
          <w:w w:val="90"/>
        </w:rPr>
        <w:t>For </w:t>
      </w:r>
      <w:r>
        <w:rPr>
          <w:color w:val="231F20"/>
          <w:w w:val="85"/>
        </w:rPr>
        <w:t>that is the ultimate tragedy and failure of paternal figures such as George </w:t>
      </w:r>
      <w:r>
        <w:rPr>
          <w:color w:val="231F20"/>
          <w:spacing w:val="-2"/>
        </w:rPr>
        <w:t>Washington</w:t>
      </w:r>
      <w:r>
        <w:rPr>
          <w:color w:val="231F20"/>
          <w:spacing w:val="-8"/>
        </w:rPr>
        <w:t> </w:t>
      </w:r>
      <w:r>
        <w:rPr>
          <w:color w:val="231F20"/>
          <w:spacing w:val="-2"/>
        </w:rPr>
        <w:t>Williams,</w:t>
      </w:r>
      <w:r>
        <w:rPr>
          <w:color w:val="231F20"/>
          <w:spacing w:val="-8"/>
        </w:rPr>
        <w:t> </w:t>
      </w:r>
      <w:r>
        <w:rPr>
          <w:color w:val="231F20"/>
          <w:spacing w:val="-2"/>
        </w:rPr>
        <w:t>Booker</w:t>
      </w:r>
      <w:r>
        <w:rPr>
          <w:color w:val="231F20"/>
          <w:spacing w:val="-8"/>
        </w:rPr>
        <w:t> </w:t>
      </w:r>
      <w:r>
        <w:rPr>
          <w:color w:val="231F20"/>
          <w:spacing w:val="-2"/>
        </w:rPr>
        <w:t>T.</w:t>
      </w:r>
      <w:r>
        <w:rPr>
          <w:color w:val="231F20"/>
          <w:spacing w:val="-8"/>
        </w:rPr>
        <w:t> </w:t>
      </w:r>
      <w:r>
        <w:rPr>
          <w:color w:val="231F20"/>
          <w:spacing w:val="-2"/>
        </w:rPr>
        <w:t>Washington,</w:t>
      </w:r>
      <w:r>
        <w:rPr>
          <w:color w:val="231F20"/>
          <w:spacing w:val="-8"/>
        </w:rPr>
        <w:t> </w:t>
      </w:r>
      <w:r>
        <w:rPr>
          <w:color w:val="231F20"/>
          <w:spacing w:val="-2"/>
        </w:rPr>
        <w:t>and</w:t>
      </w:r>
      <w:r>
        <w:rPr>
          <w:color w:val="231F20"/>
          <w:spacing w:val="-8"/>
        </w:rPr>
        <w:t> </w:t>
      </w:r>
      <w:r>
        <w:rPr>
          <w:color w:val="231F20"/>
          <w:spacing w:val="-2"/>
        </w:rPr>
        <w:t>even</w:t>
      </w:r>
      <w:r>
        <w:rPr>
          <w:color w:val="231F20"/>
          <w:spacing w:val="-8"/>
        </w:rPr>
        <w:t> </w:t>
      </w:r>
      <w:r>
        <w:rPr>
          <w:color w:val="231F20"/>
          <w:spacing w:val="-2"/>
        </w:rPr>
        <w:t>Carter</w:t>
      </w:r>
      <w:r>
        <w:rPr>
          <w:color w:val="231F20"/>
          <w:spacing w:val="-8"/>
        </w:rPr>
        <w:t> </w:t>
      </w:r>
      <w:r>
        <w:rPr>
          <w:color w:val="231F20"/>
          <w:spacing w:val="-2"/>
        </w:rPr>
        <w:t>G. </w:t>
      </w:r>
      <w:r>
        <w:rPr>
          <w:color w:val="231F20"/>
          <w:w w:val="90"/>
        </w:rPr>
        <w:t>Woodson,</w:t>
      </w:r>
      <w:r>
        <w:rPr>
          <w:color w:val="231F20"/>
          <w:spacing w:val="-7"/>
          <w:w w:val="90"/>
        </w:rPr>
        <w:t> </w:t>
      </w:r>
      <w:r>
        <w:rPr>
          <w:color w:val="231F20"/>
          <w:w w:val="90"/>
        </w:rPr>
        <w:t>that</w:t>
      </w:r>
      <w:r>
        <w:rPr>
          <w:color w:val="231F20"/>
          <w:spacing w:val="-7"/>
          <w:w w:val="90"/>
        </w:rPr>
        <w:t> </w:t>
      </w:r>
      <w:r>
        <w:rPr>
          <w:color w:val="231F20"/>
          <w:w w:val="90"/>
        </w:rPr>
        <w:t>they</w:t>
      </w:r>
      <w:r>
        <w:rPr>
          <w:color w:val="231F20"/>
          <w:spacing w:val="-7"/>
          <w:w w:val="90"/>
        </w:rPr>
        <w:t> </w:t>
      </w:r>
      <w:r>
        <w:rPr>
          <w:color w:val="231F20"/>
          <w:w w:val="90"/>
        </w:rPr>
        <w:t>function</w:t>
      </w:r>
      <w:r>
        <w:rPr>
          <w:color w:val="231F20"/>
          <w:spacing w:val="-7"/>
          <w:w w:val="90"/>
        </w:rPr>
        <w:t> </w:t>
      </w:r>
      <w:r>
        <w:rPr>
          <w:color w:val="231F20"/>
          <w:w w:val="90"/>
        </w:rPr>
        <w:t>as</w:t>
      </w:r>
      <w:r>
        <w:rPr>
          <w:color w:val="231F20"/>
          <w:spacing w:val="-7"/>
          <w:w w:val="90"/>
        </w:rPr>
        <w:t> </w:t>
      </w:r>
      <w:r>
        <w:rPr>
          <w:color w:val="231F20"/>
          <w:w w:val="90"/>
        </w:rPr>
        <w:t>delectable</w:t>
      </w:r>
      <w:r>
        <w:rPr>
          <w:color w:val="231F20"/>
          <w:spacing w:val="-7"/>
          <w:w w:val="90"/>
        </w:rPr>
        <w:t> </w:t>
      </w:r>
      <w:r>
        <w:rPr>
          <w:color w:val="231F20"/>
          <w:w w:val="90"/>
        </w:rPr>
        <w:t>Negroes</w:t>
      </w:r>
      <w:r>
        <w:rPr>
          <w:color w:val="231F20"/>
          <w:spacing w:val="-7"/>
          <w:w w:val="90"/>
        </w:rPr>
        <w:t> </w:t>
      </w:r>
      <w:r>
        <w:rPr>
          <w:color w:val="231F20"/>
          <w:w w:val="90"/>
        </w:rPr>
        <w:t>who</w:t>
      </w:r>
      <w:r>
        <w:rPr>
          <w:color w:val="231F20"/>
          <w:spacing w:val="-7"/>
          <w:w w:val="90"/>
        </w:rPr>
        <w:t> </w:t>
      </w:r>
      <w:r>
        <w:rPr>
          <w:color w:val="231F20"/>
          <w:w w:val="90"/>
        </w:rPr>
        <w:t>have</w:t>
      </w:r>
      <w:r>
        <w:rPr>
          <w:color w:val="231F20"/>
          <w:spacing w:val="-7"/>
          <w:w w:val="90"/>
        </w:rPr>
        <w:t> </w:t>
      </w:r>
      <w:r>
        <w:rPr>
          <w:color w:val="231F20"/>
          <w:w w:val="90"/>
        </w:rPr>
        <w:t>so</w:t>
      </w:r>
      <w:r>
        <w:rPr>
          <w:color w:val="231F20"/>
          <w:spacing w:val="-7"/>
          <w:w w:val="90"/>
        </w:rPr>
        <w:t> </w:t>
      </w:r>
      <w:r>
        <w:rPr>
          <w:color w:val="231F20"/>
          <w:w w:val="90"/>
        </w:rPr>
        <w:t>deeply </w:t>
      </w:r>
      <w:r>
        <w:rPr>
          <w:color w:val="231F20"/>
          <w:w w:val="95"/>
        </w:rPr>
        <w:t>internalized</w:t>
      </w:r>
      <w:r>
        <w:rPr>
          <w:color w:val="231F20"/>
          <w:spacing w:val="-10"/>
          <w:w w:val="95"/>
        </w:rPr>
        <w:t> </w:t>
      </w:r>
      <w:r>
        <w:rPr>
          <w:color w:val="231F20"/>
          <w:w w:val="95"/>
        </w:rPr>
        <w:t>the</w:t>
      </w:r>
      <w:r>
        <w:rPr>
          <w:color w:val="231F20"/>
          <w:spacing w:val="-10"/>
          <w:w w:val="95"/>
        </w:rPr>
        <w:t> </w:t>
      </w:r>
      <w:r>
        <w:rPr>
          <w:color w:val="231F20"/>
          <w:w w:val="95"/>
        </w:rPr>
        <w:t>palate</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white</w:t>
      </w:r>
      <w:r>
        <w:rPr>
          <w:color w:val="231F20"/>
          <w:spacing w:val="-10"/>
          <w:w w:val="95"/>
        </w:rPr>
        <w:t> </w:t>
      </w:r>
      <w:r>
        <w:rPr>
          <w:color w:val="231F20"/>
          <w:w w:val="95"/>
        </w:rPr>
        <w:t>fathers</w:t>
      </w:r>
      <w:r>
        <w:rPr>
          <w:color w:val="231F20"/>
          <w:spacing w:val="-10"/>
          <w:w w:val="95"/>
        </w:rPr>
        <w:t> </w:t>
      </w:r>
      <w:r>
        <w:rPr>
          <w:color w:val="231F20"/>
          <w:w w:val="95"/>
        </w:rPr>
        <w:t>that</w:t>
      </w:r>
      <w:r>
        <w:rPr>
          <w:color w:val="231F20"/>
          <w:spacing w:val="-10"/>
          <w:w w:val="95"/>
        </w:rPr>
        <w:t> </w:t>
      </w:r>
      <w:r>
        <w:rPr>
          <w:color w:val="231F20"/>
          <w:w w:val="95"/>
        </w:rPr>
        <w:t>they</w:t>
      </w:r>
      <w:r>
        <w:rPr>
          <w:color w:val="231F20"/>
          <w:spacing w:val="-10"/>
          <w:w w:val="95"/>
        </w:rPr>
        <w:t> </w:t>
      </w:r>
      <w:r>
        <w:rPr>
          <w:color w:val="231F20"/>
          <w:w w:val="95"/>
        </w:rPr>
        <w:t>cannot</w:t>
      </w:r>
      <w:r>
        <w:rPr>
          <w:color w:val="231F20"/>
          <w:spacing w:val="-10"/>
          <w:w w:val="95"/>
        </w:rPr>
        <w:t> </w:t>
      </w:r>
      <w:r>
        <w:rPr>
          <w:color w:val="231F20"/>
          <w:w w:val="95"/>
        </w:rPr>
        <w:t>help</w:t>
      </w:r>
      <w:r>
        <w:rPr>
          <w:color w:val="231F20"/>
          <w:spacing w:val="-10"/>
          <w:w w:val="95"/>
        </w:rPr>
        <w:t> </w:t>
      </w:r>
      <w:r>
        <w:rPr>
          <w:color w:val="231F20"/>
          <w:w w:val="95"/>
        </w:rPr>
        <w:t>but </w:t>
      </w:r>
      <w:r>
        <w:rPr>
          <w:color w:val="231F20"/>
          <w:w w:val="90"/>
        </w:rPr>
        <w:t>feed their male progeny—in body, soul, and essence—to the insatiable hunger</w:t>
      </w:r>
      <w:r>
        <w:rPr>
          <w:color w:val="231F20"/>
          <w:spacing w:val="-5"/>
          <w:w w:val="90"/>
        </w:rPr>
        <w:t> </w:t>
      </w:r>
      <w:r>
        <w:rPr>
          <w:color w:val="231F20"/>
          <w:w w:val="90"/>
        </w:rPr>
        <w:t>of</w:t>
      </w:r>
      <w:r>
        <w:rPr>
          <w:color w:val="231F20"/>
          <w:spacing w:val="-5"/>
          <w:w w:val="90"/>
        </w:rPr>
        <w:t> </w:t>
      </w:r>
      <w:r>
        <w:rPr>
          <w:color w:val="231F20"/>
          <w:w w:val="90"/>
        </w:rPr>
        <w:t>white</w:t>
      </w:r>
      <w:r>
        <w:rPr>
          <w:color w:val="231F20"/>
          <w:spacing w:val="-5"/>
          <w:w w:val="90"/>
        </w:rPr>
        <w:t> </w:t>
      </w:r>
      <w:r>
        <w:rPr>
          <w:color w:val="231F20"/>
          <w:w w:val="90"/>
        </w:rPr>
        <w:t>America.</w:t>
      </w:r>
      <w:r>
        <w:rPr>
          <w:color w:val="231F20"/>
          <w:spacing w:val="-5"/>
          <w:w w:val="90"/>
        </w:rPr>
        <w:t> </w:t>
      </w:r>
      <w:r>
        <w:rPr>
          <w:color w:val="231F20"/>
          <w:w w:val="90"/>
        </w:rPr>
        <w:t>For</w:t>
      </w:r>
      <w:r>
        <w:rPr>
          <w:color w:val="231F20"/>
          <w:spacing w:val="-5"/>
          <w:w w:val="90"/>
        </w:rPr>
        <w:t> </w:t>
      </w:r>
      <w:r>
        <w:rPr>
          <w:color w:val="231F20"/>
          <w:w w:val="90"/>
        </w:rPr>
        <w:t>example,</w:t>
      </w:r>
      <w:r>
        <w:rPr>
          <w:color w:val="231F20"/>
          <w:spacing w:val="-5"/>
          <w:w w:val="90"/>
        </w:rPr>
        <w:t> </w:t>
      </w:r>
      <w:r>
        <w:rPr>
          <w:color w:val="231F20"/>
          <w:w w:val="90"/>
        </w:rPr>
        <w:t>Williams,</w:t>
      </w:r>
      <w:r>
        <w:rPr>
          <w:color w:val="231F20"/>
          <w:spacing w:val="-5"/>
          <w:w w:val="90"/>
        </w:rPr>
        <w:t> </w:t>
      </w:r>
      <w:r>
        <w:rPr>
          <w:color w:val="231F20"/>
          <w:w w:val="90"/>
        </w:rPr>
        <w:t>the</w:t>
      </w:r>
      <w:r>
        <w:rPr>
          <w:color w:val="231F20"/>
          <w:spacing w:val="-5"/>
          <w:w w:val="90"/>
        </w:rPr>
        <w:t> </w:t>
      </w:r>
      <w:r>
        <w:rPr>
          <w:color w:val="231F20"/>
          <w:w w:val="90"/>
        </w:rPr>
        <w:t>author</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first full-length</w:t>
      </w:r>
      <w:r>
        <w:rPr>
          <w:color w:val="231F20"/>
          <w:spacing w:val="-3"/>
          <w:w w:val="90"/>
        </w:rPr>
        <w:t> </w:t>
      </w:r>
      <w:r>
        <w:rPr>
          <w:color w:val="231F20"/>
          <w:w w:val="90"/>
        </w:rPr>
        <w:t>historical</w:t>
      </w:r>
      <w:r>
        <w:rPr>
          <w:color w:val="231F20"/>
          <w:spacing w:val="-3"/>
          <w:w w:val="90"/>
        </w:rPr>
        <w:t> </w:t>
      </w:r>
      <w:r>
        <w:rPr>
          <w:color w:val="231F20"/>
          <w:w w:val="90"/>
        </w:rPr>
        <w:t>treatment</w:t>
      </w:r>
      <w:r>
        <w:rPr>
          <w:color w:val="231F20"/>
          <w:spacing w:val="-3"/>
          <w:w w:val="90"/>
        </w:rPr>
        <w:t> </w:t>
      </w:r>
      <w:r>
        <w:rPr>
          <w:color w:val="231F20"/>
          <w:w w:val="90"/>
        </w:rPr>
        <w:t>of</w:t>
      </w:r>
      <w:r>
        <w:rPr>
          <w:color w:val="231F20"/>
          <w:spacing w:val="-3"/>
          <w:w w:val="90"/>
        </w:rPr>
        <w:t> </w:t>
      </w:r>
      <w:r>
        <w:rPr>
          <w:color w:val="231F20"/>
          <w:w w:val="90"/>
        </w:rPr>
        <w:t>black</w:t>
      </w:r>
      <w:r>
        <w:rPr>
          <w:color w:val="231F20"/>
          <w:spacing w:val="-3"/>
          <w:w w:val="90"/>
        </w:rPr>
        <w:t> </w:t>
      </w:r>
      <w:r>
        <w:rPr>
          <w:color w:val="231F20"/>
          <w:w w:val="90"/>
        </w:rPr>
        <w:t>people</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Americas,</w:t>
      </w:r>
      <w:r>
        <w:rPr>
          <w:color w:val="231F20"/>
          <w:spacing w:val="-3"/>
          <w:w w:val="90"/>
        </w:rPr>
        <w:t> </w:t>
      </w:r>
      <w:r>
        <w:rPr>
          <w:i/>
          <w:color w:val="231F20"/>
          <w:w w:val="90"/>
        </w:rPr>
        <w:t>History</w:t>
      </w:r>
      <w:r>
        <w:rPr>
          <w:i/>
          <w:color w:val="231F20"/>
          <w:w w:val="90"/>
        </w:rPr>
        <w:t> of the Negro Race in America, 1619–1880 </w:t>
      </w:r>
      <w:r>
        <w:rPr>
          <w:color w:val="231F20"/>
          <w:w w:val="90"/>
        </w:rPr>
        <w:t>(1885), advocated black assimi- lation</w:t>
      </w:r>
      <w:r>
        <w:rPr>
          <w:color w:val="231F20"/>
          <w:spacing w:val="-4"/>
          <w:w w:val="90"/>
        </w:rPr>
        <w:t> </w:t>
      </w:r>
      <w:r>
        <w:rPr>
          <w:color w:val="231F20"/>
          <w:w w:val="90"/>
        </w:rPr>
        <w:t>into</w:t>
      </w:r>
      <w:r>
        <w:rPr>
          <w:color w:val="231F20"/>
          <w:spacing w:val="-4"/>
          <w:w w:val="90"/>
        </w:rPr>
        <w:t> </w:t>
      </w:r>
      <w:r>
        <w:rPr>
          <w:color w:val="231F20"/>
          <w:w w:val="90"/>
        </w:rPr>
        <w:t>the</w:t>
      </w:r>
      <w:r>
        <w:rPr>
          <w:color w:val="231F20"/>
          <w:spacing w:val="-4"/>
          <w:w w:val="90"/>
        </w:rPr>
        <w:t> </w:t>
      </w:r>
      <w:r>
        <w:rPr>
          <w:color w:val="231F20"/>
          <w:w w:val="90"/>
        </w:rPr>
        <w:t>body</w:t>
      </w:r>
      <w:r>
        <w:rPr>
          <w:color w:val="231F20"/>
          <w:spacing w:val="-4"/>
          <w:w w:val="90"/>
        </w:rPr>
        <w:t> </w:t>
      </w:r>
      <w:r>
        <w:rPr>
          <w:color w:val="231F20"/>
          <w:w w:val="90"/>
        </w:rPr>
        <w:t>politic:</w:t>
      </w:r>
      <w:r>
        <w:rPr>
          <w:color w:val="231F20"/>
          <w:spacing w:val="-4"/>
          <w:w w:val="90"/>
        </w:rPr>
        <w:t> </w:t>
      </w:r>
      <w:r>
        <w:rPr>
          <w:color w:val="231F20"/>
          <w:w w:val="90"/>
        </w:rPr>
        <w:t>“The</w:t>
      </w:r>
      <w:r>
        <w:rPr>
          <w:color w:val="231F20"/>
          <w:spacing w:val="-4"/>
          <w:w w:val="90"/>
        </w:rPr>
        <w:t> </w:t>
      </w:r>
      <w:r>
        <w:rPr>
          <w:color w:val="231F20"/>
          <w:w w:val="90"/>
        </w:rPr>
        <w:t>Colored</w:t>
      </w:r>
      <w:r>
        <w:rPr>
          <w:color w:val="231F20"/>
          <w:spacing w:val="-4"/>
          <w:w w:val="90"/>
        </w:rPr>
        <w:t> </w:t>
      </w:r>
      <w:r>
        <w:rPr>
          <w:color w:val="231F20"/>
          <w:w w:val="90"/>
        </w:rPr>
        <w:t>people</w:t>
      </w:r>
      <w:r>
        <w:rPr>
          <w:color w:val="231F20"/>
          <w:spacing w:val="-4"/>
          <w:w w:val="90"/>
        </w:rPr>
        <w:t> </w:t>
      </w:r>
      <w:r>
        <w:rPr>
          <w:color w:val="231F20"/>
          <w:w w:val="90"/>
        </w:rPr>
        <w:t>had</w:t>
      </w:r>
      <w:r>
        <w:rPr>
          <w:color w:val="231F20"/>
          <w:spacing w:val="-4"/>
          <w:w w:val="90"/>
        </w:rPr>
        <w:t> </w:t>
      </w:r>
      <w:r>
        <w:rPr>
          <w:color w:val="231F20"/>
          <w:w w:val="90"/>
        </w:rPr>
        <w:t>always</w:t>
      </w:r>
      <w:r>
        <w:rPr>
          <w:color w:val="231F20"/>
          <w:spacing w:val="-4"/>
          <w:w w:val="90"/>
        </w:rPr>
        <w:t> </w:t>
      </w:r>
      <w:r>
        <w:rPr>
          <w:color w:val="231F20"/>
          <w:w w:val="90"/>
        </w:rPr>
        <w:t>displayed </w:t>
      </w:r>
      <w:r>
        <w:rPr>
          <w:color w:val="231F20"/>
          <w:w w:val="95"/>
        </w:rPr>
        <w:t>a</w:t>
      </w:r>
      <w:r>
        <w:rPr>
          <w:color w:val="231F20"/>
          <w:spacing w:val="-9"/>
          <w:w w:val="95"/>
        </w:rPr>
        <w:t> </w:t>
      </w:r>
      <w:r>
        <w:rPr>
          <w:color w:val="231F20"/>
          <w:w w:val="95"/>
        </w:rPr>
        <w:t>matchless</w:t>
      </w:r>
      <w:r>
        <w:rPr>
          <w:color w:val="231F20"/>
          <w:spacing w:val="-9"/>
          <w:w w:val="95"/>
        </w:rPr>
        <w:t> </w:t>
      </w:r>
      <w:r>
        <w:rPr>
          <w:color w:val="231F20"/>
          <w:w w:val="95"/>
        </w:rPr>
        <w:t>patriotism</w:t>
      </w:r>
      <w:r>
        <w:rPr>
          <w:color w:val="231F20"/>
          <w:spacing w:val="-9"/>
          <w:w w:val="95"/>
        </w:rPr>
        <w:t> </w:t>
      </w:r>
      <w:r>
        <w:rPr>
          <w:color w:val="231F20"/>
          <w:w w:val="95"/>
        </w:rPr>
        <w:t>and</w:t>
      </w:r>
      <w:r>
        <w:rPr>
          <w:color w:val="231F20"/>
          <w:spacing w:val="-9"/>
          <w:w w:val="95"/>
        </w:rPr>
        <w:t> </w:t>
      </w:r>
      <w:r>
        <w:rPr>
          <w:color w:val="231F20"/>
          <w:w w:val="95"/>
        </w:rPr>
        <w:t>an</w:t>
      </w:r>
      <w:r>
        <w:rPr>
          <w:color w:val="231F20"/>
          <w:spacing w:val="-9"/>
          <w:w w:val="95"/>
        </w:rPr>
        <w:t> </w:t>
      </w:r>
      <w:r>
        <w:rPr>
          <w:color w:val="231F20"/>
          <w:w w:val="95"/>
        </w:rPr>
        <w:t>incomparable</w:t>
      </w:r>
      <w:r>
        <w:rPr>
          <w:color w:val="231F20"/>
          <w:spacing w:val="-9"/>
          <w:w w:val="95"/>
        </w:rPr>
        <w:t> </w:t>
      </w:r>
      <w:r>
        <w:rPr>
          <w:color w:val="231F20"/>
          <w:w w:val="95"/>
        </w:rPr>
        <w:t>heroism</w:t>
      </w:r>
      <w:r>
        <w:rPr>
          <w:color w:val="231F20"/>
          <w:spacing w:val="-9"/>
          <w:w w:val="95"/>
        </w:rPr>
        <w:t> </w:t>
      </w:r>
      <w:r>
        <w:rPr>
          <w:color w:val="231F20"/>
          <w:w w:val="95"/>
        </w:rPr>
        <w:t>in</w:t>
      </w:r>
      <w:r>
        <w:rPr>
          <w:color w:val="231F20"/>
          <w:spacing w:val="-9"/>
          <w:w w:val="95"/>
        </w:rPr>
        <w:t> </w:t>
      </w:r>
      <w:r>
        <w:rPr>
          <w:color w:val="231F20"/>
          <w:w w:val="95"/>
        </w:rPr>
        <w:t>the</w:t>
      </w:r>
      <w:r>
        <w:rPr>
          <w:color w:val="231F20"/>
          <w:spacing w:val="-9"/>
          <w:w w:val="95"/>
        </w:rPr>
        <w:t> </w:t>
      </w:r>
      <w:r>
        <w:rPr>
          <w:color w:val="231F20"/>
          <w:w w:val="95"/>
        </w:rPr>
        <w:t>cause</w:t>
      </w:r>
      <w:r>
        <w:rPr>
          <w:color w:val="231F20"/>
          <w:spacing w:val="-9"/>
          <w:w w:val="95"/>
        </w:rPr>
        <w:t> </w:t>
      </w:r>
      <w:r>
        <w:rPr>
          <w:color w:val="231F20"/>
          <w:w w:val="95"/>
        </w:rPr>
        <w:t>of </w:t>
      </w:r>
      <w:r>
        <w:rPr>
          <w:color w:val="231F20"/>
          <w:w w:val="90"/>
        </w:rPr>
        <w:t>Americans.”</w:t>
      </w:r>
      <w:hyperlink w:history="true" w:anchor="_bookmark291">
        <w:r>
          <w:rPr>
            <w:color w:val="231F20"/>
            <w:w w:val="90"/>
            <w:position w:val="7"/>
            <w:sz w:val="12"/>
          </w:rPr>
          <w:t>100</w:t>
        </w:r>
      </w:hyperlink>
      <w:r>
        <w:rPr>
          <w:color w:val="231F20"/>
          <w:spacing w:val="22"/>
          <w:position w:val="7"/>
          <w:sz w:val="12"/>
        </w:rPr>
        <w:t> </w:t>
      </w:r>
      <w:r>
        <w:rPr>
          <w:color w:val="231F20"/>
          <w:w w:val="90"/>
        </w:rPr>
        <w:t>Williams glorified the white male body of persons such as</w:t>
      </w:r>
      <w:r>
        <w:rPr>
          <w:color w:val="231F20"/>
          <w:spacing w:val="-3"/>
          <w:w w:val="90"/>
        </w:rPr>
        <w:t> </w:t>
      </w:r>
      <w:r>
        <w:rPr>
          <w:color w:val="231F20"/>
          <w:w w:val="90"/>
        </w:rPr>
        <w:t>Thomas</w:t>
      </w:r>
      <w:r>
        <w:rPr>
          <w:color w:val="231F20"/>
          <w:spacing w:val="-3"/>
          <w:w w:val="90"/>
        </w:rPr>
        <w:t> </w:t>
      </w:r>
      <w:r>
        <w:rPr>
          <w:color w:val="231F20"/>
          <w:w w:val="90"/>
        </w:rPr>
        <w:t>Jefferson,</w:t>
      </w:r>
      <w:r>
        <w:rPr>
          <w:color w:val="231F20"/>
          <w:spacing w:val="-3"/>
          <w:w w:val="90"/>
        </w:rPr>
        <w:t> </w:t>
      </w:r>
      <w:r>
        <w:rPr>
          <w:color w:val="231F20"/>
          <w:w w:val="90"/>
        </w:rPr>
        <w:t>John</w:t>
      </w:r>
      <w:r>
        <w:rPr>
          <w:color w:val="231F20"/>
          <w:spacing w:val="-3"/>
          <w:w w:val="90"/>
        </w:rPr>
        <w:t> </w:t>
      </w:r>
      <w:r>
        <w:rPr>
          <w:color w:val="231F20"/>
          <w:w w:val="90"/>
        </w:rPr>
        <w:t>Adams,</w:t>
      </w:r>
      <w:r>
        <w:rPr>
          <w:color w:val="231F20"/>
          <w:spacing w:val="-3"/>
          <w:w w:val="90"/>
        </w:rPr>
        <w:t> </w:t>
      </w:r>
      <w:r>
        <w:rPr>
          <w:color w:val="231F20"/>
          <w:w w:val="90"/>
        </w:rPr>
        <w:t>and</w:t>
      </w:r>
      <w:r>
        <w:rPr>
          <w:color w:val="231F20"/>
          <w:spacing w:val="-3"/>
          <w:w w:val="90"/>
        </w:rPr>
        <w:t> </w:t>
      </w:r>
      <w:r>
        <w:rPr>
          <w:color w:val="231F20"/>
          <w:w w:val="90"/>
        </w:rPr>
        <w:t>Abraham</w:t>
      </w:r>
      <w:r>
        <w:rPr>
          <w:color w:val="231F20"/>
          <w:spacing w:val="-3"/>
          <w:w w:val="90"/>
        </w:rPr>
        <w:t> </w:t>
      </w:r>
      <w:r>
        <w:rPr>
          <w:color w:val="231F20"/>
          <w:w w:val="90"/>
        </w:rPr>
        <w:t>Lincoln;</w:t>
      </w:r>
      <w:r>
        <w:rPr>
          <w:color w:val="231F20"/>
          <w:spacing w:val="-3"/>
          <w:w w:val="90"/>
        </w:rPr>
        <w:t> </w:t>
      </w:r>
      <w:r>
        <w:rPr>
          <w:color w:val="231F20"/>
          <w:w w:val="90"/>
        </w:rPr>
        <w:t>he</w:t>
      </w:r>
      <w:r>
        <w:rPr>
          <w:color w:val="231F20"/>
          <w:spacing w:val="-3"/>
          <w:w w:val="90"/>
        </w:rPr>
        <w:t> </w:t>
      </w:r>
      <w:r>
        <w:rPr>
          <w:color w:val="231F20"/>
          <w:w w:val="90"/>
        </w:rPr>
        <w:t>also</w:t>
      </w:r>
      <w:r>
        <w:rPr>
          <w:color w:val="231F20"/>
          <w:spacing w:val="-3"/>
          <w:w w:val="90"/>
        </w:rPr>
        <w:t> </w:t>
      </w:r>
      <w:r>
        <w:rPr>
          <w:color w:val="231F20"/>
          <w:w w:val="90"/>
        </w:rPr>
        <w:t>glori- fied</w:t>
      </w:r>
      <w:r>
        <w:rPr>
          <w:color w:val="231F20"/>
          <w:spacing w:val="-1"/>
          <w:w w:val="90"/>
        </w:rPr>
        <w:t> </w:t>
      </w:r>
      <w:r>
        <w:rPr>
          <w:color w:val="231F20"/>
          <w:w w:val="90"/>
        </w:rPr>
        <w:t>the</w:t>
      </w:r>
      <w:r>
        <w:rPr>
          <w:color w:val="231F20"/>
          <w:spacing w:val="-1"/>
          <w:w w:val="90"/>
        </w:rPr>
        <w:t> </w:t>
      </w:r>
      <w:r>
        <w:rPr>
          <w:color w:val="231F20"/>
          <w:w w:val="90"/>
        </w:rPr>
        <w:t>tenets</w:t>
      </w:r>
      <w:r>
        <w:rPr>
          <w:color w:val="231F20"/>
          <w:spacing w:val="-1"/>
          <w:w w:val="90"/>
        </w:rPr>
        <w:t> </w:t>
      </w:r>
      <w:r>
        <w:rPr>
          <w:color w:val="231F20"/>
          <w:w w:val="90"/>
        </w:rPr>
        <w:t>and</w:t>
      </w:r>
      <w:r>
        <w:rPr>
          <w:color w:val="231F20"/>
          <w:spacing w:val="-1"/>
          <w:w w:val="90"/>
        </w:rPr>
        <w:t> </w:t>
      </w:r>
      <w:r>
        <w:rPr>
          <w:color w:val="231F20"/>
          <w:w w:val="90"/>
        </w:rPr>
        <w:t>law</w:t>
      </w:r>
      <w:r>
        <w:rPr>
          <w:color w:val="231F20"/>
          <w:spacing w:val="-1"/>
          <w:w w:val="90"/>
        </w:rPr>
        <w:t> </w:t>
      </w:r>
      <w:r>
        <w:rPr>
          <w:color w:val="231F20"/>
          <w:w w:val="90"/>
        </w:rPr>
        <w:t>of</w:t>
      </w:r>
      <w:r>
        <w:rPr>
          <w:color w:val="231F20"/>
          <w:spacing w:val="-1"/>
          <w:w w:val="90"/>
        </w:rPr>
        <w:t> </w:t>
      </w:r>
      <w:r>
        <w:rPr>
          <w:color w:val="231F20"/>
          <w:w w:val="90"/>
        </w:rPr>
        <w:t>American</w:t>
      </w:r>
      <w:r>
        <w:rPr>
          <w:color w:val="231F20"/>
          <w:spacing w:val="-1"/>
          <w:w w:val="90"/>
        </w:rPr>
        <w:t> </w:t>
      </w:r>
      <w:r>
        <w:rPr>
          <w:color w:val="231F20"/>
          <w:w w:val="90"/>
        </w:rPr>
        <w:t>democracy.</w:t>
      </w:r>
      <w:r>
        <w:rPr>
          <w:color w:val="231F20"/>
          <w:spacing w:val="-1"/>
          <w:w w:val="90"/>
        </w:rPr>
        <w:t> </w:t>
      </w:r>
      <w:r>
        <w:rPr>
          <w:color w:val="231F20"/>
          <w:w w:val="90"/>
        </w:rPr>
        <w:t>Contrary</w:t>
      </w:r>
      <w:r>
        <w:rPr>
          <w:color w:val="231F20"/>
          <w:spacing w:val="-1"/>
          <w:w w:val="90"/>
        </w:rPr>
        <w:t> </w:t>
      </w:r>
      <w:r>
        <w:rPr>
          <w:color w:val="231F20"/>
          <w:w w:val="90"/>
        </w:rPr>
        <w:t>to</w:t>
      </w:r>
      <w:r>
        <w:rPr>
          <w:color w:val="231F20"/>
          <w:spacing w:val="-1"/>
          <w:w w:val="90"/>
        </w:rPr>
        <w:t> </w:t>
      </w:r>
      <w:r>
        <w:rPr>
          <w:color w:val="231F20"/>
          <w:w w:val="90"/>
        </w:rPr>
        <w:t>Harding’s glorification of the black male body and in particular the phallus, Wil- liams’s</w:t>
      </w:r>
      <w:r>
        <w:rPr>
          <w:color w:val="231F20"/>
          <w:spacing w:val="-3"/>
          <w:w w:val="90"/>
        </w:rPr>
        <w:t> </w:t>
      </w:r>
      <w:r>
        <w:rPr>
          <w:color w:val="231F20"/>
          <w:w w:val="90"/>
        </w:rPr>
        <w:t>primary</w:t>
      </w:r>
      <w:r>
        <w:rPr>
          <w:color w:val="231F20"/>
          <w:spacing w:val="-3"/>
          <w:w w:val="90"/>
        </w:rPr>
        <w:t> </w:t>
      </w:r>
      <w:r>
        <w:rPr>
          <w:color w:val="231F20"/>
          <w:w w:val="90"/>
        </w:rPr>
        <w:t>romantic</w:t>
      </w:r>
      <w:r>
        <w:rPr>
          <w:color w:val="231F20"/>
          <w:spacing w:val="-3"/>
          <w:w w:val="90"/>
        </w:rPr>
        <w:t> </w:t>
      </w:r>
      <w:r>
        <w:rPr>
          <w:color w:val="231F20"/>
          <w:w w:val="90"/>
        </w:rPr>
        <w:t>affection</w:t>
      </w:r>
      <w:r>
        <w:rPr>
          <w:color w:val="231F20"/>
          <w:spacing w:val="-3"/>
          <w:w w:val="90"/>
        </w:rPr>
        <w:t> </w:t>
      </w:r>
      <w:r>
        <w:rPr>
          <w:color w:val="231F20"/>
          <w:w w:val="90"/>
        </w:rPr>
        <w:t>is</w:t>
      </w:r>
      <w:r>
        <w:rPr>
          <w:color w:val="231F20"/>
          <w:spacing w:val="-3"/>
          <w:w w:val="90"/>
        </w:rPr>
        <w:t> </w:t>
      </w:r>
      <w:r>
        <w:rPr>
          <w:color w:val="231F20"/>
          <w:w w:val="90"/>
        </w:rPr>
        <w:t>toward</w:t>
      </w:r>
      <w:r>
        <w:rPr>
          <w:color w:val="231F20"/>
          <w:spacing w:val="-3"/>
          <w:w w:val="90"/>
        </w:rPr>
        <w:t> </w:t>
      </w:r>
      <w:r>
        <w:rPr>
          <w:color w:val="231F20"/>
          <w:w w:val="90"/>
        </w:rPr>
        <w:t>the</w:t>
      </w:r>
      <w:r>
        <w:rPr>
          <w:color w:val="231F20"/>
          <w:spacing w:val="-3"/>
          <w:w w:val="90"/>
        </w:rPr>
        <w:t> </w:t>
      </w:r>
      <w:r>
        <w:rPr>
          <w:color w:val="231F20"/>
          <w:w w:val="90"/>
        </w:rPr>
        <w:t>white</w:t>
      </w:r>
      <w:r>
        <w:rPr>
          <w:color w:val="231F20"/>
          <w:spacing w:val="-3"/>
          <w:w w:val="90"/>
        </w:rPr>
        <w:t> </w:t>
      </w:r>
      <w:r>
        <w:rPr>
          <w:color w:val="231F20"/>
          <w:w w:val="90"/>
        </w:rPr>
        <w:t>male,</w:t>
      </w:r>
      <w:r>
        <w:rPr>
          <w:color w:val="231F20"/>
          <w:spacing w:val="-3"/>
          <w:w w:val="90"/>
        </w:rPr>
        <w:t> </w:t>
      </w:r>
      <w:r>
        <w:rPr>
          <w:color w:val="231F20"/>
          <w:w w:val="90"/>
        </w:rPr>
        <w:t>for</w:t>
      </w:r>
      <w:r>
        <w:rPr>
          <w:color w:val="231F20"/>
          <w:spacing w:val="-3"/>
          <w:w w:val="90"/>
        </w:rPr>
        <w:t> </w:t>
      </w:r>
      <w:r>
        <w:rPr>
          <w:color w:val="231F20"/>
          <w:w w:val="90"/>
        </w:rPr>
        <w:t>whom the state is an extension of his authority and power to either annihilate or consume. As a devouring black father who has an appetite spurred </w:t>
      </w:r>
      <w:r>
        <w:rPr>
          <w:color w:val="231F20"/>
          <w:spacing w:val="-2"/>
          <w:w w:val="90"/>
        </w:rPr>
        <w:t>by</w:t>
      </w:r>
      <w:r>
        <w:rPr>
          <w:color w:val="231F20"/>
          <w:spacing w:val="-4"/>
          <w:w w:val="90"/>
        </w:rPr>
        <w:t> </w:t>
      </w:r>
      <w:r>
        <w:rPr>
          <w:color w:val="231F20"/>
          <w:spacing w:val="-2"/>
          <w:w w:val="90"/>
        </w:rPr>
        <w:t>his</w:t>
      </w:r>
      <w:r>
        <w:rPr>
          <w:color w:val="231F20"/>
          <w:spacing w:val="-4"/>
          <w:w w:val="90"/>
        </w:rPr>
        <w:t> </w:t>
      </w:r>
      <w:r>
        <w:rPr>
          <w:color w:val="231F20"/>
          <w:spacing w:val="-2"/>
          <w:w w:val="90"/>
        </w:rPr>
        <w:t>loyalty</w:t>
      </w:r>
      <w:r>
        <w:rPr>
          <w:color w:val="231F20"/>
          <w:spacing w:val="-4"/>
          <w:w w:val="90"/>
        </w:rPr>
        <w:t> </w:t>
      </w:r>
      <w:r>
        <w:rPr>
          <w:color w:val="231F20"/>
          <w:spacing w:val="-2"/>
          <w:w w:val="90"/>
        </w:rPr>
        <w:t>to</w:t>
      </w:r>
      <w:r>
        <w:rPr>
          <w:color w:val="231F20"/>
          <w:spacing w:val="-4"/>
          <w:w w:val="90"/>
        </w:rPr>
        <w:t> </w:t>
      </w:r>
      <w:r>
        <w:rPr>
          <w:color w:val="231F20"/>
          <w:spacing w:val="-2"/>
          <w:w w:val="90"/>
        </w:rPr>
        <w:t>the</w:t>
      </w:r>
      <w:r>
        <w:rPr>
          <w:color w:val="231F20"/>
          <w:spacing w:val="-4"/>
          <w:w w:val="90"/>
        </w:rPr>
        <w:t> </w:t>
      </w:r>
      <w:r>
        <w:rPr>
          <w:color w:val="231F20"/>
          <w:spacing w:val="-2"/>
          <w:w w:val="90"/>
        </w:rPr>
        <w:t>drives</w:t>
      </w:r>
      <w:r>
        <w:rPr>
          <w:color w:val="231F20"/>
          <w:spacing w:val="-4"/>
          <w:w w:val="90"/>
        </w:rPr>
        <w:t> </w:t>
      </w:r>
      <w:r>
        <w:rPr>
          <w:color w:val="231F20"/>
          <w:spacing w:val="-2"/>
          <w:w w:val="90"/>
        </w:rPr>
        <w:t>and</w:t>
      </w:r>
      <w:r>
        <w:rPr>
          <w:color w:val="231F20"/>
          <w:spacing w:val="-4"/>
          <w:w w:val="90"/>
        </w:rPr>
        <w:t> </w:t>
      </w:r>
      <w:r>
        <w:rPr>
          <w:color w:val="231F20"/>
          <w:spacing w:val="-2"/>
          <w:w w:val="90"/>
        </w:rPr>
        <w:t>palates</w:t>
      </w:r>
      <w:r>
        <w:rPr>
          <w:color w:val="231F20"/>
          <w:spacing w:val="-4"/>
          <w:w w:val="90"/>
        </w:rPr>
        <w:t> </w:t>
      </w:r>
      <w:r>
        <w:rPr>
          <w:color w:val="231F20"/>
          <w:spacing w:val="-2"/>
          <w:w w:val="90"/>
        </w:rPr>
        <w:t>of</w:t>
      </w:r>
      <w:r>
        <w:rPr>
          <w:color w:val="231F20"/>
          <w:spacing w:val="-4"/>
          <w:w w:val="90"/>
        </w:rPr>
        <w:t> </w:t>
      </w:r>
      <w:r>
        <w:rPr>
          <w:color w:val="231F20"/>
          <w:spacing w:val="-2"/>
          <w:w w:val="90"/>
        </w:rPr>
        <w:t>the</w:t>
      </w:r>
      <w:r>
        <w:rPr>
          <w:color w:val="231F20"/>
          <w:spacing w:val="-4"/>
          <w:w w:val="90"/>
        </w:rPr>
        <w:t> </w:t>
      </w:r>
      <w:r>
        <w:rPr>
          <w:color w:val="231F20"/>
          <w:spacing w:val="-2"/>
          <w:w w:val="90"/>
        </w:rPr>
        <w:t>white</w:t>
      </w:r>
      <w:r>
        <w:rPr>
          <w:color w:val="231F20"/>
          <w:spacing w:val="-4"/>
          <w:w w:val="90"/>
        </w:rPr>
        <w:t> </w:t>
      </w:r>
      <w:r>
        <w:rPr>
          <w:color w:val="231F20"/>
          <w:spacing w:val="-2"/>
          <w:w w:val="90"/>
        </w:rPr>
        <w:t>fathers,</w:t>
      </w:r>
      <w:r>
        <w:rPr>
          <w:color w:val="231F20"/>
          <w:spacing w:val="-4"/>
          <w:w w:val="90"/>
        </w:rPr>
        <w:t> </w:t>
      </w:r>
      <w:r>
        <w:rPr>
          <w:color w:val="231F20"/>
          <w:spacing w:val="-2"/>
          <w:w w:val="90"/>
        </w:rPr>
        <w:t>Williams</w:t>
      </w:r>
      <w:r>
        <w:rPr>
          <w:color w:val="231F20"/>
          <w:spacing w:val="-4"/>
          <w:w w:val="90"/>
        </w:rPr>
        <w:t> </w:t>
      </w:r>
      <w:r>
        <w:rPr>
          <w:color w:val="231F20"/>
          <w:spacing w:val="-2"/>
          <w:w w:val="90"/>
        </w:rPr>
        <w:t>is</w:t>
      </w:r>
      <w:r>
        <w:rPr>
          <w:color w:val="231F20"/>
          <w:spacing w:val="-4"/>
          <w:w w:val="90"/>
        </w:rPr>
        <w:t> </w:t>
      </w:r>
      <w:r>
        <w:rPr>
          <w:color w:val="231F20"/>
          <w:spacing w:val="-2"/>
          <w:w w:val="90"/>
        </w:rPr>
        <w:t>a </w:t>
      </w:r>
      <w:r>
        <w:rPr>
          <w:color w:val="231F20"/>
          <w:w w:val="90"/>
        </w:rPr>
        <w:t>figure that the black sons must devour if the race is to survive.</w:t>
      </w:r>
    </w:p>
    <w:p>
      <w:pPr>
        <w:spacing w:after="0" w:line="225" w:lineRule="auto"/>
        <w:sectPr>
          <w:pgSz w:w="7710" w:h="12270"/>
          <w:pgMar w:header="668" w:footer="0" w:top="1100" w:bottom="280" w:left="620" w:right="640"/>
        </w:sectPr>
      </w:pPr>
    </w:p>
    <w:p>
      <w:pPr>
        <w:pStyle w:val="BodyText"/>
        <w:spacing w:line="225" w:lineRule="auto" w:before="92"/>
        <w:ind w:left="118" w:right="111" w:firstLine="239"/>
      </w:pPr>
      <w:bookmarkStart w:name="_bookmark215" w:id="226"/>
      <w:bookmarkEnd w:id="226"/>
      <w:r>
        <w:rPr/>
      </w:r>
      <w:r>
        <w:rPr>
          <w:color w:val="231F20"/>
          <w:spacing w:val="-2"/>
          <w:w w:val="95"/>
        </w:rPr>
        <w:t>In</w:t>
      </w:r>
      <w:r>
        <w:rPr>
          <w:color w:val="231F20"/>
          <w:spacing w:val="-5"/>
          <w:w w:val="95"/>
        </w:rPr>
        <w:t> </w:t>
      </w:r>
      <w:r>
        <w:rPr>
          <w:color w:val="231F20"/>
          <w:spacing w:val="-2"/>
          <w:w w:val="95"/>
        </w:rPr>
        <w:t>addition</w:t>
      </w:r>
      <w:r>
        <w:rPr>
          <w:color w:val="231F20"/>
          <w:spacing w:val="-5"/>
          <w:w w:val="95"/>
        </w:rPr>
        <w:t> </w:t>
      </w:r>
      <w:r>
        <w:rPr>
          <w:color w:val="231F20"/>
          <w:spacing w:val="-2"/>
          <w:w w:val="95"/>
        </w:rPr>
        <w:t>to</w:t>
      </w:r>
      <w:r>
        <w:rPr>
          <w:color w:val="231F20"/>
          <w:spacing w:val="-5"/>
          <w:w w:val="95"/>
        </w:rPr>
        <w:t> </w:t>
      </w:r>
      <w:r>
        <w:rPr>
          <w:color w:val="231F20"/>
          <w:spacing w:val="-2"/>
          <w:w w:val="95"/>
        </w:rPr>
        <w:t>casting</w:t>
      </w:r>
      <w:r>
        <w:rPr>
          <w:color w:val="231F20"/>
          <w:spacing w:val="-5"/>
          <w:w w:val="95"/>
        </w:rPr>
        <w:t> </w:t>
      </w:r>
      <w:r>
        <w:rPr>
          <w:color w:val="231F20"/>
          <w:spacing w:val="-2"/>
          <w:w w:val="95"/>
        </w:rPr>
        <w:t>black</w:t>
      </w:r>
      <w:r>
        <w:rPr>
          <w:color w:val="231F20"/>
          <w:spacing w:val="-5"/>
          <w:w w:val="95"/>
        </w:rPr>
        <w:t> </w:t>
      </w:r>
      <w:r>
        <w:rPr>
          <w:color w:val="231F20"/>
          <w:spacing w:val="-2"/>
          <w:w w:val="95"/>
        </w:rPr>
        <w:t>history</w:t>
      </w:r>
      <w:r>
        <w:rPr>
          <w:color w:val="231F20"/>
          <w:spacing w:val="-5"/>
          <w:w w:val="95"/>
        </w:rPr>
        <w:t> </w:t>
      </w:r>
      <w:r>
        <w:rPr>
          <w:color w:val="231F20"/>
          <w:spacing w:val="-2"/>
          <w:w w:val="95"/>
        </w:rPr>
        <w:t>and</w:t>
      </w:r>
      <w:r>
        <w:rPr>
          <w:color w:val="231F20"/>
          <w:spacing w:val="-5"/>
          <w:w w:val="95"/>
        </w:rPr>
        <w:t> </w:t>
      </w:r>
      <w:r>
        <w:rPr>
          <w:color w:val="231F20"/>
          <w:spacing w:val="-2"/>
          <w:w w:val="95"/>
        </w:rPr>
        <w:t>collectivity</w:t>
      </w:r>
      <w:r>
        <w:rPr>
          <w:color w:val="231F20"/>
          <w:spacing w:val="-5"/>
          <w:w w:val="95"/>
        </w:rPr>
        <w:t> </w:t>
      </w:r>
      <w:r>
        <w:rPr>
          <w:color w:val="231F20"/>
          <w:spacing w:val="-2"/>
          <w:w w:val="95"/>
        </w:rPr>
        <w:t>in</w:t>
      </w:r>
      <w:r>
        <w:rPr>
          <w:color w:val="231F20"/>
          <w:spacing w:val="-5"/>
          <w:w w:val="95"/>
        </w:rPr>
        <w:t> </w:t>
      </w:r>
      <w:r>
        <w:rPr>
          <w:color w:val="231F20"/>
          <w:spacing w:val="-2"/>
          <w:w w:val="95"/>
        </w:rPr>
        <w:t>a</w:t>
      </w:r>
      <w:r>
        <w:rPr>
          <w:color w:val="231F20"/>
          <w:spacing w:val="-5"/>
          <w:w w:val="95"/>
        </w:rPr>
        <w:t> </w:t>
      </w:r>
      <w:r>
        <w:rPr>
          <w:color w:val="231F20"/>
          <w:spacing w:val="-2"/>
          <w:w w:val="95"/>
        </w:rPr>
        <w:t>traditional </w:t>
      </w:r>
      <w:r>
        <w:rPr>
          <w:color w:val="231F20"/>
          <w:w w:val="90"/>
        </w:rPr>
        <w:t>gender framework that threatens to undermine the intervention he is attempting</w:t>
      </w:r>
      <w:r>
        <w:rPr>
          <w:color w:val="231F20"/>
          <w:spacing w:val="-9"/>
          <w:w w:val="90"/>
        </w:rPr>
        <w:t> </w:t>
      </w:r>
      <w:r>
        <w:rPr>
          <w:color w:val="231F20"/>
          <w:w w:val="90"/>
        </w:rPr>
        <w:t>to</w:t>
      </w:r>
      <w:r>
        <w:rPr>
          <w:color w:val="231F20"/>
          <w:spacing w:val="-8"/>
          <w:w w:val="90"/>
        </w:rPr>
        <w:t> </w:t>
      </w:r>
      <w:r>
        <w:rPr>
          <w:color w:val="231F20"/>
          <w:w w:val="90"/>
        </w:rPr>
        <w:t>make,</w:t>
      </w:r>
      <w:r>
        <w:rPr>
          <w:color w:val="231F20"/>
          <w:spacing w:val="-8"/>
          <w:w w:val="90"/>
        </w:rPr>
        <w:t> </w:t>
      </w:r>
      <w:r>
        <w:rPr>
          <w:color w:val="231F20"/>
          <w:w w:val="90"/>
        </w:rPr>
        <w:t>what</w:t>
      </w:r>
      <w:r>
        <w:rPr>
          <w:color w:val="231F20"/>
          <w:spacing w:val="-8"/>
          <w:w w:val="90"/>
        </w:rPr>
        <w:t> </w:t>
      </w:r>
      <w:r>
        <w:rPr>
          <w:color w:val="231F20"/>
          <w:w w:val="90"/>
        </w:rPr>
        <w:t>also</w:t>
      </w:r>
      <w:r>
        <w:rPr>
          <w:color w:val="231F20"/>
          <w:spacing w:val="-9"/>
          <w:w w:val="90"/>
        </w:rPr>
        <w:t> </w:t>
      </w:r>
      <w:r>
        <w:rPr>
          <w:color w:val="231F20"/>
          <w:w w:val="90"/>
        </w:rPr>
        <w:t>occurs</w:t>
      </w:r>
      <w:r>
        <w:rPr>
          <w:color w:val="231F20"/>
          <w:spacing w:val="-8"/>
          <w:w w:val="90"/>
        </w:rPr>
        <w:t> </w:t>
      </w:r>
      <w:r>
        <w:rPr>
          <w:color w:val="231F20"/>
          <w:w w:val="90"/>
        </w:rPr>
        <w:t>within</w:t>
      </w:r>
      <w:r>
        <w:rPr>
          <w:color w:val="231F20"/>
          <w:spacing w:val="-8"/>
          <w:w w:val="90"/>
        </w:rPr>
        <w:t> </w:t>
      </w:r>
      <w:r>
        <w:rPr>
          <w:color w:val="231F20"/>
          <w:w w:val="90"/>
        </w:rPr>
        <w:t>Harding’s</w:t>
      </w:r>
      <w:r>
        <w:rPr>
          <w:color w:val="231F20"/>
          <w:spacing w:val="-8"/>
          <w:w w:val="90"/>
        </w:rPr>
        <w:t> </w:t>
      </w:r>
      <w:r>
        <w:rPr>
          <w:color w:val="231F20"/>
          <w:w w:val="90"/>
        </w:rPr>
        <w:t>tableau</w:t>
      </w:r>
      <w:r>
        <w:rPr>
          <w:color w:val="231F20"/>
          <w:spacing w:val="-9"/>
          <w:w w:val="90"/>
        </w:rPr>
        <w:t> </w:t>
      </w:r>
      <w:r>
        <w:rPr>
          <w:color w:val="231F20"/>
          <w:w w:val="90"/>
        </w:rPr>
        <w:t>of</w:t>
      </w:r>
      <w:r>
        <w:rPr>
          <w:color w:val="231F20"/>
          <w:spacing w:val="-8"/>
          <w:w w:val="90"/>
        </w:rPr>
        <w:t> </w:t>
      </w:r>
      <w:r>
        <w:rPr>
          <w:color w:val="231F20"/>
          <w:w w:val="90"/>
        </w:rPr>
        <w:t>eat</w:t>
      </w:r>
      <w:r>
        <w:rPr>
          <w:color w:val="231F20"/>
          <w:spacing w:val="-8"/>
          <w:w w:val="90"/>
        </w:rPr>
        <w:t> </w:t>
      </w:r>
      <w:r>
        <w:rPr>
          <w:color w:val="231F20"/>
          <w:w w:val="90"/>
        </w:rPr>
        <w:t>or be</w:t>
      </w:r>
      <w:r>
        <w:rPr>
          <w:color w:val="231F20"/>
          <w:spacing w:val="-3"/>
          <w:w w:val="90"/>
        </w:rPr>
        <w:t> </w:t>
      </w:r>
      <w:r>
        <w:rPr>
          <w:color w:val="231F20"/>
          <w:w w:val="90"/>
        </w:rPr>
        <w:t>eaten</w:t>
      </w:r>
      <w:r>
        <w:rPr>
          <w:color w:val="231F20"/>
          <w:spacing w:val="-3"/>
          <w:w w:val="90"/>
        </w:rPr>
        <w:t> </w:t>
      </w:r>
      <w:r>
        <w:rPr>
          <w:color w:val="231F20"/>
          <w:w w:val="90"/>
        </w:rPr>
        <w:t>is</w:t>
      </w:r>
      <w:r>
        <w:rPr>
          <w:color w:val="231F20"/>
          <w:spacing w:val="-3"/>
          <w:w w:val="90"/>
        </w:rPr>
        <w:t> </w:t>
      </w:r>
      <w:r>
        <w:rPr>
          <w:color w:val="231F20"/>
          <w:w w:val="90"/>
        </w:rPr>
        <w:t>that</w:t>
      </w:r>
      <w:r>
        <w:rPr>
          <w:color w:val="231F20"/>
          <w:spacing w:val="-3"/>
          <w:w w:val="90"/>
        </w:rPr>
        <w:t> </w:t>
      </w:r>
      <w:r>
        <w:rPr>
          <w:color w:val="231F20"/>
          <w:w w:val="90"/>
        </w:rPr>
        <w:t>so</w:t>
      </w:r>
      <w:r>
        <w:rPr>
          <w:color w:val="231F20"/>
          <w:spacing w:val="-3"/>
          <w:w w:val="90"/>
        </w:rPr>
        <w:t> </w:t>
      </w:r>
      <w:r>
        <w:rPr>
          <w:color w:val="231F20"/>
          <w:w w:val="90"/>
        </w:rPr>
        <w:t>much</w:t>
      </w:r>
      <w:r>
        <w:rPr>
          <w:color w:val="231F20"/>
          <w:spacing w:val="-3"/>
          <w:w w:val="90"/>
        </w:rPr>
        <w:t> </w:t>
      </w:r>
      <w:r>
        <w:rPr>
          <w:color w:val="231F20"/>
          <w:w w:val="90"/>
        </w:rPr>
        <w:t>complexity</w:t>
      </w:r>
      <w:r>
        <w:rPr>
          <w:color w:val="231F20"/>
          <w:spacing w:val="-3"/>
          <w:w w:val="90"/>
        </w:rPr>
        <w:t> </w:t>
      </w:r>
      <w:r>
        <w:rPr>
          <w:color w:val="231F20"/>
          <w:w w:val="90"/>
        </w:rPr>
        <w:t>and</w:t>
      </w:r>
      <w:r>
        <w:rPr>
          <w:color w:val="231F20"/>
          <w:spacing w:val="-3"/>
          <w:w w:val="90"/>
        </w:rPr>
        <w:t> </w:t>
      </w:r>
      <w:r>
        <w:rPr>
          <w:color w:val="231F20"/>
          <w:w w:val="90"/>
        </w:rPr>
        <w:t>differing</w:t>
      </w:r>
      <w:r>
        <w:rPr>
          <w:color w:val="231F20"/>
          <w:spacing w:val="-3"/>
          <w:w w:val="90"/>
        </w:rPr>
        <w:t> </w:t>
      </w:r>
      <w:r>
        <w:rPr>
          <w:color w:val="231F20"/>
          <w:w w:val="90"/>
        </w:rPr>
        <w:t>meanings</w:t>
      </w:r>
      <w:r>
        <w:rPr>
          <w:color w:val="231F20"/>
          <w:spacing w:val="-3"/>
          <w:w w:val="90"/>
        </w:rPr>
        <w:t> </w:t>
      </w:r>
      <w:r>
        <w:rPr>
          <w:color w:val="231F20"/>
          <w:w w:val="90"/>
        </w:rPr>
        <w:t>of</w:t>
      </w:r>
      <w:r>
        <w:rPr>
          <w:color w:val="231F20"/>
          <w:spacing w:val="-3"/>
          <w:w w:val="90"/>
        </w:rPr>
        <w:t> </w:t>
      </w:r>
      <w:r>
        <w:rPr>
          <w:color w:val="231F20"/>
          <w:w w:val="90"/>
        </w:rPr>
        <w:t>appetite </w:t>
      </w:r>
      <w:r>
        <w:rPr>
          <w:color w:val="231F20"/>
          <w:spacing w:val="-2"/>
          <w:w w:val="95"/>
        </w:rPr>
        <w:t>and</w:t>
      </w:r>
      <w:r>
        <w:rPr>
          <w:color w:val="231F20"/>
          <w:spacing w:val="-6"/>
          <w:w w:val="95"/>
        </w:rPr>
        <w:t> </w:t>
      </w:r>
      <w:r>
        <w:rPr>
          <w:color w:val="231F20"/>
          <w:spacing w:val="-2"/>
          <w:w w:val="95"/>
        </w:rPr>
        <w:t>consumption</w:t>
      </w:r>
      <w:r>
        <w:rPr>
          <w:color w:val="231F20"/>
          <w:spacing w:val="-6"/>
          <w:w w:val="95"/>
        </w:rPr>
        <w:t> </w:t>
      </w:r>
      <w:r>
        <w:rPr>
          <w:color w:val="231F20"/>
          <w:spacing w:val="-2"/>
          <w:w w:val="95"/>
        </w:rPr>
        <w:t>get</w:t>
      </w:r>
      <w:r>
        <w:rPr>
          <w:color w:val="231F20"/>
          <w:spacing w:val="-6"/>
          <w:w w:val="95"/>
        </w:rPr>
        <w:t> </w:t>
      </w:r>
      <w:r>
        <w:rPr>
          <w:color w:val="231F20"/>
          <w:spacing w:val="-2"/>
          <w:w w:val="95"/>
        </w:rPr>
        <w:t>obscured.</w:t>
      </w:r>
      <w:r>
        <w:rPr>
          <w:color w:val="231F20"/>
          <w:spacing w:val="-6"/>
          <w:w w:val="95"/>
        </w:rPr>
        <w:t> </w:t>
      </w:r>
      <w:r>
        <w:rPr>
          <w:color w:val="231F20"/>
          <w:spacing w:val="-2"/>
          <w:w w:val="95"/>
        </w:rPr>
        <w:t>The</w:t>
      </w:r>
      <w:r>
        <w:rPr>
          <w:color w:val="231F20"/>
          <w:spacing w:val="-6"/>
          <w:w w:val="95"/>
        </w:rPr>
        <w:t> </w:t>
      </w:r>
      <w:r>
        <w:rPr>
          <w:color w:val="231F20"/>
          <w:spacing w:val="-2"/>
          <w:w w:val="95"/>
        </w:rPr>
        <w:t>general</w:t>
      </w:r>
      <w:r>
        <w:rPr>
          <w:color w:val="231F20"/>
          <w:spacing w:val="-6"/>
          <w:w w:val="95"/>
        </w:rPr>
        <w:t> </w:t>
      </w:r>
      <w:r>
        <w:rPr>
          <w:color w:val="231F20"/>
          <w:spacing w:val="-2"/>
          <w:w w:val="95"/>
        </w:rPr>
        <w:t>sexual</w:t>
      </w:r>
      <w:r>
        <w:rPr>
          <w:color w:val="231F20"/>
          <w:spacing w:val="-6"/>
          <w:w w:val="95"/>
        </w:rPr>
        <w:t> </w:t>
      </w:r>
      <w:r>
        <w:rPr>
          <w:color w:val="231F20"/>
          <w:spacing w:val="-2"/>
          <w:w w:val="95"/>
        </w:rPr>
        <w:t>violation</w:t>
      </w:r>
      <w:r>
        <w:rPr>
          <w:color w:val="231F20"/>
          <w:spacing w:val="-6"/>
          <w:w w:val="95"/>
        </w:rPr>
        <w:t> </w:t>
      </w:r>
      <w:r>
        <w:rPr>
          <w:color w:val="231F20"/>
          <w:spacing w:val="-2"/>
          <w:w w:val="95"/>
        </w:rPr>
        <w:t>of</w:t>
      </w:r>
      <w:r>
        <w:rPr>
          <w:color w:val="231F20"/>
          <w:spacing w:val="-6"/>
          <w:w w:val="95"/>
        </w:rPr>
        <w:t> </w:t>
      </w:r>
      <w:r>
        <w:rPr>
          <w:color w:val="231F20"/>
          <w:spacing w:val="-2"/>
          <w:w w:val="95"/>
        </w:rPr>
        <w:t>black </w:t>
      </w:r>
      <w:r>
        <w:rPr>
          <w:color w:val="231F20"/>
          <w:w w:val="90"/>
        </w:rPr>
        <w:t>men</w:t>
      </w:r>
      <w:r>
        <w:rPr>
          <w:color w:val="231F20"/>
          <w:spacing w:val="-1"/>
          <w:w w:val="90"/>
        </w:rPr>
        <w:t> </w:t>
      </w:r>
      <w:r>
        <w:rPr>
          <w:color w:val="231F20"/>
          <w:w w:val="90"/>
        </w:rPr>
        <w:t>during</w:t>
      </w:r>
      <w:r>
        <w:rPr>
          <w:color w:val="231F20"/>
          <w:spacing w:val="-1"/>
          <w:w w:val="90"/>
        </w:rPr>
        <w:t> </w:t>
      </w:r>
      <w:r>
        <w:rPr>
          <w:color w:val="231F20"/>
          <w:w w:val="90"/>
        </w:rPr>
        <w:t>slavery</w:t>
      </w:r>
      <w:r>
        <w:rPr>
          <w:color w:val="231F20"/>
          <w:spacing w:val="-1"/>
          <w:w w:val="90"/>
        </w:rPr>
        <w:t> </w:t>
      </w:r>
      <w:r>
        <w:rPr>
          <w:color w:val="231F20"/>
          <w:w w:val="90"/>
        </w:rPr>
        <w:t>does</w:t>
      </w:r>
      <w:r>
        <w:rPr>
          <w:color w:val="231F20"/>
          <w:spacing w:val="-1"/>
          <w:w w:val="90"/>
        </w:rPr>
        <w:t> </w:t>
      </w:r>
      <w:r>
        <w:rPr>
          <w:color w:val="231F20"/>
          <w:w w:val="90"/>
        </w:rPr>
        <w:t>not</w:t>
      </w:r>
      <w:r>
        <w:rPr>
          <w:color w:val="231F20"/>
          <w:spacing w:val="-1"/>
          <w:w w:val="90"/>
        </w:rPr>
        <w:t> </w:t>
      </w:r>
      <w:r>
        <w:rPr>
          <w:color w:val="231F20"/>
          <w:w w:val="90"/>
        </w:rPr>
        <w:t>figure</w:t>
      </w:r>
      <w:r>
        <w:rPr>
          <w:color w:val="231F20"/>
          <w:spacing w:val="-1"/>
          <w:w w:val="90"/>
        </w:rPr>
        <w:t> </w:t>
      </w:r>
      <w:r>
        <w:rPr>
          <w:color w:val="231F20"/>
          <w:w w:val="90"/>
        </w:rPr>
        <w:t>into</w:t>
      </w:r>
      <w:r>
        <w:rPr>
          <w:color w:val="231F20"/>
          <w:spacing w:val="-1"/>
          <w:w w:val="90"/>
        </w:rPr>
        <w:t> </w:t>
      </w:r>
      <w:r>
        <w:rPr>
          <w:color w:val="231F20"/>
          <w:w w:val="90"/>
        </w:rPr>
        <w:t>Harding’s</w:t>
      </w:r>
      <w:r>
        <w:rPr>
          <w:color w:val="231F20"/>
          <w:spacing w:val="-1"/>
          <w:w w:val="90"/>
        </w:rPr>
        <w:t> </w:t>
      </w:r>
      <w:r>
        <w:rPr>
          <w:color w:val="231F20"/>
          <w:w w:val="90"/>
        </w:rPr>
        <w:t>analogy.</w:t>
      </w:r>
      <w:r>
        <w:rPr>
          <w:color w:val="231F20"/>
          <w:spacing w:val="-1"/>
          <w:w w:val="90"/>
        </w:rPr>
        <w:t> </w:t>
      </w:r>
      <w:r>
        <w:rPr>
          <w:color w:val="231F20"/>
          <w:w w:val="90"/>
        </w:rPr>
        <w:t>According </w:t>
      </w:r>
      <w:r>
        <w:rPr>
          <w:color w:val="231F20"/>
          <w:w w:val="95"/>
        </w:rPr>
        <w:t>to</w:t>
      </w:r>
      <w:r>
        <w:rPr>
          <w:color w:val="231F20"/>
          <w:spacing w:val="-9"/>
          <w:w w:val="95"/>
        </w:rPr>
        <w:t> </w:t>
      </w:r>
      <w:r>
        <w:rPr>
          <w:color w:val="231F20"/>
          <w:w w:val="95"/>
        </w:rPr>
        <w:t>Harding,</w:t>
      </w:r>
      <w:r>
        <w:rPr>
          <w:color w:val="231F20"/>
          <w:spacing w:val="-9"/>
          <w:w w:val="95"/>
        </w:rPr>
        <w:t> </w:t>
      </w:r>
      <w:r>
        <w:rPr>
          <w:color w:val="231F20"/>
          <w:w w:val="95"/>
        </w:rPr>
        <w:t>this</w:t>
      </w:r>
      <w:r>
        <w:rPr>
          <w:color w:val="231F20"/>
          <w:spacing w:val="-9"/>
          <w:w w:val="95"/>
        </w:rPr>
        <w:t> </w:t>
      </w:r>
      <w:r>
        <w:rPr>
          <w:color w:val="231F20"/>
          <w:w w:val="95"/>
        </w:rPr>
        <w:t>history</w:t>
      </w:r>
      <w:r>
        <w:rPr>
          <w:color w:val="231F20"/>
          <w:spacing w:val="-9"/>
          <w:w w:val="95"/>
        </w:rPr>
        <w:t> </w:t>
      </w:r>
      <w:r>
        <w:rPr>
          <w:color w:val="231F20"/>
          <w:w w:val="95"/>
        </w:rPr>
        <w:t>and</w:t>
      </w:r>
      <w:r>
        <w:rPr>
          <w:color w:val="231F20"/>
          <w:spacing w:val="-9"/>
          <w:w w:val="95"/>
        </w:rPr>
        <w:t> </w:t>
      </w:r>
      <w:r>
        <w:rPr>
          <w:color w:val="231F20"/>
          <w:w w:val="95"/>
        </w:rPr>
        <w:t>the</w:t>
      </w:r>
      <w:r>
        <w:rPr>
          <w:color w:val="231F20"/>
          <w:spacing w:val="-9"/>
          <w:w w:val="95"/>
        </w:rPr>
        <w:t> </w:t>
      </w:r>
      <w:r>
        <w:rPr>
          <w:color w:val="231F20"/>
          <w:w w:val="95"/>
        </w:rPr>
        <w:t>figure</w:t>
      </w:r>
      <w:r>
        <w:rPr>
          <w:color w:val="231F20"/>
          <w:spacing w:val="-9"/>
          <w:w w:val="95"/>
        </w:rPr>
        <w:t> </w:t>
      </w:r>
      <w:r>
        <w:rPr>
          <w:color w:val="231F20"/>
          <w:w w:val="95"/>
        </w:rPr>
        <w:t>of</w:t>
      </w:r>
      <w:r>
        <w:rPr>
          <w:color w:val="231F20"/>
          <w:spacing w:val="-9"/>
          <w:w w:val="95"/>
        </w:rPr>
        <w:t> </w:t>
      </w:r>
      <w:r>
        <w:rPr>
          <w:color w:val="231F20"/>
          <w:w w:val="95"/>
        </w:rPr>
        <w:t>the</w:t>
      </w:r>
      <w:r>
        <w:rPr>
          <w:color w:val="231F20"/>
          <w:spacing w:val="-9"/>
          <w:w w:val="95"/>
        </w:rPr>
        <w:t> </w:t>
      </w:r>
      <w:r>
        <w:rPr>
          <w:color w:val="231F20"/>
          <w:w w:val="95"/>
        </w:rPr>
        <w:t>sexually</w:t>
      </w:r>
      <w:r>
        <w:rPr>
          <w:color w:val="231F20"/>
          <w:spacing w:val="-9"/>
          <w:w w:val="95"/>
        </w:rPr>
        <w:t> </w:t>
      </w:r>
      <w:r>
        <w:rPr>
          <w:color w:val="231F20"/>
          <w:w w:val="95"/>
        </w:rPr>
        <w:t>violated</w:t>
      </w:r>
      <w:r>
        <w:rPr>
          <w:color w:val="231F20"/>
          <w:spacing w:val="-9"/>
          <w:w w:val="95"/>
        </w:rPr>
        <w:t> </w:t>
      </w:r>
      <w:r>
        <w:rPr>
          <w:color w:val="231F20"/>
          <w:w w:val="95"/>
        </w:rPr>
        <w:t>black </w:t>
      </w:r>
      <w:r>
        <w:rPr>
          <w:color w:val="231F20"/>
          <w:spacing w:val="-2"/>
          <w:w w:val="90"/>
        </w:rPr>
        <w:t>man</w:t>
      </w:r>
      <w:r>
        <w:rPr>
          <w:color w:val="231F20"/>
          <w:spacing w:val="-5"/>
          <w:w w:val="90"/>
        </w:rPr>
        <w:t> </w:t>
      </w:r>
      <w:r>
        <w:rPr>
          <w:color w:val="231F20"/>
          <w:spacing w:val="-2"/>
          <w:w w:val="90"/>
        </w:rPr>
        <w:t>literally</w:t>
      </w:r>
      <w:r>
        <w:rPr>
          <w:color w:val="231F20"/>
          <w:spacing w:val="-5"/>
          <w:w w:val="90"/>
        </w:rPr>
        <w:t> </w:t>
      </w:r>
      <w:r>
        <w:rPr>
          <w:color w:val="231F20"/>
          <w:spacing w:val="-2"/>
          <w:w w:val="90"/>
        </w:rPr>
        <w:t>represents</w:t>
      </w:r>
      <w:r>
        <w:rPr>
          <w:color w:val="231F20"/>
          <w:spacing w:val="-5"/>
          <w:w w:val="90"/>
        </w:rPr>
        <w:t> </w:t>
      </w:r>
      <w:r>
        <w:rPr>
          <w:color w:val="231F20"/>
          <w:spacing w:val="-2"/>
          <w:w w:val="90"/>
        </w:rPr>
        <w:t>the</w:t>
      </w:r>
      <w:r>
        <w:rPr>
          <w:color w:val="231F20"/>
          <w:spacing w:val="-5"/>
          <w:w w:val="90"/>
        </w:rPr>
        <w:t> </w:t>
      </w:r>
      <w:r>
        <w:rPr>
          <w:color w:val="231F20"/>
          <w:spacing w:val="-2"/>
          <w:w w:val="90"/>
        </w:rPr>
        <w:t>threat</w:t>
      </w:r>
      <w:r>
        <w:rPr>
          <w:color w:val="231F20"/>
          <w:spacing w:val="-5"/>
          <w:w w:val="90"/>
        </w:rPr>
        <w:t> </w:t>
      </w:r>
      <w:r>
        <w:rPr>
          <w:color w:val="231F20"/>
          <w:spacing w:val="-2"/>
          <w:w w:val="90"/>
        </w:rPr>
        <w:t>of</w:t>
      </w:r>
      <w:r>
        <w:rPr>
          <w:color w:val="231F20"/>
          <w:spacing w:val="-5"/>
          <w:w w:val="90"/>
        </w:rPr>
        <w:t> </w:t>
      </w:r>
      <w:r>
        <w:rPr>
          <w:color w:val="231F20"/>
          <w:spacing w:val="-2"/>
          <w:w w:val="90"/>
        </w:rPr>
        <w:t>black</w:t>
      </w:r>
      <w:r>
        <w:rPr>
          <w:color w:val="231F20"/>
          <w:spacing w:val="-5"/>
          <w:w w:val="90"/>
        </w:rPr>
        <w:t> </w:t>
      </w:r>
      <w:r>
        <w:rPr>
          <w:color w:val="231F20"/>
          <w:spacing w:val="-2"/>
          <w:w w:val="90"/>
        </w:rPr>
        <w:t>male</w:t>
      </w:r>
      <w:r>
        <w:rPr>
          <w:color w:val="231F20"/>
          <w:spacing w:val="-5"/>
          <w:w w:val="90"/>
        </w:rPr>
        <w:t> </w:t>
      </w:r>
      <w:r>
        <w:rPr>
          <w:color w:val="231F20"/>
          <w:spacing w:val="-2"/>
          <w:w w:val="90"/>
        </w:rPr>
        <w:t>virility</w:t>
      </w:r>
      <w:r>
        <w:rPr>
          <w:color w:val="231F20"/>
          <w:spacing w:val="-5"/>
          <w:w w:val="90"/>
        </w:rPr>
        <w:t> </w:t>
      </w:r>
      <w:r>
        <w:rPr>
          <w:color w:val="231F20"/>
          <w:spacing w:val="-2"/>
          <w:w w:val="90"/>
        </w:rPr>
        <w:t>being</w:t>
      </w:r>
      <w:r>
        <w:rPr>
          <w:color w:val="231F20"/>
          <w:spacing w:val="-5"/>
          <w:w w:val="90"/>
        </w:rPr>
        <w:t> </w:t>
      </w:r>
      <w:r>
        <w:rPr>
          <w:color w:val="231F20"/>
          <w:spacing w:val="-2"/>
          <w:w w:val="90"/>
        </w:rPr>
        <w:t>“devoured </w:t>
      </w:r>
      <w:r>
        <w:rPr>
          <w:color w:val="231F20"/>
          <w:spacing w:val="-2"/>
          <w:w w:val="95"/>
        </w:rPr>
        <w:t>by</w:t>
      </w:r>
      <w:r>
        <w:rPr>
          <w:color w:val="231F20"/>
          <w:spacing w:val="-9"/>
          <w:w w:val="95"/>
        </w:rPr>
        <w:t> </w:t>
      </w:r>
      <w:r>
        <w:rPr>
          <w:color w:val="231F20"/>
          <w:spacing w:val="-2"/>
          <w:w w:val="95"/>
        </w:rPr>
        <w:t>inverted</w:t>
      </w:r>
      <w:r>
        <w:rPr>
          <w:color w:val="231F20"/>
          <w:spacing w:val="-9"/>
          <w:w w:val="95"/>
        </w:rPr>
        <w:t> </w:t>
      </w:r>
      <w:r>
        <w:rPr>
          <w:color w:val="231F20"/>
          <w:spacing w:val="-2"/>
          <w:w w:val="95"/>
        </w:rPr>
        <w:t>sexuality.”</w:t>
      </w:r>
      <w:hyperlink w:history="true" w:anchor="_bookmark291">
        <w:r>
          <w:rPr>
            <w:color w:val="231F20"/>
            <w:spacing w:val="-2"/>
            <w:w w:val="95"/>
            <w:position w:val="7"/>
            <w:sz w:val="12"/>
          </w:rPr>
          <w:t>101</w:t>
        </w:r>
      </w:hyperlink>
      <w:r>
        <w:rPr>
          <w:color w:val="231F20"/>
          <w:spacing w:val="-2"/>
          <w:position w:val="7"/>
          <w:sz w:val="12"/>
        </w:rPr>
        <w:t> </w:t>
      </w:r>
      <w:r>
        <w:rPr>
          <w:color w:val="231F20"/>
          <w:spacing w:val="-2"/>
          <w:w w:val="95"/>
        </w:rPr>
        <w:t>The</w:t>
      </w:r>
      <w:r>
        <w:rPr>
          <w:color w:val="231F20"/>
          <w:spacing w:val="-9"/>
          <w:w w:val="95"/>
        </w:rPr>
        <w:t> </w:t>
      </w:r>
      <w:r>
        <w:rPr>
          <w:color w:val="231F20"/>
          <w:spacing w:val="-2"/>
          <w:w w:val="95"/>
        </w:rPr>
        <w:t>ultimate</w:t>
      </w:r>
      <w:r>
        <w:rPr>
          <w:color w:val="231F20"/>
          <w:spacing w:val="-9"/>
          <w:w w:val="95"/>
        </w:rPr>
        <w:t> </w:t>
      </w:r>
      <w:r>
        <w:rPr>
          <w:color w:val="231F20"/>
          <w:spacing w:val="-2"/>
          <w:w w:val="95"/>
        </w:rPr>
        <w:t>psychic</w:t>
      </w:r>
      <w:r>
        <w:rPr>
          <w:color w:val="231F20"/>
          <w:spacing w:val="-9"/>
          <w:w w:val="95"/>
        </w:rPr>
        <w:t> </w:t>
      </w:r>
      <w:r>
        <w:rPr>
          <w:color w:val="231F20"/>
          <w:spacing w:val="-2"/>
          <w:w w:val="95"/>
        </w:rPr>
        <w:t>and</w:t>
      </w:r>
      <w:r>
        <w:rPr>
          <w:color w:val="231F20"/>
          <w:spacing w:val="-9"/>
          <w:w w:val="95"/>
        </w:rPr>
        <w:t> </w:t>
      </w:r>
      <w:r>
        <w:rPr>
          <w:color w:val="231F20"/>
          <w:spacing w:val="-2"/>
          <w:w w:val="95"/>
        </w:rPr>
        <w:t>social</w:t>
      </w:r>
      <w:r>
        <w:rPr>
          <w:color w:val="231F20"/>
          <w:spacing w:val="-9"/>
          <w:w w:val="95"/>
        </w:rPr>
        <w:t> </w:t>
      </w:r>
      <w:r>
        <w:rPr>
          <w:color w:val="231F20"/>
          <w:spacing w:val="-2"/>
          <w:w w:val="95"/>
        </w:rPr>
        <w:t>threat</w:t>
      </w:r>
      <w:r>
        <w:rPr>
          <w:color w:val="231F20"/>
          <w:spacing w:val="-9"/>
          <w:w w:val="95"/>
        </w:rPr>
        <w:t> </w:t>
      </w:r>
      <w:r>
        <w:rPr>
          <w:color w:val="231F20"/>
          <w:spacing w:val="-2"/>
          <w:w w:val="95"/>
        </w:rPr>
        <w:t>of</w:t>
      </w:r>
      <w:r>
        <w:rPr>
          <w:color w:val="231F20"/>
          <w:spacing w:val="-9"/>
          <w:w w:val="95"/>
        </w:rPr>
        <w:t> </w:t>
      </w:r>
      <w:r>
        <w:rPr>
          <w:color w:val="231F20"/>
          <w:spacing w:val="-2"/>
          <w:w w:val="95"/>
        </w:rPr>
        <w:t>the </w:t>
      </w:r>
      <w:r>
        <w:rPr>
          <w:color w:val="231F20"/>
          <w:w w:val="90"/>
        </w:rPr>
        <w:t>effeminate</w:t>
      </w:r>
      <w:r>
        <w:rPr>
          <w:color w:val="231F20"/>
          <w:spacing w:val="-3"/>
          <w:w w:val="90"/>
        </w:rPr>
        <w:t> </w:t>
      </w:r>
      <w:r>
        <w:rPr>
          <w:color w:val="231F20"/>
          <w:w w:val="90"/>
        </w:rPr>
        <w:t>or</w:t>
      </w:r>
      <w:r>
        <w:rPr>
          <w:color w:val="231F20"/>
          <w:spacing w:val="-3"/>
          <w:w w:val="90"/>
        </w:rPr>
        <w:t> </w:t>
      </w:r>
      <w:r>
        <w:rPr>
          <w:color w:val="231F20"/>
          <w:w w:val="90"/>
        </w:rPr>
        <w:t>raped</w:t>
      </w:r>
      <w:r>
        <w:rPr>
          <w:color w:val="231F20"/>
          <w:spacing w:val="-3"/>
          <w:w w:val="90"/>
        </w:rPr>
        <w:t> </w:t>
      </w:r>
      <w:r>
        <w:rPr>
          <w:color w:val="231F20"/>
          <w:w w:val="90"/>
        </w:rPr>
        <w:t>black</w:t>
      </w:r>
      <w:r>
        <w:rPr>
          <w:color w:val="231F20"/>
          <w:spacing w:val="-3"/>
          <w:w w:val="90"/>
        </w:rPr>
        <w:t> </w:t>
      </w:r>
      <w:r>
        <w:rPr>
          <w:color w:val="231F20"/>
          <w:w w:val="90"/>
        </w:rPr>
        <w:t>is</w:t>
      </w:r>
      <w:r>
        <w:rPr>
          <w:color w:val="231F20"/>
          <w:spacing w:val="-3"/>
          <w:w w:val="90"/>
        </w:rPr>
        <w:t> </w:t>
      </w:r>
      <w:r>
        <w:rPr>
          <w:color w:val="231F20"/>
          <w:w w:val="90"/>
        </w:rPr>
        <w:t>not</w:t>
      </w:r>
      <w:r>
        <w:rPr>
          <w:color w:val="231F20"/>
          <w:spacing w:val="-3"/>
          <w:w w:val="90"/>
        </w:rPr>
        <w:t> </w:t>
      </w:r>
      <w:r>
        <w:rPr>
          <w:color w:val="231F20"/>
          <w:w w:val="90"/>
        </w:rPr>
        <w:t>only</w:t>
      </w:r>
      <w:r>
        <w:rPr>
          <w:color w:val="231F20"/>
          <w:spacing w:val="-3"/>
          <w:w w:val="90"/>
        </w:rPr>
        <w:t> </w:t>
      </w:r>
      <w:r>
        <w:rPr>
          <w:color w:val="231F20"/>
          <w:w w:val="90"/>
        </w:rPr>
        <w:t>that</w:t>
      </w:r>
      <w:r>
        <w:rPr>
          <w:color w:val="231F20"/>
          <w:spacing w:val="-3"/>
          <w:w w:val="90"/>
        </w:rPr>
        <w:t> </w:t>
      </w:r>
      <w:r>
        <w:rPr>
          <w:color w:val="231F20"/>
          <w:w w:val="90"/>
        </w:rPr>
        <w:t>he</w:t>
      </w:r>
      <w:r>
        <w:rPr>
          <w:color w:val="231F20"/>
          <w:spacing w:val="-3"/>
          <w:w w:val="90"/>
        </w:rPr>
        <w:t> </w:t>
      </w:r>
      <w:r>
        <w:rPr>
          <w:color w:val="231F20"/>
          <w:w w:val="90"/>
        </w:rPr>
        <w:t>can</w:t>
      </w:r>
      <w:r>
        <w:rPr>
          <w:color w:val="231F20"/>
          <w:spacing w:val="-3"/>
          <w:w w:val="90"/>
        </w:rPr>
        <w:t> </w:t>
      </w:r>
      <w:r>
        <w:rPr>
          <w:color w:val="231F20"/>
          <w:w w:val="90"/>
        </w:rPr>
        <w:t>take</w:t>
      </w:r>
      <w:r>
        <w:rPr>
          <w:color w:val="231F20"/>
          <w:spacing w:val="-3"/>
          <w:w w:val="90"/>
        </w:rPr>
        <w:t> </w:t>
      </w:r>
      <w:r>
        <w:rPr>
          <w:color w:val="231F20"/>
          <w:w w:val="90"/>
        </w:rPr>
        <w:t>in</w:t>
      </w:r>
      <w:r>
        <w:rPr>
          <w:color w:val="231F20"/>
          <w:spacing w:val="-3"/>
          <w:w w:val="90"/>
        </w:rPr>
        <w:t> </w:t>
      </w:r>
      <w:r>
        <w:rPr>
          <w:color w:val="231F20"/>
          <w:w w:val="90"/>
        </w:rPr>
        <w:t>sex,</w:t>
      </w:r>
      <w:r>
        <w:rPr>
          <w:color w:val="231F20"/>
          <w:spacing w:val="-3"/>
          <w:w w:val="90"/>
        </w:rPr>
        <w:t> </w:t>
      </w:r>
      <w:r>
        <w:rPr>
          <w:color w:val="231F20"/>
          <w:w w:val="90"/>
        </w:rPr>
        <w:t>hunger</w:t>
      </w:r>
      <w:r>
        <w:rPr>
          <w:color w:val="231F20"/>
          <w:spacing w:val="-3"/>
          <w:w w:val="90"/>
        </w:rPr>
        <w:t> </w:t>
      </w:r>
      <w:r>
        <w:rPr>
          <w:color w:val="231F20"/>
          <w:w w:val="90"/>
        </w:rPr>
        <w:t>for and</w:t>
      </w:r>
      <w:r>
        <w:rPr>
          <w:color w:val="231F20"/>
          <w:spacing w:val="-4"/>
          <w:w w:val="90"/>
        </w:rPr>
        <w:t> </w:t>
      </w:r>
      <w:r>
        <w:rPr>
          <w:color w:val="231F20"/>
          <w:w w:val="90"/>
        </w:rPr>
        <w:t>desire</w:t>
      </w:r>
      <w:r>
        <w:rPr>
          <w:color w:val="231F20"/>
          <w:spacing w:val="-4"/>
          <w:w w:val="90"/>
        </w:rPr>
        <w:t> </w:t>
      </w:r>
      <w:r>
        <w:rPr>
          <w:color w:val="231F20"/>
          <w:w w:val="90"/>
        </w:rPr>
        <w:t>it</w:t>
      </w:r>
      <w:r>
        <w:rPr>
          <w:color w:val="231F20"/>
          <w:spacing w:val="-4"/>
          <w:w w:val="90"/>
        </w:rPr>
        <w:t> </w:t>
      </w:r>
      <w:r>
        <w:rPr>
          <w:color w:val="231F20"/>
          <w:w w:val="90"/>
        </w:rPr>
        <w:t>in</w:t>
      </w:r>
      <w:r>
        <w:rPr>
          <w:color w:val="231F20"/>
          <w:spacing w:val="-4"/>
          <w:w w:val="90"/>
        </w:rPr>
        <w:t> </w:t>
      </w:r>
      <w:r>
        <w:rPr>
          <w:color w:val="231F20"/>
          <w:w w:val="90"/>
        </w:rPr>
        <w:t>his</w:t>
      </w:r>
      <w:r>
        <w:rPr>
          <w:color w:val="231F20"/>
          <w:spacing w:val="-4"/>
          <w:w w:val="90"/>
        </w:rPr>
        <w:t> </w:t>
      </w:r>
      <w:r>
        <w:rPr>
          <w:color w:val="231F20"/>
          <w:w w:val="90"/>
        </w:rPr>
        <w:t>interior,</w:t>
      </w:r>
      <w:r>
        <w:rPr>
          <w:color w:val="231F20"/>
          <w:spacing w:val="-4"/>
          <w:w w:val="90"/>
        </w:rPr>
        <w:t> </w:t>
      </w:r>
      <w:r>
        <w:rPr>
          <w:color w:val="231F20"/>
          <w:w w:val="90"/>
        </w:rPr>
        <w:t>but</w:t>
      </w:r>
      <w:r>
        <w:rPr>
          <w:color w:val="231F20"/>
          <w:spacing w:val="-4"/>
          <w:w w:val="90"/>
        </w:rPr>
        <w:t> </w:t>
      </w:r>
      <w:r>
        <w:rPr>
          <w:color w:val="231F20"/>
          <w:w w:val="90"/>
        </w:rPr>
        <w:t>also</w:t>
      </w:r>
      <w:r>
        <w:rPr>
          <w:color w:val="231F20"/>
          <w:spacing w:val="-4"/>
          <w:w w:val="90"/>
        </w:rPr>
        <w:t> </w:t>
      </w:r>
      <w:r>
        <w:rPr>
          <w:color w:val="231F20"/>
          <w:w w:val="90"/>
        </w:rPr>
        <w:t>that</w:t>
      </w:r>
      <w:r>
        <w:rPr>
          <w:color w:val="231F20"/>
          <w:spacing w:val="-4"/>
          <w:w w:val="90"/>
        </w:rPr>
        <w:t> </w:t>
      </w:r>
      <w:r>
        <w:rPr>
          <w:color w:val="231F20"/>
          <w:w w:val="90"/>
        </w:rPr>
        <w:t>he</w:t>
      </w:r>
      <w:r>
        <w:rPr>
          <w:color w:val="231F20"/>
          <w:spacing w:val="-4"/>
          <w:w w:val="90"/>
        </w:rPr>
        <w:t> </w:t>
      </w:r>
      <w:r>
        <w:rPr>
          <w:color w:val="231F20"/>
          <w:w w:val="90"/>
        </w:rPr>
        <w:t>has,</w:t>
      </w:r>
      <w:r>
        <w:rPr>
          <w:color w:val="231F20"/>
          <w:spacing w:val="-4"/>
          <w:w w:val="90"/>
        </w:rPr>
        <w:t> </w:t>
      </w:r>
      <w:r>
        <w:rPr>
          <w:color w:val="231F20"/>
          <w:w w:val="90"/>
        </w:rPr>
        <w:t>in</w:t>
      </w:r>
      <w:r>
        <w:rPr>
          <w:color w:val="231F20"/>
          <w:spacing w:val="-4"/>
          <w:w w:val="90"/>
        </w:rPr>
        <w:t> </w:t>
      </w:r>
      <w:r>
        <w:rPr>
          <w:color w:val="231F20"/>
          <w:w w:val="90"/>
        </w:rPr>
        <w:t>addition</w:t>
      </w:r>
      <w:r>
        <w:rPr>
          <w:color w:val="231F20"/>
          <w:spacing w:val="-4"/>
          <w:w w:val="90"/>
        </w:rPr>
        <w:t> </w:t>
      </w:r>
      <w:r>
        <w:rPr>
          <w:color w:val="231F20"/>
          <w:w w:val="90"/>
        </w:rPr>
        <w:t>to</w:t>
      </w:r>
      <w:r>
        <w:rPr>
          <w:color w:val="231F20"/>
          <w:spacing w:val="-4"/>
          <w:w w:val="90"/>
        </w:rPr>
        <w:t> </w:t>
      </w:r>
      <w:r>
        <w:rPr>
          <w:color w:val="231F20"/>
          <w:w w:val="90"/>
        </w:rPr>
        <w:t>this</w:t>
      </w:r>
      <w:r>
        <w:rPr>
          <w:color w:val="231F20"/>
          <w:spacing w:val="-4"/>
          <w:w w:val="90"/>
        </w:rPr>
        <w:t> </w:t>
      </w:r>
      <w:r>
        <w:rPr>
          <w:color w:val="231F20"/>
          <w:w w:val="90"/>
        </w:rPr>
        <w:t>hun- </w:t>
      </w:r>
      <w:r>
        <w:rPr>
          <w:color w:val="231F20"/>
          <w:spacing w:val="-2"/>
          <w:w w:val="95"/>
        </w:rPr>
        <w:t>ger,</w:t>
      </w:r>
      <w:r>
        <w:rPr>
          <w:color w:val="231F20"/>
          <w:spacing w:val="-6"/>
          <w:w w:val="95"/>
        </w:rPr>
        <w:t> </w:t>
      </w:r>
      <w:r>
        <w:rPr>
          <w:color w:val="231F20"/>
          <w:spacing w:val="-2"/>
          <w:w w:val="95"/>
        </w:rPr>
        <w:t>the</w:t>
      </w:r>
      <w:r>
        <w:rPr>
          <w:color w:val="231F20"/>
          <w:spacing w:val="-6"/>
          <w:w w:val="95"/>
        </w:rPr>
        <w:t> </w:t>
      </w:r>
      <w:r>
        <w:rPr>
          <w:color w:val="231F20"/>
          <w:spacing w:val="-2"/>
          <w:w w:val="95"/>
        </w:rPr>
        <w:t>capacity</w:t>
      </w:r>
      <w:r>
        <w:rPr>
          <w:color w:val="231F20"/>
          <w:spacing w:val="-6"/>
          <w:w w:val="95"/>
        </w:rPr>
        <w:t> </w:t>
      </w:r>
      <w:r>
        <w:rPr>
          <w:color w:val="231F20"/>
          <w:spacing w:val="-2"/>
          <w:w w:val="95"/>
        </w:rPr>
        <w:t>to</w:t>
      </w:r>
      <w:r>
        <w:rPr>
          <w:color w:val="231F20"/>
          <w:spacing w:val="-6"/>
          <w:w w:val="95"/>
        </w:rPr>
        <w:t> </w:t>
      </w:r>
      <w:r>
        <w:rPr>
          <w:color w:val="231F20"/>
          <w:spacing w:val="-2"/>
          <w:w w:val="95"/>
        </w:rPr>
        <w:t>castrate,</w:t>
      </w:r>
      <w:r>
        <w:rPr>
          <w:color w:val="231F20"/>
          <w:spacing w:val="-6"/>
          <w:w w:val="95"/>
        </w:rPr>
        <w:t> </w:t>
      </w:r>
      <w:r>
        <w:rPr>
          <w:color w:val="231F20"/>
          <w:spacing w:val="-2"/>
          <w:w w:val="95"/>
        </w:rPr>
        <w:t>bite,</w:t>
      </w:r>
      <w:r>
        <w:rPr>
          <w:color w:val="231F20"/>
          <w:spacing w:val="-6"/>
          <w:w w:val="95"/>
        </w:rPr>
        <w:t> </w:t>
      </w:r>
      <w:r>
        <w:rPr>
          <w:color w:val="231F20"/>
          <w:spacing w:val="-2"/>
          <w:w w:val="95"/>
        </w:rPr>
        <w:t>chew,</w:t>
      </w:r>
      <w:r>
        <w:rPr>
          <w:color w:val="231F20"/>
          <w:spacing w:val="-6"/>
          <w:w w:val="95"/>
        </w:rPr>
        <w:t> </w:t>
      </w:r>
      <w:r>
        <w:rPr>
          <w:color w:val="231F20"/>
          <w:spacing w:val="-2"/>
          <w:w w:val="95"/>
        </w:rPr>
        <w:t>and</w:t>
      </w:r>
      <w:r>
        <w:rPr>
          <w:color w:val="231F20"/>
          <w:spacing w:val="-6"/>
          <w:w w:val="95"/>
        </w:rPr>
        <w:t> </w:t>
      </w:r>
      <w:r>
        <w:rPr>
          <w:color w:val="231F20"/>
          <w:spacing w:val="-2"/>
          <w:w w:val="95"/>
        </w:rPr>
        <w:t>disappear</w:t>
      </w:r>
      <w:r>
        <w:rPr>
          <w:color w:val="231F20"/>
          <w:spacing w:val="-6"/>
          <w:w w:val="95"/>
        </w:rPr>
        <w:t> </w:t>
      </w:r>
      <w:r>
        <w:rPr>
          <w:color w:val="231F20"/>
          <w:spacing w:val="-2"/>
          <w:w w:val="95"/>
        </w:rPr>
        <w:t>into</w:t>
      </w:r>
      <w:r>
        <w:rPr>
          <w:color w:val="231F20"/>
          <w:spacing w:val="-6"/>
          <w:w w:val="95"/>
        </w:rPr>
        <w:t> </w:t>
      </w:r>
      <w:r>
        <w:rPr>
          <w:color w:val="231F20"/>
          <w:spacing w:val="-2"/>
          <w:w w:val="95"/>
        </w:rPr>
        <w:t>a</w:t>
      </w:r>
      <w:r>
        <w:rPr>
          <w:color w:val="231F20"/>
          <w:spacing w:val="-6"/>
          <w:w w:val="95"/>
        </w:rPr>
        <w:t> </w:t>
      </w:r>
      <w:r>
        <w:rPr>
          <w:color w:val="231F20"/>
          <w:spacing w:val="-2"/>
          <w:w w:val="95"/>
        </w:rPr>
        <w:t>teeming </w:t>
      </w:r>
      <w:r>
        <w:rPr>
          <w:color w:val="231F20"/>
          <w:w w:val="95"/>
        </w:rPr>
        <w:t>chaos</w:t>
      </w:r>
      <w:r>
        <w:rPr>
          <w:color w:val="231F20"/>
          <w:spacing w:val="-11"/>
          <w:w w:val="95"/>
        </w:rPr>
        <w:t> </w:t>
      </w:r>
      <w:r>
        <w:rPr>
          <w:color w:val="231F20"/>
          <w:w w:val="95"/>
        </w:rPr>
        <w:t>the</w:t>
      </w:r>
      <w:r>
        <w:rPr>
          <w:color w:val="231F20"/>
          <w:spacing w:val="-11"/>
          <w:w w:val="95"/>
        </w:rPr>
        <w:t> </w:t>
      </w:r>
      <w:r>
        <w:rPr>
          <w:color w:val="231F20"/>
          <w:w w:val="95"/>
        </w:rPr>
        <w:t>continuity</w:t>
      </w:r>
      <w:r>
        <w:rPr>
          <w:color w:val="231F20"/>
          <w:spacing w:val="-11"/>
          <w:w w:val="95"/>
        </w:rPr>
        <w:t> </w:t>
      </w:r>
      <w:r>
        <w:rPr>
          <w:color w:val="231F20"/>
          <w:w w:val="95"/>
        </w:rPr>
        <w:t>and</w:t>
      </w:r>
      <w:r>
        <w:rPr>
          <w:color w:val="231F20"/>
          <w:spacing w:val="-11"/>
          <w:w w:val="95"/>
        </w:rPr>
        <w:t> </w:t>
      </w:r>
      <w:r>
        <w:rPr>
          <w:color w:val="231F20"/>
          <w:w w:val="95"/>
        </w:rPr>
        <w:t>vital</w:t>
      </w:r>
      <w:r>
        <w:rPr>
          <w:color w:val="231F20"/>
          <w:spacing w:val="-11"/>
          <w:w w:val="95"/>
        </w:rPr>
        <w:t> </w:t>
      </w:r>
      <w:r>
        <w:rPr>
          <w:color w:val="231F20"/>
          <w:w w:val="95"/>
        </w:rPr>
        <w:t>essence</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race.</w:t>
      </w:r>
    </w:p>
    <w:p>
      <w:pPr>
        <w:pStyle w:val="BodyText"/>
        <w:spacing w:line="225" w:lineRule="auto"/>
        <w:ind w:left="118" w:right="111" w:firstLine="238"/>
      </w:pPr>
      <w:r>
        <w:rPr>
          <w:color w:val="231F20"/>
          <w:spacing w:val="-2"/>
          <w:w w:val="95"/>
        </w:rPr>
        <w:t>Harding’s</w:t>
      </w:r>
      <w:r>
        <w:rPr>
          <w:color w:val="231F20"/>
          <w:spacing w:val="-4"/>
          <w:w w:val="95"/>
        </w:rPr>
        <w:t> </w:t>
      </w:r>
      <w:r>
        <w:rPr>
          <w:color w:val="231F20"/>
          <w:spacing w:val="-2"/>
          <w:w w:val="95"/>
        </w:rPr>
        <w:t>glorification</w:t>
      </w:r>
      <w:r>
        <w:rPr>
          <w:color w:val="231F20"/>
          <w:spacing w:val="-4"/>
          <w:w w:val="95"/>
        </w:rPr>
        <w:t> </w:t>
      </w:r>
      <w:r>
        <w:rPr>
          <w:color w:val="231F20"/>
          <w:spacing w:val="-2"/>
          <w:w w:val="95"/>
        </w:rPr>
        <w:t>and</w:t>
      </w:r>
      <w:r>
        <w:rPr>
          <w:color w:val="231F20"/>
          <w:spacing w:val="-4"/>
          <w:w w:val="95"/>
        </w:rPr>
        <w:t> </w:t>
      </w:r>
      <w:r>
        <w:rPr>
          <w:color w:val="231F20"/>
          <w:spacing w:val="-2"/>
          <w:w w:val="95"/>
        </w:rPr>
        <w:t>eroticization</w:t>
      </w:r>
      <w:r>
        <w:rPr>
          <w:color w:val="231F20"/>
          <w:spacing w:val="-4"/>
          <w:w w:val="95"/>
        </w:rPr>
        <w:t> </w:t>
      </w:r>
      <w:r>
        <w:rPr>
          <w:color w:val="231F20"/>
          <w:spacing w:val="-2"/>
          <w:w w:val="95"/>
        </w:rPr>
        <w:t>of</w:t>
      </w:r>
      <w:r>
        <w:rPr>
          <w:color w:val="231F20"/>
          <w:spacing w:val="-4"/>
          <w:w w:val="95"/>
        </w:rPr>
        <w:t> </w:t>
      </w:r>
      <w:r>
        <w:rPr>
          <w:color w:val="231F20"/>
          <w:spacing w:val="-2"/>
          <w:w w:val="95"/>
        </w:rPr>
        <w:t>the</w:t>
      </w:r>
      <w:r>
        <w:rPr>
          <w:color w:val="231F20"/>
          <w:spacing w:val="-4"/>
          <w:w w:val="95"/>
        </w:rPr>
        <w:t> </w:t>
      </w:r>
      <w:r>
        <w:rPr>
          <w:color w:val="231F20"/>
          <w:spacing w:val="-2"/>
          <w:w w:val="95"/>
        </w:rPr>
        <w:t>black</w:t>
      </w:r>
      <w:r>
        <w:rPr>
          <w:color w:val="231F20"/>
          <w:spacing w:val="-4"/>
          <w:w w:val="95"/>
        </w:rPr>
        <w:t> </w:t>
      </w:r>
      <w:r>
        <w:rPr>
          <w:color w:val="231F20"/>
          <w:spacing w:val="-2"/>
          <w:w w:val="95"/>
        </w:rPr>
        <w:t>male</w:t>
      </w:r>
      <w:r>
        <w:rPr>
          <w:color w:val="231F20"/>
          <w:spacing w:val="-4"/>
          <w:w w:val="95"/>
        </w:rPr>
        <w:t> </w:t>
      </w:r>
      <w:r>
        <w:rPr>
          <w:color w:val="231F20"/>
          <w:spacing w:val="-2"/>
          <w:w w:val="95"/>
        </w:rPr>
        <w:t>phallus demonstrates</w:t>
      </w:r>
      <w:r>
        <w:rPr>
          <w:color w:val="231F20"/>
          <w:spacing w:val="-3"/>
          <w:w w:val="95"/>
        </w:rPr>
        <w:t> </w:t>
      </w:r>
      <w:r>
        <w:rPr>
          <w:color w:val="231F20"/>
          <w:spacing w:val="-2"/>
          <w:w w:val="95"/>
        </w:rPr>
        <w:t>how</w:t>
      </w:r>
      <w:r>
        <w:rPr>
          <w:color w:val="231F20"/>
          <w:spacing w:val="-3"/>
          <w:w w:val="95"/>
        </w:rPr>
        <w:t> </w:t>
      </w:r>
      <w:r>
        <w:rPr>
          <w:color w:val="231F20"/>
          <w:spacing w:val="-2"/>
          <w:w w:val="95"/>
        </w:rPr>
        <w:t>homoeroticism</w:t>
      </w:r>
      <w:r>
        <w:rPr>
          <w:color w:val="231F20"/>
          <w:spacing w:val="-3"/>
          <w:w w:val="95"/>
        </w:rPr>
        <w:t> </w:t>
      </w:r>
      <w:r>
        <w:rPr>
          <w:color w:val="231F20"/>
          <w:spacing w:val="-2"/>
          <w:w w:val="95"/>
        </w:rPr>
        <w:t>was</w:t>
      </w:r>
      <w:r>
        <w:rPr>
          <w:color w:val="231F20"/>
          <w:spacing w:val="-3"/>
          <w:w w:val="95"/>
        </w:rPr>
        <w:t> </w:t>
      </w:r>
      <w:r>
        <w:rPr>
          <w:color w:val="231F20"/>
          <w:spacing w:val="-2"/>
          <w:w w:val="95"/>
        </w:rPr>
        <w:t>intrinsic</w:t>
      </w:r>
      <w:r>
        <w:rPr>
          <w:color w:val="231F20"/>
          <w:spacing w:val="-3"/>
          <w:w w:val="95"/>
        </w:rPr>
        <w:t> </w:t>
      </w:r>
      <w:r>
        <w:rPr>
          <w:color w:val="231F20"/>
          <w:spacing w:val="-2"/>
          <w:w w:val="95"/>
        </w:rPr>
        <w:t>to</w:t>
      </w:r>
      <w:r>
        <w:rPr>
          <w:color w:val="231F20"/>
          <w:spacing w:val="-3"/>
          <w:w w:val="95"/>
        </w:rPr>
        <w:t> </w:t>
      </w:r>
      <w:r>
        <w:rPr>
          <w:color w:val="231F20"/>
          <w:spacing w:val="-2"/>
          <w:w w:val="95"/>
        </w:rPr>
        <w:t>black</w:t>
      </w:r>
      <w:r>
        <w:rPr>
          <w:color w:val="231F20"/>
          <w:spacing w:val="-3"/>
          <w:w w:val="95"/>
        </w:rPr>
        <w:t> </w:t>
      </w:r>
      <w:r>
        <w:rPr>
          <w:color w:val="231F20"/>
          <w:spacing w:val="-2"/>
          <w:w w:val="95"/>
        </w:rPr>
        <w:t>cultural</w:t>
      </w:r>
      <w:r>
        <w:rPr>
          <w:color w:val="231F20"/>
          <w:spacing w:val="-3"/>
          <w:w w:val="95"/>
        </w:rPr>
        <w:t> </w:t>
      </w:r>
      <w:r>
        <w:rPr>
          <w:color w:val="231F20"/>
          <w:spacing w:val="-2"/>
          <w:w w:val="95"/>
        </w:rPr>
        <w:t>for- </w:t>
      </w:r>
      <w:r>
        <w:rPr>
          <w:color w:val="231F20"/>
          <w:w w:val="95"/>
        </w:rPr>
        <w:t>mation</w:t>
      </w:r>
      <w:r>
        <w:rPr>
          <w:color w:val="231F20"/>
          <w:spacing w:val="-3"/>
          <w:w w:val="95"/>
        </w:rPr>
        <w:t> </w:t>
      </w:r>
      <w:r>
        <w:rPr>
          <w:color w:val="231F20"/>
          <w:w w:val="95"/>
        </w:rPr>
        <w:t>in</w:t>
      </w:r>
      <w:r>
        <w:rPr>
          <w:color w:val="231F20"/>
          <w:spacing w:val="-3"/>
          <w:w w:val="95"/>
        </w:rPr>
        <w:t> </w:t>
      </w:r>
      <w:r>
        <w:rPr>
          <w:color w:val="231F20"/>
          <w:w w:val="95"/>
        </w:rPr>
        <w:t>his</w:t>
      </w:r>
      <w:r>
        <w:rPr>
          <w:color w:val="231F20"/>
          <w:spacing w:val="-3"/>
          <w:w w:val="95"/>
        </w:rPr>
        <w:t> </w:t>
      </w:r>
      <w:r>
        <w:rPr>
          <w:color w:val="231F20"/>
          <w:w w:val="95"/>
        </w:rPr>
        <w:t>formulations.</w:t>
      </w:r>
      <w:r>
        <w:rPr>
          <w:color w:val="231F20"/>
          <w:spacing w:val="-3"/>
          <w:w w:val="95"/>
        </w:rPr>
        <w:t> </w:t>
      </w:r>
      <w:r>
        <w:rPr>
          <w:color w:val="231F20"/>
          <w:w w:val="95"/>
        </w:rPr>
        <w:t>Whereas</w:t>
      </w:r>
      <w:r>
        <w:rPr>
          <w:color w:val="231F20"/>
          <w:spacing w:val="-3"/>
          <w:w w:val="95"/>
        </w:rPr>
        <w:t> </w:t>
      </w:r>
      <w:r>
        <w:rPr>
          <w:color w:val="231F20"/>
          <w:w w:val="95"/>
        </w:rPr>
        <w:t>the</w:t>
      </w:r>
      <w:r>
        <w:rPr>
          <w:color w:val="231F20"/>
          <w:spacing w:val="-3"/>
          <w:w w:val="95"/>
        </w:rPr>
        <w:t> </w:t>
      </w:r>
      <w:r>
        <w:rPr>
          <w:color w:val="231F20"/>
          <w:w w:val="95"/>
        </w:rPr>
        <w:t>invert—who</w:t>
      </w:r>
      <w:r>
        <w:rPr>
          <w:color w:val="231F20"/>
          <w:spacing w:val="-3"/>
          <w:w w:val="95"/>
        </w:rPr>
        <w:t> </w:t>
      </w:r>
      <w:r>
        <w:rPr>
          <w:color w:val="231F20"/>
          <w:w w:val="95"/>
        </w:rPr>
        <w:t>resonates</w:t>
      </w:r>
      <w:r>
        <w:rPr>
          <w:color w:val="231F20"/>
          <w:spacing w:val="-3"/>
          <w:w w:val="95"/>
        </w:rPr>
        <w:t> </w:t>
      </w:r>
      <w:r>
        <w:rPr>
          <w:color w:val="231F20"/>
          <w:w w:val="95"/>
        </w:rPr>
        <w:t>too </w:t>
      </w:r>
      <w:r>
        <w:rPr>
          <w:color w:val="231F20"/>
          <w:w w:val="90"/>
        </w:rPr>
        <w:t>closely with historical notions of black men as unclean, as unchristian, </w:t>
      </w:r>
      <w:r>
        <w:rPr>
          <w:color w:val="231F20"/>
          <w:w w:val="95"/>
        </w:rPr>
        <w:t>as</w:t>
      </w:r>
      <w:r>
        <w:rPr>
          <w:color w:val="231F20"/>
          <w:spacing w:val="-8"/>
          <w:w w:val="95"/>
        </w:rPr>
        <w:t> </w:t>
      </w:r>
      <w:r>
        <w:rPr>
          <w:color w:val="231F20"/>
          <w:w w:val="95"/>
        </w:rPr>
        <w:t>licentious,</w:t>
      </w:r>
      <w:r>
        <w:rPr>
          <w:color w:val="231F20"/>
          <w:spacing w:val="-8"/>
          <w:w w:val="95"/>
        </w:rPr>
        <w:t> </w:t>
      </w:r>
      <w:r>
        <w:rPr>
          <w:color w:val="231F20"/>
          <w:w w:val="95"/>
        </w:rPr>
        <w:t>effeminate,</w:t>
      </w:r>
      <w:r>
        <w:rPr>
          <w:color w:val="231F20"/>
          <w:spacing w:val="-8"/>
          <w:w w:val="95"/>
        </w:rPr>
        <w:t> </w:t>
      </w:r>
      <w:r>
        <w:rPr>
          <w:color w:val="231F20"/>
          <w:w w:val="95"/>
        </w:rPr>
        <w:t>unbounded,</w:t>
      </w:r>
      <w:r>
        <w:rPr>
          <w:color w:val="231F20"/>
          <w:spacing w:val="-8"/>
          <w:w w:val="95"/>
        </w:rPr>
        <w:t> </w:t>
      </w:r>
      <w:r>
        <w:rPr>
          <w:color w:val="231F20"/>
          <w:w w:val="95"/>
        </w:rPr>
        <w:t>and</w:t>
      </w:r>
      <w:r>
        <w:rPr>
          <w:color w:val="231F20"/>
          <w:spacing w:val="-8"/>
          <w:w w:val="95"/>
        </w:rPr>
        <w:t> </w:t>
      </w:r>
      <w:r>
        <w:rPr>
          <w:color w:val="231F20"/>
          <w:w w:val="95"/>
        </w:rPr>
        <w:t>insane—is</w:t>
      </w:r>
      <w:r>
        <w:rPr>
          <w:color w:val="231F20"/>
          <w:spacing w:val="-8"/>
          <w:w w:val="95"/>
        </w:rPr>
        <w:t> </w:t>
      </w:r>
      <w:r>
        <w:rPr>
          <w:color w:val="231F20"/>
          <w:w w:val="95"/>
        </w:rPr>
        <w:t>the</w:t>
      </w:r>
      <w:r>
        <w:rPr>
          <w:color w:val="231F20"/>
          <w:spacing w:val="-8"/>
          <w:w w:val="95"/>
        </w:rPr>
        <w:t> </w:t>
      </w:r>
      <w:r>
        <w:rPr>
          <w:color w:val="231F20"/>
          <w:w w:val="95"/>
        </w:rPr>
        <w:t>figure</w:t>
      </w:r>
      <w:r>
        <w:rPr>
          <w:color w:val="231F20"/>
          <w:spacing w:val="-8"/>
          <w:w w:val="95"/>
        </w:rPr>
        <w:t> </w:t>
      </w:r>
      <w:r>
        <w:rPr>
          <w:color w:val="231F20"/>
          <w:w w:val="95"/>
        </w:rPr>
        <w:t>that has</w:t>
      </w:r>
      <w:r>
        <w:rPr>
          <w:color w:val="231F20"/>
          <w:spacing w:val="-2"/>
          <w:w w:val="95"/>
        </w:rPr>
        <w:t> </w:t>
      </w:r>
      <w:r>
        <w:rPr>
          <w:color w:val="231F20"/>
          <w:w w:val="95"/>
        </w:rPr>
        <w:t>been</w:t>
      </w:r>
      <w:r>
        <w:rPr>
          <w:color w:val="231F20"/>
          <w:spacing w:val="-2"/>
          <w:w w:val="95"/>
        </w:rPr>
        <w:t> </w:t>
      </w:r>
      <w:r>
        <w:rPr>
          <w:color w:val="231F20"/>
          <w:w w:val="95"/>
        </w:rPr>
        <w:t>most</w:t>
      </w:r>
      <w:r>
        <w:rPr>
          <w:color w:val="231F20"/>
          <w:spacing w:val="-2"/>
          <w:w w:val="95"/>
        </w:rPr>
        <w:t> </w:t>
      </w:r>
      <w:r>
        <w:rPr>
          <w:color w:val="231F20"/>
          <w:w w:val="95"/>
        </w:rPr>
        <w:t>difficult</w:t>
      </w:r>
      <w:r>
        <w:rPr>
          <w:color w:val="231F20"/>
          <w:spacing w:val="-2"/>
          <w:w w:val="95"/>
        </w:rPr>
        <w:t> </w:t>
      </w:r>
      <w:r>
        <w:rPr>
          <w:color w:val="231F20"/>
          <w:w w:val="95"/>
        </w:rPr>
        <w:t>to</w:t>
      </w:r>
      <w:r>
        <w:rPr>
          <w:color w:val="231F20"/>
          <w:spacing w:val="-2"/>
          <w:w w:val="95"/>
        </w:rPr>
        <w:t> </w:t>
      </w:r>
      <w:r>
        <w:rPr>
          <w:color w:val="231F20"/>
          <w:w w:val="95"/>
        </w:rPr>
        <w:t>incorporate</w:t>
      </w:r>
      <w:r>
        <w:rPr>
          <w:color w:val="231F20"/>
          <w:spacing w:val="-2"/>
          <w:w w:val="95"/>
        </w:rPr>
        <w:t> </w:t>
      </w:r>
      <w:r>
        <w:rPr>
          <w:color w:val="231F20"/>
          <w:w w:val="95"/>
        </w:rPr>
        <w:t>into</w:t>
      </w:r>
      <w:r>
        <w:rPr>
          <w:color w:val="231F20"/>
          <w:spacing w:val="-2"/>
          <w:w w:val="95"/>
        </w:rPr>
        <w:t> </w:t>
      </w:r>
      <w:r>
        <w:rPr>
          <w:color w:val="231F20"/>
          <w:w w:val="95"/>
        </w:rPr>
        <w:t>the</w:t>
      </w:r>
      <w:r>
        <w:rPr>
          <w:color w:val="231F20"/>
          <w:spacing w:val="-2"/>
          <w:w w:val="95"/>
        </w:rPr>
        <w:t> </w:t>
      </w:r>
      <w:r>
        <w:rPr>
          <w:color w:val="231F20"/>
          <w:w w:val="95"/>
        </w:rPr>
        <w:t>body</w:t>
      </w:r>
      <w:r>
        <w:rPr>
          <w:color w:val="231F20"/>
          <w:spacing w:val="-2"/>
          <w:w w:val="95"/>
        </w:rPr>
        <w:t> </w:t>
      </w:r>
      <w:r>
        <w:rPr>
          <w:color w:val="231F20"/>
          <w:w w:val="95"/>
        </w:rPr>
        <w:t>politic.</w:t>
      </w:r>
      <w:r>
        <w:rPr>
          <w:color w:val="231F20"/>
          <w:spacing w:val="-2"/>
          <w:w w:val="95"/>
        </w:rPr>
        <w:t> </w:t>
      </w:r>
      <w:r>
        <w:rPr>
          <w:color w:val="231F20"/>
          <w:w w:val="95"/>
        </w:rPr>
        <w:t>In</w:t>
      </w:r>
      <w:r>
        <w:rPr>
          <w:color w:val="231F20"/>
          <w:spacing w:val="-3"/>
          <w:w w:val="95"/>
        </w:rPr>
        <w:t> </w:t>
      </w:r>
      <w:r>
        <w:rPr>
          <w:i/>
          <w:color w:val="231F20"/>
          <w:w w:val="95"/>
        </w:rPr>
        <w:t>There</w:t>
      </w:r>
      <w:r>
        <w:rPr>
          <w:i/>
          <w:color w:val="231F20"/>
          <w:w w:val="95"/>
        </w:rPr>
        <w:t> is</w:t>
      </w:r>
      <w:r>
        <w:rPr>
          <w:i/>
          <w:color w:val="231F20"/>
          <w:spacing w:val="-7"/>
          <w:w w:val="95"/>
        </w:rPr>
        <w:t> </w:t>
      </w:r>
      <w:r>
        <w:rPr>
          <w:i/>
          <w:color w:val="231F20"/>
          <w:w w:val="95"/>
        </w:rPr>
        <w:t>a</w:t>
      </w:r>
      <w:r>
        <w:rPr>
          <w:i/>
          <w:color w:val="231F20"/>
          <w:spacing w:val="-7"/>
          <w:w w:val="95"/>
        </w:rPr>
        <w:t> </w:t>
      </w:r>
      <w:r>
        <w:rPr>
          <w:i/>
          <w:color w:val="231F20"/>
          <w:w w:val="95"/>
        </w:rPr>
        <w:t>River:</w:t>
      </w:r>
      <w:r>
        <w:rPr>
          <w:i/>
          <w:color w:val="231F20"/>
          <w:spacing w:val="-7"/>
          <w:w w:val="95"/>
        </w:rPr>
        <w:t> </w:t>
      </w:r>
      <w:r>
        <w:rPr>
          <w:i/>
          <w:color w:val="231F20"/>
          <w:w w:val="95"/>
        </w:rPr>
        <w:t>The</w:t>
      </w:r>
      <w:r>
        <w:rPr>
          <w:i/>
          <w:color w:val="231F20"/>
          <w:spacing w:val="-7"/>
          <w:w w:val="95"/>
        </w:rPr>
        <w:t> </w:t>
      </w:r>
      <w:r>
        <w:rPr>
          <w:i/>
          <w:color w:val="231F20"/>
          <w:w w:val="95"/>
        </w:rPr>
        <w:t>Black</w:t>
      </w:r>
      <w:r>
        <w:rPr>
          <w:i/>
          <w:color w:val="231F20"/>
          <w:spacing w:val="-7"/>
          <w:w w:val="95"/>
        </w:rPr>
        <w:t> </w:t>
      </w:r>
      <w:r>
        <w:rPr>
          <w:i/>
          <w:color w:val="231F20"/>
          <w:w w:val="95"/>
        </w:rPr>
        <w:t>Struggle</w:t>
      </w:r>
      <w:r>
        <w:rPr>
          <w:i/>
          <w:color w:val="231F20"/>
          <w:spacing w:val="-7"/>
          <w:w w:val="95"/>
        </w:rPr>
        <w:t> </w:t>
      </w:r>
      <w:r>
        <w:rPr>
          <w:i/>
          <w:color w:val="231F20"/>
          <w:w w:val="95"/>
        </w:rPr>
        <w:t>for</w:t>
      </w:r>
      <w:r>
        <w:rPr>
          <w:i/>
          <w:color w:val="231F20"/>
          <w:spacing w:val="-7"/>
          <w:w w:val="95"/>
        </w:rPr>
        <w:t> </w:t>
      </w:r>
      <w:r>
        <w:rPr>
          <w:i/>
          <w:color w:val="231F20"/>
          <w:w w:val="95"/>
        </w:rPr>
        <w:t>Freedom</w:t>
      </w:r>
      <w:r>
        <w:rPr>
          <w:i/>
          <w:color w:val="231F20"/>
          <w:spacing w:val="-7"/>
          <w:w w:val="95"/>
        </w:rPr>
        <w:t> </w:t>
      </w:r>
      <w:r>
        <w:rPr>
          <w:i/>
          <w:color w:val="231F20"/>
          <w:w w:val="95"/>
        </w:rPr>
        <w:t>in</w:t>
      </w:r>
      <w:r>
        <w:rPr>
          <w:i/>
          <w:color w:val="231F20"/>
          <w:spacing w:val="-7"/>
          <w:w w:val="95"/>
        </w:rPr>
        <w:t> </w:t>
      </w:r>
      <w:r>
        <w:rPr>
          <w:i/>
          <w:color w:val="231F20"/>
          <w:w w:val="95"/>
        </w:rPr>
        <w:t>America</w:t>
      </w:r>
      <w:r>
        <w:rPr>
          <w:color w:val="231F20"/>
          <w:w w:val="95"/>
        </w:rPr>
        <w:t>,</w:t>
      </w:r>
      <w:r>
        <w:rPr>
          <w:color w:val="231F20"/>
          <w:spacing w:val="-7"/>
          <w:w w:val="95"/>
        </w:rPr>
        <w:t> </w:t>
      </w:r>
      <w:r>
        <w:rPr>
          <w:color w:val="231F20"/>
          <w:w w:val="95"/>
        </w:rPr>
        <w:t>Harding</w:t>
      </w:r>
      <w:r>
        <w:rPr>
          <w:color w:val="231F20"/>
          <w:spacing w:val="-7"/>
          <w:w w:val="95"/>
        </w:rPr>
        <w:t> </w:t>
      </w:r>
      <w:r>
        <w:rPr>
          <w:color w:val="231F20"/>
          <w:w w:val="95"/>
        </w:rPr>
        <w:t>refers</w:t>
      </w:r>
      <w:r>
        <w:rPr>
          <w:color w:val="231F20"/>
          <w:spacing w:val="-7"/>
          <w:w w:val="95"/>
        </w:rPr>
        <w:t> </w:t>
      </w:r>
      <w:r>
        <w:rPr>
          <w:color w:val="231F20"/>
          <w:w w:val="95"/>
        </w:rPr>
        <w:t>to </w:t>
      </w:r>
      <w:r>
        <w:rPr>
          <w:color w:val="231F20"/>
          <w:w w:val="90"/>
        </w:rPr>
        <w:t>Malcolm</w:t>
      </w:r>
      <w:r>
        <w:rPr>
          <w:color w:val="231F20"/>
          <w:spacing w:val="-8"/>
          <w:w w:val="90"/>
        </w:rPr>
        <w:t> </w:t>
      </w:r>
      <w:r>
        <w:rPr>
          <w:color w:val="231F20"/>
          <w:w w:val="90"/>
        </w:rPr>
        <w:t>X</w:t>
      </w:r>
      <w:r>
        <w:rPr>
          <w:color w:val="231F20"/>
          <w:spacing w:val="-8"/>
          <w:w w:val="90"/>
        </w:rPr>
        <w:t> </w:t>
      </w:r>
      <w:r>
        <w:rPr>
          <w:color w:val="231F20"/>
          <w:w w:val="90"/>
        </w:rPr>
        <w:t>as</w:t>
      </w:r>
      <w:r>
        <w:rPr>
          <w:color w:val="231F20"/>
          <w:spacing w:val="-8"/>
          <w:w w:val="90"/>
        </w:rPr>
        <w:t> </w:t>
      </w:r>
      <w:r>
        <w:rPr>
          <w:color w:val="231F20"/>
          <w:w w:val="90"/>
        </w:rPr>
        <w:t>“‘the</w:t>
      </w:r>
      <w:r>
        <w:rPr>
          <w:color w:val="231F20"/>
          <w:spacing w:val="-8"/>
          <w:w w:val="90"/>
        </w:rPr>
        <w:t> </w:t>
      </w:r>
      <w:r>
        <w:rPr>
          <w:color w:val="231F20"/>
          <w:w w:val="90"/>
        </w:rPr>
        <w:t>shining</w:t>
      </w:r>
      <w:r>
        <w:rPr>
          <w:color w:val="231F20"/>
          <w:spacing w:val="-8"/>
          <w:w w:val="90"/>
        </w:rPr>
        <w:t> </w:t>
      </w:r>
      <w:r>
        <w:rPr>
          <w:color w:val="231F20"/>
          <w:w w:val="90"/>
        </w:rPr>
        <w:t>black</w:t>
      </w:r>
      <w:r>
        <w:rPr>
          <w:color w:val="231F20"/>
          <w:spacing w:val="-8"/>
          <w:w w:val="90"/>
        </w:rPr>
        <w:t> </w:t>
      </w:r>
      <w:r>
        <w:rPr>
          <w:color w:val="231F20"/>
          <w:w w:val="90"/>
        </w:rPr>
        <w:t>prince’</w:t>
      </w:r>
      <w:r>
        <w:rPr>
          <w:color w:val="231F20"/>
          <w:spacing w:val="-8"/>
          <w:w w:val="90"/>
        </w:rPr>
        <w:t> </w:t>
      </w:r>
      <w:r>
        <w:rPr>
          <w:color w:val="231F20"/>
          <w:w w:val="90"/>
        </w:rPr>
        <w:t>of</w:t>
      </w:r>
      <w:r>
        <w:rPr>
          <w:color w:val="231F20"/>
          <w:spacing w:val="-7"/>
          <w:w w:val="90"/>
        </w:rPr>
        <w:t> </w:t>
      </w:r>
      <w:r>
        <w:rPr>
          <w:color w:val="231F20"/>
          <w:w w:val="90"/>
        </w:rPr>
        <w:t>the</w:t>
      </w:r>
      <w:r>
        <w:rPr>
          <w:color w:val="231F20"/>
          <w:spacing w:val="-8"/>
          <w:w w:val="90"/>
        </w:rPr>
        <w:t> </w:t>
      </w:r>
      <w:r>
        <w:rPr>
          <w:color w:val="231F20"/>
          <w:w w:val="90"/>
        </w:rPr>
        <w:t>Northern</w:t>
      </w:r>
      <w:r>
        <w:rPr>
          <w:color w:val="231F20"/>
          <w:spacing w:val="-7"/>
          <w:w w:val="90"/>
        </w:rPr>
        <w:t> </w:t>
      </w:r>
      <w:r>
        <w:rPr>
          <w:color w:val="231F20"/>
          <w:w w:val="90"/>
        </w:rPr>
        <w:t>movement.”</w:t>
      </w:r>
      <w:hyperlink w:history="true" w:anchor="_bookmark291">
        <w:r>
          <w:rPr>
            <w:color w:val="231F20"/>
            <w:w w:val="90"/>
            <w:position w:val="7"/>
            <w:sz w:val="12"/>
          </w:rPr>
          <w:t>102</w:t>
        </w:r>
      </w:hyperlink>
      <w:r>
        <w:rPr>
          <w:color w:val="231F20"/>
          <w:spacing w:val="40"/>
          <w:position w:val="7"/>
          <w:sz w:val="12"/>
        </w:rPr>
        <w:t> </w:t>
      </w:r>
      <w:r>
        <w:rPr>
          <w:color w:val="231F20"/>
          <w:w w:val="90"/>
        </w:rPr>
        <w:t>King was also often referred to in this way by black men. Black people worshipped both men, saw them as beauty itself, and both radiated a seductive</w:t>
      </w:r>
      <w:r>
        <w:rPr>
          <w:color w:val="231F20"/>
          <w:spacing w:val="-11"/>
          <w:w w:val="90"/>
        </w:rPr>
        <w:t> </w:t>
      </w:r>
      <w:r>
        <w:rPr>
          <w:color w:val="231F20"/>
          <w:w w:val="90"/>
        </w:rPr>
        <w:t>air</w:t>
      </w:r>
      <w:r>
        <w:rPr>
          <w:color w:val="231F20"/>
          <w:spacing w:val="-8"/>
          <w:w w:val="90"/>
        </w:rPr>
        <w:t> </w:t>
      </w:r>
      <w:r>
        <w:rPr>
          <w:color w:val="231F20"/>
          <w:w w:val="90"/>
        </w:rPr>
        <w:t>of</w:t>
      </w:r>
      <w:r>
        <w:rPr>
          <w:color w:val="231F20"/>
          <w:spacing w:val="-8"/>
          <w:w w:val="90"/>
        </w:rPr>
        <w:t> </w:t>
      </w:r>
      <w:r>
        <w:rPr>
          <w:color w:val="231F20"/>
          <w:w w:val="90"/>
        </w:rPr>
        <w:t>rest</w:t>
      </w:r>
      <w:r>
        <w:rPr>
          <w:color w:val="231F20"/>
          <w:spacing w:val="-8"/>
          <w:w w:val="90"/>
        </w:rPr>
        <w:t> </w:t>
      </w:r>
      <w:r>
        <w:rPr>
          <w:color w:val="231F20"/>
          <w:w w:val="90"/>
        </w:rPr>
        <w:t>and</w:t>
      </w:r>
      <w:r>
        <w:rPr>
          <w:color w:val="231F20"/>
          <w:spacing w:val="-9"/>
          <w:w w:val="90"/>
        </w:rPr>
        <w:t> </w:t>
      </w:r>
      <w:r>
        <w:rPr>
          <w:color w:val="231F20"/>
          <w:w w:val="90"/>
        </w:rPr>
        <w:t>long-awaited</w:t>
      </w:r>
      <w:r>
        <w:rPr>
          <w:color w:val="231F20"/>
          <w:spacing w:val="-8"/>
          <w:w w:val="90"/>
        </w:rPr>
        <w:t> </w:t>
      </w:r>
      <w:r>
        <w:rPr>
          <w:color w:val="231F20"/>
          <w:w w:val="90"/>
        </w:rPr>
        <w:t>joyfulness.</w:t>
      </w:r>
      <w:r>
        <w:rPr>
          <w:color w:val="231F20"/>
          <w:spacing w:val="-8"/>
          <w:w w:val="90"/>
        </w:rPr>
        <w:t> </w:t>
      </w:r>
      <w:r>
        <w:rPr>
          <w:color w:val="231F20"/>
          <w:w w:val="90"/>
        </w:rPr>
        <w:t>Harding</w:t>
      </w:r>
      <w:r>
        <w:rPr>
          <w:color w:val="231F20"/>
          <w:spacing w:val="-8"/>
          <w:w w:val="90"/>
        </w:rPr>
        <w:t> </w:t>
      </w:r>
      <w:r>
        <w:rPr>
          <w:color w:val="231F20"/>
          <w:w w:val="90"/>
        </w:rPr>
        <w:t>romanticizes </w:t>
      </w:r>
      <w:r>
        <w:rPr>
          <w:color w:val="231F20"/>
          <w:spacing w:val="-2"/>
          <w:w w:val="90"/>
        </w:rPr>
        <w:t>the seductive virility of blackness and its hidden phallic implications; so </w:t>
      </w:r>
      <w:r>
        <w:rPr>
          <w:color w:val="231F20"/>
          <w:w w:val="90"/>
        </w:rPr>
        <w:t>too</w:t>
      </w:r>
      <w:r>
        <w:rPr>
          <w:color w:val="231F20"/>
          <w:spacing w:val="-5"/>
          <w:w w:val="90"/>
        </w:rPr>
        <w:t> </w:t>
      </w:r>
      <w:r>
        <w:rPr>
          <w:color w:val="231F20"/>
          <w:w w:val="90"/>
        </w:rPr>
        <w:t>does</w:t>
      </w:r>
      <w:r>
        <w:rPr>
          <w:color w:val="231F20"/>
          <w:spacing w:val="-5"/>
          <w:w w:val="90"/>
        </w:rPr>
        <w:t> </w:t>
      </w:r>
      <w:r>
        <w:rPr>
          <w:color w:val="231F20"/>
          <w:w w:val="90"/>
        </w:rPr>
        <w:t>he</w:t>
      </w:r>
      <w:r>
        <w:rPr>
          <w:color w:val="231F20"/>
          <w:spacing w:val="-5"/>
          <w:w w:val="90"/>
        </w:rPr>
        <w:t> </w:t>
      </w:r>
      <w:r>
        <w:rPr>
          <w:color w:val="231F20"/>
          <w:w w:val="90"/>
        </w:rPr>
        <w:t>romanticize</w:t>
      </w:r>
      <w:r>
        <w:rPr>
          <w:color w:val="231F20"/>
          <w:spacing w:val="-5"/>
          <w:w w:val="90"/>
        </w:rPr>
        <w:t> </w:t>
      </w:r>
      <w:r>
        <w:rPr>
          <w:color w:val="231F20"/>
          <w:w w:val="90"/>
        </w:rPr>
        <w:t>female</w:t>
      </w:r>
      <w:r>
        <w:rPr>
          <w:color w:val="231F20"/>
          <w:spacing w:val="-5"/>
          <w:w w:val="90"/>
        </w:rPr>
        <w:t> </w:t>
      </w:r>
      <w:r>
        <w:rPr>
          <w:color w:val="231F20"/>
          <w:w w:val="90"/>
        </w:rPr>
        <w:t>rape,</w:t>
      </w:r>
      <w:r>
        <w:rPr>
          <w:color w:val="231F20"/>
          <w:spacing w:val="-5"/>
          <w:w w:val="90"/>
        </w:rPr>
        <w:t> </w:t>
      </w:r>
      <w:r>
        <w:rPr>
          <w:color w:val="231F20"/>
          <w:w w:val="90"/>
        </w:rPr>
        <w:t>incest,</w:t>
      </w:r>
      <w:r>
        <w:rPr>
          <w:color w:val="231F20"/>
          <w:spacing w:val="-5"/>
          <w:w w:val="90"/>
        </w:rPr>
        <w:t> </w:t>
      </w:r>
      <w:r>
        <w:rPr>
          <w:color w:val="231F20"/>
          <w:w w:val="90"/>
        </w:rPr>
        <w:t>and</w:t>
      </w:r>
      <w:r>
        <w:rPr>
          <w:color w:val="231F20"/>
          <w:spacing w:val="-5"/>
          <w:w w:val="90"/>
        </w:rPr>
        <w:t> </w:t>
      </w:r>
      <w:r>
        <w:rPr>
          <w:color w:val="231F20"/>
          <w:w w:val="90"/>
        </w:rPr>
        <w:t>white</w:t>
      </w:r>
      <w:r>
        <w:rPr>
          <w:color w:val="231F20"/>
          <w:spacing w:val="-5"/>
          <w:w w:val="90"/>
        </w:rPr>
        <w:t> </w:t>
      </w:r>
      <w:r>
        <w:rPr>
          <w:color w:val="231F20"/>
          <w:w w:val="90"/>
        </w:rPr>
        <w:t>male</w:t>
      </w:r>
      <w:r>
        <w:rPr>
          <w:color w:val="231F20"/>
          <w:spacing w:val="-5"/>
          <w:w w:val="90"/>
        </w:rPr>
        <w:t> </w:t>
      </w:r>
      <w:r>
        <w:rPr>
          <w:color w:val="231F20"/>
          <w:w w:val="90"/>
        </w:rPr>
        <w:t>fascination </w:t>
      </w:r>
      <w:r>
        <w:rPr>
          <w:color w:val="231F20"/>
          <w:w w:val="95"/>
        </w:rPr>
        <w:t>with</w:t>
      </w:r>
      <w:r>
        <w:rPr>
          <w:color w:val="231F20"/>
          <w:spacing w:val="-11"/>
          <w:w w:val="95"/>
        </w:rPr>
        <w:t> </w:t>
      </w:r>
      <w:r>
        <w:rPr>
          <w:color w:val="231F20"/>
          <w:w w:val="95"/>
        </w:rPr>
        <w:t>women</w:t>
      </w:r>
      <w:r>
        <w:rPr>
          <w:color w:val="231F20"/>
          <w:spacing w:val="-11"/>
          <w:w w:val="95"/>
        </w:rPr>
        <w:t> </w:t>
      </w:r>
      <w:r>
        <w:rPr>
          <w:color w:val="231F20"/>
          <w:w w:val="95"/>
        </w:rPr>
        <w:t>raped</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plantation.</w:t>
      </w:r>
    </w:p>
    <w:p>
      <w:pPr>
        <w:pStyle w:val="BodyText"/>
        <w:spacing w:line="225" w:lineRule="auto"/>
        <w:ind w:left="118" w:right="112" w:firstLine="238"/>
        <w:rPr>
          <w:sz w:val="12"/>
        </w:rPr>
      </w:pPr>
      <w:r>
        <w:rPr>
          <w:color w:val="231F20"/>
          <w:w w:val="90"/>
        </w:rPr>
        <w:t>This dynamic calls to mind the contradictory words and actions of </w:t>
      </w:r>
      <w:r>
        <w:rPr>
          <w:color w:val="231F20"/>
          <w:spacing w:val="-2"/>
          <w:w w:val="95"/>
        </w:rPr>
        <w:t>Eldridge</w:t>
      </w:r>
      <w:r>
        <w:rPr>
          <w:color w:val="231F20"/>
          <w:spacing w:val="-4"/>
          <w:w w:val="95"/>
        </w:rPr>
        <w:t> </w:t>
      </w:r>
      <w:r>
        <w:rPr>
          <w:color w:val="231F20"/>
          <w:spacing w:val="-2"/>
          <w:w w:val="95"/>
        </w:rPr>
        <w:t>Cleaver.</w:t>
      </w:r>
      <w:r>
        <w:rPr>
          <w:color w:val="231F20"/>
          <w:spacing w:val="-4"/>
          <w:w w:val="95"/>
        </w:rPr>
        <w:t> </w:t>
      </w:r>
      <w:r>
        <w:rPr>
          <w:color w:val="231F20"/>
          <w:spacing w:val="-2"/>
          <w:w w:val="95"/>
        </w:rPr>
        <w:t>On</w:t>
      </w:r>
      <w:r>
        <w:rPr>
          <w:color w:val="231F20"/>
          <w:spacing w:val="-4"/>
          <w:w w:val="95"/>
        </w:rPr>
        <w:t> </w:t>
      </w:r>
      <w:r>
        <w:rPr>
          <w:color w:val="231F20"/>
          <w:spacing w:val="-2"/>
          <w:w w:val="95"/>
        </w:rPr>
        <w:t>the</w:t>
      </w:r>
      <w:r>
        <w:rPr>
          <w:color w:val="231F20"/>
          <w:spacing w:val="-4"/>
          <w:w w:val="95"/>
        </w:rPr>
        <w:t> </w:t>
      </w:r>
      <w:r>
        <w:rPr>
          <w:color w:val="231F20"/>
          <w:spacing w:val="-2"/>
          <w:w w:val="95"/>
        </w:rPr>
        <w:t>one</w:t>
      </w:r>
      <w:r>
        <w:rPr>
          <w:color w:val="231F20"/>
          <w:spacing w:val="-4"/>
          <w:w w:val="95"/>
        </w:rPr>
        <w:t> </w:t>
      </w:r>
      <w:r>
        <w:rPr>
          <w:color w:val="231F20"/>
          <w:spacing w:val="-2"/>
          <w:w w:val="95"/>
        </w:rPr>
        <w:t>hand,</w:t>
      </w:r>
      <w:r>
        <w:rPr>
          <w:color w:val="231F20"/>
          <w:spacing w:val="-4"/>
          <w:w w:val="95"/>
        </w:rPr>
        <w:t> </w:t>
      </w:r>
      <w:r>
        <w:rPr>
          <w:color w:val="231F20"/>
          <w:spacing w:val="-2"/>
          <w:w w:val="95"/>
        </w:rPr>
        <w:t>Cleaver</w:t>
      </w:r>
      <w:r>
        <w:rPr>
          <w:color w:val="231F20"/>
          <w:spacing w:val="-4"/>
          <w:w w:val="95"/>
        </w:rPr>
        <w:t> </w:t>
      </w:r>
      <w:r>
        <w:rPr>
          <w:color w:val="231F20"/>
          <w:spacing w:val="-2"/>
          <w:w w:val="95"/>
        </w:rPr>
        <w:t>could</w:t>
      </w:r>
      <w:r>
        <w:rPr>
          <w:color w:val="231F20"/>
          <w:spacing w:val="-4"/>
          <w:w w:val="95"/>
        </w:rPr>
        <w:t> </w:t>
      </w:r>
      <w:r>
        <w:rPr>
          <w:color w:val="231F20"/>
          <w:spacing w:val="-2"/>
          <w:w w:val="95"/>
        </w:rPr>
        <w:t>lambaste</w:t>
      </w:r>
      <w:r>
        <w:rPr>
          <w:color w:val="231F20"/>
          <w:spacing w:val="-4"/>
          <w:w w:val="95"/>
        </w:rPr>
        <w:t> </w:t>
      </w:r>
      <w:r>
        <w:rPr>
          <w:color w:val="231F20"/>
          <w:spacing w:val="-2"/>
          <w:w w:val="95"/>
        </w:rPr>
        <w:t>Baldwin </w:t>
      </w:r>
      <w:r>
        <w:rPr>
          <w:color w:val="231F20"/>
          <w:w w:val="95"/>
        </w:rPr>
        <w:t>as</w:t>
      </w:r>
      <w:r>
        <w:rPr>
          <w:color w:val="231F20"/>
          <w:spacing w:val="-4"/>
          <w:w w:val="95"/>
        </w:rPr>
        <w:t> </w:t>
      </w:r>
      <w:r>
        <w:rPr>
          <w:color w:val="231F20"/>
          <w:w w:val="95"/>
        </w:rPr>
        <w:t>a</w:t>
      </w:r>
      <w:r>
        <w:rPr>
          <w:color w:val="231F20"/>
          <w:spacing w:val="-4"/>
          <w:w w:val="95"/>
        </w:rPr>
        <w:t> </w:t>
      </w:r>
      <w:r>
        <w:rPr>
          <w:color w:val="231F20"/>
          <w:w w:val="95"/>
        </w:rPr>
        <w:t>virile</w:t>
      </w:r>
      <w:r>
        <w:rPr>
          <w:color w:val="231F20"/>
          <w:spacing w:val="-4"/>
          <w:w w:val="95"/>
        </w:rPr>
        <w:t> </w:t>
      </w:r>
      <w:r>
        <w:rPr>
          <w:color w:val="231F20"/>
          <w:w w:val="95"/>
        </w:rPr>
        <w:t>Negro</w:t>
      </w:r>
      <w:r>
        <w:rPr>
          <w:color w:val="231F20"/>
          <w:spacing w:val="-4"/>
          <w:w w:val="95"/>
        </w:rPr>
        <w:t> </w:t>
      </w:r>
      <w:r>
        <w:rPr>
          <w:color w:val="231F20"/>
          <w:w w:val="95"/>
        </w:rPr>
        <w:t>homosexual,</w:t>
      </w:r>
      <w:r>
        <w:rPr>
          <w:color w:val="231F20"/>
          <w:spacing w:val="-4"/>
          <w:w w:val="95"/>
        </w:rPr>
        <w:t> </w:t>
      </w:r>
      <w:r>
        <w:rPr>
          <w:color w:val="231F20"/>
          <w:w w:val="95"/>
        </w:rPr>
        <w:t>a</w:t>
      </w:r>
      <w:r>
        <w:rPr>
          <w:color w:val="231F20"/>
          <w:spacing w:val="-4"/>
          <w:w w:val="95"/>
        </w:rPr>
        <w:t> </w:t>
      </w:r>
      <w:r>
        <w:rPr>
          <w:color w:val="231F20"/>
          <w:w w:val="95"/>
        </w:rPr>
        <w:t>race</w:t>
      </w:r>
      <w:r>
        <w:rPr>
          <w:color w:val="231F20"/>
          <w:spacing w:val="-4"/>
          <w:w w:val="95"/>
        </w:rPr>
        <w:t> </w:t>
      </w:r>
      <w:r>
        <w:rPr>
          <w:color w:val="231F20"/>
          <w:w w:val="95"/>
        </w:rPr>
        <w:t>traitor,</w:t>
      </w:r>
      <w:r>
        <w:rPr>
          <w:color w:val="231F20"/>
          <w:spacing w:val="-4"/>
          <w:w w:val="95"/>
        </w:rPr>
        <w:t> </w:t>
      </w:r>
      <w:r>
        <w:rPr>
          <w:color w:val="231F20"/>
          <w:w w:val="95"/>
        </w:rPr>
        <w:t>and</w:t>
      </w:r>
      <w:r>
        <w:rPr>
          <w:color w:val="231F20"/>
          <w:spacing w:val="-4"/>
          <w:w w:val="95"/>
        </w:rPr>
        <w:t> </w:t>
      </w:r>
      <w:r>
        <w:rPr>
          <w:color w:val="231F20"/>
          <w:w w:val="95"/>
        </w:rPr>
        <w:t>so</w:t>
      </w:r>
      <w:r>
        <w:rPr>
          <w:color w:val="231F20"/>
          <w:spacing w:val="-4"/>
          <w:w w:val="95"/>
        </w:rPr>
        <w:t> </w:t>
      </w:r>
      <w:r>
        <w:rPr>
          <w:color w:val="231F20"/>
          <w:w w:val="95"/>
        </w:rPr>
        <w:t>forth</w:t>
      </w:r>
      <w:r>
        <w:rPr>
          <w:color w:val="231F20"/>
          <w:spacing w:val="-4"/>
          <w:w w:val="95"/>
        </w:rPr>
        <w:t> </w:t>
      </w:r>
      <w:r>
        <w:rPr>
          <w:color w:val="231F20"/>
          <w:w w:val="95"/>
        </w:rPr>
        <w:t>and</w:t>
      </w:r>
      <w:r>
        <w:rPr>
          <w:color w:val="231F20"/>
          <w:spacing w:val="-4"/>
          <w:w w:val="95"/>
        </w:rPr>
        <w:t> </w:t>
      </w:r>
      <w:r>
        <w:rPr>
          <w:color w:val="231F20"/>
          <w:w w:val="95"/>
        </w:rPr>
        <w:t>on</w:t>
      </w:r>
      <w:r>
        <w:rPr>
          <w:color w:val="231F20"/>
          <w:spacing w:val="-4"/>
          <w:w w:val="95"/>
        </w:rPr>
        <w:t> </w:t>
      </w:r>
      <w:r>
        <w:rPr>
          <w:color w:val="231F20"/>
          <w:w w:val="95"/>
        </w:rPr>
        <w:t>the </w:t>
      </w:r>
      <w:r>
        <w:rPr>
          <w:color w:val="231F20"/>
          <w:w w:val="90"/>
        </w:rPr>
        <w:t>other</w:t>
      </w:r>
      <w:r>
        <w:rPr>
          <w:color w:val="231F20"/>
          <w:spacing w:val="-3"/>
          <w:w w:val="90"/>
        </w:rPr>
        <w:t> </w:t>
      </w:r>
      <w:r>
        <w:rPr>
          <w:color w:val="231F20"/>
          <w:w w:val="90"/>
        </w:rPr>
        <w:t>hand</w:t>
      </w:r>
      <w:r>
        <w:rPr>
          <w:color w:val="231F20"/>
          <w:spacing w:val="-3"/>
          <w:w w:val="90"/>
        </w:rPr>
        <w:t> </w:t>
      </w:r>
      <w:r>
        <w:rPr>
          <w:color w:val="231F20"/>
          <w:w w:val="90"/>
        </w:rPr>
        <w:t>show</w:t>
      </w:r>
      <w:r>
        <w:rPr>
          <w:color w:val="231F20"/>
          <w:spacing w:val="-3"/>
          <w:w w:val="90"/>
        </w:rPr>
        <w:t> </w:t>
      </w:r>
      <w:r>
        <w:rPr>
          <w:color w:val="231F20"/>
          <w:w w:val="90"/>
        </w:rPr>
        <w:t>up</w:t>
      </w:r>
      <w:r>
        <w:rPr>
          <w:color w:val="231F20"/>
          <w:spacing w:val="-3"/>
          <w:w w:val="90"/>
        </w:rPr>
        <w:t> </w:t>
      </w:r>
      <w:r>
        <w:rPr>
          <w:color w:val="231F20"/>
          <w:w w:val="90"/>
        </w:rPr>
        <w:t>at</w:t>
      </w:r>
      <w:r>
        <w:rPr>
          <w:color w:val="231F20"/>
          <w:spacing w:val="-3"/>
          <w:w w:val="90"/>
        </w:rPr>
        <w:t> </w:t>
      </w:r>
      <w:r>
        <w:rPr>
          <w:color w:val="231F20"/>
          <w:w w:val="90"/>
        </w:rPr>
        <w:t>a</w:t>
      </w:r>
      <w:r>
        <w:rPr>
          <w:color w:val="231F20"/>
          <w:spacing w:val="-3"/>
          <w:w w:val="90"/>
        </w:rPr>
        <w:t> </w:t>
      </w:r>
      <w:r>
        <w:rPr>
          <w:color w:val="231F20"/>
          <w:w w:val="90"/>
        </w:rPr>
        <w:t>party</w:t>
      </w:r>
      <w:r>
        <w:rPr>
          <w:color w:val="231F20"/>
          <w:spacing w:val="-3"/>
          <w:w w:val="90"/>
        </w:rPr>
        <w:t> </w:t>
      </w:r>
      <w:r>
        <w:rPr>
          <w:color w:val="231F20"/>
          <w:w w:val="90"/>
        </w:rPr>
        <w:t>with</w:t>
      </w:r>
      <w:r>
        <w:rPr>
          <w:color w:val="231F20"/>
          <w:spacing w:val="-3"/>
          <w:w w:val="90"/>
        </w:rPr>
        <w:t> </w:t>
      </w:r>
      <w:r>
        <w:rPr>
          <w:color w:val="231F20"/>
          <w:w w:val="90"/>
        </w:rPr>
        <w:t>Huey</w:t>
      </w:r>
      <w:r>
        <w:rPr>
          <w:color w:val="231F20"/>
          <w:spacing w:val="-3"/>
          <w:w w:val="90"/>
        </w:rPr>
        <w:t> </w:t>
      </w:r>
      <w:r>
        <w:rPr>
          <w:color w:val="231F20"/>
          <w:w w:val="90"/>
        </w:rPr>
        <w:t>P.</w:t>
      </w:r>
      <w:r>
        <w:rPr>
          <w:color w:val="231F20"/>
          <w:spacing w:val="-3"/>
          <w:w w:val="90"/>
        </w:rPr>
        <w:t> </w:t>
      </w:r>
      <w:r>
        <w:rPr>
          <w:color w:val="231F20"/>
          <w:w w:val="90"/>
        </w:rPr>
        <w:t>Newton,</w:t>
      </w:r>
      <w:r>
        <w:rPr>
          <w:color w:val="231F20"/>
          <w:spacing w:val="-3"/>
          <w:w w:val="90"/>
        </w:rPr>
        <w:t> </w:t>
      </w:r>
      <w:r>
        <w:rPr>
          <w:color w:val="231F20"/>
          <w:w w:val="90"/>
        </w:rPr>
        <w:t>run</w:t>
      </w:r>
      <w:r>
        <w:rPr>
          <w:color w:val="231F20"/>
          <w:spacing w:val="-3"/>
          <w:w w:val="90"/>
        </w:rPr>
        <w:t> </w:t>
      </w:r>
      <w:r>
        <w:rPr>
          <w:color w:val="231F20"/>
          <w:w w:val="90"/>
        </w:rPr>
        <w:t>into</w:t>
      </w:r>
      <w:r>
        <w:rPr>
          <w:color w:val="231F20"/>
          <w:spacing w:val="-3"/>
          <w:w w:val="90"/>
        </w:rPr>
        <w:t> </w:t>
      </w:r>
      <w:r>
        <w:rPr>
          <w:color w:val="231F20"/>
          <w:w w:val="90"/>
        </w:rPr>
        <w:t>Baldwin </w:t>
      </w:r>
      <w:r>
        <w:rPr>
          <w:color w:val="231F20"/>
          <w:spacing w:val="-2"/>
          <w:w w:val="90"/>
        </w:rPr>
        <w:t>at the party, and engage Baldwin in a long passionate French kiss. New- </w:t>
      </w:r>
      <w:r>
        <w:rPr>
          <w:color w:val="231F20"/>
          <w:w w:val="90"/>
        </w:rPr>
        <w:t>ton recalls: “In 1967, Cleaver was invited to a special dinner for James </w:t>
      </w:r>
      <w:r>
        <w:rPr>
          <w:color w:val="231F20"/>
          <w:w w:val="95"/>
        </w:rPr>
        <w:t>Baldwin,</w:t>
      </w:r>
      <w:r>
        <w:rPr>
          <w:color w:val="231F20"/>
          <w:spacing w:val="-11"/>
          <w:w w:val="95"/>
        </w:rPr>
        <w:t> </w:t>
      </w:r>
      <w:r>
        <w:rPr>
          <w:color w:val="231F20"/>
          <w:w w:val="95"/>
        </w:rPr>
        <w:t>who</w:t>
      </w:r>
      <w:r>
        <w:rPr>
          <w:color w:val="231F20"/>
          <w:spacing w:val="-11"/>
          <w:w w:val="95"/>
        </w:rPr>
        <w:t> </w:t>
      </w:r>
      <w:r>
        <w:rPr>
          <w:color w:val="231F20"/>
          <w:w w:val="95"/>
        </w:rPr>
        <w:t>had</w:t>
      </w:r>
      <w:r>
        <w:rPr>
          <w:color w:val="231F20"/>
          <w:spacing w:val="-11"/>
          <w:w w:val="95"/>
        </w:rPr>
        <w:t> </w:t>
      </w:r>
      <w:r>
        <w:rPr>
          <w:color w:val="231F20"/>
          <w:w w:val="95"/>
        </w:rPr>
        <w:t>just</w:t>
      </w:r>
      <w:r>
        <w:rPr>
          <w:color w:val="231F20"/>
          <w:spacing w:val="-11"/>
          <w:w w:val="95"/>
        </w:rPr>
        <w:t> </w:t>
      </w:r>
      <w:r>
        <w:rPr>
          <w:color w:val="231F20"/>
          <w:w w:val="95"/>
        </w:rPr>
        <w:t>returned</w:t>
      </w:r>
      <w:r>
        <w:rPr>
          <w:color w:val="231F20"/>
          <w:spacing w:val="-11"/>
          <w:w w:val="95"/>
        </w:rPr>
        <w:t> </w:t>
      </w:r>
      <w:r>
        <w:rPr>
          <w:color w:val="231F20"/>
          <w:w w:val="95"/>
        </w:rPr>
        <w:t>from</w:t>
      </w:r>
      <w:r>
        <w:rPr>
          <w:color w:val="231F20"/>
          <w:spacing w:val="-11"/>
          <w:w w:val="95"/>
        </w:rPr>
        <w:t> </w:t>
      </w:r>
      <w:r>
        <w:rPr>
          <w:color w:val="231F20"/>
          <w:w w:val="95"/>
        </w:rPr>
        <w:t>Turkey,</w:t>
      </w:r>
      <w:r>
        <w:rPr>
          <w:color w:val="231F20"/>
          <w:spacing w:val="-11"/>
          <w:w w:val="95"/>
        </w:rPr>
        <w:t> </w:t>
      </w:r>
      <w:r>
        <w:rPr>
          <w:color w:val="231F20"/>
          <w:w w:val="95"/>
        </w:rPr>
        <w:t>and</w:t>
      </w:r>
      <w:r>
        <w:rPr>
          <w:color w:val="231F20"/>
          <w:spacing w:val="-11"/>
          <w:w w:val="95"/>
        </w:rPr>
        <w:t> </w:t>
      </w:r>
      <w:r>
        <w:rPr>
          <w:color w:val="231F20"/>
          <w:w w:val="95"/>
        </w:rPr>
        <w:t>he</w:t>
      </w:r>
      <w:r>
        <w:rPr>
          <w:color w:val="231F20"/>
          <w:spacing w:val="-11"/>
          <w:w w:val="95"/>
        </w:rPr>
        <w:t> </w:t>
      </w:r>
      <w:r>
        <w:rPr>
          <w:color w:val="231F20"/>
          <w:w w:val="95"/>
        </w:rPr>
        <w:t>in</w:t>
      </w:r>
      <w:r>
        <w:rPr>
          <w:color w:val="231F20"/>
          <w:spacing w:val="-11"/>
          <w:w w:val="95"/>
        </w:rPr>
        <w:t> </w:t>
      </w:r>
      <w:r>
        <w:rPr>
          <w:color w:val="231F20"/>
          <w:w w:val="95"/>
        </w:rPr>
        <w:t>turn</w:t>
      </w:r>
      <w:r>
        <w:rPr>
          <w:color w:val="231F20"/>
          <w:spacing w:val="-11"/>
          <w:w w:val="95"/>
        </w:rPr>
        <w:t> </w:t>
      </w:r>
      <w:r>
        <w:rPr>
          <w:color w:val="231F20"/>
          <w:w w:val="95"/>
        </w:rPr>
        <w:t>invited me.</w:t>
      </w:r>
      <w:r>
        <w:rPr>
          <w:color w:val="231F20"/>
          <w:spacing w:val="-9"/>
          <w:w w:val="95"/>
        </w:rPr>
        <w:t> </w:t>
      </w:r>
      <w:r>
        <w:rPr>
          <w:color w:val="231F20"/>
          <w:w w:val="95"/>
        </w:rPr>
        <w:t>When</w:t>
      </w:r>
      <w:r>
        <w:rPr>
          <w:color w:val="231F20"/>
          <w:spacing w:val="-9"/>
          <w:w w:val="95"/>
        </w:rPr>
        <w:t> </w:t>
      </w:r>
      <w:r>
        <w:rPr>
          <w:color w:val="231F20"/>
          <w:w w:val="95"/>
        </w:rPr>
        <w:t>we</w:t>
      </w:r>
      <w:r>
        <w:rPr>
          <w:color w:val="231F20"/>
          <w:spacing w:val="-9"/>
          <w:w w:val="95"/>
        </w:rPr>
        <w:t> </w:t>
      </w:r>
      <w:r>
        <w:rPr>
          <w:color w:val="231F20"/>
          <w:w w:val="95"/>
        </w:rPr>
        <w:t>arrived,</w:t>
      </w:r>
      <w:r>
        <w:rPr>
          <w:color w:val="231F20"/>
          <w:spacing w:val="-9"/>
          <w:w w:val="95"/>
        </w:rPr>
        <w:t> </w:t>
      </w:r>
      <w:r>
        <w:rPr>
          <w:color w:val="231F20"/>
          <w:w w:val="95"/>
        </w:rPr>
        <w:t>Cleaver</w:t>
      </w:r>
      <w:r>
        <w:rPr>
          <w:color w:val="231F20"/>
          <w:spacing w:val="-9"/>
          <w:w w:val="95"/>
        </w:rPr>
        <w:t> </w:t>
      </w:r>
      <w:r>
        <w:rPr>
          <w:color w:val="231F20"/>
          <w:w w:val="95"/>
        </w:rPr>
        <w:t>and</w:t>
      </w:r>
      <w:r>
        <w:rPr>
          <w:color w:val="231F20"/>
          <w:spacing w:val="-9"/>
          <w:w w:val="95"/>
        </w:rPr>
        <w:t> </w:t>
      </w:r>
      <w:r>
        <w:rPr>
          <w:color w:val="231F20"/>
          <w:w w:val="95"/>
        </w:rPr>
        <w:t>Baldwin</w:t>
      </w:r>
      <w:r>
        <w:rPr>
          <w:color w:val="231F20"/>
          <w:spacing w:val="-9"/>
          <w:w w:val="95"/>
        </w:rPr>
        <w:t> </w:t>
      </w:r>
      <w:r>
        <w:rPr>
          <w:color w:val="231F20"/>
          <w:w w:val="95"/>
        </w:rPr>
        <w:t>walked</w:t>
      </w:r>
      <w:r>
        <w:rPr>
          <w:color w:val="231F20"/>
          <w:spacing w:val="-9"/>
          <w:w w:val="95"/>
        </w:rPr>
        <w:t> </w:t>
      </w:r>
      <w:r>
        <w:rPr>
          <w:color w:val="231F20"/>
          <w:w w:val="95"/>
        </w:rPr>
        <w:t>into</w:t>
      </w:r>
      <w:r>
        <w:rPr>
          <w:color w:val="231F20"/>
          <w:spacing w:val="-9"/>
          <w:w w:val="95"/>
        </w:rPr>
        <w:t> </w:t>
      </w:r>
      <w:r>
        <w:rPr>
          <w:color w:val="231F20"/>
          <w:w w:val="95"/>
        </w:rPr>
        <w:t>each</w:t>
      </w:r>
      <w:r>
        <w:rPr>
          <w:color w:val="231F20"/>
          <w:spacing w:val="-9"/>
          <w:w w:val="95"/>
        </w:rPr>
        <w:t> </w:t>
      </w:r>
      <w:r>
        <w:rPr>
          <w:color w:val="231F20"/>
          <w:w w:val="95"/>
        </w:rPr>
        <w:t>other, </w:t>
      </w:r>
      <w:r>
        <w:rPr>
          <w:color w:val="231F20"/>
          <w:w w:val="90"/>
        </w:rPr>
        <w:t>and the giant, six-foot-three-inch Cleaver bent down and engaged in a long,</w:t>
      </w:r>
      <w:r>
        <w:rPr>
          <w:color w:val="231F20"/>
          <w:spacing w:val="-6"/>
        </w:rPr>
        <w:t> </w:t>
      </w:r>
      <w:r>
        <w:rPr>
          <w:color w:val="231F20"/>
          <w:w w:val="90"/>
        </w:rPr>
        <w:t>passionate</w:t>
      </w:r>
      <w:r>
        <w:rPr>
          <w:color w:val="231F20"/>
          <w:spacing w:val="-5"/>
        </w:rPr>
        <w:t> </w:t>
      </w:r>
      <w:r>
        <w:rPr>
          <w:color w:val="231F20"/>
          <w:w w:val="90"/>
        </w:rPr>
        <w:t>French</w:t>
      </w:r>
      <w:r>
        <w:rPr>
          <w:color w:val="231F20"/>
          <w:spacing w:val="-5"/>
        </w:rPr>
        <w:t> </w:t>
      </w:r>
      <w:r>
        <w:rPr>
          <w:color w:val="231F20"/>
          <w:w w:val="90"/>
        </w:rPr>
        <w:t>kiss</w:t>
      </w:r>
      <w:r>
        <w:rPr>
          <w:color w:val="231F20"/>
          <w:spacing w:val="-5"/>
        </w:rPr>
        <w:t> </w:t>
      </w:r>
      <w:r>
        <w:rPr>
          <w:color w:val="231F20"/>
          <w:w w:val="90"/>
        </w:rPr>
        <w:t>with</w:t>
      </w:r>
      <w:r>
        <w:rPr>
          <w:color w:val="231F20"/>
          <w:spacing w:val="-5"/>
        </w:rPr>
        <w:t> </w:t>
      </w:r>
      <w:r>
        <w:rPr>
          <w:color w:val="231F20"/>
          <w:w w:val="90"/>
        </w:rPr>
        <w:t>the</w:t>
      </w:r>
      <w:r>
        <w:rPr>
          <w:color w:val="231F20"/>
          <w:spacing w:val="-5"/>
        </w:rPr>
        <w:t> </w:t>
      </w:r>
      <w:r>
        <w:rPr>
          <w:color w:val="231F20"/>
          <w:w w:val="90"/>
        </w:rPr>
        <w:t>tiny</w:t>
      </w:r>
      <w:r>
        <w:rPr>
          <w:color w:val="231F20"/>
          <w:spacing w:val="-5"/>
        </w:rPr>
        <w:t> </w:t>
      </w:r>
      <w:r>
        <w:rPr>
          <w:color w:val="231F20"/>
          <w:w w:val="90"/>
        </w:rPr>
        <w:t>(barely</w:t>
      </w:r>
      <w:r>
        <w:rPr>
          <w:color w:val="231F20"/>
          <w:spacing w:val="-5"/>
        </w:rPr>
        <w:t> </w:t>
      </w:r>
      <w:r>
        <w:rPr>
          <w:color w:val="231F20"/>
          <w:w w:val="90"/>
        </w:rPr>
        <w:t>five</w:t>
      </w:r>
      <w:r>
        <w:rPr>
          <w:color w:val="231F20"/>
          <w:spacing w:val="-6"/>
        </w:rPr>
        <w:t> </w:t>
      </w:r>
      <w:r>
        <w:rPr>
          <w:color w:val="231F20"/>
          <w:w w:val="90"/>
        </w:rPr>
        <w:t>feet)</w:t>
      </w:r>
      <w:r>
        <w:rPr>
          <w:color w:val="231F20"/>
          <w:spacing w:val="-5"/>
        </w:rPr>
        <w:t> </w:t>
      </w:r>
      <w:r>
        <w:rPr>
          <w:color w:val="231F20"/>
          <w:spacing w:val="-2"/>
          <w:w w:val="90"/>
        </w:rPr>
        <w:t>Baldwin.”</w:t>
      </w:r>
      <w:hyperlink w:history="true" w:anchor="_bookmark291">
        <w:r>
          <w:rPr>
            <w:color w:val="231F20"/>
            <w:spacing w:val="-2"/>
            <w:w w:val="90"/>
            <w:position w:val="7"/>
            <w:sz w:val="12"/>
          </w:rPr>
          <w:t>103</w:t>
        </w:r>
      </w:hyperlink>
    </w:p>
    <w:p>
      <w:pPr>
        <w:spacing w:after="0" w:line="225" w:lineRule="auto"/>
        <w:rPr>
          <w:sz w:val="12"/>
        </w:rPr>
        <w:sectPr>
          <w:pgSz w:w="7710" w:h="12270"/>
          <w:pgMar w:header="668" w:footer="0" w:top="1100" w:bottom="280" w:left="620" w:right="640"/>
        </w:sectPr>
      </w:pPr>
    </w:p>
    <w:p>
      <w:pPr>
        <w:pStyle w:val="BodyText"/>
        <w:spacing w:line="225" w:lineRule="auto" w:before="92"/>
        <w:ind w:left="113" w:right="117"/>
      </w:pPr>
      <w:bookmarkStart w:name="_bookmark216" w:id="227"/>
      <w:bookmarkEnd w:id="227"/>
      <w:r>
        <w:rPr/>
      </w:r>
      <w:r>
        <w:rPr>
          <w:color w:val="231F20"/>
          <w:w w:val="90"/>
        </w:rPr>
        <w:t>Another</w:t>
      </w:r>
      <w:r>
        <w:rPr>
          <w:color w:val="231F20"/>
          <w:spacing w:val="-7"/>
          <w:w w:val="90"/>
        </w:rPr>
        <w:t> </w:t>
      </w:r>
      <w:r>
        <w:rPr>
          <w:color w:val="231F20"/>
          <w:w w:val="90"/>
        </w:rPr>
        <w:t>example</w:t>
      </w:r>
      <w:r>
        <w:rPr>
          <w:color w:val="231F20"/>
          <w:spacing w:val="-7"/>
          <w:w w:val="90"/>
        </w:rPr>
        <w:t> </w:t>
      </w:r>
      <w:r>
        <w:rPr>
          <w:color w:val="231F20"/>
          <w:w w:val="90"/>
        </w:rPr>
        <w:t>from</w:t>
      </w:r>
      <w:r>
        <w:rPr>
          <w:color w:val="231F20"/>
          <w:spacing w:val="-7"/>
          <w:w w:val="90"/>
        </w:rPr>
        <w:t> </w:t>
      </w:r>
      <w:r>
        <w:rPr>
          <w:color w:val="231F20"/>
          <w:w w:val="90"/>
        </w:rPr>
        <w:t>the</w:t>
      </w:r>
      <w:r>
        <w:rPr>
          <w:color w:val="231F20"/>
          <w:spacing w:val="-7"/>
          <w:w w:val="90"/>
        </w:rPr>
        <w:t> </w:t>
      </w:r>
      <w:r>
        <w:rPr>
          <w:color w:val="231F20"/>
          <w:w w:val="90"/>
        </w:rPr>
        <w:t>Civil</w:t>
      </w:r>
      <w:r>
        <w:rPr>
          <w:color w:val="231F20"/>
          <w:spacing w:val="-7"/>
          <w:w w:val="90"/>
        </w:rPr>
        <w:t> </w:t>
      </w:r>
      <w:r>
        <w:rPr>
          <w:color w:val="231F20"/>
          <w:w w:val="90"/>
        </w:rPr>
        <w:t>Rights</w:t>
      </w:r>
      <w:r>
        <w:rPr>
          <w:color w:val="231F20"/>
          <w:spacing w:val="-7"/>
          <w:w w:val="90"/>
        </w:rPr>
        <w:t> </w:t>
      </w:r>
      <w:r>
        <w:rPr>
          <w:color w:val="231F20"/>
          <w:w w:val="90"/>
        </w:rPr>
        <w:t>era</w:t>
      </w:r>
      <w:r>
        <w:rPr>
          <w:color w:val="231F20"/>
          <w:spacing w:val="-7"/>
          <w:w w:val="90"/>
        </w:rPr>
        <w:t> </w:t>
      </w:r>
      <w:r>
        <w:rPr>
          <w:color w:val="231F20"/>
          <w:w w:val="90"/>
        </w:rPr>
        <w:t>is</w:t>
      </w:r>
      <w:r>
        <w:rPr>
          <w:color w:val="231F20"/>
          <w:spacing w:val="-7"/>
          <w:w w:val="90"/>
        </w:rPr>
        <w:t> </w:t>
      </w:r>
      <w:r>
        <w:rPr>
          <w:color w:val="231F20"/>
          <w:w w:val="90"/>
        </w:rPr>
        <w:t>King,</w:t>
      </w:r>
      <w:r>
        <w:rPr>
          <w:color w:val="231F20"/>
          <w:spacing w:val="-7"/>
          <w:w w:val="90"/>
        </w:rPr>
        <w:t> </w:t>
      </w:r>
      <w:r>
        <w:rPr>
          <w:color w:val="231F20"/>
          <w:w w:val="90"/>
        </w:rPr>
        <w:t>who</w:t>
      </w:r>
      <w:r>
        <w:rPr>
          <w:color w:val="231F20"/>
          <w:spacing w:val="-7"/>
          <w:w w:val="90"/>
        </w:rPr>
        <w:t> </w:t>
      </w:r>
      <w:r>
        <w:rPr>
          <w:color w:val="231F20"/>
          <w:w w:val="90"/>
        </w:rPr>
        <w:t>engaged</w:t>
      </w:r>
      <w:r>
        <w:rPr>
          <w:color w:val="231F20"/>
          <w:spacing w:val="-7"/>
          <w:w w:val="90"/>
        </w:rPr>
        <w:t> </w:t>
      </w:r>
      <w:r>
        <w:rPr>
          <w:color w:val="231F20"/>
          <w:w w:val="90"/>
        </w:rPr>
        <w:t>in</w:t>
      </w:r>
      <w:r>
        <w:rPr>
          <w:color w:val="231F20"/>
          <w:spacing w:val="-7"/>
          <w:w w:val="90"/>
        </w:rPr>
        <w:t> </w:t>
      </w:r>
      <w:r>
        <w:rPr>
          <w:color w:val="231F20"/>
          <w:w w:val="90"/>
        </w:rPr>
        <w:t>fre- quent sexual escapades with white and black women in scenarios that </w:t>
      </w:r>
      <w:r>
        <w:rPr>
          <w:color w:val="231F20"/>
          <w:w w:val="95"/>
        </w:rPr>
        <w:t>involved</w:t>
      </w:r>
      <w:r>
        <w:rPr>
          <w:color w:val="231F20"/>
          <w:spacing w:val="-10"/>
          <w:w w:val="95"/>
        </w:rPr>
        <w:t> </w:t>
      </w:r>
      <w:r>
        <w:rPr>
          <w:color w:val="231F20"/>
          <w:w w:val="95"/>
        </w:rPr>
        <w:t>him</w:t>
      </w:r>
      <w:r>
        <w:rPr>
          <w:color w:val="231F20"/>
          <w:spacing w:val="-10"/>
          <w:w w:val="95"/>
        </w:rPr>
        <w:t> </w:t>
      </w:r>
      <w:r>
        <w:rPr>
          <w:color w:val="231F20"/>
          <w:w w:val="95"/>
        </w:rPr>
        <w:t>and</w:t>
      </w:r>
      <w:r>
        <w:rPr>
          <w:color w:val="231F20"/>
          <w:spacing w:val="-10"/>
          <w:w w:val="95"/>
        </w:rPr>
        <w:t> </w:t>
      </w:r>
      <w:r>
        <w:rPr>
          <w:color w:val="231F20"/>
          <w:w w:val="95"/>
        </w:rPr>
        <w:t>other</w:t>
      </w:r>
      <w:r>
        <w:rPr>
          <w:color w:val="231F20"/>
          <w:spacing w:val="-10"/>
          <w:w w:val="95"/>
        </w:rPr>
        <w:t> </w:t>
      </w:r>
      <w:r>
        <w:rPr>
          <w:color w:val="231F20"/>
          <w:w w:val="95"/>
        </w:rPr>
        <w:t>black</w:t>
      </w:r>
      <w:r>
        <w:rPr>
          <w:color w:val="231F20"/>
          <w:spacing w:val="-10"/>
          <w:w w:val="95"/>
        </w:rPr>
        <w:t> </w:t>
      </w:r>
      <w:r>
        <w:rPr>
          <w:color w:val="231F20"/>
          <w:w w:val="95"/>
        </w:rPr>
        <w:t>men</w:t>
      </w:r>
      <w:r>
        <w:rPr>
          <w:color w:val="231F20"/>
          <w:spacing w:val="-10"/>
          <w:w w:val="95"/>
        </w:rPr>
        <w:t> </w:t>
      </w:r>
      <w:r>
        <w:rPr>
          <w:color w:val="231F20"/>
          <w:w w:val="95"/>
        </w:rPr>
        <w:t>having</w:t>
      </w:r>
      <w:r>
        <w:rPr>
          <w:color w:val="231F20"/>
          <w:spacing w:val="-10"/>
          <w:w w:val="95"/>
        </w:rPr>
        <w:t> </w:t>
      </w:r>
      <w:r>
        <w:rPr>
          <w:color w:val="231F20"/>
          <w:w w:val="95"/>
        </w:rPr>
        <w:t>sex</w:t>
      </w:r>
      <w:r>
        <w:rPr>
          <w:color w:val="231F20"/>
          <w:spacing w:val="-10"/>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same</w:t>
      </w:r>
      <w:r>
        <w:rPr>
          <w:color w:val="231F20"/>
          <w:spacing w:val="-10"/>
          <w:w w:val="95"/>
        </w:rPr>
        <w:t> </w:t>
      </w:r>
      <w:r>
        <w:rPr>
          <w:color w:val="231F20"/>
          <w:w w:val="95"/>
        </w:rPr>
        <w:t>room</w:t>
      </w:r>
      <w:r>
        <w:rPr>
          <w:color w:val="231F20"/>
          <w:spacing w:val="-10"/>
          <w:w w:val="95"/>
        </w:rPr>
        <w:t> </w:t>
      </w:r>
      <w:r>
        <w:rPr>
          <w:color w:val="231F20"/>
          <w:w w:val="95"/>
        </w:rPr>
        <w:t>and </w:t>
      </w:r>
      <w:r>
        <w:rPr>
          <w:color w:val="231F20"/>
          <w:spacing w:val="-2"/>
          <w:w w:val="90"/>
        </w:rPr>
        <w:t>switching</w:t>
      </w:r>
      <w:r>
        <w:rPr>
          <w:color w:val="231F20"/>
          <w:spacing w:val="-3"/>
          <w:w w:val="90"/>
        </w:rPr>
        <w:t> </w:t>
      </w:r>
      <w:r>
        <w:rPr>
          <w:color w:val="231F20"/>
          <w:spacing w:val="-2"/>
          <w:w w:val="90"/>
        </w:rPr>
        <w:t>female</w:t>
      </w:r>
      <w:r>
        <w:rPr>
          <w:color w:val="231F20"/>
          <w:spacing w:val="-3"/>
          <w:w w:val="90"/>
        </w:rPr>
        <w:t> </w:t>
      </w:r>
      <w:r>
        <w:rPr>
          <w:color w:val="231F20"/>
          <w:spacing w:val="-2"/>
          <w:w w:val="90"/>
        </w:rPr>
        <w:t>partners</w:t>
      </w:r>
      <w:r>
        <w:rPr>
          <w:color w:val="231F20"/>
          <w:spacing w:val="-3"/>
          <w:w w:val="90"/>
        </w:rPr>
        <w:t> </w:t>
      </w:r>
      <w:r>
        <w:rPr>
          <w:color w:val="231F20"/>
          <w:spacing w:val="-2"/>
          <w:w w:val="90"/>
        </w:rPr>
        <w:t>and</w:t>
      </w:r>
      <w:r>
        <w:rPr>
          <w:color w:val="231F20"/>
          <w:spacing w:val="-3"/>
          <w:w w:val="90"/>
        </w:rPr>
        <w:t> </w:t>
      </w:r>
      <w:r>
        <w:rPr>
          <w:color w:val="231F20"/>
          <w:spacing w:val="-2"/>
          <w:w w:val="90"/>
        </w:rPr>
        <w:t>doing</w:t>
      </w:r>
      <w:r>
        <w:rPr>
          <w:color w:val="231F20"/>
          <w:spacing w:val="-3"/>
          <w:w w:val="90"/>
        </w:rPr>
        <w:t> </w:t>
      </w:r>
      <w:r>
        <w:rPr>
          <w:color w:val="231F20"/>
          <w:spacing w:val="-2"/>
          <w:w w:val="90"/>
        </w:rPr>
        <w:t>who</w:t>
      </w:r>
      <w:r>
        <w:rPr>
          <w:color w:val="231F20"/>
          <w:spacing w:val="-3"/>
          <w:w w:val="90"/>
        </w:rPr>
        <w:t> </w:t>
      </w:r>
      <w:r>
        <w:rPr>
          <w:color w:val="231F20"/>
          <w:spacing w:val="-2"/>
          <w:w w:val="90"/>
        </w:rPr>
        <w:t>knows</w:t>
      </w:r>
      <w:r>
        <w:rPr>
          <w:color w:val="231F20"/>
          <w:spacing w:val="-3"/>
          <w:w w:val="90"/>
        </w:rPr>
        <w:t> </w:t>
      </w:r>
      <w:r>
        <w:rPr>
          <w:color w:val="231F20"/>
          <w:spacing w:val="-2"/>
          <w:w w:val="90"/>
        </w:rPr>
        <w:t>what</w:t>
      </w:r>
      <w:r>
        <w:rPr>
          <w:color w:val="231F20"/>
          <w:spacing w:val="-3"/>
          <w:w w:val="90"/>
        </w:rPr>
        <w:t> </w:t>
      </w:r>
      <w:r>
        <w:rPr>
          <w:color w:val="231F20"/>
          <w:spacing w:val="-2"/>
          <w:w w:val="90"/>
        </w:rPr>
        <w:t>else.</w:t>
      </w:r>
      <w:r>
        <w:rPr>
          <w:color w:val="231F20"/>
          <w:spacing w:val="-3"/>
          <w:w w:val="90"/>
        </w:rPr>
        <w:t> </w:t>
      </w:r>
      <w:r>
        <w:rPr>
          <w:color w:val="231F20"/>
          <w:spacing w:val="-2"/>
          <w:w w:val="90"/>
        </w:rPr>
        <w:t>King</w:t>
      </w:r>
      <w:r>
        <w:rPr>
          <w:color w:val="231F20"/>
          <w:spacing w:val="-3"/>
          <w:w w:val="90"/>
        </w:rPr>
        <w:t> </w:t>
      </w:r>
      <w:r>
        <w:rPr>
          <w:color w:val="231F20"/>
          <w:spacing w:val="-2"/>
          <w:w w:val="90"/>
        </w:rPr>
        <w:t>clearly </w:t>
      </w:r>
      <w:r>
        <w:rPr>
          <w:color w:val="231F20"/>
          <w:w w:val="90"/>
        </w:rPr>
        <w:t>loved sex and exhibited an uninhibited aspect of his sexual nature. Yet King</w:t>
      </w:r>
      <w:r>
        <w:rPr>
          <w:color w:val="231F20"/>
          <w:spacing w:val="-9"/>
          <w:w w:val="90"/>
        </w:rPr>
        <w:t> </w:t>
      </w:r>
      <w:r>
        <w:rPr>
          <w:color w:val="231F20"/>
          <w:w w:val="90"/>
        </w:rPr>
        <w:t>folded</w:t>
      </w:r>
      <w:r>
        <w:rPr>
          <w:color w:val="231F20"/>
          <w:spacing w:val="-8"/>
          <w:w w:val="90"/>
        </w:rPr>
        <w:t> </w:t>
      </w:r>
      <w:r>
        <w:rPr>
          <w:color w:val="231F20"/>
          <w:w w:val="90"/>
        </w:rPr>
        <w:t>under</w:t>
      </w:r>
      <w:r>
        <w:rPr>
          <w:color w:val="231F20"/>
          <w:spacing w:val="-8"/>
          <w:w w:val="90"/>
        </w:rPr>
        <w:t> </w:t>
      </w:r>
      <w:r>
        <w:rPr>
          <w:color w:val="231F20"/>
          <w:w w:val="90"/>
        </w:rPr>
        <w:t>pressures</w:t>
      </w:r>
      <w:r>
        <w:rPr>
          <w:color w:val="231F20"/>
          <w:spacing w:val="-8"/>
          <w:w w:val="90"/>
        </w:rPr>
        <w:t> </w:t>
      </w:r>
      <w:r>
        <w:rPr>
          <w:color w:val="231F20"/>
          <w:w w:val="90"/>
        </w:rPr>
        <w:t>from</w:t>
      </w:r>
      <w:r>
        <w:rPr>
          <w:color w:val="231F20"/>
          <w:spacing w:val="-9"/>
          <w:w w:val="90"/>
        </w:rPr>
        <w:t> </w:t>
      </w:r>
      <w:r>
        <w:rPr>
          <w:color w:val="231F20"/>
          <w:w w:val="90"/>
        </w:rPr>
        <w:t>within</w:t>
      </w:r>
      <w:r>
        <w:rPr>
          <w:color w:val="231F20"/>
          <w:spacing w:val="-8"/>
          <w:w w:val="90"/>
        </w:rPr>
        <w:t> </w:t>
      </w:r>
      <w:r>
        <w:rPr>
          <w:color w:val="231F20"/>
          <w:w w:val="90"/>
        </w:rPr>
        <w:t>the</w:t>
      </w:r>
      <w:r>
        <w:rPr>
          <w:color w:val="231F20"/>
          <w:spacing w:val="-8"/>
          <w:w w:val="90"/>
        </w:rPr>
        <w:t> </w:t>
      </w:r>
      <w:r>
        <w:rPr>
          <w:color w:val="231F20"/>
          <w:w w:val="90"/>
        </w:rPr>
        <w:t>movement</w:t>
      </w:r>
      <w:r>
        <w:rPr>
          <w:color w:val="231F20"/>
          <w:spacing w:val="-8"/>
          <w:w w:val="90"/>
        </w:rPr>
        <w:t> </w:t>
      </w:r>
      <w:r>
        <w:rPr>
          <w:color w:val="231F20"/>
          <w:w w:val="90"/>
        </w:rPr>
        <w:t>to</w:t>
      </w:r>
      <w:r>
        <w:rPr>
          <w:color w:val="231F20"/>
          <w:spacing w:val="-9"/>
          <w:w w:val="90"/>
        </w:rPr>
        <w:t> </w:t>
      </w:r>
      <w:r>
        <w:rPr>
          <w:color w:val="231F20"/>
          <w:w w:val="90"/>
        </w:rPr>
        <w:t>publicly</w:t>
      </w:r>
      <w:r>
        <w:rPr>
          <w:color w:val="231F20"/>
          <w:spacing w:val="-8"/>
          <w:w w:val="90"/>
        </w:rPr>
        <w:t> </w:t>
      </w:r>
      <w:r>
        <w:rPr>
          <w:color w:val="231F20"/>
          <w:w w:val="90"/>
        </w:rPr>
        <w:t>dis- </w:t>
      </w:r>
      <w:r>
        <w:rPr>
          <w:color w:val="231F20"/>
          <w:w w:val="95"/>
        </w:rPr>
        <w:t>tance</w:t>
      </w:r>
      <w:r>
        <w:rPr>
          <w:color w:val="231F20"/>
          <w:spacing w:val="-13"/>
          <w:w w:val="95"/>
        </w:rPr>
        <w:t> </w:t>
      </w:r>
      <w:r>
        <w:rPr>
          <w:color w:val="231F20"/>
          <w:w w:val="95"/>
        </w:rPr>
        <w:t>himself</w:t>
      </w:r>
      <w:r>
        <w:rPr>
          <w:color w:val="231F20"/>
          <w:spacing w:val="-11"/>
          <w:w w:val="95"/>
        </w:rPr>
        <w:t> </w:t>
      </w:r>
      <w:r>
        <w:rPr>
          <w:color w:val="231F20"/>
          <w:w w:val="95"/>
        </w:rPr>
        <w:t>from</w:t>
      </w:r>
      <w:r>
        <w:rPr>
          <w:color w:val="231F20"/>
          <w:spacing w:val="-11"/>
          <w:w w:val="95"/>
        </w:rPr>
        <w:t> </w:t>
      </w:r>
      <w:r>
        <w:rPr>
          <w:color w:val="231F20"/>
          <w:w w:val="95"/>
        </w:rPr>
        <w:t>Bayard</w:t>
      </w:r>
      <w:r>
        <w:rPr>
          <w:color w:val="231F20"/>
          <w:spacing w:val="-11"/>
          <w:w w:val="95"/>
        </w:rPr>
        <w:t> </w:t>
      </w:r>
      <w:r>
        <w:rPr>
          <w:color w:val="231F20"/>
          <w:w w:val="95"/>
        </w:rPr>
        <w:t>Rustin</w:t>
      </w:r>
      <w:r>
        <w:rPr>
          <w:color w:val="231F20"/>
          <w:spacing w:val="-11"/>
          <w:w w:val="95"/>
        </w:rPr>
        <w:t> </w:t>
      </w:r>
      <w:r>
        <w:rPr>
          <w:color w:val="231F20"/>
          <w:w w:val="95"/>
        </w:rPr>
        <w:t>(the</w:t>
      </w:r>
      <w:r>
        <w:rPr>
          <w:color w:val="231F20"/>
          <w:spacing w:val="-11"/>
          <w:w w:val="95"/>
        </w:rPr>
        <w:t> </w:t>
      </w:r>
      <w:r>
        <w:rPr>
          <w:color w:val="231F20"/>
          <w:w w:val="95"/>
        </w:rPr>
        <w:t>openly</w:t>
      </w:r>
      <w:r>
        <w:rPr>
          <w:color w:val="231F20"/>
          <w:spacing w:val="-11"/>
          <w:w w:val="95"/>
        </w:rPr>
        <w:t> </w:t>
      </w:r>
      <w:r>
        <w:rPr>
          <w:color w:val="231F20"/>
          <w:w w:val="95"/>
        </w:rPr>
        <w:t>homosexual</w:t>
      </w:r>
      <w:r>
        <w:rPr>
          <w:color w:val="231F20"/>
          <w:spacing w:val="-11"/>
          <w:w w:val="95"/>
        </w:rPr>
        <w:t> </w:t>
      </w:r>
      <w:r>
        <w:rPr>
          <w:color w:val="231F20"/>
          <w:w w:val="95"/>
        </w:rPr>
        <w:t>strategist </w:t>
      </w:r>
      <w:r>
        <w:rPr>
          <w:color w:val="231F20"/>
          <w:w w:val="90"/>
        </w:rPr>
        <w:t>and organizer of the March on Washington) and to not allow Rustin to speak</w:t>
      </w:r>
      <w:r>
        <w:rPr>
          <w:color w:val="231F20"/>
          <w:spacing w:val="-4"/>
          <w:w w:val="90"/>
        </w:rPr>
        <w:t> </w:t>
      </w:r>
      <w:r>
        <w:rPr>
          <w:color w:val="231F20"/>
          <w:w w:val="90"/>
        </w:rPr>
        <w:t>at</w:t>
      </w:r>
      <w:r>
        <w:rPr>
          <w:color w:val="231F20"/>
          <w:spacing w:val="-4"/>
          <w:w w:val="90"/>
        </w:rPr>
        <w:t> </w:t>
      </w:r>
      <w:r>
        <w:rPr>
          <w:color w:val="231F20"/>
          <w:w w:val="90"/>
        </w:rPr>
        <w:t>the</w:t>
      </w:r>
      <w:r>
        <w:rPr>
          <w:color w:val="231F20"/>
          <w:spacing w:val="-4"/>
          <w:w w:val="90"/>
        </w:rPr>
        <w:t> </w:t>
      </w:r>
      <w:r>
        <w:rPr>
          <w:color w:val="231F20"/>
          <w:w w:val="90"/>
        </w:rPr>
        <w:t>March</w:t>
      </w:r>
      <w:r>
        <w:rPr>
          <w:color w:val="231F20"/>
          <w:spacing w:val="-4"/>
          <w:w w:val="90"/>
        </w:rPr>
        <w:t> </w:t>
      </w:r>
      <w:r>
        <w:rPr>
          <w:color w:val="231F20"/>
          <w:w w:val="90"/>
        </w:rPr>
        <w:t>on</w:t>
      </w:r>
      <w:r>
        <w:rPr>
          <w:color w:val="231F20"/>
          <w:spacing w:val="-4"/>
          <w:w w:val="90"/>
        </w:rPr>
        <w:t> </w:t>
      </w:r>
      <w:r>
        <w:rPr>
          <w:color w:val="231F20"/>
          <w:w w:val="90"/>
        </w:rPr>
        <w:t>Washington.</w:t>
      </w:r>
      <w:r>
        <w:rPr>
          <w:color w:val="231F20"/>
          <w:spacing w:val="-4"/>
          <w:w w:val="90"/>
        </w:rPr>
        <w:t> </w:t>
      </w:r>
      <w:r>
        <w:rPr>
          <w:color w:val="231F20"/>
          <w:w w:val="90"/>
        </w:rPr>
        <w:t>All</w:t>
      </w:r>
      <w:r>
        <w:rPr>
          <w:color w:val="231F20"/>
          <w:spacing w:val="-4"/>
          <w:w w:val="90"/>
        </w:rPr>
        <w:t> </w:t>
      </w:r>
      <w:r>
        <w:rPr>
          <w:color w:val="231F20"/>
          <w:w w:val="90"/>
        </w:rPr>
        <w:t>of</w:t>
      </w:r>
      <w:r>
        <w:rPr>
          <w:color w:val="231F20"/>
          <w:spacing w:val="-4"/>
          <w:w w:val="90"/>
        </w:rPr>
        <w:t> </w:t>
      </w:r>
      <w:r>
        <w:rPr>
          <w:color w:val="231F20"/>
          <w:w w:val="90"/>
        </w:rPr>
        <w:t>which</w:t>
      </w:r>
      <w:r>
        <w:rPr>
          <w:color w:val="231F20"/>
          <w:spacing w:val="-4"/>
          <w:w w:val="90"/>
        </w:rPr>
        <w:t> </w:t>
      </w:r>
      <w:r>
        <w:rPr>
          <w:color w:val="231F20"/>
          <w:w w:val="90"/>
        </w:rPr>
        <w:t>brings</w:t>
      </w:r>
      <w:r>
        <w:rPr>
          <w:color w:val="231F20"/>
          <w:spacing w:val="-4"/>
          <w:w w:val="90"/>
        </w:rPr>
        <w:t> </w:t>
      </w:r>
      <w:r>
        <w:rPr>
          <w:color w:val="231F20"/>
          <w:w w:val="90"/>
        </w:rPr>
        <w:t>me</w:t>
      </w:r>
      <w:r>
        <w:rPr>
          <w:color w:val="231F20"/>
          <w:spacing w:val="-4"/>
          <w:w w:val="90"/>
        </w:rPr>
        <w:t> </w:t>
      </w:r>
      <w:r>
        <w:rPr>
          <w:color w:val="231F20"/>
          <w:w w:val="90"/>
        </w:rPr>
        <w:t>to</w:t>
      </w:r>
      <w:r>
        <w:rPr>
          <w:color w:val="231F20"/>
          <w:spacing w:val="-4"/>
          <w:w w:val="90"/>
        </w:rPr>
        <w:t> </w:t>
      </w:r>
      <w:r>
        <w:rPr>
          <w:color w:val="231F20"/>
          <w:w w:val="90"/>
        </w:rPr>
        <w:t>the</w:t>
      </w:r>
      <w:r>
        <w:rPr>
          <w:color w:val="231F20"/>
          <w:spacing w:val="-4"/>
          <w:w w:val="90"/>
        </w:rPr>
        <w:t> </w:t>
      </w:r>
      <w:r>
        <w:rPr>
          <w:color w:val="231F20"/>
          <w:w w:val="90"/>
        </w:rPr>
        <w:t>ques- tion: What are we really talking about when we talk about homoeroti- cism in the Civil Rights and Black Power eras and, in particular, in the context of slavery? How are we to make sense of Harding’s idea of the sacred consumption of the black fathers alongside the glorification of black female rape and the demonization and misrecognition of homo- eroticism during Harding’s time and in the context of slavery?</w:t>
      </w:r>
    </w:p>
    <w:p>
      <w:pPr>
        <w:pStyle w:val="BodyText"/>
        <w:spacing w:line="225" w:lineRule="auto"/>
        <w:ind w:left="113" w:right="115" w:firstLine="238"/>
      </w:pPr>
      <w:r>
        <w:rPr>
          <w:color w:val="231F20"/>
          <w:w w:val="90"/>
        </w:rPr>
        <w:t>What</w:t>
      </w:r>
      <w:r>
        <w:rPr>
          <w:color w:val="231F20"/>
          <w:spacing w:val="-9"/>
          <w:w w:val="90"/>
        </w:rPr>
        <w:t> </w:t>
      </w:r>
      <w:r>
        <w:rPr>
          <w:color w:val="231F20"/>
          <w:w w:val="90"/>
        </w:rPr>
        <w:t>Harding</w:t>
      </w:r>
      <w:r>
        <w:rPr>
          <w:color w:val="231F20"/>
          <w:spacing w:val="-8"/>
          <w:w w:val="90"/>
        </w:rPr>
        <w:t> </w:t>
      </w:r>
      <w:r>
        <w:rPr>
          <w:color w:val="231F20"/>
          <w:w w:val="90"/>
        </w:rPr>
        <w:t>understood</w:t>
      </w:r>
      <w:r>
        <w:rPr>
          <w:color w:val="231F20"/>
          <w:spacing w:val="-8"/>
          <w:w w:val="90"/>
        </w:rPr>
        <w:t> </w:t>
      </w:r>
      <w:r>
        <w:rPr>
          <w:color w:val="231F20"/>
          <w:w w:val="90"/>
        </w:rPr>
        <w:t>as</w:t>
      </w:r>
      <w:r>
        <w:rPr>
          <w:color w:val="231F20"/>
          <w:spacing w:val="-8"/>
          <w:w w:val="90"/>
        </w:rPr>
        <w:t> </w:t>
      </w:r>
      <w:r>
        <w:rPr>
          <w:color w:val="231F20"/>
          <w:w w:val="90"/>
        </w:rPr>
        <w:t>sacred</w:t>
      </w:r>
      <w:r>
        <w:rPr>
          <w:color w:val="231F20"/>
          <w:spacing w:val="-9"/>
          <w:w w:val="90"/>
        </w:rPr>
        <w:t> </w:t>
      </w:r>
      <w:r>
        <w:rPr>
          <w:color w:val="231F20"/>
          <w:w w:val="90"/>
        </w:rPr>
        <w:t>consumption</w:t>
      </w:r>
      <w:r>
        <w:rPr>
          <w:color w:val="231F20"/>
          <w:spacing w:val="-8"/>
          <w:w w:val="90"/>
        </w:rPr>
        <w:t> </w:t>
      </w:r>
      <w:r>
        <w:rPr>
          <w:color w:val="231F20"/>
          <w:w w:val="90"/>
        </w:rPr>
        <w:t>was</w:t>
      </w:r>
      <w:r>
        <w:rPr>
          <w:color w:val="231F20"/>
          <w:spacing w:val="-8"/>
          <w:w w:val="90"/>
        </w:rPr>
        <w:t> </w:t>
      </w:r>
      <w:r>
        <w:rPr>
          <w:color w:val="231F20"/>
          <w:w w:val="90"/>
        </w:rPr>
        <w:t>partially</w:t>
      </w:r>
      <w:r>
        <w:rPr>
          <w:color w:val="231F20"/>
          <w:spacing w:val="-8"/>
          <w:w w:val="90"/>
        </w:rPr>
        <w:t> </w:t>
      </w:r>
      <w:r>
        <w:rPr>
          <w:color w:val="231F20"/>
          <w:w w:val="90"/>
        </w:rPr>
        <w:t>that, but</w:t>
      </w:r>
      <w:r>
        <w:rPr>
          <w:color w:val="231F20"/>
          <w:spacing w:val="-9"/>
          <w:w w:val="90"/>
        </w:rPr>
        <w:t> </w:t>
      </w:r>
      <w:r>
        <w:rPr>
          <w:color w:val="231F20"/>
          <w:w w:val="90"/>
        </w:rPr>
        <w:t>it</w:t>
      </w:r>
      <w:r>
        <w:rPr>
          <w:color w:val="231F20"/>
          <w:spacing w:val="-8"/>
          <w:w w:val="90"/>
        </w:rPr>
        <w:t> </w:t>
      </w:r>
      <w:r>
        <w:rPr>
          <w:color w:val="231F20"/>
          <w:w w:val="90"/>
        </w:rPr>
        <w:t>was</w:t>
      </w:r>
      <w:r>
        <w:rPr>
          <w:color w:val="231F20"/>
          <w:spacing w:val="-8"/>
          <w:w w:val="90"/>
        </w:rPr>
        <w:t> </w:t>
      </w:r>
      <w:r>
        <w:rPr>
          <w:color w:val="231F20"/>
          <w:w w:val="90"/>
        </w:rPr>
        <w:t>also</w:t>
      </w:r>
      <w:r>
        <w:rPr>
          <w:color w:val="231F20"/>
          <w:spacing w:val="-8"/>
          <w:w w:val="90"/>
        </w:rPr>
        <w:t> </w:t>
      </w:r>
      <w:r>
        <w:rPr>
          <w:color w:val="231F20"/>
          <w:w w:val="90"/>
        </w:rPr>
        <w:t>part</w:t>
      </w:r>
      <w:r>
        <w:rPr>
          <w:color w:val="231F20"/>
          <w:spacing w:val="-9"/>
          <w:w w:val="90"/>
        </w:rPr>
        <w:t> </w:t>
      </w:r>
      <w:r>
        <w:rPr>
          <w:color w:val="231F20"/>
          <w:w w:val="90"/>
        </w:rPr>
        <w:t>of</w:t>
      </w:r>
      <w:r>
        <w:rPr>
          <w:color w:val="231F20"/>
          <w:spacing w:val="-8"/>
          <w:w w:val="90"/>
        </w:rPr>
        <w:t> </w:t>
      </w:r>
      <w:r>
        <w:rPr>
          <w:color w:val="231F20"/>
          <w:w w:val="90"/>
        </w:rPr>
        <w:t>something</w:t>
      </w:r>
      <w:r>
        <w:rPr>
          <w:color w:val="231F20"/>
          <w:spacing w:val="-8"/>
          <w:w w:val="90"/>
        </w:rPr>
        <w:t> </w:t>
      </w:r>
      <w:r>
        <w:rPr>
          <w:color w:val="231F20"/>
          <w:w w:val="90"/>
        </w:rPr>
        <w:t>larger,</w:t>
      </w:r>
      <w:r>
        <w:rPr>
          <w:color w:val="231F20"/>
          <w:spacing w:val="-8"/>
          <w:w w:val="90"/>
        </w:rPr>
        <w:t> </w:t>
      </w:r>
      <w:r>
        <w:rPr>
          <w:color w:val="231F20"/>
          <w:w w:val="90"/>
        </w:rPr>
        <w:t>more</w:t>
      </w:r>
      <w:r>
        <w:rPr>
          <w:color w:val="231F20"/>
          <w:spacing w:val="-9"/>
          <w:w w:val="90"/>
        </w:rPr>
        <w:t> </w:t>
      </w:r>
      <w:r>
        <w:rPr>
          <w:color w:val="231F20"/>
          <w:w w:val="90"/>
        </w:rPr>
        <w:t>complicated,</w:t>
      </w:r>
      <w:r>
        <w:rPr>
          <w:color w:val="231F20"/>
          <w:spacing w:val="-8"/>
          <w:w w:val="90"/>
        </w:rPr>
        <w:t> </w:t>
      </w:r>
      <w:r>
        <w:rPr>
          <w:color w:val="231F20"/>
          <w:w w:val="90"/>
        </w:rPr>
        <w:t>and</w:t>
      </w:r>
      <w:r>
        <w:rPr>
          <w:color w:val="231F20"/>
          <w:spacing w:val="-8"/>
          <w:w w:val="90"/>
        </w:rPr>
        <w:t> </w:t>
      </w:r>
      <w:r>
        <w:rPr>
          <w:color w:val="231F20"/>
          <w:w w:val="90"/>
        </w:rPr>
        <w:t>disturb- ing.</w:t>
      </w:r>
      <w:r>
        <w:rPr>
          <w:color w:val="231F20"/>
          <w:spacing w:val="-2"/>
          <w:w w:val="90"/>
        </w:rPr>
        <w:t> </w:t>
      </w:r>
      <w:r>
        <w:rPr>
          <w:color w:val="231F20"/>
          <w:w w:val="90"/>
        </w:rPr>
        <w:t>Douglass,</w:t>
      </w:r>
      <w:r>
        <w:rPr>
          <w:color w:val="231F20"/>
          <w:spacing w:val="-2"/>
          <w:w w:val="90"/>
        </w:rPr>
        <w:t> </w:t>
      </w:r>
      <w:r>
        <w:rPr>
          <w:color w:val="231F20"/>
          <w:w w:val="90"/>
        </w:rPr>
        <w:t>for</w:t>
      </w:r>
      <w:r>
        <w:rPr>
          <w:color w:val="231F20"/>
          <w:spacing w:val="-2"/>
          <w:w w:val="90"/>
        </w:rPr>
        <w:t> </w:t>
      </w:r>
      <w:r>
        <w:rPr>
          <w:color w:val="231F20"/>
          <w:w w:val="90"/>
        </w:rPr>
        <w:t>example,</w:t>
      </w:r>
      <w:r>
        <w:rPr>
          <w:color w:val="231F20"/>
          <w:spacing w:val="-2"/>
          <w:w w:val="90"/>
        </w:rPr>
        <w:t> </w:t>
      </w:r>
      <w:r>
        <w:rPr>
          <w:color w:val="231F20"/>
          <w:w w:val="90"/>
        </w:rPr>
        <w:t>was</w:t>
      </w:r>
      <w:r>
        <w:rPr>
          <w:color w:val="231F20"/>
          <w:spacing w:val="-2"/>
          <w:w w:val="90"/>
        </w:rPr>
        <w:t> </w:t>
      </w:r>
      <w:r>
        <w:rPr>
          <w:color w:val="231F20"/>
          <w:w w:val="90"/>
        </w:rPr>
        <w:t>painfully</w:t>
      </w:r>
      <w:r>
        <w:rPr>
          <w:color w:val="231F20"/>
          <w:spacing w:val="-2"/>
          <w:w w:val="90"/>
        </w:rPr>
        <w:t> </w:t>
      </w:r>
      <w:r>
        <w:rPr>
          <w:color w:val="231F20"/>
          <w:w w:val="90"/>
        </w:rPr>
        <w:t>aware</w:t>
      </w:r>
      <w:r>
        <w:rPr>
          <w:color w:val="231F20"/>
          <w:spacing w:val="-2"/>
          <w:w w:val="90"/>
        </w:rPr>
        <w:t> </w:t>
      </w:r>
      <w:r>
        <w:rPr>
          <w:color w:val="231F20"/>
          <w:w w:val="90"/>
        </w:rPr>
        <w:t>of</w:t>
      </w:r>
      <w:r>
        <w:rPr>
          <w:color w:val="231F20"/>
          <w:spacing w:val="-2"/>
          <w:w w:val="90"/>
        </w:rPr>
        <w:t> </w:t>
      </w:r>
      <w:r>
        <w:rPr>
          <w:color w:val="231F20"/>
          <w:w w:val="90"/>
        </w:rPr>
        <w:t>those</w:t>
      </w:r>
      <w:r>
        <w:rPr>
          <w:color w:val="231F20"/>
          <w:spacing w:val="-2"/>
          <w:w w:val="90"/>
        </w:rPr>
        <w:t> </w:t>
      </w:r>
      <w:r>
        <w:rPr>
          <w:color w:val="231F20"/>
          <w:w w:val="90"/>
        </w:rPr>
        <w:t>aspects</w:t>
      </w:r>
      <w:r>
        <w:rPr>
          <w:color w:val="231F20"/>
          <w:spacing w:val="-2"/>
          <w:w w:val="90"/>
        </w:rPr>
        <w:t> </w:t>
      </w:r>
      <w:r>
        <w:rPr>
          <w:color w:val="231F20"/>
          <w:w w:val="90"/>
        </w:rPr>
        <w:t>of</w:t>
      </w:r>
      <w:r>
        <w:rPr>
          <w:color w:val="231F20"/>
          <w:spacing w:val="-2"/>
          <w:w w:val="90"/>
        </w:rPr>
        <w:t> </w:t>
      </w:r>
      <w:r>
        <w:rPr>
          <w:color w:val="231F20"/>
          <w:w w:val="90"/>
        </w:rPr>
        <w:t>the </w:t>
      </w:r>
      <w:r>
        <w:rPr>
          <w:color w:val="231F20"/>
          <w:w w:val="95"/>
        </w:rPr>
        <w:t>slave</w:t>
      </w:r>
      <w:r>
        <w:rPr>
          <w:color w:val="231F20"/>
          <w:spacing w:val="-11"/>
          <w:w w:val="95"/>
        </w:rPr>
        <w:t> </w:t>
      </w:r>
      <w:r>
        <w:rPr>
          <w:color w:val="231F20"/>
          <w:w w:val="95"/>
        </w:rPr>
        <w:t>experience</w:t>
      </w:r>
      <w:r>
        <w:rPr>
          <w:color w:val="231F20"/>
          <w:spacing w:val="-11"/>
          <w:w w:val="95"/>
        </w:rPr>
        <w:t> </w:t>
      </w:r>
      <w:r>
        <w:rPr>
          <w:color w:val="231F20"/>
          <w:w w:val="95"/>
        </w:rPr>
        <w:t>that</w:t>
      </w:r>
      <w:r>
        <w:rPr>
          <w:color w:val="231F20"/>
          <w:spacing w:val="-11"/>
          <w:w w:val="95"/>
        </w:rPr>
        <w:t> </w:t>
      </w:r>
      <w:r>
        <w:rPr>
          <w:color w:val="231F20"/>
          <w:w w:val="95"/>
        </w:rPr>
        <w:t>were</w:t>
      </w:r>
      <w:r>
        <w:rPr>
          <w:color w:val="231F20"/>
          <w:spacing w:val="-11"/>
          <w:w w:val="95"/>
        </w:rPr>
        <w:t> </w:t>
      </w:r>
      <w:r>
        <w:rPr>
          <w:color w:val="231F20"/>
          <w:w w:val="95"/>
        </w:rPr>
        <w:t>“causing</w:t>
      </w:r>
      <w:r>
        <w:rPr>
          <w:color w:val="231F20"/>
          <w:spacing w:val="-11"/>
          <w:w w:val="95"/>
        </w:rPr>
        <w:t> </w:t>
      </w:r>
      <w:r>
        <w:rPr>
          <w:color w:val="231F20"/>
          <w:w w:val="95"/>
        </w:rPr>
        <w:t>us</w:t>
      </w:r>
      <w:r>
        <w:rPr>
          <w:color w:val="231F20"/>
          <w:spacing w:val="-11"/>
          <w:w w:val="95"/>
        </w:rPr>
        <w:t> </w:t>
      </w:r>
      <w:r>
        <w:rPr>
          <w:color w:val="231F20"/>
          <w:w w:val="95"/>
        </w:rPr>
        <w:t>to</w:t>
      </w:r>
      <w:r>
        <w:rPr>
          <w:color w:val="231F20"/>
          <w:spacing w:val="-11"/>
          <w:w w:val="95"/>
        </w:rPr>
        <w:t> </w:t>
      </w:r>
      <w:r>
        <w:rPr>
          <w:color w:val="231F20"/>
          <w:w w:val="95"/>
        </w:rPr>
        <w:t>eat</w:t>
      </w:r>
      <w:r>
        <w:rPr>
          <w:color w:val="231F20"/>
          <w:spacing w:val="-11"/>
          <w:w w:val="95"/>
        </w:rPr>
        <w:t> </w:t>
      </w:r>
      <w:r>
        <w:rPr>
          <w:color w:val="231F20"/>
          <w:w w:val="95"/>
        </w:rPr>
        <w:t>our</w:t>
      </w:r>
      <w:r>
        <w:rPr>
          <w:color w:val="231F20"/>
          <w:spacing w:val="-11"/>
          <w:w w:val="95"/>
        </w:rPr>
        <w:t> </w:t>
      </w:r>
      <w:r>
        <w:rPr>
          <w:color w:val="231F20"/>
          <w:w w:val="95"/>
        </w:rPr>
        <w:t>own</w:t>
      </w:r>
      <w:r>
        <w:rPr>
          <w:color w:val="231F20"/>
          <w:spacing w:val="-11"/>
          <w:w w:val="95"/>
        </w:rPr>
        <w:t> </w:t>
      </w:r>
      <w:r>
        <w:rPr>
          <w:color w:val="231F20"/>
          <w:w w:val="95"/>
        </w:rPr>
        <w:t>flesh.”</w:t>
      </w:r>
      <w:hyperlink w:history="true" w:anchor="_bookmark291">
        <w:r>
          <w:rPr>
            <w:color w:val="231F20"/>
            <w:w w:val="95"/>
            <w:position w:val="7"/>
            <w:sz w:val="12"/>
          </w:rPr>
          <w:t>104</w:t>
        </w:r>
      </w:hyperlink>
      <w:r>
        <w:rPr>
          <w:color w:val="231F20"/>
          <w:spacing w:val="-6"/>
          <w:w w:val="95"/>
          <w:position w:val="7"/>
          <w:sz w:val="12"/>
        </w:rPr>
        <w:t> </w:t>
      </w:r>
      <w:r>
        <w:rPr>
          <w:color w:val="231F20"/>
          <w:w w:val="95"/>
        </w:rPr>
        <w:t>In</w:t>
      </w:r>
      <w:r>
        <w:rPr>
          <w:color w:val="231F20"/>
          <w:spacing w:val="-11"/>
          <w:w w:val="95"/>
        </w:rPr>
        <w:t> </w:t>
      </w:r>
      <w:r>
        <w:rPr>
          <w:color w:val="231F20"/>
          <w:w w:val="95"/>
        </w:rPr>
        <w:t>his </w:t>
      </w:r>
      <w:r>
        <w:rPr>
          <w:color w:val="231F20"/>
          <w:w w:val="90"/>
        </w:rPr>
        <w:t>slave narrative, Douglass referred to the legacy of violence and terror that</w:t>
      </w:r>
      <w:r>
        <w:rPr>
          <w:color w:val="231F20"/>
          <w:spacing w:val="-6"/>
          <w:w w:val="90"/>
        </w:rPr>
        <w:t> </w:t>
      </w:r>
      <w:r>
        <w:rPr>
          <w:color w:val="231F20"/>
          <w:w w:val="90"/>
        </w:rPr>
        <w:t>had</w:t>
      </w:r>
      <w:r>
        <w:rPr>
          <w:color w:val="231F20"/>
          <w:spacing w:val="-6"/>
          <w:w w:val="90"/>
        </w:rPr>
        <w:t> </w:t>
      </w:r>
      <w:r>
        <w:rPr>
          <w:color w:val="231F20"/>
          <w:w w:val="90"/>
        </w:rPr>
        <w:t>caused</w:t>
      </w:r>
      <w:r>
        <w:rPr>
          <w:color w:val="231F20"/>
          <w:spacing w:val="-6"/>
          <w:w w:val="90"/>
        </w:rPr>
        <w:t> </w:t>
      </w:r>
      <w:r>
        <w:rPr>
          <w:color w:val="231F20"/>
          <w:w w:val="90"/>
        </w:rPr>
        <w:t>many</w:t>
      </w:r>
      <w:r>
        <w:rPr>
          <w:color w:val="231F20"/>
          <w:spacing w:val="-6"/>
          <w:w w:val="90"/>
        </w:rPr>
        <w:t> </w:t>
      </w:r>
      <w:r>
        <w:rPr>
          <w:color w:val="231F20"/>
          <w:w w:val="90"/>
        </w:rPr>
        <w:t>slaves</w:t>
      </w:r>
      <w:r>
        <w:rPr>
          <w:color w:val="231F20"/>
          <w:spacing w:val="-6"/>
          <w:w w:val="90"/>
        </w:rPr>
        <w:t> </w:t>
      </w:r>
      <w:r>
        <w:rPr>
          <w:color w:val="231F20"/>
          <w:w w:val="90"/>
        </w:rPr>
        <w:t>to</w:t>
      </w:r>
      <w:r>
        <w:rPr>
          <w:color w:val="231F20"/>
          <w:spacing w:val="-6"/>
          <w:w w:val="90"/>
        </w:rPr>
        <w:t> </w:t>
      </w:r>
      <w:r>
        <w:rPr>
          <w:color w:val="231F20"/>
          <w:w w:val="90"/>
        </w:rPr>
        <w:t>remain</w:t>
      </w:r>
      <w:r>
        <w:rPr>
          <w:color w:val="231F20"/>
          <w:spacing w:val="-6"/>
          <w:w w:val="90"/>
        </w:rPr>
        <w:t> </w:t>
      </w:r>
      <w:r>
        <w:rPr>
          <w:color w:val="231F20"/>
          <w:w w:val="90"/>
        </w:rPr>
        <w:t>frozen</w:t>
      </w:r>
      <w:r>
        <w:rPr>
          <w:color w:val="231F20"/>
          <w:spacing w:val="-6"/>
          <w:w w:val="90"/>
        </w:rPr>
        <w:t> </w:t>
      </w:r>
      <w:r>
        <w:rPr>
          <w:color w:val="231F20"/>
          <w:w w:val="90"/>
        </w:rPr>
        <w:t>in</w:t>
      </w:r>
      <w:r>
        <w:rPr>
          <w:color w:val="231F20"/>
          <w:spacing w:val="-6"/>
          <w:w w:val="90"/>
        </w:rPr>
        <w:t> </w:t>
      </w:r>
      <w:r>
        <w:rPr>
          <w:color w:val="231F20"/>
          <w:w w:val="90"/>
        </w:rPr>
        <w:t>terror</w:t>
      </w:r>
      <w:r>
        <w:rPr>
          <w:color w:val="231F20"/>
          <w:spacing w:val="-6"/>
          <w:w w:val="90"/>
        </w:rPr>
        <w:t> </w:t>
      </w:r>
      <w:r>
        <w:rPr>
          <w:color w:val="231F20"/>
          <w:w w:val="90"/>
        </w:rPr>
        <w:t>and</w:t>
      </w:r>
      <w:r>
        <w:rPr>
          <w:color w:val="231F20"/>
          <w:spacing w:val="-6"/>
          <w:w w:val="90"/>
        </w:rPr>
        <w:t> </w:t>
      </w:r>
      <w:r>
        <w:rPr>
          <w:color w:val="231F20"/>
          <w:w w:val="90"/>
        </w:rPr>
        <w:t>apathetic</w:t>
      </w:r>
      <w:r>
        <w:rPr>
          <w:color w:val="231F20"/>
          <w:spacing w:val="-6"/>
          <w:w w:val="90"/>
        </w:rPr>
        <w:t> </w:t>
      </w:r>
      <w:r>
        <w:rPr>
          <w:color w:val="231F20"/>
          <w:w w:val="90"/>
        </w:rPr>
        <w:t>to </w:t>
      </w:r>
      <w:r>
        <w:rPr>
          <w:color w:val="231F20"/>
          <w:spacing w:val="-2"/>
          <w:w w:val="95"/>
        </w:rPr>
        <w:t>their</w:t>
      </w:r>
      <w:r>
        <w:rPr>
          <w:color w:val="231F20"/>
          <w:spacing w:val="-7"/>
          <w:w w:val="95"/>
        </w:rPr>
        <w:t> </w:t>
      </w:r>
      <w:r>
        <w:rPr>
          <w:color w:val="231F20"/>
          <w:spacing w:val="-2"/>
          <w:w w:val="95"/>
        </w:rPr>
        <w:t>bonded</w:t>
      </w:r>
      <w:r>
        <w:rPr>
          <w:color w:val="231F20"/>
          <w:spacing w:val="-7"/>
          <w:w w:val="95"/>
        </w:rPr>
        <w:t> </w:t>
      </w:r>
      <w:r>
        <w:rPr>
          <w:color w:val="231F20"/>
          <w:spacing w:val="-2"/>
          <w:w w:val="95"/>
        </w:rPr>
        <w:t>status.</w:t>
      </w:r>
      <w:r>
        <w:rPr>
          <w:color w:val="231F20"/>
          <w:spacing w:val="-7"/>
          <w:w w:val="95"/>
        </w:rPr>
        <w:t> </w:t>
      </w:r>
      <w:r>
        <w:rPr>
          <w:color w:val="231F20"/>
          <w:spacing w:val="-2"/>
          <w:w w:val="95"/>
        </w:rPr>
        <w:t>He</w:t>
      </w:r>
      <w:r>
        <w:rPr>
          <w:color w:val="231F20"/>
          <w:spacing w:val="-7"/>
          <w:w w:val="95"/>
        </w:rPr>
        <w:t> </w:t>
      </w:r>
      <w:r>
        <w:rPr>
          <w:color w:val="231F20"/>
          <w:spacing w:val="-2"/>
          <w:w w:val="95"/>
        </w:rPr>
        <w:t>referred</w:t>
      </w:r>
      <w:r>
        <w:rPr>
          <w:color w:val="231F20"/>
          <w:spacing w:val="-7"/>
          <w:w w:val="95"/>
        </w:rPr>
        <w:t> </w:t>
      </w:r>
      <w:r>
        <w:rPr>
          <w:color w:val="231F20"/>
          <w:spacing w:val="-2"/>
          <w:w w:val="95"/>
        </w:rPr>
        <w:t>to</w:t>
      </w:r>
      <w:r>
        <w:rPr>
          <w:color w:val="231F20"/>
          <w:spacing w:val="-7"/>
          <w:w w:val="95"/>
        </w:rPr>
        <w:t> </w:t>
      </w:r>
      <w:r>
        <w:rPr>
          <w:color w:val="231F20"/>
          <w:spacing w:val="-2"/>
          <w:w w:val="95"/>
        </w:rPr>
        <w:t>the</w:t>
      </w:r>
      <w:r>
        <w:rPr>
          <w:color w:val="231F20"/>
          <w:spacing w:val="-7"/>
          <w:w w:val="95"/>
        </w:rPr>
        <w:t> </w:t>
      </w:r>
      <w:r>
        <w:rPr>
          <w:color w:val="231F20"/>
          <w:spacing w:val="-2"/>
          <w:w w:val="95"/>
        </w:rPr>
        <w:t>constant</w:t>
      </w:r>
      <w:r>
        <w:rPr>
          <w:color w:val="231F20"/>
          <w:spacing w:val="-7"/>
          <w:w w:val="95"/>
        </w:rPr>
        <w:t> </w:t>
      </w:r>
      <w:r>
        <w:rPr>
          <w:color w:val="231F20"/>
          <w:spacing w:val="-2"/>
          <w:w w:val="95"/>
        </w:rPr>
        <w:t>haunting</w:t>
      </w:r>
      <w:r>
        <w:rPr>
          <w:color w:val="231F20"/>
          <w:spacing w:val="-7"/>
          <w:w w:val="95"/>
        </w:rPr>
        <w:t> </w:t>
      </w:r>
      <w:r>
        <w:rPr>
          <w:color w:val="231F20"/>
          <w:spacing w:val="-2"/>
          <w:w w:val="95"/>
        </w:rPr>
        <w:t>presence</w:t>
      </w:r>
      <w:r>
        <w:rPr>
          <w:color w:val="231F20"/>
          <w:spacing w:val="-7"/>
          <w:w w:val="95"/>
        </w:rPr>
        <w:t> </w:t>
      </w:r>
      <w:r>
        <w:rPr>
          <w:color w:val="231F20"/>
          <w:spacing w:val="-2"/>
          <w:w w:val="95"/>
        </w:rPr>
        <w:t>of </w:t>
      </w:r>
      <w:r>
        <w:rPr>
          <w:color w:val="231F20"/>
          <w:spacing w:val="-2"/>
          <w:w w:val="90"/>
        </w:rPr>
        <w:t>“grim</w:t>
      </w:r>
      <w:r>
        <w:rPr>
          <w:color w:val="231F20"/>
          <w:spacing w:val="-3"/>
          <w:w w:val="90"/>
        </w:rPr>
        <w:t> </w:t>
      </w:r>
      <w:r>
        <w:rPr>
          <w:color w:val="231F20"/>
          <w:spacing w:val="-2"/>
          <w:w w:val="90"/>
        </w:rPr>
        <w:t>death,”</w:t>
      </w:r>
      <w:r>
        <w:rPr>
          <w:color w:val="231F20"/>
          <w:spacing w:val="-3"/>
          <w:w w:val="90"/>
        </w:rPr>
        <w:t> </w:t>
      </w:r>
      <w:r>
        <w:rPr>
          <w:color w:val="231F20"/>
          <w:spacing w:val="-2"/>
          <w:w w:val="90"/>
        </w:rPr>
        <w:t>a</w:t>
      </w:r>
      <w:r>
        <w:rPr>
          <w:color w:val="231F20"/>
          <w:spacing w:val="-3"/>
          <w:w w:val="90"/>
        </w:rPr>
        <w:t> </w:t>
      </w:r>
      <w:r>
        <w:rPr>
          <w:color w:val="231F20"/>
          <w:spacing w:val="-2"/>
          <w:w w:val="90"/>
        </w:rPr>
        <w:t>catchall</w:t>
      </w:r>
      <w:r>
        <w:rPr>
          <w:color w:val="231F20"/>
          <w:spacing w:val="-3"/>
          <w:w w:val="90"/>
        </w:rPr>
        <w:t> </w:t>
      </w:r>
      <w:r>
        <w:rPr>
          <w:color w:val="231F20"/>
          <w:spacing w:val="-2"/>
          <w:w w:val="90"/>
        </w:rPr>
        <w:t>term</w:t>
      </w:r>
      <w:r>
        <w:rPr>
          <w:color w:val="231F20"/>
          <w:spacing w:val="-3"/>
          <w:w w:val="90"/>
        </w:rPr>
        <w:t> </w:t>
      </w:r>
      <w:r>
        <w:rPr>
          <w:color w:val="231F20"/>
          <w:spacing w:val="-2"/>
          <w:w w:val="90"/>
        </w:rPr>
        <w:t>for</w:t>
      </w:r>
      <w:r>
        <w:rPr>
          <w:color w:val="231F20"/>
          <w:spacing w:val="-3"/>
          <w:w w:val="90"/>
        </w:rPr>
        <w:t> </w:t>
      </w:r>
      <w:r>
        <w:rPr>
          <w:color w:val="231F20"/>
          <w:spacing w:val="-2"/>
          <w:w w:val="90"/>
        </w:rPr>
        <w:t>the</w:t>
      </w:r>
      <w:r>
        <w:rPr>
          <w:color w:val="231F20"/>
          <w:spacing w:val="-3"/>
          <w:w w:val="90"/>
        </w:rPr>
        <w:t> </w:t>
      </w:r>
      <w:r>
        <w:rPr>
          <w:color w:val="231F20"/>
          <w:spacing w:val="-2"/>
          <w:w w:val="90"/>
        </w:rPr>
        <w:t>range</w:t>
      </w:r>
      <w:r>
        <w:rPr>
          <w:color w:val="231F20"/>
          <w:spacing w:val="-3"/>
          <w:w w:val="90"/>
        </w:rPr>
        <w:t> </w:t>
      </w:r>
      <w:r>
        <w:rPr>
          <w:color w:val="231F20"/>
          <w:spacing w:val="-2"/>
          <w:w w:val="90"/>
        </w:rPr>
        <w:t>of</w:t>
      </w:r>
      <w:r>
        <w:rPr>
          <w:color w:val="231F20"/>
          <w:spacing w:val="-3"/>
          <w:w w:val="90"/>
        </w:rPr>
        <w:t> </w:t>
      </w:r>
      <w:r>
        <w:rPr>
          <w:color w:val="231F20"/>
          <w:spacing w:val="-2"/>
          <w:w w:val="90"/>
        </w:rPr>
        <w:t>horrid</w:t>
      </w:r>
      <w:r>
        <w:rPr>
          <w:color w:val="231F20"/>
          <w:spacing w:val="-3"/>
          <w:w w:val="90"/>
        </w:rPr>
        <w:t> </w:t>
      </w:r>
      <w:r>
        <w:rPr>
          <w:color w:val="231F20"/>
          <w:spacing w:val="-2"/>
          <w:w w:val="90"/>
        </w:rPr>
        <w:t>deaths</w:t>
      </w:r>
      <w:r>
        <w:rPr>
          <w:color w:val="231F20"/>
          <w:spacing w:val="-3"/>
          <w:w w:val="90"/>
        </w:rPr>
        <w:t> </w:t>
      </w:r>
      <w:r>
        <w:rPr>
          <w:color w:val="231F20"/>
          <w:spacing w:val="-2"/>
          <w:w w:val="90"/>
        </w:rPr>
        <w:t>that</w:t>
      </w:r>
      <w:r>
        <w:rPr>
          <w:color w:val="231F20"/>
          <w:spacing w:val="-3"/>
          <w:w w:val="90"/>
        </w:rPr>
        <w:t> </w:t>
      </w:r>
      <w:r>
        <w:rPr>
          <w:color w:val="231F20"/>
          <w:spacing w:val="-2"/>
          <w:w w:val="90"/>
        </w:rPr>
        <w:t>resulted </w:t>
      </w:r>
      <w:r>
        <w:rPr>
          <w:color w:val="231F20"/>
          <w:w w:val="90"/>
        </w:rPr>
        <w:t>from desperation, nihilism, and soul murder.</w:t>
      </w:r>
      <w:hyperlink w:history="true" w:anchor="_bookmark291">
        <w:r>
          <w:rPr>
            <w:color w:val="231F20"/>
            <w:w w:val="90"/>
            <w:position w:val="7"/>
            <w:sz w:val="12"/>
          </w:rPr>
          <w:t>105</w:t>
        </w:r>
      </w:hyperlink>
      <w:r>
        <w:rPr>
          <w:color w:val="231F20"/>
          <w:spacing w:val="39"/>
          <w:position w:val="7"/>
          <w:sz w:val="12"/>
        </w:rPr>
        <w:t> </w:t>
      </w:r>
      <w:r>
        <w:rPr>
          <w:color w:val="231F20"/>
          <w:w w:val="90"/>
        </w:rPr>
        <w:t>Douglass understood </w:t>
      </w:r>
      <w:r>
        <w:rPr>
          <w:color w:val="231F20"/>
          <w:w w:val="95"/>
        </w:rPr>
        <w:t>self-consumption</w:t>
      </w:r>
      <w:r>
        <w:rPr>
          <w:color w:val="231F20"/>
          <w:w w:val="95"/>
        </w:rPr>
        <w:t> as</w:t>
      </w:r>
      <w:r>
        <w:rPr>
          <w:color w:val="231F20"/>
          <w:w w:val="95"/>
        </w:rPr>
        <w:t> a</w:t>
      </w:r>
      <w:r>
        <w:rPr>
          <w:color w:val="231F20"/>
          <w:w w:val="95"/>
        </w:rPr>
        <w:t> process</w:t>
      </w:r>
      <w:r>
        <w:rPr>
          <w:color w:val="231F20"/>
          <w:w w:val="95"/>
        </w:rPr>
        <w:t> of</w:t>
      </w:r>
      <w:r>
        <w:rPr>
          <w:color w:val="231F20"/>
          <w:w w:val="95"/>
        </w:rPr>
        <w:t> turning</w:t>
      </w:r>
      <w:r>
        <w:rPr>
          <w:color w:val="231F20"/>
          <w:w w:val="95"/>
        </w:rPr>
        <w:t> in</w:t>
      </w:r>
      <w:r>
        <w:rPr>
          <w:color w:val="231F20"/>
          <w:w w:val="95"/>
        </w:rPr>
        <w:t> upon</w:t>
      </w:r>
      <w:r>
        <w:rPr>
          <w:color w:val="231F20"/>
          <w:w w:val="95"/>
        </w:rPr>
        <w:t> the</w:t>
      </w:r>
      <w:r>
        <w:rPr>
          <w:color w:val="231F20"/>
          <w:w w:val="95"/>
        </w:rPr>
        <w:t> self,</w:t>
      </w:r>
      <w:r>
        <w:rPr>
          <w:color w:val="231F20"/>
          <w:w w:val="95"/>
        </w:rPr>
        <w:t> a</w:t>
      </w:r>
      <w:r>
        <w:rPr>
          <w:color w:val="231F20"/>
          <w:w w:val="95"/>
        </w:rPr>
        <w:t> natural </w:t>
      </w:r>
      <w:r>
        <w:rPr>
          <w:color w:val="231F20"/>
          <w:w w:val="90"/>
        </w:rPr>
        <w:t>response</w:t>
      </w:r>
      <w:r>
        <w:rPr>
          <w:color w:val="231F20"/>
          <w:spacing w:val="-4"/>
          <w:w w:val="90"/>
        </w:rPr>
        <w:t> </w:t>
      </w:r>
      <w:r>
        <w:rPr>
          <w:color w:val="231F20"/>
          <w:w w:val="90"/>
        </w:rPr>
        <w:t>to</w:t>
      </w:r>
      <w:r>
        <w:rPr>
          <w:color w:val="231F20"/>
          <w:spacing w:val="-4"/>
          <w:w w:val="90"/>
        </w:rPr>
        <w:t> </w:t>
      </w:r>
      <w:r>
        <w:rPr>
          <w:color w:val="231F20"/>
          <w:w w:val="90"/>
        </w:rPr>
        <w:t>the</w:t>
      </w:r>
      <w:r>
        <w:rPr>
          <w:color w:val="231F20"/>
          <w:spacing w:val="-4"/>
          <w:w w:val="90"/>
        </w:rPr>
        <w:t> </w:t>
      </w:r>
      <w:r>
        <w:rPr>
          <w:color w:val="231F20"/>
          <w:w w:val="90"/>
        </w:rPr>
        <w:t>physical</w:t>
      </w:r>
      <w:r>
        <w:rPr>
          <w:color w:val="231F20"/>
          <w:spacing w:val="-4"/>
          <w:w w:val="90"/>
        </w:rPr>
        <w:t> </w:t>
      </w:r>
      <w:r>
        <w:rPr>
          <w:color w:val="231F20"/>
          <w:w w:val="90"/>
        </w:rPr>
        <w:t>and</w:t>
      </w:r>
      <w:r>
        <w:rPr>
          <w:color w:val="231F20"/>
          <w:spacing w:val="-4"/>
          <w:w w:val="90"/>
        </w:rPr>
        <w:t> </w:t>
      </w:r>
      <w:r>
        <w:rPr>
          <w:color w:val="231F20"/>
          <w:w w:val="90"/>
        </w:rPr>
        <w:t>spiritual</w:t>
      </w:r>
      <w:r>
        <w:rPr>
          <w:color w:val="231F20"/>
          <w:spacing w:val="-4"/>
          <w:w w:val="90"/>
        </w:rPr>
        <w:t> </w:t>
      </w:r>
      <w:r>
        <w:rPr>
          <w:color w:val="231F20"/>
          <w:w w:val="90"/>
        </w:rPr>
        <w:t>starvation</w:t>
      </w:r>
      <w:r>
        <w:rPr>
          <w:color w:val="231F20"/>
          <w:spacing w:val="-4"/>
          <w:w w:val="90"/>
        </w:rPr>
        <w:t> </w:t>
      </w:r>
      <w:r>
        <w:rPr>
          <w:color w:val="231F20"/>
          <w:w w:val="90"/>
        </w:rPr>
        <w:t>endemic</w:t>
      </w:r>
      <w:r>
        <w:rPr>
          <w:color w:val="231F20"/>
          <w:spacing w:val="-4"/>
          <w:w w:val="90"/>
        </w:rPr>
        <w:t> </w:t>
      </w:r>
      <w:r>
        <w:rPr>
          <w:color w:val="231F20"/>
          <w:w w:val="90"/>
        </w:rPr>
        <w:t>to</w:t>
      </w:r>
      <w:r>
        <w:rPr>
          <w:color w:val="231F20"/>
          <w:spacing w:val="-4"/>
          <w:w w:val="90"/>
        </w:rPr>
        <w:t> </w:t>
      </w:r>
      <w:r>
        <w:rPr>
          <w:color w:val="231F20"/>
          <w:w w:val="90"/>
        </w:rPr>
        <w:t>the</w:t>
      </w:r>
      <w:r>
        <w:rPr>
          <w:color w:val="231F20"/>
          <w:spacing w:val="-4"/>
          <w:w w:val="90"/>
        </w:rPr>
        <w:t> </w:t>
      </w:r>
      <w:r>
        <w:rPr>
          <w:color w:val="231F20"/>
          <w:w w:val="90"/>
        </w:rPr>
        <w:t>culture </w:t>
      </w:r>
      <w:r>
        <w:rPr>
          <w:color w:val="231F20"/>
        </w:rPr>
        <w:t>of slavery.</w:t>
      </w:r>
    </w:p>
    <w:p>
      <w:pPr>
        <w:pStyle w:val="BodyText"/>
        <w:spacing w:line="225" w:lineRule="auto"/>
        <w:ind w:left="113" w:right="116" w:firstLine="241"/>
      </w:pPr>
      <w:r>
        <w:rPr>
          <w:color w:val="231F20"/>
          <w:w w:val="95"/>
        </w:rPr>
        <w:t>Fixated</w:t>
      </w:r>
      <w:r>
        <w:rPr>
          <w:color w:val="231F20"/>
          <w:spacing w:val="-5"/>
          <w:w w:val="95"/>
        </w:rPr>
        <w:t> </w:t>
      </w:r>
      <w:r>
        <w:rPr>
          <w:color w:val="231F20"/>
          <w:w w:val="95"/>
        </w:rPr>
        <w:t>on</w:t>
      </w:r>
      <w:r>
        <w:rPr>
          <w:color w:val="231F20"/>
          <w:spacing w:val="-5"/>
          <w:w w:val="95"/>
        </w:rPr>
        <w:t> </w:t>
      </w:r>
      <w:r>
        <w:rPr>
          <w:color w:val="231F20"/>
          <w:w w:val="95"/>
        </w:rPr>
        <w:t>the</w:t>
      </w:r>
      <w:r>
        <w:rPr>
          <w:color w:val="231F20"/>
          <w:spacing w:val="-5"/>
          <w:w w:val="95"/>
        </w:rPr>
        <w:t> </w:t>
      </w:r>
      <w:r>
        <w:rPr>
          <w:color w:val="231F20"/>
          <w:w w:val="95"/>
        </w:rPr>
        <w:t>idea</w:t>
      </w:r>
      <w:r>
        <w:rPr>
          <w:color w:val="231F20"/>
          <w:spacing w:val="-5"/>
          <w:w w:val="95"/>
        </w:rPr>
        <w:t> </w:t>
      </w:r>
      <w:r>
        <w:rPr>
          <w:color w:val="231F20"/>
          <w:w w:val="95"/>
        </w:rPr>
        <w:t>of</w:t>
      </w:r>
      <w:r>
        <w:rPr>
          <w:color w:val="231F20"/>
          <w:spacing w:val="-5"/>
          <w:w w:val="95"/>
        </w:rPr>
        <w:t> </w:t>
      </w:r>
      <w:r>
        <w:rPr>
          <w:color w:val="231F20"/>
          <w:w w:val="95"/>
        </w:rPr>
        <w:t>the</w:t>
      </w:r>
      <w:r>
        <w:rPr>
          <w:color w:val="231F20"/>
          <w:spacing w:val="-5"/>
          <w:w w:val="95"/>
        </w:rPr>
        <w:t> </w:t>
      </w:r>
      <w:r>
        <w:rPr>
          <w:color w:val="231F20"/>
          <w:w w:val="95"/>
        </w:rPr>
        <w:t>valiant</w:t>
      </w:r>
      <w:r>
        <w:rPr>
          <w:color w:val="231F20"/>
          <w:spacing w:val="-5"/>
          <w:w w:val="95"/>
        </w:rPr>
        <w:t> </w:t>
      </w:r>
      <w:r>
        <w:rPr>
          <w:color w:val="231F20"/>
          <w:w w:val="95"/>
        </w:rPr>
        <w:t>heroic</w:t>
      </w:r>
      <w:r>
        <w:rPr>
          <w:color w:val="231F20"/>
          <w:spacing w:val="-5"/>
          <w:w w:val="95"/>
        </w:rPr>
        <w:t> </w:t>
      </w:r>
      <w:r>
        <w:rPr>
          <w:color w:val="231F20"/>
          <w:w w:val="95"/>
        </w:rPr>
        <w:t>black</w:t>
      </w:r>
      <w:r>
        <w:rPr>
          <w:color w:val="231F20"/>
          <w:spacing w:val="-5"/>
          <w:w w:val="95"/>
        </w:rPr>
        <w:t> </w:t>
      </w:r>
      <w:r>
        <w:rPr>
          <w:color w:val="231F20"/>
          <w:w w:val="95"/>
        </w:rPr>
        <w:t>man</w:t>
      </w:r>
      <w:r>
        <w:rPr>
          <w:color w:val="231F20"/>
          <w:spacing w:val="-5"/>
          <w:w w:val="95"/>
        </w:rPr>
        <w:t> </w:t>
      </w:r>
      <w:r>
        <w:rPr>
          <w:color w:val="231F20"/>
          <w:w w:val="95"/>
        </w:rPr>
        <w:t>who</w:t>
      </w:r>
      <w:r>
        <w:rPr>
          <w:color w:val="231F20"/>
          <w:spacing w:val="-5"/>
          <w:w w:val="95"/>
        </w:rPr>
        <w:t> </w:t>
      </w:r>
      <w:r>
        <w:rPr>
          <w:color w:val="231F20"/>
          <w:w w:val="95"/>
        </w:rPr>
        <w:t>is</w:t>
      </w:r>
      <w:r>
        <w:rPr>
          <w:color w:val="231F20"/>
          <w:spacing w:val="-5"/>
          <w:w w:val="95"/>
        </w:rPr>
        <w:t> </w:t>
      </w:r>
      <w:r>
        <w:rPr>
          <w:color w:val="231F20"/>
          <w:w w:val="95"/>
        </w:rPr>
        <w:t>imper- </w:t>
      </w:r>
      <w:r>
        <w:rPr>
          <w:color w:val="231F20"/>
          <w:w w:val="90"/>
        </w:rPr>
        <w:t>vious to consumption (except consumption in a sacred way), we have remained</w:t>
      </w:r>
      <w:r>
        <w:rPr>
          <w:color w:val="231F20"/>
          <w:spacing w:val="-9"/>
          <w:w w:val="90"/>
        </w:rPr>
        <w:t> </w:t>
      </w:r>
      <w:r>
        <w:rPr>
          <w:color w:val="231F20"/>
          <w:w w:val="90"/>
        </w:rPr>
        <w:t>transfixed</w:t>
      </w:r>
      <w:r>
        <w:rPr>
          <w:color w:val="231F20"/>
          <w:spacing w:val="-8"/>
          <w:w w:val="90"/>
        </w:rPr>
        <w:t> </w:t>
      </w:r>
      <w:r>
        <w:rPr>
          <w:color w:val="231F20"/>
          <w:w w:val="90"/>
        </w:rPr>
        <w:t>by</w:t>
      </w:r>
      <w:r>
        <w:rPr>
          <w:color w:val="231F20"/>
          <w:spacing w:val="-8"/>
          <w:w w:val="90"/>
        </w:rPr>
        <w:t> </w:t>
      </w:r>
      <w:r>
        <w:rPr>
          <w:color w:val="231F20"/>
          <w:w w:val="90"/>
        </w:rPr>
        <w:t>those</w:t>
      </w:r>
      <w:r>
        <w:rPr>
          <w:color w:val="231F20"/>
          <w:spacing w:val="-8"/>
          <w:w w:val="90"/>
        </w:rPr>
        <w:t> </w:t>
      </w:r>
      <w:r>
        <w:rPr>
          <w:color w:val="231F20"/>
          <w:w w:val="90"/>
        </w:rPr>
        <w:t>final,</w:t>
      </w:r>
      <w:r>
        <w:rPr>
          <w:color w:val="231F20"/>
          <w:spacing w:val="-9"/>
          <w:w w:val="90"/>
        </w:rPr>
        <w:t> </w:t>
      </w:r>
      <w:r>
        <w:rPr>
          <w:color w:val="231F20"/>
          <w:w w:val="90"/>
        </w:rPr>
        <w:t>determining</w:t>
      </w:r>
      <w:r>
        <w:rPr>
          <w:color w:val="231F20"/>
          <w:spacing w:val="-8"/>
          <w:w w:val="90"/>
        </w:rPr>
        <w:t> </w:t>
      </w:r>
      <w:r>
        <w:rPr>
          <w:color w:val="231F20"/>
          <w:w w:val="90"/>
        </w:rPr>
        <w:t>words:</w:t>
      </w:r>
      <w:r>
        <w:rPr>
          <w:color w:val="231F20"/>
          <w:spacing w:val="-8"/>
          <w:w w:val="90"/>
        </w:rPr>
        <w:t> </w:t>
      </w:r>
      <w:r>
        <w:rPr>
          <w:color w:val="231F20"/>
          <w:w w:val="90"/>
        </w:rPr>
        <w:t>“You</w:t>
      </w:r>
      <w:r>
        <w:rPr>
          <w:color w:val="231F20"/>
          <w:spacing w:val="-8"/>
          <w:w w:val="90"/>
        </w:rPr>
        <w:t> </w:t>
      </w:r>
      <w:r>
        <w:rPr>
          <w:color w:val="231F20"/>
          <w:w w:val="90"/>
        </w:rPr>
        <w:t>have</w:t>
      </w:r>
      <w:r>
        <w:rPr>
          <w:color w:val="231F20"/>
          <w:spacing w:val="-9"/>
          <w:w w:val="90"/>
        </w:rPr>
        <w:t> </w:t>
      </w:r>
      <w:r>
        <w:rPr>
          <w:color w:val="231F20"/>
          <w:w w:val="90"/>
        </w:rPr>
        <w:t>seen </w:t>
      </w:r>
      <w:r>
        <w:rPr>
          <w:color w:val="231F20"/>
          <w:w w:val="95"/>
        </w:rPr>
        <w:t>how</w:t>
      </w:r>
      <w:r>
        <w:rPr>
          <w:color w:val="231F20"/>
          <w:spacing w:val="-7"/>
          <w:w w:val="95"/>
        </w:rPr>
        <w:t> </w:t>
      </w:r>
      <w:r>
        <w:rPr>
          <w:color w:val="231F20"/>
          <w:w w:val="95"/>
        </w:rPr>
        <w:t>a</w:t>
      </w:r>
      <w:r>
        <w:rPr>
          <w:color w:val="231F20"/>
          <w:spacing w:val="-7"/>
          <w:w w:val="95"/>
        </w:rPr>
        <w:t> </w:t>
      </w:r>
      <w:r>
        <w:rPr>
          <w:color w:val="231F20"/>
          <w:w w:val="95"/>
        </w:rPr>
        <w:t>man</w:t>
      </w:r>
      <w:r>
        <w:rPr>
          <w:color w:val="231F20"/>
          <w:spacing w:val="-7"/>
          <w:w w:val="95"/>
        </w:rPr>
        <w:t> </w:t>
      </w:r>
      <w:r>
        <w:rPr>
          <w:color w:val="231F20"/>
          <w:w w:val="95"/>
        </w:rPr>
        <w:t>was</w:t>
      </w:r>
      <w:r>
        <w:rPr>
          <w:color w:val="231F20"/>
          <w:spacing w:val="-7"/>
          <w:w w:val="95"/>
        </w:rPr>
        <w:t> </w:t>
      </w:r>
      <w:r>
        <w:rPr>
          <w:color w:val="231F20"/>
          <w:w w:val="95"/>
        </w:rPr>
        <w:t>made</w:t>
      </w:r>
      <w:r>
        <w:rPr>
          <w:color w:val="231F20"/>
          <w:spacing w:val="-7"/>
          <w:w w:val="95"/>
        </w:rPr>
        <w:t> </w:t>
      </w:r>
      <w:r>
        <w:rPr>
          <w:color w:val="231F20"/>
          <w:w w:val="95"/>
        </w:rPr>
        <w:t>a</w:t>
      </w:r>
      <w:r>
        <w:rPr>
          <w:color w:val="231F20"/>
          <w:spacing w:val="-7"/>
          <w:w w:val="95"/>
        </w:rPr>
        <w:t> </w:t>
      </w:r>
      <w:r>
        <w:rPr>
          <w:color w:val="231F20"/>
          <w:w w:val="95"/>
        </w:rPr>
        <w:t>slave;</w:t>
      </w:r>
      <w:r>
        <w:rPr>
          <w:color w:val="231F20"/>
          <w:spacing w:val="-7"/>
          <w:w w:val="95"/>
        </w:rPr>
        <w:t> </w:t>
      </w:r>
      <w:r>
        <w:rPr>
          <w:color w:val="231F20"/>
          <w:w w:val="95"/>
        </w:rPr>
        <w:t>you</w:t>
      </w:r>
      <w:r>
        <w:rPr>
          <w:color w:val="231F20"/>
          <w:spacing w:val="-7"/>
          <w:w w:val="95"/>
        </w:rPr>
        <w:t> </w:t>
      </w:r>
      <w:r>
        <w:rPr>
          <w:color w:val="231F20"/>
          <w:w w:val="95"/>
        </w:rPr>
        <w:t>shall</w:t>
      </w:r>
      <w:r>
        <w:rPr>
          <w:color w:val="231F20"/>
          <w:spacing w:val="-7"/>
          <w:w w:val="95"/>
        </w:rPr>
        <w:t> </w:t>
      </w:r>
      <w:r>
        <w:rPr>
          <w:color w:val="231F20"/>
          <w:w w:val="95"/>
        </w:rPr>
        <w:t>see</w:t>
      </w:r>
      <w:r>
        <w:rPr>
          <w:color w:val="231F20"/>
          <w:spacing w:val="-7"/>
          <w:w w:val="95"/>
        </w:rPr>
        <w:t> </w:t>
      </w:r>
      <w:r>
        <w:rPr>
          <w:color w:val="231F20"/>
          <w:w w:val="95"/>
        </w:rPr>
        <w:t>how</w:t>
      </w:r>
      <w:r>
        <w:rPr>
          <w:color w:val="231F20"/>
          <w:spacing w:val="-7"/>
          <w:w w:val="95"/>
        </w:rPr>
        <w:t> </w:t>
      </w:r>
      <w:r>
        <w:rPr>
          <w:color w:val="231F20"/>
          <w:w w:val="95"/>
        </w:rPr>
        <w:t>a</w:t>
      </w:r>
      <w:r>
        <w:rPr>
          <w:color w:val="231F20"/>
          <w:spacing w:val="-7"/>
          <w:w w:val="95"/>
        </w:rPr>
        <w:t> </w:t>
      </w:r>
      <w:r>
        <w:rPr>
          <w:color w:val="231F20"/>
          <w:w w:val="95"/>
        </w:rPr>
        <w:t>slave</w:t>
      </w:r>
      <w:r>
        <w:rPr>
          <w:color w:val="231F20"/>
          <w:spacing w:val="-7"/>
          <w:w w:val="95"/>
        </w:rPr>
        <w:t> </w:t>
      </w:r>
      <w:r>
        <w:rPr>
          <w:color w:val="231F20"/>
          <w:w w:val="95"/>
        </w:rPr>
        <w:t>was</w:t>
      </w:r>
      <w:r>
        <w:rPr>
          <w:color w:val="231F20"/>
          <w:spacing w:val="-7"/>
          <w:w w:val="95"/>
        </w:rPr>
        <w:t> </w:t>
      </w:r>
      <w:r>
        <w:rPr>
          <w:color w:val="231F20"/>
          <w:w w:val="95"/>
        </w:rPr>
        <w:t>made</w:t>
      </w:r>
      <w:r>
        <w:rPr>
          <w:color w:val="231F20"/>
          <w:spacing w:val="-7"/>
          <w:w w:val="95"/>
        </w:rPr>
        <w:t> </w:t>
      </w:r>
      <w:r>
        <w:rPr>
          <w:color w:val="231F20"/>
          <w:w w:val="95"/>
        </w:rPr>
        <w:t>a </w:t>
      </w:r>
      <w:r>
        <w:rPr>
          <w:color w:val="231F20"/>
          <w:w w:val="90"/>
        </w:rPr>
        <w:t>man.”</w:t>
      </w:r>
      <w:hyperlink w:history="true" w:anchor="_bookmark291">
        <w:r>
          <w:rPr>
            <w:color w:val="231F20"/>
            <w:w w:val="90"/>
            <w:position w:val="7"/>
            <w:sz w:val="12"/>
          </w:rPr>
          <w:t>106</w:t>
        </w:r>
      </w:hyperlink>
      <w:r>
        <w:rPr>
          <w:color w:val="231F20"/>
          <w:spacing w:val="28"/>
          <w:position w:val="7"/>
          <w:sz w:val="12"/>
        </w:rPr>
        <w:t> </w:t>
      </w:r>
      <w:r>
        <w:rPr>
          <w:color w:val="231F20"/>
          <w:w w:val="90"/>
        </w:rPr>
        <w:t>Especially in the 1960s, most black people accepted the battle as the index of black masculinity largely without question. Yet what I </w:t>
      </w:r>
      <w:r>
        <w:rPr>
          <w:color w:val="231F20"/>
          <w:w w:val="95"/>
        </w:rPr>
        <w:t>have</w:t>
      </w:r>
      <w:r>
        <w:rPr>
          <w:color w:val="231F20"/>
          <w:spacing w:val="-8"/>
          <w:w w:val="95"/>
        </w:rPr>
        <w:t> </w:t>
      </w:r>
      <w:r>
        <w:rPr>
          <w:color w:val="231F20"/>
          <w:w w:val="95"/>
        </w:rPr>
        <w:t>been</w:t>
      </w:r>
      <w:r>
        <w:rPr>
          <w:color w:val="231F20"/>
          <w:spacing w:val="-9"/>
          <w:w w:val="95"/>
        </w:rPr>
        <w:t> </w:t>
      </w:r>
      <w:r>
        <w:rPr>
          <w:color w:val="231F20"/>
          <w:w w:val="95"/>
        </w:rPr>
        <w:t>attempting</w:t>
      </w:r>
      <w:r>
        <w:rPr>
          <w:color w:val="231F20"/>
          <w:spacing w:val="-8"/>
          <w:w w:val="95"/>
        </w:rPr>
        <w:t> </w:t>
      </w:r>
      <w:r>
        <w:rPr>
          <w:color w:val="231F20"/>
          <w:w w:val="95"/>
        </w:rPr>
        <w:t>to</w:t>
      </w:r>
      <w:r>
        <w:rPr>
          <w:color w:val="231F20"/>
          <w:spacing w:val="-8"/>
          <w:w w:val="95"/>
        </w:rPr>
        <w:t> </w:t>
      </w:r>
      <w:r>
        <w:rPr>
          <w:color w:val="231F20"/>
          <w:w w:val="95"/>
        </w:rPr>
        <w:t>elucidate</w:t>
      </w:r>
      <w:r>
        <w:rPr>
          <w:color w:val="231F20"/>
          <w:spacing w:val="-9"/>
          <w:w w:val="95"/>
        </w:rPr>
        <w:t> </w:t>
      </w:r>
      <w:r>
        <w:rPr>
          <w:color w:val="231F20"/>
          <w:w w:val="95"/>
        </w:rPr>
        <w:t>throughout</w:t>
      </w:r>
      <w:r>
        <w:rPr>
          <w:color w:val="231F20"/>
          <w:spacing w:val="-8"/>
          <w:w w:val="95"/>
        </w:rPr>
        <w:t> </w:t>
      </w:r>
      <w:r>
        <w:rPr>
          <w:color w:val="231F20"/>
          <w:w w:val="95"/>
        </w:rPr>
        <w:t>this</w:t>
      </w:r>
      <w:r>
        <w:rPr>
          <w:color w:val="231F20"/>
          <w:spacing w:val="-9"/>
          <w:w w:val="95"/>
        </w:rPr>
        <w:t> </w:t>
      </w:r>
      <w:r>
        <w:rPr>
          <w:color w:val="231F20"/>
          <w:w w:val="95"/>
        </w:rPr>
        <w:t>chapter</w:t>
      </w:r>
      <w:r>
        <w:rPr>
          <w:color w:val="231F20"/>
          <w:spacing w:val="-9"/>
          <w:w w:val="95"/>
        </w:rPr>
        <w:t> </w:t>
      </w:r>
      <w:r>
        <w:rPr>
          <w:color w:val="231F20"/>
          <w:w w:val="95"/>
        </w:rPr>
        <w:t>are</w:t>
      </w:r>
      <w:r>
        <w:rPr>
          <w:color w:val="231F20"/>
          <w:spacing w:val="-9"/>
          <w:w w:val="95"/>
        </w:rPr>
        <w:t> </w:t>
      </w:r>
      <w:r>
        <w:rPr>
          <w:color w:val="231F20"/>
          <w:w w:val="95"/>
        </w:rPr>
        <w:t>more </w:t>
      </w:r>
      <w:r>
        <w:rPr>
          <w:color w:val="231F20"/>
          <w:w w:val="90"/>
        </w:rPr>
        <w:t>subtle levels of warfare and resistance that defy simplistic dyads: con- sumed/not consumed, effeminate/masculine, race man/not race man. As</w:t>
      </w:r>
      <w:r>
        <w:rPr>
          <w:color w:val="231F20"/>
          <w:spacing w:val="15"/>
        </w:rPr>
        <w:t> </w:t>
      </w:r>
      <w:r>
        <w:rPr>
          <w:color w:val="231F20"/>
          <w:w w:val="90"/>
        </w:rPr>
        <w:t>mightily</w:t>
      </w:r>
      <w:r>
        <w:rPr>
          <w:color w:val="231F20"/>
          <w:spacing w:val="16"/>
        </w:rPr>
        <w:t> </w:t>
      </w:r>
      <w:r>
        <w:rPr>
          <w:color w:val="231F20"/>
          <w:w w:val="90"/>
        </w:rPr>
        <w:t>as</w:t>
      </w:r>
      <w:r>
        <w:rPr>
          <w:color w:val="231F20"/>
          <w:spacing w:val="16"/>
        </w:rPr>
        <w:t> </w:t>
      </w:r>
      <w:r>
        <w:rPr>
          <w:color w:val="231F20"/>
          <w:w w:val="90"/>
        </w:rPr>
        <w:t>black</w:t>
      </w:r>
      <w:r>
        <w:rPr>
          <w:color w:val="231F20"/>
          <w:spacing w:val="16"/>
        </w:rPr>
        <w:t> </w:t>
      </w:r>
      <w:r>
        <w:rPr>
          <w:color w:val="231F20"/>
          <w:w w:val="90"/>
        </w:rPr>
        <w:t>people</w:t>
      </w:r>
      <w:r>
        <w:rPr>
          <w:color w:val="231F20"/>
          <w:spacing w:val="15"/>
        </w:rPr>
        <w:t> </w:t>
      </w:r>
      <w:r>
        <w:rPr>
          <w:color w:val="231F20"/>
          <w:w w:val="90"/>
        </w:rPr>
        <w:t>have</w:t>
      </w:r>
      <w:r>
        <w:rPr>
          <w:color w:val="231F20"/>
          <w:spacing w:val="16"/>
        </w:rPr>
        <w:t> </w:t>
      </w:r>
      <w:r>
        <w:rPr>
          <w:color w:val="231F20"/>
          <w:w w:val="90"/>
        </w:rPr>
        <w:t>struggled</w:t>
      </w:r>
      <w:r>
        <w:rPr>
          <w:color w:val="231F20"/>
          <w:spacing w:val="16"/>
        </w:rPr>
        <w:t> </w:t>
      </w:r>
      <w:r>
        <w:rPr>
          <w:color w:val="231F20"/>
          <w:w w:val="90"/>
        </w:rPr>
        <w:t>to</w:t>
      </w:r>
      <w:r>
        <w:rPr>
          <w:color w:val="231F20"/>
          <w:spacing w:val="16"/>
        </w:rPr>
        <w:t> </w:t>
      </w:r>
      <w:r>
        <w:rPr>
          <w:color w:val="231F20"/>
          <w:w w:val="90"/>
        </w:rPr>
        <w:t>fend</w:t>
      </w:r>
      <w:r>
        <w:rPr>
          <w:color w:val="231F20"/>
          <w:spacing w:val="15"/>
        </w:rPr>
        <w:t> </w:t>
      </w:r>
      <w:r>
        <w:rPr>
          <w:color w:val="231F20"/>
          <w:w w:val="90"/>
        </w:rPr>
        <w:t>off</w:t>
      </w:r>
      <w:r>
        <w:rPr>
          <w:color w:val="231F20"/>
          <w:spacing w:val="16"/>
        </w:rPr>
        <w:t> </w:t>
      </w:r>
      <w:r>
        <w:rPr>
          <w:color w:val="231F20"/>
          <w:w w:val="90"/>
        </w:rPr>
        <w:t>the</w:t>
      </w:r>
      <w:r>
        <w:rPr>
          <w:color w:val="231F20"/>
          <w:spacing w:val="16"/>
        </w:rPr>
        <w:t> </w:t>
      </w:r>
      <w:r>
        <w:rPr>
          <w:color w:val="231F20"/>
          <w:w w:val="90"/>
        </w:rPr>
        <w:t>reality</w:t>
      </w:r>
      <w:r>
        <w:rPr>
          <w:color w:val="231F20"/>
          <w:spacing w:val="16"/>
        </w:rPr>
        <w:t> </w:t>
      </w:r>
      <w:r>
        <w:rPr>
          <w:color w:val="231F20"/>
          <w:spacing w:val="-5"/>
          <w:w w:val="90"/>
        </w:rPr>
        <w:t>of</w:t>
      </w:r>
    </w:p>
    <w:p>
      <w:pPr>
        <w:spacing w:after="0" w:line="225" w:lineRule="auto"/>
        <w:sectPr>
          <w:pgSz w:w="7710" w:h="12270"/>
          <w:pgMar w:header="668" w:footer="0" w:top="1100" w:bottom="280" w:left="620" w:right="640"/>
        </w:sectPr>
      </w:pPr>
    </w:p>
    <w:p>
      <w:pPr>
        <w:pStyle w:val="BodyText"/>
        <w:spacing w:line="225" w:lineRule="auto" w:before="92"/>
        <w:ind w:left="118" w:right="112"/>
      </w:pPr>
      <w:bookmarkStart w:name="_bookmark217" w:id="228"/>
      <w:bookmarkEnd w:id="228"/>
      <w:r>
        <w:rPr/>
      </w:r>
      <w:r>
        <w:rPr>
          <w:color w:val="231F20"/>
          <w:spacing w:val="-2"/>
          <w:w w:val="95"/>
        </w:rPr>
        <w:t>Nat</w:t>
      </w:r>
      <w:r>
        <w:rPr>
          <w:color w:val="231F20"/>
          <w:spacing w:val="-9"/>
          <w:w w:val="95"/>
        </w:rPr>
        <w:t> </w:t>
      </w:r>
      <w:r>
        <w:rPr>
          <w:color w:val="231F20"/>
          <w:spacing w:val="-2"/>
          <w:w w:val="95"/>
        </w:rPr>
        <w:t>Turner’s</w:t>
      </w:r>
      <w:r>
        <w:rPr>
          <w:color w:val="231F20"/>
          <w:spacing w:val="-9"/>
          <w:w w:val="95"/>
        </w:rPr>
        <w:t> </w:t>
      </w:r>
      <w:r>
        <w:rPr>
          <w:color w:val="231F20"/>
          <w:spacing w:val="-2"/>
          <w:w w:val="95"/>
        </w:rPr>
        <w:t>consumption,</w:t>
      </w:r>
      <w:r>
        <w:rPr>
          <w:color w:val="231F20"/>
          <w:spacing w:val="-9"/>
          <w:w w:val="95"/>
        </w:rPr>
        <w:t> </w:t>
      </w:r>
      <w:r>
        <w:rPr>
          <w:color w:val="231F20"/>
          <w:spacing w:val="-2"/>
          <w:w w:val="95"/>
        </w:rPr>
        <w:t>the</w:t>
      </w:r>
      <w:r>
        <w:rPr>
          <w:color w:val="231F20"/>
          <w:spacing w:val="-9"/>
          <w:w w:val="95"/>
        </w:rPr>
        <w:t> </w:t>
      </w:r>
      <w:r>
        <w:rPr>
          <w:color w:val="231F20"/>
          <w:spacing w:val="-2"/>
          <w:w w:val="95"/>
        </w:rPr>
        <w:t>fact</w:t>
      </w:r>
      <w:r>
        <w:rPr>
          <w:color w:val="231F20"/>
          <w:spacing w:val="-9"/>
          <w:w w:val="95"/>
        </w:rPr>
        <w:t> </w:t>
      </w:r>
      <w:r>
        <w:rPr>
          <w:color w:val="231F20"/>
          <w:spacing w:val="-2"/>
          <w:w w:val="95"/>
        </w:rPr>
        <w:t>is</w:t>
      </w:r>
      <w:r>
        <w:rPr>
          <w:color w:val="231F20"/>
          <w:spacing w:val="-9"/>
          <w:w w:val="95"/>
        </w:rPr>
        <w:t> </w:t>
      </w:r>
      <w:r>
        <w:rPr>
          <w:color w:val="231F20"/>
          <w:spacing w:val="-2"/>
          <w:w w:val="95"/>
        </w:rPr>
        <w:t>that</w:t>
      </w:r>
      <w:r>
        <w:rPr>
          <w:color w:val="231F20"/>
          <w:spacing w:val="-9"/>
          <w:w w:val="95"/>
        </w:rPr>
        <w:t> </w:t>
      </w:r>
      <w:r>
        <w:rPr>
          <w:color w:val="231F20"/>
          <w:spacing w:val="-2"/>
          <w:w w:val="95"/>
        </w:rPr>
        <w:t>he</w:t>
      </w:r>
      <w:r>
        <w:rPr>
          <w:color w:val="231F20"/>
          <w:spacing w:val="-9"/>
          <w:w w:val="95"/>
        </w:rPr>
        <w:t> </w:t>
      </w:r>
      <w:r>
        <w:rPr>
          <w:color w:val="231F20"/>
          <w:spacing w:val="-2"/>
          <w:w w:val="95"/>
        </w:rPr>
        <w:t>was</w:t>
      </w:r>
      <w:r>
        <w:rPr>
          <w:color w:val="231F20"/>
          <w:spacing w:val="-9"/>
          <w:w w:val="95"/>
        </w:rPr>
        <w:t> </w:t>
      </w:r>
      <w:r>
        <w:rPr>
          <w:color w:val="231F20"/>
          <w:spacing w:val="-2"/>
          <w:w w:val="95"/>
        </w:rPr>
        <w:t>most</w:t>
      </w:r>
      <w:r>
        <w:rPr>
          <w:color w:val="231F20"/>
          <w:spacing w:val="-9"/>
          <w:w w:val="95"/>
        </w:rPr>
        <w:t> </w:t>
      </w:r>
      <w:r>
        <w:rPr>
          <w:color w:val="231F20"/>
          <w:spacing w:val="-2"/>
          <w:w w:val="95"/>
        </w:rPr>
        <w:t>likely</w:t>
      </w:r>
      <w:r>
        <w:rPr>
          <w:color w:val="231F20"/>
          <w:spacing w:val="-9"/>
          <w:w w:val="95"/>
        </w:rPr>
        <w:t> </w:t>
      </w:r>
      <w:r>
        <w:rPr>
          <w:color w:val="231F20"/>
          <w:spacing w:val="-2"/>
          <w:w w:val="95"/>
        </w:rPr>
        <w:t>literally </w:t>
      </w:r>
      <w:r>
        <w:rPr>
          <w:color w:val="231F20"/>
          <w:w w:val="90"/>
        </w:rPr>
        <w:t>consumed. And in the meantime, our analytic, historical, psychic, and </w:t>
      </w:r>
      <w:r>
        <w:rPr>
          <w:color w:val="231F20"/>
          <w:w w:val="95"/>
        </w:rPr>
        <w:t>political</w:t>
      </w:r>
      <w:r>
        <w:rPr>
          <w:color w:val="231F20"/>
          <w:spacing w:val="-11"/>
          <w:w w:val="95"/>
        </w:rPr>
        <w:t> </w:t>
      </w:r>
      <w:r>
        <w:rPr>
          <w:color w:val="231F20"/>
          <w:w w:val="95"/>
        </w:rPr>
        <w:t>tools</w:t>
      </w:r>
      <w:r>
        <w:rPr>
          <w:color w:val="231F20"/>
          <w:spacing w:val="-11"/>
          <w:w w:val="95"/>
        </w:rPr>
        <w:t> </w:t>
      </w:r>
      <w:r>
        <w:rPr>
          <w:color w:val="231F20"/>
          <w:w w:val="95"/>
        </w:rPr>
        <w:t>have</w:t>
      </w:r>
      <w:r>
        <w:rPr>
          <w:color w:val="231F20"/>
          <w:spacing w:val="-11"/>
          <w:w w:val="95"/>
        </w:rPr>
        <w:t> </w:t>
      </w:r>
      <w:r>
        <w:rPr>
          <w:color w:val="231F20"/>
          <w:w w:val="95"/>
        </w:rPr>
        <w:t>been</w:t>
      </w:r>
      <w:r>
        <w:rPr>
          <w:color w:val="231F20"/>
          <w:spacing w:val="-11"/>
          <w:w w:val="95"/>
        </w:rPr>
        <w:t> </w:t>
      </w:r>
      <w:r>
        <w:rPr>
          <w:color w:val="231F20"/>
          <w:w w:val="95"/>
        </w:rPr>
        <w:t>insufficient</w:t>
      </w:r>
      <w:r>
        <w:rPr>
          <w:color w:val="231F20"/>
          <w:spacing w:val="-11"/>
          <w:w w:val="95"/>
        </w:rPr>
        <w:t> </w:t>
      </w:r>
      <w:r>
        <w:rPr>
          <w:color w:val="231F20"/>
          <w:w w:val="95"/>
        </w:rPr>
        <w:t>to</w:t>
      </w:r>
      <w:r>
        <w:rPr>
          <w:color w:val="231F20"/>
          <w:spacing w:val="-11"/>
          <w:w w:val="95"/>
        </w:rPr>
        <w:t> </w:t>
      </w:r>
      <w:r>
        <w:rPr>
          <w:color w:val="231F20"/>
          <w:w w:val="95"/>
        </w:rPr>
        <w:t>the</w:t>
      </w:r>
      <w:r>
        <w:rPr>
          <w:color w:val="231F20"/>
          <w:spacing w:val="-11"/>
          <w:w w:val="95"/>
        </w:rPr>
        <w:t> </w:t>
      </w:r>
      <w:r>
        <w:rPr>
          <w:color w:val="231F20"/>
          <w:w w:val="95"/>
        </w:rPr>
        <w:t>task</w:t>
      </w:r>
      <w:r>
        <w:rPr>
          <w:color w:val="231F20"/>
          <w:spacing w:val="-11"/>
          <w:w w:val="95"/>
        </w:rPr>
        <w:t> </w:t>
      </w:r>
      <w:r>
        <w:rPr>
          <w:color w:val="231F20"/>
          <w:w w:val="95"/>
        </w:rPr>
        <w:t>of</w:t>
      </w:r>
      <w:r>
        <w:rPr>
          <w:color w:val="231F20"/>
          <w:spacing w:val="-11"/>
          <w:w w:val="95"/>
        </w:rPr>
        <w:t> </w:t>
      </w:r>
      <w:r>
        <w:rPr>
          <w:color w:val="231F20"/>
          <w:w w:val="95"/>
        </w:rPr>
        <w:t>analyzing</w:t>
      </w:r>
      <w:r>
        <w:rPr>
          <w:color w:val="231F20"/>
          <w:spacing w:val="-11"/>
          <w:w w:val="95"/>
        </w:rPr>
        <w:t> </w:t>
      </w:r>
      <w:r>
        <w:rPr>
          <w:color w:val="231F20"/>
          <w:w w:val="95"/>
        </w:rPr>
        <w:t>how</w:t>
      </w:r>
      <w:r>
        <w:rPr>
          <w:color w:val="231F20"/>
          <w:spacing w:val="-11"/>
          <w:w w:val="95"/>
        </w:rPr>
        <w:t> </w:t>
      </w:r>
      <w:r>
        <w:rPr>
          <w:color w:val="231F20"/>
          <w:w w:val="95"/>
        </w:rPr>
        <w:t>his </w:t>
      </w:r>
      <w:r>
        <w:rPr>
          <w:color w:val="231F20"/>
          <w:spacing w:val="-2"/>
          <w:w w:val="95"/>
        </w:rPr>
        <w:t>consumption</w:t>
      </w:r>
      <w:r>
        <w:rPr>
          <w:color w:val="231F20"/>
          <w:spacing w:val="-8"/>
          <w:w w:val="95"/>
        </w:rPr>
        <w:t> </w:t>
      </w:r>
      <w:r>
        <w:rPr>
          <w:color w:val="231F20"/>
          <w:spacing w:val="-2"/>
          <w:w w:val="95"/>
        </w:rPr>
        <w:t>was</w:t>
      </w:r>
      <w:r>
        <w:rPr>
          <w:color w:val="231F20"/>
          <w:spacing w:val="-8"/>
          <w:w w:val="95"/>
        </w:rPr>
        <w:t> </w:t>
      </w:r>
      <w:r>
        <w:rPr>
          <w:color w:val="231F20"/>
          <w:spacing w:val="-2"/>
          <w:w w:val="95"/>
        </w:rPr>
        <w:t>possible,</w:t>
      </w:r>
      <w:r>
        <w:rPr>
          <w:color w:val="231F20"/>
          <w:spacing w:val="-8"/>
          <w:w w:val="95"/>
        </w:rPr>
        <w:t> </w:t>
      </w:r>
      <w:r>
        <w:rPr>
          <w:color w:val="231F20"/>
          <w:spacing w:val="-2"/>
          <w:w w:val="95"/>
        </w:rPr>
        <w:t>how</w:t>
      </w:r>
      <w:r>
        <w:rPr>
          <w:color w:val="231F20"/>
          <w:spacing w:val="-8"/>
          <w:w w:val="95"/>
        </w:rPr>
        <w:t> </w:t>
      </w:r>
      <w:r>
        <w:rPr>
          <w:color w:val="231F20"/>
          <w:spacing w:val="-2"/>
          <w:w w:val="95"/>
        </w:rPr>
        <w:t>it</w:t>
      </w:r>
      <w:r>
        <w:rPr>
          <w:color w:val="231F20"/>
          <w:spacing w:val="-8"/>
          <w:w w:val="95"/>
        </w:rPr>
        <w:t> </w:t>
      </w:r>
      <w:r>
        <w:rPr>
          <w:color w:val="231F20"/>
          <w:spacing w:val="-2"/>
          <w:w w:val="95"/>
        </w:rPr>
        <w:t>might</w:t>
      </w:r>
      <w:r>
        <w:rPr>
          <w:color w:val="231F20"/>
          <w:spacing w:val="-8"/>
          <w:w w:val="95"/>
        </w:rPr>
        <w:t> </w:t>
      </w:r>
      <w:r>
        <w:rPr>
          <w:color w:val="231F20"/>
          <w:spacing w:val="-2"/>
          <w:w w:val="95"/>
        </w:rPr>
        <w:t>in</w:t>
      </w:r>
      <w:r>
        <w:rPr>
          <w:color w:val="231F20"/>
          <w:spacing w:val="-8"/>
          <w:w w:val="95"/>
        </w:rPr>
        <w:t> </w:t>
      </w:r>
      <w:r>
        <w:rPr>
          <w:color w:val="231F20"/>
          <w:spacing w:val="-2"/>
          <w:w w:val="95"/>
        </w:rPr>
        <w:t>fact</w:t>
      </w:r>
      <w:r>
        <w:rPr>
          <w:color w:val="231F20"/>
          <w:spacing w:val="-8"/>
          <w:w w:val="95"/>
        </w:rPr>
        <w:t> </w:t>
      </w:r>
      <w:r>
        <w:rPr>
          <w:color w:val="231F20"/>
          <w:spacing w:val="-2"/>
          <w:w w:val="95"/>
        </w:rPr>
        <w:t>be</w:t>
      </w:r>
      <w:r>
        <w:rPr>
          <w:color w:val="231F20"/>
          <w:spacing w:val="-8"/>
          <w:w w:val="95"/>
        </w:rPr>
        <w:t> </w:t>
      </w:r>
      <w:r>
        <w:rPr>
          <w:color w:val="231F20"/>
          <w:spacing w:val="-2"/>
          <w:w w:val="95"/>
        </w:rPr>
        <w:t>ongoing,</w:t>
      </w:r>
      <w:r>
        <w:rPr>
          <w:color w:val="231F20"/>
          <w:spacing w:val="-8"/>
          <w:w w:val="95"/>
        </w:rPr>
        <w:t> </w:t>
      </w:r>
      <w:r>
        <w:rPr>
          <w:color w:val="231F20"/>
          <w:spacing w:val="-2"/>
          <w:w w:val="95"/>
        </w:rPr>
        <w:t>and</w:t>
      </w:r>
      <w:r>
        <w:rPr>
          <w:color w:val="231F20"/>
          <w:spacing w:val="-8"/>
          <w:w w:val="95"/>
        </w:rPr>
        <w:t> </w:t>
      </w:r>
      <w:r>
        <w:rPr>
          <w:color w:val="231F20"/>
          <w:spacing w:val="-2"/>
          <w:w w:val="95"/>
        </w:rPr>
        <w:t>how </w:t>
      </w:r>
      <w:r>
        <w:rPr>
          <w:color w:val="231F20"/>
          <w:w w:val="95"/>
        </w:rPr>
        <w:t>we,</w:t>
      </w:r>
      <w:r>
        <w:rPr>
          <w:color w:val="231F20"/>
          <w:spacing w:val="-2"/>
          <w:w w:val="95"/>
        </w:rPr>
        <w:t> </w:t>
      </w:r>
      <w:r>
        <w:rPr>
          <w:color w:val="231F20"/>
          <w:w w:val="95"/>
        </w:rPr>
        <w:t>in</w:t>
      </w:r>
      <w:r>
        <w:rPr>
          <w:color w:val="231F20"/>
          <w:spacing w:val="-2"/>
          <w:w w:val="95"/>
        </w:rPr>
        <w:t> </w:t>
      </w:r>
      <w:r>
        <w:rPr>
          <w:color w:val="231F20"/>
          <w:w w:val="95"/>
        </w:rPr>
        <w:t>the</w:t>
      </w:r>
      <w:r>
        <w:rPr>
          <w:color w:val="231F20"/>
          <w:spacing w:val="-2"/>
          <w:w w:val="95"/>
        </w:rPr>
        <w:t> </w:t>
      </w:r>
      <w:r>
        <w:rPr>
          <w:color w:val="231F20"/>
          <w:w w:val="95"/>
        </w:rPr>
        <w:t>present</w:t>
      </w:r>
      <w:r>
        <w:rPr>
          <w:color w:val="231F20"/>
          <w:spacing w:val="-2"/>
          <w:w w:val="95"/>
        </w:rPr>
        <w:t> </w:t>
      </w:r>
      <w:r>
        <w:rPr>
          <w:color w:val="231F20"/>
          <w:w w:val="95"/>
        </w:rPr>
        <w:t>moment,</w:t>
      </w:r>
      <w:r>
        <w:rPr>
          <w:color w:val="231F20"/>
          <w:spacing w:val="-2"/>
          <w:w w:val="95"/>
        </w:rPr>
        <w:t> </w:t>
      </w:r>
      <w:r>
        <w:rPr>
          <w:color w:val="231F20"/>
          <w:w w:val="95"/>
        </w:rPr>
        <w:t>are</w:t>
      </w:r>
      <w:r>
        <w:rPr>
          <w:color w:val="231F20"/>
          <w:spacing w:val="-2"/>
          <w:w w:val="95"/>
        </w:rPr>
        <w:t> </w:t>
      </w:r>
      <w:r>
        <w:rPr>
          <w:color w:val="231F20"/>
          <w:w w:val="95"/>
        </w:rPr>
        <w:t>implicated</w:t>
      </w:r>
      <w:r>
        <w:rPr>
          <w:color w:val="231F20"/>
          <w:spacing w:val="-2"/>
          <w:w w:val="95"/>
        </w:rPr>
        <w:t> </w:t>
      </w:r>
      <w:r>
        <w:rPr>
          <w:color w:val="231F20"/>
          <w:w w:val="95"/>
        </w:rPr>
        <w:t>in</w:t>
      </w:r>
      <w:r>
        <w:rPr>
          <w:color w:val="231F20"/>
          <w:spacing w:val="-2"/>
          <w:w w:val="95"/>
        </w:rPr>
        <w:t> </w:t>
      </w:r>
      <w:r>
        <w:rPr>
          <w:color w:val="231F20"/>
          <w:w w:val="95"/>
        </w:rPr>
        <w:t>the</w:t>
      </w:r>
      <w:r>
        <w:rPr>
          <w:color w:val="231F20"/>
          <w:spacing w:val="-2"/>
          <w:w w:val="95"/>
        </w:rPr>
        <w:t> </w:t>
      </w:r>
      <w:r>
        <w:rPr>
          <w:color w:val="231F20"/>
          <w:w w:val="95"/>
        </w:rPr>
        <w:t>legacy</w:t>
      </w:r>
      <w:r>
        <w:rPr>
          <w:color w:val="231F20"/>
          <w:spacing w:val="-2"/>
          <w:w w:val="95"/>
        </w:rPr>
        <w:t> </w:t>
      </w:r>
      <w:r>
        <w:rPr>
          <w:color w:val="231F20"/>
          <w:w w:val="95"/>
        </w:rPr>
        <w:t>of</w:t>
      </w:r>
      <w:r>
        <w:rPr>
          <w:color w:val="231F20"/>
          <w:spacing w:val="-2"/>
          <w:w w:val="95"/>
        </w:rPr>
        <w:t> </w:t>
      </w:r>
      <w:r>
        <w:rPr>
          <w:color w:val="231F20"/>
          <w:w w:val="95"/>
        </w:rPr>
        <w:t>Turner’s </w:t>
      </w:r>
      <w:r>
        <w:rPr>
          <w:color w:val="231F20"/>
          <w:spacing w:val="-2"/>
        </w:rPr>
        <w:t>consumption.</w:t>
      </w:r>
    </w:p>
    <w:p>
      <w:pPr>
        <w:spacing w:after="0" w:line="225" w:lineRule="auto"/>
        <w:sectPr>
          <w:pgSz w:w="7710" w:h="12270"/>
          <w:pgMar w:header="668" w:footer="0" w:top="1100" w:bottom="280" w:left="620" w:right="64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
        <w:jc w:val="left"/>
      </w:pPr>
    </w:p>
    <w:p>
      <w:pPr>
        <w:spacing w:before="90"/>
        <w:ind w:left="1632" w:right="0" w:firstLine="0"/>
        <w:jc w:val="left"/>
        <w:rPr>
          <w:rFonts w:ascii="Times New Roman"/>
          <w:i/>
          <w:sz w:val="24"/>
        </w:rPr>
      </w:pPr>
      <w:r>
        <w:rPr>
          <w:rFonts w:ascii="Times New Roman"/>
          <w:i/>
          <w:sz w:val="24"/>
        </w:rPr>
        <w:t>This</w:t>
      </w:r>
      <w:r>
        <w:rPr>
          <w:rFonts w:ascii="Times New Roman"/>
          <w:i/>
          <w:spacing w:val="-2"/>
          <w:sz w:val="24"/>
        </w:rPr>
        <w:t> </w:t>
      </w:r>
      <w:r>
        <w:rPr>
          <w:rFonts w:ascii="Times New Roman"/>
          <w:i/>
          <w:sz w:val="24"/>
        </w:rPr>
        <w:t>page</w:t>
      </w:r>
      <w:r>
        <w:rPr>
          <w:rFonts w:ascii="Times New Roman"/>
          <w:i/>
          <w:spacing w:val="-1"/>
          <w:sz w:val="24"/>
        </w:rPr>
        <w:t> </w:t>
      </w:r>
      <w:r>
        <w:rPr>
          <w:rFonts w:ascii="Times New Roman"/>
          <w:i/>
          <w:sz w:val="24"/>
        </w:rPr>
        <w:t>intentionally</w:t>
      </w:r>
      <w:r>
        <w:rPr>
          <w:rFonts w:ascii="Times New Roman"/>
          <w:i/>
          <w:spacing w:val="-1"/>
          <w:sz w:val="24"/>
        </w:rPr>
        <w:t> </w:t>
      </w:r>
      <w:r>
        <w:rPr>
          <w:rFonts w:ascii="Times New Roman"/>
          <w:i/>
          <w:sz w:val="24"/>
        </w:rPr>
        <w:t>left </w:t>
      </w:r>
      <w:r>
        <w:rPr>
          <w:rFonts w:ascii="Times New Roman"/>
          <w:i/>
          <w:spacing w:val="-2"/>
          <w:sz w:val="24"/>
        </w:rPr>
        <w:t>blank</w:t>
      </w:r>
    </w:p>
    <w:p>
      <w:pPr>
        <w:spacing w:after="0"/>
        <w:jc w:val="left"/>
        <w:rPr>
          <w:rFonts w:ascii="Times New Roman"/>
          <w:sz w:val="24"/>
        </w:rPr>
        <w:sectPr>
          <w:headerReference w:type="even" r:id="rId40"/>
          <w:pgSz w:w="7710" w:h="12270"/>
          <w:pgMar w:header="0" w:footer="0" w:top="1140" w:bottom="280" w:left="620" w:right="640"/>
        </w:sectPr>
      </w:pPr>
    </w:p>
    <w:p>
      <w:pPr>
        <w:pStyle w:val="Heading1"/>
        <w:rPr>
          <w:rFonts w:ascii="Palatino Linotype"/>
        </w:rPr>
      </w:pPr>
      <w:bookmarkStart w:name="6. The Hungry Nigger" w:id="229"/>
      <w:bookmarkEnd w:id="229"/>
      <w:r>
        <w:rPr/>
      </w:r>
      <w:bookmarkStart w:name="_bookmark218" w:id="230"/>
      <w:bookmarkEnd w:id="230"/>
      <w:r>
        <w:rPr/>
      </w:r>
      <w:bookmarkStart w:name="_bookmark219" w:id="231"/>
      <w:bookmarkEnd w:id="231"/>
      <w:r>
        <w:rPr/>
      </w:r>
      <w:hyperlink w:history="true" w:anchor="_bookmark1">
        <w:r>
          <w:rPr>
            <w:rFonts w:ascii="Palatino Linotype"/>
            <w:color w:val="231F20"/>
            <w:w w:val="98"/>
          </w:rPr>
          <w:t>6</w:t>
        </w:r>
      </w:hyperlink>
    </w:p>
    <w:p>
      <w:pPr>
        <w:spacing w:before="245"/>
        <w:ind w:left="118" w:right="0" w:firstLine="0"/>
        <w:jc w:val="left"/>
        <w:rPr>
          <w:rFonts w:ascii="PMingLiU"/>
          <w:sz w:val="24"/>
        </w:rPr>
      </w:pPr>
      <w:hyperlink w:history="true" w:anchor="_bookmark1">
        <w:r>
          <w:rPr>
            <w:rFonts w:ascii="PMingLiU"/>
            <w:color w:val="231F20"/>
            <w:w w:val="95"/>
            <w:sz w:val="24"/>
          </w:rPr>
          <w:t>The</w:t>
        </w:r>
        <w:r>
          <w:rPr>
            <w:rFonts w:ascii="PMingLiU"/>
            <w:color w:val="231F20"/>
            <w:spacing w:val="-2"/>
            <w:sz w:val="24"/>
          </w:rPr>
          <w:t> </w:t>
        </w:r>
        <w:r>
          <w:rPr>
            <w:rFonts w:ascii="PMingLiU"/>
            <w:color w:val="231F20"/>
            <w:w w:val="95"/>
            <w:sz w:val="24"/>
          </w:rPr>
          <w:t>Hungry</w:t>
        </w:r>
        <w:r>
          <w:rPr>
            <w:rFonts w:ascii="PMingLiU"/>
            <w:color w:val="231F20"/>
            <w:spacing w:val="-2"/>
            <w:sz w:val="24"/>
          </w:rPr>
          <w:t> </w:t>
        </w:r>
        <w:r>
          <w:rPr>
            <w:rFonts w:ascii="PMingLiU"/>
            <w:color w:val="231F20"/>
            <w:spacing w:val="-2"/>
            <w:w w:val="95"/>
            <w:sz w:val="24"/>
          </w:rPr>
          <w:t>Nigger</w:t>
        </w:r>
      </w:hyperlink>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jc w:val="left"/>
        <w:rPr>
          <w:rFonts w:ascii="PMingLiU"/>
          <w:sz w:val="30"/>
        </w:rPr>
      </w:pPr>
    </w:p>
    <w:p>
      <w:pPr>
        <w:pStyle w:val="BodyText"/>
        <w:spacing w:before="13"/>
        <w:jc w:val="left"/>
        <w:rPr>
          <w:rFonts w:ascii="PMingLiU"/>
          <w:sz w:val="36"/>
        </w:rPr>
      </w:pPr>
    </w:p>
    <w:p>
      <w:pPr>
        <w:pStyle w:val="BodyText"/>
        <w:spacing w:line="225" w:lineRule="auto" w:before="1"/>
        <w:ind w:left="118" w:right="113"/>
      </w:pPr>
      <w:r>
        <w:rPr>
          <w:color w:val="231F20"/>
          <w:w w:val="95"/>
        </w:rPr>
        <w:t>At</w:t>
      </w:r>
      <w:r>
        <w:rPr>
          <w:color w:val="231F20"/>
          <w:spacing w:val="-9"/>
          <w:w w:val="95"/>
        </w:rPr>
        <w:t> </w:t>
      </w:r>
      <w:r>
        <w:rPr>
          <w:color w:val="231F20"/>
          <w:w w:val="95"/>
        </w:rPr>
        <w:t>the</w:t>
      </w:r>
      <w:r>
        <w:rPr>
          <w:color w:val="231F20"/>
          <w:spacing w:val="-9"/>
          <w:w w:val="95"/>
        </w:rPr>
        <w:t> </w:t>
      </w:r>
      <w:r>
        <w:rPr>
          <w:color w:val="231F20"/>
          <w:w w:val="95"/>
        </w:rPr>
        <w:t>end</w:t>
      </w:r>
      <w:r>
        <w:rPr>
          <w:color w:val="231F20"/>
          <w:spacing w:val="-9"/>
          <w:w w:val="95"/>
        </w:rPr>
        <w:t> </w:t>
      </w:r>
      <w:r>
        <w:rPr>
          <w:color w:val="231F20"/>
          <w:w w:val="95"/>
        </w:rPr>
        <w:t>of</w:t>
      </w:r>
      <w:r>
        <w:rPr>
          <w:color w:val="231F20"/>
          <w:spacing w:val="-9"/>
          <w:w w:val="95"/>
        </w:rPr>
        <w:t> </w:t>
      </w:r>
      <w:r>
        <w:rPr>
          <w:color w:val="231F20"/>
          <w:w w:val="95"/>
        </w:rPr>
        <w:t>the</w:t>
      </w:r>
      <w:r>
        <w:rPr>
          <w:color w:val="231F20"/>
          <w:spacing w:val="-9"/>
          <w:w w:val="95"/>
        </w:rPr>
        <w:t> </w:t>
      </w:r>
      <w:r>
        <w:rPr>
          <w:color w:val="231F20"/>
          <w:w w:val="95"/>
        </w:rPr>
        <w:t>twentieth</w:t>
      </w:r>
      <w:r>
        <w:rPr>
          <w:color w:val="231F20"/>
          <w:spacing w:val="-9"/>
          <w:w w:val="95"/>
        </w:rPr>
        <w:t> </w:t>
      </w:r>
      <w:r>
        <w:rPr>
          <w:color w:val="231F20"/>
          <w:w w:val="95"/>
        </w:rPr>
        <w:t>century,</w:t>
      </w:r>
      <w:r>
        <w:rPr>
          <w:color w:val="231F20"/>
          <w:spacing w:val="-9"/>
          <w:w w:val="95"/>
        </w:rPr>
        <w:t> </w:t>
      </w:r>
      <w:r>
        <w:rPr>
          <w:color w:val="231F20"/>
          <w:w w:val="95"/>
        </w:rPr>
        <w:t>black</w:t>
      </w:r>
      <w:r>
        <w:rPr>
          <w:color w:val="231F20"/>
          <w:spacing w:val="-9"/>
          <w:w w:val="95"/>
        </w:rPr>
        <w:t> </w:t>
      </w:r>
      <w:r>
        <w:rPr>
          <w:color w:val="231F20"/>
          <w:w w:val="95"/>
        </w:rPr>
        <w:t>gay</w:t>
      </w:r>
      <w:r>
        <w:rPr>
          <w:color w:val="231F20"/>
          <w:spacing w:val="-9"/>
          <w:w w:val="95"/>
        </w:rPr>
        <w:t> </w:t>
      </w:r>
      <w:r>
        <w:rPr>
          <w:color w:val="231F20"/>
          <w:w w:val="95"/>
        </w:rPr>
        <w:t>men</w:t>
      </w:r>
      <w:r>
        <w:rPr>
          <w:color w:val="231F20"/>
          <w:spacing w:val="-9"/>
          <w:w w:val="95"/>
        </w:rPr>
        <w:t> </w:t>
      </w:r>
      <w:r>
        <w:rPr>
          <w:color w:val="231F20"/>
          <w:w w:val="95"/>
        </w:rPr>
        <w:t>began</w:t>
      </w:r>
      <w:r>
        <w:rPr>
          <w:color w:val="231F20"/>
          <w:spacing w:val="-9"/>
          <w:w w:val="95"/>
        </w:rPr>
        <w:t> </w:t>
      </w:r>
      <w:r>
        <w:rPr>
          <w:color w:val="231F20"/>
          <w:w w:val="95"/>
        </w:rPr>
        <w:t>to</w:t>
      </w:r>
      <w:r>
        <w:rPr>
          <w:color w:val="231F20"/>
          <w:spacing w:val="-9"/>
          <w:w w:val="95"/>
        </w:rPr>
        <w:t> </w:t>
      </w:r>
      <w:r>
        <w:rPr>
          <w:color w:val="231F20"/>
          <w:w w:val="95"/>
        </w:rPr>
        <w:t>bravely </w:t>
      </w:r>
      <w:r>
        <w:rPr>
          <w:color w:val="231F20"/>
          <w:spacing w:val="-2"/>
          <w:w w:val="95"/>
        </w:rPr>
        <w:t>articulate</w:t>
      </w:r>
      <w:r>
        <w:rPr>
          <w:color w:val="231F20"/>
          <w:spacing w:val="-6"/>
          <w:w w:val="95"/>
        </w:rPr>
        <w:t> </w:t>
      </w:r>
      <w:r>
        <w:rPr>
          <w:color w:val="231F20"/>
          <w:spacing w:val="-2"/>
          <w:w w:val="95"/>
        </w:rPr>
        <w:t>and</w:t>
      </w:r>
      <w:r>
        <w:rPr>
          <w:color w:val="231F20"/>
          <w:spacing w:val="-6"/>
          <w:w w:val="95"/>
        </w:rPr>
        <w:t> </w:t>
      </w:r>
      <w:r>
        <w:rPr>
          <w:color w:val="231F20"/>
          <w:spacing w:val="-2"/>
          <w:w w:val="95"/>
        </w:rPr>
        <w:t>embody</w:t>
      </w:r>
      <w:r>
        <w:rPr>
          <w:color w:val="231F20"/>
          <w:spacing w:val="-6"/>
          <w:w w:val="95"/>
        </w:rPr>
        <w:t> </w:t>
      </w:r>
      <w:r>
        <w:rPr>
          <w:color w:val="231F20"/>
          <w:spacing w:val="-2"/>
          <w:w w:val="95"/>
        </w:rPr>
        <w:t>a</w:t>
      </w:r>
      <w:r>
        <w:rPr>
          <w:color w:val="231F20"/>
          <w:spacing w:val="-6"/>
          <w:w w:val="95"/>
        </w:rPr>
        <w:t> </w:t>
      </w:r>
      <w:r>
        <w:rPr>
          <w:color w:val="231F20"/>
          <w:spacing w:val="-2"/>
          <w:w w:val="95"/>
        </w:rPr>
        <w:t>suppressed</w:t>
      </w:r>
      <w:r>
        <w:rPr>
          <w:color w:val="231F20"/>
          <w:spacing w:val="-6"/>
          <w:w w:val="95"/>
        </w:rPr>
        <w:t> </w:t>
      </w:r>
      <w:r>
        <w:rPr>
          <w:color w:val="231F20"/>
          <w:spacing w:val="-2"/>
          <w:w w:val="95"/>
        </w:rPr>
        <w:t>history</w:t>
      </w:r>
      <w:r>
        <w:rPr>
          <w:color w:val="231F20"/>
          <w:spacing w:val="-6"/>
          <w:w w:val="95"/>
        </w:rPr>
        <w:t> </w:t>
      </w:r>
      <w:r>
        <w:rPr>
          <w:color w:val="231F20"/>
          <w:spacing w:val="-2"/>
          <w:w w:val="95"/>
        </w:rPr>
        <w:t>and</w:t>
      </w:r>
      <w:r>
        <w:rPr>
          <w:color w:val="231F20"/>
          <w:spacing w:val="-6"/>
          <w:w w:val="95"/>
        </w:rPr>
        <w:t> </w:t>
      </w:r>
      <w:r>
        <w:rPr>
          <w:color w:val="231F20"/>
          <w:spacing w:val="-2"/>
          <w:w w:val="95"/>
        </w:rPr>
        <w:t>politics</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black, male</w:t>
      </w:r>
      <w:r>
        <w:rPr>
          <w:color w:val="231F20"/>
          <w:spacing w:val="-7"/>
          <w:w w:val="95"/>
        </w:rPr>
        <w:t> </w:t>
      </w:r>
      <w:r>
        <w:rPr>
          <w:color w:val="231F20"/>
          <w:spacing w:val="-2"/>
          <w:w w:val="95"/>
        </w:rPr>
        <w:t>orifice.</w:t>
      </w:r>
      <w:r>
        <w:rPr>
          <w:color w:val="231F20"/>
          <w:spacing w:val="-7"/>
          <w:w w:val="95"/>
        </w:rPr>
        <w:t> </w:t>
      </w:r>
      <w:r>
        <w:rPr>
          <w:color w:val="231F20"/>
          <w:spacing w:val="-2"/>
          <w:w w:val="95"/>
        </w:rPr>
        <w:t>For</w:t>
      </w:r>
      <w:r>
        <w:rPr>
          <w:color w:val="231F20"/>
          <w:spacing w:val="-7"/>
          <w:w w:val="95"/>
        </w:rPr>
        <w:t> </w:t>
      </w:r>
      <w:r>
        <w:rPr>
          <w:color w:val="231F20"/>
          <w:spacing w:val="-2"/>
          <w:w w:val="95"/>
        </w:rPr>
        <w:t>example,</w:t>
      </w:r>
      <w:r>
        <w:rPr>
          <w:color w:val="231F20"/>
          <w:spacing w:val="-7"/>
          <w:w w:val="95"/>
        </w:rPr>
        <w:t> </w:t>
      </w:r>
      <w:r>
        <w:rPr>
          <w:color w:val="231F20"/>
          <w:spacing w:val="-2"/>
          <w:w w:val="95"/>
        </w:rPr>
        <w:t>Essex</w:t>
      </w:r>
      <w:r>
        <w:rPr>
          <w:color w:val="231F20"/>
          <w:spacing w:val="-7"/>
          <w:w w:val="95"/>
        </w:rPr>
        <w:t> </w:t>
      </w:r>
      <w:r>
        <w:rPr>
          <w:color w:val="231F20"/>
          <w:spacing w:val="-2"/>
          <w:w w:val="95"/>
        </w:rPr>
        <w:t>Hemphill’s</w:t>
      </w:r>
      <w:r>
        <w:rPr>
          <w:color w:val="231F20"/>
          <w:spacing w:val="-7"/>
          <w:w w:val="95"/>
        </w:rPr>
        <w:t> </w:t>
      </w:r>
      <w:r>
        <w:rPr>
          <w:color w:val="231F20"/>
          <w:spacing w:val="-2"/>
          <w:w w:val="95"/>
        </w:rPr>
        <w:t>brazen</w:t>
      </w:r>
      <w:r>
        <w:rPr>
          <w:color w:val="231F20"/>
          <w:spacing w:val="-7"/>
          <w:w w:val="95"/>
        </w:rPr>
        <w:t> </w:t>
      </w:r>
      <w:r>
        <w:rPr>
          <w:color w:val="231F20"/>
          <w:spacing w:val="-2"/>
          <w:w w:val="95"/>
        </w:rPr>
        <w:t>anal-erotic</w:t>
      </w:r>
      <w:r>
        <w:rPr>
          <w:color w:val="231F20"/>
          <w:spacing w:val="-7"/>
          <w:w w:val="95"/>
        </w:rPr>
        <w:t> </w:t>
      </w:r>
      <w:r>
        <w:rPr>
          <w:color w:val="231F20"/>
          <w:spacing w:val="-2"/>
          <w:w w:val="95"/>
        </w:rPr>
        <w:t>mani- </w:t>
      </w:r>
      <w:r>
        <w:rPr>
          <w:color w:val="231F20"/>
          <w:w w:val="95"/>
        </w:rPr>
        <w:t>festo,</w:t>
      </w:r>
      <w:r>
        <w:rPr>
          <w:color w:val="231F20"/>
          <w:w w:val="95"/>
        </w:rPr>
        <w:t> “Loyalty,”</w:t>
      </w:r>
      <w:r>
        <w:rPr>
          <w:color w:val="231F20"/>
          <w:w w:val="95"/>
        </w:rPr>
        <w:t> marked</w:t>
      </w:r>
      <w:r>
        <w:rPr>
          <w:color w:val="231F20"/>
          <w:w w:val="95"/>
        </w:rPr>
        <w:t> a</w:t>
      </w:r>
      <w:r>
        <w:rPr>
          <w:color w:val="231F20"/>
          <w:w w:val="95"/>
        </w:rPr>
        <w:t> historic</w:t>
      </w:r>
      <w:r>
        <w:rPr>
          <w:color w:val="231F20"/>
          <w:w w:val="95"/>
        </w:rPr>
        <w:t> moment</w:t>
      </w:r>
      <w:r>
        <w:rPr>
          <w:color w:val="231F20"/>
          <w:w w:val="95"/>
        </w:rPr>
        <w:t> in</w:t>
      </w:r>
      <w:r>
        <w:rPr>
          <w:color w:val="231F20"/>
          <w:w w:val="95"/>
        </w:rPr>
        <w:t> black</w:t>
      </w:r>
      <w:r>
        <w:rPr>
          <w:color w:val="231F20"/>
          <w:w w:val="95"/>
        </w:rPr>
        <w:t> sexual</w:t>
      </w:r>
      <w:r>
        <w:rPr>
          <w:color w:val="231F20"/>
          <w:w w:val="95"/>
        </w:rPr>
        <w:t> politics </w:t>
      </w:r>
      <w:r>
        <w:rPr>
          <w:color w:val="231F20"/>
          <w:w w:val="90"/>
        </w:rPr>
        <w:t>and cultural recovery. Tracking an epistemology of the anus rooted in black</w:t>
      </w:r>
      <w:r>
        <w:rPr>
          <w:color w:val="231F20"/>
          <w:spacing w:val="-9"/>
          <w:w w:val="90"/>
        </w:rPr>
        <w:t> </w:t>
      </w:r>
      <w:r>
        <w:rPr>
          <w:color w:val="231F20"/>
          <w:w w:val="90"/>
        </w:rPr>
        <w:t>Christian</w:t>
      </w:r>
      <w:r>
        <w:rPr>
          <w:color w:val="231F20"/>
          <w:spacing w:val="-8"/>
          <w:w w:val="90"/>
        </w:rPr>
        <w:t> </w:t>
      </w:r>
      <w:r>
        <w:rPr>
          <w:color w:val="231F20"/>
          <w:w w:val="90"/>
        </w:rPr>
        <w:t>ideologies</w:t>
      </w:r>
      <w:r>
        <w:rPr>
          <w:color w:val="231F20"/>
          <w:spacing w:val="-8"/>
          <w:w w:val="90"/>
        </w:rPr>
        <w:t> </w:t>
      </w:r>
      <w:r>
        <w:rPr>
          <w:color w:val="231F20"/>
          <w:w w:val="90"/>
        </w:rPr>
        <w:t>and</w:t>
      </w:r>
      <w:r>
        <w:rPr>
          <w:color w:val="231F20"/>
          <w:spacing w:val="-8"/>
          <w:w w:val="90"/>
        </w:rPr>
        <w:t> </w:t>
      </w:r>
      <w:r>
        <w:rPr>
          <w:color w:val="231F20"/>
          <w:w w:val="90"/>
        </w:rPr>
        <w:t>faith</w:t>
      </w:r>
      <w:r>
        <w:rPr>
          <w:color w:val="231F20"/>
          <w:spacing w:val="-9"/>
          <w:w w:val="90"/>
        </w:rPr>
        <w:t> </w:t>
      </w:r>
      <w:r>
        <w:rPr>
          <w:color w:val="231F20"/>
          <w:w w:val="90"/>
        </w:rPr>
        <w:t>practices</w:t>
      </w:r>
      <w:r>
        <w:rPr>
          <w:color w:val="231F20"/>
          <w:spacing w:val="-8"/>
          <w:w w:val="90"/>
        </w:rPr>
        <w:t> </w:t>
      </w:r>
      <w:r>
        <w:rPr>
          <w:color w:val="231F20"/>
          <w:w w:val="90"/>
        </w:rPr>
        <w:t>stemming</w:t>
      </w:r>
      <w:r>
        <w:rPr>
          <w:color w:val="231F20"/>
          <w:spacing w:val="-8"/>
          <w:w w:val="90"/>
        </w:rPr>
        <w:t> </w:t>
      </w:r>
      <w:r>
        <w:rPr>
          <w:color w:val="231F20"/>
          <w:w w:val="90"/>
        </w:rPr>
        <w:t>back</w:t>
      </w:r>
      <w:r>
        <w:rPr>
          <w:color w:val="231F20"/>
          <w:spacing w:val="-8"/>
          <w:w w:val="90"/>
        </w:rPr>
        <w:t> </w:t>
      </w:r>
      <w:r>
        <w:rPr>
          <w:color w:val="231F20"/>
          <w:w w:val="90"/>
        </w:rPr>
        <w:t>to</w:t>
      </w:r>
      <w:r>
        <w:rPr>
          <w:color w:val="231F20"/>
          <w:spacing w:val="-9"/>
          <w:w w:val="90"/>
        </w:rPr>
        <w:t> </w:t>
      </w:r>
      <w:r>
        <w:rPr>
          <w:color w:val="231F20"/>
          <w:w w:val="90"/>
        </w:rPr>
        <w:t>slavery, </w:t>
      </w:r>
      <w:r>
        <w:rPr>
          <w:color w:val="231F20"/>
        </w:rPr>
        <w:t>Hemphill</w:t>
      </w:r>
      <w:r>
        <w:rPr>
          <w:color w:val="231F20"/>
          <w:spacing w:val="-14"/>
        </w:rPr>
        <w:t> </w:t>
      </w:r>
      <w:r>
        <w:rPr>
          <w:color w:val="231F20"/>
        </w:rPr>
        <w:t>writes:</w:t>
      </w:r>
    </w:p>
    <w:p>
      <w:pPr>
        <w:pStyle w:val="BodyText"/>
        <w:jc w:val="left"/>
        <w:rPr>
          <w:sz w:val="21"/>
        </w:rPr>
      </w:pPr>
    </w:p>
    <w:p>
      <w:pPr>
        <w:spacing w:line="247" w:lineRule="auto" w:before="0"/>
        <w:ind w:left="357" w:right="350" w:firstLine="0"/>
        <w:jc w:val="both"/>
        <w:rPr>
          <w:sz w:val="20"/>
        </w:rPr>
      </w:pPr>
      <w:r>
        <w:rPr>
          <w:color w:val="231F20"/>
          <w:w w:val="95"/>
          <w:sz w:val="20"/>
        </w:rPr>
        <w:t>For my</w:t>
      </w:r>
      <w:r>
        <w:rPr>
          <w:color w:val="231F20"/>
          <w:spacing w:val="-1"/>
          <w:w w:val="95"/>
          <w:sz w:val="20"/>
        </w:rPr>
        <w:t> </w:t>
      </w:r>
      <w:r>
        <w:rPr>
          <w:color w:val="231F20"/>
          <w:w w:val="95"/>
          <w:sz w:val="20"/>
        </w:rPr>
        <w:t>so-called sins against nature</w:t>
      </w:r>
      <w:r>
        <w:rPr>
          <w:color w:val="231F20"/>
          <w:spacing w:val="-1"/>
          <w:w w:val="95"/>
          <w:sz w:val="20"/>
        </w:rPr>
        <w:t> </w:t>
      </w:r>
      <w:r>
        <w:rPr>
          <w:color w:val="231F20"/>
          <w:w w:val="95"/>
          <w:sz w:val="20"/>
        </w:rPr>
        <w:t>and the race, I gain the burden- </w:t>
      </w:r>
      <w:r>
        <w:rPr>
          <w:color w:val="231F20"/>
          <w:w w:val="90"/>
          <w:sz w:val="20"/>
        </w:rPr>
        <w:t>some</w:t>
      </w:r>
      <w:r>
        <w:rPr>
          <w:color w:val="231F20"/>
          <w:spacing w:val="-2"/>
          <w:w w:val="90"/>
          <w:sz w:val="20"/>
        </w:rPr>
        <w:t> </w:t>
      </w:r>
      <w:r>
        <w:rPr>
          <w:color w:val="231F20"/>
          <w:w w:val="90"/>
          <w:sz w:val="20"/>
        </w:rPr>
        <w:t>knowledge</w:t>
      </w:r>
      <w:r>
        <w:rPr>
          <w:color w:val="231F20"/>
          <w:spacing w:val="-1"/>
          <w:w w:val="90"/>
          <w:sz w:val="20"/>
        </w:rPr>
        <w:t> </w:t>
      </w:r>
      <w:r>
        <w:rPr>
          <w:color w:val="231F20"/>
          <w:w w:val="90"/>
          <w:sz w:val="20"/>
        </w:rPr>
        <w:t>of</w:t>
      </w:r>
      <w:r>
        <w:rPr>
          <w:color w:val="231F20"/>
          <w:spacing w:val="-1"/>
          <w:w w:val="90"/>
          <w:sz w:val="20"/>
        </w:rPr>
        <w:t> </w:t>
      </w:r>
      <w:r>
        <w:rPr>
          <w:color w:val="231F20"/>
          <w:w w:val="90"/>
          <w:sz w:val="20"/>
        </w:rPr>
        <w:t>carnal</w:t>
      </w:r>
      <w:r>
        <w:rPr>
          <w:color w:val="231F20"/>
          <w:spacing w:val="-1"/>
          <w:w w:val="90"/>
          <w:sz w:val="20"/>
        </w:rPr>
        <w:t> </w:t>
      </w:r>
      <w:r>
        <w:rPr>
          <w:color w:val="231F20"/>
          <w:w w:val="90"/>
          <w:sz w:val="20"/>
        </w:rPr>
        <w:t>secrets.</w:t>
      </w:r>
      <w:r>
        <w:rPr>
          <w:color w:val="231F20"/>
          <w:spacing w:val="73"/>
          <w:w w:val="150"/>
          <w:sz w:val="20"/>
        </w:rPr>
        <w:t>  </w:t>
      </w:r>
      <w:r>
        <w:rPr>
          <w:color w:val="231F20"/>
          <w:w w:val="90"/>
          <w:sz w:val="20"/>
        </w:rPr>
        <w:t>A</w:t>
      </w:r>
      <w:r>
        <w:rPr>
          <w:color w:val="231F20"/>
          <w:spacing w:val="-1"/>
          <w:w w:val="90"/>
          <w:sz w:val="20"/>
        </w:rPr>
        <w:t> </w:t>
      </w:r>
      <w:r>
        <w:rPr>
          <w:color w:val="231F20"/>
          <w:w w:val="90"/>
          <w:sz w:val="20"/>
        </w:rPr>
        <w:t>knowledge</w:t>
      </w:r>
      <w:r>
        <w:rPr>
          <w:color w:val="231F20"/>
          <w:spacing w:val="-1"/>
          <w:w w:val="90"/>
          <w:sz w:val="20"/>
        </w:rPr>
        <w:t> </w:t>
      </w:r>
      <w:r>
        <w:rPr>
          <w:color w:val="231F20"/>
          <w:w w:val="90"/>
          <w:sz w:val="20"/>
        </w:rPr>
        <w:t>disquieting</w:t>
      </w:r>
      <w:r>
        <w:rPr>
          <w:color w:val="231F20"/>
          <w:spacing w:val="-1"/>
          <w:w w:val="90"/>
          <w:sz w:val="20"/>
        </w:rPr>
        <w:t> </w:t>
      </w:r>
      <w:r>
        <w:rPr>
          <w:color w:val="231F20"/>
          <w:w w:val="90"/>
          <w:sz w:val="20"/>
        </w:rPr>
        <w:t>and</w:t>
      </w:r>
      <w:r>
        <w:rPr>
          <w:color w:val="231F20"/>
          <w:spacing w:val="-1"/>
          <w:w w:val="90"/>
          <w:sz w:val="20"/>
        </w:rPr>
        <w:t> </w:t>
      </w:r>
      <w:r>
        <w:rPr>
          <w:color w:val="231F20"/>
          <w:spacing w:val="-4"/>
          <w:w w:val="90"/>
          <w:sz w:val="20"/>
        </w:rPr>
        <w:t>lib-</w:t>
      </w:r>
    </w:p>
    <w:p>
      <w:pPr>
        <w:spacing w:line="247" w:lineRule="auto" w:before="2"/>
        <w:ind w:left="357" w:right="350" w:firstLine="0"/>
        <w:jc w:val="both"/>
        <w:rPr>
          <w:sz w:val="11"/>
        </w:rPr>
      </w:pPr>
      <w:r>
        <w:rPr>
          <w:color w:val="231F20"/>
          <w:spacing w:val="-2"/>
          <w:w w:val="95"/>
          <w:sz w:val="20"/>
        </w:rPr>
        <w:t>erating</w:t>
      </w:r>
      <w:r>
        <w:rPr>
          <w:color w:val="231F20"/>
          <w:spacing w:val="-5"/>
          <w:w w:val="95"/>
          <w:sz w:val="20"/>
        </w:rPr>
        <w:t> </w:t>
      </w:r>
      <w:r>
        <w:rPr>
          <w:color w:val="231F20"/>
          <w:spacing w:val="-2"/>
          <w:w w:val="95"/>
          <w:sz w:val="20"/>
        </w:rPr>
        <w:t>inhabits</w:t>
      </w:r>
      <w:r>
        <w:rPr>
          <w:color w:val="231F20"/>
          <w:spacing w:val="-5"/>
          <w:w w:val="95"/>
          <w:sz w:val="20"/>
        </w:rPr>
        <w:t> </w:t>
      </w:r>
      <w:r>
        <w:rPr>
          <w:color w:val="231F20"/>
          <w:spacing w:val="-2"/>
          <w:w w:val="95"/>
          <w:sz w:val="20"/>
        </w:rPr>
        <w:t>my</w:t>
      </w:r>
      <w:r>
        <w:rPr>
          <w:color w:val="231F20"/>
          <w:spacing w:val="-5"/>
          <w:w w:val="95"/>
          <w:sz w:val="20"/>
        </w:rPr>
        <w:t> </w:t>
      </w:r>
      <w:r>
        <w:rPr>
          <w:color w:val="231F20"/>
          <w:spacing w:val="-2"/>
          <w:w w:val="95"/>
          <w:sz w:val="20"/>
        </w:rPr>
        <w:t>soul.</w:t>
      </w:r>
      <w:r>
        <w:rPr>
          <w:color w:val="231F20"/>
          <w:spacing w:val="-5"/>
          <w:w w:val="95"/>
          <w:sz w:val="20"/>
        </w:rPr>
        <w:t> </w:t>
      </w:r>
      <w:r>
        <w:rPr>
          <w:color w:val="231F20"/>
          <w:spacing w:val="-2"/>
          <w:w w:val="95"/>
          <w:sz w:val="20"/>
        </w:rPr>
        <w:t>It</w:t>
      </w:r>
      <w:r>
        <w:rPr>
          <w:color w:val="231F20"/>
          <w:spacing w:val="-5"/>
          <w:w w:val="95"/>
          <w:sz w:val="20"/>
        </w:rPr>
        <w:t> </w:t>
      </w:r>
      <w:r>
        <w:rPr>
          <w:color w:val="231F20"/>
          <w:spacing w:val="-2"/>
          <w:w w:val="95"/>
          <w:sz w:val="20"/>
        </w:rPr>
        <w:t>often</w:t>
      </w:r>
      <w:r>
        <w:rPr>
          <w:color w:val="231F20"/>
          <w:spacing w:val="-5"/>
          <w:w w:val="95"/>
          <w:sz w:val="20"/>
        </w:rPr>
        <w:t> </w:t>
      </w:r>
      <w:r>
        <w:rPr>
          <w:color w:val="231F20"/>
          <w:spacing w:val="-2"/>
          <w:w w:val="95"/>
          <w:sz w:val="20"/>
        </w:rPr>
        <w:t>comforts</w:t>
      </w:r>
      <w:r>
        <w:rPr>
          <w:color w:val="231F20"/>
          <w:spacing w:val="-5"/>
          <w:w w:val="95"/>
          <w:sz w:val="20"/>
        </w:rPr>
        <w:t> </w:t>
      </w:r>
      <w:r>
        <w:rPr>
          <w:color w:val="231F20"/>
          <w:spacing w:val="-2"/>
          <w:w w:val="95"/>
          <w:sz w:val="20"/>
        </w:rPr>
        <w:t>me,</w:t>
      </w:r>
      <w:r>
        <w:rPr>
          <w:color w:val="231F20"/>
          <w:spacing w:val="-5"/>
          <w:w w:val="95"/>
          <w:sz w:val="20"/>
        </w:rPr>
        <w:t> </w:t>
      </w:r>
      <w:r>
        <w:rPr>
          <w:color w:val="231F20"/>
          <w:spacing w:val="-2"/>
          <w:w w:val="95"/>
          <w:sz w:val="20"/>
        </w:rPr>
        <w:t>or</w:t>
      </w:r>
      <w:r>
        <w:rPr>
          <w:color w:val="231F20"/>
          <w:spacing w:val="-5"/>
          <w:w w:val="95"/>
          <w:sz w:val="20"/>
        </w:rPr>
        <w:t> </w:t>
      </w:r>
      <w:r>
        <w:rPr>
          <w:color w:val="231F20"/>
          <w:spacing w:val="-2"/>
          <w:w w:val="95"/>
          <w:sz w:val="20"/>
        </w:rPr>
        <w:t>at</w:t>
      </w:r>
      <w:r>
        <w:rPr>
          <w:color w:val="231F20"/>
          <w:spacing w:val="-5"/>
          <w:w w:val="95"/>
          <w:sz w:val="20"/>
        </w:rPr>
        <w:t> </w:t>
      </w:r>
      <w:r>
        <w:rPr>
          <w:color w:val="231F20"/>
          <w:spacing w:val="-2"/>
          <w:w w:val="95"/>
          <w:sz w:val="20"/>
        </w:rPr>
        <w:t>times</w:t>
      </w:r>
      <w:r>
        <w:rPr>
          <w:color w:val="231F20"/>
          <w:spacing w:val="-5"/>
          <w:w w:val="95"/>
          <w:sz w:val="20"/>
        </w:rPr>
        <w:t> </w:t>
      </w:r>
      <w:r>
        <w:rPr>
          <w:color w:val="231F20"/>
          <w:spacing w:val="-2"/>
          <w:w w:val="95"/>
          <w:sz w:val="20"/>
        </w:rPr>
        <w:t>is</w:t>
      </w:r>
      <w:r>
        <w:rPr>
          <w:color w:val="231F20"/>
          <w:spacing w:val="-5"/>
          <w:w w:val="95"/>
          <w:sz w:val="20"/>
        </w:rPr>
        <w:t> </w:t>
      </w:r>
      <w:r>
        <w:rPr>
          <w:color w:val="231F20"/>
          <w:spacing w:val="-2"/>
          <w:w w:val="95"/>
          <w:sz w:val="20"/>
        </w:rPr>
        <w:t>miserably </w:t>
      </w:r>
      <w:r>
        <w:rPr>
          <w:color w:val="231F20"/>
          <w:w w:val="90"/>
          <w:sz w:val="20"/>
        </w:rPr>
        <w:t>intoxicating with requisite hangovers and regrets. At other moments it is sacred communion, causing me to moan and tremble and cuss as the </w:t>
      </w:r>
      <w:r>
        <w:rPr>
          <w:color w:val="231F20"/>
          <w:spacing w:val="-2"/>
          <w:w w:val="90"/>
          <w:sz w:val="20"/>
        </w:rPr>
        <w:t>Holy</w:t>
      </w:r>
      <w:r>
        <w:rPr>
          <w:color w:val="231F20"/>
          <w:spacing w:val="-3"/>
          <w:w w:val="90"/>
          <w:sz w:val="20"/>
        </w:rPr>
        <w:t> </w:t>
      </w:r>
      <w:r>
        <w:rPr>
          <w:color w:val="231F20"/>
          <w:spacing w:val="-2"/>
          <w:w w:val="90"/>
          <w:sz w:val="20"/>
        </w:rPr>
        <w:t>Ghost</w:t>
      </w:r>
      <w:r>
        <w:rPr>
          <w:color w:val="231F20"/>
          <w:spacing w:val="-3"/>
          <w:w w:val="90"/>
          <w:sz w:val="20"/>
        </w:rPr>
        <w:t> </w:t>
      </w:r>
      <w:r>
        <w:rPr>
          <w:color w:val="231F20"/>
          <w:spacing w:val="-2"/>
          <w:w w:val="90"/>
          <w:sz w:val="20"/>
        </w:rPr>
        <w:t>fucks</w:t>
      </w:r>
      <w:r>
        <w:rPr>
          <w:color w:val="231F20"/>
          <w:spacing w:val="-3"/>
          <w:w w:val="90"/>
          <w:sz w:val="20"/>
        </w:rPr>
        <w:t> </w:t>
      </w:r>
      <w:r>
        <w:rPr>
          <w:color w:val="231F20"/>
          <w:spacing w:val="-2"/>
          <w:w w:val="90"/>
          <w:sz w:val="20"/>
        </w:rPr>
        <w:t>me.</w:t>
      </w:r>
      <w:r>
        <w:rPr>
          <w:color w:val="231F20"/>
          <w:spacing w:val="-3"/>
          <w:w w:val="90"/>
          <w:sz w:val="20"/>
        </w:rPr>
        <w:t> </w:t>
      </w:r>
      <w:r>
        <w:rPr>
          <w:color w:val="231F20"/>
          <w:spacing w:val="-2"/>
          <w:w w:val="90"/>
          <w:sz w:val="20"/>
        </w:rPr>
        <w:t>It</w:t>
      </w:r>
      <w:r>
        <w:rPr>
          <w:color w:val="231F20"/>
          <w:spacing w:val="-3"/>
          <w:w w:val="90"/>
          <w:sz w:val="20"/>
        </w:rPr>
        <w:t> </w:t>
      </w:r>
      <w:r>
        <w:rPr>
          <w:color w:val="231F20"/>
          <w:spacing w:val="-2"/>
          <w:w w:val="90"/>
          <w:sz w:val="20"/>
        </w:rPr>
        <w:t>is</w:t>
      </w:r>
      <w:r>
        <w:rPr>
          <w:color w:val="231F20"/>
          <w:spacing w:val="-3"/>
          <w:w w:val="90"/>
          <w:sz w:val="20"/>
        </w:rPr>
        <w:t> </w:t>
      </w:r>
      <w:r>
        <w:rPr>
          <w:color w:val="231F20"/>
          <w:spacing w:val="-2"/>
          <w:w w:val="90"/>
          <w:sz w:val="20"/>
        </w:rPr>
        <w:t>a</w:t>
      </w:r>
      <w:r>
        <w:rPr>
          <w:color w:val="231F20"/>
          <w:spacing w:val="-3"/>
          <w:w w:val="90"/>
          <w:sz w:val="20"/>
        </w:rPr>
        <w:t> </w:t>
      </w:r>
      <w:r>
        <w:rPr>
          <w:color w:val="231F20"/>
          <w:spacing w:val="-2"/>
          <w:w w:val="90"/>
          <w:sz w:val="20"/>
        </w:rPr>
        <w:t>knowledge</w:t>
      </w:r>
      <w:r>
        <w:rPr>
          <w:color w:val="231F20"/>
          <w:spacing w:val="-3"/>
          <w:w w:val="90"/>
          <w:sz w:val="20"/>
        </w:rPr>
        <w:t> </w:t>
      </w:r>
      <w:r>
        <w:rPr>
          <w:color w:val="231F20"/>
          <w:spacing w:val="-2"/>
          <w:w w:val="90"/>
          <w:sz w:val="20"/>
        </w:rPr>
        <w:t>of</w:t>
      </w:r>
      <w:r>
        <w:rPr>
          <w:color w:val="231F20"/>
          <w:spacing w:val="-3"/>
          <w:w w:val="90"/>
          <w:sz w:val="20"/>
        </w:rPr>
        <w:t> </w:t>
      </w:r>
      <w:r>
        <w:rPr>
          <w:color w:val="231F20"/>
          <w:spacing w:val="-2"/>
          <w:w w:val="90"/>
          <w:sz w:val="20"/>
        </w:rPr>
        <w:t>fire</w:t>
      </w:r>
      <w:r>
        <w:rPr>
          <w:color w:val="231F20"/>
          <w:spacing w:val="-3"/>
          <w:w w:val="90"/>
          <w:sz w:val="20"/>
        </w:rPr>
        <w:t> </w:t>
      </w:r>
      <w:r>
        <w:rPr>
          <w:color w:val="231F20"/>
          <w:spacing w:val="-2"/>
          <w:w w:val="90"/>
          <w:sz w:val="20"/>
        </w:rPr>
        <w:t>and</w:t>
      </w:r>
      <w:r>
        <w:rPr>
          <w:color w:val="231F20"/>
          <w:spacing w:val="-3"/>
          <w:w w:val="90"/>
          <w:sz w:val="20"/>
        </w:rPr>
        <w:t> </w:t>
      </w:r>
      <w:r>
        <w:rPr>
          <w:color w:val="231F20"/>
          <w:spacing w:val="-2"/>
          <w:w w:val="90"/>
          <w:sz w:val="20"/>
        </w:rPr>
        <w:t>beauty</w:t>
      </w:r>
      <w:r>
        <w:rPr>
          <w:color w:val="231F20"/>
          <w:spacing w:val="-3"/>
          <w:w w:val="90"/>
          <w:sz w:val="20"/>
        </w:rPr>
        <w:t> </w:t>
      </w:r>
      <w:r>
        <w:rPr>
          <w:color w:val="231F20"/>
          <w:spacing w:val="-2"/>
          <w:w w:val="90"/>
          <w:sz w:val="20"/>
        </w:rPr>
        <w:t>that</w:t>
      </w:r>
      <w:r>
        <w:rPr>
          <w:color w:val="231F20"/>
          <w:spacing w:val="-3"/>
          <w:w w:val="90"/>
          <w:sz w:val="20"/>
        </w:rPr>
        <w:t> </w:t>
      </w:r>
      <w:r>
        <w:rPr>
          <w:color w:val="231F20"/>
          <w:spacing w:val="-2"/>
          <w:w w:val="90"/>
          <w:sz w:val="20"/>
        </w:rPr>
        <w:t>I</w:t>
      </w:r>
      <w:r>
        <w:rPr>
          <w:color w:val="231F20"/>
          <w:spacing w:val="-3"/>
          <w:w w:val="90"/>
          <w:sz w:val="20"/>
        </w:rPr>
        <w:t> </w:t>
      </w:r>
      <w:r>
        <w:rPr>
          <w:color w:val="231F20"/>
          <w:spacing w:val="-2"/>
          <w:w w:val="90"/>
          <w:sz w:val="20"/>
        </w:rPr>
        <w:t>will</w:t>
      </w:r>
      <w:r>
        <w:rPr>
          <w:color w:val="231F20"/>
          <w:spacing w:val="-3"/>
          <w:w w:val="90"/>
          <w:sz w:val="20"/>
        </w:rPr>
        <w:t> </w:t>
      </w:r>
      <w:r>
        <w:rPr>
          <w:color w:val="231F20"/>
          <w:spacing w:val="-2"/>
          <w:w w:val="90"/>
          <w:sz w:val="20"/>
        </w:rPr>
        <w:t>carry </w:t>
      </w:r>
      <w:r>
        <w:rPr>
          <w:color w:val="231F20"/>
          <w:w w:val="90"/>
          <w:sz w:val="20"/>
        </w:rPr>
        <w:t>beyond the grave. When I sit in God’s final judgment, I will wager this knowledge against my entrance into the Holy Kingdom.</w:t>
      </w:r>
      <w:hyperlink w:history="true" w:anchor="_bookmark291">
        <w:r>
          <w:rPr>
            <w:color w:val="231F20"/>
            <w:w w:val="90"/>
            <w:position w:val="7"/>
            <w:sz w:val="11"/>
          </w:rPr>
          <w:t>1</w:t>
        </w:r>
      </w:hyperlink>
    </w:p>
    <w:p>
      <w:pPr>
        <w:pStyle w:val="BodyText"/>
        <w:spacing w:before="6"/>
        <w:jc w:val="left"/>
        <w:rPr>
          <w:sz w:val="20"/>
        </w:rPr>
      </w:pPr>
    </w:p>
    <w:p>
      <w:pPr>
        <w:pStyle w:val="BodyText"/>
        <w:spacing w:line="225" w:lineRule="auto" w:before="1"/>
        <w:ind w:left="118" w:right="113"/>
      </w:pPr>
      <w:r>
        <w:rPr>
          <w:color w:val="231F20"/>
        </w:rPr>
        <w:t>Hemphill</w:t>
      </w:r>
      <w:r>
        <w:rPr>
          <w:color w:val="231F20"/>
          <w:spacing w:val="-10"/>
        </w:rPr>
        <w:t> </w:t>
      </w:r>
      <w:r>
        <w:rPr>
          <w:color w:val="231F20"/>
        </w:rPr>
        <w:t>writes</w:t>
      </w:r>
      <w:r>
        <w:rPr>
          <w:color w:val="231F20"/>
          <w:spacing w:val="-10"/>
        </w:rPr>
        <w:t> </w:t>
      </w:r>
      <w:r>
        <w:rPr>
          <w:color w:val="231F20"/>
        </w:rPr>
        <w:t>against</w:t>
      </w:r>
      <w:r>
        <w:rPr>
          <w:color w:val="231F20"/>
          <w:spacing w:val="-10"/>
        </w:rPr>
        <w:t> </w:t>
      </w:r>
      <w:r>
        <w:rPr>
          <w:color w:val="231F20"/>
        </w:rPr>
        <w:t>the</w:t>
      </w:r>
      <w:r>
        <w:rPr>
          <w:color w:val="231F20"/>
          <w:spacing w:val="-10"/>
        </w:rPr>
        <w:t> </w:t>
      </w:r>
      <w:r>
        <w:rPr>
          <w:color w:val="231F20"/>
        </w:rPr>
        <w:t>normative</w:t>
      </w:r>
      <w:r>
        <w:rPr>
          <w:color w:val="231F20"/>
          <w:spacing w:val="-10"/>
        </w:rPr>
        <w:t> </w:t>
      </w:r>
      <w:r>
        <w:rPr>
          <w:color w:val="231F20"/>
        </w:rPr>
        <w:t>logics</w:t>
      </w:r>
      <w:r>
        <w:rPr>
          <w:color w:val="231F20"/>
          <w:spacing w:val="-10"/>
        </w:rPr>
        <w:t> </w:t>
      </w:r>
      <w:r>
        <w:rPr>
          <w:color w:val="231F20"/>
        </w:rPr>
        <w:t>of</w:t>
      </w:r>
      <w:r>
        <w:rPr>
          <w:color w:val="231F20"/>
          <w:spacing w:val="-10"/>
        </w:rPr>
        <w:t> </w:t>
      </w:r>
      <w:r>
        <w:rPr>
          <w:color w:val="231F20"/>
        </w:rPr>
        <w:t>nature</w:t>
      </w:r>
      <w:r>
        <w:rPr>
          <w:color w:val="231F20"/>
          <w:spacing w:val="-10"/>
        </w:rPr>
        <w:t> </w:t>
      </w:r>
      <w:r>
        <w:rPr>
          <w:color w:val="231F20"/>
        </w:rPr>
        <w:t>and</w:t>
      </w:r>
      <w:r>
        <w:rPr>
          <w:color w:val="231F20"/>
          <w:spacing w:val="-10"/>
        </w:rPr>
        <w:t> </w:t>
      </w:r>
      <w:r>
        <w:rPr>
          <w:color w:val="231F20"/>
        </w:rPr>
        <w:t>race, </w:t>
      </w:r>
      <w:r>
        <w:rPr>
          <w:color w:val="231F20"/>
          <w:spacing w:val="-2"/>
          <w:w w:val="95"/>
        </w:rPr>
        <w:t>founding</w:t>
      </w:r>
      <w:r>
        <w:rPr>
          <w:color w:val="231F20"/>
          <w:spacing w:val="-6"/>
          <w:w w:val="95"/>
        </w:rPr>
        <w:t> </w:t>
      </w:r>
      <w:r>
        <w:rPr>
          <w:color w:val="231F20"/>
          <w:spacing w:val="-2"/>
          <w:w w:val="95"/>
        </w:rPr>
        <w:t>his</w:t>
      </w:r>
      <w:r>
        <w:rPr>
          <w:color w:val="231F20"/>
          <w:spacing w:val="-6"/>
          <w:w w:val="95"/>
        </w:rPr>
        <w:t> </w:t>
      </w:r>
      <w:r>
        <w:rPr>
          <w:color w:val="231F20"/>
          <w:spacing w:val="-2"/>
          <w:w w:val="95"/>
        </w:rPr>
        <w:t>complaint</w:t>
      </w:r>
      <w:r>
        <w:rPr>
          <w:color w:val="231F20"/>
          <w:spacing w:val="-6"/>
          <w:w w:val="95"/>
        </w:rPr>
        <w:t> </w:t>
      </w:r>
      <w:r>
        <w:rPr>
          <w:color w:val="231F20"/>
          <w:spacing w:val="-2"/>
          <w:w w:val="95"/>
        </w:rPr>
        <w:t>within</w:t>
      </w:r>
      <w:r>
        <w:rPr>
          <w:color w:val="231F20"/>
          <w:spacing w:val="-6"/>
          <w:w w:val="95"/>
        </w:rPr>
        <w:t> </w:t>
      </w:r>
      <w:r>
        <w:rPr>
          <w:color w:val="231F20"/>
          <w:spacing w:val="-2"/>
          <w:w w:val="95"/>
        </w:rPr>
        <w:t>the</w:t>
      </w:r>
      <w:r>
        <w:rPr>
          <w:color w:val="231F20"/>
          <w:spacing w:val="-6"/>
          <w:w w:val="95"/>
        </w:rPr>
        <w:t> </w:t>
      </w:r>
      <w:r>
        <w:rPr>
          <w:color w:val="231F20"/>
          <w:spacing w:val="-2"/>
          <w:w w:val="95"/>
        </w:rPr>
        <w:t>taboo,</w:t>
      </w:r>
      <w:r>
        <w:rPr>
          <w:color w:val="231F20"/>
          <w:spacing w:val="-6"/>
          <w:w w:val="95"/>
        </w:rPr>
        <w:t> </w:t>
      </w:r>
      <w:r>
        <w:rPr>
          <w:color w:val="231F20"/>
          <w:spacing w:val="-2"/>
          <w:w w:val="95"/>
        </w:rPr>
        <w:t>interior</w:t>
      </w:r>
      <w:r>
        <w:rPr>
          <w:color w:val="231F20"/>
          <w:spacing w:val="-6"/>
          <w:w w:val="95"/>
        </w:rPr>
        <w:t> </w:t>
      </w:r>
      <w:r>
        <w:rPr>
          <w:color w:val="231F20"/>
          <w:spacing w:val="-2"/>
          <w:w w:val="95"/>
        </w:rPr>
        <w:t>regions</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male anus.</w:t>
      </w:r>
      <w:r>
        <w:rPr>
          <w:color w:val="231F20"/>
          <w:spacing w:val="-6"/>
          <w:w w:val="95"/>
        </w:rPr>
        <w:t> </w:t>
      </w:r>
      <w:r>
        <w:rPr>
          <w:color w:val="231F20"/>
          <w:spacing w:val="-2"/>
          <w:w w:val="95"/>
        </w:rPr>
        <w:t>The</w:t>
      </w:r>
      <w:r>
        <w:rPr>
          <w:color w:val="231F20"/>
          <w:spacing w:val="-6"/>
          <w:w w:val="95"/>
        </w:rPr>
        <w:t> </w:t>
      </w:r>
      <w:r>
        <w:rPr>
          <w:color w:val="231F20"/>
          <w:spacing w:val="-2"/>
          <w:w w:val="95"/>
        </w:rPr>
        <w:t>anus</w:t>
      </w:r>
      <w:r>
        <w:rPr>
          <w:color w:val="231F20"/>
          <w:spacing w:val="-6"/>
          <w:w w:val="95"/>
        </w:rPr>
        <w:t> </w:t>
      </w:r>
      <w:r>
        <w:rPr>
          <w:color w:val="231F20"/>
          <w:spacing w:val="-2"/>
          <w:w w:val="95"/>
        </w:rPr>
        <w:t>functions</w:t>
      </w:r>
      <w:r>
        <w:rPr>
          <w:color w:val="231F20"/>
          <w:spacing w:val="-6"/>
          <w:w w:val="95"/>
        </w:rPr>
        <w:t> </w:t>
      </w:r>
      <w:r>
        <w:rPr>
          <w:color w:val="231F20"/>
          <w:spacing w:val="-2"/>
          <w:w w:val="95"/>
        </w:rPr>
        <w:t>here</w:t>
      </w:r>
      <w:r>
        <w:rPr>
          <w:color w:val="231F20"/>
          <w:spacing w:val="-6"/>
          <w:w w:val="95"/>
        </w:rPr>
        <w:t> </w:t>
      </w:r>
      <w:r>
        <w:rPr>
          <w:color w:val="231F20"/>
          <w:spacing w:val="-2"/>
          <w:w w:val="95"/>
        </w:rPr>
        <w:t>as</w:t>
      </w:r>
      <w:r>
        <w:rPr>
          <w:color w:val="231F20"/>
          <w:spacing w:val="-6"/>
          <w:w w:val="95"/>
        </w:rPr>
        <w:t> </w:t>
      </w:r>
      <w:r>
        <w:rPr>
          <w:color w:val="231F20"/>
          <w:spacing w:val="-2"/>
          <w:w w:val="95"/>
        </w:rPr>
        <w:t>a</w:t>
      </w:r>
      <w:r>
        <w:rPr>
          <w:color w:val="231F20"/>
          <w:spacing w:val="-6"/>
          <w:w w:val="95"/>
        </w:rPr>
        <w:t> </w:t>
      </w:r>
      <w:r>
        <w:rPr>
          <w:color w:val="231F20"/>
          <w:spacing w:val="-2"/>
          <w:w w:val="95"/>
        </w:rPr>
        <w:t>vehicle</w:t>
      </w:r>
      <w:r>
        <w:rPr>
          <w:color w:val="231F20"/>
          <w:spacing w:val="-6"/>
          <w:w w:val="95"/>
        </w:rPr>
        <w:t> </w:t>
      </w:r>
      <w:r>
        <w:rPr>
          <w:color w:val="231F20"/>
          <w:spacing w:val="-2"/>
          <w:w w:val="95"/>
        </w:rPr>
        <w:t>of</w:t>
      </w:r>
      <w:r>
        <w:rPr>
          <w:color w:val="231F20"/>
          <w:spacing w:val="-6"/>
          <w:w w:val="95"/>
        </w:rPr>
        <w:t> </w:t>
      </w:r>
      <w:r>
        <w:rPr>
          <w:color w:val="231F20"/>
          <w:spacing w:val="-2"/>
          <w:w w:val="95"/>
        </w:rPr>
        <w:t>erotic</w:t>
      </w:r>
      <w:r>
        <w:rPr>
          <w:color w:val="231F20"/>
          <w:spacing w:val="-6"/>
          <w:w w:val="95"/>
        </w:rPr>
        <w:t> </w:t>
      </w:r>
      <w:r>
        <w:rPr>
          <w:color w:val="231F20"/>
          <w:spacing w:val="-2"/>
          <w:w w:val="95"/>
        </w:rPr>
        <w:t>coupling,</w:t>
      </w:r>
      <w:r>
        <w:rPr>
          <w:color w:val="231F20"/>
          <w:spacing w:val="-6"/>
          <w:w w:val="95"/>
        </w:rPr>
        <w:t> </w:t>
      </w:r>
      <w:r>
        <w:rPr>
          <w:color w:val="231F20"/>
          <w:spacing w:val="-2"/>
          <w:w w:val="95"/>
        </w:rPr>
        <w:t>as</w:t>
      </w:r>
      <w:r>
        <w:rPr>
          <w:color w:val="231F20"/>
          <w:spacing w:val="-6"/>
          <w:w w:val="95"/>
        </w:rPr>
        <w:t> </w:t>
      </w:r>
      <w:r>
        <w:rPr>
          <w:color w:val="231F20"/>
          <w:spacing w:val="-2"/>
          <w:w w:val="95"/>
        </w:rPr>
        <w:t>a</w:t>
      </w:r>
      <w:r>
        <w:rPr>
          <w:color w:val="231F20"/>
          <w:spacing w:val="-6"/>
          <w:w w:val="95"/>
        </w:rPr>
        <w:t> </w:t>
      </w:r>
      <w:r>
        <w:rPr>
          <w:color w:val="231F20"/>
          <w:spacing w:val="-2"/>
          <w:w w:val="95"/>
        </w:rPr>
        <w:t>site of</w:t>
      </w:r>
      <w:r>
        <w:rPr>
          <w:color w:val="231F20"/>
          <w:spacing w:val="-7"/>
          <w:w w:val="95"/>
        </w:rPr>
        <w:t> </w:t>
      </w:r>
      <w:r>
        <w:rPr>
          <w:color w:val="231F20"/>
          <w:spacing w:val="-2"/>
          <w:w w:val="95"/>
        </w:rPr>
        <w:t>knowledge</w:t>
      </w:r>
      <w:r>
        <w:rPr>
          <w:color w:val="231F20"/>
          <w:spacing w:val="-8"/>
          <w:w w:val="95"/>
        </w:rPr>
        <w:t> </w:t>
      </w:r>
      <w:r>
        <w:rPr>
          <w:color w:val="231F20"/>
          <w:spacing w:val="-2"/>
          <w:w w:val="95"/>
        </w:rPr>
        <w:t>apprehension,</w:t>
      </w:r>
      <w:r>
        <w:rPr>
          <w:color w:val="231F20"/>
          <w:spacing w:val="-8"/>
          <w:w w:val="95"/>
        </w:rPr>
        <w:t> </w:t>
      </w:r>
      <w:r>
        <w:rPr>
          <w:color w:val="231F20"/>
          <w:spacing w:val="-2"/>
          <w:w w:val="95"/>
        </w:rPr>
        <w:t>as</w:t>
      </w:r>
      <w:r>
        <w:rPr>
          <w:color w:val="231F20"/>
          <w:spacing w:val="-8"/>
          <w:w w:val="95"/>
        </w:rPr>
        <w:t> </w:t>
      </w:r>
      <w:r>
        <w:rPr>
          <w:color w:val="231F20"/>
          <w:spacing w:val="-2"/>
          <w:w w:val="95"/>
        </w:rPr>
        <w:t>a</w:t>
      </w:r>
      <w:r>
        <w:rPr>
          <w:color w:val="231F20"/>
          <w:spacing w:val="-8"/>
          <w:w w:val="95"/>
        </w:rPr>
        <w:t> </w:t>
      </w:r>
      <w:r>
        <w:rPr>
          <w:color w:val="231F20"/>
          <w:spacing w:val="-2"/>
          <w:w w:val="95"/>
        </w:rPr>
        <w:t>means</w:t>
      </w:r>
      <w:r>
        <w:rPr>
          <w:color w:val="231F20"/>
          <w:spacing w:val="-8"/>
          <w:w w:val="95"/>
        </w:rPr>
        <w:t> </w:t>
      </w:r>
      <w:r>
        <w:rPr>
          <w:color w:val="231F20"/>
          <w:spacing w:val="-2"/>
          <w:w w:val="95"/>
        </w:rPr>
        <w:t>of</w:t>
      </w:r>
      <w:r>
        <w:rPr>
          <w:color w:val="231F20"/>
          <w:spacing w:val="-7"/>
          <w:w w:val="95"/>
        </w:rPr>
        <w:t> </w:t>
      </w:r>
      <w:r>
        <w:rPr>
          <w:color w:val="231F20"/>
          <w:spacing w:val="-2"/>
          <w:w w:val="95"/>
        </w:rPr>
        <w:t>existential</w:t>
      </w:r>
      <w:r>
        <w:rPr>
          <w:color w:val="231F20"/>
          <w:spacing w:val="-8"/>
          <w:w w:val="95"/>
        </w:rPr>
        <w:t> </w:t>
      </w:r>
      <w:r>
        <w:rPr>
          <w:color w:val="231F20"/>
          <w:spacing w:val="-2"/>
          <w:w w:val="95"/>
        </w:rPr>
        <w:t>inquiry,</w:t>
      </w:r>
      <w:r>
        <w:rPr>
          <w:color w:val="231F20"/>
          <w:spacing w:val="-7"/>
          <w:w w:val="95"/>
        </w:rPr>
        <w:t> </w:t>
      </w:r>
      <w:r>
        <w:rPr>
          <w:color w:val="231F20"/>
          <w:spacing w:val="-2"/>
          <w:w w:val="95"/>
        </w:rPr>
        <w:t>and</w:t>
      </w:r>
      <w:r>
        <w:rPr>
          <w:color w:val="231F20"/>
          <w:spacing w:val="-8"/>
          <w:w w:val="95"/>
        </w:rPr>
        <w:t> </w:t>
      </w:r>
      <w:r>
        <w:rPr>
          <w:color w:val="231F20"/>
          <w:spacing w:val="-2"/>
          <w:w w:val="95"/>
        </w:rPr>
        <w:t>as </w:t>
      </w:r>
      <w:r>
        <w:rPr>
          <w:color w:val="231F20"/>
          <w:w w:val="90"/>
        </w:rPr>
        <w:t>a</w:t>
      </w:r>
      <w:r>
        <w:rPr>
          <w:color w:val="231F20"/>
          <w:spacing w:val="19"/>
        </w:rPr>
        <w:t> </w:t>
      </w:r>
      <w:r>
        <w:rPr>
          <w:color w:val="231F20"/>
          <w:w w:val="90"/>
        </w:rPr>
        <w:t>central</w:t>
      </w:r>
      <w:r>
        <w:rPr>
          <w:color w:val="231F20"/>
          <w:spacing w:val="19"/>
        </w:rPr>
        <w:t> </w:t>
      </w:r>
      <w:r>
        <w:rPr>
          <w:color w:val="231F20"/>
          <w:w w:val="90"/>
        </w:rPr>
        <w:t>ground</w:t>
      </w:r>
      <w:r>
        <w:rPr>
          <w:color w:val="231F20"/>
          <w:spacing w:val="20"/>
        </w:rPr>
        <w:t> </w:t>
      </w:r>
      <w:r>
        <w:rPr>
          <w:color w:val="231F20"/>
          <w:w w:val="90"/>
        </w:rPr>
        <w:t>of</w:t>
      </w:r>
      <w:r>
        <w:rPr>
          <w:color w:val="231F20"/>
          <w:spacing w:val="19"/>
        </w:rPr>
        <w:t> </w:t>
      </w:r>
      <w:r>
        <w:rPr>
          <w:color w:val="231F20"/>
          <w:w w:val="90"/>
        </w:rPr>
        <w:t>racial</w:t>
      </w:r>
      <w:r>
        <w:rPr>
          <w:color w:val="231F20"/>
          <w:spacing w:val="20"/>
        </w:rPr>
        <w:t> </w:t>
      </w:r>
      <w:r>
        <w:rPr>
          <w:color w:val="231F20"/>
          <w:w w:val="90"/>
        </w:rPr>
        <w:t>formation.</w:t>
      </w:r>
      <w:r>
        <w:rPr>
          <w:color w:val="231F20"/>
          <w:spacing w:val="19"/>
        </w:rPr>
        <w:t> </w:t>
      </w:r>
      <w:r>
        <w:rPr>
          <w:color w:val="231F20"/>
          <w:w w:val="90"/>
        </w:rPr>
        <w:t>Religiosity</w:t>
      </w:r>
      <w:r>
        <w:rPr>
          <w:color w:val="231F20"/>
          <w:spacing w:val="20"/>
        </w:rPr>
        <w:t> </w:t>
      </w:r>
      <w:r>
        <w:rPr>
          <w:color w:val="231F20"/>
          <w:w w:val="90"/>
        </w:rPr>
        <w:t>and</w:t>
      </w:r>
      <w:r>
        <w:rPr>
          <w:color w:val="231F20"/>
          <w:spacing w:val="19"/>
        </w:rPr>
        <w:t> </w:t>
      </w:r>
      <w:r>
        <w:rPr>
          <w:color w:val="231F20"/>
          <w:w w:val="90"/>
        </w:rPr>
        <w:t>saving</w:t>
      </w:r>
      <w:r>
        <w:rPr>
          <w:color w:val="231F20"/>
          <w:spacing w:val="20"/>
        </w:rPr>
        <w:t> </w:t>
      </w:r>
      <w:r>
        <w:rPr>
          <w:color w:val="231F20"/>
          <w:w w:val="90"/>
        </w:rPr>
        <w:t>(of</w:t>
      </w:r>
      <w:r>
        <w:rPr>
          <w:color w:val="231F20"/>
          <w:spacing w:val="19"/>
        </w:rPr>
        <w:t> </w:t>
      </w:r>
      <w:r>
        <w:rPr>
          <w:color w:val="231F20"/>
          <w:spacing w:val="-4"/>
          <w:w w:val="90"/>
        </w:rPr>
        <w:t>one’s</w:t>
      </w:r>
    </w:p>
    <w:p>
      <w:pPr>
        <w:pStyle w:val="BodyText"/>
        <w:spacing w:before="12"/>
        <w:jc w:val="left"/>
        <w:rPr>
          <w:sz w:val="16"/>
        </w:rPr>
      </w:pPr>
    </w:p>
    <w:p>
      <w:pPr>
        <w:spacing w:before="92"/>
        <w:ind w:left="87" w:right="111" w:firstLine="0"/>
        <w:jc w:val="right"/>
        <w:rPr>
          <w:sz w:val="17"/>
        </w:rPr>
      </w:pPr>
      <w:r>
        <w:rPr>
          <w:color w:val="231F20"/>
          <w:w w:val="105"/>
          <w:sz w:val="17"/>
        </w:rPr>
        <w:t>&gt;&gt;</w:t>
      </w:r>
      <w:r>
        <w:rPr>
          <w:color w:val="231F20"/>
          <w:spacing w:val="45"/>
          <w:w w:val="105"/>
          <w:sz w:val="17"/>
        </w:rPr>
        <w:t>  </w:t>
      </w:r>
      <w:r>
        <w:rPr>
          <w:color w:val="231F20"/>
          <w:spacing w:val="-5"/>
          <w:w w:val="105"/>
          <w:sz w:val="17"/>
        </w:rPr>
        <w:t>209</w:t>
      </w:r>
    </w:p>
    <w:p>
      <w:pPr>
        <w:spacing w:after="0"/>
        <w:jc w:val="right"/>
        <w:rPr>
          <w:sz w:val="17"/>
        </w:rPr>
        <w:sectPr>
          <w:headerReference w:type="default" r:id="rId41"/>
          <w:pgSz w:w="7710" w:h="12270"/>
          <w:pgMar w:header="0" w:footer="0" w:top="880" w:bottom="280" w:left="620" w:right="640"/>
        </w:sectPr>
      </w:pPr>
    </w:p>
    <w:p>
      <w:pPr>
        <w:pStyle w:val="BodyText"/>
        <w:spacing w:line="225" w:lineRule="auto" w:before="89"/>
        <w:ind w:left="113" w:right="118"/>
      </w:pPr>
      <w:bookmarkStart w:name="_bookmark220" w:id="232"/>
      <w:bookmarkEnd w:id="232"/>
      <w:r>
        <w:rPr/>
      </w:r>
      <w:r>
        <w:rPr>
          <w:color w:val="231F20"/>
          <w:w w:val="90"/>
        </w:rPr>
        <w:t>self</w:t>
      </w:r>
      <w:r>
        <w:rPr>
          <w:color w:val="231F20"/>
          <w:spacing w:val="-5"/>
          <w:w w:val="90"/>
        </w:rPr>
        <w:t> </w:t>
      </w:r>
      <w:r>
        <w:rPr>
          <w:color w:val="231F20"/>
          <w:w w:val="90"/>
        </w:rPr>
        <w:t>and</w:t>
      </w:r>
      <w:r>
        <w:rPr>
          <w:color w:val="231F20"/>
          <w:spacing w:val="-5"/>
          <w:w w:val="90"/>
        </w:rPr>
        <w:t> </w:t>
      </w:r>
      <w:r>
        <w:rPr>
          <w:color w:val="231F20"/>
          <w:w w:val="90"/>
        </w:rPr>
        <w:t>community)</w:t>
      </w:r>
      <w:r>
        <w:rPr>
          <w:color w:val="231F20"/>
          <w:spacing w:val="-5"/>
          <w:w w:val="90"/>
        </w:rPr>
        <w:t> </w:t>
      </w:r>
      <w:r>
        <w:rPr>
          <w:color w:val="231F20"/>
          <w:w w:val="90"/>
        </w:rPr>
        <w:t>figure</w:t>
      </w:r>
      <w:r>
        <w:rPr>
          <w:color w:val="231F20"/>
          <w:spacing w:val="-5"/>
          <w:w w:val="90"/>
        </w:rPr>
        <w:t> </w:t>
      </w:r>
      <w:r>
        <w:rPr>
          <w:color w:val="231F20"/>
          <w:w w:val="90"/>
        </w:rPr>
        <w:t>centrally</w:t>
      </w:r>
      <w:r>
        <w:rPr>
          <w:color w:val="231F20"/>
          <w:spacing w:val="-5"/>
          <w:w w:val="90"/>
        </w:rPr>
        <w:t> </w:t>
      </w:r>
      <w:r>
        <w:rPr>
          <w:color w:val="231F20"/>
          <w:w w:val="90"/>
        </w:rPr>
        <w:t>in</w:t>
      </w:r>
      <w:r>
        <w:rPr>
          <w:color w:val="231F20"/>
          <w:spacing w:val="-5"/>
          <w:w w:val="90"/>
        </w:rPr>
        <w:t> </w:t>
      </w:r>
      <w:r>
        <w:rPr>
          <w:color w:val="231F20"/>
          <w:w w:val="90"/>
        </w:rPr>
        <w:t>black</w:t>
      </w:r>
      <w:r>
        <w:rPr>
          <w:color w:val="231F20"/>
          <w:spacing w:val="-5"/>
          <w:w w:val="90"/>
        </w:rPr>
        <w:t> </w:t>
      </w:r>
      <w:r>
        <w:rPr>
          <w:color w:val="231F20"/>
          <w:w w:val="90"/>
        </w:rPr>
        <w:t>epistemology</w:t>
      </w:r>
      <w:r>
        <w:rPr>
          <w:color w:val="231F20"/>
          <w:spacing w:val="-5"/>
          <w:w w:val="90"/>
        </w:rPr>
        <w:t> </w:t>
      </w:r>
      <w:r>
        <w:rPr>
          <w:color w:val="231F20"/>
          <w:w w:val="90"/>
        </w:rPr>
        <w:t>and</w:t>
      </w:r>
      <w:r>
        <w:rPr>
          <w:color w:val="231F20"/>
          <w:spacing w:val="-5"/>
          <w:w w:val="90"/>
        </w:rPr>
        <w:t> </w:t>
      </w:r>
      <w:r>
        <w:rPr>
          <w:color w:val="231F20"/>
          <w:w w:val="90"/>
        </w:rPr>
        <w:t>experi- </w:t>
      </w:r>
      <w:r>
        <w:rPr>
          <w:color w:val="231F20"/>
          <w:spacing w:val="-2"/>
          <w:w w:val="95"/>
        </w:rPr>
        <w:t>ence.</w:t>
      </w:r>
      <w:hyperlink w:history="true" w:anchor="_bookmark291">
        <w:r>
          <w:rPr>
            <w:color w:val="231F20"/>
            <w:spacing w:val="-2"/>
            <w:w w:val="95"/>
            <w:position w:val="7"/>
            <w:sz w:val="12"/>
          </w:rPr>
          <w:t>2</w:t>
        </w:r>
      </w:hyperlink>
      <w:r>
        <w:rPr>
          <w:color w:val="231F20"/>
          <w:spacing w:val="14"/>
          <w:position w:val="7"/>
          <w:sz w:val="12"/>
        </w:rPr>
        <w:t> </w:t>
      </w:r>
      <w:r>
        <w:rPr>
          <w:color w:val="231F20"/>
          <w:spacing w:val="-2"/>
          <w:w w:val="95"/>
        </w:rPr>
        <w:t>Through</w:t>
      </w:r>
      <w:r>
        <w:rPr>
          <w:color w:val="231F20"/>
          <w:spacing w:val="-8"/>
          <w:w w:val="95"/>
        </w:rPr>
        <w:t> </w:t>
      </w:r>
      <w:r>
        <w:rPr>
          <w:color w:val="231F20"/>
          <w:spacing w:val="-2"/>
          <w:w w:val="95"/>
        </w:rPr>
        <w:t>the</w:t>
      </w:r>
      <w:r>
        <w:rPr>
          <w:color w:val="231F20"/>
          <w:spacing w:val="-8"/>
          <w:w w:val="95"/>
        </w:rPr>
        <w:t> </w:t>
      </w:r>
      <w:r>
        <w:rPr>
          <w:color w:val="231F20"/>
          <w:spacing w:val="-2"/>
          <w:w w:val="95"/>
        </w:rPr>
        <w:t>sacred</w:t>
      </w:r>
      <w:r>
        <w:rPr>
          <w:color w:val="231F20"/>
          <w:spacing w:val="-8"/>
          <w:w w:val="95"/>
        </w:rPr>
        <w:t> </w:t>
      </w:r>
      <w:r>
        <w:rPr>
          <w:color w:val="231F20"/>
          <w:spacing w:val="-2"/>
          <w:w w:val="95"/>
        </w:rPr>
        <w:t>idea</w:t>
      </w:r>
      <w:r>
        <w:rPr>
          <w:color w:val="231F20"/>
          <w:spacing w:val="-8"/>
          <w:w w:val="95"/>
        </w:rPr>
        <w:t> </w:t>
      </w:r>
      <w:r>
        <w:rPr>
          <w:color w:val="231F20"/>
          <w:spacing w:val="-2"/>
          <w:w w:val="95"/>
        </w:rPr>
        <w:t>of</w:t>
      </w:r>
      <w:r>
        <w:rPr>
          <w:color w:val="231F20"/>
          <w:spacing w:val="-8"/>
          <w:w w:val="95"/>
        </w:rPr>
        <w:t> </w:t>
      </w:r>
      <w:r>
        <w:rPr>
          <w:color w:val="231F20"/>
          <w:spacing w:val="-2"/>
          <w:w w:val="95"/>
        </w:rPr>
        <w:t>and</w:t>
      </w:r>
      <w:r>
        <w:rPr>
          <w:color w:val="231F20"/>
          <w:spacing w:val="-8"/>
          <w:w w:val="95"/>
        </w:rPr>
        <w:t> </w:t>
      </w:r>
      <w:r>
        <w:rPr>
          <w:color w:val="231F20"/>
          <w:spacing w:val="-2"/>
          <w:w w:val="95"/>
        </w:rPr>
        <w:t>sacred</w:t>
      </w:r>
      <w:r>
        <w:rPr>
          <w:color w:val="231F20"/>
          <w:spacing w:val="-8"/>
          <w:w w:val="95"/>
        </w:rPr>
        <w:t> </w:t>
      </w:r>
      <w:r>
        <w:rPr>
          <w:color w:val="231F20"/>
          <w:spacing w:val="-2"/>
          <w:w w:val="95"/>
        </w:rPr>
        <w:t>relationship</w:t>
      </w:r>
      <w:r>
        <w:rPr>
          <w:color w:val="231F20"/>
          <w:spacing w:val="-8"/>
          <w:w w:val="95"/>
        </w:rPr>
        <w:t> </w:t>
      </w:r>
      <w:r>
        <w:rPr>
          <w:color w:val="231F20"/>
          <w:spacing w:val="-2"/>
          <w:w w:val="95"/>
        </w:rPr>
        <w:t>to</w:t>
      </w:r>
      <w:r>
        <w:rPr>
          <w:color w:val="231F20"/>
          <w:spacing w:val="-8"/>
          <w:w w:val="95"/>
        </w:rPr>
        <w:t> </w:t>
      </w:r>
      <w:r>
        <w:rPr>
          <w:color w:val="231F20"/>
          <w:spacing w:val="-2"/>
          <w:w w:val="95"/>
        </w:rPr>
        <w:t>his</w:t>
      </w:r>
      <w:r>
        <w:rPr>
          <w:color w:val="231F20"/>
          <w:spacing w:val="-8"/>
          <w:w w:val="95"/>
        </w:rPr>
        <w:t> </w:t>
      </w:r>
      <w:r>
        <w:rPr>
          <w:color w:val="231F20"/>
          <w:spacing w:val="-2"/>
          <w:w w:val="95"/>
        </w:rPr>
        <w:t>anus, </w:t>
      </w:r>
      <w:r>
        <w:rPr>
          <w:color w:val="231F20"/>
          <w:w w:val="90"/>
        </w:rPr>
        <w:t>Hemphill builds upon a legacy of black people using their bodies and body parts since slavery to reconfigure the precincts of the sacred and </w:t>
      </w:r>
      <w:r>
        <w:rPr>
          <w:color w:val="231F20"/>
          <w:spacing w:val="-2"/>
        </w:rPr>
        <w:t>humane.</w:t>
      </w:r>
    </w:p>
    <w:p>
      <w:pPr>
        <w:pStyle w:val="BodyText"/>
        <w:spacing w:line="225" w:lineRule="auto"/>
        <w:ind w:left="112" w:right="115" w:firstLine="240"/>
      </w:pPr>
      <w:r>
        <w:rPr>
          <w:color w:val="231F20"/>
          <w:w w:val="90"/>
        </w:rPr>
        <w:t>For example, as I have noted, Sojourner Truth at strategic moments </w:t>
      </w:r>
      <w:r>
        <w:rPr>
          <w:color w:val="231F20"/>
          <w:w w:val="95"/>
        </w:rPr>
        <w:t>in</w:t>
      </w:r>
      <w:r>
        <w:rPr>
          <w:color w:val="231F20"/>
          <w:spacing w:val="-6"/>
          <w:w w:val="95"/>
        </w:rPr>
        <w:t> </w:t>
      </w:r>
      <w:r>
        <w:rPr>
          <w:color w:val="231F20"/>
          <w:w w:val="95"/>
        </w:rPr>
        <w:t>her</w:t>
      </w:r>
      <w:r>
        <w:rPr>
          <w:color w:val="231F20"/>
          <w:spacing w:val="-6"/>
          <w:w w:val="95"/>
        </w:rPr>
        <w:t> </w:t>
      </w:r>
      <w:r>
        <w:rPr>
          <w:color w:val="231F20"/>
          <w:w w:val="95"/>
        </w:rPr>
        <w:t>oratory</w:t>
      </w:r>
      <w:r>
        <w:rPr>
          <w:color w:val="231F20"/>
          <w:spacing w:val="-6"/>
          <w:w w:val="95"/>
        </w:rPr>
        <w:t> </w:t>
      </w:r>
      <w:r>
        <w:rPr>
          <w:color w:val="231F20"/>
          <w:w w:val="95"/>
        </w:rPr>
        <w:t>career</w:t>
      </w:r>
      <w:r>
        <w:rPr>
          <w:color w:val="231F20"/>
          <w:spacing w:val="-6"/>
          <w:w w:val="95"/>
        </w:rPr>
        <w:t> </w:t>
      </w:r>
      <w:r>
        <w:rPr>
          <w:color w:val="231F20"/>
          <w:w w:val="95"/>
        </w:rPr>
        <w:t>referred</w:t>
      </w:r>
      <w:r>
        <w:rPr>
          <w:color w:val="231F20"/>
          <w:spacing w:val="-6"/>
          <w:w w:val="95"/>
        </w:rPr>
        <w:t> </w:t>
      </w:r>
      <w:r>
        <w:rPr>
          <w:color w:val="231F20"/>
          <w:w w:val="95"/>
        </w:rPr>
        <w:t>to</w:t>
      </w:r>
      <w:r>
        <w:rPr>
          <w:color w:val="231F20"/>
          <w:spacing w:val="-6"/>
          <w:w w:val="95"/>
        </w:rPr>
        <w:t> </w:t>
      </w:r>
      <w:r>
        <w:rPr>
          <w:color w:val="231F20"/>
          <w:w w:val="95"/>
        </w:rPr>
        <w:t>her</w:t>
      </w:r>
      <w:r>
        <w:rPr>
          <w:color w:val="231F20"/>
          <w:spacing w:val="-6"/>
          <w:w w:val="95"/>
        </w:rPr>
        <w:t> </w:t>
      </w:r>
      <w:r>
        <w:rPr>
          <w:color w:val="231F20"/>
          <w:w w:val="95"/>
        </w:rPr>
        <w:t>breasts</w:t>
      </w:r>
      <w:r>
        <w:rPr>
          <w:color w:val="231F20"/>
          <w:spacing w:val="-6"/>
          <w:w w:val="95"/>
        </w:rPr>
        <w:t> </w:t>
      </w:r>
      <w:r>
        <w:rPr>
          <w:color w:val="231F20"/>
          <w:w w:val="95"/>
        </w:rPr>
        <w:t>and</w:t>
      </w:r>
      <w:r>
        <w:rPr>
          <w:color w:val="231F20"/>
          <w:spacing w:val="-6"/>
          <w:w w:val="95"/>
        </w:rPr>
        <w:t> </w:t>
      </w:r>
      <w:r>
        <w:rPr>
          <w:color w:val="231F20"/>
          <w:w w:val="95"/>
        </w:rPr>
        <w:t>her</w:t>
      </w:r>
      <w:r>
        <w:rPr>
          <w:color w:val="231F20"/>
          <w:spacing w:val="-6"/>
          <w:w w:val="95"/>
        </w:rPr>
        <w:t> </w:t>
      </w:r>
      <w:r>
        <w:rPr>
          <w:color w:val="231F20"/>
          <w:w w:val="95"/>
        </w:rPr>
        <w:t>womb</w:t>
      </w:r>
      <w:r>
        <w:rPr>
          <w:color w:val="231F20"/>
          <w:spacing w:val="-6"/>
          <w:w w:val="95"/>
        </w:rPr>
        <w:t> </w:t>
      </w:r>
      <w:r>
        <w:rPr>
          <w:color w:val="231F20"/>
          <w:w w:val="95"/>
        </w:rPr>
        <w:t>in</w:t>
      </w:r>
      <w:r>
        <w:rPr>
          <w:color w:val="231F20"/>
          <w:spacing w:val="-6"/>
          <w:w w:val="95"/>
        </w:rPr>
        <w:t> </w:t>
      </w:r>
      <w:r>
        <w:rPr>
          <w:color w:val="231F20"/>
          <w:w w:val="95"/>
        </w:rPr>
        <w:t>public </w:t>
      </w:r>
      <w:r>
        <w:rPr>
          <w:color w:val="231F20"/>
          <w:w w:val="90"/>
        </w:rPr>
        <w:t>speeches. This referencing of her body parts had a dual effect: First, it </w:t>
      </w:r>
      <w:r>
        <w:rPr>
          <w:color w:val="231F20"/>
          <w:spacing w:val="-2"/>
          <w:w w:val="95"/>
        </w:rPr>
        <w:t>allowed</w:t>
      </w:r>
      <w:r>
        <w:rPr>
          <w:color w:val="231F20"/>
          <w:spacing w:val="-8"/>
          <w:w w:val="95"/>
        </w:rPr>
        <w:t> </w:t>
      </w:r>
      <w:r>
        <w:rPr>
          <w:color w:val="231F20"/>
          <w:spacing w:val="-2"/>
          <w:w w:val="95"/>
        </w:rPr>
        <w:t>her</w:t>
      </w:r>
      <w:r>
        <w:rPr>
          <w:color w:val="231F20"/>
          <w:spacing w:val="-8"/>
          <w:w w:val="95"/>
        </w:rPr>
        <w:t> </w:t>
      </w:r>
      <w:r>
        <w:rPr>
          <w:color w:val="231F20"/>
          <w:spacing w:val="-2"/>
          <w:w w:val="95"/>
        </w:rPr>
        <w:t>to</w:t>
      </w:r>
      <w:r>
        <w:rPr>
          <w:color w:val="231F20"/>
          <w:spacing w:val="-8"/>
          <w:w w:val="95"/>
        </w:rPr>
        <w:t> </w:t>
      </w:r>
      <w:r>
        <w:rPr>
          <w:color w:val="231F20"/>
          <w:spacing w:val="-2"/>
          <w:w w:val="95"/>
        </w:rPr>
        <w:t>make</w:t>
      </w:r>
      <w:r>
        <w:rPr>
          <w:color w:val="231F20"/>
          <w:spacing w:val="-8"/>
          <w:w w:val="95"/>
        </w:rPr>
        <w:t> </w:t>
      </w:r>
      <w:r>
        <w:rPr>
          <w:color w:val="231F20"/>
          <w:spacing w:val="-2"/>
          <w:w w:val="95"/>
        </w:rPr>
        <w:t>claims</w:t>
      </w:r>
      <w:r>
        <w:rPr>
          <w:color w:val="231F20"/>
          <w:spacing w:val="-8"/>
          <w:w w:val="95"/>
        </w:rPr>
        <w:t> </w:t>
      </w:r>
      <w:r>
        <w:rPr>
          <w:color w:val="231F20"/>
          <w:spacing w:val="-2"/>
          <w:w w:val="95"/>
        </w:rPr>
        <w:t>to</w:t>
      </w:r>
      <w:r>
        <w:rPr>
          <w:color w:val="231F20"/>
          <w:spacing w:val="-8"/>
          <w:w w:val="95"/>
        </w:rPr>
        <w:t> </w:t>
      </w:r>
      <w:r>
        <w:rPr>
          <w:color w:val="231F20"/>
          <w:spacing w:val="-2"/>
          <w:w w:val="95"/>
        </w:rPr>
        <w:t>the</w:t>
      </w:r>
      <w:r>
        <w:rPr>
          <w:color w:val="231F20"/>
          <w:spacing w:val="-8"/>
          <w:w w:val="95"/>
        </w:rPr>
        <w:t> </w:t>
      </w:r>
      <w:r>
        <w:rPr>
          <w:color w:val="231F20"/>
          <w:spacing w:val="-2"/>
          <w:w w:val="95"/>
        </w:rPr>
        <w:t>spiritual</w:t>
      </w:r>
      <w:r>
        <w:rPr>
          <w:color w:val="231F20"/>
          <w:spacing w:val="-8"/>
          <w:w w:val="95"/>
        </w:rPr>
        <w:t> </w:t>
      </w:r>
      <w:r>
        <w:rPr>
          <w:color w:val="231F20"/>
          <w:spacing w:val="-2"/>
          <w:w w:val="95"/>
        </w:rPr>
        <w:t>and</w:t>
      </w:r>
      <w:r>
        <w:rPr>
          <w:color w:val="231F20"/>
          <w:spacing w:val="-8"/>
          <w:w w:val="95"/>
        </w:rPr>
        <w:t> </w:t>
      </w:r>
      <w:r>
        <w:rPr>
          <w:color w:val="231F20"/>
          <w:spacing w:val="-2"/>
          <w:w w:val="95"/>
        </w:rPr>
        <w:t>maternal</w:t>
      </w:r>
      <w:r>
        <w:rPr>
          <w:color w:val="231F20"/>
          <w:spacing w:val="-8"/>
          <w:w w:val="95"/>
        </w:rPr>
        <w:t> </w:t>
      </w:r>
      <w:r>
        <w:rPr>
          <w:color w:val="231F20"/>
          <w:spacing w:val="-2"/>
          <w:w w:val="95"/>
        </w:rPr>
        <w:t>authority</w:t>
      </w:r>
      <w:r>
        <w:rPr>
          <w:color w:val="231F20"/>
          <w:spacing w:val="-8"/>
          <w:w w:val="95"/>
        </w:rPr>
        <w:t> </w:t>
      </w:r>
      <w:r>
        <w:rPr>
          <w:color w:val="231F20"/>
          <w:spacing w:val="-2"/>
          <w:w w:val="95"/>
        </w:rPr>
        <w:t>of </w:t>
      </w:r>
      <w:r>
        <w:rPr>
          <w:color w:val="231F20"/>
          <w:w w:val="95"/>
        </w:rPr>
        <w:t>women</w:t>
      </w:r>
      <w:r>
        <w:rPr>
          <w:color w:val="231F20"/>
          <w:spacing w:val="-9"/>
          <w:w w:val="95"/>
        </w:rPr>
        <w:t> </w:t>
      </w:r>
      <w:r>
        <w:rPr>
          <w:color w:val="231F20"/>
          <w:w w:val="95"/>
        </w:rPr>
        <w:t>from</w:t>
      </w:r>
      <w:r>
        <w:rPr>
          <w:color w:val="231F20"/>
          <w:spacing w:val="-9"/>
          <w:w w:val="95"/>
        </w:rPr>
        <w:t> </w:t>
      </w:r>
      <w:r>
        <w:rPr>
          <w:color w:val="231F20"/>
          <w:w w:val="95"/>
        </w:rPr>
        <w:t>the</w:t>
      </w:r>
      <w:r>
        <w:rPr>
          <w:color w:val="231F20"/>
          <w:spacing w:val="-9"/>
          <w:w w:val="95"/>
        </w:rPr>
        <w:t> </w:t>
      </w:r>
      <w:r>
        <w:rPr>
          <w:color w:val="231F20"/>
          <w:w w:val="95"/>
        </w:rPr>
        <w:t>Bible;</w:t>
      </w:r>
      <w:r>
        <w:rPr>
          <w:color w:val="231F20"/>
          <w:spacing w:val="-9"/>
          <w:w w:val="95"/>
        </w:rPr>
        <w:t> </w:t>
      </w:r>
      <w:r>
        <w:rPr>
          <w:color w:val="231F20"/>
          <w:w w:val="95"/>
        </w:rPr>
        <w:t>and</w:t>
      </w:r>
      <w:r>
        <w:rPr>
          <w:color w:val="231F20"/>
          <w:spacing w:val="-9"/>
          <w:w w:val="95"/>
        </w:rPr>
        <w:t> </w:t>
      </w:r>
      <w:r>
        <w:rPr>
          <w:color w:val="231F20"/>
          <w:w w:val="95"/>
        </w:rPr>
        <w:t>second,</w:t>
      </w:r>
      <w:r>
        <w:rPr>
          <w:color w:val="231F20"/>
          <w:spacing w:val="-9"/>
          <w:w w:val="95"/>
        </w:rPr>
        <w:t> </w:t>
      </w:r>
      <w:r>
        <w:rPr>
          <w:color w:val="231F20"/>
          <w:w w:val="95"/>
        </w:rPr>
        <w:t>it</w:t>
      </w:r>
      <w:r>
        <w:rPr>
          <w:color w:val="231F20"/>
          <w:spacing w:val="-9"/>
          <w:w w:val="95"/>
        </w:rPr>
        <w:t> </w:t>
      </w:r>
      <w:r>
        <w:rPr>
          <w:color w:val="231F20"/>
          <w:w w:val="95"/>
        </w:rPr>
        <w:t>facilitated</w:t>
      </w:r>
      <w:r>
        <w:rPr>
          <w:color w:val="231F20"/>
          <w:spacing w:val="-9"/>
          <w:w w:val="95"/>
        </w:rPr>
        <w:t> </w:t>
      </w:r>
      <w:r>
        <w:rPr>
          <w:color w:val="231F20"/>
          <w:w w:val="95"/>
        </w:rPr>
        <w:t>her</w:t>
      </w:r>
      <w:r>
        <w:rPr>
          <w:color w:val="231F20"/>
          <w:spacing w:val="-9"/>
          <w:w w:val="95"/>
        </w:rPr>
        <w:t> </w:t>
      </w:r>
      <w:r>
        <w:rPr>
          <w:color w:val="231F20"/>
          <w:w w:val="95"/>
        </w:rPr>
        <w:t>challenge</w:t>
      </w:r>
      <w:r>
        <w:rPr>
          <w:color w:val="231F20"/>
          <w:spacing w:val="-9"/>
          <w:w w:val="95"/>
        </w:rPr>
        <w:t> </w:t>
      </w:r>
      <w:r>
        <w:rPr>
          <w:color w:val="231F20"/>
          <w:w w:val="95"/>
        </w:rPr>
        <w:t>to</w:t>
      </w:r>
      <w:r>
        <w:rPr>
          <w:color w:val="231F20"/>
          <w:spacing w:val="-9"/>
          <w:w w:val="95"/>
        </w:rPr>
        <w:t> </w:t>
      </w:r>
      <w:r>
        <w:rPr>
          <w:color w:val="231F20"/>
          <w:w w:val="95"/>
        </w:rPr>
        <w:t>the </w:t>
      </w:r>
      <w:r>
        <w:rPr>
          <w:color w:val="231F20"/>
          <w:w w:val="90"/>
        </w:rPr>
        <w:t>stereotype of the masculinized black woman.</w:t>
      </w:r>
      <w:hyperlink w:history="true" w:anchor="_bookmark292">
        <w:r>
          <w:rPr>
            <w:color w:val="231F20"/>
            <w:w w:val="90"/>
            <w:position w:val="7"/>
            <w:sz w:val="12"/>
          </w:rPr>
          <w:t>3</w:t>
        </w:r>
      </w:hyperlink>
      <w:r>
        <w:rPr>
          <w:color w:val="231F20"/>
          <w:spacing w:val="35"/>
          <w:position w:val="7"/>
          <w:sz w:val="12"/>
        </w:rPr>
        <w:t> </w:t>
      </w:r>
      <w:r>
        <w:rPr>
          <w:color w:val="231F20"/>
          <w:w w:val="90"/>
        </w:rPr>
        <w:t>In “The Confessions of Nat</w:t>
      </w:r>
      <w:r>
        <w:rPr>
          <w:color w:val="231F20"/>
          <w:spacing w:val="-2"/>
          <w:w w:val="90"/>
        </w:rPr>
        <w:t> </w:t>
      </w:r>
      <w:r>
        <w:rPr>
          <w:color w:val="231F20"/>
          <w:w w:val="90"/>
        </w:rPr>
        <w:t>Turner,”</w:t>
      </w:r>
      <w:r>
        <w:rPr>
          <w:color w:val="231F20"/>
          <w:spacing w:val="-2"/>
          <w:w w:val="90"/>
        </w:rPr>
        <w:t> </w:t>
      </w:r>
      <w:r>
        <w:rPr>
          <w:color w:val="231F20"/>
          <w:w w:val="90"/>
        </w:rPr>
        <w:t>recorded</w:t>
      </w:r>
      <w:r>
        <w:rPr>
          <w:color w:val="231F20"/>
          <w:spacing w:val="-2"/>
          <w:w w:val="90"/>
        </w:rPr>
        <w:t> </w:t>
      </w:r>
      <w:r>
        <w:rPr>
          <w:color w:val="231F20"/>
          <w:w w:val="90"/>
        </w:rPr>
        <w:t>by</w:t>
      </w:r>
      <w:r>
        <w:rPr>
          <w:color w:val="231F20"/>
          <w:spacing w:val="-2"/>
          <w:w w:val="90"/>
        </w:rPr>
        <w:t> </w:t>
      </w:r>
      <w:r>
        <w:rPr>
          <w:color w:val="231F20"/>
          <w:w w:val="90"/>
        </w:rPr>
        <w:t>Thomas</w:t>
      </w:r>
      <w:r>
        <w:rPr>
          <w:color w:val="231F20"/>
          <w:spacing w:val="-2"/>
          <w:w w:val="90"/>
        </w:rPr>
        <w:t> </w:t>
      </w:r>
      <w:r>
        <w:rPr>
          <w:color w:val="231F20"/>
          <w:w w:val="90"/>
        </w:rPr>
        <w:t>R.</w:t>
      </w:r>
      <w:r>
        <w:rPr>
          <w:color w:val="231F20"/>
          <w:spacing w:val="-2"/>
          <w:w w:val="90"/>
        </w:rPr>
        <w:t> </w:t>
      </w:r>
      <w:r>
        <w:rPr>
          <w:color w:val="231F20"/>
          <w:w w:val="90"/>
        </w:rPr>
        <w:t>Gray,</w:t>
      </w:r>
      <w:r>
        <w:rPr>
          <w:color w:val="231F20"/>
          <w:spacing w:val="-2"/>
          <w:w w:val="90"/>
        </w:rPr>
        <w:t> </w:t>
      </w:r>
      <w:r>
        <w:rPr>
          <w:color w:val="231F20"/>
          <w:w w:val="90"/>
        </w:rPr>
        <w:t>Nat</w:t>
      </w:r>
      <w:r>
        <w:rPr>
          <w:color w:val="231F20"/>
          <w:spacing w:val="-2"/>
          <w:w w:val="90"/>
        </w:rPr>
        <w:t> </w:t>
      </w:r>
      <w:r>
        <w:rPr>
          <w:color w:val="231F20"/>
          <w:w w:val="90"/>
        </w:rPr>
        <w:t>Turner</w:t>
      </w:r>
      <w:r>
        <w:rPr>
          <w:color w:val="231F20"/>
          <w:spacing w:val="-2"/>
          <w:w w:val="90"/>
        </w:rPr>
        <w:t> </w:t>
      </w:r>
      <w:r>
        <w:rPr>
          <w:color w:val="231F20"/>
          <w:w w:val="90"/>
        </w:rPr>
        <w:t>too</w:t>
      </w:r>
      <w:r>
        <w:rPr>
          <w:color w:val="231F20"/>
          <w:spacing w:val="-2"/>
          <w:w w:val="90"/>
        </w:rPr>
        <w:t> </w:t>
      </w:r>
      <w:r>
        <w:rPr>
          <w:color w:val="231F20"/>
          <w:w w:val="90"/>
        </w:rPr>
        <w:t>experiences the</w:t>
      </w:r>
      <w:r>
        <w:rPr>
          <w:color w:val="231F20"/>
          <w:spacing w:val="-1"/>
          <w:w w:val="90"/>
        </w:rPr>
        <w:t> </w:t>
      </w:r>
      <w:r>
        <w:rPr>
          <w:color w:val="231F20"/>
          <w:w w:val="90"/>
        </w:rPr>
        <w:t>Holy</w:t>
      </w:r>
      <w:r>
        <w:rPr>
          <w:color w:val="231F20"/>
          <w:spacing w:val="-1"/>
          <w:w w:val="90"/>
        </w:rPr>
        <w:t> </w:t>
      </w:r>
      <w:r>
        <w:rPr>
          <w:color w:val="231F20"/>
          <w:w w:val="90"/>
        </w:rPr>
        <w:t>Ghost</w:t>
      </w:r>
      <w:r>
        <w:rPr>
          <w:color w:val="231F20"/>
          <w:spacing w:val="-1"/>
          <w:w w:val="90"/>
        </w:rPr>
        <w:t> </w:t>
      </w:r>
      <w:r>
        <w:rPr>
          <w:color w:val="231F20"/>
          <w:w w:val="90"/>
        </w:rPr>
        <w:t>as</w:t>
      </w:r>
      <w:r>
        <w:rPr>
          <w:color w:val="231F20"/>
          <w:spacing w:val="-1"/>
          <w:w w:val="90"/>
        </w:rPr>
        <w:t> </w:t>
      </w:r>
      <w:r>
        <w:rPr>
          <w:color w:val="231F20"/>
          <w:w w:val="90"/>
        </w:rPr>
        <w:t>a</w:t>
      </w:r>
      <w:r>
        <w:rPr>
          <w:color w:val="231F20"/>
          <w:spacing w:val="-1"/>
          <w:w w:val="90"/>
        </w:rPr>
        <w:t> </w:t>
      </w:r>
      <w:r>
        <w:rPr>
          <w:color w:val="231F20"/>
          <w:w w:val="90"/>
        </w:rPr>
        <w:t>mediating</w:t>
      </w:r>
      <w:r>
        <w:rPr>
          <w:color w:val="231F20"/>
          <w:spacing w:val="-1"/>
          <w:w w:val="90"/>
        </w:rPr>
        <w:t> </w:t>
      </w:r>
      <w:r>
        <w:rPr>
          <w:color w:val="231F20"/>
          <w:w w:val="90"/>
        </w:rPr>
        <w:t>and</w:t>
      </w:r>
      <w:r>
        <w:rPr>
          <w:color w:val="231F20"/>
          <w:spacing w:val="-1"/>
          <w:w w:val="90"/>
        </w:rPr>
        <w:t> </w:t>
      </w:r>
      <w:r>
        <w:rPr>
          <w:color w:val="231F20"/>
          <w:w w:val="90"/>
        </w:rPr>
        <w:t>corporealized</w:t>
      </w:r>
      <w:r>
        <w:rPr>
          <w:color w:val="231F20"/>
          <w:spacing w:val="-1"/>
          <w:w w:val="90"/>
        </w:rPr>
        <w:t> </w:t>
      </w:r>
      <w:r>
        <w:rPr>
          <w:color w:val="231F20"/>
          <w:w w:val="90"/>
        </w:rPr>
        <w:t>presence:</w:t>
      </w:r>
      <w:r>
        <w:rPr>
          <w:color w:val="231F20"/>
          <w:spacing w:val="-1"/>
          <w:w w:val="90"/>
        </w:rPr>
        <w:t> </w:t>
      </w:r>
      <w:r>
        <w:rPr>
          <w:color w:val="231F20"/>
          <w:w w:val="90"/>
        </w:rPr>
        <w:t>“And</w:t>
      </w:r>
      <w:r>
        <w:rPr>
          <w:color w:val="231F20"/>
          <w:spacing w:val="-1"/>
          <w:w w:val="90"/>
        </w:rPr>
        <w:t> </w:t>
      </w:r>
      <w:r>
        <w:rPr>
          <w:color w:val="231F20"/>
          <w:w w:val="90"/>
        </w:rPr>
        <w:t>from </w:t>
      </w:r>
      <w:r>
        <w:rPr>
          <w:color w:val="231F20"/>
          <w:w w:val="95"/>
        </w:rPr>
        <w:t>the</w:t>
      </w:r>
      <w:r>
        <w:rPr>
          <w:color w:val="231F20"/>
          <w:spacing w:val="-11"/>
          <w:w w:val="95"/>
        </w:rPr>
        <w:t> </w:t>
      </w:r>
      <w:r>
        <w:rPr>
          <w:color w:val="231F20"/>
          <w:w w:val="95"/>
        </w:rPr>
        <w:t>first</w:t>
      </w:r>
      <w:r>
        <w:rPr>
          <w:color w:val="231F20"/>
          <w:spacing w:val="-11"/>
          <w:w w:val="95"/>
        </w:rPr>
        <w:t> </w:t>
      </w:r>
      <w:r>
        <w:rPr>
          <w:color w:val="231F20"/>
          <w:w w:val="95"/>
        </w:rPr>
        <w:t>steps</w:t>
      </w:r>
      <w:r>
        <w:rPr>
          <w:color w:val="231F20"/>
          <w:spacing w:val="-11"/>
          <w:w w:val="95"/>
        </w:rPr>
        <w:t> </w:t>
      </w:r>
      <w:r>
        <w:rPr>
          <w:color w:val="231F20"/>
          <w:w w:val="95"/>
        </w:rPr>
        <w:t>of</w:t>
      </w:r>
      <w:r>
        <w:rPr>
          <w:color w:val="231F20"/>
          <w:spacing w:val="-11"/>
          <w:w w:val="95"/>
        </w:rPr>
        <w:t> </w:t>
      </w:r>
      <w:r>
        <w:rPr>
          <w:color w:val="231F20"/>
          <w:w w:val="95"/>
        </w:rPr>
        <w:t>righteousness</w:t>
      </w:r>
      <w:r>
        <w:rPr>
          <w:color w:val="231F20"/>
          <w:spacing w:val="-11"/>
          <w:w w:val="95"/>
        </w:rPr>
        <w:t> </w:t>
      </w:r>
      <w:r>
        <w:rPr>
          <w:color w:val="231F20"/>
          <w:w w:val="95"/>
        </w:rPr>
        <w:t>until</w:t>
      </w:r>
      <w:r>
        <w:rPr>
          <w:color w:val="231F20"/>
          <w:spacing w:val="-11"/>
          <w:w w:val="95"/>
        </w:rPr>
        <w:t> </w:t>
      </w:r>
      <w:r>
        <w:rPr>
          <w:color w:val="231F20"/>
          <w:w w:val="95"/>
        </w:rPr>
        <w:t>the</w:t>
      </w:r>
      <w:r>
        <w:rPr>
          <w:color w:val="231F20"/>
          <w:spacing w:val="-11"/>
          <w:w w:val="95"/>
        </w:rPr>
        <w:t> </w:t>
      </w:r>
      <w:r>
        <w:rPr>
          <w:color w:val="231F20"/>
          <w:w w:val="95"/>
        </w:rPr>
        <w:t>last,</w:t>
      </w:r>
      <w:r>
        <w:rPr>
          <w:color w:val="231F20"/>
          <w:spacing w:val="-11"/>
          <w:w w:val="95"/>
        </w:rPr>
        <w:t> </w:t>
      </w:r>
      <w:r>
        <w:rPr>
          <w:color w:val="231F20"/>
          <w:w w:val="95"/>
        </w:rPr>
        <w:t>was</w:t>
      </w:r>
      <w:r>
        <w:rPr>
          <w:color w:val="231F20"/>
          <w:spacing w:val="-11"/>
          <w:w w:val="95"/>
        </w:rPr>
        <w:t> </w:t>
      </w:r>
      <w:r>
        <w:rPr>
          <w:color w:val="231F20"/>
          <w:w w:val="95"/>
        </w:rPr>
        <w:t>I</w:t>
      </w:r>
      <w:r>
        <w:rPr>
          <w:color w:val="231F20"/>
          <w:spacing w:val="-11"/>
          <w:w w:val="95"/>
        </w:rPr>
        <w:t> </w:t>
      </w:r>
      <w:r>
        <w:rPr>
          <w:color w:val="231F20"/>
          <w:w w:val="95"/>
        </w:rPr>
        <w:t>made</w:t>
      </w:r>
      <w:r>
        <w:rPr>
          <w:color w:val="231F20"/>
          <w:spacing w:val="-11"/>
          <w:w w:val="95"/>
        </w:rPr>
        <w:t> </w:t>
      </w:r>
      <w:r>
        <w:rPr>
          <w:color w:val="231F20"/>
          <w:w w:val="95"/>
        </w:rPr>
        <w:t>perfect;</w:t>
      </w:r>
      <w:r>
        <w:rPr>
          <w:color w:val="231F20"/>
          <w:spacing w:val="-11"/>
          <w:w w:val="95"/>
        </w:rPr>
        <w:t> </w:t>
      </w:r>
      <w:r>
        <w:rPr>
          <w:color w:val="231F20"/>
          <w:w w:val="95"/>
        </w:rPr>
        <w:t>and </w:t>
      </w:r>
      <w:r>
        <w:rPr>
          <w:color w:val="231F20"/>
          <w:spacing w:val="-2"/>
          <w:w w:val="95"/>
        </w:rPr>
        <w:t>the</w:t>
      </w:r>
      <w:r>
        <w:rPr>
          <w:color w:val="231F20"/>
          <w:spacing w:val="-9"/>
          <w:w w:val="95"/>
        </w:rPr>
        <w:t> </w:t>
      </w:r>
      <w:r>
        <w:rPr>
          <w:color w:val="231F20"/>
          <w:spacing w:val="-2"/>
          <w:w w:val="95"/>
        </w:rPr>
        <w:t>Holy</w:t>
      </w:r>
      <w:r>
        <w:rPr>
          <w:color w:val="231F20"/>
          <w:spacing w:val="-9"/>
          <w:w w:val="95"/>
        </w:rPr>
        <w:t> </w:t>
      </w:r>
      <w:r>
        <w:rPr>
          <w:color w:val="231F20"/>
          <w:spacing w:val="-2"/>
          <w:w w:val="95"/>
        </w:rPr>
        <w:t>Ghost</w:t>
      </w:r>
      <w:r>
        <w:rPr>
          <w:color w:val="231F20"/>
          <w:spacing w:val="-9"/>
          <w:w w:val="95"/>
        </w:rPr>
        <w:t> </w:t>
      </w:r>
      <w:r>
        <w:rPr>
          <w:color w:val="231F20"/>
          <w:spacing w:val="-2"/>
          <w:w w:val="95"/>
        </w:rPr>
        <w:t>was</w:t>
      </w:r>
      <w:r>
        <w:rPr>
          <w:color w:val="231F20"/>
          <w:spacing w:val="-9"/>
          <w:w w:val="95"/>
        </w:rPr>
        <w:t> </w:t>
      </w:r>
      <w:r>
        <w:rPr>
          <w:color w:val="231F20"/>
          <w:spacing w:val="-2"/>
          <w:w w:val="95"/>
        </w:rPr>
        <w:t>with</w:t>
      </w:r>
      <w:r>
        <w:rPr>
          <w:color w:val="231F20"/>
          <w:spacing w:val="-9"/>
          <w:w w:val="95"/>
        </w:rPr>
        <w:t> </w:t>
      </w:r>
      <w:r>
        <w:rPr>
          <w:color w:val="231F20"/>
          <w:spacing w:val="-2"/>
          <w:w w:val="95"/>
        </w:rPr>
        <w:t>me.”</w:t>
      </w:r>
      <w:hyperlink w:history="true" w:anchor="_bookmark292">
        <w:r>
          <w:rPr>
            <w:color w:val="231F20"/>
            <w:spacing w:val="-2"/>
            <w:w w:val="95"/>
            <w:position w:val="7"/>
            <w:sz w:val="12"/>
          </w:rPr>
          <w:t>4</w:t>
        </w:r>
      </w:hyperlink>
      <w:r>
        <w:rPr>
          <w:color w:val="231F20"/>
          <w:position w:val="7"/>
          <w:sz w:val="12"/>
        </w:rPr>
        <w:t> </w:t>
      </w:r>
      <w:r>
        <w:rPr>
          <w:color w:val="231F20"/>
          <w:spacing w:val="-2"/>
          <w:w w:val="95"/>
        </w:rPr>
        <w:t>Hemphill</w:t>
      </w:r>
      <w:r>
        <w:rPr>
          <w:color w:val="231F20"/>
          <w:spacing w:val="-9"/>
          <w:w w:val="95"/>
        </w:rPr>
        <w:t> </w:t>
      </w:r>
      <w:r>
        <w:rPr>
          <w:color w:val="231F20"/>
          <w:spacing w:val="-2"/>
          <w:w w:val="95"/>
        </w:rPr>
        <w:t>experiences</w:t>
      </w:r>
      <w:r>
        <w:rPr>
          <w:color w:val="231F20"/>
          <w:spacing w:val="-9"/>
          <w:w w:val="95"/>
        </w:rPr>
        <w:t> </w:t>
      </w:r>
      <w:r>
        <w:rPr>
          <w:color w:val="231F20"/>
          <w:spacing w:val="-2"/>
          <w:w w:val="95"/>
        </w:rPr>
        <w:t>the</w:t>
      </w:r>
      <w:r>
        <w:rPr>
          <w:color w:val="231F20"/>
          <w:spacing w:val="-9"/>
          <w:w w:val="95"/>
        </w:rPr>
        <w:t> </w:t>
      </w:r>
      <w:r>
        <w:rPr>
          <w:color w:val="231F20"/>
          <w:spacing w:val="-2"/>
          <w:w w:val="95"/>
        </w:rPr>
        <w:t>Holy</w:t>
      </w:r>
      <w:r>
        <w:rPr>
          <w:color w:val="231F20"/>
          <w:spacing w:val="-9"/>
          <w:w w:val="95"/>
        </w:rPr>
        <w:t> </w:t>
      </w:r>
      <w:r>
        <w:rPr>
          <w:color w:val="231F20"/>
          <w:spacing w:val="-2"/>
          <w:w w:val="95"/>
        </w:rPr>
        <w:t>Ghost </w:t>
      </w:r>
      <w:r>
        <w:rPr>
          <w:color w:val="231F20"/>
          <w:w w:val="90"/>
        </w:rPr>
        <w:t>as</w:t>
      </w:r>
      <w:r>
        <w:rPr>
          <w:color w:val="231F20"/>
          <w:spacing w:val="-9"/>
          <w:w w:val="90"/>
        </w:rPr>
        <w:t> </w:t>
      </w:r>
      <w:r>
        <w:rPr>
          <w:color w:val="231F20"/>
          <w:w w:val="90"/>
        </w:rPr>
        <w:t>anal</w:t>
      </w:r>
      <w:r>
        <w:rPr>
          <w:color w:val="231F20"/>
          <w:spacing w:val="-8"/>
          <w:w w:val="90"/>
        </w:rPr>
        <w:t> </w:t>
      </w:r>
      <w:r>
        <w:rPr>
          <w:color w:val="231F20"/>
          <w:w w:val="90"/>
        </w:rPr>
        <w:t>penetration</w:t>
      </w:r>
      <w:r>
        <w:rPr>
          <w:color w:val="231F20"/>
          <w:spacing w:val="-8"/>
          <w:w w:val="90"/>
        </w:rPr>
        <w:t> </w:t>
      </w:r>
      <w:r>
        <w:rPr>
          <w:color w:val="231F20"/>
          <w:w w:val="90"/>
        </w:rPr>
        <w:t>and</w:t>
      </w:r>
      <w:r>
        <w:rPr>
          <w:color w:val="231F20"/>
          <w:spacing w:val="-8"/>
          <w:w w:val="90"/>
        </w:rPr>
        <w:t> </w:t>
      </w:r>
      <w:r>
        <w:rPr>
          <w:color w:val="231F20"/>
          <w:w w:val="90"/>
        </w:rPr>
        <w:t>a</w:t>
      </w:r>
      <w:r>
        <w:rPr>
          <w:color w:val="231F20"/>
          <w:spacing w:val="-9"/>
          <w:w w:val="90"/>
        </w:rPr>
        <w:t> </w:t>
      </w:r>
      <w:r>
        <w:rPr>
          <w:color w:val="231F20"/>
          <w:w w:val="90"/>
        </w:rPr>
        <w:t>resultant</w:t>
      </w:r>
      <w:r>
        <w:rPr>
          <w:color w:val="231F20"/>
          <w:spacing w:val="-8"/>
          <w:w w:val="90"/>
        </w:rPr>
        <w:t> </w:t>
      </w:r>
      <w:r>
        <w:rPr>
          <w:color w:val="231F20"/>
          <w:w w:val="90"/>
        </w:rPr>
        <w:t>sacred</w:t>
      </w:r>
      <w:r>
        <w:rPr>
          <w:color w:val="231F20"/>
          <w:spacing w:val="-8"/>
          <w:w w:val="90"/>
        </w:rPr>
        <w:t> </w:t>
      </w:r>
      <w:r>
        <w:rPr>
          <w:color w:val="231F20"/>
          <w:w w:val="90"/>
        </w:rPr>
        <w:t>“bloodshed,”</w:t>
      </w:r>
      <w:r>
        <w:rPr>
          <w:color w:val="231F20"/>
          <w:spacing w:val="-8"/>
          <w:w w:val="90"/>
        </w:rPr>
        <w:t> </w:t>
      </w:r>
      <w:r>
        <w:rPr>
          <w:color w:val="231F20"/>
          <w:w w:val="90"/>
        </w:rPr>
        <w:t>and</w:t>
      </w:r>
      <w:r>
        <w:rPr>
          <w:color w:val="231F20"/>
          <w:spacing w:val="-9"/>
          <w:w w:val="90"/>
        </w:rPr>
        <w:t> </w:t>
      </w:r>
      <w:r>
        <w:rPr>
          <w:color w:val="231F20"/>
          <w:w w:val="90"/>
        </w:rPr>
        <w:t>Turner</w:t>
      </w:r>
      <w:r>
        <w:rPr>
          <w:color w:val="231F20"/>
          <w:spacing w:val="-8"/>
          <w:w w:val="90"/>
        </w:rPr>
        <w:t> </w:t>
      </w:r>
      <w:r>
        <w:rPr>
          <w:color w:val="231F20"/>
          <w:w w:val="90"/>
        </w:rPr>
        <w:t>also experiences</w:t>
      </w:r>
      <w:r>
        <w:rPr>
          <w:color w:val="231F20"/>
          <w:spacing w:val="-5"/>
          <w:w w:val="90"/>
        </w:rPr>
        <w:t> </w:t>
      </w:r>
      <w:r>
        <w:rPr>
          <w:color w:val="231F20"/>
          <w:w w:val="90"/>
        </w:rPr>
        <w:t>the</w:t>
      </w:r>
      <w:r>
        <w:rPr>
          <w:color w:val="231F20"/>
          <w:spacing w:val="-5"/>
          <w:w w:val="90"/>
        </w:rPr>
        <w:t> </w:t>
      </w:r>
      <w:r>
        <w:rPr>
          <w:color w:val="231F20"/>
          <w:w w:val="90"/>
        </w:rPr>
        <w:t>Holy</w:t>
      </w:r>
      <w:r>
        <w:rPr>
          <w:color w:val="231F20"/>
          <w:spacing w:val="-5"/>
          <w:w w:val="90"/>
        </w:rPr>
        <w:t> </w:t>
      </w:r>
      <w:r>
        <w:rPr>
          <w:color w:val="231F20"/>
          <w:w w:val="90"/>
        </w:rPr>
        <w:t>Ghost</w:t>
      </w:r>
      <w:r>
        <w:rPr>
          <w:color w:val="231F20"/>
          <w:spacing w:val="-5"/>
          <w:w w:val="90"/>
        </w:rPr>
        <w:t> </w:t>
      </w:r>
      <w:r>
        <w:rPr>
          <w:color w:val="231F20"/>
          <w:w w:val="90"/>
        </w:rPr>
        <w:t>as</w:t>
      </w:r>
      <w:r>
        <w:rPr>
          <w:color w:val="231F20"/>
          <w:spacing w:val="-5"/>
          <w:w w:val="90"/>
        </w:rPr>
        <w:t> </w:t>
      </w:r>
      <w:r>
        <w:rPr>
          <w:color w:val="231F20"/>
          <w:w w:val="90"/>
        </w:rPr>
        <w:t>blood</w:t>
      </w:r>
      <w:r>
        <w:rPr>
          <w:color w:val="231F20"/>
          <w:spacing w:val="-5"/>
          <w:w w:val="90"/>
        </w:rPr>
        <w:t> </w:t>
      </w:r>
      <w:r>
        <w:rPr>
          <w:color w:val="231F20"/>
          <w:w w:val="90"/>
        </w:rPr>
        <w:t>physically</w:t>
      </w:r>
      <w:r>
        <w:rPr>
          <w:color w:val="231F20"/>
          <w:spacing w:val="-5"/>
          <w:w w:val="90"/>
        </w:rPr>
        <w:t> </w:t>
      </w:r>
      <w:r>
        <w:rPr>
          <w:color w:val="231F20"/>
          <w:w w:val="90"/>
        </w:rPr>
        <w:t>manifested</w:t>
      </w:r>
      <w:r>
        <w:rPr>
          <w:color w:val="231F20"/>
          <w:spacing w:val="-5"/>
          <w:w w:val="90"/>
        </w:rPr>
        <w:t> </w:t>
      </w:r>
      <w:r>
        <w:rPr>
          <w:color w:val="231F20"/>
          <w:w w:val="90"/>
        </w:rPr>
        <w:t>in</w:t>
      </w:r>
      <w:r>
        <w:rPr>
          <w:color w:val="231F20"/>
          <w:spacing w:val="-5"/>
          <w:w w:val="90"/>
        </w:rPr>
        <w:t> </w:t>
      </w:r>
      <w:r>
        <w:rPr>
          <w:color w:val="231F20"/>
          <w:w w:val="90"/>
        </w:rPr>
        <w:t>the</w:t>
      </w:r>
      <w:r>
        <w:rPr>
          <w:color w:val="231F20"/>
          <w:spacing w:val="-5"/>
          <w:w w:val="90"/>
        </w:rPr>
        <w:t> </w:t>
      </w:r>
      <w:r>
        <w:rPr>
          <w:color w:val="231F20"/>
          <w:w w:val="90"/>
        </w:rPr>
        <w:t>natu- </w:t>
      </w:r>
      <w:r>
        <w:rPr>
          <w:color w:val="231F20"/>
          <w:spacing w:val="-2"/>
          <w:w w:val="95"/>
        </w:rPr>
        <w:t>ral</w:t>
      </w:r>
      <w:r>
        <w:rPr>
          <w:color w:val="231F20"/>
          <w:spacing w:val="-6"/>
          <w:w w:val="95"/>
        </w:rPr>
        <w:t> </w:t>
      </w:r>
      <w:r>
        <w:rPr>
          <w:color w:val="231F20"/>
          <w:spacing w:val="-2"/>
          <w:w w:val="95"/>
        </w:rPr>
        <w:t>world:</w:t>
      </w:r>
      <w:r>
        <w:rPr>
          <w:color w:val="231F20"/>
          <w:spacing w:val="-6"/>
          <w:w w:val="95"/>
        </w:rPr>
        <w:t> </w:t>
      </w:r>
      <w:r>
        <w:rPr>
          <w:color w:val="231F20"/>
          <w:spacing w:val="-2"/>
          <w:w w:val="95"/>
        </w:rPr>
        <w:t>“I</w:t>
      </w:r>
      <w:r>
        <w:rPr>
          <w:color w:val="231F20"/>
          <w:spacing w:val="-6"/>
          <w:w w:val="95"/>
        </w:rPr>
        <w:t> </w:t>
      </w:r>
      <w:r>
        <w:rPr>
          <w:color w:val="231F20"/>
          <w:spacing w:val="-2"/>
          <w:w w:val="95"/>
        </w:rPr>
        <w:t>discovered</w:t>
      </w:r>
      <w:r>
        <w:rPr>
          <w:color w:val="231F20"/>
          <w:spacing w:val="-6"/>
          <w:w w:val="95"/>
        </w:rPr>
        <w:t> </w:t>
      </w:r>
      <w:r>
        <w:rPr>
          <w:color w:val="231F20"/>
          <w:spacing w:val="-2"/>
          <w:w w:val="95"/>
        </w:rPr>
        <w:t>drops</w:t>
      </w:r>
      <w:r>
        <w:rPr>
          <w:color w:val="231F20"/>
          <w:spacing w:val="-6"/>
          <w:w w:val="95"/>
        </w:rPr>
        <w:t> </w:t>
      </w:r>
      <w:r>
        <w:rPr>
          <w:color w:val="231F20"/>
          <w:spacing w:val="-2"/>
          <w:w w:val="95"/>
        </w:rPr>
        <w:t>of</w:t>
      </w:r>
      <w:r>
        <w:rPr>
          <w:color w:val="231F20"/>
          <w:spacing w:val="-6"/>
          <w:w w:val="95"/>
        </w:rPr>
        <w:t> </w:t>
      </w:r>
      <w:r>
        <w:rPr>
          <w:color w:val="231F20"/>
          <w:spacing w:val="-2"/>
          <w:w w:val="95"/>
        </w:rPr>
        <w:t>blood</w:t>
      </w:r>
      <w:r>
        <w:rPr>
          <w:color w:val="231F20"/>
          <w:spacing w:val="-6"/>
          <w:w w:val="95"/>
        </w:rPr>
        <w:t> </w:t>
      </w:r>
      <w:r>
        <w:rPr>
          <w:color w:val="231F20"/>
          <w:spacing w:val="-2"/>
          <w:w w:val="95"/>
        </w:rPr>
        <w:t>on</w:t>
      </w:r>
      <w:r>
        <w:rPr>
          <w:color w:val="231F20"/>
          <w:spacing w:val="-6"/>
          <w:w w:val="95"/>
        </w:rPr>
        <w:t> </w:t>
      </w:r>
      <w:r>
        <w:rPr>
          <w:color w:val="231F20"/>
          <w:spacing w:val="-2"/>
          <w:w w:val="95"/>
        </w:rPr>
        <w:t>the</w:t>
      </w:r>
      <w:r>
        <w:rPr>
          <w:color w:val="231F20"/>
          <w:spacing w:val="-6"/>
          <w:w w:val="95"/>
        </w:rPr>
        <w:t> </w:t>
      </w:r>
      <w:r>
        <w:rPr>
          <w:color w:val="231F20"/>
          <w:spacing w:val="-2"/>
          <w:w w:val="95"/>
        </w:rPr>
        <w:t>corn</w:t>
      </w:r>
      <w:r>
        <w:rPr>
          <w:color w:val="231F20"/>
          <w:spacing w:val="-6"/>
          <w:w w:val="95"/>
        </w:rPr>
        <w:t> </w:t>
      </w:r>
      <w:r>
        <w:rPr>
          <w:color w:val="231F20"/>
          <w:spacing w:val="-2"/>
          <w:w w:val="95"/>
        </w:rPr>
        <w:t>as</w:t>
      </w:r>
      <w:r>
        <w:rPr>
          <w:color w:val="231F20"/>
          <w:spacing w:val="-6"/>
          <w:w w:val="95"/>
        </w:rPr>
        <w:t> </w:t>
      </w:r>
      <w:r>
        <w:rPr>
          <w:color w:val="231F20"/>
          <w:spacing w:val="-2"/>
          <w:w w:val="95"/>
        </w:rPr>
        <w:t>though</w:t>
      </w:r>
      <w:r>
        <w:rPr>
          <w:color w:val="231F20"/>
          <w:spacing w:val="-6"/>
          <w:w w:val="95"/>
        </w:rPr>
        <w:t> </w:t>
      </w:r>
      <w:r>
        <w:rPr>
          <w:color w:val="231F20"/>
          <w:spacing w:val="-2"/>
          <w:w w:val="95"/>
        </w:rPr>
        <w:t>it</w:t>
      </w:r>
      <w:r>
        <w:rPr>
          <w:color w:val="231F20"/>
          <w:spacing w:val="-6"/>
          <w:w w:val="95"/>
        </w:rPr>
        <w:t> </w:t>
      </w:r>
      <w:r>
        <w:rPr>
          <w:color w:val="231F20"/>
          <w:spacing w:val="-2"/>
          <w:w w:val="95"/>
        </w:rPr>
        <w:t>were dew</w:t>
      </w:r>
      <w:r>
        <w:rPr>
          <w:color w:val="231F20"/>
          <w:spacing w:val="-4"/>
          <w:w w:val="95"/>
        </w:rPr>
        <w:t> </w:t>
      </w:r>
      <w:r>
        <w:rPr>
          <w:color w:val="231F20"/>
          <w:spacing w:val="-2"/>
          <w:w w:val="95"/>
        </w:rPr>
        <w:t>from</w:t>
      </w:r>
      <w:r>
        <w:rPr>
          <w:color w:val="231F20"/>
          <w:spacing w:val="-3"/>
          <w:w w:val="95"/>
        </w:rPr>
        <w:t> </w:t>
      </w:r>
      <w:r>
        <w:rPr>
          <w:color w:val="231F20"/>
          <w:spacing w:val="-2"/>
          <w:w w:val="95"/>
        </w:rPr>
        <w:t>heaven.</w:t>
      </w:r>
      <w:r>
        <w:rPr>
          <w:color w:val="231F20"/>
          <w:spacing w:val="68"/>
          <w:w w:val="150"/>
        </w:rPr>
        <w:t>  </w:t>
      </w:r>
      <w:r>
        <w:rPr>
          <w:color w:val="231F20"/>
          <w:spacing w:val="-2"/>
          <w:w w:val="95"/>
        </w:rPr>
        <w:t>And</w:t>
      </w:r>
      <w:r>
        <w:rPr>
          <w:color w:val="231F20"/>
          <w:spacing w:val="-3"/>
          <w:w w:val="95"/>
        </w:rPr>
        <w:t> </w:t>
      </w:r>
      <w:r>
        <w:rPr>
          <w:color w:val="231F20"/>
          <w:spacing w:val="-2"/>
          <w:w w:val="95"/>
        </w:rPr>
        <w:t>now</w:t>
      </w:r>
      <w:r>
        <w:rPr>
          <w:color w:val="231F20"/>
          <w:spacing w:val="-3"/>
          <w:w w:val="95"/>
        </w:rPr>
        <w:t> </w:t>
      </w:r>
      <w:r>
        <w:rPr>
          <w:color w:val="231F20"/>
          <w:spacing w:val="-2"/>
          <w:w w:val="95"/>
        </w:rPr>
        <w:t>the</w:t>
      </w:r>
      <w:r>
        <w:rPr>
          <w:color w:val="231F20"/>
          <w:spacing w:val="-4"/>
          <w:w w:val="95"/>
        </w:rPr>
        <w:t> </w:t>
      </w:r>
      <w:r>
        <w:rPr>
          <w:color w:val="231F20"/>
          <w:spacing w:val="-2"/>
          <w:w w:val="95"/>
        </w:rPr>
        <w:t>Holy</w:t>
      </w:r>
      <w:r>
        <w:rPr>
          <w:color w:val="231F20"/>
          <w:spacing w:val="-3"/>
          <w:w w:val="95"/>
        </w:rPr>
        <w:t> </w:t>
      </w:r>
      <w:r>
        <w:rPr>
          <w:color w:val="231F20"/>
          <w:spacing w:val="-2"/>
          <w:w w:val="95"/>
        </w:rPr>
        <w:t>Ghost</w:t>
      </w:r>
      <w:r>
        <w:rPr>
          <w:color w:val="231F20"/>
          <w:spacing w:val="-3"/>
          <w:w w:val="95"/>
        </w:rPr>
        <w:t> </w:t>
      </w:r>
      <w:r>
        <w:rPr>
          <w:color w:val="231F20"/>
          <w:spacing w:val="-2"/>
          <w:w w:val="95"/>
        </w:rPr>
        <w:t>had</w:t>
      </w:r>
      <w:r>
        <w:rPr>
          <w:color w:val="231F20"/>
          <w:spacing w:val="-4"/>
          <w:w w:val="95"/>
        </w:rPr>
        <w:t> </w:t>
      </w:r>
      <w:r>
        <w:rPr>
          <w:color w:val="231F20"/>
          <w:spacing w:val="-2"/>
          <w:w w:val="95"/>
        </w:rPr>
        <w:t>revealed</w:t>
      </w:r>
      <w:r>
        <w:rPr>
          <w:color w:val="231F20"/>
          <w:spacing w:val="-3"/>
          <w:w w:val="95"/>
        </w:rPr>
        <w:t> </w:t>
      </w:r>
      <w:r>
        <w:rPr>
          <w:color w:val="231F20"/>
          <w:spacing w:val="-2"/>
          <w:w w:val="95"/>
        </w:rPr>
        <w:t>itself</w:t>
      </w:r>
      <w:r>
        <w:rPr>
          <w:color w:val="231F20"/>
          <w:spacing w:val="-4"/>
          <w:w w:val="95"/>
        </w:rPr>
        <w:t> </w:t>
      </w:r>
      <w:r>
        <w:rPr>
          <w:color w:val="231F20"/>
          <w:spacing w:val="-5"/>
          <w:w w:val="95"/>
        </w:rPr>
        <w:t>to</w:t>
      </w:r>
    </w:p>
    <w:p>
      <w:pPr>
        <w:pStyle w:val="BodyText"/>
        <w:spacing w:line="225" w:lineRule="auto"/>
        <w:ind w:left="114" w:right="116" w:hanging="2"/>
      </w:pPr>
      <w:r>
        <w:rPr>
          <w:color w:val="231F20"/>
          <w:w w:val="90"/>
        </w:rPr>
        <w:t>me,</w:t>
      </w:r>
      <w:r>
        <w:rPr>
          <w:color w:val="231F20"/>
          <w:spacing w:val="-2"/>
          <w:w w:val="90"/>
        </w:rPr>
        <w:t> </w:t>
      </w:r>
      <w:r>
        <w:rPr>
          <w:color w:val="231F20"/>
          <w:w w:val="90"/>
        </w:rPr>
        <w:t>and</w:t>
      </w:r>
      <w:r>
        <w:rPr>
          <w:color w:val="231F20"/>
          <w:spacing w:val="-2"/>
          <w:w w:val="90"/>
        </w:rPr>
        <w:t> </w:t>
      </w:r>
      <w:r>
        <w:rPr>
          <w:color w:val="231F20"/>
          <w:w w:val="90"/>
        </w:rPr>
        <w:t>made</w:t>
      </w:r>
      <w:r>
        <w:rPr>
          <w:color w:val="231F20"/>
          <w:spacing w:val="-2"/>
          <w:w w:val="90"/>
        </w:rPr>
        <w:t> </w:t>
      </w:r>
      <w:r>
        <w:rPr>
          <w:color w:val="231F20"/>
          <w:w w:val="90"/>
        </w:rPr>
        <w:t>plain</w:t>
      </w:r>
      <w:r>
        <w:rPr>
          <w:color w:val="231F20"/>
          <w:spacing w:val="-2"/>
          <w:w w:val="90"/>
        </w:rPr>
        <w:t> </w:t>
      </w:r>
      <w:r>
        <w:rPr>
          <w:color w:val="231F20"/>
          <w:w w:val="90"/>
        </w:rPr>
        <w:t>the</w:t>
      </w:r>
      <w:r>
        <w:rPr>
          <w:color w:val="231F20"/>
          <w:spacing w:val="-2"/>
          <w:w w:val="90"/>
        </w:rPr>
        <w:t> </w:t>
      </w:r>
      <w:r>
        <w:rPr>
          <w:color w:val="231F20"/>
          <w:w w:val="90"/>
        </w:rPr>
        <w:t>miracles</w:t>
      </w:r>
      <w:r>
        <w:rPr>
          <w:color w:val="231F20"/>
          <w:spacing w:val="-2"/>
          <w:w w:val="90"/>
        </w:rPr>
        <w:t> </w:t>
      </w:r>
      <w:r>
        <w:rPr>
          <w:color w:val="231F20"/>
          <w:w w:val="90"/>
        </w:rPr>
        <w:t>it</w:t>
      </w:r>
      <w:r>
        <w:rPr>
          <w:color w:val="231F20"/>
          <w:spacing w:val="-1"/>
          <w:w w:val="90"/>
        </w:rPr>
        <w:t> </w:t>
      </w:r>
      <w:r>
        <w:rPr>
          <w:color w:val="231F20"/>
          <w:w w:val="90"/>
        </w:rPr>
        <w:t>had</w:t>
      </w:r>
      <w:r>
        <w:rPr>
          <w:color w:val="231F20"/>
          <w:spacing w:val="-2"/>
          <w:w w:val="90"/>
        </w:rPr>
        <w:t> </w:t>
      </w:r>
      <w:r>
        <w:rPr>
          <w:color w:val="231F20"/>
          <w:w w:val="90"/>
        </w:rPr>
        <w:t>shown</w:t>
      </w:r>
      <w:r>
        <w:rPr>
          <w:color w:val="231F20"/>
          <w:spacing w:val="-2"/>
          <w:w w:val="90"/>
        </w:rPr>
        <w:t> </w:t>
      </w:r>
      <w:r>
        <w:rPr>
          <w:color w:val="231F20"/>
          <w:w w:val="90"/>
        </w:rPr>
        <w:t>me.”</w:t>
      </w:r>
      <w:hyperlink w:history="true" w:anchor="_bookmark292">
        <w:r>
          <w:rPr>
            <w:color w:val="231F20"/>
            <w:w w:val="90"/>
            <w:position w:val="7"/>
            <w:sz w:val="12"/>
          </w:rPr>
          <w:t>5</w:t>
        </w:r>
      </w:hyperlink>
      <w:r>
        <w:rPr>
          <w:color w:val="231F20"/>
          <w:spacing w:val="19"/>
          <w:position w:val="7"/>
          <w:sz w:val="12"/>
        </w:rPr>
        <w:t> </w:t>
      </w:r>
      <w:r>
        <w:rPr>
          <w:color w:val="231F20"/>
          <w:w w:val="90"/>
        </w:rPr>
        <w:t>Though</w:t>
      </w:r>
      <w:r>
        <w:rPr>
          <w:color w:val="231F20"/>
          <w:spacing w:val="-1"/>
          <w:w w:val="90"/>
        </w:rPr>
        <w:t> </w:t>
      </w:r>
      <w:r>
        <w:rPr>
          <w:color w:val="231F20"/>
          <w:w w:val="90"/>
        </w:rPr>
        <w:t>Hemphill </w:t>
      </w:r>
      <w:r>
        <w:rPr>
          <w:color w:val="231F20"/>
          <w:w w:val="95"/>
        </w:rPr>
        <w:t>was</w:t>
      </w:r>
      <w:r>
        <w:rPr>
          <w:color w:val="231F20"/>
          <w:spacing w:val="-11"/>
          <w:w w:val="95"/>
        </w:rPr>
        <w:t> </w:t>
      </w:r>
      <w:r>
        <w:rPr>
          <w:color w:val="231F20"/>
          <w:w w:val="95"/>
        </w:rPr>
        <w:t>not</w:t>
      </w:r>
      <w:r>
        <w:rPr>
          <w:color w:val="231F20"/>
          <w:spacing w:val="-11"/>
          <w:w w:val="95"/>
        </w:rPr>
        <w:t> </w:t>
      </w:r>
      <w:r>
        <w:rPr>
          <w:color w:val="231F20"/>
          <w:w w:val="95"/>
        </w:rPr>
        <w:t>a</w:t>
      </w:r>
      <w:r>
        <w:rPr>
          <w:color w:val="231F20"/>
          <w:spacing w:val="-11"/>
          <w:w w:val="95"/>
        </w:rPr>
        <w:t> </w:t>
      </w:r>
      <w:r>
        <w:rPr>
          <w:color w:val="231F20"/>
          <w:w w:val="95"/>
        </w:rPr>
        <w:t>slave,</w:t>
      </w:r>
      <w:r>
        <w:rPr>
          <w:color w:val="231F20"/>
          <w:spacing w:val="-11"/>
          <w:w w:val="95"/>
        </w:rPr>
        <w:t> </w:t>
      </w:r>
      <w:r>
        <w:rPr>
          <w:color w:val="231F20"/>
          <w:w w:val="95"/>
        </w:rPr>
        <w:t>feelings</w:t>
      </w:r>
      <w:r>
        <w:rPr>
          <w:color w:val="231F20"/>
          <w:spacing w:val="-11"/>
          <w:w w:val="95"/>
        </w:rPr>
        <w:t> </w:t>
      </w:r>
      <w:r>
        <w:rPr>
          <w:color w:val="231F20"/>
          <w:w w:val="95"/>
        </w:rPr>
        <w:t>of</w:t>
      </w:r>
      <w:r>
        <w:rPr>
          <w:color w:val="231F20"/>
          <w:spacing w:val="-11"/>
          <w:w w:val="95"/>
        </w:rPr>
        <w:t> </w:t>
      </w:r>
      <w:r>
        <w:rPr>
          <w:color w:val="231F20"/>
          <w:w w:val="95"/>
        </w:rPr>
        <w:t>captivity</w:t>
      </w:r>
      <w:r>
        <w:rPr>
          <w:color w:val="231F20"/>
          <w:spacing w:val="-11"/>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erasure</w:t>
      </w:r>
      <w:r>
        <w:rPr>
          <w:color w:val="231F20"/>
          <w:spacing w:val="-11"/>
          <w:w w:val="95"/>
        </w:rPr>
        <w:t> </w:t>
      </w:r>
      <w:r>
        <w:rPr>
          <w:color w:val="231F20"/>
          <w:w w:val="95"/>
        </w:rPr>
        <w:t>of</w:t>
      </w:r>
      <w:r>
        <w:rPr>
          <w:color w:val="231F20"/>
          <w:spacing w:val="-11"/>
          <w:w w:val="95"/>
        </w:rPr>
        <w:t> </w:t>
      </w:r>
      <w:r>
        <w:rPr>
          <w:color w:val="231F20"/>
          <w:w w:val="95"/>
        </w:rPr>
        <w:t>his</w:t>
      </w:r>
      <w:r>
        <w:rPr>
          <w:color w:val="231F20"/>
          <w:spacing w:val="-11"/>
          <w:w w:val="95"/>
        </w:rPr>
        <w:t> </w:t>
      </w:r>
      <w:r>
        <w:rPr>
          <w:color w:val="231F20"/>
          <w:w w:val="95"/>
        </w:rPr>
        <w:t>humanity </w:t>
      </w:r>
      <w:r>
        <w:rPr>
          <w:color w:val="231F20"/>
          <w:w w:val="90"/>
        </w:rPr>
        <w:t>motivate him to articulate a praxis of anal/spiritual liberation that has </w:t>
      </w:r>
      <w:r>
        <w:rPr>
          <w:color w:val="231F20"/>
          <w:spacing w:val="-2"/>
          <w:w w:val="95"/>
        </w:rPr>
        <w:t>clear</w:t>
      </w:r>
      <w:r>
        <w:rPr>
          <w:color w:val="231F20"/>
          <w:spacing w:val="-4"/>
          <w:w w:val="95"/>
        </w:rPr>
        <w:t> </w:t>
      </w:r>
      <w:r>
        <w:rPr>
          <w:color w:val="231F20"/>
          <w:spacing w:val="-2"/>
          <w:w w:val="95"/>
        </w:rPr>
        <w:t>antecedents</w:t>
      </w:r>
      <w:r>
        <w:rPr>
          <w:color w:val="231F20"/>
          <w:spacing w:val="-4"/>
          <w:w w:val="95"/>
        </w:rPr>
        <w:t> </w:t>
      </w:r>
      <w:r>
        <w:rPr>
          <w:color w:val="231F20"/>
          <w:spacing w:val="-2"/>
          <w:w w:val="95"/>
        </w:rPr>
        <w:t>in</w:t>
      </w:r>
      <w:r>
        <w:rPr>
          <w:color w:val="231F20"/>
          <w:spacing w:val="-4"/>
          <w:w w:val="95"/>
        </w:rPr>
        <w:t> </w:t>
      </w:r>
      <w:r>
        <w:rPr>
          <w:color w:val="231F20"/>
          <w:spacing w:val="-2"/>
          <w:w w:val="95"/>
        </w:rPr>
        <w:t>the</w:t>
      </w:r>
      <w:r>
        <w:rPr>
          <w:color w:val="231F20"/>
          <w:spacing w:val="-4"/>
          <w:w w:val="95"/>
        </w:rPr>
        <w:t> </w:t>
      </w:r>
      <w:r>
        <w:rPr>
          <w:color w:val="231F20"/>
          <w:spacing w:val="-2"/>
          <w:w w:val="95"/>
        </w:rPr>
        <w:t>itinerant</w:t>
      </w:r>
      <w:r>
        <w:rPr>
          <w:color w:val="231F20"/>
          <w:spacing w:val="-4"/>
          <w:w w:val="95"/>
        </w:rPr>
        <w:t> </w:t>
      </w:r>
      <w:r>
        <w:rPr>
          <w:color w:val="231F20"/>
          <w:spacing w:val="-2"/>
          <w:w w:val="95"/>
        </w:rPr>
        <w:t>and</w:t>
      </w:r>
      <w:r>
        <w:rPr>
          <w:color w:val="231F20"/>
          <w:spacing w:val="-4"/>
          <w:w w:val="95"/>
        </w:rPr>
        <w:t> </w:t>
      </w:r>
      <w:r>
        <w:rPr>
          <w:color w:val="231F20"/>
          <w:spacing w:val="-2"/>
          <w:w w:val="95"/>
        </w:rPr>
        <w:t>radical</w:t>
      </w:r>
      <w:r>
        <w:rPr>
          <w:color w:val="231F20"/>
          <w:spacing w:val="-4"/>
          <w:w w:val="95"/>
        </w:rPr>
        <w:t> </w:t>
      </w:r>
      <w:r>
        <w:rPr>
          <w:color w:val="231F20"/>
          <w:spacing w:val="-2"/>
          <w:w w:val="95"/>
        </w:rPr>
        <w:t>black</w:t>
      </w:r>
      <w:r>
        <w:rPr>
          <w:color w:val="231F20"/>
          <w:spacing w:val="-4"/>
          <w:w w:val="95"/>
        </w:rPr>
        <w:t> </w:t>
      </w:r>
      <w:r>
        <w:rPr>
          <w:color w:val="231F20"/>
          <w:spacing w:val="-2"/>
          <w:w w:val="95"/>
        </w:rPr>
        <w:t>Christian</w:t>
      </w:r>
      <w:r>
        <w:rPr>
          <w:color w:val="231F20"/>
          <w:spacing w:val="-4"/>
          <w:w w:val="95"/>
        </w:rPr>
        <w:t> </w:t>
      </w:r>
      <w:r>
        <w:rPr>
          <w:color w:val="231F20"/>
          <w:spacing w:val="-2"/>
          <w:w w:val="95"/>
        </w:rPr>
        <w:t>systems </w:t>
      </w:r>
      <w:r>
        <w:rPr>
          <w:color w:val="231F20"/>
          <w:w w:val="90"/>
        </w:rPr>
        <w:t>that Turner and Truth embody. In revising these traditions to include the</w:t>
      </w:r>
      <w:r>
        <w:rPr>
          <w:color w:val="231F20"/>
          <w:spacing w:val="-4"/>
          <w:w w:val="90"/>
        </w:rPr>
        <w:t> </w:t>
      </w:r>
      <w:r>
        <w:rPr>
          <w:color w:val="231F20"/>
          <w:w w:val="90"/>
        </w:rPr>
        <w:t>black</w:t>
      </w:r>
      <w:r>
        <w:rPr>
          <w:color w:val="231F20"/>
          <w:spacing w:val="-4"/>
          <w:w w:val="90"/>
        </w:rPr>
        <w:t> </w:t>
      </w:r>
      <w:r>
        <w:rPr>
          <w:color w:val="231F20"/>
          <w:w w:val="90"/>
        </w:rPr>
        <w:t>male</w:t>
      </w:r>
      <w:r>
        <w:rPr>
          <w:color w:val="231F20"/>
          <w:spacing w:val="-4"/>
          <w:w w:val="90"/>
        </w:rPr>
        <w:t> </w:t>
      </w:r>
      <w:r>
        <w:rPr>
          <w:color w:val="231F20"/>
          <w:w w:val="90"/>
        </w:rPr>
        <w:t>anus,</w:t>
      </w:r>
      <w:r>
        <w:rPr>
          <w:color w:val="231F20"/>
          <w:spacing w:val="-4"/>
          <w:w w:val="90"/>
        </w:rPr>
        <w:t> </w:t>
      </w:r>
      <w:r>
        <w:rPr>
          <w:color w:val="231F20"/>
          <w:w w:val="90"/>
        </w:rPr>
        <w:t>Hemphill</w:t>
      </w:r>
      <w:r>
        <w:rPr>
          <w:color w:val="231F20"/>
          <w:spacing w:val="-4"/>
          <w:w w:val="90"/>
        </w:rPr>
        <w:t> </w:t>
      </w:r>
      <w:r>
        <w:rPr>
          <w:color w:val="231F20"/>
          <w:w w:val="90"/>
        </w:rPr>
        <w:t>encourages</w:t>
      </w:r>
      <w:r>
        <w:rPr>
          <w:color w:val="231F20"/>
          <w:spacing w:val="-4"/>
          <w:w w:val="90"/>
        </w:rPr>
        <w:t> </w:t>
      </w:r>
      <w:r>
        <w:rPr>
          <w:color w:val="231F20"/>
          <w:w w:val="90"/>
        </w:rPr>
        <w:t>a</w:t>
      </w:r>
      <w:r>
        <w:rPr>
          <w:color w:val="231F20"/>
          <w:spacing w:val="-4"/>
          <w:w w:val="90"/>
        </w:rPr>
        <w:t> </w:t>
      </w:r>
      <w:r>
        <w:rPr>
          <w:color w:val="231F20"/>
          <w:w w:val="90"/>
        </w:rPr>
        <w:t>rethinking</w:t>
      </w:r>
      <w:r>
        <w:rPr>
          <w:color w:val="231F20"/>
          <w:spacing w:val="-4"/>
          <w:w w:val="90"/>
        </w:rPr>
        <w:t> </w:t>
      </w:r>
      <w:r>
        <w:rPr>
          <w:color w:val="231F20"/>
          <w:w w:val="90"/>
        </w:rPr>
        <w:t>of</w:t>
      </w:r>
      <w:r>
        <w:rPr>
          <w:color w:val="231F20"/>
          <w:spacing w:val="-4"/>
          <w:w w:val="90"/>
        </w:rPr>
        <w:t> </w:t>
      </w:r>
      <w:r>
        <w:rPr>
          <w:color w:val="231F20"/>
          <w:w w:val="90"/>
        </w:rPr>
        <w:t>deity,</w:t>
      </w:r>
      <w:r>
        <w:rPr>
          <w:color w:val="231F20"/>
          <w:spacing w:val="-4"/>
          <w:w w:val="90"/>
        </w:rPr>
        <w:t> </w:t>
      </w:r>
      <w:r>
        <w:rPr>
          <w:color w:val="231F20"/>
          <w:w w:val="90"/>
        </w:rPr>
        <w:t>corpo- reality, and black cultural formation in the past and the present.</w:t>
      </w:r>
    </w:p>
    <w:p>
      <w:pPr>
        <w:pStyle w:val="BodyText"/>
        <w:spacing w:line="225" w:lineRule="auto"/>
        <w:ind w:left="114" w:right="116" w:firstLine="238"/>
      </w:pPr>
      <w:r>
        <w:rPr>
          <w:color w:val="231F20"/>
          <w:w w:val="95"/>
        </w:rPr>
        <w:t>With</w:t>
      </w:r>
      <w:r>
        <w:rPr>
          <w:color w:val="231F20"/>
          <w:spacing w:val="-7"/>
          <w:w w:val="95"/>
        </w:rPr>
        <w:t> </w:t>
      </w:r>
      <w:r>
        <w:rPr>
          <w:color w:val="231F20"/>
          <w:w w:val="95"/>
        </w:rPr>
        <w:t>another</w:t>
      </w:r>
      <w:r>
        <w:rPr>
          <w:color w:val="231F20"/>
          <w:spacing w:val="-7"/>
          <w:w w:val="95"/>
        </w:rPr>
        <w:t> </w:t>
      </w:r>
      <w:r>
        <w:rPr>
          <w:color w:val="231F20"/>
          <w:w w:val="95"/>
        </w:rPr>
        <w:t>eye</w:t>
      </w:r>
      <w:r>
        <w:rPr>
          <w:color w:val="231F20"/>
          <w:spacing w:val="-7"/>
          <w:w w:val="95"/>
        </w:rPr>
        <w:t> </w:t>
      </w:r>
      <w:r>
        <w:rPr>
          <w:color w:val="231F20"/>
          <w:w w:val="95"/>
        </w:rPr>
        <w:t>toward</w:t>
      </w:r>
      <w:r>
        <w:rPr>
          <w:color w:val="231F20"/>
          <w:spacing w:val="-7"/>
          <w:w w:val="95"/>
        </w:rPr>
        <w:t> </w:t>
      </w:r>
      <w:r>
        <w:rPr>
          <w:color w:val="231F20"/>
          <w:w w:val="95"/>
        </w:rPr>
        <w:t>racial</w:t>
      </w:r>
      <w:r>
        <w:rPr>
          <w:color w:val="231F20"/>
          <w:spacing w:val="-7"/>
          <w:w w:val="95"/>
        </w:rPr>
        <w:t> </w:t>
      </w:r>
      <w:r>
        <w:rPr>
          <w:color w:val="231F20"/>
          <w:w w:val="95"/>
        </w:rPr>
        <w:t>revisioning,</w:t>
      </w:r>
      <w:r>
        <w:rPr>
          <w:color w:val="231F20"/>
          <w:spacing w:val="-7"/>
          <w:w w:val="95"/>
        </w:rPr>
        <w:t> </w:t>
      </w:r>
      <w:r>
        <w:rPr>
          <w:color w:val="231F20"/>
          <w:w w:val="95"/>
        </w:rPr>
        <w:t>Ron</w:t>
      </w:r>
      <w:r>
        <w:rPr>
          <w:color w:val="231F20"/>
          <w:spacing w:val="-7"/>
          <w:w w:val="95"/>
        </w:rPr>
        <w:t> </w:t>
      </w:r>
      <w:r>
        <w:rPr>
          <w:color w:val="231F20"/>
          <w:w w:val="95"/>
        </w:rPr>
        <w:t>Simmons,</w:t>
      </w:r>
      <w:r>
        <w:rPr>
          <w:color w:val="231F20"/>
          <w:spacing w:val="-7"/>
          <w:w w:val="95"/>
        </w:rPr>
        <w:t> </w:t>
      </w:r>
      <w:r>
        <w:rPr>
          <w:color w:val="231F20"/>
          <w:w w:val="95"/>
        </w:rPr>
        <w:t>in</w:t>
      </w:r>
      <w:r>
        <w:rPr>
          <w:color w:val="231F20"/>
          <w:spacing w:val="-7"/>
          <w:w w:val="95"/>
        </w:rPr>
        <w:t> </w:t>
      </w:r>
      <w:r>
        <w:rPr>
          <w:color w:val="231F20"/>
          <w:w w:val="95"/>
        </w:rPr>
        <w:t>the </w:t>
      </w:r>
      <w:r>
        <w:rPr>
          <w:color w:val="231F20"/>
          <w:w w:val="90"/>
        </w:rPr>
        <w:t>same</w:t>
      </w:r>
      <w:r>
        <w:rPr>
          <w:color w:val="231F20"/>
          <w:spacing w:val="-4"/>
          <w:w w:val="90"/>
        </w:rPr>
        <w:t> </w:t>
      </w:r>
      <w:r>
        <w:rPr>
          <w:color w:val="231F20"/>
          <w:w w:val="90"/>
        </w:rPr>
        <w:t>decade</w:t>
      </w:r>
      <w:r>
        <w:rPr>
          <w:color w:val="231F20"/>
          <w:spacing w:val="-4"/>
          <w:w w:val="90"/>
        </w:rPr>
        <w:t> </w:t>
      </w:r>
      <w:r>
        <w:rPr>
          <w:color w:val="231F20"/>
          <w:w w:val="90"/>
        </w:rPr>
        <w:t>as</w:t>
      </w:r>
      <w:r>
        <w:rPr>
          <w:color w:val="231F20"/>
          <w:spacing w:val="-4"/>
          <w:w w:val="90"/>
        </w:rPr>
        <w:t> </w:t>
      </w:r>
      <w:r>
        <w:rPr>
          <w:color w:val="231F20"/>
          <w:w w:val="90"/>
        </w:rPr>
        <w:t>Hemphill,</w:t>
      </w:r>
      <w:r>
        <w:rPr>
          <w:color w:val="231F20"/>
          <w:spacing w:val="-4"/>
          <w:w w:val="90"/>
        </w:rPr>
        <w:t> </w:t>
      </w:r>
      <w:r>
        <w:rPr>
          <w:color w:val="231F20"/>
          <w:w w:val="90"/>
        </w:rPr>
        <w:t>challenged</w:t>
      </w:r>
      <w:r>
        <w:rPr>
          <w:color w:val="231F20"/>
          <w:spacing w:val="-4"/>
          <w:w w:val="90"/>
        </w:rPr>
        <w:t> </w:t>
      </w:r>
      <w:r>
        <w:rPr>
          <w:color w:val="231F20"/>
          <w:w w:val="90"/>
        </w:rPr>
        <w:t>the</w:t>
      </w:r>
      <w:r>
        <w:rPr>
          <w:color w:val="231F20"/>
          <w:spacing w:val="-4"/>
          <w:w w:val="90"/>
        </w:rPr>
        <w:t> </w:t>
      </w:r>
      <w:r>
        <w:rPr>
          <w:color w:val="231F20"/>
          <w:w w:val="90"/>
        </w:rPr>
        <w:t>sexual</w:t>
      </w:r>
      <w:r>
        <w:rPr>
          <w:color w:val="231F20"/>
          <w:spacing w:val="-4"/>
          <w:w w:val="90"/>
        </w:rPr>
        <w:t> </w:t>
      </w:r>
      <w:r>
        <w:rPr>
          <w:color w:val="231F20"/>
          <w:w w:val="90"/>
        </w:rPr>
        <w:t>hypocrisy</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Black </w:t>
      </w:r>
      <w:r>
        <w:rPr>
          <w:color w:val="231F20"/>
          <w:w w:val="95"/>
        </w:rPr>
        <w:t>Arts</w:t>
      </w:r>
      <w:r>
        <w:rPr>
          <w:color w:val="231F20"/>
          <w:spacing w:val="-13"/>
          <w:w w:val="95"/>
        </w:rPr>
        <w:t> </w:t>
      </w:r>
      <w:r>
        <w:rPr>
          <w:color w:val="231F20"/>
          <w:w w:val="95"/>
        </w:rPr>
        <w:t>Movement,</w:t>
      </w:r>
      <w:r>
        <w:rPr>
          <w:color w:val="231F20"/>
          <w:spacing w:val="-11"/>
          <w:w w:val="95"/>
        </w:rPr>
        <w:t> </w:t>
      </w:r>
      <w:r>
        <w:rPr>
          <w:color w:val="231F20"/>
          <w:w w:val="95"/>
        </w:rPr>
        <w:t>focusing</w:t>
      </w:r>
      <w:r>
        <w:rPr>
          <w:color w:val="231F20"/>
          <w:spacing w:val="-11"/>
          <w:w w:val="95"/>
        </w:rPr>
        <w:t> </w:t>
      </w:r>
      <w:r>
        <w:rPr>
          <w:color w:val="231F20"/>
          <w:w w:val="95"/>
        </w:rPr>
        <w:t>in</w:t>
      </w:r>
      <w:r>
        <w:rPr>
          <w:color w:val="231F20"/>
          <w:spacing w:val="-11"/>
          <w:w w:val="95"/>
        </w:rPr>
        <w:t> </w:t>
      </w:r>
      <w:r>
        <w:rPr>
          <w:color w:val="231F20"/>
          <w:w w:val="95"/>
        </w:rPr>
        <w:t>particular</w:t>
      </w:r>
      <w:r>
        <w:rPr>
          <w:color w:val="231F20"/>
          <w:spacing w:val="-11"/>
          <w:w w:val="95"/>
        </w:rPr>
        <w:t> </w:t>
      </w:r>
      <w:r>
        <w:rPr>
          <w:color w:val="231F20"/>
          <w:w w:val="95"/>
        </w:rPr>
        <w:t>on</w:t>
      </w:r>
      <w:r>
        <w:rPr>
          <w:color w:val="231F20"/>
          <w:spacing w:val="-11"/>
          <w:w w:val="95"/>
        </w:rPr>
        <w:t> </w:t>
      </w:r>
      <w:r>
        <w:rPr>
          <w:color w:val="231F20"/>
          <w:w w:val="95"/>
        </w:rPr>
        <w:t>Amiri</w:t>
      </w:r>
      <w:r>
        <w:rPr>
          <w:color w:val="231F20"/>
          <w:spacing w:val="-11"/>
          <w:w w:val="95"/>
        </w:rPr>
        <w:t> </w:t>
      </w:r>
      <w:r>
        <w:rPr>
          <w:color w:val="231F20"/>
          <w:w w:val="95"/>
        </w:rPr>
        <w:t>Baraka’s</w:t>
      </w:r>
      <w:r>
        <w:rPr>
          <w:color w:val="231F20"/>
          <w:spacing w:val="-11"/>
          <w:w w:val="95"/>
        </w:rPr>
        <w:t> </w:t>
      </w:r>
      <w:r>
        <w:rPr>
          <w:color w:val="231F20"/>
          <w:w w:val="95"/>
        </w:rPr>
        <w:t>homopho- </w:t>
      </w:r>
      <w:r>
        <w:rPr>
          <w:color w:val="231F20"/>
          <w:w w:val="90"/>
        </w:rPr>
        <w:t>bia</w:t>
      </w:r>
      <w:r>
        <w:rPr>
          <w:color w:val="231F20"/>
          <w:spacing w:val="-9"/>
          <w:w w:val="90"/>
        </w:rPr>
        <w:t> </w:t>
      </w:r>
      <w:r>
        <w:rPr>
          <w:color w:val="231F20"/>
          <w:w w:val="90"/>
        </w:rPr>
        <w:t>and</w:t>
      </w:r>
      <w:r>
        <w:rPr>
          <w:color w:val="231F20"/>
          <w:spacing w:val="-8"/>
          <w:w w:val="90"/>
        </w:rPr>
        <w:t> </w:t>
      </w:r>
      <w:r>
        <w:rPr>
          <w:color w:val="231F20"/>
          <w:w w:val="90"/>
        </w:rPr>
        <w:t>formulation</w:t>
      </w:r>
      <w:r>
        <w:rPr>
          <w:color w:val="231F20"/>
          <w:spacing w:val="-8"/>
          <w:w w:val="90"/>
        </w:rPr>
        <w:t> </w:t>
      </w:r>
      <w:r>
        <w:rPr>
          <w:color w:val="231F20"/>
          <w:w w:val="90"/>
        </w:rPr>
        <w:t>of</w:t>
      </w:r>
      <w:r>
        <w:rPr>
          <w:color w:val="231F20"/>
          <w:spacing w:val="-8"/>
          <w:w w:val="90"/>
        </w:rPr>
        <w:t> </w:t>
      </w:r>
      <w:r>
        <w:rPr>
          <w:color w:val="231F20"/>
          <w:w w:val="90"/>
        </w:rPr>
        <w:t>a</w:t>
      </w:r>
      <w:r>
        <w:rPr>
          <w:color w:val="231F20"/>
          <w:spacing w:val="-9"/>
          <w:w w:val="90"/>
        </w:rPr>
        <w:t> </w:t>
      </w:r>
      <w:r>
        <w:rPr>
          <w:color w:val="231F20"/>
          <w:w w:val="90"/>
        </w:rPr>
        <w:t>negative</w:t>
      </w:r>
      <w:r>
        <w:rPr>
          <w:color w:val="231F20"/>
          <w:spacing w:val="-8"/>
          <w:w w:val="90"/>
        </w:rPr>
        <w:t> </w:t>
      </w:r>
      <w:r>
        <w:rPr>
          <w:color w:val="231F20"/>
          <w:w w:val="90"/>
        </w:rPr>
        <w:t>anal</w:t>
      </w:r>
      <w:r>
        <w:rPr>
          <w:color w:val="231F20"/>
          <w:spacing w:val="-8"/>
          <w:w w:val="90"/>
        </w:rPr>
        <w:t> </w:t>
      </w:r>
      <w:r>
        <w:rPr>
          <w:color w:val="231F20"/>
          <w:w w:val="90"/>
        </w:rPr>
        <w:t>sexual</w:t>
      </w:r>
      <w:r>
        <w:rPr>
          <w:color w:val="231F20"/>
          <w:spacing w:val="-8"/>
          <w:w w:val="90"/>
        </w:rPr>
        <w:t> </w:t>
      </w:r>
      <w:r>
        <w:rPr>
          <w:color w:val="231F20"/>
          <w:w w:val="90"/>
        </w:rPr>
        <w:t>politics.</w:t>
      </w:r>
      <w:r>
        <w:rPr>
          <w:color w:val="231F20"/>
          <w:spacing w:val="-9"/>
          <w:w w:val="90"/>
        </w:rPr>
        <w:t> </w:t>
      </w:r>
      <w:r>
        <w:rPr>
          <w:color w:val="231F20"/>
          <w:w w:val="90"/>
        </w:rPr>
        <w:t>“Perhaps,”</w:t>
      </w:r>
      <w:r>
        <w:rPr>
          <w:color w:val="231F20"/>
          <w:spacing w:val="-8"/>
          <w:w w:val="90"/>
        </w:rPr>
        <w:t> </w:t>
      </w:r>
      <w:r>
        <w:rPr>
          <w:color w:val="231F20"/>
          <w:w w:val="90"/>
        </w:rPr>
        <w:t>writes </w:t>
      </w:r>
      <w:r>
        <w:rPr>
          <w:color w:val="231F20"/>
          <w:w w:val="95"/>
        </w:rPr>
        <w:t>Simmons,</w:t>
      </w:r>
      <w:r>
        <w:rPr>
          <w:color w:val="231F20"/>
          <w:spacing w:val="-10"/>
          <w:w w:val="95"/>
        </w:rPr>
        <w:t> </w:t>
      </w:r>
      <w:r>
        <w:rPr>
          <w:color w:val="231F20"/>
          <w:w w:val="95"/>
        </w:rPr>
        <w:t>“it</w:t>
      </w:r>
      <w:r>
        <w:rPr>
          <w:color w:val="231F20"/>
          <w:spacing w:val="-10"/>
          <w:w w:val="95"/>
        </w:rPr>
        <w:t> </w:t>
      </w:r>
      <w:r>
        <w:rPr>
          <w:color w:val="231F20"/>
          <w:w w:val="95"/>
        </w:rPr>
        <w:t>is</w:t>
      </w:r>
      <w:r>
        <w:rPr>
          <w:color w:val="231F20"/>
          <w:spacing w:val="-10"/>
          <w:w w:val="95"/>
        </w:rPr>
        <w:t> </w:t>
      </w:r>
      <w:r>
        <w:rPr>
          <w:color w:val="231F20"/>
          <w:w w:val="95"/>
        </w:rPr>
        <w:t>the</w:t>
      </w:r>
      <w:r>
        <w:rPr>
          <w:color w:val="231F20"/>
          <w:spacing w:val="-10"/>
          <w:w w:val="95"/>
        </w:rPr>
        <w:t> </w:t>
      </w:r>
      <w:r>
        <w:rPr>
          <w:color w:val="231F20"/>
          <w:w w:val="95"/>
        </w:rPr>
        <w:t>homosexual</w:t>
      </w:r>
      <w:r>
        <w:rPr>
          <w:color w:val="231F20"/>
          <w:spacing w:val="-10"/>
          <w:w w:val="95"/>
        </w:rPr>
        <w:t> </w:t>
      </w:r>
      <w:r>
        <w:rPr>
          <w:color w:val="231F20"/>
          <w:w w:val="95"/>
        </w:rPr>
        <w:t>desires</w:t>
      </w:r>
      <w:r>
        <w:rPr>
          <w:color w:val="231F20"/>
          <w:spacing w:val="-10"/>
          <w:w w:val="95"/>
        </w:rPr>
        <w:t> </w:t>
      </w:r>
      <w:r>
        <w:rPr>
          <w:color w:val="231F20"/>
          <w:w w:val="95"/>
        </w:rPr>
        <w:t>Baraka</w:t>
      </w:r>
      <w:r>
        <w:rPr>
          <w:color w:val="231F20"/>
          <w:spacing w:val="-10"/>
          <w:w w:val="95"/>
        </w:rPr>
        <w:t> </w:t>
      </w:r>
      <w:r>
        <w:rPr>
          <w:color w:val="231F20"/>
          <w:w w:val="95"/>
        </w:rPr>
        <w:t>had</w:t>
      </w:r>
      <w:r>
        <w:rPr>
          <w:color w:val="231F20"/>
          <w:spacing w:val="-10"/>
          <w:w w:val="95"/>
        </w:rPr>
        <w:t> </w:t>
      </w:r>
      <w:r>
        <w:rPr>
          <w:color w:val="231F20"/>
          <w:w w:val="95"/>
        </w:rPr>
        <w:t>as</w:t>
      </w:r>
      <w:r>
        <w:rPr>
          <w:color w:val="231F20"/>
          <w:spacing w:val="-10"/>
          <w:w w:val="95"/>
        </w:rPr>
        <w:t> </w:t>
      </w:r>
      <w:r>
        <w:rPr>
          <w:color w:val="231F20"/>
          <w:w w:val="95"/>
        </w:rPr>
        <w:t>an</w:t>
      </w:r>
      <w:r>
        <w:rPr>
          <w:color w:val="231F20"/>
          <w:spacing w:val="-10"/>
          <w:w w:val="95"/>
        </w:rPr>
        <w:t> </w:t>
      </w:r>
      <w:r>
        <w:rPr>
          <w:color w:val="231F20"/>
          <w:w w:val="95"/>
        </w:rPr>
        <w:t>adolescent </w:t>
      </w:r>
      <w:r>
        <w:rPr>
          <w:color w:val="231F20"/>
          <w:w w:val="90"/>
        </w:rPr>
        <w:t>and</w:t>
      </w:r>
      <w:r>
        <w:rPr>
          <w:color w:val="231F20"/>
          <w:spacing w:val="-9"/>
          <w:w w:val="90"/>
        </w:rPr>
        <w:t> </w:t>
      </w:r>
      <w:r>
        <w:rPr>
          <w:color w:val="231F20"/>
          <w:w w:val="90"/>
        </w:rPr>
        <w:t>young</w:t>
      </w:r>
      <w:r>
        <w:rPr>
          <w:color w:val="231F20"/>
          <w:spacing w:val="-8"/>
          <w:w w:val="90"/>
        </w:rPr>
        <w:t> </w:t>
      </w:r>
      <w:r>
        <w:rPr>
          <w:color w:val="231F20"/>
          <w:w w:val="90"/>
        </w:rPr>
        <w:t>adult</w:t>
      </w:r>
      <w:r>
        <w:rPr>
          <w:color w:val="231F20"/>
          <w:spacing w:val="-8"/>
          <w:w w:val="90"/>
        </w:rPr>
        <w:t> </w:t>
      </w:r>
      <w:r>
        <w:rPr>
          <w:color w:val="231F20"/>
          <w:w w:val="90"/>
        </w:rPr>
        <w:t>that</w:t>
      </w:r>
      <w:r>
        <w:rPr>
          <w:color w:val="231F20"/>
          <w:spacing w:val="-8"/>
          <w:w w:val="90"/>
        </w:rPr>
        <w:t> </w:t>
      </w:r>
      <w:r>
        <w:rPr>
          <w:color w:val="231F20"/>
          <w:w w:val="90"/>
        </w:rPr>
        <w:t>motivate</w:t>
      </w:r>
      <w:r>
        <w:rPr>
          <w:color w:val="231F20"/>
          <w:spacing w:val="-9"/>
          <w:w w:val="90"/>
        </w:rPr>
        <w:t> </w:t>
      </w:r>
      <w:r>
        <w:rPr>
          <w:color w:val="231F20"/>
          <w:w w:val="90"/>
        </w:rPr>
        <w:t>his</w:t>
      </w:r>
      <w:r>
        <w:rPr>
          <w:color w:val="231F20"/>
          <w:spacing w:val="-8"/>
          <w:w w:val="90"/>
        </w:rPr>
        <w:t> </w:t>
      </w:r>
      <w:r>
        <w:rPr>
          <w:color w:val="231F20"/>
          <w:w w:val="90"/>
        </w:rPr>
        <w:t>homophobia.”</w:t>
      </w:r>
      <w:hyperlink w:history="true" w:anchor="_bookmark292">
        <w:r>
          <w:rPr>
            <w:color w:val="231F20"/>
            <w:w w:val="90"/>
            <w:position w:val="7"/>
            <w:sz w:val="12"/>
          </w:rPr>
          <w:t>6</w:t>
        </w:r>
      </w:hyperlink>
      <w:r>
        <w:rPr>
          <w:color w:val="231F20"/>
          <w:spacing w:val="-4"/>
          <w:w w:val="90"/>
          <w:position w:val="7"/>
          <w:sz w:val="12"/>
        </w:rPr>
        <w:t> </w:t>
      </w:r>
      <w:r>
        <w:rPr>
          <w:color w:val="231F20"/>
          <w:w w:val="90"/>
        </w:rPr>
        <w:t>Simmons</w:t>
      </w:r>
      <w:r>
        <w:rPr>
          <w:color w:val="231F20"/>
          <w:spacing w:val="-9"/>
          <w:w w:val="90"/>
        </w:rPr>
        <w:t> </w:t>
      </w:r>
      <w:r>
        <w:rPr>
          <w:color w:val="231F20"/>
          <w:w w:val="90"/>
        </w:rPr>
        <w:t>traces</w:t>
      </w:r>
      <w:r>
        <w:rPr>
          <w:color w:val="231F20"/>
          <w:spacing w:val="-8"/>
          <w:w w:val="90"/>
        </w:rPr>
        <w:t> </w:t>
      </w:r>
      <w:r>
        <w:rPr>
          <w:color w:val="231F20"/>
          <w:w w:val="90"/>
        </w:rPr>
        <w:t>Bara- ka’s malice and violent disposition toward “the faggot” to the author’s vexed experiences with anal sex. Baraka admits these experiences to a </w:t>
      </w:r>
      <w:r>
        <w:rPr>
          <w:color w:val="231F20"/>
          <w:spacing w:val="-2"/>
          <w:w w:val="95"/>
        </w:rPr>
        <w:t>hooker</w:t>
      </w:r>
      <w:r>
        <w:rPr>
          <w:color w:val="231F20"/>
          <w:spacing w:val="-5"/>
          <w:w w:val="95"/>
        </w:rPr>
        <w:t> </w:t>
      </w:r>
      <w:r>
        <w:rPr>
          <w:color w:val="231F20"/>
          <w:spacing w:val="-2"/>
          <w:w w:val="95"/>
        </w:rPr>
        <w:t>named</w:t>
      </w:r>
      <w:r>
        <w:rPr>
          <w:color w:val="231F20"/>
          <w:spacing w:val="-5"/>
          <w:w w:val="95"/>
        </w:rPr>
        <w:t> </w:t>
      </w:r>
      <w:r>
        <w:rPr>
          <w:color w:val="231F20"/>
          <w:spacing w:val="-2"/>
          <w:w w:val="95"/>
        </w:rPr>
        <w:t>Peaches</w:t>
      </w:r>
      <w:r>
        <w:rPr>
          <w:color w:val="231F20"/>
          <w:spacing w:val="-5"/>
          <w:w w:val="95"/>
        </w:rPr>
        <w:t> </w:t>
      </w:r>
      <w:r>
        <w:rPr>
          <w:color w:val="231F20"/>
          <w:spacing w:val="-2"/>
          <w:w w:val="95"/>
        </w:rPr>
        <w:t>after</w:t>
      </w:r>
      <w:r>
        <w:rPr>
          <w:color w:val="231F20"/>
          <w:spacing w:val="-5"/>
          <w:w w:val="95"/>
        </w:rPr>
        <w:t> </w:t>
      </w:r>
      <w:r>
        <w:rPr>
          <w:color w:val="231F20"/>
          <w:spacing w:val="-2"/>
          <w:w w:val="95"/>
        </w:rPr>
        <w:t>failed</w:t>
      </w:r>
      <w:r>
        <w:rPr>
          <w:color w:val="231F20"/>
          <w:spacing w:val="-5"/>
          <w:w w:val="95"/>
        </w:rPr>
        <w:t> </w:t>
      </w:r>
      <w:r>
        <w:rPr>
          <w:color w:val="231F20"/>
          <w:spacing w:val="-2"/>
          <w:w w:val="95"/>
        </w:rPr>
        <w:t>attempts</w:t>
      </w:r>
      <w:r>
        <w:rPr>
          <w:color w:val="231F20"/>
          <w:spacing w:val="-5"/>
          <w:w w:val="95"/>
        </w:rPr>
        <w:t> </w:t>
      </w:r>
      <w:r>
        <w:rPr>
          <w:color w:val="231F20"/>
          <w:spacing w:val="-2"/>
          <w:w w:val="95"/>
        </w:rPr>
        <w:t>to</w:t>
      </w:r>
      <w:r>
        <w:rPr>
          <w:color w:val="231F20"/>
          <w:spacing w:val="-5"/>
          <w:w w:val="95"/>
        </w:rPr>
        <w:t> </w:t>
      </w:r>
      <w:r>
        <w:rPr>
          <w:color w:val="231F20"/>
          <w:spacing w:val="-2"/>
          <w:w w:val="95"/>
        </w:rPr>
        <w:t>achieve</w:t>
      </w:r>
      <w:r>
        <w:rPr>
          <w:color w:val="231F20"/>
          <w:spacing w:val="-5"/>
          <w:w w:val="95"/>
        </w:rPr>
        <w:t> </w:t>
      </w:r>
      <w:r>
        <w:rPr>
          <w:color w:val="231F20"/>
          <w:spacing w:val="-2"/>
          <w:w w:val="95"/>
        </w:rPr>
        <w:t>erection:</w:t>
      </w:r>
      <w:r>
        <w:rPr>
          <w:color w:val="231F20"/>
          <w:spacing w:val="-5"/>
          <w:w w:val="95"/>
        </w:rPr>
        <w:t> </w:t>
      </w:r>
      <w:r>
        <w:rPr>
          <w:color w:val="231F20"/>
          <w:spacing w:val="-2"/>
          <w:w w:val="95"/>
        </w:rPr>
        <w:t>“I’m </w:t>
      </w:r>
      <w:r>
        <w:rPr>
          <w:color w:val="231F20"/>
          <w:spacing w:val="-4"/>
          <w:w w:val="90"/>
        </w:rPr>
        <w:t>sorry. I’m fucked up. My mind is screwy, I don’t know why. I can’t think. </w:t>
      </w:r>
      <w:r>
        <w:rPr>
          <w:color w:val="231F20"/>
          <w:w w:val="90"/>
        </w:rPr>
        <w:t>I’m</w:t>
      </w:r>
      <w:r>
        <w:rPr>
          <w:color w:val="231F20"/>
          <w:spacing w:val="-5"/>
          <w:w w:val="90"/>
        </w:rPr>
        <w:t> </w:t>
      </w:r>
      <w:r>
        <w:rPr>
          <w:color w:val="231F20"/>
          <w:w w:val="90"/>
        </w:rPr>
        <w:t>sick.</w:t>
      </w:r>
      <w:r>
        <w:rPr>
          <w:color w:val="231F20"/>
          <w:spacing w:val="-5"/>
          <w:w w:val="90"/>
        </w:rPr>
        <w:t> </w:t>
      </w:r>
      <w:r>
        <w:rPr>
          <w:color w:val="231F20"/>
          <w:w w:val="90"/>
        </w:rPr>
        <w:t>I’ve</w:t>
      </w:r>
      <w:r>
        <w:rPr>
          <w:color w:val="231F20"/>
          <w:spacing w:val="-5"/>
          <w:w w:val="90"/>
        </w:rPr>
        <w:t> </w:t>
      </w:r>
      <w:r>
        <w:rPr>
          <w:color w:val="231F20"/>
          <w:w w:val="90"/>
        </w:rPr>
        <w:t>been</w:t>
      </w:r>
      <w:r>
        <w:rPr>
          <w:color w:val="231F20"/>
          <w:spacing w:val="-5"/>
          <w:w w:val="90"/>
        </w:rPr>
        <w:t> </w:t>
      </w:r>
      <w:r>
        <w:rPr>
          <w:color w:val="231F20"/>
          <w:w w:val="90"/>
        </w:rPr>
        <w:t>fucked</w:t>
      </w:r>
      <w:r>
        <w:rPr>
          <w:color w:val="231F20"/>
          <w:spacing w:val="-5"/>
          <w:w w:val="90"/>
        </w:rPr>
        <w:t> </w:t>
      </w:r>
      <w:r>
        <w:rPr>
          <w:color w:val="231F20"/>
          <w:w w:val="90"/>
        </w:rPr>
        <w:t>in</w:t>
      </w:r>
      <w:r>
        <w:rPr>
          <w:color w:val="231F20"/>
          <w:spacing w:val="-5"/>
          <w:w w:val="90"/>
        </w:rPr>
        <w:t> </w:t>
      </w:r>
      <w:r>
        <w:rPr>
          <w:color w:val="231F20"/>
          <w:w w:val="90"/>
        </w:rPr>
        <w:t>the</w:t>
      </w:r>
      <w:r>
        <w:rPr>
          <w:color w:val="231F20"/>
          <w:spacing w:val="-5"/>
          <w:w w:val="90"/>
        </w:rPr>
        <w:t> </w:t>
      </w:r>
      <w:r>
        <w:rPr>
          <w:color w:val="231F20"/>
          <w:w w:val="90"/>
        </w:rPr>
        <w:t>ass.”</w:t>
      </w:r>
      <w:hyperlink w:history="true" w:anchor="_bookmark292">
        <w:r>
          <w:rPr>
            <w:color w:val="231F20"/>
            <w:w w:val="90"/>
            <w:position w:val="7"/>
            <w:sz w:val="12"/>
          </w:rPr>
          <w:t>7</w:t>
        </w:r>
      </w:hyperlink>
      <w:r>
        <w:rPr>
          <w:color w:val="231F20"/>
          <w:spacing w:val="14"/>
          <w:position w:val="7"/>
          <w:sz w:val="12"/>
        </w:rPr>
        <w:t> </w:t>
      </w:r>
      <w:r>
        <w:rPr>
          <w:color w:val="231F20"/>
          <w:w w:val="90"/>
        </w:rPr>
        <w:t>The</w:t>
      </w:r>
      <w:r>
        <w:rPr>
          <w:color w:val="231F20"/>
          <w:spacing w:val="-5"/>
          <w:w w:val="90"/>
        </w:rPr>
        <w:t> </w:t>
      </w:r>
      <w:r>
        <w:rPr>
          <w:color w:val="231F20"/>
          <w:w w:val="90"/>
        </w:rPr>
        <w:t>penis</w:t>
      </w:r>
      <w:r>
        <w:rPr>
          <w:color w:val="231F20"/>
          <w:spacing w:val="-5"/>
          <w:w w:val="90"/>
        </w:rPr>
        <w:t> </w:t>
      </w:r>
      <w:r>
        <w:rPr>
          <w:color w:val="231F20"/>
          <w:w w:val="90"/>
        </w:rPr>
        <w:t>and</w:t>
      </w:r>
      <w:r>
        <w:rPr>
          <w:color w:val="231F20"/>
          <w:spacing w:val="-5"/>
          <w:w w:val="90"/>
        </w:rPr>
        <w:t> </w:t>
      </w:r>
      <w:r>
        <w:rPr>
          <w:color w:val="231F20"/>
          <w:w w:val="90"/>
        </w:rPr>
        <w:t>the</w:t>
      </w:r>
      <w:r>
        <w:rPr>
          <w:color w:val="231F20"/>
          <w:spacing w:val="-5"/>
          <w:w w:val="90"/>
        </w:rPr>
        <w:t> </w:t>
      </w:r>
      <w:r>
        <w:rPr>
          <w:color w:val="231F20"/>
          <w:w w:val="90"/>
        </w:rPr>
        <w:t>anus</w:t>
      </w:r>
      <w:r>
        <w:rPr>
          <w:color w:val="231F20"/>
          <w:spacing w:val="-5"/>
          <w:w w:val="90"/>
        </w:rPr>
        <w:t> </w:t>
      </w:r>
      <w:r>
        <w:rPr>
          <w:color w:val="231F20"/>
          <w:w w:val="90"/>
        </w:rPr>
        <w:t>represent</w:t>
      </w:r>
    </w:p>
    <w:p>
      <w:pPr>
        <w:spacing w:after="0" w:line="225" w:lineRule="auto"/>
        <w:sectPr>
          <w:headerReference w:type="even" r:id="rId42"/>
          <w:headerReference w:type="default" r:id="rId43"/>
          <w:pgSz w:w="7710" w:h="12270"/>
          <w:pgMar w:header="668" w:footer="0" w:top="1100" w:bottom="280" w:left="620" w:right="640"/>
          <w:pgNumType w:start="210"/>
        </w:sectPr>
      </w:pPr>
    </w:p>
    <w:p>
      <w:pPr>
        <w:pStyle w:val="BodyText"/>
        <w:spacing w:line="225" w:lineRule="auto" w:before="89"/>
        <w:ind w:left="118" w:right="112"/>
        <w:rPr>
          <w:sz w:val="12"/>
        </w:rPr>
      </w:pPr>
      <w:bookmarkStart w:name="_bookmark221" w:id="233"/>
      <w:bookmarkEnd w:id="233"/>
      <w:r>
        <w:rPr/>
      </w:r>
      <w:r>
        <w:rPr>
          <w:color w:val="231F20"/>
          <w:w w:val="90"/>
        </w:rPr>
        <w:t>for</w:t>
      </w:r>
      <w:r>
        <w:rPr>
          <w:color w:val="231F20"/>
          <w:spacing w:val="-7"/>
          <w:w w:val="90"/>
        </w:rPr>
        <w:t> </w:t>
      </w:r>
      <w:r>
        <w:rPr>
          <w:color w:val="231F20"/>
          <w:w w:val="90"/>
        </w:rPr>
        <w:t>Baraka</w:t>
      </w:r>
      <w:r>
        <w:rPr>
          <w:color w:val="231F20"/>
          <w:spacing w:val="-7"/>
          <w:w w:val="90"/>
        </w:rPr>
        <w:t> </w:t>
      </w:r>
      <w:r>
        <w:rPr>
          <w:color w:val="231F20"/>
          <w:w w:val="90"/>
        </w:rPr>
        <w:t>two</w:t>
      </w:r>
      <w:r>
        <w:rPr>
          <w:color w:val="231F20"/>
          <w:spacing w:val="-7"/>
          <w:w w:val="90"/>
        </w:rPr>
        <w:t> </w:t>
      </w:r>
      <w:r>
        <w:rPr>
          <w:color w:val="231F20"/>
          <w:w w:val="90"/>
        </w:rPr>
        <w:t>opposing</w:t>
      </w:r>
      <w:r>
        <w:rPr>
          <w:color w:val="231F20"/>
          <w:spacing w:val="-7"/>
          <w:w w:val="90"/>
        </w:rPr>
        <w:t> </w:t>
      </w:r>
      <w:r>
        <w:rPr>
          <w:color w:val="231F20"/>
          <w:w w:val="90"/>
        </w:rPr>
        <w:t>nodes</w:t>
      </w:r>
      <w:r>
        <w:rPr>
          <w:color w:val="231F20"/>
          <w:spacing w:val="-7"/>
          <w:w w:val="90"/>
        </w:rPr>
        <w:t> </w:t>
      </w:r>
      <w:r>
        <w:rPr>
          <w:color w:val="231F20"/>
          <w:w w:val="90"/>
        </w:rPr>
        <w:t>of</w:t>
      </w:r>
      <w:r>
        <w:rPr>
          <w:color w:val="231F20"/>
          <w:spacing w:val="-7"/>
          <w:w w:val="90"/>
        </w:rPr>
        <w:t> </w:t>
      </w:r>
      <w:r>
        <w:rPr>
          <w:color w:val="231F20"/>
          <w:w w:val="90"/>
        </w:rPr>
        <w:t>black</w:t>
      </w:r>
      <w:r>
        <w:rPr>
          <w:color w:val="231F20"/>
          <w:spacing w:val="-7"/>
          <w:w w:val="90"/>
        </w:rPr>
        <w:t> </w:t>
      </w:r>
      <w:r>
        <w:rPr>
          <w:color w:val="231F20"/>
          <w:w w:val="90"/>
        </w:rPr>
        <w:t>experience.</w:t>
      </w:r>
      <w:r>
        <w:rPr>
          <w:color w:val="231F20"/>
          <w:spacing w:val="-7"/>
          <w:w w:val="90"/>
        </w:rPr>
        <w:t> </w:t>
      </w:r>
      <w:r>
        <w:rPr>
          <w:color w:val="231F20"/>
          <w:w w:val="90"/>
        </w:rPr>
        <w:t>In</w:t>
      </w:r>
      <w:r>
        <w:rPr>
          <w:color w:val="231F20"/>
          <w:spacing w:val="-7"/>
          <w:w w:val="90"/>
        </w:rPr>
        <w:t> </w:t>
      </w:r>
      <w:r>
        <w:rPr>
          <w:color w:val="231F20"/>
          <w:w w:val="90"/>
        </w:rPr>
        <w:t>his</w:t>
      </w:r>
      <w:r>
        <w:rPr>
          <w:color w:val="231F20"/>
          <w:spacing w:val="-7"/>
          <w:w w:val="90"/>
        </w:rPr>
        <w:t> </w:t>
      </w:r>
      <w:r>
        <w:rPr>
          <w:color w:val="231F20"/>
          <w:w w:val="90"/>
        </w:rPr>
        <w:t>poetry,</w:t>
      </w:r>
      <w:r>
        <w:rPr>
          <w:color w:val="231F20"/>
          <w:spacing w:val="-7"/>
          <w:w w:val="90"/>
        </w:rPr>
        <w:t> </w:t>
      </w:r>
      <w:r>
        <w:rPr>
          <w:color w:val="231F20"/>
          <w:w w:val="90"/>
        </w:rPr>
        <w:t>polit- ical</w:t>
      </w:r>
      <w:r>
        <w:rPr>
          <w:color w:val="231F20"/>
          <w:spacing w:val="-9"/>
          <w:w w:val="90"/>
        </w:rPr>
        <w:t> </w:t>
      </w:r>
      <w:r>
        <w:rPr>
          <w:color w:val="231F20"/>
          <w:w w:val="90"/>
        </w:rPr>
        <w:t>writings,</w:t>
      </w:r>
      <w:r>
        <w:rPr>
          <w:color w:val="231F20"/>
          <w:spacing w:val="-8"/>
          <w:w w:val="90"/>
        </w:rPr>
        <w:t> </w:t>
      </w:r>
      <w:r>
        <w:rPr>
          <w:color w:val="231F20"/>
          <w:w w:val="90"/>
        </w:rPr>
        <w:t>and</w:t>
      </w:r>
      <w:r>
        <w:rPr>
          <w:color w:val="231F20"/>
          <w:spacing w:val="-8"/>
          <w:w w:val="90"/>
        </w:rPr>
        <w:t> </w:t>
      </w:r>
      <w:r>
        <w:rPr>
          <w:color w:val="231F20"/>
          <w:w w:val="90"/>
        </w:rPr>
        <w:t>plays,</w:t>
      </w:r>
      <w:r>
        <w:rPr>
          <w:color w:val="231F20"/>
          <w:spacing w:val="-8"/>
          <w:w w:val="90"/>
        </w:rPr>
        <w:t> </w:t>
      </w:r>
      <w:r>
        <w:rPr>
          <w:color w:val="231F20"/>
          <w:w w:val="90"/>
        </w:rPr>
        <w:t>Baraka</w:t>
      </w:r>
      <w:r>
        <w:rPr>
          <w:color w:val="231F20"/>
          <w:spacing w:val="-9"/>
          <w:w w:val="90"/>
        </w:rPr>
        <w:t> </w:t>
      </w:r>
      <w:r>
        <w:rPr>
          <w:color w:val="231F20"/>
          <w:w w:val="90"/>
        </w:rPr>
        <w:t>associates</w:t>
      </w:r>
      <w:r>
        <w:rPr>
          <w:color w:val="231F20"/>
          <w:spacing w:val="-8"/>
          <w:w w:val="90"/>
        </w:rPr>
        <w:t> </w:t>
      </w:r>
      <w:r>
        <w:rPr>
          <w:color w:val="231F20"/>
          <w:w w:val="90"/>
        </w:rPr>
        <w:t>the</w:t>
      </w:r>
      <w:r>
        <w:rPr>
          <w:color w:val="231F20"/>
          <w:spacing w:val="-8"/>
          <w:w w:val="90"/>
        </w:rPr>
        <w:t> </w:t>
      </w:r>
      <w:r>
        <w:rPr>
          <w:color w:val="231F20"/>
          <w:w w:val="90"/>
        </w:rPr>
        <w:t>phallus</w:t>
      </w:r>
      <w:r>
        <w:rPr>
          <w:color w:val="231F20"/>
          <w:spacing w:val="-8"/>
          <w:w w:val="90"/>
        </w:rPr>
        <w:t> </w:t>
      </w:r>
      <w:r>
        <w:rPr>
          <w:color w:val="231F20"/>
          <w:w w:val="90"/>
        </w:rPr>
        <w:t>with</w:t>
      </w:r>
      <w:r>
        <w:rPr>
          <w:color w:val="231F20"/>
          <w:spacing w:val="-9"/>
          <w:w w:val="90"/>
        </w:rPr>
        <w:t> </w:t>
      </w:r>
      <w:r>
        <w:rPr>
          <w:color w:val="231F20"/>
          <w:w w:val="90"/>
        </w:rPr>
        <w:t>male/female </w:t>
      </w:r>
      <w:r>
        <w:rPr>
          <w:color w:val="231F20"/>
          <w:w w:val="95"/>
        </w:rPr>
        <w:t>coupling,</w:t>
      </w:r>
      <w:r>
        <w:rPr>
          <w:color w:val="231F20"/>
          <w:w w:val="95"/>
        </w:rPr>
        <w:t> racial</w:t>
      </w:r>
      <w:r>
        <w:rPr>
          <w:color w:val="231F20"/>
          <w:w w:val="95"/>
        </w:rPr>
        <w:t> solidarity,</w:t>
      </w:r>
      <w:r>
        <w:rPr>
          <w:color w:val="231F20"/>
          <w:w w:val="95"/>
        </w:rPr>
        <w:t> and</w:t>
      </w:r>
      <w:r>
        <w:rPr>
          <w:color w:val="231F20"/>
          <w:w w:val="95"/>
        </w:rPr>
        <w:t> black</w:t>
      </w:r>
      <w:r>
        <w:rPr>
          <w:color w:val="231F20"/>
          <w:w w:val="95"/>
        </w:rPr>
        <w:t> male</w:t>
      </w:r>
      <w:r>
        <w:rPr>
          <w:color w:val="231F20"/>
          <w:w w:val="95"/>
        </w:rPr>
        <w:t> heroicism.</w:t>
      </w:r>
      <w:r>
        <w:rPr>
          <w:color w:val="231F20"/>
          <w:w w:val="95"/>
        </w:rPr>
        <w:t> The</w:t>
      </w:r>
      <w:r>
        <w:rPr>
          <w:color w:val="231F20"/>
          <w:w w:val="95"/>
        </w:rPr>
        <w:t> anus</w:t>
      </w:r>
      <w:r>
        <w:rPr>
          <w:color w:val="231F20"/>
          <w:w w:val="95"/>
        </w:rPr>
        <w:t> and </w:t>
      </w:r>
      <w:r>
        <w:rPr>
          <w:color w:val="231F20"/>
          <w:w w:val="90"/>
        </w:rPr>
        <w:t>anal copulation, on the other hand, represent the erosion of black male prowess and sexual vigor and the breakdown of racial solidarity. Sim- </w:t>
      </w:r>
      <w:r>
        <w:rPr>
          <w:color w:val="231F20"/>
          <w:spacing w:val="-2"/>
          <w:w w:val="95"/>
        </w:rPr>
        <w:t>mons</w:t>
      </w:r>
      <w:r>
        <w:rPr>
          <w:color w:val="231F20"/>
          <w:spacing w:val="-5"/>
          <w:w w:val="95"/>
        </w:rPr>
        <w:t> </w:t>
      </w:r>
      <w:r>
        <w:rPr>
          <w:color w:val="231F20"/>
          <w:spacing w:val="-2"/>
          <w:w w:val="95"/>
        </w:rPr>
        <w:t>also</w:t>
      </w:r>
      <w:r>
        <w:rPr>
          <w:color w:val="231F20"/>
          <w:spacing w:val="-5"/>
          <w:w w:val="95"/>
        </w:rPr>
        <w:t> </w:t>
      </w:r>
      <w:r>
        <w:rPr>
          <w:color w:val="231F20"/>
          <w:spacing w:val="-2"/>
          <w:w w:val="95"/>
        </w:rPr>
        <w:t>traces</w:t>
      </w:r>
      <w:r>
        <w:rPr>
          <w:color w:val="231F20"/>
          <w:spacing w:val="-5"/>
          <w:w w:val="95"/>
        </w:rPr>
        <w:t> </w:t>
      </w:r>
      <w:r>
        <w:rPr>
          <w:color w:val="231F20"/>
          <w:spacing w:val="-2"/>
          <w:w w:val="95"/>
        </w:rPr>
        <w:t>these</w:t>
      </w:r>
      <w:r>
        <w:rPr>
          <w:color w:val="231F20"/>
          <w:spacing w:val="-5"/>
          <w:w w:val="95"/>
        </w:rPr>
        <w:t> </w:t>
      </w:r>
      <w:r>
        <w:rPr>
          <w:color w:val="231F20"/>
          <w:spacing w:val="-2"/>
          <w:w w:val="95"/>
        </w:rPr>
        <w:t>negative</w:t>
      </w:r>
      <w:r>
        <w:rPr>
          <w:color w:val="231F20"/>
          <w:spacing w:val="-5"/>
          <w:w w:val="95"/>
        </w:rPr>
        <w:t> </w:t>
      </w:r>
      <w:r>
        <w:rPr>
          <w:color w:val="231F20"/>
          <w:spacing w:val="-2"/>
          <w:w w:val="95"/>
        </w:rPr>
        <w:t>implications</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anus</w:t>
      </w:r>
      <w:r>
        <w:rPr>
          <w:color w:val="231F20"/>
          <w:spacing w:val="-5"/>
          <w:w w:val="95"/>
        </w:rPr>
        <w:t> </w:t>
      </w:r>
      <w:r>
        <w:rPr>
          <w:color w:val="231F20"/>
          <w:spacing w:val="-2"/>
          <w:w w:val="95"/>
        </w:rPr>
        <w:t>and</w:t>
      </w:r>
      <w:r>
        <w:rPr>
          <w:color w:val="231F20"/>
          <w:spacing w:val="-5"/>
          <w:w w:val="95"/>
        </w:rPr>
        <w:t> </w:t>
      </w:r>
      <w:r>
        <w:rPr>
          <w:color w:val="231F20"/>
          <w:spacing w:val="-2"/>
          <w:w w:val="95"/>
        </w:rPr>
        <w:t>of</w:t>
      </w:r>
      <w:r>
        <w:rPr>
          <w:color w:val="231F20"/>
          <w:spacing w:val="-5"/>
          <w:w w:val="95"/>
        </w:rPr>
        <w:t> </w:t>
      </w:r>
      <w:r>
        <w:rPr>
          <w:color w:val="231F20"/>
          <w:spacing w:val="-2"/>
          <w:w w:val="95"/>
        </w:rPr>
        <w:t>black </w:t>
      </w:r>
      <w:r>
        <w:rPr>
          <w:color w:val="231F20"/>
          <w:w w:val="90"/>
        </w:rPr>
        <w:t>gay identity to the ideologies and political praxes of other Afrocentric thinkers and leaders, such as Haki Madhubuti, Louis Farrakhan, Ben- </w:t>
      </w:r>
      <w:r>
        <w:rPr>
          <w:color w:val="231F20"/>
          <w:spacing w:val="-2"/>
          <w:w w:val="95"/>
        </w:rPr>
        <w:t>Jochannan,</w:t>
      </w:r>
      <w:r>
        <w:rPr>
          <w:color w:val="231F20"/>
          <w:spacing w:val="-7"/>
          <w:w w:val="95"/>
        </w:rPr>
        <w:t> </w:t>
      </w:r>
      <w:r>
        <w:rPr>
          <w:color w:val="231F20"/>
          <w:spacing w:val="-2"/>
          <w:w w:val="95"/>
        </w:rPr>
        <w:t>and</w:t>
      </w:r>
      <w:r>
        <w:rPr>
          <w:color w:val="231F20"/>
          <w:spacing w:val="-7"/>
          <w:w w:val="95"/>
        </w:rPr>
        <w:t> </w:t>
      </w:r>
      <w:r>
        <w:rPr>
          <w:color w:val="231F20"/>
          <w:spacing w:val="-2"/>
          <w:w w:val="95"/>
        </w:rPr>
        <w:t>Molefe</w:t>
      </w:r>
      <w:r>
        <w:rPr>
          <w:color w:val="231F20"/>
          <w:spacing w:val="-7"/>
          <w:w w:val="95"/>
        </w:rPr>
        <w:t> </w:t>
      </w:r>
      <w:r>
        <w:rPr>
          <w:color w:val="231F20"/>
          <w:spacing w:val="-2"/>
          <w:w w:val="95"/>
        </w:rPr>
        <w:t>Asante.</w:t>
      </w:r>
      <w:r>
        <w:rPr>
          <w:color w:val="231F20"/>
          <w:spacing w:val="-7"/>
          <w:w w:val="95"/>
        </w:rPr>
        <w:t> </w:t>
      </w:r>
      <w:r>
        <w:rPr>
          <w:color w:val="231F20"/>
          <w:spacing w:val="-2"/>
          <w:w w:val="95"/>
        </w:rPr>
        <w:t>Ultimately,</w:t>
      </w:r>
      <w:r>
        <w:rPr>
          <w:color w:val="231F20"/>
          <w:spacing w:val="-7"/>
          <w:w w:val="95"/>
        </w:rPr>
        <w:t> </w:t>
      </w:r>
      <w:r>
        <w:rPr>
          <w:color w:val="231F20"/>
          <w:spacing w:val="-2"/>
          <w:w w:val="95"/>
        </w:rPr>
        <w:t>Simmons</w:t>
      </w:r>
      <w:r>
        <w:rPr>
          <w:color w:val="231F20"/>
          <w:spacing w:val="-7"/>
          <w:w w:val="95"/>
        </w:rPr>
        <w:t> </w:t>
      </w:r>
      <w:r>
        <w:rPr>
          <w:color w:val="231F20"/>
          <w:spacing w:val="-2"/>
          <w:w w:val="95"/>
        </w:rPr>
        <w:t>writes</w:t>
      </w:r>
      <w:r>
        <w:rPr>
          <w:color w:val="231F20"/>
          <w:spacing w:val="-7"/>
          <w:w w:val="95"/>
        </w:rPr>
        <w:t> </w:t>
      </w:r>
      <w:r>
        <w:rPr>
          <w:color w:val="231F20"/>
          <w:spacing w:val="-2"/>
          <w:w w:val="95"/>
        </w:rPr>
        <w:t>to</w:t>
      </w:r>
      <w:r>
        <w:rPr>
          <w:color w:val="231F20"/>
          <w:spacing w:val="-7"/>
          <w:w w:val="95"/>
        </w:rPr>
        <w:t> </w:t>
      </w:r>
      <w:r>
        <w:rPr>
          <w:color w:val="231F20"/>
          <w:spacing w:val="-2"/>
          <w:w w:val="95"/>
        </w:rPr>
        <w:t>revise </w:t>
      </w:r>
      <w:r>
        <w:rPr>
          <w:color w:val="231F20"/>
          <w:w w:val="90"/>
        </w:rPr>
        <w:t>historical</w:t>
      </w:r>
      <w:r>
        <w:rPr>
          <w:color w:val="231F20"/>
          <w:spacing w:val="-9"/>
          <w:w w:val="90"/>
        </w:rPr>
        <w:t> </w:t>
      </w:r>
      <w:r>
        <w:rPr>
          <w:color w:val="231F20"/>
          <w:w w:val="90"/>
        </w:rPr>
        <w:t>misrepresentations</w:t>
      </w:r>
      <w:r>
        <w:rPr>
          <w:color w:val="231F20"/>
          <w:spacing w:val="-8"/>
          <w:w w:val="90"/>
        </w:rPr>
        <w:t> </w:t>
      </w:r>
      <w:r>
        <w:rPr>
          <w:color w:val="231F20"/>
          <w:w w:val="90"/>
        </w:rPr>
        <w:t>and</w:t>
      </w:r>
      <w:r>
        <w:rPr>
          <w:color w:val="231F20"/>
          <w:spacing w:val="-8"/>
          <w:w w:val="90"/>
        </w:rPr>
        <w:t> </w:t>
      </w:r>
      <w:r>
        <w:rPr>
          <w:color w:val="231F20"/>
          <w:w w:val="90"/>
        </w:rPr>
        <w:t>to</w:t>
      </w:r>
      <w:r>
        <w:rPr>
          <w:color w:val="231F20"/>
          <w:spacing w:val="-8"/>
          <w:w w:val="90"/>
        </w:rPr>
        <w:t> </w:t>
      </w:r>
      <w:r>
        <w:rPr>
          <w:color w:val="231F20"/>
          <w:w w:val="90"/>
        </w:rPr>
        <w:t>reclaim</w:t>
      </w:r>
      <w:r>
        <w:rPr>
          <w:color w:val="231F20"/>
          <w:spacing w:val="-9"/>
          <w:w w:val="90"/>
        </w:rPr>
        <w:t> </w:t>
      </w:r>
      <w:r>
        <w:rPr>
          <w:color w:val="231F20"/>
          <w:w w:val="90"/>
        </w:rPr>
        <w:t>the</w:t>
      </w:r>
      <w:r>
        <w:rPr>
          <w:color w:val="231F20"/>
          <w:spacing w:val="-8"/>
          <w:w w:val="90"/>
        </w:rPr>
        <w:t> </w:t>
      </w:r>
      <w:r>
        <w:rPr>
          <w:color w:val="231F20"/>
          <w:w w:val="90"/>
        </w:rPr>
        <w:t>anus</w:t>
      </w:r>
      <w:r>
        <w:rPr>
          <w:color w:val="231F20"/>
          <w:spacing w:val="-8"/>
          <w:w w:val="90"/>
        </w:rPr>
        <w:t> </w:t>
      </w:r>
      <w:r>
        <w:rPr>
          <w:color w:val="231F20"/>
          <w:w w:val="90"/>
        </w:rPr>
        <w:t>as</w:t>
      </w:r>
      <w:r>
        <w:rPr>
          <w:color w:val="231F20"/>
          <w:spacing w:val="-8"/>
          <w:w w:val="90"/>
        </w:rPr>
        <w:t> </w:t>
      </w:r>
      <w:r>
        <w:rPr>
          <w:color w:val="231F20"/>
          <w:w w:val="90"/>
        </w:rPr>
        <w:t>a</w:t>
      </w:r>
      <w:r>
        <w:rPr>
          <w:color w:val="231F20"/>
          <w:spacing w:val="-9"/>
          <w:w w:val="90"/>
        </w:rPr>
        <w:t> </w:t>
      </w:r>
      <w:r>
        <w:rPr>
          <w:color w:val="231F20"/>
          <w:w w:val="90"/>
        </w:rPr>
        <w:t>site</w:t>
      </w:r>
      <w:r>
        <w:rPr>
          <w:color w:val="231F20"/>
          <w:spacing w:val="-8"/>
          <w:w w:val="90"/>
        </w:rPr>
        <w:t> </w:t>
      </w:r>
      <w:r>
        <w:rPr>
          <w:color w:val="231F20"/>
          <w:w w:val="90"/>
        </w:rPr>
        <w:t>of</w:t>
      </w:r>
      <w:r>
        <w:rPr>
          <w:color w:val="231F20"/>
          <w:spacing w:val="-8"/>
          <w:w w:val="90"/>
        </w:rPr>
        <w:t> </w:t>
      </w:r>
      <w:r>
        <w:rPr>
          <w:color w:val="231F20"/>
          <w:w w:val="90"/>
        </w:rPr>
        <w:t>“libera- </w:t>
      </w:r>
      <w:r>
        <w:rPr>
          <w:color w:val="231F20"/>
          <w:spacing w:val="-2"/>
        </w:rPr>
        <w:t>tion</w:t>
      </w:r>
      <w:r>
        <w:rPr>
          <w:color w:val="231F20"/>
          <w:spacing w:val="-12"/>
        </w:rPr>
        <w:t> </w:t>
      </w:r>
      <w:r>
        <w:rPr>
          <w:color w:val="231F20"/>
          <w:spacing w:val="-2"/>
        </w:rPr>
        <w:t>of</w:t>
      </w:r>
      <w:r>
        <w:rPr>
          <w:color w:val="231F20"/>
          <w:spacing w:val="-12"/>
        </w:rPr>
        <w:t> </w:t>
      </w:r>
      <w:r>
        <w:rPr>
          <w:color w:val="231F20"/>
          <w:spacing w:val="-2"/>
        </w:rPr>
        <w:t>black</w:t>
      </w:r>
      <w:r>
        <w:rPr>
          <w:color w:val="231F20"/>
          <w:spacing w:val="-12"/>
        </w:rPr>
        <w:t> </w:t>
      </w:r>
      <w:r>
        <w:rPr>
          <w:color w:val="231F20"/>
          <w:spacing w:val="-2"/>
        </w:rPr>
        <w:t>people.”</w:t>
      </w:r>
      <w:hyperlink w:history="true" w:anchor="_bookmark292">
        <w:r>
          <w:rPr>
            <w:color w:val="231F20"/>
            <w:spacing w:val="-2"/>
            <w:position w:val="7"/>
            <w:sz w:val="12"/>
          </w:rPr>
          <w:t>8</w:t>
        </w:r>
      </w:hyperlink>
    </w:p>
    <w:p>
      <w:pPr>
        <w:pStyle w:val="BodyText"/>
        <w:spacing w:line="225" w:lineRule="auto"/>
        <w:ind w:left="118" w:right="109" w:firstLine="238"/>
        <w:rPr>
          <w:sz w:val="12"/>
        </w:rPr>
      </w:pPr>
      <w:r>
        <w:rPr>
          <w:color w:val="231F20"/>
          <w:w w:val="90"/>
        </w:rPr>
        <w:t>Other black gay scholars and artists have staked out claims similar to</w:t>
      </w:r>
      <w:r>
        <w:rPr>
          <w:color w:val="231F20"/>
          <w:spacing w:val="-3"/>
          <w:w w:val="90"/>
        </w:rPr>
        <w:t> </w:t>
      </w:r>
      <w:r>
        <w:rPr>
          <w:color w:val="231F20"/>
          <w:w w:val="90"/>
        </w:rPr>
        <w:t>those</w:t>
      </w:r>
      <w:r>
        <w:rPr>
          <w:color w:val="231F20"/>
          <w:spacing w:val="-3"/>
          <w:w w:val="90"/>
        </w:rPr>
        <w:t> </w:t>
      </w:r>
      <w:r>
        <w:rPr>
          <w:color w:val="231F20"/>
          <w:w w:val="90"/>
        </w:rPr>
        <w:t>of</w:t>
      </w:r>
      <w:r>
        <w:rPr>
          <w:color w:val="231F20"/>
          <w:spacing w:val="-3"/>
          <w:w w:val="90"/>
        </w:rPr>
        <w:t> </w:t>
      </w:r>
      <w:r>
        <w:rPr>
          <w:color w:val="231F20"/>
          <w:w w:val="90"/>
        </w:rPr>
        <w:t>Simmons</w:t>
      </w:r>
      <w:r>
        <w:rPr>
          <w:color w:val="231F20"/>
          <w:spacing w:val="-3"/>
          <w:w w:val="90"/>
        </w:rPr>
        <w:t> </w:t>
      </w:r>
      <w:r>
        <w:rPr>
          <w:color w:val="231F20"/>
          <w:w w:val="90"/>
        </w:rPr>
        <w:t>and</w:t>
      </w:r>
      <w:r>
        <w:rPr>
          <w:color w:val="231F20"/>
          <w:spacing w:val="-3"/>
          <w:w w:val="90"/>
        </w:rPr>
        <w:t> </w:t>
      </w:r>
      <w:r>
        <w:rPr>
          <w:color w:val="231F20"/>
          <w:w w:val="90"/>
        </w:rPr>
        <w:t>Hemphill,</w:t>
      </w:r>
      <w:r>
        <w:rPr>
          <w:color w:val="231F20"/>
          <w:spacing w:val="-3"/>
          <w:w w:val="90"/>
        </w:rPr>
        <w:t> </w:t>
      </w:r>
      <w:r>
        <w:rPr>
          <w:color w:val="231F20"/>
          <w:w w:val="90"/>
        </w:rPr>
        <w:t>arguing</w:t>
      </w:r>
      <w:r>
        <w:rPr>
          <w:color w:val="231F20"/>
          <w:spacing w:val="-3"/>
          <w:w w:val="90"/>
        </w:rPr>
        <w:t> </w:t>
      </w:r>
      <w:r>
        <w:rPr>
          <w:color w:val="231F20"/>
          <w:w w:val="90"/>
        </w:rPr>
        <w:t>for</w:t>
      </w:r>
      <w:r>
        <w:rPr>
          <w:color w:val="231F20"/>
          <w:spacing w:val="-3"/>
          <w:w w:val="90"/>
        </w:rPr>
        <w:t> </w:t>
      </w:r>
      <w:r>
        <w:rPr>
          <w:color w:val="231F20"/>
          <w:w w:val="90"/>
        </w:rPr>
        <w:t>a</w:t>
      </w:r>
      <w:r>
        <w:rPr>
          <w:color w:val="231F20"/>
          <w:spacing w:val="-3"/>
          <w:w w:val="90"/>
        </w:rPr>
        <w:t> </w:t>
      </w:r>
      <w:r>
        <w:rPr>
          <w:color w:val="231F20"/>
          <w:w w:val="90"/>
        </w:rPr>
        <w:t>broad</w:t>
      </w:r>
      <w:r>
        <w:rPr>
          <w:color w:val="231F20"/>
          <w:spacing w:val="-3"/>
          <w:w w:val="90"/>
        </w:rPr>
        <w:t> </w:t>
      </w:r>
      <w:r>
        <w:rPr>
          <w:color w:val="231F20"/>
          <w:w w:val="90"/>
        </w:rPr>
        <w:t>understanding </w:t>
      </w:r>
      <w:r>
        <w:rPr>
          <w:color w:val="231F20"/>
          <w:w w:val="95"/>
        </w:rPr>
        <w:t>of</w:t>
      </w:r>
      <w:r>
        <w:rPr>
          <w:color w:val="231F20"/>
          <w:spacing w:val="-9"/>
          <w:w w:val="95"/>
        </w:rPr>
        <w:t> </w:t>
      </w:r>
      <w:r>
        <w:rPr>
          <w:color w:val="231F20"/>
          <w:w w:val="95"/>
        </w:rPr>
        <w:t>the</w:t>
      </w:r>
      <w:r>
        <w:rPr>
          <w:color w:val="231F20"/>
          <w:spacing w:val="-9"/>
          <w:w w:val="95"/>
        </w:rPr>
        <w:t> </w:t>
      </w:r>
      <w:r>
        <w:rPr>
          <w:color w:val="231F20"/>
          <w:w w:val="95"/>
        </w:rPr>
        <w:t>anus</w:t>
      </w:r>
      <w:r>
        <w:rPr>
          <w:color w:val="231F20"/>
          <w:spacing w:val="-9"/>
          <w:w w:val="95"/>
        </w:rPr>
        <w:t> </w:t>
      </w:r>
      <w:r>
        <w:rPr>
          <w:color w:val="231F20"/>
          <w:w w:val="95"/>
        </w:rPr>
        <w:t>and</w:t>
      </w:r>
      <w:r>
        <w:rPr>
          <w:color w:val="231F20"/>
          <w:spacing w:val="-9"/>
          <w:w w:val="95"/>
        </w:rPr>
        <w:t> </w:t>
      </w:r>
      <w:r>
        <w:rPr>
          <w:color w:val="231F20"/>
          <w:w w:val="95"/>
        </w:rPr>
        <w:t>the</w:t>
      </w:r>
      <w:r>
        <w:rPr>
          <w:color w:val="231F20"/>
          <w:spacing w:val="-9"/>
          <w:w w:val="95"/>
        </w:rPr>
        <w:t> </w:t>
      </w:r>
      <w:r>
        <w:rPr>
          <w:color w:val="231F20"/>
          <w:w w:val="95"/>
        </w:rPr>
        <w:t>black</w:t>
      </w:r>
      <w:r>
        <w:rPr>
          <w:color w:val="231F20"/>
          <w:spacing w:val="-9"/>
          <w:w w:val="95"/>
        </w:rPr>
        <w:t> </w:t>
      </w:r>
      <w:r>
        <w:rPr>
          <w:color w:val="231F20"/>
          <w:w w:val="95"/>
        </w:rPr>
        <w:t>male</w:t>
      </w:r>
      <w:r>
        <w:rPr>
          <w:color w:val="231F20"/>
          <w:spacing w:val="-9"/>
          <w:w w:val="95"/>
        </w:rPr>
        <w:t> </w:t>
      </w:r>
      <w:r>
        <w:rPr>
          <w:color w:val="231F20"/>
          <w:w w:val="95"/>
        </w:rPr>
        <w:t>oral</w:t>
      </w:r>
      <w:r>
        <w:rPr>
          <w:color w:val="231F20"/>
          <w:spacing w:val="-9"/>
          <w:w w:val="95"/>
        </w:rPr>
        <w:t> </w:t>
      </w:r>
      <w:r>
        <w:rPr>
          <w:color w:val="231F20"/>
          <w:w w:val="95"/>
        </w:rPr>
        <w:t>cavity</w:t>
      </w:r>
      <w:r>
        <w:rPr>
          <w:color w:val="231F20"/>
          <w:spacing w:val="-9"/>
          <w:w w:val="95"/>
        </w:rPr>
        <w:t> </w:t>
      </w:r>
      <w:r>
        <w:rPr>
          <w:color w:val="231F20"/>
          <w:w w:val="95"/>
        </w:rPr>
        <w:t>as</w:t>
      </w:r>
      <w:r>
        <w:rPr>
          <w:color w:val="231F20"/>
          <w:spacing w:val="-9"/>
          <w:w w:val="95"/>
        </w:rPr>
        <w:t> </w:t>
      </w:r>
      <w:r>
        <w:rPr>
          <w:color w:val="231F20"/>
          <w:w w:val="95"/>
        </w:rPr>
        <w:t>viable</w:t>
      </w:r>
      <w:r>
        <w:rPr>
          <w:color w:val="231F20"/>
          <w:spacing w:val="-9"/>
          <w:w w:val="95"/>
        </w:rPr>
        <w:t> </w:t>
      </w:r>
      <w:r>
        <w:rPr>
          <w:color w:val="231F20"/>
          <w:w w:val="95"/>
        </w:rPr>
        <w:t>sites</w:t>
      </w:r>
      <w:r>
        <w:rPr>
          <w:color w:val="231F20"/>
          <w:spacing w:val="-9"/>
          <w:w w:val="95"/>
        </w:rPr>
        <w:t> </w:t>
      </w:r>
      <w:r>
        <w:rPr>
          <w:color w:val="231F20"/>
          <w:w w:val="95"/>
        </w:rPr>
        <w:t>of</w:t>
      </w:r>
      <w:r>
        <w:rPr>
          <w:color w:val="231F20"/>
          <w:spacing w:val="-9"/>
          <w:w w:val="95"/>
        </w:rPr>
        <w:t> </w:t>
      </w:r>
      <w:r>
        <w:rPr>
          <w:color w:val="231F20"/>
          <w:w w:val="95"/>
        </w:rPr>
        <w:t>eroticism and</w:t>
      </w:r>
      <w:r>
        <w:rPr>
          <w:color w:val="231F20"/>
          <w:spacing w:val="-9"/>
          <w:w w:val="95"/>
        </w:rPr>
        <w:t> </w:t>
      </w:r>
      <w:r>
        <w:rPr>
          <w:color w:val="231F20"/>
          <w:w w:val="95"/>
        </w:rPr>
        <w:t>black</w:t>
      </w:r>
      <w:r>
        <w:rPr>
          <w:color w:val="231F20"/>
          <w:spacing w:val="-9"/>
          <w:w w:val="95"/>
        </w:rPr>
        <w:t> </w:t>
      </w:r>
      <w:r>
        <w:rPr>
          <w:color w:val="231F20"/>
          <w:w w:val="95"/>
        </w:rPr>
        <w:t>cultural</w:t>
      </w:r>
      <w:r>
        <w:rPr>
          <w:color w:val="231F20"/>
          <w:spacing w:val="-9"/>
          <w:w w:val="95"/>
        </w:rPr>
        <w:t> </w:t>
      </w:r>
      <w:r>
        <w:rPr>
          <w:color w:val="231F20"/>
          <w:w w:val="95"/>
        </w:rPr>
        <w:t>formation.</w:t>
      </w:r>
      <w:r>
        <w:rPr>
          <w:color w:val="231F20"/>
          <w:spacing w:val="-9"/>
          <w:w w:val="95"/>
        </w:rPr>
        <w:t> </w:t>
      </w:r>
      <w:r>
        <w:rPr>
          <w:color w:val="231F20"/>
          <w:w w:val="95"/>
        </w:rPr>
        <w:t>Gary</w:t>
      </w:r>
      <w:r>
        <w:rPr>
          <w:color w:val="231F20"/>
          <w:spacing w:val="-9"/>
          <w:w w:val="95"/>
        </w:rPr>
        <w:t> </w:t>
      </w:r>
      <w:r>
        <w:rPr>
          <w:color w:val="231F20"/>
          <w:w w:val="95"/>
        </w:rPr>
        <w:t>Fisher,</w:t>
      </w:r>
      <w:r>
        <w:rPr>
          <w:color w:val="231F20"/>
          <w:spacing w:val="-9"/>
          <w:w w:val="95"/>
        </w:rPr>
        <w:t> </w:t>
      </w:r>
      <w:r>
        <w:rPr>
          <w:color w:val="231F20"/>
          <w:w w:val="95"/>
        </w:rPr>
        <w:t>for</w:t>
      </w:r>
      <w:r>
        <w:rPr>
          <w:color w:val="231F20"/>
          <w:spacing w:val="-9"/>
          <w:w w:val="95"/>
        </w:rPr>
        <w:t> </w:t>
      </w:r>
      <w:r>
        <w:rPr>
          <w:color w:val="231F20"/>
          <w:w w:val="95"/>
        </w:rPr>
        <w:t>example,</w:t>
      </w:r>
      <w:r>
        <w:rPr>
          <w:color w:val="231F20"/>
          <w:spacing w:val="-9"/>
          <w:w w:val="95"/>
        </w:rPr>
        <w:t> </w:t>
      </w:r>
      <w:r>
        <w:rPr>
          <w:color w:val="231F20"/>
          <w:w w:val="95"/>
        </w:rPr>
        <w:t>recovers</w:t>
      </w:r>
      <w:r>
        <w:rPr>
          <w:color w:val="231F20"/>
          <w:spacing w:val="-9"/>
          <w:w w:val="95"/>
        </w:rPr>
        <w:t> </w:t>
      </w:r>
      <w:r>
        <w:rPr>
          <w:color w:val="231F20"/>
          <w:w w:val="95"/>
        </w:rPr>
        <w:t>the </w:t>
      </w:r>
      <w:r>
        <w:rPr>
          <w:color w:val="231F20"/>
          <w:w w:val="90"/>
        </w:rPr>
        <w:t>black</w:t>
      </w:r>
      <w:r>
        <w:rPr>
          <w:color w:val="231F20"/>
          <w:spacing w:val="-5"/>
          <w:w w:val="90"/>
        </w:rPr>
        <w:t> </w:t>
      </w:r>
      <w:r>
        <w:rPr>
          <w:color w:val="231F20"/>
          <w:w w:val="90"/>
        </w:rPr>
        <w:t>male</w:t>
      </w:r>
      <w:r>
        <w:rPr>
          <w:color w:val="231F20"/>
          <w:spacing w:val="-5"/>
          <w:w w:val="90"/>
        </w:rPr>
        <w:t> </w:t>
      </w:r>
      <w:r>
        <w:rPr>
          <w:color w:val="231F20"/>
          <w:w w:val="90"/>
        </w:rPr>
        <w:t>oral</w:t>
      </w:r>
      <w:r>
        <w:rPr>
          <w:color w:val="231F20"/>
          <w:spacing w:val="-5"/>
          <w:w w:val="90"/>
        </w:rPr>
        <w:t> </w:t>
      </w:r>
      <w:r>
        <w:rPr>
          <w:color w:val="231F20"/>
          <w:w w:val="90"/>
        </w:rPr>
        <w:t>cavity</w:t>
      </w:r>
      <w:r>
        <w:rPr>
          <w:color w:val="231F20"/>
          <w:spacing w:val="-5"/>
          <w:w w:val="90"/>
        </w:rPr>
        <w:t> </w:t>
      </w:r>
      <w:r>
        <w:rPr>
          <w:color w:val="231F20"/>
          <w:w w:val="90"/>
        </w:rPr>
        <w:t>as</w:t>
      </w:r>
      <w:r>
        <w:rPr>
          <w:color w:val="231F20"/>
          <w:spacing w:val="-5"/>
          <w:w w:val="90"/>
        </w:rPr>
        <w:t> </w:t>
      </w:r>
      <w:r>
        <w:rPr>
          <w:color w:val="231F20"/>
          <w:w w:val="90"/>
        </w:rPr>
        <w:t>a</w:t>
      </w:r>
      <w:r>
        <w:rPr>
          <w:color w:val="231F20"/>
          <w:spacing w:val="-5"/>
          <w:w w:val="90"/>
        </w:rPr>
        <w:t> </w:t>
      </w:r>
      <w:r>
        <w:rPr>
          <w:color w:val="231F20"/>
          <w:w w:val="90"/>
        </w:rPr>
        <w:t>complicated</w:t>
      </w:r>
      <w:r>
        <w:rPr>
          <w:color w:val="231F20"/>
          <w:spacing w:val="-5"/>
          <w:w w:val="90"/>
        </w:rPr>
        <w:t> </w:t>
      </w:r>
      <w:r>
        <w:rPr>
          <w:color w:val="231F20"/>
          <w:w w:val="90"/>
        </w:rPr>
        <w:t>site</w:t>
      </w:r>
      <w:r>
        <w:rPr>
          <w:color w:val="231F20"/>
          <w:spacing w:val="-5"/>
          <w:w w:val="90"/>
        </w:rPr>
        <w:t> </w:t>
      </w:r>
      <w:r>
        <w:rPr>
          <w:color w:val="231F20"/>
          <w:w w:val="90"/>
        </w:rPr>
        <w:t>of</w:t>
      </w:r>
      <w:r>
        <w:rPr>
          <w:color w:val="231F20"/>
          <w:spacing w:val="-5"/>
          <w:w w:val="90"/>
        </w:rPr>
        <w:t> </w:t>
      </w:r>
      <w:r>
        <w:rPr>
          <w:color w:val="231F20"/>
          <w:w w:val="90"/>
        </w:rPr>
        <w:t>slave</w:t>
      </w:r>
      <w:r>
        <w:rPr>
          <w:color w:val="231F20"/>
          <w:spacing w:val="-5"/>
          <w:w w:val="90"/>
        </w:rPr>
        <w:t> </w:t>
      </w:r>
      <w:r>
        <w:rPr>
          <w:color w:val="231F20"/>
          <w:w w:val="90"/>
        </w:rPr>
        <w:t>history,</w:t>
      </w:r>
      <w:r>
        <w:rPr>
          <w:color w:val="231F20"/>
          <w:spacing w:val="-5"/>
          <w:w w:val="90"/>
        </w:rPr>
        <w:t> </w:t>
      </w:r>
      <w:r>
        <w:rPr>
          <w:color w:val="231F20"/>
          <w:w w:val="90"/>
        </w:rPr>
        <w:t>historically </w:t>
      </w:r>
      <w:r>
        <w:rPr>
          <w:color w:val="231F20"/>
          <w:w w:val="95"/>
        </w:rPr>
        <w:t>based</w:t>
      </w:r>
      <w:r>
        <w:rPr>
          <w:color w:val="231F20"/>
          <w:spacing w:val="-9"/>
          <w:w w:val="95"/>
        </w:rPr>
        <w:t> </w:t>
      </w:r>
      <w:r>
        <w:rPr>
          <w:color w:val="231F20"/>
          <w:w w:val="95"/>
        </w:rPr>
        <w:t>trauma,</w:t>
      </w:r>
      <w:r>
        <w:rPr>
          <w:color w:val="231F20"/>
          <w:spacing w:val="-9"/>
          <w:w w:val="95"/>
        </w:rPr>
        <w:t> </w:t>
      </w:r>
      <w:r>
        <w:rPr>
          <w:color w:val="231F20"/>
          <w:w w:val="95"/>
        </w:rPr>
        <w:t>sexual</w:t>
      </w:r>
      <w:r>
        <w:rPr>
          <w:color w:val="231F20"/>
          <w:spacing w:val="-9"/>
          <w:w w:val="95"/>
        </w:rPr>
        <w:t> </w:t>
      </w:r>
      <w:r>
        <w:rPr>
          <w:color w:val="231F20"/>
          <w:w w:val="95"/>
        </w:rPr>
        <w:t>play,</w:t>
      </w:r>
      <w:r>
        <w:rPr>
          <w:color w:val="231F20"/>
          <w:spacing w:val="-9"/>
          <w:w w:val="95"/>
        </w:rPr>
        <w:t> </w:t>
      </w:r>
      <w:r>
        <w:rPr>
          <w:color w:val="231F20"/>
          <w:w w:val="95"/>
        </w:rPr>
        <w:t>and</w:t>
      </w:r>
      <w:r>
        <w:rPr>
          <w:color w:val="231F20"/>
          <w:spacing w:val="-9"/>
          <w:w w:val="95"/>
        </w:rPr>
        <w:t> </w:t>
      </w:r>
      <w:r>
        <w:rPr>
          <w:color w:val="231F20"/>
          <w:w w:val="95"/>
        </w:rPr>
        <w:t>racial</w:t>
      </w:r>
      <w:r>
        <w:rPr>
          <w:color w:val="231F20"/>
          <w:spacing w:val="-9"/>
          <w:w w:val="95"/>
        </w:rPr>
        <w:t> </w:t>
      </w:r>
      <w:r>
        <w:rPr>
          <w:color w:val="231F20"/>
          <w:w w:val="95"/>
        </w:rPr>
        <w:t>formation.</w:t>
      </w:r>
      <w:hyperlink w:history="true" w:anchor="_bookmark292">
        <w:r>
          <w:rPr>
            <w:color w:val="231F20"/>
            <w:w w:val="95"/>
            <w:position w:val="7"/>
            <w:sz w:val="12"/>
          </w:rPr>
          <w:t>9</w:t>
        </w:r>
      </w:hyperlink>
      <w:r>
        <w:rPr>
          <w:color w:val="231F20"/>
          <w:spacing w:val="14"/>
          <w:position w:val="7"/>
          <w:sz w:val="12"/>
        </w:rPr>
        <w:t> </w:t>
      </w:r>
      <w:r>
        <w:rPr>
          <w:color w:val="231F20"/>
          <w:w w:val="95"/>
        </w:rPr>
        <w:t>Robert</w:t>
      </w:r>
      <w:r>
        <w:rPr>
          <w:color w:val="231F20"/>
          <w:spacing w:val="-9"/>
          <w:w w:val="95"/>
        </w:rPr>
        <w:t> </w:t>
      </w:r>
      <w:r>
        <w:rPr>
          <w:color w:val="231F20"/>
          <w:w w:val="95"/>
        </w:rPr>
        <w:t>Reid-Pharr </w:t>
      </w:r>
      <w:r>
        <w:rPr>
          <w:color w:val="231F20"/>
          <w:w w:val="90"/>
        </w:rPr>
        <w:t>also</w:t>
      </w:r>
      <w:r>
        <w:rPr>
          <w:color w:val="231F20"/>
          <w:spacing w:val="-9"/>
          <w:w w:val="90"/>
        </w:rPr>
        <w:t> </w:t>
      </w:r>
      <w:r>
        <w:rPr>
          <w:color w:val="231F20"/>
          <w:w w:val="90"/>
        </w:rPr>
        <w:t>sketches</w:t>
      </w:r>
      <w:r>
        <w:rPr>
          <w:color w:val="231F20"/>
          <w:spacing w:val="-8"/>
          <w:w w:val="90"/>
        </w:rPr>
        <w:t> </w:t>
      </w:r>
      <w:r>
        <w:rPr>
          <w:color w:val="231F20"/>
          <w:w w:val="90"/>
        </w:rPr>
        <w:t>a</w:t>
      </w:r>
      <w:r>
        <w:rPr>
          <w:color w:val="231F20"/>
          <w:spacing w:val="-8"/>
          <w:w w:val="90"/>
        </w:rPr>
        <w:t> </w:t>
      </w:r>
      <w:r>
        <w:rPr>
          <w:color w:val="231F20"/>
          <w:w w:val="90"/>
        </w:rPr>
        <w:t>genealogy</w:t>
      </w:r>
      <w:r>
        <w:rPr>
          <w:color w:val="231F20"/>
          <w:spacing w:val="-8"/>
          <w:w w:val="90"/>
        </w:rPr>
        <w:t> </w:t>
      </w:r>
      <w:r>
        <w:rPr>
          <w:color w:val="231F20"/>
          <w:w w:val="90"/>
        </w:rPr>
        <w:t>of</w:t>
      </w:r>
      <w:r>
        <w:rPr>
          <w:color w:val="231F20"/>
          <w:spacing w:val="-9"/>
          <w:w w:val="90"/>
        </w:rPr>
        <w:t> </w:t>
      </w:r>
      <w:r>
        <w:rPr>
          <w:color w:val="231F20"/>
          <w:w w:val="90"/>
        </w:rPr>
        <w:t>“‘civil’</w:t>
      </w:r>
      <w:r>
        <w:rPr>
          <w:color w:val="231F20"/>
          <w:spacing w:val="-8"/>
          <w:w w:val="90"/>
        </w:rPr>
        <w:t> </w:t>
      </w:r>
      <w:r>
        <w:rPr>
          <w:color w:val="231F20"/>
          <w:w w:val="90"/>
        </w:rPr>
        <w:t>American</w:t>
      </w:r>
      <w:r>
        <w:rPr>
          <w:color w:val="231F20"/>
          <w:spacing w:val="-8"/>
          <w:w w:val="90"/>
        </w:rPr>
        <w:t> </w:t>
      </w:r>
      <w:r>
        <w:rPr>
          <w:color w:val="231F20"/>
          <w:w w:val="90"/>
        </w:rPr>
        <w:t>race</w:t>
      </w:r>
      <w:r>
        <w:rPr>
          <w:color w:val="231F20"/>
          <w:spacing w:val="-8"/>
          <w:w w:val="90"/>
        </w:rPr>
        <w:t> </w:t>
      </w:r>
      <w:r>
        <w:rPr>
          <w:color w:val="231F20"/>
          <w:w w:val="90"/>
        </w:rPr>
        <w:t>talk”</w:t>
      </w:r>
      <w:r>
        <w:rPr>
          <w:color w:val="231F20"/>
          <w:spacing w:val="-9"/>
          <w:w w:val="90"/>
        </w:rPr>
        <w:t> </w:t>
      </w:r>
      <w:r>
        <w:rPr>
          <w:color w:val="231F20"/>
          <w:w w:val="90"/>
        </w:rPr>
        <w:t>extending</w:t>
      </w:r>
      <w:r>
        <w:rPr>
          <w:color w:val="231F20"/>
          <w:spacing w:val="-8"/>
          <w:w w:val="90"/>
        </w:rPr>
        <w:t> </w:t>
      </w:r>
      <w:r>
        <w:rPr>
          <w:color w:val="231F20"/>
          <w:w w:val="90"/>
        </w:rPr>
        <w:t>back </w:t>
      </w:r>
      <w:r>
        <w:rPr>
          <w:color w:val="231F20"/>
          <w:spacing w:val="-2"/>
          <w:w w:val="90"/>
        </w:rPr>
        <w:t>to “the debauchery of the [slave] master” who has left a “raw milk smell </w:t>
      </w:r>
      <w:r>
        <w:rPr>
          <w:color w:val="231F20"/>
          <w:w w:val="90"/>
        </w:rPr>
        <w:t>of</w:t>
      </w:r>
      <w:r>
        <w:rPr>
          <w:color w:val="231F20"/>
          <w:spacing w:val="-4"/>
          <w:w w:val="90"/>
        </w:rPr>
        <w:t> </w:t>
      </w:r>
      <w:r>
        <w:rPr>
          <w:color w:val="231F20"/>
          <w:w w:val="90"/>
        </w:rPr>
        <w:t>cum</w:t>
      </w:r>
      <w:r>
        <w:rPr>
          <w:color w:val="231F20"/>
          <w:spacing w:val="-4"/>
          <w:w w:val="90"/>
        </w:rPr>
        <w:t> </w:t>
      </w:r>
      <w:r>
        <w:rPr>
          <w:color w:val="231F20"/>
          <w:w w:val="90"/>
        </w:rPr>
        <w:t>on</w:t>
      </w:r>
      <w:r>
        <w:rPr>
          <w:color w:val="231F20"/>
          <w:spacing w:val="-4"/>
          <w:w w:val="90"/>
        </w:rPr>
        <w:t> </w:t>
      </w:r>
      <w:r>
        <w:rPr>
          <w:color w:val="231F20"/>
          <w:w w:val="90"/>
        </w:rPr>
        <w:t>the</w:t>
      </w:r>
      <w:r>
        <w:rPr>
          <w:color w:val="231F20"/>
          <w:spacing w:val="-4"/>
          <w:w w:val="90"/>
        </w:rPr>
        <w:t> </w:t>
      </w:r>
      <w:r>
        <w:rPr>
          <w:color w:val="231F20"/>
          <w:w w:val="90"/>
        </w:rPr>
        <w:t>breath”</w:t>
      </w:r>
      <w:r>
        <w:rPr>
          <w:color w:val="231F20"/>
          <w:spacing w:val="-4"/>
          <w:w w:val="90"/>
        </w:rPr>
        <w:t> </w:t>
      </w:r>
      <w:r>
        <w:rPr>
          <w:color w:val="231F20"/>
          <w:w w:val="90"/>
        </w:rPr>
        <w:t>of</w:t>
      </w:r>
      <w:r>
        <w:rPr>
          <w:color w:val="231F20"/>
          <w:spacing w:val="-4"/>
          <w:w w:val="90"/>
        </w:rPr>
        <w:t> </w:t>
      </w:r>
      <w:r>
        <w:rPr>
          <w:color w:val="231F20"/>
          <w:w w:val="90"/>
        </w:rPr>
        <w:t>both</w:t>
      </w:r>
      <w:r>
        <w:rPr>
          <w:color w:val="231F20"/>
          <w:spacing w:val="-4"/>
          <w:w w:val="90"/>
        </w:rPr>
        <w:t> </w:t>
      </w:r>
      <w:r>
        <w:rPr>
          <w:color w:val="231F20"/>
          <w:w w:val="90"/>
        </w:rPr>
        <w:t>the</w:t>
      </w:r>
      <w:r>
        <w:rPr>
          <w:color w:val="231F20"/>
          <w:spacing w:val="-4"/>
          <w:w w:val="90"/>
        </w:rPr>
        <w:t> </w:t>
      </w:r>
      <w:r>
        <w:rPr>
          <w:color w:val="231F20"/>
          <w:w w:val="90"/>
        </w:rPr>
        <w:t>antebellum</w:t>
      </w:r>
      <w:r>
        <w:rPr>
          <w:color w:val="231F20"/>
          <w:spacing w:val="-4"/>
          <w:w w:val="90"/>
        </w:rPr>
        <w:t> </w:t>
      </w:r>
      <w:r>
        <w:rPr>
          <w:color w:val="231F20"/>
          <w:w w:val="90"/>
        </w:rPr>
        <w:t>“nigger”</w:t>
      </w:r>
      <w:r>
        <w:rPr>
          <w:color w:val="231F20"/>
          <w:spacing w:val="-4"/>
          <w:w w:val="90"/>
        </w:rPr>
        <w:t> </w:t>
      </w:r>
      <w:r>
        <w:rPr>
          <w:color w:val="231F20"/>
          <w:w w:val="90"/>
        </w:rPr>
        <w:t>and</w:t>
      </w:r>
      <w:r>
        <w:rPr>
          <w:color w:val="231F20"/>
          <w:spacing w:val="-4"/>
          <w:w w:val="90"/>
        </w:rPr>
        <w:t> </w:t>
      </w:r>
      <w:r>
        <w:rPr>
          <w:color w:val="231F20"/>
          <w:w w:val="90"/>
        </w:rPr>
        <w:t>the</w:t>
      </w:r>
      <w:r>
        <w:rPr>
          <w:color w:val="231F20"/>
          <w:spacing w:val="-4"/>
          <w:w w:val="90"/>
        </w:rPr>
        <w:t> </w:t>
      </w:r>
      <w:r>
        <w:rPr>
          <w:color w:val="231F20"/>
          <w:w w:val="90"/>
        </w:rPr>
        <w:t>contem- porary “black.” Charles I. Nero correlates anal sexual activity between two black men on a plantation in the eighteenth century to the need to rethink,</w:t>
      </w:r>
      <w:r>
        <w:rPr>
          <w:color w:val="231F20"/>
          <w:spacing w:val="-9"/>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past</w:t>
      </w:r>
      <w:r>
        <w:rPr>
          <w:color w:val="231F20"/>
          <w:spacing w:val="-8"/>
          <w:w w:val="90"/>
        </w:rPr>
        <w:t> </w:t>
      </w:r>
      <w:r>
        <w:rPr>
          <w:color w:val="231F20"/>
          <w:w w:val="90"/>
        </w:rPr>
        <w:t>and</w:t>
      </w:r>
      <w:r>
        <w:rPr>
          <w:color w:val="231F20"/>
          <w:spacing w:val="-9"/>
          <w:w w:val="90"/>
        </w:rPr>
        <w:t> </w:t>
      </w:r>
      <w:r>
        <w:rPr>
          <w:color w:val="231F20"/>
          <w:w w:val="90"/>
        </w:rPr>
        <w:t>the</w:t>
      </w:r>
      <w:r>
        <w:rPr>
          <w:color w:val="231F20"/>
          <w:spacing w:val="-8"/>
          <w:w w:val="90"/>
        </w:rPr>
        <w:t> </w:t>
      </w:r>
      <w:r>
        <w:rPr>
          <w:color w:val="231F20"/>
          <w:w w:val="90"/>
        </w:rPr>
        <w:t>present,</w:t>
      </w:r>
      <w:r>
        <w:rPr>
          <w:color w:val="231F20"/>
          <w:spacing w:val="-8"/>
          <w:w w:val="90"/>
        </w:rPr>
        <w:t> </w:t>
      </w:r>
      <w:r>
        <w:rPr>
          <w:color w:val="231F20"/>
          <w:w w:val="90"/>
        </w:rPr>
        <w:t>“our</w:t>
      </w:r>
      <w:r>
        <w:rPr>
          <w:color w:val="231F20"/>
          <w:spacing w:val="-8"/>
          <w:w w:val="90"/>
        </w:rPr>
        <w:t> </w:t>
      </w:r>
      <w:r>
        <w:rPr>
          <w:color w:val="231F20"/>
          <w:w w:val="90"/>
        </w:rPr>
        <w:t>models</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family</w:t>
      </w:r>
      <w:r>
        <w:rPr>
          <w:color w:val="231F20"/>
          <w:spacing w:val="-9"/>
          <w:w w:val="90"/>
        </w:rPr>
        <w:t> </w:t>
      </w:r>
      <w:r>
        <w:rPr>
          <w:color w:val="231F20"/>
          <w:w w:val="90"/>
        </w:rPr>
        <w:t>and </w:t>
      </w:r>
      <w:r>
        <w:rPr>
          <w:color w:val="231F20"/>
          <w:spacing w:val="-2"/>
          <w:w w:val="95"/>
        </w:rPr>
        <w:t>homosexuality</w:t>
      </w:r>
      <w:r>
        <w:rPr>
          <w:color w:val="231F20"/>
          <w:spacing w:val="-9"/>
          <w:w w:val="95"/>
        </w:rPr>
        <w:t> </w:t>
      </w:r>
      <w:r>
        <w:rPr>
          <w:color w:val="231F20"/>
          <w:spacing w:val="-2"/>
          <w:w w:val="95"/>
        </w:rPr>
        <w:t>as</w:t>
      </w:r>
      <w:r>
        <w:rPr>
          <w:color w:val="231F20"/>
          <w:spacing w:val="-9"/>
          <w:w w:val="95"/>
        </w:rPr>
        <w:t> </w:t>
      </w:r>
      <w:r>
        <w:rPr>
          <w:color w:val="231F20"/>
          <w:spacing w:val="-2"/>
          <w:w w:val="95"/>
        </w:rPr>
        <w:t>alien</w:t>
      </w:r>
      <w:r>
        <w:rPr>
          <w:color w:val="231F20"/>
          <w:spacing w:val="-9"/>
          <w:w w:val="95"/>
        </w:rPr>
        <w:t> </w:t>
      </w:r>
      <w:r>
        <w:rPr>
          <w:color w:val="231F20"/>
          <w:spacing w:val="-2"/>
          <w:w w:val="95"/>
        </w:rPr>
        <w:t>to</w:t>
      </w:r>
      <w:r>
        <w:rPr>
          <w:color w:val="231F20"/>
          <w:spacing w:val="-9"/>
          <w:w w:val="95"/>
        </w:rPr>
        <w:t> </w:t>
      </w:r>
      <w:r>
        <w:rPr>
          <w:color w:val="231F20"/>
          <w:spacing w:val="-2"/>
          <w:w w:val="95"/>
        </w:rPr>
        <w:t>black</w:t>
      </w:r>
      <w:r>
        <w:rPr>
          <w:color w:val="231F20"/>
          <w:spacing w:val="-9"/>
          <w:w w:val="95"/>
        </w:rPr>
        <w:t> </w:t>
      </w:r>
      <w:r>
        <w:rPr>
          <w:color w:val="231F20"/>
          <w:spacing w:val="-2"/>
          <w:w w:val="95"/>
        </w:rPr>
        <w:t>culture.”</w:t>
      </w:r>
      <w:hyperlink w:history="true" w:anchor="_bookmark293">
        <w:r>
          <w:rPr>
            <w:color w:val="231F20"/>
            <w:spacing w:val="-2"/>
            <w:w w:val="95"/>
            <w:position w:val="7"/>
            <w:sz w:val="12"/>
          </w:rPr>
          <w:t>10</w:t>
        </w:r>
      </w:hyperlink>
    </w:p>
    <w:p>
      <w:pPr>
        <w:pStyle w:val="BodyText"/>
        <w:spacing w:line="225" w:lineRule="auto"/>
        <w:ind w:left="118" w:right="112" w:firstLine="238"/>
      </w:pPr>
      <w:r>
        <w:rPr>
          <w:color w:val="231F20"/>
          <w:w w:val="90"/>
        </w:rPr>
        <w:t>Black gay men, writing at the end of the twentieth century, demon- strated</w:t>
      </w:r>
      <w:r>
        <w:rPr>
          <w:color w:val="231F20"/>
          <w:spacing w:val="-9"/>
          <w:w w:val="90"/>
        </w:rPr>
        <w:t> </w:t>
      </w:r>
      <w:r>
        <w:rPr>
          <w:color w:val="231F20"/>
          <w:w w:val="90"/>
        </w:rPr>
        <w:t>the</w:t>
      </w:r>
      <w:r>
        <w:rPr>
          <w:color w:val="231F20"/>
          <w:spacing w:val="-8"/>
          <w:w w:val="90"/>
        </w:rPr>
        <w:t> </w:t>
      </w:r>
      <w:r>
        <w:rPr>
          <w:color w:val="231F20"/>
          <w:w w:val="90"/>
        </w:rPr>
        <w:t>culturally</w:t>
      </w:r>
      <w:r>
        <w:rPr>
          <w:color w:val="231F20"/>
          <w:spacing w:val="-8"/>
          <w:w w:val="90"/>
        </w:rPr>
        <w:t> </w:t>
      </w:r>
      <w:r>
        <w:rPr>
          <w:color w:val="231F20"/>
          <w:w w:val="90"/>
        </w:rPr>
        <w:t>challenging</w:t>
      </w:r>
      <w:r>
        <w:rPr>
          <w:color w:val="231F20"/>
          <w:spacing w:val="-8"/>
          <w:w w:val="90"/>
        </w:rPr>
        <w:t> </w:t>
      </w:r>
      <w:r>
        <w:rPr>
          <w:color w:val="231F20"/>
          <w:w w:val="90"/>
        </w:rPr>
        <w:t>and</w:t>
      </w:r>
      <w:r>
        <w:rPr>
          <w:color w:val="231F20"/>
          <w:spacing w:val="-9"/>
          <w:w w:val="90"/>
        </w:rPr>
        <w:t> </w:t>
      </w:r>
      <w:r>
        <w:rPr>
          <w:color w:val="231F20"/>
          <w:w w:val="90"/>
        </w:rPr>
        <w:t>historically</w:t>
      </w:r>
      <w:r>
        <w:rPr>
          <w:color w:val="231F20"/>
          <w:spacing w:val="-8"/>
          <w:w w:val="90"/>
        </w:rPr>
        <w:t> </w:t>
      </w:r>
      <w:r>
        <w:rPr>
          <w:color w:val="231F20"/>
          <w:w w:val="90"/>
        </w:rPr>
        <w:t>problematic</w:t>
      </w:r>
      <w:r>
        <w:rPr>
          <w:color w:val="231F20"/>
          <w:spacing w:val="-8"/>
          <w:w w:val="90"/>
        </w:rPr>
        <w:t> </w:t>
      </w:r>
      <w:r>
        <w:rPr>
          <w:color w:val="231F20"/>
          <w:w w:val="90"/>
        </w:rPr>
        <w:t>nature</w:t>
      </w:r>
      <w:r>
        <w:rPr>
          <w:color w:val="231F20"/>
          <w:spacing w:val="-8"/>
          <w:w w:val="90"/>
        </w:rPr>
        <w:t> </w:t>
      </w:r>
      <w:r>
        <w:rPr>
          <w:color w:val="231F20"/>
          <w:w w:val="90"/>
        </w:rPr>
        <w:t>of the</w:t>
      </w:r>
      <w:r>
        <w:rPr>
          <w:color w:val="231F20"/>
          <w:spacing w:val="-3"/>
          <w:w w:val="90"/>
        </w:rPr>
        <w:t> </w:t>
      </w:r>
      <w:r>
        <w:rPr>
          <w:color w:val="231F20"/>
          <w:w w:val="90"/>
        </w:rPr>
        <w:t>eroticized</w:t>
      </w:r>
      <w:r>
        <w:rPr>
          <w:color w:val="231F20"/>
          <w:spacing w:val="-3"/>
          <w:w w:val="90"/>
        </w:rPr>
        <w:t> </w:t>
      </w:r>
      <w:r>
        <w:rPr>
          <w:color w:val="231F20"/>
          <w:w w:val="90"/>
        </w:rPr>
        <w:t>black</w:t>
      </w:r>
      <w:r>
        <w:rPr>
          <w:color w:val="231F20"/>
          <w:spacing w:val="-3"/>
          <w:w w:val="90"/>
        </w:rPr>
        <w:t> </w:t>
      </w:r>
      <w:r>
        <w:rPr>
          <w:color w:val="231F20"/>
          <w:w w:val="90"/>
        </w:rPr>
        <w:t>male</w:t>
      </w:r>
      <w:r>
        <w:rPr>
          <w:color w:val="231F20"/>
          <w:spacing w:val="-3"/>
          <w:w w:val="90"/>
        </w:rPr>
        <w:t> </w:t>
      </w:r>
      <w:r>
        <w:rPr>
          <w:color w:val="231F20"/>
          <w:w w:val="90"/>
        </w:rPr>
        <w:t>orifice.</w:t>
      </w:r>
      <w:r>
        <w:rPr>
          <w:color w:val="231F20"/>
          <w:spacing w:val="-3"/>
          <w:w w:val="90"/>
        </w:rPr>
        <w:t> </w:t>
      </w:r>
      <w:r>
        <w:rPr>
          <w:color w:val="231F20"/>
          <w:w w:val="90"/>
        </w:rPr>
        <w:t>Through</w:t>
      </w:r>
      <w:r>
        <w:rPr>
          <w:color w:val="231F20"/>
          <w:spacing w:val="-3"/>
          <w:w w:val="90"/>
        </w:rPr>
        <w:t> </w:t>
      </w:r>
      <w:r>
        <w:rPr>
          <w:color w:val="231F20"/>
          <w:w w:val="90"/>
        </w:rPr>
        <w:t>their</w:t>
      </w:r>
      <w:r>
        <w:rPr>
          <w:color w:val="231F20"/>
          <w:spacing w:val="-3"/>
          <w:w w:val="90"/>
        </w:rPr>
        <w:t> </w:t>
      </w:r>
      <w:r>
        <w:rPr>
          <w:color w:val="231F20"/>
          <w:w w:val="90"/>
        </w:rPr>
        <w:t>personal</w:t>
      </w:r>
      <w:r>
        <w:rPr>
          <w:color w:val="231F20"/>
          <w:spacing w:val="-3"/>
          <w:w w:val="90"/>
        </w:rPr>
        <w:t> </w:t>
      </w:r>
      <w:r>
        <w:rPr>
          <w:color w:val="231F20"/>
          <w:w w:val="90"/>
        </w:rPr>
        <w:t>sexual</w:t>
      </w:r>
      <w:r>
        <w:rPr>
          <w:color w:val="231F20"/>
          <w:spacing w:val="-3"/>
          <w:w w:val="90"/>
        </w:rPr>
        <w:t> </w:t>
      </w:r>
      <w:r>
        <w:rPr>
          <w:color w:val="231F20"/>
          <w:w w:val="90"/>
        </w:rPr>
        <w:t>politics and appeals to a broader racial political platform, they argued for the </w:t>
      </w:r>
      <w:r>
        <w:rPr>
          <w:color w:val="231F20"/>
          <w:w w:val="95"/>
        </w:rPr>
        <w:t>need</w:t>
      </w:r>
      <w:r>
        <w:rPr>
          <w:color w:val="231F20"/>
          <w:spacing w:val="-11"/>
          <w:w w:val="95"/>
        </w:rPr>
        <w:t> </w:t>
      </w:r>
      <w:r>
        <w:rPr>
          <w:color w:val="231F20"/>
          <w:w w:val="95"/>
        </w:rPr>
        <w:t>to</w:t>
      </w:r>
      <w:r>
        <w:rPr>
          <w:color w:val="231F20"/>
          <w:spacing w:val="-11"/>
          <w:w w:val="95"/>
        </w:rPr>
        <w:t> </w:t>
      </w:r>
      <w:r>
        <w:rPr>
          <w:color w:val="231F20"/>
          <w:w w:val="95"/>
        </w:rPr>
        <w:t>rethink</w:t>
      </w:r>
      <w:r>
        <w:rPr>
          <w:color w:val="231F20"/>
          <w:spacing w:val="-11"/>
          <w:w w:val="95"/>
        </w:rPr>
        <w:t> </w:t>
      </w:r>
      <w:r>
        <w:rPr>
          <w:color w:val="231F20"/>
          <w:w w:val="95"/>
        </w:rPr>
        <w:t>the</w:t>
      </w:r>
      <w:r>
        <w:rPr>
          <w:color w:val="231F20"/>
          <w:spacing w:val="-11"/>
          <w:w w:val="95"/>
        </w:rPr>
        <w:t> </w:t>
      </w:r>
      <w:r>
        <w:rPr>
          <w:color w:val="231F20"/>
          <w:w w:val="95"/>
        </w:rPr>
        <w:t>genealogy</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male</w:t>
      </w:r>
      <w:r>
        <w:rPr>
          <w:color w:val="231F20"/>
          <w:spacing w:val="-11"/>
          <w:w w:val="95"/>
        </w:rPr>
        <w:t> </w:t>
      </w:r>
      <w:r>
        <w:rPr>
          <w:color w:val="231F20"/>
          <w:w w:val="95"/>
        </w:rPr>
        <w:t>orifice,</w:t>
      </w:r>
      <w:r>
        <w:rPr>
          <w:color w:val="231F20"/>
          <w:spacing w:val="-11"/>
          <w:w w:val="95"/>
        </w:rPr>
        <w:t> </w:t>
      </w:r>
      <w:r>
        <w:rPr>
          <w:color w:val="231F20"/>
          <w:w w:val="95"/>
        </w:rPr>
        <w:t>to</w:t>
      </w:r>
      <w:r>
        <w:rPr>
          <w:color w:val="231F20"/>
          <w:spacing w:val="-11"/>
          <w:w w:val="95"/>
        </w:rPr>
        <w:t> </w:t>
      </w:r>
      <w:r>
        <w:rPr>
          <w:color w:val="231F20"/>
          <w:w w:val="95"/>
        </w:rPr>
        <w:t>reexamine </w:t>
      </w:r>
      <w:r>
        <w:rPr>
          <w:color w:val="231F20"/>
          <w:spacing w:val="-2"/>
          <w:w w:val="95"/>
        </w:rPr>
        <w:t>its</w:t>
      </w:r>
      <w:r>
        <w:rPr>
          <w:color w:val="231F20"/>
          <w:spacing w:val="-7"/>
          <w:w w:val="95"/>
        </w:rPr>
        <w:t> </w:t>
      </w:r>
      <w:r>
        <w:rPr>
          <w:color w:val="231F20"/>
          <w:spacing w:val="-2"/>
          <w:w w:val="95"/>
        </w:rPr>
        <w:t>political</w:t>
      </w:r>
      <w:r>
        <w:rPr>
          <w:color w:val="231F20"/>
          <w:spacing w:val="-7"/>
          <w:w w:val="95"/>
        </w:rPr>
        <w:t> </w:t>
      </w:r>
      <w:r>
        <w:rPr>
          <w:color w:val="231F20"/>
          <w:spacing w:val="-2"/>
          <w:w w:val="95"/>
        </w:rPr>
        <w:t>import,</w:t>
      </w:r>
      <w:r>
        <w:rPr>
          <w:color w:val="231F20"/>
          <w:spacing w:val="-7"/>
          <w:w w:val="95"/>
        </w:rPr>
        <w:t> </w:t>
      </w:r>
      <w:r>
        <w:rPr>
          <w:color w:val="231F20"/>
          <w:spacing w:val="-2"/>
          <w:w w:val="95"/>
        </w:rPr>
        <w:t>to</w:t>
      </w:r>
      <w:r>
        <w:rPr>
          <w:color w:val="231F20"/>
          <w:spacing w:val="-7"/>
          <w:w w:val="95"/>
        </w:rPr>
        <w:t> </w:t>
      </w:r>
      <w:r>
        <w:rPr>
          <w:color w:val="231F20"/>
          <w:spacing w:val="-2"/>
          <w:w w:val="95"/>
        </w:rPr>
        <w:t>decouple</w:t>
      </w:r>
      <w:r>
        <w:rPr>
          <w:color w:val="231F20"/>
          <w:spacing w:val="-7"/>
          <w:w w:val="95"/>
        </w:rPr>
        <w:t> </w:t>
      </w:r>
      <w:r>
        <w:rPr>
          <w:color w:val="231F20"/>
          <w:spacing w:val="-2"/>
          <w:w w:val="95"/>
        </w:rPr>
        <w:t>the</w:t>
      </w:r>
      <w:r>
        <w:rPr>
          <w:color w:val="231F20"/>
          <w:spacing w:val="-7"/>
          <w:w w:val="95"/>
        </w:rPr>
        <w:t> </w:t>
      </w:r>
      <w:r>
        <w:rPr>
          <w:color w:val="231F20"/>
          <w:spacing w:val="-2"/>
          <w:w w:val="95"/>
        </w:rPr>
        <w:t>orifice</w:t>
      </w:r>
      <w:r>
        <w:rPr>
          <w:color w:val="231F20"/>
          <w:spacing w:val="-7"/>
          <w:w w:val="95"/>
        </w:rPr>
        <w:t> </w:t>
      </w:r>
      <w:r>
        <w:rPr>
          <w:color w:val="231F20"/>
          <w:spacing w:val="-2"/>
          <w:w w:val="95"/>
        </w:rPr>
        <w:t>from</w:t>
      </w:r>
      <w:r>
        <w:rPr>
          <w:color w:val="231F20"/>
          <w:spacing w:val="-7"/>
          <w:w w:val="95"/>
        </w:rPr>
        <w:t> </w:t>
      </w:r>
      <w:r>
        <w:rPr>
          <w:color w:val="231F20"/>
          <w:spacing w:val="-2"/>
          <w:w w:val="95"/>
        </w:rPr>
        <w:t>black</w:t>
      </w:r>
      <w:r>
        <w:rPr>
          <w:color w:val="231F20"/>
          <w:spacing w:val="-7"/>
          <w:w w:val="95"/>
        </w:rPr>
        <w:t> </w:t>
      </w:r>
      <w:r>
        <w:rPr>
          <w:color w:val="231F20"/>
          <w:spacing w:val="-2"/>
          <w:w w:val="95"/>
        </w:rPr>
        <w:t>gay</w:t>
      </w:r>
      <w:r>
        <w:rPr>
          <w:color w:val="231F20"/>
          <w:spacing w:val="-7"/>
          <w:w w:val="95"/>
        </w:rPr>
        <w:t> </w:t>
      </w:r>
      <w:r>
        <w:rPr>
          <w:color w:val="231F20"/>
          <w:spacing w:val="-2"/>
          <w:w w:val="95"/>
        </w:rPr>
        <w:t>bodies</w:t>
      </w:r>
      <w:r>
        <w:rPr>
          <w:color w:val="231F20"/>
          <w:spacing w:val="-7"/>
          <w:w w:val="95"/>
        </w:rPr>
        <w:t> </w:t>
      </w:r>
      <w:r>
        <w:rPr>
          <w:color w:val="231F20"/>
          <w:spacing w:val="-2"/>
          <w:w w:val="95"/>
        </w:rPr>
        <w:t>and </w:t>
      </w:r>
      <w:r>
        <w:rPr>
          <w:color w:val="231F20"/>
          <w:w w:val="90"/>
        </w:rPr>
        <w:t>sex</w:t>
      </w:r>
      <w:r>
        <w:rPr>
          <w:color w:val="231F20"/>
          <w:spacing w:val="-4"/>
          <w:w w:val="90"/>
        </w:rPr>
        <w:t> </w:t>
      </w:r>
      <w:r>
        <w:rPr>
          <w:color w:val="231F20"/>
          <w:w w:val="90"/>
        </w:rPr>
        <w:t>practices,</w:t>
      </w:r>
      <w:r>
        <w:rPr>
          <w:color w:val="231F20"/>
          <w:spacing w:val="-4"/>
          <w:w w:val="90"/>
        </w:rPr>
        <w:t> </w:t>
      </w:r>
      <w:r>
        <w:rPr>
          <w:color w:val="231F20"/>
          <w:w w:val="90"/>
        </w:rPr>
        <w:t>and</w:t>
      </w:r>
      <w:r>
        <w:rPr>
          <w:color w:val="231F20"/>
          <w:spacing w:val="-4"/>
          <w:w w:val="90"/>
        </w:rPr>
        <w:t> </w:t>
      </w:r>
      <w:r>
        <w:rPr>
          <w:color w:val="231F20"/>
          <w:w w:val="90"/>
        </w:rPr>
        <w:t>to</w:t>
      </w:r>
      <w:r>
        <w:rPr>
          <w:color w:val="231F20"/>
          <w:spacing w:val="-4"/>
          <w:w w:val="90"/>
        </w:rPr>
        <w:t> </w:t>
      </w:r>
      <w:r>
        <w:rPr>
          <w:color w:val="231F20"/>
          <w:w w:val="90"/>
        </w:rPr>
        <w:t>begin,</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most</w:t>
      </w:r>
      <w:r>
        <w:rPr>
          <w:color w:val="231F20"/>
          <w:spacing w:val="-4"/>
          <w:w w:val="90"/>
        </w:rPr>
        <w:t> </w:t>
      </w:r>
      <w:r>
        <w:rPr>
          <w:color w:val="231F20"/>
          <w:w w:val="90"/>
        </w:rPr>
        <w:t>creative</w:t>
      </w:r>
      <w:r>
        <w:rPr>
          <w:color w:val="231F20"/>
          <w:spacing w:val="-4"/>
          <w:w w:val="90"/>
        </w:rPr>
        <w:t> </w:t>
      </w:r>
      <w:r>
        <w:rPr>
          <w:color w:val="231F20"/>
          <w:w w:val="90"/>
        </w:rPr>
        <w:t>ways</w:t>
      </w:r>
      <w:r>
        <w:rPr>
          <w:color w:val="231F20"/>
          <w:spacing w:val="-4"/>
          <w:w w:val="90"/>
        </w:rPr>
        <w:t> </w:t>
      </w:r>
      <w:r>
        <w:rPr>
          <w:color w:val="231F20"/>
          <w:w w:val="90"/>
        </w:rPr>
        <w:t>possible,</w:t>
      </w:r>
      <w:r>
        <w:rPr>
          <w:color w:val="231F20"/>
          <w:spacing w:val="-4"/>
          <w:w w:val="90"/>
        </w:rPr>
        <w:t> </w:t>
      </w:r>
      <w:r>
        <w:rPr>
          <w:color w:val="231F20"/>
          <w:w w:val="90"/>
        </w:rPr>
        <w:t>to</w:t>
      </w:r>
      <w:r>
        <w:rPr>
          <w:color w:val="231F20"/>
          <w:spacing w:val="-4"/>
          <w:w w:val="90"/>
        </w:rPr>
        <w:t> </w:t>
      </w:r>
      <w:r>
        <w:rPr>
          <w:color w:val="231F20"/>
          <w:w w:val="90"/>
        </w:rPr>
        <w:t>locate </w:t>
      </w:r>
      <w:r>
        <w:rPr>
          <w:color w:val="231F20"/>
          <w:spacing w:val="-2"/>
        </w:rPr>
        <w:t>black</w:t>
      </w:r>
      <w:r>
        <w:rPr>
          <w:color w:val="231F20"/>
          <w:spacing w:val="-7"/>
        </w:rPr>
        <w:t> </w:t>
      </w:r>
      <w:r>
        <w:rPr>
          <w:color w:val="231F20"/>
          <w:spacing w:val="-2"/>
        </w:rPr>
        <w:t>self-fashioning</w:t>
      </w:r>
      <w:r>
        <w:rPr>
          <w:color w:val="231F20"/>
          <w:spacing w:val="-7"/>
        </w:rPr>
        <w:t> </w:t>
      </w:r>
      <w:r>
        <w:rPr>
          <w:color w:val="231F20"/>
          <w:spacing w:val="-2"/>
        </w:rPr>
        <w:t>and</w:t>
      </w:r>
      <w:r>
        <w:rPr>
          <w:color w:val="231F20"/>
          <w:spacing w:val="-7"/>
        </w:rPr>
        <w:t> </w:t>
      </w:r>
      <w:r>
        <w:rPr>
          <w:color w:val="231F20"/>
          <w:spacing w:val="-2"/>
        </w:rPr>
        <w:t>cultural</w:t>
      </w:r>
      <w:r>
        <w:rPr>
          <w:color w:val="231F20"/>
          <w:spacing w:val="-7"/>
        </w:rPr>
        <w:t> </w:t>
      </w:r>
      <w:r>
        <w:rPr>
          <w:color w:val="231F20"/>
          <w:spacing w:val="-2"/>
        </w:rPr>
        <w:t>formation</w:t>
      </w:r>
      <w:r>
        <w:rPr>
          <w:color w:val="231F20"/>
          <w:spacing w:val="-7"/>
        </w:rPr>
        <w:t> </w:t>
      </w:r>
      <w:r>
        <w:rPr>
          <w:color w:val="231F20"/>
          <w:spacing w:val="-2"/>
        </w:rPr>
        <w:t>within</w:t>
      </w:r>
      <w:r>
        <w:rPr>
          <w:color w:val="231F20"/>
          <w:spacing w:val="-7"/>
        </w:rPr>
        <w:t> </w:t>
      </w:r>
      <w:r>
        <w:rPr>
          <w:color w:val="231F20"/>
          <w:spacing w:val="-2"/>
        </w:rPr>
        <w:t>the</w:t>
      </w:r>
      <w:r>
        <w:rPr>
          <w:color w:val="231F20"/>
          <w:spacing w:val="-7"/>
        </w:rPr>
        <w:t> </w:t>
      </w:r>
      <w:r>
        <w:rPr>
          <w:color w:val="231F20"/>
          <w:spacing w:val="-2"/>
        </w:rPr>
        <w:t>eroticized </w:t>
      </w:r>
      <w:r>
        <w:rPr>
          <w:color w:val="231F20"/>
          <w:w w:val="95"/>
        </w:rPr>
        <w:t>male</w:t>
      </w:r>
      <w:r>
        <w:rPr>
          <w:color w:val="231F20"/>
          <w:spacing w:val="-10"/>
          <w:w w:val="95"/>
        </w:rPr>
        <w:t> </w:t>
      </w:r>
      <w:r>
        <w:rPr>
          <w:color w:val="231F20"/>
          <w:w w:val="95"/>
        </w:rPr>
        <w:t>interior.</w:t>
      </w:r>
      <w:r>
        <w:rPr>
          <w:color w:val="231F20"/>
          <w:spacing w:val="-10"/>
          <w:w w:val="95"/>
        </w:rPr>
        <w:t> </w:t>
      </w:r>
      <w:r>
        <w:rPr>
          <w:color w:val="231F20"/>
          <w:w w:val="95"/>
        </w:rPr>
        <w:t>As</w:t>
      </w:r>
      <w:r>
        <w:rPr>
          <w:color w:val="231F20"/>
          <w:spacing w:val="-10"/>
          <w:w w:val="95"/>
        </w:rPr>
        <w:t> </w:t>
      </w:r>
      <w:r>
        <w:rPr>
          <w:color w:val="231F20"/>
          <w:w w:val="95"/>
        </w:rPr>
        <w:t>I</w:t>
      </w:r>
      <w:r>
        <w:rPr>
          <w:color w:val="231F20"/>
          <w:spacing w:val="-10"/>
          <w:w w:val="95"/>
        </w:rPr>
        <w:t> </w:t>
      </w:r>
      <w:r>
        <w:rPr>
          <w:color w:val="231F20"/>
          <w:w w:val="95"/>
        </w:rPr>
        <w:t>have</w:t>
      </w:r>
      <w:r>
        <w:rPr>
          <w:color w:val="231F20"/>
          <w:spacing w:val="-10"/>
          <w:w w:val="95"/>
        </w:rPr>
        <w:t> </w:t>
      </w:r>
      <w:r>
        <w:rPr>
          <w:color w:val="231F20"/>
          <w:w w:val="95"/>
        </w:rPr>
        <w:t>argued</w:t>
      </w:r>
      <w:r>
        <w:rPr>
          <w:color w:val="231F20"/>
          <w:spacing w:val="-10"/>
          <w:w w:val="95"/>
        </w:rPr>
        <w:t> </w:t>
      </w:r>
      <w:r>
        <w:rPr>
          <w:color w:val="231F20"/>
          <w:w w:val="95"/>
        </w:rPr>
        <w:t>throughout</w:t>
      </w:r>
      <w:r>
        <w:rPr>
          <w:color w:val="231F20"/>
          <w:spacing w:val="-10"/>
          <w:w w:val="95"/>
        </w:rPr>
        <w:t> </w:t>
      </w:r>
      <w:r>
        <w:rPr>
          <w:color w:val="231F20"/>
          <w:w w:val="95"/>
        </w:rPr>
        <w:t>the</w:t>
      </w:r>
      <w:r>
        <w:rPr>
          <w:color w:val="231F20"/>
          <w:spacing w:val="-10"/>
          <w:w w:val="95"/>
        </w:rPr>
        <w:t> </w:t>
      </w:r>
      <w:r>
        <w:rPr>
          <w:color w:val="231F20"/>
          <w:w w:val="95"/>
        </w:rPr>
        <w:t>book,</w:t>
      </w:r>
      <w:r>
        <w:rPr>
          <w:color w:val="231F20"/>
          <w:spacing w:val="-10"/>
          <w:w w:val="95"/>
        </w:rPr>
        <w:t> </w:t>
      </w:r>
      <w:r>
        <w:rPr>
          <w:color w:val="231F20"/>
          <w:w w:val="95"/>
        </w:rPr>
        <w:t>the</w:t>
      </w:r>
      <w:r>
        <w:rPr>
          <w:color w:val="231F20"/>
          <w:spacing w:val="-10"/>
          <w:w w:val="95"/>
        </w:rPr>
        <w:t> </w:t>
      </w:r>
      <w:r>
        <w:rPr>
          <w:color w:val="231F20"/>
          <w:w w:val="95"/>
        </w:rPr>
        <w:t>black</w:t>
      </w:r>
      <w:r>
        <w:rPr>
          <w:color w:val="231F20"/>
          <w:spacing w:val="-10"/>
          <w:w w:val="95"/>
        </w:rPr>
        <w:t> </w:t>
      </w:r>
      <w:r>
        <w:rPr>
          <w:color w:val="231F20"/>
          <w:w w:val="95"/>
        </w:rPr>
        <w:t>male </w:t>
      </w:r>
      <w:r>
        <w:rPr>
          <w:color w:val="231F20"/>
          <w:w w:val="90"/>
        </w:rPr>
        <w:t>interior has constituted a highly undertheorized yet impacting region </w:t>
      </w:r>
      <w:r>
        <w:rPr>
          <w:color w:val="231F20"/>
          <w:w w:val="95"/>
        </w:rPr>
        <w:t>of</w:t>
      </w:r>
      <w:r>
        <w:rPr>
          <w:color w:val="231F20"/>
          <w:spacing w:val="-13"/>
          <w:w w:val="95"/>
        </w:rPr>
        <w:t> </w:t>
      </w:r>
      <w:r>
        <w:rPr>
          <w:color w:val="231F20"/>
          <w:w w:val="95"/>
        </w:rPr>
        <w:t>black</w:t>
      </w:r>
      <w:r>
        <w:rPr>
          <w:color w:val="231F20"/>
          <w:spacing w:val="-11"/>
          <w:w w:val="95"/>
        </w:rPr>
        <w:t> </w:t>
      </w:r>
      <w:r>
        <w:rPr>
          <w:color w:val="231F20"/>
          <w:w w:val="95"/>
        </w:rPr>
        <w:t>experience.</w:t>
      </w:r>
      <w:r>
        <w:rPr>
          <w:color w:val="231F20"/>
          <w:spacing w:val="-11"/>
          <w:w w:val="95"/>
        </w:rPr>
        <w:t> </w:t>
      </w:r>
      <w:r>
        <w:rPr>
          <w:color w:val="231F20"/>
          <w:w w:val="95"/>
        </w:rPr>
        <w:t>By</w:t>
      </w:r>
      <w:r>
        <w:rPr>
          <w:color w:val="231F20"/>
          <w:spacing w:val="-11"/>
          <w:w w:val="95"/>
        </w:rPr>
        <w:t> </w:t>
      </w:r>
      <w:r>
        <w:rPr>
          <w:color w:val="231F20"/>
          <w:w w:val="95"/>
        </w:rPr>
        <w:t>grounding</w:t>
      </w:r>
      <w:r>
        <w:rPr>
          <w:color w:val="231F20"/>
          <w:spacing w:val="-11"/>
          <w:w w:val="95"/>
        </w:rPr>
        <w:t> </w:t>
      </w:r>
      <w:r>
        <w:rPr>
          <w:color w:val="231F20"/>
          <w:w w:val="95"/>
        </w:rPr>
        <w:t>this</w:t>
      </w:r>
      <w:r>
        <w:rPr>
          <w:color w:val="231F20"/>
          <w:spacing w:val="-11"/>
          <w:w w:val="95"/>
        </w:rPr>
        <w:t> </w:t>
      </w:r>
      <w:r>
        <w:rPr>
          <w:color w:val="231F20"/>
          <w:w w:val="95"/>
        </w:rPr>
        <w:t>notion</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interior</w:t>
      </w:r>
      <w:r>
        <w:rPr>
          <w:color w:val="231F20"/>
          <w:spacing w:val="-11"/>
          <w:w w:val="95"/>
        </w:rPr>
        <w:t> </w:t>
      </w:r>
      <w:r>
        <w:rPr>
          <w:color w:val="231F20"/>
          <w:w w:val="95"/>
        </w:rPr>
        <w:t>in</w:t>
      </w:r>
      <w:r>
        <w:rPr>
          <w:color w:val="231F20"/>
          <w:spacing w:val="-11"/>
          <w:w w:val="95"/>
        </w:rPr>
        <w:t> </w:t>
      </w:r>
      <w:r>
        <w:rPr>
          <w:color w:val="231F20"/>
          <w:w w:val="95"/>
        </w:rPr>
        <w:t>eroti- </w:t>
      </w:r>
      <w:r>
        <w:rPr>
          <w:color w:val="231F20"/>
          <w:spacing w:val="-2"/>
          <w:w w:val="95"/>
        </w:rPr>
        <w:t>cized</w:t>
      </w:r>
      <w:r>
        <w:rPr>
          <w:color w:val="231F20"/>
          <w:spacing w:val="-6"/>
          <w:w w:val="95"/>
        </w:rPr>
        <w:t> </w:t>
      </w:r>
      <w:r>
        <w:rPr>
          <w:color w:val="231F20"/>
          <w:spacing w:val="-2"/>
          <w:w w:val="95"/>
        </w:rPr>
        <w:t>regions</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male</w:t>
      </w:r>
      <w:r>
        <w:rPr>
          <w:color w:val="231F20"/>
          <w:spacing w:val="-6"/>
          <w:w w:val="95"/>
        </w:rPr>
        <w:t> </w:t>
      </w:r>
      <w:r>
        <w:rPr>
          <w:color w:val="231F20"/>
          <w:spacing w:val="-2"/>
          <w:w w:val="95"/>
        </w:rPr>
        <w:t>body,</w:t>
      </w:r>
      <w:r>
        <w:rPr>
          <w:color w:val="231F20"/>
          <w:spacing w:val="-6"/>
          <w:w w:val="95"/>
        </w:rPr>
        <w:t> </w:t>
      </w:r>
      <w:r>
        <w:rPr>
          <w:color w:val="231F20"/>
          <w:spacing w:val="-2"/>
          <w:w w:val="95"/>
        </w:rPr>
        <w:t>black</w:t>
      </w:r>
      <w:r>
        <w:rPr>
          <w:color w:val="231F20"/>
          <w:spacing w:val="-6"/>
          <w:w w:val="95"/>
        </w:rPr>
        <w:t> </w:t>
      </w:r>
      <w:r>
        <w:rPr>
          <w:color w:val="231F20"/>
          <w:spacing w:val="-2"/>
          <w:w w:val="95"/>
        </w:rPr>
        <w:t>gays</w:t>
      </w:r>
      <w:r>
        <w:rPr>
          <w:color w:val="231F20"/>
          <w:spacing w:val="-6"/>
          <w:w w:val="95"/>
        </w:rPr>
        <w:t> </w:t>
      </w:r>
      <w:r>
        <w:rPr>
          <w:color w:val="231F20"/>
          <w:spacing w:val="-2"/>
          <w:w w:val="95"/>
        </w:rPr>
        <w:t>have</w:t>
      </w:r>
      <w:r>
        <w:rPr>
          <w:color w:val="231F20"/>
          <w:spacing w:val="-6"/>
          <w:w w:val="95"/>
        </w:rPr>
        <w:t> </w:t>
      </w:r>
      <w:r>
        <w:rPr>
          <w:color w:val="231F20"/>
          <w:spacing w:val="-2"/>
          <w:w w:val="95"/>
        </w:rPr>
        <w:t>begun</w:t>
      </w:r>
      <w:r>
        <w:rPr>
          <w:color w:val="231F20"/>
          <w:spacing w:val="-6"/>
          <w:w w:val="95"/>
        </w:rPr>
        <w:t> </w:t>
      </w:r>
      <w:r>
        <w:rPr>
          <w:color w:val="231F20"/>
          <w:spacing w:val="-2"/>
          <w:w w:val="95"/>
        </w:rPr>
        <w:t>collectively</w:t>
      </w:r>
      <w:r>
        <w:rPr>
          <w:color w:val="231F20"/>
          <w:spacing w:val="-6"/>
          <w:w w:val="95"/>
        </w:rPr>
        <w:t> </w:t>
      </w:r>
      <w:r>
        <w:rPr>
          <w:color w:val="231F20"/>
          <w:spacing w:val="-2"/>
          <w:w w:val="95"/>
        </w:rPr>
        <w:t>to </w:t>
      </w:r>
      <w:r>
        <w:rPr>
          <w:color w:val="231F20"/>
          <w:w w:val="90"/>
        </w:rPr>
        <w:t>blueprint</w:t>
      </w:r>
      <w:r>
        <w:rPr>
          <w:color w:val="231F20"/>
          <w:spacing w:val="-2"/>
          <w:w w:val="90"/>
        </w:rPr>
        <w:t> </w:t>
      </w:r>
      <w:r>
        <w:rPr>
          <w:color w:val="231F20"/>
          <w:w w:val="90"/>
        </w:rPr>
        <w:t>a</w:t>
      </w:r>
      <w:r>
        <w:rPr>
          <w:color w:val="231F20"/>
          <w:spacing w:val="-1"/>
          <w:w w:val="90"/>
        </w:rPr>
        <w:t> </w:t>
      </w:r>
      <w:r>
        <w:rPr>
          <w:color w:val="231F20"/>
          <w:w w:val="90"/>
        </w:rPr>
        <w:t>way</w:t>
      </w:r>
      <w:r>
        <w:rPr>
          <w:color w:val="231F20"/>
          <w:spacing w:val="-2"/>
          <w:w w:val="90"/>
        </w:rPr>
        <w:t> </w:t>
      </w:r>
      <w:r>
        <w:rPr>
          <w:color w:val="231F20"/>
          <w:w w:val="90"/>
        </w:rPr>
        <w:t>for</w:t>
      </w:r>
      <w:r>
        <w:rPr>
          <w:color w:val="231F20"/>
          <w:spacing w:val="-1"/>
          <w:w w:val="90"/>
        </w:rPr>
        <w:t> </w:t>
      </w:r>
      <w:r>
        <w:rPr>
          <w:color w:val="231F20"/>
          <w:w w:val="90"/>
        </w:rPr>
        <w:t>us</w:t>
      </w:r>
      <w:r>
        <w:rPr>
          <w:color w:val="231F20"/>
          <w:spacing w:val="-2"/>
          <w:w w:val="90"/>
        </w:rPr>
        <w:t> </w:t>
      </w:r>
      <w:r>
        <w:rPr>
          <w:color w:val="231F20"/>
          <w:w w:val="90"/>
        </w:rPr>
        <w:t>to</w:t>
      </w:r>
      <w:r>
        <w:rPr>
          <w:color w:val="231F20"/>
          <w:spacing w:val="-1"/>
          <w:w w:val="90"/>
        </w:rPr>
        <w:t> </w:t>
      </w:r>
      <w:r>
        <w:rPr>
          <w:color w:val="231F20"/>
          <w:w w:val="90"/>
        </w:rPr>
        <w:t>finally</w:t>
      </w:r>
      <w:r>
        <w:rPr>
          <w:color w:val="231F20"/>
          <w:spacing w:val="-2"/>
          <w:w w:val="90"/>
        </w:rPr>
        <w:t> </w:t>
      </w:r>
      <w:r>
        <w:rPr>
          <w:color w:val="231F20"/>
          <w:w w:val="90"/>
        </w:rPr>
        <w:t>and</w:t>
      </w:r>
      <w:r>
        <w:rPr>
          <w:color w:val="231F20"/>
          <w:spacing w:val="-1"/>
          <w:w w:val="90"/>
        </w:rPr>
        <w:t> </w:t>
      </w:r>
      <w:r>
        <w:rPr>
          <w:color w:val="231F20"/>
          <w:w w:val="90"/>
        </w:rPr>
        <w:t>fully</w:t>
      </w:r>
      <w:r>
        <w:rPr>
          <w:color w:val="231F20"/>
          <w:spacing w:val="-2"/>
          <w:w w:val="90"/>
        </w:rPr>
        <w:t> </w:t>
      </w:r>
      <w:r>
        <w:rPr>
          <w:color w:val="231F20"/>
          <w:w w:val="90"/>
        </w:rPr>
        <w:t>begin</w:t>
      </w:r>
      <w:r>
        <w:rPr>
          <w:color w:val="231F20"/>
          <w:spacing w:val="-1"/>
          <w:w w:val="90"/>
        </w:rPr>
        <w:t> </w:t>
      </w:r>
      <w:r>
        <w:rPr>
          <w:color w:val="231F20"/>
          <w:w w:val="90"/>
        </w:rPr>
        <w:t>to</w:t>
      </w:r>
      <w:r>
        <w:rPr>
          <w:color w:val="231F20"/>
          <w:spacing w:val="-2"/>
          <w:w w:val="90"/>
        </w:rPr>
        <w:t> </w:t>
      </w:r>
      <w:r>
        <w:rPr>
          <w:color w:val="231F20"/>
          <w:w w:val="90"/>
        </w:rPr>
        <w:t>inhabit</w:t>
      </w:r>
      <w:r>
        <w:rPr>
          <w:color w:val="231F20"/>
          <w:spacing w:val="-1"/>
          <w:w w:val="90"/>
        </w:rPr>
        <w:t> </w:t>
      </w:r>
      <w:r>
        <w:rPr>
          <w:color w:val="231F20"/>
          <w:w w:val="90"/>
        </w:rPr>
        <w:t>and</w:t>
      </w:r>
      <w:r>
        <w:rPr>
          <w:color w:val="231F20"/>
          <w:spacing w:val="-2"/>
          <w:w w:val="90"/>
        </w:rPr>
        <w:t> theorize</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222" w:id="234"/>
      <w:bookmarkEnd w:id="234"/>
      <w:r>
        <w:rPr/>
      </w:r>
      <w:r>
        <w:rPr>
          <w:color w:val="231F20"/>
          <w:w w:val="95"/>
        </w:rPr>
        <w:t>this</w:t>
      </w:r>
      <w:r>
        <w:rPr>
          <w:color w:val="231F20"/>
          <w:spacing w:val="-11"/>
          <w:w w:val="95"/>
        </w:rPr>
        <w:t> </w:t>
      </w:r>
      <w:r>
        <w:rPr>
          <w:color w:val="231F20"/>
          <w:w w:val="95"/>
        </w:rPr>
        <w:t>idea</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male</w:t>
      </w:r>
      <w:r>
        <w:rPr>
          <w:color w:val="231F20"/>
          <w:spacing w:val="-11"/>
          <w:w w:val="95"/>
        </w:rPr>
        <w:t> </w:t>
      </w:r>
      <w:r>
        <w:rPr>
          <w:color w:val="231F20"/>
          <w:w w:val="95"/>
        </w:rPr>
        <w:t>interior.</w:t>
      </w:r>
      <w:r>
        <w:rPr>
          <w:color w:val="231F20"/>
          <w:spacing w:val="-11"/>
          <w:w w:val="95"/>
        </w:rPr>
        <w:t> </w:t>
      </w:r>
      <w:r>
        <w:rPr>
          <w:color w:val="231F20"/>
          <w:w w:val="95"/>
        </w:rPr>
        <w:t>Hemphill’s</w:t>
      </w:r>
      <w:r>
        <w:rPr>
          <w:color w:val="231F20"/>
          <w:spacing w:val="-11"/>
          <w:w w:val="95"/>
        </w:rPr>
        <w:t> </w:t>
      </w:r>
      <w:r>
        <w:rPr>
          <w:color w:val="231F20"/>
          <w:w w:val="95"/>
        </w:rPr>
        <w:t>luscious</w:t>
      </w:r>
      <w:r>
        <w:rPr>
          <w:color w:val="231F20"/>
          <w:spacing w:val="-11"/>
          <w:w w:val="95"/>
        </w:rPr>
        <w:t> </w:t>
      </w:r>
      <w:r>
        <w:rPr>
          <w:color w:val="231F20"/>
          <w:w w:val="95"/>
        </w:rPr>
        <w:t>taking</w:t>
      </w:r>
      <w:r>
        <w:rPr>
          <w:color w:val="231F20"/>
          <w:spacing w:val="-11"/>
          <w:w w:val="95"/>
        </w:rPr>
        <w:t> </w:t>
      </w:r>
      <w:r>
        <w:rPr>
          <w:color w:val="231F20"/>
          <w:w w:val="95"/>
        </w:rPr>
        <w:t>of</w:t>
      </w:r>
      <w:r>
        <w:rPr>
          <w:color w:val="231F20"/>
          <w:spacing w:val="-11"/>
          <w:w w:val="95"/>
        </w:rPr>
        <w:t> </w:t>
      </w:r>
      <w:r>
        <w:rPr>
          <w:color w:val="231F20"/>
          <w:w w:val="95"/>
        </w:rPr>
        <w:t>the </w:t>
      </w:r>
      <w:r>
        <w:rPr>
          <w:color w:val="231F20"/>
          <w:w w:val="90"/>
        </w:rPr>
        <w:t>Holy</w:t>
      </w:r>
      <w:r>
        <w:rPr>
          <w:color w:val="231F20"/>
          <w:spacing w:val="-2"/>
          <w:w w:val="90"/>
        </w:rPr>
        <w:t> </w:t>
      </w:r>
      <w:r>
        <w:rPr>
          <w:color w:val="231F20"/>
          <w:w w:val="90"/>
        </w:rPr>
        <w:t>Ghost</w:t>
      </w:r>
      <w:r>
        <w:rPr>
          <w:color w:val="231F20"/>
          <w:spacing w:val="-2"/>
          <w:w w:val="90"/>
        </w:rPr>
        <w:t> </w:t>
      </w:r>
      <w:r>
        <w:rPr>
          <w:color w:val="231F20"/>
          <w:w w:val="90"/>
        </w:rPr>
        <w:t>into</w:t>
      </w:r>
      <w:r>
        <w:rPr>
          <w:color w:val="231F20"/>
          <w:spacing w:val="-2"/>
          <w:w w:val="90"/>
        </w:rPr>
        <w:t> </w:t>
      </w:r>
      <w:r>
        <w:rPr>
          <w:color w:val="231F20"/>
          <w:w w:val="90"/>
        </w:rPr>
        <w:t>his</w:t>
      </w:r>
      <w:r>
        <w:rPr>
          <w:color w:val="231F20"/>
          <w:spacing w:val="-2"/>
          <w:w w:val="90"/>
        </w:rPr>
        <w:t> </w:t>
      </w:r>
      <w:r>
        <w:rPr>
          <w:color w:val="231F20"/>
          <w:w w:val="90"/>
        </w:rPr>
        <w:t>anus</w:t>
      </w:r>
      <w:r>
        <w:rPr>
          <w:color w:val="231F20"/>
          <w:spacing w:val="-2"/>
          <w:w w:val="90"/>
        </w:rPr>
        <w:t> </w:t>
      </w:r>
      <w:r>
        <w:rPr>
          <w:color w:val="231F20"/>
          <w:w w:val="90"/>
        </w:rPr>
        <w:t>and</w:t>
      </w:r>
      <w:r>
        <w:rPr>
          <w:color w:val="231F20"/>
          <w:spacing w:val="-2"/>
          <w:w w:val="90"/>
        </w:rPr>
        <w:t> </w:t>
      </w:r>
      <w:r>
        <w:rPr>
          <w:color w:val="231F20"/>
          <w:w w:val="90"/>
        </w:rPr>
        <w:t>Fisher’s</w:t>
      </w:r>
      <w:r>
        <w:rPr>
          <w:color w:val="231F20"/>
          <w:spacing w:val="-2"/>
          <w:w w:val="90"/>
        </w:rPr>
        <w:t> </w:t>
      </w:r>
      <w:r>
        <w:rPr>
          <w:color w:val="231F20"/>
          <w:w w:val="90"/>
        </w:rPr>
        <w:t>correlating</w:t>
      </w:r>
      <w:r>
        <w:rPr>
          <w:color w:val="231F20"/>
          <w:spacing w:val="-2"/>
          <w:w w:val="90"/>
        </w:rPr>
        <w:t> </w:t>
      </w:r>
      <w:r>
        <w:rPr>
          <w:color w:val="231F20"/>
          <w:w w:val="90"/>
        </w:rPr>
        <w:t>of</w:t>
      </w:r>
      <w:r>
        <w:rPr>
          <w:color w:val="231F20"/>
          <w:spacing w:val="-2"/>
          <w:w w:val="90"/>
        </w:rPr>
        <w:t> </w:t>
      </w:r>
      <w:r>
        <w:rPr>
          <w:color w:val="231F20"/>
          <w:w w:val="90"/>
        </w:rPr>
        <w:t>oral</w:t>
      </w:r>
      <w:r>
        <w:rPr>
          <w:color w:val="231F20"/>
          <w:spacing w:val="-2"/>
          <w:w w:val="90"/>
        </w:rPr>
        <w:t> </w:t>
      </w:r>
      <w:r>
        <w:rPr>
          <w:color w:val="231F20"/>
          <w:w w:val="90"/>
        </w:rPr>
        <w:t>sexual</w:t>
      </w:r>
      <w:r>
        <w:rPr>
          <w:color w:val="231F20"/>
          <w:spacing w:val="-2"/>
          <w:w w:val="90"/>
        </w:rPr>
        <w:t> </w:t>
      </w:r>
      <w:r>
        <w:rPr>
          <w:color w:val="231F20"/>
          <w:w w:val="90"/>
        </w:rPr>
        <w:t>hunger </w:t>
      </w:r>
      <w:r>
        <w:rPr>
          <w:color w:val="231F20"/>
          <w:spacing w:val="-2"/>
          <w:w w:val="90"/>
        </w:rPr>
        <w:t>with slave ancestry and Hegel’s philosophy of the master/slave dialectic </w:t>
      </w:r>
      <w:r>
        <w:rPr>
          <w:color w:val="231F20"/>
          <w:w w:val="90"/>
        </w:rPr>
        <w:t>each</w:t>
      </w:r>
      <w:r>
        <w:rPr>
          <w:color w:val="231F20"/>
          <w:spacing w:val="-6"/>
          <w:w w:val="90"/>
        </w:rPr>
        <w:t> </w:t>
      </w:r>
      <w:r>
        <w:rPr>
          <w:color w:val="231F20"/>
          <w:w w:val="90"/>
        </w:rPr>
        <w:t>serve</w:t>
      </w:r>
      <w:r>
        <w:rPr>
          <w:color w:val="231F20"/>
          <w:spacing w:val="-6"/>
          <w:w w:val="90"/>
        </w:rPr>
        <w:t> </w:t>
      </w:r>
      <w:r>
        <w:rPr>
          <w:color w:val="231F20"/>
          <w:w w:val="90"/>
        </w:rPr>
        <w:t>as</w:t>
      </w:r>
      <w:r>
        <w:rPr>
          <w:color w:val="231F20"/>
          <w:spacing w:val="-6"/>
          <w:w w:val="90"/>
        </w:rPr>
        <w:t> </w:t>
      </w:r>
      <w:r>
        <w:rPr>
          <w:color w:val="231F20"/>
          <w:w w:val="90"/>
        </w:rPr>
        <w:t>examples</w:t>
      </w:r>
      <w:r>
        <w:rPr>
          <w:color w:val="231F20"/>
          <w:spacing w:val="-6"/>
          <w:w w:val="90"/>
        </w:rPr>
        <w:t> </w:t>
      </w:r>
      <w:r>
        <w:rPr>
          <w:color w:val="231F20"/>
          <w:w w:val="90"/>
        </w:rPr>
        <w:t>of</w:t>
      </w:r>
      <w:r>
        <w:rPr>
          <w:color w:val="231F20"/>
          <w:spacing w:val="-6"/>
          <w:w w:val="90"/>
        </w:rPr>
        <w:t> </w:t>
      </w:r>
      <w:r>
        <w:rPr>
          <w:color w:val="231F20"/>
          <w:w w:val="90"/>
        </w:rPr>
        <w:t>a</w:t>
      </w:r>
      <w:r>
        <w:rPr>
          <w:color w:val="231F20"/>
          <w:spacing w:val="-6"/>
          <w:w w:val="90"/>
        </w:rPr>
        <w:t> </w:t>
      </w:r>
      <w:r>
        <w:rPr>
          <w:color w:val="231F20"/>
          <w:w w:val="90"/>
        </w:rPr>
        <w:t>rich</w:t>
      </w:r>
      <w:r>
        <w:rPr>
          <w:color w:val="231F20"/>
          <w:spacing w:val="-6"/>
          <w:w w:val="90"/>
        </w:rPr>
        <w:t> </w:t>
      </w:r>
      <w:r>
        <w:rPr>
          <w:color w:val="231F20"/>
          <w:w w:val="90"/>
        </w:rPr>
        <w:t>interior</w:t>
      </w:r>
      <w:r>
        <w:rPr>
          <w:color w:val="231F20"/>
          <w:spacing w:val="-6"/>
          <w:w w:val="90"/>
        </w:rPr>
        <w:t> </w:t>
      </w:r>
      <w:r>
        <w:rPr>
          <w:color w:val="231F20"/>
          <w:w w:val="90"/>
        </w:rPr>
        <w:t>terrain</w:t>
      </w:r>
      <w:r>
        <w:rPr>
          <w:color w:val="231F20"/>
          <w:spacing w:val="-6"/>
          <w:w w:val="90"/>
        </w:rPr>
        <w:t> </w:t>
      </w:r>
      <w:r>
        <w:rPr>
          <w:color w:val="231F20"/>
          <w:w w:val="90"/>
        </w:rPr>
        <w:t>existing</w:t>
      </w:r>
      <w:r>
        <w:rPr>
          <w:color w:val="231F20"/>
          <w:spacing w:val="-6"/>
          <w:w w:val="90"/>
        </w:rPr>
        <w:t> </w:t>
      </w:r>
      <w:r>
        <w:rPr>
          <w:color w:val="231F20"/>
          <w:w w:val="90"/>
        </w:rPr>
        <w:t>just</w:t>
      </w:r>
      <w:r>
        <w:rPr>
          <w:color w:val="231F20"/>
          <w:spacing w:val="-6"/>
          <w:w w:val="90"/>
        </w:rPr>
        <w:t> </w:t>
      </w:r>
      <w:r>
        <w:rPr>
          <w:color w:val="231F20"/>
          <w:w w:val="90"/>
        </w:rPr>
        <w:t>beyond</w:t>
      </w:r>
      <w:r>
        <w:rPr>
          <w:color w:val="231F20"/>
          <w:spacing w:val="-6"/>
          <w:w w:val="90"/>
        </w:rPr>
        <w:t> </w:t>
      </w:r>
      <w:r>
        <w:rPr>
          <w:color w:val="231F20"/>
          <w:w w:val="90"/>
        </w:rPr>
        <w:t>the </w:t>
      </w:r>
      <w:r>
        <w:rPr>
          <w:color w:val="231F20"/>
          <w:spacing w:val="-2"/>
          <w:w w:val="95"/>
        </w:rPr>
        <w:t>erogenous</w:t>
      </w:r>
      <w:r>
        <w:rPr>
          <w:color w:val="231F20"/>
          <w:spacing w:val="-5"/>
          <w:w w:val="95"/>
        </w:rPr>
        <w:t> </w:t>
      </w:r>
      <w:r>
        <w:rPr>
          <w:color w:val="231F20"/>
          <w:spacing w:val="-2"/>
          <w:w w:val="95"/>
        </w:rPr>
        <w:t>threshold.</w:t>
      </w:r>
      <w:r>
        <w:rPr>
          <w:color w:val="231F20"/>
          <w:spacing w:val="-5"/>
          <w:w w:val="95"/>
        </w:rPr>
        <w:t> </w:t>
      </w:r>
      <w:r>
        <w:rPr>
          <w:color w:val="231F20"/>
          <w:spacing w:val="-2"/>
          <w:w w:val="95"/>
        </w:rPr>
        <w:t>Each</w:t>
      </w:r>
      <w:r>
        <w:rPr>
          <w:color w:val="231F20"/>
          <w:spacing w:val="-5"/>
          <w:w w:val="95"/>
        </w:rPr>
        <w:t> </w:t>
      </w:r>
      <w:r>
        <w:rPr>
          <w:color w:val="231F20"/>
          <w:spacing w:val="-2"/>
          <w:w w:val="95"/>
        </w:rPr>
        <w:t>artist</w:t>
      </w:r>
      <w:r>
        <w:rPr>
          <w:color w:val="231F20"/>
          <w:spacing w:val="-5"/>
          <w:w w:val="95"/>
        </w:rPr>
        <w:t> </w:t>
      </w:r>
      <w:r>
        <w:rPr>
          <w:color w:val="231F20"/>
          <w:spacing w:val="-2"/>
          <w:w w:val="95"/>
        </w:rPr>
        <w:t>depicts</w:t>
      </w:r>
      <w:r>
        <w:rPr>
          <w:color w:val="231F20"/>
          <w:spacing w:val="-5"/>
          <w:w w:val="95"/>
        </w:rPr>
        <w:t> </w:t>
      </w:r>
      <w:r>
        <w:rPr>
          <w:color w:val="231F20"/>
          <w:spacing w:val="-2"/>
          <w:w w:val="95"/>
        </w:rPr>
        <w:t>the</w:t>
      </w:r>
      <w:r>
        <w:rPr>
          <w:color w:val="231F20"/>
          <w:spacing w:val="-5"/>
          <w:w w:val="95"/>
        </w:rPr>
        <w:t> </w:t>
      </w:r>
      <w:r>
        <w:rPr>
          <w:color w:val="231F20"/>
          <w:spacing w:val="-2"/>
          <w:w w:val="95"/>
        </w:rPr>
        <w:t>black</w:t>
      </w:r>
      <w:r>
        <w:rPr>
          <w:color w:val="231F20"/>
          <w:spacing w:val="-5"/>
          <w:w w:val="95"/>
        </w:rPr>
        <w:t> </w:t>
      </w:r>
      <w:r>
        <w:rPr>
          <w:color w:val="231F20"/>
          <w:spacing w:val="-2"/>
          <w:w w:val="95"/>
        </w:rPr>
        <w:t>male</w:t>
      </w:r>
      <w:r>
        <w:rPr>
          <w:color w:val="231F20"/>
          <w:spacing w:val="-5"/>
          <w:w w:val="95"/>
        </w:rPr>
        <w:t> </w:t>
      </w:r>
      <w:r>
        <w:rPr>
          <w:color w:val="231F20"/>
          <w:spacing w:val="-2"/>
          <w:w w:val="95"/>
        </w:rPr>
        <w:t>interior</w:t>
      </w:r>
      <w:r>
        <w:rPr>
          <w:color w:val="231F20"/>
          <w:spacing w:val="-5"/>
          <w:w w:val="95"/>
        </w:rPr>
        <w:t> </w:t>
      </w:r>
      <w:r>
        <w:rPr>
          <w:color w:val="231F20"/>
          <w:spacing w:val="-2"/>
          <w:w w:val="95"/>
        </w:rPr>
        <w:t>as</w:t>
      </w:r>
      <w:r>
        <w:rPr>
          <w:color w:val="231F20"/>
          <w:spacing w:val="-5"/>
          <w:w w:val="95"/>
        </w:rPr>
        <w:t> </w:t>
      </w:r>
      <w:r>
        <w:rPr>
          <w:color w:val="231F20"/>
          <w:spacing w:val="-2"/>
          <w:w w:val="95"/>
        </w:rPr>
        <w:t>an </w:t>
      </w:r>
      <w:r>
        <w:rPr>
          <w:color w:val="231F20"/>
          <w:w w:val="90"/>
        </w:rPr>
        <w:t>erogenous and culturally relevant structure rooted in the body’s emo- </w:t>
      </w:r>
      <w:r>
        <w:rPr>
          <w:color w:val="231F20"/>
          <w:w w:val="95"/>
        </w:rPr>
        <w:t>tional and spiritual needs.</w:t>
      </w:r>
    </w:p>
    <w:p>
      <w:pPr>
        <w:pStyle w:val="BodyText"/>
        <w:spacing w:line="225" w:lineRule="auto"/>
        <w:ind w:left="113" w:right="115" w:firstLine="238"/>
      </w:pPr>
      <w:r>
        <w:rPr>
          <w:color w:val="231F20"/>
          <w:w w:val="95"/>
        </w:rPr>
        <w:t>What</w:t>
      </w:r>
      <w:r>
        <w:rPr>
          <w:color w:val="231F20"/>
          <w:spacing w:val="-6"/>
          <w:w w:val="95"/>
        </w:rPr>
        <w:t> </w:t>
      </w:r>
      <w:r>
        <w:rPr>
          <w:color w:val="231F20"/>
          <w:w w:val="95"/>
        </w:rPr>
        <w:t>I</w:t>
      </w:r>
      <w:r>
        <w:rPr>
          <w:color w:val="231F20"/>
          <w:spacing w:val="-6"/>
          <w:w w:val="95"/>
        </w:rPr>
        <w:t> </w:t>
      </w:r>
      <w:r>
        <w:rPr>
          <w:color w:val="231F20"/>
          <w:w w:val="95"/>
        </w:rPr>
        <w:t>want</w:t>
      </w:r>
      <w:r>
        <w:rPr>
          <w:color w:val="231F20"/>
          <w:spacing w:val="-6"/>
          <w:w w:val="95"/>
        </w:rPr>
        <w:t> </w:t>
      </w:r>
      <w:r>
        <w:rPr>
          <w:color w:val="231F20"/>
          <w:w w:val="95"/>
        </w:rPr>
        <w:t>to</w:t>
      </w:r>
      <w:r>
        <w:rPr>
          <w:color w:val="231F20"/>
          <w:spacing w:val="-6"/>
          <w:w w:val="95"/>
        </w:rPr>
        <w:t> </w:t>
      </w:r>
      <w:r>
        <w:rPr>
          <w:color w:val="231F20"/>
          <w:w w:val="95"/>
        </w:rPr>
        <w:t>hone</w:t>
      </w:r>
      <w:r>
        <w:rPr>
          <w:color w:val="231F20"/>
          <w:spacing w:val="-6"/>
          <w:w w:val="95"/>
        </w:rPr>
        <w:t> </w:t>
      </w:r>
      <w:r>
        <w:rPr>
          <w:color w:val="231F20"/>
          <w:w w:val="95"/>
        </w:rPr>
        <w:t>in</w:t>
      </w:r>
      <w:r>
        <w:rPr>
          <w:color w:val="231F20"/>
          <w:spacing w:val="-6"/>
          <w:w w:val="95"/>
        </w:rPr>
        <w:t> </w:t>
      </w:r>
      <w:r>
        <w:rPr>
          <w:color w:val="231F20"/>
          <w:w w:val="95"/>
        </w:rPr>
        <w:t>on</w:t>
      </w:r>
      <w:r>
        <w:rPr>
          <w:color w:val="231F20"/>
          <w:spacing w:val="-6"/>
          <w:w w:val="95"/>
        </w:rPr>
        <w:t> </w:t>
      </w:r>
      <w:r>
        <w:rPr>
          <w:color w:val="231F20"/>
          <w:w w:val="95"/>
        </w:rPr>
        <w:t>and</w:t>
      </w:r>
      <w:r>
        <w:rPr>
          <w:color w:val="231F20"/>
          <w:spacing w:val="-6"/>
          <w:w w:val="95"/>
        </w:rPr>
        <w:t> </w:t>
      </w:r>
      <w:r>
        <w:rPr>
          <w:color w:val="231F20"/>
          <w:w w:val="95"/>
        </w:rPr>
        <w:t>make</w:t>
      </w:r>
      <w:r>
        <w:rPr>
          <w:color w:val="231F20"/>
          <w:spacing w:val="-6"/>
          <w:w w:val="95"/>
        </w:rPr>
        <w:t> </w:t>
      </w:r>
      <w:r>
        <w:rPr>
          <w:color w:val="231F20"/>
          <w:w w:val="95"/>
        </w:rPr>
        <w:t>more</w:t>
      </w:r>
      <w:r>
        <w:rPr>
          <w:color w:val="231F20"/>
          <w:spacing w:val="-6"/>
          <w:w w:val="95"/>
        </w:rPr>
        <w:t> </w:t>
      </w:r>
      <w:r>
        <w:rPr>
          <w:color w:val="231F20"/>
          <w:w w:val="95"/>
        </w:rPr>
        <w:t>explicit</w:t>
      </w:r>
      <w:r>
        <w:rPr>
          <w:color w:val="231F20"/>
          <w:spacing w:val="-6"/>
          <w:w w:val="95"/>
        </w:rPr>
        <w:t> </w:t>
      </w:r>
      <w:r>
        <w:rPr>
          <w:color w:val="231F20"/>
          <w:w w:val="95"/>
        </w:rPr>
        <w:t>in</w:t>
      </w:r>
      <w:r>
        <w:rPr>
          <w:color w:val="231F20"/>
          <w:spacing w:val="-6"/>
          <w:w w:val="95"/>
        </w:rPr>
        <w:t> </w:t>
      </w:r>
      <w:r>
        <w:rPr>
          <w:color w:val="231F20"/>
          <w:w w:val="95"/>
        </w:rPr>
        <w:t>this</w:t>
      </w:r>
      <w:r>
        <w:rPr>
          <w:color w:val="231F20"/>
          <w:spacing w:val="-6"/>
          <w:w w:val="95"/>
        </w:rPr>
        <w:t> </w:t>
      </w:r>
      <w:r>
        <w:rPr>
          <w:color w:val="231F20"/>
          <w:w w:val="95"/>
        </w:rPr>
        <w:t>chapter </w:t>
      </w:r>
      <w:r>
        <w:rPr>
          <w:color w:val="231F20"/>
          <w:w w:val="90"/>
        </w:rPr>
        <w:t>is the historical tie between the black male orifice and a largely unspo- </w:t>
      </w:r>
      <w:r>
        <w:rPr>
          <w:color w:val="231F20"/>
          <w:spacing w:val="-2"/>
          <w:w w:val="95"/>
        </w:rPr>
        <w:t>ken</w:t>
      </w:r>
      <w:r>
        <w:rPr>
          <w:color w:val="231F20"/>
          <w:spacing w:val="-7"/>
          <w:w w:val="95"/>
        </w:rPr>
        <w:t> </w:t>
      </w:r>
      <w:r>
        <w:rPr>
          <w:color w:val="231F20"/>
          <w:spacing w:val="-2"/>
          <w:w w:val="95"/>
        </w:rPr>
        <w:t>politics</w:t>
      </w:r>
      <w:r>
        <w:rPr>
          <w:color w:val="231F20"/>
          <w:spacing w:val="-7"/>
          <w:w w:val="95"/>
        </w:rPr>
        <w:t> </w:t>
      </w:r>
      <w:r>
        <w:rPr>
          <w:color w:val="231F20"/>
          <w:spacing w:val="-2"/>
          <w:w w:val="95"/>
        </w:rPr>
        <w:t>of</w:t>
      </w:r>
      <w:r>
        <w:rPr>
          <w:color w:val="231F20"/>
          <w:spacing w:val="-7"/>
          <w:w w:val="95"/>
        </w:rPr>
        <w:t> </w:t>
      </w:r>
      <w:r>
        <w:rPr>
          <w:color w:val="231F20"/>
          <w:spacing w:val="-2"/>
          <w:w w:val="95"/>
        </w:rPr>
        <w:t>interiority.</w:t>
      </w:r>
      <w:r>
        <w:rPr>
          <w:color w:val="231F20"/>
          <w:spacing w:val="-7"/>
          <w:w w:val="95"/>
        </w:rPr>
        <w:t> </w:t>
      </w:r>
      <w:r>
        <w:rPr>
          <w:color w:val="231F20"/>
          <w:spacing w:val="-2"/>
          <w:w w:val="95"/>
        </w:rPr>
        <w:t>The</w:t>
      </w:r>
      <w:r>
        <w:rPr>
          <w:color w:val="231F20"/>
          <w:spacing w:val="-7"/>
          <w:w w:val="95"/>
        </w:rPr>
        <w:t> </w:t>
      </w:r>
      <w:r>
        <w:rPr>
          <w:color w:val="231F20"/>
          <w:spacing w:val="-2"/>
          <w:w w:val="95"/>
        </w:rPr>
        <w:t>eroticized</w:t>
      </w:r>
      <w:r>
        <w:rPr>
          <w:color w:val="231F20"/>
          <w:spacing w:val="-7"/>
          <w:w w:val="95"/>
        </w:rPr>
        <w:t> </w:t>
      </w:r>
      <w:r>
        <w:rPr>
          <w:color w:val="231F20"/>
          <w:spacing w:val="-2"/>
          <w:w w:val="95"/>
        </w:rPr>
        <w:t>anal</w:t>
      </w:r>
      <w:r>
        <w:rPr>
          <w:color w:val="231F20"/>
          <w:spacing w:val="-7"/>
          <w:w w:val="95"/>
        </w:rPr>
        <w:t> </w:t>
      </w:r>
      <w:r>
        <w:rPr>
          <w:color w:val="231F20"/>
          <w:spacing w:val="-2"/>
          <w:w w:val="95"/>
        </w:rPr>
        <w:t>and</w:t>
      </w:r>
      <w:r>
        <w:rPr>
          <w:color w:val="231F20"/>
          <w:spacing w:val="-7"/>
          <w:w w:val="95"/>
        </w:rPr>
        <w:t> </w:t>
      </w:r>
      <w:r>
        <w:rPr>
          <w:color w:val="231F20"/>
          <w:spacing w:val="-2"/>
          <w:w w:val="95"/>
        </w:rPr>
        <w:t>oral</w:t>
      </w:r>
      <w:r>
        <w:rPr>
          <w:color w:val="231F20"/>
          <w:spacing w:val="-7"/>
          <w:w w:val="95"/>
        </w:rPr>
        <w:t> </w:t>
      </w:r>
      <w:r>
        <w:rPr>
          <w:color w:val="231F20"/>
          <w:spacing w:val="-2"/>
          <w:w w:val="95"/>
        </w:rPr>
        <w:t>orifices,</w:t>
      </w:r>
      <w:r>
        <w:rPr>
          <w:color w:val="231F20"/>
          <w:spacing w:val="-7"/>
          <w:w w:val="95"/>
        </w:rPr>
        <w:t> </w:t>
      </w:r>
      <w:r>
        <w:rPr>
          <w:color w:val="231F20"/>
          <w:spacing w:val="-2"/>
          <w:w w:val="95"/>
        </w:rPr>
        <w:t>in</w:t>
      </w:r>
      <w:r>
        <w:rPr>
          <w:color w:val="231F20"/>
          <w:spacing w:val="-7"/>
          <w:w w:val="95"/>
        </w:rPr>
        <w:t> </w:t>
      </w:r>
      <w:r>
        <w:rPr>
          <w:color w:val="231F20"/>
          <w:spacing w:val="-2"/>
          <w:w w:val="95"/>
        </w:rPr>
        <w:t>and </w:t>
      </w:r>
      <w:r>
        <w:rPr>
          <w:color w:val="231F20"/>
          <w:w w:val="90"/>
        </w:rPr>
        <w:t>of</w:t>
      </w:r>
      <w:r>
        <w:rPr>
          <w:color w:val="231F20"/>
          <w:spacing w:val="-4"/>
          <w:w w:val="90"/>
        </w:rPr>
        <w:t> </w:t>
      </w:r>
      <w:r>
        <w:rPr>
          <w:color w:val="231F20"/>
          <w:w w:val="90"/>
        </w:rPr>
        <w:t>themselves,</w:t>
      </w:r>
      <w:r>
        <w:rPr>
          <w:color w:val="231F20"/>
          <w:spacing w:val="-4"/>
          <w:w w:val="90"/>
        </w:rPr>
        <w:t> </w:t>
      </w:r>
      <w:r>
        <w:rPr>
          <w:color w:val="231F20"/>
          <w:w w:val="90"/>
        </w:rPr>
        <w:t>have</w:t>
      </w:r>
      <w:r>
        <w:rPr>
          <w:color w:val="231F20"/>
          <w:spacing w:val="-4"/>
          <w:w w:val="90"/>
        </w:rPr>
        <w:t> </w:t>
      </w:r>
      <w:r>
        <w:rPr>
          <w:color w:val="231F20"/>
          <w:w w:val="90"/>
        </w:rPr>
        <w:t>not</w:t>
      </w:r>
      <w:r>
        <w:rPr>
          <w:color w:val="231F20"/>
          <w:spacing w:val="-4"/>
          <w:w w:val="90"/>
        </w:rPr>
        <w:t> </w:t>
      </w:r>
      <w:r>
        <w:rPr>
          <w:color w:val="231F20"/>
          <w:w w:val="90"/>
        </w:rPr>
        <w:t>constituted</w:t>
      </w:r>
      <w:r>
        <w:rPr>
          <w:color w:val="231F20"/>
          <w:spacing w:val="-4"/>
          <w:w w:val="90"/>
        </w:rPr>
        <w:t> </w:t>
      </w:r>
      <w:r>
        <w:rPr>
          <w:color w:val="231F20"/>
          <w:w w:val="90"/>
        </w:rPr>
        <w:t>a</w:t>
      </w:r>
      <w:r>
        <w:rPr>
          <w:color w:val="231F20"/>
          <w:spacing w:val="-4"/>
          <w:w w:val="90"/>
        </w:rPr>
        <w:t> </w:t>
      </w:r>
      <w:r>
        <w:rPr>
          <w:color w:val="231F20"/>
          <w:w w:val="90"/>
        </w:rPr>
        <w:t>problem</w:t>
      </w:r>
      <w:r>
        <w:rPr>
          <w:color w:val="231F20"/>
          <w:spacing w:val="-4"/>
          <w:w w:val="90"/>
        </w:rPr>
        <w:t> </w:t>
      </w:r>
      <w:r>
        <w:rPr>
          <w:color w:val="231F20"/>
          <w:w w:val="90"/>
        </w:rPr>
        <w:t>for</w:t>
      </w:r>
      <w:r>
        <w:rPr>
          <w:color w:val="231F20"/>
          <w:spacing w:val="-4"/>
          <w:w w:val="90"/>
        </w:rPr>
        <w:t> </w:t>
      </w:r>
      <w:r>
        <w:rPr>
          <w:color w:val="231F20"/>
          <w:w w:val="90"/>
        </w:rPr>
        <w:t>black</w:t>
      </w:r>
      <w:r>
        <w:rPr>
          <w:color w:val="231F20"/>
          <w:spacing w:val="-4"/>
          <w:w w:val="90"/>
        </w:rPr>
        <w:t> </w:t>
      </w:r>
      <w:r>
        <w:rPr>
          <w:color w:val="231F20"/>
          <w:w w:val="90"/>
        </w:rPr>
        <w:t>cultural</w:t>
      </w:r>
      <w:r>
        <w:rPr>
          <w:color w:val="231F20"/>
          <w:spacing w:val="-4"/>
          <w:w w:val="90"/>
        </w:rPr>
        <w:t> </w:t>
      </w:r>
      <w:r>
        <w:rPr>
          <w:color w:val="231F20"/>
          <w:w w:val="90"/>
        </w:rPr>
        <w:t>forma- </w:t>
      </w:r>
      <w:r>
        <w:rPr>
          <w:color w:val="231F20"/>
          <w:spacing w:val="-2"/>
          <w:w w:val="90"/>
        </w:rPr>
        <w:t>tion.</w:t>
      </w:r>
      <w:r>
        <w:rPr>
          <w:color w:val="231F20"/>
          <w:spacing w:val="-4"/>
          <w:w w:val="90"/>
        </w:rPr>
        <w:t> </w:t>
      </w:r>
      <w:r>
        <w:rPr>
          <w:color w:val="231F20"/>
          <w:spacing w:val="-2"/>
          <w:w w:val="90"/>
        </w:rPr>
        <w:t>In</w:t>
      </w:r>
      <w:r>
        <w:rPr>
          <w:color w:val="231F20"/>
          <w:spacing w:val="-4"/>
          <w:w w:val="90"/>
        </w:rPr>
        <w:t> </w:t>
      </w:r>
      <w:r>
        <w:rPr>
          <w:color w:val="231F20"/>
          <w:spacing w:val="-2"/>
          <w:w w:val="90"/>
        </w:rPr>
        <w:t>fact,</w:t>
      </w:r>
      <w:r>
        <w:rPr>
          <w:color w:val="231F20"/>
          <w:spacing w:val="-4"/>
          <w:w w:val="90"/>
        </w:rPr>
        <w:t> </w:t>
      </w:r>
      <w:r>
        <w:rPr>
          <w:color w:val="231F20"/>
          <w:spacing w:val="-2"/>
          <w:w w:val="90"/>
        </w:rPr>
        <w:t>black</w:t>
      </w:r>
      <w:r>
        <w:rPr>
          <w:color w:val="231F20"/>
          <w:spacing w:val="-4"/>
          <w:w w:val="90"/>
        </w:rPr>
        <w:t> </w:t>
      </w:r>
      <w:r>
        <w:rPr>
          <w:color w:val="231F20"/>
          <w:spacing w:val="-2"/>
          <w:w w:val="90"/>
        </w:rPr>
        <w:t>people</w:t>
      </w:r>
      <w:r>
        <w:rPr>
          <w:color w:val="231F20"/>
          <w:spacing w:val="-4"/>
          <w:w w:val="90"/>
        </w:rPr>
        <w:t> </w:t>
      </w:r>
      <w:r>
        <w:rPr>
          <w:color w:val="231F20"/>
          <w:spacing w:val="-2"/>
          <w:w w:val="90"/>
        </w:rPr>
        <w:t>have,</w:t>
      </w:r>
      <w:r>
        <w:rPr>
          <w:color w:val="231F20"/>
          <w:spacing w:val="-4"/>
          <w:w w:val="90"/>
        </w:rPr>
        <w:t> </w:t>
      </w:r>
      <w:r>
        <w:rPr>
          <w:color w:val="231F20"/>
          <w:spacing w:val="-2"/>
          <w:w w:val="90"/>
        </w:rPr>
        <w:t>to</w:t>
      </w:r>
      <w:r>
        <w:rPr>
          <w:color w:val="231F20"/>
          <w:spacing w:val="-4"/>
          <w:w w:val="90"/>
        </w:rPr>
        <w:t> </w:t>
      </w:r>
      <w:r>
        <w:rPr>
          <w:color w:val="231F20"/>
          <w:spacing w:val="-2"/>
          <w:w w:val="90"/>
        </w:rPr>
        <w:t>useful</w:t>
      </w:r>
      <w:r>
        <w:rPr>
          <w:color w:val="231F20"/>
          <w:spacing w:val="-4"/>
          <w:w w:val="90"/>
        </w:rPr>
        <w:t> </w:t>
      </w:r>
      <w:r>
        <w:rPr>
          <w:color w:val="231F20"/>
          <w:spacing w:val="-2"/>
          <w:w w:val="90"/>
        </w:rPr>
        <w:t>ends,</w:t>
      </w:r>
      <w:r>
        <w:rPr>
          <w:color w:val="231F20"/>
          <w:spacing w:val="-4"/>
          <w:w w:val="90"/>
        </w:rPr>
        <w:t> </w:t>
      </w:r>
      <w:r>
        <w:rPr>
          <w:color w:val="231F20"/>
          <w:spacing w:val="-2"/>
          <w:w w:val="90"/>
        </w:rPr>
        <w:t>imagined</w:t>
      </w:r>
      <w:r>
        <w:rPr>
          <w:color w:val="231F20"/>
          <w:spacing w:val="-4"/>
          <w:w w:val="90"/>
        </w:rPr>
        <w:t> </w:t>
      </w:r>
      <w:r>
        <w:rPr>
          <w:color w:val="231F20"/>
          <w:spacing w:val="-2"/>
          <w:w w:val="90"/>
        </w:rPr>
        <w:t>these</w:t>
      </w:r>
      <w:r>
        <w:rPr>
          <w:color w:val="231F20"/>
          <w:spacing w:val="-4"/>
          <w:w w:val="90"/>
        </w:rPr>
        <w:t> </w:t>
      </w:r>
      <w:r>
        <w:rPr>
          <w:color w:val="231F20"/>
          <w:spacing w:val="-2"/>
          <w:w w:val="90"/>
        </w:rPr>
        <w:t>regions</w:t>
      </w:r>
      <w:r>
        <w:rPr>
          <w:color w:val="231F20"/>
          <w:spacing w:val="-4"/>
          <w:w w:val="90"/>
        </w:rPr>
        <w:t> </w:t>
      </w:r>
      <w:r>
        <w:rPr>
          <w:color w:val="231F20"/>
          <w:spacing w:val="-2"/>
          <w:w w:val="90"/>
        </w:rPr>
        <w:t>of </w:t>
      </w:r>
      <w:r>
        <w:rPr>
          <w:color w:val="231F20"/>
          <w:w w:val="90"/>
        </w:rPr>
        <w:t>the</w:t>
      </w:r>
      <w:r>
        <w:rPr>
          <w:color w:val="231F20"/>
          <w:spacing w:val="-9"/>
          <w:w w:val="90"/>
        </w:rPr>
        <w:t> </w:t>
      </w:r>
      <w:r>
        <w:rPr>
          <w:color w:val="231F20"/>
          <w:w w:val="90"/>
        </w:rPr>
        <w:t>male</w:t>
      </w:r>
      <w:r>
        <w:rPr>
          <w:color w:val="231F20"/>
          <w:spacing w:val="-8"/>
          <w:w w:val="90"/>
        </w:rPr>
        <w:t> </w:t>
      </w:r>
      <w:r>
        <w:rPr>
          <w:color w:val="231F20"/>
          <w:w w:val="90"/>
        </w:rPr>
        <w:t>body</w:t>
      </w:r>
      <w:r>
        <w:rPr>
          <w:color w:val="231F20"/>
          <w:spacing w:val="-8"/>
          <w:w w:val="90"/>
        </w:rPr>
        <w:t> </w:t>
      </w:r>
      <w:r>
        <w:rPr>
          <w:color w:val="231F20"/>
          <w:w w:val="90"/>
        </w:rPr>
        <w:t>as</w:t>
      </w:r>
      <w:r>
        <w:rPr>
          <w:color w:val="231F20"/>
          <w:spacing w:val="-8"/>
          <w:w w:val="90"/>
        </w:rPr>
        <w:t> </w:t>
      </w:r>
      <w:r>
        <w:rPr>
          <w:color w:val="231F20"/>
          <w:w w:val="90"/>
        </w:rPr>
        <w:t>surface</w:t>
      </w:r>
      <w:r>
        <w:rPr>
          <w:color w:val="231F20"/>
          <w:spacing w:val="-9"/>
          <w:w w:val="90"/>
        </w:rPr>
        <w:t> </w:t>
      </w:r>
      <w:r>
        <w:rPr>
          <w:color w:val="231F20"/>
          <w:w w:val="90"/>
        </w:rPr>
        <w:t>structures,</w:t>
      </w:r>
      <w:r>
        <w:rPr>
          <w:color w:val="231F20"/>
          <w:spacing w:val="-8"/>
          <w:w w:val="90"/>
        </w:rPr>
        <w:t> </w:t>
      </w:r>
      <w:r>
        <w:rPr>
          <w:color w:val="231F20"/>
          <w:w w:val="90"/>
        </w:rPr>
        <w:t>as</w:t>
      </w:r>
      <w:r>
        <w:rPr>
          <w:color w:val="231F20"/>
          <w:spacing w:val="-8"/>
          <w:w w:val="90"/>
        </w:rPr>
        <w:t> </w:t>
      </w:r>
      <w:r>
        <w:rPr>
          <w:color w:val="231F20"/>
          <w:w w:val="90"/>
        </w:rPr>
        <w:t>demarcating</w:t>
      </w:r>
      <w:r>
        <w:rPr>
          <w:color w:val="231F20"/>
          <w:spacing w:val="-8"/>
          <w:w w:val="90"/>
        </w:rPr>
        <w:t> </w:t>
      </w:r>
      <w:r>
        <w:rPr>
          <w:color w:val="231F20"/>
          <w:w w:val="90"/>
        </w:rPr>
        <w:t>and</w:t>
      </w:r>
      <w:r>
        <w:rPr>
          <w:color w:val="231F20"/>
          <w:spacing w:val="-9"/>
          <w:w w:val="90"/>
        </w:rPr>
        <w:t> </w:t>
      </w:r>
      <w:r>
        <w:rPr>
          <w:color w:val="231F20"/>
          <w:w w:val="90"/>
        </w:rPr>
        <w:t>indecipherable zones of experience. This mode of imagining has facilitated, for exam- </w:t>
      </w:r>
      <w:r>
        <w:rPr>
          <w:color w:val="231F20"/>
          <w:w w:val="95"/>
        </w:rPr>
        <w:t>ple,</w:t>
      </w:r>
      <w:r>
        <w:rPr>
          <w:color w:val="231F20"/>
          <w:spacing w:val="-8"/>
          <w:w w:val="95"/>
        </w:rPr>
        <w:t> </w:t>
      </w:r>
      <w:r>
        <w:rPr>
          <w:color w:val="231F20"/>
          <w:w w:val="95"/>
        </w:rPr>
        <w:t>black</w:t>
      </w:r>
      <w:r>
        <w:rPr>
          <w:color w:val="231F20"/>
          <w:spacing w:val="-8"/>
          <w:w w:val="95"/>
        </w:rPr>
        <w:t> </w:t>
      </w:r>
      <w:r>
        <w:rPr>
          <w:color w:val="231F20"/>
          <w:w w:val="95"/>
        </w:rPr>
        <w:t>men</w:t>
      </w:r>
      <w:r>
        <w:rPr>
          <w:color w:val="231F20"/>
          <w:spacing w:val="-8"/>
          <w:w w:val="95"/>
        </w:rPr>
        <w:t> </w:t>
      </w:r>
      <w:r>
        <w:rPr>
          <w:color w:val="231F20"/>
          <w:w w:val="95"/>
        </w:rPr>
        <w:t>and</w:t>
      </w:r>
      <w:r>
        <w:rPr>
          <w:color w:val="231F20"/>
          <w:spacing w:val="-8"/>
          <w:w w:val="95"/>
        </w:rPr>
        <w:t> </w:t>
      </w:r>
      <w:r>
        <w:rPr>
          <w:color w:val="231F20"/>
          <w:w w:val="95"/>
        </w:rPr>
        <w:t>women</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1960s</w:t>
      </w:r>
      <w:r>
        <w:rPr>
          <w:color w:val="231F20"/>
          <w:spacing w:val="-8"/>
          <w:w w:val="95"/>
        </w:rPr>
        <w:t> </w:t>
      </w:r>
      <w:r>
        <w:rPr>
          <w:color w:val="231F20"/>
          <w:w w:val="95"/>
        </w:rPr>
        <w:t>equating</w:t>
      </w:r>
      <w:r>
        <w:rPr>
          <w:color w:val="231F20"/>
          <w:spacing w:val="-8"/>
          <w:w w:val="95"/>
        </w:rPr>
        <w:t> </w:t>
      </w:r>
      <w:r>
        <w:rPr>
          <w:color w:val="231F20"/>
          <w:w w:val="95"/>
        </w:rPr>
        <w:t>same-sex</w:t>
      </w:r>
      <w:r>
        <w:rPr>
          <w:color w:val="231F20"/>
          <w:spacing w:val="-8"/>
          <w:w w:val="95"/>
        </w:rPr>
        <w:t> </w:t>
      </w:r>
      <w:r>
        <w:rPr>
          <w:color w:val="231F20"/>
          <w:w w:val="95"/>
        </w:rPr>
        <w:t>practices </w:t>
      </w:r>
      <w:r>
        <w:rPr>
          <w:color w:val="231F20"/>
          <w:w w:val="85"/>
        </w:rPr>
        <w:t>with</w:t>
      </w:r>
      <w:r>
        <w:rPr>
          <w:color w:val="231F20"/>
          <w:spacing w:val="2"/>
        </w:rPr>
        <w:t> </w:t>
      </w:r>
      <w:r>
        <w:rPr>
          <w:color w:val="231F20"/>
          <w:w w:val="85"/>
        </w:rPr>
        <w:t>seeds</w:t>
      </w:r>
      <w:r>
        <w:rPr>
          <w:color w:val="231F20"/>
          <w:spacing w:val="3"/>
        </w:rPr>
        <w:t> </w:t>
      </w:r>
      <w:r>
        <w:rPr>
          <w:color w:val="231F20"/>
          <w:w w:val="85"/>
        </w:rPr>
        <w:t>of</w:t>
      </w:r>
      <w:r>
        <w:rPr>
          <w:color w:val="231F20"/>
          <w:spacing w:val="3"/>
        </w:rPr>
        <w:t> </w:t>
      </w:r>
      <w:r>
        <w:rPr>
          <w:color w:val="231F20"/>
          <w:w w:val="85"/>
        </w:rPr>
        <w:t>a</w:t>
      </w:r>
      <w:r>
        <w:rPr>
          <w:color w:val="231F20"/>
          <w:spacing w:val="3"/>
        </w:rPr>
        <w:t> </w:t>
      </w:r>
      <w:r>
        <w:rPr>
          <w:color w:val="231F20"/>
          <w:w w:val="85"/>
        </w:rPr>
        <w:t>racial</w:t>
      </w:r>
      <w:r>
        <w:rPr>
          <w:color w:val="231F20"/>
          <w:spacing w:val="3"/>
        </w:rPr>
        <w:t> </w:t>
      </w:r>
      <w:r>
        <w:rPr>
          <w:color w:val="231F20"/>
          <w:w w:val="85"/>
        </w:rPr>
        <w:t>death</w:t>
      </w:r>
      <w:r>
        <w:rPr>
          <w:color w:val="231F20"/>
          <w:spacing w:val="3"/>
        </w:rPr>
        <w:t> </w:t>
      </w:r>
      <w:r>
        <w:rPr>
          <w:color w:val="231F20"/>
          <w:w w:val="85"/>
        </w:rPr>
        <w:t>wish</w:t>
      </w:r>
      <w:r>
        <w:rPr>
          <w:color w:val="231F20"/>
          <w:spacing w:val="3"/>
        </w:rPr>
        <w:t> </w:t>
      </w:r>
      <w:r>
        <w:rPr>
          <w:color w:val="231F20"/>
          <w:w w:val="85"/>
        </w:rPr>
        <w:t>implanted</w:t>
      </w:r>
      <w:r>
        <w:rPr>
          <w:color w:val="231F20"/>
          <w:spacing w:val="3"/>
        </w:rPr>
        <w:t> </w:t>
      </w:r>
      <w:r>
        <w:rPr>
          <w:color w:val="231F20"/>
          <w:w w:val="85"/>
        </w:rPr>
        <w:t>during</w:t>
      </w:r>
      <w:r>
        <w:rPr>
          <w:color w:val="231F20"/>
          <w:spacing w:val="3"/>
        </w:rPr>
        <w:t> </w:t>
      </w:r>
      <w:r>
        <w:rPr>
          <w:color w:val="231F20"/>
          <w:w w:val="85"/>
        </w:rPr>
        <w:t>slavery.</w:t>
      </w:r>
      <w:r>
        <w:rPr>
          <w:color w:val="231F20"/>
          <w:spacing w:val="3"/>
        </w:rPr>
        <w:t> </w:t>
      </w:r>
      <w:r>
        <w:rPr>
          <w:color w:val="231F20"/>
          <w:w w:val="85"/>
        </w:rPr>
        <w:t>For</w:t>
      </w:r>
      <w:r>
        <w:rPr>
          <w:color w:val="231F20"/>
          <w:spacing w:val="3"/>
        </w:rPr>
        <w:t> </w:t>
      </w:r>
      <w:r>
        <w:rPr>
          <w:color w:val="231F20"/>
          <w:spacing w:val="-2"/>
          <w:w w:val="85"/>
        </w:rPr>
        <w:t>example,</w:t>
      </w:r>
    </w:p>
    <w:p>
      <w:pPr>
        <w:pStyle w:val="BodyText"/>
        <w:spacing w:line="225" w:lineRule="auto"/>
        <w:ind w:left="113" w:right="116"/>
      </w:pPr>
      <w:r>
        <w:rPr>
          <w:color w:val="231F20"/>
          <w:spacing w:val="-2"/>
          <w:w w:val="95"/>
        </w:rPr>
        <w:t>W.</w:t>
      </w:r>
      <w:r>
        <w:rPr>
          <w:color w:val="231F20"/>
          <w:spacing w:val="-6"/>
          <w:w w:val="95"/>
        </w:rPr>
        <w:t> </w:t>
      </w:r>
      <w:r>
        <w:rPr>
          <w:color w:val="231F20"/>
          <w:spacing w:val="-2"/>
          <w:w w:val="95"/>
        </w:rPr>
        <w:t>E.</w:t>
      </w:r>
      <w:r>
        <w:rPr>
          <w:color w:val="231F20"/>
          <w:spacing w:val="-6"/>
          <w:w w:val="95"/>
        </w:rPr>
        <w:t> </w:t>
      </w:r>
      <w:r>
        <w:rPr>
          <w:color w:val="231F20"/>
          <w:spacing w:val="-2"/>
          <w:w w:val="95"/>
        </w:rPr>
        <w:t>B.</w:t>
      </w:r>
      <w:r>
        <w:rPr>
          <w:color w:val="231F20"/>
          <w:spacing w:val="-6"/>
          <w:w w:val="95"/>
        </w:rPr>
        <w:t> </w:t>
      </w:r>
      <w:r>
        <w:rPr>
          <w:color w:val="231F20"/>
          <w:spacing w:val="-2"/>
          <w:w w:val="95"/>
        </w:rPr>
        <w:t>Du</w:t>
      </w:r>
      <w:r>
        <w:rPr>
          <w:color w:val="231F20"/>
          <w:spacing w:val="-6"/>
          <w:w w:val="95"/>
        </w:rPr>
        <w:t> </w:t>
      </w:r>
      <w:r>
        <w:rPr>
          <w:color w:val="231F20"/>
          <w:spacing w:val="-2"/>
          <w:w w:val="95"/>
        </w:rPr>
        <w:t>Bois</w:t>
      </w:r>
      <w:r>
        <w:rPr>
          <w:color w:val="231F20"/>
          <w:spacing w:val="-6"/>
          <w:w w:val="95"/>
        </w:rPr>
        <w:t> </w:t>
      </w:r>
      <w:r>
        <w:rPr>
          <w:color w:val="231F20"/>
          <w:spacing w:val="-2"/>
          <w:w w:val="95"/>
        </w:rPr>
        <w:t>construed</w:t>
      </w:r>
      <w:r>
        <w:rPr>
          <w:color w:val="231F20"/>
          <w:spacing w:val="-6"/>
          <w:w w:val="95"/>
        </w:rPr>
        <w:t> </w:t>
      </w:r>
      <w:r>
        <w:rPr>
          <w:color w:val="231F20"/>
          <w:spacing w:val="-2"/>
          <w:w w:val="95"/>
        </w:rPr>
        <w:t>Augustus</w:t>
      </w:r>
      <w:r>
        <w:rPr>
          <w:color w:val="231F20"/>
          <w:spacing w:val="-6"/>
          <w:w w:val="95"/>
        </w:rPr>
        <w:t> </w:t>
      </w:r>
      <w:r>
        <w:rPr>
          <w:color w:val="231F20"/>
          <w:spacing w:val="-2"/>
          <w:w w:val="95"/>
        </w:rPr>
        <w:t>Dill,</w:t>
      </w:r>
      <w:r>
        <w:rPr>
          <w:color w:val="231F20"/>
          <w:spacing w:val="-6"/>
          <w:w w:val="95"/>
        </w:rPr>
        <w:t> </w:t>
      </w:r>
      <w:r>
        <w:rPr>
          <w:color w:val="231F20"/>
          <w:spacing w:val="-2"/>
          <w:w w:val="95"/>
        </w:rPr>
        <w:t>the</w:t>
      </w:r>
      <w:r>
        <w:rPr>
          <w:color w:val="231F20"/>
          <w:spacing w:val="-6"/>
          <w:w w:val="95"/>
        </w:rPr>
        <w:t> </w:t>
      </w:r>
      <w:r>
        <w:rPr>
          <w:color w:val="231F20"/>
          <w:spacing w:val="-2"/>
          <w:w w:val="95"/>
        </w:rPr>
        <w:t>black</w:t>
      </w:r>
      <w:r>
        <w:rPr>
          <w:color w:val="231F20"/>
          <w:spacing w:val="-6"/>
          <w:w w:val="95"/>
        </w:rPr>
        <w:t> </w:t>
      </w:r>
      <w:r>
        <w:rPr>
          <w:color w:val="231F20"/>
          <w:spacing w:val="-2"/>
          <w:w w:val="95"/>
        </w:rPr>
        <w:t>man</w:t>
      </w:r>
      <w:r>
        <w:rPr>
          <w:color w:val="231F20"/>
          <w:spacing w:val="-6"/>
          <w:w w:val="95"/>
        </w:rPr>
        <w:t> </w:t>
      </w:r>
      <w:r>
        <w:rPr>
          <w:color w:val="231F20"/>
          <w:spacing w:val="-2"/>
          <w:w w:val="95"/>
        </w:rPr>
        <w:t>arrested</w:t>
      </w:r>
      <w:r>
        <w:rPr>
          <w:color w:val="231F20"/>
          <w:spacing w:val="-6"/>
          <w:w w:val="95"/>
        </w:rPr>
        <w:t> </w:t>
      </w:r>
      <w:r>
        <w:rPr>
          <w:color w:val="231F20"/>
          <w:spacing w:val="-2"/>
          <w:w w:val="95"/>
        </w:rPr>
        <w:t>for </w:t>
      </w:r>
      <w:r>
        <w:rPr>
          <w:color w:val="231F20"/>
          <w:w w:val="90"/>
        </w:rPr>
        <w:t>having tearoom sex in the 1920s as a threat to black uplift and the dis- </w:t>
      </w:r>
      <w:r>
        <w:rPr>
          <w:color w:val="231F20"/>
          <w:w w:val="95"/>
        </w:rPr>
        <w:t>mantling</w:t>
      </w:r>
      <w:r>
        <w:rPr>
          <w:color w:val="231F20"/>
          <w:spacing w:val="-9"/>
          <w:w w:val="95"/>
        </w:rPr>
        <w:t> </w:t>
      </w:r>
      <w:r>
        <w:rPr>
          <w:color w:val="231F20"/>
          <w:w w:val="95"/>
        </w:rPr>
        <w:t>of</w:t>
      </w:r>
      <w:r>
        <w:rPr>
          <w:color w:val="231F20"/>
          <w:spacing w:val="-9"/>
          <w:w w:val="95"/>
        </w:rPr>
        <w:t> </w:t>
      </w:r>
      <w:r>
        <w:rPr>
          <w:color w:val="231F20"/>
          <w:w w:val="95"/>
        </w:rPr>
        <w:t>the</w:t>
      </w:r>
      <w:r>
        <w:rPr>
          <w:color w:val="231F20"/>
          <w:spacing w:val="-9"/>
          <w:w w:val="95"/>
        </w:rPr>
        <w:t> </w:t>
      </w:r>
      <w:r>
        <w:rPr>
          <w:color w:val="231F20"/>
          <w:w w:val="95"/>
        </w:rPr>
        <w:t>historically</w:t>
      </w:r>
      <w:r>
        <w:rPr>
          <w:color w:val="231F20"/>
          <w:spacing w:val="-9"/>
          <w:w w:val="95"/>
        </w:rPr>
        <w:t> </w:t>
      </w:r>
      <w:r>
        <w:rPr>
          <w:color w:val="231F20"/>
          <w:w w:val="95"/>
        </w:rPr>
        <w:t>laden</w:t>
      </w:r>
      <w:r>
        <w:rPr>
          <w:color w:val="231F20"/>
          <w:spacing w:val="-9"/>
          <w:w w:val="95"/>
        </w:rPr>
        <w:t> </w:t>
      </w:r>
      <w:r>
        <w:rPr>
          <w:color w:val="231F20"/>
          <w:w w:val="95"/>
        </w:rPr>
        <w:t>color</w:t>
      </w:r>
      <w:r>
        <w:rPr>
          <w:color w:val="231F20"/>
          <w:spacing w:val="-9"/>
          <w:w w:val="95"/>
        </w:rPr>
        <w:t> </w:t>
      </w:r>
      <w:r>
        <w:rPr>
          <w:color w:val="231F20"/>
          <w:w w:val="95"/>
        </w:rPr>
        <w:t>line.</w:t>
      </w:r>
      <w:r>
        <w:rPr>
          <w:color w:val="231F20"/>
          <w:spacing w:val="-9"/>
          <w:w w:val="95"/>
        </w:rPr>
        <w:t> </w:t>
      </w:r>
      <w:r>
        <w:rPr>
          <w:color w:val="231F20"/>
          <w:w w:val="95"/>
        </w:rPr>
        <w:t>In</w:t>
      </w:r>
      <w:r>
        <w:rPr>
          <w:color w:val="231F20"/>
          <w:spacing w:val="-9"/>
          <w:w w:val="95"/>
        </w:rPr>
        <w:t> </w:t>
      </w:r>
      <w:r>
        <w:rPr>
          <w:color w:val="231F20"/>
          <w:w w:val="95"/>
        </w:rPr>
        <w:t>firing</w:t>
      </w:r>
      <w:r>
        <w:rPr>
          <w:color w:val="231F20"/>
          <w:spacing w:val="-9"/>
          <w:w w:val="95"/>
        </w:rPr>
        <w:t> </w:t>
      </w:r>
      <w:r>
        <w:rPr>
          <w:color w:val="231F20"/>
          <w:w w:val="95"/>
        </w:rPr>
        <w:t>Dill</w:t>
      </w:r>
      <w:r>
        <w:rPr>
          <w:color w:val="231F20"/>
          <w:spacing w:val="-9"/>
          <w:w w:val="95"/>
        </w:rPr>
        <w:t> </w:t>
      </w:r>
      <w:r>
        <w:rPr>
          <w:color w:val="231F20"/>
          <w:w w:val="95"/>
        </w:rPr>
        <w:t>(a</w:t>
      </w:r>
      <w:r>
        <w:rPr>
          <w:color w:val="231F20"/>
          <w:spacing w:val="-9"/>
          <w:w w:val="95"/>
        </w:rPr>
        <w:t> </w:t>
      </w:r>
      <w:r>
        <w:rPr>
          <w:color w:val="231F20"/>
          <w:w w:val="95"/>
        </w:rPr>
        <w:t>devoted </w:t>
      </w:r>
      <w:r>
        <w:rPr>
          <w:color w:val="231F20"/>
          <w:w w:val="90"/>
        </w:rPr>
        <w:t>cultural worker) for his arrest and expressing disdain toward tearoom sex,</w:t>
      </w:r>
      <w:r>
        <w:rPr>
          <w:color w:val="231F20"/>
          <w:spacing w:val="-5"/>
          <w:w w:val="90"/>
        </w:rPr>
        <w:t> </w:t>
      </w:r>
      <w:r>
        <w:rPr>
          <w:color w:val="231F20"/>
          <w:w w:val="90"/>
        </w:rPr>
        <w:t>Dubois</w:t>
      </w:r>
      <w:r>
        <w:rPr>
          <w:color w:val="231F20"/>
          <w:spacing w:val="-5"/>
          <w:w w:val="90"/>
        </w:rPr>
        <w:t> </w:t>
      </w:r>
      <w:r>
        <w:rPr>
          <w:color w:val="231F20"/>
          <w:w w:val="90"/>
        </w:rPr>
        <w:t>reinforced</w:t>
      </w:r>
      <w:r>
        <w:rPr>
          <w:color w:val="231F20"/>
          <w:spacing w:val="-5"/>
          <w:w w:val="90"/>
        </w:rPr>
        <w:t> </w:t>
      </w:r>
      <w:r>
        <w:rPr>
          <w:color w:val="231F20"/>
          <w:w w:val="90"/>
        </w:rPr>
        <w:t>ideas</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homoerotic</w:t>
      </w:r>
      <w:r>
        <w:rPr>
          <w:color w:val="231F20"/>
          <w:spacing w:val="-5"/>
          <w:w w:val="90"/>
        </w:rPr>
        <w:t> </w:t>
      </w:r>
      <w:r>
        <w:rPr>
          <w:color w:val="231F20"/>
          <w:w w:val="90"/>
        </w:rPr>
        <w:t>anus</w:t>
      </w:r>
      <w:r>
        <w:rPr>
          <w:color w:val="231F20"/>
          <w:spacing w:val="-5"/>
          <w:w w:val="90"/>
        </w:rPr>
        <w:t> </w:t>
      </w:r>
      <w:r>
        <w:rPr>
          <w:color w:val="231F20"/>
          <w:w w:val="90"/>
        </w:rPr>
        <w:t>and</w:t>
      </w:r>
      <w:r>
        <w:rPr>
          <w:color w:val="231F20"/>
          <w:spacing w:val="-5"/>
          <w:w w:val="90"/>
        </w:rPr>
        <w:t> </w:t>
      </w:r>
      <w:r>
        <w:rPr>
          <w:color w:val="231F20"/>
          <w:w w:val="90"/>
        </w:rPr>
        <w:t>mouth</w:t>
      </w:r>
      <w:r>
        <w:rPr>
          <w:color w:val="231F20"/>
          <w:spacing w:val="-5"/>
          <w:w w:val="90"/>
        </w:rPr>
        <w:t> </w:t>
      </w:r>
      <w:r>
        <w:rPr>
          <w:color w:val="231F20"/>
          <w:w w:val="90"/>
        </w:rPr>
        <w:t>as</w:t>
      </w:r>
      <w:r>
        <w:rPr>
          <w:color w:val="231F20"/>
          <w:spacing w:val="-5"/>
          <w:w w:val="90"/>
        </w:rPr>
        <w:t> </w:t>
      </w:r>
      <w:r>
        <w:rPr>
          <w:color w:val="231F20"/>
          <w:w w:val="90"/>
        </w:rPr>
        <w:t>dan- </w:t>
      </w:r>
      <w:r>
        <w:rPr>
          <w:color w:val="231F20"/>
          <w:w w:val="95"/>
        </w:rPr>
        <w:t>gerous</w:t>
      </w:r>
      <w:r>
        <w:rPr>
          <w:color w:val="231F20"/>
          <w:spacing w:val="-13"/>
          <w:w w:val="95"/>
        </w:rPr>
        <w:t> </w:t>
      </w:r>
      <w:r>
        <w:rPr>
          <w:color w:val="231F20"/>
          <w:w w:val="95"/>
        </w:rPr>
        <w:t>corporeal</w:t>
      </w:r>
      <w:r>
        <w:rPr>
          <w:color w:val="231F20"/>
          <w:spacing w:val="-11"/>
          <w:w w:val="95"/>
        </w:rPr>
        <w:t> </w:t>
      </w:r>
      <w:r>
        <w:rPr>
          <w:color w:val="231F20"/>
          <w:w w:val="95"/>
        </w:rPr>
        <w:t>regions</w:t>
      </w:r>
      <w:r>
        <w:rPr>
          <w:color w:val="231F20"/>
          <w:spacing w:val="-11"/>
          <w:w w:val="95"/>
        </w:rPr>
        <w:t> </w:t>
      </w:r>
      <w:r>
        <w:rPr>
          <w:color w:val="231F20"/>
          <w:w w:val="95"/>
        </w:rPr>
        <w:t>that</w:t>
      </w:r>
      <w:r>
        <w:rPr>
          <w:color w:val="231F20"/>
          <w:spacing w:val="-11"/>
          <w:w w:val="95"/>
        </w:rPr>
        <w:t> </w:t>
      </w:r>
      <w:r>
        <w:rPr>
          <w:color w:val="231F20"/>
          <w:w w:val="95"/>
        </w:rPr>
        <w:t>were</w:t>
      </w:r>
      <w:r>
        <w:rPr>
          <w:color w:val="231F20"/>
          <w:spacing w:val="-11"/>
          <w:w w:val="95"/>
        </w:rPr>
        <w:t> </w:t>
      </w:r>
      <w:r>
        <w:rPr>
          <w:color w:val="231F20"/>
          <w:w w:val="95"/>
        </w:rPr>
        <w:t>antithetical</w:t>
      </w:r>
      <w:r>
        <w:rPr>
          <w:color w:val="231F20"/>
          <w:spacing w:val="-11"/>
          <w:w w:val="95"/>
        </w:rPr>
        <w:t> </w:t>
      </w:r>
      <w:r>
        <w:rPr>
          <w:color w:val="231F20"/>
          <w:w w:val="95"/>
        </w:rPr>
        <w:t>to</w:t>
      </w:r>
      <w:r>
        <w:rPr>
          <w:color w:val="231F20"/>
          <w:spacing w:val="-11"/>
          <w:w w:val="95"/>
        </w:rPr>
        <w:t> </w:t>
      </w:r>
      <w:r>
        <w:rPr>
          <w:color w:val="231F20"/>
          <w:w w:val="95"/>
        </w:rPr>
        <w:t>black</w:t>
      </w:r>
      <w:r>
        <w:rPr>
          <w:color w:val="231F20"/>
          <w:spacing w:val="-11"/>
          <w:w w:val="95"/>
        </w:rPr>
        <w:t> </w:t>
      </w:r>
      <w:r>
        <w:rPr>
          <w:color w:val="231F20"/>
          <w:w w:val="95"/>
        </w:rPr>
        <w:t>experience.</w:t>
      </w:r>
      <w:hyperlink w:history="true" w:anchor="_bookmark293">
        <w:r>
          <w:rPr>
            <w:color w:val="231F20"/>
            <w:w w:val="95"/>
            <w:position w:val="7"/>
            <w:sz w:val="12"/>
          </w:rPr>
          <w:t>11</w:t>
        </w:r>
      </w:hyperlink>
      <w:r>
        <w:rPr>
          <w:color w:val="231F20"/>
          <w:spacing w:val="40"/>
          <w:position w:val="7"/>
          <w:sz w:val="12"/>
        </w:rPr>
        <w:t> </w:t>
      </w:r>
      <w:r>
        <w:rPr>
          <w:color w:val="231F20"/>
          <w:w w:val="90"/>
        </w:rPr>
        <w:t>From these twentieth-century examples we get a sense of the anus and oral</w:t>
      </w:r>
      <w:r>
        <w:rPr>
          <w:color w:val="231F20"/>
          <w:spacing w:val="-4"/>
          <w:w w:val="90"/>
        </w:rPr>
        <w:t> </w:t>
      </w:r>
      <w:r>
        <w:rPr>
          <w:color w:val="231F20"/>
          <w:w w:val="90"/>
        </w:rPr>
        <w:t>cavity</w:t>
      </w:r>
      <w:r>
        <w:rPr>
          <w:color w:val="231F20"/>
          <w:spacing w:val="-4"/>
          <w:w w:val="90"/>
        </w:rPr>
        <w:t> </w:t>
      </w:r>
      <w:r>
        <w:rPr>
          <w:color w:val="231F20"/>
          <w:w w:val="90"/>
        </w:rPr>
        <w:t>depicted</w:t>
      </w:r>
      <w:r>
        <w:rPr>
          <w:color w:val="231F20"/>
          <w:spacing w:val="-4"/>
          <w:w w:val="90"/>
        </w:rPr>
        <w:t> </w:t>
      </w:r>
      <w:r>
        <w:rPr>
          <w:color w:val="231F20"/>
          <w:w w:val="90"/>
        </w:rPr>
        <w:t>in</w:t>
      </w:r>
      <w:r>
        <w:rPr>
          <w:color w:val="231F20"/>
          <w:spacing w:val="-4"/>
          <w:w w:val="90"/>
        </w:rPr>
        <w:t> </w:t>
      </w:r>
      <w:r>
        <w:rPr>
          <w:color w:val="231F20"/>
          <w:w w:val="90"/>
        </w:rPr>
        <w:t>racial</w:t>
      </w:r>
      <w:r>
        <w:rPr>
          <w:color w:val="231F20"/>
          <w:spacing w:val="-4"/>
          <w:w w:val="90"/>
        </w:rPr>
        <w:t> </w:t>
      </w:r>
      <w:r>
        <w:rPr>
          <w:color w:val="231F20"/>
          <w:w w:val="90"/>
        </w:rPr>
        <w:t>uplift</w:t>
      </w:r>
      <w:r>
        <w:rPr>
          <w:color w:val="231F20"/>
          <w:spacing w:val="-4"/>
          <w:w w:val="90"/>
        </w:rPr>
        <w:t> </w:t>
      </w:r>
      <w:r>
        <w:rPr>
          <w:color w:val="231F20"/>
          <w:w w:val="90"/>
        </w:rPr>
        <w:t>contexts</w:t>
      </w:r>
      <w:r>
        <w:rPr>
          <w:color w:val="231F20"/>
          <w:spacing w:val="-4"/>
          <w:w w:val="90"/>
        </w:rPr>
        <w:t> </w:t>
      </w:r>
      <w:r>
        <w:rPr>
          <w:color w:val="231F20"/>
          <w:w w:val="90"/>
        </w:rPr>
        <w:t>as</w:t>
      </w:r>
      <w:r>
        <w:rPr>
          <w:color w:val="231F20"/>
          <w:spacing w:val="-4"/>
          <w:w w:val="90"/>
        </w:rPr>
        <w:t> </w:t>
      </w:r>
      <w:r>
        <w:rPr>
          <w:color w:val="231F20"/>
          <w:w w:val="90"/>
        </w:rPr>
        <w:t>racial</w:t>
      </w:r>
      <w:r>
        <w:rPr>
          <w:color w:val="231F20"/>
          <w:spacing w:val="-4"/>
          <w:w w:val="90"/>
        </w:rPr>
        <w:t> </w:t>
      </w:r>
      <w:r>
        <w:rPr>
          <w:color w:val="231F20"/>
          <w:w w:val="90"/>
        </w:rPr>
        <w:t>gravesites</w:t>
      </w:r>
      <w:r>
        <w:rPr>
          <w:color w:val="231F20"/>
          <w:spacing w:val="-4"/>
          <w:w w:val="90"/>
        </w:rPr>
        <w:t> </w:t>
      </w:r>
      <w:r>
        <w:rPr>
          <w:color w:val="231F20"/>
          <w:w w:val="90"/>
        </w:rPr>
        <w:t>and</w:t>
      </w:r>
      <w:r>
        <w:rPr>
          <w:color w:val="231F20"/>
          <w:spacing w:val="-4"/>
          <w:w w:val="90"/>
        </w:rPr>
        <w:t> </w:t>
      </w:r>
      <w:r>
        <w:rPr>
          <w:color w:val="231F20"/>
          <w:w w:val="90"/>
        </w:rPr>
        <w:t>ter- rains of experience existing beyond the boundaries of blackness. Such modes of thinking reinforce the notion of the black male erotic interior </w:t>
      </w:r>
      <w:r>
        <w:rPr>
          <w:color w:val="231F20"/>
          <w:spacing w:val="-2"/>
          <w:w w:val="90"/>
        </w:rPr>
        <w:t>as</w:t>
      </w:r>
      <w:r>
        <w:rPr>
          <w:color w:val="231F20"/>
          <w:spacing w:val="-3"/>
          <w:w w:val="90"/>
        </w:rPr>
        <w:t> </w:t>
      </w:r>
      <w:r>
        <w:rPr>
          <w:color w:val="231F20"/>
          <w:spacing w:val="-2"/>
          <w:w w:val="90"/>
        </w:rPr>
        <w:t>empty,</w:t>
      </w:r>
      <w:r>
        <w:rPr>
          <w:color w:val="231F20"/>
          <w:spacing w:val="-3"/>
          <w:w w:val="90"/>
        </w:rPr>
        <w:t> </w:t>
      </w:r>
      <w:r>
        <w:rPr>
          <w:color w:val="231F20"/>
          <w:spacing w:val="-2"/>
          <w:w w:val="90"/>
        </w:rPr>
        <w:t>as</w:t>
      </w:r>
      <w:r>
        <w:rPr>
          <w:color w:val="231F20"/>
          <w:spacing w:val="-3"/>
          <w:w w:val="90"/>
        </w:rPr>
        <w:t> </w:t>
      </w:r>
      <w:r>
        <w:rPr>
          <w:color w:val="231F20"/>
          <w:spacing w:val="-2"/>
          <w:w w:val="90"/>
        </w:rPr>
        <w:t>unspeakable</w:t>
      </w:r>
      <w:r>
        <w:rPr>
          <w:color w:val="231F20"/>
          <w:spacing w:val="-3"/>
          <w:w w:val="90"/>
        </w:rPr>
        <w:t> </w:t>
      </w:r>
      <w:r>
        <w:rPr>
          <w:color w:val="231F20"/>
          <w:spacing w:val="-2"/>
          <w:w w:val="90"/>
        </w:rPr>
        <w:t>and</w:t>
      </w:r>
      <w:r>
        <w:rPr>
          <w:color w:val="231F20"/>
          <w:spacing w:val="-3"/>
          <w:w w:val="90"/>
        </w:rPr>
        <w:t> </w:t>
      </w:r>
      <w:r>
        <w:rPr>
          <w:color w:val="231F20"/>
          <w:spacing w:val="-2"/>
          <w:w w:val="90"/>
        </w:rPr>
        <w:t>unknowable,</w:t>
      </w:r>
      <w:r>
        <w:rPr>
          <w:color w:val="231F20"/>
          <w:spacing w:val="-3"/>
          <w:w w:val="90"/>
        </w:rPr>
        <w:t> </w:t>
      </w:r>
      <w:r>
        <w:rPr>
          <w:color w:val="231F20"/>
          <w:spacing w:val="-2"/>
          <w:w w:val="90"/>
        </w:rPr>
        <w:t>as</w:t>
      </w:r>
      <w:r>
        <w:rPr>
          <w:color w:val="231F20"/>
          <w:spacing w:val="-3"/>
          <w:w w:val="90"/>
        </w:rPr>
        <w:t> </w:t>
      </w:r>
      <w:r>
        <w:rPr>
          <w:color w:val="231F20"/>
          <w:spacing w:val="-2"/>
          <w:w w:val="90"/>
        </w:rPr>
        <w:t>uninhabitable</w:t>
      </w:r>
      <w:r>
        <w:rPr>
          <w:color w:val="231F20"/>
          <w:spacing w:val="-3"/>
          <w:w w:val="90"/>
        </w:rPr>
        <w:t> </w:t>
      </w:r>
      <w:r>
        <w:rPr>
          <w:color w:val="231F20"/>
          <w:spacing w:val="-2"/>
          <w:w w:val="90"/>
        </w:rPr>
        <w:t>and</w:t>
      </w:r>
      <w:r>
        <w:rPr>
          <w:color w:val="231F20"/>
          <w:spacing w:val="-3"/>
          <w:w w:val="90"/>
        </w:rPr>
        <w:t> </w:t>
      </w:r>
      <w:r>
        <w:rPr>
          <w:color w:val="231F20"/>
          <w:spacing w:val="-2"/>
          <w:w w:val="90"/>
        </w:rPr>
        <w:t>funda- </w:t>
      </w:r>
      <w:r>
        <w:rPr>
          <w:color w:val="231F20"/>
          <w:w w:val="95"/>
        </w:rPr>
        <w:t>mentally</w:t>
      </w:r>
      <w:r>
        <w:rPr>
          <w:color w:val="231F20"/>
          <w:spacing w:val="-11"/>
          <w:w w:val="95"/>
        </w:rPr>
        <w:t> </w:t>
      </w:r>
      <w:r>
        <w:rPr>
          <w:color w:val="231F20"/>
          <w:w w:val="95"/>
        </w:rPr>
        <w:t>antithetical</w:t>
      </w:r>
      <w:r>
        <w:rPr>
          <w:color w:val="231F20"/>
          <w:spacing w:val="-11"/>
          <w:w w:val="95"/>
        </w:rPr>
        <w:t> </w:t>
      </w:r>
      <w:r>
        <w:rPr>
          <w:color w:val="231F20"/>
          <w:w w:val="95"/>
        </w:rPr>
        <w:t>to</w:t>
      </w:r>
      <w:r>
        <w:rPr>
          <w:color w:val="231F20"/>
          <w:spacing w:val="-11"/>
          <w:w w:val="95"/>
        </w:rPr>
        <w:t> </w:t>
      </w:r>
      <w:r>
        <w:rPr>
          <w:color w:val="231F20"/>
          <w:w w:val="95"/>
        </w:rPr>
        <w:t>black</w:t>
      </w:r>
      <w:r>
        <w:rPr>
          <w:color w:val="231F20"/>
          <w:spacing w:val="-11"/>
          <w:w w:val="95"/>
        </w:rPr>
        <w:t> </w:t>
      </w:r>
      <w:r>
        <w:rPr>
          <w:color w:val="231F20"/>
          <w:w w:val="95"/>
        </w:rPr>
        <w:t>experience.</w:t>
      </w:r>
    </w:p>
    <w:p>
      <w:pPr>
        <w:pStyle w:val="BodyText"/>
        <w:spacing w:line="225" w:lineRule="auto"/>
        <w:ind w:left="113" w:right="117" w:firstLine="238"/>
      </w:pPr>
      <w:r>
        <w:rPr>
          <w:color w:val="231F20"/>
          <w:w w:val="95"/>
        </w:rPr>
        <w:t>Bringing</w:t>
      </w:r>
      <w:r>
        <w:rPr>
          <w:color w:val="231F20"/>
          <w:spacing w:val="-9"/>
          <w:w w:val="95"/>
        </w:rPr>
        <w:t> </w:t>
      </w:r>
      <w:r>
        <w:rPr>
          <w:color w:val="231F20"/>
          <w:w w:val="95"/>
        </w:rPr>
        <w:t>together</w:t>
      </w:r>
      <w:r>
        <w:rPr>
          <w:color w:val="231F20"/>
          <w:spacing w:val="-9"/>
          <w:w w:val="95"/>
        </w:rPr>
        <w:t> </w:t>
      </w:r>
      <w:r>
        <w:rPr>
          <w:color w:val="231F20"/>
          <w:w w:val="95"/>
        </w:rPr>
        <w:t>the</w:t>
      </w:r>
      <w:r>
        <w:rPr>
          <w:color w:val="231F20"/>
          <w:spacing w:val="-9"/>
          <w:w w:val="95"/>
        </w:rPr>
        <w:t> </w:t>
      </w:r>
      <w:r>
        <w:rPr>
          <w:color w:val="231F20"/>
          <w:w w:val="95"/>
        </w:rPr>
        <w:t>slave</w:t>
      </w:r>
      <w:r>
        <w:rPr>
          <w:color w:val="231F20"/>
          <w:spacing w:val="-9"/>
          <w:w w:val="95"/>
        </w:rPr>
        <w:t> </w:t>
      </w:r>
      <w:r>
        <w:rPr>
          <w:color w:val="231F20"/>
          <w:w w:val="95"/>
        </w:rPr>
        <w:t>past</w:t>
      </w:r>
      <w:r>
        <w:rPr>
          <w:color w:val="231F20"/>
          <w:spacing w:val="-9"/>
          <w:w w:val="95"/>
        </w:rPr>
        <w:t> </w:t>
      </w:r>
      <w:r>
        <w:rPr>
          <w:color w:val="231F20"/>
          <w:w w:val="95"/>
        </w:rPr>
        <w:t>with</w:t>
      </w:r>
      <w:r>
        <w:rPr>
          <w:color w:val="231F20"/>
          <w:spacing w:val="-9"/>
          <w:w w:val="95"/>
        </w:rPr>
        <w:t> </w:t>
      </w:r>
      <w:r>
        <w:rPr>
          <w:color w:val="231F20"/>
          <w:w w:val="95"/>
        </w:rPr>
        <w:t>the</w:t>
      </w:r>
      <w:r>
        <w:rPr>
          <w:color w:val="231F20"/>
          <w:spacing w:val="-9"/>
          <w:w w:val="95"/>
        </w:rPr>
        <w:t> </w:t>
      </w:r>
      <w:r>
        <w:rPr>
          <w:color w:val="231F20"/>
          <w:w w:val="95"/>
        </w:rPr>
        <w:t>present,</w:t>
      </w:r>
      <w:r>
        <w:rPr>
          <w:color w:val="231F20"/>
          <w:spacing w:val="-9"/>
          <w:w w:val="95"/>
        </w:rPr>
        <w:t> </w:t>
      </w:r>
      <w:r>
        <w:rPr>
          <w:color w:val="231F20"/>
          <w:w w:val="95"/>
        </w:rPr>
        <w:t>I</w:t>
      </w:r>
      <w:r>
        <w:rPr>
          <w:color w:val="231F20"/>
          <w:spacing w:val="-9"/>
          <w:w w:val="95"/>
        </w:rPr>
        <w:t> </w:t>
      </w:r>
      <w:r>
        <w:rPr>
          <w:color w:val="231F20"/>
          <w:w w:val="95"/>
        </w:rPr>
        <w:t>use</w:t>
      </w:r>
      <w:r>
        <w:rPr>
          <w:color w:val="231F20"/>
          <w:spacing w:val="-9"/>
          <w:w w:val="95"/>
        </w:rPr>
        <w:t> </w:t>
      </w:r>
      <w:r>
        <w:rPr>
          <w:color w:val="231F20"/>
          <w:w w:val="95"/>
        </w:rPr>
        <w:t>Toni</w:t>
      </w:r>
      <w:r>
        <w:rPr>
          <w:color w:val="231F20"/>
          <w:spacing w:val="-9"/>
          <w:w w:val="95"/>
        </w:rPr>
        <w:t> </w:t>
      </w:r>
      <w:r>
        <w:rPr>
          <w:color w:val="231F20"/>
          <w:w w:val="95"/>
        </w:rPr>
        <w:t>Mor- </w:t>
      </w:r>
      <w:r>
        <w:rPr>
          <w:color w:val="231F20"/>
          <w:w w:val="90"/>
        </w:rPr>
        <w:t>rison’s </w:t>
      </w:r>
      <w:r>
        <w:rPr>
          <w:i/>
          <w:color w:val="231F20"/>
          <w:w w:val="90"/>
        </w:rPr>
        <w:t>Beloved </w:t>
      </w:r>
      <w:r>
        <w:rPr>
          <w:color w:val="231F20"/>
          <w:w w:val="90"/>
        </w:rPr>
        <w:t>to initiate a discussion of black male interiority in slave </w:t>
      </w:r>
      <w:r>
        <w:rPr>
          <w:color w:val="231F20"/>
          <w:w w:val="95"/>
        </w:rPr>
        <w:t>history</w:t>
      </w:r>
      <w:r>
        <w:rPr>
          <w:color w:val="231F20"/>
          <w:spacing w:val="-9"/>
          <w:w w:val="95"/>
        </w:rPr>
        <w:t> </w:t>
      </w:r>
      <w:r>
        <w:rPr>
          <w:color w:val="231F20"/>
          <w:w w:val="95"/>
        </w:rPr>
        <w:t>and</w:t>
      </w:r>
      <w:r>
        <w:rPr>
          <w:color w:val="231F20"/>
          <w:spacing w:val="-9"/>
          <w:w w:val="95"/>
        </w:rPr>
        <w:t> </w:t>
      </w:r>
      <w:r>
        <w:rPr>
          <w:color w:val="231F20"/>
          <w:w w:val="95"/>
        </w:rPr>
        <w:t>within</w:t>
      </w:r>
      <w:r>
        <w:rPr>
          <w:color w:val="231F20"/>
          <w:spacing w:val="-9"/>
          <w:w w:val="95"/>
        </w:rPr>
        <w:t> </w:t>
      </w:r>
      <w:r>
        <w:rPr>
          <w:color w:val="231F20"/>
          <w:w w:val="95"/>
        </w:rPr>
        <w:t>the</w:t>
      </w:r>
      <w:r>
        <w:rPr>
          <w:color w:val="231F20"/>
          <w:spacing w:val="-9"/>
          <w:w w:val="95"/>
        </w:rPr>
        <w:t> </w:t>
      </w:r>
      <w:r>
        <w:rPr>
          <w:color w:val="231F20"/>
          <w:w w:val="95"/>
        </w:rPr>
        <w:t>collective</w:t>
      </w:r>
      <w:r>
        <w:rPr>
          <w:color w:val="231F20"/>
          <w:spacing w:val="-9"/>
          <w:w w:val="95"/>
        </w:rPr>
        <w:t> </w:t>
      </w:r>
      <w:r>
        <w:rPr>
          <w:color w:val="231F20"/>
          <w:w w:val="95"/>
        </w:rPr>
        <w:t>black</w:t>
      </w:r>
      <w:r>
        <w:rPr>
          <w:color w:val="231F20"/>
          <w:spacing w:val="-9"/>
          <w:w w:val="95"/>
        </w:rPr>
        <w:t> </w:t>
      </w:r>
      <w:r>
        <w:rPr>
          <w:color w:val="231F20"/>
          <w:w w:val="95"/>
        </w:rPr>
        <w:t>memory</w:t>
      </w:r>
      <w:r>
        <w:rPr>
          <w:color w:val="231F20"/>
          <w:spacing w:val="-9"/>
          <w:w w:val="95"/>
        </w:rPr>
        <w:t> </w:t>
      </w:r>
      <w:r>
        <w:rPr>
          <w:color w:val="231F20"/>
          <w:w w:val="95"/>
        </w:rPr>
        <w:t>of</w:t>
      </w:r>
      <w:r>
        <w:rPr>
          <w:color w:val="231F20"/>
          <w:spacing w:val="-9"/>
          <w:w w:val="95"/>
        </w:rPr>
        <w:t> </w:t>
      </w:r>
      <w:r>
        <w:rPr>
          <w:color w:val="231F20"/>
          <w:w w:val="95"/>
        </w:rPr>
        <w:t>slavery.</w:t>
      </w:r>
      <w:r>
        <w:rPr>
          <w:color w:val="231F20"/>
          <w:spacing w:val="-9"/>
          <w:w w:val="95"/>
        </w:rPr>
        <w:t> </w:t>
      </w:r>
      <w:r>
        <w:rPr>
          <w:color w:val="231F20"/>
          <w:w w:val="95"/>
        </w:rPr>
        <w:t>Focusing </w:t>
      </w:r>
      <w:r>
        <w:rPr>
          <w:color w:val="231F20"/>
          <w:w w:val="90"/>
        </w:rPr>
        <w:t>on what many have referred to as the “male rape scene” in the novel, I </w:t>
      </w:r>
      <w:r>
        <w:rPr>
          <w:color w:val="231F20"/>
          <w:spacing w:val="-2"/>
          <w:w w:val="95"/>
        </w:rPr>
        <w:t>point</w:t>
      </w:r>
      <w:r>
        <w:rPr>
          <w:color w:val="231F20"/>
          <w:spacing w:val="-9"/>
          <w:w w:val="95"/>
        </w:rPr>
        <w:t> </w:t>
      </w:r>
      <w:r>
        <w:rPr>
          <w:color w:val="231F20"/>
          <w:spacing w:val="-2"/>
          <w:w w:val="95"/>
        </w:rPr>
        <w:t>out</w:t>
      </w:r>
      <w:r>
        <w:rPr>
          <w:color w:val="231F20"/>
          <w:spacing w:val="-9"/>
          <w:w w:val="95"/>
        </w:rPr>
        <w:t> </w:t>
      </w:r>
      <w:r>
        <w:rPr>
          <w:color w:val="231F20"/>
          <w:spacing w:val="-2"/>
          <w:w w:val="95"/>
        </w:rPr>
        <w:t>some</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limitations</w:t>
      </w:r>
      <w:r>
        <w:rPr>
          <w:color w:val="231F20"/>
          <w:spacing w:val="-9"/>
          <w:w w:val="95"/>
        </w:rPr>
        <w:t> </w:t>
      </w:r>
      <w:r>
        <w:rPr>
          <w:color w:val="231F20"/>
          <w:spacing w:val="-2"/>
          <w:w w:val="95"/>
        </w:rPr>
        <w:t>and</w:t>
      </w:r>
      <w:r>
        <w:rPr>
          <w:color w:val="231F20"/>
          <w:spacing w:val="-9"/>
          <w:w w:val="95"/>
        </w:rPr>
        <w:t> </w:t>
      </w:r>
      <w:r>
        <w:rPr>
          <w:color w:val="231F20"/>
          <w:spacing w:val="-2"/>
          <w:w w:val="95"/>
        </w:rPr>
        <w:t>inaccuracies</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term</w:t>
      </w:r>
      <w:r>
        <w:rPr>
          <w:color w:val="231F20"/>
          <w:spacing w:val="-9"/>
          <w:w w:val="95"/>
        </w:rPr>
        <w:t> </w:t>
      </w:r>
      <w:r>
        <w:rPr>
          <w:color w:val="231F20"/>
          <w:spacing w:val="-2"/>
          <w:w w:val="95"/>
        </w:rPr>
        <w:t>“rape.” </w:t>
      </w:r>
      <w:r>
        <w:rPr>
          <w:color w:val="231F20"/>
          <w:w w:val="90"/>
        </w:rPr>
        <w:t>Rape names acts of sexual violation in the novel but obscures realities of black male sex and sexual appetite. Furthermore, rape, as most con- </w:t>
      </w:r>
      <w:r>
        <w:rPr>
          <w:color w:val="231F20"/>
          <w:w w:val="95"/>
        </w:rPr>
        <w:t>ceive</w:t>
      </w:r>
      <w:r>
        <w:rPr>
          <w:color w:val="231F20"/>
          <w:spacing w:val="-3"/>
          <w:w w:val="95"/>
        </w:rPr>
        <w:t> </w:t>
      </w:r>
      <w:r>
        <w:rPr>
          <w:color w:val="231F20"/>
          <w:w w:val="95"/>
        </w:rPr>
        <w:t>of</w:t>
      </w:r>
      <w:r>
        <w:rPr>
          <w:color w:val="231F20"/>
          <w:spacing w:val="-3"/>
          <w:w w:val="95"/>
        </w:rPr>
        <w:t> </w:t>
      </w:r>
      <w:r>
        <w:rPr>
          <w:color w:val="231F20"/>
          <w:w w:val="95"/>
        </w:rPr>
        <w:t>it,</w:t>
      </w:r>
      <w:r>
        <w:rPr>
          <w:color w:val="231F20"/>
          <w:spacing w:val="-3"/>
          <w:w w:val="95"/>
        </w:rPr>
        <w:t> </w:t>
      </w:r>
      <w:r>
        <w:rPr>
          <w:color w:val="231F20"/>
          <w:w w:val="95"/>
        </w:rPr>
        <w:t>gives</w:t>
      </w:r>
      <w:r>
        <w:rPr>
          <w:color w:val="231F20"/>
          <w:spacing w:val="-3"/>
          <w:w w:val="95"/>
        </w:rPr>
        <w:t> </w:t>
      </w:r>
      <w:r>
        <w:rPr>
          <w:color w:val="231F20"/>
          <w:w w:val="95"/>
        </w:rPr>
        <w:t>no</w:t>
      </w:r>
      <w:r>
        <w:rPr>
          <w:color w:val="231F20"/>
          <w:spacing w:val="-3"/>
          <w:w w:val="95"/>
        </w:rPr>
        <w:t> </w:t>
      </w:r>
      <w:r>
        <w:rPr>
          <w:color w:val="231F20"/>
          <w:w w:val="95"/>
        </w:rPr>
        <w:t>indication</w:t>
      </w:r>
      <w:r>
        <w:rPr>
          <w:color w:val="231F20"/>
          <w:spacing w:val="-3"/>
          <w:w w:val="95"/>
        </w:rPr>
        <w:t> </w:t>
      </w:r>
      <w:r>
        <w:rPr>
          <w:color w:val="231F20"/>
          <w:w w:val="95"/>
        </w:rPr>
        <w:t>of</w:t>
      </w:r>
      <w:r>
        <w:rPr>
          <w:color w:val="231F20"/>
          <w:spacing w:val="-3"/>
          <w:w w:val="95"/>
        </w:rPr>
        <w:t> </w:t>
      </w:r>
      <w:r>
        <w:rPr>
          <w:color w:val="231F20"/>
          <w:w w:val="95"/>
        </w:rPr>
        <w:t>the</w:t>
      </w:r>
      <w:r>
        <w:rPr>
          <w:color w:val="231F20"/>
          <w:spacing w:val="-3"/>
          <w:w w:val="95"/>
        </w:rPr>
        <w:t> </w:t>
      </w:r>
      <w:r>
        <w:rPr>
          <w:color w:val="231F20"/>
          <w:w w:val="95"/>
        </w:rPr>
        <w:t>rich</w:t>
      </w:r>
      <w:r>
        <w:rPr>
          <w:color w:val="231F20"/>
          <w:spacing w:val="-3"/>
          <w:w w:val="95"/>
        </w:rPr>
        <w:t> </w:t>
      </w:r>
      <w:r>
        <w:rPr>
          <w:color w:val="231F20"/>
          <w:w w:val="95"/>
        </w:rPr>
        <w:t>interior</w:t>
      </w:r>
      <w:r>
        <w:rPr>
          <w:color w:val="231F20"/>
          <w:spacing w:val="-3"/>
          <w:w w:val="95"/>
        </w:rPr>
        <w:t> </w:t>
      </w:r>
      <w:r>
        <w:rPr>
          <w:color w:val="231F20"/>
          <w:w w:val="95"/>
        </w:rPr>
        <w:t>and</w:t>
      </w:r>
      <w:r>
        <w:rPr>
          <w:color w:val="231F20"/>
          <w:spacing w:val="-3"/>
          <w:w w:val="95"/>
        </w:rPr>
        <w:t> </w:t>
      </w:r>
      <w:r>
        <w:rPr>
          <w:color w:val="231F20"/>
          <w:w w:val="95"/>
        </w:rPr>
        <w:t>emotional</w:t>
      </w:r>
      <w:r>
        <w:rPr>
          <w:color w:val="231F20"/>
          <w:spacing w:val="-3"/>
          <w:w w:val="95"/>
        </w:rPr>
        <w:t> </w:t>
      </w:r>
      <w:r>
        <w:rPr>
          <w:color w:val="231F20"/>
          <w:w w:val="95"/>
        </w:rPr>
        <w:t>life </w:t>
      </w:r>
      <w:r>
        <w:rPr>
          <w:color w:val="231F20"/>
          <w:w w:val="90"/>
        </w:rPr>
        <w:t>that</w:t>
      </w:r>
      <w:r>
        <w:rPr>
          <w:color w:val="231F20"/>
          <w:spacing w:val="-8"/>
          <w:w w:val="90"/>
        </w:rPr>
        <w:t> </w:t>
      </w:r>
      <w:r>
        <w:rPr>
          <w:color w:val="231F20"/>
          <w:w w:val="90"/>
        </w:rPr>
        <w:t>precedes</w:t>
      </w:r>
      <w:r>
        <w:rPr>
          <w:color w:val="231F20"/>
          <w:spacing w:val="-7"/>
          <w:w w:val="90"/>
        </w:rPr>
        <w:t> </w:t>
      </w:r>
      <w:r>
        <w:rPr>
          <w:color w:val="231F20"/>
          <w:w w:val="90"/>
        </w:rPr>
        <w:t>and</w:t>
      </w:r>
      <w:r>
        <w:rPr>
          <w:color w:val="231F20"/>
          <w:spacing w:val="-8"/>
          <w:w w:val="90"/>
        </w:rPr>
        <w:t> </w:t>
      </w:r>
      <w:r>
        <w:rPr>
          <w:color w:val="231F20"/>
          <w:w w:val="90"/>
        </w:rPr>
        <w:t>follows</w:t>
      </w:r>
      <w:r>
        <w:rPr>
          <w:color w:val="231F20"/>
          <w:spacing w:val="-7"/>
          <w:w w:val="90"/>
        </w:rPr>
        <w:t> </w:t>
      </w:r>
      <w:r>
        <w:rPr>
          <w:color w:val="231F20"/>
          <w:w w:val="90"/>
        </w:rPr>
        <w:t>the</w:t>
      </w:r>
      <w:r>
        <w:rPr>
          <w:color w:val="231F20"/>
          <w:spacing w:val="-7"/>
          <w:w w:val="90"/>
        </w:rPr>
        <w:t> </w:t>
      </w:r>
      <w:r>
        <w:rPr>
          <w:color w:val="231F20"/>
          <w:w w:val="90"/>
        </w:rPr>
        <w:t>sexually</w:t>
      </w:r>
      <w:r>
        <w:rPr>
          <w:color w:val="231F20"/>
          <w:spacing w:val="-8"/>
          <w:w w:val="90"/>
        </w:rPr>
        <w:t> </w:t>
      </w:r>
      <w:r>
        <w:rPr>
          <w:color w:val="231F20"/>
          <w:w w:val="90"/>
        </w:rPr>
        <w:t>violating</w:t>
      </w:r>
      <w:r>
        <w:rPr>
          <w:color w:val="231F20"/>
          <w:spacing w:val="-7"/>
          <w:w w:val="90"/>
        </w:rPr>
        <w:t> </w:t>
      </w:r>
      <w:r>
        <w:rPr>
          <w:color w:val="231F20"/>
          <w:w w:val="90"/>
        </w:rPr>
        <w:t>act.</w:t>
      </w:r>
      <w:r>
        <w:rPr>
          <w:color w:val="231F20"/>
          <w:spacing w:val="-8"/>
          <w:w w:val="90"/>
        </w:rPr>
        <w:t> </w:t>
      </w:r>
      <w:r>
        <w:rPr>
          <w:color w:val="231F20"/>
          <w:w w:val="90"/>
        </w:rPr>
        <w:t>These</w:t>
      </w:r>
      <w:r>
        <w:rPr>
          <w:color w:val="231F20"/>
          <w:spacing w:val="-7"/>
          <w:w w:val="90"/>
        </w:rPr>
        <w:t> </w:t>
      </w:r>
      <w:r>
        <w:rPr>
          <w:color w:val="231F20"/>
          <w:w w:val="90"/>
        </w:rPr>
        <w:t>surface-</w:t>
      </w:r>
      <w:r>
        <w:rPr>
          <w:color w:val="231F20"/>
          <w:spacing w:val="-2"/>
          <w:w w:val="90"/>
        </w:rPr>
        <w:t>level</w:t>
      </w:r>
    </w:p>
    <w:p>
      <w:pPr>
        <w:spacing w:after="0" w:line="225" w:lineRule="auto"/>
        <w:sectPr>
          <w:pgSz w:w="7710" w:h="12270"/>
          <w:pgMar w:header="668" w:footer="0" w:top="1100" w:bottom="280" w:left="620" w:right="640"/>
        </w:sectPr>
      </w:pPr>
    </w:p>
    <w:p>
      <w:pPr>
        <w:pStyle w:val="BodyText"/>
        <w:spacing w:line="225" w:lineRule="auto" w:before="89"/>
        <w:ind w:left="118" w:right="112"/>
      </w:pPr>
      <w:bookmarkStart w:name="_bookmark223" w:id="235"/>
      <w:bookmarkEnd w:id="235"/>
      <w:r>
        <w:rPr/>
      </w:r>
      <w:r>
        <w:rPr>
          <w:color w:val="231F20"/>
          <w:w w:val="95"/>
        </w:rPr>
        <w:t>and</w:t>
      </w:r>
      <w:r>
        <w:rPr>
          <w:color w:val="231F20"/>
          <w:spacing w:val="-11"/>
          <w:w w:val="95"/>
        </w:rPr>
        <w:t> </w:t>
      </w:r>
      <w:r>
        <w:rPr>
          <w:color w:val="231F20"/>
          <w:w w:val="95"/>
        </w:rPr>
        <w:t>more</w:t>
      </w:r>
      <w:r>
        <w:rPr>
          <w:color w:val="231F20"/>
          <w:spacing w:val="-11"/>
          <w:w w:val="95"/>
        </w:rPr>
        <w:t> </w:t>
      </w:r>
      <w:r>
        <w:rPr>
          <w:color w:val="231F20"/>
          <w:w w:val="95"/>
        </w:rPr>
        <w:t>contemporary</w:t>
      </w:r>
      <w:r>
        <w:rPr>
          <w:color w:val="231F20"/>
          <w:spacing w:val="-11"/>
          <w:w w:val="95"/>
        </w:rPr>
        <w:t> </w:t>
      </w:r>
      <w:r>
        <w:rPr>
          <w:color w:val="231F20"/>
          <w:w w:val="95"/>
        </w:rPr>
        <w:t>readings</w:t>
      </w:r>
      <w:r>
        <w:rPr>
          <w:color w:val="231F20"/>
          <w:spacing w:val="-11"/>
          <w:w w:val="95"/>
        </w:rPr>
        <w:t> </w:t>
      </w:r>
      <w:r>
        <w:rPr>
          <w:color w:val="231F20"/>
          <w:w w:val="95"/>
        </w:rPr>
        <w:t>have</w:t>
      </w:r>
      <w:r>
        <w:rPr>
          <w:color w:val="231F20"/>
          <w:spacing w:val="-11"/>
          <w:w w:val="95"/>
        </w:rPr>
        <w:t> </w:t>
      </w:r>
      <w:r>
        <w:rPr>
          <w:color w:val="231F20"/>
          <w:w w:val="95"/>
        </w:rPr>
        <w:t>also</w:t>
      </w:r>
      <w:r>
        <w:rPr>
          <w:color w:val="231F20"/>
          <w:spacing w:val="-11"/>
          <w:w w:val="95"/>
        </w:rPr>
        <w:t> </w:t>
      </w:r>
      <w:r>
        <w:rPr>
          <w:color w:val="231F20"/>
          <w:w w:val="95"/>
        </w:rPr>
        <w:t>involved</w:t>
      </w:r>
      <w:r>
        <w:rPr>
          <w:color w:val="231F20"/>
          <w:spacing w:val="-11"/>
          <w:w w:val="95"/>
        </w:rPr>
        <w:t> </w:t>
      </w:r>
      <w:r>
        <w:rPr>
          <w:color w:val="231F20"/>
          <w:w w:val="95"/>
        </w:rPr>
        <w:t>equating</w:t>
      </w:r>
      <w:r>
        <w:rPr>
          <w:color w:val="231F20"/>
          <w:spacing w:val="-11"/>
          <w:w w:val="95"/>
        </w:rPr>
        <w:t> </w:t>
      </w:r>
      <w:r>
        <w:rPr>
          <w:color w:val="231F20"/>
          <w:w w:val="95"/>
        </w:rPr>
        <w:t>male </w:t>
      </w:r>
      <w:r>
        <w:rPr>
          <w:color w:val="231F20"/>
          <w:w w:val="90"/>
        </w:rPr>
        <w:t>rape and eroticism during slavery with contemporary black gay iden- </w:t>
      </w:r>
      <w:r>
        <w:rPr>
          <w:color w:val="231F20"/>
          <w:w w:val="95"/>
        </w:rPr>
        <w:t>tities</w:t>
      </w:r>
      <w:r>
        <w:rPr>
          <w:color w:val="231F20"/>
          <w:spacing w:val="-13"/>
          <w:w w:val="95"/>
        </w:rPr>
        <w:t> </w:t>
      </w:r>
      <w:r>
        <w:rPr>
          <w:color w:val="231F20"/>
          <w:w w:val="95"/>
        </w:rPr>
        <w:t>and</w:t>
      </w:r>
      <w:r>
        <w:rPr>
          <w:color w:val="231F20"/>
          <w:spacing w:val="-11"/>
          <w:w w:val="95"/>
        </w:rPr>
        <w:t> </w:t>
      </w:r>
      <w:r>
        <w:rPr>
          <w:color w:val="231F20"/>
          <w:w w:val="95"/>
        </w:rPr>
        <w:t>sexual</w:t>
      </w:r>
      <w:r>
        <w:rPr>
          <w:color w:val="231F20"/>
          <w:spacing w:val="-11"/>
          <w:w w:val="95"/>
        </w:rPr>
        <w:t> </w:t>
      </w:r>
      <w:r>
        <w:rPr>
          <w:color w:val="231F20"/>
          <w:w w:val="95"/>
        </w:rPr>
        <w:t>politics.</w:t>
      </w:r>
      <w:r>
        <w:rPr>
          <w:color w:val="231F20"/>
          <w:spacing w:val="-11"/>
          <w:w w:val="95"/>
        </w:rPr>
        <w:t> </w:t>
      </w:r>
      <w:r>
        <w:rPr>
          <w:color w:val="231F20"/>
          <w:w w:val="95"/>
        </w:rPr>
        <w:t>Even</w:t>
      </w:r>
      <w:r>
        <w:rPr>
          <w:color w:val="231F20"/>
          <w:spacing w:val="-11"/>
          <w:w w:val="95"/>
        </w:rPr>
        <w:t> </w:t>
      </w:r>
      <w:r>
        <w:rPr>
          <w:color w:val="231F20"/>
          <w:w w:val="95"/>
        </w:rPr>
        <w:t>black</w:t>
      </w:r>
      <w:r>
        <w:rPr>
          <w:color w:val="231F20"/>
          <w:spacing w:val="-11"/>
          <w:w w:val="95"/>
        </w:rPr>
        <w:t> </w:t>
      </w:r>
      <w:r>
        <w:rPr>
          <w:color w:val="231F20"/>
          <w:w w:val="95"/>
        </w:rPr>
        <w:t>gay</w:t>
      </w:r>
      <w:r>
        <w:rPr>
          <w:color w:val="231F20"/>
          <w:spacing w:val="-11"/>
          <w:w w:val="95"/>
        </w:rPr>
        <w:t> </w:t>
      </w:r>
      <w:r>
        <w:rPr>
          <w:color w:val="231F20"/>
          <w:w w:val="95"/>
        </w:rPr>
        <w:t>men,</w:t>
      </w:r>
      <w:r>
        <w:rPr>
          <w:color w:val="231F20"/>
          <w:spacing w:val="-11"/>
          <w:w w:val="95"/>
        </w:rPr>
        <w:t> </w:t>
      </w:r>
      <w:r>
        <w:rPr>
          <w:color w:val="231F20"/>
          <w:w w:val="95"/>
        </w:rPr>
        <w:t>I</w:t>
      </w:r>
      <w:r>
        <w:rPr>
          <w:color w:val="231F20"/>
          <w:spacing w:val="-11"/>
          <w:w w:val="95"/>
        </w:rPr>
        <w:t> </w:t>
      </w:r>
      <w:r>
        <w:rPr>
          <w:color w:val="231F20"/>
          <w:w w:val="95"/>
        </w:rPr>
        <w:t>suggest,</w:t>
      </w:r>
      <w:r>
        <w:rPr>
          <w:color w:val="231F20"/>
          <w:spacing w:val="-11"/>
          <w:w w:val="95"/>
        </w:rPr>
        <w:t> </w:t>
      </w:r>
      <w:r>
        <w:rPr>
          <w:color w:val="231F20"/>
          <w:w w:val="95"/>
        </w:rPr>
        <w:t>are</w:t>
      </w:r>
      <w:r>
        <w:rPr>
          <w:color w:val="231F20"/>
          <w:spacing w:val="-11"/>
          <w:w w:val="95"/>
        </w:rPr>
        <w:t> </w:t>
      </w:r>
      <w:r>
        <w:rPr>
          <w:color w:val="231F20"/>
          <w:w w:val="95"/>
        </w:rPr>
        <w:t>guilty</w:t>
      </w:r>
      <w:r>
        <w:rPr>
          <w:color w:val="231F20"/>
          <w:spacing w:val="-11"/>
          <w:w w:val="95"/>
        </w:rPr>
        <w:t> </w:t>
      </w:r>
      <w:r>
        <w:rPr>
          <w:color w:val="231F20"/>
          <w:w w:val="95"/>
        </w:rPr>
        <w:t>of </w:t>
      </w:r>
      <w:r>
        <w:rPr>
          <w:color w:val="231F20"/>
          <w:w w:val="90"/>
        </w:rPr>
        <w:t>transposing the historically specific implications of the black male ori- fice in slave contexts into contemporary registers of gender and homo- </w:t>
      </w:r>
      <w:r>
        <w:rPr>
          <w:color w:val="231F20"/>
          <w:w w:val="95"/>
        </w:rPr>
        <w:t>sexual understanding.</w:t>
      </w:r>
    </w:p>
    <w:p>
      <w:pPr>
        <w:pStyle w:val="BodyText"/>
        <w:spacing w:line="225" w:lineRule="auto"/>
        <w:ind w:left="118" w:right="110" w:firstLine="238"/>
      </w:pPr>
      <w:r>
        <w:rPr>
          <w:color w:val="231F20"/>
          <w:w w:val="95"/>
        </w:rPr>
        <w:t>As</w:t>
      </w:r>
      <w:r>
        <w:rPr>
          <w:color w:val="231F20"/>
          <w:spacing w:val="-9"/>
          <w:w w:val="95"/>
        </w:rPr>
        <w:t> </w:t>
      </w:r>
      <w:r>
        <w:rPr>
          <w:color w:val="231F20"/>
          <w:w w:val="95"/>
        </w:rPr>
        <w:t>a</w:t>
      </w:r>
      <w:r>
        <w:rPr>
          <w:color w:val="231F20"/>
          <w:spacing w:val="-9"/>
          <w:w w:val="95"/>
        </w:rPr>
        <w:t> </w:t>
      </w:r>
      <w:r>
        <w:rPr>
          <w:color w:val="231F20"/>
          <w:w w:val="95"/>
        </w:rPr>
        <w:t>solution</w:t>
      </w:r>
      <w:r>
        <w:rPr>
          <w:color w:val="231F20"/>
          <w:spacing w:val="-9"/>
          <w:w w:val="95"/>
        </w:rPr>
        <w:t> </w:t>
      </w:r>
      <w:r>
        <w:rPr>
          <w:color w:val="231F20"/>
          <w:w w:val="95"/>
        </w:rPr>
        <w:t>to</w:t>
      </w:r>
      <w:r>
        <w:rPr>
          <w:color w:val="231F20"/>
          <w:spacing w:val="-9"/>
          <w:w w:val="95"/>
        </w:rPr>
        <w:t> </w:t>
      </w:r>
      <w:r>
        <w:rPr>
          <w:color w:val="231F20"/>
          <w:w w:val="95"/>
        </w:rPr>
        <w:t>this</w:t>
      </w:r>
      <w:r>
        <w:rPr>
          <w:color w:val="231F20"/>
          <w:spacing w:val="-9"/>
          <w:w w:val="95"/>
        </w:rPr>
        <w:t> </w:t>
      </w:r>
      <w:r>
        <w:rPr>
          <w:color w:val="231F20"/>
          <w:w w:val="95"/>
        </w:rPr>
        <w:t>tendency</w:t>
      </w:r>
      <w:r>
        <w:rPr>
          <w:color w:val="231F20"/>
          <w:spacing w:val="-9"/>
          <w:w w:val="95"/>
        </w:rPr>
        <w:t> </w:t>
      </w:r>
      <w:r>
        <w:rPr>
          <w:color w:val="231F20"/>
          <w:w w:val="95"/>
        </w:rPr>
        <w:t>to</w:t>
      </w:r>
      <w:r>
        <w:rPr>
          <w:color w:val="231F20"/>
          <w:spacing w:val="-9"/>
          <w:w w:val="95"/>
        </w:rPr>
        <w:t> </w:t>
      </w:r>
      <w:r>
        <w:rPr>
          <w:color w:val="231F20"/>
          <w:w w:val="95"/>
        </w:rPr>
        <w:t>erase</w:t>
      </w:r>
      <w:r>
        <w:rPr>
          <w:color w:val="231F20"/>
          <w:spacing w:val="-9"/>
          <w:w w:val="95"/>
        </w:rPr>
        <w:t> </w:t>
      </w:r>
      <w:r>
        <w:rPr>
          <w:color w:val="231F20"/>
          <w:w w:val="95"/>
        </w:rPr>
        <w:t>historical</w:t>
      </w:r>
      <w:r>
        <w:rPr>
          <w:color w:val="231F20"/>
          <w:spacing w:val="-9"/>
          <w:w w:val="95"/>
        </w:rPr>
        <w:t> </w:t>
      </w:r>
      <w:r>
        <w:rPr>
          <w:color w:val="231F20"/>
          <w:w w:val="95"/>
        </w:rPr>
        <w:t>specificity</w:t>
      </w:r>
      <w:r>
        <w:rPr>
          <w:color w:val="231F20"/>
          <w:spacing w:val="-9"/>
          <w:w w:val="95"/>
        </w:rPr>
        <w:t> </w:t>
      </w:r>
      <w:r>
        <w:rPr>
          <w:color w:val="231F20"/>
          <w:w w:val="95"/>
        </w:rPr>
        <w:t>and</w:t>
      </w:r>
      <w:r>
        <w:rPr>
          <w:color w:val="231F20"/>
          <w:spacing w:val="-9"/>
          <w:w w:val="95"/>
        </w:rPr>
        <w:t> </w:t>
      </w:r>
      <w:r>
        <w:rPr>
          <w:color w:val="231F20"/>
          <w:w w:val="95"/>
        </w:rPr>
        <w:t>to shine</w:t>
      </w:r>
      <w:r>
        <w:rPr>
          <w:color w:val="231F20"/>
          <w:spacing w:val="-8"/>
          <w:w w:val="95"/>
        </w:rPr>
        <w:t> </w:t>
      </w:r>
      <w:r>
        <w:rPr>
          <w:color w:val="231F20"/>
          <w:w w:val="95"/>
        </w:rPr>
        <w:t>over</w:t>
      </w:r>
      <w:r>
        <w:rPr>
          <w:color w:val="231F20"/>
          <w:spacing w:val="-8"/>
          <w:w w:val="95"/>
        </w:rPr>
        <w:t> </w:t>
      </w:r>
      <w:r>
        <w:rPr>
          <w:color w:val="231F20"/>
          <w:w w:val="95"/>
        </w:rPr>
        <w:t>the</w:t>
      </w:r>
      <w:r>
        <w:rPr>
          <w:color w:val="231F20"/>
          <w:spacing w:val="-8"/>
          <w:w w:val="95"/>
        </w:rPr>
        <w:t> </w:t>
      </w:r>
      <w:r>
        <w:rPr>
          <w:color w:val="231F20"/>
          <w:w w:val="95"/>
        </w:rPr>
        <w:t>depth</w:t>
      </w:r>
      <w:r>
        <w:rPr>
          <w:color w:val="231F20"/>
          <w:spacing w:val="-8"/>
          <w:w w:val="95"/>
        </w:rPr>
        <w:t> </w:t>
      </w:r>
      <w:r>
        <w:rPr>
          <w:color w:val="231F20"/>
          <w:w w:val="95"/>
        </w:rPr>
        <w:t>and</w:t>
      </w:r>
      <w:r>
        <w:rPr>
          <w:color w:val="231F20"/>
          <w:spacing w:val="-8"/>
          <w:w w:val="95"/>
        </w:rPr>
        <w:t> </w:t>
      </w:r>
      <w:r>
        <w:rPr>
          <w:color w:val="231F20"/>
          <w:w w:val="95"/>
        </w:rPr>
        <w:t>rich</w:t>
      </w:r>
      <w:r>
        <w:rPr>
          <w:color w:val="231F20"/>
          <w:spacing w:val="-8"/>
          <w:w w:val="95"/>
        </w:rPr>
        <w:t> </w:t>
      </w:r>
      <w:r>
        <w:rPr>
          <w:color w:val="231F20"/>
          <w:w w:val="95"/>
        </w:rPr>
        <w:t>metaphorical</w:t>
      </w:r>
      <w:r>
        <w:rPr>
          <w:color w:val="231F20"/>
          <w:spacing w:val="-8"/>
          <w:w w:val="95"/>
        </w:rPr>
        <w:t> </w:t>
      </w:r>
      <w:r>
        <w:rPr>
          <w:color w:val="231F20"/>
          <w:w w:val="95"/>
        </w:rPr>
        <w:t>implications</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anus </w:t>
      </w:r>
      <w:r>
        <w:rPr>
          <w:color w:val="231F20"/>
          <w:w w:val="90"/>
        </w:rPr>
        <w:t>and</w:t>
      </w:r>
      <w:r>
        <w:rPr>
          <w:color w:val="231F20"/>
          <w:spacing w:val="-7"/>
          <w:w w:val="90"/>
        </w:rPr>
        <w:t> </w:t>
      </w:r>
      <w:r>
        <w:rPr>
          <w:color w:val="231F20"/>
          <w:w w:val="90"/>
        </w:rPr>
        <w:t>oral</w:t>
      </w:r>
      <w:r>
        <w:rPr>
          <w:color w:val="231F20"/>
          <w:spacing w:val="-7"/>
          <w:w w:val="90"/>
        </w:rPr>
        <w:t> </w:t>
      </w:r>
      <w:r>
        <w:rPr>
          <w:color w:val="231F20"/>
          <w:w w:val="90"/>
        </w:rPr>
        <w:t>cavity,</w:t>
      </w:r>
      <w:r>
        <w:rPr>
          <w:color w:val="231F20"/>
          <w:spacing w:val="-7"/>
          <w:w w:val="90"/>
        </w:rPr>
        <w:t> </w:t>
      </w:r>
      <w:r>
        <w:rPr>
          <w:color w:val="231F20"/>
          <w:w w:val="90"/>
        </w:rPr>
        <w:t>I</w:t>
      </w:r>
      <w:r>
        <w:rPr>
          <w:color w:val="231F20"/>
          <w:spacing w:val="-7"/>
          <w:w w:val="90"/>
        </w:rPr>
        <w:t> </w:t>
      </w:r>
      <w:r>
        <w:rPr>
          <w:color w:val="231F20"/>
          <w:w w:val="90"/>
        </w:rPr>
        <w:t>suggest</w:t>
      </w:r>
      <w:r>
        <w:rPr>
          <w:color w:val="231F20"/>
          <w:spacing w:val="-7"/>
          <w:w w:val="90"/>
        </w:rPr>
        <w:t> </w:t>
      </w:r>
      <w:r>
        <w:rPr>
          <w:color w:val="231F20"/>
          <w:w w:val="90"/>
        </w:rPr>
        <w:t>that</w:t>
      </w:r>
      <w:r>
        <w:rPr>
          <w:color w:val="231F20"/>
          <w:spacing w:val="-7"/>
          <w:w w:val="90"/>
        </w:rPr>
        <w:t> </w:t>
      </w:r>
      <w:r>
        <w:rPr>
          <w:color w:val="231F20"/>
          <w:w w:val="90"/>
        </w:rPr>
        <w:t>we</w:t>
      </w:r>
      <w:r>
        <w:rPr>
          <w:color w:val="231F20"/>
          <w:spacing w:val="-7"/>
          <w:w w:val="90"/>
        </w:rPr>
        <w:t> </w:t>
      </w:r>
      <w:r>
        <w:rPr>
          <w:color w:val="231F20"/>
          <w:w w:val="90"/>
        </w:rPr>
        <w:t>read</w:t>
      </w:r>
      <w:r>
        <w:rPr>
          <w:color w:val="231F20"/>
          <w:spacing w:val="-7"/>
          <w:w w:val="90"/>
        </w:rPr>
        <w:t> </w:t>
      </w:r>
      <w:r>
        <w:rPr>
          <w:color w:val="231F20"/>
          <w:w w:val="90"/>
        </w:rPr>
        <w:t>the</w:t>
      </w:r>
      <w:r>
        <w:rPr>
          <w:color w:val="231F20"/>
          <w:spacing w:val="-7"/>
          <w:w w:val="90"/>
        </w:rPr>
        <w:t> </w:t>
      </w:r>
      <w:r>
        <w:rPr>
          <w:color w:val="231F20"/>
          <w:w w:val="90"/>
        </w:rPr>
        <w:t>black</w:t>
      </w:r>
      <w:r>
        <w:rPr>
          <w:color w:val="231F20"/>
          <w:spacing w:val="-7"/>
          <w:w w:val="90"/>
        </w:rPr>
        <w:t> </w:t>
      </w:r>
      <w:r>
        <w:rPr>
          <w:color w:val="231F20"/>
          <w:w w:val="90"/>
        </w:rPr>
        <w:t>men</w:t>
      </w:r>
      <w:r>
        <w:rPr>
          <w:color w:val="231F20"/>
          <w:spacing w:val="-7"/>
          <w:w w:val="90"/>
        </w:rPr>
        <w:t> </w:t>
      </w:r>
      <w:r>
        <w:rPr>
          <w:color w:val="231F20"/>
          <w:w w:val="90"/>
        </w:rPr>
        <w:t>in</w:t>
      </w:r>
      <w:r>
        <w:rPr>
          <w:color w:val="231F20"/>
          <w:spacing w:val="-7"/>
          <w:w w:val="90"/>
        </w:rPr>
        <w:t> </w:t>
      </w:r>
      <w:r>
        <w:rPr>
          <w:color w:val="231F20"/>
          <w:w w:val="90"/>
        </w:rPr>
        <w:t>Morrison’s</w:t>
      </w:r>
      <w:r>
        <w:rPr>
          <w:color w:val="231F20"/>
          <w:spacing w:val="-7"/>
          <w:w w:val="90"/>
        </w:rPr>
        <w:t> </w:t>
      </w:r>
      <w:r>
        <w:rPr>
          <w:color w:val="231F20"/>
          <w:w w:val="90"/>
        </w:rPr>
        <w:t>neo- slavery</w:t>
      </w:r>
      <w:r>
        <w:rPr>
          <w:color w:val="231F20"/>
          <w:spacing w:val="-2"/>
          <w:w w:val="90"/>
        </w:rPr>
        <w:t> </w:t>
      </w:r>
      <w:r>
        <w:rPr>
          <w:color w:val="231F20"/>
          <w:w w:val="90"/>
        </w:rPr>
        <w:t>novel</w:t>
      </w:r>
      <w:r>
        <w:rPr>
          <w:color w:val="231F20"/>
          <w:spacing w:val="-2"/>
          <w:w w:val="90"/>
        </w:rPr>
        <w:t> </w:t>
      </w:r>
      <w:r>
        <w:rPr>
          <w:color w:val="231F20"/>
          <w:w w:val="90"/>
        </w:rPr>
        <w:t>as</w:t>
      </w:r>
      <w:r>
        <w:rPr>
          <w:color w:val="231F20"/>
          <w:spacing w:val="-2"/>
          <w:w w:val="90"/>
        </w:rPr>
        <w:t> </w:t>
      </w:r>
      <w:r>
        <w:rPr>
          <w:color w:val="231F20"/>
          <w:w w:val="90"/>
        </w:rPr>
        <w:t>suffering</w:t>
      </w:r>
      <w:r>
        <w:rPr>
          <w:color w:val="231F20"/>
          <w:spacing w:val="-2"/>
          <w:w w:val="90"/>
        </w:rPr>
        <w:t> </w:t>
      </w:r>
      <w:r>
        <w:rPr>
          <w:color w:val="231F20"/>
          <w:w w:val="90"/>
        </w:rPr>
        <w:t>from</w:t>
      </w:r>
      <w:r>
        <w:rPr>
          <w:color w:val="231F20"/>
          <w:spacing w:val="-2"/>
          <w:w w:val="90"/>
        </w:rPr>
        <w:t> </w:t>
      </w:r>
      <w:r>
        <w:rPr>
          <w:color w:val="231F20"/>
          <w:w w:val="90"/>
        </w:rPr>
        <w:t>a</w:t>
      </w:r>
      <w:r>
        <w:rPr>
          <w:color w:val="231F20"/>
          <w:spacing w:val="-2"/>
          <w:w w:val="90"/>
        </w:rPr>
        <w:t> </w:t>
      </w:r>
      <w:r>
        <w:rPr>
          <w:color w:val="231F20"/>
          <w:w w:val="90"/>
        </w:rPr>
        <w:t>condition</w:t>
      </w:r>
      <w:r>
        <w:rPr>
          <w:color w:val="231F20"/>
          <w:spacing w:val="-2"/>
          <w:w w:val="90"/>
        </w:rPr>
        <w:t> </w:t>
      </w:r>
      <w:r>
        <w:rPr>
          <w:color w:val="231F20"/>
          <w:w w:val="90"/>
        </w:rPr>
        <w:t>of</w:t>
      </w:r>
      <w:r>
        <w:rPr>
          <w:color w:val="231F20"/>
          <w:spacing w:val="-2"/>
          <w:w w:val="90"/>
        </w:rPr>
        <w:t> </w:t>
      </w:r>
      <w:r>
        <w:rPr>
          <w:color w:val="231F20"/>
          <w:w w:val="90"/>
        </w:rPr>
        <w:t>institutionalized</w:t>
      </w:r>
      <w:r>
        <w:rPr>
          <w:color w:val="231F20"/>
          <w:spacing w:val="-2"/>
          <w:w w:val="90"/>
        </w:rPr>
        <w:t> </w:t>
      </w:r>
      <w:r>
        <w:rPr>
          <w:color w:val="231F20"/>
          <w:w w:val="90"/>
        </w:rPr>
        <w:t>hunger. </w:t>
      </w:r>
      <w:r>
        <w:rPr>
          <w:color w:val="231F20"/>
          <w:w w:val="95"/>
        </w:rPr>
        <w:t>The</w:t>
      </w:r>
      <w:r>
        <w:rPr>
          <w:color w:val="231F20"/>
          <w:spacing w:val="-5"/>
          <w:w w:val="95"/>
        </w:rPr>
        <w:t> </w:t>
      </w:r>
      <w:r>
        <w:rPr>
          <w:color w:val="231F20"/>
          <w:w w:val="95"/>
        </w:rPr>
        <w:t>black</w:t>
      </w:r>
      <w:r>
        <w:rPr>
          <w:color w:val="231F20"/>
          <w:spacing w:val="-5"/>
          <w:w w:val="95"/>
        </w:rPr>
        <w:t> </w:t>
      </w:r>
      <w:r>
        <w:rPr>
          <w:color w:val="231F20"/>
          <w:w w:val="95"/>
        </w:rPr>
        <w:t>men</w:t>
      </w:r>
      <w:r>
        <w:rPr>
          <w:color w:val="231F20"/>
          <w:spacing w:val="-5"/>
          <w:w w:val="95"/>
        </w:rPr>
        <w:t> </w:t>
      </w:r>
      <w:r>
        <w:rPr>
          <w:color w:val="231F20"/>
          <w:w w:val="95"/>
        </w:rPr>
        <w:t>in</w:t>
      </w:r>
      <w:r>
        <w:rPr>
          <w:color w:val="231F20"/>
          <w:spacing w:val="-5"/>
          <w:w w:val="95"/>
        </w:rPr>
        <w:t> </w:t>
      </w:r>
      <w:r>
        <w:rPr>
          <w:color w:val="231F20"/>
          <w:w w:val="95"/>
        </w:rPr>
        <w:t>Morrison’s</w:t>
      </w:r>
      <w:r>
        <w:rPr>
          <w:color w:val="231F20"/>
          <w:spacing w:val="-5"/>
          <w:w w:val="95"/>
        </w:rPr>
        <w:t> </w:t>
      </w:r>
      <w:r>
        <w:rPr>
          <w:color w:val="231F20"/>
          <w:w w:val="95"/>
        </w:rPr>
        <w:t>novel</w:t>
      </w:r>
      <w:r>
        <w:rPr>
          <w:color w:val="231F20"/>
          <w:spacing w:val="-5"/>
          <w:w w:val="95"/>
        </w:rPr>
        <w:t> </w:t>
      </w:r>
      <w:r>
        <w:rPr>
          <w:color w:val="231F20"/>
          <w:w w:val="95"/>
        </w:rPr>
        <w:t>suffer</w:t>
      </w:r>
      <w:r>
        <w:rPr>
          <w:color w:val="231F20"/>
          <w:spacing w:val="-5"/>
          <w:w w:val="95"/>
        </w:rPr>
        <w:t> </w:t>
      </w:r>
      <w:r>
        <w:rPr>
          <w:color w:val="231F20"/>
          <w:w w:val="95"/>
        </w:rPr>
        <w:t>under</w:t>
      </w:r>
      <w:r>
        <w:rPr>
          <w:color w:val="231F20"/>
          <w:spacing w:val="-5"/>
          <w:w w:val="95"/>
        </w:rPr>
        <w:t> </w:t>
      </w:r>
      <w:r>
        <w:rPr>
          <w:color w:val="231F20"/>
          <w:w w:val="95"/>
        </w:rPr>
        <w:t>the</w:t>
      </w:r>
      <w:r>
        <w:rPr>
          <w:color w:val="231F20"/>
          <w:spacing w:val="-5"/>
          <w:w w:val="95"/>
        </w:rPr>
        <w:t> </w:t>
      </w:r>
      <w:r>
        <w:rPr>
          <w:color w:val="231F20"/>
          <w:w w:val="95"/>
        </w:rPr>
        <w:t>same</w:t>
      </w:r>
      <w:r>
        <w:rPr>
          <w:color w:val="231F20"/>
          <w:spacing w:val="-5"/>
          <w:w w:val="95"/>
        </w:rPr>
        <w:t> </w:t>
      </w:r>
      <w:r>
        <w:rPr>
          <w:color w:val="231F20"/>
          <w:w w:val="95"/>
        </w:rPr>
        <w:t>culture</w:t>
      </w:r>
      <w:r>
        <w:rPr>
          <w:color w:val="231F20"/>
          <w:spacing w:val="-5"/>
          <w:w w:val="95"/>
        </w:rPr>
        <w:t> </w:t>
      </w:r>
      <w:r>
        <w:rPr>
          <w:color w:val="231F20"/>
          <w:w w:val="95"/>
        </w:rPr>
        <w:t>of </w:t>
      </w:r>
      <w:r>
        <w:rPr>
          <w:color w:val="231F20"/>
          <w:w w:val="90"/>
        </w:rPr>
        <w:t>hunger and human consumption that I have documented throughout this book. In Morrison’s novel, this culture of hunger takes the form of </w:t>
      </w:r>
      <w:r>
        <w:rPr>
          <w:color w:val="231F20"/>
          <w:spacing w:val="-2"/>
          <w:w w:val="95"/>
        </w:rPr>
        <w:t>staged</w:t>
      </w:r>
      <w:r>
        <w:rPr>
          <w:color w:val="231F20"/>
          <w:spacing w:val="-6"/>
          <w:w w:val="95"/>
        </w:rPr>
        <w:t> </w:t>
      </w:r>
      <w:r>
        <w:rPr>
          <w:color w:val="231F20"/>
          <w:spacing w:val="-2"/>
          <w:w w:val="95"/>
        </w:rPr>
        <w:t>“breakfast”</w:t>
      </w:r>
      <w:r>
        <w:rPr>
          <w:color w:val="231F20"/>
          <w:spacing w:val="-6"/>
          <w:w w:val="95"/>
        </w:rPr>
        <w:t> </w:t>
      </w:r>
      <w:r>
        <w:rPr>
          <w:color w:val="231F20"/>
          <w:spacing w:val="-2"/>
          <w:w w:val="95"/>
        </w:rPr>
        <w:t>scenarios,</w:t>
      </w:r>
      <w:r>
        <w:rPr>
          <w:color w:val="231F20"/>
          <w:spacing w:val="-6"/>
          <w:w w:val="95"/>
        </w:rPr>
        <w:t> </w:t>
      </w:r>
      <w:r>
        <w:rPr>
          <w:color w:val="231F20"/>
          <w:spacing w:val="-2"/>
          <w:w w:val="95"/>
        </w:rPr>
        <w:t>forced</w:t>
      </w:r>
      <w:r>
        <w:rPr>
          <w:color w:val="231F20"/>
          <w:spacing w:val="-6"/>
          <w:w w:val="95"/>
        </w:rPr>
        <w:t> </w:t>
      </w:r>
      <w:r>
        <w:rPr>
          <w:color w:val="231F20"/>
          <w:spacing w:val="-2"/>
          <w:w w:val="95"/>
        </w:rPr>
        <w:t>oral</w:t>
      </w:r>
      <w:r>
        <w:rPr>
          <w:color w:val="231F20"/>
          <w:spacing w:val="-6"/>
          <w:w w:val="95"/>
        </w:rPr>
        <w:t> </w:t>
      </w:r>
      <w:r>
        <w:rPr>
          <w:color w:val="231F20"/>
          <w:spacing w:val="-2"/>
          <w:w w:val="95"/>
        </w:rPr>
        <w:t>sex</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context</w:t>
      </w:r>
      <w:r>
        <w:rPr>
          <w:color w:val="231F20"/>
          <w:spacing w:val="-6"/>
          <w:w w:val="95"/>
        </w:rPr>
        <w:t> </w:t>
      </w:r>
      <w:r>
        <w:rPr>
          <w:color w:val="231F20"/>
          <w:spacing w:val="-2"/>
          <w:w w:val="95"/>
        </w:rPr>
        <w:t>of</w:t>
      </w:r>
      <w:r>
        <w:rPr>
          <w:color w:val="231F20"/>
          <w:spacing w:val="-6"/>
          <w:w w:val="95"/>
        </w:rPr>
        <w:t> </w:t>
      </w:r>
      <w:r>
        <w:rPr>
          <w:color w:val="231F20"/>
          <w:spacing w:val="-2"/>
          <w:w w:val="95"/>
        </w:rPr>
        <w:t>“break- </w:t>
      </w:r>
      <w:r>
        <w:rPr>
          <w:color w:val="231F20"/>
          <w:spacing w:val="-2"/>
          <w:w w:val="90"/>
        </w:rPr>
        <w:t>fast,”</w:t>
      </w:r>
      <w:r>
        <w:rPr>
          <w:color w:val="231F20"/>
          <w:spacing w:val="-7"/>
          <w:w w:val="90"/>
        </w:rPr>
        <w:t> </w:t>
      </w:r>
      <w:r>
        <w:rPr>
          <w:color w:val="231F20"/>
          <w:spacing w:val="-2"/>
          <w:w w:val="90"/>
        </w:rPr>
        <w:t>and</w:t>
      </w:r>
      <w:r>
        <w:rPr>
          <w:color w:val="231F20"/>
          <w:spacing w:val="-6"/>
          <w:w w:val="90"/>
        </w:rPr>
        <w:t> </w:t>
      </w:r>
      <w:r>
        <w:rPr>
          <w:color w:val="231F20"/>
          <w:spacing w:val="-2"/>
          <w:w w:val="90"/>
        </w:rPr>
        <w:t>“hungry</w:t>
      </w:r>
      <w:r>
        <w:rPr>
          <w:color w:val="231F20"/>
          <w:spacing w:val="-6"/>
          <w:w w:val="90"/>
        </w:rPr>
        <w:t> </w:t>
      </w:r>
      <w:r>
        <w:rPr>
          <w:color w:val="231F20"/>
          <w:spacing w:val="-2"/>
          <w:w w:val="90"/>
        </w:rPr>
        <w:t>niggers”</w:t>
      </w:r>
      <w:r>
        <w:rPr>
          <w:color w:val="231F20"/>
          <w:spacing w:val="-6"/>
          <w:w w:val="90"/>
        </w:rPr>
        <w:t> </w:t>
      </w:r>
      <w:r>
        <w:rPr>
          <w:color w:val="231F20"/>
          <w:spacing w:val="-2"/>
          <w:w w:val="90"/>
        </w:rPr>
        <w:t>who</w:t>
      </w:r>
      <w:r>
        <w:rPr>
          <w:color w:val="231F20"/>
          <w:spacing w:val="-7"/>
          <w:w w:val="90"/>
        </w:rPr>
        <w:t> </w:t>
      </w:r>
      <w:r>
        <w:rPr>
          <w:color w:val="231F20"/>
          <w:spacing w:val="-2"/>
          <w:w w:val="90"/>
        </w:rPr>
        <w:t>symbolize</w:t>
      </w:r>
      <w:r>
        <w:rPr>
          <w:color w:val="231F20"/>
          <w:spacing w:val="-6"/>
          <w:w w:val="90"/>
        </w:rPr>
        <w:t> </w:t>
      </w:r>
      <w:r>
        <w:rPr>
          <w:color w:val="231F20"/>
          <w:spacing w:val="-2"/>
          <w:w w:val="90"/>
        </w:rPr>
        <w:t>the</w:t>
      </w:r>
      <w:r>
        <w:rPr>
          <w:color w:val="231F20"/>
          <w:spacing w:val="-6"/>
          <w:w w:val="90"/>
        </w:rPr>
        <w:t> </w:t>
      </w:r>
      <w:r>
        <w:rPr>
          <w:color w:val="231F20"/>
          <w:spacing w:val="-2"/>
          <w:w w:val="90"/>
        </w:rPr>
        <w:t>compound</w:t>
      </w:r>
      <w:r>
        <w:rPr>
          <w:color w:val="231F20"/>
          <w:spacing w:val="-6"/>
          <w:w w:val="90"/>
        </w:rPr>
        <w:t> </w:t>
      </w:r>
      <w:r>
        <w:rPr>
          <w:color w:val="231F20"/>
          <w:spacing w:val="-2"/>
          <w:w w:val="90"/>
        </w:rPr>
        <w:t>experience</w:t>
      </w:r>
      <w:r>
        <w:rPr>
          <w:color w:val="231F20"/>
          <w:spacing w:val="-7"/>
          <w:w w:val="90"/>
        </w:rPr>
        <w:t> </w:t>
      </w:r>
      <w:r>
        <w:rPr>
          <w:color w:val="231F20"/>
          <w:spacing w:val="-2"/>
          <w:w w:val="90"/>
        </w:rPr>
        <w:t>of </w:t>
      </w:r>
      <w:r>
        <w:rPr>
          <w:color w:val="231F20"/>
          <w:w w:val="90"/>
        </w:rPr>
        <w:t>racial</w:t>
      </w:r>
      <w:r>
        <w:rPr>
          <w:color w:val="231F20"/>
          <w:spacing w:val="-5"/>
          <w:w w:val="90"/>
        </w:rPr>
        <w:t> </w:t>
      </w:r>
      <w:r>
        <w:rPr>
          <w:color w:val="231F20"/>
          <w:w w:val="90"/>
        </w:rPr>
        <w:t>and</w:t>
      </w:r>
      <w:r>
        <w:rPr>
          <w:color w:val="231F20"/>
          <w:spacing w:val="-5"/>
          <w:w w:val="90"/>
        </w:rPr>
        <w:t> </w:t>
      </w:r>
      <w:r>
        <w:rPr>
          <w:color w:val="231F20"/>
          <w:w w:val="90"/>
        </w:rPr>
        <w:t>sexual</w:t>
      </w:r>
      <w:r>
        <w:rPr>
          <w:color w:val="231F20"/>
          <w:spacing w:val="-5"/>
          <w:w w:val="90"/>
        </w:rPr>
        <w:t> </w:t>
      </w:r>
      <w:r>
        <w:rPr>
          <w:color w:val="231F20"/>
          <w:w w:val="90"/>
        </w:rPr>
        <w:t>degradation.</w:t>
      </w:r>
      <w:r>
        <w:rPr>
          <w:color w:val="231F20"/>
          <w:spacing w:val="-5"/>
          <w:w w:val="90"/>
        </w:rPr>
        <w:t> </w:t>
      </w:r>
      <w:r>
        <w:rPr>
          <w:color w:val="231F20"/>
          <w:w w:val="90"/>
        </w:rPr>
        <w:t>However,</w:t>
      </w:r>
      <w:r>
        <w:rPr>
          <w:color w:val="231F20"/>
          <w:spacing w:val="-6"/>
          <w:w w:val="90"/>
        </w:rPr>
        <w:t> </w:t>
      </w:r>
      <w:r>
        <w:rPr>
          <w:color w:val="231F20"/>
          <w:w w:val="90"/>
        </w:rPr>
        <w:t>the</w:t>
      </w:r>
      <w:r>
        <w:rPr>
          <w:color w:val="231F20"/>
          <w:spacing w:val="-5"/>
          <w:w w:val="90"/>
        </w:rPr>
        <w:t> </w:t>
      </w:r>
      <w:r>
        <w:rPr>
          <w:color w:val="231F20"/>
          <w:w w:val="90"/>
        </w:rPr>
        <w:t>difference</w:t>
      </w:r>
      <w:r>
        <w:rPr>
          <w:color w:val="231F20"/>
          <w:spacing w:val="-5"/>
          <w:w w:val="90"/>
        </w:rPr>
        <w:t> </w:t>
      </w:r>
      <w:r>
        <w:rPr>
          <w:color w:val="231F20"/>
          <w:w w:val="90"/>
        </w:rPr>
        <w:t>between</w:t>
      </w:r>
      <w:r>
        <w:rPr>
          <w:color w:val="231F20"/>
          <w:spacing w:val="-5"/>
          <w:w w:val="90"/>
        </w:rPr>
        <w:t> </w:t>
      </w:r>
      <w:r>
        <w:rPr>
          <w:color w:val="231F20"/>
          <w:w w:val="90"/>
        </w:rPr>
        <w:t>Morri- son’s</w:t>
      </w:r>
      <w:r>
        <w:rPr>
          <w:color w:val="231F20"/>
          <w:spacing w:val="-9"/>
          <w:w w:val="90"/>
        </w:rPr>
        <w:t> </w:t>
      </w:r>
      <w:r>
        <w:rPr>
          <w:color w:val="231F20"/>
          <w:w w:val="90"/>
        </w:rPr>
        <w:t>hungering</w:t>
      </w:r>
      <w:r>
        <w:rPr>
          <w:color w:val="231F20"/>
          <w:spacing w:val="-8"/>
          <w:w w:val="90"/>
        </w:rPr>
        <w:t> </w:t>
      </w:r>
      <w:r>
        <w:rPr>
          <w:color w:val="231F20"/>
          <w:w w:val="90"/>
        </w:rPr>
        <w:t>black</w:t>
      </w:r>
      <w:r>
        <w:rPr>
          <w:color w:val="231F20"/>
          <w:spacing w:val="-8"/>
          <w:w w:val="90"/>
        </w:rPr>
        <w:t> </w:t>
      </w:r>
      <w:r>
        <w:rPr>
          <w:color w:val="231F20"/>
          <w:w w:val="90"/>
        </w:rPr>
        <w:t>male</w:t>
      </w:r>
      <w:r>
        <w:rPr>
          <w:color w:val="231F20"/>
          <w:spacing w:val="-8"/>
          <w:w w:val="90"/>
        </w:rPr>
        <w:t> </w:t>
      </w:r>
      <w:r>
        <w:rPr>
          <w:color w:val="231F20"/>
          <w:w w:val="90"/>
        </w:rPr>
        <w:t>figures</w:t>
      </w:r>
      <w:r>
        <w:rPr>
          <w:color w:val="231F20"/>
          <w:spacing w:val="-9"/>
          <w:w w:val="90"/>
        </w:rPr>
        <w:t> </w:t>
      </w:r>
      <w:r>
        <w:rPr>
          <w:color w:val="231F20"/>
          <w:w w:val="90"/>
        </w:rPr>
        <w:t>and,</w:t>
      </w:r>
      <w:r>
        <w:rPr>
          <w:color w:val="231F20"/>
          <w:spacing w:val="-8"/>
          <w:w w:val="90"/>
        </w:rPr>
        <w:t> </w:t>
      </w:r>
      <w:r>
        <w:rPr>
          <w:color w:val="231F20"/>
          <w:w w:val="90"/>
        </w:rPr>
        <w:t>say,</w:t>
      </w:r>
      <w:r>
        <w:rPr>
          <w:color w:val="231F20"/>
          <w:spacing w:val="-8"/>
          <w:w w:val="90"/>
        </w:rPr>
        <w:t> </w:t>
      </w:r>
      <w:r>
        <w:rPr>
          <w:color w:val="231F20"/>
          <w:w w:val="90"/>
        </w:rPr>
        <w:t>a</w:t>
      </w:r>
      <w:r>
        <w:rPr>
          <w:color w:val="231F20"/>
          <w:spacing w:val="-8"/>
          <w:w w:val="90"/>
        </w:rPr>
        <w:t> </w:t>
      </w:r>
      <w:r>
        <w:rPr>
          <w:color w:val="231F20"/>
          <w:w w:val="90"/>
        </w:rPr>
        <w:t>Luke</w:t>
      </w:r>
      <w:r>
        <w:rPr>
          <w:color w:val="231F20"/>
          <w:spacing w:val="-9"/>
          <w:w w:val="90"/>
        </w:rPr>
        <w:t> </w:t>
      </w:r>
      <w:r>
        <w:rPr>
          <w:color w:val="231F20"/>
          <w:w w:val="90"/>
        </w:rPr>
        <w:t>or</w:t>
      </w:r>
      <w:r>
        <w:rPr>
          <w:color w:val="231F20"/>
          <w:spacing w:val="-8"/>
          <w:w w:val="90"/>
        </w:rPr>
        <w:t> </w:t>
      </w:r>
      <w:r>
        <w:rPr>
          <w:color w:val="231F20"/>
          <w:w w:val="90"/>
        </w:rPr>
        <w:t>a</w:t>
      </w:r>
      <w:r>
        <w:rPr>
          <w:color w:val="231F20"/>
          <w:spacing w:val="-8"/>
          <w:w w:val="90"/>
        </w:rPr>
        <w:t> </w:t>
      </w:r>
      <w:r>
        <w:rPr>
          <w:color w:val="231F20"/>
          <w:w w:val="90"/>
        </w:rPr>
        <w:t>James</w:t>
      </w:r>
      <w:r>
        <w:rPr>
          <w:color w:val="231F20"/>
          <w:spacing w:val="-8"/>
          <w:w w:val="90"/>
        </w:rPr>
        <w:t> </w:t>
      </w:r>
      <w:r>
        <w:rPr>
          <w:color w:val="231F20"/>
          <w:w w:val="90"/>
        </w:rPr>
        <w:t>L.</w:t>
      </w:r>
      <w:r>
        <w:rPr>
          <w:color w:val="231F20"/>
          <w:spacing w:val="-9"/>
          <w:w w:val="90"/>
        </w:rPr>
        <w:t> </w:t>
      </w:r>
      <w:r>
        <w:rPr>
          <w:color w:val="231F20"/>
          <w:w w:val="90"/>
        </w:rPr>
        <w:t>Smith, is</w:t>
      </w:r>
      <w:r>
        <w:rPr>
          <w:color w:val="231F20"/>
          <w:spacing w:val="-5"/>
          <w:w w:val="90"/>
        </w:rPr>
        <w:t> </w:t>
      </w:r>
      <w:r>
        <w:rPr>
          <w:color w:val="231F20"/>
          <w:w w:val="90"/>
        </w:rPr>
        <w:t>that</w:t>
      </w:r>
      <w:r>
        <w:rPr>
          <w:color w:val="231F20"/>
          <w:spacing w:val="-5"/>
          <w:w w:val="90"/>
        </w:rPr>
        <w:t> </w:t>
      </w:r>
      <w:r>
        <w:rPr>
          <w:color w:val="231F20"/>
          <w:w w:val="90"/>
        </w:rPr>
        <w:t>they</w:t>
      </w:r>
      <w:r>
        <w:rPr>
          <w:color w:val="231F20"/>
          <w:spacing w:val="-5"/>
          <w:w w:val="90"/>
        </w:rPr>
        <w:t> </w:t>
      </w:r>
      <w:r>
        <w:rPr>
          <w:color w:val="231F20"/>
          <w:w w:val="90"/>
        </w:rPr>
        <w:t>bring</w:t>
      </w:r>
      <w:r>
        <w:rPr>
          <w:color w:val="231F20"/>
          <w:spacing w:val="-5"/>
          <w:w w:val="90"/>
        </w:rPr>
        <w:t> </w:t>
      </w:r>
      <w:r>
        <w:rPr>
          <w:color w:val="231F20"/>
          <w:w w:val="90"/>
        </w:rPr>
        <w:t>us</w:t>
      </w:r>
      <w:r>
        <w:rPr>
          <w:color w:val="231F20"/>
          <w:spacing w:val="-5"/>
          <w:w w:val="90"/>
        </w:rPr>
        <w:t> </w:t>
      </w:r>
      <w:r>
        <w:rPr>
          <w:color w:val="231F20"/>
          <w:w w:val="90"/>
        </w:rPr>
        <w:t>to</w:t>
      </w:r>
      <w:r>
        <w:rPr>
          <w:color w:val="231F20"/>
          <w:spacing w:val="-5"/>
          <w:w w:val="90"/>
        </w:rPr>
        <w:t> </w:t>
      </w:r>
      <w:r>
        <w:rPr>
          <w:color w:val="231F20"/>
          <w:w w:val="90"/>
        </w:rPr>
        <w:t>a</w:t>
      </w:r>
      <w:r>
        <w:rPr>
          <w:color w:val="231F20"/>
          <w:spacing w:val="-5"/>
          <w:w w:val="90"/>
        </w:rPr>
        <w:t> </w:t>
      </w:r>
      <w:r>
        <w:rPr>
          <w:color w:val="231F20"/>
          <w:w w:val="90"/>
        </w:rPr>
        <w:t>much</w:t>
      </w:r>
      <w:r>
        <w:rPr>
          <w:color w:val="231F20"/>
          <w:spacing w:val="-5"/>
          <w:w w:val="90"/>
        </w:rPr>
        <w:t> </w:t>
      </w:r>
      <w:r>
        <w:rPr>
          <w:color w:val="231F20"/>
          <w:w w:val="90"/>
        </w:rPr>
        <w:t>clearer</w:t>
      </w:r>
      <w:r>
        <w:rPr>
          <w:color w:val="231F20"/>
          <w:spacing w:val="-5"/>
          <w:w w:val="90"/>
        </w:rPr>
        <w:t> </w:t>
      </w:r>
      <w:r>
        <w:rPr>
          <w:color w:val="231F20"/>
          <w:w w:val="90"/>
        </w:rPr>
        <w:t>and</w:t>
      </w:r>
      <w:r>
        <w:rPr>
          <w:color w:val="231F20"/>
          <w:spacing w:val="-5"/>
          <w:w w:val="90"/>
        </w:rPr>
        <w:t> </w:t>
      </w:r>
      <w:r>
        <w:rPr>
          <w:color w:val="231F20"/>
          <w:w w:val="90"/>
        </w:rPr>
        <w:t>immediate</w:t>
      </w:r>
      <w:r>
        <w:rPr>
          <w:color w:val="231F20"/>
          <w:spacing w:val="-5"/>
          <w:w w:val="90"/>
        </w:rPr>
        <w:t> </w:t>
      </w:r>
      <w:r>
        <w:rPr>
          <w:color w:val="231F20"/>
          <w:w w:val="90"/>
        </w:rPr>
        <w:t>understanding</w:t>
      </w:r>
      <w:r>
        <w:rPr>
          <w:color w:val="231F20"/>
          <w:spacing w:val="-5"/>
          <w:w w:val="90"/>
        </w:rPr>
        <w:t> </w:t>
      </w:r>
      <w:r>
        <w:rPr>
          <w:color w:val="231F20"/>
          <w:w w:val="90"/>
        </w:rPr>
        <w:t>of black male erotic hunger as an index of internal need, self-awareness, alternative gender expressions and social roles, and longing for ances- </w:t>
      </w:r>
      <w:r>
        <w:rPr>
          <w:color w:val="231F20"/>
        </w:rPr>
        <w:t>tral</w:t>
      </w:r>
      <w:r>
        <w:rPr>
          <w:color w:val="231F20"/>
          <w:spacing w:val="-14"/>
        </w:rPr>
        <w:t> </w:t>
      </w:r>
      <w:r>
        <w:rPr>
          <w:color w:val="231F20"/>
        </w:rPr>
        <w:t>and</w:t>
      </w:r>
      <w:r>
        <w:rPr>
          <w:color w:val="231F20"/>
          <w:spacing w:val="-14"/>
        </w:rPr>
        <w:t> </w:t>
      </w:r>
      <w:r>
        <w:rPr>
          <w:color w:val="231F20"/>
        </w:rPr>
        <w:t>ancient</w:t>
      </w:r>
      <w:r>
        <w:rPr>
          <w:color w:val="231F20"/>
          <w:spacing w:val="-14"/>
        </w:rPr>
        <w:t> </w:t>
      </w:r>
      <w:r>
        <w:rPr>
          <w:color w:val="231F20"/>
        </w:rPr>
        <w:t>pasts.</w:t>
      </w:r>
    </w:p>
    <w:p>
      <w:pPr>
        <w:pStyle w:val="BodyText"/>
        <w:spacing w:line="225" w:lineRule="auto"/>
        <w:ind w:left="118" w:right="111" w:firstLine="238"/>
      </w:pPr>
      <w:r>
        <w:rPr>
          <w:color w:val="231F20"/>
          <w:w w:val="90"/>
        </w:rPr>
        <w:t>From this discussion of Morrison’s novel I segue into theorizing the </w:t>
      </w:r>
      <w:r>
        <w:rPr>
          <w:color w:val="231F20"/>
          <w:w w:val="95"/>
        </w:rPr>
        <w:t>black</w:t>
      </w:r>
      <w:r>
        <w:rPr>
          <w:color w:val="231F20"/>
          <w:spacing w:val="-13"/>
          <w:w w:val="95"/>
        </w:rPr>
        <w:t> </w:t>
      </w:r>
      <w:r>
        <w:rPr>
          <w:color w:val="231F20"/>
          <w:w w:val="95"/>
        </w:rPr>
        <w:t>male</w:t>
      </w:r>
      <w:r>
        <w:rPr>
          <w:color w:val="231F20"/>
          <w:spacing w:val="-11"/>
          <w:w w:val="95"/>
        </w:rPr>
        <w:t> </w:t>
      </w:r>
      <w:r>
        <w:rPr>
          <w:color w:val="231F20"/>
          <w:w w:val="95"/>
        </w:rPr>
        <w:t>interior</w:t>
      </w:r>
      <w:r>
        <w:rPr>
          <w:color w:val="231F20"/>
          <w:spacing w:val="-11"/>
          <w:w w:val="95"/>
        </w:rPr>
        <w:t> </w:t>
      </w:r>
      <w:r>
        <w:rPr>
          <w:color w:val="231F20"/>
          <w:w w:val="95"/>
        </w:rPr>
        <w:t>space.</w:t>
      </w:r>
      <w:r>
        <w:rPr>
          <w:color w:val="231F20"/>
          <w:spacing w:val="-11"/>
          <w:w w:val="95"/>
        </w:rPr>
        <w:t> </w:t>
      </w:r>
      <w:r>
        <w:rPr>
          <w:color w:val="231F20"/>
          <w:w w:val="95"/>
        </w:rPr>
        <w:t>My</w:t>
      </w:r>
      <w:r>
        <w:rPr>
          <w:color w:val="231F20"/>
          <w:spacing w:val="-11"/>
          <w:w w:val="95"/>
        </w:rPr>
        <w:t> </w:t>
      </w:r>
      <w:r>
        <w:rPr>
          <w:color w:val="231F20"/>
          <w:w w:val="95"/>
        </w:rPr>
        <w:t>thinking</w:t>
      </w:r>
      <w:r>
        <w:rPr>
          <w:color w:val="231F20"/>
          <w:spacing w:val="-11"/>
          <w:w w:val="95"/>
        </w:rPr>
        <w:t> </w:t>
      </w:r>
      <w:r>
        <w:rPr>
          <w:color w:val="231F20"/>
          <w:w w:val="95"/>
        </w:rPr>
        <w:t>along</w:t>
      </w:r>
      <w:r>
        <w:rPr>
          <w:color w:val="231F20"/>
          <w:spacing w:val="-11"/>
          <w:w w:val="95"/>
        </w:rPr>
        <w:t> </w:t>
      </w:r>
      <w:r>
        <w:rPr>
          <w:color w:val="231F20"/>
          <w:w w:val="95"/>
        </w:rPr>
        <w:t>these</w:t>
      </w:r>
      <w:r>
        <w:rPr>
          <w:color w:val="231F20"/>
          <w:spacing w:val="-11"/>
          <w:w w:val="95"/>
        </w:rPr>
        <w:t> </w:t>
      </w:r>
      <w:r>
        <w:rPr>
          <w:color w:val="231F20"/>
          <w:w w:val="95"/>
        </w:rPr>
        <w:t>lines</w:t>
      </w:r>
      <w:r>
        <w:rPr>
          <w:color w:val="231F20"/>
          <w:spacing w:val="-11"/>
          <w:w w:val="95"/>
        </w:rPr>
        <w:t> </w:t>
      </w:r>
      <w:r>
        <w:rPr>
          <w:color w:val="231F20"/>
          <w:w w:val="95"/>
        </w:rPr>
        <w:t>is</w:t>
      </w:r>
      <w:r>
        <w:rPr>
          <w:color w:val="231F20"/>
          <w:spacing w:val="-11"/>
          <w:w w:val="95"/>
        </w:rPr>
        <w:t> </w:t>
      </w:r>
      <w:r>
        <w:rPr>
          <w:color w:val="231F20"/>
          <w:w w:val="95"/>
        </w:rPr>
        <w:t>helped</w:t>
      </w:r>
      <w:r>
        <w:rPr>
          <w:color w:val="231F20"/>
          <w:spacing w:val="-11"/>
          <w:w w:val="95"/>
        </w:rPr>
        <w:t> </w:t>
      </w:r>
      <w:r>
        <w:rPr>
          <w:color w:val="231F20"/>
          <w:w w:val="95"/>
        </w:rPr>
        <w:t>by </w:t>
      </w:r>
      <w:r>
        <w:rPr>
          <w:color w:val="231F20"/>
          <w:w w:val="85"/>
        </w:rPr>
        <w:t>Houston Baker Jr., who has written of this interior space as a “tight spot,” </w:t>
      </w:r>
      <w:r>
        <w:rPr>
          <w:color w:val="231F20"/>
          <w:spacing w:val="-2"/>
          <w:w w:val="90"/>
        </w:rPr>
        <w:t>or</w:t>
      </w:r>
      <w:r>
        <w:rPr>
          <w:color w:val="231F20"/>
          <w:spacing w:val="-4"/>
          <w:w w:val="90"/>
        </w:rPr>
        <w:t> </w:t>
      </w:r>
      <w:r>
        <w:rPr>
          <w:color w:val="231F20"/>
          <w:spacing w:val="-2"/>
          <w:w w:val="90"/>
        </w:rPr>
        <w:t>“tight</w:t>
      </w:r>
      <w:r>
        <w:rPr>
          <w:color w:val="231F20"/>
          <w:spacing w:val="-4"/>
          <w:w w:val="90"/>
        </w:rPr>
        <w:t> </w:t>
      </w:r>
      <w:r>
        <w:rPr>
          <w:color w:val="231F20"/>
          <w:spacing w:val="-2"/>
          <w:w w:val="90"/>
        </w:rPr>
        <w:t>place.”</w:t>
      </w:r>
      <w:r>
        <w:rPr>
          <w:color w:val="231F20"/>
          <w:spacing w:val="-4"/>
          <w:w w:val="90"/>
        </w:rPr>
        <w:t> </w:t>
      </w:r>
      <w:r>
        <w:rPr>
          <w:color w:val="231F20"/>
          <w:spacing w:val="-2"/>
          <w:w w:val="90"/>
        </w:rPr>
        <w:t>The</w:t>
      </w:r>
      <w:r>
        <w:rPr>
          <w:color w:val="231F20"/>
          <w:spacing w:val="-4"/>
          <w:w w:val="90"/>
        </w:rPr>
        <w:t> </w:t>
      </w:r>
      <w:r>
        <w:rPr>
          <w:color w:val="231F20"/>
          <w:spacing w:val="-2"/>
          <w:w w:val="90"/>
        </w:rPr>
        <w:t>“tight</w:t>
      </w:r>
      <w:r>
        <w:rPr>
          <w:color w:val="231F20"/>
          <w:spacing w:val="-4"/>
          <w:w w:val="90"/>
        </w:rPr>
        <w:t> </w:t>
      </w:r>
      <w:r>
        <w:rPr>
          <w:color w:val="231F20"/>
          <w:spacing w:val="-2"/>
          <w:w w:val="90"/>
        </w:rPr>
        <w:t>place,”</w:t>
      </w:r>
      <w:r>
        <w:rPr>
          <w:color w:val="231F20"/>
          <w:spacing w:val="-4"/>
          <w:w w:val="90"/>
        </w:rPr>
        <w:t> </w:t>
      </w:r>
      <w:r>
        <w:rPr>
          <w:color w:val="231F20"/>
          <w:spacing w:val="-2"/>
          <w:w w:val="90"/>
        </w:rPr>
        <w:t>as</w:t>
      </w:r>
      <w:r>
        <w:rPr>
          <w:color w:val="231F20"/>
          <w:spacing w:val="-4"/>
          <w:w w:val="90"/>
        </w:rPr>
        <w:t> </w:t>
      </w:r>
      <w:r>
        <w:rPr>
          <w:color w:val="231F20"/>
          <w:spacing w:val="-2"/>
          <w:w w:val="90"/>
        </w:rPr>
        <w:t>Baker</w:t>
      </w:r>
      <w:r>
        <w:rPr>
          <w:color w:val="231F20"/>
          <w:spacing w:val="-4"/>
          <w:w w:val="90"/>
        </w:rPr>
        <w:t> </w:t>
      </w:r>
      <w:r>
        <w:rPr>
          <w:color w:val="231F20"/>
          <w:spacing w:val="-2"/>
          <w:w w:val="90"/>
        </w:rPr>
        <w:t>thinks</w:t>
      </w:r>
      <w:r>
        <w:rPr>
          <w:color w:val="231F20"/>
          <w:spacing w:val="-4"/>
          <w:w w:val="90"/>
        </w:rPr>
        <w:t> </w:t>
      </w:r>
      <w:r>
        <w:rPr>
          <w:color w:val="231F20"/>
          <w:spacing w:val="-2"/>
          <w:w w:val="90"/>
        </w:rPr>
        <w:t>of</w:t>
      </w:r>
      <w:r>
        <w:rPr>
          <w:color w:val="231F20"/>
          <w:spacing w:val="-4"/>
          <w:w w:val="90"/>
        </w:rPr>
        <w:t> </w:t>
      </w:r>
      <w:r>
        <w:rPr>
          <w:color w:val="231F20"/>
          <w:spacing w:val="-2"/>
          <w:w w:val="90"/>
        </w:rPr>
        <w:t>it,</w:t>
      </w:r>
      <w:r>
        <w:rPr>
          <w:color w:val="231F20"/>
          <w:spacing w:val="-4"/>
          <w:w w:val="90"/>
        </w:rPr>
        <w:t> </w:t>
      </w:r>
      <w:r>
        <w:rPr>
          <w:color w:val="231F20"/>
          <w:spacing w:val="-2"/>
          <w:w w:val="90"/>
        </w:rPr>
        <w:t>is</w:t>
      </w:r>
      <w:r>
        <w:rPr>
          <w:color w:val="231F20"/>
          <w:spacing w:val="-4"/>
          <w:w w:val="90"/>
        </w:rPr>
        <w:t> </w:t>
      </w:r>
      <w:r>
        <w:rPr>
          <w:color w:val="231F20"/>
          <w:spacing w:val="-2"/>
          <w:w w:val="90"/>
        </w:rPr>
        <w:t>a</w:t>
      </w:r>
      <w:r>
        <w:rPr>
          <w:color w:val="231F20"/>
          <w:spacing w:val="-4"/>
          <w:w w:val="90"/>
        </w:rPr>
        <w:t> </w:t>
      </w:r>
      <w:r>
        <w:rPr>
          <w:color w:val="231F20"/>
          <w:spacing w:val="-2"/>
          <w:w w:val="90"/>
        </w:rPr>
        <w:t>place</w:t>
      </w:r>
      <w:r>
        <w:rPr>
          <w:color w:val="231F20"/>
          <w:spacing w:val="-4"/>
          <w:w w:val="90"/>
        </w:rPr>
        <w:t> </w:t>
      </w:r>
      <w:r>
        <w:rPr>
          <w:color w:val="231F20"/>
          <w:spacing w:val="-2"/>
          <w:w w:val="90"/>
        </w:rPr>
        <w:t>of</w:t>
      </w:r>
      <w:r>
        <w:rPr>
          <w:color w:val="231F20"/>
          <w:spacing w:val="-4"/>
          <w:w w:val="90"/>
        </w:rPr>
        <w:t> </w:t>
      </w:r>
      <w:r>
        <w:rPr>
          <w:color w:val="231F20"/>
          <w:spacing w:val="-2"/>
          <w:w w:val="90"/>
        </w:rPr>
        <w:t>hun- </w:t>
      </w:r>
      <w:r>
        <w:rPr>
          <w:color w:val="231F20"/>
          <w:w w:val="90"/>
        </w:rPr>
        <w:t>ger and black male desire, a zone of homoerotic contact between black </w:t>
      </w:r>
      <w:r>
        <w:rPr>
          <w:color w:val="231F20"/>
          <w:spacing w:val="-2"/>
          <w:w w:val="95"/>
        </w:rPr>
        <w:t>and</w:t>
      </w:r>
      <w:r>
        <w:rPr>
          <w:color w:val="231F20"/>
          <w:spacing w:val="-6"/>
          <w:w w:val="95"/>
        </w:rPr>
        <w:t> </w:t>
      </w:r>
      <w:r>
        <w:rPr>
          <w:color w:val="231F20"/>
          <w:spacing w:val="-2"/>
          <w:w w:val="95"/>
        </w:rPr>
        <w:t>white</w:t>
      </w:r>
      <w:r>
        <w:rPr>
          <w:color w:val="231F20"/>
          <w:spacing w:val="-6"/>
          <w:w w:val="95"/>
        </w:rPr>
        <w:t> </w:t>
      </w:r>
      <w:r>
        <w:rPr>
          <w:color w:val="231F20"/>
          <w:spacing w:val="-2"/>
          <w:w w:val="95"/>
        </w:rPr>
        <w:t>men,</w:t>
      </w:r>
      <w:r>
        <w:rPr>
          <w:color w:val="231F20"/>
          <w:spacing w:val="-6"/>
          <w:w w:val="95"/>
        </w:rPr>
        <w:t> </w:t>
      </w:r>
      <w:r>
        <w:rPr>
          <w:color w:val="231F20"/>
          <w:spacing w:val="-2"/>
          <w:w w:val="95"/>
        </w:rPr>
        <w:t>and</w:t>
      </w:r>
      <w:r>
        <w:rPr>
          <w:color w:val="231F20"/>
          <w:spacing w:val="-6"/>
          <w:w w:val="95"/>
        </w:rPr>
        <w:t> </w:t>
      </w:r>
      <w:r>
        <w:rPr>
          <w:color w:val="231F20"/>
          <w:spacing w:val="-2"/>
          <w:w w:val="95"/>
        </w:rPr>
        <w:t>a</w:t>
      </w:r>
      <w:r>
        <w:rPr>
          <w:color w:val="231F20"/>
          <w:spacing w:val="-6"/>
          <w:w w:val="95"/>
        </w:rPr>
        <w:t> </w:t>
      </w:r>
      <w:r>
        <w:rPr>
          <w:color w:val="231F20"/>
          <w:spacing w:val="-2"/>
          <w:w w:val="95"/>
        </w:rPr>
        <w:t>site</w:t>
      </w:r>
      <w:r>
        <w:rPr>
          <w:color w:val="231F20"/>
          <w:spacing w:val="-6"/>
          <w:w w:val="95"/>
        </w:rPr>
        <w:t> </w:t>
      </w:r>
      <w:r>
        <w:rPr>
          <w:color w:val="231F20"/>
          <w:spacing w:val="-2"/>
          <w:w w:val="95"/>
        </w:rPr>
        <w:t>of</w:t>
      </w:r>
      <w:r>
        <w:rPr>
          <w:color w:val="231F20"/>
          <w:spacing w:val="-6"/>
          <w:w w:val="95"/>
        </w:rPr>
        <w:t> </w:t>
      </w:r>
      <w:r>
        <w:rPr>
          <w:color w:val="231F20"/>
          <w:spacing w:val="-2"/>
          <w:w w:val="95"/>
        </w:rPr>
        <w:t>black</w:t>
      </w:r>
      <w:r>
        <w:rPr>
          <w:color w:val="231F20"/>
          <w:spacing w:val="-6"/>
          <w:w w:val="95"/>
        </w:rPr>
        <w:t> </w:t>
      </w:r>
      <w:r>
        <w:rPr>
          <w:color w:val="231F20"/>
          <w:spacing w:val="-2"/>
          <w:w w:val="95"/>
        </w:rPr>
        <w:t>masculine</w:t>
      </w:r>
      <w:r>
        <w:rPr>
          <w:color w:val="231F20"/>
          <w:spacing w:val="-6"/>
          <w:w w:val="95"/>
        </w:rPr>
        <w:t> </w:t>
      </w:r>
      <w:r>
        <w:rPr>
          <w:color w:val="231F20"/>
          <w:spacing w:val="-2"/>
          <w:w w:val="95"/>
        </w:rPr>
        <w:t>anxieties</w:t>
      </w:r>
      <w:r>
        <w:rPr>
          <w:color w:val="231F20"/>
          <w:spacing w:val="-6"/>
          <w:w w:val="95"/>
        </w:rPr>
        <w:t> </w:t>
      </w:r>
      <w:r>
        <w:rPr>
          <w:color w:val="231F20"/>
          <w:spacing w:val="-2"/>
          <w:w w:val="95"/>
        </w:rPr>
        <w:t>that</w:t>
      </w:r>
      <w:r>
        <w:rPr>
          <w:color w:val="231F20"/>
          <w:spacing w:val="-6"/>
          <w:w w:val="95"/>
        </w:rPr>
        <w:t> </w:t>
      </w:r>
      <w:r>
        <w:rPr>
          <w:color w:val="231F20"/>
          <w:spacing w:val="-2"/>
          <w:w w:val="95"/>
        </w:rPr>
        <w:t>date</w:t>
      </w:r>
      <w:r>
        <w:rPr>
          <w:color w:val="231F20"/>
          <w:spacing w:val="-6"/>
          <w:w w:val="95"/>
        </w:rPr>
        <w:t> </w:t>
      </w:r>
      <w:r>
        <w:rPr>
          <w:color w:val="231F20"/>
          <w:spacing w:val="-2"/>
          <w:w w:val="95"/>
        </w:rPr>
        <w:t>back </w:t>
      </w:r>
      <w:r>
        <w:rPr>
          <w:color w:val="231F20"/>
          <w:spacing w:val="-2"/>
          <w:w w:val="90"/>
        </w:rPr>
        <w:t>to</w:t>
      </w:r>
      <w:r>
        <w:rPr>
          <w:color w:val="231F20"/>
          <w:spacing w:val="-5"/>
          <w:w w:val="90"/>
        </w:rPr>
        <w:t> </w:t>
      </w:r>
      <w:r>
        <w:rPr>
          <w:color w:val="231F20"/>
          <w:spacing w:val="-2"/>
          <w:w w:val="90"/>
        </w:rPr>
        <w:t>slavery.</w:t>
      </w:r>
      <w:r>
        <w:rPr>
          <w:color w:val="231F20"/>
          <w:spacing w:val="-5"/>
          <w:w w:val="90"/>
        </w:rPr>
        <w:t> </w:t>
      </w:r>
      <w:r>
        <w:rPr>
          <w:color w:val="231F20"/>
          <w:spacing w:val="-2"/>
          <w:w w:val="90"/>
        </w:rPr>
        <w:t>Though</w:t>
      </w:r>
      <w:r>
        <w:rPr>
          <w:color w:val="231F20"/>
          <w:spacing w:val="-5"/>
          <w:w w:val="90"/>
        </w:rPr>
        <w:t> </w:t>
      </w:r>
      <w:r>
        <w:rPr>
          <w:color w:val="231F20"/>
          <w:spacing w:val="-2"/>
          <w:w w:val="90"/>
        </w:rPr>
        <w:t>sexually</w:t>
      </w:r>
      <w:r>
        <w:rPr>
          <w:color w:val="231F20"/>
          <w:spacing w:val="-5"/>
          <w:w w:val="90"/>
        </w:rPr>
        <w:t> </w:t>
      </w:r>
      <w:r>
        <w:rPr>
          <w:color w:val="231F20"/>
          <w:spacing w:val="-2"/>
          <w:w w:val="90"/>
        </w:rPr>
        <w:t>suggestive,</w:t>
      </w:r>
      <w:r>
        <w:rPr>
          <w:color w:val="231F20"/>
          <w:spacing w:val="-5"/>
          <w:w w:val="90"/>
        </w:rPr>
        <w:t> </w:t>
      </w:r>
      <w:r>
        <w:rPr>
          <w:color w:val="231F20"/>
          <w:spacing w:val="-2"/>
          <w:w w:val="90"/>
        </w:rPr>
        <w:t>Baker’s</w:t>
      </w:r>
      <w:r>
        <w:rPr>
          <w:color w:val="231F20"/>
          <w:spacing w:val="-5"/>
          <w:w w:val="90"/>
        </w:rPr>
        <w:t> </w:t>
      </w:r>
      <w:r>
        <w:rPr>
          <w:color w:val="231F20"/>
          <w:spacing w:val="-2"/>
          <w:w w:val="90"/>
        </w:rPr>
        <w:t>model</w:t>
      </w:r>
      <w:r>
        <w:rPr>
          <w:color w:val="231F20"/>
          <w:spacing w:val="-5"/>
          <w:w w:val="90"/>
        </w:rPr>
        <w:t> </w:t>
      </w:r>
      <w:r>
        <w:rPr>
          <w:color w:val="231F20"/>
          <w:spacing w:val="-2"/>
          <w:w w:val="90"/>
        </w:rPr>
        <w:t>does</w:t>
      </w:r>
      <w:r>
        <w:rPr>
          <w:color w:val="231F20"/>
          <w:spacing w:val="-5"/>
          <w:w w:val="90"/>
        </w:rPr>
        <w:t> </w:t>
      </w:r>
      <w:r>
        <w:rPr>
          <w:color w:val="231F20"/>
          <w:spacing w:val="-2"/>
          <w:w w:val="90"/>
        </w:rPr>
        <w:t>not</w:t>
      </w:r>
      <w:r>
        <w:rPr>
          <w:color w:val="231F20"/>
          <w:spacing w:val="-5"/>
          <w:w w:val="90"/>
        </w:rPr>
        <w:t> </w:t>
      </w:r>
      <w:r>
        <w:rPr>
          <w:color w:val="231F20"/>
          <w:spacing w:val="-2"/>
          <w:w w:val="90"/>
        </w:rPr>
        <w:t>formally </w:t>
      </w:r>
      <w:r>
        <w:rPr>
          <w:color w:val="231F20"/>
          <w:w w:val="90"/>
        </w:rPr>
        <w:t>ground this terrain within the male anus and oral cavities. Advancing upon Baker’s claims, I ground this idea of the tight place in the homo- erotic experiences of black men during slavery. In particular, I look at </w:t>
      </w:r>
      <w:r>
        <w:rPr>
          <w:color w:val="231F20"/>
          <w:w w:val="95"/>
        </w:rPr>
        <w:t>how</w:t>
      </w:r>
      <w:r>
        <w:rPr>
          <w:color w:val="231F20"/>
          <w:spacing w:val="-2"/>
          <w:w w:val="95"/>
        </w:rPr>
        <w:t> </w:t>
      </w:r>
      <w:r>
        <w:rPr>
          <w:color w:val="231F20"/>
          <w:w w:val="95"/>
        </w:rPr>
        <w:t>anal</w:t>
      </w:r>
      <w:r>
        <w:rPr>
          <w:color w:val="231F20"/>
          <w:spacing w:val="-2"/>
          <w:w w:val="95"/>
        </w:rPr>
        <w:t> </w:t>
      </w:r>
      <w:r>
        <w:rPr>
          <w:color w:val="231F20"/>
          <w:w w:val="95"/>
        </w:rPr>
        <w:t>and</w:t>
      </w:r>
      <w:r>
        <w:rPr>
          <w:color w:val="231F20"/>
          <w:spacing w:val="-2"/>
          <w:w w:val="95"/>
        </w:rPr>
        <w:t> </w:t>
      </w:r>
      <w:r>
        <w:rPr>
          <w:color w:val="231F20"/>
          <w:w w:val="95"/>
        </w:rPr>
        <w:t>oral</w:t>
      </w:r>
      <w:r>
        <w:rPr>
          <w:color w:val="231F20"/>
          <w:spacing w:val="-2"/>
          <w:w w:val="95"/>
        </w:rPr>
        <w:t> </w:t>
      </w:r>
      <w:r>
        <w:rPr>
          <w:color w:val="231F20"/>
          <w:w w:val="95"/>
        </w:rPr>
        <w:t>sexual</w:t>
      </w:r>
      <w:r>
        <w:rPr>
          <w:color w:val="231F20"/>
          <w:spacing w:val="-2"/>
          <w:w w:val="95"/>
        </w:rPr>
        <w:t> </w:t>
      </w:r>
      <w:r>
        <w:rPr>
          <w:color w:val="231F20"/>
          <w:w w:val="95"/>
        </w:rPr>
        <w:t>contact</w:t>
      </w:r>
      <w:r>
        <w:rPr>
          <w:color w:val="231F20"/>
          <w:spacing w:val="-2"/>
          <w:w w:val="95"/>
        </w:rPr>
        <w:t> </w:t>
      </w:r>
      <w:r>
        <w:rPr>
          <w:color w:val="231F20"/>
          <w:w w:val="95"/>
        </w:rPr>
        <w:t>between</w:t>
      </w:r>
      <w:r>
        <w:rPr>
          <w:color w:val="231F20"/>
          <w:spacing w:val="-2"/>
          <w:w w:val="95"/>
        </w:rPr>
        <w:t> </w:t>
      </w:r>
      <w:r>
        <w:rPr>
          <w:color w:val="231F20"/>
          <w:w w:val="95"/>
        </w:rPr>
        <w:t>black</w:t>
      </w:r>
      <w:r>
        <w:rPr>
          <w:color w:val="231F20"/>
          <w:spacing w:val="-2"/>
          <w:w w:val="95"/>
        </w:rPr>
        <w:t> </w:t>
      </w:r>
      <w:r>
        <w:rPr>
          <w:color w:val="231F20"/>
          <w:w w:val="95"/>
        </w:rPr>
        <w:t>men</w:t>
      </w:r>
      <w:r>
        <w:rPr>
          <w:color w:val="231F20"/>
          <w:spacing w:val="-2"/>
          <w:w w:val="95"/>
        </w:rPr>
        <w:t> </w:t>
      </w:r>
      <w:r>
        <w:rPr>
          <w:color w:val="231F20"/>
          <w:w w:val="95"/>
        </w:rPr>
        <w:t>on</w:t>
      </w:r>
      <w:r>
        <w:rPr>
          <w:color w:val="231F20"/>
          <w:spacing w:val="-2"/>
          <w:w w:val="95"/>
        </w:rPr>
        <w:t> </w:t>
      </w:r>
      <w:r>
        <w:rPr>
          <w:color w:val="231F20"/>
          <w:w w:val="95"/>
        </w:rPr>
        <w:t>the</w:t>
      </w:r>
      <w:r>
        <w:rPr>
          <w:color w:val="231F20"/>
          <w:spacing w:val="-2"/>
          <w:w w:val="95"/>
        </w:rPr>
        <w:t> </w:t>
      </w:r>
      <w:r>
        <w:rPr>
          <w:color w:val="231F20"/>
          <w:w w:val="95"/>
        </w:rPr>
        <w:t>planta- </w:t>
      </w:r>
      <w:r>
        <w:rPr>
          <w:color w:val="231F20"/>
          <w:w w:val="90"/>
        </w:rPr>
        <w:t>tion served as a means of reconstituting African cultural legacies, self- </w:t>
      </w:r>
      <w:r>
        <w:rPr>
          <w:color w:val="231F20"/>
          <w:spacing w:val="-2"/>
          <w:w w:val="95"/>
        </w:rPr>
        <w:t>and</w:t>
      </w:r>
      <w:r>
        <w:rPr>
          <w:color w:val="231F20"/>
          <w:spacing w:val="-3"/>
          <w:w w:val="95"/>
        </w:rPr>
        <w:t> </w:t>
      </w:r>
      <w:r>
        <w:rPr>
          <w:color w:val="231F20"/>
          <w:spacing w:val="-2"/>
          <w:w w:val="95"/>
        </w:rPr>
        <w:t>communal</w:t>
      </w:r>
      <w:r>
        <w:rPr>
          <w:color w:val="231F20"/>
          <w:spacing w:val="-3"/>
          <w:w w:val="95"/>
        </w:rPr>
        <w:t> </w:t>
      </w:r>
      <w:r>
        <w:rPr>
          <w:color w:val="231F20"/>
          <w:spacing w:val="-2"/>
          <w:w w:val="95"/>
        </w:rPr>
        <w:t>identity,</w:t>
      </w:r>
      <w:r>
        <w:rPr>
          <w:color w:val="231F20"/>
          <w:spacing w:val="-3"/>
          <w:w w:val="95"/>
        </w:rPr>
        <w:t> </w:t>
      </w:r>
      <w:r>
        <w:rPr>
          <w:color w:val="231F20"/>
          <w:spacing w:val="-2"/>
          <w:w w:val="95"/>
        </w:rPr>
        <w:t>the</w:t>
      </w:r>
      <w:r>
        <w:rPr>
          <w:color w:val="231F20"/>
          <w:spacing w:val="-3"/>
          <w:w w:val="95"/>
        </w:rPr>
        <w:t> </w:t>
      </w:r>
      <w:r>
        <w:rPr>
          <w:color w:val="231F20"/>
          <w:spacing w:val="-2"/>
          <w:w w:val="95"/>
        </w:rPr>
        <w:t>memory</w:t>
      </w:r>
      <w:r>
        <w:rPr>
          <w:color w:val="231F20"/>
          <w:spacing w:val="-3"/>
          <w:w w:val="95"/>
        </w:rPr>
        <w:t> </w:t>
      </w:r>
      <w:r>
        <w:rPr>
          <w:color w:val="231F20"/>
          <w:spacing w:val="-2"/>
          <w:w w:val="95"/>
        </w:rPr>
        <w:t>of</w:t>
      </w:r>
      <w:r>
        <w:rPr>
          <w:color w:val="231F20"/>
          <w:spacing w:val="-3"/>
          <w:w w:val="95"/>
        </w:rPr>
        <w:t> </w:t>
      </w:r>
      <w:r>
        <w:rPr>
          <w:color w:val="231F20"/>
          <w:spacing w:val="-2"/>
          <w:w w:val="95"/>
        </w:rPr>
        <w:t>and</w:t>
      </w:r>
      <w:r>
        <w:rPr>
          <w:color w:val="231F20"/>
          <w:spacing w:val="-3"/>
          <w:w w:val="95"/>
        </w:rPr>
        <w:t> </w:t>
      </w:r>
      <w:r>
        <w:rPr>
          <w:color w:val="231F20"/>
          <w:spacing w:val="-2"/>
          <w:w w:val="95"/>
        </w:rPr>
        <w:t>loss</w:t>
      </w:r>
      <w:r>
        <w:rPr>
          <w:color w:val="231F20"/>
          <w:spacing w:val="-3"/>
          <w:w w:val="95"/>
        </w:rPr>
        <w:t> </w:t>
      </w:r>
      <w:r>
        <w:rPr>
          <w:color w:val="231F20"/>
          <w:spacing w:val="-2"/>
          <w:w w:val="95"/>
        </w:rPr>
        <w:t>occasioned</w:t>
      </w:r>
      <w:r>
        <w:rPr>
          <w:color w:val="231F20"/>
          <w:spacing w:val="-3"/>
          <w:w w:val="95"/>
        </w:rPr>
        <w:t> </w:t>
      </w:r>
      <w:r>
        <w:rPr>
          <w:color w:val="231F20"/>
          <w:spacing w:val="-2"/>
          <w:w w:val="95"/>
        </w:rPr>
        <w:t>through the</w:t>
      </w:r>
      <w:r>
        <w:rPr>
          <w:color w:val="231F20"/>
          <w:spacing w:val="-4"/>
          <w:w w:val="95"/>
        </w:rPr>
        <w:t> </w:t>
      </w:r>
      <w:r>
        <w:rPr>
          <w:color w:val="231F20"/>
          <w:spacing w:val="-2"/>
          <w:w w:val="95"/>
        </w:rPr>
        <w:t>Middle</w:t>
      </w:r>
      <w:r>
        <w:rPr>
          <w:color w:val="231F20"/>
          <w:spacing w:val="-4"/>
          <w:w w:val="95"/>
        </w:rPr>
        <w:t> </w:t>
      </w:r>
      <w:r>
        <w:rPr>
          <w:color w:val="231F20"/>
          <w:spacing w:val="-2"/>
          <w:w w:val="95"/>
        </w:rPr>
        <w:t>Passage,</w:t>
      </w:r>
      <w:r>
        <w:rPr>
          <w:color w:val="231F20"/>
          <w:spacing w:val="-4"/>
          <w:w w:val="95"/>
        </w:rPr>
        <w:t> </w:t>
      </w:r>
      <w:r>
        <w:rPr>
          <w:color w:val="231F20"/>
          <w:spacing w:val="-2"/>
          <w:w w:val="95"/>
        </w:rPr>
        <w:t>and</w:t>
      </w:r>
      <w:r>
        <w:rPr>
          <w:color w:val="231F20"/>
          <w:spacing w:val="-4"/>
          <w:w w:val="95"/>
        </w:rPr>
        <w:t> </w:t>
      </w:r>
      <w:r>
        <w:rPr>
          <w:color w:val="231F20"/>
          <w:spacing w:val="-2"/>
          <w:w w:val="95"/>
        </w:rPr>
        <w:t>nonnormative</w:t>
      </w:r>
      <w:r>
        <w:rPr>
          <w:color w:val="231F20"/>
          <w:spacing w:val="-4"/>
          <w:w w:val="95"/>
        </w:rPr>
        <w:t> </w:t>
      </w:r>
      <w:r>
        <w:rPr>
          <w:color w:val="231F20"/>
          <w:spacing w:val="-2"/>
          <w:w w:val="95"/>
        </w:rPr>
        <w:t>modes</w:t>
      </w:r>
      <w:r>
        <w:rPr>
          <w:color w:val="231F20"/>
          <w:spacing w:val="-4"/>
          <w:w w:val="95"/>
        </w:rPr>
        <w:t> </w:t>
      </w:r>
      <w:r>
        <w:rPr>
          <w:color w:val="231F20"/>
          <w:spacing w:val="-2"/>
          <w:w w:val="95"/>
        </w:rPr>
        <w:t>of</w:t>
      </w:r>
      <w:r>
        <w:rPr>
          <w:color w:val="231F20"/>
          <w:spacing w:val="-4"/>
          <w:w w:val="95"/>
        </w:rPr>
        <w:t> </w:t>
      </w:r>
      <w:r>
        <w:rPr>
          <w:color w:val="231F20"/>
          <w:spacing w:val="-2"/>
          <w:w w:val="95"/>
        </w:rPr>
        <w:t>gender</w:t>
      </w:r>
      <w:r>
        <w:rPr>
          <w:color w:val="231F20"/>
          <w:spacing w:val="-4"/>
          <w:w w:val="95"/>
        </w:rPr>
        <w:t> </w:t>
      </w:r>
      <w:r>
        <w:rPr>
          <w:color w:val="231F20"/>
          <w:spacing w:val="-2"/>
          <w:w w:val="95"/>
        </w:rPr>
        <w:t>expression. </w:t>
      </w:r>
      <w:r>
        <w:rPr>
          <w:color w:val="231F20"/>
          <w:w w:val="95"/>
        </w:rPr>
        <w:t>Rather</w:t>
      </w:r>
      <w:r>
        <w:rPr>
          <w:color w:val="231F20"/>
          <w:spacing w:val="-2"/>
          <w:w w:val="95"/>
        </w:rPr>
        <w:t> </w:t>
      </w:r>
      <w:r>
        <w:rPr>
          <w:color w:val="231F20"/>
          <w:w w:val="95"/>
        </w:rPr>
        <w:t>than</w:t>
      </w:r>
      <w:r>
        <w:rPr>
          <w:color w:val="231F20"/>
          <w:spacing w:val="-2"/>
          <w:w w:val="95"/>
        </w:rPr>
        <w:t> </w:t>
      </w:r>
      <w:r>
        <w:rPr>
          <w:color w:val="231F20"/>
          <w:w w:val="95"/>
        </w:rPr>
        <w:t>interpreting</w:t>
      </w:r>
      <w:r>
        <w:rPr>
          <w:color w:val="231F20"/>
          <w:spacing w:val="-2"/>
          <w:w w:val="95"/>
        </w:rPr>
        <w:t> </w:t>
      </w:r>
      <w:r>
        <w:rPr>
          <w:color w:val="231F20"/>
          <w:w w:val="95"/>
        </w:rPr>
        <w:t>the</w:t>
      </w:r>
      <w:r>
        <w:rPr>
          <w:color w:val="231F20"/>
          <w:spacing w:val="-2"/>
          <w:w w:val="95"/>
        </w:rPr>
        <w:t> </w:t>
      </w:r>
      <w:r>
        <w:rPr>
          <w:color w:val="231F20"/>
          <w:w w:val="95"/>
        </w:rPr>
        <w:t>anus</w:t>
      </w:r>
      <w:r>
        <w:rPr>
          <w:color w:val="231F20"/>
          <w:spacing w:val="-2"/>
          <w:w w:val="95"/>
        </w:rPr>
        <w:t> </w:t>
      </w:r>
      <w:r>
        <w:rPr>
          <w:color w:val="231F20"/>
          <w:w w:val="95"/>
        </w:rPr>
        <w:t>and</w:t>
      </w:r>
      <w:r>
        <w:rPr>
          <w:color w:val="231F20"/>
          <w:spacing w:val="-2"/>
          <w:w w:val="95"/>
        </w:rPr>
        <w:t> </w:t>
      </w:r>
      <w:r>
        <w:rPr>
          <w:color w:val="231F20"/>
          <w:w w:val="95"/>
        </w:rPr>
        <w:t>mouth</w:t>
      </w:r>
      <w:r>
        <w:rPr>
          <w:color w:val="231F20"/>
          <w:spacing w:val="-2"/>
          <w:w w:val="95"/>
        </w:rPr>
        <w:t> </w:t>
      </w:r>
      <w:r>
        <w:rPr>
          <w:color w:val="231F20"/>
          <w:w w:val="95"/>
        </w:rPr>
        <w:t>as</w:t>
      </w:r>
      <w:r>
        <w:rPr>
          <w:color w:val="231F20"/>
          <w:spacing w:val="-2"/>
          <w:w w:val="95"/>
        </w:rPr>
        <w:t> </w:t>
      </w:r>
      <w:r>
        <w:rPr>
          <w:color w:val="231F20"/>
          <w:w w:val="95"/>
        </w:rPr>
        <w:t>flat,</w:t>
      </w:r>
      <w:r>
        <w:rPr>
          <w:color w:val="231F20"/>
          <w:spacing w:val="-2"/>
          <w:w w:val="95"/>
        </w:rPr>
        <w:t> </w:t>
      </w:r>
      <w:r>
        <w:rPr>
          <w:color w:val="231F20"/>
          <w:w w:val="95"/>
        </w:rPr>
        <w:t>utilitarian</w:t>
      </w:r>
      <w:r>
        <w:rPr>
          <w:color w:val="231F20"/>
          <w:spacing w:val="-2"/>
          <w:w w:val="95"/>
        </w:rPr>
        <w:t> </w:t>
      </w:r>
      <w:r>
        <w:rPr>
          <w:color w:val="231F20"/>
          <w:w w:val="95"/>
        </w:rPr>
        <w:t>sur- </w:t>
      </w:r>
      <w:r>
        <w:rPr>
          <w:color w:val="231F20"/>
          <w:w w:val="90"/>
        </w:rPr>
        <w:t>faces,</w:t>
      </w:r>
      <w:r>
        <w:rPr>
          <w:color w:val="231F20"/>
          <w:spacing w:val="-3"/>
        </w:rPr>
        <w:t> </w:t>
      </w:r>
      <w:r>
        <w:rPr>
          <w:color w:val="231F20"/>
          <w:w w:val="90"/>
        </w:rPr>
        <w:t>I</w:t>
      </w:r>
      <w:r>
        <w:rPr>
          <w:color w:val="231F20"/>
          <w:spacing w:val="-2"/>
        </w:rPr>
        <w:t> </w:t>
      </w:r>
      <w:r>
        <w:rPr>
          <w:color w:val="231F20"/>
          <w:w w:val="90"/>
        </w:rPr>
        <w:t>encourage</w:t>
      </w:r>
      <w:r>
        <w:rPr>
          <w:color w:val="231F20"/>
          <w:spacing w:val="-2"/>
        </w:rPr>
        <w:t> </w:t>
      </w:r>
      <w:r>
        <w:rPr>
          <w:color w:val="231F20"/>
          <w:w w:val="90"/>
        </w:rPr>
        <w:t>and</w:t>
      </w:r>
      <w:r>
        <w:rPr>
          <w:color w:val="231F20"/>
          <w:spacing w:val="-2"/>
        </w:rPr>
        <w:t> </w:t>
      </w:r>
      <w:r>
        <w:rPr>
          <w:color w:val="231F20"/>
          <w:w w:val="90"/>
        </w:rPr>
        <w:t>model</w:t>
      </w:r>
      <w:r>
        <w:rPr>
          <w:color w:val="231F20"/>
          <w:spacing w:val="-3"/>
        </w:rPr>
        <w:t> </w:t>
      </w:r>
      <w:r>
        <w:rPr>
          <w:color w:val="231F20"/>
          <w:w w:val="90"/>
        </w:rPr>
        <w:t>a</w:t>
      </w:r>
      <w:r>
        <w:rPr>
          <w:color w:val="231F20"/>
          <w:spacing w:val="-2"/>
        </w:rPr>
        <w:t> </w:t>
      </w:r>
      <w:r>
        <w:rPr>
          <w:color w:val="231F20"/>
          <w:w w:val="90"/>
        </w:rPr>
        <w:t>process</w:t>
      </w:r>
      <w:r>
        <w:rPr>
          <w:color w:val="231F20"/>
          <w:spacing w:val="-2"/>
        </w:rPr>
        <w:t> </w:t>
      </w:r>
      <w:r>
        <w:rPr>
          <w:color w:val="231F20"/>
          <w:w w:val="90"/>
        </w:rPr>
        <w:t>of</w:t>
      </w:r>
      <w:r>
        <w:rPr>
          <w:color w:val="231F20"/>
          <w:spacing w:val="-2"/>
        </w:rPr>
        <w:t> </w:t>
      </w:r>
      <w:r>
        <w:rPr>
          <w:color w:val="231F20"/>
          <w:w w:val="90"/>
        </w:rPr>
        <w:t>inhabitation,</w:t>
      </w:r>
      <w:r>
        <w:rPr>
          <w:color w:val="231F20"/>
          <w:spacing w:val="-3"/>
        </w:rPr>
        <w:t> </w:t>
      </w:r>
      <w:r>
        <w:rPr>
          <w:color w:val="231F20"/>
          <w:w w:val="90"/>
        </w:rPr>
        <w:t>of</w:t>
      </w:r>
      <w:r>
        <w:rPr>
          <w:color w:val="231F20"/>
          <w:spacing w:val="-2"/>
        </w:rPr>
        <w:t> </w:t>
      </w:r>
      <w:r>
        <w:rPr>
          <w:color w:val="231F20"/>
          <w:spacing w:val="-2"/>
          <w:w w:val="90"/>
        </w:rPr>
        <w:t>theoretically</w:t>
      </w:r>
    </w:p>
    <w:p>
      <w:pPr>
        <w:spacing w:after="0" w:line="225" w:lineRule="auto"/>
        <w:sectPr>
          <w:pgSz w:w="7710" w:h="12270"/>
          <w:pgMar w:header="668" w:footer="0" w:top="1100" w:bottom="280" w:left="620" w:right="640"/>
        </w:sectPr>
      </w:pPr>
    </w:p>
    <w:p>
      <w:pPr>
        <w:pStyle w:val="BodyText"/>
        <w:spacing w:line="225" w:lineRule="auto" w:before="89"/>
        <w:ind w:left="113" w:right="118"/>
      </w:pPr>
      <w:bookmarkStart w:name="_bookmark224" w:id="236"/>
      <w:bookmarkEnd w:id="236"/>
      <w:r>
        <w:rPr/>
      </w:r>
      <w:r>
        <w:rPr>
          <w:color w:val="231F20"/>
          <w:w w:val="95"/>
        </w:rPr>
        <w:t>embodying</w:t>
      </w:r>
      <w:r>
        <w:rPr>
          <w:color w:val="231F20"/>
          <w:spacing w:val="-13"/>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male</w:t>
      </w:r>
      <w:r>
        <w:rPr>
          <w:color w:val="231F20"/>
          <w:spacing w:val="-11"/>
          <w:w w:val="95"/>
        </w:rPr>
        <w:t> </w:t>
      </w:r>
      <w:r>
        <w:rPr>
          <w:color w:val="231F20"/>
          <w:w w:val="95"/>
        </w:rPr>
        <w:t>interior.</w:t>
      </w:r>
      <w:r>
        <w:rPr>
          <w:color w:val="231F20"/>
          <w:spacing w:val="-11"/>
          <w:w w:val="95"/>
        </w:rPr>
        <w:t> </w:t>
      </w:r>
      <w:r>
        <w:rPr>
          <w:color w:val="231F20"/>
          <w:w w:val="95"/>
        </w:rPr>
        <w:t>Only</w:t>
      </w:r>
      <w:r>
        <w:rPr>
          <w:color w:val="231F20"/>
          <w:spacing w:val="-11"/>
          <w:w w:val="95"/>
        </w:rPr>
        <w:t> </w:t>
      </w:r>
      <w:r>
        <w:rPr>
          <w:color w:val="231F20"/>
          <w:w w:val="95"/>
        </w:rPr>
        <w:t>from</w:t>
      </w:r>
      <w:r>
        <w:rPr>
          <w:color w:val="231F20"/>
          <w:spacing w:val="-11"/>
          <w:w w:val="95"/>
        </w:rPr>
        <w:t> </w:t>
      </w:r>
      <w:r>
        <w:rPr>
          <w:color w:val="231F20"/>
          <w:w w:val="95"/>
        </w:rPr>
        <w:t>the</w:t>
      </w:r>
      <w:r>
        <w:rPr>
          <w:color w:val="231F20"/>
          <w:spacing w:val="-11"/>
          <w:w w:val="95"/>
        </w:rPr>
        <w:t> </w:t>
      </w:r>
      <w:r>
        <w:rPr>
          <w:color w:val="231F20"/>
          <w:w w:val="95"/>
        </w:rPr>
        <w:t>perspective</w:t>
      </w:r>
      <w:r>
        <w:rPr>
          <w:color w:val="231F20"/>
          <w:spacing w:val="-11"/>
          <w:w w:val="95"/>
        </w:rPr>
        <w:t> </w:t>
      </w:r>
      <w:r>
        <w:rPr>
          <w:color w:val="231F20"/>
          <w:w w:val="95"/>
        </w:rPr>
        <w:t>of</w:t>
      </w:r>
      <w:r>
        <w:rPr>
          <w:color w:val="231F20"/>
          <w:spacing w:val="-11"/>
          <w:w w:val="95"/>
        </w:rPr>
        <w:t> </w:t>
      </w:r>
      <w:r>
        <w:rPr>
          <w:color w:val="231F20"/>
          <w:w w:val="95"/>
        </w:rPr>
        <w:t>the </w:t>
      </w:r>
      <w:r>
        <w:rPr>
          <w:color w:val="231F20"/>
          <w:w w:val="90"/>
        </w:rPr>
        <w:t>inside, I attempt to show, can we ascertain the rich, fecund, and repro- </w:t>
      </w:r>
      <w:r>
        <w:rPr>
          <w:color w:val="231F20"/>
          <w:w w:val="95"/>
        </w:rPr>
        <w:t>ductive</w:t>
      </w:r>
      <w:r>
        <w:rPr>
          <w:color w:val="231F20"/>
          <w:spacing w:val="-11"/>
          <w:w w:val="95"/>
        </w:rPr>
        <w:t> </w:t>
      </w:r>
      <w:r>
        <w:rPr>
          <w:color w:val="231F20"/>
          <w:w w:val="95"/>
        </w:rPr>
        <w:t>potentials</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male</w:t>
      </w:r>
      <w:r>
        <w:rPr>
          <w:color w:val="231F20"/>
          <w:spacing w:val="-11"/>
          <w:w w:val="95"/>
        </w:rPr>
        <w:t> </w:t>
      </w:r>
      <w:r>
        <w:rPr>
          <w:color w:val="231F20"/>
          <w:w w:val="95"/>
        </w:rPr>
        <w:t>orifice.</w:t>
      </w:r>
    </w:p>
    <w:p>
      <w:pPr>
        <w:pStyle w:val="BodyText"/>
        <w:spacing w:before="2"/>
        <w:jc w:val="left"/>
        <w:rPr>
          <w:sz w:val="23"/>
        </w:rPr>
      </w:pPr>
    </w:p>
    <w:p>
      <w:pPr>
        <w:pStyle w:val="Heading2"/>
        <w:spacing w:before="1"/>
      </w:pPr>
      <w:r>
        <w:rPr>
          <w:color w:val="231F20"/>
          <w:w w:val="90"/>
        </w:rPr>
        <w:t>The</w:t>
      </w:r>
      <w:r>
        <w:rPr>
          <w:color w:val="231F20"/>
        </w:rPr>
        <w:t> </w:t>
      </w:r>
      <w:r>
        <w:rPr>
          <w:color w:val="231F20"/>
          <w:w w:val="90"/>
        </w:rPr>
        <w:t>Rape/Hunger</w:t>
      </w:r>
      <w:r>
        <w:rPr>
          <w:color w:val="231F20"/>
          <w:spacing w:val="1"/>
        </w:rPr>
        <w:t> </w:t>
      </w:r>
      <w:r>
        <w:rPr>
          <w:color w:val="231F20"/>
          <w:spacing w:val="-2"/>
          <w:w w:val="90"/>
        </w:rPr>
        <w:t>Dialectic</w:t>
      </w:r>
    </w:p>
    <w:p>
      <w:pPr>
        <w:pStyle w:val="BodyText"/>
        <w:spacing w:line="225" w:lineRule="auto" w:before="212"/>
        <w:ind w:left="113" w:right="116"/>
      </w:pPr>
      <w:r>
        <w:rPr>
          <w:color w:val="231F20"/>
          <w:w w:val="90"/>
        </w:rPr>
        <w:t>At the end of the twentieth century, the subject of slavery emerged in the hearts and imagination of Americans with haunting acuity. A clus- </w:t>
      </w:r>
      <w:r>
        <w:rPr>
          <w:color w:val="231F20"/>
          <w:w w:val="95"/>
        </w:rPr>
        <w:t>ter</w:t>
      </w:r>
      <w:r>
        <w:rPr>
          <w:color w:val="231F20"/>
          <w:spacing w:val="-8"/>
          <w:w w:val="95"/>
        </w:rPr>
        <w:t> </w:t>
      </w:r>
      <w:r>
        <w:rPr>
          <w:color w:val="231F20"/>
          <w:w w:val="95"/>
        </w:rPr>
        <w:t>of</w:t>
      </w:r>
      <w:r>
        <w:rPr>
          <w:color w:val="231F20"/>
          <w:spacing w:val="-8"/>
          <w:w w:val="95"/>
        </w:rPr>
        <w:t> </w:t>
      </w:r>
      <w:r>
        <w:rPr>
          <w:color w:val="231F20"/>
          <w:w w:val="95"/>
        </w:rPr>
        <w:t>novels</w:t>
      </w:r>
      <w:r>
        <w:rPr>
          <w:color w:val="231F20"/>
          <w:spacing w:val="-8"/>
          <w:w w:val="95"/>
        </w:rPr>
        <w:t> </w:t>
      </w:r>
      <w:r>
        <w:rPr>
          <w:color w:val="231F20"/>
          <w:w w:val="95"/>
        </w:rPr>
        <w:t>about</w:t>
      </w:r>
      <w:r>
        <w:rPr>
          <w:color w:val="231F20"/>
          <w:spacing w:val="-8"/>
          <w:w w:val="95"/>
        </w:rPr>
        <w:t> </w:t>
      </w:r>
      <w:r>
        <w:rPr>
          <w:color w:val="231F20"/>
          <w:w w:val="95"/>
        </w:rPr>
        <w:t>slavery,</w:t>
      </w:r>
      <w:r>
        <w:rPr>
          <w:color w:val="231F20"/>
          <w:spacing w:val="-8"/>
          <w:w w:val="95"/>
        </w:rPr>
        <w:t> </w:t>
      </w:r>
      <w:r>
        <w:rPr>
          <w:color w:val="231F20"/>
          <w:w w:val="95"/>
        </w:rPr>
        <w:t>or</w:t>
      </w:r>
      <w:r>
        <w:rPr>
          <w:color w:val="231F20"/>
          <w:spacing w:val="-8"/>
          <w:w w:val="95"/>
        </w:rPr>
        <w:t> </w:t>
      </w:r>
      <w:r>
        <w:rPr>
          <w:color w:val="231F20"/>
          <w:w w:val="95"/>
        </w:rPr>
        <w:t>neo-slave</w:t>
      </w:r>
      <w:r>
        <w:rPr>
          <w:color w:val="231F20"/>
          <w:spacing w:val="-8"/>
          <w:w w:val="95"/>
        </w:rPr>
        <w:t> </w:t>
      </w:r>
      <w:r>
        <w:rPr>
          <w:color w:val="231F20"/>
          <w:w w:val="95"/>
        </w:rPr>
        <w:t>narratives,</w:t>
      </w:r>
      <w:r>
        <w:rPr>
          <w:color w:val="231F20"/>
          <w:spacing w:val="-8"/>
          <w:w w:val="95"/>
        </w:rPr>
        <w:t> </w:t>
      </w:r>
      <w:r>
        <w:rPr>
          <w:color w:val="231F20"/>
          <w:w w:val="95"/>
        </w:rPr>
        <w:t>appeared</w:t>
      </w:r>
      <w:r>
        <w:rPr>
          <w:color w:val="231F20"/>
          <w:spacing w:val="-8"/>
          <w:w w:val="95"/>
        </w:rPr>
        <w:t> </w:t>
      </w:r>
      <w:r>
        <w:rPr>
          <w:color w:val="231F20"/>
          <w:w w:val="95"/>
        </w:rPr>
        <w:t>at</w:t>
      </w:r>
      <w:r>
        <w:rPr>
          <w:color w:val="231F20"/>
          <w:spacing w:val="-8"/>
          <w:w w:val="95"/>
        </w:rPr>
        <w:t> </w:t>
      </w:r>
      <w:r>
        <w:rPr>
          <w:color w:val="231F20"/>
          <w:w w:val="95"/>
        </w:rPr>
        <w:t>this </w:t>
      </w:r>
      <w:r>
        <w:rPr>
          <w:color w:val="231F20"/>
          <w:w w:val="90"/>
        </w:rPr>
        <w:t>time: Sherley Anne Williams’s </w:t>
      </w:r>
      <w:r>
        <w:rPr>
          <w:i/>
          <w:color w:val="231F20"/>
          <w:w w:val="90"/>
        </w:rPr>
        <w:t>Dessa Rose </w:t>
      </w:r>
      <w:r>
        <w:rPr>
          <w:color w:val="231F20"/>
          <w:w w:val="90"/>
        </w:rPr>
        <w:t>(1986), Gayle Jones’s </w:t>
      </w:r>
      <w:r>
        <w:rPr>
          <w:i/>
          <w:color w:val="231F20"/>
          <w:w w:val="90"/>
        </w:rPr>
        <w:t>Corregi-</w:t>
      </w:r>
      <w:r>
        <w:rPr>
          <w:i/>
          <w:color w:val="231F20"/>
          <w:w w:val="90"/>
        </w:rPr>
        <w:t> dora</w:t>
      </w:r>
      <w:r>
        <w:rPr>
          <w:i/>
          <w:color w:val="231F20"/>
          <w:spacing w:val="-3"/>
          <w:w w:val="90"/>
        </w:rPr>
        <w:t> </w:t>
      </w:r>
      <w:r>
        <w:rPr>
          <w:color w:val="231F20"/>
          <w:w w:val="90"/>
        </w:rPr>
        <w:t>(1975),</w:t>
      </w:r>
      <w:r>
        <w:rPr>
          <w:color w:val="231F20"/>
          <w:spacing w:val="-3"/>
          <w:w w:val="90"/>
        </w:rPr>
        <w:t> </w:t>
      </w:r>
      <w:r>
        <w:rPr>
          <w:color w:val="231F20"/>
          <w:w w:val="90"/>
        </w:rPr>
        <w:t>Charles</w:t>
      </w:r>
      <w:r>
        <w:rPr>
          <w:color w:val="231F20"/>
          <w:spacing w:val="-3"/>
          <w:w w:val="90"/>
        </w:rPr>
        <w:t> </w:t>
      </w:r>
      <w:r>
        <w:rPr>
          <w:color w:val="231F20"/>
          <w:w w:val="90"/>
        </w:rPr>
        <w:t>Johnson’s</w:t>
      </w:r>
      <w:r>
        <w:rPr>
          <w:color w:val="231F20"/>
          <w:spacing w:val="-3"/>
          <w:w w:val="90"/>
        </w:rPr>
        <w:t> </w:t>
      </w:r>
      <w:r>
        <w:rPr>
          <w:i/>
          <w:color w:val="231F20"/>
          <w:w w:val="90"/>
        </w:rPr>
        <w:t>Middle</w:t>
      </w:r>
      <w:r>
        <w:rPr>
          <w:i/>
          <w:color w:val="231F20"/>
          <w:spacing w:val="-4"/>
          <w:w w:val="90"/>
        </w:rPr>
        <w:t> </w:t>
      </w:r>
      <w:r>
        <w:rPr>
          <w:i/>
          <w:color w:val="231F20"/>
          <w:w w:val="90"/>
        </w:rPr>
        <w:t>Passage</w:t>
      </w:r>
      <w:r>
        <w:rPr>
          <w:i/>
          <w:color w:val="231F20"/>
          <w:spacing w:val="-3"/>
          <w:w w:val="90"/>
        </w:rPr>
        <w:t> </w:t>
      </w:r>
      <w:r>
        <w:rPr>
          <w:color w:val="231F20"/>
          <w:w w:val="90"/>
        </w:rPr>
        <w:t>(1990),</w:t>
      </w:r>
      <w:r>
        <w:rPr>
          <w:color w:val="231F20"/>
          <w:spacing w:val="-3"/>
          <w:w w:val="90"/>
        </w:rPr>
        <w:t> </w:t>
      </w:r>
      <w:r>
        <w:rPr>
          <w:color w:val="231F20"/>
          <w:w w:val="90"/>
        </w:rPr>
        <w:t>Randall</w:t>
      </w:r>
      <w:r>
        <w:rPr>
          <w:color w:val="231F20"/>
          <w:spacing w:val="-3"/>
          <w:w w:val="90"/>
        </w:rPr>
        <w:t> </w:t>
      </w:r>
      <w:r>
        <w:rPr>
          <w:color w:val="231F20"/>
          <w:w w:val="90"/>
        </w:rPr>
        <w:t>Kenan’s</w:t>
      </w:r>
      <w:r>
        <w:rPr>
          <w:color w:val="231F20"/>
          <w:spacing w:val="-3"/>
          <w:w w:val="90"/>
        </w:rPr>
        <w:t> </w:t>
      </w:r>
      <w:r>
        <w:rPr>
          <w:i/>
          <w:color w:val="231F20"/>
          <w:w w:val="90"/>
        </w:rPr>
        <w:t>A</w:t>
      </w:r>
      <w:r>
        <w:rPr>
          <w:i/>
          <w:color w:val="231F20"/>
          <w:w w:val="90"/>
        </w:rPr>
        <w:t> </w:t>
      </w:r>
      <w:r>
        <w:rPr>
          <w:i/>
          <w:color w:val="231F20"/>
          <w:spacing w:val="-2"/>
          <w:w w:val="95"/>
        </w:rPr>
        <w:t>Visitation</w:t>
      </w:r>
      <w:r>
        <w:rPr>
          <w:i/>
          <w:color w:val="231F20"/>
          <w:spacing w:val="-9"/>
          <w:w w:val="95"/>
        </w:rPr>
        <w:t> </w:t>
      </w:r>
      <w:r>
        <w:rPr>
          <w:i/>
          <w:color w:val="231F20"/>
          <w:spacing w:val="-2"/>
          <w:w w:val="95"/>
        </w:rPr>
        <w:t>of</w:t>
      </w:r>
      <w:r>
        <w:rPr>
          <w:i/>
          <w:color w:val="231F20"/>
          <w:spacing w:val="-9"/>
          <w:w w:val="95"/>
        </w:rPr>
        <w:t> </w:t>
      </w:r>
      <w:r>
        <w:rPr>
          <w:i/>
          <w:color w:val="231F20"/>
          <w:spacing w:val="-2"/>
          <w:w w:val="95"/>
        </w:rPr>
        <w:t>Spirits</w:t>
      </w:r>
      <w:r>
        <w:rPr>
          <w:i/>
          <w:color w:val="231F20"/>
          <w:spacing w:val="-9"/>
          <w:w w:val="95"/>
        </w:rPr>
        <w:t> </w:t>
      </w:r>
      <w:r>
        <w:rPr>
          <w:color w:val="231F20"/>
          <w:spacing w:val="-2"/>
          <w:w w:val="95"/>
        </w:rPr>
        <w:t>(1989),</w:t>
      </w:r>
      <w:r>
        <w:rPr>
          <w:color w:val="231F20"/>
          <w:spacing w:val="-9"/>
          <w:w w:val="95"/>
        </w:rPr>
        <w:t> </w:t>
      </w:r>
      <w:r>
        <w:rPr>
          <w:color w:val="231F20"/>
          <w:spacing w:val="-2"/>
          <w:w w:val="95"/>
        </w:rPr>
        <w:t>Octavia</w:t>
      </w:r>
      <w:r>
        <w:rPr>
          <w:color w:val="231F20"/>
          <w:spacing w:val="-9"/>
          <w:w w:val="95"/>
        </w:rPr>
        <w:t> </w:t>
      </w:r>
      <w:r>
        <w:rPr>
          <w:color w:val="231F20"/>
          <w:spacing w:val="-2"/>
          <w:w w:val="95"/>
        </w:rPr>
        <w:t>Butler’s</w:t>
      </w:r>
      <w:r>
        <w:rPr>
          <w:color w:val="231F20"/>
          <w:spacing w:val="-9"/>
          <w:w w:val="95"/>
        </w:rPr>
        <w:t> </w:t>
      </w:r>
      <w:r>
        <w:rPr>
          <w:i/>
          <w:color w:val="231F20"/>
          <w:spacing w:val="-2"/>
          <w:w w:val="95"/>
        </w:rPr>
        <w:t>Kindred</w:t>
      </w:r>
      <w:r>
        <w:rPr>
          <w:i/>
          <w:color w:val="231F20"/>
          <w:spacing w:val="-9"/>
          <w:w w:val="95"/>
        </w:rPr>
        <w:t> </w:t>
      </w:r>
      <w:r>
        <w:rPr>
          <w:color w:val="231F20"/>
          <w:spacing w:val="-2"/>
          <w:w w:val="95"/>
        </w:rPr>
        <w:t>(1979)</w:t>
      </w:r>
      <w:r>
        <w:rPr>
          <w:color w:val="231F20"/>
          <w:spacing w:val="-9"/>
          <w:w w:val="95"/>
        </w:rPr>
        <w:t> </w:t>
      </w:r>
      <w:r>
        <w:rPr>
          <w:color w:val="231F20"/>
          <w:spacing w:val="-2"/>
          <w:w w:val="95"/>
        </w:rPr>
        <w:t>and</w:t>
      </w:r>
      <w:r>
        <w:rPr>
          <w:color w:val="231F20"/>
          <w:spacing w:val="-9"/>
          <w:w w:val="95"/>
        </w:rPr>
        <w:t> </w:t>
      </w:r>
      <w:r>
        <w:rPr>
          <w:i/>
          <w:color w:val="231F20"/>
          <w:spacing w:val="-2"/>
          <w:w w:val="95"/>
        </w:rPr>
        <w:t>Wildseed</w:t>
      </w:r>
      <w:r>
        <w:rPr>
          <w:i/>
          <w:color w:val="231F20"/>
          <w:spacing w:val="-2"/>
          <w:w w:val="95"/>
        </w:rPr>
        <w:t> </w:t>
      </w:r>
      <w:r>
        <w:rPr>
          <w:color w:val="231F20"/>
          <w:spacing w:val="-2"/>
          <w:w w:val="95"/>
        </w:rPr>
        <w:t>(1980),</w:t>
      </w:r>
      <w:r>
        <w:rPr>
          <w:color w:val="231F20"/>
          <w:spacing w:val="-5"/>
          <w:w w:val="95"/>
        </w:rPr>
        <w:t> </w:t>
      </w:r>
      <w:r>
        <w:rPr>
          <w:color w:val="231F20"/>
          <w:spacing w:val="-2"/>
          <w:w w:val="95"/>
        </w:rPr>
        <w:t>and,</w:t>
      </w:r>
      <w:r>
        <w:rPr>
          <w:color w:val="231F20"/>
          <w:spacing w:val="-5"/>
          <w:w w:val="95"/>
        </w:rPr>
        <w:t> </w:t>
      </w:r>
      <w:r>
        <w:rPr>
          <w:color w:val="231F20"/>
          <w:spacing w:val="-2"/>
          <w:w w:val="95"/>
        </w:rPr>
        <w:t>of</w:t>
      </w:r>
      <w:r>
        <w:rPr>
          <w:color w:val="231F20"/>
          <w:spacing w:val="-5"/>
          <w:w w:val="95"/>
        </w:rPr>
        <w:t> </w:t>
      </w:r>
      <w:r>
        <w:rPr>
          <w:color w:val="231F20"/>
          <w:spacing w:val="-2"/>
          <w:w w:val="95"/>
        </w:rPr>
        <w:t>course,</w:t>
      </w:r>
      <w:r>
        <w:rPr>
          <w:color w:val="231F20"/>
          <w:spacing w:val="-5"/>
          <w:w w:val="95"/>
        </w:rPr>
        <w:t> </w:t>
      </w:r>
      <w:r>
        <w:rPr>
          <w:color w:val="231F20"/>
          <w:spacing w:val="-2"/>
          <w:w w:val="95"/>
        </w:rPr>
        <w:t>Morrison’s</w:t>
      </w:r>
      <w:r>
        <w:rPr>
          <w:color w:val="231F20"/>
          <w:spacing w:val="-5"/>
          <w:w w:val="95"/>
        </w:rPr>
        <w:t> </w:t>
      </w:r>
      <w:r>
        <w:rPr>
          <w:i/>
          <w:color w:val="231F20"/>
          <w:spacing w:val="-2"/>
          <w:w w:val="95"/>
        </w:rPr>
        <w:t>Beloved</w:t>
      </w:r>
      <w:r>
        <w:rPr>
          <w:color w:val="231F20"/>
          <w:spacing w:val="-2"/>
          <w:w w:val="95"/>
        </w:rPr>
        <w:t>.</w:t>
      </w:r>
      <w:r>
        <w:rPr>
          <w:color w:val="231F20"/>
          <w:spacing w:val="-5"/>
          <w:w w:val="95"/>
        </w:rPr>
        <w:t> </w:t>
      </w:r>
      <w:r>
        <w:rPr>
          <w:color w:val="231F20"/>
          <w:spacing w:val="-2"/>
          <w:w w:val="95"/>
        </w:rPr>
        <w:t>In</w:t>
      </w:r>
      <w:r>
        <w:rPr>
          <w:color w:val="231F20"/>
          <w:spacing w:val="-5"/>
          <w:w w:val="95"/>
        </w:rPr>
        <w:t> </w:t>
      </w:r>
      <w:r>
        <w:rPr>
          <w:color w:val="231F20"/>
          <w:spacing w:val="-2"/>
          <w:w w:val="95"/>
        </w:rPr>
        <w:t>the</w:t>
      </w:r>
      <w:r>
        <w:rPr>
          <w:color w:val="231F20"/>
          <w:spacing w:val="-5"/>
          <w:w w:val="95"/>
        </w:rPr>
        <w:t> </w:t>
      </w:r>
      <w:r>
        <w:rPr>
          <w:color w:val="231F20"/>
          <w:spacing w:val="-2"/>
          <w:w w:val="95"/>
        </w:rPr>
        <w:t>visual</w:t>
      </w:r>
      <w:r>
        <w:rPr>
          <w:color w:val="231F20"/>
          <w:spacing w:val="-5"/>
          <w:w w:val="95"/>
        </w:rPr>
        <w:t> </w:t>
      </w:r>
      <w:r>
        <w:rPr>
          <w:color w:val="231F20"/>
          <w:spacing w:val="-2"/>
          <w:w w:val="95"/>
        </w:rPr>
        <w:t>arts,</w:t>
      </w:r>
      <w:r>
        <w:rPr>
          <w:color w:val="231F20"/>
          <w:spacing w:val="-5"/>
          <w:w w:val="95"/>
        </w:rPr>
        <w:t> </w:t>
      </w:r>
      <w:r>
        <w:rPr>
          <w:color w:val="231F20"/>
          <w:spacing w:val="-2"/>
          <w:w w:val="95"/>
        </w:rPr>
        <w:t>the</w:t>
      </w:r>
      <w:r>
        <w:rPr>
          <w:color w:val="231F20"/>
          <w:spacing w:val="-5"/>
          <w:w w:val="95"/>
        </w:rPr>
        <w:t> </w:t>
      </w:r>
      <w:r>
        <w:rPr>
          <w:color w:val="231F20"/>
          <w:spacing w:val="-2"/>
          <w:w w:val="95"/>
        </w:rPr>
        <w:t>work </w:t>
      </w:r>
      <w:r>
        <w:rPr>
          <w:color w:val="231F20"/>
          <w:w w:val="90"/>
        </w:rPr>
        <w:t>of Michael Ray Charles, Beverly McIver, Renee Cox, and Kara Walker all dealt with racial stereotypes, the historical memory of slavery, the recovery of slave memory, and issues of racial typing and demonizing originating in slavery. On a grander scale, films such as </w:t>
      </w:r>
      <w:r>
        <w:rPr>
          <w:i/>
          <w:color w:val="231F20"/>
          <w:w w:val="90"/>
        </w:rPr>
        <w:t>Sankofa </w:t>
      </w:r>
      <w:r>
        <w:rPr>
          <w:color w:val="231F20"/>
          <w:w w:val="90"/>
        </w:rPr>
        <w:t>(1993), </w:t>
      </w:r>
      <w:r>
        <w:rPr>
          <w:i/>
          <w:color w:val="231F20"/>
          <w:w w:val="90"/>
        </w:rPr>
        <w:t>Amistad </w:t>
      </w:r>
      <w:r>
        <w:rPr>
          <w:color w:val="231F20"/>
          <w:w w:val="90"/>
        </w:rPr>
        <w:t>(1997), and Jonathan Demme’s </w:t>
      </w:r>
      <w:r>
        <w:rPr>
          <w:i/>
          <w:color w:val="231F20"/>
          <w:w w:val="90"/>
        </w:rPr>
        <w:t>Beloved </w:t>
      </w:r>
      <w:r>
        <w:rPr>
          <w:color w:val="231F20"/>
          <w:w w:val="90"/>
        </w:rPr>
        <w:t>(1998) brought the sub- ject of slavery to the big screen and reintroduced the topic into the col- </w:t>
      </w:r>
      <w:r>
        <w:rPr>
          <w:color w:val="231F20"/>
          <w:spacing w:val="-2"/>
        </w:rPr>
        <w:t>lective</w:t>
      </w:r>
      <w:r>
        <w:rPr>
          <w:color w:val="231F20"/>
          <w:spacing w:val="-12"/>
        </w:rPr>
        <w:t> </w:t>
      </w:r>
      <w:r>
        <w:rPr>
          <w:color w:val="231F20"/>
          <w:spacing w:val="-2"/>
        </w:rPr>
        <w:t>imagination.</w:t>
      </w:r>
    </w:p>
    <w:p>
      <w:pPr>
        <w:pStyle w:val="BodyText"/>
        <w:spacing w:line="225" w:lineRule="auto"/>
        <w:ind w:left="113" w:right="116" w:firstLine="238"/>
      </w:pPr>
      <w:r>
        <w:rPr>
          <w:color w:val="231F20"/>
          <w:w w:val="90"/>
        </w:rPr>
        <w:t>In</w:t>
      </w:r>
      <w:r>
        <w:rPr>
          <w:color w:val="231F20"/>
          <w:spacing w:val="-2"/>
          <w:w w:val="90"/>
        </w:rPr>
        <w:t> </w:t>
      </w:r>
      <w:r>
        <w:rPr>
          <w:color w:val="231F20"/>
          <w:w w:val="90"/>
        </w:rPr>
        <w:t>this</w:t>
      </w:r>
      <w:r>
        <w:rPr>
          <w:color w:val="231F20"/>
          <w:spacing w:val="-2"/>
          <w:w w:val="90"/>
        </w:rPr>
        <w:t> </w:t>
      </w:r>
      <w:r>
        <w:rPr>
          <w:color w:val="231F20"/>
          <w:w w:val="90"/>
        </w:rPr>
        <w:t>context</w:t>
      </w:r>
      <w:r>
        <w:rPr>
          <w:color w:val="231F20"/>
          <w:spacing w:val="-2"/>
          <w:w w:val="90"/>
        </w:rPr>
        <w:t> </w:t>
      </w:r>
      <w:r>
        <w:rPr>
          <w:color w:val="231F20"/>
          <w:w w:val="90"/>
        </w:rPr>
        <w:t>of</w:t>
      </w:r>
      <w:r>
        <w:rPr>
          <w:color w:val="231F20"/>
          <w:spacing w:val="-2"/>
          <w:w w:val="90"/>
        </w:rPr>
        <w:t> </w:t>
      </w:r>
      <w:r>
        <w:rPr>
          <w:color w:val="231F20"/>
          <w:w w:val="90"/>
        </w:rPr>
        <w:t>remembering</w:t>
      </w:r>
      <w:r>
        <w:rPr>
          <w:color w:val="231F20"/>
          <w:spacing w:val="-2"/>
          <w:w w:val="90"/>
        </w:rPr>
        <w:t> </w:t>
      </w:r>
      <w:r>
        <w:rPr>
          <w:color w:val="231F20"/>
          <w:w w:val="90"/>
        </w:rPr>
        <w:t>and</w:t>
      </w:r>
      <w:r>
        <w:rPr>
          <w:color w:val="231F20"/>
          <w:spacing w:val="-2"/>
          <w:w w:val="90"/>
        </w:rPr>
        <w:t> </w:t>
      </w:r>
      <w:r>
        <w:rPr>
          <w:color w:val="231F20"/>
          <w:w w:val="90"/>
        </w:rPr>
        <w:t>recovering</w:t>
      </w:r>
      <w:r>
        <w:rPr>
          <w:color w:val="231F20"/>
          <w:spacing w:val="-2"/>
          <w:w w:val="90"/>
        </w:rPr>
        <w:t> </w:t>
      </w:r>
      <w:r>
        <w:rPr>
          <w:color w:val="231F20"/>
          <w:w w:val="90"/>
        </w:rPr>
        <w:t>the</w:t>
      </w:r>
      <w:r>
        <w:rPr>
          <w:color w:val="231F20"/>
          <w:spacing w:val="-2"/>
          <w:w w:val="90"/>
        </w:rPr>
        <w:t> </w:t>
      </w:r>
      <w:r>
        <w:rPr>
          <w:color w:val="231F20"/>
          <w:w w:val="90"/>
        </w:rPr>
        <w:t>legacy</w:t>
      </w:r>
      <w:r>
        <w:rPr>
          <w:color w:val="231F20"/>
          <w:spacing w:val="-2"/>
          <w:w w:val="90"/>
        </w:rPr>
        <w:t> </w:t>
      </w:r>
      <w:r>
        <w:rPr>
          <w:color w:val="231F20"/>
          <w:w w:val="90"/>
        </w:rPr>
        <w:t>of</w:t>
      </w:r>
      <w:r>
        <w:rPr>
          <w:color w:val="231F20"/>
          <w:spacing w:val="-2"/>
          <w:w w:val="90"/>
        </w:rPr>
        <w:t> </w:t>
      </w:r>
      <w:r>
        <w:rPr>
          <w:color w:val="231F20"/>
          <w:w w:val="90"/>
        </w:rPr>
        <w:t>slavery, the notion of the black male erotic interior emerged as a recurring and </w:t>
      </w:r>
      <w:r>
        <w:rPr>
          <w:color w:val="231F20"/>
          <w:spacing w:val="-2"/>
          <w:w w:val="95"/>
        </w:rPr>
        <w:t>haunting</w:t>
      </w:r>
      <w:r>
        <w:rPr>
          <w:color w:val="231F20"/>
          <w:spacing w:val="-3"/>
          <w:w w:val="95"/>
        </w:rPr>
        <w:t> </w:t>
      </w:r>
      <w:r>
        <w:rPr>
          <w:color w:val="231F20"/>
          <w:spacing w:val="-2"/>
          <w:w w:val="95"/>
        </w:rPr>
        <w:t>problem</w:t>
      </w:r>
      <w:r>
        <w:rPr>
          <w:color w:val="231F20"/>
          <w:spacing w:val="-3"/>
          <w:w w:val="95"/>
        </w:rPr>
        <w:t> </w:t>
      </w:r>
      <w:r>
        <w:rPr>
          <w:color w:val="231F20"/>
          <w:spacing w:val="-2"/>
          <w:w w:val="95"/>
        </w:rPr>
        <w:t>for</w:t>
      </w:r>
      <w:r>
        <w:rPr>
          <w:color w:val="231F20"/>
          <w:spacing w:val="-3"/>
          <w:w w:val="95"/>
        </w:rPr>
        <w:t> </w:t>
      </w:r>
      <w:r>
        <w:rPr>
          <w:color w:val="231F20"/>
          <w:spacing w:val="-2"/>
          <w:w w:val="95"/>
        </w:rPr>
        <w:t>black</w:t>
      </w:r>
      <w:r>
        <w:rPr>
          <w:color w:val="231F20"/>
          <w:spacing w:val="-3"/>
          <w:w w:val="95"/>
        </w:rPr>
        <w:t> </w:t>
      </w:r>
      <w:r>
        <w:rPr>
          <w:color w:val="231F20"/>
          <w:spacing w:val="-2"/>
          <w:w w:val="95"/>
        </w:rPr>
        <w:t>people.</w:t>
      </w:r>
      <w:r>
        <w:rPr>
          <w:color w:val="231F20"/>
          <w:spacing w:val="-3"/>
          <w:w w:val="95"/>
        </w:rPr>
        <w:t> </w:t>
      </w:r>
      <w:r>
        <w:rPr>
          <w:color w:val="231F20"/>
          <w:spacing w:val="-2"/>
          <w:w w:val="95"/>
        </w:rPr>
        <w:t>Black</w:t>
      </w:r>
      <w:r>
        <w:rPr>
          <w:color w:val="231F20"/>
          <w:spacing w:val="-3"/>
          <w:w w:val="95"/>
        </w:rPr>
        <w:t> </w:t>
      </w:r>
      <w:r>
        <w:rPr>
          <w:color w:val="231F20"/>
          <w:spacing w:val="-2"/>
          <w:w w:val="95"/>
        </w:rPr>
        <w:t>people</w:t>
      </w:r>
      <w:r>
        <w:rPr>
          <w:color w:val="231F20"/>
          <w:spacing w:val="-3"/>
          <w:w w:val="95"/>
        </w:rPr>
        <w:t> </w:t>
      </w:r>
      <w:r>
        <w:rPr>
          <w:color w:val="231F20"/>
          <w:spacing w:val="-2"/>
          <w:w w:val="95"/>
        </w:rPr>
        <w:t>expressed</w:t>
      </w:r>
      <w:r>
        <w:rPr>
          <w:color w:val="231F20"/>
          <w:spacing w:val="-3"/>
          <w:w w:val="95"/>
        </w:rPr>
        <w:t> </w:t>
      </w:r>
      <w:r>
        <w:rPr>
          <w:color w:val="231F20"/>
          <w:spacing w:val="-2"/>
          <w:w w:val="95"/>
        </w:rPr>
        <w:t>this</w:t>
      </w:r>
      <w:r>
        <w:rPr>
          <w:color w:val="231F20"/>
          <w:spacing w:val="-3"/>
          <w:w w:val="95"/>
        </w:rPr>
        <w:t> </w:t>
      </w:r>
      <w:r>
        <w:rPr>
          <w:color w:val="231F20"/>
          <w:spacing w:val="-2"/>
          <w:w w:val="95"/>
        </w:rPr>
        <w:t>con- </w:t>
      </w:r>
      <w:r>
        <w:rPr>
          <w:color w:val="231F20"/>
          <w:w w:val="95"/>
        </w:rPr>
        <w:t>cern</w:t>
      </w:r>
      <w:r>
        <w:rPr>
          <w:color w:val="231F20"/>
          <w:spacing w:val="-5"/>
          <w:w w:val="95"/>
        </w:rPr>
        <w:t> </w:t>
      </w:r>
      <w:r>
        <w:rPr>
          <w:color w:val="231F20"/>
          <w:w w:val="95"/>
        </w:rPr>
        <w:t>over</w:t>
      </w:r>
      <w:r>
        <w:rPr>
          <w:color w:val="231F20"/>
          <w:spacing w:val="-5"/>
          <w:w w:val="95"/>
        </w:rPr>
        <w:t> </w:t>
      </w:r>
      <w:r>
        <w:rPr>
          <w:color w:val="231F20"/>
          <w:w w:val="95"/>
        </w:rPr>
        <w:t>black</w:t>
      </w:r>
      <w:r>
        <w:rPr>
          <w:color w:val="231F20"/>
          <w:spacing w:val="-5"/>
          <w:w w:val="95"/>
        </w:rPr>
        <w:t> </w:t>
      </w:r>
      <w:r>
        <w:rPr>
          <w:color w:val="231F20"/>
          <w:w w:val="95"/>
        </w:rPr>
        <w:t>male</w:t>
      </w:r>
      <w:r>
        <w:rPr>
          <w:color w:val="231F20"/>
          <w:spacing w:val="-5"/>
          <w:w w:val="95"/>
        </w:rPr>
        <w:t> </w:t>
      </w:r>
      <w:r>
        <w:rPr>
          <w:color w:val="231F20"/>
          <w:w w:val="95"/>
        </w:rPr>
        <w:t>inner</w:t>
      </w:r>
      <w:r>
        <w:rPr>
          <w:color w:val="231F20"/>
          <w:spacing w:val="-5"/>
          <w:w w:val="95"/>
        </w:rPr>
        <w:t> </w:t>
      </w:r>
      <w:r>
        <w:rPr>
          <w:color w:val="231F20"/>
          <w:w w:val="95"/>
        </w:rPr>
        <w:t>life</w:t>
      </w:r>
      <w:r>
        <w:rPr>
          <w:color w:val="231F20"/>
          <w:spacing w:val="-5"/>
          <w:w w:val="95"/>
        </w:rPr>
        <w:t> </w:t>
      </w:r>
      <w:r>
        <w:rPr>
          <w:color w:val="231F20"/>
          <w:w w:val="95"/>
        </w:rPr>
        <w:t>through</w:t>
      </w:r>
      <w:r>
        <w:rPr>
          <w:color w:val="231F20"/>
          <w:spacing w:val="-5"/>
          <w:w w:val="95"/>
        </w:rPr>
        <w:t> </w:t>
      </w:r>
      <w:r>
        <w:rPr>
          <w:color w:val="231F20"/>
          <w:w w:val="95"/>
        </w:rPr>
        <w:t>a</w:t>
      </w:r>
      <w:r>
        <w:rPr>
          <w:color w:val="231F20"/>
          <w:spacing w:val="-5"/>
          <w:w w:val="95"/>
        </w:rPr>
        <w:t> </w:t>
      </w:r>
      <w:r>
        <w:rPr>
          <w:color w:val="231F20"/>
          <w:w w:val="95"/>
        </w:rPr>
        <w:t>range</w:t>
      </w:r>
      <w:r>
        <w:rPr>
          <w:color w:val="231F20"/>
          <w:spacing w:val="-5"/>
          <w:w w:val="95"/>
        </w:rPr>
        <w:t> </w:t>
      </w:r>
      <w:r>
        <w:rPr>
          <w:color w:val="231F20"/>
          <w:w w:val="95"/>
        </w:rPr>
        <w:t>of</w:t>
      </w:r>
      <w:r>
        <w:rPr>
          <w:color w:val="231F20"/>
          <w:spacing w:val="-5"/>
          <w:w w:val="95"/>
        </w:rPr>
        <w:t> </w:t>
      </w:r>
      <w:r>
        <w:rPr>
          <w:color w:val="231F20"/>
          <w:w w:val="95"/>
        </w:rPr>
        <w:t>cultural</w:t>
      </w:r>
      <w:r>
        <w:rPr>
          <w:color w:val="231F20"/>
          <w:spacing w:val="-5"/>
          <w:w w:val="95"/>
        </w:rPr>
        <w:t> </w:t>
      </w:r>
      <w:r>
        <w:rPr>
          <w:color w:val="231F20"/>
          <w:w w:val="95"/>
        </w:rPr>
        <w:t>registers. </w:t>
      </w:r>
      <w:r>
        <w:rPr>
          <w:color w:val="231F20"/>
          <w:w w:val="90"/>
        </w:rPr>
        <w:t>These included Trudier Harris’s notion of nurturing male mammy fig- </w:t>
      </w:r>
      <w:r>
        <w:rPr>
          <w:color w:val="231F20"/>
          <w:spacing w:val="-2"/>
          <w:w w:val="95"/>
        </w:rPr>
        <w:t>ures,</w:t>
      </w:r>
      <w:r>
        <w:rPr>
          <w:color w:val="231F20"/>
          <w:spacing w:val="-9"/>
          <w:w w:val="95"/>
        </w:rPr>
        <w:t> </w:t>
      </w:r>
      <w:r>
        <w:rPr>
          <w:color w:val="231F20"/>
          <w:spacing w:val="-2"/>
          <w:w w:val="95"/>
        </w:rPr>
        <w:t>Alice</w:t>
      </w:r>
      <w:r>
        <w:rPr>
          <w:color w:val="231F20"/>
          <w:spacing w:val="-9"/>
          <w:w w:val="95"/>
        </w:rPr>
        <w:t> </w:t>
      </w:r>
      <w:r>
        <w:rPr>
          <w:color w:val="231F20"/>
          <w:spacing w:val="-2"/>
          <w:w w:val="95"/>
        </w:rPr>
        <w:t>Walker’s</w:t>
      </w:r>
      <w:r>
        <w:rPr>
          <w:color w:val="231F20"/>
          <w:spacing w:val="-9"/>
          <w:w w:val="95"/>
        </w:rPr>
        <w:t> </w:t>
      </w:r>
      <w:r>
        <w:rPr>
          <w:color w:val="231F20"/>
          <w:spacing w:val="-2"/>
          <w:w w:val="95"/>
        </w:rPr>
        <w:t>depiction</w:t>
      </w:r>
      <w:r>
        <w:rPr>
          <w:color w:val="231F20"/>
          <w:spacing w:val="-9"/>
          <w:w w:val="95"/>
        </w:rPr>
        <w:t> </w:t>
      </w:r>
      <w:r>
        <w:rPr>
          <w:color w:val="231F20"/>
          <w:spacing w:val="-2"/>
          <w:w w:val="95"/>
        </w:rPr>
        <w:t>of</w:t>
      </w:r>
      <w:r>
        <w:rPr>
          <w:color w:val="231F20"/>
          <w:spacing w:val="-9"/>
          <w:w w:val="95"/>
        </w:rPr>
        <w:t> </w:t>
      </w:r>
      <w:r>
        <w:rPr>
          <w:color w:val="231F20"/>
          <w:spacing w:val="-2"/>
          <w:w w:val="95"/>
        </w:rPr>
        <w:t>male</w:t>
      </w:r>
      <w:r>
        <w:rPr>
          <w:color w:val="231F20"/>
          <w:spacing w:val="-9"/>
          <w:w w:val="95"/>
        </w:rPr>
        <w:t> </w:t>
      </w:r>
      <w:r>
        <w:rPr>
          <w:color w:val="231F20"/>
          <w:spacing w:val="-2"/>
          <w:w w:val="95"/>
        </w:rPr>
        <w:t>rape</w:t>
      </w:r>
      <w:r>
        <w:rPr>
          <w:color w:val="231F20"/>
          <w:spacing w:val="-9"/>
          <w:w w:val="95"/>
        </w:rPr>
        <w:t> </w:t>
      </w:r>
      <w:r>
        <w:rPr>
          <w:color w:val="231F20"/>
          <w:spacing w:val="-2"/>
          <w:w w:val="95"/>
        </w:rPr>
        <w:t>and</w:t>
      </w:r>
      <w:r>
        <w:rPr>
          <w:color w:val="231F20"/>
          <w:spacing w:val="-9"/>
          <w:w w:val="95"/>
        </w:rPr>
        <w:t> </w:t>
      </w:r>
      <w:r>
        <w:rPr>
          <w:color w:val="231F20"/>
          <w:spacing w:val="-2"/>
          <w:w w:val="95"/>
        </w:rPr>
        <w:t>coercion</w:t>
      </w:r>
      <w:r>
        <w:rPr>
          <w:color w:val="231F20"/>
          <w:spacing w:val="-9"/>
          <w:w w:val="95"/>
        </w:rPr>
        <w:t> </w:t>
      </w:r>
      <w:r>
        <w:rPr>
          <w:color w:val="231F20"/>
          <w:spacing w:val="-2"/>
          <w:w w:val="95"/>
        </w:rPr>
        <w:t>in</w:t>
      </w:r>
      <w:r>
        <w:rPr>
          <w:color w:val="231F20"/>
          <w:spacing w:val="-9"/>
          <w:w w:val="95"/>
        </w:rPr>
        <w:t> </w:t>
      </w:r>
      <w:r>
        <w:rPr>
          <w:color w:val="231F20"/>
          <w:spacing w:val="-2"/>
          <w:w w:val="95"/>
        </w:rPr>
        <w:t>a</w:t>
      </w:r>
      <w:r>
        <w:rPr>
          <w:color w:val="231F20"/>
          <w:spacing w:val="-9"/>
          <w:w w:val="95"/>
        </w:rPr>
        <w:t> </w:t>
      </w:r>
      <w:r>
        <w:rPr>
          <w:color w:val="231F20"/>
          <w:spacing w:val="-2"/>
          <w:w w:val="95"/>
        </w:rPr>
        <w:t>contem- </w:t>
      </w:r>
      <w:r>
        <w:rPr>
          <w:color w:val="231F20"/>
          <w:w w:val="95"/>
        </w:rPr>
        <w:t>porary plantation in </w:t>
      </w:r>
      <w:r>
        <w:rPr>
          <w:i/>
          <w:color w:val="231F20"/>
          <w:w w:val="95"/>
        </w:rPr>
        <w:t>The Temple of My Familiar </w:t>
      </w:r>
      <w:r>
        <w:rPr>
          <w:color w:val="231F20"/>
          <w:w w:val="95"/>
        </w:rPr>
        <w:t>(1989), and Michelle Wallace’s</w:t>
      </w:r>
      <w:r>
        <w:rPr>
          <w:color w:val="231F20"/>
          <w:w w:val="95"/>
        </w:rPr>
        <w:t> interlinking</w:t>
      </w:r>
      <w:r>
        <w:rPr>
          <w:color w:val="231F20"/>
          <w:w w:val="95"/>
        </w:rPr>
        <w:t> of</w:t>
      </w:r>
      <w:r>
        <w:rPr>
          <w:color w:val="231F20"/>
          <w:w w:val="95"/>
        </w:rPr>
        <w:t> black</w:t>
      </w:r>
      <w:r>
        <w:rPr>
          <w:color w:val="231F20"/>
          <w:w w:val="95"/>
        </w:rPr>
        <w:t> male</w:t>
      </w:r>
      <w:r>
        <w:rPr>
          <w:color w:val="231F20"/>
          <w:w w:val="95"/>
        </w:rPr>
        <w:t> rape</w:t>
      </w:r>
      <w:r>
        <w:rPr>
          <w:color w:val="231F20"/>
          <w:w w:val="95"/>
        </w:rPr>
        <w:t> with</w:t>
      </w:r>
      <w:r>
        <w:rPr>
          <w:color w:val="231F20"/>
          <w:w w:val="95"/>
        </w:rPr>
        <w:t> black</w:t>
      </w:r>
      <w:r>
        <w:rPr>
          <w:color w:val="231F20"/>
          <w:w w:val="95"/>
        </w:rPr>
        <w:t> grandmothers </w:t>
      </w:r>
      <w:r>
        <w:rPr>
          <w:color w:val="231F20"/>
          <w:w w:val="90"/>
        </w:rPr>
        <w:t>raped during slavery. The fear of rape at sea experienced by the black male protagonist in Charles Johnson’s </w:t>
      </w:r>
      <w:r>
        <w:rPr>
          <w:i/>
          <w:color w:val="231F20"/>
          <w:w w:val="90"/>
        </w:rPr>
        <w:t>Middle Passage </w:t>
      </w:r>
      <w:r>
        <w:rPr>
          <w:color w:val="231F20"/>
          <w:w w:val="90"/>
        </w:rPr>
        <w:t>conveyed a gen- eral</w:t>
      </w:r>
      <w:r>
        <w:rPr>
          <w:color w:val="231F20"/>
          <w:spacing w:val="-3"/>
          <w:w w:val="90"/>
        </w:rPr>
        <w:t> </w:t>
      </w:r>
      <w:r>
        <w:rPr>
          <w:color w:val="231F20"/>
          <w:w w:val="90"/>
        </w:rPr>
        <w:t>black</w:t>
      </w:r>
      <w:r>
        <w:rPr>
          <w:color w:val="231F20"/>
          <w:spacing w:val="-3"/>
          <w:w w:val="90"/>
        </w:rPr>
        <w:t> </w:t>
      </w:r>
      <w:r>
        <w:rPr>
          <w:color w:val="231F20"/>
          <w:w w:val="90"/>
        </w:rPr>
        <w:t>male</w:t>
      </w:r>
      <w:r>
        <w:rPr>
          <w:color w:val="231F20"/>
          <w:spacing w:val="-3"/>
          <w:w w:val="90"/>
        </w:rPr>
        <w:t> </w:t>
      </w:r>
      <w:r>
        <w:rPr>
          <w:color w:val="231F20"/>
          <w:w w:val="90"/>
        </w:rPr>
        <w:t>anxiety</w:t>
      </w:r>
      <w:r>
        <w:rPr>
          <w:color w:val="231F20"/>
          <w:spacing w:val="-3"/>
          <w:w w:val="90"/>
        </w:rPr>
        <w:t> </w:t>
      </w:r>
      <w:r>
        <w:rPr>
          <w:color w:val="231F20"/>
          <w:w w:val="90"/>
        </w:rPr>
        <w:t>regarding</w:t>
      </w:r>
      <w:r>
        <w:rPr>
          <w:color w:val="231F20"/>
          <w:spacing w:val="-3"/>
          <w:w w:val="90"/>
        </w:rPr>
        <w:t> </w:t>
      </w:r>
      <w:r>
        <w:rPr>
          <w:color w:val="231F20"/>
          <w:w w:val="90"/>
        </w:rPr>
        <w:t>issues</w:t>
      </w:r>
      <w:r>
        <w:rPr>
          <w:color w:val="231F20"/>
          <w:spacing w:val="-3"/>
          <w:w w:val="90"/>
        </w:rPr>
        <w:t> </w:t>
      </w:r>
      <w:r>
        <w:rPr>
          <w:color w:val="231F20"/>
          <w:w w:val="90"/>
        </w:rPr>
        <w:t>of</w:t>
      </w:r>
      <w:r>
        <w:rPr>
          <w:color w:val="231F20"/>
          <w:spacing w:val="-3"/>
          <w:w w:val="90"/>
        </w:rPr>
        <w:t> </w:t>
      </w:r>
      <w:r>
        <w:rPr>
          <w:color w:val="231F20"/>
          <w:w w:val="90"/>
        </w:rPr>
        <w:t>black</w:t>
      </w:r>
      <w:r>
        <w:rPr>
          <w:color w:val="231F20"/>
          <w:spacing w:val="-3"/>
          <w:w w:val="90"/>
        </w:rPr>
        <w:t> </w:t>
      </w:r>
      <w:r>
        <w:rPr>
          <w:color w:val="231F20"/>
          <w:w w:val="90"/>
        </w:rPr>
        <w:t>male</w:t>
      </w:r>
      <w:r>
        <w:rPr>
          <w:color w:val="231F20"/>
          <w:spacing w:val="-3"/>
          <w:w w:val="90"/>
        </w:rPr>
        <w:t> </w:t>
      </w:r>
      <w:r>
        <w:rPr>
          <w:color w:val="231F20"/>
          <w:w w:val="90"/>
        </w:rPr>
        <w:t>sexuality</w:t>
      </w:r>
      <w:r>
        <w:rPr>
          <w:color w:val="231F20"/>
          <w:spacing w:val="-3"/>
          <w:w w:val="90"/>
        </w:rPr>
        <w:t> </w:t>
      </w:r>
      <w:r>
        <w:rPr>
          <w:color w:val="231F20"/>
          <w:w w:val="90"/>
        </w:rPr>
        <w:t>during slavery</w:t>
      </w:r>
      <w:r>
        <w:rPr>
          <w:color w:val="231F20"/>
          <w:spacing w:val="-9"/>
          <w:w w:val="90"/>
        </w:rPr>
        <w:t> </w:t>
      </w:r>
      <w:r>
        <w:rPr>
          <w:color w:val="231F20"/>
          <w:w w:val="90"/>
        </w:rPr>
        <w:t>and</w:t>
      </w:r>
      <w:r>
        <w:rPr>
          <w:color w:val="231F20"/>
          <w:spacing w:val="-8"/>
          <w:w w:val="90"/>
        </w:rPr>
        <w:t> </w:t>
      </w:r>
      <w:r>
        <w:rPr>
          <w:color w:val="231F20"/>
          <w:w w:val="90"/>
        </w:rPr>
        <w:t>on</w:t>
      </w:r>
      <w:r>
        <w:rPr>
          <w:color w:val="231F20"/>
          <w:spacing w:val="-8"/>
          <w:w w:val="90"/>
        </w:rPr>
        <w:t> </w:t>
      </w:r>
      <w:r>
        <w:rPr>
          <w:color w:val="231F20"/>
          <w:w w:val="90"/>
        </w:rPr>
        <w:t>the</w:t>
      </w:r>
      <w:r>
        <w:rPr>
          <w:color w:val="231F20"/>
          <w:spacing w:val="-8"/>
          <w:w w:val="90"/>
        </w:rPr>
        <w:t> </w:t>
      </w:r>
      <w:r>
        <w:rPr>
          <w:color w:val="231F20"/>
          <w:w w:val="90"/>
        </w:rPr>
        <w:t>plantation.</w:t>
      </w:r>
      <w:r>
        <w:rPr>
          <w:color w:val="231F20"/>
          <w:spacing w:val="-9"/>
          <w:w w:val="90"/>
        </w:rPr>
        <w:t> </w:t>
      </w:r>
      <w:r>
        <w:rPr>
          <w:color w:val="231F20"/>
          <w:w w:val="90"/>
        </w:rPr>
        <w:t>Finally,</w:t>
      </w:r>
      <w:r>
        <w:rPr>
          <w:color w:val="231F20"/>
          <w:spacing w:val="-8"/>
          <w:w w:val="90"/>
        </w:rPr>
        <w:t> </w:t>
      </w:r>
      <w:r>
        <w:rPr>
          <w:color w:val="231F20"/>
          <w:w w:val="90"/>
        </w:rPr>
        <w:t>as</w:t>
      </w:r>
      <w:r>
        <w:rPr>
          <w:color w:val="231F20"/>
          <w:spacing w:val="-8"/>
          <w:w w:val="90"/>
        </w:rPr>
        <w:t> </w:t>
      </w:r>
      <w:r>
        <w:rPr>
          <w:color w:val="231F20"/>
          <w:w w:val="90"/>
        </w:rPr>
        <w:t>I</w:t>
      </w:r>
      <w:r>
        <w:rPr>
          <w:color w:val="231F20"/>
          <w:spacing w:val="-8"/>
          <w:w w:val="90"/>
        </w:rPr>
        <w:t> </w:t>
      </w:r>
      <w:r>
        <w:rPr>
          <w:color w:val="231F20"/>
          <w:w w:val="90"/>
        </w:rPr>
        <w:t>have</w:t>
      </w:r>
      <w:r>
        <w:rPr>
          <w:color w:val="231F20"/>
          <w:spacing w:val="-9"/>
          <w:w w:val="90"/>
        </w:rPr>
        <w:t> </w:t>
      </w:r>
      <w:r>
        <w:rPr>
          <w:color w:val="231F20"/>
          <w:w w:val="90"/>
        </w:rPr>
        <w:t>already</w:t>
      </w:r>
      <w:r>
        <w:rPr>
          <w:color w:val="231F20"/>
          <w:spacing w:val="-8"/>
          <w:w w:val="90"/>
        </w:rPr>
        <w:t> </w:t>
      </w:r>
      <w:r>
        <w:rPr>
          <w:color w:val="231F20"/>
          <w:w w:val="90"/>
        </w:rPr>
        <w:t>described,</w:t>
      </w:r>
      <w:r>
        <w:rPr>
          <w:color w:val="231F20"/>
          <w:spacing w:val="-8"/>
          <w:w w:val="90"/>
        </w:rPr>
        <w:t> </w:t>
      </w:r>
      <w:r>
        <w:rPr>
          <w:color w:val="231F20"/>
          <w:w w:val="90"/>
        </w:rPr>
        <w:t>there </w:t>
      </w:r>
      <w:r>
        <w:rPr>
          <w:color w:val="231F20"/>
          <w:spacing w:val="-2"/>
          <w:w w:val="90"/>
        </w:rPr>
        <w:t>was, within Black Nationalist spheres, the equating of the male anal and </w:t>
      </w:r>
      <w:r>
        <w:rPr>
          <w:color w:val="231F20"/>
          <w:w w:val="90"/>
        </w:rPr>
        <w:t>oral</w:t>
      </w:r>
      <w:r>
        <w:rPr>
          <w:color w:val="231F20"/>
          <w:spacing w:val="-3"/>
          <w:w w:val="90"/>
        </w:rPr>
        <w:t> </w:t>
      </w:r>
      <w:r>
        <w:rPr>
          <w:color w:val="231F20"/>
          <w:w w:val="90"/>
        </w:rPr>
        <w:t>cavities</w:t>
      </w:r>
      <w:r>
        <w:rPr>
          <w:color w:val="231F20"/>
          <w:spacing w:val="-3"/>
          <w:w w:val="90"/>
        </w:rPr>
        <w:t> </w:t>
      </w:r>
      <w:r>
        <w:rPr>
          <w:color w:val="231F20"/>
          <w:w w:val="90"/>
        </w:rPr>
        <w:t>with</w:t>
      </w:r>
      <w:r>
        <w:rPr>
          <w:color w:val="231F20"/>
          <w:spacing w:val="-3"/>
          <w:w w:val="90"/>
        </w:rPr>
        <w:t> </w:t>
      </w:r>
      <w:r>
        <w:rPr>
          <w:color w:val="231F20"/>
          <w:w w:val="90"/>
        </w:rPr>
        <w:t>racial</w:t>
      </w:r>
      <w:r>
        <w:rPr>
          <w:color w:val="231F20"/>
          <w:spacing w:val="-3"/>
          <w:w w:val="90"/>
        </w:rPr>
        <w:t> </w:t>
      </w:r>
      <w:r>
        <w:rPr>
          <w:color w:val="231F20"/>
          <w:w w:val="90"/>
        </w:rPr>
        <w:t>dissolution</w:t>
      </w:r>
      <w:r>
        <w:rPr>
          <w:color w:val="231F20"/>
          <w:spacing w:val="-3"/>
          <w:w w:val="90"/>
        </w:rPr>
        <w:t> </w:t>
      </w:r>
      <w:r>
        <w:rPr>
          <w:color w:val="231F20"/>
          <w:w w:val="90"/>
        </w:rPr>
        <w:t>and</w:t>
      </w:r>
      <w:r>
        <w:rPr>
          <w:color w:val="231F20"/>
          <w:spacing w:val="-3"/>
          <w:w w:val="90"/>
        </w:rPr>
        <w:t> </w:t>
      </w:r>
      <w:r>
        <w:rPr>
          <w:color w:val="231F20"/>
          <w:w w:val="90"/>
        </w:rPr>
        <w:t>a</w:t>
      </w:r>
      <w:r>
        <w:rPr>
          <w:color w:val="231F20"/>
          <w:spacing w:val="-3"/>
          <w:w w:val="90"/>
        </w:rPr>
        <w:t> </w:t>
      </w:r>
      <w:r>
        <w:rPr>
          <w:color w:val="231F20"/>
          <w:w w:val="90"/>
        </w:rPr>
        <w:t>death</w:t>
      </w:r>
      <w:r>
        <w:rPr>
          <w:color w:val="231F20"/>
          <w:spacing w:val="-3"/>
          <w:w w:val="90"/>
        </w:rPr>
        <w:t> </w:t>
      </w:r>
      <w:r>
        <w:rPr>
          <w:color w:val="231F20"/>
          <w:w w:val="90"/>
        </w:rPr>
        <w:t>wish</w:t>
      </w:r>
      <w:r>
        <w:rPr>
          <w:color w:val="231F20"/>
          <w:spacing w:val="-3"/>
          <w:w w:val="90"/>
        </w:rPr>
        <w:t> </w:t>
      </w:r>
      <w:r>
        <w:rPr>
          <w:color w:val="231F20"/>
          <w:w w:val="90"/>
        </w:rPr>
        <w:t>stemming</w:t>
      </w:r>
      <w:r>
        <w:rPr>
          <w:color w:val="231F20"/>
          <w:spacing w:val="-3"/>
          <w:w w:val="90"/>
        </w:rPr>
        <w:t> </w:t>
      </w:r>
      <w:r>
        <w:rPr>
          <w:color w:val="231F20"/>
          <w:w w:val="90"/>
        </w:rPr>
        <w:t>back</w:t>
      </w:r>
      <w:r>
        <w:rPr>
          <w:color w:val="231F20"/>
          <w:spacing w:val="-3"/>
          <w:w w:val="90"/>
        </w:rPr>
        <w:t> </w:t>
      </w:r>
      <w:r>
        <w:rPr>
          <w:color w:val="231F20"/>
          <w:w w:val="90"/>
        </w:rPr>
        <w:t>to slavery. These various considerations of black male inner life, though </w:t>
      </w:r>
      <w:r>
        <w:rPr>
          <w:color w:val="231F20"/>
          <w:w w:val="95"/>
        </w:rPr>
        <w:t>problematically</w:t>
      </w:r>
      <w:r>
        <w:rPr>
          <w:color w:val="231F20"/>
          <w:spacing w:val="-7"/>
          <w:w w:val="95"/>
        </w:rPr>
        <w:t> </w:t>
      </w:r>
      <w:r>
        <w:rPr>
          <w:color w:val="231F20"/>
          <w:w w:val="95"/>
        </w:rPr>
        <w:t>fixated</w:t>
      </w:r>
      <w:r>
        <w:rPr>
          <w:color w:val="231F20"/>
          <w:spacing w:val="-7"/>
          <w:w w:val="95"/>
        </w:rPr>
        <w:t> </w:t>
      </w:r>
      <w:r>
        <w:rPr>
          <w:color w:val="231F20"/>
          <w:w w:val="95"/>
        </w:rPr>
        <w:t>on</w:t>
      </w:r>
      <w:r>
        <w:rPr>
          <w:color w:val="231F20"/>
          <w:spacing w:val="-7"/>
          <w:w w:val="95"/>
        </w:rPr>
        <w:t> </w:t>
      </w:r>
      <w:r>
        <w:rPr>
          <w:color w:val="231F20"/>
          <w:w w:val="95"/>
        </w:rPr>
        <w:t>male</w:t>
      </w:r>
      <w:r>
        <w:rPr>
          <w:color w:val="231F20"/>
          <w:spacing w:val="-7"/>
          <w:w w:val="95"/>
        </w:rPr>
        <w:t> </w:t>
      </w:r>
      <w:r>
        <w:rPr>
          <w:color w:val="231F20"/>
          <w:w w:val="95"/>
        </w:rPr>
        <w:t>rape</w:t>
      </w:r>
      <w:r>
        <w:rPr>
          <w:color w:val="231F20"/>
          <w:spacing w:val="-7"/>
          <w:w w:val="95"/>
        </w:rPr>
        <w:t> </w:t>
      </w:r>
      <w:r>
        <w:rPr>
          <w:color w:val="231F20"/>
          <w:w w:val="95"/>
        </w:rPr>
        <w:t>during</w:t>
      </w:r>
      <w:r>
        <w:rPr>
          <w:color w:val="231F20"/>
          <w:spacing w:val="-7"/>
          <w:w w:val="95"/>
        </w:rPr>
        <w:t> </w:t>
      </w:r>
      <w:r>
        <w:rPr>
          <w:color w:val="231F20"/>
          <w:w w:val="95"/>
        </w:rPr>
        <w:t>slavery,</w:t>
      </w:r>
      <w:r>
        <w:rPr>
          <w:color w:val="231F20"/>
          <w:spacing w:val="-7"/>
          <w:w w:val="95"/>
        </w:rPr>
        <w:t> </w:t>
      </w:r>
      <w:r>
        <w:rPr>
          <w:color w:val="231F20"/>
          <w:w w:val="95"/>
        </w:rPr>
        <w:t>signaled</w:t>
      </w:r>
      <w:r>
        <w:rPr>
          <w:color w:val="231F20"/>
          <w:spacing w:val="-7"/>
          <w:w w:val="95"/>
        </w:rPr>
        <w:t> </w:t>
      </w:r>
      <w:r>
        <w:rPr>
          <w:color w:val="231F20"/>
          <w:w w:val="95"/>
        </w:rPr>
        <w:t>black </w:t>
      </w:r>
      <w:r>
        <w:rPr>
          <w:color w:val="231F20"/>
          <w:spacing w:val="-2"/>
          <w:w w:val="95"/>
        </w:rPr>
        <w:t>people</w:t>
      </w:r>
      <w:r>
        <w:rPr>
          <w:color w:val="231F20"/>
          <w:spacing w:val="5"/>
        </w:rPr>
        <w:t> </w:t>
      </w:r>
      <w:r>
        <w:rPr>
          <w:color w:val="231F20"/>
          <w:spacing w:val="-2"/>
          <w:w w:val="95"/>
        </w:rPr>
        <w:t>as,</w:t>
      </w:r>
      <w:r>
        <w:rPr>
          <w:color w:val="231F20"/>
          <w:spacing w:val="5"/>
        </w:rPr>
        <w:t> </w:t>
      </w:r>
      <w:r>
        <w:rPr>
          <w:color w:val="231F20"/>
          <w:spacing w:val="-2"/>
          <w:w w:val="95"/>
        </w:rPr>
        <w:t>in</w:t>
      </w:r>
      <w:r>
        <w:rPr>
          <w:color w:val="231F20"/>
          <w:spacing w:val="6"/>
        </w:rPr>
        <w:t> </w:t>
      </w:r>
      <w:r>
        <w:rPr>
          <w:color w:val="231F20"/>
          <w:spacing w:val="-2"/>
          <w:w w:val="95"/>
        </w:rPr>
        <w:t>a</w:t>
      </w:r>
      <w:r>
        <w:rPr>
          <w:color w:val="231F20"/>
          <w:spacing w:val="5"/>
        </w:rPr>
        <w:t> </w:t>
      </w:r>
      <w:r>
        <w:rPr>
          <w:color w:val="231F20"/>
          <w:spacing w:val="-2"/>
          <w:w w:val="95"/>
        </w:rPr>
        <w:t>positive</w:t>
      </w:r>
      <w:r>
        <w:rPr>
          <w:color w:val="231F20"/>
          <w:spacing w:val="6"/>
        </w:rPr>
        <w:t> </w:t>
      </w:r>
      <w:r>
        <w:rPr>
          <w:color w:val="231F20"/>
          <w:spacing w:val="-2"/>
          <w:w w:val="95"/>
        </w:rPr>
        <w:t>way,</w:t>
      </w:r>
      <w:r>
        <w:rPr>
          <w:color w:val="231F20"/>
          <w:spacing w:val="5"/>
        </w:rPr>
        <w:t> </w:t>
      </w:r>
      <w:r>
        <w:rPr>
          <w:color w:val="231F20"/>
          <w:spacing w:val="-2"/>
          <w:w w:val="95"/>
        </w:rPr>
        <w:t>attempting</w:t>
      </w:r>
      <w:r>
        <w:rPr>
          <w:color w:val="231F20"/>
          <w:spacing w:val="5"/>
        </w:rPr>
        <w:t> </w:t>
      </w:r>
      <w:r>
        <w:rPr>
          <w:color w:val="231F20"/>
          <w:spacing w:val="-2"/>
          <w:w w:val="95"/>
        </w:rPr>
        <w:t>to</w:t>
      </w:r>
      <w:r>
        <w:rPr>
          <w:color w:val="231F20"/>
          <w:spacing w:val="6"/>
        </w:rPr>
        <w:t> </w:t>
      </w:r>
      <w:r>
        <w:rPr>
          <w:color w:val="231F20"/>
          <w:spacing w:val="-2"/>
          <w:w w:val="95"/>
        </w:rPr>
        <w:t>inhabit</w:t>
      </w:r>
      <w:r>
        <w:rPr>
          <w:color w:val="231F20"/>
          <w:spacing w:val="5"/>
        </w:rPr>
        <w:t> </w:t>
      </w:r>
      <w:r>
        <w:rPr>
          <w:color w:val="231F20"/>
          <w:spacing w:val="-2"/>
          <w:w w:val="95"/>
        </w:rPr>
        <w:t>and</w:t>
      </w:r>
      <w:r>
        <w:rPr>
          <w:color w:val="231F20"/>
          <w:spacing w:val="6"/>
        </w:rPr>
        <w:t> </w:t>
      </w:r>
      <w:r>
        <w:rPr>
          <w:color w:val="231F20"/>
          <w:spacing w:val="-2"/>
          <w:w w:val="95"/>
        </w:rPr>
        <w:t>more</w:t>
      </w:r>
      <w:r>
        <w:rPr>
          <w:color w:val="231F20"/>
          <w:spacing w:val="5"/>
        </w:rPr>
        <w:t> </w:t>
      </w:r>
      <w:r>
        <w:rPr>
          <w:color w:val="231F20"/>
          <w:spacing w:val="-2"/>
          <w:w w:val="90"/>
        </w:rPr>
        <w:t>deeply</w:t>
      </w:r>
    </w:p>
    <w:p>
      <w:pPr>
        <w:spacing w:after="0" w:line="225" w:lineRule="auto"/>
        <w:sectPr>
          <w:pgSz w:w="7710" w:h="12270"/>
          <w:pgMar w:header="668" w:footer="0" w:top="1100" w:bottom="280" w:left="620" w:right="640"/>
        </w:sectPr>
      </w:pPr>
    </w:p>
    <w:p>
      <w:pPr>
        <w:pStyle w:val="BodyText"/>
        <w:spacing w:line="225" w:lineRule="auto" w:before="89"/>
        <w:ind w:left="118" w:right="111"/>
      </w:pPr>
      <w:bookmarkStart w:name="_bookmark225" w:id="237"/>
      <w:bookmarkEnd w:id="237"/>
      <w:r>
        <w:rPr/>
      </w:r>
      <w:r>
        <w:rPr>
          <w:color w:val="231F20"/>
          <w:w w:val="90"/>
        </w:rPr>
        <w:t>embody the legacy of slavery. Morrison has suggested in an interview </w:t>
      </w:r>
      <w:r>
        <w:rPr>
          <w:color w:val="231F20"/>
          <w:w w:val="95"/>
        </w:rPr>
        <w:t>that</w:t>
      </w:r>
      <w:r>
        <w:rPr>
          <w:color w:val="231F20"/>
          <w:spacing w:val="-10"/>
          <w:w w:val="95"/>
        </w:rPr>
        <w:t> </w:t>
      </w:r>
      <w:r>
        <w:rPr>
          <w:color w:val="231F20"/>
          <w:w w:val="95"/>
        </w:rPr>
        <w:t>the</w:t>
      </w:r>
      <w:r>
        <w:rPr>
          <w:color w:val="231F20"/>
          <w:spacing w:val="-10"/>
          <w:w w:val="95"/>
        </w:rPr>
        <w:t> </w:t>
      </w:r>
      <w:r>
        <w:rPr>
          <w:color w:val="231F20"/>
          <w:w w:val="95"/>
        </w:rPr>
        <w:t>movement</w:t>
      </w:r>
      <w:r>
        <w:rPr>
          <w:color w:val="231F20"/>
          <w:spacing w:val="-10"/>
          <w:w w:val="95"/>
        </w:rPr>
        <w:t> </w:t>
      </w:r>
      <w:r>
        <w:rPr>
          <w:color w:val="231F20"/>
          <w:w w:val="95"/>
        </w:rPr>
        <w:t>of</w:t>
      </w:r>
      <w:r>
        <w:rPr>
          <w:color w:val="231F20"/>
          <w:spacing w:val="-10"/>
          <w:w w:val="95"/>
        </w:rPr>
        <w:t> </w:t>
      </w:r>
      <w:r>
        <w:rPr>
          <w:color w:val="231F20"/>
          <w:w w:val="95"/>
        </w:rPr>
        <w:t>black</w:t>
      </w:r>
      <w:r>
        <w:rPr>
          <w:color w:val="231F20"/>
          <w:spacing w:val="-10"/>
          <w:w w:val="95"/>
        </w:rPr>
        <w:t> </w:t>
      </w:r>
      <w:r>
        <w:rPr>
          <w:color w:val="231F20"/>
          <w:w w:val="95"/>
        </w:rPr>
        <w:t>people</w:t>
      </w:r>
      <w:r>
        <w:rPr>
          <w:color w:val="231F20"/>
          <w:spacing w:val="-10"/>
          <w:w w:val="95"/>
        </w:rPr>
        <w:t> </w:t>
      </w:r>
      <w:r>
        <w:rPr>
          <w:color w:val="231F20"/>
          <w:w w:val="95"/>
        </w:rPr>
        <w:t>away</w:t>
      </w:r>
      <w:r>
        <w:rPr>
          <w:color w:val="231F20"/>
          <w:spacing w:val="-10"/>
          <w:w w:val="95"/>
        </w:rPr>
        <w:t> </w:t>
      </w:r>
      <w:r>
        <w:rPr>
          <w:color w:val="231F20"/>
          <w:w w:val="95"/>
        </w:rPr>
        <w:t>from</w:t>
      </w:r>
      <w:r>
        <w:rPr>
          <w:color w:val="231F20"/>
          <w:spacing w:val="-10"/>
          <w:w w:val="95"/>
        </w:rPr>
        <w:t> </w:t>
      </w:r>
      <w:r>
        <w:rPr>
          <w:color w:val="231F20"/>
          <w:w w:val="95"/>
        </w:rPr>
        <w:t>the</w:t>
      </w:r>
      <w:r>
        <w:rPr>
          <w:color w:val="231F20"/>
          <w:spacing w:val="-10"/>
          <w:w w:val="95"/>
        </w:rPr>
        <w:t> </w:t>
      </w:r>
      <w:r>
        <w:rPr>
          <w:color w:val="231F20"/>
          <w:w w:val="95"/>
        </w:rPr>
        <w:t>trauma</w:t>
      </w:r>
      <w:r>
        <w:rPr>
          <w:color w:val="231F20"/>
          <w:spacing w:val="-10"/>
          <w:w w:val="95"/>
        </w:rPr>
        <w:t> </w:t>
      </w:r>
      <w:r>
        <w:rPr>
          <w:color w:val="231F20"/>
          <w:w w:val="95"/>
        </w:rPr>
        <w:t>of</w:t>
      </w:r>
      <w:r>
        <w:rPr>
          <w:color w:val="231F20"/>
          <w:spacing w:val="-10"/>
          <w:w w:val="95"/>
        </w:rPr>
        <w:t> </w:t>
      </w:r>
      <w:r>
        <w:rPr>
          <w:color w:val="231F20"/>
          <w:w w:val="95"/>
        </w:rPr>
        <w:t>slavery </w:t>
      </w:r>
      <w:r>
        <w:rPr>
          <w:color w:val="231F20"/>
          <w:w w:val="90"/>
        </w:rPr>
        <w:t>has</w:t>
      </w:r>
      <w:r>
        <w:rPr>
          <w:color w:val="231F20"/>
          <w:spacing w:val="-4"/>
          <w:w w:val="90"/>
        </w:rPr>
        <w:t> </w:t>
      </w:r>
      <w:r>
        <w:rPr>
          <w:color w:val="231F20"/>
          <w:w w:val="90"/>
        </w:rPr>
        <w:t>resulted</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abnegation</w:t>
      </w:r>
      <w:r>
        <w:rPr>
          <w:color w:val="231F20"/>
          <w:spacing w:val="-4"/>
          <w:w w:val="90"/>
        </w:rPr>
        <w:t> </w:t>
      </w:r>
      <w:r>
        <w:rPr>
          <w:color w:val="231F20"/>
          <w:w w:val="90"/>
        </w:rPr>
        <w:t>of</w:t>
      </w:r>
      <w:r>
        <w:rPr>
          <w:color w:val="231F20"/>
          <w:spacing w:val="-4"/>
          <w:w w:val="90"/>
        </w:rPr>
        <w:t> </w:t>
      </w:r>
      <w:r>
        <w:rPr>
          <w:color w:val="231F20"/>
          <w:w w:val="90"/>
        </w:rPr>
        <w:t>certain</w:t>
      </w:r>
      <w:r>
        <w:rPr>
          <w:color w:val="231F20"/>
          <w:spacing w:val="-4"/>
          <w:w w:val="90"/>
        </w:rPr>
        <w:t> </w:t>
      </w:r>
      <w:r>
        <w:rPr>
          <w:color w:val="231F20"/>
          <w:w w:val="90"/>
        </w:rPr>
        <w:t>moral</w:t>
      </w:r>
      <w:r>
        <w:rPr>
          <w:color w:val="231F20"/>
          <w:spacing w:val="-4"/>
          <w:w w:val="90"/>
        </w:rPr>
        <w:t> </w:t>
      </w:r>
      <w:r>
        <w:rPr>
          <w:color w:val="231F20"/>
          <w:w w:val="90"/>
        </w:rPr>
        <w:t>responsibilities:</w:t>
      </w:r>
      <w:r>
        <w:rPr>
          <w:color w:val="231F20"/>
          <w:spacing w:val="-4"/>
          <w:w w:val="90"/>
        </w:rPr>
        <w:t> </w:t>
      </w:r>
      <w:r>
        <w:rPr>
          <w:color w:val="231F20"/>
          <w:w w:val="90"/>
        </w:rPr>
        <w:t>“I</w:t>
      </w:r>
      <w:r>
        <w:rPr>
          <w:color w:val="231F20"/>
          <w:spacing w:val="-4"/>
          <w:w w:val="90"/>
        </w:rPr>
        <w:t> </w:t>
      </w:r>
      <w:r>
        <w:rPr>
          <w:color w:val="231F20"/>
          <w:w w:val="90"/>
        </w:rPr>
        <w:t>think Afro-Americans</w:t>
      </w:r>
      <w:r>
        <w:rPr>
          <w:color w:val="231F20"/>
          <w:spacing w:val="-2"/>
          <w:w w:val="90"/>
        </w:rPr>
        <w:t> </w:t>
      </w:r>
      <w:r>
        <w:rPr>
          <w:color w:val="231F20"/>
          <w:w w:val="90"/>
        </w:rPr>
        <w:t>in</w:t>
      </w:r>
      <w:r>
        <w:rPr>
          <w:color w:val="231F20"/>
          <w:spacing w:val="-2"/>
          <w:w w:val="90"/>
        </w:rPr>
        <w:t> </w:t>
      </w:r>
      <w:r>
        <w:rPr>
          <w:color w:val="231F20"/>
          <w:w w:val="90"/>
        </w:rPr>
        <w:t>rushing</w:t>
      </w:r>
      <w:r>
        <w:rPr>
          <w:color w:val="231F20"/>
          <w:spacing w:val="-2"/>
          <w:w w:val="90"/>
        </w:rPr>
        <w:t> </w:t>
      </w:r>
      <w:r>
        <w:rPr>
          <w:color w:val="231F20"/>
          <w:w w:val="90"/>
        </w:rPr>
        <w:t>away</w:t>
      </w:r>
      <w:r>
        <w:rPr>
          <w:color w:val="231F20"/>
          <w:spacing w:val="-2"/>
          <w:w w:val="90"/>
        </w:rPr>
        <w:t> </w:t>
      </w:r>
      <w:r>
        <w:rPr>
          <w:color w:val="231F20"/>
          <w:w w:val="90"/>
        </w:rPr>
        <w:t>from</w:t>
      </w:r>
      <w:r>
        <w:rPr>
          <w:color w:val="231F20"/>
          <w:spacing w:val="-2"/>
          <w:w w:val="90"/>
        </w:rPr>
        <w:t> </w:t>
      </w:r>
      <w:r>
        <w:rPr>
          <w:color w:val="231F20"/>
          <w:w w:val="90"/>
        </w:rPr>
        <w:t>slavery</w:t>
      </w:r>
      <w:r>
        <w:rPr>
          <w:color w:val="231F20"/>
          <w:spacing w:val="-2"/>
          <w:w w:val="90"/>
        </w:rPr>
        <w:t> </w:t>
      </w:r>
      <w:r>
        <w:rPr>
          <w:color w:val="231F20"/>
          <w:w w:val="90"/>
        </w:rPr>
        <w:t>which</w:t>
      </w:r>
      <w:r>
        <w:rPr>
          <w:color w:val="231F20"/>
          <w:spacing w:val="-2"/>
          <w:w w:val="90"/>
        </w:rPr>
        <w:t> </w:t>
      </w:r>
      <w:r>
        <w:rPr>
          <w:color w:val="231F20"/>
          <w:w w:val="90"/>
        </w:rPr>
        <w:t>was</w:t>
      </w:r>
      <w:r>
        <w:rPr>
          <w:color w:val="231F20"/>
          <w:spacing w:val="-2"/>
          <w:w w:val="90"/>
        </w:rPr>
        <w:t> </w:t>
      </w:r>
      <w:r>
        <w:rPr>
          <w:color w:val="231F20"/>
          <w:w w:val="90"/>
        </w:rPr>
        <w:t>important</w:t>
      </w:r>
      <w:r>
        <w:rPr>
          <w:color w:val="231F20"/>
          <w:spacing w:val="-2"/>
          <w:w w:val="90"/>
        </w:rPr>
        <w:t> </w:t>
      </w:r>
      <w:r>
        <w:rPr>
          <w:color w:val="231F20"/>
          <w:w w:val="90"/>
        </w:rPr>
        <w:t>to do—it meant rushing out of bondage into freedom—also rushed away </w:t>
      </w:r>
      <w:r>
        <w:rPr>
          <w:color w:val="231F20"/>
          <w:w w:val="85"/>
        </w:rPr>
        <w:t>from the slaves because it was painful to dwell there, and they may have </w:t>
      </w:r>
      <w:r>
        <w:rPr>
          <w:color w:val="231F20"/>
          <w:w w:val="90"/>
        </w:rPr>
        <w:t>abandoned</w:t>
      </w:r>
      <w:r>
        <w:rPr>
          <w:color w:val="231F20"/>
          <w:spacing w:val="-8"/>
          <w:w w:val="90"/>
        </w:rPr>
        <w:t> </w:t>
      </w:r>
      <w:r>
        <w:rPr>
          <w:color w:val="231F20"/>
          <w:w w:val="90"/>
        </w:rPr>
        <w:t>some</w:t>
      </w:r>
      <w:r>
        <w:rPr>
          <w:color w:val="231F20"/>
          <w:spacing w:val="-8"/>
          <w:w w:val="90"/>
        </w:rPr>
        <w:t> </w:t>
      </w:r>
      <w:r>
        <w:rPr>
          <w:color w:val="231F20"/>
          <w:w w:val="90"/>
        </w:rPr>
        <w:t>responsibilities</w:t>
      </w:r>
      <w:r>
        <w:rPr>
          <w:color w:val="231F20"/>
          <w:spacing w:val="-8"/>
          <w:w w:val="90"/>
        </w:rPr>
        <w:t> </w:t>
      </w:r>
      <w:r>
        <w:rPr>
          <w:color w:val="231F20"/>
          <w:w w:val="90"/>
        </w:rPr>
        <w:t>in</w:t>
      </w:r>
      <w:r>
        <w:rPr>
          <w:color w:val="231F20"/>
          <w:spacing w:val="-8"/>
          <w:w w:val="90"/>
        </w:rPr>
        <w:t> </w:t>
      </w:r>
      <w:r>
        <w:rPr>
          <w:color w:val="231F20"/>
          <w:w w:val="90"/>
        </w:rPr>
        <w:t>so</w:t>
      </w:r>
      <w:r>
        <w:rPr>
          <w:color w:val="231F20"/>
          <w:spacing w:val="-8"/>
          <w:w w:val="90"/>
        </w:rPr>
        <w:t> </w:t>
      </w:r>
      <w:r>
        <w:rPr>
          <w:color w:val="231F20"/>
          <w:w w:val="90"/>
        </w:rPr>
        <w:t>doing.”</w:t>
      </w:r>
      <w:hyperlink w:history="true" w:anchor="_bookmark293">
        <w:r>
          <w:rPr>
            <w:color w:val="231F20"/>
            <w:w w:val="90"/>
            <w:position w:val="7"/>
            <w:sz w:val="12"/>
          </w:rPr>
          <w:t>12</w:t>
        </w:r>
      </w:hyperlink>
      <w:r>
        <w:rPr>
          <w:color w:val="231F20"/>
          <w:spacing w:val="12"/>
          <w:position w:val="7"/>
          <w:sz w:val="12"/>
        </w:rPr>
        <w:t> </w:t>
      </w:r>
      <w:r>
        <w:rPr>
          <w:color w:val="231F20"/>
          <w:w w:val="90"/>
        </w:rPr>
        <w:t>In</w:t>
      </w:r>
      <w:r>
        <w:rPr>
          <w:color w:val="231F20"/>
          <w:spacing w:val="-8"/>
          <w:w w:val="90"/>
        </w:rPr>
        <w:t> </w:t>
      </w:r>
      <w:r>
        <w:rPr>
          <w:color w:val="231F20"/>
          <w:w w:val="90"/>
        </w:rPr>
        <w:t>other</w:t>
      </w:r>
      <w:r>
        <w:rPr>
          <w:color w:val="231F20"/>
          <w:spacing w:val="-8"/>
          <w:w w:val="90"/>
        </w:rPr>
        <w:t> </w:t>
      </w:r>
      <w:r>
        <w:rPr>
          <w:color w:val="231F20"/>
          <w:w w:val="90"/>
        </w:rPr>
        <w:t>interviews</w:t>
      </w:r>
      <w:r>
        <w:rPr>
          <w:color w:val="231F20"/>
          <w:spacing w:val="-8"/>
          <w:w w:val="90"/>
        </w:rPr>
        <w:t> </w:t>
      </w:r>
      <w:r>
        <w:rPr>
          <w:color w:val="231F20"/>
          <w:w w:val="90"/>
        </w:rPr>
        <w:t>and writings,</w:t>
      </w:r>
      <w:r>
        <w:rPr>
          <w:color w:val="231F20"/>
        </w:rPr>
        <w:t> </w:t>
      </w:r>
      <w:r>
        <w:rPr>
          <w:color w:val="231F20"/>
          <w:w w:val="90"/>
        </w:rPr>
        <w:t>Morrison</w:t>
      </w:r>
      <w:r>
        <w:rPr>
          <w:color w:val="231F20"/>
        </w:rPr>
        <w:t> </w:t>
      </w:r>
      <w:r>
        <w:rPr>
          <w:color w:val="231F20"/>
          <w:w w:val="90"/>
        </w:rPr>
        <w:t>has</w:t>
      </w:r>
      <w:r>
        <w:rPr>
          <w:color w:val="231F20"/>
        </w:rPr>
        <w:t> </w:t>
      </w:r>
      <w:r>
        <w:rPr>
          <w:color w:val="231F20"/>
          <w:w w:val="90"/>
        </w:rPr>
        <w:t>linked</w:t>
      </w:r>
      <w:r>
        <w:rPr>
          <w:color w:val="231F20"/>
        </w:rPr>
        <w:t> </w:t>
      </w:r>
      <w:r>
        <w:rPr>
          <w:color w:val="231F20"/>
          <w:w w:val="90"/>
        </w:rPr>
        <w:t>the</w:t>
      </w:r>
      <w:r>
        <w:rPr>
          <w:color w:val="231F20"/>
        </w:rPr>
        <w:t> </w:t>
      </w:r>
      <w:r>
        <w:rPr>
          <w:color w:val="231F20"/>
          <w:w w:val="90"/>
        </w:rPr>
        <w:t>legacy</w:t>
      </w:r>
      <w:r>
        <w:rPr>
          <w:color w:val="231F20"/>
        </w:rPr>
        <w:t> </w:t>
      </w:r>
      <w:r>
        <w:rPr>
          <w:color w:val="231F20"/>
          <w:w w:val="90"/>
        </w:rPr>
        <w:t>of</w:t>
      </w:r>
      <w:r>
        <w:rPr>
          <w:color w:val="231F20"/>
        </w:rPr>
        <w:t> </w:t>
      </w:r>
      <w:r>
        <w:rPr>
          <w:color w:val="231F20"/>
          <w:w w:val="90"/>
        </w:rPr>
        <w:t>slavery</w:t>
      </w:r>
      <w:r>
        <w:rPr>
          <w:color w:val="231F20"/>
        </w:rPr>
        <w:t> </w:t>
      </w:r>
      <w:r>
        <w:rPr>
          <w:color w:val="231F20"/>
          <w:w w:val="90"/>
        </w:rPr>
        <w:t>to</w:t>
      </w:r>
      <w:r>
        <w:rPr>
          <w:color w:val="231F20"/>
        </w:rPr>
        <w:t> </w:t>
      </w:r>
      <w:r>
        <w:rPr>
          <w:color w:val="231F20"/>
          <w:w w:val="90"/>
        </w:rPr>
        <w:t>contemporary</w:t>
      </w:r>
    </w:p>
    <w:p>
      <w:pPr>
        <w:pStyle w:val="BodyText"/>
        <w:spacing w:line="225" w:lineRule="auto"/>
        <w:ind w:left="118" w:right="111" w:firstLine="1"/>
      </w:pPr>
      <w:r>
        <w:rPr>
          <w:color w:val="231F20"/>
          <w:spacing w:val="-2"/>
          <w:w w:val="95"/>
        </w:rPr>
        <w:t>U.S.</w:t>
      </w:r>
      <w:r>
        <w:rPr>
          <w:color w:val="231F20"/>
          <w:spacing w:val="-6"/>
          <w:w w:val="95"/>
        </w:rPr>
        <w:t> </w:t>
      </w:r>
      <w:r>
        <w:rPr>
          <w:color w:val="231F20"/>
          <w:spacing w:val="-2"/>
          <w:w w:val="95"/>
        </w:rPr>
        <w:t>fascism,</w:t>
      </w:r>
      <w:r>
        <w:rPr>
          <w:color w:val="231F20"/>
          <w:spacing w:val="-6"/>
          <w:w w:val="95"/>
        </w:rPr>
        <w:t> </w:t>
      </w:r>
      <w:r>
        <w:rPr>
          <w:color w:val="231F20"/>
          <w:spacing w:val="-2"/>
          <w:w w:val="95"/>
        </w:rPr>
        <w:t>the</w:t>
      </w:r>
      <w:r>
        <w:rPr>
          <w:color w:val="231F20"/>
          <w:spacing w:val="-6"/>
          <w:w w:val="95"/>
        </w:rPr>
        <w:t> </w:t>
      </w:r>
      <w:r>
        <w:rPr>
          <w:color w:val="231F20"/>
          <w:spacing w:val="-2"/>
          <w:w w:val="95"/>
        </w:rPr>
        <w:t>demonization</w:t>
      </w:r>
      <w:r>
        <w:rPr>
          <w:color w:val="231F20"/>
          <w:spacing w:val="-6"/>
          <w:w w:val="95"/>
        </w:rPr>
        <w:t> </w:t>
      </w:r>
      <w:r>
        <w:rPr>
          <w:color w:val="231F20"/>
          <w:spacing w:val="-2"/>
          <w:w w:val="95"/>
        </w:rPr>
        <w:t>of</w:t>
      </w:r>
      <w:r>
        <w:rPr>
          <w:color w:val="231F20"/>
          <w:spacing w:val="-6"/>
          <w:w w:val="95"/>
        </w:rPr>
        <w:t> </w:t>
      </w:r>
      <w:r>
        <w:rPr>
          <w:color w:val="231F20"/>
          <w:spacing w:val="-2"/>
          <w:w w:val="95"/>
        </w:rPr>
        <w:t>black</w:t>
      </w:r>
      <w:r>
        <w:rPr>
          <w:color w:val="231F20"/>
          <w:spacing w:val="-6"/>
          <w:w w:val="95"/>
        </w:rPr>
        <w:t> </w:t>
      </w:r>
      <w:r>
        <w:rPr>
          <w:color w:val="231F20"/>
          <w:spacing w:val="-2"/>
          <w:w w:val="95"/>
        </w:rPr>
        <w:t>single</w:t>
      </w:r>
      <w:r>
        <w:rPr>
          <w:color w:val="231F20"/>
          <w:spacing w:val="-6"/>
          <w:w w:val="95"/>
        </w:rPr>
        <w:t> </w:t>
      </w:r>
      <w:r>
        <w:rPr>
          <w:color w:val="231F20"/>
          <w:spacing w:val="-2"/>
          <w:w w:val="95"/>
        </w:rPr>
        <w:t>mothers,</w:t>
      </w:r>
      <w:r>
        <w:rPr>
          <w:color w:val="231F20"/>
          <w:spacing w:val="-6"/>
          <w:w w:val="95"/>
        </w:rPr>
        <w:t> </w:t>
      </w:r>
      <w:r>
        <w:rPr>
          <w:color w:val="231F20"/>
          <w:spacing w:val="-2"/>
          <w:w w:val="95"/>
        </w:rPr>
        <w:t>and</w:t>
      </w:r>
      <w:r>
        <w:rPr>
          <w:color w:val="231F20"/>
          <w:spacing w:val="-6"/>
          <w:w w:val="95"/>
        </w:rPr>
        <w:t> </w:t>
      </w:r>
      <w:r>
        <w:rPr>
          <w:color w:val="231F20"/>
          <w:spacing w:val="-2"/>
          <w:w w:val="95"/>
        </w:rPr>
        <w:t>the</w:t>
      </w:r>
      <w:r>
        <w:rPr>
          <w:color w:val="231F20"/>
          <w:spacing w:val="-6"/>
          <w:w w:val="95"/>
        </w:rPr>
        <w:t> </w:t>
      </w:r>
      <w:r>
        <w:rPr>
          <w:color w:val="231F20"/>
          <w:spacing w:val="-2"/>
          <w:w w:val="95"/>
        </w:rPr>
        <w:t>pres- </w:t>
      </w:r>
      <w:r>
        <w:rPr>
          <w:color w:val="231F20"/>
          <w:w w:val="90"/>
        </w:rPr>
        <w:t>ence</w:t>
      </w:r>
      <w:r>
        <w:rPr>
          <w:color w:val="231F20"/>
          <w:spacing w:val="-7"/>
          <w:w w:val="90"/>
        </w:rPr>
        <w:t> </w:t>
      </w:r>
      <w:r>
        <w:rPr>
          <w:color w:val="231F20"/>
          <w:w w:val="90"/>
        </w:rPr>
        <w:t>of</w:t>
      </w:r>
      <w:r>
        <w:rPr>
          <w:color w:val="231F20"/>
          <w:spacing w:val="-7"/>
          <w:w w:val="90"/>
        </w:rPr>
        <w:t> </w:t>
      </w:r>
      <w:r>
        <w:rPr>
          <w:color w:val="231F20"/>
          <w:w w:val="90"/>
        </w:rPr>
        <w:t>black</w:t>
      </w:r>
      <w:r>
        <w:rPr>
          <w:color w:val="231F20"/>
          <w:spacing w:val="-7"/>
          <w:w w:val="90"/>
        </w:rPr>
        <w:t> </w:t>
      </w:r>
      <w:r>
        <w:rPr>
          <w:color w:val="231F20"/>
          <w:w w:val="90"/>
        </w:rPr>
        <w:t>people</w:t>
      </w:r>
      <w:r>
        <w:rPr>
          <w:color w:val="231F20"/>
          <w:spacing w:val="-7"/>
          <w:w w:val="90"/>
        </w:rPr>
        <w:t> </w:t>
      </w:r>
      <w:r>
        <w:rPr>
          <w:color w:val="231F20"/>
          <w:w w:val="90"/>
        </w:rPr>
        <w:t>as</w:t>
      </w:r>
      <w:r>
        <w:rPr>
          <w:color w:val="231F20"/>
          <w:spacing w:val="-7"/>
          <w:w w:val="90"/>
        </w:rPr>
        <w:t> </w:t>
      </w:r>
      <w:r>
        <w:rPr>
          <w:color w:val="231F20"/>
          <w:w w:val="90"/>
        </w:rPr>
        <w:t>haunting</w:t>
      </w:r>
      <w:r>
        <w:rPr>
          <w:color w:val="231F20"/>
          <w:spacing w:val="-7"/>
          <w:w w:val="90"/>
        </w:rPr>
        <w:t> </w:t>
      </w:r>
      <w:r>
        <w:rPr>
          <w:color w:val="231F20"/>
          <w:w w:val="90"/>
        </w:rPr>
        <w:t>specters</w:t>
      </w:r>
      <w:r>
        <w:rPr>
          <w:color w:val="231F20"/>
          <w:spacing w:val="-7"/>
          <w:w w:val="90"/>
        </w:rPr>
        <w:t> </w:t>
      </w:r>
      <w:r>
        <w:rPr>
          <w:color w:val="231F20"/>
          <w:w w:val="90"/>
        </w:rPr>
        <w:t>in</w:t>
      </w:r>
      <w:r>
        <w:rPr>
          <w:color w:val="231F20"/>
          <w:spacing w:val="-7"/>
          <w:w w:val="90"/>
        </w:rPr>
        <w:t> </w:t>
      </w:r>
      <w:r>
        <w:rPr>
          <w:color w:val="231F20"/>
          <w:w w:val="90"/>
        </w:rPr>
        <w:t>early</w:t>
      </w:r>
      <w:r>
        <w:rPr>
          <w:color w:val="231F20"/>
          <w:spacing w:val="-7"/>
          <w:w w:val="90"/>
        </w:rPr>
        <w:t> </w:t>
      </w:r>
      <w:r>
        <w:rPr>
          <w:color w:val="231F20"/>
          <w:w w:val="90"/>
        </w:rPr>
        <w:t>American</w:t>
      </w:r>
      <w:r>
        <w:rPr>
          <w:color w:val="231F20"/>
          <w:spacing w:val="-7"/>
          <w:w w:val="90"/>
        </w:rPr>
        <w:t> </w:t>
      </w:r>
      <w:r>
        <w:rPr>
          <w:color w:val="231F20"/>
          <w:w w:val="90"/>
        </w:rPr>
        <w:t>literature.</w:t>
      </w:r>
      <w:hyperlink w:history="true" w:anchor="_bookmark293">
        <w:r>
          <w:rPr>
            <w:color w:val="231F20"/>
            <w:w w:val="90"/>
            <w:position w:val="7"/>
            <w:sz w:val="12"/>
          </w:rPr>
          <w:t>13</w:t>
        </w:r>
      </w:hyperlink>
      <w:r>
        <w:rPr>
          <w:color w:val="231F20"/>
          <w:spacing w:val="40"/>
          <w:position w:val="7"/>
          <w:sz w:val="12"/>
        </w:rPr>
        <w:t> </w:t>
      </w:r>
      <w:r>
        <w:rPr>
          <w:color w:val="231F20"/>
          <w:w w:val="90"/>
        </w:rPr>
        <w:t>Slave</w:t>
      </w:r>
      <w:r>
        <w:rPr>
          <w:color w:val="231F20"/>
          <w:spacing w:val="-9"/>
          <w:w w:val="90"/>
        </w:rPr>
        <w:t> </w:t>
      </w:r>
      <w:r>
        <w:rPr>
          <w:color w:val="231F20"/>
          <w:w w:val="90"/>
        </w:rPr>
        <w:t>experience,</w:t>
      </w:r>
      <w:r>
        <w:rPr>
          <w:color w:val="231F20"/>
          <w:spacing w:val="-8"/>
          <w:w w:val="90"/>
        </w:rPr>
        <w:t> </w:t>
      </w:r>
      <w:r>
        <w:rPr>
          <w:color w:val="231F20"/>
          <w:w w:val="90"/>
        </w:rPr>
        <w:t>she</w:t>
      </w:r>
      <w:r>
        <w:rPr>
          <w:color w:val="231F20"/>
          <w:spacing w:val="-8"/>
          <w:w w:val="90"/>
        </w:rPr>
        <w:t> </w:t>
      </w:r>
      <w:r>
        <w:rPr>
          <w:color w:val="231F20"/>
          <w:w w:val="90"/>
        </w:rPr>
        <w:t>insists,</w:t>
      </w:r>
      <w:r>
        <w:rPr>
          <w:color w:val="231F20"/>
          <w:spacing w:val="-8"/>
          <w:w w:val="90"/>
        </w:rPr>
        <w:t> </w:t>
      </w:r>
      <w:r>
        <w:rPr>
          <w:color w:val="231F20"/>
          <w:w w:val="90"/>
        </w:rPr>
        <w:t>cannot</w:t>
      </w:r>
      <w:r>
        <w:rPr>
          <w:color w:val="231F20"/>
          <w:spacing w:val="-9"/>
          <w:w w:val="90"/>
        </w:rPr>
        <w:t> </w:t>
      </w:r>
      <w:r>
        <w:rPr>
          <w:color w:val="231F20"/>
          <w:w w:val="90"/>
        </w:rPr>
        <w:t>be</w:t>
      </w:r>
      <w:r>
        <w:rPr>
          <w:color w:val="231F20"/>
          <w:spacing w:val="-8"/>
          <w:w w:val="90"/>
        </w:rPr>
        <w:t> </w:t>
      </w:r>
      <w:r>
        <w:rPr>
          <w:color w:val="231F20"/>
          <w:w w:val="90"/>
        </w:rPr>
        <w:t>forgotten</w:t>
      </w:r>
      <w:r>
        <w:rPr>
          <w:color w:val="231F20"/>
          <w:spacing w:val="-8"/>
          <w:w w:val="90"/>
        </w:rPr>
        <w:t> </w:t>
      </w:r>
      <w:r>
        <w:rPr>
          <w:color w:val="231F20"/>
          <w:w w:val="90"/>
        </w:rPr>
        <w:t>because</w:t>
      </w:r>
      <w:r>
        <w:rPr>
          <w:color w:val="231F20"/>
          <w:spacing w:val="-8"/>
          <w:w w:val="90"/>
        </w:rPr>
        <w:t> </w:t>
      </w:r>
      <w:r>
        <w:rPr>
          <w:color w:val="231F20"/>
          <w:w w:val="90"/>
        </w:rPr>
        <w:t>it</w:t>
      </w:r>
      <w:r>
        <w:rPr>
          <w:color w:val="231F20"/>
          <w:spacing w:val="-9"/>
          <w:w w:val="90"/>
        </w:rPr>
        <w:t> </w:t>
      </w:r>
      <w:r>
        <w:rPr>
          <w:color w:val="231F20"/>
          <w:w w:val="90"/>
        </w:rPr>
        <w:t>continues</w:t>
      </w:r>
      <w:r>
        <w:rPr>
          <w:color w:val="231F20"/>
          <w:spacing w:val="-8"/>
          <w:w w:val="90"/>
        </w:rPr>
        <w:t> </w:t>
      </w:r>
      <w:r>
        <w:rPr>
          <w:color w:val="231F20"/>
          <w:w w:val="90"/>
        </w:rPr>
        <w:t>to </w:t>
      </w:r>
      <w:r>
        <w:rPr>
          <w:color w:val="231F20"/>
          <w:w w:val="95"/>
        </w:rPr>
        <w:t>have</w:t>
      </w:r>
      <w:r>
        <w:rPr>
          <w:color w:val="231F20"/>
          <w:spacing w:val="-11"/>
          <w:w w:val="95"/>
        </w:rPr>
        <w:t> </w:t>
      </w:r>
      <w:r>
        <w:rPr>
          <w:color w:val="231F20"/>
          <w:w w:val="95"/>
        </w:rPr>
        <w:t>a</w:t>
      </w:r>
      <w:r>
        <w:rPr>
          <w:color w:val="231F20"/>
          <w:spacing w:val="-11"/>
          <w:w w:val="95"/>
        </w:rPr>
        <w:t> </w:t>
      </w:r>
      <w:r>
        <w:rPr>
          <w:color w:val="231F20"/>
          <w:w w:val="95"/>
        </w:rPr>
        <w:t>real,</w:t>
      </w:r>
      <w:r>
        <w:rPr>
          <w:color w:val="231F20"/>
          <w:spacing w:val="-11"/>
          <w:w w:val="95"/>
        </w:rPr>
        <w:t> </w:t>
      </w:r>
      <w:r>
        <w:rPr>
          <w:color w:val="231F20"/>
          <w:w w:val="95"/>
        </w:rPr>
        <w:t>determining</w:t>
      </w:r>
      <w:r>
        <w:rPr>
          <w:color w:val="231F20"/>
          <w:spacing w:val="-11"/>
          <w:w w:val="95"/>
        </w:rPr>
        <w:t> </w:t>
      </w:r>
      <w:r>
        <w:rPr>
          <w:color w:val="231F20"/>
          <w:w w:val="95"/>
        </w:rPr>
        <w:t>impact</w:t>
      </w:r>
      <w:r>
        <w:rPr>
          <w:color w:val="231F20"/>
          <w:spacing w:val="-11"/>
          <w:w w:val="95"/>
        </w:rPr>
        <w:t> </w:t>
      </w:r>
      <w:r>
        <w:rPr>
          <w:color w:val="231F20"/>
          <w:w w:val="95"/>
        </w:rPr>
        <w:t>on</w:t>
      </w:r>
      <w:r>
        <w:rPr>
          <w:color w:val="231F20"/>
          <w:spacing w:val="-11"/>
          <w:w w:val="95"/>
        </w:rPr>
        <w:t> </w:t>
      </w:r>
      <w:r>
        <w:rPr>
          <w:color w:val="231F20"/>
          <w:w w:val="95"/>
        </w:rPr>
        <w:t>the</w:t>
      </w:r>
      <w:r>
        <w:rPr>
          <w:color w:val="231F20"/>
          <w:spacing w:val="-11"/>
          <w:w w:val="95"/>
        </w:rPr>
        <w:t> </w:t>
      </w:r>
      <w:r>
        <w:rPr>
          <w:color w:val="231F20"/>
          <w:w w:val="95"/>
        </w:rPr>
        <w:t>present.</w:t>
      </w:r>
    </w:p>
    <w:p>
      <w:pPr>
        <w:pStyle w:val="BodyText"/>
        <w:spacing w:line="225" w:lineRule="auto"/>
        <w:ind w:left="118" w:right="110" w:firstLine="238"/>
        <w:rPr>
          <w:sz w:val="12"/>
        </w:rPr>
      </w:pPr>
      <w:r>
        <w:rPr>
          <w:color w:val="231F20"/>
          <w:w w:val="95"/>
        </w:rPr>
        <w:t>This</w:t>
      </w:r>
      <w:r>
        <w:rPr>
          <w:color w:val="231F20"/>
          <w:spacing w:val="-1"/>
          <w:w w:val="95"/>
        </w:rPr>
        <w:t> </w:t>
      </w:r>
      <w:r>
        <w:rPr>
          <w:color w:val="231F20"/>
          <w:w w:val="95"/>
        </w:rPr>
        <w:t>legacy</w:t>
      </w:r>
      <w:r>
        <w:rPr>
          <w:color w:val="231F20"/>
          <w:spacing w:val="-1"/>
          <w:w w:val="95"/>
        </w:rPr>
        <w:t> </w:t>
      </w:r>
      <w:r>
        <w:rPr>
          <w:color w:val="231F20"/>
          <w:w w:val="95"/>
        </w:rPr>
        <w:t>of</w:t>
      </w:r>
      <w:r>
        <w:rPr>
          <w:color w:val="231F20"/>
          <w:spacing w:val="-1"/>
          <w:w w:val="95"/>
        </w:rPr>
        <w:t> </w:t>
      </w:r>
      <w:r>
        <w:rPr>
          <w:color w:val="231F20"/>
          <w:w w:val="95"/>
        </w:rPr>
        <w:t>memory</w:t>
      </w:r>
      <w:r>
        <w:rPr>
          <w:color w:val="231F20"/>
          <w:spacing w:val="-1"/>
          <w:w w:val="95"/>
        </w:rPr>
        <w:t> </w:t>
      </w:r>
      <w:r>
        <w:rPr>
          <w:color w:val="231F20"/>
          <w:w w:val="95"/>
        </w:rPr>
        <w:t>is</w:t>
      </w:r>
      <w:r>
        <w:rPr>
          <w:color w:val="231F20"/>
          <w:spacing w:val="-1"/>
          <w:w w:val="95"/>
        </w:rPr>
        <w:t> </w:t>
      </w:r>
      <w:r>
        <w:rPr>
          <w:color w:val="231F20"/>
          <w:w w:val="95"/>
        </w:rPr>
        <w:t>even</w:t>
      </w:r>
      <w:r>
        <w:rPr>
          <w:color w:val="231F20"/>
          <w:spacing w:val="-1"/>
          <w:w w:val="95"/>
        </w:rPr>
        <w:t> </w:t>
      </w:r>
      <w:r>
        <w:rPr>
          <w:color w:val="231F20"/>
          <w:w w:val="95"/>
        </w:rPr>
        <w:t>more</w:t>
      </w:r>
      <w:r>
        <w:rPr>
          <w:color w:val="231F20"/>
          <w:spacing w:val="-1"/>
          <w:w w:val="95"/>
        </w:rPr>
        <w:t> </w:t>
      </w:r>
      <w:r>
        <w:rPr>
          <w:color w:val="231F20"/>
          <w:w w:val="95"/>
        </w:rPr>
        <w:t>complicated</w:t>
      </w:r>
      <w:r>
        <w:rPr>
          <w:color w:val="231F20"/>
          <w:spacing w:val="-1"/>
          <w:w w:val="95"/>
        </w:rPr>
        <w:t> </w:t>
      </w:r>
      <w:r>
        <w:rPr>
          <w:color w:val="231F20"/>
          <w:w w:val="95"/>
        </w:rPr>
        <w:t>and</w:t>
      </w:r>
      <w:r>
        <w:rPr>
          <w:color w:val="231F20"/>
          <w:spacing w:val="-1"/>
          <w:w w:val="95"/>
        </w:rPr>
        <w:t> </w:t>
      </w:r>
      <w:r>
        <w:rPr>
          <w:color w:val="231F20"/>
          <w:w w:val="95"/>
        </w:rPr>
        <w:t>difficult</w:t>
      </w:r>
      <w:r>
        <w:rPr>
          <w:color w:val="231F20"/>
          <w:spacing w:val="-1"/>
          <w:w w:val="95"/>
        </w:rPr>
        <w:t> </w:t>
      </w:r>
      <w:r>
        <w:rPr>
          <w:color w:val="231F20"/>
          <w:w w:val="95"/>
        </w:rPr>
        <w:t>to </w:t>
      </w:r>
      <w:r>
        <w:rPr>
          <w:color w:val="231F20"/>
          <w:w w:val="90"/>
        </w:rPr>
        <w:t>manage</w:t>
      </w:r>
      <w:r>
        <w:rPr>
          <w:color w:val="231F20"/>
          <w:spacing w:val="-1"/>
          <w:w w:val="90"/>
        </w:rPr>
        <w:t> </w:t>
      </w:r>
      <w:r>
        <w:rPr>
          <w:color w:val="231F20"/>
          <w:w w:val="90"/>
        </w:rPr>
        <w:t>when</w:t>
      </w:r>
      <w:r>
        <w:rPr>
          <w:color w:val="231F20"/>
          <w:spacing w:val="-1"/>
          <w:w w:val="90"/>
        </w:rPr>
        <w:t> </w:t>
      </w:r>
      <w:r>
        <w:rPr>
          <w:color w:val="231F20"/>
          <w:w w:val="90"/>
        </w:rPr>
        <w:t>it</w:t>
      </w:r>
      <w:r>
        <w:rPr>
          <w:color w:val="231F20"/>
          <w:spacing w:val="-1"/>
          <w:w w:val="90"/>
        </w:rPr>
        <w:t> </w:t>
      </w:r>
      <w:r>
        <w:rPr>
          <w:color w:val="231F20"/>
          <w:w w:val="90"/>
        </w:rPr>
        <w:t>comes</w:t>
      </w:r>
      <w:r>
        <w:rPr>
          <w:color w:val="231F20"/>
          <w:spacing w:val="-1"/>
          <w:w w:val="90"/>
        </w:rPr>
        <w:t> </w:t>
      </w:r>
      <w:r>
        <w:rPr>
          <w:color w:val="231F20"/>
          <w:w w:val="90"/>
        </w:rPr>
        <w:t>to</w:t>
      </w:r>
      <w:r>
        <w:rPr>
          <w:color w:val="231F20"/>
          <w:spacing w:val="-1"/>
          <w:w w:val="90"/>
        </w:rPr>
        <w:t> </w:t>
      </w:r>
      <w:r>
        <w:rPr>
          <w:color w:val="231F20"/>
          <w:w w:val="90"/>
        </w:rPr>
        <w:t>the</w:t>
      </w:r>
      <w:r>
        <w:rPr>
          <w:color w:val="231F20"/>
          <w:spacing w:val="-1"/>
          <w:w w:val="90"/>
        </w:rPr>
        <w:t> </w:t>
      </w:r>
      <w:r>
        <w:rPr>
          <w:color w:val="231F20"/>
          <w:w w:val="90"/>
        </w:rPr>
        <w:t>subject</w:t>
      </w:r>
      <w:r>
        <w:rPr>
          <w:color w:val="231F20"/>
          <w:spacing w:val="-1"/>
          <w:w w:val="90"/>
        </w:rPr>
        <w:t> </w:t>
      </w:r>
      <w:r>
        <w:rPr>
          <w:color w:val="231F20"/>
          <w:w w:val="90"/>
        </w:rPr>
        <w:t>of</w:t>
      </w:r>
      <w:r>
        <w:rPr>
          <w:color w:val="231F20"/>
          <w:spacing w:val="-1"/>
          <w:w w:val="90"/>
        </w:rPr>
        <w:t> </w:t>
      </w:r>
      <w:r>
        <w:rPr>
          <w:color w:val="231F20"/>
          <w:w w:val="90"/>
        </w:rPr>
        <w:t>black</w:t>
      </w:r>
      <w:r>
        <w:rPr>
          <w:color w:val="231F20"/>
          <w:spacing w:val="-1"/>
          <w:w w:val="90"/>
        </w:rPr>
        <w:t> </w:t>
      </w:r>
      <w:r>
        <w:rPr>
          <w:color w:val="231F20"/>
          <w:w w:val="90"/>
        </w:rPr>
        <w:t>male</w:t>
      </w:r>
      <w:r>
        <w:rPr>
          <w:color w:val="231F20"/>
          <w:spacing w:val="-1"/>
          <w:w w:val="90"/>
        </w:rPr>
        <w:t> </w:t>
      </w:r>
      <w:r>
        <w:rPr>
          <w:color w:val="231F20"/>
          <w:w w:val="90"/>
        </w:rPr>
        <w:t>sexuality,</w:t>
      </w:r>
      <w:r>
        <w:rPr>
          <w:color w:val="231F20"/>
          <w:spacing w:val="-1"/>
          <w:w w:val="90"/>
        </w:rPr>
        <w:t> </w:t>
      </w:r>
      <w:r>
        <w:rPr>
          <w:color w:val="231F20"/>
          <w:w w:val="90"/>
        </w:rPr>
        <w:t>violation, </w:t>
      </w:r>
      <w:r>
        <w:rPr>
          <w:color w:val="231F20"/>
          <w:w w:val="95"/>
        </w:rPr>
        <w:t>and</w:t>
      </w:r>
      <w:r>
        <w:rPr>
          <w:color w:val="231F20"/>
          <w:spacing w:val="-9"/>
          <w:w w:val="95"/>
        </w:rPr>
        <w:t> </w:t>
      </w:r>
      <w:r>
        <w:rPr>
          <w:color w:val="231F20"/>
          <w:w w:val="95"/>
        </w:rPr>
        <w:t>homoeroticism</w:t>
      </w:r>
      <w:r>
        <w:rPr>
          <w:color w:val="231F20"/>
          <w:spacing w:val="-9"/>
          <w:w w:val="95"/>
        </w:rPr>
        <w:t> </w:t>
      </w:r>
      <w:r>
        <w:rPr>
          <w:color w:val="231F20"/>
          <w:w w:val="95"/>
        </w:rPr>
        <w:t>in</w:t>
      </w:r>
      <w:r>
        <w:rPr>
          <w:color w:val="231F20"/>
          <w:spacing w:val="-9"/>
          <w:w w:val="95"/>
        </w:rPr>
        <w:t> </w:t>
      </w:r>
      <w:r>
        <w:rPr>
          <w:color w:val="231F20"/>
          <w:w w:val="95"/>
        </w:rPr>
        <w:t>the</w:t>
      </w:r>
      <w:r>
        <w:rPr>
          <w:color w:val="231F20"/>
          <w:spacing w:val="-9"/>
          <w:w w:val="95"/>
        </w:rPr>
        <w:t> </w:t>
      </w:r>
      <w:r>
        <w:rPr>
          <w:color w:val="231F20"/>
          <w:w w:val="95"/>
        </w:rPr>
        <w:t>context</w:t>
      </w:r>
      <w:r>
        <w:rPr>
          <w:color w:val="231F20"/>
          <w:spacing w:val="-9"/>
          <w:w w:val="95"/>
        </w:rPr>
        <w:t> </w:t>
      </w:r>
      <w:r>
        <w:rPr>
          <w:color w:val="231F20"/>
          <w:w w:val="95"/>
        </w:rPr>
        <w:t>of</w:t>
      </w:r>
      <w:r>
        <w:rPr>
          <w:color w:val="231F20"/>
          <w:spacing w:val="-9"/>
          <w:w w:val="95"/>
        </w:rPr>
        <w:t> </w:t>
      </w:r>
      <w:r>
        <w:rPr>
          <w:color w:val="231F20"/>
          <w:w w:val="95"/>
        </w:rPr>
        <w:t>slavery.</w:t>
      </w:r>
      <w:r>
        <w:rPr>
          <w:color w:val="231F20"/>
          <w:spacing w:val="-9"/>
          <w:w w:val="95"/>
        </w:rPr>
        <w:t> </w:t>
      </w:r>
      <w:r>
        <w:rPr>
          <w:color w:val="231F20"/>
          <w:w w:val="95"/>
        </w:rPr>
        <w:t>What</w:t>
      </w:r>
      <w:r>
        <w:rPr>
          <w:color w:val="231F20"/>
          <w:spacing w:val="-9"/>
          <w:w w:val="95"/>
        </w:rPr>
        <w:t> </w:t>
      </w:r>
      <w:r>
        <w:rPr>
          <w:color w:val="231F20"/>
          <w:w w:val="95"/>
        </w:rPr>
        <w:t>we</w:t>
      </w:r>
      <w:r>
        <w:rPr>
          <w:color w:val="231F20"/>
          <w:spacing w:val="-9"/>
          <w:w w:val="95"/>
        </w:rPr>
        <w:t> </w:t>
      </w:r>
      <w:r>
        <w:rPr>
          <w:color w:val="231F20"/>
          <w:w w:val="95"/>
        </w:rPr>
        <w:t>see,</w:t>
      </w:r>
      <w:r>
        <w:rPr>
          <w:color w:val="231F20"/>
          <w:spacing w:val="-9"/>
          <w:w w:val="95"/>
        </w:rPr>
        <w:t> </w:t>
      </w:r>
      <w:r>
        <w:rPr>
          <w:color w:val="231F20"/>
          <w:w w:val="95"/>
        </w:rPr>
        <w:t>from</w:t>
      </w:r>
      <w:r>
        <w:rPr>
          <w:color w:val="231F20"/>
          <w:spacing w:val="-9"/>
          <w:w w:val="95"/>
        </w:rPr>
        <w:t> </w:t>
      </w:r>
      <w:r>
        <w:rPr>
          <w:color w:val="231F20"/>
          <w:w w:val="95"/>
        </w:rPr>
        <w:t>one </w:t>
      </w:r>
      <w:r>
        <w:rPr>
          <w:color w:val="231F20"/>
          <w:w w:val="90"/>
        </w:rPr>
        <w:t>end</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twentieth</w:t>
      </w:r>
      <w:r>
        <w:rPr>
          <w:color w:val="231F20"/>
          <w:spacing w:val="-3"/>
          <w:w w:val="90"/>
        </w:rPr>
        <w:t> </w:t>
      </w:r>
      <w:r>
        <w:rPr>
          <w:color w:val="231F20"/>
          <w:w w:val="90"/>
        </w:rPr>
        <w:t>century</w:t>
      </w:r>
      <w:r>
        <w:rPr>
          <w:color w:val="231F20"/>
          <w:spacing w:val="-3"/>
          <w:w w:val="90"/>
        </w:rPr>
        <w:t> </w:t>
      </w:r>
      <w:r>
        <w:rPr>
          <w:color w:val="231F20"/>
          <w:w w:val="90"/>
        </w:rPr>
        <w:t>to</w:t>
      </w:r>
      <w:r>
        <w:rPr>
          <w:color w:val="231F20"/>
          <w:spacing w:val="-3"/>
          <w:w w:val="90"/>
        </w:rPr>
        <w:t> </w:t>
      </w:r>
      <w:r>
        <w:rPr>
          <w:color w:val="231F20"/>
          <w:w w:val="90"/>
        </w:rPr>
        <w:t>the</w:t>
      </w:r>
      <w:r>
        <w:rPr>
          <w:color w:val="231F20"/>
          <w:spacing w:val="-3"/>
          <w:w w:val="90"/>
        </w:rPr>
        <w:t> </w:t>
      </w:r>
      <w:r>
        <w:rPr>
          <w:color w:val="231F20"/>
          <w:w w:val="90"/>
        </w:rPr>
        <w:t>other,</w:t>
      </w:r>
      <w:r>
        <w:rPr>
          <w:color w:val="231F20"/>
          <w:spacing w:val="-3"/>
          <w:w w:val="90"/>
        </w:rPr>
        <w:t> </w:t>
      </w:r>
      <w:r>
        <w:rPr>
          <w:color w:val="231F20"/>
          <w:w w:val="90"/>
        </w:rPr>
        <w:t>is</w:t>
      </w:r>
      <w:r>
        <w:rPr>
          <w:color w:val="231F20"/>
          <w:spacing w:val="-3"/>
          <w:w w:val="90"/>
        </w:rPr>
        <w:t> </w:t>
      </w:r>
      <w:r>
        <w:rPr>
          <w:color w:val="231F20"/>
          <w:w w:val="90"/>
        </w:rPr>
        <w:t>a</w:t>
      </w:r>
      <w:r>
        <w:rPr>
          <w:color w:val="231F20"/>
          <w:spacing w:val="-3"/>
          <w:w w:val="90"/>
        </w:rPr>
        <w:t> </w:t>
      </w:r>
      <w:r>
        <w:rPr>
          <w:color w:val="231F20"/>
          <w:w w:val="90"/>
        </w:rPr>
        <w:t>pattern</w:t>
      </w:r>
      <w:r>
        <w:rPr>
          <w:color w:val="231F20"/>
          <w:spacing w:val="-3"/>
          <w:w w:val="90"/>
        </w:rPr>
        <w:t> </w:t>
      </w:r>
      <w:r>
        <w:rPr>
          <w:color w:val="231F20"/>
          <w:w w:val="90"/>
        </w:rPr>
        <w:t>and</w:t>
      </w:r>
      <w:r>
        <w:rPr>
          <w:color w:val="231F20"/>
          <w:spacing w:val="-3"/>
          <w:w w:val="90"/>
        </w:rPr>
        <w:t> </w:t>
      </w:r>
      <w:r>
        <w:rPr>
          <w:color w:val="231F20"/>
          <w:w w:val="90"/>
        </w:rPr>
        <w:t>geography</w:t>
      </w:r>
      <w:r>
        <w:rPr>
          <w:color w:val="231F20"/>
          <w:spacing w:val="-3"/>
          <w:w w:val="90"/>
        </w:rPr>
        <w:t> </w:t>
      </w:r>
      <w:r>
        <w:rPr>
          <w:color w:val="231F20"/>
          <w:w w:val="90"/>
        </w:rPr>
        <w:t>of black</w:t>
      </w:r>
      <w:r>
        <w:rPr>
          <w:color w:val="231F20"/>
          <w:spacing w:val="-9"/>
          <w:w w:val="90"/>
        </w:rPr>
        <w:t> </w:t>
      </w:r>
      <w:r>
        <w:rPr>
          <w:color w:val="231F20"/>
          <w:w w:val="90"/>
        </w:rPr>
        <w:t>migration</w:t>
      </w:r>
      <w:r>
        <w:rPr>
          <w:color w:val="231F20"/>
          <w:spacing w:val="-8"/>
          <w:w w:val="90"/>
        </w:rPr>
        <w:t> </w:t>
      </w:r>
      <w:r>
        <w:rPr>
          <w:color w:val="231F20"/>
          <w:w w:val="90"/>
        </w:rPr>
        <w:t>that</w:t>
      </w:r>
      <w:r>
        <w:rPr>
          <w:color w:val="231F20"/>
          <w:spacing w:val="-8"/>
          <w:w w:val="90"/>
        </w:rPr>
        <w:t> </w:t>
      </w:r>
      <w:r>
        <w:rPr>
          <w:color w:val="231F20"/>
          <w:w w:val="90"/>
        </w:rPr>
        <w:t>charts</w:t>
      </w:r>
      <w:r>
        <w:rPr>
          <w:color w:val="231F20"/>
          <w:spacing w:val="-8"/>
          <w:w w:val="90"/>
        </w:rPr>
        <w:t> </w:t>
      </w:r>
      <w:r>
        <w:rPr>
          <w:color w:val="231F20"/>
          <w:w w:val="90"/>
        </w:rPr>
        <w:t>how</w:t>
      </w:r>
      <w:r>
        <w:rPr>
          <w:color w:val="231F20"/>
          <w:spacing w:val="-9"/>
          <w:w w:val="90"/>
        </w:rPr>
        <w:t> </w:t>
      </w:r>
      <w:r>
        <w:rPr>
          <w:color w:val="231F20"/>
          <w:w w:val="90"/>
        </w:rPr>
        <w:t>black</w:t>
      </w:r>
      <w:r>
        <w:rPr>
          <w:color w:val="231F20"/>
          <w:spacing w:val="-8"/>
          <w:w w:val="90"/>
        </w:rPr>
        <w:t> </w:t>
      </w:r>
      <w:r>
        <w:rPr>
          <w:color w:val="231F20"/>
          <w:w w:val="90"/>
        </w:rPr>
        <w:t>people</w:t>
      </w:r>
      <w:r>
        <w:rPr>
          <w:color w:val="231F20"/>
          <w:spacing w:val="-8"/>
          <w:w w:val="90"/>
        </w:rPr>
        <w:t> </w:t>
      </w:r>
      <w:r>
        <w:rPr>
          <w:color w:val="231F20"/>
          <w:w w:val="90"/>
        </w:rPr>
        <w:t>have</w:t>
      </w:r>
      <w:r>
        <w:rPr>
          <w:color w:val="231F20"/>
          <w:spacing w:val="-8"/>
          <w:w w:val="90"/>
        </w:rPr>
        <w:t> </w:t>
      </w:r>
      <w:r>
        <w:rPr>
          <w:color w:val="231F20"/>
          <w:w w:val="90"/>
        </w:rPr>
        <w:t>had</w:t>
      </w:r>
      <w:r>
        <w:rPr>
          <w:color w:val="231F20"/>
          <w:spacing w:val="-9"/>
          <w:w w:val="90"/>
        </w:rPr>
        <w:t> </w:t>
      </w:r>
      <w:r>
        <w:rPr>
          <w:color w:val="231F20"/>
          <w:w w:val="90"/>
        </w:rPr>
        <w:t>to</w:t>
      </w:r>
      <w:r>
        <w:rPr>
          <w:color w:val="231F20"/>
          <w:spacing w:val="-8"/>
          <w:w w:val="90"/>
        </w:rPr>
        <w:t> </w:t>
      </w:r>
      <w:r>
        <w:rPr>
          <w:color w:val="231F20"/>
          <w:w w:val="90"/>
        </w:rPr>
        <w:t>and</w:t>
      </w:r>
      <w:r>
        <w:rPr>
          <w:color w:val="231F20"/>
          <w:spacing w:val="-8"/>
          <w:w w:val="90"/>
        </w:rPr>
        <w:t> </w:t>
      </w:r>
      <w:r>
        <w:rPr>
          <w:color w:val="231F20"/>
          <w:w w:val="90"/>
        </w:rPr>
        <w:t>have</w:t>
      </w:r>
      <w:r>
        <w:rPr>
          <w:color w:val="231F20"/>
          <w:spacing w:val="-8"/>
          <w:w w:val="90"/>
        </w:rPr>
        <w:t> </w:t>
      </w:r>
      <w:r>
        <w:rPr>
          <w:color w:val="231F20"/>
          <w:w w:val="90"/>
        </w:rPr>
        <w:t>cho- </w:t>
      </w:r>
      <w:r>
        <w:rPr>
          <w:color w:val="231F20"/>
          <w:spacing w:val="-2"/>
          <w:w w:val="95"/>
        </w:rPr>
        <w:t>sen</w:t>
      </w:r>
      <w:r>
        <w:rPr>
          <w:color w:val="231F20"/>
          <w:spacing w:val="-7"/>
          <w:w w:val="95"/>
        </w:rPr>
        <w:t> </w:t>
      </w:r>
      <w:r>
        <w:rPr>
          <w:color w:val="231F20"/>
          <w:spacing w:val="-2"/>
          <w:w w:val="95"/>
        </w:rPr>
        <w:t>to</w:t>
      </w:r>
      <w:r>
        <w:rPr>
          <w:color w:val="231F20"/>
          <w:spacing w:val="-7"/>
          <w:w w:val="95"/>
        </w:rPr>
        <w:t> </w:t>
      </w:r>
      <w:r>
        <w:rPr>
          <w:color w:val="231F20"/>
          <w:spacing w:val="-2"/>
          <w:w w:val="95"/>
        </w:rPr>
        <w:t>leave</w:t>
      </w:r>
      <w:r>
        <w:rPr>
          <w:color w:val="231F20"/>
          <w:spacing w:val="-7"/>
          <w:w w:val="95"/>
        </w:rPr>
        <w:t> </w:t>
      </w:r>
      <w:r>
        <w:rPr>
          <w:color w:val="231F20"/>
          <w:spacing w:val="-2"/>
          <w:w w:val="95"/>
        </w:rPr>
        <w:t>behind</w:t>
      </w:r>
      <w:r>
        <w:rPr>
          <w:color w:val="231F20"/>
          <w:spacing w:val="-7"/>
          <w:w w:val="95"/>
        </w:rPr>
        <w:t> </w:t>
      </w:r>
      <w:r>
        <w:rPr>
          <w:color w:val="231F20"/>
          <w:spacing w:val="-2"/>
          <w:w w:val="95"/>
        </w:rPr>
        <w:t>the</w:t>
      </w:r>
      <w:r>
        <w:rPr>
          <w:color w:val="231F20"/>
          <w:spacing w:val="-7"/>
          <w:w w:val="95"/>
        </w:rPr>
        <w:t> </w:t>
      </w:r>
      <w:r>
        <w:rPr>
          <w:color w:val="231F20"/>
          <w:spacing w:val="-2"/>
          <w:w w:val="95"/>
        </w:rPr>
        <w:t>issues</w:t>
      </w:r>
      <w:r>
        <w:rPr>
          <w:color w:val="231F20"/>
          <w:spacing w:val="-7"/>
          <w:w w:val="95"/>
        </w:rPr>
        <w:t> </w:t>
      </w:r>
      <w:r>
        <w:rPr>
          <w:color w:val="231F20"/>
          <w:spacing w:val="-2"/>
          <w:w w:val="95"/>
        </w:rPr>
        <w:t>of</w:t>
      </w:r>
      <w:r>
        <w:rPr>
          <w:color w:val="231F20"/>
          <w:spacing w:val="-7"/>
          <w:w w:val="95"/>
        </w:rPr>
        <w:t> </w:t>
      </w:r>
      <w:r>
        <w:rPr>
          <w:color w:val="231F20"/>
          <w:spacing w:val="-2"/>
          <w:w w:val="95"/>
        </w:rPr>
        <w:t>black</w:t>
      </w:r>
      <w:r>
        <w:rPr>
          <w:color w:val="231F20"/>
          <w:spacing w:val="-7"/>
          <w:w w:val="95"/>
        </w:rPr>
        <w:t> </w:t>
      </w:r>
      <w:r>
        <w:rPr>
          <w:color w:val="231F20"/>
          <w:spacing w:val="-2"/>
          <w:w w:val="95"/>
        </w:rPr>
        <w:t>male</w:t>
      </w:r>
      <w:r>
        <w:rPr>
          <w:color w:val="231F20"/>
          <w:spacing w:val="-7"/>
          <w:w w:val="95"/>
        </w:rPr>
        <w:t> </w:t>
      </w:r>
      <w:r>
        <w:rPr>
          <w:color w:val="231F20"/>
          <w:spacing w:val="-2"/>
          <w:w w:val="95"/>
        </w:rPr>
        <w:t>sex,</w:t>
      </w:r>
      <w:r>
        <w:rPr>
          <w:color w:val="231F20"/>
          <w:spacing w:val="-7"/>
          <w:w w:val="95"/>
        </w:rPr>
        <w:t> </w:t>
      </w:r>
      <w:r>
        <w:rPr>
          <w:color w:val="231F20"/>
          <w:spacing w:val="-2"/>
          <w:w w:val="95"/>
        </w:rPr>
        <w:t>sexual</w:t>
      </w:r>
      <w:r>
        <w:rPr>
          <w:color w:val="231F20"/>
          <w:spacing w:val="-7"/>
          <w:w w:val="95"/>
        </w:rPr>
        <w:t> </w:t>
      </w:r>
      <w:r>
        <w:rPr>
          <w:color w:val="231F20"/>
          <w:spacing w:val="-2"/>
          <w:w w:val="95"/>
        </w:rPr>
        <w:t>violation,</w:t>
      </w:r>
      <w:r>
        <w:rPr>
          <w:color w:val="231F20"/>
          <w:spacing w:val="-7"/>
          <w:w w:val="95"/>
        </w:rPr>
        <w:t> </w:t>
      </w:r>
      <w:r>
        <w:rPr>
          <w:color w:val="231F20"/>
          <w:spacing w:val="-2"/>
          <w:w w:val="95"/>
        </w:rPr>
        <w:t>and </w:t>
      </w:r>
      <w:r>
        <w:rPr>
          <w:color w:val="231F20"/>
          <w:w w:val="90"/>
        </w:rPr>
        <w:t>sexual ambiguity. Leaving behind, though, does not necessarily imply </w:t>
      </w:r>
      <w:r>
        <w:rPr>
          <w:color w:val="231F20"/>
          <w:w w:val="95"/>
        </w:rPr>
        <w:t>never</w:t>
      </w:r>
      <w:r>
        <w:rPr>
          <w:color w:val="231F20"/>
          <w:spacing w:val="-11"/>
          <w:w w:val="95"/>
        </w:rPr>
        <w:t> </w:t>
      </w:r>
      <w:r>
        <w:rPr>
          <w:color w:val="231F20"/>
          <w:w w:val="95"/>
        </w:rPr>
        <w:t>returning</w:t>
      </w:r>
      <w:r>
        <w:rPr>
          <w:color w:val="231F20"/>
          <w:spacing w:val="-11"/>
          <w:w w:val="95"/>
        </w:rPr>
        <w:t> </w:t>
      </w:r>
      <w:r>
        <w:rPr>
          <w:color w:val="231F20"/>
          <w:w w:val="95"/>
        </w:rPr>
        <w:t>to,</w:t>
      </w:r>
      <w:r>
        <w:rPr>
          <w:color w:val="231F20"/>
          <w:spacing w:val="-11"/>
          <w:w w:val="95"/>
        </w:rPr>
        <w:t> </w:t>
      </w:r>
      <w:r>
        <w:rPr>
          <w:color w:val="231F20"/>
          <w:w w:val="95"/>
        </w:rPr>
        <w:t>especially</w:t>
      </w:r>
      <w:r>
        <w:rPr>
          <w:color w:val="231F20"/>
          <w:spacing w:val="-11"/>
          <w:w w:val="95"/>
        </w:rPr>
        <w:t> </w:t>
      </w:r>
      <w:r>
        <w:rPr>
          <w:color w:val="231F20"/>
          <w:w w:val="95"/>
        </w:rPr>
        <w:t>when</w:t>
      </w:r>
      <w:r>
        <w:rPr>
          <w:color w:val="231F20"/>
          <w:spacing w:val="-11"/>
          <w:w w:val="95"/>
        </w:rPr>
        <w:t> </w:t>
      </w:r>
      <w:r>
        <w:rPr>
          <w:color w:val="231F20"/>
          <w:w w:val="95"/>
        </w:rPr>
        <w:t>memory</w:t>
      </w:r>
      <w:r>
        <w:rPr>
          <w:color w:val="231F20"/>
          <w:spacing w:val="-11"/>
          <w:w w:val="95"/>
        </w:rPr>
        <w:t> </w:t>
      </w:r>
      <w:r>
        <w:rPr>
          <w:color w:val="231F20"/>
          <w:w w:val="95"/>
        </w:rPr>
        <w:t>and</w:t>
      </w:r>
      <w:r>
        <w:rPr>
          <w:color w:val="231F20"/>
          <w:spacing w:val="-11"/>
          <w:w w:val="95"/>
        </w:rPr>
        <w:t> </w:t>
      </w:r>
      <w:r>
        <w:rPr>
          <w:color w:val="231F20"/>
          <w:w w:val="95"/>
        </w:rPr>
        <w:t>trauma</w:t>
      </w:r>
      <w:r>
        <w:rPr>
          <w:color w:val="231F20"/>
          <w:spacing w:val="-11"/>
          <w:w w:val="95"/>
        </w:rPr>
        <w:t> </w:t>
      </w:r>
      <w:r>
        <w:rPr>
          <w:color w:val="231F20"/>
          <w:w w:val="95"/>
        </w:rPr>
        <w:t>are</w:t>
      </w:r>
      <w:r>
        <w:rPr>
          <w:color w:val="231F20"/>
          <w:spacing w:val="-11"/>
          <w:w w:val="95"/>
        </w:rPr>
        <w:t> </w:t>
      </w:r>
      <w:r>
        <w:rPr>
          <w:color w:val="231F20"/>
          <w:w w:val="95"/>
        </w:rPr>
        <w:t>experi- </w:t>
      </w:r>
      <w:r>
        <w:rPr>
          <w:color w:val="231F20"/>
          <w:w w:val="90"/>
        </w:rPr>
        <w:t>enced as cyclical. According to sociologist Ron Eyerman, the memory </w:t>
      </w:r>
      <w:r>
        <w:rPr>
          <w:color w:val="231F20"/>
          <w:spacing w:val="-2"/>
          <w:w w:val="90"/>
        </w:rPr>
        <w:t>of</w:t>
      </w:r>
      <w:r>
        <w:rPr>
          <w:color w:val="231F20"/>
          <w:spacing w:val="-4"/>
          <w:w w:val="90"/>
        </w:rPr>
        <w:t> </w:t>
      </w:r>
      <w:r>
        <w:rPr>
          <w:color w:val="231F20"/>
          <w:spacing w:val="-2"/>
          <w:w w:val="90"/>
        </w:rPr>
        <w:t>slavery</w:t>
      </w:r>
      <w:r>
        <w:rPr>
          <w:color w:val="231F20"/>
          <w:spacing w:val="-4"/>
          <w:w w:val="90"/>
        </w:rPr>
        <w:t> </w:t>
      </w:r>
      <w:r>
        <w:rPr>
          <w:color w:val="231F20"/>
          <w:spacing w:val="-2"/>
          <w:w w:val="90"/>
        </w:rPr>
        <w:t>has</w:t>
      </w:r>
      <w:r>
        <w:rPr>
          <w:color w:val="231F20"/>
          <w:spacing w:val="-4"/>
          <w:w w:val="90"/>
        </w:rPr>
        <w:t> </w:t>
      </w:r>
      <w:r>
        <w:rPr>
          <w:color w:val="231F20"/>
          <w:spacing w:val="-2"/>
          <w:w w:val="90"/>
        </w:rPr>
        <w:t>always</w:t>
      </w:r>
      <w:r>
        <w:rPr>
          <w:color w:val="231F20"/>
          <w:spacing w:val="-4"/>
          <w:w w:val="90"/>
        </w:rPr>
        <w:t> </w:t>
      </w:r>
      <w:r>
        <w:rPr>
          <w:color w:val="231F20"/>
          <w:spacing w:val="-2"/>
          <w:w w:val="90"/>
        </w:rPr>
        <w:t>reemerged</w:t>
      </w:r>
      <w:r>
        <w:rPr>
          <w:color w:val="231F20"/>
          <w:spacing w:val="-4"/>
          <w:w w:val="90"/>
        </w:rPr>
        <w:t> </w:t>
      </w:r>
      <w:r>
        <w:rPr>
          <w:color w:val="231F20"/>
          <w:spacing w:val="-2"/>
          <w:w w:val="90"/>
        </w:rPr>
        <w:t>in</w:t>
      </w:r>
      <w:r>
        <w:rPr>
          <w:color w:val="231F20"/>
          <w:spacing w:val="-4"/>
          <w:w w:val="90"/>
        </w:rPr>
        <w:t> </w:t>
      </w:r>
      <w:r>
        <w:rPr>
          <w:color w:val="231F20"/>
          <w:spacing w:val="-2"/>
          <w:w w:val="90"/>
        </w:rPr>
        <w:t>the</w:t>
      </w:r>
      <w:r>
        <w:rPr>
          <w:color w:val="231F20"/>
          <w:spacing w:val="-4"/>
          <w:w w:val="90"/>
        </w:rPr>
        <w:t> </w:t>
      </w:r>
      <w:r>
        <w:rPr>
          <w:color w:val="231F20"/>
          <w:spacing w:val="-2"/>
          <w:w w:val="90"/>
        </w:rPr>
        <w:t>collective</w:t>
      </w:r>
      <w:r>
        <w:rPr>
          <w:color w:val="231F20"/>
          <w:spacing w:val="-4"/>
          <w:w w:val="90"/>
        </w:rPr>
        <w:t> </w:t>
      </w:r>
      <w:r>
        <w:rPr>
          <w:color w:val="231F20"/>
          <w:spacing w:val="-2"/>
          <w:w w:val="90"/>
        </w:rPr>
        <w:t>black</w:t>
      </w:r>
      <w:r>
        <w:rPr>
          <w:color w:val="231F20"/>
          <w:spacing w:val="-4"/>
          <w:w w:val="90"/>
        </w:rPr>
        <w:t> </w:t>
      </w:r>
      <w:r>
        <w:rPr>
          <w:color w:val="231F20"/>
          <w:spacing w:val="-2"/>
          <w:w w:val="90"/>
        </w:rPr>
        <w:t>psyche</w:t>
      </w:r>
      <w:r>
        <w:rPr>
          <w:color w:val="231F20"/>
          <w:spacing w:val="-4"/>
          <w:w w:val="90"/>
        </w:rPr>
        <w:t> </w:t>
      </w:r>
      <w:r>
        <w:rPr>
          <w:color w:val="231F20"/>
          <w:spacing w:val="-2"/>
          <w:w w:val="90"/>
        </w:rPr>
        <w:t>in</w:t>
      </w:r>
      <w:r>
        <w:rPr>
          <w:color w:val="231F20"/>
          <w:spacing w:val="-4"/>
          <w:w w:val="90"/>
        </w:rPr>
        <w:t> </w:t>
      </w:r>
      <w:r>
        <w:rPr>
          <w:color w:val="231F20"/>
          <w:spacing w:val="-2"/>
          <w:w w:val="90"/>
        </w:rPr>
        <w:t>a</w:t>
      </w:r>
      <w:r>
        <w:rPr>
          <w:color w:val="231F20"/>
          <w:spacing w:val="-4"/>
          <w:w w:val="90"/>
        </w:rPr>
        <w:t> </w:t>
      </w:r>
      <w:r>
        <w:rPr>
          <w:color w:val="231F20"/>
          <w:spacing w:val="-2"/>
          <w:w w:val="90"/>
        </w:rPr>
        <w:t>cycli- </w:t>
      </w:r>
      <w:r>
        <w:rPr>
          <w:color w:val="231F20"/>
          <w:w w:val="90"/>
        </w:rPr>
        <w:t>cal manner. Since emancipation, the memory of slavery has served as</w:t>
      </w:r>
      <w:r>
        <w:rPr>
          <w:color w:val="231F20"/>
          <w:spacing w:val="80"/>
        </w:rPr>
        <w:t> </w:t>
      </w:r>
      <w:r>
        <w:rPr>
          <w:color w:val="231F20"/>
          <w:w w:val="90"/>
        </w:rPr>
        <w:t>a container of important historical and contemporary events for black </w:t>
      </w:r>
      <w:r>
        <w:rPr>
          <w:color w:val="231F20"/>
          <w:w w:val="95"/>
        </w:rPr>
        <w:t>people.</w:t>
      </w:r>
      <w:r>
        <w:rPr>
          <w:color w:val="231F20"/>
          <w:spacing w:val="-10"/>
          <w:w w:val="95"/>
        </w:rPr>
        <w:t> </w:t>
      </w:r>
      <w:r>
        <w:rPr>
          <w:color w:val="231F20"/>
          <w:w w:val="95"/>
        </w:rPr>
        <w:t>He</w:t>
      </w:r>
      <w:r>
        <w:rPr>
          <w:color w:val="231F20"/>
          <w:spacing w:val="-10"/>
          <w:w w:val="95"/>
        </w:rPr>
        <w:t> </w:t>
      </w:r>
      <w:r>
        <w:rPr>
          <w:color w:val="231F20"/>
          <w:w w:val="95"/>
        </w:rPr>
        <w:t>writes:</w:t>
      </w:r>
      <w:r>
        <w:rPr>
          <w:color w:val="231F20"/>
          <w:spacing w:val="-10"/>
          <w:w w:val="95"/>
        </w:rPr>
        <w:t> </w:t>
      </w:r>
      <w:r>
        <w:rPr>
          <w:color w:val="231F20"/>
          <w:w w:val="95"/>
        </w:rPr>
        <w:t>“Without</w:t>
      </w:r>
      <w:r>
        <w:rPr>
          <w:color w:val="231F20"/>
          <w:spacing w:val="-10"/>
          <w:w w:val="95"/>
        </w:rPr>
        <w:t> </w:t>
      </w:r>
      <w:r>
        <w:rPr>
          <w:color w:val="231F20"/>
          <w:w w:val="95"/>
        </w:rPr>
        <w:t>the</w:t>
      </w:r>
      <w:r>
        <w:rPr>
          <w:color w:val="231F20"/>
          <w:spacing w:val="-10"/>
          <w:w w:val="95"/>
        </w:rPr>
        <w:t> </w:t>
      </w:r>
      <w:r>
        <w:rPr>
          <w:color w:val="231F20"/>
          <w:w w:val="95"/>
        </w:rPr>
        <w:t>means</w:t>
      </w:r>
      <w:r>
        <w:rPr>
          <w:color w:val="231F20"/>
          <w:spacing w:val="-10"/>
          <w:w w:val="95"/>
        </w:rPr>
        <w:t> </w:t>
      </w:r>
      <w:r>
        <w:rPr>
          <w:color w:val="231F20"/>
          <w:w w:val="95"/>
        </w:rPr>
        <w:t>to</w:t>
      </w:r>
      <w:r>
        <w:rPr>
          <w:color w:val="231F20"/>
          <w:spacing w:val="-10"/>
          <w:w w:val="95"/>
        </w:rPr>
        <w:t> </w:t>
      </w:r>
      <w:r>
        <w:rPr>
          <w:color w:val="231F20"/>
          <w:w w:val="95"/>
        </w:rPr>
        <w:t>influence</w:t>
      </w:r>
      <w:r>
        <w:rPr>
          <w:color w:val="231F20"/>
          <w:spacing w:val="-10"/>
          <w:w w:val="95"/>
        </w:rPr>
        <w:t> </w:t>
      </w:r>
      <w:r>
        <w:rPr>
          <w:color w:val="231F20"/>
          <w:w w:val="95"/>
        </w:rPr>
        <w:t>public</w:t>
      </w:r>
      <w:r>
        <w:rPr>
          <w:color w:val="231F20"/>
          <w:spacing w:val="-10"/>
          <w:w w:val="95"/>
        </w:rPr>
        <w:t> </w:t>
      </w:r>
      <w:r>
        <w:rPr>
          <w:color w:val="231F20"/>
          <w:w w:val="95"/>
        </w:rPr>
        <w:t>memory, </w:t>
      </w:r>
      <w:r>
        <w:rPr>
          <w:color w:val="231F20"/>
          <w:spacing w:val="-2"/>
          <w:w w:val="90"/>
        </w:rPr>
        <w:t>blacks</w:t>
      </w:r>
      <w:r>
        <w:rPr>
          <w:color w:val="231F20"/>
          <w:spacing w:val="-4"/>
          <w:w w:val="90"/>
        </w:rPr>
        <w:t> </w:t>
      </w:r>
      <w:r>
        <w:rPr>
          <w:color w:val="231F20"/>
          <w:spacing w:val="-2"/>
          <w:w w:val="90"/>
        </w:rPr>
        <w:t>were</w:t>
      </w:r>
      <w:r>
        <w:rPr>
          <w:color w:val="231F20"/>
          <w:spacing w:val="-4"/>
          <w:w w:val="90"/>
        </w:rPr>
        <w:t> </w:t>
      </w:r>
      <w:r>
        <w:rPr>
          <w:color w:val="231F20"/>
          <w:spacing w:val="-2"/>
          <w:w w:val="90"/>
        </w:rPr>
        <w:t>left</w:t>
      </w:r>
      <w:r>
        <w:rPr>
          <w:color w:val="231F20"/>
          <w:spacing w:val="-4"/>
          <w:w w:val="90"/>
        </w:rPr>
        <w:t> </w:t>
      </w:r>
      <w:r>
        <w:rPr>
          <w:color w:val="231F20"/>
          <w:spacing w:val="-2"/>
          <w:w w:val="90"/>
        </w:rPr>
        <w:t>to</w:t>
      </w:r>
      <w:r>
        <w:rPr>
          <w:color w:val="231F20"/>
          <w:spacing w:val="-4"/>
          <w:w w:val="90"/>
        </w:rPr>
        <w:t> </w:t>
      </w:r>
      <w:r>
        <w:rPr>
          <w:color w:val="231F20"/>
          <w:spacing w:val="-2"/>
          <w:w w:val="90"/>
        </w:rPr>
        <w:t>form</w:t>
      </w:r>
      <w:r>
        <w:rPr>
          <w:color w:val="231F20"/>
          <w:spacing w:val="-4"/>
          <w:w w:val="90"/>
        </w:rPr>
        <w:t> </w:t>
      </w:r>
      <w:r>
        <w:rPr>
          <w:color w:val="231F20"/>
          <w:spacing w:val="-2"/>
          <w:w w:val="90"/>
        </w:rPr>
        <w:t>and</w:t>
      </w:r>
      <w:r>
        <w:rPr>
          <w:color w:val="231F20"/>
          <w:spacing w:val="-4"/>
          <w:w w:val="90"/>
        </w:rPr>
        <w:t> </w:t>
      </w:r>
      <w:r>
        <w:rPr>
          <w:color w:val="231F20"/>
          <w:spacing w:val="-2"/>
          <w:w w:val="90"/>
        </w:rPr>
        <w:t>maintain</w:t>
      </w:r>
      <w:r>
        <w:rPr>
          <w:color w:val="231F20"/>
          <w:spacing w:val="-4"/>
          <w:w w:val="90"/>
        </w:rPr>
        <w:t> </w:t>
      </w:r>
      <w:r>
        <w:rPr>
          <w:color w:val="231F20"/>
          <w:spacing w:val="-2"/>
          <w:w w:val="90"/>
        </w:rPr>
        <w:t>their</w:t>
      </w:r>
      <w:r>
        <w:rPr>
          <w:color w:val="231F20"/>
          <w:spacing w:val="-4"/>
          <w:w w:val="90"/>
        </w:rPr>
        <w:t> </w:t>
      </w:r>
      <w:r>
        <w:rPr>
          <w:color w:val="231F20"/>
          <w:spacing w:val="-2"/>
          <w:w w:val="90"/>
        </w:rPr>
        <w:t>own</w:t>
      </w:r>
      <w:r>
        <w:rPr>
          <w:color w:val="231F20"/>
          <w:spacing w:val="-4"/>
          <w:w w:val="90"/>
        </w:rPr>
        <w:t> </w:t>
      </w:r>
      <w:r>
        <w:rPr>
          <w:color w:val="231F20"/>
          <w:spacing w:val="-2"/>
          <w:w w:val="90"/>
        </w:rPr>
        <w:t>collective</w:t>
      </w:r>
      <w:r>
        <w:rPr>
          <w:color w:val="231F20"/>
          <w:spacing w:val="-4"/>
          <w:w w:val="90"/>
        </w:rPr>
        <w:t> </w:t>
      </w:r>
      <w:r>
        <w:rPr>
          <w:color w:val="231F20"/>
          <w:spacing w:val="-2"/>
          <w:w w:val="90"/>
        </w:rPr>
        <w:t>memory,</w:t>
      </w:r>
      <w:r>
        <w:rPr>
          <w:color w:val="231F20"/>
          <w:spacing w:val="-4"/>
          <w:w w:val="90"/>
        </w:rPr>
        <w:t> </w:t>
      </w:r>
      <w:r>
        <w:rPr>
          <w:color w:val="231F20"/>
          <w:spacing w:val="-2"/>
          <w:w w:val="90"/>
        </w:rPr>
        <w:t>with </w:t>
      </w:r>
      <w:r>
        <w:rPr>
          <w:color w:val="231F20"/>
          <w:w w:val="90"/>
        </w:rPr>
        <w:t>slavery</w:t>
      </w:r>
      <w:r>
        <w:rPr>
          <w:color w:val="231F20"/>
          <w:spacing w:val="-2"/>
          <w:w w:val="90"/>
        </w:rPr>
        <w:t> </w:t>
      </w:r>
      <w:r>
        <w:rPr>
          <w:color w:val="231F20"/>
          <w:w w:val="90"/>
        </w:rPr>
        <w:t>as</w:t>
      </w:r>
      <w:r>
        <w:rPr>
          <w:color w:val="231F20"/>
          <w:spacing w:val="-2"/>
          <w:w w:val="90"/>
        </w:rPr>
        <w:t> </w:t>
      </w:r>
      <w:r>
        <w:rPr>
          <w:color w:val="231F20"/>
          <w:w w:val="90"/>
        </w:rPr>
        <w:t>an</w:t>
      </w:r>
      <w:r>
        <w:rPr>
          <w:color w:val="231F20"/>
          <w:spacing w:val="-2"/>
          <w:w w:val="90"/>
        </w:rPr>
        <w:t> </w:t>
      </w:r>
      <w:r>
        <w:rPr>
          <w:color w:val="231F20"/>
          <w:w w:val="90"/>
        </w:rPr>
        <w:t>ever-shifting,</w:t>
      </w:r>
      <w:r>
        <w:rPr>
          <w:color w:val="231F20"/>
          <w:spacing w:val="-2"/>
          <w:w w:val="90"/>
        </w:rPr>
        <w:t> </w:t>
      </w:r>
      <w:r>
        <w:rPr>
          <w:color w:val="231F20"/>
          <w:w w:val="90"/>
        </w:rPr>
        <w:t>reconstructed</w:t>
      </w:r>
      <w:r>
        <w:rPr>
          <w:color w:val="231F20"/>
          <w:spacing w:val="-2"/>
          <w:w w:val="90"/>
        </w:rPr>
        <w:t> </w:t>
      </w:r>
      <w:r>
        <w:rPr>
          <w:color w:val="231F20"/>
          <w:w w:val="90"/>
        </w:rPr>
        <w:t>reference</w:t>
      </w:r>
      <w:r>
        <w:rPr>
          <w:color w:val="231F20"/>
          <w:spacing w:val="-2"/>
          <w:w w:val="90"/>
        </w:rPr>
        <w:t> </w:t>
      </w:r>
      <w:r>
        <w:rPr>
          <w:color w:val="231F20"/>
          <w:w w:val="90"/>
        </w:rPr>
        <w:t>point.”</w:t>
      </w:r>
      <w:hyperlink w:history="true" w:anchor="_bookmark293">
        <w:r>
          <w:rPr>
            <w:color w:val="231F20"/>
            <w:w w:val="90"/>
            <w:position w:val="7"/>
            <w:sz w:val="12"/>
          </w:rPr>
          <w:t>14</w:t>
        </w:r>
      </w:hyperlink>
      <w:r>
        <w:rPr>
          <w:color w:val="231F20"/>
          <w:spacing w:val="19"/>
          <w:position w:val="7"/>
          <w:sz w:val="12"/>
        </w:rPr>
        <w:t> </w:t>
      </w:r>
      <w:r>
        <w:rPr>
          <w:color w:val="231F20"/>
          <w:w w:val="90"/>
        </w:rPr>
        <w:t>Regarding </w:t>
      </w:r>
      <w:r>
        <w:rPr>
          <w:color w:val="231F20"/>
          <w:spacing w:val="-2"/>
          <w:w w:val="95"/>
        </w:rPr>
        <w:t>the</w:t>
      </w:r>
      <w:r>
        <w:rPr>
          <w:color w:val="231F20"/>
          <w:spacing w:val="-2"/>
          <w:w w:val="95"/>
        </w:rPr>
        <w:t> transhistorical</w:t>
      </w:r>
      <w:r>
        <w:rPr>
          <w:color w:val="231F20"/>
          <w:spacing w:val="-2"/>
          <w:w w:val="95"/>
        </w:rPr>
        <w:t> significance</w:t>
      </w:r>
      <w:r>
        <w:rPr>
          <w:color w:val="231F20"/>
          <w:spacing w:val="-2"/>
          <w:w w:val="95"/>
        </w:rPr>
        <w:t> of</w:t>
      </w:r>
      <w:r>
        <w:rPr>
          <w:color w:val="231F20"/>
          <w:spacing w:val="-2"/>
          <w:w w:val="95"/>
        </w:rPr>
        <w:t> slavery</w:t>
      </w:r>
      <w:r>
        <w:rPr>
          <w:color w:val="231F20"/>
          <w:spacing w:val="-2"/>
          <w:w w:val="95"/>
        </w:rPr>
        <w:t> for</w:t>
      </w:r>
      <w:r>
        <w:rPr>
          <w:color w:val="231F20"/>
          <w:spacing w:val="-2"/>
          <w:w w:val="95"/>
        </w:rPr>
        <w:t> differing</w:t>
      </w:r>
      <w:r>
        <w:rPr>
          <w:color w:val="231F20"/>
          <w:spacing w:val="-2"/>
          <w:w w:val="95"/>
        </w:rPr>
        <w:t> generations</w:t>
      </w:r>
      <w:r>
        <w:rPr>
          <w:color w:val="231F20"/>
          <w:spacing w:val="-2"/>
          <w:w w:val="95"/>
        </w:rPr>
        <w:t> of </w:t>
      </w:r>
      <w:r>
        <w:rPr>
          <w:color w:val="231F20"/>
          <w:w w:val="90"/>
        </w:rPr>
        <w:t>black</w:t>
      </w:r>
      <w:r>
        <w:rPr>
          <w:color w:val="231F20"/>
          <w:spacing w:val="-7"/>
          <w:w w:val="90"/>
        </w:rPr>
        <w:t> </w:t>
      </w:r>
      <w:r>
        <w:rPr>
          <w:color w:val="231F20"/>
          <w:w w:val="90"/>
        </w:rPr>
        <w:t>people,</w:t>
      </w:r>
      <w:r>
        <w:rPr>
          <w:color w:val="231F20"/>
          <w:spacing w:val="-7"/>
          <w:w w:val="90"/>
        </w:rPr>
        <w:t> </w:t>
      </w:r>
      <w:r>
        <w:rPr>
          <w:color w:val="231F20"/>
          <w:w w:val="90"/>
        </w:rPr>
        <w:t>Eyerman</w:t>
      </w:r>
      <w:r>
        <w:rPr>
          <w:color w:val="231F20"/>
          <w:spacing w:val="-7"/>
          <w:w w:val="90"/>
        </w:rPr>
        <w:t> </w:t>
      </w:r>
      <w:r>
        <w:rPr>
          <w:color w:val="231F20"/>
          <w:w w:val="90"/>
        </w:rPr>
        <w:t>clarifies:</w:t>
      </w:r>
      <w:r>
        <w:rPr>
          <w:color w:val="231F20"/>
          <w:spacing w:val="-7"/>
          <w:w w:val="90"/>
        </w:rPr>
        <w:t> </w:t>
      </w:r>
      <w:r>
        <w:rPr>
          <w:color w:val="231F20"/>
          <w:w w:val="90"/>
        </w:rPr>
        <w:t>“Slavery</w:t>
      </w:r>
      <w:r>
        <w:rPr>
          <w:color w:val="231F20"/>
          <w:spacing w:val="-7"/>
          <w:w w:val="90"/>
        </w:rPr>
        <w:t> </w:t>
      </w:r>
      <w:r>
        <w:rPr>
          <w:color w:val="231F20"/>
          <w:w w:val="90"/>
        </w:rPr>
        <w:t>has</w:t>
      </w:r>
      <w:r>
        <w:rPr>
          <w:color w:val="231F20"/>
          <w:spacing w:val="-7"/>
          <w:w w:val="90"/>
        </w:rPr>
        <w:t> </w:t>
      </w:r>
      <w:r>
        <w:rPr>
          <w:color w:val="231F20"/>
          <w:w w:val="90"/>
        </w:rPr>
        <w:t>meant</w:t>
      </w:r>
      <w:r>
        <w:rPr>
          <w:color w:val="231F20"/>
          <w:spacing w:val="-7"/>
          <w:w w:val="90"/>
        </w:rPr>
        <w:t> </w:t>
      </w:r>
      <w:r>
        <w:rPr>
          <w:color w:val="231F20"/>
          <w:w w:val="90"/>
        </w:rPr>
        <w:t>different</w:t>
      </w:r>
      <w:r>
        <w:rPr>
          <w:color w:val="231F20"/>
          <w:spacing w:val="-7"/>
          <w:w w:val="90"/>
        </w:rPr>
        <w:t> </w:t>
      </w:r>
      <w:r>
        <w:rPr>
          <w:color w:val="231F20"/>
          <w:w w:val="90"/>
        </w:rPr>
        <w:t>things</w:t>
      </w:r>
      <w:r>
        <w:rPr>
          <w:color w:val="231F20"/>
          <w:spacing w:val="-7"/>
          <w:w w:val="90"/>
        </w:rPr>
        <w:t> </w:t>
      </w:r>
      <w:r>
        <w:rPr>
          <w:color w:val="231F20"/>
          <w:w w:val="90"/>
        </w:rPr>
        <w:t>for different generations of black Americans, but it was always there as a </w:t>
      </w:r>
      <w:r>
        <w:rPr>
          <w:color w:val="231F20"/>
          <w:spacing w:val="-2"/>
        </w:rPr>
        <w:t>referent.”</w:t>
      </w:r>
      <w:hyperlink w:history="true" w:anchor="_bookmark293">
        <w:r>
          <w:rPr>
            <w:color w:val="231F20"/>
            <w:spacing w:val="-2"/>
            <w:position w:val="7"/>
            <w:sz w:val="12"/>
          </w:rPr>
          <w:t>15</w:t>
        </w:r>
      </w:hyperlink>
    </w:p>
    <w:p>
      <w:pPr>
        <w:pStyle w:val="BodyText"/>
        <w:spacing w:line="225" w:lineRule="auto"/>
        <w:ind w:left="118" w:right="112" w:firstLine="238"/>
      </w:pPr>
      <w:r>
        <w:rPr>
          <w:color w:val="231F20"/>
          <w:w w:val="90"/>
        </w:rPr>
        <w:t>As</w:t>
      </w:r>
      <w:r>
        <w:rPr>
          <w:color w:val="231F20"/>
          <w:spacing w:val="-4"/>
          <w:w w:val="90"/>
        </w:rPr>
        <w:t> </w:t>
      </w:r>
      <w:r>
        <w:rPr>
          <w:color w:val="231F20"/>
          <w:w w:val="90"/>
        </w:rPr>
        <w:t>I</w:t>
      </w:r>
      <w:r>
        <w:rPr>
          <w:color w:val="231F20"/>
          <w:spacing w:val="-4"/>
          <w:w w:val="90"/>
        </w:rPr>
        <w:t> </w:t>
      </w:r>
      <w:r>
        <w:rPr>
          <w:color w:val="231F20"/>
          <w:w w:val="90"/>
        </w:rPr>
        <w:t>have</w:t>
      </w:r>
      <w:r>
        <w:rPr>
          <w:color w:val="231F20"/>
          <w:spacing w:val="-4"/>
          <w:w w:val="90"/>
        </w:rPr>
        <w:t> </w:t>
      </w:r>
      <w:r>
        <w:rPr>
          <w:color w:val="231F20"/>
          <w:w w:val="90"/>
        </w:rPr>
        <w:t>pointed</w:t>
      </w:r>
      <w:r>
        <w:rPr>
          <w:color w:val="231F20"/>
          <w:spacing w:val="-4"/>
          <w:w w:val="90"/>
        </w:rPr>
        <w:t> </w:t>
      </w:r>
      <w:r>
        <w:rPr>
          <w:color w:val="231F20"/>
          <w:w w:val="90"/>
        </w:rPr>
        <w:t>out,</w:t>
      </w:r>
      <w:r>
        <w:rPr>
          <w:color w:val="231F20"/>
          <w:spacing w:val="-4"/>
          <w:w w:val="90"/>
        </w:rPr>
        <w:t> </w:t>
      </w:r>
      <w:r>
        <w:rPr>
          <w:color w:val="231F20"/>
          <w:w w:val="90"/>
        </w:rPr>
        <w:t>at</w:t>
      </w:r>
      <w:r>
        <w:rPr>
          <w:color w:val="231F20"/>
          <w:spacing w:val="-4"/>
          <w:w w:val="90"/>
        </w:rPr>
        <w:t> </w:t>
      </w:r>
      <w:r>
        <w:rPr>
          <w:color w:val="231F20"/>
          <w:w w:val="90"/>
        </w:rPr>
        <w:t>the</w:t>
      </w:r>
      <w:r>
        <w:rPr>
          <w:color w:val="231F20"/>
          <w:spacing w:val="-4"/>
          <w:w w:val="90"/>
        </w:rPr>
        <w:t> </w:t>
      </w:r>
      <w:r>
        <w:rPr>
          <w:color w:val="231F20"/>
          <w:w w:val="90"/>
        </w:rPr>
        <w:t>end</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twentieth</w:t>
      </w:r>
      <w:r>
        <w:rPr>
          <w:color w:val="231F20"/>
          <w:spacing w:val="-4"/>
          <w:w w:val="90"/>
        </w:rPr>
        <w:t> </w:t>
      </w:r>
      <w:r>
        <w:rPr>
          <w:color w:val="231F20"/>
          <w:w w:val="90"/>
        </w:rPr>
        <w:t>century,</w:t>
      </w:r>
      <w:r>
        <w:rPr>
          <w:color w:val="231F20"/>
          <w:spacing w:val="-4"/>
          <w:w w:val="90"/>
        </w:rPr>
        <w:t> </w:t>
      </w:r>
      <w:r>
        <w:rPr>
          <w:color w:val="231F20"/>
          <w:w w:val="90"/>
        </w:rPr>
        <w:t>the</w:t>
      </w:r>
      <w:r>
        <w:rPr>
          <w:color w:val="231F20"/>
          <w:spacing w:val="-4"/>
          <w:w w:val="90"/>
        </w:rPr>
        <w:t> </w:t>
      </w:r>
      <w:r>
        <w:rPr>
          <w:color w:val="231F20"/>
          <w:w w:val="90"/>
        </w:rPr>
        <w:t>mean- </w:t>
      </w:r>
      <w:r>
        <w:rPr>
          <w:color w:val="231F20"/>
          <w:w w:val="95"/>
        </w:rPr>
        <w:t>ing</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slave</w:t>
      </w:r>
      <w:r>
        <w:rPr>
          <w:color w:val="231F20"/>
          <w:spacing w:val="-11"/>
          <w:w w:val="95"/>
        </w:rPr>
        <w:t> </w:t>
      </w:r>
      <w:r>
        <w:rPr>
          <w:color w:val="231F20"/>
          <w:w w:val="95"/>
        </w:rPr>
        <w:t>experience</w:t>
      </w:r>
      <w:r>
        <w:rPr>
          <w:color w:val="231F20"/>
          <w:spacing w:val="-11"/>
          <w:w w:val="95"/>
        </w:rPr>
        <w:t> </w:t>
      </w:r>
      <w:r>
        <w:rPr>
          <w:color w:val="231F20"/>
          <w:w w:val="95"/>
        </w:rPr>
        <w:t>expanded</w:t>
      </w:r>
      <w:r>
        <w:rPr>
          <w:color w:val="231F20"/>
          <w:spacing w:val="-11"/>
          <w:w w:val="95"/>
        </w:rPr>
        <w:t> </w:t>
      </w:r>
      <w:r>
        <w:rPr>
          <w:color w:val="231F20"/>
          <w:w w:val="95"/>
        </w:rPr>
        <w:t>to</w:t>
      </w:r>
      <w:r>
        <w:rPr>
          <w:color w:val="231F20"/>
          <w:spacing w:val="-11"/>
          <w:w w:val="95"/>
        </w:rPr>
        <w:t> </w:t>
      </w:r>
      <w:r>
        <w:rPr>
          <w:color w:val="231F20"/>
          <w:w w:val="95"/>
        </w:rPr>
        <w:t>include</w:t>
      </w:r>
      <w:r>
        <w:rPr>
          <w:color w:val="231F20"/>
          <w:spacing w:val="-11"/>
          <w:w w:val="95"/>
        </w:rPr>
        <w:t> </w:t>
      </w:r>
      <w:r>
        <w:rPr>
          <w:color w:val="231F20"/>
          <w:w w:val="95"/>
        </w:rPr>
        <w:t>homoeroticism</w:t>
      </w:r>
      <w:r>
        <w:rPr>
          <w:color w:val="231F20"/>
          <w:spacing w:val="-11"/>
          <w:w w:val="95"/>
        </w:rPr>
        <w:t> </w:t>
      </w:r>
      <w:r>
        <w:rPr>
          <w:color w:val="231F20"/>
          <w:w w:val="95"/>
        </w:rPr>
        <w:t>and, </w:t>
      </w:r>
      <w:r>
        <w:rPr>
          <w:color w:val="231F20"/>
          <w:w w:val="90"/>
        </w:rPr>
        <w:t>more</w:t>
      </w:r>
      <w:r>
        <w:rPr>
          <w:color w:val="231F20"/>
          <w:spacing w:val="-6"/>
          <w:w w:val="90"/>
        </w:rPr>
        <w:t> </w:t>
      </w:r>
      <w:r>
        <w:rPr>
          <w:color w:val="231F20"/>
          <w:w w:val="90"/>
        </w:rPr>
        <w:t>specifically,</w:t>
      </w:r>
      <w:r>
        <w:rPr>
          <w:color w:val="231F20"/>
          <w:spacing w:val="-6"/>
          <w:w w:val="90"/>
        </w:rPr>
        <w:t> </w:t>
      </w:r>
      <w:r>
        <w:rPr>
          <w:color w:val="231F20"/>
          <w:w w:val="90"/>
        </w:rPr>
        <w:t>the</w:t>
      </w:r>
      <w:r>
        <w:rPr>
          <w:color w:val="231F20"/>
          <w:spacing w:val="-6"/>
          <w:w w:val="90"/>
        </w:rPr>
        <w:t> </w:t>
      </w:r>
      <w:r>
        <w:rPr>
          <w:color w:val="231F20"/>
          <w:w w:val="90"/>
        </w:rPr>
        <w:t>topic</w:t>
      </w:r>
      <w:r>
        <w:rPr>
          <w:color w:val="231F20"/>
          <w:spacing w:val="-6"/>
          <w:w w:val="90"/>
        </w:rPr>
        <w:t> </w:t>
      </w:r>
      <w:r>
        <w:rPr>
          <w:color w:val="231F20"/>
          <w:w w:val="90"/>
        </w:rPr>
        <w:t>of</w:t>
      </w:r>
      <w:r>
        <w:rPr>
          <w:color w:val="231F20"/>
          <w:spacing w:val="-6"/>
          <w:w w:val="90"/>
        </w:rPr>
        <w:t> </w:t>
      </w:r>
      <w:r>
        <w:rPr>
          <w:color w:val="231F20"/>
          <w:w w:val="90"/>
        </w:rPr>
        <w:t>male</w:t>
      </w:r>
      <w:r>
        <w:rPr>
          <w:color w:val="231F20"/>
          <w:spacing w:val="-6"/>
          <w:w w:val="90"/>
        </w:rPr>
        <w:t> </w:t>
      </w:r>
      <w:r>
        <w:rPr>
          <w:color w:val="231F20"/>
          <w:w w:val="90"/>
        </w:rPr>
        <w:t>sexual</w:t>
      </w:r>
      <w:r>
        <w:rPr>
          <w:color w:val="231F20"/>
          <w:spacing w:val="-6"/>
          <w:w w:val="90"/>
        </w:rPr>
        <w:t> </w:t>
      </w:r>
      <w:r>
        <w:rPr>
          <w:color w:val="231F20"/>
          <w:w w:val="90"/>
        </w:rPr>
        <w:t>violation.</w:t>
      </w:r>
      <w:r>
        <w:rPr>
          <w:color w:val="231F20"/>
          <w:spacing w:val="-6"/>
          <w:w w:val="90"/>
        </w:rPr>
        <w:t> </w:t>
      </w:r>
      <w:r>
        <w:rPr>
          <w:color w:val="231F20"/>
          <w:w w:val="90"/>
        </w:rPr>
        <w:t>I</w:t>
      </w:r>
      <w:r>
        <w:rPr>
          <w:color w:val="231F20"/>
          <w:spacing w:val="-6"/>
          <w:w w:val="90"/>
        </w:rPr>
        <w:t> </w:t>
      </w:r>
      <w:r>
        <w:rPr>
          <w:color w:val="231F20"/>
          <w:w w:val="90"/>
        </w:rPr>
        <w:t>speak</w:t>
      </w:r>
      <w:r>
        <w:rPr>
          <w:color w:val="231F20"/>
          <w:spacing w:val="-6"/>
          <w:w w:val="90"/>
        </w:rPr>
        <w:t> </w:t>
      </w:r>
      <w:r>
        <w:rPr>
          <w:color w:val="231F20"/>
          <w:w w:val="90"/>
        </w:rPr>
        <w:t>of</w:t>
      </w:r>
      <w:r>
        <w:rPr>
          <w:color w:val="231F20"/>
          <w:spacing w:val="-6"/>
          <w:w w:val="90"/>
        </w:rPr>
        <w:t> </w:t>
      </w:r>
      <w:r>
        <w:rPr>
          <w:color w:val="231F20"/>
          <w:w w:val="90"/>
        </w:rPr>
        <w:t>rape</w:t>
      </w:r>
      <w:r>
        <w:rPr>
          <w:color w:val="231F20"/>
          <w:spacing w:val="-6"/>
          <w:w w:val="90"/>
        </w:rPr>
        <w:t> </w:t>
      </w:r>
      <w:r>
        <w:rPr>
          <w:color w:val="231F20"/>
          <w:w w:val="90"/>
        </w:rPr>
        <w:t>and homoeroticism together—as a unit—because as Nero and others have pointed</w:t>
      </w:r>
      <w:r>
        <w:rPr>
          <w:color w:val="231F20"/>
          <w:spacing w:val="-4"/>
          <w:w w:val="90"/>
        </w:rPr>
        <w:t> </w:t>
      </w:r>
      <w:r>
        <w:rPr>
          <w:color w:val="231F20"/>
          <w:w w:val="90"/>
        </w:rPr>
        <w:t>out,</w:t>
      </w:r>
      <w:r>
        <w:rPr>
          <w:color w:val="231F20"/>
          <w:spacing w:val="-4"/>
          <w:w w:val="90"/>
        </w:rPr>
        <w:t> </w:t>
      </w:r>
      <w:r>
        <w:rPr>
          <w:color w:val="231F20"/>
          <w:w w:val="90"/>
        </w:rPr>
        <w:t>there</w:t>
      </w:r>
      <w:r>
        <w:rPr>
          <w:color w:val="231F20"/>
          <w:spacing w:val="-4"/>
          <w:w w:val="90"/>
        </w:rPr>
        <w:t> </w:t>
      </w:r>
      <w:r>
        <w:rPr>
          <w:color w:val="231F20"/>
          <w:w w:val="90"/>
        </w:rPr>
        <w:t>has</w:t>
      </w:r>
      <w:r>
        <w:rPr>
          <w:color w:val="231F20"/>
          <w:spacing w:val="-4"/>
          <w:w w:val="90"/>
        </w:rPr>
        <w:t> </w:t>
      </w:r>
      <w:r>
        <w:rPr>
          <w:color w:val="231F20"/>
          <w:w w:val="90"/>
        </w:rPr>
        <w:t>been,</w:t>
      </w:r>
      <w:r>
        <w:rPr>
          <w:color w:val="231F20"/>
          <w:spacing w:val="-4"/>
          <w:w w:val="90"/>
        </w:rPr>
        <w:t> </w:t>
      </w:r>
      <w:r>
        <w:rPr>
          <w:color w:val="231F20"/>
          <w:w w:val="90"/>
        </w:rPr>
        <w:t>at</w:t>
      </w:r>
      <w:r>
        <w:rPr>
          <w:color w:val="231F20"/>
          <w:spacing w:val="-4"/>
          <w:w w:val="90"/>
        </w:rPr>
        <w:t> </w:t>
      </w:r>
      <w:r>
        <w:rPr>
          <w:color w:val="231F20"/>
          <w:w w:val="90"/>
        </w:rPr>
        <w:t>least</w:t>
      </w:r>
      <w:r>
        <w:rPr>
          <w:color w:val="231F20"/>
          <w:spacing w:val="-4"/>
          <w:w w:val="90"/>
        </w:rPr>
        <w:t> </w:t>
      </w:r>
      <w:r>
        <w:rPr>
          <w:color w:val="231F20"/>
          <w:w w:val="90"/>
        </w:rPr>
        <w:t>since</w:t>
      </w:r>
      <w:r>
        <w:rPr>
          <w:color w:val="231F20"/>
          <w:spacing w:val="-4"/>
          <w:w w:val="90"/>
        </w:rPr>
        <w:t> </w:t>
      </w:r>
      <w:r>
        <w:rPr>
          <w:color w:val="231F20"/>
          <w:w w:val="90"/>
        </w:rPr>
        <w:t>the</w:t>
      </w:r>
      <w:r>
        <w:rPr>
          <w:color w:val="231F20"/>
          <w:spacing w:val="-4"/>
          <w:w w:val="90"/>
        </w:rPr>
        <w:t> </w:t>
      </w:r>
      <w:r>
        <w:rPr>
          <w:color w:val="231F20"/>
          <w:w w:val="90"/>
        </w:rPr>
        <w:t>Reconstruction</w:t>
      </w:r>
      <w:r>
        <w:rPr>
          <w:color w:val="231F20"/>
          <w:spacing w:val="-4"/>
          <w:w w:val="90"/>
        </w:rPr>
        <w:t> </w:t>
      </w:r>
      <w:r>
        <w:rPr>
          <w:color w:val="231F20"/>
          <w:w w:val="90"/>
        </w:rPr>
        <w:t>period,</w:t>
      </w:r>
      <w:r>
        <w:rPr>
          <w:color w:val="231F20"/>
          <w:spacing w:val="-4"/>
          <w:w w:val="90"/>
        </w:rPr>
        <w:t> </w:t>
      </w:r>
      <w:r>
        <w:rPr>
          <w:color w:val="231F20"/>
          <w:w w:val="90"/>
        </w:rPr>
        <w:t>an unspoken</w:t>
      </w:r>
      <w:r>
        <w:rPr>
          <w:color w:val="231F20"/>
          <w:spacing w:val="8"/>
        </w:rPr>
        <w:t> </w:t>
      </w:r>
      <w:r>
        <w:rPr>
          <w:color w:val="231F20"/>
          <w:w w:val="90"/>
        </w:rPr>
        <w:t>correlation</w:t>
      </w:r>
      <w:r>
        <w:rPr>
          <w:color w:val="231F20"/>
          <w:spacing w:val="9"/>
        </w:rPr>
        <w:t> </w:t>
      </w:r>
      <w:r>
        <w:rPr>
          <w:color w:val="231F20"/>
          <w:w w:val="90"/>
        </w:rPr>
        <w:t>within</w:t>
      </w:r>
      <w:r>
        <w:rPr>
          <w:color w:val="231F20"/>
          <w:spacing w:val="9"/>
        </w:rPr>
        <w:t> </w:t>
      </w:r>
      <w:r>
        <w:rPr>
          <w:color w:val="231F20"/>
          <w:w w:val="90"/>
        </w:rPr>
        <w:t>the</w:t>
      </w:r>
      <w:r>
        <w:rPr>
          <w:color w:val="231F20"/>
          <w:spacing w:val="9"/>
        </w:rPr>
        <w:t> </w:t>
      </w:r>
      <w:r>
        <w:rPr>
          <w:color w:val="231F20"/>
          <w:w w:val="90"/>
        </w:rPr>
        <w:t>black</w:t>
      </w:r>
      <w:r>
        <w:rPr>
          <w:color w:val="231F20"/>
          <w:spacing w:val="9"/>
        </w:rPr>
        <w:t> </w:t>
      </w:r>
      <w:r>
        <w:rPr>
          <w:color w:val="231F20"/>
          <w:w w:val="90"/>
        </w:rPr>
        <w:t>imagination</w:t>
      </w:r>
      <w:r>
        <w:rPr>
          <w:color w:val="231F20"/>
          <w:spacing w:val="8"/>
        </w:rPr>
        <w:t> </w:t>
      </w:r>
      <w:r>
        <w:rPr>
          <w:color w:val="231F20"/>
          <w:w w:val="90"/>
        </w:rPr>
        <w:t>between</w:t>
      </w:r>
      <w:r>
        <w:rPr>
          <w:color w:val="231F20"/>
          <w:spacing w:val="9"/>
        </w:rPr>
        <w:t> </w:t>
      </w:r>
      <w:r>
        <w:rPr>
          <w:color w:val="231F20"/>
          <w:w w:val="90"/>
        </w:rPr>
        <w:t>all</w:t>
      </w:r>
      <w:r>
        <w:rPr>
          <w:color w:val="231F20"/>
          <w:spacing w:val="9"/>
        </w:rPr>
        <w:t> </w:t>
      </w:r>
      <w:r>
        <w:rPr>
          <w:color w:val="231F20"/>
          <w:spacing w:val="-4"/>
          <w:w w:val="90"/>
        </w:rPr>
        <w:t>forms</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226" w:id="238"/>
      <w:bookmarkEnd w:id="238"/>
      <w:r>
        <w:rPr/>
      </w:r>
      <w:r>
        <w:rPr>
          <w:color w:val="231F20"/>
          <w:w w:val="95"/>
        </w:rPr>
        <w:t>and</w:t>
      </w:r>
      <w:r>
        <w:rPr>
          <w:color w:val="231F20"/>
          <w:spacing w:val="-8"/>
          <w:w w:val="95"/>
        </w:rPr>
        <w:t> </w:t>
      </w:r>
      <w:r>
        <w:rPr>
          <w:color w:val="231F20"/>
          <w:w w:val="95"/>
        </w:rPr>
        <w:t>expressions</w:t>
      </w:r>
      <w:r>
        <w:rPr>
          <w:color w:val="231F20"/>
          <w:spacing w:val="-8"/>
          <w:w w:val="95"/>
        </w:rPr>
        <w:t> </w:t>
      </w:r>
      <w:r>
        <w:rPr>
          <w:color w:val="231F20"/>
          <w:w w:val="95"/>
        </w:rPr>
        <w:t>of</w:t>
      </w:r>
      <w:r>
        <w:rPr>
          <w:color w:val="231F20"/>
          <w:spacing w:val="-8"/>
          <w:w w:val="95"/>
        </w:rPr>
        <w:t> </w:t>
      </w:r>
      <w:r>
        <w:rPr>
          <w:color w:val="231F20"/>
          <w:w w:val="95"/>
        </w:rPr>
        <w:t>homoeroticism</w:t>
      </w:r>
      <w:r>
        <w:rPr>
          <w:color w:val="231F20"/>
          <w:spacing w:val="-8"/>
          <w:w w:val="95"/>
        </w:rPr>
        <w:t> </w:t>
      </w:r>
      <w:r>
        <w:rPr>
          <w:color w:val="231F20"/>
          <w:w w:val="95"/>
        </w:rPr>
        <w:t>during</w:t>
      </w:r>
      <w:r>
        <w:rPr>
          <w:color w:val="231F20"/>
          <w:spacing w:val="-8"/>
          <w:w w:val="95"/>
        </w:rPr>
        <w:t> </w:t>
      </w:r>
      <w:r>
        <w:rPr>
          <w:color w:val="231F20"/>
          <w:w w:val="95"/>
        </w:rPr>
        <w:t>slavery</w:t>
      </w:r>
      <w:r>
        <w:rPr>
          <w:color w:val="231F20"/>
          <w:spacing w:val="-8"/>
          <w:w w:val="95"/>
        </w:rPr>
        <w:t> </w:t>
      </w:r>
      <w:r>
        <w:rPr>
          <w:color w:val="231F20"/>
          <w:w w:val="95"/>
        </w:rPr>
        <w:t>and</w:t>
      </w:r>
      <w:r>
        <w:rPr>
          <w:color w:val="231F20"/>
          <w:spacing w:val="-8"/>
          <w:w w:val="95"/>
        </w:rPr>
        <w:t> </w:t>
      </w:r>
      <w:r>
        <w:rPr>
          <w:color w:val="231F20"/>
          <w:w w:val="95"/>
        </w:rPr>
        <w:t>the</w:t>
      </w:r>
      <w:r>
        <w:rPr>
          <w:color w:val="231F20"/>
          <w:spacing w:val="-8"/>
          <w:w w:val="95"/>
        </w:rPr>
        <w:t> </w:t>
      </w:r>
      <w:r>
        <w:rPr>
          <w:color w:val="231F20"/>
          <w:w w:val="95"/>
        </w:rPr>
        <w:t>subject</w:t>
      </w:r>
      <w:r>
        <w:rPr>
          <w:color w:val="231F20"/>
          <w:spacing w:val="-8"/>
          <w:w w:val="95"/>
        </w:rPr>
        <w:t> </w:t>
      </w:r>
      <w:r>
        <w:rPr>
          <w:color w:val="231F20"/>
          <w:w w:val="95"/>
        </w:rPr>
        <w:t>of </w:t>
      </w:r>
      <w:r>
        <w:rPr>
          <w:color w:val="231F20"/>
          <w:w w:val="90"/>
        </w:rPr>
        <w:t>black male rape. Over time—and across cycles of memory—the pain, trauma, and terrifying consideration of black male rape has overshad- owed</w:t>
      </w:r>
      <w:r>
        <w:rPr>
          <w:color w:val="231F20"/>
          <w:spacing w:val="-4"/>
          <w:w w:val="90"/>
        </w:rPr>
        <w:t> </w:t>
      </w:r>
      <w:r>
        <w:rPr>
          <w:color w:val="231F20"/>
          <w:w w:val="90"/>
        </w:rPr>
        <w:t>the</w:t>
      </w:r>
      <w:r>
        <w:rPr>
          <w:color w:val="231F20"/>
          <w:spacing w:val="-4"/>
          <w:w w:val="90"/>
        </w:rPr>
        <w:t> </w:t>
      </w:r>
      <w:r>
        <w:rPr>
          <w:color w:val="231F20"/>
          <w:w w:val="90"/>
        </w:rPr>
        <w:t>distinct</w:t>
      </w:r>
      <w:r>
        <w:rPr>
          <w:color w:val="231F20"/>
          <w:spacing w:val="-4"/>
          <w:w w:val="90"/>
        </w:rPr>
        <w:t> </w:t>
      </w:r>
      <w:r>
        <w:rPr>
          <w:color w:val="231F20"/>
          <w:w w:val="90"/>
        </w:rPr>
        <w:t>and</w:t>
      </w:r>
      <w:r>
        <w:rPr>
          <w:color w:val="231F20"/>
          <w:spacing w:val="-4"/>
          <w:w w:val="90"/>
        </w:rPr>
        <w:t> </w:t>
      </w:r>
      <w:r>
        <w:rPr>
          <w:color w:val="231F20"/>
          <w:w w:val="90"/>
        </w:rPr>
        <w:t>complex</w:t>
      </w:r>
      <w:r>
        <w:rPr>
          <w:color w:val="231F20"/>
          <w:spacing w:val="-4"/>
          <w:w w:val="90"/>
        </w:rPr>
        <w:t> </w:t>
      </w:r>
      <w:r>
        <w:rPr>
          <w:color w:val="231F20"/>
          <w:w w:val="90"/>
        </w:rPr>
        <w:t>ways</w:t>
      </w:r>
      <w:r>
        <w:rPr>
          <w:color w:val="231F20"/>
          <w:spacing w:val="-4"/>
          <w:w w:val="90"/>
        </w:rPr>
        <w:t> </w:t>
      </w:r>
      <w:r>
        <w:rPr>
          <w:color w:val="231F20"/>
          <w:w w:val="90"/>
        </w:rPr>
        <w:t>that</w:t>
      </w:r>
      <w:r>
        <w:rPr>
          <w:color w:val="231F20"/>
          <w:spacing w:val="-4"/>
          <w:w w:val="90"/>
        </w:rPr>
        <w:t> </w:t>
      </w:r>
      <w:r>
        <w:rPr>
          <w:color w:val="231F20"/>
          <w:w w:val="90"/>
        </w:rPr>
        <w:t>homoeroticism</w:t>
      </w:r>
      <w:r>
        <w:rPr>
          <w:color w:val="231F20"/>
          <w:spacing w:val="-4"/>
          <w:w w:val="90"/>
        </w:rPr>
        <w:t> </w:t>
      </w:r>
      <w:r>
        <w:rPr>
          <w:color w:val="231F20"/>
          <w:w w:val="90"/>
        </w:rPr>
        <w:t>impacted</w:t>
      </w:r>
      <w:r>
        <w:rPr>
          <w:color w:val="231F20"/>
          <w:spacing w:val="-4"/>
          <w:w w:val="90"/>
        </w:rPr>
        <w:t> </w:t>
      </w:r>
      <w:r>
        <w:rPr>
          <w:color w:val="231F20"/>
          <w:w w:val="90"/>
        </w:rPr>
        <w:t>and shaped the lives of black men during slavery.</w:t>
      </w:r>
    </w:p>
    <w:p>
      <w:pPr>
        <w:pStyle w:val="BodyText"/>
        <w:spacing w:line="225" w:lineRule="auto"/>
        <w:ind w:left="113" w:right="117" w:firstLine="238"/>
      </w:pPr>
      <w:r>
        <w:rPr>
          <w:color w:val="231F20"/>
          <w:w w:val="90"/>
        </w:rPr>
        <w:t>I</w:t>
      </w:r>
      <w:r>
        <w:rPr>
          <w:color w:val="231F20"/>
          <w:spacing w:val="-6"/>
          <w:w w:val="90"/>
        </w:rPr>
        <w:t> </w:t>
      </w:r>
      <w:r>
        <w:rPr>
          <w:color w:val="231F20"/>
          <w:w w:val="90"/>
        </w:rPr>
        <w:t>dealt</w:t>
      </w:r>
      <w:r>
        <w:rPr>
          <w:color w:val="231F20"/>
          <w:spacing w:val="-6"/>
          <w:w w:val="90"/>
        </w:rPr>
        <w:t> </w:t>
      </w:r>
      <w:r>
        <w:rPr>
          <w:color w:val="231F20"/>
          <w:w w:val="90"/>
        </w:rPr>
        <w:t>extensively</w:t>
      </w:r>
      <w:r>
        <w:rPr>
          <w:color w:val="231F20"/>
          <w:spacing w:val="-6"/>
          <w:w w:val="90"/>
        </w:rPr>
        <w:t> </w:t>
      </w:r>
      <w:r>
        <w:rPr>
          <w:color w:val="231F20"/>
          <w:w w:val="90"/>
        </w:rPr>
        <w:t>with</w:t>
      </w:r>
      <w:r>
        <w:rPr>
          <w:color w:val="231F20"/>
          <w:spacing w:val="-6"/>
          <w:w w:val="90"/>
        </w:rPr>
        <w:t> </w:t>
      </w:r>
      <w:r>
        <w:rPr>
          <w:color w:val="231F20"/>
          <w:w w:val="90"/>
        </w:rPr>
        <w:t>the</w:t>
      </w:r>
      <w:r>
        <w:rPr>
          <w:color w:val="231F20"/>
          <w:spacing w:val="-6"/>
          <w:w w:val="90"/>
        </w:rPr>
        <w:t> </w:t>
      </w:r>
      <w:r>
        <w:rPr>
          <w:color w:val="231F20"/>
          <w:w w:val="90"/>
        </w:rPr>
        <w:t>topic</w:t>
      </w:r>
      <w:r>
        <w:rPr>
          <w:color w:val="231F20"/>
          <w:spacing w:val="-6"/>
          <w:w w:val="90"/>
        </w:rPr>
        <w:t> </w:t>
      </w:r>
      <w:r>
        <w:rPr>
          <w:color w:val="231F20"/>
          <w:w w:val="90"/>
        </w:rPr>
        <w:t>of</w:t>
      </w:r>
      <w:r>
        <w:rPr>
          <w:color w:val="231F20"/>
          <w:spacing w:val="-6"/>
          <w:w w:val="90"/>
        </w:rPr>
        <w:t> </w:t>
      </w:r>
      <w:r>
        <w:rPr>
          <w:color w:val="231F20"/>
          <w:w w:val="90"/>
        </w:rPr>
        <w:t>male</w:t>
      </w:r>
      <w:r>
        <w:rPr>
          <w:color w:val="231F20"/>
          <w:spacing w:val="-6"/>
          <w:w w:val="90"/>
        </w:rPr>
        <w:t> </w:t>
      </w:r>
      <w:r>
        <w:rPr>
          <w:color w:val="231F20"/>
          <w:w w:val="90"/>
        </w:rPr>
        <w:t>rape</w:t>
      </w:r>
      <w:r>
        <w:rPr>
          <w:color w:val="231F20"/>
          <w:spacing w:val="-6"/>
          <w:w w:val="90"/>
        </w:rPr>
        <w:t> </w:t>
      </w:r>
      <w:r>
        <w:rPr>
          <w:color w:val="231F20"/>
          <w:w w:val="90"/>
        </w:rPr>
        <w:t>in</w:t>
      </w:r>
      <w:r>
        <w:rPr>
          <w:color w:val="231F20"/>
          <w:spacing w:val="-6"/>
          <w:w w:val="90"/>
        </w:rPr>
        <w:t> </w:t>
      </w:r>
      <w:r>
        <w:rPr>
          <w:color w:val="231F20"/>
          <w:w w:val="90"/>
        </w:rPr>
        <w:t>earlier</w:t>
      </w:r>
      <w:r>
        <w:rPr>
          <w:color w:val="231F20"/>
          <w:spacing w:val="-6"/>
          <w:w w:val="90"/>
        </w:rPr>
        <w:t> </w:t>
      </w:r>
      <w:r>
        <w:rPr>
          <w:color w:val="231F20"/>
          <w:w w:val="90"/>
        </w:rPr>
        <w:t>chapters,</w:t>
      </w:r>
      <w:r>
        <w:rPr>
          <w:color w:val="231F20"/>
          <w:spacing w:val="-6"/>
          <w:w w:val="90"/>
        </w:rPr>
        <w:t> </w:t>
      </w:r>
      <w:r>
        <w:rPr>
          <w:color w:val="231F20"/>
          <w:w w:val="90"/>
        </w:rPr>
        <w:t>but I</w:t>
      </w:r>
      <w:r>
        <w:rPr>
          <w:color w:val="231F20"/>
          <w:spacing w:val="-9"/>
          <w:w w:val="90"/>
        </w:rPr>
        <w:t> </w:t>
      </w:r>
      <w:r>
        <w:rPr>
          <w:color w:val="231F20"/>
          <w:w w:val="90"/>
        </w:rPr>
        <w:t>come</w:t>
      </w:r>
      <w:r>
        <w:rPr>
          <w:color w:val="231F20"/>
          <w:spacing w:val="-8"/>
          <w:w w:val="90"/>
        </w:rPr>
        <w:t> </w:t>
      </w:r>
      <w:r>
        <w:rPr>
          <w:color w:val="231F20"/>
          <w:w w:val="90"/>
        </w:rPr>
        <w:t>back</w:t>
      </w:r>
      <w:r>
        <w:rPr>
          <w:color w:val="231F20"/>
          <w:spacing w:val="-8"/>
          <w:w w:val="90"/>
        </w:rPr>
        <w:t> </w:t>
      </w:r>
      <w:r>
        <w:rPr>
          <w:color w:val="231F20"/>
          <w:w w:val="90"/>
        </w:rPr>
        <w:t>to</w:t>
      </w:r>
      <w:r>
        <w:rPr>
          <w:color w:val="231F20"/>
          <w:spacing w:val="-8"/>
          <w:w w:val="90"/>
        </w:rPr>
        <w:t> </w:t>
      </w:r>
      <w:r>
        <w:rPr>
          <w:color w:val="231F20"/>
          <w:w w:val="90"/>
        </w:rPr>
        <w:t>this</w:t>
      </w:r>
      <w:r>
        <w:rPr>
          <w:color w:val="231F20"/>
          <w:spacing w:val="-9"/>
          <w:w w:val="90"/>
        </w:rPr>
        <w:t> </w:t>
      </w:r>
      <w:r>
        <w:rPr>
          <w:color w:val="231F20"/>
          <w:w w:val="90"/>
        </w:rPr>
        <w:t>theme</w:t>
      </w:r>
      <w:r>
        <w:rPr>
          <w:color w:val="231F20"/>
          <w:spacing w:val="-8"/>
          <w:w w:val="90"/>
        </w:rPr>
        <w:t> </w:t>
      </w:r>
      <w:r>
        <w:rPr>
          <w:color w:val="231F20"/>
          <w:w w:val="90"/>
        </w:rPr>
        <w:t>again</w:t>
      </w:r>
      <w:r>
        <w:rPr>
          <w:color w:val="231F20"/>
          <w:spacing w:val="-8"/>
          <w:w w:val="90"/>
        </w:rPr>
        <w:t> </w:t>
      </w:r>
      <w:r>
        <w:rPr>
          <w:color w:val="231F20"/>
          <w:w w:val="90"/>
        </w:rPr>
        <w:t>in</w:t>
      </w:r>
      <w:r>
        <w:rPr>
          <w:color w:val="231F20"/>
          <w:spacing w:val="-8"/>
          <w:w w:val="90"/>
        </w:rPr>
        <w:t> </w:t>
      </w:r>
      <w:r>
        <w:rPr>
          <w:color w:val="231F20"/>
          <w:w w:val="90"/>
        </w:rPr>
        <w:t>this</w:t>
      </w:r>
      <w:r>
        <w:rPr>
          <w:color w:val="231F20"/>
          <w:spacing w:val="-9"/>
          <w:w w:val="90"/>
        </w:rPr>
        <w:t> </w:t>
      </w:r>
      <w:r>
        <w:rPr>
          <w:color w:val="231F20"/>
          <w:w w:val="90"/>
        </w:rPr>
        <w:t>chapter</w:t>
      </w:r>
      <w:r>
        <w:rPr>
          <w:color w:val="231F20"/>
          <w:spacing w:val="-8"/>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way</w:t>
      </w:r>
      <w:r>
        <w:rPr>
          <w:color w:val="231F20"/>
          <w:spacing w:val="-9"/>
          <w:w w:val="90"/>
        </w:rPr>
        <w:t> </w:t>
      </w:r>
      <w:r>
        <w:rPr>
          <w:color w:val="231F20"/>
          <w:w w:val="90"/>
        </w:rPr>
        <w:t>of</w:t>
      </w:r>
      <w:r>
        <w:rPr>
          <w:color w:val="231F20"/>
          <w:spacing w:val="-8"/>
          <w:w w:val="90"/>
        </w:rPr>
        <w:t> </w:t>
      </w:r>
      <w:r>
        <w:rPr>
          <w:color w:val="231F20"/>
          <w:w w:val="90"/>
        </w:rPr>
        <w:t>more</w:t>
      </w:r>
      <w:r>
        <w:rPr>
          <w:color w:val="231F20"/>
          <w:spacing w:val="-8"/>
          <w:w w:val="90"/>
        </w:rPr>
        <w:t> </w:t>
      </w:r>
      <w:r>
        <w:rPr>
          <w:color w:val="231F20"/>
          <w:w w:val="90"/>
        </w:rPr>
        <w:t>directly naming</w:t>
      </w:r>
      <w:r>
        <w:rPr>
          <w:color w:val="231F20"/>
          <w:spacing w:val="-1"/>
          <w:w w:val="90"/>
        </w:rPr>
        <w:t> </w:t>
      </w:r>
      <w:r>
        <w:rPr>
          <w:color w:val="231F20"/>
          <w:w w:val="90"/>
        </w:rPr>
        <w:t>and</w:t>
      </w:r>
      <w:r>
        <w:rPr>
          <w:color w:val="231F20"/>
          <w:spacing w:val="-1"/>
          <w:w w:val="90"/>
        </w:rPr>
        <w:t> </w:t>
      </w:r>
      <w:r>
        <w:rPr>
          <w:color w:val="231F20"/>
          <w:w w:val="90"/>
        </w:rPr>
        <w:t>more</w:t>
      </w:r>
      <w:r>
        <w:rPr>
          <w:color w:val="231F20"/>
          <w:spacing w:val="-1"/>
          <w:w w:val="90"/>
        </w:rPr>
        <w:t> </w:t>
      </w:r>
      <w:r>
        <w:rPr>
          <w:color w:val="231F20"/>
          <w:w w:val="90"/>
        </w:rPr>
        <w:t>fully</w:t>
      </w:r>
      <w:r>
        <w:rPr>
          <w:color w:val="231F20"/>
          <w:spacing w:val="-1"/>
          <w:w w:val="90"/>
        </w:rPr>
        <w:t> </w:t>
      </w:r>
      <w:r>
        <w:rPr>
          <w:color w:val="231F20"/>
          <w:w w:val="90"/>
        </w:rPr>
        <w:t>exploring</w:t>
      </w:r>
      <w:r>
        <w:rPr>
          <w:color w:val="231F20"/>
          <w:spacing w:val="-1"/>
          <w:w w:val="90"/>
        </w:rPr>
        <w:t> </w:t>
      </w:r>
      <w:r>
        <w:rPr>
          <w:color w:val="231F20"/>
          <w:w w:val="90"/>
        </w:rPr>
        <w:t>the</w:t>
      </w:r>
      <w:r>
        <w:rPr>
          <w:color w:val="231F20"/>
          <w:spacing w:val="-1"/>
          <w:w w:val="90"/>
        </w:rPr>
        <w:t> </w:t>
      </w:r>
      <w:r>
        <w:rPr>
          <w:color w:val="231F20"/>
          <w:w w:val="90"/>
        </w:rPr>
        <w:t>haunting</w:t>
      </w:r>
      <w:r>
        <w:rPr>
          <w:color w:val="231F20"/>
          <w:spacing w:val="-1"/>
          <w:w w:val="90"/>
        </w:rPr>
        <w:t> </w:t>
      </w:r>
      <w:r>
        <w:rPr>
          <w:color w:val="231F20"/>
          <w:w w:val="90"/>
        </w:rPr>
        <w:t>specter</w:t>
      </w:r>
      <w:r>
        <w:rPr>
          <w:color w:val="231F20"/>
          <w:spacing w:val="-1"/>
          <w:w w:val="90"/>
        </w:rPr>
        <w:t> </w:t>
      </w:r>
      <w:r>
        <w:rPr>
          <w:color w:val="231F20"/>
          <w:w w:val="90"/>
        </w:rPr>
        <w:t>that</w:t>
      </w:r>
      <w:r>
        <w:rPr>
          <w:color w:val="231F20"/>
          <w:spacing w:val="-1"/>
          <w:w w:val="90"/>
        </w:rPr>
        <w:t> </w:t>
      </w:r>
      <w:r>
        <w:rPr>
          <w:color w:val="231F20"/>
          <w:w w:val="90"/>
        </w:rPr>
        <w:t>the</w:t>
      </w:r>
      <w:r>
        <w:rPr>
          <w:color w:val="231F20"/>
          <w:spacing w:val="-1"/>
          <w:w w:val="90"/>
        </w:rPr>
        <w:t> </w:t>
      </w:r>
      <w:r>
        <w:rPr>
          <w:color w:val="231F20"/>
          <w:w w:val="90"/>
        </w:rPr>
        <w:t>topic</w:t>
      </w:r>
      <w:r>
        <w:rPr>
          <w:color w:val="231F20"/>
          <w:spacing w:val="-1"/>
          <w:w w:val="90"/>
        </w:rPr>
        <w:t> </w:t>
      </w:r>
      <w:r>
        <w:rPr>
          <w:color w:val="231F20"/>
          <w:w w:val="90"/>
        </w:rPr>
        <w:t>of male rape has become. At this point in the cycle of slave memory that Eyerman</w:t>
      </w:r>
      <w:r>
        <w:rPr>
          <w:color w:val="231F20"/>
          <w:spacing w:val="-4"/>
          <w:w w:val="90"/>
        </w:rPr>
        <w:t> </w:t>
      </w:r>
      <w:r>
        <w:rPr>
          <w:color w:val="231F20"/>
          <w:w w:val="90"/>
        </w:rPr>
        <w:t>delineates,</w:t>
      </w:r>
      <w:r>
        <w:rPr>
          <w:color w:val="231F20"/>
          <w:spacing w:val="-4"/>
          <w:w w:val="90"/>
        </w:rPr>
        <w:t> </w:t>
      </w:r>
      <w:r>
        <w:rPr>
          <w:color w:val="231F20"/>
          <w:w w:val="90"/>
        </w:rPr>
        <w:t>rape</w:t>
      </w:r>
      <w:r>
        <w:rPr>
          <w:color w:val="231F20"/>
          <w:spacing w:val="-4"/>
          <w:w w:val="90"/>
        </w:rPr>
        <w:t> </w:t>
      </w:r>
      <w:r>
        <w:rPr>
          <w:color w:val="231F20"/>
          <w:w w:val="90"/>
        </w:rPr>
        <w:t>operates</w:t>
      </w:r>
      <w:r>
        <w:rPr>
          <w:color w:val="231F20"/>
          <w:spacing w:val="-4"/>
          <w:w w:val="90"/>
        </w:rPr>
        <w:t> </w:t>
      </w:r>
      <w:r>
        <w:rPr>
          <w:color w:val="231F20"/>
          <w:w w:val="90"/>
        </w:rPr>
        <w:t>as</w:t>
      </w:r>
      <w:r>
        <w:rPr>
          <w:color w:val="231F20"/>
          <w:spacing w:val="-4"/>
          <w:w w:val="90"/>
        </w:rPr>
        <w:t> </w:t>
      </w:r>
      <w:r>
        <w:rPr>
          <w:color w:val="231F20"/>
          <w:w w:val="90"/>
        </w:rPr>
        <w:t>a</w:t>
      </w:r>
      <w:r>
        <w:rPr>
          <w:color w:val="231F20"/>
          <w:spacing w:val="-4"/>
          <w:w w:val="90"/>
        </w:rPr>
        <w:t> </w:t>
      </w:r>
      <w:r>
        <w:rPr>
          <w:color w:val="231F20"/>
          <w:w w:val="90"/>
        </w:rPr>
        <w:t>phenomenon</w:t>
      </w:r>
      <w:r>
        <w:rPr>
          <w:color w:val="231F20"/>
          <w:spacing w:val="-4"/>
          <w:w w:val="90"/>
        </w:rPr>
        <w:t> </w:t>
      </w:r>
      <w:r>
        <w:rPr>
          <w:color w:val="231F20"/>
          <w:w w:val="90"/>
        </w:rPr>
        <w:t>that</w:t>
      </w:r>
      <w:r>
        <w:rPr>
          <w:color w:val="231F20"/>
          <w:spacing w:val="-4"/>
          <w:w w:val="90"/>
        </w:rPr>
        <w:t> </w:t>
      </w:r>
      <w:r>
        <w:rPr>
          <w:color w:val="231F20"/>
          <w:w w:val="90"/>
        </w:rPr>
        <w:t>overshadows </w:t>
      </w:r>
      <w:r>
        <w:rPr>
          <w:color w:val="231F20"/>
          <w:w w:val="95"/>
        </w:rPr>
        <w:t>the historical reality of the past. In terms of the black male interior, </w:t>
      </w:r>
      <w:r>
        <w:rPr>
          <w:color w:val="231F20"/>
          <w:w w:val="90"/>
        </w:rPr>
        <w:t>rape, though a real and disturbing historical occurrence, functions as a screen</w:t>
      </w:r>
      <w:r>
        <w:rPr>
          <w:color w:val="231F20"/>
          <w:spacing w:val="-1"/>
          <w:w w:val="90"/>
        </w:rPr>
        <w:t> </w:t>
      </w:r>
      <w:r>
        <w:rPr>
          <w:color w:val="231F20"/>
          <w:w w:val="90"/>
        </w:rPr>
        <w:t>that keep</w:t>
      </w:r>
      <w:r>
        <w:rPr>
          <w:color w:val="231F20"/>
          <w:spacing w:val="-1"/>
          <w:w w:val="90"/>
        </w:rPr>
        <w:t> </w:t>
      </w:r>
      <w:r>
        <w:rPr>
          <w:color w:val="231F20"/>
          <w:w w:val="90"/>
        </w:rPr>
        <w:t>us</w:t>
      </w:r>
      <w:r>
        <w:rPr>
          <w:color w:val="231F20"/>
          <w:spacing w:val="-1"/>
          <w:w w:val="90"/>
        </w:rPr>
        <w:t> </w:t>
      </w:r>
      <w:r>
        <w:rPr>
          <w:color w:val="231F20"/>
          <w:w w:val="90"/>
        </w:rPr>
        <w:t>from accessing</w:t>
      </w:r>
      <w:r>
        <w:rPr>
          <w:color w:val="231F20"/>
          <w:spacing w:val="-1"/>
          <w:w w:val="90"/>
        </w:rPr>
        <w:t> </w:t>
      </w:r>
      <w:r>
        <w:rPr>
          <w:color w:val="231F20"/>
          <w:w w:val="90"/>
        </w:rPr>
        <w:t>black</w:t>
      </w:r>
      <w:r>
        <w:rPr>
          <w:color w:val="231F20"/>
          <w:spacing w:val="-1"/>
          <w:w w:val="90"/>
        </w:rPr>
        <w:t> </w:t>
      </w:r>
      <w:r>
        <w:rPr>
          <w:color w:val="231F20"/>
          <w:w w:val="90"/>
        </w:rPr>
        <w:t>male</w:t>
      </w:r>
      <w:r>
        <w:rPr>
          <w:color w:val="231F20"/>
          <w:spacing w:val="-1"/>
          <w:w w:val="90"/>
        </w:rPr>
        <w:t> </w:t>
      </w:r>
      <w:r>
        <w:rPr>
          <w:color w:val="231F20"/>
          <w:w w:val="90"/>
        </w:rPr>
        <w:t>emotional</w:t>
      </w:r>
      <w:r>
        <w:rPr>
          <w:color w:val="231F20"/>
          <w:spacing w:val="-1"/>
          <w:w w:val="90"/>
        </w:rPr>
        <w:t> </w:t>
      </w:r>
      <w:r>
        <w:rPr>
          <w:color w:val="231F20"/>
          <w:w w:val="90"/>
        </w:rPr>
        <w:t>and</w:t>
      </w:r>
      <w:r>
        <w:rPr>
          <w:color w:val="231F20"/>
          <w:spacing w:val="-1"/>
          <w:w w:val="90"/>
        </w:rPr>
        <w:t> </w:t>
      </w:r>
      <w:r>
        <w:rPr>
          <w:color w:val="231F20"/>
          <w:w w:val="90"/>
        </w:rPr>
        <w:t>erotic</w:t>
      </w:r>
      <w:r>
        <w:rPr>
          <w:color w:val="231F20"/>
          <w:spacing w:val="-1"/>
          <w:w w:val="90"/>
        </w:rPr>
        <w:t> </w:t>
      </w:r>
      <w:r>
        <w:rPr>
          <w:color w:val="231F20"/>
          <w:w w:val="90"/>
        </w:rPr>
        <w:t>life </w:t>
      </w:r>
      <w:r>
        <w:rPr>
          <w:color w:val="231F20"/>
        </w:rPr>
        <w:t>in</w:t>
      </w:r>
      <w:r>
        <w:rPr>
          <w:color w:val="231F20"/>
          <w:spacing w:val="-14"/>
        </w:rPr>
        <w:t> </w:t>
      </w:r>
      <w:r>
        <w:rPr>
          <w:color w:val="231F20"/>
        </w:rPr>
        <w:t>a</w:t>
      </w:r>
      <w:r>
        <w:rPr>
          <w:color w:val="231F20"/>
          <w:spacing w:val="-14"/>
        </w:rPr>
        <w:t> </w:t>
      </w:r>
      <w:r>
        <w:rPr>
          <w:color w:val="231F20"/>
        </w:rPr>
        <w:t>complex</w:t>
      </w:r>
      <w:r>
        <w:rPr>
          <w:color w:val="231F20"/>
          <w:spacing w:val="-14"/>
        </w:rPr>
        <w:t> </w:t>
      </w:r>
      <w:r>
        <w:rPr>
          <w:color w:val="231F20"/>
        </w:rPr>
        <w:t>way.</w:t>
      </w:r>
    </w:p>
    <w:p>
      <w:pPr>
        <w:pStyle w:val="BodyText"/>
        <w:spacing w:line="225" w:lineRule="auto"/>
        <w:ind w:left="114" w:right="116" w:firstLine="238"/>
      </w:pPr>
      <w:r>
        <w:rPr>
          <w:color w:val="231F20"/>
        </w:rPr>
        <w:t>Morrison’s</w:t>
      </w:r>
      <w:r>
        <w:rPr>
          <w:color w:val="231F20"/>
          <w:spacing w:val="-14"/>
        </w:rPr>
        <w:t> </w:t>
      </w:r>
      <w:r>
        <w:rPr>
          <w:color w:val="231F20"/>
        </w:rPr>
        <w:t>depiction</w:t>
      </w:r>
      <w:r>
        <w:rPr>
          <w:color w:val="231F20"/>
          <w:spacing w:val="-14"/>
        </w:rPr>
        <w:t> </w:t>
      </w:r>
      <w:r>
        <w:rPr>
          <w:color w:val="231F20"/>
        </w:rPr>
        <w:t>of</w:t>
      </w:r>
      <w:r>
        <w:rPr>
          <w:color w:val="231F20"/>
          <w:spacing w:val="-14"/>
        </w:rPr>
        <w:t> </w:t>
      </w:r>
      <w:r>
        <w:rPr>
          <w:color w:val="231F20"/>
        </w:rPr>
        <w:t>black</w:t>
      </w:r>
      <w:r>
        <w:rPr>
          <w:color w:val="231F20"/>
          <w:spacing w:val="-13"/>
        </w:rPr>
        <w:t> </w:t>
      </w:r>
      <w:r>
        <w:rPr>
          <w:color w:val="231F20"/>
        </w:rPr>
        <w:t>male</w:t>
      </w:r>
      <w:r>
        <w:rPr>
          <w:color w:val="231F20"/>
          <w:spacing w:val="-14"/>
        </w:rPr>
        <w:t> </w:t>
      </w:r>
      <w:r>
        <w:rPr>
          <w:color w:val="231F20"/>
        </w:rPr>
        <w:t>rape</w:t>
      </w:r>
      <w:r>
        <w:rPr>
          <w:color w:val="231F20"/>
          <w:spacing w:val="-14"/>
        </w:rPr>
        <w:t> </w:t>
      </w:r>
      <w:r>
        <w:rPr>
          <w:color w:val="231F20"/>
        </w:rPr>
        <w:t>in</w:t>
      </w:r>
      <w:r>
        <w:rPr>
          <w:color w:val="231F20"/>
          <w:spacing w:val="-14"/>
        </w:rPr>
        <w:t> </w:t>
      </w:r>
      <w:r>
        <w:rPr>
          <w:i/>
          <w:color w:val="231F20"/>
        </w:rPr>
        <w:t>Beloved</w:t>
      </w:r>
      <w:r>
        <w:rPr>
          <w:i/>
          <w:color w:val="231F20"/>
          <w:spacing w:val="-13"/>
        </w:rPr>
        <w:t> </w:t>
      </w:r>
      <w:r>
        <w:rPr>
          <w:color w:val="231F20"/>
        </w:rPr>
        <w:t>is</w:t>
      </w:r>
      <w:r>
        <w:rPr>
          <w:color w:val="231F20"/>
          <w:spacing w:val="-14"/>
        </w:rPr>
        <w:t> </w:t>
      </w:r>
      <w:r>
        <w:rPr>
          <w:color w:val="231F20"/>
        </w:rPr>
        <w:t>rare</w:t>
      </w:r>
      <w:r>
        <w:rPr>
          <w:color w:val="231F20"/>
          <w:spacing w:val="-14"/>
        </w:rPr>
        <w:t> </w:t>
      </w:r>
      <w:r>
        <w:rPr>
          <w:color w:val="231F20"/>
        </w:rPr>
        <w:t>in</w:t>
      </w:r>
      <w:r>
        <w:rPr>
          <w:color w:val="231F20"/>
          <w:spacing w:val="-14"/>
        </w:rPr>
        <w:t> </w:t>
      </w:r>
      <w:r>
        <w:rPr>
          <w:color w:val="231F20"/>
        </w:rPr>
        <w:t>the </w:t>
      </w:r>
      <w:r>
        <w:rPr>
          <w:color w:val="231F20"/>
          <w:w w:val="90"/>
        </w:rPr>
        <w:t>annals</w:t>
      </w:r>
      <w:r>
        <w:rPr>
          <w:color w:val="231F20"/>
          <w:spacing w:val="-9"/>
          <w:w w:val="90"/>
        </w:rPr>
        <w:t> </w:t>
      </w:r>
      <w:r>
        <w:rPr>
          <w:color w:val="231F20"/>
          <w:w w:val="90"/>
        </w:rPr>
        <w:t>of</w:t>
      </w:r>
      <w:r>
        <w:rPr>
          <w:color w:val="231F20"/>
          <w:spacing w:val="-8"/>
          <w:w w:val="90"/>
        </w:rPr>
        <w:t> </w:t>
      </w:r>
      <w:r>
        <w:rPr>
          <w:color w:val="231F20"/>
          <w:w w:val="90"/>
        </w:rPr>
        <w:t>slave</w:t>
      </w:r>
      <w:r>
        <w:rPr>
          <w:color w:val="231F20"/>
          <w:spacing w:val="-8"/>
          <w:w w:val="90"/>
        </w:rPr>
        <w:t> </w:t>
      </w:r>
      <w:r>
        <w:rPr>
          <w:color w:val="231F20"/>
          <w:w w:val="90"/>
        </w:rPr>
        <w:t>history</w:t>
      </w:r>
      <w:r>
        <w:rPr>
          <w:color w:val="231F20"/>
          <w:spacing w:val="-8"/>
          <w:w w:val="90"/>
        </w:rPr>
        <w:t> </w:t>
      </w:r>
      <w:r>
        <w:rPr>
          <w:color w:val="231F20"/>
          <w:w w:val="90"/>
        </w:rPr>
        <w:t>and</w:t>
      </w:r>
      <w:r>
        <w:rPr>
          <w:color w:val="231F20"/>
          <w:spacing w:val="-9"/>
          <w:w w:val="90"/>
        </w:rPr>
        <w:t> </w:t>
      </w:r>
      <w:r>
        <w:rPr>
          <w:color w:val="231F20"/>
          <w:w w:val="90"/>
        </w:rPr>
        <w:t>neo-slave</w:t>
      </w:r>
      <w:r>
        <w:rPr>
          <w:color w:val="231F20"/>
          <w:spacing w:val="-8"/>
          <w:w w:val="90"/>
        </w:rPr>
        <w:t> </w:t>
      </w:r>
      <w:r>
        <w:rPr>
          <w:color w:val="231F20"/>
          <w:w w:val="90"/>
        </w:rPr>
        <w:t>literature</w:t>
      </w:r>
      <w:r>
        <w:rPr>
          <w:color w:val="231F20"/>
          <w:spacing w:val="-8"/>
          <w:w w:val="90"/>
        </w:rPr>
        <w:t> </w:t>
      </w:r>
      <w:r>
        <w:rPr>
          <w:color w:val="231F20"/>
          <w:w w:val="90"/>
        </w:rPr>
        <w:t>written</w:t>
      </w:r>
      <w:r>
        <w:rPr>
          <w:color w:val="231F20"/>
          <w:spacing w:val="-8"/>
          <w:w w:val="90"/>
        </w:rPr>
        <w:t> </w:t>
      </w:r>
      <w:r>
        <w:rPr>
          <w:color w:val="231F20"/>
          <w:w w:val="90"/>
        </w:rPr>
        <w:t>about</w:t>
      </w:r>
      <w:r>
        <w:rPr>
          <w:color w:val="231F20"/>
          <w:spacing w:val="-9"/>
          <w:w w:val="90"/>
        </w:rPr>
        <w:t> </w:t>
      </w:r>
      <w:r>
        <w:rPr>
          <w:color w:val="231F20"/>
          <w:w w:val="90"/>
        </w:rPr>
        <w:t>the</w:t>
      </w:r>
      <w:r>
        <w:rPr>
          <w:color w:val="231F20"/>
          <w:spacing w:val="-8"/>
          <w:w w:val="90"/>
        </w:rPr>
        <w:t> </w:t>
      </w:r>
      <w:r>
        <w:rPr>
          <w:color w:val="231F20"/>
          <w:w w:val="90"/>
        </w:rPr>
        <w:t>slave’s condition.</w:t>
      </w:r>
      <w:r>
        <w:rPr>
          <w:color w:val="231F20"/>
          <w:spacing w:val="-1"/>
          <w:w w:val="90"/>
        </w:rPr>
        <w:t> </w:t>
      </w:r>
      <w:r>
        <w:rPr>
          <w:color w:val="231F20"/>
          <w:w w:val="90"/>
        </w:rPr>
        <w:t>Morrison’s</w:t>
      </w:r>
      <w:r>
        <w:rPr>
          <w:color w:val="231F20"/>
          <w:spacing w:val="-1"/>
          <w:w w:val="90"/>
        </w:rPr>
        <w:t> </w:t>
      </w:r>
      <w:r>
        <w:rPr>
          <w:color w:val="231F20"/>
          <w:w w:val="90"/>
        </w:rPr>
        <w:t>depiction</w:t>
      </w:r>
      <w:r>
        <w:rPr>
          <w:color w:val="231F20"/>
          <w:spacing w:val="-1"/>
          <w:w w:val="90"/>
        </w:rPr>
        <w:t> </w:t>
      </w:r>
      <w:r>
        <w:rPr>
          <w:color w:val="231F20"/>
          <w:w w:val="90"/>
        </w:rPr>
        <w:t>of</w:t>
      </w:r>
      <w:r>
        <w:rPr>
          <w:color w:val="231F20"/>
          <w:spacing w:val="-1"/>
          <w:w w:val="90"/>
        </w:rPr>
        <w:t> </w:t>
      </w:r>
      <w:r>
        <w:rPr>
          <w:color w:val="231F20"/>
          <w:w w:val="90"/>
        </w:rPr>
        <w:t>black</w:t>
      </w:r>
      <w:r>
        <w:rPr>
          <w:color w:val="231F20"/>
          <w:spacing w:val="-1"/>
          <w:w w:val="90"/>
        </w:rPr>
        <w:t> </w:t>
      </w:r>
      <w:r>
        <w:rPr>
          <w:color w:val="231F20"/>
          <w:w w:val="90"/>
        </w:rPr>
        <w:t>men</w:t>
      </w:r>
      <w:r>
        <w:rPr>
          <w:color w:val="231F20"/>
          <w:spacing w:val="-1"/>
          <w:w w:val="90"/>
        </w:rPr>
        <w:t> </w:t>
      </w:r>
      <w:r>
        <w:rPr>
          <w:color w:val="231F20"/>
          <w:w w:val="90"/>
        </w:rPr>
        <w:t>made</w:t>
      </w:r>
      <w:r>
        <w:rPr>
          <w:color w:val="231F20"/>
          <w:spacing w:val="-1"/>
          <w:w w:val="90"/>
        </w:rPr>
        <w:t> </w:t>
      </w:r>
      <w:r>
        <w:rPr>
          <w:color w:val="231F20"/>
          <w:w w:val="90"/>
        </w:rPr>
        <w:t>to</w:t>
      </w:r>
      <w:r>
        <w:rPr>
          <w:color w:val="231F20"/>
          <w:spacing w:val="-1"/>
          <w:w w:val="90"/>
        </w:rPr>
        <w:t> </w:t>
      </w:r>
      <w:r>
        <w:rPr>
          <w:color w:val="231F20"/>
          <w:w w:val="90"/>
        </w:rPr>
        <w:t>perform</w:t>
      </w:r>
      <w:r>
        <w:rPr>
          <w:color w:val="231F20"/>
          <w:spacing w:val="-1"/>
          <w:w w:val="90"/>
        </w:rPr>
        <w:t> </w:t>
      </w:r>
      <w:r>
        <w:rPr>
          <w:color w:val="231F20"/>
          <w:w w:val="90"/>
        </w:rPr>
        <w:t>oral</w:t>
      </w:r>
      <w:r>
        <w:rPr>
          <w:color w:val="231F20"/>
          <w:spacing w:val="-1"/>
          <w:w w:val="90"/>
        </w:rPr>
        <w:t> </w:t>
      </w:r>
      <w:r>
        <w:rPr>
          <w:color w:val="231F20"/>
          <w:w w:val="90"/>
        </w:rPr>
        <w:t>sex </w:t>
      </w:r>
      <w:r>
        <w:rPr>
          <w:color w:val="231F20"/>
          <w:spacing w:val="-2"/>
          <w:w w:val="90"/>
        </w:rPr>
        <w:t>on white chain gang leaders contradicted these myths of black paternity </w:t>
      </w:r>
      <w:r>
        <w:rPr>
          <w:color w:val="231F20"/>
          <w:w w:val="95"/>
        </w:rPr>
        <w:t>and</w:t>
      </w:r>
      <w:r>
        <w:rPr>
          <w:color w:val="231F20"/>
          <w:spacing w:val="-11"/>
          <w:w w:val="95"/>
        </w:rPr>
        <w:t> </w:t>
      </w:r>
      <w:r>
        <w:rPr>
          <w:color w:val="231F20"/>
          <w:w w:val="95"/>
        </w:rPr>
        <w:t>stimulated</w:t>
      </w:r>
      <w:r>
        <w:rPr>
          <w:color w:val="231F20"/>
          <w:spacing w:val="-11"/>
          <w:w w:val="95"/>
        </w:rPr>
        <w:t> </w:t>
      </w:r>
      <w:r>
        <w:rPr>
          <w:color w:val="231F20"/>
          <w:w w:val="95"/>
        </w:rPr>
        <w:t>scholars</w:t>
      </w:r>
      <w:r>
        <w:rPr>
          <w:color w:val="231F20"/>
          <w:spacing w:val="-11"/>
          <w:w w:val="95"/>
        </w:rPr>
        <w:t> </w:t>
      </w:r>
      <w:r>
        <w:rPr>
          <w:color w:val="231F20"/>
          <w:w w:val="95"/>
        </w:rPr>
        <w:t>at</w:t>
      </w:r>
      <w:r>
        <w:rPr>
          <w:color w:val="231F20"/>
          <w:spacing w:val="-11"/>
          <w:w w:val="95"/>
        </w:rPr>
        <w:t> </w:t>
      </w:r>
      <w:r>
        <w:rPr>
          <w:color w:val="231F20"/>
          <w:w w:val="95"/>
        </w:rPr>
        <w:t>the</w:t>
      </w:r>
      <w:r>
        <w:rPr>
          <w:color w:val="231F20"/>
          <w:spacing w:val="-11"/>
          <w:w w:val="95"/>
        </w:rPr>
        <w:t> </w:t>
      </w:r>
      <w:r>
        <w:rPr>
          <w:color w:val="231F20"/>
          <w:w w:val="95"/>
        </w:rPr>
        <w:t>end</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twentieth</w:t>
      </w:r>
      <w:r>
        <w:rPr>
          <w:color w:val="231F20"/>
          <w:spacing w:val="-11"/>
          <w:w w:val="95"/>
        </w:rPr>
        <w:t> </w:t>
      </w:r>
      <w:r>
        <w:rPr>
          <w:color w:val="231F20"/>
          <w:w w:val="95"/>
        </w:rPr>
        <w:t>century</w:t>
      </w:r>
      <w:r>
        <w:rPr>
          <w:color w:val="231F20"/>
          <w:spacing w:val="-11"/>
          <w:w w:val="95"/>
        </w:rPr>
        <w:t> </w:t>
      </w:r>
      <w:r>
        <w:rPr>
          <w:color w:val="231F20"/>
          <w:w w:val="95"/>
        </w:rPr>
        <w:t>to</w:t>
      </w:r>
      <w:r>
        <w:rPr>
          <w:color w:val="231F20"/>
          <w:spacing w:val="-11"/>
          <w:w w:val="95"/>
        </w:rPr>
        <w:t> </w:t>
      </w:r>
      <w:r>
        <w:rPr>
          <w:color w:val="231F20"/>
          <w:w w:val="95"/>
        </w:rPr>
        <w:t>recon- </w:t>
      </w:r>
      <w:r>
        <w:rPr>
          <w:color w:val="231F20"/>
          <w:spacing w:val="-2"/>
          <w:w w:val="95"/>
        </w:rPr>
        <w:t>sider</w:t>
      </w:r>
      <w:r>
        <w:rPr>
          <w:color w:val="231F20"/>
          <w:spacing w:val="-5"/>
          <w:w w:val="95"/>
        </w:rPr>
        <w:t> </w:t>
      </w:r>
      <w:r>
        <w:rPr>
          <w:color w:val="231F20"/>
          <w:spacing w:val="-2"/>
          <w:w w:val="95"/>
        </w:rPr>
        <w:t>the</w:t>
      </w:r>
      <w:r>
        <w:rPr>
          <w:color w:val="231F20"/>
          <w:spacing w:val="-5"/>
          <w:w w:val="95"/>
        </w:rPr>
        <w:t> </w:t>
      </w:r>
      <w:r>
        <w:rPr>
          <w:color w:val="231F20"/>
          <w:spacing w:val="-2"/>
          <w:w w:val="95"/>
        </w:rPr>
        <w:t>significance</w:t>
      </w:r>
      <w:r>
        <w:rPr>
          <w:color w:val="231F20"/>
          <w:spacing w:val="-5"/>
          <w:w w:val="95"/>
        </w:rPr>
        <w:t> </w:t>
      </w:r>
      <w:r>
        <w:rPr>
          <w:color w:val="231F20"/>
          <w:spacing w:val="-2"/>
          <w:w w:val="95"/>
        </w:rPr>
        <w:t>and</w:t>
      </w:r>
      <w:r>
        <w:rPr>
          <w:color w:val="231F20"/>
          <w:spacing w:val="-5"/>
          <w:w w:val="95"/>
        </w:rPr>
        <w:t> </w:t>
      </w:r>
      <w:r>
        <w:rPr>
          <w:color w:val="231F20"/>
          <w:spacing w:val="-2"/>
          <w:w w:val="95"/>
        </w:rPr>
        <w:t>meaning</w:t>
      </w:r>
      <w:r>
        <w:rPr>
          <w:color w:val="231F20"/>
          <w:spacing w:val="-5"/>
          <w:w w:val="95"/>
        </w:rPr>
        <w:t> </w:t>
      </w:r>
      <w:r>
        <w:rPr>
          <w:color w:val="231F20"/>
          <w:spacing w:val="-2"/>
          <w:w w:val="95"/>
        </w:rPr>
        <w:t>of</w:t>
      </w:r>
      <w:r>
        <w:rPr>
          <w:color w:val="231F20"/>
          <w:spacing w:val="-5"/>
          <w:w w:val="95"/>
        </w:rPr>
        <w:t> </w:t>
      </w:r>
      <w:r>
        <w:rPr>
          <w:color w:val="231F20"/>
          <w:spacing w:val="-2"/>
          <w:w w:val="95"/>
        </w:rPr>
        <w:t>black</w:t>
      </w:r>
      <w:r>
        <w:rPr>
          <w:color w:val="231F20"/>
          <w:spacing w:val="-5"/>
          <w:w w:val="95"/>
        </w:rPr>
        <w:t> </w:t>
      </w:r>
      <w:r>
        <w:rPr>
          <w:color w:val="231F20"/>
          <w:spacing w:val="-2"/>
          <w:w w:val="95"/>
        </w:rPr>
        <w:t>male</w:t>
      </w:r>
      <w:r>
        <w:rPr>
          <w:color w:val="231F20"/>
          <w:spacing w:val="-5"/>
          <w:w w:val="95"/>
        </w:rPr>
        <w:t> </w:t>
      </w:r>
      <w:r>
        <w:rPr>
          <w:color w:val="231F20"/>
          <w:spacing w:val="-2"/>
          <w:w w:val="95"/>
        </w:rPr>
        <w:t>rape</w:t>
      </w:r>
      <w:r>
        <w:rPr>
          <w:color w:val="231F20"/>
          <w:spacing w:val="-5"/>
          <w:w w:val="95"/>
        </w:rPr>
        <w:t> </w:t>
      </w:r>
      <w:r>
        <w:rPr>
          <w:color w:val="231F20"/>
          <w:spacing w:val="-2"/>
          <w:w w:val="95"/>
        </w:rPr>
        <w:t>under</w:t>
      </w:r>
      <w:r>
        <w:rPr>
          <w:color w:val="231F20"/>
          <w:spacing w:val="-5"/>
          <w:w w:val="95"/>
        </w:rPr>
        <w:t> </w:t>
      </w:r>
      <w:r>
        <w:rPr>
          <w:color w:val="231F20"/>
          <w:spacing w:val="-2"/>
          <w:w w:val="95"/>
        </w:rPr>
        <w:t>slavery. </w:t>
      </w:r>
      <w:r>
        <w:rPr>
          <w:color w:val="231F20"/>
          <w:w w:val="95"/>
        </w:rPr>
        <w:t>Before</w:t>
      </w:r>
      <w:r>
        <w:rPr>
          <w:color w:val="231F20"/>
          <w:spacing w:val="-3"/>
          <w:w w:val="95"/>
        </w:rPr>
        <w:t> </w:t>
      </w:r>
      <w:r>
        <w:rPr>
          <w:color w:val="231F20"/>
          <w:w w:val="95"/>
        </w:rPr>
        <w:t>considering</w:t>
      </w:r>
      <w:r>
        <w:rPr>
          <w:color w:val="231F20"/>
          <w:spacing w:val="-3"/>
          <w:w w:val="95"/>
        </w:rPr>
        <w:t> </w:t>
      </w:r>
      <w:r>
        <w:rPr>
          <w:color w:val="231F20"/>
          <w:w w:val="95"/>
        </w:rPr>
        <w:t>the</w:t>
      </w:r>
      <w:r>
        <w:rPr>
          <w:color w:val="231F20"/>
          <w:spacing w:val="-3"/>
          <w:w w:val="95"/>
        </w:rPr>
        <w:t> </w:t>
      </w:r>
      <w:r>
        <w:rPr>
          <w:color w:val="231F20"/>
          <w:w w:val="95"/>
        </w:rPr>
        <w:t>import</w:t>
      </w:r>
      <w:r>
        <w:rPr>
          <w:color w:val="231F20"/>
          <w:spacing w:val="-3"/>
          <w:w w:val="95"/>
        </w:rPr>
        <w:t> </w:t>
      </w:r>
      <w:r>
        <w:rPr>
          <w:color w:val="231F20"/>
          <w:w w:val="95"/>
        </w:rPr>
        <w:t>and</w:t>
      </w:r>
      <w:r>
        <w:rPr>
          <w:color w:val="231F20"/>
          <w:spacing w:val="-3"/>
          <w:w w:val="95"/>
        </w:rPr>
        <w:t> </w:t>
      </w:r>
      <w:r>
        <w:rPr>
          <w:color w:val="231F20"/>
          <w:w w:val="95"/>
        </w:rPr>
        <w:t>various</w:t>
      </w:r>
      <w:r>
        <w:rPr>
          <w:color w:val="231F20"/>
          <w:spacing w:val="-3"/>
          <w:w w:val="95"/>
        </w:rPr>
        <w:t> </w:t>
      </w:r>
      <w:r>
        <w:rPr>
          <w:color w:val="231F20"/>
          <w:w w:val="95"/>
        </w:rPr>
        <w:t>meanings</w:t>
      </w:r>
      <w:r>
        <w:rPr>
          <w:color w:val="231F20"/>
          <w:spacing w:val="-3"/>
          <w:w w:val="95"/>
        </w:rPr>
        <w:t> </w:t>
      </w:r>
      <w:r>
        <w:rPr>
          <w:color w:val="231F20"/>
          <w:w w:val="95"/>
        </w:rPr>
        <w:t>these</w:t>
      </w:r>
      <w:r>
        <w:rPr>
          <w:color w:val="231F20"/>
          <w:spacing w:val="-3"/>
          <w:w w:val="95"/>
        </w:rPr>
        <w:t> </w:t>
      </w:r>
      <w:r>
        <w:rPr>
          <w:color w:val="231F20"/>
          <w:w w:val="95"/>
        </w:rPr>
        <w:t>scholars </w:t>
      </w:r>
      <w:r>
        <w:rPr>
          <w:color w:val="231F20"/>
          <w:spacing w:val="-2"/>
          <w:w w:val="90"/>
        </w:rPr>
        <w:t>have</w:t>
      </w:r>
      <w:r>
        <w:rPr>
          <w:color w:val="231F20"/>
          <w:spacing w:val="-4"/>
          <w:w w:val="90"/>
        </w:rPr>
        <w:t> </w:t>
      </w:r>
      <w:r>
        <w:rPr>
          <w:color w:val="231F20"/>
          <w:spacing w:val="-2"/>
          <w:w w:val="90"/>
        </w:rPr>
        <w:t>attributed</w:t>
      </w:r>
      <w:r>
        <w:rPr>
          <w:color w:val="231F20"/>
          <w:spacing w:val="-4"/>
          <w:w w:val="90"/>
        </w:rPr>
        <w:t> </w:t>
      </w:r>
      <w:r>
        <w:rPr>
          <w:color w:val="231F20"/>
          <w:spacing w:val="-2"/>
          <w:w w:val="90"/>
        </w:rPr>
        <w:t>to</w:t>
      </w:r>
      <w:r>
        <w:rPr>
          <w:color w:val="231F20"/>
          <w:spacing w:val="-4"/>
          <w:w w:val="90"/>
        </w:rPr>
        <w:t> </w:t>
      </w:r>
      <w:r>
        <w:rPr>
          <w:color w:val="231F20"/>
          <w:spacing w:val="-2"/>
          <w:w w:val="90"/>
        </w:rPr>
        <w:t>male</w:t>
      </w:r>
      <w:r>
        <w:rPr>
          <w:color w:val="231F20"/>
          <w:spacing w:val="-4"/>
          <w:w w:val="90"/>
        </w:rPr>
        <w:t> </w:t>
      </w:r>
      <w:r>
        <w:rPr>
          <w:color w:val="231F20"/>
          <w:spacing w:val="-2"/>
          <w:w w:val="90"/>
        </w:rPr>
        <w:t>rape,</w:t>
      </w:r>
      <w:r>
        <w:rPr>
          <w:color w:val="231F20"/>
          <w:spacing w:val="-4"/>
          <w:w w:val="90"/>
        </w:rPr>
        <w:t> </w:t>
      </w:r>
      <w:r>
        <w:rPr>
          <w:color w:val="231F20"/>
          <w:spacing w:val="-2"/>
          <w:w w:val="90"/>
        </w:rPr>
        <w:t>let</w:t>
      </w:r>
      <w:r>
        <w:rPr>
          <w:color w:val="231F20"/>
          <w:spacing w:val="-4"/>
          <w:w w:val="90"/>
        </w:rPr>
        <w:t> </w:t>
      </w:r>
      <w:r>
        <w:rPr>
          <w:color w:val="231F20"/>
          <w:spacing w:val="-2"/>
          <w:w w:val="90"/>
        </w:rPr>
        <w:t>me</w:t>
      </w:r>
      <w:r>
        <w:rPr>
          <w:color w:val="231F20"/>
          <w:spacing w:val="-4"/>
          <w:w w:val="90"/>
        </w:rPr>
        <w:t> </w:t>
      </w:r>
      <w:r>
        <w:rPr>
          <w:color w:val="231F20"/>
          <w:spacing w:val="-2"/>
          <w:w w:val="90"/>
        </w:rPr>
        <w:t>first</w:t>
      </w:r>
      <w:r>
        <w:rPr>
          <w:color w:val="231F20"/>
          <w:spacing w:val="-4"/>
          <w:w w:val="90"/>
        </w:rPr>
        <w:t> </w:t>
      </w:r>
      <w:r>
        <w:rPr>
          <w:color w:val="231F20"/>
          <w:spacing w:val="-2"/>
          <w:w w:val="90"/>
        </w:rPr>
        <w:t>describe</w:t>
      </w:r>
      <w:r>
        <w:rPr>
          <w:color w:val="231F20"/>
          <w:spacing w:val="-4"/>
          <w:w w:val="90"/>
        </w:rPr>
        <w:t> </w:t>
      </w:r>
      <w:r>
        <w:rPr>
          <w:color w:val="231F20"/>
          <w:spacing w:val="-2"/>
          <w:w w:val="90"/>
        </w:rPr>
        <w:t>and</w:t>
      </w:r>
      <w:r>
        <w:rPr>
          <w:color w:val="231F20"/>
          <w:spacing w:val="-4"/>
          <w:w w:val="90"/>
        </w:rPr>
        <w:t> </w:t>
      </w:r>
      <w:r>
        <w:rPr>
          <w:color w:val="231F20"/>
          <w:spacing w:val="-2"/>
          <w:w w:val="90"/>
        </w:rPr>
        <w:t>briefly</w:t>
      </w:r>
      <w:r>
        <w:rPr>
          <w:color w:val="231F20"/>
          <w:spacing w:val="-4"/>
          <w:w w:val="90"/>
        </w:rPr>
        <w:t> </w:t>
      </w:r>
      <w:r>
        <w:rPr>
          <w:color w:val="231F20"/>
          <w:spacing w:val="-2"/>
          <w:w w:val="90"/>
        </w:rPr>
        <w:t>analyze</w:t>
      </w:r>
      <w:r>
        <w:rPr>
          <w:color w:val="231F20"/>
          <w:spacing w:val="-4"/>
          <w:w w:val="90"/>
        </w:rPr>
        <w:t> </w:t>
      </w:r>
      <w:r>
        <w:rPr>
          <w:color w:val="231F20"/>
          <w:spacing w:val="-2"/>
          <w:w w:val="90"/>
        </w:rPr>
        <w:t>the </w:t>
      </w:r>
      <w:r>
        <w:rPr>
          <w:color w:val="231F20"/>
          <w:w w:val="95"/>
        </w:rPr>
        <w:t>rape scenario depicted in </w:t>
      </w:r>
      <w:r>
        <w:rPr>
          <w:i/>
          <w:color w:val="231F20"/>
          <w:w w:val="95"/>
        </w:rPr>
        <w:t>Beloved</w:t>
      </w:r>
      <w:r>
        <w:rPr>
          <w:color w:val="231F20"/>
          <w:w w:val="95"/>
        </w:rPr>
        <w:t>.</w:t>
      </w:r>
    </w:p>
    <w:p>
      <w:pPr>
        <w:pStyle w:val="BodyText"/>
        <w:spacing w:line="225" w:lineRule="auto"/>
        <w:ind w:left="112" w:right="118" w:firstLine="238"/>
      </w:pPr>
      <w:r>
        <w:rPr>
          <w:color w:val="231F20"/>
          <w:w w:val="90"/>
        </w:rPr>
        <w:t>The scene in question begins with black men awakened at dawn by </w:t>
      </w:r>
      <w:r>
        <w:rPr>
          <w:color w:val="231F20"/>
          <w:spacing w:val="-2"/>
          <w:w w:val="95"/>
        </w:rPr>
        <w:t>the</w:t>
      </w:r>
      <w:r>
        <w:rPr>
          <w:color w:val="231F20"/>
          <w:spacing w:val="-9"/>
          <w:w w:val="95"/>
        </w:rPr>
        <w:t> </w:t>
      </w:r>
      <w:r>
        <w:rPr>
          <w:color w:val="231F20"/>
          <w:spacing w:val="-2"/>
          <w:w w:val="95"/>
        </w:rPr>
        <w:t>sound</w:t>
      </w:r>
      <w:r>
        <w:rPr>
          <w:color w:val="231F20"/>
          <w:spacing w:val="-9"/>
          <w:w w:val="95"/>
        </w:rPr>
        <w:t> </w:t>
      </w:r>
      <w:r>
        <w:rPr>
          <w:color w:val="231F20"/>
          <w:spacing w:val="-2"/>
          <w:w w:val="95"/>
        </w:rPr>
        <w:t>of</w:t>
      </w:r>
      <w:r>
        <w:rPr>
          <w:color w:val="231F20"/>
          <w:spacing w:val="-9"/>
          <w:w w:val="95"/>
        </w:rPr>
        <w:t> </w:t>
      </w:r>
      <w:r>
        <w:rPr>
          <w:color w:val="231F20"/>
          <w:spacing w:val="-2"/>
          <w:w w:val="95"/>
        </w:rPr>
        <w:t>buckshot</w:t>
      </w:r>
      <w:r>
        <w:rPr>
          <w:color w:val="231F20"/>
          <w:spacing w:val="-9"/>
          <w:w w:val="95"/>
        </w:rPr>
        <w:t> </w:t>
      </w:r>
      <w:r>
        <w:rPr>
          <w:color w:val="231F20"/>
          <w:spacing w:val="-2"/>
          <w:w w:val="95"/>
        </w:rPr>
        <w:t>and</w:t>
      </w:r>
      <w:r>
        <w:rPr>
          <w:color w:val="231F20"/>
          <w:spacing w:val="-9"/>
          <w:w w:val="95"/>
        </w:rPr>
        <w:t> </w:t>
      </w:r>
      <w:r>
        <w:rPr>
          <w:color w:val="231F20"/>
          <w:spacing w:val="-2"/>
          <w:w w:val="95"/>
        </w:rPr>
        <w:t>then,</w:t>
      </w:r>
      <w:r>
        <w:rPr>
          <w:color w:val="231F20"/>
          <w:spacing w:val="-9"/>
          <w:w w:val="95"/>
        </w:rPr>
        <w:t> </w:t>
      </w:r>
      <w:r>
        <w:rPr>
          <w:color w:val="231F20"/>
          <w:spacing w:val="-2"/>
          <w:w w:val="95"/>
        </w:rPr>
        <w:t>one</w:t>
      </w:r>
      <w:r>
        <w:rPr>
          <w:color w:val="231F20"/>
          <w:spacing w:val="-9"/>
          <w:w w:val="95"/>
        </w:rPr>
        <w:t> </w:t>
      </w:r>
      <w:r>
        <w:rPr>
          <w:color w:val="231F20"/>
          <w:spacing w:val="-2"/>
          <w:w w:val="95"/>
        </w:rPr>
        <w:t>by</w:t>
      </w:r>
      <w:r>
        <w:rPr>
          <w:color w:val="231F20"/>
          <w:spacing w:val="-9"/>
          <w:w w:val="95"/>
        </w:rPr>
        <w:t> </w:t>
      </w:r>
      <w:r>
        <w:rPr>
          <w:color w:val="231F20"/>
          <w:spacing w:val="-2"/>
          <w:w w:val="95"/>
        </w:rPr>
        <w:t>one,</w:t>
      </w:r>
      <w:r>
        <w:rPr>
          <w:color w:val="231F20"/>
          <w:spacing w:val="-9"/>
          <w:w w:val="95"/>
        </w:rPr>
        <w:t> </w:t>
      </w:r>
      <w:r>
        <w:rPr>
          <w:color w:val="231F20"/>
          <w:spacing w:val="-2"/>
          <w:w w:val="95"/>
        </w:rPr>
        <w:t>let</w:t>
      </w:r>
      <w:r>
        <w:rPr>
          <w:color w:val="231F20"/>
          <w:spacing w:val="-9"/>
          <w:w w:val="95"/>
        </w:rPr>
        <w:t> </w:t>
      </w:r>
      <w:r>
        <w:rPr>
          <w:color w:val="231F20"/>
          <w:spacing w:val="-2"/>
          <w:w w:val="95"/>
        </w:rPr>
        <w:t>out</w:t>
      </w:r>
      <w:r>
        <w:rPr>
          <w:color w:val="231F20"/>
          <w:spacing w:val="-9"/>
          <w:w w:val="95"/>
        </w:rPr>
        <w:t> </w:t>
      </w:r>
      <w:r>
        <w:rPr>
          <w:color w:val="231F20"/>
          <w:spacing w:val="-2"/>
          <w:w w:val="95"/>
        </w:rPr>
        <w:t>of</w:t>
      </w:r>
      <w:r>
        <w:rPr>
          <w:color w:val="231F20"/>
          <w:spacing w:val="-9"/>
          <w:w w:val="95"/>
        </w:rPr>
        <w:t> </w:t>
      </w:r>
      <w:r>
        <w:rPr>
          <w:color w:val="231F20"/>
          <w:spacing w:val="-2"/>
          <w:w w:val="95"/>
        </w:rPr>
        <w:t>their</w:t>
      </w:r>
      <w:r>
        <w:rPr>
          <w:color w:val="231F20"/>
          <w:spacing w:val="-9"/>
          <w:w w:val="95"/>
        </w:rPr>
        <w:t> </w:t>
      </w:r>
      <w:r>
        <w:rPr>
          <w:color w:val="231F20"/>
          <w:spacing w:val="-2"/>
          <w:w w:val="95"/>
        </w:rPr>
        <w:t>cages</w:t>
      </w:r>
      <w:r>
        <w:rPr>
          <w:color w:val="231F20"/>
          <w:spacing w:val="-9"/>
          <w:w w:val="95"/>
        </w:rPr>
        <w:t> </w:t>
      </w:r>
      <w:r>
        <w:rPr>
          <w:color w:val="231F20"/>
          <w:spacing w:val="-2"/>
          <w:w w:val="95"/>
        </w:rPr>
        <w:t>and made</w:t>
      </w:r>
      <w:r>
        <w:rPr>
          <w:color w:val="231F20"/>
          <w:spacing w:val="-9"/>
          <w:w w:val="95"/>
        </w:rPr>
        <w:t> </w:t>
      </w:r>
      <w:r>
        <w:rPr>
          <w:color w:val="231F20"/>
          <w:spacing w:val="-2"/>
          <w:w w:val="95"/>
        </w:rPr>
        <w:t>to</w:t>
      </w:r>
      <w:r>
        <w:rPr>
          <w:color w:val="231F20"/>
          <w:spacing w:val="-9"/>
          <w:w w:val="95"/>
        </w:rPr>
        <w:t> </w:t>
      </w:r>
      <w:r>
        <w:rPr>
          <w:color w:val="231F20"/>
          <w:spacing w:val="-2"/>
          <w:w w:val="95"/>
        </w:rPr>
        <w:t>kneel</w:t>
      </w:r>
      <w:r>
        <w:rPr>
          <w:color w:val="231F20"/>
          <w:spacing w:val="-9"/>
          <w:w w:val="95"/>
        </w:rPr>
        <w:t> </w:t>
      </w:r>
      <w:r>
        <w:rPr>
          <w:color w:val="231F20"/>
          <w:spacing w:val="-2"/>
          <w:w w:val="95"/>
        </w:rPr>
        <w:t>before</w:t>
      </w:r>
      <w:r>
        <w:rPr>
          <w:color w:val="231F20"/>
          <w:spacing w:val="-9"/>
          <w:w w:val="95"/>
        </w:rPr>
        <w:t> </w:t>
      </w:r>
      <w:r>
        <w:rPr>
          <w:color w:val="231F20"/>
          <w:spacing w:val="-2"/>
          <w:w w:val="95"/>
        </w:rPr>
        <w:t>the</w:t>
      </w:r>
      <w:r>
        <w:rPr>
          <w:color w:val="231F20"/>
          <w:spacing w:val="-9"/>
          <w:w w:val="95"/>
        </w:rPr>
        <w:t> </w:t>
      </w:r>
      <w:r>
        <w:rPr>
          <w:color w:val="231F20"/>
          <w:spacing w:val="-2"/>
          <w:w w:val="95"/>
        </w:rPr>
        <w:t>white</w:t>
      </w:r>
      <w:r>
        <w:rPr>
          <w:color w:val="231F20"/>
          <w:spacing w:val="-9"/>
          <w:w w:val="95"/>
        </w:rPr>
        <w:t> </w:t>
      </w:r>
      <w:r>
        <w:rPr>
          <w:color w:val="231F20"/>
          <w:spacing w:val="-2"/>
          <w:w w:val="95"/>
        </w:rPr>
        <w:t>chain</w:t>
      </w:r>
      <w:r>
        <w:rPr>
          <w:color w:val="231F20"/>
          <w:spacing w:val="-9"/>
          <w:w w:val="95"/>
        </w:rPr>
        <w:t> </w:t>
      </w:r>
      <w:r>
        <w:rPr>
          <w:color w:val="231F20"/>
          <w:spacing w:val="-2"/>
          <w:w w:val="95"/>
        </w:rPr>
        <w:t>gang</w:t>
      </w:r>
      <w:r>
        <w:rPr>
          <w:color w:val="231F20"/>
          <w:spacing w:val="-9"/>
          <w:w w:val="95"/>
        </w:rPr>
        <w:t> </w:t>
      </w:r>
      <w:r>
        <w:rPr>
          <w:color w:val="231F20"/>
          <w:spacing w:val="-2"/>
          <w:w w:val="95"/>
        </w:rPr>
        <w:t>leaders.</w:t>
      </w:r>
    </w:p>
    <w:p>
      <w:pPr>
        <w:pStyle w:val="BodyText"/>
        <w:spacing w:before="9"/>
        <w:jc w:val="left"/>
        <w:rPr>
          <w:sz w:val="20"/>
        </w:rPr>
      </w:pPr>
    </w:p>
    <w:p>
      <w:pPr>
        <w:spacing w:line="247" w:lineRule="auto" w:before="1"/>
        <w:ind w:left="352" w:right="354" w:firstLine="0"/>
        <w:jc w:val="both"/>
        <w:rPr>
          <w:sz w:val="20"/>
        </w:rPr>
      </w:pPr>
      <w:r>
        <w:rPr>
          <w:color w:val="231F20"/>
          <w:w w:val="95"/>
          <w:sz w:val="20"/>
        </w:rPr>
        <w:t>When</w:t>
      </w:r>
      <w:r>
        <w:rPr>
          <w:color w:val="231F20"/>
          <w:spacing w:val="-1"/>
          <w:w w:val="95"/>
          <w:sz w:val="20"/>
        </w:rPr>
        <w:t> </w:t>
      </w:r>
      <w:r>
        <w:rPr>
          <w:color w:val="231F20"/>
          <w:w w:val="95"/>
          <w:sz w:val="20"/>
        </w:rPr>
        <w:t>all</w:t>
      </w:r>
      <w:r>
        <w:rPr>
          <w:color w:val="231F20"/>
          <w:spacing w:val="-1"/>
          <w:w w:val="95"/>
          <w:sz w:val="20"/>
        </w:rPr>
        <w:t> </w:t>
      </w:r>
      <w:r>
        <w:rPr>
          <w:color w:val="231F20"/>
          <w:w w:val="95"/>
          <w:sz w:val="20"/>
        </w:rPr>
        <w:t>forty-six</w:t>
      </w:r>
      <w:r>
        <w:rPr>
          <w:color w:val="231F20"/>
          <w:spacing w:val="-1"/>
          <w:w w:val="95"/>
          <w:sz w:val="20"/>
        </w:rPr>
        <w:t> </w:t>
      </w:r>
      <w:r>
        <w:rPr>
          <w:color w:val="231F20"/>
          <w:w w:val="95"/>
          <w:sz w:val="20"/>
        </w:rPr>
        <w:t>were</w:t>
      </w:r>
      <w:r>
        <w:rPr>
          <w:color w:val="231F20"/>
          <w:spacing w:val="-1"/>
          <w:w w:val="95"/>
          <w:sz w:val="20"/>
        </w:rPr>
        <w:t> </w:t>
      </w:r>
      <w:r>
        <w:rPr>
          <w:color w:val="231F20"/>
          <w:w w:val="95"/>
          <w:sz w:val="20"/>
        </w:rPr>
        <w:t>standing</w:t>
      </w:r>
      <w:r>
        <w:rPr>
          <w:color w:val="231F20"/>
          <w:spacing w:val="-1"/>
          <w:w w:val="95"/>
          <w:sz w:val="20"/>
        </w:rPr>
        <w:t> </w:t>
      </w:r>
      <w:r>
        <w:rPr>
          <w:color w:val="231F20"/>
          <w:w w:val="95"/>
          <w:sz w:val="20"/>
        </w:rPr>
        <w:t>in</w:t>
      </w:r>
      <w:r>
        <w:rPr>
          <w:color w:val="231F20"/>
          <w:spacing w:val="-1"/>
          <w:w w:val="95"/>
          <w:sz w:val="20"/>
        </w:rPr>
        <w:t> </w:t>
      </w:r>
      <w:r>
        <w:rPr>
          <w:color w:val="231F20"/>
          <w:w w:val="95"/>
          <w:sz w:val="20"/>
        </w:rPr>
        <w:t>a</w:t>
      </w:r>
      <w:r>
        <w:rPr>
          <w:color w:val="231F20"/>
          <w:spacing w:val="-1"/>
          <w:w w:val="95"/>
          <w:sz w:val="20"/>
        </w:rPr>
        <w:t> </w:t>
      </w:r>
      <w:r>
        <w:rPr>
          <w:color w:val="231F20"/>
          <w:w w:val="95"/>
          <w:sz w:val="20"/>
        </w:rPr>
        <w:t>line</w:t>
      </w:r>
      <w:r>
        <w:rPr>
          <w:color w:val="231F20"/>
          <w:spacing w:val="-1"/>
          <w:w w:val="95"/>
          <w:sz w:val="20"/>
        </w:rPr>
        <w:t> </w:t>
      </w:r>
      <w:r>
        <w:rPr>
          <w:color w:val="231F20"/>
          <w:w w:val="95"/>
          <w:sz w:val="20"/>
        </w:rPr>
        <w:t>in</w:t>
      </w:r>
      <w:r>
        <w:rPr>
          <w:color w:val="231F20"/>
          <w:spacing w:val="-1"/>
          <w:w w:val="95"/>
          <w:sz w:val="20"/>
        </w:rPr>
        <w:t> </w:t>
      </w:r>
      <w:r>
        <w:rPr>
          <w:color w:val="231F20"/>
          <w:w w:val="95"/>
          <w:sz w:val="20"/>
        </w:rPr>
        <w:t>the</w:t>
      </w:r>
      <w:r>
        <w:rPr>
          <w:color w:val="231F20"/>
          <w:spacing w:val="-1"/>
          <w:w w:val="95"/>
          <w:sz w:val="20"/>
        </w:rPr>
        <w:t> </w:t>
      </w:r>
      <w:r>
        <w:rPr>
          <w:color w:val="231F20"/>
          <w:w w:val="95"/>
          <w:sz w:val="20"/>
        </w:rPr>
        <w:t>trench,</w:t>
      </w:r>
      <w:r>
        <w:rPr>
          <w:color w:val="231F20"/>
          <w:spacing w:val="-1"/>
          <w:w w:val="95"/>
          <w:sz w:val="20"/>
        </w:rPr>
        <w:t> </w:t>
      </w:r>
      <w:r>
        <w:rPr>
          <w:color w:val="231F20"/>
          <w:w w:val="95"/>
          <w:sz w:val="20"/>
        </w:rPr>
        <w:t>another</w:t>
      </w:r>
      <w:r>
        <w:rPr>
          <w:color w:val="231F20"/>
          <w:spacing w:val="-1"/>
          <w:w w:val="95"/>
          <w:sz w:val="20"/>
        </w:rPr>
        <w:t> </w:t>
      </w:r>
      <w:r>
        <w:rPr>
          <w:color w:val="231F20"/>
          <w:w w:val="95"/>
          <w:sz w:val="20"/>
        </w:rPr>
        <w:t>rifle </w:t>
      </w:r>
      <w:r>
        <w:rPr>
          <w:color w:val="231F20"/>
          <w:w w:val="90"/>
          <w:sz w:val="20"/>
        </w:rPr>
        <w:t>shot</w:t>
      </w:r>
      <w:r>
        <w:rPr>
          <w:color w:val="231F20"/>
          <w:spacing w:val="-8"/>
          <w:w w:val="90"/>
          <w:sz w:val="20"/>
        </w:rPr>
        <w:t> </w:t>
      </w:r>
      <w:r>
        <w:rPr>
          <w:color w:val="231F20"/>
          <w:w w:val="90"/>
          <w:sz w:val="20"/>
        </w:rPr>
        <w:t>signaled</w:t>
      </w:r>
      <w:r>
        <w:rPr>
          <w:color w:val="231F20"/>
          <w:spacing w:val="-7"/>
          <w:w w:val="90"/>
          <w:sz w:val="20"/>
        </w:rPr>
        <w:t> </w:t>
      </w:r>
      <w:r>
        <w:rPr>
          <w:color w:val="231F20"/>
          <w:w w:val="90"/>
          <w:sz w:val="20"/>
        </w:rPr>
        <w:t>the</w:t>
      </w:r>
      <w:r>
        <w:rPr>
          <w:color w:val="231F20"/>
          <w:spacing w:val="-8"/>
          <w:w w:val="90"/>
          <w:sz w:val="20"/>
        </w:rPr>
        <w:t> </w:t>
      </w:r>
      <w:r>
        <w:rPr>
          <w:color w:val="231F20"/>
          <w:w w:val="90"/>
          <w:sz w:val="20"/>
        </w:rPr>
        <w:t>climb</w:t>
      </w:r>
      <w:r>
        <w:rPr>
          <w:color w:val="231F20"/>
          <w:spacing w:val="-7"/>
          <w:w w:val="90"/>
          <w:sz w:val="20"/>
        </w:rPr>
        <w:t> </w:t>
      </w:r>
      <w:r>
        <w:rPr>
          <w:color w:val="231F20"/>
          <w:w w:val="90"/>
          <w:sz w:val="20"/>
        </w:rPr>
        <w:t>out</w:t>
      </w:r>
      <w:r>
        <w:rPr>
          <w:color w:val="231F20"/>
          <w:spacing w:val="-8"/>
          <w:w w:val="90"/>
          <w:sz w:val="20"/>
        </w:rPr>
        <w:t> </w:t>
      </w:r>
      <w:r>
        <w:rPr>
          <w:color w:val="231F20"/>
          <w:w w:val="90"/>
          <w:sz w:val="20"/>
        </w:rPr>
        <w:t>and</w:t>
      </w:r>
      <w:r>
        <w:rPr>
          <w:color w:val="231F20"/>
          <w:spacing w:val="-7"/>
          <w:w w:val="90"/>
          <w:sz w:val="20"/>
        </w:rPr>
        <w:t> </w:t>
      </w:r>
      <w:r>
        <w:rPr>
          <w:color w:val="231F20"/>
          <w:w w:val="90"/>
          <w:sz w:val="20"/>
        </w:rPr>
        <w:t>up</w:t>
      </w:r>
      <w:r>
        <w:rPr>
          <w:color w:val="231F20"/>
          <w:spacing w:val="-8"/>
          <w:w w:val="90"/>
          <w:sz w:val="20"/>
        </w:rPr>
        <w:t> </w:t>
      </w:r>
      <w:r>
        <w:rPr>
          <w:color w:val="231F20"/>
          <w:w w:val="90"/>
          <w:sz w:val="20"/>
        </w:rPr>
        <w:t>to</w:t>
      </w:r>
      <w:r>
        <w:rPr>
          <w:color w:val="231F20"/>
          <w:spacing w:val="-7"/>
          <w:w w:val="90"/>
          <w:sz w:val="20"/>
        </w:rPr>
        <w:t> </w:t>
      </w:r>
      <w:r>
        <w:rPr>
          <w:color w:val="231F20"/>
          <w:w w:val="90"/>
          <w:sz w:val="20"/>
        </w:rPr>
        <w:t>the</w:t>
      </w:r>
      <w:r>
        <w:rPr>
          <w:color w:val="231F20"/>
          <w:spacing w:val="-8"/>
          <w:w w:val="90"/>
          <w:sz w:val="20"/>
        </w:rPr>
        <w:t> </w:t>
      </w:r>
      <w:r>
        <w:rPr>
          <w:color w:val="231F20"/>
          <w:w w:val="90"/>
          <w:sz w:val="20"/>
        </w:rPr>
        <w:t>ground</w:t>
      </w:r>
      <w:r>
        <w:rPr>
          <w:color w:val="231F20"/>
          <w:spacing w:val="-7"/>
          <w:w w:val="90"/>
          <w:sz w:val="20"/>
        </w:rPr>
        <w:t> </w:t>
      </w:r>
      <w:r>
        <w:rPr>
          <w:color w:val="231F20"/>
          <w:w w:val="90"/>
          <w:sz w:val="20"/>
        </w:rPr>
        <w:t>above,</w:t>
      </w:r>
      <w:r>
        <w:rPr>
          <w:color w:val="231F20"/>
          <w:spacing w:val="-8"/>
          <w:w w:val="90"/>
          <w:sz w:val="20"/>
        </w:rPr>
        <w:t> </w:t>
      </w:r>
      <w:r>
        <w:rPr>
          <w:color w:val="231F20"/>
          <w:w w:val="90"/>
          <w:sz w:val="20"/>
        </w:rPr>
        <w:t>where</w:t>
      </w:r>
      <w:r>
        <w:rPr>
          <w:color w:val="231F20"/>
          <w:spacing w:val="-7"/>
          <w:w w:val="90"/>
          <w:sz w:val="20"/>
        </w:rPr>
        <w:t> </w:t>
      </w:r>
      <w:r>
        <w:rPr>
          <w:color w:val="231F20"/>
          <w:w w:val="90"/>
          <w:sz w:val="20"/>
        </w:rPr>
        <w:t>one</w:t>
      </w:r>
      <w:r>
        <w:rPr>
          <w:color w:val="231F20"/>
          <w:spacing w:val="-8"/>
          <w:w w:val="90"/>
          <w:sz w:val="20"/>
        </w:rPr>
        <w:t> </w:t>
      </w:r>
      <w:r>
        <w:rPr>
          <w:color w:val="231F20"/>
          <w:w w:val="90"/>
          <w:sz w:val="20"/>
        </w:rPr>
        <w:t>thou- sand feet of the best hand-forged chain in Georgia stretched. Each man </w:t>
      </w:r>
      <w:r>
        <w:rPr>
          <w:color w:val="231F20"/>
          <w:sz w:val="20"/>
        </w:rPr>
        <w:t>bent</w:t>
      </w:r>
      <w:r>
        <w:rPr>
          <w:color w:val="231F20"/>
          <w:spacing w:val="-10"/>
          <w:sz w:val="20"/>
        </w:rPr>
        <w:t> </w:t>
      </w:r>
      <w:r>
        <w:rPr>
          <w:color w:val="231F20"/>
          <w:sz w:val="20"/>
        </w:rPr>
        <w:t>and</w:t>
      </w:r>
      <w:r>
        <w:rPr>
          <w:color w:val="231F20"/>
          <w:spacing w:val="-10"/>
          <w:sz w:val="20"/>
        </w:rPr>
        <w:t> </w:t>
      </w:r>
      <w:r>
        <w:rPr>
          <w:color w:val="231F20"/>
          <w:sz w:val="20"/>
        </w:rPr>
        <w:t>waited.</w:t>
      </w:r>
    </w:p>
    <w:p>
      <w:pPr>
        <w:spacing w:line="247" w:lineRule="auto" w:before="3"/>
        <w:ind w:left="352" w:right="356" w:firstLine="238"/>
        <w:jc w:val="both"/>
        <w:rPr>
          <w:sz w:val="20"/>
        </w:rPr>
      </w:pPr>
      <w:r>
        <w:rPr>
          <w:color w:val="231F20"/>
          <w:w w:val="90"/>
          <w:sz w:val="20"/>
        </w:rPr>
        <w:t>Kneeling in the mist they waited for the whim of a guard, or two, or </w:t>
      </w:r>
      <w:r>
        <w:rPr>
          <w:color w:val="231F20"/>
          <w:w w:val="95"/>
          <w:sz w:val="20"/>
        </w:rPr>
        <w:t>three.</w:t>
      </w:r>
      <w:r>
        <w:rPr>
          <w:color w:val="231F20"/>
          <w:spacing w:val="-10"/>
          <w:w w:val="95"/>
          <w:sz w:val="20"/>
        </w:rPr>
        <w:t> </w:t>
      </w:r>
      <w:r>
        <w:rPr>
          <w:color w:val="231F20"/>
          <w:w w:val="95"/>
          <w:sz w:val="20"/>
        </w:rPr>
        <w:t>Or</w:t>
      </w:r>
      <w:r>
        <w:rPr>
          <w:color w:val="231F20"/>
          <w:spacing w:val="-10"/>
          <w:w w:val="95"/>
          <w:sz w:val="20"/>
        </w:rPr>
        <w:t> </w:t>
      </w:r>
      <w:r>
        <w:rPr>
          <w:color w:val="231F20"/>
          <w:w w:val="95"/>
          <w:sz w:val="20"/>
        </w:rPr>
        <w:t>maybe</w:t>
      </w:r>
      <w:r>
        <w:rPr>
          <w:color w:val="231F20"/>
          <w:spacing w:val="-10"/>
          <w:w w:val="95"/>
          <w:sz w:val="20"/>
        </w:rPr>
        <w:t> </w:t>
      </w:r>
      <w:r>
        <w:rPr>
          <w:color w:val="231F20"/>
          <w:w w:val="95"/>
          <w:sz w:val="20"/>
        </w:rPr>
        <w:t>all</w:t>
      </w:r>
      <w:r>
        <w:rPr>
          <w:color w:val="231F20"/>
          <w:spacing w:val="-10"/>
          <w:w w:val="95"/>
          <w:sz w:val="20"/>
        </w:rPr>
        <w:t> </w:t>
      </w:r>
      <w:r>
        <w:rPr>
          <w:color w:val="231F20"/>
          <w:w w:val="95"/>
          <w:sz w:val="20"/>
        </w:rPr>
        <w:t>of</w:t>
      </w:r>
      <w:r>
        <w:rPr>
          <w:color w:val="231F20"/>
          <w:spacing w:val="-10"/>
          <w:w w:val="95"/>
          <w:sz w:val="20"/>
        </w:rPr>
        <w:t> </w:t>
      </w:r>
      <w:r>
        <w:rPr>
          <w:color w:val="231F20"/>
          <w:w w:val="95"/>
          <w:sz w:val="20"/>
        </w:rPr>
        <w:t>them</w:t>
      </w:r>
      <w:r>
        <w:rPr>
          <w:color w:val="231F20"/>
          <w:spacing w:val="-10"/>
          <w:w w:val="95"/>
          <w:sz w:val="20"/>
        </w:rPr>
        <w:t> </w:t>
      </w:r>
      <w:r>
        <w:rPr>
          <w:color w:val="231F20"/>
          <w:w w:val="95"/>
          <w:sz w:val="20"/>
        </w:rPr>
        <w:t>wanted</w:t>
      </w:r>
      <w:r>
        <w:rPr>
          <w:color w:val="231F20"/>
          <w:spacing w:val="-10"/>
          <w:w w:val="95"/>
          <w:sz w:val="20"/>
        </w:rPr>
        <w:t> </w:t>
      </w:r>
      <w:r>
        <w:rPr>
          <w:color w:val="231F20"/>
          <w:w w:val="95"/>
          <w:sz w:val="20"/>
        </w:rPr>
        <w:t>it.</w:t>
      </w:r>
      <w:r>
        <w:rPr>
          <w:color w:val="231F20"/>
          <w:spacing w:val="-10"/>
          <w:w w:val="95"/>
          <w:sz w:val="20"/>
        </w:rPr>
        <w:t> </w:t>
      </w:r>
      <w:r>
        <w:rPr>
          <w:color w:val="231F20"/>
          <w:w w:val="95"/>
          <w:sz w:val="20"/>
        </w:rPr>
        <w:t>Wanted</w:t>
      </w:r>
      <w:r>
        <w:rPr>
          <w:color w:val="231F20"/>
          <w:spacing w:val="-10"/>
          <w:w w:val="95"/>
          <w:sz w:val="20"/>
        </w:rPr>
        <w:t> </w:t>
      </w:r>
      <w:r>
        <w:rPr>
          <w:color w:val="231F20"/>
          <w:w w:val="95"/>
          <w:sz w:val="20"/>
        </w:rPr>
        <w:t>it</w:t>
      </w:r>
      <w:r>
        <w:rPr>
          <w:color w:val="231F20"/>
          <w:spacing w:val="-10"/>
          <w:w w:val="95"/>
          <w:sz w:val="20"/>
        </w:rPr>
        <w:t> </w:t>
      </w:r>
      <w:r>
        <w:rPr>
          <w:color w:val="231F20"/>
          <w:w w:val="95"/>
          <w:sz w:val="20"/>
        </w:rPr>
        <w:t>from</w:t>
      </w:r>
      <w:r>
        <w:rPr>
          <w:color w:val="231F20"/>
          <w:spacing w:val="-10"/>
          <w:w w:val="95"/>
          <w:sz w:val="20"/>
        </w:rPr>
        <w:t> </w:t>
      </w:r>
      <w:r>
        <w:rPr>
          <w:color w:val="231F20"/>
          <w:w w:val="95"/>
          <w:sz w:val="20"/>
        </w:rPr>
        <w:t>one</w:t>
      </w:r>
      <w:r>
        <w:rPr>
          <w:color w:val="231F20"/>
          <w:spacing w:val="-10"/>
          <w:w w:val="95"/>
          <w:sz w:val="20"/>
        </w:rPr>
        <w:t> </w:t>
      </w:r>
      <w:r>
        <w:rPr>
          <w:color w:val="231F20"/>
          <w:w w:val="95"/>
          <w:sz w:val="20"/>
        </w:rPr>
        <w:t>prisoner</w:t>
      </w:r>
      <w:r>
        <w:rPr>
          <w:color w:val="231F20"/>
          <w:spacing w:val="-10"/>
          <w:w w:val="95"/>
          <w:sz w:val="20"/>
        </w:rPr>
        <w:t> </w:t>
      </w:r>
      <w:r>
        <w:rPr>
          <w:color w:val="231F20"/>
          <w:w w:val="95"/>
          <w:sz w:val="20"/>
        </w:rPr>
        <w:t>in </w:t>
      </w:r>
      <w:r>
        <w:rPr>
          <w:color w:val="231F20"/>
          <w:sz w:val="20"/>
        </w:rPr>
        <w:t>particular</w:t>
      </w:r>
      <w:r>
        <w:rPr>
          <w:color w:val="231F20"/>
          <w:spacing w:val="-13"/>
          <w:sz w:val="20"/>
        </w:rPr>
        <w:t> </w:t>
      </w:r>
      <w:r>
        <w:rPr>
          <w:color w:val="231F20"/>
          <w:sz w:val="20"/>
        </w:rPr>
        <w:t>or</w:t>
      </w:r>
      <w:r>
        <w:rPr>
          <w:color w:val="231F20"/>
          <w:spacing w:val="-12"/>
          <w:sz w:val="20"/>
        </w:rPr>
        <w:t> </w:t>
      </w:r>
      <w:r>
        <w:rPr>
          <w:color w:val="231F20"/>
          <w:sz w:val="20"/>
        </w:rPr>
        <w:t>none—or</w:t>
      </w:r>
      <w:r>
        <w:rPr>
          <w:color w:val="231F20"/>
          <w:spacing w:val="-13"/>
          <w:sz w:val="20"/>
        </w:rPr>
        <w:t> </w:t>
      </w:r>
      <w:r>
        <w:rPr>
          <w:color w:val="231F20"/>
          <w:sz w:val="20"/>
        </w:rPr>
        <w:t>all.</w:t>
      </w:r>
    </w:p>
    <w:p>
      <w:pPr>
        <w:spacing w:line="247" w:lineRule="auto" w:before="3"/>
        <w:ind w:left="591" w:right="2500" w:firstLine="0"/>
        <w:jc w:val="both"/>
        <w:rPr>
          <w:sz w:val="20"/>
        </w:rPr>
      </w:pPr>
      <w:r>
        <w:rPr>
          <w:color w:val="231F20"/>
          <w:spacing w:val="-2"/>
          <w:w w:val="90"/>
          <w:sz w:val="20"/>
        </w:rPr>
        <w:t>“Breakfast?</w:t>
      </w:r>
      <w:r>
        <w:rPr>
          <w:color w:val="231F20"/>
          <w:spacing w:val="-4"/>
          <w:w w:val="90"/>
          <w:sz w:val="20"/>
        </w:rPr>
        <w:t> </w:t>
      </w:r>
      <w:r>
        <w:rPr>
          <w:color w:val="231F20"/>
          <w:spacing w:val="-2"/>
          <w:w w:val="90"/>
          <w:sz w:val="20"/>
        </w:rPr>
        <w:t>Want</w:t>
      </w:r>
      <w:r>
        <w:rPr>
          <w:color w:val="231F20"/>
          <w:spacing w:val="-4"/>
          <w:w w:val="90"/>
          <w:sz w:val="20"/>
        </w:rPr>
        <w:t> </w:t>
      </w:r>
      <w:r>
        <w:rPr>
          <w:color w:val="231F20"/>
          <w:spacing w:val="-2"/>
          <w:w w:val="90"/>
          <w:sz w:val="20"/>
        </w:rPr>
        <w:t>some</w:t>
      </w:r>
      <w:r>
        <w:rPr>
          <w:color w:val="231F20"/>
          <w:spacing w:val="-4"/>
          <w:w w:val="90"/>
          <w:sz w:val="20"/>
        </w:rPr>
        <w:t> </w:t>
      </w:r>
      <w:r>
        <w:rPr>
          <w:color w:val="231F20"/>
          <w:spacing w:val="-2"/>
          <w:w w:val="90"/>
          <w:sz w:val="20"/>
        </w:rPr>
        <w:t>breakfast,</w:t>
      </w:r>
      <w:r>
        <w:rPr>
          <w:color w:val="231F20"/>
          <w:spacing w:val="-4"/>
          <w:w w:val="90"/>
          <w:sz w:val="20"/>
        </w:rPr>
        <w:t> </w:t>
      </w:r>
      <w:r>
        <w:rPr>
          <w:color w:val="231F20"/>
          <w:spacing w:val="-2"/>
          <w:w w:val="90"/>
          <w:sz w:val="20"/>
        </w:rPr>
        <w:t>nigger?” </w:t>
      </w:r>
      <w:r>
        <w:rPr>
          <w:color w:val="231F20"/>
          <w:sz w:val="20"/>
        </w:rPr>
        <w:t>“Yes,</w:t>
      </w:r>
      <w:r>
        <w:rPr>
          <w:color w:val="231F20"/>
          <w:spacing w:val="-13"/>
          <w:sz w:val="20"/>
        </w:rPr>
        <w:t> </w:t>
      </w:r>
      <w:r>
        <w:rPr>
          <w:color w:val="231F20"/>
          <w:sz w:val="20"/>
        </w:rPr>
        <w:t>sir.”</w:t>
      </w:r>
    </w:p>
    <w:p>
      <w:pPr>
        <w:spacing w:before="1"/>
        <w:ind w:left="591" w:right="0" w:firstLine="0"/>
        <w:jc w:val="both"/>
        <w:rPr>
          <w:sz w:val="20"/>
        </w:rPr>
      </w:pPr>
      <w:r>
        <w:rPr>
          <w:color w:val="231F20"/>
          <w:w w:val="85"/>
          <w:sz w:val="20"/>
        </w:rPr>
        <w:t>“Hungry,</w:t>
      </w:r>
      <w:r>
        <w:rPr>
          <w:color w:val="231F20"/>
          <w:spacing w:val="-2"/>
          <w:w w:val="85"/>
          <w:sz w:val="20"/>
        </w:rPr>
        <w:t> </w:t>
      </w:r>
      <w:r>
        <w:rPr>
          <w:color w:val="231F20"/>
          <w:spacing w:val="-2"/>
          <w:w w:val="95"/>
          <w:sz w:val="20"/>
        </w:rPr>
        <w:t>nigger?”</w:t>
      </w:r>
    </w:p>
    <w:p>
      <w:pPr>
        <w:spacing w:after="0"/>
        <w:jc w:val="both"/>
        <w:rPr>
          <w:sz w:val="20"/>
        </w:rPr>
        <w:sectPr>
          <w:pgSz w:w="7710" w:h="12270"/>
          <w:pgMar w:header="668" w:footer="0" w:top="1100" w:bottom="280" w:left="620" w:right="640"/>
        </w:sectPr>
      </w:pPr>
    </w:p>
    <w:p>
      <w:pPr>
        <w:spacing w:line="247" w:lineRule="auto" w:before="96"/>
        <w:ind w:left="596" w:right="4589" w:firstLine="0"/>
        <w:jc w:val="left"/>
        <w:rPr>
          <w:sz w:val="20"/>
        </w:rPr>
      </w:pPr>
      <w:bookmarkStart w:name="_bookmark227" w:id="239"/>
      <w:bookmarkEnd w:id="239"/>
      <w:r>
        <w:rPr/>
      </w:r>
      <w:r>
        <w:rPr>
          <w:color w:val="231F20"/>
          <w:w w:val="95"/>
          <w:sz w:val="20"/>
        </w:rPr>
        <w:t>“Yes, sir.” </w:t>
      </w:r>
      <w:r>
        <w:rPr>
          <w:color w:val="231F20"/>
          <w:spacing w:val="-8"/>
          <w:w w:val="90"/>
          <w:sz w:val="20"/>
        </w:rPr>
        <w:t>“Here</w:t>
      </w:r>
      <w:r>
        <w:rPr>
          <w:color w:val="231F20"/>
          <w:spacing w:val="-5"/>
          <w:sz w:val="20"/>
        </w:rPr>
        <w:t> </w:t>
      </w:r>
      <w:r>
        <w:rPr>
          <w:color w:val="231F20"/>
          <w:spacing w:val="-8"/>
          <w:w w:val="90"/>
          <w:sz w:val="20"/>
        </w:rPr>
        <w:t>you</w:t>
      </w:r>
      <w:r>
        <w:rPr>
          <w:color w:val="231F20"/>
          <w:spacing w:val="-5"/>
          <w:sz w:val="20"/>
        </w:rPr>
        <w:t> </w:t>
      </w:r>
      <w:r>
        <w:rPr>
          <w:color w:val="231F20"/>
          <w:spacing w:val="-8"/>
          <w:w w:val="90"/>
          <w:sz w:val="20"/>
        </w:rPr>
        <w:t>go.”</w:t>
      </w:r>
    </w:p>
    <w:p>
      <w:pPr>
        <w:spacing w:line="247" w:lineRule="auto" w:before="2"/>
        <w:ind w:left="357" w:right="0" w:firstLine="238"/>
        <w:jc w:val="left"/>
        <w:rPr>
          <w:sz w:val="11"/>
        </w:rPr>
      </w:pPr>
      <w:r>
        <w:rPr>
          <w:color w:val="231F20"/>
          <w:w w:val="90"/>
          <w:sz w:val="20"/>
        </w:rPr>
        <w:t>Occasionally a kneeling man chose gunshot in his head as the price, </w:t>
      </w:r>
      <w:r>
        <w:rPr>
          <w:color w:val="231F20"/>
          <w:w w:val="95"/>
          <w:sz w:val="20"/>
        </w:rPr>
        <w:t>maybe,</w:t>
      </w:r>
      <w:r>
        <w:rPr>
          <w:color w:val="231F20"/>
          <w:spacing w:val="-10"/>
          <w:w w:val="95"/>
          <w:sz w:val="20"/>
        </w:rPr>
        <w:t> </w:t>
      </w:r>
      <w:r>
        <w:rPr>
          <w:color w:val="231F20"/>
          <w:w w:val="95"/>
          <w:sz w:val="20"/>
        </w:rPr>
        <w:t>of</w:t>
      </w:r>
      <w:r>
        <w:rPr>
          <w:color w:val="231F20"/>
          <w:spacing w:val="-10"/>
          <w:w w:val="95"/>
          <w:sz w:val="20"/>
        </w:rPr>
        <w:t> </w:t>
      </w:r>
      <w:r>
        <w:rPr>
          <w:color w:val="231F20"/>
          <w:w w:val="95"/>
          <w:sz w:val="20"/>
        </w:rPr>
        <w:t>taking</w:t>
      </w:r>
      <w:r>
        <w:rPr>
          <w:color w:val="231F20"/>
          <w:spacing w:val="-10"/>
          <w:w w:val="95"/>
          <w:sz w:val="20"/>
        </w:rPr>
        <w:t> </w:t>
      </w:r>
      <w:r>
        <w:rPr>
          <w:color w:val="231F20"/>
          <w:w w:val="95"/>
          <w:sz w:val="20"/>
        </w:rPr>
        <w:t>a</w:t>
      </w:r>
      <w:r>
        <w:rPr>
          <w:color w:val="231F20"/>
          <w:spacing w:val="-10"/>
          <w:w w:val="95"/>
          <w:sz w:val="20"/>
        </w:rPr>
        <w:t> </w:t>
      </w:r>
      <w:r>
        <w:rPr>
          <w:color w:val="231F20"/>
          <w:w w:val="95"/>
          <w:sz w:val="20"/>
        </w:rPr>
        <w:t>bit</w:t>
      </w:r>
      <w:r>
        <w:rPr>
          <w:color w:val="231F20"/>
          <w:spacing w:val="-10"/>
          <w:w w:val="95"/>
          <w:sz w:val="20"/>
        </w:rPr>
        <w:t> </w:t>
      </w:r>
      <w:r>
        <w:rPr>
          <w:color w:val="231F20"/>
          <w:w w:val="95"/>
          <w:sz w:val="20"/>
        </w:rPr>
        <w:t>of</w:t>
      </w:r>
      <w:r>
        <w:rPr>
          <w:color w:val="231F20"/>
          <w:spacing w:val="-10"/>
          <w:w w:val="95"/>
          <w:sz w:val="20"/>
        </w:rPr>
        <w:t> </w:t>
      </w:r>
      <w:r>
        <w:rPr>
          <w:color w:val="231F20"/>
          <w:w w:val="95"/>
          <w:sz w:val="20"/>
        </w:rPr>
        <w:t>foreskin</w:t>
      </w:r>
      <w:r>
        <w:rPr>
          <w:color w:val="231F20"/>
          <w:spacing w:val="-10"/>
          <w:w w:val="95"/>
          <w:sz w:val="20"/>
        </w:rPr>
        <w:t> </w:t>
      </w:r>
      <w:r>
        <w:rPr>
          <w:color w:val="231F20"/>
          <w:w w:val="95"/>
          <w:sz w:val="20"/>
        </w:rPr>
        <w:t>with</w:t>
      </w:r>
      <w:r>
        <w:rPr>
          <w:color w:val="231F20"/>
          <w:spacing w:val="-10"/>
          <w:w w:val="95"/>
          <w:sz w:val="20"/>
        </w:rPr>
        <w:t> </w:t>
      </w:r>
      <w:r>
        <w:rPr>
          <w:color w:val="231F20"/>
          <w:w w:val="95"/>
          <w:sz w:val="20"/>
        </w:rPr>
        <w:t>him</w:t>
      </w:r>
      <w:r>
        <w:rPr>
          <w:color w:val="231F20"/>
          <w:spacing w:val="-10"/>
          <w:w w:val="95"/>
          <w:sz w:val="20"/>
        </w:rPr>
        <w:t> </w:t>
      </w:r>
      <w:r>
        <w:rPr>
          <w:color w:val="231F20"/>
          <w:w w:val="95"/>
          <w:sz w:val="20"/>
        </w:rPr>
        <w:t>to</w:t>
      </w:r>
      <w:r>
        <w:rPr>
          <w:color w:val="231F20"/>
          <w:spacing w:val="-10"/>
          <w:w w:val="95"/>
          <w:sz w:val="20"/>
        </w:rPr>
        <w:t> </w:t>
      </w:r>
      <w:r>
        <w:rPr>
          <w:color w:val="231F20"/>
          <w:w w:val="95"/>
          <w:sz w:val="20"/>
        </w:rPr>
        <w:t>Jesus.</w:t>
      </w:r>
      <w:hyperlink w:history="true" w:anchor="_bookmark293">
        <w:r>
          <w:rPr>
            <w:color w:val="231F20"/>
            <w:w w:val="95"/>
            <w:position w:val="7"/>
            <w:sz w:val="11"/>
          </w:rPr>
          <w:t>16</w:t>
        </w:r>
      </w:hyperlink>
    </w:p>
    <w:p>
      <w:pPr>
        <w:pStyle w:val="BodyText"/>
        <w:spacing w:before="4"/>
        <w:jc w:val="left"/>
        <w:rPr>
          <w:sz w:val="20"/>
        </w:rPr>
      </w:pPr>
    </w:p>
    <w:p>
      <w:pPr>
        <w:pStyle w:val="BodyText"/>
        <w:spacing w:line="225" w:lineRule="auto"/>
        <w:ind w:left="118" w:right="112" w:firstLine="238"/>
      </w:pPr>
      <w:r>
        <w:rPr>
          <w:color w:val="231F20"/>
          <w:w w:val="95"/>
        </w:rPr>
        <w:t>This</w:t>
      </w:r>
      <w:r>
        <w:rPr>
          <w:color w:val="231F20"/>
          <w:w w:val="95"/>
        </w:rPr>
        <w:t> scene,</w:t>
      </w:r>
      <w:r>
        <w:rPr>
          <w:color w:val="231F20"/>
          <w:w w:val="95"/>
        </w:rPr>
        <w:t> unlike</w:t>
      </w:r>
      <w:r>
        <w:rPr>
          <w:color w:val="231F20"/>
          <w:w w:val="95"/>
        </w:rPr>
        <w:t> any</w:t>
      </w:r>
      <w:r>
        <w:rPr>
          <w:color w:val="231F20"/>
          <w:w w:val="95"/>
        </w:rPr>
        <w:t> other</w:t>
      </w:r>
      <w:r>
        <w:rPr>
          <w:color w:val="231F20"/>
          <w:w w:val="95"/>
        </w:rPr>
        <w:t> in</w:t>
      </w:r>
      <w:r>
        <w:rPr>
          <w:color w:val="231F20"/>
          <w:w w:val="95"/>
        </w:rPr>
        <w:t> the</w:t>
      </w:r>
      <w:r>
        <w:rPr>
          <w:color w:val="231F20"/>
          <w:w w:val="95"/>
        </w:rPr>
        <w:t> novel,</w:t>
      </w:r>
      <w:r>
        <w:rPr>
          <w:color w:val="231F20"/>
          <w:w w:val="95"/>
        </w:rPr>
        <w:t> has</w:t>
      </w:r>
      <w:r>
        <w:rPr>
          <w:color w:val="231F20"/>
          <w:w w:val="95"/>
        </w:rPr>
        <w:t> occasioned</w:t>
      </w:r>
      <w:r>
        <w:rPr>
          <w:color w:val="231F20"/>
          <w:w w:val="95"/>
        </w:rPr>
        <w:t> among scholars</w:t>
      </w:r>
      <w:r>
        <w:rPr>
          <w:color w:val="231F20"/>
          <w:spacing w:val="-2"/>
          <w:w w:val="95"/>
        </w:rPr>
        <w:t> </w:t>
      </w:r>
      <w:r>
        <w:rPr>
          <w:color w:val="231F20"/>
          <w:w w:val="95"/>
        </w:rPr>
        <w:t>a</w:t>
      </w:r>
      <w:r>
        <w:rPr>
          <w:color w:val="231F20"/>
          <w:spacing w:val="-2"/>
          <w:w w:val="95"/>
        </w:rPr>
        <w:t> </w:t>
      </w:r>
      <w:r>
        <w:rPr>
          <w:color w:val="231F20"/>
          <w:w w:val="95"/>
        </w:rPr>
        <w:t>crisis</w:t>
      </w:r>
      <w:r>
        <w:rPr>
          <w:color w:val="231F20"/>
          <w:spacing w:val="-2"/>
          <w:w w:val="95"/>
        </w:rPr>
        <w:t> </w:t>
      </w:r>
      <w:r>
        <w:rPr>
          <w:color w:val="231F20"/>
          <w:w w:val="95"/>
        </w:rPr>
        <w:t>in</w:t>
      </w:r>
      <w:r>
        <w:rPr>
          <w:color w:val="231F20"/>
          <w:spacing w:val="-2"/>
          <w:w w:val="95"/>
        </w:rPr>
        <w:t> </w:t>
      </w:r>
      <w:r>
        <w:rPr>
          <w:color w:val="231F20"/>
          <w:w w:val="95"/>
        </w:rPr>
        <w:t>definition</w:t>
      </w:r>
      <w:r>
        <w:rPr>
          <w:color w:val="231F20"/>
          <w:spacing w:val="-2"/>
          <w:w w:val="95"/>
        </w:rPr>
        <w:t> </w:t>
      </w:r>
      <w:r>
        <w:rPr>
          <w:color w:val="231F20"/>
          <w:w w:val="95"/>
        </w:rPr>
        <w:t>and</w:t>
      </w:r>
      <w:r>
        <w:rPr>
          <w:color w:val="231F20"/>
          <w:spacing w:val="-2"/>
          <w:w w:val="95"/>
        </w:rPr>
        <w:t> </w:t>
      </w:r>
      <w:r>
        <w:rPr>
          <w:color w:val="231F20"/>
          <w:w w:val="95"/>
        </w:rPr>
        <w:t>meaning.</w:t>
      </w:r>
      <w:r>
        <w:rPr>
          <w:color w:val="231F20"/>
          <w:spacing w:val="-2"/>
          <w:w w:val="95"/>
        </w:rPr>
        <w:t> </w:t>
      </w:r>
      <w:r>
        <w:rPr>
          <w:color w:val="231F20"/>
          <w:w w:val="95"/>
        </w:rPr>
        <w:t>According</w:t>
      </w:r>
      <w:r>
        <w:rPr>
          <w:color w:val="231F20"/>
          <w:spacing w:val="-2"/>
          <w:w w:val="95"/>
        </w:rPr>
        <w:t> </w:t>
      </w:r>
      <w:r>
        <w:rPr>
          <w:color w:val="231F20"/>
          <w:w w:val="95"/>
        </w:rPr>
        <w:t>to</w:t>
      </w:r>
      <w:r>
        <w:rPr>
          <w:color w:val="231F20"/>
          <w:spacing w:val="-2"/>
          <w:w w:val="95"/>
        </w:rPr>
        <w:t> </w:t>
      </w:r>
      <w:r>
        <w:rPr>
          <w:color w:val="231F20"/>
          <w:w w:val="95"/>
        </w:rPr>
        <w:t>E.</w:t>
      </w:r>
      <w:r>
        <w:rPr>
          <w:color w:val="231F20"/>
          <w:spacing w:val="-2"/>
          <w:w w:val="95"/>
        </w:rPr>
        <w:t> </w:t>
      </w:r>
      <w:r>
        <w:rPr>
          <w:color w:val="231F20"/>
          <w:w w:val="95"/>
        </w:rPr>
        <w:t>Frances </w:t>
      </w:r>
      <w:r>
        <w:rPr>
          <w:color w:val="231F20"/>
          <w:w w:val="90"/>
        </w:rPr>
        <w:t>White, the black men in the chain gang experience “homosexual rape” at</w:t>
      </w:r>
      <w:r>
        <w:rPr>
          <w:color w:val="231F20"/>
          <w:spacing w:val="-9"/>
          <w:w w:val="90"/>
        </w:rPr>
        <w:t> </w:t>
      </w:r>
      <w:r>
        <w:rPr>
          <w:color w:val="231F20"/>
          <w:w w:val="90"/>
        </w:rPr>
        <w:t>the</w:t>
      </w:r>
      <w:r>
        <w:rPr>
          <w:color w:val="231F20"/>
          <w:spacing w:val="-8"/>
          <w:w w:val="90"/>
        </w:rPr>
        <w:t> </w:t>
      </w:r>
      <w:r>
        <w:rPr>
          <w:color w:val="231F20"/>
          <w:w w:val="90"/>
        </w:rPr>
        <w:t>hands</w:t>
      </w:r>
      <w:r>
        <w:rPr>
          <w:color w:val="231F20"/>
          <w:spacing w:val="-8"/>
          <w:w w:val="90"/>
        </w:rPr>
        <w:t> </w:t>
      </w:r>
      <w:r>
        <w:rPr>
          <w:color w:val="231F20"/>
          <w:w w:val="90"/>
        </w:rPr>
        <w:t>of</w:t>
      </w:r>
      <w:r>
        <w:rPr>
          <w:color w:val="231F20"/>
          <w:spacing w:val="-8"/>
          <w:w w:val="90"/>
        </w:rPr>
        <w:t> </w:t>
      </w:r>
      <w:r>
        <w:rPr>
          <w:color w:val="231F20"/>
          <w:w w:val="90"/>
        </w:rPr>
        <w:t>white</w:t>
      </w:r>
      <w:r>
        <w:rPr>
          <w:color w:val="231F20"/>
          <w:spacing w:val="-9"/>
          <w:w w:val="90"/>
        </w:rPr>
        <w:t> </w:t>
      </w:r>
      <w:r>
        <w:rPr>
          <w:color w:val="231F20"/>
          <w:w w:val="90"/>
        </w:rPr>
        <w:t>chain</w:t>
      </w:r>
      <w:r>
        <w:rPr>
          <w:color w:val="231F20"/>
          <w:spacing w:val="-8"/>
          <w:w w:val="90"/>
        </w:rPr>
        <w:t> </w:t>
      </w:r>
      <w:r>
        <w:rPr>
          <w:color w:val="231F20"/>
          <w:w w:val="90"/>
        </w:rPr>
        <w:t>gang</w:t>
      </w:r>
      <w:r>
        <w:rPr>
          <w:color w:val="231F20"/>
          <w:spacing w:val="-8"/>
          <w:w w:val="90"/>
        </w:rPr>
        <w:t> </w:t>
      </w:r>
      <w:r>
        <w:rPr>
          <w:color w:val="231F20"/>
          <w:w w:val="90"/>
        </w:rPr>
        <w:t>leaders.</w:t>
      </w:r>
      <w:r>
        <w:rPr>
          <w:color w:val="231F20"/>
          <w:spacing w:val="-8"/>
          <w:w w:val="90"/>
        </w:rPr>
        <w:t> </w:t>
      </w:r>
      <w:r>
        <w:rPr>
          <w:color w:val="231F20"/>
          <w:w w:val="90"/>
        </w:rPr>
        <w:t>White</w:t>
      </w:r>
      <w:r>
        <w:rPr>
          <w:color w:val="231F20"/>
          <w:spacing w:val="-9"/>
          <w:w w:val="90"/>
        </w:rPr>
        <w:t> </w:t>
      </w:r>
      <w:r>
        <w:rPr>
          <w:color w:val="231F20"/>
          <w:w w:val="90"/>
        </w:rPr>
        <w:t>conflates</w:t>
      </w:r>
      <w:r>
        <w:rPr>
          <w:color w:val="231F20"/>
          <w:spacing w:val="-8"/>
          <w:w w:val="90"/>
        </w:rPr>
        <w:t> </w:t>
      </w:r>
      <w:r>
        <w:rPr>
          <w:color w:val="231F20"/>
          <w:w w:val="90"/>
        </w:rPr>
        <w:t>contemporary homosexual practices and identities with the sexual treatment of black men during slavery. Noting her own ambivalence toward the topic of “homosexuality”</w:t>
      </w:r>
      <w:r>
        <w:rPr>
          <w:color w:val="231F20"/>
          <w:spacing w:val="-8"/>
          <w:w w:val="90"/>
        </w:rPr>
        <w:t> </w:t>
      </w:r>
      <w:r>
        <w:rPr>
          <w:color w:val="231F20"/>
          <w:w w:val="90"/>
        </w:rPr>
        <w:t>under</w:t>
      </w:r>
      <w:r>
        <w:rPr>
          <w:color w:val="231F20"/>
          <w:spacing w:val="-8"/>
          <w:w w:val="90"/>
        </w:rPr>
        <w:t> </w:t>
      </w:r>
      <w:r>
        <w:rPr>
          <w:color w:val="231F20"/>
          <w:w w:val="90"/>
        </w:rPr>
        <w:t>slavery,</w:t>
      </w:r>
      <w:r>
        <w:rPr>
          <w:color w:val="231F20"/>
          <w:spacing w:val="-8"/>
          <w:w w:val="90"/>
        </w:rPr>
        <w:t> </w:t>
      </w:r>
      <w:r>
        <w:rPr>
          <w:color w:val="231F20"/>
          <w:w w:val="90"/>
        </w:rPr>
        <w:t>White</w:t>
      </w:r>
      <w:r>
        <w:rPr>
          <w:color w:val="231F20"/>
          <w:spacing w:val="-8"/>
          <w:w w:val="90"/>
        </w:rPr>
        <w:t> </w:t>
      </w:r>
      <w:r>
        <w:rPr>
          <w:color w:val="231F20"/>
          <w:w w:val="90"/>
        </w:rPr>
        <w:t>offers</w:t>
      </w:r>
      <w:r>
        <w:rPr>
          <w:color w:val="231F20"/>
          <w:spacing w:val="-8"/>
          <w:w w:val="90"/>
        </w:rPr>
        <w:t> </w:t>
      </w:r>
      <w:r>
        <w:rPr>
          <w:color w:val="231F20"/>
          <w:w w:val="90"/>
        </w:rPr>
        <w:t>the</w:t>
      </w:r>
      <w:r>
        <w:rPr>
          <w:color w:val="231F20"/>
          <w:spacing w:val="-8"/>
          <w:w w:val="90"/>
        </w:rPr>
        <w:t> </w:t>
      </w:r>
      <w:r>
        <w:rPr>
          <w:color w:val="231F20"/>
          <w:w w:val="90"/>
        </w:rPr>
        <w:t>following</w:t>
      </w:r>
      <w:r>
        <w:rPr>
          <w:color w:val="231F20"/>
          <w:spacing w:val="-8"/>
          <w:w w:val="90"/>
        </w:rPr>
        <w:t> </w:t>
      </w:r>
      <w:r>
        <w:rPr>
          <w:color w:val="231F20"/>
          <w:w w:val="90"/>
        </w:rPr>
        <w:t>explanation of</w:t>
      </w:r>
      <w:r>
        <w:rPr>
          <w:color w:val="231F20"/>
          <w:spacing w:val="-9"/>
          <w:w w:val="90"/>
        </w:rPr>
        <w:t> </w:t>
      </w:r>
      <w:r>
        <w:rPr>
          <w:color w:val="231F20"/>
          <w:w w:val="90"/>
        </w:rPr>
        <w:t>why</w:t>
      </w:r>
      <w:r>
        <w:rPr>
          <w:color w:val="231F20"/>
          <w:spacing w:val="-8"/>
          <w:w w:val="90"/>
        </w:rPr>
        <w:t> </w:t>
      </w:r>
      <w:r>
        <w:rPr>
          <w:color w:val="231F20"/>
          <w:w w:val="90"/>
        </w:rPr>
        <w:t>the</w:t>
      </w:r>
      <w:r>
        <w:rPr>
          <w:color w:val="231F20"/>
          <w:spacing w:val="-8"/>
          <w:w w:val="90"/>
        </w:rPr>
        <w:t> </w:t>
      </w:r>
      <w:r>
        <w:rPr>
          <w:color w:val="231F20"/>
          <w:w w:val="90"/>
        </w:rPr>
        <w:t>topic</w:t>
      </w:r>
      <w:r>
        <w:rPr>
          <w:color w:val="231F20"/>
          <w:spacing w:val="-8"/>
          <w:w w:val="90"/>
        </w:rPr>
        <w:t> </w:t>
      </w:r>
      <w:r>
        <w:rPr>
          <w:color w:val="231F20"/>
          <w:w w:val="90"/>
        </w:rPr>
        <w:t>is</w:t>
      </w:r>
      <w:r>
        <w:rPr>
          <w:color w:val="231F20"/>
          <w:spacing w:val="-9"/>
          <w:w w:val="90"/>
        </w:rPr>
        <w:t> </w:t>
      </w:r>
      <w:r>
        <w:rPr>
          <w:color w:val="231F20"/>
          <w:w w:val="90"/>
        </w:rPr>
        <w:t>so</w:t>
      </w:r>
      <w:r>
        <w:rPr>
          <w:color w:val="231F20"/>
          <w:spacing w:val="-8"/>
          <w:w w:val="90"/>
        </w:rPr>
        <w:t> </w:t>
      </w:r>
      <w:r>
        <w:rPr>
          <w:color w:val="231F20"/>
          <w:w w:val="90"/>
        </w:rPr>
        <w:t>disturbing</w:t>
      </w:r>
      <w:r>
        <w:rPr>
          <w:color w:val="231F20"/>
          <w:spacing w:val="-8"/>
          <w:w w:val="90"/>
        </w:rPr>
        <w:t> </w:t>
      </w:r>
      <w:r>
        <w:rPr>
          <w:color w:val="231F20"/>
          <w:w w:val="90"/>
        </w:rPr>
        <w:t>and</w:t>
      </w:r>
      <w:r>
        <w:rPr>
          <w:color w:val="231F20"/>
          <w:spacing w:val="-8"/>
          <w:w w:val="90"/>
        </w:rPr>
        <w:t> </w:t>
      </w:r>
      <w:r>
        <w:rPr>
          <w:color w:val="231F20"/>
          <w:w w:val="90"/>
        </w:rPr>
        <w:t>best</w:t>
      </w:r>
      <w:r>
        <w:rPr>
          <w:color w:val="231F20"/>
          <w:spacing w:val="-9"/>
          <w:w w:val="90"/>
        </w:rPr>
        <w:t> </w:t>
      </w:r>
      <w:r>
        <w:rPr>
          <w:color w:val="231F20"/>
          <w:w w:val="90"/>
        </w:rPr>
        <w:t>classified</w:t>
      </w:r>
      <w:r>
        <w:rPr>
          <w:color w:val="231F20"/>
          <w:spacing w:val="-8"/>
          <w:w w:val="90"/>
        </w:rPr>
        <w:t> </w:t>
      </w:r>
      <w:r>
        <w:rPr>
          <w:color w:val="231F20"/>
          <w:w w:val="90"/>
        </w:rPr>
        <w:t>as</w:t>
      </w:r>
      <w:r>
        <w:rPr>
          <w:color w:val="231F20"/>
          <w:spacing w:val="-8"/>
          <w:w w:val="90"/>
        </w:rPr>
        <w:t> </w:t>
      </w:r>
      <w:r>
        <w:rPr>
          <w:color w:val="231F20"/>
          <w:w w:val="90"/>
        </w:rPr>
        <w:t>a</w:t>
      </w:r>
      <w:r>
        <w:rPr>
          <w:color w:val="231F20"/>
          <w:spacing w:val="-8"/>
          <w:w w:val="90"/>
        </w:rPr>
        <w:t> </w:t>
      </w:r>
      <w:r>
        <w:rPr>
          <w:color w:val="231F20"/>
          <w:w w:val="90"/>
        </w:rPr>
        <w:t>homosexual</w:t>
      </w:r>
      <w:r>
        <w:rPr>
          <w:color w:val="231F20"/>
          <w:spacing w:val="-9"/>
          <w:w w:val="90"/>
        </w:rPr>
        <w:t> </w:t>
      </w:r>
      <w:r>
        <w:rPr>
          <w:color w:val="231F20"/>
          <w:w w:val="90"/>
        </w:rPr>
        <w:t>act:</w:t>
      </w:r>
    </w:p>
    <w:p>
      <w:pPr>
        <w:pStyle w:val="BodyText"/>
        <w:spacing w:before="13"/>
        <w:jc w:val="left"/>
        <w:rPr>
          <w:sz w:val="20"/>
        </w:rPr>
      </w:pPr>
    </w:p>
    <w:p>
      <w:pPr>
        <w:spacing w:line="247" w:lineRule="auto" w:before="0"/>
        <w:ind w:left="357" w:right="350" w:firstLine="0"/>
        <w:jc w:val="both"/>
        <w:rPr>
          <w:sz w:val="20"/>
        </w:rPr>
      </w:pPr>
      <w:r>
        <w:rPr>
          <w:color w:val="231F20"/>
          <w:w w:val="95"/>
          <w:sz w:val="20"/>
        </w:rPr>
        <w:t>Homosexuality</w:t>
      </w:r>
      <w:r>
        <w:rPr>
          <w:color w:val="231F20"/>
          <w:spacing w:val="-5"/>
          <w:w w:val="95"/>
          <w:sz w:val="20"/>
        </w:rPr>
        <w:t> </w:t>
      </w:r>
      <w:r>
        <w:rPr>
          <w:color w:val="231F20"/>
          <w:w w:val="95"/>
          <w:sz w:val="20"/>
        </w:rPr>
        <w:t>has</w:t>
      </w:r>
      <w:r>
        <w:rPr>
          <w:color w:val="231F20"/>
          <w:spacing w:val="-5"/>
          <w:w w:val="95"/>
          <w:sz w:val="20"/>
        </w:rPr>
        <w:t> </w:t>
      </w:r>
      <w:r>
        <w:rPr>
          <w:color w:val="231F20"/>
          <w:w w:val="95"/>
          <w:sz w:val="20"/>
        </w:rPr>
        <w:t>already</w:t>
      </w:r>
      <w:r>
        <w:rPr>
          <w:color w:val="231F20"/>
          <w:spacing w:val="-5"/>
          <w:w w:val="95"/>
          <w:sz w:val="20"/>
        </w:rPr>
        <w:t> </w:t>
      </w:r>
      <w:r>
        <w:rPr>
          <w:color w:val="231F20"/>
          <w:w w:val="95"/>
          <w:sz w:val="20"/>
        </w:rPr>
        <w:t>had</w:t>
      </w:r>
      <w:r>
        <w:rPr>
          <w:color w:val="231F20"/>
          <w:spacing w:val="-5"/>
          <w:w w:val="95"/>
          <w:sz w:val="20"/>
        </w:rPr>
        <w:t> </w:t>
      </w:r>
      <w:r>
        <w:rPr>
          <w:color w:val="231F20"/>
          <w:w w:val="95"/>
          <w:sz w:val="20"/>
        </w:rPr>
        <w:t>such</w:t>
      </w:r>
      <w:r>
        <w:rPr>
          <w:color w:val="231F20"/>
          <w:spacing w:val="-5"/>
          <w:w w:val="95"/>
          <w:sz w:val="20"/>
        </w:rPr>
        <w:t> </w:t>
      </w:r>
      <w:r>
        <w:rPr>
          <w:color w:val="231F20"/>
          <w:w w:val="95"/>
          <w:sz w:val="20"/>
        </w:rPr>
        <w:t>bad</w:t>
      </w:r>
      <w:r>
        <w:rPr>
          <w:color w:val="231F20"/>
          <w:spacing w:val="-5"/>
          <w:w w:val="95"/>
          <w:sz w:val="20"/>
        </w:rPr>
        <w:t> </w:t>
      </w:r>
      <w:r>
        <w:rPr>
          <w:color w:val="231F20"/>
          <w:w w:val="95"/>
          <w:sz w:val="20"/>
        </w:rPr>
        <w:t>press—why</w:t>
      </w:r>
      <w:r>
        <w:rPr>
          <w:color w:val="231F20"/>
          <w:spacing w:val="-5"/>
          <w:w w:val="95"/>
          <w:sz w:val="20"/>
        </w:rPr>
        <w:t> </w:t>
      </w:r>
      <w:r>
        <w:rPr>
          <w:color w:val="231F20"/>
          <w:w w:val="95"/>
          <w:sz w:val="20"/>
        </w:rPr>
        <w:t>add</w:t>
      </w:r>
      <w:r>
        <w:rPr>
          <w:color w:val="231F20"/>
          <w:spacing w:val="-5"/>
          <w:w w:val="95"/>
          <w:sz w:val="20"/>
        </w:rPr>
        <w:t> </w:t>
      </w:r>
      <w:r>
        <w:rPr>
          <w:color w:val="231F20"/>
          <w:w w:val="95"/>
          <w:sz w:val="20"/>
        </w:rPr>
        <w:t>to</w:t>
      </w:r>
      <w:r>
        <w:rPr>
          <w:color w:val="231F20"/>
          <w:spacing w:val="-5"/>
          <w:w w:val="95"/>
          <w:sz w:val="20"/>
        </w:rPr>
        <w:t> </w:t>
      </w:r>
      <w:r>
        <w:rPr>
          <w:color w:val="231F20"/>
          <w:w w:val="95"/>
          <w:sz w:val="20"/>
        </w:rPr>
        <w:t>that</w:t>
      </w:r>
      <w:r>
        <w:rPr>
          <w:color w:val="231F20"/>
          <w:spacing w:val="-5"/>
          <w:w w:val="95"/>
          <w:sz w:val="20"/>
        </w:rPr>
        <w:t> </w:t>
      </w:r>
      <w:r>
        <w:rPr>
          <w:color w:val="231F20"/>
          <w:w w:val="95"/>
          <w:sz w:val="20"/>
        </w:rPr>
        <w:t>by </w:t>
      </w:r>
      <w:r>
        <w:rPr>
          <w:color w:val="231F20"/>
          <w:spacing w:val="-2"/>
          <w:w w:val="90"/>
          <w:sz w:val="20"/>
        </w:rPr>
        <w:t>pointing to instances in which it would be seen as sordid and despicable? </w:t>
      </w:r>
      <w:r>
        <w:rPr>
          <w:color w:val="231F20"/>
          <w:w w:val="90"/>
          <w:sz w:val="20"/>
        </w:rPr>
        <w:t>Admittedly, the acknowledgement of heterosexual rape during slavery does not make most people think that the entire institution and various </w:t>
      </w:r>
      <w:r>
        <w:rPr>
          <w:color w:val="231F20"/>
          <w:w w:val="95"/>
          <w:sz w:val="20"/>
        </w:rPr>
        <w:t>practices</w:t>
      </w:r>
      <w:r>
        <w:rPr>
          <w:color w:val="231F20"/>
          <w:spacing w:val="-4"/>
          <w:w w:val="95"/>
          <w:sz w:val="20"/>
        </w:rPr>
        <w:t> </w:t>
      </w:r>
      <w:r>
        <w:rPr>
          <w:color w:val="231F20"/>
          <w:w w:val="95"/>
          <w:sz w:val="20"/>
        </w:rPr>
        <w:t>of</w:t>
      </w:r>
      <w:r>
        <w:rPr>
          <w:color w:val="231F20"/>
          <w:spacing w:val="-4"/>
          <w:w w:val="95"/>
          <w:sz w:val="20"/>
        </w:rPr>
        <w:t> </w:t>
      </w:r>
      <w:r>
        <w:rPr>
          <w:color w:val="231F20"/>
          <w:w w:val="95"/>
          <w:sz w:val="20"/>
        </w:rPr>
        <w:t>heterosexuality</w:t>
      </w:r>
      <w:r>
        <w:rPr>
          <w:color w:val="231F20"/>
          <w:spacing w:val="-4"/>
          <w:w w:val="95"/>
          <w:sz w:val="20"/>
        </w:rPr>
        <w:t> </w:t>
      </w:r>
      <w:r>
        <w:rPr>
          <w:color w:val="231F20"/>
          <w:w w:val="95"/>
          <w:sz w:val="20"/>
        </w:rPr>
        <w:t>need</w:t>
      </w:r>
      <w:r>
        <w:rPr>
          <w:color w:val="231F20"/>
          <w:spacing w:val="-3"/>
          <w:w w:val="95"/>
          <w:sz w:val="20"/>
        </w:rPr>
        <w:t> </w:t>
      </w:r>
      <w:r>
        <w:rPr>
          <w:color w:val="231F20"/>
          <w:w w:val="95"/>
          <w:sz w:val="20"/>
        </w:rPr>
        <w:t>to</w:t>
      </w:r>
      <w:r>
        <w:rPr>
          <w:color w:val="231F20"/>
          <w:spacing w:val="-4"/>
          <w:w w:val="95"/>
          <w:sz w:val="20"/>
        </w:rPr>
        <w:t> </w:t>
      </w:r>
      <w:r>
        <w:rPr>
          <w:color w:val="231F20"/>
          <w:w w:val="95"/>
          <w:sz w:val="20"/>
        </w:rPr>
        <w:t>be</w:t>
      </w:r>
      <w:r>
        <w:rPr>
          <w:color w:val="231F20"/>
          <w:spacing w:val="-4"/>
          <w:w w:val="95"/>
          <w:sz w:val="20"/>
        </w:rPr>
        <w:t> </w:t>
      </w:r>
      <w:r>
        <w:rPr>
          <w:color w:val="231F20"/>
          <w:w w:val="95"/>
          <w:sz w:val="20"/>
        </w:rPr>
        <w:t>condemned</w:t>
      </w:r>
      <w:r>
        <w:rPr>
          <w:color w:val="231F20"/>
          <w:spacing w:val="78"/>
          <w:w w:val="150"/>
          <w:sz w:val="20"/>
        </w:rPr>
        <w:t>  </w:t>
      </w:r>
      <w:r>
        <w:rPr>
          <w:color w:val="231F20"/>
          <w:w w:val="95"/>
          <w:sz w:val="20"/>
        </w:rPr>
        <w:t>But,</w:t>
      </w:r>
      <w:r>
        <w:rPr>
          <w:color w:val="231F20"/>
          <w:spacing w:val="-4"/>
          <w:w w:val="95"/>
          <w:sz w:val="20"/>
        </w:rPr>
        <w:t> </w:t>
      </w:r>
      <w:r>
        <w:rPr>
          <w:color w:val="231F20"/>
          <w:w w:val="95"/>
          <w:sz w:val="20"/>
        </w:rPr>
        <w:t>of</w:t>
      </w:r>
      <w:r>
        <w:rPr>
          <w:color w:val="231F20"/>
          <w:spacing w:val="-4"/>
          <w:w w:val="95"/>
          <w:sz w:val="20"/>
        </w:rPr>
        <w:t> </w:t>
      </w:r>
      <w:r>
        <w:rPr>
          <w:color w:val="231F20"/>
          <w:spacing w:val="-2"/>
          <w:w w:val="95"/>
          <w:sz w:val="20"/>
        </w:rPr>
        <w:t>course,</w:t>
      </w:r>
    </w:p>
    <w:p>
      <w:pPr>
        <w:spacing w:line="247" w:lineRule="auto" w:before="4"/>
        <w:ind w:left="357" w:right="351" w:firstLine="0"/>
        <w:jc w:val="both"/>
        <w:rPr>
          <w:sz w:val="11"/>
        </w:rPr>
      </w:pPr>
      <w:r>
        <w:rPr>
          <w:color w:val="231F20"/>
          <w:w w:val="90"/>
          <w:sz w:val="20"/>
        </w:rPr>
        <w:t>homosexuality and heterosexuality are not parallel and equal construc- </w:t>
      </w:r>
      <w:r>
        <w:rPr>
          <w:color w:val="231F20"/>
          <w:spacing w:val="-2"/>
          <w:w w:val="95"/>
          <w:sz w:val="20"/>
        </w:rPr>
        <w:t>tions:</w:t>
      </w:r>
      <w:r>
        <w:rPr>
          <w:color w:val="231F20"/>
          <w:spacing w:val="-7"/>
          <w:w w:val="95"/>
          <w:sz w:val="20"/>
        </w:rPr>
        <w:t> </w:t>
      </w:r>
      <w:r>
        <w:rPr>
          <w:color w:val="231F20"/>
          <w:spacing w:val="-2"/>
          <w:w w:val="95"/>
          <w:sz w:val="20"/>
        </w:rPr>
        <w:t>The</w:t>
      </w:r>
      <w:r>
        <w:rPr>
          <w:color w:val="231F20"/>
          <w:spacing w:val="-7"/>
          <w:w w:val="95"/>
          <w:sz w:val="20"/>
        </w:rPr>
        <w:t> </w:t>
      </w:r>
      <w:r>
        <w:rPr>
          <w:color w:val="231F20"/>
          <w:spacing w:val="-2"/>
          <w:w w:val="95"/>
          <w:sz w:val="20"/>
        </w:rPr>
        <w:t>latter</w:t>
      </w:r>
      <w:r>
        <w:rPr>
          <w:color w:val="231F20"/>
          <w:spacing w:val="-7"/>
          <w:w w:val="95"/>
          <w:sz w:val="20"/>
        </w:rPr>
        <w:t> </w:t>
      </w:r>
      <w:r>
        <w:rPr>
          <w:color w:val="231F20"/>
          <w:spacing w:val="-2"/>
          <w:w w:val="95"/>
          <w:sz w:val="20"/>
        </w:rPr>
        <w:t>depends</w:t>
      </w:r>
      <w:r>
        <w:rPr>
          <w:color w:val="231F20"/>
          <w:spacing w:val="-7"/>
          <w:w w:val="95"/>
          <w:sz w:val="20"/>
        </w:rPr>
        <w:t> </w:t>
      </w:r>
      <w:r>
        <w:rPr>
          <w:color w:val="231F20"/>
          <w:spacing w:val="-2"/>
          <w:w w:val="95"/>
          <w:sz w:val="20"/>
        </w:rPr>
        <w:t>on</w:t>
      </w:r>
      <w:r>
        <w:rPr>
          <w:color w:val="231F20"/>
          <w:spacing w:val="-7"/>
          <w:w w:val="95"/>
          <w:sz w:val="20"/>
        </w:rPr>
        <w:t> </w:t>
      </w:r>
      <w:r>
        <w:rPr>
          <w:color w:val="231F20"/>
          <w:spacing w:val="-2"/>
          <w:w w:val="95"/>
          <w:sz w:val="20"/>
        </w:rPr>
        <w:t>the</w:t>
      </w:r>
      <w:r>
        <w:rPr>
          <w:color w:val="231F20"/>
          <w:spacing w:val="-7"/>
          <w:w w:val="95"/>
          <w:sz w:val="20"/>
        </w:rPr>
        <w:t> </w:t>
      </w:r>
      <w:r>
        <w:rPr>
          <w:color w:val="231F20"/>
          <w:spacing w:val="-2"/>
          <w:w w:val="95"/>
          <w:sz w:val="20"/>
        </w:rPr>
        <w:t>former</w:t>
      </w:r>
      <w:r>
        <w:rPr>
          <w:color w:val="231F20"/>
          <w:spacing w:val="-7"/>
          <w:w w:val="95"/>
          <w:sz w:val="20"/>
        </w:rPr>
        <w:t> </w:t>
      </w:r>
      <w:r>
        <w:rPr>
          <w:color w:val="231F20"/>
          <w:spacing w:val="-2"/>
          <w:w w:val="95"/>
          <w:sz w:val="20"/>
        </w:rPr>
        <w:t>for</w:t>
      </w:r>
      <w:r>
        <w:rPr>
          <w:color w:val="231F20"/>
          <w:spacing w:val="-7"/>
          <w:w w:val="95"/>
          <w:sz w:val="20"/>
        </w:rPr>
        <w:t> </w:t>
      </w:r>
      <w:r>
        <w:rPr>
          <w:color w:val="231F20"/>
          <w:spacing w:val="-2"/>
          <w:w w:val="95"/>
          <w:sz w:val="20"/>
        </w:rPr>
        <w:t>its</w:t>
      </w:r>
      <w:r>
        <w:rPr>
          <w:color w:val="231F20"/>
          <w:spacing w:val="-7"/>
          <w:w w:val="95"/>
          <w:sz w:val="20"/>
        </w:rPr>
        <w:t> </w:t>
      </w:r>
      <w:r>
        <w:rPr>
          <w:color w:val="231F20"/>
          <w:spacing w:val="-2"/>
          <w:w w:val="95"/>
          <w:sz w:val="20"/>
        </w:rPr>
        <w:t>claim</w:t>
      </w:r>
      <w:r>
        <w:rPr>
          <w:color w:val="231F20"/>
          <w:spacing w:val="-7"/>
          <w:w w:val="95"/>
          <w:sz w:val="20"/>
        </w:rPr>
        <w:t> </w:t>
      </w:r>
      <w:r>
        <w:rPr>
          <w:color w:val="231F20"/>
          <w:spacing w:val="-2"/>
          <w:w w:val="95"/>
          <w:sz w:val="20"/>
        </w:rPr>
        <w:t>of</w:t>
      </w:r>
      <w:r>
        <w:rPr>
          <w:color w:val="231F20"/>
          <w:spacing w:val="-7"/>
          <w:w w:val="95"/>
          <w:sz w:val="20"/>
        </w:rPr>
        <w:t> </w:t>
      </w:r>
      <w:r>
        <w:rPr>
          <w:color w:val="231F20"/>
          <w:spacing w:val="-2"/>
          <w:w w:val="95"/>
          <w:sz w:val="20"/>
        </w:rPr>
        <w:t>normalcy.</w:t>
      </w:r>
      <w:hyperlink w:history="true" w:anchor="_bookmark293">
        <w:r>
          <w:rPr>
            <w:color w:val="231F20"/>
            <w:spacing w:val="-2"/>
            <w:w w:val="95"/>
            <w:position w:val="7"/>
            <w:sz w:val="11"/>
          </w:rPr>
          <w:t>17</w:t>
        </w:r>
      </w:hyperlink>
    </w:p>
    <w:p>
      <w:pPr>
        <w:pStyle w:val="BodyText"/>
        <w:spacing w:before="3"/>
        <w:jc w:val="left"/>
        <w:rPr>
          <w:sz w:val="20"/>
        </w:rPr>
      </w:pPr>
    </w:p>
    <w:p>
      <w:pPr>
        <w:pStyle w:val="BodyText"/>
        <w:spacing w:line="225" w:lineRule="auto" w:before="1"/>
        <w:ind w:left="118" w:right="112"/>
      </w:pPr>
      <w:r>
        <w:rPr>
          <w:color w:val="231F20"/>
          <w:w w:val="90"/>
        </w:rPr>
        <w:t>While</w:t>
      </w:r>
      <w:r>
        <w:rPr>
          <w:color w:val="231F20"/>
          <w:spacing w:val="-2"/>
          <w:w w:val="90"/>
        </w:rPr>
        <w:t> </w:t>
      </w:r>
      <w:r>
        <w:rPr>
          <w:color w:val="231F20"/>
          <w:w w:val="90"/>
        </w:rPr>
        <w:t>White,</w:t>
      </w:r>
      <w:r>
        <w:rPr>
          <w:color w:val="231F20"/>
          <w:spacing w:val="-2"/>
          <w:w w:val="90"/>
        </w:rPr>
        <w:t> </w:t>
      </w:r>
      <w:r>
        <w:rPr>
          <w:color w:val="231F20"/>
          <w:w w:val="90"/>
        </w:rPr>
        <w:t>quite</w:t>
      </w:r>
      <w:r>
        <w:rPr>
          <w:color w:val="231F20"/>
          <w:spacing w:val="-2"/>
          <w:w w:val="90"/>
        </w:rPr>
        <w:t> </w:t>
      </w:r>
      <w:r>
        <w:rPr>
          <w:color w:val="231F20"/>
          <w:w w:val="90"/>
        </w:rPr>
        <w:t>appropriately,</w:t>
      </w:r>
      <w:r>
        <w:rPr>
          <w:color w:val="231F20"/>
          <w:spacing w:val="-2"/>
          <w:w w:val="90"/>
        </w:rPr>
        <w:t> </w:t>
      </w:r>
      <w:r>
        <w:rPr>
          <w:color w:val="231F20"/>
          <w:w w:val="90"/>
        </w:rPr>
        <w:t>sees</w:t>
      </w:r>
      <w:r>
        <w:rPr>
          <w:color w:val="231F20"/>
          <w:spacing w:val="-2"/>
          <w:w w:val="90"/>
        </w:rPr>
        <w:t> </w:t>
      </w:r>
      <w:r>
        <w:rPr>
          <w:color w:val="231F20"/>
          <w:w w:val="90"/>
        </w:rPr>
        <w:t>the</w:t>
      </w:r>
      <w:r>
        <w:rPr>
          <w:color w:val="231F20"/>
          <w:spacing w:val="-2"/>
          <w:w w:val="90"/>
        </w:rPr>
        <w:t> </w:t>
      </w:r>
      <w:r>
        <w:rPr>
          <w:color w:val="231F20"/>
          <w:w w:val="90"/>
        </w:rPr>
        <w:t>privileging</w:t>
      </w:r>
      <w:r>
        <w:rPr>
          <w:color w:val="231F20"/>
          <w:spacing w:val="-2"/>
          <w:w w:val="90"/>
        </w:rPr>
        <w:t> </w:t>
      </w:r>
      <w:r>
        <w:rPr>
          <w:color w:val="231F20"/>
          <w:w w:val="90"/>
        </w:rPr>
        <w:t>of</w:t>
      </w:r>
      <w:r>
        <w:rPr>
          <w:color w:val="231F20"/>
          <w:spacing w:val="-2"/>
          <w:w w:val="90"/>
        </w:rPr>
        <w:t> </w:t>
      </w:r>
      <w:r>
        <w:rPr>
          <w:color w:val="231F20"/>
          <w:w w:val="90"/>
        </w:rPr>
        <w:t>“heterosexual rape”</w:t>
      </w:r>
      <w:r>
        <w:rPr>
          <w:color w:val="231F20"/>
          <w:spacing w:val="-4"/>
          <w:w w:val="90"/>
        </w:rPr>
        <w:t> </w:t>
      </w:r>
      <w:r>
        <w:rPr>
          <w:color w:val="231F20"/>
          <w:w w:val="90"/>
        </w:rPr>
        <w:t>and</w:t>
      </w:r>
      <w:r>
        <w:rPr>
          <w:color w:val="231F20"/>
          <w:spacing w:val="-4"/>
          <w:w w:val="90"/>
        </w:rPr>
        <w:t> </w:t>
      </w:r>
      <w:r>
        <w:rPr>
          <w:color w:val="231F20"/>
          <w:w w:val="90"/>
        </w:rPr>
        <w:t>heteronormativity</w:t>
      </w:r>
      <w:r>
        <w:rPr>
          <w:color w:val="231F20"/>
          <w:spacing w:val="-4"/>
          <w:w w:val="90"/>
        </w:rPr>
        <w:t> </w:t>
      </w:r>
      <w:r>
        <w:rPr>
          <w:color w:val="231F20"/>
          <w:w w:val="90"/>
        </w:rPr>
        <w:t>under</w:t>
      </w:r>
      <w:r>
        <w:rPr>
          <w:color w:val="231F20"/>
          <w:spacing w:val="-4"/>
          <w:w w:val="90"/>
        </w:rPr>
        <w:t> </w:t>
      </w:r>
      <w:r>
        <w:rPr>
          <w:color w:val="231F20"/>
          <w:w w:val="90"/>
        </w:rPr>
        <w:t>slavery</w:t>
      </w:r>
      <w:r>
        <w:rPr>
          <w:color w:val="231F20"/>
          <w:spacing w:val="-4"/>
          <w:w w:val="90"/>
        </w:rPr>
        <w:t> </w:t>
      </w:r>
      <w:r>
        <w:rPr>
          <w:color w:val="231F20"/>
          <w:w w:val="90"/>
        </w:rPr>
        <w:t>as</w:t>
      </w:r>
      <w:r>
        <w:rPr>
          <w:color w:val="231F20"/>
          <w:spacing w:val="-4"/>
          <w:w w:val="90"/>
        </w:rPr>
        <w:t> </w:t>
      </w:r>
      <w:r>
        <w:rPr>
          <w:color w:val="231F20"/>
          <w:w w:val="90"/>
        </w:rPr>
        <w:t>problematic,</w:t>
      </w:r>
      <w:r>
        <w:rPr>
          <w:color w:val="231F20"/>
          <w:spacing w:val="-4"/>
          <w:w w:val="90"/>
        </w:rPr>
        <w:t> </w:t>
      </w:r>
      <w:r>
        <w:rPr>
          <w:color w:val="231F20"/>
          <w:w w:val="90"/>
        </w:rPr>
        <w:t>she</w:t>
      </w:r>
      <w:r>
        <w:rPr>
          <w:color w:val="231F20"/>
          <w:spacing w:val="-4"/>
          <w:w w:val="90"/>
        </w:rPr>
        <w:t> </w:t>
      </w:r>
      <w:r>
        <w:rPr>
          <w:color w:val="231F20"/>
          <w:w w:val="90"/>
        </w:rPr>
        <w:t>adds</w:t>
      </w:r>
      <w:r>
        <w:rPr>
          <w:color w:val="231F20"/>
          <w:spacing w:val="-4"/>
          <w:w w:val="90"/>
        </w:rPr>
        <w:t> </w:t>
      </w:r>
      <w:r>
        <w:rPr>
          <w:color w:val="231F20"/>
          <w:w w:val="90"/>
        </w:rPr>
        <w:t>to the problem by conflating the identities and interior lives of the black and white men on the chain gang with a contemporary same-sex poli- </w:t>
      </w:r>
      <w:r>
        <w:rPr>
          <w:color w:val="231F20"/>
          <w:w w:val="85"/>
        </w:rPr>
        <w:t>tics. Her commentary calls to mind Hazel Carby’s very useful comments </w:t>
      </w:r>
      <w:r>
        <w:rPr>
          <w:color w:val="231F20"/>
          <w:w w:val="90"/>
        </w:rPr>
        <w:t>regarding</w:t>
      </w:r>
      <w:r>
        <w:rPr>
          <w:color w:val="231F20"/>
          <w:spacing w:val="-9"/>
          <w:w w:val="90"/>
        </w:rPr>
        <w:t> </w:t>
      </w:r>
      <w:r>
        <w:rPr>
          <w:color w:val="231F20"/>
          <w:w w:val="90"/>
        </w:rPr>
        <w:t>the</w:t>
      </w:r>
      <w:r>
        <w:rPr>
          <w:color w:val="231F20"/>
          <w:spacing w:val="-8"/>
          <w:w w:val="90"/>
        </w:rPr>
        <w:t> </w:t>
      </w:r>
      <w:r>
        <w:rPr>
          <w:color w:val="231F20"/>
          <w:w w:val="90"/>
        </w:rPr>
        <w:t>historical</w:t>
      </w:r>
      <w:r>
        <w:rPr>
          <w:color w:val="231F20"/>
          <w:spacing w:val="-8"/>
          <w:w w:val="90"/>
        </w:rPr>
        <w:t> </w:t>
      </w:r>
      <w:r>
        <w:rPr>
          <w:color w:val="231F20"/>
          <w:w w:val="90"/>
        </w:rPr>
        <w:t>and</w:t>
      </w:r>
      <w:r>
        <w:rPr>
          <w:color w:val="231F20"/>
          <w:spacing w:val="-8"/>
          <w:w w:val="90"/>
        </w:rPr>
        <w:t> </w:t>
      </w:r>
      <w:r>
        <w:rPr>
          <w:color w:val="231F20"/>
          <w:w w:val="90"/>
        </w:rPr>
        <w:t>political</w:t>
      </w:r>
      <w:r>
        <w:rPr>
          <w:color w:val="231F20"/>
          <w:spacing w:val="-9"/>
          <w:w w:val="90"/>
        </w:rPr>
        <w:t> </w:t>
      </w:r>
      <w:r>
        <w:rPr>
          <w:color w:val="231F20"/>
          <w:w w:val="90"/>
        </w:rPr>
        <w:t>specificity</w:t>
      </w:r>
      <w:r>
        <w:rPr>
          <w:color w:val="231F20"/>
          <w:spacing w:val="-8"/>
          <w:w w:val="90"/>
        </w:rPr>
        <w:t> </w:t>
      </w:r>
      <w:r>
        <w:rPr>
          <w:color w:val="231F20"/>
          <w:w w:val="90"/>
        </w:rPr>
        <w:t>of</w:t>
      </w:r>
      <w:r>
        <w:rPr>
          <w:color w:val="231F20"/>
          <w:spacing w:val="-8"/>
          <w:w w:val="90"/>
        </w:rPr>
        <w:t> </w:t>
      </w:r>
      <w:r>
        <w:rPr>
          <w:color w:val="231F20"/>
          <w:w w:val="90"/>
        </w:rPr>
        <w:t>rape.</w:t>
      </w:r>
      <w:r>
        <w:rPr>
          <w:color w:val="231F20"/>
          <w:spacing w:val="-8"/>
          <w:w w:val="90"/>
        </w:rPr>
        <w:t> </w:t>
      </w:r>
      <w:r>
        <w:rPr>
          <w:color w:val="231F20"/>
          <w:w w:val="90"/>
        </w:rPr>
        <w:t>Referring</w:t>
      </w:r>
      <w:r>
        <w:rPr>
          <w:color w:val="231F20"/>
          <w:spacing w:val="-9"/>
          <w:w w:val="90"/>
        </w:rPr>
        <w:t> </w:t>
      </w:r>
      <w:r>
        <w:rPr>
          <w:color w:val="231F20"/>
          <w:w w:val="90"/>
        </w:rPr>
        <w:t>to</w:t>
      </w:r>
      <w:r>
        <w:rPr>
          <w:color w:val="231F20"/>
          <w:spacing w:val="-8"/>
          <w:w w:val="90"/>
        </w:rPr>
        <w:t> </w:t>
      </w:r>
      <w:r>
        <w:rPr>
          <w:color w:val="231F20"/>
          <w:w w:val="90"/>
        </w:rPr>
        <w:t>the </w:t>
      </w:r>
      <w:r>
        <w:rPr>
          <w:color w:val="231F20"/>
          <w:spacing w:val="-2"/>
          <w:w w:val="95"/>
        </w:rPr>
        <w:t>distinction</w:t>
      </w:r>
      <w:r>
        <w:rPr>
          <w:color w:val="231F20"/>
          <w:spacing w:val="-6"/>
          <w:w w:val="95"/>
        </w:rPr>
        <w:t> </w:t>
      </w:r>
      <w:r>
        <w:rPr>
          <w:color w:val="231F20"/>
          <w:spacing w:val="-2"/>
          <w:w w:val="95"/>
        </w:rPr>
        <w:t>between</w:t>
      </w:r>
      <w:r>
        <w:rPr>
          <w:color w:val="231F20"/>
          <w:spacing w:val="-6"/>
          <w:w w:val="95"/>
        </w:rPr>
        <w:t> </w:t>
      </w:r>
      <w:r>
        <w:rPr>
          <w:color w:val="231F20"/>
          <w:spacing w:val="-2"/>
          <w:w w:val="95"/>
        </w:rPr>
        <w:t>the</w:t>
      </w:r>
      <w:r>
        <w:rPr>
          <w:color w:val="231F20"/>
          <w:spacing w:val="-6"/>
          <w:w w:val="95"/>
        </w:rPr>
        <w:t> </w:t>
      </w:r>
      <w:r>
        <w:rPr>
          <w:color w:val="231F20"/>
          <w:spacing w:val="-2"/>
          <w:w w:val="95"/>
        </w:rPr>
        <w:t>institutionalized</w:t>
      </w:r>
      <w:r>
        <w:rPr>
          <w:color w:val="231F20"/>
          <w:spacing w:val="-6"/>
          <w:w w:val="95"/>
        </w:rPr>
        <w:t> </w:t>
      </w:r>
      <w:r>
        <w:rPr>
          <w:color w:val="231F20"/>
          <w:spacing w:val="-2"/>
          <w:w w:val="95"/>
        </w:rPr>
        <w:t>rape</w:t>
      </w:r>
      <w:r>
        <w:rPr>
          <w:color w:val="231F20"/>
          <w:spacing w:val="-6"/>
          <w:w w:val="95"/>
        </w:rPr>
        <w:t> </w:t>
      </w:r>
      <w:r>
        <w:rPr>
          <w:color w:val="231F20"/>
          <w:spacing w:val="-2"/>
          <w:w w:val="95"/>
        </w:rPr>
        <w:t>of</w:t>
      </w:r>
      <w:r>
        <w:rPr>
          <w:color w:val="231F20"/>
          <w:spacing w:val="-6"/>
          <w:w w:val="95"/>
        </w:rPr>
        <w:t> </w:t>
      </w:r>
      <w:r>
        <w:rPr>
          <w:color w:val="231F20"/>
          <w:spacing w:val="-2"/>
          <w:w w:val="95"/>
        </w:rPr>
        <w:t>black</w:t>
      </w:r>
      <w:r>
        <w:rPr>
          <w:color w:val="231F20"/>
          <w:spacing w:val="-6"/>
          <w:w w:val="95"/>
        </w:rPr>
        <w:t> </w:t>
      </w:r>
      <w:r>
        <w:rPr>
          <w:color w:val="231F20"/>
          <w:spacing w:val="-2"/>
          <w:w w:val="95"/>
        </w:rPr>
        <w:t>women</w:t>
      </w:r>
      <w:r>
        <w:rPr>
          <w:color w:val="231F20"/>
          <w:spacing w:val="-6"/>
          <w:w w:val="95"/>
        </w:rPr>
        <w:t> </w:t>
      </w:r>
      <w:r>
        <w:rPr>
          <w:color w:val="231F20"/>
          <w:spacing w:val="-2"/>
          <w:w w:val="95"/>
        </w:rPr>
        <w:t>on</w:t>
      </w:r>
      <w:r>
        <w:rPr>
          <w:color w:val="231F20"/>
          <w:spacing w:val="-6"/>
          <w:w w:val="95"/>
        </w:rPr>
        <w:t> </w:t>
      </w:r>
      <w:r>
        <w:rPr>
          <w:color w:val="231F20"/>
          <w:spacing w:val="-2"/>
          <w:w w:val="95"/>
        </w:rPr>
        <w:t>the plantation</w:t>
      </w:r>
      <w:r>
        <w:rPr>
          <w:color w:val="231F20"/>
          <w:spacing w:val="-3"/>
          <w:w w:val="95"/>
        </w:rPr>
        <w:t> </w:t>
      </w:r>
      <w:r>
        <w:rPr>
          <w:color w:val="231F20"/>
          <w:spacing w:val="-2"/>
          <w:w w:val="95"/>
        </w:rPr>
        <w:t>and</w:t>
      </w:r>
      <w:r>
        <w:rPr>
          <w:color w:val="231F20"/>
          <w:spacing w:val="-3"/>
          <w:w w:val="95"/>
        </w:rPr>
        <w:t> </w:t>
      </w:r>
      <w:r>
        <w:rPr>
          <w:color w:val="231F20"/>
          <w:spacing w:val="-2"/>
          <w:w w:val="95"/>
        </w:rPr>
        <w:t>rape</w:t>
      </w:r>
      <w:r>
        <w:rPr>
          <w:color w:val="231F20"/>
          <w:spacing w:val="-3"/>
          <w:w w:val="95"/>
        </w:rPr>
        <w:t> </w:t>
      </w:r>
      <w:r>
        <w:rPr>
          <w:color w:val="231F20"/>
          <w:spacing w:val="-2"/>
          <w:w w:val="95"/>
        </w:rPr>
        <w:t>used</w:t>
      </w:r>
      <w:r>
        <w:rPr>
          <w:color w:val="231F20"/>
          <w:spacing w:val="-3"/>
          <w:w w:val="95"/>
        </w:rPr>
        <w:t> </w:t>
      </w:r>
      <w:r>
        <w:rPr>
          <w:color w:val="231F20"/>
          <w:spacing w:val="-2"/>
          <w:w w:val="95"/>
        </w:rPr>
        <w:t>as</w:t>
      </w:r>
      <w:r>
        <w:rPr>
          <w:color w:val="231F20"/>
          <w:spacing w:val="-3"/>
          <w:w w:val="95"/>
        </w:rPr>
        <w:t> </w:t>
      </w:r>
      <w:r>
        <w:rPr>
          <w:color w:val="231F20"/>
          <w:spacing w:val="-2"/>
          <w:w w:val="95"/>
        </w:rPr>
        <w:t>“an</w:t>
      </w:r>
      <w:r>
        <w:rPr>
          <w:color w:val="231F20"/>
          <w:spacing w:val="-3"/>
          <w:w w:val="95"/>
        </w:rPr>
        <w:t> </w:t>
      </w:r>
      <w:r>
        <w:rPr>
          <w:color w:val="231F20"/>
          <w:spacing w:val="-2"/>
          <w:w w:val="95"/>
        </w:rPr>
        <w:t>instrument</w:t>
      </w:r>
      <w:r>
        <w:rPr>
          <w:color w:val="231F20"/>
          <w:spacing w:val="-3"/>
          <w:w w:val="95"/>
        </w:rPr>
        <w:t> </w:t>
      </w:r>
      <w:r>
        <w:rPr>
          <w:color w:val="231F20"/>
          <w:spacing w:val="-2"/>
          <w:w w:val="95"/>
        </w:rPr>
        <w:t>of</w:t>
      </w:r>
      <w:r>
        <w:rPr>
          <w:color w:val="231F20"/>
          <w:spacing w:val="-3"/>
          <w:w w:val="95"/>
        </w:rPr>
        <w:t> </w:t>
      </w:r>
      <w:r>
        <w:rPr>
          <w:color w:val="231F20"/>
          <w:spacing w:val="-2"/>
          <w:w w:val="95"/>
        </w:rPr>
        <w:t>political</w:t>
      </w:r>
      <w:r>
        <w:rPr>
          <w:color w:val="231F20"/>
          <w:spacing w:val="-3"/>
          <w:w w:val="95"/>
        </w:rPr>
        <w:t> </w:t>
      </w:r>
      <w:r>
        <w:rPr>
          <w:color w:val="231F20"/>
          <w:spacing w:val="-2"/>
          <w:w w:val="95"/>
        </w:rPr>
        <w:t>terror,</w:t>
      </w:r>
      <w:r>
        <w:rPr>
          <w:color w:val="231F20"/>
          <w:spacing w:val="-3"/>
          <w:w w:val="95"/>
        </w:rPr>
        <w:t> </w:t>
      </w:r>
      <w:r>
        <w:rPr>
          <w:color w:val="231F20"/>
          <w:spacing w:val="-2"/>
          <w:w w:val="95"/>
        </w:rPr>
        <w:t>along- </w:t>
      </w:r>
      <w:r>
        <w:rPr>
          <w:color w:val="231F20"/>
          <w:w w:val="90"/>
        </w:rPr>
        <w:t>side lynching, in the South,” Carby clarifies: “Rape itself should not be regarded</w:t>
      </w:r>
      <w:r>
        <w:rPr>
          <w:color w:val="231F20"/>
          <w:spacing w:val="-2"/>
          <w:w w:val="90"/>
        </w:rPr>
        <w:t> </w:t>
      </w:r>
      <w:r>
        <w:rPr>
          <w:color w:val="231F20"/>
          <w:w w:val="90"/>
        </w:rPr>
        <w:t>as</w:t>
      </w:r>
      <w:r>
        <w:rPr>
          <w:color w:val="231F20"/>
          <w:spacing w:val="-2"/>
          <w:w w:val="90"/>
        </w:rPr>
        <w:t> </w:t>
      </w:r>
      <w:r>
        <w:rPr>
          <w:color w:val="231F20"/>
          <w:w w:val="90"/>
        </w:rPr>
        <w:t>a</w:t>
      </w:r>
      <w:r>
        <w:rPr>
          <w:color w:val="231F20"/>
          <w:spacing w:val="-2"/>
          <w:w w:val="90"/>
        </w:rPr>
        <w:t> </w:t>
      </w:r>
      <w:r>
        <w:rPr>
          <w:color w:val="231F20"/>
          <w:w w:val="90"/>
        </w:rPr>
        <w:t>transhistorical</w:t>
      </w:r>
      <w:r>
        <w:rPr>
          <w:color w:val="231F20"/>
          <w:spacing w:val="-2"/>
          <w:w w:val="90"/>
        </w:rPr>
        <w:t> </w:t>
      </w:r>
      <w:r>
        <w:rPr>
          <w:color w:val="231F20"/>
          <w:w w:val="90"/>
        </w:rPr>
        <w:t>mechanism</w:t>
      </w:r>
      <w:r>
        <w:rPr>
          <w:color w:val="231F20"/>
          <w:spacing w:val="-2"/>
          <w:w w:val="90"/>
        </w:rPr>
        <w:t> </w:t>
      </w:r>
      <w:r>
        <w:rPr>
          <w:color w:val="231F20"/>
          <w:w w:val="90"/>
        </w:rPr>
        <w:t>of</w:t>
      </w:r>
      <w:r>
        <w:rPr>
          <w:color w:val="231F20"/>
          <w:spacing w:val="-1"/>
          <w:w w:val="90"/>
        </w:rPr>
        <w:t> </w:t>
      </w:r>
      <w:r>
        <w:rPr>
          <w:color w:val="231F20"/>
          <w:w w:val="90"/>
        </w:rPr>
        <w:t>women’s</w:t>
      </w:r>
      <w:r>
        <w:rPr>
          <w:color w:val="231F20"/>
          <w:spacing w:val="-2"/>
          <w:w w:val="90"/>
        </w:rPr>
        <w:t> </w:t>
      </w:r>
      <w:r>
        <w:rPr>
          <w:color w:val="231F20"/>
          <w:w w:val="90"/>
        </w:rPr>
        <w:t>oppression</w:t>
      </w:r>
      <w:r>
        <w:rPr>
          <w:color w:val="231F20"/>
          <w:spacing w:val="-2"/>
          <w:w w:val="90"/>
        </w:rPr>
        <w:t> </w:t>
      </w:r>
      <w:r>
        <w:rPr>
          <w:color w:val="231F20"/>
          <w:w w:val="90"/>
        </w:rPr>
        <w:t>but</w:t>
      </w:r>
      <w:r>
        <w:rPr>
          <w:color w:val="231F20"/>
          <w:spacing w:val="-2"/>
          <w:w w:val="90"/>
        </w:rPr>
        <w:t> </w:t>
      </w:r>
      <w:r>
        <w:rPr>
          <w:color w:val="231F20"/>
          <w:w w:val="90"/>
        </w:rPr>
        <w:t>as </w:t>
      </w:r>
      <w:r>
        <w:rPr>
          <w:color w:val="231F20"/>
          <w:spacing w:val="-2"/>
          <w:w w:val="95"/>
        </w:rPr>
        <w:t>one</w:t>
      </w:r>
      <w:r>
        <w:rPr>
          <w:color w:val="231F20"/>
          <w:spacing w:val="-4"/>
          <w:w w:val="95"/>
        </w:rPr>
        <w:t> </w:t>
      </w:r>
      <w:r>
        <w:rPr>
          <w:color w:val="231F20"/>
          <w:spacing w:val="-2"/>
          <w:w w:val="95"/>
        </w:rPr>
        <w:t>that</w:t>
      </w:r>
      <w:r>
        <w:rPr>
          <w:color w:val="231F20"/>
          <w:spacing w:val="-4"/>
          <w:w w:val="95"/>
        </w:rPr>
        <w:t> </w:t>
      </w:r>
      <w:r>
        <w:rPr>
          <w:color w:val="231F20"/>
          <w:spacing w:val="-2"/>
          <w:w w:val="95"/>
        </w:rPr>
        <w:t>acquires</w:t>
      </w:r>
      <w:r>
        <w:rPr>
          <w:color w:val="231F20"/>
          <w:spacing w:val="-4"/>
          <w:w w:val="95"/>
        </w:rPr>
        <w:t> </w:t>
      </w:r>
      <w:r>
        <w:rPr>
          <w:color w:val="231F20"/>
          <w:spacing w:val="-2"/>
          <w:w w:val="95"/>
        </w:rPr>
        <w:t>specific</w:t>
      </w:r>
      <w:r>
        <w:rPr>
          <w:color w:val="231F20"/>
          <w:spacing w:val="-4"/>
          <w:w w:val="95"/>
        </w:rPr>
        <w:t> </w:t>
      </w:r>
      <w:r>
        <w:rPr>
          <w:color w:val="231F20"/>
          <w:spacing w:val="-2"/>
          <w:w w:val="95"/>
        </w:rPr>
        <w:t>political</w:t>
      </w:r>
      <w:r>
        <w:rPr>
          <w:color w:val="231F20"/>
          <w:spacing w:val="-4"/>
          <w:w w:val="95"/>
        </w:rPr>
        <w:t> </w:t>
      </w:r>
      <w:r>
        <w:rPr>
          <w:color w:val="231F20"/>
          <w:spacing w:val="-2"/>
          <w:w w:val="95"/>
        </w:rPr>
        <w:t>or</w:t>
      </w:r>
      <w:r>
        <w:rPr>
          <w:color w:val="231F20"/>
          <w:spacing w:val="-4"/>
          <w:w w:val="95"/>
        </w:rPr>
        <w:t> </w:t>
      </w:r>
      <w:r>
        <w:rPr>
          <w:color w:val="231F20"/>
          <w:spacing w:val="-2"/>
          <w:w w:val="95"/>
        </w:rPr>
        <w:t>economic</w:t>
      </w:r>
      <w:r>
        <w:rPr>
          <w:color w:val="231F20"/>
          <w:spacing w:val="-4"/>
          <w:w w:val="95"/>
        </w:rPr>
        <w:t> </w:t>
      </w:r>
      <w:r>
        <w:rPr>
          <w:color w:val="231F20"/>
          <w:spacing w:val="-2"/>
          <w:w w:val="95"/>
        </w:rPr>
        <w:t>meanings</w:t>
      </w:r>
      <w:r>
        <w:rPr>
          <w:color w:val="231F20"/>
          <w:spacing w:val="-4"/>
          <w:w w:val="95"/>
        </w:rPr>
        <w:t> </w:t>
      </w:r>
      <w:r>
        <w:rPr>
          <w:color w:val="231F20"/>
          <w:spacing w:val="-2"/>
          <w:w w:val="95"/>
        </w:rPr>
        <w:t>at</w:t>
      </w:r>
      <w:r>
        <w:rPr>
          <w:color w:val="231F20"/>
          <w:spacing w:val="-4"/>
          <w:w w:val="95"/>
        </w:rPr>
        <w:t> </w:t>
      </w:r>
      <w:r>
        <w:rPr>
          <w:color w:val="231F20"/>
          <w:spacing w:val="-2"/>
          <w:w w:val="95"/>
        </w:rPr>
        <w:t>different </w:t>
      </w:r>
      <w:r>
        <w:rPr>
          <w:color w:val="231F20"/>
          <w:w w:val="90"/>
        </w:rPr>
        <w:t>moments in history.”</w:t>
      </w:r>
      <w:hyperlink w:history="true" w:anchor="_bookmark294">
        <w:r>
          <w:rPr>
            <w:color w:val="231F20"/>
            <w:w w:val="90"/>
            <w:position w:val="7"/>
            <w:sz w:val="12"/>
          </w:rPr>
          <w:t>18</w:t>
        </w:r>
      </w:hyperlink>
      <w:r>
        <w:rPr>
          <w:color w:val="231F20"/>
          <w:spacing w:val="26"/>
          <w:position w:val="7"/>
          <w:sz w:val="12"/>
        </w:rPr>
        <w:t> </w:t>
      </w:r>
      <w:r>
        <w:rPr>
          <w:color w:val="231F20"/>
          <w:w w:val="90"/>
        </w:rPr>
        <w:t>In this case, White uses the notion of homosex- ual rape to bridge a contemporary understanding of homosexual sub- </w:t>
      </w:r>
      <w:r>
        <w:rPr>
          <w:color w:val="231F20"/>
          <w:spacing w:val="-2"/>
          <w:w w:val="95"/>
        </w:rPr>
        <w:t>jectivity</w:t>
      </w:r>
      <w:r>
        <w:rPr>
          <w:color w:val="231F20"/>
          <w:spacing w:val="-7"/>
          <w:w w:val="95"/>
        </w:rPr>
        <w:t> </w:t>
      </w:r>
      <w:r>
        <w:rPr>
          <w:color w:val="231F20"/>
          <w:spacing w:val="-2"/>
          <w:w w:val="95"/>
        </w:rPr>
        <w:t>with</w:t>
      </w:r>
      <w:r>
        <w:rPr>
          <w:color w:val="231F20"/>
          <w:spacing w:val="-7"/>
          <w:w w:val="95"/>
        </w:rPr>
        <w:t> </w:t>
      </w:r>
      <w:r>
        <w:rPr>
          <w:color w:val="231F20"/>
          <w:spacing w:val="-2"/>
          <w:w w:val="95"/>
        </w:rPr>
        <w:t>the</w:t>
      </w:r>
      <w:r>
        <w:rPr>
          <w:color w:val="231F20"/>
          <w:spacing w:val="-7"/>
          <w:w w:val="95"/>
        </w:rPr>
        <w:t> </w:t>
      </w:r>
      <w:r>
        <w:rPr>
          <w:color w:val="231F20"/>
          <w:spacing w:val="-2"/>
          <w:w w:val="95"/>
        </w:rPr>
        <w:t>particulars</w:t>
      </w:r>
      <w:r>
        <w:rPr>
          <w:color w:val="231F20"/>
          <w:spacing w:val="-7"/>
          <w:w w:val="95"/>
        </w:rPr>
        <w:t> </w:t>
      </w:r>
      <w:r>
        <w:rPr>
          <w:color w:val="231F20"/>
          <w:spacing w:val="-2"/>
          <w:w w:val="95"/>
        </w:rPr>
        <w:t>of</w:t>
      </w:r>
      <w:r>
        <w:rPr>
          <w:color w:val="231F20"/>
          <w:spacing w:val="-7"/>
          <w:w w:val="95"/>
        </w:rPr>
        <w:t> </w:t>
      </w:r>
      <w:r>
        <w:rPr>
          <w:color w:val="231F20"/>
          <w:spacing w:val="-2"/>
          <w:w w:val="95"/>
        </w:rPr>
        <w:t>black</w:t>
      </w:r>
      <w:r>
        <w:rPr>
          <w:color w:val="231F20"/>
          <w:spacing w:val="-7"/>
          <w:w w:val="95"/>
        </w:rPr>
        <w:t> </w:t>
      </w:r>
      <w:r>
        <w:rPr>
          <w:color w:val="231F20"/>
          <w:spacing w:val="-2"/>
          <w:w w:val="95"/>
        </w:rPr>
        <w:t>men</w:t>
      </w:r>
      <w:r>
        <w:rPr>
          <w:color w:val="231F20"/>
          <w:spacing w:val="-7"/>
          <w:w w:val="95"/>
        </w:rPr>
        <w:t> </w:t>
      </w:r>
      <w:r>
        <w:rPr>
          <w:color w:val="231F20"/>
          <w:spacing w:val="-2"/>
          <w:w w:val="95"/>
        </w:rPr>
        <w:t>made</w:t>
      </w:r>
      <w:r>
        <w:rPr>
          <w:color w:val="231F20"/>
          <w:spacing w:val="-7"/>
          <w:w w:val="95"/>
        </w:rPr>
        <w:t> </w:t>
      </w:r>
      <w:r>
        <w:rPr>
          <w:color w:val="231F20"/>
          <w:spacing w:val="-2"/>
          <w:w w:val="95"/>
        </w:rPr>
        <w:t>to</w:t>
      </w:r>
      <w:r>
        <w:rPr>
          <w:color w:val="231F20"/>
          <w:spacing w:val="-7"/>
          <w:w w:val="95"/>
        </w:rPr>
        <w:t> </w:t>
      </w:r>
      <w:r>
        <w:rPr>
          <w:color w:val="231F20"/>
          <w:spacing w:val="-2"/>
          <w:w w:val="95"/>
        </w:rPr>
        <w:t>undergo</w:t>
      </w:r>
      <w:r>
        <w:rPr>
          <w:color w:val="231F20"/>
          <w:spacing w:val="-7"/>
          <w:w w:val="95"/>
        </w:rPr>
        <w:t> </w:t>
      </w:r>
      <w:r>
        <w:rPr>
          <w:color w:val="231F20"/>
          <w:spacing w:val="-2"/>
          <w:w w:val="95"/>
        </w:rPr>
        <w:t>oral</w:t>
      </w:r>
      <w:r>
        <w:rPr>
          <w:color w:val="231F20"/>
          <w:spacing w:val="-7"/>
          <w:w w:val="95"/>
        </w:rPr>
        <w:t> </w:t>
      </w:r>
      <w:r>
        <w:rPr>
          <w:color w:val="231F20"/>
          <w:spacing w:val="-2"/>
          <w:w w:val="95"/>
        </w:rPr>
        <w:t>rape </w:t>
      </w:r>
      <w:r>
        <w:rPr>
          <w:color w:val="231F20"/>
          <w:spacing w:val="-2"/>
          <w:w w:val="90"/>
        </w:rPr>
        <w:t>under</w:t>
      </w:r>
      <w:r>
        <w:rPr>
          <w:color w:val="231F20"/>
          <w:spacing w:val="-3"/>
          <w:w w:val="90"/>
        </w:rPr>
        <w:t> </w:t>
      </w:r>
      <w:r>
        <w:rPr>
          <w:color w:val="231F20"/>
          <w:spacing w:val="-2"/>
          <w:w w:val="90"/>
        </w:rPr>
        <w:t>slavery.</w:t>
      </w:r>
      <w:r>
        <w:rPr>
          <w:color w:val="231F20"/>
          <w:spacing w:val="-3"/>
          <w:w w:val="90"/>
        </w:rPr>
        <w:t> </w:t>
      </w:r>
      <w:r>
        <w:rPr>
          <w:color w:val="231F20"/>
          <w:spacing w:val="-2"/>
          <w:w w:val="90"/>
        </w:rPr>
        <w:t>White</w:t>
      </w:r>
      <w:r>
        <w:rPr>
          <w:color w:val="231F20"/>
          <w:spacing w:val="-3"/>
          <w:w w:val="90"/>
        </w:rPr>
        <w:t> </w:t>
      </w:r>
      <w:r>
        <w:rPr>
          <w:color w:val="231F20"/>
          <w:spacing w:val="-2"/>
          <w:w w:val="90"/>
        </w:rPr>
        <w:t>conceives</w:t>
      </w:r>
      <w:r>
        <w:rPr>
          <w:color w:val="231F20"/>
          <w:spacing w:val="-3"/>
          <w:w w:val="90"/>
        </w:rPr>
        <w:t> </w:t>
      </w:r>
      <w:r>
        <w:rPr>
          <w:color w:val="231F20"/>
          <w:spacing w:val="-2"/>
          <w:w w:val="90"/>
        </w:rPr>
        <w:t>of</w:t>
      </w:r>
      <w:r>
        <w:rPr>
          <w:color w:val="231F20"/>
          <w:spacing w:val="-3"/>
          <w:w w:val="90"/>
        </w:rPr>
        <w:t> </w:t>
      </w:r>
      <w:r>
        <w:rPr>
          <w:color w:val="231F20"/>
          <w:spacing w:val="-2"/>
          <w:w w:val="90"/>
        </w:rPr>
        <w:t>rape</w:t>
      </w:r>
      <w:r>
        <w:rPr>
          <w:color w:val="231F20"/>
          <w:spacing w:val="-3"/>
          <w:w w:val="90"/>
        </w:rPr>
        <w:t> </w:t>
      </w:r>
      <w:r>
        <w:rPr>
          <w:color w:val="231F20"/>
          <w:spacing w:val="-2"/>
          <w:w w:val="90"/>
        </w:rPr>
        <w:t>as</w:t>
      </w:r>
      <w:r>
        <w:rPr>
          <w:color w:val="231F20"/>
          <w:spacing w:val="-3"/>
          <w:w w:val="90"/>
        </w:rPr>
        <w:t> </w:t>
      </w:r>
      <w:r>
        <w:rPr>
          <w:color w:val="231F20"/>
          <w:spacing w:val="-2"/>
          <w:w w:val="90"/>
        </w:rPr>
        <w:t>a</w:t>
      </w:r>
      <w:r>
        <w:rPr>
          <w:color w:val="231F20"/>
          <w:spacing w:val="-3"/>
          <w:w w:val="90"/>
        </w:rPr>
        <w:t> </w:t>
      </w:r>
      <w:r>
        <w:rPr>
          <w:color w:val="231F20"/>
          <w:spacing w:val="-2"/>
          <w:w w:val="90"/>
        </w:rPr>
        <w:t>“transhistorical</w:t>
      </w:r>
      <w:r>
        <w:rPr>
          <w:color w:val="231F20"/>
          <w:spacing w:val="-3"/>
          <w:w w:val="90"/>
        </w:rPr>
        <w:t> </w:t>
      </w:r>
      <w:r>
        <w:rPr>
          <w:color w:val="231F20"/>
          <w:spacing w:val="-2"/>
          <w:w w:val="90"/>
        </w:rPr>
        <w:t>mechanism”</w:t>
      </w:r>
    </w:p>
    <w:p>
      <w:pPr>
        <w:spacing w:after="0" w:line="225" w:lineRule="auto"/>
        <w:sectPr>
          <w:pgSz w:w="7710" w:h="12270"/>
          <w:pgMar w:header="668" w:footer="0" w:top="1100" w:bottom="280" w:left="620" w:right="640"/>
        </w:sectPr>
      </w:pPr>
    </w:p>
    <w:p>
      <w:pPr>
        <w:pStyle w:val="BodyText"/>
        <w:spacing w:line="225" w:lineRule="auto" w:before="89"/>
        <w:ind w:left="113" w:right="118"/>
      </w:pPr>
      <w:bookmarkStart w:name="_bookmark228" w:id="240"/>
      <w:bookmarkEnd w:id="240"/>
      <w:r>
        <w:rPr/>
      </w:r>
      <w:r>
        <w:rPr>
          <w:color w:val="231F20"/>
          <w:w w:val="95"/>
        </w:rPr>
        <w:t>and</w:t>
      </w:r>
      <w:r>
        <w:rPr>
          <w:color w:val="231F20"/>
          <w:spacing w:val="-7"/>
          <w:w w:val="95"/>
        </w:rPr>
        <w:t> </w:t>
      </w:r>
      <w:r>
        <w:rPr>
          <w:color w:val="231F20"/>
          <w:w w:val="95"/>
        </w:rPr>
        <w:t>in</w:t>
      </w:r>
      <w:r>
        <w:rPr>
          <w:color w:val="231F20"/>
          <w:spacing w:val="-7"/>
          <w:w w:val="95"/>
        </w:rPr>
        <w:t> </w:t>
      </w:r>
      <w:r>
        <w:rPr>
          <w:color w:val="231F20"/>
          <w:w w:val="95"/>
        </w:rPr>
        <w:t>the</w:t>
      </w:r>
      <w:r>
        <w:rPr>
          <w:color w:val="231F20"/>
          <w:spacing w:val="-7"/>
          <w:w w:val="95"/>
        </w:rPr>
        <w:t> </w:t>
      </w:r>
      <w:r>
        <w:rPr>
          <w:color w:val="231F20"/>
          <w:w w:val="95"/>
        </w:rPr>
        <w:t>process</w:t>
      </w:r>
      <w:r>
        <w:rPr>
          <w:color w:val="231F20"/>
          <w:spacing w:val="-7"/>
          <w:w w:val="95"/>
        </w:rPr>
        <w:t> </w:t>
      </w:r>
      <w:r>
        <w:rPr>
          <w:color w:val="231F20"/>
          <w:w w:val="95"/>
        </w:rPr>
        <w:t>flattens</w:t>
      </w:r>
      <w:r>
        <w:rPr>
          <w:color w:val="231F20"/>
          <w:spacing w:val="-7"/>
          <w:w w:val="95"/>
        </w:rPr>
        <w:t> </w:t>
      </w:r>
      <w:r>
        <w:rPr>
          <w:color w:val="231F20"/>
          <w:w w:val="95"/>
        </w:rPr>
        <w:t>out</w:t>
      </w:r>
      <w:r>
        <w:rPr>
          <w:color w:val="231F20"/>
          <w:spacing w:val="-7"/>
          <w:w w:val="95"/>
        </w:rPr>
        <w:t> </w:t>
      </w:r>
      <w:r>
        <w:rPr>
          <w:color w:val="231F20"/>
          <w:w w:val="95"/>
        </w:rPr>
        <w:t>the</w:t>
      </w:r>
      <w:r>
        <w:rPr>
          <w:color w:val="231F20"/>
          <w:spacing w:val="-7"/>
          <w:w w:val="95"/>
        </w:rPr>
        <w:t> </w:t>
      </w:r>
      <w:r>
        <w:rPr>
          <w:color w:val="231F20"/>
          <w:w w:val="95"/>
        </w:rPr>
        <w:t>historical</w:t>
      </w:r>
      <w:r>
        <w:rPr>
          <w:color w:val="231F20"/>
          <w:spacing w:val="-7"/>
          <w:w w:val="95"/>
        </w:rPr>
        <w:t> </w:t>
      </w:r>
      <w:r>
        <w:rPr>
          <w:color w:val="231F20"/>
          <w:w w:val="95"/>
        </w:rPr>
        <w:t>and</w:t>
      </w:r>
      <w:r>
        <w:rPr>
          <w:color w:val="231F20"/>
          <w:spacing w:val="-7"/>
          <w:w w:val="95"/>
        </w:rPr>
        <w:t> </w:t>
      </w:r>
      <w:r>
        <w:rPr>
          <w:color w:val="231F20"/>
          <w:w w:val="95"/>
        </w:rPr>
        <w:t>cultural</w:t>
      </w:r>
      <w:r>
        <w:rPr>
          <w:color w:val="231F20"/>
          <w:spacing w:val="-7"/>
          <w:w w:val="95"/>
        </w:rPr>
        <w:t> </w:t>
      </w:r>
      <w:r>
        <w:rPr>
          <w:color w:val="231F20"/>
          <w:w w:val="95"/>
        </w:rPr>
        <w:t>particulars </w:t>
      </w:r>
      <w:r>
        <w:rPr>
          <w:color w:val="231F20"/>
          <w:spacing w:val="-2"/>
          <w:w w:val="95"/>
        </w:rPr>
        <w:t>of</w:t>
      </w:r>
      <w:r>
        <w:rPr>
          <w:color w:val="231F20"/>
          <w:spacing w:val="-8"/>
          <w:w w:val="95"/>
        </w:rPr>
        <w:t> </w:t>
      </w:r>
      <w:r>
        <w:rPr>
          <w:color w:val="231F20"/>
          <w:spacing w:val="-2"/>
          <w:w w:val="95"/>
        </w:rPr>
        <w:t>black</w:t>
      </w:r>
      <w:r>
        <w:rPr>
          <w:color w:val="231F20"/>
          <w:spacing w:val="-8"/>
          <w:w w:val="95"/>
        </w:rPr>
        <w:t> </w:t>
      </w:r>
      <w:r>
        <w:rPr>
          <w:color w:val="231F20"/>
          <w:spacing w:val="-2"/>
          <w:w w:val="95"/>
        </w:rPr>
        <w:t>men</w:t>
      </w:r>
      <w:r>
        <w:rPr>
          <w:color w:val="231F20"/>
          <w:spacing w:val="-8"/>
          <w:w w:val="95"/>
        </w:rPr>
        <w:t> </w:t>
      </w:r>
      <w:r>
        <w:rPr>
          <w:color w:val="231F20"/>
          <w:spacing w:val="-2"/>
          <w:w w:val="95"/>
        </w:rPr>
        <w:t>raped</w:t>
      </w:r>
      <w:r>
        <w:rPr>
          <w:color w:val="231F20"/>
          <w:spacing w:val="-8"/>
          <w:w w:val="95"/>
        </w:rPr>
        <w:t> </w:t>
      </w:r>
      <w:r>
        <w:rPr>
          <w:color w:val="231F20"/>
          <w:spacing w:val="-2"/>
          <w:w w:val="95"/>
        </w:rPr>
        <w:t>during</w:t>
      </w:r>
      <w:r>
        <w:rPr>
          <w:color w:val="231F20"/>
          <w:spacing w:val="-8"/>
          <w:w w:val="95"/>
        </w:rPr>
        <w:t> </w:t>
      </w:r>
      <w:r>
        <w:rPr>
          <w:color w:val="231F20"/>
          <w:spacing w:val="-2"/>
          <w:w w:val="95"/>
        </w:rPr>
        <w:t>slavery.</w:t>
      </w:r>
      <w:r>
        <w:rPr>
          <w:color w:val="231F20"/>
          <w:spacing w:val="-8"/>
          <w:w w:val="95"/>
        </w:rPr>
        <w:t> </w:t>
      </w:r>
      <w:r>
        <w:rPr>
          <w:color w:val="231F20"/>
          <w:spacing w:val="-2"/>
          <w:w w:val="95"/>
        </w:rPr>
        <w:t>She</w:t>
      </w:r>
      <w:r>
        <w:rPr>
          <w:color w:val="231F20"/>
          <w:spacing w:val="-8"/>
          <w:w w:val="95"/>
        </w:rPr>
        <w:t> </w:t>
      </w:r>
      <w:r>
        <w:rPr>
          <w:color w:val="231F20"/>
          <w:spacing w:val="-2"/>
          <w:w w:val="95"/>
        </w:rPr>
        <w:t>seems</w:t>
      </w:r>
      <w:r>
        <w:rPr>
          <w:color w:val="231F20"/>
          <w:spacing w:val="-8"/>
          <w:w w:val="95"/>
        </w:rPr>
        <w:t> </w:t>
      </w:r>
      <w:r>
        <w:rPr>
          <w:color w:val="231F20"/>
          <w:spacing w:val="-2"/>
          <w:w w:val="95"/>
        </w:rPr>
        <w:t>to</w:t>
      </w:r>
      <w:r>
        <w:rPr>
          <w:color w:val="231F20"/>
          <w:spacing w:val="-8"/>
          <w:w w:val="95"/>
        </w:rPr>
        <w:t> </w:t>
      </w:r>
      <w:r>
        <w:rPr>
          <w:color w:val="231F20"/>
          <w:spacing w:val="-2"/>
          <w:w w:val="95"/>
        </w:rPr>
        <w:t>ignore,</w:t>
      </w:r>
      <w:r>
        <w:rPr>
          <w:color w:val="231F20"/>
          <w:spacing w:val="-8"/>
          <w:w w:val="95"/>
        </w:rPr>
        <w:t> </w:t>
      </w:r>
      <w:r>
        <w:rPr>
          <w:color w:val="231F20"/>
          <w:spacing w:val="-2"/>
          <w:w w:val="95"/>
        </w:rPr>
        <w:t>for</w:t>
      </w:r>
      <w:r>
        <w:rPr>
          <w:color w:val="231F20"/>
          <w:spacing w:val="-8"/>
          <w:w w:val="95"/>
        </w:rPr>
        <w:t> </w:t>
      </w:r>
      <w:r>
        <w:rPr>
          <w:color w:val="231F20"/>
          <w:spacing w:val="-2"/>
          <w:w w:val="95"/>
        </w:rPr>
        <w:t>example, </w:t>
      </w:r>
      <w:r>
        <w:rPr>
          <w:color w:val="231F20"/>
          <w:w w:val="90"/>
        </w:rPr>
        <w:t>the implications of Morrison’s choosing to depict oral rape over some other</w:t>
      </w:r>
      <w:r>
        <w:rPr>
          <w:color w:val="231F20"/>
          <w:spacing w:val="-9"/>
          <w:w w:val="90"/>
        </w:rPr>
        <w:t> </w:t>
      </w:r>
      <w:r>
        <w:rPr>
          <w:color w:val="231F20"/>
          <w:w w:val="90"/>
        </w:rPr>
        <w:t>form</w:t>
      </w:r>
      <w:r>
        <w:rPr>
          <w:color w:val="231F20"/>
          <w:spacing w:val="-8"/>
          <w:w w:val="90"/>
        </w:rPr>
        <w:t> </w:t>
      </w:r>
      <w:r>
        <w:rPr>
          <w:color w:val="231F20"/>
          <w:w w:val="90"/>
        </w:rPr>
        <w:t>of</w:t>
      </w:r>
      <w:r>
        <w:rPr>
          <w:color w:val="231F20"/>
          <w:spacing w:val="-8"/>
          <w:w w:val="90"/>
        </w:rPr>
        <w:t> </w:t>
      </w:r>
      <w:r>
        <w:rPr>
          <w:color w:val="231F20"/>
          <w:w w:val="90"/>
        </w:rPr>
        <w:t>violation</w:t>
      </w:r>
      <w:r>
        <w:rPr>
          <w:color w:val="231F20"/>
          <w:spacing w:val="-8"/>
          <w:w w:val="90"/>
        </w:rPr>
        <w:t> </w:t>
      </w:r>
      <w:r>
        <w:rPr>
          <w:color w:val="231F20"/>
          <w:w w:val="90"/>
        </w:rPr>
        <w:t>or</w:t>
      </w:r>
      <w:r>
        <w:rPr>
          <w:color w:val="231F20"/>
          <w:spacing w:val="-9"/>
          <w:w w:val="90"/>
        </w:rPr>
        <w:t> </w:t>
      </w:r>
      <w:r>
        <w:rPr>
          <w:color w:val="231F20"/>
          <w:w w:val="90"/>
        </w:rPr>
        <w:t>penetration.</w:t>
      </w:r>
      <w:r>
        <w:rPr>
          <w:color w:val="231F20"/>
          <w:spacing w:val="-8"/>
          <w:w w:val="90"/>
        </w:rPr>
        <w:t> </w:t>
      </w:r>
      <w:r>
        <w:rPr>
          <w:color w:val="231F20"/>
          <w:w w:val="90"/>
        </w:rPr>
        <w:t>Additionally,</w:t>
      </w:r>
      <w:r>
        <w:rPr>
          <w:color w:val="231F20"/>
          <w:spacing w:val="-8"/>
          <w:w w:val="90"/>
        </w:rPr>
        <w:t> </w:t>
      </w:r>
      <w:r>
        <w:rPr>
          <w:color w:val="231F20"/>
          <w:w w:val="90"/>
        </w:rPr>
        <w:t>particular</w:t>
      </w:r>
      <w:r>
        <w:rPr>
          <w:color w:val="231F20"/>
          <w:spacing w:val="-8"/>
          <w:w w:val="90"/>
        </w:rPr>
        <w:t> </w:t>
      </w:r>
      <w:r>
        <w:rPr>
          <w:color w:val="231F20"/>
          <w:w w:val="90"/>
        </w:rPr>
        <w:t>valences of power and self-glorification are invoked in the black men forced to kneel, take in semen, and verbally acquiesce to their abuse.</w:t>
      </w:r>
    </w:p>
    <w:p>
      <w:pPr>
        <w:pStyle w:val="BodyText"/>
        <w:spacing w:line="225" w:lineRule="auto"/>
        <w:ind w:left="113" w:right="117" w:firstLine="238"/>
      </w:pPr>
      <w:r>
        <w:rPr>
          <w:color w:val="231F20"/>
          <w:w w:val="90"/>
        </w:rPr>
        <w:t>White was not the only one to conflate past and present sexual poli- tics</w:t>
      </w:r>
      <w:r>
        <w:rPr>
          <w:color w:val="231F20"/>
          <w:spacing w:val="-4"/>
          <w:w w:val="90"/>
        </w:rPr>
        <w:t> </w:t>
      </w:r>
      <w:r>
        <w:rPr>
          <w:color w:val="231F20"/>
          <w:w w:val="90"/>
        </w:rPr>
        <w:t>in</w:t>
      </w:r>
      <w:r>
        <w:rPr>
          <w:color w:val="231F20"/>
          <w:spacing w:val="-4"/>
          <w:w w:val="90"/>
        </w:rPr>
        <w:t> </w:t>
      </w:r>
      <w:r>
        <w:rPr>
          <w:color w:val="231F20"/>
          <w:w w:val="90"/>
        </w:rPr>
        <w:t>her</w:t>
      </w:r>
      <w:r>
        <w:rPr>
          <w:color w:val="231F20"/>
          <w:spacing w:val="-4"/>
          <w:w w:val="90"/>
        </w:rPr>
        <w:t> </w:t>
      </w:r>
      <w:r>
        <w:rPr>
          <w:color w:val="231F20"/>
          <w:w w:val="90"/>
        </w:rPr>
        <w:t>treatment</w:t>
      </w:r>
      <w:r>
        <w:rPr>
          <w:color w:val="231F20"/>
          <w:spacing w:val="-4"/>
          <w:w w:val="90"/>
        </w:rPr>
        <w:t> </w:t>
      </w:r>
      <w:r>
        <w:rPr>
          <w:color w:val="231F20"/>
          <w:w w:val="90"/>
        </w:rPr>
        <w:t>of</w:t>
      </w:r>
      <w:r>
        <w:rPr>
          <w:color w:val="231F20"/>
          <w:spacing w:val="-4"/>
          <w:w w:val="90"/>
        </w:rPr>
        <w:t> </w:t>
      </w:r>
      <w:r>
        <w:rPr>
          <w:color w:val="231F20"/>
          <w:w w:val="90"/>
        </w:rPr>
        <w:t>Morrison’s</w:t>
      </w:r>
      <w:r>
        <w:rPr>
          <w:color w:val="231F20"/>
          <w:spacing w:val="-4"/>
          <w:w w:val="90"/>
        </w:rPr>
        <w:t> </w:t>
      </w:r>
      <w:r>
        <w:rPr>
          <w:color w:val="231F20"/>
          <w:w w:val="90"/>
        </w:rPr>
        <w:t>chain-gang</w:t>
      </w:r>
      <w:r>
        <w:rPr>
          <w:color w:val="231F20"/>
          <w:spacing w:val="-4"/>
          <w:w w:val="90"/>
        </w:rPr>
        <w:t> </w:t>
      </w:r>
      <w:r>
        <w:rPr>
          <w:color w:val="231F20"/>
          <w:w w:val="90"/>
        </w:rPr>
        <w:t>scenario.</w:t>
      </w:r>
      <w:r>
        <w:rPr>
          <w:color w:val="231F20"/>
          <w:spacing w:val="-4"/>
          <w:w w:val="90"/>
        </w:rPr>
        <w:t> </w:t>
      </w:r>
      <w:r>
        <w:rPr>
          <w:color w:val="231F20"/>
          <w:w w:val="90"/>
        </w:rPr>
        <w:t>Nero,</w:t>
      </w:r>
      <w:r>
        <w:rPr>
          <w:color w:val="231F20"/>
          <w:spacing w:val="-4"/>
          <w:w w:val="90"/>
        </w:rPr>
        <w:t> </w:t>
      </w:r>
      <w:r>
        <w:rPr>
          <w:color w:val="231F20"/>
          <w:w w:val="90"/>
        </w:rPr>
        <w:t>the</w:t>
      </w:r>
      <w:r>
        <w:rPr>
          <w:color w:val="231F20"/>
          <w:spacing w:val="-4"/>
          <w:w w:val="90"/>
        </w:rPr>
        <w:t> </w:t>
      </w:r>
      <w:r>
        <w:rPr>
          <w:color w:val="231F20"/>
          <w:w w:val="90"/>
        </w:rPr>
        <w:t>black gay</w:t>
      </w:r>
      <w:r>
        <w:rPr>
          <w:color w:val="231F20"/>
          <w:spacing w:val="-1"/>
          <w:w w:val="90"/>
        </w:rPr>
        <w:t> </w:t>
      </w:r>
      <w:r>
        <w:rPr>
          <w:color w:val="231F20"/>
          <w:w w:val="90"/>
        </w:rPr>
        <w:t>critic,</w:t>
      </w:r>
      <w:r>
        <w:rPr>
          <w:color w:val="231F20"/>
          <w:spacing w:val="-1"/>
          <w:w w:val="90"/>
        </w:rPr>
        <w:t> </w:t>
      </w:r>
      <w:r>
        <w:rPr>
          <w:color w:val="231F20"/>
          <w:w w:val="90"/>
        </w:rPr>
        <w:t>refers</w:t>
      </w:r>
      <w:r>
        <w:rPr>
          <w:color w:val="231F20"/>
          <w:spacing w:val="-2"/>
          <w:w w:val="90"/>
        </w:rPr>
        <w:t> </w:t>
      </w:r>
      <w:r>
        <w:rPr>
          <w:color w:val="231F20"/>
          <w:w w:val="90"/>
        </w:rPr>
        <w:t>to</w:t>
      </w:r>
      <w:r>
        <w:rPr>
          <w:color w:val="231F20"/>
          <w:spacing w:val="-2"/>
          <w:w w:val="90"/>
        </w:rPr>
        <w:t> </w:t>
      </w:r>
      <w:r>
        <w:rPr>
          <w:color w:val="231F20"/>
          <w:w w:val="90"/>
        </w:rPr>
        <w:t>Morrison’s</w:t>
      </w:r>
      <w:r>
        <w:rPr>
          <w:color w:val="231F20"/>
          <w:spacing w:val="-1"/>
          <w:w w:val="90"/>
        </w:rPr>
        <w:t> </w:t>
      </w:r>
      <w:r>
        <w:rPr>
          <w:color w:val="231F20"/>
          <w:w w:val="90"/>
        </w:rPr>
        <w:t>treatment</w:t>
      </w:r>
      <w:r>
        <w:rPr>
          <w:color w:val="231F20"/>
          <w:spacing w:val="-1"/>
          <w:w w:val="90"/>
        </w:rPr>
        <w:t> </w:t>
      </w:r>
      <w:r>
        <w:rPr>
          <w:color w:val="231F20"/>
          <w:w w:val="90"/>
        </w:rPr>
        <w:t>of</w:t>
      </w:r>
      <w:r>
        <w:rPr>
          <w:color w:val="231F20"/>
          <w:spacing w:val="-2"/>
          <w:w w:val="90"/>
        </w:rPr>
        <w:t> </w:t>
      </w:r>
      <w:r>
        <w:rPr>
          <w:color w:val="231F20"/>
          <w:w w:val="90"/>
        </w:rPr>
        <w:t>the</w:t>
      </w:r>
      <w:r>
        <w:rPr>
          <w:color w:val="231F20"/>
          <w:spacing w:val="-1"/>
          <w:w w:val="90"/>
        </w:rPr>
        <w:t> </w:t>
      </w:r>
      <w:r>
        <w:rPr>
          <w:color w:val="231F20"/>
          <w:w w:val="90"/>
        </w:rPr>
        <w:t>black</w:t>
      </w:r>
      <w:r>
        <w:rPr>
          <w:color w:val="231F20"/>
          <w:spacing w:val="-1"/>
          <w:w w:val="90"/>
        </w:rPr>
        <w:t> </w:t>
      </w:r>
      <w:r>
        <w:rPr>
          <w:color w:val="231F20"/>
          <w:w w:val="90"/>
        </w:rPr>
        <w:t>men</w:t>
      </w:r>
      <w:r>
        <w:rPr>
          <w:color w:val="231F20"/>
          <w:spacing w:val="-1"/>
          <w:w w:val="90"/>
        </w:rPr>
        <w:t> </w:t>
      </w:r>
      <w:r>
        <w:rPr>
          <w:color w:val="231F20"/>
          <w:w w:val="90"/>
        </w:rPr>
        <w:t>on</w:t>
      </w:r>
      <w:r>
        <w:rPr>
          <w:color w:val="231F20"/>
          <w:spacing w:val="-2"/>
          <w:w w:val="90"/>
        </w:rPr>
        <w:t> </w:t>
      </w:r>
      <w:r>
        <w:rPr>
          <w:color w:val="231F20"/>
          <w:w w:val="90"/>
        </w:rPr>
        <w:t>the</w:t>
      </w:r>
      <w:r>
        <w:rPr>
          <w:color w:val="231F20"/>
          <w:spacing w:val="-1"/>
          <w:w w:val="90"/>
        </w:rPr>
        <w:t> </w:t>
      </w:r>
      <w:r>
        <w:rPr>
          <w:color w:val="231F20"/>
          <w:w w:val="90"/>
        </w:rPr>
        <w:t>Sweet Home plantation as homophobic. In particular, Nero takes issue with Morrison’s</w:t>
      </w:r>
      <w:r>
        <w:rPr>
          <w:color w:val="231F20"/>
          <w:spacing w:val="-8"/>
          <w:w w:val="90"/>
        </w:rPr>
        <w:t> </w:t>
      </w:r>
      <w:r>
        <w:rPr>
          <w:color w:val="231F20"/>
          <w:w w:val="90"/>
        </w:rPr>
        <w:t>failure</w:t>
      </w:r>
      <w:r>
        <w:rPr>
          <w:color w:val="231F20"/>
          <w:spacing w:val="-8"/>
          <w:w w:val="90"/>
        </w:rPr>
        <w:t> </w:t>
      </w:r>
      <w:r>
        <w:rPr>
          <w:color w:val="231F20"/>
          <w:w w:val="90"/>
        </w:rPr>
        <w:t>to</w:t>
      </w:r>
      <w:r>
        <w:rPr>
          <w:color w:val="231F20"/>
          <w:spacing w:val="-8"/>
          <w:w w:val="90"/>
        </w:rPr>
        <w:t> </w:t>
      </w:r>
      <w:r>
        <w:rPr>
          <w:color w:val="231F20"/>
          <w:w w:val="90"/>
        </w:rPr>
        <w:t>imagine</w:t>
      </w:r>
      <w:r>
        <w:rPr>
          <w:color w:val="231F20"/>
          <w:spacing w:val="-8"/>
          <w:w w:val="90"/>
        </w:rPr>
        <w:t> </w:t>
      </w:r>
      <w:r>
        <w:rPr>
          <w:color w:val="231F20"/>
          <w:w w:val="90"/>
        </w:rPr>
        <w:t>erotic</w:t>
      </w:r>
      <w:r>
        <w:rPr>
          <w:color w:val="231F20"/>
          <w:spacing w:val="-8"/>
          <w:w w:val="90"/>
        </w:rPr>
        <w:t> </w:t>
      </w:r>
      <w:r>
        <w:rPr>
          <w:color w:val="231F20"/>
          <w:w w:val="90"/>
        </w:rPr>
        <w:t>sexual</w:t>
      </w:r>
      <w:r>
        <w:rPr>
          <w:color w:val="231F20"/>
          <w:spacing w:val="-8"/>
          <w:w w:val="90"/>
        </w:rPr>
        <w:t> </w:t>
      </w:r>
      <w:r>
        <w:rPr>
          <w:color w:val="231F20"/>
          <w:w w:val="90"/>
        </w:rPr>
        <w:t>ties</w:t>
      </w:r>
      <w:r>
        <w:rPr>
          <w:color w:val="231F20"/>
          <w:spacing w:val="-8"/>
          <w:w w:val="90"/>
        </w:rPr>
        <w:t> </w:t>
      </w:r>
      <w:r>
        <w:rPr>
          <w:color w:val="231F20"/>
          <w:w w:val="90"/>
        </w:rPr>
        <w:t>among</w:t>
      </w:r>
      <w:r>
        <w:rPr>
          <w:color w:val="231F20"/>
          <w:spacing w:val="-8"/>
          <w:w w:val="90"/>
        </w:rPr>
        <w:t> </w:t>
      </w:r>
      <w:r>
        <w:rPr>
          <w:color w:val="231F20"/>
          <w:w w:val="90"/>
        </w:rPr>
        <w:t>black</w:t>
      </w:r>
      <w:r>
        <w:rPr>
          <w:color w:val="231F20"/>
          <w:spacing w:val="-8"/>
          <w:w w:val="90"/>
        </w:rPr>
        <w:t> </w:t>
      </w:r>
      <w:r>
        <w:rPr>
          <w:color w:val="231F20"/>
          <w:w w:val="90"/>
        </w:rPr>
        <w:t>men</w:t>
      </w:r>
      <w:r>
        <w:rPr>
          <w:color w:val="231F20"/>
          <w:spacing w:val="-8"/>
          <w:w w:val="90"/>
        </w:rPr>
        <w:t> </w:t>
      </w:r>
      <w:r>
        <w:rPr>
          <w:color w:val="231F20"/>
          <w:w w:val="90"/>
        </w:rPr>
        <w:t>on</w:t>
      </w:r>
      <w:r>
        <w:rPr>
          <w:color w:val="231F20"/>
          <w:spacing w:val="-8"/>
          <w:w w:val="90"/>
        </w:rPr>
        <w:t> </w:t>
      </w:r>
      <w:r>
        <w:rPr>
          <w:color w:val="231F20"/>
          <w:w w:val="90"/>
        </w:rPr>
        <w:t>the </w:t>
      </w:r>
      <w:r>
        <w:rPr>
          <w:color w:val="231F20"/>
          <w:spacing w:val="-2"/>
          <w:w w:val="95"/>
        </w:rPr>
        <w:t>plantation</w:t>
      </w:r>
      <w:r>
        <w:rPr>
          <w:color w:val="231F20"/>
          <w:spacing w:val="-9"/>
          <w:w w:val="95"/>
        </w:rPr>
        <w:t> </w:t>
      </w:r>
      <w:r>
        <w:rPr>
          <w:color w:val="231F20"/>
          <w:spacing w:val="-2"/>
          <w:w w:val="95"/>
        </w:rPr>
        <w:t>and</w:t>
      </w:r>
      <w:r>
        <w:rPr>
          <w:color w:val="231F20"/>
          <w:spacing w:val="-9"/>
          <w:w w:val="95"/>
        </w:rPr>
        <w:t> </w:t>
      </w:r>
      <w:r>
        <w:rPr>
          <w:color w:val="231F20"/>
          <w:spacing w:val="-2"/>
          <w:w w:val="95"/>
        </w:rPr>
        <w:t>within</w:t>
      </w:r>
      <w:r>
        <w:rPr>
          <w:color w:val="231F20"/>
          <w:spacing w:val="-9"/>
          <w:w w:val="95"/>
        </w:rPr>
        <w:t> </w:t>
      </w:r>
      <w:r>
        <w:rPr>
          <w:color w:val="231F20"/>
          <w:spacing w:val="-2"/>
          <w:w w:val="95"/>
        </w:rPr>
        <w:t>broader</w:t>
      </w:r>
      <w:r>
        <w:rPr>
          <w:color w:val="231F20"/>
          <w:spacing w:val="-9"/>
          <w:w w:val="95"/>
        </w:rPr>
        <w:t> </w:t>
      </w:r>
      <w:r>
        <w:rPr>
          <w:color w:val="231F20"/>
          <w:spacing w:val="-2"/>
          <w:w w:val="95"/>
        </w:rPr>
        <w:t>slave</w:t>
      </w:r>
      <w:r>
        <w:rPr>
          <w:color w:val="231F20"/>
          <w:spacing w:val="-9"/>
          <w:w w:val="95"/>
        </w:rPr>
        <w:t> </w:t>
      </w:r>
      <w:r>
        <w:rPr>
          <w:color w:val="231F20"/>
          <w:spacing w:val="-2"/>
          <w:w w:val="95"/>
        </w:rPr>
        <w:t>culture:</w:t>
      </w:r>
    </w:p>
    <w:p>
      <w:pPr>
        <w:pStyle w:val="BodyText"/>
        <w:jc w:val="left"/>
        <w:rPr>
          <w:sz w:val="21"/>
        </w:rPr>
      </w:pPr>
    </w:p>
    <w:p>
      <w:pPr>
        <w:spacing w:line="247" w:lineRule="auto" w:before="0"/>
        <w:ind w:left="352" w:right="356" w:firstLine="0"/>
        <w:jc w:val="both"/>
        <w:rPr>
          <w:sz w:val="11"/>
        </w:rPr>
      </w:pPr>
      <w:r>
        <w:rPr>
          <w:color w:val="231F20"/>
          <w:w w:val="90"/>
          <w:sz w:val="20"/>
        </w:rPr>
        <w:t>Although deprived of sex with women, Sweet Home men were capable </w:t>
      </w:r>
      <w:r>
        <w:rPr>
          <w:color w:val="231F20"/>
          <w:w w:val="95"/>
          <w:sz w:val="20"/>
        </w:rPr>
        <w:t>of</w:t>
      </w:r>
      <w:r>
        <w:rPr>
          <w:color w:val="231F20"/>
          <w:spacing w:val="-10"/>
          <w:w w:val="95"/>
          <w:sz w:val="20"/>
        </w:rPr>
        <w:t> </w:t>
      </w:r>
      <w:r>
        <w:rPr>
          <w:color w:val="231F20"/>
          <w:w w:val="95"/>
          <w:sz w:val="20"/>
        </w:rPr>
        <w:t>enormous</w:t>
      </w:r>
      <w:r>
        <w:rPr>
          <w:color w:val="231F20"/>
          <w:spacing w:val="-10"/>
          <w:w w:val="95"/>
          <w:sz w:val="20"/>
        </w:rPr>
        <w:t> </w:t>
      </w:r>
      <w:r>
        <w:rPr>
          <w:color w:val="231F20"/>
          <w:w w:val="95"/>
          <w:sz w:val="20"/>
        </w:rPr>
        <w:t>restraint</w:t>
      </w:r>
      <w:r>
        <w:rPr>
          <w:color w:val="231F20"/>
          <w:spacing w:val="-10"/>
          <w:w w:val="95"/>
          <w:sz w:val="20"/>
        </w:rPr>
        <w:t> </w:t>
      </w:r>
      <w:r>
        <w:rPr>
          <w:color w:val="231F20"/>
          <w:w w:val="95"/>
          <w:sz w:val="20"/>
        </w:rPr>
        <w:t>and</w:t>
      </w:r>
      <w:r>
        <w:rPr>
          <w:color w:val="231F20"/>
          <w:spacing w:val="-10"/>
          <w:w w:val="95"/>
          <w:sz w:val="20"/>
        </w:rPr>
        <w:t> </w:t>
      </w:r>
      <w:r>
        <w:rPr>
          <w:color w:val="231F20"/>
          <w:w w:val="95"/>
          <w:sz w:val="20"/>
        </w:rPr>
        <w:t>for</w:t>
      </w:r>
      <w:r>
        <w:rPr>
          <w:color w:val="231F20"/>
          <w:spacing w:val="-10"/>
          <w:w w:val="95"/>
          <w:sz w:val="20"/>
        </w:rPr>
        <w:t> </w:t>
      </w:r>
      <w:r>
        <w:rPr>
          <w:color w:val="231F20"/>
          <w:w w:val="95"/>
          <w:sz w:val="20"/>
        </w:rPr>
        <w:t>sexual</w:t>
      </w:r>
      <w:r>
        <w:rPr>
          <w:color w:val="231F20"/>
          <w:spacing w:val="-10"/>
          <w:w w:val="95"/>
          <w:sz w:val="20"/>
        </w:rPr>
        <w:t> </w:t>
      </w:r>
      <w:r>
        <w:rPr>
          <w:color w:val="231F20"/>
          <w:w w:val="95"/>
          <w:sz w:val="20"/>
        </w:rPr>
        <w:t>relief</w:t>
      </w:r>
      <w:r>
        <w:rPr>
          <w:color w:val="231F20"/>
          <w:spacing w:val="-10"/>
          <w:w w:val="95"/>
          <w:sz w:val="20"/>
        </w:rPr>
        <w:t> </w:t>
      </w:r>
      <w:r>
        <w:rPr>
          <w:color w:val="231F20"/>
          <w:w w:val="95"/>
          <w:sz w:val="20"/>
        </w:rPr>
        <w:t>they</w:t>
      </w:r>
      <w:r>
        <w:rPr>
          <w:color w:val="231F20"/>
          <w:spacing w:val="-10"/>
          <w:w w:val="95"/>
          <w:sz w:val="20"/>
        </w:rPr>
        <w:t> </w:t>
      </w:r>
      <w:r>
        <w:rPr>
          <w:color w:val="231F20"/>
          <w:w w:val="95"/>
          <w:sz w:val="20"/>
        </w:rPr>
        <w:t>either</w:t>
      </w:r>
      <w:r>
        <w:rPr>
          <w:color w:val="231F20"/>
          <w:spacing w:val="-10"/>
          <w:w w:val="95"/>
          <w:sz w:val="20"/>
        </w:rPr>
        <w:t> </w:t>
      </w:r>
      <w:r>
        <w:rPr>
          <w:color w:val="231F20"/>
          <w:w w:val="95"/>
          <w:sz w:val="20"/>
        </w:rPr>
        <w:t>masturbated</w:t>
      </w:r>
      <w:r>
        <w:rPr>
          <w:color w:val="231F20"/>
          <w:spacing w:val="-10"/>
          <w:w w:val="95"/>
          <w:sz w:val="20"/>
        </w:rPr>
        <w:t> </w:t>
      </w:r>
      <w:r>
        <w:rPr>
          <w:color w:val="231F20"/>
          <w:w w:val="95"/>
          <w:sz w:val="20"/>
        </w:rPr>
        <w:t>or engaged</w:t>
      </w:r>
      <w:r>
        <w:rPr>
          <w:color w:val="231F20"/>
          <w:w w:val="95"/>
          <w:sz w:val="20"/>
        </w:rPr>
        <w:t> in</w:t>
      </w:r>
      <w:r>
        <w:rPr>
          <w:color w:val="231F20"/>
          <w:w w:val="95"/>
          <w:sz w:val="20"/>
        </w:rPr>
        <w:t> sex</w:t>
      </w:r>
      <w:r>
        <w:rPr>
          <w:color w:val="231F20"/>
          <w:w w:val="95"/>
          <w:sz w:val="20"/>
        </w:rPr>
        <w:t> with</w:t>
      </w:r>
      <w:r>
        <w:rPr>
          <w:color w:val="231F20"/>
          <w:w w:val="95"/>
          <w:sz w:val="20"/>
        </w:rPr>
        <w:t> farm</w:t>
      </w:r>
      <w:r>
        <w:rPr>
          <w:color w:val="231F20"/>
          <w:w w:val="95"/>
          <w:sz w:val="20"/>
        </w:rPr>
        <w:t> animals.</w:t>
      </w:r>
      <w:r>
        <w:rPr>
          <w:color w:val="231F20"/>
          <w:w w:val="95"/>
          <w:sz w:val="20"/>
        </w:rPr>
        <w:t> .</w:t>
      </w:r>
      <w:r>
        <w:rPr>
          <w:color w:val="231F20"/>
          <w:w w:val="95"/>
          <w:sz w:val="20"/>
        </w:rPr>
        <w:t> .</w:t>
      </w:r>
      <w:r>
        <w:rPr>
          <w:color w:val="231F20"/>
          <w:w w:val="95"/>
          <w:sz w:val="20"/>
        </w:rPr>
        <w:t> .</w:t>
      </w:r>
      <w:r>
        <w:rPr>
          <w:color w:val="231F20"/>
          <w:w w:val="95"/>
          <w:sz w:val="20"/>
        </w:rPr>
        <w:t> Morrison’s</w:t>
      </w:r>
      <w:r>
        <w:rPr>
          <w:color w:val="231F20"/>
          <w:w w:val="95"/>
          <w:sz w:val="20"/>
        </w:rPr>
        <w:t> description</w:t>
      </w:r>
      <w:r>
        <w:rPr>
          <w:color w:val="231F20"/>
          <w:w w:val="95"/>
          <w:sz w:val="20"/>
        </w:rPr>
        <w:t> of</w:t>
      </w:r>
      <w:r>
        <w:rPr>
          <w:color w:val="231F20"/>
          <w:w w:val="95"/>
          <w:sz w:val="20"/>
        </w:rPr>
        <w:t> the </w:t>
      </w:r>
      <w:r>
        <w:rPr>
          <w:color w:val="231F20"/>
          <w:spacing w:val="-2"/>
          <w:w w:val="95"/>
          <w:sz w:val="20"/>
        </w:rPr>
        <w:t>restrained</w:t>
      </w:r>
      <w:r>
        <w:rPr>
          <w:color w:val="231F20"/>
          <w:spacing w:val="-3"/>
          <w:w w:val="95"/>
          <w:sz w:val="20"/>
        </w:rPr>
        <w:t> </w:t>
      </w:r>
      <w:r>
        <w:rPr>
          <w:color w:val="231F20"/>
          <w:spacing w:val="-2"/>
          <w:w w:val="95"/>
          <w:sz w:val="20"/>
        </w:rPr>
        <w:t>Sweet</w:t>
      </w:r>
      <w:r>
        <w:rPr>
          <w:color w:val="231F20"/>
          <w:spacing w:val="-3"/>
          <w:w w:val="95"/>
          <w:sz w:val="20"/>
        </w:rPr>
        <w:t> </w:t>
      </w:r>
      <w:r>
        <w:rPr>
          <w:color w:val="231F20"/>
          <w:spacing w:val="-2"/>
          <w:w w:val="95"/>
          <w:sz w:val="20"/>
        </w:rPr>
        <w:t>Home</w:t>
      </w:r>
      <w:r>
        <w:rPr>
          <w:color w:val="231F20"/>
          <w:spacing w:val="-3"/>
          <w:w w:val="95"/>
          <w:sz w:val="20"/>
        </w:rPr>
        <w:t> </w:t>
      </w:r>
      <w:r>
        <w:rPr>
          <w:color w:val="231F20"/>
          <w:spacing w:val="-2"/>
          <w:w w:val="95"/>
          <w:sz w:val="20"/>
        </w:rPr>
        <w:t>men</w:t>
      </w:r>
      <w:r>
        <w:rPr>
          <w:color w:val="231F20"/>
          <w:spacing w:val="-3"/>
          <w:w w:val="95"/>
          <w:sz w:val="20"/>
        </w:rPr>
        <w:t> </w:t>
      </w:r>
      <w:r>
        <w:rPr>
          <w:color w:val="231F20"/>
          <w:spacing w:val="-2"/>
          <w:w w:val="95"/>
          <w:sz w:val="20"/>
        </w:rPr>
        <w:t>does</w:t>
      </w:r>
      <w:r>
        <w:rPr>
          <w:color w:val="231F20"/>
          <w:spacing w:val="-3"/>
          <w:w w:val="95"/>
          <w:sz w:val="20"/>
        </w:rPr>
        <w:t> </w:t>
      </w:r>
      <w:r>
        <w:rPr>
          <w:color w:val="231F20"/>
          <w:spacing w:val="-2"/>
          <w:w w:val="95"/>
          <w:sz w:val="20"/>
        </w:rPr>
        <w:t>a</w:t>
      </w:r>
      <w:r>
        <w:rPr>
          <w:color w:val="231F20"/>
          <w:spacing w:val="-3"/>
          <w:w w:val="95"/>
          <w:sz w:val="20"/>
        </w:rPr>
        <w:t> </w:t>
      </w:r>
      <w:r>
        <w:rPr>
          <w:color w:val="231F20"/>
          <w:spacing w:val="-2"/>
          <w:w w:val="95"/>
          <w:sz w:val="20"/>
        </w:rPr>
        <w:t>great</w:t>
      </w:r>
      <w:r>
        <w:rPr>
          <w:color w:val="231F20"/>
          <w:spacing w:val="-3"/>
          <w:w w:val="95"/>
          <w:sz w:val="20"/>
        </w:rPr>
        <w:t> </w:t>
      </w:r>
      <w:r>
        <w:rPr>
          <w:color w:val="231F20"/>
          <w:spacing w:val="-2"/>
          <w:w w:val="95"/>
          <w:sz w:val="20"/>
        </w:rPr>
        <w:t>disservice</w:t>
      </w:r>
      <w:r>
        <w:rPr>
          <w:color w:val="231F20"/>
          <w:spacing w:val="-3"/>
          <w:w w:val="95"/>
          <w:sz w:val="20"/>
        </w:rPr>
        <w:t> </w:t>
      </w:r>
      <w:r>
        <w:rPr>
          <w:color w:val="231F20"/>
          <w:spacing w:val="-2"/>
          <w:w w:val="95"/>
          <w:sz w:val="20"/>
        </w:rPr>
        <w:t>to</w:t>
      </w:r>
      <w:r>
        <w:rPr>
          <w:color w:val="231F20"/>
          <w:spacing w:val="-3"/>
          <w:w w:val="95"/>
          <w:sz w:val="20"/>
        </w:rPr>
        <w:t> </w:t>
      </w:r>
      <w:r>
        <w:rPr>
          <w:color w:val="231F20"/>
          <w:spacing w:val="-2"/>
          <w:w w:val="95"/>
          <w:sz w:val="20"/>
        </w:rPr>
        <w:t>the</w:t>
      </w:r>
      <w:r>
        <w:rPr>
          <w:color w:val="231F20"/>
          <w:spacing w:val="-3"/>
          <w:w w:val="95"/>
          <w:sz w:val="20"/>
        </w:rPr>
        <w:t> </w:t>
      </w:r>
      <w:r>
        <w:rPr>
          <w:color w:val="231F20"/>
          <w:spacing w:val="-2"/>
          <w:w w:val="95"/>
          <w:sz w:val="20"/>
        </w:rPr>
        <w:t>complexity </w:t>
      </w:r>
      <w:r>
        <w:rPr>
          <w:color w:val="231F20"/>
          <w:w w:val="90"/>
          <w:sz w:val="20"/>
        </w:rPr>
        <w:t>of</w:t>
      </w:r>
      <w:r>
        <w:rPr>
          <w:color w:val="231F20"/>
          <w:spacing w:val="-2"/>
          <w:w w:val="90"/>
          <w:sz w:val="20"/>
        </w:rPr>
        <w:t> </w:t>
      </w:r>
      <w:r>
        <w:rPr>
          <w:color w:val="231F20"/>
          <w:w w:val="90"/>
          <w:sz w:val="20"/>
        </w:rPr>
        <w:t>men’s</w:t>
      </w:r>
      <w:r>
        <w:rPr>
          <w:color w:val="231F20"/>
          <w:spacing w:val="-2"/>
          <w:w w:val="90"/>
          <w:sz w:val="20"/>
        </w:rPr>
        <w:t> </w:t>
      </w:r>
      <w:r>
        <w:rPr>
          <w:color w:val="231F20"/>
          <w:w w:val="90"/>
          <w:sz w:val="20"/>
        </w:rPr>
        <w:t>lives.</w:t>
      </w:r>
      <w:r>
        <w:rPr>
          <w:color w:val="231F20"/>
          <w:spacing w:val="-2"/>
          <w:w w:val="90"/>
          <w:sz w:val="20"/>
        </w:rPr>
        <w:t> </w:t>
      </w:r>
      <w:r>
        <w:rPr>
          <w:color w:val="231F20"/>
          <w:w w:val="90"/>
          <w:sz w:val="20"/>
        </w:rPr>
        <w:t>Her</w:t>
      </w:r>
      <w:r>
        <w:rPr>
          <w:color w:val="231F20"/>
          <w:spacing w:val="-2"/>
          <w:w w:val="90"/>
          <w:sz w:val="20"/>
        </w:rPr>
        <w:t> </w:t>
      </w:r>
      <w:r>
        <w:rPr>
          <w:color w:val="231F20"/>
          <w:w w:val="90"/>
          <w:sz w:val="20"/>
        </w:rPr>
        <w:t>description</w:t>
      </w:r>
      <w:r>
        <w:rPr>
          <w:color w:val="231F20"/>
          <w:spacing w:val="-2"/>
          <w:w w:val="90"/>
          <w:sz w:val="20"/>
        </w:rPr>
        <w:t> </w:t>
      </w:r>
      <w:r>
        <w:rPr>
          <w:color w:val="231F20"/>
          <w:w w:val="90"/>
          <w:sz w:val="20"/>
        </w:rPr>
        <w:t>reinforces</w:t>
      </w:r>
      <w:r>
        <w:rPr>
          <w:color w:val="231F20"/>
          <w:spacing w:val="-2"/>
          <w:w w:val="90"/>
          <w:sz w:val="20"/>
        </w:rPr>
        <w:t> </w:t>
      </w:r>
      <w:r>
        <w:rPr>
          <w:color w:val="231F20"/>
          <w:w w:val="90"/>
          <w:sz w:val="20"/>
        </w:rPr>
        <w:t>a</w:t>
      </w:r>
      <w:r>
        <w:rPr>
          <w:color w:val="231F20"/>
          <w:spacing w:val="-2"/>
          <w:w w:val="90"/>
          <w:sz w:val="20"/>
        </w:rPr>
        <w:t> </w:t>
      </w:r>
      <w:r>
        <w:rPr>
          <w:color w:val="231F20"/>
          <w:w w:val="90"/>
          <w:sz w:val="20"/>
        </w:rPr>
        <w:t>false</w:t>
      </w:r>
      <w:r>
        <w:rPr>
          <w:color w:val="231F20"/>
          <w:spacing w:val="-2"/>
          <w:w w:val="90"/>
          <w:sz w:val="20"/>
        </w:rPr>
        <w:t> </w:t>
      </w:r>
      <w:r>
        <w:rPr>
          <w:color w:val="231F20"/>
          <w:w w:val="90"/>
          <w:sz w:val="20"/>
        </w:rPr>
        <w:t>notion</w:t>
      </w:r>
      <w:r>
        <w:rPr>
          <w:color w:val="231F20"/>
          <w:spacing w:val="-2"/>
          <w:w w:val="90"/>
          <w:sz w:val="20"/>
        </w:rPr>
        <w:t> </w:t>
      </w:r>
      <w:r>
        <w:rPr>
          <w:color w:val="231F20"/>
          <w:w w:val="90"/>
          <w:sz w:val="20"/>
        </w:rPr>
        <w:t>of</w:t>
      </w:r>
      <w:r>
        <w:rPr>
          <w:color w:val="231F20"/>
          <w:spacing w:val="-2"/>
          <w:w w:val="90"/>
          <w:sz w:val="20"/>
        </w:rPr>
        <w:t> </w:t>
      </w:r>
      <w:r>
        <w:rPr>
          <w:color w:val="231F20"/>
          <w:w w:val="90"/>
          <w:sz w:val="20"/>
        </w:rPr>
        <w:t>a</w:t>
      </w:r>
      <w:r>
        <w:rPr>
          <w:color w:val="231F20"/>
          <w:spacing w:val="-2"/>
          <w:w w:val="90"/>
          <w:sz w:val="20"/>
        </w:rPr>
        <w:t> </w:t>
      </w:r>
      <w:r>
        <w:rPr>
          <w:color w:val="231F20"/>
          <w:w w:val="90"/>
          <w:sz w:val="20"/>
        </w:rPr>
        <w:t>hierarchy</w:t>
      </w:r>
      <w:r>
        <w:rPr>
          <w:color w:val="231F20"/>
          <w:spacing w:val="-2"/>
          <w:w w:val="90"/>
          <w:sz w:val="20"/>
        </w:rPr>
        <w:t> </w:t>
      </w:r>
      <w:r>
        <w:rPr>
          <w:color w:val="231F20"/>
          <w:w w:val="90"/>
          <w:sz w:val="20"/>
        </w:rPr>
        <w:t>of sexual practices in which masturbation is a substitution for intercourse. Morrison’s description is homophobic because it reveals her inability to imagine</w:t>
      </w:r>
      <w:r>
        <w:rPr>
          <w:color w:val="231F20"/>
          <w:spacing w:val="-3"/>
          <w:w w:val="90"/>
          <w:sz w:val="20"/>
        </w:rPr>
        <w:t> </w:t>
      </w:r>
      <w:r>
        <w:rPr>
          <w:color w:val="231F20"/>
          <w:w w:val="90"/>
          <w:sz w:val="20"/>
        </w:rPr>
        <w:t>homosexual</w:t>
      </w:r>
      <w:r>
        <w:rPr>
          <w:color w:val="231F20"/>
          <w:spacing w:val="-3"/>
          <w:w w:val="90"/>
          <w:sz w:val="20"/>
        </w:rPr>
        <w:t> </w:t>
      </w:r>
      <w:r>
        <w:rPr>
          <w:color w:val="231F20"/>
          <w:w w:val="90"/>
          <w:sz w:val="20"/>
        </w:rPr>
        <w:t>relationships</w:t>
      </w:r>
      <w:r>
        <w:rPr>
          <w:color w:val="231F20"/>
          <w:spacing w:val="-3"/>
          <w:w w:val="90"/>
          <w:sz w:val="20"/>
        </w:rPr>
        <w:t> </w:t>
      </w:r>
      <w:r>
        <w:rPr>
          <w:color w:val="231F20"/>
          <w:w w:val="90"/>
          <w:sz w:val="20"/>
        </w:rPr>
        <w:t>among</w:t>
      </w:r>
      <w:r>
        <w:rPr>
          <w:color w:val="231F20"/>
          <w:spacing w:val="-3"/>
          <w:w w:val="90"/>
          <w:sz w:val="20"/>
        </w:rPr>
        <w:t> </w:t>
      </w:r>
      <w:r>
        <w:rPr>
          <w:color w:val="231F20"/>
          <w:w w:val="90"/>
          <w:sz w:val="20"/>
        </w:rPr>
        <w:t>heroic</w:t>
      </w:r>
      <w:r>
        <w:rPr>
          <w:color w:val="231F20"/>
          <w:spacing w:val="-3"/>
          <w:w w:val="90"/>
          <w:sz w:val="20"/>
        </w:rPr>
        <w:t> </w:t>
      </w:r>
      <w:r>
        <w:rPr>
          <w:color w:val="231F20"/>
          <w:w w:val="90"/>
          <w:sz w:val="20"/>
        </w:rPr>
        <w:t>characters.</w:t>
      </w:r>
      <w:r>
        <w:rPr>
          <w:color w:val="231F20"/>
          <w:spacing w:val="-3"/>
          <w:w w:val="90"/>
          <w:sz w:val="20"/>
        </w:rPr>
        <w:t> </w:t>
      </w:r>
      <w:r>
        <w:rPr>
          <w:color w:val="231F20"/>
          <w:w w:val="90"/>
          <w:sz w:val="20"/>
        </w:rPr>
        <w:t>By</w:t>
      </w:r>
      <w:r>
        <w:rPr>
          <w:color w:val="231F20"/>
          <w:spacing w:val="-3"/>
          <w:w w:val="90"/>
          <w:sz w:val="20"/>
        </w:rPr>
        <w:t> </w:t>
      </w:r>
      <w:r>
        <w:rPr>
          <w:color w:val="231F20"/>
          <w:w w:val="90"/>
          <w:sz w:val="20"/>
        </w:rPr>
        <w:t>implica- </w:t>
      </w:r>
      <w:r>
        <w:rPr>
          <w:color w:val="231F20"/>
          <w:spacing w:val="-2"/>
          <w:w w:val="95"/>
          <w:sz w:val="20"/>
        </w:rPr>
        <w:t>tion,</w:t>
      </w:r>
      <w:r>
        <w:rPr>
          <w:color w:val="231F20"/>
          <w:spacing w:val="-5"/>
          <w:w w:val="95"/>
          <w:sz w:val="20"/>
        </w:rPr>
        <w:t> </w:t>
      </w:r>
      <w:r>
        <w:rPr>
          <w:color w:val="231F20"/>
          <w:spacing w:val="-2"/>
          <w:w w:val="95"/>
          <w:sz w:val="20"/>
        </w:rPr>
        <w:t>sex</w:t>
      </w:r>
      <w:r>
        <w:rPr>
          <w:color w:val="231F20"/>
          <w:spacing w:val="-5"/>
          <w:w w:val="95"/>
          <w:sz w:val="20"/>
        </w:rPr>
        <w:t> </w:t>
      </w:r>
      <w:r>
        <w:rPr>
          <w:color w:val="231F20"/>
          <w:spacing w:val="-2"/>
          <w:w w:val="95"/>
          <w:sz w:val="20"/>
        </w:rPr>
        <w:t>with</w:t>
      </w:r>
      <w:r>
        <w:rPr>
          <w:color w:val="231F20"/>
          <w:spacing w:val="-5"/>
          <w:w w:val="95"/>
          <w:sz w:val="20"/>
        </w:rPr>
        <w:t> </w:t>
      </w:r>
      <w:r>
        <w:rPr>
          <w:color w:val="231F20"/>
          <w:spacing w:val="-2"/>
          <w:w w:val="95"/>
          <w:sz w:val="20"/>
        </w:rPr>
        <w:t>farm</w:t>
      </w:r>
      <w:r>
        <w:rPr>
          <w:color w:val="231F20"/>
          <w:spacing w:val="-5"/>
          <w:w w:val="95"/>
          <w:sz w:val="20"/>
        </w:rPr>
        <w:t> </w:t>
      </w:r>
      <w:r>
        <w:rPr>
          <w:color w:val="231F20"/>
          <w:spacing w:val="-2"/>
          <w:w w:val="95"/>
          <w:sz w:val="20"/>
        </w:rPr>
        <w:t>animals</w:t>
      </w:r>
      <w:r>
        <w:rPr>
          <w:color w:val="231F20"/>
          <w:spacing w:val="-5"/>
          <w:w w:val="95"/>
          <w:sz w:val="20"/>
        </w:rPr>
        <w:t> </w:t>
      </w:r>
      <w:r>
        <w:rPr>
          <w:color w:val="231F20"/>
          <w:spacing w:val="-2"/>
          <w:w w:val="95"/>
          <w:sz w:val="20"/>
        </w:rPr>
        <w:t>is</w:t>
      </w:r>
      <w:r>
        <w:rPr>
          <w:color w:val="231F20"/>
          <w:spacing w:val="-5"/>
          <w:w w:val="95"/>
          <w:sz w:val="20"/>
        </w:rPr>
        <w:t> </w:t>
      </w:r>
      <w:r>
        <w:rPr>
          <w:color w:val="231F20"/>
          <w:spacing w:val="-2"/>
          <w:w w:val="95"/>
          <w:sz w:val="20"/>
        </w:rPr>
        <w:t>preferable</w:t>
      </w:r>
      <w:r>
        <w:rPr>
          <w:color w:val="231F20"/>
          <w:spacing w:val="-5"/>
          <w:w w:val="95"/>
          <w:sz w:val="20"/>
        </w:rPr>
        <w:t> </w:t>
      </w:r>
      <w:r>
        <w:rPr>
          <w:color w:val="231F20"/>
          <w:spacing w:val="-2"/>
          <w:w w:val="95"/>
          <w:sz w:val="20"/>
        </w:rPr>
        <w:t>to</w:t>
      </w:r>
      <w:r>
        <w:rPr>
          <w:color w:val="231F20"/>
          <w:spacing w:val="-5"/>
          <w:w w:val="95"/>
          <w:sz w:val="20"/>
        </w:rPr>
        <w:t> </w:t>
      </w:r>
      <w:r>
        <w:rPr>
          <w:color w:val="231F20"/>
          <w:spacing w:val="-2"/>
          <w:w w:val="95"/>
          <w:sz w:val="20"/>
        </w:rPr>
        <w:t>homoerotic</w:t>
      </w:r>
      <w:r>
        <w:rPr>
          <w:color w:val="231F20"/>
          <w:spacing w:val="-5"/>
          <w:w w:val="95"/>
          <w:sz w:val="20"/>
        </w:rPr>
        <w:t> </w:t>
      </w:r>
      <w:r>
        <w:rPr>
          <w:color w:val="231F20"/>
          <w:spacing w:val="-2"/>
          <w:w w:val="95"/>
          <w:sz w:val="20"/>
        </w:rPr>
        <w:t>sex.</w:t>
      </w:r>
      <w:hyperlink w:history="true" w:anchor="_bookmark294">
        <w:r>
          <w:rPr>
            <w:color w:val="231F20"/>
            <w:spacing w:val="-2"/>
            <w:w w:val="95"/>
            <w:position w:val="7"/>
            <w:sz w:val="11"/>
          </w:rPr>
          <w:t>19</w:t>
        </w:r>
      </w:hyperlink>
    </w:p>
    <w:p>
      <w:pPr>
        <w:pStyle w:val="BodyText"/>
        <w:spacing w:before="10"/>
        <w:jc w:val="left"/>
        <w:rPr>
          <w:sz w:val="20"/>
        </w:rPr>
      </w:pPr>
    </w:p>
    <w:p>
      <w:pPr>
        <w:pStyle w:val="BodyText"/>
        <w:spacing w:line="225" w:lineRule="auto"/>
        <w:ind w:left="113" w:right="117"/>
      </w:pPr>
      <w:r>
        <w:rPr>
          <w:color w:val="231F20"/>
          <w:w w:val="90"/>
        </w:rPr>
        <w:t>Nero’s complaint, more broadly, is that Morrison imagines homosexu- </w:t>
      </w:r>
      <w:r>
        <w:rPr>
          <w:color w:val="231F20"/>
          <w:w w:val="95"/>
        </w:rPr>
        <w:t>ality</w:t>
      </w:r>
      <w:r>
        <w:rPr>
          <w:color w:val="231F20"/>
          <w:spacing w:val="-4"/>
          <w:w w:val="95"/>
        </w:rPr>
        <w:t> </w:t>
      </w:r>
      <w:r>
        <w:rPr>
          <w:color w:val="231F20"/>
          <w:w w:val="95"/>
        </w:rPr>
        <w:t>as</w:t>
      </w:r>
      <w:r>
        <w:rPr>
          <w:color w:val="231F20"/>
          <w:spacing w:val="-4"/>
          <w:w w:val="95"/>
        </w:rPr>
        <w:t> </w:t>
      </w:r>
      <w:r>
        <w:rPr>
          <w:color w:val="231F20"/>
          <w:w w:val="95"/>
        </w:rPr>
        <w:t>the</w:t>
      </w:r>
      <w:r>
        <w:rPr>
          <w:color w:val="231F20"/>
          <w:spacing w:val="-4"/>
          <w:w w:val="95"/>
        </w:rPr>
        <w:t> </w:t>
      </w:r>
      <w:r>
        <w:rPr>
          <w:color w:val="231F20"/>
          <w:w w:val="95"/>
        </w:rPr>
        <w:t>most</w:t>
      </w:r>
      <w:r>
        <w:rPr>
          <w:color w:val="231F20"/>
          <w:spacing w:val="-4"/>
          <w:w w:val="95"/>
        </w:rPr>
        <w:t> </w:t>
      </w:r>
      <w:r>
        <w:rPr>
          <w:color w:val="231F20"/>
          <w:w w:val="95"/>
        </w:rPr>
        <w:t>degraded</w:t>
      </w:r>
      <w:r>
        <w:rPr>
          <w:color w:val="231F20"/>
          <w:spacing w:val="-4"/>
          <w:w w:val="95"/>
        </w:rPr>
        <w:t> </w:t>
      </w:r>
      <w:r>
        <w:rPr>
          <w:color w:val="231F20"/>
          <w:w w:val="95"/>
        </w:rPr>
        <w:t>sexual</w:t>
      </w:r>
      <w:r>
        <w:rPr>
          <w:color w:val="231F20"/>
          <w:spacing w:val="-4"/>
          <w:w w:val="95"/>
        </w:rPr>
        <w:t> </w:t>
      </w:r>
      <w:r>
        <w:rPr>
          <w:color w:val="231F20"/>
          <w:w w:val="95"/>
        </w:rPr>
        <w:t>option</w:t>
      </w:r>
      <w:r>
        <w:rPr>
          <w:color w:val="231F20"/>
          <w:spacing w:val="-4"/>
          <w:w w:val="95"/>
        </w:rPr>
        <w:t> </w:t>
      </w:r>
      <w:r>
        <w:rPr>
          <w:color w:val="231F20"/>
          <w:w w:val="95"/>
        </w:rPr>
        <w:t>for</w:t>
      </w:r>
      <w:r>
        <w:rPr>
          <w:color w:val="231F20"/>
          <w:spacing w:val="-4"/>
          <w:w w:val="95"/>
        </w:rPr>
        <w:t> </w:t>
      </w:r>
      <w:r>
        <w:rPr>
          <w:color w:val="231F20"/>
          <w:w w:val="95"/>
        </w:rPr>
        <w:t>black</w:t>
      </w:r>
      <w:r>
        <w:rPr>
          <w:color w:val="231F20"/>
          <w:spacing w:val="-4"/>
          <w:w w:val="95"/>
        </w:rPr>
        <w:t> </w:t>
      </w:r>
      <w:r>
        <w:rPr>
          <w:color w:val="231F20"/>
          <w:w w:val="95"/>
        </w:rPr>
        <w:t>men</w:t>
      </w:r>
      <w:r>
        <w:rPr>
          <w:color w:val="231F20"/>
          <w:spacing w:val="-4"/>
          <w:w w:val="95"/>
        </w:rPr>
        <w:t> </w:t>
      </w:r>
      <w:r>
        <w:rPr>
          <w:color w:val="231F20"/>
          <w:w w:val="95"/>
        </w:rPr>
        <w:t>on</w:t>
      </w:r>
      <w:r>
        <w:rPr>
          <w:color w:val="231F20"/>
          <w:spacing w:val="-4"/>
          <w:w w:val="95"/>
        </w:rPr>
        <w:t> </w:t>
      </w:r>
      <w:r>
        <w:rPr>
          <w:color w:val="231F20"/>
          <w:w w:val="95"/>
        </w:rPr>
        <w:t>the</w:t>
      </w:r>
      <w:r>
        <w:rPr>
          <w:color w:val="231F20"/>
          <w:spacing w:val="-4"/>
          <w:w w:val="95"/>
        </w:rPr>
        <w:t> </w:t>
      </w:r>
      <w:r>
        <w:rPr>
          <w:color w:val="231F20"/>
          <w:w w:val="95"/>
        </w:rPr>
        <w:t>plan- tation.</w:t>
      </w:r>
      <w:r>
        <w:rPr>
          <w:color w:val="231F20"/>
          <w:spacing w:val="-11"/>
          <w:w w:val="95"/>
        </w:rPr>
        <w:t> </w:t>
      </w:r>
      <w:r>
        <w:rPr>
          <w:color w:val="231F20"/>
          <w:w w:val="95"/>
        </w:rPr>
        <w:t>While</w:t>
      </w:r>
      <w:r>
        <w:rPr>
          <w:color w:val="231F20"/>
          <w:spacing w:val="-11"/>
          <w:w w:val="95"/>
        </w:rPr>
        <w:t> </w:t>
      </w:r>
      <w:r>
        <w:rPr>
          <w:color w:val="231F20"/>
          <w:w w:val="95"/>
        </w:rPr>
        <w:t>he</w:t>
      </w:r>
      <w:r>
        <w:rPr>
          <w:color w:val="231F20"/>
          <w:spacing w:val="-11"/>
          <w:w w:val="95"/>
        </w:rPr>
        <w:t> </w:t>
      </w:r>
      <w:r>
        <w:rPr>
          <w:color w:val="231F20"/>
          <w:w w:val="95"/>
        </w:rPr>
        <w:t>does</w:t>
      </w:r>
      <w:r>
        <w:rPr>
          <w:color w:val="231F20"/>
          <w:spacing w:val="-11"/>
          <w:w w:val="95"/>
        </w:rPr>
        <w:t> </w:t>
      </w:r>
      <w:r>
        <w:rPr>
          <w:color w:val="231F20"/>
          <w:w w:val="95"/>
        </w:rPr>
        <w:t>not</w:t>
      </w:r>
      <w:r>
        <w:rPr>
          <w:color w:val="231F20"/>
          <w:spacing w:val="-11"/>
          <w:w w:val="95"/>
        </w:rPr>
        <w:t> </w:t>
      </w:r>
      <w:r>
        <w:rPr>
          <w:color w:val="231F20"/>
          <w:w w:val="95"/>
        </w:rPr>
        <w:t>directly</w:t>
      </w:r>
      <w:r>
        <w:rPr>
          <w:color w:val="231F20"/>
          <w:spacing w:val="-11"/>
          <w:w w:val="95"/>
        </w:rPr>
        <w:t> </w:t>
      </w:r>
      <w:r>
        <w:rPr>
          <w:color w:val="231F20"/>
          <w:w w:val="95"/>
        </w:rPr>
        <w:t>mention</w:t>
      </w:r>
      <w:r>
        <w:rPr>
          <w:color w:val="231F20"/>
          <w:spacing w:val="-11"/>
          <w:w w:val="95"/>
        </w:rPr>
        <w:t> </w:t>
      </w:r>
      <w:r>
        <w:rPr>
          <w:color w:val="231F20"/>
          <w:w w:val="95"/>
        </w:rPr>
        <w:t>the</w:t>
      </w:r>
      <w:r>
        <w:rPr>
          <w:color w:val="231F20"/>
          <w:spacing w:val="-11"/>
          <w:w w:val="95"/>
        </w:rPr>
        <w:t> </w:t>
      </w:r>
      <w:r>
        <w:rPr>
          <w:color w:val="231F20"/>
          <w:w w:val="95"/>
        </w:rPr>
        <w:t>chain-gang</w:t>
      </w:r>
      <w:r>
        <w:rPr>
          <w:color w:val="231F20"/>
          <w:spacing w:val="-11"/>
          <w:w w:val="95"/>
        </w:rPr>
        <w:t> </w:t>
      </w:r>
      <w:r>
        <w:rPr>
          <w:color w:val="231F20"/>
          <w:w w:val="95"/>
        </w:rPr>
        <w:t>scene,</w:t>
      </w:r>
      <w:r>
        <w:rPr>
          <w:color w:val="231F20"/>
          <w:spacing w:val="-11"/>
          <w:w w:val="95"/>
        </w:rPr>
        <w:t> </w:t>
      </w:r>
      <w:r>
        <w:rPr>
          <w:color w:val="231F20"/>
          <w:w w:val="95"/>
        </w:rPr>
        <w:t>this scene,</w:t>
      </w:r>
      <w:r>
        <w:rPr>
          <w:color w:val="231F20"/>
          <w:spacing w:val="-10"/>
          <w:w w:val="95"/>
        </w:rPr>
        <w:t> </w:t>
      </w:r>
      <w:r>
        <w:rPr>
          <w:color w:val="231F20"/>
          <w:w w:val="95"/>
        </w:rPr>
        <w:t>which</w:t>
      </w:r>
      <w:r>
        <w:rPr>
          <w:color w:val="231F20"/>
          <w:spacing w:val="-10"/>
          <w:w w:val="95"/>
        </w:rPr>
        <w:t> </w:t>
      </w:r>
      <w:r>
        <w:rPr>
          <w:color w:val="231F20"/>
          <w:w w:val="95"/>
        </w:rPr>
        <w:t>merges</w:t>
      </w:r>
      <w:r>
        <w:rPr>
          <w:color w:val="231F20"/>
          <w:spacing w:val="-10"/>
          <w:w w:val="95"/>
        </w:rPr>
        <w:t> </w:t>
      </w:r>
      <w:r>
        <w:rPr>
          <w:color w:val="231F20"/>
          <w:w w:val="95"/>
        </w:rPr>
        <w:t>sexual</w:t>
      </w:r>
      <w:r>
        <w:rPr>
          <w:color w:val="231F20"/>
          <w:spacing w:val="-10"/>
          <w:w w:val="95"/>
        </w:rPr>
        <w:t> </w:t>
      </w:r>
      <w:r>
        <w:rPr>
          <w:color w:val="231F20"/>
          <w:w w:val="95"/>
        </w:rPr>
        <w:t>violation</w:t>
      </w:r>
      <w:r>
        <w:rPr>
          <w:color w:val="231F20"/>
          <w:spacing w:val="-10"/>
          <w:w w:val="95"/>
        </w:rPr>
        <w:t> </w:t>
      </w:r>
      <w:r>
        <w:rPr>
          <w:color w:val="231F20"/>
          <w:w w:val="95"/>
        </w:rPr>
        <w:t>with</w:t>
      </w:r>
      <w:r>
        <w:rPr>
          <w:color w:val="231F20"/>
          <w:spacing w:val="-10"/>
          <w:w w:val="95"/>
        </w:rPr>
        <w:t> </w:t>
      </w:r>
      <w:r>
        <w:rPr>
          <w:color w:val="231F20"/>
          <w:w w:val="95"/>
        </w:rPr>
        <w:t>homoerotic</w:t>
      </w:r>
      <w:r>
        <w:rPr>
          <w:color w:val="231F20"/>
          <w:spacing w:val="-10"/>
          <w:w w:val="95"/>
        </w:rPr>
        <w:t> </w:t>
      </w:r>
      <w:r>
        <w:rPr>
          <w:color w:val="231F20"/>
          <w:w w:val="95"/>
        </w:rPr>
        <w:t>desire,</w:t>
      </w:r>
      <w:r>
        <w:rPr>
          <w:color w:val="231F20"/>
          <w:spacing w:val="-10"/>
          <w:w w:val="95"/>
        </w:rPr>
        <w:t> </w:t>
      </w:r>
      <w:r>
        <w:rPr>
          <w:color w:val="231F20"/>
          <w:w w:val="95"/>
        </w:rPr>
        <w:t>forms part</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homophobic</w:t>
      </w:r>
      <w:r>
        <w:rPr>
          <w:color w:val="231F20"/>
          <w:spacing w:val="-11"/>
          <w:w w:val="95"/>
        </w:rPr>
        <w:t> </w:t>
      </w:r>
      <w:r>
        <w:rPr>
          <w:color w:val="231F20"/>
          <w:w w:val="95"/>
        </w:rPr>
        <w:t>tableau</w:t>
      </w:r>
      <w:r>
        <w:rPr>
          <w:color w:val="231F20"/>
          <w:spacing w:val="-11"/>
          <w:w w:val="95"/>
        </w:rPr>
        <w:t> </w:t>
      </w:r>
      <w:r>
        <w:rPr>
          <w:color w:val="231F20"/>
          <w:w w:val="95"/>
        </w:rPr>
        <w:t>that</w:t>
      </w:r>
      <w:r>
        <w:rPr>
          <w:color w:val="231F20"/>
          <w:spacing w:val="-11"/>
          <w:w w:val="95"/>
        </w:rPr>
        <w:t> </w:t>
      </w:r>
      <w:r>
        <w:rPr>
          <w:color w:val="231F20"/>
          <w:w w:val="95"/>
        </w:rPr>
        <w:t>Nero</w:t>
      </w:r>
      <w:r>
        <w:rPr>
          <w:color w:val="231F20"/>
          <w:spacing w:val="-11"/>
          <w:w w:val="95"/>
        </w:rPr>
        <w:t> </w:t>
      </w:r>
      <w:r>
        <w:rPr>
          <w:color w:val="231F20"/>
          <w:w w:val="95"/>
        </w:rPr>
        <w:t>finds</w:t>
      </w:r>
      <w:r>
        <w:rPr>
          <w:color w:val="231F20"/>
          <w:spacing w:val="-11"/>
          <w:w w:val="95"/>
        </w:rPr>
        <w:t> </w:t>
      </w:r>
      <w:r>
        <w:rPr>
          <w:color w:val="231F20"/>
          <w:w w:val="95"/>
        </w:rPr>
        <w:t>Morrison’s</w:t>
      </w:r>
      <w:r>
        <w:rPr>
          <w:color w:val="231F20"/>
          <w:spacing w:val="-11"/>
          <w:w w:val="95"/>
        </w:rPr>
        <w:t> </w:t>
      </w:r>
      <w:r>
        <w:rPr>
          <w:color w:val="231F20"/>
          <w:w w:val="95"/>
        </w:rPr>
        <w:t>imagina- </w:t>
      </w:r>
      <w:r>
        <w:rPr>
          <w:color w:val="231F20"/>
          <w:spacing w:val="-2"/>
          <w:w w:val="95"/>
        </w:rPr>
        <w:t>tion</w:t>
      </w:r>
      <w:r>
        <w:rPr>
          <w:color w:val="231F20"/>
          <w:spacing w:val="-7"/>
          <w:w w:val="95"/>
        </w:rPr>
        <w:t> </w:t>
      </w:r>
      <w:r>
        <w:rPr>
          <w:color w:val="231F20"/>
          <w:spacing w:val="-2"/>
          <w:w w:val="95"/>
        </w:rPr>
        <w:t>informed</w:t>
      </w:r>
      <w:r>
        <w:rPr>
          <w:color w:val="231F20"/>
          <w:spacing w:val="-7"/>
          <w:w w:val="95"/>
        </w:rPr>
        <w:t> </w:t>
      </w:r>
      <w:r>
        <w:rPr>
          <w:color w:val="231F20"/>
          <w:spacing w:val="-2"/>
          <w:w w:val="95"/>
        </w:rPr>
        <w:t>by.</w:t>
      </w:r>
      <w:r>
        <w:rPr>
          <w:color w:val="231F20"/>
          <w:spacing w:val="-7"/>
          <w:w w:val="95"/>
        </w:rPr>
        <w:t> </w:t>
      </w:r>
      <w:r>
        <w:rPr>
          <w:color w:val="231F20"/>
          <w:spacing w:val="-2"/>
          <w:w w:val="95"/>
        </w:rPr>
        <w:t>Nero’s</w:t>
      </w:r>
      <w:r>
        <w:rPr>
          <w:color w:val="231F20"/>
          <w:spacing w:val="-7"/>
          <w:w w:val="95"/>
        </w:rPr>
        <w:t> </w:t>
      </w:r>
      <w:r>
        <w:rPr>
          <w:color w:val="231F20"/>
          <w:spacing w:val="-2"/>
          <w:w w:val="95"/>
        </w:rPr>
        <w:t>point</w:t>
      </w:r>
      <w:r>
        <w:rPr>
          <w:color w:val="231F20"/>
          <w:spacing w:val="-7"/>
          <w:w w:val="95"/>
        </w:rPr>
        <w:t> </w:t>
      </w:r>
      <w:r>
        <w:rPr>
          <w:color w:val="231F20"/>
          <w:spacing w:val="-2"/>
          <w:w w:val="95"/>
        </w:rPr>
        <w:t>concerning</w:t>
      </w:r>
      <w:r>
        <w:rPr>
          <w:color w:val="231F20"/>
          <w:spacing w:val="-7"/>
          <w:w w:val="95"/>
        </w:rPr>
        <w:t> </w:t>
      </w:r>
      <w:r>
        <w:rPr>
          <w:color w:val="231F20"/>
          <w:spacing w:val="-2"/>
          <w:w w:val="95"/>
        </w:rPr>
        <w:t>the</w:t>
      </w:r>
      <w:r>
        <w:rPr>
          <w:color w:val="231F20"/>
          <w:spacing w:val="-7"/>
          <w:w w:val="95"/>
        </w:rPr>
        <w:t> </w:t>
      </w:r>
      <w:r>
        <w:rPr>
          <w:color w:val="231F20"/>
          <w:spacing w:val="-2"/>
          <w:w w:val="95"/>
        </w:rPr>
        <w:t>failure</w:t>
      </w:r>
      <w:r>
        <w:rPr>
          <w:color w:val="231F20"/>
          <w:spacing w:val="-7"/>
          <w:w w:val="95"/>
        </w:rPr>
        <w:t> </w:t>
      </w:r>
      <w:r>
        <w:rPr>
          <w:color w:val="231F20"/>
          <w:spacing w:val="-2"/>
          <w:w w:val="95"/>
        </w:rPr>
        <w:t>of</w:t>
      </w:r>
      <w:r>
        <w:rPr>
          <w:color w:val="231F20"/>
          <w:spacing w:val="-7"/>
          <w:w w:val="95"/>
        </w:rPr>
        <w:t> </w:t>
      </w:r>
      <w:r>
        <w:rPr>
          <w:color w:val="231F20"/>
          <w:spacing w:val="-2"/>
          <w:w w:val="95"/>
        </w:rPr>
        <w:t>black</w:t>
      </w:r>
      <w:r>
        <w:rPr>
          <w:color w:val="231F20"/>
          <w:spacing w:val="-7"/>
          <w:w w:val="95"/>
        </w:rPr>
        <w:t> </w:t>
      </w:r>
      <w:r>
        <w:rPr>
          <w:color w:val="231F20"/>
          <w:spacing w:val="-2"/>
          <w:w w:val="95"/>
        </w:rPr>
        <w:t>people </w:t>
      </w:r>
      <w:r>
        <w:rPr>
          <w:color w:val="231F20"/>
          <w:spacing w:val="-2"/>
        </w:rPr>
        <w:t>and</w:t>
      </w:r>
      <w:r>
        <w:rPr>
          <w:color w:val="231F20"/>
          <w:spacing w:val="-9"/>
        </w:rPr>
        <w:t> </w:t>
      </w:r>
      <w:r>
        <w:rPr>
          <w:color w:val="231F20"/>
          <w:spacing w:val="-2"/>
        </w:rPr>
        <w:t>black</w:t>
      </w:r>
      <w:r>
        <w:rPr>
          <w:color w:val="231F20"/>
          <w:spacing w:val="-9"/>
        </w:rPr>
        <w:t> </w:t>
      </w:r>
      <w:r>
        <w:rPr>
          <w:color w:val="231F20"/>
          <w:spacing w:val="-2"/>
        </w:rPr>
        <w:t>women</w:t>
      </w:r>
      <w:r>
        <w:rPr>
          <w:color w:val="231F20"/>
          <w:spacing w:val="-9"/>
        </w:rPr>
        <w:t> </w:t>
      </w:r>
      <w:r>
        <w:rPr>
          <w:color w:val="231F20"/>
          <w:spacing w:val="-2"/>
        </w:rPr>
        <w:t>in</w:t>
      </w:r>
      <w:r>
        <w:rPr>
          <w:color w:val="231F20"/>
          <w:spacing w:val="-9"/>
        </w:rPr>
        <w:t> </w:t>
      </w:r>
      <w:r>
        <w:rPr>
          <w:color w:val="231F20"/>
          <w:spacing w:val="-2"/>
        </w:rPr>
        <w:t>particular</w:t>
      </w:r>
      <w:r>
        <w:rPr>
          <w:color w:val="231F20"/>
          <w:spacing w:val="-9"/>
        </w:rPr>
        <w:t> </w:t>
      </w:r>
      <w:r>
        <w:rPr>
          <w:color w:val="231F20"/>
          <w:spacing w:val="-2"/>
        </w:rPr>
        <w:t>to</w:t>
      </w:r>
      <w:r>
        <w:rPr>
          <w:color w:val="231F20"/>
          <w:spacing w:val="-9"/>
        </w:rPr>
        <w:t> </w:t>
      </w:r>
      <w:r>
        <w:rPr>
          <w:color w:val="231F20"/>
          <w:spacing w:val="-2"/>
        </w:rPr>
        <w:t>imagine</w:t>
      </w:r>
      <w:r>
        <w:rPr>
          <w:color w:val="231F20"/>
          <w:spacing w:val="-9"/>
        </w:rPr>
        <w:t> </w:t>
      </w:r>
      <w:r>
        <w:rPr>
          <w:color w:val="231F20"/>
          <w:spacing w:val="-2"/>
        </w:rPr>
        <w:t>homoerotic</w:t>
      </w:r>
      <w:r>
        <w:rPr>
          <w:color w:val="231F20"/>
          <w:spacing w:val="-9"/>
        </w:rPr>
        <w:t> </w:t>
      </w:r>
      <w:r>
        <w:rPr>
          <w:color w:val="231F20"/>
          <w:spacing w:val="-2"/>
        </w:rPr>
        <w:t>ties</w:t>
      </w:r>
      <w:r>
        <w:rPr>
          <w:color w:val="231F20"/>
          <w:spacing w:val="-9"/>
        </w:rPr>
        <w:t> </w:t>
      </w:r>
      <w:r>
        <w:rPr>
          <w:color w:val="231F20"/>
          <w:spacing w:val="-2"/>
        </w:rPr>
        <w:t>among </w:t>
      </w:r>
      <w:r>
        <w:rPr>
          <w:color w:val="231F20"/>
          <w:w w:val="90"/>
        </w:rPr>
        <w:t>black</w:t>
      </w:r>
      <w:r>
        <w:rPr>
          <w:color w:val="231F20"/>
          <w:spacing w:val="-9"/>
          <w:w w:val="90"/>
        </w:rPr>
        <w:t> </w:t>
      </w:r>
      <w:r>
        <w:rPr>
          <w:color w:val="231F20"/>
          <w:w w:val="90"/>
        </w:rPr>
        <w:t>men</w:t>
      </w:r>
      <w:r>
        <w:rPr>
          <w:color w:val="231F20"/>
          <w:spacing w:val="-8"/>
          <w:w w:val="90"/>
        </w:rPr>
        <w:t> </w:t>
      </w:r>
      <w:r>
        <w:rPr>
          <w:color w:val="231F20"/>
          <w:w w:val="90"/>
        </w:rPr>
        <w:t>during</w:t>
      </w:r>
      <w:r>
        <w:rPr>
          <w:color w:val="231F20"/>
          <w:spacing w:val="-8"/>
          <w:w w:val="90"/>
        </w:rPr>
        <w:t> </w:t>
      </w:r>
      <w:r>
        <w:rPr>
          <w:color w:val="231F20"/>
          <w:w w:val="90"/>
        </w:rPr>
        <w:t>slavery</w:t>
      </w:r>
      <w:r>
        <w:rPr>
          <w:color w:val="231F20"/>
          <w:spacing w:val="-8"/>
          <w:w w:val="90"/>
        </w:rPr>
        <w:t> </w:t>
      </w:r>
      <w:r>
        <w:rPr>
          <w:color w:val="231F20"/>
          <w:w w:val="90"/>
        </w:rPr>
        <w:t>is</w:t>
      </w:r>
      <w:r>
        <w:rPr>
          <w:color w:val="231F20"/>
          <w:spacing w:val="-9"/>
          <w:w w:val="90"/>
        </w:rPr>
        <w:t> </w:t>
      </w:r>
      <w:r>
        <w:rPr>
          <w:color w:val="231F20"/>
          <w:w w:val="90"/>
        </w:rPr>
        <w:t>well</w:t>
      </w:r>
      <w:r>
        <w:rPr>
          <w:color w:val="231F20"/>
          <w:spacing w:val="-8"/>
          <w:w w:val="90"/>
        </w:rPr>
        <w:t> </w:t>
      </w:r>
      <w:r>
        <w:rPr>
          <w:color w:val="231F20"/>
          <w:w w:val="90"/>
        </w:rPr>
        <w:t>taken</w:t>
      </w:r>
      <w:r>
        <w:rPr>
          <w:color w:val="231F20"/>
          <w:spacing w:val="-8"/>
          <w:w w:val="90"/>
        </w:rPr>
        <w:t> </w:t>
      </w:r>
      <w:r>
        <w:rPr>
          <w:color w:val="231F20"/>
          <w:w w:val="90"/>
        </w:rPr>
        <w:t>and</w:t>
      </w:r>
      <w:r>
        <w:rPr>
          <w:color w:val="231F20"/>
          <w:spacing w:val="-8"/>
          <w:w w:val="90"/>
        </w:rPr>
        <w:t> </w:t>
      </w:r>
      <w:r>
        <w:rPr>
          <w:color w:val="231F20"/>
          <w:w w:val="90"/>
        </w:rPr>
        <w:t>reflective</w:t>
      </w:r>
      <w:r>
        <w:rPr>
          <w:color w:val="231F20"/>
          <w:spacing w:val="-9"/>
          <w:w w:val="90"/>
        </w:rPr>
        <w:t> </w:t>
      </w:r>
      <w:r>
        <w:rPr>
          <w:color w:val="231F20"/>
          <w:w w:val="90"/>
        </w:rPr>
        <w:t>of</w:t>
      </w:r>
      <w:r>
        <w:rPr>
          <w:color w:val="231F20"/>
          <w:spacing w:val="-8"/>
          <w:w w:val="90"/>
        </w:rPr>
        <w:t> </w:t>
      </w:r>
      <w:r>
        <w:rPr>
          <w:color w:val="231F20"/>
          <w:w w:val="90"/>
        </w:rPr>
        <w:t>larger</w:t>
      </w:r>
      <w:r>
        <w:rPr>
          <w:color w:val="231F20"/>
          <w:spacing w:val="-8"/>
          <w:w w:val="90"/>
        </w:rPr>
        <w:t> </w:t>
      </w:r>
      <w:r>
        <w:rPr>
          <w:color w:val="231F20"/>
          <w:w w:val="90"/>
        </w:rPr>
        <w:t>historical </w:t>
      </w:r>
      <w:r>
        <w:rPr>
          <w:color w:val="231F20"/>
          <w:spacing w:val="-4"/>
          <w:w w:val="90"/>
        </w:rPr>
        <w:t>dynamics that he documents: “At best,” he writes, “our understanding of </w:t>
      </w:r>
      <w:r>
        <w:rPr>
          <w:color w:val="231F20"/>
          <w:w w:val="90"/>
        </w:rPr>
        <w:t>the</w:t>
      </w:r>
      <w:r>
        <w:rPr>
          <w:color w:val="231F20"/>
          <w:spacing w:val="-6"/>
          <w:w w:val="90"/>
        </w:rPr>
        <w:t> </w:t>
      </w:r>
      <w:r>
        <w:rPr>
          <w:color w:val="231F20"/>
          <w:w w:val="90"/>
        </w:rPr>
        <w:t>sexuality</w:t>
      </w:r>
      <w:r>
        <w:rPr>
          <w:color w:val="231F20"/>
          <w:spacing w:val="-6"/>
          <w:w w:val="90"/>
        </w:rPr>
        <w:t> </w:t>
      </w:r>
      <w:r>
        <w:rPr>
          <w:color w:val="231F20"/>
          <w:w w:val="90"/>
        </w:rPr>
        <w:t>of</w:t>
      </w:r>
      <w:r>
        <w:rPr>
          <w:color w:val="231F20"/>
          <w:spacing w:val="-6"/>
          <w:w w:val="90"/>
        </w:rPr>
        <w:t> </w:t>
      </w:r>
      <w:r>
        <w:rPr>
          <w:color w:val="231F20"/>
          <w:w w:val="90"/>
        </w:rPr>
        <w:t>our</w:t>
      </w:r>
      <w:r>
        <w:rPr>
          <w:color w:val="231F20"/>
          <w:spacing w:val="-6"/>
          <w:w w:val="90"/>
        </w:rPr>
        <w:t> </w:t>
      </w:r>
      <w:r>
        <w:rPr>
          <w:color w:val="231F20"/>
          <w:w w:val="90"/>
        </w:rPr>
        <w:t>slave</w:t>
      </w:r>
      <w:r>
        <w:rPr>
          <w:color w:val="231F20"/>
          <w:spacing w:val="-6"/>
          <w:w w:val="90"/>
        </w:rPr>
        <w:t> </w:t>
      </w:r>
      <w:r>
        <w:rPr>
          <w:color w:val="231F20"/>
          <w:w w:val="90"/>
        </w:rPr>
        <w:t>ancestors</w:t>
      </w:r>
      <w:r>
        <w:rPr>
          <w:color w:val="231F20"/>
          <w:spacing w:val="-6"/>
          <w:w w:val="90"/>
        </w:rPr>
        <w:t> </w:t>
      </w:r>
      <w:r>
        <w:rPr>
          <w:color w:val="231F20"/>
          <w:w w:val="90"/>
        </w:rPr>
        <w:t>is</w:t>
      </w:r>
      <w:r>
        <w:rPr>
          <w:color w:val="231F20"/>
          <w:spacing w:val="-6"/>
          <w:w w:val="90"/>
        </w:rPr>
        <w:t> </w:t>
      </w:r>
      <w:r>
        <w:rPr>
          <w:color w:val="231F20"/>
          <w:w w:val="90"/>
        </w:rPr>
        <w:t>fragmentary.</w:t>
      </w:r>
      <w:r>
        <w:rPr>
          <w:color w:val="231F20"/>
          <w:spacing w:val="-6"/>
          <w:w w:val="90"/>
        </w:rPr>
        <w:t> </w:t>
      </w:r>
      <w:r>
        <w:rPr>
          <w:color w:val="231F20"/>
          <w:w w:val="90"/>
        </w:rPr>
        <w:t>We</w:t>
      </w:r>
      <w:r>
        <w:rPr>
          <w:color w:val="231F20"/>
          <w:spacing w:val="-6"/>
          <w:w w:val="90"/>
        </w:rPr>
        <w:t> </w:t>
      </w:r>
      <w:r>
        <w:rPr>
          <w:color w:val="231F20"/>
          <w:w w:val="90"/>
        </w:rPr>
        <w:t>need</w:t>
      </w:r>
      <w:r>
        <w:rPr>
          <w:color w:val="231F20"/>
          <w:spacing w:val="-6"/>
          <w:w w:val="90"/>
        </w:rPr>
        <w:t> </w:t>
      </w:r>
      <w:r>
        <w:rPr>
          <w:color w:val="231F20"/>
          <w:w w:val="90"/>
        </w:rPr>
        <w:t>to</w:t>
      </w:r>
      <w:r>
        <w:rPr>
          <w:color w:val="231F20"/>
          <w:spacing w:val="-6"/>
          <w:w w:val="90"/>
        </w:rPr>
        <w:t> </w:t>
      </w:r>
      <w:r>
        <w:rPr>
          <w:color w:val="231F20"/>
          <w:w w:val="90"/>
        </w:rPr>
        <w:t>uncover more</w:t>
      </w:r>
      <w:r>
        <w:rPr>
          <w:color w:val="231F20"/>
          <w:spacing w:val="-4"/>
          <w:w w:val="90"/>
        </w:rPr>
        <w:t> </w:t>
      </w:r>
      <w:r>
        <w:rPr>
          <w:color w:val="231F20"/>
          <w:w w:val="90"/>
        </w:rPr>
        <w:t>and</w:t>
      </w:r>
      <w:r>
        <w:rPr>
          <w:color w:val="231F20"/>
          <w:spacing w:val="-4"/>
          <w:w w:val="90"/>
        </w:rPr>
        <w:t> </w:t>
      </w:r>
      <w:r>
        <w:rPr>
          <w:color w:val="231F20"/>
          <w:w w:val="90"/>
        </w:rPr>
        <w:t>reread</w:t>
      </w:r>
      <w:r>
        <w:rPr>
          <w:color w:val="231F20"/>
          <w:spacing w:val="-4"/>
          <w:w w:val="90"/>
        </w:rPr>
        <w:t> </w:t>
      </w:r>
      <w:r>
        <w:rPr>
          <w:color w:val="231F20"/>
          <w:w w:val="90"/>
        </w:rPr>
        <w:t>diaries,</w:t>
      </w:r>
      <w:r>
        <w:rPr>
          <w:color w:val="231F20"/>
          <w:spacing w:val="-4"/>
          <w:w w:val="90"/>
        </w:rPr>
        <w:t> </w:t>
      </w:r>
      <w:r>
        <w:rPr>
          <w:color w:val="231F20"/>
          <w:w w:val="90"/>
        </w:rPr>
        <w:t>letters,</w:t>
      </w:r>
      <w:r>
        <w:rPr>
          <w:color w:val="231F20"/>
          <w:spacing w:val="-4"/>
          <w:w w:val="90"/>
        </w:rPr>
        <w:t> </w:t>
      </w:r>
      <w:r>
        <w:rPr>
          <w:color w:val="231F20"/>
          <w:w w:val="90"/>
        </w:rPr>
        <w:t>and</w:t>
      </w:r>
      <w:r>
        <w:rPr>
          <w:color w:val="231F20"/>
          <w:spacing w:val="-4"/>
          <w:w w:val="90"/>
        </w:rPr>
        <w:t> </w:t>
      </w:r>
      <w:r>
        <w:rPr>
          <w:color w:val="231F20"/>
          <w:w w:val="90"/>
        </w:rPr>
        <w:t>narratives</w:t>
      </w:r>
      <w:r>
        <w:rPr>
          <w:color w:val="231F20"/>
          <w:spacing w:val="-4"/>
          <w:w w:val="90"/>
        </w:rPr>
        <w:t> </w:t>
      </w:r>
      <w:r>
        <w:rPr>
          <w:color w:val="231F20"/>
          <w:w w:val="90"/>
        </w:rPr>
        <w:t>to</w:t>
      </w:r>
      <w:r>
        <w:rPr>
          <w:color w:val="231F20"/>
          <w:spacing w:val="-4"/>
          <w:w w:val="90"/>
        </w:rPr>
        <w:t> </w:t>
      </w:r>
      <w:r>
        <w:rPr>
          <w:color w:val="231F20"/>
          <w:w w:val="90"/>
        </w:rPr>
        <w:t>gain</w:t>
      </w:r>
      <w:r>
        <w:rPr>
          <w:color w:val="231F20"/>
          <w:spacing w:val="-4"/>
          <w:w w:val="90"/>
        </w:rPr>
        <w:t> </w:t>
      </w:r>
      <w:r>
        <w:rPr>
          <w:color w:val="231F20"/>
          <w:w w:val="90"/>
        </w:rPr>
        <w:t>a</w:t>
      </w:r>
      <w:r>
        <w:rPr>
          <w:color w:val="231F20"/>
          <w:spacing w:val="-4"/>
          <w:w w:val="90"/>
        </w:rPr>
        <w:t> </w:t>
      </w:r>
      <w:r>
        <w:rPr>
          <w:color w:val="231F20"/>
          <w:w w:val="90"/>
        </w:rPr>
        <w:t>greater</w:t>
      </w:r>
      <w:r>
        <w:rPr>
          <w:color w:val="231F20"/>
          <w:spacing w:val="-4"/>
          <w:w w:val="90"/>
        </w:rPr>
        <w:t> </w:t>
      </w:r>
      <w:r>
        <w:rPr>
          <w:color w:val="231F20"/>
          <w:w w:val="90"/>
        </w:rPr>
        <w:t>under- standing</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sexuality</w:t>
      </w:r>
      <w:r>
        <w:rPr>
          <w:color w:val="231F20"/>
          <w:spacing w:val="-1"/>
          <w:w w:val="90"/>
        </w:rPr>
        <w:t> </w:t>
      </w:r>
      <w:r>
        <w:rPr>
          <w:color w:val="231F20"/>
          <w:w w:val="90"/>
        </w:rPr>
        <w:t>of</w:t>
      </w:r>
      <w:r>
        <w:rPr>
          <w:color w:val="231F20"/>
          <w:spacing w:val="-1"/>
          <w:w w:val="90"/>
        </w:rPr>
        <w:t> </w:t>
      </w:r>
      <w:r>
        <w:rPr>
          <w:color w:val="231F20"/>
          <w:w w:val="90"/>
        </w:rPr>
        <w:t>our</w:t>
      </w:r>
      <w:r>
        <w:rPr>
          <w:color w:val="231F20"/>
          <w:spacing w:val="-1"/>
          <w:w w:val="90"/>
        </w:rPr>
        <w:t> </w:t>
      </w:r>
      <w:r>
        <w:rPr>
          <w:color w:val="231F20"/>
          <w:w w:val="90"/>
        </w:rPr>
        <w:t>forebears.</w:t>
      </w:r>
      <w:r>
        <w:rPr>
          <w:color w:val="231F20"/>
          <w:spacing w:val="-1"/>
          <w:w w:val="90"/>
        </w:rPr>
        <w:t> </w:t>
      </w:r>
      <w:r>
        <w:rPr>
          <w:color w:val="231F20"/>
          <w:w w:val="90"/>
        </w:rPr>
        <w:t>At</w:t>
      </w:r>
      <w:r>
        <w:rPr>
          <w:color w:val="231F20"/>
          <w:spacing w:val="-1"/>
          <w:w w:val="90"/>
        </w:rPr>
        <w:t> </w:t>
      </w:r>
      <w:r>
        <w:rPr>
          <w:color w:val="231F20"/>
          <w:w w:val="90"/>
        </w:rPr>
        <w:t>the</w:t>
      </w:r>
      <w:r>
        <w:rPr>
          <w:color w:val="231F20"/>
          <w:spacing w:val="-1"/>
          <w:w w:val="90"/>
        </w:rPr>
        <w:t> </w:t>
      </w:r>
      <w:r>
        <w:rPr>
          <w:color w:val="231F20"/>
          <w:w w:val="90"/>
        </w:rPr>
        <w:t>very</w:t>
      </w:r>
      <w:r>
        <w:rPr>
          <w:color w:val="231F20"/>
          <w:spacing w:val="-1"/>
          <w:w w:val="90"/>
        </w:rPr>
        <w:t> </w:t>
      </w:r>
      <w:r>
        <w:rPr>
          <w:color w:val="231F20"/>
          <w:w w:val="90"/>
        </w:rPr>
        <w:t>least,</w:t>
      </w:r>
      <w:r>
        <w:rPr>
          <w:color w:val="231F20"/>
          <w:spacing w:val="-1"/>
          <w:w w:val="90"/>
        </w:rPr>
        <w:t> </w:t>
      </w:r>
      <w:r>
        <w:rPr>
          <w:color w:val="231F20"/>
          <w:w w:val="90"/>
        </w:rPr>
        <w:t>we</w:t>
      </w:r>
      <w:r>
        <w:rPr>
          <w:color w:val="231F20"/>
          <w:spacing w:val="-1"/>
          <w:w w:val="90"/>
        </w:rPr>
        <w:t> </w:t>
      </w:r>
      <w:r>
        <w:rPr>
          <w:color w:val="231F20"/>
          <w:w w:val="90"/>
        </w:rPr>
        <w:t>need</w:t>
      </w:r>
      <w:r>
        <w:rPr>
          <w:color w:val="231F20"/>
          <w:spacing w:val="-1"/>
          <w:w w:val="90"/>
        </w:rPr>
        <w:t> </w:t>
      </w:r>
      <w:r>
        <w:rPr>
          <w:color w:val="231F20"/>
          <w:w w:val="90"/>
        </w:rPr>
        <w:t>to revise our models of the black family and of homosexuality as alien to black</w:t>
      </w:r>
      <w:r>
        <w:rPr>
          <w:color w:val="231F20"/>
          <w:spacing w:val="-7"/>
          <w:w w:val="90"/>
        </w:rPr>
        <w:t> </w:t>
      </w:r>
      <w:r>
        <w:rPr>
          <w:color w:val="231F20"/>
          <w:w w:val="90"/>
        </w:rPr>
        <w:t>culture.”</w:t>
      </w:r>
      <w:hyperlink w:history="true" w:anchor="_bookmark294">
        <w:r>
          <w:rPr>
            <w:color w:val="231F20"/>
            <w:w w:val="90"/>
            <w:position w:val="7"/>
            <w:sz w:val="12"/>
          </w:rPr>
          <w:t>20</w:t>
        </w:r>
      </w:hyperlink>
      <w:r>
        <w:rPr>
          <w:color w:val="231F20"/>
          <w:spacing w:val="13"/>
          <w:position w:val="7"/>
          <w:sz w:val="12"/>
        </w:rPr>
        <w:t> </w:t>
      </w:r>
      <w:r>
        <w:rPr>
          <w:color w:val="231F20"/>
          <w:w w:val="90"/>
        </w:rPr>
        <w:t>I</w:t>
      </w:r>
      <w:r>
        <w:rPr>
          <w:color w:val="231F20"/>
          <w:spacing w:val="-7"/>
          <w:w w:val="90"/>
        </w:rPr>
        <w:t> </w:t>
      </w:r>
      <w:r>
        <w:rPr>
          <w:color w:val="231F20"/>
          <w:w w:val="90"/>
        </w:rPr>
        <w:t>fully</w:t>
      </w:r>
      <w:r>
        <w:rPr>
          <w:color w:val="231F20"/>
          <w:spacing w:val="-7"/>
          <w:w w:val="90"/>
        </w:rPr>
        <w:t> </w:t>
      </w:r>
      <w:r>
        <w:rPr>
          <w:color w:val="231F20"/>
          <w:w w:val="90"/>
        </w:rPr>
        <w:t>agree</w:t>
      </w:r>
      <w:r>
        <w:rPr>
          <w:color w:val="231F20"/>
          <w:spacing w:val="-6"/>
          <w:w w:val="90"/>
        </w:rPr>
        <w:t> </w:t>
      </w:r>
      <w:r>
        <w:rPr>
          <w:color w:val="231F20"/>
          <w:w w:val="90"/>
        </w:rPr>
        <w:t>with</w:t>
      </w:r>
      <w:r>
        <w:rPr>
          <w:color w:val="231F20"/>
          <w:spacing w:val="-7"/>
          <w:w w:val="90"/>
        </w:rPr>
        <w:t> </w:t>
      </w:r>
      <w:r>
        <w:rPr>
          <w:color w:val="231F20"/>
          <w:w w:val="90"/>
        </w:rPr>
        <w:t>Nero’s</w:t>
      </w:r>
      <w:r>
        <w:rPr>
          <w:color w:val="231F20"/>
          <w:spacing w:val="-7"/>
          <w:w w:val="90"/>
        </w:rPr>
        <w:t> </w:t>
      </w:r>
      <w:r>
        <w:rPr>
          <w:color w:val="231F20"/>
          <w:w w:val="90"/>
        </w:rPr>
        <w:t>historical</w:t>
      </w:r>
      <w:r>
        <w:rPr>
          <w:color w:val="231F20"/>
          <w:spacing w:val="-6"/>
          <w:w w:val="90"/>
        </w:rPr>
        <w:t> </w:t>
      </w:r>
      <w:r>
        <w:rPr>
          <w:color w:val="231F20"/>
          <w:w w:val="90"/>
        </w:rPr>
        <w:t>analysis</w:t>
      </w:r>
      <w:r>
        <w:rPr>
          <w:color w:val="231F20"/>
          <w:spacing w:val="-7"/>
          <w:w w:val="90"/>
        </w:rPr>
        <w:t> </w:t>
      </w:r>
      <w:r>
        <w:rPr>
          <w:color w:val="231F20"/>
          <w:w w:val="90"/>
        </w:rPr>
        <w:t>and</w:t>
      </w:r>
      <w:r>
        <w:rPr>
          <w:color w:val="231F20"/>
          <w:spacing w:val="-7"/>
          <w:w w:val="90"/>
        </w:rPr>
        <w:t> </w:t>
      </w:r>
      <w:r>
        <w:rPr>
          <w:color w:val="231F20"/>
          <w:w w:val="90"/>
        </w:rPr>
        <w:t>call</w:t>
      </w:r>
      <w:r>
        <w:rPr>
          <w:color w:val="231F20"/>
          <w:spacing w:val="-7"/>
          <w:w w:val="90"/>
        </w:rPr>
        <w:t> </w:t>
      </w:r>
      <w:r>
        <w:rPr>
          <w:color w:val="231F20"/>
          <w:spacing w:val="-5"/>
          <w:w w:val="90"/>
        </w:rPr>
        <w:t>for</w:t>
      </w:r>
    </w:p>
    <w:p>
      <w:pPr>
        <w:spacing w:after="0" w:line="225" w:lineRule="auto"/>
        <w:sectPr>
          <w:pgSz w:w="7710" w:h="12270"/>
          <w:pgMar w:header="668" w:footer="0" w:top="1100" w:bottom="280" w:left="620" w:right="640"/>
        </w:sectPr>
      </w:pPr>
    </w:p>
    <w:p>
      <w:pPr>
        <w:pStyle w:val="BodyText"/>
        <w:spacing w:line="225" w:lineRule="auto" w:before="89"/>
        <w:ind w:left="118" w:right="112"/>
      </w:pPr>
      <w:bookmarkStart w:name="_bookmark229" w:id="241"/>
      <w:bookmarkEnd w:id="241"/>
      <w:r>
        <w:rPr/>
      </w:r>
      <w:r>
        <w:rPr>
          <w:color w:val="231F20"/>
          <w:w w:val="95"/>
        </w:rPr>
        <w:t>historical</w:t>
      </w:r>
      <w:r>
        <w:rPr>
          <w:color w:val="231F20"/>
          <w:spacing w:val="-11"/>
          <w:w w:val="95"/>
        </w:rPr>
        <w:t> </w:t>
      </w:r>
      <w:r>
        <w:rPr>
          <w:color w:val="231F20"/>
          <w:w w:val="95"/>
        </w:rPr>
        <w:t>revision</w:t>
      </w:r>
      <w:r>
        <w:rPr>
          <w:color w:val="231F20"/>
          <w:spacing w:val="-11"/>
          <w:w w:val="95"/>
        </w:rPr>
        <w:t> </w:t>
      </w:r>
      <w:r>
        <w:rPr>
          <w:color w:val="231F20"/>
          <w:w w:val="95"/>
        </w:rPr>
        <w:t>but</w:t>
      </w:r>
      <w:r>
        <w:rPr>
          <w:color w:val="231F20"/>
          <w:spacing w:val="-11"/>
          <w:w w:val="95"/>
        </w:rPr>
        <w:t> </w:t>
      </w:r>
      <w:r>
        <w:rPr>
          <w:color w:val="231F20"/>
          <w:w w:val="95"/>
        </w:rPr>
        <w:t>want</w:t>
      </w:r>
      <w:r>
        <w:rPr>
          <w:color w:val="231F20"/>
          <w:spacing w:val="-11"/>
          <w:w w:val="95"/>
        </w:rPr>
        <w:t> </w:t>
      </w:r>
      <w:r>
        <w:rPr>
          <w:color w:val="231F20"/>
          <w:w w:val="95"/>
        </w:rPr>
        <w:t>to</w:t>
      </w:r>
      <w:r>
        <w:rPr>
          <w:color w:val="231F20"/>
          <w:spacing w:val="-11"/>
          <w:w w:val="95"/>
        </w:rPr>
        <w:t> </w:t>
      </w:r>
      <w:r>
        <w:rPr>
          <w:color w:val="231F20"/>
          <w:w w:val="95"/>
        </w:rPr>
        <w:t>challenge</w:t>
      </w:r>
      <w:r>
        <w:rPr>
          <w:color w:val="231F20"/>
          <w:spacing w:val="-11"/>
          <w:w w:val="95"/>
        </w:rPr>
        <w:t> </w:t>
      </w:r>
      <w:r>
        <w:rPr>
          <w:color w:val="231F20"/>
          <w:w w:val="95"/>
        </w:rPr>
        <w:t>the</w:t>
      </w:r>
      <w:r>
        <w:rPr>
          <w:color w:val="231F20"/>
          <w:spacing w:val="-11"/>
          <w:w w:val="95"/>
        </w:rPr>
        <w:t> </w:t>
      </w:r>
      <w:r>
        <w:rPr>
          <w:color w:val="231F20"/>
          <w:w w:val="95"/>
        </w:rPr>
        <w:t>casual</w:t>
      </w:r>
      <w:r>
        <w:rPr>
          <w:color w:val="231F20"/>
          <w:spacing w:val="-11"/>
          <w:w w:val="95"/>
        </w:rPr>
        <w:t> </w:t>
      </w:r>
      <w:r>
        <w:rPr>
          <w:color w:val="231F20"/>
          <w:w w:val="95"/>
        </w:rPr>
        <w:t>manner</w:t>
      </w:r>
      <w:r>
        <w:rPr>
          <w:color w:val="231F20"/>
          <w:spacing w:val="-11"/>
          <w:w w:val="95"/>
        </w:rPr>
        <w:t> </w:t>
      </w:r>
      <w:r>
        <w:rPr>
          <w:color w:val="231F20"/>
          <w:w w:val="95"/>
        </w:rPr>
        <w:t>in</w:t>
      </w:r>
      <w:r>
        <w:rPr>
          <w:color w:val="231F20"/>
          <w:spacing w:val="-11"/>
          <w:w w:val="95"/>
        </w:rPr>
        <w:t> </w:t>
      </w:r>
      <w:r>
        <w:rPr>
          <w:color w:val="231F20"/>
          <w:w w:val="95"/>
        </w:rPr>
        <w:t>which </w:t>
      </w:r>
      <w:r>
        <w:rPr>
          <w:color w:val="231F20"/>
          <w:w w:val="90"/>
        </w:rPr>
        <w:t>he, like White, draws correlations between contemporary homosexual politics and the particular and local circumstances of same-sex behav- </w:t>
      </w:r>
      <w:r>
        <w:rPr>
          <w:color w:val="231F20"/>
          <w:spacing w:val="-2"/>
        </w:rPr>
        <w:t>ior</w:t>
      </w:r>
      <w:r>
        <w:rPr>
          <w:color w:val="231F20"/>
          <w:spacing w:val="-9"/>
        </w:rPr>
        <w:t> </w:t>
      </w:r>
      <w:r>
        <w:rPr>
          <w:color w:val="231F20"/>
          <w:spacing w:val="-2"/>
        </w:rPr>
        <w:t>practiced</w:t>
      </w:r>
      <w:r>
        <w:rPr>
          <w:color w:val="231F20"/>
          <w:spacing w:val="-9"/>
        </w:rPr>
        <w:t> </w:t>
      </w:r>
      <w:r>
        <w:rPr>
          <w:color w:val="231F20"/>
          <w:spacing w:val="-2"/>
        </w:rPr>
        <w:t>by</w:t>
      </w:r>
      <w:r>
        <w:rPr>
          <w:color w:val="231F20"/>
          <w:spacing w:val="-9"/>
        </w:rPr>
        <w:t> </w:t>
      </w:r>
      <w:r>
        <w:rPr>
          <w:color w:val="231F20"/>
          <w:spacing w:val="-2"/>
        </w:rPr>
        <w:t>black</w:t>
      </w:r>
      <w:r>
        <w:rPr>
          <w:color w:val="231F20"/>
          <w:spacing w:val="-9"/>
        </w:rPr>
        <w:t> </w:t>
      </w:r>
      <w:r>
        <w:rPr>
          <w:color w:val="231F20"/>
          <w:spacing w:val="-2"/>
        </w:rPr>
        <w:t>men</w:t>
      </w:r>
      <w:r>
        <w:rPr>
          <w:color w:val="231F20"/>
          <w:spacing w:val="-9"/>
        </w:rPr>
        <w:t> </w:t>
      </w:r>
      <w:r>
        <w:rPr>
          <w:color w:val="231F20"/>
          <w:spacing w:val="-2"/>
        </w:rPr>
        <w:t>under</w:t>
      </w:r>
      <w:r>
        <w:rPr>
          <w:color w:val="231F20"/>
          <w:spacing w:val="-9"/>
        </w:rPr>
        <w:t> </w:t>
      </w:r>
      <w:r>
        <w:rPr>
          <w:color w:val="231F20"/>
          <w:spacing w:val="-2"/>
        </w:rPr>
        <w:t>slavery.</w:t>
      </w:r>
      <w:r>
        <w:rPr>
          <w:color w:val="231F20"/>
          <w:spacing w:val="-9"/>
        </w:rPr>
        <w:t> </w:t>
      </w:r>
      <w:r>
        <w:rPr>
          <w:color w:val="231F20"/>
          <w:spacing w:val="-2"/>
        </w:rPr>
        <w:t>The</w:t>
      </w:r>
      <w:r>
        <w:rPr>
          <w:color w:val="231F20"/>
          <w:spacing w:val="-9"/>
        </w:rPr>
        <w:t> </w:t>
      </w:r>
      <w:r>
        <w:rPr>
          <w:color w:val="231F20"/>
          <w:spacing w:val="-2"/>
        </w:rPr>
        <w:t>emphasis</w:t>
      </w:r>
      <w:r>
        <w:rPr>
          <w:color w:val="231F20"/>
          <w:spacing w:val="-9"/>
        </w:rPr>
        <w:t> </w:t>
      </w:r>
      <w:r>
        <w:rPr>
          <w:color w:val="231F20"/>
          <w:spacing w:val="-2"/>
        </w:rPr>
        <w:t>upon</w:t>
      </w:r>
      <w:r>
        <w:rPr>
          <w:color w:val="231F20"/>
          <w:spacing w:val="-9"/>
        </w:rPr>
        <w:t> </w:t>
      </w:r>
      <w:r>
        <w:rPr>
          <w:color w:val="231F20"/>
          <w:spacing w:val="-2"/>
        </w:rPr>
        <w:t>sex </w:t>
      </w:r>
      <w:r>
        <w:rPr>
          <w:color w:val="231F20"/>
          <w:spacing w:val="-2"/>
          <w:w w:val="95"/>
        </w:rPr>
        <w:t>and</w:t>
      </w:r>
      <w:r>
        <w:rPr>
          <w:color w:val="231F20"/>
          <w:spacing w:val="-6"/>
          <w:w w:val="95"/>
        </w:rPr>
        <w:t> </w:t>
      </w:r>
      <w:r>
        <w:rPr>
          <w:color w:val="231F20"/>
          <w:spacing w:val="-2"/>
          <w:w w:val="95"/>
        </w:rPr>
        <w:t>sex</w:t>
      </w:r>
      <w:r>
        <w:rPr>
          <w:color w:val="231F20"/>
          <w:spacing w:val="-6"/>
          <w:w w:val="95"/>
        </w:rPr>
        <w:t> </w:t>
      </w:r>
      <w:r>
        <w:rPr>
          <w:color w:val="231F20"/>
          <w:spacing w:val="-2"/>
          <w:w w:val="95"/>
        </w:rPr>
        <w:t>practice</w:t>
      </w:r>
      <w:r>
        <w:rPr>
          <w:color w:val="231F20"/>
          <w:spacing w:val="-6"/>
          <w:w w:val="95"/>
        </w:rPr>
        <w:t> </w:t>
      </w:r>
      <w:r>
        <w:rPr>
          <w:color w:val="231F20"/>
          <w:spacing w:val="-2"/>
          <w:w w:val="95"/>
        </w:rPr>
        <w:t>obscures,</w:t>
      </w:r>
      <w:r>
        <w:rPr>
          <w:color w:val="231F20"/>
          <w:spacing w:val="-6"/>
          <w:w w:val="95"/>
        </w:rPr>
        <w:t> </w:t>
      </w:r>
      <w:r>
        <w:rPr>
          <w:color w:val="231F20"/>
          <w:spacing w:val="-2"/>
          <w:w w:val="95"/>
        </w:rPr>
        <w:t>among</w:t>
      </w:r>
      <w:r>
        <w:rPr>
          <w:color w:val="231F20"/>
          <w:spacing w:val="-6"/>
          <w:w w:val="95"/>
        </w:rPr>
        <w:t> </w:t>
      </w:r>
      <w:r>
        <w:rPr>
          <w:color w:val="231F20"/>
          <w:spacing w:val="-2"/>
          <w:w w:val="95"/>
        </w:rPr>
        <w:t>other</w:t>
      </w:r>
      <w:r>
        <w:rPr>
          <w:color w:val="231F20"/>
          <w:spacing w:val="-6"/>
          <w:w w:val="95"/>
        </w:rPr>
        <w:t> </w:t>
      </w:r>
      <w:r>
        <w:rPr>
          <w:color w:val="231F20"/>
          <w:spacing w:val="-2"/>
          <w:w w:val="95"/>
        </w:rPr>
        <w:t>things,</w:t>
      </w:r>
      <w:r>
        <w:rPr>
          <w:color w:val="231F20"/>
          <w:spacing w:val="-6"/>
          <w:w w:val="95"/>
        </w:rPr>
        <w:t> </w:t>
      </w:r>
      <w:r>
        <w:rPr>
          <w:color w:val="231F20"/>
          <w:spacing w:val="-2"/>
          <w:w w:val="95"/>
        </w:rPr>
        <w:t>the</w:t>
      </w:r>
      <w:r>
        <w:rPr>
          <w:color w:val="231F20"/>
          <w:spacing w:val="-6"/>
          <w:w w:val="95"/>
        </w:rPr>
        <w:t> </w:t>
      </w:r>
      <w:r>
        <w:rPr>
          <w:color w:val="231F20"/>
          <w:spacing w:val="-2"/>
          <w:w w:val="95"/>
        </w:rPr>
        <w:t>ways</w:t>
      </w:r>
      <w:r>
        <w:rPr>
          <w:color w:val="231F20"/>
          <w:spacing w:val="-6"/>
          <w:w w:val="95"/>
        </w:rPr>
        <w:t> </w:t>
      </w:r>
      <w:r>
        <w:rPr>
          <w:color w:val="231F20"/>
          <w:spacing w:val="-2"/>
          <w:w w:val="95"/>
        </w:rPr>
        <w:t>that</w:t>
      </w:r>
      <w:r>
        <w:rPr>
          <w:color w:val="231F20"/>
          <w:spacing w:val="-6"/>
          <w:w w:val="95"/>
        </w:rPr>
        <w:t> </w:t>
      </w:r>
      <w:r>
        <w:rPr>
          <w:color w:val="231F20"/>
          <w:spacing w:val="-2"/>
          <w:w w:val="95"/>
        </w:rPr>
        <w:t>gender, gender-variant</w:t>
      </w:r>
      <w:r>
        <w:rPr>
          <w:color w:val="231F20"/>
          <w:spacing w:val="-9"/>
          <w:w w:val="95"/>
        </w:rPr>
        <w:t> </w:t>
      </w:r>
      <w:r>
        <w:rPr>
          <w:color w:val="231F20"/>
          <w:spacing w:val="-2"/>
          <w:w w:val="95"/>
        </w:rPr>
        <w:t>behavior,</w:t>
      </w:r>
      <w:r>
        <w:rPr>
          <w:color w:val="231F20"/>
          <w:spacing w:val="-9"/>
          <w:w w:val="95"/>
        </w:rPr>
        <w:t> </w:t>
      </w:r>
      <w:r>
        <w:rPr>
          <w:color w:val="231F20"/>
          <w:spacing w:val="-2"/>
          <w:w w:val="95"/>
        </w:rPr>
        <w:t>and</w:t>
      </w:r>
      <w:r>
        <w:rPr>
          <w:color w:val="231F20"/>
          <w:spacing w:val="-9"/>
          <w:w w:val="95"/>
        </w:rPr>
        <w:t> </w:t>
      </w:r>
      <w:r>
        <w:rPr>
          <w:color w:val="231F20"/>
          <w:spacing w:val="-2"/>
          <w:w w:val="95"/>
        </w:rPr>
        <w:t>social</w:t>
      </w:r>
      <w:r>
        <w:rPr>
          <w:color w:val="231F20"/>
          <w:spacing w:val="-9"/>
          <w:w w:val="95"/>
        </w:rPr>
        <w:t> </w:t>
      </w:r>
      <w:r>
        <w:rPr>
          <w:color w:val="231F20"/>
          <w:spacing w:val="-2"/>
          <w:w w:val="95"/>
        </w:rPr>
        <w:t>roles</w:t>
      </w:r>
      <w:r>
        <w:rPr>
          <w:color w:val="231F20"/>
          <w:spacing w:val="-9"/>
          <w:w w:val="95"/>
        </w:rPr>
        <w:t> </w:t>
      </w:r>
      <w:r>
        <w:rPr>
          <w:color w:val="231F20"/>
          <w:spacing w:val="-2"/>
          <w:w w:val="95"/>
        </w:rPr>
        <w:t>played</w:t>
      </w:r>
      <w:r>
        <w:rPr>
          <w:color w:val="231F20"/>
          <w:spacing w:val="-9"/>
          <w:w w:val="95"/>
        </w:rPr>
        <w:t> </w:t>
      </w:r>
      <w:r>
        <w:rPr>
          <w:color w:val="231F20"/>
          <w:spacing w:val="-2"/>
          <w:w w:val="95"/>
        </w:rPr>
        <w:t>by</w:t>
      </w:r>
      <w:r>
        <w:rPr>
          <w:color w:val="231F20"/>
          <w:spacing w:val="-9"/>
          <w:w w:val="95"/>
        </w:rPr>
        <w:t> </w:t>
      </w:r>
      <w:r>
        <w:rPr>
          <w:color w:val="231F20"/>
          <w:spacing w:val="-2"/>
          <w:w w:val="95"/>
        </w:rPr>
        <w:t>black</w:t>
      </w:r>
      <w:r>
        <w:rPr>
          <w:color w:val="231F20"/>
          <w:spacing w:val="-9"/>
          <w:w w:val="95"/>
        </w:rPr>
        <w:t> </w:t>
      </w:r>
      <w:r>
        <w:rPr>
          <w:color w:val="231F20"/>
          <w:spacing w:val="-2"/>
          <w:w w:val="95"/>
        </w:rPr>
        <w:t>men</w:t>
      </w:r>
      <w:r>
        <w:rPr>
          <w:color w:val="231F20"/>
          <w:spacing w:val="-9"/>
          <w:w w:val="95"/>
        </w:rPr>
        <w:t> </w:t>
      </w:r>
      <w:r>
        <w:rPr>
          <w:color w:val="231F20"/>
          <w:spacing w:val="-2"/>
          <w:w w:val="95"/>
        </w:rPr>
        <w:t>on</w:t>
      </w:r>
      <w:r>
        <w:rPr>
          <w:color w:val="231F20"/>
          <w:spacing w:val="-9"/>
          <w:w w:val="95"/>
        </w:rPr>
        <w:t> </w:t>
      </w:r>
      <w:r>
        <w:rPr>
          <w:color w:val="231F20"/>
          <w:spacing w:val="-2"/>
          <w:w w:val="95"/>
        </w:rPr>
        <w:t>the </w:t>
      </w:r>
      <w:r>
        <w:rPr>
          <w:color w:val="231F20"/>
          <w:w w:val="90"/>
        </w:rPr>
        <w:t>plantation</w:t>
      </w:r>
      <w:r>
        <w:rPr>
          <w:color w:val="231F20"/>
          <w:spacing w:val="-8"/>
          <w:w w:val="90"/>
        </w:rPr>
        <w:t> </w:t>
      </w:r>
      <w:r>
        <w:rPr>
          <w:color w:val="231F20"/>
          <w:w w:val="90"/>
        </w:rPr>
        <w:t>might</w:t>
      </w:r>
      <w:r>
        <w:rPr>
          <w:color w:val="231F20"/>
          <w:spacing w:val="-8"/>
          <w:w w:val="90"/>
        </w:rPr>
        <w:t> </w:t>
      </w:r>
      <w:r>
        <w:rPr>
          <w:color w:val="231F20"/>
          <w:w w:val="90"/>
        </w:rPr>
        <w:t>have</w:t>
      </w:r>
      <w:r>
        <w:rPr>
          <w:color w:val="231F20"/>
          <w:spacing w:val="-8"/>
          <w:w w:val="90"/>
        </w:rPr>
        <w:t> </w:t>
      </w:r>
      <w:r>
        <w:rPr>
          <w:color w:val="231F20"/>
          <w:w w:val="90"/>
        </w:rPr>
        <w:t>shaped</w:t>
      </w:r>
      <w:r>
        <w:rPr>
          <w:color w:val="231F20"/>
          <w:spacing w:val="-8"/>
          <w:w w:val="90"/>
        </w:rPr>
        <w:t> </w:t>
      </w:r>
      <w:r>
        <w:rPr>
          <w:color w:val="231F20"/>
          <w:w w:val="90"/>
        </w:rPr>
        <w:t>their</w:t>
      </w:r>
      <w:r>
        <w:rPr>
          <w:color w:val="231F20"/>
          <w:spacing w:val="-8"/>
          <w:w w:val="90"/>
        </w:rPr>
        <w:t> </w:t>
      </w:r>
      <w:r>
        <w:rPr>
          <w:color w:val="231F20"/>
          <w:w w:val="90"/>
        </w:rPr>
        <w:t>erotic</w:t>
      </w:r>
      <w:r>
        <w:rPr>
          <w:color w:val="231F20"/>
          <w:spacing w:val="-8"/>
          <w:w w:val="90"/>
        </w:rPr>
        <w:t> </w:t>
      </w:r>
      <w:r>
        <w:rPr>
          <w:color w:val="231F20"/>
          <w:w w:val="90"/>
        </w:rPr>
        <w:t>lives.</w:t>
      </w:r>
      <w:r>
        <w:rPr>
          <w:color w:val="231F20"/>
          <w:spacing w:val="-8"/>
          <w:w w:val="90"/>
        </w:rPr>
        <w:t> </w:t>
      </w:r>
      <w:r>
        <w:rPr>
          <w:color w:val="231F20"/>
          <w:w w:val="90"/>
        </w:rPr>
        <w:t>To</w:t>
      </w:r>
      <w:r>
        <w:rPr>
          <w:color w:val="231F20"/>
          <w:spacing w:val="-8"/>
          <w:w w:val="90"/>
        </w:rPr>
        <w:t> </w:t>
      </w:r>
      <w:r>
        <w:rPr>
          <w:color w:val="231F20"/>
          <w:w w:val="90"/>
        </w:rPr>
        <w:t>see</w:t>
      </w:r>
      <w:r>
        <w:rPr>
          <w:color w:val="231F20"/>
          <w:spacing w:val="-8"/>
          <w:w w:val="90"/>
        </w:rPr>
        <w:t> </w:t>
      </w:r>
      <w:r>
        <w:rPr>
          <w:color w:val="231F20"/>
          <w:w w:val="90"/>
        </w:rPr>
        <w:t>Morrison</w:t>
      </w:r>
      <w:r>
        <w:rPr>
          <w:color w:val="231F20"/>
          <w:spacing w:val="-8"/>
          <w:w w:val="90"/>
        </w:rPr>
        <w:t> </w:t>
      </w:r>
      <w:r>
        <w:rPr>
          <w:color w:val="231F20"/>
          <w:w w:val="90"/>
        </w:rPr>
        <w:t>simply as homophobic is to overlook these epistemological and material con- </w:t>
      </w:r>
      <w:r>
        <w:rPr>
          <w:color w:val="231F20"/>
          <w:spacing w:val="-2"/>
          <w:w w:val="95"/>
        </w:rPr>
        <w:t>siderations.</w:t>
      </w:r>
      <w:r>
        <w:rPr>
          <w:color w:val="231F20"/>
          <w:spacing w:val="-7"/>
          <w:w w:val="95"/>
        </w:rPr>
        <w:t> </w:t>
      </w:r>
      <w:r>
        <w:rPr>
          <w:color w:val="231F20"/>
          <w:spacing w:val="-2"/>
          <w:w w:val="95"/>
        </w:rPr>
        <w:t>In</w:t>
      </w:r>
      <w:r>
        <w:rPr>
          <w:color w:val="231F20"/>
          <w:spacing w:val="-7"/>
          <w:w w:val="95"/>
        </w:rPr>
        <w:t> </w:t>
      </w:r>
      <w:r>
        <w:rPr>
          <w:color w:val="231F20"/>
          <w:spacing w:val="-2"/>
          <w:w w:val="95"/>
        </w:rPr>
        <w:t>addition,</w:t>
      </w:r>
      <w:r>
        <w:rPr>
          <w:color w:val="231F20"/>
          <w:spacing w:val="-7"/>
          <w:w w:val="95"/>
        </w:rPr>
        <w:t> </w:t>
      </w:r>
      <w:r>
        <w:rPr>
          <w:color w:val="231F20"/>
          <w:spacing w:val="-2"/>
          <w:w w:val="95"/>
        </w:rPr>
        <w:t>the</w:t>
      </w:r>
      <w:r>
        <w:rPr>
          <w:color w:val="231F20"/>
          <w:spacing w:val="-7"/>
          <w:w w:val="95"/>
        </w:rPr>
        <w:t> </w:t>
      </w:r>
      <w:r>
        <w:rPr>
          <w:color w:val="231F20"/>
          <w:spacing w:val="-2"/>
          <w:w w:val="95"/>
        </w:rPr>
        <w:t>designation</w:t>
      </w:r>
      <w:r>
        <w:rPr>
          <w:color w:val="231F20"/>
          <w:spacing w:val="-7"/>
          <w:w w:val="95"/>
        </w:rPr>
        <w:t> </w:t>
      </w:r>
      <w:r>
        <w:rPr>
          <w:color w:val="231F20"/>
          <w:spacing w:val="-2"/>
          <w:w w:val="95"/>
        </w:rPr>
        <w:t>of</w:t>
      </w:r>
      <w:r>
        <w:rPr>
          <w:color w:val="231F20"/>
          <w:spacing w:val="-7"/>
          <w:w w:val="95"/>
        </w:rPr>
        <w:t> </w:t>
      </w:r>
      <w:r>
        <w:rPr>
          <w:color w:val="231F20"/>
          <w:spacing w:val="-2"/>
          <w:w w:val="95"/>
        </w:rPr>
        <w:t>homophobia</w:t>
      </w:r>
      <w:r>
        <w:rPr>
          <w:color w:val="231F20"/>
          <w:spacing w:val="-7"/>
          <w:w w:val="95"/>
        </w:rPr>
        <w:t> </w:t>
      </w:r>
      <w:r>
        <w:rPr>
          <w:color w:val="231F20"/>
          <w:spacing w:val="-2"/>
          <w:w w:val="95"/>
        </w:rPr>
        <w:t>obscures</w:t>
      </w:r>
      <w:r>
        <w:rPr>
          <w:color w:val="231F20"/>
          <w:spacing w:val="-7"/>
          <w:w w:val="95"/>
        </w:rPr>
        <w:t> </w:t>
      </w:r>
      <w:r>
        <w:rPr>
          <w:color w:val="231F20"/>
          <w:spacing w:val="-2"/>
          <w:w w:val="95"/>
        </w:rPr>
        <w:t>the </w:t>
      </w:r>
      <w:r>
        <w:rPr>
          <w:color w:val="231F20"/>
          <w:w w:val="90"/>
        </w:rPr>
        <w:t>long-standing historical problem that the topic of black male rape has </w:t>
      </w:r>
      <w:r>
        <w:rPr>
          <w:color w:val="231F20"/>
          <w:w w:val="95"/>
        </w:rPr>
        <w:t>represented</w:t>
      </w:r>
      <w:r>
        <w:rPr>
          <w:color w:val="231F20"/>
          <w:spacing w:val="-6"/>
          <w:w w:val="95"/>
        </w:rPr>
        <w:t> </w:t>
      </w:r>
      <w:r>
        <w:rPr>
          <w:color w:val="231F20"/>
          <w:w w:val="95"/>
        </w:rPr>
        <w:t>to</w:t>
      </w:r>
      <w:r>
        <w:rPr>
          <w:color w:val="231F20"/>
          <w:spacing w:val="-6"/>
          <w:w w:val="95"/>
        </w:rPr>
        <w:t> </w:t>
      </w:r>
      <w:r>
        <w:rPr>
          <w:color w:val="231F20"/>
          <w:w w:val="95"/>
        </w:rPr>
        <w:t>black</w:t>
      </w:r>
      <w:r>
        <w:rPr>
          <w:color w:val="231F20"/>
          <w:spacing w:val="-6"/>
          <w:w w:val="95"/>
        </w:rPr>
        <w:t> </w:t>
      </w:r>
      <w:r>
        <w:rPr>
          <w:color w:val="231F20"/>
          <w:w w:val="95"/>
        </w:rPr>
        <w:t>people.</w:t>
      </w:r>
    </w:p>
    <w:p>
      <w:pPr>
        <w:pStyle w:val="BodyText"/>
        <w:spacing w:line="225" w:lineRule="auto"/>
        <w:ind w:left="118" w:right="111" w:firstLine="238"/>
      </w:pPr>
      <w:r>
        <w:rPr>
          <w:color w:val="231F20"/>
          <w:spacing w:val="-2"/>
          <w:w w:val="95"/>
        </w:rPr>
        <w:t>Morrison’s</w:t>
      </w:r>
      <w:r>
        <w:rPr>
          <w:color w:val="231F20"/>
          <w:spacing w:val="-4"/>
          <w:w w:val="95"/>
        </w:rPr>
        <w:t> </w:t>
      </w:r>
      <w:r>
        <w:rPr>
          <w:color w:val="231F20"/>
          <w:spacing w:val="-2"/>
          <w:w w:val="95"/>
        </w:rPr>
        <w:t>imaginative</w:t>
      </w:r>
      <w:r>
        <w:rPr>
          <w:color w:val="231F20"/>
          <w:spacing w:val="-4"/>
          <w:w w:val="95"/>
        </w:rPr>
        <w:t> </w:t>
      </w:r>
      <w:r>
        <w:rPr>
          <w:color w:val="231F20"/>
          <w:spacing w:val="-2"/>
          <w:w w:val="95"/>
        </w:rPr>
        <w:t>failure</w:t>
      </w:r>
      <w:r>
        <w:rPr>
          <w:color w:val="231F20"/>
          <w:spacing w:val="-4"/>
          <w:w w:val="95"/>
        </w:rPr>
        <w:t> </w:t>
      </w:r>
      <w:r>
        <w:rPr>
          <w:color w:val="231F20"/>
          <w:spacing w:val="-2"/>
          <w:w w:val="95"/>
        </w:rPr>
        <w:t>is</w:t>
      </w:r>
      <w:r>
        <w:rPr>
          <w:color w:val="231F20"/>
          <w:spacing w:val="-4"/>
          <w:w w:val="95"/>
        </w:rPr>
        <w:t> </w:t>
      </w:r>
      <w:r>
        <w:rPr>
          <w:color w:val="231F20"/>
          <w:spacing w:val="-2"/>
          <w:w w:val="95"/>
        </w:rPr>
        <w:t>part</w:t>
      </w:r>
      <w:r>
        <w:rPr>
          <w:color w:val="231F20"/>
          <w:spacing w:val="-4"/>
          <w:w w:val="95"/>
        </w:rPr>
        <w:t> </w:t>
      </w:r>
      <w:r>
        <w:rPr>
          <w:color w:val="231F20"/>
          <w:spacing w:val="-2"/>
          <w:w w:val="95"/>
        </w:rPr>
        <w:t>of</w:t>
      </w:r>
      <w:r>
        <w:rPr>
          <w:color w:val="231F20"/>
          <w:spacing w:val="-4"/>
          <w:w w:val="95"/>
        </w:rPr>
        <w:t> </w:t>
      </w:r>
      <w:r>
        <w:rPr>
          <w:color w:val="231F20"/>
          <w:spacing w:val="-2"/>
          <w:w w:val="95"/>
        </w:rPr>
        <w:t>a</w:t>
      </w:r>
      <w:r>
        <w:rPr>
          <w:color w:val="231F20"/>
          <w:spacing w:val="-4"/>
          <w:w w:val="95"/>
        </w:rPr>
        <w:t> </w:t>
      </w:r>
      <w:r>
        <w:rPr>
          <w:color w:val="231F20"/>
          <w:spacing w:val="-2"/>
          <w:w w:val="95"/>
        </w:rPr>
        <w:t>much</w:t>
      </w:r>
      <w:r>
        <w:rPr>
          <w:color w:val="231F20"/>
          <w:spacing w:val="-4"/>
          <w:w w:val="95"/>
        </w:rPr>
        <w:t> </w:t>
      </w:r>
      <w:r>
        <w:rPr>
          <w:color w:val="231F20"/>
          <w:spacing w:val="-2"/>
          <w:w w:val="95"/>
        </w:rPr>
        <w:t>larger</w:t>
      </w:r>
      <w:r>
        <w:rPr>
          <w:color w:val="231F20"/>
          <w:spacing w:val="-4"/>
          <w:w w:val="95"/>
        </w:rPr>
        <w:t> </w:t>
      </w:r>
      <w:r>
        <w:rPr>
          <w:color w:val="231F20"/>
          <w:spacing w:val="-2"/>
          <w:w w:val="95"/>
        </w:rPr>
        <w:t>network</w:t>
      </w:r>
      <w:r>
        <w:rPr>
          <w:color w:val="231F20"/>
          <w:spacing w:val="-4"/>
          <w:w w:val="95"/>
        </w:rPr>
        <w:t> </w:t>
      </w:r>
      <w:r>
        <w:rPr>
          <w:color w:val="231F20"/>
          <w:spacing w:val="-2"/>
          <w:w w:val="95"/>
        </w:rPr>
        <w:t>of </w:t>
      </w:r>
      <w:r>
        <w:rPr>
          <w:color w:val="231F20"/>
          <w:w w:val="90"/>
        </w:rPr>
        <w:t>imagining and remembering slavery that dates back to slavery and the </w:t>
      </w:r>
      <w:r>
        <w:rPr>
          <w:color w:val="231F20"/>
          <w:spacing w:val="-2"/>
          <w:w w:val="95"/>
        </w:rPr>
        <w:t>first</w:t>
      </w:r>
      <w:r>
        <w:rPr>
          <w:color w:val="231F20"/>
          <w:spacing w:val="-8"/>
          <w:w w:val="95"/>
        </w:rPr>
        <w:t> </w:t>
      </w:r>
      <w:r>
        <w:rPr>
          <w:color w:val="231F20"/>
          <w:spacing w:val="-2"/>
          <w:w w:val="95"/>
        </w:rPr>
        <w:t>slave</w:t>
      </w:r>
      <w:r>
        <w:rPr>
          <w:color w:val="231F20"/>
          <w:spacing w:val="-8"/>
          <w:w w:val="95"/>
        </w:rPr>
        <w:t> </w:t>
      </w:r>
      <w:r>
        <w:rPr>
          <w:color w:val="231F20"/>
          <w:spacing w:val="-2"/>
          <w:w w:val="95"/>
        </w:rPr>
        <w:t>narratives</w:t>
      </w:r>
      <w:r>
        <w:rPr>
          <w:color w:val="231F20"/>
          <w:spacing w:val="-8"/>
          <w:w w:val="95"/>
        </w:rPr>
        <w:t> </w:t>
      </w:r>
      <w:r>
        <w:rPr>
          <w:color w:val="231F20"/>
          <w:spacing w:val="-2"/>
          <w:w w:val="95"/>
        </w:rPr>
        <w:t>written</w:t>
      </w:r>
      <w:r>
        <w:rPr>
          <w:color w:val="231F20"/>
          <w:spacing w:val="-8"/>
          <w:w w:val="95"/>
        </w:rPr>
        <w:t> </w:t>
      </w:r>
      <w:r>
        <w:rPr>
          <w:color w:val="231F20"/>
          <w:spacing w:val="-2"/>
          <w:w w:val="95"/>
        </w:rPr>
        <w:t>by</w:t>
      </w:r>
      <w:r>
        <w:rPr>
          <w:color w:val="231F20"/>
          <w:spacing w:val="-8"/>
          <w:w w:val="95"/>
        </w:rPr>
        <w:t> </w:t>
      </w:r>
      <w:r>
        <w:rPr>
          <w:color w:val="231F20"/>
          <w:spacing w:val="-2"/>
          <w:w w:val="95"/>
        </w:rPr>
        <w:t>black</w:t>
      </w:r>
      <w:r>
        <w:rPr>
          <w:color w:val="231F20"/>
          <w:spacing w:val="-8"/>
          <w:w w:val="95"/>
        </w:rPr>
        <w:t> </w:t>
      </w:r>
      <w:r>
        <w:rPr>
          <w:color w:val="231F20"/>
          <w:spacing w:val="-2"/>
          <w:w w:val="95"/>
        </w:rPr>
        <w:t>women.</w:t>
      </w:r>
      <w:r>
        <w:rPr>
          <w:color w:val="231F20"/>
          <w:spacing w:val="-8"/>
          <w:w w:val="95"/>
        </w:rPr>
        <w:t> </w:t>
      </w:r>
      <w:r>
        <w:rPr>
          <w:color w:val="231F20"/>
          <w:spacing w:val="-2"/>
          <w:w w:val="95"/>
        </w:rPr>
        <w:t>From</w:t>
      </w:r>
      <w:r>
        <w:rPr>
          <w:color w:val="231F20"/>
          <w:spacing w:val="-8"/>
          <w:w w:val="95"/>
        </w:rPr>
        <w:t> </w:t>
      </w:r>
      <w:r>
        <w:rPr>
          <w:color w:val="231F20"/>
          <w:spacing w:val="-2"/>
          <w:w w:val="95"/>
        </w:rPr>
        <w:t>Harriet</w:t>
      </w:r>
      <w:r>
        <w:rPr>
          <w:color w:val="231F20"/>
          <w:spacing w:val="-8"/>
          <w:w w:val="95"/>
        </w:rPr>
        <w:t> </w:t>
      </w:r>
      <w:r>
        <w:rPr>
          <w:color w:val="231F20"/>
          <w:spacing w:val="-2"/>
          <w:w w:val="95"/>
        </w:rPr>
        <w:t>Jacobs</w:t>
      </w:r>
      <w:r>
        <w:rPr>
          <w:color w:val="231F20"/>
          <w:spacing w:val="-8"/>
          <w:w w:val="95"/>
        </w:rPr>
        <w:t> </w:t>
      </w:r>
      <w:r>
        <w:rPr>
          <w:color w:val="231F20"/>
          <w:spacing w:val="-2"/>
          <w:w w:val="95"/>
        </w:rPr>
        <w:t>to </w:t>
      </w:r>
      <w:r>
        <w:rPr>
          <w:color w:val="231F20"/>
          <w:w w:val="95"/>
        </w:rPr>
        <w:t>Pauline</w:t>
      </w:r>
      <w:r>
        <w:rPr>
          <w:color w:val="231F20"/>
          <w:spacing w:val="-3"/>
          <w:w w:val="95"/>
        </w:rPr>
        <w:t> </w:t>
      </w:r>
      <w:r>
        <w:rPr>
          <w:color w:val="231F20"/>
          <w:w w:val="95"/>
        </w:rPr>
        <w:t>Hopkins</w:t>
      </w:r>
      <w:r>
        <w:rPr>
          <w:color w:val="231F20"/>
          <w:spacing w:val="-3"/>
          <w:w w:val="95"/>
        </w:rPr>
        <w:t> </w:t>
      </w:r>
      <w:r>
        <w:rPr>
          <w:color w:val="231F20"/>
          <w:w w:val="95"/>
        </w:rPr>
        <w:t>to</w:t>
      </w:r>
      <w:r>
        <w:rPr>
          <w:color w:val="231F20"/>
          <w:spacing w:val="-3"/>
          <w:w w:val="95"/>
        </w:rPr>
        <w:t> </w:t>
      </w:r>
      <w:r>
        <w:rPr>
          <w:color w:val="231F20"/>
          <w:w w:val="95"/>
        </w:rPr>
        <w:t>Alice</w:t>
      </w:r>
      <w:r>
        <w:rPr>
          <w:color w:val="231F20"/>
          <w:spacing w:val="-3"/>
          <w:w w:val="95"/>
        </w:rPr>
        <w:t> </w:t>
      </w:r>
      <w:r>
        <w:rPr>
          <w:color w:val="231F20"/>
          <w:w w:val="95"/>
        </w:rPr>
        <w:t>Walker</w:t>
      </w:r>
      <w:r>
        <w:rPr>
          <w:color w:val="231F20"/>
          <w:spacing w:val="-3"/>
          <w:w w:val="95"/>
        </w:rPr>
        <w:t> </w:t>
      </w:r>
      <w:r>
        <w:rPr>
          <w:color w:val="231F20"/>
          <w:w w:val="95"/>
        </w:rPr>
        <w:t>and</w:t>
      </w:r>
      <w:r>
        <w:rPr>
          <w:color w:val="231F20"/>
          <w:spacing w:val="-3"/>
          <w:w w:val="95"/>
        </w:rPr>
        <w:t> </w:t>
      </w:r>
      <w:r>
        <w:rPr>
          <w:color w:val="231F20"/>
          <w:w w:val="95"/>
        </w:rPr>
        <w:t>Morrison,</w:t>
      </w:r>
      <w:r>
        <w:rPr>
          <w:color w:val="231F20"/>
          <w:spacing w:val="-3"/>
          <w:w w:val="95"/>
        </w:rPr>
        <w:t> </w:t>
      </w:r>
      <w:r>
        <w:rPr>
          <w:color w:val="231F20"/>
          <w:w w:val="95"/>
        </w:rPr>
        <w:t>black</w:t>
      </w:r>
      <w:r>
        <w:rPr>
          <w:color w:val="231F20"/>
          <w:spacing w:val="-3"/>
          <w:w w:val="95"/>
        </w:rPr>
        <w:t> </w:t>
      </w:r>
      <w:r>
        <w:rPr>
          <w:color w:val="231F20"/>
          <w:w w:val="95"/>
        </w:rPr>
        <w:t>women</w:t>
      </w:r>
      <w:r>
        <w:rPr>
          <w:color w:val="231F20"/>
          <w:spacing w:val="-3"/>
          <w:w w:val="95"/>
        </w:rPr>
        <w:t> </w:t>
      </w:r>
      <w:r>
        <w:rPr>
          <w:color w:val="231F20"/>
          <w:w w:val="95"/>
        </w:rPr>
        <w:t>have </w:t>
      </w:r>
      <w:r>
        <w:rPr>
          <w:color w:val="231F20"/>
          <w:w w:val="90"/>
        </w:rPr>
        <w:t>throughout history maintained an imaginative fixation upon the spec- ter</w:t>
      </w:r>
      <w:r>
        <w:rPr>
          <w:color w:val="231F20"/>
          <w:spacing w:val="-5"/>
          <w:w w:val="90"/>
        </w:rPr>
        <w:t> </w:t>
      </w:r>
      <w:r>
        <w:rPr>
          <w:color w:val="231F20"/>
          <w:w w:val="90"/>
        </w:rPr>
        <w:t>of</w:t>
      </w:r>
      <w:r>
        <w:rPr>
          <w:color w:val="231F20"/>
          <w:spacing w:val="-5"/>
          <w:w w:val="90"/>
        </w:rPr>
        <w:t> </w:t>
      </w:r>
      <w:r>
        <w:rPr>
          <w:color w:val="231F20"/>
          <w:w w:val="90"/>
        </w:rPr>
        <w:t>black</w:t>
      </w:r>
      <w:r>
        <w:rPr>
          <w:color w:val="231F20"/>
          <w:spacing w:val="-5"/>
          <w:w w:val="90"/>
        </w:rPr>
        <w:t> </w:t>
      </w:r>
      <w:r>
        <w:rPr>
          <w:color w:val="231F20"/>
          <w:w w:val="90"/>
        </w:rPr>
        <w:t>male</w:t>
      </w:r>
      <w:r>
        <w:rPr>
          <w:color w:val="231F20"/>
          <w:spacing w:val="-5"/>
          <w:w w:val="90"/>
        </w:rPr>
        <w:t> </w:t>
      </w:r>
      <w:r>
        <w:rPr>
          <w:color w:val="231F20"/>
          <w:w w:val="90"/>
        </w:rPr>
        <w:t>violation.</w:t>
      </w:r>
      <w:r>
        <w:rPr>
          <w:color w:val="231F20"/>
          <w:spacing w:val="-5"/>
          <w:w w:val="90"/>
        </w:rPr>
        <w:t> </w:t>
      </w:r>
      <w:r>
        <w:rPr>
          <w:color w:val="231F20"/>
          <w:w w:val="90"/>
        </w:rPr>
        <w:t>This</w:t>
      </w:r>
      <w:r>
        <w:rPr>
          <w:color w:val="231F20"/>
          <w:spacing w:val="-5"/>
          <w:w w:val="90"/>
        </w:rPr>
        <w:t> </w:t>
      </w:r>
      <w:r>
        <w:rPr>
          <w:color w:val="231F20"/>
          <w:w w:val="90"/>
        </w:rPr>
        <w:t>fixation,</w:t>
      </w:r>
      <w:r>
        <w:rPr>
          <w:color w:val="231F20"/>
          <w:spacing w:val="-5"/>
          <w:w w:val="90"/>
        </w:rPr>
        <w:t> </w:t>
      </w:r>
      <w:r>
        <w:rPr>
          <w:color w:val="231F20"/>
          <w:w w:val="90"/>
        </w:rPr>
        <w:t>as</w:t>
      </w:r>
      <w:r>
        <w:rPr>
          <w:color w:val="231F20"/>
          <w:spacing w:val="-5"/>
          <w:w w:val="90"/>
        </w:rPr>
        <w:t> </w:t>
      </w:r>
      <w:r>
        <w:rPr>
          <w:color w:val="231F20"/>
          <w:w w:val="90"/>
        </w:rPr>
        <w:t>Nero</w:t>
      </w:r>
      <w:r>
        <w:rPr>
          <w:color w:val="231F20"/>
          <w:spacing w:val="-5"/>
          <w:w w:val="90"/>
        </w:rPr>
        <w:t> </w:t>
      </w:r>
      <w:r>
        <w:rPr>
          <w:color w:val="231F20"/>
          <w:w w:val="90"/>
        </w:rPr>
        <w:t>asserts,</w:t>
      </w:r>
      <w:r>
        <w:rPr>
          <w:color w:val="231F20"/>
          <w:spacing w:val="-5"/>
          <w:w w:val="90"/>
        </w:rPr>
        <w:t> </w:t>
      </w:r>
      <w:r>
        <w:rPr>
          <w:color w:val="231F20"/>
          <w:w w:val="90"/>
        </w:rPr>
        <w:t>has</w:t>
      </w:r>
      <w:r>
        <w:rPr>
          <w:color w:val="231F20"/>
          <w:spacing w:val="-5"/>
          <w:w w:val="90"/>
        </w:rPr>
        <w:t> </w:t>
      </w:r>
      <w:r>
        <w:rPr>
          <w:color w:val="231F20"/>
          <w:w w:val="90"/>
        </w:rPr>
        <w:t>worked</w:t>
      </w:r>
      <w:r>
        <w:rPr>
          <w:color w:val="231F20"/>
          <w:spacing w:val="-5"/>
          <w:w w:val="90"/>
        </w:rPr>
        <w:t> </w:t>
      </w:r>
      <w:r>
        <w:rPr>
          <w:color w:val="231F20"/>
          <w:w w:val="90"/>
        </w:rPr>
        <w:t>to </w:t>
      </w:r>
      <w:r>
        <w:rPr>
          <w:color w:val="231F20"/>
          <w:spacing w:val="-2"/>
          <w:w w:val="95"/>
        </w:rPr>
        <w:t>obscure</w:t>
      </w:r>
      <w:r>
        <w:rPr>
          <w:color w:val="231F20"/>
          <w:spacing w:val="-4"/>
          <w:w w:val="95"/>
        </w:rPr>
        <w:t> </w:t>
      </w:r>
      <w:r>
        <w:rPr>
          <w:color w:val="231F20"/>
          <w:spacing w:val="-2"/>
          <w:w w:val="95"/>
        </w:rPr>
        <w:t>the</w:t>
      </w:r>
      <w:r>
        <w:rPr>
          <w:color w:val="231F20"/>
          <w:spacing w:val="-4"/>
          <w:w w:val="95"/>
        </w:rPr>
        <w:t> </w:t>
      </w:r>
      <w:r>
        <w:rPr>
          <w:color w:val="231F20"/>
          <w:spacing w:val="-2"/>
          <w:w w:val="95"/>
        </w:rPr>
        <w:t>deeper</w:t>
      </w:r>
      <w:r>
        <w:rPr>
          <w:color w:val="231F20"/>
          <w:spacing w:val="-4"/>
          <w:w w:val="95"/>
        </w:rPr>
        <w:t> </w:t>
      </w:r>
      <w:r>
        <w:rPr>
          <w:color w:val="231F20"/>
          <w:spacing w:val="-2"/>
          <w:w w:val="95"/>
        </w:rPr>
        <w:t>emotional</w:t>
      </w:r>
      <w:r>
        <w:rPr>
          <w:color w:val="231F20"/>
          <w:spacing w:val="-4"/>
          <w:w w:val="95"/>
        </w:rPr>
        <w:t> </w:t>
      </w:r>
      <w:r>
        <w:rPr>
          <w:color w:val="231F20"/>
          <w:spacing w:val="-2"/>
          <w:w w:val="95"/>
        </w:rPr>
        <w:t>and</w:t>
      </w:r>
      <w:r>
        <w:rPr>
          <w:color w:val="231F20"/>
          <w:spacing w:val="-4"/>
          <w:w w:val="95"/>
        </w:rPr>
        <w:t> </w:t>
      </w:r>
      <w:r>
        <w:rPr>
          <w:color w:val="231F20"/>
          <w:spacing w:val="-2"/>
          <w:w w:val="95"/>
        </w:rPr>
        <w:t>erotic</w:t>
      </w:r>
      <w:r>
        <w:rPr>
          <w:color w:val="231F20"/>
          <w:spacing w:val="-4"/>
          <w:w w:val="95"/>
        </w:rPr>
        <w:t> </w:t>
      </w:r>
      <w:r>
        <w:rPr>
          <w:color w:val="231F20"/>
          <w:spacing w:val="-2"/>
          <w:w w:val="95"/>
        </w:rPr>
        <w:t>realities</w:t>
      </w:r>
      <w:r>
        <w:rPr>
          <w:color w:val="231F20"/>
          <w:spacing w:val="-4"/>
          <w:w w:val="95"/>
        </w:rPr>
        <w:t> </w:t>
      </w:r>
      <w:r>
        <w:rPr>
          <w:color w:val="231F20"/>
          <w:spacing w:val="-2"/>
          <w:w w:val="95"/>
        </w:rPr>
        <w:t>of</w:t>
      </w:r>
      <w:r>
        <w:rPr>
          <w:color w:val="231F20"/>
          <w:spacing w:val="-4"/>
          <w:w w:val="95"/>
        </w:rPr>
        <w:t> </w:t>
      </w:r>
      <w:r>
        <w:rPr>
          <w:color w:val="231F20"/>
          <w:spacing w:val="-2"/>
          <w:w w:val="95"/>
        </w:rPr>
        <w:t>black</w:t>
      </w:r>
      <w:r>
        <w:rPr>
          <w:color w:val="231F20"/>
          <w:spacing w:val="-4"/>
          <w:w w:val="95"/>
        </w:rPr>
        <w:t> </w:t>
      </w:r>
      <w:r>
        <w:rPr>
          <w:color w:val="231F20"/>
          <w:spacing w:val="-2"/>
          <w:w w:val="95"/>
        </w:rPr>
        <w:t>men</w:t>
      </w:r>
      <w:r>
        <w:rPr>
          <w:color w:val="231F20"/>
          <w:spacing w:val="-4"/>
          <w:w w:val="95"/>
        </w:rPr>
        <w:t> </w:t>
      </w:r>
      <w:r>
        <w:rPr>
          <w:color w:val="231F20"/>
          <w:spacing w:val="-2"/>
          <w:w w:val="95"/>
        </w:rPr>
        <w:t>under </w:t>
      </w:r>
      <w:r>
        <w:rPr>
          <w:color w:val="231F20"/>
          <w:w w:val="90"/>
        </w:rPr>
        <w:t>slavery.</w:t>
      </w:r>
      <w:r>
        <w:rPr>
          <w:color w:val="231F20"/>
          <w:spacing w:val="-7"/>
          <w:w w:val="90"/>
        </w:rPr>
        <w:t> </w:t>
      </w:r>
      <w:r>
        <w:rPr>
          <w:color w:val="231F20"/>
          <w:w w:val="90"/>
        </w:rPr>
        <w:t>Still,</w:t>
      </w:r>
      <w:r>
        <w:rPr>
          <w:color w:val="231F20"/>
          <w:spacing w:val="-7"/>
          <w:w w:val="90"/>
        </w:rPr>
        <w:t> </w:t>
      </w:r>
      <w:r>
        <w:rPr>
          <w:color w:val="231F20"/>
          <w:w w:val="90"/>
        </w:rPr>
        <w:t>I</w:t>
      </w:r>
      <w:r>
        <w:rPr>
          <w:color w:val="231F20"/>
          <w:spacing w:val="-7"/>
          <w:w w:val="90"/>
        </w:rPr>
        <w:t> </w:t>
      </w:r>
      <w:r>
        <w:rPr>
          <w:color w:val="231F20"/>
          <w:w w:val="90"/>
        </w:rPr>
        <w:t>do</w:t>
      </w:r>
      <w:r>
        <w:rPr>
          <w:color w:val="231F20"/>
          <w:spacing w:val="-7"/>
          <w:w w:val="90"/>
        </w:rPr>
        <w:t> </w:t>
      </w:r>
      <w:r>
        <w:rPr>
          <w:color w:val="231F20"/>
          <w:w w:val="90"/>
        </w:rPr>
        <w:t>not</w:t>
      </w:r>
      <w:r>
        <w:rPr>
          <w:color w:val="231F20"/>
          <w:spacing w:val="-7"/>
          <w:w w:val="90"/>
        </w:rPr>
        <w:t> </w:t>
      </w:r>
      <w:r>
        <w:rPr>
          <w:color w:val="231F20"/>
          <w:w w:val="90"/>
        </w:rPr>
        <w:t>believe</w:t>
      </w:r>
      <w:r>
        <w:rPr>
          <w:color w:val="231F20"/>
          <w:spacing w:val="-7"/>
          <w:w w:val="90"/>
        </w:rPr>
        <w:t> </w:t>
      </w:r>
      <w:r>
        <w:rPr>
          <w:color w:val="231F20"/>
          <w:w w:val="90"/>
        </w:rPr>
        <w:t>that</w:t>
      </w:r>
      <w:r>
        <w:rPr>
          <w:color w:val="231F20"/>
          <w:spacing w:val="-7"/>
          <w:w w:val="90"/>
        </w:rPr>
        <w:t> </w:t>
      </w:r>
      <w:r>
        <w:rPr>
          <w:color w:val="231F20"/>
          <w:w w:val="90"/>
        </w:rPr>
        <w:t>the</w:t>
      </w:r>
      <w:r>
        <w:rPr>
          <w:color w:val="231F20"/>
          <w:spacing w:val="-7"/>
          <w:w w:val="90"/>
        </w:rPr>
        <w:t> </w:t>
      </w:r>
      <w:r>
        <w:rPr>
          <w:color w:val="231F20"/>
          <w:w w:val="90"/>
        </w:rPr>
        <w:t>solution</w:t>
      </w:r>
      <w:r>
        <w:rPr>
          <w:color w:val="231F20"/>
          <w:spacing w:val="-7"/>
          <w:w w:val="90"/>
        </w:rPr>
        <w:t> </w:t>
      </w:r>
      <w:r>
        <w:rPr>
          <w:color w:val="231F20"/>
          <w:w w:val="90"/>
        </w:rPr>
        <w:t>is</w:t>
      </w:r>
      <w:r>
        <w:rPr>
          <w:color w:val="231F20"/>
          <w:spacing w:val="-7"/>
          <w:w w:val="90"/>
        </w:rPr>
        <w:t> </w:t>
      </w:r>
      <w:r>
        <w:rPr>
          <w:color w:val="231F20"/>
          <w:w w:val="90"/>
        </w:rPr>
        <w:t>to</w:t>
      </w:r>
      <w:r>
        <w:rPr>
          <w:color w:val="231F20"/>
          <w:spacing w:val="-7"/>
          <w:w w:val="90"/>
        </w:rPr>
        <w:t> </w:t>
      </w:r>
      <w:r>
        <w:rPr>
          <w:color w:val="231F20"/>
          <w:w w:val="90"/>
        </w:rPr>
        <w:t>completely</w:t>
      </w:r>
      <w:r>
        <w:rPr>
          <w:color w:val="231F20"/>
          <w:spacing w:val="-7"/>
          <w:w w:val="90"/>
        </w:rPr>
        <w:t> </w:t>
      </w:r>
      <w:r>
        <w:rPr>
          <w:color w:val="231F20"/>
          <w:w w:val="90"/>
        </w:rPr>
        <w:t>abandon </w:t>
      </w:r>
      <w:r>
        <w:rPr>
          <w:color w:val="231F20"/>
          <w:w w:val="95"/>
        </w:rPr>
        <w:t>the</w:t>
      </w:r>
      <w:r>
        <w:rPr>
          <w:color w:val="231F20"/>
          <w:spacing w:val="-11"/>
          <w:w w:val="95"/>
        </w:rPr>
        <w:t> </w:t>
      </w:r>
      <w:r>
        <w:rPr>
          <w:color w:val="231F20"/>
          <w:w w:val="95"/>
        </w:rPr>
        <w:t>topic</w:t>
      </w:r>
      <w:r>
        <w:rPr>
          <w:color w:val="231F20"/>
          <w:spacing w:val="-11"/>
          <w:w w:val="95"/>
        </w:rPr>
        <w:t> </w:t>
      </w:r>
      <w:r>
        <w:rPr>
          <w:color w:val="231F20"/>
          <w:w w:val="95"/>
        </w:rPr>
        <w:t>of</w:t>
      </w:r>
      <w:r>
        <w:rPr>
          <w:color w:val="231F20"/>
          <w:spacing w:val="-11"/>
          <w:w w:val="95"/>
        </w:rPr>
        <w:t> </w:t>
      </w:r>
      <w:r>
        <w:rPr>
          <w:color w:val="231F20"/>
          <w:w w:val="95"/>
        </w:rPr>
        <w:t>male</w:t>
      </w:r>
      <w:r>
        <w:rPr>
          <w:color w:val="231F20"/>
          <w:spacing w:val="-11"/>
          <w:w w:val="95"/>
        </w:rPr>
        <w:t> </w:t>
      </w:r>
      <w:r>
        <w:rPr>
          <w:color w:val="231F20"/>
          <w:w w:val="95"/>
        </w:rPr>
        <w:t>rape</w:t>
      </w:r>
      <w:r>
        <w:rPr>
          <w:color w:val="231F20"/>
          <w:spacing w:val="-11"/>
          <w:w w:val="95"/>
        </w:rPr>
        <w:t> </w:t>
      </w:r>
      <w:r>
        <w:rPr>
          <w:color w:val="231F20"/>
          <w:w w:val="95"/>
        </w:rPr>
        <w:t>for</w:t>
      </w:r>
      <w:r>
        <w:rPr>
          <w:color w:val="231F20"/>
          <w:spacing w:val="-11"/>
          <w:w w:val="95"/>
        </w:rPr>
        <w:t> </w:t>
      </w:r>
      <w:r>
        <w:rPr>
          <w:color w:val="231F20"/>
          <w:w w:val="95"/>
        </w:rPr>
        <w:t>a</w:t>
      </w:r>
      <w:r>
        <w:rPr>
          <w:color w:val="231F20"/>
          <w:spacing w:val="-11"/>
          <w:w w:val="95"/>
        </w:rPr>
        <w:t> </w:t>
      </w:r>
      <w:r>
        <w:rPr>
          <w:color w:val="231F20"/>
          <w:w w:val="95"/>
        </w:rPr>
        <w:t>more</w:t>
      </w:r>
      <w:r>
        <w:rPr>
          <w:color w:val="231F20"/>
          <w:spacing w:val="-11"/>
          <w:w w:val="95"/>
        </w:rPr>
        <w:t> </w:t>
      </w:r>
      <w:r>
        <w:rPr>
          <w:color w:val="231F20"/>
          <w:w w:val="95"/>
        </w:rPr>
        <w:t>pristine,</w:t>
      </w:r>
      <w:r>
        <w:rPr>
          <w:color w:val="231F20"/>
          <w:spacing w:val="-11"/>
          <w:w w:val="95"/>
        </w:rPr>
        <w:t> </w:t>
      </w:r>
      <w:r>
        <w:rPr>
          <w:color w:val="231F20"/>
          <w:w w:val="95"/>
        </w:rPr>
        <w:t>“freer”</w:t>
      </w:r>
      <w:r>
        <w:rPr>
          <w:color w:val="231F20"/>
          <w:spacing w:val="-11"/>
          <w:w w:val="95"/>
        </w:rPr>
        <w:t> </w:t>
      </w:r>
      <w:r>
        <w:rPr>
          <w:color w:val="231F20"/>
          <w:w w:val="95"/>
        </w:rPr>
        <w:t>dimension</w:t>
      </w:r>
      <w:r>
        <w:rPr>
          <w:color w:val="231F20"/>
          <w:spacing w:val="-11"/>
          <w:w w:val="95"/>
        </w:rPr>
        <w:t> </w:t>
      </w:r>
      <w:r>
        <w:rPr>
          <w:color w:val="231F20"/>
          <w:w w:val="95"/>
        </w:rPr>
        <w:t>of</w:t>
      </w:r>
      <w:r>
        <w:rPr>
          <w:color w:val="231F20"/>
          <w:spacing w:val="-11"/>
          <w:w w:val="95"/>
        </w:rPr>
        <w:t> </w:t>
      </w:r>
      <w:r>
        <w:rPr>
          <w:color w:val="231F20"/>
          <w:w w:val="95"/>
        </w:rPr>
        <w:t>black </w:t>
      </w:r>
      <w:r>
        <w:rPr>
          <w:color w:val="231F20"/>
          <w:spacing w:val="-2"/>
          <w:w w:val="95"/>
        </w:rPr>
        <w:t>male</w:t>
      </w:r>
      <w:r>
        <w:rPr>
          <w:color w:val="231F20"/>
          <w:spacing w:val="-5"/>
          <w:w w:val="95"/>
        </w:rPr>
        <w:t> </w:t>
      </w:r>
      <w:r>
        <w:rPr>
          <w:color w:val="231F20"/>
          <w:spacing w:val="-2"/>
          <w:w w:val="95"/>
        </w:rPr>
        <w:t>experience</w:t>
      </w:r>
      <w:r>
        <w:rPr>
          <w:color w:val="231F20"/>
          <w:spacing w:val="-5"/>
          <w:w w:val="95"/>
        </w:rPr>
        <w:t> </w:t>
      </w:r>
      <w:r>
        <w:rPr>
          <w:color w:val="231F20"/>
          <w:spacing w:val="-2"/>
          <w:w w:val="95"/>
        </w:rPr>
        <w:t>on</w:t>
      </w:r>
      <w:r>
        <w:rPr>
          <w:color w:val="231F20"/>
          <w:spacing w:val="-5"/>
          <w:w w:val="95"/>
        </w:rPr>
        <w:t> </w:t>
      </w:r>
      <w:r>
        <w:rPr>
          <w:color w:val="231F20"/>
          <w:spacing w:val="-2"/>
          <w:w w:val="95"/>
        </w:rPr>
        <w:t>the</w:t>
      </w:r>
      <w:r>
        <w:rPr>
          <w:color w:val="231F20"/>
          <w:spacing w:val="-5"/>
          <w:w w:val="95"/>
        </w:rPr>
        <w:t> </w:t>
      </w:r>
      <w:r>
        <w:rPr>
          <w:color w:val="231F20"/>
          <w:spacing w:val="-2"/>
          <w:w w:val="95"/>
        </w:rPr>
        <w:t>plantation.</w:t>
      </w:r>
      <w:r>
        <w:rPr>
          <w:color w:val="231F20"/>
          <w:spacing w:val="-5"/>
          <w:w w:val="95"/>
        </w:rPr>
        <w:t> </w:t>
      </w:r>
      <w:r>
        <w:rPr>
          <w:color w:val="231F20"/>
          <w:spacing w:val="-2"/>
          <w:w w:val="95"/>
        </w:rPr>
        <w:t>If</w:t>
      </w:r>
      <w:r>
        <w:rPr>
          <w:color w:val="231F20"/>
          <w:spacing w:val="-5"/>
          <w:w w:val="95"/>
        </w:rPr>
        <w:t> </w:t>
      </w:r>
      <w:r>
        <w:rPr>
          <w:color w:val="231F20"/>
          <w:spacing w:val="-2"/>
          <w:w w:val="95"/>
        </w:rPr>
        <w:t>anything,</w:t>
      </w:r>
      <w:r>
        <w:rPr>
          <w:color w:val="231F20"/>
          <w:spacing w:val="-5"/>
          <w:w w:val="95"/>
        </w:rPr>
        <w:t> </w:t>
      </w:r>
      <w:r>
        <w:rPr>
          <w:color w:val="231F20"/>
          <w:spacing w:val="-2"/>
          <w:w w:val="95"/>
        </w:rPr>
        <w:t>the</w:t>
      </w:r>
      <w:r>
        <w:rPr>
          <w:color w:val="231F20"/>
          <w:spacing w:val="-5"/>
          <w:w w:val="95"/>
        </w:rPr>
        <w:t> </w:t>
      </w:r>
      <w:r>
        <w:rPr>
          <w:color w:val="231F20"/>
          <w:spacing w:val="-2"/>
          <w:w w:val="95"/>
        </w:rPr>
        <w:t>consistent</w:t>
      </w:r>
      <w:r>
        <w:rPr>
          <w:color w:val="231F20"/>
          <w:spacing w:val="-5"/>
          <w:w w:val="95"/>
        </w:rPr>
        <w:t> </w:t>
      </w:r>
      <w:r>
        <w:rPr>
          <w:color w:val="231F20"/>
          <w:spacing w:val="-2"/>
          <w:w w:val="95"/>
        </w:rPr>
        <w:t>histori- </w:t>
      </w:r>
      <w:r>
        <w:rPr>
          <w:color w:val="231F20"/>
          <w:w w:val="95"/>
        </w:rPr>
        <w:t>cal</w:t>
      </w:r>
      <w:r>
        <w:rPr>
          <w:color w:val="231F20"/>
          <w:spacing w:val="-1"/>
          <w:w w:val="95"/>
        </w:rPr>
        <w:t> </w:t>
      </w:r>
      <w:r>
        <w:rPr>
          <w:color w:val="231F20"/>
          <w:w w:val="95"/>
        </w:rPr>
        <w:t>preoccupation</w:t>
      </w:r>
      <w:r>
        <w:rPr>
          <w:color w:val="231F20"/>
          <w:spacing w:val="-1"/>
          <w:w w:val="95"/>
        </w:rPr>
        <w:t> </w:t>
      </w:r>
      <w:r>
        <w:rPr>
          <w:color w:val="231F20"/>
          <w:w w:val="95"/>
        </w:rPr>
        <w:t>with</w:t>
      </w:r>
      <w:r>
        <w:rPr>
          <w:color w:val="231F20"/>
          <w:spacing w:val="-1"/>
          <w:w w:val="95"/>
        </w:rPr>
        <w:t> </w:t>
      </w:r>
      <w:r>
        <w:rPr>
          <w:color w:val="231F20"/>
          <w:w w:val="95"/>
        </w:rPr>
        <w:t>black</w:t>
      </w:r>
      <w:r>
        <w:rPr>
          <w:color w:val="231F20"/>
          <w:spacing w:val="-1"/>
          <w:w w:val="95"/>
        </w:rPr>
        <w:t> </w:t>
      </w:r>
      <w:r>
        <w:rPr>
          <w:color w:val="231F20"/>
          <w:w w:val="95"/>
        </w:rPr>
        <w:t>male</w:t>
      </w:r>
      <w:r>
        <w:rPr>
          <w:color w:val="231F20"/>
          <w:spacing w:val="-1"/>
          <w:w w:val="95"/>
        </w:rPr>
        <w:t> </w:t>
      </w:r>
      <w:r>
        <w:rPr>
          <w:color w:val="231F20"/>
          <w:w w:val="95"/>
        </w:rPr>
        <w:t>rape</w:t>
      </w:r>
      <w:r>
        <w:rPr>
          <w:color w:val="231F20"/>
          <w:spacing w:val="-1"/>
          <w:w w:val="95"/>
        </w:rPr>
        <w:t> </w:t>
      </w:r>
      <w:r>
        <w:rPr>
          <w:color w:val="231F20"/>
          <w:w w:val="95"/>
        </w:rPr>
        <w:t>indicates</w:t>
      </w:r>
      <w:r>
        <w:rPr>
          <w:color w:val="231F20"/>
          <w:spacing w:val="-1"/>
          <w:w w:val="95"/>
        </w:rPr>
        <w:t> </w:t>
      </w:r>
      <w:r>
        <w:rPr>
          <w:color w:val="231F20"/>
          <w:w w:val="95"/>
        </w:rPr>
        <w:t>the</w:t>
      </w:r>
      <w:r>
        <w:rPr>
          <w:color w:val="231F20"/>
          <w:spacing w:val="-1"/>
          <w:w w:val="95"/>
        </w:rPr>
        <w:t> </w:t>
      </w:r>
      <w:r>
        <w:rPr>
          <w:color w:val="231F20"/>
          <w:w w:val="95"/>
        </w:rPr>
        <w:t>importance</w:t>
      </w:r>
      <w:r>
        <w:rPr>
          <w:color w:val="231F20"/>
          <w:spacing w:val="-1"/>
          <w:w w:val="95"/>
        </w:rPr>
        <w:t> </w:t>
      </w:r>
      <w:r>
        <w:rPr>
          <w:color w:val="231F20"/>
          <w:w w:val="95"/>
        </w:rPr>
        <w:t>of </w:t>
      </w:r>
      <w:r>
        <w:rPr>
          <w:color w:val="231F20"/>
          <w:w w:val="90"/>
        </w:rPr>
        <w:t>beginning,</w:t>
      </w:r>
      <w:r>
        <w:rPr>
          <w:color w:val="231F20"/>
          <w:spacing w:val="-3"/>
          <w:w w:val="90"/>
        </w:rPr>
        <w:t> </w:t>
      </w:r>
      <w:r>
        <w:rPr>
          <w:color w:val="231F20"/>
          <w:w w:val="90"/>
        </w:rPr>
        <w:t>as</w:t>
      </w:r>
      <w:r>
        <w:rPr>
          <w:color w:val="231F20"/>
          <w:spacing w:val="-3"/>
          <w:w w:val="90"/>
        </w:rPr>
        <w:t> </w:t>
      </w:r>
      <w:r>
        <w:rPr>
          <w:color w:val="231F20"/>
          <w:w w:val="90"/>
        </w:rPr>
        <w:t>Carby</w:t>
      </w:r>
      <w:r>
        <w:rPr>
          <w:color w:val="231F20"/>
          <w:spacing w:val="-3"/>
          <w:w w:val="90"/>
        </w:rPr>
        <w:t> </w:t>
      </w:r>
      <w:r>
        <w:rPr>
          <w:color w:val="231F20"/>
          <w:w w:val="90"/>
        </w:rPr>
        <w:t>suggests,</w:t>
      </w:r>
      <w:r>
        <w:rPr>
          <w:color w:val="231F20"/>
          <w:spacing w:val="-3"/>
          <w:w w:val="90"/>
        </w:rPr>
        <w:t> </w:t>
      </w:r>
      <w:r>
        <w:rPr>
          <w:color w:val="231F20"/>
          <w:w w:val="90"/>
        </w:rPr>
        <w:t>to</w:t>
      </w:r>
      <w:r>
        <w:rPr>
          <w:color w:val="231F20"/>
          <w:spacing w:val="-3"/>
          <w:w w:val="90"/>
        </w:rPr>
        <w:t> </w:t>
      </w:r>
      <w:r>
        <w:rPr>
          <w:color w:val="231F20"/>
          <w:w w:val="90"/>
        </w:rPr>
        <w:t>unearth</w:t>
      </w:r>
      <w:r>
        <w:rPr>
          <w:color w:val="231F20"/>
          <w:spacing w:val="-3"/>
          <w:w w:val="90"/>
        </w:rPr>
        <w:t> </w:t>
      </w:r>
      <w:r>
        <w:rPr>
          <w:color w:val="231F20"/>
          <w:w w:val="90"/>
        </w:rPr>
        <w:t>a</w:t>
      </w:r>
      <w:r>
        <w:rPr>
          <w:color w:val="231F20"/>
          <w:spacing w:val="-3"/>
          <w:w w:val="90"/>
        </w:rPr>
        <w:t> </w:t>
      </w:r>
      <w:r>
        <w:rPr>
          <w:color w:val="231F20"/>
          <w:w w:val="90"/>
        </w:rPr>
        <w:t>deeper,</w:t>
      </w:r>
      <w:r>
        <w:rPr>
          <w:color w:val="231F20"/>
          <w:spacing w:val="-3"/>
          <w:w w:val="90"/>
        </w:rPr>
        <w:t> </w:t>
      </w:r>
      <w:r>
        <w:rPr>
          <w:color w:val="231F20"/>
          <w:w w:val="90"/>
        </w:rPr>
        <w:t>more</w:t>
      </w:r>
      <w:r>
        <w:rPr>
          <w:color w:val="231F20"/>
          <w:spacing w:val="-3"/>
          <w:w w:val="90"/>
        </w:rPr>
        <w:t> </w:t>
      </w:r>
      <w:r>
        <w:rPr>
          <w:color w:val="231F20"/>
          <w:w w:val="90"/>
        </w:rPr>
        <w:t>particularized understanding of black male sexualization, sexual violation, and inte- </w:t>
      </w:r>
      <w:r>
        <w:rPr>
          <w:color w:val="231F20"/>
          <w:w w:val="95"/>
        </w:rPr>
        <w:t>rior</w:t>
      </w:r>
      <w:r>
        <w:rPr>
          <w:color w:val="231F20"/>
          <w:spacing w:val="-10"/>
          <w:w w:val="95"/>
        </w:rPr>
        <w:t> </w:t>
      </w:r>
      <w:r>
        <w:rPr>
          <w:color w:val="231F20"/>
          <w:w w:val="95"/>
        </w:rPr>
        <w:t>response</w:t>
      </w:r>
      <w:r>
        <w:rPr>
          <w:color w:val="231F20"/>
          <w:spacing w:val="-10"/>
          <w:w w:val="95"/>
        </w:rPr>
        <w:t> </w:t>
      </w:r>
      <w:r>
        <w:rPr>
          <w:color w:val="231F20"/>
          <w:w w:val="95"/>
        </w:rPr>
        <w:t>to</w:t>
      </w:r>
      <w:r>
        <w:rPr>
          <w:color w:val="231F20"/>
          <w:spacing w:val="-10"/>
          <w:w w:val="95"/>
        </w:rPr>
        <w:t> </w:t>
      </w:r>
      <w:r>
        <w:rPr>
          <w:color w:val="231F20"/>
          <w:w w:val="95"/>
        </w:rPr>
        <w:t>sexual</w:t>
      </w:r>
      <w:r>
        <w:rPr>
          <w:color w:val="231F20"/>
          <w:spacing w:val="-10"/>
          <w:w w:val="95"/>
        </w:rPr>
        <w:t> </w:t>
      </w:r>
      <w:r>
        <w:rPr>
          <w:color w:val="231F20"/>
          <w:w w:val="95"/>
        </w:rPr>
        <w:t>brutality.</w:t>
      </w:r>
    </w:p>
    <w:p>
      <w:pPr>
        <w:pStyle w:val="BodyText"/>
        <w:spacing w:line="225" w:lineRule="auto"/>
        <w:ind w:left="118" w:right="112" w:firstLine="238"/>
      </w:pPr>
      <w:r>
        <w:rPr>
          <w:color w:val="231F20"/>
          <w:spacing w:val="-2"/>
          <w:w w:val="90"/>
        </w:rPr>
        <w:t>Darieck Scott’s treatment of the chain-gang scene in Morrison’s novel </w:t>
      </w:r>
      <w:r>
        <w:rPr>
          <w:color w:val="231F20"/>
          <w:w w:val="90"/>
        </w:rPr>
        <w:t>comes</w:t>
      </w:r>
      <w:r>
        <w:rPr>
          <w:color w:val="231F20"/>
          <w:spacing w:val="-9"/>
          <w:w w:val="90"/>
        </w:rPr>
        <w:t> </w:t>
      </w:r>
      <w:r>
        <w:rPr>
          <w:color w:val="231F20"/>
          <w:w w:val="90"/>
        </w:rPr>
        <w:t>closest</w:t>
      </w:r>
      <w:r>
        <w:rPr>
          <w:color w:val="231F20"/>
          <w:spacing w:val="-8"/>
          <w:w w:val="90"/>
        </w:rPr>
        <w:t> </w:t>
      </w:r>
      <w:r>
        <w:rPr>
          <w:color w:val="231F20"/>
          <w:w w:val="90"/>
        </w:rPr>
        <w:t>to</w:t>
      </w:r>
      <w:r>
        <w:rPr>
          <w:color w:val="231F20"/>
          <w:spacing w:val="-8"/>
          <w:w w:val="90"/>
        </w:rPr>
        <w:t> </w:t>
      </w:r>
      <w:r>
        <w:rPr>
          <w:color w:val="231F20"/>
          <w:w w:val="90"/>
        </w:rPr>
        <w:t>what</w:t>
      </w:r>
      <w:r>
        <w:rPr>
          <w:color w:val="231F20"/>
          <w:spacing w:val="-8"/>
          <w:w w:val="90"/>
        </w:rPr>
        <w:t> </w:t>
      </w:r>
      <w:r>
        <w:rPr>
          <w:color w:val="231F20"/>
          <w:w w:val="90"/>
        </w:rPr>
        <w:t>I</w:t>
      </w:r>
      <w:r>
        <w:rPr>
          <w:color w:val="231F20"/>
          <w:spacing w:val="-9"/>
          <w:w w:val="90"/>
        </w:rPr>
        <w:t> </w:t>
      </w:r>
      <w:r>
        <w:rPr>
          <w:color w:val="231F20"/>
          <w:w w:val="90"/>
        </w:rPr>
        <w:t>am</w:t>
      </w:r>
      <w:r>
        <w:rPr>
          <w:color w:val="231F20"/>
          <w:spacing w:val="-8"/>
          <w:w w:val="90"/>
        </w:rPr>
        <w:t> </w:t>
      </w:r>
      <w:r>
        <w:rPr>
          <w:color w:val="231F20"/>
          <w:w w:val="90"/>
        </w:rPr>
        <w:t>suggesting</w:t>
      </w:r>
      <w:r>
        <w:rPr>
          <w:color w:val="231F20"/>
          <w:spacing w:val="-8"/>
          <w:w w:val="90"/>
        </w:rPr>
        <w:t> </w:t>
      </w:r>
      <w:r>
        <w:rPr>
          <w:color w:val="231F20"/>
          <w:w w:val="90"/>
        </w:rPr>
        <w:t>in</w:t>
      </w:r>
      <w:r>
        <w:rPr>
          <w:color w:val="231F20"/>
          <w:spacing w:val="-8"/>
          <w:w w:val="90"/>
        </w:rPr>
        <w:t> </w:t>
      </w:r>
      <w:r>
        <w:rPr>
          <w:color w:val="231F20"/>
          <w:w w:val="90"/>
        </w:rPr>
        <w:t>the</w:t>
      </w:r>
      <w:r>
        <w:rPr>
          <w:color w:val="231F20"/>
          <w:spacing w:val="-9"/>
          <w:w w:val="90"/>
        </w:rPr>
        <w:t> </w:t>
      </w:r>
      <w:r>
        <w:rPr>
          <w:color w:val="231F20"/>
          <w:w w:val="90"/>
        </w:rPr>
        <w:t>way</w:t>
      </w:r>
      <w:r>
        <w:rPr>
          <w:color w:val="231F20"/>
          <w:spacing w:val="-8"/>
          <w:w w:val="90"/>
        </w:rPr>
        <w:t> </w:t>
      </w:r>
      <w:r>
        <w:rPr>
          <w:color w:val="231F20"/>
          <w:w w:val="90"/>
        </w:rPr>
        <w:t>of</w:t>
      </w:r>
      <w:r>
        <w:rPr>
          <w:color w:val="231F20"/>
          <w:spacing w:val="-8"/>
          <w:w w:val="90"/>
        </w:rPr>
        <w:t> </w:t>
      </w:r>
      <w:r>
        <w:rPr>
          <w:color w:val="231F20"/>
          <w:w w:val="90"/>
        </w:rPr>
        <w:t>unpacking</w:t>
      </w:r>
      <w:r>
        <w:rPr>
          <w:color w:val="231F20"/>
          <w:spacing w:val="-8"/>
          <w:w w:val="90"/>
        </w:rPr>
        <w:t> </w:t>
      </w:r>
      <w:r>
        <w:rPr>
          <w:color w:val="231F20"/>
          <w:w w:val="90"/>
        </w:rPr>
        <w:t>and</w:t>
      </w:r>
      <w:r>
        <w:rPr>
          <w:color w:val="231F20"/>
          <w:spacing w:val="-9"/>
          <w:w w:val="90"/>
        </w:rPr>
        <w:t> </w:t>
      </w:r>
      <w:r>
        <w:rPr>
          <w:color w:val="231F20"/>
          <w:w w:val="90"/>
        </w:rPr>
        <w:t>par- ticularizing black male rape. After rehearsing the details of the scene, Scott moves to analyze the powerful reactions of African Americans to </w:t>
      </w:r>
      <w:r>
        <w:rPr>
          <w:color w:val="231F20"/>
        </w:rPr>
        <w:t>the scenario:</w:t>
      </w:r>
    </w:p>
    <w:p>
      <w:pPr>
        <w:pStyle w:val="BodyText"/>
        <w:spacing w:before="9"/>
        <w:jc w:val="left"/>
        <w:rPr>
          <w:sz w:val="20"/>
        </w:rPr>
      </w:pPr>
    </w:p>
    <w:p>
      <w:pPr>
        <w:spacing w:line="247" w:lineRule="auto" w:before="1"/>
        <w:ind w:left="357" w:right="351" w:firstLine="0"/>
        <w:jc w:val="both"/>
        <w:rPr>
          <w:sz w:val="11"/>
        </w:rPr>
      </w:pPr>
      <w:r>
        <w:rPr>
          <w:color w:val="231F20"/>
          <w:w w:val="95"/>
          <w:sz w:val="20"/>
        </w:rPr>
        <w:t>What</w:t>
      </w:r>
      <w:r>
        <w:rPr>
          <w:color w:val="231F20"/>
          <w:w w:val="95"/>
          <w:sz w:val="20"/>
        </w:rPr>
        <w:t> is</w:t>
      </w:r>
      <w:r>
        <w:rPr>
          <w:color w:val="231F20"/>
          <w:w w:val="95"/>
          <w:sz w:val="20"/>
        </w:rPr>
        <w:t> at</w:t>
      </w:r>
      <w:r>
        <w:rPr>
          <w:color w:val="231F20"/>
          <w:w w:val="95"/>
          <w:sz w:val="20"/>
        </w:rPr>
        <w:t> stake</w:t>
      </w:r>
      <w:r>
        <w:rPr>
          <w:color w:val="231F20"/>
          <w:w w:val="95"/>
          <w:sz w:val="20"/>
        </w:rPr>
        <w:t> in</w:t>
      </w:r>
      <w:r>
        <w:rPr>
          <w:color w:val="231F20"/>
          <w:w w:val="95"/>
          <w:sz w:val="20"/>
        </w:rPr>
        <w:t> the</w:t>
      </w:r>
      <w:r>
        <w:rPr>
          <w:color w:val="231F20"/>
          <w:w w:val="95"/>
          <w:sz w:val="20"/>
        </w:rPr>
        <w:t> intense</w:t>
      </w:r>
      <w:r>
        <w:rPr>
          <w:color w:val="231F20"/>
          <w:w w:val="95"/>
          <w:sz w:val="20"/>
        </w:rPr>
        <w:t> reactions</w:t>
      </w:r>
      <w:r>
        <w:rPr>
          <w:color w:val="231F20"/>
          <w:w w:val="95"/>
          <w:sz w:val="20"/>
        </w:rPr>
        <w:t> to</w:t>
      </w:r>
      <w:r>
        <w:rPr>
          <w:color w:val="231F20"/>
          <w:w w:val="95"/>
          <w:sz w:val="20"/>
        </w:rPr>
        <w:t> </w:t>
      </w:r>
      <w:r>
        <w:rPr>
          <w:i/>
          <w:color w:val="231F20"/>
          <w:w w:val="95"/>
          <w:sz w:val="20"/>
        </w:rPr>
        <w:t>Beloved’</w:t>
      </w:r>
      <w:r>
        <w:rPr>
          <w:color w:val="231F20"/>
          <w:w w:val="95"/>
          <w:sz w:val="20"/>
        </w:rPr>
        <w:t>s</w:t>
      </w:r>
      <w:r>
        <w:rPr>
          <w:color w:val="231F20"/>
          <w:w w:val="95"/>
          <w:sz w:val="20"/>
        </w:rPr>
        <w:t> chain-gang</w:t>
      </w:r>
      <w:r>
        <w:rPr>
          <w:color w:val="231F20"/>
          <w:w w:val="95"/>
          <w:sz w:val="20"/>
        </w:rPr>
        <w:t> epi- </w:t>
      </w:r>
      <w:r>
        <w:rPr>
          <w:color w:val="231F20"/>
          <w:spacing w:val="-2"/>
          <w:w w:val="95"/>
          <w:sz w:val="20"/>
        </w:rPr>
        <w:t>sode,</w:t>
      </w:r>
      <w:r>
        <w:rPr>
          <w:color w:val="231F20"/>
          <w:spacing w:val="-3"/>
          <w:w w:val="95"/>
          <w:sz w:val="20"/>
        </w:rPr>
        <w:t> </w:t>
      </w:r>
      <w:r>
        <w:rPr>
          <w:color w:val="231F20"/>
          <w:spacing w:val="-2"/>
          <w:w w:val="95"/>
          <w:sz w:val="20"/>
        </w:rPr>
        <w:t>I</w:t>
      </w:r>
      <w:r>
        <w:rPr>
          <w:color w:val="231F20"/>
          <w:spacing w:val="-3"/>
          <w:w w:val="95"/>
          <w:sz w:val="20"/>
        </w:rPr>
        <w:t> </w:t>
      </w:r>
      <w:r>
        <w:rPr>
          <w:color w:val="231F20"/>
          <w:spacing w:val="-2"/>
          <w:w w:val="95"/>
          <w:sz w:val="20"/>
        </w:rPr>
        <w:t>think—reactions</w:t>
      </w:r>
      <w:r>
        <w:rPr>
          <w:color w:val="231F20"/>
          <w:spacing w:val="-3"/>
          <w:w w:val="95"/>
          <w:sz w:val="20"/>
        </w:rPr>
        <w:t> </w:t>
      </w:r>
      <w:r>
        <w:rPr>
          <w:color w:val="231F20"/>
          <w:spacing w:val="-2"/>
          <w:w w:val="95"/>
          <w:sz w:val="20"/>
        </w:rPr>
        <w:t>both</w:t>
      </w:r>
      <w:r>
        <w:rPr>
          <w:color w:val="231F20"/>
          <w:spacing w:val="-3"/>
          <w:w w:val="95"/>
          <w:sz w:val="20"/>
        </w:rPr>
        <w:t> </w:t>
      </w:r>
      <w:r>
        <w:rPr>
          <w:color w:val="231F20"/>
          <w:spacing w:val="-2"/>
          <w:w w:val="95"/>
          <w:sz w:val="20"/>
        </w:rPr>
        <w:t>convergent</w:t>
      </w:r>
      <w:r>
        <w:rPr>
          <w:color w:val="231F20"/>
          <w:spacing w:val="-3"/>
          <w:w w:val="95"/>
          <w:sz w:val="20"/>
        </w:rPr>
        <w:t> </w:t>
      </w:r>
      <w:r>
        <w:rPr>
          <w:color w:val="231F20"/>
          <w:spacing w:val="-2"/>
          <w:w w:val="95"/>
          <w:sz w:val="20"/>
        </w:rPr>
        <w:t>with</w:t>
      </w:r>
      <w:r>
        <w:rPr>
          <w:color w:val="231F20"/>
          <w:spacing w:val="-3"/>
          <w:w w:val="95"/>
          <w:sz w:val="20"/>
        </w:rPr>
        <w:t> </w:t>
      </w:r>
      <w:r>
        <w:rPr>
          <w:color w:val="231F20"/>
          <w:spacing w:val="-2"/>
          <w:w w:val="95"/>
          <w:sz w:val="20"/>
        </w:rPr>
        <w:t>and</w:t>
      </w:r>
      <w:r>
        <w:rPr>
          <w:color w:val="231F20"/>
          <w:spacing w:val="-3"/>
          <w:w w:val="95"/>
          <w:sz w:val="20"/>
        </w:rPr>
        <w:t> </w:t>
      </w:r>
      <w:r>
        <w:rPr>
          <w:color w:val="231F20"/>
          <w:spacing w:val="-2"/>
          <w:w w:val="95"/>
          <w:sz w:val="20"/>
        </w:rPr>
        <w:t>divergent</w:t>
      </w:r>
      <w:r>
        <w:rPr>
          <w:color w:val="231F20"/>
          <w:spacing w:val="-3"/>
          <w:w w:val="95"/>
          <w:sz w:val="20"/>
        </w:rPr>
        <w:t> </w:t>
      </w:r>
      <w:r>
        <w:rPr>
          <w:color w:val="231F20"/>
          <w:spacing w:val="-2"/>
          <w:w w:val="95"/>
          <w:sz w:val="20"/>
        </w:rPr>
        <w:t>from</w:t>
      </w:r>
      <w:r>
        <w:rPr>
          <w:color w:val="231F20"/>
          <w:spacing w:val="-3"/>
          <w:w w:val="95"/>
          <w:sz w:val="20"/>
        </w:rPr>
        <w:t> </w:t>
      </w:r>
      <w:r>
        <w:rPr>
          <w:color w:val="231F20"/>
          <w:spacing w:val="-2"/>
          <w:w w:val="95"/>
          <w:sz w:val="20"/>
        </w:rPr>
        <w:t>the </w:t>
      </w:r>
      <w:r>
        <w:rPr>
          <w:color w:val="231F20"/>
          <w:w w:val="95"/>
          <w:sz w:val="20"/>
        </w:rPr>
        <w:t>homophobia</w:t>
      </w:r>
      <w:r>
        <w:rPr>
          <w:color w:val="231F20"/>
          <w:spacing w:val="-10"/>
          <w:w w:val="95"/>
          <w:sz w:val="20"/>
        </w:rPr>
        <w:t> </w:t>
      </w:r>
      <w:r>
        <w:rPr>
          <w:color w:val="231F20"/>
          <w:w w:val="95"/>
          <w:sz w:val="20"/>
        </w:rPr>
        <w:t>and</w:t>
      </w:r>
      <w:r>
        <w:rPr>
          <w:color w:val="231F20"/>
          <w:spacing w:val="-10"/>
          <w:w w:val="95"/>
          <w:sz w:val="20"/>
        </w:rPr>
        <w:t> </w:t>
      </w:r>
      <w:r>
        <w:rPr>
          <w:color w:val="231F20"/>
          <w:w w:val="95"/>
          <w:sz w:val="20"/>
        </w:rPr>
        <w:t>heterosexism</w:t>
      </w:r>
      <w:r>
        <w:rPr>
          <w:color w:val="231F20"/>
          <w:spacing w:val="-10"/>
          <w:w w:val="95"/>
          <w:sz w:val="20"/>
        </w:rPr>
        <w:t> </w:t>
      </w:r>
      <w:r>
        <w:rPr>
          <w:color w:val="231F20"/>
          <w:w w:val="95"/>
          <w:sz w:val="20"/>
        </w:rPr>
        <w:t>of</w:t>
      </w:r>
      <w:r>
        <w:rPr>
          <w:color w:val="231F20"/>
          <w:spacing w:val="-9"/>
          <w:w w:val="95"/>
          <w:sz w:val="20"/>
        </w:rPr>
        <w:t> </w:t>
      </w:r>
      <w:r>
        <w:rPr>
          <w:color w:val="231F20"/>
          <w:w w:val="95"/>
          <w:sz w:val="20"/>
        </w:rPr>
        <w:t>the</w:t>
      </w:r>
      <w:r>
        <w:rPr>
          <w:color w:val="231F20"/>
          <w:spacing w:val="-10"/>
          <w:w w:val="95"/>
          <w:sz w:val="20"/>
        </w:rPr>
        <w:t> </w:t>
      </w:r>
      <w:r>
        <w:rPr>
          <w:color w:val="231F20"/>
          <w:w w:val="95"/>
          <w:sz w:val="20"/>
        </w:rPr>
        <w:t>dominant</w:t>
      </w:r>
      <w:r>
        <w:rPr>
          <w:color w:val="231F20"/>
          <w:spacing w:val="-10"/>
          <w:w w:val="95"/>
          <w:sz w:val="20"/>
        </w:rPr>
        <w:t> </w:t>
      </w:r>
      <w:r>
        <w:rPr>
          <w:color w:val="231F20"/>
          <w:w w:val="95"/>
          <w:sz w:val="20"/>
        </w:rPr>
        <w:t>culture</w:t>
      </w:r>
      <w:r>
        <w:rPr>
          <w:color w:val="231F20"/>
          <w:spacing w:val="-10"/>
          <w:w w:val="95"/>
          <w:sz w:val="20"/>
        </w:rPr>
        <w:t> </w:t>
      </w:r>
      <w:r>
        <w:rPr>
          <w:color w:val="231F20"/>
          <w:w w:val="95"/>
          <w:sz w:val="20"/>
        </w:rPr>
        <w:t>in</w:t>
      </w:r>
      <w:r>
        <w:rPr>
          <w:color w:val="231F20"/>
          <w:spacing w:val="-10"/>
          <w:w w:val="95"/>
          <w:sz w:val="20"/>
        </w:rPr>
        <w:t> </w:t>
      </w:r>
      <w:r>
        <w:rPr>
          <w:color w:val="231F20"/>
          <w:w w:val="95"/>
          <w:sz w:val="20"/>
        </w:rPr>
        <w:t>the</w:t>
      </w:r>
      <w:r>
        <w:rPr>
          <w:color w:val="231F20"/>
          <w:spacing w:val="-10"/>
          <w:w w:val="95"/>
          <w:sz w:val="20"/>
        </w:rPr>
        <w:t> </w:t>
      </w:r>
      <w:r>
        <w:rPr>
          <w:color w:val="231F20"/>
          <w:w w:val="95"/>
          <w:sz w:val="20"/>
        </w:rPr>
        <w:t>United States—is</w:t>
      </w:r>
      <w:r>
        <w:rPr>
          <w:color w:val="231F20"/>
          <w:spacing w:val="-10"/>
          <w:w w:val="95"/>
          <w:sz w:val="20"/>
        </w:rPr>
        <w:t> </w:t>
      </w:r>
      <w:r>
        <w:rPr>
          <w:color w:val="231F20"/>
          <w:w w:val="95"/>
          <w:sz w:val="20"/>
        </w:rPr>
        <w:t>the</w:t>
      </w:r>
      <w:r>
        <w:rPr>
          <w:color w:val="231F20"/>
          <w:spacing w:val="-10"/>
          <w:w w:val="95"/>
          <w:sz w:val="20"/>
        </w:rPr>
        <w:t> </w:t>
      </w:r>
      <w:r>
        <w:rPr>
          <w:color w:val="231F20"/>
          <w:w w:val="95"/>
          <w:sz w:val="20"/>
        </w:rPr>
        <w:t>very</w:t>
      </w:r>
      <w:r>
        <w:rPr>
          <w:color w:val="231F20"/>
          <w:spacing w:val="-10"/>
          <w:w w:val="95"/>
          <w:sz w:val="20"/>
        </w:rPr>
        <w:t> </w:t>
      </w:r>
      <w:r>
        <w:rPr>
          <w:color w:val="231F20"/>
          <w:w w:val="95"/>
          <w:sz w:val="20"/>
        </w:rPr>
        <w:t>manliness</w:t>
      </w:r>
      <w:r>
        <w:rPr>
          <w:color w:val="231F20"/>
          <w:spacing w:val="-10"/>
          <w:w w:val="95"/>
          <w:sz w:val="20"/>
        </w:rPr>
        <w:t> </w:t>
      </w:r>
      <w:r>
        <w:rPr>
          <w:color w:val="231F20"/>
          <w:w w:val="95"/>
          <w:sz w:val="20"/>
        </w:rPr>
        <w:t>of</w:t>
      </w:r>
      <w:r>
        <w:rPr>
          <w:color w:val="231F20"/>
          <w:spacing w:val="-10"/>
          <w:w w:val="95"/>
          <w:sz w:val="20"/>
        </w:rPr>
        <w:t> </w:t>
      </w:r>
      <w:r>
        <w:rPr>
          <w:color w:val="231F20"/>
          <w:w w:val="95"/>
          <w:sz w:val="20"/>
        </w:rPr>
        <w:t>black</w:t>
      </w:r>
      <w:r>
        <w:rPr>
          <w:color w:val="231F20"/>
          <w:spacing w:val="-10"/>
          <w:w w:val="95"/>
          <w:sz w:val="20"/>
        </w:rPr>
        <w:t> </w:t>
      </w:r>
      <w:r>
        <w:rPr>
          <w:color w:val="231F20"/>
          <w:w w:val="95"/>
          <w:sz w:val="20"/>
        </w:rPr>
        <w:t>men</w:t>
      </w:r>
      <w:r>
        <w:rPr>
          <w:color w:val="231F20"/>
          <w:spacing w:val="-10"/>
          <w:w w:val="95"/>
          <w:sz w:val="20"/>
        </w:rPr>
        <w:t> </w:t>
      </w:r>
      <w:r>
        <w:rPr>
          <w:color w:val="231F20"/>
          <w:w w:val="95"/>
          <w:sz w:val="20"/>
        </w:rPr>
        <w:t>as</w:t>
      </w:r>
      <w:r>
        <w:rPr>
          <w:color w:val="231F20"/>
          <w:spacing w:val="-10"/>
          <w:w w:val="95"/>
          <w:sz w:val="20"/>
        </w:rPr>
        <w:t> </w:t>
      </w:r>
      <w:r>
        <w:rPr>
          <w:color w:val="231F20"/>
          <w:w w:val="95"/>
          <w:sz w:val="20"/>
        </w:rPr>
        <w:t>a</w:t>
      </w:r>
      <w:r>
        <w:rPr>
          <w:color w:val="231F20"/>
          <w:spacing w:val="-10"/>
          <w:w w:val="95"/>
          <w:sz w:val="20"/>
        </w:rPr>
        <w:t> </w:t>
      </w:r>
      <w:r>
        <w:rPr>
          <w:color w:val="231F20"/>
          <w:w w:val="95"/>
          <w:sz w:val="20"/>
        </w:rPr>
        <w:t>matter</w:t>
      </w:r>
      <w:r>
        <w:rPr>
          <w:color w:val="231F20"/>
          <w:spacing w:val="-10"/>
          <w:w w:val="95"/>
          <w:sz w:val="20"/>
        </w:rPr>
        <w:t> </w:t>
      </w:r>
      <w:r>
        <w:rPr>
          <w:color w:val="231F20"/>
          <w:w w:val="95"/>
          <w:sz w:val="20"/>
        </w:rPr>
        <w:t>of</w:t>
      </w:r>
      <w:r>
        <w:rPr>
          <w:color w:val="231F20"/>
          <w:spacing w:val="-10"/>
          <w:w w:val="95"/>
          <w:sz w:val="20"/>
        </w:rPr>
        <w:t> </w:t>
      </w:r>
      <w:r>
        <w:rPr>
          <w:color w:val="231F20"/>
          <w:w w:val="95"/>
          <w:sz w:val="20"/>
        </w:rPr>
        <w:t>fact</w:t>
      </w:r>
      <w:r>
        <w:rPr>
          <w:color w:val="231F20"/>
          <w:spacing w:val="-10"/>
          <w:w w:val="95"/>
          <w:sz w:val="20"/>
        </w:rPr>
        <w:t> </w:t>
      </w:r>
      <w:r>
        <w:rPr>
          <w:color w:val="231F20"/>
          <w:w w:val="95"/>
          <w:sz w:val="20"/>
        </w:rPr>
        <w:t>and</w:t>
      </w:r>
      <w:r>
        <w:rPr>
          <w:color w:val="231F20"/>
          <w:spacing w:val="-10"/>
          <w:w w:val="95"/>
          <w:sz w:val="20"/>
        </w:rPr>
        <w:t> </w:t>
      </w:r>
      <w:r>
        <w:rPr>
          <w:color w:val="231F20"/>
          <w:w w:val="95"/>
          <w:sz w:val="20"/>
        </w:rPr>
        <w:t>his- </w:t>
      </w:r>
      <w:r>
        <w:rPr>
          <w:color w:val="231F20"/>
          <w:w w:val="90"/>
          <w:sz w:val="20"/>
        </w:rPr>
        <w:t>tory: What is in jeopardy is African Americans’ own investments in the </w:t>
      </w:r>
      <w:r>
        <w:rPr>
          <w:color w:val="231F20"/>
          <w:w w:val="95"/>
          <w:sz w:val="20"/>
        </w:rPr>
        <w:t>“truth”</w:t>
      </w:r>
      <w:r>
        <w:rPr>
          <w:color w:val="231F20"/>
          <w:spacing w:val="-3"/>
          <w:w w:val="95"/>
          <w:sz w:val="20"/>
        </w:rPr>
        <w:t> </w:t>
      </w:r>
      <w:r>
        <w:rPr>
          <w:color w:val="231F20"/>
          <w:w w:val="95"/>
          <w:sz w:val="20"/>
        </w:rPr>
        <w:t>of</w:t>
      </w:r>
      <w:r>
        <w:rPr>
          <w:color w:val="231F20"/>
          <w:spacing w:val="-3"/>
          <w:w w:val="95"/>
          <w:sz w:val="20"/>
        </w:rPr>
        <w:t> </w:t>
      </w:r>
      <w:r>
        <w:rPr>
          <w:color w:val="231F20"/>
          <w:w w:val="95"/>
          <w:sz w:val="20"/>
        </w:rPr>
        <w:t>black</w:t>
      </w:r>
      <w:r>
        <w:rPr>
          <w:color w:val="231F20"/>
          <w:spacing w:val="-3"/>
          <w:w w:val="95"/>
          <w:sz w:val="20"/>
        </w:rPr>
        <w:t> </w:t>
      </w:r>
      <w:r>
        <w:rPr>
          <w:color w:val="231F20"/>
          <w:w w:val="95"/>
          <w:sz w:val="20"/>
        </w:rPr>
        <w:t>manhood.</w:t>
      </w:r>
      <w:hyperlink w:history="true" w:anchor="_bookmark294">
        <w:r>
          <w:rPr>
            <w:color w:val="231F20"/>
            <w:w w:val="95"/>
            <w:position w:val="7"/>
            <w:sz w:val="11"/>
          </w:rPr>
          <w:t>21</w:t>
        </w:r>
      </w:hyperlink>
    </w:p>
    <w:p>
      <w:pPr>
        <w:spacing w:after="0" w:line="247" w:lineRule="auto"/>
        <w:jc w:val="both"/>
        <w:rPr>
          <w:sz w:val="11"/>
        </w:rPr>
        <w:sectPr>
          <w:pgSz w:w="7710" w:h="12270"/>
          <w:pgMar w:header="668" w:footer="0" w:top="1100" w:bottom="280" w:left="620" w:right="640"/>
        </w:sectPr>
      </w:pPr>
    </w:p>
    <w:p>
      <w:pPr>
        <w:pStyle w:val="BodyText"/>
        <w:spacing w:line="225" w:lineRule="auto" w:before="89"/>
        <w:ind w:left="113" w:right="116" w:firstLine="238"/>
        <w:rPr>
          <w:sz w:val="12"/>
        </w:rPr>
      </w:pPr>
      <w:bookmarkStart w:name="_bookmark230" w:id="242"/>
      <w:bookmarkEnd w:id="242"/>
      <w:r>
        <w:rPr/>
      </w:r>
      <w:r>
        <w:rPr>
          <w:color w:val="231F20"/>
          <w:w w:val="90"/>
        </w:rPr>
        <w:t>Scott’s</w:t>
      </w:r>
      <w:r>
        <w:rPr>
          <w:color w:val="231F20"/>
          <w:spacing w:val="-9"/>
          <w:w w:val="90"/>
        </w:rPr>
        <w:t> </w:t>
      </w:r>
      <w:r>
        <w:rPr>
          <w:color w:val="231F20"/>
          <w:w w:val="90"/>
        </w:rPr>
        <w:t>observations</w:t>
      </w:r>
      <w:r>
        <w:rPr>
          <w:color w:val="231F20"/>
          <w:spacing w:val="-8"/>
          <w:w w:val="90"/>
        </w:rPr>
        <w:t> </w:t>
      </w:r>
      <w:r>
        <w:rPr>
          <w:color w:val="231F20"/>
          <w:w w:val="90"/>
        </w:rPr>
        <w:t>call</w:t>
      </w:r>
      <w:r>
        <w:rPr>
          <w:color w:val="231F20"/>
          <w:spacing w:val="-8"/>
          <w:w w:val="90"/>
        </w:rPr>
        <w:t> </w:t>
      </w:r>
      <w:r>
        <w:rPr>
          <w:color w:val="231F20"/>
          <w:w w:val="90"/>
        </w:rPr>
        <w:t>to</w:t>
      </w:r>
      <w:r>
        <w:rPr>
          <w:color w:val="231F20"/>
          <w:spacing w:val="-8"/>
          <w:w w:val="90"/>
        </w:rPr>
        <w:t> </w:t>
      </w:r>
      <w:r>
        <w:rPr>
          <w:color w:val="231F20"/>
          <w:w w:val="90"/>
        </w:rPr>
        <w:t>mind</w:t>
      </w:r>
      <w:r>
        <w:rPr>
          <w:color w:val="231F20"/>
          <w:spacing w:val="-9"/>
          <w:w w:val="90"/>
        </w:rPr>
        <w:t> </w:t>
      </w:r>
      <w:r>
        <w:rPr>
          <w:color w:val="231F20"/>
          <w:w w:val="90"/>
        </w:rPr>
        <w:t>Sojourner</w:t>
      </w:r>
      <w:r>
        <w:rPr>
          <w:color w:val="231F20"/>
          <w:spacing w:val="-8"/>
          <w:w w:val="90"/>
        </w:rPr>
        <w:t> </w:t>
      </w:r>
      <w:r>
        <w:rPr>
          <w:color w:val="231F20"/>
          <w:w w:val="90"/>
        </w:rPr>
        <w:t>Truth’s</w:t>
      </w:r>
      <w:r>
        <w:rPr>
          <w:color w:val="231F20"/>
          <w:spacing w:val="-8"/>
          <w:w w:val="90"/>
        </w:rPr>
        <w:t> </w:t>
      </w:r>
      <w:r>
        <w:rPr>
          <w:color w:val="231F20"/>
          <w:w w:val="90"/>
        </w:rPr>
        <w:t>oft-repeated</w:t>
      </w:r>
      <w:r>
        <w:rPr>
          <w:color w:val="231F20"/>
          <w:spacing w:val="-8"/>
          <w:w w:val="90"/>
        </w:rPr>
        <w:t> </w:t>
      </w:r>
      <w:r>
        <w:rPr>
          <w:color w:val="231F20"/>
          <w:w w:val="90"/>
        </w:rPr>
        <w:t>ante- </w:t>
      </w:r>
      <w:r>
        <w:rPr>
          <w:color w:val="231F20"/>
          <w:spacing w:val="-2"/>
          <w:w w:val="90"/>
        </w:rPr>
        <w:t>bellum</w:t>
      </w:r>
      <w:r>
        <w:rPr>
          <w:color w:val="231F20"/>
          <w:spacing w:val="-3"/>
          <w:w w:val="90"/>
        </w:rPr>
        <w:t> </w:t>
      </w:r>
      <w:r>
        <w:rPr>
          <w:color w:val="231F20"/>
          <w:spacing w:val="-2"/>
          <w:w w:val="90"/>
        </w:rPr>
        <w:t>inquiry:</w:t>
      </w:r>
      <w:r>
        <w:rPr>
          <w:color w:val="231F20"/>
          <w:spacing w:val="-3"/>
          <w:w w:val="90"/>
        </w:rPr>
        <w:t> </w:t>
      </w:r>
      <w:r>
        <w:rPr>
          <w:color w:val="231F20"/>
          <w:spacing w:val="-2"/>
          <w:w w:val="90"/>
        </w:rPr>
        <w:t>Ain’t</w:t>
      </w:r>
      <w:r>
        <w:rPr>
          <w:color w:val="231F20"/>
          <w:spacing w:val="-3"/>
          <w:w w:val="90"/>
        </w:rPr>
        <w:t> </w:t>
      </w:r>
      <w:r>
        <w:rPr>
          <w:color w:val="231F20"/>
          <w:spacing w:val="-2"/>
          <w:w w:val="90"/>
        </w:rPr>
        <w:t>I</w:t>
      </w:r>
      <w:r>
        <w:rPr>
          <w:color w:val="231F20"/>
          <w:spacing w:val="-3"/>
          <w:w w:val="90"/>
        </w:rPr>
        <w:t> </w:t>
      </w:r>
      <w:r>
        <w:rPr>
          <w:color w:val="231F20"/>
          <w:spacing w:val="-2"/>
          <w:w w:val="90"/>
        </w:rPr>
        <w:t>a</w:t>
      </w:r>
      <w:r>
        <w:rPr>
          <w:color w:val="231F20"/>
          <w:spacing w:val="-3"/>
          <w:w w:val="90"/>
        </w:rPr>
        <w:t> </w:t>
      </w:r>
      <w:r>
        <w:rPr>
          <w:color w:val="231F20"/>
          <w:spacing w:val="-2"/>
          <w:w w:val="90"/>
        </w:rPr>
        <w:t>woman?</w:t>
      </w:r>
      <w:r>
        <w:rPr>
          <w:color w:val="231F20"/>
          <w:spacing w:val="-3"/>
          <w:w w:val="90"/>
        </w:rPr>
        <w:t> </w:t>
      </w:r>
      <w:r>
        <w:rPr>
          <w:color w:val="231F20"/>
          <w:spacing w:val="-2"/>
          <w:w w:val="90"/>
        </w:rPr>
        <w:t>However,</w:t>
      </w:r>
      <w:r>
        <w:rPr>
          <w:color w:val="231F20"/>
          <w:spacing w:val="-3"/>
          <w:w w:val="90"/>
        </w:rPr>
        <w:t> </w:t>
      </w:r>
      <w:r>
        <w:rPr>
          <w:color w:val="231F20"/>
          <w:spacing w:val="-2"/>
          <w:w w:val="90"/>
        </w:rPr>
        <w:t>in</w:t>
      </w:r>
      <w:r>
        <w:rPr>
          <w:color w:val="231F20"/>
          <w:spacing w:val="-3"/>
          <w:w w:val="90"/>
        </w:rPr>
        <w:t> </w:t>
      </w:r>
      <w:r>
        <w:rPr>
          <w:color w:val="231F20"/>
          <w:spacing w:val="-2"/>
          <w:w w:val="90"/>
        </w:rPr>
        <w:t>this</w:t>
      </w:r>
      <w:r>
        <w:rPr>
          <w:color w:val="231F20"/>
          <w:spacing w:val="-3"/>
          <w:w w:val="90"/>
        </w:rPr>
        <w:t> </w:t>
      </w:r>
      <w:r>
        <w:rPr>
          <w:color w:val="231F20"/>
          <w:spacing w:val="-2"/>
          <w:w w:val="90"/>
        </w:rPr>
        <w:t>instance</w:t>
      </w:r>
      <w:r>
        <w:rPr>
          <w:color w:val="231F20"/>
          <w:spacing w:val="-3"/>
          <w:w w:val="90"/>
        </w:rPr>
        <w:t> </w:t>
      </w:r>
      <w:r>
        <w:rPr>
          <w:color w:val="231F20"/>
          <w:spacing w:val="-2"/>
          <w:w w:val="90"/>
        </w:rPr>
        <w:t>the</w:t>
      </w:r>
      <w:r>
        <w:rPr>
          <w:color w:val="231F20"/>
          <w:spacing w:val="-3"/>
          <w:w w:val="90"/>
        </w:rPr>
        <w:t> </w:t>
      </w:r>
      <w:r>
        <w:rPr>
          <w:color w:val="231F20"/>
          <w:spacing w:val="-2"/>
          <w:w w:val="90"/>
        </w:rPr>
        <w:t>question </w:t>
      </w:r>
      <w:r>
        <w:rPr>
          <w:color w:val="231F20"/>
          <w:w w:val="90"/>
        </w:rPr>
        <w:t>becomes—shrouded in historical silence, shame, and gender ambigu- ity—Ain’t</w:t>
      </w:r>
      <w:r>
        <w:rPr>
          <w:color w:val="231F20"/>
          <w:spacing w:val="-5"/>
          <w:w w:val="90"/>
        </w:rPr>
        <w:t> </w:t>
      </w:r>
      <w:r>
        <w:rPr>
          <w:color w:val="231F20"/>
          <w:w w:val="90"/>
        </w:rPr>
        <w:t>I</w:t>
      </w:r>
      <w:r>
        <w:rPr>
          <w:color w:val="231F20"/>
          <w:spacing w:val="-5"/>
          <w:w w:val="90"/>
        </w:rPr>
        <w:t> </w:t>
      </w:r>
      <w:r>
        <w:rPr>
          <w:color w:val="231F20"/>
          <w:w w:val="90"/>
        </w:rPr>
        <w:t>a</w:t>
      </w:r>
      <w:r>
        <w:rPr>
          <w:color w:val="231F20"/>
          <w:spacing w:val="-5"/>
          <w:w w:val="90"/>
        </w:rPr>
        <w:t> </w:t>
      </w:r>
      <w:r>
        <w:rPr>
          <w:color w:val="231F20"/>
          <w:w w:val="90"/>
        </w:rPr>
        <w:t>man?</w:t>
      </w:r>
      <w:r>
        <w:rPr>
          <w:color w:val="231F20"/>
          <w:spacing w:val="-5"/>
          <w:w w:val="90"/>
        </w:rPr>
        <w:t> </w:t>
      </w:r>
      <w:r>
        <w:rPr>
          <w:color w:val="231F20"/>
          <w:w w:val="90"/>
        </w:rPr>
        <w:t>Ain’t</w:t>
      </w:r>
      <w:r>
        <w:rPr>
          <w:color w:val="231F20"/>
          <w:spacing w:val="-5"/>
          <w:w w:val="90"/>
        </w:rPr>
        <w:t> </w:t>
      </w:r>
      <w:r>
        <w:rPr>
          <w:color w:val="231F20"/>
          <w:w w:val="90"/>
        </w:rPr>
        <w:t>I</w:t>
      </w:r>
      <w:r>
        <w:rPr>
          <w:color w:val="231F20"/>
          <w:spacing w:val="-5"/>
          <w:w w:val="90"/>
        </w:rPr>
        <w:t> </w:t>
      </w:r>
      <w:r>
        <w:rPr>
          <w:color w:val="231F20"/>
          <w:w w:val="90"/>
        </w:rPr>
        <w:t>a</w:t>
      </w:r>
      <w:r>
        <w:rPr>
          <w:color w:val="231F20"/>
          <w:spacing w:val="-5"/>
          <w:w w:val="90"/>
        </w:rPr>
        <w:t> </w:t>
      </w:r>
      <w:r>
        <w:rPr>
          <w:color w:val="231F20"/>
          <w:w w:val="90"/>
        </w:rPr>
        <w:t>heroic</w:t>
      </w:r>
      <w:r>
        <w:rPr>
          <w:color w:val="231F20"/>
          <w:spacing w:val="-5"/>
          <w:w w:val="90"/>
        </w:rPr>
        <w:t> </w:t>
      </w:r>
      <w:r>
        <w:rPr>
          <w:color w:val="231F20"/>
          <w:w w:val="90"/>
        </w:rPr>
        <w:t>and</w:t>
      </w:r>
      <w:r>
        <w:rPr>
          <w:color w:val="231F20"/>
          <w:spacing w:val="-5"/>
          <w:w w:val="90"/>
        </w:rPr>
        <w:t> </w:t>
      </w:r>
      <w:r>
        <w:rPr>
          <w:color w:val="231F20"/>
          <w:w w:val="90"/>
        </w:rPr>
        <w:t>noble</w:t>
      </w:r>
      <w:r>
        <w:rPr>
          <w:color w:val="231F20"/>
          <w:spacing w:val="-5"/>
          <w:w w:val="90"/>
        </w:rPr>
        <w:t> </w:t>
      </w:r>
      <w:r>
        <w:rPr>
          <w:color w:val="231F20"/>
          <w:w w:val="90"/>
        </w:rPr>
        <w:t>man?</w:t>
      </w:r>
      <w:r>
        <w:rPr>
          <w:color w:val="231F20"/>
          <w:spacing w:val="-5"/>
          <w:w w:val="90"/>
        </w:rPr>
        <w:t> </w:t>
      </w:r>
      <w:r>
        <w:rPr>
          <w:color w:val="231F20"/>
          <w:w w:val="90"/>
        </w:rPr>
        <w:t>Thinking</w:t>
      </w:r>
      <w:r>
        <w:rPr>
          <w:color w:val="231F20"/>
          <w:spacing w:val="-5"/>
          <w:w w:val="90"/>
        </w:rPr>
        <w:t> </w:t>
      </w:r>
      <w:r>
        <w:rPr>
          <w:color w:val="231F20"/>
          <w:w w:val="90"/>
        </w:rPr>
        <w:t>about</w:t>
      </w:r>
      <w:r>
        <w:rPr>
          <w:color w:val="231F20"/>
          <w:spacing w:val="-5"/>
          <w:w w:val="90"/>
        </w:rPr>
        <w:t> </w:t>
      </w:r>
      <w:r>
        <w:rPr>
          <w:color w:val="231F20"/>
          <w:w w:val="90"/>
        </w:rPr>
        <w:t>this </w:t>
      </w:r>
      <w:r>
        <w:rPr>
          <w:color w:val="231F20"/>
          <w:spacing w:val="-2"/>
          <w:w w:val="90"/>
        </w:rPr>
        <w:t>very</w:t>
      </w:r>
      <w:r>
        <w:rPr>
          <w:color w:val="231F20"/>
          <w:spacing w:val="-7"/>
          <w:w w:val="90"/>
        </w:rPr>
        <w:t> </w:t>
      </w:r>
      <w:r>
        <w:rPr>
          <w:color w:val="231F20"/>
          <w:spacing w:val="-2"/>
          <w:w w:val="90"/>
        </w:rPr>
        <w:t>personal</w:t>
      </w:r>
      <w:r>
        <w:rPr>
          <w:color w:val="231F20"/>
          <w:spacing w:val="-6"/>
          <w:w w:val="90"/>
        </w:rPr>
        <w:t> </w:t>
      </w:r>
      <w:r>
        <w:rPr>
          <w:color w:val="231F20"/>
          <w:spacing w:val="-2"/>
          <w:w w:val="90"/>
        </w:rPr>
        <w:t>statement</w:t>
      </w:r>
      <w:r>
        <w:rPr>
          <w:color w:val="231F20"/>
          <w:spacing w:val="-6"/>
          <w:w w:val="90"/>
        </w:rPr>
        <w:t> </w:t>
      </w:r>
      <w:r>
        <w:rPr>
          <w:color w:val="231F20"/>
          <w:spacing w:val="-2"/>
          <w:w w:val="90"/>
        </w:rPr>
        <w:t>in</w:t>
      </w:r>
      <w:r>
        <w:rPr>
          <w:color w:val="231F20"/>
          <w:spacing w:val="-6"/>
          <w:w w:val="90"/>
        </w:rPr>
        <w:t> </w:t>
      </w:r>
      <w:r>
        <w:rPr>
          <w:color w:val="231F20"/>
          <w:spacing w:val="-2"/>
          <w:w w:val="90"/>
        </w:rPr>
        <w:t>a</w:t>
      </w:r>
      <w:r>
        <w:rPr>
          <w:color w:val="231F20"/>
          <w:spacing w:val="-7"/>
          <w:w w:val="90"/>
        </w:rPr>
        <w:t> </w:t>
      </w:r>
      <w:r>
        <w:rPr>
          <w:color w:val="231F20"/>
          <w:spacing w:val="-2"/>
          <w:w w:val="90"/>
        </w:rPr>
        <w:t>broader,</w:t>
      </w:r>
      <w:r>
        <w:rPr>
          <w:color w:val="231F20"/>
          <w:spacing w:val="-6"/>
          <w:w w:val="90"/>
        </w:rPr>
        <w:t> </w:t>
      </w:r>
      <w:r>
        <w:rPr>
          <w:color w:val="231F20"/>
          <w:spacing w:val="-2"/>
          <w:w w:val="90"/>
        </w:rPr>
        <w:t>more</w:t>
      </w:r>
      <w:r>
        <w:rPr>
          <w:color w:val="231F20"/>
          <w:spacing w:val="-6"/>
          <w:w w:val="90"/>
        </w:rPr>
        <w:t> </w:t>
      </w:r>
      <w:r>
        <w:rPr>
          <w:color w:val="231F20"/>
          <w:spacing w:val="-2"/>
          <w:w w:val="90"/>
        </w:rPr>
        <w:t>historically</w:t>
      </w:r>
      <w:r>
        <w:rPr>
          <w:color w:val="231F20"/>
          <w:spacing w:val="-6"/>
          <w:w w:val="90"/>
        </w:rPr>
        <w:t> </w:t>
      </w:r>
      <w:r>
        <w:rPr>
          <w:color w:val="231F20"/>
          <w:spacing w:val="-2"/>
          <w:w w:val="90"/>
        </w:rPr>
        <w:t>sweeping</w:t>
      </w:r>
      <w:r>
        <w:rPr>
          <w:color w:val="231F20"/>
          <w:spacing w:val="-7"/>
          <w:w w:val="90"/>
        </w:rPr>
        <w:t> </w:t>
      </w:r>
      <w:r>
        <w:rPr>
          <w:color w:val="231F20"/>
          <w:spacing w:val="-2"/>
          <w:w w:val="90"/>
        </w:rPr>
        <w:t>context makes</w:t>
      </w:r>
      <w:r>
        <w:rPr>
          <w:color w:val="231F20"/>
          <w:spacing w:val="-5"/>
          <w:w w:val="90"/>
        </w:rPr>
        <w:t> </w:t>
      </w:r>
      <w:r>
        <w:rPr>
          <w:color w:val="231F20"/>
          <w:spacing w:val="-2"/>
          <w:w w:val="90"/>
        </w:rPr>
        <w:t>one</w:t>
      </w:r>
      <w:r>
        <w:rPr>
          <w:color w:val="231F20"/>
          <w:spacing w:val="-5"/>
          <w:w w:val="90"/>
        </w:rPr>
        <w:t> </w:t>
      </w:r>
      <w:r>
        <w:rPr>
          <w:color w:val="231F20"/>
          <w:spacing w:val="-2"/>
          <w:w w:val="90"/>
        </w:rPr>
        <w:t>wonder,</w:t>
      </w:r>
      <w:r>
        <w:rPr>
          <w:color w:val="231F20"/>
          <w:spacing w:val="-5"/>
          <w:w w:val="90"/>
        </w:rPr>
        <w:t> </w:t>
      </w:r>
      <w:r>
        <w:rPr>
          <w:color w:val="231F20"/>
          <w:spacing w:val="-2"/>
          <w:w w:val="90"/>
        </w:rPr>
        <w:t>at</w:t>
      </w:r>
      <w:r>
        <w:rPr>
          <w:color w:val="231F20"/>
          <w:spacing w:val="-5"/>
          <w:w w:val="90"/>
        </w:rPr>
        <w:t> </w:t>
      </w:r>
      <w:r>
        <w:rPr>
          <w:color w:val="231F20"/>
          <w:spacing w:val="-2"/>
          <w:w w:val="90"/>
        </w:rPr>
        <w:t>this</w:t>
      </w:r>
      <w:r>
        <w:rPr>
          <w:color w:val="231F20"/>
          <w:spacing w:val="-5"/>
          <w:w w:val="90"/>
        </w:rPr>
        <w:t> </w:t>
      </w:r>
      <w:r>
        <w:rPr>
          <w:color w:val="231F20"/>
          <w:spacing w:val="-2"/>
          <w:w w:val="90"/>
        </w:rPr>
        <w:t>late</w:t>
      </w:r>
      <w:r>
        <w:rPr>
          <w:color w:val="231F20"/>
          <w:spacing w:val="-5"/>
          <w:w w:val="90"/>
        </w:rPr>
        <w:t> </w:t>
      </w:r>
      <w:r>
        <w:rPr>
          <w:color w:val="231F20"/>
          <w:spacing w:val="-2"/>
          <w:w w:val="90"/>
        </w:rPr>
        <w:t>juncture</w:t>
      </w:r>
      <w:r>
        <w:rPr>
          <w:color w:val="231F20"/>
          <w:spacing w:val="-5"/>
          <w:w w:val="90"/>
        </w:rPr>
        <w:t> </w:t>
      </w:r>
      <w:r>
        <w:rPr>
          <w:color w:val="231F20"/>
          <w:spacing w:val="-2"/>
          <w:w w:val="90"/>
        </w:rPr>
        <w:t>of</w:t>
      </w:r>
      <w:r>
        <w:rPr>
          <w:color w:val="231F20"/>
          <w:spacing w:val="-5"/>
          <w:w w:val="90"/>
        </w:rPr>
        <w:t> </w:t>
      </w:r>
      <w:r>
        <w:rPr>
          <w:color w:val="231F20"/>
          <w:spacing w:val="-2"/>
          <w:w w:val="90"/>
        </w:rPr>
        <w:t>black</w:t>
      </w:r>
      <w:r>
        <w:rPr>
          <w:color w:val="231F20"/>
          <w:spacing w:val="-5"/>
          <w:w w:val="90"/>
        </w:rPr>
        <w:t> </w:t>
      </w:r>
      <w:r>
        <w:rPr>
          <w:color w:val="231F20"/>
          <w:spacing w:val="-2"/>
          <w:w w:val="90"/>
        </w:rPr>
        <w:t>arrival,</w:t>
      </w:r>
      <w:r>
        <w:rPr>
          <w:color w:val="231F20"/>
          <w:spacing w:val="-5"/>
          <w:w w:val="90"/>
        </w:rPr>
        <w:t> </w:t>
      </w:r>
      <w:r>
        <w:rPr>
          <w:color w:val="231F20"/>
          <w:spacing w:val="-2"/>
          <w:w w:val="90"/>
        </w:rPr>
        <w:t>if</w:t>
      </w:r>
      <w:r>
        <w:rPr>
          <w:color w:val="231F20"/>
          <w:spacing w:val="-5"/>
          <w:w w:val="90"/>
        </w:rPr>
        <w:t> </w:t>
      </w:r>
      <w:r>
        <w:rPr>
          <w:color w:val="231F20"/>
          <w:spacing w:val="-2"/>
          <w:w w:val="90"/>
        </w:rPr>
        <w:t>it</w:t>
      </w:r>
      <w:r>
        <w:rPr>
          <w:color w:val="231F20"/>
          <w:spacing w:val="-5"/>
          <w:w w:val="90"/>
        </w:rPr>
        <w:t> </w:t>
      </w:r>
      <w:r>
        <w:rPr>
          <w:color w:val="231F20"/>
          <w:spacing w:val="-2"/>
          <w:w w:val="90"/>
        </w:rPr>
        <w:t>is</w:t>
      </w:r>
      <w:r>
        <w:rPr>
          <w:color w:val="231F20"/>
          <w:spacing w:val="-5"/>
          <w:w w:val="90"/>
        </w:rPr>
        <w:t> </w:t>
      </w:r>
      <w:r>
        <w:rPr>
          <w:color w:val="231F20"/>
          <w:spacing w:val="-2"/>
          <w:w w:val="90"/>
        </w:rPr>
        <w:t>possible</w:t>
      </w:r>
      <w:r>
        <w:rPr>
          <w:color w:val="231F20"/>
          <w:spacing w:val="-5"/>
          <w:w w:val="90"/>
        </w:rPr>
        <w:t> </w:t>
      </w:r>
      <w:r>
        <w:rPr>
          <w:color w:val="231F20"/>
          <w:spacing w:val="-2"/>
          <w:w w:val="90"/>
        </w:rPr>
        <w:t>to </w:t>
      </w:r>
      <w:r>
        <w:rPr>
          <w:color w:val="231F20"/>
          <w:w w:val="90"/>
        </w:rPr>
        <w:t>recover any usable vestiges of manhood and honor from something as unspeakable</w:t>
      </w:r>
      <w:r>
        <w:rPr>
          <w:color w:val="231F20"/>
          <w:spacing w:val="-2"/>
          <w:w w:val="90"/>
        </w:rPr>
        <w:t> </w:t>
      </w:r>
      <w:r>
        <w:rPr>
          <w:color w:val="231F20"/>
          <w:w w:val="90"/>
        </w:rPr>
        <w:t>and</w:t>
      </w:r>
      <w:r>
        <w:rPr>
          <w:color w:val="231F20"/>
          <w:spacing w:val="-2"/>
          <w:w w:val="90"/>
        </w:rPr>
        <w:t> </w:t>
      </w:r>
      <w:r>
        <w:rPr>
          <w:color w:val="231F20"/>
          <w:w w:val="90"/>
        </w:rPr>
        <w:t>unpalatable</w:t>
      </w:r>
      <w:r>
        <w:rPr>
          <w:color w:val="231F20"/>
          <w:spacing w:val="-2"/>
          <w:w w:val="90"/>
        </w:rPr>
        <w:t> </w:t>
      </w:r>
      <w:r>
        <w:rPr>
          <w:color w:val="231F20"/>
          <w:w w:val="90"/>
        </w:rPr>
        <w:t>as</w:t>
      </w:r>
      <w:r>
        <w:rPr>
          <w:color w:val="231F20"/>
          <w:spacing w:val="-2"/>
          <w:w w:val="90"/>
        </w:rPr>
        <w:t> </w:t>
      </w:r>
      <w:r>
        <w:rPr>
          <w:color w:val="231F20"/>
          <w:w w:val="90"/>
        </w:rPr>
        <w:t>“the</w:t>
      </w:r>
      <w:r>
        <w:rPr>
          <w:color w:val="231F20"/>
          <w:spacing w:val="-2"/>
          <w:w w:val="90"/>
        </w:rPr>
        <w:t> </w:t>
      </w:r>
      <w:r>
        <w:rPr>
          <w:color w:val="231F20"/>
          <w:w w:val="90"/>
        </w:rPr>
        <w:t>breakfast.”</w:t>
      </w:r>
      <w:r>
        <w:rPr>
          <w:color w:val="231F20"/>
          <w:spacing w:val="-2"/>
          <w:w w:val="90"/>
        </w:rPr>
        <w:t> </w:t>
      </w:r>
      <w:r>
        <w:rPr>
          <w:color w:val="231F20"/>
          <w:w w:val="90"/>
        </w:rPr>
        <w:t>Scott</w:t>
      </w:r>
      <w:r>
        <w:rPr>
          <w:color w:val="231F20"/>
          <w:spacing w:val="-2"/>
          <w:w w:val="90"/>
        </w:rPr>
        <w:t> </w:t>
      </w:r>
      <w:r>
        <w:rPr>
          <w:color w:val="231F20"/>
          <w:w w:val="90"/>
        </w:rPr>
        <w:t>refers</w:t>
      </w:r>
      <w:r>
        <w:rPr>
          <w:color w:val="231F20"/>
          <w:spacing w:val="-2"/>
          <w:w w:val="90"/>
        </w:rPr>
        <w:t> </w:t>
      </w:r>
      <w:r>
        <w:rPr>
          <w:color w:val="231F20"/>
          <w:w w:val="90"/>
        </w:rPr>
        <w:t>to</w:t>
      </w:r>
      <w:r>
        <w:rPr>
          <w:color w:val="231F20"/>
          <w:spacing w:val="-2"/>
          <w:w w:val="90"/>
        </w:rPr>
        <w:t> </w:t>
      </w:r>
      <w:r>
        <w:rPr>
          <w:color w:val="231F20"/>
          <w:w w:val="90"/>
        </w:rPr>
        <w:t>the</w:t>
      </w:r>
      <w:r>
        <w:rPr>
          <w:color w:val="231F20"/>
          <w:spacing w:val="-2"/>
          <w:w w:val="90"/>
        </w:rPr>
        <w:t> </w:t>
      </w:r>
      <w:r>
        <w:rPr>
          <w:color w:val="231F20"/>
          <w:w w:val="90"/>
        </w:rPr>
        <w:t>oral ingestion</w:t>
      </w:r>
      <w:r>
        <w:rPr>
          <w:color w:val="231F20"/>
          <w:spacing w:val="-9"/>
          <w:w w:val="90"/>
        </w:rPr>
        <w:t> </w:t>
      </w:r>
      <w:r>
        <w:rPr>
          <w:color w:val="231F20"/>
          <w:w w:val="90"/>
        </w:rPr>
        <w:t>of</w:t>
      </w:r>
      <w:r>
        <w:rPr>
          <w:color w:val="231F20"/>
          <w:spacing w:val="-8"/>
          <w:w w:val="90"/>
        </w:rPr>
        <w:t> </w:t>
      </w:r>
      <w:r>
        <w:rPr>
          <w:color w:val="231F20"/>
          <w:w w:val="90"/>
        </w:rPr>
        <w:t>semen</w:t>
      </w:r>
      <w:r>
        <w:rPr>
          <w:color w:val="231F20"/>
          <w:spacing w:val="-8"/>
          <w:w w:val="90"/>
        </w:rPr>
        <w:t> </w:t>
      </w:r>
      <w:r>
        <w:rPr>
          <w:color w:val="231F20"/>
          <w:w w:val="90"/>
        </w:rPr>
        <w:t>and</w:t>
      </w:r>
      <w:r>
        <w:rPr>
          <w:color w:val="231F20"/>
          <w:spacing w:val="-8"/>
          <w:w w:val="90"/>
        </w:rPr>
        <w:t> </w:t>
      </w:r>
      <w:r>
        <w:rPr>
          <w:color w:val="231F20"/>
          <w:w w:val="90"/>
        </w:rPr>
        <w:t>the</w:t>
      </w:r>
      <w:r>
        <w:rPr>
          <w:color w:val="231F20"/>
          <w:spacing w:val="-9"/>
          <w:w w:val="90"/>
        </w:rPr>
        <w:t> </w:t>
      </w:r>
      <w:r>
        <w:rPr>
          <w:color w:val="231F20"/>
          <w:w w:val="90"/>
        </w:rPr>
        <w:t>spectacle</w:t>
      </w:r>
      <w:r>
        <w:rPr>
          <w:color w:val="231F20"/>
          <w:spacing w:val="-8"/>
          <w:w w:val="90"/>
        </w:rPr>
        <w:t> </w:t>
      </w:r>
      <w:r>
        <w:rPr>
          <w:color w:val="231F20"/>
          <w:w w:val="90"/>
        </w:rPr>
        <w:t>of</w:t>
      </w:r>
      <w:r>
        <w:rPr>
          <w:color w:val="231F20"/>
          <w:spacing w:val="-8"/>
          <w:w w:val="90"/>
        </w:rPr>
        <w:t> </w:t>
      </w:r>
      <w:r>
        <w:rPr>
          <w:color w:val="231F20"/>
          <w:w w:val="90"/>
        </w:rPr>
        <w:t>black</w:t>
      </w:r>
      <w:r>
        <w:rPr>
          <w:color w:val="231F20"/>
          <w:spacing w:val="-8"/>
          <w:w w:val="90"/>
        </w:rPr>
        <w:t> </w:t>
      </w:r>
      <w:r>
        <w:rPr>
          <w:color w:val="231F20"/>
          <w:w w:val="90"/>
        </w:rPr>
        <w:t>men</w:t>
      </w:r>
      <w:r>
        <w:rPr>
          <w:color w:val="231F20"/>
          <w:spacing w:val="-9"/>
          <w:w w:val="90"/>
        </w:rPr>
        <w:t> </w:t>
      </w:r>
      <w:r>
        <w:rPr>
          <w:color w:val="231F20"/>
          <w:w w:val="90"/>
        </w:rPr>
        <w:t>made</w:t>
      </w:r>
      <w:r>
        <w:rPr>
          <w:color w:val="231F20"/>
          <w:spacing w:val="-8"/>
          <w:w w:val="90"/>
        </w:rPr>
        <w:t> </w:t>
      </w:r>
      <w:r>
        <w:rPr>
          <w:color w:val="231F20"/>
          <w:w w:val="90"/>
        </w:rPr>
        <w:t>to</w:t>
      </w:r>
      <w:r>
        <w:rPr>
          <w:color w:val="231F20"/>
          <w:spacing w:val="-8"/>
          <w:w w:val="90"/>
        </w:rPr>
        <w:t> </w:t>
      </w:r>
      <w:r>
        <w:rPr>
          <w:color w:val="231F20"/>
          <w:w w:val="90"/>
        </w:rPr>
        <w:t>watch,</w:t>
      </w:r>
      <w:r>
        <w:rPr>
          <w:color w:val="231F20"/>
          <w:spacing w:val="-8"/>
          <w:w w:val="90"/>
        </w:rPr>
        <w:t> </w:t>
      </w:r>
      <w:r>
        <w:rPr>
          <w:color w:val="231F20"/>
          <w:w w:val="90"/>
        </w:rPr>
        <w:t>retch, and</w:t>
      </w:r>
      <w:r>
        <w:rPr>
          <w:color w:val="231F20"/>
          <w:spacing w:val="-9"/>
          <w:w w:val="90"/>
        </w:rPr>
        <w:t> </w:t>
      </w:r>
      <w:r>
        <w:rPr>
          <w:color w:val="231F20"/>
          <w:w w:val="90"/>
        </w:rPr>
        <w:t>perform</w:t>
      </w:r>
      <w:r>
        <w:rPr>
          <w:color w:val="231F20"/>
          <w:spacing w:val="-8"/>
          <w:w w:val="90"/>
        </w:rPr>
        <w:t> </w:t>
      </w:r>
      <w:r>
        <w:rPr>
          <w:color w:val="231F20"/>
          <w:w w:val="90"/>
        </w:rPr>
        <w:t>as</w:t>
      </w:r>
      <w:r>
        <w:rPr>
          <w:color w:val="231F20"/>
          <w:spacing w:val="-8"/>
          <w:w w:val="90"/>
        </w:rPr>
        <w:t> </w:t>
      </w:r>
      <w:r>
        <w:rPr>
          <w:color w:val="231F20"/>
          <w:w w:val="90"/>
        </w:rPr>
        <w:t>“the</w:t>
      </w:r>
      <w:r>
        <w:rPr>
          <w:color w:val="231F20"/>
          <w:spacing w:val="-8"/>
          <w:w w:val="90"/>
        </w:rPr>
        <w:t> </w:t>
      </w:r>
      <w:r>
        <w:rPr>
          <w:color w:val="231F20"/>
          <w:w w:val="90"/>
        </w:rPr>
        <w:t>breakfast.”</w:t>
      </w:r>
      <w:r>
        <w:rPr>
          <w:color w:val="231F20"/>
          <w:spacing w:val="-9"/>
          <w:w w:val="90"/>
        </w:rPr>
        <w:t> </w:t>
      </w:r>
      <w:r>
        <w:rPr>
          <w:color w:val="231F20"/>
          <w:w w:val="90"/>
        </w:rPr>
        <w:t>We</w:t>
      </w:r>
      <w:r>
        <w:rPr>
          <w:color w:val="231F20"/>
          <w:spacing w:val="-8"/>
          <w:w w:val="90"/>
        </w:rPr>
        <w:t> </w:t>
      </w:r>
      <w:r>
        <w:rPr>
          <w:color w:val="231F20"/>
          <w:w w:val="90"/>
        </w:rPr>
        <w:t>are</w:t>
      </w:r>
      <w:r>
        <w:rPr>
          <w:color w:val="231F20"/>
          <w:spacing w:val="-8"/>
          <w:w w:val="90"/>
        </w:rPr>
        <w:t> </w:t>
      </w:r>
      <w:r>
        <w:rPr>
          <w:color w:val="231F20"/>
          <w:w w:val="90"/>
        </w:rPr>
        <w:t>prepared</w:t>
      </w:r>
      <w:r>
        <w:rPr>
          <w:color w:val="231F20"/>
          <w:spacing w:val="-8"/>
          <w:w w:val="90"/>
        </w:rPr>
        <w:t> </w:t>
      </w:r>
      <w:r>
        <w:rPr>
          <w:color w:val="231F20"/>
          <w:w w:val="90"/>
        </w:rPr>
        <w:t>to</w:t>
      </w:r>
      <w:r>
        <w:rPr>
          <w:color w:val="231F20"/>
          <w:spacing w:val="-9"/>
          <w:w w:val="90"/>
        </w:rPr>
        <w:t> </w:t>
      </w:r>
      <w:r>
        <w:rPr>
          <w:color w:val="231F20"/>
          <w:w w:val="90"/>
        </w:rPr>
        <w:t>encounter</w:t>
      </w:r>
      <w:r>
        <w:rPr>
          <w:color w:val="231F20"/>
          <w:spacing w:val="-8"/>
          <w:w w:val="90"/>
        </w:rPr>
        <w:t> </w:t>
      </w:r>
      <w:r>
        <w:rPr>
          <w:color w:val="231F20"/>
          <w:w w:val="90"/>
        </w:rPr>
        <w:t>anything and</w:t>
      </w:r>
      <w:r>
        <w:rPr>
          <w:color w:val="231F20"/>
          <w:spacing w:val="-5"/>
          <w:w w:val="90"/>
        </w:rPr>
        <w:t> </w:t>
      </w:r>
      <w:r>
        <w:rPr>
          <w:color w:val="231F20"/>
          <w:w w:val="90"/>
        </w:rPr>
        <w:t>everything</w:t>
      </w:r>
      <w:r>
        <w:rPr>
          <w:color w:val="231F20"/>
          <w:spacing w:val="-5"/>
          <w:w w:val="90"/>
        </w:rPr>
        <w:t> </w:t>
      </w:r>
      <w:r>
        <w:rPr>
          <w:color w:val="231F20"/>
          <w:w w:val="90"/>
        </w:rPr>
        <w:t>else</w:t>
      </w:r>
      <w:r>
        <w:rPr>
          <w:color w:val="231F20"/>
          <w:spacing w:val="-4"/>
          <w:w w:val="90"/>
        </w:rPr>
        <w:t> </w:t>
      </w:r>
      <w:r>
        <w:rPr>
          <w:color w:val="231F20"/>
          <w:w w:val="90"/>
        </w:rPr>
        <w:t>in</w:t>
      </w:r>
      <w:r>
        <w:rPr>
          <w:color w:val="231F20"/>
          <w:spacing w:val="-5"/>
          <w:w w:val="90"/>
        </w:rPr>
        <w:t> </w:t>
      </w:r>
      <w:r>
        <w:rPr>
          <w:color w:val="231F20"/>
          <w:w w:val="90"/>
        </w:rPr>
        <w:t>a</w:t>
      </w:r>
      <w:r>
        <w:rPr>
          <w:color w:val="231F20"/>
          <w:spacing w:val="-5"/>
          <w:w w:val="90"/>
        </w:rPr>
        <w:t> </w:t>
      </w:r>
      <w:r>
        <w:rPr>
          <w:color w:val="231F20"/>
          <w:w w:val="90"/>
        </w:rPr>
        <w:t>scenario</w:t>
      </w:r>
      <w:r>
        <w:rPr>
          <w:color w:val="231F20"/>
          <w:spacing w:val="-5"/>
          <w:w w:val="90"/>
        </w:rPr>
        <w:t> </w:t>
      </w:r>
      <w:r>
        <w:rPr>
          <w:color w:val="231F20"/>
          <w:w w:val="90"/>
        </w:rPr>
        <w:t>of</w:t>
      </w:r>
      <w:r>
        <w:rPr>
          <w:color w:val="231F20"/>
          <w:spacing w:val="-4"/>
          <w:w w:val="90"/>
        </w:rPr>
        <w:t> </w:t>
      </w:r>
      <w:r>
        <w:rPr>
          <w:color w:val="231F20"/>
          <w:w w:val="90"/>
        </w:rPr>
        <w:t>this</w:t>
      </w:r>
      <w:r>
        <w:rPr>
          <w:color w:val="231F20"/>
          <w:spacing w:val="-5"/>
          <w:w w:val="90"/>
        </w:rPr>
        <w:t> </w:t>
      </w:r>
      <w:r>
        <w:rPr>
          <w:color w:val="231F20"/>
          <w:w w:val="90"/>
        </w:rPr>
        <w:t>nature,</w:t>
      </w:r>
      <w:r>
        <w:rPr>
          <w:color w:val="231F20"/>
          <w:spacing w:val="-5"/>
          <w:w w:val="90"/>
        </w:rPr>
        <w:t> </w:t>
      </w:r>
      <w:r>
        <w:rPr>
          <w:color w:val="231F20"/>
          <w:w w:val="90"/>
        </w:rPr>
        <w:t>he</w:t>
      </w:r>
      <w:r>
        <w:rPr>
          <w:color w:val="231F20"/>
          <w:spacing w:val="-5"/>
          <w:w w:val="90"/>
        </w:rPr>
        <w:t> </w:t>
      </w:r>
      <w:r>
        <w:rPr>
          <w:color w:val="231F20"/>
          <w:w w:val="90"/>
        </w:rPr>
        <w:t>notes,</w:t>
      </w:r>
      <w:r>
        <w:rPr>
          <w:color w:val="231F20"/>
          <w:spacing w:val="-5"/>
          <w:w w:val="90"/>
        </w:rPr>
        <w:t> </w:t>
      </w:r>
      <w:r>
        <w:rPr>
          <w:color w:val="231F20"/>
          <w:w w:val="90"/>
        </w:rPr>
        <w:t>but</w:t>
      </w:r>
      <w:r>
        <w:rPr>
          <w:color w:val="231F20"/>
          <w:spacing w:val="-5"/>
          <w:w w:val="90"/>
        </w:rPr>
        <w:t> </w:t>
      </w:r>
      <w:r>
        <w:rPr>
          <w:color w:val="231F20"/>
          <w:w w:val="90"/>
        </w:rPr>
        <w:t>the</w:t>
      </w:r>
      <w:r>
        <w:rPr>
          <w:color w:val="231F20"/>
          <w:spacing w:val="-5"/>
          <w:w w:val="90"/>
        </w:rPr>
        <w:t> </w:t>
      </w:r>
      <w:r>
        <w:rPr>
          <w:color w:val="231F20"/>
          <w:w w:val="90"/>
        </w:rPr>
        <w:t>notion of taking breakfast; the image and idea are too incendiary.</w:t>
      </w:r>
      <w:hyperlink w:history="true" w:anchor="_bookmark294">
        <w:r>
          <w:rPr>
            <w:color w:val="231F20"/>
            <w:w w:val="90"/>
            <w:position w:val="7"/>
            <w:sz w:val="12"/>
          </w:rPr>
          <w:t>22</w:t>
        </w:r>
      </w:hyperlink>
    </w:p>
    <w:p>
      <w:pPr>
        <w:pStyle w:val="BodyText"/>
        <w:spacing w:line="225" w:lineRule="auto"/>
        <w:ind w:left="113" w:right="114" w:firstLine="238"/>
        <w:rPr>
          <w:sz w:val="12"/>
        </w:rPr>
      </w:pPr>
      <w:r>
        <w:rPr>
          <w:color w:val="231F20"/>
          <w:spacing w:val="-2"/>
          <w:w w:val="90"/>
        </w:rPr>
        <w:t>What</w:t>
      </w:r>
      <w:r>
        <w:rPr>
          <w:color w:val="231F20"/>
          <w:spacing w:val="-5"/>
          <w:w w:val="90"/>
        </w:rPr>
        <w:t> </w:t>
      </w:r>
      <w:r>
        <w:rPr>
          <w:color w:val="231F20"/>
          <w:spacing w:val="-2"/>
          <w:w w:val="90"/>
        </w:rPr>
        <w:t>I</w:t>
      </w:r>
      <w:r>
        <w:rPr>
          <w:color w:val="231F20"/>
          <w:spacing w:val="-5"/>
          <w:w w:val="90"/>
        </w:rPr>
        <w:t> </w:t>
      </w:r>
      <w:r>
        <w:rPr>
          <w:color w:val="231F20"/>
          <w:spacing w:val="-2"/>
          <w:w w:val="90"/>
        </w:rPr>
        <w:t>would</w:t>
      </w:r>
      <w:r>
        <w:rPr>
          <w:color w:val="231F20"/>
          <w:spacing w:val="-5"/>
          <w:w w:val="90"/>
        </w:rPr>
        <w:t> </w:t>
      </w:r>
      <w:r>
        <w:rPr>
          <w:color w:val="231F20"/>
          <w:spacing w:val="-2"/>
          <w:w w:val="90"/>
        </w:rPr>
        <w:t>like</w:t>
      </w:r>
      <w:r>
        <w:rPr>
          <w:color w:val="231F20"/>
          <w:spacing w:val="-5"/>
          <w:w w:val="90"/>
        </w:rPr>
        <w:t> </w:t>
      </w:r>
      <w:r>
        <w:rPr>
          <w:color w:val="231F20"/>
          <w:spacing w:val="-2"/>
          <w:w w:val="90"/>
        </w:rPr>
        <w:t>to</w:t>
      </w:r>
      <w:r>
        <w:rPr>
          <w:color w:val="231F20"/>
          <w:spacing w:val="-5"/>
          <w:w w:val="90"/>
        </w:rPr>
        <w:t> </w:t>
      </w:r>
      <w:r>
        <w:rPr>
          <w:color w:val="231F20"/>
          <w:spacing w:val="-2"/>
          <w:w w:val="90"/>
        </w:rPr>
        <w:t>suggest,</w:t>
      </w:r>
      <w:r>
        <w:rPr>
          <w:color w:val="231F20"/>
          <w:spacing w:val="-5"/>
          <w:w w:val="90"/>
        </w:rPr>
        <w:t> </w:t>
      </w:r>
      <w:r>
        <w:rPr>
          <w:color w:val="231F20"/>
          <w:spacing w:val="-2"/>
          <w:w w:val="90"/>
        </w:rPr>
        <w:t>though,</w:t>
      </w:r>
      <w:r>
        <w:rPr>
          <w:color w:val="231F20"/>
          <w:spacing w:val="-5"/>
          <w:w w:val="90"/>
        </w:rPr>
        <w:t> </w:t>
      </w:r>
      <w:r>
        <w:rPr>
          <w:color w:val="231F20"/>
          <w:spacing w:val="-2"/>
          <w:w w:val="90"/>
        </w:rPr>
        <w:t>is</w:t>
      </w:r>
      <w:r>
        <w:rPr>
          <w:color w:val="231F20"/>
          <w:spacing w:val="-5"/>
          <w:w w:val="90"/>
        </w:rPr>
        <w:t> </w:t>
      </w:r>
      <w:r>
        <w:rPr>
          <w:color w:val="231F20"/>
          <w:spacing w:val="-2"/>
          <w:w w:val="90"/>
        </w:rPr>
        <w:t>that</w:t>
      </w:r>
      <w:r>
        <w:rPr>
          <w:color w:val="231F20"/>
          <w:spacing w:val="-5"/>
          <w:w w:val="90"/>
        </w:rPr>
        <w:t> </w:t>
      </w:r>
      <w:r>
        <w:rPr>
          <w:color w:val="231F20"/>
          <w:spacing w:val="-2"/>
          <w:w w:val="90"/>
        </w:rPr>
        <w:t>we</w:t>
      </w:r>
      <w:r>
        <w:rPr>
          <w:color w:val="231F20"/>
          <w:spacing w:val="-5"/>
          <w:w w:val="90"/>
        </w:rPr>
        <w:t> </w:t>
      </w:r>
      <w:r>
        <w:rPr>
          <w:color w:val="231F20"/>
          <w:spacing w:val="-2"/>
          <w:w w:val="90"/>
        </w:rPr>
        <w:t>when</w:t>
      </w:r>
      <w:r>
        <w:rPr>
          <w:color w:val="231F20"/>
          <w:spacing w:val="-5"/>
          <w:w w:val="90"/>
        </w:rPr>
        <w:t> </w:t>
      </w:r>
      <w:r>
        <w:rPr>
          <w:color w:val="231F20"/>
          <w:spacing w:val="-2"/>
          <w:w w:val="90"/>
        </w:rPr>
        <w:t>we</w:t>
      </w:r>
      <w:r>
        <w:rPr>
          <w:color w:val="231F20"/>
          <w:spacing w:val="-5"/>
          <w:w w:val="90"/>
        </w:rPr>
        <w:t> </w:t>
      </w:r>
      <w:r>
        <w:rPr>
          <w:color w:val="231F20"/>
          <w:spacing w:val="-2"/>
          <w:w w:val="90"/>
        </w:rPr>
        <w:t>think</w:t>
      </w:r>
      <w:r>
        <w:rPr>
          <w:color w:val="231F20"/>
          <w:spacing w:val="-5"/>
          <w:w w:val="90"/>
        </w:rPr>
        <w:t> </w:t>
      </w:r>
      <w:r>
        <w:rPr>
          <w:color w:val="231F20"/>
          <w:spacing w:val="-2"/>
          <w:w w:val="90"/>
        </w:rPr>
        <w:t>about “the breakfast” in the broader context of consumption and institutional- </w:t>
      </w:r>
      <w:r>
        <w:rPr>
          <w:color w:val="231F20"/>
          <w:w w:val="85"/>
        </w:rPr>
        <w:t>ized hunger under slavery, we see that the idea of meal taking represents </w:t>
      </w:r>
      <w:r>
        <w:rPr>
          <w:color w:val="231F20"/>
          <w:w w:val="95"/>
        </w:rPr>
        <w:t>only</w:t>
      </w:r>
      <w:r>
        <w:rPr>
          <w:color w:val="231F20"/>
          <w:spacing w:val="-7"/>
          <w:w w:val="95"/>
        </w:rPr>
        <w:t> </w:t>
      </w:r>
      <w:r>
        <w:rPr>
          <w:color w:val="231F20"/>
          <w:w w:val="95"/>
        </w:rPr>
        <w:t>a</w:t>
      </w:r>
      <w:r>
        <w:rPr>
          <w:color w:val="231F20"/>
          <w:spacing w:val="-7"/>
          <w:w w:val="95"/>
        </w:rPr>
        <w:t> </w:t>
      </w:r>
      <w:r>
        <w:rPr>
          <w:color w:val="231F20"/>
          <w:w w:val="95"/>
        </w:rPr>
        <w:t>small</w:t>
      </w:r>
      <w:r>
        <w:rPr>
          <w:color w:val="231F20"/>
          <w:spacing w:val="-7"/>
          <w:w w:val="95"/>
        </w:rPr>
        <w:t> </w:t>
      </w:r>
      <w:r>
        <w:rPr>
          <w:color w:val="231F20"/>
          <w:w w:val="95"/>
        </w:rPr>
        <w:t>part</w:t>
      </w:r>
      <w:r>
        <w:rPr>
          <w:color w:val="231F20"/>
          <w:spacing w:val="-7"/>
          <w:w w:val="95"/>
        </w:rPr>
        <w:t> </w:t>
      </w:r>
      <w:r>
        <w:rPr>
          <w:color w:val="231F20"/>
          <w:w w:val="95"/>
        </w:rPr>
        <w:t>of</w:t>
      </w:r>
      <w:r>
        <w:rPr>
          <w:color w:val="231F20"/>
          <w:spacing w:val="-7"/>
          <w:w w:val="95"/>
        </w:rPr>
        <w:t> </w:t>
      </w:r>
      <w:r>
        <w:rPr>
          <w:color w:val="231F20"/>
          <w:w w:val="95"/>
        </w:rPr>
        <w:t>a</w:t>
      </w:r>
      <w:r>
        <w:rPr>
          <w:color w:val="231F20"/>
          <w:spacing w:val="-7"/>
          <w:w w:val="95"/>
        </w:rPr>
        <w:t> </w:t>
      </w:r>
      <w:r>
        <w:rPr>
          <w:color w:val="231F20"/>
          <w:w w:val="95"/>
        </w:rPr>
        <w:t>much</w:t>
      </w:r>
      <w:r>
        <w:rPr>
          <w:color w:val="231F20"/>
          <w:spacing w:val="-7"/>
          <w:w w:val="95"/>
        </w:rPr>
        <w:t> </w:t>
      </w:r>
      <w:r>
        <w:rPr>
          <w:color w:val="231F20"/>
          <w:w w:val="95"/>
        </w:rPr>
        <w:t>larger</w:t>
      </w:r>
      <w:r>
        <w:rPr>
          <w:color w:val="231F20"/>
          <w:spacing w:val="-7"/>
          <w:w w:val="95"/>
        </w:rPr>
        <w:t> </w:t>
      </w:r>
      <w:r>
        <w:rPr>
          <w:color w:val="231F20"/>
          <w:w w:val="95"/>
        </w:rPr>
        <w:t>tableau</w:t>
      </w:r>
      <w:r>
        <w:rPr>
          <w:color w:val="231F20"/>
          <w:spacing w:val="-7"/>
          <w:w w:val="95"/>
        </w:rPr>
        <w:t> </w:t>
      </w:r>
      <w:r>
        <w:rPr>
          <w:color w:val="231F20"/>
          <w:w w:val="95"/>
        </w:rPr>
        <w:t>of</w:t>
      </w:r>
      <w:r>
        <w:rPr>
          <w:color w:val="231F20"/>
          <w:spacing w:val="-7"/>
          <w:w w:val="95"/>
        </w:rPr>
        <w:t> </w:t>
      </w:r>
      <w:r>
        <w:rPr>
          <w:color w:val="231F20"/>
          <w:w w:val="95"/>
        </w:rPr>
        <w:t>black</w:t>
      </w:r>
      <w:r>
        <w:rPr>
          <w:color w:val="231F20"/>
          <w:spacing w:val="-7"/>
          <w:w w:val="95"/>
        </w:rPr>
        <w:t> </w:t>
      </w:r>
      <w:r>
        <w:rPr>
          <w:color w:val="231F20"/>
          <w:w w:val="95"/>
        </w:rPr>
        <w:t>male</w:t>
      </w:r>
      <w:r>
        <w:rPr>
          <w:color w:val="231F20"/>
          <w:spacing w:val="-7"/>
          <w:w w:val="95"/>
        </w:rPr>
        <w:t> </w:t>
      </w:r>
      <w:r>
        <w:rPr>
          <w:color w:val="231F20"/>
          <w:w w:val="95"/>
        </w:rPr>
        <w:t>hunger</w:t>
      </w:r>
      <w:r>
        <w:rPr>
          <w:color w:val="231F20"/>
          <w:spacing w:val="-7"/>
          <w:w w:val="95"/>
        </w:rPr>
        <w:t> </w:t>
      </w:r>
      <w:r>
        <w:rPr>
          <w:color w:val="231F20"/>
          <w:w w:val="95"/>
        </w:rPr>
        <w:t>and </w:t>
      </w:r>
      <w:r>
        <w:rPr>
          <w:color w:val="231F20"/>
          <w:w w:val="90"/>
        </w:rPr>
        <w:t>self-consumption. In the dialogue from the chain gang, the white man </w:t>
      </w:r>
      <w:r>
        <w:rPr>
          <w:color w:val="231F20"/>
          <w:spacing w:val="-2"/>
          <w:w w:val="95"/>
        </w:rPr>
        <w:t>says:</w:t>
      </w:r>
      <w:r>
        <w:rPr>
          <w:color w:val="231F20"/>
          <w:spacing w:val="-5"/>
          <w:w w:val="95"/>
        </w:rPr>
        <w:t> </w:t>
      </w:r>
      <w:r>
        <w:rPr>
          <w:color w:val="231F20"/>
          <w:spacing w:val="-2"/>
          <w:w w:val="95"/>
        </w:rPr>
        <w:t>“Breakfast?</w:t>
      </w:r>
      <w:r>
        <w:rPr>
          <w:color w:val="231F20"/>
          <w:spacing w:val="-5"/>
          <w:w w:val="95"/>
        </w:rPr>
        <w:t> </w:t>
      </w:r>
      <w:r>
        <w:rPr>
          <w:color w:val="231F20"/>
          <w:spacing w:val="-2"/>
          <w:w w:val="95"/>
        </w:rPr>
        <w:t>Want</w:t>
      </w:r>
      <w:r>
        <w:rPr>
          <w:color w:val="231F20"/>
          <w:spacing w:val="-5"/>
          <w:w w:val="95"/>
        </w:rPr>
        <w:t> </w:t>
      </w:r>
      <w:r>
        <w:rPr>
          <w:color w:val="231F20"/>
          <w:spacing w:val="-2"/>
          <w:w w:val="95"/>
        </w:rPr>
        <w:t>some</w:t>
      </w:r>
      <w:r>
        <w:rPr>
          <w:color w:val="231F20"/>
          <w:spacing w:val="-5"/>
          <w:w w:val="95"/>
        </w:rPr>
        <w:t> </w:t>
      </w:r>
      <w:r>
        <w:rPr>
          <w:color w:val="231F20"/>
          <w:spacing w:val="-2"/>
          <w:w w:val="95"/>
        </w:rPr>
        <w:t>breakfast,</w:t>
      </w:r>
      <w:r>
        <w:rPr>
          <w:color w:val="231F20"/>
          <w:spacing w:val="-5"/>
          <w:w w:val="95"/>
        </w:rPr>
        <w:t> </w:t>
      </w:r>
      <w:r>
        <w:rPr>
          <w:color w:val="231F20"/>
          <w:spacing w:val="-2"/>
          <w:w w:val="95"/>
        </w:rPr>
        <w:t>nigger?”</w:t>
      </w:r>
      <w:r>
        <w:rPr>
          <w:color w:val="231F20"/>
          <w:spacing w:val="-5"/>
          <w:w w:val="95"/>
        </w:rPr>
        <w:t> </w:t>
      </w:r>
      <w:r>
        <w:rPr>
          <w:color w:val="231F20"/>
          <w:spacing w:val="-2"/>
          <w:w w:val="95"/>
        </w:rPr>
        <w:t>To</w:t>
      </w:r>
      <w:r>
        <w:rPr>
          <w:color w:val="231F20"/>
          <w:spacing w:val="-5"/>
          <w:w w:val="95"/>
        </w:rPr>
        <w:t> </w:t>
      </w:r>
      <w:r>
        <w:rPr>
          <w:color w:val="231F20"/>
          <w:spacing w:val="-2"/>
          <w:w w:val="95"/>
        </w:rPr>
        <w:t>which</w:t>
      </w:r>
      <w:r>
        <w:rPr>
          <w:color w:val="231F20"/>
          <w:spacing w:val="-5"/>
          <w:w w:val="95"/>
        </w:rPr>
        <w:t> </w:t>
      </w:r>
      <w:r>
        <w:rPr>
          <w:color w:val="231F20"/>
          <w:spacing w:val="-2"/>
          <w:w w:val="95"/>
        </w:rPr>
        <w:t>one</w:t>
      </w:r>
      <w:r>
        <w:rPr>
          <w:color w:val="231F20"/>
          <w:spacing w:val="-5"/>
          <w:w w:val="95"/>
        </w:rPr>
        <w:t> </w:t>
      </w:r>
      <w:r>
        <w:rPr>
          <w:color w:val="231F20"/>
          <w:spacing w:val="-2"/>
          <w:w w:val="95"/>
        </w:rPr>
        <w:t>of</w:t>
      </w:r>
      <w:r>
        <w:rPr>
          <w:color w:val="231F20"/>
          <w:spacing w:val="-5"/>
          <w:w w:val="95"/>
        </w:rPr>
        <w:t> </w:t>
      </w:r>
      <w:r>
        <w:rPr>
          <w:color w:val="231F20"/>
          <w:spacing w:val="-2"/>
          <w:w w:val="95"/>
        </w:rPr>
        <w:t>the </w:t>
      </w:r>
      <w:r>
        <w:rPr>
          <w:color w:val="231F20"/>
          <w:w w:val="85"/>
        </w:rPr>
        <w:t>black men responds: “Yes, sir.” Again, the white man: “Hungry, nigger?” </w:t>
      </w:r>
      <w:r>
        <w:rPr>
          <w:color w:val="231F20"/>
          <w:w w:val="90"/>
        </w:rPr>
        <w:t>To</w:t>
      </w:r>
      <w:r>
        <w:rPr>
          <w:color w:val="231F20"/>
          <w:spacing w:val="-4"/>
          <w:w w:val="90"/>
        </w:rPr>
        <w:t> </w:t>
      </w:r>
      <w:r>
        <w:rPr>
          <w:color w:val="231F20"/>
          <w:w w:val="90"/>
        </w:rPr>
        <w:t>which</w:t>
      </w:r>
      <w:r>
        <w:rPr>
          <w:color w:val="231F20"/>
          <w:spacing w:val="-4"/>
          <w:w w:val="90"/>
        </w:rPr>
        <w:t> </w:t>
      </w:r>
      <w:r>
        <w:rPr>
          <w:color w:val="231F20"/>
          <w:w w:val="90"/>
        </w:rPr>
        <w:t>the</w:t>
      </w:r>
      <w:r>
        <w:rPr>
          <w:color w:val="231F20"/>
          <w:spacing w:val="-4"/>
          <w:w w:val="90"/>
        </w:rPr>
        <w:t> </w:t>
      </w:r>
      <w:r>
        <w:rPr>
          <w:color w:val="231F20"/>
          <w:w w:val="90"/>
        </w:rPr>
        <w:t>black</w:t>
      </w:r>
      <w:r>
        <w:rPr>
          <w:color w:val="231F20"/>
          <w:spacing w:val="-4"/>
          <w:w w:val="90"/>
        </w:rPr>
        <w:t> </w:t>
      </w:r>
      <w:r>
        <w:rPr>
          <w:color w:val="231F20"/>
          <w:w w:val="90"/>
        </w:rPr>
        <w:t>man</w:t>
      </w:r>
      <w:r>
        <w:rPr>
          <w:color w:val="231F20"/>
          <w:spacing w:val="-4"/>
          <w:w w:val="90"/>
        </w:rPr>
        <w:t> </w:t>
      </w:r>
      <w:r>
        <w:rPr>
          <w:color w:val="231F20"/>
          <w:w w:val="90"/>
        </w:rPr>
        <w:t>again</w:t>
      </w:r>
      <w:r>
        <w:rPr>
          <w:color w:val="231F20"/>
          <w:spacing w:val="-4"/>
          <w:w w:val="90"/>
        </w:rPr>
        <w:t> </w:t>
      </w:r>
      <w:r>
        <w:rPr>
          <w:color w:val="231F20"/>
          <w:w w:val="90"/>
        </w:rPr>
        <w:t>responds:</w:t>
      </w:r>
      <w:r>
        <w:rPr>
          <w:color w:val="231F20"/>
          <w:spacing w:val="-4"/>
          <w:w w:val="90"/>
        </w:rPr>
        <w:t> </w:t>
      </w:r>
      <w:r>
        <w:rPr>
          <w:color w:val="231F20"/>
          <w:w w:val="90"/>
        </w:rPr>
        <w:t>“Yes,</w:t>
      </w:r>
      <w:r>
        <w:rPr>
          <w:color w:val="231F20"/>
          <w:spacing w:val="-4"/>
          <w:w w:val="90"/>
        </w:rPr>
        <w:t> </w:t>
      </w:r>
      <w:r>
        <w:rPr>
          <w:color w:val="231F20"/>
          <w:w w:val="90"/>
        </w:rPr>
        <w:t>sir.”</w:t>
      </w:r>
      <w:r>
        <w:rPr>
          <w:color w:val="231F20"/>
          <w:spacing w:val="-4"/>
          <w:w w:val="90"/>
        </w:rPr>
        <w:t> </w:t>
      </w:r>
      <w:r>
        <w:rPr>
          <w:color w:val="231F20"/>
          <w:w w:val="90"/>
        </w:rPr>
        <w:t>Even</w:t>
      </w:r>
      <w:r>
        <w:rPr>
          <w:color w:val="231F20"/>
          <w:spacing w:val="-4"/>
          <w:w w:val="90"/>
        </w:rPr>
        <w:t> </w:t>
      </w:r>
      <w:r>
        <w:rPr>
          <w:color w:val="231F20"/>
          <w:w w:val="90"/>
        </w:rPr>
        <w:t>more</w:t>
      </w:r>
      <w:r>
        <w:rPr>
          <w:color w:val="231F20"/>
          <w:spacing w:val="-4"/>
          <w:w w:val="90"/>
        </w:rPr>
        <w:t> </w:t>
      </w:r>
      <w:r>
        <w:rPr>
          <w:color w:val="231F20"/>
          <w:w w:val="90"/>
        </w:rPr>
        <w:t>incendi- ary than the allusions to morning meal taking and the staple nourish- </w:t>
      </w:r>
      <w:r>
        <w:rPr>
          <w:color w:val="231F20"/>
          <w:spacing w:val="-2"/>
          <w:w w:val="90"/>
        </w:rPr>
        <w:t>ment</w:t>
      </w:r>
      <w:r>
        <w:rPr>
          <w:color w:val="231F20"/>
          <w:spacing w:val="-4"/>
          <w:w w:val="90"/>
        </w:rPr>
        <w:t> </w:t>
      </w:r>
      <w:r>
        <w:rPr>
          <w:color w:val="231F20"/>
          <w:spacing w:val="-2"/>
          <w:w w:val="90"/>
        </w:rPr>
        <w:t>that</w:t>
      </w:r>
      <w:r>
        <w:rPr>
          <w:color w:val="231F20"/>
          <w:spacing w:val="-4"/>
          <w:w w:val="90"/>
        </w:rPr>
        <w:t> </w:t>
      </w:r>
      <w:r>
        <w:rPr>
          <w:color w:val="231F20"/>
          <w:spacing w:val="-2"/>
          <w:w w:val="90"/>
        </w:rPr>
        <w:t>breakfast</w:t>
      </w:r>
      <w:r>
        <w:rPr>
          <w:color w:val="231F20"/>
          <w:spacing w:val="-4"/>
          <w:w w:val="90"/>
        </w:rPr>
        <w:t> </w:t>
      </w:r>
      <w:r>
        <w:rPr>
          <w:color w:val="231F20"/>
          <w:spacing w:val="-2"/>
          <w:w w:val="90"/>
        </w:rPr>
        <w:t>provides</w:t>
      </w:r>
      <w:r>
        <w:rPr>
          <w:color w:val="231F20"/>
          <w:spacing w:val="-4"/>
          <w:w w:val="90"/>
        </w:rPr>
        <w:t> </w:t>
      </w:r>
      <w:r>
        <w:rPr>
          <w:color w:val="231F20"/>
          <w:spacing w:val="-2"/>
          <w:w w:val="90"/>
        </w:rPr>
        <w:t>is</w:t>
      </w:r>
      <w:r>
        <w:rPr>
          <w:color w:val="231F20"/>
          <w:spacing w:val="-4"/>
          <w:w w:val="90"/>
        </w:rPr>
        <w:t> </w:t>
      </w:r>
      <w:r>
        <w:rPr>
          <w:color w:val="231F20"/>
          <w:spacing w:val="-2"/>
          <w:w w:val="90"/>
        </w:rPr>
        <w:t>the</w:t>
      </w:r>
      <w:r>
        <w:rPr>
          <w:color w:val="231F20"/>
          <w:spacing w:val="-4"/>
          <w:w w:val="90"/>
        </w:rPr>
        <w:t> </w:t>
      </w:r>
      <w:r>
        <w:rPr>
          <w:color w:val="231F20"/>
          <w:spacing w:val="-2"/>
          <w:w w:val="90"/>
        </w:rPr>
        <w:t>black</w:t>
      </w:r>
      <w:r>
        <w:rPr>
          <w:color w:val="231F20"/>
          <w:spacing w:val="-4"/>
          <w:w w:val="90"/>
        </w:rPr>
        <w:t> </w:t>
      </w:r>
      <w:r>
        <w:rPr>
          <w:color w:val="231F20"/>
          <w:spacing w:val="-2"/>
          <w:w w:val="90"/>
        </w:rPr>
        <w:t>man’s</w:t>
      </w:r>
      <w:r>
        <w:rPr>
          <w:color w:val="231F20"/>
          <w:spacing w:val="-4"/>
          <w:w w:val="90"/>
        </w:rPr>
        <w:t> </w:t>
      </w:r>
      <w:r>
        <w:rPr>
          <w:color w:val="231F20"/>
          <w:spacing w:val="-2"/>
          <w:w w:val="90"/>
        </w:rPr>
        <w:t>admission</w:t>
      </w:r>
      <w:r>
        <w:rPr>
          <w:color w:val="231F20"/>
          <w:spacing w:val="-4"/>
          <w:w w:val="90"/>
        </w:rPr>
        <w:t> </w:t>
      </w:r>
      <w:r>
        <w:rPr>
          <w:color w:val="231F20"/>
          <w:spacing w:val="-2"/>
          <w:w w:val="90"/>
        </w:rPr>
        <w:t>to</w:t>
      </w:r>
      <w:r>
        <w:rPr>
          <w:color w:val="231F20"/>
          <w:spacing w:val="-4"/>
          <w:w w:val="90"/>
        </w:rPr>
        <w:t> </w:t>
      </w:r>
      <w:r>
        <w:rPr>
          <w:color w:val="231F20"/>
          <w:spacing w:val="-2"/>
          <w:w w:val="90"/>
        </w:rPr>
        <w:t>hunger,</w:t>
      </w:r>
      <w:r>
        <w:rPr>
          <w:color w:val="231F20"/>
          <w:spacing w:val="-4"/>
          <w:w w:val="90"/>
        </w:rPr>
        <w:t> </w:t>
      </w:r>
      <w:r>
        <w:rPr>
          <w:color w:val="231F20"/>
          <w:spacing w:val="-2"/>
          <w:w w:val="90"/>
        </w:rPr>
        <w:t>his </w:t>
      </w:r>
      <w:r>
        <w:rPr>
          <w:color w:val="231F20"/>
          <w:w w:val="90"/>
        </w:rPr>
        <w:t>being</w:t>
      </w:r>
      <w:r>
        <w:rPr>
          <w:color w:val="231F20"/>
          <w:spacing w:val="-1"/>
          <w:w w:val="90"/>
        </w:rPr>
        <w:t> </w:t>
      </w:r>
      <w:r>
        <w:rPr>
          <w:color w:val="231F20"/>
          <w:w w:val="90"/>
        </w:rPr>
        <w:t>made</w:t>
      </w:r>
      <w:r>
        <w:rPr>
          <w:color w:val="231F20"/>
          <w:spacing w:val="-2"/>
          <w:w w:val="90"/>
        </w:rPr>
        <w:t> </w:t>
      </w:r>
      <w:r>
        <w:rPr>
          <w:color w:val="231F20"/>
          <w:w w:val="90"/>
        </w:rPr>
        <w:t>to</w:t>
      </w:r>
      <w:r>
        <w:rPr>
          <w:color w:val="231F20"/>
          <w:spacing w:val="-1"/>
          <w:w w:val="90"/>
        </w:rPr>
        <w:t> </w:t>
      </w:r>
      <w:r>
        <w:rPr>
          <w:color w:val="231F20"/>
          <w:w w:val="90"/>
        </w:rPr>
        <w:t>hunger.</w:t>
      </w:r>
      <w:r>
        <w:rPr>
          <w:color w:val="231F20"/>
          <w:spacing w:val="-2"/>
          <w:w w:val="90"/>
        </w:rPr>
        <w:t> </w:t>
      </w:r>
      <w:r>
        <w:rPr>
          <w:color w:val="231F20"/>
          <w:w w:val="90"/>
        </w:rPr>
        <w:t>Confronting</w:t>
      </w:r>
      <w:r>
        <w:rPr>
          <w:color w:val="231F20"/>
          <w:spacing w:val="-1"/>
          <w:w w:val="90"/>
        </w:rPr>
        <w:t> </w:t>
      </w:r>
      <w:r>
        <w:rPr>
          <w:color w:val="231F20"/>
          <w:w w:val="90"/>
        </w:rPr>
        <w:t>a</w:t>
      </w:r>
      <w:r>
        <w:rPr>
          <w:color w:val="231F20"/>
          <w:spacing w:val="-2"/>
          <w:w w:val="90"/>
        </w:rPr>
        <w:t> </w:t>
      </w:r>
      <w:r>
        <w:rPr>
          <w:color w:val="231F20"/>
          <w:w w:val="90"/>
        </w:rPr>
        <w:t>long-held</w:t>
      </w:r>
      <w:r>
        <w:rPr>
          <w:color w:val="231F20"/>
          <w:spacing w:val="-1"/>
          <w:w w:val="90"/>
        </w:rPr>
        <w:t> </w:t>
      </w:r>
      <w:r>
        <w:rPr>
          <w:color w:val="231F20"/>
          <w:w w:val="90"/>
        </w:rPr>
        <w:t>historical</w:t>
      </w:r>
      <w:r>
        <w:rPr>
          <w:color w:val="231F20"/>
          <w:spacing w:val="-2"/>
          <w:w w:val="90"/>
        </w:rPr>
        <w:t> </w:t>
      </w:r>
      <w:r>
        <w:rPr>
          <w:color w:val="231F20"/>
          <w:w w:val="90"/>
        </w:rPr>
        <w:t>silence,</w:t>
      </w:r>
      <w:r>
        <w:rPr>
          <w:color w:val="231F20"/>
          <w:spacing w:val="-1"/>
          <w:w w:val="90"/>
        </w:rPr>
        <w:t> </w:t>
      </w:r>
      <w:r>
        <w:rPr>
          <w:color w:val="231F20"/>
          <w:w w:val="90"/>
        </w:rPr>
        <w:t>Mor- </w:t>
      </w:r>
      <w:r>
        <w:rPr>
          <w:color w:val="231F20"/>
          <w:spacing w:val="-2"/>
          <w:w w:val="90"/>
        </w:rPr>
        <w:t>rison</w:t>
      </w:r>
      <w:r>
        <w:rPr>
          <w:color w:val="231F20"/>
          <w:spacing w:val="-4"/>
          <w:w w:val="90"/>
        </w:rPr>
        <w:t> </w:t>
      </w:r>
      <w:r>
        <w:rPr>
          <w:color w:val="231F20"/>
          <w:spacing w:val="-2"/>
          <w:w w:val="90"/>
        </w:rPr>
        <w:t>gives</w:t>
      </w:r>
      <w:r>
        <w:rPr>
          <w:color w:val="231F20"/>
          <w:spacing w:val="-4"/>
          <w:w w:val="90"/>
        </w:rPr>
        <w:t> </w:t>
      </w:r>
      <w:r>
        <w:rPr>
          <w:color w:val="231F20"/>
          <w:spacing w:val="-2"/>
          <w:w w:val="90"/>
        </w:rPr>
        <w:t>us</w:t>
      </w:r>
      <w:r>
        <w:rPr>
          <w:color w:val="231F20"/>
          <w:spacing w:val="-4"/>
          <w:w w:val="90"/>
        </w:rPr>
        <w:t> </w:t>
      </w:r>
      <w:r>
        <w:rPr>
          <w:color w:val="231F20"/>
          <w:spacing w:val="-2"/>
          <w:w w:val="90"/>
        </w:rPr>
        <w:t>finally</w:t>
      </w:r>
      <w:r>
        <w:rPr>
          <w:color w:val="231F20"/>
          <w:spacing w:val="-4"/>
          <w:w w:val="90"/>
        </w:rPr>
        <w:t> </w:t>
      </w:r>
      <w:r>
        <w:rPr>
          <w:color w:val="231F20"/>
          <w:spacing w:val="-2"/>
          <w:w w:val="90"/>
        </w:rPr>
        <w:t>through</w:t>
      </w:r>
      <w:r>
        <w:rPr>
          <w:color w:val="231F20"/>
          <w:spacing w:val="-4"/>
          <w:w w:val="90"/>
        </w:rPr>
        <w:t> </w:t>
      </w:r>
      <w:r>
        <w:rPr>
          <w:color w:val="231F20"/>
          <w:spacing w:val="-2"/>
          <w:w w:val="90"/>
        </w:rPr>
        <w:t>the</w:t>
      </w:r>
      <w:r>
        <w:rPr>
          <w:color w:val="231F20"/>
          <w:spacing w:val="-4"/>
          <w:w w:val="90"/>
        </w:rPr>
        <w:t> </w:t>
      </w:r>
      <w:r>
        <w:rPr>
          <w:color w:val="231F20"/>
          <w:spacing w:val="-2"/>
          <w:w w:val="90"/>
        </w:rPr>
        <w:t>voice</w:t>
      </w:r>
      <w:r>
        <w:rPr>
          <w:color w:val="231F20"/>
          <w:spacing w:val="-4"/>
          <w:w w:val="90"/>
        </w:rPr>
        <w:t> </w:t>
      </w:r>
      <w:r>
        <w:rPr>
          <w:color w:val="231F20"/>
          <w:spacing w:val="-2"/>
          <w:w w:val="90"/>
        </w:rPr>
        <w:t>of</w:t>
      </w:r>
      <w:r>
        <w:rPr>
          <w:color w:val="231F20"/>
          <w:spacing w:val="-4"/>
          <w:w w:val="90"/>
        </w:rPr>
        <w:t> </w:t>
      </w:r>
      <w:r>
        <w:rPr>
          <w:color w:val="231F20"/>
          <w:spacing w:val="-2"/>
          <w:w w:val="90"/>
        </w:rPr>
        <w:t>a</w:t>
      </w:r>
      <w:r>
        <w:rPr>
          <w:color w:val="231F20"/>
          <w:spacing w:val="-4"/>
          <w:w w:val="90"/>
        </w:rPr>
        <w:t> </w:t>
      </w:r>
      <w:r>
        <w:rPr>
          <w:color w:val="231F20"/>
          <w:spacing w:val="-2"/>
          <w:w w:val="90"/>
        </w:rPr>
        <w:t>kneeling,</w:t>
      </w:r>
      <w:r>
        <w:rPr>
          <w:color w:val="231F20"/>
          <w:spacing w:val="-4"/>
          <w:w w:val="90"/>
        </w:rPr>
        <w:t> </w:t>
      </w:r>
      <w:r>
        <w:rPr>
          <w:color w:val="231F20"/>
          <w:spacing w:val="-2"/>
          <w:w w:val="90"/>
        </w:rPr>
        <w:t>helpless</w:t>
      </w:r>
      <w:r>
        <w:rPr>
          <w:color w:val="231F20"/>
          <w:spacing w:val="-4"/>
          <w:w w:val="90"/>
        </w:rPr>
        <w:t> </w:t>
      </w:r>
      <w:r>
        <w:rPr>
          <w:color w:val="231F20"/>
          <w:spacing w:val="-2"/>
          <w:w w:val="90"/>
        </w:rPr>
        <w:t>black</w:t>
      </w:r>
      <w:r>
        <w:rPr>
          <w:color w:val="231F20"/>
          <w:spacing w:val="-4"/>
          <w:w w:val="90"/>
        </w:rPr>
        <w:t> </w:t>
      </w:r>
      <w:r>
        <w:rPr>
          <w:color w:val="231F20"/>
          <w:spacing w:val="-2"/>
          <w:w w:val="90"/>
        </w:rPr>
        <w:t>man </w:t>
      </w:r>
      <w:r>
        <w:rPr>
          <w:color w:val="231F20"/>
          <w:w w:val="90"/>
        </w:rPr>
        <w:t>admission</w:t>
      </w:r>
      <w:r>
        <w:rPr>
          <w:color w:val="231F20"/>
          <w:spacing w:val="-9"/>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reality</w:t>
      </w:r>
      <w:r>
        <w:rPr>
          <w:color w:val="231F20"/>
          <w:spacing w:val="-8"/>
          <w:w w:val="90"/>
        </w:rPr>
        <w:t> </w:t>
      </w:r>
      <w:r>
        <w:rPr>
          <w:color w:val="231F20"/>
          <w:w w:val="90"/>
        </w:rPr>
        <w:t>of</w:t>
      </w:r>
      <w:r>
        <w:rPr>
          <w:color w:val="231F20"/>
          <w:spacing w:val="-9"/>
          <w:w w:val="90"/>
        </w:rPr>
        <w:t> </w:t>
      </w:r>
      <w:r>
        <w:rPr>
          <w:color w:val="231F20"/>
          <w:w w:val="90"/>
        </w:rPr>
        <w:t>black</w:t>
      </w:r>
      <w:r>
        <w:rPr>
          <w:color w:val="231F20"/>
          <w:spacing w:val="-8"/>
          <w:w w:val="90"/>
        </w:rPr>
        <w:t> </w:t>
      </w:r>
      <w:r>
        <w:rPr>
          <w:color w:val="231F20"/>
          <w:w w:val="90"/>
        </w:rPr>
        <w:t>men</w:t>
      </w:r>
      <w:r>
        <w:rPr>
          <w:color w:val="231F20"/>
          <w:spacing w:val="-8"/>
          <w:w w:val="90"/>
        </w:rPr>
        <w:t> </w:t>
      </w:r>
      <w:r>
        <w:rPr>
          <w:color w:val="231F20"/>
          <w:w w:val="90"/>
        </w:rPr>
        <w:t>made</w:t>
      </w:r>
      <w:r>
        <w:rPr>
          <w:color w:val="231F20"/>
          <w:spacing w:val="-8"/>
          <w:w w:val="90"/>
        </w:rPr>
        <w:t> </w:t>
      </w:r>
      <w:r>
        <w:rPr>
          <w:color w:val="231F20"/>
          <w:w w:val="90"/>
        </w:rPr>
        <w:t>to</w:t>
      </w:r>
      <w:r>
        <w:rPr>
          <w:color w:val="231F20"/>
          <w:spacing w:val="-9"/>
          <w:w w:val="90"/>
        </w:rPr>
        <w:t> </w:t>
      </w:r>
      <w:r>
        <w:rPr>
          <w:color w:val="231F20"/>
          <w:w w:val="90"/>
        </w:rPr>
        <w:t>undergo</w:t>
      </w:r>
      <w:r>
        <w:rPr>
          <w:color w:val="231F20"/>
          <w:spacing w:val="-8"/>
          <w:w w:val="90"/>
        </w:rPr>
        <w:t> </w:t>
      </w:r>
      <w:r>
        <w:rPr>
          <w:color w:val="231F20"/>
          <w:w w:val="90"/>
        </w:rPr>
        <w:t>institutionalized hunger</w:t>
      </w:r>
      <w:r>
        <w:rPr>
          <w:color w:val="231F20"/>
          <w:spacing w:val="-9"/>
          <w:w w:val="90"/>
        </w:rPr>
        <w:t> </w:t>
      </w:r>
      <w:r>
        <w:rPr>
          <w:color w:val="231F20"/>
          <w:w w:val="90"/>
        </w:rPr>
        <w:t>during</w:t>
      </w:r>
      <w:r>
        <w:rPr>
          <w:color w:val="231F20"/>
          <w:spacing w:val="-8"/>
          <w:w w:val="90"/>
        </w:rPr>
        <w:t> </w:t>
      </w:r>
      <w:r>
        <w:rPr>
          <w:color w:val="231F20"/>
          <w:w w:val="90"/>
        </w:rPr>
        <w:t>slavery.</w:t>
      </w:r>
      <w:r>
        <w:rPr>
          <w:color w:val="231F20"/>
          <w:spacing w:val="-8"/>
          <w:w w:val="90"/>
        </w:rPr>
        <w:t> </w:t>
      </w:r>
      <w:r>
        <w:rPr>
          <w:color w:val="231F20"/>
          <w:w w:val="90"/>
        </w:rPr>
        <w:t>Only</w:t>
      </w:r>
      <w:r>
        <w:rPr>
          <w:color w:val="231F20"/>
          <w:spacing w:val="-8"/>
          <w:w w:val="90"/>
        </w:rPr>
        <w:t> </w:t>
      </w:r>
      <w:r>
        <w:rPr>
          <w:color w:val="231F20"/>
          <w:w w:val="90"/>
        </w:rPr>
        <w:t>in</w:t>
      </w:r>
      <w:r>
        <w:rPr>
          <w:color w:val="231F20"/>
          <w:spacing w:val="-9"/>
          <w:w w:val="90"/>
        </w:rPr>
        <w:t> </w:t>
      </w:r>
      <w:r>
        <w:rPr>
          <w:color w:val="231F20"/>
          <w:w w:val="90"/>
        </w:rPr>
        <w:t>brief,</w:t>
      </w:r>
      <w:r>
        <w:rPr>
          <w:color w:val="231F20"/>
          <w:spacing w:val="-8"/>
          <w:w w:val="90"/>
        </w:rPr>
        <w:t> </w:t>
      </w:r>
      <w:r>
        <w:rPr>
          <w:color w:val="231F20"/>
          <w:w w:val="90"/>
        </w:rPr>
        <w:t>oblique</w:t>
      </w:r>
      <w:r>
        <w:rPr>
          <w:color w:val="231F20"/>
          <w:spacing w:val="-8"/>
          <w:w w:val="90"/>
        </w:rPr>
        <w:t> </w:t>
      </w:r>
      <w:r>
        <w:rPr>
          <w:color w:val="231F20"/>
          <w:w w:val="90"/>
        </w:rPr>
        <w:t>moments</w:t>
      </w:r>
      <w:r>
        <w:rPr>
          <w:color w:val="231F20"/>
          <w:spacing w:val="-8"/>
          <w:w w:val="90"/>
        </w:rPr>
        <w:t> </w:t>
      </w:r>
      <w:r>
        <w:rPr>
          <w:color w:val="231F20"/>
          <w:w w:val="90"/>
        </w:rPr>
        <w:t>have</w:t>
      </w:r>
      <w:r>
        <w:rPr>
          <w:color w:val="231F20"/>
          <w:spacing w:val="-9"/>
          <w:w w:val="90"/>
        </w:rPr>
        <w:t> </w:t>
      </w:r>
      <w:r>
        <w:rPr>
          <w:color w:val="231F20"/>
          <w:w w:val="90"/>
        </w:rPr>
        <w:t>black</w:t>
      </w:r>
      <w:r>
        <w:rPr>
          <w:color w:val="231F20"/>
          <w:spacing w:val="-8"/>
          <w:w w:val="90"/>
        </w:rPr>
        <w:t> </w:t>
      </w:r>
      <w:r>
        <w:rPr>
          <w:color w:val="231F20"/>
          <w:w w:val="90"/>
        </w:rPr>
        <w:t>men, such as Frederick Douglass, admitted to the reality of slavery “causing us</w:t>
      </w:r>
      <w:r>
        <w:rPr>
          <w:color w:val="231F20"/>
          <w:spacing w:val="-9"/>
          <w:w w:val="90"/>
        </w:rPr>
        <w:t> </w:t>
      </w:r>
      <w:r>
        <w:rPr>
          <w:color w:val="231F20"/>
          <w:w w:val="90"/>
        </w:rPr>
        <w:t>to</w:t>
      </w:r>
      <w:r>
        <w:rPr>
          <w:color w:val="231F20"/>
          <w:spacing w:val="-8"/>
          <w:w w:val="90"/>
        </w:rPr>
        <w:t> </w:t>
      </w:r>
      <w:r>
        <w:rPr>
          <w:color w:val="231F20"/>
          <w:w w:val="90"/>
        </w:rPr>
        <w:t>eat</w:t>
      </w:r>
      <w:r>
        <w:rPr>
          <w:color w:val="231F20"/>
          <w:spacing w:val="-8"/>
          <w:w w:val="90"/>
        </w:rPr>
        <w:t> </w:t>
      </w:r>
      <w:r>
        <w:rPr>
          <w:color w:val="231F20"/>
          <w:w w:val="90"/>
        </w:rPr>
        <w:t>our</w:t>
      </w:r>
      <w:r>
        <w:rPr>
          <w:color w:val="231F20"/>
          <w:spacing w:val="-8"/>
          <w:w w:val="90"/>
        </w:rPr>
        <w:t> </w:t>
      </w:r>
      <w:r>
        <w:rPr>
          <w:color w:val="231F20"/>
          <w:w w:val="90"/>
        </w:rPr>
        <w:t>own</w:t>
      </w:r>
      <w:r>
        <w:rPr>
          <w:color w:val="231F20"/>
          <w:spacing w:val="-9"/>
          <w:w w:val="90"/>
        </w:rPr>
        <w:t> </w:t>
      </w:r>
      <w:r>
        <w:rPr>
          <w:color w:val="231F20"/>
          <w:w w:val="90"/>
        </w:rPr>
        <w:t>flesh,”</w:t>
      </w:r>
      <w:hyperlink w:history="true" w:anchor="_bookmark294">
        <w:r>
          <w:rPr>
            <w:color w:val="231F20"/>
            <w:w w:val="90"/>
            <w:position w:val="7"/>
            <w:sz w:val="12"/>
          </w:rPr>
          <w:t>23</w:t>
        </w:r>
      </w:hyperlink>
      <w:r>
        <w:rPr>
          <w:color w:val="231F20"/>
          <w:spacing w:val="-2"/>
          <w:position w:val="7"/>
          <w:sz w:val="12"/>
        </w:rPr>
        <w:t> </w:t>
      </w:r>
      <w:r>
        <w:rPr>
          <w:color w:val="231F20"/>
          <w:w w:val="90"/>
        </w:rPr>
        <w:t>to</w:t>
      </w:r>
      <w:r>
        <w:rPr>
          <w:color w:val="231F20"/>
          <w:spacing w:val="-8"/>
          <w:w w:val="90"/>
        </w:rPr>
        <w:t> </w:t>
      </w:r>
      <w:r>
        <w:rPr>
          <w:color w:val="231F20"/>
          <w:w w:val="90"/>
        </w:rPr>
        <w:t>slavery</w:t>
      </w:r>
      <w:r>
        <w:rPr>
          <w:color w:val="231F20"/>
          <w:spacing w:val="-8"/>
          <w:w w:val="90"/>
        </w:rPr>
        <w:t> </w:t>
      </w:r>
      <w:r>
        <w:rPr>
          <w:color w:val="231F20"/>
          <w:w w:val="90"/>
        </w:rPr>
        <w:t>as</w:t>
      </w:r>
      <w:r>
        <w:rPr>
          <w:color w:val="231F20"/>
          <w:spacing w:val="-9"/>
          <w:w w:val="90"/>
        </w:rPr>
        <w:t> </w:t>
      </w:r>
      <w:r>
        <w:rPr>
          <w:color w:val="231F20"/>
          <w:w w:val="90"/>
        </w:rPr>
        <w:t>a</w:t>
      </w:r>
      <w:r>
        <w:rPr>
          <w:color w:val="231F20"/>
          <w:spacing w:val="-8"/>
          <w:w w:val="90"/>
        </w:rPr>
        <w:t> </w:t>
      </w:r>
      <w:r>
        <w:rPr>
          <w:color w:val="231F20"/>
          <w:w w:val="90"/>
        </w:rPr>
        <w:t>gnawing,</w:t>
      </w:r>
      <w:r>
        <w:rPr>
          <w:color w:val="231F20"/>
          <w:spacing w:val="-8"/>
          <w:w w:val="90"/>
        </w:rPr>
        <w:t> </w:t>
      </w:r>
      <w:r>
        <w:rPr>
          <w:color w:val="231F20"/>
          <w:w w:val="90"/>
        </w:rPr>
        <w:t>systemic</w:t>
      </w:r>
      <w:r>
        <w:rPr>
          <w:color w:val="231F20"/>
          <w:spacing w:val="-8"/>
          <w:w w:val="90"/>
        </w:rPr>
        <w:t> </w:t>
      </w:r>
      <w:r>
        <w:rPr>
          <w:color w:val="231F20"/>
          <w:w w:val="90"/>
        </w:rPr>
        <w:t>hunger.</w:t>
      </w:r>
      <w:r>
        <w:rPr>
          <w:color w:val="231F20"/>
          <w:spacing w:val="-9"/>
          <w:w w:val="90"/>
        </w:rPr>
        <w:t> </w:t>
      </w:r>
      <w:r>
        <w:rPr>
          <w:color w:val="231F20"/>
          <w:w w:val="90"/>
        </w:rPr>
        <w:t>But what Morrison does, mainly through the public staging of black male </w:t>
      </w:r>
      <w:r>
        <w:rPr>
          <w:color w:val="231F20"/>
          <w:spacing w:val="-2"/>
          <w:w w:val="95"/>
        </w:rPr>
        <w:t>hunger,</w:t>
      </w:r>
      <w:r>
        <w:rPr>
          <w:color w:val="231F20"/>
          <w:spacing w:val="-4"/>
          <w:w w:val="95"/>
        </w:rPr>
        <w:t> </w:t>
      </w:r>
      <w:r>
        <w:rPr>
          <w:color w:val="231F20"/>
          <w:spacing w:val="-2"/>
          <w:w w:val="95"/>
        </w:rPr>
        <w:t>is</w:t>
      </w:r>
      <w:r>
        <w:rPr>
          <w:color w:val="231F20"/>
          <w:spacing w:val="-4"/>
          <w:w w:val="95"/>
        </w:rPr>
        <w:t> </w:t>
      </w:r>
      <w:r>
        <w:rPr>
          <w:color w:val="231F20"/>
          <w:spacing w:val="-2"/>
          <w:w w:val="95"/>
        </w:rPr>
        <w:t>hint</w:t>
      </w:r>
      <w:r>
        <w:rPr>
          <w:color w:val="231F20"/>
          <w:spacing w:val="-4"/>
          <w:w w:val="95"/>
        </w:rPr>
        <w:t> </w:t>
      </w:r>
      <w:r>
        <w:rPr>
          <w:color w:val="231F20"/>
          <w:spacing w:val="-2"/>
          <w:w w:val="95"/>
        </w:rPr>
        <w:t>at</w:t>
      </w:r>
      <w:r>
        <w:rPr>
          <w:color w:val="231F20"/>
          <w:spacing w:val="-4"/>
          <w:w w:val="95"/>
        </w:rPr>
        <w:t> </w:t>
      </w:r>
      <w:r>
        <w:rPr>
          <w:color w:val="231F20"/>
          <w:spacing w:val="-2"/>
          <w:w w:val="95"/>
        </w:rPr>
        <w:t>the</w:t>
      </w:r>
      <w:r>
        <w:rPr>
          <w:color w:val="231F20"/>
          <w:spacing w:val="-4"/>
          <w:w w:val="95"/>
        </w:rPr>
        <w:t> </w:t>
      </w:r>
      <w:r>
        <w:rPr>
          <w:color w:val="231F20"/>
          <w:spacing w:val="-2"/>
          <w:w w:val="95"/>
        </w:rPr>
        <w:t>range</w:t>
      </w:r>
      <w:r>
        <w:rPr>
          <w:color w:val="231F20"/>
          <w:spacing w:val="-4"/>
          <w:w w:val="95"/>
        </w:rPr>
        <w:t> </w:t>
      </w:r>
      <w:r>
        <w:rPr>
          <w:color w:val="231F20"/>
          <w:spacing w:val="-2"/>
          <w:w w:val="95"/>
        </w:rPr>
        <w:t>of</w:t>
      </w:r>
      <w:r>
        <w:rPr>
          <w:color w:val="231F20"/>
          <w:spacing w:val="-4"/>
          <w:w w:val="95"/>
        </w:rPr>
        <w:t> </w:t>
      </w:r>
      <w:r>
        <w:rPr>
          <w:color w:val="231F20"/>
          <w:spacing w:val="-2"/>
          <w:w w:val="95"/>
        </w:rPr>
        <w:t>interpretive</w:t>
      </w:r>
      <w:r>
        <w:rPr>
          <w:color w:val="231F20"/>
          <w:spacing w:val="-4"/>
          <w:w w:val="95"/>
        </w:rPr>
        <w:t> </w:t>
      </w:r>
      <w:r>
        <w:rPr>
          <w:color w:val="231F20"/>
          <w:spacing w:val="-2"/>
          <w:w w:val="95"/>
        </w:rPr>
        <w:t>implications</w:t>
      </w:r>
      <w:r>
        <w:rPr>
          <w:color w:val="231F20"/>
          <w:spacing w:val="-4"/>
          <w:w w:val="95"/>
        </w:rPr>
        <w:t> </w:t>
      </w:r>
      <w:r>
        <w:rPr>
          <w:color w:val="231F20"/>
          <w:spacing w:val="-2"/>
          <w:w w:val="95"/>
        </w:rPr>
        <w:t>of</w:t>
      </w:r>
      <w:r>
        <w:rPr>
          <w:color w:val="231F20"/>
          <w:spacing w:val="-4"/>
          <w:w w:val="95"/>
        </w:rPr>
        <w:t> </w:t>
      </w:r>
      <w:r>
        <w:rPr>
          <w:color w:val="231F20"/>
          <w:spacing w:val="-2"/>
          <w:w w:val="95"/>
        </w:rPr>
        <w:t>black</w:t>
      </w:r>
      <w:r>
        <w:rPr>
          <w:color w:val="231F20"/>
          <w:spacing w:val="-4"/>
          <w:w w:val="95"/>
        </w:rPr>
        <w:t> </w:t>
      </w:r>
      <w:r>
        <w:rPr>
          <w:color w:val="231F20"/>
          <w:spacing w:val="-2"/>
          <w:w w:val="95"/>
        </w:rPr>
        <w:t>male </w:t>
      </w:r>
      <w:r>
        <w:rPr>
          <w:color w:val="231F20"/>
          <w:w w:val="90"/>
        </w:rPr>
        <w:t>hunger,</w:t>
      </w:r>
      <w:r>
        <w:rPr>
          <w:color w:val="231F20"/>
          <w:spacing w:val="-5"/>
          <w:w w:val="90"/>
        </w:rPr>
        <w:t> </w:t>
      </w:r>
      <w:r>
        <w:rPr>
          <w:color w:val="231F20"/>
          <w:w w:val="90"/>
        </w:rPr>
        <w:t>with</w:t>
      </w:r>
      <w:r>
        <w:rPr>
          <w:color w:val="231F20"/>
          <w:spacing w:val="-5"/>
          <w:w w:val="90"/>
        </w:rPr>
        <w:t> </w:t>
      </w:r>
      <w:r>
        <w:rPr>
          <w:color w:val="231F20"/>
          <w:w w:val="90"/>
        </w:rPr>
        <w:t>hunger</w:t>
      </w:r>
      <w:r>
        <w:rPr>
          <w:color w:val="231F20"/>
          <w:spacing w:val="-5"/>
          <w:w w:val="90"/>
        </w:rPr>
        <w:t> </w:t>
      </w:r>
      <w:r>
        <w:rPr>
          <w:color w:val="231F20"/>
          <w:w w:val="90"/>
        </w:rPr>
        <w:t>serving</w:t>
      </w:r>
      <w:r>
        <w:rPr>
          <w:color w:val="231F20"/>
          <w:spacing w:val="-5"/>
          <w:w w:val="90"/>
        </w:rPr>
        <w:t> </w:t>
      </w:r>
      <w:r>
        <w:rPr>
          <w:color w:val="231F20"/>
          <w:w w:val="90"/>
        </w:rPr>
        <w:t>as</w:t>
      </w:r>
      <w:r>
        <w:rPr>
          <w:color w:val="231F20"/>
          <w:spacing w:val="-5"/>
          <w:w w:val="90"/>
        </w:rPr>
        <w:t> </w:t>
      </w:r>
      <w:r>
        <w:rPr>
          <w:color w:val="231F20"/>
          <w:w w:val="90"/>
        </w:rPr>
        <w:t>metonymy</w:t>
      </w:r>
      <w:r>
        <w:rPr>
          <w:color w:val="231F20"/>
          <w:spacing w:val="-5"/>
          <w:w w:val="90"/>
        </w:rPr>
        <w:t> </w:t>
      </w:r>
      <w:r>
        <w:rPr>
          <w:color w:val="231F20"/>
          <w:w w:val="90"/>
        </w:rPr>
        <w:t>for</w:t>
      </w:r>
      <w:r>
        <w:rPr>
          <w:color w:val="231F20"/>
          <w:spacing w:val="-5"/>
          <w:w w:val="90"/>
        </w:rPr>
        <w:t> </w:t>
      </w:r>
      <w:r>
        <w:rPr>
          <w:color w:val="231F20"/>
          <w:w w:val="90"/>
        </w:rPr>
        <w:t>needing,</w:t>
      </w:r>
      <w:r>
        <w:rPr>
          <w:color w:val="231F20"/>
          <w:spacing w:val="-5"/>
          <w:w w:val="90"/>
        </w:rPr>
        <w:t> </w:t>
      </w:r>
      <w:r>
        <w:rPr>
          <w:color w:val="231F20"/>
          <w:w w:val="90"/>
        </w:rPr>
        <w:t>wanting,</w:t>
      </w:r>
      <w:r>
        <w:rPr>
          <w:color w:val="231F20"/>
          <w:spacing w:val="-5"/>
          <w:w w:val="90"/>
        </w:rPr>
        <w:t> </w:t>
      </w:r>
      <w:r>
        <w:rPr>
          <w:color w:val="231F20"/>
          <w:w w:val="90"/>
        </w:rPr>
        <w:t>being </w:t>
      </w:r>
      <w:r>
        <w:rPr>
          <w:color w:val="231F20"/>
          <w:w w:val="95"/>
        </w:rPr>
        <w:t>made</w:t>
      </w:r>
      <w:r>
        <w:rPr>
          <w:color w:val="231F20"/>
          <w:spacing w:val="-11"/>
          <w:w w:val="95"/>
        </w:rPr>
        <w:t> </w:t>
      </w:r>
      <w:r>
        <w:rPr>
          <w:color w:val="231F20"/>
          <w:w w:val="95"/>
        </w:rPr>
        <w:t>to</w:t>
      </w:r>
      <w:r>
        <w:rPr>
          <w:color w:val="231F20"/>
          <w:spacing w:val="-11"/>
          <w:w w:val="95"/>
        </w:rPr>
        <w:t> </w:t>
      </w:r>
      <w:r>
        <w:rPr>
          <w:color w:val="231F20"/>
          <w:w w:val="95"/>
        </w:rPr>
        <w:t>taste,</w:t>
      </w:r>
      <w:r>
        <w:rPr>
          <w:color w:val="231F20"/>
          <w:spacing w:val="-11"/>
          <w:w w:val="95"/>
        </w:rPr>
        <w:t> </w:t>
      </w:r>
      <w:r>
        <w:rPr>
          <w:color w:val="231F20"/>
          <w:w w:val="95"/>
        </w:rPr>
        <w:t>lack,</w:t>
      </w:r>
      <w:r>
        <w:rPr>
          <w:color w:val="231F20"/>
          <w:spacing w:val="-11"/>
          <w:w w:val="95"/>
        </w:rPr>
        <w:t> </w:t>
      </w:r>
      <w:r>
        <w:rPr>
          <w:color w:val="231F20"/>
          <w:w w:val="95"/>
        </w:rPr>
        <w:t>and</w:t>
      </w:r>
      <w:r>
        <w:rPr>
          <w:color w:val="231F20"/>
          <w:spacing w:val="-11"/>
          <w:w w:val="95"/>
        </w:rPr>
        <w:t> </w:t>
      </w:r>
      <w:r>
        <w:rPr>
          <w:color w:val="231F20"/>
          <w:w w:val="95"/>
        </w:rPr>
        <w:t>the</w:t>
      </w:r>
      <w:r>
        <w:rPr>
          <w:color w:val="231F20"/>
          <w:spacing w:val="-11"/>
          <w:w w:val="95"/>
        </w:rPr>
        <w:t> </w:t>
      </w:r>
      <w:r>
        <w:rPr>
          <w:color w:val="231F20"/>
          <w:w w:val="95"/>
        </w:rPr>
        <w:t>taboo</w:t>
      </w:r>
      <w:r>
        <w:rPr>
          <w:color w:val="231F20"/>
          <w:spacing w:val="-11"/>
          <w:w w:val="95"/>
        </w:rPr>
        <w:t> </w:t>
      </w:r>
      <w:r>
        <w:rPr>
          <w:color w:val="231F20"/>
          <w:w w:val="95"/>
        </w:rPr>
        <w:t>desire</w:t>
      </w:r>
      <w:r>
        <w:rPr>
          <w:color w:val="231F20"/>
          <w:spacing w:val="-11"/>
          <w:w w:val="95"/>
        </w:rPr>
        <w:t> </w:t>
      </w:r>
      <w:r>
        <w:rPr>
          <w:color w:val="231F20"/>
          <w:w w:val="95"/>
        </w:rPr>
        <w:t>to</w:t>
      </w:r>
      <w:r>
        <w:rPr>
          <w:color w:val="231F20"/>
          <w:spacing w:val="-11"/>
          <w:w w:val="95"/>
        </w:rPr>
        <w:t> </w:t>
      </w:r>
      <w:r>
        <w:rPr>
          <w:color w:val="231F20"/>
          <w:w w:val="95"/>
        </w:rPr>
        <w:t>be</w:t>
      </w:r>
      <w:r>
        <w:rPr>
          <w:color w:val="231F20"/>
          <w:spacing w:val="-11"/>
          <w:w w:val="95"/>
        </w:rPr>
        <w:t> </w:t>
      </w:r>
      <w:r>
        <w:rPr>
          <w:color w:val="231F20"/>
          <w:w w:val="95"/>
        </w:rPr>
        <w:t>filled.</w:t>
      </w:r>
      <w:hyperlink w:history="true" w:anchor="_bookmark294">
        <w:r>
          <w:rPr>
            <w:color w:val="231F20"/>
            <w:w w:val="95"/>
            <w:position w:val="7"/>
            <w:sz w:val="12"/>
          </w:rPr>
          <w:t>24</w:t>
        </w:r>
      </w:hyperlink>
    </w:p>
    <w:p>
      <w:pPr>
        <w:pStyle w:val="BodyText"/>
        <w:spacing w:before="10"/>
        <w:jc w:val="left"/>
      </w:pPr>
    </w:p>
    <w:p>
      <w:pPr>
        <w:pStyle w:val="Heading2"/>
        <w:jc w:val="left"/>
      </w:pPr>
      <w:r>
        <w:rPr>
          <w:color w:val="231F20"/>
          <w:w w:val="90"/>
        </w:rPr>
        <w:t>Theorizing</w:t>
      </w:r>
      <w:r>
        <w:rPr>
          <w:color w:val="231F20"/>
        </w:rPr>
        <w:t> </w:t>
      </w:r>
      <w:r>
        <w:rPr>
          <w:color w:val="231F20"/>
          <w:w w:val="90"/>
        </w:rPr>
        <w:t>the</w:t>
      </w:r>
      <w:r>
        <w:rPr>
          <w:color w:val="231F20"/>
          <w:spacing w:val="1"/>
        </w:rPr>
        <w:t> </w:t>
      </w:r>
      <w:r>
        <w:rPr>
          <w:color w:val="231F20"/>
          <w:w w:val="90"/>
        </w:rPr>
        <w:t>Black</w:t>
      </w:r>
      <w:r>
        <w:rPr>
          <w:color w:val="231F20"/>
          <w:spacing w:val="1"/>
        </w:rPr>
        <w:t> </w:t>
      </w:r>
      <w:r>
        <w:rPr>
          <w:color w:val="231F20"/>
          <w:w w:val="90"/>
        </w:rPr>
        <w:t>Male</w:t>
      </w:r>
      <w:r>
        <w:rPr>
          <w:color w:val="231F20"/>
        </w:rPr>
        <w:t> </w:t>
      </w:r>
      <w:r>
        <w:rPr>
          <w:color w:val="231F20"/>
          <w:spacing w:val="-2"/>
          <w:w w:val="90"/>
        </w:rPr>
        <w:t>Orifice</w:t>
      </w:r>
    </w:p>
    <w:p>
      <w:pPr>
        <w:pStyle w:val="BodyText"/>
        <w:spacing w:line="225" w:lineRule="auto" w:before="212"/>
        <w:ind w:left="113" w:right="155"/>
        <w:jc w:val="left"/>
      </w:pPr>
      <w:r>
        <w:rPr>
          <w:color w:val="231F20"/>
          <w:w w:val="90"/>
        </w:rPr>
        <w:t>We can better apprehend the erotic implications of black male hunger if</w:t>
      </w:r>
      <w:r>
        <w:rPr>
          <w:color w:val="231F20"/>
          <w:spacing w:val="12"/>
        </w:rPr>
        <w:t> </w:t>
      </w:r>
      <w:r>
        <w:rPr>
          <w:color w:val="231F20"/>
          <w:w w:val="90"/>
        </w:rPr>
        <w:t>we</w:t>
      </w:r>
      <w:r>
        <w:rPr>
          <w:color w:val="231F20"/>
          <w:spacing w:val="13"/>
        </w:rPr>
        <w:t> </w:t>
      </w:r>
      <w:r>
        <w:rPr>
          <w:color w:val="231F20"/>
          <w:w w:val="90"/>
        </w:rPr>
        <w:t>begin</w:t>
      </w:r>
      <w:r>
        <w:rPr>
          <w:color w:val="231F20"/>
          <w:spacing w:val="13"/>
        </w:rPr>
        <w:t> </w:t>
      </w:r>
      <w:r>
        <w:rPr>
          <w:color w:val="231F20"/>
          <w:w w:val="90"/>
        </w:rPr>
        <w:t>by</w:t>
      </w:r>
      <w:r>
        <w:rPr>
          <w:color w:val="231F20"/>
          <w:spacing w:val="13"/>
        </w:rPr>
        <w:t> </w:t>
      </w:r>
      <w:r>
        <w:rPr>
          <w:color w:val="231F20"/>
          <w:w w:val="90"/>
        </w:rPr>
        <w:t>considering</w:t>
      </w:r>
      <w:r>
        <w:rPr>
          <w:color w:val="231F20"/>
          <w:spacing w:val="12"/>
        </w:rPr>
        <w:t> </w:t>
      </w:r>
      <w:r>
        <w:rPr>
          <w:color w:val="231F20"/>
          <w:w w:val="90"/>
        </w:rPr>
        <w:t>some</w:t>
      </w:r>
      <w:r>
        <w:rPr>
          <w:color w:val="231F20"/>
          <w:spacing w:val="13"/>
        </w:rPr>
        <w:t> </w:t>
      </w:r>
      <w:r>
        <w:rPr>
          <w:color w:val="231F20"/>
          <w:w w:val="90"/>
        </w:rPr>
        <w:t>of</w:t>
      </w:r>
      <w:r>
        <w:rPr>
          <w:color w:val="231F20"/>
          <w:spacing w:val="13"/>
        </w:rPr>
        <w:t> </w:t>
      </w:r>
      <w:r>
        <w:rPr>
          <w:color w:val="231F20"/>
          <w:w w:val="90"/>
        </w:rPr>
        <w:t>the</w:t>
      </w:r>
      <w:r>
        <w:rPr>
          <w:color w:val="231F20"/>
          <w:spacing w:val="13"/>
        </w:rPr>
        <w:t> </w:t>
      </w:r>
      <w:r>
        <w:rPr>
          <w:color w:val="231F20"/>
          <w:w w:val="90"/>
        </w:rPr>
        <w:t>history</w:t>
      </w:r>
      <w:r>
        <w:rPr>
          <w:color w:val="231F20"/>
          <w:spacing w:val="12"/>
        </w:rPr>
        <w:t> </w:t>
      </w:r>
      <w:r>
        <w:rPr>
          <w:color w:val="231F20"/>
          <w:w w:val="90"/>
        </w:rPr>
        <w:t>and</w:t>
      </w:r>
      <w:r>
        <w:rPr>
          <w:color w:val="231F20"/>
          <w:spacing w:val="13"/>
        </w:rPr>
        <w:t> </w:t>
      </w:r>
      <w:r>
        <w:rPr>
          <w:color w:val="231F20"/>
          <w:w w:val="90"/>
        </w:rPr>
        <w:t>genealogy</w:t>
      </w:r>
      <w:r>
        <w:rPr>
          <w:color w:val="231F20"/>
          <w:spacing w:val="13"/>
        </w:rPr>
        <w:t> </w:t>
      </w:r>
      <w:r>
        <w:rPr>
          <w:color w:val="231F20"/>
          <w:w w:val="90"/>
        </w:rPr>
        <w:t>of</w:t>
      </w:r>
      <w:r>
        <w:rPr>
          <w:color w:val="231F20"/>
          <w:spacing w:val="13"/>
        </w:rPr>
        <w:t> </w:t>
      </w:r>
      <w:r>
        <w:rPr>
          <w:color w:val="231F20"/>
          <w:spacing w:val="-5"/>
          <w:w w:val="90"/>
        </w:rPr>
        <w:t>the</w:t>
      </w:r>
    </w:p>
    <w:p>
      <w:pPr>
        <w:spacing w:after="0" w:line="225" w:lineRule="auto"/>
        <w:jc w:val="left"/>
        <w:sectPr>
          <w:pgSz w:w="7710" w:h="12270"/>
          <w:pgMar w:header="668" w:footer="0" w:top="1100" w:bottom="280" w:left="620" w:right="640"/>
        </w:sectPr>
      </w:pPr>
    </w:p>
    <w:p>
      <w:pPr>
        <w:pStyle w:val="BodyText"/>
        <w:spacing w:line="225" w:lineRule="auto" w:before="89"/>
        <w:ind w:left="118" w:right="112"/>
      </w:pPr>
      <w:bookmarkStart w:name="_bookmark231" w:id="243"/>
      <w:bookmarkEnd w:id="243"/>
      <w:r>
        <w:rPr/>
      </w:r>
      <w:r>
        <w:rPr>
          <w:color w:val="231F20"/>
          <w:spacing w:val="-2"/>
          <w:w w:val="95"/>
        </w:rPr>
        <w:t>mouth in black experience. The mouth represents a sacrosanct struc- ture</w:t>
      </w:r>
      <w:r>
        <w:rPr>
          <w:color w:val="231F20"/>
          <w:spacing w:val="-7"/>
          <w:w w:val="95"/>
        </w:rPr>
        <w:t> </w:t>
      </w:r>
      <w:r>
        <w:rPr>
          <w:color w:val="231F20"/>
          <w:spacing w:val="-2"/>
          <w:w w:val="95"/>
        </w:rPr>
        <w:t>of</w:t>
      </w:r>
      <w:r>
        <w:rPr>
          <w:color w:val="231F20"/>
          <w:spacing w:val="-7"/>
          <w:w w:val="95"/>
        </w:rPr>
        <w:t> </w:t>
      </w:r>
      <w:r>
        <w:rPr>
          <w:color w:val="231F20"/>
          <w:spacing w:val="-2"/>
          <w:w w:val="95"/>
        </w:rPr>
        <w:t>black</w:t>
      </w:r>
      <w:r>
        <w:rPr>
          <w:color w:val="231F20"/>
          <w:spacing w:val="-7"/>
          <w:w w:val="95"/>
        </w:rPr>
        <w:t> </w:t>
      </w:r>
      <w:r>
        <w:rPr>
          <w:color w:val="231F20"/>
          <w:spacing w:val="-2"/>
          <w:w w:val="95"/>
        </w:rPr>
        <w:t>cultural</w:t>
      </w:r>
      <w:r>
        <w:rPr>
          <w:color w:val="231F20"/>
          <w:spacing w:val="-7"/>
          <w:w w:val="95"/>
        </w:rPr>
        <w:t> </w:t>
      </w:r>
      <w:r>
        <w:rPr>
          <w:color w:val="231F20"/>
          <w:spacing w:val="-2"/>
          <w:w w:val="95"/>
        </w:rPr>
        <w:t>production</w:t>
      </w:r>
      <w:r>
        <w:rPr>
          <w:color w:val="231F20"/>
          <w:spacing w:val="-7"/>
          <w:w w:val="95"/>
        </w:rPr>
        <w:t> </w:t>
      </w:r>
      <w:r>
        <w:rPr>
          <w:color w:val="231F20"/>
          <w:spacing w:val="-2"/>
          <w:w w:val="95"/>
        </w:rPr>
        <w:t>that</w:t>
      </w:r>
      <w:r>
        <w:rPr>
          <w:color w:val="231F20"/>
          <w:spacing w:val="-7"/>
          <w:w w:val="95"/>
        </w:rPr>
        <w:t> </w:t>
      </w:r>
      <w:r>
        <w:rPr>
          <w:color w:val="231F20"/>
          <w:spacing w:val="-2"/>
          <w:w w:val="95"/>
        </w:rPr>
        <w:t>black</w:t>
      </w:r>
      <w:r>
        <w:rPr>
          <w:color w:val="231F20"/>
          <w:spacing w:val="-7"/>
          <w:w w:val="95"/>
        </w:rPr>
        <w:t> </w:t>
      </w:r>
      <w:r>
        <w:rPr>
          <w:color w:val="231F20"/>
          <w:spacing w:val="-2"/>
          <w:w w:val="95"/>
        </w:rPr>
        <w:t>people</w:t>
      </w:r>
      <w:r>
        <w:rPr>
          <w:color w:val="231F20"/>
          <w:spacing w:val="-7"/>
          <w:w w:val="95"/>
        </w:rPr>
        <w:t> </w:t>
      </w:r>
      <w:r>
        <w:rPr>
          <w:color w:val="231F20"/>
          <w:spacing w:val="-2"/>
          <w:w w:val="95"/>
        </w:rPr>
        <w:t>have,</w:t>
      </w:r>
      <w:r>
        <w:rPr>
          <w:color w:val="231F20"/>
          <w:spacing w:val="-7"/>
          <w:w w:val="95"/>
        </w:rPr>
        <w:t> </w:t>
      </w:r>
      <w:r>
        <w:rPr>
          <w:color w:val="231F20"/>
          <w:spacing w:val="-2"/>
          <w:w w:val="95"/>
        </w:rPr>
        <w:t>for</w:t>
      </w:r>
      <w:r>
        <w:rPr>
          <w:color w:val="231F20"/>
          <w:spacing w:val="-7"/>
          <w:w w:val="95"/>
        </w:rPr>
        <w:t> </w:t>
      </w:r>
      <w:r>
        <w:rPr>
          <w:color w:val="231F20"/>
          <w:spacing w:val="-2"/>
          <w:w w:val="95"/>
        </w:rPr>
        <w:t>the</w:t>
      </w:r>
      <w:r>
        <w:rPr>
          <w:color w:val="231F20"/>
          <w:spacing w:val="-7"/>
          <w:w w:val="95"/>
        </w:rPr>
        <w:t> </w:t>
      </w:r>
      <w:r>
        <w:rPr>
          <w:color w:val="231F20"/>
          <w:spacing w:val="-2"/>
          <w:w w:val="95"/>
        </w:rPr>
        <w:t>most part,</w:t>
      </w:r>
      <w:r>
        <w:rPr>
          <w:color w:val="231F20"/>
          <w:spacing w:val="-4"/>
          <w:w w:val="95"/>
        </w:rPr>
        <w:t> </w:t>
      </w:r>
      <w:r>
        <w:rPr>
          <w:color w:val="231F20"/>
          <w:spacing w:val="-2"/>
          <w:w w:val="95"/>
        </w:rPr>
        <w:t>conceived</w:t>
      </w:r>
      <w:r>
        <w:rPr>
          <w:color w:val="231F20"/>
          <w:spacing w:val="-4"/>
          <w:w w:val="95"/>
        </w:rPr>
        <w:t> </w:t>
      </w:r>
      <w:r>
        <w:rPr>
          <w:color w:val="231F20"/>
          <w:spacing w:val="-2"/>
          <w:w w:val="95"/>
        </w:rPr>
        <w:t>of</w:t>
      </w:r>
      <w:r>
        <w:rPr>
          <w:color w:val="231F20"/>
          <w:spacing w:val="-4"/>
          <w:w w:val="95"/>
        </w:rPr>
        <w:t> </w:t>
      </w:r>
      <w:r>
        <w:rPr>
          <w:color w:val="231F20"/>
          <w:spacing w:val="-2"/>
          <w:w w:val="95"/>
        </w:rPr>
        <w:t>as</w:t>
      </w:r>
      <w:r>
        <w:rPr>
          <w:color w:val="231F20"/>
          <w:spacing w:val="-4"/>
          <w:w w:val="95"/>
        </w:rPr>
        <w:t> </w:t>
      </w:r>
      <w:r>
        <w:rPr>
          <w:color w:val="231F20"/>
          <w:spacing w:val="-2"/>
          <w:w w:val="95"/>
        </w:rPr>
        <w:t>outside</w:t>
      </w:r>
      <w:r>
        <w:rPr>
          <w:color w:val="231F20"/>
          <w:spacing w:val="-4"/>
          <w:w w:val="95"/>
        </w:rPr>
        <w:t> </w:t>
      </w:r>
      <w:r>
        <w:rPr>
          <w:color w:val="231F20"/>
          <w:spacing w:val="-2"/>
          <w:w w:val="95"/>
        </w:rPr>
        <w:t>of</w:t>
      </w:r>
      <w:r>
        <w:rPr>
          <w:color w:val="231F20"/>
          <w:spacing w:val="-4"/>
          <w:w w:val="95"/>
        </w:rPr>
        <w:t> </w:t>
      </w:r>
      <w:r>
        <w:rPr>
          <w:color w:val="231F20"/>
          <w:spacing w:val="-2"/>
          <w:w w:val="95"/>
        </w:rPr>
        <w:t>the</w:t>
      </w:r>
      <w:r>
        <w:rPr>
          <w:color w:val="231F20"/>
          <w:spacing w:val="-4"/>
          <w:w w:val="95"/>
        </w:rPr>
        <w:t> </w:t>
      </w:r>
      <w:r>
        <w:rPr>
          <w:color w:val="231F20"/>
          <w:spacing w:val="-2"/>
          <w:w w:val="95"/>
        </w:rPr>
        <w:t>domain</w:t>
      </w:r>
      <w:r>
        <w:rPr>
          <w:color w:val="231F20"/>
          <w:spacing w:val="-4"/>
          <w:w w:val="95"/>
        </w:rPr>
        <w:t> </w:t>
      </w:r>
      <w:r>
        <w:rPr>
          <w:color w:val="231F20"/>
          <w:spacing w:val="-2"/>
          <w:w w:val="95"/>
        </w:rPr>
        <w:t>of</w:t>
      </w:r>
      <w:r>
        <w:rPr>
          <w:color w:val="231F20"/>
          <w:spacing w:val="-4"/>
          <w:w w:val="95"/>
        </w:rPr>
        <w:t> </w:t>
      </w:r>
      <w:r>
        <w:rPr>
          <w:color w:val="231F20"/>
          <w:spacing w:val="-2"/>
          <w:w w:val="95"/>
        </w:rPr>
        <w:t>sexual</w:t>
      </w:r>
      <w:r>
        <w:rPr>
          <w:color w:val="231F20"/>
          <w:spacing w:val="-4"/>
          <w:w w:val="95"/>
        </w:rPr>
        <w:t> </w:t>
      </w:r>
      <w:r>
        <w:rPr>
          <w:color w:val="231F20"/>
          <w:spacing w:val="-2"/>
          <w:w w:val="95"/>
        </w:rPr>
        <w:t>violation</w:t>
      </w:r>
      <w:r>
        <w:rPr>
          <w:color w:val="231F20"/>
          <w:spacing w:val="-4"/>
          <w:w w:val="95"/>
        </w:rPr>
        <w:t> </w:t>
      </w:r>
      <w:r>
        <w:rPr>
          <w:color w:val="231F20"/>
          <w:spacing w:val="-2"/>
          <w:w w:val="95"/>
        </w:rPr>
        <w:t>under </w:t>
      </w:r>
      <w:r>
        <w:rPr>
          <w:color w:val="231F20"/>
          <w:w w:val="90"/>
        </w:rPr>
        <w:t>slavery. For the black male spokesperson, orator, autobiographer, and </w:t>
      </w:r>
      <w:r>
        <w:rPr>
          <w:color w:val="231F20"/>
          <w:w w:val="95"/>
        </w:rPr>
        <w:t>speech</w:t>
      </w:r>
      <w:r>
        <w:rPr>
          <w:color w:val="231F20"/>
          <w:spacing w:val="-11"/>
          <w:w w:val="95"/>
        </w:rPr>
        <w:t> </w:t>
      </w:r>
      <w:r>
        <w:rPr>
          <w:color w:val="231F20"/>
          <w:w w:val="95"/>
        </w:rPr>
        <w:t>giver</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late</w:t>
      </w:r>
      <w:r>
        <w:rPr>
          <w:color w:val="231F20"/>
          <w:spacing w:val="-11"/>
          <w:w w:val="95"/>
        </w:rPr>
        <w:t> </w:t>
      </w:r>
      <w:r>
        <w:rPr>
          <w:color w:val="231F20"/>
          <w:w w:val="95"/>
        </w:rPr>
        <w:t>nineteenth</w:t>
      </w:r>
      <w:r>
        <w:rPr>
          <w:color w:val="231F20"/>
          <w:spacing w:val="-11"/>
          <w:w w:val="95"/>
        </w:rPr>
        <w:t> </w:t>
      </w:r>
      <w:r>
        <w:rPr>
          <w:color w:val="231F20"/>
          <w:w w:val="95"/>
        </w:rPr>
        <w:t>and</w:t>
      </w:r>
      <w:r>
        <w:rPr>
          <w:color w:val="231F20"/>
          <w:spacing w:val="-11"/>
          <w:w w:val="95"/>
        </w:rPr>
        <w:t> </w:t>
      </w:r>
      <w:r>
        <w:rPr>
          <w:color w:val="231F20"/>
          <w:w w:val="95"/>
        </w:rPr>
        <w:t>early</w:t>
      </w:r>
      <w:r>
        <w:rPr>
          <w:color w:val="231F20"/>
          <w:spacing w:val="-11"/>
          <w:w w:val="95"/>
        </w:rPr>
        <w:t> </w:t>
      </w:r>
      <w:r>
        <w:rPr>
          <w:color w:val="231F20"/>
          <w:w w:val="95"/>
        </w:rPr>
        <w:t>twentieth</w:t>
      </w:r>
      <w:r>
        <w:rPr>
          <w:color w:val="231F20"/>
          <w:spacing w:val="-11"/>
          <w:w w:val="95"/>
        </w:rPr>
        <w:t> </w:t>
      </w:r>
      <w:r>
        <w:rPr>
          <w:color w:val="231F20"/>
          <w:w w:val="95"/>
        </w:rPr>
        <w:t>centuries,</w:t>
      </w:r>
      <w:r>
        <w:rPr>
          <w:color w:val="231F20"/>
          <w:spacing w:val="-11"/>
          <w:w w:val="95"/>
        </w:rPr>
        <w:t> </w:t>
      </w:r>
      <w:r>
        <w:rPr>
          <w:color w:val="231F20"/>
          <w:w w:val="95"/>
        </w:rPr>
        <w:t>the </w:t>
      </w:r>
      <w:r>
        <w:rPr>
          <w:color w:val="231F20"/>
          <w:w w:val="90"/>
        </w:rPr>
        <w:t>mouth has symbolized, more than anything, the entrance and exit port </w:t>
      </w:r>
      <w:r>
        <w:rPr>
          <w:color w:val="231F20"/>
          <w:w w:val="95"/>
        </w:rPr>
        <w:t>of</w:t>
      </w:r>
      <w:r>
        <w:rPr>
          <w:color w:val="231F20"/>
          <w:spacing w:val="-11"/>
          <w:w w:val="95"/>
        </w:rPr>
        <w:t> </w:t>
      </w:r>
      <w:r>
        <w:rPr>
          <w:color w:val="231F20"/>
          <w:w w:val="95"/>
        </w:rPr>
        <w:t>freedom</w:t>
      </w:r>
      <w:r>
        <w:rPr>
          <w:color w:val="231F20"/>
          <w:spacing w:val="-11"/>
          <w:w w:val="95"/>
        </w:rPr>
        <w:t> </w:t>
      </w:r>
      <w:r>
        <w:rPr>
          <w:color w:val="231F20"/>
          <w:w w:val="95"/>
        </w:rPr>
        <w:t>and</w:t>
      </w:r>
      <w:r>
        <w:rPr>
          <w:color w:val="231F20"/>
          <w:spacing w:val="-11"/>
          <w:w w:val="95"/>
        </w:rPr>
        <w:t> </w:t>
      </w:r>
      <w:r>
        <w:rPr>
          <w:color w:val="231F20"/>
          <w:w w:val="95"/>
        </w:rPr>
        <w:t>self-definition.</w:t>
      </w:r>
      <w:hyperlink w:history="true" w:anchor="_bookmark294">
        <w:r>
          <w:rPr>
            <w:color w:val="231F20"/>
            <w:w w:val="95"/>
            <w:position w:val="7"/>
            <w:sz w:val="12"/>
          </w:rPr>
          <w:t>25</w:t>
        </w:r>
      </w:hyperlink>
      <w:r>
        <w:rPr>
          <w:color w:val="231F20"/>
          <w:spacing w:val="-6"/>
          <w:w w:val="95"/>
          <w:position w:val="7"/>
          <w:sz w:val="12"/>
        </w:rPr>
        <w:t> </w:t>
      </w:r>
      <w:r>
        <w:rPr>
          <w:color w:val="231F20"/>
          <w:w w:val="95"/>
        </w:rPr>
        <w:t>Slave</w:t>
      </w:r>
      <w:r>
        <w:rPr>
          <w:color w:val="231F20"/>
          <w:spacing w:val="-11"/>
          <w:w w:val="95"/>
        </w:rPr>
        <w:t> </w:t>
      </w:r>
      <w:r>
        <w:rPr>
          <w:color w:val="231F20"/>
          <w:w w:val="95"/>
        </w:rPr>
        <w:t>narratives,</w:t>
      </w:r>
      <w:r>
        <w:rPr>
          <w:color w:val="231F20"/>
          <w:spacing w:val="-11"/>
          <w:w w:val="95"/>
        </w:rPr>
        <w:t> </w:t>
      </w:r>
      <w:r>
        <w:rPr>
          <w:color w:val="231F20"/>
          <w:w w:val="95"/>
        </w:rPr>
        <w:t>itinerant</w:t>
      </w:r>
      <w:r>
        <w:rPr>
          <w:color w:val="231F20"/>
          <w:spacing w:val="-11"/>
          <w:w w:val="95"/>
        </w:rPr>
        <w:t> </w:t>
      </w:r>
      <w:r>
        <w:rPr>
          <w:color w:val="231F20"/>
          <w:w w:val="95"/>
        </w:rPr>
        <w:t>speeches, </w:t>
      </w:r>
      <w:r>
        <w:rPr>
          <w:color w:val="231F20"/>
          <w:w w:val="90"/>
        </w:rPr>
        <w:t>pamphlets, abolitionist treatises, letters, reportage, poetry, and histori- cal fiction published in the nineteenth century all serve as examples of </w:t>
      </w:r>
      <w:r>
        <w:rPr>
          <w:color w:val="231F20"/>
          <w:spacing w:val="-2"/>
          <w:w w:val="90"/>
        </w:rPr>
        <w:t>how the foundations of black antebellum experience were laid in speech </w:t>
      </w:r>
      <w:r>
        <w:rPr>
          <w:color w:val="231F20"/>
          <w:w w:val="90"/>
        </w:rPr>
        <w:t>and literacy. In light of this historical trend, it is understandable that a resistance</w:t>
      </w:r>
      <w:r>
        <w:rPr>
          <w:color w:val="231F20"/>
          <w:spacing w:val="-9"/>
          <w:w w:val="90"/>
        </w:rPr>
        <w:t> </w:t>
      </w:r>
      <w:r>
        <w:rPr>
          <w:color w:val="231F20"/>
          <w:w w:val="90"/>
        </w:rPr>
        <w:t>to</w:t>
      </w:r>
      <w:r>
        <w:rPr>
          <w:color w:val="231F20"/>
          <w:spacing w:val="-8"/>
          <w:w w:val="90"/>
        </w:rPr>
        <w:t> </w:t>
      </w:r>
      <w:r>
        <w:rPr>
          <w:color w:val="231F20"/>
          <w:w w:val="90"/>
        </w:rPr>
        <w:t>thinking</w:t>
      </w:r>
      <w:r>
        <w:rPr>
          <w:color w:val="231F20"/>
          <w:spacing w:val="-8"/>
          <w:w w:val="90"/>
        </w:rPr>
        <w:t> </w:t>
      </w:r>
      <w:r>
        <w:rPr>
          <w:color w:val="231F20"/>
          <w:w w:val="90"/>
        </w:rPr>
        <w:t>about</w:t>
      </w:r>
      <w:r>
        <w:rPr>
          <w:color w:val="231F20"/>
          <w:spacing w:val="-8"/>
          <w:w w:val="90"/>
        </w:rPr>
        <w:t> </w:t>
      </w:r>
      <w:r>
        <w:rPr>
          <w:color w:val="231F20"/>
          <w:w w:val="90"/>
        </w:rPr>
        <w:t>the</w:t>
      </w:r>
      <w:r>
        <w:rPr>
          <w:color w:val="231F20"/>
          <w:spacing w:val="-9"/>
          <w:w w:val="90"/>
        </w:rPr>
        <w:t> </w:t>
      </w:r>
      <w:r>
        <w:rPr>
          <w:color w:val="231F20"/>
          <w:w w:val="90"/>
        </w:rPr>
        <w:t>black</w:t>
      </w:r>
      <w:r>
        <w:rPr>
          <w:color w:val="231F20"/>
          <w:spacing w:val="-8"/>
          <w:w w:val="90"/>
        </w:rPr>
        <w:t> </w:t>
      </w:r>
      <w:r>
        <w:rPr>
          <w:color w:val="231F20"/>
          <w:w w:val="90"/>
        </w:rPr>
        <w:t>male’s</w:t>
      </w:r>
      <w:r>
        <w:rPr>
          <w:color w:val="231F20"/>
          <w:spacing w:val="-8"/>
          <w:w w:val="90"/>
        </w:rPr>
        <w:t> </w:t>
      </w:r>
      <w:r>
        <w:rPr>
          <w:color w:val="231F20"/>
          <w:w w:val="90"/>
        </w:rPr>
        <w:t>mouth</w:t>
      </w:r>
      <w:r>
        <w:rPr>
          <w:color w:val="231F20"/>
          <w:spacing w:val="-8"/>
          <w:w w:val="90"/>
        </w:rPr>
        <w:t> </w:t>
      </w:r>
      <w:r>
        <w:rPr>
          <w:color w:val="231F20"/>
          <w:w w:val="90"/>
        </w:rPr>
        <w:t>as</w:t>
      </w:r>
      <w:r>
        <w:rPr>
          <w:color w:val="231F20"/>
          <w:spacing w:val="-9"/>
          <w:w w:val="90"/>
        </w:rPr>
        <w:t> </w:t>
      </w:r>
      <w:r>
        <w:rPr>
          <w:color w:val="231F20"/>
          <w:w w:val="90"/>
        </w:rPr>
        <w:t>sexual</w:t>
      </w:r>
      <w:r>
        <w:rPr>
          <w:color w:val="231F20"/>
          <w:spacing w:val="-8"/>
          <w:w w:val="90"/>
        </w:rPr>
        <w:t> </w:t>
      </w:r>
      <w:r>
        <w:rPr>
          <w:color w:val="231F20"/>
          <w:w w:val="90"/>
        </w:rPr>
        <w:t>receptacle would exist in scholarship on the black slave experience.</w:t>
      </w:r>
    </w:p>
    <w:p>
      <w:pPr>
        <w:pStyle w:val="BodyText"/>
        <w:spacing w:line="225" w:lineRule="auto"/>
        <w:ind w:left="118" w:right="111" w:firstLine="239"/>
        <w:rPr>
          <w:sz w:val="12"/>
        </w:rPr>
      </w:pPr>
      <w:r>
        <w:rPr>
          <w:color w:val="231F20"/>
          <w:spacing w:val="-4"/>
          <w:w w:val="95"/>
        </w:rPr>
        <w:t>In</w:t>
      </w:r>
      <w:r>
        <w:rPr>
          <w:color w:val="231F20"/>
          <w:spacing w:val="-9"/>
          <w:w w:val="95"/>
        </w:rPr>
        <w:t> </w:t>
      </w:r>
      <w:r>
        <w:rPr>
          <w:i/>
          <w:color w:val="231F20"/>
          <w:spacing w:val="-4"/>
          <w:w w:val="95"/>
        </w:rPr>
        <w:t>Turning</w:t>
      </w:r>
      <w:r>
        <w:rPr>
          <w:i/>
          <w:color w:val="231F20"/>
          <w:spacing w:val="-7"/>
          <w:w w:val="95"/>
        </w:rPr>
        <w:t> </w:t>
      </w:r>
      <w:r>
        <w:rPr>
          <w:i/>
          <w:color w:val="231F20"/>
          <w:spacing w:val="-4"/>
          <w:w w:val="95"/>
        </w:rPr>
        <w:t>South</w:t>
      </w:r>
      <w:r>
        <w:rPr>
          <w:i/>
          <w:color w:val="231F20"/>
          <w:spacing w:val="-7"/>
          <w:w w:val="95"/>
        </w:rPr>
        <w:t> </w:t>
      </w:r>
      <w:r>
        <w:rPr>
          <w:i/>
          <w:color w:val="231F20"/>
          <w:spacing w:val="-4"/>
          <w:w w:val="95"/>
        </w:rPr>
        <w:t>Again:</w:t>
      </w:r>
      <w:r>
        <w:rPr>
          <w:i/>
          <w:color w:val="231F20"/>
          <w:spacing w:val="-7"/>
          <w:w w:val="95"/>
        </w:rPr>
        <w:t> </w:t>
      </w:r>
      <w:r>
        <w:rPr>
          <w:i/>
          <w:color w:val="231F20"/>
          <w:spacing w:val="-4"/>
          <w:w w:val="95"/>
        </w:rPr>
        <w:t>Re-Thinking</w:t>
      </w:r>
      <w:r>
        <w:rPr>
          <w:i/>
          <w:color w:val="231F20"/>
          <w:spacing w:val="-7"/>
          <w:w w:val="95"/>
        </w:rPr>
        <w:t> </w:t>
      </w:r>
      <w:r>
        <w:rPr>
          <w:i/>
          <w:color w:val="231F20"/>
          <w:spacing w:val="-4"/>
          <w:w w:val="95"/>
        </w:rPr>
        <w:t>Modernism/Re-Reading</w:t>
      </w:r>
      <w:r>
        <w:rPr>
          <w:i/>
          <w:color w:val="231F20"/>
          <w:spacing w:val="-7"/>
          <w:w w:val="95"/>
        </w:rPr>
        <w:t> </w:t>
      </w:r>
      <w:r>
        <w:rPr>
          <w:i/>
          <w:color w:val="231F20"/>
          <w:spacing w:val="-4"/>
          <w:w w:val="95"/>
        </w:rPr>
        <w:t>Booker</w:t>
      </w:r>
      <w:r>
        <w:rPr>
          <w:i/>
          <w:color w:val="231F20"/>
          <w:spacing w:val="-7"/>
          <w:w w:val="95"/>
        </w:rPr>
        <w:t> </w:t>
      </w:r>
      <w:r>
        <w:rPr>
          <w:i/>
          <w:color w:val="231F20"/>
          <w:spacing w:val="-4"/>
          <w:w w:val="95"/>
        </w:rPr>
        <w:t>T.</w:t>
      </w:r>
      <w:r>
        <w:rPr>
          <w:color w:val="231F20"/>
          <w:spacing w:val="-4"/>
          <w:w w:val="95"/>
        </w:rPr>
        <w:t>, </w:t>
      </w:r>
      <w:r>
        <w:rPr>
          <w:color w:val="231F20"/>
          <w:w w:val="85"/>
        </w:rPr>
        <w:t>Houston A. Baker Jr. provides a useful model for beginning to think about </w:t>
      </w:r>
      <w:r>
        <w:rPr>
          <w:color w:val="231F20"/>
          <w:w w:val="90"/>
        </w:rPr>
        <w:t>black</w:t>
      </w:r>
      <w:r>
        <w:rPr>
          <w:color w:val="231F20"/>
          <w:spacing w:val="-9"/>
          <w:w w:val="90"/>
        </w:rPr>
        <w:t> </w:t>
      </w:r>
      <w:r>
        <w:rPr>
          <w:color w:val="231F20"/>
          <w:w w:val="90"/>
        </w:rPr>
        <w:t>male</w:t>
      </w:r>
      <w:r>
        <w:rPr>
          <w:color w:val="231F20"/>
          <w:spacing w:val="-8"/>
          <w:w w:val="90"/>
        </w:rPr>
        <w:t> </w:t>
      </w:r>
      <w:r>
        <w:rPr>
          <w:color w:val="231F20"/>
          <w:w w:val="90"/>
        </w:rPr>
        <w:t>orifices</w:t>
      </w:r>
      <w:r>
        <w:rPr>
          <w:color w:val="231F20"/>
          <w:spacing w:val="-8"/>
          <w:w w:val="90"/>
        </w:rPr>
        <w:t> </w:t>
      </w:r>
      <w:r>
        <w:rPr>
          <w:color w:val="231F20"/>
          <w:w w:val="90"/>
        </w:rPr>
        <w:t>as</w:t>
      </w:r>
      <w:r>
        <w:rPr>
          <w:color w:val="231F20"/>
          <w:spacing w:val="-8"/>
          <w:w w:val="90"/>
        </w:rPr>
        <w:t> </w:t>
      </w:r>
      <w:r>
        <w:rPr>
          <w:color w:val="231F20"/>
          <w:w w:val="90"/>
        </w:rPr>
        <w:t>emblems</w:t>
      </w:r>
      <w:r>
        <w:rPr>
          <w:color w:val="231F20"/>
          <w:spacing w:val="-9"/>
          <w:w w:val="90"/>
        </w:rPr>
        <w:t> </w:t>
      </w:r>
      <w:r>
        <w:rPr>
          <w:color w:val="231F20"/>
          <w:w w:val="90"/>
        </w:rPr>
        <w:t>for</w:t>
      </w:r>
      <w:r>
        <w:rPr>
          <w:color w:val="231F20"/>
          <w:spacing w:val="-8"/>
          <w:w w:val="90"/>
        </w:rPr>
        <w:t> </w:t>
      </w:r>
      <w:r>
        <w:rPr>
          <w:color w:val="231F20"/>
          <w:w w:val="90"/>
        </w:rPr>
        <w:t>and</w:t>
      </w:r>
      <w:r>
        <w:rPr>
          <w:color w:val="231F20"/>
          <w:spacing w:val="-8"/>
          <w:w w:val="90"/>
        </w:rPr>
        <w:t> </w:t>
      </w:r>
      <w:r>
        <w:rPr>
          <w:color w:val="231F20"/>
          <w:w w:val="90"/>
        </w:rPr>
        <w:t>receptacles</w:t>
      </w:r>
      <w:r>
        <w:rPr>
          <w:color w:val="231F20"/>
          <w:spacing w:val="-8"/>
          <w:w w:val="90"/>
        </w:rPr>
        <w:t> </w:t>
      </w:r>
      <w:r>
        <w:rPr>
          <w:color w:val="231F20"/>
          <w:w w:val="90"/>
        </w:rPr>
        <w:t>of</w:t>
      </w:r>
      <w:r>
        <w:rPr>
          <w:color w:val="231F20"/>
          <w:spacing w:val="-9"/>
          <w:w w:val="90"/>
        </w:rPr>
        <w:t> </w:t>
      </w:r>
      <w:r>
        <w:rPr>
          <w:color w:val="231F20"/>
          <w:w w:val="90"/>
        </w:rPr>
        <w:t>black</w:t>
      </w:r>
      <w:r>
        <w:rPr>
          <w:color w:val="231F20"/>
          <w:spacing w:val="-8"/>
          <w:w w:val="90"/>
        </w:rPr>
        <w:t> </w:t>
      </w:r>
      <w:r>
        <w:rPr>
          <w:color w:val="231F20"/>
          <w:w w:val="90"/>
        </w:rPr>
        <w:t>cultural</w:t>
      </w:r>
      <w:r>
        <w:rPr>
          <w:color w:val="231F20"/>
          <w:spacing w:val="-8"/>
          <w:w w:val="90"/>
        </w:rPr>
        <w:t> </w:t>
      </w:r>
      <w:r>
        <w:rPr>
          <w:color w:val="231F20"/>
          <w:w w:val="90"/>
        </w:rPr>
        <w:t>pro- </w:t>
      </w:r>
      <w:r>
        <w:rPr>
          <w:color w:val="231F20"/>
          <w:spacing w:val="-4"/>
          <w:w w:val="90"/>
        </w:rPr>
        <w:t>duction. Working through the metaphor of “tight spots” or “tight places,” Baker defines these as zones of black male experience that have both geo- graphic and erogenous connotations. Jim Trueblood from Ralph Ellison’s </w:t>
      </w:r>
      <w:r>
        <w:rPr>
          <w:i/>
          <w:color w:val="231F20"/>
          <w:spacing w:val="-2"/>
          <w:w w:val="90"/>
        </w:rPr>
        <w:t>Invisible</w:t>
      </w:r>
      <w:r>
        <w:rPr>
          <w:i/>
          <w:color w:val="231F20"/>
          <w:spacing w:val="-5"/>
          <w:w w:val="90"/>
        </w:rPr>
        <w:t> </w:t>
      </w:r>
      <w:r>
        <w:rPr>
          <w:i/>
          <w:color w:val="231F20"/>
          <w:spacing w:val="-2"/>
          <w:w w:val="90"/>
        </w:rPr>
        <w:t>Man</w:t>
      </w:r>
      <w:r>
        <w:rPr>
          <w:i/>
          <w:color w:val="231F20"/>
          <w:spacing w:val="-5"/>
          <w:w w:val="90"/>
        </w:rPr>
        <w:t> </w:t>
      </w:r>
      <w:r>
        <w:rPr>
          <w:color w:val="231F20"/>
          <w:spacing w:val="-2"/>
          <w:w w:val="90"/>
        </w:rPr>
        <w:t>and</w:t>
      </w:r>
      <w:r>
        <w:rPr>
          <w:color w:val="231F20"/>
          <w:spacing w:val="-5"/>
          <w:w w:val="90"/>
        </w:rPr>
        <w:t> </w:t>
      </w:r>
      <w:r>
        <w:rPr>
          <w:color w:val="231F20"/>
          <w:spacing w:val="-2"/>
          <w:w w:val="90"/>
        </w:rPr>
        <w:t>Booker</w:t>
      </w:r>
      <w:r>
        <w:rPr>
          <w:color w:val="231F20"/>
          <w:spacing w:val="-5"/>
          <w:w w:val="90"/>
        </w:rPr>
        <w:t> </w:t>
      </w:r>
      <w:r>
        <w:rPr>
          <w:color w:val="231F20"/>
          <w:spacing w:val="-2"/>
          <w:w w:val="90"/>
        </w:rPr>
        <w:t>T.</w:t>
      </w:r>
      <w:r>
        <w:rPr>
          <w:color w:val="231F20"/>
          <w:spacing w:val="-5"/>
          <w:w w:val="90"/>
        </w:rPr>
        <w:t> </w:t>
      </w:r>
      <w:r>
        <w:rPr>
          <w:color w:val="231F20"/>
          <w:spacing w:val="-2"/>
          <w:w w:val="90"/>
        </w:rPr>
        <w:t>Washington</w:t>
      </w:r>
      <w:r>
        <w:rPr>
          <w:color w:val="231F20"/>
          <w:spacing w:val="-5"/>
          <w:w w:val="90"/>
        </w:rPr>
        <w:t> </w:t>
      </w:r>
      <w:r>
        <w:rPr>
          <w:color w:val="231F20"/>
          <w:spacing w:val="-2"/>
          <w:w w:val="90"/>
        </w:rPr>
        <w:t>serve</w:t>
      </w:r>
      <w:r>
        <w:rPr>
          <w:color w:val="231F20"/>
          <w:spacing w:val="-5"/>
          <w:w w:val="90"/>
        </w:rPr>
        <w:t> </w:t>
      </w:r>
      <w:r>
        <w:rPr>
          <w:color w:val="231F20"/>
          <w:spacing w:val="-2"/>
          <w:w w:val="90"/>
        </w:rPr>
        <w:t>as</w:t>
      </w:r>
      <w:r>
        <w:rPr>
          <w:color w:val="231F20"/>
          <w:spacing w:val="-5"/>
          <w:w w:val="90"/>
        </w:rPr>
        <w:t> </w:t>
      </w:r>
      <w:r>
        <w:rPr>
          <w:color w:val="231F20"/>
          <w:spacing w:val="-2"/>
          <w:w w:val="90"/>
        </w:rPr>
        <w:t>illustrative</w:t>
      </w:r>
      <w:r>
        <w:rPr>
          <w:color w:val="231F20"/>
          <w:spacing w:val="-5"/>
          <w:w w:val="90"/>
        </w:rPr>
        <w:t> </w:t>
      </w:r>
      <w:r>
        <w:rPr>
          <w:color w:val="231F20"/>
          <w:spacing w:val="-2"/>
          <w:w w:val="90"/>
        </w:rPr>
        <w:t>examples</w:t>
      </w:r>
      <w:r>
        <w:rPr>
          <w:color w:val="231F20"/>
          <w:spacing w:val="-5"/>
          <w:w w:val="90"/>
        </w:rPr>
        <w:t> </w:t>
      </w:r>
      <w:r>
        <w:rPr>
          <w:color w:val="231F20"/>
          <w:spacing w:val="-2"/>
          <w:w w:val="90"/>
        </w:rPr>
        <w:t>of these</w:t>
      </w:r>
      <w:r>
        <w:rPr>
          <w:color w:val="231F20"/>
          <w:spacing w:val="-7"/>
          <w:w w:val="90"/>
        </w:rPr>
        <w:t> </w:t>
      </w:r>
      <w:r>
        <w:rPr>
          <w:color w:val="231F20"/>
          <w:spacing w:val="-2"/>
          <w:w w:val="90"/>
        </w:rPr>
        <w:t>“tight</w:t>
      </w:r>
      <w:r>
        <w:rPr>
          <w:color w:val="231F20"/>
          <w:spacing w:val="-6"/>
          <w:w w:val="90"/>
        </w:rPr>
        <w:t> </w:t>
      </w:r>
      <w:r>
        <w:rPr>
          <w:color w:val="231F20"/>
          <w:spacing w:val="-2"/>
          <w:w w:val="90"/>
        </w:rPr>
        <w:t>places,”</w:t>
      </w:r>
      <w:r>
        <w:rPr>
          <w:color w:val="231F20"/>
          <w:spacing w:val="-6"/>
          <w:w w:val="90"/>
        </w:rPr>
        <w:t> </w:t>
      </w:r>
      <w:r>
        <w:rPr>
          <w:color w:val="231F20"/>
          <w:spacing w:val="-2"/>
          <w:w w:val="90"/>
        </w:rPr>
        <w:t>which</w:t>
      </w:r>
      <w:r>
        <w:rPr>
          <w:color w:val="231F20"/>
          <w:spacing w:val="-6"/>
          <w:w w:val="90"/>
        </w:rPr>
        <w:t> </w:t>
      </w:r>
      <w:r>
        <w:rPr>
          <w:color w:val="231F20"/>
          <w:spacing w:val="-2"/>
          <w:w w:val="90"/>
        </w:rPr>
        <w:t>are</w:t>
      </w:r>
      <w:r>
        <w:rPr>
          <w:color w:val="231F20"/>
          <w:spacing w:val="-7"/>
          <w:w w:val="90"/>
        </w:rPr>
        <w:t> </w:t>
      </w:r>
      <w:r>
        <w:rPr>
          <w:color w:val="231F20"/>
          <w:spacing w:val="-2"/>
          <w:w w:val="90"/>
        </w:rPr>
        <w:t>sexually/erotically</w:t>
      </w:r>
      <w:r>
        <w:rPr>
          <w:color w:val="231F20"/>
          <w:spacing w:val="-6"/>
          <w:w w:val="90"/>
        </w:rPr>
        <w:t> </w:t>
      </w:r>
      <w:r>
        <w:rPr>
          <w:color w:val="231F20"/>
          <w:spacing w:val="-2"/>
          <w:w w:val="90"/>
        </w:rPr>
        <w:t>charged</w:t>
      </w:r>
      <w:r>
        <w:rPr>
          <w:color w:val="231F20"/>
          <w:spacing w:val="-6"/>
          <w:w w:val="90"/>
        </w:rPr>
        <w:t> </w:t>
      </w:r>
      <w:r>
        <w:rPr>
          <w:color w:val="231F20"/>
          <w:spacing w:val="-2"/>
          <w:w w:val="90"/>
        </w:rPr>
        <w:t>spaces,</w:t>
      </w:r>
      <w:r>
        <w:rPr>
          <w:color w:val="231F20"/>
          <w:spacing w:val="-6"/>
          <w:w w:val="90"/>
        </w:rPr>
        <w:t> </w:t>
      </w:r>
      <w:r>
        <w:rPr>
          <w:color w:val="231F20"/>
          <w:spacing w:val="-2"/>
          <w:w w:val="90"/>
        </w:rPr>
        <w:t>spaces </w:t>
      </w:r>
      <w:r>
        <w:rPr>
          <w:color w:val="231F20"/>
          <w:w w:val="90"/>
        </w:rPr>
        <w:t>that</w:t>
      </w:r>
      <w:r>
        <w:rPr>
          <w:color w:val="231F20"/>
          <w:spacing w:val="-4"/>
          <w:w w:val="90"/>
        </w:rPr>
        <w:t> </w:t>
      </w:r>
      <w:r>
        <w:rPr>
          <w:color w:val="231F20"/>
          <w:w w:val="90"/>
        </w:rPr>
        <w:t>antebellum</w:t>
      </w:r>
      <w:r>
        <w:rPr>
          <w:color w:val="231F20"/>
          <w:spacing w:val="-4"/>
          <w:w w:val="90"/>
        </w:rPr>
        <w:t> </w:t>
      </w:r>
      <w:r>
        <w:rPr>
          <w:color w:val="231F20"/>
          <w:w w:val="90"/>
        </w:rPr>
        <w:t>and</w:t>
      </w:r>
      <w:r>
        <w:rPr>
          <w:color w:val="231F20"/>
          <w:spacing w:val="-4"/>
          <w:w w:val="90"/>
        </w:rPr>
        <w:t> </w:t>
      </w:r>
      <w:r>
        <w:rPr>
          <w:color w:val="231F20"/>
          <w:w w:val="90"/>
        </w:rPr>
        <w:t>Reconstruction</w:t>
      </w:r>
      <w:r>
        <w:rPr>
          <w:color w:val="231F20"/>
          <w:spacing w:val="-4"/>
          <w:w w:val="90"/>
        </w:rPr>
        <w:t> </w:t>
      </w:r>
      <w:r>
        <w:rPr>
          <w:color w:val="231F20"/>
          <w:w w:val="90"/>
        </w:rPr>
        <w:t>black</w:t>
      </w:r>
      <w:r>
        <w:rPr>
          <w:color w:val="231F20"/>
          <w:spacing w:val="-4"/>
          <w:w w:val="90"/>
        </w:rPr>
        <w:t> </w:t>
      </w:r>
      <w:r>
        <w:rPr>
          <w:color w:val="231F20"/>
          <w:w w:val="90"/>
        </w:rPr>
        <w:t>men</w:t>
      </w:r>
      <w:r>
        <w:rPr>
          <w:color w:val="231F20"/>
          <w:spacing w:val="-4"/>
          <w:w w:val="90"/>
        </w:rPr>
        <w:t> </w:t>
      </w:r>
      <w:r>
        <w:rPr>
          <w:color w:val="231F20"/>
          <w:w w:val="90"/>
        </w:rPr>
        <w:t>had</w:t>
      </w:r>
      <w:r>
        <w:rPr>
          <w:color w:val="231F20"/>
          <w:spacing w:val="-4"/>
          <w:w w:val="90"/>
        </w:rPr>
        <w:t> </w:t>
      </w:r>
      <w:r>
        <w:rPr>
          <w:color w:val="231F20"/>
          <w:w w:val="90"/>
        </w:rPr>
        <w:t>to</w:t>
      </w:r>
      <w:r>
        <w:rPr>
          <w:color w:val="231F20"/>
          <w:spacing w:val="-4"/>
          <w:w w:val="90"/>
        </w:rPr>
        <w:t> </w:t>
      </w:r>
      <w:r>
        <w:rPr>
          <w:color w:val="231F20"/>
          <w:w w:val="90"/>
        </w:rPr>
        <w:t>negotiate</w:t>
      </w:r>
      <w:r>
        <w:rPr>
          <w:color w:val="231F20"/>
          <w:spacing w:val="-4"/>
          <w:w w:val="90"/>
        </w:rPr>
        <w:t> </w:t>
      </w:r>
      <w:r>
        <w:rPr>
          <w:color w:val="231F20"/>
          <w:w w:val="90"/>
        </w:rPr>
        <w:t>as</w:t>
      </w:r>
      <w:r>
        <w:rPr>
          <w:color w:val="231F20"/>
          <w:spacing w:val="-4"/>
          <w:w w:val="90"/>
        </w:rPr>
        <w:t> </w:t>
      </w:r>
      <w:r>
        <w:rPr>
          <w:color w:val="231F20"/>
          <w:w w:val="90"/>
        </w:rPr>
        <w:t>they </w:t>
      </w:r>
      <w:r>
        <w:rPr>
          <w:color w:val="231F20"/>
          <w:spacing w:val="-2"/>
          <w:w w:val="90"/>
        </w:rPr>
        <w:t>moved</w:t>
      </w:r>
      <w:r>
        <w:rPr>
          <w:color w:val="231F20"/>
          <w:spacing w:val="-3"/>
          <w:w w:val="90"/>
        </w:rPr>
        <w:t> </w:t>
      </w:r>
      <w:r>
        <w:rPr>
          <w:color w:val="231F20"/>
          <w:spacing w:val="-2"/>
          <w:w w:val="90"/>
        </w:rPr>
        <w:t>out</w:t>
      </w:r>
      <w:r>
        <w:rPr>
          <w:color w:val="231F20"/>
          <w:spacing w:val="-3"/>
          <w:w w:val="90"/>
        </w:rPr>
        <w:t> </w:t>
      </w:r>
      <w:r>
        <w:rPr>
          <w:color w:val="231F20"/>
          <w:spacing w:val="-2"/>
          <w:w w:val="90"/>
        </w:rPr>
        <w:t>of</w:t>
      </w:r>
      <w:r>
        <w:rPr>
          <w:color w:val="231F20"/>
          <w:spacing w:val="-3"/>
          <w:w w:val="90"/>
        </w:rPr>
        <w:t> </w:t>
      </w:r>
      <w:r>
        <w:rPr>
          <w:color w:val="231F20"/>
          <w:spacing w:val="-2"/>
          <w:w w:val="90"/>
        </w:rPr>
        <w:t>home</w:t>
      </w:r>
      <w:r>
        <w:rPr>
          <w:color w:val="231F20"/>
          <w:spacing w:val="-3"/>
          <w:w w:val="90"/>
        </w:rPr>
        <w:t> </w:t>
      </w:r>
      <w:r>
        <w:rPr>
          <w:color w:val="231F20"/>
          <w:spacing w:val="-2"/>
          <w:w w:val="90"/>
        </w:rPr>
        <w:t>communities</w:t>
      </w:r>
      <w:r>
        <w:rPr>
          <w:color w:val="231F20"/>
          <w:spacing w:val="-3"/>
          <w:w w:val="90"/>
        </w:rPr>
        <w:t> </w:t>
      </w:r>
      <w:r>
        <w:rPr>
          <w:color w:val="231F20"/>
          <w:spacing w:val="-2"/>
          <w:w w:val="90"/>
        </w:rPr>
        <w:t>and</w:t>
      </w:r>
      <w:r>
        <w:rPr>
          <w:color w:val="231F20"/>
          <w:spacing w:val="-3"/>
          <w:w w:val="90"/>
        </w:rPr>
        <w:t> </w:t>
      </w:r>
      <w:r>
        <w:rPr>
          <w:color w:val="231F20"/>
          <w:spacing w:val="-2"/>
          <w:w w:val="90"/>
        </w:rPr>
        <w:t>into</w:t>
      </w:r>
      <w:r>
        <w:rPr>
          <w:color w:val="231F20"/>
          <w:spacing w:val="-3"/>
          <w:w w:val="90"/>
        </w:rPr>
        <w:t> </w:t>
      </w:r>
      <w:r>
        <w:rPr>
          <w:color w:val="231F20"/>
          <w:spacing w:val="-2"/>
          <w:w w:val="90"/>
        </w:rPr>
        <w:t>the</w:t>
      </w:r>
      <w:r>
        <w:rPr>
          <w:color w:val="231F20"/>
          <w:spacing w:val="-3"/>
          <w:w w:val="90"/>
        </w:rPr>
        <w:t> </w:t>
      </w:r>
      <w:r>
        <w:rPr>
          <w:color w:val="231F20"/>
          <w:spacing w:val="-2"/>
          <w:w w:val="90"/>
        </w:rPr>
        <w:t>world.</w:t>
      </w:r>
      <w:r>
        <w:rPr>
          <w:color w:val="231F20"/>
          <w:spacing w:val="-3"/>
          <w:w w:val="90"/>
        </w:rPr>
        <w:t> </w:t>
      </w:r>
      <w:r>
        <w:rPr>
          <w:color w:val="231F20"/>
          <w:spacing w:val="-2"/>
          <w:w w:val="90"/>
        </w:rPr>
        <w:t>For</w:t>
      </w:r>
      <w:r>
        <w:rPr>
          <w:color w:val="231F20"/>
          <w:spacing w:val="-3"/>
          <w:w w:val="90"/>
        </w:rPr>
        <w:t> </w:t>
      </w:r>
      <w:r>
        <w:rPr>
          <w:color w:val="231F20"/>
          <w:spacing w:val="-2"/>
          <w:w w:val="90"/>
        </w:rPr>
        <w:t>Trueblood,</w:t>
      </w:r>
      <w:r>
        <w:rPr>
          <w:color w:val="231F20"/>
          <w:spacing w:val="-3"/>
          <w:w w:val="90"/>
        </w:rPr>
        <w:t> </w:t>
      </w:r>
      <w:r>
        <w:rPr>
          <w:color w:val="231F20"/>
          <w:spacing w:val="-2"/>
          <w:w w:val="90"/>
        </w:rPr>
        <w:t>the </w:t>
      </w:r>
      <w:r>
        <w:rPr>
          <w:color w:val="231F20"/>
          <w:spacing w:val="-2"/>
          <w:w w:val="95"/>
        </w:rPr>
        <w:t>father</w:t>
      </w:r>
      <w:r>
        <w:rPr>
          <w:color w:val="231F20"/>
          <w:spacing w:val="-11"/>
          <w:w w:val="95"/>
        </w:rPr>
        <w:t> </w:t>
      </w:r>
      <w:r>
        <w:rPr>
          <w:color w:val="231F20"/>
          <w:spacing w:val="-2"/>
          <w:w w:val="95"/>
        </w:rPr>
        <w:t>of</w:t>
      </w:r>
      <w:r>
        <w:rPr>
          <w:color w:val="231F20"/>
          <w:spacing w:val="-9"/>
          <w:w w:val="95"/>
        </w:rPr>
        <w:t> </w:t>
      </w:r>
      <w:r>
        <w:rPr>
          <w:color w:val="231F20"/>
          <w:spacing w:val="-2"/>
          <w:w w:val="95"/>
        </w:rPr>
        <w:t>a</w:t>
      </w:r>
      <w:r>
        <w:rPr>
          <w:color w:val="231F20"/>
          <w:spacing w:val="-9"/>
          <w:w w:val="95"/>
        </w:rPr>
        <w:t> </w:t>
      </w:r>
      <w:r>
        <w:rPr>
          <w:color w:val="231F20"/>
          <w:spacing w:val="-2"/>
          <w:w w:val="95"/>
        </w:rPr>
        <w:t>sharecropping</w:t>
      </w:r>
      <w:r>
        <w:rPr>
          <w:color w:val="231F20"/>
          <w:spacing w:val="-9"/>
          <w:w w:val="95"/>
        </w:rPr>
        <w:t> </w:t>
      </w:r>
      <w:r>
        <w:rPr>
          <w:color w:val="231F20"/>
          <w:spacing w:val="-2"/>
          <w:w w:val="95"/>
        </w:rPr>
        <w:t>family</w:t>
      </w:r>
      <w:r>
        <w:rPr>
          <w:color w:val="231F20"/>
          <w:spacing w:val="-9"/>
          <w:w w:val="95"/>
        </w:rPr>
        <w:t> </w:t>
      </w:r>
      <w:r>
        <w:rPr>
          <w:color w:val="231F20"/>
          <w:spacing w:val="-2"/>
          <w:w w:val="95"/>
        </w:rPr>
        <w:t>in</w:t>
      </w:r>
      <w:r>
        <w:rPr>
          <w:color w:val="231F20"/>
          <w:spacing w:val="-9"/>
          <w:w w:val="95"/>
        </w:rPr>
        <w:t> </w:t>
      </w:r>
      <w:r>
        <w:rPr>
          <w:color w:val="231F20"/>
          <w:spacing w:val="-2"/>
          <w:w w:val="95"/>
        </w:rPr>
        <w:t>a</w:t>
      </w:r>
      <w:r>
        <w:rPr>
          <w:color w:val="231F20"/>
          <w:spacing w:val="-9"/>
          <w:w w:val="95"/>
        </w:rPr>
        <w:t> </w:t>
      </w:r>
      <w:r>
        <w:rPr>
          <w:color w:val="231F20"/>
          <w:spacing w:val="-2"/>
          <w:w w:val="95"/>
        </w:rPr>
        <w:t>southern</w:t>
      </w:r>
      <w:r>
        <w:rPr>
          <w:color w:val="231F20"/>
          <w:spacing w:val="-9"/>
          <w:w w:val="95"/>
        </w:rPr>
        <w:t> </w:t>
      </w:r>
      <w:r>
        <w:rPr>
          <w:color w:val="231F20"/>
          <w:spacing w:val="-2"/>
          <w:w w:val="95"/>
        </w:rPr>
        <w:t>town,</w:t>
      </w:r>
      <w:r>
        <w:rPr>
          <w:color w:val="231F20"/>
          <w:spacing w:val="-9"/>
          <w:w w:val="95"/>
        </w:rPr>
        <w:t> </w:t>
      </w:r>
      <w:r>
        <w:rPr>
          <w:color w:val="231F20"/>
          <w:spacing w:val="-2"/>
          <w:w w:val="95"/>
        </w:rPr>
        <w:t>the</w:t>
      </w:r>
      <w:r>
        <w:rPr>
          <w:color w:val="231F20"/>
          <w:spacing w:val="-9"/>
          <w:w w:val="95"/>
        </w:rPr>
        <w:t> </w:t>
      </w:r>
      <w:r>
        <w:rPr>
          <w:color w:val="231F20"/>
          <w:spacing w:val="-2"/>
          <w:w w:val="95"/>
        </w:rPr>
        <w:t>vagina</w:t>
      </w:r>
      <w:r>
        <w:rPr>
          <w:color w:val="231F20"/>
          <w:spacing w:val="-9"/>
          <w:w w:val="95"/>
        </w:rPr>
        <w:t> </w:t>
      </w:r>
      <w:r>
        <w:rPr>
          <w:color w:val="231F20"/>
          <w:spacing w:val="-2"/>
          <w:w w:val="95"/>
        </w:rPr>
        <w:t>of</w:t>
      </w:r>
      <w:r>
        <w:rPr>
          <w:color w:val="231F20"/>
          <w:spacing w:val="-9"/>
          <w:w w:val="95"/>
        </w:rPr>
        <w:t> </w:t>
      </w:r>
      <w:r>
        <w:rPr>
          <w:color w:val="231F20"/>
          <w:spacing w:val="-2"/>
          <w:w w:val="95"/>
        </w:rPr>
        <w:t>his </w:t>
      </w:r>
      <w:r>
        <w:rPr>
          <w:color w:val="231F20"/>
          <w:w w:val="90"/>
        </w:rPr>
        <w:t>daughter</w:t>
      </w:r>
      <w:r>
        <w:rPr>
          <w:color w:val="231F20"/>
          <w:spacing w:val="-1"/>
          <w:w w:val="90"/>
        </w:rPr>
        <w:t> </w:t>
      </w:r>
      <w:r>
        <w:rPr>
          <w:color w:val="231F20"/>
          <w:w w:val="90"/>
        </w:rPr>
        <w:t>is</w:t>
      </w:r>
      <w:r>
        <w:rPr>
          <w:color w:val="231F20"/>
          <w:spacing w:val="-1"/>
          <w:w w:val="90"/>
        </w:rPr>
        <w:t> </w:t>
      </w:r>
      <w:r>
        <w:rPr>
          <w:color w:val="231F20"/>
          <w:w w:val="90"/>
        </w:rPr>
        <w:t>the</w:t>
      </w:r>
      <w:r>
        <w:rPr>
          <w:color w:val="231F20"/>
          <w:spacing w:val="-1"/>
          <w:w w:val="90"/>
        </w:rPr>
        <w:t> </w:t>
      </w:r>
      <w:r>
        <w:rPr>
          <w:color w:val="231F20"/>
          <w:w w:val="90"/>
        </w:rPr>
        <w:t>“tight</w:t>
      </w:r>
      <w:r>
        <w:rPr>
          <w:color w:val="231F20"/>
          <w:spacing w:val="-1"/>
          <w:w w:val="90"/>
        </w:rPr>
        <w:t> </w:t>
      </w:r>
      <w:r>
        <w:rPr>
          <w:color w:val="231F20"/>
          <w:w w:val="90"/>
        </w:rPr>
        <w:t>spot”</w:t>
      </w:r>
      <w:r>
        <w:rPr>
          <w:color w:val="231F20"/>
          <w:spacing w:val="-1"/>
          <w:w w:val="90"/>
        </w:rPr>
        <w:t> </w:t>
      </w:r>
      <w:r>
        <w:rPr>
          <w:color w:val="231F20"/>
          <w:w w:val="90"/>
        </w:rPr>
        <w:t>that</w:t>
      </w:r>
      <w:r>
        <w:rPr>
          <w:color w:val="231F20"/>
          <w:spacing w:val="-1"/>
          <w:w w:val="90"/>
        </w:rPr>
        <w:t> </w:t>
      </w:r>
      <w:r>
        <w:rPr>
          <w:color w:val="231F20"/>
          <w:w w:val="90"/>
        </w:rPr>
        <w:t>he</w:t>
      </w:r>
      <w:r>
        <w:rPr>
          <w:color w:val="231F20"/>
          <w:spacing w:val="-1"/>
          <w:w w:val="90"/>
        </w:rPr>
        <w:t> </w:t>
      </w:r>
      <w:r>
        <w:rPr>
          <w:color w:val="231F20"/>
          <w:w w:val="90"/>
        </w:rPr>
        <w:t>finds</w:t>
      </w:r>
      <w:r>
        <w:rPr>
          <w:color w:val="231F20"/>
          <w:spacing w:val="-1"/>
          <w:w w:val="90"/>
        </w:rPr>
        <w:t> </w:t>
      </w:r>
      <w:r>
        <w:rPr>
          <w:color w:val="231F20"/>
          <w:w w:val="90"/>
        </w:rPr>
        <w:t>himself</w:t>
      </w:r>
      <w:r>
        <w:rPr>
          <w:color w:val="231F20"/>
          <w:spacing w:val="-1"/>
          <w:w w:val="90"/>
        </w:rPr>
        <w:t> </w:t>
      </w:r>
      <w:r>
        <w:rPr>
          <w:color w:val="231F20"/>
          <w:w w:val="90"/>
        </w:rPr>
        <w:t>in</w:t>
      </w:r>
      <w:r>
        <w:rPr>
          <w:color w:val="231F20"/>
          <w:spacing w:val="-1"/>
          <w:w w:val="90"/>
        </w:rPr>
        <w:t> </w:t>
      </w:r>
      <w:r>
        <w:rPr>
          <w:color w:val="231F20"/>
          <w:w w:val="90"/>
        </w:rPr>
        <w:t>one</w:t>
      </w:r>
      <w:r>
        <w:rPr>
          <w:color w:val="231F20"/>
          <w:spacing w:val="-1"/>
          <w:w w:val="90"/>
        </w:rPr>
        <w:t> </w:t>
      </w:r>
      <w:r>
        <w:rPr>
          <w:color w:val="231F20"/>
          <w:w w:val="90"/>
        </w:rPr>
        <w:t>night</w:t>
      </w:r>
      <w:r>
        <w:rPr>
          <w:color w:val="231F20"/>
          <w:spacing w:val="-1"/>
          <w:w w:val="90"/>
        </w:rPr>
        <w:t> </w:t>
      </w:r>
      <w:r>
        <w:rPr>
          <w:color w:val="231F20"/>
          <w:w w:val="90"/>
        </w:rPr>
        <w:t>as</w:t>
      </w:r>
      <w:r>
        <w:rPr>
          <w:color w:val="231F20"/>
          <w:spacing w:val="-1"/>
          <w:w w:val="90"/>
        </w:rPr>
        <w:t> </w:t>
      </w:r>
      <w:r>
        <w:rPr>
          <w:color w:val="231F20"/>
          <w:w w:val="90"/>
        </w:rPr>
        <w:t>he</w:t>
      </w:r>
      <w:r>
        <w:rPr>
          <w:color w:val="231F20"/>
          <w:spacing w:val="-1"/>
          <w:w w:val="90"/>
        </w:rPr>
        <w:t> </w:t>
      </w:r>
      <w:r>
        <w:rPr>
          <w:color w:val="231F20"/>
          <w:w w:val="90"/>
        </w:rPr>
        <w:t>lies </w:t>
      </w:r>
      <w:r>
        <w:rPr>
          <w:color w:val="231F20"/>
          <w:w w:val="85"/>
        </w:rPr>
        <w:t>beside her in bed. The tight spot represents a number of economic and his- toric factors that make life for Trueblood, a poor southern man, difficult in </w:t>
      </w:r>
      <w:r>
        <w:rPr>
          <w:color w:val="231F20"/>
          <w:spacing w:val="-2"/>
          <w:w w:val="90"/>
        </w:rPr>
        <w:t>the</w:t>
      </w:r>
      <w:r>
        <w:rPr>
          <w:color w:val="231F20"/>
          <w:spacing w:val="-5"/>
          <w:w w:val="90"/>
        </w:rPr>
        <w:t> </w:t>
      </w:r>
      <w:r>
        <w:rPr>
          <w:color w:val="231F20"/>
          <w:spacing w:val="-2"/>
          <w:w w:val="90"/>
        </w:rPr>
        <w:t>postbellum</w:t>
      </w:r>
      <w:r>
        <w:rPr>
          <w:color w:val="231F20"/>
          <w:spacing w:val="-5"/>
          <w:w w:val="90"/>
        </w:rPr>
        <w:t> </w:t>
      </w:r>
      <w:r>
        <w:rPr>
          <w:color w:val="231F20"/>
          <w:spacing w:val="-2"/>
          <w:w w:val="90"/>
        </w:rPr>
        <w:t>era.</w:t>
      </w:r>
      <w:r>
        <w:rPr>
          <w:color w:val="231F20"/>
          <w:spacing w:val="-5"/>
          <w:w w:val="90"/>
        </w:rPr>
        <w:t> </w:t>
      </w:r>
      <w:r>
        <w:rPr>
          <w:color w:val="231F20"/>
          <w:spacing w:val="-2"/>
          <w:w w:val="90"/>
        </w:rPr>
        <w:t>Trueblood</w:t>
      </w:r>
      <w:r>
        <w:rPr>
          <w:color w:val="231F20"/>
          <w:spacing w:val="-5"/>
          <w:w w:val="90"/>
        </w:rPr>
        <w:t> </w:t>
      </w:r>
      <w:r>
        <w:rPr>
          <w:color w:val="231F20"/>
          <w:spacing w:val="-2"/>
          <w:w w:val="90"/>
        </w:rPr>
        <w:t>experiences</w:t>
      </w:r>
      <w:r>
        <w:rPr>
          <w:color w:val="231F20"/>
          <w:spacing w:val="-5"/>
          <w:w w:val="90"/>
        </w:rPr>
        <w:t> </w:t>
      </w:r>
      <w:r>
        <w:rPr>
          <w:color w:val="231F20"/>
          <w:spacing w:val="-2"/>
          <w:w w:val="90"/>
        </w:rPr>
        <w:t>himself</w:t>
      </w:r>
      <w:r>
        <w:rPr>
          <w:color w:val="231F20"/>
          <w:spacing w:val="-5"/>
          <w:w w:val="90"/>
        </w:rPr>
        <w:t> </w:t>
      </w:r>
      <w:r>
        <w:rPr>
          <w:color w:val="231F20"/>
          <w:spacing w:val="-2"/>
          <w:w w:val="90"/>
        </w:rPr>
        <w:t>as</w:t>
      </w:r>
      <w:r>
        <w:rPr>
          <w:color w:val="231F20"/>
          <w:spacing w:val="-5"/>
          <w:w w:val="90"/>
        </w:rPr>
        <w:t> </w:t>
      </w:r>
      <w:r>
        <w:rPr>
          <w:color w:val="231F20"/>
          <w:spacing w:val="-2"/>
          <w:w w:val="90"/>
        </w:rPr>
        <w:t>limited</w:t>
      </w:r>
      <w:r>
        <w:rPr>
          <w:color w:val="231F20"/>
          <w:spacing w:val="-5"/>
          <w:w w:val="90"/>
        </w:rPr>
        <w:t> </w:t>
      </w:r>
      <w:r>
        <w:rPr>
          <w:color w:val="231F20"/>
          <w:spacing w:val="-2"/>
          <w:w w:val="90"/>
        </w:rPr>
        <w:t>and</w:t>
      </w:r>
      <w:r>
        <w:rPr>
          <w:color w:val="231F20"/>
          <w:spacing w:val="-5"/>
          <w:w w:val="90"/>
        </w:rPr>
        <w:t> </w:t>
      </w:r>
      <w:r>
        <w:rPr>
          <w:color w:val="231F20"/>
          <w:spacing w:val="-2"/>
          <w:w w:val="90"/>
        </w:rPr>
        <w:t>tightly </w:t>
      </w:r>
      <w:r>
        <w:rPr>
          <w:color w:val="231F20"/>
          <w:w w:val="85"/>
        </w:rPr>
        <w:t>contained as a result of having to labor for a white land owner whose fam- </w:t>
      </w:r>
      <w:r>
        <w:rPr>
          <w:color w:val="231F20"/>
          <w:w w:val="90"/>
        </w:rPr>
        <w:t>ily</w:t>
      </w:r>
      <w:r>
        <w:rPr>
          <w:color w:val="231F20"/>
          <w:spacing w:val="-9"/>
          <w:w w:val="90"/>
        </w:rPr>
        <w:t> </w:t>
      </w:r>
      <w:r>
        <w:rPr>
          <w:color w:val="231F20"/>
          <w:w w:val="90"/>
        </w:rPr>
        <w:t>once</w:t>
      </w:r>
      <w:r>
        <w:rPr>
          <w:color w:val="231F20"/>
          <w:spacing w:val="-8"/>
          <w:w w:val="90"/>
        </w:rPr>
        <w:t> </w:t>
      </w:r>
      <w:r>
        <w:rPr>
          <w:color w:val="231F20"/>
          <w:w w:val="90"/>
        </w:rPr>
        <w:t>owned</w:t>
      </w:r>
      <w:r>
        <w:rPr>
          <w:color w:val="231F20"/>
          <w:spacing w:val="-8"/>
          <w:w w:val="90"/>
        </w:rPr>
        <w:t> </w:t>
      </w:r>
      <w:r>
        <w:rPr>
          <w:color w:val="231F20"/>
          <w:w w:val="90"/>
        </w:rPr>
        <w:t>his</w:t>
      </w:r>
      <w:r>
        <w:rPr>
          <w:color w:val="231F20"/>
          <w:spacing w:val="-8"/>
          <w:w w:val="90"/>
        </w:rPr>
        <w:t> </w:t>
      </w:r>
      <w:r>
        <w:rPr>
          <w:color w:val="231F20"/>
          <w:w w:val="90"/>
        </w:rPr>
        <w:t>ancestors</w:t>
      </w:r>
      <w:r>
        <w:rPr>
          <w:color w:val="231F20"/>
          <w:spacing w:val="-9"/>
          <w:w w:val="90"/>
        </w:rPr>
        <w:t> </w:t>
      </w:r>
      <w:r>
        <w:rPr>
          <w:color w:val="231F20"/>
          <w:w w:val="90"/>
        </w:rPr>
        <w:t>as</w:t>
      </w:r>
      <w:r>
        <w:rPr>
          <w:color w:val="231F20"/>
          <w:spacing w:val="-8"/>
          <w:w w:val="90"/>
        </w:rPr>
        <w:t> </w:t>
      </w:r>
      <w:r>
        <w:rPr>
          <w:color w:val="231F20"/>
          <w:w w:val="90"/>
        </w:rPr>
        <w:t>slaves.</w:t>
      </w:r>
      <w:r>
        <w:rPr>
          <w:color w:val="231F20"/>
          <w:spacing w:val="-8"/>
          <w:w w:val="90"/>
        </w:rPr>
        <w:t> </w:t>
      </w:r>
      <w:r>
        <w:rPr>
          <w:color w:val="231F20"/>
          <w:w w:val="90"/>
        </w:rPr>
        <w:t>Also</w:t>
      </w:r>
      <w:r>
        <w:rPr>
          <w:color w:val="231F20"/>
          <w:spacing w:val="-8"/>
          <w:w w:val="90"/>
        </w:rPr>
        <w:t> </w:t>
      </w:r>
      <w:r>
        <w:rPr>
          <w:color w:val="231F20"/>
          <w:w w:val="90"/>
        </w:rPr>
        <w:t>constraining</w:t>
      </w:r>
      <w:r>
        <w:rPr>
          <w:color w:val="231F20"/>
          <w:spacing w:val="-9"/>
          <w:w w:val="90"/>
        </w:rPr>
        <w:t> </w:t>
      </w:r>
      <w:r>
        <w:rPr>
          <w:color w:val="231F20"/>
          <w:w w:val="90"/>
        </w:rPr>
        <w:t>are</w:t>
      </w:r>
      <w:r>
        <w:rPr>
          <w:color w:val="231F20"/>
          <w:spacing w:val="-8"/>
          <w:w w:val="90"/>
        </w:rPr>
        <w:t> </w:t>
      </w:r>
      <w:r>
        <w:rPr>
          <w:color w:val="231F20"/>
          <w:w w:val="90"/>
        </w:rPr>
        <w:t>impossible </w:t>
      </w:r>
      <w:r>
        <w:rPr>
          <w:color w:val="231F20"/>
          <w:spacing w:val="-2"/>
          <w:w w:val="90"/>
        </w:rPr>
        <w:t>seasonal</w:t>
      </w:r>
      <w:r>
        <w:rPr>
          <w:color w:val="231F20"/>
          <w:spacing w:val="-7"/>
          <w:w w:val="90"/>
        </w:rPr>
        <w:t> </w:t>
      </w:r>
      <w:r>
        <w:rPr>
          <w:color w:val="231F20"/>
          <w:spacing w:val="-2"/>
          <w:w w:val="90"/>
        </w:rPr>
        <w:t>crop</w:t>
      </w:r>
      <w:r>
        <w:rPr>
          <w:color w:val="231F20"/>
          <w:spacing w:val="-6"/>
          <w:w w:val="90"/>
        </w:rPr>
        <w:t> </w:t>
      </w:r>
      <w:r>
        <w:rPr>
          <w:color w:val="231F20"/>
          <w:spacing w:val="-2"/>
          <w:w w:val="90"/>
        </w:rPr>
        <w:t>deadlines,</w:t>
      </w:r>
      <w:r>
        <w:rPr>
          <w:color w:val="231F20"/>
          <w:spacing w:val="-6"/>
          <w:w w:val="90"/>
        </w:rPr>
        <w:t> </w:t>
      </w:r>
      <w:r>
        <w:rPr>
          <w:color w:val="231F20"/>
          <w:spacing w:val="-2"/>
          <w:w w:val="90"/>
        </w:rPr>
        <w:t>an</w:t>
      </w:r>
      <w:r>
        <w:rPr>
          <w:color w:val="231F20"/>
          <w:spacing w:val="-6"/>
          <w:w w:val="90"/>
        </w:rPr>
        <w:t> </w:t>
      </w:r>
      <w:r>
        <w:rPr>
          <w:color w:val="231F20"/>
          <w:spacing w:val="-2"/>
          <w:w w:val="90"/>
        </w:rPr>
        <w:t>inherited</w:t>
      </w:r>
      <w:r>
        <w:rPr>
          <w:color w:val="231F20"/>
          <w:spacing w:val="-7"/>
          <w:w w:val="90"/>
        </w:rPr>
        <w:t> </w:t>
      </w:r>
      <w:r>
        <w:rPr>
          <w:color w:val="231F20"/>
          <w:spacing w:val="-2"/>
          <w:w w:val="90"/>
        </w:rPr>
        <w:t>impoverished</w:t>
      </w:r>
      <w:r>
        <w:rPr>
          <w:color w:val="231F20"/>
          <w:spacing w:val="-6"/>
          <w:w w:val="90"/>
        </w:rPr>
        <w:t> </w:t>
      </w:r>
      <w:r>
        <w:rPr>
          <w:color w:val="231F20"/>
          <w:spacing w:val="-2"/>
          <w:w w:val="90"/>
        </w:rPr>
        <w:t>social</w:t>
      </w:r>
      <w:r>
        <w:rPr>
          <w:color w:val="231F20"/>
          <w:spacing w:val="-6"/>
          <w:w w:val="90"/>
        </w:rPr>
        <w:t> </w:t>
      </w:r>
      <w:r>
        <w:rPr>
          <w:color w:val="231F20"/>
          <w:spacing w:val="-2"/>
          <w:w w:val="90"/>
        </w:rPr>
        <w:t>status,</w:t>
      </w:r>
      <w:r>
        <w:rPr>
          <w:color w:val="231F20"/>
          <w:spacing w:val="-6"/>
          <w:w w:val="90"/>
        </w:rPr>
        <w:t> </w:t>
      </w:r>
      <w:r>
        <w:rPr>
          <w:color w:val="231F20"/>
          <w:spacing w:val="-2"/>
          <w:w w:val="90"/>
        </w:rPr>
        <w:t>and</w:t>
      </w:r>
      <w:r>
        <w:rPr>
          <w:color w:val="231F20"/>
          <w:spacing w:val="-7"/>
          <w:w w:val="90"/>
        </w:rPr>
        <w:t> </w:t>
      </w:r>
      <w:r>
        <w:rPr>
          <w:color w:val="231F20"/>
          <w:spacing w:val="-2"/>
          <w:w w:val="90"/>
        </w:rPr>
        <w:t>the </w:t>
      </w:r>
      <w:r>
        <w:rPr>
          <w:color w:val="231F20"/>
          <w:spacing w:val="-4"/>
          <w:w w:val="90"/>
        </w:rPr>
        <w:t>fact that he has no capital and therefore limited social agency. All of these factors</w:t>
      </w:r>
      <w:r>
        <w:rPr>
          <w:color w:val="231F20"/>
          <w:spacing w:val="-5"/>
          <w:w w:val="90"/>
        </w:rPr>
        <w:t> </w:t>
      </w:r>
      <w:r>
        <w:rPr>
          <w:color w:val="231F20"/>
          <w:spacing w:val="-4"/>
          <w:w w:val="90"/>
        </w:rPr>
        <w:t>come</w:t>
      </w:r>
      <w:r>
        <w:rPr>
          <w:color w:val="231F20"/>
          <w:spacing w:val="-9"/>
        </w:rPr>
        <w:t> </w:t>
      </w:r>
      <w:r>
        <w:rPr>
          <w:color w:val="231F20"/>
          <w:spacing w:val="-4"/>
          <w:w w:val="90"/>
        </w:rPr>
        <w:t>into</w:t>
      </w:r>
      <w:r>
        <w:rPr>
          <w:color w:val="231F20"/>
          <w:spacing w:val="-5"/>
          <w:w w:val="90"/>
        </w:rPr>
        <w:t> </w:t>
      </w:r>
      <w:r>
        <w:rPr>
          <w:color w:val="231F20"/>
          <w:spacing w:val="-4"/>
          <w:w w:val="90"/>
        </w:rPr>
        <w:t>play</w:t>
      </w:r>
      <w:r>
        <w:rPr>
          <w:color w:val="231F20"/>
          <w:spacing w:val="-9"/>
        </w:rPr>
        <w:t> </w:t>
      </w:r>
      <w:r>
        <w:rPr>
          <w:color w:val="231F20"/>
          <w:spacing w:val="-4"/>
          <w:w w:val="90"/>
        </w:rPr>
        <w:t>on</w:t>
      </w:r>
      <w:r>
        <w:rPr>
          <w:color w:val="231F20"/>
          <w:spacing w:val="-5"/>
          <w:w w:val="90"/>
        </w:rPr>
        <w:t> </w:t>
      </w:r>
      <w:r>
        <w:rPr>
          <w:color w:val="231F20"/>
          <w:spacing w:val="-4"/>
          <w:w w:val="90"/>
        </w:rPr>
        <w:t>a</w:t>
      </w:r>
      <w:r>
        <w:rPr>
          <w:color w:val="231F20"/>
          <w:spacing w:val="-8"/>
        </w:rPr>
        <w:t> </w:t>
      </w:r>
      <w:r>
        <w:rPr>
          <w:color w:val="231F20"/>
          <w:spacing w:val="-4"/>
          <w:w w:val="90"/>
        </w:rPr>
        <w:t>night</w:t>
      </w:r>
      <w:r>
        <w:rPr>
          <w:color w:val="231F20"/>
          <w:spacing w:val="-5"/>
          <w:w w:val="90"/>
        </w:rPr>
        <w:t> </w:t>
      </w:r>
      <w:r>
        <w:rPr>
          <w:color w:val="231F20"/>
          <w:spacing w:val="-4"/>
          <w:w w:val="90"/>
        </w:rPr>
        <w:t>in</w:t>
      </w:r>
      <w:r>
        <w:rPr>
          <w:color w:val="231F20"/>
          <w:spacing w:val="-9"/>
        </w:rPr>
        <w:t> </w:t>
      </w:r>
      <w:r>
        <w:rPr>
          <w:color w:val="231F20"/>
          <w:spacing w:val="-4"/>
          <w:w w:val="90"/>
        </w:rPr>
        <w:t>which</w:t>
      </w:r>
      <w:r>
        <w:rPr>
          <w:color w:val="231F20"/>
          <w:spacing w:val="-9"/>
        </w:rPr>
        <w:t> </w:t>
      </w:r>
      <w:r>
        <w:rPr>
          <w:color w:val="231F20"/>
          <w:spacing w:val="-4"/>
          <w:w w:val="90"/>
        </w:rPr>
        <w:t>Trueblood</w:t>
      </w:r>
      <w:r>
        <w:rPr>
          <w:color w:val="231F20"/>
          <w:spacing w:val="-10"/>
        </w:rPr>
        <w:t> </w:t>
      </w:r>
      <w:r>
        <w:rPr>
          <w:color w:val="231F20"/>
          <w:spacing w:val="-4"/>
          <w:w w:val="90"/>
        </w:rPr>
        <w:t>“accidentally”</w:t>
      </w:r>
      <w:r>
        <w:rPr>
          <w:color w:val="231F20"/>
          <w:spacing w:val="-9"/>
        </w:rPr>
        <w:t> </w:t>
      </w:r>
      <w:r>
        <w:rPr>
          <w:color w:val="231F20"/>
          <w:spacing w:val="-4"/>
          <w:w w:val="90"/>
        </w:rPr>
        <w:t>rapes </w:t>
      </w:r>
      <w:r>
        <w:rPr>
          <w:color w:val="231F20"/>
          <w:w w:val="85"/>
        </w:rPr>
        <w:t>his daughter, whose vagina represents, in the context of his social constric- </w:t>
      </w:r>
      <w:r>
        <w:rPr>
          <w:color w:val="231F20"/>
          <w:spacing w:val="-2"/>
          <w:w w:val="90"/>
        </w:rPr>
        <w:t>tion,</w:t>
      </w:r>
      <w:r>
        <w:rPr>
          <w:color w:val="231F20"/>
          <w:spacing w:val="-8"/>
          <w:w w:val="90"/>
        </w:rPr>
        <w:t> </w:t>
      </w:r>
      <w:r>
        <w:rPr>
          <w:color w:val="231F20"/>
          <w:spacing w:val="-2"/>
          <w:w w:val="90"/>
        </w:rPr>
        <w:t>the</w:t>
      </w:r>
      <w:r>
        <w:rPr>
          <w:color w:val="231F20"/>
          <w:spacing w:val="-8"/>
          <w:w w:val="90"/>
        </w:rPr>
        <w:t> </w:t>
      </w:r>
      <w:r>
        <w:rPr>
          <w:color w:val="231F20"/>
          <w:spacing w:val="-2"/>
          <w:w w:val="90"/>
        </w:rPr>
        <w:t>impossible</w:t>
      </w:r>
      <w:r>
        <w:rPr>
          <w:color w:val="231F20"/>
          <w:spacing w:val="-8"/>
          <w:w w:val="90"/>
        </w:rPr>
        <w:t> </w:t>
      </w:r>
      <w:r>
        <w:rPr>
          <w:color w:val="231F20"/>
          <w:spacing w:val="-2"/>
          <w:w w:val="90"/>
        </w:rPr>
        <w:t>task</w:t>
      </w:r>
      <w:r>
        <w:rPr>
          <w:color w:val="231F20"/>
          <w:spacing w:val="-8"/>
          <w:w w:val="90"/>
        </w:rPr>
        <w:t> </w:t>
      </w:r>
      <w:r>
        <w:rPr>
          <w:color w:val="231F20"/>
          <w:spacing w:val="-2"/>
          <w:w w:val="90"/>
        </w:rPr>
        <w:t>of</w:t>
      </w:r>
      <w:r>
        <w:rPr>
          <w:color w:val="231F20"/>
          <w:spacing w:val="-8"/>
          <w:w w:val="90"/>
        </w:rPr>
        <w:t> </w:t>
      </w:r>
      <w:r>
        <w:rPr>
          <w:color w:val="231F20"/>
          <w:spacing w:val="-2"/>
          <w:w w:val="90"/>
        </w:rPr>
        <w:t>having</w:t>
      </w:r>
      <w:r>
        <w:rPr>
          <w:color w:val="231F20"/>
          <w:spacing w:val="-8"/>
          <w:w w:val="90"/>
        </w:rPr>
        <w:t> </w:t>
      </w:r>
      <w:r>
        <w:rPr>
          <w:color w:val="231F20"/>
          <w:spacing w:val="-2"/>
          <w:w w:val="90"/>
        </w:rPr>
        <w:t>to</w:t>
      </w:r>
      <w:r>
        <w:rPr>
          <w:color w:val="231F20"/>
          <w:spacing w:val="-8"/>
          <w:w w:val="90"/>
        </w:rPr>
        <w:t> </w:t>
      </w:r>
      <w:r>
        <w:rPr>
          <w:color w:val="231F20"/>
          <w:spacing w:val="-2"/>
          <w:w w:val="90"/>
        </w:rPr>
        <w:t>“move</w:t>
      </w:r>
      <w:r>
        <w:rPr>
          <w:color w:val="231F20"/>
          <w:spacing w:val="-8"/>
          <w:w w:val="90"/>
        </w:rPr>
        <w:t> </w:t>
      </w:r>
      <w:r>
        <w:rPr>
          <w:color w:val="231F20"/>
          <w:spacing w:val="-2"/>
          <w:w w:val="90"/>
        </w:rPr>
        <w:t>without</w:t>
      </w:r>
      <w:r>
        <w:rPr>
          <w:color w:val="231F20"/>
          <w:spacing w:val="-8"/>
          <w:w w:val="90"/>
        </w:rPr>
        <w:t> </w:t>
      </w:r>
      <w:r>
        <w:rPr>
          <w:color w:val="231F20"/>
          <w:spacing w:val="-2"/>
          <w:w w:val="90"/>
        </w:rPr>
        <w:t>moving.”</w:t>
      </w:r>
      <w:hyperlink w:history="true" w:anchor="_bookmark295">
        <w:r>
          <w:rPr>
            <w:color w:val="231F20"/>
            <w:spacing w:val="-2"/>
            <w:w w:val="90"/>
            <w:position w:val="7"/>
            <w:sz w:val="12"/>
          </w:rPr>
          <w:t>26</w:t>
        </w:r>
      </w:hyperlink>
    </w:p>
    <w:p>
      <w:pPr>
        <w:pStyle w:val="BodyText"/>
        <w:spacing w:line="225" w:lineRule="auto"/>
        <w:ind w:left="118" w:right="111" w:firstLine="238"/>
      </w:pPr>
      <w:r>
        <w:rPr>
          <w:color w:val="231F20"/>
          <w:w w:val="90"/>
        </w:rPr>
        <w:t>A number of black feminist scholars have taken issue with this idea of</w:t>
      </w:r>
      <w:r>
        <w:rPr>
          <w:color w:val="231F20"/>
          <w:spacing w:val="-6"/>
        </w:rPr>
        <w:t> </w:t>
      </w:r>
      <w:r>
        <w:rPr>
          <w:color w:val="231F20"/>
          <w:w w:val="90"/>
        </w:rPr>
        <w:t>the</w:t>
      </w:r>
      <w:r>
        <w:rPr>
          <w:color w:val="231F20"/>
          <w:spacing w:val="-5"/>
        </w:rPr>
        <w:t> </w:t>
      </w:r>
      <w:r>
        <w:rPr>
          <w:color w:val="231F20"/>
          <w:w w:val="90"/>
        </w:rPr>
        <w:t>tight</w:t>
      </w:r>
      <w:r>
        <w:rPr>
          <w:color w:val="231F20"/>
          <w:spacing w:val="-6"/>
        </w:rPr>
        <w:t> </w:t>
      </w:r>
      <w:r>
        <w:rPr>
          <w:color w:val="231F20"/>
          <w:w w:val="90"/>
        </w:rPr>
        <w:t>space,</w:t>
      </w:r>
      <w:r>
        <w:rPr>
          <w:color w:val="231F20"/>
          <w:spacing w:val="-5"/>
        </w:rPr>
        <w:t> </w:t>
      </w:r>
      <w:r>
        <w:rPr>
          <w:color w:val="231F20"/>
          <w:w w:val="90"/>
        </w:rPr>
        <w:t>critiquing</w:t>
      </w:r>
      <w:r>
        <w:rPr>
          <w:color w:val="231F20"/>
          <w:spacing w:val="-5"/>
        </w:rPr>
        <w:t> </w:t>
      </w:r>
      <w:r>
        <w:rPr>
          <w:color w:val="231F20"/>
          <w:w w:val="90"/>
        </w:rPr>
        <w:t>both</w:t>
      </w:r>
      <w:r>
        <w:rPr>
          <w:color w:val="231F20"/>
          <w:spacing w:val="-6"/>
        </w:rPr>
        <w:t> </w:t>
      </w:r>
      <w:r>
        <w:rPr>
          <w:color w:val="231F20"/>
          <w:w w:val="90"/>
        </w:rPr>
        <w:t>black</w:t>
      </w:r>
      <w:r>
        <w:rPr>
          <w:color w:val="231F20"/>
          <w:spacing w:val="-5"/>
        </w:rPr>
        <w:t> </w:t>
      </w:r>
      <w:r>
        <w:rPr>
          <w:color w:val="231F20"/>
          <w:w w:val="90"/>
        </w:rPr>
        <w:t>men</w:t>
      </w:r>
      <w:r>
        <w:rPr>
          <w:color w:val="231F20"/>
          <w:spacing w:val="-5"/>
        </w:rPr>
        <w:t> </w:t>
      </w:r>
      <w:r>
        <w:rPr>
          <w:color w:val="231F20"/>
          <w:w w:val="90"/>
        </w:rPr>
        <w:t>and</w:t>
      </w:r>
      <w:r>
        <w:rPr>
          <w:color w:val="231F20"/>
          <w:spacing w:val="-6"/>
        </w:rPr>
        <w:t> </w:t>
      </w:r>
      <w:r>
        <w:rPr>
          <w:color w:val="231F20"/>
          <w:w w:val="90"/>
        </w:rPr>
        <w:t>women</w:t>
      </w:r>
      <w:r>
        <w:rPr>
          <w:color w:val="231F20"/>
          <w:spacing w:val="-5"/>
        </w:rPr>
        <w:t> </w:t>
      </w:r>
      <w:r>
        <w:rPr>
          <w:color w:val="231F20"/>
          <w:w w:val="90"/>
        </w:rPr>
        <w:t>for</w:t>
      </w:r>
      <w:r>
        <w:rPr>
          <w:color w:val="231F20"/>
          <w:spacing w:val="-5"/>
        </w:rPr>
        <w:t> </w:t>
      </w:r>
      <w:r>
        <w:rPr>
          <w:color w:val="231F20"/>
          <w:w w:val="90"/>
        </w:rPr>
        <w:t>using</w:t>
      </w:r>
      <w:r>
        <w:rPr>
          <w:color w:val="231F20"/>
          <w:spacing w:val="-6"/>
        </w:rPr>
        <w:t> </w:t>
      </w:r>
      <w:r>
        <w:rPr>
          <w:color w:val="231F20"/>
          <w:spacing w:val="-4"/>
          <w:w w:val="90"/>
        </w:rPr>
        <w:t>this</w:t>
      </w:r>
    </w:p>
    <w:p>
      <w:pPr>
        <w:spacing w:after="0" w:line="225" w:lineRule="auto"/>
        <w:sectPr>
          <w:pgSz w:w="7710" w:h="12270"/>
          <w:pgMar w:header="668" w:footer="0" w:top="1100" w:bottom="280" w:left="620" w:right="640"/>
        </w:sectPr>
      </w:pPr>
    </w:p>
    <w:p>
      <w:pPr>
        <w:pStyle w:val="BodyText"/>
        <w:spacing w:line="225" w:lineRule="auto" w:before="89"/>
        <w:ind w:left="113" w:right="116"/>
      </w:pPr>
      <w:bookmarkStart w:name="_bookmark232" w:id="244"/>
      <w:bookmarkEnd w:id="244"/>
      <w:r>
        <w:rPr/>
      </w:r>
      <w:r>
        <w:rPr>
          <w:color w:val="231F20"/>
          <w:w w:val="95"/>
        </w:rPr>
        <w:t>structure</w:t>
      </w:r>
      <w:r>
        <w:rPr>
          <w:color w:val="231F20"/>
          <w:spacing w:val="-10"/>
          <w:w w:val="95"/>
        </w:rPr>
        <w:t> </w:t>
      </w:r>
      <w:r>
        <w:rPr>
          <w:color w:val="231F20"/>
          <w:w w:val="95"/>
        </w:rPr>
        <w:t>to</w:t>
      </w:r>
      <w:r>
        <w:rPr>
          <w:color w:val="231F20"/>
          <w:spacing w:val="-10"/>
          <w:w w:val="95"/>
        </w:rPr>
        <w:t> </w:t>
      </w:r>
      <w:r>
        <w:rPr>
          <w:color w:val="231F20"/>
          <w:w w:val="95"/>
        </w:rPr>
        <w:t>glorify</w:t>
      </w:r>
      <w:r>
        <w:rPr>
          <w:color w:val="231F20"/>
          <w:spacing w:val="-10"/>
          <w:w w:val="95"/>
        </w:rPr>
        <w:t> </w:t>
      </w:r>
      <w:r>
        <w:rPr>
          <w:color w:val="231F20"/>
          <w:w w:val="95"/>
        </w:rPr>
        <w:t>and</w:t>
      </w:r>
      <w:r>
        <w:rPr>
          <w:color w:val="231F20"/>
          <w:spacing w:val="-10"/>
          <w:w w:val="95"/>
        </w:rPr>
        <w:t> </w:t>
      </w:r>
      <w:r>
        <w:rPr>
          <w:color w:val="231F20"/>
          <w:w w:val="95"/>
        </w:rPr>
        <w:t>reify</w:t>
      </w:r>
      <w:r>
        <w:rPr>
          <w:color w:val="231F20"/>
          <w:spacing w:val="-10"/>
          <w:w w:val="95"/>
        </w:rPr>
        <w:t> </w:t>
      </w:r>
      <w:r>
        <w:rPr>
          <w:color w:val="231F20"/>
          <w:w w:val="95"/>
        </w:rPr>
        <w:t>the</w:t>
      </w:r>
      <w:r>
        <w:rPr>
          <w:color w:val="231F20"/>
          <w:spacing w:val="-10"/>
          <w:w w:val="95"/>
        </w:rPr>
        <w:t> </w:t>
      </w:r>
      <w:r>
        <w:rPr>
          <w:color w:val="231F20"/>
          <w:w w:val="95"/>
        </w:rPr>
        <w:t>phallus</w:t>
      </w:r>
      <w:r>
        <w:rPr>
          <w:color w:val="231F20"/>
          <w:spacing w:val="-10"/>
          <w:w w:val="95"/>
        </w:rPr>
        <w:t> </w:t>
      </w:r>
      <w:r>
        <w:rPr>
          <w:color w:val="231F20"/>
          <w:w w:val="95"/>
        </w:rPr>
        <w:t>and</w:t>
      </w:r>
      <w:r>
        <w:rPr>
          <w:color w:val="231F20"/>
          <w:spacing w:val="-10"/>
          <w:w w:val="95"/>
        </w:rPr>
        <w:t> </w:t>
      </w:r>
      <w:r>
        <w:rPr>
          <w:color w:val="231F20"/>
          <w:w w:val="95"/>
        </w:rPr>
        <w:t>to</w:t>
      </w:r>
      <w:r>
        <w:rPr>
          <w:color w:val="231F20"/>
          <w:spacing w:val="-10"/>
          <w:w w:val="95"/>
        </w:rPr>
        <w:t> </w:t>
      </w:r>
      <w:r>
        <w:rPr>
          <w:color w:val="231F20"/>
          <w:w w:val="95"/>
        </w:rPr>
        <w:t>label</w:t>
      </w:r>
      <w:r>
        <w:rPr>
          <w:color w:val="231F20"/>
          <w:spacing w:val="-10"/>
          <w:w w:val="95"/>
        </w:rPr>
        <w:t> </w:t>
      </w:r>
      <w:r>
        <w:rPr>
          <w:color w:val="231F20"/>
          <w:w w:val="95"/>
        </w:rPr>
        <w:t>black</w:t>
      </w:r>
      <w:r>
        <w:rPr>
          <w:color w:val="231F20"/>
          <w:spacing w:val="-10"/>
          <w:w w:val="95"/>
        </w:rPr>
        <w:t> </w:t>
      </w:r>
      <w:r>
        <w:rPr>
          <w:color w:val="231F20"/>
          <w:w w:val="95"/>
        </w:rPr>
        <w:t>women’s </w:t>
      </w:r>
      <w:r>
        <w:rPr>
          <w:color w:val="231F20"/>
          <w:w w:val="90"/>
        </w:rPr>
        <w:t>sexuality</w:t>
      </w:r>
      <w:r>
        <w:rPr>
          <w:color w:val="231F20"/>
          <w:spacing w:val="-5"/>
          <w:w w:val="90"/>
        </w:rPr>
        <w:t> </w:t>
      </w:r>
      <w:r>
        <w:rPr>
          <w:color w:val="231F20"/>
          <w:w w:val="90"/>
        </w:rPr>
        <w:t>as</w:t>
      </w:r>
      <w:r>
        <w:rPr>
          <w:color w:val="231F20"/>
          <w:spacing w:val="-5"/>
          <w:w w:val="90"/>
        </w:rPr>
        <w:t> </w:t>
      </w:r>
      <w:r>
        <w:rPr>
          <w:color w:val="231F20"/>
          <w:w w:val="90"/>
        </w:rPr>
        <w:t>a</w:t>
      </w:r>
      <w:r>
        <w:rPr>
          <w:color w:val="231F20"/>
          <w:spacing w:val="-5"/>
          <w:w w:val="90"/>
        </w:rPr>
        <w:t> </w:t>
      </w:r>
      <w:r>
        <w:rPr>
          <w:color w:val="231F20"/>
          <w:w w:val="90"/>
        </w:rPr>
        <w:t>sign</w:t>
      </w:r>
      <w:r>
        <w:rPr>
          <w:color w:val="231F20"/>
          <w:spacing w:val="-5"/>
          <w:w w:val="90"/>
        </w:rPr>
        <w:t> </w:t>
      </w:r>
      <w:r>
        <w:rPr>
          <w:color w:val="231F20"/>
          <w:w w:val="90"/>
        </w:rPr>
        <w:t>of</w:t>
      </w:r>
      <w:r>
        <w:rPr>
          <w:color w:val="231F20"/>
          <w:spacing w:val="-5"/>
          <w:w w:val="90"/>
        </w:rPr>
        <w:t> </w:t>
      </w:r>
      <w:r>
        <w:rPr>
          <w:color w:val="231F20"/>
          <w:w w:val="90"/>
        </w:rPr>
        <w:t>so</w:t>
      </w:r>
      <w:r>
        <w:rPr>
          <w:color w:val="231F20"/>
          <w:spacing w:val="-5"/>
          <w:w w:val="90"/>
        </w:rPr>
        <w:t> </w:t>
      </w:r>
      <w:r>
        <w:rPr>
          <w:color w:val="231F20"/>
          <w:w w:val="90"/>
        </w:rPr>
        <w:t>many</w:t>
      </w:r>
      <w:r>
        <w:rPr>
          <w:color w:val="231F20"/>
          <w:spacing w:val="-5"/>
          <w:w w:val="90"/>
        </w:rPr>
        <w:t> </w:t>
      </w:r>
      <w:r>
        <w:rPr>
          <w:color w:val="231F20"/>
          <w:w w:val="90"/>
        </w:rPr>
        <w:t>unspeakable,</w:t>
      </w:r>
      <w:r>
        <w:rPr>
          <w:color w:val="231F20"/>
          <w:spacing w:val="-5"/>
          <w:w w:val="90"/>
        </w:rPr>
        <w:t> </w:t>
      </w:r>
      <w:r>
        <w:rPr>
          <w:color w:val="231F20"/>
          <w:w w:val="90"/>
        </w:rPr>
        <w:t>vacuous</w:t>
      </w:r>
      <w:r>
        <w:rPr>
          <w:color w:val="231F20"/>
          <w:spacing w:val="-5"/>
          <w:w w:val="90"/>
        </w:rPr>
        <w:t> </w:t>
      </w:r>
      <w:r>
        <w:rPr>
          <w:color w:val="231F20"/>
          <w:w w:val="90"/>
        </w:rPr>
        <w:t>zones</w:t>
      </w:r>
      <w:r>
        <w:rPr>
          <w:color w:val="231F20"/>
          <w:spacing w:val="-5"/>
          <w:w w:val="90"/>
        </w:rPr>
        <w:t> </w:t>
      </w:r>
      <w:r>
        <w:rPr>
          <w:color w:val="231F20"/>
          <w:w w:val="90"/>
        </w:rPr>
        <w:t>within</w:t>
      </w:r>
      <w:r>
        <w:rPr>
          <w:color w:val="231F20"/>
          <w:spacing w:val="-5"/>
          <w:w w:val="90"/>
        </w:rPr>
        <w:t> </w:t>
      </w:r>
      <w:r>
        <w:rPr>
          <w:color w:val="231F20"/>
          <w:w w:val="90"/>
        </w:rPr>
        <w:t>Afri- can</w:t>
      </w:r>
      <w:r>
        <w:rPr>
          <w:color w:val="231F20"/>
          <w:spacing w:val="-5"/>
          <w:w w:val="90"/>
        </w:rPr>
        <w:t> </w:t>
      </w:r>
      <w:r>
        <w:rPr>
          <w:color w:val="231F20"/>
          <w:w w:val="90"/>
        </w:rPr>
        <w:t>American</w:t>
      </w:r>
      <w:r>
        <w:rPr>
          <w:color w:val="231F20"/>
          <w:spacing w:val="-5"/>
          <w:w w:val="90"/>
        </w:rPr>
        <w:t> </w:t>
      </w:r>
      <w:r>
        <w:rPr>
          <w:color w:val="231F20"/>
          <w:w w:val="90"/>
        </w:rPr>
        <w:t>experience.</w:t>
      </w:r>
      <w:r>
        <w:rPr>
          <w:color w:val="231F20"/>
          <w:spacing w:val="-5"/>
          <w:w w:val="90"/>
        </w:rPr>
        <w:t> </w:t>
      </w:r>
      <w:r>
        <w:rPr>
          <w:color w:val="231F20"/>
          <w:w w:val="90"/>
        </w:rPr>
        <w:t>Ann</w:t>
      </w:r>
      <w:r>
        <w:rPr>
          <w:color w:val="231F20"/>
          <w:spacing w:val="-5"/>
          <w:w w:val="90"/>
        </w:rPr>
        <w:t> </w:t>
      </w:r>
      <w:r>
        <w:rPr>
          <w:color w:val="231F20"/>
          <w:w w:val="90"/>
        </w:rPr>
        <w:t>duCille</w:t>
      </w:r>
      <w:r>
        <w:rPr>
          <w:color w:val="231F20"/>
          <w:spacing w:val="-5"/>
          <w:w w:val="90"/>
        </w:rPr>
        <w:t> </w:t>
      </w:r>
      <w:r>
        <w:rPr>
          <w:color w:val="231F20"/>
          <w:w w:val="90"/>
        </w:rPr>
        <w:t>brings</w:t>
      </w:r>
      <w:r>
        <w:rPr>
          <w:color w:val="231F20"/>
          <w:spacing w:val="-5"/>
          <w:w w:val="90"/>
        </w:rPr>
        <w:t> </w:t>
      </w:r>
      <w:r>
        <w:rPr>
          <w:color w:val="231F20"/>
          <w:w w:val="90"/>
        </w:rPr>
        <w:t>a</w:t>
      </w:r>
      <w:r>
        <w:rPr>
          <w:color w:val="231F20"/>
          <w:spacing w:val="-5"/>
          <w:w w:val="90"/>
        </w:rPr>
        <w:t> </w:t>
      </w:r>
      <w:r>
        <w:rPr>
          <w:color w:val="231F20"/>
          <w:w w:val="90"/>
        </w:rPr>
        <w:t>helpful</w:t>
      </w:r>
      <w:r>
        <w:rPr>
          <w:color w:val="231F20"/>
          <w:spacing w:val="-5"/>
          <w:w w:val="90"/>
        </w:rPr>
        <w:t> </w:t>
      </w:r>
      <w:r>
        <w:rPr>
          <w:color w:val="231F20"/>
          <w:w w:val="90"/>
        </w:rPr>
        <w:t>gendered</w:t>
      </w:r>
      <w:r>
        <w:rPr>
          <w:color w:val="231F20"/>
          <w:spacing w:val="-5"/>
          <w:w w:val="90"/>
        </w:rPr>
        <w:t> </w:t>
      </w:r>
      <w:r>
        <w:rPr>
          <w:color w:val="231F20"/>
          <w:w w:val="90"/>
        </w:rPr>
        <w:t>inter- pretation to bear upon Ellison’s </w:t>
      </w:r>
      <w:r>
        <w:rPr>
          <w:i/>
          <w:color w:val="231F20"/>
          <w:w w:val="90"/>
        </w:rPr>
        <w:t>Invisible Man </w:t>
      </w:r>
      <w:r>
        <w:rPr>
          <w:color w:val="231F20"/>
          <w:w w:val="90"/>
        </w:rPr>
        <w:t>and Baker’s glorification of the black male phallus in the novel. Speaking in terms of “male and female</w:t>
      </w:r>
      <w:r>
        <w:rPr>
          <w:color w:val="231F20"/>
          <w:spacing w:val="-9"/>
          <w:w w:val="90"/>
        </w:rPr>
        <w:t> </w:t>
      </w:r>
      <w:r>
        <w:rPr>
          <w:color w:val="231F20"/>
          <w:w w:val="90"/>
        </w:rPr>
        <w:t>texts,</w:t>
      </w:r>
      <w:r>
        <w:rPr>
          <w:color w:val="231F20"/>
          <w:spacing w:val="-8"/>
          <w:w w:val="90"/>
        </w:rPr>
        <w:t> </w:t>
      </w:r>
      <w:r>
        <w:rPr>
          <w:color w:val="231F20"/>
          <w:w w:val="90"/>
        </w:rPr>
        <w:t>masculinist</w:t>
      </w:r>
      <w:r>
        <w:rPr>
          <w:color w:val="231F20"/>
          <w:spacing w:val="-8"/>
          <w:w w:val="90"/>
        </w:rPr>
        <w:t> </w:t>
      </w:r>
      <w:r>
        <w:rPr>
          <w:color w:val="231F20"/>
          <w:w w:val="90"/>
        </w:rPr>
        <w:t>and</w:t>
      </w:r>
      <w:r>
        <w:rPr>
          <w:color w:val="231F20"/>
          <w:spacing w:val="-8"/>
          <w:w w:val="90"/>
        </w:rPr>
        <w:t> </w:t>
      </w:r>
      <w:r>
        <w:rPr>
          <w:color w:val="231F20"/>
          <w:w w:val="90"/>
        </w:rPr>
        <w:t>feminist</w:t>
      </w:r>
      <w:r>
        <w:rPr>
          <w:color w:val="231F20"/>
          <w:spacing w:val="-9"/>
          <w:w w:val="90"/>
        </w:rPr>
        <w:t> </w:t>
      </w:r>
      <w:r>
        <w:rPr>
          <w:color w:val="231F20"/>
          <w:w w:val="90"/>
        </w:rPr>
        <w:t>readings,”</w:t>
      </w:r>
      <w:r>
        <w:rPr>
          <w:color w:val="231F20"/>
          <w:spacing w:val="-8"/>
          <w:w w:val="90"/>
        </w:rPr>
        <w:t> </w:t>
      </w:r>
      <w:r>
        <w:rPr>
          <w:color w:val="231F20"/>
          <w:w w:val="90"/>
        </w:rPr>
        <w:t>duCille</w:t>
      </w:r>
      <w:r>
        <w:rPr>
          <w:color w:val="231F20"/>
          <w:spacing w:val="-8"/>
          <w:w w:val="90"/>
        </w:rPr>
        <w:t> </w:t>
      </w:r>
      <w:r>
        <w:rPr>
          <w:color w:val="231F20"/>
          <w:w w:val="90"/>
        </w:rPr>
        <w:t>offers:</w:t>
      </w:r>
      <w:r>
        <w:rPr>
          <w:color w:val="231F20"/>
          <w:spacing w:val="-8"/>
          <w:w w:val="90"/>
        </w:rPr>
        <w:t> </w:t>
      </w:r>
      <w:r>
        <w:rPr>
          <w:color w:val="231F20"/>
          <w:w w:val="90"/>
        </w:rPr>
        <w:t>“It</w:t>
      </w:r>
      <w:r>
        <w:rPr>
          <w:color w:val="231F20"/>
          <w:spacing w:val="-9"/>
          <w:w w:val="90"/>
        </w:rPr>
        <w:t> </w:t>
      </w:r>
      <w:r>
        <w:rPr>
          <w:color w:val="231F20"/>
          <w:w w:val="90"/>
        </w:rPr>
        <w:t>may be that at the heart of this controversy lie not only different notions of </w:t>
      </w:r>
      <w:r>
        <w:rPr>
          <w:color w:val="231F20"/>
          <w:w w:val="95"/>
        </w:rPr>
        <w:t>truth,</w:t>
      </w:r>
      <w:r>
        <w:rPr>
          <w:color w:val="231F20"/>
          <w:spacing w:val="-11"/>
          <w:w w:val="95"/>
        </w:rPr>
        <w:t> </w:t>
      </w:r>
      <w:r>
        <w:rPr>
          <w:color w:val="231F20"/>
          <w:w w:val="95"/>
        </w:rPr>
        <w:t>art,</w:t>
      </w:r>
      <w:r>
        <w:rPr>
          <w:color w:val="231F20"/>
          <w:spacing w:val="-11"/>
          <w:w w:val="95"/>
        </w:rPr>
        <w:t> </w:t>
      </w:r>
      <w:r>
        <w:rPr>
          <w:color w:val="231F20"/>
          <w:w w:val="95"/>
        </w:rPr>
        <w:t>and</w:t>
      </w:r>
      <w:r>
        <w:rPr>
          <w:color w:val="231F20"/>
          <w:spacing w:val="-11"/>
          <w:w w:val="95"/>
        </w:rPr>
        <w:t> </w:t>
      </w:r>
      <w:r>
        <w:rPr>
          <w:color w:val="231F20"/>
          <w:w w:val="95"/>
        </w:rPr>
        <w:t>history,</w:t>
      </w:r>
      <w:r>
        <w:rPr>
          <w:color w:val="231F20"/>
          <w:spacing w:val="-11"/>
          <w:w w:val="95"/>
        </w:rPr>
        <w:t> </w:t>
      </w:r>
      <w:r>
        <w:rPr>
          <w:color w:val="231F20"/>
          <w:w w:val="95"/>
        </w:rPr>
        <w:t>but</w:t>
      </w:r>
      <w:r>
        <w:rPr>
          <w:color w:val="231F20"/>
          <w:spacing w:val="-11"/>
          <w:w w:val="95"/>
        </w:rPr>
        <w:t> </w:t>
      </w:r>
      <w:r>
        <w:rPr>
          <w:color w:val="231F20"/>
          <w:w w:val="95"/>
        </w:rPr>
        <w:t>very</w:t>
      </w:r>
      <w:r>
        <w:rPr>
          <w:color w:val="231F20"/>
          <w:spacing w:val="-11"/>
          <w:w w:val="95"/>
        </w:rPr>
        <w:t> </w:t>
      </w:r>
      <w:r>
        <w:rPr>
          <w:color w:val="231F20"/>
          <w:w w:val="95"/>
        </w:rPr>
        <w:t>different</w:t>
      </w:r>
      <w:r>
        <w:rPr>
          <w:color w:val="231F20"/>
          <w:spacing w:val="-11"/>
          <w:w w:val="95"/>
        </w:rPr>
        <w:t> </w:t>
      </w:r>
      <w:r>
        <w:rPr>
          <w:color w:val="231F20"/>
          <w:w w:val="95"/>
        </w:rPr>
        <w:t>readings</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phallus</w:t>
      </w:r>
      <w:r>
        <w:rPr>
          <w:color w:val="231F20"/>
          <w:spacing w:val="-11"/>
          <w:w w:val="95"/>
        </w:rPr>
        <w:t> </w:t>
      </w:r>
      <w:r>
        <w:rPr>
          <w:color w:val="231F20"/>
          <w:w w:val="95"/>
        </w:rPr>
        <w:t>and </w:t>
      </w:r>
      <w:r>
        <w:rPr>
          <w:color w:val="231F20"/>
          <w:spacing w:val="-2"/>
          <w:w w:val="95"/>
        </w:rPr>
        <w:t>the</w:t>
      </w:r>
      <w:r>
        <w:rPr>
          <w:color w:val="231F20"/>
          <w:spacing w:val="-9"/>
          <w:w w:val="95"/>
        </w:rPr>
        <w:t> </w:t>
      </w:r>
      <w:r>
        <w:rPr>
          <w:color w:val="231F20"/>
          <w:spacing w:val="-2"/>
          <w:w w:val="95"/>
        </w:rPr>
        <w:t>penis.”</w:t>
      </w:r>
      <w:hyperlink w:history="true" w:anchor="_bookmark295">
        <w:r>
          <w:rPr>
            <w:color w:val="231F20"/>
            <w:spacing w:val="-2"/>
            <w:w w:val="95"/>
            <w:position w:val="7"/>
            <w:sz w:val="12"/>
          </w:rPr>
          <w:t>27</w:t>
        </w:r>
      </w:hyperlink>
      <w:r>
        <w:rPr>
          <w:color w:val="231F20"/>
          <w:spacing w:val="1"/>
          <w:position w:val="7"/>
          <w:sz w:val="12"/>
        </w:rPr>
        <w:t> </w:t>
      </w:r>
      <w:r>
        <w:rPr>
          <w:color w:val="231F20"/>
          <w:spacing w:val="-2"/>
          <w:w w:val="95"/>
        </w:rPr>
        <w:t>Counterbalancing</w:t>
      </w:r>
      <w:r>
        <w:rPr>
          <w:color w:val="231F20"/>
          <w:spacing w:val="-9"/>
          <w:w w:val="95"/>
        </w:rPr>
        <w:t> </w:t>
      </w:r>
      <w:r>
        <w:rPr>
          <w:color w:val="231F20"/>
          <w:spacing w:val="-2"/>
          <w:w w:val="95"/>
        </w:rPr>
        <w:t>Baker’s</w:t>
      </w:r>
      <w:r>
        <w:rPr>
          <w:color w:val="231F20"/>
          <w:spacing w:val="-9"/>
          <w:w w:val="95"/>
        </w:rPr>
        <w:t> </w:t>
      </w:r>
      <w:r>
        <w:rPr>
          <w:color w:val="231F20"/>
          <w:spacing w:val="-2"/>
          <w:w w:val="95"/>
        </w:rPr>
        <w:t>reading</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tight</w:t>
      </w:r>
      <w:r>
        <w:rPr>
          <w:color w:val="231F20"/>
          <w:spacing w:val="-9"/>
          <w:w w:val="95"/>
        </w:rPr>
        <w:t> </w:t>
      </w:r>
      <w:r>
        <w:rPr>
          <w:color w:val="231F20"/>
          <w:spacing w:val="-2"/>
          <w:w w:val="95"/>
        </w:rPr>
        <w:t>place</w:t>
      </w:r>
      <w:r>
        <w:rPr>
          <w:color w:val="231F20"/>
          <w:spacing w:val="-9"/>
          <w:w w:val="95"/>
        </w:rPr>
        <w:t> </w:t>
      </w:r>
      <w:r>
        <w:rPr>
          <w:color w:val="231F20"/>
          <w:spacing w:val="-2"/>
          <w:w w:val="95"/>
        </w:rPr>
        <w:t>with </w:t>
      </w:r>
      <w:r>
        <w:rPr>
          <w:color w:val="231F20"/>
          <w:w w:val="90"/>
        </w:rPr>
        <w:t>depictions of father/daughter sex in Morrison’s </w:t>
      </w:r>
      <w:r>
        <w:rPr>
          <w:i/>
          <w:color w:val="231F20"/>
          <w:w w:val="90"/>
        </w:rPr>
        <w:t>The Bluest Eye</w:t>
      </w:r>
      <w:r>
        <w:rPr>
          <w:color w:val="231F20"/>
          <w:w w:val="90"/>
        </w:rPr>
        <w:t>, duCille </w:t>
      </w:r>
      <w:r>
        <w:rPr>
          <w:color w:val="231F20"/>
          <w:spacing w:val="-2"/>
        </w:rPr>
        <w:t>continues:</w:t>
      </w:r>
    </w:p>
    <w:p>
      <w:pPr>
        <w:pStyle w:val="BodyText"/>
        <w:spacing w:before="12"/>
        <w:jc w:val="left"/>
        <w:rPr>
          <w:sz w:val="20"/>
        </w:rPr>
      </w:pPr>
    </w:p>
    <w:p>
      <w:pPr>
        <w:spacing w:line="247" w:lineRule="auto" w:before="1"/>
        <w:ind w:left="352" w:right="355" w:firstLine="0"/>
        <w:jc w:val="both"/>
        <w:rPr>
          <w:sz w:val="11"/>
        </w:rPr>
      </w:pPr>
      <w:r>
        <w:rPr>
          <w:color w:val="231F20"/>
          <w:w w:val="90"/>
          <w:sz w:val="20"/>
        </w:rPr>
        <w:t>What</w:t>
      </w:r>
      <w:r>
        <w:rPr>
          <w:color w:val="231F20"/>
          <w:spacing w:val="-7"/>
          <w:w w:val="90"/>
          <w:sz w:val="20"/>
        </w:rPr>
        <w:t> </w:t>
      </w:r>
      <w:r>
        <w:rPr>
          <w:color w:val="231F20"/>
          <w:w w:val="90"/>
          <w:sz w:val="20"/>
        </w:rPr>
        <w:t>for</w:t>
      </w:r>
      <w:r>
        <w:rPr>
          <w:color w:val="231F20"/>
          <w:spacing w:val="-7"/>
          <w:w w:val="90"/>
          <w:sz w:val="20"/>
        </w:rPr>
        <w:t> </w:t>
      </w:r>
      <w:r>
        <w:rPr>
          <w:color w:val="231F20"/>
          <w:w w:val="90"/>
          <w:sz w:val="20"/>
        </w:rPr>
        <w:t>Baker</w:t>
      </w:r>
      <w:r>
        <w:rPr>
          <w:color w:val="231F20"/>
          <w:spacing w:val="-7"/>
          <w:w w:val="90"/>
          <w:sz w:val="20"/>
        </w:rPr>
        <w:t> </w:t>
      </w:r>
      <w:r>
        <w:rPr>
          <w:color w:val="231F20"/>
          <w:w w:val="90"/>
          <w:sz w:val="20"/>
        </w:rPr>
        <w:t>is</w:t>
      </w:r>
      <w:r>
        <w:rPr>
          <w:color w:val="231F20"/>
          <w:spacing w:val="-7"/>
          <w:w w:val="90"/>
          <w:sz w:val="20"/>
        </w:rPr>
        <w:t> </w:t>
      </w:r>
      <w:r>
        <w:rPr>
          <w:color w:val="231F20"/>
          <w:w w:val="90"/>
          <w:sz w:val="20"/>
        </w:rPr>
        <w:t>an</w:t>
      </w:r>
      <w:r>
        <w:rPr>
          <w:color w:val="231F20"/>
          <w:spacing w:val="-7"/>
          <w:w w:val="90"/>
          <w:sz w:val="20"/>
        </w:rPr>
        <w:t> </w:t>
      </w:r>
      <w:r>
        <w:rPr>
          <w:color w:val="231F20"/>
          <w:w w:val="90"/>
          <w:sz w:val="20"/>
        </w:rPr>
        <w:t>aristocratic</w:t>
      </w:r>
      <w:r>
        <w:rPr>
          <w:color w:val="231F20"/>
          <w:spacing w:val="-7"/>
          <w:w w:val="90"/>
          <w:sz w:val="20"/>
        </w:rPr>
        <w:t> </w:t>
      </w:r>
      <w:r>
        <w:rPr>
          <w:color w:val="231F20"/>
          <w:w w:val="90"/>
          <w:sz w:val="20"/>
        </w:rPr>
        <w:t>procreativity</w:t>
      </w:r>
      <w:r>
        <w:rPr>
          <w:color w:val="231F20"/>
          <w:spacing w:val="-7"/>
          <w:w w:val="90"/>
          <w:sz w:val="20"/>
        </w:rPr>
        <w:t> </w:t>
      </w:r>
      <w:r>
        <w:rPr>
          <w:color w:val="231F20"/>
          <w:w w:val="90"/>
          <w:sz w:val="20"/>
        </w:rPr>
        <w:t>turned</w:t>
      </w:r>
      <w:r>
        <w:rPr>
          <w:color w:val="231F20"/>
          <w:spacing w:val="-7"/>
          <w:w w:val="90"/>
          <w:sz w:val="20"/>
        </w:rPr>
        <w:t> </w:t>
      </w:r>
      <w:r>
        <w:rPr>
          <w:color w:val="231F20"/>
          <w:w w:val="90"/>
          <w:sz w:val="20"/>
        </w:rPr>
        <w:t>inward</w:t>
      </w:r>
      <w:r>
        <w:rPr>
          <w:color w:val="231F20"/>
          <w:spacing w:val="-7"/>
          <w:w w:val="90"/>
          <w:sz w:val="20"/>
        </w:rPr>
        <w:t> </w:t>
      </w:r>
      <w:r>
        <w:rPr>
          <w:color w:val="231F20"/>
          <w:w w:val="90"/>
          <w:sz w:val="20"/>
        </w:rPr>
        <w:t>is</w:t>
      </w:r>
      <w:r>
        <w:rPr>
          <w:color w:val="231F20"/>
          <w:spacing w:val="-7"/>
          <w:w w:val="90"/>
          <w:sz w:val="20"/>
        </w:rPr>
        <w:t> </w:t>
      </w:r>
      <w:r>
        <w:rPr>
          <w:color w:val="231F20"/>
          <w:w w:val="90"/>
          <w:sz w:val="20"/>
        </w:rPr>
        <w:t>in</w:t>
      </w:r>
      <w:r>
        <w:rPr>
          <w:color w:val="231F20"/>
          <w:spacing w:val="-7"/>
          <w:w w:val="90"/>
          <w:sz w:val="20"/>
        </w:rPr>
        <w:t> </w:t>
      </w:r>
      <w:r>
        <w:rPr>
          <w:color w:val="231F20"/>
          <w:w w:val="90"/>
          <w:sz w:val="20"/>
        </w:rPr>
        <w:t>Morri- </w:t>
      </w:r>
      <w:r>
        <w:rPr>
          <w:color w:val="231F20"/>
          <w:spacing w:val="-2"/>
          <w:w w:val="90"/>
          <w:sz w:val="20"/>
        </w:rPr>
        <w:t>son’s</w:t>
      </w:r>
      <w:r>
        <w:rPr>
          <w:color w:val="231F20"/>
          <w:spacing w:val="-5"/>
          <w:w w:val="90"/>
          <w:sz w:val="20"/>
        </w:rPr>
        <w:t> </w:t>
      </w:r>
      <w:r>
        <w:rPr>
          <w:color w:val="231F20"/>
          <w:spacing w:val="-2"/>
          <w:w w:val="90"/>
          <w:sz w:val="20"/>
        </w:rPr>
        <w:t>novel</w:t>
      </w:r>
      <w:r>
        <w:rPr>
          <w:color w:val="231F20"/>
          <w:spacing w:val="-5"/>
          <w:w w:val="90"/>
          <w:sz w:val="20"/>
        </w:rPr>
        <w:t> </w:t>
      </w:r>
      <w:r>
        <w:rPr>
          <w:color w:val="231F20"/>
          <w:spacing w:val="-2"/>
          <w:w w:val="90"/>
          <w:sz w:val="20"/>
        </w:rPr>
        <w:t>“a</w:t>
      </w:r>
      <w:r>
        <w:rPr>
          <w:color w:val="231F20"/>
          <w:spacing w:val="-5"/>
          <w:w w:val="90"/>
          <w:sz w:val="20"/>
        </w:rPr>
        <w:t> </w:t>
      </w:r>
      <w:r>
        <w:rPr>
          <w:color w:val="231F20"/>
          <w:spacing w:val="-2"/>
          <w:w w:val="90"/>
          <w:sz w:val="20"/>
        </w:rPr>
        <w:t>bolt</w:t>
      </w:r>
      <w:r>
        <w:rPr>
          <w:color w:val="231F20"/>
          <w:spacing w:val="-5"/>
          <w:w w:val="90"/>
          <w:sz w:val="20"/>
        </w:rPr>
        <w:t> </w:t>
      </w:r>
      <w:r>
        <w:rPr>
          <w:color w:val="231F20"/>
          <w:spacing w:val="-2"/>
          <w:w w:val="90"/>
          <w:sz w:val="20"/>
        </w:rPr>
        <w:t>of</w:t>
      </w:r>
      <w:r>
        <w:rPr>
          <w:color w:val="231F20"/>
          <w:spacing w:val="-5"/>
          <w:w w:val="90"/>
          <w:sz w:val="20"/>
        </w:rPr>
        <w:t> </w:t>
      </w:r>
      <w:r>
        <w:rPr>
          <w:color w:val="231F20"/>
          <w:spacing w:val="-2"/>
          <w:w w:val="90"/>
          <w:sz w:val="20"/>
        </w:rPr>
        <w:t>desire</w:t>
      </w:r>
      <w:r>
        <w:rPr>
          <w:color w:val="231F20"/>
          <w:spacing w:val="-5"/>
          <w:w w:val="90"/>
          <w:sz w:val="20"/>
        </w:rPr>
        <w:t> </w:t>
      </w:r>
      <w:r>
        <w:rPr>
          <w:color w:val="231F20"/>
          <w:spacing w:val="-2"/>
          <w:w w:val="90"/>
          <w:sz w:val="20"/>
        </w:rPr>
        <w:t>[that]</w:t>
      </w:r>
      <w:r>
        <w:rPr>
          <w:color w:val="231F20"/>
          <w:spacing w:val="-5"/>
          <w:w w:val="90"/>
          <w:sz w:val="20"/>
        </w:rPr>
        <w:t> </w:t>
      </w:r>
      <w:r>
        <w:rPr>
          <w:color w:val="231F20"/>
          <w:spacing w:val="-2"/>
          <w:w w:val="90"/>
          <w:sz w:val="20"/>
        </w:rPr>
        <w:t>ran</w:t>
      </w:r>
      <w:r>
        <w:rPr>
          <w:color w:val="231F20"/>
          <w:spacing w:val="-5"/>
          <w:w w:val="90"/>
          <w:sz w:val="20"/>
        </w:rPr>
        <w:t> </w:t>
      </w:r>
      <w:r>
        <w:rPr>
          <w:color w:val="231F20"/>
          <w:spacing w:val="-2"/>
          <w:w w:val="90"/>
          <w:sz w:val="20"/>
        </w:rPr>
        <w:t>down</w:t>
      </w:r>
      <w:r>
        <w:rPr>
          <w:color w:val="231F20"/>
          <w:spacing w:val="-5"/>
          <w:w w:val="90"/>
          <w:sz w:val="20"/>
        </w:rPr>
        <w:t> </w:t>
      </w:r>
      <w:r>
        <w:rPr>
          <w:color w:val="231F20"/>
          <w:spacing w:val="-2"/>
          <w:w w:val="90"/>
          <w:sz w:val="20"/>
        </w:rPr>
        <w:t>[Cholly</w:t>
      </w:r>
      <w:r>
        <w:rPr>
          <w:color w:val="231F20"/>
          <w:spacing w:val="-5"/>
          <w:w w:val="90"/>
          <w:sz w:val="20"/>
        </w:rPr>
        <w:t> </w:t>
      </w:r>
      <w:r>
        <w:rPr>
          <w:color w:val="231F20"/>
          <w:spacing w:val="-2"/>
          <w:w w:val="90"/>
          <w:sz w:val="20"/>
        </w:rPr>
        <w:t>Breedlove’s]</w:t>
      </w:r>
      <w:r>
        <w:rPr>
          <w:color w:val="231F20"/>
          <w:spacing w:val="-5"/>
          <w:w w:val="90"/>
          <w:sz w:val="20"/>
        </w:rPr>
        <w:t> </w:t>
      </w:r>
      <w:r>
        <w:rPr>
          <w:color w:val="231F20"/>
          <w:spacing w:val="-2"/>
          <w:w w:val="90"/>
          <w:sz w:val="20"/>
        </w:rPr>
        <w:t>genitals, </w:t>
      </w:r>
      <w:r>
        <w:rPr>
          <w:color w:val="231F20"/>
          <w:w w:val="90"/>
          <w:sz w:val="20"/>
        </w:rPr>
        <w:t>giving it length.” What Baker calls “outgoing phallic energy,” Morrison names</w:t>
      </w:r>
      <w:r>
        <w:rPr>
          <w:color w:val="231F20"/>
          <w:spacing w:val="-2"/>
          <w:w w:val="90"/>
          <w:sz w:val="20"/>
        </w:rPr>
        <w:t> </w:t>
      </w:r>
      <w:r>
        <w:rPr>
          <w:color w:val="231F20"/>
          <w:w w:val="90"/>
          <w:sz w:val="20"/>
        </w:rPr>
        <w:t>inbreeding</w:t>
      </w:r>
      <w:r>
        <w:rPr>
          <w:color w:val="231F20"/>
          <w:spacing w:val="-2"/>
          <w:w w:val="90"/>
          <w:sz w:val="20"/>
        </w:rPr>
        <w:t> </w:t>
      </w:r>
      <w:r>
        <w:rPr>
          <w:color w:val="231F20"/>
          <w:w w:val="90"/>
          <w:sz w:val="20"/>
        </w:rPr>
        <w:t>lust,</w:t>
      </w:r>
      <w:r>
        <w:rPr>
          <w:color w:val="231F20"/>
          <w:spacing w:val="-2"/>
          <w:w w:val="90"/>
          <w:sz w:val="20"/>
        </w:rPr>
        <w:t> </w:t>
      </w:r>
      <w:r>
        <w:rPr>
          <w:color w:val="231F20"/>
          <w:w w:val="90"/>
          <w:sz w:val="20"/>
        </w:rPr>
        <w:t>a</w:t>
      </w:r>
      <w:r>
        <w:rPr>
          <w:color w:val="231F20"/>
          <w:spacing w:val="-2"/>
          <w:w w:val="90"/>
          <w:sz w:val="20"/>
        </w:rPr>
        <w:t> </w:t>
      </w:r>
      <w:r>
        <w:rPr>
          <w:color w:val="231F20"/>
          <w:w w:val="90"/>
          <w:sz w:val="20"/>
        </w:rPr>
        <w:t>lust</w:t>
      </w:r>
      <w:r>
        <w:rPr>
          <w:color w:val="231F20"/>
          <w:spacing w:val="-2"/>
          <w:w w:val="90"/>
          <w:sz w:val="20"/>
        </w:rPr>
        <w:t> </w:t>
      </w:r>
      <w:r>
        <w:rPr>
          <w:color w:val="231F20"/>
          <w:w w:val="90"/>
          <w:sz w:val="20"/>
        </w:rPr>
        <w:t>bordered</w:t>
      </w:r>
      <w:r>
        <w:rPr>
          <w:color w:val="231F20"/>
          <w:spacing w:val="-2"/>
          <w:w w:val="90"/>
          <w:sz w:val="20"/>
        </w:rPr>
        <w:t> </w:t>
      </w:r>
      <w:r>
        <w:rPr>
          <w:color w:val="231F20"/>
          <w:w w:val="90"/>
          <w:sz w:val="20"/>
        </w:rPr>
        <w:t>by</w:t>
      </w:r>
      <w:r>
        <w:rPr>
          <w:color w:val="231F20"/>
          <w:spacing w:val="-2"/>
          <w:w w:val="90"/>
          <w:sz w:val="20"/>
        </w:rPr>
        <w:t> </w:t>
      </w:r>
      <w:r>
        <w:rPr>
          <w:color w:val="231F20"/>
          <w:w w:val="90"/>
          <w:sz w:val="20"/>
        </w:rPr>
        <w:t>politeness</w:t>
      </w:r>
      <w:r>
        <w:rPr>
          <w:color w:val="231F20"/>
          <w:spacing w:val="-2"/>
          <w:w w:val="90"/>
          <w:sz w:val="20"/>
        </w:rPr>
        <w:t> </w:t>
      </w:r>
      <w:r>
        <w:rPr>
          <w:color w:val="231F20"/>
          <w:w w:val="90"/>
          <w:sz w:val="20"/>
        </w:rPr>
        <w:t>that</w:t>
      </w:r>
      <w:r>
        <w:rPr>
          <w:color w:val="231F20"/>
          <w:spacing w:val="-2"/>
          <w:w w:val="90"/>
          <w:sz w:val="20"/>
        </w:rPr>
        <w:t> </w:t>
      </w:r>
      <w:r>
        <w:rPr>
          <w:color w:val="231F20"/>
          <w:w w:val="90"/>
          <w:sz w:val="20"/>
        </w:rPr>
        <w:t>makes</w:t>
      </w:r>
      <w:r>
        <w:rPr>
          <w:color w:val="231F20"/>
          <w:spacing w:val="-2"/>
          <w:w w:val="90"/>
          <w:sz w:val="20"/>
        </w:rPr>
        <w:t> </w:t>
      </w:r>
      <w:r>
        <w:rPr>
          <w:color w:val="231F20"/>
          <w:w w:val="90"/>
          <w:sz w:val="20"/>
        </w:rPr>
        <w:t>a</w:t>
      </w:r>
      <w:r>
        <w:rPr>
          <w:color w:val="231F20"/>
          <w:spacing w:val="-2"/>
          <w:w w:val="90"/>
          <w:sz w:val="20"/>
        </w:rPr>
        <w:t> </w:t>
      </w:r>
      <w:r>
        <w:rPr>
          <w:color w:val="231F20"/>
          <w:w w:val="90"/>
          <w:sz w:val="20"/>
        </w:rPr>
        <w:t>father </w:t>
      </w:r>
      <w:r>
        <w:rPr>
          <w:color w:val="231F20"/>
          <w:spacing w:val="-2"/>
          <w:w w:val="95"/>
          <w:sz w:val="20"/>
        </w:rPr>
        <w:t>want</w:t>
      </w:r>
      <w:r>
        <w:rPr>
          <w:color w:val="231F20"/>
          <w:spacing w:val="-4"/>
          <w:w w:val="95"/>
          <w:sz w:val="20"/>
        </w:rPr>
        <w:t> </w:t>
      </w:r>
      <w:r>
        <w:rPr>
          <w:color w:val="231F20"/>
          <w:spacing w:val="-2"/>
          <w:w w:val="95"/>
          <w:sz w:val="20"/>
        </w:rPr>
        <w:t>to</w:t>
      </w:r>
      <w:r>
        <w:rPr>
          <w:color w:val="231F20"/>
          <w:spacing w:val="-4"/>
          <w:w w:val="95"/>
          <w:sz w:val="20"/>
        </w:rPr>
        <w:t> </w:t>
      </w:r>
      <w:r>
        <w:rPr>
          <w:color w:val="231F20"/>
          <w:spacing w:val="-2"/>
          <w:w w:val="95"/>
          <w:sz w:val="20"/>
        </w:rPr>
        <w:t>fuck</w:t>
      </w:r>
      <w:r>
        <w:rPr>
          <w:color w:val="231F20"/>
          <w:spacing w:val="-4"/>
          <w:w w:val="95"/>
          <w:sz w:val="20"/>
        </w:rPr>
        <w:t> </w:t>
      </w:r>
      <w:r>
        <w:rPr>
          <w:color w:val="231F20"/>
          <w:spacing w:val="-2"/>
          <w:w w:val="95"/>
          <w:sz w:val="20"/>
        </w:rPr>
        <w:t>his</w:t>
      </w:r>
      <w:r>
        <w:rPr>
          <w:color w:val="231F20"/>
          <w:spacing w:val="-4"/>
          <w:w w:val="95"/>
          <w:sz w:val="20"/>
        </w:rPr>
        <w:t> </w:t>
      </w:r>
      <w:r>
        <w:rPr>
          <w:color w:val="231F20"/>
          <w:spacing w:val="-2"/>
          <w:w w:val="95"/>
          <w:sz w:val="20"/>
        </w:rPr>
        <w:t>daughter—tenderly.</w:t>
      </w:r>
      <w:hyperlink w:history="true" w:anchor="_bookmark295">
        <w:r>
          <w:rPr>
            <w:color w:val="231F20"/>
            <w:spacing w:val="-2"/>
            <w:w w:val="95"/>
            <w:position w:val="7"/>
            <w:sz w:val="11"/>
          </w:rPr>
          <w:t>28</w:t>
        </w:r>
      </w:hyperlink>
    </w:p>
    <w:p>
      <w:pPr>
        <w:pStyle w:val="BodyText"/>
        <w:spacing w:before="7"/>
        <w:jc w:val="left"/>
        <w:rPr>
          <w:sz w:val="20"/>
        </w:rPr>
      </w:pPr>
    </w:p>
    <w:p>
      <w:pPr>
        <w:pStyle w:val="BodyText"/>
        <w:spacing w:line="225" w:lineRule="auto"/>
        <w:ind w:left="113" w:right="116"/>
        <w:rPr>
          <w:sz w:val="12"/>
        </w:rPr>
      </w:pPr>
      <w:r>
        <w:rPr>
          <w:color w:val="231F20"/>
          <w:w w:val="95"/>
        </w:rPr>
        <w:t>DuCille’s</w:t>
      </w:r>
      <w:r>
        <w:rPr>
          <w:color w:val="231F20"/>
          <w:spacing w:val="-11"/>
          <w:w w:val="95"/>
        </w:rPr>
        <w:t> </w:t>
      </w:r>
      <w:r>
        <w:rPr>
          <w:color w:val="231F20"/>
          <w:w w:val="95"/>
        </w:rPr>
        <w:t>analysis</w:t>
      </w:r>
      <w:r>
        <w:rPr>
          <w:color w:val="231F20"/>
          <w:spacing w:val="-11"/>
          <w:w w:val="95"/>
        </w:rPr>
        <w:t> </w:t>
      </w:r>
      <w:r>
        <w:rPr>
          <w:color w:val="231F20"/>
          <w:w w:val="95"/>
        </w:rPr>
        <w:t>exposes</w:t>
      </w:r>
      <w:r>
        <w:rPr>
          <w:color w:val="231F20"/>
          <w:spacing w:val="-11"/>
          <w:w w:val="95"/>
        </w:rPr>
        <w:t> </w:t>
      </w:r>
      <w:r>
        <w:rPr>
          <w:color w:val="231F20"/>
          <w:w w:val="95"/>
        </w:rPr>
        <w:t>the</w:t>
      </w:r>
      <w:r>
        <w:rPr>
          <w:color w:val="231F20"/>
          <w:spacing w:val="-11"/>
          <w:w w:val="95"/>
        </w:rPr>
        <w:t> </w:t>
      </w:r>
      <w:r>
        <w:rPr>
          <w:color w:val="231F20"/>
          <w:w w:val="95"/>
        </w:rPr>
        <w:t>phallus</w:t>
      </w:r>
      <w:r>
        <w:rPr>
          <w:color w:val="231F20"/>
          <w:spacing w:val="-11"/>
          <w:w w:val="95"/>
        </w:rPr>
        <w:t> </w:t>
      </w:r>
      <w:r>
        <w:rPr>
          <w:color w:val="231F20"/>
          <w:w w:val="95"/>
        </w:rPr>
        <w:t>as</w:t>
      </w:r>
      <w:r>
        <w:rPr>
          <w:color w:val="231F20"/>
          <w:spacing w:val="-11"/>
          <w:w w:val="95"/>
        </w:rPr>
        <w:t> </w:t>
      </w:r>
      <w:r>
        <w:rPr>
          <w:color w:val="231F20"/>
          <w:w w:val="95"/>
        </w:rPr>
        <w:t>the</w:t>
      </w:r>
      <w:r>
        <w:rPr>
          <w:color w:val="231F20"/>
          <w:spacing w:val="-11"/>
          <w:w w:val="95"/>
        </w:rPr>
        <w:t> </w:t>
      </w:r>
      <w:r>
        <w:rPr>
          <w:color w:val="231F20"/>
          <w:w w:val="95"/>
        </w:rPr>
        <w:t>natural</w:t>
      </w:r>
      <w:r>
        <w:rPr>
          <w:color w:val="231F20"/>
          <w:spacing w:val="-11"/>
          <w:w w:val="95"/>
        </w:rPr>
        <w:t> </w:t>
      </w:r>
      <w:r>
        <w:rPr>
          <w:color w:val="231F20"/>
          <w:w w:val="95"/>
        </w:rPr>
        <w:t>corollary</w:t>
      </w:r>
      <w:r>
        <w:rPr>
          <w:color w:val="231F20"/>
          <w:spacing w:val="-11"/>
          <w:w w:val="95"/>
        </w:rPr>
        <w:t> </w:t>
      </w:r>
      <w:r>
        <w:rPr>
          <w:color w:val="231F20"/>
          <w:w w:val="95"/>
        </w:rPr>
        <w:t>to</w:t>
      </w:r>
      <w:r>
        <w:rPr>
          <w:color w:val="231F20"/>
          <w:spacing w:val="-11"/>
          <w:w w:val="95"/>
        </w:rPr>
        <w:t> </w:t>
      </w:r>
      <w:r>
        <w:rPr>
          <w:color w:val="231F20"/>
          <w:w w:val="95"/>
        </w:rPr>
        <w:t>the </w:t>
      </w:r>
      <w:r>
        <w:rPr>
          <w:color w:val="231F20"/>
          <w:spacing w:val="-2"/>
          <w:w w:val="90"/>
        </w:rPr>
        <w:t>female tight place. The phallus and the vacuous vagina are the symbolic </w:t>
      </w:r>
      <w:r>
        <w:rPr>
          <w:color w:val="231F20"/>
          <w:w w:val="95"/>
        </w:rPr>
        <w:t>representations</w:t>
      </w:r>
      <w:r>
        <w:rPr>
          <w:color w:val="231F20"/>
          <w:spacing w:val="-6"/>
          <w:w w:val="95"/>
        </w:rPr>
        <w:t> </w:t>
      </w:r>
      <w:r>
        <w:rPr>
          <w:color w:val="231F20"/>
          <w:w w:val="95"/>
        </w:rPr>
        <w:t>of</w:t>
      </w:r>
      <w:r>
        <w:rPr>
          <w:color w:val="231F20"/>
          <w:spacing w:val="-6"/>
          <w:w w:val="95"/>
        </w:rPr>
        <w:t> </w:t>
      </w:r>
      <w:r>
        <w:rPr>
          <w:color w:val="231F20"/>
          <w:w w:val="95"/>
        </w:rPr>
        <w:t>a</w:t>
      </w:r>
      <w:r>
        <w:rPr>
          <w:color w:val="231F20"/>
          <w:spacing w:val="-6"/>
          <w:w w:val="95"/>
        </w:rPr>
        <w:t> </w:t>
      </w:r>
      <w:r>
        <w:rPr>
          <w:color w:val="231F20"/>
          <w:w w:val="95"/>
        </w:rPr>
        <w:t>long-standing</w:t>
      </w:r>
      <w:r>
        <w:rPr>
          <w:color w:val="231F20"/>
          <w:spacing w:val="-6"/>
          <w:w w:val="95"/>
        </w:rPr>
        <w:t> </w:t>
      </w:r>
      <w:r>
        <w:rPr>
          <w:color w:val="231F20"/>
          <w:w w:val="95"/>
        </w:rPr>
        <w:t>history</w:t>
      </w:r>
      <w:r>
        <w:rPr>
          <w:color w:val="231F20"/>
          <w:spacing w:val="-6"/>
          <w:w w:val="95"/>
        </w:rPr>
        <w:t> </w:t>
      </w:r>
      <w:r>
        <w:rPr>
          <w:color w:val="231F20"/>
          <w:w w:val="95"/>
        </w:rPr>
        <w:t>of</w:t>
      </w:r>
      <w:r>
        <w:rPr>
          <w:color w:val="231F20"/>
          <w:spacing w:val="-6"/>
          <w:w w:val="95"/>
        </w:rPr>
        <w:t> </w:t>
      </w:r>
      <w:r>
        <w:rPr>
          <w:color w:val="231F20"/>
          <w:w w:val="95"/>
        </w:rPr>
        <w:t>black</w:t>
      </w:r>
      <w:r>
        <w:rPr>
          <w:color w:val="231F20"/>
          <w:spacing w:val="-6"/>
          <w:w w:val="95"/>
        </w:rPr>
        <w:t> </w:t>
      </w:r>
      <w:r>
        <w:rPr>
          <w:color w:val="231F20"/>
          <w:w w:val="95"/>
        </w:rPr>
        <w:t>male</w:t>
      </w:r>
      <w:r>
        <w:rPr>
          <w:color w:val="231F20"/>
          <w:spacing w:val="-6"/>
          <w:w w:val="95"/>
        </w:rPr>
        <w:t> </w:t>
      </w:r>
      <w:r>
        <w:rPr>
          <w:color w:val="231F20"/>
          <w:w w:val="95"/>
        </w:rPr>
        <w:t>and</w:t>
      </w:r>
      <w:r>
        <w:rPr>
          <w:color w:val="231F20"/>
          <w:spacing w:val="-6"/>
          <w:w w:val="95"/>
        </w:rPr>
        <w:t> </w:t>
      </w:r>
      <w:r>
        <w:rPr>
          <w:color w:val="231F20"/>
          <w:w w:val="95"/>
        </w:rPr>
        <w:t>female </w:t>
      </w:r>
      <w:r>
        <w:rPr>
          <w:color w:val="231F20"/>
          <w:w w:val="90"/>
        </w:rPr>
        <w:t>sexual violence. Both Ellison and Morrison rework an antebellum and Reconstruction</w:t>
      </w:r>
      <w:r>
        <w:rPr>
          <w:color w:val="231F20"/>
          <w:spacing w:val="-8"/>
          <w:w w:val="90"/>
        </w:rPr>
        <w:t> </w:t>
      </w:r>
      <w:r>
        <w:rPr>
          <w:color w:val="231F20"/>
          <w:w w:val="90"/>
        </w:rPr>
        <w:t>dynamic</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castrated</w:t>
      </w:r>
      <w:r>
        <w:rPr>
          <w:color w:val="231F20"/>
          <w:spacing w:val="-8"/>
          <w:w w:val="90"/>
        </w:rPr>
        <w:t> </w:t>
      </w:r>
      <w:r>
        <w:rPr>
          <w:color w:val="231F20"/>
          <w:w w:val="90"/>
        </w:rPr>
        <w:t>black</w:t>
      </w:r>
      <w:r>
        <w:rPr>
          <w:color w:val="231F20"/>
          <w:spacing w:val="-8"/>
          <w:w w:val="90"/>
        </w:rPr>
        <w:t> </w:t>
      </w:r>
      <w:r>
        <w:rPr>
          <w:color w:val="231F20"/>
          <w:w w:val="90"/>
        </w:rPr>
        <w:t>man</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raped</w:t>
      </w:r>
      <w:r>
        <w:rPr>
          <w:color w:val="231F20"/>
          <w:spacing w:val="-8"/>
          <w:w w:val="90"/>
        </w:rPr>
        <w:t> </w:t>
      </w:r>
      <w:r>
        <w:rPr>
          <w:color w:val="231F20"/>
          <w:w w:val="90"/>
        </w:rPr>
        <w:t>black woman.</w:t>
      </w:r>
      <w:r>
        <w:rPr>
          <w:color w:val="231F20"/>
          <w:spacing w:val="-4"/>
          <w:w w:val="90"/>
        </w:rPr>
        <w:t> </w:t>
      </w:r>
      <w:r>
        <w:rPr>
          <w:color w:val="231F20"/>
          <w:w w:val="90"/>
        </w:rPr>
        <w:t>Baker</w:t>
      </w:r>
      <w:r>
        <w:rPr>
          <w:color w:val="231F20"/>
          <w:spacing w:val="-4"/>
          <w:w w:val="90"/>
        </w:rPr>
        <w:t> </w:t>
      </w:r>
      <w:r>
        <w:rPr>
          <w:color w:val="231F20"/>
          <w:w w:val="90"/>
        </w:rPr>
        <w:t>adorns</w:t>
      </w:r>
      <w:r>
        <w:rPr>
          <w:color w:val="231F20"/>
          <w:spacing w:val="-4"/>
          <w:w w:val="90"/>
        </w:rPr>
        <w:t> </w:t>
      </w:r>
      <w:r>
        <w:rPr>
          <w:color w:val="231F20"/>
          <w:w w:val="90"/>
        </w:rPr>
        <w:t>and</w:t>
      </w:r>
      <w:r>
        <w:rPr>
          <w:color w:val="231F20"/>
          <w:spacing w:val="-4"/>
          <w:w w:val="90"/>
        </w:rPr>
        <w:t> </w:t>
      </w:r>
      <w:r>
        <w:rPr>
          <w:color w:val="231F20"/>
          <w:w w:val="90"/>
        </w:rPr>
        <w:t>dresses</w:t>
      </w:r>
      <w:r>
        <w:rPr>
          <w:color w:val="231F20"/>
          <w:spacing w:val="-4"/>
          <w:w w:val="90"/>
        </w:rPr>
        <w:t> </w:t>
      </w:r>
      <w:r>
        <w:rPr>
          <w:color w:val="231F20"/>
          <w:w w:val="90"/>
        </w:rPr>
        <w:t>up</w:t>
      </w:r>
      <w:r>
        <w:rPr>
          <w:color w:val="231F20"/>
          <w:spacing w:val="-3"/>
          <w:w w:val="90"/>
        </w:rPr>
        <w:t> </w:t>
      </w:r>
      <w:r>
        <w:rPr>
          <w:color w:val="231F20"/>
          <w:w w:val="90"/>
        </w:rPr>
        <w:t>this</w:t>
      </w:r>
      <w:r>
        <w:rPr>
          <w:color w:val="231F20"/>
          <w:spacing w:val="-4"/>
          <w:w w:val="90"/>
        </w:rPr>
        <w:t> </w:t>
      </w:r>
      <w:r>
        <w:rPr>
          <w:color w:val="231F20"/>
          <w:w w:val="90"/>
        </w:rPr>
        <w:t>history</w:t>
      </w:r>
      <w:r>
        <w:rPr>
          <w:color w:val="231F20"/>
          <w:spacing w:val="-4"/>
          <w:w w:val="90"/>
        </w:rPr>
        <w:t> </w:t>
      </w:r>
      <w:r>
        <w:rPr>
          <w:color w:val="231F20"/>
          <w:w w:val="90"/>
        </w:rPr>
        <w:t>by</w:t>
      </w:r>
      <w:r>
        <w:rPr>
          <w:color w:val="231F20"/>
          <w:spacing w:val="-3"/>
          <w:w w:val="90"/>
        </w:rPr>
        <w:t> </w:t>
      </w:r>
      <w:r>
        <w:rPr>
          <w:color w:val="231F20"/>
          <w:w w:val="90"/>
        </w:rPr>
        <w:t>imbuing</w:t>
      </w:r>
      <w:r>
        <w:rPr>
          <w:color w:val="231F20"/>
          <w:spacing w:val="-4"/>
          <w:w w:val="90"/>
        </w:rPr>
        <w:t> </w:t>
      </w:r>
      <w:r>
        <w:rPr>
          <w:color w:val="231F20"/>
          <w:w w:val="90"/>
        </w:rPr>
        <w:t>the</w:t>
      </w:r>
      <w:r>
        <w:rPr>
          <w:color w:val="231F20"/>
          <w:spacing w:val="-4"/>
          <w:w w:val="90"/>
        </w:rPr>
        <w:t> </w:t>
      </w:r>
      <w:r>
        <w:rPr>
          <w:color w:val="231F20"/>
          <w:w w:val="90"/>
        </w:rPr>
        <w:t>phal- lus</w:t>
      </w:r>
      <w:r>
        <w:rPr>
          <w:color w:val="231F20"/>
          <w:spacing w:val="-8"/>
          <w:w w:val="90"/>
        </w:rPr>
        <w:t> </w:t>
      </w:r>
      <w:r>
        <w:rPr>
          <w:color w:val="231F20"/>
          <w:w w:val="90"/>
        </w:rPr>
        <w:t>with</w:t>
      </w:r>
      <w:r>
        <w:rPr>
          <w:color w:val="231F20"/>
          <w:spacing w:val="-8"/>
          <w:w w:val="90"/>
        </w:rPr>
        <w:t> </w:t>
      </w:r>
      <w:r>
        <w:rPr>
          <w:color w:val="231F20"/>
          <w:w w:val="90"/>
        </w:rPr>
        <w:t>cosmic</w:t>
      </w:r>
      <w:r>
        <w:rPr>
          <w:color w:val="231F20"/>
          <w:spacing w:val="-8"/>
          <w:w w:val="90"/>
        </w:rPr>
        <w:t> </w:t>
      </w:r>
      <w:r>
        <w:rPr>
          <w:color w:val="231F20"/>
          <w:w w:val="90"/>
        </w:rPr>
        <w:t>potency</w:t>
      </w:r>
      <w:r>
        <w:rPr>
          <w:color w:val="231F20"/>
          <w:spacing w:val="-8"/>
          <w:w w:val="90"/>
        </w:rPr>
        <w:t> </w:t>
      </w:r>
      <w:r>
        <w:rPr>
          <w:color w:val="231F20"/>
          <w:w w:val="90"/>
        </w:rPr>
        <w:t>and</w:t>
      </w:r>
      <w:r>
        <w:rPr>
          <w:color w:val="231F20"/>
          <w:spacing w:val="-8"/>
          <w:w w:val="90"/>
        </w:rPr>
        <w:t> </w:t>
      </w:r>
      <w:r>
        <w:rPr>
          <w:color w:val="231F20"/>
          <w:w w:val="90"/>
        </w:rPr>
        <w:t>positing</w:t>
      </w:r>
      <w:r>
        <w:rPr>
          <w:color w:val="231F20"/>
          <w:spacing w:val="-8"/>
          <w:w w:val="90"/>
        </w:rPr>
        <w:t> </w:t>
      </w:r>
      <w:r>
        <w:rPr>
          <w:color w:val="231F20"/>
          <w:w w:val="90"/>
        </w:rPr>
        <w:t>the</w:t>
      </w:r>
      <w:r>
        <w:rPr>
          <w:color w:val="231F20"/>
          <w:spacing w:val="-8"/>
          <w:w w:val="90"/>
        </w:rPr>
        <w:t> </w:t>
      </w:r>
      <w:r>
        <w:rPr>
          <w:color w:val="231F20"/>
          <w:w w:val="90"/>
        </w:rPr>
        <w:t>phallus</w:t>
      </w:r>
      <w:r>
        <w:rPr>
          <w:color w:val="231F20"/>
          <w:spacing w:val="-8"/>
          <w:w w:val="90"/>
        </w:rPr>
        <w:t> </w:t>
      </w:r>
      <w:r>
        <w:rPr>
          <w:color w:val="231F20"/>
          <w:w w:val="90"/>
        </w:rPr>
        <w:t>as</w:t>
      </w:r>
      <w:r>
        <w:rPr>
          <w:color w:val="231F20"/>
          <w:spacing w:val="-8"/>
          <w:w w:val="90"/>
        </w:rPr>
        <w:t> </w:t>
      </w:r>
      <w:r>
        <w:rPr>
          <w:color w:val="231F20"/>
          <w:w w:val="90"/>
        </w:rPr>
        <w:t>the</w:t>
      </w:r>
      <w:r>
        <w:rPr>
          <w:color w:val="231F20"/>
          <w:spacing w:val="-8"/>
          <w:w w:val="90"/>
        </w:rPr>
        <w:t> </w:t>
      </w:r>
      <w:r>
        <w:rPr>
          <w:color w:val="231F20"/>
          <w:w w:val="90"/>
        </w:rPr>
        <w:t>organizing,</w:t>
      </w:r>
      <w:r>
        <w:rPr>
          <w:color w:val="231F20"/>
          <w:spacing w:val="-8"/>
          <w:w w:val="90"/>
        </w:rPr>
        <w:t> </w:t>
      </w:r>
      <w:r>
        <w:rPr>
          <w:color w:val="231F20"/>
          <w:w w:val="90"/>
        </w:rPr>
        <w:t>rul- </w:t>
      </w:r>
      <w:r>
        <w:rPr>
          <w:color w:val="231F20"/>
          <w:spacing w:val="-2"/>
          <w:w w:val="95"/>
        </w:rPr>
        <w:t>ing</w:t>
      </w:r>
      <w:r>
        <w:rPr>
          <w:color w:val="231F20"/>
          <w:spacing w:val="-9"/>
          <w:w w:val="95"/>
        </w:rPr>
        <w:t> </w:t>
      </w:r>
      <w:r>
        <w:rPr>
          <w:color w:val="231F20"/>
          <w:spacing w:val="-2"/>
          <w:w w:val="95"/>
        </w:rPr>
        <w:t>principle</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entire</w:t>
      </w:r>
      <w:r>
        <w:rPr>
          <w:color w:val="231F20"/>
          <w:spacing w:val="-9"/>
          <w:w w:val="95"/>
        </w:rPr>
        <w:t> </w:t>
      </w:r>
      <w:r>
        <w:rPr>
          <w:color w:val="231F20"/>
          <w:spacing w:val="-2"/>
          <w:w w:val="95"/>
        </w:rPr>
        <w:t>clan</w:t>
      </w:r>
      <w:r>
        <w:rPr>
          <w:color w:val="231F20"/>
          <w:spacing w:val="-9"/>
          <w:w w:val="95"/>
        </w:rPr>
        <w:t> </w:t>
      </w:r>
      <w:r>
        <w:rPr>
          <w:color w:val="231F20"/>
          <w:spacing w:val="-2"/>
          <w:w w:val="95"/>
        </w:rPr>
        <w:t>or</w:t>
      </w:r>
      <w:r>
        <w:rPr>
          <w:color w:val="231F20"/>
          <w:spacing w:val="-9"/>
          <w:w w:val="95"/>
        </w:rPr>
        <w:t> </w:t>
      </w:r>
      <w:r>
        <w:rPr>
          <w:color w:val="231F20"/>
          <w:spacing w:val="-2"/>
          <w:w w:val="95"/>
        </w:rPr>
        <w:t>tribe,</w:t>
      </w:r>
      <w:r>
        <w:rPr>
          <w:color w:val="231F20"/>
          <w:spacing w:val="-9"/>
          <w:w w:val="95"/>
        </w:rPr>
        <w:t> </w:t>
      </w:r>
      <w:r>
        <w:rPr>
          <w:color w:val="231F20"/>
          <w:spacing w:val="-2"/>
          <w:w w:val="95"/>
        </w:rPr>
        <w:t>of</w:t>
      </w:r>
      <w:r>
        <w:rPr>
          <w:color w:val="231F20"/>
          <w:spacing w:val="-9"/>
          <w:w w:val="95"/>
        </w:rPr>
        <w:t> </w:t>
      </w:r>
      <w:r>
        <w:rPr>
          <w:color w:val="231F20"/>
          <w:spacing w:val="-2"/>
          <w:w w:val="95"/>
        </w:rPr>
        <w:t>Afro-America.”</w:t>
      </w:r>
      <w:hyperlink w:history="true" w:anchor="_bookmark295">
        <w:r>
          <w:rPr>
            <w:color w:val="231F20"/>
            <w:spacing w:val="-2"/>
            <w:w w:val="95"/>
            <w:position w:val="7"/>
            <w:sz w:val="12"/>
          </w:rPr>
          <w:t>29</w:t>
        </w:r>
      </w:hyperlink>
      <w:r>
        <w:rPr>
          <w:color w:val="231F20"/>
          <w:spacing w:val="-4"/>
          <w:w w:val="95"/>
          <w:position w:val="7"/>
          <w:sz w:val="12"/>
        </w:rPr>
        <w:t> </w:t>
      </w:r>
      <w:r>
        <w:rPr>
          <w:color w:val="231F20"/>
          <w:spacing w:val="-2"/>
          <w:w w:val="95"/>
        </w:rPr>
        <w:t>Morrison </w:t>
      </w:r>
      <w:r>
        <w:rPr>
          <w:color w:val="231F20"/>
          <w:w w:val="90"/>
        </w:rPr>
        <w:t>and other black women before her, such as Zora Neale Hurston, Jesse Fauset,</w:t>
      </w:r>
      <w:r>
        <w:rPr>
          <w:color w:val="231F20"/>
          <w:spacing w:val="-9"/>
          <w:w w:val="90"/>
        </w:rPr>
        <w:t> </w:t>
      </w:r>
      <w:r>
        <w:rPr>
          <w:color w:val="231F20"/>
          <w:w w:val="90"/>
        </w:rPr>
        <w:t>and</w:t>
      </w:r>
      <w:r>
        <w:rPr>
          <w:color w:val="231F20"/>
          <w:spacing w:val="-8"/>
          <w:w w:val="90"/>
        </w:rPr>
        <w:t> </w:t>
      </w:r>
      <w:r>
        <w:rPr>
          <w:color w:val="231F20"/>
          <w:w w:val="90"/>
        </w:rPr>
        <w:t>Nella</w:t>
      </w:r>
      <w:r>
        <w:rPr>
          <w:color w:val="231F20"/>
          <w:spacing w:val="-8"/>
          <w:w w:val="90"/>
        </w:rPr>
        <w:t> </w:t>
      </w:r>
      <w:r>
        <w:rPr>
          <w:color w:val="231F20"/>
          <w:w w:val="90"/>
        </w:rPr>
        <w:t>Larsen,</w:t>
      </w:r>
      <w:r>
        <w:rPr>
          <w:color w:val="231F20"/>
          <w:spacing w:val="-8"/>
          <w:w w:val="90"/>
        </w:rPr>
        <w:t> </w:t>
      </w:r>
      <w:r>
        <w:rPr>
          <w:color w:val="231F20"/>
          <w:w w:val="90"/>
        </w:rPr>
        <w:t>critique</w:t>
      </w:r>
      <w:r>
        <w:rPr>
          <w:color w:val="231F20"/>
          <w:spacing w:val="-9"/>
          <w:w w:val="90"/>
        </w:rPr>
        <w:t> </w:t>
      </w:r>
      <w:r>
        <w:rPr>
          <w:color w:val="231F20"/>
          <w:w w:val="90"/>
        </w:rPr>
        <w:t>this</w:t>
      </w:r>
      <w:r>
        <w:rPr>
          <w:color w:val="231F20"/>
          <w:spacing w:val="-8"/>
          <w:w w:val="90"/>
        </w:rPr>
        <w:t> </w:t>
      </w:r>
      <w:r>
        <w:rPr>
          <w:color w:val="231F20"/>
          <w:w w:val="90"/>
        </w:rPr>
        <w:t>perspective</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phallus</w:t>
      </w:r>
      <w:r>
        <w:rPr>
          <w:color w:val="231F20"/>
          <w:spacing w:val="-8"/>
          <w:w w:val="90"/>
        </w:rPr>
        <w:t> </w:t>
      </w:r>
      <w:r>
        <w:rPr>
          <w:color w:val="231F20"/>
          <w:w w:val="90"/>
        </w:rPr>
        <w:t>in</w:t>
      </w:r>
      <w:r>
        <w:rPr>
          <w:color w:val="231F20"/>
          <w:spacing w:val="-8"/>
          <w:w w:val="90"/>
        </w:rPr>
        <w:t> </w:t>
      </w:r>
      <w:r>
        <w:rPr>
          <w:color w:val="231F20"/>
          <w:w w:val="90"/>
        </w:rPr>
        <w:t>their </w:t>
      </w:r>
      <w:r>
        <w:rPr>
          <w:color w:val="231F20"/>
          <w:w w:val="95"/>
        </w:rPr>
        <w:t>writings.</w:t>
      </w:r>
      <w:hyperlink w:history="true" w:anchor="_bookmark295">
        <w:r>
          <w:rPr>
            <w:color w:val="231F20"/>
            <w:w w:val="95"/>
            <w:position w:val="7"/>
            <w:sz w:val="12"/>
          </w:rPr>
          <w:t>30</w:t>
        </w:r>
      </w:hyperlink>
      <w:r>
        <w:rPr>
          <w:color w:val="231F20"/>
          <w:spacing w:val="24"/>
          <w:position w:val="7"/>
          <w:sz w:val="12"/>
        </w:rPr>
        <w:t> </w:t>
      </w:r>
      <w:r>
        <w:rPr>
          <w:color w:val="231F20"/>
          <w:w w:val="95"/>
        </w:rPr>
        <w:t>But</w:t>
      </w:r>
      <w:r>
        <w:rPr>
          <w:color w:val="231F20"/>
          <w:w w:val="95"/>
        </w:rPr>
        <w:t> one</w:t>
      </w:r>
      <w:r>
        <w:rPr>
          <w:color w:val="231F20"/>
          <w:w w:val="95"/>
        </w:rPr>
        <w:t> thing</w:t>
      </w:r>
      <w:r>
        <w:rPr>
          <w:color w:val="231F20"/>
          <w:w w:val="95"/>
        </w:rPr>
        <w:t> that</w:t>
      </w:r>
      <w:r>
        <w:rPr>
          <w:color w:val="231F20"/>
          <w:w w:val="95"/>
        </w:rPr>
        <w:t> none</w:t>
      </w:r>
      <w:r>
        <w:rPr>
          <w:color w:val="231F20"/>
          <w:w w:val="95"/>
        </w:rPr>
        <w:t> of</w:t>
      </w:r>
      <w:r>
        <w:rPr>
          <w:color w:val="231F20"/>
          <w:w w:val="95"/>
        </w:rPr>
        <w:t> these</w:t>
      </w:r>
      <w:r>
        <w:rPr>
          <w:color w:val="231F20"/>
          <w:w w:val="95"/>
        </w:rPr>
        <w:t> women</w:t>
      </w:r>
      <w:r>
        <w:rPr>
          <w:color w:val="231F20"/>
          <w:w w:val="95"/>
        </w:rPr>
        <w:t> does,</w:t>
      </w:r>
      <w:r>
        <w:rPr>
          <w:color w:val="231F20"/>
          <w:w w:val="95"/>
        </w:rPr>
        <w:t> including </w:t>
      </w:r>
      <w:r>
        <w:rPr>
          <w:color w:val="231F20"/>
          <w:w w:val="90"/>
        </w:rPr>
        <w:t>duCille,</w:t>
      </w:r>
      <w:r>
        <w:rPr>
          <w:color w:val="231F20"/>
          <w:spacing w:val="-6"/>
          <w:w w:val="90"/>
        </w:rPr>
        <w:t> </w:t>
      </w:r>
      <w:r>
        <w:rPr>
          <w:color w:val="231F20"/>
          <w:w w:val="90"/>
        </w:rPr>
        <w:t>is</w:t>
      </w:r>
      <w:r>
        <w:rPr>
          <w:color w:val="231F20"/>
          <w:spacing w:val="-6"/>
          <w:w w:val="90"/>
        </w:rPr>
        <w:t> </w:t>
      </w:r>
      <w:r>
        <w:rPr>
          <w:color w:val="231F20"/>
          <w:w w:val="90"/>
        </w:rPr>
        <w:t>reconfigure</w:t>
      </w:r>
      <w:r>
        <w:rPr>
          <w:color w:val="231F20"/>
          <w:spacing w:val="-6"/>
          <w:w w:val="90"/>
        </w:rPr>
        <w:t> </w:t>
      </w:r>
      <w:r>
        <w:rPr>
          <w:color w:val="231F20"/>
          <w:w w:val="90"/>
        </w:rPr>
        <w:t>the</w:t>
      </w:r>
      <w:r>
        <w:rPr>
          <w:color w:val="231F20"/>
          <w:spacing w:val="-6"/>
          <w:w w:val="90"/>
        </w:rPr>
        <w:t> </w:t>
      </w:r>
      <w:r>
        <w:rPr>
          <w:color w:val="231F20"/>
          <w:w w:val="90"/>
        </w:rPr>
        <w:t>symbolic</w:t>
      </w:r>
      <w:r>
        <w:rPr>
          <w:color w:val="231F20"/>
          <w:spacing w:val="-6"/>
          <w:w w:val="90"/>
        </w:rPr>
        <w:t> </w:t>
      </w:r>
      <w:r>
        <w:rPr>
          <w:color w:val="231F20"/>
          <w:w w:val="90"/>
        </w:rPr>
        <w:t>framework—of</w:t>
      </w:r>
      <w:r>
        <w:rPr>
          <w:color w:val="231F20"/>
          <w:spacing w:val="-6"/>
          <w:w w:val="90"/>
        </w:rPr>
        <w:t> </w:t>
      </w:r>
      <w:r>
        <w:rPr>
          <w:color w:val="231F20"/>
          <w:w w:val="90"/>
        </w:rPr>
        <w:t>phallus</w:t>
      </w:r>
      <w:r>
        <w:rPr>
          <w:color w:val="231F20"/>
          <w:spacing w:val="-6"/>
          <w:w w:val="90"/>
        </w:rPr>
        <w:t> </w:t>
      </w:r>
      <w:r>
        <w:rPr>
          <w:color w:val="231F20"/>
          <w:w w:val="90"/>
        </w:rPr>
        <w:t>in</w:t>
      </w:r>
      <w:r>
        <w:rPr>
          <w:color w:val="231F20"/>
          <w:spacing w:val="-6"/>
          <w:w w:val="90"/>
        </w:rPr>
        <w:t> </w:t>
      </w:r>
      <w:r>
        <w:rPr>
          <w:color w:val="231F20"/>
          <w:w w:val="90"/>
        </w:rPr>
        <w:t>relation- </w:t>
      </w:r>
      <w:r>
        <w:rPr>
          <w:color w:val="231F20"/>
          <w:spacing w:val="-2"/>
          <w:w w:val="95"/>
        </w:rPr>
        <w:t>ship</w:t>
      </w:r>
      <w:r>
        <w:rPr>
          <w:color w:val="231F20"/>
          <w:spacing w:val="-8"/>
          <w:w w:val="95"/>
        </w:rPr>
        <w:t> </w:t>
      </w:r>
      <w:r>
        <w:rPr>
          <w:color w:val="231F20"/>
          <w:spacing w:val="-2"/>
          <w:w w:val="95"/>
        </w:rPr>
        <w:t>to</w:t>
      </w:r>
      <w:r>
        <w:rPr>
          <w:color w:val="231F20"/>
          <w:spacing w:val="-8"/>
          <w:w w:val="95"/>
        </w:rPr>
        <w:t> </w:t>
      </w:r>
      <w:r>
        <w:rPr>
          <w:color w:val="231F20"/>
          <w:spacing w:val="-2"/>
          <w:w w:val="95"/>
        </w:rPr>
        <w:t>vagina—in</w:t>
      </w:r>
      <w:r>
        <w:rPr>
          <w:color w:val="231F20"/>
          <w:spacing w:val="-8"/>
          <w:w w:val="95"/>
        </w:rPr>
        <w:t> </w:t>
      </w:r>
      <w:r>
        <w:rPr>
          <w:color w:val="231F20"/>
          <w:spacing w:val="-2"/>
          <w:w w:val="95"/>
        </w:rPr>
        <w:t>a</w:t>
      </w:r>
      <w:r>
        <w:rPr>
          <w:color w:val="231F20"/>
          <w:spacing w:val="-8"/>
          <w:w w:val="95"/>
        </w:rPr>
        <w:t> </w:t>
      </w:r>
      <w:r>
        <w:rPr>
          <w:color w:val="231F20"/>
          <w:spacing w:val="-2"/>
          <w:w w:val="95"/>
        </w:rPr>
        <w:t>way</w:t>
      </w:r>
      <w:r>
        <w:rPr>
          <w:color w:val="231F20"/>
          <w:spacing w:val="-8"/>
          <w:w w:val="95"/>
        </w:rPr>
        <w:t> </w:t>
      </w:r>
      <w:r>
        <w:rPr>
          <w:color w:val="231F20"/>
          <w:spacing w:val="-2"/>
          <w:w w:val="95"/>
        </w:rPr>
        <w:t>that</w:t>
      </w:r>
      <w:r>
        <w:rPr>
          <w:color w:val="231F20"/>
          <w:spacing w:val="-8"/>
          <w:w w:val="95"/>
        </w:rPr>
        <w:t> </w:t>
      </w:r>
      <w:r>
        <w:rPr>
          <w:color w:val="231F20"/>
          <w:spacing w:val="-2"/>
          <w:w w:val="95"/>
        </w:rPr>
        <w:t>accounts</w:t>
      </w:r>
      <w:r>
        <w:rPr>
          <w:color w:val="231F20"/>
          <w:spacing w:val="-8"/>
          <w:w w:val="95"/>
        </w:rPr>
        <w:t> </w:t>
      </w:r>
      <w:r>
        <w:rPr>
          <w:color w:val="231F20"/>
          <w:spacing w:val="-2"/>
          <w:w w:val="95"/>
        </w:rPr>
        <w:t>for</w:t>
      </w:r>
      <w:r>
        <w:rPr>
          <w:color w:val="231F20"/>
          <w:spacing w:val="-8"/>
          <w:w w:val="95"/>
        </w:rPr>
        <w:t> </w:t>
      </w:r>
      <w:r>
        <w:rPr>
          <w:color w:val="231F20"/>
          <w:spacing w:val="-2"/>
          <w:w w:val="95"/>
        </w:rPr>
        <w:t>the</w:t>
      </w:r>
      <w:r>
        <w:rPr>
          <w:color w:val="231F20"/>
          <w:spacing w:val="-8"/>
          <w:w w:val="95"/>
        </w:rPr>
        <w:t> </w:t>
      </w:r>
      <w:r>
        <w:rPr>
          <w:color w:val="231F20"/>
          <w:spacing w:val="-2"/>
          <w:w w:val="95"/>
        </w:rPr>
        <w:t>male</w:t>
      </w:r>
      <w:r>
        <w:rPr>
          <w:color w:val="231F20"/>
          <w:spacing w:val="-8"/>
          <w:w w:val="95"/>
        </w:rPr>
        <w:t> </w:t>
      </w:r>
      <w:r>
        <w:rPr>
          <w:color w:val="231F20"/>
          <w:spacing w:val="-2"/>
          <w:w w:val="95"/>
        </w:rPr>
        <w:t>body</w:t>
      </w:r>
      <w:r>
        <w:rPr>
          <w:color w:val="231F20"/>
          <w:spacing w:val="-8"/>
          <w:w w:val="95"/>
        </w:rPr>
        <w:t> </w:t>
      </w:r>
      <w:r>
        <w:rPr>
          <w:color w:val="231F20"/>
          <w:spacing w:val="-2"/>
          <w:w w:val="95"/>
        </w:rPr>
        <w:t>also</w:t>
      </w:r>
      <w:r>
        <w:rPr>
          <w:color w:val="231F20"/>
          <w:spacing w:val="-8"/>
          <w:w w:val="95"/>
        </w:rPr>
        <w:t> </w:t>
      </w:r>
      <w:r>
        <w:rPr>
          <w:color w:val="231F20"/>
          <w:spacing w:val="-2"/>
          <w:w w:val="95"/>
        </w:rPr>
        <w:t>having </w:t>
      </w:r>
      <w:r>
        <w:rPr>
          <w:color w:val="231F20"/>
          <w:w w:val="90"/>
        </w:rPr>
        <w:t>erogenous orifices, tight interior regions that have a life and symbolic significance apart from the male/female dyad of sexual violation.</w:t>
      </w:r>
      <w:hyperlink w:history="true" w:anchor="_bookmark295">
        <w:r>
          <w:rPr>
            <w:color w:val="231F20"/>
            <w:w w:val="90"/>
            <w:position w:val="7"/>
            <w:sz w:val="12"/>
          </w:rPr>
          <w:t>31</w:t>
        </w:r>
      </w:hyperlink>
    </w:p>
    <w:p>
      <w:pPr>
        <w:pStyle w:val="BodyText"/>
        <w:spacing w:line="225" w:lineRule="auto"/>
        <w:ind w:left="113" w:right="118" w:firstLine="238"/>
      </w:pPr>
      <w:r>
        <w:rPr>
          <w:color w:val="231F20"/>
          <w:w w:val="95"/>
        </w:rPr>
        <w:t>Drawing</w:t>
      </w:r>
      <w:r>
        <w:rPr>
          <w:color w:val="231F20"/>
          <w:spacing w:val="-4"/>
          <w:w w:val="95"/>
        </w:rPr>
        <w:t> </w:t>
      </w:r>
      <w:r>
        <w:rPr>
          <w:color w:val="231F20"/>
          <w:w w:val="95"/>
        </w:rPr>
        <w:t>on</w:t>
      </w:r>
      <w:r>
        <w:rPr>
          <w:color w:val="231F20"/>
          <w:spacing w:val="-4"/>
          <w:w w:val="95"/>
        </w:rPr>
        <w:t> </w:t>
      </w:r>
      <w:r>
        <w:rPr>
          <w:color w:val="231F20"/>
          <w:w w:val="95"/>
        </w:rPr>
        <w:t>an</w:t>
      </w:r>
      <w:r>
        <w:rPr>
          <w:color w:val="231F20"/>
          <w:spacing w:val="-4"/>
          <w:w w:val="95"/>
        </w:rPr>
        <w:t> </w:t>
      </w:r>
      <w:r>
        <w:rPr>
          <w:color w:val="231F20"/>
          <w:w w:val="95"/>
        </w:rPr>
        <w:t>example</w:t>
      </w:r>
      <w:r>
        <w:rPr>
          <w:color w:val="231F20"/>
          <w:spacing w:val="-4"/>
          <w:w w:val="95"/>
        </w:rPr>
        <w:t> </w:t>
      </w:r>
      <w:r>
        <w:rPr>
          <w:color w:val="231F20"/>
          <w:w w:val="95"/>
        </w:rPr>
        <w:t>from</w:t>
      </w:r>
      <w:r>
        <w:rPr>
          <w:color w:val="231F20"/>
          <w:spacing w:val="-4"/>
          <w:w w:val="95"/>
        </w:rPr>
        <w:t> </w:t>
      </w:r>
      <w:r>
        <w:rPr>
          <w:color w:val="231F20"/>
          <w:w w:val="95"/>
        </w:rPr>
        <w:t>Booker</w:t>
      </w:r>
      <w:r>
        <w:rPr>
          <w:color w:val="231F20"/>
          <w:spacing w:val="-4"/>
          <w:w w:val="95"/>
        </w:rPr>
        <w:t> </w:t>
      </w:r>
      <w:r>
        <w:rPr>
          <w:color w:val="231F20"/>
          <w:w w:val="95"/>
        </w:rPr>
        <w:t>T.</w:t>
      </w:r>
      <w:r>
        <w:rPr>
          <w:color w:val="231F20"/>
          <w:spacing w:val="-4"/>
          <w:w w:val="95"/>
        </w:rPr>
        <w:t> </w:t>
      </w:r>
      <w:r>
        <w:rPr>
          <w:color w:val="231F20"/>
          <w:w w:val="95"/>
        </w:rPr>
        <w:t>Washington’s</w:t>
      </w:r>
      <w:r>
        <w:rPr>
          <w:color w:val="231F20"/>
          <w:spacing w:val="-4"/>
          <w:w w:val="95"/>
        </w:rPr>
        <w:t> </w:t>
      </w:r>
      <w:r>
        <w:rPr>
          <w:color w:val="231F20"/>
          <w:w w:val="95"/>
        </w:rPr>
        <w:t>life,</w:t>
      </w:r>
      <w:r>
        <w:rPr>
          <w:color w:val="231F20"/>
          <w:spacing w:val="-4"/>
          <w:w w:val="95"/>
        </w:rPr>
        <w:t> </w:t>
      </w:r>
      <w:r>
        <w:rPr>
          <w:color w:val="231F20"/>
          <w:w w:val="95"/>
        </w:rPr>
        <w:t>Baker </w:t>
      </w:r>
      <w:r>
        <w:rPr>
          <w:color w:val="231F20"/>
          <w:w w:val="90"/>
        </w:rPr>
        <w:t>extends his thinking on the tight male place into the realm of oral per- </w:t>
      </w:r>
      <w:r>
        <w:rPr>
          <w:color w:val="231F20"/>
          <w:spacing w:val="-2"/>
          <w:w w:val="95"/>
        </w:rPr>
        <w:t>formance</w:t>
      </w:r>
      <w:r>
        <w:rPr>
          <w:color w:val="231F20"/>
          <w:spacing w:val="-5"/>
          <w:w w:val="95"/>
        </w:rPr>
        <w:t> </w:t>
      </w:r>
      <w:r>
        <w:rPr>
          <w:color w:val="231F20"/>
          <w:spacing w:val="-2"/>
          <w:w w:val="95"/>
        </w:rPr>
        <w:t>and</w:t>
      </w:r>
      <w:r>
        <w:rPr>
          <w:color w:val="231F20"/>
          <w:spacing w:val="-5"/>
          <w:w w:val="95"/>
        </w:rPr>
        <w:t> </w:t>
      </w:r>
      <w:r>
        <w:rPr>
          <w:color w:val="231F20"/>
          <w:spacing w:val="-2"/>
          <w:w w:val="95"/>
        </w:rPr>
        <w:t>erotic</w:t>
      </w:r>
      <w:r>
        <w:rPr>
          <w:color w:val="231F20"/>
          <w:spacing w:val="-5"/>
          <w:w w:val="95"/>
        </w:rPr>
        <w:t> </w:t>
      </w:r>
      <w:r>
        <w:rPr>
          <w:color w:val="231F20"/>
          <w:spacing w:val="-2"/>
          <w:w w:val="95"/>
        </w:rPr>
        <w:t>oral</w:t>
      </w:r>
      <w:r>
        <w:rPr>
          <w:color w:val="231F20"/>
          <w:spacing w:val="-5"/>
          <w:w w:val="95"/>
        </w:rPr>
        <w:t> </w:t>
      </w:r>
      <w:r>
        <w:rPr>
          <w:color w:val="231F20"/>
          <w:spacing w:val="-2"/>
          <w:w w:val="95"/>
        </w:rPr>
        <w:t>fixations</w:t>
      </w:r>
      <w:r>
        <w:rPr>
          <w:color w:val="231F20"/>
          <w:spacing w:val="-5"/>
          <w:w w:val="95"/>
        </w:rPr>
        <w:t> </w:t>
      </w:r>
      <w:r>
        <w:rPr>
          <w:color w:val="231F20"/>
          <w:spacing w:val="-2"/>
          <w:w w:val="95"/>
        </w:rPr>
        <w:t>in</w:t>
      </w:r>
      <w:r>
        <w:rPr>
          <w:color w:val="231F20"/>
          <w:spacing w:val="-5"/>
          <w:w w:val="95"/>
        </w:rPr>
        <w:t> </w:t>
      </w:r>
      <w:r>
        <w:rPr>
          <w:color w:val="231F20"/>
          <w:spacing w:val="-2"/>
          <w:w w:val="95"/>
        </w:rPr>
        <w:t>black</w:t>
      </w:r>
      <w:r>
        <w:rPr>
          <w:color w:val="231F20"/>
          <w:spacing w:val="-5"/>
          <w:w w:val="95"/>
        </w:rPr>
        <w:t> </w:t>
      </w:r>
      <w:r>
        <w:rPr>
          <w:color w:val="231F20"/>
          <w:spacing w:val="-2"/>
          <w:w w:val="95"/>
        </w:rPr>
        <w:t>men.</w:t>
      </w:r>
      <w:r>
        <w:rPr>
          <w:color w:val="231F20"/>
          <w:spacing w:val="-5"/>
          <w:w w:val="95"/>
        </w:rPr>
        <w:t> </w:t>
      </w:r>
      <w:r>
        <w:rPr>
          <w:color w:val="231F20"/>
          <w:spacing w:val="-2"/>
          <w:w w:val="95"/>
        </w:rPr>
        <w:t>For</w:t>
      </w:r>
      <w:r>
        <w:rPr>
          <w:color w:val="231F20"/>
          <w:spacing w:val="-5"/>
          <w:w w:val="95"/>
        </w:rPr>
        <w:t> </w:t>
      </w:r>
      <w:r>
        <w:rPr>
          <w:color w:val="231F20"/>
          <w:spacing w:val="-2"/>
          <w:w w:val="95"/>
        </w:rPr>
        <w:t>Washington,</w:t>
      </w:r>
      <w:r>
        <w:rPr>
          <w:color w:val="231F20"/>
          <w:spacing w:val="-5"/>
          <w:w w:val="95"/>
        </w:rPr>
        <w:t> </w:t>
      </w:r>
      <w:r>
        <w:rPr>
          <w:color w:val="231F20"/>
          <w:spacing w:val="-2"/>
          <w:w w:val="95"/>
        </w:rPr>
        <w:t>the </w:t>
      </w:r>
      <w:r>
        <w:rPr>
          <w:color w:val="231F20"/>
          <w:w w:val="90"/>
        </w:rPr>
        <w:t>erotic</w:t>
      </w:r>
      <w:r>
        <w:rPr>
          <w:color w:val="231F20"/>
          <w:spacing w:val="-6"/>
        </w:rPr>
        <w:t> </w:t>
      </w:r>
      <w:r>
        <w:rPr>
          <w:color w:val="231F20"/>
          <w:w w:val="90"/>
        </w:rPr>
        <w:t>and</w:t>
      </w:r>
      <w:r>
        <w:rPr>
          <w:color w:val="231F20"/>
          <w:spacing w:val="-5"/>
        </w:rPr>
        <w:t> </w:t>
      </w:r>
      <w:r>
        <w:rPr>
          <w:color w:val="231F20"/>
          <w:w w:val="90"/>
        </w:rPr>
        <w:t>historical</w:t>
      </w:r>
      <w:r>
        <w:rPr>
          <w:color w:val="231F20"/>
          <w:spacing w:val="-6"/>
        </w:rPr>
        <w:t> </w:t>
      </w:r>
      <w:r>
        <w:rPr>
          <w:color w:val="231F20"/>
          <w:w w:val="90"/>
        </w:rPr>
        <w:t>implications</w:t>
      </w:r>
      <w:r>
        <w:rPr>
          <w:color w:val="231F20"/>
          <w:spacing w:val="-5"/>
        </w:rPr>
        <w:t> </w:t>
      </w:r>
      <w:r>
        <w:rPr>
          <w:color w:val="231F20"/>
          <w:w w:val="90"/>
        </w:rPr>
        <w:t>of</w:t>
      </w:r>
      <w:r>
        <w:rPr>
          <w:color w:val="231F20"/>
          <w:spacing w:val="-6"/>
        </w:rPr>
        <w:t> </w:t>
      </w:r>
      <w:r>
        <w:rPr>
          <w:color w:val="231F20"/>
          <w:w w:val="90"/>
        </w:rPr>
        <w:t>the</w:t>
      </w:r>
      <w:r>
        <w:rPr>
          <w:color w:val="231F20"/>
          <w:spacing w:val="-5"/>
        </w:rPr>
        <w:t> </w:t>
      </w:r>
      <w:r>
        <w:rPr>
          <w:color w:val="231F20"/>
          <w:w w:val="90"/>
        </w:rPr>
        <w:t>tight</w:t>
      </w:r>
      <w:r>
        <w:rPr>
          <w:color w:val="231F20"/>
          <w:spacing w:val="-6"/>
        </w:rPr>
        <w:t> </w:t>
      </w:r>
      <w:r>
        <w:rPr>
          <w:color w:val="231F20"/>
          <w:w w:val="90"/>
        </w:rPr>
        <w:t>place</w:t>
      </w:r>
      <w:r>
        <w:rPr>
          <w:color w:val="231F20"/>
          <w:spacing w:val="-5"/>
        </w:rPr>
        <w:t> </w:t>
      </w:r>
      <w:r>
        <w:rPr>
          <w:color w:val="231F20"/>
          <w:w w:val="90"/>
        </w:rPr>
        <w:t>coalesce</w:t>
      </w:r>
      <w:r>
        <w:rPr>
          <w:color w:val="231F20"/>
          <w:spacing w:val="-6"/>
        </w:rPr>
        <w:t> </w:t>
      </w:r>
      <w:r>
        <w:rPr>
          <w:color w:val="231F20"/>
          <w:w w:val="90"/>
        </w:rPr>
        <w:t>around</w:t>
      </w:r>
      <w:r>
        <w:rPr>
          <w:color w:val="231F20"/>
          <w:spacing w:val="-5"/>
        </w:rPr>
        <w:t> </w:t>
      </w:r>
      <w:r>
        <w:rPr>
          <w:color w:val="231F20"/>
          <w:spacing w:val="-5"/>
          <w:w w:val="90"/>
        </w:rPr>
        <w:t>the</w:t>
      </w:r>
    </w:p>
    <w:p>
      <w:pPr>
        <w:spacing w:after="0" w:line="225" w:lineRule="auto"/>
        <w:sectPr>
          <w:pgSz w:w="7710" w:h="12270"/>
          <w:pgMar w:header="668" w:footer="0" w:top="1100" w:bottom="280" w:left="620" w:right="640"/>
        </w:sectPr>
      </w:pPr>
    </w:p>
    <w:p>
      <w:pPr>
        <w:pStyle w:val="BodyText"/>
        <w:spacing w:line="225" w:lineRule="auto" w:before="89"/>
        <w:ind w:left="118" w:right="112"/>
        <w:rPr>
          <w:sz w:val="12"/>
        </w:rPr>
      </w:pPr>
      <w:bookmarkStart w:name="_bookmark233" w:id="245"/>
      <w:bookmarkEnd w:id="245"/>
      <w:r>
        <w:rPr/>
      </w:r>
      <w:r>
        <w:rPr>
          <w:color w:val="231F20"/>
          <w:w w:val="90"/>
        </w:rPr>
        <w:t>prospect</w:t>
      </w:r>
      <w:r>
        <w:rPr>
          <w:color w:val="231F20"/>
          <w:spacing w:val="-1"/>
          <w:w w:val="90"/>
        </w:rPr>
        <w:t> </w:t>
      </w:r>
      <w:r>
        <w:rPr>
          <w:color w:val="231F20"/>
          <w:w w:val="90"/>
        </w:rPr>
        <w:t>of</w:t>
      </w:r>
      <w:r>
        <w:rPr>
          <w:color w:val="231F20"/>
          <w:spacing w:val="-1"/>
          <w:w w:val="90"/>
        </w:rPr>
        <w:t> </w:t>
      </w:r>
      <w:r>
        <w:rPr>
          <w:color w:val="231F20"/>
          <w:w w:val="90"/>
        </w:rPr>
        <w:t>giving</w:t>
      </w:r>
      <w:r>
        <w:rPr>
          <w:color w:val="231F20"/>
          <w:spacing w:val="-1"/>
          <w:w w:val="90"/>
        </w:rPr>
        <w:t> </w:t>
      </w:r>
      <w:r>
        <w:rPr>
          <w:color w:val="231F20"/>
          <w:w w:val="90"/>
        </w:rPr>
        <w:t>a</w:t>
      </w:r>
      <w:r>
        <w:rPr>
          <w:color w:val="231F20"/>
          <w:spacing w:val="-1"/>
          <w:w w:val="90"/>
        </w:rPr>
        <w:t> </w:t>
      </w:r>
      <w:r>
        <w:rPr>
          <w:color w:val="231F20"/>
          <w:w w:val="90"/>
        </w:rPr>
        <w:t>speech.</w:t>
      </w:r>
      <w:r>
        <w:rPr>
          <w:color w:val="231F20"/>
          <w:spacing w:val="-1"/>
          <w:w w:val="90"/>
        </w:rPr>
        <w:t> </w:t>
      </w:r>
      <w:r>
        <w:rPr>
          <w:color w:val="231F20"/>
          <w:w w:val="90"/>
        </w:rPr>
        <w:t>This</w:t>
      </w:r>
      <w:r>
        <w:rPr>
          <w:color w:val="231F20"/>
          <w:spacing w:val="-1"/>
          <w:w w:val="90"/>
        </w:rPr>
        <w:t> </w:t>
      </w:r>
      <w:r>
        <w:rPr>
          <w:color w:val="231F20"/>
          <w:w w:val="90"/>
        </w:rPr>
        <w:t>is</w:t>
      </w:r>
      <w:r>
        <w:rPr>
          <w:color w:val="231F20"/>
          <w:spacing w:val="-1"/>
          <w:w w:val="90"/>
        </w:rPr>
        <w:t> </w:t>
      </w:r>
      <w:r>
        <w:rPr>
          <w:color w:val="231F20"/>
          <w:w w:val="90"/>
        </w:rPr>
        <w:t>not</w:t>
      </w:r>
      <w:r>
        <w:rPr>
          <w:color w:val="231F20"/>
          <w:spacing w:val="-1"/>
          <w:w w:val="90"/>
        </w:rPr>
        <w:t> </w:t>
      </w:r>
      <w:r>
        <w:rPr>
          <w:color w:val="231F20"/>
          <w:w w:val="90"/>
        </w:rPr>
        <w:t>just</w:t>
      </w:r>
      <w:r>
        <w:rPr>
          <w:color w:val="231F20"/>
          <w:spacing w:val="-1"/>
          <w:w w:val="90"/>
        </w:rPr>
        <w:t> </w:t>
      </w:r>
      <w:r>
        <w:rPr>
          <w:color w:val="231F20"/>
          <w:w w:val="90"/>
        </w:rPr>
        <w:t>any</w:t>
      </w:r>
      <w:r>
        <w:rPr>
          <w:color w:val="231F20"/>
          <w:spacing w:val="-1"/>
          <w:w w:val="90"/>
        </w:rPr>
        <w:t> </w:t>
      </w:r>
      <w:r>
        <w:rPr>
          <w:color w:val="231F20"/>
          <w:w w:val="90"/>
        </w:rPr>
        <w:t>speech;</w:t>
      </w:r>
      <w:r>
        <w:rPr>
          <w:color w:val="231F20"/>
          <w:spacing w:val="-1"/>
          <w:w w:val="90"/>
        </w:rPr>
        <w:t> </w:t>
      </w:r>
      <w:r>
        <w:rPr>
          <w:color w:val="231F20"/>
          <w:w w:val="90"/>
        </w:rPr>
        <w:t>it</w:t>
      </w:r>
      <w:r>
        <w:rPr>
          <w:color w:val="231F20"/>
          <w:spacing w:val="-1"/>
          <w:w w:val="90"/>
        </w:rPr>
        <w:t> </w:t>
      </w:r>
      <w:r>
        <w:rPr>
          <w:color w:val="231F20"/>
          <w:w w:val="90"/>
        </w:rPr>
        <w:t>is</w:t>
      </w:r>
      <w:r>
        <w:rPr>
          <w:color w:val="231F20"/>
          <w:spacing w:val="-1"/>
          <w:w w:val="90"/>
        </w:rPr>
        <w:t> </w:t>
      </w:r>
      <w:r>
        <w:rPr>
          <w:color w:val="231F20"/>
          <w:w w:val="90"/>
        </w:rPr>
        <w:t>his</w:t>
      </w:r>
      <w:r>
        <w:rPr>
          <w:color w:val="231F20"/>
          <w:spacing w:val="-1"/>
          <w:w w:val="90"/>
        </w:rPr>
        <w:t> </w:t>
      </w:r>
      <w:r>
        <w:rPr>
          <w:color w:val="231F20"/>
          <w:w w:val="90"/>
        </w:rPr>
        <w:t>famous </w:t>
      </w:r>
      <w:r>
        <w:rPr>
          <w:color w:val="231F20"/>
        </w:rPr>
        <w:t>1895</w:t>
      </w:r>
      <w:r>
        <w:rPr>
          <w:color w:val="231F20"/>
          <w:spacing w:val="-13"/>
        </w:rPr>
        <w:t> </w:t>
      </w:r>
      <w:r>
        <w:rPr>
          <w:color w:val="231F20"/>
        </w:rPr>
        <w:t>address</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Cotton</w:t>
      </w:r>
      <w:r>
        <w:rPr>
          <w:color w:val="231F20"/>
          <w:spacing w:val="-13"/>
        </w:rPr>
        <w:t> </w:t>
      </w:r>
      <w:r>
        <w:rPr>
          <w:color w:val="231F20"/>
        </w:rPr>
        <w:t>States</w:t>
      </w:r>
      <w:r>
        <w:rPr>
          <w:color w:val="231F20"/>
          <w:spacing w:val="-13"/>
        </w:rPr>
        <w:t> </w:t>
      </w:r>
      <w:r>
        <w:rPr>
          <w:color w:val="231F20"/>
        </w:rPr>
        <w:t>and</w:t>
      </w:r>
      <w:r>
        <w:rPr>
          <w:color w:val="231F20"/>
          <w:spacing w:val="-13"/>
        </w:rPr>
        <w:t> </w:t>
      </w:r>
      <w:r>
        <w:rPr>
          <w:color w:val="231F20"/>
        </w:rPr>
        <w:t>International</w:t>
      </w:r>
      <w:r>
        <w:rPr>
          <w:color w:val="231F20"/>
          <w:spacing w:val="-13"/>
        </w:rPr>
        <w:t> </w:t>
      </w:r>
      <w:r>
        <w:rPr>
          <w:color w:val="231F20"/>
        </w:rPr>
        <w:t>Exposition</w:t>
      </w:r>
      <w:r>
        <w:rPr>
          <w:color w:val="231F20"/>
          <w:spacing w:val="-13"/>
        </w:rPr>
        <w:t> </w:t>
      </w:r>
      <w:r>
        <w:rPr>
          <w:color w:val="231F20"/>
        </w:rPr>
        <w:t>in </w:t>
      </w:r>
      <w:r>
        <w:rPr>
          <w:color w:val="231F20"/>
          <w:spacing w:val="-2"/>
          <w:w w:val="90"/>
        </w:rPr>
        <w:t>Atlanta. Washington makes history with this speech; he is the first black </w:t>
      </w:r>
      <w:r>
        <w:rPr>
          <w:color w:val="231F20"/>
          <w:w w:val="90"/>
        </w:rPr>
        <w:t>man in the South to publicly address an influential crowd of southern </w:t>
      </w:r>
      <w:r>
        <w:rPr>
          <w:color w:val="231F20"/>
          <w:w w:val="95"/>
        </w:rPr>
        <w:t>and</w:t>
      </w:r>
      <w:r>
        <w:rPr>
          <w:color w:val="231F20"/>
          <w:spacing w:val="-10"/>
          <w:w w:val="95"/>
        </w:rPr>
        <w:t> </w:t>
      </w:r>
      <w:r>
        <w:rPr>
          <w:color w:val="231F20"/>
          <w:w w:val="95"/>
        </w:rPr>
        <w:t>northern</w:t>
      </w:r>
      <w:r>
        <w:rPr>
          <w:color w:val="231F20"/>
          <w:spacing w:val="-10"/>
          <w:w w:val="95"/>
        </w:rPr>
        <w:t> </w:t>
      </w:r>
      <w:r>
        <w:rPr>
          <w:color w:val="231F20"/>
          <w:w w:val="95"/>
        </w:rPr>
        <w:t>property</w:t>
      </w:r>
      <w:r>
        <w:rPr>
          <w:color w:val="231F20"/>
          <w:spacing w:val="-10"/>
          <w:w w:val="95"/>
        </w:rPr>
        <w:t> </w:t>
      </w:r>
      <w:r>
        <w:rPr>
          <w:color w:val="231F20"/>
          <w:w w:val="95"/>
        </w:rPr>
        <w:t>owners,</w:t>
      </w:r>
      <w:r>
        <w:rPr>
          <w:color w:val="231F20"/>
          <w:spacing w:val="-10"/>
          <w:w w:val="95"/>
        </w:rPr>
        <w:t> </w:t>
      </w:r>
      <w:r>
        <w:rPr>
          <w:color w:val="231F20"/>
          <w:w w:val="95"/>
        </w:rPr>
        <w:t>heads</w:t>
      </w:r>
      <w:r>
        <w:rPr>
          <w:color w:val="231F20"/>
          <w:spacing w:val="-10"/>
          <w:w w:val="95"/>
        </w:rPr>
        <w:t> </w:t>
      </w:r>
      <w:r>
        <w:rPr>
          <w:color w:val="231F20"/>
          <w:w w:val="95"/>
        </w:rPr>
        <w:t>of</w:t>
      </w:r>
      <w:r>
        <w:rPr>
          <w:color w:val="231F20"/>
          <w:spacing w:val="-10"/>
          <w:w w:val="95"/>
        </w:rPr>
        <w:t> </w:t>
      </w:r>
      <w:r>
        <w:rPr>
          <w:color w:val="231F20"/>
          <w:w w:val="95"/>
        </w:rPr>
        <w:t>state,</w:t>
      </w:r>
      <w:r>
        <w:rPr>
          <w:color w:val="231F20"/>
          <w:spacing w:val="-10"/>
          <w:w w:val="95"/>
        </w:rPr>
        <w:t> </w:t>
      </w:r>
      <w:r>
        <w:rPr>
          <w:color w:val="231F20"/>
          <w:w w:val="95"/>
        </w:rPr>
        <w:t>and</w:t>
      </w:r>
      <w:r>
        <w:rPr>
          <w:color w:val="231F20"/>
          <w:spacing w:val="-10"/>
          <w:w w:val="95"/>
        </w:rPr>
        <w:t> </w:t>
      </w:r>
      <w:r>
        <w:rPr>
          <w:color w:val="231F20"/>
          <w:w w:val="95"/>
        </w:rPr>
        <w:t>businesspersons. </w:t>
      </w:r>
      <w:r>
        <w:rPr>
          <w:color w:val="231F20"/>
          <w:w w:val="90"/>
        </w:rPr>
        <w:t>Washington experiences terror and anxiety because he knows that the northern and southern whites present are looking to him to represent the Negro race and to assuage their own anxieties and fears about the </w:t>
      </w:r>
      <w:r>
        <w:rPr>
          <w:color w:val="231F20"/>
          <w:spacing w:val="-2"/>
          <w:w w:val="95"/>
        </w:rPr>
        <w:t>Negro’s</w:t>
      </w:r>
      <w:r>
        <w:rPr>
          <w:color w:val="231F20"/>
          <w:spacing w:val="-6"/>
          <w:w w:val="95"/>
        </w:rPr>
        <w:t> </w:t>
      </w:r>
      <w:r>
        <w:rPr>
          <w:color w:val="231F20"/>
          <w:spacing w:val="-2"/>
          <w:w w:val="95"/>
        </w:rPr>
        <w:t>emancipated</w:t>
      </w:r>
      <w:r>
        <w:rPr>
          <w:color w:val="231F20"/>
          <w:spacing w:val="-6"/>
          <w:w w:val="95"/>
        </w:rPr>
        <w:t> </w:t>
      </w:r>
      <w:r>
        <w:rPr>
          <w:color w:val="231F20"/>
          <w:spacing w:val="-2"/>
          <w:w w:val="95"/>
        </w:rPr>
        <w:t>place</w:t>
      </w:r>
      <w:r>
        <w:rPr>
          <w:color w:val="231F20"/>
          <w:spacing w:val="-6"/>
          <w:w w:val="95"/>
        </w:rPr>
        <w:t> </w:t>
      </w:r>
      <w:r>
        <w:rPr>
          <w:color w:val="231F20"/>
          <w:spacing w:val="-2"/>
          <w:w w:val="95"/>
        </w:rPr>
        <w:t>in</w:t>
      </w:r>
      <w:r>
        <w:rPr>
          <w:color w:val="231F20"/>
          <w:spacing w:val="-6"/>
          <w:w w:val="95"/>
        </w:rPr>
        <w:t> </w:t>
      </w:r>
      <w:r>
        <w:rPr>
          <w:color w:val="231F20"/>
          <w:spacing w:val="-2"/>
          <w:w w:val="95"/>
        </w:rPr>
        <w:t>larger</w:t>
      </w:r>
      <w:r>
        <w:rPr>
          <w:color w:val="231F20"/>
          <w:spacing w:val="-6"/>
          <w:w w:val="95"/>
        </w:rPr>
        <w:t> </w:t>
      </w:r>
      <w:r>
        <w:rPr>
          <w:color w:val="231F20"/>
          <w:spacing w:val="-2"/>
          <w:w w:val="95"/>
        </w:rPr>
        <w:t>society.</w:t>
      </w:r>
      <w:r>
        <w:rPr>
          <w:color w:val="231F20"/>
          <w:spacing w:val="-6"/>
          <w:w w:val="95"/>
        </w:rPr>
        <w:t> </w:t>
      </w:r>
      <w:r>
        <w:rPr>
          <w:color w:val="231F20"/>
          <w:spacing w:val="-2"/>
          <w:w w:val="95"/>
        </w:rPr>
        <w:t>It</w:t>
      </w:r>
      <w:r>
        <w:rPr>
          <w:color w:val="231F20"/>
          <w:spacing w:val="-6"/>
          <w:w w:val="95"/>
        </w:rPr>
        <w:t> </w:t>
      </w:r>
      <w:r>
        <w:rPr>
          <w:color w:val="231F20"/>
          <w:spacing w:val="-2"/>
          <w:w w:val="95"/>
        </w:rPr>
        <w:t>is</w:t>
      </w:r>
      <w:r>
        <w:rPr>
          <w:color w:val="231F20"/>
          <w:spacing w:val="-6"/>
          <w:w w:val="95"/>
        </w:rPr>
        <w:t> </w:t>
      </w:r>
      <w:r>
        <w:rPr>
          <w:color w:val="231F20"/>
          <w:spacing w:val="-2"/>
          <w:w w:val="95"/>
        </w:rPr>
        <w:t>a</w:t>
      </w:r>
      <w:r>
        <w:rPr>
          <w:color w:val="231F20"/>
          <w:spacing w:val="-6"/>
          <w:w w:val="95"/>
        </w:rPr>
        <w:t> </w:t>
      </w:r>
      <w:r>
        <w:rPr>
          <w:color w:val="231F20"/>
          <w:spacing w:val="-2"/>
          <w:w w:val="95"/>
        </w:rPr>
        <w:t>white</w:t>
      </w:r>
      <w:r>
        <w:rPr>
          <w:color w:val="231F20"/>
          <w:spacing w:val="-6"/>
          <w:w w:val="95"/>
        </w:rPr>
        <w:t> </w:t>
      </w:r>
      <w:r>
        <w:rPr>
          <w:color w:val="231F20"/>
          <w:spacing w:val="-2"/>
          <w:w w:val="95"/>
        </w:rPr>
        <w:t>farmer</w:t>
      </w:r>
      <w:r>
        <w:rPr>
          <w:color w:val="231F20"/>
          <w:spacing w:val="-6"/>
          <w:w w:val="95"/>
        </w:rPr>
        <w:t> </w:t>
      </w:r>
      <w:r>
        <w:rPr>
          <w:color w:val="231F20"/>
          <w:spacing w:val="-2"/>
          <w:w w:val="95"/>
        </w:rPr>
        <w:t>who observes</w:t>
      </w:r>
      <w:r>
        <w:rPr>
          <w:color w:val="231F20"/>
          <w:spacing w:val="-2"/>
          <w:w w:val="95"/>
        </w:rPr>
        <w:t> and</w:t>
      </w:r>
      <w:r>
        <w:rPr>
          <w:color w:val="231F20"/>
          <w:spacing w:val="-2"/>
          <w:w w:val="95"/>
        </w:rPr>
        <w:t> expresses</w:t>
      </w:r>
      <w:r>
        <w:rPr>
          <w:color w:val="231F20"/>
          <w:spacing w:val="-2"/>
          <w:w w:val="95"/>
        </w:rPr>
        <w:t> to</w:t>
      </w:r>
      <w:r>
        <w:rPr>
          <w:color w:val="231F20"/>
          <w:spacing w:val="-2"/>
          <w:w w:val="95"/>
        </w:rPr>
        <w:t> Washington:</w:t>
      </w:r>
      <w:r>
        <w:rPr>
          <w:color w:val="231F20"/>
          <w:spacing w:val="-2"/>
          <w:w w:val="95"/>
        </w:rPr>
        <w:t> “Washington,</w:t>
      </w:r>
      <w:r>
        <w:rPr>
          <w:color w:val="231F20"/>
          <w:spacing w:val="-2"/>
          <w:w w:val="95"/>
        </w:rPr>
        <w:t> you</w:t>
      </w:r>
      <w:r>
        <w:rPr>
          <w:color w:val="231F20"/>
          <w:spacing w:val="-2"/>
          <w:w w:val="95"/>
        </w:rPr>
        <w:t> have</w:t>
      </w:r>
      <w:r>
        <w:rPr>
          <w:color w:val="231F20"/>
          <w:spacing w:val="-2"/>
          <w:w w:val="95"/>
        </w:rPr>
        <w:t> spo- </w:t>
      </w:r>
      <w:r>
        <w:rPr>
          <w:color w:val="231F20"/>
          <w:w w:val="95"/>
        </w:rPr>
        <w:t>ken</w:t>
      </w:r>
      <w:r>
        <w:rPr>
          <w:color w:val="231F20"/>
          <w:spacing w:val="-11"/>
          <w:w w:val="95"/>
        </w:rPr>
        <w:t> </w:t>
      </w:r>
      <w:r>
        <w:rPr>
          <w:color w:val="231F20"/>
          <w:w w:val="95"/>
        </w:rPr>
        <w:t>before</w:t>
      </w:r>
      <w:r>
        <w:rPr>
          <w:color w:val="231F20"/>
          <w:spacing w:val="-11"/>
          <w:w w:val="95"/>
        </w:rPr>
        <w:t> </w:t>
      </w:r>
      <w:r>
        <w:rPr>
          <w:color w:val="231F20"/>
          <w:w w:val="95"/>
        </w:rPr>
        <w:t>the</w:t>
      </w:r>
      <w:r>
        <w:rPr>
          <w:color w:val="231F20"/>
          <w:spacing w:val="-11"/>
          <w:w w:val="95"/>
        </w:rPr>
        <w:t> </w:t>
      </w:r>
      <w:r>
        <w:rPr>
          <w:color w:val="231F20"/>
          <w:w w:val="95"/>
        </w:rPr>
        <w:t>Northern</w:t>
      </w:r>
      <w:r>
        <w:rPr>
          <w:color w:val="231F20"/>
          <w:spacing w:val="-11"/>
          <w:w w:val="95"/>
        </w:rPr>
        <w:t> </w:t>
      </w:r>
      <w:r>
        <w:rPr>
          <w:color w:val="231F20"/>
          <w:w w:val="95"/>
        </w:rPr>
        <w:t>white</w:t>
      </w:r>
      <w:r>
        <w:rPr>
          <w:color w:val="231F20"/>
          <w:spacing w:val="-11"/>
          <w:w w:val="95"/>
        </w:rPr>
        <w:t> </w:t>
      </w:r>
      <w:r>
        <w:rPr>
          <w:color w:val="231F20"/>
          <w:w w:val="95"/>
        </w:rPr>
        <w:t>people,</w:t>
      </w:r>
      <w:r>
        <w:rPr>
          <w:color w:val="231F20"/>
          <w:spacing w:val="-11"/>
          <w:w w:val="95"/>
        </w:rPr>
        <w:t> </w:t>
      </w:r>
      <w:r>
        <w:rPr>
          <w:color w:val="231F20"/>
          <w:w w:val="95"/>
        </w:rPr>
        <w:t>the</w:t>
      </w:r>
      <w:r>
        <w:rPr>
          <w:color w:val="231F20"/>
          <w:spacing w:val="-11"/>
          <w:w w:val="95"/>
        </w:rPr>
        <w:t> </w:t>
      </w:r>
      <w:r>
        <w:rPr>
          <w:color w:val="231F20"/>
          <w:w w:val="95"/>
        </w:rPr>
        <w:t>Negroes</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South;</w:t>
      </w:r>
      <w:r>
        <w:rPr>
          <w:color w:val="231F20"/>
          <w:spacing w:val="-11"/>
          <w:w w:val="95"/>
        </w:rPr>
        <w:t> </w:t>
      </w:r>
      <w:r>
        <w:rPr>
          <w:color w:val="231F20"/>
          <w:w w:val="95"/>
        </w:rPr>
        <w:t>but </w:t>
      </w:r>
      <w:r>
        <w:rPr>
          <w:color w:val="231F20"/>
          <w:w w:val="90"/>
        </w:rPr>
        <w:t>in</w:t>
      </w:r>
      <w:r>
        <w:rPr>
          <w:color w:val="231F20"/>
          <w:spacing w:val="-7"/>
          <w:w w:val="90"/>
        </w:rPr>
        <w:t> </w:t>
      </w:r>
      <w:r>
        <w:rPr>
          <w:color w:val="231F20"/>
          <w:w w:val="90"/>
        </w:rPr>
        <w:t>Atlanta,</w:t>
      </w:r>
      <w:r>
        <w:rPr>
          <w:color w:val="231F20"/>
          <w:spacing w:val="-7"/>
          <w:w w:val="90"/>
        </w:rPr>
        <w:t> </w:t>
      </w:r>
      <w:r>
        <w:rPr>
          <w:color w:val="231F20"/>
          <w:w w:val="90"/>
        </w:rPr>
        <w:t>tomorrow,</w:t>
      </w:r>
      <w:r>
        <w:rPr>
          <w:color w:val="231F20"/>
          <w:spacing w:val="-7"/>
          <w:w w:val="90"/>
        </w:rPr>
        <w:t> </w:t>
      </w:r>
      <w:r>
        <w:rPr>
          <w:color w:val="231F20"/>
          <w:w w:val="90"/>
        </w:rPr>
        <w:t>you</w:t>
      </w:r>
      <w:r>
        <w:rPr>
          <w:color w:val="231F20"/>
          <w:spacing w:val="-7"/>
          <w:w w:val="90"/>
        </w:rPr>
        <w:t> </w:t>
      </w:r>
      <w:r>
        <w:rPr>
          <w:color w:val="231F20"/>
          <w:w w:val="90"/>
        </w:rPr>
        <w:t>will</w:t>
      </w:r>
      <w:r>
        <w:rPr>
          <w:color w:val="231F20"/>
          <w:spacing w:val="-7"/>
          <w:w w:val="90"/>
        </w:rPr>
        <w:t> </w:t>
      </w:r>
      <w:r>
        <w:rPr>
          <w:color w:val="231F20"/>
          <w:w w:val="90"/>
        </w:rPr>
        <w:t>have</w:t>
      </w:r>
      <w:r>
        <w:rPr>
          <w:color w:val="231F20"/>
          <w:spacing w:val="-7"/>
          <w:w w:val="90"/>
        </w:rPr>
        <w:t> </w:t>
      </w:r>
      <w:r>
        <w:rPr>
          <w:color w:val="231F20"/>
          <w:w w:val="90"/>
        </w:rPr>
        <w:t>before</w:t>
      </w:r>
      <w:r>
        <w:rPr>
          <w:color w:val="231F20"/>
          <w:spacing w:val="-7"/>
          <w:w w:val="90"/>
        </w:rPr>
        <w:t> </w:t>
      </w:r>
      <w:r>
        <w:rPr>
          <w:color w:val="231F20"/>
          <w:w w:val="90"/>
        </w:rPr>
        <w:t>you</w:t>
      </w:r>
      <w:r>
        <w:rPr>
          <w:color w:val="231F20"/>
          <w:spacing w:val="-7"/>
          <w:w w:val="90"/>
        </w:rPr>
        <w:t> </w:t>
      </w:r>
      <w:r>
        <w:rPr>
          <w:color w:val="231F20"/>
          <w:w w:val="90"/>
        </w:rPr>
        <w:t>the</w:t>
      </w:r>
      <w:r>
        <w:rPr>
          <w:color w:val="231F20"/>
          <w:spacing w:val="-7"/>
          <w:w w:val="90"/>
        </w:rPr>
        <w:t> </w:t>
      </w:r>
      <w:r>
        <w:rPr>
          <w:color w:val="231F20"/>
          <w:w w:val="90"/>
        </w:rPr>
        <w:t>Northern</w:t>
      </w:r>
      <w:r>
        <w:rPr>
          <w:color w:val="231F20"/>
          <w:spacing w:val="-7"/>
          <w:w w:val="90"/>
        </w:rPr>
        <w:t> </w:t>
      </w:r>
      <w:r>
        <w:rPr>
          <w:color w:val="231F20"/>
          <w:w w:val="90"/>
        </w:rPr>
        <w:t>white,</w:t>
      </w:r>
      <w:r>
        <w:rPr>
          <w:color w:val="231F20"/>
          <w:spacing w:val="-7"/>
          <w:w w:val="90"/>
        </w:rPr>
        <w:t> </w:t>
      </w:r>
      <w:r>
        <w:rPr>
          <w:color w:val="231F20"/>
          <w:w w:val="90"/>
        </w:rPr>
        <w:t>the Southern</w:t>
      </w:r>
      <w:r>
        <w:rPr>
          <w:color w:val="231F20"/>
          <w:spacing w:val="-8"/>
          <w:w w:val="90"/>
        </w:rPr>
        <w:t> </w:t>
      </w:r>
      <w:r>
        <w:rPr>
          <w:color w:val="231F20"/>
          <w:w w:val="90"/>
        </w:rPr>
        <w:t>whites,</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Negroes</w:t>
      </w:r>
      <w:r>
        <w:rPr>
          <w:color w:val="231F20"/>
          <w:spacing w:val="-8"/>
          <w:w w:val="90"/>
        </w:rPr>
        <w:t> </w:t>
      </w:r>
      <w:r>
        <w:rPr>
          <w:color w:val="231F20"/>
          <w:w w:val="90"/>
        </w:rPr>
        <w:t>all</w:t>
      </w:r>
      <w:r>
        <w:rPr>
          <w:color w:val="231F20"/>
          <w:spacing w:val="-8"/>
          <w:w w:val="90"/>
        </w:rPr>
        <w:t> </w:t>
      </w:r>
      <w:r>
        <w:rPr>
          <w:color w:val="231F20"/>
          <w:w w:val="90"/>
        </w:rPr>
        <w:t>together.</w:t>
      </w:r>
      <w:r>
        <w:rPr>
          <w:color w:val="231F20"/>
          <w:spacing w:val="-8"/>
          <w:w w:val="90"/>
        </w:rPr>
        <w:t> </w:t>
      </w:r>
      <w:r>
        <w:rPr>
          <w:color w:val="231F20"/>
          <w:w w:val="90"/>
        </w:rPr>
        <w:t>I</w:t>
      </w:r>
      <w:r>
        <w:rPr>
          <w:color w:val="231F20"/>
          <w:spacing w:val="-8"/>
          <w:w w:val="90"/>
        </w:rPr>
        <w:t> </w:t>
      </w:r>
      <w:r>
        <w:rPr>
          <w:color w:val="231F20"/>
          <w:w w:val="90"/>
        </w:rPr>
        <w:t>am</w:t>
      </w:r>
      <w:r>
        <w:rPr>
          <w:color w:val="231F20"/>
          <w:spacing w:val="-8"/>
          <w:w w:val="90"/>
        </w:rPr>
        <w:t> </w:t>
      </w:r>
      <w:r>
        <w:rPr>
          <w:color w:val="231F20"/>
          <w:w w:val="90"/>
        </w:rPr>
        <w:t>afraid</w:t>
      </w:r>
      <w:r>
        <w:rPr>
          <w:color w:val="231F20"/>
          <w:spacing w:val="-8"/>
          <w:w w:val="90"/>
        </w:rPr>
        <w:t> </w:t>
      </w:r>
      <w:r>
        <w:rPr>
          <w:color w:val="231F20"/>
          <w:w w:val="90"/>
        </w:rPr>
        <w:t>you</w:t>
      </w:r>
      <w:r>
        <w:rPr>
          <w:color w:val="231F20"/>
          <w:spacing w:val="-8"/>
          <w:w w:val="90"/>
        </w:rPr>
        <w:t> </w:t>
      </w:r>
      <w:r>
        <w:rPr>
          <w:color w:val="231F20"/>
          <w:w w:val="90"/>
        </w:rPr>
        <w:t>have</w:t>
      </w:r>
      <w:r>
        <w:rPr>
          <w:color w:val="231F20"/>
          <w:spacing w:val="-8"/>
          <w:w w:val="90"/>
        </w:rPr>
        <w:t> </w:t>
      </w:r>
      <w:r>
        <w:rPr>
          <w:color w:val="231F20"/>
          <w:w w:val="90"/>
        </w:rPr>
        <w:t>got </w:t>
      </w:r>
      <w:r>
        <w:rPr>
          <w:color w:val="231F20"/>
        </w:rPr>
        <w:t>into a </w:t>
      </w:r>
      <w:r>
        <w:rPr>
          <w:i/>
          <w:color w:val="231F20"/>
        </w:rPr>
        <w:t>tight place.</w:t>
      </w:r>
      <w:r>
        <w:rPr>
          <w:color w:val="231F20"/>
        </w:rPr>
        <w:t>”</w:t>
      </w:r>
      <w:hyperlink w:history="true" w:anchor="_bookmark295">
        <w:r>
          <w:rPr>
            <w:color w:val="231F20"/>
            <w:position w:val="7"/>
            <w:sz w:val="12"/>
          </w:rPr>
          <w:t>32</w:t>
        </w:r>
      </w:hyperlink>
    </w:p>
    <w:p>
      <w:pPr>
        <w:pStyle w:val="BodyText"/>
        <w:spacing w:line="225" w:lineRule="auto"/>
        <w:ind w:left="118" w:right="112" w:firstLine="238"/>
      </w:pPr>
      <w:r>
        <w:rPr>
          <w:color w:val="231F20"/>
          <w:w w:val="90"/>
        </w:rPr>
        <w:t>This</w:t>
      </w:r>
      <w:r>
        <w:rPr>
          <w:color w:val="231F20"/>
          <w:spacing w:val="-2"/>
          <w:w w:val="90"/>
        </w:rPr>
        <w:t> </w:t>
      </w:r>
      <w:r>
        <w:rPr>
          <w:color w:val="231F20"/>
          <w:w w:val="90"/>
        </w:rPr>
        <w:t>example</w:t>
      </w:r>
      <w:r>
        <w:rPr>
          <w:color w:val="231F20"/>
          <w:spacing w:val="-2"/>
          <w:w w:val="90"/>
        </w:rPr>
        <w:t> </w:t>
      </w:r>
      <w:r>
        <w:rPr>
          <w:color w:val="231F20"/>
          <w:w w:val="90"/>
        </w:rPr>
        <w:t>from</w:t>
      </w:r>
      <w:r>
        <w:rPr>
          <w:color w:val="231F20"/>
          <w:spacing w:val="-2"/>
          <w:w w:val="90"/>
        </w:rPr>
        <w:t> </w:t>
      </w:r>
      <w:r>
        <w:rPr>
          <w:color w:val="231F20"/>
          <w:w w:val="90"/>
        </w:rPr>
        <w:t>Washington’s</w:t>
      </w:r>
      <w:r>
        <w:rPr>
          <w:color w:val="231F20"/>
          <w:spacing w:val="-2"/>
          <w:w w:val="90"/>
        </w:rPr>
        <w:t> </w:t>
      </w:r>
      <w:r>
        <w:rPr>
          <w:color w:val="231F20"/>
          <w:w w:val="90"/>
        </w:rPr>
        <w:t>life</w:t>
      </w:r>
      <w:r>
        <w:rPr>
          <w:color w:val="231F20"/>
          <w:spacing w:val="-2"/>
          <w:w w:val="90"/>
        </w:rPr>
        <w:t> </w:t>
      </w:r>
      <w:r>
        <w:rPr>
          <w:color w:val="231F20"/>
          <w:w w:val="90"/>
        </w:rPr>
        <w:t>provides</w:t>
      </w:r>
      <w:r>
        <w:rPr>
          <w:color w:val="231F20"/>
          <w:spacing w:val="-2"/>
          <w:w w:val="90"/>
        </w:rPr>
        <w:t> </w:t>
      </w:r>
      <w:r>
        <w:rPr>
          <w:color w:val="231F20"/>
          <w:w w:val="90"/>
        </w:rPr>
        <w:t>an</w:t>
      </w:r>
      <w:r>
        <w:rPr>
          <w:color w:val="231F20"/>
          <w:spacing w:val="-2"/>
          <w:w w:val="90"/>
        </w:rPr>
        <w:t> </w:t>
      </w:r>
      <w:r>
        <w:rPr>
          <w:color w:val="231F20"/>
          <w:w w:val="90"/>
        </w:rPr>
        <w:t>example</w:t>
      </w:r>
      <w:r>
        <w:rPr>
          <w:color w:val="231F20"/>
          <w:spacing w:val="-2"/>
          <w:w w:val="90"/>
        </w:rPr>
        <w:t> </w:t>
      </w:r>
      <w:r>
        <w:rPr>
          <w:color w:val="231F20"/>
          <w:w w:val="90"/>
        </w:rPr>
        <w:t>of</w:t>
      </w:r>
      <w:r>
        <w:rPr>
          <w:color w:val="231F20"/>
          <w:spacing w:val="-2"/>
          <w:w w:val="90"/>
        </w:rPr>
        <w:t> </w:t>
      </w:r>
      <w:r>
        <w:rPr>
          <w:color w:val="231F20"/>
          <w:w w:val="90"/>
        </w:rPr>
        <w:t>speak- ing—vocal execution combined with enlightened reason—characteriz- ing</w:t>
      </w:r>
      <w:r>
        <w:rPr>
          <w:color w:val="231F20"/>
          <w:spacing w:val="-9"/>
          <w:w w:val="90"/>
        </w:rPr>
        <w:t> </w:t>
      </w:r>
      <w:r>
        <w:rPr>
          <w:color w:val="231F20"/>
          <w:w w:val="90"/>
        </w:rPr>
        <w:t>black</w:t>
      </w:r>
      <w:r>
        <w:rPr>
          <w:color w:val="231F20"/>
          <w:spacing w:val="-8"/>
          <w:w w:val="90"/>
        </w:rPr>
        <w:t> </w:t>
      </w:r>
      <w:r>
        <w:rPr>
          <w:color w:val="231F20"/>
          <w:w w:val="90"/>
        </w:rPr>
        <w:t>masculinity</w:t>
      </w:r>
      <w:r>
        <w:rPr>
          <w:color w:val="231F20"/>
          <w:spacing w:val="-8"/>
          <w:w w:val="90"/>
        </w:rPr>
        <w:t> </w:t>
      </w:r>
      <w:r>
        <w:rPr>
          <w:color w:val="231F20"/>
          <w:w w:val="90"/>
        </w:rPr>
        <w:t>in</w:t>
      </w:r>
      <w:r>
        <w:rPr>
          <w:color w:val="231F20"/>
          <w:spacing w:val="-8"/>
          <w:w w:val="90"/>
        </w:rPr>
        <w:t> </w:t>
      </w:r>
      <w:r>
        <w:rPr>
          <w:color w:val="231F20"/>
          <w:w w:val="90"/>
        </w:rPr>
        <w:t>this</w:t>
      </w:r>
      <w:r>
        <w:rPr>
          <w:color w:val="231F20"/>
          <w:spacing w:val="-9"/>
          <w:w w:val="90"/>
        </w:rPr>
        <w:t> </w:t>
      </w:r>
      <w:r>
        <w:rPr>
          <w:color w:val="231F20"/>
          <w:w w:val="90"/>
        </w:rPr>
        <w:t>postemancipation</w:t>
      </w:r>
      <w:r>
        <w:rPr>
          <w:color w:val="231F20"/>
          <w:spacing w:val="-8"/>
          <w:w w:val="90"/>
        </w:rPr>
        <w:t> </w:t>
      </w:r>
      <w:r>
        <w:rPr>
          <w:color w:val="231F20"/>
          <w:w w:val="90"/>
        </w:rPr>
        <w:t>era.</w:t>
      </w:r>
      <w:r>
        <w:rPr>
          <w:color w:val="231F20"/>
          <w:spacing w:val="-8"/>
          <w:w w:val="90"/>
        </w:rPr>
        <w:t> </w:t>
      </w:r>
      <w:r>
        <w:rPr>
          <w:color w:val="231F20"/>
          <w:w w:val="90"/>
        </w:rPr>
        <w:t>We</w:t>
      </w:r>
      <w:r>
        <w:rPr>
          <w:color w:val="231F20"/>
          <w:spacing w:val="-8"/>
          <w:w w:val="90"/>
        </w:rPr>
        <w:t> </w:t>
      </w:r>
      <w:r>
        <w:rPr>
          <w:color w:val="231F20"/>
          <w:w w:val="90"/>
        </w:rPr>
        <w:t>can</w:t>
      </w:r>
      <w:r>
        <w:rPr>
          <w:color w:val="231F20"/>
          <w:spacing w:val="-9"/>
          <w:w w:val="90"/>
        </w:rPr>
        <w:t> </w:t>
      </w:r>
      <w:r>
        <w:rPr>
          <w:color w:val="231F20"/>
          <w:w w:val="90"/>
        </w:rPr>
        <w:t>say</w:t>
      </w:r>
      <w:r>
        <w:rPr>
          <w:color w:val="231F20"/>
          <w:spacing w:val="-8"/>
          <w:w w:val="90"/>
        </w:rPr>
        <w:t> </w:t>
      </w:r>
      <w:r>
        <w:rPr>
          <w:color w:val="231F20"/>
          <w:w w:val="90"/>
        </w:rPr>
        <w:t>also</w:t>
      </w:r>
      <w:r>
        <w:rPr>
          <w:color w:val="231F20"/>
          <w:spacing w:val="-8"/>
          <w:w w:val="90"/>
        </w:rPr>
        <w:t> </w:t>
      </w:r>
      <w:r>
        <w:rPr>
          <w:color w:val="231F20"/>
          <w:w w:val="90"/>
        </w:rPr>
        <w:t>that </w:t>
      </w:r>
      <w:r>
        <w:rPr>
          <w:color w:val="231F20"/>
          <w:spacing w:val="-2"/>
          <w:w w:val="95"/>
        </w:rPr>
        <w:t>for</w:t>
      </w:r>
      <w:r>
        <w:rPr>
          <w:color w:val="231F20"/>
          <w:spacing w:val="-9"/>
          <w:w w:val="95"/>
        </w:rPr>
        <w:t> </w:t>
      </w:r>
      <w:r>
        <w:rPr>
          <w:color w:val="231F20"/>
          <w:spacing w:val="-2"/>
          <w:w w:val="95"/>
        </w:rPr>
        <w:t>Washington,</w:t>
      </w:r>
      <w:r>
        <w:rPr>
          <w:color w:val="231F20"/>
          <w:spacing w:val="-9"/>
          <w:w w:val="95"/>
        </w:rPr>
        <w:t> </w:t>
      </w:r>
      <w:r>
        <w:rPr>
          <w:color w:val="231F20"/>
          <w:spacing w:val="-2"/>
          <w:w w:val="95"/>
        </w:rPr>
        <w:t>as</w:t>
      </w:r>
      <w:r>
        <w:rPr>
          <w:color w:val="231F20"/>
          <w:spacing w:val="-9"/>
          <w:w w:val="95"/>
        </w:rPr>
        <w:t> </w:t>
      </w:r>
      <w:r>
        <w:rPr>
          <w:color w:val="231F20"/>
          <w:spacing w:val="-2"/>
          <w:w w:val="95"/>
        </w:rPr>
        <w:t>a</w:t>
      </w:r>
      <w:r>
        <w:rPr>
          <w:color w:val="231F20"/>
          <w:spacing w:val="-9"/>
          <w:w w:val="95"/>
        </w:rPr>
        <w:t> </w:t>
      </w:r>
      <w:r>
        <w:rPr>
          <w:color w:val="231F20"/>
          <w:spacing w:val="-2"/>
          <w:w w:val="95"/>
        </w:rPr>
        <w:t>former</w:t>
      </w:r>
      <w:r>
        <w:rPr>
          <w:color w:val="231F20"/>
          <w:spacing w:val="-9"/>
          <w:w w:val="95"/>
        </w:rPr>
        <w:t> </w:t>
      </w:r>
      <w:r>
        <w:rPr>
          <w:color w:val="231F20"/>
          <w:spacing w:val="-2"/>
          <w:w w:val="95"/>
        </w:rPr>
        <w:t>slave,</w:t>
      </w:r>
      <w:r>
        <w:rPr>
          <w:color w:val="231F20"/>
          <w:spacing w:val="-9"/>
          <w:w w:val="95"/>
        </w:rPr>
        <w:t> </w:t>
      </w:r>
      <w:r>
        <w:rPr>
          <w:color w:val="231F20"/>
          <w:spacing w:val="-2"/>
          <w:w w:val="95"/>
        </w:rPr>
        <w:t>this</w:t>
      </w:r>
      <w:r>
        <w:rPr>
          <w:color w:val="231F20"/>
          <w:spacing w:val="-9"/>
          <w:w w:val="95"/>
        </w:rPr>
        <w:t> </w:t>
      </w:r>
      <w:r>
        <w:rPr>
          <w:color w:val="231F20"/>
          <w:spacing w:val="-2"/>
          <w:w w:val="95"/>
        </w:rPr>
        <w:t>instance</w:t>
      </w:r>
      <w:r>
        <w:rPr>
          <w:color w:val="231F20"/>
          <w:spacing w:val="-9"/>
          <w:w w:val="95"/>
        </w:rPr>
        <w:t> </w:t>
      </w:r>
      <w:r>
        <w:rPr>
          <w:color w:val="231F20"/>
          <w:spacing w:val="-2"/>
          <w:w w:val="95"/>
        </w:rPr>
        <w:t>of</w:t>
      </w:r>
      <w:r>
        <w:rPr>
          <w:color w:val="231F20"/>
          <w:spacing w:val="-9"/>
          <w:w w:val="95"/>
        </w:rPr>
        <w:t> </w:t>
      </w:r>
      <w:r>
        <w:rPr>
          <w:color w:val="231F20"/>
          <w:spacing w:val="-2"/>
          <w:w w:val="95"/>
        </w:rPr>
        <w:t>speaking</w:t>
      </w:r>
      <w:r>
        <w:rPr>
          <w:color w:val="231F20"/>
          <w:spacing w:val="-9"/>
          <w:w w:val="95"/>
        </w:rPr>
        <w:t> </w:t>
      </w:r>
      <w:r>
        <w:rPr>
          <w:color w:val="231F20"/>
          <w:spacing w:val="-2"/>
          <w:w w:val="95"/>
        </w:rPr>
        <w:t>is</w:t>
      </w:r>
      <w:r>
        <w:rPr>
          <w:color w:val="231F20"/>
          <w:spacing w:val="-9"/>
          <w:w w:val="95"/>
        </w:rPr>
        <w:t> </w:t>
      </w:r>
      <w:r>
        <w:rPr>
          <w:color w:val="231F20"/>
          <w:spacing w:val="-2"/>
          <w:w w:val="95"/>
        </w:rPr>
        <w:t>further </w:t>
      </w:r>
      <w:r>
        <w:rPr>
          <w:color w:val="231F20"/>
          <w:w w:val="90"/>
        </w:rPr>
        <w:t>articulation of his emancipated status and that of all the impoverished </w:t>
      </w:r>
      <w:r>
        <w:rPr>
          <w:color w:val="231F20"/>
          <w:w w:val="95"/>
        </w:rPr>
        <w:t>black</w:t>
      </w:r>
      <w:r>
        <w:rPr>
          <w:color w:val="231F20"/>
          <w:w w:val="95"/>
        </w:rPr>
        <w:t> southerners</w:t>
      </w:r>
      <w:r>
        <w:rPr>
          <w:color w:val="231F20"/>
          <w:w w:val="95"/>
        </w:rPr>
        <w:t> whom</w:t>
      </w:r>
      <w:r>
        <w:rPr>
          <w:color w:val="231F20"/>
          <w:w w:val="95"/>
        </w:rPr>
        <w:t> he</w:t>
      </w:r>
      <w:r>
        <w:rPr>
          <w:color w:val="231F20"/>
          <w:w w:val="95"/>
        </w:rPr>
        <w:t> represents</w:t>
      </w:r>
      <w:r>
        <w:rPr>
          <w:color w:val="231F20"/>
          <w:w w:val="95"/>
        </w:rPr>
        <w:t> through</w:t>
      </w:r>
      <w:r>
        <w:rPr>
          <w:color w:val="231F20"/>
          <w:w w:val="95"/>
        </w:rPr>
        <w:t> his</w:t>
      </w:r>
      <w:r>
        <w:rPr>
          <w:color w:val="231F20"/>
          <w:w w:val="95"/>
        </w:rPr>
        <w:t> speech.</w:t>
      </w:r>
      <w:r>
        <w:rPr>
          <w:color w:val="231F20"/>
          <w:w w:val="95"/>
        </w:rPr>
        <w:t> Should </w:t>
      </w:r>
      <w:r>
        <w:rPr>
          <w:color w:val="231F20"/>
          <w:w w:val="90"/>
        </w:rPr>
        <w:t>he say things politically offensive to southern conservatives or offend </w:t>
      </w:r>
      <w:r>
        <w:rPr>
          <w:color w:val="231F20"/>
          <w:w w:val="95"/>
        </w:rPr>
        <w:t>his</w:t>
      </w:r>
      <w:r>
        <w:rPr>
          <w:color w:val="231F20"/>
          <w:spacing w:val="-6"/>
          <w:w w:val="95"/>
        </w:rPr>
        <w:t> </w:t>
      </w:r>
      <w:r>
        <w:rPr>
          <w:color w:val="231F20"/>
          <w:w w:val="95"/>
        </w:rPr>
        <w:t>northern,</w:t>
      </w:r>
      <w:r>
        <w:rPr>
          <w:color w:val="231F20"/>
          <w:spacing w:val="-6"/>
          <w:w w:val="95"/>
        </w:rPr>
        <w:t> </w:t>
      </w:r>
      <w:r>
        <w:rPr>
          <w:color w:val="231F20"/>
          <w:w w:val="95"/>
        </w:rPr>
        <w:t>more</w:t>
      </w:r>
      <w:r>
        <w:rPr>
          <w:color w:val="231F20"/>
          <w:spacing w:val="-6"/>
          <w:w w:val="95"/>
        </w:rPr>
        <w:t> </w:t>
      </w:r>
      <w:r>
        <w:rPr>
          <w:color w:val="231F20"/>
          <w:w w:val="95"/>
        </w:rPr>
        <w:t>liberal</w:t>
      </w:r>
      <w:r>
        <w:rPr>
          <w:color w:val="231F20"/>
          <w:spacing w:val="-6"/>
          <w:w w:val="95"/>
        </w:rPr>
        <w:t> </w:t>
      </w:r>
      <w:r>
        <w:rPr>
          <w:color w:val="231F20"/>
          <w:w w:val="95"/>
        </w:rPr>
        <w:t>constituency,</w:t>
      </w:r>
      <w:r>
        <w:rPr>
          <w:color w:val="231F20"/>
          <w:spacing w:val="-6"/>
          <w:w w:val="95"/>
        </w:rPr>
        <w:t> </w:t>
      </w:r>
      <w:r>
        <w:rPr>
          <w:color w:val="231F20"/>
          <w:w w:val="95"/>
        </w:rPr>
        <w:t>he</w:t>
      </w:r>
      <w:r>
        <w:rPr>
          <w:color w:val="231F20"/>
          <w:spacing w:val="-6"/>
          <w:w w:val="95"/>
        </w:rPr>
        <w:t> </w:t>
      </w:r>
      <w:r>
        <w:rPr>
          <w:color w:val="231F20"/>
          <w:w w:val="95"/>
        </w:rPr>
        <w:t>could</w:t>
      </w:r>
      <w:r>
        <w:rPr>
          <w:color w:val="231F20"/>
          <w:spacing w:val="-6"/>
          <w:w w:val="95"/>
        </w:rPr>
        <w:t> </w:t>
      </w:r>
      <w:r>
        <w:rPr>
          <w:color w:val="231F20"/>
          <w:w w:val="95"/>
        </w:rPr>
        <w:t>very</w:t>
      </w:r>
      <w:r>
        <w:rPr>
          <w:color w:val="231F20"/>
          <w:spacing w:val="-6"/>
          <w:w w:val="95"/>
        </w:rPr>
        <w:t> </w:t>
      </w:r>
      <w:r>
        <w:rPr>
          <w:color w:val="231F20"/>
          <w:w w:val="95"/>
        </w:rPr>
        <w:t>easily</w:t>
      </w:r>
      <w:r>
        <w:rPr>
          <w:color w:val="231F20"/>
          <w:spacing w:val="-6"/>
          <w:w w:val="95"/>
        </w:rPr>
        <w:t> </w:t>
      </w:r>
      <w:r>
        <w:rPr>
          <w:color w:val="231F20"/>
          <w:w w:val="95"/>
        </w:rPr>
        <w:t>experi- ence</w:t>
      </w:r>
      <w:r>
        <w:rPr>
          <w:color w:val="231F20"/>
          <w:spacing w:val="-13"/>
          <w:w w:val="95"/>
        </w:rPr>
        <w:t> </w:t>
      </w:r>
      <w:r>
        <w:rPr>
          <w:color w:val="231F20"/>
          <w:w w:val="95"/>
        </w:rPr>
        <w:t>social</w:t>
      </w:r>
      <w:r>
        <w:rPr>
          <w:color w:val="231F20"/>
          <w:spacing w:val="-11"/>
          <w:w w:val="95"/>
        </w:rPr>
        <w:t> </w:t>
      </w:r>
      <w:r>
        <w:rPr>
          <w:color w:val="231F20"/>
          <w:w w:val="95"/>
        </w:rPr>
        <w:t>castration</w:t>
      </w:r>
      <w:r>
        <w:rPr>
          <w:color w:val="231F20"/>
          <w:spacing w:val="-11"/>
          <w:w w:val="95"/>
        </w:rPr>
        <w:t> </w:t>
      </w:r>
      <w:r>
        <w:rPr>
          <w:color w:val="231F20"/>
          <w:w w:val="95"/>
        </w:rPr>
        <w:t>(in</w:t>
      </w:r>
      <w:r>
        <w:rPr>
          <w:color w:val="231F20"/>
          <w:spacing w:val="-11"/>
          <w:w w:val="95"/>
        </w:rPr>
        <w:t> </w:t>
      </w:r>
      <w:r>
        <w:rPr>
          <w:color w:val="231F20"/>
          <w:w w:val="95"/>
        </w:rPr>
        <w:t>the</w:t>
      </w:r>
      <w:r>
        <w:rPr>
          <w:color w:val="231F20"/>
          <w:spacing w:val="-11"/>
          <w:w w:val="95"/>
        </w:rPr>
        <w:t> </w:t>
      </w:r>
      <w:r>
        <w:rPr>
          <w:color w:val="231F20"/>
          <w:w w:val="95"/>
        </w:rPr>
        <w:t>form</w:t>
      </w:r>
      <w:r>
        <w:rPr>
          <w:color w:val="231F20"/>
          <w:spacing w:val="-11"/>
          <w:w w:val="95"/>
        </w:rPr>
        <w:t> </w:t>
      </w:r>
      <w:r>
        <w:rPr>
          <w:color w:val="231F20"/>
          <w:w w:val="95"/>
        </w:rPr>
        <w:t>of</w:t>
      </w:r>
      <w:r>
        <w:rPr>
          <w:color w:val="231F20"/>
          <w:spacing w:val="-11"/>
          <w:w w:val="95"/>
        </w:rPr>
        <w:t> </w:t>
      </w:r>
      <w:r>
        <w:rPr>
          <w:color w:val="231F20"/>
          <w:w w:val="95"/>
        </w:rPr>
        <w:t>being</w:t>
      </w:r>
      <w:r>
        <w:rPr>
          <w:color w:val="231F20"/>
          <w:spacing w:val="-11"/>
          <w:w w:val="95"/>
        </w:rPr>
        <w:t> </w:t>
      </w:r>
      <w:r>
        <w:rPr>
          <w:color w:val="231F20"/>
          <w:w w:val="95"/>
        </w:rPr>
        <w:t>cut</w:t>
      </w:r>
      <w:r>
        <w:rPr>
          <w:color w:val="231F20"/>
          <w:spacing w:val="-11"/>
          <w:w w:val="95"/>
        </w:rPr>
        <w:t> </w:t>
      </w:r>
      <w:r>
        <w:rPr>
          <w:color w:val="231F20"/>
          <w:w w:val="95"/>
        </w:rPr>
        <w:t>off</w:t>
      </w:r>
      <w:r>
        <w:rPr>
          <w:color w:val="231F20"/>
          <w:spacing w:val="-11"/>
          <w:w w:val="95"/>
        </w:rPr>
        <w:t> </w:t>
      </w:r>
      <w:r>
        <w:rPr>
          <w:color w:val="231F20"/>
          <w:w w:val="95"/>
        </w:rPr>
        <w:t>economically</w:t>
      </w:r>
      <w:r>
        <w:rPr>
          <w:color w:val="231F20"/>
          <w:spacing w:val="-11"/>
          <w:w w:val="95"/>
        </w:rPr>
        <w:t> </w:t>
      </w:r>
      <w:r>
        <w:rPr>
          <w:color w:val="231F20"/>
          <w:w w:val="95"/>
        </w:rPr>
        <w:t>from </w:t>
      </w:r>
      <w:r>
        <w:rPr>
          <w:color w:val="231F20"/>
          <w:w w:val="90"/>
        </w:rPr>
        <w:t>donors,</w:t>
      </w:r>
      <w:r>
        <w:rPr>
          <w:color w:val="231F20"/>
          <w:spacing w:val="-1"/>
          <w:w w:val="90"/>
        </w:rPr>
        <w:t> </w:t>
      </w:r>
      <w:r>
        <w:rPr>
          <w:color w:val="231F20"/>
          <w:w w:val="90"/>
        </w:rPr>
        <w:t>evicted</w:t>
      </w:r>
      <w:r>
        <w:rPr>
          <w:color w:val="231F20"/>
          <w:spacing w:val="-1"/>
          <w:w w:val="90"/>
        </w:rPr>
        <w:t> </w:t>
      </w:r>
      <w:r>
        <w:rPr>
          <w:color w:val="231F20"/>
          <w:w w:val="90"/>
        </w:rPr>
        <w:t>from</w:t>
      </w:r>
      <w:r>
        <w:rPr>
          <w:color w:val="231F20"/>
          <w:spacing w:val="-1"/>
          <w:w w:val="90"/>
        </w:rPr>
        <w:t> </w:t>
      </w:r>
      <w:r>
        <w:rPr>
          <w:color w:val="231F20"/>
          <w:w w:val="90"/>
        </w:rPr>
        <w:t>the</w:t>
      </w:r>
      <w:r>
        <w:rPr>
          <w:color w:val="231F20"/>
          <w:spacing w:val="-1"/>
          <w:w w:val="90"/>
        </w:rPr>
        <w:t> </w:t>
      </w:r>
      <w:r>
        <w:rPr>
          <w:color w:val="231F20"/>
          <w:w w:val="90"/>
        </w:rPr>
        <w:t>land</w:t>
      </w:r>
      <w:r>
        <w:rPr>
          <w:color w:val="231F20"/>
          <w:spacing w:val="-1"/>
          <w:w w:val="90"/>
        </w:rPr>
        <w:t> </w:t>
      </w:r>
      <w:r>
        <w:rPr>
          <w:color w:val="231F20"/>
          <w:w w:val="90"/>
        </w:rPr>
        <w:t>on</w:t>
      </w:r>
      <w:r>
        <w:rPr>
          <w:color w:val="231F20"/>
          <w:spacing w:val="-1"/>
          <w:w w:val="90"/>
        </w:rPr>
        <w:t> </w:t>
      </w:r>
      <w:r>
        <w:rPr>
          <w:color w:val="231F20"/>
          <w:w w:val="90"/>
        </w:rPr>
        <w:t>which</w:t>
      </w:r>
      <w:r>
        <w:rPr>
          <w:color w:val="231F20"/>
          <w:spacing w:val="-1"/>
          <w:w w:val="90"/>
        </w:rPr>
        <w:t> </w:t>
      </w:r>
      <w:r>
        <w:rPr>
          <w:color w:val="231F20"/>
          <w:w w:val="90"/>
        </w:rPr>
        <w:t>Tuskegee</w:t>
      </w:r>
      <w:r>
        <w:rPr>
          <w:color w:val="231F20"/>
          <w:spacing w:val="-1"/>
          <w:w w:val="90"/>
        </w:rPr>
        <w:t> </w:t>
      </w:r>
      <w:r>
        <w:rPr>
          <w:color w:val="231F20"/>
          <w:w w:val="90"/>
        </w:rPr>
        <w:t>Institute</w:t>
      </w:r>
      <w:r>
        <w:rPr>
          <w:color w:val="231F20"/>
          <w:spacing w:val="-1"/>
          <w:w w:val="90"/>
        </w:rPr>
        <w:t> </w:t>
      </w:r>
      <w:r>
        <w:rPr>
          <w:color w:val="231F20"/>
          <w:w w:val="90"/>
        </w:rPr>
        <w:t>sits,</w:t>
      </w:r>
      <w:r>
        <w:rPr>
          <w:color w:val="231F20"/>
          <w:spacing w:val="-1"/>
          <w:w w:val="90"/>
        </w:rPr>
        <w:t> </w:t>
      </w:r>
      <w:r>
        <w:rPr>
          <w:color w:val="231F20"/>
          <w:w w:val="90"/>
        </w:rPr>
        <w:t>and</w:t>
      </w:r>
      <w:r>
        <w:rPr>
          <w:color w:val="231F20"/>
          <w:spacing w:val="-1"/>
          <w:w w:val="90"/>
        </w:rPr>
        <w:t> </w:t>
      </w:r>
      <w:r>
        <w:rPr>
          <w:color w:val="231F20"/>
          <w:w w:val="90"/>
        </w:rPr>
        <w:t>lit- erally</w:t>
      </w:r>
      <w:r>
        <w:rPr>
          <w:color w:val="231F20"/>
          <w:spacing w:val="-8"/>
          <w:w w:val="90"/>
        </w:rPr>
        <w:t> </w:t>
      </w:r>
      <w:r>
        <w:rPr>
          <w:color w:val="231F20"/>
          <w:w w:val="90"/>
        </w:rPr>
        <w:t>lynched</w:t>
      </w:r>
      <w:r>
        <w:rPr>
          <w:color w:val="231F20"/>
          <w:spacing w:val="-8"/>
          <w:w w:val="90"/>
        </w:rPr>
        <w:t> </w:t>
      </w:r>
      <w:r>
        <w:rPr>
          <w:color w:val="231F20"/>
          <w:w w:val="90"/>
        </w:rPr>
        <w:t>and</w:t>
      </w:r>
      <w:r>
        <w:rPr>
          <w:color w:val="231F20"/>
          <w:spacing w:val="-8"/>
          <w:w w:val="90"/>
        </w:rPr>
        <w:t> </w:t>
      </w:r>
      <w:r>
        <w:rPr>
          <w:color w:val="231F20"/>
          <w:w w:val="90"/>
        </w:rPr>
        <w:t>castrated</w:t>
      </w:r>
      <w:r>
        <w:rPr>
          <w:color w:val="231F20"/>
          <w:spacing w:val="-8"/>
          <w:w w:val="90"/>
        </w:rPr>
        <w:t> </w:t>
      </w:r>
      <w:r>
        <w:rPr>
          <w:color w:val="231F20"/>
          <w:w w:val="90"/>
        </w:rPr>
        <w:t>by</w:t>
      </w:r>
      <w:r>
        <w:rPr>
          <w:color w:val="231F20"/>
          <w:spacing w:val="-8"/>
          <w:w w:val="90"/>
        </w:rPr>
        <w:t> </w:t>
      </w:r>
      <w:r>
        <w:rPr>
          <w:color w:val="231F20"/>
          <w:w w:val="90"/>
        </w:rPr>
        <w:t>the</w:t>
      </w:r>
      <w:r>
        <w:rPr>
          <w:color w:val="231F20"/>
          <w:spacing w:val="-8"/>
          <w:w w:val="90"/>
        </w:rPr>
        <w:t> </w:t>
      </w:r>
      <w:r>
        <w:rPr>
          <w:color w:val="231F20"/>
          <w:w w:val="90"/>
        </w:rPr>
        <w:t>same</w:t>
      </w:r>
      <w:r>
        <w:rPr>
          <w:color w:val="231F20"/>
          <w:spacing w:val="-8"/>
          <w:w w:val="90"/>
        </w:rPr>
        <w:t> </w:t>
      </w:r>
      <w:r>
        <w:rPr>
          <w:color w:val="231F20"/>
          <w:w w:val="90"/>
        </w:rPr>
        <w:t>types</w:t>
      </w:r>
      <w:r>
        <w:rPr>
          <w:color w:val="231F20"/>
          <w:spacing w:val="-8"/>
          <w:w w:val="90"/>
        </w:rPr>
        <w:t> </w:t>
      </w:r>
      <w:r>
        <w:rPr>
          <w:color w:val="231F20"/>
          <w:w w:val="90"/>
        </w:rPr>
        <w:t>of</w:t>
      </w:r>
      <w:r>
        <w:rPr>
          <w:color w:val="231F20"/>
          <w:spacing w:val="-8"/>
          <w:w w:val="90"/>
        </w:rPr>
        <w:t> </w:t>
      </w:r>
      <w:r>
        <w:rPr>
          <w:color w:val="231F20"/>
          <w:w w:val="90"/>
        </w:rPr>
        <w:t>whites</w:t>
      </w:r>
      <w:r>
        <w:rPr>
          <w:color w:val="231F20"/>
          <w:spacing w:val="-8"/>
          <w:w w:val="90"/>
        </w:rPr>
        <w:t> </w:t>
      </w:r>
      <w:r>
        <w:rPr>
          <w:color w:val="231F20"/>
          <w:w w:val="90"/>
        </w:rPr>
        <w:t>who</w:t>
      </w:r>
      <w:r>
        <w:rPr>
          <w:color w:val="231F20"/>
          <w:spacing w:val="-8"/>
          <w:w w:val="90"/>
        </w:rPr>
        <w:t> </w:t>
      </w:r>
      <w:r>
        <w:rPr>
          <w:color w:val="231F20"/>
          <w:w w:val="90"/>
        </w:rPr>
        <w:t>ran</w:t>
      </w:r>
      <w:r>
        <w:rPr>
          <w:color w:val="231F20"/>
          <w:spacing w:val="-8"/>
          <w:w w:val="90"/>
        </w:rPr>
        <w:t> </w:t>
      </w:r>
      <w:r>
        <w:rPr>
          <w:color w:val="231F20"/>
          <w:w w:val="90"/>
        </w:rPr>
        <w:t>Ida</w:t>
      </w:r>
      <w:r>
        <w:rPr>
          <w:color w:val="231F20"/>
          <w:spacing w:val="-8"/>
          <w:w w:val="90"/>
        </w:rPr>
        <w:t> </w:t>
      </w:r>
      <w:r>
        <w:rPr>
          <w:color w:val="231F20"/>
          <w:w w:val="90"/>
        </w:rPr>
        <w:t>B. Wells out of town for reporting on the horrors of lynching). Summing up the implications of “tight places,” Baker describes them as</w:t>
      </w:r>
    </w:p>
    <w:p>
      <w:pPr>
        <w:pStyle w:val="BodyText"/>
        <w:spacing w:before="10"/>
        <w:jc w:val="left"/>
        <w:rPr>
          <w:sz w:val="20"/>
        </w:rPr>
      </w:pPr>
    </w:p>
    <w:p>
      <w:pPr>
        <w:spacing w:line="247" w:lineRule="auto" w:before="1"/>
        <w:ind w:left="357" w:right="349" w:firstLine="0"/>
        <w:jc w:val="both"/>
        <w:rPr>
          <w:sz w:val="11"/>
        </w:rPr>
      </w:pPr>
      <w:r>
        <w:rPr>
          <w:color w:val="231F20"/>
          <w:w w:val="90"/>
          <w:sz w:val="20"/>
        </w:rPr>
        <w:t>constituted by the necessity to articulate from a position that combines </w:t>
      </w:r>
      <w:r>
        <w:rPr>
          <w:color w:val="231F20"/>
          <w:w w:val="95"/>
          <w:sz w:val="20"/>
        </w:rPr>
        <w:t>specters</w:t>
      </w:r>
      <w:r>
        <w:rPr>
          <w:color w:val="231F20"/>
          <w:spacing w:val="-7"/>
          <w:w w:val="95"/>
          <w:sz w:val="20"/>
        </w:rPr>
        <w:t> </w:t>
      </w:r>
      <w:r>
        <w:rPr>
          <w:color w:val="231F20"/>
          <w:w w:val="95"/>
          <w:sz w:val="20"/>
        </w:rPr>
        <w:t>of</w:t>
      </w:r>
      <w:r>
        <w:rPr>
          <w:color w:val="231F20"/>
          <w:spacing w:val="-7"/>
          <w:w w:val="95"/>
          <w:sz w:val="20"/>
        </w:rPr>
        <w:t> </w:t>
      </w:r>
      <w:r>
        <w:rPr>
          <w:color w:val="231F20"/>
          <w:w w:val="95"/>
          <w:sz w:val="20"/>
        </w:rPr>
        <w:t>abjection</w:t>
      </w:r>
      <w:r>
        <w:rPr>
          <w:color w:val="231F20"/>
          <w:spacing w:val="-7"/>
          <w:w w:val="95"/>
          <w:sz w:val="20"/>
        </w:rPr>
        <w:t> </w:t>
      </w:r>
      <w:r>
        <w:rPr>
          <w:color w:val="231F20"/>
          <w:w w:val="95"/>
          <w:sz w:val="20"/>
        </w:rPr>
        <w:t>(slavery),</w:t>
      </w:r>
      <w:r>
        <w:rPr>
          <w:color w:val="231F20"/>
          <w:spacing w:val="-7"/>
          <w:w w:val="95"/>
          <w:sz w:val="20"/>
        </w:rPr>
        <w:t> </w:t>
      </w:r>
      <w:r>
        <w:rPr>
          <w:color w:val="231F20"/>
          <w:w w:val="95"/>
          <w:sz w:val="20"/>
        </w:rPr>
        <w:t>multiple</w:t>
      </w:r>
      <w:r>
        <w:rPr>
          <w:color w:val="231F20"/>
          <w:spacing w:val="-7"/>
          <w:w w:val="95"/>
          <w:sz w:val="20"/>
        </w:rPr>
        <w:t> </w:t>
      </w:r>
      <w:r>
        <w:rPr>
          <w:color w:val="231F20"/>
          <w:w w:val="95"/>
          <w:sz w:val="20"/>
        </w:rPr>
        <w:t>subjects</w:t>
      </w:r>
      <w:r>
        <w:rPr>
          <w:color w:val="231F20"/>
          <w:spacing w:val="-7"/>
          <w:w w:val="95"/>
          <w:sz w:val="20"/>
        </w:rPr>
        <w:t> </w:t>
      </w:r>
      <w:r>
        <w:rPr>
          <w:color w:val="231F20"/>
          <w:w w:val="95"/>
          <w:sz w:val="20"/>
        </w:rPr>
        <w:t>and</w:t>
      </w:r>
      <w:r>
        <w:rPr>
          <w:color w:val="231F20"/>
          <w:spacing w:val="-7"/>
          <w:w w:val="95"/>
          <w:sz w:val="20"/>
        </w:rPr>
        <w:t> </w:t>
      </w:r>
      <w:r>
        <w:rPr>
          <w:color w:val="231F20"/>
          <w:w w:val="95"/>
          <w:sz w:val="20"/>
        </w:rPr>
        <w:t>signifiers</w:t>
      </w:r>
      <w:r>
        <w:rPr>
          <w:color w:val="231F20"/>
          <w:spacing w:val="-7"/>
          <w:w w:val="95"/>
          <w:sz w:val="20"/>
        </w:rPr>
        <w:t> </w:t>
      </w:r>
      <w:r>
        <w:rPr>
          <w:color w:val="231F20"/>
          <w:w w:val="95"/>
          <w:sz w:val="20"/>
        </w:rPr>
        <w:t>(True- </w:t>
      </w:r>
      <w:r>
        <w:rPr>
          <w:color w:val="231F20"/>
          <w:w w:val="90"/>
          <w:sz w:val="20"/>
        </w:rPr>
        <w:t>blood’s</w:t>
      </w:r>
      <w:r>
        <w:rPr>
          <w:color w:val="231F20"/>
          <w:spacing w:val="-4"/>
          <w:w w:val="90"/>
          <w:sz w:val="20"/>
        </w:rPr>
        <w:t> </w:t>
      </w:r>
      <w:r>
        <w:rPr>
          <w:color w:val="231F20"/>
          <w:w w:val="90"/>
          <w:sz w:val="20"/>
        </w:rPr>
        <w:t>narrative</w:t>
      </w:r>
      <w:r>
        <w:rPr>
          <w:color w:val="231F20"/>
          <w:spacing w:val="-4"/>
          <w:w w:val="90"/>
          <w:sz w:val="20"/>
        </w:rPr>
        <w:t> </w:t>
      </w:r>
      <w:r>
        <w:rPr>
          <w:color w:val="231F20"/>
          <w:w w:val="90"/>
          <w:sz w:val="20"/>
        </w:rPr>
        <w:t>is</w:t>
      </w:r>
      <w:r>
        <w:rPr>
          <w:color w:val="231F20"/>
          <w:spacing w:val="-4"/>
          <w:w w:val="90"/>
          <w:sz w:val="20"/>
        </w:rPr>
        <w:t> </w:t>
      </w:r>
      <w:r>
        <w:rPr>
          <w:color w:val="231F20"/>
          <w:w w:val="90"/>
          <w:sz w:val="20"/>
        </w:rPr>
        <w:t>produced</w:t>
      </w:r>
      <w:r>
        <w:rPr>
          <w:color w:val="231F20"/>
          <w:spacing w:val="-4"/>
          <w:w w:val="90"/>
          <w:sz w:val="20"/>
        </w:rPr>
        <w:t> </w:t>
      </w:r>
      <w:r>
        <w:rPr>
          <w:color w:val="231F20"/>
          <w:w w:val="90"/>
          <w:sz w:val="20"/>
        </w:rPr>
        <w:t>for</w:t>
      </w:r>
      <w:r>
        <w:rPr>
          <w:color w:val="231F20"/>
          <w:spacing w:val="-4"/>
          <w:w w:val="90"/>
          <w:sz w:val="20"/>
        </w:rPr>
        <w:t> </w:t>
      </w:r>
      <w:r>
        <w:rPr>
          <w:color w:val="231F20"/>
          <w:w w:val="90"/>
          <w:sz w:val="20"/>
        </w:rPr>
        <w:t>a</w:t>
      </w:r>
      <w:r>
        <w:rPr>
          <w:color w:val="231F20"/>
          <w:spacing w:val="-4"/>
          <w:w w:val="90"/>
          <w:sz w:val="20"/>
        </w:rPr>
        <w:t> </w:t>
      </w:r>
      <w:r>
        <w:rPr>
          <w:color w:val="231F20"/>
          <w:w w:val="90"/>
          <w:sz w:val="20"/>
        </w:rPr>
        <w:t>rich,</w:t>
      </w:r>
      <w:r>
        <w:rPr>
          <w:color w:val="231F20"/>
          <w:spacing w:val="-4"/>
          <w:w w:val="90"/>
          <w:sz w:val="20"/>
        </w:rPr>
        <w:t> </w:t>
      </w:r>
      <w:r>
        <w:rPr>
          <w:color w:val="231F20"/>
          <w:w w:val="90"/>
          <w:sz w:val="20"/>
        </w:rPr>
        <w:t>northern,</w:t>
      </w:r>
      <w:r>
        <w:rPr>
          <w:color w:val="231F20"/>
          <w:spacing w:val="-4"/>
          <w:w w:val="90"/>
          <w:sz w:val="20"/>
        </w:rPr>
        <w:t> </w:t>
      </w:r>
      <w:r>
        <w:rPr>
          <w:color w:val="231F20"/>
          <w:w w:val="90"/>
          <w:sz w:val="20"/>
        </w:rPr>
        <w:t>white</w:t>
      </w:r>
      <w:r>
        <w:rPr>
          <w:color w:val="231F20"/>
          <w:spacing w:val="-4"/>
          <w:w w:val="90"/>
          <w:sz w:val="20"/>
        </w:rPr>
        <w:t> </w:t>
      </w:r>
      <w:r>
        <w:rPr>
          <w:color w:val="231F20"/>
          <w:w w:val="90"/>
          <w:sz w:val="20"/>
        </w:rPr>
        <w:t>philanthropist), representational obligations of race in America (to speak “Negro”), and patent</w:t>
      </w:r>
      <w:r>
        <w:rPr>
          <w:color w:val="231F20"/>
          <w:spacing w:val="-3"/>
          <w:w w:val="90"/>
          <w:sz w:val="20"/>
        </w:rPr>
        <w:t> </w:t>
      </w:r>
      <w:r>
        <w:rPr>
          <w:color w:val="231F20"/>
          <w:w w:val="90"/>
          <w:sz w:val="20"/>
        </w:rPr>
        <w:t>sex</w:t>
      </w:r>
      <w:r>
        <w:rPr>
          <w:color w:val="231F20"/>
          <w:spacing w:val="-3"/>
          <w:w w:val="90"/>
          <w:sz w:val="20"/>
        </w:rPr>
        <w:t> </w:t>
      </w:r>
      <w:r>
        <w:rPr>
          <w:color w:val="231F20"/>
          <w:w w:val="90"/>
          <w:sz w:val="20"/>
        </w:rPr>
        <w:t>and</w:t>
      </w:r>
      <w:r>
        <w:rPr>
          <w:color w:val="231F20"/>
          <w:spacing w:val="-3"/>
          <w:w w:val="90"/>
          <w:sz w:val="20"/>
        </w:rPr>
        <w:t> </w:t>
      </w:r>
      <w:r>
        <w:rPr>
          <w:color w:val="231F20"/>
          <w:w w:val="90"/>
          <w:sz w:val="20"/>
        </w:rPr>
        <w:t>gender</w:t>
      </w:r>
      <w:r>
        <w:rPr>
          <w:color w:val="231F20"/>
          <w:spacing w:val="-3"/>
          <w:w w:val="90"/>
          <w:sz w:val="20"/>
        </w:rPr>
        <w:t> </w:t>
      </w:r>
      <w:r>
        <w:rPr>
          <w:color w:val="231F20"/>
          <w:w w:val="90"/>
          <w:sz w:val="20"/>
        </w:rPr>
        <w:t>implications</w:t>
      </w:r>
      <w:r>
        <w:rPr>
          <w:color w:val="231F20"/>
          <w:spacing w:val="-3"/>
          <w:w w:val="90"/>
          <w:sz w:val="20"/>
        </w:rPr>
        <w:t> </w:t>
      </w:r>
      <w:r>
        <w:rPr>
          <w:color w:val="231F20"/>
          <w:w w:val="90"/>
          <w:sz w:val="20"/>
        </w:rPr>
        <w:t>(the</w:t>
      </w:r>
      <w:r>
        <w:rPr>
          <w:color w:val="231F20"/>
          <w:spacing w:val="-3"/>
          <w:w w:val="90"/>
          <w:sz w:val="20"/>
        </w:rPr>
        <w:t> </w:t>
      </w:r>
      <w:r>
        <w:rPr>
          <w:color w:val="231F20"/>
          <w:w w:val="90"/>
          <w:sz w:val="20"/>
        </w:rPr>
        <w:t>role</w:t>
      </w:r>
      <w:r>
        <w:rPr>
          <w:color w:val="231F20"/>
          <w:spacing w:val="-3"/>
          <w:w w:val="90"/>
          <w:sz w:val="20"/>
        </w:rPr>
        <w:t> </w:t>
      </w:r>
      <w:r>
        <w:rPr>
          <w:color w:val="231F20"/>
          <w:w w:val="90"/>
          <w:sz w:val="20"/>
        </w:rPr>
        <w:t>of</w:t>
      </w:r>
      <w:r>
        <w:rPr>
          <w:color w:val="231F20"/>
          <w:spacing w:val="-3"/>
          <w:w w:val="90"/>
          <w:sz w:val="20"/>
        </w:rPr>
        <w:t> </w:t>
      </w:r>
      <w:r>
        <w:rPr>
          <w:color w:val="231F20"/>
          <w:w w:val="90"/>
          <w:sz w:val="20"/>
        </w:rPr>
        <w:t>the</w:t>
      </w:r>
      <w:r>
        <w:rPr>
          <w:color w:val="231F20"/>
          <w:spacing w:val="-3"/>
          <w:w w:val="90"/>
          <w:sz w:val="20"/>
        </w:rPr>
        <w:t> </w:t>
      </w:r>
      <w:r>
        <w:rPr>
          <w:color w:val="231F20"/>
          <w:w w:val="90"/>
          <w:sz w:val="20"/>
        </w:rPr>
        <w:t>Law</w:t>
      </w:r>
      <w:r>
        <w:rPr>
          <w:color w:val="231F20"/>
          <w:spacing w:val="-3"/>
          <w:w w:val="90"/>
          <w:sz w:val="20"/>
        </w:rPr>
        <w:t> </w:t>
      </w:r>
      <w:r>
        <w:rPr>
          <w:color w:val="231F20"/>
          <w:w w:val="90"/>
          <w:sz w:val="20"/>
        </w:rPr>
        <w:t>as</w:t>
      </w:r>
      <w:r>
        <w:rPr>
          <w:color w:val="231F20"/>
          <w:spacing w:val="-3"/>
          <w:w w:val="90"/>
          <w:sz w:val="20"/>
        </w:rPr>
        <w:t> </w:t>
      </w:r>
      <w:r>
        <w:rPr>
          <w:color w:val="231F20"/>
          <w:w w:val="90"/>
          <w:sz w:val="20"/>
        </w:rPr>
        <w:t>the</w:t>
      </w:r>
      <w:r>
        <w:rPr>
          <w:color w:val="231F20"/>
          <w:spacing w:val="-3"/>
          <w:w w:val="90"/>
          <w:sz w:val="20"/>
        </w:rPr>
        <w:t> </w:t>
      </w:r>
      <w:r>
        <w:rPr>
          <w:color w:val="231F20"/>
          <w:w w:val="90"/>
          <w:sz w:val="20"/>
        </w:rPr>
        <w:t>Phallus).</w:t>
      </w:r>
      <w:hyperlink w:history="true" w:anchor="_bookmark295">
        <w:r>
          <w:rPr>
            <w:color w:val="231F20"/>
            <w:w w:val="90"/>
            <w:position w:val="7"/>
            <w:sz w:val="11"/>
          </w:rPr>
          <w:t>33</w:t>
        </w:r>
      </w:hyperlink>
    </w:p>
    <w:p>
      <w:pPr>
        <w:pStyle w:val="BodyText"/>
        <w:spacing w:before="5"/>
        <w:jc w:val="left"/>
        <w:rPr>
          <w:sz w:val="20"/>
        </w:rPr>
      </w:pPr>
    </w:p>
    <w:p>
      <w:pPr>
        <w:pStyle w:val="BodyText"/>
        <w:spacing w:line="225" w:lineRule="auto"/>
        <w:ind w:left="118" w:right="112" w:firstLine="238"/>
      </w:pPr>
      <w:r>
        <w:rPr>
          <w:color w:val="231F20"/>
          <w:spacing w:val="-2"/>
          <w:w w:val="95"/>
        </w:rPr>
        <w:t>Baker</w:t>
      </w:r>
      <w:r>
        <w:rPr>
          <w:color w:val="231F20"/>
          <w:spacing w:val="-4"/>
          <w:w w:val="95"/>
        </w:rPr>
        <w:t> </w:t>
      </w:r>
      <w:r>
        <w:rPr>
          <w:color w:val="231F20"/>
          <w:spacing w:val="-2"/>
          <w:w w:val="95"/>
        </w:rPr>
        <w:t>describes</w:t>
      </w:r>
      <w:r>
        <w:rPr>
          <w:color w:val="231F20"/>
          <w:spacing w:val="-4"/>
          <w:w w:val="95"/>
        </w:rPr>
        <w:t> </w:t>
      </w:r>
      <w:r>
        <w:rPr>
          <w:color w:val="231F20"/>
          <w:spacing w:val="-2"/>
          <w:w w:val="95"/>
        </w:rPr>
        <w:t>Washington</w:t>
      </w:r>
      <w:r>
        <w:rPr>
          <w:color w:val="231F20"/>
          <w:spacing w:val="-4"/>
          <w:w w:val="95"/>
        </w:rPr>
        <w:t> </w:t>
      </w:r>
      <w:r>
        <w:rPr>
          <w:color w:val="231F20"/>
          <w:spacing w:val="-2"/>
          <w:w w:val="95"/>
        </w:rPr>
        <w:t>and</w:t>
      </w:r>
      <w:r>
        <w:rPr>
          <w:color w:val="231F20"/>
          <w:spacing w:val="-4"/>
          <w:w w:val="95"/>
        </w:rPr>
        <w:t> </w:t>
      </w:r>
      <w:r>
        <w:rPr>
          <w:color w:val="231F20"/>
          <w:spacing w:val="-2"/>
          <w:w w:val="95"/>
        </w:rPr>
        <w:t>Trueblood</w:t>
      </w:r>
      <w:r>
        <w:rPr>
          <w:color w:val="231F20"/>
          <w:spacing w:val="-4"/>
          <w:w w:val="95"/>
        </w:rPr>
        <w:t> </w:t>
      </w:r>
      <w:r>
        <w:rPr>
          <w:color w:val="231F20"/>
          <w:spacing w:val="-2"/>
          <w:w w:val="95"/>
        </w:rPr>
        <w:t>as</w:t>
      </w:r>
      <w:r>
        <w:rPr>
          <w:color w:val="231F20"/>
          <w:spacing w:val="-4"/>
          <w:w w:val="95"/>
        </w:rPr>
        <w:t> </w:t>
      </w:r>
      <w:r>
        <w:rPr>
          <w:color w:val="231F20"/>
          <w:spacing w:val="-2"/>
          <w:w w:val="95"/>
        </w:rPr>
        <w:t>struggling</w:t>
      </w:r>
      <w:r>
        <w:rPr>
          <w:color w:val="231F20"/>
          <w:spacing w:val="-4"/>
          <w:w w:val="95"/>
        </w:rPr>
        <w:t> </w:t>
      </w:r>
      <w:r>
        <w:rPr>
          <w:color w:val="231F20"/>
          <w:spacing w:val="-2"/>
          <w:w w:val="95"/>
        </w:rPr>
        <w:t>to</w:t>
      </w:r>
      <w:r>
        <w:rPr>
          <w:color w:val="231F20"/>
          <w:spacing w:val="-4"/>
          <w:w w:val="95"/>
        </w:rPr>
        <w:t> </w:t>
      </w:r>
      <w:r>
        <w:rPr>
          <w:color w:val="231F20"/>
          <w:spacing w:val="-2"/>
          <w:w w:val="95"/>
        </w:rPr>
        <w:t>come </w:t>
      </w:r>
      <w:r>
        <w:rPr>
          <w:color w:val="231F20"/>
          <w:w w:val="90"/>
        </w:rPr>
        <w:t>into their own phallic agency in the context of institutional and white </w:t>
      </w:r>
      <w:r>
        <w:rPr>
          <w:color w:val="231F20"/>
          <w:spacing w:val="-2"/>
          <w:w w:val="90"/>
        </w:rPr>
        <w:t>male</w:t>
      </w:r>
      <w:r>
        <w:rPr>
          <w:color w:val="231F20"/>
          <w:spacing w:val="-5"/>
        </w:rPr>
        <w:t> </w:t>
      </w:r>
      <w:r>
        <w:rPr>
          <w:color w:val="231F20"/>
          <w:spacing w:val="-2"/>
          <w:w w:val="90"/>
        </w:rPr>
        <w:t>phallic</w:t>
      </w:r>
      <w:r>
        <w:rPr>
          <w:color w:val="231F20"/>
          <w:spacing w:val="-5"/>
        </w:rPr>
        <w:t> </w:t>
      </w:r>
      <w:r>
        <w:rPr>
          <w:color w:val="231F20"/>
          <w:spacing w:val="-2"/>
          <w:w w:val="90"/>
        </w:rPr>
        <w:t>power.</w:t>
      </w:r>
      <w:r>
        <w:rPr>
          <w:color w:val="231F20"/>
          <w:spacing w:val="-5"/>
        </w:rPr>
        <w:t> </w:t>
      </w:r>
      <w:r>
        <w:rPr>
          <w:color w:val="231F20"/>
          <w:spacing w:val="-2"/>
          <w:w w:val="90"/>
        </w:rPr>
        <w:t>He</w:t>
      </w:r>
      <w:r>
        <w:rPr>
          <w:color w:val="231F20"/>
          <w:spacing w:val="-4"/>
        </w:rPr>
        <w:t> </w:t>
      </w:r>
      <w:r>
        <w:rPr>
          <w:color w:val="231F20"/>
          <w:spacing w:val="-2"/>
          <w:w w:val="90"/>
        </w:rPr>
        <w:t>establishes</w:t>
      </w:r>
      <w:r>
        <w:rPr>
          <w:color w:val="231F20"/>
          <w:spacing w:val="-5"/>
        </w:rPr>
        <w:t> </w:t>
      </w:r>
      <w:r>
        <w:rPr>
          <w:color w:val="231F20"/>
          <w:spacing w:val="-2"/>
          <w:w w:val="90"/>
        </w:rPr>
        <w:t>a</w:t>
      </w:r>
      <w:r>
        <w:rPr>
          <w:color w:val="231F20"/>
          <w:spacing w:val="-5"/>
        </w:rPr>
        <w:t> </w:t>
      </w:r>
      <w:r>
        <w:rPr>
          <w:color w:val="231F20"/>
          <w:spacing w:val="-2"/>
          <w:w w:val="90"/>
        </w:rPr>
        <w:t>clear</w:t>
      </w:r>
      <w:r>
        <w:rPr>
          <w:color w:val="231F20"/>
          <w:spacing w:val="-5"/>
        </w:rPr>
        <w:t> </w:t>
      </w:r>
      <w:r>
        <w:rPr>
          <w:color w:val="231F20"/>
          <w:spacing w:val="-2"/>
          <w:w w:val="90"/>
        </w:rPr>
        <w:t>relationship</w:t>
      </w:r>
      <w:r>
        <w:rPr>
          <w:color w:val="231F20"/>
          <w:spacing w:val="-4"/>
        </w:rPr>
        <w:t> </w:t>
      </w:r>
      <w:r>
        <w:rPr>
          <w:color w:val="231F20"/>
          <w:spacing w:val="-2"/>
          <w:w w:val="90"/>
        </w:rPr>
        <w:t>among</w:t>
      </w:r>
      <w:r>
        <w:rPr>
          <w:color w:val="231F20"/>
          <w:spacing w:val="-5"/>
        </w:rPr>
        <w:t> </w:t>
      </w:r>
      <w:r>
        <w:rPr>
          <w:color w:val="231F20"/>
          <w:spacing w:val="-2"/>
          <w:w w:val="90"/>
        </w:rPr>
        <w:t>phalluses</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234" w:id="246"/>
      <w:bookmarkEnd w:id="246"/>
      <w:r>
        <w:rPr/>
      </w:r>
      <w:r>
        <w:rPr>
          <w:color w:val="231F20"/>
          <w:w w:val="90"/>
        </w:rPr>
        <w:t>but does not go far enough in locating in the male body itself the tight erogenous regions that he theorizes. Trueblood’s sexual penetration of </w:t>
      </w:r>
      <w:r>
        <w:rPr>
          <w:color w:val="231F20"/>
          <w:spacing w:val="-2"/>
          <w:w w:val="95"/>
        </w:rPr>
        <w:t>his</w:t>
      </w:r>
      <w:r>
        <w:rPr>
          <w:color w:val="231F20"/>
          <w:spacing w:val="-3"/>
          <w:w w:val="95"/>
        </w:rPr>
        <w:t> </w:t>
      </w:r>
      <w:r>
        <w:rPr>
          <w:color w:val="231F20"/>
          <w:spacing w:val="-2"/>
          <w:w w:val="95"/>
        </w:rPr>
        <w:t>daughter</w:t>
      </w:r>
      <w:r>
        <w:rPr>
          <w:color w:val="231F20"/>
          <w:spacing w:val="-3"/>
          <w:w w:val="95"/>
        </w:rPr>
        <w:t> </w:t>
      </w:r>
      <w:r>
        <w:rPr>
          <w:color w:val="231F20"/>
          <w:spacing w:val="-2"/>
          <w:w w:val="95"/>
        </w:rPr>
        <w:t>is</w:t>
      </w:r>
      <w:r>
        <w:rPr>
          <w:color w:val="231F20"/>
          <w:spacing w:val="-3"/>
          <w:w w:val="95"/>
        </w:rPr>
        <w:t> </w:t>
      </w:r>
      <w:r>
        <w:rPr>
          <w:color w:val="231F20"/>
          <w:spacing w:val="-2"/>
          <w:w w:val="95"/>
        </w:rPr>
        <w:t>an</w:t>
      </w:r>
      <w:r>
        <w:rPr>
          <w:color w:val="231F20"/>
          <w:spacing w:val="-3"/>
          <w:w w:val="95"/>
        </w:rPr>
        <w:t> </w:t>
      </w:r>
      <w:r>
        <w:rPr>
          <w:color w:val="231F20"/>
          <w:spacing w:val="-2"/>
          <w:w w:val="95"/>
        </w:rPr>
        <w:t>externalization</w:t>
      </w:r>
      <w:r>
        <w:rPr>
          <w:color w:val="231F20"/>
          <w:spacing w:val="-3"/>
          <w:w w:val="95"/>
        </w:rPr>
        <w:t> </w:t>
      </w:r>
      <w:r>
        <w:rPr>
          <w:color w:val="231F20"/>
          <w:spacing w:val="-2"/>
          <w:w w:val="95"/>
        </w:rPr>
        <w:t>of</w:t>
      </w:r>
      <w:r>
        <w:rPr>
          <w:color w:val="231F20"/>
          <w:spacing w:val="-3"/>
          <w:w w:val="95"/>
        </w:rPr>
        <w:t> </w:t>
      </w:r>
      <w:r>
        <w:rPr>
          <w:color w:val="231F20"/>
          <w:spacing w:val="-2"/>
          <w:w w:val="95"/>
        </w:rPr>
        <w:t>his</w:t>
      </w:r>
      <w:r>
        <w:rPr>
          <w:color w:val="231F20"/>
          <w:spacing w:val="-3"/>
          <w:w w:val="95"/>
        </w:rPr>
        <w:t> </w:t>
      </w:r>
      <w:r>
        <w:rPr>
          <w:color w:val="231F20"/>
          <w:spacing w:val="-2"/>
          <w:w w:val="95"/>
        </w:rPr>
        <w:t>own</w:t>
      </w:r>
      <w:r>
        <w:rPr>
          <w:color w:val="231F20"/>
          <w:spacing w:val="-3"/>
          <w:w w:val="95"/>
        </w:rPr>
        <w:t> </w:t>
      </w:r>
      <w:r>
        <w:rPr>
          <w:color w:val="231F20"/>
          <w:spacing w:val="-2"/>
          <w:w w:val="95"/>
        </w:rPr>
        <w:t>tight,</w:t>
      </w:r>
      <w:r>
        <w:rPr>
          <w:color w:val="231F20"/>
          <w:spacing w:val="-3"/>
          <w:w w:val="95"/>
        </w:rPr>
        <w:t> </w:t>
      </w:r>
      <w:r>
        <w:rPr>
          <w:color w:val="231F20"/>
          <w:spacing w:val="-2"/>
          <w:w w:val="95"/>
        </w:rPr>
        <w:t>highly</w:t>
      </w:r>
      <w:r>
        <w:rPr>
          <w:color w:val="231F20"/>
          <w:spacing w:val="-3"/>
          <w:w w:val="95"/>
        </w:rPr>
        <w:t> </w:t>
      </w:r>
      <w:r>
        <w:rPr>
          <w:color w:val="231F20"/>
          <w:spacing w:val="-2"/>
          <w:w w:val="95"/>
        </w:rPr>
        <w:t>sexualized </w:t>
      </w:r>
      <w:r>
        <w:rPr>
          <w:color w:val="231F20"/>
          <w:w w:val="95"/>
        </w:rPr>
        <w:t>predicament.</w:t>
      </w:r>
      <w:r>
        <w:rPr>
          <w:color w:val="231F20"/>
          <w:spacing w:val="-11"/>
          <w:w w:val="95"/>
        </w:rPr>
        <w:t> </w:t>
      </w:r>
      <w:r>
        <w:rPr>
          <w:color w:val="231F20"/>
          <w:w w:val="95"/>
        </w:rPr>
        <w:t>In</w:t>
      </w:r>
      <w:r>
        <w:rPr>
          <w:color w:val="231F20"/>
          <w:spacing w:val="-11"/>
          <w:w w:val="95"/>
        </w:rPr>
        <w:t> </w:t>
      </w:r>
      <w:r>
        <w:rPr>
          <w:color w:val="231F20"/>
          <w:w w:val="95"/>
        </w:rPr>
        <w:t>addition,</w:t>
      </w:r>
      <w:r>
        <w:rPr>
          <w:color w:val="231F20"/>
          <w:spacing w:val="-11"/>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an</w:t>
      </w:r>
      <w:r>
        <w:rPr>
          <w:color w:val="231F20"/>
          <w:spacing w:val="-11"/>
          <w:w w:val="95"/>
        </w:rPr>
        <w:t> </w:t>
      </w:r>
      <w:r>
        <w:rPr>
          <w:color w:val="231F20"/>
          <w:w w:val="95"/>
        </w:rPr>
        <w:t>externalization</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ways</w:t>
      </w:r>
      <w:r>
        <w:rPr>
          <w:color w:val="231F20"/>
          <w:spacing w:val="-11"/>
          <w:w w:val="95"/>
        </w:rPr>
        <w:t> </w:t>
      </w:r>
      <w:r>
        <w:rPr>
          <w:color w:val="231F20"/>
          <w:w w:val="95"/>
        </w:rPr>
        <w:t>he</w:t>
      </w:r>
      <w:r>
        <w:rPr>
          <w:color w:val="231F20"/>
          <w:spacing w:val="-11"/>
          <w:w w:val="95"/>
        </w:rPr>
        <w:t> </w:t>
      </w:r>
      <w:r>
        <w:rPr>
          <w:color w:val="231F20"/>
          <w:w w:val="95"/>
        </w:rPr>
        <w:t>feels violated</w:t>
      </w:r>
      <w:r>
        <w:rPr>
          <w:color w:val="231F20"/>
          <w:spacing w:val="-13"/>
          <w:w w:val="95"/>
        </w:rPr>
        <w:t> </w:t>
      </w:r>
      <w:r>
        <w:rPr>
          <w:color w:val="231F20"/>
          <w:w w:val="95"/>
        </w:rPr>
        <w:t>and</w:t>
      </w:r>
      <w:r>
        <w:rPr>
          <w:color w:val="231F20"/>
          <w:spacing w:val="-11"/>
          <w:w w:val="95"/>
        </w:rPr>
        <w:t> </w:t>
      </w:r>
      <w:r>
        <w:rPr>
          <w:color w:val="231F20"/>
          <w:w w:val="95"/>
        </w:rPr>
        <w:t>is</w:t>
      </w:r>
      <w:r>
        <w:rPr>
          <w:color w:val="231F20"/>
          <w:spacing w:val="-11"/>
          <w:w w:val="95"/>
        </w:rPr>
        <w:t> </w:t>
      </w:r>
      <w:r>
        <w:rPr>
          <w:color w:val="231F20"/>
          <w:w w:val="95"/>
        </w:rPr>
        <w:t>made</w:t>
      </w:r>
      <w:r>
        <w:rPr>
          <w:color w:val="231F20"/>
          <w:spacing w:val="-11"/>
          <w:w w:val="95"/>
        </w:rPr>
        <w:t> </w:t>
      </w:r>
      <w:r>
        <w:rPr>
          <w:color w:val="231F20"/>
          <w:w w:val="95"/>
        </w:rPr>
        <w:t>to</w:t>
      </w:r>
      <w:r>
        <w:rPr>
          <w:color w:val="231F20"/>
          <w:spacing w:val="-11"/>
          <w:w w:val="95"/>
        </w:rPr>
        <w:t> </w:t>
      </w:r>
      <w:r>
        <w:rPr>
          <w:color w:val="231F20"/>
          <w:w w:val="95"/>
        </w:rPr>
        <w:t>reproduce</w:t>
      </w:r>
      <w:r>
        <w:rPr>
          <w:color w:val="231F20"/>
          <w:spacing w:val="-11"/>
          <w:w w:val="95"/>
        </w:rPr>
        <w:t> </w:t>
      </w:r>
      <w:r>
        <w:rPr>
          <w:color w:val="231F20"/>
          <w:w w:val="95"/>
        </w:rPr>
        <w:t>plantation</w:t>
      </w:r>
      <w:r>
        <w:rPr>
          <w:color w:val="231F20"/>
          <w:spacing w:val="-11"/>
          <w:w w:val="95"/>
        </w:rPr>
        <w:t> </w:t>
      </w:r>
      <w:r>
        <w:rPr>
          <w:color w:val="231F20"/>
          <w:w w:val="95"/>
        </w:rPr>
        <w:t>and</w:t>
      </w:r>
      <w:r>
        <w:rPr>
          <w:color w:val="231F20"/>
          <w:spacing w:val="-11"/>
          <w:w w:val="95"/>
        </w:rPr>
        <w:t> </w:t>
      </w:r>
      <w:r>
        <w:rPr>
          <w:color w:val="231F20"/>
          <w:w w:val="95"/>
        </w:rPr>
        <w:t>postbellum</w:t>
      </w:r>
      <w:r>
        <w:rPr>
          <w:color w:val="231F20"/>
          <w:spacing w:val="-11"/>
          <w:w w:val="95"/>
        </w:rPr>
        <w:t> </w:t>
      </w:r>
      <w:r>
        <w:rPr>
          <w:color w:val="231F20"/>
          <w:w w:val="95"/>
        </w:rPr>
        <w:t>share- cropping</w:t>
      </w:r>
      <w:r>
        <w:rPr>
          <w:color w:val="231F20"/>
          <w:spacing w:val="-11"/>
          <w:w w:val="95"/>
        </w:rPr>
        <w:t> </w:t>
      </w:r>
      <w:r>
        <w:rPr>
          <w:color w:val="231F20"/>
          <w:w w:val="95"/>
        </w:rPr>
        <w:t>economics.</w:t>
      </w:r>
      <w:r>
        <w:rPr>
          <w:color w:val="231F20"/>
          <w:spacing w:val="-11"/>
          <w:w w:val="95"/>
        </w:rPr>
        <w:t> </w:t>
      </w:r>
      <w:r>
        <w:rPr>
          <w:color w:val="231F20"/>
          <w:w w:val="95"/>
        </w:rPr>
        <w:t>Trueblood</w:t>
      </w:r>
      <w:r>
        <w:rPr>
          <w:color w:val="231F20"/>
          <w:spacing w:val="-11"/>
          <w:w w:val="95"/>
        </w:rPr>
        <w:t> </w:t>
      </w:r>
      <w:r>
        <w:rPr>
          <w:color w:val="231F20"/>
          <w:w w:val="95"/>
        </w:rPr>
        <w:t>experiences</w:t>
      </w:r>
      <w:r>
        <w:rPr>
          <w:color w:val="231F20"/>
          <w:spacing w:val="-11"/>
          <w:w w:val="95"/>
        </w:rPr>
        <w:t> </w:t>
      </w:r>
      <w:r>
        <w:rPr>
          <w:color w:val="231F20"/>
          <w:w w:val="95"/>
        </w:rPr>
        <w:t>a</w:t>
      </w:r>
      <w:r>
        <w:rPr>
          <w:color w:val="231F20"/>
          <w:spacing w:val="-11"/>
          <w:w w:val="95"/>
        </w:rPr>
        <w:t> </w:t>
      </w:r>
      <w:r>
        <w:rPr>
          <w:color w:val="231F20"/>
          <w:w w:val="95"/>
        </w:rPr>
        <w:t>type</w:t>
      </w:r>
      <w:r>
        <w:rPr>
          <w:color w:val="231F20"/>
          <w:spacing w:val="-11"/>
          <w:w w:val="95"/>
        </w:rPr>
        <w:t> </w:t>
      </w:r>
      <w:r>
        <w:rPr>
          <w:color w:val="231F20"/>
          <w:w w:val="95"/>
        </w:rPr>
        <w:t>of</w:t>
      </w:r>
      <w:r>
        <w:rPr>
          <w:color w:val="231F20"/>
          <w:spacing w:val="-11"/>
          <w:w w:val="95"/>
        </w:rPr>
        <w:t> </w:t>
      </w:r>
      <w:r>
        <w:rPr>
          <w:color w:val="231F20"/>
          <w:w w:val="95"/>
        </w:rPr>
        <w:t>economic</w:t>
      </w:r>
      <w:r>
        <w:rPr>
          <w:color w:val="231F20"/>
          <w:spacing w:val="-11"/>
          <w:w w:val="95"/>
        </w:rPr>
        <w:t> </w:t>
      </w:r>
      <w:r>
        <w:rPr>
          <w:color w:val="231F20"/>
          <w:w w:val="95"/>
        </w:rPr>
        <w:t>and social</w:t>
      </w:r>
      <w:r>
        <w:rPr>
          <w:color w:val="231F20"/>
          <w:spacing w:val="-2"/>
          <w:w w:val="95"/>
        </w:rPr>
        <w:t> </w:t>
      </w:r>
      <w:r>
        <w:rPr>
          <w:color w:val="231F20"/>
          <w:w w:val="95"/>
        </w:rPr>
        <w:t>penetration</w:t>
      </w:r>
      <w:r>
        <w:rPr>
          <w:color w:val="231F20"/>
          <w:spacing w:val="-2"/>
          <w:w w:val="95"/>
        </w:rPr>
        <w:t> </w:t>
      </w:r>
      <w:r>
        <w:rPr>
          <w:color w:val="231F20"/>
          <w:w w:val="95"/>
        </w:rPr>
        <w:t>at</w:t>
      </w:r>
      <w:r>
        <w:rPr>
          <w:color w:val="231F20"/>
          <w:spacing w:val="-2"/>
          <w:w w:val="95"/>
        </w:rPr>
        <w:t> </w:t>
      </w:r>
      <w:r>
        <w:rPr>
          <w:color w:val="231F20"/>
          <w:w w:val="95"/>
        </w:rPr>
        <w:t>the</w:t>
      </w:r>
      <w:r>
        <w:rPr>
          <w:color w:val="231F20"/>
          <w:spacing w:val="-2"/>
          <w:w w:val="95"/>
        </w:rPr>
        <w:t> </w:t>
      </w:r>
      <w:r>
        <w:rPr>
          <w:color w:val="231F20"/>
          <w:w w:val="95"/>
        </w:rPr>
        <w:t>hands</w:t>
      </w:r>
      <w:r>
        <w:rPr>
          <w:color w:val="231F20"/>
          <w:spacing w:val="-2"/>
          <w:w w:val="95"/>
        </w:rPr>
        <w:t> </w:t>
      </w:r>
      <w:r>
        <w:rPr>
          <w:color w:val="231F20"/>
          <w:w w:val="95"/>
        </w:rPr>
        <w:t>of</w:t>
      </w:r>
      <w:r>
        <w:rPr>
          <w:color w:val="231F20"/>
          <w:spacing w:val="-2"/>
          <w:w w:val="95"/>
        </w:rPr>
        <w:t> </w:t>
      </w:r>
      <w:r>
        <w:rPr>
          <w:color w:val="231F20"/>
          <w:w w:val="95"/>
        </w:rPr>
        <w:t>a</w:t>
      </w:r>
      <w:r>
        <w:rPr>
          <w:color w:val="231F20"/>
          <w:spacing w:val="-2"/>
          <w:w w:val="95"/>
        </w:rPr>
        <w:t> </w:t>
      </w:r>
      <w:r>
        <w:rPr>
          <w:color w:val="231F20"/>
          <w:w w:val="95"/>
        </w:rPr>
        <w:t>number</w:t>
      </w:r>
      <w:r>
        <w:rPr>
          <w:color w:val="231F20"/>
          <w:spacing w:val="-2"/>
          <w:w w:val="95"/>
        </w:rPr>
        <w:t> </w:t>
      </w:r>
      <w:r>
        <w:rPr>
          <w:color w:val="231F20"/>
          <w:w w:val="95"/>
        </w:rPr>
        <w:t>of</w:t>
      </w:r>
      <w:r>
        <w:rPr>
          <w:color w:val="231F20"/>
          <w:spacing w:val="-2"/>
          <w:w w:val="95"/>
        </w:rPr>
        <w:t> </w:t>
      </w:r>
      <w:r>
        <w:rPr>
          <w:color w:val="231F20"/>
          <w:w w:val="95"/>
        </w:rPr>
        <w:t>white</w:t>
      </w:r>
      <w:r>
        <w:rPr>
          <w:color w:val="231F20"/>
          <w:spacing w:val="-2"/>
          <w:w w:val="95"/>
        </w:rPr>
        <w:t> </w:t>
      </w:r>
      <w:r>
        <w:rPr>
          <w:color w:val="231F20"/>
          <w:w w:val="95"/>
        </w:rPr>
        <w:t>men:</w:t>
      </w:r>
      <w:r>
        <w:rPr>
          <w:color w:val="231F20"/>
          <w:spacing w:val="-2"/>
          <w:w w:val="95"/>
        </w:rPr>
        <w:t> </w:t>
      </w:r>
      <w:r>
        <w:rPr>
          <w:color w:val="231F20"/>
          <w:w w:val="95"/>
        </w:rPr>
        <w:t>the</w:t>
      </w:r>
      <w:r>
        <w:rPr>
          <w:color w:val="231F20"/>
          <w:spacing w:val="-2"/>
          <w:w w:val="95"/>
        </w:rPr>
        <w:t> </w:t>
      </w:r>
      <w:r>
        <w:rPr>
          <w:color w:val="231F20"/>
          <w:w w:val="95"/>
        </w:rPr>
        <w:t>plan- </w:t>
      </w:r>
      <w:r>
        <w:rPr>
          <w:color w:val="231F20"/>
          <w:w w:val="90"/>
        </w:rPr>
        <w:t>tation owner, the owner of the sharecropping fields, and the northern white</w:t>
      </w:r>
      <w:r>
        <w:rPr>
          <w:color w:val="231F20"/>
          <w:spacing w:val="-5"/>
          <w:w w:val="90"/>
        </w:rPr>
        <w:t> </w:t>
      </w:r>
      <w:r>
        <w:rPr>
          <w:color w:val="231F20"/>
          <w:w w:val="90"/>
        </w:rPr>
        <w:t>philanthropist</w:t>
      </w:r>
      <w:r>
        <w:rPr>
          <w:color w:val="231F20"/>
          <w:spacing w:val="-5"/>
          <w:w w:val="90"/>
        </w:rPr>
        <w:t> </w:t>
      </w:r>
      <w:r>
        <w:rPr>
          <w:color w:val="231F20"/>
          <w:w w:val="90"/>
        </w:rPr>
        <w:t>who</w:t>
      </w:r>
      <w:r>
        <w:rPr>
          <w:color w:val="231F20"/>
          <w:spacing w:val="-5"/>
          <w:w w:val="90"/>
        </w:rPr>
        <w:t> </w:t>
      </w:r>
      <w:r>
        <w:rPr>
          <w:color w:val="231F20"/>
          <w:w w:val="90"/>
        </w:rPr>
        <w:t>takes</w:t>
      </w:r>
      <w:r>
        <w:rPr>
          <w:color w:val="231F20"/>
          <w:spacing w:val="-5"/>
          <w:w w:val="90"/>
        </w:rPr>
        <w:t> </w:t>
      </w:r>
      <w:r>
        <w:rPr>
          <w:color w:val="231F20"/>
          <w:w w:val="90"/>
        </w:rPr>
        <w:t>a</w:t>
      </w:r>
      <w:r>
        <w:rPr>
          <w:color w:val="231F20"/>
          <w:spacing w:val="-5"/>
          <w:w w:val="90"/>
        </w:rPr>
        <w:t> </w:t>
      </w:r>
      <w:r>
        <w:rPr>
          <w:color w:val="231F20"/>
          <w:w w:val="90"/>
        </w:rPr>
        <w:t>titillating</w:t>
      </w:r>
      <w:r>
        <w:rPr>
          <w:color w:val="231F20"/>
          <w:spacing w:val="-5"/>
          <w:w w:val="90"/>
        </w:rPr>
        <w:t> </w:t>
      </w:r>
      <w:r>
        <w:rPr>
          <w:color w:val="231F20"/>
          <w:w w:val="90"/>
        </w:rPr>
        <w:t>interest</w:t>
      </w:r>
      <w:r>
        <w:rPr>
          <w:color w:val="231F20"/>
          <w:spacing w:val="-5"/>
          <w:w w:val="90"/>
        </w:rPr>
        <w:t> </w:t>
      </w:r>
      <w:r>
        <w:rPr>
          <w:color w:val="231F20"/>
          <w:w w:val="90"/>
        </w:rPr>
        <w:t>in</w:t>
      </w:r>
      <w:r>
        <w:rPr>
          <w:color w:val="231F20"/>
          <w:spacing w:val="-5"/>
          <w:w w:val="90"/>
        </w:rPr>
        <w:t> </w:t>
      </w:r>
      <w:r>
        <w:rPr>
          <w:color w:val="231F20"/>
          <w:w w:val="90"/>
        </w:rPr>
        <w:t>Trueblood’s</w:t>
      </w:r>
      <w:r>
        <w:rPr>
          <w:color w:val="231F20"/>
          <w:spacing w:val="-5"/>
          <w:w w:val="90"/>
        </w:rPr>
        <w:t> </w:t>
      </w:r>
      <w:r>
        <w:rPr>
          <w:color w:val="231F20"/>
          <w:w w:val="90"/>
        </w:rPr>
        <w:t>rape of his daughter. Trueblood’s violation is unspeakable in the gendered economy of slavery and Reconstruction that Baker works with and so, within this limited context, Baker gestures toward a recurring scenario </w:t>
      </w:r>
      <w:r>
        <w:rPr>
          <w:color w:val="231F20"/>
          <w:w w:val="95"/>
        </w:rPr>
        <w:t>of</w:t>
      </w:r>
      <w:r>
        <w:rPr>
          <w:color w:val="231F20"/>
          <w:spacing w:val="-8"/>
          <w:w w:val="95"/>
        </w:rPr>
        <w:t> </w:t>
      </w:r>
      <w:r>
        <w:rPr>
          <w:color w:val="231F20"/>
          <w:w w:val="95"/>
        </w:rPr>
        <w:t>male</w:t>
      </w:r>
      <w:r>
        <w:rPr>
          <w:color w:val="231F20"/>
          <w:spacing w:val="-8"/>
          <w:w w:val="95"/>
        </w:rPr>
        <w:t> </w:t>
      </w:r>
      <w:r>
        <w:rPr>
          <w:color w:val="231F20"/>
          <w:w w:val="95"/>
        </w:rPr>
        <w:t>sexual</w:t>
      </w:r>
      <w:r>
        <w:rPr>
          <w:color w:val="231F20"/>
          <w:spacing w:val="-8"/>
          <w:w w:val="95"/>
        </w:rPr>
        <w:t> </w:t>
      </w:r>
      <w:r>
        <w:rPr>
          <w:color w:val="231F20"/>
          <w:w w:val="95"/>
        </w:rPr>
        <w:t>violation</w:t>
      </w:r>
      <w:r>
        <w:rPr>
          <w:color w:val="231F20"/>
          <w:spacing w:val="-8"/>
          <w:w w:val="95"/>
        </w:rPr>
        <w:t> </w:t>
      </w:r>
      <w:r>
        <w:rPr>
          <w:color w:val="231F20"/>
          <w:w w:val="95"/>
        </w:rPr>
        <w:t>but</w:t>
      </w:r>
      <w:r>
        <w:rPr>
          <w:color w:val="231F20"/>
          <w:spacing w:val="-8"/>
          <w:w w:val="95"/>
        </w:rPr>
        <w:t> </w:t>
      </w:r>
      <w:r>
        <w:rPr>
          <w:color w:val="231F20"/>
          <w:w w:val="95"/>
        </w:rPr>
        <w:t>offers</w:t>
      </w:r>
      <w:r>
        <w:rPr>
          <w:color w:val="231F20"/>
          <w:spacing w:val="-8"/>
          <w:w w:val="95"/>
        </w:rPr>
        <w:t> </w:t>
      </w:r>
      <w:r>
        <w:rPr>
          <w:color w:val="231F20"/>
          <w:w w:val="95"/>
        </w:rPr>
        <w:t>no</w:t>
      </w:r>
      <w:r>
        <w:rPr>
          <w:color w:val="231F20"/>
          <w:spacing w:val="-8"/>
          <w:w w:val="95"/>
        </w:rPr>
        <w:t> </w:t>
      </w:r>
      <w:r>
        <w:rPr>
          <w:color w:val="231F20"/>
          <w:w w:val="95"/>
        </w:rPr>
        <w:t>incisive</w:t>
      </w:r>
      <w:r>
        <w:rPr>
          <w:color w:val="231F20"/>
          <w:spacing w:val="-8"/>
          <w:w w:val="95"/>
        </w:rPr>
        <w:t> </w:t>
      </w:r>
      <w:r>
        <w:rPr>
          <w:color w:val="231F20"/>
          <w:w w:val="95"/>
        </w:rPr>
        <w:t>analysis</w:t>
      </w:r>
      <w:r>
        <w:rPr>
          <w:color w:val="231F20"/>
          <w:spacing w:val="-8"/>
          <w:w w:val="95"/>
        </w:rPr>
        <w:t> </w:t>
      </w:r>
      <w:r>
        <w:rPr>
          <w:color w:val="231F20"/>
          <w:w w:val="95"/>
        </w:rPr>
        <w:t>of</w:t>
      </w:r>
      <w:r>
        <w:rPr>
          <w:color w:val="231F20"/>
          <w:spacing w:val="-8"/>
          <w:w w:val="95"/>
        </w:rPr>
        <w:t> </w:t>
      </w:r>
      <w:r>
        <w:rPr>
          <w:color w:val="231F20"/>
          <w:w w:val="95"/>
        </w:rPr>
        <w:t>black</w:t>
      </w:r>
      <w:r>
        <w:rPr>
          <w:color w:val="231F20"/>
          <w:spacing w:val="-8"/>
          <w:w w:val="95"/>
        </w:rPr>
        <w:t> </w:t>
      </w:r>
      <w:r>
        <w:rPr>
          <w:color w:val="231F20"/>
          <w:w w:val="95"/>
        </w:rPr>
        <w:t>male </w:t>
      </w:r>
      <w:r>
        <w:rPr>
          <w:color w:val="231F20"/>
          <w:w w:val="90"/>
        </w:rPr>
        <w:t>orifices as spatial, transhistoric, and, especially, sexual sites of identity </w:t>
      </w:r>
      <w:r>
        <w:rPr>
          <w:color w:val="231F20"/>
          <w:spacing w:val="-2"/>
        </w:rPr>
        <w:t>formation.</w:t>
      </w:r>
    </w:p>
    <w:p>
      <w:pPr>
        <w:pStyle w:val="BodyText"/>
        <w:spacing w:line="225" w:lineRule="auto"/>
        <w:ind w:left="113" w:right="114" w:firstLine="238"/>
      </w:pPr>
      <w:r>
        <w:rPr>
          <w:color w:val="231F20"/>
          <w:spacing w:val="-2"/>
          <w:w w:val="95"/>
        </w:rPr>
        <w:t>Cautiously</w:t>
      </w:r>
      <w:r>
        <w:rPr>
          <w:color w:val="231F20"/>
          <w:spacing w:val="-7"/>
          <w:w w:val="95"/>
        </w:rPr>
        <w:t> </w:t>
      </w:r>
      <w:r>
        <w:rPr>
          <w:color w:val="231F20"/>
          <w:spacing w:val="-2"/>
          <w:w w:val="95"/>
        </w:rPr>
        <w:t>gesturing</w:t>
      </w:r>
      <w:r>
        <w:rPr>
          <w:color w:val="231F20"/>
          <w:spacing w:val="-7"/>
          <w:w w:val="95"/>
        </w:rPr>
        <w:t> </w:t>
      </w:r>
      <w:r>
        <w:rPr>
          <w:color w:val="231F20"/>
          <w:spacing w:val="-2"/>
          <w:w w:val="95"/>
        </w:rPr>
        <w:t>toward</w:t>
      </w:r>
      <w:r>
        <w:rPr>
          <w:color w:val="231F20"/>
          <w:spacing w:val="-7"/>
          <w:w w:val="95"/>
        </w:rPr>
        <w:t> </w:t>
      </w:r>
      <w:r>
        <w:rPr>
          <w:color w:val="231F20"/>
          <w:spacing w:val="-2"/>
          <w:w w:val="95"/>
        </w:rPr>
        <w:t>the</w:t>
      </w:r>
      <w:r>
        <w:rPr>
          <w:color w:val="231F20"/>
          <w:spacing w:val="-7"/>
          <w:w w:val="95"/>
        </w:rPr>
        <w:t> </w:t>
      </w:r>
      <w:r>
        <w:rPr>
          <w:color w:val="231F20"/>
          <w:spacing w:val="-2"/>
          <w:w w:val="95"/>
        </w:rPr>
        <w:t>sexual</w:t>
      </w:r>
      <w:r>
        <w:rPr>
          <w:color w:val="231F20"/>
          <w:spacing w:val="-7"/>
          <w:w w:val="95"/>
        </w:rPr>
        <w:t> </w:t>
      </w:r>
      <w:r>
        <w:rPr>
          <w:color w:val="231F20"/>
          <w:spacing w:val="-2"/>
          <w:w w:val="95"/>
        </w:rPr>
        <w:t>in</w:t>
      </w:r>
      <w:r>
        <w:rPr>
          <w:color w:val="231F20"/>
          <w:spacing w:val="-7"/>
          <w:w w:val="95"/>
        </w:rPr>
        <w:t> </w:t>
      </w:r>
      <w:r>
        <w:rPr>
          <w:color w:val="231F20"/>
          <w:spacing w:val="-2"/>
          <w:w w:val="95"/>
        </w:rPr>
        <w:t>his</w:t>
      </w:r>
      <w:r>
        <w:rPr>
          <w:color w:val="231F20"/>
          <w:spacing w:val="-7"/>
          <w:w w:val="95"/>
        </w:rPr>
        <w:t> </w:t>
      </w:r>
      <w:r>
        <w:rPr>
          <w:color w:val="231F20"/>
          <w:spacing w:val="-2"/>
          <w:w w:val="95"/>
        </w:rPr>
        <w:t>discussion</w:t>
      </w:r>
      <w:r>
        <w:rPr>
          <w:color w:val="231F20"/>
          <w:spacing w:val="-7"/>
          <w:w w:val="95"/>
        </w:rPr>
        <w:t> </w:t>
      </w:r>
      <w:r>
        <w:rPr>
          <w:color w:val="231F20"/>
          <w:spacing w:val="-2"/>
          <w:w w:val="95"/>
        </w:rPr>
        <w:t>of</w:t>
      </w:r>
      <w:r>
        <w:rPr>
          <w:color w:val="231F20"/>
          <w:spacing w:val="-7"/>
          <w:w w:val="95"/>
        </w:rPr>
        <w:t> </w:t>
      </w:r>
      <w:r>
        <w:rPr>
          <w:color w:val="231F20"/>
          <w:spacing w:val="-2"/>
          <w:w w:val="95"/>
        </w:rPr>
        <w:t>Wash- </w:t>
      </w:r>
      <w:r>
        <w:rPr>
          <w:color w:val="231F20"/>
          <w:w w:val="90"/>
        </w:rPr>
        <w:t>ington, Baker does note that “there existed a deeply homoerotic bond </w:t>
      </w:r>
      <w:r>
        <w:rPr>
          <w:color w:val="231F20"/>
          <w:w w:val="95"/>
        </w:rPr>
        <w:t>between</w:t>
      </w:r>
      <w:r>
        <w:rPr>
          <w:color w:val="231F20"/>
          <w:spacing w:val="-13"/>
          <w:w w:val="95"/>
        </w:rPr>
        <w:t> </w:t>
      </w:r>
      <w:r>
        <w:rPr>
          <w:color w:val="231F20"/>
          <w:w w:val="95"/>
        </w:rPr>
        <w:t>Washington</w:t>
      </w:r>
      <w:r>
        <w:rPr>
          <w:color w:val="231F20"/>
          <w:spacing w:val="-11"/>
          <w:w w:val="95"/>
        </w:rPr>
        <w:t> </w:t>
      </w:r>
      <w:r>
        <w:rPr>
          <w:color w:val="231F20"/>
          <w:w w:val="95"/>
        </w:rPr>
        <w:t>and</w:t>
      </w:r>
      <w:r>
        <w:rPr>
          <w:color w:val="231F20"/>
          <w:spacing w:val="-11"/>
          <w:w w:val="95"/>
        </w:rPr>
        <w:t> </w:t>
      </w:r>
      <w:r>
        <w:rPr>
          <w:i/>
          <w:color w:val="231F20"/>
          <w:w w:val="95"/>
        </w:rPr>
        <w:t>all</w:t>
      </w:r>
      <w:r>
        <w:rPr>
          <w:i/>
          <w:color w:val="231F20"/>
          <w:spacing w:val="-11"/>
          <w:w w:val="95"/>
        </w:rPr>
        <w:t> </w:t>
      </w:r>
      <w:r>
        <w:rPr>
          <w:color w:val="231F20"/>
          <w:w w:val="95"/>
        </w:rPr>
        <w:t>white</w:t>
      </w:r>
      <w:r>
        <w:rPr>
          <w:color w:val="231F20"/>
          <w:spacing w:val="-11"/>
          <w:w w:val="95"/>
        </w:rPr>
        <w:t> </w:t>
      </w:r>
      <w:r>
        <w:rPr>
          <w:color w:val="231F20"/>
          <w:w w:val="95"/>
        </w:rPr>
        <w:t>men—but</w:t>
      </w:r>
      <w:r>
        <w:rPr>
          <w:color w:val="231F20"/>
          <w:spacing w:val="-11"/>
          <w:w w:val="95"/>
        </w:rPr>
        <w:t> </w:t>
      </w:r>
      <w:r>
        <w:rPr>
          <w:color w:val="231F20"/>
          <w:w w:val="95"/>
        </w:rPr>
        <w:t>in</w:t>
      </w:r>
      <w:r>
        <w:rPr>
          <w:color w:val="231F20"/>
          <w:spacing w:val="-11"/>
          <w:w w:val="95"/>
        </w:rPr>
        <w:t> </w:t>
      </w:r>
      <w:r>
        <w:rPr>
          <w:color w:val="231F20"/>
          <w:w w:val="95"/>
        </w:rPr>
        <w:t>particular</w:t>
      </w:r>
      <w:r>
        <w:rPr>
          <w:color w:val="231F20"/>
          <w:spacing w:val="-11"/>
          <w:w w:val="95"/>
        </w:rPr>
        <w:t> </w:t>
      </w:r>
      <w:r>
        <w:rPr>
          <w:color w:val="231F20"/>
          <w:w w:val="95"/>
        </w:rPr>
        <w:t>and</w:t>
      </w:r>
      <w:r>
        <w:rPr>
          <w:color w:val="231F20"/>
          <w:spacing w:val="-11"/>
          <w:w w:val="95"/>
        </w:rPr>
        <w:t> </w:t>
      </w:r>
      <w:r>
        <w:rPr>
          <w:color w:val="231F20"/>
          <w:w w:val="95"/>
        </w:rPr>
        <w:t>most </w:t>
      </w:r>
      <w:r>
        <w:rPr>
          <w:color w:val="231F20"/>
          <w:w w:val="90"/>
        </w:rPr>
        <w:t>expressly between the Wizard of Tuskegee and General Armstrong.”</w:t>
      </w:r>
      <w:hyperlink w:history="true" w:anchor="_bookmark295">
        <w:r>
          <w:rPr>
            <w:color w:val="231F20"/>
            <w:w w:val="90"/>
            <w:position w:val="7"/>
            <w:sz w:val="12"/>
          </w:rPr>
          <w:t>34</w:t>
        </w:r>
      </w:hyperlink>
      <w:r>
        <w:rPr>
          <w:color w:val="231F20"/>
          <w:spacing w:val="40"/>
          <w:position w:val="7"/>
          <w:sz w:val="12"/>
        </w:rPr>
        <w:t> </w:t>
      </w:r>
      <w:r>
        <w:rPr>
          <w:color w:val="231F20"/>
          <w:w w:val="95"/>
        </w:rPr>
        <w:t>He</w:t>
      </w:r>
      <w:r>
        <w:rPr>
          <w:color w:val="231F20"/>
          <w:spacing w:val="-2"/>
          <w:w w:val="95"/>
        </w:rPr>
        <w:t> </w:t>
      </w:r>
      <w:r>
        <w:rPr>
          <w:color w:val="231F20"/>
          <w:w w:val="95"/>
        </w:rPr>
        <w:t>says</w:t>
      </w:r>
      <w:r>
        <w:rPr>
          <w:color w:val="231F20"/>
          <w:spacing w:val="-2"/>
          <w:w w:val="95"/>
        </w:rPr>
        <w:t> </w:t>
      </w:r>
      <w:r>
        <w:rPr>
          <w:color w:val="231F20"/>
          <w:w w:val="95"/>
        </w:rPr>
        <w:t>little</w:t>
      </w:r>
      <w:r>
        <w:rPr>
          <w:color w:val="231F20"/>
          <w:spacing w:val="-2"/>
          <w:w w:val="95"/>
        </w:rPr>
        <w:t> </w:t>
      </w:r>
      <w:r>
        <w:rPr>
          <w:color w:val="231F20"/>
          <w:w w:val="95"/>
        </w:rPr>
        <w:t>more</w:t>
      </w:r>
      <w:r>
        <w:rPr>
          <w:color w:val="231F20"/>
          <w:spacing w:val="-2"/>
          <w:w w:val="95"/>
        </w:rPr>
        <w:t> </w:t>
      </w:r>
      <w:r>
        <w:rPr>
          <w:color w:val="231F20"/>
          <w:w w:val="95"/>
        </w:rPr>
        <w:t>on</w:t>
      </w:r>
      <w:r>
        <w:rPr>
          <w:color w:val="231F20"/>
          <w:spacing w:val="-2"/>
          <w:w w:val="95"/>
        </w:rPr>
        <w:t> </w:t>
      </w:r>
      <w:r>
        <w:rPr>
          <w:color w:val="231F20"/>
          <w:w w:val="95"/>
        </w:rPr>
        <w:t>this</w:t>
      </w:r>
      <w:r>
        <w:rPr>
          <w:color w:val="231F20"/>
          <w:spacing w:val="-2"/>
          <w:w w:val="95"/>
        </w:rPr>
        <w:t> </w:t>
      </w:r>
      <w:r>
        <w:rPr>
          <w:color w:val="231F20"/>
          <w:w w:val="95"/>
        </w:rPr>
        <w:t>topic.</w:t>
      </w:r>
      <w:r>
        <w:rPr>
          <w:color w:val="231F20"/>
          <w:spacing w:val="-2"/>
          <w:w w:val="95"/>
        </w:rPr>
        <w:t> </w:t>
      </w:r>
      <w:r>
        <w:rPr>
          <w:color w:val="231F20"/>
          <w:w w:val="95"/>
        </w:rPr>
        <w:t>His</w:t>
      </w:r>
      <w:r>
        <w:rPr>
          <w:color w:val="231F20"/>
          <w:spacing w:val="-2"/>
          <w:w w:val="95"/>
        </w:rPr>
        <w:t> </w:t>
      </w:r>
      <w:r>
        <w:rPr>
          <w:color w:val="231F20"/>
          <w:w w:val="95"/>
        </w:rPr>
        <w:t>comments,</w:t>
      </w:r>
      <w:r>
        <w:rPr>
          <w:color w:val="231F20"/>
          <w:spacing w:val="-2"/>
          <w:w w:val="95"/>
        </w:rPr>
        <w:t> </w:t>
      </w:r>
      <w:r>
        <w:rPr>
          <w:color w:val="231F20"/>
          <w:w w:val="95"/>
        </w:rPr>
        <w:t>though,</w:t>
      </w:r>
      <w:r>
        <w:rPr>
          <w:color w:val="231F20"/>
          <w:spacing w:val="-2"/>
          <w:w w:val="95"/>
        </w:rPr>
        <w:t> </w:t>
      </w:r>
      <w:r>
        <w:rPr>
          <w:color w:val="231F20"/>
          <w:w w:val="95"/>
        </w:rPr>
        <w:t>lead</w:t>
      </w:r>
      <w:r>
        <w:rPr>
          <w:color w:val="231F20"/>
          <w:spacing w:val="-2"/>
          <w:w w:val="95"/>
        </w:rPr>
        <w:t> </w:t>
      </w:r>
      <w:r>
        <w:rPr>
          <w:color w:val="231F20"/>
          <w:w w:val="95"/>
        </w:rPr>
        <w:t>me</w:t>
      </w:r>
      <w:r>
        <w:rPr>
          <w:color w:val="231F20"/>
          <w:spacing w:val="-2"/>
          <w:w w:val="95"/>
        </w:rPr>
        <w:t> </w:t>
      </w:r>
      <w:r>
        <w:rPr>
          <w:color w:val="231F20"/>
          <w:w w:val="95"/>
        </w:rPr>
        <w:t>to </w:t>
      </w:r>
      <w:r>
        <w:rPr>
          <w:color w:val="231F20"/>
          <w:w w:val="90"/>
        </w:rPr>
        <w:t>wonder how Washington’s homoeroticization of militarized authority overlaps</w:t>
      </w:r>
      <w:r>
        <w:rPr>
          <w:color w:val="231F20"/>
          <w:spacing w:val="-9"/>
          <w:w w:val="90"/>
        </w:rPr>
        <w:t> </w:t>
      </w:r>
      <w:r>
        <w:rPr>
          <w:color w:val="231F20"/>
          <w:w w:val="90"/>
        </w:rPr>
        <w:t>with</w:t>
      </w:r>
      <w:r>
        <w:rPr>
          <w:color w:val="231F20"/>
          <w:spacing w:val="-8"/>
          <w:w w:val="90"/>
        </w:rPr>
        <w:t> </w:t>
      </w:r>
      <w:r>
        <w:rPr>
          <w:color w:val="231F20"/>
          <w:w w:val="90"/>
        </w:rPr>
        <w:t>the</w:t>
      </w:r>
      <w:r>
        <w:rPr>
          <w:color w:val="231F20"/>
          <w:spacing w:val="-8"/>
          <w:w w:val="90"/>
        </w:rPr>
        <w:t> </w:t>
      </w:r>
      <w:r>
        <w:rPr>
          <w:color w:val="231F20"/>
          <w:w w:val="90"/>
        </w:rPr>
        <w:t>implied</w:t>
      </w:r>
      <w:r>
        <w:rPr>
          <w:color w:val="231F20"/>
          <w:spacing w:val="-8"/>
          <w:w w:val="90"/>
        </w:rPr>
        <w:t> </w:t>
      </w:r>
      <w:r>
        <w:rPr>
          <w:color w:val="231F20"/>
          <w:w w:val="90"/>
        </w:rPr>
        <w:t>erotics</w:t>
      </w:r>
      <w:r>
        <w:rPr>
          <w:color w:val="231F20"/>
          <w:spacing w:val="-9"/>
          <w:w w:val="90"/>
        </w:rPr>
        <w:t> </w:t>
      </w:r>
      <w:r>
        <w:rPr>
          <w:color w:val="231F20"/>
          <w:w w:val="90"/>
        </w:rPr>
        <w:t>of</w:t>
      </w:r>
      <w:r>
        <w:rPr>
          <w:color w:val="231F20"/>
          <w:spacing w:val="-8"/>
          <w:w w:val="90"/>
        </w:rPr>
        <w:t> </w:t>
      </w:r>
      <w:r>
        <w:rPr>
          <w:color w:val="231F20"/>
          <w:w w:val="90"/>
        </w:rPr>
        <w:t>his</w:t>
      </w:r>
      <w:r>
        <w:rPr>
          <w:color w:val="231F20"/>
          <w:spacing w:val="-8"/>
          <w:w w:val="90"/>
        </w:rPr>
        <w:t> </w:t>
      </w:r>
      <w:r>
        <w:rPr>
          <w:color w:val="231F20"/>
          <w:w w:val="90"/>
        </w:rPr>
        <w:t>speech.</w:t>
      </w:r>
      <w:r>
        <w:rPr>
          <w:color w:val="231F20"/>
          <w:spacing w:val="-8"/>
          <w:w w:val="90"/>
        </w:rPr>
        <w:t> </w:t>
      </w:r>
      <w:r>
        <w:rPr>
          <w:color w:val="231F20"/>
          <w:w w:val="90"/>
        </w:rPr>
        <w:t>Thinking</w:t>
      </w:r>
      <w:r>
        <w:rPr>
          <w:color w:val="231F20"/>
          <w:spacing w:val="-9"/>
          <w:w w:val="90"/>
        </w:rPr>
        <w:t> </w:t>
      </w:r>
      <w:r>
        <w:rPr>
          <w:color w:val="231F20"/>
          <w:w w:val="90"/>
        </w:rPr>
        <w:t>along</w:t>
      </w:r>
      <w:r>
        <w:rPr>
          <w:color w:val="231F20"/>
          <w:spacing w:val="-8"/>
          <w:w w:val="90"/>
        </w:rPr>
        <w:t> </w:t>
      </w:r>
      <w:r>
        <w:rPr>
          <w:color w:val="231F20"/>
          <w:w w:val="90"/>
        </w:rPr>
        <w:t>the</w:t>
      </w:r>
      <w:r>
        <w:rPr>
          <w:color w:val="231F20"/>
          <w:spacing w:val="-8"/>
          <w:w w:val="90"/>
        </w:rPr>
        <w:t> </w:t>
      </w:r>
      <w:r>
        <w:rPr>
          <w:color w:val="231F20"/>
          <w:w w:val="90"/>
        </w:rPr>
        <w:t>lines of the tight place, I wonder about Washington’s mouth (his vocal acu- men) as the instrument through which he orally handles and grapples </w:t>
      </w:r>
      <w:r>
        <w:rPr>
          <w:color w:val="231F20"/>
          <w:w w:val="95"/>
        </w:rPr>
        <w:t>with</w:t>
      </w:r>
      <w:r>
        <w:rPr>
          <w:color w:val="231F20"/>
          <w:spacing w:val="-5"/>
          <w:w w:val="95"/>
        </w:rPr>
        <w:t> </w:t>
      </w:r>
      <w:r>
        <w:rPr>
          <w:color w:val="231F20"/>
          <w:w w:val="95"/>
        </w:rPr>
        <w:t>the</w:t>
      </w:r>
      <w:r>
        <w:rPr>
          <w:color w:val="231F20"/>
          <w:spacing w:val="-5"/>
          <w:w w:val="95"/>
        </w:rPr>
        <w:t> </w:t>
      </w:r>
      <w:r>
        <w:rPr>
          <w:color w:val="231F20"/>
          <w:w w:val="95"/>
        </w:rPr>
        <w:t>violent,</w:t>
      </w:r>
      <w:r>
        <w:rPr>
          <w:color w:val="231F20"/>
          <w:spacing w:val="-5"/>
          <w:w w:val="95"/>
        </w:rPr>
        <w:t> </w:t>
      </w:r>
      <w:r>
        <w:rPr>
          <w:color w:val="231F20"/>
          <w:w w:val="95"/>
        </w:rPr>
        <w:t>coercive,</w:t>
      </w:r>
      <w:r>
        <w:rPr>
          <w:color w:val="231F20"/>
          <w:spacing w:val="-5"/>
          <w:w w:val="95"/>
        </w:rPr>
        <w:t> </w:t>
      </w:r>
      <w:r>
        <w:rPr>
          <w:color w:val="231F20"/>
          <w:w w:val="95"/>
        </w:rPr>
        <w:t>erotic</w:t>
      </w:r>
      <w:r>
        <w:rPr>
          <w:color w:val="231F20"/>
          <w:spacing w:val="-5"/>
          <w:w w:val="95"/>
        </w:rPr>
        <w:t> </w:t>
      </w:r>
      <w:r>
        <w:rPr>
          <w:color w:val="231F20"/>
          <w:w w:val="95"/>
        </w:rPr>
        <w:t>interests</w:t>
      </w:r>
      <w:r>
        <w:rPr>
          <w:color w:val="231F20"/>
          <w:spacing w:val="-5"/>
          <w:w w:val="95"/>
        </w:rPr>
        <w:t> </w:t>
      </w:r>
      <w:r>
        <w:rPr>
          <w:color w:val="231F20"/>
          <w:w w:val="95"/>
        </w:rPr>
        <w:t>of</w:t>
      </w:r>
      <w:r>
        <w:rPr>
          <w:color w:val="231F20"/>
          <w:spacing w:val="-5"/>
          <w:w w:val="95"/>
        </w:rPr>
        <w:t> </w:t>
      </w:r>
      <w:r>
        <w:rPr>
          <w:color w:val="231F20"/>
          <w:w w:val="95"/>
        </w:rPr>
        <w:t>phallic</w:t>
      </w:r>
      <w:r>
        <w:rPr>
          <w:color w:val="231F20"/>
          <w:spacing w:val="-5"/>
          <w:w w:val="95"/>
        </w:rPr>
        <w:t> </w:t>
      </w:r>
      <w:r>
        <w:rPr>
          <w:color w:val="231F20"/>
          <w:w w:val="95"/>
        </w:rPr>
        <w:t>law.</w:t>
      </w:r>
      <w:r>
        <w:rPr>
          <w:color w:val="231F20"/>
          <w:spacing w:val="-5"/>
          <w:w w:val="95"/>
        </w:rPr>
        <w:t> </w:t>
      </w:r>
      <w:r>
        <w:rPr>
          <w:color w:val="231F20"/>
          <w:w w:val="95"/>
        </w:rPr>
        <w:t>So</w:t>
      </w:r>
      <w:r>
        <w:rPr>
          <w:color w:val="231F20"/>
          <w:spacing w:val="-5"/>
          <w:w w:val="95"/>
        </w:rPr>
        <w:t> </w:t>
      </w:r>
      <w:r>
        <w:rPr>
          <w:color w:val="231F20"/>
          <w:w w:val="95"/>
        </w:rPr>
        <w:t>much</w:t>
      </w:r>
      <w:r>
        <w:rPr>
          <w:color w:val="231F20"/>
          <w:spacing w:val="-5"/>
          <w:w w:val="95"/>
        </w:rPr>
        <w:t> </w:t>
      </w:r>
      <w:r>
        <w:rPr>
          <w:color w:val="231F20"/>
          <w:w w:val="95"/>
        </w:rPr>
        <w:t>of </w:t>
      </w:r>
      <w:r>
        <w:rPr>
          <w:color w:val="231F20"/>
          <w:w w:val="90"/>
        </w:rPr>
        <w:t>African</w:t>
      </w:r>
      <w:r>
        <w:rPr>
          <w:color w:val="231F20"/>
          <w:spacing w:val="-7"/>
          <w:w w:val="90"/>
        </w:rPr>
        <w:t> </w:t>
      </w:r>
      <w:r>
        <w:rPr>
          <w:color w:val="231F20"/>
          <w:w w:val="90"/>
        </w:rPr>
        <w:t>American</w:t>
      </w:r>
      <w:r>
        <w:rPr>
          <w:color w:val="231F20"/>
          <w:spacing w:val="-7"/>
          <w:w w:val="90"/>
        </w:rPr>
        <w:t> </w:t>
      </w:r>
      <w:r>
        <w:rPr>
          <w:color w:val="231F20"/>
          <w:w w:val="90"/>
        </w:rPr>
        <w:t>scholarship</w:t>
      </w:r>
      <w:r>
        <w:rPr>
          <w:color w:val="231F20"/>
          <w:spacing w:val="-7"/>
          <w:w w:val="90"/>
        </w:rPr>
        <w:t> </w:t>
      </w:r>
      <w:r>
        <w:rPr>
          <w:color w:val="231F20"/>
          <w:w w:val="90"/>
        </w:rPr>
        <w:t>is</w:t>
      </w:r>
      <w:r>
        <w:rPr>
          <w:color w:val="231F20"/>
          <w:spacing w:val="-7"/>
          <w:w w:val="90"/>
        </w:rPr>
        <w:t> </w:t>
      </w:r>
      <w:r>
        <w:rPr>
          <w:color w:val="231F20"/>
          <w:w w:val="90"/>
        </w:rPr>
        <w:t>premised</w:t>
      </w:r>
      <w:r>
        <w:rPr>
          <w:color w:val="231F20"/>
          <w:spacing w:val="-7"/>
          <w:w w:val="90"/>
        </w:rPr>
        <w:t> </w:t>
      </w:r>
      <w:r>
        <w:rPr>
          <w:color w:val="231F20"/>
          <w:w w:val="90"/>
        </w:rPr>
        <w:t>on</w:t>
      </w:r>
      <w:r>
        <w:rPr>
          <w:color w:val="231F20"/>
          <w:spacing w:val="-7"/>
          <w:w w:val="90"/>
        </w:rPr>
        <w:t> </w:t>
      </w:r>
      <w:r>
        <w:rPr>
          <w:color w:val="231F20"/>
          <w:w w:val="90"/>
        </w:rPr>
        <w:t>ideas</w:t>
      </w:r>
      <w:r>
        <w:rPr>
          <w:color w:val="231F20"/>
          <w:spacing w:val="-7"/>
          <w:w w:val="90"/>
        </w:rPr>
        <w:t> </w:t>
      </w:r>
      <w:r>
        <w:rPr>
          <w:color w:val="231F20"/>
          <w:w w:val="90"/>
        </w:rPr>
        <w:t>such</w:t>
      </w:r>
      <w:r>
        <w:rPr>
          <w:color w:val="231F20"/>
          <w:spacing w:val="-7"/>
          <w:w w:val="90"/>
        </w:rPr>
        <w:t> </w:t>
      </w:r>
      <w:r>
        <w:rPr>
          <w:color w:val="231F20"/>
          <w:w w:val="90"/>
        </w:rPr>
        <w:t>as</w:t>
      </w:r>
      <w:r>
        <w:rPr>
          <w:color w:val="231F20"/>
          <w:spacing w:val="-7"/>
          <w:w w:val="90"/>
        </w:rPr>
        <w:t> </w:t>
      </w:r>
      <w:r>
        <w:rPr>
          <w:color w:val="231F20"/>
          <w:w w:val="90"/>
        </w:rPr>
        <w:t>“the</w:t>
      </w:r>
      <w:r>
        <w:rPr>
          <w:color w:val="231F20"/>
          <w:spacing w:val="-7"/>
          <w:w w:val="90"/>
        </w:rPr>
        <w:t> </w:t>
      </w:r>
      <w:r>
        <w:rPr>
          <w:color w:val="231F20"/>
          <w:w w:val="90"/>
        </w:rPr>
        <w:t>talking </w:t>
      </w:r>
      <w:r>
        <w:rPr>
          <w:color w:val="231F20"/>
          <w:w w:val="95"/>
        </w:rPr>
        <w:t>book”</w:t>
      </w:r>
      <w:r>
        <w:rPr>
          <w:color w:val="231F20"/>
          <w:spacing w:val="-8"/>
          <w:w w:val="95"/>
        </w:rPr>
        <w:t> </w:t>
      </w:r>
      <w:r>
        <w:rPr>
          <w:color w:val="231F20"/>
          <w:w w:val="95"/>
        </w:rPr>
        <w:t>and</w:t>
      </w:r>
      <w:r>
        <w:rPr>
          <w:color w:val="231F20"/>
          <w:spacing w:val="-8"/>
          <w:w w:val="95"/>
        </w:rPr>
        <w:t> </w:t>
      </w:r>
      <w:r>
        <w:rPr>
          <w:color w:val="231F20"/>
          <w:w w:val="95"/>
        </w:rPr>
        <w:t>the</w:t>
      </w:r>
      <w:r>
        <w:rPr>
          <w:color w:val="231F20"/>
          <w:spacing w:val="-8"/>
          <w:w w:val="95"/>
        </w:rPr>
        <w:t> </w:t>
      </w:r>
      <w:r>
        <w:rPr>
          <w:color w:val="231F20"/>
          <w:w w:val="95"/>
        </w:rPr>
        <w:t>recurring</w:t>
      </w:r>
      <w:r>
        <w:rPr>
          <w:color w:val="231F20"/>
          <w:spacing w:val="-8"/>
          <w:w w:val="95"/>
        </w:rPr>
        <w:t> </w:t>
      </w:r>
      <w:r>
        <w:rPr>
          <w:color w:val="231F20"/>
          <w:w w:val="95"/>
        </w:rPr>
        <w:t>tropes</w:t>
      </w:r>
      <w:r>
        <w:rPr>
          <w:color w:val="231F20"/>
          <w:spacing w:val="-8"/>
          <w:w w:val="95"/>
        </w:rPr>
        <w:t> </w:t>
      </w:r>
      <w:r>
        <w:rPr>
          <w:color w:val="231F20"/>
          <w:w w:val="95"/>
        </w:rPr>
        <w:t>of</w:t>
      </w:r>
      <w:r>
        <w:rPr>
          <w:color w:val="231F20"/>
          <w:spacing w:val="-8"/>
          <w:w w:val="95"/>
        </w:rPr>
        <w:t> </w:t>
      </w:r>
      <w:r>
        <w:rPr>
          <w:color w:val="231F20"/>
          <w:w w:val="95"/>
        </w:rPr>
        <w:t>acquired</w:t>
      </w:r>
      <w:r>
        <w:rPr>
          <w:color w:val="231F20"/>
          <w:spacing w:val="-8"/>
          <w:w w:val="95"/>
        </w:rPr>
        <w:t> </w:t>
      </w:r>
      <w:r>
        <w:rPr>
          <w:color w:val="231F20"/>
          <w:w w:val="95"/>
        </w:rPr>
        <w:t>literacy</w:t>
      </w:r>
      <w:r>
        <w:rPr>
          <w:color w:val="231F20"/>
          <w:spacing w:val="-8"/>
          <w:w w:val="95"/>
        </w:rPr>
        <w:t> </w:t>
      </w:r>
      <w:r>
        <w:rPr>
          <w:color w:val="231F20"/>
          <w:w w:val="95"/>
        </w:rPr>
        <w:t>and</w:t>
      </w:r>
      <w:r>
        <w:rPr>
          <w:color w:val="231F20"/>
          <w:spacing w:val="-8"/>
          <w:w w:val="95"/>
        </w:rPr>
        <w:t> </w:t>
      </w:r>
      <w:r>
        <w:rPr>
          <w:color w:val="231F20"/>
          <w:w w:val="95"/>
        </w:rPr>
        <w:t>oral</w:t>
      </w:r>
      <w:r>
        <w:rPr>
          <w:color w:val="231F20"/>
          <w:spacing w:val="-8"/>
          <w:w w:val="95"/>
        </w:rPr>
        <w:t> </w:t>
      </w:r>
      <w:r>
        <w:rPr>
          <w:color w:val="231F20"/>
          <w:w w:val="95"/>
        </w:rPr>
        <w:t>compe- </w:t>
      </w:r>
      <w:r>
        <w:rPr>
          <w:color w:val="231F20"/>
          <w:w w:val="90"/>
        </w:rPr>
        <w:t>tency in the making of black masculine identity.</w:t>
      </w:r>
      <w:hyperlink w:history="true" w:anchor="_bookmark295">
        <w:r>
          <w:rPr>
            <w:color w:val="231F20"/>
            <w:w w:val="90"/>
            <w:position w:val="7"/>
            <w:sz w:val="12"/>
          </w:rPr>
          <w:t>35</w:t>
        </w:r>
      </w:hyperlink>
      <w:r>
        <w:rPr>
          <w:color w:val="231F20"/>
          <w:spacing w:val="25"/>
          <w:position w:val="7"/>
          <w:sz w:val="12"/>
        </w:rPr>
        <w:t> </w:t>
      </w:r>
      <w:r>
        <w:rPr>
          <w:color w:val="231F20"/>
          <w:w w:val="90"/>
        </w:rPr>
        <w:t>In the context of the Atlantic slave trade, Equiano experiences reading the Bible and devel- oping</w:t>
      </w:r>
      <w:r>
        <w:rPr>
          <w:color w:val="231F20"/>
          <w:spacing w:val="-2"/>
          <w:w w:val="90"/>
        </w:rPr>
        <w:t> </w:t>
      </w:r>
      <w:r>
        <w:rPr>
          <w:color w:val="231F20"/>
          <w:w w:val="90"/>
        </w:rPr>
        <w:t>a</w:t>
      </w:r>
      <w:r>
        <w:rPr>
          <w:color w:val="231F20"/>
          <w:spacing w:val="-2"/>
          <w:w w:val="90"/>
        </w:rPr>
        <w:t> </w:t>
      </w:r>
      <w:r>
        <w:rPr>
          <w:color w:val="231F20"/>
          <w:w w:val="90"/>
        </w:rPr>
        <w:t>relationship</w:t>
      </w:r>
      <w:r>
        <w:rPr>
          <w:color w:val="231F20"/>
          <w:spacing w:val="-2"/>
          <w:w w:val="90"/>
        </w:rPr>
        <w:t> </w:t>
      </w:r>
      <w:r>
        <w:rPr>
          <w:color w:val="231F20"/>
          <w:w w:val="90"/>
        </w:rPr>
        <w:t>with</w:t>
      </w:r>
      <w:r>
        <w:rPr>
          <w:color w:val="231F20"/>
          <w:spacing w:val="-2"/>
          <w:w w:val="90"/>
        </w:rPr>
        <w:t> </w:t>
      </w:r>
      <w:r>
        <w:rPr>
          <w:color w:val="231F20"/>
          <w:w w:val="90"/>
        </w:rPr>
        <w:t>Christian</w:t>
      </w:r>
      <w:r>
        <w:rPr>
          <w:color w:val="231F20"/>
          <w:spacing w:val="-2"/>
          <w:w w:val="90"/>
        </w:rPr>
        <w:t> </w:t>
      </w:r>
      <w:r>
        <w:rPr>
          <w:color w:val="231F20"/>
          <w:w w:val="90"/>
        </w:rPr>
        <w:t>deity</w:t>
      </w:r>
      <w:r>
        <w:rPr>
          <w:color w:val="231F20"/>
          <w:spacing w:val="-2"/>
          <w:w w:val="90"/>
        </w:rPr>
        <w:t> </w:t>
      </w:r>
      <w:r>
        <w:rPr>
          <w:color w:val="231F20"/>
          <w:w w:val="90"/>
        </w:rPr>
        <w:t>as</w:t>
      </w:r>
      <w:r>
        <w:rPr>
          <w:color w:val="231F20"/>
          <w:spacing w:val="-2"/>
          <w:w w:val="90"/>
        </w:rPr>
        <w:t> </w:t>
      </w:r>
      <w:r>
        <w:rPr>
          <w:color w:val="231F20"/>
          <w:w w:val="90"/>
        </w:rPr>
        <w:t>implicitly</w:t>
      </w:r>
      <w:r>
        <w:rPr>
          <w:color w:val="231F20"/>
          <w:spacing w:val="-2"/>
          <w:w w:val="90"/>
        </w:rPr>
        <w:t> </w:t>
      </w:r>
      <w:r>
        <w:rPr>
          <w:color w:val="231F20"/>
          <w:w w:val="90"/>
        </w:rPr>
        <w:t>erotic</w:t>
      </w:r>
      <w:r>
        <w:rPr>
          <w:color w:val="231F20"/>
          <w:spacing w:val="-2"/>
          <w:w w:val="90"/>
        </w:rPr>
        <w:t> </w:t>
      </w:r>
      <w:r>
        <w:rPr>
          <w:color w:val="231F20"/>
          <w:w w:val="90"/>
        </w:rPr>
        <w:t>endeavors </w:t>
      </w:r>
      <w:r>
        <w:rPr>
          <w:color w:val="231F20"/>
          <w:w w:val="95"/>
        </w:rPr>
        <w:t>that</w:t>
      </w:r>
      <w:r>
        <w:rPr>
          <w:color w:val="231F20"/>
          <w:spacing w:val="-13"/>
          <w:w w:val="95"/>
        </w:rPr>
        <w:t> </w:t>
      </w:r>
      <w:r>
        <w:rPr>
          <w:color w:val="231F20"/>
          <w:w w:val="95"/>
        </w:rPr>
        <w:t>serve</w:t>
      </w:r>
      <w:r>
        <w:rPr>
          <w:color w:val="231F20"/>
          <w:spacing w:val="-11"/>
          <w:w w:val="95"/>
        </w:rPr>
        <w:t> </w:t>
      </w:r>
      <w:r>
        <w:rPr>
          <w:color w:val="231F20"/>
          <w:w w:val="95"/>
        </w:rPr>
        <w:t>to</w:t>
      </w:r>
      <w:r>
        <w:rPr>
          <w:color w:val="231F20"/>
          <w:spacing w:val="-11"/>
          <w:w w:val="95"/>
        </w:rPr>
        <w:t> </w:t>
      </w:r>
      <w:r>
        <w:rPr>
          <w:color w:val="231F20"/>
          <w:w w:val="95"/>
        </w:rPr>
        <w:t>reinforce</w:t>
      </w:r>
      <w:r>
        <w:rPr>
          <w:color w:val="231F20"/>
          <w:spacing w:val="-11"/>
          <w:w w:val="95"/>
        </w:rPr>
        <w:t> </w:t>
      </w:r>
      <w:r>
        <w:rPr>
          <w:color w:val="231F20"/>
          <w:w w:val="95"/>
        </w:rPr>
        <w:t>phallic</w:t>
      </w:r>
      <w:r>
        <w:rPr>
          <w:color w:val="231F20"/>
          <w:spacing w:val="-11"/>
          <w:w w:val="95"/>
        </w:rPr>
        <w:t> </w:t>
      </w:r>
      <w:r>
        <w:rPr>
          <w:color w:val="231F20"/>
          <w:w w:val="95"/>
        </w:rPr>
        <w:t>law.</w:t>
      </w:r>
      <w:r>
        <w:rPr>
          <w:color w:val="231F20"/>
          <w:spacing w:val="-11"/>
          <w:w w:val="95"/>
        </w:rPr>
        <w:t> </w:t>
      </w:r>
      <w:r>
        <w:rPr>
          <w:color w:val="231F20"/>
          <w:w w:val="95"/>
        </w:rPr>
        <w:t>We</w:t>
      </w:r>
      <w:r>
        <w:rPr>
          <w:color w:val="231F20"/>
          <w:spacing w:val="-11"/>
          <w:w w:val="95"/>
        </w:rPr>
        <w:t> </w:t>
      </w:r>
      <w:r>
        <w:rPr>
          <w:color w:val="231F20"/>
          <w:w w:val="95"/>
        </w:rPr>
        <w:t>need</w:t>
      </w:r>
      <w:r>
        <w:rPr>
          <w:color w:val="231F20"/>
          <w:spacing w:val="-11"/>
          <w:w w:val="95"/>
        </w:rPr>
        <w:t> </w:t>
      </w:r>
      <w:r>
        <w:rPr>
          <w:color w:val="231F20"/>
          <w:w w:val="95"/>
        </w:rPr>
        <w:t>to</w:t>
      </w:r>
      <w:r>
        <w:rPr>
          <w:color w:val="231F20"/>
          <w:spacing w:val="-11"/>
          <w:w w:val="95"/>
        </w:rPr>
        <w:t> </w:t>
      </w:r>
      <w:r>
        <w:rPr>
          <w:color w:val="231F20"/>
          <w:w w:val="95"/>
        </w:rPr>
        <w:t>begin</w:t>
      </w:r>
      <w:r>
        <w:rPr>
          <w:color w:val="231F20"/>
          <w:spacing w:val="-11"/>
          <w:w w:val="95"/>
        </w:rPr>
        <w:t> </w:t>
      </w:r>
      <w:r>
        <w:rPr>
          <w:color w:val="231F20"/>
          <w:w w:val="95"/>
        </w:rPr>
        <w:t>to</w:t>
      </w:r>
      <w:r>
        <w:rPr>
          <w:color w:val="231F20"/>
          <w:spacing w:val="-11"/>
          <w:w w:val="95"/>
        </w:rPr>
        <w:t> </w:t>
      </w:r>
      <w:r>
        <w:rPr>
          <w:color w:val="231F20"/>
          <w:w w:val="95"/>
        </w:rPr>
        <w:t>account</w:t>
      </w:r>
      <w:r>
        <w:rPr>
          <w:color w:val="231F20"/>
          <w:spacing w:val="-11"/>
          <w:w w:val="95"/>
        </w:rPr>
        <w:t> </w:t>
      </w:r>
      <w:r>
        <w:rPr>
          <w:color w:val="231F20"/>
          <w:w w:val="95"/>
        </w:rPr>
        <w:t>more </w:t>
      </w:r>
      <w:r>
        <w:rPr>
          <w:color w:val="231F20"/>
          <w:w w:val="90"/>
        </w:rPr>
        <w:t>fully for books and literacy as a means of reinforcing sexual silence at the same time that they enable speech. We also need to account for the particular</w:t>
      </w:r>
      <w:r>
        <w:rPr>
          <w:color w:val="231F20"/>
          <w:spacing w:val="-8"/>
          <w:w w:val="90"/>
        </w:rPr>
        <w:t> </w:t>
      </w:r>
      <w:r>
        <w:rPr>
          <w:color w:val="231F20"/>
          <w:w w:val="90"/>
        </w:rPr>
        <w:t>ways</w:t>
      </w:r>
      <w:r>
        <w:rPr>
          <w:color w:val="231F20"/>
          <w:spacing w:val="-8"/>
          <w:w w:val="90"/>
        </w:rPr>
        <w:t> </w:t>
      </w:r>
      <w:r>
        <w:rPr>
          <w:color w:val="231F20"/>
          <w:w w:val="90"/>
        </w:rPr>
        <w:t>that</w:t>
      </w:r>
      <w:r>
        <w:rPr>
          <w:color w:val="231F20"/>
          <w:spacing w:val="-8"/>
          <w:w w:val="90"/>
        </w:rPr>
        <w:t> </w:t>
      </w:r>
      <w:r>
        <w:rPr>
          <w:color w:val="231F20"/>
          <w:w w:val="90"/>
        </w:rPr>
        <w:t>whites</w:t>
      </w:r>
      <w:r>
        <w:rPr>
          <w:color w:val="231F20"/>
          <w:spacing w:val="-8"/>
          <w:w w:val="90"/>
        </w:rPr>
        <w:t> </w:t>
      </w:r>
      <w:r>
        <w:rPr>
          <w:color w:val="231F20"/>
          <w:w w:val="90"/>
        </w:rPr>
        <w:t>have</w:t>
      </w:r>
      <w:r>
        <w:rPr>
          <w:color w:val="231F20"/>
          <w:spacing w:val="-8"/>
          <w:w w:val="90"/>
        </w:rPr>
        <w:t> </w:t>
      </w:r>
      <w:r>
        <w:rPr>
          <w:color w:val="231F20"/>
          <w:w w:val="90"/>
        </w:rPr>
        <w:t>eroticized</w:t>
      </w:r>
      <w:r>
        <w:rPr>
          <w:color w:val="231F20"/>
          <w:spacing w:val="-8"/>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male</w:t>
      </w:r>
      <w:r>
        <w:rPr>
          <w:color w:val="231F20"/>
          <w:spacing w:val="-8"/>
          <w:w w:val="90"/>
        </w:rPr>
        <w:t> </w:t>
      </w:r>
      <w:r>
        <w:rPr>
          <w:color w:val="231F20"/>
          <w:w w:val="90"/>
        </w:rPr>
        <w:t>mouth</w:t>
      </w:r>
      <w:r>
        <w:rPr>
          <w:color w:val="231F20"/>
          <w:spacing w:val="-8"/>
          <w:w w:val="90"/>
        </w:rPr>
        <w:t> </w:t>
      </w:r>
      <w:r>
        <w:rPr>
          <w:color w:val="231F20"/>
          <w:w w:val="90"/>
        </w:rPr>
        <w:t>(even </w:t>
      </w:r>
      <w:r>
        <w:rPr>
          <w:color w:val="231F20"/>
          <w:spacing w:val="-2"/>
        </w:rPr>
        <w:t>in</w:t>
      </w:r>
      <w:r>
        <w:rPr>
          <w:color w:val="231F20"/>
          <w:spacing w:val="-9"/>
        </w:rPr>
        <w:t> </w:t>
      </w:r>
      <w:r>
        <w:rPr>
          <w:color w:val="231F20"/>
          <w:spacing w:val="-2"/>
        </w:rPr>
        <w:t>the</w:t>
      </w:r>
      <w:r>
        <w:rPr>
          <w:color w:val="231F20"/>
          <w:spacing w:val="-9"/>
        </w:rPr>
        <w:t> </w:t>
      </w:r>
      <w:r>
        <w:rPr>
          <w:color w:val="231F20"/>
          <w:spacing w:val="-2"/>
        </w:rPr>
        <w:t>context</w:t>
      </w:r>
      <w:r>
        <w:rPr>
          <w:color w:val="231F20"/>
          <w:spacing w:val="-9"/>
        </w:rPr>
        <w:t> </w:t>
      </w:r>
      <w:r>
        <w:rPr>
          <w:color w:val="231F20"/>
          <w:spacing w:val="-2"/>
        </w:rPr>
        <w:t>of</w:t>
      </w:r>
      <w:r>
        <w:rPr>
          <w:color w:val="231F20"/>
          <w:spacing w:val="-9"/>
        </w:rPr>
        <w:t> </w:t>
      </w:r>
      <w:r>
        <w:rPr>
          <w:color w:val="231F20"/>
          <w:spacing w:val="-2"/>
        </w:rPr>
        <w:t>acquiring</w:t>
      </w:r>
      <w:r>
        <w:rPr>
          <w:color w:val="231F20"/>
          <w:spacing w:val="-9"/>
        </w:rPr>
        <w:t> </w:t>
      </w:r>
      <w:r>
        <w:rPr>
          <w:color w:val="231F20"/>
          <w:spacing w:val="-2"/>
        </w:rPr>
        <w:t>the</w:t>
      </w:r>
      <w:r>
        <w:rPr>
          <w:color w:val="231F20"/>
          <w:spacing w:val="-9"/>
        </w:rPr>
        <w:t> </w:t>
      </w:r>
      <w:r>
        <w:rPr>
          <w:color w:val="231F20"/>
          <w:spacing w:val="-2"/>
        </w:rPr>
        <w:t>habits</w:t>
      </w:r>
      <w:r>
        <w:rPr>
          <w:color w:val="231F20"/>
          <w:spacing w:val="-9"/>
        </w:rPr>
        <w:t> </w:t>
      </w:r>
      <w:r>
        <w:rPr>
          <w:color w:val="231F20"/>
          <w:spacing w:val="-2"/>
        </w:rPr>
        <w:t>of</w:t>
      </w:r>
      <w:r>
        <w:rPr>
          <w:color w:val="231F20"/>
          <w:spacing w:val="-9"/>
        </w:rPr>
        <w:t> </w:t>
      </w:r>
      <w:r>
        <w:rPr>
          <w:color w:val="231F20"/>
          <w:spacing w:val="-2"/>
        </w:rPr>
        <w:t>civilization).</w:t>
      </w:r>
      <w:hyperlink w:history="true" w:anchor="_bookmark296">
        <w:r>
          <w:rPr>
            <w:color w:val="231F20"/>
            <w:spacing w:val="-2"/>
            <w:position w:val="7"/>
            <w:sz w:val="12"/>
          </w:rPr>
          <w:t>36</w:t>
        </w:r>
      </w:hyperlink>
      <w:r>
        <w:rPr>
          <w:color w:val="231F20"/>
          <w:spacing w:val="16"/>
          <w:position w:val="7"/>
          <w:sz w:val="12"/>
        </w:rPr>
        <w:t> </w:t>
      </w:r>
      <w:r>
        <w:rPr>
          <w:color w:val="231F20"/>
          <w:spacing w:val="-2"/>
        </w:rPr>
        <w:t>Homoeroti- </w:t>
      </w:r>
      <w:r>
        <w:rPr>
          <w:color w:val="231F20"/>
          <w:w w:val="90"/>
        </w:rPr>
        <w:t>cism and sexual knowing, for example, strongly inform the male slave voice</w:t>
      </w:r>
      <w:r>
        <w:rPr>
          <w:color w:val="231F20"/>
          <w:spacing w:val="-6"/>
          <w:w w:val="90"/>
        </w:rPr>
        <w:t> </w:t>
      </w:r>
      <w:r>
        <w:rPr>
          <w:color w:val="231F20"/>
          <w:w w:val="90"/>
        </w:rPr>
        <w:t>and</w:t>
      </w:r>
      <w:r>
        <w:rPr>
          <w:color w:val="231F20"/>
          <w:spacing w:val="-6"/>
          <w:w w:val="90"/>
        </w:rPr>
        <w:t> </w:t>
      </w:r>
      <w:r>
        <w:rPr>
          <w:color w:val="231F20"/>
          <w:w w:val="90"/>
        </w:rPr>
        <w:t>body</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slave</w:t>
      </w:r>
      <w:r>
        <w:rPr>
          <w:color w:val="231F20"/>
          <w:spacing w:val="-6"/>
          <w:w w:val="90"/>
        </w:rPr>
        <w:t> </w:t>
      </w:r>
      <w:r>
        <w:rPr>
          <w:color w:val="231F20"/>
          <w:w w:val="90"/>
        </w:rPr>
        <w:t>narrative</w:t>
      </w:r>
      <w:r>
        <w:rPr>
          <w:color w:val="231F20"/>
          <w:spacing w:val="-6"/>
          <w:w w:val="90"/>
        </w:rPr>
        <w:t> </w:t>
      </w:r>
      <w:r>
        <w:rPr>
          <w:color w:val="231F20"/>
          <w:w w:val="90"/>
        </w:rPr>
        <w:t>genre.</w:t>
      </w:r>
      <w:r>
        <w:rPr>
          <w:color w:val="231F20"/>
          <w:spacing w:val="-6"/>
          <w:w w:val="90"/>
        </w:rPr>
        <w:t> </w:t>
      </w:r>
      <w:r>
        <w:rPr>
          <w:color w:val="231F20"/>
          <w:w w:val="90"/>
        </w:rPr>
        <w:t>The</w:t>
      </w:r>
      <w:r>
        <w:rPr>
          <w:color w:val="231F20"/>
          <w:spacing w:val="-6"/>
          <w:w w:val="90"/>
        </w:rPr>
        <w:t> </w:t>
      </w:r>
      <w:r>
        <w:rPr>
          <w:color w:val="231F20"/>
          <w:w w:val="90"/>
        </w:rPr>
        <w:t>narratives</w:t>
      </w:r>
      <w:r>
        <w:rPr>
          <w:color w:val="231F20"/>
          <w:spacing w:val="-6"/>
          <w:w w:val="90"/>
        </w:rPr>
        <w:t> </w:t>
      </w:r>
      <w:r>
        <w:rPr>
          <w:color w:val="231F20"/>
          <w:w w:val="90"/>
        </w:rPr>
        <w:t>of</w:t>
      </w:r>
      <w:r>
        <w:rPr>
          <w:color w:val="231F20"/>
          <w:spacing w:val="-6"/>
          <w:w w:val="90"/>
        </w:rPr>
        <w:t> </w:t>
      </w:r>
      <w:r>
        <w:rPr>
          <w:color w:val="231F20"/>
          <w:w w:val="90"/>
        </w:rPr>
        <w:t>Frederick</w:t>
      </w:r>
    </w:p>
    <w:p>
      <w:pPr>
        <w:spacing w:after="0" w:line="225" w:lineRule="auto"/>
        <w:sectPr>
          <w:pgSz w:w="7710" w:h="12270"/>
          <w:pgMar w:header="668" w:footer="0" w:top="1100" w:bottom="280" w:left="620" w:right="640"/>
        </w:sectPr>
      </w:pPr>
    </w:p>
    <w:p>
      <w:pPr>
        <w:pStyle w:val="BodyText"/>
        <w:spacing w:line="225" w:lineRule="auto" w:before="89"/>
        <w:ind w:left="118" w:right="112"/>
      </w:pPr>
      <w:bookmarkStart w:name="_bookmark235" w:id="247"/>
      <w:bookmarkEnd w:id="247"/>
      <w:r>
        <w:rPr/>
      </w:r>
      <w:r>
        <w:rPr>
          <w:color w:val="231F20"/>
          <w:spacing w:val="-2"/>
          <w:w w:val="90"/>
        </w:rPr>
        <w:t>Douglass, Solomon Northup, Austin Steward, and Moses Roper, among </w:t>
      </w:r>
      <w:r>
        <w:rPr>
          <w:color w:val="231F20"/>
          <w:w w:val="90"/>
        </w:rPr>
        <w:t>others, are rife with examples of gender variance, sexualized violence, incestuous</w:t>
      </w:r>
      <w:r>
        <w:rPr>
          <w:color w:val="231F20"/>
          <w:spacing w:val="-5"/>
          <w:w w:val="90"/>
        </w:rPr>
        <w:t> </w:t>
      </w:r>
      <w:r>
        <w:rPr>
          <w:color w:val="231F20"/>
          <w:w w:val="90"/>
        </w:rPr>
        <w:t>master/slave</w:t>
      </w:r>
      <w:r>
        <w:rPr>
          <w:color w:val="231F20"/>
          <w:spacing w:val="-5"/>
          <w:w w:val="90"/>
        </w:rPr>
        <w:t> </w:t>
      </w:r>
      <w:r>
        <w:rPr>
          <w:color w:val="231F20"/>
          <w:w w:val="90"/>
        </w:rPr>
        <w:t>dynamics,</w:t>
      </w:r>
      <w:r>
        <w:rPr>
          <w:color w:val="231F20"/>
          <w:spacing w:val="-5"/>
          <w:w w:val="90"/>
        </w:rPr>
        <w:t> </w:t>
      </w:r>
      <w:r>
        <w:rPr>
          <w:color w:val="231F20"/>
          <w:w w:val="90"/>
        </w:rPr>
        <w:t>and</w:t>
      </w:r>
      <w:r>
        <w:rPr>
          <w:color w:val="231F20"/>
          <w:spacing w:val="-5"/>
          <w:w w:val="90"/>
        </w:rPr>
        <w:t> </w:t>
      </w:r>
      <w:r>
        <w:rPr>
          <w:color w:val="231F20"/>
          <w:w w:val="90"/>
        </w:rPr>
        <w:t>exposed</w:t>
      </w:r>
      <w:r>
        <w:rPr>
          <w:color w:val="231F20"/>
          <w:spacing w:val="-5"/>
          <w:w w:val="90"/>
        </w:rPr>
        <w:t> </w:t>
      </w:r>
      <w:r>
        <w:rPr>
          <w:color w:val="231F20"/>
          <w:w w:val="90"/>
        </w:rPr>
        <w:t>genitals,</w:t>
      </w:r>
      <w:r>
        <w:rPr>
          <w:color w:val="231F20"/>
          <w:spacing w:val="-5"/>
          <w:w w:val="90"/>
        </w:rPr>
        <w:t> </w:t>
      </w:r>
      <w:r>
        <w:rPr>
          <w:color w:val="231F20"/>
          <w:w w:val="90"/>
        </w:rPr>
        <w:t>buttocks,</w:t>
      </w:r>
      <w:r>
        <w:rPr>
          <w:color w:val="231F20"/>
          <w:spacing w:val="-5"/>
          <w:w w:val="90"/>
        </w:rPr>
        <w:t> </w:t>
      </w:r>
      <w:r>
        <w:rPr>
          <w:color w:val="231F20"/>
          <w:w w:val="90"/>
        </w:rPr>
        <w:t>and backs.</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context</w:t>
      </w:r>
      <w:r>
        <w:rPr>
          <w:color w:val="231F20"/>
          <w:spacing w:val="-6"/>
          <w:w w:val="90"/>
        </w:rPr>
        <w:t> </w:t>
      </w:r>
      <w:r>
        <w:rPr>
          <w:color w:val="231F20"/>
          <w:w w:val="90"/>
        </w:rPr>
        <w:t>of</w:t>
      </w:r>
      <w:r>
        <w:rPr>
          <w:color w:val="231F20"/>
          <w:spacing w:val="-6"/>
          <w:w w:val="90"/>
        </w:rPr>
        <w:t> </w:t>
      </w:r>
      <w:r>
        <w:rPr>
          <w:color w:val="231F20"/>
          <w:w w:val="90"/>
        </w:rPr>
        <w:t>these</w:t>
      </w:r>
      <w:r>
        <w:rPr>
          <w:color w:val="231F20"/>
          <w:spacing w:val="-6"/>
          <w:w w:val="90"/>
        </w:rPr>
        <w:t> </w:t>
      </w:r>
      <w:r>
        <w:rPr>
          <w:color w:val="231F20"/>
          <w:w w:val="90"/>
        </w:rPr>
        <w:t>men’s</w:t>
      </w:r>
      <w:r>
        <w:rPr>
          <w:color w:val="231F20"/>
          <w:spacing w:val="-6"/>
          <w:w w:val="90"/>
        </w:rPr>
        <w:t> </w:t>
      </w:r>
      <w:r>
        <w:rPr>
          <w:color w:val="231F20"/>
          <w:w w:val="90"/>
        </w:rPr>
        <w:t>lives,</w:t>
      </w:r>
      <w:r>
        <w:rPr>
          <w:color w:val="231F20"/>
          <w:spacing w:val="-6"/>
          <w:w w:val="90"/>
        </w:rPr>
        <w:t> </w:t>
      </w:r>
      <w:r>
        <w:rPr>
          <w:color w:val="231F20"/>
          <w:w w:val="90"/>
        </w:rPr>
        <w:t>speaking,</w:t>
      </w:r>
      <w:r>
        <w:rPr>
          <w:color w:val="231F20"/>
          <w:spacing w:val="-6"/>
          <w:w w:val="90"/>
        </w:rPr>
        <w:t> </w:t>
      </w:r>
      <w:r>
        <w:rPr>
          <w:color w:val="231F20"/>
          <w:w w:val="90"/>
        </w:rPr>
        <w:t>the</w:t>
      </w:r>
      <w:r>
        <w:rPr>
          <w:color w:val="231F20"/>
          <w:spacing w:val="-6"/>
          <w:w w:val="90"/>
        </w:rPr>
        <w:t> </w:t>
      </w:r>
      <w:r>
        <w:rPr>
          <w:color w:val="231F20"/>
          <w:w w:val="90"/>
        </w:rPr>
        <w:t>mouth,</w:t>
      </w:r>
      <w:r>
        <w:rPr>
          <w:color w:val="231F20"/>
          <w:spacing w:val="-6"/>
          <w:w w:val="90"/>
        </w:rPr>
        <w:t> </w:t>
      </w:r>
      <w:r>
        <w:rPr>
          <w:color w:val="231F20"/>
          <w:w w:val="90"/>
        </w:rPr>
        <w:t>and</w:t>
      </w:r>
      <w:r>
        <w:rPr>
          <w:color w:val="231F20"/>
          <w:spacing w:val="-6"/>
          <w:w w:val="90"/>
        </w:rPr>
        <w:t> </w:t>
      </w:r>
      <w:r>
        <w:rPr>
          <w:color w:val="231F20"/>
          <w:w w:val="90"/>
        </w:rPr>
        <w:t>tex- </w:t>
      </w:r>
      <w:r>
        <w:rPr>
          <w:color w:val="231F20"/>
          <w:w w:val="95"/>
        </w:rPr>
        <w:t>tual</w:t>
      </w:r>
      <w:r>
        <w:rPr>
          <w:color w:val="231F20"/>
          <w:spacing w:val="-9"/>
          <w:w w:val="95"/>
        </w:rPr>
        <w:t> </w:t>
      </w:r>
      <w:r>
        <w:rPr>
          <w:color w:val="231F20"/>
          <w:w w:val="95"/>
        </w:rPr>
        <w:t>presentation</w:t>
      </w:r>
      <w:r>
        <w:rPr>
          <w:color w:val="231F20"/>
          <w:spacing w:val="-9"/>
          <w:w w:val="95"/>
        </w:rPr>
        <w:t> </w:t>
      </w:r>
      <w:r>
        <w:rPr>
          <w:color w:val="231F20"/>
          <w:w w:val="95"/>
        </w:rPr>
        <w:t>take</w:t>
      </w:r>
      <w:r>
        <w:rPr>
          <w:color w:val="231F20"/>
          <w:spacing w:val="-9"/>
          <w:w w:val="95"/>
        </w:rPr>
        <w:t> </w:t>
      </w:r>
      <w:r>
        <w:rPr>
          <w:color w:val="231F20"/>
          <w:w w:val="95"/>
        </w:rPr>
        <w:t>on</w:t>
      </w:r>
      <w:r>
        <w:rPr>
          <w:color w:val="231F20"/>
          <w:spacing w:val="-9"/>
          <w:w w:val="95"/>
        </w:rPr>
        <w:t> </w:t>
      </w:r>
      <w:r>
        <w:rPr>
          <w:color w:val="231F20"/>
          <w:w w:val="95"/>
        </w:rPr>
        <w:t>an</w:t>
      </w:r>
      <w:r>
        <w:rPr>
          <w:color w:val="231F20"/>
          <w:spacing w:val="-9"/>
          <w:w w:val="95"/>
        </w:rPr>
        <w:t> </w:t>
      </w:r>
      <w:r>
        <w:rPr>
          <w:color w:val="231F20"/>
          <w:w w:val="95"/>
        </w:rPr>
        <w:t>overlapping</w:t>
      </w:r>
      <w:r>
        <w:rPr>
          <w:color w:val="231F20"/>
          <w:spacing w:val="-9"/>
          <w:w w:val="95"/>
        </w:rPr>
        <w:t> </w:t>
      </w:r>
      <w:r>
        <w:rPr>
          <w:color w:val="231F20"/>
          <w:w w:val="95"/>
        </w:rPr>
        <w:t>erotic</w:t>
      </w:r>
      <w:r>
        <w:rPr>
          <w:color w:val="231F20"/>
          <w:spacing w:val="-9"/>
          <w:w w:val="95"/>
        </w:rPr>
        <w:t> </w:t>
      </w:r>
      <w:r>
        <w:rPr>
          <w:color w:val="231F20"/>
          <w:w w:val="95"/>
        </w:rPr>
        <w:t>significance</w:t>
      </w:r>
      <w:r>
        <w:rPr>
          <w:color w:val="231F20"/>
          <w:spacing w:val="-9"/>
          <w:w w:val="95"/>
        </w:rPr>
        <w:t> </w:t>
      </w:r>
      <w:r>
        <w:rPr>
          <w:color w:val="231F20"/>
          <w:w w:val="95"/>
        </w:rPr>
        <w:t>that</w:t>
      </w:r>
      <w:r>
        <w:rPr>
          <w:color w:val="231F20"/>
          <w:spacing w:val="-9"/>
          <w:w w:val="95"/>
        </w:rPr>
        <w:t> </w:t>
      </w:r>
      <w:r>
        <w:rPr>
          <w:color w:val="231F20"/>
          <w:w w:val="95"/>
        </w:rPr>
        <w:t>has </w:t>
      </w:r>
      <w:r>
        <w:rPr>
          <w:color w:val="231F20"/>
          <w:w w:val="90"/>
        </w:rPr>
        <w:t>been little noted by scholars of slavery and the slave narrative genre.</w:t>
      </w:r>
    </w:p>
    <w:p>
      <w:pPr>
        <w:pStyle w:val="BodyText"/>
        <w:spacing w:line="225" w:lineRule="auto"/>
        <w:ind w:left="118" w:right="111" w:firstLine="238"/>
      </w:pPr>
      <w:r>
        <w:rPr>
          <w:color w:val="231F20"/>
          <w:w w:val="90"/>
        </w:rPr>
        <w:t>Baker’s</w:t>
      </w:r>
      <w:r>
        <w:rPr>
          <w:color w:val="231F20"/>
          <w:spacing w:val="-1"/>
          <w:w w:val="90"/>
        </w:rPr>
        <w:t> </w:t>
      </w:r>
      <w:r>
        <w:rPr>
          <w:color w:val="231F20"/>
          <w:w w:val="90"/>
        </w:rPr>
        <w:t>idea</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tight</w:t>
      </w:r>
      <w:r>
        <w:rPr>
          <w:color w:val="231F20"/>
          <w:spacing w:val="-1"/>
          <w:w w:val="90"/>
        </w:rPr>
        <w:t> </w:t>
      </w:r>
      <w:r>
        <w:rPr>
          <w:color w:val="231F20"/>
          <w:w w:val="90"/>
        </w:rPr>
        <w:t>place</w:t>
      </w:r>
      <w:r>
        <w:rPr>
          <w:color w:val="231F20"/>
          <w:spacing w:val="-1"/>
          <w:w w:val="90"/>
        </w:rPr>
        <w:t> </w:t>
      </w:r>
      <w:r>
        <w:rPr>
          <w:color w:val="231F20"/>
          <w:w w:val="90"/>
        </w:rPr>
        <w:t>is</w:t>
      </w:r>
      <w:r>
        <w:rPr>
          <w:color w:val="231F20"/>
          <w:spacing w:val="-1"/>
          <w:w w:val="90"/>
        </w:rPr>
        <w:t> </w:t>
      </w:r>
      <w:r>
        <w:rPr>
          <w:color w:val="231F20"/>
          <w:w w:val="90"/>
        </w:rPr>
        <w:t>important</w:t>
      </w:r>
      <w:r>
        <w:rPr>
          <w:color w:val="231F20"/>
          <w:spacing w:val="-1"/>
          <w:w w:val="90"/>
        </w:rPr>
        <w:t> </w:t>
      </w:r>
      <w:r>
        <w:rPr>
          <w:color w:val="231F20"/>
          <w:w w:val="90"/>
        </w:rPr>
        <w:t>and</w:t>
      </w:r>
      <w:r>
        <w:rPr>
          <w:color w:val="231F20"/>
          <w:spacing w:val="-1"/>
          <w:w w:val="90"/>
        </w:rPr>
        <w:t> </w:t>
      </w:r>
      <w:r>
        <w:rPr>
          <w:color w:val="231F20"/>
          <w:w w:val="90"/>
        </w:rPr>
        <w:t>potentially</w:t>
      </w:r>
      <w:r>
        <w:rPr>
          <w:color w:val="231F20"/>
          <w:spacing w:val="-1"/>
          <w:w w:val="90"/>
        </w:rPr>
        <w:t> </w:t>
      </w:r>
      <w:r>
        <w:rPr>
          <w:color w:val="231F20"/>
          <w:w w:val="90"/>
        </w:rPr>
        <w:t>very</w:t>
      </w:r>
      <w:r>
        <w:rPr>
          <w:color w:val="231F20"/>
          <w:spacing w:val="-1"/>
          <w:w w:val="90"/>
        </w:rPr>
        <w:t> </w:t>
      </w:r>
      <w:r>
        <w:rPr>
          <w:color w:val="231F20"/>
          <w:w w:val="90"/>
        </w:rPr>
        <w:t>use- </w:t>
      </w:r>
      <w:r>
        <w:rPr>
          <w:color w:val="231F20"/>
          <w:w w:val="95"/>
        </w:rPr>
        <w:t>ful,</w:t>
      </w:r>
      <w:r>
        <w:rPr>
          <w:color w:val="231F20"/>
          <w:spacing w:val="-13"/>
          <w:w w:val="95"/>
        </w:rPr>
        <w:t> </w:t>
      </w:r>
      <w:r>
        <w:rPr>
          <w:color w:val="231F20"/>
          <w:w w:val="95"/>
        </w:rPr>
        <w:t>as</w:t>
      </w:r>
      <w:r>
        <w:rPr>
          <w:color w:val="231F20"/>
          <w:spacing w:val="-11"/>
          <w:w w:val="95"/>
        </w:rPr>
        <w:t> </w:t>
      </w:r>
      <w:r>
        <w:rPr>
          <w:color w:val="231F20"/>
          <w:w w:val="95"/>
        </w:rPr>
        <w:t>it</w:t>
      </w:r>
      <w:r>
        <w:rPr>
          <w:color w:val="231F20"/>
          <w:spacing w:val="-11"/>
          <w:w w:val="95"/>
        </w:rPr>
        <w:t> </w:t>
      </w:r>
      <w:r>
        <w:rPr>
          <w:color w:val="231F20"/>
          <w:w w:val="95"/>
        </w:rPr>
        <w:t>names</w:t>
      </w:r>
      <w:r>
        <w:rPr>
          <w:color w:val="231F20"/>
          <w:spacing w:val="-11"/>
          <w:w w:val="95"/>
        </w:rPr>
        <w:t> </w:t>
      </w:r>
      <w:r>
        <w:rPr>
          <w:color w:val="231F20"/>
          <w:w w:val="95"/>
        </w:rPr>
        <w:t>a</w:t>
      </w:r>
      <w:r>
        <w:rPr>
          <w:color w:val="231F20"/>
          <w:spacing w:val="-11"/>
          <w:w w:val="95"/>
        </w:rPr>
        <w:t> </w:t>
      </w:r>
      <w:r>
        <w:rPr>
          <w:color w:val="231F20"/>
          <w:w w:val="95"/>
        </w:rPr>
        <w:t>concept</w:t>
      </w:r>
      <w:r>
        <w:rPr>
          <w:color w:val="231F20"/>
          <w:spacing w:val="-11"/>
          <w:w w:val="95"/>
        </w:rPr>
        <w:t> </w:t>
      </w:r>
      <w:r>
        <w:rPr>
          <w:color w:val="231F20"/>
          <w:w w:val="95"/>
        </w:rPr>
        <w:t>and</w:t>
      </w:r>
      <w:r>
        <w:rPr>
          <w:color w:val="231F20"/>
          <w:spacing w:val="-11"/>
          <w:w w:val="95"/>
        </w:rPr>
        <w:t> </w:t>
      </w:r>
      <w:r>
        <w:rPr>
          <w:color w:val="231F20"/>
          <w:w w:val="95"/>
        </w:rPr>
        <w:t>mode</w:t>
      </w:r>
      <w:r>
        <w:rPr>
          <w:color w:val="231F20"/>
          <w:spacing w:val="-11"/>
          <w:w w:val="95"/>
        </w:rPr>
        <w:t> </w:t>
      </w:r>
      <w:r>
        <w:rPr>
          <w:color w:val="231F20"/>
          <w:w w:val="95"/>
        </w:rPr>
        <w:t>of</w:t>
      </w:r>
      <w:r>
        <w:rPr>
          <w:color w:val="231F20"/>
          <w:spacing w:val="-11"/>
          <w:w w:val="95"/>
        </w:rPr>
        <w:t> </w:t>
      </w:r>
      <w:r>
        <w:rPr>
          <w:color w:val="231F20"/>
          <w:w w:val="95"/>
        </w:rPr>
        <w:t>thinking</w:t>
      </w:r>
      <w:r>
        <w:rPr>
          <w:color w:val="231F20"/>
          <w:spacing w:val="-11"/>
          <w:w w:val="95"/>
        </w:rPr>
        <w:t> </w:t>
      </w:r>
      <w:r>
        <w:rPr>
          <w:color w:val="231F20"/>
          <w:w w:val="95"/>
        </w:rPr>
        <w:t>about</w:t>
      </w:r>
      <w:r>
        <w:rPr>
          <w:color w:val="231F20"/>
          <w:spacing w:val="-11"/>
          <w:w w:val="95"/>
        </w:rPr>
        <w:t> </w:t>
      </w:r>
      <w:r>
        <w:rPr>
          <w:color w:val="231F20"/>
          <w:w w:val="95"/>
        </w:rPr>
        <w:t>black</w:t>
      </w:r>
      <w:r>
        <w:rPr>
          <w:color w:val="231F20"/>
          <w:spacing w:val="-11"/>
          <w:w w:val="95"/>
        </w:rPr>
        <w:t> </w:t>
      </w:r>
      <w:r>
        <w:rPr>
          <w:color w:val="231F20"/>
          <w:w w:val="95"/>
        </w:rPr>
        <w:t>male</w:t>
      </w:r>
      <w:r>
        <w:rPr>
          <w:color w:val="231F20"/>
          <w:spacing w:val="-11"/>
          <w:w w:val="95"/>
        </w:rPr>
        <w:t> </w:t>
      </w:r>
      <w:r>
        <w:rPr>
          <w:color w:val="231F20"/>
          <w:w w:val="95"/>
        </w:rPr>
        <w:t>sex that</w:t>
      </w:r>
      <w:r>
        <w:rPr>
          <w:color w:val="231F20"/>
          <w:spacing w:val="-10"/>
          <w:w w:val="95"/>
        </w:rPr>
        <w:t> </w:t>
      </w:r>
      <w:r>
        <w:rPr>
          <w:color w:val="231F20"/>
          <w:w w:val="95"/>
        </w:rPr>
        <w:t>black</w:t>
      </w:r>
      <w:r>
        <w:rPr>
          <w:color w:val="231F20"/>
          <w:spacing w:val="-10"/>
          <w:w w:val="95"/>
        </w:rPr>
        <w:t> </w:t>
      </w:r>
      <w:r>
        <w:rPr>
          <w:color w:val="231F20"/>
          <w:w w:val="95"/>
        </w:rPr>
        <w:t>men</w:t>
      </w:r>
      <w:r>
        <w:rPr>
          <w:color w:val="231F20"/>
          <w:spacing w:val="-10"/>
          <w:w w:val="95"/>
        </w:rPr>
        <w:t> </w:t>
      </w:r>
      <w:r>
        <w:rPr>
          <w:color w:val="231F20"/>
          <w:w w:val="95"/>
        </w:rPr>
        <w:t>and</w:t>
      </w:r>
      <w:r>
        <w:rPr>
          <w:color w:val="231F20"/>
          <w:spacing w:val="-10"/>
          <w:w w:val="95"/>
        </w:rPr>
        <w:t> </w:t>
      </w:r>
      <w:r>
        <w:rPr>
          <w:color w:val="231F20"/>
          <w:w w:val="95"/>
        </w:rPr>
        <w:t>women</w:t>
      </w:r>
      <w:r>
        <w:rPr>
          <w:color w:val="231F20"/>
          <w:spacing w:val="-10"/>
          <w:w w:val="95"/>
        </w:rPr>
        <w:t> </w:t>
      </w:r>
      <w:r>
        <w:rPr>
          <w:color w:val="231F20"/>
          <w:w w:val="95"/>
        </w:rPr>
        <w:t>have</w:t>
      </w:r>
      <w:r>
        <w:rPr>
          <w:color w:val="231F20"/>
          <w:spacing w:val="-10"/>
          <w:w w:val="95"/>
        </w:rPr>
        <w:t> </w:t>
      </w:r>
      <w:r>
        <w:rPr>
          <w:color w:val="231F20"/>
          <w:w w:val="95"/>
        </w:rPr>
        <w:t>employed</w:t>
      </w:r>
      <w:r>
        <w:rPr>
          <w:color w:val="231F20"/>
          <w:spacing w:val="-10"/>
          <w:w w:val="95"/>
        </w:rPr>
        <w:t> </w:t>
      </w:r>
      <w:r>
        <w:rPr>
          <w:color w:val="231F20"/>
          <w:w w:val="95"/>
        </w:rPr>
        <w:t>for</w:t>
      </w:r>
      <w:r>
        <w:rPr>
          <w:color w:val="231F20"/>
          <w:spacing w:val="-10"/>
          <w:w w:val="95"/>
        </w:rPr>
        <w:t> </w:t>
      </w:r>
      <w:r>
        <w:rPr>
          <w:color w:val="231F20"/>
          <w:w w:val="95"/>
        </w:rPr>
        <w:t>the</w:t>
      </w:r>
      <w:r>
        <w:rPr>
          <w:color w:val="231F20"/>
          <w:spacing w:val="-10"/>
          <w:w w:val="95"/>
        </w:rPr>
        <w:t> </w:t>
      </w:r>
      <w:r>
        <w:rPr>
          <w:color w:val="231F20"/>
          <w:w w:val="95"/>
        </w:rPr>
        <w:t>past</w:t>
      </w:r>
      <w:r>
        <w:rPr>
          <w:color w:val="231F20"/>
          <w:spacing w:val="-10"/>
          <w:w w:val="95"/>
        </w:rPr>
        <w:t> </w:t>
      </w:r>
      <w:r>
        <w:rPr>
          <w:color w:val="231F20"/>
          <w:w w:val="95"/>
        </w:rPr>
        <w:t>150</w:t>
      </w:r>
      <w:r>
        <w:rPr>
          <w:color w:val="231F20"/>
          <w:spacing w:val="-10"/>
          <w:w w:val="95"/>
        </w:rPr>
        <w:t> </w:t>
      </w:r>
      <w:r>
        <w:rPr>
          <w:color w:val="231F20"/>
          <w:w w:val="95"/>
        </w:rPr>
        <w:t>years.</w:t>
      </w:r>
      <w:r>
        <w:rPr>
          <w:color w:val="231F20"/>
          <w:spacing w:val="-10"/>
          <w:w w:val="95"/>
        </w:rPr>
        <w:t> </w:t>
      </w:r>
      <w:r>
        <w:rPr>
          <w:color w:val="231F20"/>
          <w:w w:val="95"/>
        </w:rPr>
        <w:t>In </w:t>
      </w:r>
      <w:r>
        <w:rPr>
          <w:color w:val="231F20"/>
          <w:spacing w:val="-2"/>
          <w:w w:val="95"/>
        </w:rPr>
        <w:t>1970,</w:t>
      </w:r>
      <w:r>
        <w:rPr>
          <w:color w:val="231F20"/>
          <w:spacing w:val="-8"/>
          <w:w w:val="95"/>
        </w:rPr>
        <w:t> </w:t>
      </w:r>
      <w:r>
        <w:rPr>
          <w:color w:val="231F20"/>
          <w:spacing w:val="-2"/>
          <w:w w:val="95"/>
        </w:rPr>
        <w:t>Vincent</w:t>
      </w:r>
      <w:r>
        <w:rPr>
          <w:color w:val="231F20"/>
          <w:spacing w:val="-8"/>
          <w:w w:val="95"/>
        </w:rPr>
        <w:t> </w:t>
      </w:r>
      <w:r>
        <w:rPr>
          <w:color w:val="231F20"/>
          <w:spacing w:val="-2"/>
          <w:w w:val="95"/>
        </w:rPr>
        <w:t>Harding</w:t>
      </w:r>
      <w:r>
        <w:rPr>
          <w:color w:val="231F20"/>
          <w:spacing w:val="-8"/>
          <w:w w:val="95"/>
        </w:rPr>
        <w:t> </w:t>
      </w:r>
      <w:r>
        <w:rPr>
          <w:color w:val="231F20"/>
          <w:spacing w:val="-2"/>
          <w:w w:val="95"/>
        </w:rPr>
        <w:t>wrote</w:t>
      </w:r>
      <w:r>
        <w:rPr>
          <w:color w:val="231F20"/>
          <w:spacing w:val="-8"/>
          <w:w w:val="95"/>
        </w:rPr>
        <w:t> </w:t>
      </w:r>
      <w:r>
        <w:rPr>
          <w:color w:val="231F20"/>
          <w:spacing w:val="-2"/>
          <w:w w:val="95"/>
        </w:rPr>
        <w:t>a</w:t>
      </w:r>
      <w:r>
        <w:rPr>
          <w:color w:val="231F20"/>
          <w:spacing w:val="-8"/>
          <w:w w:val="95"/>
        </w:rPr>
        <w:t> </w:t>
      </w:r>
      <w:r>
        <w:rPr>
          <w:color w:val="231F20"/>
          <w:spacing w:val="-2"/>
          <w:w w:val="95"/>
        </w:rPr>
        <w:t>landmark</w:t>
      </w:r>
      <w:r>
        <w:rPr>
          <w:color w:val="231F20"/>
          <w:spacing w:val="-8"/>
          <w:w w:val="95"/>
        </w:rPr>
        <w:t> </w:t>
      </w:r>
      <w:r>
        <w:rPr>
          <w:color w:val="231F20"/>
          <w:spacing w:val="-2"/>
          <w:w w:val="95"/>
        </w:rPr>
        <w:t>historical</w:t>
      </w:r>
      <w:r>
        <w:rPr>
          <w:color w:val="231F20"/>
          <w:spacing w:val="-8"/>
          <w:w w:val="95"/>
        </w:rPr>
        <w:t> </w:t>
      </w:r>
      <w:r>
        <w:rPr>
          <w:color w:val="231F20"/>
          <w:spacing w:val="-2"/>
          <w:w w:val="95"/>
        </w:rPr>
        <w:t>essay</w:t>
      </w:r>
      <w:r>
        <w:rPr>
          <w:color w:val="231F20"/>
          <w:spacing w:val="-8"/>
          <w:w w:val="95"/>
        </w:rPr>
        <w:t> </w:t>
      </w:r>
      <w:r>
        <w:rPr>
          <w:color w:val="231F20"/>
          <w:spacing w:val="-2"/>
          <w:w w:val="95"/>
        </w:rPr>
        <w:t>in</w:t>
      </w:r>
      <w:r>
        <w:rPr>
          <w:color w:val="231F20"/>
          <w:spacing w:val="-8"/>
          <w:w w:val="95"/>
        </w:rPr>
        <w:t> </w:t>
      </w:r>
      <w:r>
        <w:rPr>
          <w:color w:val="231F20"/>
          <w:spacing w:val="-2"/>
          <w:w w:val="95"/>
        </w:rPr>
        <w:t>which</w:t>
      </w:r>
      <w:r>
        <w:rPr>
          <w:color w:val="231F20"/>
          <w:spacing w:val="-8"/>
          <w:w w:val="95"/>
        </w:rPr>
        <w:t> </w:t>
      </w:r>
      <w:r>
        <w:rPr>
          <w:color w:val="231F20"/>
          <w:spacing w:val="-2"/>
          <w:w w:val="95"/>
        </w:rPr>
        <w:t>he </w:t>
      </w:r>
      <w:r>
        <w:rPr>
          <w:color w:val="231F20"/>
          <w:spacing w:val="-2"/>
          <w:w w:val="90"/>
        </w:rPr>
        <w:t>referred to black history as “emptiness,” “the void, and “the chasm.” He </w:t>
      </w:r>
      <w:r>
        <w:rPr>
          <w:color w:val="231F20"/>
          <w:w w:val="95"/>
        </w:rPr>
        <w:t>too</w:t>
      </w:r>
      <w:r>
        <w:rPr>
          <w:color w:val="231F20"/>
          <w:spacing w:val="-11"/>
          <w:w w:val="95"/>
        </w:rPr>
        <w:t> </w:t>
      </w:r>
      <w:r>
        <w:rPr>
          <w:color w:val="231F20"/>
          <w:w w:val="95"/>
        </w:rPr>
        <w:t>used</w:t>
      </w:r>
      <w:r>
        <w:rPr>
          <w:color w:val="231F20"/>
          <w:spacing w:val="-11"/>
          <w:w w:val="95"/>
        </w:rPr>
        <w:t> </w:t>
      </w:r>
      <w:r>
        <w:rPr>
          <w:color w:val="231F20"/>
          <w:w w:val="95"/>
        </w:rPr>
        <w:t>Ellison’s</w:t>
      </w:r>
      <w:r>
        <w:rPr>
          <w:color w:val="231F20"/>
          <w:spacing w:val="-11"/>
          <w:w w:val="95"/>
        </w:rPr>
        <w:t> </w:t>
      </w:r>
      <w:r>
        <w:rPr>
          <w:color w:val="231F20"/>
          <w:w w:val="95"/>
        </w:rPr>
        <w:t>Trueblood</w:t>
      </w:r>
      <w:r>
        <w:rPr>
          <w:color w:val="231F20"/>
          <w:spacing w:val="-11"/>
          <w:w w:val="95"/>
        </w:rPr>
        <w:t> </w:t>
      </w:r>
      <w:r>
        <w:rPr>
          <w:color w:val="231F20"/>
          <w:w w:val="95"/>
        </w:rPr>
        <w:t>scene</w:t>
      </w:r>
      <w:r>
        <w:rPr>
          <w:color w:val="231F20"/>
          <w:spacing w:val="-11"/>
          <w:w w:val="95"/>
        </w:rPr>
        <w:t> </w:t>
      </w:r>
      <w:r>
        <w:rPr>
          <w:color w:val="231F20"/>
          <w:w w:val="95"/>
        </w:rPr>
        <w:t>to</w:t>
      </w:r>
      <w:r>
        <w:rPr>
          <w:color w:val="231F20"/>
          <w:spacing w:val="-11"/>
          <w:w w:val="95"/>
        </w:rPr>
        <w:t> </w:t>
      </w:r>
      <w:r>
        <w:rPr>
          <w:color w:val="231F20"/>
          <w:w w:val="95"/>
        </w:rPr>
        <w:t>characterize</w:t>
      </w:r>
      <w:r>
        <w:rPr>
          <w:color w:val="231F20"/>
          <w:spacing w:val="-11"/>
          <w:w w:val="95"/>
        </w:rPr>
        <w:t> </w:t>
      </w:r>
      <w:r>
        <w:rPr>
          <w:color w:val="231F20"/>
          <w:w w:val="95"/>
        </w:rPr>
        <w:t>the</w:t>
      </w:r>
      <w:r>
        <w:rPr>
          <w:color w:val="231F20"/>
          <w:spacing w:val="-11"/>
          <w:w w:val="95"/>
        </w:rPr>
        <w:t> </w:t>
      </w:r>
      <w:r>
        <w:rPr>
          <w:color w:val="231F20"/>
          <w:w w:val="95"/>
        </w:rPr>
        <w:t>chaos</w:t>
      </w:r>
      <w:r>
        <w:rPr>
          <w:color w:val="231F20"/>
          <w:spacing w:val="-11"/>
          <w:w w:val="95"/>
        </w:rPr>
        <w:t> </w:t>
      </w:r>
      <w:r>
        <w:rPr>
          <w:color w:val="231F20"/>
          <w:w w:val="95"/>
        </w:rPr>
        <w:t>of</w:t>
      </w:r>
      <w:r>
        <w:rPr>
          <w:color w:val="231F20"/>
          <w:spacing w:val="-11"/>
          <w:w w:val="95"/>
        </w:rPr>
        <w:t> </w:t>
      </w:r>
      <w:r>
        <w:rPr>
          <w:color w:val="231F20"/>
          <w:w w:val="95"/>
        </w:rPr>
        <w:t>black </w:t>
      </w:r>
      <w:r>
        <w:rPr>
          <w:color w:val="231F20"/>
          <w:spacing w:val="-2"/>
          <w:w w:val="95"/>
        </w:rPr>
        <w:t>history</w:t>
      </w:r>
      <w:r>
        <w:rPr>
          <w:color w:val="231F20"/>
          <w:spacing w:val="-6"/>
          <w:w w:val="95"/>
        </w:rPr>
        <w:t> </w:t>
      </w:r>
      <w:r>
        <w:rPr>
          <w:color w:val="231F20"/>
          <w:spacing w:val="-2"/>
          <w:w w:val="95"/>
        </w:rPr>
        <w:t>as</w:t>
      </w:r>
      <w:r>
        <w:rPr>
          <w:color w:val="231F20"/>
          <w:spacing w:val="-6"/>
          <w:w w:val="95"/>
        </w:rPr>
        <w:t> </w:t>
      </w:r>
      <w:r>
        <w:rPr>
          <w:color w:val="231F20"/>
          <w:spacing w:val="-2"/>
          <w:w w:val="95"/>
        </w:rPr>
        <w:t>female</w:t>
      </w:r>
      <w:r>
        <w:rPr>
          <w:color w:val="231F20"/>
          <w:spacing w:val="-6"/>
          <w:w w:val="95"/>
        </w:rPr>
        <w:t> </w:t>
      </w:r>
      <w:r>
        <w:rPr>
          <w:color w:val="231F20"/>
          <w:spacing w:val="-2"/>
          <w:w w:val="95"/>
        </w:rPr>
        <w:t>and</w:t>
      </w:r>
      <w:r>
        <w:rPr>
          <w:color w:val="231F20"/>
          <w:spacing w:val="-6"/>
          <w:w w:val="95"/>
        </w:rPr>
        <w:t> </w:t>
      </w:r>
      <w:r>
        <w:rPr>
          <w:color w:val="231F20"/>
          <w:spacing w:val="-2"/>
          <w:w w:val="95"/>
        </w:rPr>
        <w:t>sexually</w:t>
      </w:r>
      <w:r>
        <w:rPr>
          <w:color w:val="231F20"/>
          <w:spacing w:val="-6"/>
          <w:w w:val="95"/>
        </w:rPr>
        <w:t> </w:t>
      </w:r>
      <w:r>
        <w:rPr>
          <w:color w:val="231F20"/>
          <w:spacing w:val="-2"/>
          <w:w w:val="95"/>
        </w:rPr>
        <w:t>castrating.</w:t>
      </w:r>
      <w:hyperlink w:history="true" w:anchor="_bookmark296">
        <w:r>
          <w:rPr>
            <w:color w:val="231F20"/>
            <w:spacing w:val="-2"/>
            <w:w w:val="95"/>
            <w:position w:val="7"/>
            <w:sz w:val="12"/>
          </w:rPr>
          <w:t>37</w:t>
        </w:r>
      </w:hyperlink>
      <w:r>
        <w:rPr>
          <w:color w:val="231F20"/>
          <w:spacing w:val="16"/>
          <w:position w:val="7"/>
          <w:sz w:val="12"/>
        </w:rPr>
        <w:t> </w:t>
      </w:r>
      <w:r>
        <w:rPr>
          <w:color w:val="231F20"/>
          <w:spacing w:val="-2"/>
          <w:w w:val="95"/>
        </w:rPr>
        <w:t>In</w:t>
      </w:r>
      <w:r>
        <w:rPr>
          <w:color w:val="231F20"/>
          <w:spacing w:val="-6"/>
          <w:w w:val="95"/>
        </w:rPr>
        <w:t> </w:t>
      </w:r>
      <w:r>
        <w:rPr>
          <w:color w:val="231F20"/>
          <w:spacing w:val="-2"/>
          <w:w w:val="95"/>
        </w:rPr>
        <w:t>other</w:t>
      </w:r>
      <w:r>
        <w:rPr>
          <w:color w:val="231F20"/>
          <w:spacing w:val="-6"/>
          <w:w w:val="95"/>
        </w:rPr>
        <w:t> </w:t>
      </w:r>
      <w:r>
        <w:rPr>
          <w:color w:val="231F20"/>
          <w:spacing w:val="-2"/>
          <w:w w:val="95"/>
        </w:rPr>
        <w:t>writings,</w:t>
      </w:r>
      <w:r>
        <w:rPr>
          <w:color w:val="231F20"/>
          <w:spacing w:val="-6"/>
          <w:w w:val="95"/>
        </w:rPr>
        <w:t> </w:t>
      </w:r>
      <w:r>
        <w:rPr>
          <w:color w:val="231F20"/>
          <w:spacing w:val="-2"/>
          <w:w w:val="95"/>
        </w:rPr>
        <w:t>though, Harding</w:t>
      </w:r>
      <w:r>
        <w:rPr>
          <w:color w:val="231F20"/>
          <w:spacing w:val="-9"/>
          <w:w w:val="95"/>
        </w:rPr>
        <w:t> </w:t>
      </w:r>
      <w:r>
        <w:rPr>
          <w:color w:val="231F20"/>
          <w:spacing w:val="-2"/>
          <w:w w:val="95"/>
        </w:rPr>
        <w:t>makes</w:t>
      </w:r>
      <w:r>
        <w:rPr>
          <w:color w:val="231F20"/>
          <w:spacing w:val="-9"/>
          <w:w w:val="95"/>
        </w:rPr>
        <w:t> </w:t>
      </w:r>
      <w:r>
        <w:rPr>
          <w:color w:val="231F20"/>
          <w:spacing w:val="-2"/>
          <w:w w:val="95"/>
        </w:rPr>
        <w:t>clear</w:t>
      </w:r>
      <w:r>
        <w:rPr>
          <w:color w:val="231F20"/>
          <w:spacing w:val="-9"/>
          <w:w w:val="95"/>
        </w:rPr>
        <w:t> </w:t>
      </w:r>
      <w:r>
        <w:rPr>
          <w:color w:val="231F20"/>
          <w:spacing w:val="-2"/>
          <w:w w:val="95"/>
        </w:rPr>
        <w:t>that</w:t>
      </w:r>
      <w:r>
        <w:rPr>
          <w:color w:val="231F20"/>
          <w:spacing w:val="-9"/>
          <w:w w:val="95"/>
        </w:rPr>
        <w:t> </w:t>
      </w:r>
      <w:r>
        <w:rPr>
          <w:color w:val="231F20"/>
          <w:spacing w:val="-2"/>
          <w:w w:val="95"/>
        </w:rPr>
        <w:t>projections</w:t>
      </w:r>
      <w:r>
        <w:rPr>
          <w:color w:val="231F20"/>
          <w:spacing w:val="-9"/>
          <w:w w:val="95"/>
        </w:rPr>
        <w:t> </w:t>
      </w:r>
      <w:r>
        <w:rPr>
          <w:color w:val="231F20"/>
          <w:spacing w:val="-2"/>
          <w:w w:val="95"/>
        </w:rPr>
        <w:t>onto</w:t>
      </w:r>
      <w:r>
        <w:rPr>
          <w:color w:val="231F20"/>
          <w:spacing w:val="-9"/>
          <w:w w:val="95"/>
        </w:rPr>
        <w:t> </w:t>
      </w:r>
      <w:r>
        <w:rPr>
          <w:color w:val="231F20"/>
          <w:spacing w:val="-2"/>
          <w:w w:val="95"/>
        </w:rPr>
        <w:t>black</w:t>
      </w:r>
      <w:r>
        <w:rPr>
          <w:color w:val="231F20"/>
          <w:spacing w:val="-9"/>
          <w:w w:val="95"/>
        </w:rPr>
        <w:t> </w:t>
      </w:r>
      <w:r>
        <w:rPr>
          <w:color w:val="231F20"/>
          <w:spacing w:val="-2"/>
          <w:w w:val="95"/>
        </w:rPr>
        <w:t>female</w:t>
      </w:r>
      <w:r>
        <w:rPr>
          <w:color w:val="231F20"/>
          <w:spacing w:val="-9"/>
          <w:w w:val="95"/>
        </w:rPr>
        <w:t> </w:t>
      </w:r>
      <w:r>
        <w:rPr>
          <w:color w:val="231F20"/>
          <w:spacing w:val="-2"/>
          <w:w w:val="95"/>
        </w:rPr>
        <w:t>anatomy</w:t>
      </w:r>
      <w:r>
        <w:rPr>
          <w:color w:val="231F20"/>
          <w:spacing w:val="-9"/>
          <w:w w:val="95"/>
        </w:rPr>
        <w:t> </w:t>
      </w:r>
      <w:r>
        <w:rPr>
          <w:color w:val="231F20"/>
          <w:spacing w:val="-2"/>
          <w:w w:val="95"/>
        </w:rPr>
        <w:t>and </w:t>
      </w:r>
      <w:r>
        <w:rPr>
          <w:color w:val="231F20"/>
          <w:w w:val="95"/>
        </w:rPr>
        <w:t>sex</w:t>
      </w:r>
      <w:r>
        <w:rPr>
          <w:color w:val="231F20"/>
          <w:spacing w:val="-9"/>
          <w:w w:val="95"/>
        </w:rPr>
        <w:t> </w:t>
      </w:r>
      <w:r>
        <w:rPr>
          <w:color w:val="231F20"/>
          <w:w w:val="95"/>
        </w:rPr>
        <w:t>disguise</w:t>
      </w:r>
      <w:r>
        <w:rPr>
          <w:color w:val="231F20"/>
          <w:spacing w:val="-9"/>
          <w:w w:val="95"/>
        </w:rPr>
        <w:t> </w:t>
      </w:r>
      <w:r>
        <w:rPr>
          <w:color w:val="231F20"/>
          <w:w w:val="95"/>
        </w:rPr>
        <w:t>a</w:t>
      </w:r>
      <w:r>
        <w:rPr>
          <w:color w:val="231F20"/>
          <w:spacing w:val="-9"/>
          <w:w w:val="95"/>
        </w:rPr>
        <w:t> </w:t>
      </w:r>
      <w:r>
        <w:rPr>
          <w:color w:val="231F20"/>
          <w:w w:val="95"/>
        </w:rPr>
        <w:t>deeper,</w:t>
      </w:r>
      <w:r>
        <w:rPr>
          <w:color w:val="231F20"/>
          <w:spacing w:val="-9"/>
          <w:w w:val="95"/>
        </w:rPr>
        <w:t> </w:t>
      </w:r>
      <w:r>
        <w:rPr>
          <w:color w:val="231F20"/>
          <w:w w:val="95"/>
        </w:rPr>
        <w:t>more</w:t>
      </w:r>
      <w:r>
        <w:rPr>
          <w:color w:val="231F20"/>
          <w:spacing w:val="-9"/>
          <w:w w:val="95"/>
        </w:rPr>
        <w:t> </w:t>
      </w:r>
      <w:r>
        <w:rPr>
          <w:color w:val="231F20"/>
          <w:w w:val="95"/>
        </w:rPr>
        <w:t>problematic</w:t>
      </w:r>
      <w:r>
        <w:rPr>
          <w:color w:val="231F20"/>
          <w:spacing w:val="-9"/>
          <w:w w:val="95"/>
        </w:rPr>
        <w:t> </w:t>
      </w:r>
      <w:r>
        <w:rPr>
          <w:color w:val="231F20"/>
          <w:w w:val="95"/>
        </w:rPr>
        <w:t>figure,</w:t>
      </w:r>
      <w:r>
        <w:rPr>
          <w:color w:val="231F20"/>
          <w:spacing w:val="-9"/>
          <w:w w:val="95"/>
        </w:rPr>
        <w:t> </w:t>
      </w:r>
      <w:r>
        <w:rPr>
          <w:color w:val="231F20"/>
          <w:w w:val="95"/>
        </w:rPr>
        <w:t>and</w:t>
      </w:r>
      <w:r>
        <w:rPr>
          <w:color w:val="231F20"/>
          <w:spacing w:val="-9"/>
          <w:w w:val="95"/>
        </w:rPr>
        <w:t> </w:t>
      </w:r>
      <w:r>
        <w:rPr>
          <w:color w:val="231F20"/>
          <w:w w:val="95"/>
        </w:rPr>
        <w:t>that</w:t>
      </w:r>
      <w:r>
        <w:rPr>
          <w:color w:val="231F20"/>
          <w:spacing w:val="-9"/>
          <w:w w:val="95"/>
        </w:rPr>
        <w:t> </w:t>
      </w:r>
      <w:r>
        <w:rPr>
          <w:color w:val="231F20"/>
          <w:w w:val="95"/>
        </w:rPr>
        <w:t>is</w:t>
      </w:r>
      <w:r>
        <w:rPr>
          <w:color w:val="231F20"/>
          <w:spacing w:val="-9"/>
          <w:w w:val="95"/>
        </w:rPr>
        <w:t> </w:t>
      </w:r>
      <w:r>
        <w:rPr>
          <w:color w:val="231F20"/>
          <w:w w:val="95"/>
        </w:rPr>
        <w:t>the</w:t>
      </w:r>
      <w:r>
        <w:rPr>
          <w:color w:val="231F20"/>
          <w:spacing w:val="-9"/>
          <w:w w:val="95"/>
        </w:rPr>
        <w:t> </w:t>
      </w:r>
      <w:r>
        <w:rPr>
          <w:color w:val="231F20"/>
          <w:w w:val="95"/>
        </w:rPr>
        <w:t>black </w:t>
      </w:r>
      <w:r>
        <w:rPr>
          <w:color w:val="231F20"/>
          <w:w w:val="90"/>
        </w:rPr>
        <w:t>man</w:t>
      </w:r>
      <w:r>
        <w:rPr>
          <w:color w:val="231F20"/>
          <w:spacing w:val="-9"/>
          <w:w w:val="90"/>
        </w:rPr>
        <w:t> </w:t>
      </w:r>
      <w:r>
        <w:rPr>
          <w:color w:val="231F20"/>
          <w:w w:val="90"/>
        </w:rPr>
        <w:t>who</w:t>
      </w:r>
      <w:r>
        <w:rPr>
          <w:color w:val="231F20"/>
          <w:spacing w:val="-8"/>
          <w:w w:val="90"/>
        </w:rPr>
        <w:t> </w:t>
      </w:r>
      <w:r>
        <w:rPr>
          <w:color w:val="231F20"/>
          <w:w w:val="90"/>
        </w:rPr>
        <w:t>hungers,</w:t>
      </w:r>
      <w:r>
        <w:rPr>
          <w:color w:val="231F20"/>
          <w:spacing w:val="-8"/>
          <w:w w:val="90"/>
        </w:rPr>
        <w:t> </w:t>
      </w:r>
      <w:r>
        <w:rPr>
          <w:color w:val="231F20"/>
          <w:w w:val="90"/>
        </w:rPr>
        <w:t>who</w:t>
      </w:r>
      <w:r>
        <w:rPr>
          <w:color w:val="231F20"/>
          <w:spacing w:val="-8"/>
          <w:w w:val="90"/>
        </w:rPr>
        <w:t> </w:t>
      </w:r>
      <w:r>
        <w:rPr>
          <w:color w:val="231F20"/>
          <w:w w:val="90"/>
        </w:rPr>
        <w:t>has</w:t>
      </w:r>
      <w:r>
        <w:rPr>
          <w:color w:val="231F20"/>
          <w:spacing w:val="-9"/>
          <w:w w:val="90"/>
        </w:rPr>
        <w:t> </w:t>
      </w:r>
      <w:r>
        <w:rPr>
          <w:color w:val="231F20"/>
          <w:w w:val="90"/>
        </w:rPr>
        <w:t>the</w:t>
      </w:r>
      <w:r>
        <w:rPr>
          <w:color w:val="231F20"/>
          <w:spacing w:val="-8"/>
          <w:w w:val="90"/>
        </w:rPr>
        <w:t> </w:t>
      </w:r>
      <w:r>
        <w:rPr>
          <w:color w:val="231F20"/>
          <w:w w:val="90"/>
        </w:rPr>
        <w:t>capacity</w:t>
      </w:r>
      <w:r>
        <w:rPr>
          <w:color w:val="231F20"/>
          <w:spacing w:val="-8"/>
          <w:w w:val="90"/>
        </w:rPr>
        <w:t> </w:t>
      </w:r>
      <w:r>
        <w:rPr>
          <w:color w:val="231F20"/>
          <w:w w:val="90"/>
        </w:rPr>
        <w:t>to</w:t>
      </w:r>
      <w:r>
        <w:rPr>
          <w:color w:val="231F20"/>
          <w:spacing w:val="-8"/>
          <w:w w:val="90"/>
        </w:rPr>
        <w:t> </w:t>
      </w:r>
      <w:r>
        <w:rPr>
          <w:color w:val="231F20"/>
          <w:w w:val="90"/>
        </w:rPr>
        <w:t>ingest</w:t>
      </w:r>
      <w:r>
        <w:rPr>
          <w:color w:val="231F20"/>
          <w:spacing w:val="-9"/>
          <w:w w:val="90"/>
        </w:rPr>
        <w:t> </w:t>
      </w:r>
      <w:r>
        <w:rPr>
          <w:color w:val="231F20"/>
          <w:w w:val="90"/>
        </w:rPr>
        <w:t>and</w:t>
      </w:r>
      <w:r>
        <w:rPr>
          <w:color w:val="231F20"/>
          <w:spacing w:val="-8"/>
          <w:w w:val="90"/>
        </w:rPr>
        <w:t> </w:t>
      </w:r>
      <w:r>
        <w:rPr>
          <w:color w:val="231F20"/>
          <w:w w:val="90"/>
        </w:rPr>
        <w:t>interiorize.</w:t>
      </w:r>
      <w:r>
        <w:rPr>
          <w:color w:val="231F20"/>
          <w:spacing w:val="-8"/>
          <w:w w:val="90"/>
        </w:rPr>
        <w:t> </w:t>
      </w:r>
      <w:r>
        <w:rPr>
          <w:color w:val="231F20"/>
          <w:w w:val="90"/>
        </w:rPr>
        <w:t>Hard- ing</w:t>
      </w:r>
      <w:r>
        <w:rPr>
          <w:color w:val="231F20"/>
          <w:spacing w:val="-8"/>
          <w:w w:val="90"/>
        </w:rPr>
        <w:t> </w:t>
      </w:r>
      <w:r>
        <w:rPr>
          <w:color w:val="231F20"/>
          <w:w w:val="90"/>
        </w:rPr>
        <w:t>alludes</w:t>
      </w:r>
      <w:r>
        <w:rPr>
          <w:color w:val="231F20"/>
          <w:spacing w:val="-8"/>
          <w:w w:val="90"/>
        </w:rPr>
        <w:t> </w:t>
      </w:r>
      <w:r>
        <w:rPr>
          <w:color w:val="231F20"/>
          <w:w w:val="90"/>
        </w:rPr>
        <w:t>to</w:t>
      </w:r>
      <w:r>
        <w:rPr>
          <w:color w:val="231F20"/>
          <w:spacing w:val="-8"/>
          <w:w w:val="90"/>
        </w:rPr>
        <w:t> </w:t>
      </w:r>
      <w:r>
        <w:rPr>
          <w:color w:val="231F20"/>
          <w:w w:val="90"/>
        </w:rPr>
        <w:t>himself</w:t>
      </w:r>
      <w:r>
        <w:rPr>
          <w:color w:val="231F20"/>
          <w:spacing w:val="-8"/>
          <w:w w:val="90"/>
        </w:rPr>
        <w:t> </w:t>
      </w:r>
      <w:r>
        <w:rPr>
          <w:color w:val="231F20"/>
          <w:w w:val="90"/>
        </w:rPr>
        <w:t>and</w:t>
      </w:r>
      <w:r>
        <w:rPr>
          <w:color w:val="231F20"/>
          <w:spacing w:val="-8"/>
          <w:w w:val="90"/>
        </w:rPr>
        <w:t> </w:t>
      </w:r>
      <w:r>
        <w:rPr>
          <w:color w:val="231F20"/>
          <w:w w:val="90"/>
        </w:rPr>
        <w:t>to</w:t>
      </w:r>
      <w:r>
        <w:rPr>
          <w:color w:val="231F20"/>
          <w:spacing w:val="-8"/>
          <w:w w:val="90"/>
        </w:rPr>
        <w:t> </w:t>
      </w:r>
      <w:r>
        <w:rPr>
          <w:color w:val="231F20"/>
          <w:w w:val="90"/>
        </w:rPr>
        <w:t>blacks</w:t>
      </w:r>
      <w:r>
        <w:rPr>
          <w:color w:val="231F20"/>
          <w:spacing w:val="-8"/>
          <w:w w:val="90"/>
        </w:rPr>
        <w:t> </w:t>
      </w:r>
      <w:r>
        <w:rPr>
          <w:color w:val="231F20"/>
          <w:w w:val="90"/>
        </w:rPr>
        <w:t>more</w:t>
      </w:r>
      <w:r>
        <w:rPr>
          <w:color w:val="231F20"/>
          <w:spacing w:val="-8"/>
          <w:w w:val="90"/>
        </w:rPr>
        <w:t> </w:t>
      </w:r>
      <w:r>
        <w:rPr>
          <w:color w:val="231F20"/>
          <w:w w:val="90"/>
        </w:rPr>
        <w:t>broadly,</w:t>
      </w:r>
      <w:r>
        <w:rPr>
          <w:color w:val="231F20"/>
          <w:spacing w:val="-8"/>
          <w:w w:val="90"/>
        </w:rPr>
        <w:t> </w:t>
      </w:r>
      <w:r>
        <w:rPr>
          <w:color w:val="231F20"/>
          <w:w w:val="90"/>
        </w:rPr>
        <w:t>fearing</w:t>
      </w:r>
      <w:r>
        <w:rPr>
          <w:color w:val="231F20"/>
          <w:spacing w:val="-8"/>
          <w:w w:val="90"/>
        </w:rPr>
        <w:t> </w:t>
      </w:r>
      <w:r>
        <w:rPr>
          <w:color w:val="231F20"/>
          <w:w w:val="90"/>
        </w:rPr>
        <w:t>that</w:t>
      </w:r>
      <w:r>
        <w:rPr>
          <w:color w:val="231F20"/>
          <w:spacing w:val="-8"/>
          <w:w w:val="90"/>
        </w:rPr>
        <w:t> </w:t>
      </w:r>
      <w:r>
        <w:rPr>
          <w:color w:val="231F20"/>
          <w:w w:val="90"/>
        </w:rPr>
        <w:t>they</w:t>
      </w:r>
      <w:r>
        <w:rPr>
          <w:color w:val="231F20"/>
          <w:spacing w:val="-8"/>
          <w:w w:val="90"/>
        </w:rPr>
        <w:t> </w:t>
      </w:r>
      <w:r>
        <w:rPr>
          <w:color w:val="231F20"/>
          <w:w w:val="90"/>
        </w:rPr>
        <w:t>will </w:t>
      </w:r>
      <w:r>
        <w:rPr>
          <w:color w:val="231F20"/>
          <w:spacing w:val="-2"/>
          <w:w w:val="90"/>
        </w:rPr>
        <w:t>be “devoured by inverted sexuality.”</w:t>
      </w:r>
      <w:hyperlink w:history="true" w:anchor="_bookmark296">
        <w:r>
          <w:rPr>
            <w:color w:val="231F20"/>
            <w:spacing w:val="-2"/>
            <w:w w:val="90"/>
            <w:position w:val="7"/>
            <w:sz w:val="12"/>
          </w:rPr>
          <w:t>38</w:t>
        </w:r>
      </w:hyperlink>
      <w:r>
        <w:rPr>
          <w:color w:val="231F20"/>
          <w:spacing w:val="17"/>
          <w:position w:val="7"/>
          <w:sz w:val="12"/>
        </w:rPr>
        <w:t> </w:t>
      </w:r>
      <w:r>
        <w:rPr>
          <w:color w:val="231F20"/>
          <w:spacing w:val="-2"/>
          <w:w w:val="90"/>
        </w:rPr>
        <w:t>Harding’s expressed fears illumi- </w:t>
      </w:r>
      <w:r>
        <w:rPr>
          <w:color w:val="231F20"/>
          <w:spacing w:val="-2"/>
          <w:w w:val="95"/>
        </w:rPr>
        <w:t>nate</w:t>
      </w:r>
      <w:r>
        <w:rPr>
          <w:color w:val="231F20"/>
          <w:spacing w:val="-2"/>
          <w:w w:val="95"/>
        </w:rPr>
        <w:t> the</w:t>
      </w:r>
      <w:r>
        <w:rPr>
          <w:color w:val="231F20"/>
          <w:spacing w:val="-2"/>
          <w:w w:val="95"/>
        </w:rPr>
        <w:t> importance</w:t>
      </w:r>
      <w:r>
        <w:rPr>
          <w:color w:val="231F20"/>
          <w:spacing w:val="-2"/>
          <w:w w:val="95"/>
        </w:rPr>
        <w:t> of</w:t>
      </w:r>
      <w:r>
        <w:rPr>
          <w:color w:val="231F20"/>
          <w:spacing w:val="-2"/>
          <w:w w:val="95"/>
        </w:rPr>
        <w:t> theorizing</w:t>
      </w:r>
      <w:r>
        <w:rPr>
          <w:color w:val="231F20"/>
          <w:spacing w:val="-2"/>
          <w:w w:val="95"/>
        </w:rPr>
        <w:t> and</w:t>
      </w:r>
      <w:r>
        <w:rPr>
          <w:color w:val="231F20"/>
          <w:spacing w:val="-2"/>
          <w:w w:val="95"/>
        </w:rPr>
        <w:t> positively</w:t>
      </w:r>
      <w:r>
        <w:rPr>
          <w:color w:val="231F20"/>
          <w:spacing w:val="-2"/>
          <w:w w:val="95"/>
        </w:rPr>
        <w:t> embodying</w:t>
      </w:r>
      <w:r>
        <w:rPr>
          <w:color w:val="231F20"/>
          <w:spacing w:val="-2"/>
          <w:w w:val="95"/>
        </w:rPr>
        <w:t> notions </w:t>
      </w:r>
      <w:r>
        <w:rPr>
          <w:color w:val="231F20"/>
          <w:w w:val="90"/>
        </w:rPr>
        <w:t>of</w:t>
      </w:r>
      <w:r>
        <w:rPr>
          <w:color w:val="231F20"/>
          <w:spacing w:val="-7"/>
          <w:w w:val="90"/>
        </w:rPr>
        <w:t> </w:t>
      </w:r>
      <w:r>
        <w:rPr>
          <w:color w:val="231F20"/>
          <w:w w:val="90"/>
        </w:rPr>
        <w:t>black</w:t>
      </w:r>
      <w:r>
        <w:rPr>
          <w:color w:val="231F20"/>
          <w:spacing w:val="-7"/>
          <w:w w:val="90"/>
        </w:rPr>
        <w:t> </w:t>
      </w:r>
      <w:r>
        <w:rPr>
          <w:color w:val="231F20"/>
          <w:w w:val="90"/>
        </w:rPr>
        <w:t>male</w:t>
      </w:r>
      <w:r>
        <w:rPr>
          <w:color w:val="231F20"/>
          <w:spacing w:val="-7"/>
          <w:w w:val="90"/>
        </w:rPr>
        <w:t> </w:t>
      </w:r>
      <w:r>
        <w:rPr>
          <w:color w:val="231F20"/>
          <w:w w:val="90"/>
        </w:rPr>
        <w:t>hunger</w:t>
      </w:r>
      <w:r>
        <w:rPr>
          <w:color w:val="231F20"/>
          <w:spacing w:val="-7"/>
          <w:w w:val="90"/>
        </w:rPr>
        <w:t> </w:t>
      </w:r>
      <w:r>
        <w:rPr>
          <w:color w:val="231F20"/>
          <w:w w:val="90"/>
        </w:rPr>
        <w:t>and</w:t>
      </w:r>
      <w:r>
        <w:rPr>
          <w:color w:val="231F20"/>
          <w:spacing w:val="-7"/>
          <w:w w:val="90"/>
        </w:rPr>
        <w:t> </w:t>
      </w:r>
      <w:r>
        <w:rPr>
          <w:color w:val="231F20"/>
          <w:w w:val="90"/>
        </w:rPr>
        <w:t>erotic</w:t>
      </w:r>
      <w:r>
        <w:rPr>
          <w:color w:val="231F20"/>
          <w:spacing w:val="-7"/>
          <w:w w:val="90"/>
        </w:rPr>
        <w:t> </w:t>
      </w:r>
      <w:r>
        <w:rPr>
          <w:color w:val="231F20"/>
          <w:w w:val="90"/>
        </w:rPr>
        <w:t>appetite.</w:t>
      </w:r>
      <w:r>
        <w:rPr>
          <w:color w:val="231F20"/>
          <w:spacing w:val="-7"/>
          <w:w w:val="90"/>
        </w:rPr>
        <w:t> </w:t>
      </w:r>
      <w:r>
        <w:rPr>
          <w:color w:val="231F20"/>
          <w:w w:val="90"/>
        </w:rPr>
        <w:t>Already</w:t>
      </w:r>
      <w:r>
        <w:rPr>
          <w:color w:val="231F20"/>
          <w:spacing w:val="-7"/>
          <w:w w:val="90"/>
        </w:rPr>
        <w:t> </w:t>
      </w:r>
      <w:r>
        <w:rPr>
          <w:color w:val="231F20"/>
          <w:w w:val="90"/>
        </w:rPr>
        <w:t>we</w:t>
      </w:r>
      <w:r>
        <w:rPr>
          <w:color w:val="231F20"/>
          <w:spacing w:val="-7"/>
          <w:w w:val="90"/>
        </w:rPr>
        <w:t> </w:t>
      </w:r>
      <w:r>
        <w:rPr>
          <w:color w:val="231F20"/>
          <w:w w:val="90"/>
        </w:rPr>
        <w:t>have</w:t>
      </w:r>
      <w:r>
        <w:rPr>
          <w:color w:val="231F20"/>
          <w:spacing w:val="-7"/>
          <w:w w:val="90"/>
        </w:rPr>
        <w:t> </w:t>
      </w:r>
      <w:r>
        <w:rPr>
          <w:color w:val="231F20"/>
          <w:w w:val="90"/>
        </w:rPr>
        <w:t>developed</w:t>
      </w:r>
      <w:r>
        <w:rPr>
          <w:color w:val="231F20"/>
          <w:spacing w:val="-7"/>
          <w:w w:val="90"/>
        </w:rPr>
        <w:t> </w:t>
      </w:r>
      <w:r>
        <w:rPr>
          <w:color w:val="231F20"/>
          <w:w w:val="90"/>
        </w:rPr>
        <w:t>a corpus of beliefs, cosmology, spatial mapping, and racial self-fashion- ing based in the intangible yet active presence of the hungering black male.</w:t>
      </w:r>
      <w:r>
        <w:rPr>
          <w:color w:val="231F20"/>
          <w:spacing w:val="-7"/>
          <w:w w:val="90"/>
        </w:rPr>
        <w:t> </w:t>
      </w:r>
      <w:r>
        <w:rPr>
          <w:color w:val="231F20"/>
          <w:w w:val="90"/>
        </w:rPr>
        <w:t>Already</w:t>
      </w:r>
      <w:r>
        <w:rPr>
          <w:color w:val="231F20"/>
          <w:spacing w:val="-7"/>
          <w:w w:val="90"/>
        </w:rPr>
        <w:t> </w:t>
      </w:r>
      <w:r>
        <w:rPr>
          <w:color w:val="231F20"/>
          <w:w w:val="90"/>
        </w:rPr>
        <w:t>the</w:t>
      </w:r>
      <w:r>
        <w:rPr>
          <w:color w:val="231F20"/>
          <w:spacing w:val="-7"/>
          <w:w w:val="90"/>
        </w:rPr>
        <w:t> </w:t>
      </w:r>
      <w:r>
        <w:rPr>
          <w:color w:val="231F20"/>
          <w:w w:val="90"/>
        </w:rPr>
        <w:t>“hungering</w:t>
      </w:r>
      <w:r>
        <w:rPr>
          <w:color w:val="231F20"/>
          <w:spacing w:val="-7"/>
          <w:w w:val="90"/>
        </w:rPr>
        <w:t> </w:t>
      </w:r>
      <w:r>
        <w:rPr>
          <w:color w:val="231F20"/>
          <w:w w:val="90"/>
        </w:rPr>
        <w:t>nigger”</w:t>
      </w:r>
      <w:r>
        <w:rPr>
          <w:color w:val="231F20"/>
          <w:spacing w:val="-7"/>
          <w:w w:val="90"/>
        </w:rPr>
        <w:t> </w:t>
      </w:r>
      <w:r>
        <w:rPr>
          <w:color w:val="231F20"/>
          <w:w w:val="90"/>
        </w:rPr>
        <w:t>serves</w:t>
      </w:r>
      <w:r>
        <w:rPr>
          <w:color w:val="231F20"/>
          <w:spacing w:val="-7"/>
          <w:w w:val="90"/>
        </w:rPr>
        <w:t> </w:t>
      </w:r>
      <w:r>
        <w:rPr>
          <w:color w:val="231F20"/>
          <w:w w:val="90"/>
        </w:rPr>
        <w:t>as</w:t>
      </w:r>
      <w:r>
        <w:rPr>
          <w:color w:val="231F20"/>
          <w:spacing w:val="-7"/>
          <w:w w:val="90"/>
        </w:rPr>
        <w:t> </w:t>
      </w:r>
      <w:r>
        <w:rPr>
          <w:color w:val="231F20"/>
          <w:w w:val="90"/>
        </w:rPr>
        <w:t>an</w:t>
      </w:r>
      <w:r>
        <w:rPr>
          <w:color w:val="231F20"/>
          <w:spacing w:val="-7"/>
          <w:w w:val="90"/>
        </w:rPr>
        <w:t> </w:t>
      </w:r>
      <w:r>
        <w:rPr>
          <w:color w:val="231F20"/>
          <w:w w:val="90"/>
        </w:rPr>
        <w:t>index</w:t>
      </w:r>
      <w:r>
        <w:rPr>
          <w:color w:val="231F20"/>
          <w:spacing w:val="-7"/>
          <w:w w:val="90"/>
        </w:rPr>
        <w:t> </w:t>
      </w:r>
      <w:r>
        <w:rPr>
          <w:color w:val="231F20"/>
          <w:w w:val="90"/>
        </w:rPr>
        <w:t>of</w:t>
      </w:r>
      <w:r>
        <w:rPr>
          <w:color w:val="231F20"/>
          <w:spacing w:val="-7"/>
          <w:w w:val="90"/>
        </w:rPr>
        <w:t> </w:t>
      </w:r>
      <w:r>
        <w:rPr>
          <w:color w:val="231F20"/>
          <w:w w:val="90"/>
        </w:rPr>
        <w:t>homoerotic and racialized experience, suggesting that our theorizing of race, black male inner life, and homoeroticism need to occur within a closer, more </w:t>
      </w:r>
      <w:r>
        <w:rPr>
          <w:color w:val="231F20"/>
          <w:w w:val="95"/>
        </w:rPr>
        <w:t>syncretized framework.</w:t>
      </w:r>
    </w:p>
    <w:p>
      <w:pPr>
        <w:pStyle w:val="BodyText"/>
        <w:spacing w:line="225" w:lineRule="auto"/>
        <w:ind w:left="118" w:right="112" w:firstLine="238"/>
      </w:pPr>
      <w:r>
        <w:rPr>
          <w:color w:val="231F20"/>
          <w:w w:val="95"/>
        </w:rPr>
        <w:t>To</w:t>
      </w:r>
      <w:r>
        <w:rPr>
          <w:color w:val="231F20"/>
          <w:spacing w:val="-3"/>
          <w:w w:val="95"/>
        </w:rPr>
        <w:t> </w:t>
      </w:r>
      <w:r>
        <w:rPr>
          <w:color w:val="231F20"/>
          <w:w w:val="95"/>
        </w:rPr>
        <w:t>counter</w:t>
      </w:r>
      <w:r>
        <w:rPr>
          <w:color w:val="231F20"/>
          <w:spacing w:val="-3"/>
          <w:w w:val="95"/>
        </w:rPr>
        <w:t> </w:t>
      </w:r>
      <w:r>
        <w:rPr>
          <w:color w:val="231F20"/>
          <w:w w:val="95"/>
        </w:rPr>
        <w:t>this</w:t>
      </w:r>
      <w:r>
        <w:rPr>
          <w:color w:val="231F20"/>
          <w:spacing w:val="-3"/>
          <w:w w:val="95"/>
        </w:rPr>
        <w:t> </w:t>
      </w:r>
      <w:r>
        <w:rPr>
          <w:color w:val="231F20"/>
          <w:w w:val="95"/>
        </w:rPr>
        <w:t>spatial</w:t>
      </w:r>
      <w:r>
        <w:rPr>
          <w:color w:val="231F20"/>
          <w:spacing w:val="-3"/>
          <w:w w:val="95"/>
        </w:rPr>
        <w:t> </w:t>
      </w:r>
      <w:r>
        <w:rPr>
          <w:color w:val="231F20"/>
          <w:w w:val="95"/>
        </w:rPr>
        <w:t>logic</w:t>
      </w:r>
      <w:r>
        <w:rPr>
          <w:color w:val="231F20"/>
          <w:spacing w:val="-3"/>
          <w:w w:val="95"/>
        </w:rPr>
        <w:t> </w:t>
      </w:r>
      <w:r>
        <w:rPr>
          <w:color w:val="231F20"/>
          <w:w w:val="95"/>
        </w:rPr>
        <w:t>of</w:t>
      </w:r>
      <w:r>
        <w:rPr>
          <w:color w:val="231F20"/>
          <w:spacing w:val="-3"/>
          <w:w w:val="95"/>
        </w:rPr>
        <w:t> </w:t>
      </w:r>
      <w:r>
        <w:rPr>
          <w:color w:val="231F20"/>
          <w:w w:val="95"/>
        </w:rPr>
        <w:t>the</w:t>
      </w:r>
      <w:r>
        <w:rPr>
          <w:color w:val="231F20"/>
          <w:spacing w:val="-3"/>
          <w:w w:val="95"/>
        </w:rPr>
        <w:t> </w:t>
      </w:r>
      <w:r>
        <w:rPr>
          <w:color w:val="231F20"/>
          <w:w w:val="95"/>
        </w:rPr>
        <w:t>tight</w:t>
      </w:r>
      <w:r>
        <w:rPr>
          <w:color w:val="231F20"/>
          <w:spacing w:val="-3"/>
          <w:w w:val="95"/>
        </w:rPr>
        <w:t> </w:t>
      </w:r>
      <w:r>
        <w:rPr>
          <w:color w:val="231F20"/>
          <w:w w:val="95"/>
        </w:rPr>
        <w:t>place</w:t>
      </w:r>
      <w:r>
        <w:rPr>
          <w:color w:val="231F20"/>
          <w:spacing w:val="-3"/>
          <w:w w:val="95"/>
        </w:rPr>
        <w:t> </w:t>
      </w:r>
      <w:r>
        <w:rPr>
          <w:color w:val="231F20"/>
          <w:w w:val="95"/>
        </w:rPr>
        <w:t>as</w:t>
      </w:r>
      <w:r>
        <w:rPr>
          <w:color w:val="231F20"/>
          <w:spacing w:val="-3"/>
          <w:w w:val="95"/>
        </w:rPr>
        <w:t> </w:t>
      </w:r>
      <w:r>
        <w:rPr>
          <w:color w:val="231F20"/>
          <w:w w:val="95"/>
        </w:rPr>
        <w:t>emptiness,</w:t>
      </w:r>
      <w:r>
        <w:rPr>
          <w:color w:val="231F20"/>
          <w:spacing w:val="-3"/>
          <w:w w:val="95"/>
        </w:rPr>
        <w:t> </w:t>
      </w:r>
      <w:r>
        <w:rPr>
          <w:color w:val="231F20"/>
          <w:w w:val="95"/>
        </w:rPr>
        <w:t>void, </w:t>
      </w:r>
      <w:r>
        <w:rPr>
          <w:color w:val="231F20"/>
          <w:w w:val="90"/>
        </w:rPr>
        <w:t>chasm, and vacuum, we might begin to think, in a more concrete man- </w:t>
      </w:r>
      <w:r>
        <w:rPr>
          <w:color w:val="231F20"/>
          <w:w w:val="95"/>
        </w:rPr>
        <w:t>ner,</w:t>
      </w:r>
      <w:r>
        <w:rPr>
          <w:color w:val="231F20"/>
          <w:w w:val="95"/>
        </w:rPr>
        <w:t> about</w:t>
      </w:r>
      <w:r>
        <w:rPr>
          <w:color w:val="231F20"/>
          <w:w w:val="95"/>
        </w:rPr>
        <w:t> the</w:t>
      </w:r>
      <w:r>
        <w:rPr>
          <w:color w:val="231F20"/>
          <w:w w:val="95"/>
        </w:rPr>
        <w:t> correlation</w:t>
      </w:r>
      <w:r>
        <w:rPr>
          <w:color w:val="231F20"/>
          <w:w w:val="95"/>
        </w:rPr>
        <w:t> between</w:t>
      </w:r>
      <w:r>
        <w:rPr>
          <w:color w:val="231F20"/>
          <w:w w:val="95"/>
        </w:rPr>
        <w:t> actual</w:t>
      </w:r>
      <w:r>
        <w:rPr>
          <w:color w:val="231F20"/>
          <w:w w:val="95"/>
        </w:rPr>
        <w:t> geospatial</w:t>
      </w:r>
      <w:r>
        <w:rPr>
          <w:color w:val="231F20"/>
          <w:w w:val="95"/>
        </w:rPr>
        <w:t> places</w:t>
      </w:r>
      <w:r>
        <w:rPr>
          <w:color w:val="231F20"/>
          <w:w w:val="95"/>
        </w:rPr>
        <w:t> and</w:t>
      </w:r>
      <w:r>
        <w:rPr>
          <w:color w:val="231F20"/>
          <w:w w:val="95"/>
        </w:rPr>
        <w:t> the </w:t>
      </w:r>
      <w:r>
        <w:rPr>
          <w:color w:val="231F20"/>
          <w:w w:val="90"/>
        </w:rPr>
        <w:t>interior</w:t>
      </w:r>
      <w:r>
        <w:rPr>
          <w:color w:val="231F20"/>
          <w:spacing w:val="-1"/>
          <w:w w:val="90"/>
        </w:rPr>
        <w:t> </w:t>
      </w:r>
      <w:r>
        <w:rPr>
          <w:color w:val="231F20"/>
          <w:w w:val="90"/>
        </w:rPr>
        <w:t>space</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eroticized</w:t>
      </w:r>
      <w:r>
        <w:rPr>
          <w:color w:val="231F20"/>
          <w:spacing w:val="-1"/>
          <w:w w:val="90"/>
        </w:rPr>
        <w:t> </w:t>
      </w:r>
      <w:r>
        <w:rPr>
          <w:color w:val="231F20"/>
          <w:w w:val="90"/>
        </w:rPr>
        <w:t>male</w:t>
      </w:r>
      <w:r>
        <w:rPr>
          <w:color w:val="231F20"/>
          <w:spacing w:val="-1"/>
          <w:w w:val="90"/>
        </w:rPr>
        <w:t> </w:t>
      </w:r>
      <w:r>
        <w:rPr>
          <w:color w:val="231F20"/>
          <w:w w:val="90"/>
        </w:rPr>
        <w:t>mouth</w:t>
      </w:r>
      <w:r>
        <w:rPr>
          <w:color w:val="231F20"/>
          <w:spacing w:val="-1"/>
          <w:w w:val="90"/>
        </w:rPr>
        <w:t> </w:t>
      </w:r>
      <w:r>
        <w:rPr>
          <w:color w:val="231F20"/>
          <w:w w:val="90"/>
        </w:rPr>
        <w:t>and</w:t>
      </w:r>
      <w:r>
        <w:rPr>
          <w:color w:val="231F20"/>
          <w:spacing w:val="-1"/>
          <w:w w:val="90"/>
        </w:rPr>
        <w:t> </w:t>
      </w:r>
      <w:r>
        <w:rPr>
          <w:color w:val="231F20"/>
          <w:w w:val="90"/>
        </w:rPr>
        <w:t>anus.</w:t>
      </w:r>
      <w:r>
        <w:rPr>
          <w:color w:val="231F20"/>
          <w:spacing w:val="-1"/>
          <w:w w:val="90"/>
        </w:rPr>
        <w:t> </w:t>
      </w:r>
      <w:r>
        <w:rPr>
          <w:color w:val="231F20"/>
          <w:w w:val="90"/>
        </w:rPr>
        <w:t>We</w:t>
      </w:r>
      <w:r>
        <w:rPr>
          <w:color w:val="231F20"/>
          <w:spacing w:val="-1"/>
          <w:w w:val="90"/>
        </w:rPr>
        <w:t> </w:t>
      </w:r>
      <w:r>
        <w:rPr>
          <w:color w:val="231F20"/>
          <w:w w:val="90"/>
        </w:rPr>
        <w:t>already</w:t>
      </w:r>
      <w:r>
        <w:rPr>
          <w:color w:val="231F20"/>
          <w:spacing w:val="-1"/>
          <w:w w:val="90"/>
        </w:rPr>
        <w:t> </w:t>
      </w:r>
      <w:r>
        <w:rPr>
          <w:color w:val="231F20"/>
          <w:w w:val="90"/>
        </w:rPr>
        <w:t>have precedence for this way of thinking. With the example of Washington, we have the erogenous oral region coinciding with Reconstruction era claims to tilled and harvested land, to postbellum sites of slavery, and </w:t>
      </w:r>
      <w:r>
        <w:rPr>
          <w:color w:val="231F20"/>
          <w:spacing w:val="-2"/>
          <w:w w:val="95"/>
        </w:rPr>
        <w:t>to</w:t>
      </w:r>
      <w:r>
        <w:rPr>
          <w:color w:val="231F20"/>
          <w:spacing w:val="-6"/>
          <w:w w:val="95"/>
        </w:rPr>
        <w:t> </w:t>
      </w:r>
      <w:r>
        <w:rPr>
          <w:color w:val="231F20"/>
          <w:spacing w:val="-2"/>
          <w:w w:val="95"/>
        </w:rPr>
        <w:t>a</w:t>
      </w:r>
      <w:r>
        <w:rPr>
          <w:color w:val="231F20"/>
          <w:spacing w:val="-6"/>
          <w:w w:val="95"/>
        </w:rPr>
        <w:t> </w:t>
      </w:r>
      <w:r>
        <w:rPr>
          <w:color w:val="231F20"/>
          <w:spacing w:val="-2"/>
          <w:w w:val="95"/>
        </w:rPr>
        <w:t>sense</w:t>
      </w:r>
      <w:r>
        <w:rPr>
          <w:color w:val="231F20"/>
          <w:spacing w:val="-6"/>
          <w:w w:val="95"/>
        </w:rPr>
        <w:t> </w:t>
      </w:r>
      <w:r>
        <w:rPr>
          <w:color w:val="231F20"/>
          <w:spacing w:val="-2"/>
          <w:w w:val="95"/>
        </w:rPr>
        <w:t>of</w:t>
      </w:r>
      <w:r>
        <w:rPr>
          <w:color w:val="231F20"/>
          <w:spacing w:val="-6"/>
          <w:w w:val="95"/>
        </w:rPr>
        <w:t> </w:t>
      </w:r>
      <w:r>
        <w:rPr>
          <w:color w:val="231F20"/>
          <w:spacing w:val="-2"/>
          <w:w w:val="95"/>
        </w:rPr>
        <w:t>southern</w:t>
      </w:r>
      <w:r>
        <w:rPr>
          <w:color w:val="231F20"/>
          <w:spacing w:val="-6"/>
          <w:w w:val="95"/>
        </w:rPr>
        <w:t> </w:t>
      </w:r>
      <w:r>
        <w:rPr>
          <w:color w:val="231F20"/>
          <w:spacing w:val="-2"/>
          <w:w w:val="95"/>
        </w:rPr>
        <w:t>homeland</w:t>
      </w:r>
      <w:r>
        <w:rPr>
          <w:color w:val="231F20"/>
          <w:spacing w:val="-6"/>
          <w:w w:val="95"/>
        </w:rPr>
        <w:t> </w:t>
      </w:r>
      <w:r>
        <w:rPr>
          <w:color w:val="231F20"/>
          <w:spacing w:val="-2"/>
          <w:w w:val="95"/>
        </w:rPr>
        <w:t>sought</w:t>
      </w:r>
      <w:r>
        <w:rPr>
          <w:color w:val="231F20"/>
          <w:spacing w:val="-6"/>
          <w:w w:val="95"/>
        </w:rPr>
        <w:t> </w:t>
      </w:r>
      <w:r>
        <w:rPr>
          <w:color w:val="231F20"/>
          <w:spacing w:val="-2"/>
          <w:w w:val="95"/>
        </w:rPr>
        <w:t>after</w:t>
      </w:r>
      <w:r>
        <w:rPr>
          <w:color w:val="231F20"/>
          <w:spacing w:val="-6"/>
          <w:w w:val="95"/>
        </w:rPr>
        <w:t> </w:t>
      </w:r>
      <w:r>
        <w:rPr>
          <w:color w:val="231F20"/>
          <w:spacing w:val="-2"/>
          <w:w w:val="95"/>
        </w:rPr>
        <w:t>by</w:t>
      </w:r>
      <w:r>
        <w:rPr>
          <w:color w:val="231F20"/>
          <w:spacing w:val="-6"/>
          <w:w w:val="95"/>
        </w:rPr>
        <w:t> </w:t>
      </w:r>
      <w:r>
        <w:rPr>
          <w:color w:val="231F20"/>
          <w:spacing w:val="-2"/>
          <w:w w:val="95"/>
        </w:rPr>
        <w:t>emancipated</w:t>
      </w:r>
      <w:r>
        <w:rPr>
          <w:color w:val="231F20"/>
          <w:spacing w:val="-6"/>
          <w:w w:val="95"/>
        </w:rPr>
        <w:t> </w:t>
      </w:r>
      <w:r>
        <w:rPr>
          <w:color w:val="231F20"/>
          <w:spacing w:val="-2"/>
          <w:w w:val="95"/>
        </w:rPr>
        <w:t>slaves. In</w:t>
      </w:r>
      <w:r>
        <w:rPr>
          <w:color w:val="231F20"/>
          <w:spacing w:val="-7"/>
          <w:w w:val="95"/>
        </w:rPr>
        <w:t> </w:t>
      </w:r>
      <w:r>
        <w:rPr>
          <w:color w:val="231F20"/>
          <w:spacing w:val="-2"/>
          <w:w w:val="95"/>
        </w:rPr>
        <w:t>the</w:t>
      </w:r>
      <w:r>
        <w:rPr>
          <w:color w:val="231F20"/>
          <w:spacing w:val="-7"/>
          <w:w w:val="95"/>
        </w:rPr>
        <w:t> </w:t>
      </w:r>
      <w:r>
        <w:rPr>
          <w:color w:val="231F20"/>
          <w:spacing w:val="-2"/>
          <w:w w:val="95"/>
        </w:rPr>
        <w:t>1960s</w:t>
      </w:r>
      <w:r>
        <w:rPr>
          <w:color w:val="231F20"/>
          <w:spacing w:val="-7"/>
          <w:w w:val="95"/>
        </w:rPr>
        <w:t> </w:t>
      </w:r>
      <w:r>
        <w:rPr>
          <w:color w:val="231F20"/>
          <w:spacing w:val="-2"/>
          <w:w w:val="95"/>
        </w:rPr>
        <w:t>and</w:t>
      </w:r>
      <w:r>
        <w:rPr>
          <w:color w:val="231F20"/>
          <w:spacing w:val="-7"/>
          <w:w w:val="95"/>
        </w:rPr>
        <w:t> </w:t>
      </w:r>
      <w:r>
        <w:rPr>
          <w:color w:val="231F20"/>
          <w:spacing w:val="-2"/>
          <w:w w:val="95"/>
        </w:rPr>
        <w:t>70s,</w:t>
      </w:r>
      <w:r>
        <w:rPr>
          <w:color w:val="231F20"/>
          <w:spacing w:val="-7"/>
          <w:w w:val="95"/>
        </w:rPr>
        <w:t> </w:t>
      </w:r>
      <w:r>
        <w:rPr>
          <w:color w:val="231F20"/>
          <w:spacing w:val="-2"/>
          <w:w w:val="95"/>
        </w:rPr>
        <w:t>we</w:t>
      </w:r>
      <w:r>
        <w:rPr>
          <w:color w:val="231F20"/>
          <w:spacing w:val="-7"/>
          <w:w w:val="95"/>
        </w:rPr>
        <w:t> </w:t>
      </w:r>
      <w:r>
        <w:rPr>
          <w:color w:val="231F20"/>
          <w:spacing w:val="-2"/>
          <w:w w:val="95"/>
        </w:rPr>
        <w:t>have</w:t>
      </w:r>
      <w:r>
        <w:rPr>
          <w:color w:val="231F20"/>
          <w:spacing w:val="-7"/>
          <w:w w:val="95"/>
        </w:rPr>
        <w:t> </w:t>
      </w:r>
      <w:r>
        <w:rPr>
          <w:color w:val="231F20"/>
          <w:spacing w:val="-2"/>
          <w:w w:val="95"/>
        </w:rPr>
        <w:t>the</w:t>
      </w:r>
      <w:r>
        <w:rPr>
          <w:color w:val="231F20"/>
          <w:spacing w:val="-7"/>
          <w:w w:val="95"/>
        </w:rPr>
        <w:t> </w:t>
      </w:r>
      <w:r>
        <w:rPr>
          <w:color w:val="231F20"/>
          <w:spacing w:val="-2"/>
          <w:w w:val="95"/>
        </w:rPr>
        <w:t>eroticized</w:t>
      </w:r>
      <w:r>
        <w:rPr>
          <w:color w:val="231F20"/>
          <w:spacing w:val="-7"/>
          <w:w w:val="95"/>
        </w:rPr>
        <w:t> </w:t>
      </w:r>
      <w:r>
        <w:rPr>
          <w:color w:val="231F20"/>
          <w:spacing w:val="-2"/>
          <w:w w:val="95"/>
        </w:rPr>
        <w:t>black</w:t>
      </w:r>
      <w:r>
        <w:rPr>
          <w:color w:val="231F20"/>
          <w:spacing w:val="-7"/>
          <w:w w:val="95"/>
        </w:rPr>
        <w:t> </w:t>
      </w:r>
      <w:r>
        <w:rPr>
          <w:color w:val="231F20"/>
          <w:spacing w:val="-2"/>
          <w:w w:val="95"/>
        </w:rPr>
        <w:t>male</w:t>
      </w:r>
      <w:r>
        <w:rPr>
          <w:color w:val="231F20"/>
          <w:spacing w:val="-7"/>
          <w:w w:val="95"/>
        </w:rPr>
        <w:t> </w:t>
      </w:r>
      <w:r>
        <w:rPr>
          <w:color w:val="231F20"/>
          <w:spacing w:val="-2"/>
          <w:w w:val="95"/>
        </w:rPr>
        <w:t>anus</w:t>
      </w:r>
      <w:r>
        <w:rPr>
          <w:color w:val="231F20"/>
          <w:spacing w:val="-7"/>
          <w:w w:val="95"/>
        </w:rPr>
        <w:t> </w:t>
      </w:r>
      <w:r>
        <w:rPr>
          <w:color w:val="231F20"/>
          <w:spacing w:val="-2"/>
          <w:w w:val="95"/>
        </w:rPr>
        <w:t>made</w:t>
      </w:r>
      <w:r>
        <w:rPr>
          <w:color w:val="231F20"/>
          <w:spacing w:val="-7"/>
          <w:w w:val="95"/>
        </w:rPr>
        <w:t> </w:t>
      </w:r>
      <w:r>
        <w:rPr>
          <w:color w:val="231F20"/>
          <w:spacing w:val="-2"/>
          <w:w w:val="95"/>
        </w:rPr>
        <w:t>to </w:t>
      </w:r>
      <w:r>
        <w:rPr>
          <w:color w:val="231F20"/>
          <w:w w:val="90"/>
        </w:rPr>
        <w:t>signify black urban and inner city dislocation, the landscape of planta- </w:t>
      </w:r>
      <w:r>
        <w:rPr>
          <w:color w:val="231F20"/>
          <w:w w:val="85"/>
        </w:rPr>
        <w:t>tions</w:t>
      </w:r>
      <w:r>
        <w:rPr>
          <w:color w:val="231F20"/>
          <w:spacing w:val="4"/>
        </w:rPr>
        <w:t> </w:t>
      </w:r>
      <w:r>
        <w:rPr>
          <w:color w:val="231F20"/>
          <w:w w:val="85"/>
        </w:rPr>
        <w:t>and</w:t>
      </w:r>
      <w:r>
        <w:rPr>
          <w:color w:val="231F20"/>
          <w:spacing w:val="5"/>
        </w:rPr>
        <w:t> </w:t>
      </w:r>
      <w:r>
        <w:rPr>
          <w:color w:val="231F20"/>
          <w:w w:val="85"/>
        </w:rPr>
        <w:t>black</w:t>
      </w:r>
      <w:r>
        <w:rPr>
          <w:color w:val="231F20"/>
          <w:spacing w:val="5"/>
        </w:rPr>
        <w:t> </w:t>
      </w:r>
      <w:r>
        <w:rPr>
          <w:color w:val="231F20"/>
          <w:w w:val="85"/>
        </w:rPr>
        <w:t>men</w:t>
      </w:r>
      <w:r>
        <w:rPr>
          <w:color w:val="231F20"/>
          <w:spacing w:val="4"/>
        </w:rPr>
        <w:t> </w:t>
      </w:r>
      <w:r>
        <w:rPr>
          <w:color w:val="231F20"/>
          <w:w w:val="85"/>
        </w:rPr>
        <w:t>sexually</w:t>
      </w:r>
      <w:r>
        <w:rPr>
          <w:color w:val="231F20"/>
          <w:spacing w:val="5"/>
        </w:rPr>
        <w:t> </w:t>
      </w:r>
      <w:r>
        <w:rPr>
          <w:color w:val="231F20"/>
          <w:w w:val="85"/>
        </w:rPr>
        <w:t>violated</w:t>
      </w:r>
      <w:r>
        <w:rPr>
          <w:color w:val="231F20"/>
          <w:spacing w:val="5"/>
        </w:rPr>
        <w:t> </w:t>
      </w:r>
      <w:r>
        <w:rPr>
          <w:color w:val="231F20"/>
          <w:w w:val="85"/>
        </w:rPr>
        <w:t>under</w:t>
      </w:r>
      <w:r>
        <w:rPr>
          <w:color w:val="231F20"/>
          <w:spacing w:val="5"/>
        </w:rPr>
        <w:t> </w:t>
      </w:r>
      <w:r>
        <w:rPr>
          <w:color w:val="231F20"/>
          <w:w w:val="85"/>
        </w:rPr>
        <w:t>slavery,</w:t>
      </w:r>
      <w:r>
        <w:rPr>
          <w:color w:val="231F20"/>
          <w:spacing w:val="4"/>
        </w:rPr>
        <w:t> </w:t>
      </w:r>
      <w:r>
        <w:rPr>
          <w:color w:val="231F20"/>
          <w:w w:val="85"/>
        </w:rPr>
        <w:t>and</w:t>
      </w:r>
      <w:r>
        <w:rPr>
          <w:color w:val="231F20"/>
          <w:spacing w:val="5"/>
        </w:rPr>
        <w:t> </w:t>
      </w:r>
      <w:r>
        <w:rPr>
          <w:color w:val="231F20"/>
          <w:w w:val="85"/>
        </w:rPr>
        <w:t>the</w:t>
      </w:r>
      <w:r>
        <w:rPr>
          <w:color w:val="231F20"/>
          <w:spacing w:val="5"/>
        </w:rPr>
        <w:t> </w:t>
      </w:r>
      <w:r>
        <w:rPr>
          <w:color w:val="231F20"/>
          <w:spacing w:val="-2"/>
          <w:w w:val="85"/>
        </w:rPr>
        <w:t>homespace</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236" w:id="248"/>
      <w:bookmarkEnd w:id="248"/>
      <w:r>
        <w:rPr/>
      </w:r>
      <w:r>
        <w:rPr>
          <w:color w:val="231F20"/>
          <w:w w:val="90"/>
        </w:rPr>
        <w:t>of</w:t>
      </w:r>
      <w:r>
        <w:rPr>
          <w:color w:val="231F20"/>
          <w:spacing w:val="-3"/>
          <w:w w:val="90"/>
        </w:rPr>
        <w:t> </w:t>
      </w:r>
      <w:r>
        <w:rPr>
          <w:color w:val="231F20"/>
          <w:w w:val="90"/>
        </w:rPr>
        <w:t>community</w:t>
      </w:r>
      <w:r>
        <w:rPr>
          <w:color w:val="231F20"/>
          <w:spacing w:val="-3"/>
          <w:w w:val="90"/>
        </w:rPr>
        <w:t> </w:t>
      </w:r>
      <w:r>
        <w:rPr>
          <w:color w:val="231F20"/>
          <w:w w:val="90"/>
        </w:rPr>
        <w:t>defiled</w:t>
      </w:r>
      <w:r>
        <w:rPr>
          <w:color w:val="231F20"/>
          <w:spacing w:val="-3"/>
          <w:w w:val="90"/>
        </w:rPr>
        <w:t> </w:t>
      </w:r>
      <w:r>
        <w:rPr>
          <w:color w:val="231F20"/>
          <w:w w:val="90"/>
        </w:rPr>
        <w:t>by</w:t>
      </w:r>
      <w:r>
        <w:rPr>
          <w:color w:val="231F20"/>
          <w:spacing w:val="-3"/>
          <w:w w:val="90"/>
        </w:rPr>
        <w:t> </w:t>
      </w:r>
      <w:r>
        <w:rPr>
          <w:color w:val="231F20"/>
          <w:w w:val="90"/>
        </w:rPr>
        <w:t>the</w:t>
      </w:r>
      <w:r>
        <w:rPr>
          <w:color w:val="231F20"/>
          <w:spacing w:val="-3"/>
          <w:w w:val="90"/>
        </w:rPr>
        <w:t> </w:t>
      </w:r>
      <w:r>
        <w:rPr>
          <w:color w:val="231F20"/>
          <w:w w:val="90"/>
        </w:rPr>
        <w:t>presence</w:t>
      </w:r>
      <w:r>
        <w:rPr>
          <w:color w:val="231F20"/>
          <w:spacing w:val="-3"/>
          <w:w w:val="90"/>
        </w:rPr>
        <w:t> </w:t>
      </w:r>
      <w:r>
        <w:rPr>
          <w:color w:val="231F20"/>
          <w:w w:val="90"/>
        </w:rPr>
        <w:t>and</w:t>
      </w:r>
      <w:r>
        <w:rPr>
          <w:color w:val="231F20"/>
          <w:spacing w:val="-3"/>
          <w:w w:val="90"/>
        </w:rPr>
        <w:t> </w:t>
      </w:r>
      <w:r>
        <w:rPr>
          <w:color w:val="231F20"/>
          <w:w w:val="90"/>
        </w:rPr>
        <w:t>desires</w:t>
      </w:r>
      <w:r>
        <w:rPr>
          <w:color w:val="231F20"/>
          <w:spacing w:val="-3"/>
          <w:w w:val="90"/>
        </w:rPr>
        <w:t> </w:t>
      </w:r>
      <w:r>
        <w:rPr>
          <w:color w:val="231F20"/>
          <w:w w:val="90"/>
        </w:rPr>
        <w:t>of</w:t>
      </w:r>
      <w:r>
        <w:rPr>
          <w:color w:val="231F20"/>
          <w:spacing w:val="-3"/>
          <w:w w:val="90"/>
        </w:rPr>
        <w:t> </w:t>
      </w:r>
      <w:r>
        <w:rPr>
          <w:color w:val="231F20"/>
          <w:w w:val="90"/>
        </w:rPr>
        <w:t>black</w:t>
      </w:r>
      <w:r>
        <w:rPr>
          <w:color w:val="231F20"/>
          <w:spacing w:val="-3"/>
          <w:w w:val="90"/>
        </w:rPr>
        <w:t> </w:t>
      </w:r>
      <w:r>
        <w:rPr>
          <w:color w:val="231F20"/>
          <w:w w:val="90"/>
        </w:rPr>
        <w:t>homosexual men. In the late twentieth century, the black male orifice still signifies, to many, absence and a culturally threatening vacuity. What I am sug- </w:t>
      </w:r>
      <w:r>
        <w:rPr>
          <w:color w:val="231F20"/>
          <w:w w:val="95"/>
        </w:rPr>
        <w:t>gesting,</w:t>
      </w:r>
      <w:r>
        <w:rPr>
          <w:color w:val="231F20"/>
          <w:spacing w:val="-5"/>
          <w:w w:val="95"/>
        </w:rPr>
        <w:t> </w:t>
      </w:r>
      <w:r>
        <w:rPr>
          <w:color w:val="231F20"/>
          <w:w w:val="95"/>
        </w:rPr>
        <w:t>though,</w:t>
      </w:r>
      <w:r>
        <w:rPr>
          <w:color w:val="231F20"/>
          <w:spacing w:val="-5"/>
          <w:w w:val="95"/>
        </w:rPr>
        <w:t> </w:t>
      </w:r>
      <w:r>
        <w:rPr>
          <w:color w:val="231F20"/>
          <w:w w:val="95"/>
        </w:rPr>
        <w:t>in</w:t>
      </w:r>
      <w:r>
        <w:rPr>
          <w:color w:val="231F20"/>
          <w:spacing w:val="-5"/>
          <w:w w:val="95"/>
        </w:rPr>
        <w:t> </w:t>
      </w:r>
      <w:r>
        <w:rPr>
          <w:color w:val="231F20"/>
          <w:w w:val="95"/>
        </w:rPr>
        <w:t>opposition</w:t>
      </w:r>
      <w:r>
        <w:rPr>
          <w:color w:val="231F20"/>
          <w:spacing w:val="-5"/>
          <w:w w:val="95"/>
        </w:rPr>
        <w:t> </w:t>
      </w:r>
      <w:r>
        <w:rPr>
          <w:color w:val="231F20"/>
          <w:w w:val="95"/>
        </w:rPr>
        <w:t>to</w:t>
      </w:r>
      <w:r>
        <w:rPr>
          <w:color w:val="231F20"/>
          <w:spacing w:val="-5"/>
          <w:w w:val="95"/>
        </w:rPr>
        <w:t> </w:t>
      </w:r>
      <w:r>
        <w:rPr>
          <w:color w:val="231F20"/>
          <w:w w:val="95"/>
        </w:rPr>
        <w:t>this</w:t>
      </w:r>
      <w:r>
        <w:rPr>
          <w:color w:val="231F20"/>
          <w:spacing w:val="-5"/>
          <w:w w:val="95"/>
        </w:rPr>
        <w:t> </w:t>
      </w:r>
      <w:r>
        <w:rPr>
          <w:color w:val="231F20"/>
          <w:w w:val="95"/>
        </w:rPr>
        <w:t>logic,</w:t>
      </w:r>
      <w:r>
        <w:rPr>
          <w:color w:val="231F20"/>
          <w:spacing w:val="-5"/>
          <w:w w:val="95"/>
        </w:rPr>
        <w:t> </w:t>
      </w:r>
      <w:r>
        <w:rPr>
          <w:color w:val="231F20"/>
          <w:w w:val="95"/>
        </w:rPr>
        <w:t>is</w:t>
      </w:r>
      <w:r>
        <w:rPr>
          <w:color w:val="231F20"/>
          <w:spacing w:val="-5"/>
          <w:w w:val="95"/>
        </w:rPr>
        <w:t> </w:t>
      </w:r>
      <w:r>
        <w:rPr>
          <w:color w:val="231F20"/>
          <w:w w:val="95"/>
        </w:rPr>
        <w:t>that</w:t>
      </w:r>
      <w:r>
        <w:rPr>
          <w:color w:val="231F20"/>
          <w:spacing w:val="-5"/>
          <w:w w:val="95"/>
        </w:rPr>
        <w:t> </w:t>
      </w:r>
      <w:r>
        <w:rPr>
          <w:color w:val="231F20"/>
          <w:w w:val="95"/>
        </w:rPr>
        <w:t>we</w:t>
      </w:r>
      <w:r>
        <w:rPr>
          <w:color w:val="231F20"/>
          <w:spacing w:val="-5"/>
          <w:w w:val="95"/>
        </w:rPr>
        <w:t> </w:t>
      </w:r>
      <w:r>
        <w:rPr>
          <w:color w:val="231F20"/>
          <w:w w:val="95"/>
        </w:rPr>
        <w:t>begin</w:t>
      </w:r>
      <w:r>
        <w:rPr>
          <w:color w:val="231F20"/>
          <w:spacing w:val="-5"/>
          <w:w w:val="95"/>
        </w:rPr>
        <w:t> </w:t>
      </w:r>
      <w:r>
        <w:rPr>
          <w:color w:val="231F20"/>
          <w:w w:val="95"/>
        </w:rPr>
        <w:t>to</w:t>
      </w:r>
      <w:r>
        <w:rPr>
          <w:color w:val="231F20"/>
          <w:spacing w:val="-5"/>
          <w:w w:val="95"/>
        </w:rPr>
        <w:t> </w:t>
      </w:r>
      <w:r>
        <w:rPr>
          <w:color w:val="231F20"/>
          <w:w w:val="95"/>
        </w:rPr>
        <w:t>think </w:t>
      </w:r>
      <w:r>
        <w:rPr>
          <w:color w:val="231F20"/>
          <w:w w:val="90"/>
        </w:rPr>
        <w:t>about male erogenous regions as constitutive of place, belonging, and </w:t>
      </w:r>
      <w:r>
        <w:rPr>
          <w:color w:val="231F20"/>
          <w:w w:val="95"/>
        </w:rPr>
        <w:t>presence.</w:t>
      </w:r>
      <w:r>
        <w:rPr>
          <w:color w:val="231F20"/>
          <w:spacing w:val="-4"/>
          <w:w w:val="95"/>
        </w:rPr>
        <w:t> </w:t>
      </w:r>
      <w:r>
        <w:rPr>
          <w:color w:val="231F20"/>
          <w:w w:val="95"/>
        </w:rPr>
        <w:t>I</w:t>
      </w:r>
      <w:r>
        <w:rPr>
          <w:color w:val="231F20"/>
          <w:spacing w:val="-4"/>
          <w:w w:val="95"/>
        </w:rPr>
        <w:t> </w:t>
      </w:r>
      <w:r>
        <w:rPr>
          <w:color w:val="231F20"/>
          <w:w w:val="95"/>
        </w:rPr>
        <w:t>am</w:t>
      </w:r>
      <w:r>
        <w:rPr>
          <w:color w:val="231F20"/>
          <w:spacing w:val="-4"/>
          <w:w w:val="95"/>
        </w:rPr>
        <w:t> </w:t>
      </w:r>
      <w:r>
        <w:rPr>
          <w:color w:val="231F20"/>
          <w:w w:val="95"/>
        </w:rPr>
        <w:t>suggesting</w:t>
      </w:r>
      <w:r>
        <w:rPr>
          <w:color w:val="231F20"/>
          <w:spacing w:val="-4"/>
          <w:w w:val="95"/>
        </w:rPr>
        <w:t> </w:t>
      </w:r>
      <w:r>
        <w:rPr>
          <w:color w:val="231F20"/>
          <w:w w:val="95"/>
        </w:rPr>
        <w:t>that</w:t>
      </w:r>
      <w:r>
        <w:rPr>
          <w:color w:val="231F20"/>
          <w:spacing w:val="-4"/>
          <w:w w:val="95"/>
        </w:rPr>
        <w:t> </w:t>
      </w:r>
      <w:r>
        <w:rPr>
          <w:color w:val="231F20"/>
          <w:w w:val="95"/>
        </w:rPr>
        <w:t>we</w:t>
      </w:r>
      <w:r>
        <w:rPr>
          <w:color w:val="231F20"/>
          <w:spacing w:val="-4"/>
          <w:w w:val="95"/>
        </w:rPr>
        <w:t> </w:t>
      </w:r>
      <w:r>
        <w:rPr>
          <w:color w:val="231F20"/>
          <w:w w:val="95"/>
        </w:rPr>
        <w:t>find</w:t>
      </w:r>
      <w:r>
        <w:rPr>
          <w:color w:val="231F20"/>
          <w:spacing w:val="-4"/>
          <w:w w:val="95"/>
        </w:rPr>
        <w:t> </w:t>
      </w:r>
      <w:r>
        <w:rPr>
          <w:color w:val="231F20"/>
          <w:w w:val="95"/>
        </w:rPr>
        <w:t>in</w:t>
      </w:r>
      <w:r>
        <w:rPr>
          <w:color w:val="231F20"/>
          <w:spacing w:val="-4"/>
          <w:w w:val="95"/>
        </w:rPr>
        <w:t> </w:t>
      </w:r>
      <w:r>
        <w:rPr>
          <w:color w:val="231F20"/>
          <w:w w:val="95"/>
        </w:rPr>
        <w:t>the</w:t>
      </w:r>
      <w:r>
        <w:rPr>
          <w:color w:val="231F20"/>
          <w:spacing w:val="-4"/>
          <w:w w:val="95"/>
        </w:rPr>
        <w:t> </w:t>
      </w:r>
      <w:r>
        <w:rPr>
          <w:color w:val="231F20"/>
          <w:w w:val="95"/>
        </w:rPr>
        <w:t>anus</w:t>
      </w:r>
      <w:r>
        <w:rPr>
          <w:color w:val="231F20"/>
          <w:spacing w:val="-4"/>
          <w:w w:val="95"/>
        </w:rPr>
        <w:t> </w:t>
      </w:r>
      <w:r>
        <w:rPr>
          <w:color w:val="231F20"/>
          <w:w w:val="95"/>
        </w:rPr>
        <w:t>and</w:t>
      </w:r>
      <w:r>
        <w:rPr>
          <w:color w:val="231F20"/>
          <w:spacing w:val="-4"/>
          <w:w w:val="95"/>
        </w:rPr>
        <w:t> </w:t>
      </w:r>
      <w:r>
        <w:rPr>
          <w:color w:val="231F20"/>
          <w:w w:val="95"/>
        </w:rPr>
        <w:t>the</w:t>
      </w:r>
      <w:r>
        <w:rPr>
          <w:color w:val="231F20"/>
          <w:spacing w:val="-4"/>
          <w:w w:val="95"/>
        </w:rPr>
        <w:t> </w:t>
      </w:r>
      <w:r>
        <w:rPr>
          <w:color w:val="231F20"/>
          <w:w w:val="95"/>
        </w:rPr>
        <w:t>oral</w:t>
      </w:r>
      <w:r>
        <w:rPr>
          <w:color w:val="231F20"/>
          <w:spacing w:val="-4"/>
          <w:w w:val="95"/>
        </w:rPr>
        <w:t> </w:t>
      </w:r>
      <w:r>
        <w:rPr>
          <w:color w:val="231F20"/>
          <w:w w:val="95"/>
        </w:rPr>
        <w:t>cav- </w:t>
      </w:r>
      <w:r>
        <w:rPr>
          <w:color w:val="231F20"/>
          <w:w w:val="90"/>
        </w:rPr>
        <w:t>ity</w:t>
      </w:r>
      <w:r>
        <w:rPr>
          <w:color w:val="231F20"/>
          <w:spacing w:val="-9"/>
          <w:w w:val="90"/>
        </w:rPr>
        <w:t> </w:t>
      </w:r>
      <w:r>
        <w:rPr>
          <w:color w:val="231F20"/>
          <w:w w:val="90"/>
        </w:rPr>
        <w:t>productive</w:t>
      </w:r>
      <w:r>
        <w:rPr>
          <w:color w:val="231F20"/>
          <w:spacing w:val="-8"/>
          <w:w w:val="90"/>
        </w:rPr>
        <w:t> </w:t>
      </w:r>
      <w:r>
        <w:rPr>
          <w:color w:val="231F20"/>
          <w:w w:val="90"/>
        </w:rPr>
        <w:t>and</w:t>
      </w:r>
      <w:r>
        <w:rPr>
          <w:color w:val="231F20"/>
          <w:spacing w:val="-8"/>
          <w:w w:val="90"/>
        </w:rPr>
        <w:t> </w:t>
      </w:r>
      <w:r>
        <w:rPr>
          <w:color w:val="231F20"/>
          <w:w w:val="90"/>
        </w:rPr>
        <w:t>reproductive</w:t>
      </w:r>
      <w:r>
        <w:rPr>
          <w:color w:val="231F20"/>
          <w:spacing w:val="-8"/>
          <w:w w:val="90"/>
        </w:rPr>
        <w:t> </w:t>
      </w:r>
      <w:r>
        <w:rPr>
          <w:color w:val="231F20"/>
          <w:w w:val="90"/>
        </w:rPr>
        <w:t>relationships</w:t>
      </w:r>
      <w:r>
        <w:rPr>
          <w:color w:val="231F20"/>
          <w:spacing w:val="-9"/>
          <w:w w:val="90"/>
        </w:rPr>
        <w:t> </w:t>
      </w:r>
      <w:r>
        <w:rPr>
          <w:color w:val="231F20"/>
          <w:w w:val="90"/>
        </w:rPr>
        <w:t>to</w:t>
      </w:r>
      <w:r>
        <w:rPr>
          <w:color w:val="231F20"/>
          <w:spacing w:val="-8"/>
          <w:w w:val="90"/>
        </w:rPr>
        <w:t> </w:t>
      </w:r>
      <w:r>
        <w:rPr>
          <w:color w:val="231F20"/>
          <w:w w:val="90"/>
        </w:rPr>
        <w:t>land,</w:t>
      </w:r>
      <w:r>
        <w:rPr>
          <w:color w:val="231F20"/>
          <w:spacing w:val="-8"/>
          <w:w w:val="90"/>
        </w:rPr>
        <w:t> </w:t>
      </w:r>
      <w:r>
        <w:rPr>
          <w:color w:val="231F20"/>
          <w:w w:val="90"/>
        </w:rPr>
        <w:t>landscape,</w:t>
      </w:r>
      <w:r>
        <w:rPr>
          <w:color w:val="231F20"/>
          <w:spacing w:val="-8"/>
          <w:w w:val="90"/>
        </w:rPr>
        <w:t> </w:t>
      </w:r>
      <w:r>
        <w:rPr>
          <w:color w:val="231F20"/>
          <w:w w:val="90"/>
        </w:rPr>
        <w:t>place, </w:t>
      </w:r>
      <w:r>
        <w:rPr>
          <w:color w:val="231F20"/>
          <w:w w:val="95"/>
        </w:rPr>
        <w:t>home,</w:t>
      </w:r>
      <w:r>
        <w:rPr>
          <w:color w:val="231F20"/>
          <w:spacing w:val="-6"/>
          <w:w w:val="95"/>
        </w:rPr>
        <w:t> </w:t>
      </w:r>
      <w:r>
        <w:rPr>
          <w:color w:val="231F20"/>
          <w:w w:val="95"/>
        </w:rPr>
        <w:t>and</w:t>
      </w:r>
      <w:r>
        <w:rPr>
          <w:color w:val="231F20"/>
          <w:spacing w:val="-6"/>
          <w:w w:val="95"/>
        </w:rPr>
        <w:t> </w:t>
      </w:r>
      <w:r>
        <w:rPr>
          <w:color w:val="231F20"/>
          <w:w w:val="95"/>
        </w:rPr>
        <w:t>homeland,</w:t>
      </w:r>
      <w:r>
        <w:rPr>
          <w:color w:val="231F20"/>
          <w:spacing w:val="-6"/>
          <w:w w:val="95"/>
        </w:rPr>
        <w:t> </w:t>
      </w:r>
      <w:r>
        <w:rPr>
          <w:color w:val="231F20"/>
          <w:w w:val="95"/>
        </w:rPr>
        <w:t>among</w:t>
      </w:r>
      <w:r>
        <w:rPr>
          <w:color w:val="231F20"/>
          <w:spacing w:val="-6"/>
          <w:w w:val="95"/>
        </w:rPr>
        <w:t> </w:t>
      </w:r>
      <w:r>
        <w:rPr>
          <w:color w:val="231F20"/>
          <w:w w:val="95"/>
        </w:rPr>
        <w:t>other</w:t>
      </w:r>
      <w:r>
        <w:rPr>
          <w:color w:val="231F20"/>
          <w:spacing w:val="-6"/>
          <w:w w:val="95"/>
        </w:rPr>
        <w:t> </w:t>
      </w:r>
      <w:r>
        <w:rPr>
          <w:color w:val="231F20"/>
          <w:w w:val="95"/>
        </w:rPr>
        <w:t>sites.</w:t>
      </w:r>
      <w:r>
        <w:rPr>
          <w:color w:val="231F20"/>
          <w:spacing w:val="-6"/>
          <w:w w:val="95"/>
        </w:rPr>
        <w:t> </w:t>
      </w:r>
      <w:r>
        <w:rPr>
          <w:color w:val="231F20"/>
          <w:w w:val="95"/>
        </w:rPr>
        <w:t>Such</w:t>
      </w:r>
      <w:r>
        <w:rPr>
          <w:color w:val="231F20"/>
          <w:spacing w:val="-6"/>
          <w:w w:val="95"/>
        </w:rPr>
        <w:t> </w:t>
      </w:r>
      <w:r>
        <w:rPr>
          <w:color w:val="231F20"/>
          <w:w w:val="95"/>
        </w:rPr>
        <w:t>a</w:t>
      </w:r>
      <w:r>
        <w:rPr>
          <w:color w:val="231F20"/>
          <w:spacing w:val="-6"/>
          <w:w w:val="95"/>
        </w:rPr>
        <w:t> </w:t>
      </w:r>
      <w:r>
        <w:rPr>
          <w:color w:val="231F20"/>
          <w:w w:val="95"/>
        </w:rPr>
        <w:t>shift</w:t>
      </w:r>
      <w:r>
        <w:rPr>
          <w:color w:val="231F20"/>
          <w:spacing w:val="-6"/>
          <w:w w:val="95"/>
        </w:rPr>
        <w:t> </w:t>
      </w:r>
      <w:r>
        <w:rPr>
          <w:color w:val="231F20"/>
          <w:w w:val="95"/>
        </w:rPr>
        <w:t>in</w:t>
      </w:r>
      <w:r>
        <w:rPr>
          <w:color w:val="231F20"/>
          <w:spacing w:val="-6"/>
          <w:w w:val="95"/>
        </w:rPr>
        <w:t> </w:t>
      </w:r>
      <w:r>
        <w:rPr>
          <w:color w:val="231F20"/>
          <w:w w:val="95"/>
        </w:rPr>
        <w:t>perspective </w:t>
      </w:r>
      <w:r>
        <w:rPr>
          <w:color w:val="231F20"/>
          <w:w w:val="90"/>
        </w:rPr>
        <w:t>would</w:t>
      </w:r>
      <w:r>
        <w:rPr>
          <w:color w:val="231F20"/>
          <w:spacing w:val="-1"/>
          <w:w w:val="90"/>
        </w:rPr>
        <w:t> </w:t>
      </w:r>
      <w:r>
        <w:rPr>
          <w:color w:val="231F20"/>
          <w:w w:val="90"/>
        </w:rPr>
        <w:t>take</w:t>
      </w:r>
      <w:r>
        <w:rPr>
          <w:color w:val="231F20"/>
          <w:spacing w:val="-1"/>
          <w:w w:val="90"/>
        </w:rPr>
        <w:t> </w:t>
      </w:r>
      <w:r>
        <w:rPr>
          <w:color w:val="231F20"/>
          <w:w w:val="90"/>
        </w:rPr>
        <w:t>us</w:t>
      </w:r>
      <w:r>
        <w:rPr>
          <w:color w:val="231F20"/>
          <w:spacing w:val="-1"/>
          <w:w w:val="90"/>
        </w:rPr>
        <w:t> </w:t>
      </w:r>
      <w:r>
        <w:rPr>
          <w:color w:val="231F20"/>
          <w:w w:val="90"/>
        </w:rPr>
        <w:t>a</w:t>
      </w:r>
      <w:r>
        <w:rPr>
          <w:color w:val="231F20"/>
          <w:spacing w:val="-1"/>
          <w:w w:val="90"/>
        </w:rPr>
        <w:t> </w:t>
      </w:r>
      <w:r>
        <w:rPr>
          <w:color w:val="231F20"/>
          <w:w w:val="90"/>
        </w:rPr>
        <w:t>long</w:t>
      </w:r>
      <w:r>
        <w:rPr>
          <w:color w:val="231F20"/>
          <w:spacing w:val="-1"/>
          <w:w w:val="90"/>
        </w:rPr>
        <w:t> </w:t>
      </w:r>
      <w:r>
        <w:rPr>
          <w:color w:val="231F20"/>
          <w:w w:val="90"/>
        </w:rPr>
        <w:t>way</w:t>
      </w:r>
      <w:r>
        <w:rPr>
          <w:color w:val="231F20"/>
          <w:spacing w:val="-1"/>
          <w:w w:val="90"/>
        </w:rPr>
        <w:t> </w:t>
      </w:r>
      <w:r>
        <w:rPr>
          <w:color w:val="231F20"/>
          <w:w w:val="90"/>
        </w:rPr>
        <w:t>toward</w:t>
      </w:r>
      <w:r>
        <w:rPr>
          <w:color w:val="231F20"/>
          <w:spacing w:val="-1"/>
          <w:w w:val="90"/>
        </w:rPr>
        <w:t> </w:t>
      </w:r>
      <w:r>
        <w:rPr>
          <w:color w:val="231F20"/>
          <w:w w:val="90"/>
        </w:rPr>
        <w:t>realizing</w:t>
      </w:r>
      <w:r>
        <w:rPr>
          <w:color w:val="231F20"/>
          <w:spacing w:val="-1"/>
          <w:w w:val="90"/>
        </w:rPr>
        <w:t> </w:t>
      </w:r>
      <w:r>
        <w:rPr>
          <w:color w:val="231F20"/>
          <w:w w:val="90"/>
        </w:rPr>
        <w:t>the</w:t>
      </w:r>
      <w:r>
        <w:rPr>
          <w:color w:val="231F20"/>
          <w:spacing w:val="-1"/>
          <w:w w:val="90"/>
        </w:rPr>
        <w:t> </w:t>
      </w:r>
      <w:r>
        <w:rPr>
          <w:color w:val="231F20"/>
          <w:w w:val="90"/>
        </w:rPr>
        <w:t>positive</w:t>
      </w:r>
      <w:r>
        <w:rPr>
          <w:color w:val="231F20"/>
          <w:spacing w:val="-1"/>
          <w:w w:val="90"/>
        </w:rPr>
        <w:t> </w:t>
      </w:r>
      <w:r>
        <w:rPr>
          <w:color w:val="231F20"/>
          <w:w w:val="90"/>
        </w:rPr>
        <w:t>implications</w:t>
      </w:r>
      <w:r>
        <w:rPr>
          <w:color w:val="231F20"/>
          <w:spacing w:val="-1"/>
          <w:w w:val="90"/>
        </w:rPr>
        <w:t> </w:t>
      </w:r>
      <w:r>
        <w:rPr>
          <w:color w:val="231F20"/>
          <w:w w:val="90"/>
        </w:rPr>
        <w:t>of </w:t>
      </w:r>
      <w:r>
        <w:rPr>
          <w:color w:val="231F20"/>
          <w:w w:val="95"/>
        </w:rPr>
        <w:t>the</w:t>
      </w:r>
      <w:r>
        <w:rPr>
          <w:color w:val="231F20"/>
          <w:spacing w:val="-10"/>
          <w:w w:val="95"/>
        </w:rPr>
        <w:t> </w:t>
      </w:r>
      <w:r>
        <w:rPr>
          <w:color w:val="231F20"/>
          <w:w w:val="95"/>
        </w:rPr>
        <w:t>tight</w:t>
      </w:r>
      <w:r>
        <w:rPr>
          <w:color w:val="231F20"/>
          <w:spacing w:val="-10"/>
          <w:w w:val="95"/>
        </w:rPr>
        <w:t> </w:t>
      </w:r>
      <w:r>
        <w:rPr>
          <w:color w:val="231F20"/>
          <w:w w:val="95"/>
        </w:rPr>
        <w:t>place</w:t>
      </w:r>
      <w:r>
        <w:rPr>
          <w:color w:val="231F20"/>
          <w:spacing w:val="-10"/>
          <w:w w:val="95"/>
        </w:rPr>
        <w:t> </w:t>
      </w:r>
      <w:r>
        <w:rPr>
          <w:color w:val="231F20"/>
          <w:w w:val="95"/>
        </w:rPr>
        <w:t>as</w:t>
      </w:r>
      <w:r>
        <w:rPr>
          <w:color w:val="231F20"/>
          <w:spacing w:val="-10"/>
          <w:w w:val="95"/>
        </w:rPr>
        <w:t> </w:t>
      </w:r>
      <w:r>
        <w:rPr>
          <w:color w:val="231F20"/>
          <w:w w:val="95"/>
        </w:rPr>
        <w:t>inhabited,</w:t>
      </w:r>
      <w:r>
        <w:rPr>
          <w:color w:val="231F20"/>
          <w:spacing w:val="-10"/>
          <w:w w:val="95"/>
        </w:rPr>
        <w:t> </w:t>
      </w:r>
      <w:r>
        <w:rPr>
          <w:color w:val="231F20"/>
          <w:w w:val="95"/>
        </w:rPr>
        <w:t>inhabitable,</w:t>
      </w:r>
      <w:r>
        <w:rPr>
          <w:color w:val="231F20"/>
          <w:spacing w:val="-10"/>
          <w:w w:val="95"/>
        </w:rPr>
        <w:t> </w:t>
      </w:r>
      <w:r>
        <w:rPr>
          <w:color w:val="231F20"/>
          <w:w w:val="95"/>
        </w:rPr>
        <w:t>and</w:t>
      </w:r>
      <w:r>
        <w:rPr>
          <w:color w:val="231F20"/>
          <w:spacing w:val="-10"/>
          <w:w w:val="95"/>
        </w:rPr>
        <w:t> </w:t>
      </w:r>
      <w:r>
        <w:rPr>
          <w:color w:val="231F20"/>
          <w:w w:val="95"/>
        </w:rPr>
        <w:t>a</w:t>
      </w:r>
      <w:r>
        <w:rPr>
          <w:color w:val="231F20"/>
          <w:spacing w:val="-10"/>
          <w:w w:val="95"/>
        </w:rPr>
        <w:t> </w:t>
      </w:r>
      <w:r>
        <w:rPr>
          <w:color w:val="231F20"/>
          <w:w w:val="95"/>
        </w:rPr>
        <w:t>culturally</w:t>
      </w:r>
      <w:r>
        <w:rPr>
          <w:color w:val="231F20"/>
          <w:spacing w:val="-10"/>
          <w:w w:val="95"/>
        </w:rPr>
        <w:t> </w:t>
      </w:r>
      <w:r>
        <w:rPr>
          <w:color w:val="231F20"/>
          <w:w w:val="95"/>
        </w:rPr>
        <w:t>productive </w:t>
      </w:r>
      <w:r>
        <w:rPr>
          <w:color w:val="231F20"/>
          <w:spacing w:val="-2"/>
        </w:rPr>
        <w:t>space.</w:t>
      </w:r>
    </w:p>
    <w:p>
      <w:pPr>
        <w:pStyle w:val="BodyText"/>
        <w:jc w:val="left"/>
        <w:rPr>
          <w:sz w:val="23"/>
        </w:rPr>
      </w:pPr>
    </w:p>
    <w:p>
      <w:pPr>
        <w:pStyle w:val="Heading2"/>
        <w:spacing w:before="1"/>
      </w:pPr>
      <w:r>
        <w:rPr>
          <w:color w:val="231F20"/>
          <w:w w:val="90"/>
        </w:rPr>
        <w:t>The</w:t>
      </w:r>
      <w:r>
        <w:rPr>
          <w:color w:val="231F20"/>
        </w:rPr>
        <w:t> </w:t>
      </w:r>
      <w:r>
        <w:rPr>
          <w:color w:val="231F20"/>
          <w:w w:val="90"/>
        </w:rPr>
        <w:t>Black</w:t>
      </w:r>
      <w:r>
        <w:rPr>
          <w:color w:val="231F20"/>
          <w:spacing w:val="1"/>
        </w:rPr>
        <w:t> </w:t>
      </w:r>
      <w:r>
        <w:rPr>
          <w:color w:val="231F20"/>
          <w:w w:val="90"/>
        </w:rPr>
        <w:t>Male</w:t>
      </w:r>
      <w:r>
        <w:rPr>
          <w:color w:val="231F20"/>
          <w:spacing w:val="1"/>
        </w:rPr>
        <w:t> </w:t>
      </w:r>
      <w:r>
        <w:rPr>
          <w:color w:val="231F20"/>
          <w:spacing w:val="-2"/>
          <w:w w:val="90"/>
        </w:rPr>
        <w:t>Sodomite</w:t>
      </w:r>
    </w:p>
    <w:p>
      <w:pPr>
        <w:pStyle w:val="BodyText"/>
        <w:spacing w:line="225" w:lineRule="auto" w:before="212"/>
        <w:ind w:left="113" w:right="114"/>
      </w:pPr>
      <w:r>
        <w:rPr>
          <w:color w:val="231F20"/>
          <w:w w:val="95"/>
        </w:rPr>
        <w:t>As</w:t>
      </w:r>
      <w:r>
        <w:rPr>
          <w:color w:val="231F20"/>
          <w:spacing w:val="-1"/>
          <w:w w:val="95"/>
        </w:rPr>
        <w:t> </w:t>
      </w:r>
      <w:r>
        <w:rPr>
          <w:color w:val="231F20"/>
          <w:w w:val="95"/>
        </w:rPr>
        <w:t>we</w:t>
      </w:r>
      <w:r>
        <w:rPr>
          <w:color w:val="231F20"/>
          <w:spacing w:val="-1"/>
          <w:w w:val="95"/>
        </w:rPr>
        <w:t> </w:t>
      </w:r>
      <w:r>
        <w:rPr>
          <w:color w:val="231F20"/>
          <w:w w:val="95"/>
        </w:rPr>
        <w:t>move</w:t>
      </w:r>
      <w:r>
        <w:rPr>
          <w:color w:val="231F20"/>
          <w:spacing w:val="-1"/>
          <w:w w:val="95"/>
        </w:rPr>
        <w:t> </w:t>
      </w:r>
      <w:r>
        <w:rPr>
          <w:color w:val="231F20"/>
          <w:w w:val="95"/>
        </w:rPr>
        <w:t>to</w:t>
      </w:r>
      <w:r>
        <w:rPr>
          <w:color w:val="231F20"/>
          <w:spacing w:val="-1"/>
          <w:w w:val="95"/>
        </w:rPr>
        <w:t> </w:t>
      </w:r>
      <w:r>
        <w:rPr>
          <w:color w:val="231F20"/>
          <w:w w:val="95"/>
        </w:rPr>
        <w:t>rethink</w:t>
      </w:r>
      <w:r>
        <w:rPr>
          <w:color w:val="231F20"/>
          <w:spacing w:val="-1"/>
          <w:w w:val="95"/>
        </w:rPr>
        <w:t> </w:t>
      </w:r>
      <w:r>
        <w:rPr>
          <w:color w:val="231F20"/>
          <w:w w:val="95"/>
        </w:rPr>
        <w:t>and</w:t>
      </w:r>
      <w:r>
        <w:rPr>
          <w:color w:val="231F20"/>
          <w:spacing w:val="-1"/>
          <w:w w:val="95"/>
        </w:rPr>
        <w:t> </w:t>
      </w:r>
      <w:r>
        <w:rPr>
          <w:color w:val="231F20"/>
          <w:w w:val="95"/>
        </w:rPr>
        <w:t>historically</w:t>
      </w:r>
      <w:r>
        <w:rPr>
          <w:color w:val="231F20"/>
          <w:spacing w:val="-1"/>
          <w:w w:val="95"/>
        </w:rPr>
        <w:t> </w:t>
      </w:r>
      <w:r>
        <w:rPr>
          <w:color w:val="231F20"/>
          <w:w w:val="95"/>
        </w:rPr>
        <w:t>reinhabit</w:t>
      </w:r>
      <w:r>
        <w:rPr>
          <w:color w:val="231F20"/>
          <w:spacing w:val="-1"/>
          <w:w w:val="95"/>
        </w:rPr>
        <w:t> </w:t>
      </w:r>
      <w:r>
        <w:rPr>
          <w:color w:val="231F20"/>
          <w:w w:val="95"/>
        </w:rPr>
        <w:t>structures</w:t>
      </w:r>
      <w:r>
        <w:rPr>
          <w:color w:val="231F20"/>
          <w:spacing w:val="-1"/>
          <w:w w:val="95"/>
        </w:rPr>
        <w:t> </w:t>
      </w:r>
      <w:r>
        <w:rPr>
          <w:color w:val="231F20"/>
          <w:w w:val="95"/>
        </w:rPr>
        <w:t>such</w:t>
      </w:r>
      <w:r>
        <w:rPr>
          <w:color w:val="231F20"/>
          <w:spacing w:val="-1"/>
          <w:w w:val="95"/>
        </w:rPr>
        <w:t> </w:t>
      </w:r>
      <w:r>
        <w:rPr>
          <w:color w:val="231F20"/>
          <w:w w:val="95"/>
        </w:rPr>
        <w:t>as the male anus, I think it crucial that we shift our thinking to a rela- tional</w:t>
      </w:r>
      <w:r>
        <w:rPr>
          <w:color w:val="231F20"/>
          <w:w w:val="95"/>
        </w:rPr>
        <w:t> model.</w:t>
      </w:r>
      <w:r>
        <w:rPr>
          <w:color w:val="231F20"/>
          <w:w w:val="95"/>
        </w:rPr>
        <w:t> Rather</w:t>
      </w:r>
      <w:r>
        <w:rPr>
          <w:color w:val="231F20"/>
          <w:w w:val="95"/>
        </w:rPr>
        <w:t> than</w:t>
      </w:r>
      <w:r>
        <w:rPr>
          <w:color w:val="231F20"/>
          <w:w w:val="95"/>
        </w:rPr>
        <w:t> thinking</w:t>
      </w:r>
      <w:r>
        <w:rPr>
          <w:color w:val="231F20"/>
          <w:w w:val="95"/>
        </w:rPr>
        <w:t> about</w:t>
      </w:r>
      <w:r>
        <w:rPr>
          <w:color w:val="231F20"/>
          <w:w w:val="95"/>
        </w:rPr>
        <w:t> “the</w:t>
      </w:r>
      <w:r>
        <w:rPr>
          <w:color w:val="231F20"/>
          <w:w w:val="95"/>
        </w:rPr>
        <w:t> anus”</w:t>
      </w:r>
      <w:r>
        <w:rPr>
          <w:color w:val="231F20"/>
          <w:w w:val="95"/>
        </w:rPr>
        <w:t> of</w:t>
      </w:r>
      <w:r>
        <w:rPr>
          <w:color w:val="231F20"/>
          <w:w w:val="95"/>
        </w:rPr>
        <w:t> a</w:t>
      </w:r>
      <w:r>
        <w:rPr>
          <w:color w:val="231F20"/>
          <w:w w:val="95"/>
        </w:rPr>
        <w:t> particular </w:t>
      </w:r>
      <w:r>
        <w:rPr>
          <w:color w:val="231F20"/>
          <w:w w:val="90"/>
        </w:rPr>
        <w:t>black man, I think it much more helpful to think about anal copulation </w:t>
      </w:r>
      <w:r>
        <w:rPr>
          <w:color w:val="231F20"/>
          <w:spacing w:val="-2"/>
          <w:w w:val="95"/>
        </w:rPr>
        <w:t>between</w:t>
      </w:r>
      <w:r>
        <w:rPr>
          <w:color w:val="231F20"/>
          <w:spacing w:val="-5"/>
          <w:w w:val="95"/>
        </w:rPr>
        <w:t> </w:t>
      </w:r>
      <w:r>
        <w:rPr>
          <w:color w:val="231F20"/>
          <w:spacing w:val="-2"/>
          <w:w w:val="95"/>
        </w:rPr>
        <w:t>two</w:t>
      </w:r>
      <w:r>
        <w:rPr>
          <w:color w:val="231F20"/>
          <w:spacing w:val="-5"/>
          <w:w w:val="95"/>
        </w:rPr>
        <w:t> </w:t>
      </w:r>
      <w:r>
        <w:rPr>
          <w:color w:val="231F20"/>
          <w:spacing w:val="-2"/>
          <w:w w:val="95"/>
        </w:rPr>
        <w:t>black</w:t>
      </w:r>
      <w:r>
        <w:rPr>
          <w:color w:val="231F20"/>
          <w:spacing w:val="-5"/>
          <w:w w:val="95"/>
        </w:rPr>
        <w:t> </w:t>
      </w:r>
      <w:r>
        <w:rPr>
          <w:color w:val="231F20"/>
          <w:spacing w:val="-2"/>
          <w:w w:val="95"/>
        </w:rPr>
        <w:t>men,</w:t>
      </w:r>
      <w:r>
        <w:rPr>
          <w:color w:val="231F20"/>
          <w:spacing w:val="-5"/>
          <w:w w:val="95"/>
        </w:rPr>
        <w:t> </w:t>
      </w:r>
      <w:r>
        <w:rPr>
          <w:color w:val="231F20"/>
          <w:spacing w:val="-2"/>
          <w:w w:val="95"/>
        </w:rPr>
        <w:t>to</w:t>
      </w:r>
      <w:r>
        <w:rPr>
          <w:color w:val="231F20"/>
          <w:spacing w:val="-5"/>
          <w:w w:val="95"/>
        </w:rPr>
        <w:t> </w:t>
      </w:r>
      <w:r>
        <w:rPr>
          <w:color w:val="231F20"/>
          <w:spacing w:val="-2"/>
          <w:w w:val="95"/>
        </w:rPr>
        <w:t>think</w:t>
      </w:r>
      <w:r>
        <w:rPr>
          <w:color w:val="231F20"/>
          <w:spacing w:val="-5"/>
          <w:w w:val="95"/>
        </w:rPr>
        <w:t> </w:t>
      </w:r>
      <w:r>
        <w:rPr>
          <w:color w:val="231F20"/>
          <w:spacing w:val="-2"/>
          <w:w w:val="95"/>
        </w:rPr>
        <w:t>about</w:t>
      </w:r>
      <w:r>
        <w:rPr>
          <w:color w:val="231F20"/>
          <w:spacing w:val="-5"/>
          <w:w w:val="95"/>
        </w:rPr>
        <w:t> </w:t>
      </w:r>
      <w:r>
        <w:rPr>
          <w:color w:val="231F20"/>
          <w:spacing w:val="-2"/>
          <w:w w:val="95"/>
        </w:rPr>
        <w:t>the</w:t>
      </w:r>
      <w:r>
        <w:rPr>
          <w:color w:val="231F20"/>
          <w:spacing w:val="-5"/>
          <w:w w:val="95"/>
        </w:rPr>
        <w:t> </w:t>
      </w:r>
      <w:r>
        <w:rPr>
          <w:color w:val="231F20"/>
          <w:spacing w:val="-2"/>
          <w:w w:val="95"/>
        </w:rPr>
        <w:t>anus</w:t>
      </w:r>
      <w:r>
        <w:rPr>
          <w:color w:val="231F20"/>
          <w:spacing w:val="-5"/>
          <w:w w:val="95"/>
        </w:rPr>
        <w:t> </w:t>
      </w:r>
      <w:r>
        <w:rPr>
          <w:color w:val="231F20"/>
          <w:spacing w:val="-2"/>
          <w:w w:val="95"/>
        </w:rPr>
        <w:t>as</w:t>
      </w:r>
      <w:r>
        <w:rPr>
          <w:color w:val="231F20"/>
          <w:spacing w:val="-5"/>
          <w:w w:val="95"/>
        </w:rPr>
        <w:t> </w:t>
      </w:r>
      <w:r>
        <w:rPr>
          <w:color w:val="231F20"/>
          <w:spacing w:val="-2"/>
          <w:w w:val="95"/>
        </w:rPr>
        <w:t>a</w:t>
      </w:r>
      <w:r>
        <w:rPr>
          <w:color w:val="231F20"/>
          <w:spacing w:val="-5"/>
          <w:w w:val="95"/>
        </w:rPr>
        <w:t> </w:t>
      </w:r>
      <w:r>
        <w:rPr>
          <w:color w:val="231F20"/>
          <w:spacing w:val="-2"/>
          <w:w w:val="95"/>
        </w:rPr>
        <w:t>relational</w:t>
      </w:r>
      <w:r>
        <w:rPr>
          <w:color w:val="231F20"/>
          <w:spacing w:val="-5"/>
          <w:w w:val="95"/>
        </w:rPr>
        <w:t> </w:t>
      </w:r>
      <w:r>
        <w:rPr>
          <w:color w:val="231F20"/>
          <w:spacing w:val="-2"/>
          <w:w w:val="95"/>
        </w:rPr>
        <w:t>struc- </w:t>
      </w:r>
      <w:r>
        <w:rPr>
          <w:color w:val="231F20"/>
          <w:w w:val="90"/>
        </w:rPr>
        <w:t>ture.</w:t>
      </w:r>
      <w:r>
        <w:rPr>
          <w:color w:val="231F20"/>
          <w:spacing w:val="-4"/>
          <w:w w:val="90"/>
        </w:rPr>
        <w:t> </w:t>
      </w:r>
      <w:r>
        <w:rPr>
          <w:color w:val="231F20"/>
          <w:w w:val="90"/>
        </w:rPr>
        <w:t>Within</w:t>
      </w:r>
      <w:r>
        <w:rPr>
          <w:color w:val="231F20"/>
          <w:spacing w:val="-4"/>
          <w:w w:val="90"/>
        </w:rPr>
        <w:t> </w:t>
      </w:r>
      <w:r>
        <w:rPr>
          <w:color w:val="231F20"/>
          <w:w w:val="90"/>
        </w:rPr>
        <w:t>this</w:t>
      </w:r>
      <w:r>
        <w:rPr>
          <w:color w:val="231F20"/>
          <w:spacing w:val="-4"/>
          <w:w w:val="90"/>
        </w:rPr>
        <w:t> </w:t>
      </w:r>
      <w:r>
        <w:rPr>
          <w:color w:val="231F20"/>
          <w:w w:val="90"/>
        </w:rPr>
        <w:t>relational</w:t>
      </w:r>
      <w:r>
        <w:rPr>
          <w:color w:val="231F20"/>
          <w:spacing w:val="-4"/>
          <w:w w:val="90"/>
        </w:rPr>
        <w:t> </w:t>
      </w:r>
      <w:r>
        <w:rPr>
          <w:color w:val="231F20"/>
          <w:w w:val="90"/>
        </w:rPr>
        <w:t>dynamic,</w:t>
      </w:r>
      <w:r>
        <w:rPr>
          <w:color w:val="231F20"/>
          <w:spacing w:val="-4"/>
          <w:w w:val="90"/>
        </w:rPr>
        <w:t> </w:t>
      </w:r>
      <w:r>
        <w:rPr>
          <w:color w:val="231F20"/>
          <w:w w:val="90"/>
        </w:rPr>
        <w:t>we</w:t>
      </w:r>
      <w:r>
        <w:rPr>
          <w:color w:val="231F20"/>
          <w:spacing w:val="-4"/>
          <w:w w:val="90"/>
        </w:rPr>
        <w:t> </w:t>
      </w:r>
      <w:r>
        <w:rPr>
          <w:color w:val="231F20"/>
          <w:w w:val="90"/>
        </w:rPr>
        <w:t>can</w:t>
      </w:r>
      <w:r>
        <w:rPr>
          <w:color w:val="231F20"/>
          <w:spacing w:val="-4"/>
          <w:w w:val="90"/>
        </w:rPr>
        <w:t> </w:t>
      </w:r>
      <w:r>
        <w:rPr>
          <w:color w:val="231F20"/>
          <w:w w:val="90"/>
        </w:rPr>
        <w:t>better</w:t>
      </w:r>
      <w:r>
        <w:rPr>
          <w:color w:val="231F20"/>
          <w:spacing w:val="-4"/>
          <w:w w:val="90"/>
        </w:rPr>
        <w:t> </w:t>
      </w:r>
      <w:r>
        <w:rPr>
          <w:color w:val="231F20"/>
          <w:w w:val="90"/>
        </w:rPr>
        <w:t>conceive</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anus and anal copulation as an index of gender identity and social role, as a site</w:t>
      </w:r>
      <w:r>
        <w:rPr>
          <w:color w:val="231F20"/>
          <w:spacing w:val="-6"/>
          <w:w w:val="90"/>
        </w:rPr>
        <w:t> </w:t>
      </w:r>
      <w:r>
        <w:rPr>
          <w:color w:val="231F20"/>
          <w:w w:val="90"/>
        </w:rPr>
        <w:t>of</w:t>
      </w:r>
      <w:r>
        <w:rPr>
          <w:color w:val="231F20"/>
          <w:spacing w:val="-6"/>
          <w:w w:val="90"/>
        </w:rPr>
        <w:t> </w:t>
      </w:r>
      <w:r>
        <w:rPr>
          <w:color w:val="231F20"/>
          <w:w w:val="90"/>
        </w:rPr>
        <w:t>black</w:t>
      </w:r>
      <w:r>
        <w:rPr>
          <w:color w:val="231F20"/>
          <w:spacing w:val="-6"/>
          <w:w w:val="90"/>
        </w:rPr>
        <w:t> </w:t>
      </w:r>
      <w:r>
        <w:rPr>
          <w:color w:val="231F20"/>
          <w:w w:val="90"/>
        </w:rPr>
        <w:t>male</w:t>
      </w:r>
      <w:r>
        <w:rPr>
          <w:color w:val="231F20"/>
          <w:spacing w:val="-6"/>
          <w:w w:val="90"/>
        </w:rPr>
        <w:t> </w:t>
      </w:r>
      <w:r>
        <w:rPr>
          <w:color w:val="231F20"/>
          <w:w w:val="90"/>
        </w:rPr>
        <w:t>erotic</w:t>
      </w:r>
      <w:r>
        <w:rPr>
          <w:color w:val="231F20"/>
          <w:spacing w:val="-6"/>
          <w:w w:val="90"/>
        </w:rPr>
        <w:t> </w:t>
      </w:r>
      <w:r>
        <w:rPr>
          <w:color w:val="231F20"/>
          <w:w w:val="90"/>
        </w:rPr>
        <w:t>and</w:t>
      </w:r>
      <w:r>
        <w:rPr>
          <w:color w:val="231F20"/>
          <w:spacing w:val="-6"/>
          <w:w w:val="90"/>
        </w:rPr>
        <w:t> </w:t>
      </w:r>
      <w:r>
        <w:rPr>
          <w:color w:val="231F20"/>
          <w:w w:val="90"/>
        </w:rPr>
        <w:t>emotional</w:t>
      </w:r>
      <w:r>
        <w:rPr>
          <w:color w:val="231F20"/>
          <w:spacing w:val="-6"/>
          <w:w w:val="90"/>
        </w:rPr>
        <w:t> </w:t>
      </w:r>
      <w:r>
        <w:rPr>
          <w:color w:val="231F20"/>
          <w:w w:val="90"/>
        </w:rPr>
        <w:t>hungers,</w:t>
      </w:r>
      <w:r>
        <w:rPr>
          <w:color w:val="231F20"/>
          <w:spacing w:val="-6"/>
          <w:w w:val="90"/>
        </w:rPr>
        <w:t> </w:t>
      </w:r>
      <w:r>
        <w:rPr>
          <w:color w:val="231F20"/>
          <w:w w:val="90"/>
        </w:rPr>
        <w:t>as</w:t>
      </w:r>
      <w:r>
        <w:rPr>
          <w:color w:val="231F20"/>
          <w:spacing w:val="-6"/>
          <w:w w:val="90"/>
        </w:rPr>
        <w:t> </w:t>
      </w:r>
      <w:r>
        <w:rPr>
          <w:color w:val="231F20"/>
          <w:w w:val="90"/>
        </w:rPr>
        <w:t>a</w:t>
      </w:r>
      <w:r>
        <w:rPr>
          <w:color w:val="231F20"/>
          <w:spacing w:val="-6"/>
          <w:w w:val="90"/>
        </w:rPr>
        <w:t> </w:t>
      </w:r>
      <w:r>
        <w:rPr>
          <w:color w:val="231F20"/>
          <w:w w:val="90"/>
        </w:rPr>
        <w:t>regenerative</w:t>
      </w:r>
      <w:r>
        <w:rPr>
          <w:color w:val="231F20"/>
          <w:spacing w:val="-6"/>
          <w:w w:val="90"/>
        </w:rPr>
        <w:t> </w:t>
      </w:r>
      <w:r>
        <w:rPr>
          <w:color w:val="231F20"/>
          <w:w w:val="90"/>
        </w:rPr>
        <w:t>space </w:t>
      </w:r>
      <w:r>
        <w:rPr>
          <w:color w:val="231F20"/>
          <w:w w:val="95"/>
        </w:rPr>
        <w:t>of black cultural formation.</w:t>
      </w:r>
    </w:p>
    <w:p>
      <w:pPr>
        <w:pStyle w:val="BodyText"/>
        <w:spacing w:line="225" w:lineRule="auto"/>
        <w:ind w:left="113" w:right="117" w:firstLine="238"/>
      </w:pPr>
      <w:r>
        <w:rPr>
          <w:color w:val="231F20"/>
          <w:w w:val="90"/>
        </w:rPr>
        <w:t>Importantly,</w:t>
      </w:r>
      <w:r>
        <w:rPr>
          <w:color w:val="231F20"/>
          <w:spacing w:val="-6"/>
          <w:w w:val="90"/>
        </w:rPr>
        <w:t> </w:t>
      </w:r>
      <w:r>
        <w:rPr>
          <w:color w:val="231F20"/>
          <w:w w:val="90"/>
        </w:rPr>
        <w:t>this</w:t>
      </w:r>
      <w:r>
        <w:rPr>
          <w:color w:val="231F20"/>
          <w:spacing w:val="-6"/>
          <w:w w:val="90"/>
        </w:rPr>
        <w:t> </w:t>
      </w:r>
      <w:r>
        <w:rPr>
          <w:color w:val="231F20"/>
          <w:w w:val="90"/>
        </w:rPr>
        <w:t>relational</w:t>
      </w:r>
      <w:r>
        <w:rPr>
          <w:color w:val="231F20"/>
          <w:spacing w:val="-6"/>
          <w:w w:val="90"/>
        </w:rPr>
        <w:t> </w:t>
      </w:r>
      <w:r>
        <w:rPr>
          <w:color w:val="231F20"/>
          <w:w w:val="90"/>
        </w:rPr>
        <w:t>model</w:t>
      </w:r>
      <w:r>
        <w:rPr>
          <w:color w:val="231F20"/>
          <w:spacing w:val="-6"/>
          <w:w w:val="90"/>
        </w:rPr>
        <w:t> </w:t>
      </w:r>
      <w:r>
        <w:rPr>
          <w:color w:val="231F20"/>
          <w:w w:val="90"/>
        </w:rPr>
        <w:t>that</w:t>
      </w:r>
      <w:r>
        <w:rPr>
          <w:color w:val="231F20"/>
          <w:spacing w:val="-6"/>
          <w:w w:val="90"/>
        </w:rPr>
        <w:t> </w:t>
      </w:r>
      <w:r>
        <w:rPr>
          <w:color w:val="231F20"/>
          <w:w w:val="90"/>
        </w:rPr>
        <w:t>I</w:t>
      </w:r>
      <w:r>
        <w:rPr>
          <w:color w:val="231F20"/>
          <w:spacing w:val="-6"/>
          <w:w w:val="90"/>
        </w:rPr>
        <w:t> </w:t>
      </w:r>
      <w:r>
        <w:rPr>
          <w:color w:val="231F20"/>
          <w:w w:val="90"/>
        </w:rPr>
        <w:t>describe</w:t>
      </w:r>
      <w:r>
        <w:rPr>
          <w:color w:val="231F20"/>
          <w:spacing w:val="-6"/>
          <w:w w:val="90"/>
        </w:rPr>
        <w:t> </w:t>
      </w:r>
      <w:r>
        <w:rPr>
          <w:color w:val="231F20"/>
          <w:w w:val="90"/>
        </w:rPr>
        <w:t>can</w:t>
      </w:r>
      <w:r>
        <w:rPr>
          <w:color w:val="231F20"/>
          <w:spacing w:val="-6"/>
          <w:w w:val="90"/>
        </w:rPr>
        <w:t> </w:t>
      </w:r>
      <w:r>
        <w:rPr>
          <w:color w:val="231F20"/>
          <w:w w:val="90"/>
        </w:rPr>
        <w:t>help</w:t>
      </w:r>
      <w:r>
        <w:rPr>
          <w:color w:val="231F20"/>
          <w:spacing w:val="-6"/>
          <w:w w:val="90"/>
        </w:rPr>
        <w:t> </w:t>
      </w:r>
      <w:r>
        <w:rPr>
          <w:color w:val="231F20"/>
          <w:w w:val="90"/>
        </w:rPr>
        <w:t>us</w:t>
      </w:r>
      <w:r>
        <w:rPr>
          <w:color w:val="231F20"/>
          <w:spacing w:val="-6"/>
          <w:w w:val="90"/>
        </w:rPr>
        <w:t> </w:t>
      </w:r>
      <w:r>
        <w:rPr>
          <w:color w:val="231F20"/>
          <w:w w:val="90"/>
        </w:rPr>
        <w:t>reclaim from colonial American history those black men who were demonized </w:t>
      </w:r>
      <w:r>
        <w:rPr>
          <w:color w:val="231F20"/>
          <w:w w:val="95"/>
        </w:rPr>
        <w:t>and</w:t>
      </w:r>
      <w:r>
        <w:rPr>
          <w:color w:val="231F20"/>
          <w:spacing w:val="-11"/>
          <w:w w:val="95"/>
        </w:rPr>
        <w:t> </w:t>
      </w:r>
      <w:r>
        <w:rPr>
          <w:color w:val="231F20"/>
          <w:w w:val="95"/>
        </w:rPr>
        <w:t>misrecognized</w:t>
      </w:r>
      <w:r>
        <w:rPr>
          <w:color w:val="231F20"/>
          <w:spacing w:val="-11"/>
          <w:w w:val="95"/>
        </w:rPr>
        <w:t> </w:t>
      </w:r>
      <w:r>
        <w:rPr>
          <w:color w:val="231F20"/>
          <w:w w:val="95"/>
        </w:rPr>
        <w:t>as</w:t>
      </w:r>
      <w:r>
        <w:rPr>
          <w:color w:val="231F20"/>
          <w:spacing w:val="-11"/>
          <w:w w:val="95"/>
        </w:rPr>
        <w:t> </w:t>
      </w:r>
      <w:r>
        <w:rPr>
          <w:color w:val="231F20"/>
          <w:w w:val="95"/>
        </w:rPr>
        <w:t>a</w:t>
      </w:r>
      <w:r>
        <w:rPr>
          <w:color w:val="231F20"/>
          <w:spacing w:val="-11"/>
          <w:w w:val="95"/>
        </w:rPr>
        <w:t> </w:t>
      </w:r>
      <w:r>
        <w:rPr>
          <w:color w:val="231F20"/>
          <w:w w:val="95"/>
        </w:rPr>
        <w:t>result</w:t>
      </w:r>
      <w:r>
        <w:rPr>
          <w:color w:val="231F20"/>
          <w:spacing w:val="-11"/>
          <w:w w:val="95"/>
        </w:rPr>
        <w:t> </w:t>
      </w:r>
      <w:r>
        <w:rPr>
          <w:color w:val="231F20"/>
          <w:w w:val="95"/>
        </w:rPr>
        <w:t>of</w:t>
      </w:r>
      <w:r>
        <w:rPr>
          <w:color w:val="231F20"/>
          <w:spacing w:val="-11"/>
          <w:w w:val="95"/>
        </w:rPr>
        <w:t> </w:t>
      </w:r>
      <w:r>
        <w:rPr>
          <w:color w:val="231F20"/>
          <w:w w:val="95"/>
        </w:rPr>
        <w:t>their</w:t>
      </w:r>
      <w:r>
        <w:rPr>
          <w:color w:val="231F20"/>
          <w:spacing w:val="-11"/>
          <w:w w:val="95"/>
        </w:rPr>
        <w:t> </w:t>
      </w:r>
      <w:r>
        <w:rPr>
          <w:color w:val="231F20"/>
          <w:w w:val="95"/>
        </w:rPr>
        <w:t>committing</w:t>
      </w:r>
      <w:r>
        <w:rPr>
          <w:color w:val="231F20"/>
          <w:spacing w:val="-11"/>
          <w:w w:val="95"/>
        </w:rPr>
        <w:t> </w:t>
      </w:r>
      <w:r>
        <w:rPr>
          <w:color w:val="231F20"/>
          <w:w w:val="95"/>
        </w:rPr>
        <w:t>punishable</w:t>
      </w:r>
      <w:r>
        <w:rPr>
          <w:color w:val="231F20"/>
          <w:spacing w:val="-11"/>
          <w:w w:val="95"/>
        </w:rPr>
        <w:t> </w:t>
      </w:r>
      <w:r>
        <w:rPr>
          <w:color w:val="231F20"/>
          <w:w w:val="95"/>
        </w:rPr>
        <w:t>acts</w:t>
      </w:r>
      <w:r>
        <w:rPr>
          <w:color w:val="231F20"/>
          <w:spacing w:val="-11"/>
          <w:w w:val="95"/>
        </w:rPr>
        <w:t> </w:t>
      </w:r>
      <w:r>
        <w:rPr>
          <w:color w:val="231F20"/>
          <w:w w:val="95"/>
        </w:rPr>
        <w:t>of </w:t>
      </w:r>
      <w:r>
        <w:rPr>
          <w:color w:val="231F20"/>
          <w:spacing w:val="-2"/>
          <w:w w:val="95"/>
        </w:rPr>
        <w:t>sodomy.</w:t>
      </w:r>
      <w:r>
        <w:rPr>
          <w:color w:val="231F20"/>
          <w:spacing w:val="-8"/>
          <w:w w:val="95"/>
        </w:rPr>
        <w:t> </w:t>
      </w:r>
      <w:r>
        <w:rPr>
          <w:color w:val="231F20"/>
          <w:spacing w:val="-2"/>
          <w:w w:val="95"/>
        </w:rPr>
        <w:t>Such</w:t>
      </w:r>
      <w:r>
        <w:rPr>
          <w:color w:val="231F20"/>
          <w:spacing w:val="-8"/>
          <w:w w:val="95"/>
        </w:rPr>
        <w:t> </w:t>
      </w:r>
      <w:r>
        <w:rPr>
          <w:color w:val="231F20"/>
          <w:spacing w:val="-2"/>
          <w:w w:val="95"/>
        </w:rPr>
        <w:t>reclamation</w:t>
      </w:r>
      <w:r>
        <w:rPr>
          <w:color w:val="231F20"/>
          <w:spacing w:val="-8"/>
          <w:w w:val="95"/>
        </w:rPr>
        <w:t> </w:t>
      </w:r>
      <w:r>
        <w:rPr>
          <w:color w:val="231F20"/>
          <w:spacing w:val="-2"/>
          <w:w w:val="95"/>
        </w:rPr>
        <w:t>is</w:t>
      </w:r>
      <w:r>
        <w:rPr>
          <w:color w:val="231F20"/>
          <w:spacing w:val="-8"/>
          <w:w w:val="95"/>
        </w:rPr>
        <w:t> </w:t>
      </w:r>
      <w:r>
        <w:rPr>
          <w:color w:val="231F20"/>
          <w:spacing w:val="-2"/>
          <w:w w:val="95"/>
        </w:rPr>
        <w:t>a</w:t>
      </w:r>
      <w:r>
        <w:rPr>
          <w:color w:val="231F20"/>
          <w:spacing w:val="-8"/>
          <w:w w:val="95"/>
        </w:rPr>
        <w:t> </w:t>
      </w:r>
      <w:r>
        <w:rPr>
          <w:color w:val="231F20"/>
          <w:spacing w:val="-2"/>
          <w:w w:val="95"/>
        </w:rPr>
        <w:t>crucial</w:t>
      </w:r>
      <w:r>
        <w:rPr>
          <w:color w:val="231F20"/>
          <w:spacing w:val="-8"/>
          <w:w w:val="95"/>
        </w:rPr>
        <w:t> </w:t>
      </w:r>
      <w:r>
        <w:rPr>
          <w:color w:val="231F20"/>
          <w:spacing w:val="-2"/>
          <w:w w:val="95"/>
        </w:rPr>
        <w:t>first</w:t>
      </w:r>
      <w:r>
        <w:rPr>
          <w:color w:val="231F20"/>
          <w:spacing w:val="-8"/>
          <w:w w:val="95"/>
        </w:rPr>
        <w:t> </w:t>
      </w:r>
      <w:r>
        <w:rPr>
          <w:color w:val="231F20"/>
          <w:spacing w:val="-2"/>
          <w:w w:val="95"/>
        </w:rPr>
        <w:t>step</w:t>
      </w:r>
      <w:r>
        <w:rPr>
          <w:color w:val="231F20"/>
          <w:spacing w:val="-8"/>
          <w:w w:val="95"/>
        </w:rPr>
        <w:t> </w:t>
      </w:r>
      <w:r>
        <w:rPr>
          <w:color w:val="231F20"/>
          <w:spacing w:val="-2"/>
          <w:w w:val="95"/>
        </w:rPr>
        <w:t>in</w:t>
      </w:r>
      <w:r>
        <w:rPr>
          <w:color w:val="231F20"/>
          <w:spacing w:val="-8"/>
          <w:w w:val="95"/>
        </w:rPr>
        <w:t> </w:t>
      </w:r>
      <w:r>
        <w:rPr>
          <w:color w:val="231F20"/>
          <w:spacing w:val="-2"/>
          <w:w w:val="95"/>
        </w:rPr>
        <w:t>constructing</w:t>
      </w:r>
      <w:r>
        <w:rPr>
          <w:color w:val="231F20"/>
          <w:spacing w:val="-8"/>
          <w:w w:val="95"/>
        </w:rPr>
        <w:t> </w:t>
      </w:r>
      <w:r>
        <w:rPr>
          <w:color w:val="231F20"/>
          <w:spacing w:val="-2"/>
          <w:w w:val="95"/>
        </w:rPr>
        <w:t>a</w:t>
      </w:r>
      <w:r>
        <w:rPr>
          <w:color w:val="231F20"/>
          <w:spacing w:val="-8"/>
          <w:w w:val="95"/>
        </w:rPr>
        <w:t> </w:t>
      </w:r>
      <w:r>
        <w:rPr>
          <w:color w:val="231F20"/>
          <w:spacing w:val="-2"/>
          <w:w w:val="95"/>
        </w:rPr>
        <w:t>new </w:t>
      </w:r>
      <w:r>
        <w:rPr>
          <w:color w:val="231F20"/>
          <w:w w:val="95"/>
        </w:rPr>
        <w:t>genealogy</w:t>
      </w:r>
      <w:r>
        <w:rPr>
          <w:color w:val="231F20"/>
          <w:w w:val="95"/>
        </w:rPr>
        <w:t> of</w:t>
      </w:r>
      <w:r>
        <w:rPr>
          <w:color w:val="231F20"/>
          <w:w w:val="95"/>
        </w:rPr>
        <w:t> the</w:t>
      </w:r>
      <w:r>
        <w:rPr>
          <w:color w:val="231F20"/>
          <w:w w:val="95"/>
        </w:rPr>
        <w:t> black</w:t>
      </w:r>
      <w:r>
        <w:rPr>
          <w:color w:val="231F20"/>
          <w:w w:val="95"/>
        </w:rPr>
        <w:t> male</w:t>
      </w:r>
      <w:r>
        <w:rPr>
          <w:color w:val="231F20"/>
          <w:w w:val="95"/>
        </w:rPr>
        <w:t> orifice,</w:t>
      </w:r>
      <w:r>
        <w:rPr>
          <w:color w:val="231F20"/>
          <w:w w:val="95"/>
        </w:rPr>
        <w:t> one</w:t>
      </w:r>
      <w:r>
        <w:rPr>
          <w:color w:val="231F20"/>
          <w:w w:val="95"/>
        </w:rPr>
        <w:t> rooted</w:t>
      </w:r>
      <w:r>
        <w:rPr>
          <w:color w:val="231F20"/>
          <w:w w:val="95"/>
        </w:rPr>
        <w:t> in</w:t>
      </w:r>
      <w:r>
        <w:rPr>
          <w:color w:val="231F20"/>
          <w:w w:val="95"/>
        </w:rPr>
        <w:t> slave</w:t>
      </w:r>
      <w:r>
        <w:rPr>
          <w:color w:val="231F20"/>
          <w:w w:val="95"/>
        </w:rPr>
        <w:t> history</w:t>
      </w:r>
      <w:r>
        <w:rPr>
          <w:color w:val="231F20"/>
          <w:w w:val="95"/>
        </w:rPr>
        <w:t> and </w:t>
      </w:r>
      <w:r>
        <w:rPr>
          <w:color w:val="231F20"/>
          <w:spacing w:val="-2"/>
          <w:w w:val="95"/>
        </w:rPr>
        <w:t>African</w:t>
      </w:r>
      <w:r>
        <w:rPr>
          <w:color w:val="231F20"/>
          <w:spacing w:val="-2"/>
          <w:w w:val="95"/>
        </w:rPr>
        <w:t> cultural</w:t>
      </w:r>
      <w:r>
        <w:rPr>
          <w:color w:val="231F20"/>
          <w:spacing w:val="-2"/>
          <w:w w:val="95"/>
        </w:rPr>
        <w:t> legacies</w:t>
      </w:r>
      <w:r>
        <w:rPr>
          <w:color w:val="231F20"/>
          <w:spacing w:val="-2"/>
          <w:w w:val="95"/>
        </w:rPr>
        <w:t> largely</w:t>
      </w:r>
      <w:r>
        <w:rPr>
          <w:color w:val="231F20"/>
          <w:spacing w:val="-2"/>
          <w:w w:val="95"/>
        </w:rPr>
        <w:t> obscured</w:t>
      </w:r>
      <w:r>
        <w:rPr>
          <w:color w:val="231F20"/>
          <w:spacing w:val="-2"/>
          <w:w w:val="95"/>
        </w:rPr>
        <w:t> through</w:t>
      </w:r>
      <w:r>
        <w:rPr>
          <w:color w:val="231F20"/>
          <w:spacing w:val="-2"/>
          <w:w w:val="95"/>
        </w:rPr>
        <w:t> European</w:t>
      </w:r>
      <w:r>
        <w:rPr>
          <w:color w:val="231F20"/>
          <w:spacing w:val="-2"/>
          <w:w w:val="95"/>
        </w:rPr>
        <w:t> empire </w:t>
      </w:r>
      <w:r>
        <w:rPr>
          <w:color w:val="231F20"/>
          <w:w w:val="95"/>
        </w:rPr>
        <w:t>building.</w:t>
      </w:r>
      <w:r>
        <w:rPr>
          <w:color w:val="231F20"/>
          <w:spacing w:val="-11"/>
          <w:w w:val="95"/>
        </w:rPr>
        <w:t> </w:t>
      </w:r>
      <w:r>
        <w:rPr>
          <w:color w:val="231F20"/>
          <w:w w:val="95"/>
        </w:rPr>
        <w:t>Manuel</w:t>
      </w:r>
      <w:r>
        <w:rPr>
          <w:color w:val="231F20"/>
          <w:spacing w:val="-11"/>
          <w:w w:val="95"/>
        </w:rPr>
        <w:t> </w:t>
      </w:r>
      <w:r>
        <w:rPr>
          <w:color w:val="231F20"/>
          <w:w w:val="95"/>
        </w:rPr>
        <w:t>Congo</w:t>
      </w:r>
      <w:r>
        <w:rPr>
          <w:color w:val="231F20"/>
          <w:spacing w:val="-11"/>
          <w:w w:val="95"/>
        </w:rPr>
        <w:t> </w:t>
      </w:r>
      <w:r>
        <w:rPr>
          <w:color w:val="231F20"/>
          <w:w w:val="95"/>
        </w:rPr>
        <w:t>and</w:t>
      </w:r>
      <w:r>
        <w:rPr>
          <w:color w:val="231F20"/>
          <w:spacing w:val="-11"/>
          <w:w w:val="95"/>
        </w:rPr>
        <w:t> </w:t>
      </w:r>
      <w:r>
        <w:rPr>
          <w:color w:val="231F20"/>
          <w:w w:val="95"/>
        </w:rPr>
        <w:t>Jan</w:t>
      </w:r>
      <w:r>
        <w:rPr>
          <w:color w:val="231F20"/>
          <w:spacing w:val="-11"/>
          <w:w w:val="95"/>
        </w:rPr>
        <w:t> </w:t>
      </w:r>
      <w:r>
        <w:rPr>
          <w:color w:val="231F20"/>
          <w:w w:val="95"/>
        </w:rPr>
        <w:t>Creoli,</w:t>
      </w:r>
      <w:r>
        <w:rPr>
          <w:color w:val="231F20"/>
          <w:spacing w:val="-11"/>
          <w:w w:val="95"/>
        </w:rPr>
        <w:t> </w:t>
      </w:r>
      <w:r>
        <w:rPr>
          <w:color w:val="231F20"/>
          <w:w w:val="95"/>
        </w:rPr>
        <w:t>whom</w:t>
      </w:r>
      <w:r>
        <w:rPr>
          <w:color w:val="231F20"/>
          <w:spacing w:val="-11"/>
          <w:w w:val="95"/>
        </w:rPr>
        <w:t> </w:t>
      </w:r>
      <w:r>
        <w:rPr>
          <w:color w:val="231F20"/>
          <w:w w:val="95"/>
        </w:rPr>
        <w:t>we</w:t>
      </w:r>
      <w:r>
        <w:rPr>
          <w:color w:val="231F20"/>
          <w:spacing w:val="-11"/>
          <w:w w:val="95"/>
        </w:rPr>
        <w:t> </w:t>
      </w:r>
      <w:r>
        <w:rPr>
          <w:color w:val="231F20"/>
          <w:w w:val="95"/>
        </w:rPr>
        <w:t>have</w:t>
      </w:r>
      <w:r>
        <w:rPr>
          <w:color w:val="231F20"/>
          <w:spacing w:val="-11"/>
          <w:w w:val="95"/>
        </w:rPr>
        <w:t> </w:t>
      </w:r>
      <w:r>
        <w:rPr>
          <w:color w:val="231F20"/>
          <w:w w:val="95"/>
        </w:rPr>
        <w:t>already</w:t>
      </w:r>
      <w:r>
        <w:rPr>
          <w:color w:val="231F20"/>
          <w:spacing w:val="-11"/>
          <w:w w:val="95"/>
        </w:rPr>
        <w:t> </w:t>
      </w:r>
      <w:r>
        <w:rPr>
          <w:color w:val="231F20"/>
          <w:w w:val="95"/>
        </w:rPr>
        <w:t>dis- </w:t>
      </w:r>
      <w:r>
        <w:rPr>
          <w:color w:val="231F20"/>
          <w:spacing w:val="-2"/>
          <w:w w:val="90"/>
        </w:rPr>
        <w:t>cussed, were convicted sodomites. They were also important markers of </w:t>
      </w:r>
      <w:r>
        <w:rPr>
          <w:color w:val="231F20"/>
          <w:w w:val="90"/>
        </w:rPr>
        <w:t>seventeenth- and eighteenth-century debates concerning the meaning of anal copulation between black men. The public record evinces very few documented cases of sodomy among black men. The 1646 case of Jan Creoli and Manuel Congo is one of the first of its type to be recov- </w:t>
      </w:r>
      <w:r>
        <w:rPr>
          <w:color w:val="231F20"/>
          <w:w w:val="95"/>
        </w:rPr>
        <w:t>ered</w:t>
      </w:r>
      <w:r>
        <w:rPr>
          <w:color w:val="231F20"/>
          <w:spacing w:val="-2"/>
          <w:w w:val="95"/>
        </w:rPr>
        <w:t> </w:t>
      </w:r>
      <w:r>
        <w:rPr>
          <w:color w:val="231F20"/>
          <w:w w:val="95"/>
        </w:rPr>
        <w:t>by</w:t>
      </w:r>
      <w:r>
        <w:rPr>
          <w:color w:val="231F20"/>
          <w:spacing w:val="-2"/>
          <w:w w:val="95"/>
        </w:rPr>
        <w:t> </w:t>
      </w:r>
      <w:r>
        <w:rPr>
          <w:color w:val="231F20"/>
          <w:w w:val="95"/>
        </w:rPr>
        <w:t>Jonathan</w:t>
      </w:r>
      <w:r>
        <w:rPr>
          <w:color w:val="231F20"/>
          <w:spacing w:val="-2"/>
          <w:w w:val="95"/>
        </w:rPr>
        <w:t> </w:t>
      </w:r>
      <w:r>
        <w:rPr>
          <w:color w:val="231F20"/>
          <w:w w:val="95"/>
        </w:rPr>
        <w:t>Ned</w:t>
      </w:r>
      <w:r>
        <w:rPr>
          <w:color w:val="231F20"/>
          <w:spacing w:val="-2"/>
          <w:w w:val="95"/>
        </w:rPr>
        <w:t> </w:t>
      </w:r>
      <w:r>
        <w:rPr>
          <w:color w:val="231F20"/>
          <w:w w:val="95"/>
        </w:rPr>
        <w:t>Katz</w:t>
      </w:r>
      <w:r>
        <w:rPr>
          <w:color w:val="231F20"/>
          <w:spacing w:val="-2"/>
          <w:w w:val="95"/>
        </w:rPr>
        <w:t> </w:t>
      </w:r>
      <w:r>
        <w:rPr>
          <w:color w:val="231F20"/>
          <w:w w:val="95"/>
        </w:rPr>
        <w:t>in</w:t>
      </w:r>
      <w:r>
        <w:rPr>
          <w:color w:val="231F20"/>
          <w:spacing w:val="-2"/>
          <w:w w:val="95"/>
        </w:rPr>
        <w:t> </w:t>
      </w:r>
      <w:r>
        <w:rPr>
          <w:i/>
          <w:color w:val="231F20"/>
          <w:w w:val="95"/>
        </w:rPr>
        <w:t>The</w:t>
      </w:r>
      <w:r>
        <w:rPr>
          <w:i/>
          <w:color w:val="231F20"/>
          <w:spacing w:val="-1"/>
          <w:w w:val="95"/>
        </w:rPr>
        <w:t> </w:t>
      </w:r>
      <w:r>
        <w:rPr>
          <w:i/>
          <w:color w:val="231F20"/>
          <w:w w:val="95"/>
        </w:rPr>
        <w:t>Gay/Lesbian</w:t>
      </w:r>
      <w:r>
        <w:rPr>
          <w:i/>
          <w:color w:val="231F20"/>
          <w:spacing w:val="-1"/>
          <w:w w:val="95"/>
        </w:rPr>
        <w:t> </w:t>
      </w:r>
      <w:r>
        <w:rPr>
          <w:i/>
          <w:color w:val="231F20"/>
          <w:w w:val="95"/>
        </w:rPr>
        <w:t>Almanac:</w:t>
      </w:r>
      <w:r>
        <w:rPr>
          <w:i/>
          <w:color w:val="231F20"/>
          <w:spacing w:val="-1"/>
          <w:w w:val="95"/>
        </w:rPr>
        <w:t> </w:t>
      </w:r>
      <w:r>
        <w:rPr>
          <w:i/>
          <w:color w:val="231F20"/>
          <w:w w:val="95"/>
        </w:rPr>
        <w:t>A</w:t>
      </w:r>
      <w:r>
        <w:rPr>
          <w:i/>
          <w:color w:val="231F20"/>
          <w:spacing w:val="-1"/>
          <w:w w:val="95"/>
        </w:rPr>
        <w:t> </w:t>
      </w:r>
      <w:r>
        <w:rPr>
          <w:i/>
          <w:color w:val="231F20"/>
          <w:w w:val="95"/>
        </w:rPr>
        <w:t>New</w:t>
      </w:r>
      <w:r>
        <w:rPr>
          <w:i/>
          <w:color w:val="231F20"/>
          <w:spacing w:val="-1"/>
          <w:w w:val="95"/>
        </w:rPr>
        <w:t> </w:t>
      </w:r>
      <w:r>
        <w:rPr>
          <w:i/>
          <w:color w:val="231F20"/>
          <w:w w:val="95"/>
        </w:rPr>
        <w:t>Doc-</w:t>
      </w:r>
      <w:r>
        <w:rPr>
          <w:i/>
          <w:color w:val="231F20"/>
          <w:w w:val="95"/>
        </w:rPr>
        <w:t> </w:t>
      </w:r>
      <w:r>
        <w:rPr>
          <w:i/>
          <w:color w:val="231F20"/>
          <w:w w:val="90"/>
        </w:rPr>
        <w:t>umentary</w:t>
      </w:r>
      <w:r>
        <w:rPr>
          <w:color w:val="231F20"/>
          <w:w w:val="90"/>
        </w:rPr>
        <w:t>.</w:t>
      </w:r>
      <w:r>
        <w:rPr>
          <w:color w:val="231F20"/>
          <w:spacing w:val="14"/>
        </w:rPr>
        <w:t> </w:t>
      </w:r>
      <w:r>
        <w:rPr>
          <w:color w:val="231F20"/>
          <w:w w:val="90"/>
        </w:rPr>
        <w:t>Court</w:t>
      </w:r>
      <w:r>
        <w:rPr>
          <w:color w:val="231F20"/>
          <w:spacing w:val="14"/>
        </w:rPr>
        <w:t> </w:t>
      </w:r>
      <w:r>
        <w:rPr>
          <w:color w:val="231F20"/>
          <w:w w:val="90"/>
        </w:rPr>
        <w:t>officials</w:t>
      </w:r>
      <w:r>
        <w:rPr>
          <w:color w:val="231F20"/>
          <w:spacing w:val="14"/>
        </w:rPr>
        <w:t> </w:t>
      </w:r>
      <w:r>
        <w:rPr>
          <w:color w:val="231F20"/>
          <w:w w:val="90"/>
        </w:rPr>
        <w:t>logged</w:t>
      </w:r>
      <w:r>
        <w:rPr>
          <w:color w:val="231F20"/>
          <w:spacing w:val="15"/>
        </w:rPr>
        <w:t> </w:t>
      </w:r>
      <w:r>
        <w:rPr>
          <w:color w:val="231F20"/>
          <w:w w:val="90"/>
        </w:rPr>
        <w:t>the</w:t>
      </w:r>
      <w:r>
        <w:rPr>
          <w:color w:val="231F20"/>
          <w:spacing w:val="14"/>
        </w:rPr>
        <w:t> </w:t>
      </w:r>
      <w:r>
        <w:rPr>
          <w:color w:val="231F20"/>
          <w:w w:val="90"/>
        </w:rPr>
        <w:t>Creoli</w:t>
      </w:r>
      <w:r>
        <w:rPr>
          <w:color w:val="231F20"/>
          <w:spacing w:val="14"/>
        </w:rPr>
        <w:t> </w:t>
      </w:r>
      <w:r>
        <w:rPr>
          <w:color w:val="231F20"/>
          <w:w w:val="90"/>
        </w:rPr>
        <w:t>and</w:t>
      </w:r>
      <w:r>
        <w:rPr>
          <w:color w:val="231F20"/>
          <w:spacing w:val="15"/>
        </w:rPr>
        <w:t> </w:t>
      </w:r>
      <w:r>
        <w:rPr>
          <w:color w:val="231F20"/>
          <w:w w:val="90"/>
        </w:rPr>
        <w:t>Congo</w:t>
      </w:r>
      <w:r>
        <w:rPr>
          <w:color w:val="231F20"/>
          <w:spacing w:val="14"/>
        </w:rPr>
        <w:t> </w:t>
      </w:r>
      <w:r>
        <w:rPr>
          <w:color w:val="231F20"/>
          <w:w w:val="90"/>
        </w:rPr>
        <w:t>case</w:t>
      </w:r>
      <w:r>
        <w:rPr>
          <w:color w:val="231F20"/>
          <w:spacing w:val="14"/>
        </w:rPr>
        <w:t> </w:t>
      </w:r>
      <w:r>
        <w:rPr>
          <w:color w:val="231F20"/>
          <w:spacing w:val="-2"/>
          <w:w w:val="90"/>
        </w:rPr>
        <w:t>following</w:t>
      </w:r>
    </w:p>
    <w:p>
      <w:pPr>
        <w:spacing w:after="0" w:line="225" w:lineRule="auto"/>
        <w:sectPr>
          <w:pgSz w:w="7710" w:h="12270"/>
          <w:pgMar w:header="668" w:footer="0" w:top="1100" w:bottom="280" w:left="620" w:right="640"/>
        </w:sectPr>
      </w:pPr>
    </w:p>
    <w:p>
      <w:pPr>
        <w:pStyle w:val="BodyText"/>
        <w:spacing w:line="225" w:lineRule="auto" w:before="89"/>
        <w:ind w:left="118" w:right="111"/>
      </w:pPr>
      <w:bookmarkStart w:name="_bookmark237" w:id="249"/>
      <w:bookmarkEnd w:id="249"/>
      <w:r>
        <w:rPr/>
      </w:r>
      <w:r>
        <w:rPr>
          <w:color w:val="231F20"/>
          <w:w w:val="95"/>
        </w:rPr>
        <w:t>proceedings</w:t>
      </w:r>
      <w:r>
        <w:rPr>
          <w:color w:val="231F20"/>
          <w:spacing w:val="-10"/>
          <w:w w:val="95"/>
        </w:rPr>
        <w:t> </w:t>
      </w:r>
      <w:r>
        <w:rPr>
          <w:color w:val="231F20"/>
          <w:w w:val="95"/>
        </w:rPr>
        <w:t>in</w:t>
      </w:r>
      <w:r>
        <w:rPr>
          <w:color w:val="231F20"/>
          <w:spacing w:val="-10"/>
          <w:w w:val="95"/>
        </w:rPr>
        <w:t> </w:t>
      </w:r>
      <w:r>
        <w:rPr>
          <w:color w:val="231F20"/>
          <w:w w:val="95"/>
        </w:rPr>
        <w:t>1646</w:t>
      </w:r>
      <w:r>
        <w:rPr>
          <w:color w:val="231F20"/>
          <w:spacing w:val="-10"/>
          <w:w w:val="95"/>
        </w:rPr>
        <w:t> </w:t>
      </w:r>
      <w:r>
        <w:rPr>
          <w:color w:val="231F20"/>
          <w:w w:val="95"/>
        </w:rPr>
        <w:t>on</w:t>
      </w:r>
      <w:r>
        <w:rPr>
          <w:color w:val="231F20"/>
          <w:spacing w:val="-10"/>
          <w:w w:val="95"/>
        </w:rPr>
        <w:t> </w:t>
      </w:r>
      <w:r>
        <w:rPr>
          <w:color w:val="231F20"/>
          <w:w w:val="95"/>
        </w:rPr>
        <w:t>Manhattan</w:t>
      </w:r>
      <w:r>
        <w:rPr>
          <w:color w:val="231F20"/>
          <w:spacing w:val="-10"/>
          <w:w w:val="95"/>
        </w:rPr>
        <w:t> </w:t>
      </w:r>
      <w:r>
        <w:rPr>
          <w:color w:val="231F20"/>
          <w:w w:val="95"/>
        </w:rPr>
        <w:t>Island,</w:t>
      </w:r>
      <w:r>
        <w:rPr>
          <w:color w:val="231F20"/>
          <w:spacing w:val="-10"/>
          <w:w w:val="95"/>
        </w:rPr>
        <w:t> </w:t>
      </w:r>
      <w:r>
        <w:rPr>
          <w:color w:val="231F20"/>
          <w:w w:val="95"/>
        </w:rPr>
        <w:t>New</w:t>
      </w:r>
      <w:r>
        <w:rPr>
          <w:color w:val="231F20"/>
          <w:spacing w:val="-10"/>
          <w:w w:val="95"/>
        </w:rPr>
        <w:t> </w:t>
      </w:r>
      <w:r>
        <w:rPr>
          <w:color w:val="231F20"/>
          <w:w w:val="95"/>
        </w:rPr>
        <w:t>Netherland</w:t>
      </w:r>
      <w:r>
        <w:rPr>
          <w:color w:val="231F20"/>
          <w:spacing w:val="-10"/>
          <w:w w:val="95"/>
        </w:rPr>
        <w:t> </w:t>
      </w:r>
      <w:r>
        <w:rPr>
          <w:color w:val="231F20"/>
          <w:w w:val="95"/>
        </w:rPr>
        <w:t>Colony. </w:t>
      </w:r>
      <w:r>
        <w:rPr>
          <w:color w:val="231F20"/>
          <w:w w:val="90"/>
        </w:rPr>
        <w:t>According to the record, this was Creoli’s second sodomy offense. The </w:t>
      </w:r>
      <w:r>
        <w:rPr>
          <w:color w:val="231F20"/>
          <w:spacing w:val="-2"/>
          <w:w w:val="90"/>
        </w:rPr>
        <w:t>court had found him guilty of sodomizing a ten-year-old by the name of </w:t>
      </w:r>
      <w:r>
        <w:rPr>
          <w:color w:val="231F20"/>
          <w:w w:val="90"/>
        </w:rPr>
        <w:t>Manuel</w:t>
      </w:r>
      <w:r>
        <w:rPr>
          <w:color w:val="231F20"/>
          <w:spacing w:val="-1"/>
          <w:w w:val="90"/>
        </w:rPr>
        <w:t> </w:t>
      </w:r>
      <w:r>
        <w:rPr>
          <w:color w:val="231F20"/>
          <w:w w:val="90"/>
        </w:rPr>
        <w:t>Congo.</w:t>
      </w:r>
      <w:r>
        <w:rPr>
          <w:color w:val="231F20"/>
          <w:spacing w:val="-1"/>
          <w:w w:val="90"/>
        </w:rPr>
        <w:t> </w:t>
      </w:r>
      <w:r>
        <w:rPr>
          <w:color w:val="231F20"/>
          <w:w w:val="90"/>
        </w:rPr>
        <w:t>For</w:t>
      </w:r>
      <w:r>
        <w:rPr>
          <w:color w:val="231F20"/>
          <w:spacing w:val="-1"/>
          <w:w w:val="90"/>
        </w:rPr>
        <w:t> </w:t>
      </w:r>
      <w:r>
        <w:rPr>
          <w:color w:val="231F20"/>
          <w:w w:val="90"/>
        </w:rPr>
        <w:t>reasons</w:t>
      </w:r>
      <w:r>
        <w:rPr>
          <w:color w:val="231F20"/>
          <w:spacing w:val="-1"/>
          <w:w w:val="90"/>
        </w:rPr>
        <w:t> </w:t>
      </w:r>
      <w:r>
        <w:rPr>
          <w:color w:val="231F20"/>
          <w:w w:val="90"/>
        </w:rPr>
        <w:t>that</w:t>
      </w:r>
      <w:r>
        <w:rPr>
          <w:color w:val="231F20"/>
          <w:spacing w:val="-1"/>
          <w:w w:val="90"/>
        </w:rPr>
        <w:t> </w:t>
      </w:r>
      <w:r>
        <w:rPr>
          <w:color w:val="231F20"/>
          <w:w w:val="90"/>
        </w:rPr>
        <w:t>are</w:t>
      </w:r>
      <w:r>
        <w:rPr>
          <w:color w:val="231F20"/>
          <w:spacing w:val="-1"/>
          <w:w w:val="90"/>
        </w:rPr>
        <w:t> </w:t>
      </w:r>
      <w:r>
        <w:rPr>
          <w:color w:val="231F20"/>
          <w:w w:val="90"/>
        </w:rPr>
        <w:t>unclear,</w:t>
      </w:r>
      <w:r>
        <w:rPr>
          <w:color w:val="231F20"/>
          <w:spacing w:val="-1"/>
          <w:w w:val="90"/>
        </w:rPr>
        <w:t> </w:t>
      </w:r>
      <w:r>
        <w:rPr>
          <w:color w:val="231F20"/>
          <w:w w:val="90"/>
        </w:rPr>
        <w:t>Congo</w:t>
      </w:r>
      <w:r>
        <w:rPr>
          <w:color w:val="231F20"/>
          <w:spacing w:val="-1"/>
          <w:w w:val="90"/>
        </w:rPr>
        <w:t> </w:t>
      </w:r>
      <w:r>
        <w:rPr>
          <w:color w:val="231F20"/>
          <w:w w:val="90"/>
        </w:rPr>
        <w:t>was</w:t>
      </w:r>
      <w:r>
        <w:rPr>
          <w:color w:val="231F20"/>
          <w:spacing w:val="-1"/>
          <w:w w:val="90"/>
        </w:rPr>
        <w:t> </w:t>
      </w:r>
      <w:r>
        <w:rPr>
          <w:color w:val="231F20"/>
          <w:w w:val="90"/>
        </w:rPr>
        <w:t>also</w:t>
      </w:r>
      <w:r>
        <w:rPr>
          <w:color w:val="231F20"/>
          <w:spacing w:val="-1"/>
          <w:w w:val="90"/>
        </w:rPr>
        <w:t> </w:t>
      </w:r>
      <w:r>
        <w:rPr>
          <w:color w:val="231F20"/>
          <w:w w:val="90"/>
        </w:rPr>
        <w:t>punished and</w:t>
      </w:r>
      <w:r>
        <w:rPr>
          <w:color w:val="231F20"/>
          <w:spacing w:val="-8"/>
          <w:w w:val="90"/>
        </w:rPr>
        <w:t> </w:t>
      </w:r>
      <w:r>
        <w:rPr>
          <w:color w:val="231F20"/>
          <w:w w:val="90"/>
        </w:rPr>
        <w:t>executed</w:t>
      </w:r>
      <w:r>
        <w:rPr>
          <w:color w:val="231F20"/>
          <w:spacing w:val="-8"/>
          <w:w w:val="90"/>
        </w:rPr>
        <w:t> </w:t>
      </w:r>
      <w:r>
        <w:rPr>
          <w:color w:val="231F20"/>
          <w:w w:val="90"/>
        </w:rPr>
        <w:t>along</w:t>
      </w:r>
      <w:r>
        <w:rPr>
          <w:color w:val="231F20"/>
          <w:spacing w:val="-8"/>
          <w:w w:val="90"/>
        </w:rPr>
        <w:t> </w:t>
      </w:r>
      <w:r>
        <w:rPr>
          <w:color w:val="231F20"/>
          <w:w w:val="90"/>
        </w:rPr>
        <w:t>with</w:t>
      </w:r>
      <w:r>
        <w:rPr>
          <w:color w:val="231F20"/>
          <w:spacing w:val="-8"/>
          <w:w w:val="90"/>
        </w:rPr>
        <w:t> </w:t>
      </w:r>
      <w:r>
        <w:rPr>
          <w:color w:val="231F20"/>
          <w:w w:val="90"/>
        </w:rPr>
        <w:t>Creoli:</w:t>
      </w:r>
      <w:r>
        <w:rPr>
          <w:color w:val="231F20"/>
          <w:spacing w:val="-8"/>
          <w:w w:val="90"/>
        </w:rPr>
        <w:t> </w:t>
      </w:r>
      <w:r>
        <w:rPr>
          <w:color w:val="231F20"/>
          <w:w w:val="90"/>
        </w:rPr>
        <w:t>“Manuel</w:t>
      </w:r>
      <w:r>
        <w:rPr>
          <w:color w:val="231F20"/>
          <w:spacing w:val="-8"/>
          <w:w w:val="90"/>
        </w:rPr>
        <w:t> </w:t>
      </w:r>
      <w:r>
        <w:rPr>
          <w:color w:val="231F20"/>
          <w:w w:val="90"/>
        </w:rPr>
        <w:t>Congo,</w:t>
      </w:r>
      <w:r>
        <w:rPr>
          <w:color w:val="231F20"/>
          <w:spacing w:val="-8"/>
          <w:w w:val="90"/>
        </w:rPr>
        <w:t> </w:t>
      </w:r>
      <w:r>
        <w:rPr>
          <w:color w:val="231F20"/>
          <w:w w:val="90"/>
        </w:rPr>
        <w:t>a</w:t>
      </w:r>
      <w:r>
        <w:rPr>
          <w:color w:val="231F20"/>
          <w:spacing w:val="-8"/>
          <w:w w:val="90"/>
        </w:rPr>
        <w:t> </w:t>
      </w:r>
      <w:r>
        <w:rPr>
          <w:color w:val="231F20"/>
          <w:w w:val="90"/>
        </w:rPr>
        <w:t>lad</w:t>
      </w:r>
      <w:r>
        <w:rPr>
          <w:color w:val="231F20"/>
          <w:spacing w:val="-8"/>
          <w:w w:val="90"/>
        </w:rPr>
        <w:t> </w:t>
      </w:r>
      <w:r>
        <w:rPr>
          <w:color w:val="231F20"/>
          <w:w w:val="90"/>
        </w:rPr>
        <w:t>ten</w:t>
      </w:r>
      <w:r>
        <w:rPr>
          <w:color w:val="231F20"/>
          <w:spacing w:val="-8"/>
          <w:w w:val="90"/>
        </w:rPr>
        <w:t> </w:t>
      </w:r>
      <w:r>
        <w:rPr>
          <w:color w:val="231F20"/>
          <w:w w:val="90"/>
        </w:rPr>
        <w:t>years</w:t>
      </w:r>
      <w:r>
        <w:rPr>
          <w:color w:val="231F20"/>
          <w:spacing w:val="-8"/>
          <w:w w:val="90"/>
        </w:rPr>
        <w:t> </w:t>
      </w:r>
      <w:r>
        <w:rPr>
          <w:color w:val="231F20"/>
          <w:w w:val="90"/>
        </w:rPr>
        <w:t>old,</w:t>
      </w:r>
      <w:r>
        <w:rPr>
          <w:color w:val="231F20"/>
          <w:spacing w:val="-8"/>
          <w:w w:val="90"/>
        </w:rPr>
        <w:t> </w:t>
      </w:r>
      <w:r>
        <w:rPr>
          <w:color w:val="231F20"/>
          <w:w w:val="90"/>
        </w:rPr>
        <w:t>on whom</w:t>
      </w:r>
      <w:r>
        <w:rPr>
          <w:color w:val="231F20"/>
          <w:spacing w:val="-3"/>
          <w:w w:val="90"/>
        </w:rPr>
        <w:t> </w:t>
      </w:r>
      <w:r>
        <w:rPr>
          <w:color w:val="231F20"/>
          <w:w w:val="90"/>
        </w:rPr>
        <w:t>the</w:t>
      </w:r>
      <w:r>
        <w:rPr>
          <w:color w:val="231F20"/>
          <w:spacing w:val="-3"/>
          <w:w w:val="90"/>
        </w:rPr>
        <w:t> </w:t>
      </w:r>
      <w:r>
        <w:rPr>
          <w:color w:val="231F20"/>
          <w:w w:val="90"/>
        </w:rPr>
        <w:t>above</w:t>
      </w:r>
      <w:r>
        <w:rPr>
          <w:color w:val="231F20"/>
          <w:spacing w:val="-3"/>
          <w:w w:val="90"/>
        </w:rPr>
        <w:t> </w:t>
      </w:r>
      <w:r>
        <w:rPr>
          <w:color w:val="231F20"/>
          <w:w w:val="90"/>
        </w:rPr>
        <w:t>abominable</w:t>
      </w:r>
      <w:r>
        <w:rPr>
          <w:color w:val="231F20"/>
          <w:spacing w:val="-3"/>
          <w:w w:val="90"/>
        </w:rPr>
        <w:t> </w:t>
      </w:r>
      <w:r>
        <w:rPr>
          <w:color w:val="231F20"/>
          <w:w w:val="90"/>
        </w:rPr>
        <w:t>crime</w:t>
      </w:r>
      <w:r>
        <w:rPr>
          <w:color w:val="231F20"/>
          <w:spacing w:val="-3"/>
          <w:w w:val="90"/>
        </w:rPr>
        <w:t> </w:t>
      </w:r>
      <w:r>
        <w:rPr>
          <w:color w:val="231F20"/>
          <w:w w:val="90"/>
        </w:rPr>
        <w:t>was</w:t>
      </w:r>
      <w:r>
        <w:rPr>
          <w:color w:val="231F20"/>
          <w:spacing w:val="-3"/>
          <w:w w:val="90"/>
        </w:rPr>
        <w:t> </w:t>
      </w:r>
      <w:r>
        <w:rPr>
          <w:color w:val="231F20"/>
          <w:w w:val="90"/>
        </w:rPr>
        <w:t>committed,</w:t>
      </w:r>
      <w:r>
        <w:rPr>
          <w:color w:val="231F20"/>
          <w:spacing w:val="-3"/>
          <w:w w:val="90"/>
        </w:rPr>
        <w:t> </w:t>
      </w:r>
      <w:r>
        <w:rPr>
          <w:color w:val="231F20"/>
          <w:w w:val="90"/>
        </w:rPr>
        <w:t>to</w:t>
      </w:r>
      <w:r>
        <w:rPr>
          <w:color w:val="231F20"/>
          <w:spacing w:val="-3"/>
          <w:w w:val="90"/>
        </w:rPr>
        <w:t> </w:t>
      </w:r>
      <w:r>
        <w:rPr>
          <w:color w:val="231F20"/>
          <w:w w:val="90"/>
        </w:rPr>
        <w:t>be</w:t>
      </w:r>
      <w:r>
        <w:rPr>
          <w:color w:val="231F20"/>
          <w:spacing w:val="-3"/>
          <w:w w:val="90"/>
        </w:rPr>
        <w:t> </w:t>
      </w:r>
      <w:r>
        <w:rPr>
          <w:color w:val="231F20"/>
          <w:w w:val="90"/>
        </w:rPr>
        <w:t>carried</w:t>
      </w:r>
      <w:r>
        <w:rPr>
          <w:color w:val="231F20"/>
          <w:spacing w:val="-3"/>
          <w:w w:val="90"/>
        </w:rPr>
        <w:t> </w:t>
      </w:r>
      <w:r>
        <w:rPr>
          <w:color w:val="231F20"/>
          <w:w w:val="90"/>
        </w:rPr>
        <w:t>to</w:t>
      </w:r>
      <w:r>
        <w:rPr>
          <w:color w:val="231F20"/>
          <w:spacing w:val="-3"/>
          <w:w w:val="90"/>
        </w:rPr>
        <w:t> </w:t>
      </w:r>
      <w:r>
        <w:rPr>
          <w:color w:val="231F20"/>
          <w:w w:val="90"/>
        </w:rPr>
        <w:t>the place where Creoli is to be executed, tied to a stake, and faggots piled </w:t>
      </w:r>
      <w:r>
        <w:rPr>
          <w:color w:val="231F20"/>
          <w:spacing w:val="-2"/>
          <w:w w:val="95"/>
        </w:rPr>
        <w:t>around</w:t>
      </w:r>
      <w:r>
        <w:rPr>
          <w:color w:val="231F20"/>
          <w:spacing w:val="-3"/>
          <w:w w:val="95"/>
        </w:rPr>
        <w:t> </w:t>
      </w:r>
      <w:r>
        <w:rPr>
          <w:color w:val="231F20"/>
          <w:spacing w:val="-2"/>
          <w:w w:val="95"/>
        </w:rPr>
        <w:t>him,</w:t>
      </w:r>
      <w:r>
        <w:rPr>
          <w:color w:val="231F20"/>
          <w:spacing w:val="-3"/>
          <w:w w:val="95"/>
        </w:rPr>
        <w:t> </w:t>
      </w:r>
      <w:r>
        <w:rPr>
          <w:color w:val="231F20"/>
          <w:spacing w:val="-2"/>
          <w:w w:val="95"/>
        </w:rPr>
        <w:t>for</w:t>
      </w:r>
      <w:r>
        <w:rPr>
          <w:color w:val="231F20"/>
          <w:spacing w:val="-3"/>
          <w:w w:val="95"/>
        </w:rPr>
        <w:t> </w:t>
      </w:r>
      <w:r>
        <w:rPr>
          <w:color w:val="231F20"/>
          <w:spacing w:val="-2"/>
          <w:w w:val="95"/>
        </w:rPr>
        <w:t>justice</w:t>
      </w:r>
      <w:r>
        <w:rPr>
          <w:color w:val="231F20"/>
          <w:spacing w:val="-3"/>
          <w:w w:val="95"/>
        </w:rPr>
        <w:t> </w:t>
      </w:r>
      <w:r>
        <w:rPr>
          <w:color w:val="231F20"/>
          <w:spacing w:val="-2"/>
          <w:w w:val="95"/>
        </w:rPr>
        <w:t>sake,</w:t>
      </w:r>
      <w:r>
        <w:rPr>
          <w:color w:val="231F20"/>
          <w:spacing w:val="-3"/>
          <w:w w:val="95"/>
        </w:rPr>
        <w:t> </w:t>
      </w:r>
      <w:r>
        <w:rPr>
          <w:color w:val="231F20"/>
          <w:spacing w:val="-2"/>
          <w:w w:val="95"/>
        </w:rPr>
        <w:t>and</w:t>
      </w:r>
      <w:r>
        <w:rPr>
          <w:color w:val="231F20"/>
          <w:spacing w:val="-3"/>
          <w:w w:val="95"/>
        </w:rPr>
        <w:t> </w:t>
      </w:r>
      <w:r>
        <w:rPr>
          <w:color w:val="231F20"/>
          <w:spacing w:val="-2"/>
          <w:w w:val="95"/>
        </w:rPr>
        <w:t>to</w:t>
      </w:r>
      <w:r>
        <w:rPr>
          <w:color w:val="231F20"/>
          <w:spacing w:val="-3"/>
          <w:w w:val="95"/>
        </w:rPr>
        <w:t> </w:t>
      </w:r>
      <w:r>
        <w:rPr>
          <w:color w:val="231F20"/>
          <w:spacing w:val="-2"/>
          <w:w w:val="95"/>
        </w:rPr>
        <w:t>be</w:t>
      </w:r>
      <w:r>
        <w:rPr>
          <w:color w:val="231F20"/>
          <w:spacing w:val="-3"/>
          <w:w w:val="95"/>
        </w:rPr>
        <w:t> </w:t>
      </w:r>
      <w:r>
        <w:rPr>
          <w:color w:val="231F20"/>
          <w:spacing w:val="-2"/>
          <w:w w:val="95"/>
        </w:rPr>
        <w:t>flogged;</w:t>
      </w:r>
      <w:r>
        <w:rPr>
          <w:color w:val="231F20"/>
          <w:spacing w:val="-3"/>
          <w:w w:val="95"/>
        </w:rPr>
        <w:t> </w:t>
      </w:r>
      <w:r>
        <w:rPr>
          <w:color w:val="231F20"/>
          <w:spacing w:val="-2"/>
          <w:w w:val="95"/>
        </w:rPr>
        <w:t>sentence</w:t>
      </w:r>
      <w:r>
        <w:rPr>
          <w:color w:val="231F20"/>
          <w:spacing w:val="-3"/>
          <w:w w:val="95"/>
        </w:rPr>
        <w:t> </w:t>
      </w:r>
      <w:r>
        <w:rPr>
          <w:color w:val="231F20"/>
          <w:spacing w:val="-2"/>
          <w:w w:val="95"/>
        </w:rPr>
        <w:t>executed.”</w:t>
      </w:r>
      <w:hyperlink w:history="true" w:anchor="_bookmark296">
        <w:r>
          <w:rPr>
            <w:color w:val="231F20"/>
            <w:spacing w:val="-2"/>
            <w:w w:val="95"/>
            <w:position w:val="7"/>
            <w:sz w:val="12"/>
          </w:rPr>
          <w:t>39</w:t>
        </w:r>
      </w:hyperlink>
      <w:r>
        <w:rPr>
          <w:color w:val="231F20"/>
          <w:spacing w:val="40"/>
          <w:position w:val="7"/>
          <w:sz w:val="12"/>
        </w:rPr>
        <w:t> </w:t>
      </w:r>
      <w:r>
        <w:rPr>
          <w:color w:val="231F20"/>
          <w:w w:val="95"/>
        </w:rPr>
        <w:t>It</w:t>
      </w:r>
      <w:r>
        <w:rPr>
          <w:color w:val="231F20"/>
          <w:spacing w:val="-9"/>
          <w:w w:val="95"/>
        </w:rPr>
        <w:t> </w:t>
      </w:r>
      <w:r>
        <w:rPr>
          <w:color w:val="231F20"/>
          <w:w w:val="95"/>
        </w:rPr>
        <w:t>might</w:t>
      </w:r>
      <w:r>
        <w:rPr>
          <w:color w:val="231F20"/>
          <w:spacing w:val="-9"/>
          <w:w w:val="95"/>
        </w:rPr>
        <w:t> </w:t>
      </w:r>
      <w:r>
        <w:rPr>
          <w:color w:val="231F20"/>
          <w:w w:val="95"/>
        </w:rPr>
        <w:t>have</w:t>
      </w:r>
      <w:r>
        <w:rPr>
          <w:color w:val="231F20"/>
          <w:spacing w:val="-9"/>
          <w:w w:val="95"/>
        </w:rPr>
        <w:t> </w:t>
      </w:r>
      <w:r>
        <w:rPr>
          <w:color w:val="231F20"/>
          <w:w w:val="95"/>
        </w:rPr>
        <w:t>been</w:t>
      </w:r>
      <w:r>
        <w:rPr>
          <w:color w:val="231F20"/>
          <w:spacing w:val="-9"/>
          <w:w w:val="95"/>
        </w:rPr>
        <w:t> </w:t>
      </w:r>
      <w:r>
        <w:rPr>
          <w:color w:val="231F20"/>
          <w:w w:val="95"/>
        </w:rPr>
        <w:t>the</w:t>
      </w:r>
      <w:r>
        <w:rPr>
          <w:color w:val="231F20"/>
          <w:spacing w:val="-9"/>
          <w:w w:val="95"/>
        </w:rPr>
        <w:t> </w:t>
      </w:r>
      <w:r>
        <w:rPr>
          <w:color w:val="231F20"/>
          <w:w w:val="95"/>
        </w:rPr>
        <w:t>case</w:t>
      </w:r>
      <w:r>
        <w:rPr>
          <w:color w:val="231F20"/>
          <w:spacing w:val="-9"/>
          <w:w w:val="95"/>
        </w:rPr>
        <w:t> </w:t>
      </w:r>
      <w:r>
        <w:rPr>
          <w:color w:val="231F20"/>
          <w:w w:val="95"/>
        </w:rPr>
        <w:t>that</w:t>
      </w:r>
      <w:r>
        <w:rPr>
          <w:color w:val="231F20"/>
          <w:spacing w:val="-9"/>
          <w:w w:val="95"/>
        </w:rPr>
        <w:t> </w:t>
      </w:r>
      <w:r>
        <w:rPr>
          <w:color w:val="231F20"/>
          <w:w w:val="95"/>
        </w:rPr>
        <w:t>Creoli</w:t>
      </w:r>
      <w:r>
        <w:rPr>
          <w:color w:val="231F20"/>
          <w:spacing w:val="-9"/>
          <w:w w:val="95"/>
        </w:rPr>
        <w:t> </w:t>
      </w:r>
      <w:r>
        <w:rPr>
          <w:color w:val="231F20"/>
          <w:w w:val="95"/>
        </w:rPr>
        <w:t>and</w:t>
      </w:r>
      <w:r>
        <w:rPr>
          <w:color w:val="231F20"/>
          <w:spacing w:val="-9"/>
          <w:w w:val="95"/>
        </w:rPr>
        <w:t> </w:t>
      </w:r>
      <w:r>
        <w:rPr>
          <w:color w:val="231F20"/>
          <w:w w:val="95"/>
        </w:rPr>
        <w:t>Congo</w:t>
      </w:r>
      <w:r>
        <w:rPr>
          <w:color w:val="231F20"/>
          <w:spacing w:val="-9"/>
          <w:w w:val="95"/>
        </w:rPr>
        <w:t> </w:t>
      </w:r>
      <w:r>
        <w:rPr>
          <w:color w:val="231F20"/>
          <w:w w:val="95"/>
        </w:rPr>
        <w:t>were</w:t>
      </w:r>
      <w:r>
        <w:rPr>
          <w:color w:val="231F20"/>
          <w:spacing w:val="-9"/>
          <w:w w:val="95"/>
        </w:rPr>
        <w:t> </w:t>
      </w:r>
      <w:r>
        <w:rPr>
          <w:color w:val="231F20"/>
          <w:w w:val="95"/>
        </w:rPr>
        <w:t>close</w:t>
      </w:r>
      <w:r>
        <w:rPr>
          <w:color w:val="231F20"/>
          <w:spacing w:val="-9"/>
          <w:w w:val="95"/>
        </w:rPr>
        <w:t> </w:t>
      </w:r>
      <w:r>
        <w:rPr>
          <w:color w:val="231F20"/>
          <w:w w:val="95"/>
        </w:rPr>
        <w:t>in</w:t>
      </w:r>
      <w:r>
        <w:rPr>
          <w:color w:val="231F20"/>
          <w:spacing w:val="-9"/>
          <w:w w:val="95"/>
        </w:rPr>
        <w:t> </w:t>
      </w:r>
      <w:r>
        <w:rPr>
          <w:color w:val="231F20"/>
          <w:w w:val="95"/>
        </w:rPr>
        <w:t>age, </w:t>
      </w:r>
      <w:r>
        <w:rPr>
          <w:color w:val="231F20"/>
          <w:w w:val="90"/>
        </w:rPr>
        <w:t>causing the white colonialists to perceive Congo as somehow instiga- tive of the sodomy act. The punishment of both Creoli and Congo sug- gests a correlation, to the white way of thinking, between black bodies and</w:t>
      </w:r>
      <w:r>
        <w:rPr>
          <w:color w:val="231F20"/>
          <w:spacing w:val="-5"/>
          <w:w w:val="90"/>
        </w:rPr>
        <w:t> </w:t>
      </w:r>
      <w:r>
        <w:rPr>
          <w:color w:val="231F20"/>
          <w:w w:val="90"/>
        </w:rPr>
        <w:t>an</w:t>
      </w:r>
      <w:r>
        <w:rPr>
          <w:color w:val="231F20"/>
          <w:spacing w:val="-6"/>
          <w:w w:val="90"/>
        </w:rPr>
        <w:t> </w:t>
      </w:r>
      <w:r>
        <w:rPr>
          <w:color w:val="231F20"/>
          <w:w w:val="90"/>
        </w:rPr>
        <w:t>innate</w:t>
      </w:r>
      <w:r>
        <w:rPr>
          <w:color w:val="231F20"/>
          <w:spacing w:val="-5"/>
          <w:w w:val="90"/>
        </w:rPr>
        <w:t> </w:t>
      </w:r>
      <w:r>
        <w:rPr>
          <w:color w:val="231F20"/>
          <w:w w:val="90"/>
        </w:rPr>
        <w:t>sense</w:t>
      </w:r>
      <w:r>
        <w:rPr>
          <w:color w:val="231F20"/>
          <w:spacing w:val="-5"/>
          <w:w w:val="90"/>
        </w:rPr>
        <w:t> </w:t>
      </w:r>
      <w:r>
        <w:rPr>
          <w:color w:val="231F20"/>
          <w:w w:val="90"/>
        </w:rPr>
        <w:t>of</w:t>
      </w:r>
      <w:r>
        <w:rPr>
          <w:color w:val="231F20"/>
          <w:spacing w:val="-6"/>
          <w:w w:val="90"/>
        </w:rPr>
        <w:t> </w:t>
      </w:r>
      <w:r>
        <w:rPr>
          <w:color w:val="231F20"/>
          <w:w w:val="90"/>
        </w:rPr>
        <w:t>sexual</w:t>
      </w:r>
      <w:r>
        <w:rPr>
          <w:color w:val="231F20"/>
          <w:spacing w:val="-5"/>
          <w:w w:val="90"/>
        </w:rPr>
        <w:t> </w:t>
      </w:r>
      <w:r>
        <w:rPr>
          <w:color w:val="231F20"/>
          <w:w w:val="90"/>
        </w:rPr>
        <w:t>taint.</w:t>
      </w:r>
      <w:r>
        <w:rPr>
          <w:color w:val="231F20"/>
          <w:spacing w:val="-5"/>
          <w:w w:val="90"/>
        </w:rPr>
        <w:t> </w:t>
      </w:r>
      <w:r>
        <w:rPr>
          <w:color w:val="231F20"/>
          <w:w w:val="90"/>
        </w:rPr>
        <w:t>The</w:t>
      </w:r>
      <w:r>
        <w:rPr>
          <w:color w:val="231F20"/>
          <w:spacing w:val="-5"/>
          <w:w w:val="90"/>
        </w:rPr>
        <w:t> </w:t>
      </w:r>
      <w:r>
        <w:rPr>
          <w:color w:val="231F20"/>
          <w:w w:val="90"/>
        </w:rPr>
        <w:t>sentencing</w:t>
      </w:r>
      <w:r>
        <w:rPr>
          <w:color w:val="231F20"/>
          <w:spacing w:val="-5"/>
          <w:w w:val="90"/>
        </w:rPr>
        <w:t> </w:t>
      </w:r>
      <w:r>
        <w:rPr>
          <w:color w:val="231F20"/>
          <w:w w:val="90"/>
        </w:rPr>
        <w:t>of</w:t>
      </w:r>
      <w:r>
        <w:rPr>
          <w:color w:val="231F20"/>
          <w:spacing w:val="-6"/>
          <w:w w:val="90"/>
        </w:rPr>
        <w:t> </w:t>
      </w:r>
      <w:r>
        <w:rPr>
          <w:color w:val="231F20"/>
          <w:w w:val="90"/>
        </w:rPr>
        <w:t>Congo</w:t>
      </w:r>
      <w:r>
        <w:rPr>
          <w:color w:val="231F20"/>
          <w:spacing w:val="-6"/>
          <w:w w:val="90"/>
        </w:rPr>
        <w:t> </w:t>
      </w:r>
      <w:r>
        <w:rPr>
          <w:color w:val="231F20"/>
          <w:w w:val="90"/>
        </w:rPr>
        <w:t>and</w:t>
      </w:r>
      <w:r>
        <w:rPr>
          <w:color w:val="231F20"/>
          <w:spacing w:val="-5"/>
          <w:w w:val="90"/>
        </w:rPr>
        <w:t> </w:t>
      </w:r>
      <w:r>
        <w:rPr>
          <w:color w:val="231F20"/>
          <w:w w:val="90"/>
        </w:rPr>
        <w:t>Creoli occurred approximately fifty years before the black sodomy act of the Quakers was passed. That Quakers felt the need to craft separate sod- omy laws for blacks says that there were probably occurrences of sod- </w:t>
      </w:r>
      <w:r>
        <w:rPr>
          <w:color w:val="231F20"/>
          <w:w w:val="95"/>
        </w:rPr>
        <w:t>omy</w:t>
      </w:r>
      <w:r>
        <w:rPr>
          <w:color w:val="231F20"/>
          <w:spacing w:val="-4"/>
          <w:w w:val="95"/>
        </w:rPr>
        <w:t> </w:t>
      </w:r>
      <w:r>
        <w:rPr>
          <w:color w:val="231F20"/>
          <w:w w:val="95"/>
        </w:rPr>
        <w:t>among</w:t>
      </w:r>
      <w:r>
        <w:rPr>
          <w:color w:val="231F20"/>
          <w:spacing w:val="-4"/>
          <w:w w:val="95"/>
        </w:rPr>
        <w:t> </w:t>
      </w:r>
      <w:r>
        <w:rPr>
          <w:color w:val="231F20"/>
          <w:w w:val="95"/>
        </w:rPr>
        <w:t>blacks</w:t>
      </w:r>
      <w:r>
        <w:rPr>
          <w:color w:val="231F20"/>
          <w:spacing w:val="-4"/>
          <w:w w:val="95"/>
        </w:rPr>
        <w:t> </w:t>
      </w:r>
      <w:r>
        <w:rPr>
          <w:color w:val="231F20"/>
          <w:w w:val="95"/>
        </w:rPr>
        <w:t>prior</w:t>
      </w:r>
      <w:r>
        <w:rPr>
          <w:color w:val="231F20"/>
          <w:spacing w:val="-4"/>
          <w:w w:val="95"/>
        </w:rPr>
        <w:t> </w:t>
      </w:r>
      <w:r>
        <w:rPr>
          <w:color w:val="231F20"/>
          <w:w w:val="95"/>
        </w:rPr>
        <w:t>to</w:t>
      </w:r>
      <w:r>
        <w:rPr>
          <w:color w:val="231F20"/>
          <w:spacing w:val="-4"/>
          <w:w w:val="95"/>
        </w:rPr>
        <w:t> </w:t>
      </w:r>
      <w:r>
        <w:rPr>
          <w:color w:val="231F20"/>
          <w:w w:val="95"/>
        </w:rPr>
        <w:t>1706.</w:t>
      </w:r>
    </w:p>
    <w:p>
      <w:pPr>
        <w:pStyle w:val="BodyText"/>
        <w:spacing w:line="225" w:lineRule="auto"/>
        <w:ind w:left="118" w:right="111" w:firstLine="238"/>
      </w:pPr>
      <w:r>
        <w:rPr>
          <w:i/>
          <w:color w:val="231F20"/>
          <w:spacing w:val="-2"/>
        </w:rPr>
        <w:t>Webster’s</w:t>
      </w:r>
      <w:r>
        <w:rPr>
          <w:i/>
          <w:color w:val="231F20"/>
          <w:spacing w:val="-8"/>
        </w:rPr>
        <w:t> </w:t>
      </w:r>
      <w:r>
        <w:rPr>
          <w:i/>
          <w:color w:val="231F20"/>
          <w:spacing w:val="-2"/>
        </w:rPr>
        <w:t>Encyclopedic</w:t>
      </w:r>
      <w:r>
        <w:rPr>
          <w:i/>
          <w:color w:val="231F20"/>
          <w:spacing w:val="-8"/>
        </w:rPr>
        <w:t> </w:t>
      </w:r>
      <w:r>
        <w:rPr>
          <w:i/>
          <w:color w:val="231F20"/>
          <w:spacing w:val="-2"/>
        </w:rPr>
        <w:t>Unabridged</w:t>
      </w:r>
      <w:r>
        <w:rPr>
          <w:i/>
          <w:color w:val="231F20"/>
          <w:spacing w:val="-8"/>
        </w:rPr>
        <w:t> </w:t>
      </w:r>
      <w:r>
        <w:rPr>
          <w:i/>
          <w:color w:val="231F20"/>
          <w:spacing w:val="-2"/>
        </w:rPr>
        <w:t>Dictionary</w:t>
      </w:r>
      <w:r>
        <w:rPr>
          <w:i/>
          <w:color w:val="231F20"/>
          <w:spacing w:val="-8"/>
        </w:rPr>
        <w:t> </w:t>
      </w:r>
      <w:r>
        <w:rPr>
          <w:color w:val="231F20"/>
          <w:spacing w:val="-2"/>
        </w:rPr>
        <w:t>defines</w:t>
      </w:r>
      <w:r>
        <w:rPr>
          <w:color w:val="231F20"/>
          <w:spacing w:val="-9"/>
        </w:rPr>
        <w:t> </w:t>
      </w:r>
      <w:r>
        <w:rPr>
          <w:color w:val="231F20"/>
          <w:spacing w:val="-2"/>
        </w:rPr>
        <w:t>a</w:t>
      </w:r>
      <w:r>
        <w:rPr>
          <w:color w:val="231F20"/>
          <w:spacing w:val="-9"/>
        </w:rPr>
        <w:t> </w:t>
      </w:r>
      <w:r>
        <w:rPr>
          <w:color w:val="231F20"/>
          <w:spacing w:val="-2"/>
        </w:rPr>
        <w:t>sodomite </w:t>
      </w:r>
      <w:r>
        <w:rPr>
          <w:color w:val="231F20"/>
          <w:w w:val="90"/>
        </w:rPr>
        <w:t>as “1. an inhabitant of Sodom. 2. one who practices sodomy.” Sodomy </w:t>
      </w:r>
      <w:r>
        <w:rPr>
          <w:color w:val="231F20"/>
          <w:w w:val="95"/>
        </w:rPr>
        <w:t>is</w:t>
      </w:r>
      <w:r>
        <w:rPr>
          <w:color w:val="231F20"/>
          <w:spacing w:val="-7"/>
          <w:w w:val="95"/>
        </w:rPr>
        <w:t> </w:t>
      </w:r>
      <w:r>
        <w:rPr>
          <w:color w:val="231F20"/>
          <w:w w:val="95"/>
        </w:rPr>
        <w:t>defined</w:t>
      </w:r>
      <w:r>
        <w:rPr>
          <w:color w:val="231F20"/>
          <w:spacing w:val="-7"/>
          <w:w w:val="95"/>
        </w:rPr>
        <w:t> </w:t>
      </w:r>
      <w:r>
        <w:rPr>
          <w:color w:val="231F20"/>
          <w:w w:val="95"/>
        </w:rPr>
        <w:t>as</w:t>
      </w:r>
      <w:r>
        <w:rPr>
          <w:color w:val="231F20"/>
          <w:spacing w:val="-7"/>
          <w:w w:val="95"/>
        </w:rPr>
        <w:t> </w:t>
      </w:r>
      <w:r>
        <w:rPr>
          <w:color w:val="231F20"/>
          <w:w w:val="95"/>
        </w:rPr>
        <w:t>“1.</w:t>
      </w:r>
      <w:r>
        <w:rPr>
          <w:color w:val="231F20"/>
          <w:spacing w:val="-7"/>
          <w:w w:val="95"/>
        </w:rPr>
        <w:t> </w:t>
      </w:r>
      <w:r>
        <w:rPr>
          <w:color w:val="231F20"/>
          <w:w w:val="95"/>
        </w:rPr>
        <w:t>unnatural,</w:t>
      </w:r>
      <w:r>
        <w:rPr>
          <w:color w:val="231F20"/>
          <w:spacing w:val="-7"/>
          <w:w w:val="95"/>
        </w:rPr>
        <w:t> </w:t>
      </w:r>
      <w:r>
        <w:rPr>
          <w:color w:val="231F20"/>
          <w:w w:val="95"/>
        </w:rPr>
        <w:t>esp.</w:t>
      </w:r>
      <w:r>
        <w:rPr>
          <w:color w:val="231F20"/>
          <w:spacing w:val="-7"/>
          <w:w w:val="95"/>
        </w:rPr>
        <w:t> </w:t>
      </w:r>
      <w:r>
        <w:rPr>
          <w:color w:val="231F20"/>
          <w:w w:val="95"/>
        </w:rPr>
        <w:t>anal</w:t>
      </w:r>
      <w:r>
        <w:rPr>
          <w:color w:val="231F20"/>
          <w:spacing w:val="-7"/>
          <w:w w:val="95"/>
        </w:rPr>
        <w:t> </w:t>
      </w:r>
      <w:r>
        <w:rPr>
          <w:color w:val="231F20"/>
          <w:w w:val="95"/>
        </w:rPr>
        <w:t>copulation</w:t>
      </w:r>
      <w:r>
        <w:rPr>
          <w:color w:val="231F20"/>
          <w:spacing w:val="-7"/>
          <w:w w:val="95"/>
        </w:rPr>
        <w:t> </w:t>
      </w:r>
      <w:r>
        <w:rPr>
          <w:color w:val="231F20"/>
          <w:w w:val="95"/>
        </w:rPr>
        <w:t>with</w:t>
      </w:r>
      <w:r>
        <w:rPr>
          <w:color w:val="231F20"/>
          <w:spacing w:val="-7"/>
          <w:w w:val="95"/>
        </w:rPr>
        <w:t> </w:t>
      </w:r>
      <w:r>
        <w:rPr>
          <w:color w:val="231F20"/>
          <w:w w:val="95"/>
        </w:rPr>
        <w:t>a</w:t>
      </w:r>
      <w:r>
        <w:rPr>
          <w:color w:val="231F20"/>
          <w:spacing w:val="-7"/>
          <w:w w:val="95"/>
        </w:rPr>
        <w:t> </w:t>
      </w:r>
      <w:r>
        <w:rPr>
          <w:color w:val="231F20"/>
          <w:w w:val="95"/>
        </w:rPr>
        <w:t>human</w:t>
      </w:r>
      <w:r>
        <w:rPr>
          <w:color w:val="231F20"/>
          <w:spacing w:val="-7"/>
          <w:w w:val="95"/>
        </w:rPr>
        <w:t> </w:t>
      </w:r>
      <w:r>
        <w:rPr>
          <w:color w:val="231F20"/>
          <w:w w:val="95"/>
        </w:rPr>
        <w:t>or</w:t>
      </w:r>
      <w:r>
        <w:rPr>
          <w:color w:val="231F20"/>
          <w:spacing w:val="-7"/>
          <w:w w:val="95"/>
        </w:rPr>
        <w:t> </w:t>
      </w:r>
      <w:r>
        <w:rPr>
          <w:color w:val="231F20"/>
          <w:w w:val="95"/>
        </w:rPr>
        <w:t>an </w:t>
      </w:r>
      <w:r>
        <w:rPr>
          <w:color w:val="231F20"/>
          <w:w w:val="90"/>
        </w:rPr>
        <w:t>animal. And 2. [as] copulation of a human with an animal; bestiality.” This</w:t>
      </w:r>
      <w:r>
        <w:rPr>
          <w:color w:val="231F20"/>
          <w:spacing w:val="-2"/>
          <w:w w:val="90"/>
        </w:rPr>
        <w:t> </w:t>
      </w:r>
      <w:r>
        <w:rPr>
          <w:color w:val="231F20"/>
          <w:w w:val="90"/>
        </w:rPr>
        <w:t>broad</w:t>
      </w:r>
      <w:r>
        <w:rPr>
          <w:color w:val="231F20"/>
          <w:spacing w:val="-2"/>
          <w:w w:val="90"/>
        </w:rPr>
        <w:t> </w:t>
      </w:r>
      <w:r>
        <w:rPr>
          <w:color w:val="231F20"/>
          <w:w w:val="90"/>
        </w:rPr>
        <w:t>definition</w:t>
      </w:r>
      <w:r>
        <w:rPr>
          <w:color w:val="231F20"/>
          <w:spacing w:val="-2"/>
          <w:w w:val="90"/>
        </w:rPr>
        <w:t> </w:t>
      </w:r>
      <w:r>
        <w:rPr>
          <w:color w:val="231F20"/>
          <w:w w:val="90"/>
        </w:rPr>
        <w:t>of</w:t>
      </w:r>
      <w:r>
        <w:rPr>
          <w:color w:val="231F20"/>
          <w:spacing w:val="-2"/>
          <w:w w:val="90"/>
        </w:rPr>
        <w:t> </w:t>
      </w:r>
      <w:r>
        <w:rPr>
          <w:color w:val="231F20"/>
          <w:w w:val="90"/>
        </w:rPr>
        <w:t>sodomy</w:t>
      </w:r>
      <w:r>
        <w:rPr>
          <w:color w:val="231F20"/>
          <w:spacing w:val="-2"/>
          <w:w w:val="90"/>
        </w:rPr>
        <w:t> </w:t>
      </w:r>
      <w:r>
        <w:rPr>
          <w:color w:val="231F20"/>
          <w:w w:val="90"/>
        </w:rPr>
        <w:t>was</w:t>
      </w:r>
      <w:r>
        <w:rPr>
          <w:color w:val="231F20"/>
          <w:spacing w:val="-2"/>
          <w:w w:val="90"/>
        </w:rPr>
        <w:t> </w:t>
      </w:r>
      <w:r>
        <w:rPr>
          <w:color w:val="231F20"/>
          <w:w w:val="90"/>
        </w:rPr>
        <w:t>commonly</w:t>
      </w:r>
      <w:r>
        <w:rPr>
          <w:color w:val="231F20"/>
          <w:spacing w:val="-2"/>
          <w:w w:val="90"/>
        </w:rPr>
        <w:t> </w:t>
      </w:r>
      <w:r>
        <w:rPr>
          <w:color w:val="231F20"/>
          <w:w w:val="90"/>
        </w:rPr>
        <w:t>accepted</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seven- teenth century. When Rev. John Cotton was asked to draw up a group </w:t>
      </w:r>
      <w:r>
        <w:rPr>
          <w:color w:val="231F20"/>
          <w:w w:val="95"/>
        </w:rPr>
        <w:t>of</w:t>
      </w:r>
      <w:r>
        <w:rPr>
          <w:color w:val="231F20"/>
          <w:spacing w:val="-13"/>
          <w:w w:val="95"/>
        </w:rPr>
        <w:t> </w:t>
      </w:r>
      <w:r>
        <w:rPr>
          <w:color w:val="231F20"/>
          <w:w w:val="95"/>
        </w:rPr>
        <w:t>sodomy</w:t>
      </w:r>
      <w:r>
        <w:rPr>
          <w:color w:val="231F20"/>
          <w:spacing w:val="-11"/>
          <w:w w:val="95"/>
        </w:rPr>
        <w:t> </w:t>
      </w:r>
      <w:r>
        <w:rPr>
          <w:color w:val="231F20"/>
          <w:w w:val="95"/>
        </w:rPr>
        <w:t>laws</w:t>
      </w:r>
      <w:r>
        <w:rPr>
          <w:color w:val="231F20"/>
          <w:spacing w:val="-11"/>
          <w:w w:val="95"/>
        </w:rPr>
        <w:t> </w:t>
      </w:r>
      <w:r>
        <w:rPr>
          <w:color w:val="231F20"/>
          <w:w w:val="95"/>
        </w:rPr>
        <w:t>for</w:t>
      </w:r>
      <w:r>
        <w:rPr>
          <w:color w:val="231F20"/>
          <w:spacing w:val="-11"/>
          <w:w w:val="95"/>
        </w:rPr>
        <w:t> </w:t>
      </w:r>
      <w:r>
        <w:rPr>
          <w:color w:val="231F20"/>
          <w:w w:val="95"/>
        </w:rPr>
        <w:t>the</w:t>
      </w:r>
      <w:r>
        <w:rPr>
          <w:color w:val="231F20"/>
          <w:spacing w:val="-11"/>
          <w:w w:val="95"/>
        </w:rPr>
        <w:t> </w:t>
      </w:r>
      <w:r>
        <w:rPr>
          <w:color w:val="231F20"/>
          <w:w w:val="95"/>
        </w:rPr>
        <w:t>Massachusetts</w:t>
      </w:r>
      <w:r>
        <w:rPr>
          <w:color w:val="231F20"/>
          <w:spacing w:val="-11"/>
          <w:w w:val="95"/>
        </w:rPr>
        <w:t> </w:t>
      </w:r>
      <w:r>
        <w:rPr>
          <w:color w:val="231F20"/>
          <w:w w:val="95"/>
        </w:rPr>
        <w:t>colony,</w:t>
      </w:r>
      <w:r>
        <w:rPr>
          <w:color w:val="231F20"/>
          <w:spacing w:val="-11"/>
          <w:w w:val="95"/>
        </w:rPr>
        <w:t> </w:t>
      </w:r>
      <w:r>
        <w:rPr>
          <w:color w:val="231F20"/>
          <w:w w:val="95"/>
        </w:rPr>
        <w:t>he</w:t>
      </w:r>
      <w:r>
        <w:rPr>
          <w:color w:val="231F20"/>
          <w:spacing w:val="-11"/>
          <w:w w:val="95"/>
        </w:rPr>
        <w:t> </w:t>
      </w:r>
      <w:r>
        <w:rPr>
          <w:color w:val="231F20"/>
          <w:w w:val="95"/>
        </w:rPr>
        <w:t>defined</w:t>
      </w:r>
      <w:r>
        <w:rPr>
          <w:color w:val="231F20"/>
          <w:spacing w:val="-11"/>
          <w:w w:val="95"/>
        </w:rPr>
        <w:t> </w:t>
      </w:r>
      <w:r>
        <w:rPr>
          <w:color w:val="231F20"/>
          <w:w w:val="95"/>
        </w:rPr>
        <w:t>sodomy</w:t>
      </w:r>
      <w:r>
        <w:rPr>
          <w:color w:val="231F20"/>
          <w:spacing w:val="-11"/>
          <w:w w:val="95"/>
        </w:rPr>
        <w:t> </w:t>
      </w:r>
      <w:r>
        <w:rPr>
          <w:color w:val="231F20"/>
          <w:w w:val="95"/>
        </w:rPr>
        <w:t>as </w:t>
      </w:r>
      <w:r>
        <w:rPr>
          <w:color w:val="231F20"/>
          <w:w w:val="90"/>
        </w:rPr>
        <w:t>an “unnatural filthiness, to be punished with death, whether sodomy, which is carnal fellowship of man with man, or woman with woman, or</w:t>
      </w:r>
      <w:r>
        <w:rPr>
          <w:color w:val="231F20"/>
          <w:spacing w:val="-6"/>
          <w:w w:val="90"/>
        </w:rPr>
        <w:t> </w:t>
      </w:r>
      <w:r>
        <w:rPr>
          <w:color w:val="231F20"/>
          <w:w w:val="90"/>
        </w:rPr>
        <w:t>buggery,</w:t>
      </w:r>
      <w:r>
        <w:rPr>
          <w:color w:val="231F20"/>
          <w:spacing w:val="-6"/>
          <w:w w:val="90"/>
        </w:rPr>
        <w:t> </w:t>
      </w:r>
      <w:r>
        <w:rPr>
          <w:color w:val="231F20"/>
          <w:w w:val="90"/>
        </w:rPr>
        <w:t>which</w:t>
      </w:r>
      <w:r>
        <w:rPr>
          <w:color w:val="231F20"/>
          <w:spacing w:val="-6"/>
          <w:w w:val="90"/>
        </w:rPr>
        <w:t> </w:t>
      </w:r>
      <w:r>
        <w:rPr>
          <w:color w:val="231F20"/>
          <w:w w:val="90"/>
        </w:rPr>
        <w:t>is</w:t>
      </w:r>
      <w:r>
        <w:rPr>
          <w:color w:val="231F20"/>
          <w:spacing w:val="-6"/>
          <w:w w:val="90"/>
        </w:rPr>
        <w:t> </w:t>
      </w:r>
      <w:r>
        <w:rPr>
          <w:color w:val="231F20"/>
          <w:w w:val="90"/>
        </w:rPr>
        <w:t>carnal</w:t>
      </w:r>
      <w:r>
        <w:rPr>
          <w:color w:val="231F20"/>
          <w:spacing w:val="-6"/>
          <w:w w:val="90"/>
        </w:rPr>
        <w:t> </w:t>
      </w:r>
      <w:r>
        <w:rPr>
          <w:color w:val="231F20"/>
          <w:w w:val="90"/>
        </w:rPr>
        <w:t>fellowship</w:t>
      </w:r>
      <w:r>
        <w:rPr>
          <w:color w:val="231F20"/>
          <w:spacing w:val="-6"/>
          <w:w w:val="90"/>
        </w:rPr>
        <w:t> </w:t>
      </w:r>
      <w:r>
        <w:rPr>
          <w:color w:val="231F20"/>
          <w:w w:val="90"/>
        </w:rPr>
        <w:t>of</w:t>
      </w:r>
      <w:r>
        <w:rPr>
          <w:color w:val="231F20"/>
          <w:spacing w:val="-6"/>
          <w:w w:val="90"/>
        </w:rPr>
        <w:t> </w:t>
      </w:r>
      <w:r>
        <w:rPr>
          <w:color w:val="231F20"/>
          <w:w w:val="90"/>
        </w:rPr>
        <w:t>man</w:t>
      </w:r>
      <w:r>
        <w:rPr>
          <w:color w:val="231F20"/>
          <w:spacing w:val="-6"/>
          <w:w w:val="90"/>
        </w:rPr>
        <w:t> </w:t>
      </w:r>
      <w:r>
        <w:rPr>
          <w:color w:val="231F20"/>
          <w:w w:val="90"/>
        </w:rPr>
        <w:t>or</w:t>
      </w:r>
      <w:r>
        <w:rPr>
          <w:color w:val="231F20"/>
          <w:spacing w:val="-6"/>
          <w:w w:val="90"/>
        </w:rPr>
        <w:t> </w:t>
      </w:r>
      <w:r>
        <w:rPr>
          <w:color w:val="231F20"/>
          <w:w w:val="90"/>
        </w:rPr>
        <w:t>woman</w:t>
      </w:r>
      <w:r>
        <w:rPr>
          <w:color w:val="231F20"/>
          <w:spacing w:val="-6"/>
          <w:w w:val="90"/>
        </w:rPr>
        <w:t> </w:t>
      </w:r>
      <w:r>
        <w:rPr>
          <w:color w:val="231F20"/>
          <w:w w:val="90"/>
        </w:rPr>
        <w:t>with</w:t>
      </w:r>
      <w:r>
        <w:rPr>
          <w:color w:val="231F20"/>
          <w:spacing w:val="-6"/>
          <w:w w:val="90"/>
        </w:rPr>
        <w:t> </w:t>
      </w:r>
      <w:r>
        <w:rPr>
          <w:color w:val="231F20"/>
          <w:w w:val="90"/>
        </w:rPr>
        <w:t>beasts</w:t>
      </w:r>
      <w:r>
        <w:rPr>
          <w:color w:val="231F20"/>
          <w:spacing w:val="-6"/>
          <w:w w:val="90"/>
        </w:rPr>
        <w:t> </w:t>
      </w:r>
      <w:r>
        <w:rPr>
          <w:color w:val="231F20"/>
          <w:w w:val="90"/>
        </w:rPr>
        <w:t>or fowls.”</w:t>
      </w:r>
      <w:hyperlink w:history="true" w:anchor="_bookmark296">
        <w:r>
          <w:rPr>
            <w:color w:val="231F20"/>
            <w:w w:val="90"/>
            <w:position w:val="7"/>
            <w:sz w:val="12"/>
          </w:rPr>
          <w:t>40</w:t>
        </w:r>
      </w:hyperlink>
      <w:r>
        <w:rPr>
          <w:color w:val="231F20"/>
          <w:spacing w:val="17"/>
          <w:position w:val="7"/>
          <w:sz w:val="12"/>
        </w:rPr>
        <w:t> </w:t>
      </w:r>
      <w:r>
        <w:rPr>
          <w:color w:val="231F20"/>
          <w:w w:val="90"/>
        </w:rPr>
        <w:t>Both</w:t>
      </w:r>
      <w:r>
        <w:rPr>
          <w:color w:val="231F20"/>
          <w:spacing w:val="-2"/>
          <w:w w:val="90"/>
        </w:rPr>
        <w:t> </w:t>
      </w:r>
      <w:r>
        <w:rPr>
          <w:color w:val="231F20"/>
          <w:w w:val="90"/>
        </w:rPr>
        <w:t>Cotton’s</w:t>
      </w:r>
      <w:r>
        <w:rPr>
          <w:color w:val="231F20"/>
          <w:spacing w:val="-2"/>
          <w:w w:val="90"/>
        </w:rPr>
        <w:t> </w:t>
      </w:r>
      <w:r>
        <w:rPr>
          <w:color w:val="231F20"/>
          <w:w w:val="90"/>
        </w:rPr>
        <w:t>and</w:t>
      </w:r>
      <w:r>
        <w:rPr>
          <w:color w:val="231F20"/>
          <w:spacing w:val="-2"/>
          <w:w w:val="90"/>
        </w:rPr>
        <w:t> </w:t>
      </w:r>
      <w:r>
        <w:rPr>
          <w:color w:val="231F20"/>
          <w:w w:val="90"/>
        </w:rPr>
        <w:t>the</w:t>
      </w:r>
      <w:r>
        <w:rPr>
          <w:color w:val="231F20"/>
          <w:spacing w:val="-2"/>
          <w:w w:val="90"/>
        </w:rPr>
        <w:t> </w:t>
      </w:r>
      <w:r>
        <w:rPr>
          <w:color w:val="231F20"/>
          <w:w w:val="90"/>
        </w:rPr>
        <w:t>dictionary</w:t>
      </w:r>
      <w:r>
        <w:rPr>
          <w:color w:val="231F20"/>
          <w:spacing w:val="-2"/>
          <w:w w:val="90"/>
        </w:rPr>
        <w:t> </w:t>
      </w:r>
      <w:r>
        <w:rPr>
          <w:color w:val="231F20"/>
          <w:w w:val="90"/>
        </w:rPr>
        <w:t>definition</w:t>
      </w:r>
      <w:r>
        <w:rPr>
          <w:color w:val="231F20"/>
          <w:spacing w:val="-2"/>
          <w:w w:val="90"/>
        </w:rPr>
        <w:t> </w:t>
      </w:r>
      <w:r>
        <w:rPr>
          <w:color w:val="231F20"/>
          <w:w w:val="90"/>
        </w:rPr>
        <w:t>of</w:t>
      </w:r>
      <w:r>
        <w:rPr>
          <w:color w:val="231F20"/>
          <w:spacing w:val="-2"/>
          <w:w w:val="90"/>
        </w:rPr>
        <w:t> </w:t>
      </w:r>
      <w:r>
        <w:rPr>
          <w:color w:val="231F20"/>
          <w:w w:val="90"/>
        </w:rPr>
        <w:t>sodomy</w:t>
      </w:r>
      <w:r>
        <w:rPr>
          <w:color w:val="231F20"/>
          <w:spacing w:val="-2"/>
          <w:w w:val="90"/>
        </w:rPr>
        <w:t> </w:t>
      </w:r>
      <w:r>
        <w:rPr>
          <w:color w:val="231F20"/>
          <w:w w:val="90"/>
        </w:rPr>
        <w:t>are</w:t>
      </w:r>
      <w:r>
        <w:rPr>
          <w:color w:val="231F20"/>
          <w:spacing w:val="-2"/>
          <w:w w:val="90"/>
        </w:rPr>
        <w:t> </w:t>
      </w:r>
      <w:r>
        <w:rPr>
          <w:color w:val="231F20"/>
          <w:w w:val="90"/>
        </w:rPr>
        <w:t>rife </w:t>
      </w:r>
      <w:r>
        <w:rPr>
          <w:color w:val="231F20"/>
          <w:spacing w:val="-2"/>
          <w:w w:val="95"/>
        </w:rPr>
        <w:t>with</w:t>
      </w:r>
      <w:r>
        <w:rPr>
          <w:color w:val="231F20"/>
          <w:spacing w:val="-8"/>
          <w:w w:val="95"/>
        </w:rPr>
        <w:t> </w:t>
      </w:r>
      <w:r>
        <w:rPr>
          <w:color w:val="231F20"/>
          <w:spacing w:val="-2"/>
          <w:w w:val="95"/>
        </w:rPr>
        <w:t>historical</w:t>
      </w:r>
      <w:r>
        <w:rPr>
          <w:color w:val="231F20"/>
          <w:spacing w:val="-9"/>
          <w:w w:val="95"/>
        </w:rPr>
        <w:t> </w:t>
      </w:r>
      <w:r>
        <w:rPr>
          <w:color w:val="231F20"/>
          <w:spacing w:val="-2"/>
          <w:w w:val="95"/>
        </w:rPr>
        <w:t>and</w:t>
      </w:r>
      <w:r>
        <w:rPr>
          <w:color w:val="231F20"/>
          <w:spacing w:val="-9"/>
          <w:w w:val="95"/>
        </w:rPr>
        <w:t> </w:t>
      </w:r>
      <w:r>
        <w:rPr>
          <w:color w:val="231F20"/>
          <w:spacing w:val="-2"/>
          <w:w w:val="95"/>
        </w:rPr>
        <w:t>cultural</w:t>
      </w:r>
      <w:r>
        <w:rPr>
          <w:color w:val="231F20"/>
          <w:spacing w:val="-9"/>
          <w:w w:val="95"/>
        </w:rPr>
        <w:t> </w:t>
      </w:r>
      <w:r>
        <w:rPr>
          <w:color w:val="231F20"/>
          <w:spacing w:val="-2"/>
          <w:w w:val="95"/>
        </w:rPr>
        <w:t>presumptions.</w:t>
      </w:r>
      <w:r>
        <w:rPr>
          <w:color w:val="231F20"/>
          <w:spacing w:val="-9"/>
          <w:w w:val="95"/>
        </w:rPr>
        <w:t> </w:t>
      </w:r>
      <w:r>
        <w:rPr>
          <w:color w:val="231F20"/>
          <w:spacing w:val="-2"/>
          <w:w w:val="95"/>
        </w:rPr>
        <w:t>There</w:t>
      </w:r>
      <w:r>
        <w:rPr>
          <w:color w:val="231F20"/>
          <w:spacing w:val="-8"/>
          <w:w w:val="95"/>
        </w:rPr>
        <w:t> </w:t>
      </w:r>
      <w:r>
        <w:rPr>
          <w:color w:val="231F20"/>
          <w:spacing w:val="-2"/>
          <w:w w:val="95"/>
        </w:rPr>
        <w:t>is</w:t>
      </w:r>
      <w:r>
        <w:rPr>
          <w:color w:val="231F20"/>
          <w:spacing w:val="-9"/>
          <w:w w:val="95"/>
        </w:rPr>
        <w:t> </w:t>
      </w:r>
      <w:r>
        <w:rPr>
          <w:color w:val="231F20"/>
          <w:spacing w:val="-2"/>
          <w:w w:val="95"/>
        </w:rPr>
        <w:t>the</w:t>
      </w:r>
      <w:r>
        <w:rPr>
          <w:color w:val="231F20"/>
          <w:spacing w:val="-9"/>
          <w:w w:val="95"/>
        </w:rPr>
        <w:t> </w:t>
      </w:r>
      <w:r>
        <w:rPr>
          <w:color w:val="231F20"/>
          <w:spacing w:val="-2"/>
          <w:w w:val="95"/>
        </w:rPr>
        <w:t>obvious</w:t>
      </w:r>
      <w:r>
        <w:rPr>
          <w:color w:val="231F20"/>
          <w:spacing w:val="-9"/>
          <w:w w:val="95"/>
        </w:rPr>
        <w:t> </w:t>
      </w:r>
      <w:r>
        <w:rPr>
          <w:color w:val="231F20"/>
          <w:spacing w:val="-2"/>
          <w:w w:val="95"/>
        </w:rPr>
        <w:t>refer- </w:t>
      </w:r>
      <w:r>
        <w:rPr>
          <w:color w:val="231F20"/>
          <w:w w:val="90"/>
        </w:rPr>
        <w:t>ence to the biblical cities of Sodom and Gomorrah. There is an embed- ded hierarchy of species, wherein humans predominate over animals. There are also, in these definitions, embedded assumptions about nat- </w:t>
      </w:r>
      <w:r>
        <w:rPr>
          <w:color w:val="231F20"/>
          <w:w w:val="95"/>
        </w:rPr>
        <w:t>ural</w:t>
      </w:r>
      <w:r>
        <w:rPr>
          <w:color w:val="231F20"/>
          <w:spacing w:val="-6"/>
          <w:w w:val="95"/>
        </w:rPr>
        <w:t> </w:t>
      </w:r>
      <w:r>
        <w:rPr>
          <w:color w:val="231F20"/>
          <w:w w:val="95"/>
        </w:rPr>
        <w:t>biological</w:t>
      </w:r>
      <w:r>
        <w:rPr>
          <w:color w:val="231F20"/>
          <w:spacing w:val="-6"/>
          <w:w w:val="95"/>
        </w:rPr>
        <w:t> </w:t>
      </w:r>
      <w:r>
        <w:rPr>
          <w:color w:val="231F20"/>
          <w:w w:val="95"/>
        </w:rPr>
        <w:t>functions:</w:t>
      </w:r>
      <w:r>
        <w:rPr>
          <w:color w:val="231F20"/>
          <w:spacing w:val="-6"/>
          <w:w w:val="95"/>
        </w:rPr>
        <w:t> </w:t>
      </w:r>
      <w:r>
        <w:rPr>
          <w:color w:val="231F20"/>
          <w:w w:val="95"/>
        </w:rPr>
        <w:t>Anything</w:t>
      </w:r>
      <w:r>
        <w:rPr>
          <w:color w:val="231F20"/>
          <w:spacing w:val="-6"/>
          <w:w w:val="95"/>
        </w:rPr>
        <w:t> </w:t>
      </w:r>
      <w:r>
        <w:rPr>
          <w:color w:val="231F20"/>
          <w:w w:val="95"/>
        </w:rPr>
        <w:t>connected</w:t>
      </w:r>
      <w:r>
        <w:rPr>
          <w:color w:val="231F20"/>
          <w:spacing w:val="-6"/>
          <w:w w:val="95"/>
        </w:rPr>
        <w:t> </w:t>
      </w:r>
      <w:r>
        <w:rPr>
          <w:color w:val="231F20"/>
          <w:w w:val="95"/>
        </w:rPr>
        <w:t>to</w:t>
      </w:r>
      <w:r>
        <w:rPr>
          <w:color w:val="231F20"/>
          <w:spacing w:val="-6"/>
          <w:w w:val="95"/>
        </w:rPr>
        <w:t> </w:t>
      </w:r>
      <w:r>
        <w:rPr>
          <w:color w:val="231F20"/>
          <w:w w:val="95"/>
        </w:rPr>
        <w:t>excrement</w:t>
      </w:r>
      <w:r>
        <w:rPr>
          <w:color w:val="231F20"/>
          <w:spacing w:val="-6"/>
          <w:w w:val="95"/>
        </w:rPr>
        <w:t> </w:t>
      </w:r>
      <w:r>
        <w:rPr>
          <w:color w:val="231F20"/>
          <w:w w:val="95"/>
        </w:rPr>
        <w:t>is</w:t>
      </w:r>
      <w:r>
        <w:rPr>
          <w:color w:val="231F20"/>
          <w:spacing w:val="-6"/>
          <w:w w:val="95"/>
        </w:rPr>
        <w:t> </w:t>
      </w:r>
      <w:r>
        <w:rPr>
          <w:color w:val="231F20"/>
          <w:w w:val="95"/>
        </w:rPr>
        <w:t>filthy </w:t>
      </w:r>
      <w:r>
        <w:rPr>
          <w:color w:val="231F20"/>
          <w:spacing w:val="-2"/>
          <w:w w:val="95"/>
        </w:rPr>
        <w:t>and</w:t>
      </w:r>
      <w:r>
        <w:rPr>
          <w:color w:val="231F20"/>
          <w:spacing w:val="-5"/>
          <w:w w:val="95"/>
        </w:rPr>
        <w:t> </w:t>
      </w:r>
      <w:r>
        <w:rPr>
          <w:color w:val="231F20"/>
          <w:spacing w:val="-2"/>
          <w:w w:val="95"/>
        </w:rPr>
        <w:t>the</w:t>
      </w:r>
      <w:r>
        <w:rPr>
          <w:color w:val="231F20"/>
          <w:spacing w:val="-5"/>
          <w:w w:val="95"/>
        </w:rPr>
        <w:t> </w:t>
      </w:r>
      <w:r>
        <w:rPr>
          <w:color w:val="231F20"/>
          <w:spacing w:val="-2"/>
          <w:w w:val="95"/>
        </w:rPr>
        <w:t>anus</w:t>
      </w:r>
      <w:r>
        <w:rPr>
          <w:color w:val="231F20"/>
          <w:spacing w:val="-5"/>
          <w:w w:val="95"/>
        </w:rPr>
        <w:t> </w:t>
      </w:r>
      <w:r>
        <w:rPr>
          <w:color w:val="231F20"/>
          <w:spacing w:val="-2"/>
          <w:w w:val="95"/>
        </w:rPr>
        <w:t>is</w:t>
      </w:r>
      <w:r>
        <w:rPr>
          <w:color w:val="231F20"/>
          <w:spacing w:val="-5"/>
          <w:w w:val="95"/>
        </w:rPr>
        <w:t> </w:t>
      </w:r>
      <w:r>
        <w:rPr>
          <w:color w:val="231F20"/>
          <w:spacing w:val="-2"/>
          <w:w w:val="95"/>
        </w:rPr>
        <w:t>understood</w:t>
      </w:r>
      <w:r>
        <w:rPr>
          <w:color w:val="231F20"/>
          <w:spacing w:val="-5"/>
          <w:w w:val="95"/>
        </w:rPr>
        <w:t> </w:t>
      </w:r>
      <w:r>
        <w:rPr>
          <w:color w:val="231F20"/>
          <w:spacing w:val="-2"/>
          <w:w w:val="95"/>
        </w:rPr>
        <w:t>as</w:t>
      </w:r>
      <w:r>
        <w:rPr>
          <w:color w:val="231F20"/>
          <w:spacing w:val="-5"/>
          <w:w w:val="95"/>
        </w:rPr>
        <w:t> </w:t>
      </w:r>
      <w:r>
        <w:rPr>
          <w:color w:val="231F20"/>
          <w:spacing w:val="-2"/>
          <w:w w:val="95"/>
        </w:rPr>
        <w:t>always</w:t>
      </w:r>
      <w:r>
        <w:rPr>
          <w:color w:val="231F20"/>
          <w:spacing w:val="-5"/>
          <w:w w:val="95"/>
        </w:rPr>
        <w:t> </w:t>
      </w:r>
      <w:r>
        <w:rPr>
          <w:color w:val="231F20"/>
          <w:spacing w:val="-2"/>
          <w:w w:val="95"/>
        </w:rPr>
        <w:t>and</w:t>
      </w:r>
      <w:r>
        <w:rPr>
          <w:color w:val="231F20"/>
          <w:spacing w:val="-5"/>
          <w:w w:val="95"/>
        </w:rPr>
        <w:t> </w:t>
      </w:r>
      <w:r>
        <w:rPr>
          <w:color w:val="231F20"/>
          <w:spacing w:val="-2"/>
          <w:w w:val="95"/>
        </w:rPr>
        <w:t>only</w:t>
      </w:r>
      <w:r>
        <w:rPr>
          <w:color w:val="231F20"/>
          <w:spacing w:val="-5"/>
          <w:w w:val="95"/>
        </w:rPr>
        <w:t> </w:t>
      </w:r>
      <w:r>
        <w:rPr>
          <w:color w:val="231F20"/>
          <w:spacing w:val="-2"/>
          <w:w w:val="95"/>
        </w:rPr>
        <w:t>an</w:t>
      </w:r>
      <w:r>
        <w:rPr>
          <w:color w:val="231F20"/>
          <w:spacing w:val="-5"/>
          <w:w w:val="95"/>
        </w:rPr>
        <w:t> </w:t>
      </w:r>
      <w:r>
        <w:rPr>
          <w:color w:val="231F20"/>
          <w:spacing w:val="-2"/>
          <w:w w:val="95"/>
        </w:rPr>
        <w:t>eliminative</w:t>
      </w:r>
      <w:r>
        <w:rPr>
          <w:color w:val="231F20"/>
          <w:spacing w:val="-5"/>
          <w:w w:val="95"/>
        </w:rPr>
        <w:t> </w:t>
      </w:r>
      <w:r>
        <w:rPr>
          <w:color w:val="231F20"/>
          <w:spacing w:val="-2"/>
          <w:w w:val="95"/>
        </w:rPr>
        <w:t>organ. </w:t>
      </w:r>
      <w:r>
        <w:rPr>
          <w:color w:val="231F20"/>
          <w:w w:val="90"/>
        </w:rPr>
        <w:t>Whether or not Creoli and Congo came directly from Africa (an issue </w:t>
      </w:r>
      <w:r>
        <w:rPr>
          <w:color w:val="231F20"/>
          <w:w w:val="95"/>
        </w:rPr>
        <w:t>that</w:t>
      </w:r>
      <w:r>
        <w:rPr>
          <w:color w:val="231F20"/>
          <w:spacing w:val="-9"/>
          <w:w w:val="95"/>
        </w:rPr>
        <w:t> </w:t>
      </w:r>
      <w:r>
        <w:rPr>
          <w:color w:val="231F20"/>
          <w:w w:val="95"/>
        </w:rPr>
        <w:t>I</w:t>
      </w:r>
      <w:r>
        <w:rPr>
          <w:color w:val="231F20"/>
          <w:spacing w:val="-9"/>
          <w:w w:val="95"/>
        </w:rPr>
        <w:t> </w:t>
      </w:r>
      <w:r>
        <w:rPr>
          <w:color w:val="231F20"/>
          <w:w w:val="95"/>
        </w:rPr>
        <w:t>will</w:t>
      </w:r>
      <w:r>
        <w:rPr>
          <w:color w:val="231F20"/>
          <w:spacing w:val="-9"/>
          <w:w w:val="95"/>
        </w:rPr>
        <w:t> </w:t>
      </w:r>
      <w:r>
        <w:rPr>
          <w:color w:val="231F20"/>
          <w:w w:val="95"/>
        </w:rPr>
        <w:t>shortly</w:t>
      </w:r>
      <w:r>
        <w:rPr>
          <w:color w:val="231F20"/>
          <w:spacing w:val="-9"/>
          <w:w w:val="95"/>
        </w:rPr>
        <w:t> </w:t>
      </w:r>
      <w:r>
        <w:rPr>
          <w:color w:val="231F20"/>
          <w:w w:val="95"/>
        </w:rPr>
        <w:t>take</w:t>
      </w:r>
      <w:r>
        <w:rPr>
          <w:color w:val="231F20"/>
          <w:spacing w:val="-9"/>
          <w:w w:val="95"/>
        </w:rPr>
        <w:t> </w:t>
      </w:r>
      <w:r>
        <w:rPr>
          <w:color w:val="231F20"/>
          <w:w w:val="95"/>
        </w:rPr>
        <w:t>up),</w:t>
      </w:r>
      <w:r>
        <w:rPr>
          <w:color w:val="231F20"/>
          <w:spacing w:val="-9"/>
          <w:w w:val="95"/>
        </w:rPr>
        <w:t> </w:t>
      </w:r>
      <w:r>
        <w:rPr>
          <w:color w:val="231F20"/>
          <w:w w:val="95"/>
        </w:rPr>
        <w:t>their</w:t>
      </w:r>
      <w:r>
        <w:rPr>
          <w:color w:val="231F20"/>
          <w:spacing w:val="-9"/>
          <w:w w:val="95"/>
        </w:rPr>
        <w:t> </w:t>
      </w:r>
      <w:r>
        <w:rPr>
          <w:color w:val="231F20"/>
          <w:w w:val="95"/>
        </w:rPr>
        <w:t>case</w:t>
      </w:r>
      <w:r>
        <w:rPr>
          <w:color w:val="231F20"/>
          <w:spacing w:val="-9"/>
          <w:w w:val="95"/>
        </w:rPr>
        <w:t> </w:t>
      </w:r>
      <w:r>
        <w:rPr>
          <w:color w:val="231F20"/>
          <w:w w:val="95"/>
        </w:rPr>
        <w:t>marks</w:t>
      </w:r>
      <w:r>
        <w:rPr>
          <w:color w:val="231F20"/>
          <w:spacing w:val="-9"/>
          <w:w w:val="95"/>
        </w:rPr>
        <w:t> </w:t>
      </w:r>
      <w:r>
        <w:rPr>
          <w:color w:val="231F20"/>
          <w:w w:val="95"/>
        </w:rPr>
        <w:t>a</w:t>
      </w:r>
      <w:r>
        <w:rPr>
          <w:color w:val="231F20"/>
          <w:spacing w:val="-9"/>
          <w:w w:val="95"/>
        </w:rPr>
        <w:t> </w:t>
      </w:r>
      <w:r>
        <w:rPr>
          <w:color w:val="231F20"/>
          <w:w w:val="95"/>
        </w:rPr>
        <w:t>moment</w:t>
      </w:r>
      <w:r>
        <w:rPr>
          <w:color w:val="231F20"/>
          <w:spacing w:val="-9"/>
          <w:w w:val="95"/>
        </w:rPr>
        <w:t> </w:t>
      </w:r>
      <w:r>
        <w:rPr>
          <w:color w:val="231F20"/>
          <w:w w:val="95"/>
        </w:rPr>
        <w:t>when</w:t>
      </w:r>
      <w:r>
        <w:rPr>
          <w:color w:val="231F20"/>
          <w:spacing w:val="-9"/>
          <w:w w:val="95"/>
        </w:rPr>
        <w:t> </w:t>
      </w:r>
      <w:r>
        <w:rPr>
          <w:color w:val="231F20"/>
          <w:w w:val="95"/>
        </w:rPr>
        <w:t>whites, </w:t>
      </w:r>
      <w:r>
        <w:rPr>
          <w:color w:val="231F20"/>
          <w:w w:val="90"/>
        </w:rPr>
        <w:t>among</w:t>
      </w:r>
      <w:r>
        <w:rPr>
          <w:color w:val="231F20"/>
          <w:spacing w:val="9"/>
        </w:rPr>
        <w:t> </w:t>
      </w:r>
      <w:r>
        <w:rPr>
          <w:color w:val="231F20"/>
          <w:w w:val="90"/>
        </w:rPr>
        <w:t>themselves,</w:t>
      </w:r>
      <w:r>
        <w:rPr>
          <w:color w:val="231F20"/>
          <w:spacing w:val="9"/>
        </w:rPr>
        <w:t> </w:t>
      </w:r>
      <w:r>
        <w:rPr>
          <w:color w:val="231F20"/>
          <w:w w:val="90"/>
        </w:rPr>
        <w:t>contested</w:t>
      </w:r>
      <w:r>
        <w:rPr>
          <w:color w:val="231F20"/>
          <w:spacing w:val="9"/>
        </w:rPr>
        <w:t> </w:t>
      </w:r>
      <w:r>
        <w:rPr>
          <w:color w:val="231F20"/>
          <w:w w:val="90"/>
        </w:rPr>
        <w:t>the</w:t>
      </w:r>
      <w:r>
        <w:rPr>
          <w:color w:val="231F20"/>
          <w:spacing w:val="9"/>
        </w:rPr>
        <w:t> </w:t>
      </w:r>
      <w:r>
        <w:rPr>
          <w:color w:val="231F20"/>
          <w:w w:val="90"/>
        </w:rPr>
        <w:t>meaning</w:t>
      </w:r>
      <w:r>
        <w:rPr>
          <w:color w:val="231F20"/>
          <w:spacing w:val="9"/>
        </w:rPr>
        <w:t> </w:t>
      </w:r>
      <w:r>
        <w:rPr>
          <w:color w:val="231F20"/>
          <w:w w:val="90"/>
        </w:rPr>
        <w:t>of</w:t>
      </w:r>
      <w:r>
        <w:rPr>
          <w:color w:val="231F20"/>
          <w:spacing w:val="10"/>
        </w:rPr>
        <w:t> </w:t>
      </w:r>
      <w:r>
        <w:rPr>
          <w:color w:val="231F20"/>
          <w:w w:val="90"/>
        </w:rPr>
        <w:t>the</w:t>
      </w:r>
      <w:r>
        <w:rPr>
          <w:color w:val="231F20"/>
          <w:spacing w:val="9"/>
        </w:rPr>
        <w:t> </w:t>
      </w:r>
      <w:r>
        <w:rPr>
          <w:color w:val="231F20"/>
          <w:w w:val="90"/>
        </w:rPr>
        <w:t>African</w:t>
      </w:r>
      <w:r>
        <w:rPr>
          <w:color w:val="231F20"/>
          <w:spacing w:val="9"/>
        </w:rPr>
        <w:t> </w:t>
      </w:r>
      <w:r>
        <w:rPr>
          <w:color w:val="231F20"/>
          <w:w w:val="90"/>
        </w:rPr>
        <w:t>body,</w:t>
      </w:r>
      <w:r>
        <w:rPr>
          <w:color w:val="231F20"/>
          <w:spacing w:val="9"/>
        </w:rPr>
        <w:t> </w:t>
      </w:r>
      <w:r>
        <w:rPr>
          <w:color w:val="231F20"/>
          <w:spacing w:val="-4"/>
          <w:w w:val="90"/>
        </w:rPr>
        <w:t>some</w:t>
      </w:r>
    </w:p>
    <w:p>
      <w:pPr>
        <w:spacing w:after="0" w:line="225" w:lineRule="auto"/>
        <w:sectPr>
          <w:pgSz w:w="7710" w:h="12270"/>
          <w:pgMar w:header="668" w:footer="0" w:top="1100" w:bottom="280" w:left="620" w:right="640"/>
        </w:sectPr>
      </w:pPr>
    </w:p>
    <w:p>
      <w:pPr>
        <w:pStyle w:val="BodyText"/>
        <w:spacing w:line="225" w:lineRule="auto" w:before="89"/>
        <w:ind w:left="113" w:right="118"/>
      </w:pPr>
      <w:bookmarkStart w:name="_bookmark238" w:id="250"/>
      <w:bookmarkEnd w:id="250"/>
      <w:r>
        <w:rPr/>
      </w:r>
      <w:r>
        <w:rPr>
          <w:color w:val="231F20"/>
          <w:w w:val="90"/>
        </w:rPr>
        <w:t>interpolating it into Puritan Christian reality and legal and theological discourses.</w:t>
      </w:r>
      <w:r>
        <w:rPr>
          <w:color w:val="231F20"/>
          <w:spacing w:val="-5"/>
          <w:w w:val="90"/>
        </w:rPr>
        <w:t> </w:t>
      </w:r>
      <w:r>
        <w:rPr>
          <w:color w:val="231F20"/>
          <w:w w:val="90"/>
        </w:rPr>
        <w:t>Blacks</w:t>
      </w:r>
      <w:r>
        <w:rPr>
          <w:color w:val="231F20"/>
          <w:spacing w:val="-5"/>
          <w:w w:val="90"/>
        </w:rPr>
        <w:t> </w:t>
      </w:r>
      <w:r>
        <w:rPr>
          <w:color w:val="231F20"/>
          <w:w w:val="90"/>
        </w:rPr>
        <w:t>were</w:t>
      </w:r>
      <w:r>
        <w:rPr>
          <w:color w:val="231F20"/>
          <w:spacing w:val="-5"/>
          <w:w w:val="90"/>
        </w:rPr>
        <w:t> </w:t>
      </w:r>
      <w:r>
        <w:rPr>
          <w:color w:val="231F20"/>
          <w:w w:val="90"/>
        </w:rPr>
        <w:t>denied</w:t>
      </w:r>
      <w:r>
        <w:rPr>
          <w:color w:val="231F20"/>
          <w:spacing w:val="-5"/>
          <w:w w:val="90"/>
        </w:rPr>
        <w:t> </w:t>
      </w:r>
      <w:r>
        <w:rPr>
          <w:color w:val="231F20"/>
          <w:w w:val="90"/>
        </w:rPr>
        <w:t>humanity,</w:t>
      </w:r>
      <w:r>
        <w:rPr>
          <w:color w:val="231F20"/>
          <w:spacing w:val="-5"/>
          <w:w w:val="90"/>
        </w:rPr>
        <w:t> </w:t>
      </w:r>
      <w:r>
        <w:rPr>
          <w:color w:val="231F20"/>
          <w:w w:val="90"/>
        </w:rPr>
        <w:t>but</w:t>
      </w:r>
      <w:r>
        <w:rPr>
          <w:color w:val="231F20"/>
          <w:spacing w:val="-5"/>
          <w:w w:val="90"/>
        </w:rPr>
        <w:t> </w:t>
      </w:r>
      <w:r>
        <w:rPr>
          <w:color w:val="231F20"/>
          <w:w w:val="90"/>
        </w:rPr>
        <w:t>in</w:t>
      </w:r>
      <w:r>
        <w:rPr>
          <w:color w:val="231F20"/>
          <w:spacing w:val="-5"/>
          <w:w w:val="90"/>
        </w:rPr>
        <w:t> </w:t>
      </w:r>
      <w:r>
        <w:rPr>
          <w:color w:val="231F20"/>
          <w:w w:val="90"/>
        </w:rPr>
        <w:t>the</w:t>
      </w:r>
      <w:r>
        <w:rPr>
          <w:color w:val="231F20"/>
          <w:spacing w:val="-5"/>
          <w:w w:val="90"/>
        </w:rPr>
        <w:t> </w:t>
      </w:r>
      <w:r>
        <w:rPr>
          <w:color w:val="231F20"/>
          <w:w w:val="90"/>
        </w:rPr>
        <w:t>context</w:t>
      </w:r>
      <w:r>
        <w:rPr>
          <w:color w:val="231F20"/>
          <w:spacing w:val="-5"/>
          <w:w w:val="90"/>
        </w:rPr>
        <w:t> </w:t>
      </w:r>
      <w:r>
        <w:rPr>
          <w:color w:val="231F20"/>
          <w:w w:val="90"/>
        </w:rPr>
        <w:t>of</w:t>
      </w:r>
      <w:r>
        <w:rPr>
          <w:color w:val="231F20"/>
          <w:spacing w:val="-5"/>
          <w:w w:val="90"/>
        </w:rPr>
        <w:t> </w:t>
      </w:r>
      <w:r>
        <w:rPr>
          <w:color w:val="231F20"/>
          <w:w w:val="90"/>
        </w:rPr>
        <w:t>sodomy laws and persecutions, were clearly held to a marginal, peripheral sta- tus of humanity and sexual identity. Importantly, the white American interpretation</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black</w:t>
      </w:r>
      <w:r>
        <w:rPr>
          <w:color w:val="231F20"/>
          <w:spacing w:val="-8"/>
          <w:w w:val="90"/>
        </w:rPr>
        <w:t> </w:t>
      </w:r>
      <w:r>
        <w:rPr>
          <w:color w:val="231F20"/>
          <w:w w:val="90"/>
        </w:rPr>
        <w:t>sodomite</w:t>
      </w:r>
      <w:r>
        <w:rPr>
          <w:color w:val="231F20"/>
          <w:spacing w:val="-9"/>
          <w:w w:val="90"/>
        </w:rPr>
        <w:t> </w:t>
      </w:r>
      <w:r>
        <w:rPr>
          <w:color w:val="231F20"/>
          <w:w w:val="90"/>
        </w:rPr>
        <w:t>served</w:t>
      </w:r>
      <w:r>
        <w:rPr>
          <w:color w:val="231F20"/>
          <w:spacing w:val="-8"/>
          <w:w w:val="90"/>
        </w:rPr>
        <w:t> </w:t>
      </w:r>
      <w:r>
        <w:rPr>
          <w:color w:val="231F20"/>
          <w:w w:val="90"/>
        </w:rPr>
        <w:t>a</w:t>
      </w:r>
      <w:r>
        <w:rPr>
          <w:color w:val="231F20"/>
          <w:spacing w:val="-8"/>
          <w:w w:val="90"/>
        </w:rPr>
        <w:t> </w:t>
      </w:r>
      <w:r>
        <w:rPr>
          <w:color w:val="231F20"/>
          <w:w w:val="90"/>
        </w:rPr>
        <w:t>political</w:t>
      </w:r>
      <w:r>
        <w:rPr>
          <w:color w:val="231F20"/>
          <w:spacing w:val="-8"/>
          <w:w w:val="90"/>
        </w:rPr>
        <w:t> </w:t>
      </w:r>
      <w:r>
        <w:rPr>
          <w:color w:val="231F20"/>
          <w:w w:val="90"/>
        </w:rPr>
        <w:t>end</w:t>
      </w:r>
      <w:r>
        <w:rPr>
          <w:color w:val="231F20"/>
          <w:spacing w:val="-9"/>
          <w:w w:val="90"/>
        </w:rPr>
        <w:t> </w:t>
      </w:r>
      <w:r>
        <w:rPr>
          <w:color w:val="231F20"/>
          <w:w w:val="90"/>
        </w:rPr>
        <w:t>that</w:t>
      </w:r>
      <w:r>
        <w:rPr>
          <w:color w:val="231F20"/>
          <w:spacing w:val="-8"/>
          <w:w w:val="90"/>
        </w:rPr>
        <w:t> </w:t>
      </w:r>
      <w:r>
        <w:rPr>
          <w:color w:val="231F20"/>
          <w:w w:val="90"/>
        </w:rPr>
        <w:t>involved furthering the goals of empire building and chaining the African body </w:t>
      </w:r>
      <w:r>
        <w:rPr>
          <w:color w:val="231F20"/>
          <w:spacing w:val="-2"/>
          <w:w w:val="95"/>
        </w:rPr>
        <w:t>to</w:t>
      </w:r>
      <w:r>
        <w:rPr>
          <w:color w:val="231F20"/>
          <w:spacing w:val="-5"/>
          <w:w w:val="95"/>
        </w:rPr>
        <w:t> </w:t>
      </w:r>
      <w:r>
        <w:rPr>
          <w:color w:val="231F20"/>
          <w:spacing w:val="-2"/>
          <w:w w:val="95"/>
        </w:rPr>
        <w:t>a</w:t>
      </w:r>
      <w:r>
        <w:rPr>
          <w:color w:val="231F20"/>
          <w:spacing w:val="-5"/>
          <w:w w:val="95"/>
        </w:rPr>
        <w:t> </w:t>
      </w:r>
      <w:r>
        <w:rPr>
          <w:color w:val="231F20"/>
          <w:spacing w:val="-2"/>
          <w:w w:val="95"/>
        </w:rPr>
        <w:t>framework</w:t>
      </w:r>
      <w:r>
        <w:rPr>
          <w:color w:val="231F20"/>
          <w:spacing w:val="-5"/>
          <w:w w:val="95"/>
        </w:rPr>
        <w:t> </w:t>
      </w:r>
      <w:r>
        <w:rPr>
          <w:color w:val="231F20"/>
          <w:spacing w:val="-2"/>
          <w:w w:val="95"/>
        </w:rPr>
        <w:t>of</w:t>
      </w:r>
      <w:r>
        <w:rPr>
          <w:color w:val="231F20"/>
          <w:spacing w:val="-5"/>
          <w:w w:val="95"/>
        </w:rPr>
        <w:t> </w:t>
      </w:r>
      <w:r>
        <w:rPr>
          <w:color w:val="231F20"/>
          <w:spacing w:val="-2"/>
          <w:w w:val="95"/>
        </w:rPr>
        <w:t>spiritual</w:t>
      </w:r>
      <w:r>
        <w:rPr>
          <w:color w:val="231F20"/>
          <w:spacing w:val="-5"/>
          <w:w w:val="95"/>
        </w:rPr>
        <w:t> </w:t>
      </w:r>
      <w:r>
        <w:rPr>
          <w:color w:val="231F20"/>
          <w:spacing w:val="-2"/>
          <w:w w:val="95"/>
        </w:rPr>
        <w:t>and</w:t>
      </w:r>
      <w:r>
        <w:rPr>
          <w:color w:val="231F20"/>
          <w:spacing w:val="-5"/>
          <w:w w:val="95"/>
        </w:rPr>
        <w:t> </w:t>
      </w:r>
      <w:r>
        <w:rPr>
          <w:color w:val="231F20"/>
          <w:spacing w:val="-2"/>
          <w:w w:val="95"/>
        </w:rPr>
        <w:t>corporeal</w:t>
      </w:r>
      <w:r>
        <w:rPr>
          <w:color w:val="231F20"/>
          <w:spacing w:val="-5"/>
          <w:w w:val="95"/>
        </w:rPr>
        <w:t> </w:t>
      </w:r>
      <w:r>
        <w:rPr>
          <w:color w:val="231F20"/>
          <w:spacing w:val="-2"/>
          <w:w w:val="95"/>
        </w:rPr>
        <w:t>taint.</w:t>
      </w:r>
    </w:p>
    <w:p>
      <w:pPr>
        <w:pStyle w:val="BodyText"/>
        <w:spacing w:line="225" w:lineRule="auto"/>
        <w:ind w:left="113" w:right="117" w:firstLine="238"/>
      </w:pPr>
      <w:r>
        <w:rPr>
          <w:color w:val="231F20"/>
          <w:w w:val="85"/>
        </w:rPr>
        <w:t>In spite of the power and life-shaping influence of the state, we should </w:t>
      </w:r>
      <w:r>
        <w:rPr>
          <w:color w:val="231F20"/>
          <w:w w:val="90"/>
        </w:rPr>
        <w:t>not forget, though, that there were other meanings and implications of anal copulation, meanings that stemmed back to African homosexual practices</w:t>
      </w:r>
      <w:r>
        <w:rPr>
          <w:color w:val="231F20"/>
          <w:spacing w:val="-2"/>
          <w:w w:val="90"/>
        </w:rPr>
        <w:t> </w:t>
      </w:r>
      <w:r>
        <w:rPr>
          <w:color w:val="231F20"/>
          <w:w w:val="90"/>
        </w:rPr>
        <w:t>and</w:t>
      </w:r>
      <w:r>
        <w:rPr>
          <w:color w:val="231F20"/>
          <w:spacing w:val="-2"/>
          <w:w w:val="90"/>
        </w:rPr>
        <w:t> </w:t>
      </w:r>
      <w:r>
        <w:rPr>
          <w:color w:val="231F20"/>
          <w:w w:val="90"/>
        </w:rPr>
        <w:t>plantation</w:t>
      </w:r>
      <w:r>
        <w:rPr>
          <w:color w:val="231F20"/>
          <w:spacing w:val="-2"/>
          <w:w w:val="90"/>
        </w:rPr>
        <w:t> </w:t>
      </w:r>
      <w:r>
        <w:rPr>
          <w:color w:val="231F20"/>
          <w:w w:val="90"/>
        </w:rPr>
        <w:t>culture</w:t>
      </w:r>
      <w:r>
        <w:rPr>
          <w:color w:val="231F20"/>
          <w:spacing w:val="-2"/>
          <w:w w:val="90"/>
        </w:rPr>
        <w:t> </w:t>
      </w:r>
      <w:r>
        <w:rPr>
          <w:color w:val="231F20"/>
          <w:w w:val="90"/>
        </w:rPr>
        <w:t>and</w:t>
      </w:r>
      <w:r>
        <w:rPr>
          <w:color w:val="231F20"/>
          <w:spacing w:val="-2"/>
          <w:w w:val="90"/>
        </w:rPr>
        <w:t> </w:t>
      </w:r>
      <w:r>
        <w:rPr>
          <w:color w:val="231F20"/>
          <w:w w:val="90"/>
        </w:rPr>
        <w:t>the</w:t>
      </w:r>
      <w:r>
        <w:rPr>
          <w:color w:val="231F20"/>
          <w:spacing w:val="-2"/>
          <w:w w:val="90"/>
        </w:rPr>
        <w:t> </w:t>
      </w:r>
      <w:r>
        <w:rPr>
          <w:color w:val="231F20"/>
          <w:w w:val="90"/>
        </w:rPr>
        <w:t>politics</w:t>
      </w:r>
      <w:r>
        <w:rPr>
          <w:color w:val="231F20"/>
          <w:spacing w:val="-2"/>
          <w:w w:val="90"/>
        </w:rPr>
        <w:t> </w:t>
      </w:r>
      <w:r>
        <w:rPr>
          <w:color w:val="231F20"/>
          <w:w w:val="90"/>
        </w:rPr>
        <w:t>of</w:t>
      </w:r>
      <w:r>
        <w:rPr>
          <w:color w:val="231F20"/>
          <w:spacing w:val="-2"/>
          <w:w w:val="90"/>
        </w:rPr>
        <w:t> </w:t>
      </w:r>
      <w:r>
        <w:rPr>
          <w:color w:val="231F20"/>
          <w:w w:val="90"/>
        </w:rPr>
        <w:t>resistance.</w:t>
      </w:r>
      <w:r>
        <w:rPr>
          <w:color w:val="231F20"/>
          <w:spacing w:val="-2"/>
          <w:w w:val="90"/>
        </w:rPr>
        <w:t> </w:t>
      </w:r>
      <w:r>
        <w:rPr>
          <w:color w:val="231F20"/>
          <w:w w:val="90"/>
        </w:rPr>
        <w:t>Reinsert- </w:t>
      </w:r>
      <w:r>
        <w:rPr>
          <w:color w:val="231F20"/>
          <w:w w:val="95"/>
        </w:rPr>
        <w:t>ing</w:t>
      </w:r>
      <w:r>
        <w:rPr>
          <w:color w:val="231F20"/>
          <w:spacing w:val="-10"/>
          <w:w w:val="95"/>
        </w:rPr>
        <w:t> </w:t>
      </w:r>
      <w:r>
        <w:rPr>
          <w:color w:val="231F20"/>
          <w:w w:val="95"/>
        </w:rPr>
        <w:t>the</w:t>
      </w:r>
      <w:r>
        <w:rPr>
          <w:color w:val="231F20"/>
          <w:spacing w:val="-10"/>
          <w:w w:val="95"/>
        </w:rPr>
        <w:t> </w:t>
      </w:r>
      <w:r>
        <w:rPr>
          <w:color w:val="231F20"/>
          <w:w w:val="95"/>
        </w:rPr>
        <w:t>black</w:t>
      </w:r>
      <w:r>
        <w:rPr>
          <w:color w:val="231F20"/>
          <w:spacing w:val="-10"/>
          <w:w w:val="95"/>
        </w:rPr>
        <w:t> </w:t>
      </w:r>
      <w:r>
        <w:rPr>
          <w:color w:val="231F20"/>
          <w:w w:val="95"/>
        </w:rPr>
        <w:t>sodomite</w:t>
      </w:r>
      <w:r>
        <w:rPr>
          <w:color w:val="231F20"/>
          <w:spacing w:val="-10"/>
          <w:w w:val="95"/>
        </w:rPr>
        <w:t> </w:t>
      </w:r>
      <w:r>
        <w:rPr>
          <w:color w:val="231F20"/>
          <w:w w:val="95"/>
        </w:rPr>
        <w:t>into</w:t>
      </w:r>
      <w:r>
        <w:rPr>
          <w:color w:val="231F20"/>
          <w:spacing w:val="-10"/>
          <w:w w:val="95"/>
        </w:rPr>
        <w:t> </w:t>
      </w:r>
      <w:r>
        <w:rPr>
          <w:color w:val="231F20"/>
          <w:w w:val="95"/>
        </w:rPr>
        <w:t>the</w:t>
      </w:r>
      <w:r>
        <w:rPr>
          <w:color w:val="231F20"/>
          <w:spacing w:val="-10"/>
          <w:w w:val="95"/>
        </w:rPr>
        <w:t> </w:t>
      </w:r>
      <w:r>
        <w:rPr>
          <w:color w:val="231F20"/>
          <w:w w:val="95"/>
        </w:rPr>
        <w:t>narrative</w:t>
      </w:r>
      <w:r>
        <w:rPr>
          <w:color w:val="231F20"/>
          <w:spacing w:val="-10"/>
          <w:w w:val="95"/>
        </w:rPr>
        <w:t> </w:t>
      </w:r>
      <w:r>
        <w:rPr>
          <w:color w:val="231F20"/>
          <w:w w:val="95"/>
        </w:rPr>
        <w:t>of</w:t>
      </w:r>
      <w:r>
        <w:rPr>
          <w:color w:val="231F20"/>
          <w:spacing w:val="-10"/>
          <w:w w:val="95"/>
        </w:rPr>
        <w:t> </w:t>
      </w:r>
      <w:r>
        <w:rPr>
          <w:color w:val="231F20"/>
          <w:w w:val="95"/>
        </w:rPr>
        <w:t>black</w:t>
      </w:r>
      <w:r>
        <w:rPr>
          <w:color w:val="231F20"/>
          <w:spacing w:val="-10"/>
          <w:w w:val="95"/>
        </w:rPr>
        <w:t> </w:t>
      </w:r>
      <w:r>
        <w:rPr>
          <w:color w:val="231F20"/>
          <w:w w:val="95"/>
        </w:rPr>
        <w:t>cultural</w:t>
      </w:r>
      <w:r>
        <w:rPr>
          <w:color w:val="231F20"/>
          <w:spacing w:val="-10"/>
          <w:w w:val="95"/>
        </w:rPr>
        <w:t> </w:t>
      </w:r>
      <w:r>
        <w:rPr>
          <w:color w:val="231F20"/>
          <w:w w:val="95"/>
        </w:rPr>
        <w:t>formation </w:t>
      </w:r>
      <w:r>
        <w:rPr>
          <w:color w:val="231F20"/>
          <w:w w:val="90"/>
        </w:rPr>
        <w:t>challenges</w:t>
      </w:r>
      <w:r>
        <w:rPr>
          <w:color w:val="231F20"/>
          <w:w w:val="90"/>
        </w:rPr>
        <w:t> the</w:t>
      </w:r>
      <w:r>
        <w:rPr>
          <w:color w:val="231F20"/>
          <w:w w:val="90"/>
        </w:rPr>
        <w:t> antebellum</w:t>
      </w:r>
      <w:r>
        <w:rPr>
          <w:color w:val="231F20"/>
          <w:w w:val="90"/>
        </w:rPr>
        <w:t> and</w:t>
      </w:r>
      <w:r>
        <w:rPr>
          <w:color w:val="231F20"/>
          <w:w w:val="90"/>
        </w:rPr>
        <w:t> nineteenth-century</w:t>
      </w:r>
      <w:r>
        <w:rPr>
          <w:color w:val="231F20"/>
          <w:w w:val="90"/>
        </w:rPr>
        <w:t> myths,</w:t>
      </w:r>
      <w:r>
        <w:rPr>
          <w:color w:val="231F20"/>
          <w:w w:val="90"/>
        </w:rPr>
        <w:t> ideologies, values and social practices generated by black people. Also, the black sodomite</w:t>
      </w:r>
      <w:r>
        <w:rPr>
          <w:color w:val="231F20"/>
          <w:spacing w:val="-2"/>
          <w:w w:val="90"/>
        </w:rPr>
        <w:t> </w:t>
      </w:r>
      <w:r>
        <w:rPr>
          <w:color w:val="231F20"/>
          <w:w w:val="90"/>
        </w:rPr>
        <w:t>helps</w:t>
      </w:r>
      <w:r>
        <w:rPr>
          <w:color w:val="231F20"/>
          <w:spacing w:val="-2"/>
          <w:w w:val="90"/>
        </w:rPr>
        <w:t> </w:t>
      </w:r>
      <w:r>
        <w:rPr>
          <w:color w:val="231F20"/>
          <w:w w:val="90"/>
        </w:rPr>
        <w:t>us</w:t>
      </w:r>
      <w:r>
        <w:rPr>
          <w:color w:val="231F20"/>
          <w:spacing w:val="-2"/>
          <w:w w:val="90"/>
        </w:rPr>
        <w:t> </w:t>
      </w:r>
      <w:r>
        <w:rPr>
          <w:color w:val="231F20"/>
          <w:w w:val="90"/>
        </w:rPr>
        <w:t>to</w:t>
      </w:r>
      <w:r>
        <w:rPr>
          <w:color w:val="231F20"/>
          <w:spacing w:val="-2"/>
          <w:w w:val="90"/>
        </w:rPr>
        <w:t> </w:t>
      </w:r>
      <w:r>
        <w:rPr>
          <w:color w:val="231F20"/>
          <w:w w:val="90"/>
        </w:rPr>
        <w:t>get</w:t>
      </w:r>
      <w:r>
        <w:rPr>
          <w:color w:val="231F20"/>
          <w:spacing w:val="-2"/>
          <w:w w:val="90"/>
        </w:rPr>
        <w:t> </w:t>
      </w:r>
      <w:r>
        <w:rPr>
          <w:color w:val="231F20"/>
          <w:w w:val="90"/>
        </w:rPr>
        <w:t>at</w:t>
      </w:r>
      <w:r>
        <w:rPr>
          <w:color w:val="231F20"/>
          <w:spacing w:val="-2"/>
          <w:w w:val="90"/>
        </w:rPr>
        <w:t> </w:t>
      </w:r>
      <w:r>
        <w:rPr>
          <w:color w:val="231F20"/>
          <w:w w:val="90"/>
        </w:rPr>
        <w:t>and</w:t>
      </w:r>
      <w:r>
        <w:rPr>
          <w:color w:val="231F20"/>
          <w:spacing w:val="-2"/>
          <w:w w:val="90"/>
        </w:rPr>
        <w:t> </w:t>
      </w:r>
      <w:r>
        <w:rPr>
          <w:color w:val="231F20"/>
          <w:w w:val="90"/>
        </w:rPr>
        <w:t>unpack</w:t>
      </w:r>
      <w:r>
        <w:rPr>
          <w:color w:val="231F20"/>
          <w:spacing w:val="-2"/>
          <w:w w:val="90"/>
        </w:rPr>
        <w:t> </w:t>
      </w:r>
      <w:r>
        <w:rPr>
          <w:color w:val="231F20"/>
          <w:w w:val="90"/>
        </w:rPr>
        <w:t>the</w:t>
      </w:r>
      <w:r>
        <w:rPr>
          <w:color w:val="231F20"/>
          <w:spacing w:val="-2"/>
          <w:w w:val="90"/>
        </w:rPr>
        <w:t> </w:t>
      </w:r>
      <w:r>
        <w:rPr>
          <w:color w:val="231F20"/>
          <w:w w:val="90"/>
        </w:rPr>
        <w:t>implications</w:t>
      </w:r>
      <w:r>
        <w:rPr>
          <w:color w:val="231F20"/>
          <w:spacing w:val="-2"/>
          <w:w w:val="90"/>
        </w:rPr>
        <w:t> </w:t>
      </w:r>
      <w:r>
        <w:rPr>
          <w:color w:val="231F20"/>
          <w:w w:val="90"/>
        </w:rPr>
        <w:t>of</w:t>
      </w:r>
      <w:r>
        <w:rPr>
          <w:color w:val="231F20"/>
          <w:spacing w:val="-2"/>
          <w:w w:val="90"/>
        </w:rPr>
        <w:t> </w:t>
      </w:r>
      <w:r>
        <w:rPr>
          <w:color w:val="231F20"/>
          <w:w w:val="90"/>
        </w:rPr>
        <w:t>blackness— of</w:t>
      </w:r>
      <w:r>
        <w:rPr>
          <w:color w:val="231F20"/>
          <w:spacing w:val="-4"/>
          <w:w w:val="90"/>
        </w:rPr>
        <w:t> </w:t>
      </w:r>
      <w:r>
        <w:rPr>
          <w:color w:val="231F20"/>
          <w:w w:val="90"/>
        </w:rPr>
        <w:t>Anglo-Africanness</w:t>
      </w:r>
      <w:r>
        <w:rPr>
          <w:color w:val="231F20"/>
          <w:spacing w:val="-4"/>
          <w:w w:val="90"/>
        </w:rPr>
        <w:t> </w:t>
      </w:r>
      <w:r>
        <w:rPr>
          <w:color w:val="231F20"/>
          <w:w w:val="90"/>
        </w:rPr>
        <w:t>and</w:t>
      </w:r>
      <w:r>
        <w:rPr>
          <w:color w:val="231F20"/>
          <w:spacing w:val="-4"/>
          <w:w w:val="90"/>
        </w:rPr>
        <w:t> </w:t>
      </w:r>
      <w:r>
        <w:rPr>
          <w:color w:val="231F20"/>
          <w:w w:val="90"/>
        </w:rPr>
        <w:t>Negroness—that</w:t>
      </w:r>
      <w:r>
        <w:rPr>
          <w:color w:val="231F20"/>
          <w:spacing w:val="-4"/>
          <w:w w:val="90"/>
        </w:rPr>
        <w:t> </w:t>
      </w:r>
      <w:r>
        <w:rPr>
          <w:color w:val="231F20"/>
          <w:w w:val="90"/>
        </w:rPr>
        <w:t>functioned</w:t>
      </w:r>
      <w:r>
        <w:rPr>
          <w:color w:val="231F20"/>
          <w:spacing w:val="-4"/>
          <w:w w:val="90"/>
        </w:rPr>
        <w:t> </w:t>
      </w:r>
      <w:r>
        <w:rPr>
          <w:color w:val="231F20"/>
          <w:w w:val="90"/>
        </w:rPr>
        <w:t>as</w:t>
      </w:r>
      <w:r>
        <w:rPr>
          <w:color w:val="231F20"/>
          <w:spacing w:val="-4"/>
          <w:w w:val="90"/>
        </w:rPr>
        <w:t> </w:t>
      </w:r>
      <w:r>
        <w:rPr>
          <w:color w:val="231F20"/>
          <w:w w:val="90"/>
        </w:rPr>
        <w:t>a</w:t>
      </w:r>
      <w:r>
        <w:rPr>
          <w:color w:val="231F20"/>
          <w:spacing w:val="-4"/>
          <w:w w:val="90"/>
        </w:rPr>
        <w:t> </w:t>
      </w:r>
      <w:r>
        <w:rPr>
          <w:color w:val="231F20"/>
          <w:w w:val="90"/>
        </w:rPr>
        <w:t>homoerotic </w:t>
      </w:r>
      <w:r>
        <w:rPr>
          <w:color w:val="231F20"/>
          <w:w w:val="95"/>
        </w:rPr>
        <w:t>sexual</w:t>
      </w:r>
      <w:r>
        <w:rPr>
          <w:color w:val="231F20"/>
          <w:spacing w:val="-3"/>
          <w:w w:val="95"/>
        </w:rPr>
        <w:t> </w:t>
      </w:r>
      <w:r>
        <w:rPr>
          <w:color w:val="231F20"/>
          <w:w w:val="95"/>
        </w:rPr>
        <w:t>category</w:t>
      </w:r>
      <w:r>
        <w:rPr>
          <w:color w:val="231F20"/>
          <w:spacing w:val="-3"/>
          <w:w w:val="95"/>
        </w:rPr>
        <w:t> </w:t>
      </w:r>
      <w:r>
        <w:rPr>
          <w:color w:val="231F20"/>
          <w:w w:val="95"/>
        </w:rPr>
        <w:t>long</w:t>
      </w:r>
      <w:r>
        <w:rPr>
          <w:color w:val="231F20"/>
          <w:spacing w:val="-3"/>
          <w:w w:val="95"/>
        </w:rPr>
        <w:t> </w:t>
      </w:r>
      <w:r>
        <w:rPr>
          <w:color w:val="231F20"/>
          <w:w w:val="95"/>
        </w:rPr>
        <w:t>before</w:t>
      </w:r>
      <w:r>
        <w:rPr>
          <w:color w:val="231F20"/>
          <w:spacing w:val="-3"/>
          <w:w w:val="95"/>
        </w:rPr>
        <w:t> </w:t>
      </w:r>
      <w:r>
        <w:rPr>
          <w:color w:val="231F20"/>
          <w:w w:val="95"/>
        </w:rPr>
        <w:t>twentieth-century</w:t>
      </w:r>
      <w:r>
        <w:rPr>
          <w:color w:val="231F20"/>
          <w:spacing w:val="-3"/>
          <w:w w:val="95"/>
        </w:rPr>
        <w:t> </w:t>
      </w:r>
      <w:r>
        <w:rPr>
          <w:color w:val="231F20"/>
          <w:w w:val="95"/>
        </w:rPr>
        <w:t>sexual</w:t>
      </w:r>
      <w:r>
        <w:rPr>
          <w:color w:val="231F20"/>
          <w:spacing w:val="-3"/>
          <w:w w:val="95"/>
        </w:rPr>
        <w:t> </w:t>
      </w:r>
      <w:r>
        <w:rPr>
          <w:color w:val="231F20"/>
          <w:w w:val="95"/>
        </w:rPr>
        <w:t>politics</w:t>
      </w:r>
      <w:r>
        <w:rPr>
          <w:color w:val="231F20"/>
          <w:spacing w:val="-3"/>
          <w:w w:val="95"/>
        </w:rPr>
        <w:t> </w:t>
      </w:r>
      <w:r>
        <w:rPr>
          <w:color w:val="231F20"/>
          <w:w w:val="95"/>
        </w:rPr>
        <w:t>or</w:t>
      </w:r>
      <w:r>
        <w:rPr>
          <w:color w:val="231F20"/>
          <w:spacing w:val="-3"/>
          <w:w w:val="95"/>
        </w:rPr>
        <w:t> </w:t>
      </w:r>
      <w:r>
        <w:rPr>
          <w:color w:val="231F20"/>
          <w:w w:val="95"/>
        </w:rPr>
        <w:t>the </w:t>
      </w:r>
      <w:r>
        <w:rPr>
          <w:color w:val="231F20"/>
          <w:spacing w:val="-2"/>
          <w:w w:val="95"/>
        </w:rPr>
        <w:t>labor</w:t>
      </w:r>
      <w:r>
        <w:rPr>
          <w:color w:val="231F20"/>
          <w:spacing w:val="-7"/>
          <w:w w:val="95"/>
        </w:rPr>
        <w:t> </w:t>
      </w:r>
      <w:r>
        <w:rPr>
          <w:color w:val="231F20"/>
          <w:spacing w:val="-2"/>
          <w:w w:val="95"/>
        </w:rPr>
        <w:t>of</w:t>
      </w:r>
      <w:r>
        <w:rPr>
          <w:color w:val="231F20"/>
          <w:spacing w:val="-7"/>
          <w:w w:val="95"/>
        </w:rPr>
        <w:t> </w:t>
      </w:r>
      <w:r>
        <w:rPr>
          <w:color w:val="231F20"/>
          <w:spacing w:val="-2"/>
          <w:w w:val="95"/>
        </w:rPr>
        <w:t>nineteenth-century</w:t>
      </w:r>
      <w:r>
        <w:rPr>
          <w:color w:val="231F20"/>
          <w:spacing w:val="-7"/>
          <w:w w:val="95"/>
        </w:rPr>
        <w:t> </w:t>
      </w:r>
      <w:r>
        <w:rPr>
          <w:color w:val="231F20"/>
          <w:spacing w:val="-2"/>
          <w:w w:val="95"/>
        </w:rPr>
        <w:t>black</w:t>
      </w:r>
      <w:r>
        <w:rPr>
          <w:color w:val="231F20"/>
          <w:spacing w:val="-7"/>
          <w:w w:val="95"/>
        </w:rPr>
        <w:t> </w:t>
      </w:r>
      <w:r>
        <w:rPr>
          <w:color w:val="231F20"/>
          <w:spacing w:val="-2"/>
          <w:w w:val="95"/>
        </w:rPr>
        <w:t>persons</w:t>
      </w:r>
      <w:r>
        <w:rPr>
          <w:color w:val="231F20"/>
          <w:spacing w:val="-7"/>
          <w:w w:val="95"/>
        </w:rPr>
        <w:t> </w:t>
      </w:r>
      <w:r>
        <w:rPr>
          <w:color w:val="231F20"/>
          <w:spacing w:val="-2"/>
          <w:w w:val="95"/>
        </w:rPr>
        <w:t>to</w:t>
      </w:r>
      <w:r>
        <w:rPr>
          <w:color w:val="231F20"/>
          <w:spacing w:val="-7"/>
          <w:w w:val="95"/>
        </w:rPr>
        <w:t> </w:t>
      </w:r>
      <w:r>
        <w:rPr>
          <w:color w:val="231F20"/>
          <w:spacing w:val="-2"/>
          <w:w w:val="95"/>
        </w:rPr>
        <w:t>cast</w:t>
      </w:r>
      <w:r>
        <w:rPr>
          <w:color w:val="231F20"/>
          <w:spacing w:val="-7"/>
          <w:w w:val="95"/>
        </w:rPr>
        <w:t> </w:t>
      </w:r>
      <w:r>
        <w:rPr>
          <w:color w:val="231F20"/>
          <w:spacing w:val="-2"/>
          <w:w w:val="95"/>
        </w:rPr>
        <w:t>the</w:t>
      </w:r>
      <w:r>
        <w:rPr>
          <w:color w:val="231F20"/>
          <w:spacing w:val="-7"/>
          <w:w w:val="95"/>
        </w:rPr>
        <w:t> </w:t>
      </w:r>
      <w:r>
        <w:rPr>
          <w:color w:val="231F20"/>
          <w:spacing w:val="-2"/>
          <w:w w:val="95"/>
        </w:rPr>
        <w:t>race</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mold </w:t>
      </w:r>
      <w:r>
        <w:rPr>
          <w:color w:val="231F20"/>
          <w:w w:val="90"/>
        </w:rPr>
        <w:t>of the virile black male and the fecund maternal black female. There is also a race, womb, and myth of cultural origins embedded in Congo’s anus</w:t>
      </w:r>
      <w:r>
        <w:rPr>
          <w:color w:val="231F20"/>
          <w:spacing w:val="-3"/>
          <w:w w:val="90"/>
        </w:rPr>
        <w:t> </w:t>
      </w:r>
      <w:r>
        <w:rPr>
          <w:color w:val="231F20"/>
          <w:w w:val="90"/>
        </w:rPr>
        <w:t>and</w:t>
      </w:r>
      <w:r>
        <w:rPr>
          <w:color w:val="231F20"/>
          <w:spacing w:val="-3"/>
          <w:w w:val="90"/>
        </w:rPr>
        <w:t> </w:t>
      </w:r>
      <w:r>
        <w:rPr>
          <w:color w:val="231F20"/>
          <w:w w:val="90"/>
        </w:rPr>
        <w:t>Creoli’s</w:t>
      </w:r>
      <w:r>
        <w:rPr>
          <w:color w:val="231F20"/>
          <w:spacing w:val="-3"/>
          <w:w w:val="90"/>
        </w:rPr>
        <w:t> </w:t>
      </w:r>
      <w:r>
        <w:rPr>
          <w:color w:val="231F20"/>
          <w:w w:val="90"/>
        </w:rPr>
        <w:t>penis,</w:t>
      </w:r>
      <w:r>
        <w:rPr>
          <w:color w:val="231F20"/>
          <w:spacing w:val="-3"/>
          <w:w w:val="90"/>
        </w:rPr>
        <w:t> </w:t>
      </w:r>
      <w:r>
        <w:rPr>
          <w:color w:val="231F20"/>
          <w:w w:val="90"/>
        </w:rPr>
        <w:t>or</w:t>
      </w:r>
      <w:r>
        <w:rPr>
          <w:color w:val="231F20"/>
          <w:spacing w:val="-3"/>
          <w:w w:val="90"/>
        </w:rPr>
        <w:t> </w:t>
      </w:r>
      <w:r>
        <w:rPr>
          <w:color w:val="231F20"/>
          <w:w w:val="90"/>
        </w:rPr>
        <w:t>Creoli’s</w:t>
      </w:r>
      <w:r>
        <w:rPr>
          <w:color w:val="231F20"/>
          <w:spacing w:val="-3"/>
          <w:w w:val="90"/>
        </w:rPr>
        <w:t> </w:t>
      </w:r>
      <w:r>
        <w:rPr>
          <w:color w:val="231F20"/>
          <w:w w:val="90"/>
        </w:rPr>
        <w:t>penis</w:t>
      </w:r>
      <w:r>
        <w:rPr>
          <w:color w:val="231F20"/>
          <w:spacing w:val="-3"/>
          <w:w w:val="90"/>
        </w:rPr>
        <w:t> </w:t>
      </w:r>
      <w:r>
        <w:rPr>
          <w:color w:val="231F20"/>
          <w:w w:val="90"/>
        </w:rPr>
        <w:t>in</w:t>
      </w:r>
      <w:r>
        <w:rPr>
          <w:color w:val="231F20"/>
          <w:spacing w:val="-3"/>
          <w:w w:val="90"/>
        </w:rPr>
        <w:t> </w:t>
      </w:r>
      <w:r>
        <w:rPr>
          <w:color w:val="231F20"/>
          <w:w w:val="90"/>
        </w:rPr>
        <w:t>Congo’s</w:t>
      </w:r>
      <w:r>
        <w:rPr>
          <w:color w:val="231F20"/>
          <w:spacing w:val="-3"/>
          <w:w w:val="90"/>
        </w:rPr>
        <w:t> </w:t>
      </w:r>
      <w:r>
        <w:rPr>
          <w:color w:val="231F20"/>
          <w:w w:val="90"/>
        </w:rPr>
        <w:t>anus.</w:t>
      </w:r>
      <w:r>
        <w:rPr>
          <w:color w:val="231F20"/>
          <w:spacing w:val="-3"/>
          <w:w w:val="90"/>
        </w:rPr>
        <w:t> </w:t>
      </w:r>
      <w:r>
        <w:rPr>
          <w:color w:val="231F20"/>
          <w:w w:val="90"/>
        </w:rPr>
        <w:t>The</w:t>
      </w:r>
      <w:r>
        <w:rPr>
          <w:color w:val="231F20"/>
          <w:spacing w:val="-3"/>
          <w:w w:val="90"/>
        </w:rPr>
        <w:t> </w:t>
      </w:r>
      <w:r>
        <w:rPr>
          <w:color w:val="231F20"/>
          <w:w w:val="90"/>
        </w:rPr>
        <w:t>broader </w:t>
      </w:r>
      <w:r>
        <w:rPr>
          <w:color w:val="231F20"/>
          <w:spacing w:val="-2"/>
          <w:w w:val="95"/>
        </w:rPr>
        <w:t>implications</w:t>
      </w:r>
      <w:r>
        <w:rPr>
          <w:color w:val="231F20"/>
          <w:spacing w:val="-9"/>
          <w:w w:val="95"/>
        </w:rPr>
        <w:t> </w:t>
      </w:r>
      <w:r>
        <w:rPr>
          <w:color w:val="231F20"/>
          <w:spacing w:val="-2"/>
          <w:w w:val="95"/>
        </w:rPr>
        <w:t>of</w:t>
      </w:r>
      <w:r>
        <w:rPr>
          <w:color w:val="231F20"/>
          <w:spacing w:val="-9"/>
          <w:w w:val="95"/>
        </w:rPr>
        <w:t> </w:t>
      </w:r>
      <w:r>
        <w:rPr>
          <w:color w:val="231F20"/>
          <w:spacing w:val="-2"/>
          <w:w w:val="95"/>
        </w:rPr>
        <w:t>Congo’s</w:t>
      </w:r>
      <w:r>
        <w:rPr>
          <w:color w:val="231F20"/>
          <w:spacing w:val="-9"/>
          <w:w w:val="95"/>
        </w:rPr>
        <w:t> </w:t>
      </w:r>
      <w:r>
        <w:rPr>
          <w:color w:val="231F20"/>
          <w:spacing w:val="-2"/>
          <w:w w:val="95"/>
        </w:rPr>
        <w:t>and</w:t>
      </w:r>
      <w:r>
        <w:rPr>
          <w:color w:val="231F20"/>
          <w:spacing w:val="-9"/>
          <w:w w:val="95"/>
        </w:rPr>
        <w:t> </w:t>
      </w:r>
      <w:r>
        <w:rPr>
          <w:color w:val="231F20"/>
          <w:spacing w:val="-2"/>
          <w:w w:val="95"/>
        </w:rPr>
        <w:t>Creoli’s</w:t>
      </w:r>
      <w:r>
        <w:rPr>
          <w:color w:val="231F20"/>
          <w:spacing w:val="-9"/>
          <w:w w:val="95"/>
        </w:rPr>
        <w:t> </w:t>
      </w:r>
      <w:r>
        <w:rPr>
          <w:color w:val="231F20"/>
          <w:spacing w:val="-2"/>
          <w:w w:val="95"/>
        </w:rPr>
        <w:t>sex</w:t>
      </w:r>
      <w:r>
        <w:rPr>
          <w:color w:val="231F20"/>
          <w:spacing w:val="-9"/>
          <w:w w:val="95"/>
        </w:rPr>
        <w:t> </w:t>
      </w:r>
      <w:r>
        <w:rPr>
          <w:color w:val="231F20"/>
          <w:spacing w:val="-2"/>
          <w:w w:val="95"/>
        </w:rPr>
        <w:t>act</w:t>
      </w:r>
      <w:r>
        <w:rPr>
          <w:color w:val="231F20"/>
          <w:spacing w:val="-9"/>
          <w:w w:val="95"/>
        </w:rPr>
        <w:t> </w:t>
      </w:r>
      <w:r>
        <w:rPr>
          <w:color w:val="231F20"/>
          <w:spacing w:val="-2"/>
          <w:w w:val="95"/>
        </w:rPr>
        <w:t>spanned</w:t>
      </w:r>
      <w:r>
        <w:rPr>
          <w:color w:val="231F20"/>
          <w:spacing w:val="-9"/>
          <w:w w:val="95"/>
        </w:rPr>
        <w:t> </w:t>
      </w:r>
      <w:r>
        <w:rPr>
          <w:color w:val="231F20"/>
          <w:spacing w:val="-2"/>
          <w:w w:val="95"/>
        </w:rPr>
        <w:t>the</w:t>
      </w:r>
      <w:r>
        <w:rPr>
          <w:color w:val="231F20"/>
          <w:spacing w:val="-9"/>
          <w:w w:val="95"/>
        </w:rPr>
        <w:t> </w:t>
      </w:r>
      <w:r>
        <w:rPr>
          <w:color w:val="231F20"/>
          <w:spacing w:val="-2"/>
          <w:w w:val="95"/>
        </w:rPr>
        <w:t>Atlantic</w:t>
      </w:r>
      <w:r>
        <w:rPr>
          <w:color w:val="231F20"/>
          <w:spacing w:val="-9"/>
          <w:w w:val="95"/>
        </w:rPr>
        <w:t> </w:t>
      </w:r>
      <w:r>
        <w:rPr>
          <w:color w:val="231F20"/>
          <w:spacing w:val="-2"/>
          <w:w w:val="95"/>
        </w:rPr>
        <w:t>and </w:t>
      </w:r>
      <w:r>
        <w:rPr>
          <w:color w:val="231F20"/>
          <w:w w:val="90"/>
        </w:rPr>
        <w:t>had roots in indigenous African patterns of homosexuality and gender </w:t>
      </w:r>
      <w:r>
        <w:rPr>
          <w:color w:val="231F20"/>
          <w:spacing w:val="-2"/>
        </w:rPr>
        <w:t>fluidity.</w:t>
      </w:r>
    </w:p>
    <w:p>
      <w:pPr>
        <w:pStyle w:val="BodyText"/>
        <w:spacing w:line="225" w:lineRule="auto"/>
        <w:ind w:left="113" w:right="116" w:firstLine="238"/>
      </w:pPr>
      <w:r>
        <w:rPr>
          <w:color w:val="231F20"/>
          <w:w w:val="90"/>
        </w:rPr>
        <w:t>Through Manuel Congo’s name, we can ascertain something of his </w:t>
      </w:r>
      <w:r>
        <w:rPr>
          <w:color w:val="231F20"/>
          <w:w w:val="95"/>
        </w:rPr>
        <w:t>roots,</w:t>
      </w:r>
      <w:r>
        <w:rPr>
          <w:color w:val="231F20"/>
          <w:spacing w:val="-11"/>
          <w:w w:val="95"/>
        </w:rPr>
        <w:t> </w:t>
      </w:r>
      <w:r>
        <w:rPr>
          <w:color w:val="231F20"/>
          <w:w w:val="95"/>
        </w:rPr>
        <w:t>his</w:t>
      </w:r>
      <w:r>
        <w:rPr>
          <w:color w:val="231F20"/>
          <w:spacing w:val="-11"/>
          <w:w w:val="95"/>
        </w:rPr>
        <w:t> </w:t>
      </w:r>
      <w:r>
        <w:rPr>
          <w:color w:val="231F20"/>
          <w:w w:val="95"/>
        </w:rPr>
        <w:t>African</w:t>
      </w:r>
      <w:r>
        <w:rPr>
          <w:color w:val="231F20"/>
          <w:spacing w:val="-11"/>
          <w:w w:val="95"/>
        </w:rPr>
        <w:t> </w:t>
      </w:r>
      <w:r>
        <w:rPr>
          <w:color w:val="231F20"/>
          <w:w w:val="95"/>
        </w:rPr>
        <w:t>cultural</w:t>
      </w:r>
      <w:r>
        <w:rPr>
          <w:color w:val="231F20"/>
          <w:spacing w:val="-11"/>
          <w:w w:val="95"/>
        </w:rPr>
        <w:t> </w:t>
      </w:r>
      <w:r>
        <w:rPr>
          <w:color w:val="231F20"/>
          <w:w w:val="95"/>
        </w:rPr>
        <w:t>lineage.</w:t>
      </w:r>
      <w:r>
        <w:rPr>
          <w:color w:val="231F20"/>
          <w:spacing w:val="-11"/>
          <w:w w:val="95"/>
        </w:rPr>
        <w:t> </w:t>
      </w:r>
      <w:r>
        <w:rPr>
          <w:color w:val="231F20"/>
          <w:w w:val="95"/>
        </w:rPr>
        <w:t>Congo’s</w:t>
      </w:r>
      <w:r>
        <w:rPr>
          <w:color w:val="231F20"/>
          <w:spacing w:val="-11"/>
          <w:w w:val="95"/>
        </w:rPr>
        <w:t> </w:t>
      </w:r>
      <w:r>
        <w:rPr>
          <w:color w:val="231F20"/>
          <w:w w:val="95"/>
        </w:rPr>
        <w:t>surname</w:t>
      </w:r>
      <w:r>
        <w:rPr>
          <w:color w:val="231F20"/>
          <w:spacing w:val="-11"/>
          <w:w w:val="95"/>
        </w:rPr>
        <w:t> </w:t>
      </w:r>
      <w:r>
        <w:rPr>
          <w:color w:val="231F20"/>
          <w:w w:val="95"/>
        </w:rPr>
        <w:t>is</w:t>
      </w:r>
      <w:r>
        <w:rPr>
          <w:color w:val="231F20"/>
          <w:spacing w:val="-11"/>
          <w:w w:val="95"/>
        </w:rPr>
        <w:t> </w:t>
      </w:r>
      <w:r>
        <w:rPr>
          <w:color w:val="231F20"/>
          <w:w w:val="95"/>
        </w:rPr>
        <w:t>a</w:t>
      </w:r>
      <w:r>
        <w:rPr>
          <w:color w:val="231F20"/>
          <w:spacing w:val="-11"/>
          <w:w w:val="95"/>
        </w:rPr>
        <w:t> </w:t>
      </w:r>
      <w:r>
        <w:rPr>
          <w:color w:val="231F20"/>
          <w:w w:val="95"/>
        </w:rPr>
        <w:t>reminder</w:t>
      </w:r>
      <w:r>
        <w:rPr>
          <w:color w:val="231F20"/>
          <w:spacing w:val="-11"/>
          <w:w w:val="95"/>
        </w:rPr>
        <w:t> </w:t>
      </w:r>
      <w:r>
        <w:rPr>
          <w:color w:val="231F20"/>
          <w:w w:val="95"/>
        </w:rPr>
        <w:t>of </w:t>
      </w:r>
      <w:r>
        <w:rPr>
          <w:color w:val="231F20"/>
          <w:w w:val="90"/>
        </w:rPr>
        <w:t>the lush, humid Bakongo region of Central Africa. Even today, “Cen- </w:t>
      </w:r>
      <w:r>
        <w:rPr>
          <w:color w:val="231F20"/>
          <w:w w:val="95"/>
        </w:rPr>
        <w:t>tral</w:t>
      </w:r>
      <w:r>
        <w:rPr>
          <w:color w:val="231F20"/>
          <w:w w:val="95"/>
        </w:rPr>
        <w:t> Africa</w:t>
      </w:r>
      <w:r>
        <w:rPr>
          <w:color w:val="231F20"/>
          <w:w w:val="95"/>
        </w:rPr>
        <w:t> has</w:t>
      </w:r>
      <w:r>
        <w:rPr>
          <w:color w:val="231F20"/>
          <w:w w:val="95"/>
        </w:rPr>
        <w:t> the</w:t>
      </w:r>
      <w:r>
        <w:rPr>
          <w:color w:val="231F20"/>
          <w:w w:val="95"/>
        </w:rPr>
        <w:t> continent’s</w:t>
      </w:r>
      <w:r>
        <w:rPr>
          <w:color w:val="231F20"/>
          <w:w w:val="95"/>
        </w:rPr>
        <w:t> densest</w:t>
      </w:r>
      <w:r>
        <w:rPr>
          <w:color w:val="231F20"/>
          <w:w w:val="95"/>
        </w:rPr>
        <w:t> forests</w:t>
      </w:r>
      <w:r>
        <w:rPr>
          <w:color w:val="231F20"/>
          <w:w w:val="95"/>
        </w:rPr>
        <w:t> and</w:t>
      </w:r>
      <w:r>
        <w:rPr>
          <w:color w:val="231F20"/>
          <w:w w:val="95"/>
        </w:rPr>
        <w:t> a</w:t>
      </w:r>
      <w:r>
        <w:rPr>
          <w:color w:val="231F20"/>
          <w:w w:val="95"/>
        </w:rPr>
        <w:t> climate</w:t>
      </w:r>
      <w:r>
        <w:rPr>
          <w:color w:val="231F20"/>
          <w:w w:val="95"/>
        </w:rPr>
        <w:t> of</w:t>
      </w:r>
      <w:r>
        <w:rPr>
          <w:color w:val="231F20"/>
          <w:w w:val="95"/>
        </w:rPr>
        <w:t> high </w:t>
      </w:r>
      <w:r>
        <w:rPr>
          <w:color w:val="231F20"/>
          <w:spacing w:val="-2"/>
          <w:w w:val="95"/>
        </w:rPr>
        <w:t>temperatures</w:t>
      </w:r>
      <w:r>
        <w:rPr>
          <w:color w:val="231F20"/>
          <w:spacing w:val="-9"/>
          <w:w w:val="95"/>
        </w:rPr>
        <w:t> </w:t>
      </w:r>
      <w:r>
        <w:rPr>
          <w:color w:val="231F20"/>
          <w:spacing w:val="-2"/>
          <w:w w:val="95"/>
        </w:rPr>
        <w:t>and</w:t>
      </w:r>
      <w:r>
        <w:rPr>
          <w:color w:val="231F20"/>
          <w:spacing w:val="-9"/>
          <w:w w:val="95"/>
        </w:rPr>
        <w:t> </w:t>
      </w:r>
      <w:r>
        <w:rPr>
          <w:color w:val="231F20"/>
          <w:spacing w:val="-2"/>
          <w:w w:val="95"/>
        </w:rPr>
        <w:t>heavy</w:t>
      </w:r>
      <w:r>
        <w:rPr>
          <w:color w:val="231F20"/>
          <w:spacing w:val="-9"/>
          <w:w w:val="95"/>
        </w:rPr>
        <w:t> </w:t>
      </w:r>
      <w:r>
        <w:rPr>
          <w:color w:val="231F20"/>
          <w:spacing w:val="-2"/>
          <w:w w:val="95"/>
        </w:rPr>
        <w:t>rainfall.”</w:t>
      </w:r>
      <w:hyperlink w:history="true" w:anchor="_bookmark296">
        <w:r>
          <w:rPr>
            <w:color w:val="231F20"/>
            <w:spacing w:val="-2"/>
            <w:w w:val="95"/>
            <w:position w:val="7"/>
            <w:sz w:val="12"/>
          </w:rPr>
          <w:t>41</w:t>
        </w:r>
      </w:hyperlink>
      <w:r>
        <w:rPr>
          <w:color w:val="231F20"/>
          <w:spacing w:val="10"/>
          <w:position w:val="7"/>
          <w:sz w:val="12"/>
        </w:rPr>
        <w:t> </w:t>
      </w:r>
      <w:r>
        <w:rPr>
          <w:color w:val="231F20"/>
          <w:spacing w:val="-2"/>
          <w:w w:val="95"/>
        </w:rPr>
        <w:t>Africans</w:t>
      </w:r>
      <w:r>
        <w:rPr>
          <w:color w:val="231F20"/>
          <w:spacing w:val="-9"/>
          <w:w w:val="95"/>
        </w:rPr>
        <w:t> </w:t>
      </w:r>
      <w:r>
        <w:rPr>
          <w:color w:val="231F20"/>
          <w:spacing w:val="-2"/>
          <w:w w:val="95"/>
        </w:rPr>
        <w:t>brought</w:t>
      </w:r>
      <w:r>
        <w:rPr>
          <w:color w:val="231F20"/>
          <w:spacing w:val="-9"/>
          <w:w w:val="95"/>
        </w:rPr>
        <w:t> </w:t>
      </w:r>
      <w:r>
        <w:rPr>
          <w:color w:val="231F20"/>
          <w:spacing w:val="-2"/>
          <w:w w:val="95"/>
        </w:rPr>
        <w:t>to</w:t>
      </w:r>
      <w:r>
        <w:rPr>
          <w:color w:val="231F20"/>
          <w:spacing w:val="-9"/>
          <w:w w:val="95"/>
        </w:rPr>
        <w:t> </w:t>
      </w:r>
      <w:r>
        <w:rPr>
          <w:color w:val="231F20"/>
          <w:spacing w:val="-2"/>
          <w:w w:val="95"/>
        </w:rPr>
        <w:t>the</w:t>
      </w:r>
      <w:r>
        <w:rPr>
          <w:color w:val="231F20"/>
          <w:spacing w:val="-9"/>
          <w:w w:val="95"/>
        </w:rPr>
        <w:t> </w:t>
      </w:r>
      <w:r>
        <w:rPr>
          <w:color w:val="231F20"/>
          <w:spacing w:val="-2"/>
          <w:w w:val="95"/>
        </w:rPr>
        <w:t>Americas </w:t>
      </w:r>
      <w:r>
        <w:rPr>
          <w:color w:val="231F20"/>
          <w:w w:val="90"/>
        </w:rPr>
        <w:t>often retained (in name) some hint of their geographic origins. A slave </w:t>
      </w:r>
      <w:r>
        <w:rPr>
          <w:color w:val="231F20"/>
          <w:w w:val="95"/>
        </w:rPr>
        <w:t>often</w:t>
      </w:r>
      <w:r>
        <w:rPr>
          <w:color w:val="231F20"/>
          <w:spacing w:val="-7"/>
          <w:w w:val="95"/>
        </w:rPr>
        <w:t> </w:t>
      </w:r>
      <w:r>
        <w:rPr>
          <w:color w:val="231F20"/>
          <w:w w:val="95"/>
        </w:rPr>
        <w:t>retained</w:t>
      </w:r>
      <w:r>
        <w:rPr>
          <w:color w:val="231F20"/>
          <w:spacing w:val="-7"/>
          <w:w w:val="95"/>
        </w:rPr>
        <w:t> </w:t>
      </w:r>
      <w:r>
        <w:rPr>
          <w:color w:val="231F20"/>
          <w:w w:val="95"/>
        </w:rPr>
        <w:t>a</w:t>
      </w:r>
      <w:r>
        <w:rPr>
          <w:color w:val="231F20"/>
          <w:spacing w:val="-7"/>
          <w:w w:val="95"/>
        </w:rPr>
        <w:t> </w:t>
      </w:r>
      <w:r>
        <w:rPr>
          <w:color w:val="231F20"/>
          <w:w w:val="95"/>
        </w:rPr>
        <w:t>first</w:t>
      </w:r>
      <w:r>
        <w:rPr>
          <w:color w:val="231F20"/>
          <w:spacing w:val="-7"/>
          <w:w w:val="95"/>
        </w:rPr>
        <w:t> </w:t>
      </w:r>
      <w:r>
        <w:rPr>
          <w:color w:val="231F20"/>
          <w:w w:val="95"/>
        </w:rPr>
        <w:t>name</w:t>
      </w:r>
      <w:r>
        <w:rPr>
          <w:color w:val="231F20"/>
          <w:spacing w:val="-7"/>
          <w:w w:val="95"/>
        </w:rPr>
        <w:t> </w:t>
      </w:r>
      <w:r>
        <w:rPr>
          <w:color w:val="231F20"/>
          <w:w w:val="95"/>
        </w:rPr>
        <w:t>or</w:t>
      </w:r>
      <w:r>
        <w:rPr>
          <w:color w:val="231F20"/>
          <w:spacing w:val="-7"/>
          <w:w w:val="95"/>
        </w:rPr>
        <w:t> </w:t>
      </w:r>
      <w:r>
        <w:rPr>
          <w:color w:val="231F20"/>
          <w:w w:val="95"/>
        </w:rPr>
        <w:t>surname,</w:t>
      </w:r>
      <w:r>
        <w:rPr>
          <w:color w:val="231F20"/>
          <w:spacing w:val="-7"/>
          <w:w w:val="95"/>
        </w:rPr>
        <w:t> </w:t>
      </w:r>
      <w:r>
        <w:rPr>
          <w:color w:val="231F20"/>
          <w:w w:val="95"/>
        </w:rPr>
        <w:t>such</w:t>
      </w:r>
      <w:r>
        <w:rPr>
          <w:color w:val="231F20"/>
          <w:spacing w:val="-7"/>
          <w:w w:val="95"/>
        </w:rPr>
        <w:t> </w:t>
      </w:r>
      <w:r>
        <w:rPr>
          <w:color w:val="231F20"/>
          <w:w w:val="95"/>
        </w:rPr>
        <w:t>as</w:t>
      </w:r>
      <w:r>
        <w:rPr>
          <w:color w:val="231F20"/>
          <w:spacing w:val="-7"/>
          <w:w w:val="95"/>
        </w:rPr>
        <w:t> </w:t>
      </w:r>
      <w:r>
        <w:rPr>
          <w:color w:val="231F20"/>
          <w:w w:val="95"/>
        </w:rPr>
        <w:t>Congo,</w:t>
      </w:r>
      <w:r>
        <w:rPr>
          <w:color w:val="231F20"/>
          <w:spacing w:val="-7"/>
          <w:w w:val="95"/>
        </w:rPr>
        <w:t> </w:t>
      </w:r>
      <w:r>
        <w:rPr>
          <w:color w:val="231F20"/>
          <w:w w:val="95"/>
        </w:rPr>
        <w:t>Qua,</w:t>
      </w:r>
      <w:r>
        <w:rPr>
          <w:color w:val="231F20"/>
          <w:spacing w:val="-7"/>
          <w:w w:val="95"/>
        </w:rPr>
        <w:t> </w:t>
      </w:r>
      <w:r>
        <w:rPr>
          <w:color w:val="231F20"/>
          <w:w w:val="95"/>
        </w:rPr>
        <w:t>Sisa,</w:t>
      </w:r>
      <w:r>
        <w:rPr>
          <w:color w:val="231F20"/>
          <w:spacing w:val="-7"/>
          <w:w w:val="95"/>
        </w:rPr>
        <w:t> </w:t>
      </w:r>
      <w:r>
        <w:rPr>
          <w:color w:val="231F20"/>
          <w:w w:val="95"/>
        </w:rPr>
        <w:t>or </w:t>
      </w:r>
      <w:r>
        <w:rPr>
          <w:color w:val="231F20"/>
          <w:w w:val="90"/>
        </w:rPr>
        <w:t>Zambo,</w:t>
      </w:r>
      <w:r>
        <w:rPr>
          <w:color w:val="231F20"/>
          <w:spacing w:val="-3"/>
          <w:w w:val="90"/>
        </w:rPr>
        <w:t> </w:t>
      </w:r>
      <w:r>
        <w:rPr>
          <w:color w:val="231F20"/>
          <w:w w:val="90"/>
        </w:rPr>
        <w:t>to</w:t>
      </w:r>
      <w:r>
        <w:rPr>
          <w:color w:val="231F20"/>
          <w:spacing w:val="-3"/>
          <w:w w:val="90"/>
        </w:rPr>
        <w:t> </w:t>
      </w:r>
      <w:r>
        <w:rPr>
          <w:color w:val="231F20"/>
          <w:w w:val="90"/>
        </w:rPr>
        <w:t>signify</w:t>
      </w:r>
      <w:r>
        <w:rPr>
          <w:color w:val="231F20"/>
          <w:spacing w:val="-3"/>
          <w:w w:val="90"/>
        </w:rPr>
        <w:t> </w:t>
      </w:r>
      <w:r>
        <w:rPr>
          <w:color w:val="231F20"/>
          <w:w w:val="90"/>
        </w:rPr>
        <w:t>their</w:t>
      </w:r>
      <w:r>
        <w:rPr>
          <w:color w:val="231F20"/>
          <w:spacing w:val="-3"/>
          <w:w w:val="90"/>
        </w:rPr>
        <w:t> </w:t>
      </w:r>
      <w:r>
        <w:rPr>
          <w:color w:val="231F20"/>
          <w:w w:val="90"/>
        </w:rPr>
        <w:t>literal</w:t>
      </w:r>
      <w:r>
        <w:rPr>
          <w:color w:val="231F20"/>
          <w:spacing w:val="-3"/>
          <w:w w:val="90"/>
        </w:rPr>
        <w:t> </w:t>
      </w:r>
      <w:r>
        <w:rPr>
          <w:color w:val="231F20"/>
          <w:w w:val="90"/>
        </w:rPr>
        <w:t>or</w:t>
      </w:r>
      <w:r>
        <w:rPr>
          <w:color w:val="231F20"/>
          <w:spacing w:val="-3"/>
          <w:w w:val="90"/>
        </w:rPr>
        <w:t> </w:t>
      </w:r>
      <w:r>
        <w:rPr>
          <w:color w:val="231F20"/>
          <w:w w:val="90"/>
        </w:rPr>
        <w:t>ancestral</w:t>
      </w:r>
      <w:r>
        <w:rPr>
          <w:color w:val="231F20"/>
          <w:spacing w:val="-3"/>
          <w:w w:val="90"/>
        </w:rPr>
        <w:t> </w:t>
      </w:r>
      <w:r>
        <w:rPr>
          <w:color w:val="231F20"/>
          <w:w w:val="90"/>
        </w:rPr>
        <w:t>connections</w:t>
      </w:r>
      <w:r>
        <w:rPr>
          <w:color w:val="231F20"/>
          <w:spacing w:val="-3"/>
          <w:w w:val="90"/>
        </w:rPr>
        <w:t> </w:t>
      </w:r>
      <w:r>
        <w:rPr>
          <w:color w:val="231F20"/>
          <w:w w:val="90"/>
        </w:rPr>
        <w:t>to</w:t>
      </w:r>
      <w:r>
        <w:rPr>
          <w:color w:val="231F20"/>
          <w:spacing w:val="-3"/>
          <w:w w:val="90"/>
        </w:rPr>
        <w:t> </w:t>
      </w:r>
      <w:r>
        <w:rPr>
          <w:color w:val="231F20"/>
          <w:w w:val="90"/>
        </w:rPr>
        <w:t>a</w:t>
      </w:r>
      <w:r>
        <w:rPr>
          <w:color w:val="231F20"/>
          <w:spacing w:val="-3"/>
          <w:w w:val="90"/>
        </w:rPr>
        <w:t> </w:t>
      </w:r>
      <w:r>
        <w:rPr>
          <w:color w:val="231F20"/>
          <w:w w:val="90"/>
        </w:rPr>
        <w:t>specific</w:t>
      </w:r>
      <w:r>
        <w:rPr>
          <w:color w:val="231F20"/>
          <w:spacing w:val="-3"/>
          <w:w w:val="90"/>
        </w:rPr>
        <w:t> </w:t>
      </w:r>
      <w:r>
        <w:rPr>
          <w:color w:val="231F20"/>
          <w:w w:val="90"/>
        </w:rPr>
        <w:t>part of</w:t>
      </w:r>
      <w:r>
        <w:rPr>
          <w:color w:val="231F20"/>
          <w:spacing w:val="-1"/>
          <w:w w:val="90"/>
        </w:rPr>
        <w:t> </w:t>
      </w:r>
      <w:r>
        <w:rPr>
          <w:color w:val="231F20"/>
          <w:w w:val="90"/>
        </w:rPr>
        <w:t>Africa.</w:t>
      </w:r>
      <w:hyperlink w:history="true" w:anchor="_bookmark296">
        <w:r>
          <w:rPr>
            <w:color w:val="231F20"/>
            <w:w w:val="90"/>
            <w:position w:val="7"/>
            <w:sz w:val="12"/>
          </w:rPr>
          <w:t>42</w:t>
        </w:r>
      </w:hyperlink>
      <w:r>
        <w:rPr>
          <w:color w:val="231F20"/>
          <w:spacing w:val="18"/>
          <w:position w:val="7"/>
          <w:sz w:val="12"/>
        </w:rPr>
        <w:t> </w:t>
      </w:r>
      <w:r>
        <w:rPr>
          <w:color w:val="231F20"/>
          <w:w w:val="90"/>
        </w:rPr>
        <w:t>Either</w:t>
      </w:r>
      <w:r>
        <w:rPr>
          <w:color w:val="231F20"/>
          <w:spacing w:val="-1"/>
          <w:w w:val="90"/>
        </w:rPr>
        <w:t> </w:t>
      </w:r>
      <w:r>
        <w:rPr>
          <w:color w:val="231F20"/>
          <w:w w:val="90"/>
        </w:rPr>
        <w:t>the</w:t>
      </w:r>
      <w:r>
        <w:rPr>
          <w:color w:val="231F20"/>
          <w:spacing w:val="-1"/>
          <w:w w:val="90"/>
        </w:rPr>
        <w:t> </w:t>
      </w:r>
      <w:r>
        <w:rPr>
          <w:color w:val="231F20"/>
          <w:w w:val="90"/>
        </w:rPr>
        <w:t>slave</w:t>
      </w:r>
      <w:r>
        <w:rPr>
          <w:color w:val="231F20"/>
          <w:spacing w:val="-1"/>
          <w:w w:val="90"/>
        </w:rPr>
        <w:t> </w:t>
      </w:r>
      <w:r>
        <w:rPr>
          <w:color w:val="231F20"/>
          <w:w w:val="90"/>
        </w:rPr>
        <w:t>himself</w:t>
      </w:r>
      <w:r>
        <w:rPr>
          <w:color w:val="231F20"/>
          <w:spacing w:val="-1"/>
          <w:w w:val="90"/>
        </w:rPr>
        <w:t> </w:t>
      </w:r>
      <w:r>
        <w:rPr>
          <w:color w:val="231F20"/>
          <w:w w:val="90"/>
        </w:rPr>
        <w:t>or,</w:t>
      </w:r>
      <w:r>
        <w:rPr>
          <w:color w:val="231F20"/>
          <w:spacing w:val="-1"/>
          <w:w w:val="90"/>
        </w:rPr>
        <w:t> </w:t>
      </w:r>
      <w:r>
        <w:rPr>
          <w:color w:val="231F20"/>
          <w:w w:val="90"/>
        </w:rPr>
        <w:t>in</w:t>
      </w:r>
      <w:r>
        <w:rPr>
          <w:color w:val="231F20"/>
          <w:spacing w:val="-1"/>
          <w:w w:val="90"/>
        </w:rPr>
        <w:t> </w:t>
      </w:r>
      <w:r>
        <w:rPr>
          <w:color w:val="231F20"/>
          <w:w w:val="90"/>
        </w:rPr>
        <w:t>many</w:t>
      </w:r>
      <w:r>
        <w:rPr>
          <w:color w:val="231F20"/>
          <w:spacing w:val="-1"/>
          <w:w w:val="90"/>
        </w:rPr>
        <w:t> </w:t>
      </w:r>
      <w:r>
        <w:rPr>
          <w:color w:val="231F20"/>
          <w:w w:val="90"/>
        </w:rPr>
        <w:t>cases,</w:t>
      </w:r>
      <w:r>
        <w:rPr>
          <w:color w:val="231F20"/>
          <w:spacing w:val="-1"/>
          <w:w w:val="90"/>
        </w:rPr>
        <w:t> </w:t>
      </w:r>
      <w:r>
        <w:rPr>
          <w:color w:val="231F20"/>
          <w:w w:val="90"/>
        </w:rPr>
        <w:t>the</w:t>
      </w:r>
      <w:r>
        <w:rPr>
          <w:color w:val="231F20"/>
          <w:spacing w:val="-1"/>
          <w:w w:val="90"/>
        </w:rPr>
        <w:t> </w:t>
      </w:r>
      <w:r>
        <w:rPr>
          <w:color w:val="231F20"/>
          <w:w w:val="90"/>
        </w:rPr>
        <w:t>master,</w:t>
      </w:r>
      <w:r>
        <w:rPr>
          <w:color w:val="231F20"/>
          <w:spacing w:val="-1"/>
          <w:w w:val="90"/>
        </w:rPr>
        <w:t> </w:t>
      </w:r>
      <w:r>
        <w:rPr>
          <w:color w:val="231F20"/>
          <w:w w:val="90"/>
        </w:rPr>
        <w:t>chose </w:t>
      </w:r>
      <w:r>
        <w:rPr>
          <w:color w:val="231F20"/>
          <w:w w:val="95"/>
        </w:rPr>
        <w:t>to</w:t>
      </w:r>
      <w:r>
        <w:rPr>
          <w:color w:val="231F20"/>
          <w:spacing w:val="-11"/>
          <w:w w:val="95"/>
        </w:rPr>
        <w:t> </w:t>
      </w:r>
      <w:r>
        <w:rPr>
          <w:color w:val="231F20"/>
          <w:w w:val="95"/>
        </w:rPr>
        <w:t>keep</w:t>
      </w:r>
      <w:r>
        <w:rPr>
          <w:color w:val="231F20"/>
          <w:spacing w:val="-11"/>
          <w:w w:val="95"/>
        </w:rPr>
        <w:t> </w:t>
      </w:r>
      <w:r>
        <w:rPr>
          <w:color w:val="231F20"/>
          <w:w w:val="95"/>
        </w:rPr>
        <w:t>this</w:t>
      </w:r>
      <w:r>
        <w:rPr>
          <w:color w:val="231F20"/>
          <w:spacing w:val="-11"/>
          <w:w w:val="95"/>
        </w:rPr>
        <w:t> </w:t>
      </w:r>
      <w:r>
        <w:rPr>
          <w:color w:val="231F20"/>
          <w:w w:val="95"/>
        </w:rPr>
        <w:t>name</w:t>
      </w:r>
      <w:r>
        <w:rPr>
          <w:color w:val="231F20"/>
          <w:spacing w:val="-11"/>
          <w:w w:val="95"/>
        </w:rPr>
        <w:t> </w:t>
      </w:r>
      <w:r>
        <w:rPr>
          <w:color w:val="231F20"/>
          <w:w w:val="95"/>
        </w:rPr>
        <w:t>of</w:t>
      </w:r>
      <w:r>
        <w:rPr>
          <w:color w:val="231F20"/>
          <w:spacing w:val="-11"/>
          <w:w w:val="95"/>
        </w:rPr>
        <w:t> </w:t>
      </w:r>
      <w:r>
        <w:rPr>
          <w:color w:val="231F20"/>
          <w:w w:val="95"/>
        </w:rPr>
        <w:t>identification.</w:t>
      </w:r>
      <w:r>
        <w:rPr>
          <w:color w:val="231F20"/>
          <w:spacing w:val="-11"/>
          <w:w w:val="95"/>
        </w:rPr>
        <w:t> </w:t>
      </w:r>
      <w:r>
        <w:rPr>
          <w:color w:val="231F20"/>
          <w:w w:val="95"/>
        </w:rPr>
        <w:t>Most</w:t>
      </w:r>
      <w:r>
        <w:rPr>
          <w:color w:val="231F20"/>
          <w:spacing w:val="-11"/>
          <w:w w:val="95"/>
        </w:rPr>
        <w:t> </w:t>
      </w:r>
      <w:r>
        <w:rPr>
          <w:color w:val="231F20"/>
          <w:w w:val="95"/>
        </w:rPr>
        <w:t>likely,</w:t>
      </w:r>
      <w:r>
        <w:rPr>
          <w:color w:val="231F20"/>
          <w:spacing w:val="-11"/>
          <w:w w:val="95"/>
        </w:rPr>
        <w:t> </w:t>
      </w:r>
      <w:r>
        <w:rPr>
          <w:color w:val="231F20"/>
          <w:w w:val="95"/>
        </w:rPr>
        <w:t>Manuel</w:t>
      </w:r>
      <w:r>
        <w:rPr>
          <w:color w:val="231F20"/>
          <w:spacing w:val="-11"/>
          <w:w w:val="95"/>
        </w:rPr>
        <w:t> </w:t>
      </w:r>
      <w:r>
        <w:rPr>
          <w:color w:val="231F20"/>
          <w:w w:val="95"/>
        </w:rPr>
        <w:t>Congo</w:t>
      </w:r>
      <w:r>
        <w:rPr>
          <w:color w:val="231F20"/>
          <w:spacing w:val="-11"/>
          <w:w w:val="95"/>
        </w:rPr>
        <w:t> </w:t>
      </w:r>
      <w:r>
        <w:rPr>
          <w:color w:val="231F20"/>
          <w:w w:val="95"/>
        </w:rPr>
        <w:t>or</w:t>
      </w:r>
      <w:r>
        <w:rPr>
          <w:color w:val="231F20"/>
          <w:spacing w:val="-11"/>
          <w:w w:val="95"/>
        </w:rPr>
        <w:t> </w:t>
      </w:r>
      <w:r>
        <w:rPr>
          <w:color w:val="231F20"/>
          <w:w w:val="95"/>
        </w:rPr>
        <w:t>an ancestor</w:t>
      </w:r>
      <w:r>
        <w:rPr>
          <w:color w:val="231F20"/>
          <w:spacing w:val="-10"/>
          <w:w w:val="95"/>
        </w:rPr>
        <w:t> </w:t>
      </w:r>
      <w:r>
        <w:rPr>
          <w:color w:val="231F20"/>
          <w:w w:val="95"/>
        </w:rPr>
        <w:t>of</w:t>
      </w:r>
      <w:r>
        <w:rPr>
          <w:color w:val="231F20"/>
          <w:spacing w:val="-10"/>
          <w:w w:val="95"/>
        </w:rPr>
        <w:t> </w:t>
      </w:r>
      <w:r>
        <w:rPr>
          <w:color w:val="231F20"/>
          <w:w w:val="95"/>
        </w:rPr>
        <w:t>his</w:t>
      </w:r>
      <w:r>
        <w:rPr>
          <w:color w:val="231F20"/>
          <w:spacing w:val="-10"/>
          <w:w w:val="95"/>
        </w:rPr>
        <w:t> </w:t>
      </w:r>
      <w:r>
        <w:rPr>
          <w:color w:val="231F20"/>
          <w:w w:val="95"/>
        </w:rPr>
        <w:t>came</w:t>
      </w:r>
      <w:r>
        <w:rPr>
          <w:color w:val="231F20"/>
          <w:spacing w:val="-10"/>
          <w:w w:val="95"/>
        </w:rPr>
        <w:t> </w:t>
      </w:r>
      <w:r>
        <w:rPr>
          <w:color w:val="231F20"/>
          <w:w w:val="95"/>
        </w:rPr>
        <w:t>from</w:t>
      </w:r>
      <w:r>
        <w:rPr>
          <w:color w:val="231F20"/>
          <w:spacing w:val="-10"/>
          <w:w w:val="95"/>
        </w:rPr>
        <w:t> </w:t>
      </w:r>
      <w:r>
        <w:rPr>
          <w:color w:val="231F20"/>
          <w:w w:val="95"/>
        </w:rPr>
        <w:t>the</w:t>
      </w:r>
      <w:r>
        <w:rPr>
          <w:color w:val="231F20"/>
          <w:spacing w:val="-10"/>
          <w:w w:val="95"/>
        </w:rPr>
        <w:t> </w:t>
      </w:r>
      <w:r>
        <w:rPr>
          <w:color w:val="231F20"/>
          <w:w w:val="95"/>
        </w:rPr>
        <w:t>Kongo</w:t>
      </w:r>
      <w:r>
        <w:rPr>
          <w:color w:val="231F20"/>
          <w:spacing w:val="-10"/>
          <w:w w:val="95"/>
        </w:rPr>
        <w:t> </w:t>
      </w:r>
      <w:r>
        <w:rPr>
          <w:color w:val="231F20"/>
          <w:w w:val="95"/>
        </w:rPr>
        <w:t>(the</w:t>
      </w:r>
      <w:r>
        <w:rPr>
          <w:color w:val="231F20"/>
          <w:spacing w:val="-10"/>
          <w:w w:val="95"/>
        </w:rPr>
        <w:t> </w:t>
      </w:r>
      <w:r>
        <w:rPr>
          <w:color w:val="231F20"/>
          <w:w w:val="95"/>
        </w:rPr>
        <w:t>Bakongo</w:t>
      </w:r>
      <w:r>
        <w:rPr>
          <w:color w:val="231F20"/>
          <w:spacing w:val="-10"/>
          <w:w w:val="95"/>
        </w:rPr>
        <w:t> </w:t>
      </w:r>
      <w:r>
        <w:rPr>
          <w:color w:val="231F20"/>
          <w:w w:val="95"/>
        </w:rPr>
        <w:t>region</w:t>
      </w:r>
      <w:r>
        <w:rPr>
          <w:color w:val="231F20"/>
          <w:spacing w:val="-10"/>
          <w:w w:val="95"/>
        </w:rPr>
        <w:t> </w:t>
      </w:r>
      <w:r>
        <w:rPr>
          <w:color w:val="231F20"/>
          <w:w w:val="95"/>
        </w:rPr>
        <w:t>of</w:t>
      </w:r>
      <w:r>
        <w:rPr>
          <w:color w:val="231F20"/>
          <w:spacing w:val="-10"/>
          <w:w w:val="95"/>
        </w:rPr>
        <w:t> </w:t>
      </w:r>
      <w:r>
        <w:rPr>
          <w:color w:val="231F20"/>
          <w:w w:val="95"/>
        </w:rPr>
        <w:t>Central </w:t>
      </w:r>
      <w:r>
        <w:rPr>
          <w:color w:val="231F20"/>
          <w:w w:val="90"/>
        </w:rPr>
        <w:t>Africa). The Bantu Bakongo people of this region maintained complex </w:t>
      </w:r>
      <w:r>
        <w:rPr>
          <w:color w:val="231F20"/>
          <w:spacing w:val="-2"/>
          <w:w w:val="90"/>
        </w:rPr>
        <w:t>patterns</w:t>
      </w:r>
      <w:r>
        <w:rPr>
          <w:color w:val="231F20"/>
          <w:spacing w:val="-3"/>
        </w:rPr>
        <w:t> </w:t>
      </w:r>
      <w:r>
        <w:rPr>
          <w:color w:val="231F20"/>
          <w:spacing w:val="-2"/>
          <w:w w:val="90"/>
        </w:rPr>
        <w:t>of</w:t>
      </w:r>
      <w:r>
        <w:rPr>
          <w:color w:val="231F20"/>
          <w:spacing w:val="-3"/>
        </w:rPr>
        <w:t> </w:t>
      </w:r>
      <w:r>
        <w:rPr>
          <w:color w:val="231F20"/>
          <w:spacing w:val="-2"/>
          <w:w w:val="90"/>
        </w:rPr>
        <w:t>gender</w:t>
      </w:r>
      <w:r>
        <w:rPr>
          <w:color w:val="231F20"/>
          <w:spacing w:val="-2"/>
        </w:rPr>
        <w:t> </w:t>
      </w:r>
      <w:r>
        <w:rPr>
          <w:color w:val="231F20"/>
          <w:spacing w:val="-2"/>
          <w:w w:val="90"/>
        </w:rPr>
        <w:t>variance</w:t>
      </w:r>
      <w:r>
        <w:rPr>
          <w:color w:val="231F20"/>
          <w:spacing w:val="-3"/>
        </w:rPr>
        <w:t> </w:t>
      </w:r>
      <w:r>
        <w:rPr>
          <w:color w:val="231F20"/>
          <w:spacing w:val="-2"/>
          <w:w w:val="90"/>
        </w:rPr>
        <w:t>and</w:t>
      </w:r>
      <w:r>
        <w:rPr>
          <w:color w:val="231F20"/>
          <w:spacing w:val="-2"/>
        </w:rPr>
        <w:t> </w:t>
      </w:r>
      <w:r>
        <w:rPr>
          <w:color w:val="231F20"/>
          <w:spacing w:val="-2"/>
          <w:w w:val="90"/>
        </w:rPr>
        <w:t>homosexuality</w:t>
      </w:r>
      <w:r>
        <w:rPr>
          <w:color w:val="231F20"/>
          <w:spacing w:val="-3"/>
        </w:rPr>
        <w:t> </w:t>
      </w:r>
      <w:r>
        <w:rPr>
          <w:color w:val="231F20"/>
          <w:spacing w:val="-2"/>
          <w:w w:val="90"/>
        </w:rPr>
        <w:t>that</w:t>
      </w:r>
      <w:r>
        <w:rPr>
          <w:color w:val="231F20"/>
          <w:spacing w:val="-2"/>
        </w:rPr>
        <w:t> </w:t>
      </w:r>
      <w:r>
        <w:rPr>
          <w:color w:val="231F20"/>
          <w:spacing w:val="-2"/>
          <w:w w:val="90"/>
        </w:rPr>
        <w:t>influenced</w:t>
      </w:r>
      <w:r>
        <w:rPr>
          <w:color w:val="231F20"/>
          <w:spacing w:val="-3"/>
        </w:rPr>
        <w:t> </w:t>
      </w:r>
      <w:r>
        <w:rPr>
          <w:color w:val="231F20"/>
          <w:spacing w:val="-2"/>
          <w:w w:val="90"/>
        </w:rPr>
        <w:t>patterns</w:t>
      </w:r>
    </w:p>
    <w:p>
      <w:pPr>
        <w:spacing w:after="0" w:line="225" w:lineRule="auto"/>
        <w:sectPr>
          <w:pgSz w:w="7710" w:h="12270"/>
          <w:pgMar w:header="668" w:footer="0" w:top="1100" w:bottom="280" w:left="620" w:right="640"/>
        </w:sectPr>
      </w:pPr>
    </w:p>
    <w:p>
      <w:pPr>
        <w:pStyle w:val="BodyText"/>
        <w:spacing w:line="225" w:lineRule="auto" w:before="89"/>
        <w:ind w:left="118" w:right="111"/>
      </w:pPr>
      <w:bookmarkStart w:name="_bookmark239" w:id="251"/>
      <w:bookmarkEnd w:id="251"/>
      <w:r>
        <w:rPr/>
      </w:r>
      <w:r>
        <w:rPr>
          <w:color w:val="231F20"/>
          <w:w w:val="90"/>
        </w:rPr>
        <w:t>of</w:t>
      </w:r>
      <w:r>
        <w:rPr>
          <w:color w:val="231F20"/>
          <w:spacing w:val="-6"/>
          <w:w w:val="90"/>
        </w:rPr>
        <w:t> </w:t>
      </w:r>
      <w:r>
        <w:rPr>
          <w:color w:val="231F20"/>
          <w:w w:val="90"/>
        </w:rPr>
        <w:t>religious</w:t>
      </w:r>
      <w:r>
        <w:rPr>
          <w:color w:val="231F20"/>
          <w:spacing w:val="-6"/>
          <w:w w:val="90"/>
        </w:rPr>
        <w:t> </w:t>
      </w:r>
      <w:r>
        <w:rPr>
          <w:color w:val="231F20"/>
          <w:w w:val="90"/>
        </w:rPr>
        <w:t>worship,</w:t>
      </w:r>
      <w:r>
        <w:rPr>
          <w:color w:val="231F20"/>
          <w:spacing w:val="-6"/>
          <w:w w:val="90"/>
        </w:rPr>
        <w:t> </w:t>
      </w:r>
      <w:r>
        <w:rPr>
          <w:color w:val="231F20"/>
          <w:w w:val="90"/>
        </w:rPr>
        <w:t>social</w:t>
      </w:r>
      <w:r>
        <w:rPr>
          <w:color w:val="231F20"/>
          <w:spacing w:val="-6"/>
          <w:w w:val="90"/>
        </w:rPr>
        <w:t> </w:t>
      </w:r>
      <w:r>
        <w:rPr>
          <w:color w:val="231F20"/>
          <w:w w:val="90"/>
        </w:rPr>
        <w:t>roles,</w:t>
      </w:r>
      <w:r>
        <w:rPr>
          <w:color w:val="231F20"/>
          <w:spacing w:val="-6"/>
          <w:w w:val="90"/>
        </w:rPr>
        <w:t> </w:t>
      </w:r>
      <w:r>
        <w:rPr>
          <w:color w:val="231F20"/>
          <w:w w:val="90"/>
        </w:rPr>
        <w:t>kinship</w:t>
      </w:r>
      <w:r>
        <w:rPr>
          <w:color w:val="231F20"/>
          <w:spacing w:val="-6"/>
          <w:w w:val="90"/>
        </w:rPr>
        <w:t> </w:t>
      </w:r>
      <w:r>
        <w:rPr>
          <w:color w:val="231F20"/>
          <w:w w:val="90"/>
        </w:rPr>
        <w:t>ties,</w:t>
      </w:r>
      <w:r>
        <w:rPr>
          <w:color w:val="231F20"/>
          <w:spacing w:val="-6"/>
          <w:w w:val="90"/>
        </w:rPr>
        <w:t> </w:t>
      </w:r>
      <w:r>
        <w:rPr>
          <w:color w:val="231F20"/>
          <w:w w:val="90"/>
        </w:rPr>
        <w:t>and</w:t>
      </w:r>
      <w:r>
        <w:rPr>
          <w:color w:val="231F20"/>
          <w:spacing w:val="-6"/>
          <w:w w:val="90"/>
        </w:rPr>
        <w:t> </w:t>
      </w:r>
      <w:r>
        <w:rPr>
          <w:color w:val="231F20"/>
          <w:w w:val="90"/>
        </w:rPr>
        <w:t>a</w:t>
      </w:r>
      <w:r>
        <w:rPr>
          <w:color w:val="231F20"/>
          <w:spacing w:val="-6"/>
          <w:w w:val="90"/>
        </w:rPr>
        <w:t> </w:t>
      </w:r>
      <w:r>
        <w:rPr>
          <w:color w:val="231F20"/>
          <w:w w:val="90"/>
        </w:rPr>
        <w:t>range</w:t>
      </w:r>
      <w:r>
        <w:rPr>
          <w:color w:val="231F20"/>
          <w:spacing w:val="-6"/>
          <w:w w:val="90"/>
        </w:rPr>
        <w:t> </w:t>
      </w:r>
      <w:r>
        <w:rPr>
          <w:color w:val="231F20"/>
          <w:w w:val="90"/>
        </w:rPr>
        <w:t>of</w:t>
      </w:r>
      <w:r>
        <w:rPr>
          <w:color w:val="231F20"/>
          <w:spacing w:val="-6"/>
          <w:w w:val="90"/>
        </w:rPr>
        <w:t> </w:t>
      </w:r>
      <w:r>
        <w:rPr>
          <w:color w:val="231F20"/>
          <w:w w:val="90"/>
        </w:rPr>
        <w:t>other</w:t>
      </w:r>
      <w:r>
        <w:rPr>
          <w:color w:val="231F20"/>
          <w:spacing w:val="-6"/>
          <w:w w:val="90"/>
        </w:rPr>
        <w:t> </w:t>
      </w:r>
      <w:r>
        <w:rPr>
          <w:color w:val="231F20"/>
          <w:w w:val="90"/>
        </w:rPr>
        <w:t>rela- </w:t>
      </w:r>
      <w:r>
        <w:rPr>
          <w:color w:val="231F20"/>
          <w:w w:val="95"/>
        </w:rPr>
        <w:t>tional</w:t>
      </w:r>
      <w:r>
        <w:rPr>
          <w:color w:val="231F20"/>
          <w:w w:val="95"/>
        </w:rPr>
        <w:t> patterns.</w:t>
      </w:r>
      <w:r>
        <w:rPr>
          <w:color w:val="231F20"/>
          <w:w w:val="95"/>
        </w:rPr>
        <w:t> For</w:t>
      </w:r>
      <w:r>
        <w:rPr>
          <w:color w:val="231F20"/>
          <w:w w:val="95"/>
        </w:rPr>
        <w:t> example,</w:t>
      </w:r>
      <w:r>
        <w:rPr>
          <w:color w:val="231F20"/>
          <w:w w:val="95"/>
        </w:rPr>
        <w:t> the</w:t>
      </w:r>
      <w:r>
        <w:rPr>
          <w:color w:val="231F20"/>
          <w:w w:val="95"/>
        </w:rPr>
        <w:t> Bantu</w:t>
      </w:r>
      <w:r>
        <w:rPr>
          <w:color w:val="231F20"/>
          <w:w w:val="95"/>
        </w:rPr>
        <w:t> who</w:t>
      </w:r>
      <w:r>
        <w:rPr>
          <w:color w:val="231F20"/>
          <w:w w:val="95"/>
        </w:rPr>
        <w:t> lived</w:t>
      </w:r>
      <w:r>
        <w:rPr>
          <w:color w:val="231F20"/>
          <w:w w:val="95"/>
        </w:rPr>
        <w:t> along</w:t>
      </w:r>
      <w:r>
        <w:rPr>
          <w:color w:val="231F20"/>
          <w:w w:val="95"/>
        </w:rPr>
        <w:t> the</w:t>
      </w:r>
      <w:r>
        <w:rPr>
          <w:color w:val="231F20"/>
          <w:w w:val="95"/>
        </w:rPr>
        <w:t> Congo </w:t>
      </w:r>
      <w:r>
        <w:rPr>
          <w:color w:val="231F20"/>
          <w:w w:val="90"/>
        </w:rPr>
        <w:t>River</w:t>
      </w:r>
      <w:r>
        <w:rPr>
          <w:color w:val="231F20"/>
          <w:spacing w:val="-7"/>
          <w:w w:val="90"/>
        </w:rPr>
        <w:t> </w:t>
      </w:r>
      <w:r>
        <w:rPr>
          <w:color w:val="231F20"/>
          <w:w w:val="90"/>
        </w:rPr>
        <w:t>in</w:t>
      </w:r>
      <w:r>
        <w:rPr>
          <w:color w:val="231F20"/>
          <w:spacing w:val="-7"/>
          <w:w w:val="90"/>
        </w:rPr>
        <w:t> </w:t>
      </w:r>
      <w:r>
        <w:rPr>
          <w:color w:val="231F20"/>
          <w:w w:val="90"/>
        </w:rPr>
        <w:t>the</w:t>
      </w:r>
      <w:r>
        <w:rPr>
          <w:color w:val="231F20"/>
          <w:spacing w:val="-7"/>
          <w:w w:val="90"/>
        </w:rPr>
        <w:t> </w:t>
      </w:r>
      <w:r>
        <w:rPr>
          <w:color w:val="231F20"/>
          <w:w w:val="90"/>
        </w:rPr>
        <w:t>early</w:t>
      </w:r>
      <w:r>
        <w:rPr>
          <w:color w:val="231F20"/>
          <w:spacing w:val="-7"/>
          <w:w w:val="90"/>
        </w:rPr>
        <w:t> </w:t>
      </w:r>
      <w:r>
        <w:rPr>
          <w:color w:val="231F20"/>
          <w:w w:val="90"/>
        </w:rPr>
        <w:t>eighteenth</w:t>
      </w:r>
      <w:r>
        <w:rPr>
          <w:color w:val="231F20"/>
          <w:spacing w:val="-7"/>
          <w:w w:val="90"/>
        </w:rPr>
        <w:t> </w:t>
      </w:r>
      <w:r>
        <w:rPr>
          <w:color w:val="231F20"/>
          <w:w w:val="90"/>
        </w:rPr>
        <w:t>century</w:t>
      </w:r>
      <w:r>
        <w:rPr>
          <w:color w:val="231F20"/>
          <w:spacing w:val="-7"/>
          <w:w w:val="90"/>
        </w:rPr>
        <w:t> </w:t>
      </w:r>
      <w:r>
        <w:rPr>
          <w:color w:val="231F20"/>
          <w:w w:val="90"/>
        </w:rPr>
        <w:t>maintained</w:t>
      </w:r>
      <w:r>
        <w:rPr>
          <w:color w:val="231F20"/>
          <w:spacing w:val="-7"/>
          <w:w w:val="90"/>
        </w:rPr>
        <w:t> </w:t>
      </w:r>
      <w:r>
        <w:rPr>
          <w:color w:val="231F20"/>
          <w:w w:val="90"/>
        </w:rPr>
        <w:t>flexible</w:t>
      </w:r>
      <w:r>
        <w:rPr>
          <w:color w:val="231F20"/>
          <w:spacing w:val="-7"/>
          <w:w w:val="90"/>
        </w:rPr>
        <w:t> </w:t>
      </w:r>
      <w:r>
        <w:rPr>
          <w:color w:val="231F20"/>
          <w:w w:val="90"/>
        </w:rPr>
        <w:t>gender</w:t>
      </w:r>
      <w:r>
        <w:rPr>
          <w:color w:val="231F20"/>
          <w:spacing w:val="-7"/>
          <w:w w:val="90"/>
        </w:rPr>
        <w:t> </w:t>
      </w:r>
      <w:r>
        <w:rPr>
          <w:color w:val="231F20"/>
          <w:w w:val="90"/>
        </w:rPr>
        <w:t>frame- works. According to the French Jesuit Jean Baptiste Labat, who served among</w:t>
      </w:r>
      <w:r>
        <w:rPr>
          <w:color w:val="231F20"/>
          <w:spacing w:val="-9"/>
          <w:w w:val="90"/>
        </w:rPr>
        <w:t> </w:t>
      </w:r>
      <w:r>
        <w:rPr>
          <w:color w:val="231F20"/>
          <w:w w:val="90"/>
        </w:rPr>
        <w:t>the</w:t>
      </w:r>
      <w:r>
        <w:rPr>
          <w:color w:val="231F20"/>
          <w:spacing w:val="-8"/>
          <w:w w:val="90"/>
        </w:rPr>
        <w:t> </w:t>
      </w:r>
      <w:r>
        <w:rPr>
          <w:color w:val="231F20"/>
          <w:w w:val="90"/>
        </w:rPr>
        <w:t>Bantu,</w:t>
      </w:r>
      <w:r>
        <w:rPr>
          <w:color w:val="231F20"/>
          <w:spacing w:val="-8"/>
          <w:w w:val="90"/>
        </w:rPr>
        <w:t> </w:t>
      </w:r>
      <w:r>
        <w:rPr>
          <w:color w:val="231F20"/>
          <w:w w:val="90"/>
        </w:rPr>
        <w:t>certain</w:t>
      </w:r>
      <w:r>
        <w:rPr>
          <w:color w:val="231F20"/>
          <w:spacing w:val="-8"/>
          <w:w w:val="90"/>
        </w:rPr>
        <w:t> </w:t>
      </w:r>
      <w:r>
        <w:rPr>
          <w:color w:val="231F20"/>
          <w:w w:val="90"/>
        </w:rPr>
        <w:t>males</w:t>
      </w:r>
      <w:r>
        <w:rPr>
          <w:color w:val="231F20"/>
          <w:spacing w:val="-9"/>
          <w:w w:val="90"/>
        </w:rPr>
        <w:t> </w:t>
      </w:r>
      <w:r>
        <w:rPr>
          <w:color w:val="231F20"/>
          <w:w w:val="90"/>
        </w:rPr>
        <w:t>wore</w:t>
      </w:r>
      <w:r>
        <w:rPr>
          <w:color w:val="231F20"/>
          <w:spacing w:val="-8"/>
          <w:w w:val="90"/>
        </w:rPr>
        <w:t> </w:t>
      </w:r>
      <w:r>
        <w:rPr>
          <w:color w:val="231F20"/>
          <w:w w:val="90"/>
        </w:rPr>
        <w:t>female</w:t>
      </w:r>
      <w:r>
        <w:rPr>
          <w:color w:val="231F20"/>
          <w:spacing w:val="-8"/>
          <w:w w:val="90"/>
        </w:rPr>
        <w:t> </w:t>
      </w:r>
      <w:r>
        <w:rPr>
          <w:color w:val="231F20"/>
          <w:w w:val="90"/>
        </w:rPr>
        <w:t>clothing</w:t>
      </w:r>
      <w:r>
        <w:rPr>
          <w:color w:val="231F20"/>
          <w:spacing w:val="-8"/>
          <w:w w:val="90"/>
        </w:rPr>
        <w:t> </w:t>
      </w:r>
      <w:r>
        <w:rPr>
          <w:color w:val="231F20"/>
          <w:w w:val="90"/>
        </w:rPr>
        <w:t>and</w:t>
      </w:r>
      <w:r>
        <w:rPr>
          <w:color w:val="231F20"/>
          <w:spacing w:val="-9"/>
          <w:w w:val="90"/>
        </w:rPr>
        <w:t> </w:t>
      </w:r>
      <w:r>
        <w:rPr>
          <w:color w:val="231F20"/>
          <w:w w:val="90"/>
        </w:rPr>
        <w:t>were</w:t>
      </w:r>
      <w:r>
        <w:rPr>
          <w:color w:val="231F20"/>
          <w:spacing w:val="-8"/>
          <w:w w:val="90"/>
        </w:rPr>
        <w:t> </w:t>
      </w:r>
      <w:r>
        <w:rPr>
          <w:color w:val="231F20"/>
          <w:w w:val="90"/>
        </w:rPr>
        <w:t>referred to as “Grandmother” in certain sacred and ceremonial contexts. Labat, </w:t>
      </w:r>
      <w:r>
        <w:rPr>
          <w:color w:val="231F20"/>
          <w:w w:val="95"/>
        </w:rPr>
        <w:t>true</w:t>
      </w:r>
      <w:r>
        <w:rPr>
          <w:color w:val="231F20"/>
          <w:spacing w:val="-9"/>
          <w:w w:val="95"/>
        </w:rPr>
        <w:t> </w:t>
      </w:r>
      <w:r>
        <w:rPr>
          <w:color w:val="231F20"/>
          <w:w w:val="95"/>
        </w:rPr>
        <w:t>to</w:t>
      </w:r>
      <w:r>
        <w:rPr>
          <w:color w:val="231F20"/>
          <w:spacing w:val="-9"/>
          <w:w w:val="95"/>
        </w:rPr>
        <w:t> </w:t>
      </w:r>
      <w:r>
        <w:rPr>
          <w:color w:val="231F20"/>
          <w:w w:val="95"/>
        </w:rPr>
        <w:t>his</w:t>
      </w:r>
      <w:r>
        <w:rPr>
          <w:color w:val="231F20"/>
          <w:spacing w:val="-9"/>
          <w:w w:val="95"/>
        </w:rPr>
        <w:t> </w:t>
      </w:r>
      <w:r>
        <w:rPr>
          <w:color w:val="231F20"/>
          <w:w w:val="95"/>
        </w:rPr>
        <w:t>Christian</w:t>
      </w:r>
      <w:r>
        <w:rPr>
          <w:color w:val="231F20"/>
          <w:spacing w:val="-9"/>
          <w:w w:val="95"/>
        </w:rPr>
        <w:t> </w:t>
      </w:r>
      <w:r>
        <w:rPr>
          <w:color w:val="231F20"/>
          <w:w w:val="95"/>
        </w:rPr>
        <w:t>training,</w:t>
      </w:r>
      <w:r>
        <w:rPr>
          <w:color w:val="231F20"/>
          <w:spacing w:val="-9"/>
          <w:w w:val="95"/>
        </w:rPr>
        <w:t> </w:t>
      </w:r>
      <w:r>
        <w:rPr>
          <w:color w:val="231F20"/>
          <w:w w:val="95"/>
        </w:rPr>
        <w:t>describes</w:t>
      </w:r>
      <w:r>
        <w:rPr>
          <w:color w:val="231F20"/>
          <w:spacing w:val="-9"/>
          <w:w w:val="95"/>
        </w:rPr>
        <w:t> </w:t>
      </w:r>
      <w:r>
        <w:rPr>
          <w:color w:val="231F20"/>
          <w:w w:val="95"/>
        </w:rPr>
        <w:t>a</w:t>
      </w:r>
      <w:r>
        <w:rPr>
          <w:color w:val="231F20"/>
          <w:spacing w:val="-9"/>
          <w:w w:val="95"/>
        </w:rPr>
        <w:t> </w:t>
      </w:r>
      <w:r>
        <w:rPr>
          <w:color w:val="231F20"/>
          <w:w w:val="95"/>
        </w:rPr>
        <w:t>man</w:t>
      </w:r>
      <w:r>
        <w:rPr>
          <w:color w:val="231F20"/>
          <w:spacing w:val="-9"/>
          <w:w w:val="95"/>
        </w:rPr>
        <w:t> </w:t>
      </w:r>
      <w:r>
        <w:rPr>
          <w:color w:val="231F20"/>
          <w:w w:val="95"/>
        </w:rPr>
        <w:t>who</w:t>
      </w:r>
      <w:r>
        <w:rPr>
          <w:color w:val="231F20"/>
          <w:spacing w:val="-9"/>
          <w:w w:val="95"/>
        </w:rPr>
        <w:t> </w:t>
      </w:r>
      <w:r>
        <w:rPr>
          <w:color w:val="231F20"/>
          <w:w w:val="95"/>
        </w:rPr>
        <w:t>lives</w:t>
      </w:r>
      <w:r>
        <w:rPr>
          <w:color w:val="231F20"/>
          <w:spacing w:val="-9"/>
          <w:w w:val="95"/>
        </w:rPr>
        <w:t> </w:t>
      </w:r>
      <w:r>
        <w:rPr>
          <w:color w:val="231F20"/>
          <w:w w:val="95"/>
        </w:rPr>
        <w:t>as</w:t>
      </w:r>
      <w:r>
        <w:rPr>
          <w:color w:val="231F20"/>
          <w:spacing w:val="-9"/>
          <w:w w:val="95"/>
        </w:rPr>
        <w:t> </w:t>
      </w:r>
      <w:r>
        <w:rPr>
          <w:color w:val="231F20"/>
          <w:w w:val="95"/>
        </w:rPr>
        <w:t>a</w:t>
      </w:r>
      <w:r>
        <w:rPr>
          <w:color w:val="231F20"/>
          <w:spacing w:val="-9"/>
          <w:w w:val="95"/>
        </w:rPr>
        <w:t> </w:t>
      </w:r>
      <w:r>
        <w:rPr>
          <w:color w:val="231F20"/>
          <w:w w:val="95"/>
        </w:rPr>
        <w:t>Ganga- </w:t>
      </w:r>
      <w:r>
        <w:rPr>
          <w:color w:val="231F20"/>
          <w:w w:val="90"/>
        </w:rPr>
        <w:t>Ya-Chibanda as an infernal servant of licentiousness and an expert in </w:t>
      </w:r>
      <w:r>
        <w:rPr>
          <w:color w:val="231F20"/>
          <w:spacing w:val="-2"/>
        </w:rPr>
        <w:t>demonology:</w:t>
      </w:r>
    </w:p>
    <w:p>
      <w:pPr>
        <w:pStyle w:val="BodyText"/>
        <w:spacing w:before="1"/>
        <w:jc w:val="left"/>
        <w:rPr>
          <w:sz w:val="21"/>
        </w:rPr>
      </w:pPr>
    </w:p>
    <w:p>
      <w:pPr>
        <w:spacing w:before="0"/>
        <w:ind w:left="357" w:right="0" w:firstLine="0"/>
        <w:jc w:val="both"/>
        <w:rPr>
          <w:sz w:val="20"/>
        </w:rPr>
      </w:pPr>
      <w:r>
        <w:rPr>
          <w:color w:val="231F20"/>
          <w:w w:val="90"/>
          <w:sz w:val="20"/>
        </w:rPr>
        <w:t>A</w:t>
      </w:r>
      <w:r>
        <w:rPr>
          <w:color w:val="231F20"/>
          <w:spacing w:val="-8"/>
          <w:w w:val="90"/>
          <w:sz w:val="20"/>
        </w:rPr>
        <w:t> </w:t>
      </w:r>
      <w:r>
        <w:rPr>
          <w:color w:val="231F20"/>
          <w:w w:val="90"/>
          <w:sz w:val="20"/>
        </w:rPr>
        <w:t>shameless,</w:t>
      </w:r>
      <w:r>
        <w:rPr>
          <w:color w:val="231F20"/>
          <w:spacing w:val="-7"/>
          <w:w w:val="90"/>
          <w:sz w:val="20"/>
        </w:rPr>
        <w:t> </w:t>
      </w:r>
      <w:r>
        <w:rPr>
          <w:color w:val="231F20"/>
          <w:w w:val="90"/>
          <w:sz w:val="20"/>
        </w:rPr>
        <w:t>impudent,</w:t>
      </w:r>
      <w:r>
        <w:rPr>
          <w:color w:val="231F20"/>
          <w:spacing w:val="-8"/>
          <w:w w:val="90"/>
          <w:sz w:val="20"/>
        </w:rPr>
        <w:t> </w:t>
      </w:r>
      <w:r>
        <w:rPr>
          <w:color w:val="231F20"/>
          <w:w w:val="90"/>
          <w:sz w:val="20"/>
        </w:rPr>
        <w:t>lewd</w:t>
      </w:r>
      <w:r>
        <w:rPr>
          <w:color w:val="231F20"/>
          <w:spacing w:val="-7"/>
          <w:w w:val="90"/>
          <w:sz w:val="20"/>
        </w:rPr>
        <w:t> </w:t>
      </w:r>
      <w:r>
        <w:rPr>
          <w:color w:val="231F20"/>
          <w:w w:val="90"/>
          <w:sz w:val="20"/>
        </w:rPr>
        <w:t>man.</w:t>
      </w:r>
      <w:r>
        <w:rPr>
          <w:color w:val="231F20"/>
          <w:spacing w:val="70"/>
          <w:sz w:val="20"/>
        </w:rPr>
        <w:t>  </w:t>
      </w:r>
      <w:r>
        <w:rPr>
          <w:color w:val="231F20"/>
          <w:w w:val="90"/>
          <w:sz w:val="20"/>
        </w:rPr>
        <w:t>He</w:t>
      </w:r>
      <w:r>
        <w:rPr>
          <w:color w:val="231F20"/>
          <w:spacing w:val="-7"/>
          <w:w w:val="90"/>
          <w:sz w:val="20"/>
        </w:rPr>
        <w:t> </w:t>
      </w:r>
      <w:r>
        <w:rPr>
          <w:color w:val="231F20"/>
          <w:w w:val="90"/>
          <w:sz w:val="20"/>
        </w:rPr>
        <w:t>dresses</w:t>
      </w:r>
      <w:r>
        <w:rPr>
          <w:color w:val="231F20"/>
          <w:spacing w:val="-7"/>
          <w:w w:val="90"/>
          <w:sz w:val="20"/>
        </w:rPr>
        <w:t> </w:t>
      </w:r>
      <w:r>
        <w:rPr>
          <w:color w:val="231F20"/>
          <w:w w:val="90"/>
          <w:sz w:val="20"/>
        </w:rPr>
        <w:t>ordinarily</w:t>
      </w:r>
      <w:r>
        <w:rPr>
          <w:color w:val="231F20"/>
          <w:spacing w:val="-8"/>
          <w:w w:val="90"/>
          <w:sz w:val="20"/>
        </w:rPr>
        <w:t> </w:t>
      </w:r>
      <w:r>
        <w:rPr>
          <w:color w:val="231F20"/>
          <w:w w:val="90"/>
          <w:sz w:val="20"/>
        </w:rPr>
        <w:t>as</w:t>
      </w:r>
      <w:r>
        <w:rPr>
          <w:color w:val="231F20"/>
          <w:spacing w:val="-7"/>
          <w:w w:val="90"/>
          <w:sz w:val="20"/>
        </w:rPr>
        <w:t> </w:t>
      </w:r>
      <w:r>
        <w:rPr>
          <w:color w:val="231F20"/>
          <w:w w:val="90"/>
          <w:sz w:val="20"/>
        </w:rPr>
        <w:t>a</w:t>
      </w:r>
      <w:r>
        <w:rPr>
          <w:color w:val="231F20"/>
          <w:spacing w:val="-8"/>
          <w:w w:val="90"/>
          <w:sz w:val="20"/>
        </w:rPr>
        <w:t> </w:t>
      </w:r>
      <w:r>
        <w:rPr>
          <w:color w:val="231F20"/>
          <w:spacing w:val="-2"/>
          <w:w w:val="90"/>
          <w:sz w:val="20"/>
        </w:rPr>
        <w:t>woman</w:t>
      </w:r>
    </w:p>
    <w:p>
      <w:pPr>
        <w:spacing w:line="247" w:lineRule="auto" w:before="9"/>
        <w:ind w:left="357" w:right="350" w:firstLine="0"/>
        <w:jc w:val="both"/>
        <w:rPr>
          <w:sz w:val="11"/>
        </w:rPr>
      </w:pPr>
      <w:r>
        <w:rPr>
          <w:color w:val="231F20"/>
          <w:w w:val="95"/>
          <w:sz w:val="20"/>
        </w:rPr>
        <w:t>and</w:t>
      </w:r>
      <w:r>
        <w:rPr>
          <w:color w:val="231F20"/>
          <w:spacing w:val="-8"/>
          <w:w w:val="95"/>
          <w:sz w:val="20"/>
        </w:rPr>
        <w:t> </w:t>
      </w:r>
      <w:r>
        <w:rPr>
          <w:color w:val="231F20"/>
          <w:w w:val="95"/>
          <w:sz w:val="20"/>
        </w:rPr>
        <w:t>makes</w:t>
      </w:r>
      <w:r>
        <w:rPr>
          <w:color w:val="231F20"/>
          <w:spacing w:val="-8"/>
          <w:w w:val="95"/>
          <w:sz w:val="20"/>
        </w:rPr>
        <w:t> </w:t>
      </w:r>
      <w:r>
        <w:rPr>
          <w:color w:val="231F20"/>
          <w:w w:val="95"/>
          <w:sz w:val="20"/>
        </w:rPr>
        <w:t>an</w:t>
      </w:r>
      <w:r>
        <w:rPr>
          <w:color w:val="231F20"/>
          <w:spacing w:val="-8"/>
          <w:w w:val="95"/>
          <w:sz w:val="20"/>
        </w:rPr>
        <w:t> </w:t>
      </w:r>
      <w:r>
        <w:rPr>
          <w:color w:val="231F20"/>
          <w:w w:val="95"/>
          <w:sz w:val="20"/>
        </w:rPr>
        <w:t>honor</w:t>
      </w:r>
      <w:r>
        <w:rPr>
          <w:color w:val="231F20"/>
          <w:spacing w:val="-8"/>
          <w:w w:val="95"/>
          <w:sz w:val="20"/>
        </w:rPr>
        <w:t> </w:t>
      </w:r>
      <w:r>
        <w:rPr>
          <w:color w:val="231F20"/>
          <w:w w:val="95"/>
          <w:sz w:val="20"/>
        </w:rPr>
        <w:t>of</w:t>
      </w:r>
      <w:r>
        <w:rPr>
          <w:color w:val="231F20"/>
          <w:spacing w:val="-8"/>
          <w:w w:val="95"/>
          <w:sz w:val="20"/>
        </w:rPr>
        <w:t> </w:t>
      </w:r>
      <w:r>
        <w:rPr>
          <w:color w:val="231F20"/>
          <w:w w:val="95"/>
          <w:sz w:val="20"/>
        </w:rPr>
        <w:t>being</w:t>
      </w:r>
      <w:r>
        <w:rPr>
          <w:color w:val="231F20"/>
          <w:spacing w:val="-8"/>
          <w:w w:val="95"/>
          <w:sz w:val="20"/>
        </w:rPr>
        <w:t> </w:t>
      </w:r>
      <w:r>
        <w:rPr>
          <w:color w:val="231F20"/>
          <w:w w:val="95"/>
          <w:sz w:val="20"/>
        </w:rPr>
        <w:t>called</w:t>
      </w:r>
      <w:r>
        <w:rPr>
          <w:color w:val="231F20"/>
          <w:spacing w:val="-8"/>
          <w:w w:val="95"/>
          <w:sz w:val="20"/>
        </w:rPr>
        <w:t> </w:t>
      </w:r>
      <w:r>
        <w:rPr>
          <w:color w:val="231F20"/>
          <w:w w:val="95"/>
          <w:sz w:val="20"/>
        </w:rPr>
        <w:t>the</w:t>
      </w:r>
      <w:r>
        <w:rPr>
          <w:color w:val="231F20"/>
          <w:spacing w:val="-8"/>
          <w:w w:val="95"/>
          <w:sz w:val="20"/>
        </w:rPr>
        <w:t> </w:t>
      </w:r>
      <w:r>
        <w:rPr>
          <w:color w:val="231F20"/>
          <w:w w:val="95"/>
          <w:sz w:val="20"/>
        </w:rPr>
        <w:t>Grandmother.</w:t>
      </w:r>
      <w:r>
        <w:rPr>
          <w:color w:val="231F20"/>
          <w:spacing w:val="-8"/>
          <w:w w:val="95"/>
          <w:sz w:val="20"/>
        </w:rPr>
        <w:t> </w:t>
      </w:r>
      <w:r>
        <w:rPr>
          <w:color w:val="231F20"/>
          <w:w w:val="95"/>
          <w:sz w:val="20"/>
        </w:rPr>
        <w:t>Whatever</w:t>
      </w:r>
      <w:r>
        <w:rPr>
          <w:color w:val="231F20"/>
          <w:spacing w:val="-8"/>
          <w:w w:val="95"/>
          <w:sz w:val="20"/>
        </w:rPr>
        <w:t> </w:t>
      </w:r>
      <w:r>
        <w:rPr>
          <w:color w:val="231F20"/>
          <w:w w:val="95"/>
          <w:sz w:val="20"/>
        </w:rPr>
        <w:t>bad action</w:t>
      </w:r>
      <w:r>
        <w:rPr>
          <w:color w:val="231F20"/>
          <w:spacing w:val="-4"/>
          <w:w w:val="95"/>
          <w:sz w:val="20"/>
        </w:rPr>
        <w:t> </w:t>
      </w:r>
      <w:r>
        <w:rPr>
          <w:color w:val="231F20"/>
          <w:w w:val="95"/>
          <w:sz w:val="20"/>
        </w:rPr>
        <w:t>that</w:t>
      </w:r>
      <w:r>
        <w:rPr>
          <w:color w:val="231F20"/>
          <w:spacing w:val="-4"/>
          <w:w w:val="95"/>
          <w:sz w:val="20"/>
        </w:rPr>
        <w:t> </w:t>
      </w:r>
      <w:r>
        <w:rPr>
          <w:color w:val="231F20"/>
          <w:w w:val="95"/>
          <w:sz w:val="20"/>
        </w:rPr>
        <w:t>he</w:t>
      </w:r>
      <w:r>
        <w:rPr>
          <w:color w:val="231F20"/>
          <w:spacing w:val="-4"/>
          <w:w w:val="95"/>
          <w:sz w:val="20"/>
        </w:rPr>
        <w:t> </w:t>
      </w:r>
      <w:r>
        <w:rPr>
          <w:color w:val="231F20"/>
          <w:w w:val="95"/>
          <w:sz w:val="20"/>
        </w:rPr>
        <w:t>might</w:t>
      </w:r>
      <w:r>
        <w:rPr>
          <w:color w:val="231F20"/>
          <w:spacing w:val="-4"/>
          <w:w w:val="95"/>
          <w:sz w:val="20"/>
        </w:rPr>
        <w:t> </w:t>
      </w:r>
      <w:r>
        <w:rPr>
          <w:color w:val="231F20"/>
          <w:w w:val="95"/>
          <w:sz w:val="20"/>
        </w:rPr>
        <w:t>commit,</w:t>
      </w:r>
      <w:r>
        <w:rPr>
          <w:color w:val="231F20"/>
          <w:spacing w:val="-4"/>
          <w:w w:val="95"/>
          <w:sz w:val="20"/>
        </w:rPr>
        <w:t> </w:t>
      </w:r>
      <w:r>
        <w:rPr>
          <w:color w:val="231F20"/>
          <w:w w:val="95"/>
          <w:sz w:val="20"/>
        </w:rPr>
        <w:t>there</w:t>
      </w:r>
      <w:r>
        <w:rPr>
          <w:color w:val="231F20"/>
          <w:spacing w:val="-4"/>
          <w:w w:val="95"/>
          <w:sz w:val="20"/>
        </w:rPr>
        <w:t> </w:t>
      </w:r>
      <w:r>
        <w:rPr>
          <w:color w:val="231F20"/>
          <w:w w:val="95"/>
          <w:sz w:val="20"/>
        </w:rPr>
        <w:t>is</w:t>
      </w:r>
      <w:r>
        <w:rPr>
          <w:color w:val="231F20"/>
          <w:spacing w:val="-4"/>
          <w:w w:val="95"/>
          <w:sz w:val="20"/>
        </w:rPr>
        <w:t> </w:t>
      </w:r>
      <w:r>
        <w:rPr>
          <w:color w:val="231F20"/>
          <w:w w:val="95"/>
          <w:sz w:val="20"/>
        </w:rPr>
        <w:t>no</w:t>
      </w:r>
      <w:r>
        <w:rPr>
          <w:color w:val="231F20"/>
          <w:spacing w:val="-4"/>
          <w:w w:val="95"/>
          <w:sz w:val="20"/>
        </w:rPr>
        <w:t> </w:t>
      </w:r>
      <w:r>
        <w:rPr>
          <w:color w:val="231F20"/>
          <w:w w:val="95"/>
          <w:sz w:val="20"/>
        </w:rPr>
        <w:t>point</w:t>
      </w:r>
      <w:r>
        <w:rPr>
          <w:color w:val="231F20"/>
          <w:spacing w:val="-4"/>
          <w:w w:val="95"/>
          <w:sz w:val="20"/>
        </w:rPr>
        <w:t> </w:t>
      </w:r>
      <w:r>
        <w:rPr>
          <w:color w:val="231F20"/>
          <w:w w:val="95"/>
          <w:sz w:val="20"/>
        </w:rPr>
        <w:t>of</w:t>
      </w:r>
      <w:r>
        <w:rPr>
          <w:color w:val="231F20"/>
          <w:spacing w:val="-4"/>
          <w:w w:val="95"/>
          <w:sz w:val="20"/>
        </w:rPr>
        <w:t> </w:t>
      </w:r>
      <w:r>
        <w:rPr>
          <w:color w:val="231F20"/>
          <w:w w:val="95"/>
          <w:sz w:val="20"/>
        </w:rPr>
        <w:t>law</w:t>
      </w:r>
      <w:r>
        <w:rPr>
          <w:color w:val="231F20"/>
          <w:spacing w:val="-4"/>
          <w:w w:val="95"/>
          <w:sz w:val="20"/>
        </w:rPr>
        <w:t> </w:t>
      </w:r>
      <w:r>
        <w:rPr>
          <w:color w:val="231F20"/>
          <w:w w:val="95"/>
          <w:sz w:val="20"/>
        </w:rPr>
        <w:t>that</w:t>
      </w:r>
      <w:r>
        <w:rPr>
          <w:color w:val="231F20"/>
          <w:spacing w:val="-4"/>
          <w:w w:val="95"/>
          <w:sz w:val="20"/>
        </w:rPr>
        <w:t> </w:t>
      </w:r>
      <w:r>
        <w:rPr>
          <w:color w:val="231F20"/>
          <w:w w:val="95"/>
          <w:sz w:val="20"/>
        </w:rPr>
        <w:t>might</w:t>
      </w:r>
      <w:r>
        <w:rPr>
          <w:color w:val="231F20"/>
          <w:spacing w:val="-4"/>
          <w:w w:val="95"/>
          <w:sz w:val="20"/>
        </w:rPr>
        <w:t> </w:t>
      </w:r>
      <w:r>
        <w:rPr>
          <w:color w:val="231F20"/>
          <w:w w:val="95"/>
          <w:sz w:val="20"/>
        </w:rPr>
        <w:t>con- </w:t>
      </w:r>
      <w:r>
        <w:rPr>
          <w:color w:val="231F20"/>
          <w:sz w:val="20"/>
        </w:rPr>
        <w:t>demn</w:t>
      </w:r>
      <w:r>
        <w:rPr>
          <w:color w:val="231F20"/>
          <w:spacing w:val="-13"/>
          <w:sz w:val="20"/>
        </w:rPr>
        <w:t> </w:t>
      </w:r>
      <w:r>
        <w:rPr>
          <w:color w:val="231F20"/>
          <w:sz w:val="20"/>
        </w:rPr>
        <w:t>him</w:t>
      </w:r>
      <w:r>
        <w:rPr>
          <w:color w:val="231F20"/>
          <w:spacing w:val="-12"/>
          <w:sz w:val="20"/>
        </w:rPr>
        <w:t> </w:t>
      </w:r>
      <w:r>
        <w:rPr>
          <w:color w:val="231F20"/>
          <w:sz w:val="20"/>
        </w:rPr>
        <w:t>to</w:t>
      </w:r>
      <w:r>
        <w:rPr>
          <w:color w:val="231F20"/>
          <w:spacing w:val="-13"/>
          <w:sz w:val="20"/>
        </w:rPr>
        <w:t> </w:t>
      </w:r>
      <w:r>
        <w:rPr>
          <w:color w:val="231F20"/>
          <w:sz w:val="20"/>
        </w:rPr>
        <w:t>death;</w:t>
      </w:r>
      <w:r>
        <w:rPr>
          <w:color w:val="231F20"/>
          <w:spacing w:val="-12"/>
          <w:sz w:val="20"/>
        </w:rPr>
        <w:t> </w:t>
      </w:r>
      <w:r>
        <w:rPr>
          <w:color w:val="231F20"/>
          <w:sz w:val="20"/>
        </w:rPr>
        <w:t>also</w:t>
      </w:r>
      <w:r>
        <w:rPr>
          <w:color w:val="231F20"/>
          <w:spacing w:val="-13"/>
          <w:sz w:val="20"/>
        </w:rPr>
        <w:t> </w:t>
      </w:r>
      <w:r>
        <w:rPr>
          <w:color w:val="231F20"/>
          <w:sz w:val="20"/>
        </w:rPr>
        <w:t>he</w:t>
      </w:r>
      <w:r>
        <w:rPr>
          <w:color w:val="231F20"/>
          <w:spacing w:val="-12"/>
          <w:sz w:val="20"/>
        </w:rPr>
        <w:t> </w:t>
      </w:r>
      <w:r>
        <w:rPr>
          <w:color w:val="231F20"/>
          <w:sz w:val="20"/>
        </w:rPr>
        <w:t>is</w:t>
      </w:r>
      <w:r>
        <w:rPr>
          <w:color w:val="231F20"/>
          <w:spacing w:val="-13"/>
          <w:sz w:val="20"/>
        </w:rPr>
        <w:t> </w:t>
      </w:r>
      <w:r>
        <w:rPr>
          <w:color w:val="231F20"/>
          <w:sz w:val="20"/>
        </w:rPr>
        <w:t>one</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very</w:t>
      </w:r>
      <w:r>
        <w:rPr>
          <w:color w:val="231F20"/>
          <w:spacing w:val="-13"/>
          <w:sz w:val="20"/>
        </w:rPr>
        <w:t> </w:t>
      </w:r>
      <w:r>
        <w:rPr>
          <w:color w:val="231F20"/>
          <w:sz w:val="20"/>
        </w:rPr>
        <w:t>loyal</w:t>
      </w:r>
      <w:r>
        <w:rPr>
          <w:color w:val="231F20"/>
          <w:spacing w:val="-12"/>
          <w:sz w:val="20"/>
        </w:rPr>
        <w:t> </w:t>
      </w:r>
      <w:r>
        <w:rPr>
          <w:color w:val="231F20"/>
          <w:sz w:val="20"/>
        </w:rPr>
        <w:t>Ministers</w:t>
      </w:r>
      <w:r>
        <w:rPr>
          <w:color w:val="231F20"/>
          <w:spacing w:val="-13"/>
          <w:sz w:val="20"/>
        </w:rPr>
        <w:t> </w:t>
      </w:r>
      <w:r>
        <w:rPr>
          <w:color w:val="231F20"/>
          <w:sz w:val="20"/>
        </w:rPr>
        <w:t>of</w:t>
      </w:r>
      <w:r>
        <w:rPr>
          <w:color w:val="231F20"/>
          <w:spacing w:val="-12"/>
          <w:sz w:val="20"/>
        </w:rPr>
        <w:t> </w:t>
      </w:r>
      <w:r>
        <w:rPr>
          <w:color w:val="231F20"/>
          <w:sz w:val="20"/>
        </w:rPr>
        <w:t>the </w:t>
      </w:r>
      <w:r>
        <w:rPr>
          <w:color w:val="231F20"/>
          <w:w w:val="90"/>
          <w:sz w:val="20"/>
        </w:rPr>
        <w:t>Demon of impurity. The privileges of his character go so far, that one is not</w:t>
      </w:r>
      <w:r>
        <w:rPr>
          <w:color w:val="231F20"/>
          <w:spacing w:val="-8"/>
          <w:w w:val="90"/>
          <w:sz w:val="20"/>
        </w:rPr>
        <w:t> </w:t>
      </w:r>
      <w:r>
        <w:rPr>
          <w:color w:val="231F20"/>
          <w:w w:val="90"/>
          <w:sz w:val="20"/>
        </w:rPr>
        <w:t>able</w:t>
      </w:r>
      <w:r>
        <w:rPr>
          <w:color w:val="231F20"/>
          <w:spacing w:val="-7"/>
          <w:w w:val="90"/>
          <w:sz w:val="20"/>
        </w:rPr>
        <w:t> </w:t>
      </w:r>
      <w:r>
        <w:rPr>
          <w:color w:val="231F20"/>
          <w:w w:val="90"/>
          <w:sz w:val="20"/>
        </w:rPr>
        <w:t>to</w:t>
      </w:r>
      <w:r>
        <w:rPr>
          <w:color w:val="231F20"/>
          <w:spacing w:val="-8"/>
          <w:w w:val="90"/>
          <w:sz w:val="20"/>
        </w:rPr>
        <w:t> </w:t>
      </w:r>
      <w:r>
        <w:rPr>
          <w:color w:val="231F20"/>
          <w:w w:val="90"/>
          <w:sz w:val="20"/>
        </w:rPr>
        <w:t>say</w:t>
      </w:r>
      <w:r>
        <w:rPr>
          <w:color w:val="231F20"/>
          <w:spacing w:val="-7"/>
          <w:w w:val="90"/>
          <w:sz w:val="20"/>
        </w:rPr>
        <w:t> </w:t>
      </w:r>
      <w:r>
        <w:rPr>
          <w:color w:val="231F20"/>
          <w:w w:val="90"/>
          <w:sz w:val="20"/>
        </w:rPr>
        <w:t>the</w:t>
      </w:r>
      <w:r>
        <w:rPr>
          <w:color w:val="231F20"/>
          <w:spacing w:val="-8"/>
          <w:w w:val="90"/>
          <w:sz w:val="20"/>
        </w:rPr>
        <w:t> </w:t>
      </w:r>
      <w:r>
        <w:rPr>
          <w:color w:val="231F20"/>
          <w:w w:val="90"/>
          <w:sz w:val="20"/>
        </w:rPr>
        <w:t>outrages</w:t>
      </w:r>
      <w:r>
        <w:rPr>
          <w:color w:val="231F20"/>
          <w:spacing w:val="-7"/>
          <w:w w:val="90"/>
          <w:sz w:val="20"/>
        </w:rPr>
        <w:t> </w:t>
      </w:r>
      <w:r>
        <w:rPr>
          <w:color w:val="231F20"/>
          <w:w w:val="90"/>
          <w:sz w:val="20"/>
        </w:rPr>
        <w:t>that</w:t>
      </w:r>
      <w:r>
        <w:rPr>
          <w:color w:val="231F20"/>
          <w:spacing w:val="-8"/>
          <w:w w:val="90"/>
          <w:sz w:val="20"/>
        </w:rPr>
        <w:t> </w:t>
      </w:r>
      <w:r>
        <w:rPr>
          <w:color w:val="231F20"/>
          <w:w w:val="90"/>
          <w:sz w:val="20"/>
        </w:rPr>
        <w:t>he</w:t>
      </w:r>
      <w:r>
        <w:rPr>
          <w:color w:val="231F20"/>
          <w:spacing w:val="-7"/>
          <w:w w:val="90"/>
          <w:sz w:val="20"/>
        </w:rPr>
        <w:t> </w:t>
      </w:r>
      <w:r>
        <w:rPr>
          <w:color w:val="231F20"/>
          <w:w w:val="90"/>
          <w:sz w:val="20"/>
        </w:rPr>
        <w:t>does</w:t>
      </w:r>
      <w:r>
        <w:rPr>
          <w:color w:val="231F20"/>
          <w:spacing w:val="-8"/>
          <w:w w:val="90"/>
          <w:sz w:val="20"/>
        </w:rPr>
        <w:t> </w:t>
      </w:r>
      <w:r>
        <w:rPr>
          <w:color w:val="231F20"/>
          <w:w w:val="90"/>
          <w:sz w:val="20"/>
        </w:rPr>
        <w:t>to</w:t>
      </w:r>
      <w:r>
        <w:rPr>
          <w:color w:val="231F20"/>
          <w:spacing w:val="-7"/>
          <w:w w:val="90"/>
          <w:sz w:val="20"/>
        </w:rPr>
        <w:t> </w:t>
      </w:r>
      <w:r>
        <w:rPr>
          <w:color w:val="231F20"/>
          <w:w w:val="90"/>
          <w:sz w:val="20"/>
        </w:rPr>
        <w:t>married</w:t>
      </w:r>
      <w:r>
        <w:rPr>
          <w:color w:val="231F20"/>
          <w:spacing w:val="-8"/>
          <w:w w:val="90"/>
          <w:sz w:val="20"/>
        </w:rPr>
        <w:t> </w:t>
      </w:r>
      <w:r>
        <w:rPr>
          <w:color w:val="231F20"/>
          <w:w w:val="90"/>
          <w:sz w:val="20"/>
        </w:rPr>
        <w:t>persons,</w:t>
      </w:r>
      <w:r>
        <w:rPr>
          <w:color w:val="231F20"/>
          <w:spacing w:val="-7"/>
          <w:w w:val="90"/>
          <w:sz w:val="20"/>
        </w:rPr>
        <w:t> </w:t>
      </w:r>
      <w:r>
        <w:rPr>
          <w:color w:val="231F20"/>
          <w:w w:val="90"/>
          <w:sz w:val="20"/>
        </w:rPr>
        <w:t>may</w:t>
      </w:r>
      <w:r>
        <w:rPr>
          <w:color w:val="231F20"/>
          <w:spacing w:val="-8"/>
          <w:w w:val="90"/>
          <w:sz w:val="20"/>
        </w:rPr>
        <w:t> </w:t>
      </w:r>
      <w:r>
        <w:rPr>
          <w:color w:val="231F20"/>
          <w:w w:val="90"/>
          <w:sz w:val="20"/>
        </w:rPr>
        <w:t>be</w:t>
      </w:r>
      <w:r>
        <w:rPr>
          <w:color w:val="231F20"/>
          <w:spacing w:val="-7"/>
          <w:w w:val="90"/>
          <w:sz w:val="20"/>
        </w:rPr>
        <w:t> </w:t>
      </w:r>
      <w:r>
        <w:rPr>
          <w:color w:val="231F20"/>
          <w:w w:val="90"/>
          <w:sz w:val="20"/>
        </w:rPr>
        <w:t>with </w:t>
      </w:r>
      <w:r>
        <w:rPr>
          <w:color w:val="231F20"/>
          <w:w w:val="95"/>
          <w:sz w:val="20"/>
        </w:rPr>
        <w:t>their</w:t>
      </w:r>
      <w:r>
        <w:rPr>
          <w:color w:val="231F20"/>
          <w:spacing w:val="-9"/>
          <w:w w:val="95"/>
          <w:sz w:val="20"/>
        </w:rPr>
        <w:t> </w:t>
      </w:r>
      <w:r>
        <w:rPr>
          <w:color w:val="231F20"/>
          <w:w w:val="95"/>
          <w:sz w:val="20"/>
        </w:rPr>
        <w:t>women,</w:t>
      </w:r>
      <w:r>
        <w:rPr>
          <w:color w:val="231F20"/>
          <w:spacing w:val="-9"/>
          <w:w w:val="95"/>
          <w:sz w:val="20"/>
        </w:rPr>
        <w:t> </w:t>
      </w:r>
      <w:r>
        <w:rPr>
          <w:color w:val="231F20"/>
          <w:w w:val="95"/>
          <w:sz w:val="20"/>
        </w:rPr>
        <w:t>may</w:t>
      </w:r>
      <w:r>
        <w:rPr>
          <w:color w:val="231F20"/>
          <w:spacing w:val="-9"/>
          <w:w w:val="95"/>
          <w:sz w:val="20"/>
        </w:rPr>
        <w:t> </w:t>
      </w:r>
      <w:r>
        <w:rPr>
          <w:color w:val="231F20"/>
          <w:w w:val="95"/>
          <w:sz w:val="20"/>
        </w:rPr>
        <w:t>be</w:t>
      </w:r>
      <w:r>
        <w:rPr>
          <w:color w:val="231F20"/>
          <w:spacing w:val="-9"/>
          <w:w w:val="95"/>
          <w:sz w:val="20"/>
        </w:rPr>
        <w:t> </w:t>
      </w:r>
      <w:r>
        <w:rPr>
          <w:color w:val="231F20"/>
          <w:w w:val="95"/>
          <w:sz w:val="20"/>
        </w:rPr>
        <w:t>with</w:t>
      </w:r>
      <w:r>
        <w:rPr>
          <w:color w:val="231F20"/>
          <w:spacing w:val="-9"/>
          <w:w w:val="95"/>
          <w:sz w:val="20"/>
        </w:rPr>
        <w:t> </w:t>
      </w:r>
      <w:r>
        <w:rPr>
          <w:color w:val="231F20"/>
          <w:w w:val="95"/>
          <w:sz w:val="20"/>
        </w:rPr>
        <w:t>their</w:t>
      </w:r>
      <w:r>
        <w:rPr>
          <w:color w:val="231F20"/>
          <w:spacing w:val="-9"/>
          <w:w w:val="95"/>
          <w:sz w:val="20"/>
        </w:rPr>
        <w:t> </w:t>
      </w:r>
      <w:r>
        <w:rPr>
          <w:color w:val="231F20"/>
          <w:w w:val="95"/>
          <w:sz w:val="20"/>
        </w:rPr>
        <w:t>concubines.</w:t>
      </w:r>
      <w:hyperlink w:history="true" w:anchor="_bookmark297">
        <w:r>
          <w:rPr>
            <w:color w:val="231F20"/>
            <w:w w:val="95"/>
            <w:position w:val="7"/>
            <w:sz w:val="11"/>
          </w:rPr>
          <w:t>43</w:t>
        </w:r>
      </w:hyperlink>
    </w:p>
    <w:p>
      <w:pPr>
        <w:pStyle w:val="BodyText"/>
        <w:spacing w:before="7"/>
        <w:jc w:val="left"/>
        <w:rPr>
          <w:sz w:val="20"/>
        </w:rPr>
      </w:pPr>
    </w:p>
    <w:p>
      <w:pPr>
        <w:pStyle w:val="BodyText"/>
        <w:spacing w:line="225" w:lineRule="auto"/>
        <w:ind w:left="118" w:right="112" w:firstLine="238"/>
        <w:rPr>
          <w:sz w:val="12"/>
        </w:rPr>
      </w:pPr>
      <w:r>
        <w:rPr>
          <w:color w:val="231F20"/>
          <w:w w:val="95"/>
        </w:rPr>
        <w:t>The</w:t>
      </w:r>
      <w:r>
        <w:rPr>
          <w:color w:val="231F20"/>
          <w:spacing w:val="-2"/>
          <w:w w:val="95"/>
        </w:rPr>
        <w:t> </w:t>
      </w:r>
      <w:r>
        <w:rPr>
          <w:color w:val="231F20"/>
          <w:w w:val="95"/>
        </w:rPr>
        <w:t>Ganga-Ya-Chibanda,</w:t>
      </w:r>
      <w:r>
        <w:rPr>
          <w:color w:val="231F20"/>
          <w:spacing w:val="-2"/>
          <w:w w:val="95"/>
        </w:rPr>
        <w:t> </w:t>
      </w:r>
      <w:r>
        <w:rPr>
          <w:color w:val="231F20"/>
          <w:w w:val="95"/>
        </w:rPr>
        <w:t>according</w:t>
      </w:r>
      <w:r>
        <w:rPr>
          <w:color w:val="231F20"/>
          <w:spacing w:val="-2"/>
          <w:w w:val="95"/>
        </w:rPr>
        <w:t> </w:t>
      </w:r>
      <w:r>
        <w:rPr>
          <w:color w:val="231F20"/>
          <w:w w:val="95"/>
        </w:rPr>
        <w:t>to</w:t>
      </w:r>
      <w:r>
        <w:rPr>
          <w:color w:val="231F20"/>
          <w:spacing w:val="-2"/>
          <w:w w:val="95"/>
        </w:rPr>
        <w:t> </w:t>
      </w:r>
      <w:r>
        <w:rPr>
          <w:color w:val="231F20"/>
          <w:w w:val="95"/>
        </w:rPr>
        <w:t>the</w:t>
      </w:r>
      <w:r>
        <w:rPr>
          <w:color w:val="231F20"/>
          <w:spacing w:val="-2"/>
          <w:w w:val="95"/>
        </w:rPr>
        <w:t> </w:t>
      </w:r>
      <w:r>
        <w:rPr>
          <w:color w:val="231F20"/>
          <w:w w:val="95"/>
        </w:rPr>
        <w:t>missionary,</w:t>
      </w:r>
      <w:r>
        <w:rPr>
          <w:color w:val="231F20"/>
          <w:spacing w:val="-2"/>
          <w:w w:val="95"/>
        </w:rPr>
        <w:t> </w:t>
      </w:r>
      <w:r>
        <w:rPr>
          <w:color w:val="231F20"/>
          <w:w w:val="95"/>
        </w:rPr>
        <w:t>copulates with</w:t>
      </w:r>
      <w:r>
        <w:rPr>
          <w:color w:val="231F20"/>
          <w:spacing w:val="-11"/>
          <w:w w:val="95"/>
        </w:rPr>
        <w:t> </w:t>
      </w:r>
      <w:r>
        <w:rPr>
          <w:color w:val="231F20"/>
          <w:w w:val="95"/>
        </w:rPr>
        <w:t>married</w:t>
      </w:r>
      <w:r>
        <w:rPr>
          <w:color w:val="231F20"/>
          <w:spacing w:val="-11"/>
          <w:w w:val="95"/>
        </w:rPr>
        <w:t> </w:t>
      </w:r>
      <w:r>
        <w:rPr>
          <w:color w:val="231F20"/>
          <w:w w:val="95"/>
        </w:rPr>
        <w:t>men,</w:t>
      </w:r>
      <w:r>
        <w:rPr>
          <w:color w:val="231F20"/>
          <w:spacing w:val="-11"/>
          <w:w w:val="95"/>
        </w:rPr>
        <w:t> </w:t>
      </w:r>
      <w:r>
        <w:rPr>
          <w:color w:val="231F20"/>
          <w:w w:val="95"/>
        </w:rPr>
        <w:t>their</w:t>
      </w:r>
      <w:r>
        <w:rPr>
          <w:color w:val="231F20"/>
          <w:spacing w:val="-11"/>
          <w:w w:val="95"/>
        </w:rPr>
        <w:t> </w:t>
      </w:r>
      <w:r>
        <w:rPr>
          <w:color w:val="231F20"/>
          <w:w w:val="95"/>
        </w:rPr>
        <w:t>wives,</w:t>
      </w:r>
      <w:r>
        <w:rPr>
          <w:color w:val="231F20"/>
          <w:spacing w:val="-11"/>
          <w:w w:val="95"/>
        </w:rPr>
        <w:t> </w:t>
      </w:r>
      <w:r>
        <w:rPr>
          <w:color w:val="231F20"/>
          <w:w w:val="95"/>
        </w:rPr>
        <w:t>and</w:t>
      </w:r>
      <w:r>
        <w:rPr>
          <w:color w:val="231F20"/>
          <w:spacing w:val="-11"/>
          <w:w w:val="95"/>
        </w:rPr>
        <w:t> </w:t>
      </w:r>
      <w:r>
        <w:rPr>
          <w:color w:val="231F20"/>
          <w:w w:val="95"/>
        </w:rPr>
        <w:t>their</w:t>
      </w:r>
      <w:r>
        <w:rPr>
          <w:color w:val="231F20"/>
          <w:spacing w:val="-11"/>
          <w:w w:val="95"/>
        </w:rPr>
        <w:t> </w:t>
      </w:r>
      <w:r>
        <w:rPr>
          <w:color w:val="231F20"/>
          <w:w w:val="95"/>
        </w:rPr>
        <w:t>concubines.</w:t>
      </w:r>
      <w:r>
        <w:rPr>
          <w:color w:val="231F20"/>
          <w:spacing w:val="-11"/>
          <w:w w:val="95"/>
        </w:rPr>
        <w:t> </w:t>
      </w:r>
      <w:r>
        <w:rPr>
          <w:color w:val="231F20"/>
          <w:w w:val="95"/>
        </w:rPr>
        <w:t>His/her</w:t>
      </w:r>
      <w:r>
        <w:rPr>
          <w:color w:val="231F20"/>
          <w:spacing w:val="-11"/>
          <w:w w:val="95"/>
        </w:rPr>
        <w:t> </w:t>
      </w:r>
      <w:r>
        <w:rPr>
          <w:color w:val="231F20"/>
          <w:w w:val="95"/>
        </w:rPr>
        <w:t>sexual </w:t>
      </w:r>
      <w:r>
        <w:rPr>
          <w:color w:val="231F20"/>
          <w:w w:val="90"/>
        </w:rPr>
        <w:t>appetites know no bounds. From the missionary’s stereotypic demon- </w:t>
      </w:r>
      <w:r>
        <w:rPr>
          <w:color w:val="231F20"/>
          <w:w w:val="95"/>
        </w:rPr>
        <w:t>izing</w:t>
      </w:r>
      <w:r>
        <w:rPr>
          <w:color w:val="231F20"/>
          <w:w w:val="95"/>
        </w:rPr>
        <w:t> and</w:t>
      </w:r>
      <w:r>
        <w:rPr>
          <w:color w:val="231F20"/>
          <w:w w:val="95"/>
        </w:rPr>
        <w:t> sexualizing</w:t>
      </w:r>
      <w:r>
        <w:rPr>
          <w:color w:val="231F20"/>
          <w:w w:val="95"/>
        </w:rPr>
        <w:t> of</w:t>
      </w:r>
      <w:r>
        <w:rPr>
          <w:color w:val="231F20"/>
          <w:w w:val="95"/>
        </w:rPr>
        <w:t> the</w:t>
      </w:r>
      <w:r>
        <w:rPr>
          <w:color w:val="231F20"/>
          <w:w w:val="95"/>
        </w:rPr>
        <w:t> Ganga-Ya-Chibanda,</w:t>
      </w:r>
      <w:r>
        <w:rPr>
          <w:color w:val="231F20"/>
          <w:w w:val="95"/>
        </w:rPr>
        <w:t> we</w:t>
      </w:r>
      <w:r>
        <w:rPr>
          <w:color w:val="231F20"/>
          <w:w w:val="95"/>
        </w:rPr>
        <w:t> get</w:t>
      </w:r>
      <w:r>
        <w:rPr>
          <w:color w:val="231F20"/>
          <w:w w:val="95"/>
        </w:rPr>
        <w:t> the</w:t>
      </w:r>
      <w:r>
        <w:rPr>
          <w:color w:val="231F20"/>
          <w:w w:val="95"/>
        </w:rPr>
        <w:t> sense that</w:t>
      </w:r>
      <w:r>
        <w:rPr>
          <w:color w:val="231F20"/>
          <w:spacing w:val="-6"/>
          <w:w w:val="95"/>
        </w:rPr>
        <w:t> </w:t>
      </w:r>
      <w:r>
        <w:rPr>
          <w:color w:val="231F20"/>
          <w:w w:val="95"/>
        </w:rPr>
        <w:t>this</w:t>
      </w:r>
      <w:r>
        <w:rPr>
          <w:color w:val="231F20"/>
          <w:spacing w:val="-6"/>
          <w:w w:val="95"/>
        </w:rPr>
        <w:t> </w:t>
      </w:r>
      <w:r>
        <w:rPr>
          <w:color w:val="231F20"/>
          <w:w w:val="95"/>
        </w:rPr>
        <w:t>figure</w:t>
      </w:r>
      <w:r>
        <w:rPr>
          <w:color w:val="231F20"/>
          <w:spacing w:val="-6"/>
          <w:w w:val="95"/>
        </w:rPr>
        <w:t> </w:t>
      </w:r>
      <w:r>
        <w:rPr>
          <w:color w:val="231F20"/>
          <w:w w:val="95"/>
        </w:rPr>
        <w:t>had</w:t>
      </w:r>
      <w:r>
        <w:rPr>
          <w:color w:val="231F20"/>
          <w:spacing w:val="-6"/>
          <w:w w:val="95"/>
        </w:rPr>
        <w:t> </w:t>
      </w:r>
      <w:r>
        <w:rPr>
          <w:color w:val="231F20"/>
          <w:w w:val="95"/>
        </w:rPr>
        <w:t>a</w:t>
      </w:r>
      <w:r>
        <w:rPr>
          <w:color w:val="231F20"/>
          <w:spacing w:val="-6"/>
          <w:w w:val="95"/>
        </w:rPr>
        <w:t> </w:t>
      </w:r>
      <w:r>
        <w:rPr>
          <w:color w:val="231F20"/>
          <w:w w:val="95"/>
        </w:rPr>
        <w:t>dual</w:t>
      </w:r>
      <w:r>
        <w:rPr>
          <w:color w:val="231F20"/>
          <w:spacing w:val="-6"/>
          <w:w w:val="95"/>
        </w:rPr>
        <w:t> </w:t>
      </w:r>
      <w:r>
        <w:rPr>
          <w:color w:val="231F20"/>
          <w:w w:val="95"/>
        </w:rPr>
        <w:t>gender</w:t>
      </w:r>
      <w:r>
        <w:rPr>
          <w:color w:val="231F20"/>
          <w:spacing w:val="-6"/>
          <w:w w:val="95"/>
        </w:rPr>
        <w:t> </w:t>
      </w:r>
      <w:r>
        <w:rPr>
          <w:color w:val="231F20"/>
          <w:w w:val="95"/>
        </w:rPr>
        <w:t>role</w:t>
      </w:r>
      <w:r>
        <w:rPr>
          <w:color w:val="231F20"/>
          <w:spacing w:val="-6"/>
          <w:w w:val="95"/>
        </w:rPr>
        <w:t> </w:t>
      </w:r>
      <w:r>
        <w:rPr>
          <w:color w:val="231F20"/>
          <w:w w:val="95"/>
        </w:rPr>
        <w:t>and</w:t>
      </w:r>
      <w:r>
        <w:rPr>
          <w:color w:val="231F20"/>
          <w:spacing w:val="-6"/>
          <w:w w:val="95"/>
        </w:rPr>
        <w:t> </w:t>
      </w:r>
      <w:r>
        <w:rPr>
          <w:color w:val="231F20"/>
          <w:w w:val="95"/>
        </w:rPr>
        <w:t>social</w:t>
      </w:r>
      <w:r>
        <w:rPr>
          <w:color w:val="231F20"/>
          <w:spacing w:val="-6"/>
          <w:w w:val="95"/>
        </w:rPr>
        <w:t> </w:t>
      </w:r>
      <w:r>
        <w:rPr>
          <w:color w:val="231F20"/>
          <w:w w:val="95"/>
        </w:rPr>
        <w:t>function.</w:t>
      </w:r>
      <w:r>
        <w:rPr>
          <w:color w:val="231F20"/>
          <w:spacing w:val="-6"/>
          <w:w w:val="95"/>
        </w:rPr>
        <w:t> </w:t>
      </w:r>
      <w:r>
        <w:rPr>
          <w:color w:val="231F20"/>
          <w:w w:val="95"/>
        </w:rPr>
        <w:t>It</w:t>
      </w:r>
      <w:r>
        <w:rPr>
          <w:color w:val="231F20"/>
          <w:spacing w:val="-6"/>
          <w:w w:val="95"/>
        </w:rPr>
        <w:t> </w:t>
      </w:r>
      <w:r>
        <w:rPr>
          <w:color w:val="231F20"/>
          <w:w w:val="95"/>
        </w:rPr>
        <w:t>is</w:t>
      </w:r>
      <w:r>
        <w:rPr>
          <w:color w:val="231F20"/>
          <w:spacing w:val="-6"/>
          <w:w w:val="95"/>
        </w:rPr>
        <w:t> </w:t>
      </w:r>
      <w:r>
        <w:rPr>
          <w:color w:val="231F20"/>
          <w:w w:val="95"/>
        </w:rPr>
        <w:t>hard </w:t>
      </w:r>
      <w:r>
        <w:rPr>
          <w:color w:val="231F20"/>
          <w:w w:val="90"/>
        </w:rPr>
        <w:t>to surmise from this account whether this person was possessed by a female spirit or inherited his or her responsibilities through the female </w:t>
      </w:r>
      <w:r>
        <w:rPr>
          <w:color w:val="231F20"/>
          <w:w w:val="95"/>
        </w:rPr>
        <w:t>bloodline,</w:t>
      </w:r>
      <w:r>
        <w:rPr>
          <w:color w:val="231F20"/>
          <w:spacing w:val="-11"/>
          <w:w w:val="95"/>
        </w:rPr>
        <w:t> </w:t>
      </w:r>
      <w:r>
        <w:rPr>
          <w:color w:val="231F20"/>
          <w:w w:val="95"/>
        </w:rPr>
        <w:t>but</w:t>
      </w:r>
      <w:r>
        <w:rPr>
          <w:color w:val="231F20"/>
          <w:spacing w:val="-11"/>
          <w:w w:val="95"/>
        </w:rPr>
        <w:t> </w:t>
      </w:r>
      <w:r>
        <w:rPr>
          <w:color w:val="231F20"/>
          <w:w w:val="95"/>
        </w:rPr>
        <w:t>clearly</w:t>
      </w:r>
      <w:r>
        <w:rPr>
          <w:color w:val="231F20"/>
          <w:spacing w:val="-11"/>
          <w:w w:val="95"/>
        </w:rPr>
        <w:t> </w:t>
      </w:r>
      <w:r>
        <w:rPr>
          <w:color w:val="231F20"/>
          <w:w w:val="95"/>
        </w:rPr>
        <w:t>a</w:t>
      </w:r>
      <w:r>
        <w:rPr>
          <w:color w:val="231F20"/>
          <w:spacing w:val="-11"/>
          <w:w w:val="95"/>
        </w:rPr>
        <w:t> </w:t>
      </w:r>
      <w:r>
        <w:rPr>
          <w:color w:val="231F20"/>
          <w:w w:val="95"/>
        </w:rPr>
        <w:t>person</w:t>
      </w:r>
      <w:r>
        <w:rPr>
          <w:color w:val="231F20"/>
          <w:spacing w:val="-11"/>
          <w:w w:val="95"/>
        </w:rPr>
        <w:t> </w:t>
      </w:r>
      <w:r>
        <w:rPr>
          <w:color w:val="231F20"/>
          <w:w w:val="95"/>
        </w:rPr>
        <w:t>enacting</w:t>
      </w:r>
      <w:r>
        <w:rPr>
          <w:color w:val="231F20"/>
          <w:spacing w:val="-11"/>
          <w:w w:val="95"/>
        </w:rPr>
        <w:t> </w:t>
      </w:r>
      <w:r>
        <w:rPr>
          <w:color w:val="231F20"/>
          <w:w w:val="95"/>
        </w:rPr>
        <w:t>this</w:t>
      </w:r>
      <w:r>
        <w:rPr>
          <w:color w:val="231F20"/>
          <w:spacing w:val="-11"/>
          <w:w w:val="95"/>
        </w:rPr>
        <w:t> </w:t>
      </w:r>
      <w:r>
        <w:rPr>
          <w:color w:val="231F20"/>
          <w:w w:val="95"/>
        </w:rPr>
        <w:t>social</w:t>
      </w:r>
      <w:r>
        <w:rPr>
          <w:color w:val="231F20"/>
          <w:spacing w:val="-11"/>
          <w:w w:val="95"/>
        </w:rPr>
        <w:t> </w:t>
      </w:r>
      <w:r>
        <w:rPr>
          <w:color w:val="231F20"/>
          <w:w w:val="95"/>
        </w:rPr>
        <w:t>function</w:t>
      </w:r>
      <w:r>
        <w:rPr>
          <w:color w:val="231F20"/>
          <w:spacing w:val="-11"/>
          <w:w w:val="95"/>
        </w:rPr>
        <w:t> </w:t>
      </w:r>
      <w:r>
        <w:rPr>
          <w:color w:val="231F20"/>
          <w:w w:val="95"/>
        </w:rPr>
        <w:t>reflected </w:t>
      </w:r>
      <w:r>
        <w:rPr>
          <w:color w:val="231F20"/>
          <w:w w:val="90"/>
        </w:rPr>
        <w:t>spiritual/ancestral</w:t>
      </w:r>
      <w:r>
        <w:rPr>
          <w:color w:val="231F20"/>
          <w:spacing w:val="-9"/>
          <w:w w:val="90"/>
        </w:rPr>
        <w:t> </w:t>
      </w:r>
      <w:r>
        <w:rPr>
          <w:color w:val="231F20"/>
          <w:w w:val="90"/>
        </w:rPr>
        <w:t>affiliations.</w:t>
      </w:r>
      <w:r>
        <w:rPr>
          <w:color w:val="231F20"/>
          <w:spacing w:val="-8"/>
          <w:w w:val="90"/>
        </w:rPr>
        <w:t> </w:t>
      </w:r>
      <w:r>
        <w:rPr>
          <w:color w:val="231F20"/>
          <w:w w:val="90"/>
        </w:rPr>
        <w:t>In</w:t>
      </w:r>
      <w:r>
        <w:rPr>
          <w:color w:val="231F20"/>
          <w:spacing w:val="-8"/>
          <w:w w:val="90"/>
        </w:rPr>
        <w:t> </w:t>
      </w:r>
      <w:r>
        <w:rPr>
          <w:color w:val="231F20"/>
          <w:w w:val="90"/>
        </w:rPr>
        <w:t>many</w:t>
      </w:r>
      <w:r>
        <w:rPr>
          <w:color w:val="231F20"/>
          <w:spacing w:val="-8"/>
          <w:w w:val="90"/>
        </w:rPr>
        <w:t> </w:t>
      </w:r>
      <w:r>
        <w:rPr>
          <w:color w:val="231F20"/>
          <w:w w:val="90"/>
        </w:rPr>
        <w:t>western</w:t>
      </w:r>
      <w:r>
        <w:rPr>
          <w:color w:val="231F20"/>
          <w:spacing w:val="-9"/>
          <w:w w:val="90"/>
        </w:rPr>
        <w:t> </w:t>
      </w:r>
      <w:r>
        <w:rPr>
          <w:color w:val="231F20"/>
          <w:w w:val="90"/>
        </w:rPr>
        <w:t>and</w:t>
      </w:r>
      <w:r>
        <w:rPr>
          <w:color w:val="231F20"/>
          <w:spacing w:val="-8"/>
          <w:w w:val="90"/>
        </w:rPr>
        <w:t> </w:t>
      </w:r>
      <w:r>
        <w:rPr>
          <w:color w:val="231F20"/>
          <w:w w:val="90"/>
        </w:rPr>
        <w:t>central</w:t>
      </w:r>
      <w:r>
        <w:rPr>
          <w:color w:val="231F20"/>
          <w:spacing w:val="-8"/>
          <w:w w:val="90"/>
        </w:rPr>
        <w:t> </w:t>
      </w:r>
      <w:r>
        <w:rPr>
          <w:color w:val="231F20"/>
          <w:w w:val="90"/>
        </w:rPr>
        <w:t>African</w:t>
      </w:r>
      <w:r>
        <w:rPr>
          <w:color w:val="231F20"/>
          <w:spacing w:val="-8"/>
          <w:w w:val="90"/>
        </w:rPr>
        <w:t> </w:t>
      </w:r>
      <w:r>
        <w:rPr>
          <w:color w:val="231F20"/>
          <w:w w:val="90"/>
        </w:rPr>
        <w:t>cul- tures, the Grandmother (as the embodiment of the institution of moth- erhood) was a respected and feared person. This woman could elevate </w:t>
      </w:r>
      <w:r>
        <w:rPr>
          <w:color w:val="231F20"/>
          <w:spacing w:val="-2"/>
        </w:rPr>
        <w:t>or</w:t>
      </w:r>
      <w:r>
        <w:rPr>
          <w:color w:val="231F20"/>
          <w:spacing w:val="-11"/>
        </w:rPr>
        <w:t> </w:t>
      </w:r>
      <w:r>
        <w:rPr>
          <w:color w:val="231F20"/>
          <w:spacing w:val="-2"/>
        </w:rPr>
        <w:t>erode</w:t>
      </w:r>
      <w:r>
        <w:rPr>
          <w:color w:val="231F20"/>
          <w:spacing w:val="-11"/>
        </w:rPr>
        <w:t> </w:t>
      </w:r>
      <w:r>
        <w:rPr>
          <w:color w:val="231F20"/>
          <w:spacing w:val="-2"/>
        </w:rPr>
        <w:t>the</w:t>
      </w:r>
      <w:r>
        <w:rPr>
          <w:color w:val="231F20"/>
          <w:spacing w:val="-11"/>
        </w:rPr>
        <w:t> </w:t>
      </w:r>
      <w:r>
        <w:rPr>
          <w:color w:val="231F20"/>
          <w:spacing w:val="-2"/>
        </w:rPr>
        <w:t>moral</w:t>
      </w:r>
      <w:r>
        <w:rPr>
          <w:color w:val="231F20"/>
          <w:spacing w:val="-11"/>
        </w:rPr>
        <w:t> </w:t>
      </w:r>
      <w:r>
        <w:rPr>
          <w:color w:val="231F20"/>
          <w:spacing w:val="-2"/>
        </w:rPr>
        <w:t>and</w:t>
      </w:r>
      <w:r>
        <w:rPr>
          <w:color w:val="231F20"/>
          <w:spacing w:val="-11"/>
        </w:rPr>
        <w:t> </w:t>
      </w:r>
      <w:r>
        <w:rPr>
          <w:color w:val="231F20"/>
          <w:spacing w:val="-2"/>
        </w:rPr>
        <w:t>material</w:t>
      </w:r>
      <w:r>
        <w:rPr>
          <w:color w:val="231F20"/>
          <w:spacing w:val="-11"/>
        </w:rPr>
        <w:t> </w:t>
      </w:r>
      <w:r>
        <w:rPr>
          <w:color w:val="231F20"/>
          <w:spacing w:val="-2"/>
        </w:rPr>
        <w:t>foundations</w:t>
      </w:r>
      <w:r>
        <w:rPr>
          <w:color w:val="231F20"/>
          <w:spacing w:val="-11"/>
        </w:rPr>
        <w:t> </w:t>
      </w:r>
      <w:r>
        <w:rPr>
          <w:color w:val="231F20"/>
          <w:spacing w:val="-2"/>
        </w:rPr>
        <w:t>of</w:t>
      </w:r>
      <w:r>
        <w:rPr>
          <w:color w:val="231F20"/>
          <w:spacing w:val="-11"/>
        </w:rPr>
        <w:t> </w:t>
      </w:r>
      <w:r>
        <w:rPr>
          <w:color w:val="231F20"/>
          <w:spacing w:val="-2"/>
        </w:rPr>
        <w:t>a</w:t>
      </w:r>
      <w:r>
        <w:rPr>
          <w:color w:val="231F20"/>
          <w:spacing w:val="-11"/>
        </w:rPr>
        <w:t> </w:t>
      </w:r>
      <w:r>
        <w:rPr>
          <w:color w:val="231F20"/>
          <w:spacing w:val="-2"/>
        </w:rPr>
        <w:t>community.</w:t>
      </w:r>
      <w:r>
        <w:rPr>
          <w:color w:val="231F20"/>
          <w:spacing w:val="-11"/>
        </w:rPr>
        <w:t> </w:t>
      </w:r>
      <w:r>
        <w:rPr>
          <w:color w:val="231F20"/>
          <w:spacing w:val="-2"/>
        </w:rPr>
        <w:t>The </w:t>
      </w:r>
      <w:r>
        <w:rPr>
          <w:color w:val="231F20"/>
          <w:w w:val="90"/>
        </w:rPr>
        <w:t>grandmother—at</w:t>
      </w:r>
      <w:r>
        <w:rPr>
          <w:color w:val="231F20"/>
          <w:spacing w:val="-9"/>
          <w:w w:val="90"/>
        </w:rPr>
        <w:t> </w:t>
      </w:r>
      <w:r>
        <w:rPr>
          <w:color w:val="231F20"/>
          <w:w w:val="90"/>
        </w:rPr>
        <w:t>the</w:t>
      </w:r>
      <w:r>
        <w:rPr>
          <w:color w:val="231F20"/>
          <w:spacing w:val="-8"/>
          <w:w w:val="90"/>
        </w:rPr>
        <w:t> </w:t>
      </w:r>
      <w:r>
        <w:rPr>
          <w:color w:val="231F20"/>
          <w:w w:val="90"/>
        </w:rPr>
        <w:t>level</w:t>
      </w:r>
      <w:r>
        <w:rPr>
          <w:color w:val="231F20"/>
          <w:spacing w:val="-8"/>
          <w:w w:val="90"/>
        </w:rPr>
        <w:t> </w:t>
      </w:r>
      <w:r>
        <w:rPr>
          <w:color w:val="231F20"/>
          <w:w w:val="90"/>
        </w:rPr>
        <w:t>of</w:t>
      </w:r>
      <w:r>
        <w:rPr>
          <w:color w:val="231F20"/>
          <w:spacing w:val="-8"/>
          <w:w w:val="90"/>
        </w:rPr>
        <w:t> </w:t>
      </w:r>
      <w:r>
        <w:rPr>
          <w:color w:val="231F20"/>
          <w:w w:val="90"/>
        </w:rPr>
        <w:t>womb</w:t>
      </w:r>
      <w:r>
        <w:rPr>
          <w:color w:val="231F20"/>
          <w:spacing w:val="-9"/>
          <w:w w:val="90"/>
        </w:rPr>
        <w:t> </w:t>
      </w:r>
      <w:r>
        <w:rPr>
          <w:color w:val="231F20"/>
          <w:w w:val="90"/>
        </w:rPr>
        <w:t>and</w:t>
      </w:r>
      <w:r>
        <w:rPr>
          <w:color w:val="231F20"/>
          <w:spacing w:val="-8"/>
          <w:w w:val="90"/>
        </w:rPr>
        <w:t> </w:t>
      </w:r>
      <w:r>
        <w:rPr>
          <w:color w:val="231F20"/>
          <w:w w:val="90"/>
        </w:rPr>
        <w:t>social</w:t>
      </w:r>
      <w:r>
        <w:rPr>
          <w:color w:val="231F20"/>
          <w:spacing w:val="-8"/>
          <w:w w:val="90"/>
        </w:rPr>
        <w:t> </w:t>
      </w:r>
      <w:r>
        <w:rPr>
          <w:color w:val="231F20"/>
          <w:w w:val="90"/>
        </w:rPr>
        <w:t>regeneration—mediated between the human community and the ancestral maternal legacies of </w:t>
      </w:r>
      <w:r>
        <w:rPr>
          <w:color w:val="231F20"/>
        </w:rPr>
        <w:t>the</w:t>
      </w:r>
      <w:r>
        <w:rPr>
          <w:color w:val="231F20"/>
          <w:spacing w:val="-7"/>
        </w:rPr>
        <w:t> </w:t>
      </w:r>
      <w:r>
        <w:rPr>
          <w:color w:val="231F20"/>
        </w:rPr>
        <w:t>clan</w:t>
      </w:r>
      <w:r>
        <w:rPr>
          <w:color w:val="231F20"/>
          <w:spacing w:val="-8"/>
        </w:rPr>
        <w:t> </w:t>
      </w:r>
      <w:r>
        <w:rPr>
          <w:color w:val="231F20"/>
        </w:rPr>
        <w:t>or</w:t>
      </w:r>
      <w:r>
        <w:rPr>
          <w:color w:val="231F20"/>
          <w:spacing w:val="-8"/>
        </w:rPr>
        <w:t> </w:t>
      </w:r>
      <w:r>
        <w:rPr>
          <w:color w:val="231F20"/>
        </w:rPr>
        <w:t>group.</w:t>
      </w:r>
      <w:hyperlink w:history="true" w:anchor="_bookmark297">
        <w:r>
          <w:rPr>
            <w:color w:val="231F20"/>
            <w:position w:val="7"/>
            <w:sz w:val="12"/>
          </w:rPr>
          <w:t>44</w:t>
        </w:r>
      </w:hyperlink>
    </w:p>
    <w:p>
      <w:pPr>
        <w:pStyle w:val="BodyText"/>
        <w:spacing w:line="225" w:lineRule="auto"/>
        <w:ind w:left="118" w:right="112" w:firstLine="238"/>
      </w:pPr>
      <w:r>
        <w:rPr>
          <w:color w:val="231F20"/>
          <w:w w:val="95"/>
        </w:rPr>
        <w:t>The</w:t>
      </w:r>
      <w:r>
        <w:rPr>
          <w:color w:val="231F20"/>
          <w:w w:val="95"/>
        </w:rPr>
        <w:t> Jesuit</w:t>
      </w:r>
      <w:r>
        <w:rPr>
          <w:color w:val="231F20"/>
          <w:w w:val="95"/>
        </w:rPr>
        <w:t> priest</w:t>
      </w:r>
      <w:r>
        <w:rPr>
          <w:color w:val="231F20"/>
          <w:w w:val="95"/>
        </w:rPr>
        <w:t> translates</w:t>
      </w:r>
      <w:r>
        <w:rPr>
          <w:color w:val="231F20"/>
          <w:w w:val="95"/>
        </w:rPr>
        <w:t> gender</w:t>
      </w:r>
      <w:r>
        <w:rPr>
          <w:color w:val="231F20"/>
          <w:w w:val="95"/>
        </w:rPr>
        <w:t> variance</w:t>
      </w:r>
      <w:r>
        <w:rPr>
          <w:color w:val="231F20"/>
          <w:w w:val="95"/>
        </w:rPr>
        <w:t> into</w:t>
      </w:r>
      <w:r>
        <w:rPr>
          <w:color w:val="231F20"/>
          <w:w w:val="95"/>
        </w:rPr>
        <w:t> a</w:t>
      </w:r>
      <w:r>
        <w:rPr>
          <w:color w:val="231F20"/>
          <w:w w:val="95"/>
        </w:rPr>
        <w:t> sexually</w:t>
      </w:r>
      <w:r>
        <w:rPr>
          <w:color w:val="231F20"/>
          <w:w w:val="95"/>
        </w:rPr>
        <w:t> licen- </w:t>
      </w:r>
      <w:r>
        <w:rPr>
          <w:color w:val="231F20"/>
          <w:w w:val="90"/>
        </w:rPr>
        <w:t>tious</w:t>
      </w:r>
      <w:r>
        <w:rPr>
          <w:color w:val="231F20"/>
          <w:spacing w:val="-1"/>
          <w:w w:val="90"/>
        </w:rPr>
        <w:t> </w:t>
      </w:r>
      <w:r>
        <w:rPr>
          <w:color w:val="231F20"/>
          <w:w w:val="90"/>
        </w:rPr>
        <w:t>act.</w:t>
      </w:r>
      <w:r>
        <w:rPr>
          <w:color w:val="231F20"/>
          <w:spacing w:val="-1"/>
          <w:w w:val="90"/>
        </w:rPr>
        <w:t> </w:t>
      </w:r>
      <w:r>
        <w:rPr>
          <w:color w:val="231F20"/>
          <w:w w:val="90"/>
        </w:rPr>
        <w:t>The</w:t>
      </w:r>
      <w:r>
        <w:rPr>
          <w:color w:val="231F20"/>
          <w:spacing w:val="-1"/>
          <w:w w:val="90"/>
        </w:rPr>
        <w:t> </w:t>
      </w:r>
      <w:r>
        <w:rPr>
          <w:color w:val="231F20"/>
          <w:w w:val="90"/>
        </w:rPr>
        <w:t>priest</w:t>
      </w:r>
      <w:r>
        <w:rPr>
          <w:color w:val="231F20"/>
          <w:spacing w:val="-1"/>
          <w:w w:val="90"/>
        </w:rPr>
        <w:t> </w:t>
      </w:r>
      <w:r>
        <w:rPr>
          <w:color w:val="231F20"/>
          <w:w w:val="90"/>
        </w:rPr>
        <w:t>links</w:t>
      </w:r>
      <w:r>
        <w:rPr>
          <w:color w:val="231F20"/>
          <w:spacing w:val="-1"/>
          <w:w w:val="90"/>
        </w:rPr>
        <w:t> </w:t>
      </w:r>
      <w:r>
        <w:rPr>
          <w:color w:val="231F20"/>
          <w:w w:val="90"/>
        </w:rPr>
        <w:t>the</w:t>
      </w:r>
      <w:r>
        <w:rPr>
          <w:color w:val="231F20"/>
          <w:spacing w:val="-1"/>
          <w:w w:val="90"/>
        </w:rPr>
        <w:t> </w:t>
      </w:r>
      <w:r>
        <w:rPr>
          <w:color w:val="231F20"/>
          <w:w w:val="90"/>
        </w:rPr>
        <w:t>Ganga-Ya-Chibanda’s</w:t>
      </w:r>
      <w:r>
        <w:rPr>
          <w:color w:val="231F20"/>
          <w:spacing w:val="-1"/>
          <w:w w:val="90"/>
        </w:rPr>
        <w:t> </w:t>
      </w:r>
      <w:r>
        <w:rPr>
          <w:color w:val="231F20"/>
          <w:w w:val="90"/>
        </w:rPr>
        <w:t>role</w:t>
      </w:r>
      <w:r>
        <w:rPr>
          <w:color w:val="231F20"/>
          <w:spacing w:val="-1"/>
          <w:w w:val="90"/>
        </w:rPr>
        <w:t> </w:t>
      </w:r>
      <w:r>
        <w:rPr>
          <w:color w:val="231F20"/>
          <w:w w:val="90"/>
        </w:rPr>
        <w:t>of</w:t>
      </w:r>
      <w:r>
        <w:rPr>
          <w:color w:val="231F20"/>
          <w:spacing w:val="-1"/>
          <w:w w:val="90"/>
        </w:rPr>
        <w:t> </w:t>
      </w:r>
      <w:r>
        <w:rPr>
          <w:color w:val="231F20"/>
          <w:w w:val="90"/>
        </w:rPr>
        <w:t>keeping</w:t>
      </w:r>
      <w:r>
        <w:rPr>
          <w:color w:val="231F20"/>
          <w:spacing w:val="-1"/>
          <w:w w:val="90"/>
        </w:rPr>
        <w:t> </w:t>
      </w:r>
      <w:r>
        <w:rPr>
          <w:color w:val="231F20"/>
          <w:w w:val="90"/>
        </w:rPr>
        <w:t>the </w:t>
      </w:r>
      <w:r>
        <w:rPr>
          <w:color w:val="231F20"/>
          <w:w w:val="95"/>
        </w:rPr>
        <w:t>ancestral</w:t>
      </w:r>
      <w:r>
        <w:rPr>
          <w:color w:val="231F20"/>
          <w:spacing w:val="-11"/>
          <w:w w:val="95"/>
        </w:rPr>
        <w:t> </w:t>
      </w:r>
      <w:r>
        <w:rPr>
          <w:color w:val="231F20"/>
          <w:w w:val="95"/>
        </w:rPr>
        <w:t>shrines</w:t>
      </w:r>
      <w:r>
        <w:rPr>
          <w:color w:val="231F20"/>
          <w:spacing w:val="-11"/>
          <w:w w:val="95"/>
        </w:rPr>
        <w:t> </w:t>
      </w:r>
      <w:r>
        <w:rPr>
          <w:color w:val="231F20"/>
          <w:w w:val="95"/>
        </w:rPr>
        <w:t>and</w:t>
      </w:r>
      <w:r>
        <w:rPr>
          <w:color w:val="231F20"/>
          <w:spacing w:val="-11"/>
          <w:w w:val="95"/>
        </w:rPr>
        <w:t> </w:t>
      </w:r>
      <w:r>
        <w:rPr>
          <w:color w:val="231F20"/>
          <w:w w:val="95"/>
        </w:rPr>
        <w:t>presiding</w:t>
      </w:r>
      <w:r>
        <w:rPr>
          <w:color w:val="231F20"/>
          <w:spacing w:val="-11"/>
          <w:w w:val="95"/>
        </w:rPr>
        <w:t> </w:t>
      </w:r>
      <w:r>
        <w:rPr>
          <w:color w:val="231F20"/>
          <w:w w:val="95"/>
        </w:rPr>
        <w:t>over</w:t>
      </w:r>
      <w:r>
        <w:rPr>
          <w:color w:val="231F20"/>
          <w:spacing w:val="-11"/>
          <w:w w:val="95"/>
        </w:rPr>
        <w:t> </w:t>
      </w:r>
      <w:r>
        <w:rPr>
          <w:color w:val="231F20"/>
          <w:w w:val="95"/>
        </w:rPr>
        <w:t>ancestral</w:t>
      </w:r>
      <w:r>
        <w:rPr>
          <w:color w:val="231F20"/>
          <w:spacing w:val="-11"/>
          <w:w w:val="95"/>
        </w:rPr>
        <w:t> </w:t>
      </w:r>
      <w:r>
        <w:rPr>
          <w:color w:val="231F20"/>
          <w:w w:val="95"/>
        </w:rPr>
        <w:t>practices</w:t>
      </w:r>
      <w:r>
        <w:rPr>
          <w:color w:val="231F20"/>
          <w:spacing w:val="-11"/>
          <w:w w:val="95"/>
        </w:rPr>
        <w:t> </w:t>
      </w:r>
      <w:r>
        <w:rPr>
          <w:color w:val="231F20"/>
          <w:w w:val="95"/>
        </w:rPr>
        <w:t>with</w:t>
      </w:r>
      <w:r>
        <w:rPr>
          <w:color w:val="231F20"/>
          <w:spacing w:val="-11"/>
          <w:w w:val="95"/>
        </w:rPr>
        <w:t> </w:t>
      </w:r>
      <w:r>
        <w:rPr>
          <w:color w:val="231F20"/>
          <w:w w:val="95"/>
        </w:rPr>
        <w:t>demon </w:t>
      </w:r>
      <w:r>
        <w:rPr>
          <w:color w:val="231F20"/>
          <w:w w:val="90"/>
        </w:rPr>
        <w:t>servitude,</w:t>
      </w:r>
      <w:r>
        <w:rPr>
          <w:color w:val="231F20"/>
          <w:spacing w:val="29"/>
        </w:rPr>
        <w:t> </w:t>
      </w:r>
      <w:r>
        <w:rPr>
          <w:color w:val="231F20"/>
          <w:w w:val="90"/>
        </w:rPr>
        <w:t>impurity,</w:t>
      </w:r>
      <w:r>
        <w:rPr>
          <w:color w:val="231F20"/>
          <w:spacing w:val="29"/>
        </w:rPr>
        <w:t> </w:t>
      </w:r>
      <w:r>
        <w:rPr>
          <w:color w:val="231F20"/>
          <w:w w:val="90"/>
        </w:rPr>
        <w:t>and,</w:t>
      </w:r>
      <w:r>
        <w:rPr>
          <w:color w:val="231F20"/>
          <w:spacing w:val="29"/>
        </w:rPr>
        <w:t> </w:t>
      </w:r>
      <w:r>
        <w:rPr>
          <w:color w:val="231F20"/>
          <w:w w:val="90"/>
        </w:rPr>
        <w:t>by</w:t>
      </w:r>
      <w:r>
        <w:rPr>
          <w:color w:val="231F20"/>
          <w:spacing w:val="30"/>
        </w:rPr>
        <w:t> </w:t>
      </w:r>
      <w:r>
        <w:rPr>
          <w:color w:val="231F20"/>
          <w:w w:val="90"/>
        </w:rPr>
        <w:t>extension,</w:t>
      </w:r>
      <w:r>
        <w:rPr>
          <w:color w:val="231F20"/>
          <w:spacing w:val="29"/>
        </w:rPr>
        <w:t> </w:t>
      </w:r>
      <w:r>
        <w:rPr>
          <w:color w:val="231F20"/>
          <w:w w:val="90"/>
        </w:rPr>
        <w:t>the</w:t>
      </w:r>
      <w:r>
        <w:rPr>
          <w:color w:val="231F20"/>
          <w:spacing w:val="29"/>
        </w:rPr>
        <w:t> </w:t>
      </w:r>
      <w:r>
        <w:rPr>
          <w:color w:val="231F20"/>
          <w:w w:val="90"/>
        </w:rPr>
        <w:t>impurity</w:t>
      </w:r>
      <w:r>
        <w:rPr>
          <w:color w:val="231F20"/>
          <w:spacing w:val="29"/>
        </w:rPr>
        <w:t> </w:t>
      </w:r>
      <w:r>
        <w:rPr>
          <w:color w:val="231F20"/>
          <w:w w:val="90"/>
        </w:rPr>
        <w:t>of</w:t>
      </w:r>
      <w:r>
        <w:rPr>
          <w:color w:val="231F20"/>
          <w:spacing w:val="30"/>
        </w:rPr>
        <w:t> </w:t>
      </w:r>
      <w:r>
        <w:rPr>
          <w:color w:val="231F20"/>
          <w:w w:val="90"/>
        </w:rPr>
        <w:t>same-</w:t>
      </w:r>
      <w:r>
        <w:rPr>
          <w:color w:val="231F20"/>
          <w:spacing w:val="-2"/>
          <w:w w:val="90"/>
        </w:rPr>
        <w:t>sexual</w:t>
      </w:r>
    </w:p>
    <w:p>
      <w:pPr>
        <w:spacing w:after="0" w:line="225" w:lineRule="auto"/>
        <w:sectPr>
          <w:pgSz w:w="7710" w:h="12270"/>
          <w:pgMar w:header="668" w:footer="0" w:top="1100" w:bottom="280" w:left="620" w:right="640"/>
        </w:sectPr>
      </w:pPr>
    </w:p>
    <w:p>
      <w:pPr>
        <w:pStyle w:val="BodyText"/>
        <w:spacing w:line="225" w:lineRule="auto" w:before="89"/>
        <w:ind w:left="113" w:right="117"/>
        <w:rPr>
          <w:sz w:val="12"/>
        </w:rPr>
      </w:pPr>
      <w:bookmarkStart w:name="_bookmark240" w:id="252"/>
      <w:bookmarkEnd w:id="252"/>
      <w:r>
        <w:rPr/>
      </w:r>
      <w:r>
        <w:rPr>
          <w:color w:val="231F20"/>
          <w:w w:val="90"/>
        </w:rPr>
        <w:t>and</w:t>
      </w:r>
      <w:r>
        <w:rPr>
          <w:color w:val="231F20"/>
          <w:spacing w:val="-9"/>
          <w:w w:val="90"/>
        </w:rPr>
        <w:t> </w:t>
      </w:r>
      <w:r>
        <w:rPr>
          <w:color w:val="231F20"/>
          <w:w w:val="90"/>
        </w:rPr>
        <w:t>heterosexual</w:t>
      </w:r>
      <w:r>
        <w:rPr>
          <w:color w:val="231F20"/>
          <w:spacing w:val="-8"/>
          <w:w w:val="90"/>
        </w:rPr>
        <w:t> </w:t>
      </w:r>
      <w:r>
        <w:rPr>
          <w:color w:val="231F20"/>
          <w:w w:val="90"/>
        </w:rPr>
        <w:t>acts.</w:t>
      </w:r>
      <w:r>
        <w:rPr>
          <w:color w:val="231F20"/>
          <w:spacing w:val="-8"/>
          <w:w w:val="90"/>
        </w:rPr>
        <w:t> </w:t>
      </w:r>
      <w:r>
        <w:rPr>
          <w:color w:val="231F20"/>
          <w:w w:val="90"/>
        </w:rPr>
        <w:t>The</w:t>
      </w:r>
      <w:r>
        <w:rPr>
          <w:color w:val="231F20"/>
          <w:spacing w:val="-8"/>
          <w:w w:val="90"/>
        </w:rPr>
        <w:t> </w:t>
      </w:r>
      <w:r>
        <w:rPr>
          <w:color w:val="231F20"/>
          <w:w w:val="90"/>
        </w:rPr>
        <w:t>Jesuit</w:t>
      </w:r>
      <w:r>
        <w:rPr>
          <w:color w:val="231F20"/>
          <w:spacing w:val="-9"/>
          <w:w w:val="90"/>
        </w:rPr>
        <w:t> </w:t>
      </w:r>
      <w:r>
        <w:rPr>
          <w:color w:val="231F20"/>
          <w:w w:val="90"/>
        </w:rPr>
        <w:t>priest’s</w:t>
      </w:r>
      <w:r>
        <w:rPr>
          <w:color w:val="231F20"/>
          <w:spacing w:val="-8"/>
          <w:w w:val="90"/>
        </w:rPr>
        <w:t> </w:t>
      </w:r>
      <w:r>
        <w:rPr>
          <w:color w:val="231F20"/>
          <w:w w:val="90"/>
        </w:rPr>
        <w:t>sexualization</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Ganga-Ya- Chibanda</w:t>
      </w:r>
      <w:r>
        <w:rPr>
          <w:color w:val="231F20"/>
          <w:spacing w:val="-1"/>
          <w:w w:val="90"/>
        </w:rPr>
        <w:t> </w:t>
      </w:r>
      <w:r>
        <w:rPr>
          <w:color w:val="231F20"/>
          <w:w w:val="90"/>
        </w:rPr>
        <w:t>coincided</w:t>
      </w:r>
      <w:r>
        <w:rPr>
          <w:color w:val="231F20"/>
          <w:spacing w:val="-1"/>
          <w:w w:val="90"/>
        </w:rPr>
        <w:t> </w:t>
      </w:r>
      <w:r>
        <w:rPr>
          <w:color w:val="231F20"/>
          <w:w w:val="90"/>
        </w:rPr>
        <w:t>with</w:t>
      </w:r>
      <w:r>
        <w:rPr>
          <w:color w:val="231F20"/>
          <w:spacing w:val="-1"/>
          <w:w w:val="90"/>
        </w:rPr>
        <w:t> </w:t>
      </w:r>
      <w:r>
        <w:rPr>
          <w:color w:val="231F20"/>
          <w:w w:val="90"/>
        </w:rPr>
        <w:t>French</w:t>
      </w:r>
      <w:r>
        <w:rPr>
          <w:color w:val="231F20"/>
          <w:spacing w:val="-1"/>
          <w:w w:val="90"/>
        </w:rPr>
        <w:t> </w:t>
      </w:r>
      <w:r>
        <w:rPr>
          <w:color w:val="231F20"/>
          <w:w w:val="90"/>
        </w:rPr>
        <w:t>interests</w:t>
      </w:r>
      <w:r>
        <w:rPr>
          <w:color w:val="231F20"/>
          <w:spacing w:val="-1"/>
          <w:w w:val="90"/>
        </w:rPr>
        <w:t> </w:t>
      </w:r>
      <w:r>
        <w:rPr>
          <w:color w:val="231F20"/>
          <w:w w:val="90"/>
        </w:rPr>
        <w:t>in</w:t>
      </w:r>
      <w:r>
        <w:rPr>
          <w:color w:val="231F20"/>
          <w:spacing w:val="-1"/>
          <w:w w:val="90"/>
        </w:rPr>
        <w:t> </w:t>
      </w:r>
      <w:r>
        <w:rPr>
          <w:color w:val="231F20"/>
          <w:w w:val="90"/>
        </w:rPr>
        <w:t>land,</w:t>
      </w:r>
      <w:r>
        <w:rPr>
          <w:color w:val="231F20"/>
          <w:spacing w:val="-1"/>
          <w:w w:val="90"/>
        </w:rPr>
        <w:t> </w:t>
      </w:r>
      <w:r>
        <w:rPr>
          <w:color w:val="231F20"/>
          <w:w w:val="90"/>
        </w:rPr>
        <w:t>minerals,</w:t>
      </w:r>
      <w:r>
        <w:rPr>
          <w:color w:val="231F20"/>
          <w:spacing w:val="-1"/>
          <w:w w:val="90"/>
        </w:rPr>
        <w:t> </w:t>
      </w:r>
      <w:r>
        <w:rPr>
          <w:color w:val="231F20"/>
          <w:w w:val="90"/>
        </w:rPr>
        <w:t>and</w:t>
      </w:r>
      <w:r>
        <w:rPr>
          <w:color w:val="231F20"/>
          <w:spacing w:val="-1"/>
          <w:w w:val="90"/>
        </w:rPr>
        <w:t> </w:t>
      </w:r>
      <w:r>
        <w:rPr>
          <w:color w:val="231F20"/>
          <w:w w:val="90"/>
        </w:rPr>
        <w:t>slaves </w:t>
      </w:r>
      <w:r>
        <w:rPr>
          <w:color w:val="231F20"/>
          <w:spacing w:val="-2"/>
          <w:w w:val="95"/>
        </w:rPr>
        <w:t>during</w:t>
      </w:r>
      <w:r>
        <w:rPr>
          <w:color w:val="231F20"/>
          <w:spacing w:val="-8"/>
          <w:w w:val="95"/>
        </w:rPr>
        <w:t> </w:t>
      </w:r>
      <w:r>
        <w:rPr>
          <w:color w:val="231F20"/>
          <w:spacing w:val="-2"/>
          <w:w w:val="95"/>
        </w:rPr>
        <w:t>this</w:t>
      </w:r>
      <w:r>
        <w:rPr>
          <w:color w:val="231F20"/>
          <w:spacing w:val="-8"/>
          <w:w w:val="95"/>
        </w:rPr>
        <w:t> </w:t>
      </w:r>
      <w:r>
        <w:rPr>
          <w:color w:val="231F20"/>
          <w:spacing w:val="-2"/>
          <w:w w:val="95"/>
        </w:rPr>
        <w:t>time</w:t>
      </w:r>
      <w:r>
        <w:rPr>
          <w:color w:val="231F20"/>
          <w:spacing w:val="-8"/>
          <w:w w:val="95"/>
        </w:rPr>
        <w:t> </w:t>
      </w:r>
      <w:r>
        <w:rPr>
          <w:color w:val="231F20"/>
          <w:spacing w:val="-2"/>
          <w:w w:val="95"/>
        </w:rPr>
        <w:t>period.</w:t>
      </w:r>
      <w:r>
        <w:rPr>
          <w:color w:val="231F20"/>
          <w:spacing w:val="-8"/>
          <w:w w:val="95"/>
        </w:rPr>
        <w:t> </w:t>
      </w:r>
      <w:r>
        <w:rPr>
          <w:color w:val="231F20"/>
          <w:spacing w:val="-2"/>
          <w:w w:val="95"/>
        </w:rPr>
        <w:t>His</w:t>
      </w:r>
      <w:r>
        <w:rPr>
          <w:color w:val="231F20"/>
          <w:spacing w:val="-8"/>
          <w:w w:val="95"/>
        </w:rPr>
        <w:t> </w:t>
      </w:r>
      <w:r>
        <w:rPr>
          <w:color w:val="231F20"/>
          <w:spacing w:val="-2"/>
          <w:w w:val="95"/>
        </w:rPr>
        <w:t>comments</w:t>
      </w:r>
      <w:r>
        <w:rPr>
          <w:color w:val="231F20"/>
          <w:spacing w:val="-8"/>
          <w:w w:val="95"/>
        </w:rPr>
        <w:t> </w:t>
      </w:r>
      <w:r>
        <w:rPr>
          <w:color w:val="231F20"/>
          <w:spacing w:val="-2"/>
          <w:w w:val="95"/>
        </w:rPr>
        <w:t>exemplify</w:t>
      </w:r>
      <w:r>
        <w:rPr>
          <w:color w:val="231F20"/>
          <w:spacing w:val="-8"/>
          <w:w w:val="95"/>
        </w:rPr>
        <w:t> </w:t>
      </w:r>
      <w:r>
        <w:rPr>
          <w:color w:val="231F20"/>
          <w:spacing w:val="-2"/>
          <w:w w:val="95"/>
        </w:rPr>
        <w:t>how</w:t>
      </w:r>
      <w:r>
        <w:rPr>
          <w:color w:val="231F20"/>
          <w:spacing w:val="-8"/>
          <w:w w:val="95"/>
        </w:rPr>
        <w:t> </w:t>
      </w:r>
      <w:r>
        <w:rPr>
          <w:color w:val="231F20"/>
          <w:spacing w:val="-2"/>
          <w:w w:val="95"/>
        </w:rPr>
        <w:t>a</w:t>
      </w:r>
      <w:r>
        <w:rPr>
          <w:color w:val="231F20"/>
          <w:spacing w:val="-8"/>
          <w:w w:val="95"/>
        </w:rPr>
        <w:t> </w:t>
      </w:r>
      <w:r>
        <w:rPr>
          <w:color w:val="231F20"/>
          <w:spacing w:val="-2"/>
          <w:w w:val="95"/>
        </w:rPr>
        <w:t>colonial</w:t>
      </w:r>
      <w:r>
        <w:rPr>
          <w:color w:val="231F20"/>
          <w:spacing w:val="-8"/>
          <w:w w:val="95"/>
        </w:rPr>
        <w:t> </w:t>
      </w:r>
      <w:r>
        <w:rPr>
          <w:color w:val="231F20"/>
          <w:spacing w:val="-2"/>
          <w:w w:val="95"/>
        </w:rPr>
        <w:t>dis- </w:t>
      </w:r>
      <w:r>
        <w:rPr>
          <w:color w:val="231F20"/>
          <w:w w:val="90"/>
        </w:rPr>
        <w:t>course of black homosexuality existed long before Africans arrived in the Americas. This discourse did not use the language of sex and sex- ual</w:t>
      </w:r>
      <w:r>
        <w:rPr>
          <w:color w:val="231F20"/>
          <w:spacing w:val="-1"/>
          <w:w w:val="90"/>
        </w:rPr>
        <w:t> </w:t>
      </w:r>
      <w:r>
        <w:rPr>
          <w:color w:val="231F20"/>
          <w:w w:val="90"/>
        </w:rPr>
        <w:t>practice.</w:t>
      </w:r>
      <w:r>
        <w:rPr>
          <w:color w:val="231F20"/>
          <w:spacing w:val="-1"/>
          <w:w w:val="90"/>
        </w:rPr>
        <w:t> </w:t>
      </w:r>
      <w:r>
        <w:rPr>
          <w:color w:val="231F20"/>
          <w:w w:val="90"/>
        </w:rPr>
        <w:t>Rather,</w:t>
      </w:r>
      <w:r>
        <w:rPr>
          <w:color w:val="231F20"/>
          <w:spacing w:val="-1"/>
          <w:w w:val="90"/>
        </w:rPr>
        <w:t> </w:t>
      </w:r>
      <w:r>
        <w:rPr>
          <w:color w:val="231F20"/>
          <w:w w:val="90"/>
        </w:rPr>
        <w:t>it</w:t>
      </w:r>
      <w:r>
        <w:rPr>
          <w:color w:val="231F20"/>
          <w:spacing w:val="-1"/>
          <w:w w:val="90"/>
        </w:rPr>
        <w:t> </w:t>
      </w:r>
      <w:r>
        <w:rPr>
          <w:color w:val="231F20"/>
          <w:w w:val="90"/>
        </w:rPr>
        <w:t>embedded</w:t>
      </w:r>
      <w:r>
        <w:rPr>
          <w:color w:val="231F20"/>
          <w:spacing w:val="-1"/>
          <w:w w:val="90"/>
        </w:rPr>
        <w:t> </w:t>
      </w:r>
      <w:r>
        <w:rPr>
          <w:color w:val="231F20"/>
          <w:w w:val="90"/>
        </w:rPr>
        <w:t>homosexual</w:t>
      </w:r>
      <w:r>
        <w:rPr>
          <w:color w:val="231F20"/>
          <w:spacing w:val="-1"/>
          <w:w w:val="90"/>
        </w:rPr>
        <w:t> </w:t>
      </w:r>
      <w:r>
        <w:rPr>
          <w:color w:val="231F20"/>
          <w:w w:val="90"/>
        </w:rPr>
        <w:t>deviance</w:t>
      </w:r>
      <w:r>
        <w:rPr>
          <w:color w:val="231F20"/>
          <w:spacing w:val="-1"/>
          <w:w w:val="90"/>
        </w:rPr>
        <w:t> </w:t>
      </w:r>
      <w:r>
        <w:rPr>
          <w:color w:val="231F20"/>
          <w:w w:val="90"/>
        </w:rPr>
        <w:t>within</w:t>
      </w:r>
      <w:r>
        <w:rPr>
          <w:color w:val="231F20"/>
          <w:spacing w:val="-1"/>
          <w:w w:val="90"/>
        </w:rPr>
        <w:t> </w:t>
      </w:r>
      <w:r>
        <w:rPr>
          <w:color w:val="231F20"/>
          <w:w w:val="90"/>
        </w:rPr>
        <w:t>a</w:t>
      </w:r>
      <w:r>
        <w:rPr>
          <w:color w:val="231F20"/>
          <w:spacing w:val="-1"/>
          <w:w w:val="90"/>
        </w:rPr>
        <w:t> </w:t>
      </w:r>
      <w:r>
        <w:rPr>
          <w:color w:val="231F20"/>
          <w:w w:val="90"/>
        </w:rPr>
        <w:t>larger conceptualization of the deviant nature of Africans. Other priests and missionaries</w:t>
      </w:r>
      <w:r>
        <w:rPr>
          <w:color w:val="231F20"/>
          <w:spacing w:val="-6"/>
          <w:w w:val="90"/>
        </w:rPr>
        <w:t> </w:t>
      </w:r>
      <w:r>
        <w:rPr>
          <w:color w:val="231F20"/>
          <w:w w:val="90"/>
        </w:rPr>
        <w:t>made</w:t>
      </w:r>
      <w:r>
        <w:rPr>
          <w:color w:val="231F20"/>
          <w:spacing w:val="-6"/>
          <w:w w:val="90"/>
        </w:rPr>
        <w:t> </w:t>
      </w:r>
      <w:r>
        <w:rPr>
          <w:color w:val="231F20"/>
          <w:w w:val="90"/>
        </w:rPr>
        <w:t>more</w:t>
      </w:r>
      <w:r>
        <w:rPr>
          <w:color w:val="231F20"/>
          <w:spacing w:val="-6"/>
          <w:w w:val="90"/>
        </w:rPr>
        <w:t> </w:t>
      </w:r>
      <w:r>
        <w:rPr>
          <w:color w:val="231F20"/>
          <w:w w:val="90"/>
        </w:rPr>
        <w:t>overt</w:t>
      </w:r>
      <w:r>
        <w:rPr>
          <w:color w:val="231F20"/>
          <w:spacing w:val="-6"/>
          <w:w w:val="90"/>
        </w:rPr>
        <w:t> </w:t>
      </w:r>
      <w:r>
        <w:rPr>
          <w:color w:val="231F20"/>
          <w:w w:val="90"/>
        </w:rPr>
        <w:t>connections</w:t>
      </w:r>
      <w:r>
        <w:rPr>
          <w:color w:val="231F20"/>
          <w:spacing w:val="-6"/>
          <w:w w:val="90"/>
        </w:rPr>
        <w:t> </w:t>
      </w:r>
      <w:r>
        <w:rPr>
          <w:color w:val="231F20"/>
          <w:w w:val="90"/>
        </w:rPr>
        <w:t>among</w:t>
      </w:r>
      <w:r>
        <w:rPr>
          <w:color w:val="231F20"/>
          <w:spacing w:val="-6"/>
          <w:w w:val="90"/>
        </w:rPr>
        <w:t> </w:t>
      </w:r>
      <w:r>
        <w:rPr>
          <w:color w:val="231F20"/>
          <w:w w:val="90"/>
        </w:rPr>
        <w:t>homosexuality,</w:t>
      </w:r>
      <w:r>
        <w:rPr>
          <w:color w:val="231F20"/>
          <w:spacing w:val="-6"/>
          <w:w w:val="90"/>
        </w:rPr>
        <w:t> </w:t>
      </w:r>
      <w:r>
        <w:rPr>
          <w:color w:val="231F20"/>
          <w:w w:val="90"/>
        </w:rPr>
        <w:t>gen- </w:t>
      </w:r>
      <w:r>
        <w:rPr>
          <w:color w:val="231F20"/>
          <w:spacing w:val="-2"/>
          <w:w w:val="90"/>
        </w:rPr>
        <w:t>der variance, and the transgression of Christian tenets and values. Jesuit </w:t>
      </w:r>
      <w:r>
        <w:rPr>
          <w:color w:val="231F20"/>
          <w:w w:val="90"/>
        </w:rPr>
        <w:t>priest Joao do Santos, who was in the Congo region in the seventeenth century,</w:t>
      </w:r>
      <w:r>
        <w:rPr>
          <w:color w:val="231F20"/>
          <w:spacing w:val="-7"/>
          <w:w w:val="90"/>
        </w:rPr>
        <w:t> </w:t>
      </w:r>
      <w:r>
        <w:rPr>
          <w:color w:val="231F20"/>
          <w:w w:val="90"/>
        </w:rPr>
        <w:t>observed</w:t>
      </w:r>
      <w:r>
        <w:rPr>
          <w:color w:val="231F20"/>
          <w:spacing w:val="-7"/>
          <w:w w:val="90"/>
        </w:rPr>
        <w:t> </w:t>
      </w:r>
      <w:r>
        <w:rPr>
          <w:color w:val="231F20"/>
          <w:w w:val="90"/>
        </w:rPr>
        <w:t>a</w:t>
      </w:r>
      <w:r>
        <w:rPr>
          <w:color w:val="231F20"/>
          <w:spacing w:val="-7"/>
          <w:w w:val="90"/>
        </w:rPr>
        <w:t> </w:t>
      </w:r>
      <w:r>
        <w:rPr>
          <w:color w:val="231F20"/>
          <w:w w:val="90"/>
        </w:rPr>
        <w:t>type</w:t>
      </w:r>
      <w:r>
        <w:rPr>
          <w:color w:val="231F20"/>
          <w:spacing w:val="-7"/>
          <w:w w:val="90"/>
        </w:rPr>
        <w:t> </w:t>
      </w:r>
      <w:r>
        <w:rPr>
          <w:color w:val="231F20"/>
          <w:w w:val="90"/>
        </w:rPr>
        <w:t>of</w:t>
      </w:r>
      <w:r>
        <w:rPr>
          <w:color w:val="231F20"/>
          <w:spacing w:val="-7"/>
          <w:w w:val="90"/>
        </w:rPr>
        <w:t> </w:t>
      </w:r>
      <w:r>
        <w:rPr>
          <w:color w:val="231F20"/>
          <w:w w:val="90"/>
        </w:rPr>
        <w:t>man</w:t>
      </w:r>
      <w:r>
        <w:rPr>
          <w:color w:val="231F20"/>
          <w:spacing w:val="-7"/>
          <w:w w:val="90"/>
        </w:rPr>
        <w:t> </w:t>
      </w:r>
      <w:r>
        <w:rPr>
          <w:color w:val="231F20"/>
          <w:w w:val="90"/>
        </w:rPr>
        <w:t>referred</w:t>
      </w:r>
      <w:r>
        <w:rPr>
          <w:color w:val="231F20"/>
          <w:spacing w:val="-7"/>
          <w:w w:val="90"/>
        </w:rPr>
        <w:t> </w:t>
      </w:r>
      <w:r>
        <w:rPr>
          <w:color w:val="231F20"/>
          <w:w w:val="90"/>
        </w:rPr>
        <w:t>to</w:t>
      </w:r>
      <w:r>
        <w:rPr>
          <w:color w:val="231F20"/>
          <w:spacing w:val="-7"/>
          <w:w w:val="90"/>
        </w:rPr>
        <w:t> </w:t>
      </w:r>
      <w:r>
        <w:rPr>
          <w:color w:val="231F20"/>
          <w:w w:val="90"/>
        </w:rPr>
        <w:t>as</w:t>
      </w:r>
      <w:r>
        <w:rPr>
          <w:color w:val="231F20"/>
          <w:spacing w:val="-7"/>
          <w:w w:val="90"/>
        </w:rPr>
        <w:t> </w:t>
      </w:r>
      <w:r>
        <w:rPr>
          <w:color w:val="231F20"/>
          <w:w w:val="90"/>
        </w:rPr>
        <w:t>Chibadi.</w:t>
      </w:r>
      <w:r>
        <w:rPr>
          <w:color w:val="231F20"/>
          <w:spacing w:val="-7"/>
          <w:w w:val="90"/>
        </w:rPr>
        <w:t> </w:t>
      </w:r>
      <w:r>
        <w:rPr>
          <w:color w:val="231F20"/>
          <w:w w:val="90"/>
        </w:rPr>
        <w:t>He</w:t>
      </w:r>
      <w:r>
        <w:rPr>
          <w:color w:val="231F20"/>
          <w:spacing w:val="-7"/>
          <w:w w:val="90"/>
        </w:rPr>
        <w:t> </w:t>
      </w:r>
      <w:r>
        <w:rPr>
          <w:color w:val="231F20"/>
          <w:w w:val="90"/>
        </w:rPr>
        <w:t>writes:</w:t>
      </w:r>
      <w:r>
        <w:rPr>
          <w:color w:val="231F20"/>
          <w:spacing w:val="-7"/>
          <w:w w:val="90"/>
        </w:rPr>
        <w:t> </w:t>
      </w:r>
      <w:r>
        <w:rPr>
          <w:color w:val="231F20"/>
          <w:w w:val="90"/>
        </w:rPr>
        <w:t>“cer- </w:t>
      </w:r>
      <w:r>
        <w:rPr>
          <w:color w:val="231F20"/>
          <w:spacing w:val="-2"/>
          <w:w w:val="95"/>
        </w:rPr>
        <w:t>tayne</w:t>
      </w:r>
      <w:r>
        <w:rPr>
          <w:color w:val="231F20"/>
          <w:spacing w:val="-8"/>
          <w:w w:val="95"/>
        </w:rPr>
        <w:t> </w:t>
      </w:r>
      <w:r>
        <w:rPr>
          <w:i/>
          <w:color w:val="231F20"/>
          <w:spacing w:val="-2"/>
          <w:w w:val="95"/>
        </w:rPr>
        <w:t>Chibadi</w:t>
      </w:r>
      <w:r>
        <w:rPr>
          <w:color w:val="231F20"/>
          <w:spacing w:val="-2"/>
          <w:w w:val="95"/>
        </w:rPr>
        <w:t>,</w:t>
      </w:r>
      <w:r>
        <w:rPr>
          <w:color w:val="231F20"/>
          <w:spacing w:val="-8"/>
          <w:w w:val="95"/>
        </w:rPr>
        <w:t> </w:t>
      </w:r>
      <w:r>
        <w:rPr>
          <w:color w:val="231F20"/>
          <w:spacing w:val="-2"/>
          <w:w w:val="95"/>
        </w:rPr>
        <w:t>which</w:t>
      </w:r>
      <w:r>
        <w:rPr>
          <w:color w:val="231F20"/>
          <w:spacing w:val="-8"/>
          <w:w w:val="95"/>
        </w:rPr>
        <w:t> </w:t>
      </w:r>
      <w:r>
        <w:rPr>
          <w:color w:val="231F20"/>
          <w:spacing w:val="-2"/>
          <w:w w:val="95"/>
        </w:rPr>
        <w:t>are</w:t>
      </w:r>
      <w:r>
        <w:rPr>
          <w:color w:val="231F20"/>
          <w:spacing w:val="-8"/>
          <w:w w:val="95"/>
        </w:rPr>
        <w:t> </w:t>
      </w:r>
      <w:r>
        <w:rPr>
          <w:color w:val="231F20"/>
          <w:spacing w:val="-2"/>
          <w:w w:val="95"/>
        </w:rPr>
        <w:t>Men</w:t>
      </w:r>
      <w:r>
        <w:rPr>
          <w:color w:val="231F20"/>
          <w:spacing w:val="-8"/>
          <w:w w:val="95"/>
        </w:rPr>
        <w:t> </w:t>
      </w:r>
      <w:r>
        <w:rPr>
          <w:color w:val="231F20"/>
          <w:spacing w:val="-2"/>
          <w:w w:val="95"/>
        </w:rPr>
        <w:t>attyred</w:t>
      </w:r>
      <w:r>
        <w:rPr>
          <w:color w:val="231F20"/>
          <w:spacing w:val="-8"/>
          <w:w w:val="95"/>
        </w:rPr>
        <w:t> </w:t>
      </w:r>
      <w:r>
        <w:rPr>
          <w:color w:val="231F20"/>
          <w:spacing w:val="-2"/>
          <w:w w:val="95"/>
        </w:rPr>
        <w:t>like</w:t>
      </w:r>
      <w:r>
        <w:rPr>
          <w:color w:val="231F20"/>
          <w:spacing w:val="-8"/>
          <w:w w:val="95"/>
        </w:rPr>
        <w:t> </w:t>
      </w:r>
      <w:r>
        <w:rPr>
          <w:color w:val="231F20"/>
          <w:spacing w:val="-2"/>
          <w:w w:val="95"/>
        </w:rPr>
        <w:t>Women,</w:t>
      </w:r>
      <w:r>
        <w:rPr>
          <w:color w:val="231F20"/>
          <w:spacing w:val="-8"/>
          <w:w w:val="95"/>
        </w:rPr>
        <w:t> </w:t>
      </w:r>
      <w:r>
        <w:rPr>
          <w:color w:val="231F20"/>
          <w:spacing w:val="-2"/>
          <w:w w:val="95"/>
        </w:rPr>
        <w:t>and</w:t>
      </w:r>
      <w:r>
        <w:rPr>
          <w:color w:val="231F20"/>
          <w:spacing w:val="-8"/>
          <w:w w:val="95"/>
        </w:rPr>
        <w:t> </w:t>
      </w:r>
      <w:r>
        <w:rPr>
          <w:color w:val="231F20"/>
          <w:spacing w:val="-2"/>
          <w:w w:val="95"/>
        </w:rPr>
        <w:t>behave</w:t>
      </w:r>
      <w:r>
        <w:rPr>
          <w:color w:val="231F20"/>
          <w:spacing w:val="-8"/>
          <w:w w:val="95"/>
        </w:rPr>
        <w:t> </w:t>
      </w:r>
      <w:r>
        <w:rPr>
          <w:color w:val="231F20"/>
          <w:spacing w:val="-2"/>
          <w:w w:val="95"/>
        </w:rPr>
        <w:t>them- selves</w:t>
      </w:r>
      <w:r>
        <w:rPr>
          <w:color w:val="231F20"/>
          <w:spacing w:val="-4"/>
          <w:w w:val="95"/>
        </w:rPr>
        <w:t> </w:t>
      </w:r>
      <w:r>
        <w:rPr>
          <w:color w:val="231F20"/>
          <w:spacing w:val="-2"/>
          <w:w w:val="95"/>
        </w:rPr>
        <w:t>womanly,</w:t>
      </w:r>
      <w:r>
        <w:rPr>
          <w:color w:val="231F20"/>
          <w:spacing w:val="-4"/>
          <w:w w:val="95"/>
        </w:rPr>
        <w:t> </w:t>
      </w:r>
      <w:r>
        <w:rPr>
          <w:color w:val="231F20"/>
          <w:spacing w:val="-2"/>
          <w:w w:val="95"/>
        </w:rPr>
        <w:t>ashamed</w:t>
      </w:r>
      <w:r>
        <w:rPr>
          <w:color w:val="231F20"/>
          <w:spacing w:val="-4"/>
          <w:w w:val="95"/>
        </w:rPr>
        <w:t> </w:t>
      </w:r>
      <w:r>
        <w:rPr>
          <w:color w:val="231F20"/>
          <w:spacing w:val="-2"/>
          <w:w w:val="95"/>
        </w:rPr>
        <w:t>to</w:t>
      </w:r>
      <w:r>
        <w:rPr>
          <w:color w:val="231F20"/>
          <w:spacing w:val="-4"/>
          <w:w w:val="95"/>
        </w:rPr>
        <w:t> </w:t>
      </w:r>
      <w:r>
        <w:rPr>
          <w:color w:val="231F20"/>
          <w:spacing w:val="-2"/>
          <w:w w:val="95"/>
        </w:rPr>
        <w:t>be</w:t>
      </w:r>
      <w:r>
        <w:rPr>
          <w:color w:val="231F20"/>
          <w:spacing w:val="-4"/>
          <w:w w:val="95"/>
        </w:rPr>
        <w:t> </w:t>
      </w:r>
      <w:r>
        <w:rPr>
          <w:color w:val="231F20"/>
          <w:spacing w:val="-2"/>
          <w:w w:val="95"/>
        </w:rPr>
        <w:t>called</w:t>
      </w:r>
      <w:r>
        <w:rPr>
          <w:color w:val="231F20"/>
          <w:spacing w:val="-4"/>
          <w:w w:val="95"/>
        </w:rPr>
        <w:t> </w:t>
      </w:r>
      <w:r>
        <w:rPr>
          <w:color w:val="231F20"/>
          <w:spacing w:val="-2"/>
          <w:w w:val="95"/>
        </w:rPr>
        <w:t>men;</w:t>
      </w:r>
      <w:r>
        <w:rPr>
          <w:color w:val="231F20"/>
          <w:spacing w:val="-4"/>
          <w:w w:val="95"/>
        </w:rPr>
        <w:t> </w:t>
      </w:r>
      <w:r>
        <w:rPr>
          <w:color w:val="231F20"/>
          <w:spacing w:val="-2"/>
          <w:w w:val="95"/>
        </w:rPr>
        <w:t>are</w:t>
      </w:r>
      <w:r>
        <w:rPr>
          <w:color w:val="231F20"/>
          <w:spacing w:val="-4"/>
          <w:w w:val="95"/>
        </w:rPr>
        <w:t> </w:t>
      </w:r>
      <w:r>
        <w:rPr>
          <w:color w:val="231F20"/>
          <w:spacing w:val="-2"/>
          <w:w w:val="95"/>
        </w:rPr>
        <w:t>also</w:t>
      </w:r>
      <w:r>
        <w:rPr>
          <w:color w:val="231F20"/>
          <w:spacing w:val="-4"/>
          <w:w w:val="95"/>
        </w:rPr>
        <w:t> </w:t>
      </w:r>
      <w:r>
        <w:rPr>
          <w:color w:val="231F20"/>
          <w:spacing w:val="-2"/>
          <w:w w:val="95"/>
        </w:rPr>
        <w:t>married</w:t>
      </w:r>
      <w:r>
        <w:rPr>
          <w:color w:val="231F20"/>
          <w:spacing w:val="-4"/>
          <w:w w:val="95"/>
        </w:rPr>
        <w:t> </w:t>
      </w:r>
      <w:r>
        <w:rPr>
          <w:color w:val="231F20"/>
          <w:spacing w:val="-2"/>
          <w:w w:val="95"/>
        </w:rPr>
        <w:t>to</w:t>
      </w:r>
      <w:r>
        <w:rPr>
          <w:color w:val="231F20"/>
          <w:spacing w:val="-4"/>
          <w:w w:val="95"/>
        </w:rPr>
        <w:t> </w:t>
      </w:r>
      <w:r>
        <w:rPr>
          <w:color w:val="231F20"/>
          <w:spacing w:val="-2"/>
          <w:w w:val="95"/>
        </w:rPr>
        <w:t>men, </w:t>
      </w:r>
      <w:r>
        <w:rPr>
          <w:color w:val="231F20"/>
          <w:w w:val="90"/>
        </w:rPr>
        <w:t>and</w:t>
      </w:r>
      <w:r>
        <w:rPr>
          <w:color w:val="231F20"/>
          <w:spacing w:val="-2"/>
          <w:w w:val="90"/>
        </w:rPr>
        <w:t> </w:t>
      </w:r>
      <w:r>
        <w:rPr>
          <w:color w:val="231F20"/>
          <w:w w:val="90"/>
        </w:rPr>
        <w:t>esteeme</w:t>
      </w:r>
      <w:r>
        <w:rPr>
          <w:color w:val="231F20"/>
          <w:spacing w:val="-2"/>
          <w:w w:val="90"/>
        </w:rPr>
        <w:t> </w:t>
      </w:r>
      <w:r>
        <w:rPr>
          <w:color w:val="231F20"/>
          <w:w w:val="90"/>
        </w:rPr>
        <w:t>that</w:t>
      </w:r>
      <w:r>
        <w:rPr>
          <w:color w:val="231F20"/>
          <w:spacing w:val="-1"/>
          <w:w w:val="90"/>
        </w:rPr>
        <w:t> </w:t>
      </w:r>
      <w:r>
        <w:rPr>
          <w:color w:val="231F20"/>
          <w:w w:val="90"/>
        </w:rPr>
        <w:t>unnatural</w:t>
      </w:r>
      <w:r>
        <w:rPr>
          <w:color w:val="231F20"/>
          <w:spacing w:val="-2"/>
          <w:w w:val="90"/>
        </w:rPr>
        <w:t> </w:t>
      </w:r>
      <w:r>
        <w:rPr>
          <w:color w:val="231F20"/>
          <w:w w:val="90"/>
        </w:rPr>
        <w:t>damnation</w:t>
      </w:r>
      <w:r>
        <w:rPr>
          <w:color w:val="231F20"/>
          <w:spacing w:val="-2"/>
          <w:w w:val="90"/>
        </w:rPr>
        <w:t> </w:t>
      </w:r>
      <w:r>
        <w:rPr>
          <w:color w:val="231F20"/>
          <w:w w:val="90"/>
        </w:rPr>
        <w:t>an</w:t>
      </w:r>
      <w:r>
        <w:rPr>
          <w:color w:val="231F20"/>
          <w:spacing w:val="-1"/>
          <w:w w:val="90"/>
        </w:rPr>
        <w:t> </w:t>
      </w:r>
      <w:r>
        <w:rPr>
          <w:color w:val="231F20"/>
          <w:w w:val="90"/>
        </w:rPr>
        <w:t>honor.”</w:t>
      </w:r>
      <w:hyperlink w:history="true" w:anchor="_bookmark297">
        <w:r>
          <w:rPr>
            <w:color w:val="231F20"/>
            <w:w w:val="90"/>
            <w:position w:val="7"/>
            <w:sz w:val="12"/>
          </w:rPr>
          <w:t>45</w:t>
        </w:r>
      </w:hyperlink>
      <w:r>
        <w:rPr>
          <w:color w:val="231F20"/>
          <w:spacing w:val="17"/>
          <w:position w:val="7"/>
          <w:sz w:val="12"/>
        </w:rPr>
        <w:t> </w:t>
      </w:r>
      <w:r>
        <w:rPr>
          <w:color w:val="231F20"/>
          <w:w w:val="90"/>
        </w:rPr>
        <w:t>The</w:t>
      </w:r>
      <w:r>
        <w:rPr>
          <w:color w:val="231F20"/>
          <w:spacing w:val="-2"/>
          <w:w w:val="90"/>
        </w:rPr>
        <w:t> </w:t>
      </w:r>
      <w:r>
        <w:rPr>
          <w:color w:val="231F20"/>
          <w:w w:val="90"/>
        </w:rPr>
        <w:t>priests</w:t>
      </w:r>
      <w:r>
        <w:rPr>
          <w:color w:val="231F20"/>
          <w:spacing w:val="-2"/>
          <w:w w:val="90"/>
        </w:rPr>
        <w:t> </w:t>
      </w:r>
      <w:r>
        <w:rPr>
          <w:color w:val="231F20"/>
          <w:w w:val="90"/>
        </w:rPr>
        <w:t>Gaspar Azeveredue and Antonius Sequerius during the same time period also </w:t>
      </w:r>
      <w:r>
        <w:rPr>
          <w:color w:val="231F20"/>
          <w:w w:val="95"/>
        </w:rPr>
        <w:t>encountered</w:t>
      </w:r>
      <w:r>
        <w:rPr>
          <w:color w:val="231F20"/>
          <w:spacing w:val="-11"/>
          <w:w w:val="95"/>
        </w:rPr>
        <w:t> </w:t>
      </w:r>
      <w:r>
        <w:rPr>
          <w:i/>
          <w:color w:val="231F20"/>
          <w:w w:val="95"/>
        </w:rPr>
        <w:t>chibados</w:t>
      </w:r>
      <w:r>
        <w:rPr>
          <w:i/>
          <w:color w:val="231F20"/>
          <w:spacing w:val="-11"/>
          <w:w w:val="95"/>
        </w:rPr>
        <w:t> </w:t>
      </w:r>
      <w:r>
        <w:rPr>
          <w:color w:val="231F20"/>
          <w:w w:val="95"/>
        </w:rPr>
        <w:t>“who</w:t>
      </w:r>
      <w:r>
        <w:rPr>
          <w:color w:val="231F20"/>
          <w:spacing w:val="-11"/>
          <w:w w:val="95"/>
        </w:rPr>
        <w:t> </w:t>
      </w:r>
      <w:r>
        <w:rPr>
          <w:color w:val="231F20"/>
          <w:w w:val="95"/>
        </w:rPr>
        <w:t>dressed,</w:t>
      </w:r>
      <w:r>
        <w:rPr>
          <w:color w:val="231F20"/>
          <w:spacing w:val="-11"/>
          <w:w w:val="95"/>
        </w:rPr>
        <w:t> </w:t>
      </w:r>
      <w:r>
        <w:rPr>
          <w:color w:val="231F20"/>
          <w:w w:val="95"/>
        </w:rPr>
        <w:t>sat,</w:t>
      </w:r>
      <w:r>
        <w:rPr>
          <w:color w:val="231F20"/>
          <w:spacing w:val="-11"/>
          <w:w w:val="95"/>
        </w:rPr>
        <w:t> </w:t>
      </w:r>
      <w:r>
        <w:rPr>
          <w:color w:val="231F20"/>
          <w:w w:val="95"/>
        </w:rPr>
        <w:t>and</w:t>
      </w:r>
      <w:r>
        <w:rPr>
          <w:color w:val="231F20"/>
          <w:spacing w:val="-11"/>
          <w:w w:val="95"/>
        </w:rPr>
        <w:t> </w:t>
      </w:r>
      <w:r>
        <w:rPr>
          <w:color w:val="231F20"/>
          <w:w w:val="95"/>
        </w:rPr>
        <w:t>spoke</w:t>
      </w:r>
      <w:r>
        <w:rPr>
          <w:color w:val="231F20"/>
          <w:spacing w:val="-11"/>
          <w:w w:val="95"/>
        </w:rPr>
        <w:t> </w:t>
      </w:r>
      <w:r>
        <w:rPr>
          <w:color w:val="231F20"/>
          <w:w w:val="95"/>
        </w:rPr>
        <w:t>like</w:t>
      </w:r>
      <w:r>
        <w:rPr>
          <w:color w:val="231F20"/>
          <w:spacing w:val="-11"/>
          <w:w w:val="95"/>
        </w:rPr>
        <w:t> </w:t>
      </w:r>
      <w:r>
        <w:rPr>
          <w:color w:val="231F20"/>
          <w:w w:val="95"/>
        </w:rPr>
        <w:t>women,</w:t>
      </w:r>
      <w:r>
        <w:rPr>
          <w:color w:val="231F20"/>
          <w:spacing w:val="-11"/>
          <w:w w:val="95"/>
        </w:rPr>
        <w:t> </w:t>
      </w:r>
      <w:r>
        <w:rPr>
          <w:color w:val="231F20"/>
          <w:w w:val="95"/>
        </w:rPr>
        <w:t>and </w:t>
      </w:r>
      <w:r>
        <w:rPr>
          <w:color w:val="231F20"/>
          <w:w w:val="90"/>
        </w:rPr>
        <w:t>who married men ‘to unite in wrongful male lust with them’”</w:t>
      </w:r>
      <w:hyperlink w:history="true" w:anchor="_bookmark297">
        <w:r>
          <w:rPr>
            <w:color w:val="231F20"/>
            <w:w w:val="90"/>
            <w:position w:val="7"/>
            <w:sz w:val="12"/>
          </w:rPr>
          <w:t>46</w:t>
        </w:r>
      </w:hyperlink>
    </w:p>
    <w:p>
      <w:pPr>
        <w:pStyle w:val="BodyText"/>
        <w:spacing w:line="225" w:lineRule="auto"/>
        <w:ind w:left="113" w:right="115" w:firstLine="238"/>
        <w:rPr>
          <w:sz w:val="12"/>
        </w:rPr>
      </w:pPr>
      <w:r>
        <w:rPr>
          <w:color w:val="231F20"/>
          <w:spacing w:val="-2"/>
          <w:w w:val="95"/>
        </w:rPr>
        <w:t>In</w:t>
      </w:r>
      <w:r>
        <w:rPr>
          <w:color w:val="231F20"/>
          <w:spacing w:val="-8"/>
          <w:w w:val="95"/>
        </w:rPr>
        <w:t> </w:t>
      </w:r>
      <w:r>
        <w:rPr>
          <w:color w:val="231F20"/>
          <w:spacing w:val="-2"/>
          <w:w w:val="95"/>
        </w:rPr>
        <w:t>Western</w:t>
      </w:r>
      <w:r>
        <w:rPr>
          <w:color w:val="231F20"/>
          <w:spacing w:val="-8"/>
          <w:w w:val="95"/>
        </w:rPr>
        <w:t> </w:t>
      </w:r>
      <w:r>
        <w:rPr>
          <w:color w:val="231F20"/>
          <w:spacing w:val="-2"/>
          <w:w w:val="95"/>
        </w:rPr>
        <w:t>and</w:t>
      </w:r>
      <w:r>
        <w:rPr>
          <w:color w:val="231F20"/>
          <w:spacing w:val="-8"/>
          <w:w w:val="95"/>
        </w:rPr>
        <w:t> </w:t>
      </w:r>
      <w:r>
        <w:rPr>
          <w:color w:val="231F20"/>
          <w:spacing w:val="-2"/>
          <w:w w:val="95"/>
        </w:rPr>
        <w:t>Eastern</w:t>
      </w:r>
      <w:r>
        <w:rPr>
          <w:color w:val="231F20"/>
          <w:spacing w:val="-8"/>
          <w:w w:val="95"/>
        </w:rPr>
        <w:t> </w:t>
      </w:r>
      <w:r>
        <w:rPr>
          <w:color w:val="231F20"/>
          <w:spacing w:val="-2"/>
          <w:w w:val="95"/>
        </w:rPr>
        <w:t>Africa,</w:t>
      </w:r>
      <w:r>
        <w:rPr>
          <w:color w:val="231F20"/>
          <w:spacing w:val="-8"/>
          <w:w w:val="95"/>
        </w:rPr>
        <w:t> </w:t>
      </w:r>
      <w:r>
        <w:rPr>
          <w:color w:val="231F20"/>
          <w:spacing w:val="-2"/>
          <w:w w:val="95"/>
        </w:rPr>
        <w:t>other</w:t>
      </w:r>
      <w:r>
        <w:rPr>
          <w:color w:val="231F20"/>
          <w:spacing w:val="-8"/>
          <w:w w:val="95"/>
        </w:rPr>
        <w:t> </w:t>
      </w:r>
      <w:r>
        <w:rPr>
          <w:color w:val="231F20"/>
          <w:spacing w:val="-2"/>
          <w:w w:val="95"/>
        </w:rPr>
        <w:t>groups,</w:t>
      </w:r>
      <w:r>
        <w:rPr>
          <w:color w:val="231F20"/>
          <w:spacing w:val="-8"/>
          <w:w w:val="95"/>
        </w:rPr>
        <w:t> </w:t>
      </w:r>
      <w:r>
        <w:rPr>
          <w:color w:val="231F20"/>
          <w:spacing w:val="-2"/>
          <w:w w:val="95"/>
        </w:rPr>
        <w:t>such</w:t>
      </w:r>
      <w:r>
        <w:rPr>
          <w:color w:val="231F20"/>
          <w:spacing w:val="-8"/>
          <w:w w:val="95"/>
        </w:rPr>
        <w:t> </w:t>
      </w:r>
      <w:r>
        <w:rPr>
          <w:color w:val="231F20"/>
          <w:spacing w:val="-2"/>
          <w:w w:val="95"/>
        </w:rPr>
        <w:t>as</w:t>
      </w:r>
      <w:r>
        <w:rPr>
          <w:color w:val="231F20"/>
          <w:spacing w:val="-8"/>
          <w:w w:val="95"/>
        </w:rPr>
        <w:t> </w:t>
      </w:r>
      <w:r>
        <w:rPr>
          <w:color w:val="231F20"/>
          <w:spacing w:val="-2"/>
          <w:w w:val="95"/>
        </w:rPr>
        <w:t>the</w:t>
      </w:r>
      <w:r>
        <w:rPr>
          <w:color w:val="231F20"/>
          <w:spacing w:val="-8"/>
          <w:w w:val="95"/>
        </w:rPr>
        <w:t> </w:t>
      </w:r>
      <w:r>
        <w:rPr>
          <w:color w:val="231F20"/>
          <w:spacing w:val="-2"/>
          <w:w w:val="95"/>
        </w:rPr>
        <w:t>Bakongo, </w:t>
      </w:r>
      <w:r>
        <w:rPr>
          <w:color w:val="231F20"/>
          <w:w w:val="90"/>
        </w:rPr>
        <w:t>linked homosexuality with social function. In Kenya, the Meru people have maintained the role of the </w:t>
      </w:r>
      <w:r>
        <w:rPr>
          <w:i/>
          <w:color w:val="231F20"/>
          <w:w w:val="90"/>
        </w:rPr>
        <w:t>mugawe </w:t>
      </w:r>
      <w:r>
        <w:rPr>
          <w:color w:val="231F20"/>
          <w:w w:val="90"/>
        </w:rPr>
        <w:t>for centuries, if not millennia. </w:t>
      </w:r>
      <w:r>
        <w:rPr>
          <w:color w:val="231F20"/>
          <w:spacing w:val="-2"/>
          <w:w w:val="90"/>
        </w:rPr>
        <w:t>The </w:t>
      </w:r>
      <w:r>
        <w:rPr>
          <w:i/>
          <w:color w:val="231F20"/>
          <w:spacing w:val="-2"/>
          <w:w w:val="90"/>
        </w:rPr>
        <w:t>mugawe </w:t>
      </w:r>
      <w:r>
        <w:rPr>
          <w:color w:val="231F20"/>
          <w:spacing w:val="-2"/>
          <w:w w:val="90"/>
        </w:rPr>
        <w:t>is a powerful religious leader who is “considered a comple- </w:t>
      </w:r>
      <w:r>
        <w:rPr>
          <w:color w:val="231F20"/>
          <w:w w:val="90"/>
        </w:rPr>
        <w:t>ment</w:t>
      </w:r>
      <w:r>
        <w:rPr>
          <w:color w:val="231F20"/>
          <w:spacing w:val="-2"/>
          <w:w w:val="90"/>
        </w:rPr>
        <w:t> </w:t>
      </w:r>
      <w:r>
        <w:rPr>
          <w:color w:val="231F20"/>
          <w:w w:val="90"/>
        </w:rPr>
        <w:t>to</w:t>
      </w:r>
      <w:r>
        <w:rPr>
          <w:color w:val="231F20"/>
          <w:spacing w:val="-2"/>
          <w:w w:val="90"/>
        </w:rPr>
        <w:t> </w:t>
      </w:r>
      <w:r>
        <w:rPr>
          <w:color w:val="231F20"/>
          <w:w w:val="90"/>
        </w:rPr>
        <w:t>.</w:t>
      </w:r>
      <w:r>
        <w:rPr>
          <w:color w:val="231F20"/>
          <w:spacing w:val="-2"/>
          <w:w w:val="90"/>
        </w:rPr>
        <w:t> </w:t>
      </w:r>
      <w:r>
        <w:rPr>
          <w:color w:val="231F20"/>
          <w:w w:val="90"/>
        </w:rPr>
        <w:t>.</w:t>
      </w:r>
      <w:r>
        <w:rPr>
          <w:color w:val="231F20"/>
          <w:spacing w:val="-2"/>
          <w:w w:val="90"/>
        </w:rPr>
        <w:t> </w:t>
      </w:r>
      <w:r>
        <w:rPr>
          <w:color w:val="231F20"/>
          <w:w w:val="90"/>
        </w:rPr>
        <w:t>.</w:t>
      </w:r>
      <w:r>
        <w:rPr>
          <w:color w:val="231F20"/>
          <w:spacing w:val="-2"/>
          <w:w w:val="90"/>
        </w:rPr>
        <w:t> </w:t>
      </w:r>
      <w:r>
        <w:rPr>
          <w:color w:val="231F20"/>
          <w:w w:val="90"/>
        </w:rPr>
        <w:t>male</w:t>
      </w:r>
      <w:r>
        <w:rPr>
          <w:color w:val="231F20"/>
          <w:spacing w:val="-2"/>
          <w:w w:val="90"/>
        </w:rPr>
        <w:t> </w:t>
      </w:r>
      <w:r>
        <w:rPr>
          <w:color w:val="231F20"/>
          <w:w w:val="90"/>
        </w:rPr>
        <w:t>political</w:t>
      </w:r>
      <w:r>
        <w:rPr>
          <w:color w:val="231F20"/>
          <w:spacing w:val="-2"/>
          <w:w w:val="90"/>
        </w:rPr>
        <w:t> </w:t>
      </w:r>
      <w:r>
        <w:rPr>
          <w:color w:val="231F20"/>
          <w:w w:val="90"/>
        </w:rPr>
        <w:t>leaders.”</w:t>
      </w:r>
      <w:hyperlink w:history="true" w:anchor="_bookmark297">
        <w:r>
          <w:rPr>
            <w:color w:val="231F20"/>
            <w:w w:val="90"/>
            <w:position w:val="7"/>
            <w:sz w:val="12"/>
          </w:rPr>
          <w:t>47</w:t>
        </w:r>
      </w:hyperlink>
      <w:r>
        <w:rPr>
          <w:color w:val="231F20"/>
          <w:spacing w:val="17"/>
          <w:position w:val="7"/>
          <w:sz w:val="12"/>
        </w:rPr>
        <w:t> </w:t>
      </w:r>
      <w:r>
        <w:rPr>
          <w:color w:val="231F20"/>
          <w:w w:val="90"/>
        </w:rPr>
        <w:t>The</w:t>
      </w:r>
      <w:r>
        <w:rPr>
          <w:color w:val="231F20"/>
          <w:spacing w:val="-2"/>
          <w:w w:val="90"/>
        </w:rPr>
        <w:t> </w:t>
      </w:r>
      <w:r>
        <w:rPr>
          <w:i/>
          <w:color w:val="231F20"/>
          <w:w w:val="90"/>
        </w:rPr>
        <w:t>mugawe</w:t>
      </w:r>
      <w:r>
        <w:rPr>
          <w:i/>
          <w:color w:val="231F20"/>
          <w:spacing w:val="-2"/>
          <w:w w:val="90"/>
        </w:rPr>
        <w:t> </w:t>
      </w:r>
      <w:r>
        <w:rPr>
          <w:color w:val="231F20"/>
          <w:w w:val="90"/>
        </w:rPr>
        <w:t>wears</w:t>
      </w:r>
      <w:r>
        <w:rPr>
          <w:color w:val="231F20"/>
          <w:spacing w:val="-2"/>
          <w:w w:val="90"/>
        </w:rPr>
        <w:t> </w:t>
      </w:r>
      <w:r>
        <w:rPr>
          <w:color w:val="231F20"/>
          <w:w w:val="90"/>
        </w:rPr>
        <w:t>women’s</w:t>
      </w:r>
      <w:r>
        <w:rPr>
          <w:color w:val="231F20"/>
          <w:spacing w:val="-2"/>
          <w:w w:val="90"/>
        </w:rPr>
        <w:t> </w:t>
      </w:r>
      <w:r>
        <w:rPr>
          <w:color w:val="231F20"/>
          <w:w w:val="90"/>
        </w:rPr>
        <w:t>cloth- ing</w:t>
      </w:r>
      <w:r>
        <w:rPr>
          <w:color w:val="231F20"/>
          <w:spacing w:val="-9"/>
          <w:w w:val="90"/>
        </w:rPr>
        <w:t> </w:t>
      </w:r>
      <w:r>
        <w:rPr>
          <w:color w:val="231F20"/>
          <w:w w:val="90"/>
        </w:rPr>
        <w:t>and</w:t>
      </w:r>
      <w:r>
        <w:rPr>
          <w:color w:val="231F20"/>
          <w:spacing w:val="-8"/>
          <w:w w:val="90"/>
        </w:rPr>
        <w:t> </w:t>
      </w:r>
      <w:r>
        <w:rPr>
          <w:color w:val="231F20"/>
          <w:w w:val="90"/>
        </w:rPr>
        <w:t>women’s</w:t>
      </w:r>
      <w:r>
        <w:rPr>
          <w:color w:val="231F20"/>
          <w:spacing w:val="-8"/>
          <w:w w:val="90"/>
        </w:rPr>
        <w:t> </w:t>
      </w:r>
      <w:r>
        <w:rPr>
          <w:color w:val="231F20"/>
          <w:w w:val="90"/>
        </w:rPr>
        <w:t>hairstyles.</w:t>
      </w:r>
      <w:r>
        <w:rPr>
          <w:color w:val="231F20"/>
          <w:spacing w:val="-8"/>
          <w:w w:val="90"/>
        </w:rPr>
        <w:t> </w:t>
      </w:r>
      <w:r>
        <w:rPr>
          <w:color w:val="231F20"/>
          <w:w w:val="90"/>
        </w:rPr>
        <w:t>In</w:t>
      </w:r>
      <w:r>
        <w:rPr>
          <w:color w:val="231F20"/>
          <w:spacing w:val="-9"/>
          <w:w w:val="90"/>
        </w:rPr>
        <w:t> </w:t>
      </w:r>
      <w:r>
        <w:rPr>
          <w:color w:val="231F20"/>
          <w:w w:val="90"/>
        </w:rPr>
        <w:t>another</w:t>
      </w:r>
      <w:r>
        <w:rPr>
          <w:color w:val="231F20"/>
          <w:spacing w:val="-8"/>
          <w:w w:val="90"/>
        </w:rPr>
        <w:t> </w:t>
      </w:r>
      <w:r>
        <w:rPr>
          <w:color w:val="231F20"/>
          <w:w w:val="90"/>
        </w:rPr>
        <w:t>example,</w:t>
      </w:r>
      <w:r>
        <w:rPr>
          <w:color w:val="231F20"/>
          <w:spacing w:val="-8"/>
          <w:w w:val="90"/>
        </w:rPr>
        <w:t> </w:t>
      </w:r>
      <w:r>
        <w:rPr>
          <w:color w:val="231F20"/>
          <w:w w:val="90"/>
        </w:rPr>
        <w:t>the</w:t>
      </w:r>
      <w:r>
        <w:rPr>
          <w:color w:val="231F20"/>
          <w:spacing w:val="-8"/>
          <w:w w:val="90"/>
        </w:rPr>
        <w:t> </w:t>
      </w:r>
      <w:r>
        <w:rPr>
          <w:color w:val="231F20"/>
          <w:w w:val="90"/>
        </w:rPr>
        <w:t>Kwanyame</w:t>
      </w:r>
      <w:r>
        <w:rPr>
          <w:color w:val="231F20"/>
          <w:spacing w:val="-9"/>
          <w:w w:val="90"/>
        </w:rPr>
        <w:t> </w:t>
      </w:r>
      <w:r>
        <w:rPr>
          <w:color w:val="231F20"/>
          <w:w w:val="90"/>
        </w:rPr>
        <w:t>people of</w:t>
      </w:r>
      <w:r>
        <w:rPr>
          <w:color w:val="231F20"/>
          <w:spacing w:val="-4"/>
          <w:w w:val="90"/>
        </w:rPr>
        <w:t> </w:t>
      </w:r>
      <w:r>
        <w:rPr>
          <w:color w:val="231F20"/>
          <w:w w:val="90"/>
        </w:rPr>
        <w:t>southern</w:t>
      </w:r>
      <w:r>
        <w:rPr>
          <w:color w:val="231F20"/>
          <w:spacing w:val="-4"/>
          <w:w w:val="90"/>
        </w:rPr>
        <w:t> </w:t>
      </w:r>
      <w:r>
        <w:rPr>
          <w:color w:val="231F20"/>
          <w:w w:val="90"/>
        </w:rPr>
        <w:t>Angola</w:t>
      </w:r>
      <w:r>
        <w:rPr>
          <w:color w:val="231F20"/>
          <w:spacing w:val="-4"/>
          <w:w w:val="90"/>
        </w:rPr>
        <w:t> </w:t>
      </w:r>
      <w:r>
        <w:rPr>
          <w:color w:val="231F20"/>
          <w:w w:val="90"/>
        </w:rPr>
        <w:t>acknowledge</w:t>
      </w:r>
      <w:r>
        <w:rPr>
          <w:color w:val="231F20"/>
          <w:spacing w:val="-4"/>
          <w:w w:val="90"/>
        </w:rPr>
        <w:t> </w:t>
      </w:r>
      <w:r>
        <w:rPr>
          <w:color w:val="231F20"/>
          <w:w w:val="90"/>
        </w:rPr>
        <w:t>the</w:t>
      </w:r>
      <w:r>
        <w:rPr>
          <w:color w:val="231F20"/>
          <w:spacing w:val="-4"/>
          <w:w w:val="90"/>
        </w:rPr>
        <w:t> </w:t>
      </w:r>
      <w:r>
        <w:rPr>
          <w:i/>
          <w:color w:val="231F20"/>
          <w:w w:val="90"/>
        </w:rPr>
        <w:t>kimbanda</w:t>
      </w:r>
      <w:r>
        <w:rPr>
          <w:i/>
          <w:color w:val="231F20"/>
          <w:spacing w:val="-4"/>
          <w:w w:val="90"/>
        </w:rPr>
        <w:t> </w:t>
      </w:r>
      <w:r>
        <w:rPr>
          <w:color w:val="231F20"/>
          <w:w w:val="90"/>
        </w:rPr>
        <w:t>as</w:t>
      </w:r>
      <w:r>
        <w:rPr>
          <w:color w:val="231F20"/>
          <w:spacing w:val="-4"/>
          <w:w w:val="90"/>
        </w:rPr>
        <w:t> </w:t>
      </w:r>
      <w:r>
        <w:rPr>
          <w:color w:val="231F20"/>
          <w:w w:val="90"/>
        </w:rPr>
        <w:t>an</w:t>
      </w:r>
      <w:r>
        <w:rPr>
          <w:color w:val="231F20"/>
          <w:spacing w:val="-4"/>
          <w:w w:val="90"/>
        </w:rPr>
        <w:t> </w:t>
      </w:r>
      <w:r>
        <w:rPr>
          <w:color w:val="231F20"/>
          <w:w w:val="90"/>
        </w:rPr>
        <w:t>important</w:t>
      </w:r>
      <w:r>
        <w:rPr>
          <w:color w:val="231F20"/>
          <w:spacing w:val="-4"/>
          <w:w w:val="90"/>
        </w:rPr>
        <w:t> </w:t>
      </w:r>
      <w:r>
        <w:rPr>
          <w:color w:val="231F20"/>
          <w:w w:val="90"/>
        </w:rPr>
        <w:t>gender- </w:t>
      </w:r>
      <w:r>
        <w:rPr>
          <w:color w:val="231F20"/>
          <w:w w:val="95"/>
        </w:rPr>
        <w:t>variant</w:t>
      </w:r>
      <w:r>
        <w:rPr>
          <w:color w:val="231F20"/>
          <w:spacing w:val="-9"/>
          <w:w w:val="95"/>
        </w:rPr>
        <w:t> </w:t>
      </w:r>
      <w:r>
        <w:rPr>
          <w:color w:val="231F20"/>
          <w:w w:val="95"/>
        </w:rPr>
        <w:t>person.</w:t>
      </w:r>
      <w:r>
        <w:rPr>
          <w:color w:val="231F20"/>
          <w:spacing w:val="-9"/>
          <w:w w:val="95"/>
        </w:rPr>
        <w:t> </w:t>
      </w:r>
      <w:r>
        <w:rPr>
          <w:color w:val="231F20"/>
          <w:w w:val="95"/>
        </w:rPr>
        <w:t>The</w:t>
      </w:r>
      <w:r>
        <w:rPr>
          <w:color w:val="231F20"/>
          <w:spacing w:val="-9"/>
          <w:w w:val="95"/>
        </w:rPr>
        <w:t> </w:t>
      </w:r>
      <w:r>
        <w:rPr>
          <w:i/>
          <w:color w:val="231F20"/>
          <w:w w:val="95"/>
        </w:rPr>
        <w:t>kimbanda</w:t>
      </w:r>
      <w:r>
        <w:rPr>
          <w:color w:val="231F20"/>
          <w:w w:val="95"/>
        </w:rPr>
        <w:t>,</w:t>
      </w:r>
      <w:r>
        <w:rPr>
          <w:color w:val="231F20"/>
          <w:spacing w:val="-9"/>
          <w:w w:val="95"/>
        </w:rPr>
        <w:t> </w:t>
      </w:r>
      <w:r>
        <w:rPr>
          <w:color w:val="231F20"/>
          <w:w w:val="95"/>
        </w:rPr>
        <w:t>according</w:t>
      </w:r>
      <w:r>
        <w:rPr>
          <w:color w:val="231F20"/>
          <w:spacing w:val="-9"/>
          <w:w w:val="95"/>
        </w:rPr>
        <w:t> </w:t>
      </w:r>
      <w:r>
        <w:rPr>
          <w:color w:val="231F20"/>
          <w:w w:val="95"/>
        </w:rPr>
        <w:t>to</w:t>
      </w:r>
      <w:r>
        <w:rPr>
          <w:color w:val="231F20"/>
          <w:spacing w:val="-9"/>
          <w:w w:val="95"/>
        </w:rPr>
        <w:t> </w:t>
      </w:r>
      <w:r>
        <w:rPr>
          <w:color w:val="231F20"/>
          <w:w w:val="95"/>
        </w:rPr>
        <w:t>ethnologist</w:t>
      </w:r>
      <w:r>
        <w:rPr>
          <w:color w:val="231F20"/>
          <w:spacing w:val="-9"/>
          <w:w w:val="95"/>
        </w:rPr>
        <w:t> </w:t>
      </w:r>
      <w:r>
        <w:rPr>
          <w:color w:val="231F20"/>
          <w:w w:val="95"/>
        </w:rPr>
        <w:t>Carlos</w:t>
      </w:r>
      <w:r>
        <w:rPr>
          <w:color w:val="231F20"/>
          <w:spacing w:val="-9"/>
          <w:w w:val="95"/>
        </w:rPr>
        <w:t> </w:t>
      </w:r>
      <w:r>
        <w:rPr>
          <w:color w:val="231F20"/>
          <w:w w:val="95"/>
        </w:rPr>
        <w:t>Ester- </w:t>
      </w:r>
      <w:r>
        <w:rPr>
          <w:color w:val="231F20"/>
          <w:w w:val="90"/>
        </w:rPr>
        <w:t>mann,</w:t>
      </w:r>
      <w:r>
        <w:rPr>
          <w:color w:val="231F20"/>
          <w:spacing w:val="-9"/>
          <w:w w:val="90"/>
        </w:rPr>
        <w:t> </w:t>
      </w:r>
      <w:r>
        <w:rPr>
          <w:color w:val="231F20"/>
          <w:w w:val="90"/>
        </w:rPr>
        <w:t>is</w:t>
      </w:r>
      <w:r>
        <w:rPr>
          <w:color w:val="231F20"/>
          <w:spacing w:val="-8"/>
          <w:w w:val="90"/>
        </w:rPr>
        <w:t> </w:t>
      </w:r>
      <w:r>
        <w:rPr>
          <w:color w:val="231F20"/>
          <w:w w:val="90"/>
        </w:rPr>
        <w:t>“essentially</w:t>
      </w:r>
      <w:r>
        <w:rPr>
          <w:color w:val="231F20"/>
          <w:spacing w:val="-8"/>
          <w:w w:val="90"/>
        </w:rPr>
        <w:t> </w:t>
      </w:r>
      <w:r>
        <w:rPr>
          <w:color w:val="231F20"/>
          <w:w w:val="90"/>
        </w:rPr>
        <w:t>a</w:t>
      </w:r>
      <w:r>
        <w:rPr>
          <w:color w:val="231F20"/>
          <w:spacing w:val="-8"/>
          <w:w w:val="90"/>
        </w:rPr>
        <w:t> </w:t>
      </w:r>
      <w:r>
        <w:rPr>
          <w:color w:val="231F20"/>
          <w:w w:val="90"/>
        </w:rPr>
        <w:t>man</w:t>
      </w:r>
      <w:r>
        <w:rPr>
          <w:color w:val="231F20"/>
          <w:spacing w:val="-9"/>
          <w:w w:val="90"/>
        </w:rPr>
        <w:t> </w:t>
      </w:r>
      <w:r>
        <w:rPr>
          <w:color w:val="231F20"/>
          <w:w w:val="90"/>
        </w:rPr>
        <w:t>who</w:t>
      </w:r>
      <w:r>
        <w:rPr>
          <w:color w:val="231F20"/>
          <w:spacing w:val="-8"/>
          <w:w w:val="90"/>
        </w:rPr>
        <w:t> </w:t>
      </w:r>
      <w:r>
        <w:rPr>
          <w:color w:val="231F20"/>
          <w:w w:val="90"/>
        </w:rPr>
        <w:t>has</w:t>
      </w:r>
      <w:r>
        <w:rPr>
          <w:color w:val="231F20"/>
          <w:spacing w:val="-8"/>
          <w:w w:val="90"/>
        </w:rPr>
        <w:t> </w:t>
      </w:r>
      <w:r>
        <w:rPr>
          <w:color w:val="231F20"/>
          <w:w w:val="90"/>
        </w:rPr>
        <w:t>been</w:t>
      </w:r>
      <w:r>
        <w:rPr>
          <w:color w:val="231F20"/>
          <w:spacing w:val="-8"/>
          <w:w w:val="90"/>
        </w:rPr>
        <w:t> </w:t>
      </w:r>
      <w:r>
        <w:rPr>
          <w:color w:val="231F20"/>
          <w:w w:val="90"/>
        </w:rPr>
        <w:t>possessed</w:t>
      </w:r>
      <w:r>
        <w:rPr>
          <w:color w:val="231F20"/>
          <w:spacing w:val="-9"/>
          <w:w w:val="90"/>
        </w:rPr>
        <w:t> </w:t>
      </w:r>
      <w:r>
        <w:rPr>
          <w:color w:val="231F20"/>
          <w:w w:val="90"/>
        </w:rPr>
        <w:t>since</w:t>
      </w:r>
      <w:r>
        <w:rPr>
          <w:color w:val="231F20"/>
          <w:spacing w:val="-8"/>
          <w:w w:val="90"/>
        </w:rPr>
        <w:t> </w:t>
      </w:r>
      <w:r>
        <w:rPr>
          <w:color w:val="231F20"/>
          <w:w w:val="90"/>
        </w:rPr>
        <w:t>childhood</w:t>
      </w:r>
      <w:r>
        <w:rPr>
          <w:color w:val="231F20"/>
          <w:spacing w:val="-8"/>
          <w:w w:val="90"/>
        </w:rPr>
        <w:t> </w:t>
      </w:r>
      <w:r>
        <w:rPr>
          <w:color w:val="231F20"/>
          <w:w w:val="90"/>
        </w:rPr>
        <w:t>by </w:t>
      </w:r>
      <w:r>
        <w:rPr>
          <w:color w:val="231F20"/>
          <w:spacing w:val="-2"/>
          <w:w w:val="95"/>
        </w:rPr>
        <w:t>a</w:t>
      </w:r>
      <w:r>
        <w:rPr>
          <w:color w:val="231F20"/>
          <w:spacing w:val="-9"/>
          <w:w w:val="95"/>
        </w:rPr>
        <w:t> </w:t>
      </w:r>
      <w:r>
        <w:rPr>
          <w:color w:val="231F20"/>
          <w:spacing w:val="-2"/>
          <w:w w:val="95"/>
        </w:rPr>
        <w:t>spirit</w:t>
      </w:r>
      <w:r>
        <w:rPr>
          <w:color w:val="231F20"/>
          <w:spacing w:val="-8"/>
          <w:w w:val="95"/>
        </w:rPr>
        <w:t> </w:t>
      </w:r>
      <w:r>
        <w:rPr>
          <w:color w:val="231F20"/>
          <w:spacing w:val="-2"/>
          <w:w w:val="95"/>
        </w:rPr>
        <w:t>of</w:t>
      </w:r>
      <w:r>
        <w:rPr>
          <w:color w:val="231F20"/>
          <w:spacing w:val="-8"/>
          <w:w w:val="95"/>
        </w:rPr>
        <w:t> </w:t>
      </w:r>
      <w:r>
        <w:rPr>
          <w:color w:val="231F20"/>
          <w:spacing w:val="-2"/>
          <w:w w:val="95"/>
        </w:rPr>
        <w:t>a</w:t>
      </w:r>
      <w:r>
        <w:rPr>
          <w:color w:val="231F20"/>
          <w:spacing w:val="-8"/>
          <w:w w:val="95"/>
        </w:rPr>
        <w:t> </w:t>
      </w:r>
      <w:r>
        <w:rPr>
          <w:color w:val="231F20"/>
          <w:spacing w:val="-2"/>
          <w:w w:val="95"/>
        </w:rPr>
        <w:t>female</w:t>
      </w:r>
      <w:r>
        <w:rPr>
          <w:color w:val="231F20"/>
          <w:spacing w:val="-8"/>
          <w:w w:val="95"/>
        </w:rPr>
        <w:t> </w:t>
      </w:r>
      <w:r>
        <w:rPr>
          <w:color w:val="231F20"/>
          <w:spacing w:val="-2"/>
          <w:w w:val="95"/>
        </w:rPr>
        <w:t>sex.”</w:t>
      </w:r>
      <w:r>
        <w:rPr>
          <w:color w:val="231F20"/>
          <w:spacing w:val="-8"/>
          <w:w w:val="95"/>
        </w:rPr>
        <w:t> </w:t>
      </w:r>
      <w:r>
        <w:rPr>
          <w:color w:val="231F20"/>
          <w:spacing w:val="-2"/>
          <w:w w:val="95"/>
        </w:rPr>
        <w:t>The</w:t>
      </w:r>
      <w:r>
        <w:rPr>
          <w:color w:val="231F20"/>
          <w:spacing w:val="-9"/>
          <w:w w:val="95"/>
        </w:rPr>
        <w:t> </w:t>
      </w:r>
      <w:r>
        <w:rPr>
          <w:i/>
          <w:color w:val="231F20"/>
          <w:spacing w:val="-2"/>
          <w:w w:val="95"/>
        </w:rPr>
        <w:t>kimbanda</w:t>
      </w:r>
      <w:r>
        <w:rPr>
          <w:i/>
          <w:color w:val="231F20"/>
          <w:spacing w:val="-8"/>
          <w:w w:val="95"/>
        </w:rPr>
        <w:t> </w:t>
      </w:r>
      <w:r>
        <w:rPr>
          <w:color w:val="231F20"/>
          <w:spacing w:val="-2"/>
          <w:w w:val="95"/>
        </w:rPr>
        <w:t>or</w:t>
      </w:r>
      <w:r>
        <w:rPr>
          <w:color w:val="231F20"/>
          <w:spacing w:val="-9"/>
          <w:w w:val="95"/>
        </w:rPr>
        <w:t> </w:t>
      </w:r>
      <w:r>
        <w:rPr>
          <w:i/>
          <w:color w:val="231F20"/>
          <w:spacing w:val="-2"/>
          <w:w w:val="95"/>
        </w:rPr>
        <w:t>omasenge</w:t>
      </w:r>
      <w:r>
        <w:rPr>
          <w:i/>
          <w:color w:val="231F20"/>
          <w:spacing w:val="-8"/>
          <w:w w:val="95"/>
        </w:rPr>
        <w:t> </w:t>
      </w:r>
      <w:r>
        <w:rPr>
          <w:i/>
          <w:color w:val="231F20"/>
          <w:spacing w:val="-2"/>
          <w:w w:val="95"/>
        </w:rPr>
        <w:t>kimbanda</w:t>
      </w:r>
      <w:r>
        <w:rPr>
          <w:i/>
          <w:color w:val="231F20"/>
          <w:spacing w:val="-8"/>
          <w:w w:val="95"/>
        </w:rPr>
        <w:t> </w:t>
      </w:r>
      <w:r>
        <w:rPr>
          <w:color w:val="231F20"/>
          <w:spacing w:val="-2"/>
          <w:w w:val="95"/>
        </w:rPr>
        <w:t>dress</w:t>
      </w:r>
      <w:r>
        <w:rPr>
          <w:color w:val="231F20"/>
          <w:spacing w:val="-8"/>
          <w:w w:val="95"/>
        </w:rPr>
        <w:t> </w:t>
      </w:r>
      <w:r>
        <w:rPr>
          <w:color w:val="231F20"/>
          <w:spacing w:val="-2"/>
          <w:w w:val="95"/>
        </w:rPr>
        <w:t>like </w:t>
      </w:r>
      <w:r>
        <w:rPr>
          <w:color w:val="231F20"/>
          <w:w w:val="90"/>
        </w:rPr>
        <w:t>women, do women’s work, and “contract marriage” with other men.</w:t>
      </w:r>
      <w:hyperlink w:history="true" w:anchor="_bookmark297">
        <w:r>
          <w:rPr>
            <w:color w:val="231F20"/>
            <w:w w:val="90"/>
            <w:position w:val="7"/>
            <w:sz w:val="12"/>
          </w:rPr>
          <w:t>48</w:t>
        </w:r>
      </w:hyperlink>
    </w:p>
    <w:p>
      <w:pPr>
        <w:pStyle w:val="BodyText"/>
        <w:spacing w:line="225" w:lineRule="auto"/>
        <w:ind w:left="115" w:right="116" w:firstLine="237"/>
      </w:pPr>
      <w:r>
        <w:rPr>
          <w:color w:val="231F20"/>
          <w:w w:val="90"/>
        </w:rPr>
        <w:t>The Ganga-Ya-Chibanda and the </w:t>
      </w:r>
      <w:r>
        <w:rPr>
          <w:i/>
          <w:color w:val="231F20"/>
          <w:w w:val="90"/>
        </w:rPr>
        <w:t>omasenge kimbanda </w:t>
      </w:r>
      <w:r>
        <w:rPr>
          <w:color w:val="231F20"/>
          <w:w w:val="90"/>
        </w:rPr>
        <w:t>were maternal types. Their respective societies acknowledged their maternal capacity </w:t>
      </w:r>
      <w:r>
        <w:rPr>
          <w:color w:val="231F20"/>
          <w:w w:val="95"/>
        </w:rPr>
        <w:t>by</w:t>
      </w:r>
      <w:r>
        <w:rPr>
          <w:color w:val="231F20"/>
          <w:spacing w:val="-6"/>
          <w:w w:val="95"/>
        </w:rPr>
        <w:t> </w:t>
      </w:r>
      <w:r>
        <w:rPr>
          <w:color w:val="231F20"/>
          <w:w w:val="95"/>
        </w:rPr>
        <w:t>having</w:t>
      </w:r>
      <w:r>
        <w:rPr>
          <w:color w:val="231F20"/>
          <w:spacing w:val="-6"/>
          <w:w w:val="95"/>
        </w:rPr>
        <w:t> </w:t>
      </w:r>
      <w:r>
        <w:rPr>
          <w:color w:val="231F20"/>
          <w:w w:val="95"/>
        </w:rPr>
        <w:t>them</w:t>
      </w:r>
      <w:r>
        <w:rPr>
          <w:color w:val="231F20"/>
          <w:spacing w:val="-6"/>
          <w:w w:val="95"/>
        </w:rPr>
        <w:t> </w:t>
      </w:r>
      <w:r>
        <w:rPr>
          <w:color w:val="231F20"/>
          <w:w w:val="95"/>
        </w:rPr>
        <w:t>dress</w:t>
      </w:r>
      <w:r>
        <w:rPr>
          <w:color w:val="231F20"/>
          <w:spacing w:val="-6"/>
          <w:w w:val="95"/>
        </w:rPr>
        <w:t> </w:t>
      </w:r>
      <w:r>
        <w:rPr>
          <w:color w:val="231F20"/>
          <w:w w:val="95"/>
        </w:rPr>
        <w:t>in</w:t>
      </w:r>
      <w:r>
        <w:rPr>
          <w:color w:val="231F20"/>
          <w:spacing w:val="-6"/>
          <w:w w:val="95"/>
        </w:rPr>
        <w:t> </w:t>
      </w:r>
      <w:r>
        <w:rPr>
          <w:color w:val="231F20"/>
          <w:w w:val="95"/>
        </w:rPr>
        <w:t>the</w:t>
      </w:r>
      <w:r>
        <w:rPr>
          <w:color w:val="231F20"/>
          <w:spacing w:val="-6"/>
          <w:w w:val="95"/>
        </w:rPr>
        <w:t> </w:t>
      </w:r>
      <w:r>
        <w:rPr>
          <w:color w:val="231F20"/>
          <w:w w:val="95"/>
        </w:rPr>
        <w:t>clothing</w:t>
      </w:r>
      <w:r>
        <w:rPr>
          <w:color w:val="231F20"/>
          <w:spacing w:val="-6"/>
          <w:w w:val="95"/>
        </w:rPr>
        <w:t> </w:t>
      </w:r>
      <w:r>
        <w:rPr>
          <w:color w:val="231F20"/>
          <w:w w:val="95"/>
        </w:rPr>
        <w:t>of</w:t>
      </w:r>
      <w:r>
        <w:rPr>
          <w:color w:val="231F20"/>
          <w:spacing w:val="-6"/>
          <w:w w:val="95"/>
        </w:rPr>
        <w:t> </w:t>
      </w:r>
      <w:r>
        <w:rPr>
          <w:color w:val="231F20"/>
          <w:w w:val="95"/>
        </w:rPr>
        <w:t>the</w:t>
      </w:r>
      <w:r>
        <w:rPr>
          <w:color w:val="231F20"/>
          <w:spacing w:val="-6"/>
          <w:w w:val="95"/>
        </w:rPr>
        <w:t> </w:t>
      </w:r>
      <w:r>
        <w:rPr>
          <w:color w:val="231F20"/>
          <w:w w:val="95"/>
        </w:rPr>
        <w:t>female</w:t>
      </w:r>
      <w:r>
        <w:rPr>
          <w:color w:val="231F20"/>
          <w:spacing w:val="-6"/>
          <w:w w:val="95"/>
        </w:rPr>
        <w:t> </w:t>
      </w:r>
      <w:r>
        <w:rPr>
          <w:color w:val="231F20"/>
          <w:w w:val="95"/>
        </w:rPr>
        <w:t>sex.</w:t>
      </w:r>
      <w:r>
        <w:rPr>
          <w:color w:val="231F20"/>
          <w:spacing w:val="-6"/>
          <w:w w:val="95"/>
        </w:rPr>
        <w:t> </w:t>
      </w:r>
      <w:r>
        <w:rPr>
          <w:color w:val="231F20"/>
          <w:w w:val="95"/>
        </w:rPr>
        <w:t>With</w:t>
      </w:r>
      <w:r>
        <w:rPr>
          <w:color w:val="231F20"/>
          <w:spacing w:val="-6"/>
          <w:w w:val="95"/>
        </w:rPr>
        <w:t> </w:t>
      </w:r>
      <w:r>
        <w:rPr>
          <w:color w:val="231F20"/>
          <w:w w:val="95"/>
        </w:rPr>
        <w:t>each</w:t>
      </w:r>
      <w:r>
        <w:rPr>
          <w:color w:val="231F20"/>
          <w:spacing w:val="-6"/>
          <w:w w:val="95"/>
        </w:rPr>
        <w:t> </w:t>
      </w:r>
      <w:r>
        <w:rPr>
          <w:color w:val="231F20"/>
          <w:w w:val="95"/>
        </w:rPr>
        <w:t>of </w:t>
      </w:r>
      <w:r>
        <w:rPr>
          <w:color w:val="231F20"/>
          <w:w w:val="90"/>
        </w:rPr>
        <w:t>these</w:t>
      </w:r>
      <w:r>
        <w:rPr>
          <w:color w:val="231F20"/>
          <w:spacing w:val="-9"/>
          <w:w w:val="90"/>
        </w:rPr>
        <w:t> </w:t>
      </w:r>
      <w:r>
        <w:rPr>
          <w:color w:val="231F20"/>
          <w:w w:val="90"/>
        </w:rPr>
        <w:t>figures,</w:t>
      </w:r>
      <w:r>
        <w:rPr>
          <w:color w:val="231F20"/>
          <w:spacing w:val="-8"/>
          <w:w w:val="90"/>
        </w:rPr>
        <w:t> </w:t>
      </w:r>
      <w:r>
        <w:rPr>
          <w:color w:val="231F20"/>
          <w:w w:val="90"/>
        </w:rPr>
        <w:t>clothing</w:t>
      </w:r>
      <w:r>
        <w:rPr>
          <w:color w:val="231F20"/>
          <w:spacing w:val="-8"/>
          <w:w w:val="90"/>
        </w:rPr>
        <w:t> </w:t>
      </w:r>
      <w:r>
        <w:rPr>
          <w:color w:val="231F20"/>
          <w:w w:val="90"/>
        </w:rPr>
        <w:t>functioned</w:t>
      </w:r>
      <w:r>
        <w:rPr>
          <w:color w:val="231F20"/>
          <w:spacing w:val="-8"/>
          <w:w w:val="90"/>
        </w:rPr>
        <w:t> </w:t>
      </w:r>
      <w:r>
        <w:rPr>
          <w:color w:val="231F20"/>
          <w:w w:val="90"/>
        </w:rPr>
        <w:t>as</w:t>
      </w:r>
      <w:r>
        <w:rPr>
          <w:color w:val="231F20"/>
          <w:spacing w:val="-9"/>
          <w:w w:val="90"/>
        </w:rPr>
        <w:t> </w:t>
      </w:r>
      <w:r>
        <w:rPr>
          <w:color w:val="231F20"/>
          <w:w w:val="90"/>
        </w:rPr>
        <w:t>a</w:t>
      </w:r>
      <w:r>
        <w:rPr>
          <w:color w:val="231F20"/>
          <w:spacing w:val="-8"/>
          <w:w w:val="90"/>
        </w:rPr>
        <w:t> </w:t>
      </w:r>
      <w:r>
        <w:rPr>
          <w:color w:val="231F20"/>
          <w:w w:val="90"/>
        </w:rPr>
        <w:t>powerful</w:t>
      </w:r>
      <w:r>
        <w:rPr>
          <w:color w:val="231F20"/>
          <w:spacing w:val="-8"/>
          <w:w w:val="90"/>
        </w:rPr>
        <w:t> </w:t>
      </w:r>
      <w:r>
        <w:rPr>
          <w:color w:val="231F20"/>
          <w:w w:val="90"/>
        </w:rPr>
        <w:t>indicator</w:t>
      </w:r>
      <w:r>
        <w:rPr>
          <w:color w:val="231F20"/>
          <w:spacing w:val="-8"/>
          <w:w w:val="90"/>
        </w:rPr>
        <w:t> </w:t>
      </w:r>
      <w:r>
        <w:rPr>
          <w:color w:val="231F20"/>
          <w:w w:val="90"/>
        </w:rPr>
        <w:t>of</w:t>
      </w:r>
      <w:r>
        <w:rPr>
          <w:color w:val="231F20"/>
          <w:spacing w:val="-9"/>
          <w:w w:val="90"/>
        </w:rPr>
        <w:t> </w:t>
      </w:r>
      <w:r>
        <w:rPr>
          <w:color w:val="231F20"/>
          <w:w w:val="90"/>
        </w:rPr>
        <w:t>social</w:t>
      </w:r>
      <w:r>
        <w:rPr>
          <w:color w:val="231F20"/>
          <w:spacing w:val="-8"/>
          <w:w w:val="90"/>
        </w:rPr>
        <w:t> </w:t>
      </w:r>
      <w:r>
        <w:rPr>
          <w:color w:val="231F20"/>
          <w:w w:val="90"/>
        </w:rPr>
        <w:t>class, gender</w:t>
      </w:r>
      <w:r>
        <w:rPr>
          <w:color w:val="231F20"/>
          <w:spacing w:val="-7"/>
          <w:w w:val="90"/>
        </w:rPr>
        <w:t> </w:t>
      </w:r>
      <w:r>
        <w:rPr>
          <w:color w:val="231F20"/>
          <w:w w:val="90"/>
        </w:rPr>
        <w:t>role,</w:t>
      </w:r>
      <w:r>
        <w:rPr>
          <w:color w:val="231F20"/>
          <w:spacing w:val="-7"/>
          <w:w w:val="90"/>
        </w:rPr>
        <w:t> </w:t>
      </w:r>
      <w:r>
        <w:rPr>
          <w:color w:val="231F20"/>
          <w:w w:val="90"/>
        </w:rPr>
        <w:t>and</w:t>
      </w:r>
      <w:r>
        <w:rPr>
          <w:color w:val="231F20"/>
          <w:spacing w:val="-7"/>
          <w:w w:val="90"/>
        </w:rPr>
        <w:t> </w:t>
      </w:r>
      <w:r>
        <w:rPr>
          <w:color w:val="231F20"/>
          <w:w w:val="90"/>
        </w:rPr>
        <w:t>even</w:t>
      </w:r>
      <w:r>
        <w:rPr>
          <w:color w:val="231F20"/>
          <w:spacing w:val="-7"/>
          <w:w w:val="90"/>
        </w:rPr>
        <w:t> </w:t>
      </w:r>
      <w:r>
        <w:rPr>
          <w:color w:val="231F20"/>
          <w:w w:val="90"/>
        </w:rPr>
        <w:t>spiritual</w:t>
      </w:r>
      <w:r>
        <w:rPr>
          <w:color w:val="231F20"/>
          <w:spacing w:val="-7"/>
          <w:w w:val="90"/>
        </w:rPr>
        <w:t> </w:t>
      </w:r>
      <w:r>
        <w:rPr>
          <w:color w:val="231F20"/>
          <w:w w:val="90"/>
        </w:rPr>
        <w:t>orientation.</w:t>
      </w:r>
      <w:r>
        <w:rPr>
          <w:color w:val="231F20"/>
          <w:spacing w:val="-7"/>
          <w:w w:val="90"/>
        </w:rPr>
        <w:t> </w:t>
      </w:r>
      <w:r>
        <w:rPr>
          <w:color w:val="231F20"/>
          <w:w w:val="90"/>
        </w:rPr>
        <w:t>Even</w:t>
      </w:r>
      <w:r>
        <w:rPr>
          <w:color w:val="231F20"/>
          <w:spacing w:val="-7"/>
          <w:w w:val="90"/>
        </w:rPr>
        <w:t> </w:t>
      </w:r>
      <w:r>
        <w:rPr>
          <w:color w:val="231F20"/>
          <w:w w:val="90"/>
        </w:rPr>
        <w:t>more</w:t>
      </w:r>
      <w:r>
        <w:rPr>
          <w:color w:val="231F20"/>
          <w:spacing w:val="-7"/>
          <w:w w:val="90"/>
        </w:rPr>
        <w:t> </w:t>
      </w:r>
      <w:r>
        <w:rPr>
          <w:color w:val="231F20"/>
          <w:w w:val="90"/>
        </w:rPr>
        <w:t>revealing</w:t>
      </w:r>
      <w:r>
        <w:rPr>
          <w:color w:val="231F20"/>
          <w:spacing w:val="-7"/>
          <w:w w:val="90"/>
        </w:rPr>
        <w:t> </w:t>
      </w:r>
      <w:r>
        <w:rPr>
          <w:color w:val="231F20"/>
          <w:w w:val="90"/>
        </w:rPr>
        <w:t>is</w:t>
      </w:r>
      <w:r>
        <w:rPr>
          <w:color w:val="231F20"/>
          <w:spacing w:val="-7"/>
          <w:w w:val="90"/>
        </w:rPr>
        <w:t> </w:t>
      </w:r>
      <w:r>
        <w:rPr>
          <w:color w:val="231F20"/>
          <w:w w:val="90"/>
        </w:rPr>
        <w:t>how </w:t>
      </w:r>
      <w:r>
        <w:rPr>
          <w:color w:val="231F20"/>
          <w:w w:val="95"/>
        </w:rPr>
        <w:t>social</w:t>
      </w:r>
      <w:r>
        <w:rPr>
          <w:color w:val="231F20"/>
          <w:spacing w:val="-11"/>
          <w:w w:val="95"/>
        </w:rPr>
        <w:t> </w:t>
      </w:r>
      <w:r>
        <w:rPr>
          <w:color w:val="231F20"/>
          <w:w w:val="95"/>
        </w:rPr>
        <w:t>institutions,</w:t>
      </w:r>
      <w:r>
        <w:rPr>
          <w:color w:val="231F20"/>
          <w:spacing w:val="-11"/>
          <w:w w:val="95"/>
        </w:rPr>
        <w:t> </w:t>
      </w:r>
      <w:r>
        <w:rPr>
          <w:color w:val="231F20"/>
          <w:w w:val="95"/>
        </w:rPr>
        <w:t>religion,</w:t>
      </w:r>
      <w:r>
        <w:rPr>
          <w:color w:val="231F20"/>
          <w:spacing w:val="-11"/>
          <w:w w:val="95"/>
        </w:rPr>
        <w:t> </w:t>
      </w:r>
      <w:r>
        <w:rPr>
          <w:color w:val="231F20"/>
          <w:w w:val="95"/>
        </w:rPr>
        <w:t>cosmology,</w:t>
      </w:r>
      <w:r>
        <w:rPr>
          <w:color w:val="231F20"/>
          <w:spacing w:val="-11"/>
          <w:w w:val="95"/>
        </w:rPr>
        <w:t> </w:t>
      </w:r>
      <w:r>
        <w:rPr>
          <w:color w:val="231F20"/>
          <w:w w:val="95"/>
        </w:rPr>
        <w:t>and</w:t>
      </w:r>
      <w:r>
        <w:rPr>
          <w:color w:val="231F20"/>
          <w:spacing w:val="-11"/>
          <w:w w:val="95"/>
        </w:rPr>
        <w:t> </w:t>
      </w:r>
      <w:r>
        <w:rPr>
          <w:color w:val="231F20"/>
          <w:w w:val="95"/>
        </w:rPr>
        <w:t>gender</w:t>
      </w:r>
      <w:r>
        <w:rPr>
          <w:color w:val="231F20"/>
          <w:spacing w:val="-11"/>
          <w:w w:val="95"/>
        </w:rPr>
        <w:t> </w:t>
      </w:r>
      <w:r>
        <w:rPr>
          <w:color w:val="231F20"/>
          <w:w w:val="95"/>
        </w:rPr>
        <w:t>norms</w:t>
      </w:r>
      <w:r>
        <w:rPr>
          <w:color w:val="231F20"/>
          <w:spacing w:val="-11"/>
          <w:w w:val="95"/>
        </w:rPr>
        <w:t> </w:t>
      </w:r>
      <w:r>
        <w:rPr>
          <w:color w:val="231F20"/>
          <w:w w:val="95"/>
        </w:rPr>
        <w:t>acknowl- </w:t>
      </w:r>
      <w:r>
        <w:rPr>
          <w:color w:val="231F20"/>
          <w:w w:val="90"/>
        </w:rPr>
        <w:t>edged the maternal impulse in the male. These individuals (and their </w:t>
      </w:r>
      <w:r>
        <w:rPr>
          <w:color w:val="231F20"/>
          <w:w w:val="95"/>
        </w:rPr>
        <w:t>creative</w:t>
      </w:r>
      <w:r>
        <w:rPr>
          <w:color w:val="231F20"/>
          <w:spacing w:val="-6"/>
          <w:w w:val="95"/>
        </w:rPr>
        <w:t> </w:t>
      </w:r>
      <w:r>
        <w:rPr>
          <w:color w:val="231F20"/>
          <w:w w:val="95"/>
        </w:rPr>
        <w:t>dual-gendered</w:t>
      </w:r>
      <w:r>
        <w:rPr>
          <w:color w:val="231F20"/>
          <w:spacing w:val="-6"/>
          <w:w w:val="95"/>
        </w:rPr>
        <w:t> </w:t>
      </w:r>
      <w:r>
        <w:rPr>
          <w:color w:val="231F20"/>
          <w:w w:val="95"/>
        </w:rPr>
        <w:t>capacities)</w:t>
      </w:r>
      <w:r>
        <w:rPr>
          <w:color w:val="231F20"/>
          <w:spacing w:val="-6"/>
          <w:w w:val="95"/>
        </w:rPr>
        <w:t> </w:t>
      </w:r>
      <w:r>
        <w:rPr>
          <w:color w:val="231F20"/>
          <w:w w:val="95"/>
        </w:rPr>
        <w:t>did</w:t>
      </w:r>
      <w:r>
        <w:rPr>
          <w:color w:val="231F20"/>
          <w:spacing w:val="-6"/>
          <w:w w:val="95"/>
        </w:rPr>
        <w:t> </w:t>
      </w:r>
      <w:r>
        <w:rPr>
          <w:color w:val="231F20"/>
          <w:w w:val="95"/>
        </w:rPr>
        <w:t>not</w:t>
      </w:r>
      <w:r>
        <w:rPr>
          <w:color w:val="231F20"/>
          <w:spacing w:val="-6"/>
          <w:w w:val="95"/>
        </w:rPr>
        <w:t> </w:t>
      </w:r>
      <w:r>
        <w:rPr>
          <w:color w:val="231F20"/>
          <w:w w:val="95"/>
        </w:rPr>
        <w:t>exist</w:t>
      </w:r>
      <w:r>
        <w:rPr>
          <w:color w:val="231F20"/>
          <w:spacing w:val="-6"/>
          <w:w w:val="95"/>
        </w:rPr>
        <w:t> </w:t>
      </w:r>
      <w:r>
        <w:rPr>
          <w:color w:val="231F20"/>
          <w:w w:val="95"/>
        </w:rPr>
        <w:t>in</w:t>
      </w:r>
      <w:r>
        <w:rPr>
          <w:color w:val="231F20"/>
          <w:spacing w:val="-6"/>
          <w:w w:val="95"/>
        </w:rPr>
        <w:t> </w:t>
      </w:r>
      <w:r>
        <w:rPr>
          <w:color w:val="231F20"/>
          <w:w w:val="95"/>
        </w:rPr>
        <w:t>isolation.</w:t>
      </w:r>
      <w:r>
        <w:rPr>
          <w:color w:val="231F20"/>
          <w:spacing w:val="-6"/>
          <w:w w:val="95"/>
        </w:rPr>
        <w:t> </w:t>
      </w:r>
      <w:r>
        <w:rPr>
          <w:color w:val="231F20"/>
          <w:w w:val="95"/>
        </w:rPr>
        <w:t>Rather, </w:t>
      </w:r>
      <w:r>
        <w:rPr>
          <w:color w:val="231F20"/>
          <w:w w:val="90"/>
        </w:rPr>
        <w:t>they</w:t>
      </w:r>
      <w:r>
        <w:rPr>
          <w:color w:val="231F20"/>
          <w:spacing w:val="5"/>
        </w:rPr>
        <w:t> </w:t>
      </w:r>
      <w:r>
        <w:rPr>
          <w:color w:val="231F20"/>
          <w:w w:val="90"/>
        </w:rPr>
        <w:t>existed</w:t>
      </w:r>
      <w:r>
        <w:rPr>
          <w:color w:val="231F20"/>
          <w:spacing w:val="6"/>
        </w:rPr>
        <w:t> </w:t>
      </w:r>
      <w:r>
        <w:rPr>
          <w:color w:val="231F20"/>
          <w:w w:val="90"/>
        </w:rPr>
        <w:t>in</w:t>
      </w:r>
      <w:r>
        <w:rPr>
          <w:color w:val="231F20"/>
          <w:spacing w:val="6"/>
        </w:rPr>
        <w:t> </w:t>
      </w:r>
      <w:r>
        <w:rPr>
          <w:color w:val="231F20"/>
          <w:w w:val="90"/>
        </w:rPr>
        <w:t>social</w:t>
      </w:r>
      <w:r>
        <w:rPr>
          <w:color w:val="231F20"/>
          <w:spacing w:val="5"/>
        </w:rPr>
        <w:t> </w:t>
      </w:r>
      <w:r>
        <w:rPr>
          <w:color w:val="231F20"/>
          <w:w w:val="90"/>
        </w:rPr>
        <w:t>contexts</w:t>
      </w:r>
      <w:r>
        <w:rPr>
          <w:color w:val="231F20"/>
          <w:spacing w:val="6"/>
        </w:rPr>
        <w:t> </w:t>
      </w:r>
      <w:r>
        <w:rPr>
          <w:color w:val="231F20"/>
          <w:w w:val="90"/>
        </w:rPr>
        <w:t>in</w:t>
      </w:r>
      <w:r>
        <w:rPr>
          <w:color w:val="231F20"/>
          <w:spacing w:val="6"/>
        </w:rPr>
        <w:t> </w:t>
      </w:r>
      <w:r>
        <w:rPr>
          <w:color w:val="231F20"/>
          <w:w w:val="90"/>
        </w:rPr>
        <w:t>which</w:t>
      </w:r>
      <w:r>
        <w:rPr>
          <w:color w:val="231F20"/>
          <w:spacing w:val="5"/>
        </w:rPr>
        <w:t> </w:t>
      </w:r>
      <w:r>
        <w:rPr>
          <w:color w:val="231F20"/>
          <w:w w:val="90"/>
        </w:rPr>
        <w:t>sexual</w:t>
      </w:r>
      <w:r>
        <w:rPr>
          <w:color w:val="231F20"/>
          <w:spacing w:val="6"/>
        </w:rPr>
        <w:t> </w:t>
      </w:r>
      <w:r>
        <w:rPr>
          <w:color w:val="231F20"/>
          <w:w w:val="90"/>
        </w:rPr>
        <w:t>orientation</w:t>
      </w:r>
      <w:r>
        <w:rPr>
          <w:color w:val="231F20"/>
          <w:spacing w:val="6"/>
        </w:rPr>
        <w:t> </w:t>
      </w:r>
      <w:r>
        <w:rPr>
          <w:color w:val="231F20"/>
          <w:w w:val="90"/>
        </w:rPr>
        <w:t>and</w:t>
      </w:r>
      <w:r>
        <w:rPr>
          <w:color w:val="231F20"/>
          <w:spacing w:val="6"/>
        </w:rPr>
        <w:t> </w:t>
      </w:r>
      <w:r>
        <w:rPr>
          <w:color w:val="231F20"/>
          <w:spacing w:val="-2"/>
          <w:w w:val="90"/>
        </w:rPr>
        <w:t>gender</w:t>
      </w:r>
    </w:p>
    <w:p>
      <w:pPr>
        <w:spacing w:after="0" w:line="225" w:lineRule="auto"/>
        <w:sectPr>
          <w:pgSz w:w="7710" w:h="12270"/>
          <w:pgMar w:header="668" w:footer="0" w:top="1100" w:bottom="280" w:left="620" w:right="640"/>
        </w:sectPr>
      </w:pPr>
    </w:p>
    <w:p>
      <w:pPr>
        <w:pStyle w:val="BodyText"/>
        <w:spacing w:line="225" w:lineRule="auto" w:before="89"/>
        <w:ind w:left="118" w:right="112"/>
      </w:pPr>
      <w:bookmarkStart w:name="_bookmark241" w:id="253"/>
      <w:bookmarkEnd w:id="253"/>
      <w:r>
        <w:rPr/>
      </w:r>
      <w:r>
        <w:rPr>
          <w:color w:val="231F20"/>
          <w:spacing w:val="-2"/>
          <w:w w:val="95"/>
        </w:rPr>
        <w:t>configuration were thought to originate in spirit, in the pre-material. </w:t>
      </w:r>
      <w:r>
        <w:rPr>
          <w:color w:val="231F20"/>
          <w:w w:val="90"/>
        </w:rPr>
        <w:t>The</w:t>
      </w:r>
      <w:r>
        <w:rPr>
          <w:color w:val="231F20"/>
          <w:spacing w:val="-5"/>
          <w:w w:val="90"/>
        </w:rPr>
        <w:t> </w:t>
      </w:r>
      <w:r>
        <w:rPr>
          <w:color w:val="231F20"/>
          <w:w w:val="90"/>
        </w:rPr>
        <w:t>Ganga-Ya-Chibanda</w:t>
      </w:r>
      <w:r>
        <w:rPr>
          <w:color w:val="231F20"/>
          <w:spacing w:val="-5"/>
          <w:w w:val="90"/>
        </w:rPr>
        <w:t> </w:t>
      </w:r>
      <w:r>
        <w:rPr>
          <w:color w:val="231F20"/>
          <w:w w:val="90"/>
        </w:rPr>
        <w:t>had</w:t>
      </w:r>
      <w:r>
        <w:rPr>
          <w:color w:val="231F20"/>
          <w:spacing w:val="-5"/>
          <w:w w:val="90"/>
        </w:rPr>
        <w:t> </w:t>
      </w:r>
      <w:r>
        <w:rPr>
          <w:color w:val="231F20"/>
          <w:w w:val="90"/>
        </w:rPr>
        <w:t>obvious</w:t>
      </w:r>
      <w:r>
        <w:rPr>
          <w:color w:val="231F20"/>
          <w:spacing w:val="-5"/>
          <w:w w:val="90"/>
        </w:rPr>
        <w:t> </w:t>
      </w:r>
      <w:r>
        <w:rPr>
          <w:color w:val="231F20"/>
          <w:w w:val="90"/>
        </w:rPr>
        <w:t>connections</w:t>
      </w:r>
      <w:r>
        <w:rPr>
          <w:color w:val="231F20"/>
          <w:spacing w:val="-5"/>
          <w:w w:val="90"/>
        </w:rPr>
        <w:t> </w:t>
      </w:r>
      <w:r>
        <w:rPr>
          <w:color w:val="231F20"/>
          <w:w w:val="90"/>
        </w:rPr>
        <w:t>to</w:t>
      </w:r>
      <w:r>
        <w:rPr>
          <w:color w:val="231F20"/>
          <w:spacing w:val="-5"/>
          <w:w w:val="90"/>
        </w:rPr>
        <w:t> </w:t>
      </w:r>
      <w:r>
        <w:rPr>
          <w:color w:val="231F20"/>
          <w:w w:val="90"/>
        </w:rPr>
        <w:t>the</w:t>
      </w:r>
      <w:r>
        <w:rPr>
          <w:color w:val="231F20"/>
          <w:spacing w:val="-5"/>
          <w:w w:val="90"/>
        </w:rPr>
        <w:t> </w:t>
      </w:r>
      <w:r>
        <w:rPr>
          <w:color w:val="231F20"/>
          <w:w w:val="90"/>
        </w:rPr>
        <w:t>dead</w:t>
      </w:r>
      <w:r>
        <w:rPr>
          <w:color w:val="231F20"/>
          <w:spacing w:val="-5"/>
          <w:w w:val="90"/>
        </w:rPr>
        <w:t> </w:t>
      </w:r>
      <w:r>
        <w:rPr>
          <w:color w:val="231F20"/>
          <w:w w:val="90"/>
        </w:rPr>
        <w:t>and</w:t>
      </w:r>
      <w:r>
        <w:rPr>
          <w:color w:val="231F20"/>
          <w:spacing w:val="-5"/>
          <w:w w:val="90"/>
        </w:rPr>
        <w:t> </w:t>
      </w:r>
      <w:r>
        <w:rPr>
          <w:color w:val="231F20"/>
          <w:w w:val="90"/>
        </w:rPr>
        <w:t>per- haps</w:t>
      </w:r>
      <w:r>
        <w:rPr>
          <w:color w:val="231F20"/>
          <w:spacing w:val="-6"/>
          <w:w w:val="90"/>
        </w:rPr>
        <w:t> </w:t>
      </w:r>
      <w:r>
        <w:rPr>
          <w:color w:val="231F20"/>
          <w:w w:val="90"/>
        </w:rPr>
        <w:t>also</w:t>
      </w:r>
      <w:r>
        <w:rPr>
          <w:color w:val="231F20"/>
          <w:spacing w:val="-6"/>
          <w:w w:val="90"/>
        </w:rPr>
        <w:t> </w:t>
      </w:r>
      <w:r>
        <w:rPr>
          <w:color w:val="231F20"/>
          <w:w w:val="90"/>
        </w:rPr>
        <w:t>to</w:t>
      </w:r>
      <w:r>
        <w:rPr>
          <w:color w:val="231F20"/>
          <w:spacing w:val="-6"/>
          <w:w w:val="90"/>
        </w:rPr>
        <w:t> </w:t>
      </w:r>
      <w:r>
        <w:rPr>
          <w:color w:val="231F20"/>
          <w:w w:val="90"/>
        </w:rPr>
        <w:t>a</w:t>
      </w:r>
      <w:r>
        <w:rPr>
          <w:color w:val="231F20"/>
          <w:spacing w:val="-6"/>
          <w:w w:val="90"/>
        </w:rPr>
        <w:t> </w:t>
      </w:r>
      <w:r>
        <w:rPr>
          <w:color w:val="231F20"/>
          <w:w w:val="90"/>
        </w:rPr>
        <w:t>maternal</w:t>
      </w:r>
      <w:r>
        <w:rPr>
          <w:color w:val="231F20"/>
          <w:spacing w:val="-6"/>
          <w:w w:val="90"/>
        </w:rPr>
        <w:t> </w:t>
      </w:r>
      <w:r>
        <w:rPr>
          <w:color w:val="231F20"/>
          <w:w w:val="90"/>
        </w:rPr>
        <w:t>bloodline</w:t>
      </w:r>
      <w:r>
        <w:rPr>
          <w:color w:val="231F20"/>
          <w:spacing w:val="-6"/>
          <w:w w:val="90"/>
        </w:rPr>
        <w:t> </w:t>
      </w:r>
      <w:r>
        <w:rPr>
          <w:color w:val="231F20"/>
          <w:w w:val="90"/>
        </w:rPr>
        <w:t>or</w:t>
      </w:r>
      <w:r>
        <w:rPr>
          <w:color w:val="231F20"/>
          <w:spacing w:val="-6"/>
          <w:w w:val="90"/>
        </w:rPr>
        <w:t> </w:t>
      </w:r>
      <w:r>
        <w:rPr>
          <w:color w:val="231F20"/>
          <w:w w:val="90"/>
        </w:rPr>
        <w:t>a</w:t>
      </w:r>
      <w:r>
        <w:rPr>
          <w:color w:val="231F20"/>
          <w:spacing w:val="-6"/>
          <w:w w:val="90"/>
        </w:rPr>
        <w:t> </w:t>
      </w:r>
      <w:r>
        <w:rPr>
          <w:color w:val="231F20"/>
          <w:w w:val="90"/>
        </w:rPr>
        <w:t>maternal</w:t>
      </w:r>
      <w:r>
        <w:rPr>
          <w:color w:val="231F20"/>
          <w:spacing w:val="-6"/>
          <w:w w:val="90"/>
        </w:rPr>
        <w:t> </w:t>
      </w:r>
      <w:r>
        <w:rPr>
          <w:color w:val="231F20"/>
          <w:w w:val="90"/>
        </w:rPr>
        <w:t>ancestor,</w:t>
      </w:r>
      <w:r>
        <w:rPr>
          <w:color w:val="231F20"/>
          <w:spacing w:val="-6"/>
          <w:w w:val="90"/>
        </w:rPr>
        <w:t> </w:t>
      </w:r>
      <w:r>
        <w:rPr>
          <w:color w:val="231F20"/>
          <w:w w:val="90"/>
        </w:rPr>
        <w:t>hence</w:t>
      </w:r>
      <w:r>
        <w:rPr>
          <w:color w:val="231F20"/>
          <w:spacing w:val="-6"/>
          <w:w w:val="90"/>
        </w:rPr>
        <w:t> </w:t>
      </w:r>
      <w:r>
        <w:rPr>
          <w:color w:val="231F20"/>
          <w:w w:val="90"/>
        </w:rPr>
        <w:t>the</w:t>
      </w:r>
      <w:r>
        <w:rPr>
          <w:color w:val="231F20"/>
          <w:spacing w:val="-6"/>
          <w:w w:val="90"/>
        </w:rPr>
        <w:t> </w:t>
      </w:r>
      <w:r>
        <w:rPr>
          <w:color w:val="231F20"/>
          <w:w w:val="90"/>
        </w:rPr>
        <w:t>des- </w:t>
      </w:r>
      <w:r>
        <w:rPr>
          <w:color w:val="231F20"/>
          <w:w w:val="95"/>
        </w:rPr>
        <w:t>ignation</w:t>
      </w:r>
      <w:r>
        <w:rPr>
          <w:color w:val="231F20"/>
          <w:spacing w:val="-3"/>
          <w:w w:val="95"/>
        </w:rPr>
        <w:t> </w:t>
      </w:r>
      <w:r>
        <w:rPr>
          <w:color w:val="231F20"/>
          <w:w w:val="95"/>
        </w:rPr>
        <w:t>of</w:t>
      </w:r>
      <w:r>
        <w:rPr>
          <w:color w:val="231F20"/>
          <w:spacing w:val="-3"/>
          <w:w w:val="95"/>
        </w:rPr>
        <w:t> </w:t>
      </w:r>
      <w:r>
        <w:rPr>
          <w:color w:val="231F20"/>
          <w:w w:val="95"/>
        </w:rPr>
        <w:t>The</w:t>
      </w:r>
      <w:r>
        <w:rPr>
          <w:color w:val="231F20"/>
          <w:spacing w:val="-3"/>
          <w:w w:val="95"/>
        </w:rPr>
        <w:t> </w:t>
      </w:r>
      <w:r>
        <w:rPr>
          <w:color w:val="231F20"/>
          <w:w w:val="95"/>
        </w:rPr>
        <w:t>Grandmother.</w:t>
      </w:r>
    </w:p>
    <w:p>
      <w:pPr>
        <w:pStyle w:val="BodyText"/>
        <w:spacing w:line="225" w:lineRule="auto"/>
        <w:ind w:left="118" w:right="111" w:firstLine="238"/>
        <w:rPr>
          <w:sz w:val="12"/>
        </w:rPr>
      </w:pPr>
      <w:r>
        <w:rPr>
          <w:color w:val="231F20"/>
          <w:w w:val="90"/>
        </w:rPr>
        <w:t>These Central and Eastern African linkings of maternity and homo- </w:t>
      </w:r>
      <w:r>
        <w:rPr>
          <w:color w:val="231F20"/>
          <w:w w:val="95"/>
        </w:rPr>
        <w:t>eroticism</w:t>
      </w:r>
      <w:r>
        <w:rPr>
          <w:color w:val="231F20"/>
          <w:spacing w:val="-11"/>
          <w:w w:val="95"/>
        </w:rPr>
        <w:t> </w:t>
      </w:r>
      <w:r>
        <w:rPr>
          <w:color w:val="231F20"/>
          <w:w w:val="95"/>
        </w:rPr>
        <w:t>provide</w:t>
      </w:r>
      <w:r>
        <w:rPr>
          <w:color w:val="231F20"/>
          <w:spacing w:val="-11"/>
          <w:w w:val="95"/>
        </w:rPr>
        <w:t> </w:t>
      </w:r>
      <w:r>
        <w:rPr>
          <w:color w:val="231F20"/>
          <w:w w:val="95"/>
        </w:rPr>
        <w:t>one</w:t>
      </w:r>
      <w:r>
        <w:rPr>
          <w:color w:val="231F20"/>
          <w:spacing w:val="-11"/>
          <w:w w:val="95"/>
        </w:rPr>
        <w:t> </w:t>
      </w:r>
      <w:r>
        <w:rPr>
          <w:color w:val="231F20"/>
          <w:w w:val="95"/>
        </w:rPr>
        <w:t>means</w:t>
      </w:r>
      <w:r>
        <w:rPr>
          <w:color w:val="231F20"/>
          <w:spacing w:val="-11"/>
          <w:w w:val="95"/>
        </w:rPr>
        <w:t> </w:t>
      </w:r>
      <w:r>
        <w:rPr>
          <w:color w:val="231F20"/>
          <w:w w:val="95"/>
        </w:rPr>
        <w:t>of</w:t>
      </w:r>
      <w:r>
        <w:rPr>
          <w:color w:val="231F20"/>
          <w:spacing w:val="-11"/>
          <w:w w:val="95"/>
        </w:rPr>
        <w:t> </w:t>
      </w:r>
      <w:r>
        <w:rPr>
          <w:color w:val="231F20"/>
          <w:w w:val="95"/>
        </w:rPr>
        <w:t>interpreting</w:t>
      </w:r>
      <w:r>
        <w:rPr>
          <w:color w:val="231F20"/>
          <w:spacing w:val="-11"/>
          <w:w w:val="95"/>
        </w:rPr>
        <w:t> </w:t>
      </w:r>
      <w:r>
        <w:rPr>
          <w:color w:val="231F20"/>
          <w:w w:val="95"/>
        </w:rPr>
        <w:t>the</w:t>
      </w:r>
      <w:r>
        <w:rPr>
          <w:color w:val="231F20"/>
          <w:spacing w:val="-11"/>
          <w:w w:val="95"/>
        </w:rPr>
        <w:t> </w:t>
      </w:r>
      <w:r>
        <w:rPr>
          <w:color w:val="231F20"/>
          <w:w w:val="95"/>
        </w:rPr>
        <w:t>absence</w:t>
      </w:r>
      <w:r>
        <w:rPr>
          <w:color w:val="231F20"/>
          <w:spacing w:val="-11"/>
          <w:w w:val="95"/>
        </w:rPr>
        <w:t> </w:t>
      </w:r>
      <w:r>
        <w:rPr>
          <w:color w:val="231F20"/>
          <w:w w:val="95"/>
        </w:rPr>
        <w:t>of</w:t>
      </w:r>
      <w:r>
        <w:rPr>
          <w:color w:val="231F20"/>
          <w:spacing w:val="-11"/>
          <w:w w:val="95"/>
        </w:rPr>
        <w:t> </w:t>
      </w:r>
      <w:r>
        <w:rPr>
          <w:color w:val="231F20"/>
          <w:w w:val="95"/>
        </w:rPr>
        <w:t>informa- </w:t>
      </w:r>
      <w:r>
        <w:rPr>
          <w:color w:val="231F20"/>
          <w:spacing w:val="-2"/>
          <w:w w:val="95"/>
        </w:rPr>
        <w:t>tion</w:t>
      </w:r>
      <w:r>
        <w:rPr>
          <w:color w:val="231F20"/>
          <w:spacing w:val="-7"/>
          <w:w w:val="95"/>
        </w:rPr>
        <w:t> </w:t>
      </w:r>
      <w:r>
        <w:rPr>
          <w:color w:val="231F20"/>
          <w:spacing w:val="-2"/>
          <w:w w:val="95"/>
        </w:rPr>
        <w:t>on</w:t>
      </w:r>
      <w:r>
        <w:rPr>
          <w:color w:val="231F20"/>
          <w:spacing w:val="-7"/>
          <w:w w:val="95"/>
        </w:rPr>
        <w:t> </w:t>
      </w:r>
      <w:r>
        <w:rPr>
          <w:color w:val="231F20"/>
          <w:spacing w:val="-2"/>
          <w:w w:val="95"/>
        </w:rPr>
        <w:t>homoeroticism</w:t>
      </w:r>
      <w:r>
        <w:rPr>
          <w:color w:val="231F20"/>
          <w:spacing w:val="-7"/>
          <w:w w:val="95"/>
        </w:rPr>
        <w:t> </w:t>
      </w:r>
      <w:r>
        <w:rPr>
          <w:color w:val="231F20"/>
          <w:spacing w:val="-2"/>
          <w:w w:val="95"/>
        </w:rPr>
        <w:t>in</w:t>
      </w:r>
      <w:r>
        <w:rPr>
          <w:color w:val="231F20"/>
          <w:spacing w:val="-7"/>
          <w:w w:val="95"/>
        </w:rPr>
        <w:t> </w:t>
      </w:r>
      <w:r>
        <w:rPr>
          <w:color w:val="231F20"/>
          <w:spacing w:val="-2"/>
          <w:w w:val="95"/>
        </w:rPr>
        <w:t>colonial</w:t>
      </w:r>
      <w:r>
        <w:rPr>
          <w:color w:val="231F20"/>
          <w:spacing w:val="-7"/>
          <w:w w:val="95"/>
        </w:rPr>
        <w:t> </w:t>
      </w:r>
      <w:r>
        <w:rPr>
          <w:color w:val="231F20"/>
          <w:spacing w:val="-2"/>
          <w:w w:val="95"/>
        </w:rPr>
        <w:t>America.</w:t>
      </w:r>
      <w:r>
        <w:rPr>
          <w:color w:val="231F20"/>
          <w:spacing w:val="-7"/>
          <w:w w:val="95"/>
        </w:rPr>
        <w:t> </w:t>
      </w:r>
      <w:r>
        <w:rPr>
          <w:color w:val="231F20"/>
          <w:spacing w:val="-2"/>
          <w:w w:val="95"/>
        </w:rPr>
        <w:t>This</w:t>
      </w:r>
      <w:r>
        <w:rPr>
          <w:color w:val="231F20"/>
          <w:spacing w:val="-7"/>
          <w:w w:val="95"/>
        </w:rPr>
        <w:t> </w:t>
      </w:r>
      <w:r>
        <w:rPr>
          <w:color w:val="231F20"/>
          <w:spacing w:val="-2"/>
          <w:w w:val="95"/>
        </w:rPr>
        <w:t>issue</w:t>
      </w:r>
      <w:r>
        <w:rPr>
          <w:color w:val="231F20"/>
          <w:spacing w:val="-7"/>
          <w:w w:val="95"/>
        </w:rPr>
        <w:t> </w:t>
      </w:r>
      <w:r>
        <w:rPr>
          <w:color w:val="231F20"/>
          <w:spacing w:val="-2"/>
          <w:w w:val="95"/>
        </w:rPr>
        <w:t>of</w:t>
      </w:r>
      <w:r>
        <w:rPr>
          <w:color w:val="231F20"/>
          <w:spacing w:val="-7"/>
          <w:w w:val="95"/>
        </w:rPr>
        <w:t> </w:t>
      </w:r>
      <w:r>
        <w:rPr>
          <w:color w:val="231F20"/>
          <w:spacing w:val="-2"/>
          <w:w w:val="95"/>
        </w:rPr>
        <w:t>information </w:t>
      </w:r>
      <w:r>
        <w:rPr>
          <w:color w:val="231F20"/>
          <w:w w:val="90"/>
        </w:rPr>
        <w:t>reflects</w:t>
      </w:r>
      <w:r>
        <w:rPr>
          <w:color w:val="231F20"/>
          <w:spacing w:val="-5"/>
          <w:w w:val="90"/>
        </w:rPr>
        <w:t> </w:t>
      </w:r>
      <w:r>
        <w:rPr>
          <w:color w:val="231F20"/>
          <w:w w:val="90"/>
        </w:rPr>
        <w:t>not</w:t>
      </w:r>
      <w:r>
        <w:rPr>
          <w:color w:val="231F20"/>
          <w:spacing w:val="-5"/>
          <w:w w:val="90"/>
        </w:rPr>
        <w:t> </w:t>
      </w:r>
      <w:r>
        <w:rPr>
          <w:color w:val="231F20"/>
          <w:w w:val="90"/>
        </w:rPr>
        <w:t>only</w:t>
      </w:r>
      <w:r>
        <w:rPr>
          <w:color w:val="231F20"/>
          <w:spacing w:val="-4"/>
          <w:w w:val="90"/>
        </w:rPr>
        <w:t> </w:t>
      </w:r>
      <w:r>
        <w:rPr>
          <w:color w:val="231F20"/>
          <w:w w:val="90"/>
        </w:rPr>
        <w:t>the</w:t>
      </w:r>
      <w:r>
        <w:rPr>
          <w:color w:val="231F20"/>
          <w:spacing w:val="-5"/>
          <w:w w:val="90"/>
        </w:rPr>
        <w:t> </w:t>
      </w:r>
      <w:r>
        <w:rPr>
          <w:color w:val="231F20"/>
          <w:w w:val="90"/>
        </w:rPr>
        <w:t>status</w:t>
      </w:r>
      <w:r>
        <w:rPr>
          <w:color w:val="231F20"/>
          <w:spacing w:val="-5"/>
          <w:w w:val="90"/>
        </w:rPr>
        <w:t> </w:t>
      </w:r>
      <w:r>
        <w:rPr>
          <w:color w:val="231F20"/>
          <w:w w:val="90"/>
        </w:rPr>
        <w:t>of</w:t>
      </w:r>
      <w:r>
        <w:rPr>
          <w:color w:val="231F20"/>
          <w:spacing w:val="-4"/>
          <w:w w:val="90"/>
        </w:rPr>
        <w:t> </w:t>
      </w:r>
      <w:r>
        <w:rPr>
          <w:color w:val="231F20"/>
          <w:w w:val="90"/>
        </w:rPr>
        <w:t>the</w:t>
      </w:r>
      <w:r>
        <w:rPr>
          <w:color w:val="231F20"/>
          <w:spacing w:val="-5"/>
          <w:w w:val="90"/>
        </w:rPr>
        <w:t> </w:t>
      </w:r>
      <w:r>
        <w:rPr>
          <w:color w:val="231F20"/>
          <w:w w:val="90"/>
        </w:rPr>
        <w:t>historical</w:t>
      </w:r>
      <w:r>
        <w:rPr>
          <w:color w:val="231F20"/>
          <w:spacing w:val="-5"/>
          <w:w w:val="90"/>
        </w:rPr>
        <w:t> </w:t>
      </w:r>
      <w:r>
        <w:rPr>
          <w:color w:val="231F20"/>
          <w:w w:val="90"/>
        </w:rPr>
        <w:t>archive</w:t>
      </w:r>
      <w:r>
        <w:rPr>
          <w:color w:val="231F20"/>
          <w:spacing w:val="-5"/>
          <w:w w:val="90"/>
        </w:rPr>
        <w:t> </w:t>
      </w:r>
      <w:r>
        <w:rPr>
          <w:color w:val="231F20"/>
          <w:w w:val="90"/>
        </w:rPr>
        <w:t>but</w:t>
      </w:r>
      <w:r>
        <w:rPr>
          <w:color w:val="231F20"/>
          <w:spacing w:val="-5"/>
          <w:w w:val="90"/>
        </w:rPr>
        <w:t> </w:t>
      </w:r>
      <w:r>
        <w:rPr>
          <w:color w:val="231F20"/>
          <w:w w:val="90"/>
        </w:rPr>
        <w:t>also</w:t>
      </w:r>
      <w:r>
        <w:rPr>
          <w:color w:val="231F20"/>
          <w:spacing w:val="-4"/>
          <w:w w:val="90"/>
        </w:rPr>
        <w:t> </w:t>
      </w:r>
      <w:r>
        <w:rPr>
          <w:color w:val="231F20"/>
          <w:w w:val="90"/>
        </w:rPr>
        <w:t>our</w:t>
      </w:r>
      <w:r>
        <w:rPr>
          <w:color w:val="231F20"/>
          <w:spacing w:val="-5"/>
          <w:w w:val="90"/>
        </w:rPr>
        <w:t> </w:t>
      </w:r>
      <w:r>
        <w:rPr>
          <w:color w:val="231F20"/>
          <w:w w:val="90"/>
        </w:rPr>
        <w:t>theoret- ical</w:t>
      </w:r>
      <w:r>
        <w:rPr>
          <w:color w:val="231F20"/>
          <w:spacing w:val="-8"/>
          <w:w w:val="90"/>
        </w:rPr>
        <w:t> </w:t>
      </w:r>
      <w:r>
        <w:rPr>
          <w:color w:val="231F20"/>
          <w:w w:val="90"/>
        </w:rPr>
        <w:t>and</w:t>
      </w:r>
      <w:r>
        <w:rPr>
          <w:color w:val="231F20"/>
          <w:spacing w:val="-8"/>
          <w:w w:val="90"/>
        </w:rPr>
        <w:t> </w:t>
      </w:r>
      <w:r>
        <w:rPr>
          <w:color w:val="231F20"/>
          <w:w w:val="90"/>
        </w:rPr>
        <w:t>social</w:t>
      </w:r>
      <w:r>
        <w:rPr>
          <w:color w:val="231F20"/>
          <w:spacing w:val="-8"/>
          <w:w w:val="90"/>
        </w:rPr>
        <w:t> </w:t>
      </w:r>
      <w:r>
        <w:rPr>
          <w:color w:val="231F20"/>
          <w:w w:val="90"/>
        </w:rPr>
        <w:t>frameworks</w:t>
      </w:r>
      <w:r>
        <w:rPr>
          <w:color w:val="231F20"/>
          <w:spacing w:val="-8"/>
          <w:w w:val="90"/>
        </w:rPr>
        <w:t> </w:t>
      </w:r>
      <w:r>
        <w:rPr>
          <w:color w:val="231F20"/>
          <w:w w:val="90"/>
        </w:rPr>
        <w:t>that</w:t>
      </w:r>
      <w:r>
        <w:rPr>
          <w:color w:val="231F20"/>
          <w:spacing w:val="-8"/>
          <w:w w:val="90"/>
        </w:rPr>
        <w:t> </w:t>
      </w:r>
      <w:r>
        <w:rPr>
          <w:color w:val="231F20"/>
          <w:w w:val="90"/>
        </w:rPr>
        <w:t>make</w:t>
      </w:r>
      <w:r>
        <w:rPr>
          <w:color w:val="231F20"/>
          <w:spacing w:val="-8"/>
          <w:w w:val="90"/>
        </w:rPr>
        <w:t> </w:t>
      </w:r>
      <w:r>
        <w:rPr>
          <w:color w:val="231F20"/>
          <w:w w:val="90"/>
        </w:rPr>
        <w:t>sense</w:t>
      </w:r>
      <w:r>
        <w:rPr>
          <w:color w:val="231F20"/>
          <w:spacing w:val="-8"/>
          <w:w w:val="90"/>
        </w:rPr>
        <w:t> </w:t>
      </w:r>
      <w:r>
        <w:rPr>
          <w:color w:val="231F20"/>
          <w:w w:val="90"/>
        </w:rPr>
        <w:t>and</w:t>
      </w:r>
      <w:r>
        <w:rPr>
          <w:color w:val="231F20"/>
          <w:spacing w:val="-8"/>
          <w:w w:val="90"/>
        </w:rPr>
        <w:t> </w:t>
      </w:r>
      <w:r>
        <w:rPr>
          <w:color w:val="231F20"/>
          <w:w w:val="90"/>
        </w:rPr>
        <w:t>meaning</w:t>
      </w:r>
      <w:r>
        <w:rPr>
          <w:color w:val="231F20"/>
          <w:spacing w:val="-8"/>
          <w:w w:val="90"/>
        </w:rPr>
        <w:t> </w:t>
      </w:r>
      <w:r>
        <w:rPr>
          <w:color w:val="231F20"/>
          <w:w w:val="90"/>
        </w:rPr>
        <w:t>of</w:t>
      </w:r>
      <w:r>
        <w:rPr>
          <w:color w:val="231F20"/>
          <w:spacing w:val="-8"/>
          <w:w w:val="90"/>
        </w:rPr>
        <w:t> </w:t>
      </w:r>
      <w:r>
        <w:rPr>
          <w:color w:val="231F20"/>
          <w:w w:val="90"/>
        </w:rPr>
        <w:t>homoerotic </w:t>
      </w:r>
      <w:r>
        <w:rPr>
          <w:color w:val="231F20"/>
          <w:w w:val="95"/>
        </w:rPr>
        <w:t>behaviors</w:t>
      </w:r>
      <w:r>
        <w:rPr>
          <w:color w:val="231F20"/>
          <w:w w:val="95"/>
        </w:rPr>
        <w:t> that</w:t>
      </w:r>
      <w:r>
        <w:rPr>
          <w:color w:val="231F20"/>
          <w:w w:val="95"/>
        </w:rPr>
        <w:t> occurred</w:t>
      </w:r>
      <w:r>
        <w:rPr>
          <w:color w:val="231F20"/>
          <w:w w:val="95"/>
        </w:rPr>
        <w:t> among</w:t>
      </w:r>
      <w:r>
        <w:rPr>
          <w:color w:val="231F20"/>
          <w:w w:val="95"/>
        </w:rPr>
        <w:t> black</w:t>
      </w:r>
      <w:r>
        <w:rPr>
          <w:color w:val="231F20"/>
          <w:w w:val="95"/>
        </w:rPr>
        <w:t> persons</w:t>
      </w:r>
      <w:r>
        <w:rPr>
          <w:color w:val="231F20"/>
          <w:w w:val="95"/>
        </w:rPr>
        <w:t> in</w:t>
      </w:r>
      <w:r>
        <w:rPr>
          <w:color w:val="231F20"/>
          <w:w w:val="95"/>
        </w:rPr>
        <w:t> colonial</w:t>
      </w:r>
      <w:r>
        <w:rPr>
          <w:color w:val="231F20"/>
          <w:w w:val="95"/>
        </w:rPr>
        <w:t> America. </w:t>
      </w:r>
      <w:r>
        <w:rPr>
          <w:color w:val="231F20"/>
          <w:spacing w:val="-2"/>
        </w:rPr>
        <w:t>With</w:t>
      </w:r>
      <w:r>
        <w:rPr>
          <w:color w:val="231F20"/>
          <w:spacing w:val="-10"/>
        </w:rPr>
        <w:t> </w:t>
      </w:r>
      <w:r>
        <w:rPr>
          <w:color w:val="231F20"/>
          <w:spacing w:val="-2"/>
        </w:rPr>
        <w:t>Creoli</w:t>
      </w:r>
      <w:r>
        <w:rPr>
          <w:color w:val="231F20"/>
          <w:spacing w:val="-10"/>
        </w:rPr>
        <w:t> </w:t>
      </w:r>
      <w:r>
        <w:rPr>
          <w:color w:val="231F20"/>
          <w:spacing w:val="-2"/>
        </w:rPr>
        <w:t>and</w:t>
      </w:r>
      <w:r>
        <w:rPr>
          <w:color w:val="231F20"/>
          <w:spacing w:val="-10"/>
        </w:rPr>
        <w:t> </w:t>
      </w:r>
      <w:r>
        <w:rPr>
          <w:color w:val="231F20"/>
          <w:spacing w:val="-2"/>
        </w:rPr>
        <w:t>Congo,</w:t>
      </w:r>
      <w:r>
        <w:rPr>
          <w:color w:val="231F20"/>
          <w:spacing w:val="-10"/>
        </w:rPr>
        <w:t> </w:t>
      </w:r>
      <w:r>
        <w:rPr>
          <w:color w:val="231F20"/>
          <w:spacing w:val="-2"/>
        </w:rPr>
        <w:t>the</w:t>
      </w:r>
      <w:r>
        <w:rPr>
          <w:color w:val="231F20"/>
          <w:spacing w:val="-10"/>
        </w:rPr>
        <w:t> </w:t>
      </w:r>
      <w:r>
        <w:rPr>
          <w:color w:val="231F20"/>
          <w:spacing w:val="-2"/>
        </w:rPr>
        <w:t>black</w:t>
      </w:r>
      <w:r>
        <w:rPr>
          <w:color w:val="231F20"/>
          <w:spacing w:val="-10"/>
        </w:rPr>
        <w:t> </w:t>
      </w:r>
      <w:r>
        <w:rPr>
          <w:color w:val="231F20"/>
          <w:spacing w:val="-2"/>
        </w:rPr>
        <w:t>men</w:t>
      </w:r>
      <w:r>
        <w:rPr>
          <w:color w:val="231F20"/>
          <w:spacing w:val="-10"/>
        </w:rPr>
        <w:t> </w:t>
      </w:r>
      <w:r>
        <w:rPr>
          <w:color w:val="231F20"/>
          <w:spacing w:val="-2"/>
        </w:rPr>
        <w:t>that</w:t>
      </w:r>
      <w:r>
        <w:rPr>
          <w:color w:val="231F20"/>
          <w:spacing w:val="-10"/>
        </w:rPr>
        <w:t> </w:t>
      </w:r>
      <w:r>
        <w:rPr>
          <w:color w:val="231F20"/>
          <w:spacing w:val="-2"/>
        </w:rPr>
        <w:t>originated</w:t>
      </w:r>
      <w:r>
        <w:rPr>
          <w:color w:val="231F20"/>
          <w:spacing w:val="-10"/>
        </w:rPr>
        <w:t> </w:t>
      </w:r>
      <w:r>
        <w:rPr>
          <w:color w:val="231F20"/>
          <w:spacing w:val="-2"/>
        </w:rPr>
        <w:t>this</w:t>
      </w:r>
      <w:r>
        <w:rPr>
          <w:color w:val="231F20"/>
          <w:spacing w:val="-10"/>
        </w:rPr>
        <w:t> </w:t>
      </w:r>
      <w:r>
        <w:rPr>
          <w:color w:val="231F20"/>
          <w:spacing w:val="-2"/>
        </w:rPr>
        <w:t>discus- </w:t>
      </w:r>
      <w:r>
        <w:rPr>
          <w:color w:val="231F20"/>
          <w:w w:val="90"/>
        </w:rPr>
        <w:t>sion, we see how Western systems of law and Christian fundamental- </w:t>
      </w:r>
      <w:r>
        <w:rPr>
          <w:color w:val="231F20"/>
          <w:spacing w:val="-2"/>
          <w:w w:val="95"/>
        </w:rPr>
        <w:t>ism</w:t>
      </w:r>
      <w:r>
        <w:rPr>
          <w:color w:val="231F20"/>
          <w:spacing w:val="-6"/>
          <w:w w:val="95"/>
        </w:rPr>
        <w:t> </w:t>
      </w:r>
      <w:r>
        <w:rPr>
          <w:color w:val="231F20"/>
          <w:spacing w:val="-2"/>
          <w:w w:val="95"/>
        </w:rPr>
        <w:t>dictate</w:t>
      </w:r>
      <w:r>
        <w:rPr>
          <w:color w:val="231F20"/>
          <w:spacing w:val="-5"/>
          <w:w w:val="95"/>
        </w:rPr>
        <w:t> </w:t>
      </w:r>
      <w:r>
        <w:rPr>
          <w:color w:val="231F20"/>
          <w:spacing w:val="-2"/>
          <w:w w:val="95"/>
        </w:rPr>
        <w:t>the</w:t>
      </w:r>
      <w:r>
        <w:rPr>
          <w:color w:val="231F20"/>
          <w:spacing w:val="-6"/>
          <w:w w:val="95"/>
        </w:rPr>
        <w:t> </w:t>
      </w:r>
      <w:r>
        <w:rPr>
          <w:color w:val="231F20"/>
          <w:spacing w:val="-2"/>
          <w:w w:val="95"/>
        </w:rPr>
        <w:t>meaning</w:t>
      </w:r>
      <w:r>
        <w:rPr>
          <w:color w:val="231F20"/>
          <w:spacing w:val="-6"/>
          <w:w w:val="95"/>
        </w:rPr>
        <w:t> </w:t>
      </w:r>
      <w:r>
        <w:rPr>
          <w:color w:val="231F20"/>
          <w:spacing w:val="-2"/>
          <w:w w:val="95"/>
        </w:rPr>
        <w:t>of</w:t>
      </w:r>
      <w:r>
        <w:rPr>
          <w:color w:val="231F20"/>
          <w:spacing w:val="-5"/>
          <w:w w:val="95"/>
        </w:rPr>
        <w:t> </w:t>
      </w:r>
      <w:r>
        <w:rPr>
          <w:color w:val="231F20"/>
          <w:spacing w:val="-2"/>
          <w:w w:val="95"/>
        </w:rPr>
        <w:t>the</w:t>
      </w:r>
      <w:r>
        <w:rPr>
          <w:color w:val="231F20"/>
          <w:spacing w:val="-6"/>
          <w:w w:val="95"/>
        </w:rPr>
        <w:t> </w:t>
      </w:r>
      <w:r>
        <w:rPr>
          <w:color w:val="231F20"/>
          <w:spacing w:val="-2"/>
          <w:w w:val="95"/>
        </w:rPr>
        <w:t>homosexual</w:t>
      </w:r>
      <w:r>
        <w:rPr>
          <w:color w:val="231F20"/>
          <w:spacing w:val="-6"/>
          <w:w w:val="95"/>
        </w:rPr>
        <w:t> </w:t>
      </w:r>
      <w:r>
        <w:rPr>
          <w:color w:val="231F20"/>
          <w:spacing w:val="-2"/>
          <w:w w:val="95"/>
        </w:rPr>
        <w:t>act</w:t>
      </w:r>
      <w:r>
        <w:rPr>
          <w:color w:val="231F20"/>
          <w:spacing w:val="-6"/>
          <w:w w:val="95"/>
        </w:rPr>
        <w:t> </w:t>
      </w:r>
      <w:r>
        <w:rPr>
          <w:color w:val="231F20"/>
          <w:spacing w:val="-2"/>
          <w:w w:val="95"/>
        </w:rPr>
        <w:t>and</w:t>
      </w:r>
      <w:r>
        <w:rPr>
          <w:color w:val="231F20"/>
          <w:spacing w:val="-6"/>
          <w:w w:val="95"/>
        </w:rPr>
        <w:t> </w:t>
      </w:r>
      <w:r>
        <w:rPr>
          <w:color w:val="231F20"/>
          <w:spacing w:val="-2"/>
          <w:w w:val="95"/>
        </w:rPr>
        <w:t>disconnect</w:t>
      </w:r>
      <w:r>
        <w:rPr>
          <w:color w:val="231F20"/>
          <w:spacing w:val="-5"/>
          <w:w w:val="95"/>
        </w:rPr>
        <w:t> </w:t>
      </w:r>
      <w:r>
        <w:rPr>
          <w:color w:val="231F20"/>
          <w:spacing w:val="-2"/>
          <w:w w:val="95"/>
        </w:rPr>
        <w:t>Creoli </w:t>
      </w:r>
      <w:r>
        <w:rPr>
          <w:color w:val="231F20"/>
          <w:w w:val="95"/>
        </w:rPr>
        <w:t>and</w:t>
      </w:r>
      <w:r>
        <w:rPr>
          <w:color w:val="231F20"/>
          <w:spacing w:val="-7"/>
          <w:w w:val="95"/>
        </w:rPr>
        <w:t> </w:t>
      </w:r>
      <w:r>
        <w:rPr>
          <w:color w:val="231F20"/>
          <w:w w:val="95"/>
        </w:rPr>
        <w:t>Congo’s</w:t>
      </w:r>
      <w:r>
        <w:rPr>
          <w:color w:val="231F20"/>
          <w:spacing w:val="-7"/>
          <w:w w:val="95"/>
        </w:rPr>
        <w:t> </w:t>
      </w:r>
      <w:r>
        <w:rPr>
          <w:color w:val="231F20"/>
          <w:w w:val="95"/>
        </w:rPr>
        <w:t>bodies</w:t>
      </w:r>
      <w:r>
        <w:rPr>
          <w:color w:val="231F20"/>
          <w:spacing w:val="-7"/>
          <w:w w:val="95"/>
        </w:rPr>
        <w:t> </w:t>
      </w:r>
      <w:r>
        <w:rPr>
          <w:color w:val="231F20"/>
          <w:w w:val="95"/>
        </w:rPr>
        <w:t>and</w:t>
      </w:r>
      <w:r>
        <w:rPr>
          <w:color w:val="231F20"/>
          <w:spacing w:val="-7"/>
          <w:w w:val="95"/>
        </w:rPr>
        <w:t> </w:t>
      </w:r>
      <w:r>
        <w:rPr>
          <w:color w:val="231F20"/>
          <w:w w:val="95"/>
        </w:rPr>
        <w:t>desires</w:t>
      </w:r>
      <w:r>
        <w:rPr>
          <w:color w:val="231F20"/>
          <w:spacing w:val="-7"/>
          <w:w w:val="95"/>
        </w:rPr>
        <w:t> </w:t>
      </w:r>
      <w:r>
        <w:rPr>
          <w:color w:val="231F20"/>
          <w:w w:val="95"/>
        </w:rPr>
        <w:t>from</w:t>
      </w:r>
      <w:r>
        <w:rPr>
          <w:color w:val="231F20"/>
          <w:spacing w:val="-7"/>
          <w:w w:val="95"/>
        </w:rPr>
        <w:t> </w:t>
      </w:r>
      <w:r>
        <w:rPr>
          <w:color w:val="231F20"/>
          <w:w w:val="95"/>
        </w:rPr>
        <w:t>a</w:t>
      </w:r>
      <w:r>
        <w:rPr>
          <w:color w:val="231F20"/>
          <w:spacing w:val="-7"/>
          <w:w w:val="95"/>
        </w:rPr>
        <w:t> </w:t>
      </w:r>
      <w:r>
        <w:rPr>
          <w:color w:val="231F20"/>
          <w:w w:val="95"/>
        </w:rPr>
        <w:t>larger</w:t>
      </w:r>
      <w:r>
        <w:rPr>
          <w:color w:val="231F20"/>
          <w:spacing w:val="-7"/>
          <w:w w:val="95"/>
        </w:rPr>
        <w:t> </w:t>
      </w:r>
      <w:r>
        <w:rPr>
          <w:color w:val="231F20"/>
          <w:w w:val="95"/>
        </w:rPr>
        <w:t>diasporic</w:t>
      </w:r>
      <w:r>
        <w:rPr>
          <w:color w:val="231F20"/>
          <w:spacing w:val="-7"/>
          <w:w w:val="95"/>
        </w:rPr>
        <w:t> </w:t>
      </w:r>
      <w:r>
        <w:rPr>
          <w:color w:val="231F20"/>
          <w:w w:val="95"/>
        </w:rPr>
        <w:t>interpretive </w:t>
      </w:r>
      <w:r>
        <w:rPr>
          <w:color w:val="231F20"/>
          <w:w w:val="90"/>
        </w:rPr>
        <w:t>framework. It is of vital importance to know if either Congo or Creoli understood</w:t>
      </w:r>
      <w:r>
        <w:rPr>
          <w:color w:val="231F20"/>
          <w:spacing w:val="-9"/>
          <w:w w:val="90"/>
        </w:rPr>
        <w:t> </w:t>
      </w:r>
      <w:r>
        <w:rPr>
          <w:color w:val="231F20"/>
          <w:w w:val="90"/>
        </w:rPr>
        <w:t>themselves</w:t>
      </w:r>
      <w:r>
        <w:rPr>
          <w:color w:val="231F20"/>
          <w:spacing w:val="-8"/>
          <w:w w:val="90"/>
        </w:rPr>
        <w:t> </w:t>
      </w:r>
      <w:r>
        <w:rPr>
          <w:color w:val="231F20"/>
          <w:w w:val="90"/>
        </w:rPr>
        <w:t>as</w:t>
      </w:r>
      <w:r>
        <w:rPr>
          <w:color w:val="231F20"/>
          <w:spacing w:val="-8"/>
          <w:w w:val="90"/>
        </w:rPr>
        <w:t> </w:t>
      </w:r>
      <w:r>
        <w:rPr>
          <w:color w:val="231F20"/>
          <w:w w:val="90"/>
        </w:rPr>
        <w:t>fulfilling</w:t>
      </w:r>
      <w:r>
        <w:rPr>
          <w:color w:val="231F20"/>
          <w:spacing w:val="-8"/>
          <w:w w:val="90"/>
        </w:rPr>
        <w:t> </w:t>
      </w:r>
      <w:r>
        <w:rPr>
          <w:color w:val="231F20"/>
          <w:w w:val="90"/>
        </w:rPr>
        <w:t>a</w:t>
      </w:r>
      <w:r>
        <w:rPr>
          <w:color w:val="231F20"/>
          <w:spacing w:val="-9"/>
          <w:w w:val="90"/>
        </w:rPr>
        <w:t> </w:t>
      </w:r>
      <w:r>
        <w:rPr>
          <w:color w:val="231F20"/>
          <w:w w:val="90"/>
        </w:rPr>
        <w:t>female</w:t>
      </w:r>
      <w:r>
        <w:rPr>
          <w:color w:val="231F20"/>
          <w:spacing w:val="-8"/>
          <w:w w:val="90"/>
        </w:rPr>
        <w:t> </w:t>
      </w:r>
      <w:r>
        <w:rPr>
          <w:color w:val="231F20"/>
          <w:w w:val="90"/>
        </w:rPr>
        <w:t>or</w:t>
      </w:r>
      <w:r>
        <w:rPr>
          <w:color w:val="231F20"/>
          <w:spacing w:val="-8"/>
          <w:w w:val="90"/>
        </w:rPr>
        <w:t> </w:t>
      </w:r>
      <w:r>
        <w:rPr>
          <w:color w:val="231F20"/>
          <w:w w:val="90"/>
        </w:rPr>
        <w:t>maternal</w:t>
      </w:r>
      <w:r>
        <w:rPr>
          <w:color w:val="231F20"/>
          <w:spacing w:val="-8"/>
          <w:w w:val="90"/>
        </w:rPr>
        <w:t> </w:t>
      </w:r>
      <w:r>
        <w:rPr>
          <w:color w:val="231F20"/>
          <w:w w:val="90"/>
        </w:rPr>
        <w:t>role</w:t>
      </w:r>
      <w:r>
        <w:rPr>
          <w:color w:val="231F20"/>
          <w:spacing w:val="-9"/>
          <w:w w:val="90"/>
        </w:rPr>
        <w:t> </w:t>
      </w:r>
      <w:r>
        <w:rPr>
          <w:color w:val="231F20"/>
          <w:w w:val="90"/>
        </w:rPr>
        <w:t>and</w:t>
      </w:r>
      <w:r>
        <w:rPr>
          <w:color w:val="231F20"/>
          <w:spacing w:val="-8"/>
          <w:w w:val="90"/>
        </w:rPr>
        <w:t> </w:t>
      </w:r>
      <w:r>
        <w:rPr>
          <w:color w:val="231F20"/>
          <w:w w:val="90"/>
        </w:rPr>
        <w:t>if</w:t>
      </w:r>
      <w:r>
        <w:rPr>
          <w:color w:val="231F20"/>
          <w:spacing w:val="-8"/>
          <w:w w:val="90"/>
        </w:rPr>
        <w:t> </w:t>
      </w:r>
      <w:r>
        <w:rPr>
          <w:color w:val="231F20"/>
          <w:w w:val="90"/>
        </w:rPr>
        <w:t>that role took meaning from African cultural forms. Within the sexualizing </w:t>
      </w:r>
      <w:r>
        <w:rPr>
          <w:color w:val="231F20"/>
          <w:spacing w:val="-2"/>
          <w:w w:val="95"/>
        </w:rPr>
        <w:t>logic</w:t>
      </w:r>
      <w:r>
        <w:rPr>
          <w:color w:val="231F20"/>
          <w:spacing w:val="-6"/>
          <w:w w:val="95"/>
        </w:rPr>
        <w:t> </w:t>
      </w:r>
      <w:r>
        <w:rPr>
          <w:color w:val="231F20"/>
          <w:spacing w:val="-2"/>
          <w:w w:val="95"/>
        </w:rPr>
        <w:t>of</w:t>
      </w:r>
      <w:r>
        <w:rPr>
          <w:color w:val="231F20"/>
          <w:spacing w:val="-6"/>
          <w:w w:val="95"/>
        </w:rPr>
        <w:t> </w:t>
      </w:r>
      <w:r>
        <w:rPr>
          <w:color w:val="231F20"/>
          <w:spacing w:val="-2"/>
          <w:w w:val="95"/>
        </w:rPr>
        <w:t>sodomy</w:t>
      </w:r>
      <w:r>
        <w:rPr>
          <w:color w:val="231F20"/>
          <w:spacing w:val="-6"/>
          <w:w w:val="95"/>
        </w:rPr>
        <w:t> </w:t>
      </w:r>
      <w:r>
        <w:rPr>
          <w:color w:val="231F20"/>
          <w:spacing w:val="-2"/>
          <w:w w:val="95"/>
        </w:rPr>
        <w:t>law,</w:t>
      </w:r>
      <w:r>
        <w:rPr>
          <w:color w:val="231F20"/>
          <w:spacing w:val="-6"/>
          <w:w w:val="95"/>
        </w:rPr>
        <w:t> </w:t>
      </w:r>
      <w:r>
        <w:rPr>
          <w:color w:val="231F20"/>
          <w:spacing w:val="-2"/>
          <w:w w:val="95"/>
        </w:rPr>
        <w:t>we</w:t>
      </w:r>
      <w:r>
        <w:rPr>
          <w:color w:val="231F20"/>
          <w:spacing w:val="-6"/>
          <w:w w:val="95"/>
        </w:rPr>
        <w:t> </w:t>
      </w:r>
      <w:r>
        <w:rPr>
          <w:color w:val="231F20"/>
          <w:spacing w:val="-2"/>
          <w:w w:val="95"/>
        </w:rPr>
        <w:t>get</w:t>
      </w:r>
      <w:r>
        <w:rPr>
          <w:color w:val="231F20"/>
          <w:spacing w:val="-6"/>
          <w:w w:val="95"/>
        </w:rPr>
        <w:t> </w:t>
      </w:r>
      <w:r>
        <w:rPr>
          <w:color w:val="231F20"/>
          <w:spacing w:val="-2"/>
          <w:w w:val="95"/>
        </w:rPr>
        <w:t>nothing</w:t>
      </w:r>
      <w:r>
        <w:rPr>
          <w:color w:val="231F20"/>
          <w:spacing w:val="-6"/>
          <w:w w:val="95"/>
        </w:rPr>
        <w:t> </w:t>
      </w:r>
      <w:r>
        <w:rPr>
          <w:color w:val="231F20"/>
          <w:spacing w:val="-2"/>
          <w:w w:val="95"/>
        </w:rPr>
        <w:t>of</w:t>
      </w:r>
      <w:r>
        <w:rPr>
          <w:color w:val="231F20"/>
          <w:spacing w:val="-6"/>
          <w:w w:val="95"/>
        </w:rPr>
        <w:t> </w:t>
      </w:r>
      <w:r>
        <w:rPr>
          <w:color w:val="231F20"/>
          <w:spacing w:val="-2"/>
          <w:w w:val="95"/>
        </w:rPr>
        <w:t>the</w:t>
      </w:r>
      <w:r>
        <w:rPr>
          <w:color w:val="231F20"/>
          <w:spacing w:val="-6"/>
          <w:w w:val="95"/>
        </w:rPr>
        <w:t> </w:t>
      </w:r>
      <w:r>
        <w:rPr>
          <w:color w:val="231F20"/>
          <w:spacing w:val="-2"/>
          <w:w w:val="95"/>
        </w:rPr>
        <w:t>intimate</w:t>
      </w:r>
      <w:r>
        <w:rPr>
          <w:color w:val="231F20"/>
          <w:spacing w:val="-6"/>
          <w:w w:val="95"/>
        </w:rPr>
        <w:t> </w:t>
      </w:r>
      <w:r>
        <w:rPr>
          <w:color w:val="231F20"/>
          <w:spacing w:val="-2"/>
          <w:w w:val="95"/>
        </w:rPr>
        <w:t>and</w:t>
      </w:r>
      <w:r>
        <w:rPr>
          <w:color w:val="231F20"/>
          <w:spacing w:val="-6"/>
          <w:w w:val="95"/>
        </w:rPr>
        <w:t> </w:t>
      </w:r>
      <w:r>
        <w:rPr>
          <w:color w:val="231F20"/>
          <w:spacing w:val="-2"/>
          <w:w w:val="95"/>
        </w:rPr>
        <w:t>spiritual</w:t>
      </w:r>
      <w:r>
        <w:rPr>
          <w:color w:val="231F20"/>
          <w:spacing w:val="-6"/>
          <w:w w:val="95"/>
        </w:rPr>
        <w:t> </w:t>
      </w:r>
      <w:r>
        <w:rPr>
          <w:color w:val="231F20"/>
          <w:spacing w:val="-2"/>
          <w:w w:val="95"/>
        </w:rPr>
        <w:t>ties that</w:t>
      </w:r>
      <w:r>
        <w:rPr>
          <w:color w:val="231F20"/>
          <w:spacing w:val="-6"/>
          <w:w w:val="95"/>
        </w:rPr>
        <w:t> </w:t>
      </w:r>
      <w:r>
        <w:rPr>
          <w:color w:val="231F20"/>
          <w:spacing w:val="-2"/>
          <w:w w:val="95"/>
        </w:rPr>
        <w:t>might</w:t>
      </w:r>
      <w:r>
        <w:rPr>
          <w:color w:val="231F20"/>
          <w:spacing w:val="-6"/>
          <w:w w:val="95"/>
        </w:rPr>
        <w:t> </w:t>
      </w:r>
      <w:r>
        <w:rPr>
          <w:color w:val="231F20"/>
          <w:spacing w:val="-2"/>
          <w:w w:val="95"/>
        </w:rPr>
        <w:t>have</w:t>
      </w:r>
      <w:r>
        <w:rPr>
          <w:color w:val="231F20"/>
          <w:spacing w:val="-6"/>
          <w:w w:val="95"/>
        </w:rPr>
        <w:t> </w:t>
      </w:r>
      <w:r>
        <w:rPr>
          <w:color w:val="231F20"/>
          <w:spacing w:val="-2"/>
          <w:w w:val="95"/>
        </w:rPr>
        <w:t>bonded</w:t>
      </w:r>
      <w:r>
        <w:rPr>
          <w:color w:val="231F20"/>
          <w:spacing w:val="-6"/>
          <w:w w:val="95"/>
        </w:rPr>
        <w:t> </w:t>
      </w:r>
      <w:r>
        <w:rPr>
          <w:color w:val="231F20"/>
          <w:spacing w:val="-2"/>
          <w:w w:val="95"/>
        </w:rPr>
        <w:t>Congo</w:t>
      </w:r>
      <w:r>
        <w:rPr>
          <w:color w:val="231F20"/>
          <w:spacing w:val="-6"/>
          <w:w w:val="95"/>
        </w:rPr>
        <w:t> </w:t>
      </w:r>
      <w:r>
        <w:rPr>
          <w:color w:val="231F20"/>
          <w:spacing w:val="-2"/>
          <w:w w:val="95"/>
        </w:rPr>
        <w:t>to</w:t>
      </w:r>
      <w:r>
        <w:rPr>
          <w:color w:val="231F20"/>
          <w:spacing w:val="-6"/>
          <w:w w:val="95"/>
        </w:rPr>
        <w:t> </w:t>
      </w:r>
      <w:r>
        <w:rPr>
          <w:color w:val="231F20"/>
          <w:spacing w:val="-2"/>
          <w:w w:val="95"/>
        </w:rPr>
        <w:t>Creoli</w:t>
      </w:r>
      <w:r>
        <w:rPr>
          <w:color w:val="231F20"/>
          <w:spacing w:val="-6"/>
          <w:w w:val="95"/>
        </w:rPr>
        <w:t> </w:t>
      </w:r>
      <w:r>
        <w:rPr>
          <w:color w:val="231F20"/>
          <w:spacing w:val="-2"/>
          <w:w w:val="95"/>
        </w:rPr>
        <w:t>and</w:t>
      </w:r>
      <w:r>
        <w:rPr>
          <w:color w:val="231F20"/>
          <w:spacing w:val="-6"/>
          <w:w w:val="95"/>
        </w:rPr>
        <w:t> </w:t>
      </w:r>
      <w:r>
        <w:rPr>
          <w:color w:val="231F20"/>
          <w:spacing w:val="-2"/>
          <w:w w:val="95"/>
        </w:rPr>
        <w:t>dictated</w:t>
      </w:r>
      <w:r>
        <w:rPr>
          <w:color w:val="231F20"/>
          <w:spacing w:val="-6"/>
          <w:w w:val="95"/>
        </w:rPr>
        <w:t> </w:t>
      </w:r>
      <w:r>
        <w:rPr>
          <w:color w:val="231F20"/>
          <w:spacing w:val="-2"/>
          <w:w w:val="95"/>
        </w:rPr>
        <w:t>the</w:t>
      </w:r>
      <w:r>
        <w:rPr>
          <w:color w:val="231F20"/>
          <w:spacing w:val="-6"/>
          <w:w w:val="95"/>
        </w:rPr>
        <w:t> </w:t>
      </w:r>
      <w:r>
        <w:rPr>
          <w:color w:val="231F20"/>
          <w:spacing w:val="-2"/>
          <w:w w:val="95"/>
        </w:rPr>
        <w:t>nature</w:t>
      </w:r>
      <w:r>
        <w:rPr>
          <w:color w:val="231F20"/>
          <w:spacing w:val="-6"/>
          <w:w w:val="95"/>
        </w:rPr>
        <w:t> </w:t>
      </w:r>
      <w:r>
        <w:rPr>
          <w:color w:val="231F20"/>
          <w:spacing w:val="-2"/>
          <w:w w:val="95"/>
        </w:rPr>
        <w:t>and </w:t>
      </w:r>
      <w:r>
        <w:rPr>
          <w:color w:val="231F20"/>
          <w:w w:val="90"/>
        </w:rPr>
        <w:t>significance of their bond: Did they live together? Did they share eco- nomic</w:t>
      </w:r>
      <w:r>
        <w:rPr>
          <w:color w:val="231F20"/>
          <w:spacing w:val="-9"/>
          <w:w w:val="90"/>
        </w:rPr>
        <w:t> </w:t>
      </w:r>
      <w:r>
        <w:rPr>
          <w:color w:val="231F20"/>
          <w:w w:val="90"/>
        </w:rPr>
        <w:t>resources</w:t>
      </w:r>
      <w:r>
        <w:rPr>
          <w:color w:val="231F20"/>
          <w:spacing w:val="-8"/>
          <w:w w:val="90"/>
        </w:rPr>
        <w:t> </w:t>
      </w:r>
      <w:r>
        <w:rPr>
          <w:color w:val="231F20"/>
          <w:w w:val="90"/>
        </w:rPr>
        <w:t>and</w:t>
      </w:r>
      <w:r>
        <w:rPr>
          <w:color w:val="231F20"/>
          <w:spacing w:val="-8"/>
          <w:w w:val="90"/>
        </w:rPr>
        <w:t> </w:t>
      </w:r>
      <w:r>
        <w:rPr>
          <w:color w:val="231F20"/>
          <w:w w:val="90"/>
        </w:rPr>
        <w:t>acquired</w:t>
      </w:r>
      <w:r>
        <w:rPr>
          <w:color w:val="231F20"/>
          <w:spacing w:val="-8"/>
          <w:w w:val="90"/>
        </w:rPr>
        <w:t> </w:t>
      </w:r>
      <w:r>
        <w:rPr>
          <w:color w:val="231F20"/>
          <w:w w:val="90"/>
        </w:rPr>
        <w:t>capital?</w:t>
      </w:r>
      <w:r>
        <w:rPr>
          <w:color w:val="231F20"/>
          <w:spacing w:val="-9"/>
          <w:w w:val="90"/>
        </w:rPr>
        <w:t> </w:t>
      </w:r>
      <w:r>
        <w:rPr>
          <w:color w:val="231F20"/>
          <w:w w:val="90"/>
        </w:rPr>
        <w:t>Did</w:t>
      </w:r>
      <w:r>
        <w:rPr>
          <w:color w:val="231F20"/>
          <w:spacing w:val="-8"/>
          <w:w w:val="90"/>
        </w:rPr>
        <w:t> </w:t>
      </w:r>
      <w:r>
        <w:rPr>
          <w:color w:val="231F20"/>
          <w:w w:val="90"/>
        </w:rPr>
        <w:t>other</w:t>
      </w:r>
      <w:r>
        <w:rPr>
          <w:color w:val="231F20"/>
          <w:spacing w:val="-8"/>
          <w:w w:val="90"/>
        </w:rPr>
        <w:t> </w:t>
      </w:r>
      <w:r>
        <w:rPr>
          <w:color w:val="231F20"/>
          <w:w w:val="90"/>
        </w:rPr>
        <w:t>members</w:t>
      </w:r>
      <w:r>
        <w:rPr>
          <w:color w:val="231F20"/>
          <w:spacing w:val="-8"/>
          <w:w w:val="90"/>
        </w:rPr>
        <w:t> </w:t>
      </w:r>
      <w:r>
        <w:rPr>
          <w:color w:val="231F20"/>
          <w:w w:val="90"/>
        </w:rPr>
        <w:t>of</w:t>
      </w:r>
      <w:r>
        <w:rPr>
          <w:color w:val="231F20"/>
          <w:spacing w:val="-9"/>
          <w:w w:val="90"/>
        </w:rPr>
        <w:t> </w:t>
      </w:r>
      <w:r>
        <w:rPr>
          <w:color w:val="231F20"/>
          <w:w w:val="90"/>
        </w:rPr>
        <w:t>their</w:t>
      </w:r>
      <w:r>
        <w:rPr>
          <w:color w:val="231F20"/>
          <w:spacing w:val="-8"/>
          <w:w w:val="90"/>
        </w:rPr>
        <w:t> </w:t>
      </w:r>
      <w:r>
        <w:rPr>
          <w:color w:val="231F20"/>
          <w:w w:val="90"/>
        </w:rPr>
        <w:t>slave community acknowledge and sanction a bond between them? Along </w:t>
      </w:r>
      <w:r>
        <w:rPr>
          <w:color w:val="231F20"/>
          <w:w w:val="95"/>
        </w:rPr>
        <w:t>with</w:t>
      </w:r>
      <w:r>
        <w:rPr>
          <w:color w:val="231F20"/>
          <w:spacing w:val="-9"/>
          <w:w w:val="95"/>
        </w:rPr>
        <w:t> </w:t>
      </w:r>
      <w:r>
        <w:rPr>
          <w:color w:val="231F20"/>
          <w:w w:val="95"/>
        </w:rPr>
        <w:t>Creoli</w:t>
      </w:r>
      <w:r>
        <w:rPr>
          <w:color w:val="231F20"/>
          <w:spacing w:val="-9"/>
          <w:w w:val="95"/>
        </w:rPr>
        <w:t> </w:t>
      </w:r>
      <w:r>
        <w:rPr>
          <w:color w:val="231F20"/>
          <w:w w:val="95"/>
        </w:rPr>
        <w:t>and</w:t>
      </w:r>
      <w:r>
        <w:rPr>
          <w:color w:val="231F20"/>
          <w:spacing w:val="-9"/>
          <w:w w:val="95"/>
        </w:rPr>
        <w:t> </w:t>
      </w:r>
      <w:r>
        <w:rPr>
          <w:color w:val="231F20"/>
          <w:w w:val="95"/>
        </w:rPr>
        <w:t>Congo,</w:t>
      </w:r>
      <w:r>
        <w:rPr>
          <w:color w:val="231F20"/>
          <w:spacing w:val="-9"/>
          <w:w w:val="95"/>
        </w:rPr>
        <w:t> </w:t>
      </w:r>
      <w:r>
        <w:rPr>
          <w:color w:val="231F20"/>
          <w:w w:val="95"/>
        </w:rPr>
        <w:t>other</w:t>
      </w:r>
      <w:r>
        <w:rPr>
          <w:color w:val="231F20"/>
          <w:spacing w:val="-9"/>
          <w:w w:val="95"/>
        </w:rPr>
        <w:t> </w:t>
      </w:r>
      <w:r>
        <w:rPr>
          <w:color w:val="231F20"/>
          <w:w w:val="95"/>
        </w:rPr>
        <w:t>black</w:t>
      </w:r>
      <w:r>
        <w:rPr>
          <w:color w:val="231F20"/>
          <w:spacing w:val="-9"/>
          <w:w w:val="95"/>
        </w:rPr>
        <w:t> </w:t>
      </w:r>
      <w:r>
        <w:rPr>
          <w:color w:val="231F20"/>
          <w:w w:val="95"/>
        </w:rPr>
        <w:t>men</w:t>
      </w:r>
      <w:r>
        <w:rPr>
          <w:color w:val="231F20"/>
          <w:spacing w:val="-9"/>
          <w:w w:val="95"/>
        </w:rPr>
        <w:t> </w:t>
      </w:r>
      <w:r>
        <w:rPr>
          <w:color w:val="231F20"/>
          <w:w w:val="95"/>
        </w:rPr>
        <w:t>were</w:t>
      </w:r>
      <w:r>
        <w:rPr>
          <w:color w:val="231F20"/>
          <w:spacing w:val="-9"/>
          <w:w w:val="95"/>
        </w:rPr>
        <w:t> </w:t>
      </w:r>
      <w:r>
        <w:rPr>
          <w:color w:val="231F20"/>
          <w:w w:val="95"/>
        </w:rPr>
        <w:t>also</w:t>
      </w:r>
      <w:r>
        <w:rPr>
          <w:color w:val="231F20"/>
          <w:spacing w:val="-9"/>
          <w:w w:val="95"/>
        </w:rPr>
        <w:t> </w:t>
      </w:r>
      <w:r>
        <w:rPr>
          <w:color w:val="231F20"/>
          <w:w w:val="95"/>
        </w:rPr>
        <w:t>convicted</w:t>
      </w:r>
      <w:r>
        <w:rPr>
          <w:color w:val="231F20"/>
          <w:spacing w:val="-9"/>
          <w:w w:val="95"/>
        </w:rPr>
        <w:t> </w:t>
      </w:r>
      <w:r>
        <w:rPr>
          <w:color w:val="231F20"/>
          <w:w w:val="95"/>
        </w:rPr>
        <w:t>of</w:t>
      </w:r>
      <w:r>
        <w:rPr>
          <w:color w:val="231F20"/>
          <w:spacing w:val="-9"/>
          <w:w w:val="95"/>
        </w:rPr>
        <w:t> </w:t>
      </w:r>
      <w:r>
        <w:rPr>
          <w:color w:val="231F20"/>
          <w:w w:val="95"/>
        </w:rPr>
        <w:t>sod- </w:t>
      </w:r>
      <w:r>
        <w:rPr>
          <w:color w:val="231F20"/>
          <w:w w:val="90"/>
        </w:rPr>
        <w:t>omy offenses. These men could easily fit into the diasporic framework suggested</w:t>
      </w:r>
      <w:r>
        <w:rPr>
          <w:color w:val="231F20"/>
          <w:spacing w:val="-6"/>
          <w:w w:val="90"/>
        </w:rPr>
        <w:t> </w:t>
      </w:r>
      <w:r>
        <w:rPr>
          <w:color w:val="231F20"/>
          <w:w w:val="90"/>
        </w:rPr>
        <w:t>through</w:t>
      </w:r>
      <w:r>
        <w:rPr>
          <w:color w:val="231F20"/>
          <w:spacing w:val="-6"/>
          <w:w w:val="90"/>
        </w:rPr>
        <w:t> </w:t>
      </w:r>
      <w:r>
        <w:rPr>
          <w:color w:val="231F20"/>
          <w:w w:val="90"/>
        </w:rPr>
        <w:t>Congo.</w:t>
      </w:r>
      <w:r>
        <w:rPr>
          <w:color w:val="231F20"/>
          <w:spacing w:val="-6"/>
          <w:w w:val="90"/>
        </w:rPr>
        <w:t> </w:t>
      </w:r>
      <w:r>
        <w:rPr>
          <w:color w:val="231F20"/>
          <w:w w:val="90"/>
        </w:rPr>
        <w:t>Someone,</w:t>
      </w:r>
      <w:r>
        <w:rPr>
          <w:color w:val="231F20"/>
          <w:spacing w:val="-6"/>
          <w:w w:val="90"/>
        </w:rPr>
        <w:t> </w:t>
      </w:r>
      <w:r>
        <w:rPr>
          <w:color w:val="231F20"/>
          <w:w w:val="90"/>
        </w:rPr>
        <w:t>such</w:t>
      </w:r>
      <w:r>
        <w:rPr>
          <w:color w:val="231F20"/>
          <w:spacing w:val="-6"/>
          <w:w w:val="90"/>
        </w:rPr>
        <w:t> </w:t>
      </w:r>
      <w:r>
        <w:rPr>
          <w:color w:val="231F20"/>
          <w:w w:val="90"/>
        </w:rPr>
        <w:t>as</w:t>
      </w:r>
      <w:r>
        <w:rPr>
          <w:color w:val="231F20"/>
          <w:spacing w:val="-6"/>
          <w:w w:val="90"/>
        </w:rPr>
        <w:t> </w:t>
      </w:r>
      <w:r>
        <w:rPr>
          <w:color w:val="231F20"/>
          <w:w w:val="90"/>
        </w:rPr>
        <w:t>Mingo</w:t>
      </w:r>
      <w:r>
        <w:rPr>
          <w:color w:val="231F20"/>
          <w:spacing w:val="-6"/>
          <w:w w:val="90"/>
        </w:rPr>
        <w:t> </w:t>
      </w:r>
      <w:r>
        <w:rPr>
          <w:color w:val="231F20"/>
          <w:w w:val="90"/>
        </w:rPr>
        <w:t>alias</w:t>
      </w:r>
      <w:r>
        <w:rPr>
          <w:color w:val="231F20"/>
          <w:spacing w:val="-6"/>
          <w:w w:val="90"/>
        </w:rPr>
        <w:t> </w:t>
      </w:r>
      <w:r>
        <w:rPr>
          <w:color w:val="231F20"/>
          <w:w w:val="90"/>
        </w:rPr>
        <w:t>Cocke</w:t>
      </w:r>
      <w:r>
        <w:rPr>
          <w:color w:val="231F20"/>
          <w:spacing w:val="-6"/>
          <w:w w:val="90"/>
        </w:rPr>
        <w:t> </w:t>
      </w:r>
      <w:r>
        <w:rPr>
          <w:color w:val="231F20"/>
          <w:w w:val="90"/>
        </w:rPr>
        <w:t>Negro, had</w:t>
      </w:r>
      <w:r>
        <w:rPr>
          <w:color w:val="231F20"/>
          <w:spacing w:val="-9"/>
          <w:w w:val="90"/>
        </w:rPr>
        <w:t> </w:t>
      </w:r>
      <w:r>
        <w:rPr>
          <w:color w:val="231F20"/>
          <w:w w:val="90"/>
        </w:rPr>
        <w:t>a</w:t>
      </w:r>
      <w:r>
        <w:rPr>
          <w:color w:val="231F20"/>
          <w:spacing w:val="-8"/>
          <w:w w:val="90"/>
        </w:rPr>
        <w:t> </w:t>
      </w:r>
      <w:r>
        <w:rPr>
          <w:color w:val="231F20"/>
          <w:w w:val="90"/>
        </w:rPr>
        <w:t>suggestive</w:t>
      </w:r>
      <w:r>
        <w:rPr>
          <w:color w:val="231F20"/>
          <w:spacing w:val="-8"/>
          <w:w w:val="90"/>
        </w:rPr>
        <w:t> </w:t>
      </w:r>
      <w:r>
        <w:rPr>
          <w:color w:val="231F20"/>
          <w:w w:val="90"/>
        </w:rPr>
        <w:t>African</w:t>
      </w:r>
      <w:r>
        <w:rPr>
          <w:color w:val="231F20"/>
          <w:spacing w:val="-8"/>
          <w:w w:val="90"/>
        </w:rPr>
        <w:t> </w:t>
      </w:r>
      <w:r>
        <w:rPr>
          <w:color w:val="231F20"/>
          <w:w w:val="90"/>
        </w:rPr>
        <w:t>first</w:t>
      </w:r>
      <w:r>
        <w:rPr>
          <w:color w:val="231F20"/>
          <w:spacing w:val="-9"/>
          <w:w w:val="90"/>
        </w:rPr>
        <w:t> </w:t>
      </w:r>
      <w:r>
        <w:rPr>
          <w:color w:val="231F20"/>
          <w:w w:val="90"/>
        </w:rPr>
        <w:t>name</w:t>
      </w:r>
      <w:r>
        <w:rPr>
          <w:color w:val="231F20"/>
          <w:spacing w:val="-8"/>
          <w:w w:val="90"/>
        </w:rPr>
        <w:t> </w:t>
      </w:r>
      <w:r>
        <w:rPr>
          <w:color w:val="231F20"/>
          <w:w w:val="90"/>
        </w:rPr>
        <w:t>and</w:t>
      </w:r>
      <w:r>
        <w:rPr>
          <w:color w:val="231F20"/>
          <w:spacing w:val="-8"/>
          <w:w w:val="90"/>
        </w:rPr>
        <w:t> </w:t>
      </w:r>
      <w:r>
        <w:rPr>
          <w:color w:val="231F20"/>
          <w:w w:val="90"/>
        </w:rPr>
        <w:t>was</w:t>
      </w:r>
      <w:r>
        <w:rPr>
          <w:color w:val="231F20"/>
          <w:spacing w:val="-8"/>
          <w:w w:val="90"/>
        </w:rPr>
        <w:t> </w:t>
      </w:r>
      <w:r>
        <w:rPr>
          <w:color w:val="231F20"/>
          <w:w w:val="90"/>
        </w:rPr>
        <w:t>executed</w:t>
      </w:r>
      <w:r>
        <w:rPr>
          <w:color w:val="231F20"/>
          <w:spacing w:val="-9"/>
          <w:w w:val="90"/>
        </w:rPr>
        <w:t> </w:t>
      </w:r>
      <w:r>
        <w:rPr>
          <w:color w:val="231F20"/>
          <w:w w:val="90"/>
        </w:rPr>
        <w:t>for</w:t>
      </w:r>
      <w:r>
        <w:rPr>
          <w:color w:val="231F20"/>
          <w:spacing w:val="-8"/>
          <w:w w:val="90"/>
        </w:rPr>
        <w:t> </w:t>
      </w:r>
      <w:r>
        <w:rPr>
          <w:color w:val="231F20"/>
          <w:w w:val="90"/>
        </w:rPr>
        <w:t>“forcible</w:t>
      </w:r>
      <w:r>
        <w:rPr>
          <w:color w:val="231F20"/>
          <w:spacing w:val="-8"/>
          <w:w w:val="90"/>
        </w:rPr>
        <w:t> </w:t>
      </w:r>
      <w:r>
        <w:rPr>
          <w:color w:val="231F20"/>
          <w:w w:val="90"/>
        </w:rPr>
        <w:t>Bug- gery”</w:t>
      </w:r>
      <w:r>
        <w:rPr>
          <w:color w:val="231F20"/>
          <w:spacing w:val="-2"/>
          <w:w w:val="90"/>
        </w:rPr>
        <w:t> </w:t>
      </w:r>
      <w:r>
        <w:rPr>
          <w:color w:val="231F20"/>
          <w:w w:val="90"/>
        </w:rPr>
        <w:t>in</w:t>
      </w:r>
      <w:r>
        <w:rPr>
          <w:color w:val="231F20"/>
          <w:spacing w:val="-2"/>
          <w:w w:val="90"/>
        </w:rPr>
        <w:t> </w:t>
      </w:r>
      <w:r>
        <w:rPr>
          <w:color w:val="231F20"/>
          <w:w w:val="90"/>
        </w:rPr>
        <w:t>1712.</w:t>
      </w:r>
      <w:r>
        <w:rPr>
          <w:color w:val="231F20"/>
          <w:spacing w:val="-2"/>
          <w:w w:val="90"/>
        </w:rPr>
        <w:t> </w:t>
      </w:r>
      <w:r>
        <w:rPr>
          <w:color w:val="231F20"/>
          <w:w w:val="90"/>
        </w:rPr>
        <w:t>With</w:t>
      </w:r>
      <w:r>
        <w:rPr>
          <w:color w:val="231F20"/>
          <w:spacing w:val="-2"/>
          <w:w w:val="90"/>
        </w:rPr>
        <w:t> </w:t>
      </w:r>
      <w:r>
        <w:rPr>
          <w:color w:val="231F20"/>
          <w:w w:val="90"/>
        </w:rPr>
        <w:t>Cocke</w:t>
      </w:r>
      <w:r>
        <w:rPr>
          <w:color w:val="231F20"/>
          <w:spacing w:val="-2"/>
          <w:w w:val="90"/>
        </w:rPr>
        <w:t> </w:t>
      </w:r>
      <w:r>
        <w:rPr>
          <w:color w:val="231F20"/>
          <w:w w:val="90"/>
        </w:rPr>
        <w:t>Negro,</w:t>
      </w:r>
      <w:r>
        <w:rPr>
          <w:color w:val="231F20"/>
          <w:spacing w:val="-2"/>
          <w:w w:val="90"/>
        </w:rPr>
        <w:t> </w:t>
      </w:r>
      <w:r>
        <w:rPr>
          <w:color w:val="231F20"/>
          <w:w w:val="90"/>
        </w:rPr>
        <w:t>we</w:t>
      </w:r>
      <w:r>
        <w:rPr>
          <w:color w:val="231F20"/>
          <w:spacing w:val="-2"/>
          <w:w w:val="90"/>
        </w:rPr>
        <w:t> </w:t>
      </w:r>
      <w:r>
        <w:rPr>
          <w:color w:val="231F20"/>
          <w:w w:val="90"/>
        </w:rPr>
        <w:t>have</w:t>
      </w:r>
      <w:r>
        <w:rPr>
          <w:color w:val="231F20"/>
          <w:spacing w:val="-2"/>
          <w:w w:val="90"/>
        </w:rPr>
        <w:t> </w:t>
      </w:r>
      <w:r>
        <w:rPr>
          <w:color w:val="231F20"/>
          <w:w w:val="90"/>
        </w:rPr>
        <w:t>even</w:t>
      </w:r>
      <w:r>
        <w:rPr>
          <w:color w:val="231F20"/>
          <w:spacing w:val="-2"/>
          <w:w w:val="90"/>
        </w:rPr>
        <w:t> </w:t>
      </w:r>
      <w:r>
        <w:rPr>
          <w:color w:val="231F20"/>
          <w:w w:val="90"/>
        </w:rPr>
        <w:t>less</w:t>
      </w:r>
      <w:r>
        <w:rPr>
          <w:color w:val="231F20"/>
          <w:spacing w:val="-2"/>
          <w:w w:val="90"/>
        </w:rPr>
        <w:t> </w:t>
      </w:r>
      <w:r>
        <w:rPr>
          <w:color w:val="231F20"/>
          <w:w w:val="90"/>
        </w:rPr>
        <w:t>information</w:t>
      </w:r>
      <w:r>
        <w:rPr>
          <w:color w:val="231F20"/>
          <w:spacing w:val="-2"/>
          <w:w w:val="90"/>
        </w:rPr>
        <w:t> </w:t>
      </w:r>
      <w:r>
        <w:rPr>
          <w:color w:val="231F20"/>
          <w:w w:val="90"/>
        </w:rPr>
        <w:t>about his affectional or social ties to other men, and black men in particular; this should inspire us to look more deeply into the implications of his being crafted, through legal discourse, into a figuration of sodomy.</w:t>
      </w:r>
      <w:hyperlink w:history="true" w:anchor="_bookmark297">
        <w:r>
          <w:rPr>
            <w:color w:val="231F20"/>
            <w:w w:val="90"/>
            <w:position w:val="7"/>
            <w:sz w:val="12"/>
          </w:rPr>
          <w:t>49</w:t>
        </w:r>
      </w:hyperlink>
    </w:p>
    <w:p>
      <w:pPr>
        <w:pStyle w:val="BodyText"/>
        <w:spacing w:line="225" w:lineRule="auto"/>
        <w:ind w:left="118" w:right="111" w:firstLine="238"/>
      </w:pPr>
      <w:r>
        <w:rPr>
          <w:color w:val="231F20"/>
          <w:w w:val="95"/>
        </w:rPr>
        <w:t>At</w:t>
      </w:r>
      <w:r>
        <w:rPr>
          <w:color w:val="231F20"/>
          <w:spacing w:val="-3"/>
          <w:w w:val="95"/>
        </w:rPr>
        <w:t> </w:t>
      </w:r>
      <w:r>
        <w:rPr>
          <w:color w:val="231F20"/>
          <w:w w:val="95"/>
        </w:rPr>
        <w:t>a</w:t>
      </w:r>
      <w:r>
        <w:rPr>
          <w:color w:val="231F20"/>
          <w:spacing w:val="-3"/>
          <w:w w:val="95"/>
        </w:rPr>
        <w:t> </w:t>
      </w:r>
      <w:r>
        <w:rPr>
          <w:color w:val="231F20"/>
          <w:w w:val="95"/>
        </w:rPr>
        <w:t>more</w:t>
      </w:r>
      <w:r>
        <w:rPr>
          <w:color w:val="231F20"/>
          <w:spacing w:val="-3"/>
          <w:w w:val="95"/>
        </w:rPr>
        <w:t> </w:t>
      </w:r>
      <w:r>
        <w:rPr>
          <w:color w:val="231F20"/>
          <w:w w:val="95"/>
        </w:rPr>
        <w:t>basic</w:t>
      </w:r>
      <w:r>
        <w:rPr>
          <w:color w:val="231F20"/>
          <w:spacing w:val="-3"/>
          <w:w w:val="95"/>
        </w:rPr>
        <w:t> </w:t>
      </w:r>
      <w:r>
        <w:rPr>
          <w:color w:val="231F20"/>
          <w:w w:val="95"/>
        </w:rPr>
        <w:t>level</w:t>
      </w:r>
      <w:r>
        <w:rPr>
          <w:color w:val="231F20"/>
          <w:spacing w:val="-3"/>
          <w:w w:val="95"/>
        </w:rPr>
        <w:t> </w:t>
      </w:r>
      <w:r>
        <w:rPr>
          <w:color w:val="231F20"/>
          <w:w w:val="95"/>
        </w:rPr>
        <w:t>of</w:t>
      </w:r>
      <w:r>
        <w:rPr>
          <w:color w:val="231F20"/>
          <w:spacing w:val="-3"/>
          <w:w w:val="95"/>
        </w:rPr>
        <w:t> </w:t>
      </w:r>
      <w:r>
        <w:rPr>
          <w:color w:val="231F20"/>
          <w:w w:val="95"/>
        </w:rPr>
        <w:t>libidinal</w:t>
      </w:r>
      <w:r>
        <w:rPr>
          <w:color w:val="231F20"/>
          <w:spacing w:val="-3"/>
          <w:w w:val="95"/>
        </w:rPr>
        <w:t> </w:t>
      </w:r>
      <w:r>
        <w:rPr>
          <w:color w:val="231F20"/>
          <w:w w:val="95"/>
        </w:rPr>
        <w:t>drive</w:t>
      </w:r>
      <w:r>
        <w:rPr>
          <w:color w:val="231F20"/>
          <w:spacing w:val="-3"/>
          <w:w w:val="95"/>
        </w:rPr>
        <w:t> </w:t>
      </w:r>
      <w:r>
        <w:rPr>
          <w:color w:val="231F20"/>
          <w:w w:val="95"/>
        </w:rPr>
        <w:t>and</w:t>
      </w:r>
      <w:r>
        <w:rPr>
          <w:color w:val="231F20"/>
          <w:spacing w:val="-3"/>
          <w:w w:val="95"/>
        </w:rPr>
        <w:t> </w:t>
      </w:r>
      <w:r>
        <w:rPr>
          <w:color w:val="231F20"/>
          <w:w w:val="95"/>
        </w:rPr>
        <w:t>need,</w:t>
      </w:r>
      <w:r>
        <w:rPr>
          <w:color w:val="231F20"/>
          <w:spacing w:val="-3"/>
          <w:w w:val="95"/>
        </w:rPr>
        <w:t> </w:t>
      </w:r>
      <w:r>
        <w:rPr>
          <w:color w:val="231F20"/>
          <w:w w:val="95"/>
        </w:rPr>
        <w:t>I</w:t>
      </w:r>
      <w:r>
        <w:rPr>
          <w:color w:val="231F20"/>
          <w:spacing w:val="-3"/>
          <w:w w:val="95"/>
        </w:rPr>
        <w:t> </w:t>
      </w:r>
      <w:r>
        <w:rPr>
          <w:color w:val="231F20"/>
          <w:w w:val="95"/>
        </w:rPr>
        <w:t>wonder</w:t>
      </w:r>
      <w:r>
        <w:rPr>
          <w:color w:val="231F20"/>
          <w:spacing w:val="-3"/>
          <w:w w:val="95"/>
        </w:rPr>
        <w:t> </w:t>
      </w:r>
      <w:r>
        <w:rPr>
          <w:color w:val="231F20"/>
          <w:w w:val="95"/>
        </w:rPr>
        <w:t>about </w:t>
      </w:r>
      <w:r>
        <w:rPr>
          <w:color w:val="231F20"/>
          <w:w w:val="90"/>
        </w:rPr>
        <w:t>Creoli, Congo, and Cocke Negro as emblems of black male hunger for self and other. In particular, I am thinking of the emotional and erotic hungers that drive these young black men to risk death in the pursuit </w:t>
      </w:r>
      <w:r>
        <w:rPr>
          <w:color w:val="231F20"/>
          <w:spacing w:val="-2"/>
          <w:w w:val="90"/>
        </w:rPr>
        <w:t>of erotic pleasure. They all, in their own ways, surely hungered for deep </w:t>
      </w:r>
      <w:r>
        <w:rPr>
          <w:color w:val="231F20"/>
          <w:w w:val="95"/>
        </w:rPr>
        <w:t>connection,</w:t>
      </w:r>
      <w:r>
        <w:rPr>
          <w:color w:val="231F20"/>
          <w:w w:val="95"/>
        </w:rPr>
        <w:t> for</w:t>
      </w:r>
      <w:r>
        <w:rPr>
          <w:color w:val="231F20"/>
          <w:w w:val="95"/>
        </w:rPr>
        <w:t> familiarity</w:t>
      </w:r>
      <w:r>
        <w:rPr>
          <w:color w:val="231F20"/>
          <w:w w:val="95"/>
        </w:rPr>
        <w:t> and</w:t>
      </w:r>
      <w:r>
        <w:rPr>
          <w:color w:val="231F20"/>
          <w:w w:val="95"/>
        </w:rPr>
        <w:t> intimacy,</w:t>
      </w:r>
      <w:r>
        <w:rPr>
          <w:color w:val="231F20"/>
          <w:w w:val="95"/>
        </w:rPr>
        <w:t> for</w:t>
      </w:r>
      <w:r>
        <w:rPr>
          <w:color w:val="231F20"/>
          <w:w w:val="95"/>
        </w:rPr>
        <w:t> warmth,</w:t>
      </w:r>
      <w:r>
        <w:rPr>
          <w:color w:val="231F20"/>
          <w:w w:val="95"/>
        </w:rPr>
        <w:t> and</w:t>
      </w:r>
      <w:r>
        <w:rPr>
          <w:color w:val="231F20"/>
          <w:w w:val="95"/>
        </w:rPr>
        <w:t> commu- </w:t>
      </w:r>
      <w:r>
        <w:rPr>
          <w:color w:val="231F20"/>
          <w:w w:val="90"/>
        </w:rPr>
        <w:t>nal</w:t>
      </w:r>
      <w:r>
        <w:rPr>
          <w:color w:val="231F20"/>
          <w:spacing w:val="-2"/>
        </w:rPr>
        <w:t> </w:t>
      </w:r>
      <w:r>
        <w:rPr>
          <w:color w:val="231F20"/>
          <w:w w:val="90"/>
        </w:rPr>
        <w:t>ties.</w:t>
      </w:r>
      <w:r>
        <w:rPr>
          <w:color w:val="231F20"/>
          <w:spacing w:val="-1"/>
        </w:rPr>
        <w:t> </w:t>
      </w:r>
      <w:r>
        <w:rPr>
          <w:color w:val="231F20"/>
          <w:w w:val="90"/>
        </w:rPr>
        <w:t>Hunger,</w:t>
      </w:r>
      <w:r>
        <w:rPr>
          <w:color w:val="231F20"/>
          <w:spacing w:val="-1"/>
        </w:rPr>
        <w:t> </w:t>
      </w:r>
      <w:r>
        <w:rPr>
          <w:color w:val="231F20"/>
          <w:w w:val="90"/>
        </w:rPr>
        <w:t>unlike</w:t>
      </w:r>
      <w:r>
        <w:rPr>
          <w:color w:val="231F20"/>
          <w:spacing w:val="-1"/>
        </w:rPr>
        <w:t> </w:t>
      </w:r>
      <w:r>
        <w:rPr>
          <w:color w:val="231F20"/>
          <w:w w:val="90"/>
        </w:rPr>
        <w:t>need</w:t>
      </w:r>
      <w:r>
        <w:rPr>
          <w:color w:val="231F20"/>
          <w:spacing w:val="-2"/>
        </w:rPr>
        <w:t> </w:t>
      </w:r>
      <w:r>
        <w:rPr>
          <w:color w:val="231F20"/>
          <w:w w:val="90"/>
        </w:rPr>
        <w:t>and</w:t>
      </w:r>
      <w:r>
        <w:rPr>
          <w:color w:val="231F20"/>
          <w:spacing w:val="-1"/>
        </w:rPr>
        <w:t> </w:t>
      </w:r>
      <w:r>
        <w:rPr>
          <w:color w:val="231F20"/>
          <w:w w:val="90"/>
        </w:rPr>
        <w:t>even</w:t>
      </w:r>
      <w:r>
        <w:rPr>
          <w:color w:val="231F20"/>
          <w:spacing w:val="-1"/>
        </w:rPr>
        <w:t> </w:t>
      </w:r>
      <w:r>
        <w:rPr>
          <w:color w:val="231F20"/>
          <w:w w:val="90"/>
        </w:rPr>
        <w:t>desire,</w:t>
      </w:r>
      <w:r>
        <w:rPr>
          <w:color w:val="231F20"/>
          <w:spacing w:val="-1"/>
        </w:rPr>
        <w:t> </w:t>
      </w:r>
      <w:r>
        <w:rPr>
          <w:color w:val="231F20"/>
          <w:w w:val="90"/>
        </w:rPr>
        <w:t>taps</w:t>
      </w:r>
      <w:r>
        <w:rPr>
          <w:color w:val="231F20"/>
          <w:spacing w:val="-1"/>
        </w:rPr>
        <w:t> </w:t>
      </w:r>
      <w:r>
        <w:rPr>
          <w:color w:val="231F20"/>
          <w:w w:val="90"/>
        </w:rPr>
        <w:t>into</w:t>
      </w:r>
      <w:r>
        <w:rPr>
          <w:color w:val="231F20"/>
          <w:spacing w:val="-2"/>
        </w:rPr>
        <w:t> </w:t>
      </w:r>
      <w:r>
        <w:rPr>
          <w:color w:val="231F20"/>
          <w:w w:val="90"/>
        </w:rPr>
        <w:t>those</w:t>
      </w:r>
      <w:r>
        <w:rPr>
          <w:color w:val="231F20"/>
          <w:spacing w:val="-1"/>
        </w:rPr>
        <w:t> </w:t>
      </w:r>
      <w:r>
        <w:rPr>
          <w:color w:val="231F20"/>
          <w:spacing w:val="-2"/>
          <w:w w:val="90"/>
        </w:rPr>
        <w:t>libidinal</w:t>
      </w:r>
    </w:p>
    <w:p>
      <w:pPr>
        <w:spacing w:after="0" w:line="225" w:lineRule="auto"/>
        <w:sectPr>
          <w:pgSz w:w="7710" w:h="12270"/>
          <w:pgMar w:header="668" w:footer="0" w:top="1100" w:bottom="280" w:left="620" w:right="640"/>
        </w:sectPr>
      </w:pPr>
    </w:p>
    <w:p>
      <w:pPr>
        <w:pStyle w:val="BodyText"/>
        <w:spacing w:line="225" w:lineRule="auto" w:before="89"/>
        <w:ind w:left="113" w:right="116"/>
      </w:pPr>
      <w:bookmarkStart w:name="_bookmark242" w:id="254"/>
      <w:bookmarkEnd w:id="254"/>
      <w:r>
        <w:rPr/>
      </w:r>
      <w:r>
        <w:rPr>
          <w:color w:val="231F20"/>
          <w:spacing w:val="-2"/>
          <w:w w:val="95"/>
        </w:rPr>
        <w:t>and</w:t>
      </w:r>
      <w:r>
        <w:rPr>
          <w:color w:val="231F20"/>
          <w:spacing w:val="-6"/>
          <w:w w:val="95"/>
        </w:rPr>
        <w:t> </w:t>
      </w:r>
      <w:r>
        <w:rPr>
          <w:color w:val="231F20"/>
          <w:spacing w:val="-2"/>
          <w:w w:val="95"/>
        </w:rPr>
        <w:t>spiritual</w:t>
      </w:r>
      <w:r>
        <w:rPr>
          <w:color w:val="231F20"/>
          <w:spacing w:val="-6"/>
          <w:w w:val="95"/>
        </w:rPr>
        <w:t> </w:t>
      </w:r>
      <w:r>
        <w:rPr>
          <w:color w:val="231F20"/>
          <w:spacing w:val="-2"/>
          <w:w w:val="95"/>
        </w:rPr>
        <w:t>urges</w:t>
      </w:r>
      <w:r>
        <w:rPr>
          <w:color w:val="231F20"/>
          <w:spacing w:val="-6"/>
          <w:w w:val="95"/>
        </w:rPr>
        <w:t> </w:t>
      </w:r>
      <w:r>
        <w:rPr>
          <w:color w:val="231F20"/>
          <w:spacing w:val="-2"/>
          <w:w w:val="95"/>
        </w:rPr>
        <w:t>that</w:t>
      </w:r>
      <w:r>
        <w:rPr>
          <w:color w:val="231F20"/>
          <w:spacing w:val="-6"/>
          <w:w w:val="95"/>
        </w:rPr>
        <w:t> </w:t>
      </w:r>
      <w:r>
        <w:rPr>
          <w:color w:val="231F20"/>
          <w:spacing w:val="-2"/>
          <w:w w:val="95"/>
        </w:rPr>
        <w:t>sustain</w:t>
      </w:r>
      <w:r>
        <w:rPr>
          <w:color w:val="231F20"/>
          <w:spacing w:val="-6"/>
          <w:w w:val="95"/>
        </w:rPr>
        <w:t> </w:t>
      </w:r>
      <w:r>
        <w:rPr>
          <w:color w:val="231F20"/>
          <w:spacing w:val="-2"/>
          <w:w w:val="95"/>
        </w:rPr>
        <w:t>and</w:t>
      </w:r>
      <w:r>
        <w:rPr>
          <w:color w:val="231F20"/>
          <w:spacing w:val="-6"/>
          <w:w w:val="95"/>
        </w:rPr>
        <w:t> </w:t>
      </w:r>
      <w:r>
        <w:rPr>
          <w:color w:val="231F20"/>
          <w:spacing w:val="-2"/>
          <w:w w:val="95"/>
        </w:rPr>
        <w:t>drive</w:t>
      </w:r>
      <w:r>
        <w:rPr>
          <w:color w:val="231F20"/>
          <w:spacing w:val="-6"/>
          <w:w w:val="95"/>
        </w:rPr>
        <w:t> </w:t>
      </w:r>
      <w:r>
        <w:rPr>
          <w:color w:val="231F20"/>
          <w:spacing w:val="-2"/>
          <w:w w:val="95"/>
        </w:rPr>
        <w:t>the</w:t>
      </w:r>
      <w:r>
        <w:rPr>
          <w:color w:val="231F20"/>
          <w:spacing w:val="-6"/>
          <w:w w:val="95"/>
        </w:rPr>
        <w:t> </w:t>
      </w:r>
      <w:r>
        <w:rPr>
          <w:color w:val="231F20"/>
          <w:spacing w:val="-2"/>
          <w:w w:val="95"/>
        </w:rPr>
        <w:t>organic</w:t>
      </w:r>
      <w:r>
        <w:rPr>
          <w:color w:val="231F20"/>
          <w:spacing w:val="-6"/>
          <w:w w:val="95"/>
        </w:rPr>
        <w:t> </w:t>
      </w:r>
      <w:r>
        <w:rPr>
          <w:color w:val="231F20"/>
          <w:spacing w:val="-2"/>
          <w:w w:val="95"/>
        </w:rPr>
        <w:t>being.</w:t>
      </w:r>
      <w:r>
        <w:rPr>
          <w:color w:val="231F20"/>
          <w:spacing w:val="-6"/>
          <w:w w:val="95"/>
        </w:rPr>
        <w:t> </w:t>
      </w:r>
      <w:r>
        <w:rPr>
          <w:color w:val="231F20"/>
          <w:spacing w:val="-2"/>
          <w:w w:val="95"/>
        </w:rPr>
        <w:t>To</w:t>
      </w:r>
      <w:r>
        <w:rPr>
          <w:color w:val="231F20"/>
          <w:spacing w:val="-6"/>
          <w:w w:val="95"/>
        </w:rPr>
        <w:t> </w:t>
      </w:r>
      <w:r>
        <w:rPr>
          <w:color w:val="231F20"/>
          <w:spacing w:val="-2"/>
          <w:w w:val="95"/>
        </w:rPr>
        <w:t>think </w:t>
      </w:r>
      <w:r>
        <w:rPr>
          <w:color w:val="231F20"/>
          <w:w w:val="90"/>
        </w:rPr>
        <w:t>of Creoli, Congo, and Cocke as hungering in the way I am suggesting also</w:t>
      </w:r>
      <w:r>
        <w:rPr>
          <w:color w:val="231F20"/>
          <w:spacing w:val="-6"/>
          <w:w w:val="90"/>
        </w:rPr>
        <w:t> </w:t>
      </w:r>
      <w:r>
        <w:rPr>
          <w:color w:val="231F20"/>
          <w:w w:val="90"/>
        </w:rPr>
        <w:t>opens</w:t>
      </w:r>
      <w:r>
        <w:rPr>
          <w:color w:val="231F20"/>
          <w:spacing w:val="-5"/>
          <w:w w:val="90"/>
        </w:rPr>
        <w:t> </w:t>
      </w:r>
      <w:r>
        <w:rPr>
          <w:color w:val="231F20"/>
          <w:w w:val="90"/>
        </w:rPr>
        <w:t>us</w:t>
      </w:r>
      <w:r>
        <w:rPr>
          <w:color w:val="231F20"/>
          <w:spacing w:val="-5"/>
          <w:w w:val="90"/>
        </w:rPr>
        <w:t> </w:t>
      </w:r>
      <w:r>
        <w:rPr>
          <w:color w:val="231F20"/>
          <w:w w:val="90"/>
        </w:rPr>
        <w:t>up</w:t>
      </w:r>
      <w:r>
        <w:rPr>
          <w:color w:val="231F20"/>
          <w:spacing w:val="-6"/>
          <w:w w:val="90"/>
        </w:rPr>
        <w:t> </w:t>
      </w:r>
      <w:r>
        <w:rPr>
          <w:color w:val="231F20"/>
          <w:w w:val="90"/>
        </w:rPr>
        <w:t>to</w:t>
      </w:r>
      <w:r>
        <w:rPr>
          <w:color w:val="231F20"/>
          <w:spacing w:val="-6"/>
          <w:w w:val="90"/>
        </w:rPr>
        <w:t> </w:t>
      </w:r>
      <w:r>
        <w:rPr>
          <w:color w:val="231F20"/>
          <w:w w:val="90"/>
        </w:rPr>
        <w:t>the</w:t>
      </w:r>
      <w:r>
        <w:rPr>
          <w:color w:val="231F20"/>
          <w:spacing w:val="-5"/>
          <w:w w:val="90"/>
        </w:rPr>
        <w:t> </w:t>
      </w:r>
      <w:r>
        <w:rPr>
          <w:color w:val="231F20"/>
          <w:w w:val="90"/>
        </w:rPr>
        <w:t>theoretical</w:t>
      </w:r>
      <w:r>
        <w:rPr>
          <w:color w:val="231F20"/>
          <w:spacing w:val="-5"/>
          <w:w w:val="90"/>
        </w:rPr>
        <w:t> </w:t>
      </w:r>
      <w:r>
        <w:rPr>
          <w:color w:val="231F20"/>
          <w:w w:val="90"/>
        </w:rPr>
        <w:t>and</w:t>
      </w:r>
      <w:r>
        <w:rPr>
          <w:color w:val="231F20"/>
          <w:spacing w:val="-5"/>
          <w:w w:val="90"/>
        </w:rPr>
        <w:t> </w:t>
      </w:r>
      <w:r>
        <w:rPr>
          <w:color w:val="231F20"/>
          <w:w w:val="90"/>
        </w:rPr>
        <w:t>erotic</w:t>
      </w:r>
      <w:r>
        <w:rPr>
          <w:color w:val="231F20"/>
          <w:spacing w:val="-5"/>
          <w:w w:val="90"/>
        </w:rPr>
        <w:t> </w:t>
      </w:r>
      <w:r>
        <w:rPr>
          <w:color w:val="231F20"/>
          <w:w w:val="90"/>
        </w:rPr>
        <w:t>implications</w:t>
      </w:r>
      <w:r>
        <w:rPr>
          <w:color w:val="231F20"/>
          <w:spacing w:val="-6"/>
          <w:w w:val="90"/>
        </w:rPr>
        <w:t> </w:t>
      </w:r>
      <w:r>
        <w:rPr>
          <w:color w:val="231F20"/>
          <w:w w:val="90"/>
        </w:rPr>
        <w:t>of</w:t>
      </w:r>
      <w:r>
        <w:rPr>
          <w:color w:val="231F20"/>
          <w:spacing w:val="-6"/>
          <w:w w:val="90"/>
        </w:rPr>
        <w:t> </w:t>
      </w:r>
      <w:r>
        <w:rPr>
          <w:color w:val="231F20"/>
          <w:w w:val="90"/>
        </w:rPr>
        <w:t>their</w:t>
      </w:r>
      <w:r>
        <w:rPr>
          <w:color w:val="231F20"/>
          <w:spacing w:val="-5"/>
          <w:w w:val="90"/>
        </w:rPr>
        <w:t> </w:t>
      </w:r>
      <w:r>
        <w:rPr>
          <w:color w:val="231F20"/>
          <w:w w:val="90"/>
        </w:rPr>
        <w:t>satia- tion,</w:t>
      </w:r>
      <w:r>
        <w:rPr>
          <w:color w:val="231F20"/>
          <w:spacing w:val="-6"/>
          <w:w w:val="90"/>
        </w:rPr>
        <w:t> </w:t>
      </w:r>
      <w:r>
        <w:rPr>
          <w:color w:val="231F20"/>
          <w:w w:val="90"/>
        </w:rPr>
        <w:t>their</w:t>
      </w:r>
      <w:r>
        <w:rPr>
          <w:color w:val="231F20"/>
          <w:spacing w:val="-6"/>
          <w:w w:val="90"/>
        </w:rPr>
        <w:t> </w:t>
      </w:r>
      <w:r>
        <w:rPr>
          <w:color w:val="231F20"/>
          <w:w w:val="90"/>
        </w:rPr>
        <w:t>momentary</w:t>
      </w:r>
      <w:r>
        <w:rPr>
          <w:color w:val="231F20"/>
          <w:spacing w:val="-6"/>
          <w:w w:val="90"/>
        </w:rPr>
        <w:t> </w:t>
      </w:r>
      <w:r>
        <w:rPr>
          <w:color w:val="231F20"/>
          <w:w w:val="90"/>
        </w:rPr>
        <w:t>fulfillment,</w:t>
      </w:r>
      <w:r>
        <w:rPr>
          <w:color w:val="231F20"/>
          <w:spacing w:val="-6"/>
          <w:w w:val="90"/>
        </w:rPr>
        <w:t> </w:t>
      </w:r>
      <w:r>
        <w:rPr>
          <w:color w:val="231F20"/>
          <w:w w:val="90"/>
        </w:rPr>
        <w:t>their</w:t>
      </w:r>
      <w:r>
        <w:rPr>
          <w:color w:val="231F20"/>
          <w:spacing w:val="-6"/>
          <w:w w:val="90"/>
        </w:rPr>
        <w:t> </w:t>
      </w:r>
      <w:r>
        <w:rPr>
          <w:color w:val="231F20"/>
          <w:w w:val="90"/>
        </w:rPr>
        <w:t>pleasure</w:t>
      </w:r>
      <w:r>
        <w:rPr>
          <w:color w:val="231F20"/>
          <w:spacing w:val="-6"/>
          <w:w w:val="90"/>
        </w:rPr>
        <w:t> </w:t>
      </w:r>
      <w:r>
        <w:rPr>
          <w:color w:val="231F20"/>
          <w:w w:val="90"/>
        </w:rPr>
        <w:t>as</w:t>
      </w:r>
      <w:r>
        <w:rPr>
          <w:color w:val="231F20"/>
          <w:spacing w:val="-6"/>
          <w:w w:val="90"/>
        </w:rPr>
        <w:t> </w:t>
      </w:r>
      <w:r>
        <w:rPr>
          <w:color w:val="231F20"/>
          <w:w w:val="90"/>
        </w:rPr>
        <w:t>an</w:t>
      </w:r>
      <w:r>
        <w:rPr>
          <w:color w:val="231F20"/>
          <w:spacing w:val="-6"/>
          <w:w w:val="90"/>
        </w:rPr>
        <w:t> </w:t>
      </w:r>
      <w:r>
        <w:rPr>
          <w:color w:val="231F20"/>
          <w:w w:val="90"/>
        </w:rPr>
        <w:t>index</w:t>
      </w:r>
      <w:r>
        <w:rPr>
          <w:color w:val="231F20"/>
          <w:spacing w:val="-6"/>
          <w:w w:val="90"/>
        </w:rPr>
        <w:t> </w:t>
      </w:r>
      <w:r>
        <w:rPr>
          <w:color w:val="231F20"/>
          <w:w w:val="90"/>
        </w:rPr>
        <w:t>of</w:t>
      </w:r>
      <w:r>
        <w:rPr>
          <w:color w:val="231F20"/>
          <w:spacing w:val="-6"/>
          <w:w w:val="90"/>
        </w:rPr>
        <w:t> </w:t>
      </w:r>
      <w:r>
        <w:rPr>
          <w:color w:val="231F20"/>
          <w:w w:val="90"/>
        </w:rPr>
        <w:t>survival </w:t>
      </w:r>
      <w:r>
        <w:rPr>
          <w:color w:val="231F20"/>
          <w:w w:val="95"/>
        </w:rPr>
        <w:t>praxis</w:t>
      </w:r>
      <w:r>
        <w:rPr>
          <w:color w:val="231F20"/>
          <w:spacing w:val="-11"/>
          <w:w w:val="95"/>
        </w:rPr>
        <w:t> </w:t>
      </w:r>
      <w:r>
        <w:rPr>
          <w:color w:val="231F20"/>
          <w:w w:val="95"/>
        </w:rPr>
        <w:t>and</w:t>
      </w:r>
      <w:r>
        <w:rPr>
          <w:color w:val="231F20"/>
          <w:spacing w:val="-11"/>
          <w:w w:val="95"/>
        </w:rPr>
        <w:t> </w:t>
      </w:r>
      <w:r>
        <w:rPr>
          <w:color w:val="231F20"/>
          <w:w w:val="95"/>
        </w:rPr>
        <w:t>cultural</w:t>
      </w:r>
      <w:r>
        <w:rPr>
          <w:color w:val="231F20"/>
          <w:spacing w:val="-11"/>
          <w:w w:val="95"/>
        </w:rPr>
        <w:t> </w:t>
      </w:r>
      <w:r>
        <w:rPr>
          <w:color w:val="231F20"/>
          <w:w w:val="95"/>
        </w:rPr>
        <w:t>renewal.</w:t>
      </w:r>
    </w:p>
    <w:p>
      <w:pPr>
        <w:pStyle w:val="BodyText"/>
        <w:spacing w:line="225" w:lineRule="auto"/>
        <w:ind w:left="113" w:right="118" w:firstLine="238"/>
      </w:pPr>
      <w:r>
        <w:rPr>
          <w:color w:val="231F20"/>
          <w:w w:val="90"/>
        </w:rPr>
        <w:t>Coming back to my earlier point concerning the relational, hunger, as I am thinking of it, is fundamentally a relational construct. It is sig- nificant that Creoli and Congo are both young black men rather than a </w:t>
      </w:r>
      <w:r>
        <w:rPr>
          <w:color w:val="231F20"/>
          <w:spacing w:val="-2"/>
          <w:w w:val="90"/>
        </w:rPr>
        <w:t>young</w:t>
      </w:r>
      <w:r>
        <w:rPr>
          <w:color w:val="231F20"/>
          <w:spacing w:val="-4"/>
          <w:w w:val="90"/>
        </w:rPr>
        <w:t> </w:t>
      </w:r>
      <w:r>
        <w:rPr>
          <w:color w:val="231F20"/>
          <w:spacing w:val="-2"/>
          <w:w w:val="90"/>
        </w:rPr>
        <w:t>black</w:t>
      </w:r>
      <w:r>
        <w:rPr>
          <w:color w:val="231F20"/>
          <w:spacing w:val="-4"/>
          <w:w w:val="90"/>
        </w:rPr>
        <w:t> </w:t>
      </w:r>
      <w:r>
        <w:rPr>
          <w:color w:val="231F20"/>
          <w:spacing w:val="-2"/>
          <w:w w:val="90"/>
        </w:rPr>
        <w:t>man</w:t>
      </w:r>
      <w:r>
        <w:rPr>
          <w:color w:val="231F20"/>
          <w:spacing w:val="-4"/>
          <w:w w:val="90"/>
        </w:rPr>
        <w:t> </w:t>
      </w:r>
      <w:r>
        <w:rPr>
          <w:color w:val="231F20"/>
          <w:spacing w:val="-2"/>
          <w:w w:val="90"/>
        </w:rPr>
        <w:t>and</w:t>
      </w:r>
      <w:r>
        <w:rPr>
          <w:color w:val="231F20"/>
          <w:spacing w:val="-4"/>
          <w:w w:val="90"/>
        </w:rPr>
        <w:t> </w:t>
      </w:r>
      <w:r>
        <w:rPr>
          <w:color w:val="231F20"/>
          <w:spacing w:val="-2"/>
          <w:w w:val="90"/>
        </w:rPr>
        <w:t>a</w:t>
      </w:r>
      <w:r>
        <w:rPr>
          <w:color w:val="231F20"/>
          <w:spacing w:val="-4"/>
          <w:w w:val="90"/>
        </w:rPr>
        <w:t> </w:t>
      </w:r>
      <w:r>
        <w:rPr>
          <w:color w:val="231F20"/>
          <w:spacing w:val="-2"/>
          <w:w w:val="90"/>
        </w:rPr>
        <w:t>white</w:t>
      </w:r>
      <w:r>
        <w:rPr>
          <w:color w:val="231F20"/>
          <w:spacing w:val="-4"/>
          <w:w w:val="90"/>
        </w:rPr>
        <w:t> </w:t>
      </w:r>
      <w:r>
        <w:rPr>
          <w:color w:val="231F20"/>
          <w:spacing w:val="-2"/>
          <w:w w:val="90"/>
        </w:rPr>
        <w:t>man.</w:t>
      </w:r>
      <w:r>
        <w:rPr>
          <w:color w:val="231F20"/>
          <w:spacing w:val="-4"/>
          <w:w w:val="90"/>
        </w:rPr>
        <w:t> </w:t>
      </w:r>
      <w:r>
        <w:rPr>
          <w:color w:val="231F20"/>
          <w:spacing w:val="-2"/>
          <w:w w:val="90"/>
        </w:rPr>
        <w:t>As</w:t>
      </w:r>
      <w:r>
        <w:rPr>
          <w:color w:val="231F20"/>
          <w:spacing w:val="-4"/>
          <w:w w:val="90"/>
        </w:rPr>
        <w:t> </w:t>
      </w:r>
      <w:r>
        <w:rPr>
          <w:color w:val="231F20"/>
          <w:spacing w:val="-2"/>
          <w:w w:val="90"/>
        </w:rPr>
        <w:t>young</w:t>
      </w:r>
      <w:r>
        <w:rPr>
          <w:color w:val="231F20"/>
          <w:spacing w:val="-4"/>
          <w:w w:val="90"/>
        </w:rPr>
        <w:t> </w:t>
      </w:r>
      <w:r>
        <w:rPr>
          <w:color w:val="231F20"/>
          <w:spacing w:val="-2"/>
          <w:w w:val="90"/>
        </w:rPr>
        <w:t>black</w:t>
      </w:r>
      <w:r>
        <w:rPr>
          <w:color w:val="231F20"/>
          <w:spacing w:val="-4"/>
          <w:w w:val="90"/>
        </w:rPr>
        <w:t> </w:t>
      </w:r>
      <w:r>
        <w:rPr>
          <w:color w:val="231F20"/>
          <w:spacing w:val="-2"/>
          <w:w w:val="90"/>
        </w:rPr>
        <w:t>men,</w:t>
      </w:r>
      <w:r>
        <w:rPr>
          <w:color w:val="231F20"/>
          <w:spacing w:val="-4"/>
          <w:w w:val="90"/>
        </w:rPr>
        <w:t> </w:t>
      </w:r>
      <w:r>
        <w:rPr>
          <w:color w:val="231F20"/>
          <w:spacing w:val="-2"/>
          <w:w w:val="90"/>
        </w:rPr>
        <w:t>as</w:t>
      </w:r>
      <w:r>
        <w:rPr>
          <w:color w:val="231F20"/>
          <w:spacing w:val="-4"/>
          <w:w w:val="90"/>
        </w:rPr>
        <w:t> </w:t>
      </w:r>
      <w:r>
        <w:rPr>
          <w:color w:val="231F20"/>
          <w:spacing w:val="-2"/>
          <w:w w:val="90"/>
        </w:rPr>
        <w:t>two</w:t>
      </w:r>
      <w:r>
        <w:rPr>
          <w:color w:val="231F20"/>
          <w:spacing w:val="-4"/>
          <w:w w:val="90"/>
        </w:rPr>
        <w:t> </w:t>
      </w:r>
      <w:r>
        <w:rPr>
          <w:color w:val="231F20"/>
          <w:spacing w:val="-2"/>
          <w:w w:val="90"/>
        </w:rPr>
        <w:t>persons </w:t>
      </w:r>
      <w:r>
        <w:rPr>
          <w:color w:val="231F20"/>
          <w:w w:val="90"/>
        </w:rPr>
        <w:t>sharing the bonded condition, both young men had access potentially to a common field of cultural and ancestral experience. In such a con- text,</w:t>
      </w:r>
      <w:r>
        <w:rPr>
          <w:color w:val="231F20"/>
          <w:spacing w:val="-5"/>
          <w:w w:val="90"/>
        </w:rPr>
        <w:t> </w:t>
      </w:r>
      <w:r>
        <w:rPr>
          <w:color w:val="231F20"/>
          <w:w w:val="90"/>
        </w:rPr>
        <w:t>the</w:t>
      </w:r>
      <w:r>
        <w:rPr>
          <w:color w:val="231F20"/>
          <w:spacing w:val="-5"/>
          <w:w w:val="90"/>
        </w:rPr>
        <w:t> </w:t>
      </w:r>
      <w:r>
        <w:rPr>
          <w:color w:val="231F20"/>
          <w:w w:val="90"/>
        </w:rPr>
        <w:t>act</w:t>
      </w:r>
      <w:r>
        <w:rPr>
          <w:color w:val="231F20"/>
          <w:spacing w:val="-5"/>
          <w:w w:val="90"/>
        </w:rPr>
        <w:t> </w:t>
      </w:r>
      <w:r>
        <w:rPr>
          <w:color w:val="231F20"/>
          <w:w w:val="90"/>
        </w:rPr>
        <w:t>of</w:t>
      </w:r>
      <w:r>
        <w:rPr>
          <w:color w:val="231F20"/>
          <w:spacing w:val="-5"/>
          <w:w w:val="90"/>
        </w:rPr>
        <w:t> </w:t>
      </w:r>
      <w:r>
        <w:rPr>
          <w:color w:val="231F20"/>
          <w:w w:val="90"/>
        </w:rPr>
        <w:t>anal</w:t>
      </w:r>
      <w:r>
        <w:rPr>
          <w:color w:val="231F20"/>
          <w:spacing w:val="-5"/>
          <w:w w:val="90"/>
        </w:rPr>
        <w:t> </w:t>
      </w:r>
      <w:r>
        <w:rPr>
          <w:color w:val="231F20"/>
          <w:w w:val="90"/>
        </w:rPr>
        <w:t>copulation</w:t>
      </w:r>
      <w:r>
        <w:rPr>
          <w:color w:val="231F20"/>
          <w:spacing w:val="-5"/>
          <w:w w:val="90"/>
        </w:rPr>
        <w:t> </w:t>
      </w:r>
      <w:r>
        <w:rPr>
          <w:color w:val="231F20"/>
          <w:w w:val="90"/>
        </w:rPr>
        <w:t>might</w:t>
      </w:r>
      <w:r>
        <w:rPr>
          <w:color w:val="231F20"/>
          <w:spacing w:val="-5"/>
          <w:w w:val="90"/>
        </w:rPr>
        <w:t> </w:t>
      </w:r>
      <w:r>
        <w:rPr>
          <w:color w:val="231F20"/>
          <w:w w:val="90"/>
        </w:rPr>
        <w:t>have</w:t>
      </w:r>
      <w:r>
        <w:rPr>
          <w:color w:val="231F20"/>
          <w:spacing w:val="-5"/>
          <w:w w:val="90"/>
        </w:rPr>
        <w:t> </w:t>
      </w:r>
      <w:r>
        <w:rPr>
          <w:color w:val="231F20"/>
          <w:w w:val="90"/>
        </w:rPr>
        <w:t>served</w:t>
      </w:r>
      <w:r>
        <w:rPr>
          <w:color w:val="231F20"/>
          <w:spacing w:val="-5"/>
          <w:w w:val="90"/>
        </w:rPr>
        <w:t> </w:t>
      </w:r>
      <w:r>
        <w:rPr>
          <w:color w:val="231F20"/>
          <w:w w:val="90"/>
        </w:rPr>
        <w:t>to</w:t>
      </w:r>
      <w:r>
        <w:rPr>
          <w:color w:val="231F20"/>
          <w:spacing w:val="-5"/>
          <w:w w:val="90"/>
        </w:rPr>
        <w:t> </w:t>
      </w:r>
      <w:r>
        <w:rPr>
          <w:color w:val="231F20"/>
          <w:w w:val="90"/>
        </w:rPr>
        <w:t>unify,</w:t>
      </w:r>
      <w:r>
        <w:rPr>
          <w:color w:val="231F20"/>
          <w:spacing w:val="-5"/>
          <w:w w:val="90"/>
        </w:rPr>
        <w:t> </w:t>
      </w:r>
      <w:r>
        <w:rPr>
          <w:color w:val="231F20"/>
          <w:w w:val="90"/>
        </w:rPr>
        <w:t>reconstitute, and regenerate self and society in ways that were particular to the cir- cumstances</w:t>
      </w:r>
      <w:r>
        <w:rPr>
          <w:color w:val="231F20"/>
          <w:spacing w:val="-6"/>
          <w:w w:val="90"/>
        </w:rPr>
        <w:t> </w:t>
      </w:r>
      <w:r>
        <w:rPr>
          <w:color w:val="231F20"/>
          <w:w w:val="90"/>
        </w:rPr>
        <w:t>of</w:t>
      </w:r>
      <w:r>
        <w:rPr>
          <w:color w:val="231F20"/>
          <w:spacing w:val="-6"/>
          <w:w w:val="90"/>
        </w:rPr>
        <w:t> </w:t>
      </w:r>
      <w:r>
        <w:rPr>
          <w:color w:val="231F20"/>
          <w:w w:val="90"/>
        </w:rPr>
        <w:t>bondage.</w:t>
      </w:r>
      <w:r>
        <w:rPr>
          <w:color w:val="231F20"/>
          <w:spacing w:val="-6"/>
          <w:w w:val="90"/>
        </w:rPr>
        <w:t> </w:t>
      </w:r>
      <w:r>
        <w:rPr>
          <w:color w:val="231F20"/>
          <w:w w:val="90"/>
        </w:rPr>
        <w:t>As</w:t>
      </w:r>
      <w:r>
        <w:rPr>
          <w:color w:val="231F20"/>
          <w:spacing w:val="-6"/>
          <w:w w:val="90"/>
        </w:rPr>
        <w:t> </w:t>
      </w:r>
      <w:r>
        <w:rPr>
          <w:color w:val="231F20"/>
          <w:w w:val="90"/>
        </w:rPr>
        <w:t>symbols</w:t>
      </w:r>
      <w:r>
        <w:rPr>
          <w:color w:val="231F20"/>
          <w:spacing w:val="-6"/>
          <w:w w:val="90"/>
        </w:rPr>
        <w:t> </w:t>
      </w:r>
      <w:r>
        <w:rPr>
          <w:color w:val="231F20"/>
          <w:w w:val="90"/>
        </w:rPr>
        <w:t>of</w:t>
      </w:r>
      <w:r>
        <w:rPr>
          <w:color w:val="231F20"/>
          <w:spacing w:val="-6"/>
          <w:w w:val="90"/>
        </w:rPr>
        <w:t> </w:t>
      </w:r>
      <w:r>
        <w:rPr>
          <w:color w:val="231F20"/>
          <w:w w:val="90"/>
        </w:rPr>
        <w:t>sameness</w:t>
      </w:r>
      <w:r>
        <w:rPr>
          <w:color w:val="231F20"/>
          <w:spacing w:val="-6"/>
          <w:w w:val="90"/>
        </w:rPr>
        <w:t> </w:t>
      </w:r>
      <w:r>
        <w:rPr>
          <w:color w:val="231F20"/>
          <w:w w:val="90"/>
        </w:rPr>
        <w:t>and</w:t>
      </w:r>
      <w:r>
        <w:rPr>
          <w:color w:val="231F20"/>
          <w:spacing w:val="-6"/>
          <w:w w:val="90"/>
        </w:rPr>
        <w:t> </w:t>
      </w:r>
      <w:r>
        <w:rPr>
          <w:color w:val="231F20"/>
          <w:w w:val="90"/>
        </w:rPr>
        <w:t>erotic</w:t>
      </w:r>
      <w:r>
        <w:rPr>
          <w:color w:val="231F20"/>
          <w:spacing w:val="-6"/>
          <w:w w:val="90"/>
        </w:rPr>
        <w:t> </w:t>
      </w:r>
      <w:r>
        <w:rPr>
          <w:color w:val="231F20"/>
          <w:w w:val="90"/>
        </w:rPr>
        <w:t>reciprocity, Creoli and Congo provide an opportunity to think about the anus as a </w:t>
      </w:r>
      <w:r>
        <w:rPr>
          <w:color w:val="231F20"/>
        </w:rPr>
        <w:t>generative</w:t>
      </w:r>
      <w:r>
        <w:rPr>
          <w:color w:val="231F20"/>
          <w:spacing w:val="-14"/>
        </w:rPr>
        <w:t> </w:t>
      </w:r>
      <w:r>
        <w:rPr>
          <w:color w:val="231F20"/>
        </w:rPr>
        <w:t>place.</w:t>
      </w:r>
    </w:p>
    <w:p>
      <w:pPr>
        <w:pStyle w:val="BodyText"/>
        <w:spacing w:line="225" w:lineRule="auto"/>
        <w:ind w:left="113" w:right="117" w:firstLine="238"/>
      </w:pPr>
      <w:r>
        <w:rPr>
          <w:color w:val="231F20"/>
          <w:w w:val="95"/>
        </w:rPr>
        <w:t>As</w:t>
      </w:r>
      <w:r>
        <w:rPr>
          <w:color w:val="231F20"/>
          <w:spacing w:val="-2"/>
          <w:w w:val="95"/>
        </w:rPr>
        <w:t> </w:t>
      </w:r>
      <w:r>
        <w:rPr>
          <w:color w:val="231F20"/>
          <w:w w:val="95"/>
        </w:rPr>
        <w:t>a</w:t>
      </w:r>
      <w:r>
        <w:rPr>
          <w:color w:val="231F20"/>
          <w:spacing w:val="-2"/>
          <w:w w:val="95"/>
        </w:rPr>
        <w:t> </w:t>
      </w:r>
      <w:r>
        <w:rPr>
          <w:color w:val="231F20"/>
          <w:w w:val="95"/>
        </w:rPr>
        <w:t>place,</w:t>
      </w:r>
      <w:r>
        <w:rPr>
          <w:color w:val="231F20"/>
          <w:spacing w:val="-2"/>
          <w:w w:val="95"/>
        </w:rPr>
        <w:t> </w:t>
      </w:r>
      <w:r>
        <w:rPr>
          <w:color w:val="231F20"/>
          <w:w w:val="95"/>
        </w:rPr>
        <w:t>the</w:t>
      </w:r>
      <w:r>
        <w:rPr>
          <w:color w:val="231F20"/>
          <w:spacing w:val="-2"/>
          <w:w w:val="95"/>
        </w:rPr>
        <w:t> </w:t>
      </w:r>
      <w:r>
        <w:rPr>
          <w:color w:val="231F20"/>
          <w:w w:val="95"/>
        </w:rPr>
        <w:t>anus</w:t>
      </w:r>
      <w:r>
        <w:rPr>
          <w:color w:val="231F20"/>
          <w:spacing w:val="-2"/>
          <w:w w:val="95"/>
        </w:rPr>
        <w:t> </w:t>
      </w:r>
      <w:r>
        <w:rPr>
          <w:color w:val="231F20"/>
          <w:w w:val="95"/>
        </w:rPr>
        <w:t>serves</w:t>
      </w:r>
      <w:r>
        <w:rPr>
          <w:color w:val="231F20"/>
          <w:spacing w:val="-2"/>
          <w:w w:val="95"/>
        </w:rPr>
        <w:t> </w:t>
      </w:r>
      <w:r>
        <w:rPr>
          <w:color w:val="231F20"/>
          <w:w w:val="95"/>
        </w:rPr>
        <w:t>as</w:t>
      </w:r>
      <w:r>
        <w:rPr>
          <w:color w:val="231F20"/>
          <w:spacing w:val="-2"/>
          <w:w w:val="95"/>
        </w:rPr>
        <w:t> </w:t>
      </w:r>
      <w:r>
        <w:rPr>
          <w:color w:val="231F20"/>
          <w:w w:val="95"/>
        </w:rPr>
        <w:t>a</w:t>
      </w:r>
      <w:r>
        <w:rPr>
          <w:color w:val="231F20"/>
          <w:spacing w:val="-2"/>
          <w:w w:val="95"/>
        </w:rPr>
        <w:t> </w:t>
      </w:r>
      <w:r>
        <w:rPr>
          <w:color w:val="231F20"/>
          <w:w w:val="95"/>
        </w:rPr>
        <w:t>site</w:t>
      </w:r>
      <w:r>
        <w:rPr>
          <w:color w:val="231F20"/>
          <w:spacing w:val="-2"/>
          <w:w w:val="95"/>
        </w:rPr>
        <w:t> </w:t>
      </w:r>
      <w:r>
        <w:rPr>
          <w:color w:val="231F20"/>
          <w:w w:val="95"/>
        </w:rPr>
        <w:t>of</w:t>
      </w:r>
      <w:r>
        <w:rPr>
          <w:color w:val="231F20"/>
          <w:spacing w:val="-2"/>
          <w:w w:val="95"/>
        </w:rPr>
        <w:t> </w:t>
      </w:r>
      <w:r>
        <w:rPr>
          <w:color w:val="231F20"/>
          <w:w w:val="95"/>
        </w:rPr>
        <w:t>ancestral</w:t>
      </w:r>
      <w:r>
        <w:rPr>
          <w:color w:val="231F20"/>
          <w:spacing w:val="-2"/>
          <w:w w:val="95"/>
        </w:rPr>
        <w:t> </w:t>
      </w:r>
      <w:r>
        <w:rPr>
          <w:color w:val="231F20"/>
          <w:w w:val="95"/>
        </w:rPr>
        <w:t>memory,</w:t>
      </w:r>
      <w:r>
        <w:rPr>
          <w:color w:val="231F20"/>
          <w:spacing w:val="-2"/>
          <w:w w:val="95"/>
        </w:rPr>
        <w:t> </w:t>
      </w:r>
      <w:r>
        <w:rPr>
          <w:color w:val="231F20"/>
          <w:w w:val="95"/>
        </w:rPr>
        <w:t>of</w:t>
      </w:r>
      <w:r>
        <w:rPr>
          <w:color w:val="231F20"/>
          <w:spacing w:val="-2"/>
          <w:w w:val="95"/>
        </w:rPr>
        <w:t> </w:t>
      </w:r>
      <w:r>
        <w:rPr>
          <w:color w:val="231F20"/>
          <w:w w:val="95"/>
        </w:rPr>
        <w:t>Afri- </w:t>
      </w:r>
      <w:r>
        <w:rPr>
          <w:color w:val="231F20"/>
          <w:spacing w:val="-2"/>
          <w:w w:val="95"/>
        </w:rPr>
        <w:t>can</w:t>
      </w:r>
      <w:r>
        <w:rPr>
          <w:color w:val="231F20"/>
          <w:spacing w:val="-6"/>
          <w:w w:val="95"/>
        </w:rPr>
        <w:t> </w:t>
      </w:r>
      <w:r>
        <w:rPr>
          <w:color w:val="231F20"/>
          <w:spacing w:val="-2"/>
          <w:w w:val="95"/>
        </w:rPr>
        <w:t>customs</w:t>
      </w:r>
      <w:r>
        <w:rPr>
          <w:color w:val="231F20"/>
          <w:spacing w:val="-6"/>
          <w:w w:val="95"/>
        </w:rPr>
        <w:t> </w:t>
      </w:r>
      <w:r>
        <w:rPr>
          <w:color w:val="231F20"/>
          <w:spacing w:val="-2"/>
          <w:w w:val="95"/>
        </w:rPr>
        <w:t>and</w:t>
      </w:r>
      <w:r>
        <w:rPr>
          <w:color w:val="231F20"/>
          <w:spacing w:val="-6"/>
          <w:w w:val="95"/>
        </w:rPr>
        <w:t> </w:t>
      </w:r>
      <w:r>
        <w:rPr>
          <w:color w:val="231F20"/>
          <w:spacing w:val="-2"/>
          <w:w w:val="95"/>
        </w:rPr>
        <w:t>gender</w:t>
      </w:r>
      <w:r>
        <w:rPr>
          <w:color w:val="231F20"/>
          <w:spacing w:val="-6"/>
          <w:w w:val="95"/>
        </w:rPr>
        <w:t> </w:t>
      </w:r>
      <w:r>
        <w:rPr>
          <w:color w:val="231F20"/>
          <w:spacing w:val="-2"/>
          <w:w w:val="95"/>
        </w:rPr>
        <w:t>practices</w:t>
      </w:r>
      <w:r>
        <w:rPr>
          <w:color w:val="231F20"/>
          <w:spacing w:val="-6"/>
          <w:w w:val="95"/>
        </w:rPr>
        <w:t> </w:t>
      </w:r>
      <w:r>
        <w:rPr>
          <w:color w:val="231F20"/>
          <w:spacing w:val="-2"/>
          <w:w w:val="95"/>
        </w:rPr>
        <w:t>that</w:t>
      </w:r>
      <w:r>
        <w:rPr>
          <w:color w:val="231F20"/>
          <w:spacing w:val="-6"/>
          <w:w w:val="95"/>
        </w:rPr>
        <w:t> </w:t>
      </w:r>
      <w:r>
        <w:rPr>
          <w:color w:val="231F20"/>
          <w:spacing w:val="-2"/>
          <w:w w:val="95"/>
        </w:rPr>
        <w:t>perhaps</w:t>
      </w:r>
      <w:r>
        <w:rPr>
          <w:color w:val="231F20"/>
          <w:spacing w:val="-6"/>
          <w:w w:val="95"/>
        </w:rPr>
        <w:t> </w:t>
      </w:r>
      <w:r>
        <w:rPr>
          <w:color w:val="231F20"/>
          <w:spacing w:val="-2"/>
          <w:w w:val="95"/>
        </w:rPr>
        <w:t>informed</w:t>
      </w:r>
      <w:r>
        <w:rPr>
          <w:color w:val="231F20"/>
          <w:spacing w:val="-6"/>
          <w:w w:val="95"/>
        </w:rPr>
        <w:t> </w:t>
      </w:r>
      <w:r>
        <w:rPr>
          <w:color w:val="231F20"/>
          <w:spacing w:val="-2"/>
          <w:w w:val="95"/>
        </w:rPr>
        <w:t>the</w:t>
      </w:r>
      <w:r>
        <w:rPr>
          <w:color w:val="231F20"/>
          <w:spacing w:val="-6"/>
          <w:w w:val="95"/>
        </w:rPr>
        <w:t> </w:t>
      </w:r>
      <w:r>
        <w:rPr>
          <w:color w:val="231F20"/>
          <w:spacing w:val="-2"/>
          <w:w w:val="95"/>
        </w:rPr>
        <w:t>relation </w:t>
      </w:r>
      <w:r>
        <w:rPr>
          <w:color w:val="231F20"/>
          <w:w w:val="90"/>
        </w:rPr>
        <w:t>between</w:t>
      </w:r>
      <w:r>
        <w:rPr>
          <w:color w:val="231F20"/>
          <w:spacing w:val="-1"/>
          <w:w w:val="90"/>
        </w:rPr>
        <w:t> </w:t>
      </w:r>
      <w:r>
        <w:rPr>
          <w:color w:val="231F20"/>
          <w:w w:val="90"/>
        </w:rPr>
        <w:t>Congo</w:t>
      </w:r>
      <w:r>
        <w:rPr>
          <w:color w:val="231F20"/>
          <w:spacing w:val="-1"/>
          <w:w w:val="90"/>
        </w:rPr>
        <w:t> </w:t>
      </w:r>
      <w:r>
        <w:rPr>
          <w:color w:val="231F20"/>
          <w:w w:val="90"/>
        </w:rPr>
        <w:t>and</w:t>
      </w:r>
      <w:r>
        <w:rPr>
          <w:color w:val="231F20"/>
          <w:spacing w:val="-1"/>
          <w:w w:val="90"/>
        </w:rPr>
        <w:t> </w:t>
      </w:r>
      <w:r>
        <w:rPr>
          <w:color w:val="231F20"/>
          <w:w w:val="90"/>
        </w:rPr>
        <w:t>Creoli.</w:t>
      </w:r>
      <w:r>
        <w:rPr>
          <w:color w:val="231F20"/>
          <w:spacing w:val="-1"/>
          <w:w w:val="90"/>
        </w:rPr>
        <w:t> </w:t>
      </w:r>
      <w:r>
        <w:rPr>
          <w:color w:val="231F20"/>
          <w:w w:val="90"/>
        </w:rPr>
        <w:t>Africa,</w:t>
      </w:r>
      <w:r>
        <w:rPr>
          <w:color w:val="231F20"/>
          <w:spacing w:val="-1"/>
          <w:w w:val="90"/>
        </w:rPr>
        <w:t> </w:t>
      </w:r>
      <w:r>
        <w:rPr>
          <w:color w:val="231F20"/>
          <w:w w:val="90"/>
        </w:rPr>
        <w:t>as</w:t>
      </w:r>
      <w:r>
        <w:rPr>
          <w:color w:val="231F20"/>
          <w:spacing w:val="-1"/>
          <w:w w:val="90"/>
        </w:rPr>
        <w:t> </w:t>
      </w:r>
      <w:r>
        <w:rPr>
          <w:color w:val="231F20"/>
          <w:w w:val="90"/>
        </w:rPr>
        <w:t>symbolic</w:t>
      </w:r>
      <w:r>
        <w:rPr>
          <w:color w:val="231F20"/>
          <w:spacing w:val="-1"/>
          <w:w w:val="90"/>
        </w:rPr>
        <w:t> </w:t>
      </w:r>
      <w:r>
        <w:rPr>
          <w:color w:val="231F20"/>
          <w:w w:val="90"/>
        </w:rPr>
        <w:t>and</w:t>
      </w:r>
      <w:r>
        <w:rPr>
          <w:color w:val="231F20"/>
          <w:spacing w:val="-1"/>
          <w:w w:val="90"/>
        </w:rPr>
        <w:t> </w:t>
      </w:r>
      <w:r>
        <w:rPr>
          <w:color w:val="231F20"/>
          <w:w w:val="90"/>
        </w:rPr>
        <w:t>geographic</w:t>
      </w:r>
      <w:r>
        <w:rPr>
          <w:color w:val="231F20"/>
          <w:spacing w:val="-1"/>
          <w:w w:val="90"/>
        </w:rPr>
        <w:t> </w:t>
      </w:r>
      <w:r>
        <w:rPr>
          <w:color w:val="231F20"/>
          <w:w w:val="90"/>
        </w:rPr>
        <w:t>region, brings into greater focus the positive aspects of black male hunger, of black men made to hunger in the context of slavery. In addition, inter- </w:t>
      </w:r>
      <w:r>
        <w:rPr>
          <w:color w:val="231F20"/>
          <w:w w:val="95"/>
        </w:rPr>
        <w:t>secting</w:t>
      </w:r>
      <w:r>
        <w:rPr>
          <w:color w:val="231F20"/>
          <w:w w:val="95"/>
        </w:rPr>
        <w:t> the</w:t>
      </w:r>
      <w:r>
        <w:rPr>
          <w:color w:val="231F20"/>
          <w:w w:val="95"/>
        </w:rPr>
        <w:t> geography</w:t>
      </w:r>
      <w:r>
        <w:rPr>
          <w:color w:val="231F20"/>
          <w:w w:val="95"/>
        </w:rPr>
        <w:t> of</w:t>
      </w:r>
      <w:r>
        <w:rPr>
          <w:color w:val="231F20"/>
          <w:w w:val="95"/>
        </w:rPr>
        <w:t> Africa</w:t>
      </w:r>
      <w:r>
        <w:rPr>
          <w:color w:val="231F20"/>
          <w:w w:val="95"/>
        </w:rPr>
        <w:t> with</w:t>
      </w:r>
      <w:r>
        <w:rPr>
          <w:color w:val="231F20"/>
          <w:w w:val="95"/>
        </w:rPr>
        <w:t> black</w:t>
      </w:r>
      <w:r>
        <w:rPr>
          <w:color w:val="231F20"/>
          <w:w w:val="95"/>
        </w:rPr>
        <w:t> male</w:t>
      </w:r>
      <w:r>
        <w:rPr>
          <w:color w:val="231F20"/>
          <w:w w:val="95"/>
        </w:rPr>
        <w:t> interior</w:t>
      </w:r>
      <w:r>
        <w:rPr>
          <w:color w:val="231F20"/>
          <w:w w:val="95"/>
        </w:rPr>
        <w:t> life</w:t>
      </w:r>
      <w:r>
        <w:rPr>
          <w:color w:val="231F20"/>
          <w:w w:val="95"/>
        </w:rPr>
        <w:t> makes </w:t>
      </w:r>
      <w:r>
        <w:rPr>
          <w:color w:val="231F20"/>
          <w:w w:val="90"/>
        </w:rPr>
        <w:t>available to us a rich and largely unacknowledged terrain of black cul- </w:t>
      </w:r>
      <w:r>
        <w:rPr>
          <w:color w:val="231F20"/>
          <w:spacing w:val="-2"/>
          <w:w w:val="95"/>
        </w:rPr>
        <w:t>tural</w:t>
      </w:r>
      <w:r>
        <w:rPr>
          <w:color w:val="231F20"/>
          <w:spacing w:val="-6"/>
          <w:w w:val="95"/>
        </w:rPr>
        <w:t> </w:t>
      </w:r>
      <w:r>
        <w:rPr>
          <w:color w:val="231F20"/>
          <w:spacing w:val="-2"/>
          <w:w w:val="95"/>
        </w:rPr>
        <w:t>formation.</w:t>
      </w:r>
      <w:r>
        <w:rPr>
          <w:color w:val="231F20"/>
          <w:spacing w:val="-6"/>
          <w:w w:val="95"/>
        </w:rPr>
        <w:t> </w:t>
      </w:r>
      <w:r>
        <w:rPr>
          <w:color w:val="231F20"/>
          <w:spacing w:val="-2"/>
          <w:w w:val="95"/>
        </w:rPr>
        <w:t>Through</w:t>
      </w:r>
      <w:r>
        <w:rPr>
          <w:color w:val="231F20"/>
          <w:spacing w:val="-7"/>
          <w:w w:val="95"/>
        </w:rPr>
        <w:t> </w:t>
      </w:r>
      <w:r>
        <w:rPr>
          <w:color w:val="231F20"/>
          <w:spacing w:val="-2"/>
          <w:w w:val="95"/>
        </w:rPr>
        <w:t>Creoli,</w:t>
      </w:r>
      <w:r>
        <w:rPr>
          <w:color w:val="231F20"/>
          <w:spacing w:val="-6"/>
          <w:w w:val="95"/>
        </w:rPr>
        <w:t> </w:t>
      </w:r>
      <w:r>
        <w:rPr>
          <w:color w:val="231F20"/>
          <w:spacing w:val="-2"/>
          <w:w w:val="95"/>
        </w:rPr>
        <w:t>Congo,</w:t>
      </w:r>
      <w:r>
        <w:rPr>
          <w:color w:val="231F20"/>
          <w:spacing w:val="-6"/>
          <w:w w:val="95"/>
        </w:rPr>
        <w:t> </w:t>
      </w:r>
      <w:r>
        <w:rPr>
          <w:color w:val="231F20"/>
          <w:spacing w:val="-2"/>
          <w:w w:val="95"/>
        </w:rPr>
        <w:t>and</w:t>
      </w:r>
      <w:r>
        <w:rPr>
          <w:color w:val="231F20"/>
          <w:spacing w:val="-6"/>
          <w:w w:val="95"/>
        </w:rPr>
        <w:t> </w:t>
      </w:r>
      <w:r>
        <w:rPr>
          <w:color w:val="231F20"/>
          <w:spacing w:val="-2"/>
          <w:w w:val="95"/>
        </w:rPr>
        <w:t>their</w:t>
      </w:r>
      <w:r>
        <w:rPr>
          <w:color w:val="231F20"/>
          <w:spacing w:val="-6"/>
          <w:w w:val="95"/>
        </w:rPr>
        <w:t> </w:t>
      </w:r>
      <w:r>
        <w:rPr>
          <w:color w:val="231F20"/>
          <w:spacing w:val="-2"/>
          <w:w w:val="95"/>
        </w:rPr>
        <w:t>act</w:t>
      </w:r>
      <w:r>
        <w:rPr>
          <w:color w:val="231F20"/>
          <w:spacing w:val="-6"/>
          <w:w w:val="95"/>
        </w:rPr>
        <w:t> </w:t>
      </w:r>
      <w:r>
        <w:rPr>
          <w:color w:val="231F20"/>
          <w:spacing w:val="-2"/>
          <w:w w:val="95"/>
        </w:rPr>
        <w:t>of</w:t>
      </w:r>
      <w:r>
        <w:rPr>
          <w:color w:val="231F20"/>
          <w:spacing w:val="-7"/>
          <w:w w:val="95"/>
        </w:rPr>
        <w:t> </w:t>
      </w:r>
      <w:r>
        <w:rPr>
          <w:color w:val="231F20"/>
          <w:spacing w:val="-2"/>
          <w:w w:val="95"/>
        </w:rPr>
        <w:t>anal</w:t>
      </w:r>
      <w:r>
        <w:rPr>
          <w:color w:val="231F20"/>
          <w:spacing w:val="-6"/>
          <w:w w:val="95"/>
        </w:rPr>
        <w:t> </w:t>
      </w:r>
      <w:r>
        <w:rPr>
          <w:color w:val="231F20"/>
          <w:spacing w:val="-2"/>
          <w:w w:val="95"/>
        </w:rPr>
        <w:t>copula- </w:t>
      </w:r>
      <w:r>
        <w:rPr>
          <w:color w:val="231F20"/>
          <w:spacing w:val="-2"/>
          <w:w w:val="90"/>
        </w:rPr>
        <w:t>tion</w:t>
      </w:r>
      <w:r>
        <w:rPr>
          <w:color w:val="231F20"/>
          <w:spacing w:val="-3"/>
          <w:w w:val="90"/>
        </w:rPr>
        <w:t> </w:t>
      </w:r>
      <w:r>
        <w:rPr>
          <w:color w:val="231F20"/>
          <w:spacing w:val="-2"/>
          <w:w w:val="90"/>
        </w:rPr>
        <w:t>we</w:t>
      </w:r>
      <w:r>
        <w:rPr>
          <w:color w:val="231F20"/>
          <w:spacing w:val="-3"/>
          <w:w w:val="90"/>
        </w:rPr>
        <w:t> </w:t>
      </w:r>
      <w:r>
        <w:rPr>
          <w:color w:val="231F20"/>
          <w:spacing w:val="-2"/>
          <w:w w:val="90"/>
        </w:rPr>
        <w:t>get</w:t>
      </w:r>
      <w:r>
        <w:rPr>
          <w:color w:val="231F20"/>
          <w:spacing w:val="-3"/>
          <w:w w:val="90"/>
        </w:rPr>
        <w:t> </w:t>
      </w:r>
      <w:r>
        <w:rPr>
          <w:color w:val="231F20"/>
          <w:spacing w:val="-2"/>
          <w:w w:val="90"/>
        </w:rPr>
        <w:t>an</w:t>
      </w:r>
      <w:r>
        <w:rPr>
          <w:color w:val="231F20"/>
          <w:spacing w:val="-3"/>
          <w:w w:val="90"/>
        </w:rPr>
        <w:t> </w:t>
      </w:r>
      <w:r>
        <w:rPr>
          <w:color w:val="231F20"/>
          <w:spacing w:val="-2"/>
          <w:w w:val="90"/>
        </w:rPr>
        <w:t>expanded</w:t>
      </w:r>
      <w:r>
        <w:rPr>
          <w:color w:val="231F20"/>
          <w:spacing w:val="-3"/>
          <w:w w:val="90"/>
        </w:rPr>
        <w:t> </w:t>
      </w:r>
      <w:r>
        <w:rPr>
          <w:color w:val="231F20"/>
          <w:spacing w:val="-2"/>
          <w:w w:val="90"/>
        </w:rPr>
        <w:t>sense</w:t>
      </w:r>
      <w:r>
        <w:rPr>
          <w:color w:val="231F20"/>
          <w:spacing w:val="-3"/>
          <w:w w:val="90"/>
        </w:rPr>
        <w:t> </w:t>
      </w:r>
      <w:r>
        <w:rPr>
          <w:color w:val="231F20"/>
          <w:spacing w:val="-2"/>
          <w:w w:val="90"/>
        </w:rPr>
        <w:t>of</w:t>
      </w:r>
      <w:r>
        <w:rPr>
          <w:color w:val="231F20"/>
          <w:spacing w:val="-3"/>
          <w:w w:val="90"/>
        </w:rPr>
        <w:t> </w:t>
      </w:r>
      <w:r>
        <w:rPr>
          <w:color w:val="231F20"/>
          <w:spacing w:val="-2"/>
          <w:w w:val="90"/>
        </w:rPr>
        <w:t>gender</w:t>
      </w:r>
      <w:r>
        <w:rPr>
          <w:color w:val="231F20"/>
          <w:spacing w:val="-3"/>
          <w:w w:val="90"/>
        </w:rPr>
        <w:t> </w:t>
      </w:r>
      <w:r>
        <w:rPr>
          <w:color w:val="231F20"/>
          <w:spacing w:val="-2"/>
          <w:w w:val="90"/>
        </w:rPr>
        <w:t>and</w:t>
      </w:r>
      <w:r>
        <w:rPr>
          <w:color w:val="231F20"/>
          <w:spacing w:val="-3"/>
          <w:w w:val="90"/>
        </w:rPr>
        <w:t> </w:t>
      </w:r>
      <w:r>
        <w:rPr>
          <w:color w:val="231F20"/>
          <w:spacing w:val="-2"/>
          <w:w w:val="90"/>
        </w:rPr>
        <w:t>relational</w:t>
      </w:r>
      <w:r>
        <w:rPr>
          <w:color w:val="231F20"/>
          <w:spacing w:val="-3"/>
          <w:w w:val="90"/>
        </w:rPr>
        <w:t> </w:t>
      </w:r>
      <w:r>
        <w:rPr>
          <w:color w:val="231F20"/>
          <w:spacing w:val="-2"/>
          <w:w w:val="90"/>
        </w:rPr>
        <w:t>dynamics</w:t>
      </w:r>
      <w:r>
        <w:rPr>
          <w:color w:val="231F20"/>
          <w:spacing w:val="-3"/>
          <w:w w:val="90"/>
        </w:rPr>
        <w:t> </w:t>
      </w:r>
      <w:r>
        <w:rPr>
          <w:color w:val="231F20"/>
          <w:spacing w:val="-2"/>
          <w:w w:val="90"/>
        </w:rPr>
        <w:t>on</w:t>
      </w:r>
      <w:r>
        <w:rPr>
          <w:color w:val="231F20"/>
          <w:spacing w:val="-3"/>
          <w:w w:val="90"/>
        </w:rPr>
        <w:t> </w:t>
      </w:r>
      <w:r>
        <w:rPr>
          <w:color w:val="231F20"/>
          <w:spacing w:val="-2"/>
          <w:w w:val="90"/>
        </w:rPr>
        <w:t>the </w:t>
      </w:r>
      <w:r>
        <w:rPr>
          <w:color w:val="231F20"/>
          <w:w w:val="90"/>
        </w:rPr>
        <w:t>plantation,</w:t>
      </w:r>
      <w:r>
        <w:rPr>
          <w:color w:val="231F20"/>
          <w:spacing w:val="-9"/>
          <w:w w:val="90"/>
        </w:rPr>
        <w:t> </w:t>
      </w:r>
      <w:r>
        <w:rPr>
          <w:color w:val="231F20"/>
          <w:w w:val="90"/>
        </w:rPr>
        <w:t>erotic</w:t>
      </w:r>
      <w:r>
        <w:rPr>
          <w:color w:val="231F20"/>
          <w:spacing w:val="-8"/>
          <w:w w:val="90"/>
        </w:rPr>
        <w:t> </w:t>
      </w:r>
      <w:r>
        <w:rPr>
          <w:color w:val="231F20"/>
          <w:w w:val="90"/>
        </w:rPr>
        <w:t>modes</w:t>
      </w:r>
      <w:r>
        <w:rPr>
          <w:color w:val="231F20"/>
          <w:spacing w:val="-8"/>
          <w:w w:val="90"/>
        </w:rPr>
        <w:t> </w:t>
      </w:r>
      <w:r>
        <w:rPr>
          <w:color w:val="231F20"/>
          <w:w w:val="90"/>
        </w:rPr>
        <w:t>of</w:t>
      </w:r>
      <w:r>
        <w:rPr>
          <w:color w:val="231F20"/>
          <w:spacing w:val="-8"/>
          <w:w w:val="90"/>
        </w:rPr>
        <w:t> </w:t>
      </w:r>
      <w:r>
        <w:rPr>
          <w:color w:val="231F20"/>
          <w:w w:val="90"/>
        </w:rPr>
        <w:t>resistance</w:t>
      </w:r>
      <w:r>
        <w:rPr>
          <w:color w:val="231F20"/>
          <w:spacing w:val="-9"/>
          <w:w w:val="90"/>
        </w:rPr>
        <w:t> </w:t>
      </w:r>
      <w:r>
        <w:rPr>
          <w:color w:val="231F20"/>
          <w:w w:val="90"/>
        </w:rPr>
        <w:t>and</w:t>
      </w:r>
      <w:r>
        <w:rPr>
          <w:color w:val="231F20"/>
          <w:spacing w:val="-8"/>
          <w:w w:val="90"/>
        </w:rPr>
        <w:t> </w:t>
      </w:r>
      <w:r>
        <w:rPr>
          <w:color w:val="231F20"/>
          <w:w w:val="90"/>
        </w:rPr>
        <w:t>self-generation,</w:t>
      </w:r>
      <w:r>
        <w:rPr>
          <w:color w:val="231F20"/>
          <w:spacing w:val="-8"/>
          <w:w w:val="90"/>
        </w:rPr>
        <w:t> </w:t>
      </w:r>
      <w:r>
        <w:rPr>
          <w:color w:val="231F20"/>
          <w:w w:val="90"/>
        </w:rPr>
        <w:t>and</w:t>
      </w:r>
      <w:r>
        <w:rPr>
          <w:color w:val="231F20"/>
          <w:spacing w:val="-8"/>
          <w:w w:val="90"/>
        </w:rPr>
        <w:t> </w:t>
      </w:r>
      <w:r>
        <w:rPr>
          <w:color w:val="231F20"/>
          <w:w w:val="90"/>
        </w:rPr>
        <w:t>the</w:t>
      </w:r>
      <w:r>
        <w:rPr>
          <w:color w:val="231F20"/>
          <w:spacing w:val="-9"/>
          <w:w w:val="90"/>
        </w:rPr>
        <w:t> </w:t>
      </w:r>
      <w:r>
        <w:rPr>
          <w:color w:val="231F20"/>
          <w:w w:val="90"/>
        </w:rPr>
        <w:t>black male orifice as a space constituted through mutual need and desire.</w:t>
      </w:r>
    </w:p>
    <w:p>
      <w:pPr>
        <w:pStyle w:val="BodyText"/>
        <w:spacing w:before="12"/>
        <w:jc w:val="left"/>
      </w:pPr>
    </w:p>
    <w:p>
      <w:pPr>
        <w:pStyle w:val="Heading2"/>
      </w:pPr>
      <w:r>
        <w:rPr>
          <w:color w:val="231F20"/>
          <w:w w:val="90"/>
        </w:rPr>
        <w:t>The</w:t>
      </w:r>
      <w:r>
        <w:rPr>
          <w:color w:val="231F20"/>
          <w:spacing w:val="1"/>
        </w:rPr>
        <w:t> </w:t>
      </w:r>
      <w:r>
        <w:rPr>
          <w:color w:val="231F20"/>
          <w:w w:val="90"/>
        </w:rPr>
        <w:t>Anus</w:t>
      </w:r>
      <w:r>
        <w:rPr>
          <w:color w:val="231F20"/>
          <w:spacing w:val="2"/>
        </w:rPr>
        <w:t> </w:t>
      </w:r>
      <w:r>
        <w:rPr>
          <w:color w:val="231F20"/>
          <w:w w:val="90"/>
        </w:rPr>
        <w:t>in</w:t>
      </w:r>
      <w:r>
        <w:rPr>
          <w:color w:val="231F20"/>
          <w:spacing w:val="1"/>
        </w:rPr>
        <w:t> </w:t>
      </w:r>
      <w:r>
        <w:rPr>
          <w:color w:val="231F20"/>
          <w:w w:val="90"/>
        </w:rPr>
        <w:t>Diasporic</w:t>
      </w:r>
      <w:r>
        <w:rPr>
          <w:color w:val="231F20"/>
          <w:spacing w:val="2"/>
        </w:rPr>
        <w:t> </w:t>
      </w:r>
      <w:r>
        <w:rPr>
          <w:color w:val="231F20"/>
          <w:spacing w:val="-2"/>
          <w:w w:val="90"/>
        </w:rPr>
        <w:t>Context</w:t>
      </w:r>
    </w:p>
    <w:p>
      <w:pPr>
        <w:pStyle w:val="BodyText"/>
        <w:spacing w:line="225" w:lineRule="auto" w:before="212"/>
        <w:ind w:left="113" w:right="117"/>
      </w:pPr>
      <w:r>
        <w:rPr>
          <w:color w:val="231F20"/>
          <w:w w:val="90"/>
        </w:rPr>
        <w:t>Through the tight and seemingly confining space of the anus, we find ourselves navigating the Atlantic and quite seamlessly engaging with issues of cultural origins and racial meaning at the heart of black expe- </w:t>
      </w:r>
      <w:r>
        <w:rPr>
          <w:color w:val="231F20"/>
          <w:w w:val="95"/>
        </w:rPr>
        <w:t>rience.</w:t>
      </w:r>
      <w:r>
        <w:rPr>
          <w:color w:val="231F20"/>
          <w:spacing w:val="-1"/>
          <w:w w:val="95"/>
        </w:rPr>
        <w:t> </w:t>
      </w:r>
      <w:r>
        <w:rPr>
          <w:color w:val="231F20"/>
          <w:w w:val="95"/>
        </w:rPr>
        <w:t>This</w:t>
      </w:r>
      <w:r>
        <w:rPr>
          <w:color w:val="231F20"/>
          <w:spacing w:val="-1"/>
          <w:w w:val="95"/>
        </w:rPr>
        <w:t> </w:t>
      </w:r>
      <w:r>
        <w:rPr>
          <w:color w:val="231F20"/>
          <w:w w:val="95"/>
        </w:rPr>
        <w:t>journeying,</w:t>
      </w:r>
      <w:r>
        <w:rPr>
          <w:color w:val="231F20"/>
          <w:spacing w:val="-1"/>
          <w:w w:val="95"/>
        </w:rPr>
        <w:t> </w:t>
      </w:r>
      <w:r>
        <w:rPr>
          <w:color w:val="231F20"/>
          <w:w w:val="95"/>
        </w:rPr>
        <w:t>through</w:t>
      </w:r>
      <w:r>
        <w:rPr>
          <w:color w:val="231F20"/>
          <w:spacing w:val="-1"/>
          <w:w w:val="95"/>
        </w:rPr>
        <w:t> </w:t>
      </w:r>
      <w:r>
        <w:rPr>
          <w:color w:val="231F20"/>
          <w:w w:val="95"/>
        </w:rPr>
        <w:t>the</w:t>
      </w:r>
      <w:r>
        <w:rPr>
          <w:color w:val="231F20"/>
          <w:spacing w:val="-1"/>
          <w:w w:val="95"/>
        </w:rPr>
        <w:t> </w:t>
      </w:r>
      <w:r>
        <w:rPr>
          <w:color w:val="231F20"/>
          <w:w w:val="95"/>
        </w:rPr>
        <w:t>anal</w:t>
      </w:r>
      <w:r>
        <w:rPr>
          <w:color w:val="231F20"/>
          <w:spacing w:val="-1"/>
          <w:w w:val="95"/>
        </w:rPr>
        <w:t> </w:t>
      </w:r>
      <w:r>
        <w:rPr>
          <w:color w:val="231F20"/>
          <w:w w:val="95"/>
        </w:rPr>
        <w:t>cavity,</w:t>
      </w:r>
      <w:r>
        <w:rPr>
          <w:color w:val="231F20"/>
          <w:spacing w:val="-1"/>
          <w:w w:val="95"/>
        </w:rPr>
        <w:t> </w:t>
      </w:r>
      <w:r>
        <w:rPr>
          <w:color w:val="231F20"/>
          <w:w w:val="95"/>
        </w:rPr>
        <w:t>conveys</w:t>
      </w:r>
      <w:r>
        <w:rPr>
          <w:color w:val="231F20"/>
          <w:spacing w:val="-1"/>
          <w:w w:val="95"/>
        </w:rPr>
        <w:t> </w:t>
      </w:r>
      <w:r>
        <w:rPr>
          <w:color w:val="231F20"/>
          <w:w w:val="95"/>
        </w:rPr>
        <w:t>the</w:t>
      </w:r>
      <w:r>
        <w:rPr>
          <w:color w:val="231F20"/>
          <w:spacing w:val="-1"/>
          <w:w w:val="95"/>
        </w:rPr>
        <w:t> </w:t>
      </w:r>
      <w:r>
        <w:rPr>
          <w:color w:val="231F20"/>
          <w:w w:val="95"/>
        </w:rPr>
        <w:t>inher- ent</w:t>
      </w:r>
      <w:r>
        <w:rPr>
          <w:color w:val="231F20"/>
          <w:spacing w:val="-13"/>
          <w:w w:val="95"/>
        </w:rPr>
        <w:t> </w:t>
      </w:r>
      <w:r>
        <w:rPr>
          <w:color w:val="231F20"/>
          <w:w w:val="95"/>
        </w:rPr>
        <w:t>potential</w:t>
      </w:r>
      <w:r>
        <w:rPr>
          <w:color w:val="231F20"/>
          <w:spacing w:val="-11"/>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black</w:t>
      </w:r>
      <w:r>
        <w:rPr>
          <w:color w:val="231F20"/>
          <w:spacing w:val="-11"/>
          <w:w w:val="95"/>
        </w:rPr>
        <w:t> </w:t>
      </w:r>
      <w:r>
        <w:rPr>
          <w:color w:val="231F20"/>
          <w:w w:val="95"/>
        </w:rPr>
        <w:t>male</w:t>
      </w:r>
      <w:r>
        <w:rPr>
          <w:color w:val="231F20"/>
          <w:spacing w:val="-11"/>
          <w:w w:val="95"/>
        </w:rPr>
        <w:t> </w:t>
      </w:r>
      <w:r>
        <w:rPr>
          <w:color w:val="231F20"/>
          <w:w w:val="95"/>
        </w:rPr>
        <w:t>orifice</w:t>
      </w:r>
      <w:r>
        <w:rPr>
          <w:color w:val="231F20"/>
          <w:spacing w:val="-11"/>
          <w:w w:val="95"/>
        </w:rPr>
        <w:t> </w:t>
      </w:r>
      <w:r>
        <w:rPr>
          <w:color w:val="231F20"/>
          <w:w w:val="95"/>
        </w:rPr>
        <w:t>to</w:t>
      </w:r>
      <w:r>
        <w:rPr>
          <w:color w:val="231F20"/>
          <w:spacing w:val="-11"/>
          <w:w w:val="95"/>
        </w:rPr>
        <w:t> </w:t>
      </w:r>
      <w:r>
        <w:rPr>
          <w:color w:val="231F20"/>
          <w:w w:val="95"/>
        </w:rPr>
        <w:t>complicate</w:t>
      </w:r>
      <w:r>
        <w:rPr>
          <w:color w:val="231F20"/>
          <w:spacing w:val="-11"/>
          <w:w w:val="95"/>
        </w:rPr>
        <w:t> </w:t>
      </w:r>
      <w:r>
        <w:rPr>
          <w:color w:val="231F20"/>
          <w:w w:val="95"/>
        </w:rPr>
        <w:t>and</w:t>
      </w:r>
      <w:r>
        <w:rPr>
          <w:color w:val="231F20"/>
          <w:spacing w:val="-11"/>
          <w:w w:val="95"/>
        </w:rPr>
        <w:t> </w:t>
      </w:r>
      <w:r>
        <w:rPr>
          <w:color w:val="231F20"/>
          <w:w w:val="95"/>
        </w:rPr>
        <w:t>advance</w:t>
      </w:r>
      <w:r>
        <w:rPr>
          <w:color w:val="231F20"/>
          <w:spacing w:val="-11"/>
          <w:w w:val="95"/>
        </w:rPr>
        <w:t> </w:t>
      </w:r>
      <w:r>
        <w:rPr>
          <w:color w:val="231F20"/>
          <w:w w:val="95"/>
        </w:rPr>
        <w:t>our </w:t>
      </w:r>
      <w:r>
        <w:rPr>
          <w:color w:val="231F20"/>
          <w:spacing w:val="-2"/>
          <w:w w:val="95"/>
        </w:rPr>
        <w:t>inquiries</w:t>
      </w:r>
      <w:r>
        <w:rPr>
          <w:color w:val="231F20"/>
          <w:spacing w:val="-7"/>
          <w:w w:val="95"/>
        </w:rPr>
        <w:t> </w:t>
      </w:r>
      <w:r>
        <w:rPr>
          <w:color w:val="231F20"/>
          <w:spacing w:val="-2"/>
          <w:w w:val="95"/>
        </w:rPr>
        <w:t>into</w:t>
      </w:r>
      <w:r>
        <w:rPr>
          <w:color w:val="231F20"/>
          <w:spacing w:val="-7"/>
          <w:w w:val="95"/>
        </w:rPr>
        <w:t> </w:t>
      </w:r>
      <w:r>
        <w:rPr>
          <w:color w:val="231F20"/>
          <w:spacing w:val="-2"/>
          <w:w w:val="95"/>
        </w:rPr>
        <w:t>the</w:t>
      </w:r>
      <w:r>
        <w:rPr>
          <w:color w:val="231F20"/>
          <w:spacing w:val="-7"/>
          <w:w w:val="95"/>
        </w:rPr>
        <w:t> </w:t>
      </w:r>
      <w:r>
        <w:rPr>
          <w:color w:val="231F20"/>
          <w:spacing w:val="-2"/>
          <w:w w:val="95"/>
        </w:rPr>
        <w:t>black</w:t>
      </w:r>
      <w:r>
        <w:rPr>
          <w:color w:val="231F20"/>
          <w:spacing w:val="-7"/>
          <w:w w:val="95"/>
        </w:rPr>
        <w:t> </w:t>
      </w:r>
      <w:r>
        <w:rPr>
          <w:color w:val="231F20"/>
          <w:spacing w:val="-2"/>
          <w:w w:val="95"/>
        </w:rPr>
        <w:t>Atlantic</w:t>
      </w:r>
      <w:r>
        <w:rPr>
          <w:color w:val="231F20"/>
          <w:spacing w:val="-7"/>
          <w:w w:val="95"/>
        </w:rPr>
        <w:t> </w:t>
      </w:r>
      <w:r>
        <w:rPr>
          <w:color w:val="231F20"/>
          <w:spacing w:val="-2"/>
          <w:w w:val="95"/>
        </w:rPr>
        <w:t>itself</w:t>
      </w:r>
      <w:r>
        <w:rPr>
          <w:color w:val="231F20"/>
          <w:spacing w:val="-7"/>
          <w:w w:val="95"/>
        </w:rPr>
        <w:t> </w:t>
      </w:r>
      <w:r>
        <w:rPr>
          <w:color w:val="231F20"/>
          <w:spacing w:val="-2"/>
          <w:w w:val="95"/>
        </w:rPr>
        <w:t>and</w:t>
      </w:r>
      <w:r>
        <w:rPr>
          <w:color w:val="231F20"/>
          <w:spacing w:val="-7"/>
          <w:w w:val="95"/>
        </w:rPr>
        <w:t> </w:t>
      </w:r>
      <w:r>
        <w:rPr>
          <w:color w:val="231F20"/>
          <w:spacing w:val="-2"/>
          <w:w w:val="95"/>
        </w:rPr>
        <w:t>black</w:t>
      </w:r>
      <w:r>
        <w:rPr>
          <w:color w:val="231F20"/>
          <w:spacing w:val="-7"/>
          <w:w w:val="95"/>
        </w:rPr>
        <w:t> </w:t>
      </w:r>
      <w:r>
        <w:rPr>
          <w:color w:val="231F20"/>
          <w:spacing w:val="-2"/>
          <w:w w:val="95"/>
        </w:rPr>
        <w:t>diasporic</w:t>
      </w:r>
      <w:r>
        <w:rPr>
          <w:color w:val="231F20"/>
          <w:spacing w:val="-7"/>
          <w:w w:val="95"/>
        </w:rPr>
        <w:t> </w:t>
      </w:r>
      <w:r>
        <w:rPr>
          <w:color w:val="231F20"/>
          <w:spacing w:val="-2"/>
          <w:w w:val="95"/>
        </w:rPr>
        <w:t>experience. Black</w:t>
      </w:r>
      <w:r>
        <w:rPr>
          <w:color w:val="231F20"/>
          <w:spacing w:val="6"/>
        </w:rPr>
        <w:t> </w:t>
      </w:r>
      <w:r>
        <w:rPr>
          <w:color w:val="231F20"/>
          <w:spacing w:val="-2"/>
          <w:w w:val="95"/>
        </w:rPr>
        <w:t>Atlantic</w:t>
      </w:r>
      <w:r>
        <w:rPr>
          <w:color w:val="231F20"/>
          <w:spacing w:val="6"/>
        </w:rPr>
        <w:t> </w:t>
      </w:r>
      <w:r>
        <w:rPr>
          <w:color w:val="231F20"/>
          <w:spacing w:val="-2"/>
          <w:w w:val="95"/>
        </w:rPr>
        <w:t>or</w:t>
      </w:r>
      <w:r>
        <w:rPr>
          <w:color w:val="231F20"/>
          <w:spacing w:val="7"/>
        </w:rPr>
        <w:t> </w:t>
      </w:r>
      <w:r>
        <w:rPr>
          <w:color w:val="231F20"/>
          <w:spacing w:val="-2"/>
          <w:w w:val="95"/>
        </w:rPr>
        <w:t>black</w:t>
      </w:r>
      <w:r>
        <w:rPr>
          <w:color w:val="231F20"/>
          <w:spacing w:val="6"/>
        </w:rPr>
        <w:t> </w:t>
      </w:r>
      <w:r>
        <w:rPr>
          <w:color w:val="231F20"/>
          <w:spacing w:val="-2"/>
          <w:w w:val="95"/>
        </w:rPr>
        <w:t>diasporic</w:t>
      </w:r>
      <w:r>
        <w:rPr>
          <w:color w:val="231F20"/>
          <w:spacing w:val="6"/>
        </w:rPr>
        <w:t> </w:t>
      </w:r>
      <w:r>
        <w:rPr>
          <w:color w:val="231F20"/>
          <w:spacing w:val="-2"/>
          <w:w w:val="95"/>
        </w:rPr>
        <w:t>studies</w:t>
      </w:r>
      <w:r>
        <w:rPr>
          <w:color w:val="231F20"/>
          <w:spacing w:val="6"/>
        </w:rPr>
        <w:t> </w:t>
      </w:r>
      <w:r>
        <w:rPr>
          <w:color w:val="231F20"/>
          <w:spacing w:val="-2"/>
          <w:w w:val="95"/>
        </w:rPr>
        <w:t>have</w:t>
      </w:r>
      <w:r>
        <w:rPr>
          <w:color w:val="231F20"/>
          <w:spacing w:val="7"/>
        </w:rPr>
        <w:t> </w:t>
      </w:r>
      <w:r>
        <w:rPr>
          <w:color w:val="231F20"/>
          <w:spacing w:val="-2"/>
          <w:w w:val="95"/>
        </w:rPr>
        <w:t>greatly</w:t>
      </w:r>
      <w:r>
        <w:rPr>
          <w:color w:val="231F20"/>
          <w:spacing w:val="6"/>
        </w:rPr>
        <w:t> </w:t>
      </w:r>
      <w:r>
        <w:rPr>
          <w:color w:val="231F20"/>
          <w:spacing w:val="-2"/>
          <w:w w:val="95"/>
        </w:rPr>
        <w:t>furthered</w:t>
      </w:r>
      <w:r>
        <w:rPr>
          <w:color w:val="231F20"/>
          <w:spacing w:val="6"/>
        </w:rPr>
        <w:t> </w:t>
      </w:r>
      <w:r>
        <w:rPr>
          <w:color w:val="231F20"/>
          <w:spacing w:val="-2"/>
          <w:w w:val="95"/>
        </w:rPr>
        <w:t>our</w:t>
      </w:r>
    </w:p>
    <w:p>
      <w:pPr>
        <w:spacing w:after="0" w:line="225" w:lineRule="auto"/>
        <w:sectPr>
          <w:pgSz w:w="7710" w:h="12270"/>
          <w:pgMar w:header="668" w:footer="0" w:top="1100" w:bottom="280" w:left="620" w:right="640"/>
        </w:sectPr>
      </w:pPr>
    </w:p>
    <w:p>
      <w:pPr>
        <w:pStyle w:val="BodyText"/>
        <w:spacing w:line="225" w:lineRule="auto" w:before="89"/>
        <w:ind w:left="118" w:right="112"/>
      </w:pPr>
      <w:bookmarkStart w:name="_bookmark243" w:id="255"/>
      <w:bookmarkEnd w:id="255"/>
      <w:r>
        <w:rPr/>
      </w:r>
      <w:r>
        <w:rPr>
          <w:color w:val="231F20"/>
          <w:w w:val="90"/>
        </w:rPr>
        <w:t>understandings of the ways African cultural practices have remained </w:t>
      </w:r>
      <w:r>
        <w:rPr>
          <w:color w:val="231F20"/>
          <w:w w:val="95"/>
        </w:rPr>
        <w:t>viable</w:t>
      </w:r>
      <w:r>
        <w:rPr>
          <w:color w:val="231F20"/>
          <w:spacing w:val="-4"/>
          <w:w w:val="95"/>
        </w:rPr>
        <w:t> </w:t>
      </w:r>
      <w:r>
        <w:rPr>
          <w:color w:val="231F20"/>
          <w:w w:val="95"/>
        </w:rPr>
        <w:t>in</w:t>
      </w:r>
      <w:r>
        <w:rPr>
          <w:color w:val="231F20"/>
          <w:spacing w:val="-4"/>
          <w:w w:val="95"/>
        </w:rPr>
        <w:t> </w:t>
      </w:r>
      <w:r>
        <w:rPr>
          <w:color w:val="231F20"/>
          <w:w w:val="95"/>
        </w:rPr>
        <w:t>the</w:t>
      </w:r>
      <w:r>
        <w:rPr>
          <w:color w:val="231F20"/>
          <w:spacing w:val="-4"/>
          <w:w w:val="95"/>
        </w:rPr>
        <w:t> </w:t>
      </w:r>
      <w:r>
        <w:rPr>
          <w:color w:val="231F20"/>
          <w:w w:val="95"/>
        </w:rPr>
        <w:t>context</w:t>
      </w:r>
      <w:r>
        <w:rPr>
          <w:color w:val="231F20"/>
          <w:spacing w:val="-4"/>
          <w:w w:val="95"/>
        </w:rPr>
        <w:t> </w:t>
      </w:r>
      <w:r>
        <w:rPr>
          <w:color w:val="231F20"/>
          <w:w w:val="95"/>
        </w:rPr>
        <w:t>of</w:t>
      </w:r>
      <w:r>
        <w:rPr>
          <w:color w:val="231F20"/>
          <w:spacing w:val="-4"/>
          <w:w w:val="95"/>
        </w:rPr>
        <w:t> </w:t>
      </w:r>
      <w:r>
        <w:rPr>
          <w:color w:val="231F20"/>
          <w:w w:val="95"/>
        </w:rPr>
        <w:t>the</w:t>
      </w:r>
      <w:r>
        <w:rPr>
          <w:color w:val="231F20"/>
          <w:spacing w:val="-4"/>
          <w:w w:val="95"/>
        </w:rPr>
        <w:t> </w:t>
      </w:r>
      <w:r>
        <w:rPr>
          <w:color w:val="231F20"/>
          <w:w w:val="95"/>
        </w:rPr>
        <w:t>new</w:t>
      </w:r>
      <w:r>
        <w:rPr>
          <w:color w:val="231F20"/>
          <w:spacing w:val="-4"/>
          <w:w w:val="95"/>
        </w:rPr>
        <w:t> </w:t>
      </w:r>
      <w:r>
        <w:rPr>
          <w:color w:val="231F20"/>
          <w:w w:val="95"/>
        </w:rPr>
        <w:t>African</w:t>
      </w:r>
      <w:r>
        <w:rPr>
          <w:color w:val="231F20"/>
          <w:spacing w:val="-4"/>
          <w:w w:val="95"/>
        </w:rPr>
        <w:t> </w:t>
      </w:r>
      <w:r>
        <w:rPr>
          <w:color w:val="231F20"/>
          <w:w w:val="95"/>
        </w:rPr>
        <w:t>world.</w:t>
      </w:r>
      <w:r>
        <w:rPr>
          <w:color w:val="231F20"/>
          <w:spacing w:val="-4"/>
          <w:w w:val="95"/>
        </w:rPr>
        <w:t> </w:t>
      </w:r>
      <w:r>
        <w:rPr>
          <w:color w:val="231F20"/>
          <w:w w:val="95"/>
        </w:rPr>
        <w:t>In</w:t>
      </w:r>
      <w:r>
        <w:rPr>
          <w:color w:val="231F20"/>
          <w:spacing w:val="-4"/>
          <w:w w:val="95"/>
        </w:rPr>
        <w:t> </w:t>
      </w:r>
      <w:r>
        <w:rPr>
          <w:i/>
          <w:color w:val="231F20"/>
          <w:w w:val="95"/>
        </w:rPr>
        <w:t>The</w:t>
      </w:r>
      <w:r>
        <w:rPr>
          <w:i/>
          <w:color w:val="231F20"/>
          <w:spacing w:val="-4"/>
          <w:w w:val="95"/>
        </w:rPr>
        <w:t> </w:t>
      </w:r>
      <w:r>
        <w:rPr>
          <w:i/>
          <w:color w:val="231F20"/>
          <w:w w:val="95"/>
        </w:rPr>
        <w:t>Black</w:t>
      </w:r>
      <w:r>
        <w:rPr>
          <w:i/>
          <w:color w:val="231F20"/>
          <w:spacing w:val="-4"/>
          <w:w w:val="95"/>
        </w:rPr>
        <w:t> </w:t>
      </w:r>
      <w:r>
        <w:rPr>
          <w:i/>
          <w:color w:val="231F20"/>
          <w:w w:val="95"/>
        </w:rPr>
        <w:t>Atlantic:</w:t>
      </w:r>
      <w:r>
        <w:rPr>
          <w:i/>
          <w:color w:val="231F20"/>
          <w:w w:val="95"/>
        </w:rPr>
        <w:t> Modernity</w:t>
      </w:r>
      <w:r>
        <w:rPr>
          <w:i/>
          <w:color w:val="231F20"/>
          <w:spacing w:val="-4"/>
          <w:w w:val="95"/>
        </w:rPr>
        <w:t> </w:t>
      </w:r>
      <w:r>
        <w:rPr>
          <w:i/>
          <w:color w:val="231F20"/>
          <w:w w:val="95"/>
        </w:rPr>
        <w:t>and</w:t>
      </w:r>
      <w:r>
        <w:rPr>
          <w:i/>
          <w:color w:val="231F20"/>
          <w:spacing w:val="-4"/>
          <w:w w:val="95"/>
        </w:rPr>
        <w:t> </w:t>
      </w:r>
      <w:r>
        <w:rPr>
          <w:i/>
          <w:color w:val="231F20"/>
          <w:w w:val="95"/>
        </w:rPr>
        <w:t>Double</w:t>
      </w:r>
      <w:r>
        <w:rPr>
          <w:i/>
          <w:color w:val="231F20"/>
          <w:spacing w:val="-4"/>
          <w:w w:val="95"/>
        </w:rPr>
        <w:t> </w:t>
      </w:r>
      <w:r>
        <w:rPr>
          <w:i/>
          <w:color w:val="231F20"/>
          <w:w w:val="95"/>
        </w:rPr>
        <w:t>Consciousness</w:t>
      </w:r>
      <w:r>
        <w:rPr>
          <w:color w:val="231F20"/>
          <w:w w:val="95"/>
        </w:rPr>
        <w:t>,</w:t>
      </w:r>
      <w:r>
        <w:rPr>
          <w:color w:val="231F20"/>
          <w:spacing w:val="-4"/>
          <w:w w:val="95"/>
        </w:rPr>
        <w:t> </w:t>
      </w:r>
      <w:r>
        <w:rPr>
          <w:color w:val="231F20"/>
          <w:w w:val="95"/>
        </w:rPr>
        <w:t>Paul</w:t>
      </w:r>
      <w:r>
        <w:rPr>
          <w:color w:val="231F20"/>
          <w:spacing w:val="-4"/>
          <w:w w:val="95"/>
        </w:rPr>
        <w:t> </w:t>
      </w:r>
      <w:r>
        <w:rPr>
          <w:color w:val="231F20"/>
          <w:w w:val="95"/>
        </w:rPr>
        <w:t>Gilroy</w:t>
      </w:r>
      <w:r>
        <w:rPr>
          <w:color w:val="231F20"/>
          <w:spacing w:val="-4"/>
          <w:w w:val="95"/>
        </w:rPr>
        <w:t> </w:t>
      </w:r>
      <w:r>
        <w:rPr>
          <w:color w:val="231F20"/>
          <w:w w:val="95"/>
        </w:rPr>
        <w:t>uses</w:t>
      </w:r>
      <w:r>
        <w:rPr>
          <w:color w:val="231F20"/>
          <w:spacing w:val="-4"/>
          <w:w w:val="95"/>
        </w:rPr>
        <w:t> </w:t>
      </w:r>
      <w:r>
        <w:rPr>
          <w:color w:val="231F20"/>
          <w:w w:val="95"/>
        </w:rPr>
        <w:t>the</w:t>
      </w:r>
      <w:r>
        <w:rPr>
          <w:color w:val="231F20"/>
          <w:spacing w:val="-4"/>
          <w:w w:val="95"/>
        </w:rPr>
        <w:t> </w:t>
      </w:r>
      <w:r>
        <w:rPr>
          <w:color w:val="231F20"/>
          <w:w w:val="95"/>
        </w:rPr>
        <w:t>emblem</w:t>
      </w:r>
      <w:r>
        <w:rPr>
          <w:color w:val="231F20"/>
          <w:spacing w:val="-4"/>
          <w:w w:val="95"/>
        </w:rPr>
        <w:t> </w:t>
      </w:r>
      <w:r>
        <w:rPr>
          <w:color w:val="231F20"/>
          <w:w w:val="95"/>
        </w:rPr>
        <w:t>of </w:t>
      </w:r>
      <w:r>
        <w:rPr>
          <w:color w:val="231F20"/>
          <w:spacing w:val="-2"/>
          <w:w w:val="90"/>
        </w:rPr>
        <w:t>the</w:t>
      </w:r>
      <w:r>
        <w:rPr>
          <w:color w:val="231F20"/>
          <w:spacing w:val="-3"/>
          <w:w w:val="90"/>
        </w:rPr>
        <w:t> </w:t>
      </w:r>
      <w:r>
        <w:rPr>
          <w:color w:val="231F20"/>
          <w:spacing w:val="-2"/>
          <w:w w:val="90"/>
        </w:rPr>
        <w:t>ship</w:t>
      </w:r>
      <w:r>
        <w:rPr>
          <w:color w:val="231F20"/>
          <w:spacing w:val="-3"/>
          <w:w w:val="90"/>
        </w:rPr>
        <w:t> </w:t>
      </w:r>
      <w:r>
        <w:rPr>
          <w:color w:val="231F20"/>
          <w:spacing w:val="-2"/>
          <w:w w:val="90"/>
        </w:rPr>
        <w:t>to</w:t>
      </w:r>
      <w:r>
        <w:rPr>
          <w:color w:val="231F20"/>
          <w:spacing w:val="-3"/>
          <w:w w:val="90"/>
        </w:rPr>
        <w:t> </w:t>
      </w:r>
      <w:r>
        <w:rPr>
          <w:color w:val="231F20"/>
          <w:spacing w:val="-2"/>
          <w:w w:val="90"/>
        </w:rPr>
        <w:t>symbolize</w:t>
      </w:r>
      <w:r>
        <w:rPr>
          <w:color w:val="231F20"/>
          <w:spacing w:val="-3"/>
          <w:w w:val="90"/>
        </w:rPr>
        <w:t> </w:t>
      </w:r>
      <w:r>
        <w:rPr>
          <w:color w:val="231F20"/>
          <w:spacing w:val="-2"/>
          <w:w w:val="90"/>
        </w:rPr>
        <w:t>migrational</w:t>
      </w:r>
      <w:r>
        <w:rPr>
          <w:color w:val="231F20"/>
          <w:spacing w:val="-3"/>
          <w:w w:val="90"/>
        </w:rPr>
        <w:t> </w:t>
      </w:r>
      <w:r>
        <w:rPr>
          <w:color w:val="231F20"/>
          <w:spacing w:val="-2"/>
          <w:w w:val="90"/>
        </w:rPr>
        <w:t>shifting,</w:t>
      </w:r>
      <w:r>
        <w:rPr>
          <w:color w:val="231F20"/>
          <w:spacing w:val="-3"/>
          <w:w w:val="90"/>
        </w:rPr>
        <w:t> </w:t>
      </w:r>
      <w:r>
        <w:rPr>
          <w:color w:val="231F20"/>
          <w:spacing w:val="-2"/>
          <w:w w:val="90"/>
        </w:rPr>
        <w:t>the</w:t>
      </w:r>
      <w:r>
        <w:rPr>
          <w:color w:val="231F20"/>
          <w:spacing w:val="-3"/>
          <w:w w:val="90"/>
        </w:rPr>
        <w:t> </w:t>
      </w:r>
      <w:r>
        <w:rPr>
          <w:color w:val="231F20"/>
          <w:spacing w:val="-2"/>
          <w:w w:val="90"/>
        </w:rPr>
        <w:t>moving</w:t>
      </w:r>
      <w:r>
        <w:rPr>
          <w:color w:val="231F20"/>
          <w:spacing w:val="-3"/>
          <w:w w:val="90"/>
        </w:rPr>
        <w:t> </w:t>
      </w:r>
      <w:r>
        <w:rPr>
          <w:color w:val="231F20"/>
          <w:spacing w:val="-2"/>
          <w:w w:val="90"/>
        </w:rPr>
        <w:t>“between</w:t>
      </w:r>
      <w:r>
        <w:rPr>
          <w:color w:val="231F20"/>
          <w:spacing w:val="-3"/>
          <w:w w:val="90"/>
        </w:rPr>
        <w:t> </w:t>
      </w:r>
      <w:r>
        <w:rPr>
          <w:color w:val="231F20"/>
          <w:spacing w:val="-2"/>
          <w:w w:val="90"/>
        </w:rPr>
        <w:t>.</w:t>
      </w:r>
      <w:r>
        <w:rPr>
          <w:color w:val="231F20"/>
          <w:spacing w:val="-3"/>
          <w:w w:val="90"/>
        </w:rPr>
        <w:t> </w:t>
      </w:r>
      <w:r>
        <w:rPr>
          <w:color w:val="231F20"/>
          <w:spacing w:val="-2"/>
          <w:w w:val="90"/>
        </w:rPr>
        <w:t>.</w:t>
      </w:r>
      <w:r>
        <w:rPr>
          <w:color w:val="231F20"/>
          <w:spacing w:val="-3"/>
          <w:w w:val="90"/>
        </w:rPr>
        <w:t> </w:t>
      </w:r>
      <w:r>
        <w:rPr>
          <w:color w:val="231F20"/>
          <w:spacing w:val="-2"/>
          <w:w w:val="90"/>
        </w:rPr>
        <w:t>.</w:t>
      </w:r>
      <w:r>
        <w:rPr>
          <w:color w:val="231F20"/>
          <w:spacing w:val="-3"/>
          <w:w w:val="90"/>
        </w:rPr>
        <w:t> </w:t>
      </w:r>
      <w:r>
        <w:rPr>
          <w:color w:val="231F20"/>
          <w:spacing w:val="-2"/>
          <w:w w:val="90"/>
        </w:rPr>
        <w:t>two </w:t>
      </w:r>
      <w:r>
        <w:rPr>
          <w:color w:val="231F20"/>
          <w:w w:val="90"/>
        </w:rPr>
        <w:t>great</w:t>
      </w:r>
      <w:r>
        <w:rPr>
          <w:color w:val="231F20"/>
          <w:spacing w:val="-5"/>
          <w:w w:val="90"/>
        </w:rPr>
        <w:t> </w:t>
      </w:r>
      <w:r>
        <w:rPr>
          <w:color w:val="231F20"/>
          <w:w w:val="90"/>
        </w:rPr>
        <w:t>cultural</w:t>
      </w:r>
      <w:r>
        <w:rPr>
          <w:color w:val="231F20"/>
          <w:spacing w:val="-5"/>
          <w:w w:val="90"/>
        </w:rPr>
        <w:t> </w:t>
      </w:r>
      <w:r>
        <w:rPr>
          <w:color w:val="231F20"/>
          <w:w w:val="90"/>
        </w:rPr>
        <w:t>assemblages”</w:t>
      </w:r>
      <w:r>
        <w:rPr>
          <w:color w:val="231F20"/>
          <w:spacing w:val="-5"/>
          <w:w w:val="90"/>
        </w:rPr>
        <w:t> </w:t>
      </w:r>
      <w:r>
        <w:rPr>
          <w:color w:val="231F20"/>
          <w:w w:val="90"/>
        </w:rPr>
        <w:t>that</w:t>
      </w:r>
      <w:r>
        <w:rPr>
          <w:color w:val="231F20"/>
          <w:spacing w:val="-5"/>
          <w:w w:val="90"/>
        </w:rPr>
        <w:t> </w:t>
      </w:r>
      <w:r>
        <w:rPr>
          <w:color w:val="231F20"/>
          <w:w w:val="90"/>
        </w:rPr>
        <w:t>marks</w:t>
      </w:r>
      <w:r>
        <w:rPr>
          <w:color w:val="231F20"/>
          <w:spacing w:val="-5"/>
          <w:w w:val="90"/>
        </w:rPr>
        <w:t> </w:t>
      </w:r>
      <w:r>
        <w:rPr>
          <w:color w:val="231F20"/>
          <w:w w:val="90"/>
        </w:rPr>
        <w:t>the</w:t>
      </w:r>
      <w:r>
        <w:rPr>
          <w:color w:val="231F20"/>
          <w:spacing w:val="-5"/>
          <w:w w:val="90"/>
        </w:rPr>
        <w:t> </w:t>
      </w:r>
      <w:r>
        <w:rPr>
          <w:color w:val="231F20"/>
          <w:w w:val="90"/>
        </w:rPr>
        <w:t>nature</w:t>
      </w:r>
      <w:r>
        <w:rPr>
          <w:color w:val="231F20"/>
          <w:spacing w:val="-5"/>
          <w:w w:val="90"/>
        </w:rPr>
        <w:t> </w:t>
      </w:r>
      <w:r>
        <w:rPr>
          <w:color w:val="231F20"/>
          <w:w w:val="90"/>
        </w:rPr>
        <w:t>of</w:t>
      </w:r>
      <w:r>
        <w:rPr>
          <w:color w:val="231F20"/>
          <w:spacing w:val="-5"/>
          <w:w w:val="90"/>
        </w:rPr>
        <w:t> </w:t>
      </w:r>
      <w:r>
        <w:rPr>
          <w:color w:val="231F20"/>
          <w:w w:val="90"/>
        </w:rPr>
        <w:t>black</w:t>
      </w:r>
      <w:r>
        <w:rPr>
          <w:color w:val="231F20"/>
          <w:spacing w:val="-5"/>
          <w:w w:val="90"/>
        </w:rPr>
        <w:t> </w:t>
      </w:r>
      <w:r>
        <w:rPr>
          <w:color w:val="231F20"/>
          <w:w w:val="90"/>
        </w:rPr>
        <w:t>Atlantic</w:t>
      </w:r>
      <w:r>
        <w:rPr>
          <w:color w:val="231F20"/>
          <w:spacing w:val="-5"/>
          <w:w w:val="90"/>
        </w:rPr>
        <w:t> </w:t>
      </w:r>
      <w:r>
        <w:rPr>
          <w:color w:val="231F20"/>
          <w:w w:val="90"/>
        </w:rPr>
        <w:t>cul- ture.</w:t>
      </w:r>
      <w:hyperlink w:history="true" w:anchor="_bookmark297">
        <w:r>
          <w:rPr>
            <w:color w:val="231F20"/>
            <w:w w:val="90"/>
            <w:position w:val="7"/>
            <w:sz w:val="12"/>
          </w:rPr>
          <w:t>50</w:t>
        </w:r>
      </w:hyperlink>
      <w:r>
        <w:rPr>
          <w:color w:val="231F20"/>
          <w:spacing w:val="-1"/>
          <w:position w:val="7"/>
          <w:sz w:val="12"/>
        </w:rPr>
        <w:t> </w:t>
      </w:r>
      <w:r>
        <w:rPr>
          <w:color w:val="231F20"/>
          <w:w w:val="90"/>
        </w:rPr>
        <w:t>He</w:t>
      </w:r>
      <w:r>
        <w:rPr>
          <w:color w:val="231F20"/>
          <w:spacing w:val="-9"/>
          <w:w w:val="90"/>
        </w:rPr>
        <w:t> </w:t>
      </w:r>
      <w:r>
        <w:rPr>
          <w:color w:val="231F20"/>
          <w:w w:val="90"/>
        </w:rPr>
        <w:t>focuses</w:t>
      </w:r>
      <w:r>
        <w:rPr>
          <w:color w:val="231F20"/>
          <w:spacing w:val="-8"/>
          <w:w w:val="90"/>
        </w:rPr>
        <w:t> </w:t>
      </w:r>
      <w:r>
        <w:rPr>
          <w:color w:val="231F20"/>
          <w:w w:val="90"/>
        </w:rPr>
        <w:t>mainly</w:t>
      </w:r>
      <w:r>
        <w:rPr>
          <w:color w:val="231F20"/>
          <w:spacing w:val="-8"/>
          <w:w w:val="90"/>
        </w:rPr>
        <w:t> </w:t>
      </w:r>
      <w:r>
        <w:rPr>
          <w:color w:val="231F20"/>
          <w:w w:val="90"/>
        </w:rPr>
        <w:t>on</w:t>
      </w:r>
      <w:r>
        <w:rPr>
          <w:color w:val="231F20"/>
          <w:spacing w:val="-8"/>
          <w:w w:val="90"/>
        </w:rPr>
        <w:t> </w:t>
      </w:r>
      <w:r>
        <w:rPr>
          <w:color w:val="231F20"/>
          <w:w w:val="90"/>
        </w:rPr>
        <w:t>routes</w:t>
      </w:r>
      <w:r>
        <w:rPr>
          <w:color w:val="231F20"/>
          <w:spacing w:val="-9"/>
          <w:w w:val="90"/>
        </w:rPr>
        <w:t> </w:t>
      </w:r>
      <w:r>
        <w:rPr>
          <w:color w:val="231F20"/>
          <w:w w:val="90"/>
        </w:rPr>
        <w:t>of</w:t>
      </w:r>
      <w:r>
        <w:rPr>
          <w:color w:val="231F20"/>
          <w:spacing w:val="-8"/>
          <w:w w:val="90"/>
        </w:rPr>
        <w:t> </w:t>
      </w:r>
      <w:r>
        <w:rPr>
          <w:color w:val="231F20"/>
          <w:w w:val="90"/>
        </w:rPr>
        <w:t>cultural</w:t>
      </w:r>
      <w:r>
        <w:rPr>
          <w:color w:val="231F20"/>
          <w:spacing w:val="-8"/>
          <w:w w:val="90"/>
        </w:rPr>
        <w:t> </w:t>
      </w:r>
      <w:r>
        <w:rPr>
          <w:color w:val="231F20"/>
          <w:w w:val="90"/>
        </w:rPr>
        <w:t>sharing</w:t>
      </w:r>
      <w:r>
        <w:rPr>
          <w:color w:val="231F20"/>
          <w:spacing w:val="-8"/>
          <w:w w:val="90"/>
        </w:rPr>
        <w:t> </w:t>
      </w:r>
      <w:r>
        <w:rPr>
          <w:color w:val="231F20"/>
          <w:w w:val="90"/>
        </w:rPr>
        <w:t>and</w:t>
      </w:r>
      <w:r>
        <w:rPr>
          <w:color w:val="231F20"/>
          <w:spacing w:val="-9"/>
          <w:w w:val="90"/>
        </w:rPr>
        <w:t> </w:t>
      </w:r>
      <w:r>
        <w:rPr>
          <w:color w:val="231F20"/>
          <w:w w:val="90"/>
        </w:rPr>
        <w:t>transmission </w:t>
      </w:r>
      <w:r>
        <w:rPr>
          <w:color w:val="231F20"/>
          <w:spacing w:val="-2"/>
          <w:w w:val="95"/>
        </w:rPr>
        <w:t>that</w:t>
      </w:r>
      <w:r>
        <w:rPr>
          <w:color w:val="231F20"/>
          <w:spacing w:val="-4"/>
          <w:w w:val="95"/>
        </w:rPr>
        <w:t> </w:t>
      </w:r>
      <w:r>
        <w:rPr>
          <w:color w:val="231F20"/>
          <w:spacing w:val="-2"/>
          <w:w w:val="95"/>
        </w:rPr>
        <w:t>move</w:t>
      </w:r>
      <w:r>
        <w:rPr>
          <w:color w:val="231F20"/>
          <w:spacing w:val="-4"/>
          <w:w w:val="95"/>
        </w:rPr>
        <w:t> </w:t>
      </w:r>
      <w:r>
        <w:rPr>
          <w:color w:val="231F20"/>
          <w:spacing w:val="-2"/>
          <w:w w:val="95"/>
        </w:rPr>
        <w:t>along</w:t>
      </w:r>
      <w:r>
        <w:rPr>
          <w:color w:val="231F20"/>
          <w:spacing w:val="-4"/>
          <w:w w:val="95"/>
        </w:rPr>
        <w:t> </w:t>
      </w:r>
      <w:r>
        <w:rPr>
          <w:color w:val="231F20"/>
          <w:spacing w:val="-2"/>
          <w:w w:val="95"/>
        </w:rPr>
        <w:t>the</w:t>
      </w:r>
      <w:r>
        <w:rPr>
          <w:color w:val="231F20"/>
          <w:spacing w:val="-4"/>
          <w:w w:val="95"/>
        </w:rPr>
        <w:t> </w:t>
      </w:r>
      <w:r>
        <w:rPr>
          <w:color w:val="231F20"/>
          <w:spacing w:val="-2"/>
          <w:w w:val="95"/>
        </w:rPr>
        <w:t>ancient</w:t>
      </w:r>
      <w:r>
        <w:rPr>
          <w:color w:val="231F20"/>
          <w:spacing w:val="-4"/>
          <w:w w:val="95"/>
        </w:rPr>
        <w:t> </w:t>
      </w:r>
      <w:r>
        <w:rPr>
          <w:color w:val="231F20"/>
          <w:spacing w:val="-2"/>
          <w:w w:val="95"/>
        </w:rPr>
        <w:t>arc</w:t>
      </w:r>
      <w:r>
        <w:rPr>
          <w:color w:val="231F20"/>
          <w:spacing w:val="-4"/>
          <w:w w:val="95"/>
        </w:rPr>
        <w:t> </w:t>
      </w:r>
      <w:r>
        <w:rPr>
          <w:color w:val="231F20"/>
          <w:spacing w:val="-2"/>
          <w:w w:val="95"/>
        </w:rPr>
        <w:t>of</w:t>
      </w:r>
      <w:r>
        <w:rPr>
          <w:color w:val="231F20"/>
          <w:spacing w:val="-4"/>
          <w:w w:val="95"/>
        </w:rPr>
        <w:t> </w:t>
      </w:r>
      <w:r>
        <w:rPr>
          <w:color w:val="231F20"/>
          <w:spacing w:val="-2"/>
          <w:w w:val="95"/>
        </w:rPr>
        <w:t>the</w:t>
      </w:r>
      <w:r>
        <w:rPr>
          <w:color w:val="231F20"/>
          <w:spacing w:val="-4"/>
          <w:w w:val="95"/>
        </w:rPr>
        <w:t> </w:t>
      </w:r>
      <w:r>
        <w:rPr>
          <w:color w:val="231F20"/>
          <w:spacing w:val="-2"/>
          <w:w w:val="95"/>
        </w:rPr>
        <w:t>slave</w:t>
      </w:r>
      <w:r>
        <w:rPr>
          <w:color w:val="231F20"/>
          <w:spacing w:val="-4"/>
          <w:w w:val="95"/>
        </w:rPr>
        <w:t> </w:t>
      </w:r>
      <w:r>
        <w:rPr>
          <w:color w:val="231F20"/>
          <w:spacing w:val="-2"/>
          <w:w w:val="95"/>
        </w:rPr>
        <w:t>triangle.</w:t>
      </w:r>
      <w:r>
        <w:rPr>
          <w:color w:val="231F20"/>
          <w:spacing w:val="-4"/>
          <w:w w:val="95"/>
        </w:rPr>
        <w:t> </w:t>
      </w:r>
      <w:r>
        <w:rPr>
          <w:color w:val="231F20"/>
          <w:spacing w:val="-2"/>
          <w:w w:val="95"/>
        </w:rPr>
        <w:t>Throughout</w:t>
      </w:r>
      <w:r>
        <w:rPr>
          <w:color w:val="231F20"/>
          <w:spacing w:val="-4"/>
          <w:w w:val="95"/>
        </w:rPr>
        <w:t> </w:t>
      </w:r>
      <w:r>
        <w:rPr>
          <w:color w:val="231F20"/>
          <w:spacing w:val="-2"/>
          <w:w w:val="95"/>
        </w:rPr>
        <w:t>the </w:t>
      </w:r>
      <w:r>
        <w:rPr>
          <w:color w:val="231F20"/>
          <w:spacing w:val="-2"/>
          <w:w w:val="90"/>
        </w:rPr>
        <w:t>slave trade, but especially during the first two-thirds, slavery commerce </w:t>
      </w:r>
      <w:r>
        <w:rPr>
          <w:color w:val="231F20"/>
          <w:w w:val="95"/>
        </w:rPr>
        <w:t>was</w:t>
      </w:r>
      <w:r>
        <w:rPr>
          <w:color w:val="231F20"/>
          <w:spacing w:val="-4"/>
          <w:w w:val="95"/>
        </w:rPr>
        <w:t> </w:t>
      </w:r>
      <w:r>
        <w:rPr>
          <w:color w:val="231F20"/>
          <w:w w:val="95"/>
        </w:rPr>
        <w:t>a</w:t>
      </w:r>
      <w:r>
        <w:rPr>
          <w:color w:val="231F20"/>
          <w:spacing w:val="-4"/>
          <w:w w:val="95"/>
        </w:rPr>
        <w:t> </w:t>
      </w:r>
      <w:r>
        <w:rPr>
          <w:color w:val="231F20"/>
          <w:w w:val="95"/>
        </w:rPr>
        <w:t>black</w:t>
      </w:r>
      <w:r>
        <w:rPr>
          <w:color w:val="231F20"/>
          <w:spacing w:val="-4"/>
          <w:w w:val="95"/>
        </w:rPr>
        <w:t> </w:t>
      </w:r>
      <w:r>
        <w:rPr>
          <w:color w:val="231F20"/>
          <w:w w:val="95"/>
        </w:rPr>
        <w:t>Atlantic</w:t>
      </w:r>
      <w:r>
        <w:rPr>
          <w:color w:val="231F20"/>
          <w:spacing w:val="-4"/>
          <w:w w:val="95"/>
        </w:rPr>
        <w:t> </w:t>
      </w:r>
      <w:r>
        <w:rPr>
          <w:color w:val="231F20"/>
          <w:w w:val="95"/>
        </w:rPr>
        <w:t>phenomenon,</w:t>
      </w:r>
      <w:r>
        <w:rPr>
          <w:color w:val="231F20"/>
          <w:spacing w:val="-4"/>
          <w:w w:val="95"/>
        </w:rPr>
        <w:t> </w:t>
      </w:r>
      <w:r>
        <w:rPr>
          <w:color w:val="231F20"/>
          <w:w w:val="95"/>
        </w:rPr>
        <w:t>a</w:t>
      </w:r>
      <w:r>
        <w:rPr>
          <w:color w:val="231F20"/>
          <w:spacing w:val="-4"/>
          <w:w w:val="95"/>
        </w:rPr>
        <w:t> </w:t>
      </w:r>
      <w:r>
        <w:rPr>
          <w:color w:val="231F20"/>
          <w:w w:val="95"/>
        </w:rPr>
        <w:t>cultural</w:t>
      </w:r>
      <w:r>
        <w:rPr>
          <w:color w:val="231F20"/>
          <w:spacing w:val="-4"/>
          <w:w w:val="95"/>
        </w:rPr>
        <w:t> </w:t>
      </w:r>
      <w:r>
        <w:rPr>
          <w:color w:val="231F20"/>
          <w:w w:val="95"/>
        </w:rPr>
        <w:t>sharing.</w:t>
      </w:r>
      <w:r>
        <w:rPr>
          <w:color w:val="231F20"/>
          <w:spacing w:val="-4"/>
          <w:w w:val="95"/>
        </w:rPr>
        <w:t> </w:t>
      </w:r>
      <w:r>
        <w:rPr>
          <w:color w:val="231F20"/>
          <w:w w:val="95"/>
        </w:rPr>
        <w:t>Slaves</w:t>
      </w:r>
      <w:r>
        <w:rPr>
          <w:color w:val="231F20"/>
          <w:spacing w:val="-4"/>
          <w:w w:val="95"/>
        </w:rPr>
        <w:t> </w:t>
      </w:r>
      <w:r>
        <w:rPr>
          <w:color w:val="231F20"/>
          <w:w w:val="95"/>
        </w:rPr>
        <w:t>would </w:t>
      </w:r>
      <w:r>
        <w:rPr>
          <w:color w:val="231F20"/>
          <w:w w:val="90"/>
        </w:rPr>
        <w:t>come from Africa to the Caribbean; slave traders would then transfer </w:t>
      </w:r>
      <w:r>
        <w:rPr>
          <w:color w:val="231F20"/>
          <w:w w:val="95"/>
        </w:rPr>
        <w:t>them</w:t>
      </w:r>
      <w:r>
        <w:rPr>
          <w:color w:val="231F20"/>
          <w:spacing w:val="-11"/>
          <w:w w:val="95"/>
        </w:rPr>
        <w:t> </w:t>
      </w:r>
      <w:r>
        <w:rPr>
          <w:color w:val="231F20"/>
          <w:w w:val="95"/>
        </w:rPr>
        <w:t>to</w:t>
      </w:r>
      <w:r>
        <w:rPr>
          <w:color w:val="231F20"/>
          <w:spacing w:val="-11"/>
          <w:w w:val="95"/>
        </w:rPr>
        <w:t> </w:t>
      </w:r>
      <w:r>
        <w:rPr>
          <w:color w:val="231F20"/>
          <w:w w:val="95"/>
        </w:rPr>
        <w:t>ports</w:t>
      </w:r>
      <w:r>
        <w:rPr>
          <w:color w:val="231F20"/>
          <w:spacing w:val="-11"/>
          <w:w w:val="95"/>
        </w:rPr>
        <w:t> </w:t>
      </w:r>
      <w:r>
        <w:rPr>
          <w:color w:val="231F20"/>
          <w:w w:val="95"/>
        </w:rPr>
        <w:t>in</w:t>
      </w:r>
      <w:r>
        <w:rPr>
          <w:color w:val="231F20"/>
          <w:spacing w:val="-11"/>
          <w:w w:val="95"/>
        </w:rPr>
        <w:t> </w:t>
      </w:r>
      <w:r>
        <w:rPr>
          <w:color w:val="231F20"/>
          <w:w w:val="95"/>
        </w:rPr>
        <w:t>Georgia,</w:t>
      </w:r>
      <w:r>
        <w:rPr>
          <w:color w:val="231F20"/>
          <w:spacing w:val="-11"/>
          <w:w w:val="95"/>
        </w:rPr>
        <w:t> </w:t>
      </w:r>
      <w:r>
        <w:rPr>
          <w:color w:val="231F20"/>
          <w:w w:val="95"/>
        </w:rPr>
        <w:t>the</w:t>
      </w:r>
      <w:r>
        <w:rPr>
          <w:color w:val="231F20"/>
          <w:spacing w:val="-11"/>
          <w:w w:val="95"/>
        </w:rPr>
        <w:t> </w:t>
      </w:r>
      <w:r>
        <w:rPr>
          <w:color w:val="231F20"/>
          <w:w w:val="95"/>
        </w:rPr>
        <w:t>Carolinas,</w:t>
      </w:r>
      <w:r>
        <w:rPr>
          <w:color w:val="231F20"/>
          <w:spacing w:val="-11"/>
          <w:w w:val="95"/>
        </w:rPr>
        <w:t> </w:t>
      </w:r>
      <w:r>
        <w:rPr>
          <w:color w:val="231F20"/>
          <w:w w:val="95"/>
        </w:rPr>
        <w:t>and</w:t>
      </w:r>
      <w:r>
        <w:rPr>
          <w:color w:val="231F20"/>
          <w:spacing w:val="-11"/>
          <w:w w:val="95"/>
        </w:rPr>
        <w:t> </w:t>
      </w:r>
      <w:r>
        <w:rPr>
          <w:color w:val="231F20"/>
          <w:w w:val="95"/>
        </w:rPr>
        <w:t>Louisiana,</w:t>
      </w:r>
      <w:r>
        <w:rPr>
          <w:color w:val="231F20"/>
          <w:spacing w:val="-11"/>
          <w:w w:val="95"/>
        </w:rPr>
        <w:t> </w:t>
      </w:r>
      <w:r>
        <w:rPr>
          <w:color w:val="231F20"/>
          <w:w w:val="95"/>
        </w:rPr>
        <w:t>among</w:t>
      </w:r>
      <w:r>
        <w:rPr>
          <w:color w:val="231F20"/>
          <w:spacing w:val="-11"/>
          <w:w w:val="95"/>
        </w:rPr>
        <w:t> </w:t>
      </w:r>
      <w:r>
        <w:rPr>
          <w:color w:val="231F20"/>
          <w:w w:val="95"/>
        </w:rPr>
        <w:t>other places.</w:t>
      </w:r>
      <w:r>
        <w:rPr>
          <w:color w:val="231F20"/>
          <w:spacing w:val="-11"/>
          <w:w w:val="95"/>
        </w:rPr>
        <w:t> </w:t>
      </w:r>
      <w:r>
        <w:rPr>
          <w:color w:val="231F20"/>
          <w:w w:val="95"/>
        </w:rPr>
        <w:t>Sometimes</w:t>
      </w:r>
      <w:r>
        <w:rPr>
          <w:color w:val="231F20"/>
          <w:spacing w:val="-11"/>
          <w:w w:val="95"/>
        </w:rPr>
        <w:t> </w:t>
      </w:r>
      <w:r>
        <w:rPr>
          <w:color w:val="231F20"/>
          <w:w w:val="95"/>
        </w:rPr>
        <w:t>whites</w:t>
      </w:r>
      <w:r>
        <w:rPr>
          <w:color w:val="231F20"/>
          <w:spacing w:val="-11"/>
          <w:w w:val="95"/>
        </w:rPr>
        <w:t> </w:t>
      </w:r>
      <w:r>
        <w:rPr>
          <w:color w:val="231F20"/>
          <w:w w:val="95"/>
        </w:rPr>
        <w:t>would</w:t>
      </w:r>
      <w:r>
        <w:rPr>
          <w:color w:val="231F20"/>
          <w:spacing w:val="-11"/>
          <w:w w:val="95"/>
        </w:rPr>
        <w:t> </w:t>
      </w:r>
      <w:r>
        <w:rPr>
          <w:color w:val="231F20"/>
          <w:w w:val="95"/>
        </w:rPr>
        <w:t>take</w:t>
      </w:r>
      <w:r>
        <w:rPr>
          <w:color w:val="231F20"/>
          <w:spacing w:val="-11"/>
          <w:w w:val="95"/>
        </w:rPr>
        <w:t> </w:t>
      </w:r>
      <w:r>
        <w:rPr>
          <w:color w:val="231F20"/>
          <w:w w:val="95"/>
        </w:rPr>
        <w:t>slaves</w:t>
      </w:r>
      <w:r>
        <w:rPr>
          <w:color w:val="231F20"/>
          <w:spacing w:val="-11"/>
          <w:w w:val="95"/>
        </w:rPr>
        <w:t> </w:t>
      </w:r>
      <w:r>
        <w:rPr>
          <w:color w:val="231F20"/>
          <w:w w:val="95"/>
        </w:rPr>
        <w:t>from</w:t>
      </w:r>
      <w:r>
        <w:rPr>
          <w:color w:val="231F20"/>
          <w:spacing w:val="-11"/>
          <w:w w:val="95"/>
        </w:rPr>
        <w:t> </w:t>
      </w:r>
      <w:r>
        <w:rPr>
          <w:color w:val="231F20"/>
          <w:w w:val="95"/>
        </w:rPr>
        <w:t>American</w:t>
      </w:r>
      <w:r>
        <w:rPr>
          <w:color w:val="231F20"/>
          <w:spacing w:val="-11"/>
          <w:w w:val="95"/>
        </w:rPr>
        <w:t> </w:t>
      </w:r>
      <w:r>
        <w:rPr>
          <w:color w:val="231F20"/>
          <w:w w:val="95"/>
        </w:rPr>
        <w:t>ports</w:t>
      </w:r>
      <w:r>
        <w:rPr>
          <w:color w:val="231F20"/>
          <w:spacing w:val="-11"/>
          <w:w w:val="95"/>
        </w:rPr>
        <w:t> </w:t>
      </w:r>
      <w:r>
        <w:rPr>
          <w:color w:val="231F20"/>
          <w:w w:val="95"/>
        </w:rPr>
        <w:t>to </w:t>
      </w:r>
      <w:r>
        <w:rPr>
          <w:color w:val="231F20"/>
          <w:w w:val="90"/>
        </w:rPr>
        <w:t>trade</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Caribbean</w:t>
      </w:r>
      <w:r>
        <w:rPr>
          <w:color w:val="231F20"/>
          <w:spacing w:val="-4"/>
          <w:w w:val="90"/>
        </w:rPr>
        <w:t> </w:t>
      </w:r>
      <w:r>
        <w:rPr>
          <w:color w:val="231F20"/>
          <w:w w:val="90"/>
        </w:rPr>
        <w:t>or</w:t>
      </w:r>
      <w:r>
        <w:rPr>
          <w:color w:val="231F20"/>
          <w:spacing w:val="-3"/>
          <w:w w:val="90"/>
        </w:rPr>
        <w:t> </w:t>
      </w:r>
      <w:r>
        <w:rPr>
          <w:color w:val="231F20"/>
          <w:w w:val="90"/>
        </w:rPr>
        <w:t>off</w:t>
      </w:r>
      <w:r>
        <w:rPr>
          <w:color w:val="231F20"/>
          <w:spacing w:val="-3"/>
          <w:w w:val="90"/>
        </w:rPr>
        <w:t> </w:t>
      </w:r>
      <w:r>
        <w:rPr>
          <w:color w:val="231F20"/>
          <w:w w:val="90"/>
        </w:rPr>
        <w:t>the</w:t>
      </w:r>
      <w:r>
        <w:rPr>
          <w:color w:val="231F20"/>
          <w:spacing w:val="-4"/>
          <w:w w:val="90"/>
        </w:rPr>
        <w:t> </w:t>
      </w:r>
      <w:r>
        <w:rPr>
          <w:color w:val="231F20"/>
          <w:w w:val="90"/>
        </w:rPr>
        <w:t>coast</w:t>
      </w:r>
      <w:r>
        <w:rPr>
          <w:color w:val="231F20"/>
          <w:spacing w:val="-4"/>
          <w:w w:val="90"/>
        </w:rPr>
        <w:t> </w:t>
      </w:r>
      <w:r>
        <w:rPr>
          <w:color w:val="231F20"/>
          <w:w w:val="90"/>
        </w:rPr>
        <w:t>of</w:t>
      </w:r>
      <w:r>
        <w:rPr>
          <w:color w:val="231F20"/>
          <w:spacing w:val="-3"/>
          <w:w w:val="90"/>
        </w:rPr>
        <w:t> </w:t>
      </w:r>
      <w:r>
        <w:rPr>
          <w:color w:val="231F20"/>
          <w:w w:val="90"/>
        </w:rPr>
        <w:t>South</w:t>
      </w:r>
      <w:r>
        <w:rPr>
          <w:color w:val="231F20"/>
          <w:spacing w:val="-4"/>
          <w:w w:val="90"/>
        </w:rPr>
        <w:t> </w:t>
      </w:r>
      <w:r>
        <w:rPr>
          <w:color w:val="231F20"/>
          <w:w w:val="90"/>
        </w:rPr>
        <w:t>America.</w:t>
      </w:r>
      <w:r>
        <w:rPr>
          <w:color w:val="231F20"/>
          <w:spacing w:val="-4"/>
          <w:w w:val="90"/>
        </w:rPr>
        <w:t> </w:t>
      </w:r>
      <w:r>
        <w:rPr>
          <w:color w:val="231F20"/>
          <w:w w:val="90"/>
        </w:rPr>
        <w:t>African-based same-sex practices also migrated within this framework.</w:t>
      </w:r>
    </w:p>
    <w:p>
      <w:pPr>
        <w:pStyle w:val="BodyText"/>
        <w:spacing w:line="225" w:lineRule="auto"/>
        <w:ind w:left="118" w:right="110" w:firstLine="238"/>
      </w:pPr>
      <w:r>
        <w:rPr>
          <w:color w:val="231F20"/>
          <w:w w:val="90"/>
        </w:rPr>
        <w:t>Gilroy uses the ship, the commodities ship, the coastal ship, and the slave</w:t>
      </w:r>
      <w:r>
        <w:rPr>
          <w:color w:val="231F20"/>
          <w:spacing w:val="-4"/>
          <w:w w:val="90"/>
        </w:rPr>
        <w:t> </w:t>
      </w:r>
      <w:r>
        <w:rPr>
          <w:color w:val="231F20"/>
          <w:w w:val="90"/>
        </w:rPr>
        <w:t>schooner</w:t>
      </w:r>
      <w:r>
        <w:rPr>
          <w:color w:val="231F20"/>
          <w:spacing w:val="-4"/>
          <w:w w:val="90"/>
        </w:rPr>
        <w:t> </w:t>
      </w:r>
      <w:r>
        <w:rPr>
          <w:color w:val="231F20"/>
          <w:w w:val="90"/>
        </w:rPr>
        <w:t>to</w:t>
      </w:r>
      <w:r>
        <w:rPr>
          <w:color w:val="231F20"/>
          <w:spacing w:val="-4"/>
          <w:w w:val="90"/>
        </w:rPr>
        <w:t> </w:t>
      </w:r>
      <w:r>
        <w:rPr>
          <w:color w:val="231F20"/>
          <w:w w:val="90"/>
        </w:rPr>
        <w:t>symbolize</w:t>
      </w:r>
      <w:r>
        <w:rPr>
          <w:color w:val="231F20"/>
          <w:spacing w:val="-4"/>
          <w:w w:val="90"/>
        </w:rPr>
        <w:t> </w:t>
      </w:r>
      <w:r>
        <w:rPr>
          <w:color w:val="231F20"/>
          <w:w w:val="90"/>
        </w:rPr>
        <w:t>the</w:t>
      </w:r>
      <w:r>
        <w:rPr>
          <w:color w:val="231F20"/>
          <w:spacing w:val="-4"/>
          <w:w w:val="90"/>
        </w:rPr>
        <w:t> </w:t>
      </w:r>
      <w:r>
        <w:rPr>
          <w:color w:val="231F20"/>
          <w:w w:val="90"/>
        </w:rPr>
        <w:t>legacy</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black</w:t>
      </w:r>
      <w:r>
        <w:rPr>
          <w:color w:val="231F20"/>
          <w:spacing w:val="-4"/>
          <w:w w:val="90"/>
        </w:rPr>
        <w:t> </w:t>
      </w:r>
      <w:r>
        <w:rPr>
          <w:color w:val="231F20"/>
          <w:w w:val="90"/>
        </w:rPr>
        <w:t>Atlantic.</w:t>
      </w:r>
      <w:r>
        <w:rPr>
          <w:color w:val="231F20"/>
          <w:spacing w:val="-4"/>
          <w:w w:val="90"/>
        </w:rPr>
        <w:t> </w:t>
      </w:r>
      <w:r>
        <w:rPr>
          <w:color w:val="231F20"/>
          <w:w w:val="90"/>
        </w:rPr>
        <w:t>The</w:t>
      </w:r>
      <w:r>
        <w:rPr>
          <w:color w:val="231F20"/>
          <w:spacing w:val="-4"/>
          <w:w w:val="90"/>
        </w:rPr>
        <w:t> </w:t>
      </w:r>
      <w:r>
        <w:rPr>
          <w:color w:val="231F20"/>
          <w:w w:val="90"/>
        </w:rPr>
        <w:t>image </w:t>
      </w:r>
      <w:r>
        <w:rPr>
          <w:color w:val="231F20"/>
          <w:w w:val="95"/>
        </w:rPr>
        <w:t>of</w:t>
      </w:r>
      <w:r>
        <w:rPr>
          <w:color w:val="231F20"/>
          <w:spacing w:val="-6"/>
          <w:w w:val="95"/>
        </w:rPr>
        <w:t> </w:t>
      </w:r>
      <w:r>
        <w:rPr>
          <w:color w:val="231F20"/>
          <w:w w:val="95"/>
        </w:rPr>
        <w:t>two</w:t>
      </w:r>
      <w:r>
        <w:rPr>
          <w:color w:val="231F20"/>
          <w:spacing w:val="-6"/>
          <w:w w:val="95"/>
        </w:rPr>
        <w:t> </w:t>
      </w:r>
      <w:r>
        <w:rPr>
          <w:color w:val="231F20"/>
          <w:w w:val="95"/>
        </w:rPr>
        <w:t>black</w:t>
      </w:r>
      <w:r>
        <w:rPr>
          <w:color w:val="231F20"/>
          <w:spacing w:val="-6"/>
          <w:w w:val="95"/>
        </w:rPr>
        <w:t> </w:t>
      </w:r>
      <w:r>
        <w:rPr>
          <w:color w:val="231F20"/>
          <w:w w:val="95"/>
        </w:rPr>
        <w:t>men</w:t>
      </w:r>
      <w:r>
        <w:rPr>
          <w:color w:val="231F20"/>
          <w:spacing w:val="-6"/>
          <w:w w:val="95"/>
        </w:rPr>
        <w:t> </w:t>
      </w:r>
      <w:r>
        <w:rPr>
          <w:color w:val="231F20"/>
          <w:w w:val="95"/>
        </w:rPr>
        <w:t>in</w:t>
      </w:r>
      <w:r>
        <w:rPr>
          <w:color w:val="231F20"/>
          <w:spacing w:val="-6"/>
          <w:w w:val="95"/>
        </w:rPr>
        <w:t> </w:t>
      </w:r>
      <w:r>
        <w:rPr>
          <w:color w:val="231F20"/>
          <w:w w:val="95"/>
        </w:rPr>
        <w:t>an</w:t>
      </w:r>
      <w:r>
        <w:rPr>
          <w:color w:val="231F20"/>
          <w:spacing w:val="-6"/>
          <w:w w:val="95"/>
        </w:rPr>
        <w:t> </w:t>
      </w:r>
      <w:r>
        <w:rPr>
          <w:color w:val="231F20"/>
          <w:w w:val="95"/>
        </w:rPr>
        <w:t>intimate</w:t>
      </w:r>
      <w:r>
        <w:rPr>
          <w:color w:val="231F20"/>
          <w:spacing w:val="-6"/>
          <w:w w:val="95"/>
        </w:rPr>
        <w:t> </w:t>
      </w:r>
      <w:r>
        <w:rPr>
          <w:color w:val="231F20"/>
          <w:w w:val="95"/>
        </w:rPr>
        <w:t>embrace,</w:t>
      </w:r>
      <w:r>
        <w:rPr>
          <w:color w:val="231F20"/>
          <w:spacing w:val="-6"/>
          <w:w w:val="95"/>
        </w:rPr>
        <w:t> </w:t>
      </w:r>
      <w:r>
        <w:rPr>
          <w:color w:val="231F20"/>
          <w:w w:val="95"/>
        </w:rPr>
        <w:t>an</w:t>
      </w:r>
      <w:r>
        <w:rPr>
          <w:color w:val="231F20"/>
          <w:spacing w:val="-6"/>
          <w:w w:val="95"/>
        </w:rPr>
        <w:t> </w:t>
      </w:r>
      <w:r>
        <w:rPr>
          <w:color w:val="231F20"/>
          <w:w w:val="95"/>
        </w:rPr>
        <w:t>anal</w:t>
      </w:r>
      <w:r>
        <w:rPr>
          <w:color w:val="231F20"/>
          <w:spacing w:val="-6"/>
          <w:w w:val="95"/>
        </w:rPr>
        <w:t> </w:t>
      </w:r>
      <w:r>
        <w:rPr>
          <w:color w:val="231F20"/>
          <w:w w:val="95"/>
        </w:rPr>
        <w:t>embrace,</w:t>
      </w:r>
      <w:r>
        <w:rPr>
          <w:color w:val="231F20"/>
          <w:spacing w:val="-6"/>
          <w:w w:val="95"/>
        </w:rPr>
        <w:t> </w:t>
      </w:r>
      <w:r>
        <w:rPr>
          <w:color w:val="231F20"/>
          <w:w w:val="95"/>
        </w:rPr>
        <w:t>calls</w:t>
      </w:r>
      <w:r>
        <w:rPr>
          <w:color w:val="231F20"/>
          <w:spacing w:val="-6"/>
          <w:w w:val="95"/>
        </w:rPr>
        <w:t> </w:t>
      </w:r>
      <w:r>
        <w:rPr>
          <w:color w:val="231F20"/>
          <w:w w:val="95"/>
        </w:rPr>
        <w:t>our </w:t>
      </w:r>
      <w:r>
        <w:rPr>
          <w:color w:val="231F20"/>
          <w:w w:val="90"/>
        </w:rPr>
        <w:t>attention</w:t>
      </w:r>
      <w:r>
        <w:rPr>
          <w:color w:val="231F20"/>
          <w:spacing w:val="-9"/>
          <w:w w:val="90"/>
        </w:rPr>
        <w:t> </w:t>
      </w:r>
      <w:r>
        <w:rPr>
          <w:color w:val="231F20"/>
          <w:w w:val="90"/>
        </w:rPr>
        <w:t>to</w:t>
      </w:r>
      <w:r>
        <w:rPr>
          <w:color w:val="231F20"/>
          <w:spacing w:val="-8"/>
          <w:w w:val="90"/>
        </w:rPr>
        <w:t> </w:t>
      </w:r>
      <w:r>
        <w:rPr>
          <w:color w:val="231F20"/>
          <w:w w:val="90"/>
        </w:rPr>
        <w:t>those</w:t>
      </w:r>
      <w:r>
        <w:rPr>
          <w:color w:val="231F20"/>
          <w:spacing w:val="-8"/>
          <w:w w:val="90"/>
        </w:rPr>
        <w:t> </w:t>
      </w:r>
      <w:r>
        <w:rPr>
          <w:color w:val="231F20"/>
          <w:w w:val="90"/>
        </w:rPr>
        <w:t>first</w:t>
      </w:r>
      <w:r>
        <w:rPr>
          <w:color w:val="231F20"/>
          <w:spacing w:val="-8"/>
          <w:w w:val="90"/>
        </w:rPr>
        <w:t> </w:t>
      </w:r>
      <w:r>
        <w:rPr>
          <w:color w:val="231F20"/>
          <w:w w:val="90"/>
        </w:rPr>
        <w:t>bodies</w:t>
      </w:r>
      <w:r>
        <w:rPr>
          <w:color w:val="231F20"/>
          <w:spacing w:val="-9"/>
          <w:w w:val="90"/>
        </w:rPr>
        <w:t> </w:t>
      </w:r>
      <w:r>
        <w:rPr>
          <w:color w:val="231F20"/>
          <w:w w:val="90"/>
        </w:rPr>
        <w:t>held</w:t>
      </w:r>
      <w:r>
        <w:rPr>
          <w:color w:val="231F20"/>
          <w:spacing w:val="-8"/>
          <w:w w:val="90"/>
        </w:rPr>
        <w:t> </w:t>
      </w:r>
      <w:r>
        <w:rPr>
          <w:color w:val="231F20"/>
          <w:w w:val="90"/>
        </w:rPr>
        <w:t>together</w:t>
      </w:r>
      <w:r>
        <w:rPr>
          <w:color w:val="231F20"/>
          <w:spacing w:val="-8"/>
          <w:w w:val="90"/>
        </w:rPr>
        <w:t> </w:t>
      </w:r>
      <w:r>
        <w:rPr>
          <w:color w:val="231F20"/>
          <w:w w:val="90"/>
        </w:rPr>
        <w:t>in</w:t>
      </w:r>
      <w:r>
        <w:rPr>
          <w:color w:val="231F20"/>
          <w:spacing w:val="-8"/>
          <w:w w:val="90"/>
        </w:rPr>
        <w:t> </w:t>
      </w:r>
      <w:r>
        <w:rPr>
          <w:color w:val="231F20"/>
          <w:w w:val="90"/>
        </w:rPr>
        <w:t>the</w:t>
      </w:r>
      <w:r>
        <w:rPr>
          <w:color w:val="231F20"/>
          <w:spacing w:val="-9"/>
          <w:w w:val="90"/>
        </w:rPr>
        <w:t> </w:t>
      </w:r>
      <w:r>
        <w:rPr>
          <w:color w:val="231F20"/>
          <w:w w:val="90"/>
        </w:rPr>
        <w:t>ship.</w:t>
      </w:r>
      <w:r>
        <w:rPr>
          <w:color w:val="231F20"/>
          <w:spacing w:val="-8"/>
          <w:w w:val="90"/>
        </w:rPr>
        <w:t> </w:t>
      </w:r>
      <w:r>
        <w:rPr>
          <w:color w:val="231F20"/>
          <w:w w:val="90"/>
        </w:rPr>
        <w:t>There</w:t>
      </w:r>
      <w:r>
        <w:rPr>
          <w:color w:val="231F20"/>
          <w:spacing w:val="-8"/>
          <w:w w:val="90"/>
        </w:rPr>
        <w:t> </w:t>
      </w:r>
      <w:r>
        <w:rPr>
          <w:color w:val="231F20"/>
          <w:w w:val="90"/>
        </w:rPr>
        <w:t>is</w:t>
      </w:r>
      <w:r>
        <w:rPr>
          <w:color w:val="231F20"/>
          <w:spacing w:val="-8"/>
          <w:w w:val="90"/>
        </w:rPr>
        <w:t> </w:t>
      </w:r>
      <w:r>
        <w:rPr>
          <w:color w:val="231F20"/>
          <w:w w:val="90"/>
        </w:rPr>
        <w:t>perhaps </w:t>
      </w:r>
      <w:r>
        <w:rPr>
          <w:color w:val="231F20"/>
          <w:w w:val="95"/>
        </w:rPr>
        <w:t>no</w:t>
      </w:r>
      <w:r>
        <w:rPr>
          <w:color w:val="231F20"/>
          <w:spacing w:val="-2"/>
          <w:w w:val="95"/>
        </w:rPr>
        <w:t> </w:t>
      </w:r>
      <w:r>
        <w:rPr>
          <w:color w:val="231F20"/>
          <w:w w:val="95"/>
        </w:rPr>
        <w:t>more</w:t>
      </w:r>
      <w:r>
        <w:rPr>
          <w:color w:val="231F20"/>
          <w:spacing w:val="-2"/>
          <w:w w:val="95"/>
        </w:rPr>
        <w:t> </w:t>
      </w:r>
      <w:r>
        <w:rPr>
          <w:color w:val="231F20"/>
          <w:w w:val="95"/>
        </w:rPr>
        <w:t>intimate</w:t>
      </w:r>
      <w:r>
        <w:rPr>
          <w:color w:val="231F20"/>
          <w:spacing w:val="-2"/>
          <w:w w:val="95"/>
        </w:rPr>
        <w:t> </w:t>
      </w:r>
      <w:r>
        <w:rPr>
          <w:color w:val="231F20"/>
          <w:w w:val="95"/>
        </w:rPr>
        <w:t>and</w:t>
      </w:r>
      <w:r>
        <w:rPr>
          <w:color w:val="231F20"/>
          <w:spacing w:val="-2"/>
          <w:w w:val="95"/>
        </w:rPr>
        <w:t> </w:t>
      </w:r>
      <w:r>
        <w:rPr>
          <w:color w:val="231F20"/>
          <w:w w:val="95"/>
        </w:rPr>
        <w:t>formative</w:t>
      </w:r>
      <w:r>
        <w:rPr>
          <w:color w:val="231F20"/>
          <w:spacing w:val="-2"/>
          <w:w w:val="95"/>
        </w:rPr>
        <w:t> </w:t>
      </w:r>
      <w:r>
        <w:rPr>
          <w:color w:val="231F20"/>
          <w:w w:val="95"/>
        </w:rPr>
        <w:t>moment</w:t>
      </w:r>
      <w:r>
        <w:rPr>
          <w:color w:val="231F20"/>
          <w:spacing w:val="-2"/>
          <w:w w:val="95"/>
        </w:rPr>
        <w:t> </w:t>
      </w:r>
      <w:r>
        <w:rPr>
          <w:color w:val="231F20"/>
          <w:w w:val="95"/>
        </w:rPr>
        <w:t>for</w:t>
      </w:r>
      <w:r>
        <w:rPr>
          <w:color w:val="231F20"/>
          <w:spacing w:val="-2"/>
          <w:w w:val="95"/>
        </w:rPr>
        <w:t> </w:t>
      </w:r>
      <w:r>
        <w:rPr>
          <w:color w:val="231F20"/>
          <w:w w:val="95"/>
        </w:rPr>
        <w:t>black</w:t>
      </w:r>
      <w:r>
        <w:rPr>
          <w:color w:val="231F20"/>
          <w:spacing w:val="-2"/>
          <w:w w:val="95"/>
        </w:rPr>
        <w:t> </w:t>
      </w:r>
      <w:r>
        <w:rPr>
          <w:color w:val="231F20"/>
          <w:w w:val="95"/>
        </w:rPr>
        <w:t>people</w:t>
      </w:r>
      <w:r>
        <w:rPr>
          <w:color w:val="231F20"/>
          <w:spacing w:val="-2"/>
          <w:w w:val="95"/>
        </w:rPr>
        <w:t> </w:t>
      </w:r>
      <w:r>
        <w:rPr>
          <w:color w:val="231F20"/>
          <w:w w:val="95"/>
        </w:rPr>
        <w:t>than</w:t>
      </w:r>
      <w:r>
        <w:rPr>
          <w:color w:val="231F20"/>
          <w:spacing w:val="-2"/>
          <w:w w:val="95"/>
        </w:rPr>
        <w:t> </w:t>
      </w:r>
      <w:r>
        <w:rPr>
          <w:color w:val="231F20"/>
          <w:w w:val="95"/>
        </w:rPr>
        <w:t>that moment,</w:t>
      </w:r>
      <w:r>
        <w:rPr>
          <w:color w:val="231F20"/>
          <w:spacing w:val="-8"/>
          <w:w w:val="95"/>
        </w:rPr>
        <w:t> </w:t>
      </w:r>
      <w:r>
        <w:rPr>
          <w:color w:val="231F20"/>
          <w:w w:val="95"/>
        </w:rPr>
        <w:t>women</w:t>
      </w:r>
      <w:r>
        <w:rPr>
          <w:color w:val="231F20"/>
          <w:spacing w:val="-8"/>
          <w:w w:val="95"/>
        </w:rPr>
        <w:t> </w:t>
      </w:r>
      <w:r>
        <w:rPr>
          <w:color w:val="231F20"/>
          <w:w w:val="95"/>
        </w:rPr>
        <w:t>chained</w:t>
      </w:r>
      <w:r>
        <w:rPr>
          <w:color w:val="231F20"/>
          <w:spacing w:val="-8"/>
          <w:w w:val="95"/>
        </w:rPr>
        <w:t> </w:t>
      </w:r>
      <w:r>
        <w:rPr>
          <w:color w:val="231F20"/>
          <w:w w:val="95"/>
        </w:rPr>
        <w:t>to</w:t>
      </w:r>
      <w:r>
        <w:rPr>
          <w:color w:val="231F20"/>
          <w:spacing w:val="-7"/>
          <w:w w:val="95"/>
        </w:rPr>
        <w:t> </w:t>
      </w:r>
      <w:r>
        <w:rPr>
          <w:color w:val="231F20"/>
          <w:w w:val="95"/>
        </w:rPr>
        <w:t>women</w:t>
      </w:r>
      <w:r>
        <w:rPr>
          <w:color w:val="231F20"/>
          <w:spacing w:val="-8"/>
          <w:w w:val="95"/>
        </w:rPr>
        <w:t> </w:t>
      </w:r>
      <w:r>
        <w:rPr>
          <w:color w:val="231F20"/>
          <w:w w:val="95"/>
        </w:rPr>
        <w:t>and</w:t>
      </w:r>
      <w:r>
        <w:rPr>
          <w:color w:val="231F20"/>
          <w:spacing w:val="-8"/>
          <w:w w:val="95"/>
        </w:rPr>
        <w:t> </w:t>
      </w:r>
      <w:r>
        <w:rPr>
          <w:color w:val="231F20"/>
          <w:w w:val="95"/>
        </w:rPr>
        <w:t>men</w:t>
      </w:r>
      <w:r>
        <w:rPr>
          <w:color w:val="231F20"/>
          <w:spacing w:val="-8"/>
          <w:w w:val="95"/>
        </w:rPr>
        <w:t> </w:t>
      </w:r>
      <w:r>
        <w:rPr>
          <w:color w:val="231F20"/>
          <w:w w:val="95"/>
        </w:rPr>
        <w:t>chained</w:t>
      </w:r>
      <w:r>
        <w:rPr>
          <w:color w:val="231F20"/>
          <w:spacing w:val="-8"/>
          <w:w w:val="95"/>
        </w:rPr>
        <w:t> </w:t>
      </w:r>
      <w:r>
        <w:rPr>
          <w:color w:val="231F20"/>
          <w:w w:val="95"/>
        </w:rPr>
        <w:t>to</w:t>
      </w:r>
      <w:r>
        <w:rPr>
          <w:color w:val="231F20"/>
          <w:spacing w:val="-7"/>
          <w:w w:val="95"/>
        </w:rPr>
        <w:t> </w:t>
      </w:r>
      <w:r>
        <w:rPr>
          <w:color w:val="231F20"/>
          <w:w w:val="95"/>
        </w:rPr>
        <w:t>men.</w:t>
      </w:r>
      <w:r>
        <w:rPr>
          <w:color w:val="231F20"/>
          <w:spacing w:val="-8"/>
          <w:w w:val="95"/>
        </w:rPr>
        <w:t> </w:t>
      </w:r>
      <w:r>
        <w:rPr>
          <w:color w:val="231F20"/>
          <w:w w:val="95"/>
        </w:rPr>
        <w:t>If</w:t>
      </w:r>
      <w:r>
        <w:rPr>
          <w:color w:val="231F20"/>
          <w:spacing w:val="-7"/>
          <w:w w:val="95"/>
        </w:rPr>
        <w:t> </w:t>
      </w:r>
      <w:r>
        <w:rPr>
          <w:color w:val="231F20"/>
          <w:w w:val="95"/>
        </w:rPr>
        <w:t>the </w:t>
      </w:r>
      <w:r>
        <w:rPr>
          <w:color w:val="231F20"/>
          <w:w w:val="90"/>
        </w:rPr>
        <w:t>ship</w:t>
      </w:r>
      <w:r>
        <w:rPr>
          <w:color w:val="231F20"/>
          <w:spacing w:val="-4"/>
          <w:w w:val="90"/>
        </w:rPr>
        <w:t> </w:t>
      </w:r>
      <w:r>
        <w:rPr>
          <w:color w:val="231F20"/>
          <w:w w:val="90"/>
        </w:rPr>
        <w:t>captures</w:t>
      </w:r>
      <w:r>
        <w:rPr>
          <w:color w:val="231F20"/>
          <w:spacing w:val="-4"/>
          <w:w w:val="90"/>
        </w:rPr>
        <w:t> </w:t>
      </w:r>
      <w:r>
        <w:rPr>
          <w:color w:val="231F20"/>
          <w:w w:val="90"/>
        </w:rPr>
        <w:t>a</w:t>
      </w:r>
      <w:r>
        <w:rPr>
          <w:color w:val="231F20"/>
          <w:spacing w:val="-4"/>
          <w:w w:val="90"/>
        </w:rPr>
        <w:t> </w:t>
      </w:r>
      <w:r>
        <w:rPr>
          <w:color w:val="231F20"/>
          <w:w w:val="90"/>
        </w:rPr>
        <w:t>legacy</w:t>
      </w:r>
      <w:r>
        <w:rPr>
          <w:color w:val="231F20"/>
          <w:spacing w:val="-4"/>
          <w:w w:val="90"/>
        </w:rPr>
        <w:t> </w:t>
      </w:r>
      <w:r>
        <w:rPr>
          <w:color w:val="231F20"/>
          <w:w w:val="90"/>
        </w:rPr>
        <w:t>of</w:t>
      </w:r>
      <w:r>
        <w:rPr>
          <w:color w:val="231F20"/>
          <w:spacing w:val="-4"/>
          <w:w w:val="90"/>
        </w:rPr>
        <w:t> </w:t>
      </w:r>
      <w:r>
        <w:rPr>
          <w:color w:val="231F20"/>
          <w:w w:val="90"/>
        </w:rPr>
        <w:t>movement,</w:t>
      </w:r>
      <w:r>
        <w:rPr>
          <w:color w:val="231F20"/>
          <w:spacing w:val="-4"/>
          <w:w w:val="90"/>
        </w:rPr>
        <w:t> </w:t>
      </w:r>
      <w:r>
        <w:rPr>
          <w:color w:val="231F20"/>
          <w:w w:val="90"/>
        </w:rPr>
        <w:t>of</w:t>
      </w:r>
      <w:r>
        <w:rPr>
          <w:color w:val="231F20"/>
          <w:spacing w:val="-4"/>
          <w:w w:val="90"/>
        </w:rPr>
        <w:t> </w:t>
      </w:r>
      <w:r>
        <w:rPr>
          <w:color w:val="231F20"/>
          <w:w w:val="90"/>
        </w:rPr>
        <w:t>in-between</w:t>
      </w:r>
      <w:r>
        <w:rPr>
          <w:color w:val="231F20"/>
          <w:spacing w:val="-4"/>
          <w:w w:val="90"/>
        </w:rPr>
        <w:t> </w:t>
      </w:r>
      <w:r>
        <w:rPr>
          <w:color w:val="231F20"/>
          <w:w w:val="90"/>
        </w:rPr>
        <w:t>consciousness,</w:t>
      </w:r>
      <w:r>
        <w:rPr>
          <w:color w:val="231F20"/>
          <w:spacing w:val="-4"/>
          <w:w w:val="90"/>
        </w:rPr>
        <w:t> </w:t>
      </w:r>
      <w:r>
        <w:rPr>
          <w:color w:val="231F20"/>
          <w:w w:val="90"/>
        </w:rPr>
        <w:t>then joined black male bodies—either through chains, terror, mutual dislo- </w:t>
      </w:r>
      <w:r>
        <w:rPr>
          <w:color w:val="231F20"/>
          <w:spacing w:val="-2"/>
          <w:w w:val="95"/>
        </w:rPr>
        <w:t>cation,</w:t>
      </w:r>
      <w:r>
        <w:rPr>
          <w:color w:val="231F20"/>
          <w:spacing w:val="-4"/>
          <w:w w:val="95"/>
        </w:rPr>
        <w:t> </w:t>
      </w:r>
      <w:r>
        <w:rPr>
          <w:color w:val="231F20"/>
          <w:spacing w:val="-2"/>
          <w:w w:val="95"/>
        </w:rPr>
        <w:t>or</w:t>
      </w:r>
      <w:r>
        <w:rPr>
          <w:color w:val="231F20"/>
          <w:spacing w:val="-4"/>
          <w:w w:val="95"/>
        </w:rPr>
        <w:t> </w:t>
      </w:r>
      <w:r>
        <w:rPr>
          <w:color w:val="231F20"/>
          <w:spacing w:val="-2"/>
          <w:w w:val="95"/>
        </w:rPr>
        <w:t>anal</w:t>
      </w:r>
      <w:r>
        <w:rPr>
          <w:color w:val="231F20"/>
          <w:spacing w:val="-4"/>
          <w:w w:val="95"/>
        </w:rPr>
        <w:t> </w:t>
      </w:r>
      <w:r>
        <w:rPr>
          <w:color w:val="231F20"/>
          <w:spacing w:val="-2"/>
          <w:w w:val="95"/>
        </w:rPr>
        <w:t>intercourse—registers</w:t>
      </w:r>
      <w:r>
        <w:rPr>
          <w:color w:val="231F20"/>
          <w:spacing w:val="-4"/>
          <w:w w:val="95"/>
        </w:rPr>
        <w:t> </w:t>
      </w:r>
      <w:r>
        <w:rPr>
          <w:color w:val="231F20"/>
          <w:spacing w:val="-2"/>
          <w:w w:val="95"/>
        </w:rPr>
        <w:t>the</w:t>
      </w:r>
      <w:r>
        <w:rPr>
          <w:color w:val="231F20"/>
          <w:spacing w:val="-4"/>
          <w:w w:val="95"/>
        </w:rPr>
        <w:t> </w:t>
      </w:r>
      <w:r>
        <w:rPr>
          <w:color w:val="231F20"/>
          <w:spacing w:val="-2"/>
          <w:w w:val="95"/>
        </w:rPr>
        <w:t>effects</w:t>
      </w:r>
      <w:r>
        <w:rPr>
          <w:color w:val="231F20"/>
          <w:spacing w:val="-4"/>
          <w:w w:val="95"/>
        </w:rPr>
        <w:t> </w:t>
      </w:r>
      <w:r>
        <w:rPr>
          <w:color w:val="231F20"/>
          <w:spacing w:val="-2"/>
          <w:w w:val="95"/>
        </w:rPr>
        <w:t>of</w:t>
      </w:r>
      <w:r>
        <w:rPr>
          <w:color w:val="231F20"/>
          <w:spacing w:val="-4"/>
          <w:w w:val="95"/>
        </w:rPr>
        <w:t> </w:t>
      </w:r>
      <w:r>
        <w:rPr>
          <w:color w:val="231F20"/>
          <w:spacing w:val="-2"/>
          <w:w w:val="95"/>
        </w:rPr>
        <w:t>this</w:t>
      </w:r>
      <w:r>
        <w:rPr>
          <w:color w:val="231F20"/>
          <w:spacing w:val="-4"/>
          <w:w w:val="95"/>
        </w:rPr>
        <w:t> </w:t>
      </w:r>
      <w:r>
        <w:rPr>
          <w:color w:val="231F20"/>
          <w:spacing w:val="-2"/>
          <w:w w:val="95"/>
        </w:rPr>
        <w:t>movement</w:t>
      </w:r>
      <w:r>
        <w:rPr>
          <w:color w:val="231F20"/>
          <w:spacing w:val="-4"/>
          <w:w w:val="95"/>
        </w:rPr>
        <w:t> </w:t>
      </w:r>
      <w:r>
        <w:rPr>
          <w:color w:val="231F20"/>
          <w:spacing w:val="-2"/>
          <w:w w:val="95"/>
        </w:rPr>
        <w:t>on </w:t>
      </w:r>
      <w:r>
        <w:rPr>
          <w:color w:val="231F20"/>
          <w:w w:val="90"/>
        </w:rPr>
        <w:t>the body, the emotions, the psyche, and desire. In the seventeenth and eighteenth centuries, the black homoerotic body was a symbol of per- manent</w:t>
      </w:r>
      <w:r>
        <w:rPr>
          <w:color w:val="231F20"/>
          <w:spacing w:val="-9"/>
          <w:w w:val="90"/>
        </w:rPr>
        <w:t> </w:t>
      </w:r>
      <w:r>
        <w:rPr>
          <w:color w:val="231F20"/>
          <w:w w:val="90"/>
        </w:rPr>
        <w:t>rupture,</w:t>
      </w:r>
      <w:r>
        <w:rPr>
          <w:color w:val="231F20"/>
          <w:spacing w:val="-8"/>
          <w:w w:val="90"/>
        </w:rPr>
        <w:t> </w:t>
      </w:r>
      <w:r>
        <w:rPr>
          <w:color w:val="231F20"/>
          <w:w w:val="90"/>
        </w:rPr>
        <w:t>a</w:t>
      </w:r>
      <w:r>
        <w:rPr>
          <w:color w:val="231F20"/>
          <w:spacing w:val="-8"/>
          <w:w w:val="90"/>
        </w:rPr>
        <w:t> </w:t>
      </w:r>
      <w:r>
        <w:rPr>
          <w:color w:val="231F20"/>
          <w:w w:val="90"/>
        </w:rPr>
        <w:t>rupture</w:t>
      </w:r>
      <w:r>
        <w:rPr>
          <w:color w:val="231F20"/>
          <w:spacing w:val="-8"/>
          <w:w w:val="90"/>
        </w:rPr>
        <w:t> </w:t>
      </w:r>
      <w:r>
        <w:rPr>
          <w:color w:val="231F20"/>
          <w:w w:val="90"/>
        </w:rPr>
        <w:t>in</w:t>
      </w:r>
      <w:r>
        <w:rPr>
          <w:color w:val="231F20"/>
          <w:spacing w:val="-9"/>
          <w:w w:val="90"/>
        </w:rPr>
        <w:t> </w:t>
      </w:r>
      <w:r>
        <w:rPr>
          <w:color w:val="231F20"/>
          <w:w w:val="90"/>
        </w:rPr>
        <w:t>the</w:t>
      </w:r>
      <w:r>
        <w:rPr>
          <w:color w:val="231F20"/>
          <w:spacing w:val="-8"/>
          <w:w w:val="90"/>
        </w:rPr>
        <w:t> </w:t>
      </w:r>
      <w:r>
        <w:rPr>
          <w:color w:val="231F20"/>
          <w:w w:val="90"/>
        </w:rPr>
        <w:t>very</w:t>
      </w:r>
      <w:r>
        <w:rPr>
          <w:color w:val="231F20"/>
          <w:spacing w:val="-8"/>
          <w:w w:val="90"/>
        </w:rPr>
        <w:t> </w:t>
      </w:r>
      <w:r>
        <w:rPr>
          <w:color w:val="231F20"/>
          <w:w w:val="90"/>
        </w:rPr>
        <w:t>meaning</w:t>
      </w:r>
      <w:r>
        <w:rPr>
          <w:color w:val="231F20"/>
          <w:spacing w:val="-8"/>
          <w:w w:val="90"/>
        </w:rPr>
        <w:t> </w:t>
      </w:r>
      <w:r>
        <w:rPr>
          <w:color w:val="231F20"/>
          <w:w w:val="90"/>
        </w:rPr>
        <w:t>and</w:t>
      </w:r>
      <w:r>
        <w:rPr>
          <w:color w:val="231F20"/>
          <w:spacing w:val="-9"/>
          <w:w w:val="90"/>
        </w:rPr>
        <w:t> </w:t>
      </w:r>
      <w:r>
        <w:rPr>
          <w:color w:val="231F20"/>
          <w:w w:val="90"/>
        </w:rPr>
        <w:t>ontological</w:t>
      </w:r>
      <w:r>
        <w:rPr>
          <w:color w:val="231F20"/>
          <w:spacing w:val="-8"/>
          <w:w w:val="90"/>
        </w:rPr>
        <w:t> </w:t>
      </w:r>
      <w:r>
        <w:rPr>
          <w:color w:val="231F20"/>
          <w:w w:val="90"/>
        </w:rPr>
        <w:t>founda- tions of the African body. For no longer did variance and fluidity lend </w:t>
      </w:r>
      <w:r>
        <w:rPr>
          <w:color w:val="231F20"/>
          <w:spacing w:val="-2"/>
          <w:w w:val="95"/>
        </w:rPr>
        <w:t>this</w:t>
      </w:r>
      <w:r>
        <w:rPr>
          <w:color w:val="231F20"/>
          <w:spacing w:val="-3"/>
          <w:w w:val="95"/>
        </w:rPr>
        <w:t> </w:t>
      </w:r>
      <w:r>
        <w:rPr>
          <w:color w:val="231F20"/>
          <w:spacing w:val="-2"/>
          <w:w w:val="95"/>
        </w:rPr>
        <w:t>body</w:t>
      </w:r>
      <w:r>
        <w:rPr>
          <w:color w:val="231F20"/>
          <w:spacing w:val="-3"/>
          <w:w w:val="95"/>
        </w:rPr>
        <w:t> </w:t>
      </w:r>
      <w:r>
        <w:rPr>
          <w:color w:val="231F20"/>
          <w:spacing w:val="-2"/>
          <w:w w:val="95"/>
        </w:rPr>
        <w:t>multiple</w:t>
      </w:r>
      <w:r>
        <w:rPr>
          <w:color w:val="231F20"/>
          <w:spacing w:val="-3"/>
          <w:w w:val="95"/>
        </w:rPr>
        <w:t> </w:t>
      </w:r>
      <w:r>
        <w:rPr>
          <w:color w:val="231F20"/>
          <w:spacing w:val="-2"/>
          <w:w w:val="95"/>
        </w:rPr>
        <w:t>roles,</w:t>
      </w:r>
      <w:r>
        <w:rPr>
          <w:color w:val="231F20"/>
          <w:spacing w:val="-3"/>
          <w:w w:val="95"/>
        </w:rPr>
        <w:t> </w:t>
      </w:r>
      <w:r>
        <w:rPr>
          <w:color w:val="231F20"/>
          <w:spacing w:val="-2"/>
          <w:w w:val="95"/>
        </w:rPr>
        <w:t>sexual</w:t>
      </w:r>
      <w:r>
        <w:rPr>
          <w:color w:val="231F20"/>
          <w:spacing w:val="-3"/>
          <w:w w:val="95"/>
        </w:rPr>
        <w:t> </w:t>
      </w:r>
      <w:r>
        <w:rPr>
          <w:color w:val="231F20"/>
          <w:spacing w:val="-2"/>
          <w:w w:val="95"/>
        </w:rPr>
        <w:t>preferences,</w:t>
      </w:r>
      <w:r>
        <w:rPr>
          <w:color w:val="231F20"/>
          <w:spacing w:val="-3"/>
          <w:w w:val="95"/>
        </w:rPr>
        <w:t> </w:t>
      </w:r>
      <w:r>
        <w:rPr>
          <w:color w:val="231F20"/>
          <w:spacing w:val="-2"/>
          <w:w w:val="95"/>
        </w:rPr>
        <w:t>and</w:t>
      </w:r>
      <w:r>
        <w:rPr>
          <w:color w:val="231F20"/>
          <w:spacing w:val="-3"/>
          <w:w w:val="95"/>
        </w:rPr>
        <w:t> </w:t>
      </w:r>
      <w:r>
        <w:rPr>
          <w:color w:val="231F20"/>
          <w:spacing w:val="-2"/>
          <w:w w:val="95"/>
        </w:rPr>
        <w:t>social</w:t>
      </w:r>
      <w:r>
        <w:rPr>
          <w:color w:val="231F20"/>
          <w:spacing w:val="-3"/>
          <w:w w:val="95"/>
        </w:rPr>
        <w:t> </w:t>
      </w:r>
      <w:r>
        <w:rPr>
          <w:color w:val="231F20"/>
          <w:spacing w:val="-2"/>
          <w:w w:val="95"/>
        </w:rPr>
        <w:t>significances. </w:t>
      </w:r>
      <w:r>
        <w:rPr>
          <w:color w:val="231F20"/>
          <w:w w:val="90"/>
        </w:rPr>
        <w:t>Instead, in the context of slavery and colonial expansion, this intimate erotic</w:t>
      </w:r>
      <w:r>
        <w:rPr>
          <w:color w:val="231F20"/>
          <w:spacing w:val="-8"/>
          <w:w w:val="90"/>
        </w:rPr>
        <w:t> </w:t>
      </w:r>
      <w:r>
        <w:rPr>
          <w:color w:val="231F20"/>
          <w:w w:val="90"/>
        </w:rPr>
        <w:t>space</w:t>
      </w:r>
      <w:r>
        <w:rPr>
          <w:color w:val="231F20"/>
          <w:spacing w:val="-8"/>
          <w:w w:val="90"/>
        </w:rPr>
        <w:t> </w:t>
      </w:r>
      <w:r>
        <w:rPr>
          <w:color w:val="231F20"/>
          <w:w w:val="90"/>
        </w:rPr>
        <w:t>between</w:t>
      </w:r>
      <w:r>
        <w:rPr>
          <w:color w:val="231F20"/>
          <w:spacing w:val="-8"/>
          <w:w w:val="90"/>
        </w:rPr>
        <w:t> </w:t>
      </w:r>
      <w:r>
        <w:rPr>
          <w:color w:val="231F20"/>
          <w:w w:val="90"/>
        </w:rPr>
        <w:t>two</w:t>
      </w:r>
      <w:r>
        <w:rPr>
          <w:color w:val="231F20"/>
          <w:spacing w:val="-8"/>
          <w:w w:val="90"/>
        </w:rPr>
        <w:t> </w:t>
      </w:r>
      <w:r>
        <w:rPr>
          <w:color w:val="231F20"/>
          <w:w w:val="90"/>
        </w:rPr>
        <w:t>black</w:t>
      </w:r>
      <w:r>
        <w:rPr>
          <w:color w:val="231F20"/>
          <w:spacing w:val="-8"/>
          <w:w w:val="90"/>
        </w:rPr>
        <w:t> </w:t>
      </w:r>
      <w:r>
        <w:rPr>
          <w:color w:val="231F20"/>
          <w:w w:val="90"/>
        </w:rPr>
        <w:t>men</w:t>
      </w:r>
      <w:r>
        <w:rPr>
          <w:color w:val="231F20"/>
          <w:spacing w:val="-8"/>
          <w:w w:val="90"/>
        </w:rPr>
        <w:t> </w:t>
      </w:r>
      <w:r>
        <w:rPr>
          <w:color w:val="231F20"/>
          <w:w w:val="90"/>
        </w:rPr>
        <w:t>became</w:t>
      </w:r>
      <w:r>
        <w:rPr>
          <w:color w:val="231F20"/>
          <w:spacing w:val="-8"/>
          <w:w w:val="90"/>
        </w:rPr>
        <w:t> </w:t>
      </w:r>
      <w:r>
        <w:rPr>
          <w:color w:val="231F20"/>
          <w:w w:val="90"/>
        </w:rPr>
        <w:t>a</w:t>
      </w:r>
      <w:r>
        <w:rPr>
          <w:color w:val="231F20"/>
          <w:spacing w:val="-8"/>
          <w:w w:val="90"/>
        </w:rPr>
        <w:t> </w:t>
      </w:r>
      <w:r>
        <w:rPr>
          <w:color w:val="231F20"/>
          <w:w w:val="90"/>
        </w:rPr>
        <w:t>symbol</w:t>
      </w:r>
      <w:r>
        <w:rPr>
          <w:color w:val="231F20"/>
          <w:spacing w:val="-8"/>
          <w:w w:val="90"/>
        </w:rPr>
        <w:t> </w:t>
      </w:r>
      <w:r>
        <w:rPr>
          <w:color w:val="231F20"/>
          <w:w w:val="90"/>
        </w:rPr>
        <w:t>of</w:t>
      </w:r>
      <w:r>
        <w:rPr>
          <w:color w:val="231F20"/>
          <w:spacing w:val="-8"/>
          <w:w w:val="90"/>
        </w:rPr>
        <w:t> </w:t>
      </w:r>
      <w:r>
        <w:rPr>
          <w:color w:val="231F20"/>
          <w:w w:val="90"/>
        </w:rPr>
        <w:t>loss,</w:t>
      </w:r>
      <w:r>
        <w:rPr>
          <w:color w:val="231F20"/>
          <w:spacing w:val="-8"/>
          <w:w w:val="90"/>
        </w:rPr>
        <w:t> </w:t>
      </w:r>
      <w:r>
        <w:rPr>
          <w:color w:val="231F20"/>
          <w:w w:val="90"/>
        </w:rPr>
        <w:t>of</w:t>
      </w:r>
      <w:r>
        <w:rPr>
          <w:color w:val="231F20"/>
          <w:spacing w:val="-8"/>
          <w:w w:val="90"/>
        </w:rPr>
        <w:t> </w:t>
      </w:r>
      <w:r>
        <w:rPr>
          <w:color w:val="231F20"/>
          <w:w w:val="90"/>
        </w:rPr>
        <w:t>discon- </w:t>
      </w:r>
      <w:r>
        <w:rPr>
          <w:color w:val="231F20"/>
          <w:spacing w:val="-2"/>
          <w:w w:val="95"/>
        </w:rPr>
        <w:t>nection</w:t>
      </w:r>
      <w:r>
        <w:rPr>
          <w:color w:val="231F20"/>
          <w:spacing w:val="-6"/>
          <w:w w:val="95"/>
        </w:rPr>
        <w:t> </w:t>
      </w:r>
      <w:r>
        <w:rPr>
          <w:color w:val="231F20"/>
          <w:spacing w:val="-2"/>
          <w:w w:val="95"/>
        </w:rPr>
        <w:t>from</w:t>
      </w:r>
      <w:r>
        <w:rPr>
          <w:color w:val="231F20"/>
          <w:spacing w:val="-6"/>
          <w:w w:val="95"/>
        </w:rPr>
        <w:t> </w:t>
      </w:r>
      <w:r>
        <w:rPr>
          <w:color w:val="231F20"/>
          <w:spacing w:val="-2"/>
          <w:w w:val="95"/>
        </w:rPr>
        <w:t>Africa,</w:t>
      </w:r>
      <w:r>
        <w:rPr>
          <w:color w:val="231F20"/>
          <w:spacing w:val="-6"/>
          <w:w w:val="95"/>
        </w:rPr>
        <w:t> </w:t>
      </w:r>
      <w:r>
        <w:rPr>
          <w:color w:val="231F20"/>
          <w:spacing w:val="-2"/>
          <w:w w:val="95"/>
        </w:rPr>
        <w:t>and</w:t>
      </w:r>
      <w:r>
        <w:rPr>
          <w:color w:val="231F20"/>
          <w:spacing w:val="-6"/>
          <w:w w:val="95"/>
        </w:rPr>
        <w:t> </w:t>
      </w:r>
      <w:r>
        <w:rPr>
          <w:color w:val="231F20"/>
          <w:spacing w:val="-2"/>
          <w:w w:val="95"/>
        </w:rPr>
        <w:t>of</w:t>
      </w:r>
      <w:r>
        <w:rPr>
          <w:color w:val="231F20"/>
          <w:spacing w:val="-6"/>
          <w:w w:val="95"/>
        </w:rPr>
        <w:t> </w:t>
      </w:r>
      <w:r>
        <w:rPr>
          <w:color w:val="231F20"/>
          <w:spacing w:val="-2"/>
          <w:w w:val="95"/>
        </w:rPr>
        <w:t>deviance</w:t>
      </w:r>
      <w:r>
        <w:rPr>
          <w:color w:val="231F20"/>
          <w:spacing w:val="-6"/>
          <w:w w:val="95"/>
        </w:rPr>
        <w:t> </w:t>
      </w:r>
      <w:r>
        <w:rPr>
          <w:color w:val="231F20"/>
          <w:spacing w:val="-2"/>
          <w:w w:val="95"/>
        </w:rPr>
        <w:t>within</w:t>
      </w:r>
      <w:r>
        <w:rPr>
          <w:color w:val="231F20"/>
          <w:spacing w:val="-6"/>
          <w:w w:val="95"/>
        </w:rPr>
        <w:t> </w:t>
      </w:r>
      <w:r>
        <w:rPr>
          <w:color w:val="231F20"/>
          <w:spacing w:val="-2"/>
          <w:w w:val="95"/>
        </w:rPr>
        <w:t>black</w:t>
      </w:r>
      <w:r>
        <w:rPr>
          <w:color w:val="231F20"/>
          <w:spacing w:val="-6"/>
          <w:w w:val="95"/>
        </w:rPr>
        <w:t> </w:t>
      </w:r>
      <w:r>
        <w:rPr>
          <w:color w:val="231F20"/>
          <w:spacing w:val="-2"/>
          <w:w w:val="95"/>
        </w:rPr>
        <w:t>communities.</w:t>
      </w:r>
    </w:p>
    <w:p>
      <w:pPr>
        <w:pStyle w:val="BodyText"/>
        <w:spacing w:line="225" w:lineRule="auto"/>
        <w:ind w:left="117" w:right="114" w:firstLine="240"/>
      </w:pPr>
      <w:r>
        <w:rPr>
          <w:color w:val="231F20"/>
          <w:w w:val="95"/>
        </w:rPr>
        <w:t>In</w:t>
      </w:r>
      <w:r>
        <w:rPr>
          <w:color w:val="231F20"/>
          <w:spacing w:val="-9"/>
          <w:w w:val="95"/>
        </w:rPr>
        <w:t> </w:t>
      </w:r>
      <w:r>
        <w:rPr>
          <w:i/>
          <w:color w:val="231F20"/>
          <w:w w:val="95"/>
        </w:rPr>
        <w:t>Biography</w:t>
      </w:r>
      <w:r>
        <w:rPr>
          <w:i/>
          <w:color w:val="231F20"/>
          <w:spacing w:val="-9"/>
          <w:w w:val="95"/>
        </w:rPr>
        <w:t> </w:t>
      </w:r>
      <w:r>
        <w:rPr>
          <w:i/>
          <w:color w:val="231F20"/>
          <w:w w:val="95"/>
        </w:rPr>
        <w:t>of</w:t>
      </w:r>
      <w:r>
        <w:rPr>
          <w:i/>
          <w:color w:val="231F20"/>
          <w:spacing w:val="-9"/>
          <w:w w:val="95"/>
        </w:rPr>
        <w:t> </w:t>
      </w:r>
      <w:r>
        <w:rPr>
          <w:i/>
          <w:color w:val="231F20"/>
          <w:w w:val="95"/>
        </w:rPr>
        <w:t>a</w:t>
      </w:r>
      <w:r>
        <w:rPr>
          <w:i/>
          <w:color w:val="231F20"/>
          <w:spacing w:val="-9"/>
          <w:w w:val="95"/>
        </w:rPr>
        <w:t> </w:t>
      </w:r>
      <w:r>
        <w:rPr>
          <w:i/>
          <w:color w:val="231F20"/>
          <w:w w:val="95"/>
        </w:rPr>
        <w:t>Runaway</w:t>
      </w:r>
      <w:r>
        <w:rPr>
          <w:i/>
          <w:color w:val="231F20"/>
          <w:spacing w:val="-9"/>
          <w:w w:val="95"/>
        </w:rPr>
        <w:t> </w:t>
      </w:r>
      <w:r>
        <w:rPr>
          <w:i/>
          <w:color w:val="231F20"/>
          <w:w w:val="95"/>
        </w:rPr>
        <w:t>Slave</w:t>
      </w:r>
      <w:r>
        <w:rPr>
          <w:color w:val="231F20"/>
          <w:w w:val="95"/>
        </w:rPr>
        <w:t>,</w:t>
      </w:r>
      <w:r>
        <w:rPr>
          <w:color w:val="231F20"/>
          <w:spacing w:val="-9"/>
          <w:w w:val="95"/>
        </w:rPr>
        <w:t> </w:t>
      </w:r>
      <w:r>
        <w:rPr>
          <w:color w:val="231F20"/>
          <w:w w:val="95"/>
        </w:rPr>
        <w:t>the</w:t>
      </w:r>
      <w:r>
        <w:rPr>
          <w:color w:val="231F20"/>
          <w:spacing w:val="-9"/>
          <w:w w:val="95"/>
        </w:rPr>
        <w:t> </w:t>
      </w:r>
      <w:r>
        <w:rPr>
          <w:color w:val="231F20"/>
          <w:w w:val="95"/>
        </w:rPr>
        <w:t>Cuban</w:t>
      </w:r>
      <w:r>
        <w:rPr>
          <w:color w:val="231F20"/>
          <w:spacing w:val="-9"/>
          <w:w w:val="95"/>
        </w:rPr>
        <w:t> </w:t>
      </w:r>
      <w:r>
        <w:rPr>
          <w:color w:val="231F20"/>
          <w:w w:val="95"/>
        </w:rPr>
        <w:t>slave</w:t>
      </w:r>
      <w:r>
        <w:rPr>
          <w:color w:val="231F20"/>
          <w:spacing w:val="-9"/>
          <w:w w:val="95"/>
        </w:rPr>
        <w:t> </w:t>
      </w:r>
      <w:r>
        <w:rPr>
          <w:color w:val="231F20"/>
          <w:w w:val="95"/>
        </w:rPr>
        <w:t>Estaban</w:t>
      </w:r>
      <w:r>
        <w:rPr>
          <w:color w:val="231F20"/>
          <w:spacing w:val="-9"/>
          <w:w w:val="95"/>
        </w:rPr>
        <w:t> </w:t>
      </w:r>
      <w:r>
        <w:rPr>
          <w:color w:val="231F20"/>
          <w:w w:val="95"/>
        </w:rPr>
        <w:t>Montejo depicts</w:t>
      </w:r>
      <w:r>
        <w:rPr>
          <w:color w:val="231F20"/>
          <w:w w:val="95"/>
        </w:rPr>
        <w:t> an</w:t>
      </w:r>
      <w:r>
        <w:rPr>
          <w:color w:val="231F20"/>
          <w:w w:val="95"/>
        </w:rPr>
        <w:t> alternative</w:t>
      </w:r>
      <w:r>
        <w:rPr>
          <w:color w:val="231F20"/>
          <w:w w:val="95"/>
        </w:rPr>
        <w:t> genealogy</w:t>
      </w:r>
      <w:r>
        <w:rPr>
          <w:color w:val="231F20"/>
          <w:w w:val="95"/>
        </w:rPr>
        <w:t> of</w:t>
      </w:r>
      <w:r>
        <w:rPr>
          <w:color w:val="231F20"/>
          <w:w w:val="95"/>
        </w:rPr>
        <w:t> black</w:t>
      </w:r>
      <w:r>
        <w:rPr>
          <w:color w:val="231F20"/>
          <w:w w:val="95"/>
        </w:rPr>
        <w:t> same-sex</w:t>
      </w:r>
      <w:r>
        <w:rPr>
          <w:color w:val="231F20"/>
          <w:w w:val="95"/>
        </w:rPr>
        <w:t> behavior.</w:t>
      </w:r>
      <w:r>
        <w:rPr>
          <w:color w:val="231F20"/>
          <w:w w:val="95"/>
        </w:rPr>
        <w:t> Mon- </w:t>
      </w:r>
      <w:r>
        <w:rPr>
          <w:color w:val="231F20"/>
          <w:w w:val="90"/>
        </w:rPr>
        <w:t>tejo’s biography records how same-sex-identified black men were tol- </w:t>
      </w:r>
      <w:r>
        <w:rPr>
          <w:color w:val="231F20"/>
          <w:w w:val="95"/>
        </w:rPr>
        <w:t>erated</w:t>
      </w:r>
      <w:r>
        <w:rPr>
          <w:color w:val="231F20"/>
          <w:w w:val="95"/>
        </w:rPr>
        <w:t> and</w:t>
      </w:r>
      <w:r>
        <w:rPr>
          <w:color w:val="231F20"/>
          <w:w w:val="95"/>
        </w:rPr>
        <w:t> to</w:t>
      </w:r>
      <w:r>
        <w:rPr>
          <w:color w:val="231F20"/>
          <w:w w:val="95"/>
        </w:rPr>
        <w:t> a</w:t>
      </w:r>
      <w:r>
        <w:rPr>
          <w:color w:val="231F20"/>
          <w:w w:val="95"/>
        </w:rPr>
        <w:t> great</w:t>
      </w:r>
      <w:r>
        <w:rPr>
          <w:color w:val="231F20"/>
          <w:w w:val="95"/>
        </w:rPr>
        <w:t> extent</w:t>
      </w:r>
      <w:r>
        <w:rPr>
          <w:color w:val="231F20"/>
          <w:w w:val="95"/>
        </w:rPr>
        <w:t> integrated</w:t>
      </w:r>
      <w:r>
        <w:rPr>
          <w:color w:val="231F20"/>
          <w:w w:val="95"/>
        </w:rPr>
        <w:t> into</w:t>
      </w:r>
      <w:r>
        <w:rPr>
          <w:color w:val="231F20"/>
          <w:w w:val="95"/>
        </w:rPr>
        <w:t> various</w:t>
      </w:r>
      <w:r>
        <w:rPr>
          <w:color w:val="231F20"/>
          <w:w w:val="95"/>
        </w:rPr>
        <w:t> aspects</w:t>
      </w:r>
      <w:r>
        <w:rPr>
          <w:color w:val="231F20"/>
          <w:w w:val="95"/>
        </w:rPr>
        <w:t> of</w:t>
      </w:r>
      <w:r>
        <w:rPr>
          <w:color w:val="231F20"/>
          <w:w w:val="95"/>
        </w:rPr>
        <w:t> eigh- </w:t>
      </w:r>
      <w:r>
        <w:rPr>
          <w:color w:val="231F20"/>
          <w:w w:val="90"/>
        </w:rPr>
        <w:t>teenth-century Cuban plantation culture. Montejo, like Harriet Jacobs, uses</w:t>
      </w:r>
      <w:r>
        <w:rPr>
          <w:color w:val="231F20"/>
        </w:rPr>
        <w:t> </w:t>
      </w:r>
      <w:r>
        <w:rPr>
          <w:color w:val="231F20"/>
          <w:w w:val="90"/>
        </w:rPr>
        <w:t>black</w:t>
      </w:r>
      <w:r>
        <w:rPr>
          <w:color w:val="231F20"/>
        </w:rPr>
        <w:t> </w:t>
      </w:r>
      <w:r>
        <w:rPr>
          <w:color w:val="231F20"/>
          <w:w w:val="90"/>
        </w:rPr>
        <w:t>homoeroticism</w:t>
      </w:r>
      <w:r>
        <w:rPr>
          <w:color w:val="231F20"/>
        </w:rPr>
        <w:t> </w:t>
      </w:r>
      <w:r>
        <w:rPr>
          <w:color w:val="231F20"/>
          <w:w w:val="90"/>
        </w:rPr>
        <w:t>strategically.</w:t>
      </w:r>
      <w:r>
        <w:rPr>
          <w:color w:val="231F20"/>
        </w:rPr>
        <w:t> </w:t>
      </w:r>
      <w:r>
        <w:rPr>
          <w:color w:val="231F20"/>
          <w:w w:val="90"/>
        </w:rPr>
        <w:t>He</w:t>
      </w:r>
      <w:r>
        <w:rPr>
          <w:color w:val="231F20"/>
        </w:rPr>
        <w:t> </w:t>
      </w:r>
      <w:r>
        <w:rPr>
          <w:color w:val="231F20"/>
          <w:w w:val="90"/>
        </w:rPr>
        <w:t>uses</w:t>
      </w:r>
      <w:r>
        <w:rPr>
          <w:color w:val="231F20"/>
        </w:rPr>
        <w:t> </w:t>
      </w:r>
      <w:r>
        <w:rPr>
          <w:color w:val="231F20"/>
          <w:w w:val="90"/>
        </w:rPr>
        <w:t>it</w:t>
      </w:r>
      <w:r>
        <w:rPr>
          <w:color w:val="231F20"/>
        </w:rPr>
        <w:t> </w:t>
      </w:r>
      <w:r>
        <w:rPr>
          <w:color w:val="231F20"/>
          <w:w w:val="90"/>
        </w:rPr>
        <w:t>to</w:t>
      </w:r>
      <w:r>
        <w:rPr>
          <w:color w:val="231F20"/>
        </w:rPr>
        <w:t> </w:t>
      </w:r>
      <w:r>
        <w:rPr>
          <w:color w:val="231F20"/>
          <w:w w:val="90"/>
        </w:rPr>
        <w:t>prove</w:t>
      </w:r>
      <w:r>
        <w:rPr>
          <w:color w:val="231F20"/>
        </w:rPr>
        <w:t> </w:t>
      </w:r>
      <w:r>
        <w:rPr>
          <w:color w:val="231F20"/>
          <w:w w:val="90"/>
        </w:rPr>
        <w:t>slavery</w:t>
      </w:r>
      <w:r>
        <w:rPr>
          <w:color w:val="231F20"/>
        </w:rPr>
        <w:t> </w:t>
      </w:r>
      <w:r>
        <w:rPr>
          <w:color w:val="231F20"/>
          <w:w w:val="90"/>
        </w:rPr>
        <w:t>a</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244" w:id="256"/>
      <w:bookmarkEnd w:id="256"/>
      <w:r>
        <w:rPr/>
      </w:r>
      <w:r>
        <w:rPr>
          <w:color w:val="231F20"/>
          <w:w w:val="90"/>
        </w:rPr>
        <w:t>dehumanizing,</w:t>
      </w:r>
      <w:r>
        <w:rPr>
          <w:color w:val="231F20"/>
          <w:w w:val="90"/>
        </w:rPr>
        <w:t> culturally</w:t>
      </w:r>
      <w:r>
        <w:rPr>
          <w:color w:val="231F20"/>
          <w:w w:val="90"/>
        </w:rPr>
        <w:t> debilitating</w:t>
      </w:r>
      <w:r>
        <w:rPr>
          <w:color w:val="231F20"/>
          <w:w w:val="90"/>
        </w:rPr>
        <w:t> institution.</w:t>
      </w:r>
      <w:r>
        <w:rPr>
          <w:color w:val="231F20"/>
          <w:w w:val="90"/>
        </w:rPr>
        <w:t> Referring</w:t>
      </w:r>
      <w:r>
        <w:rPr>
          <w:color w:val="231F20"/>
          <w:w w:val="90"/>
        </w:rPr>
        <w:t> to</w:t>
      </w:r>
      <w:r>
        <w:rPr>
          <w:color w:val="231F20"/>
          <w:w w:val="90"/>
        </w:rPr>
        <w:t> homo- </w:t>
      </w:r>
      <w:r>
        <w:rPr>
          <w:color w:val="231F20"/>
          <w:spacing w:val="-2"/>
          <w:w w:val="95"/>
        </w:rPr>
        <w:t>sexuality,</w:t>
      </w:r>
      <w:r>
        <w:rPr>
          <w:color w:val="231F20"/>
          <w:spacing w:val="-9"/>
          <w:w w:val="95"/>
        </w:rPr>
        <w:t> </w:t>
      </w:r>
      <w:r>
        <w:rPr>
          <w:color w:val="231F20"/>
          <w:spacing w:val="-2"/>
          <w:w w:val="95"/>
        </w:rPr>
        <w:t>he</w:t>
      </w:r>
      <w:r>
        <w:rPr>
          <w:color w:val="231F20"/>
          <w:spacing w:val="-9"/>
          <w:w w:val="95"/>
        </w:rPr>
        <w:t> </w:t>
      </w:r>
      <w:r>
        <w:rPr>
          <w:color w:val="231F20"/>
          <w:spacing w:val="-2"/>
          <w:w w:val="95"/>
        </w:rPr>
        <w:t>admonished:</w:t>
      </w:r>
      <w:r>
        <w:rPr>
          <w:color w:val="231F20"/>
          <w:spacing w:val="-9"/>
          <w:w w:val="95"/>
        </w:rPr>
        <w:t> </w:t>
      </w:r>
      <w:r>
        <w:rPr>
          <w:color w:val="231F20"/>
          <w:spacing w:val="-2"/>
          <w:w w:val="95"/>
        </w:rPr>
        <w:t>“In</w:t>
      </w:r>
      <w:r>
        <w:rPr>
          <w:color w:val="231F20"/>
          <w:spacing w:val="-9"/>
          <w:w w:val="95"/>
        </w:rPr>
        <w:t> </w:t>
      </w:r>
      <w:r>
        <w:rPr>
          <w:color w:val="231F20"/>
          <w:spacing w:val="-2"/>
          <w:w w:val="95"/>
        </w:rPr>
        <w:t>my</w:t>
      </w:r>
      <w:r>
        <w:rPr>
          <w:color w:val="231F20"/>
          <w:spacing w:val="-9"/>
          <w:w w:val="95"/>
        </w:rPr>
        <w:t> </w:t>
      </w:r>
      <w:r>
        <w:rPr>
          <w:color w:val="231F20"/>
          <w:spacing w:val="-2"/>
          <w:w w:val="95"/>
        </w:rPr>
        <w:t>opinion</w:t>
      </w:r>
      <w:r>
        <w:rPr>
          <w:color w:val="231F20"/>
          <w:spacing w:val="-9"/>
          <w:w w:val="95"/>
        </w:rPr>
        <w:t> </w:t>
      </w:r>
      <w:r>
        <w:rPr>
          <w:color w:val="231F20"/>
          <w:spacing w:val="-2"/>
          <w:w w:val="95"/>
        </w:rPr>
        <w:t>it</w:t>
      </w:r>
      <w:r>
        <w:rPr>
          <w:color w:val="231F20"/>
          <w:spacing w:val="-9"/>
          <w:w w:val="95"/>
        </w:rPr>
        <w:t> </w:t>
      </w:r>
      <w:r>
        <w:rPr>
          <w:color w:val="231F20"/>
          <w:spacing w:val="-2"/>
          <w:w w:val="95"/>
        </w:rPr>
        <w:t>didn’t</w:t>
      </w:r>
      <w:r>
        <w:rPr>
          <w:color w:val="231F20"/>
          <w:spacing w:val="-9"/>
          <w:w w:val="95"/>
        </w:rPr>
        <w:t> </w:t>
      </w:r>
      <w:r>
        <w:rPr>
          <w:color w:val="231F20"/>
          <w:spacing w:val="-2"/>
          <w:w w:val="95"/>
        </w:rPr>
        <w:t>come</w:t>
      </w:r>
      <w:r>
        <w:rPr>
          <w:color w:val="231F20"/>
          <w:spacing w:val="-9"/>
          <w:w w:val="95"/>
        </w:rPr>
        <w:t> </w:t>
      </w:r>
      <w:r>
        <w:rPr>
          <w:color w:val="231F20"/>
          <w:spacing w:val="-2"/>
          <w:w w:val="95"/>
        </w:rPr>
        <w:t>from</w:t>
      </w:r>
      <w:r>
        <w:rPr>
          <w:color w:val="231F20"/>
          <w:spacing w:val="-9"/>
          <w:w w:val="95"/>
        </w:rPr>
        <w:t> </w:t>
      </w:r>
      <w:r>
        <w:rPr>
          <w:color w:val="231F20"/>
          <w:spacing w:val="-2"/>
          <w:w w:val="95"/>
        </w:rPr>
        <w:t>Africa. </w:t>
      </w:r>
      <w:r>
        <w:rPr>
          <w:color w:val="231F20"/>
          <w:w w:val="95"/>
        </w:rPr>
        <w:t>Old</w:t>
      </w:r>
      <w:r>
        <w:rPr>
          <w:color w:val="231F20"/>
          <w:spacing w:val="-2"/>
          <w:w w:val="95"/>
        </w:rPr>
        <w:t> </w:t>
      </w:r>
      <w:r>
        <w:rPr>
          <w:color w:val="231F20"/>
          <w:w w:val="95"/>
        </w:rPr>
        <w:t>men</w:t>
      </w:r>
      <w:r>
        <w:rPr>
          <w:color w:val="231F20"/>
          <w:spacing w:val="-2"/>
          <w:w w:val="95"/>
        </w:rPr>
        <w:t> </w:t>
      </w:r>
      <w:r>
        <w:rPr>
          <w:color w:val="231F20"/>
          <w:w w:val="95"/>
        </w:rPr>
        <w:t>didn’t</w:t>
      </w:r>
      <w:r>
        <w:rPr>
          <w:color w:val="231F20"/>
          <w:spacing w:val="-2"/>
          <w:w w:val="95"/>
        </w:rPr>
        <w:t> </w:t>
      </w:r>
      <w:r>
        <w:rPr>
          <w:color w:val="231F20"/>
          <w:w w:val="95"/>
        </w:rPr>
        <w:t>like</w:t>
      </w:r>
      <w:r>
        <w:rPr>
          <w:color w:val="231F20"/>
          <w:spacing w:val="-2"/>
          <w:w w:val="95"/>
        </w:rPr>
        <w:t> </w:t>
      </w:r>
      <w:r>
        <w:rPr>
          <w:color w:val="231F20"/>
          <w:w w:val="95"/>
        </w:rPr>
        <w:t>it</w:t>
      </w:r>
      <w:r>
        <w:rPr>
          <w:color w:val="231F20"/>
          <w:spacing w:val="-2"/>
          <w:w w:val="95"/>
        </w:rPr>
        <w:t> </w:t>
      </w:r>
      <w:r>
        <w:rPr>
          <w:color w:val="231F20"/>
          <w:w w:val="95"/>
        </w:rPr>
        <w:t>at</w:t>
      </w:r>
      <w:r>
        <w:rPr>
          <w:color w:val="231F20"/>
          <w:spacing w:val="-2"/>
          <w:w w:val="95"/>
        </w:rPr>
        <w:t> </w:t>
      </w:r>
      <w:r>
        <w:rPr>
          <w:color w:val="231F20"/>
          <w:w w:val="95"/>
        </w:rPr>
        <w:t>all.</w:t>
      </w:r>
      <w:r>
        <w:rPr>
          <w:color w:val="231F20"/>
          <w:spacing w:val="-2"/>
          <w:w w:val="95"/>
        </w:rPr>
        <w:t> </w:t>
      </w:r>
      <w:r>
        <w:rPr>
          <w:color w:val="231F20"/>
          <w:w w:val="95"/>
        </w:rPr>
        <w:t>Old</w:t>
      </w:r>
      <w:r>
        <w:rPr>
          <w:color w:val="231F20"/>
          <w:spacing w:val="-2"/>
          <w:w w:val="95"/>
        </w:rPr>
        <w:t> </w:t>
      </w:r>
      <w:r>
        <w:rPr>
          <w:color w:val="231F20"/>
          <w:w w:val="95"/>
        </w:rPr>
        <w:t>men</w:t>
      </w:r>
      <w:r>
        <w:rPr>
          <w:color w:val="231F20"/>
          <w:spacing w:val="-2"/>
          <w:w w:val="95"/>
        </w:rPr>
        <w:t> </w:t>
      </w:r>
      <w:r>
        <w:rPr>
          <w:color w:val="231F20"/>
          <w:w w:val="95"/>
        </w:rPr>
        <w:t>wanted</w:t>
      </w:r>
      <w:r>
        <w:rPr>
          <w:color w:val="231F20"/>
          <w:spacing w:val="-2"/>
          <w:w w:val="95"/>
        </w:rPr>
        <w:t> </w:t>
      </w:r>
      <w:r>
        <w:rPr>
          <w:color w:val="231F20"/>
          <w:w w:val="95"/>
        </w:rPr>
        <w:t>to</w:t>
      </w:r>
      <w:r>
        <w:rPr>
          <w:color w:val="231F20"/>
          <w:spacing w:val="-2"/>
          <w:w w:val="95"/>
        </w:rPr>
        <w:t> </w:t>
      </w:r>
      <w:r>
        <w:rPr>
          <w:color w:val="231F20"/>
          <w:w w:val="95"/>
        </w:rPr>
        <w:t>have</w:t>
      </w:r>
      <w:r>
        <w:rPr>
          <w:color w:val="231F20"/>
          <w:spacing w:val="-2"/>
          <w:w w:val="95"/>
        </w:rPr>
        <w:t> </w:t>
      </w:r>
      <w:r>
        <w:rPr>
          <w:color w:val="231F20"/>
          <w:w w:val="95"/>
        </w:rPr>
        <w:t>nothing</w:t>
      </w:r>
      <w:r>
        <w:rPr>
          <w:color w:val="231F20"/>
          <w:spacing w:val="-2"/>
          <w:w w:val="95"/>
        </w:rPr>
        <w:t> </w:t>
      </w:r>
      <w:r>
        <w:rPr>
          <w:color w:val="231F20"/>
          <w:w w:val="95"/>
        </w:rPr>
        <w:t>to</w:t>
      </w:r>
      <w:r>
        <w:rPr>
          <w:color w:val="231F20"/>
          <w:spacing w:val="-2"/>
          <w:w w:val="95"/>
        </w:rPr>
        <w:t> </w:t>
      </w:r>
      <w:r>
        <w:rPr>
          <w:color w:val="231F20"/>
          <w:w w:val="95"/>
        </w:rPr>
        <w:t>do </w:t>
      </w:r>
      <w:r>
        <w:rPr>
          <w:color w:val="231F20"/>
          <w:spacing w:val="-2"/>
          <w:w w:val="90"/>
        </w:rPr>
        <w:t>with</w:t>
      </w:r>
      <w:r>
        <w:rPr>
          <w:color w:val="231F20"/>
          <w:spacing w:val="-7"/>
          <w:w w:val="90"/>
        </w:rPr>
        <w:t> </w:t>
      </w:r>
      <w:r>
        <w:rPr>
          <w:color w:val="231F20"/>
          <w:spacing w:val="-2"/>
          <w:w w:val="90"/>
        </w:rPr>
        <w:t>them.”</w:t>
      </w:r>
      <w:hyperlink w:history="true" w:anchor="_bookmark297">
        <w:r>
          <w:rPr>
            <w:color w:val="231F20"/>
            <w:spacing w:val="-2"/>
            <w:w w:val="90"/>
            <w:position w:val="7"/>
            <w:sz w:val="12"/>
          </w:rPr>
          <w:t>51</w:t>
        </w:r>
      </w:hyperlink>
      <w:r>
        <w:rPr>
          <w:color w:val="231F20"/>
          <w:spacing w:val="11"/>
          <w:position w:val="7"/>
          <w:sz w:val="12"/>
        </w:rPr>
        <w:t> </w:t>
      </w:r>
      <w:r>
        <w:rPr>
          <w:color w:val="231F20"/>
          <w:spacing w:val="-2"/>
          <w:w w:val="90"/>
        </w:rPr>
        <w:t>“Them”</w:t>
      </w:r>
      <w:r>
        <w:rPr>
          <w:color w:val="231F20"/>
          <w:spacing w:val="-6"/>
          <w:w w:val="90"/>
        </w:rPr>
        <w:t> </w:t>
      </w:r>
      <w:r>
        <w:rPr>
          <w:color w:val="231F20"/>
          <w:spacing w:val="-2"/>
          <w:w w:val="90"/>
        </w:rPr>
        <w:t>means</w:t>
      </w:r>
      <w:r>
        <w:rPr>
          <w:color w:val="231F20"/>
          <w:spacing w:val="-7"/>
          <w:w w:val="90"/>
        </w:rPr>
        <w:t> </w:t>
      </w:r>
      <w:r>
        <w:rPr>
          <w:color w:val="231F20"/>
          <w:spacing w:val="-2"/>
          <w:w w:val="90"/>
        </w:rPr>
        <w:t>the</w:t>
      </w:r>
      <w:r>
        <w:rPr>
          <w:color w:val="231F20"/>
          <w:spacing w:val="-6"/>
          <w:w w:val="90"/>
        </w:rPr>
        <w:t> </w:t>
      </w:r>
      <w:r>
        <w:rPr>
          <w:color w:val="231F20"/>
          <w:spacing w:val="-2"/>
          <w:w w:val="90"/>
        </w:rPr>
        <w:t>effeminate</w:t>
      </w:r>
      <w:r>
        <w:rPr>
          <w:color w:val="231F20"/>
          <w:spacing w:val="-6"/>
          <w:w w:val="90"/>
        </w:rPr>
        <w:t> </w:t>
      </w:r>
      <w:r>
        <w:rPr>
          <w:color w:val="231F20"/>
          <w:spacing w:val="-2"/>
          <w:w w:val="90"/>
        </w:rPr>
        <w:t>men</w:t>
      </w:r>
      <w:r>
        <w:rPr>
          <w:color w:val="231F20"/>
          <w:spacing w:val="-6"/>
          <w:w w:val="90"/>
        </w:rPr>
        <w:t> </w:t>
      </w:r>
      <w:r>
        <w:rPr>
          <w:color w:val="231F20"/>
          <w:spacing w:val="-2"/>
          <w:w w:val="90"/>
        </w:rPr>
        <w:t>who</w:t>
      </w:r>
      <w:r>
        <w:rPr>
          <w:color w:val="231F20"/>
          <w:spacing w:val="-7"/>
          <w:w w:val="90"/>
        </w:rPr>
        <w:t> </w:t>
      </w:r>
      <w:r>
        <w:rPr>
          <w:color w:val="231F20"/>
          <w:spacing w:val="-2"/>
          <w:w w:val="90"/>
        </w:rPr>
        <w:t>partner</w:t>
      </w:r>
      <w:r>
        <w:rPr>
          <w:color w:val="231F20"/>
          <w:spacing w:val="-6"/>
          <w:w w:val="90"/>
        </w:rPr>
        <w:t> </w:t>
      </w:r>
      <w:r>
        <w:rPr>
          <w:color w:val="231F20"/>
          <w:spacing w:val="-2"/>
          <w:w w:val="90"/>
        </w:rPr>
        <w:t>with</w:t>
      </w:r>
      <w:r>
        <w:rPr>
          <w:color w:val="231F20"/>
          <w:spacing w:val="-6"/>
          <w:w w:val="90"/>
        </w:rPr>
        <w:t> </w:t>
      </w:r>
      <w:r>
        <w:rPr>
          <w:color w:val="231F20"/>
          <w:spacing w:val="-2"/>
          <w:w w:val="90"/>
        </w:rPr>
        <w:t>more </w:t>
      </w:r>
      <w:r>
        <w:rPr>
          <w:color w:val="231F20"/>
          <w:w w:val="90"/>
        </w:rPr>
        <w:t>masculine men on the plantation. Montejo links “effeminacy” and acts </w:t>
      </w:r>
      <w:r>
        <w:rPr>
          <w:color w:val="231F20"/>
          <w:w w:val="95"/>
        </w:rPr>
        <w:t>of</w:t>
      </w:r>
      <w:r>
        <w:rPr>
          <w:color w:val="231F20"/>
          <w:spacing w:val="-8"/>
          <w:w w:val="95"/>
        </w:rPr>
        <w:t> </w:t>
      </w:r>
      <w:r>
        <w:rPr>
          <w:color w:val="231F20"/>
          <w:w w:val="95"/>
        </w:rPr>
        <w:t>sodomy</w:t>
      </w:r>
      <w:r>
        <w:rPr>
          <w:color w:val="231F20"/>
          <w:spacing w:val="-9"/>
          <w:w w:val="95"/>
        </w:rPr>
        <w:t> </w:t>
      </w:r>
      <w:r>
        <w:rPr>
          <w:color w:val="231F20"/>
          <w:w w:val="95"/>
        </w:rPr>
        <w:t>among</w:t>
      </w:r>
      <w:r>
        <w:rPr>
          <w:color w:val="231F20"/>
          <w:spacing w:val="-8"/>
          <w:w w:val="95"/>
        </w:rPr>
        <w:t> </w:t>
      </w:r>
      <w:r>
        <w:rPr>
          <w:color w:val="231F20"/>
          <w:w w:val="95"/>
        </w:rPr>
        <w:t>black</w:t>
      </w:r>
      <w:r>
        <w:rPr>
          <w:color w:val="231F20"/>
          <w:spacing w:val="-9"/>
          <w:w w:val="95"/>
        </w:rPr>
        <w:t> </w:t>
      </w:r>
      <w:r>
        <w:rPr>
          <w:color w:val="231F20"/>
          <w:w w:val="95"/>
        </w:rPr>
        <w:t>men</w:t>
      </w:r>
      <w:r>
        <w:rPr>
          <w:color w:val="231F20"/>
          <w:spacing w:val="-8"/>
          <w:w w:val="95"/>
        </w:rPr>
        <w:t> </w:t>
      </w:r>
      <w:r>
        <w:rPr>
          <w:color w:val="231F20"/>
          <w:w w:val="95"/>
        </w:rPr>
        <w:t>to</w:t>
      </w:r>
      <w:r>
        <w:rPr>
          <w:color w:val="231F20"/>
          <w:spacing w:val="-9"/>
          <w:w w:val="95"/>
        </w:rPr>
        <w:t> </w:t>
      </w:r>
      <w:r>
        <w:rPr>
          <w:color w:val="231F20"/>
          <w:w w:val="95"/>
        </w:rPr>
        <w:t>a</w:t>
      </w:r>
      <w:r>
        <w:rPr>
          <w:color w:val="231F20"/>
          <w:spacing w:val="-8"/>
          <w:w w:val="95"/>
        </w:rPr>
        <w:t> </w:t>
      </w:r>
      <w:r>
        <w:rPr>
          <w:color w:val="231F20"/>
          <w:w w:val="95"/>
        </w:rPr>
        <w:t>much</w:t>
      </w:r>
      <w:r>
        <w:rPr>
          <w:color w:val="231F20"/>
          <w:spacing w:val="-9"/>
          <w:w w:val="95"/>
        </w:rPr>
        <w:t> </w:t>
      </w:r>
      <w:r>
        <w:rPr>
          <w:color w:val="231F20"/>
          <w:w w:val="95"/>
        </w:rPr>
        <w:t>larger</w:t>
      </w:r>
      <w:r>
        <w:rPr>
          <w:color w:val="231F20"/>
          <w:spacing w:val="-8"/>
          <w:w w:val="95"/>
        </w:rPr>
        <w:t> </w:t>
      </w:r>
      <w:r>
        <w:rPr>
          <w:color w:val="231F20"/>
          <w:w w:val="95"/>
        </w:rPr>
        <w:t>context</w:t>
      </w:r>
      <w:r>
        <w:rPr>
          <w:color w:val="231F20"/>
          <w:spacing w:val="-9"/>
          <w:w w:val="95"/>
        </w:rPr>
        <w:t> </w:t>
      </w:r>
      <w:r>
        <w:rPr>
          <w:color w:val="231F20"/>
          <w:w w:val="95"/>
        </w:rPr>
        <w:t>of</w:t>
      </w:r>
      <w:r>
        <w:rPr>
          <w:color w:val="231F20"/>
          <w:spacing w:val="-8"/>
          <w:w w:val="95"/>
        </w:rPr>
        <w:t> </w:t>
      </w:r>
      <w:r>
        <w:rPr>
          <w:color w:val="231F20"/>
          <w:w w:val="95"/>
        </w:rPr>
        <w:t>forced</w:t>
      </w:r>
      <w:r>
        <w:rPr>
          <w:color w:val="231F20"/>
          <w:spacing w:val="-9"/>
          <w:w w:val="95"/>
        </w:rPr>
        <w:t> </w:t>
      </w:r>
      <w:r>
        <w:rPr>
          <w:color w:val="231F20"/>
          <w:w w:val="95"/>
        </w:rPr>
        <w:t>inti- </w:t>
      </w:r>
      <w:r>
        <w:rPr>
          <w:color w:val="231F20"/>
          <w:spacing w:val="-2"/>
          <w:w w:val="95"/>
        </w:rPr>
        <w:t>macy.</w:t>
      </w:r>
      <w:r>
        <w:rPr>
          <w:color w:val="231F20"/>
          <w:spacing w:val="-7"/>
          <w:w w:val="95"/>
        </w:rPr>
        <w:t> </w:t>
      </w:r>
      <w:r>
        <w:rPr>
          <w:color w:val="231F20"/>
          <w:spacing w:val="-2"/>
          <w:w w:val="95"/>
        </w:rPr>
        <w:t>These</w:t>
      </w:r>
      <w:r>
        <w:rPr>
          <w:color w:val="231F20"/>
          <w:spacing w:val="-6"/>
          <w:w w:val="95"/>
        </w:rPr>
        <w:t> </w:t>
      </w:r>
      <w:r>
        <w:rPr>
          <w:color w:val="231F20"/>
          <w:spacing w:val="-2"/>
          <w:w w:val="95"/>
        </w:rPr>
        <w:t>violences—rape,</w:t>
      </w:r>
      <w:r>
        <w:rPr>
          <w:color w:val="231F20"/>
          <w:spacing w:val="-7"/>
          <w:w w:val="95"/>
        </w:rPr>
        <w:t> </w:t>
      </w:r>
      <w:r>
        <w:rPr>
          <w:color w:val="231F20"/>
          <w:spacing w:val="-2"/>
          <w:w w:val="95"/>
        </w:rPr>
        <w:t>seasoning</w:t>
      </w:r>
      <w:r>
        <w:rPr>
          <w:color w:val="231F20"/>
          <w:spacing w:val="-7"/>
          <w:w w:val="95"/>
        </w:rPr>
        <w:t> </w:t>
      </w:r>
      <w:r>
        <w:rPr>
          <w:color w:val="231F20"/>
          <w:spacing w:val="-2"/>
          <w:w w:val="95"/>
        </w:rPr>
        <w:t>pens,</w:t>
      </w:r>
      <w:r>
        <w:rPr>
          <w:color w:val="231F20"/>
          <w:spacing w:val="-7"/>
          <w:w w:val="95"/>
        </w:rPr>
        <w:t> </w:t>
      </w:r>
      <w:r>
        <w:rPr>
          <w:color w:val="231F20"/>
          <w:spacing w:val="-2"/>
          <w:w w:val="95"/>
        </w:rPr>
        <w:t>physical</w:t>
      </w:r>
      <w:r>
        <w:rPr>
          <w:color w:val="231F20"/>
          <w:spacing w:val="-7"/>
          <w:w w:val="95"/>
        </w:rPr>
        <w:t> </w:t>
      </w:r>
      <w:r>
        <w:rPr>
          <w:color w:val="231F20"/>
          <w:spacing w:val="-2"/>
          <w:w w:val="95"/>
        </w:rPr>
        <w:t>beatings,</w:t>
      </w:r>
      <w:r>
        <w:rPr>
          <w:color w:val="231F20"/>
          <w:spacing w:val="-7"/>
          <w:w w:val="95"/>
        </w:rPr>
        <w:t> </w:t>
      </w:r>
      <w:r>
        <w:rPr>
          <w:color w:val="231F20"/>
          <w:spacing w:val="-2"/>
          <w:w w:val="95"/>
        </w:rPr>
        <w:t>and </w:t>
      </w:r>
      <w:r>
        <w:rPr>
          <w:color w:val="231F20"/>
          <w:w w:val="95"/>
        </w:rPr>
        <w:t>language</w:t>
      </w:r>
      <w:r>
        <w:rPr>
          <w:color w:val="231F20"/>
          <w:spacing w:val="-7"/>
          <w:w w:val="95"/>
        </w:rPr>
        <w:t> </w:t>
      </w:r>
      <w:r>
        <w:rPr>
          <w:color w:val="231F20"/>
          <w:w w:val="95"/>
        </w:rPr>
        <w:t>disruption—are</w:t>
      </w:r>
      <w:r>
        <w:rPr>
          <w:color w:val="231F20"/>
          <w:spacing w:val="-7"/>
          <w:w w:val="95"/>
        </w:rPr>
        <w:t> </w:t>
      </w:r>
      <w:r>
        <w:rPr>
          <w:color w:val="231F20"/>
          <w:w w:val="95"/>
        </w:rPr>
        <w:t>to</w:t>
      </w:r>
      <w:r>
        <w:rPr>
          <w:color w:val="231F20"/>
          <w:spacing w:val="-7"/>
          <w:w w:val="95"/>
        </w:rPr>
        <w:t> </w:t>
      </w:r>
      <w:r>
        <w:rPr>
          <w:color w:val="231F20"/>
          <w:w w:val="95"/>
        </w:rPr>
        <w:t>blame</w:t>
      </w:r>
      <w:r>
        <w:rPr>
          <w:color w:val="231F20"/>
          <w:spacing w:val="-7"/>
          <w:w w:val="95"/>
        </w:rPr>
        <w:t> </w:t>
      </w:r>
      <w:r>
        <w:rPr>
          <w:color w:val="231F20"/>
          <w:w w:val="95"/>
        </w:rPr>
        <w:t>rather</w:t>
      </w:r>
      <w:r>
        <w:rPr>
          <w:color w:val="231F20"/>
          <w:spacing w:val="-7"/>
          <w:w w:val="95"/>
        </w:rPr>
        <w:t> </w:t>
      </w:r>
      <w:r>
        <w:rPr>
          <w:color w:val="231F20"/>
          <w:w w:val="95"/>
        </w:rPr>
        <w:t>than</w:t>
      </w:r>
      <w:r>
        <w:rPr>
          <w:color w:val="231F20"/>
          <w:spacing w:val="-7"/>
          <w:w w:val="95"/>
        </w:rPr>
        <w:t> </w:t>
      </w:r>
      <w:r>
        <w:rPr>
          <w:color w:val="231F20"/>
          <w:w w:val="95"/>
        </w:rPr>
        <w:t>the</w:t>
      </w:r>
      <w:r>
        <w:rPr>
          <w:color w:val="231F20"/>
          <w:spacing w:val="-7"/>
          <w:w w:val="95"/>
        </w:rPr>
        <w:t> </w:t>
      </w:r>
      <w:r>
        <w:rPr>
          <w:color w:val="231F20"/>
          <w:w w:val="95"/>
        </w:rPr>
        <w:t>pristine</w:t>
      </w:r>
      <w:r>
        <w:rPr>
          <w:color w:val="231F20"/>
          <w:spacing w:val="-7"/>
          <w:w w:val="95"/>
        </w:rPr>
        <w:t> </w:t>
      </w:r>
      <w:r>
        <w:rPr>
          <w:color w:val="231F20"/>
          <w:w w:val="95"/>
        </w:rPr>
        <w:t>paternal </w:t>
      </w:r>
      <w:r>
        <w:rPr>
          <w:color w:val="231F20"/>
        </w:rPr>
        <w:t>legacy</w:t>
      </w:r>
      <w:r>
        <w:rPr>
          <w:color w:val="231F20"/>
          <w:spacing w:val="-10"/>
        </w:rPr>
        <w:t> </w:t>
      </w:r>
      <w:r>
        <w:rPr>
          <w:color w:val="231F20"/>
        </w:rPr>
        <w:t>of</w:t>
      </w:r>
      <w:r>
        <w:rPr>
          <w:color w:val="231F20"/>
          <w:spacing w:val="-10"/>
        </w:rPr>
        <w:t> </w:t>
      </w:r>
      <w:r>
        <w:rPr>
          <w:color w:val="231F20"/>
        </w:rPr>
        <w:t>Africa.</w:t>
      </w:r>
    </w:p>
    <w:p>
      <w:pPr>
        <w:pStyle w:val="BodyText"/>
        <w:spacing w:line="225" w:lineRule="auto"/>
        <w:ind w:left="113" w:right="113" w:firstLine="239"/>
        <w:jc w:val="right"/>
      </w:pPr>
      <w:r>
        <w:rPr>
          <w:color w:val="231F20"/>
          <w:w w:val="90"/>
        </w:rPr>
        <w:t>In</w:t>
      </w:r>
      <w:r>
        <w:rPr>
          <w:color w:val="231F20"/>
          <w:spacing w:val="-1"/>
          <w:w w:val="90"/>
        </w:rPr>
        <w:t> </w:t>
      </w:r>
      <w:r>
        <w:rPr>
          <w:color w:val="231F20"/>
          <w:w w:val="90"/>
        </w:rPr>
        <w:t>Montejo’s</w:t>
      </w:r>
      <w:r>
        <w:rPr>
          <w:color w:val="231F20"/>
          <w:spacing w:val="-1"/>
          <w:w w:val="90"/>
        </w:rPr>
        <w:t> </w:t>
      </w:r>
      <w:r>
        <w:rPr>
          <w:color w:val="231F20"/>
          <w:w w:val="90"/>
        </w:rPr>
        <w:t>cosmology,</w:t>
      </w:r>
      <w:r>
        <w:rPr>
          <w:color w:val="231F20"/>
          <w:spacing w:val="-1"/>
          <w:w w:val="90"/>
        </w:rPr>
        <w:t> </w:t>
      </w:r>
      <w:r>
        <w:rPr>
          <w:color w:val="231F20"/>
          <w:w w:val="90"/>
        </w:rPr>
        <w:t>the</w:t>
      </w:r>
      <w:r>
        <w:rPr>
          <w:color w:val="231F20"/>
          <w:spacing w:val="-1"/>
          <w:w w:val="90"/>
        </w:rPr>
        <w:t> </w:t>
      </w:r>
      <w:r>
        <w:rPr>
          <w:color w:val="231F20"/>
          <w:w w:val="90"/>
        </w:rPr>
        <w:t>“effeminate”</w:t>
      </w:r>
      <w:r>
        <w:rPr>
          <w:color w:val="231F20"/>
          <w:spacing w:val="-1"/>
          <w:w w:val="90"/>
        </w:rPr>
        <w:t> </w:t>
      </w:r>
      <w:r>
        <w:rPr>
          <w:color w:val="231F20"/>
          <w:w w:val="90"/>
        </w:rPr>
        <w:t>black</w:t>
      </w:r>
      <w:r>
        <w:rPr>
          <w:color w:val="231F20"/>
          <w:spacing w:val="-1"/>
          <w:w w:val="90"/>
        </w:rPr>
        <w:t> </w:t>
      </w:r>
      <w:r>
        <w:rPr>
          <w:color w:val="231F20"/>
          <w:w w:val="90"/>
        </w:rPr>
        <w:t>male</w:t>
      </w:r>
      <w:r>
        <w:rPr>
          <w:color w:val="231F20"/>
          <w:spacing w:val="-1"/>
          <w:w w:val="90"/>
        </w:rPr>
        <w:t> </w:t>
      </w:r>
      <w:r>
        <w:rPr>
          <w:color w:val="231F20"/>
          <w:w w:val="90"/>
        </w:rPr>
        <w:t>slave</w:t>
      </w:r>
      <w:r>
        <w:rPr>
          <w:color w:val="231F20"/>
          <w:spacing w:val="-1"/>
          <w:w w:val="90"/>
        </w:rPr>
        <w:t> </w:t>
      </w:r>
      <w:r>
        <w:rPr>
          <w:color w:val="231F20"/>
          <w:w w:val="90"/>
        </w:rPr>
        <w:t>is</w:t>
      </w:r>
      <w:r>
        <w:rPr>
          <w:color w:val="231F20"/>
          <w:spacing w:val="-1"/>
          <w:w w:val="90"/>
        </w:rPr>
        <w:t> </w:t>
      </w:r>
      <w:r>
        <w:rPr>
          <w:color w:val="231F20"/>
          <w:w w:val="90"/>
        </w:rPr>
        <w:t>a</w:t>
      </w:r>
      <w:r>
        <w:rPr>
          <w:color w:val="231F20"/>
          <w:spacing w:val="-1"/>
          <w:w w:val="90"/>
        </w:rPr>
        <w:t> </w:t>
      </w:r>
      <w:r>
        <w:rPr>
          <w:color w:val="231F20"/>
          <w:w w:val="90"/>
        </w:rPr>
        <w:t>sym- bol</w:t>
      </w:r>
      <w:r>
        <w:rPr>
          <w:color w:val="231F20"/>
          <w:spacing w:val="-7"/>
          <w:w w:val="90"/>
        </w:rPr>
        <w:t> </w:t>
      </w:r>
      <w:r>
        <w:rPr>
          <w:color w:val="231F20"/>
          <w:w w:val="90"/>
        </w:rPr>
        <w:t>of</w:t>
      </w:r>
      <w:r>
        <w:rPr>
          <w:color w:val="231F20"/>
          <w:spacing w:val="-7"/>
          <w:w w:val="90"/>
        </w:rPr>
        <w:t> </w:t>
      </w:r>
      <w:r>
        <w:rPr>
          <w:color w:val="231F20"/>
          <w:w w:val="90"/>
        </w:rPr>
        <w:t>rupture</w:t>
      </w:r>
      <w:r>
        <w:rPr>
          <w:color w:val="231F20"/>
          <w:spacing w:val="-7"/>
          <w:w w:val="90"/>
        </w:rPr>
        <w:t> </w:t>
      </w:r>
      <w:r>
        <w:rPr>
          <w:color w:val="231F20"/>
          <w:w w:val="90"/>
        </w:rPr>
        <w:t>and</w:t>
      </w:r>
      <w:r>
        <w:rPr>
          <w:color w:val="231F20"/>
          <w:spacing w:val="-7"/>
          <w:w w:val="90"/>
        </w:rPr>
        <w:t> </w:t>
      </w:r>
      <w:r>
        <w:rPr>
          <w:color w:val="231F20"/>
          <w:w w:val="90"/>
        </w:rPr>
        <w:t>disconnection.</w:t>
      </w:r>
      <w:r>
        <w:rPr>
          <w:color w:val="231F20"/>
          <w:spacing w:val="-7"/>
          <w:w w:val="90"/>
        </w:rPr>
        <w:t> </w:t>
      </w:r>
      <w:r>
        <w:rPr>
          <w:color w:val="231F20"/>
          <w:w w:val="90"/>
        </w:rPr>
        <w:t>This</w:t>
      </w:r>
      <w:r>
        <w:rPr>
          <w:color w:val="231F20"/>
          <w:spacing w:val="-7"/>
          <w:w w:val="90"/>
        </w:rPr>
        <w:t> </w:t>
      </w:r>
      <w:r>
        <w:rPr>
          <w:color w:val="231F20"/>
          <w:w w:val="90"/>
        </w:rPr>
        <w:t>male</w:t>
      </w:r>
      <w:r>
        <w:rPr>
          <w:color w:val="231F20"/>
          <w:spacing w:val="-7"/>
          <w:w w:val="90"/>
        </w:rPr>
        <w:t> </w:t>
      </w:r>
      <w:r>
        <w:rPr>
          <w:color w:val="231F20"/>
          <w:w w:val="90"/>
        </w:rPr>
        <w:t>becomes</w:t>
      </w:r>
      <w:r>
        <w:rPr>
          <w:color w:val="231F20"/>
          <w:spacing w:val="-7"/>
          <w:w w:val="90"/>
        </w:rPr>
        <w:t> </w:t>
      </w:r>
      <w:r>
        <w:rPr>
          <w:color w:val="231F20"/>
          <w:w w:val="90"/>
        </w:rPr>
        <w:t>one</w:t>
      </w:r>
      <w:r>
        <w:rPr>
          <w:color w:val="231F20"/>
          <w:spacing w:val="-7"/>
          <w:w w:val="90"/>
        </w:rPr>
        <w:t> </w:t>
      </w:r>
      <w:r>
        <w:rPr>
          <w:color w:val="231F20"/>
          <w:w w:val="90"/>
        </w:rPr>
        <w:t>repository</w:t>
      </w:r>
      <w:r>
        <w:rPr>
          <w:color w:val="231F20"/>
          <w:spacing w:val="-7"/>
          <w:w w:val="90"/>
        </w:rPr>
        <w:t> </w:t>
      </w:r>
      <w:r>
        <w:rPr>
          <w:color w:val="231F20"/>
          <w:w w:val="90"/>
        </w:rPr>
        <w:t>for the collective treatment of black men under Cuban plantation culture: black men ruptured from land and language; black men held together with</w:t>
      </w:r>
      <w:r>
        <w:rPr>
          <w:color w:val="231F20"/>
          <w:spacing w:val="-1"/>
          <w:w w:val="90"/>
        </w:rPr>
        <w:t> </w:t>
      </w:r>
      <w:r>
        <w:rPr>
          <w:color w:val="231F20"/>
          <w:w w:val="90"/>
        </w:rPr>
        <w:t>chains,</w:t>
      </w:r>
      <w:r>
        <w:rPr>
          <w:color w:val="231F20"/>
          <w:spacing w:val="-1"/>
          <w:w w:val="90"/>
        </w:rPr>
        <w:t> </w:t>
      </w:r>
      <w:r>
        <w:rPr>
          <w:color w:val="231F20"/>
          <w:w w:val="90"/>
        </w:rPr>
        <w:t>vomit,</w:t>
      </w:r>
      <w:r>
        <w:rPr>
          <w:color w:val="231F20"/>
          <w:spacing w:val="-1"/>
          <w:w w:val="90"/>
        </w:rPr>
        <w:t> </w:t>
      </w:r>
      <w:r>
        <w:rPr>
          <w:color w:val="231F20"/>
          <w:w w:val="90"/>
        </w:rPr>
        <w:t>and</w:t>
      </w:r>
      <w:r>
        <w:rPr>
          <w:color w:val="231F20"/>
          <w:spacing w:val="-1"/>
          <w:w w:val="90"/>
        </w:rPr>
        <w:t> </w:t>
      </w:r>
      <w:r>
        <w:rPr>
          <w:color w:val="231F20"/>
          <w:w w:val="90"/>
        </w:rPr>
        <w:t>feces;</w:t>
      </w:r>
      <w:r>
        <w:rPr>
          <w:color w:val="231F20"/>
          <w:spacing w:val="-1"/>
          <w:w w:val="90"/>
        </w:rPr>
        <w:t> </w:t>
      </w:r>
      <w:r>
        <w:rPr>
          <w:color w:val="231F20"/>
          <w:w w:val="90"/>
        </w:rPr>
        <w:t>black</w:t>
      </w:r>
      <w:r>
        <w:rPr>
          <w:color w:val="231F20"/>
          <w:spacing w:val="-1"/>
          <w:w w:val="90"/>
        </w:rPr>
        <w:t> </w:t>
      </w:r>
      <w:r>
        <w:rPr>
          <w:color w:val="231F20"/>
          <w:w w:val="90"/>
        </w:rPr>
        <w:t>men</w:t>
      </w:r>
      <w:r>
        <w:rPr>
          <w:color w:val="231F20"/>
          <w:spacing w:val="-1"/>
          <w:w w:val="90"/>
        </w:rPr>
        <w:t> </w:t>
      </w:r>
      <w:r>
        <w:rPr>
          <w:color w:val="231F20"/>
          <w:w w:val="90"/>
        </w:rPr>
        <w:t>broken</w:t>
      </w:r>
      <w:r>
        <w:rPr>
          <w:color w:val="231F20"/>
          <w:spacing w:val="-1"/>
          <w:w w:val="90"/>
        </w:rPr>
        <w:t> </w:t>
      </w:r>
      <w:r>
        <w:rPr>
          <w:color w:val="231F20"/>
          <w:w w:val="90"/>
        </w:rPr>
        <w:t>in</w:t>
      </w:r>
      <w:r>
        <w:rPr>
          <w:color w:val="231F20"/>
          <w:spacing w:val="-1"/>
          <w:w w:val="90"/>
        </w:rPr>
        <w:t> </w:t>
      </w:r>
      <w:r>
        <w:rPr>
          <w:color w:val="231F20"/>
          <w:w w:val="90"/>
        </w:rPr>
        <w:t>seasoning</w:t>
      </w:r>
      <w:r>
        <w:rPr>
          <w:color w:val="231F20"/>
          <w:spacing w:val="-1"/>
          <w:w w:val="90"/>
        </w:rPr>
        <w:t> </w:t>
      </w:r>
      <w:r>
        <w:rPr>
          <w:color w:val="231F20"/>
          <w:w w:val="90"/>
        </w:rPr>
        <w:t>pens</w:t>
      </w:r>
      <w:r>
        <w:rPr>
          <w:color w:val="231F20"/>
          <w:spacing w:val="-1"/>
          <w:w w:val="90"/>
        </w:rPr>
        <w:t> </w:t>
      </w:r>
      <w:r>
        <w:rPr>
          <w:color w:val="231F20"/>
          <w:w w:val="90"/>
        </w:rPr>
        <w:t>and made to share the mutual secret of their degradation, of constant, per- </w:t>
      </w:r>
      <w:r>
        <w:rPr>
          <w:color w:val="231F20"/>
          <w:spacing w:val="-2"/>
          <w:w w:val="90"/>
        </w:rPr>
        <w:t>manent</w:t>
      </w:r>
      <w:r>
        <w:rPr>
          <w:color w:val="231F20"/>
          <w:spacing w:val="-5"/>
          <w:w w:val="90"/>
        </w:rPr>
        <w:t> </w:t>
      </w:r>
      <w:r>
        <w:rPr>
          <w:color w:val="231F20"/>
          <w:spacing w:val="-2"/>
          <w:w w:val="90"/>
        </w:rPr>
        <w:t>subjugation.</w:t>
      </w:r>
      <w:r>
        <w:rPr>
          <w:color w:val="231F20"/>
          <w:spacing w:val="-5"/>
          <w:w w:val="90"/>
        </w:rPr>
        <w:t> </w:t>
      </w:r>
      <w:r>
        <w:rPr>
          <w:color w:val="231F20"/>
          <w:spacing w:val="-2"/>
          <w:w w:val="90"/>
        </w:rPr>
        <w:t>Ironically,</w:t>
      </w:r>
      <w:r>
        <w:rPr>
          <w:color w:val="231F20"/>
          <w:spacing w:val="-5"/>
          <w:w w:val="90"/>
        </w:rPr>
        <w:t> </w:t>
      </w:r>
      <w:r>
        <w:rPr>
          <w:color w:val="231F20"/>
          <w:spacing w:val="-2"/>
          <w:w w:val="90"/>
        </w:rPr>
        <w:t>the</w:t>
      </w:r>
      <w:r>
        <w:rPr>
          <w:color w:val="231F20"/>
          <w:spacing w:val="-5"/>
          <w:w w:val="90"/>
        </w:rPr>
        <w:t> </w:t>
      </w:r>
      <w:r>
        <w:rPr>
          <w:color w:val="231F20"/>
          <w:spacing w:val="-2"/>
          <w:w w:val="90"/>
        </w:rPr>
        <w:t>“effeminate”</w:t>
      </w:r>
      <w:r>
        <w:rPr>
          <w:color w:val="231F20"/>
          <w:spacing w:val="-5"/>
          <w:w w:val="90"/>
        </w:rPr>
        <w:t> </w:t>
      </w:r>
      <w:r>
        <w:rPr>
          <w:color w:val="231F20"/>
          <w:spacing w:val="-2"/>
          <w:w w:val="90"/>
        </w:rPr>
        <w:t>black</w:t>
      </w:r>
      <w:r>
        <w:rPr>
          <w:color w:val="231F20"/>
          <w:spacing w:val="-5"/>
          <w:w w:val="90"/>
        </w:rPr>
        <w:t> </w:t>
      </w:r>
      <w:r>
        <w:rPr>
          <w:color w:val="231F20"/>
          <w:spacing w:val="-2"/>
          <w:w w:val="90"/>
        </w:rPr>
        <w:t>male</w:t>
      </w:r>
      <w:r>
        <w:rPr>
          <w:color w:val="231F20"/>
          <w:spacing w:val="-5"/>
          <w:w w:val="90"/>
        </w:rPr>
        <w:t> </w:t>
      </w:r>
      <w:r>
        <w:rPr>
          <w:color w:val="231F20"/>
          <w:spacing w:val="-2"/>
          <w:w w:val="90"/>
        </w:rPr>
        <w:t>becomes</w:t>
      </w:r>
      <w:r>
        <w:rPr>
          <w:color w:val="231F20"/>
          <w:spacing w:val="-5"/>
          <w:w w:val="90"/>
        </w:rPr>
        <w:t> </w:t>
      </w:r>
      <w:r>
        <w:rPr>
          <w:color w:val="231F20"/>
          <w:spacing w:val="-2"/>
          <w:w w:val="90"/>
        </w:rPr>
        <w:t>the </w:t>
      </w:r>
      <w:r>
        <w:rPr>
          <w:color w:val="231F20"/>
          <w:w w:val="90"/>
        </w:rPr>
        <w:t>means</w:t>
      </w:r>
      <w:r>
        <w:rPr>
          <w:color w:val="231F20"/>
        </w:rPr>
        <w:t> </w:t>
      </w:r>
      <w:r>
        <w:rPr>
          <w:color w:val="231F20"/>
          <w:w w:val="90"/>
        </w:rPr>
        <w:t>of</w:t>
      </w:r>
      <w:r>
        <w:rPr>
          <w:color w:val="231F20"/>
        </w:rPr>
        <w:t> </w:t>
      </w:r>
      <w:r>
        <w:rPr>
          <w:color w:val="231F20"/>
          <w:w w:val="90"/>
        </w:rPr>
        <w:t>forgetting</w:t>
      </w:r>
      <w:r>
        <w:rPr>
          <w:color w:val="231F20"/>
        </w:rPr>
        <w:t> </w:t>
      </w:r>
      <w:r>
        <w:rPr>
          <w:color w:val="231F20"/>
          <w:w w:val="90"/>
        </w:rPr>
        <w:t>and</w:t>
      </w:r>
      <w:r>
        <w:rPr>
          <w:color w:val="231F20"/>
        </w:rPr>
        <w:t> </w:t>
      </w:r>
      <w:r>
        <w:rPr>
          <w:color w:val="231F20"/>
          <w:w w:val="90"/>
        </w:rPr>
        <w:t>simultaneously</w:t>
      </w:r>
      <w:r>
        <w:rPr>
          <w:color w:val="231F20"/>
        </w:rPr>
        <w:t> </w:t>
      </w:r>
      <w:r>
        <w:rPr>
          <w:color w:val="231F20"/>
          <w:w w:val="90"/>
        </w:rPr>
        <w:t>remembering</w:t>
      </w:r>
      <w:r>
        <w:rPr>
          <w:color w:val="231F20"/>
        </w:rPr>
        <w:t> </w:t>
      </w:r>
      <w:r>
        <w:rPr>
          <w:color w:val="231F20"/>
          <w:w w:val="90"/>
        </w:rPr>
        <w:t>Africa.</w:t>
      </w:r>
      <w:r>
        <w:rPr>
          <w:color w:val="231F20"/>
        </w:rPr>
        <w:t> </w:t>
      </w:r>
      <w:r>
        <w:rPr>
          <w:color w:val="231F20"/>
          <w:w w:val="90"/>
        </w:rPr>
        <w:t>For</w:t>
      </w:r>
      <w:r>
        <w:rPr>
          <w:color w:val="231F20"/>
        </w:rPr>
        <w:t> </w:t>
      </w:r>
      <w:r>
        <w:rPr>
          <w:color w:val="231F20"/>
          <w:w w:val="90"/>
        </w:rPr>
        <w:t>the old</w:t>
      </w:r>
      <w:r>
        <w:rPr>
          <w:color w:val="231F20"/>
          <w:spacing w:val="-9"/>
          <w:w w:val="90"/>
        </w:rPr>
        <w:t> </w:t>
      </w:r>
      <w:r>
        <w:rPr>
          <w:color w:val="231F20"/>
          <w:w w:val="90"/>
        </w:rPr>
        <w:t>men</w:t>
      </w:r>
      <w:r>
        <w:rPr>
          <w:color w:val="231F20"/>
          <w:spacing w:val="-8"/>
          <w:w w:val="90"/>
        </w:rPr>
        <w:t> </w:t>
      </w:r>
      <w:r>
        <w:rPr>
          <w:color w:val="231F20"/>
          <w:w w:val="90"/>
        </w:rPr>
        <w:t>from</w:t>
      </w:r>
      <w:r>
        <w:rPr>
          <w:color w:val="231F20"/>
          <w:spacing w:val="-8"/>
          <w:w w:val="90"/>
        </w:rPr>
        <w:t> </w:t>
      </w:r>
      <w:r>
        <w:rPr>
          <w:color w:val="231F20"/>
          <w:w w:val="90"/>
        </w:rPr>
        <w:t>Africa</w:t>
      </w:r>
      <w:r>
        <w:rPr>
          <w:color w:val="231F20"/>
          <w:spacing w:val="-8"/>
          <w:w w:val="90"/>
        </w:rPr>
        <w:t> </w:t>
      </w:r>
      <w:r>
        <w:rPr>
          <w:color w:val="231F20"/>
          <w:w w:val="90"/>
        </w:rPr>
        <w:t>who</w:t>
      </w:r>
      <w:r>
        <w:rPr>
          <w:color w:val="231F20"/>
          <w:spacing w:val="-9"/>
          <w:w w:val="90"/>
        </w:rPr>
        <w:t> </w:t>
      </w:r>
      <w:r>
        <w:rPr>
          <w:color w:val="231F20"/>
          <w:w w:val="90"/>
        </w:rPr>
        <w:t>“wanted</w:t>
      </w:r>
      <w:r>
        <w:rPr>
          <w:color w:val="231F20"/>
          <w:spacing w:val="-8"/>
          <w:w w:val="90"/>
        </w:rPr>
        <w:t> </w:t>
      </w:r>
      <w:r>
        <w:rPr>
          <w:color w:val="231F20"/>
          <w:w w:val="90"/>
        </w:rPr>
        <w:t>to</w:t>
      </w:r>
      <w:r>
        <w:rPr>
          <w:color w:val="231F20"/>
          <w:spacing w:val="-8"/>
          <w:w w:val="90"/>
        </w:rPr>
        <w:t> </w:t>
      </w:r>
      <w:r>
        <w:rPr>
          <w:color w:val="231F20"/>
          <w:w w:val="90"/>
        </w:rPr>
        <w:t>have</w:t>
      </w:r>
      <w:r>
        <w:rPr>
          <w:color w:val="231F20"/>
          <w:spacing w:val="-8"/>
          <w:w w:val="90"/>
        </w:rPr>
        <w:t> </w:t>
      </w:r>
      <w:r>
        <w:rPr>
          <w:color w:val="231F20"/>
          <w:w w:val="90"/>
        </w:rPr>
        <w:t>nothing</w:t>
      </w:r>
      <w:r>
        <w:rPr>
          <w:color w:val="231F20"/>
          <w:spacing w:val="-9"/>
          <w:w w:val="90"/>
        </w:rPr>
        <w:t> </w:t>
      </w:r>
      <w:r>
        <w:rPr>
          <w:color w:val="231F20"/>
          <w:w w:val="90"/>
        </w:rPr>
        <w:t>to</w:t>
      </w:r>
      <w:r>
        <w:rPr>
          <w:color w:val="231F20"/>
          <w:spacing w:val="-8"/>
          <w:w w:val="90"/>
        </w:rPr>
        <w:t> </w:t>
      </w:r>
      <w:r>
        <w:rPr>
          <w:color w:val="231F20"/>
          <w:w w:val="90"/>
        </w:rPr>
        <w:t>do</w:t>
      </w:r>
      <w:r>
        <w:rPr>
          <w:color w:val="231F20"/>
          <w:spacing w:val="-8"/>
          <w:w w:val="90"/>
        </w:rPr>
        <w:t> </w:t>
      </w:r>
      <w:r>
        <w:rPr>
          <w:color w:val="231F20"/>
          <w:w w:val="90"/>
        </w:rPr>
        <w:t>with</w:t>
      </w:r>
      <w:r>
        <w:rPr>
          <w:color w:val="231F20"/>
          <w:spacing w:val="-8"/>
          <w:w w:val="90"/>
        </w:rPr>
        <w:t> </w:t>
      </w:r>
      <w:r>
        <w:rPr>
          <w:color w:val="231F20"/>
          <w:w w:val="90"/>
        </w:rPr>
        <w:t>them</w:t>
      </w:r>
      <w:r>
        <w:rPr>
          <w:color w:val="231F20"/>
          <w:spacing w:val="-9"/>
          <w:w w:val="90"/>
        </w:rPr>
        <w:t> </w:t>
      </w:r>
      <w:r>
        <w:rPr>
          <w:color w:val="231F20"/>
          <w:w w:val="90"/>
        </w:rPr>
        <w:t>[the effeminate</w:t>
      </w:r>
      <w:r>
        <w:rPr>
          <w:color w:val="231F20"/>
          <w:spacing w:val="-5"/>
          <w:w w:val="90"/>
        </w:rPr>
        <w:t> </w:t>
      </w:r>
      <w:r>
        <w:rPr>
          <w:color w:val="231F20"/>
          <w:w w:val="90"/>
        </w:rPr>
        <w:t>men],”</w:t>
      </w:r>
      <w:r>
        <w:rPr>
          <w:color w:val="231F20"/>
          <w:spacing w:val="-5"/>
          <w:w w:val="90"/>
        </w:rPr>
        <w:t> </w:t>
      </w:r>
      <w:r>
        <w:rPr>
          <w:color w:val="231F20"/>
          <w:w w:val="90"/>
        </w:rPr>
        <w:t>such</w:t>
      </w:r>
      <w:r>
        <w:rPr>
          <w:color w:val="231F20"/>
          <w:spacing w:val="-5"/>
          <w:w w:val="90"/>
        </w:rPr>
        <w:t> </w:t>
      </w:r>
      <w:r>
        <w:rPr>
          <w:color w:val="231F20"/>
          <w:w w:val="90"/>
        </w:rPr>
        <w:t>men</w:t>
      </w:r>
      <w:r>
        <w:rPr>
          <w:color w:val="231F20"/>
          <w:spacing w:val="-5"/>
          <w:w w:val="90"/>
        </w:rPr>
        <w:t> </w:t>
      </w:r>
      <w:r>
        <w:rPr>
          <w:color w:val="231F20"/>
          <w:w w:val="90"/>
        </w:rPr>
        <w:t>clarified</w:t>
      </w:r>
      <w:r>
        <w:rPr>
          <w:color w:val="231F20"/>
          <w:spacing w:val="-5"/>
          <w:w w:val="90"/>
        </w:rPr>
        <w:t> </w:t>
      </w:r>
      <w:r>
        <w:rPr>
          <w:color w:val="231F20"/>
          <w:w w:val="90"/>
        </w:rPr>
        <w:t>what</w:t>
      </w:r>
      <w:r>
        <w:rPr>
          <w:color w:val="231F20"/>
          <w:spacing w:val="-5"/>
          <w:w w:val="90"/>
        </w:rPr>
        <w:t> </w:t>
      </w:r>
      <w:r>
        <w:rPr>
          <w:color w:val="231F20"/>
          <w:w w:val="90"/>
        </w:rPr>
        <w:t>Africa</w:t>
      </w:r>
      <w:r>
        <w:rPr>
          <w:color w:val="231F20"/>
          <w:spacing w:val="-5"/>
          <w:w w:val="90"/>
        </w:rPr>
        <w:t> </w:t>
      </w:r>
      <w:r>
        <w:rPr>
          <w:color w:val="231F20"/>
          <w:w w:val="90"/>
        </w:rPr>
        <w:t>was</w:t>
      </w:r>
      <w:r>
        <w:rPr>
          <w:color w:val="231F20"/>
          <w:spacing w:val="-5"/>
          <w:w w:val="90"/>
        </w:rPr>
        <w:t> </w:t>
      </w:r>
      <w:r>
        <w:rPr>
          <w:color w:val="231F20"/>
          <w:w w:val="90"/>
        </w:rPr>
        <w:t>in</w:t>
      </w:r>
      <w:r>
        <w:rPr>
          <w:color w:val="231F20"/>
          <w:spacing w:val="-5"/>
          <w:w w:val="90"/>
        </w:rPr>
        <w:t> </w:t>
      </w:r>
      <w:r>
        <w:rPr>
          <w:color w:val="231F20"/>
          <w:w w:val="90"/>
        </w:rPr>
        <w:t>their</w:t>
      </w:r>
      <w:r>
        <w:rPr>
          <w:color w:val="231F20"/>
          <w:spacing w:val="-5"/>
          <w:w w:val="90"/>
        </w:rPr>
        <w:t> </w:t>
      </w:r>
      <w:r>
        <w:rPr>
          <w:color w:val="231F20"/>
          <w:w w:val="90"/>
        </w:rPr>
        <w:t>imagina- tions—an</w:t>
      </w:r>
      <w:r>
        <w:rPr>
          <w:color w:val="231F20"/>
        </w:rPr>
        <w:t> </w:t>
      </w:r>
      <w:r>
        <w:rPr>
          <w:color w:val="231F20"/>
          <w:w w:val="90"/>
        </w:rPr>
        <w:t>idyllic</w:t>
      </w:r>
      <w:r>
        <w:rPr>
          <w:color w:val="231F20"/>
        </w:rPr>
        <w:t> </w:t>
      </w:r>
      <w:r>
        <w:rPr>
          <w:color w:val="231F20"/>
          <w:w w:val="90"/>
        </w:rPr>
        <w:t>place</w:t>
      </w:r>
      <w:r>
        <w:rPr>
          <w:color w:val="231F20"/>
        </w:rPr>
        <w:t> </w:t>
      </w:r>
      <w:r>
        <w:rPr>
          <w:color w:val="231F20"/>
          <w:w w:val="90"/>
        </w:rPr>
        <w:t>of</w:t>
      </w:r>
      <w:r>
        <w:rPr>
          <w:color w:val="231F20"/>
        </w:rPr>
        <w:t> </w:t>
      </w:r>
      <w:r>
        <w:rPr>
          <w:color w:val="231F20"/>
          <w:w w:val="90"/>
        </w:rPr>
        <w:t>male/female</w:t>
      </w:r>
      <w:r>
        <w:rPr>
          <w:color w:val="231F20"/>
        </w:rPr>
        <w:t> </w:t>
      </w:r>
      <w:r>
        <w:rPr>
          <w:color w:val="231F20"/>
          <w:w w:val="90"/>
        </w:rPr>
        <w:t>conjugal</w:t>
      </w:r>
      <w:r>
        <w:rPr>
          <w:color w:val="231F20"/>
        </w:rPr>
        <w:t> </w:t>
      </w:r>
      <w:r>
        <w:rPr>
          <w:color w:val="231F20"/>
          <w:w w:val="90"/>
        </w:rPr>
        <w:t>unions,</w:t>
      </w:r>
      <w:r>
        <w:rPr>
          <w:color w:val="231F20"/>
        </w:rPr>
        <w:t> </w:t>
      </w:r>
      <w:r>
        <w:rPr>
          <w:color w:val="231F20"/>
          <w:w w:val="90"/>
        </w:rPr>
        <w:t>a</w:t>
      </w:r>
      <w:r>
        <w:rPr>
          <w:color w:val="231F20"/>
        </w:rPr>
        <w:t> </w:t>
      </w:r>
      <w:r>
        <w:rPr>
          <w:color w:val="231F20"/>
          <w:w w:val="90"/>
        </w:rPr>
        <w:t>place</w:t>
      </w:r>
      <w:r>
        <w:rPr>
          <w:color w:val="231F20"/>
        </w:rPr>
        <w:t> </w:t>
      </w:r>
      <w:r>
        <w:rPr>
          <w:color w:val="231F20"/>
          <w:w w:val="90"/>
        </w:rPr>
        <w:t>where men</w:t>
      </w:r>
      <w:r>
        <w:rPr>
          <w:color w:val="231F20"/>
          <w:spacing w:val="-4"/>
          <w:w w:val="90"/>
        </w:rPr>
        <w:t> </w:t>
      </w:r>
      <w:r>
        <w:rPr>
          <w:color w:val="231F20"/>
          <w:w w:val="90"/>
        </w:rPr>
        <w:t>did</w:t>
      </w:r>
      <w:r>
        <w:rPr>
          <w:color w:val="231F20"/>
          <w:spacing w:val="-4"/>
          <w:w w:val="90"/>
        </w:rPr>
        <w:t> </w:t>
      </w:r>
      <w:r>
        <w:rPr>
          <w:color w:val="231F20"/>
          <w:w w:val="90"/>
        </w:rPr>
        <w:t>not</w:t>
      </w:r>
      <w:r>
        <w:rPr>
          <w:color w:val="231F20"/>
          <w:spacing w:val="-4"/>
          <w:w w:val="90"/>
        </w:rPr>
        <w:t> </w:t>
      </w:r>
      <w:r>
        <w:rPr>
          <w:color w:val="231F20"/>
          <w:w w:val="90"/>
        </w:rPr>
        <w:t>make</w:t>
      </w:r>
      <w:r>
        <w:rPr>
          <w:color w:val="231F20"/>
          <w:spacing w:val="-4"/>
          <w:w w:val="90"/>
        </w:rPr>
        <w:t> </w:t>
      </w:r>
      <w:r>
        <w:rPr>
          <w:color w:val="231F20"/>
          <w:w w:val="90"/>
        </w:rPr>
        <w:t>house</w:t>
      </w:r>
      <w:r>
        <w:rPr>
          <w:color w:val="231F20"/>
          <w:spacing w:val="-4"/>
          <w:w w:val="90"/>
        </w:rPr>
        <w:t> </w:t>
      </w:r>
      <w:r>
        <w:rPr>
          <w:color w:val="231F20"/>
          <w:w w:val="90"/>
        </w:rPr>
        <w:t>together.</w:t>
      </w:r>
      <w:r>
        <w:rPr>
          <w:color w:val="231F20"/>
          <w:spacing w:val="-4"/>
          <w:w w:val="90"/>
        </w:rPr>
        <w:t> </w:t>
      </w:r>
      <w:r>
        <w:rPr>
          <w:color w:val="231F20"/>
          <w:w w:val="90"/>
        </w:rPr>
        <w:t>According</w:t>
      </w:r>
      <w:r>
        <w:rPr>
          <w:color w:val="231F20"/>
          <w:spacing w:val="-4"/>
          <w:w w:val="90"/>
        </w:rPr>
        <w:t> </w:t>
      </w:r>
      <w:r>
        <w:rPr>
          <w:color w:val="231F20"/>
          <w:w w:val="90"/>
        </w:rPr>
        <w:t>to</w:t>
      </w:r>
      <w:r>
        <w:rPr>
          <w:color w:val="231F20"/>
          <w:spacing w:val="-4"/>
          <w:w w:val="90"/>
        </w:rPr>
        <w:t> </w:t>
      </w:r>
      <w:r>
        <w:rPr>
          <w:color w:val="231F20"/>
          <w:w w:val="90"/>
        </w:rPr>
        <w:t>Montejo,</w:t>
      </w:r>
      <w:r>
        <w:rPr>
          <w:color w:val="231F20"/>
          <w:spacing w:val="-4"/>
          <w:w w:val="90"/>
        </w:rPr>
        <w:t> </w:t>
      </w:r>
      <w:r>
        <w:rPr>
          <w:color w:val="231F20"/>
          <w:w w:val="90"/>
        </w:rPr>
        <w:t>elder</w:t>
      </w:r>
      <w:r>
        <w:rPr>
          <w:color w:val="231F20"/>
          <w:spacing w:val="-4"/>
          <w:w w:val="90"/>
        </w:rPr>
        <w:t> </w:t>
      </w:r>
      <w:r>
        <w:rPr>
          <w:color w:val="231F20"/>
          <w:w w:val="90"/>
        </w:rPr>
        <w:t>African </w:t>
      </w:r>
      <w:r>
        <w:rPr>
          <w:color w:val="231F20"/>
          <w:spacing w:val="-2"/>
          <w:w w:val="90"/>
        </w:rPr>
        <w:t>men</w:t>
      </w:r>
      <w:r>
        <w:rPr>
          <w:color w:val="231F20"/>
          <w:spacing w:val="-4"/>
          <w:w w:val="90"/>
        </w:rPr>
        <w:t> </w:t>
      </w:r>
      <w:r>
        <w:rPr>
          <w:color w:val="231F20"/>
          <w:spacing w:val="-2"/>
          <w:w w:val="90"/>
        </w:rPr>
        <w:t>recognized</w:t>
      </w:r>
      <w:r>
        <w:rPr>
          <w:color w:val="231F20"/>
          <w:spacing w:val="-4"/>
          <w:w w:val="90"/>
        </w:rPr>
        <w:t> </w:t>
      </w:r>
      <w:r>
        <w:rPr>
          <w:color w:val="231F20"/>
          <w:spacing w:val="-2"/>
          <w:w w:val="90"/>
        </w:rPr>
        <w:t>nothing</w:t>
      </w:r>
      <w:r>
        <w:rPr>
          <w:color w:val="231F20"/>
          <w:spacing w:val="-4"/>
          <w:w w:val="90"/>
        </w:rPr>
        <w:t> </w:t>
      </w:r>
      <w:r>
        <w:rPr>
          <w:color w:val="231F20"/>
          <w:spacing w:val="-2"/>
          <w:w w:val="90"/>
        </w:rPr>
        <w:t>of</w:t>
      </w:r>
      <w:r>
        <w:rPr>
          <w:color w:val="231F20"/>
          <w:spacing w:val="-4"/>
          <w:w w:val="90"/>
        </w:rPr>
        <w:t> </w:t>
      </w:r>
      <w:r>
        <w:rPr>
          <w:color w:val="231F20"/>
          <w:spacing w:val="-2"/>
          <w:w w:val="90"/>
        </w:rPr>
        <w:t>their</w:t>
      </w:r>
      <w:r>
        <w:rPr>
          <w:color w:val="231F20"/>
          <w:spacing w:val="-4"/>
          <w:w w:val="90"/>
        </w:rPr>
        <w:t> </w:t>
      </w:r>
      <w:r>
        <w:rPr>
          <w:color w:val="231F20"/>
          <w:spacing w:val="-2"/>
          <w:w w:val="90"/>
        </w:rPr>
        <w:t>native</w:t>
      </w:r>
      <w:r>
        <w:rPr>
          <w:color w:val="231F20"/>
          <w:spacing w:val="-4"/>
          <w:w w:val="90"/>
        </w:rPr>
        <w:t> </w:t>
      </w:r>
      <w:r>
        <w:rPr>
          <w:color w:val="231F20"/>
          <w:spacing w:val="-2"/>
          <w:w w:val="90"/>
        </w:rPr>
        <w:t>Yoruba,</w:t>
      </w:r>
      <w:r>
        <w:rPr>
          <w:color w:val="231F20"/>
          <w:spacing w:val="-4"/>
          <w:w w:val="90"/>
        </w:rPr>
        <w:t> </w:t>
      </w:r>
      <w:r>
        <w:rPr>
          <w:color w:val="231F20"/>
          <w:spacing w:val="-2"/>
          <w:w w:val="90"/>
        </w:rPr>
        <w:t>Bantu,</w:t>
      </w:r>
      <w:r>
        <w:rPr>
          <w:color w:val="231F20"/>
          <w:spacing w:val="-4"/>
          <w:w w:val="90"/>
        </w:rPr>
        <w:t> </w:t>
      </w:r>
      <w:r>
        <w:rPr>
          <w:color w:val="231F20"/>
          <w:spacing w:val="-2"/>
          <w:w w:val="90"/>
        </w:rPr>
        <w:t>or</w:t>
      </w:r>
      <w:r>
        <w:rPr>
          <w:color w:val="231F20"/>
          <w:spacing w:val="-4"/>
          <w:w w:val="90"/>
        </w:rPr>
        <w:t> </w:t>
      </w:r>
      <w:r>
        <w:rPr>
          <w:color w:val="231F20"/>
          <w:spacing w:val="-2"/>
          <w:w w:val="90"/>
        </w:rPr>
        <w:t>Kikongo</w:t>
      </w:r>
      <w:r>
        <w:rPr>
          <w:color w:val="231F20"/>
          <w:spacing w:val="-4"/>
          <w:w w:val="90"/>
        </w:rPr>
        <w:t> </w:t>
      </w:r>
      <w:r>
        <w:rPr>
          <w:color w:val="231F20"/>
          <w:spacing w:val="-2"/>
          <w:w w:val="90"/>
        </w:rPr>
        <w:t>lands </w:t>
      </w:r>
      <w:r>
        <w:rPr>
          <w:color w:val="231F20"/>
          <w:w w:val="90"/>
        </w:rPr>
        <w:t>in such persons or the domestic relationships they formed. These elder men</w:t>
      </w:r>
      <w:r>
        <w:rPr>
          <w:color w:val="231F20"/>
          <w:spacing w:val="-4"/>
          <w:w w:val="90"/>
        </w:rPr>
        <w:t> </w:t>
      </w:r>
      <w:r>
        <w:rPr>
          <w:color w:val="231F20"/>
          <w:w w:val="90"/>
        </w:rPr>
        <w:t>associated</w:t>
      </w:r>
      <w:r>
        <w:rPr>
          <w:color w:val="231F20"/>
          <w:spacing w:val="-4"/>
          <w:w w:val="90"/>
        </w:rPr>
        <w:t> </w:t>
      </w:r>
      <w:r>
        <w:rPr>
          <w:color w:val="231F20"/>
          <w:w w:val="90"/>
        </w:rPr>
        <w:t>the</w:t>
      </w:r>
      <w:r>
        <w:rPr>
          <w:color w:val="231F20"/>
          <w:spacing w:val="-4"/>
          <w:w w:val="90"/>
        </w:rPr>
        <w:t> </w:t>
      </w:r>
      <w:r>
        <w:rPr>
          <w:color w:val="231F20"/>
          <w:w w:val="90"/>
        </w:rPr>
        <w:t>effeminate</w:t>
      </w:r>
      <w:r>
        <w:rPr>
          <w:color w:val="231F20"/>
          <w:spacing w:val="-4"/>
          <w:w w:val="90"/>
        </w:rPr>
        <w:t> </w:t>
      </w:r>
      <w:r>
        <w:rPr>
          <w:color w:val="231F20"/>
          <w:w w:val="90"/>
        </w:rPr>
        <w:t>male,</w:t>
      </w:r>
      <w:r>
        <w:rPr>
          <w:color w:val="231F20"/>
          <w:spacing w:val="-4"/>
          <w:w w:val="90"/>
        </w:rPr>
        <w:t> </w:t>
      </w:r>
      <w:r>
        <w:rPr>
          <w:color w:val="231F20"/>
          <w:w w:val="90"/>
        </w:rPr>
        <w:t>insofar</w:t>
      </w:r>
      <w:r>
        <w:rPr>
          <w:color w:val="231F20"/>
          <w:spacing w:val="-4"/>
          <w:w w:val="90"/>
        </w:rPr>
        <w:t> </w:t>
      </w:r>
      <w:r>
        <w:rPr>
          <w:color w:val="231F20"/>
          <w:w w:val="90"/>
        </w:rPr>
        <w:t>as</w:t>
      </w:r>
      <w:r>
        <w:rPr>
          <w:color w:val="231F20"/>
          <w:spacing w:val="-4"/>
          <w:w w:val="90"/>
        </w:rPr>
        <w:t> </w:t>
      </w:r>
      <w:r>
        <w:rPr>
          <w:color w:val="231F20"/>
          <w:w w:val="90"/>
        </w:rPr>
        <w:t>he</w:t>
      </w:r>
      <w:r>
        <w:rPr>
          <w:color w:val="231F20"/>
          <w:spacing w:val="-4"/>
          <w:w w:val="90"/>
        </w:rPr>
        <w:t> </w:t>
      </w:r>
      <w:r>
        <w:rPr>
          <w:color w:val="231F20"/>
          <w:w w:val="90"/>
        </w:rPr>
        <w:t>is</w:t>
      </w:r>
      <w:r>
        <w:rPr>
          <w:color w:val="231F20"/>
          <w:spacing w:val="-4"/>
          <w:w w:val="90"/>
        </w:rPr>
        <w:t> </w:t>
      </w:r>
      <w:r>
        <w:rPr>
          <w:color w:val="231F20"/>
          <w:w w:val="90"/>
        </w:rPr>
        <w:t>associated</w:t>
      </w:r>
      <w:r>
        <w:rPr>
          <w:color w:val="231F20"/>
          <w:spacing w:val="-4"/>
          <w:w w:val="90"/>
        </w:rPr>
        <w:t> </w:t>
      </w:r>
      <w:r>
        <w:rPr>
          <w:color w:val="231F20"/>
          <w:w w:val="90"/>
        </w:rPr>
        <w:t>with</w:t>
      </w:r>
      <w:r>
        <w:rPr>
          <w:color w:val="231F20"/>
          <w:spacing w:val="-4"/>
          <w:w w:val="90"/>
        </w:rPr>
        <w:t> </w:t>
      </w:r>
      <w:r>
        <w:rPr>
          <w:color w:val="231F20"/>
          <w:w w:val="90"/>
        </w:rPr>
        <w:t>the pain</w:t>
      </w:r>
      <w:r>
        <w:rPr>
          <w:color w:val="231F20"/>
          <w:spacing w:val="-9"/>
          <w:w w:val="90"/>
        </w:rPr>
        <w:t> </w:t>
      </w:r>
      <w:r>
        <w:rPr>
          <w:color w:val="231F20"/>
          <w:w w:val="90"/>
        </w:rPr>
        <w:t>and</w:t>
      </w:r>
      <w:r>
        <w:rPr>
          <w:color w:val="231F20"/>
          <w:spacing w:val="-8"/>
          <w:w w:val="90"/>
        </w:rPr>
        <w:t> </w:t>
      </w:r>
      <w:r>
        <w:rPr>
          <w:color w:val="231F20"/>
          <w:w w:val="90"/>
        </w:rPr>
        <w:t>mangling</w:t>
      </w:r>
      <w:r>
        <w:rPr>
          <w:color w:val="231F20"/>
          <w:spacing w:val="-8"/>
          <w:w w:val="90"/>
        </w:rPr>
        <w:t> </w:t>
      </w:r>
      <w:r>
        <w:rPr>
          <w:color w:val="231F20"/>
          <w:w w:val="90"/>
        </w:rPr>
        <w:t>circumstances</w:t>
      </w:r>
      <w:r>
        <w:rPr>
          <w:color w:val="231F20"/>
          <w:spacing w:val="-8"/>
          <w:w w:val="90"/>
        </w:rPr>
        <w:t> </w:t>
      </w:r>
      <w:r>
        <w:rPr>
          <w:color w:val="231F20"/>
          <w:w w:val="90"/>
        </w:rPr>
        <w:t>of</w:t>
      </w:r>
      <w:r>
        <w:rPr>
          <w:color w:val="231F20"/>
          <w:spacing w:val="-9"/>
          <w:w w:val="90"/>
        </w:rPr>
        <w:t> </w:t>
      </w:r>
      <w:r>
        <w:rPr>
          <w:color w:val="231F20"/>
          <w:w w:val="90"/>
        </w:rPr>
        <w:t>slavery,</w:t>
      </w:r>
      <w:r>
        <w:rPr>
          <w:color w:val="231F20"/>
          <w:spacing w:val="-8"/>
          <w:w w:val="90"/>
        </w:rPr>
        <w:t> </w:t>
      </w:r>
      <w:r>
        <w:rPr>
          <w:color w:val="231F20"/>
          <w:w w:val="90"/>
        </w:rPr>
        <w:t>with</w:t>
      </w:r>
      <w:r>
        <w:rPr>
          <w:color w:val="231F20"/>
          <w:spacing w:val="-8"/>
          <w:w w:val="90"/>
        </w:rPr>
        <w:t> </w:t>
      </w:r>
      <w:r>
        <w:rPr>
          <w:color w:val="231F20"/>
          <w:w w:val="90"/>
        </w:rPr>
        <w:t>forgetting</w:t>
      </w:r>
      <w:r>
        <w:rPr>
          <w:color w:val="231F20"/>
          <w:spacing w:val="-8"/>
          <w:w w:val="90"/>
        </w:rPr>
        <w:t> </w:t>
      </w:r>
      <w:r>
        <w:rPr>
          <w:color w:val="231F20"/>
          <w:w w:val="90"/>
        </w:rPr>
        <w:t>Africa,</w:t>
      </w:r>
      <w:r>
        <w:rPr>
          <w:color w:val="231F20"/>
          <w:spacing w:val="-9"/>
          <w:w w:val="90"/>
        </w:rPr>
        <w:t> </w:t>
      </w:r>
      <w:r>
        <w:rPr>
          <w:color w:val="231F20"/>
          <w:w w:val="90"/>
        </w:rPr>
        <w:t>not </w:t>
      </w:r>
      <w:r>
        <w:rPr>
          <w:color w:val="231F20"/>
          <w:spacing w:val="-4"/>
          <w:w w:val="90"/>
        </w:rPr>
        <w:t>being true to the noble legacy represented by the “old men.” Through the </w:t>
      </w:r>
      <w:r>
        <w:rPr>
          <w:color w:val="231F20"/>
          <w:w w:val="90"/>
        </w:rPr>
        <w:t>ancestral authority that he invests in the old men, Montejo establishes </w:t>
      </w:r>
      <w:r>
        <w:rPr>
          <w:color w:val="231F20"/>
          <w:spacing w:val="-2"/>
          <w:w w:val="95"/>
        </w:rPr>
        <w:t>that</w:t>
      </w:r>
      <w:r>
        <w:rPr>
          <w:color w:val="231F20"/>
          <w:spacing w:val="11"/>
        </w:rPr>
        <w:t> </w:t>
      </w:r>
      <w:r>
        <w:rPr>
          <w:color w:val="231F20"/>
          <w:spacing w:val="-2"/>
          <w:w w:val="95"/>
        </w:rPr>
        <w:t>“the</w:t>
      </w:r>
      <w:r>
        <w:rPr>
          <w:color w:val="231F20"/>
          <w:spacing w:val="11"/>
        </w:rPr>
        <w:t> </w:t>
      </w:r>
      <w:r>
        <w:rPr>
          <w:color w:val="231F20"/>
          <w:spacing w:val="-2"/>
          <w:w w:val="95"/>
        </w:rPr>
        <w:t>word</w:t>
      </w:r>
      <w:r>
        <w:rPr>
          <w:color w:val="231F20"/>
          <w:spacing w:val="11"/>
        </w:rPr>
        <w:t> </w:t>
      </w:r>
      <w:r>
        <w:rPr>
          <w:color w:val="231F20"/>
          <w:spacing w:val="-2"/>
          <w:w w:val="95"/>
        </w:rPr>
        <w:t>effeminate</w:t>
      </w:r>
      <w:r>
        <w:rPr>
          <w:color w:val="231F20"/>
          <w:spacing w:val="12"/>
        </w:rPr>
        <w:t> </w:t>
      </w:r>
      <w:r>
        <w:rPr>
          <w:color w:val="231F20"/>
          <w:spacing w:val="-2"/>
          <w:w w:val="95"/>
        </w:rPr>
        <w:t>[within</w:t>
      </w:r>
      <w:r>
        <w:rPr>
          <w:color w:val="231F20"/>
          <w:spacing w:val="11"/>
        </w:rPr>
        <w:t> </w:t>
      </w:r>
      <w:r>
        <w:rPr>
          <w:color w:val="231F20"/>
          <w:spacing w:val="-2"/>
          <w:w w:val="95"/>
        </w:rPr>
        <w:t>black</w:t>
      </w:r>
      <w:r>
        <w:rPr>
          <w:color w:val="231F20"/>
          <w:spacing w:val="11"/>
        </w:rPr>
        <w:t> </w:t>
      </w:r>
      <w:r>
        <w:rPr>
          <w:color w:val="231F20"/>
          <w:spacing w:val="-2"/>
          <w:w w:val="95"/>
        </w:rPr>
        <w:t>Cuban</w:t>
      </w:r>
      <w:r>
        <w:rPr>
          <w:color w:val="231F20"/>
          <w:spacing w:val="12"/>
        </w:rPr>
        <w:t> </w:t>
      </w:r>
      <w:r>
        <w:rPr>
          <w:color w:val="231F20"/>
          <w:spacing w:val="-2"/>
          <w:w w:val="95"/>
        </w:rPr>
        <w:t>communities]</w:t>
      </w:r>
      <w:r>
        <w:rPr>
          <w:color w:val="231F20"/>
          <w:spacing w:val="11"/>
        </w:rPr>
        <w:t> </w:t>
      </w:r>
      <w:r>
        <w:rPr>
          <w:color w:val="231F20"/>
          <w:spacing w:val="-2"/>
          <w:w w:val="95"/>
        </w:rPr>
        <w:t>came </w:t>
      </w:r>
      <w:r>
        <w:rPr>
          <w:color w:val="231F20"/>
          <w:w w:val="90"/>
        </w:rPr>
        <w:t>about after slavery.”</w:t>
      </w:r>
      <w:hyperlink w:history="true" w:anchor="_bookmark297">
        <w:r>
          <w:rPr>
            <w:color w:val="231F20"/>
            <w:w w:val="90"/>
            <w:position w:val="7"/>
            <w:sz w:val="12"/>
          </w:rPr>
          <w:t>52</w:t>
        </w:r>
      </w:hyperlink>
      <w:r>
        <w:rPr>
          <w:color w:val="231F20"/>
          <w:spacing w:val="20"/>
          <w:position w:val="7"/>
          <w:sz w:val="12"/>
        </w:rPr>
        <w:t> </w:t>
      </w:r>
      <w:r>
        <w:rPr>
          <w:color w:val="231F20"/>
          <w:w w:val="90"/>
        </w:rPr>
        <w:t>In this early eighteenth-century example, we see </w:t>
      </w:r>
      <w:r>
        <w:rPr>
          <w:color w:val="231F20"/>
          <w:spacing w:val="-2"/>
          <w:w w:val="95"/>
        </w:rPr>
        <w:t>homoeroticism (the black penis inside the anus) figured into the cos- </w:t>
      </w:r>
      <w:r>
        <w:rPr>
          <w:color w:val="231F20"/>
          <w:w w:val="90"/>
        </w:rPr>
        <w:t>mology and memory of Africa. Making black men have unwilling and willing</w:t>
      </w:r>
      <w:r>
        <w:rPr>
          <w:color w:val="231F20"/>
          <w:spacing w:val="-1"/>
          <w:w w:val="90"/>
        </w:rPr>
        <w:t> </w:t>
      </w:r>
      <w:r>
        <w:rPr>
          <w:color w:val="231F20"/>
          <w:w w:val="90"/>
        </w:rPr>
        <w:t>sex</w:t>
      </w:r>
      <w:r>
        <w:rPr>
          <w:color w:val="231F20"/>
          <w:spacing w:val="-1"/>
          <w:w w:val="90"/>
        </w:rPr>
        <w:t> </w:t>
      </w:r>
      <w:r>
        <w:rPr>
          <w:color w:val="231F20"/>
          <w:w w:val="90"/>
        </w:rPr>
        <w:t>with</w:t>
      </w:r>
      <w:r>
        <w:rPr>
          <w:color w:val="231F20"/>
          <w:spacing w:val="-1"/>
          <w:w w:val="90"/>
        </w:rPr>
        <w:t> </w:t>
      </w:r>
      <w:r>
        <w:rPr>
          <w:color w:val="231F20"/>
          <w:w w:val="90"/>
        </w:rPr>
        <w:t>white</w:t>
      </w:r>
      <w:r>
        <w:rPr>
          <w:color w:val="231F20"/>
          <w:spacing w:val="-1"/>
          <w:w w:val="90"/>
        </w:rPr>
        <w:t> </w:t>
      </w:r>
      <w:r>
        <w:rPr>
          <w:color w:val="231F20"/>
          <w:w w:val="90"/>
        </w:rPr>
        <w:t>men</w:t>
      </w:r>
      <w:r>
        <w:rPr>
          <w:color w:val="231F20"/>
          <w:spacing w:val="-1"/>
          <w:w w:val="90"/>
        </w:rPr>
        <w:t> </w:t>
      </w:r>
      <w:r>
        <w:rPr>
          <w:color w:val="231F20"/>
          <w:w w:val="90"/>
        </w:rPr>
        <w:t>did</w:t>
      </w:r>
      <w:r>
        <w:rPr>
          <w:color w:val="231F20"/>
          <w:spacing w:val="-1"/>
          <w:w w:val="90"/>
        </w:rPr>
        <w:t> </w:t>
      </w:r>
      <w:r>
        <w:rPr>
          <w:color w:val="231F20"/>
          <w:w w:val="90"/>
        </w:rPr>
        <w:t>not</w:t>
      </w:r>
      <w:r>
        <w:rPr>
          <w:color w:val="231F20"/>
          <w:spacing w:val="-1"/>
          <w:w w:val="90"/>
        </w:rPr>
        <w:t> </w:t>
      </w:r>
      <w:r>
        <w:rPr>
          <w:color w:val="231F20"/>
          <w:w w:val="90"/>
        </w:rPr>
        <w:t>encourage</w:t>
      </w:r>
      <w:r>
        <w:rPr>
          <w:color w:val="231F20"/>
          <w:spacing w:val="-1"/>
          <w:w w:val="90"/>
        </w:rPr>
        <w:t> </w:t>
      </w:r>
      <w:r>
        <w:rPr>
          <w:color w:val="231F20"/>
          <w:w w:val="90"/>
        </w:rPr>
        <w:t>such</w:t>
      </w:r>
      <w:r>
        <w:rPr>
          <w:color w:val="231F20"/>
          <w:spacing w:val="-1"/>
          <w:w w:val="90"/>
        </w:rPr>
        <w:t> </w:t>
      </w:r>
      <w:r>
        <w:rPr>
          <w:color w:val="231F20"/>
          <w:w w:val="90"/>
        </w:rPr>
        <w:t>thinking.</w:t>
      </w:r>
      <w:r>
        <w:rPr>
          <w:color w:val="231F20"/>
          <w:spacing w:val="-1"/>
          <w:w w:val="90"/>
        </w:rPr>
        <w:t> </w:t>
      </w:r>
      <w:r>
        <w:rPr>
          <w:color w:val="231F20"/>
          <w:w w:val="90"/>
        </w:rPr>
        <w:t>Such</w:t>
      </w:r>
      <w:r>
        <w:rPr>
          <w:color w:val="231F20"/>
          <w:spacing w:val="-1"/>
          <w:w w:val="90"/>
        </w:rPr>
        <w:t> </w:t>
      </w:r>
      <w:r>
        <w:rPr>
          <w:color w:val="231F20"/>
          <w:w w:val="90"/>
        </w:rPr>
        <w:t>acts were</w:t>
      </w:r>
      <w:r>
        <w:rPr>
          <w:color w:val="231F20"/>
          <w:spacing w:val="-8"/>
          <w:w w:val="90"/>
        </w:rPr>
        <w:t> </w:t>
      </w:r>
      <w:r>
        <w:rPr>
          <w:color w:val="231F20"/>
          <w:w w:val="90"/>
        </w:rPr>
        <w:t>usually</w:t>
      </w:r>
      <w:r>
        <w:rPr>
          <w:color w:val="231F20"/>
          <w:spacing w:val="-8"/>
          <w:w w:val="90"/>
        </w:rPr>
        <w:t> </w:t>
      </w:r>
      <w:r>
        <w:rPr>
          <w:color w:val="231F20"/>
          <w:w w:val="90"/>
        </w:rPr>
        <w:t>blamed</w:t>
      </w:r>
      <w:r>
        <w:rPr>
          <w:color w:val="231F20"/>
          <w:spacing w:val="-8"/>
          <w:w w:val="90"/>
        </w:rPr>
        <w:t> </w:t>
      </w:r>
      <w:r>
        <w:rPr>
          <w:color w:val="231F20"/>
          <w:w w:val="90"/>
        </w:rPr>
        <w:t>upon</w:t>
      </w:r>
      <w:r>
        <w:rPr>
          <w:color w:val="231F20"/>
          <w:spacing w:val="-8"/>
          <w:w w:val="90"/>
        </w:rPr>
        <w:t> </w:t>
      </w:r>
      <w:r>
        <w:rPr>
          <w:color w:val="231F20"/>
          <w:w w:val="90"/>
        </w:rPr>
        <w:t>plantation</w:t>
      </w:r>
      <w:r>
        <w:rPr>
          <w:color w:val="231F20"/>
          <w:spacing w:val="-8"/>
          <w:w w:val="90"/>
        </w:rPr>
        <w:t> </w:t>
      </w:r>
      <w:r>
        <w:rPr>
          <w:color w:val="231F20"/>
          <w:w w:val="90"/>
        </w:rPr>
        <w:t>culture</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malformed</w:t>
      </w:r>
      <w:r>
        <w:rPr>
          <w:color w:val="231F20"/>
          <w:spacing w:val="-8"/>
          <w:w w:val="90"/>
        </w:rPr>
        <w:t> </w:t>
      </w:r>
      <w:r>
        <w:rPr>
          <w:color w:val="231F20"/>
          <w:w w:val="90"/>
        </w:rPr>
        <w:t>appe- tites</w:t>
      </w:r>
      <w:r>
        <w:rPr>
          <w:color w:val="231F20"/>
          <w:spacing w:val="-1"/>
          <w:w w:val="90"/>
        </w:rPr>
        <w:t> </w:t>
      </w:r>
      <w:r>
        <w:rPr>
          <w:color w:val="231F20"/>
          <w:w w:val="90"/>
        </w:rPr>
        <w:t>of</w:t>
      </w:r>
      <w:r>
        <w:rPr>
          <w:color w:val="231F20"/>
          <w:spacing w:val="-1"/>
          <w:w w:val="90"/>
        </w:rPr>
        <w:t> </w:t>
      </w:r>
      <w:r>
        <w:rPr>
          <w:color w:val="231F20"/>
          <w:w w:val="90"/>
        </w:rPr>
        <w:t>white</w:t>
      </w:r>
      <w:r>
        <w:rPr>
          <w:color w:val="231F20"/>
          <w:spacing w:val="-1"/>
          <w:w w:val="90"/>
        </w:rPr>
        <w:t> </w:t>
      </w:r>
      <w:r>
        <w:rPr>
          <w:color w:val="231F20"/>
          <w:w w:val="90"/>
        </w:rPr>
        <w:t>slavers.</w:t>
      </w:r>
      <w:r>
        <w:rPr>
          <w:color w:val="231F20"/>
          <w:spacing w:val="-1"/>
          <w:w w:val="90"/>
        </w:rPr>
        <w:t> </w:t>
      </w:r>
      <w:r>
        <w:rPr>
          <w:color w:val="231F20"/>
          <w:w w:val="90"/>
        </w:rPr>
        <w:t>However,</w:t>
      </w:r>
      <w:r>
        <w:rPr>
          <w:color w:val="231F20"/>
          <w:spacing w:val="-1"/>
          <w:w w:val="90"/>
        </w:rPr>
        <w:t> </w:t>
      </w:r>
      <w:r>
        <w:rPr>
          <w:color w:val="231F20"/>
          <w:w w:val="90"/>
        </w:rPr>
        <w:t>African</w:t>
      </w:r>
      <w:r>
        <w:rPr>
          <w:color w:val="231F20"/>
          <w:spacing w:val="-1"/>
          <w:w w:val="90"/>
        </w:rPr>
        <w:t> </w:t>
      </w:r>
      <w:r>
        <w:rPr>
          <w:color w:val="231F20"/>
          <w:w w:val="90"/>
        </w:rPr>
        <w:t>men</w:t>
      </w:r>
      <w:r>
        <w:rPr>
          <w:color w:val="231F20"/>
          <w:spacing w:val="-1"/>
          <w:w w:val="90"/>
        </w:rPr>
        <w:t> </w:t>
      </w:r>
      <w:r>
        <w:rPr>
          <w:color w:val="231F20"/>
          <w:w w:val="90"/>
        </w:rPr>
        <w:t>making</w:t>
      </w:r>
      <w:r>
        <w:rPr>
          <w:color w:val="231F20"/>
          <w:spacing w:val="-1"/>
          <w:w w:val="90"/>
        </w:rPr>
        <w:t> </w:t>
      </w:r>
      <w:r>
        <w:rPr>
          <w:color w:val="231F20"/>
          <w:w w:val="90"/>
        </w:rPr>
        <w:t>love</w:t>
      </w:r>
      <w:r>
        <w:rPr>
          <w:color w:val="231F20"/>
          <w:spacing w:val="-1"/>
          <w:w w:val="90"/>
        </w:rPr>
        <w:t> </w:t>
      </w:r>
      <w:r>
        <w:rPr>
          <w:color w:val="231F20"/>
          <w:w w:val="90"/>
        </w:rPr>
        <w:t>to</w:t>
      </w:r>
      <w:r>
        <w:rPr>
          <w:color w:val="231F20"/>
          <w:spacing w:val="-1"/>
          <w:w w:val="90"/>
        </w:rPr>
        <w:t> </w:t>
      </w:r>
      <w:r>
        <w:rPr>
          <w:color w:val="231F20"/>
          <w:w w:val="90"/>
        </w:rPr>
        <w:t>and</w:t>
      </w:r>
      <w:r>
        <w:rPr>
          <w:color w:val="231F20"/>
          <w:spacing w:val="-1"/>
          <w:w w:val="90"/>
        </w:rPr>
        <w:t> </w:t>
      </w:r>
      <w:r>
        <w:rPr>
          <w:color w:val="231F20"/>
          <w:w w:val="90"/>
        </w:rPr>
        <w:t>being </w:t>
      </w:r>
      <w:r>
        <w:rPr>
          <w:color w:val="231F20"/>
          <w:spacing w:val="-2"/>
          <w:w w:val="90"/>
        </w:rPr>
        <w:t>loving</w:t>
      </w:r>
      <w:r>
        <w:rPr>
          <w:color w:val="231F20"/>
          <w:spacing w:val="-9"/>
          <w:w w:val="90"/>
        </w:rPr>
        <w:t> </w:t>
      </w:r>
      <w:r>
        <w:rPr>
          <w:color w:val="231F20"/>
          <w:spacing w:val="-2"/>
          <w:w w:val="90"/>
        </w:rPr>
        <w:t>with</w:t>
      </w:r>
      <w:r>
        <w:rPr>
          <w:color w:val="231F20"/>
          <w:spacing w:val="-8"/>
          <w:w w:val="90"/>
        </w:rPr>
        <w:t> </w:t>
      </w:r>
      <w:r>
        <w:rPr>
          <w:color w:val="231F20"/>
          <w:spacing w:val="-2"/>
          <w:w w:val="90"/>
        </w:rPr>
        <w:t>one</w:t>
      </w:r>
      <w:r>
        <w:rPr>
          <w:color w:val="231F20"/>
          <w:spacing w:val="-9"/>
          <w:w w:val="90"/>
        </w:rPr>
        <w:t> </w:t>
      </w:r>
      <w:r>
        <w:rPr>
          <w:color w:val="231F20"/>
          <w:spacing w:val="-2"/>
          <w:w w:val="90"/>
        </w:rPr>
        <w:t>another</w:t>
      </w:r>
      <w:r>
        <w:rPr>
          <w:color w:val="231F20"/>
          <w:spacing w:val="-8"/>
          <w:w w:val="90"/>
        </w:rPr>
        <w:t> </w:t>
      </w:r>
      <w:r>
        <w:rPr>
          <w:color w:val="231F20"/>
          <w:spacing w:val="-2"/>
          <w:w w:val="90"/>
        </w:rPr>
        <w:t>brought</w:t>
      </w:r>
      <w:r>
        <w:rPr>
          <w:color w:val="231F20"/>
          <w:spacing w:val="-9"/>
          <w:w w:val="90"/>
        </w:rPr>
        <w:t> </w:t>
      </w:r>
      <w:r>
        <w:rPr>
          <w:color w:val="231F20"/>
          <w:spacing w:val="-2"/>
          <w:w w:val="90"/>
        </w:rPr>
        <w:t>African</w:t>
      </w:r>
      <w:r>
        <w:rPr>
          <w:color w:val="231F20"/>
          <w:spacing w:val="-8"/>
          <w:w w:val="90"/>
        </w:rPr>
        <w:t> </w:t>
      </w:r>
      <w:r>
        <w:rPr>
          <w:color w:val="231F20"/>
          <w:spacing w:val="-2"/>
          <w:w w:val="90"/>
        </w:rPr>
        <w:t>legacy</w:t>
      </w:r>
      <w:r>
        <w:rPr>
          <w:color w:val="231F20"/>
          <w:spacing w:val="-9"/>
          <w:w w:val="90"/>
        </w:rPr>
        <w:t> </w:t>
      </w:r>
      <w:r>
        <w:rPr>
          <w:color w:val="231F20"/>
          <w:spacing w:val="-2"/>
          <w:w w:val="90"/>
        </w:rPr>
        <w:t>into</w:t>
      </w:r>
      <w:r>
        <w:rPr>
          <w:color w:val="231F20"/>
          <w:spacing w:val="-8"/>
          <w:w w:val="90"/>
        </w:rPr>
        <w:t> </w:t>
      </w:r>
      <w:r>
        <w:rPr>
          <w:color w:val="231F20"/>
          <w:spacing w:val="-2"/>
          <w:w w:val="90"/>
        </w:rPr>
        <w:t>view</w:t>
      </w:r>
      <w:r>
        <w:rPr>
          <w:color w:val="231F20"/>
          <w:spacing w:val="-9"/>
          <w:w w:val="90"/>
        </w:rPr>
        <w:t> </w:t>
      </w:r>
      <w:r>
        <w:rPr>
          <w:color w:val="231F20"/>
          <w:spacing w:val="-2"/>
          <w:w w:val="90"/>
        </w:rPr>
        <w:t>more</w:t>
      </w:r>
      <w:r>
        <w:rPr>
          <w:color w:val="231F20"/>
          <w:spacing w:val="-8"/>
          <w:w w:val="90"/>
        </w:rPr>
        <w:t> </w:t>
      </w:r>
      <w:r>
        <w:rPr>
          <w:color w:val="231F20"/>
          <w:spacing w:val="-2"/>
          <w:w w:val="90"/>
        </w:rPr>
        <w:t>centrally. </w:t>
      </w:r>
      <w:r>
        <w:rPr>
          <w:color w:val="231F20"/>
          <w:w w:val="95"/>
        </w:rPr>
        <w:t>What Montejo thinks of as a culturally dead space (the anal, emo- </w:t>
      </w:r>
      <w:r>
        <w:rPr>
          <w:color w:val="231F20"/>
          <w:w w:val="90"/>
        </w:rPr>
        <w:t>tional,</w:t>
      </w:r>
      <w:r>
        <w:rPr>
          <w:color w:val="231F20"/>
          <w:spacing w:val="-5"/>
          <w:w w:val="90"/>
        </w:rPr>
        <w:t> </w:t>
      </w:r>
      <w:r>
        <w:rPr>
          <w:color w:val="231F20"/>
          <w:w w:val="90"/>
        </w:rPr>
        <w:t>erotic</w:t>
      </w:r>
      <w:r>
        <w:rPr>
          <w:color w:val="231F20"/>
          <w:spacing w:val="-5"/>
          <w:w w:val="90"/>
        </w:rPr>
        <w:t> </w:t>
      </w:r>
      <w:r>
        <w:rPr>
          <w:color w:val="231F20"/>
          <w:w w:val="90"/>
        </w:rPr>
        <w:t>tie</w:t>
      </w:r>
      <w:r>
        <w:rPr>
          <w:color w:val="231F20"/>
          <w:spacing w:val="-4"/>
          <w:w w:val="90"/>
        </w:rPr>
        <w:t> </w:t>
      </w:r>
      <w:r>
        <w:rPr>
          <w:color w:val="231F20"/>
          <w:w w:val="90"/>
        </w:rPr>
        <w:t>between</w:t>
      </w:r>
      <w:r>
        <w:rPr>
          <w:color w:val="231F20"/>
          <w:spacing w:val="-5"/>
          <w:w w:val="90"/>
        </w:rPr>
        <w:t> </w:t>
      </w:r>
      <w:r>
        <w:rPr>
          <w:color w:val="231F20"/>
          <w:w w:val="90"/>
        </w:rPr>
        <w:t>two</w:t>
      </w:r>
      <w:r>
        <w:rPr>
          <w:color w:val="231F20"/>
          <w:spacing w:val="-4"/>
          <w:w w:val="90"/>
        </w:rPr>
        <w:t> </w:t>
      </w:r>
      <w:r>
        <w:rPr>
          <w:color w:val="231F20"/>
          <w:w w:val="90"/>
        </w:rPr>
        <w:t>black</w:t>
      </w:r>
      <w:r>
        <w:rPr>
          <w:color w:val="231F20"/>
          <w:spacing w:val="-5"/>
          <w:w w:val="90"/>
        </w:rPr>
        <w:t> </w:t>
      </w:r>
      <w:r>
        <w:rPr>
          <w:color w:val="231F20"/>
          <w:w w:val="90"/>
        </w:rPr>
        <w:t>men)</w:t>
      </w:r>
      <w:r>
        <w:rPr>
          <w:color w:val="231F20"/>
          <w:spacing w:val="-5"/>
          <w:w w:val="90"/>
        </w:rPr>
        <w:t> </w:t>
      </w:r>
      <w:r>
        <w:rPr>
          <w:color w:val="231F20"/>
          <w:w w:val="90"/>
        </w:rPr>
        <w:t>I</w:t>
      </w:r>
      <w:r>
        <w:rPr>
          <w:color w:val="231F20"/>
          <w:spacing w:val="-4"/>
          <w:w w:val="90"/>
        </w:rPr>
        <w:t> </w:t>
      </w:r>
      <w:r>
        <w:rPr>
          <w:color w:val="231F20"/>
          <w:w w:val="90"/>
        </w:rPr>
        <w:t>would</w:t>
      </w:r>
      <w:r>
        <w:rPr>
          <w:color w:val="231F20"/>
          <w:spacing w:val="-5"/>
          <w:w w:val="90"/>
        </w:rPr>
        <w:t> </w:t>
      </w:r>
      <w:r>
        <w:rPr>
          <w:color w:val="231F20"/>
          <w:w w:val="90"/>
        </w:rPr>
        <w:t>like</w:t>
      </w:r>
      <w:r>
        <w:rPr>
          <w:color w:val="231F20"/>
          <w:spacing w:val="-4"/>
          <w:w w:val="90"/>
        </w:rPr>
        <w:t> </w:t>
      </w:r>
      <w:r>
        <w:rPr>
          <w:color w:val="231F20"/>
          <w:w w:val="90"/>
        </w:rPr>
        <w:t>to,</w:t>
      </w:r>
      <w:r>
        <w:rPr>
          <w:color w:val="231F20"/>
          <w:spacing w:val="-5"/>
          <w:w w:val="90"/>
        </w:rPr>
        <w:t> </w:t>
      </w:r>
      <w:r>
        <w:rPr>
          <w:color w:val="231F20"/>
          <w:w w:val="90"/>
        </w:rPr>
        <w:t>for</w:t>
      </w:r>
      <w:r>
        <w:rPr>
          <w:color w:val="231F20"/>
          <w:spacing w:val="-4"/>
          <w:w w:val="90"/>
        </w:rPr>
        <w:t> </w:t>
      </w:r>
      <w:r>
        <w:rPr>
          <w:color w:val="231F20"/>
          <w:w w:val="90"/>
        </w:rPr>
        <w:t>a</w:t>
      </w:r>
      <w:r>
        <w:rPr>
          <w:color w:val="231F20"/>
          <w:spacing w:val="-5"/>
          <w:w w:val="90"/>
        </w:rPr>
        <w:t> </w:t>
      </w:r>
      <w:r>
        <w:rPr>
          <w:color w:val="231F20"/>
          <w:spacing w:val="-2"/>
          <w:w w:val="90"/>
        </w:rPr>
        <w:t>moment,</w:t>
      </w:r>
    </w:p>
    <w:p>
      <w:pPr>
        <w:spacing w:after="0" w:line="225" w:lineRule="auto"/>
        <w:jc w:val="right"/>
        <w:sectPr>
          <w:pgSz w:w="7710" w:h="12270"/>
          <w:pgMar w:header="668" w:footer="0" w:top="1100" w:bottom="280" w:left="620" w:right="640"/>
        </w:sectPr>
      </w:pPr>
    </w:p>
    <w:p>
      <w:pPr>
        <w:pStyle w:val="BodyText"/>
        <w:spacing w:line="225" w:lineRule="auto" w:before="89"/>
        <w:ind w:left="118" w:right="113"/>
      </w:pPr>
      <w:bookmarkStart w:name="_bookmark245" w:id="257"/>
      <w:bookmarkEnd w:id="257"/>
      <w:r>
        <w:rPr/>
      </w:r>
      <w:r>
        <w:rPr>
          <w:color w:val="231F20"/>
          <w:w w:val="90"/>
        </w:rPr>
        <w:t>think</w:t>
      </w:r>
      <w:r>
        <w:rPr>
          <w:color w:val="231F20"/>
          <w:spacing w:val="-2"/>
          <w:w w:val="90"/>
        </w:rPr>
        <w:t> </w:t>
      </w:r>
      <w:r>
        <w:rPr>
          <w:color w:val="231F20"/>
          <w:w w:val="90"/>
        </w:rPr>
        <w:t>about</w:t>
      </w:r>
      <w:r>
        <w:rPr>
          <w:color w:val="231F20"/>
          <w:spacing w:val="-2"/>
          <w:w w:val="90"/>
        </w:rPr>
        <w:t> </w:t>
      </w:r>
      <w:r>
        <w:rPr>
          <w:color w:val="231F20"/>
          <w:w w:val="90"/>
        </w:rPr>
        <w:t>as</w:t>
      </w:r>
      <w:r>
        <w:rPr>
          <w:color w:val="231F20"/>
          <w:spacing w:val="-2"/>
          <w:w w:val="90"/>
        </w:rPr>
        <w:t> </w:t>
      </w:r>
      <w:r>
        <w:rPr>
          <w:color w:val="231F20"/>
          <w:w w:val="90"/>
        </w:rPr>
        <w:t>a</w:t>
      </w:r>
      <w:r>
        <w:rPr>
          <w:color w:val="231F20"/>
          <w:spacing w:val="-2"/>
          <w:w w:val="90"/>
        </w:rPr>
        <w:t> </w:t>
      </w:r>
      <w:r>
        <w:rPr>
          <w:color w:val="231F20"/>
          <w:w w:val="90"/>
        </w:rPr>
        <w:t>reproductive</w:t>
      </w:r>
      <w:r>
        <w:rPr>
          <w:color w:val="231F20"/>
          <w:spacing w:val="-2"/>
          <w:w w:val="90"/>
        </w:rPr>
        <w:t> </w:t>
      </w:r>
      <w:r>
        <w:rPr>
          <w:color w:val="231F20"/>
          <w:w w:val="90"/>
        </w:rPr>
        <w:t>space.</w:t>
      </w:r>
      <w:r>
        <w:rPr>
          <w:color w:val="231F20"/>
          <w:spacing w:val="-2"/>
          <w:w w:val="90"/>
        </w:rPr>
        <w:t> </w:t>
      </w:r>
      <w:r>
        <w:rPr>
          <w:color w:val="231F20"/>
          <w:w w:val="90"/>
        </w:rPr>
        <w:t>In</w:t>
      </w:r>
      <w:r>
        <w:rPr>
          <w:color w:val="231F20"/>
          <w:spacing w:val="-3"/>
          <w:w w:val="90"/>
        </w:rPr>
        <w:t> </w:t>
      </w:r>
      <w:r>
        <w:rPr>
          <w:color w:val="231F20"/>
          <w:w w:val="90"/>
        </w:rPr>
        <w:t>particular,</w:t>
      </w:r>
      <w:r>
        <w:rPr>
          <w:color w:val="231F20"/>
          <w:spacing w:val="-2"/>
          <w:w w:val="90"/>
        </w:rPr>
        <w:t> </w:t>
      </w:r>
      <w:r>
        <w:rPr>
          <w:color w:val="231F20"/>
          <w:w w:val="90"/>
        </w:rPr>
        <w:t>I</w:t>
      </w:r>
      <w:r>
        <w:rPr>
          <w:color w:val="231F20"/>
          <w:spacing w:val="-2"/>
          <w:w w:val="90"/>
        </w:rPr>
        <w:t> </w:t>
      </w:r>
      <w:r>
        <w:rPr>
          <w:color w:val="231F20"/>
          <w:w w:val="90"/>
        </w:rPr>
        <w:t>would</w:t>
      </w:r>
      <w:r>
        <w:rPr>
          <w:color w:val="231F20"/>
          <w:spacing w:val="-2"/>
          <w:w w:val="90"/>
        </w:rPr>
        <w:t> </w:t>
      </w:r>
      <w:r>
        <w:rPr>
          <w:color w:val="231F20"/>
          <w:w w:val="90"/>
        </w:rPr>
        <w:t>like</w:t>
      </w:r>
      <w:r>
        <w:rPr>
          <w:color w:val="231F20"/>
          <w:spacing w:val="-2"/>
          <w:w w:val="90"/>
        </w:rPr>
        <w:t> </w:t>
      </w:r>
      <w:r>
        <w:rPr>
          <w:color w:val="231F20"/>
          <w:w w:val="90"/>
        </w:rPr>
        <w:t>to</w:t>
      </w:r>
      <w:r>
        <w:rPr>
          <w:color w:val="231F20"/>
          <w:spacing w:val="-2"/>
          <w:w w:val="90"/>
        </w:rPr>
        <w:t> </w:t>
      </w:r>
      <w:r>
        <w:rPr>
          <w:color w:val="231F20"/>
          <w:w w:val="90"/>
        </w:rPr>
        <w:t>think </w:t>
      </w:r>
      <w:r>
        <w:rPr>
          <w:color w:val="231F20"/>
          <w:w w:val="95"/>
        </w:rPr>
        <w:t>about</w:t>
      </w:r>
      <w:r>
        <w:rPr>
          <w:color w:val="231F20"/>
          <w:spacing w:val="-13"/>
          <w:w w:val="95"/>
        </w:rPr>
        <w:t> </w:t>
      </w:r>
      <w:r>
        <w:rPr>
          <w:color w:val="231F20"/>
          <w:w w:val="95"/>
        </w:rPr>
        <w:t>the</w:t>
      </w:r>
      <w:r>
        <w:rPr>
          <w:color w:val="231F20"/>
          <w:spacing w:val="-11"/>
          <w:w w:val="95"/>
        </w:rPr>
        <w:t> </w:t>
      </w:r>
      <w:r>
        <w:rPr>
          <w:color w:val="231F20"/>
          <w:w w:val="95"/>
        </w:rPr>
        <w:t>effeminate</w:t>
      </w:r>
      <w:r>
        <w:rPr>
          <w:color w:val="231F20"/>
          <w:spacing w:val="-11"/>
          <w:w w:val="95"/>
        </w:rPr>
        <w:t> </w:t>
      </w:r>
      <w:r>
        <w:rPr>
          <w:color w:val="231F20"/>
          <w:w w:val="95"/>
        </w:rPr>
        <w:t>men</w:t>
      </w:r>
      <w:r>
        <w:rPr>
          <w:color w:val="231F20"/>
          <w:spacing w:val="-11"/>
          <w:w w:val="95"/>
        </w:rPr>
        <w:t> </w:t>
      </w:r>
      <w:r>
        <w:rPr>
          <w:color w:val="231F20"/>
          <w:w w:val="95"/>
        </w:rPr>
        <w:t>that</w:t>
      </w:r>
      <w:r>
        <w:rPr>
          <w:color w:val="231F20"/>
          <w:spacing w:val="-11"/>
          <w:w w:val="95"/>
        </w:rPr>
        <w:t> </w:t>
      </w:r>
      <w:r>
        <w:rPr>
          <w:color w:val="231F20"/>
          <w:w w:val="95"/>
        </w:rPr>
        <w:t>Montejo</w:t>
      </w:r>
      <w:r>
        <w:rPr>
          <w:color w:val="231F20"/>
          <w:spacing w:val="-11"/>
          <w:w w:val="95"/>
        </w:rPr>
        <w:t> </w:t>
      </w:r>
      <w:r>
        <w:rPr>
          <w:color w:val="231F20"/>
          <w:w w:val="95"/>
        </w:rPr>
        <w:t>describes</w:t>
      </w:r>
      <w:r>
        <w:rPr>
          <w:color w:val="231F20"/>
          <w:spacing w:val="-11"/>
          <w:w w:val="95"/>
        </w:rPr>
        <w:t> </w:t>
      </w:r>
      <w:r>
        <w:rPr>
          <w:color w:val="231F20"/>
          <w:w w:val="95"/>
        </w:rPr>
        <w:t>as</w:t>
      </w:r>
      <w:r>
        <w:rPr>
          <w:color w:val="231F20"/>
          <w:spacing w:val="-11"/>
          <w:w w:val="95"/>
        </w:rPr>
        <w:t> </w:t>
      </w:r>
      <w:r>
        <w:rPr>
          <w:color w:val="231F20"/>
          <w:w w:val="95"/>
        </w:rPr>
        <w:t>possessing</w:t>
      </w:r>
      <w:r>
        <w:rPr>
          <w:color w:val="231F20"/>
          <w:spacing w:val="-11"/>
          <w:w w:val="95"/>
        </w:rPr>
        <w:t> </w:t>
      </w:r>
      <w:r>
        <w:rPr>
          <w:color w:val="231F20"/>
          <w:w w:val="95"/>
        </w:rPr>
        <w:t>sym- </w:t>
      </w:r>
      <w:r>
        <w:rPr>
          <w:color w:val="231F20"/>
          <w:w w:val="90"/>
        </w:rPr>
        <w:t>bolic wombs—regenerative spaces of their hearts, bodies, and minds. </w:t>
      </w:r>
      <w:r>
        <w:rPr>
          <w:color w:val="231F20"/>
          <w:w w:val="95"/>
        </w:rPr>
        <w:t>For</w:t>
      </w:r>
      <w:r>
        <w:rPr>
          <w:color w:val="231F20"/>
          <w:spacing w:val="-6"/>
          <w:w w:val="95"/>
        </w:rPr>
        <w:t> </w:t>
      </w:r>
      <w:r>
        <w:rPr>
          <w:color w:val="231F20"/>
          <w:w w:val="95"/>
        </w:rPr>
        <w:t>even</w:t>
      </w:r>
      <w:r>
        <w:rPr>
          <w:color w:val="231F20"/>
          <w:spacing w:val="-6"/>
          <w:w w:val="95"/>
        </w:rPr>
        <w:t> </w:t>
      </w:r>
      <w:r>
        <w:rPr>
          <w:color w:val="231F20"/>
          <w:w w:val="95"/>
        </w:rPr>
        <w:t>in</w:t>
      </w:r>
      <w:r>
        <w:rPr>
          <w:color w:val="231F20"/>
          <w:spacing w:val="-6"/>
          <w:w w:val="95"/>
        </w:rPr>
        <w:t> </w:t>
      </w:r>
      <w:r>
        <w:rPr>
          <w:color w:val="231F20"/>
          <w:w w:val="95"/>
        </w:rPr>
        <w:t>Montejo’s</w:t>
      </w:r>
      <w:r>
        <w:rPr>
          <w:color w:val="231F20"/>
          <w:spacing w:val="-6"/>
          <w:w w:val="95"/>
        </w:rPr>
        <w:t> </w:t>
      </w:r>
      <w:r>
        <w:rPr>
          <w:color w:val="231F20"/>
          <w:w w:val="95"/>
        </w:rPr>
        <w:t>mind,</w:t>
      </w:r>
      <w:r>
        <w:rPr>
          <w:color w:val="231F20"/>
          <w:spacing w:val="-6"/>
          <w:w w:val="95"/>
        </w:rPr>
        <w:t> </w:t>
      </w:r>
      <w:r>
        <w:rPr>
          <w:color w:val="231F20"/>
          <w:w w:val="95"/>
        </w:rPr>
        <w:t>such</w:t>
      </w:r>
      <w:r>
        <w:rPr>
          <w:color w:val="231F20"/>
          <w:spacing w:val="-6"/>
          <w:w w:val="95"/>
        </w:rPr>
        <w:t> </w:t>
      </w:r>
      <w:r>
        <w:rPr>
          <w:color w:val="231F20"/>
          <w:w w:val="95"/>
        </w:rPr>
        <w:t>an</w:t>
      </w:r>
      <w:r>
        <w:rPr>
          <w:color w:val="231F20"/>
          <w:spacing w:val="-6"/>
          <w:w w:val="95"/>
        </w:rPr>
        <w:t> </w:t>
      </w:r>
      <w:r>
        <w:rPr>
          <w:color w:val="231F20"/>
          <w:w w:val="95"/>
        </w:rPr>
        <w:t>erotic</w:t>
      </w:r>
      <w:r>
        <w:rPr>
          <w:color w:val="231F20"/>
          <w:spacing w:val="-6"/>
          <w:w w:val="95"/>
        </w:rPr>
        <w:t> </w:t>
      </w:r>
      <w:r>
        <w:rPr>
          <w:color w:val="231F20"/>
          <w:w w:val="95"/>
        </w:rPr>
        <w:t>connection</w:t>
      </w:r>
      <w:r>
        <w:rPr>
          <w:color w:val="231F20"/>
          <w:spacing w:val="-6"/>
          <w:w w:val="95"/>
        </w:rPr>
        <w:t> </w:t>
      </w:r>
      <w:r>
        <w:rPr>
          <w:color w:val="231F20"/>
          <w:w w:val="95"/>
        </w:rPr>
        <w:t>between</w:t>
      </w:r>
      <w:r>
        <w:rPr>
          <w:color w:val="231F20"/>
          <w:spacing w:val="-6"/>
          <w:w w:val="95"/>
        </w:rPr>
        <w:t> </w:t>
      </w:r>
      <w:r>
        <w:rPr>
          <w:color w:val="231F20"/>
          <w:w w:val="95"/>
        </w:rPr>
        <w:t>two </w:t>
      </w:r>
      <w:r>
        <w:rPr>
          <w:color w:val="231F20"/>
          <w:w w:val="90"/>
        </w:rPr>
        <w:t>black men is charged with memory, with lineage, and African cultural </w:t>
      </w:r>
      <w:r>
        <w:rPr>
          <w:color w:val="231F20"/>
          <w:w w:val="95"/>
        </w:rPr>
        <w:t>legacy.</w:t>
      </w:r>
      <w:r>
        <w:rPr>
          <w:color w:val="231F20"/>
          <w:spacing w:val="-6"/>
          <w:w w:val="95"/>
        </w:rPr>
        <w:t> </w:t>
      </w:r>
      <w:r>
        <w:rPr>
          <w:color w:val="231F20"/>
          <w:w w:val="95"/>
        </w:rPr>
        <w:t>As</w:t>
      </w:r>
      <w:r>
        <w:rPr>
          <w:color w:val="231F20"/>
          <w:spacing w:val="-6"/>
          <w:w w:val="95"/>
        </w:rPr>
        <w:t> </w:t>
      </w:r>
      <w:r>
        <w:rPr>
          <w:color w:val="231F20"/>
          <w:w w:val="95"/>
        </w:rPr>
        <w:t>with</w:t>
      </w:r>
      <w:r>
        <w:rPr>
          <w:color w:val="231F20"/>
          <w:spacing w:val="-6"/>
          <w:w w:val="95"/>
        </w:rPr>
        <w:t> </w:t>
      </w:r>
      <w:r>
        <w:rPr>
          <w:color w:val="231F20"/>
          <w:w w:val="95"/>
        </w:rPr>
        <w:t>the</w:t>
      </w:r>
      <w:r>
        <w:rPr>
          <w:color w:val="231F20"/>
          <w:spacing w:val="-6"/>
          <w:w w:val="95"/>
        </w:rPr>
        <w:t> </w:t>
      </w:r>
      <w:r>
        <w:rPr>
          <w:color w:val="231F20"/>
          <w:w w:val="95"/>
        </w:rPr>
        <w:t>Ganga-Ya-Chibanda</w:t>
      </w:r>
      <w:r>
        <w:rPr>
          <w:color w:val="231F20"/>
          <w:spacing w:val="-6"/>
          <w:w w:val="95"/>
        </w:rPr>
        <w:t> </w:t>
      </w:r>
      <w:r>
        <w:rPr>
          <w:color w:val="231F20"/>
          <w:w w:val="95"/>
        </w:rPr>
        <w:t>and</w:t>
      </w:r>
      <w:r>
        <w:rPr>
          <w:color w:val="231F20"/>
          <w:spacing w:val="-7"/>
          <w:w w:val="95"/>
        </w:rPr>
        <w:t> </w:t>
      </w:r>
      <w:r>
        <w:rPr>
          <w:i/>
          <w:color w:val="231F20"/>
          <w:w w:val="95"/>
        </w:rPr>
        <w:t>omasenge</w:t>
      </w:r>
      <w:r>
        <w:rPr>
          <w:i/>
          <w:color w:val="231F20"/>
          <w:spacing w:val="-6"/>
          <w:w w:val="95"/>
        </w:rPr>
        <w:t> </w:t>
      </w:r>
      <w:r>
        <w:rPr>
          <w:i/>
          <w:color w:val="231F20"/>
          <w:w w:val="95"/>
        </w:rPr>
        <w:t>kimbanda</w:t>
      </w:r>
      <w:r>
        <w:rPr>
          <w:i/>
          <w:color w:val="231F20"/>
          <w:spacing w:val="-6"/>
          <w:w w:val="95"/>
        </w:rPr>
        <w:t> </w:t>
      </w:r>
      <w:r>
        <w:rPr>
          <w:color w:val="231F20"/>
          <w:w w:val="95"/>
        </w:rPr>
        <w:t>fig- </w:t>
      </w:r>
      <w:r>
        <w:rPr>
          <w:color w:val="231F20"/>
          <w:w w:val="90"/>
        </w:rPr>
        <w:t>ures,</w:t>
      </w:r>
      <w:r>
        <w:rPr>
          <w:color w:val="231F20"/>
          <w:spacing w:val="-6"/>
          <w:w w:val="90"/>
        </w:rPr>
        <w:t> </w:t>
      </w:r>
      <w:r>
        <w:rPr>
          <w:color w:val="231F20"/>
          <w:w w:val="90"/>
        </w:rPr>
        <w:t>the</w:t>
      </w:r>
      <w:r>
        <w:rPr>
          <w:color w:val="231F20"/>
          <w:spacing w:val="-6"/>
          <w:w w:val="90"/>
        </w:rPr>
        <w:t> </w:t>
      </w:r>
      <w:r>
        <w:rPr>
          <w:color w:val="231F20"/>
          <w:w w:val="90"/>
        </w:rPr>
        <w:t>effeminate</w:t>
      </w:r>
      <w:r>
        <w:rPr>
          <w:color w:val="231F20"/>
          <w:spacing w:val="-7"/>
          <w:w w:val="90"/>
        </w:rPr>
        <w:t> </w:t>
      </w:r>
      <w:r>
        <w:rPr>
          <w:color w:val="231F20"/>
          <w:w w:val="90"/>
        </w:rPr>
        <w:t>man</w:t>
      </w:r>
      <w:r>
        <w:rPr>
          <w:color w:val="231F20"/>
          <w:spacing w:val="-6"/>
          <w:w w:val="90"/>
        </w:rPr>
        <w:t> </w:t>
      </w:r>
      <w:r>
        <w:rPr>
          <w:color w:val="231F20"/>
          <w:w w:val="90"/>
        </w:rPr>
        <w:t>plays</w:t>
      </w:r>
      <w:r>
        <w:rPr>
          <w:color w:val="231F20"/>
          <w:spacing w:val="-6"/>
          <w:w w:val="90"/>
        </w:rPr>
        <w:t> </w:t>
      </w:r>
      <w:r>
        <w:rPr>
          <w:color w:val="231F20"/>
          <w:w w:val="90"/>
        </w:rPr>
        <w:t>a</w:t>
      </w:r>
      <w:r>
        <w:rPr>
          <w:color w:val="231F20"/>
          <w:spacing w:val="-7"/>
          <w:w w:val="90"/>
        </w:rPr>
        <w:t> </w:t>
      </w:r>
      <w:r>
        <w:rPr>
          <w:color w:val="231F20"/>
          <w:w w:val="90"/>
        </w:rPr>
        <w:t>womanly</w:t>
      </w:r>
      <w:r>
        <w:rPr>
          <w:color w:val="231F20"/>
          <w:spacing w:val="-6"/>
          <w:w w:val="90"/>
        </w:rPr>
        <w:t> </w:t>
      </w:r>
      <w:r>
        <w:rPr>
          <w:color w:val="231F20"/>
          <w:w w:val="90"/>
        </w:rPr>
        <w:t>and</w:t>
      </w:r>
      <w:r>
        <w:rPr>
          <w:color w:val="231F20"/>
          <w:spacing w:val="-6"/>
          <w:w w:val="90"/>
        </w:rPr>
        <w:t> </w:t>
      </w:r>
      <w:r>
        <w:rPr>
          <w:color w:val="231F20"/>
          <w:w w:val="90"/>
        </w:rPr>
        <w:t>even</w:t>
      </w:r>
      <w:r>
        <w:rPr>
          <w:color w:val="231F20"/>
          <w:spacing w:val="-7"/>
          <w:w w:val="90"/>
        </w:rPr>
        <w:t> </w:t>
      </w:r>
      <w:r>
        <w:rPr>
          <w:color w:val="231F20"/>
          <w:w w:val="90"/>
        </w:rPr>
        <w:t>maternal</w:t>
      </w:r>
      <w:r>
        <w:rPr>
          <w:color w:val="231F20"/>
          <w:spacing w:val="-6"/>
          <w:w w:val="90"/>
        </w:rPr>
        <w:t> </w:t>
      </w:r>
      <w:r>
        <w:rPr>
          <w:color w:val="231F20"/>
          <w:w w:val="90"/>
        </w:rPr>
        <w:t>domestic role—tending and perpetuating the psychic and economic well-being of the domestic space. Montejo argues that male wives and their hus- </w:t>
      </w:r>
      <w:r>
        <w:rPr>
          <w:color w:val="231F20"/>
          <w:w w:val="95"/>
        </w:rPr>
        <w:t>bands</w:t>
      </w:r>
      <w:r>
        <w:rPr>
          <w:color w:val="231F20"/>
          <w:spacing w:val="-2"/>
          <w:w w:val="95"/>
        </w:rPr>
        <w:t> </w:t>
      </w:r>
      <w:r>
        <w:rPr>
          <w:color w:val="231F20"/>
          <w:w w:val="95"/>
        </w:rPr>
        <w:t>signify</w:t>
      </w:r>
      <w:r>
        <w:rPr>
          <w:color w:val="231F20"/>
          <w:spacing w:val="-2"/>
          <w:w w:val="95"/>
        </w:rPr>
        <w:t> </w:t>
      </w:r>
      <w:r>
        <w:rPr>
          <w:color w:val="231F20"/>
          <w:w w:val="95"/>
        </w:rPr>
        <w:t>a</w:t>
      </w:r>
      <w:r>
        <w:rPr>
          <w:color w:val="231F20"/>
          <w:spacing w:val="-2"/>
          <w:w w:val="95"/>
        </w:rPr>
        <w:t> </w:t>
      </w:r>
      <w:r>
        <w:rPr>
          <w:color w:val="231F20"/>
          <w:w w:val="95"/>
        </w:rPr>
        <w:t>break</w:t>
      </w:r>
      <w:r>
        <w:rPr>
          <w:color w:val="231F20"/>
          <w:spacing w:val="-2"/>
          <w:w w:val="95"/>
        </w:rPr>
        <w:t> </w:t>
      </w:r>
      <w:r>
        <w:rPr>
          <w:color w:val="231F20"/>
          <w:w w:val="95"/>
        </w:rPr>
        <w:t>with</w:t>
      </w:r>
      <w:r>
        <w:rPr>
          <w:color w:val="231F20"/>
          <w:spacing w:val="-2"/>
          <w:w w:val="95"/>
        </w:rPr>
        <w:t> </w:t>
      </w:r>
      <w:r>
        <w:rPr>
          <w:color w:val="231F20"/>
          <w:w w:val="95"/>
        </w:rPr>
        <w:t>all</w:t>
      </w:r>
      <w:r>
        <w:rPr>
          <w:color w:val="231F20"/>
          <w:spacing w:val="-2"/>
          <w:w w:val="95"/>
        </w:rPr>
        <w:t> </w:t>
      </w:r>
      <w:r>
        <w:rPr>
          <w:color w:val="231F20"/>
          <w:w w:val="95"/>
        </w:rPr>
        <w:t>things</w:t>
      </w:r>
      <w:r>
        <w:rPr>
          <w:color w:val="231F20"/>
          <w:spacing w:val="-2"/>
          <w:w w:val="95"/>
        </w:rPr>
        <w:t> </w:t>
      </w:r>
      <w:r>
        <w:rPr>
          <w:color w:val="231F20"/>
          <w:w w:val="95"/>
        </w:rPr>
        <w:t>African,</w:t>
      </w:r>
      <w:r>
        <w:rPr>
          <w:color w:val="231F20"/>
          <w:spacing w:val="-2"/>
          <w:w w:val="95"/>
        </w:rPr>
        <w:t> </w:t>
      </w:r>
      <w:r>
        <w:rPr>
          <w:color w:val="231F20"/>
          <w:w w:val="95"/>
        </w:rPr>
        <w:t>but</w:t>
      </w:r>
      <w:r>
        <w:rPr>
          <w:color w:val="231F20"/>
          <w:spacing w:val="-2"/>
          <w:w w:val="95"/>
        </w:rPr>
        <w:t> </w:t>
      </w:r>
      <w:r>
        <w:rPr>
          <w:color w:val="231F20"/>
          <w:w w:val="95"/>
        </w:rPr>
        <w:t>I</w:t>
      </w:r>
      <w:r>
        <w:rPr>
          <w:color w:val="231F20"/>
          <w:spacing w:val="-2"/>
          <w:w w:val="95"/>
        </w:rPr>
        <w:t> </w:t>
      </w:r>
      <w:r>
        <w:rPr>
          <w:color w:val="231F20"/>
          <w:w w:val="95"/>
        </w:rPr>
        <w:t>want</w:t>
      </w:r>
      <w:r>
        <w:rPr>
          <w:color w:val="231F20"/>
          <w:spacing w:val="-2"/>
          <w:w w:val="95"/>
        </w:rPr>
        <w:t> </w:t>
      </w:r>
      <w:r>
        <w:rPr>
          <w:color w:val="231F20"/>
          <w:w w:val="95"/>
        </w:rPr>
        <w:t>to</w:t>
      </w:r>
      <w:r>
        <w:rPr>
          <w:color w:val="231F20"/>
          <w:spacing w:val="-2"/>
          <w:w w:val="95"/>
        </w:rPr>
        <w:t> </w:t>
      </w:r>
      <w:r>
        <w:rPr>
          <w:color w:val="231F20"/>
          <w:w w:val="95"/>
        </w:rPr>
        <w:t>shift</w:t>
      </w:r>
      <w:r>
        <w:rPr>
          <w:color w:val="231F20"/>
          <w:spacing w:val="-2"/>
          <w:w w:val="95"/>
        </w:rPr>
        <w:t> </w:t>
      </w:r>
      <w:r>
        <w:rPr>
          <w:color w:val="231F20"/>
          <w:w w:val="95"/>
        </w:rPr>
        <w:t>the </w:t>
      </w:r>
      <w:r>
        <w:rPr>
          <w:color w:val="231F20"/>
          <w:spacing w:val="-2"/>
          <w:w w:val="95"/>
        </w:rPr>
        <w:t>dialogue</w:t>
      </w:r>
      <w:r>
        <w:rPr>
          <w:color w:val="231F20"/>
          <w:spacing w:val="-4"/>
          <w:w w:val="95"/>
        </w:rPr>
        <w:t> </w:t>
      </w:r>
      <w:r>
        <w:rPr>
          <w:color w:val="231F20"/>
          <w:spacing w:val="-2"/>
          <w:w w:val="95"/>
        </w:rPr>
        <w:t>to</w:t>
      </w:r>
      <w:r>
        <w:rPr>
          <w:color w:val="231F20"/>
          <w:spacing w:val="-4"/>
          <w:w w:val="95"/>
        </w:rPr>
        <w:t> </w:t>
      </w:r>
      <w:r>
        <w:rPr>
          <w:color w:val="231F20"/>
          <w:spacing w:val="-2"/>
          <w:w w:val="95"/>
        </w:rPr>
        <w:t>think</w:t>
      </w:r>
      <w:r>
        <w:rPr>
          <w:color w:val="231F20"/>
          <w:spacing w:val="-4"/>
          <w:w w:val="95"/>
        </w:rPr>
        <w:t> </w:t>
      </w:r>
      <w:r>
        <w:rPr>
          <w:color w:val="231F20"/>
          <w:spacing w:val="-2"/>
          <w:w w:val="95"/>
        </w:rPr>
        <w:t>in</w:t>
      </w:r>
      <w:r>
        <w:rPr>
          <w:color w:val="231F20"/>
          <w:spacing w:val="-4"/>
          <w:w w:val="95"/>
        </w:rPr>
        <w:t> </w:t>
      </w:r>
      <w:r>
        <w:rPr>
          <w:color w:val="231F20"/>
          <w:spacing w:val="-2"/>
          <w:w w:val="95"/>
        </w:rPr>
        <w:t>terms</w:t>
      </w:r>
      <w:r>
        <w:rPr>
          <w:color w:val="231F20"/>
          <w:spacing w:val="-4"/>
          <w:w w:val="95"/>
        </w:rPr>
        <w:t> </w:t>
      </w:r>
      <w:r>
        <w:rPr>
          <w:color w:val="231F20"/>
          <w:spacing w:val="-2"/>
          <w:w w:val="95"/>
        </w:rPr>
        <w:t>of</w:t>
      </w:r>
      <w:r>
        <w:rPr>
          <w:color w:val="231F20"/>
          <w:spacing w:val="-4"/>
          <w:w w:val="95"/>
        </w:rPr>
        <w:t> </w:t>
      </w:r>
      <w:r>
        <w:rPr>
          <w:color w:val="231F20"/>
          <w:spacing w:val="-2"/>
          <w:w w:val="95"/>
        </w:rPr>
        <w:t>continuity</w:t>
      </w:r>
      <w:r>
        <w:rPr>
          <w:color w:val="231F20"/>
          <w:spacing w:val="-4"/>
          <w:w w:val="95"/>
        </w:rPr>
        <w:t> </w:t>
      </w:r>
      <w:r>
        <w:rPr>
          <w:color w:val="231F20"/>
          <w:spacing w:val="-2"/>
          <w:w w:val="95"/>
        </w:rPr>
        <w:t>and</w:t>
      </w:r>
      <w:r>
        <w:rPr>
          <w:color w:val="231F20"/>
          <w:spacing w:val="-4"/>
          <w:w w:val="95"/>
        </w:rPr>
        <w:t> </w:t>
      </w:r>
      <w:r>
        <w:rPr>
          <w:color w:val="231F20"/>
          <w:spacing w:val="-2"/>
          <w:w w:val="95"/>
        </w:rPr>
        <w:t>recalibration.</w:t>
      </w:r>
    </w:p>
    <w:p>
      <w:pPr>
        <w:pStyle w:val="BodyText"/>
        <w:spacing w:line="225" w:lineRule="auto"/>
        <w:ind w:left="118" w:right="113" w:firstLine="238"/>
      </w:pPr>
      <w:r>
        <w:rPr>
          <w:color w:val="231F20"/>
          <w:w w:val="90"/>
        </w:rPr>
        <w:t>The intimate sexual space shared between the black men that Mon- </w:t>
      </w:r>
      <w:r>
        <w:rPr>
          <w:color w:val="231F20"/>
          <w:spacing w:val="-2"/>
          <w:w w:val="95"/>
        </w:rPr>
        <w:t>tejo</w:t>
      </w:r>
      <w:r>
        <w:rPr>
          <w:color w:val="231F20"/>
          <w:spacing w:val="-4"/>
          <w:w w:val="95"/>
        </w:rPr>
        <w:t> </w:t>
      </w:r>
      <w:r>
        <w:rPr>
          <w:color w:val="231F20"/>
          <w:spacing w:val="-2"/>
          <w:w w:val="95"/>
        </w:rPr>
        <w:t>describes</w:t>
      </w:r>
      <w:r>
        <w:rPr>
          <w:color w:val="231F20"/>
          <w:spacing w:val="-4"/>
          <w:w w:val="95"/>
        </w:rPr>
        <w:t> </w:t>
      </w:r>
      <w:r>
        <w:rPr>
          <w:color w:val="231F20"/>
          <w:spacing w:val="-2"/>
          <w:w w:val="95"/>
        </w:rPr>
        <w:t>translated</w:t>
      </w:r>
      <w:r>
        <w:rPr>
          <w:color w:val="231F20"/>
          <w:spacing w:val="-4"/>
          <w:w w:val="95"/>
        </w:rPr>
        <w:t> </w:t>
      </w:r>
      <w:r>
        <w:rPr>
          <w:color w:val="231F20"/>
          <w:spacing w:val="-2"/>
          <w:w w:val="95"/>
        </w:rPr>
        <w:t>into</w:t>
      </w:r>
      <w:r>
        <w:rPr>
          <w:color w:val="231F20"/>
          <w:spacing w:val="-4"/>
          <w:w w:val="95"/>
        </w:rPr>
        <w:t> </w:t>
      </w:r>
      <w:r>
        <w:rPr>
          <w:color w:val="231F20"/>
          <w:spacing w:val="-2"/>
          <w:w w:val="95"/>
        </w:rPr>
        <w:t>domestic</w:t>
      </w:r>
      <w:r>
        <w:rPr>
          <w:color w:val="231F20"/>
          <w:spacing w:val="-4"/>
          <w:w w:val="95"/>
        </w:rPr>
        <w:t> </w:t>
      </w:r>
      <w:r>
        <w:rPr>
          <w:color w:val="231F20"/>
          <w:spacing w:val="-2"/>
          <w:w w:val="95"/>
        </w:rPr>
        <w:t>spaces</w:t>
      </w:r>
      <w:r>
        <w:rPr>
          <w:color w:val="231F20"/>
          <w:spacing w:val="-4"/>
          <w:w w:val="95"/>
        </w:rPr>
        <w:t> </w:t>
      </w:r>
      <w:r>
        <w:rPr>
          <w:color w:val="231F20"/>
          <w:spacing w:val="-2"/>
          <w:w w:val="95"/>
        </w:rPr>
        <w:t>and</w:t>
      </w:r>
      <w:r>
        <w:rPr>
          <w:color w:val="231F20"/>
          <w:spacing w:val="-4"/>
          <w:w w:val="95"/>
        </w:rPr>
        <w:t> </w:t>
      </w:r>
      <w:r>
        <w:rPr>
          <w:color w:val="231F20"/>
          <w:spacing w:val="-2"/>
          <w:w w:val="95"/>
        </w:rPr>
        <w:t>economic</w:t>
      </w:r>
      <w:r>
        <w:rPr>
          <w:color w:val="231F20"/>
          <w:spacing w:val="-4"/>
          <w:w w:val="95"/>
        </w:rPr>
        <w:t> </w:t>
      </w:r>
      <w:r>
        <w:rPr>
          <w:color w:val="231F20"/>
          <w:spacing w:val="-2"/>
          <w:w w:val="95"/>
        </w:rPr>
        <w:t>partner- ships.</w:t>
      </w:r>
      <w:r>
        <w:rPr>
          <w:color w:val="231F20"/>
          <w:spacing w:val="-6"/>
          <w:w w:val="95"/>
        </w:rPr>
        <w:t> </w:t>
      </w:r>
      <w:r>
        <w:rPr>
          <w:color w:val="231F20"/>
          <w:spacing w:val="-2"/>
          <w:w w:val="95"/>
        </w:rPr>
        <w:t>Speaking</w:t>
      </w:r>
      <w:r>
        <w:rPr>
          <w:color w:val="231F20"/>
          <w:spacing w:val="-6"/>
          <w:w w:val="95"/>
        </w:rPr>
        <w:t> </w:t>
      </w:r>
      <w:r>
        <w:rPr>
          <w:color w:val="231F20"/>
          <w:spacing w:val="-2"/>
          <w:w w:val="95"/>
        </w:rPr>
        <w:t>of</w:t>
      </w:r>
      <w:r>
        <w:rPr>
          <w:color w:val="231F20"/>
          <w:spacing w:val="-6"/>
          <w:w w:val="95"/>
        </w:rPr>
        <w:t> </w:t>
      </w:r>
      <w:r>
        <w:rPr>
          <w:color w:val="231F20"/>
          <w:spacing w:val="-2"/>
          <w:w w:val="95"/>
        </w:rPr>
        <w:t>life</w:t>
      </w:r>
      <w:r>
        <w:rPr>
          <w:color w:val="231F20"/>
          <w:spacing w:val="-6"/>
          <w:w w:val="95"/>
        </w:rPr>
        <w:t> </w:t>
      </w:r>
      <w:r>
        <w:rPr>
          <w:color w:val="231F20"/>
          <w:spacing w:val="-2"/>
          <w:w w:val="95"/>
        </w:rPr>
        <w:t>on</w:t>
      </w:r>
      <w:r>
        <w:rPr>
          <w:color w:val="231F20"/>
          <w:spacing w:val="-6"/>
          <w:w w:val="95"/>
        </w:rPr>
        <w:t> </w:t>
      </w:r>
      <w:r>
        <w:rPr>
          <w:color w:val="231F20"/>
          <w:spacing w:val="-2"/>
          <w:w w:val="95"/>
        </w:rPr>
        <w:t>the</w:t>
      </w:r>
      <w:r>
        <w:rPr>
          <w:color w:val="231F20"/>
          <w:spacing w:val="-6"/>
          <w:w w:val="95"/>
        </w:rPr>
        <w:t> </w:t>
      </w:r>
      <w:r>
        <w:rPr>
          <w:color w:val="231F20"/>
          <w:spacing w:val="-2"/>
          <w:w w:val="95"/>
        </w:rPr>
        <w:t>plantation,</w:t>
      </w:r>
      <w:r>
        <w:rPr>
          <w:color w:val="231F20"/>
          <w:spacing w:val="-6"/>
          <w:w w:val="95"/>
        </w:rPr>
        <w:t> </w:t>
      </w:r>
      <w:r>
        <w:rPr>
          <w:color w:val="231F20"/>
          <w:spacing w:val="-2"/>
          <w:w w:val="95"/>
        </w:rPr>
        <w:t>Montejo</w:t>
      </w:r>
      <w:r>
        <w:rPr>
          <w:color w:val="231F20"/>
          <w:spacing w:val="-6"/>
          <w:w w:val="95"/>
        </w:rPr>
        <w:t> </w:t>
      </w:r>
      <w:r>
        <w:rPr>
          <w:color w:val="231F20"/>
          <w:spacing w:val="-2"/>
          <w:w w:val="95"/>
        </w:rPr>
        <w:t>recalls:</w:t>
      </w:r>
    </w:p>
    <w:p>
      <w:pPr>
        <w:pStyle w:val="BodyText"/>
        <w:jc w:val="left"/>
        <w:rPr>
          <w:sz w:val="21"/>
        </w:rPr>
      </w:pPr>
    </w:p>
    <w:p>
      <w:pPr>
        <w:spacing w:line="247" w:lineRule="auto" w:before="0"/>
        <w:ind w:left="357" w:right="349" w:firstLine="0"/>
        <w:jc w:val="both"/>
        <w:rPr>
          <w:sz w:val="20"/>
        </w:rPr>
      </w:pPr>
      <w:r>
        <w:rPr>
          <w:color w:val="231F20"/>
          <w:w w:val="90"/>
          <w:sz w:val="20"/>
        </w:rPr>
        <w:t>To</w:t>
      </w:r>
      <w:r>
        <w:rPr>
          <w:color w:val="231F20"/>
          <w:spacing w:val="-8"/>
          <w:w w:val="90"/>
          <w:sz w:val="20"/>
        </w:rPr>
        <w:t> </w:t>
      </w:r>
      <w:r>
        <w:rPr>
          <w:color w:val="231F20"/>
          <w:w w:val="90"/>
          <w:sz w:val="20"/>
        </w:rPr>
        <w:t>make</w:t>
      </w:r>
      <w:r>
        <w:rPr>
          <w:color w:val="231F20"/>
          <w:spacing w:val="-7"/>
          <w:w w:val="90"/>
          <w:sz w:val="20"/>
        </w:rPr>
        <w:t> </w:t>
      </w:r>
      <w:r>
        <w:rPr>
          <w:color w:val="231F20"/>
          <w:w w:val="90"/>
          <w:sz w:val="20"/>
        </w:rPr>
        <w:t>a</w:t>
      </w:r>
      <w:r>
        <w:rPr>
          <w:color w:val="231F20"/>
          <w:spacing w:val="-8"/>
          <w:w w:val="90"/>
          <w:sz w:val="20"/>
        </w:rPr>
        <w:t> </w:t>
      </w:r>
      <w:r>
        <w:rPr>
          <w:color w:val="231F20"/>
          <w:w w:val="90"/>
          <w:sz w:val="20"/>
        </w:rPr>
        <w:t>long</w:t>
      </w:r>
      <w:r>
        <w:rPr>
          <w:color w:val="231F20"/>
          <w:spacing w:val="-7"/>
          <w:w w:val="90"/>
          <w:sz w:val="20"/>
        </w:rPr>
        <w:t> </w:t>
      </w:r>
      <w:r>
        <w:rPr>
          <w:color w:val="231F20"/>
          <w:w w:val="90"/>
          <w:sz w:val="20"/>
        </w:rPr>
        <w:t>story</w:t>
      </w:r>
      <w:r>
        <w:rPr>
          <w:color w:val="231F20"/>
          <w:spacing w:val="-8"/>
          <w:w w:val="90"/>
          <w:sz w:val="20"/>
        </w:rPr>
        <w:t> </w:t>
      </w:r>
      <w:r>
        <w:rPr>
          <w:color w:val="231F20"/>
          <w:w w:val="90"/>
          <w:sz w:val="20"/>
        </w:rPr>
        <w:t>short,</w:t>
      </w:r>
      <w:r>
        <w:rPr>
          <w:color w:val="231F20"/>
          <w:spacing w:val="-7"/>
          <w:w w:val="90"/>
          <w:sz w:val="20"/>
        </w:rPr>
        <w:t> </w:t>
      </w:r>
      <w:r>
        <w:rPr>
          <w:color w:val="231F20"/>
          <w:w w:val="90"/>
          <w:sz w:val="20"/>
        </w:rPr>
        <w:t>life</w:t>
      </w:r>
      <w:r>
        <w:rPr>
          <w:color w:val="231F20"/>
          <w:spacing w:val="-8"/>
          <w:w w:val="90"/>
          <w:sz w:val="20"/>
        </w:rPr>
        <w:t> </w:t>
      </w:r>
      <w:r>
        <w:rPr>
          <w:color w:val="231F20"/>
          <w:w w:val="90"/>
          <w:sz w:val="20"/>
        </w:rPr>
        <w:t>was</w:t>
      </w:r>
      <w:r>
        <w:rPr>
          <w:color w:val="231F20"/>
          <w:spacing w:val="-7"/>
          <w:w w:val="90"/>
          <w:sz w:val="20"/>
        </w:rPr>
        <w:t> </w:t>
      </w:r>
      <w:r>
        <w:rPr>
          <w:color w:val="231F20"/>
          <w:w w:val="90"/>
          <w:sz w:val="20"/>
        </w:rPr>
        <w:t>lonely</w:t>
      </w:r>
      <w:r>
        <w:rPr>
          <w:color w:val="231F20"/>
          <w:spacing w:val="-8"/>
          <w:w w:val="90"/>
          <w:sz w:val="20"/>
        </w:rPr>
        <w:t> </w:t>
      </w:r>
      <w:r>
        <w:rPr>
          <w:color w:val="231F20"/>
          <w:w w:val="90"/>
          <w:sz w:val="20"/>
        </w:rPr>
        <w:t>anyway</w:t>
      </w:r>
      <w:r>
        <w:rPr>
          <w:color w:val="231F20"/>
          <w:spacing w:val="-7"/>
          <w:w w:val="90"/>
          <w:sz w:val="20"/>
        </w:rPr>
        <w:t> </w:t>
      </w:r>
      <w:r>
        <w:rPr>
          <w:color w:val="231F20"/>
          <w:w w:val="90"/>
          <w:sz w:val="20"/>
        </w:rPr>
        <w:t>because</w:t>
      </w:r>
      <w:r>
        <w:rPr>
          <w:color w:val="231F20"/>
          <w:spacing w:val="-8"/>
          <w:w w:val="90"/>
          <w:sz w:val="20"/>
        </w:rPr>
        <w:t> </w:t>
      </w:r>
      <w:r>
        <w:rPr>
          <w:color w:val="231F20"/>
          <w:w w:val="90"/>
          <w:sz w:val="20"/>
        </w:rPr>
        <w:t>women</w:t>
      </w:r>
      <w:r>
        <w:rPr>
          <w:color w:val="231F20"/>
          <w:spacing w:val="-7"/>
          <w:w w:val="90"/>
          <w:sz w:val="20"/>
        </w:rPr>
        <w:t> </w:t>
      </w:r>
      <w:r>
        <w:rPr>
          <w:color w:val="231F20"/>
          <w:w w:val="90"/>
          <w:sz w:val="20"/>
        </w:rPr>
        <w:t>were pretty</w:t>
      </w:r>
      <w:r>
        <w:rPr>
          <w:color w:val="231F20"/>
          <w:spacing w:val="-3"/>
          <w:w w:val="90"/>
          <w:sz w:val="20"/>
        </w:rPr>
        <w:t> </w:t>
      </w:r>
      <w:r>
        <w:rPr>
          <w:color w:val="231F20"/>
          <w:w w:val="90"/>
          <w:sz w:val="20"/>
        </w:rPr>
        <w:t>scarce.</w:t>
      </w:r>
      <w:r>
        <w:rPr>
          <w:color w:val="231F20"/>
          <w:spacing w:val="-3"/>
          <w:w w:val="90"/>
          <w:sz w:val="20"/>
        </w:rPr>
        <w:t> </w:t>
      </w:r>
      <w:r>
        <w:rPr>
          <w:color w:val="231F20"/>
          <w:w w:val="90"/>
          <w:sz w:val="20"/>
        </w:rPr>
        <w:t>And</w:t>
      </w:r>
      <w:r>
        <w:rPr>
          <w:color w:val="231F20"/>
          <w:spacing w:val="-3"/>
          <w:w w:val="90"/>
          <w:sz w:val="20"/>
        </w:rPr>
        <w:t> </w:t>
      </w:r>
      <w:r>
        <w:rPr>
          <w:color w:val="231F20"/>
          <w:w w:val="90"/>
          <w:sz w:val="20"/>
        </w:rPr>
        <w:t>to</w:t>
      </w:r>
      <w:r>
        <w:rPr>
          <w:color w:val="231F20"/>
          <w:spacing w:val="-3"/>
          <w:w w:val="90"/>
          <w:sz w:val="20"/>
        </w:rPr>
        <w:t> </w:t>
      </w:r>
      <w:r>
        <w:rPr>
          <w:color w:val="231F20"/>
          <w:w w:val="90"/>
          <w:sz w:val="20"/>
        </w:rPr>
        <w:t>have</w:t>
      </w:r>
      <w:r>
        <w:rPr>
          <w:color w:val="231F20"/>
          <w:spacing w:val="-3"/>
          <w:w w:val="90"/>
          <w:sz w:val="20"/>
        </w:rPr>
        <w:t> </w:t>
      </w:r>
      <w:r>
        <w:rPr>
          <w:color w:val="231F20"/>
          <w:w w:val="90"/>
          <w:sz w:val="20"/>
        </w:rPr>
        <w:t>a</w:t>
      </w:r>
      <w:r>
        <w:rPr>
          <w:color w:val="231F20"/>
          <w:spacing w:val="-3"/>
          <w:w w:val="90"/>
          <w:sz w:val="20"/>
        </w:rPr>
        <w:t> </w:t>
      </w:r>
      <w:r>
        <w:rPr>
          <w:color w:val="231F20"/>
          <w:w w:val="90"/>
          <w:sz w:val="20"/>
        </w:rPr>
        <w:t>woman</w:t>
      </w:r>
      <w:r>
        <w:rPr>
          <w:color w:val="231F20"/>
          <w:spacing w:val="-3"/>
          <w:w w:val="90"/>
          <w:sz w:val="20"/>
        </w:rPr>
        <w:t> </w:t>
      </w:r>
      <w:r>
        <w:rPr>
          <w:color w:val="231F20"/>
          <w:w w:val="90"/>
          <w:sz w:val="20"/>
        </w:rPr>
        <w:t>you</w:t>
      </w:r>
      <w:r>
        <w:rPr>
          <w:color w:val="231F20"/>
          <w:spacing w:val="-3"/>
          <w:w w:val="90"/>
          <w:sz w:val="20"/>
        </w:rPr>
        <w:t> </w:t>
      </w:r>
      <w:r>
        <w:rPr>
          <w:color w:val="231F20"/>
          <w:w w:val="90"/>
          <w:sz w:val="20"/>
        </w:rPr>
        <w:t>had</w:t>
      </w:r>
      <w:r>
        <w:rPr>
          <w:color w:val="231F20"/>
          <w:spacing w:val="-3"/>
          <w:w w:val="90"/>
          <w:sz w:val="20"/>
        </w:rPr>
        <w:t> </w:t>
      </w:r>
      <w:r>
        <w:rPr>
          <w:color w:val="231F20"/>
          <w:w w:val="90"/>
          <w:sz w:val="20"/>
        </w:rPr>
        <w:t>to</w:t>
      </w:r>
      <w:r>
        <w:rPr>
          <w:color w:val="231F20"/>
          <w:spacing w:val="-3"/>
          <w:w w:val="90"/>
          <w:sz w:val="20"/>
        </w:rPr>
        <w:t> </w:t>
      </w:r>
      <w:r>
        <w:rPr>
          <w:color w:val="231F20"/>
          <w:w w:val="90"/>
          <w:sz w:val="20"/>
        </w:rPr>
        <w:t>be</w:t>
      </w:r>
      <w:r>
        <w:rPr>
          <w:color w:val="231F20"/>
          <w:spacing w:val="-3"/>
          <w:w w:val="90"/>
          <w:sz w:val="20"/>
        </w:rPr>
        <w:t> </w:t>
      </w:r>
      <w:r>
        <w:rPr>
          <w:color w:val="231F20"/>
          <w:w w:val="90"/>
          <w:sz w:val="20"/>
        </w:rPr>
        <w:t>twenty-five</w:t>
      </w:r>
      <w:r>
        <w:rPr>
          <w:color w:val="231F20"/>
          <w:spacing w:val="-3"/>
          <w:w w:val="90"/>
          <w:sz w:val="20"/>
        </w:rPr>
        <w:t> </w:t>
      </w:r>
      <w:r>
        <w:rPr>
          <w:color w:val="231F20"/>
          <w:w w:val="90"/>
          <w:sz w:val="20"/>
        </w:rPr>
        <w:t>years</w:t>
      </w:r>
      <w:r>
        <w:rPr>
          <w:color w:val="231F20"/>
          <w:spacing w:val="-3"/>
          <w:w w:val="90"/>
          <w:sz w:val="20"/>
        </w:rPr>
        <w:t> </w:t>
      </w:r>
      <w:r>
        <w:rPr>
          <w:color w:val="231F20"/>
          <w:w w:val="90"/>
          <w:sz w:val="20"/>
        </w:rPr>
        <w:t>old </w:t>
      </w:r>
      <w:r>
        <w:rPr>
          <w:color w:val="231F20"/>
          <w:spacing w:val="-2"/>
          <w:w w:val="90"/>
          <w:sz w:val="20"/>
        </w:rPr>
        <w:t>and</w:t>
      </w:r>
      <w:r>
        <w:rPr>
          <w:color w:val="231F20"/>
          <w:spacing w:val="-7"/>
          <w:w w:val="90"/>
          <w:sz w:val="20"/>
        </w:rPr>
        <w:t> </w:t>
      </w:r>
      <w:r>
        <w:rPr>
          <w:color w:val="231F20"/>
          <w:spacing w:val="-2"/>
          <w:w w:val="90"/>
          <w:sz w:val="20"/>
        </w:rPr>
        <w:t>lay</w:t>
      </w:r>
      <w:r>
        <w:rPr>
          <w:color w:val="231F20"/>
          <w:spacing w:val="-7"/>
          <w:w w:val="90"/>
          <w:sz w:val="20"/>
        </w:rPr>
        <w:t> </w:t>
      </w:r>
      <w:r>
        <w:rPr>
          <w:color w:val="231F20"/>
          <w:spacing w:val="-2"/>
          <w:w w:val="90"/>
          <w:sz w:val="20"/>
        </w:rPr>
        <w:t>her</w:t>
      </w:r>
      <w:r>
        <w:rPr>
          <w:color w:val="231F20"/>
          <w:spacing w:val="-7"/>
          <w:w w:val="90"/>
          <w:sz w:val="20"/>
        </w:rPr>
        <w:t> </w:t>
      </w:r>
      <w:r>
        <w:rPr>
          <w:color w:val="231F20"/>
          <w:spacing w:val="-2"/>
          <w:w w:val="90"/>
          <w:sz w:val="20"/>
        </w:rPr>
        <w:t>in</w:t>
      </w:r>
      <w:r>
        <w:rPr>
          <w:color w:val="231F20"/>
          <w:spacing w:val="-7"/>
          <w:w w:val="90"/>
          <w:sz w:val="20"/>
        </w:rPr>
        <w:t> </w:t>
      </w:r>
      <w:r>
        <w:rPr>
          <w:color w:val="231F20"/>
          <w:spacing w:val="-2"/>
          <w:w w:val="90"/>
          <w:sz w:val="20"/>
        </w:rPr>
        <w:t>a</w:t>
      </w:r>
      <w:r>
        <w:rPr>
          <w:color w:val="231F20"/>
          <w:spacing w:val="-7"/>
          <w:w w:val="90"/>
          <w:sz w:val="20"/>
        </w:rPr>
        <w:t> </w:t>
      </w:r>
      <w:r>
        <w:rPr>
          <w:color w:val="231F20"/>
          <w:spacing w:val="-2"/>
          <w:w w:val="90"/>
          <w:sz w:val="20"/>
        </w:rPr>
        <w:t>field</w:t>
      </w:r>
      <w:r>
        <w:rPr>
          <w:color w:val="231F20"/>
          <w:spacing w:val="60"/>
          <w:w w:val="150"/>
          <w:sz w:val="20"/>
        </w:rPr>
        <w:t>  </w:t>
      </w:r>
      <w:r>
        <w:rPr>
          <w:color w:val="231F20"/>
          <w:spacing w:val="-2"/>
          <w:w w:val="90"/>
          <w:sz w:val="20"/>
        </w:rPr>
        <w:t>Many</w:t>
      </w:r>
      <w:r>
        <w:rPr>
          <w:color w:val="231F20"/>
          <w:spacing w:val="-7"/>
          <w:w w:val="90"/>
          <w:sz w:val="20"/>
        </w:rPr>
        <w:t> </w:t>
      </w:r>
      <w:r>
        <w:rPr>
          <w:color w:val="231F20"/>
          <w:spacing w:val="-2"/>
          <w:w w:val="90"/>
          <w:sz w:val="20"/>
        </w:rPr>
        <w:t>men</w:t>
      </w:r>
      <w:r>
        <w:rPr>
          <w:color w:val="231F20"/>
          <w:spacing w:val="-7"/>
          <w:w w:val="90"/>
          <w:sz w:val="20"/>
        </w:rPr>
        <w:t> </w:t>
      </w:r>
      <w:r>
        <w:rPr>
          <w:color w:val="231F20"/>
          <w:spacing w:val="-2"/>
          <w:w w:val="90"/>
          <w:sz w:val="20"/>
        </w:rPr>
        <w:t>didn’t</w:t>
      </w:r>
      <w:r>
        <w:rPr>
          <w:color w:val="231F20"/>
          <w:spacing w:val="-7"/>
          <w:w w:val="90"/>
          <w:sz w:val="20"/>
        </w:rPr>
        <w:t> </w:t>
      </w:r>
      <w:r>
        <w:rPr>
          <w:color w:val="231F20"/>
          <w:spacing w:val="-2"/>
          <w:w w:val="90"/>
          <w:sz w:val="20"/>
        </w:rPr>
        <w:t>suffer</w:t>
      </w:r>
      <w:r>
        <w:rPr>
          <w:color w:val="231F20"/>
          <w:spacing w:val="-7"/>
          <w:w w:val="90"/>
          <w:sz w:val="20"/>
        </w:rPr>
        <w:t> </w:t>
      </w:r>
      <w:r>
        <w:rPr>
          <w:color w:val="231F20"/>
          <w:spacing w:val="-2"/>
          <w:w w:val="90"/>
          <w:sz w:val="20"/>
        </w:rPr>
        <w:t>because</w:t>
      </w:r>
      <w:r>
        <w:rPr>
          <w:color w:val="231F20"/>
          <w:spacing w:val="-7"/>
          <w:w w:val="90"/>
          <w:sz w:val="20"/>
        </w:rPr>
        <w:t> </w:t>
      </w:r>
      <w:r>
        <w:rPr>
          <w:color w:val="231F20"/>
          <w:spacing w:val="-2"/>
          <w:w w:val="90"/>
          <w:sz w:val="20"/>
        </w:rPr>
        <w:t>they</w:t>
      </w:r>
      <w:r>
        <w:rPr>
          <w:color w:val="231F20"/>
          <w:spacing w:val="-7"/>
          <w:w w:val="90"/>
          <w:sz w:val="20"/>
        </w:rPr>
        <w:t> </w:t>
      </w:r>
      <w:r>
        <w:rPr>
          <w:color w:val="231F20"/>
          <w:spacing w:val="-2"/>
          <w:w w:val="90"/>
          <w:sz w:val="20"/>
        </w:rPr>
        <w:t>were</w:t>
      </w:r>
      <w:r>
        <w:rPr>
          <w:color w:val="231F20"/>
          <w:spacing w:val="-7"/>
          <w:w w:val="90"/>
          <w:sz w:val="20"/>
        </w:rPr>
        <w:t> </w:t>
      </w:r>
      <w:r>
        <w:rPr>
          <w:color w:val="231F20"/>
          <w:spacing w:val="-2"/>
          <w:w w:val="90"/>
          <w:sz w:val="20"/>
        </w:rPr>
        <w:t>accus-</w:t>
      </w:r>
    </w:p>
    <w:p>
      <w:pPr>
        <w:spacing w:line="247" w:lineRule="auto" w:before="3"/>
        <w:ind w:left="357" w:right="349" w:firstLine="0"/>
        <w:jc w:val="both"/>
        <w:rPr>
          <w:sz w:val="11"/>
        </w:rPr>
      </w:pPr>
      <w:r>
        <w:rPr>
          <w:color w:val="231F20"/>
          <w:w w:val="95"/>
          <w:sz w:val="20"/>
        </w:rPr>
        <w:t>tomed</w:t>
      </w:r>
      <w:r>
        <w:rPr>
          <w:color w:val="231F20"/>
          <w:spacing w:val="-5"/>
          <w:w w:val="95"/>
          <w:sz w:val="20"/>
        </w:rPr>
        <w:t> </w:t>
      </w:r>
      <w:r>
        <w:rPr>
          <w:color w:val="231F20"/>
          <w:w w:val="95"/>
          <w:sz w:val="20"/>
        </w:rPr>
        <w:t>to</w:t>
      </w:r>
      <w:r>
        <w:rPr>
          <w:color w:val="231F20"/>
          <w:spacing w:val="-5"/>
          <w:w w:val="95"/>
          <w:sz w:val="20"/>
        </w:rPr>
        <w:t> </w:t>
      </w:r>
      <w:r>
        <w:rPr>
          <w:color w:val="231F20"/>
          <w:w w:val="95"/>
          <w:sz w:val="20"/>
        </w:rPr>
        <w:t>that</w:t>
      </w:r>
      <w:r>
        <w:rPr>
          <w:color w:val="231F20"/>
          <w:spacing w:val="-5"/>
          <w:w w:val="95"/>
          <w:sz w:val="20"/>
        </w:rPr>
        <w:t> </w:t>
      </w:r>
      <w:r>
        <w:rPr>
          <w:color w:val="231F20"/>
          <w:w w:val="95"/>
          <w:sz w:val="20"/>
        </w:rPr>
        <w:t>life.</w:t>
      </w:r>
      <w:r>
        <w:rPr>
          <w:color w:val="231F20"/>
          <w:spacing w:val="-5"/>
          <w:w w:val="95"/>
          <w:sz w:val="20"/>
        </w:rPr>
        <w:t> </w:t>
      </w:r>
      <w:r>
        <w:rPr>
          <w:color w:val="231F20"/>
          <w:w w:val="95"/>
          <w:sz w:val="20"/>
        </w:rPr>
        <w:t>Others</w:t>
      </w:r>
      <w:r>
        <w:rPr>
          <w:color w:val="231F20"/>
          <w:spacing w:val="-5"/>
          <w:w w:val="95"/>
          <w:sz w:val="20"/>
        </w:rPr>
        <w:t> </w:t>
      </w:r>
      <w:r>
        <w:rPr>
          <w:color w:val="231F20"/>
          <w:w w:val="95"/>
          <w:sz w:val="20"/>
        </w:rPr>
        <w:t>had</w:t>
      </w:r>
      <w:r>
        <w:rPr>
          <w:color w:val="231F20"/>
          <w:spacing w:val="-5"/>
          <w:w w:val="95"/>
          <w:sz w:val="20"/>
        </w:rPr>
        <w:t> </w:t>
      </w:r>
      <w:r>
        <w:rPr>
          <w:color w:val="231F20"/>
          <w:w w:val="95"/>
          <w:sz w:val="20"/>
        </w:rPr>
        <w:t>sex</w:t>
      </w:r>
      <w:r>
        <w:rPr>
          <w:color w:val="231F20"/>
          <w:spacing w:val="-5"/>
          <w:w w:val="95"/>
          <w:sz w:val="20"/>
        </w:rPr>
        <w:t> </w:t>
      </w:r>
      <w:r>
        <w:rPr>
          <w:color w:val="231F20"/>
          <w:w w:val="95"/>
          <w:sz w:val="20"/>
        </w:rPr>
        <w:t>with</w:t>
      </w:r>
      <w:r>
        <w:rPr>
          <w:color w:val="231F20"/>
          <w:spacing w:val="-5"/>
          <w:w w:val="95"/>
          <w:sz w:val="20"/>
        </w:rPr>
        <w:t> </w:t>
      </w:r>
      <w:r>
        <w:rPr>
          <w:color w:val="231F20"/>
          <w:w w:val="95"/>
          <w:sz w:val="20"/>
        </w:rPr>
        <w:t>each</w:t>
      </w:r>
      <w:r>
        <w:rPr>
          <w:color w:val="231F20"/>
          <w:spacing w:val="-5"/>
          <w:w w:val="95"/>
          <w:sz w:val="20"/>
        </w:rPr>
        <w:t> </w:t>
      </w:r>
      <w:r>
        <w:rPr>
          <w:color w:val="231F20"/>
          <w:w w:val="95"/>
          <w:sz w:val="20"/>
        </w:rPr>
        <w:t>other</w:t>
      </w:r>
      <w:r>
        <w:rPr>
          <w:color w:val="231F20"/>
          <w:spacing w:val="-5"/>
          <w:w w:val="95"/>
          <w:sz w:val="20"/>
        </w:rPr>
        <w:t> </w:t>
      </w:r>
      <w:r>
        <w:rPr>
          <w:color w:val="231F20"/>
          <w:w w:val="95"/>
          <w:sz w:val="20"/>
        </w:rPr>
        <w:t>and</w:t>
      </w:r>
      <w:r>
        <w:rPr>
          <w:color w:val="231F20"/>
          <w:spacing w:val="-5"/>
          <w:w w:val="95"/>
          <w:sz w:val="20"/>
        </w:rPr>
        <w:t> </w:t>
      </w:r>
      <w:r>
        <w:rPr>
          <w:color w:val="231F20"/>
          <w:w w:val="95"/>
          <w:sz w:val="20"/>
        </w:rPr>
        <w:t>didn’t</w:t>
      </w:r>
      <w:r>
        <w:rPr>
          <w:color w:val="231F20"/>
          <w:spacing w:val="-5"/>
          <w:w w:val="95"/>
          <w:sz w:val="20"/>
        </w:rPr>
        <w:t> </w:t>
      </w:r>
      <w:r>
        <w:rPr>
          <w:color w:val="231F20"/>
          <w:w w:val="95"/>
          <w:sz w:val="20"/>
        </w:rPr>
        <w:t>want</w:t>
      </w:r>
      <w:r>
        <w:rPr>
          <w:color w:val="231F20"/>
          <w:spacing w:val="-5"/>
          <w:w w:val="95"/>
          <w:sz w:val="20"/>
        </w:rPr>
        <w:t> </w:t>
      </w:r>
      <w:r>
        <w:rPr>
          <w:color w:val="231F20"/>
          <w:w w:val="95"/>
          <w:sz w:val="20"/>
        </w:rPr>
        <w:t>to </w:t>
      </w:r>
      <w:r>
        <w:rPr>
          <w:color w:val="231F20"/>
          <w:spacing w:val="-2"/>
          <w:w w:val="90"/>
          <w:sz w:val="20"/>
        </w:rPr>
        <w:t>have anything</w:t>
      </w:r>
      <w:r>
        <w:rPr>
          <w:color w:val="231F20"/>
          <w:spacing w:val="-3"/>
          <w:w w:val="90"/>
          <w:sz w:val="20"/>
        </w:rPr>
        <w:t> </w:t>
      </w:r>
      <w:r>
        <w:rPr>
          <w:color w:val="231F20"/>
          <w:spacing w:val="-2"/>
          <w:w w:val="90"/>
          <w:sz w:val="20"/>
        </w:rPr>
        <w:t>to do</w:t>
      </w:r>
      <w:r>
        <w:rPr>
          <w:color w:val="231F20"/>
          <w:spacing w:val="-3"/>
          <w:w w:val="90"/>
          <w:sz w:val="20"/>
        </w:rPr>
        <w:t> </w:t>
      </w:r>
      <w:r>
        <w:rPr>
          <w:color w:val="231F20"/>
          <w:spacing w:val="-2"/>
          <w:w w:val="90"/>
          <w:sz w:val="20"/>
        </w:rPr>
        <w:t>with women.</w:t>
      </w:r>
      <w:r>
        <w:rPr>
          <w:color w:val="231F20"/>
          <w:spacing w:val="-3"/>
          <w:w w:val="90"/>
          <w:sz w:val="20"/>
        </w:rPr>
        <w:t> </w:t>
      </w:r>
      <w:r>
        <w:rPr>
          <w:color w:val="231F20"/>
          <w:spacing w:val="-2"/>
          <w:w w:val="90"/>
          <w:sz w:val="20"/>
        </w:rPr>
        <w:t>Sodomy,</w:t>
      </w:r>
      <w:r>
        <w:rPr>
          <w:color w:val="231F20"/>
          <w:spacing w:val="-3"/>
          <w:w w:val="90"/>
          <w:sz w:val="20"/>
        </w:rPr>
        <w:t> </w:t>
      </w:r>
      <w:r>
        <w:rPr>
          <w:color w:val="231F20"/>
          <w:spacing w:val="-2"/>
          <w:w w:val="90"/>
          <w:sz w:val="20"/>
        </w:rPr>
        <w:t>that was</w:t>
      </w:r>
      <w:r>
        <w:rPr>
          <w:color w:val="231F20"/>
          <w:spacing w:val="-3"/>
          <w:w w:val="90"/>
          <w:sz w:val="20"/>
        </w:rPr>
        <w:t> </w:t>
      </w:r>
      <w:r>
        <w:rPr>
          <w:color w:val="231F20"/>
          <w:spacing w:val="-2"/>
          <w:w w:val="90"/>
          <w:sz w:val="20"/>
        </w:rPr>
        <w:t>their</w:t>
      </w:r>
      <w:r>
        <w:rPr>
          <w:color w:val="231F20"/>
          <w:spacing w:val="-3"/>
          <w:w w:val="90"/>
          <w:sz w:val="20"/>
        </w:rPr>
        <w:t> </w:t>
      </w:r>
      <w:r>
        <w:rPr>
          <w:color w:val="231F20"/>
          <w:spacing w:val="-2"/>
          <w:w w:val="90"/>
          <w:sz w:val="20"/>
        </w:rPr>
        <w:t>life. Those men </w:t>
      </w:r>
      <w:r>
        <w:rPr>
          <w:color w:val="231F20"/>
          <w:w w:val="95"/>
          <w:sz w:val="20"/>
        </w:rPr>
        <w:t>washed</w:t>
      </w:r>
      <w:r>
        <w:rPr>
          <w:color w:val="231F20"/>
          <w:spacing w:val="-8"/>
          <w:w w:val="95"/>
          <w:sz w:val="20"/>
        </w:rPr>
        <w:t> </w:t>
      </w:r>
      <w:r>
        <w:rPr>
          <w:color w:val="231F20"/>
          <w:w w:val="95"/>
          <w:sz w:val="20"/>
        </w:rPr>
        <w:t>clothes,</w:t>
      </w:r>
      <w:r>
        <w:rPr>
          <w:color w:val="231F20"/>
          <w:spacing w:val="-8"/>
          <w:w w:val="95"/>
          <w:sz w:val="20"/>
        </w:rPr>
        <w:t> </w:t>
      </w:r>
      <w:r>
        <w:rPr>
          <w:color w:val="231F20"/>
          <w:w w:val="95"/>
          <w:sz w:val="20"/>
        </w:rPr>
        <w:t>and</w:t>
      </w:r>
      <w:r>
        <w:rPr>
          <w:color w:val="231F20"/>
          <w:spacing w:val="-8"/>
          <w:w w:val="95"/>
          <w:sz w:val="20"/>
        </w:rPr>
        <w:t> </w:t>
      </w:r>
      <w:r>
        <w:rPr>
          <w:color w:val="231F20"/>
          <w:w w:val="95"/>
          <w:sz w:val="20"/>
        </w:rPr>
        <w:t>if</w:t>
      </w:r>
      <w:r>
        <w:rPr>
          <w:color w:val="231F20"/>
          <w:spacing w:val="-8"/>
          <w:w w:val="95"/>
          <w:sz w:val="20"/>
        </w:rPr>
        <w:t> </w:t>
      </w:r>
      <w:r>
        <w:rPr>
          <w:color w:val="231F20"/>
          <w:w w:val="95"/>
          <w:sz w:val="20"/>
        </w:rPr>
        <w:t>they</w:t>
      </w:r>
      <w:r>
        <w:rPr>
          <w:color w:val="231F20"/>
          <w:spacing w:val="-8"/>
          <w:w w:val="95"/>
          <w:sz w:val="20"/>
        </w:rPr>
        <w:t> </w:t>
      </w:r>
      <w:r>
        <w:rPr>
          <w:color w:val="231F20"/>
          <w:w w:val="95"/>
          <w:sz w:val="20"/>
        </w:rPr>
        <w:t>had</w:t>
      </w:r>
      <w:r>
        <w:rPr>
          <w:color w:val="231F20"/>
          <w:spacing w:val="-8"/>
          <w:w w:val="95"/>
          <w:sz w:val="20"/>
        </w:rPr>
        <w:t> </w:t>
      </w:r>
      <w:r>
        <w:rPr>
          <w:color w:val="231F20"/>
          <w:w w:val="95"/>
          <w:sz w:val="20"/>
        </w:rPr>
        <w:t>a</w:t>
      </w:r>
      <w:r>
        <w:rPr>
          <w:color w:val="231F20"/>
          <w:spacing w:val="-8"/>
          <w:w w:val="95"/>
          <w:sz w:val="20"/>
        </w:rPr>
        <w:t> </w:t>
      </w:r>
      <w:r>
        <w:rPr>
          <w:color w:val="231F20"/>
          <w:w w:val="95"/>
          <w:sz w:val="20"/>
        </w:rPr>
        <w:t>husband,</w:t>
      </w:r>
      <w:r>
        <w:rPr>
          <w:color w:val="231F20"/>
          <w:spacing w:val="-8"/>
          <w:w w:val="95"/>
          <w:sz w:val="20"/>
        </w:rPr>
        <w:t> </w:t>
      </w:r>
      <w:r>
        <w:rPr>
          <w:color w:val="231F20"/>
          <w:w w:val="95"/>
          <w:sz w:val="20"/>
        </w:rPr>
        <w:t>they</w:t>
      </w:r>
      <w:r>
        <w:rPr>
          <w:color w:val="231F20"/>
          <w:spacing w:val="-8"/>
          <w:w w:val="95"/>
          <w:sz w:val="20"/>
        </w:rPr>
        <w:t> </w:t>
      </w:r>
      <w:r>
        <w:rPr>
          <w:color w:val="231F20"/>
          <w:w w:val="95"/>
          <w:sz w:val="20"/>
        </w:rPr>
        <w:t>also</w:t>
      </w:r>
      <w:r>
        <w:rPr>
          <w:color w:val="231F20"/>
          <w:spacing w:val="-8"/>
          <w:w w:val="95"/>
          <w:sz w:val="20"/>
        </w:rPr>
        <w:t> </w:t>
      </w:r>
      <w:r>
        <w:rPr>
          <w:color w:val="231F20"/>
          <w:w w:val="95"/>
          <w:sz w:val="20"/>
        </w:rPr>
        <w:t>cooked</w:t>
      </w:r>
      <w:r>
        <w:rPr>
          <w:color w:val="231F20"/>
          <w:spacing w:val="-8"/>
          <w:w w:val="95"/>
          <w:sz w:val="20"/>
        </w:rPr>
        <w:t> </w:t>
      </w:r>
      <w:r>
        <w:rPr>
          <w:color w:val="231F20"/>
          <w:w w:val="95"/>
          <w:sz w:val="20"/>
        </w:rPr>
        <w:t>for</w:t>
      </w:r>
      <w:r>
        <w:rPr>
          <w:color w:val="231F20"/>
          <w:spacing w:val="-8"/>
          <w:w w:val="95"/>
          <w:sz w:val="20"/>
        </w:rPr>
        <w:t> </w:t>
      </w:r>
      <w:r>
        <w:rPr>
          <w:color w:val="231F20"/>
          <w:w w:val="95"/>
          <w:sz w:val="20"/>
        </w:rPr>
        <w:t>him. </w:t>
      </w:r>
      <w:r>
        <w:rPr>
          <w:color w:val="231F20"/>
          <w:w w:val="85"/>
          <w:sz w:val="20"/>
        </w:rPr>
        <w:t>They were good workers and were busy tending their conucos. They gave </w:t>
      </w:r>
      <w:r>
        <w:rPr>
          <w:color w:val="231F20"/>
          <w:w w:val="90"/>
          <w:sz w:val="20"/>
        </w:rPr>
        <w:t>produce to their husbands to sell to the guajiros. And the word effemi- nate came about after slavery because that situation continued on.</w:t>
      </w:r>
      <w:hyperlink w:history="true" w:anchor="_bookmark297">
        <w:r>
          <w:rPr>
            <w:color w:val="231F20"/>
            <w:w w:val="90"/>
            <w:position w:val="7"/>
            <w:sz w:val="11"/>
          </w:rPr>
          <w:t>53</w:t>
        </w:r>
      </w:hyperlink>
    </w:p>
    <w:p>
      <w:pPr>
        <w:pStyle w:val="BodyText"/>
        <w:spacing w:before="7"/>
        <w:jc w:val="left"/>
        <w:rPr>
          <w:sz w:val="20"/>
        </w:rPr>
      </w:pPr>
    </w:p>
    <w:p>
      <w:pPr>
        <w:pStyle w:val="BodyText"/>
        <w:spacing w:line="225" w:lineRule="auto"/>
        <w:ind w:left="118" w:right="111"/>
      </w:pPr>
      <w:r>
        <w:rPr>
          <w:color w:val="231F20"/>
          <w:w w:val="95"/>
        </w:rPr>
        <w:t>More</w:t>
      </w:r>
      <w:r>
        <w:rPr>
          <w:color w:val="231F20"/>
          <w:w w:val="95"/>
        </w:rPr>
        <w:t> significant</w:t>
      </w:r>
      <w:r>
        <w:rPr>
          <w:color w:val="231F20"/>
          <w:w w:val="95"/>
        </w:rPr>
        <w:t> than</w:t>
      </w:r>
      <w:r>
        <w:rPr>
          <w:color w:val="231F20"/>
          <w:w w:val="95"/>
        </w:rPr>
        <w:t> the</w:t>
      </w:r>
      <w:r>
        <w:rPr>
          <w:color w:val="231F20"/>
          <w:w w:val="95"/>
        </w:rPr>
        <w:t> question</w:t>
      </w:r>
      <w:r>
        <w:rPr>
          <w:color w:val="231F20"/>
          <w:w w:val="95"/>
        </w:rPr>
        <w:t> of</w:t>
      </w:r>
      <w:r>
        <w:rPr>
          <w:color w:val="231F20"/>
          <w:w w:val="95"/>
        </w:rPr>
        <w:t> whether</w:t>
      </w:r>
      <w:r>
        <w:rPr>
          <w:color w:val="231F20"/>
          <w:w w:val="95"/>
        </w:rPr>
        <w:t> such</w:t>
      </w:r>
      <w:r>
        <w:rPr>
          <w:color w:val="231F20"/>
          <w:w w:val="95"/>
        </w:rPr>
        <w:t> behaviors</w:t>
      </w:r>
      <w:r>
        <w:rPr>
          <w:color w:val="231F20"/>
          <w:w w:val="95"/>
        </w:rPr>
        <w:t> orig- inated</w:t>
      </w:r>
      <w:r>
        <w:rPr>
          <w:color w:val="231F20"/>
          <w:spacing w:val="-5"/>
          <w:w w:val="95"/>
        </w:rPr>
        <w:t> </w:t>
      </w:r>
      <w:r>
        <w:rPr>
          <w:color w:val="231F20"/>
          <w:w w:val="95"/>
        </w:rPr>
        <w:t>in</w:t>
      </w:r>
      <w:r>
        <w:rPr>
          <w:color w:val="231F20"/>
          <w:spacing w:val="-5"/>
          <w:w w:val="95"/>
        </w:rPr>
        <w:t> </w:t>
      </w:r>
      <w:r>
        <w:rPr>
          <w:color w:val="231F20"/>
          <w:w w:val="95"/>
        </w:rPr>
        <w:t>Africa</w:t>
      </w:r>
      <w:r>
        <w:rPr>
          <w:color w:val="231F20"/>
          <w:spacing w:val="-5"/>
          <w:w w:val="95"/>
        </w:rPr>
        <w:t> </w:t>
      </w:r>
      <w:r>
        <w:rPr>
          <w:color w:val="231F20"/>
          <w:w w:val="95"/>
        </w:rPr>
        <w:t>is</w:t>
      </w:r>
      <w:r>
        <w:rPr>
          <w:color w:val="231F20"/>
          <w:spacing w:val="-5"/>
          <w:w w:val="95"/>
        </w:rPr>
        <w:t> </w:t>
      </w:r>
      <w:r>
        <w:rPr>
          <w:color w:val="231F20"/>
          <w:w w:val="95"/>
        </w:rPr>
        <w:t>the</w:t>
      </w:r>
      <w:r>
        <w:rPr>
          <w:color w:val="231F20"/>
          <w:spacing w:val="-5"/>
          <w:w w:val="95"/>
        </w:rPr>
        <w:t> </w:t>
      </w:r>
      <w:r>
        <w:rPr>
          <w:color w:val="231F20"/>
          <w:w w:val="95"/>
        </w:rPr>
        <w:t>way</w:t>
      </w:r>
      <w:r>
        <w:rPr>
          <w:color w:val="231F20"/>
          <w:spacing w:val="-5"/>
          <w:w w:val="95"/>
        </w:rPr>
        <w:t> </w:t>
      </w:r>
      <w:r>
        <w:rPr>
          <w:color w:val="231F20"/>
          <w:w w:val="95"/>
        </w:rPr>
        <w:t>such</w:t>
      </w:r>
      <w:r>
        <w:rPr>
          <w:color w:val="231F20"/>
          <w:spacing w:val="-5"/>
          <w:w w:val="95"/>
        </w:rPr>
        <w:t> </w:t>
      </w:r>
      <w:r>
        <w:rPr>
          <w:color w:val="231F20"/>
          <w:w w:val="95"/>
        </w:rPr>
        <w:t>black</w:t>
      </w:r>
      <w:r>
        <w:rPr>
          <w:color w:val="231F20"/>
          <w:spacing w:val="-5"/>
          <w:w w:val="95"/>
        </w:rPr>
        <w:t> </w:t>
      </w:r>
      <w:r>
        <w:rPr>
          <w:color w:val="231F20"/>
          <w:w w:val="95"/>
        </w:rPr>
        <w:t>male</w:t>
      </w:r>
      <w:r>
        <w:rPr>
          <w:color w:val="231F20"/>
          <w:spacing w:val="-5"/>
          <w:w w:val="95"/>
        </w:rPr>
        <w:t> </w:t>
      </w:r>
      <w:r>
        <w:rPr>
          <w:color w:val="231F20"/>
          <w:w w:val="95"/>
        </w:rPr>
        <w:t>intimate</w:t>
      </w:r>
      <w:r>
        <w:rPr>
          <w:color w:val="231F20"/>
          <w:spacing w:val="-5"/>
          <w:w w:val="95"/>
        </w:rPr>
        <w:t> </w:t>
      </w:r>
      <w:r>
        <w:rPr>
          <w:color w:val="231F20"/>
          <w:w w:val="95"/>
        </w:rPr>
        <w:t>spaces</w:t>
      </w:r>
      <w:r>
        <w:rPr>
          <w:color w:val="231F20"/>
          <w:spacing w:val="-5"/>
          <w:w w:val="95"/>
        </w:rPr>
        <w:t> </w:t>
      </w:r>
      <w:r>
        <w:rPr>
          <w:color w:val="231F20"/>
          <w:w w:val="95"/>
        </w:rPr>
        <w:t>held</w:t>
      </w:r>
      <w:r>
        <w:rPr>
          <w:color w:val="231F20"/>
          <w:spacing w:val="-5"/>
          <w:w w:val="95"/>
        </w:rPr>
        <w:t> </w:t>
      </w:r>
      <w:r>
        <w:rPr>
          <w:color w:val="231F20"/>
          <w:w w:val="95"/>
        </w:rPr>
        <w:t>the potential</w:t>
      </w:r>
      <w:r>
        <w:rPr>
          <w:color w:val="231F20"/>
          <w:spacing w:val="-11"/>
          <w:w w:val="95"/>
        </w:rPr>
        <w:t> </w:t>
      </w:r>
      <w:r>
        <w:rPr>
          <w:color w:val="231F20"/>
          <w:w w:val="95"/>
        </w:rPr>
        <w:t>for</w:t>
      </w:r>
      <w:r>
        <w:rPr>
          <w:color w:val="231F20"/>
          <w:spacing w:val="-11"/>
          <w:w w:val="95"/>
        </w:rPr>
        <w:t> </w:t>
      </w:r>
      <w:r>
        <w:rPr>
          <w:color w:val="231F20"/>
          <w:w w:val="95"/>
        </w:rPr>
        <w:t>redefinition,</w:t>
      </w:r>
      <w:r>
        <w:rPr>
          <w:color w:val="231F20"/>
          <w:spacing w:val="-11"/>
          <w:w w:val="95"/>
        </w:rPr>
        <w:t> </w:t>
      </w:r>
      <w:r>
        <w:rPr>
          <w:color w:val="231F20"/>
          <w:w w:val="95"/>
        </w:rPr>
        <w:t>self-ownership,</w:t>
      </w:r>
      <w:r>
        <w:rPr>
          <w:color w:val="231F20"/>
          <w:spacing w:val="-11"/>
          <w:w w:val="95"/>
        </w:rPr>
        <w:t> </w:t>
      </w:r>
      <w:r>
        <w:rPr>
          <w:color w:val="231F20"/>
          <w:w w:val="95"/>
        </w:rPr>
        <w:t>and</w:t>
      </w:r>
      <w:r>
        <w:rPr>
          <w:color w:val="231F20"/>
          <w:spacing w:val="-11"/>
          <w:w w:val="95"/>
        </w:rPr>
        <w:t> </w:t>
      </w:r>
      <w:r>
        <w:rPr>
          <w:color w:val="231F20"/>
          <w:w w:val="95"/>
        </w:rPr>
        <w:t>a</w:t>
      </w:r>
      <w:r>
        <w:rPr>
          <w:color w:val="231F20"/>
          <w:spacing w:val="-11"/>
          <w:w w:val="95"/>
        </w:rPr>
        <w:t> </w:t>
      </w:r>
      <w:r>
        <w:rPr>
          <w:color w:val="231F20"/>
          <w:w w:val="95"/>
        </w:rPr>
        <w:t>fluid</w:t>
      </w:r>
      <w:r>
        <w:rPr>
          <w:color w:val="231F20"/>
          <w:spacing w:val="-11"/>
          <w:w w:val="95"/>
        </w:rPr>
        <w:t> </w:t>
      </w:r>
      <w:r>
        <w:rPr>
          <w:color w:val="231F20"/>
          <w:w w:val="95"/>
        </w:rPr>
        <w:t>model</w:t>
      </w:r>
      <w:r>
        <w:rPr>
          <w:color w:val="231F20"/>
          <w:spacing w:val="-11"/>
          <w:w w:val="95"/>
        </w:rPr>
        <w:t> </w:t>
      </w:r>
      <w:r>
        <w:rPr>
          <w:color w:val="231F20"/>
          <w:w w:val="95"/>
        </w:rPr>
        <w:t>of</w:t>
      </w:r>
      <w:r>
        <w:rPr>
          <w:color w:val="231F20"/>
          <w:spacing w:val="-11"/>
          <w:w w:val="95"/>
        </w:rPr>
        <w:t> </w:t>
      </w:r>
      <w:r>
        <w:rPr>
          <w:color w:val="231F20"/>
          <w:w w:val="95"/>
        </w:rPr>
        <w:t>plan- </w:t>
      </w:r>
      <w:r>
        <w:rPr>
          <w:color w:val="231F20"/>
          <w:spacing w:val="-2"/>
          <w:w w:val="95"/>
        </w:rPr>
        <w:t>tation</w:t>
      </w:r>
      <w:r>
        <w:rPr>
          <w:color w:val="231F20"/>
          <w:spacing w:val="-9"/>
          <w:w w:val="95"/>
        </w:rPr>
        <w:t> </w:t>
      </w:r>
      <w:r>
        <w:rPr>
          <w:color w:val="231F20"/>
          <w:spacing w:val="-2"/>
          <w:w w:val="95"/>
        </w:rPr>
        <w:t>masculinity.</w:t>
      </w:r>
      <w:r>
        <w:rPr>
          <w:color w:val="231F20"/>
          <w:spacing w:val="-9"/>
          <w:w w:val="95"/>
        </w:rPr>
        <w:t> </w:t>
      </w:r>
      <w:r>
        <w:rPr>
          <w:color w:val="231F20"/>
          <w:spacing w:val="-2"/>
          <w:w w:val="95"/>
        </w:rPr>
        <w:t>In</w:t>
      </w:r>
      <w:r>
        <w:rPr>
          <w:color w:val="231F20"/>
          <w:spacing w:val="-9"/>
          <w:w w:val="95"/>
        </w:rPr>
        <w:t> </w:t>
      </w:r>
      <w:r>
        <w:rPr>
          <w:color w:val="231F20"/>
          <w:spacing w:val="-2"/>
          <w:w w:val="95"/>
        </w:rPr>
        <w:t>the</w:t>
      </w:r>
      <w:r>
        <w:rPr>
          <w:color w:val="231F20"/>
          <w:spacing w:val="-9"/>
          <w:w w:val="95"/>
        </w:rPr>
        <w:t> </w:t>
      </w:r>
      <w:r>
        <w:rPr>
          <w:color w:val="231F20"/>
          <w:spacing w:val="-2"/>
          <w:w w:val="95"/>
        </w:rPr>
        <w:t>mercantile</w:t>
      </w:r>
      <w:r>
        <w:rPr>
          <w:color w:val="231F20"/>
          <w:spacing w:val="-9"/>
          <w:w w:val="95"/>
        </w:rPr>
        <w:t> </w:t>
      </w:r>
      <w:r>
        <w:rPr>
          <w:color w:val="231F20"/>
          <w:spacing w:val="-2"/>
          <w:w w:val="95"/>
        </w:rPr>
        <w:t>economics</w:t>
      </w:r>
      <w:r>
        <w:rPr>
          <w:color w:val="231F20"/>
          <w:spacing w:val="-9"/>
          <w:w w:val="95"/>
        </w:rPr>
        <w:t> </w:t>
      </w:r>
      <w:r>
        <w:rPr>
          <w:color w:val="231F20"/>
          <w:spacing w:val="-2"/>
          <w:w w:val="95"/>
        </w:rPr>
        <w:t>of</w:t>
      </w:r>
      <w:r>
        <w:rPr>
          <w:color w:val="231F20"/>
          <w:spacing w:val="-9"/>
          <w:w w:val="95"/>
        </w:rPr>
        <w:t> </w:t>
      </w:r>
      <w:r>
        <w:rPr>
          <w:color w:val="231F20"/>
          <w:spacing w:val="-2"/>
          <w:w w:val="95"/>
        </w:rPr>
        <w:t>slavery,</w:t>
      </w:r>
      <w:r>
        <w:rPr>
          <w:color w:val="231F20"/>
          <w:spacing w:val="-9"/>
          <w:w w:val="95"/>
        </w:rPr>
        <w:t> </w:t>
      </w:r>
      <w:r>
        <w:rPr>
          <w:color w:val="231F20"/>
          <w:spacing w:val="-2"/>
          <w:w w:val="95"/>
        </w:rPr>
        <w:t>black</w:t>
      </w:r>
      <w:r>
        <w:rPr>
          <w:color w:val="231F20"/>
          <w:spacing w:val="-9"/>
          <w:w w:val="95"/>
        </w:rPr>
        <w:t> </w:t>
      </w:r>
      <w:r>
        <w:rPr>
          <w:color w:val="231F20"/>
          <w:spacing w:val="-2"/>
          <w:w w:val="95"/>
        </w:rPr>
        <w:t>men “making</w:t>
      </w:r>
      <w:r>
        <w:rPr>
          <w:color w:val="231F20"/>
          <w:spacing w:val="-6"/>
          <w:w w:val="95"/>
        </w:rPr>
        <w:t> </w:t>
      </w:r>
      <w:r>
        <w:rPr>
          <w:color w:val="231F20"/>
          <w:spacing w:val="-2"/>
          <w:w w:val="95"/>
        </w:rPr>
        <w:t>house”</w:t>
      </w:r>
      <w:r>
        <w:rPr>
          <w:color w:val="231F20"/>
          <w:spacing w:val="-6"/>
          <w:w w:val="95"/>
        </w:rPr>
        <w:t> </w:t>
      </w:r>
      <w:r>
        <w:rPr>
          <w:color w:val="231F20"/>
          <w:spacing w:val="-2"/>
          <w:w w:val="95"/>
        </w:rPr>
        <w:t>and</w:t>
      </w:r>
      <w:r>
        <w:rPr>
          <w:color w:val="231F20"/>
          <w:spacing w:val="-6"/>
          <w:w w:val="95"/>
        </w:rPr>
        <w:t> </w:t>
      </w:r>
      <w:r>
        <w:rPr>
          <w:color w:val="231F20"/>
          <w:spacing w:val="-2"/>
          <w:w w:val="95"/>
        </w:rPr>
        <w:t>sharing</w:t>
      </w:r>
      <w:r>
        <w:rPr>
          <w:color w:val="231F20"/>
          <w:spacing w:val="-6"/>
          <w:w w:val="95"/>
        </w:rPr>
        <w:t> </w:t>
      </w:r>
      <w:r>
        <w:rPr>
          <w:color w:val="231F20"/>
          <w:spacing w:val="-2"/>
          <w:w w:val="95"/>
        </w:rPr>
        <w:t>resources</w:t>
      </w:r>
      <w:r>
        <w:rPr>
          <w:color w:val="231F20"/>
          <w:spacing w:val="-6"/>
          <w:w w:val="95"/>
        </w:rPr>
        <w:t> </w:t>
      </w:r>
      <w:r>
        <w:rPr>
          <w:color w:val="231F20"/>
          <w:spacing w:val="-2"/>
          <w:w w:val="95"/>
        </w:rPr>
        <w:t>signaled</w:t>
      </w:r>
      <w:r>
        <w:rPr>
          <w:color w:val="231F20"/>
          <w:spacing w:val="-6"/>
          <w:w w:val="95"/>
        </w:rPr>
        <w:t> </w:t>
      </w:r>
      <w:r>
        <w:rPr>
          <w:color w:val="231F20"/>
          <w:spacing w:val="-2"/>
          <w:w w:val="95"/>
        </w:rPr>
        <w:t>a</w:t>
      </w:r>
      <w:r>
        <w:rPr>
          <w:color w:val="231F20"/>
          <w:spacing w:val="-6"/>
          <w:w w:val="95"/>
        </w:rPr>
        <w:t> </w:t>
      </w:r>
      <w:r>
        <w:rPr>
          <w:color w:val="231F20"/>
          <w:spacing w:val="-2"/>
          <w:w w:val="95"/>
        </w:rPr>
        <w:t>radical</w:t>
      </w:r>
      <w:r>
        <w:rPr>
          <w:color w:val="231F20"/>
          <w:spacing w:val="-6"/>
          <w:w w:val="95"/>
        </w:rPr>
        <w:t> </w:t>
      </w:r>
      <w:r>
        <w:rPr>
          <w:color w:val="231F20"/>
          <w:spacing w:val="-2"/>
          <w:w w:val="95"/>
        </w:rPr>
        <w:t>break</w:t>
      </w:r>
      <w:r>
        <w:rPr>
          <w:color w:val="231F20"/>
          <w:spacing w:val="-6"/>
          <w:w w:val="95"/>
        </w:rPr>
        <w:t> </w:t>
      </w:r>
      <w:r>
        <w:rPr>
          <w:color w:val="231F20"/>
          <w:spacing w:val="-2"/>
          <w:w w:val="95"/>
        </w:rPr>
        <w:t>from </w:t>
      </w:r>
      <w:r>
        <w:rPr>
          <w:color w:val="231F20"/>
          <w:w w:val="95"/>
        </w:rPr>
        <w:t>the</w:t>
      </w:r>
      <w:r>
        <w:rPr>
          <w:color w:val="231F20"/>
          <w:w w:val="95"/>
        </w:rPr>
        <w:t> numerous</w:t>
      </w:r>
      <w:r>
        <w:rPr>
          <w:color w:val="231F20"/>
          <w:w w:val="95"/>
        </w:rPr>
        <w:t> structures</w:t>
      </w:r>
      <w:r>
        <w:rPr>
          <w:color w:val="231F20"/>
          <w:w w:val="95"/>
        </w:rPr>
        <w:t> designed</w:t>
      </w:r>
      <w:r>
        <w:rPr>
          <w:color w:val="231F20"/>
          <w:w w:val="95"/>
        </w:rPr>
        <w:t> to</w:t>
      </w:r>
      <w:r>
        <w:rPr>
          <w:color w:val="231F20"/>
          <w:w w:val="95"/>
        </w:rPr>
        <w:t> diminish</w:t>
      </w:r>
      <w:r>
        <w:rPr>
          <w:color w:val="231F20"/>
          <w:w w:val="95"/>
        </w:rPr>
        <w:t> and</w:t>
      </w:r>
      <w:r>
        <w:rPr>
          <w:color w:val="231F20"/>
          <w:w w:val="95"/>
        </w:rPr>
        <w:t> devitalize</w:t>
      </w:r>
      <w:r>
        <w:rPr>
          <w:color w:val="231F20"/>
          <w:w w:val="95"/>
        </w:rPr>
        <w:t> black </w:t>
      </w:r>
      <w:r>
        <w:rPr>
          <w:color w:val="231F20"/>
          <w:spacing w:val="-2"/>
          <w:w w:val="95"/>
        </w:rPr>
        <w:t>male</w:t>
      </w:r>
      <w:r>
        <w:rPr>
          <w:color w:val="231F20"/>
          <w:spacing w:val="-9"/>
          <w:w w:val="95"/>
        </w:rPr>
        <w:t> </w:t>
      </w:r>
      <w:r>
        <w:rPr>
          <w:color w:val="231F20"/>
          <w:spacing w:val="-2"/>
          <w:w w:val="95"/>
        </w:rPr>
        <w:t>productive</w:t>
      </w:r>
      <w:r>
        <w:rPr>
          <w:color w:val="231F20"/>
          <w:spacing w:val="-9"/>
          <w:w w:val="95"/>
        </w:rPr>
        <w:t> </w:t>
      </w:r>
      <w:r>
        <w:rPr>
          <w:color w:val="231F20"/>
          <w:spacing w:val="-2"/>
          <w:w w:val="95"/>
        </w:rPr>
        <w:t>energy.</w:t>
      </w:r>
      <w:r>
        <w:rPr>
          <w:color w:val="231F20"/>
          <w:spacing w:val="-9"/>
          <w:w w:val="95"/>
        </w:rPr>
        <w:t> </w:t>
      </w:r>
      <w:r>
        <w:rPr>
          <w:color w:val="231F20"/>
          <w:spacing w:val="-2"/>
          <w:w w:val="95"/>
        </w:rPr>
        <w:t>Montejo’s</w:t>
      </w:r>
      <w:r>
        <w:rPr>
          <w:color w:val="231F20"/>
          <w:spacing w:val="-9"/>
          <w:w w:val="95"/>
        </w:rPr>
        <w:t> </w:t>
      </w:r>
      <w:r>
        <w:rPr>
          <w:color w:val="231F20"/>
          <w:spacing w:val="-2"/>
          <w:w w:val="95"/>
        </w:rPr>
        <w:t>description</w:t>
      </w:r>
      <w:r>
        <w:rPr>
          <w:color w:val="231F20"/>
          <w:spacing w:val="-9"/>
          <w:w w:val="95"/>
        </w:rPr>
        <w:t> </w:t>
      </w:r>
      <w:r>
        <w:rPr>
          <w:color w:val="231F20"/>
          <w:spacing w:val="-2"/>
          <w:w w:val="95"/>
        </w:rPr>
        <w:t>of</w:t>
      </w:r>
      <w:r>
        <w:rPr>
          <w:color w:val="231F20"/>
          <w:spacing w:val="-9"/>
          <w:w w:val="95"/>
        </w:rPr>
        <w:t> </w:t>
      </w:r>
      <w:r>
        <w:rPr>
          <w:color w:val="231F20"/>
          <w:spacing w:val="-2"/>
          <w:w w:val="95"/>
        </w:rPr>
        <w:t>the</w:t>
      </w:r>
      <w:r>
        <w:rPr>
          <w:color w:val="231F20"/>
          <w:spacing w:val="-9"/>
          <w:w w:val="95"/>
        </w:rPr>
        <w:t> </w:t>
      </w:r>
      <w:r>
        <w:rPr>
          <w:color w:val="231F20"/>
          <w:spacing w:val="-2"/>
          <w:w w:val="95"/>
        </w:rPr>
        <w:t>effeminate</w:t>
      </w:r>
      <w:r>
        <w:rPr>
          <w:color w:val="231F20"/>
          <w:spacing w:val="-9"/>
          <w:w w:val="95"/>
        </w:rPr>
        <w:t> </w:t>
      </w:r>
      <w:r>
        <w:rPr>
          <w:color w:val="231F20"/>
          <w:spacing w:val="-2"/>
          <w:w w:val="95"/>
        </w:rPr>
        <w:t>men </w:t>
      </w:r>
      <w:r>
        <w:rPr>
          <w:color w:val="231F20"/>
          <w:w w:val="90"/>
        </w:rPr>
        <w:t>and their “husbands” suggests a hierarchy and range of masculinities. There</w:t>
      </w:r>
      <w:r>
        <w:rPr>
          <w:color w:val="231F20"/>
          <w:spacing w:val="-1"/>
          <w:w w:val="90"/>
        </w:rPr>
        <w:t> </w:t>
      </w:r>
      <w:r>
        <w:rPr>
          <w:color w:val="231F20"/>
          <w:w w:val="90"/>
        </w:rPr>
        <w:t>is</w:t>
      </w:r>
      <w:r>
        <w:rPr>
          <w:color w:val="231F20"/>
          <w:spacing w:val="-1"/>
          <w:w w:val="90"/>
        </w:rPr>
        <w:t> </w:t>
      </w:r>
      <w:r>
        <w:rPr>
          <w:color w:val="231F20"/>
          <w:w w:val="90"/>
        </w:rPr>
        <w:t>the</w:t>
      </w:r>
      <w:r>
        <w:rPr>
          <w:color w:val="231F20"/>
          <w:spacing w:val="-1"/>
          <w:w w:val="90"/>
        </w:rPr>
        <w:t> </w:t>
      </w:r>
      <w:r>
        <w:rPr>
          <w:color w:val="231F20"/>
          <w:w w:val="90"/>
        </w:rPr>
        <w:t>effeminate</w:t>
      </w:r>
      <w:r>
        <w:rPr>
          <w:color w:val="231F20"/>
          <w:spacing w:val="-1"/>
          <w:w w:val="90"/>
        </w:rPr>
        <w:t> </w:t>
      </w:r>
      <w:r>
        <w:rPr>
          <w:color w:val="231F20"/>
          <w:w w:val="90"/>
        </w:rPr>
        <w:t>black</w:t>
      </w:r>
      <w:r>
        <w:rPr>
          <w:color w:val="231F20"/>
          <w:spacing w:val="-1"/>
          <w:w w:val="90"/>
        </w:rPr>
        <w:t> </w:t>
      </w:r>
      <w:r>
        <w:rPr>
          <w:color w:val="231F20"/>
          <w:w w:val="90"/>
        </w:rPr>
        <w:t>man,</w:t>
      </w:r>
      <w:r>
        <w:rPr>
          <w:color w:val="231F20"/>
          <w:spacing w:val="-1"/>
          <w:w w:val="90"/>
        </w:rPr>
        <w:t> </w:t>
      </w:r>
      <w:r>
        <w:rPr>
          <w:color w:val="231F20"/>
          <w:w w:val="90"/>
        </w:rPr>
        <w:t>there</w:t>
      </w:r>
      <w:r>
        <w:rPr>
          <w:color w:val="231F20"/>
          <w:spacing w:val="-1"/>
          <w:w w:val="90"/>
        </w:rPr>
        <w:t> </w:t>
      </w:r>
      <w:r>
        <w:rPr>
          <w:color w:val="231F20"/>
          <w:w w:val="90"/>
        </w:rPr>
        <w:t>is</w:t>
      </w:r>
      <w:r>
        <w:rPr>
          <w:color w:val="231F20"/>
          <w:spacing w:val="-1"/>
          <w:w w:val="90"/>
        </w:rPr>
        <w:t> </w:t>
      </w:r>
      <w:r>
        <w:rPr>
          <w:color w:val="231F20"/>
          <w:w w:val="90"/>
        </w:rPr>
        <w:t>the</w:t>
      </w:r>
      <w:r>
        <w:rPr>
          <w:color w:val="231F20"/>
          <w:spacing w:val="-1"/>
          <w:w w:val="90"/>
        </w:rPr>
        <w:t> </w:t>
      </w:r>
      <w:r>
        <w:rPr>
          <w:color w:val="231F20"/>
          <w:w w:val="90"/>
        </w:rPr>
        <w:t>male</w:t>
      </w:r>
      <w:r>
        <w:rPr>
          <w:color w:val="231F20"/>
          <w:spacing w:val="-1"/>
          <w:w w:val="90"/>
        </w:rPr>
        <w:t> </w:t>
      </w:r>
      <w:r>
        <w:rPr>
          <w:color w:val="231F20"/>
          <w:w w:val="90"/>
        </w:rPr>
        <w:t>who</w:t>
      </w:r>
      <w:r>
        <w:rPr>
          <w:color w:val="231F20"/>
          <w:spacing w:val="-1"/>
          <w:w w:val="90"/>
        </w:rPr>
        <w:t> </w:t>
      </w:r>
      <w:r>
        <w:rPr>
          <w:color w:val="231F20"/>
          <w:w w:val="90"/>
        </w:rPr>
        <w:t>is</w:t>
      </w:r>
      <w:r>
        <w:rPr>
          <w:color w:val="231F20"/>
          <w:spacing w:val="-1"/>
          <w:w w:val="90"/>
        </w:rPr>
        <w:t> </w:t>
      </w:r>
      <w:r>
        <w:rPr>
          <w:color w:val="231F20"/>
          <w:w w:val="90"/>
        </w:rPr>
        <w:t>“more</w:t>
      </w:r>
      <w:r>
        <w:rPr>
          <w:color w:val="231F20"/>
          <w:spacing w:val="-1"/>
          <w:w w:val="90"/>
        </w:rPr>
        <w:t> </w:t>
      </w:r>
      <w:r>
        <w:rPr>
          <w:color w:val="231F20"/>
          <w:w w:val="90"/>
        </w:rPr>
        <w:t>mas- culine” and partners with men for life, there is the male who is “more </w:t>
      </w:r>
      <w:r>
        <w:rPr>
          <w:color w:val="231F20"/>
          <w:w w:val="95"/>
        </w:rPr>
        <w:t>masculine”</w:t>
      </w:r>
      <w:r>
        <w:rPr>
          <w:color w:val="231F20"/>
          <w:spacing w:val="-5"/>
          <w:w w:val="95"/>
        </w:rPr>
        <w:t> </w:t>
      </w:r>
      <w:r>
        <w:rPr>
          <w:color w:val="231F20"/>
          <w:w w:val="95"/>
        </w:rPr>
        <w:t>but</w:t>
      </w:r>
      <w:r>
        <w:rPr>
          <w:color w:val="231F20"/>
          <w:spacing w:val="-5"/>
          <w:w w:val="95"/>
        </w:rPr>
        <w:t> </w:t>
      </w:r>
      <w:r>
        <w:rPr>
          <w:color w:val="231F20"/>
          <w:w w:val="95"/>
        </w:rPr>
        <w:t>chooses</w:t>
      </w:r>
      <w:r>
        <w:rPr>
          <w:color w:val="231F20"/>
          <w:spacing w:val="-5"/>
          <w:w w:val="95"/>
        </w:rPr>
        <w:t> </w:t>
      </w:r>
      <w:r>
        <w:rPr>
          <w:color w:val="231F20"/>
          <w:w w:val="95"/>
        </w:rPr>
        <w:t>to</w:t>
      </w:r>
      <w:r>
        <w:rPr>
          <w:color w:val="231F20"/>
          <w:spacing w:val="-5"/>
          <w:w w:val="95"/>
        </w:rPr>
        <w:t> </w:t>
      </w:r>
      <w:r>
        <w:rPr>
          <w:color w:val="231F20"/>
          <w:w w:val="95"/>
        </w:rPr>
        <w:t>partner</w:t>
      </w:r>
      <w:r>
        <w:rPr>
          <w:color w:val="231F20"/>
          <w:spacing w:val="-5"/>
          <w:w w:val="95"/>
        </w:rPr>
        <w:t> </w:t>
      </w:r>
      <w:r>
        <w:rPr>
          <w:color w:val="231F20"/>
          <w:w w:val="95"/>
        </w:rPr>
        <w:t>with</w:t>
      </w:r>
      <w:r>
        <w:rPr>
          <w:color w:val="231F20"/>
          <w:spacing w:val="-5"/>
          <w:w w:val="95"/>
        </w:rPr>
        <w:t> </w:t>
      </w:r>
      <w:r>
        <w:rPr>
          <w:color w:val="231F20"/>
          <w:w w:val="95"/>
        </w:rPr>
        <w:t>an</w:t>
      </w:r>
      <w:r>
        <w:rPr>
          <w:color w:val="231F20"/>
          <w:spacing w:val="-5"/>
          <w:w w:val="95"/>
        </w:rPr>
        <w:t> </w:t>
      </w:r>
      <w:r>
        <w:rPr>
          <w:color w:val="231F20"/>
          <w:w w:val="95"/>
        </w:rPr>
        <w:t>effeminate</w:t>
      </w:r>
      <w:r>
        <w:rPr>
          <w:color w:val="231F20"/>
          <w:spacing w:val="-5"/>
          <w:w w:val="95"/>
        </w:rPr>
        <w:t> </w:t>
      </w:r>
      <w:r>
        <w:rPr>
          <w:color w:val="231F20"/>
          <w:w w:val="95"/>
        </w:rPr>
        <w:t>man</w:t>
      </w:r>
      <w:r>
        <w:rPr>
          <w:color w:val="231F20"/>
          <w:spacing w:val="-5"/>
          <w:w w:val="95"/>
        </w:rPr>
        <w:t> </w:t>
      </w:r>
      <w:r>
        <w:rPr>
          <w:color w:val="231F20"/>
          <w:w w:val="95"/>
        </w:rPr>
        <w:t>only</w:t>
      </w:r>
      <w:r>
        <w:rPr>
          <w:color w:val="231F20"/>
          <w:spacing w:val="-5"/>
          <w:w w:val="95"/>
        </w:rPr>
        <w:t> </w:t>
      </w:r>
      <w:r>
        <w:rPr>
          <w:color w:val="231F20"/>
          <w:w w:val="95"/>
        </w:rPr>
        <w:t>out </w:t>
      </w:r>
      <w:r>
        <w:rPr>
          <w:color w:val="231F20"/>
          <w:w w:val="90"/>
        </w:rPr>
        <w:t>of</w:t>
      </w:r>
      <w:r>
        <w:rPr>
          <w:color w:val="231F20"/>
          <w:spacing w:val="21"/>
        </w:rPr>
        <w:t> </w:t>
      </w:r>
      <w:r>
        <w:rPr>
          <w:color w:val="231F20"/>
          <w:w w:val="90"/>
        </w:rPr>
        <w:t>circumstance.</w:t>
      </w:r>
      <w:r>
        <w:rPr>
          <w:color w:val="231F20"/>
          <w:spacing w:val="21"/>
        </w:rPr>
        <w:t> </w:t>
      </w:r>
      <w:r>
        <w:rPr>
          <w:color w:val="231F20"/>
          <w:w w:val="90"/>
        </w:rPr>
        <w:t>From</w:t>
      </w:r>
      <w:r>
        <w:rPr>
          <w:color w:val="231F20"/>
          <w:spacing w:val="21"/>
        </w:rPr>
        <w:t> </w:t>
      </w:r>
      <w:r>
        <w:rPr>
          <w:color w:val="231F20"/>
          <w:w w:val="90"/>
        </w:rPr>
        <w:t>Montejo’s</w:t>
      </w:r>
      <w:r>
        <w:rPr>
          <w:color w:val="231F20"/>
          <w:spacing w:val="22"/>
        </w:rPr>
        <w:t> </w:t>
      </w:r>
      <w:r>
        <w:rPr>
          <w:color w:val="231F20"/>
          <w:w w:val="90"/>
        </w:rPr>
        <w:t>narrative,</w:t>
      </w:r>
      <w:r>
        <w:rPr>
          <w:color w:val="231F20"/>
          <w:spacing w:val="21"/>
        </w:rPr>
        <w:t> </w:t>
      </w:r>
      <w:r>
        <w:rPr>
          <w:color w:val="231F20"/>
          <w:w w:val="90"/>
        </w:rPr>
        <w:t>we</w:t>
      </w:r>
      <w:r>
        <w:rPr>
          <w:color w:val="231F20"/>
          <w:spacing w:val="22"/>
        </w:rPr>
        <w:t> </w:t>
      </w:r>
      <w:r>
        <w:rPr>
          <w:color w:val="231F20"/>
          <w:w w:val="90"/>
        </w:rPr>
        <w:t>cannot</w:t>
      </w:r>
      <w:r>
        <w:rPr>
          <w:color w:val="231F20"/>
          <w:spacing w:val="21"/>
        </w:rPr>
        <w:t> </w:t>
      </w:r>
      <w:r>
        <w:rPr>
          <w:color w:val="231F20"/>
          <w:w w:val="90"/>
        </w:rPr>
        <w:t>know</w:t>
      </w:r>
      <w:r>
        <w:rPr>
          <w:color w:val="231F20"/>
          <w:spacing w:val="21"/>
        </w:rPr>
        <w:t> </w:t>
      </w:r>
      <w:r>
        <w:rPr>
          <w:color w:val="231F20"/>
          <w:w w:val="90"/>
        </w:rPr>
        <w:t>the</w:t>
      </w:r>
      <w:r>
        <w:rPr>
          <w:color w:val="231F20"/>
          <w:spacing w:val="22"/>
        </w:rPr>
        <w:t> </w:t>
      </w:r>
      <w:r>
        <w:rPr>
          <w:color w:val="231F20"/>
          <w:spacing w:val="-4"/>
          <w:w w:val="90"/>
        </w:rPr>
        <w:t>full</w:t>
      </w:r>
    </w:p>
    <w:p>
      <w:pPr>
        <w:spacing w:after="0" w:line="225" w:lineRule="auto"/>
        <w:sectPr>
          <w:pgSz w:w="7710" w:h="12270"/>
          <w:pgMar w:header="668" w:footer="0" w:top="1100" w:bottom="280" w:left="620" w:right="640"/>
        </w:sectPr>
      </w:pPr>
    </w:p>
    <w:p>
      <w:pPr>
        <w:pStyle w:val="BodyText"/>
        <w:spacing w:line="225" w:lineRule="auto" w:before="89"/>
        <w:ind w:left="113" w:right="118"/>
      </w:pPr>
      <w:bookmarkStart w:name="_bookmark246" w:id="258"/>
      <w:bookmarkEnd w:id="258"/>
      <w:r>
        <w:rPr/>
      </w:r>
      <w:r>
        <w:rPr>
          <w:color w:val="231F20"/>
          <w:w w:val="95"/>
        </w:rPr>
        <w:t>range</w:t>
      </w:r>
      <w:r>
        <w:rPr>
          <w:color w:val="231F20"/>
          <w:spacing w:val="-11"/>
          <w:w w:val="95"/>
        </w:rPr>
        <w:t> </w:t>
      </w:r>
      <w:r>
        <w:rPr>
          <w:color w:val="231F20"/>
          <w:w w:val="95"/>
        </w:rPr>
        <w:t>of</w:t>
      </w:r>
      <w:r>
        <w:rPr>
          <w:color w:val="231F20"/>
          <w:spacing w:val="-11"/>
          <w:w w:val="95"/>
        </w:rPr>
        <w:t> </w:t>
      </w:r>
      <w:r>
        <w:rPr>
          <w:color w:val="231F20"/>
          <w:w w:val="95"/>
        </w:rPr>
        <w:t>combinations,</w:t>
      </w:r>
      <w:r>
        <w:rPr>
          <w:color w:val="231F20"/>
          <w:spacing w:val="-11"/>
          <w:w w:val="95"/>
        </w:rPr>
        <w:t> </w:t>
      </w:r>
      <w:r>
        <w:rPr>
          <w:color w:val="231F20"/>
          <w:w w:val="95"/>
        </w:rPr>
        <w:t>the</w:t>
      </w:r>
      <w:r>
        <w:rPr>
          <w:color w:val="231F20"/>
          <w:spacing w:val="-11"/>
          <w:w w:val="95"/>
        </w:rPr>
        <w:t> </w:t>
      </w:r>
      <w:r>
        <w:rPr>
          <w:color w:val="231F20"/>
          <w:w w:val="95"/>
        </w:rPr>
        <w:t>ways,</w:t>
      </w:r>
      <w:r>
        <w:rPr>
          <w:color w:val="231F20"/>
          <w:spacing w:val="-11"/>
          <w:w w:val="95"/>
        </w:rPr>
        <w:t> </w:t>
      </w:r>
      <w:r>
        <w:rPr>
          <w:color w:val="231F20"/>
          <w:w w:val="95"/>
        </w:rPr>
        <w:t>perhaps,</w:t>
      </w:r>
      <w:r>
        <w:rPr>
          <w:color w:val="231F20"/>
          <w:spacing w:val="-11"/>
          <w:w w:val="95"/>
        </w:rPr>
        <w:t> </w:t>
      </w:r>
      <w:r>
        <w:rPr>
          <w:color w:val="231F20"/>
          <w:w w:val="95"/>
        </w:rPr>
        <w:t>that</w:t>
      </w:r>
      <w:r>
        <w:rPr>
          <w:color w:val="231F20"/>
          <w:spacing w:val="-11"/>
          <w:w w:val="95"/>
        </w:rPr>
        <w:t> </w:t>
      </w:r>
      <w:r>
        <w:rPr>
          <w:color w:val="231F20"/>
          <w:w w:val="95"/>
        </w:rPr>
        <w:t>effeminate</w:t>
      </w:r>
      <w:r>
        <w:rPr>
          <w:color w:val="231F20"/>
          <w:spacing w:val="-11"/>
          <w:w w:val="95"/>
        </w:rPr>
        <w:t> </w:t>
      </w:r>
      <w:r>
        <w:rPr>
          <w:color w:val="231F20"/>
          <w:w w:val="95"/>
        </w:rPr>
        <w:t>men</w:t>
      </w:r>
      <w:r>
        <w:rPr>
          <w:color w:val="231F20"/>
          <w:spacing w:val="-11"/>
          <w:w w:val="95"/>
        </w:rPr>
        <w:t> </w:t>
      </w:r>
      <w:r>
        <w:rPr>
          <w:color w:val="231F20"/>
          <w:w w:val="95"/>
        </w:rPr>
        <w:t>part- </w:t>
      </w:r>
      <w:r>
        <w:rPr>
          <w:color w:val="231F20"/>
          <w:w w:val="90"/>
        </w:rPr>
        <w:t>nered with one another or a so-called masculine man chose to partner with both a womanly man and a biological woman. Furthermore, we </w:t>
      </w:r>
      <w:r>
        <w:rPr>
          <w:color w:val="231F20"/>
          <w:spacing w:val="-2"/>
          <w:w w:val="95"/>
        </w:rPr>
        <w:t>do</w:t>
      </w:r>
      <w:r>
        <w:rPr>
          <w:color w:val="231F20"/>
          <w:spacing w:val="-9"/>
          <w:w w:val="95"/>
        </w:rPr>
        <w:t> </w:t>
      </w:r>
      <w:r>
        <w:rPr>
          <w:color w:val="231F20"/>
          <w:spacing w:val="-2"/>
          <w:w w:val="95"/>
        </w:rPr>
        <w:t>not</w:t>
      </w:r>
      <w:r>
        <w:rPr>
          <w:color w:val="231F20"/>
          <w:spacing w:val="-9"/>
          <w:w w:val="95"/>
        </w:rPr>
        <w:t> </w:t>
      </w:r>
      <w:r>
        <w:rPr>
          <w:color w:val="231F20"/>
          <w:spacing w:val="-2"/>
          <w:w w:val="95"/>
        </w:rPr>
        <w:t>get</w:t>
      </w:r>
      <w:r>
        <w:rPr>
          <w:color w:val="231F20"/>
          <w:spacing w:val="-9"/>
          <w:w w:val="95"/>
        </w:rPr>
        <w:t> </w:t>
      </w:r>
      <w:r>
        <w:rPr>
          <w:color w:val="231F20"/>
          <w:spacing w:val="-2"/>
          <w:w w:val="95"/>
        </w:rPr>
        <w:t>from</w:t>
      </w:r>
      <w:r>
        <w:rPr>
          <w:color w:val="231F20"/>
          <w:spacing w:val="-9"/>
          <w:w w:val="95"/>
        </w:rPr>
        <w:t> </w:t>
      </w:r>
      <w:r>
        <w:rPr>
          <w:color w:val="231F20"/>
          <w:spacing w:val="-2"/>
          <w:w w:val="95"/>
        </w:rPr>
        <w:t>Montejo’s</w:t>
      </w:r>
      <w:r>
        <w:rPr>
          <w:color w:val="231F20"/>
          <w:spacing w:val="-9"/>
          <w:w w:val="95"/>
        </w:rPr>
        <w:t> </w:t>
      </w:r>
      <w:r>
        <w:rPr>
          <w:color w:val="231F20"/>
          <w:spacing w:val="-2"/>
          <w:w w:val="95"/>
        </w:rPr>
        <w:t>perspective</w:t>
      </w:r>
      <w:r>
        <w:rPr>
          <w:color w:val="231F20"/>
          <w:spacing w:val="-9"/>
          <w:w w:val="95"/>
        </w:rPr>
        <w:t> </w:t>
      </w:r>
      <w:r>
        <w:rPr>
          <w:color w:val="231F20"/>
          <w:spacing w:val="-2"/>
          <w:w w:val="95"/>
        </w:rPr>
        <w:t>a</w:t>
      </w:r>
      <w:r>
        <w:rPr>
          <w:color w:val="231F20"/>
          <w:spacing w:val="-9"/>
          <w:w w:val="95"/>
        </w:rPr>
        <w:t> </w:t>
      </w:r>
      <w:r>
        <w:rPr>
          <w:color w:val="231F20"/>
          <w:spacing w:val="-2"/>
          <w:w w:val="95"/>
        </w:rPr>
        <w:t>sense</w:t>
      </w:r>
      <w:r>
        <w:rPr>
          <w:color w:val="231F20"/>
          <w:spacing w:val="-9"/>
          <w:w w:val="95"/>
        </w:rPr>
        <w:t> </w:t>
      </w:r>
      <w:r>
        <w:rPr>
          <w:color w:val="231F20"/>
          <w:spacing w:val="-2"/>
          <w:w w:val="95"/>
        </w:rPr>
        <w:t>of</w:t>
      </w:r>
      <w:r>
        <w:rPr>
          <w:color w:val="231F20"/>
          <w:spacing w:val="-9"/>
          <w:w w:val="95"/>
        </w:rPr>
        <w:t> </w:t>
      </w:r>
      <w:r>
        <w:rPr>
          <w:color w:val="231F20"/>
          <w:spacing w:val="-2"/>
          <w:w w:val="95"/>
        </w:rPr>
        <w:t>how</w:t>
      </w:r>
      <w:r>
        <w:rPr>
          <w:color w:val="231F20"/>
          <w:spacing w:val="-9"/>
          <w:w w:val="95"/>
        </w:rPr>
        <w:t> </w:t>
      </w:r>
      <w:r>
        <w:rPr>
          <w:color w:val="231F20"/>
          <w:spacing w:val="-2"/>
          <w:w w:val="95"/>
        </w:rPr>
        <w:t>effeminate</w:t>
      </w:r>
      <w:r>
        <w:rPr>
          <w:color w:val="231F20"/>
          <w:spacing w:val="-9"/>
          <w:w w:val="95"/>
        </w:rPr>
        <w:t> </w:t>
      </w:r>
      <w:r>
        <w:rPr>
          <w:color w:val="231F20"/>
          <w:spacing w:val="-2"/>
          <w:w w:val="95"/>
        </w:rPr>
        <w:t>men </w:t>
      </w:r>
      <w:r>
        <w:rPr>
          <w:color w:val="231F20"/>
          <w:w w:val="90"/>
        </w:rPr>
        <w:t>worked</w:t>
      </w:r>
      <w:r>
        <w:rPr>
          <w:color w:val="231F20"/>
          <w:spacing w:val="-9"/>
          <w:w w:val="90"/>
        </w:rPr>
        <w:t> </w:t>
      </w:r>
      <w:r>
        <w:rPr>
          <w:color w:val="231F20"/>
          <w:w w:val="90"/>
        </w:rPr>
        <w:t>alongside</w:t>
      </w:r>
      <w:r>
        <w:rPr>
          <w:color w:val="231F20"/>
          <w:spacing w:val="-8"/>
          <w:w w:val="90"/>
        </w:rPr>
        <w:t> </w:t>
      </w:r>
      <w:r>
        <w:rPr>
          <w:color w:val="231F20"/>
          <w:w w:val="90"/>
        </w:rPr>
        <w:t>and</w:t>
      </w:r>
      <w:r>
        <w:rPr>
          <w:color w:val="231F20"/>
          <w:spacing w:val="-8"/>
          <w:w w:val="90"/>
        </w:rPr>
        <w:t> </w:t>
      </w:r>
      <w:r>
        <w:rPr>
          <w:color w:val="231F20"/>
          <w:w w:val="90"/>
        </w:rPr>
        <w:t>in</w:t>
      </w:r>
      <w:r>
        <w:rPr>
          <w:color w:val="231F20"/>
          <w:spacing w:val="-8"/>
          <w:w w:val="90"/>
        </w:rPr>
        <w:t> </w:t>
      </w:r>
      <w:r>
        <w:rPr>
          <w:color w:val="231F20"/>
          <w:w w:val="90"/>
        </w:rPr>
        <w:t>relationship</w:t>
      </w:r>
      <w:r>
        <w:rPr>
          <w:color w:val="231F20"/>
          <w:spacing w:val="-9"/>
          <w:w w:val="90"/>
        </w:rPr>
        <w:t> </w:t>
      </w:r>
      <w:r>
        <w:rPr>
          <w:color w:val="231F20"/>
          <w:w w:val="90"/>
        </w:rPr>
        <w:t>to</w:t>
      </w:r>
      <w:r>
        <w:rPr>
          <w:color w:val="231F20"/>
          <w:spacing w:val="-8"/>
          <w:w w:val="90"/>
        </w:rPr>
        <w:t> </w:t>
      </w:r>
      <w:r>
        <w:rPr>
          <w:color w:val="231F20"/>
          <w:w w:val="90"/>
        </w:rPr>
        <w:t>women.</w:t>
      </w:r>
      <w:r>
        <w:rPr>
          <w:color w:val="231F20"/>
          <w:spacing w:val="-8"/>
          <w:w w:val="90"/>
        </w:rPr>
        <w:t> </w:t>
      </w:r>
      <w:r>
        <w:rPr>
          <w:color w:val="231F20"/>
          <w:w w:val="90"/>
        </w:rPr>
        <w:t>There</w:t>
      </w:r>
      <w:r>
        <w:rPr>
          <w:color w:val="231F20"/>
          <w:spacing w:val="-8"/>
          <w:w w:val="90"/>
        </w:rPr>
        <w:t> </w:t>
      </w:r>
      <w:r>
        <w:rPr>
          <w:color w:val="231F20"/>
          <w:w w:val="90"/>
        </w:rPr>
        <w:t>were</w:t>
      </w:r>
      <w:r>
        <w:rPr>
          <w:color w:val="231F20"/>
          <w:spacing w:val="-9"/>
          <w:w w:val="90"/>
        </w:rPr>
        <w:t> </w:t>
      </w:r>
      <w:r>
        <w:rPr>
          <w:color w:val="231F20"/>
          <w:w w:val="90"/>
        </w:rPr>
        <w:t>not</w:t>
      </w:r>
      <w:r>
        <w:rPr>
          <w:color w:val="231F20"/>
          <w:spacing w:val="-8"/>
          <w:w w:val="90"/>
        </w:rPr>
        <w:t> </w:t>
      </w:r>
      <w:r>
        <w:rPr>
          <w:color w:val="231F20"/>
          <w:w w:val="90"/>
        </w:rPr>
        <w:t>a</w:t>
      </w:r>
      <w:r>
        <w:rPr>
          <w:color w:val="231F20"/>
          <w:spacing w:val="-8"/>
          <w:w w:val="90"/>
        </w:rPr>
        <w:t> </w:t>
      </w:r>
      <w:r>
        <w:rPr>
          <w:color w:val="231F20"/>
          <w:w w:val="90"/>
        </w:rPr>
        <w:t>lot</w:t>
      </w:r>
      <w:r>
        <w:rPr>
          <w:color w:val="231F20"/>
          <w:spacing w:val="-8"/>
          <w:w w:val="90"/>
        </w:rPr>
        <w:t> </w:t>
      </w:r>
      <w:r>
        <w:rPr>
          <w:color w:val="231F20"/>
          <w:w w:val="90"/>
        </w:rPr>
        <w:t>of women in these situations, but there were some. And certainly follow- </w:t>
      </w:r>
      <w:r>
        <w:rPr>
          <w:color w:val="231F20"/>
          <w:spacing w:val="-2"/>
          <w:w w:val="90"/>
        </w:rPr>
        <w:t>ing</w:t>
      </w:r>
      <w:r>
        <w:rPr>
          <w:color w:val="231F20"/>
          <w:spacing w:val="-3"/>
          <w:w w:val="90"/>
        </w:rPr>
        <w:t> </w:t>
      </w:r>
      <w:r>
        <w:rPr>
          <w:color w:val="231F20"/>
          <w:spacing w:val="-2"/>
          <w:w w:val="90"/>
        </w:rPr>
        <w:t>the</w:t>
      </w:r>
      <w:r>
        <w:rPr>
          <w:color w:val="231F20"/>
          <w:spacing w:val="-3"/>
          <w:w w:val="90"/>
        </w:rPr>
        <w:t> </w:t>
      </w:r>
      <w:r>
        <w:rPr>
          <w:color w:val="231F20"/>
          <w:spacing w:val="-2"/>
          <w:w w:val="90"/>
        </w:rPr>
        <w:t>abolition</w:t>
      </w:r>
      <w:r>
        <w:rPr>
          <w:color w:val="231F20"/>
          <w:spacing w:val="-3"/>
          <w:w w:val="90"/>
        </w:rPr>
        <w:t> </w:t>
      </w:r>
      <w:r>
        <w:rPr>
          <w:color w:val="231F20"/>
          <w:spacing w:val="-2"/>
          <w:w w:val="90"/>
        </w:rPr>
        <w:t>of</w:t>
      </w:r>
      <w:r>
        <w:rPr>
          <w:color w:val="231F20"/>
          <w:spacing w:val="-3"/>
          <w:w w:val="90"/>
        </w:rPr>
        <w:t> </w:t>
      </w:r>
      <w:r>
        <w:rPr>
          <w:color w:val="231F20"/>
          <w:spacing w:val="-2"/>
          <w:w w:val="90"/>
        </w:rPr>
        <w:t>slavery</w:t>
      </w:r>
      <w:r>
        <w:rPr>
          <w:color w:val="231F20"/>
          <w:spacing w:val="-3"/>
          <w:w w:val="90"/>
        </w:rPr>
        <w:t> </w:t>
      </w:r>
      <w:r>
        <w:rPr>
          <w:color w:val="231F20"/>
          <w:spacing w:val="-2"/>
          <w:w w:val="90"/>
        </w:rPr>
        <w:t>in</w:t>
      </w:r>
      <w:r>
        <w:rPr>
          <w:color w:val="231F20"/>
          <w:spacing w:val="-3"/>
          <w:w w:val="90"/>
        </w:rPr>
        <w:t> </w:t>
      </w:r>
      <w:r>
        <w:rPr>
          <w:color w:val="231F20"/>
          <w:spacing w:val="-2"/>
          <w:w w:val="90"/>
        </w:rPr>
        <w:t>Cuba,</w:t>
      </w:r>
      <w:r>
        <w:rPr>
          <w:color w:val="231F20"/>
          <w:spacing w:val="-3"/>
          <w:w w:val="90"/>
        </w:rPr>
        <w:t> </w:t>
      </w:r>
      <w:r>
        <w:rPr>
          <w:color w:val="231F20"/>
          <w:spacing w:val="-2"/>
          <w:w w:val="90"/>
        </w:rPr>
        <w:t>more</w:t>
      </w:r>
      <w:r>
        <w:rPr>
          <w:color w:val="231F20"/>
          <w:spacing w:val="-3"/>
          <w:w w:val="90"/>
        </w:rPr>
        <w:t> </w:t>
      </w:r>
      <w:r>
        <w:rPr>
          <w:color w:val="231F20"/>
          <w:spacing w:val="-2"/>
          <w:w w:val="90"/>
        </w:rPr>
        <w:t>women</w:t>
      </w:r>
      <w:r>
        <w:rPr>
          <w:color w:val="231F20"/>
          <w:spacing w:val="-3"/>
          <w:w w:val="90"/>
        </w:rPr>
        <w:t> </w:t>
      </w:r>
      <w:r>
        <w:rPr>
          <w:color w:val="231F20"/>
          <w:spacing w:val="-2"/>
          <w:w w:val="90"/>
        </w:rPr>
        <w:t>were</w:t>
      </w:r>
      <w:r>
        <w:rPr>
          <w:color w:val="231F20"/>
          <w:spacing w:val="-3"/>
          <w:w w:val="90"/>
        </w:rPr>
        <w:t> </w:t>
      </w:r>
      <w:r>
        <w:rPr>
          <w:color w:val="231F20"/>
          <w:spacing w:val="-2"/>
          <w:w w:val="90"/>
        </w:rPr>
        <w:t>readily</w:t>
      </w:r>
      <w:r>
        <w:rPr>
          <w:color w:val="231F20"/>
          <w:spacing w:val="-3"/>
          <w:w w:val="90"/>
        </w:rPr>
        <w:t> </w:t>
      </w:r>
      <w:r>
        <w:rPr>
          <w:color w:val="231F20"/>
          <w:spacing w:val="-2"/>
          <w:w w:val="90"/>
        </w:rPr>
        <w:t>available </w:t>
      </w:r>
      <w:r>
        <w:rPr>
          <w:color w:val="231F20"/>
          <w:w w:val="90"/>
        </w:rPr>
        <w:t>to men who were not kept from women by the Spanish men who had previously owned them. Montejo makes no mention of the effeminate male’s</w:t>
      </w:r>
      <w:r>
        <w:rPr>
          <w:color w:val="231F20"/>
          <w:spacing w:val="-7"/>
          <w:w w:val="90"/>
        </w:rPr>
        <w:t> </w:t>
      </w:r>
      <w:r>
        <w:rPr>
          <w:color w:val="231F20"/>
          <w:w w:val="90"/>
        </w:rPr>
        <w:t>dress</w:t>
      </w:r>
      <w:r>
        <w:rPr>
          <w:color w:val="231F20"/>
          <w:spacing w:val="-7"/>
          <w:w w:val="90"/>
        </w:rPr>
        <w:t> </w:t>
      </w:r>
      <w:r>
        <w:rPr>
          <w:color w:val="231F20"/>
          <w:w w:val="90"/>
        </w:rPr>
        <w:t>or</w:t>
      </w:r>
      <w:r>
        <w:rPr>
          <w:color w:val="231F20"/>
          <w:spacing w:val="-7"/>
          <w:w w:val="90"/>
        </w:rPr>
        <w:t> </w:t>
      </w:r>
      <w:r>
        <w:rPr>
          <w:color w:val="231F20"/>
          <w:w w:val="90"/>
        </w:rPr>
        <w:t>affect,</w:t>
      </w:r>
      <w:r>
        <w:rPr>
          <w:color w:val="231F20"/>
          <w:spacing w:val="-7"/>
          <w:w w:val="90"/>
        </w:rPr>
        <w:t> </w:t>
      </w:r>
      <w:r>
        <w:rPr>
          <w:color w:val="231F20"/>
          <w:w w:val="90"/>
        </w:rPr>
        <w:t>but</w:t>
      </w:r>
      <w:r>
        <w:rPr>
          <w:color w:val="231F20"/>
          <w:spacing w:val="-7"/>
          <w:w w:val="90"/>
        </w:rPr>
        <w:t> </w:t>
      </w:r>
      <w:r>
        <w:rPr>
          <w:color w:val="231F20"/>
          <w:w w:val="90"/>
        </w:rPr>
        <w:t>it</w:t>
      </w:r>
      <w:r>
        <w:rPr>
          <w:color w:val="231F20"/>
          <w:spacing w:val="-7"/>
          <w:w w:val="90"/>
        </w:rPr>
        <w:t> </w:t>
      </w:r>
      <w:r>
        <w:rPr>
          <w:color w:val="231F20"/>
          <w:w w:val="90"/>
        </w:rPr>
        <w:t>might</w:t>
      </w:r>
      <w:r>
        <w:rPr>
          <w:color w:val="231F20"/>
          <w:spacing w:val="-7"/>
          <w:w w:val="90"/>
        </w:rPr>
        <w:t> </w:t>
      </w:r>
      <w:r>
        <w:rPr>
          <w:color w:val="231F20"/>
          <w:w w:val="90"/>
        </w:rPr>
        <w:t>be</w:t>
      </w:r>
      <w:r>
        <w:rPr>
          <w:color w:val="231F20"/>
          <w:spacing w:val="-7"/>
          <w:w w:val="90"/>
        </w:rPr>
        <w:t> </w:t>
      </w:r>
      <w:r>
        <w:rPr>
          <w:color w:val="231F20"/>
          <w:w w:val="90"/>
        </w:rPr>
        <w:t>important</w:t>
      </w:r>
      <w:r>
        <w:rPr>
          <w:color w:val="231F20"/>
          <w:spacing w:val="-7"/>
          <w:w w:val="90"/>
        </w:rPr>
        <w:t> </w:t>
      </w:r>
      <w:r>
        <w:rPr>
          <w:color w:val="231F20"/>
          <w:w w:val="90"/>
        </w:rPr>
        <w:t>to</w:t>
      </w:r>
      <w:r>
        <w:rPr>
          <w:color w:val="231F20"/>
          <w:spacing w:val="-7"/>
          <w:w w:val="90"/>
        </w:rPr>
        <w:t> </w:t>
      </w:r>
      <w:r>
        <w:rPr>
          <w:color w:val="231F20"/>
          <w:w w:val="90"/>
        </w:rPr>
        <w:t>know</w:t>
      </w:r>
      <w:r>
        <w:rPr>
          <w:color w:val="231F20"/>
          <w:spacing w:val="-7"/>
          <w:w w:val="90"/>
        </w:rPr>
        <w:t> </w:t>
      </w:r>
      <w:r>
        <w:rPr>
          <w:color w:val="231F20"/>
          <w:w w:val="90"/>
        </w:rPr>
        <w:t>how</w:t>
      </w:r>
      <w:r>
        <w:rPr>
          <w:color w:val="231F20"/>
          <w:spacing w:val="-7"/>
          <w:w w:val="90"/>
        </w:rPr>
        <w:t> </w:t>
      </w:r>
      <w:r>
        <w:rPr>
          <w:color w:val="231F20"/>
          <w:w w:val="90"/>
        </w:rPr>
        <w:t>such</w:t>
      </w:r>
      <w:r>
        <w:rPr>
          <w:color w:val="231F20"/>
          <w:spacing w:val="-7"/>
          <w:w w:val="90"/>
        </w:rPr>
        <w:t> </w:t>
      </w:r>
      <w:r>
        <w:rPr>
          <w:color w:val="231F20"/>
          <w:w w:val="90"/>
        </w:rPr>
        <w:t>men </w:t>
      </w:r>
      <w:r>
        <w:rPr>
          <w:color w:val="231F20"/>
          <w:spacing w:val="-2"/>
          <w:w w:val="95"/>
        </w:rPr>
        <w:t>dressed,</w:t>
      </w:r>
      <w:r>
        <w:rPr>
          <w:color w:val="231F20"/>
          <w:spacing w:val="-7"/>
          <w:w w:val="95"/>
        </w:rPr>
        <w:t> </w:t>
      </w:r>
      <w:r>
        <w:rPr>
          <w:color w:val="231F20"/>
          <w:spacing w:val="-2"/>
          <w:w w:val="95"/>
        </w:rPr>
        <w:t>what</w:t>
      </w:r>
      <w:r>
        <w:rPr>
          <w:color w:val="231F20"/>
          <w:spacing w:val="-7"/>
          <w:w w:val="95"/>
        </w:rPr>
        <w:t> </w:t>
      </w:r>
      <w:r>
        <w:rPr>
          <w:color w:val="231F20"/>
          <w:spacing w:val="-2"/>
          <w:w w:val="95"/>
        </w:rPr>
        <w:t>flourishes</w:t>
      </w:r>
      <w:r>
        <w:rPr>
          <w:color w:val="231F20"/>
          <w:spacing w:val="-7"/>
          <w:w w:val="95"/>
        </w:rPr>
        <w:t> </w:t>
      </w:r>
      <w:r>
        <w:rPr>
          <w:color w:val="231F20"/>
          <w:spacing w:val="-2"/>
          <w:w w:val="95"/>
        </w:rPr>
        <w:t>of</w:t>
      </w:r>
      <w:r>
        <w:rPr>
          <w:color w:val="231F20"/>
          <w:spacing w:val="-7"/>
          <w:w w:val="95"/>
        </w:rPr>
        <w:t> </w:t>
      </w:r>
      <w:r>
        <w:rPr>
          <w:color w:val="231F20"/>
          <w:spacing w:val="-2"/>
          <w:w w:val="95"/>
        </w:rPr>
        <w:t>coiffure,</w:t>
      </w:r>
      <w:r>
        <w:rPr>
          <w:color w:val="231F20"/>
          <w:spacing w:val="-7"/>
          <w:w w:val="95"/>
        </w:rPr>
        <w:t> </w:t>
      </w:r>
      <w:r>
        <w:rPr>
          <w:color w:val="231F20"/>
          <w:spacing w:val="-2"/>
          <w:w w:val="95"/>
        </w:rPr>
        <w:t>jewelry,</w:t>
      </w:r>
      <w:r>
        <w:rPr>
          <w:color w:val="231F20"/>
          <w:spacing w:val="-7"/>
          <w:w w:val="95"/>
        </w:rPr>
        <w:t> </w:t>
      </w:r>
      <w:r>
        <w:rPr>
          <w:color w:val="231F20"/>
          <w:spacing w:val="-2"/>
          <w:w w:val="95"/>
        </w:rPr>
        <w:t>or</w:t>
      </w:r>
      <w:r>
        <w:rPr>
          <w:color w:val="231F20"/>
          <w:spacing w:val="-7"/>
          <w:w w:val="95"/>
        </w:rPr>
        <w:t> </w:t>
      </w:r>
      <w:r>
        <w:rPr>
          <w:color w:val="231F20"/>
          <w:spacing w:val="-2"/>
          <w:w w:val="95"/>
        </w:rPr>
        <w:t>clothing</w:t>
      </w:r>
      <w:r>
        <w:rPr>
          <w:color w:val="231F20"/>
          <w:spacing w:val="-7"/>
          <w:w w:val="95"/>
        </w:rPr>
        <w:t> </w:t>
      </w:r>
      <w:r>
        <w:rPr>
          <w:color w:val="231F20"/>
          <w:spacing w:val="-2"/>
          <w:w w:val="95"/>
        </w:rPr>
        <w:t>they</w:t>
      </w:r>
      <w:r>
        <w:rPr>
          <w:color w:val="231F20"/>
          <w:spacing w:val="-7"/>
          <w:w w:val="95"/>
        </w:rPr>
        <w:t> </w:t>
      </w:r>
      <w:r>
        <w:rPr>
          <w:color w:val="231F20"/>
          <w:spacing w:val="-2"/>
          <w:w w:val="95"/>
        </w:rPr>
        <w:t>wore</w:t>
      </w:r>
      <w:r>
        <w:rPr>
          <w:color w:val="231F20"/>
          <w:spacing w:val="-7"/>
          <w:w w:val="95"/>
        </w:rPr>
        <w:t> </w:t>
      </w:r>
      <w:r>
        <w:rPr>
          <w:color w:val="231F20"/>
          <w:spacing w:val="-2"/>
          <w:w w:val="95"/>
        </w:rPr>
        <w:t>to </w:t>
      </w:r>
      <w:r>
        <w:rPr>
          <w:color w:val="231F20"/>
          <w:w w:val="95"/>
        </w:rPr>
        <w:t>signify</w:t>
      </w:r>
      <w:r>
        <w:rPr>
          <w:color w:val="231F20"/>
          <w:spacing w:val="-11"/>
          <w:w w:val="95"/>
        </w:rPr>
        <w:t> </w:t>
      </w:r>
      <w:r>
        <w:rPr>
          <w:color w:val="231F20"/>
          <w:w w:val="95"/>
        </w:rPr>
        <w:t>their</w:t>
      </w:r>
      <w:r>
        <w:rPr>
          <w:color w:val="231F20"/>
          <w:spacing w:val="-11"/>
          <w:w w:val="95"/>
        </w:rPr>
        <w:t> </w:t>
      </w:r>
      <w:r>
        <w:rPr>
          <w:color w:val="231F20"/>
          <w:w w:val="95"/>
        </w:rPr>
        <w:t>wifely</w:t>
      </w:r>
      <w:r>
        <w:rPr>
          <w:color w:val="231F20"/>
          <w:spacing w:val="-11"/>
          <w:w w:val="95"/>
        </w:rPr>
        <w:t> </w:t>
      </w:r>
      <w:r>
        <w:rPr>
          <w:color w:val="231F20"/>
          <w:w w:val="95"/>
        </w:rPr>
        <w:t>status.</w:t>
      </w:r>
    </w:p>
    <w:p>
      <w:pPr>
        <w:pStyle w:val="BodyText"/>
        <w:spacing w:line="225" w:lineRule="auto"/>
        <w:ind w:left="113" w:right="113" w:firstLine="238"/>
      </w:pPr>
      <w:r>
        <w:rPr>
          <w:color w:val="231F20"/>
          <w:spacing w:val="-2"/>
          <w:w w:val="95"/>
        </w:rPr>
        <w:t>Montejo’s</w:t>
      </w:r>
      <w:r>
        <w:rPr>
          <w:color w:val="231F20"/>
          <w:spacing w:val="-4"/>
          <w:w w:val="95"/>
        </w:rPr>
        <w:t> </w:t>
      </w:r>
      <w:r>
        <w:rPr>
          <w:color w:val="231F20"/>
          <w:spacing w:val="-2"/>
          <w:w w:val="95"/>
        </w:rPr>
        <w:t>narrative</w:t>
      </w:r>
      <w:r>
        <w:rPr>
          <w:color w:val="231F20"/>
          <w:spacing w:val="-4"/>
          <w:w w:val="95"/>
        </w:rPr>
        <w:t> </w:t>
      </w:r>
      <w:r>
        <w:rPr>
          <w:color w:val="231F20"/>
          <w:spacing w:val="-2"/>
          <w:w w:val="95"/>
        </w:rPr>
        <w:t>offers</w:t>
      </w:r>
      <w:r>
        <w:rPr>
          <w:color w:val="231F20"/>
          <w:spacing w:val="-4"/>
          <w:w w:val="95"/>
        </w:rPr>
        <w:t> </w:t>
      </w:r>
      <w:r>
        <w:rPr>
          <w:color w:val="231F20"/>
          <w:spacing w:val="-2"/>
          <w:w w:val="95"/>
        </w:rPr>
        <w:t>ample</w:t>
      </w:r>
      <w:r>
        <w:rPr>
          <w:color w:val="231F20"/>
          <w:spacing w:val="-4"/>
          <w:w w:val="95"/>
        </w:rPr>
        <w:t> </w:t>
      </w:r>
      <w:r>
        <w:rPr>
          <w:color w:val="231F20"/>
          <w:spacing w:val="-2"/>
          <w:w w:val="95"/>
        </w:rPr>
        <w:t>evidence</w:t>
      </w:r>
      <w:r>
        <w:rPr>
          <w:color w:val="231F20"/>
          <w:spacing w:val="-4"/>
          <w:w w:val="95"/>
        </w:rPr>
        <w:t> </w:t>
      </w:r>
      <w:r>
        <w:rPr>
          <w:color w:val="231F20"/>
          <w:spacing w:val="-2"/>
          <w:w w:val="95"/>
        </w:rPr>
        <w:t>of</w:t>
      </w:r>
      <w:r>
        <w:rPr>
          <w:color w:val="231F20"/>
          <w:spacing w:val="-4"/>
          <w:w w:val="95"/>
        </w:rPr>
        <w:t> </w:t>
      </w:r>
      <w:r>
        <w:rPr>
          <w:color w:val="231F20"/>
          <w:spacing w:val="-2"/>
          <w:w w:val="95"/>
        </w:rPr>
        <w:t>continuities</w:t>
      </w:r>
      <w:r>
        <w:rPr>
          <w:color w:val="231F20"/>
          <w:spacing w:val="-4"/>
          <w:w w:val="95"/>
        </w:rPr>
        <w:t> </w:t>
      </w:r>
      <w:r>
        <w:rPr>
          <w:color w:val="231F20"/>
          <w:spacing w:val="-2"/>
          <w:w w:val="95"/>
        </w:rPr>
        <w:t>between </w:t>
      </w:r>
      <w:r>
        <w:rPr>
          <w:color w:val="231F20"/>
          <w:w w:val="95"/>
        </w:rPr>
        <w:t>Central</w:t>
      </w:r>
      <w:r>
        <w:rPr>
          <w:color w:val="231F20"/>
          <w:spacing w:val="-10"/>
          <w:w w:val="95"/>
        </w:rPr>
        <w:t> </w:t>
      </w:r>
      <w:r>
        <w:rPr>
          <w:color w:val="231F20"/>
          <w:w w:val="95"/>
        </w:rPr>
        <w:t>and</w:t>
      </w:r>
      <w:r>
        <w:rPr>
          <w:color w:val="231F20"/>
          <w:spacing w:val="-10"/>
          <w:w w:val="95"/>
        </w:rPr>
        <w:t> </w:t>
      </w:r>
      <w:r>
        <w:rPr>
          <w:color w:val="231F20"/>
          <w:w w:val="95"/>
        </w:rPr>
        <w:t>Western</w:t>
      </w:r>
      <w:r>
        <w:rPr>
          <w:color w:val="231F20"/>
          <w:spacing w:val="-10"/>
          <w:w w:val="95"/>
        </w:rPr>
        <w:t> </w:t>
      </w:r>
      <w:r>
        <w:rPr>
          <w:color w:val="231F20"/>
          <w:w w:val="95"/>
        </w:rPr>
        <w:t>African</w:t>
      </w:r>
      <w:r>
        <w:rPr>
          <w:color w:val="231F20"/>
          <w:spacing w:val="-10"/>
          <w:w w:val="95"/>
        </w:rPr>
        <w:t> </w:t>
      </w:r>
      <w:r>
        <w:rPr>
          <w:color w:val="231F20"/>
          <w:w w:val="95"/>
        </w:rPr>
        <w:t>cultures</w:t>
      </w:r>
      <w:r>
        <w:rPr>
          <w:color w:val="231F20"/>
          <w:spacing w:val="-10"/>
          <w:w w:val="95"/>
        </w:rPr>
        <w:t> </w:t>
      </w:r>
      <w:r>
        <w:rPr>
          <w:color w:val="231F20"/>
          <w:w w:val="95"/>
        </w:rPr>
        <w:t>and</w:t>
      </w:r>
      <w:r>
        <w:rPr>
          <w:color w:val="231F20"/>
          <w:spacing w:val="-10"/>
          <w:w w:val="95"/>
        </w:rPr>
        <w:t> </w:t>
      </w:r>
      <w:r>
        <w:rPr>
          <w:color w:val="231F20"/>
          <w:w w:val="95"/>
        </w:rPr>
        <w:t>the</w:t>
      </w:r>
      <w:r>
        <w:rPr>
          <w:color w:val="231F20"/>
          <w:spacing w:val="-10"/>
          <w:w w:val="95"/>
        </w:rPr>
        <w:t> </w:t>
      </w:r>
      <w:r>
        <w:rPr>
          <w:color w:val="231F20"/>
          <w:w w:val="95"/>
        </w:rPr>
        <w:t>plantation</w:t>
      </w:r>
      <w:r>
        <w:rPr>
          <w:color w:val="231F20"/>
          <w:spacing w:val="-10"/>
          <w:w w:val="95"/>
        </w:rPr>
        <w:t> </w:t>
      </w:r>
      <w:r>
        <w:rPr>
          <w:color w:val="231F20"/>
          <w:w w:val="95"/>
        </w:rPr>
        <w:t>values</w:t>
      </w:r>
      <w:r>
        <w:rPr>
          <w:color w:val="231F20"/>
          <w:spacing w:val="-10"/>
          <w:w w:val="95"/>
        </w:rPr>
        <w:t> </w:t>
      </w:r>
      <w:r>
        <w:rPr>
          <w:color w:val="231F20"/>
          <w:w w:val="95"/>
        </w:rPr>
        <w:t>and </w:t>
      </w:r>
      <w:r>
        <w:rPr>
          <w:color w:val="231F20"/>
          <w:spacing w:val="-2"/>
          <w:w w:val="95"/>
        </w:rPr>
        <w:t>cultural</w:t>
      </w:r>
      <w:r>
        <w:rPr>
          <w:color w:val="231F20"/>
          <w:spacing w:val="-5"/>
          <w:w w:val="95"/>
        </w:rPr>
        <w:t> </w:t>
      </w:r>
      <w:r>
        <w:rPr>
          <w:color w:val="231F20"/>
          <w:spacing w:val="-2"/>
          <w:w w:val="95"/>
        </w:rPr>
        <w:t>practices</w:t>
      </w:r>
      <w:r>
        <w:rPr>
          <w:color w:val="231F20"/>
          <w:spacing w:val="-5"/>
          <w:w w:val="95"/>
        </w:rPr>
        <w:t> </w:t>
      </w:r>
      <w:r>
        <w:rPr>
          <w:color w:val="231F20"/>
          <w:spacing w:val="-2"/>
          <w:w w:val="95"/>
        </w:rPr>
        <w:t>he</w:t>
      </w:r>
      <w:r>
        <w:rPr>
          <w:color w:val="231F20"/>
          <w:spacing w:val="-5"/>
          <w:w w:val="95"/>
        </w:rPr>
        <w:t> </w:t>
      </w:r>
      <w:r>
        <w:rPr>
          <w:color w:val="231F20"/>
          <w:spacing w:val="-2"/>
          <w:w w:val="95"/>
        </w:rPr>
        <w:t>describes.</w:t>
      </w:r>
      <w:r>
        <w:rPr>
          <w:color w:val="231F20"/>
          <w:spacing w:val="-5"/>
          <w:w w:val="95"/>
        </w:rPr>
        <w:t> </w:t>
      </w:r>
      <w:r>
        <w:rPr>
          <w:color w:val="231F20"/>
          <w:spacing w:val="-2"/>
          <w:w w:val="95"/>
        </w:rPr>
        <w:t>Throughout</w:t>
      </w:r>
      <w:r>
        <w:rPr>
          <w:color w:val="231F20"/>
          <w:spacing w:val="-5"/>
          <w:w w:val="95"/>
        </w:rPr>
        <w:t> </w:t>
      </w:r>
      <w:r>
        <w:rPr>
          <w:color w:val="231F20"/>
          <w:spacing w:val="-2"/>
          <w:w w:val="95"/>
        </w:rPr>
        <w:t>his</w:t>
      </w:r>
      <w:r>
        <w:rPr>
          <w:color w:val="231F20"/>
          <w:spacing w:val="-5"/>
          <w:w w:val="95"/>
        </w:rPr>
        <w:t> </w:t>
      </w:r>
      <w:r>
        <w:rPr>
          <w:color w:val="231F20"/>
          <w:spacing w:val="-2"/>
          <w:w w:val="95"/>
        </w:rPr>
        <w:t>narrative,</w:t>
      </w:r>
      <w:r>
        <w:rPr>
          <w:color w:val="231F20"/>
          <w:spacing w:val="-5"/>
          <w:w w:val="95"/>
        </w:rPr>
        <w:t> </w:t>
      </w:r>
      <w:r>
        <w:rPr>
          <w:color w:val="231F20"/>
          <w:spacing w:val="-2"/>
          <w:w w:val="95"/>
        </w:rPr>
        <w:t>he</w:t>
      </w:r>
      <w:r>
        <w:rPr>
          <w:color w:val="231F20"/>
          <w:spacing w:val="-5"/>
          <w:w w:val="95"/>
        </w:rPr>
        <w:t> </w:t>
      </w:r>
      <w:r>
        <w:rPr>
          <w:color w:val="231F20"/>
          <w:spacing w:val="-2"/>
          <w:w w:val="95"/>
        </w:rPr>
        <w:t>refers</w:t>
      </w:r>
      <w:r>
        <w:rPr>
          <w:color w:val="231F20"/>
          <w:spacing w:val="-5"/>
          <w:w w:val="95"/>
        </w:rPr>
        <w:t> </w:t>
      </w:r>
      <w:r>
        <w:rPr>
          <w:color w:val="231F20"/>
          <w:spacing w:val="-2"/>
          <w:w w:val="95"/>
        </w:rPr>
        <w:t>to </w:t>
      </w:r>
      <w:r>
        <w:rPr>
          <w:color w:val="231F20"/>
          <w:w w:val="90"/>
        </w:rPr>
        <w:t>religious</w:t>
      </w:r>
      <w:r>
        <w:rPr>
          <w:color w:val="231F20"/>
          <w:spacing w:val="-1"/>
          <w:w w:val="90"/>
        </w:rPr>
        <w:t> </w:t>
      </w:r>
      <w:r>
        <w:rPr>
          <w:color w:val="231F20"/>
          <w:w w:val="90"/>
        </w:rPr>
        <w:t>practices,</w:t>
      </w:r>
      <w:r>
        <w:rPr>
          <w:color w:val="231F20"/>
          <w:spacing w:val="-1"/>
          <w:w w:val="90"/>
        </w:rPr>
        <w:t> </w:t>
      </w:r>
      <w:r>
        <w:rPr>
          <w:color w:val="231F20"/>
          <w:w w:val="90"/>
        </w:rPr>
        <w:t>work</w:t>
      </w:r>
      <w:r>
        <w:rPr>
          <w:color w:val="231F20"/>
          <w:spacing w:val="-1"/>
          <w:w w:val="90"/>
        </w:rPr>
        <w:t> </w:t>
      </w:r>
      <w:r>
        <w:rPr>
          <w:color w:val="231F20"/>
          <w:w w:val="90"/>
        </w:rPr>
        <w:t>habits</w:t>
      </w:r>
      <w:r>
        <w:rPr>
          <w:color w:val="231F20"/>
          <w:spacing w:val="-1"/>
          <w:w w:val="90"/>
        </w:rPr>
        <w:t> </w:t>
      </w:r>
      <w:r>
        <w:rPr>
          <w:color w:val="231F20"/>
          <w:w w:val="90"/>
        </w:rPr>
        <w:t>and</w:t>
      </w:r>
      <w:r>
        <w:rPr>
          <w:color w:val="231F20"/>
          <w:spacing w:val="-1"/>
          <w:w w:val="90"/>
        </w:rPr>
        <w:t> </w:t>
      </w:r>
      <w:r>
        <w:rPr>
          <w:color w:val="231F20"/>
          <w:w w:val="90"/>
        </w:rPr>
        <w:t>skills,</w:t>
      </w:r>
      <w:r>
        <w:rPr>
          <w:color w:val="231F20"/>
          <w:spacing w:val="-1"/>
          <w:w w:val="90"/>
        </w:rPr>
        <w:t> </w:t>
      </w:r>
      <w:r>
        <w:rPr>
          <w:color w:val="231F20"/>
          <w:w w:val="90"/>
        </w:rPr>
        <w:t>and</w:t>
      </w:r>
      <w:r>
        <w:rPr>
          <w:color w:val="231F20"/>
          <w:spacing w:val="-1"/>
          <w:w w:val="90"/>
        </w:rPr>
        <w:t> </w:t>
      </w:r>
      <w:r>
        <w:rPr>
          <w:color w:val="231F20"/>
          <w:w w:val="90"/>
        </w:rPr>
        <w:t>folklore</w:t>
      </w:r>
      <w:r>
        <w:rPr>
          <w:color w:val="231F20"/>
          <w:spacing w:val="-1"/>
          <w:w w:val="90"/>
        </w:rPr>
        <w:t> </w:t>
      </w:r>
      <w:r>
        <w:rPr>
          <w:color w:val="231F20"/>
          <w:w w:val="90"/>
        </w:rPr>
        <w:t>as</w:t>
      </w:r>
      <w:r>
        <w:rPr>
          <w:color w:val="231F20"/>
          <w:spacing w:val="-1"/>
          <w:w w:val="90"/>
        </w:rPr>
        <w:t> </w:t>
      </w:r>
      <w:r>
        <w:rPr>
          <w:color w:val="231F20"/>
          <w:w w:val="90"/>
        </w:rPr>
        <w:t>coming</w:t>
      </w:r>
      <w:r>
        <w:rPr>
          <w:color w:val="231F20"/>
          <w:spacing w:val="-1"/>
          <w:w w:val="90"/>
        </w:rPr>
        <w:t> </w:t>
      </w:r>
      <w:r>
        <w:rPr>
          <w:color w:val="231F20"/>
          <w:w w:val="90"/>
        </w:rPr>
        <w:t>from different</w:t>
      </w:r>
      <w:r>
        <w:rPr>
          <w:color w:val="231F20"/>
          <w:spacing w:val="-1"/>
          <w:w w:val="90"/>
        </w:rPr>
        <w:t> </w:t>
      </w:r>
      <w:r>
        <w:rPr>
          <w:color w:val="231F20"/>
          <w:w w:val="90"/>
        </w:rPr>
        <w:t>parts</w:t>
      </w:r>
      <w:r>
        <w:rPr>
          <w:color w:val="231F20"/>
          <w:spacing w:val="-1"/>
          <w:w w:val="90"/>
        </w:rPr>
        <w:t> </w:t>
      </w:r>
      <w:r>
        <w:rPr>
          <w:color w:val="231F20"/>
          <w:w w:val="90"/>
        </w:rPr>
        <w:t>of</w:t>
      </w:r>
      <w:r>
        <w:rPr>
          <w:color w:val="231F20"/>
          <w:spacing w:val="-1"/>
          <w:w w:val="90"/>
        </w:rPr>
        <w:t> </w:t>
      </w:r>
      <w:r>
        <w:rPr>
          <w:color w:val="231F20"/>
          <w:w w:val="90"/>
        </w:rPr>
        <w:t>Africa.</w:t>
      </w:r>
      <w:r>
        <w:rPr>
          <w:color w:val="231F20"/>
          <w:spacing w:val="-1"/>
          <w:w w:val="90"/>
        </w:rPr>
        <w:t> </w:t>
      </w:r>
      <w:r>
        <w:rPr>
          <w:color w:val="231F20"/>
          <w:w w:val="90"/>
        </w:rPr>
        <w:t>He</w:t>
      </w:r>
      <w:r>
        <w:rPr>
          <w:color w:val="231F20"/>
          <w:spacing w:val="-1"/>
          <w:w w:val="90"/>
        </w:rPr>
        <w:t> </w:t>
      </w:r>
      <w:r>
        <w:rPr>
          <w:color w:val="231F20"/>
          <w:w w:val="90"/>
        </w:rPr>
        <w:t>notes</w:t>
      </w:r>
      <w:r>
        <w:rPr>
          <w:color w:val="231F20"/>
          <w:spacing w:val="-1"/>
          <w:w w:val="90"/>
        </w:rPr>
        <w:t> </w:t>
      </w:r>
      <w:r>
        <w:rPr>
          <w:color w:val="231F20"/>
          <w:w w:val="90"/>
        </w:rPr>
        <w:t>that</w:t>
      </w:r>
      <w:r>
        <w:rPr>
          <w:color w:val="231F20"/>
          <w:spacing w:val="-1"/>
          <w:w w:val="90"/>
        </w:rPr>
        <w:t> </w:t>
      </w:r>
      <w:r>
        <w:rPr>
          <w:color w:val="231F20"/>
          <w:w w:val="90"/>
        </w:rPr>
        <w:t>most</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slaves</w:t>
      </w:r>
      <w:r>
        <w:rPr>
          <w:color w:val="231F20"/>
          <w:spacing w:val="-1"/>
          <w:w w:val="90"/>
        </w:rPr>
        <w:t> </w:t>
      </w:r>
      <w:r>
        <w:rPr>
          <w:color w:val="231F20"/>
          <w:w w:val="90"/>
        </w:rPr>
        <w:t>in</w:t>
      </w:r>
      <w:r>
        <w:rPr>
          <w:color w:val="231F20"/>
          <w:spacing w:val="-1"/>
          <w:w w:val="90"/>
        </w:rPr>
        <w:t> </w:t>
      </w:r>
      <w:r>
        <w:rPr>
          <w:color w:val="231F20"/>
          <w:w w:val="90"/>
        </w:rPr>
        <w:t>Cuba</w:t>
      </w:r>
      <w:r>
        <w:rPr>
          <w:color w:val="231F20"/>
          <w:spacing w:val="-1"/>
          <w:w w:val="90"/>
        </w:rPr>
        <w:t> </w:t>
      </w:r>
      <w:r>
        <w:rPr>
          <w:color w:val="231F20"/>
          <w:w w:val="90"/>
        </w:rPr>
        <w:t>came </w:t>
      </w:r>
      <w:r>
        <w:rPr>
          <w:color w:val="231F20"/>
          <w:w w:val="95"/>
        </w:rPr>
        <w:t>from</w:t>
      </w:r>
      <w:r>
        <w:rPr>
          <w:color w:val="231F20"/>
          <w:w w:val="95"/>
        </w:rPr>
        <w:t> either</w:t>
      </w:r>
      <w:r>
        <w:rPr>
          <w:color w:val="231F20"/>
          <w:w w:val="95"/>
        </w:rPr>
        <w:t> Yorubaland</w:t>
      </w:r>
      <w:r>
        <w:rPr>
          <w:color w:val="231F20"/>
          <w:w w:val="95"/>
        </w:rPr>
        <w:t> or</w:t>
      </w:r>
      <w:r>
        <w:rPr>
          <w:color w:val="231F20"/>
          <w:w w:val="95"/>
        </w:rPr>
        <w:t> Central</w:t>
      </w:r>
      <w:r>
        <w:rPr>
          <w:color w:val="231F20"/>
          <w:w w:val="95"/>
        </w:rPr>
        <w:t> Africa,</w:t>
      </w:r>
      <w:r>
        <w:rPr>
          <w:color w:val="231F20"/>
          <w:w w:val="95"/>
        </w:rPr>
        <w:t> the</w:t>
      </w:r>
      <w:r>
        <w:rPr>
          <w:color w:val="231F20"/>
          <w:w w:val="95"/>
        </w:rPr>
        <w:t> Bakongo</w:t>
      </w:r>
      <w:r>
        <w:rPr>
          <w:color w:val="231F20"/>
          <w:w w:val="95"/>
        </w:rPr>
        <w:t> region.</w:t>
      </w:r>
      <w:r>
        <w:rPr>
          <w:color w:val="231F20"/>
          <w:w w:val="95"/>
        </w:rPr>
        <w:t> His </w:t>
      </w:r>
      <w:r>
        <w:rPr>
          <w:color w:val="231F20"/>
          <w:w w:val="90"/>
        </w:rPr>
        <w:t>own grandfather, Gin Congo, comes from the Congo region of Central Africa.</w:t>
      </w:r>
      <w:r>
        <w:rPr>
          <w:color w:val="231F20"/>
          <w:spacing w:val="-4"/>
          <w:w w:val="90"/>
        </w:rPr>
        <w:t> </w:t>
      </w:r>
      <w:r>
        <w:rPr>
          <w:color w:val="231F20"/>
          <w:w w:val="90"/>
        </w:rPr>
        <w:t>He</w:t>
      </w:r>
      <w:r>
        <w:rPr>
          <w:color w:val="231F20"/>
          <w:spacing w:val="-4"/>
          <w:w w:val="90"/>
        </w:rPr>
        <w:t> </w:t>
      </w:r>
      <w:r>
        <w:rPr>
          <w:color w:val="231F20"/>
          <w:w w:val="90"/>
        </w:rPr>
        <w:t>says</w:t>
      </w:r>
      <w:r>
        <w:rPr>
          <w:color w:val="231F20"/>
          <w:spacing w:val="-4"/>
          <w:w w:val="90"/>
        </w:rPr>
        <w:t> </w:t>
      </w:r>
      <w:r>
        <w:rPr>
          <w:color w:val="231F20"/>
          <w:w w:val="90"/>
        </w:rPr>
        <w:t>that</w:t>
      </w:r>
      <w:r>
        <w:rPr>
          <w:color w:val="231F20"/>
          <w:spacing w:val="-4"/>
          <w:w w:val="90"/>
        </w:rPr>
        <w:t> </w:t>
      </w:r>
      <w:r>
        <w:rPr>
          <w:color w:val="231F20"/>
          <w:w w:val="90"/>
        </w:rPr>
        <w:t>his</w:t>
      </w:r>
      <w:r>
        <w:rPr>
          <w:color w:val="231F20"/>
          <w:spacing w:val="-4"/>
          <w:w w:val="90"/>
        </w:rPr>
        <w:t> </w:t>
      </w:r>
      <w:r>
        <w:rPr>
          <w:color w:val="231F20"/>
          <w:w w:val="90"/>
        </w:rPr>
        <w:t>father</w:t>
      </w:r>
      <w:r>
        <w:rPr>
          <w:color w:val="231F20"/>
          <w:spacing w:val="-4"/>
          <w:w w:val="90"/>
        </w:rPr>
        <w:t> </w:t>
      </w:r>
      <w:r>
        <w:rPr>
          <w:color w:val="231F20"/>
          <w:w w:val="90"/>
        </w:rPr>
        <w:t>was</w:t>
      </w:r>
      <w:r>
        <w:rPr>
          <w:color w:val="231F20"/>
          <w:spacing w:val="-4"/>
          <w:w w:val="90"/>
        </w:rPr>
        <w:t> </w:t>
      </w:r>
      <w:r>
        <w:rPr>
          <w:color w:val="231F20"/>
          <w:w w:val="90"/>
        </w:rPr>
        <w:t>“Lucumi</w:t>
      </w:r>
      <w:r>
        <w:rPr>
          <w:color w:val="231F20"/>
          <w:spacing w:val="-4"/>
          <w:w w:val="90"/>
        </w:rPr>
        <w:t> </w:t>
      </w:r>
      <w:r>
        <w:rPr>
          <w:color w:val="231F20"/>
          <w:w w:val="90"/>
        </w:rPr>
        <w:t>from</w:t>
      </w:r>
      <w:r>
        <w:rPr>
          <w:color w:val="231F20"/>
          <w:spacing w:val="-4"/>
          <w:w w:val="90"/>
        </w:rPr>
        <w:t> </w:t>
      </w:r>
      <w:r>
        <w:rPr>
          <w:color w:val="231F20"/>
          <w:w w:val="90"/>
        </w:rPr>
        <w:t>Oyo,”</w:t>
      </w:r>
      <w:r>
        <w:rPr>
          <w:color w:val="231F20"/>
          <w:spacing w:val="-4"/>
          <w:w w:val="90"/>
        </w:rPr>
        <w:t> </w:t>
      </w:r>
      <w:r>
        <w:rPr>
          <w:color w:val="231F20"/>
          <w:w w:val="90"/>
        </w:rPr>
        <w:t>the</w:t>
      </w:r>
      <w:r>
        <w:rPr>
          <w:color w:val="231F20"/>
          <w:spacing w:val="-4"/>
          <w:w w:val="90"/>
        </w:rPr>
        <w:t> </w:t>
      </w:r>
      <w:r>
        <w:rPr>
          <w:color w:val="231F20"/>
          <w:w w:val="90"/>
        </w:rPr>
        <w:t>Oyo</w:t>
      </w:r>
      <w:r>
        <w:rPr>
          <w:color w:val="231F20"/>
          <w:spacing w:val="-4"/>
          <w:w w:val="90"/>
        </w:rPr>
        <w:t> </w:t>
      </w:r>
      <w:r>
        <w:rPr>
          <w:color w:val="231F20"/>
          <w:w w:val="90"/>
        </w:rPr>
        <w:t>region of Yorubaland and the location of the once-prominent Oyo Empire.</w:t>
      </w:r>
      <w:hyperlink w:history="true" w:anchor="_bookmark297">
        <w:r>
          <w:rPr>
            <w:color w:val="231F20"/>
            <w:w w:val="90"/>
            <w:position w:val="7"/>
            <w:sz w:val="12"/>
          </w:rPr>
          <w:t>54</w:t>
        </w:r>
      </w:hyperlink>
      <w:r>
        <w:rPr>
          <w:color w:val="231F20"/>
          <w:spacing w:val="23"/>
          <w:position w:val="7"/>
          <w:sz w:val="12"/>
        </w:rPr>
        <w:t> </w:t>
      </w:r>
      <w:r>
        <w:rPr>
          <w:color w:val="231F20"/>
          <w:w w:val="90"/>
        </w:rPr>
        <w:t>J. </w:t>
      </w:r>
      <w:r>
        <w:rPr>
          <w:color w:val="231F20"/>
          <w:spacing w:val="-2"/>
          <w:w w:val="90"/>
        </w:rPr>
        <w:t>Lorand Matory has written extensively about what he calls “transvestite </w:t>
      </w:r>
      <w:r>
        <w:rPr>
          <w:color w:val="231F20"/>
          <w:spacing w:val="-2"/>
          <w:w w:val="95"/>
        </w:rPr>
        <w:t>types”</w:t>
      </w:r>
      <w:r>
        <w:rPr>
          <w:color w:val="231F20"/>
          <w:spacing w:val="-6"/>
          <w:w w:val="95"/>
        </w:rPr>
        <w:t> </w:t>
      </w:r>
      <w:r>
        <w:rPr>
          <w:color w:val="231F20"/>
          <w:spacing w:val="-2"/>
          <w:w w:val="95"/>
        </w:rPr>
        <w:t>among</w:t>
      </w:r>
      <w:r>
        <w:rPr>
          <w:color w:val="231F20"/>
          <w:spacing w:val="-5"/>
          <w:w w:val="95"/>
        </w:rPr>
        <w:t> </w:t>
      </w:r>
      <w:r>
        <w:rPr>
          <w:color w:val="231F20"/>
          <w:spacing w:val="-2"/>
          <w:w w:val="95"/>
        </w:rPr>
        <w:t>the</w:t>
      </w:r>
      <w:r>
        <w:rPr>
          <w:color w:val="231F20"/>
          <w:spacing w:val="-5"/>
          <w:w w:val="95"/>
        </w:rPr>
        <w:t> </w:t>
      </w:r>
      <w:r>
        <w:rPr>
          <w:color w:val="231F20"/>
          <w:spacing w:val="-2"/>
          <w:w w:val="95"/>
        </w:rPr>
        <w:t>Yoruba</w:t>
      </w:r>
      <w:r>
        <w:rPr>
          <w:color w:val="231F20"/>
          <w:spacing w:val="-5"/>
          <w:w w:val="95"/>
        </w:rPr>
        <w:t> </w:t>
      </w:r>
      <w:r>
        <w:rPr>
          <w:color w:val="231F20"/>
          <w:spacing w:val="-2"/>
          <w:w w:val="95"/>
        </w:rPr>
        <w:t>in</w:t>
      </w:r>
      <w:r>
        <w:rPr>
          <w:color w:val="231F20"/>
          <w:spacing w:val="-5"/>
          <w:w w:val="95"/>
        </w:rPr>
        <w:t> </w:t>
      </w:r>
      <w:r>
        <w:rPr>
          <w:color w:val="231F20"/>
          <w:spacing w:val="-2"/>
          <w:w w:val="95"/>
        </w:rPr>
        <w:t>the</w:t>
      </w:r>
      <w:r>
        <w:rPr>
          <w:color w:val="231F20"/>
          <w:spacing w:val="-5"/>
          <w:w w:val="95"/>
        </w:rPr>
        <w:t> </w:t>
      </w:r>
      <w:r>
        <w:rPr>
          <w:color w:val="231F20"/>
          <w:spacing w:val="-2"/>
          <w:w w:val="95"/>
        </w:rPr>
        <w:t>era</w:t>
      </w:r>
      <w:r>
        <w:rPr>
          <w:color w:val="231F20"/>
          <w:spacing w:val="-5"/>
          <w:w w:val="95"/>
        </w:rPr>
        <w:t> </w:t>
      </w:r>
      <w:r>
        <w:rPr>
          <w:color w:val="231F20"/>
          <w:spacing w:val="-2"/>
          <w:w w:val="95"/>
        </w:rPr>
        <w:t>of</w:t>
      </w:r>
      <w:r>
        <w:rPr>
          <w:color w:val="231F20"/>
          <w:spacing w:val="-6"/>
          <w:w w:val="95"/>
        </w:rPr>
        <w:t> </w:t>
      </w:r>
      <w:r>
        <w:rPr>
          <w:color w:val="231F20"/>
          <w:spacing w:val="-2"/>
          <w:w w:val="95"/>
        </w:rPr>
        <w:t>the</w:t>
      </w:r>
      <w:r>
        <w:rPr>
          <w:color w:val="231F20"/>
          <w:spacing w:val="-5"/>
          <w:w w:val="95"/>
        </w:rPr>
        <w:t> </w:t>
      </w:r>
      <w:r>
        <w:rPr>
          <w:color w:val="231F20"/>
          <w:spacing w:val="-2"/>
          <w:w w:val="95"/>
        </w:rPr>
        <w:t>Oyo</w:t>
      </w:r>
      <w:r>
        <w:rPr>
          <w:color w:val="231F20"/>
          <w:spacing w:val="-5"/>
          <w:w w:val="95"/>
        </w:rPr>
        <w:t> </w:t>
      </w:r>
      <w:r>
        <w:rPr>
          <w:color w:val="231F20"/>
          <w:spacing w:val="-2"/>
          <w:w w:val="95"/>
        </w:rPr>
        <w:t>Yoruba</w:t>
      </w:r>
      <w:r>
        <w:rPr>
          <w:color w:val="231F20"/>
          <w:spacing w:val="-5"/>
          <w:w w:val="95"/>
        </w:rPr>
        <w:t> </w:t>
      </w:r>
      <w:r>
        <w:rPr>
          <w:color w:val="231F20"/>
          <w:spacing w:val="-2"/>
          <w:w w:val="95"/>
        </w:rPr>
        <w:t>kingdom</w:t>
      </w:r>
      <w:r>
        <w:rPr>
          <w:color w:val="231F20"/>
          <w:spacing w:val="-6"/>
          <w:w w:val="95"/>
        </w:rPr>
        <w:t> </w:t>
      </w:r>
      <w:r>
        <w:rPr>
          <w:color w:val="231F20"/>
          <w:spacing w:val="-2"/>
          <w:w w:val="95"/>
        </w:rPr>
        <w:t>and </w:t>
      </w:r>
      <w:r>
        <w:rPr>
          <w:color w:val="231F20"/>
          <w:w w:val="90"/>
        </w:rPr>
        <w:t>empire. The Yoruba maintained a fluid and complex gender system in which male Shango priests wore the clothing and hairstyles of women and</w:t>
      </w:r>
      <w:r>
        <w:rPr>
          <w:color w:val="231F20"/>
          <w:spacing w:val="-8"/>
          <w:w w:val="90"/>
        </w:rPr>
        <w:t> </w:t>
      </w:r>
      <w:r>
        <w:rPr>
          <w:color w:val="231F20"/>
          <w:w w:val="90"/>
        </w:rPr>
        <w:t>were</w:t>
      </w:r>
      <w:r>
        <w:rPr>
          <w:color w:val="231F20"/>
          <w:spacing w:val="-8"/>
          <w:w w:val="90"/>
        </w:rPr>
        <w:t> </w:t>
      </w:r>
      <w:r>
        <w:rPr>
          <w:color w:val="231F20"/>
          <w:w w:val="90"/>
        </w:rPr>
        <w:t>understood</w:t>
      </w:r>
      <w:r>
        <w:rPr>
          <w:color w:val="231F20"/>
          <w:spacing w:val="-8"/>
          <w:w w:val="90"/>
        </w:rPr>
        <w:t> </w:t>
      </w:r>
      <w:r>
        <w:rPr>
          <w:color w:val="231F20"/>
          <w:w w:val="90"/>
        </w:rPr>
        <w:t>to</w:t>
      </w:r>
      <w:r>
        <w:rPr>
          <w:color w:val="231F20"/>
          <w:spacing w:val="-8"/>
          <w:w w:val="90"/>
        </w:rPr>
        <w:t> </w:t>
      </w:r>
      <w:r>
        <w:rPr>
          <w:color w:val="231F20"/>
          <w:w w:val="90"/>
        </w:rPr>
        <w:t>be</w:t>
      </w:r>
      <w:r>
        <w:rPr>
          <w:color w:val="231F20"/>
          <w:spacing w:val="-8"/>
          <w:w w:val="90"/>
        </w:rPr>
        <w:t> </w:t>
      </w:r>
      <w:r>
        <w:rPr>
          <w:color w:val="231F20"/>
          <w:w w:val="90"/>
        </w:rPr>
        <w:t>the</w:t>
      </w:r>
      <w:r>
        <w:rPr>
          <w:color w:val="231F20"/>
          <w:spacing w:val="-8"/>
          <w:w w:val="90"/>
        </w:rPr>
        <w:t> </w:t>
      </w:r>
      <w:r>
        <w:rPr>
          <w:color w:val="231F20"/>
          <w:w w:val="90"/>
        </w:rPr>
        <w:t>brides</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king</w:t>
      </w:r>
      <w:r>
        <w:rPr>
          <w:color w:val="231F20"/>
          <w:spacing w:val="-8"/>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thunder</w:t>
      </w:r>
      <w:r>
        <w:rPr>
          <w:color w:val="231F20"/>
          <w:spacing w:val="-8"/>
          <w:w w:val="90"/>
        </w:rPr>
        <w:t> </w:t>
      </w:r>
      <w:r>
        <w:rPr>
          <w:color w:val="231F20"/>
          <w:w w:val="90"/>
        </w:rPr>
        <w:t>deity, </w:t>
      </w:r>
      <w:r>
        <w:rPr>
          <w:color w:val="231F20"/>
          <w:w w:val="95"/>
        </w:rPr>
        <w:t>Shango.</w:t>
      </w:r>
      <w:hyperlink w:history="true" w:anchor="_bookmark298">
        <w:r>
          <w:rPr>
            <w:color w:val="231F20"/>
            <w:w w:val="95"/>
            <w:position w:val="7"/>
            <w:sz w:val="12"/>
          </w:rPr>
          <w:t>55</w:t>
        </w:r>
      </w:hyperlink>
      <w:r>
        <w:rPr>
          <w:color w:val="231F20"/>
          <w:spacing w:val="14"/>
          <w:position w:val="7"/>
          <w:sz w:val="12"/>
        </w:rPr>
        <w:t> </w:t>
      </w:r>
      <w:r>
        <w:rPr>
          <w:color w:val="231F20"/>
          <w:w w:val="95"/>
        </w:rPr>
        <w:t>Yoruba</w:t>
      </w:r>
      <w:r>
        <w:rPr>
          <w:color w:val="231F20"/>
          <w:spacing w:val="-8"/>
          <w:w w:val="95"/>
        </w:rPr>
        <w:t> </w:t>
      </w:r>
      <w:r>
        <w:rPr>
          <w:color w:val="231F20"/>
          <w:w w:val="95"/>
        </w:rPr>
        <w:t>cosmology</w:t>
      </w:r>
      <w:r>
        <w:rPr>
          <w:color w:val="231F20"/>
          <w:spacing w:val="-8"/>
          <w:w w:val="95"/>
        </w:rPr>
        <w:t> </w:t>
      </w:r>
      <w:r>
        <w:rPr>
          <w:color w:val="231F20"/>
          <w:w w:val="95"/>
        </w:rPr>
        <w:t>and</w:t>
      </w:r>
      <w:r>
        <w:rPr>
          <w:color w:val="231F20"/>
          <w:spacing w:val="-8"/>
          <w:w w:val="95"/>
        </w:rPr>
        <w:t> </w:t>
      </w:r>
      <w:r>
        <w:rPr>
          <w:color w:val="231F20"/>
          <w:w w:val="95"/>
        </w:rPr>
        <w:t>lore</w:t>
      </w:r>
      <w:r>
        <w:rPr>
          <w:color w:val="231F20"/>
          <w:spacing w:val="-8"/>
          <w:w w:val="95"/>
        </w:rPr>
        <w:t> </w:t>
      </w:r>
      <w:r>
        <w:rPr>
          <w:color w:val="231F20"/>
          <w:w w:val="95"/>
        </w:rPr>
        <w:t>are</w:t>
      </w:r>
      <w:r>
        <w:rPr>
          <w:color w:val="231F20"/>
          <w:spacing w:val="-8"/>
          <w:w w:val="95"/>
        </w:rPr>
        <w:t> </w:t>
      </w:r>
      <w:r>
        <w:rPr>
          <w:color w:val="231F20"/>
          <w:w w:val="95"/>
        </w:rPr>
        <w:t>rife</w:t>
      </w:r>
      <w:r>
        <w:rPr>
          <w:color w:val="231F20"/>
          <w:spacing w:val="-8"/>
          <w:w w:val="95"/>
        </w:rPr>
        <w:t> </w:t>
      </w:r>
      <w:r>
        <w:rPr>
          <w:color w:val="231F20"/>
          <w:w w:val="95"/>
        </w:rPr>
        <w:t>with</w:t>
      </w:r>
      <w:r>
        <w:rPr>
          <w:color w:val="231F20"/>
          <w:spacing w:val="-8"/>
          <w:w w:val="95"/>
        </w:rPr>
        <w:t> </w:t>
      </w:r>
      <w:r>
        <w:rPr>
          <w:color w:val="231F20"/>
          <w:w w:val="95"/>
        </w:rPr>
        <w:t>examples</w:t>
      </w:r>
      <w:r>
        <w:rPr>
          <w:color w:val="231F20"/>
          <w:spacing w:val="-8"/>
          <w:w w:val="95"/>
        </w:rPr>
        <w:t> </w:t>
      </w:r>
      <w:r>
        <w:rPr>
          <w:color w:val="231F20"/>
          <w:w w:val="95"/>
        </w:rPr>
        <w:t>of</w:t>
      </w:r>
      <w:r>
        <w:rPr>
          <w:color w:val="231F20"/>
          <w:spacing w:val="-8"/>
          <w:w w:val="95"/>
        </w:rPr>
        <w:t> </w:t>
      </w:r>
      <w:r>
        <w:rPr>
          <w:color w:val="231F20"/>
          <w:w w:val="95"/>
        </w:rPr>
        <w:t>men changing</w:t>
      </w:r>
      <w:r>
        <w:rPr>
          <w:color w:val="231F20"/>
          <w:w w:val="95"/>
        </w:rPr>
        <w:t> into</w:t>
      </w:r>
      <w:r>
        <w:rPr>
          <w:color w:val="231F20"/>
          <w:w w:val="95"/>
        </w:rPr>
        <w:t> women,</w:t>
      </w:r>
      <w:r>
        <w:rPr>
          <w:color w:val="231F20"/>
          <w:w w:val="95"/>
        </w:rPr>
        <w:t> women</w:t>
      </w:r>
      <w:r>
        <w:rPr>
          <w:color w:val="231F20"/>
          <w:w w:val="95"/>
        </w:rPr>
        <w:t> into</w:t>
      </w:r>
      <w:r>
        <w:rPr>
          <w:color w:val="231F20"/>
          <w:w w:val="95"/>
        </w:rPr>
        <w:t> men,</w:t>
      </w:r>
      <w:r>
        <w:rPr>
          <w:color w:val="231F20"/>
          <w:w w:val="95"/>
        </w:rPr>
        <w:t> women</w:t>
      </w:r>
      <w:r>
        <w:rPr>
          <w:color w:val="231F20"/>
          <w:w w:val="95"/>
        </w:rPr>
        <w:t> with</w:t>
      </w:r>
      <w:r>
        <w:rPr>
          <w:color w:val="231F20"/>
          <w:w w:val="95"/>
        </w:rPr>
        <w:t> penises,</w:t>
      </w:r>
      <w:r>
        <w:rPr>
          <w:color w:val="231F20"/>
          <w:w w:val="95"/>
        </w:rPr>
        <w:t> and </w:t>
      </w:r>
      <w:r>
        <w:rPr>
          <w:color w:val="231F20"/>
          <w:w w:val="90"/>
        </w:rPr>
        <w:t>males with reproductive genitalia. In addition, a significant number of the enslaved population in Cuba came from Central Africa. As I have noted earlier, if we look to Africa, there is a definite cultural precedent </w:t>
      </w:r>
      <w:r>
        <w:rPr>
          <w:color w:val="231F20"/>
          <w:w w:val="95"/>
        </w:rPr>
        <w:t>for</w:t>
      </w:r>
      <w:r>
        <w:rPr>
          <w:color w:val="231F20"/>
          <w:spacing w:val="-11"/>
          <w:w w:val="95"/>
        </w:rPr>
        <w:t> </w:t>
      </w:r>
      <w:r>
        <w:rPr>
          <w:color w:val="231F20"/>
          <w:w w:val="95"/>
        </w:rPr>
        <w:t>men</w:t>
      </w:r>
      <w:r>
        <w:rPr>
          <w:color w:val="231F20"/>
          <w:spacing w:val="-11"/>
          <w:w w:val="95"/>
        </w:rPr>
        <w:t> </w:t>
      </w:r>
      <w:r>
        <w:rPr>
          <w:color w:val="231F20"/>
          <w:w w:val="95"/>
        </w:rPr>
        <w:t>on</w:t>
      </w:r>
      <w:r>
        <w:rPr>
          <w:color w:val="231F20"/>
          <w:spacing w:val="-11"/>
          <w:w w:val="95"/>
        </w:rPr>
        <w:t> </w:t>
      </w:r>
      <w:r>
        <w:rPr>
          <w:color w:val="231F20"/>
          <w:w w:val="95"/>
        </w:rPr>
        <w:t>American</w:t>
      </w:r>
      <w:r>
        <w:rPr>
          <w:color w:val="231F20"/>
          <w:spacing w:val="-11"/>
          <w:w w:val="95"/>
        </w:rPr>
        <w:t> </w:t>
      </w:r>
      <w:r>
        <w:rPr>
          <w:color w:val="231F20"/>
          <w:w w:val="95"/>
        </w:rPr>
        <w:t>and</w:t>
      </w:r>
      <w:r>
        <w:rPr>
          <w:color w:val="231F20"/>
          <w:spacing w:val="-11"/>
          <w:w w:val="95"/>
        </w:rPr>
        <w:t> </w:t>
      </w:r>
      <w:r>
        <w:rPr>
          <w:color w:val="231F20"/>
          <w:w w:val="95"/>
        </w:rPr>
        <w:t>Cuban</w:t>
      </w:r>
      <w:r>
        <w:rPr>
          <w:color w:val="231F20"/>
          <w:spacing w:val="-11"/>
          <w:w w:val="95"/>
        </w:rPr>
        <w:t> </w:t>
      </w:r>
      <w:r>
        <w:rPr>
          <w:color w:val="231F20"/>
          <w:w w:val="95"/>
        </w:rPr>
        <w:t>plantations</w:t>
      </w:r>
      <w:r>
        <w:rPr>
          <w:color w:val="231F20"/>
          <w:spacing w:val="-11"/>
          <w:w w:val="95"/>
        </w:rPr>
        <w:t> </w:t>
      </w:r>
      <w:r>
        <w:rPr>
          <w:color w:val="231F20"/>
          <w:w w:val="95"/>
        </w:rPr>
        <w:t>acting</w:t>
      </w:r>
      <w:r>
        <w:rPr>
          <w:color w:val="231F20"/>
          <w:spacing w:val="-11"/>
          <w:w w:val="95"/>
        </w:rPr>
        <w:t> </w:t>
      </w:r>
      <w:r>
        <w:rPr>
          <w:color w:val="231F20"/>
          <w:w w:val="95"/>
        </w:rPr>
        <w:t>as</w:t>
      </w:r>
      <w:r>
        <w:rPr>
          <w:color w:val="231F20"/>
          <w:spacing w:val="-11"/>
          <w:w w:val="95"/>
        </w:rPr>
        <w:t> </w:t>
      </w:r>
      <w:r>
        <w:rPr>
          <w:color w:val="231F20"/>
          <w:w w:val="95"/>
        </w:rPr>
        <w:t>domesticated </w:t>
      </w:r>
      <w:r>
        <w:rPr>
          <w:color w:val="231F20"/>
          <w:w w:val="90"/>
        </w:rPr>
        <w:t>wives to husbands who traversed the public domain.</w:t>
      </w:r>
    </w:p>
    <w:p>
      <w:pPr>
        <w:pStyle w:val="BodyText"/>
        <w:spacing w:line="225" w:lineRule="auto"/>
        <w:ind w:left="114" w:right="116" w:firstLine="238"/>
      </w:pPr>
      <w:r>
        <w:rPr>
          <w:color w:val="231F20"/>
          <w:spacing w:val="-2"/>
          <w:w w:val="95"/>
        </w:rPr>
        <w:t>Throughout</w:t>
      </w:r>
      <w:r>
        <w:rPr>
          <w:color w:val="231F20"/>
          <w:spacing w:val="-6"/>
          <w:w w:val="95"/>
        </w:rPr>
        <w:t> </w:t>
      </w:r>
      <w:r>
        <w:rPr>
          <w:color w:val="231F20"/>
          <w:spacing w:val="-2"/>
          <w:w w:val="95"/>
        </w:rPr>
        <w:t>the</w:t>
      </w:r>
      <w:r>
        <w:rPr>
          <w:color w:val="231F20"/>
          <w:spacing w:val="-6"/>
          <w:w w:val="95"/>
        </w:rPr>
        <w:t> </w:t>
      </w:r>
      <w:r>
        <w:rPr>
          <w:color w:val="231F20"/>
          <w:spacing w:val="-2"/>
          <w:w w:val="95"/>
        </w:rPr>
        <w:t>African</w:t>
      </w:r>
      <w:r>
        <w:rPr>
          <w:color w:val="231F20"/>
          <w:spacing w:val="-6"/>
          <w:w w:val="95"/>
        </w:rPr>
        <w:t> </w:t>
      </w:r>
      <w:r>
        <w:rPr>
          <w:color w:val="231F20"/>
          <w:spacing w:val="-2"/>
          <w:w w:val="95"/>
        </w:rPr>
        <w:t>diaspora,</w:t>
      </w:r>
      <w:r>
        <w:rPr>
          <w:color w:val="231F20"/>
          <w:spacing w:val="-6"/>
          <w:w w:val="95"/>
        </w:rPr>
        <w:t> </w:t>
      </w:r>
      <w:r>
        <w:rPr>
          <w:color w:val="231F20"/>
          <w:spacing w:val="-2"/>
          <w:w w:val="95"/>
        </w:rPr>
        <w:t>pockets</w:t>
      </w:r>
      <w:r>
        <w:rPr>
          <w:color w:val="231F20"/>
          <w:spacing w:val="-6"/>
          <w:w w:val="95"/>
        </w:rPr>
        <w:t> </w:t>
      </w:r>
      <w:r>
        <w:rPr>
          <w:color w:val="231F20"/>
          <w:spacing w:val="-2"/>
          <w:w w:val="95"/>
        </w:rPr>
        <w:t>of</w:t>
      </w:r>
      <w:r>
        <w:rPr>
          <w:color w:val="231F20"/>
          <w:spacing w:val="-6"/>
          <w:w w:val="95"/>
        </w:rPr>
        <w:t> </w:t>
      </w:r>
      <w:r>
        <w:rPr>
          <w:color w:val="231F20"/>
          <w:spacing w:val="-2"/>
          <w:w w:val="95"/>
        </w:rPr>
        <w:t>culture</w:t>
      </w:r>
      <w:r>
        <w:rPr>
          <w:color w:val="231F20"/>
          <w:spacing w:val="-6"/>
          <w:w w:val="95"/>
        </w:rPr>
        <w:t> </w:t>
      </w:r>
      <w:r>
        <w:rPr>
          <w:color w:val="231F20"/>
          <w:spacing w:val="-2"/>
          <w:w w:val="95"/>
        </w:rPr>
        <w:t>emerged</w:t>
      </w:r>
      <w:r>
        <w:rPr>
          <w:color w:val="231F20"/>
          <w:spacing w:val="-6"/>
          <w:w w:val="95"/>
        </w:rPr>
        <w:t> </w:t>
      </w:r>
      <w:r>
        <w:rPr>
          <w:color w:val="231F20"/>
          <w:spacing w:val="-2"/>
          <w:w w:val="95"/>
        </w:rPr>
        <w:t>that </w:t>
      </w:r>
      <w:r>
        <w:rPr>
          <w:color w:val="231F20"/>
          <w:w w:val="95"/>
        </w:rPr>
        <w:t>we</w:t>
      </w:r>
      <w:r>
        <w:rPr>
          <w:color w:val="231F20"/>
          <w:spacing w:val="-11"/>
          <w:w w:val="95"/>
        </w:rPr>
        <w:t> </w:t>
      </w:r>
      <w:r>
        <w:rPr>
          <w:color w:val="231F20"/>
          <w:w w:val="95"/>
        </w:rPr>
        <w:t>catch</w:t>
      </w:r>
      <w:r>
        <w:rPr>
          <w:color w:val="231F20"/>
          <w:spacing w:val="-11"/>
          <w:w w:val="95"/>
        </w:rPr>
        <w:t> </w:t>
      </w:r>
      <w:r>
        <w:rPr>
          <w:color w:val="231F20"/>
          <w:w w:val="95"/>
        </w:rPr>
        <w:t>only</w:t>
      </w:r>
      <w:r>
        <w:rPr>
          <w:color w:val="231F20"/>
          <w:spacing w:val="-11"/>
          <w:w w:val="95"/>
        </w:rPr>
        <w:t> </w:t>
      </w:r>
      <w:r>
        <w:rPr>
          <w:color w:val="231F20"/>
          <w:w w:val="95"/>
        </w:rPr>
        <w:t>a</w:t>
      </w:r>
      <w:r>
        <w:rPr>
          <w:color w:val="231F20"/>
          <w:spacing w:val="-11"/>
          <w:w w:val="95"/>
        </w:rPr>
        <w:t> </w:t>
      </w:r>
      <w:r>
        <w:rPr>
          <w:color w:val="231F20"/>
          <w:w w:val="95"/>
        </w:rPr>
        <w:t>hint</w:t>
      </w:r>
      <w:r>
        <w:rPr>
          <w:color w:val="231F20"/>
          <w:spacing w:val="-11"/>
          <w:w w:val="95"/>
        </w:rPr>
        <w:t> </w:t>
      </w:r>
      <w:r>
        <w:rPr>
          <w:color w:val="231F20"/>
          <w:w w:val="95"/>
        </w:rPr>
        <w:t>of</w:t>
      </w:r>
      <w:r>
        <w:rPr>
          <w:color w:val="231F20"/>
          <w:spacing w:val="-11"/>
          <w:w w:val="95"/>
        </w:rPr>
        <w:t> </w:t>
      </w:r>
      <w:r>
        <w:rPr>
          <w:color w:val="231F20"/>
          <w:w w:val="95"/>
        </w:rPr>
        <w:t>through</w:t>
      </w:r>
      <w:r>
        <w:rPr>
          <w:color w:val="231F20"/>
          <w:spacing w:val="-11"/>
          <w:w w:val="95"/>
        </w:rPr>
        <w:t> </w:t>
      </w:r>
      <w:r>
        <w:rPr>
          <w:color w:val="231F20"/>
          <w:w w:val="95"/>
        </w:rPr>
        <w:t>examples</w:t>
      </w:r>
      <w:r>
        <w:rPr>
          <w:color w:val="231F20"/>
          <w:spacing w:val="-11"/>
          <w:w w:val="95"/>
        </w:rPr>
        <w:t> </w:t>
      </w:r>
      <w:r>
        <w:rPr>
          <w:color w:val="231F20"/>
          <w:w w:val="95"/>
        </w:rPr>
        <w:t>related</w:t>
      </w:r>
      <w:r>
        <w:rPr>
          <w:color w:val="231F20"/>
          <w:spacing w:val="-11"/>
          <w:w w:val="95"/>
        </w:rPr>
        <w:t> </w:t>
      </w:r>
      <w:r>
        <w:rPr>
          <w:color w:val="231F20"/>
          <w:w w:val="95"/>
        </w:rPr>
        <w:t>in</w:t>
      </w:r>
      <w:r>
        <w:rPr>
          <w:color w:val="231F20"/>
          <w:spacing w:val="-11"/>
          <w:w w:val="95"/>
        </w:rPr>
        <w:t> </w:t>
      </w:r>
      <w:r>
        <w:rPr>
          <w:color w:val="231F20"/>
          <w:w w:val="95"/>
        </w:rPr>
        <w:t>Montejo’s</w:t>
      </w:r>
      <w:r>
        <w:rPr>
          <w:color w:val="231F20"/>
          <w:spacing w:val="-11"/>
          <w:w w:val="95"/>
        </w:rPr>
        <w:t> </w:t>
      </w:r>
      <w:r>
        <w:rPr>
          <w:color w:val="231F20"/>
          <w:w w:val="95"/>
        </w:rPr>
        <w:t>narra- </w:t>
      </w:r>
      <w:r>
        <w:rPr>
          <w:color w:val="231F20"/>
          <w:w w:val="90"/>
        </w:rPr>
        <w:t>tive.</w:t>
      </w:r>
      <w:r>
        <w:rPr>
          <w:color w:val="231F20"/>
          <w:spacing w:val="-5"/>
          <w:w w:val="90"/>
        </w:rPr>
        <w:t> </w:t>
      </w:r>
      <w:r>
        <w:rPr>
          <w:color w:val="231F20"/>
          <w:w w:val="90"/>
        </w:rPr>
        <w:t>From</w:t>
      </w:r>
      <w:r>
        <w:rPr>
          <w:color w:val="231F20"/>
          <w:spacing w:val="-5"/>
          <w:w w:val="90"/>
        </w:rPr>
        <w:t> </w:t>
      </w:r>
      <w:r>
        <w:rPr>
          <w:color w:val="231F20"/>
          <w:w w:val="90"/>
        </w:rPr>
        <w:t>plantations</w:t>
      </w:r>
      <w:r>
        <w:rPr>
          <w:color w:val="231F20"/>
          <w:spacing w:val="-5"/>
          <w:w w:val="90"/>
        </w:rPr>
        <w:t> </w:t>
      </w:r>
      <w:r>
        <w:rPr>
          <w:color w:val="231F20"/>
          <w:w w:val="90"/>
        </w:rPr>
        <w:t>in</w:t>
      </w:r>
      <w:r>
        <w:rPr>
          <w:color w:val="231F20"/>
          <w:spacing w:val="-5"/>
          <w:w w:val="90"/>
        </w:rPr>
        <w:t> </w:t>
      </w:r>
      <w:r>
        <w:rPr>
          <w:color w:val="231F20"/>
          <w:w w:val="90"/>
        </w:rPr>
        <w:t>Bahia,</w:t>
      </w:r>
      <w:r>
        <w:rPr>
          <w:color w:val="231F20"/>
          <w:spacing w:val="-5"/>
          <w:w w:val="90"/>
        </w:rPr>
        <w:t> </w:t>
      </w:r>
      <w:r>
        <w:rPr>
          <w:color w:val="231F20"/>
          <w:w w:val="90"/>
        </w:rPr>
        <w:t>Brazil,</w:t>
      </w:r>
      <w:r>
        <w:rPr>
          <w:color w:val="231F20"/>
          <w:spacing w:val="-5"/>
          <w:w w:val="90"/>
        </w:rPr>
        <w:t> </w:t>
      </w:r>
      <w:r>
        <w:rPr>
          <w:color w:val="231F20"/>
          <w:w w:val="90"/>
        </w:rPr>
        <w:t>there</w:t>
      </w:r>
      <w:r>
        <w:rPr>
          <w:color w:val="231F20"/>
          <w:spacing w:val="-5"/>
          <w:w w:val="90"/>
        </w:rPr>
        <w:t> </w:t>
      </w:r>
      <w:r>
        <w:rPr>
          <w:color w:val="231F20"/>
          <w:w w:val="90"/>
        </w:rPr>
        <w:t>also</w:t>
      </w:r>
      <w:r>
        <w:rPr>
          <w:color w:val="231F20"/>
          <w:spacing w:val="-5"/>
          <w:w w:val="90"/>
        </w:rPr>
        <w:t> </w:t>
      </w:r>
      <w:r>
        <w:rPr>
          <w:color w:val="231F20"/>
          <w:w w:val="90"/>
        </w:rPr>
        <w:t>emerged</w:t>
      </w:r>
      <w:r>
        <w:rPr>
          <w:color w:val="231F20"/>
          <w:spacing w:val="-5"/>
          <w:w w:val="90"/>
        </w:rPr>
        <w:t> </w:t>
      </w:r>
      <w:r>
        <w:rPr>
          <w:color w:val="231F20"/>
          <w:w w:val="90"/>
        </w:rPr>
        <w:t>documented </w:t>
      </w:r>
      <w:r>
        <w:rPr>
          <w:color w:val="231F20"/>
          <w:spacing w:val="-2"/>
          <w:w w:val="90"/>
        </w:rPr>
        <w:t>examples of cross-dressing, effeminacy, and same-sex eroticism directly</w:t>
      </w:r>
    </w:p>
    <w:p>
      <w:pPr>
        <w:spacing w:after="0" w:line="225" w:lineRule="auto"/>
        <w:sectPr>
          <w:pgSz w:w="7710" w:h="12270"/>
          <w:pgMar w:header="668" w:footer="0" w:top="1100" w:bottom="280" w:left="620" w:right="640"/>
        </w:sectPr>
      </w:pPr>
    </w:p>
    <w:p>
      <w:pPr>
        <w:spacing w:line="225" w:lineRule="auto" w:before="89"/>
        <w:ind w:left="118" w:right="112" w:firstLine="0"/>
        <w:jc w:val="both"/>
        <w:rPr>
          <w:sz w:val="22"/>
        </w:rPr>
      </w:pPr>
      <w:bookmarkStart w:name="_bookmark247" w:id="259"/>
      <w:bookmarkEnd w:id="259"/>
      <w:r>
        <w:rPr/>
      </w:r>
      <w:r>
        <w:rPr>
          <w:color w:val="231F20"/>
          <w:w w:val="90"/>
          <w:sz w:val="22"/>
        </w:rPr>
        <w:t>linked to African cultural practices. Francisco Manicongo’s behaviors </w:t>
      </w:r>
      <w:r>
        <w:rPr>
          <w:color w:val="231F20"/>
          <w:w w:val="95"/>
          <w:sz w:val="22"/>
        </w:rPr>
        <w:t>were</w:t>
      </w:r>
      <w:r>
        <w:rPr>
          <w:color w:val="231F20"/>
          <w:spacing w:val="-4"/>
          <w:w w:val="95"/>
          <w:sz w:val="22"/>
        </w:rPr>
        <w:t> </w:t>
      </w:r>
      <w:r>
        <w:rPr>
          <w:color w:val="231F20"/>
          <w:w w:val="95"/>
          <w:sz w:val="22"/>
        </w:rPr>
        <w:t>so</w:t>
      </w:r>
      <w:r>
        <w:rPr>
          <w:color w:val="231F20"/>
          <w:spacing w:val="-4"/>
          <w:w w:val="95"/>
          <w:sz w:val="22"/>
        </w:rPr>
        <w:t> </w:t>
      </w:r>
      <w:r>
        <w:rPr>
          <w:color w:val="231F20"/>
          <w:w w:val="95"/>
          <w:sz w:val="22"/>
        </w:rPr>
        <w:t>pronounced</w:t>
      </w:r>
      <w:r>
        <w:rPr>
          <w:color w:val="231F20"/>
          <w:spacing w:val="-4"/>
          <w:w w:val="95"/>
          <w:sz w:val="22"/>
        </w:rPr>
        <w:t> </w:t>
      </w:r>
      <w:r>
        <w:rPr>
          <w:color w:val="231F20"/>
          <w:w w:val="95"/>
          <w:sz w:val="22"/>
        </w:rPr>
        <w:t>that</w:t>
      </w:r>
      <w:r>
        <w:rPr>
          <w:color w:val="231F20"/>
          <w:spacing w:val="-4"/>
          <w:w w:val="95"/>
          <w:sz w:val="22"/>
        </w:rPr>
        <w:t> </w:t>
      </w:r>
      <w:r>
        <w:rPr>
          <w:color w:val="231F20"/>
          <w:w w:val="95"/>
          <w:sz w:val="22"/>
        </w:rPr>
        <w:t>they</w:t>
      </w:r>
      <w:r>
        <w:rPr>
          <w:color w:val="231F20"/>
          <w:spacing w:val="-4"/>
          <w:w w:val="95"/>
          <w:sz w:val="22"/>
        </w:rPr>
        <w:t> </w:t>
      </w:r>
      <w:r>
        <w:rPr>
          <w:color w:val="231F20"/>
          <w:w w:val="95"/>
          <w:sz w:val="22"/>
        </w:rPr>
        <w:t>came</w:t>
      </w:r>
      <w:r>
        <w:rPr>
          <w:color w:val="231F20"/>
          <w:spacing w:val="-4"/>
          <w:w w:val="95"/>
          <w:sz w:val="22"/>
        </w:rPr>
        <w:t> </w:t>
      </w:r>
      <w:r>
        <w:rPr>
          <w:color w:val="231F20"/>
          <w:w w:val="95"/>
          <w:sz w:val="22"/>
        </w:rPr>
        <w:t>to</w:t>
      </w:r>
      <w:r>
        <w:rPr>
          <w:color w:val="231F20"/>
          <w:spacing w:val="-4"/>
          <w:w w:val="95"/>
          <w:sz w:val="22"/>
        </w:rPr>
        <w:t> </w:t>
      </w:r>
      <w:r>
        <w:rPr>
          <w:color w:val="231F20"/>
          <w:w w:val="95"/>
          <w:sz w:val="22"/>
        </w:rPr>
        <w:t>the</w:t>
      </w:r>
      <w:r>
        <w:rPr>
          <w:color w:val="231F20"/>
          <w:spacing w:val="-4"/>
          <w:w w:val="95"/>
          <w:sz w:val="22"/>
        </w:rPr>
        <w:t> </w:t>
      </w:r>
      <w:r>
        <w:rPr>
          <w:color w:val="231F20"/>
          <w:w w:val="95"/>
          <w:sz w:val="22"/>
        </w:rPr>
        <w:t>attention</w:t>
      </w:r>
      <w:r>
        <w:rPr>
          <w:color w:val="231F20"/>
          <w:spacing w:val="-4"/>
          <w:w w:val="95"/>
          <w:sz w:val="22"/>
        </w:rPr>
        <w:t> </w:t>
      </w:r>
      <w:r>
        <w:rPr>
          <w:color w:val="231F20"/>
          <w:w w:val="95"/>
          <w:sz w:val="22"/>
        </w:rPr>
        <w:t>of</w:t>
      </w:r>
      <w:r>
        <w:rPr>
          <w:color w:val="231F20"/>
          <w:spacing w:val="-4"/>
          <w:w w:val="95"/>
          <w:sz w:val="22"/>
        </w:rPr>
        <w:t> </w:t>
      </w:r>
      <w:r>
        <w:rPr>
          <w:color w:val="231F20"/>
          <w:w w:val="95"/>
          <w:sz w:val="22"/>
        </w:rPr>
        <w:t>agents</w:t>
      </w:r>
      <w:r>
        <w:rPr>
          <w:color w:val="231F20"/>
          <w:spacing w:val="-4"/>
          <w:w w:val="95"/>
          <w:sz w:val="22"/>
        </w:rPr>
        <w:t> </w:t>
      </w:r>
      <w:r>
        <w:rPr>
          <w:color w:val="231F20"/>
          <w:w w:val="95"/>
          <w:sz w:val="22"/>
        </w:rPr>
        <w:t>of</w:t>
      </w:r>
      <w:r>
        <w:rPr>
          <w:color w:val="231F20"/>
          <w:spacing w:val="-4"/>
          <w:w w:val="95"/>
          <w:sz w:val="22"/>
        </w:rPr>
        <w:t> </w:t>
      </w:r>
      <w:r>
        <w:rPr>
          <w:color w:val="231F20"/>
          <w:w w:val="95"/>
          <w:sz w:val="22"/>
        </w:rPr>
        <w:t>the </w:t>
      </w:r>
      <w:r>
        <w:rPr>
          <w:color w:val="231F20"/>
          <w:w w:val="90"/>
          <w:sz w:val="22"/>
        </w:rPr>
        <w:t>Portuguese inquisition stationed in Brazil. Portuguese inquisition offi- </w:t>
      </w:r>
      <w:r>
        <w:rPr>
          <w:color w:val="231F20"/>
          <w:w w:val="95"/>
          <w:sz w:val="22"/>
        </w:rPr>
        <w:t>cials</w:t>
      </w:r>
      <w:r>
        <w:rPr>
          <w:color w:val="231F20"/>
          <w:spacing w:val="-11"/>
          <w:w w:val="95"/>
          <w:sz w:val="22"/>
        </w:rPr>
        <w:t> </w:t>
      </w:r>
      <w:r>
        <w:rPr>
          <w:color w:val="231F20"/>
          <w:w w:val="95"/>
          <w:sz w:val="22"/>
        </w:rPr>
        <w:t>document</w:t>
      </w:r>
      <w:r>
        <w:rPr>
          <w:color w:val="231F20"/>
          <w:spacing w:val="-11"/>
          <w:w w:val="95"/>
          <w:sz w:val="22"/>
        </w:rPr>
        <w:t> </w:t>
      </w:r>
      <w:r>
        <w:rPr>
          <w:color w:val="231F20"/>
          <w:w w:val="95"/>
          <w:sz w:val="22"/>
        </w:rPr>
        <w:t>Manicongo’s</w:t>
      </w:r>
      <w:r>
        <w:rPr>
          <w:color w:val="231F20"/>
          <w:spacing w:val="-11"/>
          <w:w w:val="95"/>
          <w:sz w:val="22"/>
        </w:rPr>
        <w:t> </w:t>
      </w:r>
      <w:r>
        <w:rPr>
          <w:color w:val="231F20"/>
          <w:w w:val="95"/>
          <w:sz w:val="22"/>
        </w:rPr>
        <w:t>exploits</w:t>
      </w:r>
      <w:r>
        <w:rPr>
          <w:color w:val="231F20"/>
          <w:spacing w:val="-11"/>
          <w:w w:val="95"/>
          <w:sz w:val="22"/>
        </w:rPr>
        <w:t> </w:t>
      </w:r>
      <w:r>
        <w:rPr>
          <w:color w:val="231F20"/>
          <w:w w:val="95"/>
          <w:sz w:val="22"/>
        </w:rPr>
        <w:t>in</w:t>
      </w:r>
      <w:r>
        <w:rPr>
          <w:color w:val="231F20"/>
          <w:spacing w:val="-11"/>
          <w:w w:val="95"/>
          <w:sz w:val="22"/>
        </w:rPr>
        <w:t> </w:t>
      </w:r>
      <w:r>
        <w:rPr>
          <w:i/>
          <w:color w:val="231F20"/>
          <w:w w:val="95"/>
          <w:sz w:val="22"/>
        </w:rPr>
        <w:t>First</w:t>
      </w:r>
      <w:r>
        <w:rPr>
          <w:i/>
          <w:color w:val="231F20"/>
          <w:spacing w:val="-11"/>
          <w:w w:val="95"/>
          <w:sz w:val="22"/>
        </w:rPr>
        <w:t> </w:t>
      </w:r>
      <w:r>
        <w:rPr>
          <w:i/>
          <w:color w:val="231F20"/>
          <w:w w:val="95"/>
          <w:sz w:val="22"/>
        </w:rPr>
        <w:t>Visit</w:t>
      </w:r>
      <w:r>
        <w:rPr>
          <w:i/>
          <w:color w:val="231F20"/>
          <w:spacing w:val="-11"/>
          <w:w w:val="95"/>
          <w:sz w:val="22"/>
        </w:rPr>
        <w:t> </w:t>
      </w:r>
      <w:r>
        <w:rPr>
          <w:i/>
          <w:color w:val="231F20"/>
          <w:w w:val="95"/>
          <w:sz w:val="22"/>
        </w:rPr>
        <w:t>of</w:t>
      </w:r>
      <w:r>
        <w:rPr>
          <w:i/>
          <w:color w:val="231F20"/>
          <w:spacing w:val="-11"/>
          <w:w w:val="95"/>
          <w:sz w:val="22"/>
        </w:rPr>
        <w:t> </w:t>
      </w:r>
      <w:r>
        <w:rPr>
          <w:i/>
          <w:color w:val="231F20"/>
          <w:w w:val="95"/>
          <w:sz w:val="22"/>
        </w:rPr>
        <w:t>the</w:t>
      </w:r>
      <w:r>
        <w:rPr>
          <w:i/>
          <w:color w:val="231F20"/>
          <w:spacing w:val="-11"/>
          <w:w w:val="95"/>
          <w:sz w:val="22"/>
        </w:rPr>
        <w:t> </w:t>
      </w:r>
      <w:r>
        <w:rPr>
          <w:i/>
          <w:color w:val="231F20"/>
          <w:w w:val="95"/>
          <w:sz w:val="22"/>
        </w:rPr>
        <w:t>Holy</w:t>
      </w:r>
      <w:r>
        <w:rPr>
          <w:i/>
          <w:color w:val="231F20"/>
          <w:spacing w:val="-11"/>
          <w:w w:val="95"/>
          <w:sz w:val="22"/>
        </w:rPr>
        <w:t> </w:t>
      </w:r>
      <w:r>
        <w:rPr>
          <w:i/>
          <w:color w:val="231F20"/>
          <w:w w:val="95"/>
          <w:sz w:val="22"/>
        </w:rPr>
        <w:t>Office</w:t>
      </w:r>
      <w:r>
        <w:rPr>
          <w:i/>
          <w:color w:val="231F20"/>
          <w:spacing w:val="-11"/>
          <w:w w:val="95"/>
          <w:sz w:val="22"/>
        </w:rPr>
        <w:t> </w:t>
      </w:r>
      <w:r>
        <w:rPr>
          <w:i/>
          <w:color w:val="231F20"/>
          <w:w w:val="95"/>
          <w:sz w:val="22"/>
        </w:rPr>
        <w:t>to</w:t>
      </w:r>
      <w:r>
        <w:rPr>
          <w:i/>
          <w:color w:val="231F20"/>
          <w:w w:val="95"/>
          <w:sz w:val="22"/>
        </w:rPr>
        <w:t> the</w:t>
      </w:r>
      <w:r>
        <w:rPr>
          <w:i/>
          <w:color w:val="231F20"/>
          <w:spacing w:val="-1"/>
          <w:w w:val="95"/>
          <w:sz w:val="22"/>
        </w:rPr>
        <w:t> </w:t>
      </w:r>
      <w:r>
        <w:rPr>
          <w:i/>
          <w:color w:val="231F20"/>
          <w:w w:val="95"/>
          <w:sz w:val="22"/>
        </w:rPr>
        <w:t>Regions</w:t>
      </w:r>
      <w:r>
        <w:rPr>
          <w:i/>
          <w:color w:val="231F20"/>
          <w:spacing w:val="-1"/>
          <w:w w:val="95"/>
          <w:sz w:val="22"/>
        </w:rPr>
        <w:t> </w:t>
      </w:r>
      <w:r>
        <w:rPr>
          <w:i/>
          <w:color w:val="231F20"/>
          <w:w w:val="95"/>
          <w:sz w:val="22"/>
        </w:rPr>
        <w:t>of</w:t>
      </w:r>
      <w:r>
        <w:rPr>
          <w:i/>
          <w:color w:val="231F20"/>
          <w:spacing w:val="-1"/>
          <w:w w:val="95"/>
          <w:sz w:val="22"/>
        </w:rPr>
        <w:t> </w:t>
      </w:r>
      <w:r>
        <w:rPr>
          <w:i/>
          <w:color w:val="231F20"/>
          <w:w w:val="95"/>
          <w:sz w:val="22"/>
        </w:rPr>
        <w:t>Brazil—Denunciations</w:t>
      </w:r>
      <w:r>
        <w:rPr>
          <w:i/>
          <w:color w:val="231F20"/>
          <w:spacing w:val="-1"/>
          <w:w w:val="95"/>
          <w:sz w:val="22"/>
        </w:rPr>
        <w:t> </w:t>
      </w:r>
      <w:r>
        <w:rPr>
          <w:i/>
          <w:color w:val="231F20"/>
          <w:w w:val="95"/>
          <w:sz w:val="22"/>
        </w:rPr>
        <w:t>of</w:t>
      </w:r>
      <w:r>
        <w:rPr>
          <w:i/>
          <w:color w:val="231F20"/>
          <w:spacing w:val="-1"/>
          <w:w w:val="95"/>
          <w:sz w:val="22"/>
        </w:rPr>
        <w:t> </w:t>
      </w:r>
      <w:r>
        <w:rPr>
          <w:i/>
          <w:color w:val="231F20"/>
          <w:w w:val="95"/>
          <w:sz w:val="22"/>
        </w:rPr>
        <w:t>Bahia,</w:t>
      </w:r>
      <w:r>
        <w:rPr>
          <w:i/>
          <w:color w:val="231F20"/>
          <w:spacing w:val="-1"/>
          <w:w w:val="95"/>
          <w:sz w:val="22"/>
        </w:rPr>
        <w:t> </w:t>
      </w:r>
      <w:r>
        <w:rPr>
          <w:i/>
          <w:color w:val="231F20"/>
          <w:w w:val="95"/>
          <w:sz w:val="22"/>
        </w:rPr>
        <w:t>1591–1593</w:t>
      </w:r>
      <w:r>
        <w:rPr>
          <w:color w:val="231F20"/>
          <w:w w:val="95"/>
          <w:sz w:val="22"/>
        </w:rPr>
        <w:t>:</w:t>
      </w:r>
    </w:p>
    <w:p>
      <w:pPr>
        <w:pStyle w:val="BodyText"/>
        <w:spacing w:before="1"/>
        <w:jc w:val="left"/>
        <w:rPr>
          <w:sz w:val="21"/>
        </w:rPr>
      </w:pPr>
    </w:p>
    <w:p>
      <w:pPr>
        <w:spacing w:line="247" w:lineRule="auto" w:before="0"/>
        <w:ind w:left="357" w:right="348" w:firstLine="0"/>
        <w:jc w:val="both"/>
        <w:rPr>
          <w:sz w:val="11"/>
        </w:rPr>
      </w:pPr>
      <w:r>
        <w:rPr>
          <w:color w:val="231F20"/>
          <w:w w:val="90"/>
          <w:sz w:val="20"/>
        </w:rPr>
        <w:t>Francisco</w:t>
      </w:r>
      <w:r>
        <w:rPr>
          <w:color w:val="231F20"/>
          <w:spacing w:val="-7"/>
          <w:w w:val="90"/>
          <w:sz w:val="20"/>
        </w:rPr>
        <w:t> </w:t>
      </w:r>
      <w:r>
        <w:rPr>
          <w:color w:val="231F20"/>
          <w:w w:val="90"/>
          <w:sz w:val="20"/>
        </w:rPr>
        <w:t>Manicongo,</w:t>
      </w:r>
      <w:r>
        <w:rPr>
          <w:color w:val="231F20"/>
          <w:spacing w:val="-7"/>
          <w:w w:val="90"/>
          <w:sz w:val="20"/>
        </w:rPr>
        <w:t> </w:t>
      </w:r>
      <w:r>
        <w:rPr>
          <w:color w:val="231F20"/>
          <w:w w:val="90"/>
          <w:sz w:val="20"/>
        </w:rPr>
        <w:t>a</w:t>
      </w:r>
      <w:r>
        <w:rPr>
          <w:color w:val="231F20"/>
          <w:spacing w:val="-7"/>
          <w:w w:val="90"/>
          <w:sz w:val="20"/>
        </w:rPr>
        <w:t> </w:t>
      </w:r>
      <w:r>
        <w:rPr>
          <w:color w:val="231F20"/>
          <w:w w:val="90"/>
          <w:sz w:val="20"/>
        </w:rPr>
        <w:t>cobbler’s</w:t>
      </w:r>
      <w:r>
        <w:rPr>
          <w:color w:val="231F20"/>
          <w:spacing w:val="-7"/>
          <w:w w:val="90"/>
          <w:sz w:val="20"/>
        </w:rPr>
        <w:t> </w:t>
      </w:r>
      <w:r>
        <w:rPr>
          <w:color w:val="231F20"/>
          <w:w w:val="90"/>
          <w:sz w:val="20"/>
        </w:rPr>
        <w:t>apprentice</w:t>
      </w:r>
      <w:r>
        <w:rPr>
          <w:color w:val="231F20"/>
          <w:spacing w:val="-7"/>
          <w:w w:val="90"/>
          <w:sz w:val="20"/>
        </w:rPr>
        <w:t> </w:t>
      </w:r>
      <w:r>
        <w:rPr>
          <w:color w:val="231F20"/>
          <w:w w:val="90"/>
          <w:sz w:val="20"/>
        </w:rPr>
        <w:t>known</w:t>
      </w:r>
      <w:r>
        <w:rPr>
          <w:color w:val="231F20"/>
          <w:spacing w:val="-7"/>
          <w:w w:val="90"/>
          <w:sz w:val="20"/>
        </w:rPr>
        <w:t> </w:t>
      </w:r>
      <w:r>
        <w:rPr>
          <w:color w:val="231F20"/>
          <w:w w:val="90"/>
          <w:sz w:val="20"/>
        </w:rPr>
        <w:t>among</w:t>
      </w:r>
      <w:r>
        <w:rPr>
          <w:color w:val="231F20"/>
          <w:spacing w:val="-7"/>
          <w:w w:val="90"/>
          <w:sz w:val="20"/>
        </w:rPr>
        <w:t> </w:t>
      </w:r>
      <w:r>
        <w:rPr>
          <w:color w:val="231F20"/>
          <w:w w:val="90"/>
          <w:sz w:val="20"/>
        </w:rPr>
        <w:t>the</w:t>
      </w:r>
      <w:r>
        <w:rPr>
          <w:color w:val="231F20"/>
          <w:spacing w:val="-7"/>
          <w:w w:val="90"/>
          <w:sz w:val="20"/>
        </w:rPr>
        <w:t> </w:t>
      </w:r>
      <w:r>
        <w:rPr>
          <w:color w:val="231F20"/>
          <w:w w:val="90"/>
          <w:sz w:val="20"/>
        </w:rPr>
        <w:t>slaves</w:t>
      </w:r>
      <w:r>
        <w:rPr>
          <w:color w:val="231F20"/>
          <w:spacing w:val="-7"/>
          <w:w w:val="90"/>
          <w:sz w:val="20"/>
        </w:rPr>
        <w:t> </w:t>
      </w:r>
      <w:r>
        <w:rPr>
          <w:color w:val="231F20"/>
          <w:w w:val="90"/>
          <w:sz w:val="20"/>
        </w:rPr>
        <w:t>as a sodomite for “performing the duty of the female” and for “refusing to wear</w:t>
      </w:r>
      <w:r>
        <w:rPr>
          <w:color w:val="231F20"/>
          <w:spacing w:val="-1"/>
          <w:w w:val="90"/>
          <w:sz w:val="20"/>
        </w:rPr>
        <w:t> </w:t>
      </w:r>
      <w:r>
        <w:rPr>
          <w:color w:val="231F20"/>
          <w:w w:val="90"/>
          <w:sz w:val="20"/>
        </w:rPr>
        <w:t>the</w:t>
      </w:r>
      <w:r>
        <w:rPr>
          <w:color w:val="231F20"/>
          <w:spacing w:val="-1"/>
          <w:w w:val="90"/>
          <w:sz w:val="20"/>
        </w:rPr>
        <w:t> </w:t>
      </w:r>
      <w:r>
        <w:rPr>
          <w:color w:val="231F20"/>
          <w:w w:val="90"/>
          <w:sz w:val="20"/>
        </w:rPr>
        <w:t>men’s</w:t>
      </w:r>
      <w:r>
        <w:rPr>
          <w:color w:val="231F20"/>
          <w:spacing w:val="-1"/>
          <w:w w:val="90"/>
          <w:sz w:val="20"/>
        </w:rPr>
        <w:t> </w:t>
      </w:r>
      <w:r>
        <w:rPr>
          <w:color w:val="231F20"/>
          <w:w w:val="90"/>
          <w:sz w:val="20"/>
        </w:rPr>
        <w:t>clothes</w:t>
      </w:r>
      <w:r>
        <w:rPr>
          <w:color w:val="231F20"/>
          <w:spacing w:val="-1"/>
          <w:w w:val="90"/>
          <w:sz w:val="20"/>
        </w:rPr>
        <w:t> </w:t>
      </w:r>
      <w:r>
        <w:rPr>
          <w:color w:val="231F20"/>
          <w:w w:val="90"/>
          <w:sz w:val="20"/>
        </w:rPr>
        <w:t>which</w:t>
      </w:r>
      <w:r>
        <w:rPr>
          <w:color w:val="231F20"/>
          <w:spacing w:val="-1"/>
          <w:w w:val="90"/>
          <w:sz w:val="20"/>
        </w:rPr>
        <w:t> </w:t>
      </w:r>
      <w:r>
        <w:rPr>
          <w:color w:val="231F20"/>
          <w:w w:val="90"/>
          <w:sz w:val="20"/>
        </w:rPr>
        <w:t>the</w:t>
      </w:r>
      <w:r>
        <w:rPr>
          <w:color w:val="231F20"/>
          <w:spacing w:val="-1"/>
          <w:w w:val="90"/>
          <w:sz w:val="20"/>
        </w:rPr>
        <w:t> </w:t>
      </w:r>
      <w:r>
        <w:rPr>
          <w:color w:val="231F20"/>
          <w:w w:val="90"/>
          <w:sz w:val="20"/>
        </w:rPr>
        <w:t>master</w:t>
      </w:r>
      <w:r>
        <w:rPr>
          <w:color w:val="231F20"/>
          <w:spacing w:val="-1"/>
          <w:w w:val="90"/>
          <w:sz w:val="20"/>
        </w:rPr>
        <w:t> </w:t>
      </w:r>
      <w:r>
        <w:rPr>
          <w:color w:val="231F20"/>
          <w:w w:val="90"/>
          <w:sz w:val="20"/>
        </w:rPr>
        <w:t>gave</w:t>
      </w:r>
      <w:r>
        <w:rPr>
          <w:color w:val="231F20"/>
          <w:spacing w:val="-1"/>
          <w:w w:val="90"/>
          <w:sz w:val="20"/>
        </w:rPr>
        <w:t> </w:t>
      </w:r>
      <w:r>
        <w:rPr>
          <w:color w:val="231F20"/>
          <w:w w:val="90"/>
          <w:sz w:val="20"/>
        </w:rPr>
        <w:t>him.”</w:t>
      </w:r>
      <w:r>
        <w:rPr>
          <w:color w:val="231F20"/>
          <w:spacing w:val="-1"/>
          <w:w w:val="90"/>
          <w:sz w:val="20"/>
        </w:rPr>
        <w:t> </w:t>
      </w:r>
      <w:r>
        <w:rPr>
          <w:color w:val="231F20"/>
          <w:w w:val="90"/>
          <w:sz w:val="20"/>
        </w:rPr>
        <w:t>Francisco’s</w:t>
      </w:r>
      <w:r>
        <w:rPr>
          <w:color w:val="231F20"/>
          <w:spacing w:val="-1"/>
          <w:w w:val="90"/>
          <w:sz w:val="20"/>
        </w:rPr>
        <w:t> </w:t>
      </w:r>
      <w:r>
        <w:rPr>
          <w:color w:val="231F20"/>
          <w:w w:val="90"/>
          <w:sz w:val="20"/>
        </w:rPr>
        <w:t>accuser added that “in Angola and the Congo in which he had wandered much and</w:t>
      </w:r>
      <w:r>
        <w:rPr>
          <w:color w:val="231F20"/>
          <w:spacing w:val="-2"/>
          <w:w w:val="90"/>
          <w:sz w:val="20"/>
        </w:rPr>
        <w:t> </w:t>
      </w:r>
      <w:r>
        <w:rPr>
          <w:color w:val="231F20"/>
          <w:w w:val="90"/>
          <w:sz w:val="20"/>
        </w:rPr>
        <w:t>of</w:t>
      </w:r>
      <w:r>
        <w:rPr>
          <w:color w:val="231F20"/>
          <w:spacing w:val="-2"/>
          <w:w w:val="90"/>
          <w:sz w:val="20"/>
        </w:rPr>
        <w:t> </w:t>
      </w:r>
      <w:r>
        <w:rPr>
          <w:color w:val="231F20"/>
          <w:w w:val="90"/>
          <w:sz w:val="20"/>
        </w:rPr>
        <w:t>which</w:t>
      </w:r>
      <w:r>
        <w:rPr>
          <w:color w:val="231F20"/>
          <w:spacing w:val="-2"/>
          <w:w w:val="90"/>
          <w:sz w:val="20"/>
        </w:rPr>
        <w:t> </w:t>
      </w:r>
      <w:r>
        <w:rPr>
          <w:color w:val="231F20"/>
          <w:w w:val="90"/>
          <w:sz w:val="20"/>
        </w:rPr>
        <w:t>he</w:t>
      </w:r>
      <w:r>
        <w:rPr>
          <w:color w:val="231F20"/>
          <w:spacing w:val="-2"/>
          <w:w w:val="90"/>
          <w:sz w:val="20"/>
        </w:rPr>
        <w:t> </w:t>
      </w:r>
      <w:r>
        <w:rPr>
          <w:color w:val="231F20"/>
          <w:w w:val="90"/>
          <w:sz w:val="20"/>
        </w:rPr>
        <w:t>had</w:t>
      </w:r>
      <w:r>
        <w:rPr>
          <w:color w:val="231F20"/>
          <w:spacing w:val="-2"/>
          <w:w w:val="90"/>
          <w:sz w:val="20"/>
        </w:rPr>
        <w:t> </w:t>
      </w:r>
      <w:r>
        <w:rPr>
          <w:color w:val="231F20"/>
          <w:w w:val="90"/>
          <w:sz w:val="20"/>
        </w:rPr>
        <w:t>much</w:t>
      </w:r>
      <w:r>
        <w:rPr>
          <w:color w:val="231F20"/>
          <w:spacing w:val="-2"/>
          <w:w w:val="90"/>
          <w:sz w:val="20"/>
        </w:rPr>
        <w:t> </w:t>
      </w:r>
      <w:r>
        <w:rPr>
          <w:color w:val="231F20"/>
          <w:w w:val="90"/>
          <w:sz w:val="20"/>
        </w:rPr>
        <w:t>experience,</w:t>
      </w:r>
      <w:r>
        <w:rPr>
          <w:color w:val="231F20"/>
          <w:spacing w:val="-2"/>
          <w:w w:val="90"/>
          <w:sz w:val="20"/>
        </w:rPr>
        <w:t> </w:t>
      </w:r>
      <w:r>
        <w:rPr>
          <w:color w:val="231F20"/>
          <w:w w:val="90"/>
          <w:sz w:val="20"/>
        </w:rPr>
        <w:t>it</w:t>
      </w:r>
      <w:r>
        <w:rPr>
          <w:color w:val="231F20"/>
          <w:spacing w:val="-2"/>
          <w:w w:val="90"/>
          <w:sz w:val="20"/>
        </w:rPr>
        <w:t> </w:t>
      </w:r>
      <w:r>
        <w:rPr>
          <w:color w:val="231F20"/>
          <w:w w:val="90"/>
          <w:sz w:val="20"/>
        </w:rPr>
        <w:t>is</w:t>
      </w:r>
      <w:r>
        <w:rPr>
          <w:color w:val="231F20"/>
          <w:spacing w:val="-2"/>
          <w:w w:val="90"/>
          <w:sz w:val="20"/>
        </w:rPr>
        <w:t> </w:t>
      </w:r>
      <w:r>
        <w:rPr>
          <w:color w:val="231F20"/>
          <w:w w:val="90"/>
          <w:sz w:val="20"/>
        </w:rPr>
        <w:t>customary</w:t>
      </w:r>
      <w:r>
        <w:rPr>
          <w:color w:val="231F20"/>
          <w:spacing w:val="-2"/>
          <w:w w:val="90"/>
          <w:sz w:val="20"/>
        </w:rPr>
        <w:t> </w:t>
      </w:r>
      <w:r>
        <w:rPr>
          <w:color w:val="231F20"/>
          <w:w w:val="90"/>
          <w:sz w:val="20"/>
        </w:rPr>
        <w:t>among</w:t>
      </w:r>
      <w:r>
        <w:rPr>
          <w:color w:val="231F20"/>
          <w:spacing w:val="-2"/>
          <w:w w:val="90"/>
          <w:sz w:val="20"/>
        </w:rPr>
        <w:t> </w:t>
      </w:r>
      <w:r>
        <w:rPr>
          <w:color w:val="231F20"/>
          <w:w w:val="90"/>
          <w:sz w:val="20"/>
        </w:rPr>
        <w:t>the</w:t>
      </w:r>
      <w:r>
        <w:rPr>
          <w:color w:val="231F20"/>
          <w:spacing w:val="-2"/>
          <w:w w:val="90"/>
          <w:sz w:val="20"/>
        </w:rPr>
        <w:t> </w:t>
      </w:r>
      <w:r>
        <w:rPr>
          <w:color w:val="231F20"/>
          <w:w w:val="90"/>
          <w:sz w:val="20"/>
        </w:rPr>
        <w:t>pagan </w:t>
      </w:r>
      <w:r>
        <w:rPr>
          <w:color w:val="231F20"/>
          <w:spacing w:val="-2"/>
          <w:w w:val="90"/>
          <w:sz w:val="20"/>
        </w:rPr>
        <w:t>negros to wear a loincloth with the ends in front which leaves an opening </w:t>
      </w:r>
      <w:r>
        <w:rPr>
          <w:color w:val="231F20"/>
          <w:w w:val="90"/>
          <w:sz w:val="20"/>
        </w:rPr>
        <w:t>in</w:t>
      </w:r>
      <w:r>
        <w:rPr>
          <w:color w:val="231F20"/>
          <w:spacing w:val="-5"/>
          <w:w w:val="90"/>
          <w:sz w:val="20"/>
        </w:rPr>
        <w:t> </w:t>
      </w:r>
      <w:r>
        <w:rPr>
          <w:color w:val="231F20"/>
          <w:w w:val="90"/>
          <w:sz w:val="20"/>
        </w:rPr>
        <w:t>the</w:t>
      </w:r>
      <w:r>
        <w:rPr>
          <w:color w:val="231F20"/>
          <w:spacing w:val="-5"/>
          <w:w w:val="90"/>
          <w:sz w:val="20"/>
        </w:rPr>
        <w:t> </w:t>
      </w:r>
      <w:r>
        <w:rPr>
          <w:color w:val="231F20"/>
          <w:w w:val="90"/>
          <w:sz w:val="20"/>
        </w:rPr>
        <w:t>rear</w:t>
      </w:r>
      <w:r>
        <w:rPr>
          <w:color w:val="231F20"/>
          <w:spacing w:val="-5"/>
          <w:w w:val="90"/>
          <w:sz w:val="20"/>
        </w:rPr>
        <w:t> </w:t>
      </w:r>
      <w:r>
        <w:rPr>
          <w:color w:val="231F20"/>
          <w:w w:val="90"/>
          <w:sz w:val="20"/>
        </w:rPr>
        <w:t>.</w:t>
      </w:r>
      <w:r>
        <w:rPr>
          <w:color w:val="231F20"/>
          <w:spacing w:val="-5"/>
          <w:w w:val="90"/>
          <w:sz w:val="20"/>
        </w:rPr>
        <w:t> </w:t>
      </w:r>
      <w:r>
        <w:rPr>
          <w:color w:val="231F20"/>
          <w:w w:val="90"/>
          <w:sz w:val="20"/>
        </w:rPr>
        <w:t>.</w:t>
      </w:r>
      <w:r>
        <w:rPr>
          <w:color w:val="231F20"/>
          <w:spacing w:val="-5"/>
          <w:w w:val="90"/>
          <w:sz w:val="20"/>
        </w:rPr>
        <w:t> </w:t>
      </w:r>
      <w:r>
        <w:rPr>
          <w:color w:val="231F20"/>
          <w:w w:val="90"/>
          <w:sz w:val="20"/>
        </w:rPr>
        <w:t>.</w:t>
      </w:r>
      <w:r>
        <w:rPr>
          <w:color w:val="231F20"/>
          <w:spacing w:val="-5"/>
          <w:w w:val="90"/>
          <w:sz w:val="20"/>
        </w:rPr>
        <w:t> </w:t>
      </w:r>
      <w:r>
        <w:rPr>
          <w:color w:val="231F20"/>
          <w:w w:val="90"/>
          <w:sz w:val="20"/>
        </w:rPr>
        <w:t>this</w:t>
      </w:r>
      <w:r>
        <w:rPr>
          <w:color w:val="231F20"/>
          <w:spacing w:val="-5"/>
          <w:w w:val="90"/>
          <w:sz w:val="20"/>
        </w:rPr>
        <w:t> </w:t>
      </w:r>
      <w:r>
        <w:rPr>
          <w:color w:val="231F20"/>
          <w:w w:val="90"/>
          <w:sz w:val="20"/>
        </w:rPr>
        <w:t>custom</w:t>
      </w:r>
      <w:r>
        <w:rPr>
          <w:color w:val="231F20"/>
          <w:spacing w:val="-5"/>
          <w:w w:val="90"/>
          <w:sz w:val="20"/>
        </w:rPr>
        <w:t> </w:t>
      </w:r>
      <w:r>
        <w:rPr>
          <w:color w:val="231F20"/>
          <w:w w:val="90"/>
          <w:sz w:val="20"/>
        </w:rPr>
        <w:t>being</w:t>
      </w:r>
      <w:r>
        <w:rPr>
          <w:color w:val="231F20"/>
          <w:spacing w:val="-5"/>
          <w:w w:val="90"/>
          <w:sz w:val="20"/>
        </w:rPr>
        <w:t> </w:t>
      </w:r>
      <w:r>
        <w:rPr>
          <w:color w:val="231F20"/>
          <w:w w:val="90"/>
          <w:sz w:val="20"/>
        </w:rPr>
        <w:t>adopted</w:t>
      </w:r>
      <w:r>
        <w:rPr>
          <w:color w:val="231F20"/>
          <w:spacing w:val="-5"/>
          <w:w w:val="90"/>
          <w:sz w:val="20"/>
        </w:rPr>
        <w:t> </w:t>
      </w:r>
      <w:r>
        <w:rPr>
          <w:color w:val="231F20"/>
          <w:w w:val="90"/>
          <w:sz w:val="20"/>
        </w:rPr>
        <w:t>by</w:t>
      </w:r>
      <w:r>
        <w:rPr>
          <w:color w:val="231F20"/>
          <w:spacing w:val="-5"/>
          <w:w w:val="90"/>
          <w:sz w:val="20"/>
        </w:rPr>
        <w:t> </w:t>
      </w:r>
      <w:r>
        <w:rPr>
          <w:color w:val="231F20"/>
          <w:w w:val="90"/>
          <w:sz w:val="20"/>
        </w:rPr>
        <w:t>those</w:t>
      </w:r>
      <w:r>
        <w:rPr>
          <w:color w:val="231F20"/>
          <w:spacing w:val="-5"/>
          <w:w w:val="90"/>
          <w:sz w:val="20"/>
        </w:rPr>
        <w:t> </w:t>
      </w:r>
      <w:r>
        <w:rPr>
          <w:color w:val="231F20"/>
          <w:w w:val="90"/>
          <w:sz w:val="20"/>
        </w:rPr>
        <w:t>sodomitic</w:t>
      </w:r>
      <w:r>
        <w:rPr>
          <w:color w:val="231F20"/>
          <w:spacing w:val="-5"/>
          <w:w w:val="90"/>
          <w:sz w:val="20"/>
        </w:rPr>
        <w:t> </w:t>
      </w:r>
      <w:r>
        <w:rPr>
          <w:color w:val="231F20"/>
          <w:w w:val="90"/>
          <w:sz w:val="20"/>
        </w:rPr>
        <w:t>negros</w:t>
      </w:r>
      <w:r>
        <w:rPr>
          <w:color w:val="231F20"/>
          <w:spacing w:val="-5"/>
          <w:w w:val="90"/>
          <w:sz w:val="20"/>
        </w:rPr>
        <w:t> </w:t>
      </w:r>
      <w:r>
        <w:rPr>
          <w:color w:val="231F20"/>
          <w:w w:val="90"/>
          <w:sz w:val="20"/>
        </w:rPr>
        <w:t>who serve</w:t>
      </w:r>
      <w:r>
        <w:rPr>
          <w:color w:val="231F20"/>
          <w:spacing w:val="-4"/>
          <w:w w:val="90"/>
          <w:sz w:val="20"/>
        </w:rPr>
        <w:t> </w:t>
      </w:r>
      <w:r>
        <w:rPr>
          <w:color w:val="231F20"/>
          <w:w w:val="90"/>
          <w:sz w:val="20"/>
        </w:rPr>
        <w:t>as</w:t>
      </w:r>
      <w:r>
        <w:rPr>
          <w:color w:val="231F20"/>
          <w:spacing w:val="-4"/>
          <w:w w:val="90"/>
          <w:sz w:val="20"/>
        </w:rPr>
        <w:t> </w:t>
      </w:r>
      <w:r>
        <w:rPr>
          <w:color w:val="231F20"/>
          <w:w w:val="90"/>
          <w:sz w:val="20"/>
        </w:rPr>
        <w:t>passive</w:t>
      </w:r>
      <w:r>
        <w:rPr>
          <w:color w:val="231F20"/>
          <w:spacing w:val="-4"/>
          <w:w w:val="90"/>
          <w:sz w:val="20"/>
        </w:rPr>
        <w:t> </w:t>
      </w:r>
      <w:r>
        <w:rPr>
          <w:color w:val="231F20"/>
          <w:w w:val="90"/>
          <w:sz w:val="20"/>
        </w:rPr>
        <w:t>women</w:t>
      </w:r>
      <w:r>
        <w:rPr>
          <w:color w:val="231F20"/>
          <w:spacing w:val="-4"/>
          <w:w w:val="90"/>
          <w:sz w:val="20"/>
        </w:rPr>
        <w:t> </w:t>
      </w:r>
      <w:r>
        <w:rPr>
          <w:color w:val="231F20"/>
          <w:w w:val="90"/>
          <w:sz w:val="20"/>
        </w:rPr>
        <w:t>in</w:t>
      </w:r>
      <w:r>
        <w:rPr>
          <w:color w:val="231F20"/>
          <w:spacing w:val="-4"/>
          <w:w w:val="90"/>
          <w:sz w:val="20"/>
        </w:rPr>
        <w:t> </w:t>
      </w:r>
      <w:r>
        <w:rPr>
          <w:color w:val="231F20"/>
          <w:w w:val="90"/>
          <w:sz w:val="20"/>
        </w:rPr>
        <w:t>the</w:t>
      </w:r>
      <w:r>
        <w:rPr>
          <w:color w:val="231F20"/>
          <w:spacing w:val="-4"/>
          <w:w w:val="90"/>
          <w:sz w:val="20"/>
        </w:rPr>
        <w:t> </w:t>
      </w:r>
      <w:r>
        <w:rPr>
          <w:color w:val="231F20"/>
          <w:w w:val="90"/>
          <w:sz w:val="20"/>
        </w:rPr>
        <w:t>abominable</w:t>
      </w:r>
      <w:r>
        <w:rPr>
          <w:color w:val="231F20"/>
          <w:spacing w:val="-4"/>
          <w:w w:val="90"/>
          <w:sz w:val="20"/>
        </w:rPr>
        <w:t> </w:t>
      </w:r>
      <w:r>
        <w:rPr>
          <w:color w:val="231F20"/>
          <w:w w:val="90"/>
          <w:sz w:val="20"/>
        </w:rPr>
        <w:t>sin.</w:t>
      </w:r>
      <w:r>
        <w:rPr>
          <w:color w:val="231F20"/>
          <w:spacing w:val="-4"/>
          <w:w w:val="90"/>
          <w:sz w:val="20"/>
        </w:rPr>
        <w:t> </w:t>
      </w:r>
      <w:r>
        <w:rPr>
          <w:color w:val="231F20"/>
          <w:w w:val="90"/>
          <w:sz w:val="20"/>
        </w:rPr>
        <w:t>These</w:t>
      </w:r>
      <w:r>
        <w:rPr>
          <w:color w:val="231F20"/>
          <w:spacing w:val="-4"/>
          <w:w w:val="90"/>
          <w:sz w:val="20"/>
        </w:rPr>
        <w:t> </w:t>
      </w:r>
      <w:r>
        <w:rPr>
          <w:color w:val="231F20"/>
          <w:w w:val="90"/>
          <w:sz w:val="20"/>
        </w:rPr>
        <w:t>passives</w:t>
      </w:r>
      <w:r>
        <w:rPr>
          <w:color w:val="231F20"/>
          <w:spacing w:val="-4"/>
          <w:w w:val="90"/>
          <w:sz w:val="20"/>
        </w:rPr>
        <w:t> </w:t>
      </w:r>
      <w:r>
        <w:rPr>
          <w:color w:val="231F20"/>
          <w:w w:val="90"/>
          <w:sz w:val="20"/>
        </w:rPr>
        <w:t>are</w:t>
      </w:r>
      <w:r>
        <w:rPr>
          <w:color w:val="231F20"/>
          <w:spacing w:val="-4"/>
          <w:w w:val="90"/>
          <w:sz w:val="20"/>
        </w:rPr>
        <w:t> </w:t>
      </w:r>
      <w:r>
        <w:rPr>
          <w:color w:val="231F20"/>
          <w:w w:val="90"/>
          <w:sz w:val="20"/>
        </w:rPr>
        <w:t>called </w:t>
      </w:r>
      <w:r>
        <w:rPr>
          <w:i/>
          <w:color w:val="231F20"/>
          <w:w w:val="90"/>
          <w:sz w:val="20"/>
        </w:rPr>
        <w:t>jimbandaa </w:t>
      </w:r>
      <w:r>
        <w:rPr>
          <w:color w:val="231F20"/>
          <w:w w:val="90"/>
          <w:sz w:val="20"/>
        </w:rPr>
        <w:t>in the language of Angola and the Congo, which means pas- </w:t>
      </w:r>
      <w:r>
        <w:rPr>
          <w:color w:val="231F20"/>
          <w:spacing w:val="-2"/>
          <w:w w:val="95"/>
          <w:sz w:val="20"/>
        </w:rPr>
        <w:t>sive</w:t>
      </w:r>
      <w:r>
        <w:rPr>
          <w:color w:val="231F20"/>
          <w:spacing w:val="-7"/>
          <w:w w:val="95"/>
          <w:sz w:val="20"/>
        </w:rPr>
        <w:t> </w:t>
      </w:r>
      <w:r>
        <w:rPr>
          <w:color w:val="231F20"/>
          <w:spacing w:val="-2"/>
          <w:w w:val="95"/>
          <w:sz w:val="20"/>
        </w:rPr>
        <w:t>sodomite.</w:t>
      </w:r>
      <w:r>
        <w:rPr>
          <w:color w:val="231F20"/>
          <w:spacing w:val="-7"/>
          <w:w w:val="95"/>
          <w:sz w:val="20"/>
        </w:rPr>
        <w:t> </w:t>
      </w:r>
      <w:r>
        <w:rPr>
          <w:color w:val="231F20"/>
          <w:spacing w:val="-2"/>
          <w:w w:val="95"/>
          <w:sz w:val="20"/>
        </w:rPr>
        <w:t>The</w:t>
      </w:r>
      <w:r>
        <w:rPr>
          <w:color w:val="231F20"/>
          <w:spacing w:val="-7"/>
          <w:w w:val="95"/>
          <w:sz w:val="20"/>
        </w:rPr>
        <w:t> </w:t>
      </w:r>
      <w:r>
        <w:rPr>
          <w:color w:val="231F20"/>
          <w:spacing w:val="-2"/>
          <w:w w:val="95"/>
          <w:sz w:val="20"/>
        </w:rPr>
        <w:t>accuser</w:t>
      </w:r>
      <w:r>
        <w:rPr>
          <w:color w:val="231F20"/>
          <w:spacing w:val="-7"/>
          <w:w w:val="95"/>
          <w:sz w:val="20"/>
        </w:rPr>
        <w:t> </w:t>
      </w:r>
      <w:r>
        <w:rPr>
          <w:color w:val="231F20"/>
          <w:spacing w:val="-2"/>
          <w:w w:val="95"/>
          <w:sz w:val="20"/>
        </w:rPr>
        <w:t>claimed</w:t>
      </w:r>
      <w:r>
        <w:rPr>
          <w:color w:val="231F20"/>
          <w:spacing w:val="-7"/>
          <w:w w:val="95"/>
          <w:sz w:val="20"/>
        </w:rPr>
        <w:t> </w:t>
      </w:r>
      <w:r>
        <w:rPr>
          <w:color w:val="231F20"/>
          <w:spacing w:val="-2"/>
          <w:w w:val="95"/>
          <w:sz w:val="20"/>
        </w:rPr>
        <w:t>to</w:t>
      </w:r>
      <w:r>
        <w:rPr>
          <w:color w:val="231F20"/>
          <w:spacing w:val="-7"/>
          <w:w w:val="95"/>
          <w:sz w:val="20"/>
        </w:rPr>
        <w:t> </w:t>
      </w:r>
      <w:r>
        <w:rPr>
          <w:color w:val="231F20"/>
          <w:spacing w:val="-2"/>
          <w:w w:val="95"/>
          <w:sz w:val="20"/>
        </w:rPr>
        <w:t>have</w:t>
      </w:r>
      <w:r>
        <w:rPr>
          <w:color w:val="231F20"/>
          <w:spacing w:val="-7"/>
          <w:w w:val="95"/>
          <w:sz w:val="20"/>
        </w:rPr>
        <w:t> </w:t>
      </w:r>
      <w:r>
        <w:rPr>
          <w:color w:val="231F20"/>
          <w:spacing w:val="-2"/>
          <w:w w:val="95"/>
          <w:sz w:val="20"/>
        </w:rPr>
        <w:t>seen</w:t>
      </w:r>
      <w:r>
        <w:rPr>
          <w:color w:val="231F20"/>
          <w:spacing w:val="-7"/>
          <w:w w:val="95"/>
          <w:sz w:val="20"/>
        </w:rPr>
        <w:t> </w:t>
      </w:r>
      <w:r>
        <w:rPr>
          <w:color w:val="231F20"/>
          <w:spacing w:val="-2"/>
          <w:w w:val="95"/>
          <w:sz w:val="20"/>
        </w:rPr>
        <w:t>Francisco</w:t>
      </w:r>
      <w:r>
        <w:rPr>
          <w:color w:val="231F20"/>
          <w:spacing w:val="-7"/>
          <w:w w:val="95"/>
          <w:sz w:val="20"/>
        </w:rPr>
        <w:t> </w:t>
      </w:r>
      <w:r>
        <w:rPr>
          <w:color w:val="231F20"/>
          <w:spacing w:val="-2"/>
          <w:w w:val="95"/>
          <w:sz w:val="20"/>
        </w:rPr>
        <w:t>Manicongo “wearing</w:t>
      </w:r>
      <w:r>
        <w:rPr>
          <w:color w:val="231F20"/>
          <w:spacing w:val="-6"/>
          <w:w w:val="95"/>
          <w:sz w:val="20"/>
        </w:rPr>
        <w:t> </w:t>
      </w:r>
      <w:r>
        <w:rPr>
          <w:color w:val="231F20"/>
          <w:spacing w:val="-2"/>
          <w:w w:val="95"/>
          <w:sz w:val="20"/>
        </w:rPr>
        <w:t>a</w:t>
      </w:r>
      <w:r>
        <w:rPr>
          <w:color w:val="231F20"/>
          <w:spacing w:val="-6"/>
          <w:w w:val="95"/>
          <w:sz w:val="20"/>
        </w:rPr>
        <w:t> </w:t>
      </w:r>
      <w:r>
        <w:rPr>
          <w:color w:val="231F20"/>
          <w:spacing w:val="-2"/>
          <w:w w:val="95"/>
          <w:sz w:val="20"/>
        </w:rPr>
        <w:t>loincloth</w:t>
      </w:r>
      <w:r>
        <w:rPr>
          <w:color w:val="231F20"/>
          <w:spacing w:val="-6"/>
          <w:w w:val="95"/>
          <w:sz w:val="20"/>
        </w:rPr>
        <w:t> </w:t>
      </w:r>
      <w:r>
        <w:rPr>
          <w:color w:val="231F20"/>
          <w:spacing w:val="-2"/>
          <w:w w:val="95"/>
          <w:sz w:val="20"/>
        </w:rPr>
        <w:t>such</w:t>
      </w:r>
      <w:r>
        <w:rPr>
          <w:color w:val="231F20"/>
          <w:spacing w:val="-6"/>
          <w:w w:val="95"/>
          <w:sz w:val="20"/>
        </w:rPr>
        <w:t> </w:t>
      </w:r>
      <w:r>
        <w:rPr>
          <w:color w:val="231F20"/>
          <w:spacing w:val="-2"/>
          <w:w w:val="95"/>
          <w:sz w:val="20"/>
        </w:rPr>
        <w:t>as</w:t>
      </w:r>
      <w:r>
        <w:rPr>
          <w:color w:val="231F20"/>
          <w:spacing w:val="-6"/>
          <w:w w:val="95"/>
          <w:sz w:val="20"/>
        </w:rPr>
        <w:t> </w:t>
      </w:r>
      <w:r>
        <w:rPr>
          <w:color w:val="231F20"/>
          <w:spacing w:val="-2"/>
          <w:w w:val="95"/>
          <w:sz w:val="20"/>
        </w:rPr>
        <w:t>passive</w:t>
      </w:r>
      <w:r>
        <w:rPr>
          <w:color w:val="231F20"/>
          <w:spacing w:val="-6"/>
          <w:w w:val="95"/>
          <w:sz w:val="20"/>
        </w:rPr>
        <w:t> </w:t>
      </w:r>
      <w:r>
        <w:rPr>
          <w:color w:val="231F20"/>
          <w:spacing w:val="-2"/>
          <w:w w:val="95"/>
          <w:sz w:val="20"/>
        </w:rPr>
        <w:t>sodomites</w:t>
      </w:r>
      <w:r>
        <w:rPr>
          <w:color w:val="231F20"/>
          <w:spacing w:val="-6"/>
          <w:w w:val="95"/>
          <w:sz w:val="20"/>
        </w:rPr>
        <w:t> </w:t>
      </w:r>
      <w:r>
        <w:rPr>
          <w:color w:val="231F20"/>
          <w:spacing w:val="-2"/>
          <w:w w:val="95"/>
          <w:sz w:val="20"/>
        </w:rPr>
        <w:t>wear</w:t>
      </w:r>
      <w:r>
        <w:rPr>
          <w:color w:val="231F20"/>
          <w:spacing w:val="-6"/>
          <w:w w:val="95"/>
          <w:sz w:val="20"/>
        </w:rPr>
        <w:t> </w:t>
      </w:r>
      <w:r>
        <w:rPr>
          <w:color w:val="231F20"/>
          <w:spacing w:val="-2"/>
          <w:w w:val="95"/>
          <w:sz w:val="20"/>
        </w:rPr>
        <w:t>in</w:t>
      </w:r>
      <w:r>
        <w:rPr>
          <w:color w:val="231F20"/>
          <w:spacing w:val="-6"/>
          <w:w w:val="95"/>
          <w:sz w:val="20"/>
        </w:rPr>
        <w:t> </w:t>
      </w:r>
      <w:r>
        <w:rPr>
          <w:color w:val="231F20"/>
          <w:spacing w:val="-2"/>
          <w:w w:val="95"/>
          <w:sz w:val="20"/>
        </w:rPr>
        <w:t>his</w:t>
      </w:r>
      <w:r>
        <w:rPr>
          <w:color w:val="231F20"/>
          <w:spacing w:val="-6"/>
          <w:w w:val="95"/>
          <w:sz w:val="20"/>
        </w:rPr>
        <w:t> </w:t>
      </w:r>
      <w:r>
        <w:rPr>
          <w:color w:val="231F20"/>
          <w:spacing w:val="-2"/>
          <w:w w:val="95"/>
          <w:sz w:val="20"/>
        </w:rPr>
        <w:t>land</w:t>
      </w:r>
      <w:r>
        <w:rPr>
          <w:color w:val="231F20"/>
          <w:spacing w:val="-6"/>
          <w:w w:val="95"/>
          <w:sz w:val="20"/>
        </w:rPr>
        <w:t> </w:t>
      </w:r>
      <w:r>
        <w:rPr>
          <w:color w:val="231F20"/>
          <w:spacing w:val="-2"/>
          <w:w w:val="95"/>
          <w:sz w:val="20"/>
        </w:rPr>
        <w:t>of</w:t>
      </w:r>
      <w:r>
        <w:rPr>
          <w:color w:val="231F20"/>
          <w:spacing w:val="-6"/>
          <w:w w:val="95"/>
          <w:sz w:val="20"/>
        </w:rPr>
        <w:t> </w:t>
      </w:r>
      <w:r>
        <w:rPr>
          <w:color w:val="231F20"/>
          <w:spacing w:val="-2"/>
          <w:w w:val="95"/>
          <w:sz w:val="20"/>
        </w:rPr>
        <w:t>the Congo</w:t>
      </w:r>
      <w:r>
        <w:rPr>
          <w:color w:val="231F20"/>
          <w:spacing w:val="-3"/>
          <w:w w:val="95"/>
          <w:sz w:val="20"/>
        </w:rPr>
        <w:t> </w:t>
      </w:r>
      <w:r>
        <w:rPr>
          <w:color w:val="231F20"/>
          <w:spacing w:val="-2"/>
          <w:w w:val="95"/>
          <w:sz w:val="20"/>
        </w:rPr>
        <w:t>and</w:t>
      </w:r>
      <w:r>
        <w:rPr>
          <w:color w:val="231F20"/>
          <w:spacing w:val="-3"/>
          <w:w w:val="95"/>
          <w:sz w:val="20"/>
        </w:rPr>
        <w:t> </w:t>
      </w:r>
      <w:r>
        <w:rPr>
          <w:color w:val="231F20"/>
          <w:spacing w:val="-2"/>
          <w:w w:val="95"/>
          <w:sz w:val="20"/>
        </w:rPr>
        <w:t>immediately</w:t>
      </w:r>
      <w:r>
        <w:rPr>
          <w:color w:val="231F20"/>
          <w:spacing w:val="-3"/>
          <w:w w:val="95"/>
          <w:sz w:val="20"/>
        </w:rPr>
        <w:t> </w:t>
      </w:r>
      <w:r>
        <w:rPr>
          <w:color w:val="231F20"/>
          <w:spacing w:val="-2"/>
          <w:w w:val="95"/>
          <w:sz w:val="20"/>
        </w:rPr>
        <w:t>rebuked</w:t>
      </w:r>
      <w:r>
        <w:rPr>
          <w:color w:val="231F20"/>
          <w:spacing w:val="-3"/>
          <w:w w:val="95"/>
          <w:sz w:val="20"/>
        </w:rPr>
        <w:t> </w:t>
      </w:r>
      <w:r>
        <w:rPr>
          <w:color w:val="231F20"/>
          <w:spacing w:val="-2"/>
          <w:w w:val="95"/>
          <w:sz w:val="20"/>
        </w:rPr>
        <w:t>him.”</w:t>
      </w:r>
      <w:hyperlink w:history="true" w:anchor="_bookmark298">
        <w:r>
          <w:rPr>
            <w:color w:val="231F20"/>
            <w:spacing w:val="-2"/>
            <w:w w:val="95"/>
            <w:position w:val="7"/>
            <w:sz w:val="11"/>
          </w:rPr>
          <w:t>56</w:t>
        </w:r>
      </w:hyperlink>
    </w:p>
    <w:p>
      <w:pPr>
        <w:pStyle w:val="BodyText"/>
        <w:spacing w:before="12"/>
        <w:jc w:val="left"/>
        <w:rPr>
          <w:sz w:val="20"/>
        </w:rPr>
      </w:pPr>
    </w:p>
    <w:p>
      <w:pPr>
        <w:pStyle w:val="BodyText"/>
        <w:spacing w:line="225" w:lineRule="auto"/>
        <w:ind w:left="118" w:right="111" w:firstLine="238"/>
      </w:pPr>
      <w:r>
        <w:rPr>
          <w:color w:val="231F20"/>
          <w:w w:val="95"/>
        </w:rPr>
        <w:t>Along</w:t>
      </w:r>
      <w:r>
        <w:rPr>
          <w:color w:val="231F20"/>
          <w:spacing w:val="-6"/>
          <w:w w:val="95"/>
        </w:rPr>
        <w:t> </w:t>
      </w:r>
      <w:r>
        <w:rPr>
          <w:color w:val="231F20"/>
          <w:w w:val="95"/>
        </w:rPr>
        <w:t>with</w:t>
      </w:r>
      <w:r>
        <w:rPr>
          <w:color w:val="231F20"/>
          <w:spacing w:val="-6"/>
          <w:w w:val="95"/>
        </w:rPr>
        <w:t> </w:t>
      </w:r>
      <w:r>
        <w:rPr>
          <w:color w:val="231F20"/>
          <w:w w:val="95"/>
        </w:rPr>
        <w:t>familiar</w:t>
      </w:r>
      <w:r>
        <w:rPr>
          <w:color w:val="231F20"/>
          <w:spacing w:val="-6"/>
          <w:w w:val="95"/>
        </w:rPr>
        <w:t> </w:t>
      </w:r>
      <w:r>
        <w:rPr>
          <w:color w:val="231F20"/>
          <w:w w:val="95"/>
        </w:rPr>
        <w:t>practices</w:t>
      </w:r>
      <w:r>
        <w:rPr>
          <w:color w:val="231F20"/>
          <w:spacing w:val="-6"/>
          <w:w w:val="95"/>
        </w:rPr>
        <w:t> </w:t>
      </w:r>
      <w:r>
        <w:rPr>
          <w:color w:val="231F20"/>
          <w:w w:val="95"/>
        </w:rPr>
        <w:t>of</w:t>
      </w:r>
      <w:r>
        <w:rPr>
          <w:color w:val="231F20"/>
          <w:spacing w:val="-6"/>
          <w:w w:val="95"/>
        </w:rPr>
        <w:t> </w:t>
      </w:r>
      <w:r>
        <w:rPr>
          <w:color w:val="231F20"/>
          <w:w w:val="95"/>
        </w:rPr>
        <w:t>demonization,</w:t>
      </w:r>
      <w:r>
        <w:rPr>
          <w:color w:val="231F20"/>
          <w:spacing w:val="-6"/>
          <w:w w:val="95"/>
        </w:rPr>
        <w:t> </w:t>
      </w:r>
      <w:r>
        <w:rPr>
          <w:color w:val="231F20"/>
          <w:w w:val="95"/>
        </w:rPr>
        <w:t>we</w:t>
      </w:r>
      <w:r>
        <w:rPr>
          <w:color w:val="231F20"/>
          <w:spacing w:val="-6"/>
          <w:w w:val="95"/>
        </w:rPr>
        <w:t> </w:t>
      </w:r>
      <w:r>
        <w:rPr>
          <w:color w:val="231F20"/>
          <w:w w:val="95"/>
        </w:rPr>
        <w:t>have</w:t>
      </w:r>
      <w:r>
        <w:rPr>
          <w:color w:val="231F20"/>
          <w:spacing w:val="-6"/>
          <w:w w:val="95"/>
        </w:rPr>
        <w:t> </w:t>
      </w:r>
      <w:r>
        <w:rPr>
          <w:color w:val="231F20"/>
          <w:w w:val="95"/>
        </w:rPr>
        <w:t>in</w:t>
      </w:r>
      <w:r>
        <w:rPr>
          <w:color w:val="231F20"/>
          <w:spacing w:val="-6"/>
          <w:w w:val="95"/>
        </w:rPr>
        <w:t> </w:t>
      </w:r>
      <w:r>
        <w:rPr>
          <w:color w:val="231F20"/>
          <w:w w:val="95"/>
        </w:rPr>
        <w:t>Mani- congo</w:t>
      </w:r>
      <w:r>
        <w:rPr>
          <w:color w:val="231F20"/>
          <w:spacing w:val="-11"/>
          <w:w w:val="95"/>
        </w:rPr>
        <w:t> </w:t>
      </w:r>
      <w:r>
        <w:rPr>
          <w:color w:val="231F20"/>
          <w:w w:val="95"/>
        </w:rPr>
        <w:t>another</w:t>
      </w:r>
      <w:r>
        <w:rPr>
          <w:color w:val="231F20"/>
          <w:spacing w:val="-11"/>
          <w:w w:val="95"/>
        </w:rPr>
        <w:t> </w:t>
      </w:r>
      <w:r>
        <w:rPr>
          <w:color w:val="231F20"/>
          <w:w w:val="95"/>
        </w:rPr>
        <w:t>example</w:t>
      </w:r>
      <w:r>
        <w:rPr>
          <w:color w:val="231F20"/>
          <w:spacing w:val="-11"/>
          <w:w w:val="95"/>
        </w:rPr>
        <w:t> </w:t>
      </w:r>
      <w:r>
        <w:rPr>
          <w:color w:val="231F20"/>
          <w:w w:val="95"/>
        </w:rPr>
        <w:t>of</w:t>
      </w:r>
      <w:r>
        <w:rPr>
          <w:color w:val="231F20"/>
          <w:spacing w:val="-11"/>
          <w:w w:val="95"/>
        </w:rPr>
        <w:t> </w:t>
      </w:r>
      <w:r>
        <w:rPr>
          <w:color w:val="231F20"/>
          <w:w w:val="95"/>
        </w:rPr>
        <w:t>a</w:t>
      </w:r>
      <w:r>
        <w:rPr>
          <w:color w:val="231F20"/>
          <w:spacing w:val="-11"/>
          <w:w w:val="95"/>
        </w:rPr>
        <w:t> </w:t>
      </w:r>
      <w:r>
        <w:rPr>
          <w:color w:val="231F20"/>
          <w:w w:val="95"/>
        </w:rPr>
        <w:t>gender-</w:t>
      </w:r>
      <w:r>
        <w:rPr>
          <w:color w:val="231F20"/>
          <w:spacing w:val="-11"/>
          <w:w w:val="95"/>
        </w:rPr>
        <w:t> </w:t>
      </w:r>
      <w:r>
        <w:rPr>
          <w:color w:val="231F20"/>
          <w:w w:val="95"/>
        </w:rPr>
        <w:t>and</w:t>
      </w:r>
      <w:r>
        <w:rPr>
          <w:color w:val="231F20"/>
          <w:spacing w:val="-11"/>
          <w:w w:val="95"/>
        </w:rPr>
        <w:t> </w:t>
      </w:r>
      <w:r>
        <w:rPr>
          <w:color w:val="231F20"/>
          <w:w w:val="95"/>
        </w:rPr>
        <w:t>sexually</w:t>
      </w:r>
      <w:r>
        <w:rPr>
          <w:color w:val="231F20"/>
          <w:spacing w:val="-11"/>
          <w:w w:val="95"/>
        </w:rPr>
        <w:t> </w:t>
      </w:r>
      <w:r>
        <w:rPr>
          <w:color w:val="231F20"/>
          <w:w w:val="95"/>
        </w:rPr>
        <w:t>deviant</w:t>
      </w:r>
      <w:r>
        <w:rPr>
          <w:color w:val="231F20"/>
          <w:spacing w:val="-11"/>
          <w:w w:val="95"/>
        </w:rPr>
        <w:t> </w:t>
      </w:r>
      <w:r>
        <w:rPr>
          <w:color w:val="231F20"/>
          <w:w w:val="95"/>
        </w:rPr>
        <w:t>black</w:t>
      </w:r>
      <w:r>
        <w:rPr>
          <w:color w:val="231F20"/>
          <w:spacing w:val="-11"/>
          <w:w w:val="95"/>
        </w:rPr>
        <w:t> </w:t>
      </w:r>
      <w:r>
        <w:rPr>
          <w:color w:val="231F20"/>
          <w:w w:val="95"/>
        </w:rPr>
        <w:t>man </w:t>
      </w:r>
      <w:r>
        <w:rPr>
          <w:color w:val="231F20"/>
          <w:w w:val="90"/>
        </w:rPr>
        <w:t>interpolated into a European framework of sexual deviance. Manicon- go’s</w:t>
      </w:r>
      <w:r>
        <w:rPr>
          <w:color w:val="231F20"/>
          <w:spacing w:val="-9"/>
          <w:w w:val="90"/>
        </w:rPr>
        <w:t> </w:t>
      </w:r>
      <w:r>
        <w:rPr>
          <w:color w:val="231F20"/>
          <w:w w:val="90"/>
        </w:rPr>
        <w:t>treatment</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context</w:t>
      </w:r>
      <w:r>
        <w:rPr>
          <w:color w:val="231F20"/>
          <w:spacing w:val="-9"/>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Portuguese</w:t>
      </w:r>
      <w:r>
        <w:rPr>
          <w:color w:val="231F20"/>
          <w:spacing w:val="-8"/>
          <w:w w:val="90"/>
        </w:rPr>
        <w:t> </w:t>
      </w:r>
      <w:r>
        <w:rPr>
          <w:color w:val="231F20"/>
          <w:w w:val="90"/>
        </w:rPr>
        <w:t>inquisition</w:t>
      </w:r>
      <w:r>
        <w:rPr>
          <w:color w:val="231F20"/>
          <w:spacing w:val="-9"/>
          <w:w w:val="90"/>
        </w:rPr>
        <w:t> </w:t>
      </w:r>
      <w:r>
        <w:rPr>
          <w:color w:val="231F20"/>
          <w:w w:val="90"/>
        </w:rPr>
        <w:t>parallels</w:t>
      </w:r>
      <w:r>
        <w:rPr>
          <w:color w:val="231F20"/>
          <w:spacing w:val="-8"/>
          <w:w w:val="90"/>
        </w:rPr>
        <w:t> </w:t>
      </w:r>
      <w:r>
        <w:rPr>
          <w:color w:val="231F20"/>
          <w:w w:val="90"/>
        </w:rPr>
        <w:t>that </w:t>
      </w:r>
      <w:r>
        <w:rPr>
          <w:color w:val="231F20"/>
          <w:w w:val="95"/>
        </w:rPr>
        <w:t>of</w:t>
      </w:r>
      <w:r>
        <w:rPr>
          <w:color w:val="231F20"/>
          <w:spacing w:val="-9"/>
          <w:w w:val="95"/>
        </w:rPr>
        <w:t> </w:t>
      </w:r>
      <w:r>
        <w:rPr>
          <w:color w:val="231F20"/>
          <w:w w:val="95"/>
        </w:rPr>
        <w:t>Manuel</w:t>
      </w:r>
      <w:r>
        <w:rPr>
          <w:color w:val="231F20"/>
          <w:spacing w:val="-10"/>
          <w:w w:val="95"/>
        </w:rPr>
        <w:t> </w:t>
      </w:r>
      <w:r>
        <w:rPr>
          <w:color w:val="231F20"/>
          <w:w w:val="95"/>
        </w:rPr>
        <w:t>Congo</w:t>
      </w:r>
      <w:r>
        <w:rPr>
          <w:color w:val="231F20"/>
          <w:spacing w:val="-9"/>
          <w:w w:val="95"/>
        </w:rPr>
        <w:t> </w:t>
      </w:r>
      <w:r>
        <w:rPr>
          <w:color w:val="231F20"/>
          <w:w w:val="95"/>
        </w:rPr>
        <w:t>and</w:t>
      </w:r>
      <w:r>
        <w:rPr>
          <w:color w:val="231F20"/>
          <w:spacing w:val="-10"/>
          <w:w w:val="95"/>
        </w:rPr>
        <w:t> </w:t>
      </w:r>
      <w:r>
        <w:rPr>
          <w:color w:val="231F20"/>
          <w:w w:val="95"/>
        </w:rPr>
        <w:t>Jan</w:t>
      </w:r>
      <w:r>
        <w:rPr>
          <w:color w:val="231F20"/>
          <w:spacing w:val="-9"/>
          <w:w w:val="95"/>
        </w:rPr>
        <w:t> </w:t>
      </w:r>
      <w:r>
        <w:rPr>
          <w:color w:val="231F20"/>
          <w:w w:val="95"/>
        </w:rPr>
        <w:t>Creoli</w:t>
      </w:r>
      <w:r>
        <w:rPr>
          <w:color w:val="231F20"/>
          <w:spacing w:val="-10"/>
          <w:w w:val="95"/>
        </w:rPr>
        <w:t> </w:t>
      </w:r>
      <w:r>
        <w:rPr>
          <w:color w:val="231F20"/>
          <w:w w:val="95"/>
        </w:rPr>
        <w:t>a</w:t>
      </w:r>
      <w:r>
        <w:rPr>
          <w:color w:val="231F20"/>
          <w:spacing w:val="-9"/>
          <w:w w:val="95"/>
        </w:rPr>
        <w:t> </w:t>
      </w:r>
      <w:r>
        <w:rPr>
          <w:color w:val="231F20"/>
          <w:w w:val="95"/>
        </w:rPr>
        <w:t>century</w:t>
      </w:r>
      <w:r>
        <w:rPr>
          <w:color w:val="231F20"/>
          <w:spacing w:val="-10"/>
          <w:w w:val="95"/>
        </w:rPr>
        <w:t> </w:t>
      </w:r>
      <w:r>
        <w:rPr>
          <w:color w:val="231F20"/>
          <w:w w:val="95"/>
        </w:rPr>
        <w:t>later</w:t>
      </w:r>
      <w:r>
        <w:rPr>
          <w:color w:val="231F20"/>
          <w:spacing w:val="-9"/>
          <w:w w:val="95"/>
        </w:rPr>
        <w:t> </w:t>
      </w:r>
      <w:r>
        <w:rPr>
          <w:color w:val="231F20"/>
          <w:w w:val="95"/>
        </w:rPr>
        <w:t>in</w:t>
      </w:r>
      <w:r>
        <w:rPr>
          <w:color w:val="231F20"/>
          <w:spacing w:val="-10"/>
          <w:w w:val="95"/>
        </w:rPr>
        <w:t> </w:t>
      </w:r>
      <w:r>
        <w:rPr>
          <w:color w:val="231F20"/>
          <w:w w:val="95"/>
        </w:rPr>
        <w:t>colonial</w:t>
      </w:r>
      <w:r>
        <w:rPr>
          <w:color w:val="231F20"/>
          <w:spacing w:val="-9"/>
          <w:w w:val="95"/>
        </w:rPr>
        <w:t> </w:t>
      </w:r>
      <w:r>
        <w:rPr>
          <w:color w:val="231F20"/>
          <w:w w:val="95"/>
        </w:rPr>
        <w:t>America. </w:t>
      </w:r>
      <w:r>
        <w:rPr>
          <w:color w:val="231F20"/>
          <w:w w:val="90"/>
        </w:rPr>
        <w:t>This</w:t>
      </w:r>
      <w:r>
        <w:rPr>
          <w:color w:val="231F20"/>
          <w:spacing w:val="-1"/>
          <w:w w:val="90"/>
        </w:rPr>
        <w:t> </w:t>
      </w:r>
      <w:r>
        <w:rPr>
          <w:color w:val="231F20"/>
          <w:w w:val="90"/>
        </w:rPr>
        <w:t>patterned</w:t>
      </w:r>
      <w:r>
        <w:rPr>
          <w:color w:val="231F20"/>
          <w:spacing w:val="-1"/>
          <w:w w:val="90"/>
        </w:rPr>
        <w:t> </w:t>
      </w:r>
      <w:r>
        <w:rPr>
          <w:color w:val="231F20"/>
          <w:w w:val="90"/>
        </w:rPr>
        <w:t>European</w:t>
      </w:r>
      <w:r>
        <w:rPr>
          <w:color w:val="231F20"/>
          <w:spacing w:val="-1"/>
          <w:w w:val="90"/>
        </w:rPr>
        <w:t> </w:t>
      </w:r>
      <w:r>
        <w:rPr>
          <w:color w:val="231F20"/>
          <w:w w:val="90"/>
        </w:rPr>
        <w:t>response</w:t>
      </w:r>
      <w:r>
        <w:rPr>
          <w:color w:val="231F20"/>
          <w:spacing w:val="-1"/>
          <w:w w:val="90"/>
        </w:rPr>
        <w:t> </w:t>
      </w:r>
      <w:r>
        <w:rPr>
          <w:color w:val="231F20"/>
          <w:w w:val="90"/>
        </w:rPr>
        <w:t>to</w:t>
      </w:r>
      <w:r>
        <w:rPr>
          <w:color w:val="231F20"/>
          <w:spacing w:val="-1"/>
          <w:w w:val="90"/>
        </w:rPr>
        <w:t> </w:t>
      </w:r>
      <w:r>
        <w:rPr>
          <w:color w:val="231F20"/>
          <w:w w:val="90"/>
        </w:rPr>
        <w:t>differing</w:t>
      </w:r>
      <w:r>
        <w:rPr>
          <w:color w:val="231F20"/>
          <w:spacing w:val="-1"/>
          <w:w w:val="90"/>
        </w:rPr>
        <w:t> </w:t>
      </w:r>
      <w:r>
        <w:rPr>
          <w:color w:val="231F20"/>
          <w:w w:val="90"/>
        </w:rPr>
        <w:t>African</w:t>
      </w:r>
      <w:r>
        <w:rPr>
          <w:color w:val="231F20"/>
          <w:spacing w:val="-1"/>
          <w:w w:val="90"/>
        </w:rPr>
        <w:t> </w:t>
      </w:r>
      <w:r>
        <w:rPr>
          <w:color w:val="231F20"/>
          <w:w w:val="90"/>
        </w:rPr>
        <w:t>codes</w:t>
      </w:r>
      <w:r>
        <w:rPr>
          <w:color w:val="231F20"/>
          <w:spacing w:val="-1"/>
          <w:w w:val="90"/>
        </w:rPr>
        <w:t> </w:t>
      </w:r>
      <w:r>
        <w:rPr>
          <w:color w:val="231F20"/>
          <w:w w:val="90"/>
        </w:rPr>
        <w:t>of</w:t>
      </w:r>
      <w:r>
        <w:rPr>
          <w:color w:val="231F20"/>
          <w:spacing w:val="-1"/>
          <w:w w:val="90"/>
        </w:rPr>
        <w:t> </w:t>
      </w:r>
      <w:r>
        <w:rPr>
          <w:color w:val="231F20"/>
          <w:w w:val="90"/>
        </w:rPr>
        <w:t>gender and sexuality conveys how crucial the management of African bodies and</w:t>
      </w:r>
      <w:r>
        <w:rPr>
          <w:color w:val="231F20"/>
          <w:spacing w:val="-7"/>
          <w:w w:val="90"/>
        </w:rPr>
        <w:t> </w:t>
      </w:r>
      <w:r>
        <w:rPr>
          <w:color w:val="231F20"/>
          <w:w w:val="90"/>
        </w:rPr>
        <w:t>erotic</w:t>
      </w:r>
      <w:r>
        <w:rPr>
          <w:color w:val="231F20"/>
          <w:spacing w:val="-7"/>
          <w:w w:val="90"/>
        </w:rPr>
        <w:t> </w:t>
      </w:r>
      <w:r>
        <w:rPr>
          <w:color w:val="231F20"/>
          <w:w w:val="90"/>
        </w:rPr>
        <w:t>desires</w:t>
      </w:r>
      <w:r>
        <w:rPr>
          <w:color w:val="231F20"/>
          <w:spacing w:val="-7"/>
          <w:w w:val="90"/>
        </w:rPr>
        <w:t> </w:t>
      </w:r>
      <w:r>
        <w:rPr>
          <w:color w:val="231F20"/>
          <w:w w:val="90"/>
        </w:rPr>
        <w:t>was</w:t>
      </w:r>
      <w:r>
        <w:rPr>
          <w:color w:val="231F20"/>
          <w:spacing w:val="-7"/>
          <w:w w:val="90"/>
        </w:rPr>
        <w:t> </w:t>
      </w:r>
      <w:r>
        <w:rPr>
          <w:color w:val="231F20"/>
          <w:w w:val="90"/>
        </w:rPr>
        <w:t>to</w:t>
      </w:r>
      <w:r>
        <w:rPr>
          <w:color w:val="231F20"/>
          <w:spacing w:val="-7"/>
          <w:w w:val="90"/>
        </w:rPr>
        <w:t> </w:t>
      </w:r>
      <w:r>
        <w:rPr>
          <w:color w:val="231F20"/>
          <w:w w:val="90"/>
        </w:rPr>
        <w:t>the</w:t>
      </w:r>
      <w:r>
        <w:rPr>
          <w:color w:val="231F20"/>
          <w:spacing w:val="-7"/>
          <w:w w:val="90"/>
        </w:rPr>
        <w:t> </w:t>
      </w:r>
      <w:r>
        <w:rPr>
          <w:color w:val="231F20"/>
          <w:w w:val="90"/>
        </w:rPr>
        <w:t>consolidation</w:t>
      </w:r>
      <w:r>
        <w:rPr>
          <w:color w:val="231F20"/>
          <w:spacing w:val="-7"/>
          <w:w w:val="90"/>
        </w:rPr>
        <w:t> </w:t>
      </w:r>
      <w:r>
        <w:rPr>
          <w:color w:val="231F20"/>
          <w:w w:val="90"/>
        </w:rPr>
        <w:t>of</w:t>
      </w:r>
      <w:r>
        <w:rPr>
          <w:color w:val="231F20"/>
          <w:spacing w:val="-7"/>
          <w:w w:val="90"/>
        </w:rPr>
        <w:t> </w:t>
      </w:r>
      <w:r>
        <w:rPr>
          <w:color w:val="231F20"/>
          <w:w w:val="90"/>
        </w:rPr>
        <w:t>European</w:t>
      </w:r>
      <w:r>
        <w:rPr>
          <w:color w:val="231F20"/>
          <w:spacing w:val="-7"/>
          <w:w w:val="90"/>
        </w:rPr>
        <w:t> </w:t>
      </w:r>
      <w:r>
        <w:rPr>
          <w:color w:val="231F20"/>
          <w:w w:val="90"/>
        </w:rPr>
        <w:t>imperial</w:t>
      </w:r>
      <w:r>
        <w:rPr>
          <w:color w:val="231F20"/>
          <w:spacing w:val="-7"/>
          <w:w w:val="90"/>
        </w:rPr>
        <w:t> </w:t>
      </w:r>
      <w:r>
        <w:rPr>
          <w:color w:val="231F20"/>
          <w:w w:val="90"/>
        </w:rPr>
        <w:t>power </w:t>
      </w:r>
      <w:r>
        <w:rPr>
          <w:color w:val="231F20"/>
          <w:spacing w:val="-2"/>
          <w:w w:val="95"/>
        </w:rPr>
        <w:t>in</w:t>
      </w:r>
      <w:r>
        <w:rPr>
          <w:color w:val="231F20"/>
          <w:spacing w:val="-8"/>
          <w:w w:val="95"/>
        </w:rPr>
        <w:t> </w:t>
      </w:r>
      <w:r>
        <w:rPr>
          <w:color w:val="231F20"/>
          <w:spacing w:val="-2"/>
          <w:w w:val="95"/>
        </w:rPr>
        <w:t>the</w:t>
      </w:r>
      <w:r>
        <w:rPr>
          <w:color w:val="231F20"/>
          <w:spacing w:val="-8"/>
          <w:w w:val="95"/>
        </w:rPr>
        <w:t> </w:t>
      </w:r>
      <w:r>
        <w:rPr>
          <w:color w:val="231F20"/>
          <w:spacing w:val="-2"/>
          <w:w w:val="95"/>
        </w:rPr>
        <w:t>Americas.</w:t>
      </w:r>
      <w:r>
        <w:rPr>
          <w:color w:val="231F20"/>
          <w:spacing w:val="-8"/>
          <w:w w:val="95"/>
        </w:rPr>
        <w:t> </w:t>
      </w:r>
      <w:r>
        <w:rPr>
          <w:color w:val="231F20"/>
          <w:spacing w:val="-2"/>
          <w:w w:val="95"/>
        </w:rPr>
        <w:t>More</w:t>
      </w:r>
      <w:r>
        <w:rPr>
          <w:color w:val="231F20"/>
          <w:spacing w:val="-8"/>
          <w:w w:val="95"/>
        </w:rPr>
        <w:t> </w:t>
      </w:r>
      <w:r>
        <w:rPr>
          <w:color w:val="231F20"/>
          <w:spacing w:val="-2"/>
          <w:w w:val="95"/>
        </w:rPr>
        <w:t>to</w:t>
      </w:r>
      <w:r>
        <w:rPr>
          <w:color w:val="231F20"/>
          <w:spacing w:val="-8"/>
          <w:w w:val="95"/>
        </w:rPr>
        <w:t> </w:t>
      </w:r>
      <w:r>
        <w:rPr>
          <w:color w:val="231F20"/>
          <w:spacing w:val="-2"/>
          <w:w w:val="95"/>
        </w:rPr>
        <w:t>the</w:t>
      </w:r>
      <w:r>
        <w:rPr>
          <w:color w:val="231F20"/>
          <w:spacing w:val="-8"/>
          <w:w w:val="95"/>
        </w:rPr>
        <w:t> </w:t>
      </w:r>
      <w:r>
        <w:rPr>
          <w:color w:val="231F20"/>
          <w:spacing w:val="-2"/>
          <w:w w:val="95"/>
        </w:rPr>
        <w:t>point,</w:t>
      </w:r>
      <w:r>
        <w:rPr>
          <w:color w:val="231F20"/>
          <w:spacing w:val="-8"/>
          <w:w w:val="95"/>
        </w:rPr>
        <w:t> </w:t>
      </w:r>
      <w:r>
        <w:rPr>
          <w:color w:val="231F20"/>
          <w:spacing w:val="-2"/>
          <w:w w:val="95"/>
        </w:rPr>
        <w:t>we</w:t>
      </w:r>
      <w:r>
        <w:rPr>
          <w:color w:val="231F20"/>
          <w:spacing w:val="-8"/>
          <w:w w:val="95"/>
        </w:rPr>
        <w:t> </w:t>
      </w:r>
      <w:r>
        <w:rPr>
          <w:color w:val="231F20"/>
          <w:spacing w:val="-2"/>
          <w:w w:val="95"/>
        </w:rPr>
        <w:t>see</w:t>
      </w:r>
      <w:r>
        <w:rPr>
          <w:color w:val="231F20"/>
          <w:spacing w:val="-8"/>
          <w:w w:val="95"/>
        </w:rPr>
        <w:t> </w:t>
      </w:r>
      <w:r>
        <w:rPr>
          <w:color w:val="231F20"/>
          <w:spacing w:val="-2"/>
          <w:w w:val="95"/>
        </w:rPr>
        <w:t>that</w:t>
      </w:r>
      <w:r>
        <w:rPr>
          <w:color w:val="231F20"/>
          <w:spacing w:val="-8"/>
          <w:w w:val="95"/>
        </w:rPr>
        <w:t> </w:t>
      </w:r>
      <w:r>
        <w:rPr>
          <w:color w:val="231F20"/>
          <w:spacing w:val="-2"/>
          <w:w w:val="95"/>
        </w:rPr>
        <w:t>Europeans</w:t>
      </w:r>
      <w:r>
        <w:rPr>
          <w:color w:val="231F20"/>
          <w:spacing w:val="-8"/>
          <w:w w:val="95"/>
        </w:rPr>
        <w:t> </w:t>
      </w:r>
      <w:r>
        <w:rPr>
          <w:color w:val="231F20"/>
          <w:spacing w:val="-2"/>
          <w:w w:val="95"/>
        </w:rPr>
        <w:t>developed </w:t>
      </w:r>
      <w:r>
        <w:rPr>
          <w:color w:val="231F20"/>
          <w:w w:val="95"/>
        </w:rPr>
        <w:t>implicit</w:t>
      </w:r>
      <w:r>
        <w:rPr>
          <w:color w:val="231F20"/>
          <w:w w:val="95"/>
        </w:rPr>
        <w:t> strategies</w:t>
      </w:r>
      <w:r>
        <w:rPr>
          <w:color w:val="231F20"/>
          <w:w w:val="95"/>
        </w:rPr>
        <w:t> aimed</w:t>
      </w:r>
      <w:r>
        <w:rPr>
          <w:color w:val="231F20"/>
          <w:w w:val="95"/>
        </w:rPr>
        <w:t> at</w:t>
      </w:r>
      <w:r>
        <w:rPr>
          <w:color w:val="231F20"/>
          <w:w w:val="95"/>
        </w:rPr>
        <w:t> containing</w:t>
      </w:r>
      <w:r>
        <w:rPr>
          <w:color w:val="231F20"/>
          <w:w w:val="95"/>
        </w:rPr>
        <w:t> the</w:t>
      </w:r>
      <w:r>
        <w:rPr>
          <w:color w:val="231F20"/>
          <w:w w:val="95"/>
        </w:rPr>
        <w:t> erotic</w:t>
      </w:r>
      <w:r>
        <w:rPr>
          <w:color w:val="231F20"/>
          <w:w w:val="95"/>
        </w:rPr>
        <w:t> significance</w:t>
      </w:r>
      <w:r>
        <w:rPr>
          <w:color w:val="231F20"/>
          <w:w w:val="95"/>
        </w:rPr>
        <w:t> of</w:t>
      </w:r>
      <w:r>
        <w:rPr>
          <w:color w:val="231F20"/>
          <w:w w:val="95"/>
        </w:rPr>
        <w:t> the male</w:t>
      </w:r>
      <w:r>
        <w:rPr>
          <w:color w:val="231F20"/>
          <w:spacing w:val="-6"/>
          <w:w w:val="95"/>
        </w:rPr>
        <w:t> </w:t>
      </w:r>
      <w:r>
        <w:rPr>
          <w:color w:val="231F20"/>
          <w:w w:val="95"/>
        </w:rPr>
        <w:t>anus</w:t>
      </w:r>
      <w:r>
        <w:rPr>
          <w:color w:val="231F20"/>
          <w:spacing w:val="-6"/>
          <w:w w:val="95"/>
        </w:rPr>
        <w:t> </w:t>
      </w:r>
      <w:r>
        <w:rPr>
          <w:color w:val="231F20"/>
          <w:w w:val="95"/>
        </w:rPr>
        <w:t>and</w:t>
      </w:r>
      <w:r>
        <w:rPr>
          <w:color w:val="231F20"/>
          <w:spacing w:val="-6"/>
          <w:w w:val="95"/>
        </w:rPr>
        <w:t> </w:t>
      </w:r>
      <w:r>
        <w:rPr>
          <w:color w:val="231F20"/>
          <w:w w:val="95"/>
        </w:rPr>
        <w:t>the</w:t>
      </w:r>
      <w:r>
        <w:rPr>
          <w:color w:val="231F20"/>
          <w:spacing w:val="-6"/>
          <w:w w:val="95"/>
        </w:rPr>
        <w:t> </w:t>
      </w:r>
      <w:r>
        <w:rPr>
          <w:color w:val="231F20"/>
          <w:w w:val="95"/>
        </w:rPr>
        <w:t>socially</w:t>
      </w:r>
      <w:r>
        <w:rPr>
          <w:color w:val="231F20"/>
          <w:spacing w:val="-6"/>
          <w:w w:val="95"/>
        </w:rPr>
        <w:t> </w:t>
      </w:r>
      <w:r>
        <w:rPr>
          <w:color w:val="231F20"/>
          <w:w w:val="95"/>
        </w:rPr>
        <w:t>transgressive</w:t>
      </w:r>
      <w:r>
        <w:rPr>
          <w:color w:val="231F20"/>
          <w:spacing w:val="-6"/>
          <w:w w:val="95"/>
        </w:rPr>
        <w:t> </w:t>
      </w:r>
      <w:r>
        <w:rPr>
          <w:color w:val="231F20"/>
          <w:w w:val="95"/>
        </w:rPr>
        <w:t>implications</w:t>
      </w:r>
      <w:r>
        <w:rPr>
          <w:color w:val="231F20"/>
          <w:spacing w:val="-6"/>
          <w:w w:val="95"/>
        </w:rPr>
        <w:t> </w:t>
      </w:r>
      <w:r>
        <w:rPr>
          <w:color w:val="231F20"/>
          <w:w w:val="95"/>
        </w:rPr>
        <w:t>of</w:t>
      </w:r>
      <w:r>
        <w:rPr>
          <w:color w:val="231F20"/>
          <w:spacing w:val="-6"/>
          <w:w w:val="95"/>
        </w:rPr>
        <w:t> </w:t>
      </w:r>
      <w:r>
        <w:rPr>
          <w:color w:val="231F20"/>
          <w:w w:val="95"/>
        </w:rPr>
        <w:t>anal</w:t>
      </w:r>
      <w:r>
        <w:rPr>
          <w:color w:val="231F20"/>
          <w:spacing w:val="-6"/>
          <w:w w:val="95"/>
        </w:rPr>
        <w:t> </w:t>
      </w:r>
      <w:r>
        <w:rPr>
          <w:color w:val="231F20"/>
          <w:w w:val="95"/>
        </w:rPr>
        <w:t>sex.</w:t>
      </w:r>
      <w:r>
        <w:rPr>
          <w:color w:val="231F20"/>
          <w:spacing w:val="-6"/>
          <w:w w:val="95"/>
        </w:rPr>
        <w:t> </w:t>
      </w:r>
      <w:r>
        <w:rPr>
          <w:color w:val="231F20"/>
          <w:w w:val="95"/>
        </w:rPr>
        <w:t>In </w:t>
      </w:r>
      <w:r>
        <w:rPr>
          <w:color w:val="231F20"/>
          <w:spacing w:val="-2"/>
          <w:w w:val="90"/>
        </w:rPr>
        <w:t>Manicongo, anal copulation coincides with his gender-variant dress, his </w:t>
      </w:r>
      <w:r>
        <w:rPr>
          <w:color w:val="231F20"/>
          <w:w w:val="90"/>
        </w:rPr>
        <w:t>choosing</w:t>
      </w:r>
      <w:r>
        <w:rPr>
          <w:color w:val="231F20"/>
          <w:spacing w:val="-4"/>
          <w:w w:val="90"/>
        </w:rPr>
        <w:t> </w:t>
      </w:r>
      <w:r>
        <w:rPr>
          <w:color w:val="231F20"/>
          <w:w w:val="90"/>
        </w:rPr>
        <w:t>to</w:t>
      </w:r>
      <w:r>
        <w:rPr>
          <w:color w:val="231F20"/>
          <w:spacing w:val="-4"/>
          <w:w w:val="90"/>
        </w:rPr>
        <w:t> </w:t>
      </w:r>
      <w:r>
        <w:rPr>
          <w:color w:val="231F20"/>
          <w:w w:val="90"/>
        </w:rPr>
        <w:t>do</w:t>
      </w:r>
      <w:r>
        <w:rPr>
          <w:color w:val="231F20"/>
          <w:spacing w:val="-4"/>
          <w:w w:val="90"/>
        </w:rPr>
        <w:t> </w:t>
      </w:r>
      <w:r>
        <w:rPr>
          <w:color w:val="231F20"/>
          <w:w w:val="90"/>
        </w:rPr>
        <w:t>the</w:t>
      </w:r>
      <w:r>
        <w:rPr>
          <w:color w:val="231F20"/>
          <w:spacing w:val="-4"/>
          <w:w w:val="90"/>
        </w:rPr>
        <w:t> </w:t>
      </w:r>
      <w:r>
        <w:rPr>
          <w:color w:val="231F20"/>
          <w:w w:val="90"/>
        </w:rPr>
        <w:t>labor</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female</w:t>
      </w:r>
      <w:r>
        <w:rPr>
          <w:color w:val="231F20"/>
          <w:spacing w:val="-4"/>
          <w:w w:val="90"/>
        </w:rPr>
        <w:t> </w:t>
      </w:r>
      <w:r>
        <w:rPr>
          <w:color w:val="231F20"/>
          <w:w w:val="90"/>
        </w:rPr>
        <w:t>sex,</w:t>
      </w:r>
      <w:r>
        <w:rPr>
          <w:color w:val="231F20"/>
          <w:spacing w:val="-4"/>
          <w:w w:val="90"/>
        </w:rPr>
        <w:t> </w:t>
      </w:r>
      <w:r>
        <w:rPr>
          <w:color w:val="231F20"/>
          <w:w w:val="90"/>
        </w:rPr>
        <w:t>and</w:t>
      </w:r>
      <w:r>
        <w:rPr>
          <w:color w:val="231F20"/>
          <w:spacing w:val="-4"/>
          <w:w w:val="90"/>
        </w:rPr>
        <w:t> </w:t>
      </w:r>
      <w:r>
        <w:rPr>
          <w:color w:val="231F20"/>
          <w:w w:val="90"/>
        </w:rPr>
        <w:t>his</w:t>
      </w:r>
      <w:r>
        <w:rPr>
          <w:color w:val="231F20"/>
          <w:spacing w:val="-4"/>
          <w:w w:val="90"/>
        </w:rPr>
        <w:t> </w:t>
      </w:r>
      <w:r>
        <w:rPr>
          <w:color w:val="231F20"/>
          <w:w w:val="90"/>
        </w:rPr>
        <w:t>maintaining</w:t>
      </w:r>
      <w:r>
        <w:rPr>
          <w:color w:val="231F20"/>
          <w:spacing w:val="-4"/>
          <w:w w:val="90"/>
        </w:rPr>
        <w:t> </w:t>
      </w:r>
      <w:r>
        <w:rPr>
          <w:color w:val="231F20"/>
          <w:w w:val="90"/>
        </w:rPr>
        <w:t>cultural </w:t>
      </w:r>
      <w:r>
        <w:rPr>
          <w:color w:val="231F20"/>
          <w:w w:val="95"/>
        </w:rPr>
        <w:t>practices</w:t>
      </w:r>
      <w:r>
        <w:rPr>
          <w:color w:val="231F20"/>
          <w:spacing w:val="-11"/>
          <w:w w:val="95"/>
        </w:rPr>
        <w:t> </w:t>
      </w:r>
      <w:r>
        <w:rPr>
          <w:color w:val="231F20"/>
          <w:w w:val="95"/>
        </w:rPr>
        <w:t>that</w:t>
      </w:r>
      <w:r>
        <w:rPr>
          <w:color w:val="231F20"/>
          <w:spacing w:val="-11"/>
          <w:w w:val="95"/>
        </w:rPr>
        <w:t> </w:t>
      </w:r>
      <w:r>
        <w:rPr>
          <w:color w:val="231F20"/>
          <w:w w:val="95"/>
        </w:rPr>
        <w:t>originate,</w:t>
      </w:r>
      <w:r>
        <w:rPr>
          <w:color w:val="231F20"/>
          <w:spacing w:val="-11"/>
          <w:w w:val="95"/>
        </w:rPr>
        <w:t> </w:t>
      </w:r>
      <w:r>
        <w:rPr>
          <w:color w:val="231F20"/>
          <w:w w:val="95"/>
        </w:rPr>
        <w:t>in</w:t>
      </w:r>
      <w:r>
        <w:rPr>
          <w:color w:val="231F20"/>
          <w:spacing w:val="-11"/>
          <w:w w:val="95"/>
        </w:rPr>
        <w:t> </w:t>
      </w:r>
      <w:r>
        <w:rPr>
          <w:color w:val="231F20"/>
          <w:w w:val="95"/>
        </w:rPr>
        <w:t>part,</w:t>
      </w:r>
      <w:r>
        <w:rPr>
          <w:color w:val="231F20"/>
          <w:spacing w:val="-11"/>
          <w:w w:val="95"/>
        </w:rPr>
        <w:t> </w:t>
      </w:r>
      <w:r>
        <w:rPr>
          <w:color w:val="231F20"/>
          <w:w w:val="95"/>
        </w:rPr>
        <w:t>from</w:t>
      </w:r>
      <w:r>
        <w:rPr>
          <w:color w:val="231F20"/>
          <w:spacing w:val="-11"/>
          <w:w w:val="95"/>
        </w:rPr>
        <w:t> </w:t>
      </w:r>
      <w:r>
        <w:rPr>
          <w:color w:val="231F20"/>
          <w:w w:val="95"/>
        </w:rPr>
        <w:t>Central</w:t>
      </w:r>
      <w:r>
        <w:rPr>
          <w:color w:val="231F20"/>
          <w:spacing w:val="-11"/>
          <w:w w:val="95"/>
        </w:rPr>
        <w:t> </w:t>
      </w:r>
      <w:r>
        <w:rPr>
          <w:color w:val="231F20"/>
          <w:w w:val="95"/>
        </w:rPr>
        <w:t>Africa.</w:t>
      </w:r>
    </w:p>
    <w:p>
      <w:pPr>
        <w:pStyle w:val="BodyText"/>
        <w:spacing w:line="225" w:lineRule="auto"/>
        <w:ind w:left="118" w:right="112" w:firstLine="238"/>
      </w:pPr>
      <w:r>
        <w:rPr>
          <w:color w:val="231F20"/>
          <w:w w:val="90"/>
        </w:rPr>
        <w:t>Throughout</w:t>
      </w:r>
      <w:r>
        <w:rPr>
          <w:color w:val="231F20"/>
          <w:spacing w:val="-4"/>
          <w:w w:val="90"/>
        </w:rPr>
        <w:t> </w:t>
      </w:r>
      <w:r>
        <w:rPr>
          <w:color w:val="231F20"/>
          <w:w w:val="90"/>
        </w:rPr>
        <w:t>this</w:t>
      </w:r>
      <w:r>
        <w:rPr>
          <w:color w:val="231F20"/>
          <w:spacing w:val="-4"/>
          <w:w w:val="90"/>
        </w:rPr>
        <w:t> </w:t>
      </w:r>
      <w:r>
        <w:rPr>
          <w:color w:val="231F20"/>
          <w:w w:val="90"/>
        </w:rPr>
        <w:t>chapter,</w:t>
      </w:r>
      <w:r>
        <w:rPr>
          <w:color w:val="231F20"/>
          <w:spacing w:val="-4"/>
          <w:w w:val="90"/>
        </w:rPr>
        <w:t> </w:t>
      </w:r>
      <w:r>
        <w:rPr>
          <w:color w:val="231F20"/>
          <w:w w:val="90"/>
        </w:rPr>
        <w:t>I</w:t>
      </w:r>
      <w:r>
        <w:rPr>
          <w:color w:val="231F20"/>
          <w:spacing w:val="-4"/>
          <w:w w:val="90"/>
        </w:rPr>
        <w:t> </w:t>
      </w:r>
      <w:r>
        <w:rPr>
          <w:color w:val="231F20"/>
          <w:w w:val="90"/>
        </w:rPr>
        <w:t>foreground</w:t>
      </w:r>
      <w:r>
        <w:rPr>
          <w:color w:val="231F20"/>
          <w:spacing w:val="-4"/>
          <w:w w:val="90"/>
        </w:rPr>
        <w:t> </w:t>
      </w:r>
      <w:r>
        <w:rPr>
          <w:color w:val="231F20"/>
          <w:w w:val="90"/>
        </w:rPr>
        <w:t>the</w:t>
      </w:r>
      <w:r>
        <w:rPr>
          <w:color w:val="231F20"/>
          <w:spacing w:val="-4"/>
          <w:w w:val="90"/>
        </w:rPr>
        <w:t> </w:t>
      </w:r>
      <w:r>
        <w:rPr>
          <w:color w:val="231F20"/>
          <w:w w:val="90"/>
        </w:rPr>
        <w:t>gender-variant</w:t>
      </w:r>
      <w:r>
        <w:rPr>
          <w:color w:val="231F20"/>
          <w:spacing w:val="-4"/>
          <w:w w:val="90"/>
        </w:rPr>
        <w:t> </w:t>
      </w:r>
      <w:r>
        <w:rPr>
          <w:color w:val="231F20"/>
          <w:w w:val="90"/>
        </w:rPr>
        <w:t>or</w:t>
      </w:r>
      <w:r>
        <w:rPr>
          <w:color w:val="231F20"/>
          <w:spacing w:val="-4"/>
          <w:w w:val="90"/>
        </w:rPr>
        <w:t> </w:t>
      </w:r>
      <w:r>
        <w:rPr>
          <w:color w:val="231F20"/>
          <w:w w:val="90"/>
        </w:rPr>
        <w:t>passive </w:t>
      </w:r>
      <w:r>
        <w:rPr>
          <w:color w:val="231F20"/>
          <w:w w:val="95"/>
        </w:rPr>
        <w:t>figure</w:t>
      </w:r>
      <w:r>
        <w:rPr>
          <w:color w:val="231F20"/>
          <w:spacing w:val="-11"/>
          <w:w w:val="95"/>
        </w:rPr>
        <w:t> </w:t>
      </w:r>
      <w:r>
        <w:rPr>
          <w:color w:val="231F20"/>
          <w:w w:val="95"/>
        </w:rPr>
        <w:t>only</w:t>
      </w:r>
      <w:r>
        <w:rPr>
          <w:color w:val="231F20"/>
          <w:spacing w:val="-11"/>
          <w:w w:val="95"/>
        </w:rPr>
        <w:t> </w:t>
      </w:r>
      <w:r>
        <w:rPr>
          <w:color w:val="231F20"/>
          <w:w w:val="95"/>
        </w:rPr>
        <w:t>because</w:t>
      </w:r>
      <w:r>
        <w:rPr>
          <w:color w:val="231F20"/>
          <w:spacing w:val="-11"/>
          <w:w w:val="95"/>
        </w:rPr>
        <w:t> </w:t>
      </w:r>
      <w:r>
        <w:rPr>
          <w:color w:val="231F20"/>
          <w:w w:val="95"/>
        </w:rPr>
        <w:t>this</w:t>
      </w:r>
      <w:r>
        <w:rPr>
          <w:color w:val="231F20"/>
          <w:spacing w:val="-11"/>
          <w:w w:val="95"/>
        </w:rPr>
        <w:t> </w:t>
      </w:r>
      <w:r>
        <w:rPr>
          <w:color w:val="231F20"/>
          <w:w w:val="95"/>
        </w:rPr>
        <w:t>person</w:t>
      </w:r>
      <w:r>
        <w:rPr>
          <w:color w:val="231F20"/>
          <w:spacing w:val="-11"/>
          <w:w w:val="95"/>
        </w:rPr>
        <w:t> </w:t>
      </w:r>
      <w:r>
        <w:rPr>
          <w:color w:val="231F20"/>
          <w:w w:val="95"/>
        </w:rPr>
        <w:t>has</w:t>
      </w:r>
      <w:r>
        <w:rPr>
          <w:color w:val="231F20"/>
          <w:spacing w:val="-11"/>
          <w:w w:val="95"/>
        </w:rPr>
        <w:t> </w:t>
      </w:r>
      <w:r>
        <w:rPr>
          <w:color w:val="231F20"/>
          <w:w w:val="95"/>
        </w:rPr>
        <w:t>received</w:t>
      </w:r>
      <w:r>
        <w:rPr>
          <w:color w:val="231F20"/>
          <w:spacing w:val="-11"/>
          <w:w w:val="95"/>
        </w:rPr>
        <w:t> </w:t>
      </w:r>
      <w:r>
        <w:rPr>
          <w:color w:val="231F20"/>
          <w:w w:val="95"/>
        </w:rPr>
        <w:t>so</w:t>
      </w:r>
      <w:r>
        <w:rPr>
          <w:color w:val="231F20"/>
          <w:spacing w:val="-11"/>
          <w:w w:val="95"/>
        </w:rPr>
        <w:t> </w:t>
      </w:r>
      <w:r>
        <w:rPr>
          <w:color w:val="231F20"/>
          <w:w w:val="95"/>
        </w:rPr>
        <w:t>little</w:t>
      </w:r>
      <w:r>
        <w:rPr>
          <w:color w:val="231F20"/>
          <w:spacing w:val="-11"/>
          <w:w w:val="95"/>
        </w:rPr>
        <w:t> </w:t>
      </w:r>
      <w:r>
        <w:rPr>
          <w:color w:val="231F20"/>
          <w:w w:val="95"/>
        </w:rPr>
        <w:t>attention</w:t>
      </w:r>
      <w:r>
        <w:rPr>
          <w:color w:val="231F20"/>
          <w:spacing w:val="-11"/>
          <w:w w:val="95"/>
        </w:rPr>
        <w:t> </w:t>
      </w:r>
      <w:r>
        <w:rPr>
          <w:color w:val="231F20"/>
          <w:w w:val="95"/>
        </w:rPr>
        <w:t>in</w:t>
      </w:r>
      <w:r>
        <w:rPr>
          <w:color w:val="231F20"/>
          <w:spacing w:val="-11"/>
          <w:w w:val="95"/>
        </w:rPr>
        <w:t> </w:t>
      </w:r>
      <w:r>
        <w:rPr>
          <w:color w:val="231F20"/>
          <w:w w:val="95"/>
        </w:rPr>
        <w:t>our </w:t>
      </w:r>
      <w:r>
        <w:rPr>
          <w:color w:val="231F20"/>
          <w:spacing w:val="-2"/>
          <w:w w:val="95"/>
        </w:rPr>
        <w:t>scholarship</w:t>
      </w:r>
      <w:r>
        <w:rPr>
          <w:color w:val="231F20"/>
          <w:spacing w:val="-7"/>
          <w:w w:val="95"/>
        </w:rPr>
        <w:t> </w:t>
      </w:r>
      <w:r>
        <w:rPr>
          <w:color w:val="231F20"/>
          <w:spacing w:val="-2"/>
          <w:w w:val="95"/>
        </w:rPr>
        <w:t>on</w:t>
      </w:r>
      <w:r>
        <w:rPr>
          <w:color w:val="231F20"/>
          <w:spacing w:val="-7"/>
          <w:w w:val="95"/>
        </w:rPr>
        <w:t> </w:t>
      </w:r>
      <w:r>
        <w:rPr>
          <w:color w:val="231F20"/>
          <w:spacing w:val="-2"/>
          <w:w w:val="95"/>
        </w:rPr>
        <w:t>slavery</w:t>
      </w:r>
      <w:r>
        <w:rPr>
          <w:color w:val="231F20"/>
          <w:spacing w:val="-7"/>
          <w:w w:val="95"/>
        </w:rPr>
        <w:t> </w:t>
      </w:r>
      <w:r>
        <w:rPr>
          <w:color w:val="231F20"/>
          <w:spacing w:val="-2"/>
          <w:w w:val="95"/>
        </w:rPr>
        <w:t>in</w:t>
      </w:r>
      <w:r>
        <w:rPr>
          <w:color w:val="231F20"/>
          <w:spacing w:val="-7"/>
          <w:w w:val="95"/>
        </w:rPr>
        <w:t> </w:t>
      </w:r>
      <w:r>
        <w:rPr>
          <w:color w:val="231F20"/>
          <w:spacing w:val="-2"/>
          <w:w w:val="95"/>
        </w:rPr>
        <w:t>the</w:t>
      </w:r>
      <w:r>
        <w:rPr>
          <w:color w:val="231F20"/>
          <w:spacing w:val="-7"/>
          <w:w w:val="95"/>
        </w:rPr>
        <w:t> </w:t>
      </w:r>
      <w:r>
        <w:rPr>
          <w:color w:val="231F20"/>
          <w:spacing w:val="-2"/>
          <w:w w:val="95"/>
        </w:rPr>
        <w:t>Americas</w:t>
      </w:r>
      <w:r>
        <w:rPr>
          <w:color w:val="231F20"/>
          <w:spacing w:val="-7"/>
          <w:w w:val="95"/>
        </w:rPr>
        <w:t> </w:t>
      </w:r>
      <w:r>
        <w:rPr>
          <w:color w:val="231F20"/>
          <w:spacing w:val="-2"/>
          <w:w w:val="95"/>
        </w:rPr>
        <w:t>and</w:t>
      </w:r>
      <w:r>
        <w:rPr>
          <w:color w:val="231F20"/>
          <w:spacing w:val="-7"/>
          <w:w w:val="95"/>
        </w:rPr>
        <w:t> </w:t>
      </w:r>
      <w:r>
        <w:rPr>
          <w:color w:val="231F20"/>
          <w:spacing w:val="-2"/>
          <w:w w:val="95"/>
        </w:rPr>
        <w:t>other</w:t>
      </w:r>
      <w:r>
        <w:rPr>
          <w:color w:val="231F20"/>
          <w:spacing w:val="-7"/>
          <w:w w:val="95"/>
        </w:rPr>
        <w:t> </w:t>
      </w:r>
      <w:r>
        <w:rPr>
          <w:color w:val="231F20"/>
          <w:spacing w:val="-2"/>
          <w:w w:val="95"/>
        </w:rPr>
        <w:t>parts</w:t>
      </w:r>
      <w:r>
        <w:rPr>
          <w:color w:val="231F20"/>
          <w:spacing w:val="-7"/>
          <w:w w:val="95"/>
        </w:rPr>
        <w:t> </w:t>
      </w:r>
      <w:r>
        <w:rPr>
          <w:color w:val="231F20"/>
          <w:spacing w:val="-2"/>
          <w:w w:val="95"/>
        </w:rPr>
        <w:t>of</w:t>
      </w:r>
      <w:r>
        <w:rPr>
          <w:color w:val="231F20"/>
          <w:spacing w:val="-7"/>
          <w:w w:val="95"/>
        </w:rPr>
        <w:t> </w:t>
      </w:r>
      <w:r>
        <w:rPr>
          <w:color w:val="231F20"/>
          <w:spacing w:val="-2"/>
          <w:w w:val="95"/>
        </w:rPr>
        <w:t>the</w:t>
      </w:r>
      <w:r>
        <w:rPr>
          <w:color w:val="231F20"/>
          <w:spacing w:val="-7"/>
          <w:w w:val="95"/>
        </w:rPr>
        <w:t> </w:t>
      </w:r>
      <w:r>
        <w:rPr>
          <w:color w:val="231F20"/>
          <w:spacing w:val="-2"/>
          <w:w w:val="95"/>
        </w:rPr>
        <w:t>African </w:t>
      </w:r>
      <w:r>
        <w:rPr>
          <w:color w:val="231F20"/>
          <w:w w:val="90"/>
        </w:rPr>
        <w:t>diaspora.</w:t>
      </w:r>
      <w:r>
        <w:rPr>
          <w:color w:val="231F20"/>
          <w:spacing w:val="-6"/>
          <w:w w:val="90"/>
        </w:rPr>
        <w:t> </w:t>
      </w:r>
      <w:r>
        <w:rPr>
          <w:color w:val="231F20"/>
          <w:w w:val="90"/>
        </w:rPr>
        <w:t>However,</w:t>
      </w:r>
      <w:r>
        <w:rPr>
          <w:color w:val="231F20"/>
          <w:spacing w:val="-6"/>
          <w:w w:val="90"/>
        </w:rPr>
        <w:t> </w:t>
      </w:r>
      <w:r>
        <w:rPr>
          <w:color w:val="231F20"/>
          <w:w w:val="90"/>
        </w:rPr>
        <w:t>despite</w:t>
      </w:r>
      <w:r>
        <w:rPr>
          <w:color w:val="231F20"/>
          <w:spacing w:val="-6"/>
          <w:w w:val="90"/>
        </w:rPr>
        <w:t> </w:t>
      </w:r>
      <w:r>
        <w:rPr>
          <w:color w:val="231F20"/>
          <w:w w:val="90"/>
        </w:rPr>
        <w:t>my</w:t>
      </w:r>
      <w:r>
        <w:rPr>
          <w:color w:val="231F20"/>
          <w:spacing w:val="-6"/>
          <w:w w:val="90"/>
        </w:rPr>
        <w:t> </w:t>
      </w:r>
      <w:r>
        <w:rPr>
          <w:color w:val="231F20"/>
          <w:w w:val="90"/>
        </w:rPr>
        <w:t>focus</w:t>
      </w:r>
      <w:r>
        <w:rPr>
          <w:color w:val="231F20"/>
          <w:spacing w:val="-6"/>
          <w:w w:val="90"/>
        </w:rPr>
        <w:t> </w:t>
      </w:r>
      <w:r>
        <w:rPr>
          <w:color w:val="231F20"/>
          <w:w w:val="90"/>
        </w:rPr>
        <w:t>on</w:t>
      </w:r>
      <w:r>
        <w:rPr>
          <w:color w:val="231F20"/>
          <w:spacing w:val="-6"/>
          <w:w w:val="90"/>
        </w:rPr>
        <w:t> </w:t>
      </w:r>
      <w:r>
        <w:rPr>
          <w:color w:val="231F20"/>
          <w:w w:val="90"/>
        </w:rPr>
        <w:t>this</w:t>
      </w:r>
      <w:r>
        <w:rPr>
          <w:color w:val="231F20"/>
          <w:spacing w:val="-6"/>
          <w:w w:val="90"/>
        </w:rPr>
        <w:t> </w:t>
      </w:r>
      <w:r>
        <w:rPr>
          <w:color w:val="231F20"/>
          <w:w w:val="90"/>
        </w:rPr>
        <w:t>type</w:t>
      </w:r>
      <w:r>
        <w:rPr>
          <w:color w:val="231F20"/>
          <w:spacing w:val="-6"/>
          <w:w w:val="90"/>
        </w:rPr>
        <w:t> </w:t>
      </w:r>
      <w:r>
        <w:rPr>
          <w:color w:val="231F20"/>
          <w:w w:val="90"/>
        </w:rPr>
        <w:t>of</w:t>
      </w:r>
      <w:r>
        <w:rPr>
          <w:color w:val="231F20"/>
          <w:spacing w:val="-6"/>
          <w:w w:val="90"/>
        </w:rPr>
        <w:t> </w:t>
      </w:r>
      <w:r>
        <w:rPr>
          <w:color w:val="231F20"/>
          <w:w w:val="90"/>
        </w:rPr>
        <w:t>black</w:t>
      </w:r>
      <w:r>
        <w:rPr>
          <w:color w:val="231F20"/>
          <w:spacing w:val="-6"/>
          <w:w w:val="90"/>
        </w:rPr>
        <w:t> </w:t>
      </w:r>
      <w:r>
        <w:rPr>
          <w:color w:val="231F20"/>
          <w:w w:val="90"/>
        </w:rPr>
        <w:t>man</w:t>
      </w:r>
      <w:r>
        <w:rPr>
          <w:color w:val="231F20"/>
          <w:spacing w:val="-6"/>
          <w:w w:val="90"/>
        </w:rPr>
        <w:t> </w:t>
      </w:r>
      <w:r>
        <w:rPr>
          <w:color w:val="231F20"/>
          <w:w w:val="90"/>
        </w:rPr>
        <w:t>I</w:t>
      </w:r>
      <w:r>
        <w:rPr>
          <w:color w:val="231F20"/>
          <w:spacing w:val="-6"/>
          <w:w w:val="90"/>
        </w:rPr>
        <w:t> </w:t>
      </w:r>
      <w:r>
        <w:rPr>
          <w:color w:val="231F20"/>
          <w:w w:val="90"/>
        </w:rPr>
        <w:t>do</w:t>
      </w:r>
      <w:r>
        <w:rPr>
          <w:color w:val="231F20"/>
          <w:spacing w:val="-6"/>
          <w:w w:val="90"/>
        </w:rPr>
        <w:t> </w:t>
      </w:r>
      <w:r>
        <w:rPr>
          <w:color w:val="231F20"/>
          <w:w w:val="90"/>
        </w:rPr>
        <w:t>not</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248" w:id="260"/>
      <w:bookmarkEnd w:id="260"/>
      <w:r>
        <w:rPr/>
      </w:r>
      <w:r>
        <w:rPr>
          <w:color w:val="231F20"/>
          <w:w w:val="95"/>
        </w:rPr>
        <w:t>wish</w:t>
      </w:r>
      <w:r>
        <w:rPr>
          <w:color w:val="231F20"/>
          <w:spacing w:val="-13"/>
          <w:w w:val="95"/>
        </w:rPr>
        <w:t> </w:t>
      </w:r>
      <w:r>
        <w:rPr>
          <w:color w:val="231F20"/>
          <w:w w:val="95"/>
        </w:rPr>
        <w:t>to</w:t>
      </w:r>
      <w:r>
        <w:rPr>
          <w:color w:val="231F20"/>
          <w:spacing w:val="-11"/>
          <w:w w:val="95"/>
        </w:rPr>
        <w:t> </w:t>
      </w:r>
      <w:r>
        <w:rPr>
          <w:color w:val="231F20"/>
          <w:w w:val="95"/>
        </w:rPr>
        <w:t>preclude</w:t>
      </w:r>
      <w:r>
        <w:rPr>
          <w:color w:val="231F20"/>
          <w:spacing w:val="-11"/>
          <w:w w:val="95"/>
        </w:rPr>
        <w:t> </w:t>
      </w:r>
      <w:r>
        <w:rPr>
          <w:color w:val="231F20"/>
          <w:w w:val="95"/>
        </w:rPr>
        <w:t>broader</w:t>
      </w:r>
      <w:r>
        <w:rPr>
          <w:color w:val="231F20"/>
          <w:spacing w:val="-11"/>
          <w:w w:val="95"/>
        </w:rPr>
        <w:t> </w:t>
      </w:r>
      <w:r>
        <w:rPr>
          <w:color w:val="231F20"/>
          <w:w w:val="95"/>
        </w:rPr>
        <w:t>considerations</w:t>
      </w:r>
      <w:r>
        <w:rPr>
          <w:color w:val="231F20"/>
          <w:spacing w:val="-11"/>
          <w:w w:val="95"/>
        </w:rPr>
        <w:t> </w:t>
      </w:r>
      <w:r>
        <w:rPr>
          <w:color w:val="231F20"/>
          <w:w w:val="95"/>
        </w:rPr>
        <w:t>of</w:t>
      </w:r>
      <w:r>
        <w:rPr>
          <w:color w:val="231F20"/>
          <w:spacing w:val="-11"/>
          <w:w w:val="95"/>
        </w:rPr>
        <w:t> </w:t>
      </w:r>
      <w:r>
        <w:rPr>
          <w:color w:val="231F20"/>
          <w:w w:val="95"/>
        </w:rPr>
        <w:t>black</w:t>
      </w:r>
      <w:r>
        <w:rPr>
          <w:color w:val="231F20"/>
          <w:spacing w:val="-11"/>
          <w:w w:val="95"/>
        </w:rPr>
        <w:t> </w:t>
      </w:r>
      <w:r>
        <w:rPr>
          <w:color w:val="231F20"/>
          <w:w w:val="95"/>
        </w:rPr>
        <w:t>masculinity</w:t>
      </w:r>
      <w:r>
        <w:rPr>
          <w:color w:val="231F20"/>
          <w:spacing w:val="-11"/>
          <w:w w:val="95"/>
        </w:rPr>
        <w:t> </w:t>
      </w:r>
      <w:r>
        <w:rPr>
          <w:color w:val="231F20"/>
          <w:w w:val="95"/>
        </w:rPr>
        <w:t>and</w:t>
      </w:r>
      <w:r>
        <w:rPr>
          <w:color w:val="231F20"/>
          <w:spacing w:val="-11"/>
          <w:w w:val="95"/>
        </w:rPr>
        <w:t> </w:t>
      </w:r>
      <w:r>
        <w:rPr>
          <w:color w:val="231F20"/>
          <w:w w:val="95"/>
        </w:rPr>
        <w:t>of </w:t>
      </w:r>
      <w:r>
        <w:rPr>
          <w:color w:val="231F20"/>
          <w:w w:val="90"/>
        </w:rPr>
        <w:t>black</w:t>
      </w:r>
      <w:r>
        <w:rPr>
          <w:color w:val="231F20"/>
          <w:spacing w:val="-7"/>
          <w:w w:val="90"/>
        </w:rPr>
        <w:t> </w:t>
      </w:r>
      <w:r>
        <w:rPr>
          <w:color w:val="231F20"/>
          <w:w w:val="90"/>
        </w:rPr>
        <w:t>men</w:t>
      </w:r>
      <w:r>
        <w:rPr>
          <w:color w:val="231F20"/>
          <w:spacing w:val="-7"/>
          <w:w w:val="90"/>
        </w:rPr>
        <w:t> </w:t>
      </w:r>
      <w:r>
        <w:rPr>
          <w:color w:val="231F20"/>
          <w:w w:val="90"/>
        </w:rPr>
        <w:t>performing</w:t>
      </w:r>
      <w:r>
        <w:rPr>
          <w:color w:val="231F20"/>
          <w:spacing w:val="-7"/>
          <w:w w:val="90"/>
        </w:rPr>
        <w:t> </w:t>
      </w:r>
      <w:r>
        <w:rPr>
          <w:color w:val="231F20"/>
          <w:w w:val="90"/>
        </w:rPr>
        <w:t>a</w:t>
      </w:r>
      <w:r>
        <w:rPr>
          <w:color w:val="231F20"/>
          <w:spacing w:val="-7"/>
          <w:w w:val="90"/>
        </w:rPr>
        <w:t> </w:t>
      </w:r>
      <w:r>
        <w:rPr>
          <w:color w:val="231F20"/>
          <w:w w:val="90"/>
        </w:rPr>
        <w:t>range</w:t>
      </w:r>
      <w:r>
        <w:rPr>
          <w:color w:val="231F20"/>
          <w:spacing w:val="-7"/>
          <w:w w:val="90"/>
        </w:rPr>
        <w:t> </w:t>
      </w:r>
      <w:r>
        <w:rPr>
          <w:color w:val="231F20"/>
          <w:w w:val="90"/>
        </w:rPr>
        <w:t>of</w:t>
      </w:r>
      <w:r>
        <w:rPr>
          <w:color w:val="231F20"/>
          <w:spacing w:val="-7"/>
          <w:w w:val="90"/>
        </w:rPr>
        <w:t> </w:t>
      </w:r>
      <w:r>
        <w:rPr>
          <w:color w:val="231F20"/>
          <w:w w:val="90"/>
        </w:rPr>
        <w:t>interlocking</w:t>
      </w:r>
      <w:r>
        <w:rPr>
          <w:color w:val="231F20"/>
          <w:spacing w:val="-7"/>
          <w:w w:val="90"/>
        </w:rPr>
        <w:t> </w:t>
      </w:r>
      <w:r>
        <w:rPr>
          <w:color w:val="231F20"/>
          <w:w w:val="90"/>
        </w:rPr>
        <w:t>roles</w:t>
      </w:r>
      <w:r>
        <w:rPr>
          <w:color w:val="231F20"/>
          <w:spacing w:val="-7"/>
          <w:w w:val="90"/>
        </w:rPr>
        <w:t> </w:t>
      </w:r>
      <w:r>
        <w:rPr>
          <w:color w:val="231F20"/>
          <w:w w:val="90"/>
        </w:rPr>
        <w:t>and</w:t>
      </w:r>
      <w:r>
        <w:rPr>
          <w:color w:val="231F20"/>
          <w:spacing w:val="-7"/>
          <w:w w:val="90"/>
        </w:rPr>
        <w:t> </w:t>
      </w:r>
      <w:r>
        <w:rPr>
          <w:color w:val="231F20"/>
          <w:w w:val="90"/>
        </w:rPr>
        <w:t>erotic</w:t>
      </w:r>
      <w:r>
        <w:rPr>
          <w:color w:val="231F20"/>
          <w:spacing w:val="-7"/>
          <w:w w:val="90"/>
        </w:rPr>
        <w:t> </w:t>
      </w:r>
      <w:r>
        <w:rPr>
          <w:color w:val="231F20"/>
          <w:w w:val="90"/>
        </w:rPr>
        <w:t>functions in the context of plantation life. Montejo, a military man and soldier in </w:t>
      </w:r>
      <w:r>
        <w:rPr>
          <w:color w:val="231F20"/>
          <w:spacing w:val="-2"/>
          <w:w w:val="90"/>
        </w:rPr>
        <w:t>the</w:t>
      </w:r>
      <w:r>
        <w:rPr>
          <w:color w:val="231F20"/>
          <w:spacing w:val="-4"/>
          <w:w w:val="90"/>
        </w:rPr>
        <w:t> </w:t>
      </w:r>
      <w:r>
        <w:rPr>
          <w:color w:val="231F20"/>
          <w:spacing w:val="-2"/>
          <w:w w:val="90"/>
        </w:rPr>
        <w:t>Cuban</w:t>
      </w:r>
      <w:r>
        <w:rPr>
          <w:color w:val="231F20"/>
          <w:spacing w:val="-4"/>
          <w:w w:val="90"/>
        </w:rPr>
        <w:t> </w:t>
      </w:r>
      <w:r>
        <w:rPr>
          <w:color w:val="231F20"/>
          <w:spacing w:val="-2"/>
          <w:w w:val="90"/>
        </w:rPr>
        <w:t>war</w:t>
      </w:r>
      <w:r>
        <w:rPr>
          <w:color w:val="231F20"/>
          <w:spacing w:val="-4"/>
          <w:w w:val="90"/>
        </w:rPr>
        <w:t> </w:t>
      </w:r>
      <w:r>
        <w:rPr>
          <w:color w:val="231F20"/>
          <w:spacing w:val="-2"/>
          <w:w w:val="90"/>
        </w:rPr>
        <w:t>of</w:t>
      </w:r>
      <w:r>
        <w:rPr>
          <w:color w:val="231F20"/>
          <w:spacing w:val="-4"/>
          <w:w w:val="90"/>
        </w:rPr>
        <w:t> </w:t>
      </w:r>
      <w:r>
        <w:rPr>
          <w:color w:val="231F20"/>
          <w:spacing w:val="-2"/>
          <w:w w:val="90"/>
        </w:rPr>
        <w:t>independence,</w:t>
      </w:r>
      <w:r>
        <w:rPr>
          <w:color w:val="231F20"/>
          <w:spacing w:val="-4"/>
          <w:w w:val="90"/>
        </w:rPr>
        <w:t> </w:t>
      </w:r>
      <w:r>
        <w:rPr>
          <w:color w:val="231F20"/>
          <w:spacing w:val="-2"/>
          <w:w w:val="90"/>
        </w:rPr>
        <w:t>would</w:t>
      </w:r>
      <w:r>
        <w:rPr>
          <w:color w:val="231F20"/>
          <w:spacing w:val="-4"/>
          <w:w w:val="90"/>
        </w:rPr>
        <w:t> </w:t>
      </w:r>
      <w:r>
        <w:rPr>
          <w:color w:val="231F20"/>
          <w:spacing w:val="-2"/>
          <w:w w:val="90"/>
        </w:rPr>
        <w:t>have</w:t>
      </w:r>
      <w:r>
        <w:rPr>
          <w:color w:val="231F20"/>
          <w:spacing w:val="-4"/>
          <w:w w:val="90"/>
        </w:rPr>
        <w:t> </w:t>
      </w:r>
      <w:r>
        <w:rPr>
          <w:color w:val="231F20"/>
          <w:spacing w:val="-2"/>
          <w:w w:val="90"/>
        </w:rPr>
        <w:t>had</w:t>
      </w:r>
      <w:r>
        <w:rPr>
          <w:color w:val="231F20"/>
          <w:spacing w:val="-4"/>
          <w:w w:val="90"/>
        </w:rPr>
        <w:t> </w:t>
      </w:r>
      <w:r>
        <w:rPr>
          <w:color w:val="231F20"/>
          <w:spacing w:val="-2"/>
          <w:w w:val="90"/>
        </w:rPr>
        <w:t>his</w:t>
      </w:r>
      <w:r>
        <w:rPr>
          <w:color w:val="231F20"/>
          <w:spacing w:val="-4"/>
          <w:w w:val="90"/>
        </w:rPr>
        <w:t> </w:t>
      </w:r>
      <w:r>
        <w:rPr>
          <w:color w:val="231F20"/>
          <w:spacing w:val="-2"/>
          <w:w w:val="90"/>
        </w:rPr>
        <w:t>views</w:t>
      </w:r>
      <w:r>
        <w:rPr>
          <w:color w:val="231F20"/>
          <w:spacing w:val="-4"/>
          <w:w w:val="90"/>
        </w:rPr>
        <w:t> </w:t>
      </w:r>
      <w:r>
        <w:rPr>
          <w:color w:val="231F20"/>
          <w:spacing w:val="-2"/>
          <w:w w:val="90"/>
        </w:rPr>
        <w:t>of</w:t>
      </w:r>
      <w:r>
        <w:rPr>
          <w:color w:val="231F20"/>
          <w:spacing w:val="-4"/>
          <w:w w:val="90"/>
        </w:rPr>
        <w:t> </w:t>
      </w:r>
      <w:r>
        <w:rPr>
          <w:color w:val="231F20"/>
          <w:spacing w:val="-2"/>
          <w:w w:val="90"/>
        </w:rPr>
        <w:t>masculin- </w:t>
      </w:r>
      <w:r>
        <w:rPr>
          <w:color w:val="231F20"/>
          <w:w w:val="90"/>
        </w:rPr>
        <w:t>ity</w:t>
      </w:r>
      <w:r>
        <w:rPr>
          <w:color w:val="231F20"/>
          <w:spacing w:val="-6"/>
          <w:w w:val="90"/>
        </w:rPr>
        <w:t> </w:t>
      </w:r>
      <w:r>
        <w:rPr>
          <w:color w:val="231F20"/>
          <w:w w:val="90"/>
        </w:rPr>
        <w:t>shaped</w:t>
      </w:r>
      <w:r>
        <w:rPr>
          <w:color w:val="231F20"/>
          <w:spacing w:val="-6"/>
          <w:w w:val="90"/>
        </w:rPr>
        <w:t> </w:t>
      </w:r>
      <w:r>
        <w:rPr>
          <w:color w:val="231F20"/>
          <w:w w:val="90"/>
        </w:rPr>
        <w:t>by</w:t>
      </w:r>
      <w:r>
        <w:rPr>
          <w:color w:val="231F20"/>
          <w:spacing w:val="-6"/>
          <w:w w:val="90"/>
        </w:rPr>
        <w:t> </w:t>
      </w:r>
      <w:r>
        <w:rPr>
          <w:color w:val="231F20"/>
          <w:w w:val="90"/>
        </w:rPr>
        <w:t>notions</w:t>
      </w:r>
      <w:r>
        <w:rPr>
          <w:color w:val="231F20"/>
          <w:spacing w:val="-6"/>
          <w:w w:val="90"/>
        </w:rPr>
        <w:t> </w:t>
      </w:r>
      <w:r>
        <w:rPr>
          <w:color w:val="231F20"/>
          <w:w w:val="90"/>
        </w:rPr>
        <w:t>of</w:t>
      </w:r>
      <w:r>
        <w:rPr>
          <w:color w:val="231F20"/>
          <w:spacing w:val="-6"/>
          <w:w w:val="90"/>
        </w:rPr>
        <w:t> </w:t>
      </w:r>
      <w:r>
        <w:rPr>
          <w:color w:val="231F20"/>
          <w:w w:val="90"/>
        </w:rPr>
        <w:t>valor,</w:t>
      </w:r>
      <w:r>
        <w:rPr>
          <w:color w:val="231F20"/>
          <w:spacing w:val="-6"/>
          <w:w w:val="90"/>
        </w:rPr>
        <w:t> </w:t>
      </w:r>
      <w:r>
        <w:rPr>
          <w:color w:val="231F20"/>
          <w:w w:val="90"/>
        </w:rPr>
        <w:t>images</w:t>
      </w:r>
      <w:r>
        <w:rPr>
          <w:color w:val="231F20"/>
          <w:spacing w:val="-6"/>
          <w:w w:val="90"/>
        </w:rPr>
        <w:t> </w:t>
      </w:r>
      <w:r>
        <w:rPr>
          <w:color w:val="231F20"/>
          <w:w w:val="90"/>
        </w:rPr>
        <w:t>of</w:t>
      </w:r>
      <w:r>
        <w:rPr>
          <w:color w:val="231F20"/>
          <w:spacing w:val="-6"/>
          <w:w w:val="90"/>
        </w:rPr>
        <w:t> </w:t>
      </w:r>
      <w:r>
        <w:rPr>
          <w:color w:val="231F20"/>
          <w:w w:val="90"/>
        </w:rPr>
        <w:t>soldiers</w:t>
      </w:r>
      <w:r>
        <w:rPr>
          <w:color w:val="231F20"/>
          <w:spacing w:val="-6"/>
          <w:w w:val="90"/>
        </w:rPr>
        <w:t> </w:t>
      </w:r>
      <w:r>
        <w:rPr>
          <w:color w:val="231F20"/>
          <w:w w:val="90"/>
        </w:rPr>
        <w:t>as</w:t>
      </w:r>
      <w:r>
        <w:rPr>
          <w:color w:val="231F20"/>
          <w:spacing w:val="-6"/>
          <w:w w:val="90"/>
        </w:rPr>
        <w:t> </w:t>
      </w:r>
      <w:r>
        <w:rPr>
          <w:color w:val="231F20"/>
          <w:w w:val="90"/>
        </w:rPr>
        <w:t>saving</w:t>
      </w:r>
      <w:r>
        <w:rPr>
          <w:color w:val="231F20"/>
          <w:spacing w:val="-6"/>
          <w:w w:val="90"/>
        </w:rPr>
        <w:t> </w:t>
      </w:r>
      <w:r>
        <w:rPr>
          <w:color w:val="231F20"/>
          <w:w w:val="90"/>
        </w:rPr>
        <w:t>women</w:t>
      </w:r>
      <w:r>
        <w:rPr>
          <w:color w:val="231F20"/>
          <w:spacing w:val="-6"/>
          <w:w w:val="90"/>
        </w:rPr>
        <w:t> </w:t>
      </w:r>
      <w:r>
        <w:rPr>
          <w:color w:val="231F20"/>
          <w:w w:val="90"/>
        </w:rPr>
        <w:t>and children and ultimately returning home to propagate and rebuild the nation.</w:t>
      </w:r>
      <w:r>
        <w:rPr>
          <w:color w:val="231F20"/>
          <w:spacing w:val="-9"/>
          <w:w w:val="90"/>
        </w:rPr>
        <w:t> </w:t>
      </w:r>
      <w:r>
        <w:rPr>
          <w:color w:val="231F20"/>
          <w:w w:val="90"/>
        </w:rPr>
        <w:t>As</w:t>
      </w:r>
      <w:r>
        <w:rPr>
          <w:color w:val="231F20"/>
          <w:spacing w:val="-8"/>
          <w:w w:val="90"/>
        </w:rPr>
        <w:t> </w:t>
      </w:r>
      <w:r>
        <w:rPr>
          <w:color w:val="231F20"/>
          <w:w w:val="90"/>
        </w:rPr>
        <w:t>for</w:t>
      </w:r>
      <w:r>
        <w:rPr>
          <w:color w:val="231F20"/>
          <w:spacing w:val="-8"/>
          <w:w w:val="90"/>
        </w:rPr>
        <w:t> </w:t>
      </w:r>
      <w:r>
        <w:rPr>
          <w:color w:val="231F20"/>
          <w:w w:val="90"/>
        </w:rPr>
        <w:t>black</w:t>
      </w:r>
      <w:r>
        <w:rPr>
          <w:color w:val="231F20"/>
          <w:spacing w:val="-8"/>
          <w:w w:val="90"/>
        </w:rPr>
        <w:t> </w:t>
      </w:r>
      <w:r>
        <w:rPr>
          <w:color w:val="231F20"/>
          <w:w w:val="90"/>
        </w:rPr>
        <w:t>men</w:t>
      </w:r>
      <w:r>
        <w:rPr>
          <w:color w:val="231F20"/>
          <w:spacing w:val="-9"/>
          <w:w w:val="90"/>
        </w:rPr>
        <w:t> </w:t>
      </w:r>
      <w:r>
        <w:rPr>
          <w:color w:val="231F20"/>
          <w:w w:val="90"/>
        </w:rPr>
        <w:t>who</w:t>
      </w:r>
      <w:r>
        <w:rPr>
          <w:color w:val="231F20"/>
          <w:spacing w:val="-8"/>
          <w:w w:val="90"/>
        </w:rPr>
        <w:t> </w:t>
      </w:r>
      <w:r>
        <w:rPr>
          <w:color w:val="231F20"/>
          <w:w w:val="90"/>
        </w:rPr>
        <w:t>fought</w:t>
      </w:r>
      <w:r>
        <w:rPr>
          <w:color w:val="231F20"/>
          <w:spacing w:val="-8"/>
          <w:w w:val="90"/>
        </w:rPr>
        <w:t> </w:t>
      </w:r>
      <w:r>
        <w:rPr>
          <w:color w:val="231F20"/>
          <w:w w:val="90"/>
        </w:rPr>
        <w:t>in</w:t>
      </w:r>
      <w:r>
        <w:rPr>
          <w:color w:val="231F20"/>
          <w:spacing w:val="-8"/>
          <w:w w:val="90"/>
        </w:rPr>
        <w:t> </w:t>
      </w:r>
      <w:r>
        <w:rPr>
          <w:color w:val="231F20"/>
          <w:w w:val="90"/>
        </w:rPr>
        <w:t>the</w:t>
      </w:r>
      <w:r>
        <w:rPr>
          <w:color w:val="231F20"/>
          <w:spacing w:val="-9"/>
          <w:w w:val="90"/>
        </w:rPr>
        <w:t> </w:t>
      </w:r>
      <w:r>
        <w:rPr>
          <w:color w:val="231F20"/>
          <w:w w:val="90"/>
        </w:rPr>
        <w:t>U.S.</w:t>
      </w:r>
      <w:r>
        <w:rPr>
          <w:color w:val="231F20"/>
          <w:spacing w:val="-8"/>
          <w:w w:val="90"/>
        </w:rPr>
        <w:t> </w:t>
      </w:r>
      <w:r>
        <w:rPr>
          <w:color w:val="231F20"/>
          <w:w w:val="90"/>
        </w:rPr>
        <w:t>Civil</w:t>
      </w:r>
      <w:r>
        <w:rPr>
          <w:color w:val="231F20"/>
          <w:spacing w:val="-8"/>
          <w:w w:val="90"/>
        </w:rPr>
        <w:t> </w:t>
      </w:r>
      <w:r>
        <w:rPr>
          <w:color w:val="231F20"/>
          <w:w w:val="90"/>
        </w:rPr>
        <w:t>War,</w:t>
      </w:r>
      <w:r>
        <w:rPr>
          <w:color w:val="231F20"/>
          <w:spacing w:val="-8"/>
          <w:w w:val="90"/>
        </w:rPr>
        <w:t> </w:t>
      </w:r>
      <w:r>
        <w:rPr>
          <w:color w:val="231F20"/>
          <w:w w:val="90"/>
        </w:rPr>
        <w:t>participation in the Cuban war of independence promised greater social belonging </w:t>
      </w:r>
      <w:r>
        <w:rPr>
          <w:color w:val="231F20"/>
          <w:w w:val="95"/>
        </w:rPr>
        <w:t>and</w:t>
      </w:r>
      <w:r>
        <w:rPr>
          <w:color w:val="231F20"/>
          <w:spacing w:val="-11"/>
          <w:w w:val="95"/>
        </w:rPr>
        <w:t> </w:t>
      </w:r>
      <w:r>
        <w:rPr>
          <w:color w:val="231F20"/>
          <w:w w:val="95"/>
        </w:rPr>
        <w:t>civil</w:t>
      </w:r>
      <w:r>
        <w:rPr>
          <w:color w:val="231F20"/>
          <w:spacing w:val="-11"/>
          <w:w w:val="95"/>
        </w:rPr>
        <w:t> </w:t>
      </w:r>
      <w:r>
        <w:rPr>
          <w:color w:val="231F20"/>
          <w:w w:val="95"/>
        </w:rPr>
        <w:t>acknowledgement.</w:t>
      </w:r>
    </w:p>
    <w:p>
      <w:pPr>
        <w:pStyle w:val="BodyText"/>
        <w:spacing w:line="225" w:lineRule="auto"/>
        <w:ind w:left="113" w:right="116" w:firstLine="238"/>
      </w:pPr>
      <w:r>
        <w:rPr>
          <w:color w:val="231F20"/>
          <w:w w:val="95"/>
        </w:rPr>
        <w:t>Nevertheless,</w:t>
      </w:r>
      <w:r>
        <w:rPr>
          <w:color w:val="231F20"/>
          <w:w w:val="95"/>
        </w:rPr>
        <w:t> Montejo’s</w:t>
      </w:r>
      <w:r>
        <w:rPr>
          <w:color w:val="231F20"/>
          <w:w w:val="95"/>
        </w:rPr>
        <w:t> notions</w:t>
      </w:r>
      <w:r>
        <w:rPr>
          <w:color w:val="231F20"/>
          <w:w w:val="95"/>
        </w:rPr>
        <w:t> of</w:t>
      </w:r>
      <w:r>
        <w:rPr>
          <w:color w:val="231F20"/>
          <w:w w:val="95"/>
        </w:rPr>
        <w:t> nation,</w:t>
      </w:r>
      <w:r>
        <w:rPr>
          <w:color w:val="231F20"/>
          <w:w w:val="95"/>
        </w:rPr>
        <w:t> family,</w:t>
      </w:r>
      <w:r>
        <w:rPr>
          <w:color w:val="231F20"/>
          <w:w w:val="95"/>
        </w:rPr>
        <w:t> and</w:t>
      </w:r>
      <w:r>
        <w:rPr>
          <w:color w:val="231F20"/>
          <w:w w:val="95"/>
        </w:rPr>
        <w:t> paternity </w:t>
      </w:r>
      <w:r>
        <w:rPr>
          <w:color w:val="231F20"/>
          <w:w w:val="90"/>
        </w:rPr>
        <w:t>strongly</w:t>
      </w:r>
      <w:r>
        <w:rPr>
          <w:color w:val="231F20"/>
          <w:spacing w:val="-5"/>
          <w:w w:val="90"/>
        </w:rPr>
        <w:t> </w:t>
      </w:r>
      <w:r>
        <w:rPr>
          <w:color w:val="231F20"/>
          <w:w w:val="90"/>
        </w:rPr>
        <w:t>mimic</w:t>
      </w:r>
      <w:r>
        <w:rPr>
          <w:color w:val="231F20"/>
          <w:spacing w:val="-5"/>
          <w:w w:val="90"/>
        </w:rPr>
        <w:t> </w:t>
      </w:r>
      <w:r>
        <w:rPr>
          <w:color w:val="231F20"/>
          <w:w w:val="90"/>
        </w:rPr>
        <w:t>those</w:t>
      </w:r>
      <w:r>
        <w:rPr>
          <w:color w:val="231F20"/>
          <w:spacing w:val="-5"/>
          <w:w w:val="90"/>
        </w:rPr>
        <w:t> </w:t>
      </w:r>
      <w:r>
        <w:rPr>
          <w:color w:val="231F20"/>
          <w:w w:val="90"/>
        </w:rPr>
        <w:t>of</w:t>
      </w:r>
      <w:r>
        <w:rPr>
          <w:color w:val="231F20"/>
          <w:spacing w:val="-5"/>
          <w:w w:val="90"/>
        </w:rPr>
        <w:t> </w:t>
      </w:r>
      <w:r>
        <w:rPr>
          <w:color w:val="231F20"/>
          <w:w w:val="90"/>
        </w:rPr>
        <w:t>the</w:t>
      </w:r>
      <w:r>
        <w:rPr>
          <w:color w:val="231F20"/>
          <w:spacing w:val="-5"/>
          <w:w w:val="90"/>
        </w:rPr>
        <w:t> </w:t>
      </w:r>
      <w:r>
        <w:rPr>
          <w:color w:val="231F20"/>
          <w:w w:val="90"/>
        </w:rPr>
        <w:t>Spanish</w:t>
      </w:r>
      <w:r>
        <w:rPr>
          <w:color w:val="231F20"/>
          <w:spacing w:val="-5"/>
          <w:w w:val="90"/>
        </w:rPr>
        <w:t> </w:t>
      </w:r>
      <w:r>
        <w:rPr>
          <w:color w:val="231F20"/>
          <w:w w:val="90"/>
        </w:rPr>
        <w:t>imperialists</w:t>
      </w:r>
      <w:r>
        <w:rPr>
          <w:color w:val="231F20"/>
          <w:spacing w:val="-5"/>
          <w:w w:val="90"/>
        </w:rPr>
        <w:t> </w:t>
      </w:r>
      <w:r>
        <w:rPr>
          <w:color w:val="231F20"/>
          <w:w w:val="90"/>
        </w:rPr>
        <w:t>who</w:t>
      </w:r>
      <w:r>
        <w:rPr>
          <w:color w:val="231F20"/>
          <w:spacing w:val="-5"/>
          <w:w w:val="90"/>
        </w:rPr>
        <w:t> </w:t>
      </w:r>
      <w:r>
        <w:rPr>
          <w:color w:val="231F20"/>
          <w:w w:val="90"/>
        </w:rPr>
        <w:t>were</w:t>
      </w:r>
      <w:r>
        <w:rPr>
          <w:color w:val="231F20"/>
          <w:spacing w:val="-5"/>
          <w:w w:val="90"/>
        </w:rPr>
        <w:t> </w:t>
      </w:r>
      <w:r>
        <w:rPr>
          <w:color w:val="231F20"/>
          <w:w w:val="90"/>
        </w:rPr>
        <w:t>overthrown in</w:t>
      </w:r>
      <w:r>
        <w:rPr>
          <w:color w:val="231F20"/>
          <w:spacing w:val="-7"/>
          <w:w w:val="90"/>
        </w:rPr>
        <w:t> </w:t>
      </w:r>
      <w:r>
        <w:rPr>
          <w:color w:val="231F20"/>
          <w:w w:val="90"/>
        </w:rPr>
        <w:t>the</w:t>
      </w:r>
      <w:r>
        <w:rPr>
          <w:color w:val="231F20"/>
          <w:spacing w:val="-7"/>
          <w:w w:val="90"/>
        </w:rPr>
        <w:t> </w:t>
      </w:r>
      <w:r>
        <w:rPr>
          <w:color w:val="231F20"/>
          <w:w w:val="90"/>
        </w:rPr>
        <w:t>Cuban</w:t>
      </w:r>
      <w:r>
        <w:rPr>
          <w:color w:val="231F20"/>
          <w:spacing w:val="-7"/>
          <w:w w:val="90"/>
        </w:rPr>
        <w:t> </w:t>
      </w:r>
      <w:r>
        <w:rPr>
          <w:color w:val="231F20"/>
          <w:w w:val="90"/>
        </w:rPr>
        <w:t>War</w:t>
      </w:r>
      <w:r>
        <w:rPr>
          <w:color w:val="231F20"/>
          <w:spacing w:val="-7"/>
          <w:w w:val="90"/>
        </w:rPr>
        <w:t> </w:t>
      </w:r>
      <w:r>
        <w:rPr>
          <w:color w:val="231F20"/>
          <w:w w:val="90"/>
        </w:rPr>
        <w:t>and,</w:t>
      </w:r>
      <w:r>
        <w:rPr>
          <w:color w:val="231F20"/>
          <w:spacing w:val="-7"/>
          <w:w w:val="90"/>
        </w:rPr>
        <w:t> </w:t>
      </w:r>
      <w:r>
        <w:rPr>
          <w:color w:val="231F20"/>
          <w:w w:val="90"/>
        </w:rPr>
        <w:t>for</w:t>
      </w:r>
      <w:r>
        <w:rPr>
          <w:color w:val="231F20"/>
          <w:spacing w:val="-7"/>
          <w:w w:val="90"/>
        </w:rPr>
        <w:t> </w:t>
      </w:r>
      <w:r>
        <w:rPr>
          <w:color w:val="231F20"/>
          <w:w w:val="90"/>
        </w:rPr>
        <w:t>that</w:t>
      </w:r>
      <w:r>
        <w:rPr>
          <w:color w:val="231F20"/>
          <w:spacing w:val="-7"/>
          <w:w w:val="90"/>
        </w:rPr>
        <w:t> </w:t>
      </w:r>
      <w:r>
        <w:rPr>
          <w:color w:val="231F20"/>
          <w:w w:val="90"/>
        </w:rPr>
        <w:t>matter,</w:t>
      </w:r>
      <w:r>
        <w:rPr>
          <w:color w:val="231F20"/>
          <w:spacing w:val="-7"/>
          <w:w w:val="90"/>
        </w:rPr>
        <w:t> </w:t>
      </w:r>
      <w:r>
        <w:rPr>
          <w:color w:val="231F20"/>
          <w:w w:val="90"/>
        </w:rPr>
        <w:t>those</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English,</w:t>
      </w:r>
      <w:r>
        <w:rPr>
          <w:color w:val="231F20"/>
          <w:spacing w:val="-7"/>
          <w:w w:val="90"/>
        </w:rPr>
        <w:t> </w:t>
      </w:r>
      <w:r>
        <w:rPr>
          <w:color w:val="231F20"/>
          <w:w w:val="90"/>
        </w:rPr>
        <w:t>French,</w:t>
      </w:r>
      <w:r>
        <w:rPr>
          <w:color w:val="231F20"/>
          <w:spacing w:val="-7"/>
          <w:w w:val="90"/>
        </w:rPr>
        <w:t> </w:t>
      </w:r>
      <w:r>
        <w:rPr>
          <w:color w:val="231F20"/>
          <w:w w:val="90"/>
        </w:rPr>
        <w:t>and Portuguese.</w:t>
      </w:r>
      <w:r>
        <w:rPr>
          <w:color w:val="231F20"/>
          <w:spacing w:val="-1"/>
          <w:w w:val="90"/>
        </w:rPr>
        <w:t> </w:t>
      </w:r>
      <w:r>
        <w:rPr>
          <w:color w:val="231F20"/>
          <w:w w:val="90"/>
        </w:rPr>
        <w:t>Because</w:t>
      </w:r>
      <w:r>
        <w:rPr>
          <w:color w:val="231F20"/>
          <w:spacing w:val="-2"/>
          <w:w w:val="90"/>
        </w:rPr>
        <w:t> </w:t>
      </w:r>
      <w:r>
        <w:rPr>
          <w:color w:val="231F20"/>
          <w:w w:val="90"/>
        </w:rPr>
        <w:t>of</w:t>
      </w:r>
      <w:r>
        <w:rPr>
          <w:color w:val="231F20"/>
          <w:spacing w:val="-1"/>
          <w:w w:val="90"/>
        </w:rPr>
        <w:t> </w:t>
      </w:r>
      <w:r>
        <w:rPr>
          <w:color w:val="231F20"/>
          <w:w w:val="90"/>
        </w:rPr>
        <w:t>his</w:t>
      </w:r>
      <w:r>
        <w:rPr>
          <w:color w:val="231F20"/>
          <w:spacing w:val="-2"/>
          <w:w w:val="90"/>
        </w:rPr>
        <w:t> </w:t>
      </w:r>
      <w:r>
        <w:rPr>
          <w:color w:val="231F20"/>
          <w:w w:val="90"/>
        </w:rPr>
        <w:t>prejudices</w:t>
      </w:r>
      <w:r>
        <w:rPr>
          <w:color w:val="231F20"/>
          <w:spacing w:val="-2"/>
          <w:w w:val="90"/>
        </w:rPr>
        <w:t> </w:t>
      </w:r>
      <w:r>
        <w:rPr>
          <w:color w:val="231F20"/>
          <w:w w:val="90"/>
        </w:rPr>
        <w:t>we</w:t>
      </w:r>
      <w:r>
        <w:rPr>
          <w:color w:val="231F20"/>
          <w:spacing w:val="-1"/>
          <w:w w:val="90"/>
        </w:rPr>
        <w:t> </w:t>
      </w:r>
      <w:r>
        <w:rPr>
          <w:color w:val="231F20"/>
          <w:w w:val="90"/>
        </w:rPr>
        <w:t>cannot</w:t>
      </w:r>
      <w:r>
        <w:rPr>
          <w:color w:val="231F20"/>
          <w:spacing w:val="-1"/>
          <w:w w:val="90"/>
        </w:rPr>
        <w:t> </w:t>
      </w:r>
      <w:r>
        <w:rPr>
          <w:color w:val="231F20"/>
          <w:w w:val="90"/>
        </w:rPr>
        <w:t>know</w:t>
      </w:r>
      <w:r>
        <w:rPr>
          <w:color w:val="231F20"/>
          <w:spacing w:val="-1"/>
          <w:w w:val="90"/>
        </w:rPr>
        <w:t> </w:t>
      </w:r>
      <w:r>
        <w:rPr>
          <w:color w:val="231F20"/>
          <w:w w:val="90"/>
        </w:rPr>
        <w:t>how</w:t>
      </w:r>
      <w:r>
        <w:rPr>
          <w:color w:val="231F20"/>
          <w:spacing w:val="-2"/>
          <w:w w:val="90"/>
        </w:rPr>
        <w:t> </w:t>
      </w:r>
      <w:r>
        <w:rPr>
          <w:color w:val="231F20"/>
          <w:w w:val="90"/>
        </w:rPr>
        <w:t>effeminate men contributed to child rearing or how they perhaps enabled physi- cal and cultural resistance. From Montejo’s recollection, we can safely </w:t>
      </w:r>
      <w:r>
        <w:rPr>
          <w:color w:val="231F20"/>
          <w:w w:val="95"/>
        </w:rPr>
        <w:t>deduce</w:t>
      </w:r>
      <w:r>
        <w:rPr>
          <w:color w:val="231F20"/>
          <w:spacing w:val="-8"/>
          <w:w w:val="95"/>
        </w:rPr>
        <w:t> </w:t>
      </w:r>
      <w:r>
        <w:rPr>
          <w:color w:val="231F20"/>
          <w:w w:val="95"/>
        </w:rPr>
        <w:t>that</w:t>
      </w:r>
      <w:r>
        <w:rPr>
          <w:color w:val="231F20"/>
          <w:spacing w:val="-8"/>
          <w:w w:val="95"/>
        </w:rPr>
        <w:t> </w:t>
      </w:r>
      <w:r>
        <w:rPr>
          <w:color w:val="231F20"/>
          <w:w w:val="95"/>
        </w:rPr>
        <w:t>multiple</w:t>
      </w:r>
      <w:r>
        <w:rPr>
          <w:color w:val="231F20"/>
          <w:spacing w:val="-8"/>
          <w:w w:val="95"/>
        </w:rPr>
        <w:t> </w:t>
      </w:r>
      <w:r>
        <w:rPr>
          <w:color w:val="231F20"/>
          <w:w w:val="95"/>
        </w:rPr>
        <w:t>models</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domestic</w:t>
      </w:r>
      <w:r>
        <w:rPr>
          <w:color w:val="231F20"/>
          <w:spacing w:val="-8"/>
          <w:w w:val="95"/>
        </w:rPr>
        <w:t> </w:t>
      </w:r>
      <w:r>
        <w:rPr>
          <w:color w:val="231F20"/>
          <w:w w:val="95"/>
        </w:rPr>
        <w:t>sphere</w:t>
      </w:r>
      <w:r>
        <w:rPr>
          <w:color w:val="231F20"/>
          <w:spacing w:val="-8"/>
          <w:w w:val="95"/>
        </w:rPr>
        <w:t> </w:t>
      </w:r>
      <w:r>
        <w:rPr>
          <w:color w:val="231F20"/>
          <w:w w:val="95"/>
        </w:rPr>
        <w:t>existed.</w:t>
      </w:r>
      <w:r>
        <w:rPr>
          <w:color w:val="231F20"/>
          <w:spacing w:val="-8"/>
          <w:w w:val="95"/>
        </w:rPr>
        <w:t> </w:t>
      </w:r>
      <w:r>
        <w:rPr>
          <w:color w:val="231F20"/>
          <w:w w:val="95"/>
        </w:rPr>
        <w:t>Family was</w:t>
      </w:r>
      <w:r>
        <w:rPr>
          <w:color w:val="231F20"/>
          <w:spacing w:val="-11"/>
          <w:w w:val="95"/>
        </w:rPr>
        <w:t> </w:t>
      </w:r>
      <w:r>
        <w:rPr>
          <w:color w:val="231F20"/>
          <w:w w:val="95"/>
        </w:rPr>
        <w:t>a</w:t>
      </w:r>
      <w:r>
        <w:rPr>
          <w:color w:val="231F20"/>
          <w:spacing w:val="-11"/>
          <w:w w:val="95"/>
        </w:rPr>
        <w:t> </w:t>
      </w:r>
      <w:r>
        <w:rPr>
          <w:color w:val="231F20"/>
          <w:w w:val="95"/>
        </w:rPr>
        <w:t>creative</w:t>
      </w:r>
      <w:r>
        <w:rPr>
          <w:color w:val="231F20"/>
          <w:spacing w:val="-11"/>
          <w:w w:val="95"/>
        </w:rPr>
        <w:t> </w:t>
      </w:r>
      <w:r>
        <w:rPr>
          <w:color w:val="231F20"/>
          <w:w w:val="95"/>
        </w:rPr>
        <w:t>entity</w:t>
      </w:r>
      <w:r>
        <w:rPr>
          <w:color w:val="231F20"/>
          <w:spacing w:val="-11"/>
          <w:w w:val="95"/>
        </w:rPr>
        <w:t> </w:t>
      </w:r>
      <w:r>
        <w:rPr>
          <w:color w:val="231F20"/>
          <w:w w:val="95"/>
        </w:rPr>
        <w:t>that</w:t>
      </w:r>
      <w:r>
        <w:rPr>
          <w:color w:val="231F20"/>
          <w:spacing w:val="-11"/>
          <w:w w:val="95"/>
        </w:rPr>
        <w:t> </w:t>
      </w:r>
      <w:r>
        <w:rPr>
          <w:color w:val="231F20"/>
          <w:w w:val="95"/>
        </w:rPr>
        <w:t>was</w:t>
      </w:r>
      <w:r>
        <w:rPr>
          <w:color w:val="231F20"/>
          <w:spacing w:val="-11"/>
          <w:w w:val="95"/>
        </w:rPr>
        <w:t> </w:t>
      </w:r>
      <w:r>
        <w:rPr>
          <w:color w:val="231F20"/>
          <w:w w:val="95"/>
        </w:rPr>
        <w:t>defined</w:t>
      </w:r>
      <w:r>
        <w:rPr>
          <w:color w:val="231F20"/>
          <w:spacing w:val="-11"/>
          <w:w w:val="95"/>
        </w:rPr>
        <w:t> </w:t>
      </w:r>
      <w:r>
        <w:rPr>
          <w:color w:val="231F20"/>
          <w:w w:val="95"/>
        </w:rPr>
        <w:t>in</w:t>
      </w:r>
      <w:r>
        <w:rPr>
          <w:color w:val="231F20"/>
          <w:spacing w:val="-11"/>
          <w:w w:val="95"/>
        </w:rPr>
        <w:t> </w:t>
      </w:r>
      <w:r>
        <w:rPr>
          <w:color w:val="231F20"/>
          <w:w w:val="95"/>
        </w:rPr>
        <w:t>a</w:t>
      </w:r>
      <w:r>
        <w:rPr>
          <w:color w:val="231F20"/>
          <w:spacing w:val="-11"/>
          <w:w w:val="95"/>
        </w:rPr>
        <w:t> </w:t>
      </w:r>
      <w:r>
        <w:rPr>
          <w:color w:val="231F20"/>
          <w:w w:val="95"/>
        </w:rPr>
        <w:t>number</w:t>
      </w:r>
      <w:r>
        <w:rPr>
          <w:color w:val="231F20"/>
          <w:spacing w:val="-11"/>
          <w:w w:val="95"/>
        </w:rPr>
        <w:t> </w:t>
      </w:r>
      <w:r>
        <w:rPr>
          <w:color w:val="231F20"/>
          <w:w w:val="95"/>
        </w:rPr>
        <w:t>of</w:t>
      </w:r>
      <w:r>
        <w:rPr>
          <w:color w:val="231F20"/>
          <w:spacing w:val="-11"/>
          <w:w w:val="95"/>
        </w:rPr>
        <w:t> </w:t>
      </w:r>
      <w:r>
        <w:rPr>
          <w:color w:val="231F20"/>
          <w:w w:val="95"/>
        </w:rPr>
        <w:t>different</w:t>
      </w:r>
      <w:r>
        <w:rPr>
          <w:color w:val="231F20"/>
          <w:spacing w:val="-11"/>
          <w:w w:val="95"/>
        </w:rPr>
        <w:t> </w:t>
      </w:r>
      <w:r>
        <w:rPr>
          <w:color w:val="231F20"/>
          <w:w w:val="95"/>
        </w:rPr>
        <w:t>ways. </w:t>
      </w:r>
      <w:r>
        <w:rPr>
          <w:color w:val="231F20"/>
          <w:w w:val="90"/>
        </w:rPr>
        <w:t>Gender was flexible and homosexuality was complex, breaking down </w:t>
      </w:r>
      <w:r>
        <w:rPr>
          <w:color w:val="231F20"/>
          <w:w w:val="95"/>
        </w:rPr>
        <w:t>into</w:t>
      </w:r>
      <w:r>
        <w:rPr>
          <w:color w:val="231F20"/>
          <w:spacing w:val="-1"/>
          <w:w w:val="95"/>
        </w:rPr>
        <w:t> </w:t>
      </w:r>
      <w:r>
        <w:rPr>
          <w:color w:val="231F20"/>
          <w:w w:val="95"/>
        </w:rPr>
        <w:t>effeminate</w:t>
      </w:r>
      <w:r>
        <w:rPr>
          <w:color w:val="231F20"/>
          <w:spacing w:val="-1"/>
          <w:w w:val="95"/>
        </w:rPr>
        <w:t> </w:t>
      </w:r>
      <w:r>
        <w:rPr>
          <w:color w:val="231F20"/>
          <w:w w:val="95"/>
        </w:rPr>
        <w:t>and</w:t>
      </w:r>
      <w:r>
        <w:rPr>
          <w:color w:val="231F20"/>
          <w:spacing w:val="-1"/>
          <w:w w:val="95"/>
        </w:rPr>
        <w:t> </w:t>
      </w:r>
      <w:r>
        <w:rPr>
          <w:color w:val="231F20"/>
          <w:w w:val="95"/>
        </w:rPr>
        <w:t>masculine</w:t>
      </w:r>
      <w:r>
        <w:rPr>
          <w:color w:val="231F20"/>
          <w:spacing w:val="-1"/>
          <w:w w:val="95"/>
        </w:rPr>
        <w:t> </w:t>
      </w:r>
      <w:r>
        <w:rPr>
          <w:color w:val="231F20"/>
          <w:w w:val="95"/>
        </w:rPr>
        <w:t>men,</w:t>
      </w:r>
      <w:r>
        <w:rPr>
          <w:color w:val="231F20"/>
          <w:spacing w:val="-1"/>
          <w:w w:val="95"/>
        </w:rPr>
        <w:t> </w:t>
      </w:r>
      <w:r>
        <w:rPr>
          <w:color w:val="231F20"/>
          <w:w w:val="95"/>
        </w:rPr>
        <w:t>into</w:t>
      </w:r>
      <w:r>
        <w:rPr>
          <w:color w:val="231F20"/>
          <w:spacing w:val="-1"/>
          <w:w w:val="95"/>
        </w:rPr>
        <w:t> </w:t>
      </w:r>
      <w:r>
        <w:rPr>
          <w:color w:val="231F20"/>
          <w:w w:val="95"/>
        </w:rPr>
        <w:t>men</w:t>
      </w:r>
      <w:r>
        <w:rPr>
          <w:color w:val="231F20"/>
          <w:spacing w:val="-1"/>
          <w:w w:val="95"/>
        </w:rPr>
        <w:t> </w:t>
      </w:r>
      <w:r>
        <w:rPr>
          <w:color w:val="231F20"/>
          <w:w w:val="95"/>
        </w:rPr>
        <w:t>who</w:t>
      </w:r>
      <w:r>
        <w:rPr>
          <w:color w:val="231F20"/>
          <w:spacing w:val="-1"/>
          <w:w w:val="95"/>
        </w:rPr>
        <w:t> </w:t>
      </w:r>
      <w:r>
        <w:rPr>
          <w:color w:val="231F20"/>
          <w:w w:val="95"/>
        </w:rPr>
        <w:t>chose</w:t>
      </w:r>
      <w:r>
        <w:rPr>
          <w:color w:val="231F20"/>
          <w:spacing w:val="-1"/>
          <w:w w:val="95"/>
        </w:rPr>
        <w:t> </w:t>
      </w:r>
      <w:r>
        <w:rPr>
          <w:color w:val="231F20"/>
          <w:w w:val="95"/>
        </w:rPr>
        <w:t>to</w:t>
      </w:r>
      <w:r>
        <w:rPr>
          <w:color w:val="231F20"/>
          <w:spacing w:val="-1"/>
          <w:w w:val="95"/>
        </w:rPr>
        <w:t> </w:t>
      </w:r>
      <w:r>
        <w:rPr>
          <w:color w:val="231F20"/>
          <w:w w:val="95"/>
        </w:rPr>
        <w:t>partner </w:t>
      </w:r>
      <w:r>
        <w:rPr>
          <w:color w:val="231F20"/>
          <w:w w:val="90"/>
        </w:rPr>
        <w:t>with female-men, biological women, or, in some cases, both. Montejo speaks from a male identity that arises from the colonial paradigm, so that</w:t>
      </w:r>
      <w:r>
        <w:rPr>
          <w:color w:val="231F20"/>
          <w:spacing w:val="-5"/>
          <w:w w:val="90"/>
        </w:rPr>
        <w:t> </w:t>
      </w:r>
      <w:r>
        <w:rPr>
          <w:color w:val="231F20"/>
          <w:w w:val="90"/>
        </w:rPr>
        <w:t>while</w:t>
      </w:r>
      <w:r>
        <w:rPr>
          <w:color w:val="231F20"/>
          <w:spacing w:val="-5"/>
          <w:w w:val="90"/>
        </w:rPr>
        <w:t> </w:t>
      </w:r>
      <w:r>
        <w:rPr>
          <w:color w:val="231F20"/>
          <w:w w:val="90"/>
        </w:rPr>
        <w:t>he</w:t>
      </w:r>
      <w:r>
        <w:rPr>
          <w:color w:val="231F20"/>
          <w:spacing w:val="-5"/>
          <w:w w:val="90"/>
        </w:rPr>
        <w:t> </w:t>
      </w:r>
      <w:r>
        <w:rPr>
          <w:color w:val="231F20"/>
          <w:w w:val="90"/>
        </w:rPr>
        <w:t>has</w:t>
      </w:r>
      <w:r>
        <w:rPr>
          <w:color w:val="231F20"/>
          <w:spacing w:val="-5"/>
          <w:w w:val="90"/>
        </w:rPr>
        <w:t> </w:t>
      </w:r>
      <w:r>
        <w:rPr>
          <w:color w:val="231F20"/>
          <w:w w:val="90"/>
        </w:rPr>
        <w:t>helped</w:t>
      </w:r>
      <w:r>
        <w:rPr>
          <w:color w:val="231F20"/>
          <w:spacing w:val="-5"/>
          <w:w w:val="90"/>
        </w:rPr>
        <w:t> </w:t>
      </w:r>
      <w:r>
        <w:rPr>
          <w:color w:val="231F20"/>
          <w:w w:val="90"/>
        </w:rPr>
        <w:t>create</w:t>
      </w:r>
      <w:r>
        <w:rPr>
          <w:color w:val="231F20"/>
          <w:spacing w:val="-5"/>
          <w:w w:val="90"/>
        </w:rPr>
        <w:t> </w:t>
      </w:r>
      <w:r>
        <w:rPr>
          <w:color w:val="231F20"/>
          <w:w w:val="90"/>
        </w:rPr>
        <w:t>a</w:t>
      </w:r>
      <w:r>
        <w:rPr>
          <w:color w:val="231F20"/>
          <w:spacing w:val="-5"/>
          <w:w w:val="90"/>
        </w:rPr>
        <w:t> </w:t>
      </w:r>
      <w:r>
        <w:rPr>
          <w:color w:val="231F20"/>
          <w:w w:val="90"/>
        </w:rPr>
        <w:t>social</w:t>
      </w:r>
      <w:r>
        <w:rPr>
          <w:color w:val="231F20"/>
          <w:spacing w:val="-5"/>
          <w:w w:val="90"/>
        </w:rPr>
        <w:t> </w:t>
      </w:r>
      <w:r>
        <w:rPr>
          <w:color w:val="231F20"/>
          <w:w w:val="90"/>
        </w:rPr>
        <w:t>reality</w:t>
      </w:r>
      <w:r>
        <w:rPr>
          <w:color w:val="231F20"/>
          <w:spacing w:val="-5"/>
          <w:w w:val="90"/>
        </w:rPr>
        <w:t> </w:t>
      </w:r>
      <w:r>
        <w:rPr>
          <w:color w:val="231F20"/>
          <w:w w:val="90"/>
        </w:rPr>
        <w:t>that</w:t>
      </w:r>
      <w:r>
        <w:rPr>
          <w:color w:val="231F20"/>
          <w:spacing w:val="-5"/>
          <w:w w:val="90"/>
        </w:rPr>
        <w:t> </w:t>
      </w:r>
      <w:r>
        <w:rPr>
          <w:color w:val="231F20"/>
          <w:w w:val="90"/>
        </w:rPr>
        <w:t>survives</w:t>
      </w:r>
      <w:r>
        <w:rPr>
          <w:color w:val="231F20"/>
          <w:spacing w:val="-5"/>
          <w:w w:val="90"/>
        </w:rPr>
        <w:t> </w:t>
      </w:r>
      <w:r>
        <w:rPr>
          <w:color w:val="231F20"/>
          <w:w w:val="90"/>
        </w:rPr>
        <w:t>and</w:t>
      </w:r>
      <w:r>
        <w:rPr>
          <w:color w:val="231F20"/>
          <w:spacing w:val="-5"/>
          <w:w w:val="90"/>
        </w:rPr>
        <w:t> </w:t>
      </w:r>
      <w:r>
        <w:rPr>
          <w:color w:val="231F20"/>
          <w:w w:val="90"/>
        </w:rPr>
        <w:t>thrives beyond Spanish occupation, he still occupies and employs the gender and mythic reality of the Spanish colonizer. His mythology of mascu- </w:t>
      </w:r>
      <w:r>
        <w:rPr>
          <w:color w:val="231F20"/>
          <w:w w:val="95"/>
        </w:rPr>
        <w:t>linity</w:t>
      </w:r>
      <w:r>
        <w:rPr>
          <w:color w:val="231F20"/>
          <w:spacing w:val="-11"/>
          <w:w w:val="95"/>
        </w:rPr>
        <w:t> </w:t>
      </w:r>
      <w:r>
        <w:rPr>
          <w:color w:val="231F20"/>
          <w:w w:val="95"/>
        </w:rPr>
        <w:t>is</w:t>
      </w:r>
      <w:r>
        <w:rPr>
          <w:color w:val="231F20"/>
          <w:spacing w:val="-11"/>
          <w:w w:val="95"/>
        </w:rPr>
        <w:t> </w:t>
      </w:r>
      <w:r>
        <w:rPr>
          <w:color w:val="231F20"/>
          <w:w w:val="95"/>
        </w:rPr>
        <w:t>one</w:t>
      </w:r>
      <w:r>
        <w:rPr>
          <w:color w:val="231F20"/>
          <w:spacing w:val="-11"/>
          <w:w w:val="95"/>
        </w:rPr>
        <w:t> </w:t>
      </w:r>
      <w:r>
        <w:rPr>
          <w:color w:val="231F20"/>
          <w:w w:val="95"/>
        </w:rPr>
        <w:t>whose</w:t>
      </w:r>
      <w:r>
        <w:rPr>
          <w:color w:val="231F20"/>
          <w:spacing w:val="-11"/>
          <w:w w:val="95"/>
        </w:rPr>
        <w:t> </w:t>
      </w:r>
      <w:r>
        <w:rPr>
          <w:color w:val="231F20"/>
          <w:w w:val="95"/>
        </w:rPr>
        <w:t>creativity</w:t>
      </w:r>
      <w:r>
        <w:rPr>
          <w:color w:val="231F20"/>
          <w:spacing w:val="-11"/>
          <w:w w:val="95"/>
        </w:rPr>
        <w:t> </w:t>
      </w:r>
      <w:r>
        <w:rPr>
          <w:color w:val="231F20"/>
          <w:w w:val="95"/>
        </w:rPr>
        <w:t>and</w:t>
      </w:r>
      <w:r>
        <w:rPr>
          <w:color w:val="231F20"/>
          <w:spacing w:val="-11"/>
          <w:w w:val="95"/>
        </w:rPr>
        <w:t> </w:t>
      </w:r>
      <w:r>
        <w:rPr>
          <w:color w:val="231F20"/>
          <w:w w:val="95"/>
        </w:rPr>
        <w:t>reproductive</w:t>
      </w:r>
      <w:r>
        <w:rPr>
          <w:color w:val="231F20"/>
          <w:spacing w:val="-11"/>
          <w:w w:val="95"/>
        </w:rPr>
        <w:t> </w:t>
      </w:r>
      <w:r>
        <w:rPr>
          <w:color w:val="231F20"/>
          <w:w w:val="95"/>
        </w:rPr>
        <w:t>potential</w:t>
      </w:r>
      <w:r>
        <w:rPr>
          <w:color w:val="231F20"/>
          <w:spacing w:val="-11"/>
          <w:w w:val="95"/>
        </w:rPr>
        <w:t> </w:t>
      </w:r>
      <w:r>
        <w:rPr>
          <w:color w:val="231F20"/>
          <w:w w:val="95"/>
        </w:rPr>
        <w:t>stems</w:t>
      </w:r>
      <w:r>
        <w:rPr>
          <w:color w:val="231F20"/>
          <w:spacing w:val="-11"/>
          <w:w w:val="95"/>
        </w:rPr>
        <w:t> </w:t>
      </w:r>
      <w:r>
        <w:rPr>
          <w:color w:val="231F20"/>
          <w:w w:val="95"/>
        </w:rPr>
        <w:t>from the</w:t>
      </w:r>
      <w:r>
        <w:rPr>
          <w:color w:val="231F20"/>
          <w:spacing w:val="-10"/>
          <w:w w:val="95"/>
        </w:rPr>
        <w:t> </w:t>
      </w:r>
      <w:r>
        <w:rPr>
          <w:color w:val="231F20"/>
          <w:w w:val="95"/>
        </w:rPr>
        <w:t>phallus</w:t>
      </w:r>
      <w:r>
        <w:rPr>
          <w:color w:val="231F20"/>
          <w:spacing w:val="-10"/>
          <w:w w:val="95"/>
        </w:rPr>
        <w:t> </w:t>
      </w:r>
      <w:r>
        <w:rPr>
          <w:color w:val="231F20"/>
          <w:w w:val="95"/>
        </w:rPr>
        <w:t>and</w:t>
      </w:r>
      <w:r>
        <w:rPr>
          <w:color w:val="231F20"/>
          <w:spacing w:val="-10"/>
          <w:w w:val="95"/>
        </w:rPr>
        <w:t> </w:t>
      </w:r>
      <w:r>
        <w:rPr>
          <w:color w:val="231F20"/>
          <w:w w:val="95"/>
        </w:rPr>
        <w:t>the</w:t>
      </w:r>
      <w:r>
        <w:rPr>
          <w:color w:val="231F20"/>
          <w:spacing w:val="-10"/>
          <w:w w:val="95"/>
        </w:rPr>
        <w:t> </w:t>
      </w:r>
      <w:r>
        <w:rPr>
          <w:color w:val="231F20"/>
          <w:w w:val="95"/>
        </w:rPr>
        <w:t>phallic-based</w:t>
      </w:r>
      <w:r>
        <w:rPr>
          <w:color w:val="231F20"/>
          <w:spacing w:val="-10"/>
          <w:w w:val="95"/>
        </w:rPr>
        <w:t> </w:t>
      </w:r>
      <w:r>
        <w:rPr>
          <w:color w:val="231F20"/>
          <w:w w:val="95"/>
        </w:rPr>
        <w:t>institutions</w:t>
      </w:r>
      <w:r>
        <w:rPr>
          <w:color w:val="231F20"/>
          <w:spacing w:val="-10"/>
          <w:w w:val="95"/>
        </w:rPr>
        <w:t> </w:t>
      </w:r>
      <w:r>
        <w:rPr>
          <w:color w:val="231F20"/>
          <w:w w:val="95"/>
        </w:rPr>
        <w:t>of</w:t>
      </w:r>
      <w:r>
        <w:rPr>
          <w:color w:val="231F20"/>
          <w:spacing w:val="-10"/>
          <w:w w:val="95"/>
        </w:rPr>
        <w:t> </w:t>
      </w:r>
      <w:r>
        <w:rPr>
          <w:color w:val="231F20"/>
          <w:w w:val="95"/>
        </w:rPr>
        <w:t>the</w:t>
      </w:r>
      <w:r>
        <w:rPr>
          <w:color w:val="231F20"/>
          <w:spacing w:val="-10"/>
          <w:w w:val="95"/>
        </w:rPr>
        <w:t> </w:t>
      </w:r>
      <w:r>
        <w:rPr>
          <w:color w:val="231F20"/>
          <w:w w:val="95"/>
        </w:rPr>
        <w:t>military</w:t>
      </w:r>
      <w:r>
        <w:rPr>
          <w:color w:val="231F20"/>
          <w:spacing w:val="-10"/>
          <w:w w:val="95"/>
        </w:rPr>
        <w:t> </w:t>
      </w:r>
      <w:r>
        <w:rPr>
          <w:color w:val="231F20"/>
          <w:w w:val="95"/>
        </w:rPr>
        <w:t>and</w:t>
      </w:r>
      <w:r>
        <w:rPr>
          <w:color w:val="231F20"/>
          <w:spacing w:val="-10"/>
          <w:w w:val="95"/>
        </w:rPr>
        <w:t> </w:t>
      </w:r>
      <w:r>
        <w:rPr>
          <w:color w:val="231F20"/>
          <w:w w:val="95"/>
        </w:rPr>
        <w:t>the </w:t>
      </w:r>
      <w:r>
        <w:rPr>
          <w:color w:val="231F20"/>
          <w:spacing w:val="-2"/>
        </w:rPr>
        <w:t>church,</w:t>
      </w:r>
      <w:r>
        <w:rPr>
          <w:color w:val="231F20"/>
          <w:spacing w:val="-12"/>
        </w:rPr>
        <w:t> </w:t>
      </w:r>
      <w:r>
        <w:rPr>
          <w:color w:val="231F20"/>
          <w:spacing w:val="-2"/>
        </w:rPr>
        <w:t>among</w:t>
      </w:r>
      <w:r>
        <w:rPr>
          <w:color w:val="231F20"/>
          <w:spacing w:val="-12"/>
        </w:rPr>
        <w:t> </w:t>
      </w:r>
      <w:r>
        <w:rPr>
          <w:color w:val="231F20"/>
          <w:spacing w:val="-2"/>
        </w:rPr>
        <w:t>others.</w:t>
      </w:r>
    </w:p>
    <w:p>
      <w:pPr>
        <w:pStyle w:val="BodyText"/>
        <w:spacing w:line="225" w:lineRule="auto"/>
        <w:ind w:left="113" w:right="118" w:firstLine="238"/>
      </w:pPr>
      <w:r>
        <w:rPr>
          <w:color w:val="231F20"/>
          <w:spacing w:val="-2"/>
          <w:w w:val="90"/>
        </w:rPr>
        <w:t>Yet</w:t>
      </w:r>
      <w:r>
        <w:rPr>
          <w:color w:val="231F20"/>
          <w:spacing w:val="-7"/>
          <w:w w:val="90"/>
        </w:rPr>
        <w:t> </w:t>
      </w:r>
      <w:r>
        <w:rPr>
          <w:color w:val="231F20"/>
          <w:spacing w:val="-2"/>
          <w:w w:val="90"/>
        </w:rPr>
        <w:t>gender-variant</w:t>
      </w:r>
      <w:r>
        <w:rPr>
          <w:color w:val="231F20"/>
          <w:spacing w:val="-6"/>
          <w:w w:val="90"/>
        </w:rPr>
        <w:t> </w:t>
      </w:r>
      <w:r>
        <w:rPr>
          <w:color w:val="231F20"/>
          <w:spacing w:val="-2"/>
          <w:w w:val="90"/>
        </w:rPr>
        <w:t>figures,</w:t>
      </w:r>
      <w:r>
        <w:rPr>
          <w:color w:val="231F20"/>
          <w:spacing w:val="-6"/>
          <w:w w:val="90"/>
        </w:rPr>
        <w:t> </w:t>
      </w:r>
      <w:r>
        <w:rPr>
          <w:color w:val="231F20"/>
          <w:spacing w:val="-2"/>
          <w:w w:val="90"/>
        </w:rPr>
        <w:t>such</w:t>
      </w:r>
      <w:r>
        <w:rPr>
          <w:color w:val="231F20"/>
          <w:spacing w:val="-6"/>
          <w:w w:val="90"/>
        </w:rPr>
        <w:t> </w:t>
      </w:r>
      <w:r>
        <w:rPr>
          <w:color w:val="231F20"/>
          <w:spacing w:val="-2"/>
          <w:w w:val="90"/>
        </w:rPr>
        <w:t>as</w:t>
      </w:r>
      <w:r>
        <w:rPr>
          <w:color w:val="231F20"/>
          <w:spacing w:val="-7"/>
          <w:w w:val="90"/>
        </w:rPr>
        <w:t> </w:t>
      </w:r>
      <w:r>
        <w:rPr>
          <w:color w:val="231F20"/>
          <w:spacing w:val="-2"/>
          <w:w w:val="90"/>
        </w:rPr>
        <w:t>the</w:t>
      </w:r>
      <w:r>
        <w:rPr>
          <w:color w:val="231F20"/>
          <w:spacing w:val="-6"/>
          <w:w w:val="90"/>
        </w:rPr>
        <w:t> </w:t>
      </w:r>
      <w:r>
        <w:rPr>
          <w:color w:val="231F20"/>
          <w:spacing w:val="-2"/>
          <w:w w:val="90"/>
        </w:rPr>
        <w:t>male</w:t>
      </w:r>
      <w:r>
        <w:rPr>
          <w:color w:val="231F20"/>
          <w:spacing w:val="-6"/>
          <w:w w:val="90"/>
        </w:rPr>
        <w:t> </w:t>
      </w:r>
      <w:r>
        <w:rPr>
          <w:color w:val="231F20"/>
          <w:spacing w:val="-2"/>
          <w:w w:val="90"/>
        </w:rPr>
        <w:t>wives</w:t>
      </w:r>
      <w:r>
        <w:rPr>
          <w:color w:val="231F20"/>
          <w:spacing w:val="-6"/>
          <w:w w:val="90"/>
        </w:rPr>
        <w:t> </w:t>
      </w:r>
      <w:r>
        <w:rPr>
          <w:color w:val="231F20"/>
          <w:spacing w:val="-2"/>
          <w:w w:val="90"/>
        </w:rPr>
        <w:t>depicted</w:t>
      </w:r>
      <w:r>
        <w:rPr>
          <w:color w:val="231F20"/>
          <w:spacing w:val="-7"/>
          <w:w w:val="90"/>
        </w:rPr>
        <w:t> </w:t>
      </w:r>
      <w:r>
        <w:rPr>
          <w:color w:val="231F20"/>
          <w:spacing w:val="-2"/>
          <w:w w:val="90"/>
        </w:rPr>
        <w:t>in</w:t>
      </w:r>
      <w:r>
        <w:rPr>
          <w:color w:val="231F20"/>
          <w:spacing w:val="-6"/>
          <w:w w:val="90"/>
        </w:rPr>
        <w:t> </w:t>
      </w:r>
      <w:r>
        <w:rPr>
          <w:color w:val="231F20"/>
          <w:spacing w:val="-2"/>
          <w:w w:val="90"/>
        </w:rPr>
        <w:t>Monte- jo’s narrative, suggest that the phallus and phallic ideology were not the </w:t>
      </w:r>
      <w:r>
        <w:rPr>
          <w:color w:val="231F20"/>
          <w:w w:val="90"/>
        </w:rPr>
        <w:t>only nodes around which culture and resistance cohered. The dimor- phic worldview Montejo occupied existed alongside the more flexible reality</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w w:val="90"/>
        </w:rPr>
        <w:t>male-female</w:t>
      </w:r>
      <w:r>
        <w:rPr>
          <w:color w:val="231F20"/>
          <w:spacing w:val="-8"/>
          <w:w w:val="90"/>
        </w:rPr>
        <w:t> </w:t>
      </w:r>
      <w:r>
        <w:rPr>
          <w:color w:val="231F20"/>
          <w:w w:val="90"/>
        </w:rPr>
        <w:t>man,</w:t>
      </w:r>
      <w:r>
        <w:rPr>
          <w:color w:val="231F20"/>
          <w:spacing w:val="-8"/>
          <w:w w:val="90"/>
        </w:rPr>
        <w:t> </w:t>
      </w:r>
      <w:r>
        <w:rPr>
          <w:color w:val="231F20"/>
          <w:w w:val="90"/>
        </w:rPr>
        <w:t>this</w:t>
      </w:r>
      <w:r>
        <w:rPr>
          <w:color w:val="231F20"/>
          <w:spacing w:val="-8"/>
          <w:w w:val="90"/>
        </w:rPr>
        <w:t> </w:t>
      </w:r>
      <w:r>
        <w:rPr>
          <w:color w:val="231F20"/>
          <w:w w:val="90"/>
        </w:rPr>
        <w:t>man</w:t>
      </w:r>
      <w:r>
        <w:rPr>
          <w:color w:val="231F20"/>
          <w:spacing w:val="-8"/>
          <w:w w:val="90"/>
        </w:rPr>
        <w:t> </w:t>
      </w:r>
      <w:r>
        <w:rPr>
          <w:color w:val="231F20"/>
          <w:w w:val="90"/>
        </w:rPr>
        <w:t>who</w:t>
      </w:r>
      <w:r>
        <w:rPr>
          <w:color w:val="231F20"/>
          <w:spacing w:val="-8"/>
          <w:w w:val="90"/>
        </w:rPr>
        <w:t> </w:t>
      </w:r>
      <w:r>
        <w:rPr>
          <w:color w:val="231F20"/>
          <w:w w:val="90"/>
        </w:rPr>
        <w:t>could</w:t>
      </w:r>
      <w:r>
        <w:rPr>
          <w:color w:val="231F20"/>
          <w:spacing w:val="-8"/>
          <w:w w:val="90"/>
        </w:rPr>
        <w:t> </w:t>
      </w:r>
      <w:r>
        <w:rPr>
          <w:color w:val="231F20"/>
          <w:w w:val="90"/>
        </w:rPr>
        <w:t>substitute</w:t>
      </w:r>
      <w:r>
        <w:rPr>
          <w:color w:val="231F20"/>
          <w:spacing w:val="-8"/>
          <w:w w:val="90"/>
        </w:rPr>
        <w:t> </w:t>
      </w:r>
      <w:r>
        <w:rPr>
          <w:color w:val="231F20"/>
          <w:w w:val="90"/>
        </w:rPr>
        <w:t>for</w:t>
      </w:r>
      <w:r>
        <w:rPr>
          <w:color w:val="231F20"/>
          <w:spacing w:val="-8"/>
          <w:w w:val="90"/>
        </w:rPr>
        <w:t> </w:t>
      </w:r>
      <w:r>
        <w:rPr>
          <w:color w:val="231F20"/>
          <w:w w:val="90"/>
        </w:rPr>
        <w:t>a</w:t>
      </w:r>
      <w:r>
        <w:rPr>
          <w:color w:val="231F20"/>
          <w:spacing w:val="-8"/>
          <w:w w:val="90"/>
        </w:rPr>
        <w:t> </w:t>
      </w:r>
      <w:r>
        <w:rPr>
          <w:color w:val="231F20"/>
          <w:w w:val="90"/>
        </w:rPr>
        <w:t>bio- logical woman and existed somewhere between or beyond the idea of two biological sexes. In a number of the plantation contexts I describe, the</w:t>
      </w:r>
      <w:r>
        <w:rPr>
          <w:color w:val="231F20"/>
          <w:spacing w:val="-3"/>
          <w:w w:val="90"/>
        </w:rPr>
        <w:t> </w:t>
      </w:r>
      <w:r>
        <w:rPr>
          <w:color w:val="231F20"/>
          <w:w w:val="90"/>
        </w:rPr>
        <w:t>anus</w:t>
      </w:r>
      <w:r>
        <w:rPr>
          <w:color w:val="231F20"/>
          <w:spacing w:val="-3"/>
          <w:w w:val="90"/>
        </w:rPr>
        <w:t> </w:t>
      </w:r>
      <w:r>
        <w:rPr>
          <w:color w:val="231F20"/>
          <w:w w:val="90"/>
        </w:rPr>
        <w:t>and</w:t>
      </w:r>
      <w:r>
        <w:rPr>
          <w:color w:val="231F20"/>
          <w:spacing w:val="-3"/>
          <w:w w:val="90"/>
        </w:rPr>
        <w:t> </w:t>
      </w:r>
      <w:r>
        <w:rPr>
          <w:color w:val="231F20"/>
          <w:w w:val="90"/>
        </w:rPr>
        <w:t>anal</w:t>
      </w:r>
      <w:r>
        <w:rPr>
          <w:color w:val="231F20"/>
          <w:spacing w:val="-3"/>
          <w:w w:val="90"/>
        </w:rPr>
        <w:t> </w:t>
      </w:r>
      <w:r>
        <w:rPr>
          <w:color w:val="231F20"/>
          <w:w w:val="90"/>
        </w:rPr>
        <w:t>copulation</w:t>
      </w:r>
      <w:r>
        <w:rPr>
          <w:color w:val="231F20"/>
          <w:spacing w:val="-3"/>
          <w:w w:val="90"/>
        </w:rPr>
        <w:t> </w:t>
      </w:r>
      <w:r>
        <w:rPr>
          <w:color w:val="231F20"/>
          <w:w w:val="90"/>
        </w:rPr>
        <w:t>symbolize</w:t>
      </w:r>
      <w:r>
        <w:rPr>
          <w:color w:val="231F20"/>
          <w:spacing w:val="-3"/>
          <w:w w:val="90"/>
        </w:rPr>
        <w:t> </w:t>
      </w:r>
      <w:r>
        <w:rPr>
          <w:color w:val="231F20"/>
          <w:w w:val="90"/>
        </w:rPr>
        <w:t>cultural</w:t>
      </w:r>
      <w:r>
        <w:rPr>
          <w:color w:val="231F20"/>
          <w:spacing w:val="-3"/>
          <w:w w:val="90"/>
        </w:rPr>
        <w:t> </w:t>
      </w:r>
      <w:r>
        <w:rPr>
          <w:color w:val="231F20"/>
          <w:w w:val="90"/>
        </w:rPr>
        <w:t>continuity,</w:t>
      </w:r>
      <w:r>
        <w:rPr>
          <w:color w:val="231F20"/>
          <w:spacing w:val="-3"/>
          <w:w w:val="90"/>
        </w:rPr>
        <w:t> </w:t>
      </w:r>
      <w:r>
        <w:rPr>
          <w:color w:val="231F20"/>
          <w:w w:val="90"/>
        </w:rPr>
        <w:t>alternative and</w:t>
      </w:r>
      <w:r>
        <w:rPr>
          <w:color w:val="231F20"/>
          <w:spacing w:val="-3"/>
          <w:w w:val="90"/>
        </w:rPr>
        <w:t> </w:t>
      </w:r>
      <w:r>
        <w:rPr>
          <w:color w:val="231F20"/>
          <w:w w:val="90"/>
        </w:rPr>
        <w:t>creative</w:t>
      </w:r>
      <w:r>
        <w:rPr>
          <w:color w:val="231F20"/>
          <w:spacing w:val="-3"/>
          <w:w w:val="90"/>
        </w:rPr>
        <w:t> </w:t>
      </w:r>
      <w:r>
        <w:rPr>
          <w:color w:val="231F20"/>
          <w:w w:val="90"/>
        </w:rPr>
        <w:t>relational</w:t>
      </w:r>
      <w:r>
        <w:rPr>
          <w:color w:val="231F20"/>
          <w:spacing w:val="-3"/>
          <w:w w:val="90"/>
        </w:rPr>
        <w:t> </w:t>
      </w:r>
      <w:r>
        <w:rPr>
          <w:color w:val="231F20"/>
          <w:w w:val="90"/>
        </w:rPr>
        <w:t>bonds,</w:t>
      </w:r>
      <w:r>
        <w:rPr>
          <w:color w:val="231F20"/>
          <w:spacing w:val="-3"/>
          <w:w w:val="90"/>
        </w:rPr>
        <w:t> </w:t>
      </w:r>
      <w:r>
        <w:rPr>
          <w:color w:val="231F20"/>
          <w:w w:val="90"/>
        </w:rPr>
        <w:t>and</w:t>
      </w:r>
      <w:r>
        <w:rPr>
          <w:color w:val="231F20"/>
          <w:spacing w:val="-3"/>
          <w:w w:val="90"/>
        </w:rPr>
        <w:t> </w:t>
      </w:r>
      <w:r>
        <w:rPr>
          <w:color w:val="231F20"/>
          <w:w w:val="90"/>
        </w:rPr>
        <w:t>sites</w:t>
      </w:r>
      <w:r>
        <w:rPr>
          <w:color w:val="231F20"/>
          <w:spacing w:val="-3"/>
          <w:w w:val="90"/>
        </w:rPr>
        <w:t> </w:t>
      </w:r>
      <w:r>
        <w:rPr>
          <w:color w:val="231F20"/>
          <w:w w:val="90"/>
        </w:rPr>
        <w:t>of</w:t>
      </w:r>
      <w:r>
        <w:rPr>
          <w:color w:val="231F20"/>
          <w:spacing w:val="-3"/>
          <w:w w:val="90"/>
        </w:rPr>
        <w:t> </w:t>
      </w:r>
      <w:r>
        <w:rPr>
          <w:color w:val="231F20"/>
          <w:w w:val="90"/>
        </w:rPr>
        <w:t>resistance</w:t>
      </w:r>
      <w:r>
        <w:rPr>
          <w:color w:val="231F20"/>
          <w:spacing w:val="-3"/>
          <w:w w:val="90"/>
        </w:rPr>
        <w:t> </w:t>
      </w:r>
      <w:r>
        <w:rPr>
          <w:color w:val="231F20"/>
          <w:w w:val="90"/>
        </w:rPr>
        <w:t>to</w:t>
      </w:r>
      <w:r>
        <w:rPr>
          <w:color w:val="231F20"/>
          <w:spacing w:val="-3"/>
          <w:w w:val="90"/>
        </w:rPr>
        <w:t> </w:t>
      </w:r>
      <w:r>
        <w:rPr>
          <w:color w:val="231F20"/>
          <w:w w:val="90"/>
        </w:rPr>
        <w:t>the</w:t>
      </w:r>
      <w:r>
        <w:rPr>
          <w:color w:val="231F20"/>
          <w:spacing w:val="-3"/>
          <w:w w:val="90"/>
        </w:rPr>
        <w:t> </w:t>
      </w:r>
      <w:r>
        <w:rPr>
          <w:color w:val="231F20"/>
          <w:w w:val="90"/>
        </w:rPr>
        <w:t>dehumaniz- </w:t>
      </w:r>
      <w:r>
        <w:rPr>
          <w:color w:val="231F20"/>
          <w:w w:val="85"/>
        </w:rPr>
        <w:t>ing</w:t>
      </w:r>
      <w:r>
        <w:rPr>
          <w:color w:val="231F20"/>
          <w:spacing w:val="17"/>
        </w:rPr>
        <w:t> </w:t>
      </w:r>
      <w:r>
        <w:rPr>
          <w:color w:val="231F20"/>
          <w:w w:val="85"/>
        </w:rPr>
        <w:t>and</w:t>
      </w:r>
      <w:r>
        <w:rPr>
          <w:color w:val="231F20"/>
          <w:spacing w:val="17"/>
        </w:rPr>
        <w:t> </w:t>
      </w:r>
      <w:r>
        <w:rPr>
          <w:color w:val="231F20"/>
          <w:w w:val="85"/>
        </w:rPr>
        <w:t>emotionally</w:t>
      </w:r>
      <w:r>
        <w:rPr>
          <w:color w:val="231F20"/>
          <w:spacing w:val="18"/>
        </w:rPr>
        <w:t> </w:t>
      </w:r>
      <w:r>
        <w:rPr>
          <w:color w:val="231F20"/>
          <w:w w:val="85"/>
        </w:rPr>
        <w:t>numbing</w:t>
      </w:r>
      <w:r>
        <w:rPr>
          <w:color w:val="231F20"/>
          <w:spacing w:val="17"/>
        </w:rPr>
        <w:t> </w:t>
      </w:r>
      <w:r>
        <w:rPr>
          <w:color w:val="231F20"/>
          <w:w w:val="85"/>
        </w:rPr>
        <w:t>circumstances</w:t>
      </w:r>
      <w:r>
        <w:rPr>
          <w:color w:val="231F20"/>
          <w:spacing w:val="18"/>
        </w:rPr>
        <w:t> </w:t>
      </w:r>
      <w:r>
        <w:rPr>
          <w:color w:val="231F20"/>
          <w:w w:val="85"/>
        </w:rPr>
        <w:t>of</w:t>
      </w:r>
      <w:r>
        <w:rPr>
          <w:color w:val="231F20"/>
          <w:spacing w:val="17"/>
        </w:rPr>
        <w:t> </w:t>
      </w:r>
      <w:r>
        <w:rPr>
          <w:color w:val="231F20"/>
          <w:w w:val="85"/>
        </w:rPr>
        <w:t>slavery.</w:t>
      </w:r>
      <w:r>
        <w:rPr>
          <w:color w:val="231F20"/>
          <w:spacing w:val="18"/>
        </w:rPr>
        <w:t> </w:t>
      </w:r>
      <w:r>
        <w:rPr>
          <w:color w:val="231F20"/>
          <w:w w:val="85"/>
        </w:rPr>
        <w:t>Beginning</w:t>
      </w:r>
      <w:r>
        <w:rPr>
          <w:color w:val="231F20"/>
          <w:spacing w:val="17"/>
        </w:rPr>
        <w:t> </w:t>
      </w:r>
      <w:r>
        <w:rPr>
          <w:color w:val="231F20"/>
          <w:spacing w:val="-4"/>
          <w:w w:val="85"/>
        </w:rPr>
        <w:t>from</w:t>
      </w:r>
    </w:p>
    <w:p>
      <w:pPr>
        <w:spacing w:after="0" w:line="225" w:lineRule="auto"/>
        <w:sectPr>
          <w:pgSz w:w="7710" w:h="12270"/>
          <w:pgMar w:header="668" w:footer="0" w:top="1100" w:bottom="280" w:left="620" w:right="640"/>
        </w:sectPr>
      </w:pPr>
    </w:p>
    <w:p>
      <w:pPr>
        <w:pStyle w:val="BodyText"/>
        <w:spacing w:line="225" w:lineRule="auto" w:before="89"/>
        <w:ind w:left="118" w:right="112"/>
      </w:pPr>
      <w:bookmarkStart w:name="_bookmark249" w:id="261"/>
      <w:bookmarkEnd w:id="261"/>
      <w:r>
        <w:rPr/>
      </w:r>
      <w:r>
        <w:rPr>
          <w:color w:val="231F20"/>
          <w:w w:val="90"/>
        </w:rPr>
        <w:t>the assumptive framework that the eroticized anus and oral orifice are </w:t>
      </w:r>
      <w:r>
        <w:rPr>
          <w:color w:val="231F20"/>
          <w:w w:val="95"/>
        </w:rPr>
        <w:t>sites</w:t>
      </w:r>
      <w:r>
        <w:rPr>
          <w:color w:val="231F20"/>
          <w:spacing w:val="-13"/>
          <w:w w:val="95"/>
        </w:rPr>
        <w:t> </w:t>
      </w:r>
      <w:r>
        <w:rPr>
          <w:color w:val="231F20"/>
          <w:w w:val="95"/>
        </w:rPr>
        <w:t>of</w:t>
      </w:r>
      <w:r>
        <w:rPr>
          <w:color w:val="231F20"/>
          <w:spacing w:val="-11"/>
          <w:w w:val="95"/>
        </w:rPr>
        <w:t> </w:t>
      </w:r>
      <w:r>
        <w:rPr>
          <w:color w:val="231F20"/>
          <w:w w:val="95"/>
        </w:rPr>
        <w:t>agency</w:t>
      </w:r>
      <w:r>
        <w:rPr>
          <w:color w:val="231F20"/>
          <w:spacing w:val="-11"/>
          <w:w w:val="95"/>
        </w:rPr>
        <w:t> </w:t>
      </w:r>
      <w:r>
        <w:rPr>
          <w:color w:val="231F20"/>
          <w:w w:val="95"/>
        </w:rPr>
        <w:t>and</w:t>
      </w:r>
      <w:r>
        <w:rPr>
          <w:color w:val="231F20"/>
          <w:spacing w:val="-11"/>
          <w:w w:val="95"/>
        </w:rPr>
        <w:t> </w:t>
      </w:r>
      <w:r>
        <w:rPr>
          <w:color w:val="231F20"/>
          <w:w w:val="95"/>
        </w:rPr>
        <w:t>black</w:t>
      </w:r>
      <w:r>
        <w:rPr>
          <w:color w:val="231F20"/>
          <w:spacing w:val="-11"/>
          <w:w w:val="95"/>
        </w:rPr>
        <w:t> </w:t>
      </w:r>
      <w:r>
        <w:rPr>
          <w:color w:val="231F20"/>
          <w:w w:val="95"/>
        </w:rPr>
        <w:t>cultural</w:t>
      </w:r>
      <w:r>
        <w:rPr>
          <w:color w:val="231F20"/>
          <w:spacing w:val="-11"/>
          <w:w w:val="95"/>
        </w:rPr>
        <w:t> </w:t>
      </w:r>
      <w:r>
        <w:rPr>
          <w:color w:val="231F20"/>
          <w:w w:val="95"/>
        </w:rPr>
        <w:t>formation</w:t>
      </w:r>
      <w:r>
        <w:rPr>
          <w:color w:val="231F20"/>
          <w:spacing w:val="-11"/>
          <w:w w:val="95"/>
        </w:rPr>
        <w:t> </w:t>
      </w:r>
      <w:r>
        <w:rPr>
          <w:color w:val="231F20"/>
          <w:w w:val="95"/>
        </w:rPr>
        <w:t>requires</w:t>
      </w:r>
      <w:r>
        <w:rPr>
          <w:color w:val="231F20"/>
          <w:spacing w:val="-11"/>
          <w:w w:val="95"/>
        </w:rPr>
        <w:t> </w:t>
      </w:r>
      <w:r>
        <w:rPr>
          <w:color w:val="231F20"/>
          <w:w w:val="95"/>
        </w:rPr>
        <w:t>us</w:t>
      </w:r>
      <w:r>
        <w:rPr>
          <w:color w:val="231F20"/>
          <w:spacing w:val="-11"/>
          <w:w w:val="95"/>
        </w:rPr>
        <w:t> </w:t>
      </w:r>
      <w:r>
        <w:rPr>
          <w:color w:val="231F20"/>
          <w:w w:val="95"/>
        </w:rPr>
        <w:t>to</w:t>
      </w:r>
      <w:r>
        <w:rPr>
          <w:color w:val="231F20"/>
          <w:spacing w:val="-11"/>
          <w:w w:val="95"/>
        </w:rPr>
        <w:t> </w:t>
      </w:r>
      <w:r>
        <w:rPr>
          <w:color w:val="231F20"/>
          <w:w w:val="95"/>
        </w:rPr>
        <w:t>rethink</w:t>
      </w:r>
      <w:r>
        <w:rPr>
          <w:color w:val="231F20"/>
          <w:spacing w:val="-11"/>
          <w:w w:val="95"/>
        </w:rPr>
        <w:t> </w:t>
      </w:r>
      <w:r>
        <w:rPr>
          <w:color w:val="231F20"/>
          <w:w w:val="95"/>
        </w:rPr>
        <w:t>so </w:t>
      </w:r>
      <w:r>
        <w:rPr>
          <w:color w:val="231F20"/>
          <w:w w:val="90"/>
        </w:rPr>
        <w:t>much</w:t>
      </w:r>
      <w:r>
        <w:rPr>
          <w:color w:val="231F20"/>
          <w:spacing w:val="-4"/>
          <w:w w:val="90"/>
        </w:rPr>
        <w:t> </w:t>
      </w:r>
      <w:r>
        <w:rPr>
          <w:color w:val="231F20"/>
          <w:w w:val="90"/>
        </w:rPr>
        <w:t>of</w:t>
      </w:r>
      <w:r>
        <w:rPr>
          <w:color w:val="231F20"/>
          <w:spacing w:val="-4"/>
          <w:w w:val="90"/>
        </w:rPr>
        <w:t> </w:t>
      </w:r>
      <w:r>
        <w:rPr>
          <w:color w:val="231F20"/>
          <w:w w:val="90"/>
        </w:rPr>
        <w:t>what</w:t>
      </w:r>
      <w:r>
        <w:rPr>
          <w:color w:val="231F20"/>
          <w:spacing w:val="-4"/>
          <w:w w:val="90"/>
        </w:rPr>
        <w:t> </w:t>
      </w:r>
      <w:r>
        <w:rPr>
          <w:color w:val="231F20"/>
          <w:w w:val="90"/>
        </w:rPr>
        <w:t>we</w:t>
      </w:r>
      <w:r>
        <w:rPr>
          <w:color w:val="231F20"/>
          <w:spacing w:val="-4"/>
          <w:w w:val="90"/>
        </w:rPr>
        <w:t> </w:t>
      </w:r>
      <w:r>
        <w:rPr>
          <w:color w:val="231F20"/>
          <w:w w:val="90"/>
        </w:rPr>
        <w:t>have</w:t>
      </w:r>
      <w:r>
        <w:rPr>
          <w:color w:val="231F20"/>
          <w:spacing w:val="-4"/>
          <w:w w:val="90"/>
        </w:rPr>
        <w:t> </w:t>
      </w:r>
      <w:r>
        <w:rPr>
          <w:color w:val="231F20"/>
          <w:w w:val="90"/>
        </w:rPr>
        <w:t>accepted</w:t>
      </w:r>
      <w:r>
        <w:rPr>
          <w:color w:val="231F20"/>
          <w:spacing w:val="-5"/>
          <w:w w:val="90"/>
        </w:rPr>
        <w:t> </w:t>
      </w:r>
      <w:r>
        <w:rPr>
          <w:color w:val="231F20"/>
          <w:w w:val="90"/>
        </w:rPr>
        <w:t>as</w:t>
      </w:r>
      <w:r>
        <w:rPr>
          <w:color w:val="231F20"/>
          <w:spacing w:val="-5"/>
          <w:w w:val="90"/>
        </w:rPr>
        <w:t> </w:t>
      </w:r>
      <w:r>
        <w:rPr>
          <w:color w:val="231F20"/>
          <w:w w:val="90"/>
        </w:rPr>
        <w:t>norms</w:t>
      </w:r>
      <w:r>
        <w:rPr>
          <w:color w:val="231F20"/>
          <w:spacing w:val="-5"/>
          <w:w w:val="90"/>
        </w:rPr>
        <w:t> </w:t>
      </w:r>
      <w:r>
        <w:rPr>
          <w:color w:val="231F20"/>
          <w:w w:val="90"/>
        </w:rPr>
        <w:t>of</w:t>
      </w:r>
      <w:r>
        <w:rPr>
          <w:color w:val="231F20"/>
          <w:spacing w:val="-4"/>
          <w:w w:val="90"/>
        </w:rPr>
        <w:t> </w:t>
      </w:r>
      <w:r>
        <w:rPr>
          <w:color w:val="231F20"/>
          <w:w w:val="90"/>
        </w:rPr>
        <w:t>desire,</w:t>
      </w:r>
      <w:r>
        <w:rPr>
          <w:color w:val="231F20"/>
          <w:spacing w:val="-4"/>
          <w:w w:val="90"/>
        </w:rPr>
        <w:t> </w:t>
      </w:r>
      <w:r>
        <w:rPr>
          <w:color w:val="231F20"/>
          <w:w w:val="90"/>
        </w:rPr>
        <w:t>biology,</w:t>
      </w:r>
      <w:r>
        <w:rPr>
          <w:color w:val="231F20"/>
          <w:spacing w:val="-4"/>
          <w:w w:val="90"/>
        </w:rPr>
        <w:t> </w:t>
      </w:r>
      <w:r>
        <w:rPr>
          <w:color w:val="231F20"/>
          <w:w w:val="90"/>
        </w:rPr>
        <w:t>race</w:t>
      </w:r>
      <w:r>
        <w:rPr>
          <w:color w:val="231F20"/>
          <w:spacing w:val="-5"/>
          <w:w w:val="90"/>
        </w:rPr>
        <w:t> </w:t>
      </w:r>
      <w:r>
        <w:rPr>
          <w:color w:val="231F20"/>
          <w:w w:val="90"/>
        </w:rPr>
        <w:t>conti- nuity, and cultural origins. Even with the expanding and prolific body </w:t>
      </w:r>
      <w:r>
        <w:rPr>
          <w:color w:val="231F20"/>
          <w:spacing w:val="-2"/>
          <w:w w:val="95"/>
        </w:rPr>
        <w:t>of</w:t>
      </w:r>
      <w:r>
        <w:rPr>
          <w:color w:val="231F20"/>
          <w:spacing w:val="-9"/>
          <w:w w:val="95"/>
        </w:rPr>
        <w:t> </w:t>
      </w:r>
      <w:r>
        <w:rPr>
          <w:color w:val="231F20"/>
          <w:spacing w:val="-2"/>
          <w:w w:val="95"/>
        </w:rPr>
        <w:t>work</w:t>
      </w:r>
      <w:r>
        <w:rPr>
          <w:color w:val="231F20"/>
          <w:spacing w:val="-9"/>
          <w:w w:val="95"/>
        </w:rPr>
        <w:t> </w:t>
      </w:r>
      <w:r>
        <w:rPr>
          <w:color w:val="231F20"/>
          <w:spacing w:val="-2"/>
          <w:w w:val="95"/>
        </w:rPr>
        <w:t>on</w:t>
      </w:r>
      <w:r>
        <w:rPr>
          <w:color w:val="231F20"/>
          <w:spacing w:val="-9"/>
          <w:w w:val="95"/>
        </w:rPr>
        <w:t> </w:t>
      </w:r>
      <w:r>
        <w:rPr>
          <w:color w:val="231F20"/>
          <w:spacing w:val="-2"/>
          <w:w w:val="95"/>
        </w:rPr>
        <w:t>black</w:t>
      </w:r>
      <w:r>
        <w:rPr>
          <w:color w:val="231F20"/>
          <w:spacing w:val="-9"/>
          <w:w w:val="95"/>
        </w:rPr>
        <w:t> </w:t>
      </w:r>
      <w:r>
        <w:rPr>
          <w:color w:val="231F20"/>
          <w:spacing w:val="-2"/>
          <w:w w:val="95"/>
        </w:rPr>
        <w:t>slave</w:t>
      </w:r>
      <w:r>
        <w:rPr>
          <w:color w:val="231F20"/>
          <w:spacing w:val="-9"/>
          <w:w w:val="95"/>
        </w:rPr>
        <w:t> </w:t>
      </w:r>
      <w:r>
        <w:rPr>
          <w:color w:val="231F20"/>
          <w:spacing w:val="-2"/>
          <w:w w:val="95"/>
        </w:rPr>
        <w:t>experience,</w:t>
      </w:r>
      <w:r>
        <w:rPr>
          <w:color w:val="231F20"/>
          <w:spacing w:val="-9"/>
          <w:w w:val="95"/>
        </w:rPr>
        <w:t> </w:t>
      </w:r>
      <w:r>
        <w:rPr>
          <w:color w:val="231F20"/>
          <w:spacing w:val="-2"/>
          <w:w w:val="95"/>
        </w:rPr>
        <w:t>we</w:t>
      </w:r>
      <w:r>
        <w:rPr>
          <w:color w:val="231F20"/>
          <w:spacing w:val="-9"/>
          <w:w w:val="95"/>
        </w:rPr>
        <w:t> </w:t>
      </w:r>
      <w:r>
        <w:rPr>
          <w:color w:val="231F20"/>
          <w:spacing w:val="-2"/>
          <w:w w:val="95"/>
        </w:rPr>
        <w:t>should</w:t>
      </w:r>
      <w:r>
        <w:rPr>
          <w:color w:val="231F20"/>
          <w:spacing w:val="-9"/>
          <w:w w:val="95"/>
        </w:rPr>
        <w:t> </w:t>
      </w:r>
      <w:r>
        <w:rPr>
          <w:color w:val="231F20"/>
          <w:spacing w:val="-2"/>
          <w:w w:val="95"/>
        </w:rPr>
        <w:t>still</w:t>
      </w:r>
      <w:r>
        <w:rPr>
          <w:color w:val="231F20"/>
          <w:spacing w:val="-9"/>
          <w:w w:val="95"/>
        </w:rPr>
        <w:t> </w:t>
      </w:r>
      <w:r>
        <w:rPr>
          <w:color w:val="231F20"/>
          <w:spacing w:val="-2"/>
          <w:w w:val="95"/>
        </w:rPr>
        <w:t>know</w:t>
      </w:r>
      <w:r>
        <w:rPr>
          <w:color w:val="231F20"/>
          <w:spacing w:val="-9"/>
          <w:w w:val="95"/>
        </w:rPr>
        <w:t> </w:t>
      </w:r>
      <w:r>
        <w:rPr>
          <w:color w:val="231F20"/>
          <w:spacing w:val="-2"/>
          <w:w w:val="95"/>
        </w:rPr>
        <w:t>that</w:t>
      </w:r>
      <w:r>
        <w:rPr>
          <w:color w:val="231F20"/>
          <w:spacing w:val="-9"/>
          <w:w w:val="95"/>
        </w:rPr>
        <w:t> </w:t>
      </w:r>
      <w:r>
        <w:rPr>
          <w:color w:val="231F20"/>
          <w:spacing w:val="-2"/>
          <w:w w:val="95"/>
        </w:rPr>
        <w:t>we</w:t>
      </w:r>
      <w:r>
        <w:rPr>
          <w:color w:val="231F20"/>
          <w:spacing w:val="-9"/>
          <w:w w:val="95"/>
        </w:rPr>
        <w:t> </w:t>
      </w:r>
      <w:r>
        <w:rPr>
          <w:color w:val="231F20"/>
          <w:spacing w:val="-2"/>
          <w:w w:val="95"/>
        </w:rPr>
        <w:t>have only</w:t>
      </w:r>
      <w:r>
        <w:rPr>
          <w:color w:val="231F20"/>
          <w:spacing w:val="-6"/>
          <w:w w:val="95"/>
        </w:rPr>
        <w:t> </w:t>
      </w:r>
      <w:r>
        <w:rPr>
          <w:color w:val="231F20"/>
          <w:spacing w:val="-2"/>
          <w:w w:val="95"/>
        </w:rPr>
        <w:t>just</w:t>
      </w:r>
      <w:r>
        <w:rPr>
          <w:color w:val="231F20"/>
          <w:spacing w:val="-6"/>
          <w:w w:val="95"/>
        </w:rPr>
        <w:t> </w:t>
      </w:r>
      <w:r>
        <w:rPr>
          <w:color w:val="231F20"/>
          <w:spacing w:val="-2"/>
          <w:w w:val="95"/>
        </w:rPr>
        <w:t>begun</w:t>
      </w:r>
      <w:r>
        <w:rPr>
          <w:color w:val="231F20"/>
          <w:spacing w:val="-6"/>
          <w:w w:val="95"/>
        </w:rPr>
        <w:t> </w:t>
      </w:r>
      <w:r>
        <w:rPr>
          <w:color w:val="231F20"/>
          <w:spacing w:val="-2"/>
          <w:w w:val="95"/>
        </w:rPr>
        <w:t>to</w:t>
      </w:r>
      <w:r>
        <w:rPr>
          <w:color w:val="231F20"/>
          <w:spacing w:val="-6"/>
          <w:w w:val="95"/>
        </w:rPr>
        <w:t> </w:t>
      </w:r>
      <w:r>
        <w:rPr>
          <w:color w:val="231F20"/>
          <w:spacing w:val="-2"/>
          <w:w w:val="95"/>
        </w:rPr>
        <w:t>fully</w:t>
      </w:r>
      <w:r>
        <w:rPr>
          <w:color w:val="231F20"/>
          <w:spacing w:val="-6"/>
          <w:w w:val="95"/>
        </w:rPr>
        <w:t> </w:t>
      </w:r>
      <w:r>
        <w:rPr>
          <w:color w:val="231F20"/>
          <w:spacing w:val="-2"/>
          <w:w w:val="95"/>
        </w:rPr>
        <w:t>delve</w:t>
      </w:r>
      <w:r>
        <w:rPr>
          <w:color w:val="231F20"/>
          <w:spacing w:val="-6"/>
          <w:w w:val="95"/>
        </w:rPr>
        <w:t> </w:t>
      </w:r>
      <w:r>
        <w:rPr>
          <w:color w:val="231F20"/>
          <w:spacing w:val="-2"/>
          <w:w w:val="95"/>
        </w:rPr>
        <w:t>into</w:t>
      </w:r>
      <w:r>
        <w:rPr>
          <w:color w:val="231F20"/>
          <w:spacing w:val="-6"/>
          <w:w w:val="95"/>
        </w:rPr>
        <w:t> </w:t>
      </w:r>
      <w:r>
        <w:rPr>
          <w:color w:val="231F20"/>
          <w:spacing w:val="-2"/>
          <w:w w:val="95"/>
        </w:rPr>
        <w:t>the</w:t>
      </w:r>
      <w:r>
        <w:rPr>
          <w:color w:val="231F20"/>
          <w:spacing w:val="-6"/>
          <w:w w:val="95"/>
        </w:rPr>
        <w:t> </w:t>
      </w:r>
      <w:r>
        <w:rPr>
          <w:color w:val="231F20"/>
          <w:spacing w:val="-2"/>
          <w:w w:val="95"/>
        </w:rPr>
        <w:t>more</w:t>
      </w:r>
      <w:r>
        <w:rPr>
          <w:color w:val="231F20"/>
          <w:spacing w:val="-6"/>
          <w:w w:val="95"/>
        </w:rPr>
        <w:t> </w:t>
      </w:r>
      <w:r>
        <w:rPr>
          <w:color w:val="231F20"/>
          <w:spacing w:val="-2"/>
          <w:w w:val="95"/>
        </w:rPr>
        <w:t>complex</w:t>
      </w:r>
      <w:r>
        <w:rPr>
          <w:color w:val="231F20"/>
          <w:spacing w:val="-6"/>
          <w:w w:val="95"/>
        </w:rPr>
        <w:t> </w:t>
      </w:r>
      <w:r>
        <w:rPr>
          <w:color w:val="231F20"/>
          <w:spacing w:val="-2"/>
          <w:w w:val="95"/>
        </w:rPr>
        <w:t>and</w:t>
      </w:r>
      <w:r>
        <w:rPr>
          <w:color w:val="231F20"/>
          <w:spacing w:val="-6"/>
          <w:w w:val="95"/>
        </w:rPr>
        <w:t> </w:t>
      </w:r>
      <w:r>
        <w:rPr>
          <w:color w:val="231F20"/>
          <w:spacing w:val="-2"/>
          <w:w w:val="95"/>
        </w:rPr>
        <w:t>difficult-to- </w:t>
      </w:r>
      <w:r>
        <w:rPr>
          <w:color w:val="231F20"/>
          <w:w w:val="90"/>
        </w:rPr>
        <w:t>articulate regions of black experience under slavery.</w:t>
      </w:r>
    </w:p>
    <w:p>
      <w:pPr>
        <w:pStyle w:val="BodyText"/>
        <w:spacing w:line="225" w:lineRule="auto"/>
        <w:ind w:left="118" w:right="112" w:firstLine="238"/>
      </w:pPr>
      <w:r>
        <w:rPr>
          <w:color w:val="231F20"/>
          <w:w w:val="95"/>
        </w:rPr>
        <w:t>The</w:t>
      </w:r>
      <w:r>
        <w:rPr>
          <w:color w:val="231F20"/>
          <w:spacing w:val="-7"/>
          <w:w w:val="95"/>
        </w:rPr>
        <w:t> </w:t>
      </w:r>
      <w:r>
        <w:rPr>
          <w:color w:val="231F20"/>
          <w:w w:val="95"/>
        </w:rPr>
        <w:t>same</w:t>
      </w:r>
      <w:r>
        <w:rPr>
          <w:color w:val="231F20"/>
          <w:spacing w:val="-7"/>
          <w:w w:val="95"/>
        </w:rPr>
        <w:t> </w:t>
      </w:r>
      <w:r>
        <w:rPr>
          <w:color w:val="231F20"/>
          <w:w w:val="95"/>
        </w:rPr>
        <w:t>groups</w:t>
      </w:r>
      <w:r>
        <w:rPr>
          <w:color w:val="231F20"/>
          <w:spacing w:val="-7"/>
          <w:w w:val="95"/>
        </w:rPr>
        <w:t> </w:t>
      </w:r>
      <w:r>
        <w:rPr>
          <w:color w:val="231F20"/>
          <w:w w:val="95"/>
        </w:rPr>
        <w:t>that</w:t>
      </w:r>
      <w:r>
        <w:rPr>
          <w:color w:val="231F20"/>
          <w:spacing w:val="-7"/>
          <w:w w:val="95"/>
        </w:rPr>
        <w:t> </w:t>
      </w:r>
      <w:r>
        <w:rPr>
          <w:color w:val="231F20"/>
          <w:w w:val="95"/>
        </w:rPr>
        <w:t>went</w:t>
      </w:r>
      <w:r>
        <w:rPr>
          <w:color w:val="231F20"/>
          <w:spacing w:val="-7"/>
          <w:w w:val="95"/>
        </w:rPr>
        <w:t> </w:t>
      </w:r>
      <w:r>
        <w:rPr>
          <w:color w:val="231F20"/>
          <w:w w:val="95"/>
        </w:rPr>
        <w:t>to</w:t>
      </w:r>
      <w:r>
        <w:rPr>
          <w:color w:val="231F20"/>
          <w:spacing w:val="-7"/>
          <w:w w:val="95"/>
        </w:rPr>
        <w:t> </w:t>
      </w:r>
      <w:r>
        <w:rPr>
          <w:color w:val="231F20"/>
          <w:w w:val="95"/>
        </w:rPr>
        <w:t>Cuba</w:t>
      </w:r>
      <w:r>
        <w:rPr>
          <w:color w:val="231F20"/>
          <w:spacing w:val="-7"/>
          <w:w w:val="95"/>
        </w:rPr>
        <w:t> </w:t>
      </w:r>
      <w:r>
        <w:rPr>
          <w:color w:val="231F20"/>
          <w:w w:val="95"/>
        </w:rPr>
        <w:t>and</w:t>
      </w:r>
      <w:r>
        <w:rPr>
          <w:color w:val="231F20"/>
          <w:spacing w:val="-7"/>
          <w:w w:val="95"/>
        </w:rPr>
        <w:t> </w:t>
      </w:r>
      <w:r>
        <w:rPr>
          <w:color w:val="231F20"/>
          <w:w w:val="95"/>
        </w:rPr>
        <w:t>Brazil</w:t>
      </w:r>
      <w:r>
        <w:rPr>
          <w:color w:val="231F20"/>
          <w:spacing w:val="-7"/>
          <w:w w:val="95"/>
        </w:rPr>
        <w:t> </w:t>
      </w:r>
      <w:r>
        <w:rPr>
          <w:color w:val="231F20"/>
          <w:w w:val="95"/>
        </w:rPr>
        <w:t>from</w:t>
      </w:r>
      <w:r>
        <w:rPr>
          <w:color w:val="231F20"/>
          <w:spacing w:val="-7"/>
          <w:w w:val="95"/>
        </w:rPr>
        <w:t> </w:t>
      </w:r>
      <w:r>
        <w:rPr>
          <w:color w:val="231F20"/>
          <w:w w:val="95"/>
        </w:rPr>
        <w:t>the</w:t>
      </w:r>
      <w:r>
        <w:rPr>
          <w:color w:val="231F20"/>
          <w:spacing w:val="-7"/>
          <w:w w:val="95"/>
        </w:rPr>
        <w:t> </w:t>
      </w:r>
      <w:r>
        <w:rPr>
          <w:color w:val="231F20"/>
          <w:w w:val="95"/>
        </w:rPr>
        <w:t>Bakongo region,</w:t>
      </w:r>
      <w:r>
        <w:rPr>
          <w:color w:val="231F20"/>
          <w:w w:val="95"/>
        </w:rPr>
        <w:t> Yorubaland,</w:t>
      </w:r>
      <w:r>
        <w:rPr>
          <w:color w:val="231F20"/>
          <w:w w:val="95"/>
        </w:rPr>
        <w:t> Sierra</w:t>
      </w:r>
      <w:r>
        <w:rPr>
          <w:color w:val="231F20"/>
          <w:w w:val="95"/>
        </w:rPr>
        <w:t> Leone,</w:t>
      </w:r>
      <w:r>
        <w:rPr>
          <w:color w:val="231F20"/>
          <w:w w:val="95"/>
        </w:rPr>
        <w:t> and</w:t>
      </w:r>
      <w:r>
        <w:rPr>
          <w:color w:val="231F20"/>
          <w:w w:val="95"/>
        </w:rPr>
        <w:t> the</w:t>
      </w:r>
      <w:r>
        <w:rPr>
          <w:color w:val="231F20"/>
          <w:w w:val="95"/>
        </w:rPr>
        <w:t> Gambia</w:t>
      </w:r>
      <w:r>
        <w:rPr>
          <w:color w:val="231F20"/>
          <w:w w:val="95"/>
        </w:rPr>
        <w:t> also</w:t>
      </w:r>
      <w:r>
        <w:rPr>
          <w:color w:val="231F20"/>
          <w:w w:val="95"/>
        </w:rPr>
        <w:t> came</w:t>
      </w:r>
      <w:r>
        <w:rPr>
          <w:color w:val="231F20"/>
          <w:w w:val="95"/>
        </w:rPr>
        <w:t> to</w:t>
      </w:r>
      <w:r>
        <w:rPr>
          <w:color w:val="231F20"/>
          <w:w w:val="95"/>
        </w:rPr>
        <w:t> the </w:t>
      </w:r>
      <w:r>
        <w:rPr>
          <w:color w:val="231F20"/>
          <w:w w:val="90"/>
        </w:rPr>
        <w:t>United</w:t>
      </w:r>
      <w:r>
        <w:rPr>
          <w:color w:val="231F20"/>
          <w:spacing w:val="-9"/>
          <w:w w:val="90"/>
        </w:rPr>
        <w:t> </w:t>
      </w:r>
      <w:r>
        <w:rPr>
          <w:color w:val="231F20"/>
          <w:w w:val="90"/>
        </w:rPr>
        <w:t>States.</w:t>
      </w:r>
      <w:r>
        <w:rPr>
          <w:color w:val="231F20"/>
          <w:spacing w:val="-8"/>
          <w:w w:val="90"/>
        </w:rPr>
        <w:t> </w:t>
      </w:r>
      <w:r>
        <w:rPr>
          <w:color w:val="231F20"/>
          <w:w w:val="90"/>
        </w:rPr>
        <w:t>And</w:t>
      </w:r>
      <w:r>
        <w:rPr>
          <w:color w:val="231F20"/>
          <w:spacing w:val="-8"/>
          <w:w w:val="90"/>
        </w:rPr>
        <w:t> </w:t>
      </w:r>
      <w:r>
        <w:rPr>
          <w:color w:val="231F20"/>
          <w:w w:val="90"/>
        </w:rPr>
        <w:t>so</w:t>
      </w:r>
      <w:r>
        <w:rPr>
          <w:color w:val="231F20"/>
          <w:spacing w:val="-8"/>
          <w:w w:val="90"/>
        </w:rPr>
        <w:t> </w:t>
      </w:r>
      <w:r>
        <w:rPr>
          <w:color w:val="231F20"/>
          <w:w w:val="90"/>
        </w:rPr>
        <w:t>we</w:t>
      </w:r>
      <w:r>
        <w:rPr>
          <w:color w:val="231F20"/>
          <w:spacing w:val="-9"/>
          <w:w w:val="90"/>
        </w:rPr>
        <w:t> </w:t>
      </w:r>
      <w:r>
        <w:rPr>
          <w:color w:val="231F20"/>
          <w:w w:val="90"/>
        </w:rPr>
        <w:t>should</w:t>
      </w:r>
      <w:r>
        <w:rPr>
          <w:color w:val="231F20"/>
          <w:spacing w:val="-8"/>
          <w:w w:val="90"/>
        </w:rPr>
        <w:t> </w:t>
      </w:r>
      <w:r>
        <w:rPr>
          <w:color w:val="231F20"/>
          <w:w w:val="90"/>
        </w:rPr>
        <w:t>think</w:t>
      </w:r>
      <w:r>
        <w:rPr>
          <w:color w:val="231F20"/>
          <w:spacing w:val="-8"/>
          <w:w w:val="90"/>
        </w:rPr>
        <w:t> </w:t>
      </w:r>
      <w:r>
        <w:rPr>
          <w:color w:val="231F20"/>
          <w:w w:val="90"/>
        </w:rPr>
        <w:t>about</w:t>
      </w:r>
      <w:r>
        <w:rPr>
          <w:color w:val="231F20"/>
          <w:spacing w:val="-8"/>
          <w:w w:val="90"/>
        </w:rPr>
        <w:t> </w:t>
      </w:r>
      <w:r>
        <w:rPr>
          <w:color w:val="231F20"/>
          <w:w w:val="90"/>
        </w:rPr>
        <w:t>Manicongo</w:t>
      </w:r>
      <w:r>
        <w:rPr>
          <w:color w:val="231F20"/>
          <w:spacing w:val="-9"/>
          <w:w w:val="90"/>
        </w:rPr>
        <w:t> </w:t>
      </w:r>
      <w:r>
        <w:rPr>
          <w:color w:val="231F20"/>
          <w:w w:val="90"/>
        </w:rPr>
        <w:t>and</w:t>
      </w:r>
      <w:r>
        <w:rPr>
          <w:color w:val="231F20"/>
          <w:spacing w:val="-8"/>
          <w:w w:val="90"/>
        </w:rPr>
        <w:t> </w:t>
      </w:r>
      <w:r>
        <w:rPr>
          <w:color w:val="231F20"/>
          <w:w w:val="90"/>
        </w:rPr>
        <w:t>the</w:t>
      </w:r>
      <w:r>
        <w:rPr>
          <w:color w:val="231F20"/>
          <w:spacing w:val="-8"/>
          <w:w w:val="90"/>
        </w:rPr>
        <w:t> </w:t>
      </w:r>
      <w:r>
        <w:rPr>
          <w:color w:val="231F20"/>
          <w:w w:val="90"/>
        </w:rPr>
        <w:t>effem- inate</w:t>
      </w:r>
      <w:r>
        <w:rPr>
          <w:color w:val="231F20"/>
          <w:spacing w:val="-9"/>
          <w:w w:val="90"/>
        </w:rPr>
        <w:t> </w:t>
      </w:r>
      <w:r>
        <w:rPr>
          <w:color w:val="231F20"/>
          <w:w w:val="90"/>
        </w:rPr>
        <w:t>men</w:t>
      </w:r>
      <w:r>
        <w:rPr>
          <w:color w:val="231F20"/>
          <w:spacing w:val="-8"/>
          <w:w w:val="90"/>
        </w:rPr>
        <w:t> </w:t>
      </w:r>
      <w:r>
        <w:rPr>
          <w:color w:val="231F20"/>
          <w:w w:val="90"/>
        </w:rPr>
        <w:t>that</w:t>
      </w:r>
      <w:r>
        <w:rPr>
          <w:color w:val="231F20"/>
          <w:spacing w:val="-8"/>
          <w:w w:val="90"/>
        </w:rPr>
        <w:t> </w:t>
      </w:r>
      <w:r>
        <w:rPr>
          <w:color w:val="231F20"/>
          <w:w w:val="90"/>
        </w:rPr>
        <w:t>Montejo</w:t>
      </w:r>
      <w:r>
        <w:rPr>
          <w:color w:val="231F20"/>
          <w:spacing w:val="-8"/>
          <w:w w:val="90"/>
        </w:rPr>
        <w:t> </w:t>
      </w:r>
      <w:r>
        <w:rPr>
          <w:color w:val="231F20"/>
          <w:w w:val="90"/>
        </w:rPr>
        <w:t>describes</w:t>
      </w:r>
      <w:r>
        <w:rPr>
          <w:color w:val="231F20"/>
          <w:spacing w:val="-9"/>
          <w:w w:val="90"/>
        </w:rPr>
        <w:t> </w:t>
      </w:r>
      <w:r>
        <w:rPr>
          <w:color w:val="231F20"/>
          <w:w w:val="90"/>
        </w:rPr>
        <w:t>as</w:t>
      </w:r>
      <w:r>
        <w:rPr>
          <w:color w:val="231F20"/>
          <w:spacing w:val="-8"/>
          <w:w w:val="90"/>
        </w:rPr>
        <w:t> </w:t>
      </w:r>
      <w:r>
        <w:rPr>
          <w:color w:val="231F20"/>
          <w:w w:val="90"/>
        </w:rPr>
        <w:t>related</w:t>
      </w:r>
      <w:r>
        <w:rPr>
          <w:color w:val="231F20"/>
          <w:spacing w:val="-8"/>
          <w:w w:val="90"/>
        </w:rPr>
        <w:t> </w:t>
      </w:r>
      <w:r>
        <w:rPr>
          <w:color w:val="231F20"/>
          <w:w w:val="90"/>
        </w:rPr>
        <w:t>to</w:t>
      </w:r>
      <w:r>
        <w:rPr>
          <w:color w:val="231F20"/>
          <w:spacing w:val="-8"/>
          <w:w w:val="90"/>
        </w:rPr>
        <w:t> </w:t>
      </w:r>
      <w:r>
        <w:rPr>
          <w:color w:val="231F20"/>
          <w:w w:val="90"/>
        </w:rPr>
        <w:t>the</w:t>
      </w:r>
      <w:r>
        <w:rPr>
          <w:color w:val="231F20"/>
          <w:spacing w:val="-9"/>
          <w:w w:val="90"/>
        </w:rPr>
        <w:t> </w:t>
      </w:r>
      <w:r>
        <w:rPr>
          <w:color w:val="231F20"/>
          <w:w w:val="90"/>
        </w:rPr>
        <w:t>diasporic</w:t>
      </w:r>
      <w:r>
        <w:rPr>
          <w:color w:val="231F20"/>
          <w:spacing w:val="-8"/>
          <w:w w:val="90"/>
        </w:rPr>
        <w:t> </w:t>
      </w:r>
      <w:r>
        <w:rPr>
          <w:color w:val="231F20"/>
          <w:w w:val="90"/>
        </w:rPr>
        <w:t>genealogies and cultural significances embodied in men such as Congo and Creoli. What</w:t>
      </w:r>
      <w:r>
        <w:rPr>
          <w:color w:val="231F20"/>
          <w:spacing w:val="-9"/>
          <w:w w:val="90"/>
        </w:rPr>
        <w:t> </w:t>
      </w:r>
      <w:r>
        <w:rPr>
          <w:color w:val="231F20"/>
          <w:w w:val="90"/>
        </w:rPr>
        <w:t>I</w:t>
      </w:r>
      <w:r>
        <w:rPr>
          <w:color w:val="231F20"/>
          <w:spacing w:val="-8"/>
          <w:w w:val="90"/>
        </w:rPr>
        <w:t> </w:t>
      </w:r>
      <w:r>
        <w:rPr>
          <w:color w:val="231F20"/>
          <w:w w:val="90"/>
        </w:rPr>
        <w:t>have</w:t>
      </w:r>
      <w:r>
        <w:rPr>
          <w:color w:val="231F20"/>
          <w:spacing w:val="-8"/>
          <w:w w:val="90"/>
        </w:rPr>
        <w:t> </w:t>
      </w:r>
      <w:r>
        <w:rPr>
          <w:color w:val="231F20"/>
          <w:w w:val="90"/>
        </w:rPr>
        <w:t>tried</w:t>
      </w:r>
      <w:r>
        <w:rPr>
          <w:color w:val="231F20"/>
          <w:spacing w:val="-8"/>
          <w:w w:val="90"/>
        </w:rPr>
        <w:t> </w:t>
      </w:r>
      <w:r>
        <w:rPr>
          <w:color w:val="231F20"/>
          <w:w w:val="90"/>
        </w:rPr>
        <w:t>to</w:t>
      </w:r>
      <w:r>
        <w:rPr>
          <w:color w:val="231F20"/>
          <w:spacing w:val="-9"/>
          <w:w w:val="90"/>
        </w:rPr>
        <w:t> </w:t>
      </w:r>
      <w:r>
        <w:rPr>
          <w:color w:val="231F20"/>
          <w:w w:val="90"/>
        </w:rPr>
        <w:t>show</w:t>
      </w:r>
      <w:r>
        <w:rPr>
          <w:color w:val="231F20"/>
          <w:spacing w:val="-8"/>
          <w:w w:val="90"/>
        </w:rPr>
        <w:t> </w:t>
      </w:r>
      <w:r>
        <w:rPr>
          <w:color w:val="231F20"/>
          <w:w w:val="90"/>
        </w:rPr>
        <w:t>by</w:t>
      </w:r>
      <w:r>
        <w:rPr>
          <w:color w:val="231F20"/>
          <w:spacing w:val="-8"/>
          <w:w w:val="90"/>
        </w:rPr>
        <w:t> </w:t>
      </w:r>
      <w:r>
        <w:rPr>
          <w:color w:val="231F20"/>
          <w:w w:val="90"/>
        </w:rPr>
        <w:t>placing</w:t>
      </w:r>
      <w:r>
        <w:rPr>
          <w:color w:val="231F20"/>
          <w:spacing w:val="-8"/>
          <w:w w:val="90"/>
        </w:rPr>
        <w:t> </w:t>
      </w:r>
      <w:r>
        <w:rPr>
          <w:color w:val="231F20"/>
          <w:w w:val="90"/>
        </w:rPr>
        <w:t>U.S.</w:t>
      </w:r>
      <w:r>
        <w:rPr>
          <w:color w:val="231F20"/>
          <w:spacing w:val="-9"/>
          <w:w w:val="90"/>
        </w:rPr>
        <w:t> </w:t>
      </w:r>
      <w:r>
        <w:rPr>
          <w:color w:val="231F20"/>
          <w:w w:val="90"/>
        </w:rPr>
        <w:t>figures</w:t>
      </w:r>
      <w:r>
        <w:rPr>
          <w:color w:val="231F20"/>
          <w:spacing w:val="-8"/>
          <w:w w:val="90"/>
        </w:rPr>
        <w:t> </w:t>
      </w:r>
      <w:r>
        <w:rPr>
          <w:color w:val="231F20"/>
          <w:w w:val="90"/>
        </w:rPr>
        <w:t>such</w:t>
      </w:r>
      <w:r>
        <w:rPr>
          <w:color w:val="231F20"/>
          <w:spacing w:val="-8"/>
          <w:w w:val="90"/>
        </w:rPr>
        <w:t> </w:t>
      </w:r>
      <w:r>
        <w:rPr>
          <w:color w:val="231F20"/>
          <w:w w:val="90"/>
        </w:rPr>
        <w:t>as</w:t>
      </w:r>
      <w:r>
        <w:rPr>
          <w:color w:val="231F20"/>
          <w:spacing w:val="-8"/>
          <w:w w:val="90"/>
        </w:rPr>
        <w:t> </w:t>
      </w:r>
      <w:r>
        <w:rPr>
          <w:color w:val="231F20"/>
          <w:w w:val="90"/>
        </w:rPr>
        <w:t>Congo,</w:t>
      </w:r>
      <w:r>
        <w:rPr>
          <w:color w:val="231F20"/>
          <w:spacing w:val="-9"/>
          <w:w w:val="90"/>
        </w:rPr>
        <w:t> </w:t>
      </w:r>
      <w:r>
        <w:rPr>
          <w:color w:val="231F20"/>
          <w:w w:val="90"/>
        </w:rPr>
        <w:t>Creoli, </w:t>
      </w:r>
      <w:r>
        <w:rPr>
          <w:color w:val="231F20"/>
          <w:spacing w:val="-2"/>
          <w:w w:val="95"/>
        </w:rPr>
        <w:t>and</w:t>
      </w:r>
      <w:r>
        <w:rPr>
          <w:color w:val="231F20"/>
          <w:spacing w:val="-5"/>
          <w:w w:val="95"/>
        </w:rPr>
        <w:t> </w:t>
      </w:r>
      <w:r>
        <w:rPr>
          <w:color w:val="231F20"/>
          <w:spacing w:val="-2"/>
          <w:w w:val="95"/>
        </w:rPr>
        <w:t>Cocke</w:t>
      </w:r>
      <w:r>
        <w:rPr>
          <w:color w:val="231F20"/>
          <w:spacing w:val="-5"/>
          <w:w w:val="95"/>
        </w:rPr>
        <w:t> </w:t>
      </w:r>
      <w:r>
        <w:rPr>
          <w:color w:val="231F20"/>
          <w:spacing w:val="-2"/>
          <w:w w:val="95"/>
        </w:rPr>
        <w:t>Negro</w:t>
      </w:r>
      <w:r>
        <w:rPr>
          <w:color w:val="231F20"/>
          <w:spacing w:val="-5"/>
          <w:w w:val="95"/>
        </w:rPr>
        <w:t> </w:t>
      </w:r>
      <w:r>
        <w:rPr>
          <w:color w:val="231F20"/>
          <w:spacing w:val="-2"/>
          <w:w w:val="95"/>
        </w:rPr>
        <w:t>in</w:t>
      </w:r>
      <w:r>
        <w:rPr>
          <w:color w:val="231F20"/>
          <w:spacing w:val="-5"/>
          <w:w w:val="95"/>
        </w:rPr>
        <w:t> </w:t>
      </w:r>
      <w:r>
        <w:rPr>
          <w:color w:val="231F20"/>
          <w:spacing w:val="-2"/>
          <w:w w:val="95"/>
        </w:rPr>
        <w:t>a</w:t>
      </w:r>
      <w:r>
        <w:rPr>
          <w:color w:val="231F20"/>
          <w:spacing w:val="-5"/>
          <w:w w:val="95"/>
        </w:rPr>
        <w:t> </w:t>
      </w:r>
      <w:r>
        <w:rPr>
          <w:color w:val="231F20"/>
          <w:spacing w:val="-2"/>
          <w:w w:val="95"/>
        </w:rPr>
        <w:t>transatlantic</w:t>
      </w:r>
      <w:r>
        <w:rPr>
          <w:color w:val="231F20"/>
          <w:spacing w:val="-5"/>
          <w:w w:val="95"/>
        </w:rPr>
        <w:t> </w:t>
      </w:r>
      <w:r>
        <w:rPr>
          <w:color w:val="231F20"/>
          <w:spacing w:val="-2"/>
          <w:w w:val="95"/>
        </w:rPr>
        <w:t>context</w:t>
      </w:r>
      <w:r>
        <w:rPr>
          <w:color w:val="231F20"/>
          <w:spacing w:val="-5"/>
          <w:w w:val="95"/>
        </w:rPr>
        <w:t> </w:t>
      </w:r>
      <w:r>
        <w:rPr>
          <w:color w:val="231F20"/>
          <w:spacing w:val="-2"/>
          <w:w w:val="95"/>
        </w:rPr>
        <w:t>is</w:t>
      </w:r>
      <w:r>
        <w:rPr>
          <w:color w:val="231F20"/>
          <w:spacing w:val="-5"/>
          <w:w w:val="95"/>
        </w:rPr>
        <w:t> </w:t>
      </w:r>
      <w:r>
        <w:rPr>
          <w:color w:val="231F20"/>
          <w:spacing w:val="-2"/>
          <w:w w:val="95"/>
        </w:rPr>
        <w:t>that</w:t>
      </w:r>
      <w:r>
        <w:rPr>
          <w:color w:val="231F20"/>
          <w:spacing w:val="-5"/>
          <w:w w:val="95"/>
        </w:rPr>
        <w:t> </w:t>
      </w:r>
      <w:r>
        <w:rPr>
          <w:color w:val="231F20"/>
          <w:spacing w:val="-2"/>
          <w:w w:val="95"/>
        </w:rPr>
        <w:t>we</w:t>
      </w:r>
      <w:r>
        <w:rPr>
          <w:color w:val="231F20"/>
          <w:spacing w:val="-5"/>
          <w:w w:val="95"/>
        </w:rPr>
        <w:t> </w:t>
      </w:r>
      <w:r>
        <w:rPr>
          <w:color w:val="231F20"/>
          <w:spacing w:val="-2"/>
          <w:w w:val="95"/>
        </w:rPr>
        <w:t>can</w:t>
      </w:r>
      <w:r>
        <w:rPr>
          <w:color w:val="231F20"/>
          <w:spacing w:val="-5"/>
          <w:w w:val="95"/>
        </w:rPr>
        <w:t> </w:t>
      </w:r>
      <w:r>
        <w:rPr>
          <w:color w:val="231F20"/>
          <w:spacing w:val="-2"/>
          <w:w w:val="95"/>
        </w:rPr>
        <w:t>and</w:t>
      </w:r>
      <w:r>
        <w:rPr>
          <w:color w:val="231F20"/>
          <w:spacing w:val="-5"/>
          <w:w w:val="95"/>
        </w:rPr>
        <w:t> </w:t>
      </w:r>
      <w:r>
        <w:rPr>
          <w:color w:val="231F20"/>
          <w:spacing w:val="-2"/>
          <w:w w:val="95"/>
        </w:rPr>
        <w:t>should </w:t>
      </w:r>
      <w:r>
        <w:rPr>
          <w:color w:val="231F20"/>
          <w:spacing w:val="-2"/>
          <w:w w:val="90"/>
        </w:rPr>
        <w:t>think</w:t>
      </w:r>
      <w:r>
        <w:rPr>
          <w:color w:val="231F20"/>
          <w:spacing w:val="-4"/>
          <w:w w:val="90"/>
        </w:rPr>
        <w:t> </w:t>
      </w:r>
      <w:r>
        <w:rPr>
          <w:color w:val="231F20"/>
          <w:spacing w:val="-2"/>
          <w:w w:val="90"/>
        </w:rPr>
        <w:t>about</w:t>
      </w:r>
      <w:r>
        <w:rPr>
          <w:color w:val="231F20"/>
          <w:spacing w:val="-4"/>
          <w:w w:val="90"/>
        </w:rPr>
        <w:t> </w:t>
      </w:r>
      <w:r>
        <w:rPr>
          <w:color w:val="231F20"/>
          <w:spacing w:val="-2"/>
          <w:w w:val="90"/>
        </w:rPr>
        <w:t>the</w:t>
      </w:r>
      <w:r>
        <w:rPr>
          <w:color w:val="231F20"/>
          <w:spacing w:val="-4"/>
          <w:w w:val="90"/>
        </w:rPr>
        <w:t> </w:t>
      </w:r>
      <w:r>
        <w:rPr>
          <w:color w:val="231F20"/>
          <w:spacing w:val="-2"/>
          <w:w w:val="90"/>
        </w:rPr>
        <w:t>black</w:t>
      </w:r>
      <w:r>
        <w:rPr>
          <w:color w:val="231F20"/>
          <w:spacing w:val="-4"/>
          <w:w w:val="90"/>
        </w:rPr>
        <w:t> </w:t>
      </w:r>
      <w:r>
        <w:rPr>
          <w:color w:val="231F20"/>
          <w:spacing w:val="-2"/>
          <w:w w:val="90"/>
        </w:rPr>
        <w:t>male</w:t>
      </w:r>
      <w:r>
        <w:rPr>
          <w:color w:val="231F20"/>
          <w:spacing w:val="-4"/>
          <w:w w:val="90"/>
        </w:rPr>
        <w:t> </w:t>
      </w:r>
      <w:r>
        <w:rPr>
          <w:color w:val="231F20"/>
          <w:spacing w:val="-2"/>
          <w:w w:val="90"/>
        </w:rPr>
        <w:t>erogenous</w:t>
      </w:r>
      <w:r>
        <w:rPr>
          <w:color w:val="231F20"/>
          <w:spacing w:val="-4"/>
          <w:w w:val="90"/>
        </w:rPr>
        <w:t> </w:t>
      </w:r>
      <w:r>
        <w:rPr>
          <w:color w:val="231F20"/>
          <w:spacing w:val="-2"/>
          <w:w w:val="90"/>
        </w:rPr>
        <w:t>zone</w:t>
      </w:r>
      <w:r>
        <w:rPr>
          <w:color w:val="231F20"/>
          <w:spacing w:val="-4"/>
          <w:w w:val="90"/>
        </w:rPr>
        <w:t> </w:t>
      </w:r>
      <w:r>
        <w:rPr>
          <w:color w:val="231F20"/>
          <w:spacing w:val="-2"/>
          <w:w w:val="90"/>
        </w:rPr>
        <w:t>during</w:t>
      </w:r>
      <w:r>
        <w:rPr>
          <w:color w:val="231F20"/>
          <w:spacing w:val="-4"/>
          <w:w w:val="90"/>
        </w:rPr>
        <w:t> </w:t>
      </w:r>
      <w:r>
        <w:rPr>
          <w:color w:val="231F20"/>
          <w:spacing w:val="-2"/>
          <w:w w:val="90"/>
        </w:rPr>
        <w:t>slavery</w:t>
      </w:r>
      <w:r>
        <w:rPr>
          <w:color w:val="231F20"/>
          <w:spacing w:val="-4"/>
          <w:w w:val="90"/>
        </w:rPr>
        <w:t> </w:t>
      </w:r>
      <w:r>
        <w:rPr>
          <w:color w:val="231F20"/>
          <w:spacing w:val="-2"/>
          <w:w w:val="90"/>
        </w:rPr>
        <w:t>as</w:t>
      </w:r>
      <w:r>
        <w:rPr>
          <w:color w:val="231F20"/>
          <w:spacing w:val="-4"/>
          <w:w w:val="90"/>
        </w:rPr>
        <w:t> </w:t>
      </w:r>
      <w:r>
        <w:rPr>
          <w:color w:val="231F20"/>
          <w:spacing w:val="-2"/>
          <w:w w:val="90"/>
        </w:rPr>
        <w:t>a</w:t>
      </w:r>
      <w:r>
        <w:rPr>
          <w:color w:val="231F20"/>
          <w:spacing w:val="-4"/>
          <w:w w:val="90"/>
        </w:rPr>
        <w:t> </w:t>
      </w:r>
      <w:r>
        <w:rPr>
          <w:color w:val="231F20"/>
          <w:spacing w:val="-2"/>
          <w:w w:val="90"/>
        </w:rPr>
        <w:t>diasporic </w:t>
      </w:r>
      <w:r>
        <w:rPr>
          <w:color w:val="231F20"/>
          <w:w w:val="90"/>
        </w:rPr>
        <w:t>site,</w:t>
      </w:r>
      <w:r>
        <w:rPr>
          <w:color w:val="231F20"/>
          <w:spacing w:val="-4"/>
          <w:w w:val="90"/>
        </w:rPr>
        <w:t> </w:t>
      </w:r>
      <w:r>
        <w:rPr>
          <w:color w:val="231F20"/>
          <w:w w:val="90"/>
        </w:rPr>
        <w:t>a</w:t>
      </w:r>
      <w:r>
        <w:rPr>
          <w:color w:val="231F20"/>
          <w:spacing w:val="-4"/>
          <w:w w:val="90"/>
        </w:rPr>
        <w:t> </w:t>
      </w:r>
      <w:r>
        <w:rPr>
          <w:color w:val="231F20"/>
          <w:w w:val="90"/>
        </w:rPr>
        <w:t>site</w:t>
      </w:r>
      <w:r>
        <w:rPr>
          <w:color w:val="231F20"/>
          <w:spacing w:val="-4"/>
          <w:w w:val="90"/>
        </w:rPr>
        <w:t> </w:t>
      </w:r>
      <w:r>
        <w:rPr>
          <w:color w:val="231F20"/>
          <w:w w:val="90"/>
        </w:rPr>
        <w:t>of</w:t>
      </w:r>
      <w:r>
        <w:rPr>
          <w:color w:val="231F20"/>
          <w:spacing w:val="-4"/>
          <w:w w:val="90"/>
        </w:rPr>
        <w:t> </w:t>
      </w:r>
      <w:r>
        <w:rPr>
          <w:color w:val="231F20"/>
          <w:w w:val="90"/>
        </w:rPr>
        <w:t>cultural</w:t>
      </w:r>
      <w:r>
        <w:rPr>
          <w:color w:val="231F20"/>
          <w:spacing w:val="-4"/>
          <w:w w:val="90"/>
        </w:rPr>
        <w:t> </w:t>
      </w:r>
      <w:r>
        <w:rPr>
          <w:color w:val="231F20"/>
          <w:w w:val="90"/>
        </w:rPr>
        <w:t>formation</w:t>
      </w:r>
      <w:r>
        <w:rPr>
          <w:color w:val="231F20"/>
          <w:spacing w:val="-4"/>
          <w:w w:val="90"/>
        </w:rPr>
        <w:t> </w:t>
      </w:r>
      <w:r>
        <w:rPr>
          <w:color w:val="231F20"/>
          <w:w w:val="90"/>
        </w:rPr>
        <w:t>informed</w:t>
      </w:r>
      <w:r>
        <w:rPr>
          <w:color w:val="231F20"/>
          <w:spacing w:val="-4"/>
          <w:w w:val="90"/>
        </w:rPr>
        <w:t> </w:t>
      </w:r>
      <w:r>
        <w:rPr>
          <w:color w:val="231F20"/>
          <w:w w:val="90"/>
        </w:rPr>
        <w:t>by</w:t>
      </w:r>
      <w:r>
        <w:rPr>
          <w:color w:val="231F20"/>
          <w:spacing w:val="-4"/>
          <w:w w:val="90"/>
        </w:rPr>
        <w:t> </w:t>
      </w:r>
      <w:r>
        <w:rPr>
          <w:color w:val="231F20"/>
          <w:w w:val="90"/>
        </w:rPr>
        <w:t>the</w:t>
      </w:r>
      <w:r>
        <w:rPr>
          <w:color w:val="231F20"/>
          <w:spacing w:val="-4"/>
          <w:w w:val="90"/>
        </w:rPr>
        <w:t> </w:t>
      </w:r>
      <w:r>
        <w:rPr>
          <w:color w:val="231F20"/>
          <w:w w:val="90"/>
        </w:rPr>
        <w:t>geography</w:t>
      </w:r>
      <w:r>
        <w:rPr>
          <w:color w:val="231F20"/>
          <w:spacing w:val="-4"/>
          <w:w w:val="90"/>
        </w:rPr>
        <w:t> </w:t>
      </w:r>
      <w:r>
        <w:rPr>
          <w:color w:val="231F20"/>
          <w:w w:val="90"/>
        </w:rPr>
        <w:t>of</w:t>
      </w:r>
      <w:r>
        <w:rPr>
          <w:color w:val="231F20"/>
          <w:spacing w:val="-4"/>
          <w:w w:val="90"/>
        </w:rPr>
        <w:t> </w:t>
      </w:r>
      <w:r>
        <w:rPr>
          <w:color w:val="231F20"/>
          <w:w w:val="90"/>
        </w:rPr>
        <w:t>the</w:t>
      </w:r>
      <w:r>
        <w:rPr>
          <w:color w:val="231F20"/>
          <w:spacing w:val="-4"/>
          <w:w w:val="90"/>
        </w:rPr>
        <w:t> </w:t>
      </w:r>
      <w:r>
        <w:rPr>
          <w:color w:val="231F20"/>
          <w:w w:val="90"/>
        </w:rPr>
        <w:t>slave </w:t>
      </w:r>
      <w:r>
        <w:rPr>
          <w:color w:val="231F20"/>
          <w:w w:val="95"/>
        </w:rPr>
        <w:t>triangle:</w:t>
      </w:r>
      <w:r>
        <w:rPr>
          <w:color w:val="231F20"/>
          <w:spacing w:val="-1"/>
          <w:w w:val="95"/>
        </w:rPr>
        <w:t> </w:t>
      </w:r>
      <w:r>
        <w:rPr>
          <w:color w:val="231F20"/>
          <w:w w:val="95"/>
        </w:rPr>
        <w:t>Africa,</w:t>
      </w:r>
      <w:r>
        <w:rPr>
          <w:color w:val="231F20"/>
          <w:spacing w:val="-1"/>
          <w:w w:val="95"/>
        </w:rPr>
        <w:t> </w:t>
      </w:r>
      <w:r>
        <w:rPr>
          <w:color w:val="231F20"/>
          <w:w w:val="95"/>
        </w:rPr>
        <w:t>the</w:t>
      </w:r>
      <w:r>
        <w:rPr>
          <w:color w:val="231F20"/>
          <w:spacing w:val="-1"/>
          <w:w w:val="95"/>
        </w:rPr>
        <w:t> </w:t>
      </w:r>
      <w:r>
        <w:rPr>
          <w:color w:val="231F20"/>
          <w:w w:val="95"/>
        </w:rPr>
        <w:t>Caribbean,</w:t>
      </w:r>
      <w:r>
        <w:rPr>
          <w:color w:val="231F20"/>
          <w:spacing w:val="-1"/>
          <w:w w:val="95"/>
        </w:rPr>
        <w:t> </w:t>
      </w:r>
      <w:r>
        <w:rPr>
          <w:color w:val="231F20"/>
          <w:w w:val="95"/>
        </w:rPr>
        <w:t>and</w:t>
      </w:r>
      <w:r>
        <w:rPr>
          <w:color w:val="231F20"/>
          <w:spacing w:val="-1"/>
          <w:w w:val="95"/>
        </w:rPr>
        <w:t> </w:t>
      </w:r>
      <w:r>
        <w:rPr>
          <w:color w:val="231F20"/>
          <w:w w:val="95"/>
        </w:rPr>
        <w:t>the</w:t>
      </w:r>
      <w:r>
        <w:rPr>
          <w:color w:val="231F20"/>
          <w:spacing w:val="-1"/>
          <w:w w:val="95"/>
        </w:rPr>
        <w:t> </w:t>
      </w:r>
      <w:r>
        <w:rPr>
          <w:color w:val="231F20"/>
          <w:w w:val="95"/>
        </w:rPr>
        <w:t>United</w:t>
      </w:r>
      <w:r>
        <w:rPr>
          <w:color w:val="231F20"/>
          <w:spacing w:val="-1"/>
          <w:w w:val="95"/>
        </w:rPr>
        <w:t> </w:t>
      </w:r>
      <w:r>
        <w:rPr>
          <w:color w:val="231F20"/>
          <w:w w:val="95"/>
        </w:rPr>
        <w:t>States.</w:t>
      </w:r>
      <w:r>
        <w:rPr>
          <w:color w:val="231F20"/>
          <w:spacing w:val="-1"/>
          <w:w w:val="95"/>
        </w:rPr>
        <w:t> </w:t>
      </w:r>
      <w:r>
        <w:rPr>
          <w:color w:val="231F20"/>
          <w:w w:val="95"/>
        </w:rPr>
        <w:t>In</w:t>
      </w:r>
      <w:r>
        <w:rPr>
          <w:color w:val="231F20"/>
          <w:spacing w:val="-1"/>
          <w:w w:val="95"/>
        </w:rPr>
        <w:t> </w:t>
      </w:r>
      <w:r>
        <w:rPr>
          <w:color w:val="231F20"/>
          <w:w w:val="95"/>
        </w:rPr>
        <w:t>fact,</w:t>
      </w:r>
      <w:r>
        <w:rPr>
          <w:color w:val="231F20"/>
          <w:spacing w:val="-1"/>
          <w:w w:val="95"/>
        </w:rPr>
        <w:t> </w:t>
      </w:r>
      <w:r>
        <w:rPr>
          <w:color w:val="231F20"/>
          <w:w w:val="95"/>
        </w:rPr>
        <w:t>in</w:t>
      </w:r>
      <w:r>
        <w:rPr>
          <w:color w:val="231F20"/>
          <w:spacing w:val="-1"/>
          <w:w w:val="95"/>
        </w:rPr>
        <w:t> </w:t>
      </w:r>
      <w:r>
        <w:rPr>
          <w:color w:val="231F20"/>
          <w:w w:val="95"/>
        </w:rPr>
        <w:t>the </w:t>
      </w:r>
      <w:r>
        <w:rPr>
          <w:color w:val="231F20"/>
          <w:w w:val="90"/>
        </w:rPr>
        <w:t>antebellum period in the United States, Blacks maintained a diasporic politics</w:t>
      </w:r>
      <w:r>
        <w:rPr>
          <w:color w:val="231F20"/>
          <w:spacing w:val="-9"/>
          <w:w w:val="90"/>
        </w:rPr>
        <w:t> </w:t>
      </w:r>
      <w:r>
        <w:rPr>
          <w:color w:val="231F20"/>
          <w:w w:val="90"/>
        </w:rPr>
        <w:t>that</w:t>
      </w:r>
      <w:r>
        <w:rPr>
          <w:color w:val="231F20"/>
          <w:spacing w:val="-8"/>
          <w:w w:val="90"/>
        </w:rPr>
        <w:t> </w:t>
      </w:r>
      <w:r>
        <w:rPr>
          <w:color w:val="231F20"/>
          <w:w w:val="90"/>
        </w:rPr>
        <w:t>involved</w:t>
      </w:r>
      <w:r>
        <w:rPr>
          <w:color w:val="231F20"/>
          <w:spacing w:val="-8"/>
          <w:w w:val="90"/>
        </w:rPr>
        <w:t> </w:t>
      </w:r>
      <w:r>
        <w:rPr>
          <w:color w:val="231F20"/>
          <w:w w:val="90"/>
        </w:rPr>
        <w:t>traveling</w:t>
      </w:r>
      <w:r>
        <w:rPr>
          <w:color w:val="231F20"/>
          <w:spacing w:val="-8"/>
          <w:w w:val="90"/>
        </w:rPr>
        <w:t> </w:t>
      </w:r>
      <w:r>
        <w:rPr>
          <w:color w:val="231F20"/>
          <w:w w:val="90"/>
        </w:rPr>
        <w:t>to</w:t>
      </w:r>
      <w:r>
        <w:rPr>
          <w:color w:val="231F20"/>
          <w:spacing w:val="-9"/>
          <w:w w:val="90"/>
        </w:rPr>
        <w:t> </w:t>
      </w:r>
      <w:r>
        <w:rPr>
          <w:color w:val="231F20"/>
          <w:w w:val="90"/>
        </w:rPr>
        <w:t>and</w:t>
      </w:r>
      <w:r>
        <w:rPr>
          <w:color w:val="231F20"/>
          <w:spacing w:val="-8"/>
          <w:w w:val="90"/>
        </w:rPr>
        <w:t> </w:t>
      </w:r>
      <w:r>
        <w:rPr>
          <w:color w:val="231F20"/>
          <w:w w:val="90"/>
        </w:rPr>
        <w:t>connecting</w:t>
      </w:r>
      <w:r>
        <w:rPr>
          <w:color w:val="231F20"/>
          <w:spacing w:val="-8"/>
          <w:w w:val="90"/>
        </w:rPr>
        <w:t> </w:t>
      </w:r>
      <w:r>
        <w:rPr>
          <w:color w:val="231F20"/>
          <w:w w:val="90"/>
        </w:rPr>
        <w:t>culturally</w:t>
      </w:r>
      <w:r>
        <w:rPr>
          <w:color w:val="231F20"/>
          <w:spacing w:val="-8"/>
          <w:w w:val="90"/>
        </w:rPr>
        <w:t> </w:t>
      </w:r>
      <w:r>
        <w:rPr>
          <w:color w:val="231F20"/>
          <w:w w:val="90"/>
        </w:rPr>
        <w:t>with</w:t>
      </w:r>
      <w:r>
        <w:rPr>
          <w:color w:val="231F20"/>
          <w:spacing w:val="-9"/>
          <w:w w:val="90"/>
        </w:rPr>
        <w:t> </w:t>
      </w:r>
      <w:r>
        <w:rPr>
          <w:color w:val="231F20"/>
          <w:w w:val="90"/>
        </w:rPr>
        <w:t>places such</w:t>
      </w:r>
      <w:r>
        <w:rPr>
          <w:color w:val="231F20"/>
          <w:spacing w:val="-3"/>
        </w:rPr>
        <w:t> </w:t>
      </w:r>
      <w:r>
        <w:rPr>
          <w:color w:val="231F20"/>
          <w:w w:val="90"/>
        </w:rPr>
        <w:t>as</w:t>
      </w:r>
      <w:r>
        <w:rPr>
          <w:color w:val="231F20"/>
          <w:spacing w:val="-2"/>
        </w:rPr>
        <w:t> </w:t>
      </w:r>
      <w:r>
        <w:rPr>
          <w:color w:val="231F20"/>
          <w:w w:val="90"/>
        </w:rPr>
        <w:t>Cuba,</w:t>
      </w:r>
      <w:r>
        <w:rPr>
          <w:color w:val="231F20"/>
          <w:spacing w:val="-2"/>
        </w:rPr>
        <w:t> </w:t>
      </w:r>
      <w:r>
        <w:rPr>
          <w:color w:val="231F20"/>
          <w:w w:val="90"/>
        </w:rPr>
        <w:t>Haiti,</w:t>
      </w:r>
      <w:r>
        <w:rPr>
          <w:color w:val="231F20"/>
          <w:spacing w:val="-2"/>
        </w:rPr>
        <w:t> </w:t>
      </w:r>
      <w:r>
        <w:rPr>
          <w:color w:val="231F20"/>
          <w:w w:val="90"/>
        </w:rPr>
        <w:t>Jamaica,</w:t>
      </w:r>
      <w:r>
        <w:rPr>
          <w:color w:val="231F20"/>
          <w:spacing w:val="-2"/>
        </w:rPr>
        <w:t> </w:t>
      </w:r>
      <w:r>
        <w:rPr>
          <w:color w:val="231F20"/>
          <w:w w:val="90"/>
        </w:rPr>
        <w:t>and</w:t>
      </w:r>
      <w:r>
        <w:rPr>
          <w:color w:val="231F20"/>
          <w:spacing w:val="-2"/>
        </w:rPr>
        <w:t> </w:t>
      </w:r>
      <w:r>
        <w:rPr>
          <w:color w:val="231F20"/>
          <w:w w:val="90"/>
        </w:rPr>
        <w:t>Brazil.</w:t>
      </w:r>
      <w:r>
        <w:rPr>
          <w:color w:val="231F20"/>
          <w:spacing w:val="-2"/>
        </w:rPr>
        <w:t> </w:t>
      </w:r>
      <w:r>
        <w:rPr>
          <w:color w:val="231F20"/>
          <w:w w:val="90"/>
        </w:rPr>
        <w:t>Frederick</w:t>
      </w:r>
      <w:r>
        <w:rPr>
          <w:color w:val="231F20"/>
          <w:spacing w:val="-2"/>
        </w:rPr>
        <w:t> </w:t>
      </w:r>
      <w:r>
        <w:rPr>
          <w:color w:val="231F20"/>
          <w:w w:val="90"/>
        </w:rPr>
        <w:t>Douglass</w:t>
      </w:r>
      <w:r>
        <w:rPr>
          <w:color w:val="231F20"/>
          <w:spacing w:val="-2"/>
        </w:rPr>
        <w:t> </w:t>
      </w:r>
      <w:r>
        <w:rPr>
          <w:color w:val="231F20"/>
          <w:w w:val="90"/>
        </w:rPr>
        <w:t>served</w:t>
      </w:r>
      <w:r>
        <w:rPr>
          <w:color w:val="231F20"/>
          <w:spacing w:val="-2"/>
        </w:rPr>
        <w:t> </w:t>
      </w:r>
      <w:r>
        <w:rPr>
          <w:color w:val="231F20"/>
          <w:spacing w:val="-5"/>
          <w:w w:val="90"/>
        </w:rPr>
        <w:t>as</w:t>
      </w:r>
    </w:p>
    <w:p>
      <w:pPr>
        <w:pStyle w:val="BodyText"/>
        <w:spacing w:line="225" w:lineRule="auto"/>
        <w:ind w:left="118" w:right="113"/>
      </w:pPr>
      <w:r>
        <w:rPr>
          <w:color w:val="231F20"/>
          <w:w w:val="90"/>
        </w:rPr>
        <w:t>U.S. ambassador to Haiti. In </w:t>
      </w:r>
      <w:r>
        <w:rPr>
          <w:i/>
          <w:color w:val="231F20"/>
          <w:w w:val="90"/>
        </w:rPr>
        <w:t>Blake; Or, the Huts of America </w:t>
      </w:r>
      <w:r>
        <w:rPr>
          <w:color w:val="231F20"/>
          <w:w w:val="90"/>
        </w:rPr>
        <w:t>(1861–1862), </w:t>
      </w:r>
      <w:r>
        <w:rPr>
          <w:color w:val="231F20"/>
          <w:w w:val="95"/>
        </w:rPr>
        <w:t>Martin</w:t>
      </w:r>
      <w:r>
        <w:rPr>
          <w:color w:val="231F20"/>
          <w:spacing w:val="-5"/>
          <w:w w:val="95"/>
        </w:rPr>
        <w:t> </w:t>
      </w:r>
      <w:r>
        <w:rPr>
          <w:color w:val="231F20"/>
          <w:w w:val="95"/>
        </w:rPr>
        <w:t>R.</w:t>
      </w:r>
      <w:r>
        <w:rPr>
          <w:color w:val="231F20"/>
          <w:spacing w:val="-6"/>
          <w:w w:val="95"/>
        </w:rPr>
        <w:t> </w:t>
      </w:r>
      <w:r>
        <w:rPr>
          <w:color w:val="231F20"/>
          <w:w w:val="95"/>
        </w:rPr>
        <w:t>Delany</w:t>
      </w:r>
      <w:r>
        <w:rPr>
          <w:color w:val="231F20"/>
          <w:spacing w:val="-6"/>
          <w:w w:val="95"/>
        </w:rPr>
        <w:t> </w:t>
      </w:r>
      <w:r>
        <w:rPr>
          <w:color w:val="231F20"/>
          <w:w w:val="95"/>
        </w:rPr>
        <w:t>wrote</w:t>
      </w:r>
      <w:r>
        <w:rPr>
          <w:color w:val="231F20"/>
          <w:spacing w:val="-5"/>
          <w:w w:val="95"/>
        </w:rPr>
        <w:t> </w:t>
      </w:r>
      <w:r>
        <w:rPr>
          <w:color w:val="231F20"/>
          <w:w w:val="95"/>
        </w:rPr>
        <w:t>of</w:t>
      </w:r>
      <w:r>
        <w:rPr>
          <w:color w:val="231F20"/>
          <w:spacing w:val="-6"/>
          <w:w w:val="95"/>
        </w:rPr>
        <w:t> </w:t>
      </w:r>
      <w:r>
        <w:rPr>
          <w:color w:val="231F20"/>
          <w:w w:val="95"/>
        </w:rPr>
        <w:t>the</w:t>
      </w:r>
      <w:r>
        <w:rPr>
          <w:color w:val="231F20"/>
          <w:spacing w:val="-5"/>
          <w:w w:val="95"/>
        </w:rPr>
        <w:t> </w:t>
      </w:r>
      <w:r>
        <w:rPr>
          <w:color w:val="231F20"/>
          <w:w w:val="95"/>
        </w:rPr>
        <w:t>political</w:t>
      </w:r>
      <w:r>
        <w:rPr>
          <w:color w:val="231F20"/>
          <w:spacing w:val="-5"/>
          <w:w w:val="95"/>
        </w:rPr>
        <w:t> </w:t>
      </w:r>
      <w:r>
        <w:rPr>
          <w:color w:val="231F20"/>
          <w:w w:val="95"/>
        </w:rPr>
        <w:t>ties</w:t>
      </w:r>
      <w:r>
        <w:rPr>
          <w:color w:val="231F20"/>
          <w:spacing w:val="-5"/>
          <w:w w:val="95"/>
        </w:rPr>
        <w:t> </w:t>
      </w:r>
      <w:r>
        <w:rPr>
          <w:color w:val="231F20"/>
          <w:w w:val="95"/>
        </w:rPr>
        <w:t>between</w:t>
      </w:r>
      <w:r>
        <w:rPr>
          <w:color w:val="231F20"/>
          <w:spacing w:val="-5"/>
          <w:w w:val="95"/>
        </w:rPr>
        <w:t> </w:t>
      </w:r>
      <w:r>
        <w:rPr>
          <w:color w:val="231F20"/>
          <w:w w:val="95"/>
        </w:rPr>
        <w:t>U.S.</w:t>
      </w:r>
      <w:r>
        <w:rPr>
          <w:color w:val="231F20"/>
          <w:spacing w:val="-5"/>
          <w:w w:val="95"/>
        </w:rPr>
        <w:t> </w:t>
      </w:r>
      <w:r>
        <w:rPr>
          <w:color w:val="231F20"/>
          <w:w w:val="95"/>
        </w:rPr>
        <w:t>blacks</w:t>
      </w:r>
      <w:r>
        <w:rPr>
          <w:color w:val="231F20"/>
          <w:spacing w:val="-5"/>
          <w:w w:val="95"/>
        </w:rPr>
        <w:t> </w:t>
      </w:r>
      <w:r>
        <w:rPr>
          <w:color w:val="231F20"/>
          <w:w w:val="95"/>
        </w:rPr>
        <w:t>and </w:t>
      </w:r>
      <w:r>
        <w:rPr>
          <w:color w:val="231F20"/>
          <w:spacing w:val="-2"/>
          <w:w w:val="95"/>
        </w:rPr>
        <w:t>the</w:t>
      </w:r>
      <w:r>
        <w:rPr>
          <w:color w:val="231F20"/>
          <w:spacing w:val="-6"/>
          <w:w w:val="95"/>
        </w:rPr>
        <w:t> </w:t>
      </w:r>
      <w:r>
        <w:rPr>
          <w:color w:val="231F20"/>
          <w:spacing w:val="-2"/>
          <w:w w:val="95"/>
        </w:rPr>
        <w:t>people</w:t>
      </w:r>
      <w:r>
        <w:rPr>
          <w:color w:val="231F20"/>
          <w:spacing w:val="-6"/>
          <w:w w:val="95"/>
        </w:rPr>
        <w:t> </w:t>
      </w:r>
      <w:r>
        <w:rPr>
          <w:color w:val="231F20"/>
          <w:spacing w:val="-2"/>
          <w:w w:val="95"/>
        </w:rPr>
        <w:t>of</w:t>
      </w:r>
      <w:r>
        <w:rPr>
          <w:color w:val="231F20"/>
          <w:spacing w:val="-7"/>
          <w:w w:val="95"/>
        </w:rPr>
        <w:t> </w:t>
      </w:r>
      <w:r>
        <w:rPr>
          <w:color w:val="231F20"/>
          <w:spacing w:val="-2"/>
          <w:w w:val="95"/>
        </w:rPr>
        <w:t>Cuba.</w:t>
      </w:r>
      <w:r>
        <w:rPr>
          <w:color w:val="231F20"/>
          <w:spacing w:val="-6"/>
          <w:w w:val="95"/>
        </w:rPr>
        <w:t> </w:t>
      </w:r>
      <w:r>
        <w:rPr>
          <w:color w:val="231F20"/>
          <w:spacing w:val="-2"/>
          <w:w w:val="95"/>
        </w:rPr>
        <w:t>Enslaved</w:t>
      </w:r>
      <w:r>
        <w:rPr>
          <w:color w:val="231F20"/>
          <w:spacing w:val="-6"/>
          <w:w w:val="95"/>
        </w:rPr>
        <w:t> </w:t>
      </w:r>
      <w:r>
        <w:rPr>
          <w:color w:val="231F20"/>
          <w:spacing w:val="-2"/>
          <w:w w:val="95"/>
        </w:rPr>
        <w:t>persons</w:t>
      </w:r>
      <w:r>
        <w:rPr>
          <w:color w:val="231F20"/>
          <w:spacing w:val="-6"/>
          <w:w w:val="95"/>
        </w:rPr>
        <w:t> </w:t>
      </w:r>
      <w:r>
        <w:rPr>
          <w:color w:val="231F20"/>
          <w:spacing w:val="-2"/>
          <w:w w:val="95"/>
        </w:rPr>
        <w:t>in</w:t>
      </w:r>
      <w:r>
        <w:rPr>
          <w:color w:val="231F20"/>
          <w:spacing w:val="-6"/>
          <w:w w:val="95"/>
        </w:rPr>
        <w:t> </w:t>
      </w:r>
      <w:r>
        <w:rPr>
          <w:color w:val="231F20"/>
          <w:spacing w:val="-2"/>
          <w:w w:val="95"/>
        </w:rPr>
        <w:t>the</w:t>
      </w:r>
      <w:r>
        <w:rPr>
          <w:color w:val="231F20"/>
          <w:spacing w:val="-6"/>
          <w:w w:val="95"/>
        </w:rPr>
        <w:t> </w:t>
      </w:r>
      <w:r>
        <w:rPr>
          <w:color w:val="231F20"/>
          <w:spacing w:val="-2"/>
          <w:w w:val="95"/>
        </w:rPr>
        <w:t>United</w:t>
      </w:r>
      <w:r>
        <w:rPr>
          <w:color w:val="231F20"/>
          <w:spacing w:val="-6"/>
          <w:w w:val="95"/>
        </w:rPr>
        <w:t> </w:t>
      </w:r>
      <w:r>
        <w:rPr>
          <w:color w:val="231F20"/>
          <w:spacing w:val="-2"/>
          <w:w w:val="95"/>
        </w:rPr>
        <w:t>States</w:t>
      </w:r>
      <w:r>
        <w:rPr>
          <w:color w:val="231F20"/>
          <w:spacing w:val="-6"/>
          <w:w w:val="95"/>
        </w:rPr>
        <w:t> </w:t>
      </w:r>
      <w:r>
        <w:rPr>
          <w:color w:val="231F20"/>
          <w:spacing w:val="-2"/>
          <w:w w:val="95"/>
        </w:rPr>
        <w:t>frequently </w:t>
      </w:r>
      <w:r>
        <w:rPr>
          <w:color w:val="231F20"/>
          <w:w w:val="90"/>
        </w:rPr>
        <w:t>escaped to Mexico. David Walker, the black abolitionist, spent the last portion of his political career traveling between the United States and West Africa. There is already precedent for thinking about black men during slavery as occupying and emotionally inhabiting the diaspora.</w:t>
      </w:r>
    </w:p>
    <w:p>
      <w:pPr>
        <w:pStyle w:val="BodyText"/>
        <w:spacing w:line="225" w:lineRule="auto"/>
        <w:ind w:left="118" w:right="112" w:firstLine="238"/>
      </w:pPr>
      <w:r>
        <w:rPr>
          <w:color w:val="231F20"/>
          <w:spacing w:val="-2"/>
          <w:w w:val="95"/>
        </w:rPr>
        <w:t>What</w:t>
      </w:r>
      <w:r>
        <w:rPr>
          <w:color w:val="231F20"/>
          <w:spacing w:val="-5"/>
          <w:w w:val="95"/>
        </w:rPr>
        <w:t> </w:t>
      </w:r>
      <w:r>
        <w:rPr>
          <w:color w:val="231F20"/>
          <w:spacing w:val="-2"/>
          <w:w w:val="95"/>
        </w:rPr>
        <w:t>I</w:t>
      </w:r>
      <w:r>
        <w:rPr>
          <w:color w:val="231F20"/>
          <w:spacing w:val="-5"/>
          <w:w w:val="95"/>
        </w:rPr>
        <w:t> </w:t>
      </w:r>
      <w:r>
        <w:rPr>
          <w:color w:val="231F20"/>
          <w:spacing w:val="-2"/>
          <w:w w:val="95"/>
        </w:rPr>
        <w:t>am</w:t>
      </w:r>
      <w:r>
        <w:rPr>
          <w:color w:val="231F20"/>
          <w:spacing w:val="-5"/>
          <w:w w:val="95"/>
        </w:rPr>
        <w:t> </w:t>
      </w:r>
      <w:r>
        <w:rPr>
          <w:color w:val="231F20"/>
          <w:spacing w:val="-2"/>
          <w:w w:val="95"/>
        </w:rPr>
        <w:t>encouraging,</w:t>
      </w:r>
      <w:r>
        <w:rPr>
          <w:color w:val="231F20"/>
          <w:spacing w:val="-5"/>
          <w:w w:val="95"/>
        </w:rPr>
        <w:t> </w:t>
      </w:r>
      <w:r>
        <w:rPr>
          <w:color w:val="231F20"/>
          <w:spacing w:val="-2"/>
          <w:w w:val="95"/>
        </w:rPr>
        <w:t>though,</w:t>
      </w:r>
      <w:r>
        <w:rPr>
          <w:color w:val="231F20"/>
          <w:spacing w:val="-5"/>
          <w:w w:val="95"/>
        </w:rPr>
        <w:t> </w:t>
      </w:r>
      <w:r>
        <w:rPr>
          <w:color w:val="231F20"/>
          <w:spacing w:val="-2"/>
          <w:w w:val="95"/>
        </w:rPr>
        <w:t>is</w:t>
      </w:r>
      <w:r>
        <w:rPr>
          <w:color w:val="231F20"/>
          <w:spacing w:val="-5"/>
          <w:w w:val="95"/>
        </w:rPr>
        <w:t> </w:t>
      </w:r>
      <w:r>
        <w:rPr>
          <w:color w:val="231F20"/>
          <w:spacing w:val="-2"/>
          <w:w w:val="95"/>
        </w:rPr>
        <w:t>a</w:t>
      </w:r>
      <w:r>
        <w:rPr>
          <w:color w:val="231F20"/>
          <w:spacing w:val="-5"/>
          <w:w w:val="95"/>
        </w:rPr>
        <w:t> </w:t>
      </w:r>
      <w:r>
        <w:rPr>
          <w:color w:val="231F20"/>
          <w:spacing w:val="-2"/>
          <w:w w:val="95"/>
        </w:rPr>
        <w:t>deeper</w:t>
      </w:r>
      <w:r>
        <w:rPr>
          <w:color w:val="231F20"/>
          <w:spacing w:val="-5"/>
          <w:w w:val="95"/>
        </w:rPr>
        <w:t> </w:t>
      </w:r>
      <w:r>
        <w:rPr>
          <w:color w:val="231F20"/>
          <w:spacing w:val="-2"/>
          <w:w w:val="95"/>
        </w:rPr>
        <w:t>exploration</w:t>
      </w:r>
      <w:r>
        <w:rPr>
          <w:color w:val="231F20"/>
          <w:spacing w:val="-5"/>
          <w:w w:val="95"/>
        </w:rPr>
        <w:t> </w:t>
      </w:r>
      <w:r>
        <w:rPr>
          <w:color w:val="231F20"/>
          <w:spacing w:val="-2"/>
          <w:w w:val="95"/>
        </w:rPr>
        <w:t>of</w:t>
      </w:r>
      <w:r>
        <w:rPr>
          <w:color w:val="231F20"/>
          <w:spacing w:val="-5"/>
          <w:w w:val="95"/>
        </w:rPr>
        <w:t> </w:t>
      </w:r>
      <w:r>
        <w:rPr>
          <w:color w:val="231F20"/>
          <w:spacing w:val="-2"/>
          <w:w w:val="95"/>
        </w:rPr>
        <w:t>habita- </w:t>
      </w:r>
      <w:r>
        <w:rPr>
          <w:color w:val="231F20"/>
          <w:w w:val="95"/>
        </w:rPr>
        <w:t>tion:</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loss</w:t>
      </w:r>
      <w:r>
        <w:rPr>
          <w:color w:val="231F20"/>
          <w:spacing w:val="-8"/>
          <w:w w:val="95"/>
        </w:rPr>
        <w:t> </w:t>
      </w:r>
      <w:r>
        <w:rPr>
          <w:color w:val="231F20"/>
          <w:w w:val="95"/>
        </w:rPr>
        <w:t>and</w:t>
      </w:r>
      <w:r>
        <w:rPr>
          <w:color w:val="231F20"/>
          <w:spacing w:val="-8"/>
          <w:w w:val="95"/>
        </w:rPr>
        <w:t> </w:t>
      </w:r>
      <w:r>
        <w:rPr>
          <w:color w:val="231F20"/>
          <w:w w:val="95"/>
        </w:rPr>
        <w:t>longing</w:t>
      </w:r>
      <w:r>
        <w:rPr>
          <w:color w:val="231F20"/>
          <w:spacing w:val="-8"/>
          <w:w w:val="95"/>
        </w:rPr>
        <w:t> </w:t>
      </w:r>
      <w:r>
        <w:rPr>
          <w:color w:val="231F20"/>
          <w:w w:val="95"/>
        </w:rPr>
        <w:t>that</w:t>
      </w:r>
      <w:r>
        <w:rPr>
          <w:color w:val="231F20"/>
          <w:spacing w:val="-8"/>
          <w:w w:val="95"/>
        </w:rPr>
        <w:t> </w:t>
      </w:r>
      <w:r>
        <w:rPr>
          <w:color w:val="231F20"/>
          <w:w w:val="95"/>
        </w:rPr>
        <w:t>dislocation</w:t>
      </w:r>
      <w:r>
        <w:rPr>
          <w:color w:val="231F20"/>
          <w:spacing w:val="-8"/>
          <w:w w:val="95"/>
        </w:rPr>
        <w:t> </w:t>
      </w:r>
      <w:r>
        <w:rPr>
          <w:color w:val="231F20"/>
          <w:w w:val="95"/>
        </w:rPr>
        <w:t>encouraged;</w:t>
      </w:r>
      <w:r>
        <w:rPr>
          <w:color w:val="231F20"/>
          <w:spacing w:val="-8"/>
          <w:w w:val="95"/>
        </w:rPr>
        <w:t> </w:t>
      </w:r>
      <w:r>
        <w:rPr>
          <w:color w:val="231F20"/>
          <w:w w:val="95"/>
        </w:rPr>
        <w:t>of</w:t>
      </w:r>
      <w:r>
        <w:rPr>
          <w:color w:val="231F20"/>
          <w:spacing w:val="-8"/>
          <w:w w:val="95"/>
        </w:rPr>
        <w:t> </w:t>
      </w:r>
      <w:r>
        <w:rPr>
          <w:color w:val="231F20"/>
          <w:w w:val="95"/>
        </w:rPr>
        <w:t>the</w:t>
      </w:r>
      <w:r>
        <w:rPr>
          <w:color w:val="231F20"/>
          <w:spacing w:val="-8"/>
          <w:w w:val="95"/>
        </w:rPr>
        <w:t> </w:t>
      </w:r>
      <w:r>
        <w:rPr>
          <w:color w:val="231F20"/>
          <w:w w:val="95"/>
        </w:rPr>
        <w:t>pro- </w:t>
      </w:r>
      <w:r>
        <w:rPr>
          <w:color w:val="231F20"/>
          <w:w w:val="90"/>
        </w:rPr>
        <w:t>found</w:t>
      </w:r>
      <w:r>
        <w:rPr>
          <w:color w:val="231F20"/>
          <w:spacing w:val="-8"/>
          <w:w w:val="90"/>
        </w:rPr>
        <w:t> </w:t>
      </w:r>
      <w:r>
        <w:rPr>
          <w:color w:val="231F20"/>
          <w:w w:val="90"/>
        </w:rPr>
        <w:t>hungers</w:t>
      </w:r>
      <w:r>
        <w:rPr>
          <w:color w:val="231F20"/>
          <w:spacing w:val="-8"/>
          <w:w w:val="90"/>
        </w:rPr>
        <w:t> </w:t>
      </w:r>
      <w:r>
        <w:rPr>
          <w:color w:val="231F20"/>
          <w:w w:val="90"/>
        </w:rPr>
        <w:t>to</w:t>
      </w:r>
      <w:r>
        <w:rPr>
          <w:color w:val="231F20"/>
          <w:spacing w:val="-8"/>
          <w:w w:val="90"/>
        </w:rPr>
        <w:t> </w:t>
      </w:r>
      <w:r>
        <w:rPr>
          <w:color w:val="231F20"/>
          <w:w w:val="90"/>
        </w:rPr>
        <w:t>belong,</w:t>
      </w:r>
      <w:r>
        <w:rPr>
          <w:color w:val="231F20"/>
          <w:spacing w:val="-8"/>
          <w:w w:val="90"/>
        </w:rPr>
        <w:t> </w:t>
      </w:r>
      <w:r>
        <w:rPr>
          <w:color w:val="231F20"/>
          <w:w w:val="90"/>
        </w:rPr>
        <w:t>to</w:t>
      </w:r>
      <w:r>
        <w:rPr>
          <w:color w:val="231F20"/>
          <w:spacing w:val="-8"/>
          <w:w w:val="90"/>
        </w:rPr>
        <w:t> </w:t>
      </w:r>
      <w:r>
        <w:rPr>
          <w:color w:val="231F20"/>
          <w:w w:val="90"/>
        </w:rPr>
        <w:t>have</w:t>
      </w:r>
      <w:r>
        <w:rPr>
          <w:color w:val="231F20"/>
          <w:spacing w:val="-8"/>
          <w:w w:val="90"/>
        </w:rPr>
        <w:t> </w:t>
      </w:r>
      <w:r>
        <w:rPr>
          <w:color w:val="231F20"/>
          <w:w w:val="90"/>
        </w:rPr>
        <w:t>a</w:t>
      </w:r>
      <w:r>
        <w:rPr>
          <w:color w:val="231F20"/>
          <w:spacing w:val="-8"/>
          <w:w w:val="90"/>
        </w:rPr>
        <w:t> </w:t>
      </w:r>
      <w:r>
        <w:rPr>
          <w:color w:val="231F20"/>
          <w:w w:val="90"/>
        </w:rPr>
        <w:t>homeland.</w:t>
      </w:r>
      <w:r>
        <w:rPr>
          <w:color w:val="231F20"/>
          <w:spacing w:val="-8"/>
          <w:w w:val="90"/>
        </w:rPr>
        <w:t> </w:t>
      </w:r>
      <w:r>
        <w:rPr>
          <w:color w:val="231F20"/>
          <w:w w:val="90"/>
        </w:rPr>
        <w:t>I</w:t>
      </w:r>
      <w:r>
        <w:rPr>
          <w:color w:val="231F20"/>
          <w:spacing w:val="-8"/>
          <w:w w:val="90"/>
        </w:rPr>
        <w:t> </w:t>
      </w:r>
      <w:r>
        <w:rPr>
          <w:color w:val="231F20"/>
          <w:w w:val="90"/>
        </w:rPr>
        <w:t>am</w:t>
      </w:r>
      <w:r>
        <w:rPr>
          <w:color w:val="231F20"/>
          <w:spacing w:val="-8"/>
          <w:w w:val="90"/>
        </w:rPr>
        <w:t> </w:t>
      </w:r>
      <w:r>
        <w:rPr>
          <w:color w:val="231F20"/>
          <w:w w:val="90"/>
        </w:rPr>
        <w:t>imagining</w:t>
      </w:r>
      <w:r>
        <w:rPr>
          <w:color w:val="231F20"/>
          <w:spacing w:val="-8"/>
          <w:w w:val="90"/>
        </w:rPr>
        <w:t> </w:t>
      </w:r>
      <w:r>
        <w:rPr>
          <w:color w:val="231F20"/>
          <w:w w:val="90"/>
        </w:rPr>
        <w:t>a</w:t>
      </w:r>
      <w:r>
        <w:rPr>
          <w:color w:val="231F20"/>
          <w:spacing w:val="-8"/>
          <w:w w:val="90"/>
        </w:rPr>
        <w:t> </w:t>
      </w:r>
      <w:r>
        <w:rPr>
          <w:color w:val="231F20"/>
          <w:w w:val="90"/>
        </w:rPr>
        <w:t>tableau of black experience that includes the experiences of Manicongo, Cocke </w:t>
      </w:r>
      <w:r>
        <w:rPr>
          <w:color w:val="231F20"/>
          <w:w w:val="95"/>
        </w:rPr>
        <w:t>Negro,</w:t>
      </w:r>
      <w:r>
        <w:rPr>
          <w:color w:val="231F20"/>
          <w:spacing w:val="-10"/>
          <w:w w:val="95"/>
        </w:rPr>
        <w:t> </w:t>
      </w:r>
      <w:r>
        <w:rPr>
          <w:color w:val="231F20"/>
          <w:w w:val="95"/>
        </w:rPr>
        <w:t>and</w:t>
      </w:r>
      <w:r>
        <w:rPr>
          <w:color w:val="231F20"/>
          <w:spacing w:val="-10"/>
          <w:w w:val="95"/>
        </w:rPr>
        <w:t> </w:t>
      </w:r>
      <w:r>
        <w:rPr>
          <w:color w:val="231F20"/>
          <w:w w:val="95"/>
        </w:rPr>
        <w:t>Congo</w:t>
      </w:r>
      <w:r>
        <w:rPr>
          <w:color w:val="231F20"/>
          <w:spacing w:val="-10"/>
          <w:w w:val="95"/>
        </w:rPr>
        <w:t> </w:t>
      </w:r>
      <w:r>
        <w:rPr>
          <w:color w:val="231F20"/>
          <w:w w:val="95"/>
        </w:rPr>
        <w:t>alongside</w:t>
      </w:r>
      <w:r>
        <w:rPr>
          <w:color w:val="231F20"/>
          <w:spacing w:val="-10"/>
          <w:w w:val="95"/>
        </w:rPr>
        <w:t> </w:t>
      </w:r>
      <w:r>
        <w:rPr>
          <w:color w:val="231F20"/>
          <w:w w:val="95"/>
        </w:rPr>
        <w:t>those</w:t>
      </w:r>
      <w:r>
        <w:rPr>
          <w:color w:val="231F20"/>
          <w:spacing w:val="-10"/>
          <w:w w:val="95"/>
        </w:rPr>
        <w:t> </w:t>
      </w:r>
      <w:r>
        <w:rPr>
          <w:color w:val="231F20"/>
          <w:w w:val="95"/>
        </w:rPr>
        <w:t>of</w:t>
      </w:r>
      <w:r>
        <w:rPr>
          <w:color w:val="231F20"/>
          <w:spacing w:val="-10"/>
          <w:w w:val="95"/>
        </w:rPr>
        <w:t> </w:t>
      </w:r>
      <w:r>
        <w:rPr>
          <w:color w:val="231F20"/>
          <w:w w:val="95"/>
        </w:rPr>
        <w:t>Montejo,</w:t>
      </w:r>
      <w:r>
        <w:rPr>
          <w:color w:val="231F20"/>
          <w:spacing w:val="-10"/>
          <w:w w:val="95"/>
        </w:rPr>
        <w:t> </w:t>
      </w:r>
      <w:r>
        <w:rPr>
          <w:color w:val="231F20"/>
          <w:w w:val="95"/>
        </w:rPr>
        <w:t>Walker,</w:t>
      </w:r>
      <w:r>
        <w:rPr>
          <w:color w:val="231F20"/>
          <w:spacing w:val="-10"/>
          <w:w w:val="95"/>
        </w:rPr>
        <w:t> </w:t>
      </w:r>
      <w:r>
        <w:rPr>
          <w:color w:val="231F20"/>
          <w:w w:val="95"/>
        </w:rPr>
        <w:t>and</w:t>
      </w:r>
      <w:r>
        <w:rPr>
          <w:color w:val="231F20"/>
          <w:spacing w:val="-10"/>
          <w:w w:val="95"/>
        </w:rPr>
        <w:t> </w:t>
      </w:r>
      <w:r>
        <w:rPr>
          <w:color w:val="231F20"/>
          <w:w w:val="95"/>
        </w:rPr>
        <w:t>Delany. All</w:t>
      </w:r>
      <w:r>
        <w:rPr>
          <w:color w:val="231F20"/>
          <w:spacing w:val="-11"/>
          <w:w w:val="95"/>
        </w:rPr>
        <w:t> </w:t>
      </w:r>
      <w:r>
        <w:rPr>
          <w:color w:val="231F20"/>
          <w:w w:val="95"/>
        </w:rPr>
        <w:t>of</w:t>
      </w:r>
      <w:r>
        <w:rPr>
          <w:color w:val="231F20"/>
          <w:spacing w:val="-11"/>
          <w:w w:val="95"/>
        </w:rPr>
        <w:t> </w:t>
      </w:r>
      <w:r>
        <w:rPr>
          <w:color w:val="231F20"/>
          <w:w w:val="95"/>
        </w:rPr>
        <w:t>these</w:t>
      </w:r>
      <w:r>
        <w:rPr>
          <w:color w:val="231F20"/>
          <w:spacing w:val="-11"/>
          <w:w w:val="95"/>
        </w:rPr>
        <w:t> </w:t>
      </w:r>
      <w:r>
        <w:rPr>
          <w:color w:val="231F20"/>
          <w:w w:val="95"/>
        </w:rPr>
        <w:t>black</w:t>
      </w:r>
      <w:r>
        <w:rPr>
          <w:color w:val="231F20"/>
          <w:spacing w:val="-11"/>
          <w:w w:val="95"/>
        </w:rPr>
        <w:t> </w:t>
      </w:r>
      <w:r>
        <w:rPr>
          <w:color w:val="231F20"/>
          <w:w w:val="95"/>
        </w:rPr>
        <w:t>men,</w:t>
      </w:r>
      <w:r>
        <w:rPr>
          <w:color w:val="231F20"/>
          <w:spacing w:val="-11"/>
          <w:w w:val="95"/>
        </w:rPr>
        <w:t> </w:t>
      </w:r>
      <w:r>
        <w:rPr>
          <w:color w:val="231F20"/>
          <w:w w:val="95"/>
        </w:rPr>
        <w:t>under</w:t>
      </w:r>
      <w:r>
        <w:rPr>
          <w:color w:val="231F20"/>
          <w:spacing w:val="-11"/>
          <w:w w:val="95"/>
        </w:rPr>
        <w:t> </w:t>
      </w:r>
      <w:r>
        <w:rPr>
          <w:color w:val="231F20"/>
          <w:w w:val="95"/>
        </w:rPr>
        <w:t>varying</w:t>
      </w:r>
      <w:r>
        <w:rPr>
          <w:color w:val="231F20"/>
          <w:spacing w:val="-11"/>
          <w:w w:val="95"/>
        </w:rPr>
        <w:t> </w:t>
      </w:r>
      <w:r>
        <w:rPr>
          <w:color w:val="231F20"/>
          <w:w w:val="95"/>
        </w:rPr>
        <w:t>circumstances</w:t>
      </w:r>
      <w:r>
        <w:rPr>
          <w:color w:val="231F20"/>
          <w:spacing w:val="-11"/>
          <w:w w:val="95"/>
        </w:rPr>
        <w:t> </w:t>
      </w:r>
      <w:r>
        <w:rPr>
          <w:color w:val="231F20"/>
          <w:w w:val="95"/>
        </w:rPr>
        <w:t>of</w:t>
      </w:r>
      <w:r>
        <w:rPr>
          <w:color w:val="231F20"/>
          <w:spacing w:val="-11"/>
          <w:w w:val="95"/>
        </w:rPr>
        <w:t> </w:t>
      </w:r>
      <w:r>
        <w:rPr>
          <w:color w:val="231F20"/>
          <w:w w:val="95"/>
        </w:rPr>
        <w:t>U.S.</w:t>
      </w:r>
      <w:r>
        <w:rPr>
          <w:color w:val="231F20"/>
          <w:spacing w:val="-11"/>
          <w:w w:val="95"/>
        </w:rPr>
        <w:t> </w:t>
      </w:r>
      <w:r>
        <w:rPr>
          <w:color w:val="231F20"/>
          <w:w w:val="95"/>
        </w:rPr>
        <w:t>slavery, wrestled</w:t>
      </w:r>
      <w:r>
        <w:rPr>
          <w:color w:val="231F20"/>
          <w:spacing w:val="-10"/>
          <w:w w:val="95"/>
        </w:rPr>
        <w:t> </w:t>
      </w:r>
      <w:r>
        <w:rPr>
          <w:color w:val="231F20"/>
          <w:w w:val="95"/>
        </w:rPr>
        <w:t>with</w:t>
      </w:r>
      <w:r>
        <w:rPr>
          <w:color w:val="231F20"/>
          <w:spacing w:val="-10"/>
          <w:w w:val="95"/>
        </w:rPr>
        <w:t> </w:t>
      </w:r>
      <w:r>
        <w:rPr>
          <w:color w:val="231F20"/>
          <w:w w:val="95"/>
        </w:rPr>
        <w:t>the</w:t>
      </w:r>
      <w:r>
        <w:rPr>
          <w:color w:val="231F20"/>
          <w:spacing w:val="-10"/>
          <w:w w:val="95"/>
        </w:rPr>
        <w:t> </w:t>
      </w:r>
      <w:r>
        <w:rPr>
          <w:color w:val="231F20"/>
          <w:w w:val="95"/>
        </w:rPr>
        <w:t>regimes</w:t>
      </w:r>
      <w:r>
        <w:rPr>
          <w:color w:val="231F20"/>
          <w:spacing w:val="-10"/>
          <w:w w:val="95"/>
        </w:rPr>
        <w:t> </w:t>
      </w:r>
      <w:r>
        <w:rPr>
          <w:color w:val="231F20"/>
          <w:w w:val="95"/>
        </w:rPr>
        <w:t>of</w:t>
      </w:r>
      <w:r>
        <w:rPr>
          <w:color w:val="231F20"/>
          <w:spacing w:val="-10"/>
          <w:w w:val="95"/>
        </w:rPr>
        <w:t> </w:t>
      </w:r>
      <w:r>
        <w:rPr>
          <w:color w:val="231F20"/>
          <w:w w:val="95"/>
        </w:rPr>
        <w:t>Christianity,</w:t>
      </w:r>
      <w:r>
        <w:rPr>
          <w:color w:val="231F20"/>
          <w:spacing w:val="-10"/>
          <w:w w:val="95"/>
        </w:rPr>
        <w:t> </w:t>
      </w:r>
      <w:r>
        <w:rPr>
          <w:color w:val="231F20"/>
          <w:w w:val="95"/>
        </w:rPr>
        <w:t>contended</w:t>
      </w:r>
      <w:r>
        <w:rPr>
          <w:color w:val="231F20"/>
          <w:spacing w:val="-10"/>
          <w:w w:val="95"/>
        </w:rPr>
        <w:t> </w:t>
      </w:r>
      <w:r>
        <w:rPr>
          <w:color w:val="231F20"/>
          <w:w w:val="95"/>
        </w:rPr>
        <w:t>with</w:t>
      </w:r>
      <w:r>
        <w:rPr>
          <w:color w:val="231F20"/>
          <w:spacing w:val="-10"/>
          <w:w w:val="95"/>
        </w:rPr>
        <w:t> </w:t>
      </w:r>
      <w:r>
        <w:rPr>
          <w:color w:val="231F20"/>
          <w:w w:val="95"/>
        </w:rPr>
        <w:t>the</w:t>
      </w:r>
      <w:r>
        <w:rPr>
          <w:color w:val="231F20"/>
          <w:spacing w:val="-10"/>
          <w:w w:val="95"/>
        </w:rPr>
        <w:t> </w:t>
      </w:r>
      <w:r>
        <w:rPr>
          <w:color w:val="231F20"/>
          <w:w w:val="95"/>
        </w:rPr>
        <w:t>erotic </w:t>
      </w:r>
      <w:r>
        <w:rPr>
          <w:color w:val="231F20"/>
          <w:w w:val="90"/>
        </w:rPr>
        <w:t>and</w:t>
      </w:r>
      <w:r>
        <w:rPr>
          <w:color w:val="231F20"/>
          <w:spacing w:val="-1"/>
          <w:w w:val="90"/>
        </w:rPr>
        <w:t> </w:t>
      </w:r>
      <w:r>
        <w:rPr>
          <w:color w:val="231F20"/>
          <w:w w:val="90"/>
        </w:rPr>
        <w:t>homoerotic</w:t>
      </w:r>
      <w:r>
        <w:rPr>
          <w:color w:val="231F20"/>
          <w:spacing w:val="-1"/>
          <w:w w:val="90"/>
        </w:rPr>
        <w:t> </w:t>
      </w:r>
      <w:r>
        <w:rPr>
          <w:color w:val="231F20"/>
          <w:w w:val="90"/>
        </w:rPr>
        <w:t>interests</w:t>
      </w:r>
      <w:r>
        <w:rPr>
          <w:color w:val="231F20"/>
          <w:spacing w:val="-1"/>
          <w:w w:val="90"/>
        </w:rPr>
        <w:t> </w:t>
      </w:r>
      <w:r>
        <w:rPr>
          <w:color w:val="231F20"/>
          <w:w w:val="90"/>
        </w:rPr>
        <w:t>of</w:t>
      </w:r>
      <w:r>
        <w:rPr>
          <w:color w:val="231F20"/>
          <w:spacing w:val="-1"/>
          <w:w w:val="90"/>
        </w:rPr>
        <w:t> </w:t>
      </w:r>
      <w:r>
        <w:rPr>
          <w:color w:val="231F20"/>
          <w:w w:val="90"/>
        </w:rPr>
        <w:t>the</w:t>
      </w:r>
      <w:r>
        <w:rPr>
          <w:color w:val="231F20"/>
          <w:spacing w:val="-1"/>
          <w:w w:val="90"/>
        </w:rPr>
        <w:t> </w:t>
      </w:r>
      <w:r>
        <w:rPr>
          <w:color w:val="231F20"/>
          <w:w w:val="90"/>
        </w:rPr>
        <w:t>state,</w:t>
      </w:r>
      <w:r>
        <w:rPr>
          <w:color w:val="231F20"/>
          <w:spacing w:val="-1"/>
          <w:w w:val="90"/>
        </w:rPr>
        <w:t> </w:t>
      </w:r>
      <w:r>
        <w:rPr>
          <w:color w:val="231F20"/>
          <w:w w:val="90"/>
        </w:rPr>
        <w:t>and</w:t>
      </w:r>
      <w:r>
        <w:rPr>
          <w:color w:val="231F20"/>
          <w:spacing w:val="-1"/>
          <w:w w:val="90"/>
        </w:rPr>
        <w:t> </w:t>
      </w:r>
      <w:r>
        <w:rPr>
          <w:color w:val="231F20"/>
          <w:w w:val="90"/>
        </w:rPr>
        <w:t>were</w:t>
      </w:r>
      <w:r>
        <w:rPr>
          <w:color w:val="231F20"/>
          <w:spacing w:val="-1"/>
          <w:w w:val="90"/>
        </w:rPr>
        <w:t> </w:t>
      </w:r>
      <w:r>
        <w:rPr>
          <w:color w:val="231F20"/>
          <w:w w:val="90"/>
        </w:rPr>
        <w:t>made</w:t>
      </w:r>
      <w:r>
        <w:rPr>
          <w:color w:val="231F20"/>
          <w:spacing w:val="-1"/>
          <w:w w:val="90"/>
        </w:rPr>
        <w:t> </w:t>
      </w:r>
      <w:r>
        <w:rPr>
          <w:color w:val="231F20"/>
          <w:w w:val="90"/>
        </w:rPr>
        <w:t>to</w:t>
      </w:r>
      <w:r>
        <w:rPr>
          <w:color w:val="231F20"/>
          <w:spacing w:val="-1"/>
          <w:w w:val="90"/>
        </w:rPr>
        <w:t> </w:t>
      </w:r>
      <w:r>
        <w:rPr>
          <w:color w:val="231F20"/>
          <w:w w:val="90"/>
        </w:rPr>
        <w:t>hunger</w:t>
      </w:r>
      <w:r>
        <w:rPr>
          <w:color w:val="231F20"/>
          <w:spacing w:val="-1"/>
          <w:w w:val="90"/>
        </w:rPr>
        <w:t> </w:t>
      </w:r>
      <w:r>
        <w:rPr>
          <w:color w:val="231F20"/>
          <w:w w:val="90"/>
        </w:rPr>
        <w:t>for</w:t>
      </w:r>
      <w:r>
        <w:rPr>
          <w:color w:val="231F20"/>
          <w:spacing w:val="-1"/>
          <w:w w:val="90"/>
        </w:rPr>
        <w:t> </w:t>
      </w:r>
      <w:r>
        <w:rPr>
          <w:color w:val="231F20"/>
          <w:w w:val="90"/>
        </w:rPr>
        <w:t>self and</w:t>
      </w:r>
      <w:r>
        <w:rPr>
          <w:color w:val="231F20"/>
          <w:spacing w:val="-8"/>
          <w:w w:val="90"/>
        </w:rPr>
        <w:t> </w:t>
      </w:r>
      <w:r>
        <w:rPr>
          <w:color w:val="231F20"/>
          <w:w w:val="90"/>
        </w:rPr>
        <w:t>a</w:t>
      </w:r>
      <w:r>
        <w:rPr>
          <w:color w:val="231F20"/>
          <w:spacing w:val="-8"/>
          <w:w w:val="90"/>
        </w:rPr>
        <w:t> </w:t>
      </w:r>
      <w:r>
        <w:rPr>
          <w:color w:val="231F20"/>
          <w:w w:val="90"/>
        </w:rPr>
        <w:t>larger</w:t>
      </w:r>
      <w:r>
        <w:rPr>
          <w:color w:val="231F20"/>
          <w:spacing w:val="-8"/>
          <w:w w:val="90"/>
        </w:rPr>
        <w:t> </w:t>
      </w:r>
      <w:r>
        <w:rPr>
          <w:color w:val="231F20"/>
          <w:w w:val="90"/>
        </w:rPr>
        <w:t>sense</w:t>
      </w:r>
      <w:r>
        <w:rPr>
          <w:color w:val="231F20"/>
          <w:spacing w:val="-8"/>
          <w:w w:val="90"/>
        </w:rPr>
        <w:t> </w:t>
      </w:r>
      <w:r>
        <w:rPr>
          <w:color w:val="231F20"/>
          <w:w w:val="90"/>
        </w:rPr>
        <w:t>of</w:t>
      </w:r>
      <w:r>
        <w:rPr>
          <w:color w:val="231F20"/>
          <w:spacing w:val="-8"/>
          <w:w w:val="90"/>
        </w:rPr>
        <w:t> </w:t>
      </w:r>
      <w:r>
        <w:rPr>
          <w:color w:val="231F20"/>
          <w:w w:val="90"/>
        </w:rPr>
        <w:t>communal</w:t>
      </w:r>
      <w:r>
        <w:rPr>
          <w:color w:val="231F20"/>
          <w:spacing w:val="-8"/>
          <w:w w:val="90"/>
        </w:rPr>
        <w:t> </w:t>
      </w:r>
      <w:r>
        <w:rPr>
          <w:color w:val="231F20"/>
          <w:w w:val="90"/>
        </w:rPr>
        <w:t>belonging.</w:t>
      </w:r>
      <w:r>
        <w:rPr>
          <w:color w:val="231F20"/>
          <w:spacing w:val="-8"/>
          <w:w w:val="90"/>
        </w:rPr>
        <w:t> </w:t>
      </w:r>
      <w:r>
        <w:rPr>
          <w:color w:val="231F20"/>
          <w:w w:val="90"/>
        </w:rPr>
        <w:t>What</w:t>
      </w:r>
      <w:r>
        <w:rPr>
          <w:color w:val="231F20"/>
          <w:spacing w:val="-8"/>
          <w:w w:val="90"/>
        </w:rPr>
        <w:t> </w:t>
      </w:r>
      <w:r>
        <w:rPr>
          <w:color w:val="231F20"/>
          <w:w w:val="90"/>
        </w:rPr>
        <w:t>figures</w:t>
      </w:r>
      <w:r>
        <w:rPr>
          <w:color w:val="231F20"/>
          <w:spacing w:val="-8"/>
          <w:w w:val="90"/>
        </w:rPr>
        <w:t> </w:t>
      </w:r>
      <w:r>
        <w:rPr>
          <w:color w:val="231F20"/>
          <w:w w:val="90"/>
        </w:rPr>
        <w:t>such</w:t>
      </w:r>
      <w:r>
        <w:rPr>
          <w:color w:val="231F20"/>
          <w:spacing w:val="-8"/>
          <w:w w:val="90"/>
        </w:rPr>
        <w:t> </w:t>
      </w:r>
      <w:r>
        <w:rPr>
          <w:color w:val="231F20"/>
          <w:w w:val="90"/>
        </w:rPr>
        <w:t>as</w:t>
      </w:r>
      <w:r>
        <w:rPr>
          <w:color w:val="231F20"/>
          <w:spacing w:val="-8"/>
          <w:w w:val="90"/>
        </w:rPr>
        <w:t> </w:t>
      </w:r>
      <w:r>
        <w:rPr>
          <w:color w:val="231F20"/>
          <w:w w:val="90"/>
        </w:rPr>
        <w:t>Congo and</w:t>
      </w:r>
      <w:r>
        <w:rPr>
          <w:color w:val="231F20"/>
          <w:spacing w:val="-7"/>
          <w:w w:val="90"/>
        </w:rPr>
        <w:t> </w:t>
      </w:r>
      <w:r>
        <w:rPr>
          <w:color w:val="231F20"/>
          <w:w w:val="90"/>
        </w:rPr>
        <w:t>others</w:t>
      </w:r>
      <w:r>
        <w:rPr>
          <w:color w:val="231F20"/>
          <w:spacing w:val="-6"/>
          <w:w w:val="90"/>
        </w:rPr>
        <w:t> </w:t>
      </w:r>
      <w:r>
        <w:rPr>
          <w:color w:val="231F20"/>
          <w:w w:val="90"/>
        </w:rPr>
        <w:t>bring</w:t>
      </w:r>
      <w:r>
        <w:rPr>
          <w:color w:val="231F20"/>
          <w:spacing w:val="-7"/>
          <w:w w:val="90"/>
        </w:rPr>
        <w:t> </w:t>
      </w:r>
      <w:r>
        <w:rPr>
          <w:color w:val="231F20"/>
          <w:w w:val="90"/>
        </w:rPr>
        <w:t>into</w:t>
      </w:r>
      <w:r>
        <w:rPr>
          <w:color w:val="231F20"/>
          <w:spacing w:val="-6"/>
          <w:w w:val="90"/>
        </w:rPr>
        <w:t> </w:t>
      </w:r>
      <w:r>
        <w:rPr>
          <w:color w:val="231F20"/>
          <w:w w:val="90"/>
        </w:rPr>
        <w:t>focus,</w:t>
      </w:r>
      <w:r>
        <w:rPr>
          <w:color w:val="231F20"/>
          <w:spacing w:val="-7"/>
          <w:w w:val="90"/>
        </w:rPr>
        <w:t> </w:t>
      </w:r>
      <w:r>
        <w:rPr>
          <w:color w:val="231F20"/>
          <w:w w:val="90"/>
        </w:rPr>
        <w:t>though,</w:t>
      </w:r>
      <w:r>
        <w:rPr>
          <w:color w:val="231F20"/>
          <w:spacing w:val="-6"/>
          <w:w w:val="90"/>
        </w:rPr>
        <w:t> </w:t>
      </w:r>
      <w:r>
        <w:rPr>
          <w:color w:val="231F20"/>
          <w:w w:val="90"/>
        </w:rPr>
        <w:t>is</w:t>
      </w:r>
      <w:r>
        <w:rPr>
          <w:color w:val="231F20"/>
          <w:spacing w:val="-7"/>
          <w:w w:val="90"/>
        </w:rPr>
        <w:t> </w:t>
      </w:r>
      <w:r>
        <w:rPr>
          <w:color w:val="231F20"/>
          <w:w w:val="90"/>
        </w:rPr>
        <w:t>how</w:t>
      </w:r>
      <w:r>
        <w:rPr>
          <w:color w:val="231F20"/>
          <w:spacing w:val="-6"/>
          <w:w w:val="90"/>
        </w:rPr>
        <w:t> </w:t>
      </w:r>
      <w:r>
        <w:rPr>
          <w:color w:val="231F20"/>
          <w:w w:val="90"/>
        </w:rPr>
        <w:t>we</w:t>
      </w:r>
      <w:r>
        <w:rPr>
          <w:color w:val="231F20"/>
          <w:spacing w:val="-7"/>
          <w:w w:val="90"/>
        </w:rPr>
        <w:t> </w:t>
      </w:r>
      <w:r>
        <w:rPr>
          <w:color w:val="231F20"/>
          <w:w w:val="90"/>
        </w:rPr>
        <w:t>have</w:t>
      </w:r>
      <w:r>
        <w:rPr>
          <w:color w:val="231F20"/>
          <w:spacing w:val="-6"/>
          <w:w w:val="90"/>
        </w:rPr>
        <w:t> </w:t>
      </w:r>
      <w:r>
        <w:rPr>
          <w:color w:val="231F20"/>
          <w:w w:val="90"/>
        </w:rPr>
        <w:t>largely</w:t>
      </w:r>
      <w:r>
        <w:rPr>
          <w:color w:val="231F20"/>
          <w:spacing w:val="-7"/>
          <w:w w:val="90"/>
        </w:rPr>
        <w:t> </w:t>
      </w:r>
      <w:r>
        <w:rPr>
          <w:color w:val="231F20"/>
          <w:spacing w:val="-2"/>
          <w:w w:val="90"/>
        </w:rPr>
        <w:t>overlooked</w:t>
      </w:r>
    </w:p>
    <w:p>
      <w:pPr>
        <w:spacing w:after="0" w:line="225" w:lineRule="auto"/>
        <w:sectPr>
          <w:pgSz w:w="7710" w:h="12270"/>
          <w:pgMar w:header="668" w:footer="0" w:top="1100" w:bottom="280" w:left="620" w:right="640"/>
        </w:sectPr>
      </w:pPr>
    </w:p>
    <w:p>
      <w:pPr>
        <w:pStyle w:val="BodyText"/>
        <w:spacing w:line="225" w:lineRule="auto" w:before="89"/>
        <w:ind w:left="113" w:right="117"/>
      </w:pPr>
      <w:bookmarkStart w:name="_bookmark250" w:id="262"/>
      <w:bookmarkEnd w:id="262"/>
      <w:r>
        <w:rPr/>
      </w:r>
      <w:r>
        <w:rPr>
          <w:color w:val="231F20"/>
          <w:w w:val="95"/>
        </w:rPr>
        <w:t>the</w:t>
      </w:r>
      <w:r>
        <w:rPr>
          <w:color w:val="231F20"/>
          <w:spacing w:val="-10"/>
          <w:w w:val="95"/>
        </w:rPr>
        <w:t> </w:t>
      </w:r>
      <w:r>
        <w:rPr>
          <w:color w:val="231F20"/>
          <w:w w:val="95"/>
        </w:rPr>
        <w:t>interior</w:t>
      </w:r>
      <w:r>
        <w:rPr>
          <w:color w:val="231F20"/>
          <w:spacing w:val="-10"/>
          <w:w w:val="95"/>
        </w:rPr>
        <w:t> </w:t>
      </w:r>
      <w:r>
        <w:rPr>
          <w:color w:val="231F20"/>
          <w:w w:val="95"/>
        </w:rPr>
        <w:t>and</w:t>
      </w:r>
      <w:r>
        <w:rPr>
          <w:color w:val="231F20"/>
          <w:spacing w:val="-10"/>
          <w:w w:val="95"/>
        </w:rPr>
        <w:t> </w:t>
      </w:r>
      <w:r>
        <w:rPr>
          <w:color w:val="231F20"/>
          <w:w w:val="95"/>
        </w:rPr>
        <w:t>erotic</w:t>
      </w:r>
      <w:r>
        <w:rPr>
          <w:color w:val="231F20"/>
          <w:spacing w:val="-10"/>
          <w:w w:val="95"/>
        </w:rPr>
        <w:t> </w:t>
      </w:r>
      <w:r>
        <w:rPr>
          <w:color w:val="231F20"/>
          <w:w w:val="95"/>
        </w:rPr>
        <w:t>dimensions</w:t>
      </w:r>
      <w:r>
        <w:rPr>
          <w:color w:val="231F20"/>
          <w:spacing w:val="-10"/>
          <w:w w:val="95"/>
        </w:rPr>
        <w:t> </w:t>
      </w:r>
      <w:r>
        <w:rPr>
          <w:color w:val="231F20"/>
          <w:w w:val="95"/>
        </w:rPr>
        <w:t>of</w:t>
      </w:r>
      <w:r>
        <w:rPr>
          <w:color w:val="231F20"/>
          <w:spacing w:val="-10"/>
          <w:w w:val="95"/>
        </w:rPr>
        <w:t> </w:t>
      </w:r>
      <w:r>
        <w:rPr>
          <w:color w:val="231F20"/>
          <w:w w:val="95"/>
        </w:rPr>
        <w:t>these</w:t>
      </w:r>
      <w:r>
        <w:rPr>
          <w:color w:val="231F20"/>
          <w:spacing w:val="-10"/>
          <w:w w:val="95"/>
        </w:rPr>
        <w:t> </w:t>
      </w:r>
      <w:r>
        <w:rPr>
          <w:color w:val="231F20"/>
          <w:w w:val="95"/>
        </w:rPr>
        <w:t>black</w:t>
      </w:r>
      <w:r>
        <w:rPr>
          <w:color w:val="231F20"/>
          <w:spacing w:val="-10"/>
          <w:w w:val="95"/>
        </w:rPr>
        <w:t> </w:t>
      </w:r>
      <w:r>
        <w:rPr>
          <w:color w:val="231F20"/>
          <w:w w:val="95"/>
        </w:rPr>
        <w:t>men’s</w:t>
      </w:r>
      <w:r>
        <w:rPr>
          <w:color w:val="231F20"/>
          <w:spacing w:val="-10"/>
          <w:w w:val="95"/>
        </w:rPr>
        <w:t> </w:t>
      </w:r>
      <w:r>
        <w:rPr>
          <w:color w:val="231F20"/>
          <w:w w:val="95"/>
        </w:rPr>
        <w:t>struggles.</w:t>
      </w:r>
      <w:r>
        <w:rPr>
          <w:color w:val="231F20"/>
          <w:spacing w:val="-10"/>
          <w:w w:val="95"/>
        </w:rPr>
        <w:t> </w:t>
      </w:r>
      <w:r>
        <w:rPr>
          <w:color w:val="231F20"/>
          <w:w w:val="95"/>
        </w:rPr>
        <w:t>At </w:t>
      </w:r>
      <w:r>
        <w:rPr>
          <w:color w:val="231F20"/>
          <w:w w:val="90"/>
        </w:rPr>
        <w:t>varying points throughout this book—through the examples of Dou- </w:t>
      </w:r>
      <w:r>
        <w:rPr>
          <w:color w:val="231F20"/>
          <w:spacing w:val="-2"/>
          <w:w w:val="95"/>
        </w:rPr>
        <w:t>glass</w:t>
      </w:r>
      <w:r>
        <w:rPr>
          <w:color w:val="231F20"/>
          <w:spacing w:val="-8"/>
          <w:w w:val="95"/>
        </w:rPr>
        <w:t> </w:t>
      </w:r>
      <w:r>
        <w:rPr>
          <w:color w:val="231F20"/>
          <w:spacing w:val="-2"/>
          <w:w w:val="95"/>
        </w:rPr>
        <w:t>and</w:t>
      </w:r>
      <w:r>
        <w:rPr>
          <w:color w:val="231F20"/>
          <w:spacing w:val="-8"/>
          <w:w w:val="95"/>
        </w:rPr>
        <w:t> </w:t>
      </w:r>
      <w:r>
        <w:rPr>
          <w:color w:val="231F20"/>
          <w:spacing w:val="-2"/>
          <w:w w:val="95"/>
        </w:rPr>
        <w:t>Sandy,</w:t>
      </w:r>
      <w:r>
        <w:rPr>
          <w:color w:val="231F20"/>
          <w:spacing w:val="-8"/>
          <w:w w:val="95"/>
        </w:rPr>
        <w:t> </w:t>
      </w:r>
      <w:r>
        <w:rPr>
          <w:color w:val="231F20"/>
          <w:spacing w:val="-2"/>
          <w:w w:val="95"/>
        </w:rPr>
        <w:t>Turner</w:t>
      </w:r>
      <w:r>
        <w:rPr>
          <w:color w:val="231F20"/>
          <w:spacing w:val="-8"/>
          <w:w w:val="95"/>
        </w:rPr>
        <w:t> </w:t>
      </w:r>
      <w:r>
        <w:rPr>
          <w:color w:val="231F20"/>
          <w:spacing w:val="-2"/>
          <w:w w:val="95"/>
        </w:rPr>
        <w:t>and</w:t>
      </w:r>
      <w:r>
        <w:rPr>
          <w:color w:val="231F20"/>
          <w:spacing w:val="-8"/>
          <w:w w:val="95"/>
        </w:rPr>
        <w:t> </w:t>
      </w:r>
      <w:r>
        <w:rPr>
          <w:color w:val="231F20"/>
          <w:spacing w:val="-2"/>
          <w:w w:val="95"/>
        </w:rPr>
        <w:t>Willis,</w:t>
      </w:r>
      <w:r>
        <w:rPr>
          <w:color w:val="231F20"/>
          <w:spacing w:val="-8"/>
          <w:w w:val="95"/>
        </w:rPr>
        <w:t> </w:t>
      </w:r>
      <w:r>
        <w:rPr>
          <w:color w:val="231F20"/>
          <w:spacing w:val="-2"/>
          <w:w w:val="95"/>
        </w:rPr>
        <w:t>Baldwin</w:t>
      </w:r>
      <w:r>
        <w:rPr>
          <w:color w:val="231F20"/>
          <w:spacing w:val="-8"/>
          <w:w w:val="95"/>
        </w:rPr>
        <w:t> </w:t>
      </w:r>
      <w:r>
        <w:rPr>
          <w:color w:val="231F20"/>
          <w:spacing w:val="-2"/>
          <w:w w:val="95"/>
        </w:rPr>
        <w:t>and</w:t>
      </w:r>
      <w:r>
        <w:rPr>
          <w:color w:val="231F20"/>
          <w:spacing w:val="-8"/>
          <w:w w:val="95"/>
        </w:rPr>
        <w:t> </w:t>
      </w:r>
      <w:r>
        <w:rPr>
          <w:color w:val="231F20"/>
          <w:spacing w:val="-2"/>
          <w:w w:val="95"/>
        </w:rPr>
        <w:t>the</w:t>
      </w:r>
      <w:r>
        <w:rPr>
          <w:color w:val="231F20"/>
          <w:spacing w:val="-8"/>
          <w:w w:val="95"/>
        </w:rPr>
        <w:t> </w:t>
      </w:r>
      <w:r>
        <w:rPr>
          <w:color w:val="231F20"/>
          <w:spacing w:val="-2"/>
          <w:w w:val="95"/>
        </w:rPr>
        <w:t>black</w:t>
      </w:r>
      <w:r>
        <w:rPr>
          <w:color w:val="231F20"/>
          <w:spacing w:val="-8"/>
          <w:w w:val="95"/>
        </w:rPr>
        <w:t> </w:t>
      </w:r>
      <w:r>
        <w:rPr>
          <w:color w:val="231F20"/>
          <w:spacing w:val="-2"/>
          <w:w w:val="95"/>
        </w:rPr>
        <w:t>men</w:t>
      </w:r>
      <w:r>
        <w:rPr>
          <w:color w:val="231F20"/>
          <w:spacing w:val="-8"/>
          <w:w w:val="95"/>
        </w:rPr>
        <w:t> </w:t>
      </w:r>
      <w:r>
        <w:rPr>
          <w:color w:val="231F20"/>
          <w:spacing w:val="-2"/>
          <w:w w:val="95"/>
        </w:rPr>
        <w:t>from </w:t>
      </w:r>
      <w:r>
        <w:rPr>
          <w:i/>
          <w:color w:val="231F20"/>
          <w:spacing w:val="-2"/>
          <w:w w:val="95"/>
        </w:rPr>
        <w:t>Ten</w:t>
      </w:r>
      <w:r>
        <w:rPr>
          <w:i/>
          <w:color w:val="231F20"/>
          <w:spacing w:val="-4"/>
          <w:w w:val="95"/>
        </w:rPr>
        <w:t> </w:t>
      </w:r>
      <w:r>
        <w:rPr>
          <w:i/>
          <w:color w:val="231F20"/>
          <w:spacing w:val="-2"/>
          <w:w w:val="95"/>
        </w:rPr>
        <w:t>Black</w:t>
      </w:r>
      <w:r>
        <w:rPr>
          <w:i/>
          <w:color w:val="231F20"/>
          <w:spacing w:val="-4"/>
          <w:w w:val="95"/>
        </w:rPr>
        <w:t> </w:t>
      </w:r>
      <w:r>
        <w:rPr>
          <w:i/>
          <w:color w:val="231F20"/>
          <w:spacing w:val="-2"/>
          <w:w w:val="95"/>
        </w:rPr>
        <w:t>Writers</w:t>
      </w:r>
      <w:r>
        <w:rPr>
          <w:i/>
          <w:color w:val="231F20"/>
          <w:spacing w:val="-4"/>
          <w:w w:val="95"/>
        </w:rPr>
        <w:t> </w:t>
      </w:r>
      <w:r>
        <w:rPr>
          <w:i/>
          <w:color w:val="231F20"/>
          <w:spacing w:val="-2"/>
          <w:w w:val="95"/>
        </w:rPr>
        <w:t>Respond</w:t>
      </w:r>
      <w:r>
        <w:rPr>
          <w:color w:val="231F20"/>
          <w:spacing w:val="-2"/>
          <w:w w:val="95"/>
        </w:rPr>
        <w:t>—I</w:t>
      </w:r>
      <w:r>
        <w:rPr>
          <w:color w:val="231F20"/>
          <w:spacing w:val="-4"/>
          <w:w w:val="95"/>
        </w:rPr>
        <w:t> </w:t>
      </w:r>
      <w:r>
        <w:rPr>
          <w:color w:val="231F20"/>
          <w:spacing w:val="-2"/>
          <w:w w:val="95"/>
        </w:rPr>
        <w:t>have</w:t>
      </w:r>
      <w:r>
        <w:rPr>
          <w:color w:val="231F20"/>
          <w:spacing w:val="-4"/>
          <w:w w:val="95"/>
        </w:rPr>
        <w:t> </w:t>
      </w:r>
      <w:r>
        <w:rPr>
          <w:color w:val="231F20"/>
          <w:spacing w:val="-2"/>
          <w:w w:val="95"/>
        </w:rPr>
        <w:t>alluded</w:t>
      </w:r>
      <w:r>
        <w:rPr>
          <w:color w:val="231F20"/>
          <w:spacing w:val="-4"/>
          <w:w w:val="95"/>
        </w:rPr>
        <w:t> </w:t>
      </w:r>
      <w:r>
        <w:rPr>
          <w:color w:val="231F20"/>
          <w:spacing w:val="-2"/>
          <w:w w:val="95"/>
        </w:rPr>
        <w:t>to</w:t>
      </w:r>
      <w:r>
        <w:rPr>
          <w:color w:val="231F20"/>
          <w:spacing w:val="-4"/>
          <w:w w:val="95"/>
        </w:rPr>
        <w:t> </w:t>
      </w:r>
      <w:r>
        <w:rPr>
          <w:color w:val="231F20"/>
          <w:spacing w:val="-2"/>
          <w:w w:val="95"/>
        </w:rPr>
        <w:t>the</w:t>
      </w:r>
      <w:r>
        <w:rPr>
          <w:color w:val="231F20"/>
          <w:spacing w:val="-4"/>
          <w:w w:val="95"/>
        </w:rPr>
        <w:t> </w:t>
      </w:r>
      <w:r>
        <w:rPr>
          <w:color w:val="231F20"/>
          <w:spacing w:val="-2"/>
          <w:w w:val="95"/>
        </w:rPr>
        <w:t>relational</w:t>
      </w:r>
      <w:r>
        <w:rPr>
          <w:color w:val="231F20"/>
          <w:spacing w:val="-4"/>
          <w:w w:val="95"/>
        </w:rPr>
        <w:t> </w:t>
      </w:r>
      <w:r>
        <w:rPr>
          <w:color w:val="231F20"/>
          <w:spacing w:val="-2"/>
          <w:w w:val="95"/>
        </w:rPr>
        <w:t>and</w:t>
      </w:r>
      <w:r>
        <w:rPr>
          <w:color w:val="231F20"/>
          <w:spacing w:val="-4"/>
          <w:w w:val="95"/>
        </w:rPr>
        <w:t> </w:t>
      </w:r>
      <w:r>
        <w:rPr>
          <w:color w:val="231F20"/>
          <w:spacing w:val="-2"/>
          <w:w w:val="95"/>
        </w:rPr>
        <w:t>erotic </w:t>
      </w:r>
      <w:r>
        <w:rPr>
          <w:color w:val="231F20"/>
          <w:w w:val="90"/>
        </w:rPr>
        <w:t>ties that have bound black men to one another throughout history. We should not limit our understandings of anal and oral copulation to the </w:t>
      </w:r>
      <w:r>
        <w:rPr>
          <w:color w:val="231F20"/>
          <w:w w:val="95"/>
        </w:rPr>
        <w:t>specifics</w:t>
      </w:r>
      <w:r>
        <w:rPr>
          <w:color w:val="231F20"/>
          <w:spacing w:val="-13"/>
          <w:w w:val="95"/>
        </w:rPr>
        <w:t> </w:t>
      </w:r>
      <w:r>
        <w:rPr>
          <w:color w:val="231F20"/>
          <w:w w:val="95"/>
        </w:rPr>
        <w:t>of</w:t>
      </w:r>
      <w:r>
        <w:rPr>
          <w:color w:val="231F20"/>
          <w:spacing w:val="-11"/>
          <w:w w:val="95"/>
        </w:rPr>
        <w:t> </w:t>
      </w:r>
      <w:r>
        <w:rPr>
          <w:color w:val="231F20"/>
          <w:w w:val="95"/>
        </w:rPr>
        <w:t>the</w:t>
      </w:r>
      <w:r>
        <w:rPr>
          <w:color w:val="231F20"/>
          <w:spacing w:val="-11"/>
          <w:w w:val="95"/>
        </w:rPr>
        <w:t> </w:t>
      </w:r>
      <w:r>
        <w:rPr>
          <w:color w:val="231F20"/>
          <w:w w:val="95"/>
        </w:rPr>
        <w:t>sex</w:t>
      </w:r>
      <w:r>
        <w:rPr>
          <w:color w:val="231F20"/>
          <w:spacing w:val="-11"/>
          <w:w w:val="95"/>
        </w:rPr>
        <w:t> </w:t>
      </w:r>
      <w:r>
        <w:rPr>
          <w:color w:val="231F20"/>
          <w:w w:val="95"/>
        </w:rPr>
        <w:t>act.</w:t>
      </w:r>
      <w:r>
        <w:rPr>
          <w:color w:val="231F20"/>
          <w:spacing w:val="-11"/>
          <w:w w:val="95"/>
        </w:rPr>
        <w:t> </w:t>
      </w:r>
      <w:r>
        <w:rPr>
          <w:color w:val="231F20"/>
          <w:w w:val="95"/>
        </w:rPr>
        <w:t>Rather,</w:t>
      </w:r>
      <w:r>
        <w:rPr>
          <w:color w:val="231F20"/>
          <w:spacing w:val="-11"/>
          <w:w w:val="95"/>
        </w:rPr>
        <w:t> </w:t>
      </w:r>
      <w:r>
        <w:rPr>
          <w:color w:val="231F20"/>
          <w:w w:val="95"/>
        </w:rPr>
        <w:t>it</w:t>
      </w:r>
      <w:r>
        <w:rPr>
          <w:color w:val="231F20"/>
          <w:spacing w:val="-11"/>
          <w:w w:val="95"/>
        </w:rPr>
        <w:t> </w:t>
      </w:r>
      <w:r>
        <w:rPr>
          <w:color w:val="231F20"/>
          <w:w w:val="95"/>
        </w:rPr>
        <w:t>is</w:t>
      </w:r>
      <w:r>
        <w:rPr>
          <w:color w:val="231F20"/>
          <w:spacing w:val="-11"/>
          <w:w w:val="95"/>
        </w:rPr>
        <w:t> </w:t>
      </w:r>
      <w:r>
        <w:rPr>
          <w:color w:val="231F20"/>
          <w:w w:val="95"/>
        </w:rPr>
        <w:t>my</w:t>
      </w:r>
      <w:r>
        <w:rPr>
          <w:color w:val="231F20"/>
          <w:spacing w:val="-11"/>
          <w:w w:val="95"/>
        </w:rPr>
        <w:t> </w:t>
      </w:r>
      <w:r>
        <w:rPr>
          <w:color w:val="231F20"/>
          <w:w w:val="95"/>
        </w:rPr>
        <w:t>hope</w:t>
      </w:r>
      <w:r>
        <w:rPr>
          <w:color w:val="231F20"/>
          <w:spacing w:val="-11"/>
          <w:w w:val="95"/>
        </w:rPr>
        <w:t> </w:t>
      </w:r>
      <w:r>
        <w:rPr>
          <w:color w:val="231F20"/>
          <w:w w:val="95"/>
        </w:rPr>
        <w:t>that</w:t>
      </w:r>
      <w:r>
        <w:rPr>
          <w:color w:val="231F20"/>
          <w:spacing w:val="-11"/>
          <w:w w:val="95"/>
        </w:rPr>
        <w:t> </w:t>
      </w:r>
      <w:r>
        <w:rPr>
          <w:color w:val="231F20"/>
          <w:w w:val="95"/>
        </w:rPr>
        <w:t>we</w:t>
      </w:r>
      <w:r>
        <w:rPr>
          <w:color w:val="231F20"/>
          <w:spacing w:val="-11"/>
          <w:w w:val="95"/>
        </w:rPr>
        <w:t> </w:t>
      </w:r>
      <w:r>
        <w:rPr>
          <w:color w:val="231F20"/>
          <w:w w:val="95"/>
        </w:rPr>
        <w:t>will</w:t>
      </w:r>
      <w:r>
        <w:rPr>
          <w:color w:val="231F20"/>
          <w:spacing w:val="-11"/>
          <w:w w:val="95"/>
        </w:rPr>
        <w:t> </w:t>
      </w:r>
      <w:r>
        <w:rPr>
          <w:color w:val="231F20"/>
          <w:w w:val="95"/>
        </w:rPr>
        <w:t>begin,</w:t>
      </w:r>
      <w:r>
        <w:rPr>
          <w:color w:val="231F20"/>
          <w:spacing w:val="-11"/>
          <w:w w:val="95"/>
        </w:rPr>
        <w:t> </w:t>
      </w:r>
      <w:r>
        <w:rPr>
          <w:color w:val="231F20"/>
          <w:w w:val="95"/>
        </w:rPr>
        <w:t>more </w:t>
      </w:r>
      <w:r>
        <w:rPr>
          <w:color w:val="231F20"/>
          <w:w w:val="90"/>
        </w:rPr>
        <w:t>broadly,</w:t>
      </w:r>
      <w:r>
        <w:rPr>
          <w:color w:val="231F20"/>
          <w:spacing w:val="-5"/>
          <w:w w:val="90"/>
        </w:rPr>
        <w:t> </w:t>
      </w:r>
      <w:r>
        <w:rPr>
          <w:color w:val="231F20"/>
          <w:w w:val="90"/>
        </w:rPr>
        <w:t>to</w:t>
      </w:r>
      <w:r>
        <w:rPr>
          <w:color w:val="231F20"/>
          <w:spacing w:val="-5"/>
          <w:w w:val="90"/>
        </w:rPr>
        <w:t> </w:t>
      </w:r>
      <w:r>
        <w:rPr>
          <w:color w:val="231F20"/>
          <w:w w:val="90"/>
        </w:rPr>
        <w:t>marshal</w:t>
      </w:r>
      <w:r>
        <w:rPr>
          <w:color w:val="231F20"/>
          <w:spacing w:val="-5"/>
          <w:w w:val="90"/>
        </w:rPr>
        <w:t> </w:t>
      </w:r>
      <w:r>
        <w:rPr>
          <w:color w:val="231F20"/>
          <w:w w:val="90"/>
        </w:rPr>
        <w:t>the</w:t>
      </w:r>
      <w:r>
        <w:rPr>
          <w:color w:val="231F20"/>
          <w:spacing w:val="-5"/>
          <w:w w:val="90"/>
        </w:rPr>
        <w:t> </w:t>
      </w:r>
      <w:r>
        <w:rPr>
          <w:color w:val="231F20"/>
          <w:w w:val="90"/>
        </w:rPr>
        <w:t>relational</w:t>
      </w:r>
      <w:r>
        <w:rPr>
          <w:color w:val="231F20"/>
          <w:spacing w:val="-5"/>
          <w:w w:val="90"/>
        </w:rPr>
        <w:t> </w:t>
      </w:r>
      <w:r>
        <w:rPr>
          <w:color w:val="231F20"/>
          <w:w w:val="90"/>
        </w:rPr>
        <w:t>implications</w:t>
      </w:r>
      <w:r>
        <w:rPr>
          <w:color w:val="231F20"/>
          <w:spacing w:val="-5"/>
          <w:w w:val="90"/>
        </w:rPr>
        <w:t> </w:t>
      </w:r>
      <w:r>
        <w:rPr>
          <w:color w:val="231F20"/>
          <w:w w:val="90"/>
        </w:rPr>
        <w:t>of</w:t>
      </w:r>
      <w:r>
        <w:rPr>
          <w:color w:val="231F20"/>
          <w:spacing w:val="-5"/>
          <w:w w:val="90"/>
        </w:rPr>
        <w:t> </w:t>
      </w:r>
      <w:r>
        <w:rPr>
          <w:color w:val="231F20"/>
          <w:w w:val="90"/>
        </w:rPr>
        <w:t>these</w:t>
      </w:r>
      <w:r>
        <w:rPr>
          <w:color w:val="231F20"/>
          <w:spacing w:val="-5"/>
          <w:w w:val="90"/>
        </w:rPr>
        <w:t> </w:t>
      </w:r>
      <w:r>
        <w:rPr>
          <w:color w:val="231F20"/>
          <w:w w:val="90"/>
        </w:rPr>
        <w:t>sex</w:t>
      </w:r>
      <w:r>
        <w:rPr>
          <w:color w:val="231F20"/>
          <w:spacing w:val="-5"/>
          <w:w w:val="90"/>
        </w:rPr>
        <w:t> </w:t>
      </w:r>
      <w:r>
        <w:rPr>
          <w:color w:val="231F20"/>
          <w:w w:val="90"/>
        </w:rPr>
        <w:t>acts</w:t>
      </w:r>
      <w:r>
        <w:rPr>
          <w:color w:val="231F20"/>
          <w:spacing w:val="-5"/>
          <w:w w:val="90"/>
        </w:rPr>
        <w:t> </w:t>
      </w:r>
      <w:r>
        <w:rPr>
          <w:color w:val="231F20"/>
          <w:w w:val="90"/>
        </w:rPr>
        <w:t>and</w:t>
      </w:r>
      <w:r>
        <w:rPr>
          <w:color w:val="231F20"/>
          <w:spacing w:val="-5"/>
          <w:w w:val="90"/>
        </w:rPr>
        <w:t> </w:t>
      </w:r>
      <w:r>
        <w:rPr>
          <w:color w:val="231F20"/>
          <w:w w:val="90"/>
        </w:rPr>
        <w:t>use these energies to reconfigure and remap black masculinity, black male </w:t>
      </w:r>
      <w:r>
        <w:rPr>
          <w:color w:val="231F20"/>
          <w:spacing w:val="-2"/>
          <w:w w:val="95"/>
        </w:rPr>
        <w:t>interior</w:t>
      </w:r>
      <w:r>
        <w:rPr>
          <w:color w:val="231F20"/>
          <w:spacing w:val="-8"/>
          <w:w w:val="95"/>
        </w:rPr>
        <w:t> </w:t>
      </w:r>
      <w:r>
        <w:rPr>
          <w:color w:val="231F20"/>
          <w:spacing w:val="-2"/>
          <w:w w:val="95"/>
        </w:rPr>
        <w:t>life,</w:t>
      </w:r>
      <w:r>
        <w:rPr>
          <w:color w:val="231F20"/>
          <w:spacing w:val="-8"/>
          <w:w w:val="95"/>
        </w:rPr>
        <w:t> </w:t>
      </w:r>
      <w:r>
        <w:rPr>
          <w:color w:val="231F20"/>
          <w:spacing w:val="-2"/>
          <w:w w:val="95"/>
        </w:rPr>
        <w:t>and</w:t>
      </w:r>
      <w:r>
        <w:rPr>
          <w:color w:val="231F20"/>
          <w:spacing w:val="-8"/>
          <w:w w:val="95"/>
        </w:rPr>
        <w:t> </w:t>
      </w:r>
      <w:r>
        <w:rPr>
          <w:color w:val="231F20"/>
          <w:spacing w:val="-2"/>
          <w:w w:val="95"/>
        </w:rPr>
        <w:t>even</w:t>
      </w:r>
      <w:r>
        <w:rPr>
          <w:color w:val="231F20"/>
          <w:spacing w:val="-8"/>
          <w:w w:val="95"/>
        </w:rPr>
        <w:t> </w:t>
      </w:r>
      <w:r>
        <w:rPr>
          <w:color w:val="231F20"/>
          <w:spacing w:val="-2"/>
          <w:w w:val="95"/>
        </w:rPr>
        <w:t>the</w:t>
      </w:r>
      <w:r>
        <w:rPr>
          <w:color w:val="231F20"/>
          <w:spacing w:val="-8"/>
          <w:w w:val="95"/>
        </w:rPr>
        <w:t> </w:t>
      </w:r>
      <w:r>
        <w:rPr>
          <w:color w:val="231F20"/>
          <w:spacing w:val="-2"/>
          <w:w w:val="95"/>
        </w:rPr>
        <w:t>implications</w:t>
      </w:r>
      <w:r>
        <w:rPr>
          <w:color w:val="231F20"/>
          <w:spacing w:val="-8"/>
          <w:w w:val="95"/>
        </w:rPr>
        <w:t> </w:t>
      </w:r>
      <w:r>
        <w:rPr>
          <w:color w:val="231F20"/>
          <w:spacing w:val="-2"/>
          <w:w w:val="95"/>
        </w:rPr>
        <w:t>of</w:t>
      </w:r>
      <w:r>
        <w:rPr>
          <w:color w:val="231F20"/>
          <w:spacing w:val="-8"/>
          <w:w w:val="95"/>
        </w:rPr>
        <w:t> </w:t>
      </w:r>
      <w:r>
        <w:rPr>
          <w:color w:val="231F20"/>
          <w:spacing w:val="-2"/>
          <w:w w:val="95"/>
        </w:rPr>
        <w:t>the</w:t>
      </w:r>
      <w:r>
        <w:rPr>
          <w:color w:val="231F20"/>
          <w:spacing w:val="-8"/>
          <w:w w:val="95"/>
        </w:rPr>
        <w:t> </w:t>
      </w:r>
      <w:r>
        <w:rPr>
          <w:color w:val="231F20"/>
          <w:spacing w:val="-2"/>
          <w:w w:val="95"/>
        </w:rPr>
        <w:t>black</w:t>
      </w:r>
      <w:r>
        <w:rPr>
          <w:color w:val="231F20"/>
          <w:spacing w:val="-8"/>
          <w:w w:val="95"/>
        </w:rPr>
        <w:t> </w:t>
      </w:r>
      <w:r>
        <w:rPr>
          <w:color w:val="231F20"/>
          <w:spacing w:val="-2"/>
          <w:w w:val="95"/>
        </w:rPr>
        <w:t>Atlantic</w:t>
      </w:r>
      <w:r>
        <w:rPr>
          <w:color w:val="231F20"/>
          <w:spacing w:val="-8"/>
          <w:w w:val="95"/>
        </w:rPr>
        <w:t> </w:t>
      </w:r>
      <w:r>
        <w:rPr>
          <w:color w:val="231F20"/>
          <w:spacing w:val="-2"/>
          <w:w w:val="95"/>
        </w:rPr>
        <w:t>and</w:t>
      </w:r>
      <w:r>
        <w:rPr>
          <w:color w:val="231F20"/>
          <w:spacing w:val="-8"/>
          <w:w w:val="95"/>
        </w:rPr>
        <w:t> </w:t>
      </w:r>
      <w:r>
        <w:rPr>
          <w:color w:val="231F20"/>
          <w:spacing w:val="-2"/>
          <w:w w:val="95"/>
        </w:rPr>
        <w:t>black </w:t>
      </w:r>
      <w:r>
        <w:rPr>
          <w:color w:val="231F20"/>
          <w:w w:val="90"/>
        </w:rPr>
        <w:t>Atlantic experience. Our new and first priority should be the mapping </w:t>
      </w:r>
      <w:r>
        <w:rPr>
          <w:color w:val="231F20"/>
          <w:w w:val="95"/>
        </w:rPr>
        <w:t>and</w:t>
      </w:r>
      <w:r>
        <w:rPr>
          <w:color w:val="231F20"/>
          <w:spacing w:val="-2"/>
          <w:w w:val="95"/>
        </w:rPr>
        <w:t> </w:t>
      </w:r>
      <w:r>
        <w:rPr>
          <w:color w:val="231F20"/>
          <w:w w:val="95"/>
        </w:rPr>
        <w:t>excavating</w:t>
      </w:r>
      <w:r>
        <w:rPr>
          <w:color w:val="231F20"/>
          <w:spacing w:val="-2"/>
          <w:w w:val="95"/>
        </w:rPr>
        <w:t> </w:t>
      </w:r>
      <w:r>
        <w:rPr>
          <w:color w:val="231F20"/>
          <w:w w:val="95"/>
        </w:rPr>
        <w:t>of</w:t>
      </w:r>
      <w:r>
        <w:rPr>
          <w:color w:val="231F20"/>
          <w:spacing w:val="-2"/>
          <w:w w:val="95"/>
        </w:rPr>
        <w:t> </w:t>
      </w:r>
      <w:r>
        <w:rPr>
          <w:color w:val="231F20"/>
          <w:w w:val="95"/>
        </w:rPr>
        <w:t>the</w:t>
      </w:r>
      <w:r>
        <w:rPr>
          <w:color w:val="231F20"/>
          <w:spacing w:val="-2"/>
          <w:w w:val="95"/>
        </w:rPr>
        <w:t> </w:t>
      </w:r>
      <w:r>
        <w:rPr>
          <w:color w:val="231F20"/>
          <w:w w:val="95"/>
        </w:rPr>
        <w:t>interior.</w:t>
      </w:r>
      <w:r>
        <w:rPr>
          <w:color w:val="231F20"/>
          <w:spacing w:val="-2"/>
          <w:w w:val="95"/>
        </w:rPr>
        <w:t> </w:t>
      </w:r>
      <w:r>
        <w:rPr>
          <w:color w:val="231F20"/>
          <w:w w:val="95"/>
        </w:rPr>
        <w:t>Where</w:t>
      </w:r>
      <w:r>
        <w:rPr>
          <w:color w:val="231F20"/>
          <w:spacing w:val="-2"/>
          <w:w w:val="95"/>
        </w:rPr>
        <w:t> </w:t>
      </w:r>
      <w:r>
        <w:rPr>
          <w:color w:val="231F20"/>
          <w:w w:val="95"/>
        </w:rPr>
        <w:t>we</w:t>
      </w:r>
      <w:r>
        <w:rPr>
          <w:color w:val="231F20"/>
          <w:spacing w:val="-2"/>
          <w:w w:val="95"/>
        </w:rPr>
        <w:t> </w:t>
      </w:r>
      <w:r>
        <w:rPr>
          <w:color w:val="231F20"/>
          <w:w w:val="95"/>
        </w:rPr>
        <w:t>have</w:t>
      </w:r>
      <w:r>
        <w:rPr>
          <w:color w:val="231F20"/>
          <w:spacing w:val="-2"/>
          <w:w w:val="95"/>
        </w:rPr>
        <w:t> </w:t>
      </w:r>
      <w:r>
        <w:rPr>
          <w:color w:val="231F20"/>
          <w:w w:val="95"/>
        </w:rPr>
        <w:t>feared</w:t>
      </w:r>
      <w:r>
        <w:rPr>
          <w:color w:val="231F20"/>
          <w:spacing w:val="-2"/>
          <w:w w:val="95"/>
        </w:rPr>
        <w:t> </w:t>
      </w:r>
      <w:r>
        <w:rPr>
          <w:color w:val="231F20"/>
          <w:w w:val="95"/>
        </w:rPr>
        <w:t>to</w:t>
      </w:r>
      <w:r>
        <w:rPr>
          <w:color w:val="231F20"/>
          <w:spacing w:val="-2"/>
          <w:w w:val="95"/>
        </w:rPr>
        <w:t> </w:t>
      </w:r>
      <w:r>
        <w:rPr>
          <w:color w:val="231F20"/>
          <w:w w:val="95"/>
        </w:rPr>
        <w:t>expose</w:t>
      </w:r>
      <w:r>
        <w:rPr>
          <w:color w:val="231F20"/>
          <w:spacing w:val="-2"/>
          <w:w w:val="95"/>
        </w:rPr>
        <w:t> </w:t>
      </w:r>
      <w:r>
        <w:rPr>
          <w:color w:val="231F20"/>
          <w:w w:val="95"/>
        </w:rPr>
        <w:t>our </w:t>
      </w:r>
      <w:r>
        <w:rPr>
          <w:color w:val="231F20"/>
          <w:w w:val="90"/>
        </w:rPr>
        <w:t>deepest</w:t>
      </w:r>
      <w:r>
        <w:rPr>
          <w:color w:val="231F20"/>
          <w:spacing w:val="-9"/>
          <w:w w:val="90"/>
        </w:rPr>
        <w:t> </w:t>
      </w:r>
      <w:r>
        <w:rPr>
          <w:color w:val="231F20"/>
          <w:w w:val="90"/>
        </w:rPr>
        <w:t>hungers</w:t>
      </w:r>
      <w:r>
        <w:rPr>
          <w:color w:val="231F20"/>
          <w:spacing w:val="-8"/>
          <w:w w:val="90"/>
        </w:rPr>
        <w:t> </w:t>
      </w:r>
      <w:r>
        <w:rPr>
          <w:color w:val="231F20"/>
          <w:w w:val="90"/>
        </w:rPr>
        <w:t>and</w:t>
      </w:r>
      <w:r>
        <w:rPr>
          <w:color w:val="231F20"/>
          <w:spacing w:val="-8"/>
          <w:w w:val="90"/>
        </w:rPr>
        <w:t> </w:t>
      </w:r>
      <w:r>
        <w:rPr>
          <w:color w:val="231F20"/>
          <w:w w:val="90"/>
        </w:rPr>
        <w:t>libidinal</w:t>
      </w:r>
      <w:r>
        <w:rPr>
          <w:color w:val="231F20"/>
          <w:spacing w:val="-8"/>
          <w:w w:val="90"/>
        </w:rPr>
        <w:t> </w:t>
      </w:r>
      <w:r>
        <w:rPr>
          <w:color w:val="231F20"/>
          <w:w w:val="90"/>
        </w:rPr>
        <w:t>drives,</w:t>
      </w:r>
      <w:r>
        <w:rPr>
          <w:color w:val="231F20"/>
          <w:spacing w:val="-9"/>
          <w:w w:val="90"/>
        </w:rPr>
        <w:t> </w:t>
      </w:r>
      <w:r>
        <w:rPr>
          <w:color w:val="231F20"/>
          <w:w w:val="90"/>
        </w:rPr>
        <w:t>we</w:t>
      </w:r>
      <w:r>
        <w:rPr>
          <w:color w:val="231F20"/>
          <w:spacing w:val="-8"/>
          <w:w w:val="90"/>
        </w:rPr>
        <w:t> </w:t>
      </w:r>
      <w:r>
        <w:rPr>
          <w:color w:val="231F20"/>
          <w:w w:val="90"/>
        </w:rPr>
        <w:t>should</w:t>
      </w:r>
      <w:r>
        <w:rPr>
          <w:color w:val="231F20"/>
          <w:spacing w:val="-8"/>
          <w:w w:val="90"/>
        </w:rPr>
        <w:t> </w:t>
      </w:r>
      <w:r>
        <w:rPr>
          <w:color w:val="231F20"/>
          <w:w w:val="90"/>
        </w:rPr>
        <w:t>now</w:t>
      </w:r>
      <w:r>
        <w:rPr>
          <w:color w:val="231F20"/>
          <w:spacing w:val="-8"/>
          <w:w w:val="90"/>
        </w:rPr>
        <w:t> </w:t>
      </w:r>
      <w:r>
        <w:rPr>
          <w:color w:val="231F20"/>
          <w:w w:val="90"/>
        </w:rPr>
        <w:t>see</w:t>
      </w:r>
      <w:r>
        <w:rPr>
          <w:color w:val="231F20"/>
          <w:spacing w:val="-9"/>
          <w:w w:val="90"/>
        </w:rPr>
        <w:t> </w:t>
      </w:r>
      <w:r>
        <w:rPr>
          <w:color w:val="231F20"/>
          <w:w w:val="90"/>
        </w:rPr>
        <w:t>these</w:t>
      </w:r>
      <w:r>
        <w:rPr>
          <w:color w:val="231F20"/>
          <w:spacing w:val="-8"/>
          <w:w w:val="90"/>
        </w:rPr>
        <w:t> </w:t>
      </w:r>
      <w:r>
        <w:rPr>
          <w:color w:val="231F20"/>
          <w:w w:val="90"/>
        </w:rPr>
        <w:t>energies and domains of experience as guideposts and indicators of a new and </w:t>
      </w:r>
      <w:r>
        <w:rPr>
          <w:color w:val="231F20"/>
          <w:w w:val="95"/>
        </w:rPr>
        <w:t>vital</w:t>
      </w:r>
      <w:r>
        <w:rPr>
          <w:color w:val="231F20"/>
          <w:spacing w:val="-2"/>
          <w:w w:val="95"/>
        </w:rPr>
        <w:t> </w:t>
      </w:r>
      <w:r>
        <w:rPr>
          <w:color w:val="231F20"/>
          <w:w w:val="95"/>
        </w:rPr>
        <w:t>terrain</w:t>
      </w:r>
      <w:r>
        <w:rPr>
          <w:color w:val="231F20"/>
          <w:spacing w:val="-2"/>
          <w:w w:val="95"/>
        </w:rPr>
        <w:t> </w:t>
      </w:r>
      <w:r>
        <w:rPr>
          <w:color w:val="231F20"/>
          <w:w w:val="95"/>
        </w:rPr>
        <w:t>of</w:t>
      </w:r>
      <w:r>
        <w:rPr>
          <w:color w:val="231F20"/>
          <w:spacing w:val="-2"/>
          <w:w w:val="95"/>
        </w:rPr>
        <w:t> </w:t>
      </w:r>
      <w:r>
        <w:rPr>
          <w:color w:val="231F20"/>
          <w:w w:val="95"/>
        </w:rPr>
        <w:t>black</w:t>
      </w:r>
      <w:r>
        <w:rPr>
          <w:color w:val="231F20"/>
          <w:spacing w:val="-2"/>
          <w:w w:val="95"/>
        </w:rPr>
        <w:t> </w:t>
      </w:r>
      <w:r>
        <w:rPr>
          <w:color w:val="231F20"/>
          <w:w w:val="95"/>
        </w:rPr>
        <w:t>experience.</w:t>
      </w:r>
    </w:p>
    <w:p>
      <w:pPr>
        <w:spacing w:after="0" w:line="225" w:lineRule="auto"/>
        <w:sectPr>
          <w:pgSz w:w="7710" w:h="12270"/>
          <w:pgMar w:header="668" w:footer="0" w:top="1100" w:bottom="280" w:left="620" w:right="640"/>
        </w:sectPr>
      </w:pPr>
    </w:p>
    <w:p>
      <w:pPr>
        <w:pStyle w:val="BodyText"/>
        <w:spacing w:before="2"/>
        <w:jc w:val="left"/>
        <w:rPr>
          <w:sz w:val="21"/>
        </w:rPr>
      </w:pPr>
    </w:p>
    <w:p>
      <w:pPr>
        <w:pStyle w:val="Heading1"/>
        <w:spacing w:before="84"/>
        <w:rPr>
          <w:rFonts w:ascii="Palatino Linotype"/>
        </w:rPr>
      </w:pPr>
      <w:bookmarkStart w:name="Notes" w:id="263"/>
      <w:bookmarkEnd w:id="263"/>
      <w:r>
        <w:rPr/>
      </w:r>
      <w:bookmarkStart w:name="_bookmark251" w:id="264"/>
      <w:bookmarkEnd w:id="264"/>
      <w:r>
        <w:rPr/>
      </w:r>
      <w:bookmarkStart w:name="_bookmark252" w:id="265"/>
      <w:bookmarkEnd w:id="265"/>
      <w:r>
        <w:rPr/>
      </w:r>
      <w:hyperlink w:history="true" w:anchor="_bookmark1">
        <w:r>
          <w:rPr>
            <w:rFonts w:ascii="Palatino Linotype"/>
            <w:smallCaps/>
            <w:color w:val="231F20"/>
            <w:spacing w:val="14"/>
          </w:rPr>
          <w:t>notes</w:t>
        </w:r>
      </w:hyperlink>
    </w:p>
    <w:p>
      <w:pPr>
        <w:pStyle w:val="BodyText"/>
        <w:jc w:val="left"/>
        <w:rPr>
          <w:sz w:val="32"/>
        </w:rPr>
      </w:pPr>
    </w:p>
    <w:p>
      <w:pPr>
        <w:pStyle w:val="BodyText"/>
        <w:jc w:val="left"/>
        <w:rPr>
          <w:sz w:val="32"/>
        </w:rPr>
      </w:pPr>
    </w:p>
    <w:p>
      <w:pPr>
        <w:pStyle w:val="BodyText"/>
        <w:spacing w:before="11"/>
        <w:jc w:val="left"/>
        <w:rPr>
          <w:sz w:val="39"/>
        </w:rPr>
      </w:pPr>
    </w:p>
    <w:p>
      <w:pPr>
        <w:spacing w:line="265" w:lineRule="exact" w:before="0"/>
        <w:ind w:left="118" w:right="0" w:firstLine="0"/>
        <w:jc w:val="left"/>
        <w:rPr>
          <w:rFonts w:ascii="PMingLiU"/>
          <w:sz w:val="20"/>
        </w:rPr>
      </w:pPr>
      <w:r>
        <w:rPr>
          <w:rFonts w:ascii="PMingLiU"/>
          <w:color w:val="231F20"/>
          <w:spacing w:val="11"/>
          <w:w w:val="120"/>
          <w:sz w:val="20"/>
        </w:rPr>
        <w:t>Not</w:t>
      </w:r>
      <w:r>
        <w:rPr>
          <w:rFonts w:ascii="PMingLiU"/>
          <w:smallCaps/>
          <w:color w:val="231F20"/>
          <w:spacing w:val="11"/>
          <w:w w:val="120"/>
          <w:sz w:val="20"/>
        </w:rPr>
        <w:t>e</w:t>
      </w:r>
      <w:r>
        <w:rPr>
          <w:rFonts w:ascii="PMingLiU"/>
          <w:smallCaps w:val="0"/>
          <w:color w:val="231F20"/>
          <w:spacing w:val="11"/>
          <w:w w:val="120"/>
          <w:sz w:val="20"/>
        </w:rPr>
        <w:t>s</w:t>
      </w:r>
      <w:r>
        <w:rPr>
          <w:rFonts w:ascii="PMingLiU"/>
          <w:smallCaps w:val="0"/>
          <w:color w:val="231F20"/>
          <w:spacing w:val="7"/>
          <w:w w:val="120"/>
          <w:sz w:val="20"/>
        </w:rPr>
        <w:t> </w:t>
      </w:r>
      <w:r>
        <w:rPr>
          <w:rFonts w:ascii="PMingLiU"/>
          <w:smallCaps w:val="0"/>
          <w:color w:val="231F20"/>
          <w:w w:val="120"/>
          <w:sz w:val="20"/>
        </w:rPr>
        <w:t>to</w:t>
      </w:r>
      <w:r>
        <w:rPr>
          <w:rFonts w:ascii="PMingLiU"/>
          <w:smallCaps w:val="0"/>
          <w:color w:val="231F20"/>
          <w:spacing w:val="8"/>
          <w:w w:val="120"/>
          <w:sz w:val="20"/>
        </w:rPr>
        <w:t> </w:t>
      </w:r>
      <w:r>
        <w:rPr>
          <w:rFonts w:ascii="PMingLiU"/>
          <w:smallCaps w:val="0"/>
          <w:color w:val="231F20"/>
          <w:spacing w:val="9"/>
          <w:w w:val="120"/>
          <w:sz w:val="20"/>
        </w:rPr>
        <w:t>t</w:t>
      </w:r>
      <w:r>
        <w:rPr>
          <w:rFonts w:ascii="PMingLiU"/>
          <w:smallCaps/>
          <w:color w:val="231F20"/>
          <w:spacing w:val="9"/>
          <w:w w:val="120"/>
          <w:sz w:val="20"/>
        </w:rPr>
        <w:t>he</w:t>
      </w:r>
      <w:r>
        <w:rPr>
          <w:rFonts w:ascii="PMingLiU"/>
          <w:smallCaps w:val="0"/>
          <w:color w:val="231F20"/>
          <w:spacing w:val="-5"/>
          <w:w w:val="120"/>
          <w:sz w:val="20"/>
        </w:rPr>
        <w:t> </w:t>
      </w:r>
      <w:r>
        <w:rPr>
          <w:rFonts w:ascii="PMingLiU"/>
          <w:smallCaps w:val="0"/>
          <w:color w:val="231F20"/>
          <w:spacing w:val="8"/>
          <w:w w:val="120"/>
          <w:sz w:val="20"/>
        </w:rPr>
        <w:t>For</w:t>
      </w:r>
      <w:r>
        <w:rPr>
          <w:rFonts w:ascii="PMingLiU"/>
          <w:smallCaps/>
          <w:color w:val="231F20"/>
          <w:spacing w:val="8"/>
          <w:w w:val="120"/>
          <w:sz w:val="20"/>
        </w:rPr>
        <w:t>e</w:t>
      </w:r>
      <w:r>
        <w:rPr>
          <w:rFonts w:ascii="PMingLiU"/>
          <w:smallCaps w:val="0"/>
          <w:color w:val="231F20"/>
          <w:spacing w:val="8"/>
          <w:w w:val="120"/>
          <w:sz w:val="20"/>
        </w:rPr>
        <w:t>word</w:t>
      </w:r>
    </w:p>
    <w:p>
      <w:pPr>
        <w:spacing w:line="235" w:lineRule="auto" w:before="0"/>
        <w:ind w:left="477" w:right="0" w:hanging="181"/>
        <w:jc w:val="left"/>
        <w:rPr>
          <w:sz w:val="18"/>
        </w:rPr>
      </w:pPr>
      <w:r>
        <w:rPr>
          <w:color w:val="231F20"/>
          <w:w w:val="90"/>
          <w:sz w:val="18"/>
        </w:rPr>
        <w:t>1.</w:t>
      </w:r>
      <w:r>
        <w:rPr>
          <w:color w:val="231F20"/>
          <w:spacing w:val="40"/>
          <w:sz w:val="18"/>
        </w:rPr>
        <w:t> </w:t>
      </w:r>
      <w:r>
        <w:rPr>
          <w:color w:val="231F20"/>
          <w:w w:val="90"/>
          <w:sz w:val="18"/>
        </w:rPr>
        <w:t>Philip Brian Harper, “The Evidence of Felt Tuition: Minority Experience, Every- </w:t>
      </w:r>
      <w:r>
        <w:rPr>
          <w:color w:val="231F20"/>
          <w:spacing w:val="-2"/>
          <w:w w:val="95"/>
          <w:sz w:val="18"/>
        </w:rPr>
        <w:t>day Life, and Critical Speculative Knowledge,” in </w:t>
      </w:r>
      <w:r>
        <w:rPr>
          <w:i/>
          <w:color w:val="231F20"/>
          <w:spacing w:val="-2"/>
          <w:w w:val="95"/>
          <w:sz w:val="18"/>
        </w:rPr>
        <w:t>Black</w:t>
      </w:r>
      <w:r>
        <w:rPr>
          <w:i/>
          <w:color w:val="231F20"/>
          <w:spacing w:val="-4"/>
          <w:w w:val="95"/>
          <w:sz w:val="18"/>
        </w:rPr>
        <w:t> </w:t>
      </w:r>
      <w:r>
        <w:rPr>
          <w:i/>
          <w:color w:val="231F20"/>
          <w:spacing w:val="-2"/>
          <w:w w:val="95"/>
          <w:sz w:val="18"/>
        </w:rPr>
        <w:t>Queer</w:t>
      </w:r>
      <w:r>
        <w:rPr>
          <w:i/>
          <w:color w:val="231F20"/>
          <w:spacing w:val="-4"/>
          <w:w w:val="95"/>
          <w:sz w:val="18"/>
        </w:rPr>
        <w:t> </w:t>
      </w:r>
      <w:r>
        <w:rPr>
          <w:i/>
          <w:color w:val="231F20"/>
          <w:spacing w:val="-2"/>
          <w:w w:val="95"/>
          <w:sz w:val="18"/>
        </w:rPr>
        <w:t>Studies:</w:t>
      </w:r>
      <w:r>
        <w:rPr>
          <w:i/>
          <w:color w:val="231F20"/>
          <w:spacing w:val="-4"/>
          <w:w w:val="95"/>
          <w:sz w:val="18"/>
        </w:rPr>
        <w:t> </w:t>
      </w:r>
      <w:r>
        <w:rPr>
          <w:i/>
          <w:color w:val="231F20"/>
          <w:spacing w:val="-2"/>
          <w:w w:val="95"/>
          <w:sz w:val="18"/>
        </w:rPr>
        <w:t>A</w:t>
      </w:r>
      <w:r>
        <w:rPr>
          <w:i/>
          <w:color w:val="231F20"/>
          <w:spacing w:val="-4"/>
          <w:w w:val="95"/>
          <w:sz w:val="18"/>
        </w:rPr>
        <w:t> </w:t>
      </w:r>
      <w:r>
        <w:rPr>
          <w:i/>
          <w:color w:val="231F20"/>
          <w:spacing w:val="-2"/>
          <w:w w:val="95"/>
          <w:sz w:val="18"/>
        </w:rPr>
        <w:t>Critical</w:t>
      </w:r>
      <w:r>
        <w:rPr>
          <w:i/>
          <w:color w:val="231F20"/>
          <w:spacing w:val="-2"/>
          <w:w w:val="95"/>
          <w:sz w:val="18"/>
        </w:rPr>
        <w:t> </w:t>
      </w:r>
      <w:r>
        <w:rPr>
          <w:i/>
          <w:color w:val="231F20"/>
          <w:w w:val="95"/>
          <w:sz w:val="18"/>
        </w:rPr>
        <w:t>Anthology</w:t>
      </w:r>
      <w:r>
        <w:rPr>
          <w:color w:val="231F20"/>
          <w:w w:val="95"/>
          <w:sz w:val="18"/>
        </w:rPr>
        <w:t>,</w:t>
      </w:r>
      <w:r>
        <w:rPr>
          <w:color w:val="231F20"/>
          <w:spacing w:val="-7"/>
          <w:w w:val="95"/>
          <w:sz w:val="18"/>
        </w:rPr>
        <w:t> </w:t>
      </w:r>
      <w:r>
        <w:rPr>
          <w:color w:val="231F20"/>
          <w:w w:val="95"/>
          <w:sz w:val="18"/>
        </w:rPr>
        <w:t>edited</w:t>
      </w:r>
      <w:r>
        <w:rPr>
          <w:color w:val="231F20"/>
          <w:spacing w:val="-7"/>
          <w:w w:val="95"/>
          <w:sz w:val="18"/>
        </w:rPr>
        <w:t> </w:t>
      </w:r>
      <w:r>
        <w:rPr>
          <w:color w:val="231F20"/>
          <w:w w:val="95"/>
          <w:sz w:val="18"/>
        </w:rPr>
        <w:t>by</w:t>
      </w:r>
      <w:r>
        <w:rPr>
          <w:color w:val="231F20"/>
          <w:spacing w:val="-7"/>
          <w:w w:val="95"/>
          <w:sz w:val="18"/>
        </w:rPr>
        <w:t> </w:t>
      </w:r>
      <w:r>
        <w:rPr>
          <w:color w:val="231F20"/>
          <w:w w:val="95"/>
          <w:sz w:val="18"/>
        </w:rPr>
        <w:t>E.</w:t>
      </w:r>
      <w:r>
        <w:rPr>
          <w:color w:val="231F20"/>
          <w:spacing w:val="-7"/>
          <w:w w:val="95"/>
          <w:sz w:val="18"/>
        </w:rPr>
        <w:t> </w:t>
      </w:r>
      <w:r>
        <w:rPr>
          <w:color w:val="231F20"/>
          <w:w w:val="95"/>
          <w:sz w:val="18"/>
        </w:rPr>
        <w:t>Patrick</w:t>
      </w:r>
      <w:r>
        <w:rPr>
          <w:color w:val="231F20"/>
          <w:spacing w:val="-7"/>
          <w:w w:val="95"/>
          <w:sz w:val="18"/>
        </w:rPr>
        <w:t> </w:t>
      </w:r>
      <w:r>
        <w:rPr>
          <w:color w:val="231F20"/>
          <w:w w:val="95"/>
          <w:sz w:val="18"/>
        </w:rPr>
        <w:t>Johnson</w:t>
      </w:r>
      <w:r>
        <w:rPr>
          <w:color w:val="231F20"/>
          <w:spacing w:val="-7"/>
          <w:w w:val="95"/>
          <w:sz w:val="18"/>
        </w:rPr>
        <w:t> </w:t>
      </w:r>
      <w:r>
        <w:rPr>
          <w:color w:val="231F20"/>
          <w:w w:val="95"/>
          <w:sz w:val="18"/>
        </w:rPr>
        <w:t>and</w:t>
      </w:r>
      <w:r>
        <w:rPr>
          <w:color w:val="231F20"/>
          <w:spacing w:val="-7"/>
          <w:w w:val="95"/>
          <w:sz w:val="18"/>
        </w:rPr>
        <w:t> </w:t>
      </w:r>
      <w:r>
        <w:rPr>
          <w:color w:val="231F20"/>
          <w:w w:val="95"/>
          <w:sz w:val="18"/>
        </w:rPr>
        <w:t>Mae</w:t>
      </w:r>
      <w:r>
        <w:rPr>
          <w:color w:val="231F20"/>
          <w:spacing w:val="-7"/>
          <w:w w:val="95"/>
          <w:sz w:val="18"/>
        </w:rPr>
        <w:t> </w:t>
      </w:r>
      <w:r>
        <w:rPr>
          <w:color w:val="231F20"/>
          <w:w w:val="95"/>
          <w:sz w:val="18"/>
        </w:rPr>
        <w:t>G.</w:t>
      </w:r>
      <w:r>
        <w:rPr>
          <w:color w:val="231F20"/>
          <w:spacing w:val="-7"/>
          <w:w w:val="95"/>
          <w:sz w:val="18"/>
        </w:rPr>
        <w:t> </w:t>
      </w:r>
      <w:r>
        <w:rPr>
          <w:color w:val="231F20"/>
          <w:w w:val="95"/>
          <w:sz w:val="18"/>
        </w:rPr>
        <w:t>Henderson</w:t>
      </w:r>
      <w:r>
        <w:rPr>
          <w:color w:val="231F20"/>
          <w:spacing w:val="-7"/>
          <w:w w:val="95"/>
          <w:sz w:val="18"/>
        </w:rPr>
        <w:t> </w:t>
      </w:r>
      <w:r>
        <w:rPr>
          <w:color w:val="231F20"/>
          <w:w w:val="95"/>
          <w:sz w:val="18"/>
        </w:rPr>
        <w:t>(Durham,</w:t>
      </w:r>
      <w:r>
        <w:rPr>
          <w:color w:val="231F20"/>
          <w:spacing w:val="-7"/>
          <w:w w:val="95"/>
          <w:sz w:val="18"/>
        </w:rPr>
        <w:t> </w:t>
      </w:r>
      <w:r>
        <w:rPr>
          <w:color w:val="231F20"/>
          <w:w w:val="95"/>
          <w:sz w:val="18"/>
        </w:rPr>
        <w:t>NC: </w:t>
      </w:r>
      <w:r>
        <w:rPr>
          <w:color w:val="231F20"/>
          <w:spacing w:val="-2"/>
          <w:sz w:val="18"/>
        </w:rPr>
        <w:t>Duke</w:t>
      </w:r>
      <w:r>
        <w:rPr>
          <w:color w:val="231F20"/>
          <w:spacing w:val="-7"/>
          <w:sz w:val="18"/>
        </w:rPr>
        <w:t> </w:t>
      </w:r>
      <w:r>
        <w:rPr>
          <w:color w:val="231F20"/>
          <w:spacing w:val="-2"/>
          <w:sz w:val="18"/>
        </w:rPr>
        <w:t>University</w:t>
      </w:r>
      <w:r>
        <w:rPr>
          <w:color w:val="231F20"/>
          <w:spacing w:val="-7"/>
          <w:sz w:val="18"/>
        </w:rPr>
        <w:t> </w:t>
      </w:r>
      <w:r>
        <w:rPr>
          <w:color w:val="231F20"/>
          <w:spacing w:val="-2"/>
          <w:sz w:val="18"/>
        </w:rPr>
        <w:t>Press,</w:t>
      </w:r>
      <w:r>
        <w:rPr>
          <w:color w:val="231F20"/>
          <w:spacing w:val="-7"/>
          <w:sz w:val="18"/>
        </w:rPr>
        <w:t> </w:t>
      </w:r>
      <w:r>
        <w:rPr>
          <w:color w:val="231F20"/>
          <w:spacing w:val="-2"/>
          <w:sz w:val="18"/>
        </w:rPr>
        <w:t>2005),</w:t>
      </w:r>
      <w:r>
        <w:rPr>
          <w:color w:val="231F20"/>
          <w:spacing w:val="-7"/>
          <w:sz w:val="18"/>
        </w:rPr>
        <w:t> </w:t>
      </w:r>
      <w:r>
        <w:rPr>
          <w:color w:val="231F20"/>
          <w:spacing w:val="-2"/>
          <w:sz w:val="18"/>
        </w:rPr>
        <w:t>106–123.</w:t>
      </w:r>
    </w:p>
    <w:p>
      <w:pPr>
        <w:pStyle w:val="BodyText"/>
        <w:spacing w:before="1"/>
        <w:jc w:val="left"/>
        <w:rPr>
          <w:sz w:val="16"/>
        </w:rPr>
      </w:pPr>
    </w:p>
    <w:p>
      <w:pPr>
        <w:spacing w:line="265" w:lineRule="exact" w:before="0"/>
        <w:ind w:left="118" w:right="0" w:firstLine="0"/>
        <w:jc w:val="left"/>
        <w:rPr>
          <w:rFonts w:ascii="PMingLiU"/>
          <w:sz w:val="20"/>
        </w:rPr>
      </w:pPr>
      <w:r>
        <w:rPr>
          <w:rFonts w:ascii="PMingLiU"/>
          <w:color w:val="231F20"/>
          <w:spacing w:val="11"/>
          <w:w w:val="120"/>
          <w:sz w:val="20"/>
        </w:rPr>
        <w:t>Not</w:t>
      </w:r>
      <w:r>
        <w:rPr>
          <w:rFonts w:ascii="PMingLiU"/>
          <w:smallCaps/>
          <w:color w:val="231F20"/>
          <w:spacing w:val="11"/>
          <w:w w:val="120"/>
          <w:sz w:val="20"/>
        </w:rPr>
        <w:t>e</w:t>
      </w:r>
      <w:r>
        <w:rPr>
          <w:rFonts w:ascii="PMingLiU"/>
          <w:smallCaps w:val="0"/>
          <w:color w:val="231F20"/>
          <w:spacing w:val="11"/>
          <w:w w:val="120"/>
          <w:sz w:val="20"/>
        </w:rPr>
        <w:t>s</w:t>
      </w:r>
      <w:r>
        <w:rPr>
          <w:rFonts w:ascii="PMingLiU"/>
          <w:smallCaps w:val="0"/>
          <w:color w:val="231F20"/>
          <w:spacing w:val="7"/>
          <w:w w:val="120"/>
          <w:sz w:val="20"/>
        </w:rPr>
        <w:t> </w:t>
      </w:r>
      <w:r>
        <w:rPr>
          <w:rFonts w:ascii="PMingLiU"/>
          <w:smallCaps w:val="0"/>
          <w:color w:val="231F20"/>
          <w:w w:val="120"/>
          <w:sz w:val="20"/>
        </w:rPr>
        <w:t>to</w:t>
      </w:r>
      <w:r>
        <w:rPr>
          <w:rFonts w:ascii="PMingLiU"/>
          <w:smallCaps w:val="0"/>
          <w:color w:val="231F20"/>
          <w:spacing w:val="8"/>
          <w:w w:val="120"/>
          <w:sz w:val="20"/>
        </w:rPr>
        <w:t> </w:t>
      </w:r>
      <w:r>
        <w:rPr>
          <w:rFonts w:ascii="PMingLiU"/>
          <w:smallCaps w:val="0"/>
          <w:color w:val="231F20"/>
          <w:spacing w:val="9"/>
          <w:w w:val="120"/>
          <w:sz w:val="20"/>
        </w:rPr>
        <w:t>t</w:t>
      </w:r>
      <w:r>
        <w:rPr>
          <w:rFonts w:ascii="PMingLiU"/>
          <w:smallCaps/>
          <w:color w:val="231F20"/>
          <w:spacing w:val="9"/>
          <w:w w:val="120"/>
          <w:sz w:val="20"/>
        </w:rPr>
        <w:t>he</w:t>
      </w:r>
      <w:r>
        <w:rPr>
          <w:rFonts w:ascii="PMingLiU"/>
          <w:smallCaps w:val="0"/>
          <w:color w:val="231F20"/>
          <w:spacing w:val="-8"/>
          <w:w w:val="120"/>
          <w:sz w:val="20"/>
        </w:rPr>
        <w:t> </w:t>
      </w:r>
      <w:r>
        <w:rPr>
          <w:rFonts w:ascii="PMingLiU"/>
          <w:smallCaps/>
          <w:color w:val="231F20"/>
          <w:spacing w:val="10"/>
          <w:w w:val="120"/>
          <w:sz w:val="20"/>
        </w:rPr>
        <w:t>i</w:t>
      </w:r>
      <w:r>
        <w:rPr>
          <w:rFonts w:ascii="PMingLiU"/>
          <w:smallCaps w:val="0"/>
          <w:color w:val="231F20"/>
          <w:spacing w:val="10"/>
          <w:w w:val="120"/>
          <w:sz w:val="20"/>
        </w:rPr>
        <w:t>ntrod</w:t>
      </w:r>
      <w:r>
        <w:rPr>
          <w:rFonts w:ascii="PMingLiU"/>
          <w:smallCaps/>
          <w:color w:val="231F20"/>
          <w:spacing w:val="10"/>
          <w:w w:val="120"/>
          <w:sz w:val="20"/>
        </w:rPr>
        <w:t>ucti</w:t>
      </w:r>
      <w:r>
        <w:rPr>
          <w:rFonts w:ascii="PMingLiU"/>
          <w:smallCaps w:val="0"/>
          <w:color w:val="231F20"/>
          <w:spacing w:val="10"/>
          <w:w w:val="120"/>
          <w:sz w:val="20"/>
        </w:rPr>
        <w:t>on</w:t>
      </w:r>
    </w:p>
    <w:p>
      <w:pPr>
        <w:pStyle w:val="ListParagraph"/>
        <w:numPr>
          <w:ilvl w:val="0"/>
          <w:numId w:val="2"/>
        </w:numPr>
        <w:tabs>
          <w:tab w:pos="477" w:val="left" w:leader="none"/>
        </w:tabs>
        <w:spacing w:line="235" w:lineRule="auto" w:before="0" w:after="0"/>
        <w:ind w:left="477" w:right="281" w:hanging="182"/>
        <w:jc w:val="left"/>
        <w:rPr>
          <w:sz w:val="18"/>
        </w:rPr>
      </w:pPr>
      <w:r>
        <w:rPr>
          <w:color w:val="231F20"/>
          <w:w w:val="95"/>
          <w:sz w:val="18"/>
        </w:rPr>
        <w:t>The</w:t>
      </w:r>
      <w:r>
        <w:rPr>
          <w:color w:val="231F20"/>
          <w:spacing w:val="-9"/>
          <w:w w:val="95"/>
          <w:sz w:val="18"/>
        </w:rPr>
        <w:t> </w:t>
      </w:r>
      <w:r>
        <w:rPr>
          <w:color w:val="231F20"/>
          <w:w w:val="95"/>
          <w:sz w:val="18"/>
        </w:rPr>
        <w:t>title</w:t>
      </w:r>
      <w:r>
        <w:rPr>
          <w:color w:val="231F20"/>
          <w:spacing w:val="-9"/>
          <w:w w:val="95"/>
          <w:sz w:val="18"/>
        </w:rPr>
        <w:t> </w:t>
      </w:r>
      <w:r>
        <w:rPr>
          <w:color w:val="231F20"/>
          <w:w w:val="95"/>
          <w:sz w:val="18"/>
        </w:rPr>
        <w:t>of</w:t>
      </w:r>
      <w:r>
        <w:rPr>
          <w:color w:val="231F20"/>
          <w:spacing w:val="-9"/>
          <w:w w:val="95"/>
          <w:sz w:val="18"/>
        </w:rPr>
        <w:t> </w:t>
      </w:r>
      <w:r>
        <w:rPr>
          <w:color w:val="231F20"/>
          <w:w w:val="95"/>
          <w:sz w:val="18"/>
        </w:rPr>
        <w:t>this</w:t>
      </w:r>
      <w:r>
        <w:rPr>
          <w:color w:val="231F20"/>
          <w:spacing w:val="-9"/>
          <w:w w:val="95"/>
          <w:sz w:val="18"/>
        </w:rPr>
        <w:t> </w:t>
      </w:r>
      <w:r>
        <w:rPr>
          <w:color w:val="231F20"/>
          <w:w w:val="95"/>
          <w:sz w:val="18"/>
        </w:rPr>
        <w:t>chapter</w:t>
      </w:r>
      <w:r>
        <w:rPr>
          <w:color w:val="231F20"/>
          <w:spacing w:val="-9"/>
          <w:w w:val="95"/>
          <w:sz w:val="18"/>
        </w:rPr>
        <w:t> </w:t>
      </w:r>
      <w:r>
        <w:rPr>
          <w:color w:val="231F20"/>
          <w:w w:val="95"/>
          <w:sz w:val="18"/>
        </w:rPr>
        <w:t>is</w:t>
      </w:r>
      <w:r>
        <w:rPr>
          <w:color w:val="231F20"/>
          <w:spacing w:val="-9"/>
          <w:w w:val="95"/>
          <w:sz w:val="18"/>
        </w:rPr>
        <w:t> </w:t>
      </w:r>
      <w:r>
        <w:rPr>
          <w:color w:val="231F20"/>
          <w:w w:val="95"/>
          <w:sz w:val="18"/>
        </w:rPr>
        <w:t>from</w:t>
      </w:r>
      <w:r>
        <w:rPr>
          <w:color w:val="231F20"/>
          <w:spacing w:val="-9"/>
          <w:w w:val="95"/>
          <w:sz w:val="18"/>
        </w:rPr>
        <w:t> </w:t>
      </w:r>
      <w:r>
        <w:rPr>
          <w:color w:val="231F20"/>
          <w:w w:val="95"/>
          <w:sz w:val="18"/>
        </w:rPr>
        <w:t>Orlando</w:t>
      </w:r>
      <w:r>
        <w:rPr>
          <w:color w:val="231F20"/>
          <w:spacing w:val="-9"/>
          <w:w w:val="95"/>
          <w:sz w:val="18"/>
        </w:rPr>
        <w:t> </w:t>
      </w:r>
      <w:r>
        <w:rPr>
          <w:color w:val="231F20"/>
          <w:w w:val="95"/>
          <w:sz w:val="18"/>
        </w:rPr>
        <w:t>Patterson,</w:t>
      </w:r>
      <w:r>
        <w:rPr>
          <w:color w:val="231F20"/>
          <w:spacing w:val="-9"/>
          <w:w w:val="95"/>
          <w:sz w:val="18"/>
        </w:rPr>
        <w:t> </w:t>
      </w:r>
      <w:r>
        <w:rPr>
          <w:i/>
          <w:color w:val="231F20"/>
          <w:w w:val="95"/>
          <w:sz w:val="18"/>
        </w:rPr>
        <w:t>Slavery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Social</w:t>
      </w:r>
      <w:r>
        <w:rPr>
          <w:i/>
          <w:color w:val="231F20"/>
          <w:spacing w:val="-9"/>
          <w:w w:val="95"/>
          <w:sz w:val="18"/>
        </w:rPr>
        <w:t> </w:t>
      </w:r>
      <w:r>
        <w:rPr>
          <w:i/>
          <w:color w:val="231F20"/>
          <w:w w:val="95"/>
          <w:sz w:val="18"/>
        </w:rPr>
        <w:t>Death:</w:t>
      </w:r>
      <w:r>
        <w:rPr>
          <w:i/>
          <w:color w:val="231F20"/>
          <w:spacing w:val="-9"/>
          <w:w w:val="95"/>
          <w:sz w:val="18"/>
        </w:rPr>
        <w:t> </w:t>
      </w:r>
      <w:r>
        <w:rPr>
          <w:i/>
          <w:color w:val="231F20"/>
          <w:w w:val="95"/>
          <w:sz w:val="18"/>
        </w:rPr>
        <w:t>A</w:t>
      </w:r>
      <w:r>
        <w:rPr>
          <w:i/>
          <w:color w:val="231F20"/>
          <w:w w:val="95"/>
          <w:sz w:val="18"/>
        </w:rPr>
        <w:t> Comparative</w:t>
      </w:r>
      <w:r>
        <w:rPr>
          <w:i/>
          <w:color w:val="231F20"/>
          <w:spacing w:val="-8"/>
          <w:w w:val="95"/>
          <w:sz w:val="18"/>
        </w:rPr>
        <w:t> </w:t>
      </w:r>
      <w:r>
        <w:rPr>
          <w:i/>
          <w:color w:val="231F20"/>
          <w:w w:val="95"/>
          <w:sz w:val="18"/>
        </w:rPr>
        <w:t>Study</w:t>
      </w:r>
      <w:r>
        <w:rPr>
          <w:i/>
          <w:color w:val="231F20"/>
          <w:spacing w:val="-7"/>
          <w:w w:val="95"/>
          <w:sz w:val="18"/>
        </w:rPr>
        <w:t> </w:t>
      </w:r>
      <w:r>
        <w:rPr>
          <w:color w:val="231F20"/>
          <w:w w:val="95"/>
          <w:sz w:val="18"/>
        </w:rPr>
        <w:t>(Cambridge,</w:t>
      </w:r>
      <w:r>
        <w:rPr>
          <w:color w:val="231F20"/>
          <w:spacing w:val="-6"/>
          <w:w w:val="95"/>
          <w:sz w:val="18"/>
        </w:rPr>
        <w:t> </w:t>
      </w:r>
      <w:r>
        <w:rPr>
          <w:color w:val="231F20"/>
          <w:w w:val="95"/>
          <w:sz w:val="18"/>
        </w:rPr>
        <w:t>MA:</w:t>
      </w:r>
      <w:r>
        <w:rPr>
          <w:color w:val="231F20"/>
          <w:spacing w:val="-6"/>
          <w:w w:val="95"/>
          <w:sz w:val="18"/>
        </w:rPr>
        <w:t> </w:t>
      </w:r>
      <w:r>
        <w:rPr>
          <w:color w:val="231F20"/>
          <w:w w:val="95"/>
          <w:sz w:val="18"/>
        </w:rPr>
        <w:t>Harvard</w:t>
      </w:r>
      <w:r>
        <w:rPr>
          <w:color w:val="231F20"/>
          <w:spacing w:val="-6"/>
          <w:w w:val="95"/>
          <w:sz w:val="18"/>
        </w:rPr>
        <w:t> </w:t>
      </w:r>
      <w:r>
        <w:rPr>
          <w:color w:val="231F20"/>
          <w:w w:val="95"/>
          <w:sz w:val="18"/>
        </w:rPr>
        <w:t>University,</w:t>
      </w:r>
      <w:r>
        <w:rPr>
          <w:color w:val="231F20"/>
          <w:spacing w:val="-6"/>
          <w:w w:val="95"/>
          <w:sz w:val="18"/>
        </w:rPr>
        <w:t> </w:t>
      </w:r>
      <w:r>
        <w:rPr>
          <w:color w:val="231F20"/>
          <w:w w:val="95"/>
          <w:sz w:val="18"/>
        </w:rPr>
        <w:t>1982),</w:t>
      </w:r>
      <w:r>
        <w:rPr>
          <w:color w:val="231F20"/>
          <w:spacing w:val="-6"/>
          <w:w w:val="95"/>
          <w:sz w:val="18"/>
        </w:rPr>
        <w:t> </w:t>
      </w:r>
      <w:r>
        <w:rPr>
          <w:color w:val="231F20"/>
          <w:w w:val="95"/>
          <w:sz w:val="18"/>
        </w:rPr>
        <w:t>338.</w:t>
      </w:r>
    </w:p>
    <w:p>
      <w:pPr>
        <w:pStyle w:val="ListParagraph"/>
        <w:numPr>
          <w:ilvl w:val="0"/>
          <w:numId w:val="2"/>
        </w:numPr>
        <w:tabs>
          <w:tab w:pos="478" w:val="left" w:leader="none"/>
        </w:tabs>
        <w:spacing w:line="235" w:lineRule="auto" w:before="0" w:after="0"/>
        <w:ind w:left="477" w:right="355" w:hanging="205"/>
        <w:jc w:val="left"/>
        <w:rPr>
          <w:sz w:val="18"/>
        </w:rPr>
      </w:pPr>
      <w:r>
        <w:rPr>
          <w:color w:val="231F20"/>
          <w:spacing w:val="-2"/>
          <w:w w:val="95"/>
          <w:sz w:val="18"/>
        </w:rPr>
        <w:t>James</w:t>
      </w:r>
      <w:r>
        <w:rPr>
          <w:color w:val="231F20"/>
          <w:spacing w:val="-3"/>
          <w:w w:val="95"/>
          <w:sz w:val="18"/>
        </w:rPr>
        <w:t> </w:t>
      </w:r>
      <w:r>
        <w:rPr>
          <w:color w:val="231F20"/>
          <w:spacing w:val="-2"/>
          <w:w w:val="95"/>
          <w:sz w:val="18"/>
        </w:rPr>
        <w:t>Oliver</w:t>
      </w:r>
      <w:r>
        <w:rPr>
          <w:color w:val="231F20"/>
          <w:spacing w:val="-3"/>
          <w:w w:val="95"/>
          <w:sz w:val="18"/>
        </w:rPr>
        <w:t> </w:t>
      </w:r>
      <w:r>
        <w:rPr>
          <w:color w:val="231F20"/>
          <w:spacing w:val="-2"/>
          <w:w w:val="95"/>
          <w:sz w:val="18"/>
        </w:rPr>
        <w:t>Horton</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Lois</w:t>
      </w:r>
      <w:r>
        <w:rPr>
          <w:color w:val="231F20"/>
          <w:spacing w:val="-3"/>
          <w:w w:val="95"/>
          <w:sz w:val="18"/>
        </w:rPr>
        <w:t> </w:t>
      </w:r>
      <w:r>
        <w:rPr>
          <w:color w:val="231F20"/>
          <w:spacing w:val="-2"/>
          <w:w w:val="95"/>
          <w:sz w:val="18"/>
        </w:rPr>
        <w:t>E.</w:t>
      </w:r>
      <w:r>
        <w:rPr>
          <w:color w:val="231F20"/>
          <w:spacing w:val="-3"/>
          <w:w w:val="95"/>
          <w:sz w:val="18"/>
        </w:rPr>
        <w:t> </w:t>
      </w:r>
      <w:r>
        <w:rPr>
          <w:color w:val="231F20"/>
          <w:spacing w:val="-2"/>
          <w:w w:val="95"/>
          <w:sz w:val="18"/>
        </w:rPr>
        <w:t>Horton,</w:t>
      </w:r>
      <w:r>
        <w:rPr>
          <w:color w:val="231F20"/>
          <w:spacing w:val="-3"/>
          <w:w w:val="95"/>
          <w:sz w:val="18"/>
        </w:rPr>
        <w:t> </w:t>
      </w:r>
      <w:r>
        <w:rPr>
          <w:color w:val="231F20"/>
          <w:spacing w:val="-2"/>
          <w:w w:val="95"/>
          <w:sz w:val="18"/>
        </w:rPr>
        <w:t>eds.,</w:t>
      </w:r>
      <w:r>
        <w:rPr>
          <w:color w:val="231F20"/>
          <w:spacing w:val="-4"/>
          <w:w w:val="95"/>
          <w:sz w:val="18"/>
        </w:rPr>
        <w:t> </w:t>
      </w:r>
      <w:r>
        <w:rPr>
          <w:i/>
          <w:color w:val="231F20"/>
          <w:spacing w:val="-2"/>
          <w:w w:val="95"/>
          <w:sz w:val="18"/>
        </w:rPr>
        <w:t>Slavery</w:t>
      </w:r>
      <w:r>
        <w:rPr>
          <w:i/>
          <w:color w:val="231F20"/>
          <w:spacing w:val="-4"/>
          <w:w w:val="95"/>
          <w:sz w:val="18"/>
        </w:rPr>
        <w:t> </w:t>
      </w:r>
      <w:r>
        <w:rPr>
          <w:i/>
          <w:color w:val="231F20"/>
          <w:spacing w:val="-2"/>
          <w:w w:val="95"/>
          <w:sz w:val="18"/>
        </w:rPr>
        <w:t>and</w:t>
      </w:r>
      <w:r>
        <w:rPr>
          <w:i/>
          <w:color w:val="231F20"/>
          <w:spacing w:val="-4"/>
          <w:w w:val="95"/>
          <w:sz w:val="18"/>
        </w:rPr>
        <w:t> </w:t>
      </w:r>
      <w:r>
        <w:rPr>
          <w:i/>
          <w:color w:val="231F20"/>
          <w:spacing w:val="-2"/>
          <w:w w:val="95"/>
          <w:sz w:val="18"/>
        </w:rPr>
        <w:t>Public</w:t>
      </w:r>
      <w:r>
        <w:rPr>
          <w:i/>
          <w:color w:val="231F20"/>
          <w:spacing w:val="-4"/>
          <w:w w:val="95"/>
          <w:sz w:val="18"/>
        </w:rPr>
        <w:t> </w:t>
      </w:r>
      <w:r>
        <w:rPr>
          <w:i/>
          <w:color w:val="231F20"/>
          <w:spacing w:val="-2"/>
          <w:w w:val="95"/>
          <w:sz w:val="18"/>
        </w:rPr>
        <w:t>History:</w:t>
      </w:r>
      <w:r>
        <w:rPr>
          <w:i/>
          <w:color w:val="231F20"/>
          <w:spacing w:val="-4"/>
          <w:w w:val="95"/>
          <w:sz w:val="18"/>
        </w:rPr>
        <w:t> </w:t>
      </w:r>
      <w:r>
        <w:rPr>
          <w:i/>
          <w:color w:val="231F20"/>
          <w:spacing w:val="-2"/>
          <w:w w:val="95"/>
          <w:sz w:val="18"/>
        </w:rPr>
        <w:t>The</w:t>
      </w:r>
      <w:r>
        <w:rPr>
          <w:i/>
          <w:color w:val="231F20"/>
          <w:spacing w:val="-2"/>
          <w:w w:val="95"/>
          <w:sz w:val="18"/>
        </w:rPr>
        <w:t> </w:t>
      </w:r>
      <w:r>
        <w:rPr>
          <w:i/>
          <w:color w:val="231F20"/>
          <w:spacing w:val="-2"/>
          <w:sz w:val="18"/>
        </w:rPr>
        <w:t>Tough</w:t>
      </w:r>
      <w:r>
        <w:rPr>
          <w:i/>
          <w:color w:val="231F20"/>
          <w:spacing w:val="-10"/>
          <w:sz w:val="18"/>
        </w:rPr>
        <w:t> </w:t>
      </w:r>
      <w:r>
        <w:rPr>
          <w:i/>
          <w:color w:val="231F20"/>
          <w:spacing w:val="-2"/>
          <w:sz w:val="18"/>
        </w:rPr>
        <w:t>Stuff</w:t>
      </w:r>
      <w:r>
        <w:rPr>
          <w:i/>
          <w:color w:val="231F20"/>
          <w:spacing w:val="-9"/>
          <w:sz w:val="18"/>
        </w:rPr>
        <w:t> </w:t>
      </w:r>
      <w:r>
        <w:rPr>
          <w:i/>
          <w:color w:val="231F20"/>
          <w:spacing w:val="-2"/>
          <w:sz w:val="18"/>
        </w:rPr>
        <w:t>of</w:t>
      </w:r>
      <w:r>
        <w:rPr>
          <w:i/>
          <w:color w:val="231F20"/>
          <w:spacing w:val="-9"/>
          <w:sz w:val="18"/>
        </w:rPr>
        <w:t> </w:t>
      </w:r>
      <w:r>
        <w:rPr>
          <w:i/>
          <w:color w:val="231F20"/>
          <w:spacing w:val="-2"/>
          <w:sz w:val="18"/>
        </w:rPr>
        <w:t>American</w:t>
      </w:r>
      <w:r>
        <w:rPr>
          <w:i/>
          <w:color w:val="231F20"/>
          <w:spacing w:val="-9"/>
          <w:sz w:val="18"/>
        </w:rPr>
        <w:t> </w:t>
      </w:r>
      <w:r>
        <w:rPr>
          <w:i/>
          <w:color w:val="231F20"/>
          <w:spacing w:val="-2"/>
          <w:sz w:val="18"/>
        </w:rPr>
        <w:t>Memory</w:t>
      </w:r>
      <w:r>
        <w:rPr>
          <w:i/>
          <w:color w:val="231F20"/>
          <w:spacing w:val="-10"/>
          <w:sz w:val="18"/>
        </w:rPr>
        <w:t> </w:t>
      </w:r>
      <w:r>
        <w:rPr>
          <w:color w:val="231F20"/>
          <w:spacing w:val="-2"/>
          <w:sz w:val="18"/>
        </w:rPr>
        <w:t>(New</w:t>
      </w:r>
      <w:r>
        <w:rPr>
          <w:color w:val="231F20"/>
          <w:spacing w:val="-9"/>
          <w:sz w:val="18"/>
        </w:rPr>
        <w:t> </w:t>
      </w:r>
      <w:r>
        <w:rPr>
          <w:color w:val="231F20"/>
          <w:spacing w:val="-2"/>
          <w:sz w:val="18"/>
        </w:rPr>
        <w:t>York:</w:t>
      </w:r>
      <w:r>
        <w:rPr>
          <w:color w:val="231F20"/>
          <w:spacing w:val="-9"/>
          <w:sz w:val="18"/>
        </w:rPr>
        <w:t> </w:t>
      </w:r>
      <w:r>
        <w:rPr>
          <w:color w:val="231F20"/>
          <w:spacing w:val="-2"/>
          <w:sz w:val="18"/>
        </w:rPr>
        <w:t>The</w:t>
      </w:r>
      <w:r>
        <w:rPr>
          <w:color w:val="231F20"/>
          <w:spacing w:val="-9"/>
          <w:sz w:val="18"/>
        </w:rPr>
        <w:t> </w:t>
      </w:r>
      <w:r>
        <w:rPr>
          <w:color w:val="231F20"/>
          <w:spacing w:val="-2"/>
          <w:sz w:val="18"/>
        </w:rPr>
        <w:t>New</w:t>
      </w:r>
      <w:r>
        <w:rPr>
          <w:color w:val="231F20"/>
          <w:spacing w:val="-10"/>
          <w:sz w:val="18"/>
        </w:rPr>
        <w:t> </w:t>
      </w:r>
      <w:r>
        <w:rPr>
          <w:color w:val="231F20"/>
          <w:spacing w:val="-2"/>
          <w:sz w:val="18"/>
        </w:rPr>
        <w:t>Press,</w:t>
      </w:r>
      <w:r>
        <w:rPr>
          <w:color w:val="231F20"/>
          <w:spacing w:val="-9"/>
          <w:sz w:val="18"/>
        </w:rPr>
        <w:t> </w:t>
      </w:r>
      <w:r>
        <w:rPr>
          <w:color w:val="231F20"/>
          <w:spacing w:val="-2"/>
          <w:sz w:val="18"/>
        </w:rPr>
        <w:t>2006),</w:t>
      </w:r>
      <w:r>
        <w:rPr>
          <w:color w:val="231F20"/>
          <w:spacing w:val="-9"/>
          <w:sz w:val="18"/>
        </w:rPr>
        <w:t> </w:t>
      </w:r>
      <w:r>
        <w:rPr>
          <w:color w:val="231F20"/>
          <w:spacing w:val="-2"/>
          <w:sz w:val="18"/>
        </w:rPr>
        <w:t>x.</w:t>
      </w:r>
    </w:p>
    <w:p>
      <w:pPr>
        <w:pStyle w:val="ListParagraph"/>
        <w:numPr>
          <w:ilvl w:val="0"/>
          <w:numId w:val="2"/>
        </w:numPr>
        <w:tabs>
          <w:tab w:pos="477" w:val="left" w:leader="none"/>
        </w:tabs>
        <w:spacing w:line="235" w:lineRule="auto" w:before="0" w:after="0"/>
        <w:ind w:left="476" w:right="128" w:hanging="202"/>
        <w:jc w:val="left"/>
        <w:rPr>
          <w:sz w:val="18"/>
        </w:rPr>
      </w:pPr>
      <w:r>
        <w:rPr>
          <w:color w:val="231F20"/>
          <w:w w:val="95"/>
          <w:sz w:val="18"/>
        </w:rPr>
        <w:t>See</w:t>
      </w:r>
      <w:r>
        <w:rPr>
          <w:color w:val="231F20"/>
          <w:spacing w:val="-6"/>
          <w:w w:val="95"/>
          <w:sz w:val="18"/>
        </w:rPr>
        <w:t> </w:t>
      </w:r>
      <w:r>
        <w:rPr>
          <w:color w:val="231F20"/>
          <w:w w:val="95"/>
          <w:sz w:val="18"/>
        </w:rPr>
        <w:t>James</w:t>
      </w:r>
      <w:r>
        <w:rPr>
          <w:color w:val="231F20"/>
          <w:spacing w:val="-6"/>
          <w:w w:val="95"/>
          <w:sz w:val="18"/>
        </w:rPr>
        <w:t> </w:t>
      </w:r>
      <w:r>
        <w:rPr>
          <w:color w:val="231F20"/>
          <w:w w:val="95"/>
          <w:sz w:val="18"/>
        </w:rPr>
        <w:t>Oliver</w:t>
      </w:r>
      <w:r>
        <w:rPr>
          <w:color w:val="231F20"/>
          <w:spacing w:val="-6"/>
          <w:w w:val="95"/>
          <w:sz w:val="18"/>
        </w:rPr>
        <w:t> </w:t>
      </w:r>
      <w:r>
        <w:rPr>
          <w:color w:val="231F20"/>
          <w:w w:val="95"/>
          <w:sz w:val="18"/>
        </w:rPr>
        <w:t>Horton,</w:t>
      </w:r>
      <w:r>
        <w:rPr>
          <w:color w:val="231F20"/>
          <w:spacing w:val="-6"/>
          <w:w w:val="95"/>
          <w:sz w:val="18"/>
        </w:rPr>
        <w:t> </w:t>
      </w:r>
      <w:r>
        <w:rPr>
          <w:color w:val="231F20"/>
          <w:w w:val="95"/>
          <w:sz w:val="18"/>
        </w:rPr>
        <w:t>“Slavery</w:t>
      </w:r>
      <w:r>
        <w:rPr>
          <w:color w:val="231F20"/>
          <w:spacing w:val="-6"/>
          <w:w w:val="95"/>
          <w:sz w:val="18"/>
        </w:rPr>
        <w:t> </w:t>
      </w:r>
      <w:r>
        <w:rPr>
          <w:color w:val="231F20"/>
          <w:w w:val="95"/>
          <w:sz w:val="18"/>
        </w:rPr>
        <w:t>in</w:t>
      </w:r>
      <w:r>
        <w:rPr>
          <w:color w:val="231F20"/>
          <w:spacing w:val="-6"/>
          <w:w w:val="95"/>
          <w:sz w:val="18"/>
        </w:rPr>
        <w:t> </w:t>
      </w:r>
      <w:r>
        <w:rPr>
          <w:color w:val="231F20"/>
          <w:w w:val="95"/>
          <w:sz w:val="18"/>
        </w:rPr>
        <w:t>American</w:t>
      </w:r>
      <w:r>
        <w:rPr>
          <w:color w:val="231F20"/>
          <w:spacing w:val="-6"/>
          <w:w w:val="95"/>
          <w:sz w:val="18"/>
        </w:rPr>
        <w:t> </w:t>
      </w:r>
      <w:r>
        <w:rPr>
          <w:color w:val="231F20"/>
          <w:w w:val="95"/>
          <w:sz w:val="18"/>
        </w:rPr>
        <w:t>History:</w:t>
      </w:r>
      <w:r>
        <w:rPr>
          <w:color w:val="231F20"/>
          <w:spacing w:val="-6"/>
          <w:w w:val="95"/>
          <w:sz w:val="18"/>
        </w:rPr>
        <w:t> </w:t>
      </w:r>
      <w:r>
        <w:rPr>
          <w:color w:val="231F20"/>
          <w:w w:val="95"/>
          <w:sz w:val="18"/>
        </w:rPr>
        <w:t>An</w:t>
      </w:r>
      <w:r>
        <w:rPr>
          <w:color w:val="231F20"/>
          <w:spacing w:val="-6"/>
          <w:w w:val="95"/>
          <w:sz w:val="18"/>
        </w:rPr>
        <w:t> </w:t>
      </w:r>
      <w:r>
        <w:rPr>
          <w:color w:val="231F20"/>
          <w:w w:val="95"/>
          <w:sz w:val="18"/>
        </w:rPr>
        <w:t>Uncomfortable National Dialogue,” in </w:t>
      </w:r>
      <w:r>
        <w:rPr>
          <w:i/>
          <w:color w:val="231F20"/>
          <w:w w:val="95"/>
          <w:sz w:val="18"/>
        </w:rPr>
        <w:t>Slavery</w:t>
      </w:r>
      <w:r>
        <w:rPr>
          <w:i/>
          <w:color w:val="231F20"/>
          <w:spacing w:val="-1"/>
          <w:w w:val="95"/>
          <w:sz w:val="18"/>
        </w:rPr>
        <w:t> </w:t>
      </w:r>
      <w:r>
        <w:rPr>
          <w:i/>
          <w:color w:val="231F20"/>
          <w:w w:val="95"/>
          <w:sz w:val="18"/>
        </w:rPr>
        <w:t>and</w:t>
      </w:r>
      <w:r>
        <w:rPr>
          <w:i/>
          <w:color w:val="231F20"/>
          <w:spacing w:val="-1"/>
          <w:w w:val="95"/>
          <w:sz w:val="18"/>
        </w:rPr>
        <w:t> </w:t>
      </w:r>
      <w:r>
        <w:rPr>
          <w:i/>
          <w:color w:val="231F20"/>
          <w:w w:val="95"/>
          <w:sz w:val="18"/>
        </w:rPr>
        <w:t>Public</w:t>
      </w:r>
      <w:r>
        <w:rPr>
          <w:i/>
          <w:color w:val="231F20"/>
          <w:spacing w:val="-1"/>
          <w:w w:val="95"/>
          <w:sz w:val="18"/>
        </w:rPr>
        <w:t> </w:t>
      </w:r>
      <w:r>
        <w:rPr>
          <w:i/>
          <w:color w:val="231F20"/>
          <w:w w:val="95"/>
          <w:sz w:val="18"/>
        </w:rPr>
        <w:t>History:</w:t>
      </w:r>
      <w:r>
        <w:rPr>
          <w:i/>
          <w:color w:val="231F20"/>
          <w:spacing w:val="-1"/>
          <w:w w:val="95"/>
          <w:sz w:val="18"/>
        </w:rPr>
        <w:t> </w:t>
      </w:r>
      <w:r>
        <w:rPr>
          <w:i/>
          <w:color w:val="231F20"/>
          <w:w w:val="95"/>
          <w:sz w:val="18"/>
        </w:rPr>
        <w:t>The</w:t>
      </w:r>
      <w:r>
        <w:rPr>
          <w:i/>
          <w:color w:val="231F20"/>
          <w:spacing w:val="-1"/>
          <w:w w:val="95"/>
          <w:sz w:val="18"/>
        </w:rPr>
        <w:t> </w:t>
      </w:r>
      <w:r>
        <w:rPr>
          <w:i/>
          <w:color w:val="231F20"/>
          <w:w w:val="95"/>
          <w:sz w:val="18"/>
        </w:rPr>
        <w:t>Tough</w:t>
      </w:r>
      <w:r>
        <w:rPr>
          <w:i/>
          <w:color w:val="231F20"/>
          <w:spacing w:val="-1"/>
          <w:w w:val="95"/>
          <w:sz w:val="18"/>
        </w:rPr>
        <w:t> </w:t>
      </w:r>
      <w:r>
        <w:rPr>
          <w:i/>
          <w:color w:val="231F20"/>
          <w:w w:val="95"/>
          <w:sz w:val="18"/>
        </w:rPr>
        <w:t>Stuff</w:t>
      </w:r>
      <w:r>
        <w:rPr>
          <w:i/>
          <w:color w:val="231F20"/>
          <w:spacing w:val="-1"/>
          <w:w w:val="95"/>
          <w:sz w:val="18"/>
        </w:rPr>
        <w:t> </w:t>
      </w:r>
      <w:r>
        <w:rPr>
          <w:i/>
          <w:color w:val="231F20"/>
          <w:w w:val="95"/>
          <w:sz w:val="18"/>
        </w:rPr>
        <w:t>of</w:t>
      </w:r>
      <w:r>
        <w:rPr>
          <w:i/>
          <w:color w:val="231F20"/>
          <w:spacing w:val="-1"/>
          <w:w w:val="95"/>
          <w:sz w:val="18"/>
        </w:rPr>
        <w:t> </w:t>
      </w:r>
      <w:r>
        <w:rPr>
          <w:i/>
          <w:color w:val="231F20"/>
          <w:w w:val="95"/>
          <w:sz w:val="18"/>
        </w:rPr>
        <w:t>American</w:t>
      </w:r>
      <w:r>
        <w:rPr>
          <w:i/>
          <w:color w:val="231F20"/>
          <w:w w:val="95"/>
          <w:sz w:val="18"/>
        </w:rPr>
        <w:t> Memory</w:t>
      </w:r>
      <w:r>
        <w:rPr>
          <w:color w:val="231F20"/>
          <w:w w:val="95"/>
          <w:sz w:val="18"/>
        </w:rPr>
        <w:t>,</w:t>
      </w:r>
      <w:r>
        <w:rPr>
          <w:color w:val="231F20"/>
          <w:spacing w:val="-5"/>
          <w:w w:val="95"/>
          <w:sz w:val="18"/>
        </w:rPr>
        <w:t> </w:t>
      </w:r>
      <w:r>
        <w:rPr>
          <w:color w:val="231F20"/>
          <w:w w:val="95"/>
          <w:sz w:val="18"/>
        </w:rPr>
        <w:t>edited</w:t>
      </w:r>
      <w:r>
        <w:rPr>
          <w:color w:val="231F20"/>
          <w:spacing w:val="-5"/>
          <w:w w:val="95"/>
          <w:sz w:val="18"/>
        </w:rPr>
        <w:t> </w:t>
      </w:r>
      <w:r>
        <w:rPr>
          <w:color w:val="231F20"/>
          <w:w w:val="95"/>
          <w:sz w:val="18"/>
        </w:rPr>
        <w:t>by</w:t>
      </w:r>
      <w:r>
        <w:rPr>
          <w:color w:val="231F20"/>
          <w:spacing w:val="-6"/>
          <w:w w:val="95"/>
          <w:sz w:val="18"/>
        </w:rPr>
        <w:t> </w:t>
      </w:r>
      <w:r>
        <w:rPr>
          <w:color w:val="231F20"/>
          <w:w w:val="95"/>
          <w:sz w:val="18"/>
        </w:rPr>
        <w:t>James</w:t>
      </w:r>
      <w:r>
        <w:rPr>
          <w:color w:val="231F20"/>
          <w:spacing w:val="-5"/>
          <w:w w:val="95"/>
          <w:sz w:val="18"/>
        </w:rPr>
        <w:t> </w:t>
      </w:r>
      <w:r>
        <w:rPr>
          <w:color w:val="231F20"/>
          <w:w w:val="95"/>
          <w:sz w:val="18"/>
        </w:rPr>
        <w:t>Oliver</w:t>
      </w:r>
      <w:r>
        <w:rPr>
          <w:color w:val="231F20"/>
          <w:spacing w:val="-5"/>
          <w:w w:val="95"/>
          <w:sz w:val="18"/>
        </w:rPr>
        <w:t> </w:t>
      </w:r>
      <w:r>
        <w:rPr>
          <w:color w:val="231F20"/>
          <w:w w:val="95"/>
          <w:sz w:val="18"/>
        </w:rPr>
        <w:t>Horton</w:t>
      </w:r>
      <w:r>
        <w:rPr>
          <w:color w:val="231F20"/>
          <w:spacing w:val="-6"/>
          <w:w w:val="95"/>
          <w:sz w:val="18"/>
        </w:rPr>
        <w:t> </w:t>
      </w:r>
      <w:r>
        <w:rPr>
          <w:color w:val="231F20"/>
          <w:w w:val="95"/>
          <w:sz w:val="18"/>
        </w:rPr>
        <w:t>and</w:t>
      </w:r>
      <w:r>
        <w:rPr>
          <w:color w:val="231F20"/>
          <w:spacing w:val="-5"/>
          <w:w w:val="95"/>
          <w:sz w:val="18"/>
        </w:rPr>
        <w:t> </w:t>
      </w:r>
      <w:r>
        <w:rPr>
          <w:color w:val="231F20"/>
          <w:w w:val="95"/>
          <w:sz w:val="18"/>
        </w:rPr>
        <w:t>Lois</w:t>
      </w:r>
      <w:r>
        <w:rPr>
          <w:color w:val="231F20"/>
          <w:spacing w:val="-5"/>
          <w:w w:val="95"/>
          <w:sz w:val="18"/>
        </w:rPr>
        <w:t> </w:t>
      </w:r>
      <w:r>
        <w:rPr>
          <w:color w:val="231F20"/>
          <w:w w:val="95"/>
          <w:sz w:val="18"/>
        </w:rPr>
        <w:t>E.</w:t>
      </w:r>
      <w:r>
        <w:rPr>
          <w:color w:val="231F20"/>
          <w:spacing w:val="-6"/>
          <w:w w:val="95"/>
          <w:sz w:val="18"/>
        </w:rPr>
        <w:t> </w:t>
      </w:r>
      <w:r>
        <w:rPr>
          <w:color w:val="231F20"/>
          <w:w w:val="95"/>
          <w:sz w:val="18"/>
        </w:rPr>
        <w:t>Horton</w:t>
      </w:r>
      <w:r>
        <w:rPr>
          <w:color w:val="231F20"/>
          <w:spacing w:val="-5"/>
          <w:w w:val="95"/>
          <w:sz w:val="18"/>
        </w:rPr>
        <w:t> </w:t>
      </w:r>
      <w:r>
        <w:rPr>
          <w:color w:val="231F20"/>
          <w:w w:val="95"/>
          <w:sz w:val="18"/>
        </w:rPr>
        <w:t>(New</w:t>
      </w:r>
      <w:r>
        <w:rPr>
          <w:color w:val="231F20"/>
          <w:spacing w:val="-5"/>
          <w:w w:val="95"/>
          <w:sz w:val="18"/>
        </w:rPr>
        <w:t> </w:t>
      </w:r>
      <w:r>
        <w:rPr>
          <w:color w:val="231F20"/>
          <w:w w:val="95"/>
          <w:sz w:val="18"/>
        </w:rPr>
        <w:t>York:</w:t>
      </w:r>
      <w:r>
        <w:rPr>
          <w:color w:val="231F20"/>
          <w:spacing w:val="-6"/>
          <w:w w:val="95"/>
          <w:sz w:val="18"/>
        </w:rPr>
        <w:t> </w:t>
      </w:r>
      <w:r>
        <w:rPr>
          <w:color w:val="231F20"/>
          <w:w w:val="95"/>
          <w:sz w:val="18"/>
        </w:rPr>
        <w:t>The New Press, 2006), 46–47. Horton rehearses a number of contemporary sce- </w:t>
      </w:r>
      <w:r>
        <w:rPr>
          <w:color w:val="231F20"/>
          <w:w w:val="90"/>
          <w:sz w:val="18"/>
        </w:rPr>
        <w:t>narios in which slavery serves as a catalyst for highly contentious contemporary debates. For example, he cites the Daughters of the Confederacy, who took issue </w:t>
      </w:r>
      <w:r>
        <w:rPr>
          <w:color w:val="231F20"/>
          <w:w w:val="95"/>
          <w:sz w:val="18"/>
        </w:rPr>
        <w:t>with</w:t>
      </w:r>
      <w:r>
        <w:rPr>
          <w:color w:val="231F20"/>
          <w:spacing w:val="-8"/>
          <w:w w:val="95"/>
          <w:sz w:val="18"/>
        </w:rPr>
        <w:t> </w:t>
      </w:r>
      <w:r>
        <w:rPr>
          <w:color w:val="231F20"/>
          <w:w w:val="95"/>
          <w:sz w:val="18"/>
        </w:rPr>
        <w:t>a</w:t>
      </w:r>
      <w:r>
        <w:rPr>
          <w:color w:val="231F20"/>
          <w:spacing w:val="-8"/>
          <w:w w:val="95"/>
          <w:sz w:val="18"/>
        </w:rPr>
        <w:t> </w:t>
      </w:r>
      <w:r>
        <w:rPr>
          <w:color w:val="231F20"/>
          <w:w w:val="95"/>
          <w:sz w:val="18"/>
        </w:rPr>
        <w:t>PBS</w:t>
      </w:r>
      <w:r>
        <w:rPr>
          <w:color w:val="231F20"/>
          <w:spacing w:val="-8"/>
          <w:w w:val="95"/>
          <w:sz w:val="18"/>
        </w:rPr>
        <w:t> </w:t>
      </w:r>
      <w:r>
        <w:rPr>
          <w:color w:val="231F20"/>
          <w:w w:val="95"/>
          <w:sz w:val="18"/>
        </w:rPr>
        <w:t>documentary</w:t>
      </w:r>
      <w:r>
        <w:rPr>
          <w:color w:val="231F20"/>
          <w:spacing w:val="-8"/>
          <w:w w:val="95"/>
          <w:sz w:val="18"/>
        </w:rPr>
        <w:t> </w:t>
      </w:r>
      <w:r>
        <w:rPr>
          <w:color w:val="231F20"/>
          <w:w w:val="95"/>
          <w:sz w:val="18"/>
        </w:rPr>
        <w:t>that</w:t>
      </w:r>
      <w:r>
        <w:rPr>
          <w:color w:val="231F20"/>
          <w:spacing w:val="-8"/>
          <w:w w:val="95"/>
          <w:sz w:val="18"/>
        </w:rPr>
        <w:t> </w:t>
      </w:r>
      <w:r>
        <w:rPr>
          <w:color w:val="231F20"/>
          <w:w w:val="95"/>
          <w:sz w:val="18"/>
        </w:rPr>
        <w:t>they</w:t>
      </w:r>
      <w:r>
        <w:rPr>
          <w:color w:val="231F20"/>
          <w:spacing w:val="-8"/>
          <w:w w:val="95"/>
          <w:sz w:val="18"/>
        </w:rPr>
        <w:t> </w:t>
      </w:r>
      <w:r>
        <w:rPr>
          <w:color w:val="231F20"/>
          <w:w w:val="95"/>
          <w:sz w:val="18"/>
        </w:rPr>
        <w:t>felt</w:t>
      </w:r>
      <w:r>
        <w:rPr>
          <w:color w:val="231F20"/>
          <w:spacing w:val="-8"/>
          <w:w w:val="95"/>
          <w:sz w:val="18"/>
        </w:rPr>
        <w:t> </w:t>
      </w:r>
      <w:r>
        <w:rPr>
          <w:color w:val="231F20"/>
          <w:w w:val="95"/>
          <w:sz w:val="18"/>
        </w:rPr>
        <w:t>presented</w:t>
      </w:r>
      <w:r>
        <w:rPr>
          <w:color w:val="231F20"/>
          <w:spacing w:val="-8"/>
          <w:w w:val="95"/>
          <w:sz w:val="18"/>
        </w:rPr>
        <w:t> </w:t>
      </w:r>
      <w:r>
        <w:rPr>
          <w:color w:val="231F20"/>
          <w:w w:val="95"/>
          <w:sz w:val="18"/>
        </w:rPr>
        <w:t>too</w:t>
      </w:r>
      <w:r>
        <w:rPr>
          <w:color w:val="231F20"/>
          <w:spacing w:val="-8"/>
          <w:w w:val="95"/>
          <w:sz w:val="18"/>
        </w:rPr>
        <w:t> </w:t>
      </w:r>
      <w:r>
        <w:rPr>
          <w:color w:val="231F20"/>
          <w:w w:val="95"/>
          <w:sz w:val="18"/>
        </w:rPr>
        <w:t>much</w:t>
      </w:r>
      <w:r>
        <w:rPr>
          <w:color w:val="231F20"/>
          <w:spacing w:val="-8"/>
          <w:w w:val="95"/>
          <w:sz w:val="18"/>
        </w:rPr>
        <w:t> </w:t>
      </w:r>
      <w:r>
        <w:rPr>
          <w:color w:val="231F20"/>
          <w:w w:val="95"/>
          <w:sz w:val="18"/>
        </w:rPr>
        <w:t>history</w:t>
      </w:r>
      <w:r>
        <w:rPr>
          <w:color w:val="231F20"/>
          <w:spacing w:val="-8"/>
          <w:w w:val="95"/>
          <w:sz w:val="18"/>
        </w:rPr>
        <w:t> </w:t>
      </w:r>
      <w:r>
        <w:rPr>
          <w:color w:val="231F20"/>
          <w:w w:val="95"/>
          <w:sz w:val="18"/>
        </w:rPr>
        <w:t>of</w:t>
      </w:r>
      <w:r>
        <w:rPr>
          <w:color w:val="231F20"/>
          <w:spacing w:val="-8"/>
          <w:w w:val="95"/>
          <w:sz w:val="18"/>
        </w:rPr>
        <w:t> </w:t>
      </w:r>
      <w:r>
        <w:rPr>
          <w:color w:val="231F20"/>
          <w:w w:val="95"/>
          <w:sz w:val="18"/>
        </w:rPr>
        <w:t>slavery.</w:t>
      </w:r>
      <w:r>
        <w:rPr>
          <w:color w:val="231F20"/>
          <w:w w:val="95"/>
          <w:sz w:val="18"/>
        </w:rPr>
        <w:t> He</w:t>
      </w:r>
      <w:r>
        <w:rPr>
          <w:color w:val="231F20"/>
          <w:spacing w:val="-9"/>
          <w:w w:val="95"/>
          <w:sz w:val="18"/>
        </w:rPr>
        <w:t> </w:t>
      </w:r>
      <w:r>
        <w:rPr>
          <w:color w:val="231F20"/>
          <w:w w:val="95"/>
          <w:sz w:val="18"/>
        </w:rPr>
        <w:t>also</w:t>
      </w:r>
      <w:r>
        <w:rPr>
          <w:color w:val="231F20"/>
          <w:spacing w:val="-9"/>
          <w:w w:val="95"/>
          <w:sz w:val="18"/>
        </w:rPr>
        <w:t> </w:t>
      </w:r>
      <w:r>
        <w:rPr>
          <w:color w:val="231F20"/>
          <w:w w:val="95"/>
          <w:sz w:val="18"/>
        </w:rPr>
        <w:t>notes</w:t>
      </w:r>
      <w:r>
        <w:rPr>
          <w:color w:val="231F20"/>
          <w:spacing w:val="-9"/>
          <w:w w:val="95"/>
          <w:sz w:val="18"/>
        </w:rPr>
        <w:t> </w:t>
      </w:r>
      <w:r>
        <w:rPr>
          <w:color w:val="231F20"/>
          <w:w w:val="95"/>
          <w:sz w:val="18"/>
        </w:rPr>
        <w:t>the</w:t>
      </w:r>
      <w:r>
        <w:rPr>
          <w:color w:val="231F20"/>
          <w:spacing w:val="-9"/>
          <w:w w:val="95"/>
          <w:sz w:val="18"/>
        </w:rPr>
        <w:t> </w:t>
      </w:r>
      <w:r>
        <w:rPr>
          <w:color w:val="231F20"/>
          <w:w w:val="95"/>
          <w:sz w:val="18"/>
        </w:rPr>
        <w:t>controversy</w:t>
      </w:r>
      <w:r>
        <w:rPr>
          <w:color w:val="231F20"/>
          <w:spacing w:val="-9"/>
          <w:w w:val="95"/>
          <w:sz w:val="18"/>
        </w:rPr>
        <w:t> </w:t>
      </w:r>
      <w:r>
        <w:rPr>
          <w:color w:val="231F20"/>
          <w:w w:val="95"/>
          <w:sz w:val="18"/>
        </w:rPr>
        <w:t>that</w:t>
      </w:r>
      <w:r>
        <w:rPr>
          <w:color w:val="231F20"/>
          <w:spacing w:val="-9"/>
          <w:w w:val="95"/>
          <w:sz w:val="18"/>
        </w:rPr>
        <w:t> </w:t>
      </w:r>
      <w:r>
        <w:rPr>
          <w:color w:val="231F20"/>
          <w:w w:val="95"/>
          <w:sz w:val="18"/>
        </w:rPr>
        <w:t>continues</w:t>
      </w:r>
      <w:r>
        <w:rPr>
          <w:color w:val="231F20"/>
          <w:spacing w:val="-9"/>
          <w:w w:val="95"/>
          <w:sz w:val="18"/>
        </w:rPr>
        <w:t> </w:t>
      </w:r>
      <w:r>
        <w:rPr>
          <w:color w:val="231F20"/>
          <w:w w:val="95"/>
          <w:sz w:val="18"/>
        </w:rPr>
        <w:t>to</w:t>
      </w:r>
      <w:r>
        <w:rPr>
          <w:color w:val="231F20"/>
          <w:spacing w:val="-9"/>
          <w:w w:val="95"/>
          <w:sz w:val="18"/>
        </w:rPr>
        <w:t> </w:t>
      </w:r>
      <w:r>
        <w:rPr>
          <w:color w:val="231F20"/>
          <w:w w:val="95"/>
          <w:sz w:val="18"/>
        </w:rPr>
        <w:t>swirl</w:t>
      </w:r>
      <w:r>
        <w:rPr>
          <w:color w:val="231F20"/>
          <w:spacing w:val="-9"/>
          <w:w w:val="95"/>
          <w:sz w:val="18"/>
        </w:rPr>
        <w:t> </w:t>
      </w:r>
      <w:r>
        <w:rPr>
          <w:color w:val="231F20"/>
          <w:w w:val="95"/>
          <w:sz w:val="18"/>
        </w:rPr>
        <w:t>around</w:t>
      </w:r>
      <w:r>
        <w:rPr>
          <w:color w:val="231F20"/>
          <w:spacing w:val="-9"/>
          <w:w w:val="95"/>
          <w:sz w:val="18"/>
        </w:rPr>
        <w:t> </w:t>
      </w:r>
      <w:r>
        <w:rPr>
          <w:color w:val="231F20"/>
          <w:w w:val="95"/>
          <w:sz w:val="18"/>
        </w:rPr>
        <w:t>Confederate</w:t>
      </w:r>
      <w:r>
        <w:rPr>
          <w:color w:val="231F20"/>
          <w:spacing w:val="-9"/>
          <w:w w:val="95"/>
          <w:sz w:val="18"/>
        </w:rPr>
        <w:t> </w:t>
      </w:r>
      <w:r>
        <w:rPr>
          <w:color w:val="231F20"/>
          <w:w w:val="95"/>
          <w:sz w:val="18"/>
        </w:rPr>
        <w:t>holi- </w:t>
      </w:r>
      <w:r>
        <w:rPr>
          <w:color w:val="231F20"/>
          <w:sz w:val="18"/>
        </w:rPr>
        <w:t>days and flags.</w:t>
      </w:r>
    </w:p>
    <w:p>
      <w:pPr>
        <w:pStyle w:val="ListParagraph"/>
        <w:numPr>
          <w:ilvl w:val="0"/>
          <w:numId w:val="2"/>
        </w:numPr>
        <w:tabs>
          <w:tab w:pos="477" w:val="left" w:leader="none"/>
        </w:tabs>
        <w:spacing w:line="235" w:lineRule="auto" w:before="1" w:after="0"/>
        <w:ind w:left="476" w:right="184" w:hanging="211"/>
        <w:jc w:val="left"/>
        <w:rPr>
          <w:sz w:val="18"/>
        </w:rPr>
      </w:pPr>
      <w:r>
        <w:rPr>
          <w:color w:val="231F20"/>
          <w:w w:val="90"/>
          <w:sz w:val="18"/>
        </w:rPr>
        <w:t>See Joanne Melish, “Recovering from Slavery: Four Struggles to Tell the Truth,” </w:t>
      </w:r>
      <w:r>
        <w:rPr>
          <w:color w:val="231F20"/>
          <w:spacing w:val="-2"/>
          <w:sz w:val="18"/>
        </w:rPr>
        <w:t>in</w:t>
      </w:r>
      <w:r>
        <w:rPr>
          <w:color w:val="231F20"/>
          <w:spacing w:val="-10"/>
          <w:sz w:val="18"/>
        </w:rPr>
        <w:t> </w:t>
      </w:r>
      <w:r>
        <w:rPr>
          <w:i/>
          <w:color w:val="231F20"/>
          <w:spacing w:val="-2"/>
          <w:sz w:val="18"/>
        </w:rPr>
        <w:t>Slavery</w:t>
      </w:r>
      <w:r>
        <w:rPr>
          <w:i/>
          <w:color w:val="231F20"/>
          <w:spacing w:val="-9"/>
          <w:sz w:val="18"/>
        </w:rPr>
        <w:t> </w:t>
      </w:r>
      <w:r>
        <w:rPr>
          <w:i/>
          <w:color w:val="231F20"/>
          <w:spacing w:val="-2"/>
          <w:sz w:val="18"/>
        </w:rPr>
        <w:t>and</w:t>
      </w:r>
      <w:r>
        <w:rPr>
          <w:i/>
          <w:color w:val="231F20"/>
          <w:spacing w:val="-9"/>
          <w:sz w:val="18"/>
        </w:rPr>
        <w:t> </w:t>
      </w:r>
      <w:r>
        <w:rPr>
          <w:i/>
          <w:color w:val="231F20"/>
          <w:spacing w:val="-2"/>
          <w:sz w:val="18"/>
        </w:rPr>
        <w:t>Public</w:t>
      </w:r>
      <w:r>
        <w:rPr>
          <w:i/>
          <w:color w:val="231F20"/>
          <w:spacing w:val="-9"/>
          <w:sz w:val="18"/>
        </w:rPr>
        <w:t> </w:t>
      </w:r>
      <w:r>
        <w:rPr>
          <w:i/>
          <w:color w:val="231F20"/>
          <w:spacing w:val="-2"/>
          <w:sz w:val="18"/>
        </w:rPr>
        <w:t>History:</w:t>
      </w:r>
      <w:r>
        <w:rPr>
          <w:i/>
          <w:color w:val="231F20"/>
          <w:spacing w:val="-10"/>
          <w:sz w:val="18"/>
        </w:rPr>
        <w:t> </w:t>
      </w:r>
      <w:r>
        <w:rPr>
          <w:i/>
          <w:color w:val="231F20"/>
          <w:spacing w:val="-2"/>
          <w:sz w:val="18"/>
        </w:rPr>
        <w:t>The</w:t>
      </w:r>
      <w:r>
        <w:rPr>
          <w:i/>
          <w:color w:val="231F20"/>
          <w:spacing w:val="-9"/>
          <w:sz w:val="18"/>
        </w:rPr>
        <w:t> </w:t>
      </w:r>
      <w:r>
        <w:rPr>
          <w:i/>
          <w:color w:val="231F20"/>
          <w:spacing w:val="-2"/>
          <w:sz w:val="18"/>
        </w:rPr>
        <w:t>Tough</w:t>
      </w:r>
      <w:r>
        <w:rPr>
          <w:i/>
          <w:color w:val="231F20"/>
          <w:spacing w:val="-9"/>
          <w:sz w:val="18"/>
        </w:rPr>
        <w:t> </w:t>
      </w:r>
      <w:r>
        <w:rPr>
          <w:i/>
          <w:color w:val="231F20"/>
          <w:spacing w:val="-2"/>
          <w:sz w:val="18"/>
        </w:rPr>
        <w:t>Stuff</w:t>
      </w:r>
      <w:r>
        <w:rPr>
          <w:i/>
          <w:color w:val="231F20"/>
          <w:spacing w:val="-9"/>
          <w:sz w:val="18"/>
        </w:rPr>
        <w:t> </w:t>
      </w:r>
      <w:r>
        <w:rPr>
          <w:i/>
          <w:color w:val="231F20"/>
          <w:spacing w:val="-2"/>
          <w:sz w:val="18"/>
        </w:rPr>
        <w:t>of</w:t>
      </w:r>
      <w:r>
        <w:rPr>
          <w:i/>
          <w:color w:val="231F20"/>
          <w:spacing w:val="-10"/>
          <w:sz w:val="18"/>
        </w:rPr>
        <w:t> </w:t>
      </w:r>
      <w:r>
        <w:rPr>
          <w:i/>
          <w:color w:val="231F20"/>
          <w:spacing w:val="-2"/>
          <w:sz w:val="18"/>
        </w:rPr>
        <w:t>American</w:t>
      </w:r>
      <w:r>
        <w:rPr>
          <w:i/>
          <w:color w:val="231F20"/>
          <w:spacing w:val="-9"/>
          <w:sz w:val="18"/>
        </w:rPr>
        <w:t> </w:t>
      </w:r>
      <w:r>
        <w:rPr>
          <w:i/>
          <w:color w:val="231F20"/>
          <w:spacing w:val="-2"/>
          <w:sz w:val="18"/>
        </w:rPr>
        <w:t>Memory</w:t>
      </w:r>
      <w:r>
        <w:rPr>
          <w:color w:val="231F20"/>
          <w:spacing w:val="-2"/>
          <w:sz w:val="18"/>
        </w:rPr>
        <w:t>,</w:t>
      </w:r>
      <w:r>
        <w:rPr>
          <w:color w:val="231F20"/>
          <w:spacing w:val="-9"/>
          <w:sz w:val="18"/>
        </w:rPr>
        <w:t> </w:t>
      </w:r>
      <w:r>
        <w:rPr>
          <w:color w:val="231F20"/>
          <w:spacing w:val="-2"/>
          <w:sz w:val="18"/>
        </w:rPr>
        <w:t>edited</w:t>
      </w:r>
      <w:r>
        <w:rPr>
          <w:color w:val="231F20"/>
          <w:spacing w:val="-9"/>
          <w:sz w:val="18"/>
        </w:rPr>
        <w:t> </w:t>
      </w:r>
      <w:r>
        <w:rPr>
          <w:color w:val="231F20"/>
          <w:spacing w:val="-2"/>
          <w:sz w:val="18"/>
        </w:rPr>
        <w:t>by </w:t>
      </w:r>
      <w:r>
        <w:rPr>
          <w:color w:val="231F20"/>
          <w:w w:val="95"/>
          <w:sz w:val="18"/>
        </w:rPr>
        <w:t>James</w:t>
      </w:r>
      <w:r>
        <w:rPr>
          <w:color w:val="231F20"/>
          <w:spacing w:val="-4"/>
          <w:w w:val="95"/>
          <w:sz w:val="18"/>
        </w:rPr>
        <w:t> </w:t>
      </w:r>
      <w:r>
        <w:rPr>
          <w:color w:val="231F20"/>
          <w:w w:val="95"/>
          <w:sz w:val="18"/>
        </w:rPr>
        <w:t>Oliver</w:t>
      </w:r>
      <w:r>
        <w:rPr>
          <w:color w:val="231F20"/>
          <w:spacing w:val="-4"/>
          <w:w w:val="95"/>
          <w:sz w:val="18"/>
        </w:rPr>
        <w:t> </w:t>
      </w:r>
      <w:r>
        <w:rPr>
          <w:color w:val="231F20"/>
          <w:w w:val="95"/>
          <w:sz w:val="18"/>
        </w:rPr>
        <w:t>Horton</w:t>
      </w:r>
      <w:r>
        <w:rPr>
          <w:color w:val="231F20"/>
          <w:spacing w:val="-4"/>
          <w:w w:val="95"/>
          <w:sz w:val="18"/>
        </w:rPr>
        <w:t> </w:t>
      </w:r>
      <w:r>
        <w:rPr>
          <w:color w:val="231F20"/>
          <w:w w:val="95"/>
          <w:sz w:val="18"/>
        </w:rPr>
        <w:t>and</w:t>
      </w:r>
      <w:r>
        <w:rPr>
          <w:color w:val="231F20"/>
          <w:spacing w:val="-4"/>
          <w:w w:val="95"/>
          <w:sz w:val="18"/>
        </w:rPr>
        <w:t> </w:t>
      </w:r>
      <w:r>
        <w:rPr>
          <w:color w:val="231F20"/>
          <w:w w:val="95"/>
          <w:sz w:val="18"/>
        </w:rPr>
        <w:t>Lois</w:t>
      </w:r>
      <w:r>
        <w:rPr>
          <w:color w:val="231F20"/>
          <w:spacing w:val="-4"/>
          <w:w w:val="95"/>
          <w:sz w:val="18"/>
        </w:rPr>
        <w:t> </w:t>
      </w:r>
      <w:r>
        <w:rPr>
          <w:color w:val="231F20"/>
          <w:w w:val="95"/>
          <w:sz w:val="18"/>
        </w:rPr>
        <w:t>E.</w:t>
      </w:r>
      <w:r>
        <w:rPr>
          <w:color w:val="231F20"/>
          <w:spacing w:val="-4"/>
          <w:w w:val="95"/>
          <w:sz w:val="18"/>
        </w:rPr>
        <w:t> </w:t>
      </w:r>
      <w:r>
        <w:rPr>
          <w:color w:val="231F20"/>
          <w:w w:val="95"/>
          <w:sz w:val="18"/>
        </w:rPr>
        <w:t>Horton</w:t>
      </w:r>
      <w:r>
        <w:rPr>
          <w:color w:val="231F20"/>
          <w:spacing w:val="-4"/>
          <w:w w:val="95"/>
          <w:sz w:val="18"/>
        </w:rPr>
        <w:t> </w:t>
      </w:r>
      <w:r>
        <w:rPr>
          <w:color w:val="231F20"/>
          <w:w w:val="95"/>
          <w:sz w:val="18"/>
        </w:rPr>
        <w:t>(New</w:t>
      </w:r>
      <w:r>
        <w:rPr>
          <w:color w:val="231F20"/>
          <w:spacing w:val="-4"/>
          <w:w w:val="95"/>
          <w:sz w:val="18"/>
        </w:rPr>
        <w:t> </w:t>
      </w:r>
      <w:r>
        <w:rPr>
          <w:color w:val="231F20"/>
          <w:w w:val="95"/>
          <w:sz w:val="18"/>
        </w:rPr>
        <w:t>York:</w:t>
      </w:r>
      <w:r>
        <w:rPr>
          <w:color w:val="231F20"/>
          <w:spacing w:val="-4"/>
          <w:w w:val="95"/>
          <w:sz w:val="18"/>
        </w:rPr>
        <w:t> </w:t>
      </w:r>
      <w:r>
        <w:rPr>
          <w:color w:val="231F20"/>
          <w:w w:val="95"/>
          <w:sz w:val="18"/>
        </w:rPr>
        <w:t>The</w:t>
      </w:r>
      <w:r>
        <w:rPr>
          <w:color w:val="231F20"/>
          <w:spacing w:val="-4"/>
          <w:w w:val="95"/>
          <w:sz w:val="18"/>
        </w:rPr>
        <w:t> </w:t>
      </w:r>
      <w:r>
        <w:rPr>
          <w:color w:val="231F20"/>
          <w:w w:val="95"/>
          <w:sz w:val="18"/>
        </w:rPr>
        <w:t>New</w:t>
      </w:r>
      <w:r>
        <w:rPr>
          <w:color w:val="231F20"/>
          <w:spacing w:val="-4"/>
          <w:w w:val="95"/>
          <w:sz w:val="18"/>
        </w:rPr>
        <w:t> </w:t>
      </w:r>
      <w:r>
        <w:rPr>
          <w:color w:val="231F20"/>
          <w:w w:val="95"/>
          <w:sz w:val="18"/>
        </w:rPr>
        <w:t>Press,</w:t>
      </w:r>
      <w:r>
        <w:rPr>
          <w:color w:val="231F20"/>
          <w:spacing w:val="-4"/>
          <w:w w:val="95"/>
          <w:sz w:val="18"/>
        </w:rPr>
        <w:t> </w:t>
      </w:r>
      <w:r>
        <w:rPr>
          <w:color w:val="231F20"/>
          <w:w w:val="95"/>
          <w:sz w:val="18"/>
        </w:rPr>
        <w:t>2006), </w:t>
      </w:r>
      <w:r>
        <w:rPr>
          <w:color w:val="231F20"/>
          <w:spacing w:val="-2"/>
          <w:sz w:val="18"/>
        </w:rPr>
        <w:t>119–125.</w:t>
      </w:r>
    </w:p>
    <w:p>
      <w:pPr>
        <w:pStyle w:val="ListParagraph"/>
        <w:numPr>
          <w:ilvl w:val="0"/>
          <w:numId w:val="2"/>
        </w:numPr>
        <w:tabs>
          <w:tab w:pos="478" w:val="left" w:leader="none"/>
        </w:tabs>
        <w:spacing w:line="235" w:lineRule="auto" w:before="4" w:after="0"/>
        <w:ind w:left="475" w:right="165" w:hanging="200"/>
        <w:jc w:val="left"/>
        <w:rPr>
          <w:sz w:val="18"/>
        </w:rPr>
      </w:pPr>
      <w:r>
        <w:rPr>
          <w:color w:val="231F20"/>
          <w:w w:val="95"/>
          <w:sz w:val="18"/>
        </w:rPr>
        <w:t>Dorothy Spruill Redford, </w:t>
      </w:r>
      <w:r>
        <w:rPr>
          <w:i/>
          <w:color w:val="231F20"/>
          <w:w w:val="95"/>
          <w:sz w:val="18"/>
        </w:rPr>
        <w:t>Somerset Homecoming: Recovering a Lost Heritage</w:t>
      </w:r>
      <w:r>
        <w:rPr>
          <w:i/>
          <w:color w:val="231F20"/>
          <w:w w:val="95"/>
          <w:sz w:val="18"/>
        </w:rPr>
        <w:t> </w:t>
      </w:r>
      <w:r>
        <w:rPr>
          <w:color w:val="231F20"/>
          <w:spacing w:val="-2"/>
          <w:w w:val="95"/>
          <w:sz w:val="18"/>
        </w:rPr>
        <w:t>(Chapel Hill: University of North Carolina Press, 1988), 113. Regarding Josiah </w:t>
      </w:r>
      <w:r>
        <w:rPr>
          <w:color w:val="231F20"/>
          <w:w w:val="95"/>
          <w:sz w:val="18"/>
        </w:rPr>
        <w:t>III’s</w:t>
      </w:r>
      <w:r>
        <w:rPr>
          <w:color w:val="231F20"/>
          <w:spacing w:val="-6"/>
          <w:w w:val="95"/>
          <w:sz w:val="18"/>
        </w:rPr>
        <w:t> </w:t>
      </w:r>
      <w:r>
        <w:rPr>
          <w:color w:val="231F20"/>
          <w:w w:val="95"/>
          <w:sz w:val="18"/>
        </w:rPr>
        <w:t>bloodline</w:t>
      </w:r>
      <w:r>
        <w:rPr>
          <w:color w:val="231F20"/>
          <w:spacing w:val="-6"/>
          <w:w w:val="95"/>
          <w:sz w:val="18"/>
        </w:rPr>
        <w:t> </w:t>
      </w:r>
      <w:r>
        <w:rPr>
          <w:color w:val="231F20"/>
          <w:w w:val="95"/>
          <w:sz w:val="18"/>
        </w:rPr>
        <w:t>and</w:t>
      </w:r>
      <w:r>
        <w:rPr>
          <w:color w:val="231F20"/>
          <w:spacing w:val="-6"/>
          <w:w w:val="95"/>
          <w:sz w:val="18"/>
        </w:rPr>
        <w:t> </w:t>
      </w:r>
      <w:r>
        <w:rPr>
          <w:color w:val="231F20"/>
          <w:w w:val="95"/>
          <w:sz w:val="18"/>
        </w:rPr>
        <w:t>sense</w:t>
      </w:r>
      <w:r>
        <w:rPr>
          <w:color w:val="231F20"/>
          <w:spacing w:val="-6"/>
          <w:w w:val="95"/>
          <w:sz w:val="18"/>
        </w:rPr>
        <w:t> </w:t>
      </w:r>
      <w:r>
        <w:rPr>
          <w:color w:val="231F20"/>
          <w:w w:val="95"/>
          <w:sz w:val="18"/>
        </w:rPr>
        <w:t>of</w:t>
      </w:r>
      <w:r>
        <w:rPr>
          <w:color w:val="231F20"/>
          <w:spacing w:val="-6"/>
          <w:w w:val="95"/>
          <w:sz w:val="18"/>
        </w:rPr>
        <w:t> </w:t>
      </w:r>
      <w:r>
        <w:rPr>
          <w:color w:val="231F20"/>
          <w:w w:val="95"/>
          <w:sz w:val="18"/>
        </w:rPr>
        <w:t>social</w:t>
      </w:r>
      <w:r>
        <w:rPr>
          <w:color w:val="231F20"/>
          <w:spacing w:val="-7"/>
          <w:w w:val="95"/>
          <w:sz w:val="18"/>
        </w:rPr>
        <w:t> </w:t>
      </w:r>
      <w:r>
        <w:rPr>
          <w:color w:val="231F20"/>
          <w:w w:val="95"/>
          <w:sz w:val="18"/>
        </w:rPr>
        <w:t>esteem,</w:t>
      </w:r>
      <w:r>
        <w:rPr>
          <w:color w:val="231F20"/>
          <w:spacing w:val="-6"/>
          <w:w w:val="95"/>
          <w:sz w:val="18"/>
        </w:rPr>
        <w:t> </w:t>
      </w:r>
      <w:r>
        <w:rPr>
          <w:color w:val="231F20"/>
          <w:w w:val="95"/>
          <w:sz w:val="18"/>
        </w:rPr>
        <w:t>Redford</w:t>
      </w:r>
      <w:r>
        <w:rPr>
          <w:color w:val="231F20"/>
          <w:spacing w:val="-6"/>
          <w:w w:val="95"/>
          <w:sz w:val="18"/>
        </w:rPr>
        <w:t> </w:t>
      </w:r>
      <w:r>
        <w:rPr>
          <w:color w:val="231F20"/>
          <w:w w:val="95"/>
          <w:sz w:val="18"/>
        </w:rPr>
        <w:t>notes:</w:t>
      </w:r>
      <w:r>
        <w:rPr>
          <w:color w:val="231F20"/>
          <w:spacing w:val="-6"/>
          <w:w w:val="95"/>
          <w:sz w:val="18"/>
        </w:rPr>
        <w:t> </w:t>
      </w:r>
      <w:r>
        <w:rPr>
          <w:color w:val="231F20"/>
          <w:w w:val="95"/>
          <w:sz w:val="18"/>
        </w:rPr>
        <w:t>“He</w:t>
      </w:r>
      <w:r>
        <w:rPr>
          <w:color w:val="231F20"/>
          <w:spacing w:val="-6"/>
          <w:w w:val="95"/>
          <w:sz w:val="18"/>
        </w:rPr>
        <w:t> </w:t>
      </w:r>
      <w:r>
        <w:rPr>
          <w:color w:val="231F20"/>
          <w:w w:val="95"/>
          <w:sz w:val="18"/>
        </w:rPr>
        <w:t>esteemed</w:t>
      </w:r>
      <w:r>
        <w:rPr>
          <w:color w:val="231F20"/>
          <w:spacing w:val="-7"/>
          <w:w w:val="95"/>
          <w:sz w:val="18"/>
        </w:rPr>
        <w:t> </w:t>
      </w:r>
      <w:r>
        <w:rPr>
          <w:i/>
          <w:color w:val="231F20"/>
          <w:w w:val="95"/>
          <w:sz w:val="18"/>
        </w:rPr>
        <w:t>his</w:t>
      </w:r>
      <w:r>
        <w:rPr>
          <w:i/>
          <w:color w:val="231F20"/>
          <w:w w:val="95"/>
          <w:sz w:val="18"/>
        </w:rPr>
        <w:t> </w:t>
      </w:r>
      <w:r>
        <w:rPr>
          <w:color w:val="231F20"/>
          <w:w w:val="95"/>
          <w:sz w:val="18"/>
        </w:rPr>
        <w:t>blood</w:t>
      </w:r>
      <w:r>
        <w:rPr>
          <w:color w:val="231F20"/>
          <w:spacing w:val="-7"/>
          <w:w w:val="95"/>
          <w:sz w:val="18"/>
        </w:rPr>
        <w:t> </w:t>
      </w:r>
      <w:r>
        <w:rPr>
          <w:color w:val="231F20"/>
          <w:w w:val="95"/>
          <w:sz w:val="18"/>
        </w:rPr>
        <w:t>the</w:t>
      </w:r>
      <w:r>
        <w:rPr>
          <w:color w:val="231F20"/>
          <w:spacing w:val="-7"/>
          <w:w w:val="95"/>
          <w:sz w:val="18"/>
        </w:rPr>
        <w:t> </w:t>
      </w:r>
      <w:r>
        <w:rPr>
          <w:color w:val="231F20"/>
          <w:w w:val="95"/>
          <w:sz w:val="18"/>
        </w:rPr>
        <w:t>bluest,</w:t>
      </w:r>
      <w:r>
        <w:rPr>
          <w:color w:val="231F20"/>
          <w:spacing w:val="-9"/>
          <w:w w:val="95"/>
          <w:sz w:val="18"/>
        </w:rPr>
        <w:t> </w:t>
      </w:r>
      <w:r>
        <w:rPr>
          <w:i/>
          <w:color w:val="231F20"/>
          <w:w w:val="95"/>
          <w:sz w:val="18"/>
        </w:rPr>
        <w:t>his</w:t>
      </w:r>
      <w:r>
        <w:rPr>
          <w:i/>
          <w:color w:val="231F20"/>
          <w:spacing w:val="-7"/>
          <w:w w:val="95"/>
          <w:sz w:val="18"/>
        </w:rPr>
        <w:t> </w:t>
      </w:r>
      <w:r>
        <w:rPr>
          <w:color w:val="231F20"/>
          <w:w w:val="95"/>
          <w:sz w:val="18"/>
        </w:rPr>
        <w:t>opinions</w:t>
      </w:r>
      <w:r>
        <w:rPr>
          <w:color w:val="231F20"/>
          <w:spacing w:val="-7"/>
          <w:w w:val="95"/>
          <w:sz w:val="18"/>
        </w:rPr>
        <w:t> </w:t>
      </w:r>
      <w:r>
        <w:rPr>
          <w:color w:val="231F20"/>
          <w:w w:val="95"/>
          <w:sz w:val="18"/>
        </w:rPr>
        <w:t>the</w:t>
      </w:r>
      <w:r>
        <w:rPr>
          <w:color w:val="231F20"/>
          <w:spacing w:val="-7"/>
          <w:w w:val="95"/>
          <w:sz w:val="18"/>
        </w:rPr>
        <w:t> </w:t>
      </w:r>
      <w:r>
        <w:rPr>
          <w:color w:val="231F20"/>
          <w:w w:val="95"/>
          <w:sz w:val="18"/>
        </w:rPr>
        <w:t>wisest,</w:t>
      </w:r>
      <w:r>
        <w:rPr>
          <w:color w:val="231F20"/>
          <w:spacing w:val="-7"/>
          <w:w w:val="95"/>
          <w:sz w:val="18"/>
        </w:rPr>
        <w:t> </w:t>
      </w:r>
      <w:r>
        <w:rPr>
          <w:i/>
          <w:color w:val="231F20"/>
          <w:w w:val="95"/>
          <w:sz w:val="18"/>
        </w:rPr>
        <w:t>his</w:t>
      </w:r>
      <w:r>
        <w:rPr>
          <w:i/>
          <w:color w:val="231F20"/>
          <w:spacing w:val="-7"/>
          <w:w w:val="95"/>
          <w:sz w:val="18"/>
        </w:rPr>
        <w:t> </w:t>
      </w:r>
      <w:r>
        <w:rPr>
          <w:color w:val="231F20"/>
          <w:w w:val="95"/>
          <w:sz w:val="18"/>
        </w:rPr>
        <w:t>tastes</w:t>
      </w:r>
      <w:r>
        <w:rPr>
          <w:color w:val="231F20"/>
          <w:spacing w:val="-7"/>
          <w:w w:val="95"/>
          <w:sz w:val="18"/>
        </w:rPr>
        <w:t> </w:t>
      </w:r>
      <w:r>
        <w:rPr>
          <w:color w:val="231F20"/>
          <w:w w:val="95"/>
          <w:sz w:val="18"/>
        </w:rPr>
        <w:t>the</w:t>
      </w:r>
      <w:r>
        <w:rPr>
          <w:color w:val="231F20"/>
          <w:spacing w:val="-7"/>
          <w:w w:val="95"/>
          <w:sz w:val="18"/>
        </w:rPr>
        <w:t> </w:t>
      </w:r>
      <w:r>
        <w:rPr>
          <w:color w:val="231F20"/>
          <w:w w:val="95"/>
          <w:sz w:val="18"/>
        </w:rPr>
        <w:t>truest,</w:t>
      </w:r>
      <w:r>
        <w:rPr>
          <w:color w:val="231F20"/>
          <w:spacing w:val="-7"/>
          <w:w w:val="95"/>
          <w:sz w:val="18"/>
        </w:rPr>
        <w:t> </w:t>
      </w:r>
      <w:r>
        <w:rPr>
          <w:color w:val="231F20"/>
          <w:w w:val="95"/>
          <w:sz w:val="18"/>
        </w:rPr>
        <w:t>and</w:t>
      </w:r>
      <w:r>
        <w:rPr>
          <w:color w:val="231F20"/>
          <w:spacing w:val="-7"/>
          <w:w w:val="95"/>
          <w:sz w:val="18"/>
        </w:rPr>
        <w:t> </w:t>
      </w:r>
      <w:r>
        <w:rPr>
          <w:color w:val="231F20"/>
          <w:w w:val="95"/>
          <w:sz w:val="18"/>
        </w:rPr>
        <w:t>everything identified</w:t>
      </w:r>
      <w:r>
        <w:rPr>
          <w:color w:val="231F20"/>
          <w:spacing w:val="-9"/>
          <w:w w:val="95"/>
          <w:sz w:val="18"/>
        </w:rPr>
        <w:t> </w:t>
      </w:r>
      <w:r>
        <w:rPr>
          <w:color w:val="231F20"/>
          <w:w w:val="95"/>
          <w:sz w:val="18"/>
        </w:rPr>
        <w:t>with</w:t>
      </w:r>
      <w:r>
        <w:rPr>
          <w:color w:val="231F20"/>
          <w:spacing w:val="-9"/>
          <w:w w:val="95"/>
          <w:sz w:val="18"/>
        </w:rPr>
        <w:t> </w:t>
      </w:r>
      <w:r>
        <w:rPr>
          <w:i/>
          <w:color w:val="231F20"/>
          <w:w w:val="95"/>
          <w:sz w:val="18"/>
        </w:rPr>
        <w:t>him</w:t>
      </w:r>
      <w:r>
        <w:rPr>
          <w:i/>
          <w:color w:val="231F20"/>
          <w:spacing w:val="-9"/>
          <w:w w:val="95"/>
          <w:sz w:val="18"/>
        </w:rPr>
        <w:t> </w:t>
      </w:r>
      <w:r>
        <w:rPr>
          <w:color w:val="231F20"/>
          <w:w w:val="95"/>
          <w:sz w:val="18"/>
        </w:rPr>
        <w:t>the</w:t>
      </w:r>
      <w:r>
        <w:rPr>
          <w:color w:val="231F20"/>
          <w:spacing w:val="-9"/>
          <w:w w:val="95"/>
          <w:sz w:val="18"/>
        </w:rPr>
        <w:t> </w:t>
      </w:r>
      <w:r>
        <w:rPr>
          <w:color w:val="231F20"/>
          <w:w w:val="95"/>
          <w:sz w:val="18"/>
        </w:rPr>
        <w:t>most</w:t>
      </w:r>
      <w:r>
        <w:rPr>
          <w:color w:val="231F20"/>
          <w:spacing w:val="-9"/>
          <w:w w:val="95"/>
          <w:sz w:val="18"/>
        </w:rPr>
        <w:t> </w:t>
      </w:r>
      <w:r>
        <w:rPr>
          <w:color w:val="231F20"/>
          <w:w w:val="95"/>
          <w:sz w:val="18"/>
        </w:rPr>
        <w:t>perfect</w:t>
      </w:r>
      <w:r>
        <w:rPr>
          <w:color w:val="231F20"/>
          <w:spacing w:val="-9"/>
          <w:w w:val="95"/>
          <w:sz w:val="18"/>
        </w:rPr>
        <w:t> </w:t>
      </w:r>
      <w:r>
        <w:rPr>
          <w:color w:val="231F20"/>
          <w:w w:val="95"/>
          <w:sz w:val="18"/>
        </w:rPr>
        <w:t>the</w:t>
      </w:r>
      <w:r>
        <w:rPr>
          <w:color w:val="231F20"/>
          <w:spacing w:val="-9"/>
          <w:w w:val="95"/>
          <w:sz w:val="18"/>
        </w:rPr>
        <w:t> </w:t>
      </w:r>
      <w:r>
        <w:rPr>
          <w:color w:val="231F20"/>
          <w:w w:val="95"/>
          <w:sz w:val="18"/>
        </w:rPr>
        <w:t>world</w:t>
      </w:r>
      <w:r>
        <w:rPr>
          <w:color w:val="231F20"/>
          <w:spacing w:val="-9"/>
          <w:w w:val="95"/>
          <w:sz w:val="18"/>
        </w:rPr>
        <w:t> </w:t>
      </w:r>
      <w:r>
        <w:rPr>
          <w:color w:val="231F20"/>
          <w:w w:val="95"/>
          <w:sz w:val="18"/>
        </w:rPr>
        <w:t>contained”</w:t>
      </w:r>
      <w:r>
        <w:rPr>
          <w:color w:val="231F20"/>
          <w:spacing w:val="-9"/>
          <w:w w:val="95"/>
          <w:sz w:val="18"/>
        </w:rPr>
        <w:t> </w:t>
      </w:r>
      <w:r>
        <w:rPr>
          <w:color w:val="231F20"/>
          <w:w w:val="95"/>
          <w:sz w:val="18"/>
        </w:rPr>
        <w:t>(113;</w:t>
      </w:r>
      <w:r>
        <w:rPr>
          <w:color w:val="231F20"/>
          <w:spacing w:val="-9"/>
          <w:w w:val="95"/>
          <w:sz w:val="18"/>
        </w:rPr>
        <w:t> </w:t>
      </w:r>
      <w:r>
        <w:rPr>
          <w:color w:val="231F20"/>
          <w:w w:val="95"/>
          <w:sz w:val="18"/>
        </w:rPr>
        <w:t>Redford’s </w:t>
      </w:r>
      <w:r>
        <w:rPr>
          <w:color w:val="231F20"/>
          <w:spacing w:val="-2"/>
          <w:w w:val="95"/>
          <w:sz w:val="18"/>
        </w:rPr>
        <w:t>emphasis).</w:t>
      </w:r>
      <w:r>
        <w:rPr>
          <w:color w:val="231F20"/>
          <w:spacing w:val="-6"/>
          <w:w w:val="95"/>
          <w:sz w:val="18"/>
        </w:rPr>
        <w:t> </w:t>
      </w:r>
      <w:r>
        <w:rPr>
          <w:color w:val="231F20"/>
          <w:spacing w:val="-2"/>
          <w:w w:val="95"/>
          <w:sz w:val="18"/>
        </w:rPr>
        <w:t>In</w:t>
      </w:r>
      <w:r>
        <w:rPr>
          <w:color w:val="231F20"/>
          <w:spacing w:val="-6"/>
          <w:w w:val="95"/>
          <w:sz w:val="18"/>
        </w:rPr>
        <w:t> </w:t>
      </w:r>
      <w:r>
        <w:rPr>
          <w:color w:val="231F20"/>
          <w:spacing w:val="-2"/>
          <w:w w:val="95"/>
          <w:sz w:val="18"/>
        </w:rPr>
        <w:t>keeping</w:t>
      </w:r>
      <w:r>
        <w:rPr>
          <w:color w:val="231F20"/>
          <w:spacing w:val="-6"/>
          <w:w w:val="95"/>
          <w:sz w:val="18"/>
        </w:rPr>
        <w:t> </w:t>
      </w:r>
      <w:r>
        <w:rPr>
          <w:color w:val="231F20"/>
          <w:spacing w:val="-2"/>
          <w:w w:val="95"/>
          <w:sz w:val="18"/>
        </w:rPr>
        <w:t>with</w:t>
      </w:r>
      <w:r>
        <w:rPr>
          <w:color w:val="231F20"/>
          <w:spacing w:val="-6"/>
          <w:w w:val="95"/>
          <w:sz w:val="18"/>
        </w:rPr>
        <w:t> </w:t>
      </w:r>
      <w:r>
        <w:rPr>
          <w:color w:val="231F20"/>
          <w:spacing w:val="-2"/>
          <w:w w:val="95"/>
          <w:sz w:val="18"/>
        </w:rPr>
        <w:t>his</w:t>
      </w:r>
      <w:r>
        <w:rPr>
          <w:color w:val="231F20"/>
          <w:spacing w:val="-6"/>
          <w:w w:val="95"/>
          <w:sz w:val="18"/>
        </w:rPr>
        <w:t> </w:t>
      </w:r>
      <w:r>
        <w:rPr>
          <w:color w:val="231F20"/>
          <w:spacing w:val="-2"/>
          <w:w w:val="95"/>
          <w:sz w:val="18"/>
        </w:rPr>
        <w:t>sense</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social</w:t>
      </w:r>
      <w:r>
        <w:rPr>
          <w:color w:val="231F20"/>
          <w:spacing w:val="-6"/>
          <w:w w:val="95"/>
          <w:sz w:val="18"/>
        </w:rPr>
        <w:t> </w:t>
      </w:r>
      <w:r>
        <w:rPr>
          <w:color w:val="231F20"/>
          <w:spacing w:val="-2"/>
          <w:w w:val="95"/>
          <w:sz w:val="18"/>
        </w:rPr>
        <w:t>stature,</w:t>
      </w:r>
      <w:r>
        <w:rPr>
          <w:color w:val="231F20"/>
          <w:spacing w:val="-6"/>
          <w:w w:val="95"/>
          <w:sz w:val="18"/>
        </w:rPr>
        <w:t> </w:t>
      </w:r>
      <w:r>
        <w:rPr>
          <w:color w:val="231F20"/>
          <w:spacing w:val="-2"/>
          <w:w w:val="95"/>
          <w:sz w:val="18"/>
        </w:rPr>
        <w:t>Josiah</w:t>
      </w:r>
      <w:r>
        <w:rPr>
          <w:color w:val="231F20"/>
          <w:spacing w:val="-6"/>
          <w:w w:val="95"/>
          <w:sz w:val="18"/>
        </w:rPr>
        <w:t> </w:t>
      </w:r>
      <w:r>
        <w:rPr>
          <w:color w:val="231F20"/>
          <w:spacing w:val="-2"/>
          <w:w w:val="95"/>
          <w:sz w:val="18"/>
        </w:rPr>
        <w:t>III</w:t>
      </w:r>
      <w:r>
        <w:rPr>
          <w:color w:val="231F20"/>
          <w:spacing w:val="-6"/>
          <w:w w:val="95"/>
          <w:sz w:val="18"/>
        </w:rPr>
        <w:t> </w:t>
      </w:r>
      <w:r>
        <w:rPr>
          <w:color w:val="231F20"/>
          <w:spacing w:val="-2"/>
          <w:w w:val="95"/>
          <w:sz w:val="18"/>
        </w:rPr>
        <w:t>set</w:t>
      </w:r>
      <w:r>
        <w:rPr>
          <w:color w:val="231F20"/>
          <w:spacing w:val="-6"/>
          <w:w w:val="95"/>
          <w:sz w:val="18"/>
        </w:rPr>
        <w:t> </w:t>
      </w:r>
      <w:r>
        <w:rPr>
          <w:color w:val="231F20"/>
          <w:spacing w:val="-2"/>
          <w:w w:val="95"/>
          <w:sz w:val="18"/>
        </w:rPr>
        <w:t>out</w:t>
      </w:r>
      <w:r>
        <w:rPr>
          <w:color w:val="231F20"/>
          <w:spacing w:val="-6"/>
          <w:w w:val="95"/>
          <w:sz w:val="18"/>
        </w:rPr>
        <w:t> </w:t>
      </w:r>
      <w:r>
        <w:rPr>
          <w:color w:val="231F20"/>
          <w:spacing w:val="-2"/>
          <w:w w:val="95"/>
          <w:sz w:val="18"/>
        </w:rPr>
        <w:t>to</w:t>
      </w:r>
      <w:r>
        <w:rPr>
          <w:color w:val="231F20"/>
          <w:spacing w:val="-6"/>
          <w:w w:val="95"/>
          <w:sz w:val="18"/>
        </w:rPr>
        <w:t> </w:t>
      </w:r>
      <w:r>
        <w:rPr>
          <w:color w:val="231F20"/>
          <w:spacing w:val="-2"/>
          <w:w w:val="95"/>
          <w:sz w:val="18"/>
        </w:rPr>
        <w:t>build, through Somerset Place, a world that reflected these lofty and highbrow ideas.</w:t>
      </w:r>
    </w:p>
    <w:p>
      <w:pPr>
        <w:pStyle w:val="BodyText"/>
        <w:jc w:val="left"/>
        <w:rPr>
          <w:sz w:val="20"/>
        </w:rPr>
      </w:pPr>
    </w:p>
    <w:p>
      <w:pPr>
        <w:pStyle w:val="BodyText"/>
        <w:spacing w:before="9"/>
        <w:jc w:val="left"/>
        <w:rPr>
          <w:sz w:val="24"/>
        </w:rPr>
      </w:pPr>
    </w:p>
    <w:p>
      <w:pPr>
        <w:spacing w:before="92"/>
        <w:ind w:left="87" w:right="111" w:firstLine="0"/>
        <w:jc w:val="right"/>
        <w:rPr>
          <w:sz w:val="17"/>
        </w:rPr>
      </w:pPr>
      <w:r>
        <w:rPr>
          <w:color w:val="231F20"/>
          <w:w w:val="105"/>
          <w:sz w:val="17"/>
        </w:rPr>
        <w:t>&gt;&gt;</w:t>
      </w:r>
      <w:r>
        <w:rPr>
          <w:color w:val="231F20"/>
          <w:spacing w:val="45"/>
          <w:w w:val="105"/>
          <w:sz w:val="17"/>
        </w:rPr>
        <w:t>  </w:t>
      </w:r>
      <w:r>
        <w:rPr>
          <w:color w:val="231F20"/>
          <w:spacing w:val="-5"/>
          <w:w w:val="105"/>
          <w:sz w:val="17"/>
        </w:rPr>
        <w:t>241</w:t>
      </w:r>
    </w:p>
    <w:p>
      <w:pPr>
        <w:spacing w:after="0"/>
        <w:jc w:val="right"/>
        <w:rPr>
          <w:sz w:val="17"/>
        </w:rPr>
        <w:sectPr>
          <w:headerReference w:type="default" r:id="rId44"/>
          <w:pgSz w:w="7710" w:h="12270"/>
          <w:pgMar w:header="0" w:footer="0" w:top="1140" w:bottom="280" w:left="620" w:right="640"/>
        </w:sectPr>
      </w:pPr>
    </w:p>
    <w:p>
      <w:pPr>
        <w:pStyle w:val="ListParagraph"/>
        <w:numPr>
          <w:ilvl w:val="0"/>
          <w:numId w:val="2"/>
        </w:numPr>
        <w:tabs>
          <w:tab w:pos="473" w:val="left" w:leader="none"/>
        </w:tabs>
        <w:spacing w:line="235" w:lineRule="auto" w:before="85" w:after="0"/>
        <w:ind w:left="472" w:right="280" w:hanging="210"/>
        <w:jc w:val="left"/>
        <w:rPr>
          <w:sz w:val="18"/>
        </w:rPr>
      </w:pPr>
      <w:bookmarkStart w:name="_bookmark253" w:id="266"/>
      <w:bookmarkEnd w:id="266"/>
      <w:r>
        <w:rPr>
          <w:color w:val="231F20"/>
          <w:w w:val="95"/>
          <w:sz w:val="18"/>
        </w:rPr>
        <w:t>I</w:t>
      </w:r>
      <w:r>
        <w:rPr>
          <w:color w:val="231F20"/>
          <w:spacing w:val="-7"/>
          <w:w w:val="95"/>
          <w:sz w:val="18"/>
        </w:rPr>
        <w:t> </w:t>
      </w:r>
      <w:r>
        <w:rPr>
          <w:color w:val="231F20"/>
          <w:w w:val="95"/>
          <w:sz w:val="18"/>
        </w:rPr>
        <w:t>define</w:t>
      </w:r>
      <w:r>
        <w:rPr>
          <w:color w:val="231F20"/>
          <w:spacing w:val="-7"/>
          <w:w w:val="95"/>
          <w:sz w:val="18"/>
        </w:rPr>
        <w:t> </w:t>
      </w:r>
      <w:r>
        <w:rPr>
          <w:color w:val="231F20"/>
          <w:w w:val="95"/>
          <w:sz w:val="18"/>
        </w:rPr>
        <w:t>these</w:t>
      </w:r>
      <w:r>
        <w:rPr>
          <w:color w:val="231F20"/>
          <w:spacing w:val="-7"/>
          <w:w w:val="95"/>
          <w:sz w:val="18"/>
        </w:rPr>
        <w:t> </w:t>
      </w:r>
      <w:r>
        <w:rPr>
          <w:color w:val="231F20"/>
          <w:w w:val="95"/>
          <w:sz w:val="18"/>
        </w:rPr>
        <w:t>terms</w:t>
      </w:r>
      <w:r>
        <w:rPr>
          <w:color w:val="231F20"/>
          <w:spacing w:val="-7"/>
          <w:w w:val="95"/>
          <w:sz w:val="18"/>
        </w:rPr>
        <w:t> </w:t>
      </w:r>
      <w:r>
        <w:rPr>
          <w:color w:val="231F20"/>
          <w:w w:val="95"/>
          <w:sz w:val="18"/>
        </w:rPr>
        <w:t>formally</w:t>
      </w:r>
      <w:r>
        <w:rPr>
          <w:color w:val="231F20"/>
          <w:spacing w:val="-7"/>
          <w:w w:val="95"/>
          <w:sz w:val="18"/>
        </w:rPr>
        <w:t> </w:t>
      </w:r>
      <w:r>
        <w:rPr>
          <w:color w:val="231F20"/>
          <w:w w:val="95"/>
          <w:sz w:val="18"/>
        </w:rPr>
        <w:t>at</w:t>
      </w:r>
      <w:r>
        <w:rPr>
          <w:color w:val="231F20"/>
          <w:spacing w:val="-7"/>
          <w:w w:val="95"/>
          <w:sz w:val="18"/>
        </w:rPr>
        <w:t> </w:t>
      </w:r>
      <w:r>
        <w:rPr>
          <w:color w:val="231F20"/>
          <w:w w:val="95"/>
          <w:sz w:val="18"/>
        </w:rPr>
        <w:t>a</w:t>
      </w:r>
      <w:r>
        <w:rPr>
          <w:color w:val="231F20"/>
          <w:spacing w:val="-7"/>
          <w:w w:val="95"/>
          <w:sz w:val="18"/>
        </w:rPr>
        <w:t> </w:t>
      </w:r>
      <w:r>
        <w:rPr>
          <w:color w:val="231F20"/>
          <w:w w:val="95"/>
          <w:sz w:val="18"/>
        </w:rPr>
        <w:t>later</w:t>
      </w:r>
      <w:r>
        <w:rPr>
          <w:color w:val="231F20"/>
          <w:spacing w:val="-7"/>
          <w:w w:val="95"/>
          <w:sz w:val="18"/>
        </w:rPr>
        <w:t> </w:t>
      </w:r>
      <w:r>
        <w:rPr>
          <w:color w:val="231F20"/>
          <w:w w:val="95"/>
          <w:sz w:val="18"/>
        </w:rPr>
        <w:t>point</w:t>
      </w:r>
      <w:r>
        <w:rPr>
          <w:color w:val="231F20"/>
          <w:spacing w:val="-7"/>
          <w:w w:val="95"/>
          <w:sz w:val="18"/>
        </w:rPr>
        <w:t> </w:t>
      </w:r>
      <w:r>
        <w:rPr>
          <w:color w:val="231F20"/>
          <w:w w:val="95"/>
          <w:sz w:val="18"/>
        </w:rPr>
        <w:t>in</w:t>
      </w:r>
      <w:r>
        <w:rPr>
          <w:color w:val="231F20"/>
          <w:spacing w:val="-7"/>
          <w:w w:val="95"/>
          <w:sz w:val="18"/>
        </w:rPr>
        <w:t> </w:t>
      </w:r>
      <w:r>
        <w:rPr>
          <w:color w:val="231F20"/>
          <w:w w:val="95"/>
          <w:sz w:val="18"/>
        </w:rPr>
        <w:t>the</w:t>
      </w:r>
      <w:r>
        <w:rPr>
          <w:color w:val="231F20"/>
          <w:spacing w:val="-7"/>
          <w:w w:val="95"/>
          <w:sz w:val="18"/>
        </w:rPr>
        <w:t> </w:t>
      </w:r>
      <w:r>
        <w:rPr>
          <w:color w:val="231F20"/>
          <w:w w:val="95"/>
          <w:sz w:val="18"/>
        </w:rPr>
        <w:t>introduction.</w:t>
      </w:r>
      <w:r>
        <w:rPr>
          <w:color w:val="231F20"/>
          <w:spacing w:val="-7"/>
          <w:w w:val="95"/>
          <w:sz w:val="18"/>
        </w:rPr>
        <w:t> </w:t>
      </w:r>
      <w:r>
        <w:rPr>
          <w:color w:val="231F20"/>
          <w:w w:val="95"/>
          <w:sz w:val="18"/>
        </w:rPr>
        <w:t>I</w:t>
      </w:r>
      <w:r>
        <w:rPr>
          <w:color w:val="231F20"/>
          <w:spacing w:val="-7"/>
          <w:w w:val="95"/>
          <w:sz w:val="18"/>
        </w:rPr>
        <w:t> </w:t>
      </w:r>
      <w:r>
        <w:rPr>
          <w:color w:val="231F20"/>
          <w:w w:val="95"/>
          <w:sz w:val="18"/>
        </w:rPr>
        <w:t>raise</w:t>
      </w:r>
      <w:r>
        <w:rPr>
          <w:color w:val="231F20"/>
          <w:spacing w:val="-7"/>
          <w:w w:val="95"/>
          <w:sz w:val="18"/>
        </w:rPr>
        <w:t> </w:t>
      </w:r>
      <w:r>
        <w:rPr>
          <w:color w:val="231F20"/>
          <w:w w:val="95"/>
          <w:sz w:val="18"/>
        </w:rPr>
        <w:t>them </w:t>
      </w:r>
      <w:r>
        <w:rPr>
          <w:color w:val="231F20"/>
          <w:w w:val="90"/>
          <w:sz w:val="18"/>
        </w:rPr>
        <w:t>here only as a way of alluding to hunger as an index for much larger processes </w:t>
      </w:r>
      <w:r>
        <w:rPr>
          <w:color w:val="231F20"/>
          <w:w w:val="95"/>
          <w:sz w:val="18"/>
        </w:rPr>
        <w:t>of starvation and social consumption occurring on the plantation.</w:t>
      </w:r>
    </w:p>
    <w:p>
      <w:pPr>
        <w:pStyle w:val="ListParagraph"/>
        <w:numPr>
          <w:ilvl w:val="0"/>
          <w:numId w:val="2"/>
        </w:numPr>
        <w:tabs>
          <w:tab w:pos="473" w:val="left" w:leader="none"/>
        </w:tabs>
        <w:spacing w:line="235" w:lineRule="auto" w:before="3" w:after="0"/>
        <w:ind w:left="472" w:right="159" w:hanging="204"/>
        <w:jc w:val="left"/>
        <w:rPr>
          <w:sz w:val="18"/>
        </w:rPr>
      </w:pPr>
      <w:r>
        <w:rPr>
          <w:color w:val="231F20"/>
          <w:w w:val="95"/>
          <w:sz w:val="18"/>
        </w:rPr>
        <w:t>In</w:t>
      </w:r>
      <w:r>
        <w:rPr>
          <w:color w:val="231F20"/>
          <w:spacing w:val="-5"/>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7"/>
          <w:w w:val="95"/>
          <w:sz w:val="18"/>
        </w:rPr>
        <w:t> </w:t>
      </w:r>
      <w:r>
        <w:rPr>
          <w:i/>
          <w:color w:val="231F20"/>
          <w:w w:val="95"/>
          <w:sz w:val="18"/>
        </w:rPr>
        <w:t>Heart</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the</w:t>
      </w:r>
      <w:r>
        <w:rPr>
          <w:i/>
          <w:color w:val="231F20"/>
          <w:spacing w:val="-7"/>
          <w:w w:val="95"/>
          <w:sz w:val="18"/>
        </w:rPr>
        <w:t> </w:t>
      </w:r>
      <w:r>
        <w:rPr>
          <w:i/>
          <w:color w:val="231F20"/>
          <w:w w:val="95"/>
          <w:sz w:val="18"/>
        </w:rPr>
        <w:t>Sea:</w:t>
      </w:r>
      <w:r>
        <w:rPr>
          <w:i/>
          <w:color w:val="231F20"/>
          <w:spacing w:val="-7"/>
          <w:w w:val="95"/>
          <w:sz w:val="18"/>
        </w:rPr>
        <w:t> </w:t>
      </w:r>
      <w:r>
        <w:rPr>
          <w:i/>
          <w:color w:val="231F20"/>
          <w:w w:val="95"/>
          <w:sz w:val="18"/>
        </w:rPr>
        <w:t>The</w:t>
      </w:r>
      <w:r>
        <w:rPr>
          <w:i/>
          <w:color w:val="231F20"/>
          <w:spacing w:val="-7"/>
          <w:w w:val="95"/>
          <w:sz w:val="18"/>
        </w:rPr>
        <w:t> </w:t>
      </w:r>
      <w:r>
        <w:rPr>
          <w:i/>
          <w:color w:val="231F20"/>
          <w:w w:val="95"/>
          <w:sz w:val="18"/>
        </w:rPr>
        <w:t>Tragedy</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the</w:t>
      </w:r>
      <w:r>
        <w:rPr>
          <w:i/>
          <w:color w:val="231F20"/>
          <w:spacing w:val="-7"/>
          <w:w w:val="95"/>
          <w:sz w:val="18"/>
        </w:rPr>
        <w:t> </w:t>
      </w:r>
      <w:r>
        <w:rPr>
          <w:i/>
          <w:color w:val="231F20"/>
          <w:w w:val="95"/>
          <w:sz w:val="18"/>
        </w:rPr>
        <w:t>Whaleship</w:t>
      </w:r>
      <w:r>
        <w:rPr>
          <w:i/>
          <w:color w:val="231F20"/>
          <w:spacing w:val="-7"/>
          <w:w w:val="95"/>
          <w:sz w:val="18"/>
        </w:rPr>
        <w:t> </w:t>
      </w:r>
      <w:r>
        <w:rPr>
          <w:color w:val="231F20"/>
          <w:w w:val="95"/>
          <w:sz w:val="18"/>
        </w:rPr>
        <w:t>Essex</w:t>
      </w:r>
      <w:r>
        <w:rPr>
          <w:color w:val="231F20"/>
          <w:spacing w:val="-5"/>
          <w:w w:val="95"/>
          <w:sz w:val="18"/>
        </w:rPr>
        <w:t> </w:t>
      </w:r>
      <w:r>
        <w:rPr>
          <w:color w:val="231F20"/>
          <w:w w:val="95"/>
          <w:sz w:val="18"/>
        </w:rPr>
        <w:t>(New</w:t>
      </w:r>
      <w:r>
        <w:rPr>
          <w:color w:val="231F20"/>
          <w:spacing w:val="-5"/>
          <w:w w:val="95"/>
          <w:sz w:val="18"/>
        </w:rPr>
        <w:t> </w:t>
      </w:r>
      <w:r>
        <w:rPr>
          <w:color w:val="231F20"/>
          <w:w w:val="95"/>
          <w:sz w:val="18"/>
        </w:rPr>
        <w:t>York:</w:t>
      </w:r>
      <w:r>
        <w:rPr>
          <w:color w:val="231F20"/>
          <w:spacing w:val="-5"/>
          <w:w w:val="95"/>
          <w:sz w:val="18"/>
        </w:rPr>
        <w:t> </w:t>
      </w:r>
      <w:r>
        <w:rPr>
          <w:color w:val="231F20"/>
          <w:w w:val="95"/>
          <w:sz w:val="18"/>
        </w:rPr>
        <w:t>Viking, 2000), Nathaniel Philbrick describes how members of the Nantucket com- munity</w:t>
      </w:r>
      <w:r>
        <w:rPr>
          <w:color w:val="231F20"/>
          <w:spacing w:val="-9"/>
          <w:w w:val="95"/>
          <w:sz w:val="18"/>
        </w:rPr>
        <w:t> </w:t>
      </w:r>
      <w:r>
        <w:rPr>
          <w:color w:val="231F20"/>
          <w:w w:val="95"/>
          <w:sz w:val="18"/>
        </w:rPr>
        <w:t>will</w:t>
      </w:r>
      <w:r>
        <w:rPr>
          <w:color w:val="231F20"/>
          <w:spacing w:val="-9"/>
          <w:w w:val="95"/>
          <w:sz w:val="18"/>
        </w:rPr>
        <w:t> </w:t>
      </w:r>
      <w:r>
        <w:rPr>
          <w:color w:val="231F20"/>
          <w:w w:val="95"/>
          <w:sz w:val="18"/>
        </w:rPr>
        <w:t>not</w:t>
      </w:r>
      <w:r>
        <w:rPr>
          <w:color w:val="231F20"/>
          <w:spacing w:val="-9"/>
          <w:w w:val="95"/>
          <w:sz w:val="18"/>
        </w:rPr>
        <w:t> </w:t>
      </w:r>
      <w:r>
        <w:rPr>
          <w:color w:val="231F20"/>
          <w:w w:val="95"/>
          <w:sz w:val="18"/>
        </w:rPr>
        <w:t>talk</w:t>
      </w:r>
      <w:r>
        <w:rPr>
          <w:color w:val="231F20"/>
          <w:spacing w:val="-9"/>
          <w:w w:val="95"/>
          <w:sz w:val="18"/>
        </w:rPr>
        <w:t> </w:t>
      </w:r>
      <w:r>
        <w:rPr>
          <w:color w:val="231F20"/>
          <w:w w:val="95"/>
          <w:sz w:val="18"/>
        </w:rPr>
        <w:t>to</w:t>
      </w:r>
      <w:r>
        <w:rPr>
          <w:color w:val="231F20"/>
          <w:spacing w:val="-9"/>
          <w:w w:val="95"/>
          <w:sz w:val="18"/>
        </w:rPr>
        <w:t> </w:t>
      </w:r>
      <w:r>
        <w:rPr>
          <w:color w:val="231F20"/>
          <w:w w:val="95"/>
          <w:sz w:val="18"/>
        </w:rPr>
        <w:t>him</w:t>
      </w:r>
      <w:r>
        <w:rPr>
          <w:color w:val="231F20"/>
          <w:spacing w:val="-9"/>
          <w:w w:val="95"/>
          <w:sz w:val="18"/>
        </w:rPr>
        <w:t> </w:t>
      </w:r>
      <w:r>
        <w:rPr>
          <w:color w:val="231F20"/>
          <w:w w:val="95"/>
          <w:sz w:val="18"/>
        </w:rPr>
        <w:t>about</w:t>
      </w:r>
      <w:r>
        <w:rPr>
          <w:color w:val="231F20"/>
          <w:spacing w:val="-9"/>
          <w:w w:val="95"/>
          <w:sz w:val="18"/>
        </w:rPr>
        <w:t> </w:t>
      </w:r>
      <w:r>
        <w:rPr>
          <w:color w:val="231F20"/>
          <w:w w:val="95"/>
          <w:sz w:val="18"/>
        </w:rPr>
        <w:t>this</w:t>
      </w:r>
      <w:r>
        <w:rPr>
          <w:color w:val="231F20"/>
          <w:spacing w:val="-9"/>
          <w:w w:val="95"/>
          <w:sz w:val="18"/>
        </w:rPr>
        <w:t> </w:t>
      </w:r>
      <w:r>
        <w:rPr>
          <w:color w:val="231F20"/>
          <w:w w:val="95"/>
          <w:sz w:val="18"/>
        </w:rPr>
        <w:t>event</w:t>
      </w:r>
      <w:r>
        <w:rPr>
          <w:color w:val="231F20"/>
          <w:spacing w:val="-9"/>
          <w:w w:val="95"/>
          <w:sz w:val="18"/>
        </w:rPr>
        <w:t> </w:t>
      </w:r>
      <w:r>
        <w:rPr>
          <w:color w:val="231F20"/>
          <w:w w:val="95"/>
          <w:sz w:val="18"/>
        </w:rPr>
        <w:t>even</w:t>
      </w:r>
      <w:r>
        <w:rPr>
          <w:color w:val="231F20"/>
          <w:spacing w:val="-9"/>
          <w:w w:val="95"/>
          <w:sz w:val="18"/>
        </w:rPr>
        <w:t> </w:t>
      </w:r>
      <w:r>
        <w:rPr>
          <w:color w:val="231F20"/>
          <w:w w:val="95"/>
          <w:sz w:val="18"/>
        </w:rPr>
        <w:t>in</w:t>
      </w:r>
      <w:r>
        <w:rPr>
          <w:color w:val="231F20"/>
          <w:spacing w:val="-9"/>
          <w:w w:val="95"/>
          <w:sz w:val="18"/>
        </w:rPr>
        <w:t> </w:t>
      </w:r>
      <w:r>
        <w:rPr>
          <w:color w:val="231F20"/>
          <w:w w:val="95"/>
          <w:sz w:val="18"/>
        </w:rPr>
        <w:t>the</w:t>
      </w:r>
      <w:r>
        <w:rPr>
          <w:color w:val="231F20"/>
          <w:spacing w:val="-9"/>
          <w:w w:val="95"/>
          <w:sz w:val="18"/>
        </w:rPr>
        <w:t> </w:t>
      </w:r>
      <w:r>
        <w:rPr>
          <w:color w:val="231F20"/>
          <w:w w:val="95"/>
          <w:sz w:val="18"/>
        </w:rPr>
        <w:t>twentieth</w:t>
      </w:r>
      <w:r>
        <w:rPr>
          <w:color w:val="231F20"/>
          <w:spacing w:val="-9"/>
          <w:w w:val="95"/>
          <w:sz w:val="18"/>
        </w:rPr>
        <w:t> </w:t>
      </w:r>
      <w:r>
        <w:rPr>
          <w:color w:val="231F20"/>
          <w:w w:val="95"/>
          <w:sz w:val="18"/>
        </w:rPr>
        <w:t>century.</w:t>
      </w:r>
      <w:r>
        <w:rPr>
          <w:color w:val="231F20"/>
          <w:spacing w:val="-9"/>
          <w:w w:val="95"/>
          <w:sz w:val="18"/>
        </w:rPr>
        <w:t> </w:t>
      </w:r>
      <w:r>
        <w:rPr>
          <w:color w:val="231F20"/>
          <w:w w:val="95"/>
          <w:sz w:val="18"/>
        </w:rPr>
        <w:t>For example,</w:t>
      </w:r>
      <w:r>
        <w:rPr>
          <w:color w:val="231F20"/>
          <w:spacing w:val="-9"/>
          <w:w w:val="95"/>
          <w:sz w:val="18"/>
        </w:rPr>
        <w:t> </w:t>
      </w:r>
      <w:r>
        <w:rPr>
          <w:color w:val="231F20"/>
          <w:w w:val="95"/>
          <w:sz w:val="18"/>
        </w:rPr>
        <w:t>the</w:t>
      </w:r>
      <w:r>
        <w:rPr>
          <w:color w:val="231F20"/>
          <w:spacing w:val="-9"/>
          <w:w w:val="95"/>
          <w:sz w:val="18"/>
        </w:rPr>
        <w:t> </w:t>
      </w:r>
      <w:r>
        <w:rPr>
          <w:color w:val="231F20"/>
          <w:w w:val="95"/>
          <w:sz w:val="18"/>
        </w:rPr>
        <w:t>daughter</w:t>
      </w:r>
      <w:r>
        <w:rPr>
          <w:color w:val="231F20"/>
          <w:spacing w:val="-9"/>
          <w:w w:val="95"/>
          <w:sz w:val="18"/>
        </w:rPr>
        <w:t> </w:t>
      </w:r>
      <w:r>
        <w:rPr>
          <w:color w:val="231F20"/>
          <w:w w:val="95"/>
          <w:sz w:val="18"/>
        </w:rPr>
        <w:t>of</w:t>
      </w:r>
      <w:r>
        <w:rPr>
          <w:color w:val="231F20"/>
          <w:spacing w:val="-9"/>
          <w:w w:val="95"/>
          <w:sz w:val="18"/>
        </w:rPr>
        <w:t> </w:t>
      </w:r>
      <w:r>
        <w:rPr>
          <w:color w:val="231F20"/>
          <w:w w:val="95"/>
          <w:sz w:val="18"/>
        </w:rPr>
        <w:t>Benjamin</w:t>
      </w:r>
      <w:r>
        <w:rPr>
          <w:color w:val="231F20"/>
          <w:spacing w:val="-9"/>
          <w:w w:val="95"/>
          <w:sz w:val="18"/>
        </w:rPr>
        <w:t> </w:t>
      </w:r>
      <w:r>
        <w:rPr>
          <w:color w:val="231F20"/>
          <w:w w:val="95"/>
          <w:sz w:val="18"/>
        </w:rPr>
        <w:t>Lawrence,</w:t>
      </w:r>
      <w:r>
        <w:rPr>
          <w:color w:val="231F20"/>
          <w:spacing w:val="-9"/>
          <w:w w:val="95"/>
          <w:sz w:val="18"/>
        </w:rPr>
        <w:t> </w:t>
      </w:r>
      <w:r>
        <w:rPr>
          <w:color w:val="231F20"/>
          <w:w w:val="95"/>
          <w:sz w:val="18"/>
        </w:rPr>
        <w:t>a</w:t>
      </w:r>
      <w:r>
        <w:rPr>
          <w:color w:val="231F20"/>
          <w:spacing w:val="-9"/>
          <w:w w:val="95"/>
          <w:sz w:val="18"/>
        </w:rPr>
        <w:t> </w:t>
      </w:r>
      <w:r>
        <w:rPr>
          <w:color w:val="231F20"/>
          <w:w w:val="95"/>
          <w:sz w:val="18"/>
        </w:rPr>
        <w:t>white</w:t>
      </w:r>
      <w:r>
        <w:rPr>
          <w:color w:val="231F20"/>
          <w:spacing w:val="-9"/>
          <w:w w:val="95"/>
          <w:sz w:val="18"/>
        </w:rPr>
        <w:t> </w:t>
      </w:r>
      <w:r>
        <w:rPr>
          <w:color w:val="231F20"/>
          <w:w w:val="95"/>
          <w:sz w:val="18"/>
        </w:rPr>
        <w:t>man</w:t>
      </w:r>
      <w:r>
        <w:rPr>
          <w:color w:val="231F20"/>
          <w:spacing w:val="-9"/>
          <w:w w:val="95"/>
          <w:sz w:val="18"/>
        </w:rPr>
        <w:t> </w:t>
      </w:r>
      <w:r>
        <w:rPr>
          <w:color w:val="231F20"/>
          <w:w w:val="95"/>
          <w:sz w:val="18"/>
        </w:rPr>
        <w:t>who</w:t>
      </w:r>
      <w:r>
        <w:rPr>
          <w:color w:val="231F20"/>
          <w:spacing w:val="-9"/>
          <w:w w:val="95"/>
          <w:sz w:val="18"/>
        </w:rPr>
        <w:t> </w:t>
      </w:r>
      <w:r>
        <w:rPr>
          <w:color w:val="231F20"/>
          <w:w w:val="95"/>
          <w:sz w:val="18"/>
        </w:rPr>
        <w:t>sailed</w:t>
      </w:r>
      <w:r>
        <w:rPr>
          <w:color w:val="231F20"/>
          <w:spacing w:val="-9"/>
          <w:w w:val="95"/>
          <w:sz w:val="18"/>
        </w:rPr>
        <w:t> </w:t>
      </w:r>
      <w:r>
        <w:rPr>
          <w:color w:val="231F20"/>
          <w:w w:val="95"/>
          <w:sz w:val="18"/>
        </w:rPr>
        <w:t>aboard </w:t>
      </w:r>
      <w:r>
        <w:rPr>
          <w:color w:val="231F20"/>
          <w:spacing w:val="-2"/>
          <w:w w:val="95"/>
          <w:sz w:val="18"/>
        </w:rPr>
        <w:t>the</w:t>
      </w:r>
      <w:r>
        <w:rPr>
          <w:color w:val="231F20"/>
          <w:spacing w:val="-5"/>
          <w:w w:val="95"/>
          <w:sz w:val="18"/>
        </w:rPr>
        <w:t> </w:t>
      </w:r>
      <w:r>
        <w:rPr>
          <w:i/>
          <w:color w:val="231F20"/>
          <w:spacing w:val="-2"/>
          <w:w w:val="95"/>
          <w:sz w:val="18"/>
        </w:rPr>
        <w:t>Essex</w:t>
      </w:r>
      <w:r>
        <w:rPr>
          <w:color w:val="231F20"/>
          <w:spacing w:val="-2"/>
          <w:w w:val="95"/>
          <w:sz w:val="18"/>
        </w:rPr>
        <w:t>,</w:t>
      </w:r>
      <w:r>
        <w:rPr>
          <w:color w:val="231F20"/>
          <w:spacing w:val="-5"/>
          <w:w w:val="95"/>
          <w:sz w:val="18"/>
        </w:rPr>
        <w:t> </w:t>
      </w:r>
      <w:r>
        <w:rPr>
          <w:color w:val="231F20"/>
          <w:spacing w:val="-2"/>
          <w:w w:val="95"/>
          <w:sz w:val="18"/>
        </w:rPr>
        <w:t>told</w:t>
      </w:r>
      <w:r>
        <w:rPr>
          <w:color w:val="231F20"/>
          <w:spacing w:val="-5"/>
          <w:w w:val="95"/>
          <w:sz w:val="18"/>
        </w:rPr>
        <w:t> </w:t>
      </w:r>
      <w:r>
        <w:rPr>
          <w:color w:val="231F20"/>
          <w:spacing w:val="-2"/>
          <w:w w:val="95"/>
          <w:sz w:val="18"/>
        </w:rPr>
        <w:t>him</w:t>
      </w:r>
      <w:r>
        <w:rPr>
          <w:color w:val="231F20"/>
          <w:spacing w:val="-5"/>
          <w:w w:val="95"/>
          <w:sz w:val="18"/>
        </w:rPr>
        <w:t> </w:t>
      </w:r>
      <w:r>
        <w:rPr>
          <w:color w:val="231F20"/>
          <w:spacing w:val="-2"/>
          <w:w w:val="95"/>
          <w:sz w:val="18"/>
        </w:rPr>
        <w:t>when</w:t>
      </w:r>
      <w:r>
        <w:rPr>
          <w:color w:val="231F20"/>
          <w:spacing w:val="-5"/>
          <w:w w:val="95"/>
          <w:sz w:val="18"/>
        </w:rPr>
        <w:t> </w:t>
      </w:r>
      <w:r>
        <w:rPr>
          <w:color w:val="231F20"/>
          <w:spacing w:val="-2"/>
          <w:w w:val="95"/>
          <w:sz w:val="18"/>
        </w:rPr>
        <w:t>asked</w:t>
      </w:r>
      <w:r>
        <w:rPr>
          <w:color w:val="231F20"/>
          <w:spacing w:val="-5"/>
          <w:w w:val="95"/>
          <w:sz w:val="18"/>
        </w:rPr>
        <w:t> </w:t>
      </w:r>
      <w:r>
        <w:rPr>
          <w:color w:val="231F20"/>
          <w:spacing w:val="-2"/>
          <w:w w:val="95"/>
          <w:sz w:val="18"/>
        </w:rPr>
        <w:t>about</w:t>
      </w:r>
      <w:r>
        <w:rPr>
          <w:color w:val="231F20"/>
          <w:spacing w:val="-5"/>
          <w:w w:val="95"/>
          <w:sz w:val="18"/>
        </w:rPr>
        <w:t> </w:t>
      </w:r>
      <w:r>
        <w:rPr>
          <w:color w:val="231F20"/>
          <w:spacing w:val="-2"/>
          <w:w w:val="95"/>
          <w:sz w:val="18"/>
        </w:rPr>
        <w:t>events</w:t>
      </w:r>
      <w:r>
        <w:rPr>
          <w:color w:val="231F20"/>
          <w:spacing w:val="-5"/>
          <w:w w:val="95"/>
          <w:sz w:val="18"/>
        </w:rPr>
        <w:t> </w:t>
      </w:r>
      <w:r>
        <w:rPr>
          <w:color w:val="231F20"/>
          <w:spacing w:val="-2"/>
          <w:w w:val="95"/>
          <w:sz w:val="18"/>
        </w:rPr>
        <w:t>aboard</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ship:</w:t>
      </w:r>
      <w:r>
        <w:rPr>
          <w:color w:val="231F20"/>
          <w:spacing w:val="-5"/>
          <w:w w:val="95"/>
          <w:sz w:val="18"/>
        </w:rPr>
        <w:t> </w:t>
      </w:r>
      <w:r>
        <w:rPr>
          <w:color w:val="231F20"/>
          <w:spacing w:val="-2"/>
          <w:w w:val="95"/>
          <w:sz w:val="18"/>
        </w:rPr>
        <w:t>“We</w:t>
      </w:r>
      <w:r>
        <w:rPr>
          <w:color w:val="231F20"/>
          <w:spacing w:val="-5"/>
          <w:w w:val="95"/>
          <w:sz w:val="18"/>
        </w:rPr>
        <w:t> </w:t>
      </w:r>
      <w:r>
        <w:rPr>
          <w:color w:val="231F20"/>
          <w:spacing w:val="-2"/>
          <w:w w:val="95"/>
          <w:sz w:val="18"/>
        </w:rPr>
        <w:t>do</w:t>
      </w:r>
      <w:r>
        <w:rPr>
          <w:color w:val="231F20"/>
          <w:spacing w:val="-5"/>
          <w:w w:val="95"/>
          <w:sz w:val="18"/>
        </w:rPr>
        <w:t> </w:t>
      </w:r>
      <w:r>
        <w:rPr>
          <w:color w:val="231F20"/>
          <w:spacing w:val="-2"/>
          <w:w w:val="95"/>
          <w:sz w:val="18"/>
        </w:rPr>
        <w:t>not</w:t>
      </w:r>
      <w:r>
        <w:rPr>
          <w:color w:val="231F20"/>
          <w:spacing w:val="-5"/>
          <w:w w:val="95"/>
          <w:sz w:val="18"/>
        </w:rPr>
        <w:t> </w:t>
      </w:r>
      <w:r>
        <w:rPr>
          <w:color w:val="231F20"/>
          <w:spacing w:val="-2"/>
          <w:w w:val="95"/>
          <w:sz w:val="18"/>
        </w:rPr>
        <w:t>men- </w:t>
      </w:r>
      <w:r>
        <w:rPr>
          <w:color w:val="231F20"/>
          <w:w w:val="95"/>
          <w:sz w:val="18"/>
        </w:rPr>
        <w:t>tion</w:t>
      </w:r>
      <w:r>
        <w:rPr>
          <w:color w:val="231F20"/>
          <w:spacing w:val="-9"/>
          <w:w w:val="95"/>
          <w:sz w:val="18"/>
        </w:rPr>
        <w:t> </w:t>
      </w:r>
      <w:r>
        <w:rPr>
          <w:color w:val="231F20"/>
          <w:w w:val="95"/>
          <w:sz w:val="18"/>
        </w:rPr>
        <w:t>this</w:t>
      </w:r>
      <w:r>
        <w:rPr>
          <w:color w:val="231F20"/>
          <w:spacing w:val="-9"/>
          <w:w w:val="95"/>
          <w:sz w:val="18"/>
        </w:rPr>
        <w:t> </w:t>
      </w:r>
      <w:r>
        <w:rPr>
          <w:color w:val="231F20"/>
          <w:w w:val="95"/>
          <w:sz w:val="18"/>
        </w:rPr>
        <w:t>in</w:t>
      </w:r>
      <w:r>
        <w:rPr>
          <w:color w:val="231F20"/>
          <w:spacing w:val="-9"/>
          <w:w w:val="95"/>
          <w:sz w:val="18"/>
        </w:rPr>
        <w:t> </w:t>
      </w:r>
      <w:r>
        <w:rPr>
          <w:color w:val="231F20"/>
          <w:w w:val="95"/>
          <w:sz w:val="18"/>
        </w:rPr>
        <w:t>Nantucket”</w:t>
      </w:r>
      <w:r>
        <w:rPr>
          <w:color w:val="231F20"/>
          <w:spacing w:val="-9"/>
          <w:w w:val="95"/>
          <w:sz w:val="18"/>
        </w:rPr>
        <w:t> </w:t>
      </w:r>
      <w:r>
        <w:rPr>
          <w:color w:val="231F20"/>
          <w:w w:val="95"/>
          <w:sz w:val="18"/>
        </w:rPr>
        <w:t>(217).</w:t>
      </w:r>
      <w:r>
        <w:rPr>
          <w:color w:val="231F20"/>
          <w:spacing w:val="-9"/>
          <w:w w:val="95"/>
          <w:sz w:val="18"/>
        </w:rPr>
        <w:t> </w:t>
      </w:r>
      <w:r>
        <w:rPr>
          <w:color w:val="231F20"/>
          <w:w w:val="95"/>
          <w:sz w:val="18"/>
        </w:rPr>
        <w:t>Philbrick</w:t>
      </w:r>
      <w:r>
        <w:rPr>
          <w:color w:val="231F20"/>
          <w:spacing w:val="-9"/>
          <w:w w:val="95"/>
          <w:sz w:val="18"/>
        </w:rPr>
        <w:t> </w:t>
      </w:r>
      <w:r>
        <w:rPr>
          <w:color w:val="231F20"/>
          <w:w w:val="95"/>
          <w:sz w:val="18"/>
        </w:rPr>
        <w:t>also</w:t>
      </w:r>
      <w:r>
        <w:rPr>
          <w:color w:val="231F20"/>
          <w:spacing w:val="-9"/>
          <w:w w:val="95"/>
          <w:sz w:val="18"/>
        </w:rPr>
        <w:t> </w:t>
      </w:r>
      <w:r>
        <w:rPr>
          <w:color w:val="231F20"/>
          <w:w w:val="95"/>
          <w:sz w:val="18"/>
        </w:rPr>
        <w:t>quotes</w:t>
      </w:r>
      <w:r>
        <w:rPr>
          <w:color w:val="231F20"/>
          <w:spacing w:val="-9"/>
          <w:w w:val="95"/>
          <w:sz w:val="18"/>
        </w:rPr>
        <w:t> </w:t>
      </w:r>
      <w:r>
        <w:rPr>
          <w:color w:val="231F20"/>
          <w:w w:val="95"/>
          <w:sz w:val="18"/>
        </w:rPr>
        <w:t>from</w:t>
      </w:r>
      <w:r>
        <w:rPr>
          <w:color w:val="231F20"/>
          <w:spacing w:val="-9"/>
          <w:w w:val="95"/>
          <w:sz w:val="18"/>
        </w:rPr>
        <w:t> </w:t>
      </w:r>
      <w:r>
        <w:rPr>
          <w:color w:val="231F20"/>
          <w:w w:val="95"/>
          <w:sz w:val="18"/>
        </w:rPr>
        <w:t>William</w:t>
      </w:r>
      <w:r>
        <w:rPr>
          <w:color w:val="231F20"/>
          <w:spacing w:val="-9"/>
          <w:w w:val="95"/>
          <w:sz w:val="18"/>
        </w:rPr>
        <w:t> </w:t>
      </w:r>
      <w:r>
        <w:rPr>
          <w:color w:val="231F20"/>
          <w:w w:val="95"/>
          <w:sz w:val="18"/>
        </w:rPr>
        <w:t>Comstock,</w:t>
      </w:r>
      <w:r>
        <w:rPr>
          <w:color w:val="231F20"/>
          <w:spacing w:val="-9"/>
          <w:w w:val="95"/>
          <w:sz w:val="18"/>
        </w:rPr>
        <w:t> </w:t>
      </w:r>
      <w:r>
        <w:rPr>
          <w:i/>
          <w:color w:val="231F20"/>
          <w:w w:val="95"/>
          <w:sz w:val="18"/>
        </w:rPr>
        <w:t>A</w:t>
      </w:r>
      <w:r>
        <w:rPr>
          <w:i/>
          <w:color w:val="231F20"/>
          <w:w w:val="95"/>
          <w:sz w:val="18"/>
        </w:rPr>
        <w:t> </w:t>
      </w:r>
      <w:r>
        <w:rPr>
          <w:i/>
          <w:color w:val="231F20"/>
          <w:sz w:val="18"/>
        </w:rPr>
        <w:t>Voyage</w:t>
      </w:r>
      <w:r>
        <w:rPr>
          <w:i/>
          <w:color w:val="231F20"/>
          <w:spacing w:val="-12"/>
          <w:sz w:val="18"/>
        </w:rPr>
        <w:t> </w:t>
      </w:r>
      <w:r>
        <w:rPr>
          <w:i/>
          <w:color w:val="231F20"/>
          <w:sz w:val="18"/>
        </w:rPr>
        <w:t>to</w:t>
      </w:r>
      <w:r>
        <w:rPr>
          <w:i/>
          <w:color w:val="231F20"/>
          <w:spacing w:val="-11"/>
          <w:sz w:val="18"/>
        </w:rPr>
        <w:t> </w:t>
      </w:r>
      <w:r>
        <w:rPr>
          <w:i/>
          <w:color w:val="231F20"/>
          <w:sz w:val="18"/>
        </w:rPr>
        <w:t>the</w:t>
      </w:r>
      <w:r>
        <w:rPr>
          <w:i/>
          <w:color w:val="231F20"/>
          <w:spacing w:val="-11"/>
          <w:sz w:val="18"/>
        </w:rPr>
        <w:t> </w:t>
      </w:r>
      <w:r>
        <w:rPr>
          <w:i/>
          <w:color w:val="231F20"/>
          <w:sz w:val="18"/>
        </w:rPr>
        <w:t>South</w:t>
      </w:r>
      <w:r>
        <w:rPr>
          <w:i/>
          <w:color w:val="231F20"/>
          <w:spacing w:val="-11"/>
          <w:sz w:val="18"/>
        </w:rPr>
        <w:t> </w:t>
      </w:r>
      <w:r>
        <w:rPr>
          <w:i/>
          <w:color w:val="231F20"/>
          <w:sz w:val="18"/>
        </w:rPr>
        <w:t>Atlantic</w:t>
      </w:r>
      <w:r>
        <w:rPr>
          <w:i/>
          <w:color w:val="231F20"/>
          <w:spacing w:val="-12"/>
          <w:sz w:val="18"/>
        </w:rPr>
        <w:t> </w:t>
      </w:r>
      <w:r>
        <w:rPr>
          <w:i/>
          <w:color w:val="231F20"/>
          <w:sz w:val="18"/>
        </w:rPr>
        <w:t>and</w:t>
      </w:r>
      <w:r>
        <w:rPr>
          <w:i/>
          <w:color w:val="231F20"/>
          <w:spacing w:val="-11"/>
          <w:sz w:val="18"/>
        </w:rPr>
        <w:t> </w:t>
      </w:r>
      <w:r>
        <w:rPr>
          <w:i/>
          <w:color w:val="231F20"/>
          <w:sz w:val="18"/>
        </w:rPr>
        <w:t>Round</w:t>
      </w:r>
      <w:r>
        <w:rPr>
          <w:i/>
          <w:color w:val="231F20"/>
          <w:spacing w:val="-11"/>
          <w:sz w:val="18"/>
        </w:rPr>
        <w:t> </w:t>
      </w:r>
      <w:r>
        <w:rPr>
          <w:i/>
          <w:color w:val="231F20"/>
          <w:sz w:val="18"/>
        </w:rPr>
        <w:t>Cape</w:t>
      </w:r>
      <w:r>
        <w:rPr>
          <w:i/>
          <w:color w:val="231F20"/>
          <w:spacing w:val="-11"/>
          <w:sz w:val="18"/>
        </w:rPr>
        <w:t> </w:t>
      </w:r>
      <w:r>
        <w:rPr>
          <w:i/>
          <w:color w:val="231F20"/>
          <w:sz w:val="18"/>
        </w:rPr>
        <w:t>Horn</w:t>
      </w:r>
      <w:r>
        <w:rPr>
          <w:i/>
          <w:color w:val="231F20"/>
          <w:spacing w:val="-12"/>
          <w:sz w:val="18"/>
        </w:rPr>
        <w:t> </w:t>
      </w:r>
      <w:r>
        <w:rPr>
          <w:i/>
          <w:color w:val="231F20"/>
          <w:sz w:val="18"/>
        </w:rPr>
        <w:t>into</w:t>
      </w:r>
      <w:r>
        <w:rPr>
          <w:i/>
          <w:color w:val="231F20"/>
          <w:spacing w:val="-11"/>
          <w:sz w:val="18"/>
        </w:rPr>
        <w:t> </w:t>
      </w:r>
      <w:r>
        <w:rPr>
          <w:i/>
          <w:color w:val="231F20"/>
          <w:sz w:val="18"/>
        </w:rPr>
        <w:t>the</w:t>
      </w:r>
      <w:r>
        <w:rPr>
          <w:i/>
          <w:color w:val="231F20"/>
          <w:spacing w:val="-11"/>
          <w:sz w:val="18"/>
        </w:rPr>
        <w:t> </w:t>
      </w:r>
      <w:r>
        <w:rPr>
          <w:i/>
          <w:color w:val="231F20"/>
          <w:sz w:val="18"/>
        </w:rPr>
        <w:t>Pacific</w:t>
      </w:r>
      <w:r>
        <w:rPr>
          <w:i/>
          <w:color w:val="231F20"/>
          <w:spacing w:val="-11"/>
          <w:sz w:val="18"/>
        </w:rPr>
        <w:t> </w:t>
      </w:r>
      <w:r>
        <w:rPr>
          <w:i/>
          <w:color w:val="231F20"/>
          <w:sz w:val="18"/>
        </w:rPr>
        <w:t>Ocean</w:t>
      </w:r>
      <w:r>
        <w:rPr>
          <w:i/>
          <w:color w:val="231F20"/>
          <w:spacing w:val="-12"/>
          <w:sz w:val="18"/>
        </w:rPr>
        <w:t> </w:t>
      </w:r>
      <w:r>
        <w:rPr>
          <w:color w:val="231F20"/>
          <w:sz w:val="18"/>
        </w:rPr>
        <w:t>(1798; </w:t>
      </w:r>
      <w:r>
        <w:rPr>
          <w:color w:val="231F20"/>
          <w:spacing w:val="-2"/>
          <w:w w:val="95"/>
          <w:sz w:val="18"/>
        </w:rPr>
        <w:t>repr., New York: Da Capo, 1968), which records how Nantucket ship captains and</w:t>
      </w:r>
      <w:r>
        <w:rPr>
          <w:color w:val="231F20"/>
          <w:spacing w:val="-3"/>
          <w:w w:val="95"/>
          <w:sz w:val="18"/>
        </w:rPr>
        <w:t> </w:t>
      </w:r>
      <w:r>
        <w:rPr>
          <w:color w:val="231F20"/>
          <w:spacing w:val="-2"/>
          <w:w w:val="95"/>
          <w:sz w:val="18"/>
        </w:rPr>
        <w:t>white</w:t>
      </w:r>
      <w:r>
        <w:rPr>
          <w:color w:val="231F20"/>
          <w:spacing w:val="-3"/>
          <w:w w:val="95"/>
          <w:sz w:val="18"/>
        </w:rPr>
        <w:t> </w:t>
      </w:r>
      <w:r>
        <w:rPr>
          <w:color w:val="231F20"/>
          <w:spacing w:val="-2"/>
          <w:w w:val="95"/>
          <w:sz w:val="18"/>
        </w:rPr>
        <w:t>crew</w:t>
      </w:r>
      <w:r>
        <w:rPr>
          <w:color w:val="231F20"/>
          <w:spacing w:val="-3"/>
          <w:w w:val="95"/>
          <w:sz w:val="18"/>
        </w:rPr>
        <w:t> </w:t>
      </w:r>
      <w:r>
        <w:rPr>
          <w:color w:val="231F20"/>
          <w:spacing w:val="-2"/>
          <w:w w:val="95"/>
          <w:sz w:val="18"/>
        </w:rPr>
        <w:t>members</w:t>
      </w:r>
      <w:r>
        <w:rPr>
          <w:color w:val="231F20"/>
          <w:spacing w:val="-3"/>
          <w:w w:val="95"/>
          <w:sz w:val="18"/>
        </w:rPr>
        <w:t> </w:t>
      </w:r>
      <w:r>
        <w:rPr>
          <w:color w:val="231F20"/>
          <w:spacing w:val="-2"/>
          <w:w w:val="95"/>
          <w:sz w:val="18"/>
        </w:rPr>
        <w:t>typically</w:t>
      </w:r>
      <w:r>
        <w:rPr>
          <w:color w:val="231F20"/>
          <w:spacing w:val="-3"/>
          <w:w w:val="95"/>
          <w:sz w:val="18"/>
        </w:rPr>
        <w:t> </w:t>
      </w:r>
      <w:r>
        <w:rPr>
          <w:color w:val="231F20"/>
          <w:spacing w:val="-2"/>
          <w:w w:val="95"/>
          <w:sz w:val="18"/>
        </w:rPr>
        <w:t>thought</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treated</w:t>
      </w:r>
      <w:r>
        <w:rPr>
          <w:color w:val="231F20"/>
          <w:spacing w:val="-3"/>
          <w:w w:val="95"/>
          <w:sz w:val="18"/>
        </w:rPr>
        <w:t> </w:t>
      </w:r>
      <w:r>
        <w:rPr>
          <w:color w:val="231F20"/>
          <w:spacing w:val="-2"/>
          <w:w w:val="95"/>
          <w:sz w:val="18"/>
        </w:rPr>
        <w:t>blacks</w:t>
      </w:r>
      <w:r>
        <w:rPr>
          <w:color w:val="231F20"/>
          <w:spacing w:val="-3"/>
          <w:w w:val="95"/>
          <w:sz w:val="18"/>
        </w:rPr>
        <w:t> </w:t>
      </w:r>
      <w:r>
        <w:rPr>
          <w:color w:val="231F20"/>
          <w:spacing w:val="-2"/>
          <w:w w:val="95"/>
          <w:sz w:val="18"/>
        </w:rPr>
        <w:t>as</w:t>
      </w:r>
      <w:r>
        <w:rPr>
          <w:color w:val="231F20"/>
          <w:spacing w:val="-3"/>
          <w:w w:val="95"/>
          <w:sz w:val="18"/>
        </w:rPr>
        <w:t> </w:t>
      </w:r>
      <w:r>
        <w:rPr>
          <w:color w:val="231F20"/>
          <w:spacing w:val="-2"/>
          <w:w w:val="95"/>
          <w:sz w:val="18"/>
        </w:rPr>
        <w:t>subhuman persons, in a manner reminiscent of slave treatment. They typically referred to </w:t>
      </w:r>
      <w:r>
        <w:rPr>
          <w:color w:val="231F20"/>
          <w:w w:val="90"/>
          <w:sz w:val="18"/>
        </w:rPr>
        <w:t>the ship that brought hands from New York as the “slaver” and ship captains as </w:t>
      </w:r>
      <w:r>
        <w:rPr>
          <w:color w:val="231F20"/>
          <w:sz w:val="18"/>
        </w:rPr>
        <w:t>“Negro</w:t>
      </w:r>
      <w:r>
        <w:rPr>
          <w:color w:val="231F20"/>
          <w:spacing w:val="-5"/>
          <w:sz w:val="18"/>
        </w:rPr>
        <w:t> </w:t>
      </w:r>
      <w:r>
        <w:rPr>
          <w:color w:val="231F20"/>
          <w:sz w:val="18"/>
        </w:rPr>
        <w:t>drivers”</w:t>
      </w:r>
      <w:r>
        <w:rPr>
          <w:color w:val="231F20"/>
          <w:spacing w:val="-5"/>
          <w:sz w:val="18"/>
        </w:rPr>
        <w:t> </w:t>
      </w:r>
      <w:r>
        <w:rPr>
          <w:color w:val="231F20"/>
          <w:sz w:val="18"/>
        </w:rPr>
        <w:t>(27).</w:t>
      </w:r>
    </w:p>
    <w:p>
      <w:pPr>
        <w:pStyle w:val="ListParagraph"/>
        <w:numPr>
          <w:ilvl w:val="0"/>
          <w:numId w:val="2"/>
        </w:numPr>
        <w:tabs>
          <w:tab w:pos="473" w:val="left" w:leader="none"/>
        </w:tabs>
        <w:spacing w:line="235" w:lineRule="auto" w:before="11" w:after="0"/>
        <w:ind w:left="472" w:right="324" w:hanging="207"/>
        <w:jc w:val="left"/>
        <w:rPr>
          <w:sz w:val="18"/>
        </w:rPr>
      </w:pPr>
      <w:r>
        <w:rPr>
          <w:color w:val="231F20"/>
          <w:w w:val="95"/>
          <w:sz w:val="18"/>
        </w:rPr>
        <w:t>Scot</w:t>
      </w:r>
      <w:r>
        <w:rPr>
          <w:color w:val="231F20"/>
          <w:spacing w:val="-9"/>
          <w:w w:val="95"/>
          <w:sz w:val="18"/>
        </w:rPr>
        <w:t> </w:t>
      </w:r>
      <w:r>
        <w:rPr>
          <w:color w:val="231F20"/>
          <w:w w:val="95"/>
          <w:sz w:val="18"/>
        </w:rPr>
        <w:t>French,</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Rebellious</w:t>
      </w:r>
      <w:r>
        <w:rPr>
          <w:i/>
          <w:color w:val="231F20"/>
          <w:spacing w:val="-9"/>
          <w:w w:val="95"/>
          <w:sz w:val="18"/>
        </w:rPr>
        <w:t> </w:t>
      </w:r>
      <w:r>
        <w:rPr>
          <w:i/>
          <w:color w:val="231F20"/>
          <w:w w:val="95"/>
          <w:sz w:val="18"/>
        </w:rPr>
        <w:t>Slave:</w:t>
      </w:r>
      <w:r>
        <w:rPr>
          <w:i/>
          <w:color w:val="231F20"/>
          <w:spacing w:val="-9"/>
          <w:w w:val="95"/>
          <w:sz w:val="18"/>
        </w:rPr>
        <w:t> </w:t>
      </w:r>
      <w:r>
        <w:rPr>
          <w:i/>
          <w:color w:val="231F20"/>
          <w:w w:val="95"/>
          <w:sz w:val="18"/>
        </w:rPr>
        <w:t>Nat</w:t>
      </w:r>
      <w:r>
        <w:rPr>
          <w:i/>
          <w:color w:val="231F20"/>
          <w:spacing w:val="-9"/>
          <w:w w:val="95"/>
          <w:sz w:val="18"/>
        </w:rPr>
        <w:t> </w:t>
      </w:r>
      <w:r>
        <w:rPr>
          <w:i/>
          <w:color w:val="231F20"/>
          <w:w w:val="95"/>
          <w:sz w:val="18"/>
        </w:rPr>
        <w:t>Turner</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American</w:t>
      </w:r>
      <w:r>
        <w:rPr>
          <w:i/>
          <w:color w:val="231F20"/>
          <w:spacing w:val="-9"/>
          <w:w w:val="95"/>
          <w:sz w:val="18"/>
        </w:rPr>
        <w:t> </w:t>
      </w:r>
      <w:r>
        <w:rPr>
          <w:i/>
          <w:color w:val="231F20"/>
          <w:w w:val="95"/>
          <w:sz w:val="18"/>
        </w:rPr>
        <w:t>Memory</w:t>
      </w:r>
      <w:r>
        <w:rPr>
          <w:i/>
          <w:color w:val="231F20"/>
          <w:spacing w:val="-9"/>
          <w:w w:val="95"/>
          <w:sz w:val="18"/>
        </w:rPr>
        <w:t> </w:t>
      </w:r>
      <w:r>
        <w:rPr>
          <w:color w:val="231F20"/>
          <w:w w:val="95"/>
          <w:sz w:val="18"/>
        </w:rPr>
        <w:t>(New</w:t>
      </w:r>
      <w:r>
        <w:rPr>
          <w:color w:val="231F20"/>
          <w:spacing w:val="-9"/>
          <w:w w:val="95"/>
          <w:sz w:val="18"/>
        </w:rPr>
        <w:t> </w:t>
      </w:r>
      <w:r>
        <w:rPr>
          <w:color w:val="231F20"/>
          <w:w w:val="95"/>
          <w:sz w:val="18"/>
        </w:rPr>
        <w:t>York: </w:t>
      </w:r>
      <w:r>
        <w:rPr>
          <w:color w:val="231F20"/>
          <w:sz w:val="18"/>
        </w:rPr>
        <w:t>Houghton Miffiin, 2004), 279.</w:t>
      </w:r>
    </w:p>
    <w:p>
      <w:pPr>
        <w:pStyle w:val="ListParagraph"/>
        <w:numPr>
          <w:ilvl w:val="0"/>
          <w:numId w:val="2"/>
        </w:numPr>
        <w:tabs>
          <w:tab w:pos="473" w:val="left" w:leader="none"/>
        </w:tabs>
        <w:spacing w:line="235" w:lineRule="auto" w:before="2" w:after="0"/>
        <w:ind w:left="472" w:right="238" w:hanging="208"/>
        <w:jc w:val="left"/>
        <w:rPr>
          <w:sz w:val="18"/>
        </w:rPr>
      </w:pPr>
      <w:r>
        <w:rPr>
          <w:color w:val="231F20"/>
          <w:spacing w:val="-2"/>
          <w:w w:val="95"/>
          <w:sz w:val="18"/>
        </w:rPr>
        <w:t>I</w:t>
      </w:r>
      <w:r>
        <w:rPr>
          <w:color w:val="231F20"/>
          <w:spacing w:val="-6"/>
          <w:w w:val="95"/>
          <w:sz w:val="18"/>
        </w:rPr>
        <w:t> </w:t>
      </w:r>
      <w:r>
        <w:rPr>
          <w:color w:val="231F20"/>
          <w:spacing w:val="-2"/>
          <w:w w:val="95"/>
          <w:sz w:val="18"/>
        </w:rPr>
        <w:t>am</w:t>
      </w:r>
      <w:r>
        <w:rPr>
          <w:color w:val="231F20"/>
          <w:spacing w:val="-6"/>
          <w:w w:val="95"/>
          <w:sz w:val="18"/>
        </w:rPr>
        <w:t> </w:t>
      </w:r>
      <w:r>
        <w:rPr>
          <w:color w:val="231F20"/>
          <w:spacing w:val="-2"/>
          <w:w w:val="95"/>
          <w:sz w:val="18"/>
        </w:rPr>
        <w:t>thinking</w:t>
      </w:r>
      <w:r>
        <w:rPr>
          <w:color w:val="231F20"/>
          <w:spacing w:val="-6"/>
          <w:w w:val="95"/>
          <w:sz w:val="18"/>
        </w:rPr>
        <w:t> </w:t>
      </w:r>
      <w:r>
        <w:rPr>
          <w:color w:val="231F20"/>
          <w:spacing w:val="-2"/>
          <w:w w:val="95"/>
          <w:sz w:val="18"/>
        </w:rPr>
        <w:t>here</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Scot</w:t>
      </w:r>
      <w:r>
        <w:rPr>
          <w:color w:val="231F20"/>
          <w:spacing w:val="-6"/>
          <w:w w:val="95"/>
          <w:sz w:val="18"/>
        </w:rPr>
        <w:t> </w:t>
      </w:r>
      <w:r>
        <w:rPr>
          <w:color w:val="231F20"/>
          <w:spacing w:val="-2"/>
          <w:w w:val="95"/>
          <w:sz w:val="18"/>
        </w:rPr>
        <w:t>French</w:t>
      </w:r>
      <w:r>
        <w:rPr>
          <w:color w:val="231F20"/>
          <w:spacing w:val="-6"/>
          <w:w w:val="95"/>
          <w:sz w:val="18"/>
        </w:rPr>
        <w:t> </w:t>
      </w:r>
      <w:r>
        <w:rPr>
          <w:color w:val="231F20"/>
          <w:spacing w:val="-2"/>
          <w:w w:val="95"/>
          <w:sz w:val="18"/>
        </w:rPr>
        <w:t>and</w:t>
      </w:r>
      <w:r>
        <w:rPr>
          <w:color w:val="231F20"/>
          <w:spacing w:val="-6"/>
          <w:w w:val="95"/>
          <w:sz w:val="18"/>
        </w:rPr>
        <w:t> </w:t>
      </w:r>
      <w:r>
        <w:rPr>
          <w:color w:val="231F20"/>
          <w:spacing w:val="-2"/>
          <w:w w:val="95"/>
          <w:sz w:val="18"/>
        </w:rPr>
        <w:t>before</w:t>
      </w:r>
      <w:r>
        <w:rPr>
          <w:color w:val="231F20"/>
          <w:spacing w:val="-6"/>
          <w:w w:val="95"/>
          <w:sz w:val="18"/>
        </w:rPr>
        <w:t> </w:t>
      </w:r>
      <w:r>
        <w:rPr>
          <w:color w:val="231F20"/>
          <w:spacing w:val="-2"/>
          <w:w w:val="95"/>
          <w:sz w:val="18"/>
        </w:rPr>
        <w:t>him</w:t>
      </w:r>
      <w:r>
        <w:rPr>
          <w:color w:val="231F20"/>
          <w:spacing w:val="-6"/>
          <w:w w:val="95"/>
          <w:sz w:val="18"/>
        </w:rPr>
        <w:t> </w:t>
      </w:r>
      <w:r>
        <w:rPr>
          <w:color w:val="231F20"/>
          <w:spacing w:val="-2"/>
          <w:w w:val="95"/>
          <w:sz w:val="18"/>
        </w:rPr>
        <w:t>William</w:t>
      </w:r>
      <w:r>
        <w:rPr>
          <w:color w:val="231F20"/>
          <w:spacing w:val="-6"/>
          <w:w w:val="95"/>
          <w:sz w:val="18"/>
        </w:rPr>
        <w:t> </w:t>
      </w:r>
      <w:r>
        <w:rPr>
          <w:color w:val="231F20"/>
          <w:spacing w:val="-2"/>
          <w:w w:val="95"/>
          <w:sz w:val="18"/>
        </w:rPr>
        <w:t>Sidney</w:t>
      </w:r>
      <w:r>
        <w:rPr>
          <w:color w:val="231F20"/>
          <w:spacing w:val="-6"/>
          <w:w w:val="95"/>
          <w:sz w:val="18"/>
        </w:rPr>
        <w:t> </w:t>
      </w:r>
      <w:r>
        <w:rPr>
          <w:color w:val="231F20"/>
          <w:spacing w:val="-2"/>
          <w:w w:val="95"/>
          <w:sz w:val="18"/>
        </w:rPr>
        <w:t>Drewry,</w:t>
      </w:r>
      <w:r>
        <w:rPr>
          <w:color w:val="231F20"/>
          <w:spacing w:val="-5"/>
          <w:w w:val="95"/>
          <w:sz w:val="18"/>
        </w:rPr>
        <w:t> </w:t>
      </w:r>
      <w:r>
        <w:rPr>
          <w:i/>
          <w:color w:val="231F20"/>
          <w:spacing w:val="-2"/>
          <w:w w:val="95"/>
          <w:sz w:val="18"/>
        </w:rPr>
        <w:t>The</w:t>
      </w:r>
      <w:r>
        <w:rPr>
          <w:i/>
          <w:color w:val="231F20"/>
          <w:spacing w:val="-2"/>
          <w:w w:val="95"/>
          <w:sz w:val="18"/>
        </w:rPr>
        <w:t> </w:t>
      </w:r>
      <w:r>
        <w:rPr>
          <w:i/>
          <w:color w:val="231F20"/>
          <w:w w:val="95"/>
          <w:sz w:val="18"/>
        </w:rPr>
        <w:t>Southampton Insurrection </w:t>
      </w:r>
      <w:r>
        <w:rPr>
          <w:color w:val="231F20"/>
          <w:w w:val="95"/>
          <w:sz w:val="18"/>
        </w:rPr>
        <w:t>(Washington, DC: Neale Company, 1900). In </w:t>
      </w:r>
      <w:r>
        <w:rPr>
          <w:i/>
          <w:color w:val="231F20"/>
          <w:w w:val="95"/>
          <w:sz w:val="18"/>
        </w:rPr>
        <w:t>Nat</w:t>
      </w:r>
      <w:r>
        <w:rPr>
          <w:i/>
          <w:color w:val="231F20"/>
          <w:w w:val="95"/>
          <w:sz w:val="18"/>
        </w:rPr>
        <w:t> </w:t>
      </w:r>
      <w:r>
        <w:rPr>
          <w:i/>
          <w:color w:val="231F20"/>
          <w:spacing w:val="-2"/>
          <w:w w:val="95"/>
          <w:sz w:val="18"/>
        </w:rPr>
        <w:t>Turner:</w:t>
      </w:r>
      <w:r>
        <w:rPr>
          <w:i/>
          <w:color w:val="231F20"/>
          <w:spacing w:val="-3"/>
          <w:w w:val="95"/>
          <w:sz w:val="18"/>
        </w:rPr>
        <w:t> </w:t>
      </w:r>
      <w:r>
        <w:rPr>
          <w:i/>
          <w:color w:val="231F20"/>
          <w:spacing w:val="-2"/>
          <w:w w:val="95"/>
          <w:sz w:val="18"/>
        </w:rPr>
        <w:t>A</w:t>
      </w:r>
      <w:r>
        <w:rPr>
          <w:i/>
          <w:color w:val="231F20"/>
          <w:spacing w:val="-3"/>
          <w:w w:val="95"/>
          <w:sz w:val="18"/>
        </w:rPr>
        <w:t> </w:t>
      </w:r>
      <w:r>
        <w:rPr>
          <w:i/>
          <w:color w:val="231F20"/>
          <w:spacing w:val="-2"/>
          <w:w w:val="95"/>
          <w:sz w:val="18"/>
        </w:rPr>
        <w:t>Slave</w:t>
      </w:r>
      <w:r>
        <w:rPr>
          <w:i/>
          <w:color w:val="231F20"/>
          <w:spacing w:val="-3"/>
          <w:w w:val="95"/>
          <w:sz w:val="18"/>
        </w:rPr>
        <w:t> </w:t>
      </w:r>
      <w:r>
        <w:rPr>
          <w:i/>
          <w:color w:val="231F20"/>
          <w:spacing w:val="-2"/>
          <w:w w:val="95"/>
          <w:sz w:val="18"/>
        </w:rPr>
        <w:t>Rebellion</w:t>
      </w:r>
      <w:r>
        <w:rPr>
          <w:i/>
          <w:color w:val="231F20"/>
          <w:spacing w:val="-3"/>
          <w:w w:val="95"/>
          <w:sz w:val="18"/>
        </w:rPr>
        <w:t> </w:t>
      </w:r>
      <w:r>
        <w:rPr>
          <w:i/>
          <w:color w:val="231F20"/>
          <w:spacing w:val="-2"/>
          <w:w w:val="95"/>
          <w:sz w:val="18"/>
        </w:rPr>
        <w:t>in</w:t>
      </w:r>
      <w:r>
        <w:rPr>
          <w:i/>
          <w:color w:val="231F20"/>
          <w:spacing w:val="-3"/>
          <w:w w:val="95"/>
          <w:sz w:val="18"/>
        </w:rPr>
        <w:t> </w:t>
      </w:r>
      <w:r>
        <w:rPr>
          <w:i/>
          <w:color w:val="231F20"/>
          <w:spacing w:val="-2"/>
          <w:w w:val="95"/>
          <w:sz w:val="18"/>
        </w:rPr>
        <w:t>History</w:t>
      </w:r>
      <w:r>
        <w:rPr>
          <w:i/>
          <w:color w:val="231F20"/>
          <w:spacing w:val="-3"/>
          <w:w w:val="95"/>
          <w:sz w:val="18"/>
        </w:rPr>
        <w:t> </w:t>
      </w:r>
      <w:r>
        <w:rPr>
          <w:i/>
          <w:color w:val="231F20"/>
          <w:spacing w:val="-2"/>
          <w:w w:val="95"/>
          <w:sz w:val="18"/>
        </w:rPr>
        <w:t>and</w:t>
      </w:r>
      <w:r>
        <w:rPr>
          <w:i/>
          <w:color w:val="231F20"/>
          <w:spacing w:val="-3"/>
          <w:w w:val="95"/>
          <w:sz w:val="18"/>
        </w:rPr>
        <w:t> </w:t>
      </w:r>
      <w:r>
        <w:rPr>
          <w:i/>
          <w:color w:val="231F20"/>
          <w:spacing w:val="-2"/>
          <w:w w:val="95"/>
          <w:sz w:val="18"/>
        </w:rPr>
        <w:t>Memory </w:t>
      </w:r>
      <w:r>
        <w:rPr>
          <w:color w:val="231F20"/>
          <w:spacing w:val="-2"/>
          <w:w w:val="95"/>
          <w:sz w:val="18"/>
        </w:rPr>
        <w:t>(New York: Oxford University </w:t>
      </w:r>
      <w:r>
        <w:rPr>
          <w:color w:val="231F20"/>
          <w:w w:val="95"/>
          <w:sz w:val="18"/>
        </w:rPr>
        <w:t>Press,</w:t>
      </w:r>
      <w:r>
        <w:rPr>
          <w:color w:val="231F20"/>
          <w:spacing w:val="-6"/>
          <w:w w:val="95"/>
          <w:sz w:val="18"/>
        </w:rPr>
        <w:t> </w:t>
      </w:r>
      <w:r>
        <w:rPr>
          <w:color w:val="231F20"/>
          <w:w w:val="95"/>
          <w:sz w:val="18"/>
        </w:rPr>
        <w:t>2003)</w:t>
      </w:r>
      <w:r>
        <w:rPr>
          <w:color w:val="231F20"/>
          <w:spacing w:val="-6"/>
          <w:w w:val="95"/>
          <w:sz w:val="18"/>
        </w:rPr>
        <w:t> </w:t>
      </w:r>
      <w:r>
        <w:rPr>
          <w:color w:val="231F20"/>
          <w:w w:val="95"/>
          <w:sz w:val="18"/>
        </w:rPr>
        <w:t>Kenneth</w:t>
      </w:r>
      <w:r>
        <w:rPr>
          <w:color w:val="231F20"/>
          <w:spacing w:val="-6"/>
          <w:w w:val="95"/>
          <w:sz w:val="18"/>
        </w:rPr>
        <w:t> </w:t>
      </w:r>
      <w:r>
        <w:rPr>
          <w:color w:val="231F20"/>
          <w:w w:val="95"/>
          <w:sz w:val="18"/>
        </w:rPr>
        <w:t>S.</w:t>
      </w:r>
      <w:r>
        <w:rPr>
          <w:color w:val="231F20"/>
          <w:spacing w:val="-6"/>
          <w:w w:val="95"/>
          <w:sz w:val="18"/>
        </w:rPr>
        <w:t> </w:t>
      </w:r>
      <w:r>
        <w:rPr>
          <w:color w:val="231F20"/>
          <w:w w:val="95"/>
          <w:sz w:val="18"/>
        </w:rPr>
        <w:t>Greenberg</w:t>
      </w:r>
      <w:r>
        <w:rPr>
          <w:color w:val="231F20"/>
          <w:spacing w:val="-6"/>
          <w:w w:val="95"/>
          <w:sz w:val="18"/>
        </w:rPr>
        <w:t> </w:t>
      </w:r>
      <w:r>
        <w:rPr>
          <w:color w:val="231F20"/>
          <w:w w:val="95"/>
          <w:sz w:val="18"/>
        </w:rPr>
        <w:t>offers</w:t>
      </w:r>
      <w:r>
        <w:rPr>
          <w:color w:val="231F20"/>
          <w:spacing w:val="-6"/>
          <w:w w:val="95"/>
          <w:sz w:val="18"/>
        </w:rPr>
        <w:t> </w:t>
      </w:r>
      <w:r>
        <w:rPr>
          <w:color w:val="231F20"/>
          <w:w w:val="95"/>
          <w:sz w:val="18"/>
        </w:rPr>
        <w:t>a</w:t>
      </w:r>
      <w:r>
        <w:rPr>
          <w:color w:val="231F20"/>
          <w:spacing w:val="-6"/>
          <w:w w:val="95"/>
          <w:sz w:val="18"/>
        </w:rPr>
        <w:t> </w:t>
      </w:r>
      <w:r>
        <w:rPr>
          <w:color w:val="231F20"/>
          <w:w w:val="95"/>
          <w:sz w:val="18"/>
        </w:rPr>
        <w:t>more</w:t>
      </w:r>
      <w:r>
        <w:rPr>
          <w:color w:val="231F20"/>
          <w:spacing w:val="-6"/>
          <w:w w:val="95"/>
          <w:sz w:val="18"/>
        </w:rPr>
        <w:t> </w:t>
      </w:r>
      <w:r>
        <w:rPr>
          <w:color w:val="231F20"/>
          <w:w w:val="95"/>
          <w:sz w:val="18"/>
        </w:rPr>
        <w:t>evenhanded</w:t>
      </w:r>
      <w:r>
        <w:rPr>
          <w:color w:val="231F20"/>
          <w:spacing w:val="-6"/>
          <w:w w:val="95"/>
          <w:sz w:val="18"/>
        </w:rPr>
        <w:t> </w:t>
      </w:r>
      <w:r>
        <w:rPr>
          <w:color w:val="231F20"/>
          <w:w w:val="95"/>
          <w:sz w:val="18"/>
        </w:rPr>
        <w:t>interpretation but</w:t>
      </w:r>
      <w:r>
        <w:rPr>
          <w:color w:val="231F20"/>
          <w:spacing w:val="-9"/>
          <w:w w:val="95"/>
          <w:sz w:val="18"/>
        </w:rPr>
        <w:t> </w:t>
      </w:r>
      <w:r>
        <w:rPr>
          <w:color w:val="231F20"/>
          <w:w w:val="95"/>
          <w:sz w:val="18"/>
        </w:rPr>
        <w:t>still</w:t>
      </w:r>
      <w:r>
        <w:rPr>
          <w:color w:val="231F20"/>
          <w:spacing w:val="-9"/>
          <w:w w:val="95"/>
          <w:sz w:val="18"/>
        </w:rPr>
        <w:t> </w:t>
      </w:r>
      <w:r>
        <w:rPr>
          <w:color w:val="231F20"/>
          <w:w w:val="95"/>
          <w:sz w:val="18"/>
        </w:rPr>
        <w:t>does</w:t>
      </w:r>
      <w:r>
        <w:rPr>
          <w:color w:val="231F20"/>
          <w:spacing w:val="-9"/>
          <w:w w:val="95"/>
          <w:sz w:val="18"/>
        </w:rPr>
        <w:t> </w:t>
      </w:r>
      <w:r>
        <w:rPr>
          <w:color w:val="231F20"/>
          <w:w w:val="95"/>
          <w:sz w:val="18"/>
        </w:rPr>
        <w:t>not</w:t>
      </w:r>
      <w:r>
        <w:rPr>
          <w:color w:val="231F20"/>
          <w:spacing w:val="-9"/>
          <w:w w:val="95"/>
          <w:sz w:val="18"/>
        </w:rPr>
        <w:t> </w:t>
      </w:r>
      <w:r>
        <w:rPr>
          <w:color w:val="231F20"/>
          <w:w w:val="95"/>
          <w:sz w:val="18"/>
        </w:rPr>
        <w:t>speculate</w:t>
      </w:r>
      <w:r>
        <w:rPr>
          <w:color w:val="231F20"/>
          <w:spacing w:val="-9"/>
          <w:w w:val="95"/>
          <w:sz w:val="18"/>
        </w:rPr>
        <w:t> </w:t>
      </w:r>
      <w:r>
        <w:rPr>
          <w:color w:val="231F20"/>
          <w:w w:val="95"/>
          <w:sz w:val="18"/>
        </w:rPr>
        <w:t>about</w:t>
      </w:r>
      <w:r>
        <w:rPr>
          <w:color w:val="231F20"/>
          <w:spacing w:val="-9"/>
          <w:w w:val="95"/>
          <w:sz w:val="18"/>
        </w:rPr>
        <w:t> </w:t>
      </w:r>
      <w:r>
        <w:rPr>
          <w:color w:val="231F20"/>
          <w:w w:val="95"/>
          <w:sz w:val="18"/>
        </w:rPr>
        <w:t>the</w:t>
      </w:r>
      <w:r>
        <w:rPr>
          <w:color w:val="231F20"/>
          <w:spacing w:val="-9"/>
          <w:w w:val="95"/>
          <w:sz w:val="18"/>
        </w:rPr>
        <w:t> </w:t>
      </w:r>
      <w:r>
        <w:rPr>
          <w:color w:val="231F20"/>
          <w:w w:val="95"/>
          <w:sz w:val="18"/>
        </w:rPr>
        <w:t>obvious</w:t>
      </w:r>
      <w:r>
        <w:rPr>
          <w:color w:val="231F20"/>
          <w:spacing w:val="-9"/>
          <w:w w:val="95"/>
          <w:sz w:val="18"/>
        </w:rPr>
        <w:t> </w:t>
      </w:r>
      <w:r>
        <w:rPr>
          <w:color w:val="231F20"/>
          <w:w w:val="95"/>
          <w:sz w:val="18"/>
        </w:rPr>
        <w:t>implications</w:t>
      </w:r>
      <w:r>
        <w:rPr>
          <w:color w:val="231F20"/>
          <w:spacing w:val="-9"/>
          <w:w w:val="95"/>
          <w:sz w:val="18"/>
        </w:rPr>
        <w:t> </w:t>
      </w:r>
      <w:r>
        <w:rPr>
          <w:color w:val="231F20"/>
          <w:w w:val="95"/>
          <w:sz w:val="18"/>
        </w:rPr>
        <w:t>of</w:t>
      </w:r>
      <w:r>
        <w:rPr>
          <w:color w:val="231F20"/>
          <w:spacing w:val="-9"/>
          <w:w w:val="95"/>
          <w:sz w:val="18"/>
        </w:rPr>
        <w:t> </w:t>
      </w:r>
      <w:r>
        <w:rPr>
          <w:color w:val="231F20"/>
          <w:w w:val="95"/>
          <w:sz w:val="18"/>
        </w:rPr>
        <w:t>Turner’s</w:t>
      </w:r>
      <w:r>
        <w:rPr>
          <w:color w:val="231F20"/>
          <w:spacing w:val="-9"/>
          <w:w w:val="95"/>
          <w:sz w:val="18"/>
        </w:rPr>
        <w:t> </w:t>
      </w:r>
      <w:r>
        <w:rPr>
          <w:color w:val="231F20"/>
          <w:w w:val="95"/>
          <w:sz w:val="18"/>
        </w:rPr>
        <w:t>literal </w:t>
      </w:r>
      <w:r>
        <w:rPr>
          <w:color w:val="231F20"/>
          <w:spacing w:val="-2"/>
          <w:sz w:val="18"/>
        </w:rPr>
        <w:t>consumption.</w:t>
      </w:r>
    </w:p>
    <w:p>
      <w:pPr>
        <w:pStyle w:val="ListParagraph"/>
        <w:numPr>
          <w:ilvl w:val="0"/>
          <w:numId w:val="2"/>
        </w:numPr>
        <w:tabs>
          <w:tab w:pos="473" w:val="left" w:leader="none"/>
        </w:tabs>
        <w:spacing w:line="235" w:lineRule="auto" w:before="5" w:after="0"/>
        <w:ind w:left="472" w:right="138" w:hanging="271"/>
        <w:jc w:val="left"/>
        <w:rPr>
          <w:sz w:val="18"/>
        </w:rPr>
      </w:pPr>
      <w:r>
        <w:rPr>
          <w:color w:val="231F20"/>
          <w:w w:val="95"/>
          <w:sz w:val="18"/>
        </w:rPr>
        <w:t>Patterson,</w:t>
      </w:r>
      <w:r>
        <w:rPr>
          <w:color w:val="231F20"/>
          <w:spacing w:val="-2"/>
          <w:w w:val="95"/>
          <w:sz w:val="18"/>
        </w:rPr>
        <w:t> </w:t>
      </w:r>
      <w:r>
        <w:rPr>
          <w:i/>
          <w:color w:val="231F20"/>
          <w:w w:val="95"/>
          <w:sz w:val="18"/>
        </w:rPr>
        <w:t>Slavery</w:t>
      </w:r>
      <w:r>
        <w:rPr>
          <w:i/>
          <w:color w:val="231F20"/>
          <w:spacing w:val="-4"/>
          <w:w w:val="95"/>
          <w:sz w:val="18"/>
        </w:rPr>
        <w:t> </w:t>
      </w:r>
      <w:r>
        <w:rPr>
          <w:i/>
          <w:color w:val="231F20"/>
          <w:w w:val="95"/>
          <w:sz w:val="18"/>
        </w:rPr>
        <w:t>and</w:t>
      </w:r>
      <w:r>
        <w:rPr>
          <w:i/>
          <w:color w:val="231F20"/>
          <w:spacing w:val="-4"/>
          <w:w w:val="95"/>
          <w:sz w:val="18"/>
        </w:rPr>
        <w:t> </w:t>
      </w:r>
      <w:r>
        <w:rPr>
          <w:i/>
          <w:color w:val="231F20"/>
          <w:w w:val="95"/>
          <w:sz w:val="18"/>
        </w:rPr>
        <w:t>Social</w:t>
      </w:r>
      <w:r>
        <w:rPr>
          <w:i/>
          <w:color w:val="231F20"/>
          <w:spacing w:val="-3"/>
          <w:w w:val="95"/>
          <w:sz w:val="18"/>
        </w:rPr>
        <w:t> </w:t>
      </w:r>
      <w:r>
        <w:rPr>
          <w:i/>
          <w:color w:val="231F20"/>
          <w:w w:val="95"/>
          <w:sz w:val="18"/>
        </w:rPr>
        <w:t>Death</w:t>
      </w:r>
      <w:r>
        <w:rPr>
          <w:color w:val="231F20"/>
          <w:w w:val="95"/>
          <w:sz w:val="18"/>
        </w:rPr>
        <w:t>,</w:t>
      </w:r>
      <w:r>
        <w:rPr>
          <w:color w:val="231F20"/>
          <w:spacing w:val="-1"/>
          <w:w w:val="95"/>
          <w:sz w:val="18"/>
        </w:rPr>
        <w:t> </w:t>
      </w:r>
      <w:r>
        <w:rPr>
          <w:color w:val="231F20"/>
          <w:w w:val="95"/>
          <w:sz w:val="18"/>
        </w:rPr>
        <w:t>337.</w:t>
      </w:r>
      <w:r>
        <w:rPr>
          <w:color w:val="231F20"/>
          <w:spacing w:val="-1"/>
          <w:w w:val="95"/>
          <w:sz w:val="18"/>
        </w:rPr>
        <w:t> </w:t>
      </w:r>
      <w:r>
        <w:rPr>
          <w:color w:val="231F20"/>
          <w:w w:val="95"/>
          <w:sz w:val="18"/>
        </w:rPr>
        <w:t>Patterson</w:t>
      </w:r>
      <w:r>
        <w:rPr>
          <w:color w:val="231F20"/>
          <w:spacing w:val="-1"/>
          <w:w w:val="95"/>
          <w:sz w:val="18"/>
        </w:rPr>
        <w:t> </w:t>
      </w:r>
      <w:r>
        <w:rPr>
          <w:color w:val="231F20"/>
          <w:w w:val="95"/>
          <w:sz w:val="18"/>
        </w:rPr>
        <w:t>describes</w:t>
      </w:r>
      <w:r>
        <w:rPr>
          <w:color w:val="231F20"/>
          <w:spacing w:val="-1"/>
          <w:w w:val="95"/>
          <w:sz w:val="18"/>
        </w:rPr>
        <w:t> </w:t>
      </w:r>
      <w:r>
        <w:rPr>
          <w:color w:val="231F20"/>
          <w:w w:val="95"/>
          <w:sz w:val="18"/>
        </w:rPr>
        <w:t>a</w:t>
      </w:r>
      <w:r>
        <w:rPr>
          <w:color w:val="231F20"/>
          <w:spacing w:val="-1"/>
          <w:w w:val="95"/>
          <w:sz w:val="18"/>
        </w:rPr>
        <w:t> </w:t>
      </w:r>
      <w:r>
        <w:rPr>
          <w:color w:val="231F20"/>
          <w:w w:val="95"/>
          <w:sz w:val="18"/>
        </w:rPr>
        <w:t>continuum</w:t>
      </w:r>
      <w:r>
        <w:rPr>
          <w:color w:val="231F20"/>
          <w:spacing w:val="-1"/>
          <w:w w:val="95"/>
          <w:sz w:val="18"/>
        </w:rPr>
        <w:t> </w:t>
      </w:r>
      <w:r>
        <w:rPr>
          <w:color w:val="231F20"/>
          <w:w w:val="95"/>
          <w:sz w:val="18"/>
        </w:rPr>
        <w:t>of </w:t>
      </w:r>
      <w:r>
        <w:rPr>
          <w:color w:val="231F20"/>
          <w:w w:val="90"/>
          <w:sz w:val="18"/>
        </w:rPr>
        <w:t>human parasitism on the plantation that ranged from “true mutualism” (a more </w:t>
      </w:r>
      <w:r>
        <w:rPr>
          <w:color w:val="231F20"/>
          <w:w w:val="95"/>
          <w:sz w:val="18"/>
        </w:rPr>
        <w:t>balanced,</w:t>
      </w:r>
      <w:r>
        <w:rPr>
          <w:color w:val="231F20"/>
          <w:spacing w:val="-9"/>
          <w:w w:val="95"/>
          <w:sz w:val="18"/>
        </w:rPr>
        <w:t> </w:t>
      </w:r>
      <w:r>
        <w:rPr>
          <w:color w:val="231F20"/>
          <w:w w:val="95"/>
          <w:sz w:val="18"/>
        </w:rPr>
        <w:t>incremental</w:t>
      </w:r>
      <w:r>
        <w:rPr>
          <w:color w:val="231F20"/>
          <w:spacing w:val="-9"/>
          <w:w w:val="95"/>
          <w:sz w:val="18"/>
        </w:rPr>
        <w:t> </w:t>
      </w:r>
      <w:r>
        <w:rPr>
          <w:color w:val="231F20"/>
          <w:w w:val="95"/>
          <w:sz w:val="18"/>
        </w:rPr>
        <w:t>consumption)</w:t>
      </w:r>
      <w:r>
        <w:rPr>
          <w:color w:val="231F20"/>
          <w:spacing w:val="-9"/>
          <w:w w:val="95"/>
          <w:sz w:val="18"/>
        </w:rPr>
        <w:t> </w:t>
      </w:r>
      <w:r>
        <w:rPr>
          <w:color w:val="231F20"/>
          <w:w w:val="95"/>
          <w:sz w:val="18"/>
        </w:rPr>
        <w:t>to</w:t>
      </w:r>
      <w:r>
        <w:rPr>
          <w:color w:val="231F20"/>
          <w:spacing w:val="-9"/>
          <w:w w:val="95"/>
          <w:sz w:val="18"/>
        </w:rPr>
        <w:t> </w:t>
      </w:r>
      <w:r>
        <w:rPr>
          <w:color w:val="231F20"/>
          <w:w w:val="95"/>
          <w:sz w:val="18"/>
        </w:rPr>
        <w:t>“total</w:t>
      </w:r>
      <w:r>
        <w:rPr>
          <w:color w:val="231F20"/>
          <w:spacing w:val="-9"/>
          <w:w w:val="95"/>
          <w:sz w:val="18"/>
        </w:rPr>
        <w:t> </w:t>
      </w:r>
      <w:r>
        <w:rPr>
          <w:color w:val="231F20"/>
          <w:w w:val="95"/>
          <w:sz w:val="18"/>
        </w:rPr>
        <w:t>parasitism”</w:t>
      </w:r>
      <w:r>
        <w:rPr>
          <w:color w:val="231F20"/>
          <w:spacing w:val="-9"/>
          <w:w w:val="95"/>
          <w:sz w:val="18"/>
        </w:rPr>
        <w:t> </w:t>
      </w:r>
      <w:r>
        <w:rPr>
          <w:color w:val="231F20"/>
          <w:w w:val="95"/>
          <w:sz w:val="18"/>
        </w:rPr>
        <w:t>(a</w:t>
      </w:r>
      <w:r>
        <w:rPr>
          <w:color w:val="231F20"/>
          <w:spacing w:val="-9"/>
          <w:w w:val="95"/>
          <w:sz w:val="18"/>
        </w:rPr>
        <w:t> </w:t>
      </w:r>
      <w:r>
        <w:rPr>
          <w:color w:val="231F20"/>
          <w:w w:val="95"/>
          <w:sz w:val="18"/>
        </w:rPr>
        <w:t>type</w:t>
      </w:r>
      <w:r>
        <w:rPr>
          <w:color w:val="231F20"/>
          <w:spacing w:val="-9"/>
          <w:w w:val="95"/>
          <w:sz w:val="18"/>
        </w:rPr>
        <w:t> </w:t>
      </w:r>
      <w:r>
        <w:rPr>
          <w:color w:val="231F20"/>
          <w:w w:val="95"/>
          <w:sz w:val="18"/>
        </w:rPr>
        <w:t>of</w:t>
      </w:r>
      <w:r>
        <w:rPr>
          <w:color w:val="231F20"/>
          <w:spacing w:val="-9"/>
          <w:w w:val="95"/>
          <w:sz w:val="18"/>
        </w:rPr>
        <w:t> </w:t>
      </w:r>
      <w:r>
        <w:rPr>
          <w:color w:val="231F20"/>
          <w:w w:val="95"/>
          <w:sz w:val="18"/>
        </w:rPr>
        <w:t>consump- </w:t>
      </w:r>
      <w:r>
        <w:rPr>
          <w:color w:val="231F20"/>
          <w:spacing w:val="-2"/>
          <w:w w:val="95"/>
          <w:sz w:val="18"/>
        </w:rPr>
        <w:t>tion</w:t>
      </w:r>
      <w:r>
        <w:rPr>
          <w:color w:val="231F20"/>
          <w:spacing w:val="-4"/>
          <w:w w:val="95"/>
          <w:sz w:val="18"/>
        </w:rPr>
        <w:t> </w:t>
      </w:r>
      <w:r>
        <w:rPr>
          <w:color w:val="231F20"/>
          <w:spacing w:val="-2"/>
          <w:w w:val="95"/>
          <w:sz w:val="18"/>
        </w:rPr>
        <w:t>that</w:t>
      </w:r>
      <w:r>
        <w:rPr>
          <w:color w:val="231F20"/>
          <w:spacing w:val="-4"/>
          <w:w w:val="95"/>
          <w:sz w:val="18"/>
        </w:rPr>
        <w:t> </w:t>
      </w:r>
      <w:r>
        <w:rPr>
          <w:color w:val="231F20"/>
          <w:spacing w:val="-2"/>
          <w:w w:val="95"/>
          <w:sz w:val="18"/>
        </w:rPr>
        <w:t>results</w:t>
      </w:r>
      <w:r>
        <w:rPr>
          <w:color w:val="231F20"/>
          <w:spacing w:val="-4"/>
          <w:w w:val="95"/>
          <w:sz w:val="18"/>
        </w:rPr>
        <w:t> </w:t>
      </w:r>
      <w:r>
        <w:rPr>
          <w:color w:val="231F20"/>
          <w:spacing w:val="-2"/>
          <w:w w:val="95"/>
          <w:sz w:val="18"/>
        </w:rPr>
        <w:t>in</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slave’s</w:t>
      </w:r>
      <w:r>
        <w:rPr>
          <w:color w:val="231F20"/>
          <w:spacing w:val="-4"/>
          <w:w w:val="95"/>
          <w:sz w:val="18"/>
        </w:rPr>
        <w:t> </w:t>
      </w:r>
      <w:r>
        <w:rPr>
          <w:color w:val="231F20"/>
          <w:spacing w:val="-2"/>
          <w:w w:val="95"/>
          <w:sz w:val="18"/>
        </w:rPr>
        <w:t>death)</w:t>
      </w:r>
      <w:r>
        <w:rPr>
          <w:color w:val="231F20"/>
          <w:spacing w:val="-4"/>
          <w:w w:val="95"/>
          <w:sz w:val="18"/>
        </w:rPr>
        <w:t> </w:t>
      </w:r>
      <w:r>
        <w:rPr>
          <w:color w:val="231F20"/>
          <w:spacing w:val="-2"/>
          <w:w w:val="95"/>
          <w:sz w:val="18"/>
        </w:rPr>
        <w:t>(336).</w:t>
      </w:r>
      <w:r>
        <w:rPr>
          <w:color w:val="231F20"/>
          <w:spacing w:val="-4"/>
          <w:w w:val="95"/>
          <w:sz w:val="18"/>
        </w:rPr>
        <w:t> </w:t>
      </w:r>
      <w:r>
        <w:rPr>
          <w:color w:val="231F20"/>
          <w:spacing w:val="-2"/>
          <w:w w:val="95"/>
          <w:sz w:val="18"/>
        </w:rPr>
        <w:t>Parasitism</w:t>
      </w:r>
      <w:r>
        <w:rPr>
          <w:color w:val="231F20"/>
          <w:spacing w:val="-4"/>
          <w:w w:val="95"/>
          <w:sz w:val="18"/>
        </w:rPr>
        <w:t> </w:t>
      </w:r>
      <w:r>
        <w:rPr>
          <w:color w:val="231F20"/>
          <w:spacing w:val="-2"/>
          <w:w w:val="95"/>
          <w:sz w:val="18"/>
        </w:rPr>
        <w:t>is</w:t>
      </w:r>
      <w:r>
        <w:rPr>
          <w:color w:val="231F20"/>
          <w:spacing w:val="-4"/>
          <w:w w:val="95"/>
          <w:sz w:val="18"/>
        </w:rPr>
        <w:t> </w:t>
      </w:r>
      <w:r>
        <w:rPr>
          <w:color w:val="231F20"/>
          <w:spacing w:val="-2"/>
          <w:w w:val="95"/>
          <w:sz w:val="18"/>
        </w:rPr>
        <w:t>one</w:t>
      </w:r>
      <w:r>
        <w:rPr>
          <w:color w:val="231F20"/>
          <w:spacing w:val="-4"/>
          <w:w w:val="95"/>
          <w:sz w:val="18"/>
        </w:rPr>
        <w:t> </w:t>
      </w:r>
      <w:r>
        <w:rPr>
          <w:color w:val="231F20"/>
          <w:spacing w:val="-2"/>
          <w:w w:val="95"/>
          <w:sz w:val="18"/>
        </w:rPr>
        <w:t>way</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conceptual- </w:t>
      </w:r>
      <w:r>
        <w:rPr>
          <w:color w:val="231F20"/>
          <w:w w:val="95"/>
          <w:sz w:val="18"/>
        </w:rPr>
        <w:t>izing</w:t>
      </w:r>
      <w:r>
        <w:rPr>
          <w:color w:val="231F20"/>
          <w:spacing w:val="-7"/>
          <w:w w:val="95"/>
          <w:sz w:val="18"/>
        </w:rPr>
        <w:t> </w:t>
      </w:r>
      <w:r>
        <w:rPr>
          <w:color w:val="231F20"/>
          <w:w w:val="95"/>
          <w:sz w:val="18"/>
        </w:rPr>
        <w:t>the</w:t>
      </w:r>
      <w:r>
        <w:rPr>
          <w:color w:val="231F20"/>
          <w:spacing w:val="-7"/>
          <w:w w:val="95"/>
          <w:sz w:val="18"/>
        </w:rPr>
        <w:t> </w:t>
      </w:r>
      <w:r>
        <w:rPr>
          <w:color w:val="231F20"/>
          <w:w w:val="95"/>
          <w:sz w:val="18"/>
        </w:rPr>
        <w:t>dynamic</w:t>
      </w:r>
      <w:r>
        <w:rPr>
          <w:color w:val="231F20"/>
          <w:spacing w:val="-7"/>
          <w:w w:val="95"/>
          <w:sz w:val="18"/>
        </w:rPr>
        <w:t> </w:t>
      </w:r>
      <w:r>
        <w:rPr>
          <w:color w:val="231F20"/>
          <w:w w:val="95"/>
          <w:sz w:val="18"/>
        </w:rPr>
        <w:t>of</w:t>
      </w:r>
      <w:r>
        <w:rPr>
          <w:color w:val="231F20"/>
          <w:spacing w:val="-7"/>
          <w:w w:val="95"/>
          <w:sz w:val="18"/>
        </w:rPr>
        <w:t> </w:t>
      </w:r>
      <w:r>
        <w:rPr>
          <w:color w:val="231F20"/>
          <w:w w:val="95"/>
          <w:sz w:val="18"/>
        </w:rPr>
        <w:t>human</w:t>
      </w:r>
      <w:r>
        <w:rPr>
          <w:color w:val="231F20"/>
          <w:spacing w:val="-7"/>
          <w:w w:val="95"/>
          <w:sz w:val="18"/>
        </w:rPr>
        <w:t> </w:t>
      </w:r>
      <w:r>
        <w:rPr>
          <w:color w:val="231F20"/>
          <w:w w:val="95"/>
          <w:sz w:val="18"/>
        </w:rPr>
        <w:t>consumption</w:t>
      </w:r>
      <w:r>
        <w:rPr>
          <w:color w:val="231F20"/>
          <w:spacing w:val="-7"/>
          <w:w w:val="95"/>
          <w:sz w:val="18"/>
        </w:rPr>
        <w:t> </w:t>
      </w:r>
      <w:r>
        <w:rPr>
          <w:color w:val="231F20"/>
          <w:w w:val="95"/>
          <w:sz w:val="18"/>
        </w:rPr>
        <w:t>on</w:t>
      </w:r>
      <w:r>
        <w:rPr>
          <w:color w:val="231F20"/>
          <w:spacing w:val="-7"/>
          <w:w w:val="95"/>
          <w:sz w:val="18"/>
        </w:rPr>
        <w:t> </w:t>
      </w:r>
      <w:r>
        <w:rPr>
          <w:color w:val="231F20"/>
          <w:w w:val="95"/>
          <w:sz w:val="18"/>
        </w:rPr>
        <w:t>the</w:t>
      </w:r>
      <w:r>
        <w:rPr>
          <w:color w:val="231F20"/>
          <w:spacing w:val="-7"/>
          <w:w w:val="95"/>
          <w:sz w:val="18"/>
        </w:rPr>
        <w:t> </w:t>
      </w:r>
      <w:r>
        <w:rPr>
          <w:color w:val="231F20"/>
          <w:w w:val="95"/>
          <w:sz w:val="18"/>
        </w:rPr>
        <w:t>plantation.</w:t>
      </w:r>
      <w:r>
        <w:rPr>
          <w:color w:val="231F20"/>
          <w:spacing w:val="-7"/>
          <w:w w:val="95"/>
          <w:sz w:val="18"/>
        </w:rPr>
        <w:t> </w:t>
      </w:r>
      <w:r>
        <w:rPr>
          <w:color w:val="231F20"/>
          <w:w w:val="95"/>
          <w:sz w:val="18"/>
        </w:rPr>
        <w:t>Throughout</w:t>
      </w:r>
      <w:r>
        <w:rPr>
          <w:color w:val="231F20"/>
          <w:spacing w:val="-7"/>
          <w:w w:val="95"/>
          <w:sz w:val="18"/>
        </w:rPr>
        <w:t> </w:t>
      </w:r>
      <w:r>
        <w:rPr>
          <w:color w:val="231F20"/>
          <w:w w:val="95"/>
          <w:sz w:val="18"/>
        </w:rPr>
        <w:t>this </w:t>
      </w:r>
      <w:r>
        <w:rPr>
          <w:color w:val="231F20"/>
          <w:w w:val="90"/>
          <w:sz w:val="18"/>
        </w:rPr>
        <w:t>study,</w:t>
      </w:r>
      <w:r>
        <w:rPr>
          <w:color w:val="231F20"/>
          <w:spacing w:val="-1"/>
          <w:w w:val="90"/>
          <w:sz w:val="18"/>
        </w:rPr>
        <w:t> </w:t>
      </w:r>
      <w:r>
        <w:rPr>
          <w:color w:val="231F20"/>
          <w:w w:val="90"/>
          <w:sz w:val="18"/>
        </w:rPr>
        <w:t>I</w:t>
      </w:r>
      <w:r>
        <w:rPr>
          <w:color w:val="231F20"/>
          <w:spacing w:val="-1"/>
          <w:w w:val="90"/>
          <w:sz w:val="18"/>
        </w:rPr>
        <w:t> </w:t>
      </w:r>
      <w:r>
        <w:rPr>
          <w:color w:val="231F20"/>
          <w:w w:val="90"/>
          <w:sz w:val="18"/>
        </w:rPr>
        <w:t>use</w:t>
      </w:r>
      <w:r>
        <w:rPr>
          <w:color w:val="231F20"/>
          <w:spacing w:val="-1"/>
          <w:w w:val="90"/>
          <w:sz w:val="18"/>
        </w:rPr>
        <w:t> </w:t>
      </w:r>
      <w:r>
        <w:rPr>
          <w:color w:val="231F20"/>
          <w:w w:val="90"/>
          <w:sz w:val="18"/>
        </w:rPr>
        <w:t>the</w:t>
      </w:r>
      <w:r>
        <w:rPr>
          <w:color w:val="231F20"/>
          <w:spacing w:val="-1"/>
          <w:w w:val="90"/>
          <w:sz w:val="18"/>
        </w:rPr>
        <w:t> </w:t>
      </w:r>
      <w:r>
        <w:rPr>
          <w:color w:val="231F20"/>
          <w:w w:val="90"/>
          <w:sz w:val="18"/>
        </w:rPr>
        <w:t>terms</w:t>
      </w:r>
      <w:r>
        <w:rPr>
          <w:color w:val="231F20"/>
          <w:spacing w:val="-1"/>
          <w:w w:val="90"/>
          <w:sz w:val="18"/>
        </w:rPr>
        <w:t> </w:t>
      </w:r>
      <w:r>
        <w:rPr>
          <w:color w:val="231F20"/>
          <w:w w:val="90"/>
          <w:sz w:val="18"/>
        </w:rPr>
        <w:t>“consumption”</w:t>
      </w:r>
      <w:r>
        <w:rPr>
          <w:color w:val="231F20"/>
          <w:spacing w:val="-1"/>
          <w:w w:val="90"/>
          <w:sz w:val="18"/>
        </w:rPr>
        <w:t> </w:t>
      </w:r>
      <w:r>
        <w:rPr>
          <w:color w:val="231F20"/>
          <w:w w:val="90"/>
          <w:sz w:val="18"/>
        </w:rPr>
        <w:t>and</w:t>
      </w:r>
      <w:r>
        <w:rPr>
          <w:color w:val="231F20"/>
          <w:spacing w:val="-1"/>
          <w:w w:val="90"/>
          <w:sz w:val="18"/>
        </w:rPr>
        <w:t> </w:t>
      </w:r>
      <w:r>
        <w:rPr>
          <w:color w:val="231F20"/>
          <w:w w:val="90"/>
          <w:sz w:val="18"/>
        </w:rPr>
        <w:t>“cannibalism”</w:t>
      </w:r>
      <w:r>
        <w:rPr>
          <w:color w:val="231F20"/>
          <w:spacing w:val="-1"/>
          <w:w w:val="90"/>
          <w:sz w:val="18"/>
        </w:rPr>
        <w:t> </w:t>
      </w:r>
      <w:r>
        <w:rPr>
          <w:color w:val="231F20"/>
          <w:w w:val="90"/>
          <w:sz w:val="18"/>
        </w:rPr>
        <w:t>to</w:t>
      </w:r>
      <w:r>
        <w:rPr>
          <w:color w:val="231F20"/>
          <w:spacing w:val="-1"/>
          <w:w w:val="90"/>
          <w:sz w:val="18"/>
        </w:rPr>
        <w:t> </w:t>
      </w:r>
      <w:r>
        <w:rPr>
          <w:color w:val="231F20"/>
          <w:w w:val="90"/>
          <w:sz w:val="18"/>
        </w:rPr>
        <w:t>more</w:t>
      </w:r>
      <w:r>
        <w:rPr>
          <w:color w:val="231F20"/>
          <w:spacing w:val="-1"/>
          <w:w w:val="90"/>
          <w:sz w:val="18"/>
        </w:rPr>
        <w:t> </w:t>
      </w:r>
      <w:r>
        <w:rPr>
          <w:color w:val="231F20"/>
          <w:w w:val="90"/>
          <w:sz w:val="18"/>
        </w:rPr>
        <w:t>directly</w:t>
      </w:r>
      <w:r>
        <w:rPr>
          <w:color w:val="231F20"/>
          <w:spacing w:val="-1"/>
          <w:w w:val="90"/>
          <w:sz w:val="18"/>
        </w:rPr>
        <w:t> </w:t>
      </w:r>
      <w:r>
        <w:rPr>
          <w:color w:val="231F20"/>
          <w:w w:val="90"/>
          <w:sz w:val="18"/>
        </w:rPr>
        <w:t>convey </w:t>
      </w:r>
      <w:r>
        <w:rPr>
          <w:color w:val="231F20"/>
          <w:w w:val="95"/>
          <w:sz w:val="18"/>
        </w:rPr>
        <w:t>the</w:t>
      </w:r>
      <w:r>
        <w:rPr>
          <w:color w:val="231F20"/>
          <w:spacing w:val="-9"/>
          <w:w w:val="95"/>
          <w:sz w:val="18"/>
        </w:rPr>
        <w:t> </w:t>
      </w:r>
      <w:r>
        <w:rPr>
          <w:color w:val="231F20"/>
          <w:w w:val="95"/>
          <w:sz w:val="18"/>
        </w:rPr>
        <w:t>reality</w:t>
      </w:r>
      <w:r>
        <w:rPr>
          <w:color w:val="231F20"/>
          <w:spacing w:val="-9"/>
          <w:w w:val="95"/>
          <w:sz w:val="18"/>
        </w:rPr>
        <w:t> </w:t>
      </w:r>
      <w:r>
        <w:rPr>
          <w:color w:val="231F20"/>
          <w:w w:val="95"/>
          <w:sz w:val="18"/>
        </w:rPr>
        <w:t>of</w:t>
      </w:r>
      <w:r>
        <w:rPr>
          <w:color w:val="231F20"/>
          <w:spacing w:val="-9"/>
          <w:w w:val="95"/>
          <w:sz w:val="18"/>
        </w:rPr>
        <w:t> </w:t>
      </w:r>
      <w:r>
        <w:rPr>
          <w:color w:val="231F20"/>
          <w:w w:val="95"/>
          <w:sz w:val="18"/>
        </w:rPr>
        <w:t>flesh</w:t>
      </w:r>
      <w:r>
        <w:rPr>
          <w:color w:val="231F20"/>
          <w:spacing w:val="-9"/>
          <w:w w:val="95"/>
          <w:sz w:val="18"/>
        </w:rPr>
        <w:t> </w:t>
      </w:r>
      <w:r>
        <w:rPr>
          <w:color w:val="231F20"/>
          <w:w w:val="95"/>
          <w:sz w:val="18"/>
        </w:rPr>
        <w:t>hunger</w:t>
      </w:r>
      <w:r>
        <w:rPr>
          <w:color w:val="231F20"/>
          <w:spacing w:val="-9"/>
          <w:w w:val="95"/>
          <w:sz w:val="18"/>
        </w:rPr>
        <w:t> </w:t>
      </w:r>
      <w:r>
        <w:rPr>
          <w:color w:val="231F20"/>
          <w:w w:val="95"/>
          <w:sz w:val="18"/>
        </w:rPr>
        <w:t>and</w:t>
      </w:r>
      <w:r>
        <w:rPr>
          <w:color w:val="231F20"/>
          <w:spacing w:val="-9"/>
          <w:w w:val="95"/>
          <w:sz w:val="18"/>
        </w:rPr>
        <w:t> </w:t>
      </w:r>
      <w:r>
        <w:rPr>
          <w:color w:val="231F20"/>
          <w:w w:val="95"/>
          <w:sz w:val="18"/>
        </w:rPr>
        <w:t>appetite</w:t>
      </w:r>
      <w:r>
        <w:rPr>
          <w:color w:val="231F20"/>
          <w:spacing w:val="-9"/>
          <w:w w:val="95"/>
          <w:sz w:val="18"/>
        </w:rPr>
        <w:t> </w:t>
      </w:r>
      <w:r>
        <w:rPr>
          <w:color w:val="231F20"/>
          <w:w w:val="95"/>
          <w:sz w:val="18"/>
        </w:rPr>
        <w:t>that</w:t>
      </w:r>
      <w:r>
        <w:rPr>
          <w:color w:val="231F20"/>
          <w:spacing w:val="-9"/>
          <w:w w:val="95"/>
          <w:sz w:val="18"/>
        </w:rPr>
        <w:t> </w:t>
      </w:r>
      <w:r>
        <w:rPr>
          <w:color w:val="231F20"/>
          <w:w w:val="95"/>
          <w:sz w:val="18"/>
        </w:rPr>
        <w:t>the</w:t>
      </w:r>
      <w:r>
        <w:rPr>
          <w:color w:val="231F20"/>
          <w:spacing w:val="-9"/>
          <w:w w:val="95"/>
          <w:sz w:val="18"/>
        </w:rPr>
        <w:t> </w:t>
      </w:r>
      <w:r>
        <w:rPr>
          <w:color w:val="231F20"/>
          <w:w w:val="95"/>
          <w:sz w:val="18"/>
        </w:rPr>
        <w:t>enslaved</w:t>
      </w:r>
      <w:r>
        <w:rPr>
          <w:color w:val="231F20"/>
          <w:spacing w:val="-9"/>
          <w:w w:val="95"/>
          <w:sz w:val="18"/>
        </w:rPr>
        <w:t> </w:t>
      </w:r>
      <w:r>
        <w:rPr>
          <w:color w:val="231F20"/>
          <w:w w:val="95"/>
          <w:sz w:val="18"/>
        </w:rPr>
        <w:t>person</w:t>
      </w:r>
      <w:r>
        <w:rPr>
          <w:color w:val="231F20"/>
          <w:spacing w:val="-9"/>
          <w:w w:val="95"/>
          <w:sz w:val="18"/>
        </w:rPr>
        <w:t> </w:t>
      </w:r>
      <w:r>
        <w:rPr>
          <w:color w:val="231F20"/>
          <w:w w:val="95"/>
          <w:sz w:val="18"/>
        </w:rPr>
        <w:t>frequently described in written document and oral narrative.</w:t>
      </w:r>
    </w:p>
    <w:p>
      <w:pPr>
        <w:pStyle w:val="ListParagraph"/>
        <w:numPr>
          <w:ilvl w:val="0"/>
          <w:numId w:val="2"/>
        </w:numPr>
        <w:tabs>
          <w:tab w:pos="473" w:val="left" w:leader="none"/>
        </w:tabs>
        <w:spacing w:line="235" w:lineRule="auto" w:before="7" w:after="0"/>
        <w:ind w:left="472" w:right="442" w:hanging="242"/>
        <w:jc w:val="both"/>
        <w:rPr>
          <w:sz w:val="18"/>
        </w:rPr>
      </w:pPr>
      <w:r>
        <w:rPr>
          <w:color w:val="231F20"/>
          <w:spacing w:val="-2"/>
          <w:w w:val="95"/>
          <w:sz w:val="18"/>
        </w:rPr>
        <w:t>John</w:t>
      </w:r>
      <w:r>
        <w:rPr>
          <w:color w:val="231F20"/>
          <w:spacing w:val="-7"/>
          <w:w w:val="95"/>
          <w:sz w:val="18"/>
        </w:rPr>
        <w:t> </w:t>
      </w:r>
      <w:r>
        <w:rPr>
          <w:color w:val="231F20"/>
          <w:spacing w:val="-2"/>
          <w:w w:val="95"/>
          <w:sz w:val="18"/>
        </w:rPr>
        <w:t>S.</w:t>
      </w:r>
      <w:r>
        <w:rPr>
          <w:color w:val="231F20"/>
          <w:spacing w:val="-5"/>
          <w:w w:val="95"/>
          <w:sz w:val="18"/>
        </w:rPr>
        <w:t> </w:t>
      </w:r>
      <w:r>
        <w:rPr>
          <w:color w:val="231F20"/>
          <w:spacing w:val="-2"/>
          <w:w w:val="95"/>
          <w:sz w:val="18"/>
        </w:rPr>
        <w:t>Jacobs,</w:t>
      </w:r>
      <w:r>
        <w:rPr>
          <w:color w:val="231F20"/>
          <w:spacing w:val="-5"/>
          <w:w w:val="95"/>
          <w:sz w:val="18"/>
        </w:rPr>
        <w:t> </w:t>
      </w:r>
      <w:r>
        <w:rPr>
          <w:color w:val="231F20"/>
          <w:spacing w:val="-2"/>
          <w:w w:val="95"/>
          <w:sz w:val="18"/>
        </w:rPr>
        <w:t>“A</w:t>
      </w:r>
      <w:r>
        <w:rPr>
          <w:color w:val="231F20"/>
          <w:spacing w:val="-5"/>
          <w:w w:val="95"/>
          <w:sz w:val="18"/>
        </w:rPr>
        <w:t> </w:t>
      </w:r>
      <w:r>
        <w:rPr>
          <w:color w:val="231F20"/>
          <w:spacing w:val="-2"/>
          <w:w w:val="95"/>
          <w:sz w:val="18"/>
        </w:rPr>
        <w:t>True</w:t>
      </w:r>
      <w:r>
        <w:rPr>
          <w:color w:val="231F20"/>
          <w:spacing w:val="-5"/>
          <w:w w:val="95"/>
          <w:sz w:val="18"/>
        </w:rPr>
        <w:t> </w:t>
      </w:r>
      <w:r>
        <w:rPr>
          <w:color w:val="231F20"/>
          <w:spacing w:val="-2"/>
          <w:w w:val="95"/>
          <w:sz w:val="18"/>
        </w:rPr>
        <w:t>Tale</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Slavery,”</w:t>
      </w:r>
      <w:r>
        <w:rPr>
          <w:color w:val="231F20"/>
          <w:spacing w:val="-5"/>
          <w:w w:val="95"/>
          <w:sz w:val="18"/>
        </w:rPr>
        <w:t> </w:t>
      </w:r>
      <w:r>
        <w:rPr>
          <w:color w:val="231F20"/>
          <w:spacing w:val="-2"/>
          <w:w w:val="95"/>
          <w:sz w:val="18"/>
        </w:rPr>
        <w:t>in</w:t>
      </w:r>
      <w:r>
        <w:rPr>
          <w:color w:val="231F20"/>
          <w:spacing w:val="-7"/>
          <w:w w:val="95"/>
          <w:sz w:val="18"/>
        </w:rPr>
        <w:t> </w:t>
      </w:r>
      <w:r>
        <w:rPr>
          <w:i/>
          <w:color w:val="231F20"/>
          <w:spacing w:val="-2"/>
          <w:w w:val="95"/>
          <w:sz w:val="18"/>
        </w:rPr>
        <w:t>Incidents</w:t>
      </w:r>
      <w:r>
        <w:rPr>
          <w:i/>
          <w:color w:val="231F20"/>
          <w:spacing w:val="-7"/>
          <w:w w:val="95"/>
          <w:sz w:val="18"/>
        </w:rPr>
        <w:t> </w:t>
      </w:r>
      <w:r>
        <w:rPr>
          <w:i/>
          <w:color w:val="231F20"/>
          <w:spacing w:val="-2"/>
          <w:w w:val="95"/>
          <w:sz w:val="18"/>
        </w:rPr>
        <w:t>in</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Life</w:t>
      </w:r>
      <w:r>
        <w:rPr>
          <w:i/>
          <w:color w:val="231F20"/>
          <w:spacing w:val="-7"/>
          <w:w w:val="95"/>
          <w:sz w:val="18"/>
        </w:rPr>
        <w:t> </w:t>
      </w:r>
      <w:r>
        <w:rPr>
          <w:i/>
          <w:color w:val="231F20"/>
          <w:spacing w:val="-2"/>
          <w:w w:val="95"/>
          <w:sz w:val="18"/>
        </w:rPr>
        <w:t>of</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Slave</w:t>
      </w:r>
      <w:r>
        <w:rPr>
          <w:i/>
          <w:color w:val="231F20"/>
          <w:spacing w:val="-7"/>
          <w:w w:val="95"/>
          <w:sz w:val="18"/>
        </w:rPr>
        <w:t> </w:t>
      </w:r>
      <w:r>
        <w:rPr>
          <w:i/>
          <w:color w:val="231F20"/>
          <w:spacing w:val="-2"/>
          <w:w w:val="95"/>
          <w:sz w:val="18"/>
        </w:rPr>
        <w:t>Girl:</w:t>
      </w:r>
      <w:r>
        <w:rPr>
          <w:i/>
          <w:color w:val="231F20"/>
          <w:spacing w:val="-2"/>
          <w:w w:val="95"/>
          <w:sz w:val="18"/>
        </w:rPr>
        <w:t> Written</w:t>
      </w:r>
      <w:r>
        <w:rPr>
          <w:i/>
          <w:color w:val="231F20"/>
          <w:spacing w:val="-7"/>
          <w:w w:val="95"/>
          <w:sz w:val="18"/>
        </w:rPr>
        <w:t> </w:t>
      </w:r>
      <w:r>
        <w:rPr>
          <w:i/>
          <w:color w:val="231F20"/>
          <w:spacing w:val="-2"/>
          <w:w w:val="95"/>
          <w:sz w:val="18"/>
        </w:rPr>
        <w:t>by</w:t>
      </w:r>
      <w:r>
        <w:rPr>
          <w:i/>
          <w:color w:val="231F20"/>
          <w:spacing w:val="-7"/>
          <w:w w:val="95"/>
          <w:sz w:val="18"/>
        </w:rPr>
        <w:t> </w:t>
      </w:r>
      <w:r>
        <w:rPr>
          <w:i/>
          <w:color w:val="231F20"/>
          <w:spacing w:val="-2"/>
          <w:w w:val="95"/>
          <w:sz w:val="18"/>
        </w:rPr>
        <w:t>Herself</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Jean</w:t>
      </w:r>
      <w:r>
        <w:rPr>
          <w:color w:val="231F20"/>
          <w:spacing w:val="-7"/>
          <w:w w:val="95"/>
          <w:sz w:val="18"/>
        </w:rPr>
        <w:t> </w:t>
      </w:r>
      <w:r>
        <w:rPr>
          <w:color w:val="231F20"/>
          <w:spacing w:val="-2"/>
          <w:w w:val="95"/>
          <w:sz w:val="18"/>
        </w:rPr>
        <w:t>Fagan</w:t>
      </w:r>
      <w:r>
        <w:rPr>
          <w:color w:val="231F20"/>
          <w:spacing w:val="-6"/>
          <w:w w:val="95"/>
          <w:sz w:val="18"/>
        </w:rPr>
        <w:t> </w:t>
      </w:r>
      <w:r>
        <w:rPr>
          <w:color w:val="231F20"/>
          <w:spacing w:val="-2"/>
          <w:w w:val="95"/>
          <w:sz w:val="18"/>
        </w:rPr>
        <w:t>Yellin</w:t>
      </w:r>
      <w:r>
        <w:rPr>
          <w:color w:val="231F20"/>
          <w:spacing w:val="-7"/>
          <w:w w:val="95"/>
          <w:sz w:val="18"/>
        </w:rPr>
        <w:t> </w:t>
      </w:r>
      <w:r>
        <w:rPr>
          <w:color w:val="231F20"/>
          <w:spacing w:val="-2"/>
          <w:w w:val="95"/>
          <w:sz w:val="18"/>
        </w:rPr>
        <w:t>(1987;</w:t>
      </w:r>
      <w:r>
        <w:rPr>
          <w:color w:val="231F20"/>
          <w:spacing w:val="-6"/>
          <w:w w:val="95"/>
          <w:sz w:val="18"/>
        </w:rPr>
        <w:t> </w:t>
      </w:r>
      <w:r>
        <w:rPr>
          <w:color w:val="231F20"/>
          <w:spacing w:val="-2"/>
          <w:w w:val="95"/>
          <w:sz w:val="18"/>
        </w:rPr>
        <w:t>repr.,</w:t>
      </w:r>
      <w:r>
        <w:rPr>
          <w:color w:val="231F20"/>
          <w:spacing w:val="-7"/>
          <w:w w:val="95"/>
          <w:sz w:val="18"/>
        </w:rPr>
        <w:t> </w:t>
      </w:r>
      <w:r>
        <w:rPr>
          <w:color w:val="231F20"/>
          <w:spacing w:val="-2"/>
          <w:w w:val="95"/>
          <w:sz w:val="18"/>
        </w:rPr>
        <w:t>Cambridge,</w:t>
      </w:r>
      <w:r>
        <w:rPr>
          <w:color w:val="231F20"/>
          <w:spacing w:val="-6"/>
          <w:w w:val="95"/>
          <w:sz w:val="18"/>
        </w:rPr>
        <w:t> </w:t>
      </w:r>
      <w:r>
        <w:rPr>
          <w:color w:val="231F20"/>
          <w:spacing w:val="-2"/>
          <w:w w:val="95"/>
          <w:sz w:val="18"/>
        </w:rPr>
        <w:t>MA: </w:t>
      </w:r>
      <w:r>
        <w:rPr>
          <w:color w:val="231F20"/>
          <w:spacing w:val="-2"/>
          <w:sz w:val="18"/>
        </w:rPr>
        <w:t>Harvard</w:t>
      </w:r>
      <w:r>
        <w:rPr>
          <w:color w:val="231F20"/>
          <w:spacing w:val="-4"/>
          <w:sz w:val="18"/>
        </w:rPr>
        <w:t> </w:t>
      </w:r>
      <w:r>
        <w:rPr>
          <w:color w:val="231F20"/>
          <w:spacing w:val="-2"/>
          <w:sz w:val="18"/>
        </w:rPr>
        <w:t>University</w:t>
      </w:r>
      <w:r>
        <w:rPr>
          <w:color w:val="231F20"/>
          <w:spacing w:val="-4"/>
          <w:sz w:val="18"/>
        </w:rPr>
        <w:t> </w:t>
      </w:r>
      <w:r>
        <w:rPr>
          <w:color w:val="231F20"/>
          <w:spacing w:val="-2"/>
          <w:sz w:val="18"/>
        </w:rPr>
        <w:t>Press,</w:t>
      </w:r>
      <w:r>
        <w:rPr>
          <w:color w:val="231F20"/>
          <w:spacing w:val="-4"/>
          <w:sz w:val="18"/>
        </w:rPr>
        <w:t> </w:t>
      </w:r>
      <w:r>
        <w:rPr>
          <w:color w:val="231F20"/>
          <w:spacing w:val="-2"/>
          <w:sz w:val="18"/>
        </w:rPr>
        <w:t>2000),</w:t>
      </w:r>
      <w:r>
        <w:rPr>
          <w:color w:val="231F20"/>
          <w:spacing w:val="-4"/>
          <w:sz w:val="18"/>
        </w:rPr>
        <w:t> </w:t>
      </w:r>
      <w:r>
        <w:rPr>
          <w:color w:val="231F20"/>
          <w:spacing w:val="-2"/>
          <w:sz w:val="18"/>
        </w:rPr>
        <w:t>207,</w:t>
      </w:r>
      <w:r>
        <w:rPr>
          <w:color w:val="231F20"/>
          <w:spacing w:val="-4"/>
          <w:sz w:val="18"/>
        </w:rPr>
        <w:t> </w:t>
      </w:r>
      <w:r>
        <w:rPr>
          <w:color w:val="231F20"/>
          <w:spacing w:val="-2"/>
          <w:sz w:val="18"/>
        </w:rPr>
        <w:t>209.</w:t>
      </w:r>
    </w:p>
    <w:p>
      <w:pPr>
        <w:pStyle w:val="ListParagraph"/>
        <w:numPr>
          <w:ilvl w:val="0"/>
          <w:numId w:val="2"/>
        </w:numPr>
        <w:tabs>
          <w:tab w:pos="473" w:val="left" w:leader="none"/>
        </w:tabs>
        <w:spacing w:line="235" w:lineRule="auto" w:before="3" w:after="0"/>
        <w:ind w:left="472" w:right="126" w:hanging="266"/>
        <w:jc w:val="left"/>
        <w:rPr>
          <w:sz w:val="18"/>
        </w:rPr>
      </w:pPr>
      <w:r>
        <w:rPr>
          <w:color w:val="231F20"/>
          <w:w w:val="95"/>
          <w:sz w:val="18"/>
        </w:rPr>
        <w:t>In</w:t>
      </w:r>
      <w:r>
        <w:rPr>
          <w:color w:val="231F20"/>
          <w:spacing w:val="-4"/>
          <w:w w:val="95"/>
          <w:sz w:val="18"/>
        </w:rPr>
        <w:t> </w:t>
      </w:r>
      <w:r>
        <w:rPr>
          <w:i/>
          <w:color w:val="231F20"/>
          <w:w w:val="95"/>
          <w:sz w:val="18"/>
        </w:rPr>
        <w:t>Twelve</w:t>
      </w:r>
      <w:r>
        <w:rPr>
          <w:i/>
          <w:color w:val="231F20"/>
          <w:spacing w:val="-7"/>
          <w:w w:val="95"/>
          <w:sz w:val="18"/>
        </w:rPr>
        <w:t> </w:t>
      </w:r>
      <w:r>
        <w:rPr>
          <w:i/>
          <w:color w:val="231F20"/>
          <w:w w:val="95"/>
          <w:sz w:val="18"/>
        </w:rPr>
        <w:t>Years</w:t>
      </w:r>
      <w:r>
        <w:rPr>
          <w:i/>
          <w:color w:val="231F20"/>
          <w:spacing w:val="-7"/>
          <w:w w:val="95"/>
          <w:sz w:val="18"/>
        </w:rPr>
        <w:t> </w:t>
      </w:r>
      <w:r>
        <w:rPr>
          <w:i/>
          <w:color w:val="231F20"/>
          <w:w w:val="95"/>
          <w:sz w:val="18"/>
        </w:rPr>
        <w:t>a</w:t>
      </w:r>
      <w:r>
        <w:rPr>
          <w:i/>
          <w:color w:val="231F20"/>
          <w:spacing w:val="-7"/>
          <w:w w:val="95"/>
          <w:sz w:val="18"/>
        </w:rPr>
        <w:t> </w:t>
      </w:r>
      <w:r>
        <w:rPr>
          <w:i/>
          <w:color w:val="231F20"/>
          <w:w w:val="95"/>
          <w:sz w:val="18"/>
        </w:rPr>
        <w:t>Slave:</w:t>
      </w:r>
      <w:r>
        <w:rPr>
          <w:i/>
          <w:color w:val="231F20"/>
          <w:spacing w:val="-7"/>
          <w:w w:val="95"/>
          <w:sz w:val="18"/>
        </w:rPr>
        <w:t> </w:t>
      </w:r>
      <w:r>
        <w:rPr>
          <w:i/>
          <w:color w:val="231F20"/>
          <w:w w:val="95"/>
          <w:sz w:val="18"/>
        </w:rPr>
        <w:t>Narrative</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Solomon</w:t>
      </w:r>
      <w:r>
        <w:rPr>
          <w:i/>
          <w:color w:val="231F20"/>
          <w:spacing w:val="-7"/>
          <w:w w:val="95"/>
          <w:sz w:val="18"/>
        </w:rPr>
        <w:t> </w:t>
      </w:r>
      <w:r>
        <w:rPr>
          <w:i/>
          <w:color w:val="231F20"/>
          <w:w w:val="95"/>
          <w:sz w:val="18"/>
        </w:rPr>
        <w:t>Northup,</w:t>
      </w:r>
      <w:r>
        <w:rPr>
          <w:i/>
          <w:color w:val="231F20"/>
          <w:spacing w:val="-6"/>
          <w:w w:val="95"/>
          <w:sz w:val="18"/>
        </w:rPr>
        <w:t> </w:t>
      </w:r>
      <w:r>
        <w:rPr>
          <w:i/>
          <w:color w:val="231F20"/>
          <w:w w:val="95"/>
          <w:sz w:val="18"/>
        </w:rPr>
        <w:t>a</w:t>
      </w:r>
      <w:r>
        <w:rPr>
          <w:i/>
          <w:color w:val="231F20"/>
          <w:spacing w:val="-7"/>
          <w:w w:val="95"/>
          <w:sz w:val="18"/>
        </w:rPr>
        <w:t> </w:t>
      </w:r>
      <w:r>
        <w:rPr>
          <w:i/>
          <w:color w:val="231F20"/>
          <w:w w:val="95"/>
          <w:sz w:val="18"/>
        </w:rPr>
        <w:t>Citizen</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New-York,</w:t>
      </w:r>
      <w:r>
        <w:rPr>
          <w:i/>
          <w:color w:val="231F20"/>
          <w:spacing w:val="-7"/>
          <w:w w:val="95"/>
          <w:sz w:val="18"/>
        </w:rPr>
        <w:t> </w:t>
      </w:r>
      <w:r>
        <w:rPr>
          <w:i/>
          <w:color w:val="231F20"/>
          <w:w w:val="95"/>
          <w:sz w:val="18"/>
        </w:rPr>
        <w:t>Kid-</w:t>
      </w:r>
      <w:r>
        <w:rPr>
          <w:i/>
          <w:color w:val="231F20"/>
          <w:w w:val="95"/>
          <w:sz w:val="18"/>
        </w:rPr>
        <w:t> napped in Washington City in 1841 and Rescued in 1853, from a Cotton Plantation Near</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Red</w:t>
      </w:r>
      <w:r>
        <w:rPr>
          <w:i/>
          <w:color w:val="231F20"/>
          <w:spacing w:val="-9"/>
          <w:w w:val="95"/>
          <w:sz w:val="18"/>
        </w:rPr>
        <w:t> </w:t>
      </w:r>
      <w:r>
        <w:rPr>
          <w:i/>
          <w:color w:val="231F20"/>
          <w:w w:val="95"/>
          <w:sz w:val="18"/>
        </w:rPr>
        <w:t>River</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Louisiana</w:t>
      </w:r>
      <w:r>
        <w:rPr>
          <w:i/>
          <w:color w:val="231F20"/>
          <w:spacing w:val="-7"/>
          <w:w w:val="95"/>
          <w:sz w:val="18"/>
        </w:rPr>
        <w:t> </w:t>
      </w:r>
      <w:r>
        <w:rPr>
          <w:color w:val="231F20"/>
          <w:w w:val="95"/>
          <w:sz w:val="18"/>
        </w:rPr>
        <w:t>(Auburn,</w:t>
      </w:r>
      <w:r>
        <w:rPr>
          <w:color w:val="231F20"/>
          <w:spacing w:val="-7"/>
          <w:w w:val="95"/>
          <w:sz w:val="18"/>
        </w:rPr>
        <w:t> </w:t>
      </w:r>
      <w:r>
        <w:rPr>
          <w:color w:val="231F20"/>
          <w:w w:val="95"/>
          <w:sz w:val="18"/>
        </w:rPr>
        <w:t>NY:</w:t>
      </w:r>
      <w:r>
        <w:rPr>
          <w:color w:val="231F20"/>
          <w:spacing w:val="-7"/>
          <w:w w:val="95"/>
          <w:sz w:val="18"/>
        </w:rPr>
        <w:t> </w:t>
      </w:r>
      <w:r>
        <w:rPr>
          <w:color w:val="231F20"/>
          <w:w w:val="95"/>
          <w:sz w:val="18"/>
        </w:rPr>
        <w:t>Derby</w:t>
      </w:r>
      <w:r>
        <w:rPr>
          <w:color w:val="231F20"/>
          <w:spacing w:val="-7"/>
          <w:w w:val="95"/>
          <w:sz w:val="18"/>
        </w:rPr>
        <w:t> </w:t>
      </w:r>
      <w:r>
        <w:rPr>
          <w:color w:val="231F20"/>
          <w:w w:val="95"/>
          <w:sz w:val="18"/>
        </w:rPr>
        <w:t>and</w:t>
      </w:r>
      <w:r>
        <w:rPr>
          <w:color w:val="231F20"/>
          <w:spacing w:val="-7"/>
          <w:w w:val="95"/>
          <w:sz w:val="18"/>
        </w:rPr>
        <w:t> </w:t>
      </w:r>
      <w:r>
        <w:rPr>
          <w:color w:val="231F20"/>
          <w:w w:val="95"/>
          <w:sz w:val="18"/>
        </w:rPr>
        <w:t>Miller,</w:t>
      </w:r>
      <w:r>
        <w:rPr>
          <w:color w:val="231F20"/>
          <w:spacing w:val="-7"/>
          <w:w w:val="95"/>
          <w:sz w:val="18"/>
        </w:rPr>
        <w:t> </w:t>
      </w:r>
      <w:r>
        <w:rPr>
          <w:color w:val="231F20"/>
          <w:w w:val="95"/>
          <w:sz w:val="18"/>
        </w:rPr>
        <w:t>1853),</w:t>
      </w:r>
      <w:r>
        <w:rPr>
          <w:color w:val="231F20"/>
          <w:spacing w:val="-7"/>
          <w:w w:val="95"/>
          <w:sz w:val="18"/>
        </w:rPr>
        <w:t> </w:t>
      </w:r>
      <w:r>
        <w:rPr>
          <w:color w:val="231F20"/>
          <w:w w:val="95"/>
          <w:sz w:val="18"/>
        </w:rPr>
        <w:t>Solomon </w:t>
      </w:r>
      <w:r>
        <w:rPr>
          <w:color w:val="231F20"/>
          <w:w w:val="90"/>
          <w:sz w:val="18"/>
        </w:rPr>
        <w:t>Northup describes the master’s feasting and gluttonous behavior as directly tied </w:t>
      </w:r>
      <w:r>
        <w:rPr>
          <w:color w:val="231F20"/>
          <w:w w:val="95"/>
          <w:sz w:val="18"/>
        </w:rPr>
        <w:t>to</w:t>
      </w:r>
      <w:r>
        <w:rPr>
          <w:color w:val="231F20"/>
          <w:spacing w:val="-3"/>
          <w:w w:val="95"/>
          <w:sz w:val="18"/>
        </w:rPr>
        <w:t> </w:t>
      </w:r>
      <w:r>
        <w:rPr>
          <w:color w:val="231F20"/>
          <w:w w:val="95"/>
          <w:sz w:val="18"/>
        </w:rPr>
        <w:t>the</w:t>
      </w:r>
      <w:r>
        <w:rPr>
          <w:color w:val="231F20"/>
          <w:spacing w:val="-3"/>
          <w:w w:val="95"/>
          <w:sz w:val="18"/>
        </w:rPr>
        <w:t> </w:t>
      </w:r>
      <w:r>
        <w:rPr>
          <w:color w:val="231F20"/>
          <w:w w:val="95"/>
          <w:sz w:val="18"/>
        </w:rPr>
        <w:t>starvation</w:t>
      </w:r>
      <w:r>
        <w:rPr>
          <w:color w:val="231F20"/>
          <w:spacing w:val="-3"/>
          <w:w w:val="95"/>
          <w:sz w:val="18"/>
        </w:rPr>
        <w:t> </w:t>
      </w:r>
      <w:r>
        <w:rPr>
          <w:color w:val="231F20"/>
          <w:w w:val="95"/>
          <w:sz w:val="18"/>
        </w:rPr>
        <w:t>and</w:t>
      </w:r>
      <w:r>
        <w:rPr>
          <w:color w:val="231F20"/>
          <w:spacing w:val="-3"/>
          <w:w w:val="95"/>
          <w:sz w:val="18"/>
        </w:rPr>
        <w:t> </w:t>
      </w:r>
      <w:r>
        <w:rPr>
          <w:color w:val="231F20"/>
          <w:w w:val="95"/>
          <w:sz w:val="18"/>
        </w:rPr>
        <w:t>brutalization</w:t>
      </w:r>
      <w:r>
        <w:rPr>
          <w:color w:val="231F20"/>
          <w:spacing w:val="-3"/>
          <w:w w:val="95"/>
          <w:sz w:val="18"/>
        </w:rPr>
        <w:t> </w:t>
      </w:r>
      <w:r>
        <w:rPr>
          <w:color w:val="231F20"/>
          <w:w w:val="95"/>
          <w:sz w:val="18"/>
        </w:rPr>
        <w:t>of</w:t>
      </w:r>
      <w:r>
        <w:rPr>
          <w:color w:val="231F20"/>
          <w:spacing w:val="-3"/>
          <w:w w:val="95"/>
          <w:sz w:val="18"/>
        </w:rPr>
        <w:t> </w:t>
      </w:r>
      <w:r>
        <w:rPr>
          <w:color w:val="231F20"/>
          <w:w w:val="95"/>
          <w:sz w:val="18"/>
        </w:rPr>
        <w:t>the</w:t>
      </w:r>
      <w:r>
        <w:rPr>
          <w:color w:val="231F20"/>
          <w:spacing w:val="-3"/>
          <w:w w:val="95"/>
          <w:sz w:val="18"/>
        </w:rPr>
        <w:t> </w:t>
      </w:r>
      <w:r>
        <w:rPr>
          <w:color w:val="231F20"/>
          <w:w w:val="95"/>
          <w:sz w:val="18"/>
        </w:rPr>
        <w:t>slave</w:t>
      </w:r>
      <w:r>
        <w:rPr>
          <w:color w:val="231F20"/>
          <w:spacing w:val="-3"/>
          <w:w w:val="95"/>
          <w:sz w:val="18"/>
        </w:rPr>
        <w:t> </w:t>
      </w:r>
      <w:r>
        <w:rPr>
          <w:color w:val="231F20"/>
          <w:w w:val="95"/>
          <w:sz w:val="18"/>
        </w:rPr>
        <w:t>(215).</w:t>
      </w:r>
    </w:p>
    <w:p>
      <w:pPr>
        <w:pStyle w:val="ListParagraph"/>
        <w:numPr>
          <w:ilvl w:val="0"/>
          <w:numId w:val="2"/>
        </w:numPr>
        <w:tabs>
          <w:tab w:pos="473" w:val="left" w:leader="none"/>
        </w:tabs>
        <w:spacing w:line="235" w:lineRule="auto" w:before="5" w:after="0"/>
        <w:ind w:left="472" w:right="377" w:hanging="264"/>
        <w:jc w:val="left"/>
        <w:rPr>
          <w:sz w:val="18"/>
        </w:rPr>
      </w:pPr>
      <w:r>
        <w:rPr>
          <w:color w:val="231F20"/>
          <w:spacing w:val="-2"/>
          <w:w w:val="95"/>
          <w:sz w:val="18"/>
        </w:rPr>
        <w:t>I</w:t>
      </w:r>
      <w:r>
        <w:rPr>
          <w:color w:val="231F20"/>
          <w:spacing w:val="-7"/>
          <w:w w:val="95"/>
          <w:sz w:val="18"/>
        </w:rPr>
        <w:t> </w:t>
      </w:r>
      <w:r>
        <w:rPr>
          <w:color w:val="231F20"/>
          <w:spacing w:val="-2"/>
          <w:w w:val="95"/>
          <w:sz w:val="18"/>
        </w:rPr>
        <w:t>treat</w:t>
      </w:r>
      <w:r>
        <w:rPr>
          <w:color w:val="231F20"/>
          <w:spacing w:val="-7"/>
          <w:w w:val="95"/>
          <w:sz w:val="18"/>
        </w:rPr>
        <w:t> </w:t>
      </w:r>
      <w:r>
        <w:rPr>
          <w:color w:val="231F20"/>
          <w:spacing w:val="-2"/>
          <w:w w:val="95"/>
          <w:sz w:val="18"/>
        </w:rPr>
        <w:t>this</w:t>
      </w:r>
      <w:r>
        <w:rPr>
          <w:color w:val="231F20"/>
          <w:spacing w:val="-7"/>
          <w:w w:val="95"/>
          <w:sz w:val="18"/>
        </w:rPr>
        <w:t> </w:t>
      </w:r>
      <w:r>
        <w:rPr>
          <w:color w:val="231F20"/>
          <w:spacing w:val="-2"/>
          <w:w w:val="95"/>
          <w:sz w:val="18"/>
        </w:rPr>
        <w:t>dynamic</w:t>
      </w:r>
      <w:r>
        <w:rPr>
          <w:color w:val="231F20"/>
          <w:spacing w:val="-7"/>
          <w:w w:val="95"/>
          <w:sz w:val="18"/>
        </w:rPr>
        <w:t> </w:t>
      </w:r>
      <w:r>
        <w:rPr>
          <w:color w:val="231F20"/>
          <w:spacing w:val="-2"/>
          <w:w w:val="95"/>
          <w:sz w:val="18"/>
        </w:rPr>
        <w:t>at</w:t>
      </w:r>
      <w:r>
        <w:rPr>
          <w:color w:val="231F20"/>
          <w:spacing w:val="-7"/>
          <w:w w:val="95"/>
          <w:sz w:val="18"/>
        </w:rPr>
        <w:t> </w:t>
      </w:r>
      <w:r>
        <w:rPr>
          <w:color w:val="231F20"/>
          <w:spacing w:val="-2"/>
          <w:w w:val="95"/>
          <w:sz w:val="18"/>
        </w:rPr>
        <w:t>length</w:t>
      </w:r>
      <w:r>
        <w:rPr>
          <w:color w:val="231F20"/>
          <w:spacing w:val="-7"/>
          <w:w w:val="95"/>
          <w:sz w:val="18"/>
        </w:rPr>
        <w:t> </w:t>
      </w:r>
      <w:r>
        <w:rPr>
          <w:color w:val="231F20"/>
          <w:spacing w:val="-2"/>
          <w:w w:val="95"/>
          <w:sz w:val="18"/>
        </w:rPr>
        <w:t>in</w:t>
      </w:r>
      <w:r>
        <w:rPr>
          <w:color w:val="231F20"/>
          <w:spacing w:val="-7"/>
          <w:w w:val="95"/>
          <w:sz w:val="18"/>
        </w:rPr>
        <w:t> </w:t>
      </w:r>
      <w:r>
        <w:rPr>
          <w:color w:val="231F20"/>
          <w:spacing w:val="-2"/>
          <w:w w:val="95"/>
          <w:sz w:val="18"/>
        </w:rPr>
        <w:t>Chapter</w:t>
      </w:r>
      <w:r>
        <w:rPr>
          <w:color w:val="231F20"/>
          <w:spacing w:val="-7"/>
          <w:w w:val="95"/>
          <w:sz w:val="18"/>
        </w:rPr>
        <w:t> </w:t>
      </w:r>
      <w:r>
        <w:rPr>
          <w:color w:val="231F20"/>
          <w:spacing w:val="-2"/>
          <w:w w:val="95"/>
          <w:sz w:val="18"/>
        </w:rPr>
        <w:t>4,</w:t>
      </w:r>
      <w:r>
        <w:rPr>
          <w:color w:val="231F20"/>
          <w:spacing w:val="-7"/>
          <w:w w:val="95"/>
          <w:sz w:val="18"/>
        </w:rPr>
        <w:t> </w:t>
      </w:r>
      <w:r>
        <w:rPr>
          <w:color w:val="231F20"/>
          <w:spacing w:val="-2"/>
          <w:w w:val="95"/>
          <w:sz w:val="18"/>
        </w:rPr>
        <w:t>which</w:t>
      </w:r>
      <w:r>
        <w:rPr>
          <w:color w:val="231F20"/>
          <w:spacing w:val="-7"/>
          <w:w w:val="95"/>
          <w:sz w:val="18"/>
        </w:rPr>
        <w:t> </w:t>
      </w:r>
      <w:r>
        <w:rPr>
          <w:color w:val="231F20"/>
          <w:spacing w:val="-2"/>
          <w:w w:val="95"/>
          <w:sz w:val="18"/>
        </w:rPr>
        <w:t>focuses</w:t>
      </w:r>
      <w:r>
        <w:rPr>
          <w:color w:val="231F20"/>
          <w:spacing w:val="-7"/>
          <w:w w:val="95"/>
          <w:sz w:val="18"/>
        </w:rPr>
        <w:t> </w:t>
      </w:r>
      <w:r>
        <w:rPr>
          <w:color w:val="231F20"/>
          <w:spacing w:val="-2"/>
          <w:w w:val="95"/>
          <w:sz w:val="18"/>
        </w:rPr>
        <w:t>on</w:t>
      </w:r>
      <w:r>
        <w:rPr>
          <w:color w:val="231F20"/>
          <w:spacing w:val="-7"/>
          <w:w w:val="95"/>
          <w:sz w:val="18"/>
        </w:rPr>
        <w:t> </w:t>
      </w:r>
      <w:r>
        <w:rPr>
          <w:color w:val="231F20"/>
          <w:spacing w:val="-2"/>
          <w:w w:val="95"/>
          <w:sz w:val="18"/>
        </w:rPr>
        <w:t>Harriet</w:t>
      </w:r>
      <w:r>
        <w:rPr>
          <w:color w:val="231F20"/>
          <w:spacing w:val="-7"/>
          <w:w w:val="95"/>
          <w:sz w:val="18"/>
        </w:rPr>
        <w:t> </w:t>
      </w:r>
      <w:r>
        <w:rPr>
          <w:color w:val="231F20"/>
          <w:spacing w:val="-2"/>
          <w:w w:val="95"/>
          <w:sz w:val="18"/>
        </w:rPr>
        <w:t>Jacobs’s </w:t>
      </w:r>
      <w:r>
        <w:rPr>
          <w:color w:val="231F20"/>
          <w:w w:val="95"/>
          <w:sz w:val="18"/>
        </w:rPr>
        <w:t>slave narrative, </w:t>
      </w:r>
      <w:r>
        <w:rPr>
          <w:i/>
          <w:color w:val="231F20"/>
          <w:w w:val="95"/>
          <w:sz w:val="18"/>
        </w:rPr>
        <w:t>Incidents</w:t>
      </w:r>
      <w:r>
        <w:rPr>
          <w:i/>
          <w:color w:val="231F20"/>
          <w:spacing w:val="-1"/>
          <w:w w:val="95"/>
          <w:sz w:val="18"/>
        </w:rPr>
        <w:t> </w:t>
      </w:r>
      <w:r>
        <w:rPr>
          <w:i/>
          <w:color w:val="231F20"/>
          <w:w w:val="95"/>
          <w:sz w:val="18"/>
        </w:rPr>
        <w:t>in the</w:t>
      </w:r>
      <w:r>
        <w:rPr>
          <w:i/>
          <w:color w:val="231F20"/>
          <w:spacing w:val="-1"/>
          <w:w w:val="95"/>
          <w:sz w:val="18"/>
        </w:rPr>
        <w:t> </w:t>
      </w:r>
      <w:r>
        <w:rPr>
          <w:i/>
          <w:color w:val="231F20"/>
          <w:w w:val="95"/>
          <w:sz w:val="18"/>
        </w:rPr>
        <w:t>Life of a</w:t>
      </w:r>
      <w:r>
        <w:rPr>
          <w:i/>
          <w:color w:val="231F20"/>
          <w:spacing w:val="-1"/>
          <w:w w:val="95"/>
          <w:sz w:val="18"/>
        </w:rPr>
        <w:t> </w:t>
      </w:r>
      <w:r>
        <w:rPr>
          <w:i/>
          <w:color w:val="231F20"/>
          <w:w w:val="95"/>
          <w:sz w:val="18"/>
        </w:rPr>
        <w:t>Slave</w:t>
      </w:r>
      <w:r>
        <w:rPr>
          <w:i/>
          <w:color w:val="231F20"/>
          <w:spacing w:val="-1"/>
          <w:w w:val="95"/>
          <w:sz w:val="18"/>
        </w:rPr>
        <w:t> </w:t>
      </w:r>
      <w:r>
        <w:rPr>
          <w:i/>
          <w:color w:val="231F20"/>
          <w:w w:val="95"/>
          <w:sz w:val="18"/>
        </w:rPr>
        <w:t>Girl;</w:t>
      </w:r>
      <w:r>
        <w:rPr>
          <w:i/>
          <w:color w:val="231F20"/>
          <w:spacing w:val="-1"/>
          <w:w w:val="95"/>
          <w:sz w:val="18"/>
        </w:rPr>
        <w:t> </w:t>
      </w:r>
      <w:r>
        <w:rPr>
          <w:i/>
          <w:color w:val="231F20"/>
          <w:w w:val="95"/>
          <w:sz w:val="18"/>
        </w:rPr>
        <w:t>Written</w:t>
      </w:r>
      <w:r>
        <w:rPr>
          <w:i/>
          <w:color w:val="231F20"/>
          <w:spacing w:val="-1"/>
          <w:w w:val="95"/>
          <w:sz w:val="18"/>
        </w:rPr>
        <w:t> </w:t>
      </w:r>
      <w:r>
        <w:rPr>
          <w:i/>
          <w:color w:val="231F20"/>
          <w:w w:val="95"/>
          <w:sz w:val="18"/>
        </w:rPr>
        <w:t>by Herself</w:t>
      </w:r>
      <w:r>
        <w:rPr>
          <w:color w:val="231F20"/>
          <w:w w:val="95"/>
          <w:sz w:val="18"/>
        </w:rPr>
        <w:t>, edited</w:t>
      </w:r>
      <w:r>
        <w:rPr>
          <w:color w:val="231F20"/>
          <w:w w:val="95"/>
          <w:sz w:val="18"/>
        </w:rPr>
        <w:t> </w:t>
      </w:r>
      <w:r>
        <w:rPr>
          <w:color w:val="231F20"/>
          <w:w w:val="90"/>
          <w:sz w:val="18"/>
        </w:rPr>
        <w:t>by Jean Fagan Yellin (1987; repr., Cambridge, MA: Harvard University Press, </w:t>
      </w:r>
      <w:r>
        <w:rPr>
          <w:color w:val="231F20"/>
          <w:spacing w:val="-2"/>
          <w:sz w:val="18"/>
        </w:rPr>
        <w:t>2000).</w:t>
      </w:r>
    </w:p>
    <w:p>
      <w:pPr>
        <w:spacing w:after="0" w:line="235" w:lineRule="auto"/>
        <w:jc w:val="left"/>
        <w:rPr>
          <w:sz w:val="18"/>
        </w:rPr>
        <w:sectPr>
          <w:headerReference w:type="even" r:id="rId45"/>
          <w:headerReference w:type="default" r:id="rId46"/>
          <w:pgSz w:w="7710" w:h="12270"/>
          <w:pgMar w:header="668" w:footer="0" w:top="1140" w:bottom="280" w:left="620" w:right="640"/>
          <w:pgNumType w:start="242"/>
        </w:sectPr>
      </w:pPr>
    </w:p>
    <w:p>
      <w:pPr>
        <w:pStyle w:val="ListParagraph"/>
        <w:numPr>
          <w:ilvl w:val="0"/>
          <w:numId w:val="2"/>
        </w:numPr>
        <w:tabs>
          <w:tab w:pos="478" w:val="left" w:leader="none"/>
        </w:tabs>
        <w:spacing w:line="235" w:lineRule="auto" w:before="86" w:after="0"/>
        <w:ind w:left="477" w:right="208" w:hanging="270"/>
        <w:jc w:val="left"/>
        <w:rPr>
          <w:sz w:val="18"/>
        </w:rPr>
      </w:pPr>
      <w:bookmarkStart w:name="_bookmark254" w:id="267"/>
      <w:bookmarkEnd w:id="267"/>
      <w:r>
        <w:rPr>
          <w:color w:val="231F20"/>
          <w:w w:val="95"/>
          <w:sz w:val="18"/>
        </w:rPr>
        <w:t>Q</w:t>
      </w:r>
      <w:r>
        <w:rPr>
          <w:color w:val="231F20"/>
          <w:w w:val="95"/>
          <w:sz w:val="18"/>
        </w:rPr>
        <w:t>uote</w:t>
      </w:r>
      <w:r>
        <w:rPr>
          <w:color w:val="231F20"/>
          <w:spacing w:val="-9"/>
          <w:w w:val="95"/>
          <w:sz w:val="18"/>
        </w:rPr>
        <w:t> </w:t>
      </w:r>
      <w:r>
        <w:rPr>
          <w:color w:val="231F20"/>
          <w:w w:val="95"/>
          <w:sz w:val="18"/>
        </w:rPr>
        <w:t>originally</w:t>
      </w:r>
      <w:r>
        <w:rPr>
          <w:color w:val="231F20"/>
          <w:spacing w:val="-9"/>
          <w:w w:val="95"/>
          <w:sz w:val="18"/>
        </w:rPr>
        <w:t> </w:t>
      </w:r>
      <w:r>
        <w:rPr>
          <w:color w:val="231F20"/>
          <w:w w:val="95"/>
          <w:sz w:val="18"/>
        </w:rPr>
        <w:t>appears</w:t>
      </w:r>
      <w:r>
        <w:rPr>
          <w:color w:val="231F20"/>
          <w:spacing w:val="-9"/>
          <w:w w:val="95"/>
          <w:sz w:val="18"/>
        </w:rPr>
        <w:t> </w:t>
      </w:r>
      <w:r>
        <w:rPr>
          <w:color w:val="231F20"/>
          <w:w w:val="95"/>
          <w:sz w:val="18"/>
        </w:rPr>
        <w:t>in</w:t>
      </w:r>
      <w:r>
        <w:rPr>
          <w:color w:val="231F20"/>
          <w:spacing w:val="-9"/>
          <w:w w:val="95"/>
          <w:sz w:val="18"/>
        </w:rPr>
        <w:t> </w:t>
      </w:r>
      <w:r>
        <w:rPr>
          <w:color w:val="231F20"/>
          <w:w w:val="95"/>
          <w:sz w:val="18"/>
        </w:rPr>
        <w:t>Samuel</w:t>
      </w:r>
      <w:r>
        <w:rPr>
          <w:color w:val="231F20"/>
          <w:spacing w:val="-9"/>
          <w:w w:val="95"/>
          <w:sz w:val="18"/>
        </w:rPr>
        <w:t> </w:t>
      </w:r>
      <w:r>
        <w:rPr>
          <w:color w:val="231F20"/>
          <w:w w:val="95"/>
          <w:sz w:val="18"/>
        </w:rPr>
        <w:t>A.</w:t>
      </w:r>
      <w:r>
        <w:rPr>
          <w:color w:val="231F20"/>
          <w:spacing w:val="-9"/>
          <w:w w:val="95"/>
          <w:sz w:val="18"/>
        </w:rPr>
        <w:t> </w:t>
      </w:r>
      <w:r>
        <w:rPr>
          <w:color w:val="231F20"/>
          <w:w w:val="95"/>
          <w:sz w:val="18"/>
        </w:rPr>
        <w:t>Cartwright,</w:t>
      </w:r>
      <w:r>
        <w:rPr>
          <w:color w:val="231F20"/>
          <w:spacing w:val="-9"/>
          <w:w w:val="95"/>
          <w:sz w:val="18"/>
        </w:rPr>
        <w:t> </w:t>
      </w:r>
      <w:r>
        <w:rPr>
          <w:color w:val="231F20"/>
          <w:w w:val="95"/>
          <w:sz w:val="18"/>
        </w:rPr>
        <w:t>“Report</w:t>
      </w:r>
      <w:r>
        <w:rPr>
          <w:color w:val="231F20"/>
          <w:spacing w:val="-9"/>
          <w:w w:val="95"/>
          <w:sz w:val="18"/>
        </w:rPr>
        <w:t> </w:t>
      </w:r>
      <w:r>
        <w:rPr>
          <w:color w:val="231F20"/>
          <w:w w:val="95"/>
          <w:sz w:val="18"/>
        </w:rPr>
        <w:t>on</w:t>
      </w:r>
      <w:r>
        <w:rPr>
          <w:color w:val="231F20"/>
          <w:spacing w:val="-9"/>
          <w:w w:val="95"/>
          <w:sz w:val="18"/>
        </w:rPr>
        <w:t> </w:t>
      </w:r>
      <w:r>
        <w:rPr>
          <w:color w:val="231F20"/>
          <w:w w:val="95"/>
          <w:sz w:val="18"/>
        </w:rPr>
        <w:t>the</w:t>
      </w:r>
      <w:r>
        <w:rPr>
          <w:color w:val="231F20"/>
          <w:spacing w:val="-9"/>
          <w:w w:val="95"/>
          <w:sz w:val="18"/>
        </w:rPr>
        <w:t> </w:t>
      </w:r>
      <w:r>
        <w:rPr>
          <w:color w:val="231F20"/>
          <w:w w:val="95"/>
          <w:sz w:val="18"/>
        </w:rPr>
        <w:t>Diseases</w:t>
      </w:r>
      <w:r>
        <w:rPr>
          <w:color w:val="231F20"/>
          <w:w w:val="95"/>
          <w:sz w:val="18"/>
        </w:rPr>
        <w:t> </w:t>
      </w:r>
      <w:r>
        <w:rPr>
          <w:color w:val="231F20"/>
          <w:w w:val="90"/>
          <w:sz w:val="18"/>
        </w:rPr>
        <w:t>and Physical Peculiarities of the Negro Race” (May 1851), but I quote from Paul </w:t>
      </w:r>
      <w:r>
        <w:rPr>
          <w:color w:val="231F20"/>
          <w:w w:val="95"/>
          <w:sz w:val="18"/>
        </w:rPr>
        <w:t>Finkelman, ed.,</w:t>
      </w:r>
      <w:r>
        <w:rPr>
          <w:color w:val="231F20"/>
          <w:spacing w:val="-1"/>
          <w:w w:val="95"/>
          <w:sz w:val="18"/>
        </w:rPr>
        <w:t> </w:t>
      </w:r>
      <w:r>
        <w:rPr>
          <w:i/>
          <w:color w:val="231F20"/>
          <w:w w:val="95"/>
          <w:sz w:val="18"/>
        </w:rPr>
        <w:t>Defending</w:t>
      </w:r>
      <w:r>
        <w:rPr>
          <w:i/>
          <w:color w:val="231F20"/>
          <w:spacing w:val="-2"/>
          <w:w w:val="95"/>
          <w:sz w:val="18"/>
        </w:rPr>
        <w:t> </w:t>
      </w:r>
      <w:r>
        <w:rPr>
          <w:i/>
          <w:color w:val="231F20"/>
          <w:w w:val="95"/>
          <w:sz w:val="18"/>
        </w:rPr>
        <w:t>Slavery:</w:t>
      </w:r>
      <w:r>
        <w:rPr>
          <w:i/>
          <w:color w:val="231F20"/>
          <w:spacing w:val="-2"/>
          <w:w w:val="95"/>
          <w:sz w:val="18"/>
        </w:rPr>
        <w:t> </w:t>
      </w:r>
      <w:r>
        <w:rPr>
          <w:i/>
          <w:color w:val="231F20"/>
          <w:w w:val="95"/>
          <w:sz w:val="18"/>
        </w:rPr>
        <w:t>Proslavery</w:t>
      </w:r>
      <w:r>
        <w:rPr>
          <w:i/>
          <w:color w:val="231F20"/>
          <w:spacing w:val="-2"/>
          <w:w w:val="95"/>
          <w:sz w:val="18"/>
        </w:rPr>
        <w:t> </w:t>
      </w:r>
      <w:r>
        <w:rPr>
          <w:i/>
          <w:color w:val="231F20"/>
          <w:w w:val="95"/>
          <w:sz w:val="18"/>
        </w:rPr>
        <w:t>Thought</w:t>
      </w:r>
      <w:r>
        <w:rPr>
          <w:i/>
          <w:color w:val="231F20"/>
          <w:spacing w:val="-2"/>
          <w:w w:val="95"/>
          <w:sz w:val="18"/>
        </w:rPr>
        <w:t> </w:t>
      </w:r>
      <w:r>
        <w:rPr>
          <w:i/>
          <w:color w:val="231F20"/>
          <w:w w:val="95"/>
          <w:sz w:val="18"/>
        </w:rPr>
        <w:t>in</w:t>
      </w:r>
      <w:r>
        <w:rPr>
          <w:i/>
          <w:color w:val="231F20"/>
          <w:spacing w:val="-2"/>
          <w:w w:val="95"/>
          <w:sz w:val="18"/>
        </w:rPr>
        <w:t> </w:t>
      </w:r>
      <w:r>
        <w:rPr>
          <w:i/>
          <w:color w:val="231F20"/>
          <w:w w:val="95"/>
          <w:sz w:val="18"/>
        </w:rPr>
        <w:t>the</w:t>
      </w:r>
      <w:r>
        <w:rPr>
          <w:i/>
          <w:color w:val="231F20"/>
          <w:spacing w:val="-2"/>
          <w:w w:val="95"/>
          <w:sz w:val="18"/>
        </w:rPr>
        <w:t> </w:t>
      </w:r>
      <w:r>
        <w:rPr>
          <w:i/>
          <w:color w:val="231F20"/>
          <w:w w:val="95"/>
          <w:sz w:val="18"/>
        </w:rPr>
        <w:t>Old</w:t>
      </w:r>
      <w:r>
        <w:rPr>
          <w:i/>
          <w:color w:val="231F20"/>
          <w:spacing w:val="-2"/>
          <w:w w:val="95"/>
          <w:sz w:val="18"/>
        </w:rPr>
        <w:t> </w:t>
      </w:r>
      <w:r>
        <w:rPr>
          <w:i/>
          <w:color w:val="231F20"/>
          <w:w w:val="95"/>
          <w:sz w:val="18"/>
        </w:rPr>
        <w:t>South,</w:t>
      </w:r>
      <w:r>
        <w:rPr>
          <w:i/>
          <w:color w:val="231F20"/>
          <w:spacing w:val="-2"/>
          <w:w w:val="95"/>
          <w:sz w:val="18"/>
        </w:rPr>
        <w:t> </w:t>
      </w:r>
      <w:r>
        <w:rPr>
          <w:i/>
          <w:color w:val="231F20"/>
          <w:w w:val="95"/>
          <w:sz w:val="18"/>
        </w:rPr>
        <w:t>A</w:t>
      </w:r>
      <w:r>
        <w:rPr>
          <w:i/>
          <w:color w:val="231F20"/>
          <w:spacing w:val="-2"/>
          <w:w w:val="95"/>
          <w:sz w:val="18"/>
        </w:rPr>
        <w:t> </w:t>
      </w:r>
      <w:r>
        <w:rPr>
          <w:i/>
          <w:color w:val="231F20"/>
          <w:w w:val="95"/>
          <w:sz w:val="18"/>
        </w:rPr>
        <w:t>Brief</w:t>
      </w:r>
      <w:r>
        <w:rPr>
          <w:i/>
          <w:color w:val="231F20"/>
          <w:w w:val="95"/>
          <w:sz w:val="18"/>
        </w:rPr>
        <w:t> </w:t>
      </w:r>
      <w:r>
        <w:rPr>
          <w:i/>
          <w:color w:val="231F20"/>
          <w:spacing w:val="-2"/>
          <w:sz w:val="18"/>
        </w:rPr>
        <w:t>History</w:t>
      </w:r>
      <w:r>
        <w:rPr>
          <w:i/>
          <w:color w:val="231F20"/>
          <w:spacing w:val="-10"/>
          <w:sz w:val="18"/>
        </w:rPr>
        <w:t> </w:t>
      </w:r>
      <w:r>
        <w:rPr>
          <w:i/>
          <w:color w:val="231F20"/>
          <w:spacing w:val="-2"/>
          <w:sz w:val="18"/>
        </w:rPr>
        <w:t>with</w:t>
      </w:r>
      <w:r>
        <w:rPr>
          <w:i/>
          <w:color w:val="231F20"/>
          <w:spacing w:val="-9"/>
          <w:sz w:val="18"/>
        </w:rPr>
        <w:t> </w:t>
      </w:r>
      <w:r>
        <w:rPr>
          <w:i/>
          <w:color w:val="231F20"/>
          <w:spacing w:val="-2"/>
          <w:sz w:val="18"/>
        </w:rPr>
        <w:t>Documents</w:t>
      </w:r>
      <w:r>
        <w:rPr>
          <w:i/>
          <w:color w:val="231F20"/>
          <w:spacing w:val="-9"/>
          <w:sz w:val="18"/>
        </w:rPr>
        <w:t> </w:t>
      </w:r>
      <w:r>
        <w:rPr>
          <w:color w:val="231F20"/>
          <w:spacing w:val="-2"/>
          <w:sz w:val="18"/>
        </w:rPr>
        <w:t>(Boston:</w:t>
      </w:r>
      <w:r>
        <w:rPr>
          <w:color w:val="231F20"/>
          <w:spacing w:val="-9"/>
          <w:sz w:val="18"/>
        </w:rPr>
        <w:t> </w:t>
      </w:r>
      <w:r>
        <w:rPr>
          <w:color w:val="231F20"/>
          <w:spacing w:val="-2"/>
          <w:sz w:val="18"/>
        </w:rPr>
        <w:t>St.</w:t>
      </w:r>
      <w:r>
        <w:rPr>
          <w:color w:val="231F20"/>
          <w:spacing w:val="-10"/>
          <w:sz w:val="18"/>
        </w:rPr>
        <w:t> </w:t>
      </w:r>
      <w:r>
        <w:rPr>
          <w:color w:val="231F20"/>
          <w:spacing w:val="-2"/>
          <w:sz w:val="18"/>
        </w:rPr>
        <w:t>Martin’s</w:t>
      </w:r>
      <w:r>
        <w:rPr>
          <w:color w:val="231F20"/>
          <w:spacing w:val="-9"/>
          <w:sz w:val="18"/>
        </w:rPr>
        <w:t> </w:t>
      </w:r>
      <w:r>
        <w:rPr>
          <w:color w:val="231F20"/>
          <w:spacing w:val="-2"/>
          <w:sz w:val="18"/>
        </w:rPr>
        <w:t>Press,</w:t>
      </w:r>
      <w:r>
        <w:rPr>
          <w:color w:val="231F20"/>
          <w:spacing w:val="-9"/>
          <w:sz w:val="18"/>
        </w:rPr>
        <w:t> </w:t>
      </w:r>
      <w:r>
        <w:rPr>
          <w:color w:val="231F20"/>
          <w:spacing w:val="-2"/>
          <w:sz w:val="18"/>
        </w:rPr>
        <w:t>2003),</w:t>
      </w:r>
      <w:r>
        <w:rPr>
          <w:color w:val="231F20"/>
          <w:spacing w:val="-9"/>
          <w:sz w:val="18"/>
        </w:rPr>
        <w:t> </w:t>
      </w:r>
      <w:r>
        <w:rPr>
          <w:color w:val="231F20"/>
          <w:spacing w:val="-2"/>
          <w:sz w:val="18"/>
        </w:rPr>
        <w:t>160.</w:t>
      </w:r>
    </w:p>
    <w:p>
      <w:pPr>
        <w:spacing w:line="241" w:lineRule="exact" w:before="0"/>
        <w:ind w:left="213" w:right="0" w:firstLine="0"/>
        <w:jc w:val="left"/>
        <w:rPr>
          <w:sz w:val="18"/>
        </w:rPr>
      </w:pPr>
      <w:r>
        <w:rPr>
          <w:color w:val="231F20"/>
          <w:w w:val="90"/>
          <w:sz w:val="18"/>
        </w:rPr>
        <w:t>15.</w:t>
      </w:r>
      <w:r>
        <w:rPr>
          <w:color w:val="231F20"/>
          <w:spacing w:val="22"/>
          <w:sz w:val="18"/>
        </w:rPr>
        <w:t> </w:t>
      </w:r>
      <w:r>
        <w:rPr>
          <w:color w:val="231F20"/>
          <w:w w:val="90"/>
          <w:sz w:val="18"/>
        </w:rPr>
        <w:t>Ibid.,</w:t>
      </w:r>
      <w:r>
        <w:rPr>
          <w:color w:val="231F20"/>
          <w:spacing w:val="-3"/>
          <w:w w:val="90"/>
          <w:sz w:val="18"/>
        </w:rPr>
        <w:t> </w:t>
      </w:r>
      <w:r>
        <w:rPr>
          <w:color w:val="231F20"/>
          <w:spacing w:val="-4"/>
          <w:w w:val="90"/>
          <w:sz w:val="18"/>
        </w:rPr>
        <w:t>159.</w:t>
      </w:r>
    </w:p>
    <w:p>
      <w:pPr>
        <w:pStyle w:val="ListParagraph"/>
        <w:numPr>
          <w:ilvl w:val="0"/>
          <w:numId w:val="3"/>
        </w:numPr>
        <w:tabs>
          <w:tab w:pos="477" w:val="left" w:leader="none"/>
        </w:tabs>
        <w:spacing w:line="235" w:lineRule="auto" w:before="2" w:after="0"/>
        <w:ind w:left="475" w:right="123" w:hanging="270"/>
        <w:jc w:val="left"/>
        <w:rPr>
          <w:sz w:val="18"/>
        </w:rPr>
      </w:pPr>
      <w:r>
        <w:rPr>
          <w:color w:val="231F20"/>
          <w:w w:val="95"/>
          <w:sz w:val="18"/>
        </w:rPr>
        <w:t>This</w:t>
      </w:r>
      <w:r>
        <w:rPr>
          <w:color w:val="231F20"/>
          <w:spacing w:val="-4"/>
          <w:w w:val="95"/>
          <w:sz w:val="18"/>
        </w:rPr>
        <w:t> </w:t>
      </w:r>
      <w:r>
        <w:rPr>
          <w:color w:val="231F20"/>
          <w:w w:val="95"/>
          <w:sz w:val="18"/>
        </w:rPr>
        <w:t>rewriting</w:t>
      </w:r>
      <w:r>
        <w:rPr>
          <w:color w:val="231F20"/>
          <w:spacing w:val="-4"/>
          <w:w w:val="95"/>
          <w:sz w:val="18"/>
        </w:rPr>
        <w:t> </w:t>
      </w:r>
      <w:r>
        <w:rPr>
          <w:color w:val="231F20"/>
          <w:w w:val="95"/>
          <w:sz w:val="18"/>
        </w:rPr>
        <w:t>of</w:t>
      </w:r>
      <w:r>
        <w:rPr>
          <w:color w:val="231F20"/>
          <w:spacing w:val="-4"/>
          <w:w w:val="95"/>
          <w:sz w:val="18"/>
        </w:rPr>
        <w:t> </w:t>
      </w:r>
      <w:r>
        <w:rPr>
          <w:color w:val="231F20"/>
          <w:w w:val="95"/>
          <w:sz w:val="18"/>
        </w:rPr>
        <w:t>the</w:t>
      </w:r>
      <w:r>
        <w:rPr>
          <w:color w:val="231F20"/>
          <w:spacing w:val="-4"/>
          <w:w w:val="95"/>
          <w:sz w:val="18"/>
        </w:rPr>
        <w:t> </w:t>
      </w:r>
      <w:r>
        <w:rPr>
          <w:color w:val="231F20"/>
          <w:w w:val="95"/>
          <w:sz w:val="18"/>
        </w:rPr>
        <w:t>master</w:t>
      </w:r>
      <w:r>
        <w:rPr>
          <w:color w:val="231F20"/>
          <w:spacing w:val="-4"/>
          <w:w w:val="95"/>
          <w:sz w:val="18"/>
        </w:rPr>
        <w:t> </w:t>
      </w:r>
      <w:r>
        <w:rPr>
          <w:color w:val="231F20"/>
          <w:w w:val="95"/>
          <w:sz w:val="18"/>
        </w:rPr>
        <w:t>Eurocentric</w:t>
      </w:r>
      <w:r>
        <w:rPr>
          <w:color w:val="231F20"/>
          <w:spacing w:val="-4"/>
          <w:w w:val="95"/>
          <w:sz w:val="18"/>
        </w:rPr>
        <w:t> </w:t>
      </w:r>
      <w:r>
        <w:rPr>
          <w:color w:val="231F20"/>
          <w:w w:val="95"/>
          <w:sz w:val="18"/>
        </w:rPr>
        <w:t>narrative</w:t>
      </w:r>
      <w:r>
        <w:rPr>
          <w:color w:val="231F20"/>
          <w:spacing w:val="-4"/>
          <w:w w:val="95"/>
          <w:sz w:val="18"/>
        </w:rPr>
        <w:t> </w:t>
      </w:r>
      <w:r>
        <w:rPr>
          <w:color w:val="231F20"/>
          <w:w w:val="95"/>
          <w:sz w:val="18"/>
        </w:rPr>
        <w:t>of</w:t>
      </w:r>
      <w:r>
        <w:rPr>
          <w:color w:val="231F20"/>
          <w:spacing w:val="-4"/>
          <w:w w:val="95"/>
          <w:sz w:val="18"/>
        </w:rPr>
        <w:t> </w:t>
      </w:r>
      <w:r>
        <w:rPr>
          <w:color w:val="231F20"/>
          <w:w w:val="95"/>
          <w:sz w:val="18"/>
        </w:rPr>
        <w:t>cannibalism</w:t>
      </w:r>
      <w:r>
        <w:rPr>
          <w:color w:val="231F20"/>
          <w:spacing w:val="-4"/>
          <w:w w:val="95"/>
          <w:sz w:val="18"/>
        </w:rPr>
        <w:t> </w:t>
      </w:r>
      <w:r>
        <w:rPr>
          <w:color w:val="231F20"/>
          <w:w w:val="95"/>
          <w:sz w:val="18"/>
        </w:rPr>
        <w:t>is</w:t>
      </w:r>
      <w:r>
        <w:rPr>
          <w:color w:val="231F20"/>
          <w:spacing w:val="-4"/>
          <w:w w:val="95"/>
          <w:sz w:val="18"/>
        </w:rPr>
        <w:t> </w:t>
      </w:r>
      <w:r>
        <w:rPr>
          <w:color w:val="231F20"/>
          <w:w w:val="95"/>
          <w:sz w:val="18"/>
        </w:rPr>
        <w:t>further emphasized</w:t>
      </w:r>
      <w:r>
        <w:rPr>
          <w:color w:val="231F20"/>
          <w:spacing w:val="-8"/>
          <w:w w:val="95"/>
          <w:sz w:val="18"/>
        </w:rPr>
        <w:t> </w:t>
      </w:r>
      <w:r>
        <w:rPr>
          <w:color w:val="231F20"/>
          <w:w w:val="95"/>
          <w:sz w:val="18"/>
        </w:rPr>
        <w:t>by</w:t>
      </w:r>
      <w:r>
        <w:rPr>
          <w:color w:val="231F20"/>
          <w:spacing w:val="-8"/>
          <w:w w:val="95"/>
          <w:sz w:val="18"/>
        </w:rPr>
        <w:t> </w:t>
      </w:r>
      <w:r>
        <w:rPr>
          <w:color w:val="231F20"/>
          <w:w w:val="95"/>
          <w:sz w:val="18"/>
        </w:rPr>
        <w:t>the</w:t>
      </w:r>
      <w:r>
        <w:rPr>
          <w:color w:val="231F20"/>
          <w:spacing w:val="-8"/>
          <w:w w:val="95"/>
          <w:sz w:val="18"/>
        </w:rPr>
        <w:t> </w:t>
      </w:r>
      <w:r>
        <w:rPr>
          <w:color w:val="231F20"/>
          <w:w w:val="95"/>
          <w:sz w:val="18"/>
        </w:rPr>
        <w:t>other</w:t>
      </w:r>
      <w:r>
        <w:rPr>
          <w:color w:val="231F20"/>
          <w:spacing w:val="-8"/>
          <w:w w:val="95"/>
          <w:sz w:val="18"/>
        </w:rPr>
        <w:t> </w:t>
      </w:r>
      <w:r>
        <w:rPr>
          <w:color w:val="231F20"/>
          <w:w w:val="95"/>
          <w:sz w:val="18"/>
        </w:rPr>
        <w:t>part</w:t>
      </w:r>
      <w:r>
        <w:rPr>
          <w:color w:val="231F20"/>
          <w:spacing w:val="-8"/>
          <w:w w:val="95"/>
          <w:sz w:val="18"/>
        </w:rPr>
        <w:t> </w:t>
      </w:r>
      <w:r>
        <w:rPr>
          <w:color w:val="231F20"/>
          <w:w w:val="95"/>
          <w:sz w:val="18"/>
        </w:rPr>
        <w:t>of</w:t>
      </w:r>
      <w:r>
        <w:rPr>
          <w:color w:val="231F20"/>
          <w:spacing w:val="-8"/>
          <w:w w:val="95"/>
          <w:sz w:val="18"/>
        </w:rPr>
        <w:t> </w:t>
      </w:r>
      <w:r>
        <w:rPr>
          <w:color w:val="231F20"/>
          <w:w w:val="95"/>
          <w:sz w:val="18"/>
        </w:rPr>
        <w:t>the</w:t>
      </w:r>
      <w:r>
        <w:rPr>
          <w:color w:val="231F20"/>
          <w:spacing w:val="-9"/>
          <w:w w:val="95"/>
          <w:sz w:val="18"/>
        </w:rPr>
        <w:t> </w:t>
      </w:r>
      <w:r>
        <w:rPr>
          <w:i/>
          <w:color w:val="231F20"/>
          <w:w w:val="95"/>
          <w:sz w:val="18"/>
        </w:rPr>
        <w:t>Le</w:t>
      </w:r>
      <w:r>
        <w:rPr>
          <w:i/>
          <w:color w:val="231F20"/>
          <w:spacing w:val="-9"/>
          <w:w w:val="95"/>
          <w:sz w:val="18"/>
        </w:rPr>
        <w:t> </w:t>
      </w:r>
      <w:r>
        <w:rPr>
          <w:i/>
          <w:color w:val="231F20"/>
          <w:w w:val="95"/>
          <w:sz w:val="18"/>
        </w:rPr>
        <w:t>Rire</w:t>
      </w:r>
      <w:r>
        <w:rPr>
          <w:i/>
          <w:color w:val="231F20"/>
          <w:spacing w:val="-8"/>
          <w:w w:val="95"/>
          <w:sz w:val="18"/>
        </w:rPr>
        <w:t> </w:t>
      </w:r>
      <w:r>
        <w:rPr>
          <w:color w:val="231F20"/>
          <w:w w:val="95"/>
          <w:sz w:val="18"/>
        </w:rPr>
        <w:t>cartoon,</w:t>
      </w:r>
      <w:r>
        <w:rPr>
          <w:color w:val="231F20"/>
          <w:spacing w:val="-8"/>
          <w:w w:val="95"/>
          <w:sz w:val="18"/>
        </w:rPr>
        <w:t> </w:t>
      </w:r>
      <w:r>
        <w:rPr>
          <w:color w:val="231F20"/>
          <w:w w:val="95"/>
          <w:sz w:val="18"/>
        </w:rPr>
        <w:t>which</w:t>
      </w:r>
      <w:r>
        <w:rPr>
          <w:color w:val="231F20"/>
          <w:spacing w:val="-8"/>
          <w:w w:val="95"/>
          <w:sz w:val="18"/>
        </w:rPr>
        <w:t> </w:t>
      </w:r>
      <w:r>
        <w:rPr>
          <w:color w:val="231F20"/>
          <w:w w:val="95"/>
          <w:sz w:val="18"/>
        </w:rPr>
        <w:t>is</w:t>
      </w:r>
      <w:r>
        <w:rPr>
          <w:color w:val="231F20"/>
          <w:spacing w:val="-8"/>
          <w:w w:val="95"/>
          <w:sz w:val="18"/>
        </w:rPr>
        <w:t> </w:t>
      </w:r>
      <w:r>
        <w:rPr>
          <w:color w:val="231F20"/>
          <w:w w:val="95"/>
          <w:sz w:val="18"/>
        </w:rPr>
        <w:t>a</w:t>
      </w:r>
      <w:r>
        <w:rPr>
          <w:color w:val="231F20"/>
          <w:spacing w:val="-8"/>
          <w:w w:val="95"/>
          <w:sz w:val="18"/>
        </w:rPr>
        <w:t> </w:t>
      </w:r>
      <w:r>
        <w:rPr>
          <w:color w:val="231F20"/>
          <w:w w:val="95"/>
          <w:sz w:val="18"/>
        </w:rPr>
        <w:t>split</w:t>
      </w:r>
      <w:r>
        <w:rPr>
          <w:color w:val="231F20"/>
          <w:spacing w:val="-8"/>
          <w:w w:val="95"/>
          <w:sz w:val="18"/>
        </w:rPr>
        <w:t> </w:t>
      </w:r>
      <w:r>
        <w:rPr>
          <w:color w:val="231F20"/>
          <w:w w:val="95"/>
          <w:sz w:val="18"/>
        </w:rPr>
        <w:t>frame.</w:t>
      </w:r>
      <w:r>
        <w:rPr>
          <w:color w:val="231F20"/>
          <w:spacing w:val="-8"/>
          <w:w w:val="95"/>
          <w:sz w:val="18"/>
        </w:rPr>
        <w:t> </w:t>
      </w:r>
      <w:r>
        <w:rPr>
          <w:color w:val="231F20"/>
          <w:w w:val="95"/>
          <w:sz w:val="18"/>
        </w:rPr>
        <w:t>The first</w:t>
      </w:r>
      <w:r>
        <w:rPr>
          <w:color w:val="231F20"/>
          <w:spacing w:val="-7"/>
          <w:w w:val="95"/>
          <w:sz w:val="18"/>
        </w:rPr>
        <w:t> </w:t>
      </w:r>
      <w:r>
        <w:rPr>
          <w:color w:val="231F20"/>
          <w:w w:val="95"/>
          <w:sz w:val="18"/>
        </w:rPr>
        <w:t>frame</w:t>
      </w:r>
      <w:r>
        <w:rPr>
          <w:color w:val="231F20"/>
          <w:spacing w:val="-7"/>
          <w:w w:val="95"/>
          <w:sz w:val="18"/>
        </w:rPr>
        <w:t> </w:t>
      </w:r>
      <w:r>
        <w:rPr>
          <w:color w:val="231F20"/>
          <w:w w:val="95"/>
          <w:sz w:val="18"/>
        </w:rPr>
        <w:t>has</w:t>
      </w:r>
      <w:r>
        <w:rPr>
          <w:color w:val="231F20"/>
          <w:spacing w:val="-7"/>
          <w:w w:val="95"/>
          <w:sz w:val="18"/>
        </w:rPr>
        <w:t> </w:t>
      </w:r>
      <w:r>
        <w:rPr>
          <w:color w:val="231F20"/>
          <w:w w:val="95"/>
          <w:sz w:val="18"/>
        </w:rPr>
        <w:t>a</w:t>
      </w:r>
      <w:r>
        <w:rPr>
          <w:color w:val="231F20"/>
          <w:spacing w:val="-7"/>
          <w:w w:val="95"/>
          <w:sz w:val="18"/>
        </w:rPr>
        <w:t> </w:t>
      </w:r>
      <w:r>
        <w:rPr>
          <w:color w:val="231F20"/>
          <w:w w:val="95"/>
          <w:sz w:val="18"/>
        </w:rPr>
        <w:t>naked</w:t>
      </w:r>
      <w:r>
        <w:rPr>
          <w:color w:val="231F20"/>
          <w:spacing w:val="-7"/>
          <w:w w:val="95"/>
          <w:sz w:val="18"/>
        </w:rPr>
        <w:t> </w:t>
      </w:r>
      <w:r>
        <w:rPr>
          <w:color w:val="231F20"/>
          <w:w w:val="95"/>
          <w:sz w:val="18"/>
        </w:rPr>
        <w:t>white</w:t>
      </w:r>
      <w:r>
        <w:rPr>
          <w:color w:val="231F20"/>
          <w:spacing w:val="-7"/>
          <w:w w:val="95"/>
          <w:sz w:val="18"/>
        </w:rPr>
        <w:t> </w:t>
      </w:r>
      <w:r>
        <w:rPr>
          <w:color w:val="231F20"/>
          <w:w w:val="95"/>
          <w:sz w:val="18"/>
        </w:rPr>
        <w:t>man</w:t>
      </w:r>
      <w:r>
        <w:rPr>
          <w:color w:val="231F20"/>
          <w:spacing w:val="-7"/>
          <w:w w:val="95"/>
          <w:sz w:val="18"/>
        </w:rPr>
        <w:t> </w:t>
      </w:r>
      <w:r>
        <w:rPr>
          <w:color w:val="231F20"/>
          <w:w w:val="95"/>
          <w:sz w:val="18"/>
        </w:rPr>
        <w:t>turning</w:t>
      </w:r>
      <w:r>
        <w:rPr>
          <w:color w:val="231F20"/>
          <w:spacing w:val="-7"/>
          <w:w w:val="95"/>
          <w:sz w:val="18"/>
        </w:rPr>
        <w:t> </w:t>
      </w:r>
      <w:r>
        <w:rPr>
          <w:color w:val="231F20"/>
          <w:w w:val="95"/>
          <w:sz w:val="18"/>
        </w:rPr>
        <w:t>on</w:t>
      </w:r>
      <w:r>
        <w:rPr>
          <w:color w:val="231F20"/>
          <w:spacing w:val="-7"/>
          <w:w w:val="95"/>
          <w:sz w:val="18"/>
        </w:rPr>
        <w:t> </w:t>
      </w:r>
      <w:r>
        <w:rPr>
          <w:color w:val="231F20"/>
          <w:w w:val="95"/>
          <w:sz w:val="18"/>
        </w:rPr>
        <w:t>a</w:t>
      </w:r>
      <w:r>
        <w:rPr>
          <w:color w:val="231F20"/>
          <w:spacing w:val="-7"/>
          <w:w w:val="95"/>
          <w:sz w:val="18"/>
        </w:rPr>
        <w:t> </w:t>
      </w:r>
      <w:r>
        <w:rPr>
          <w:color w:val="231F20"/>
          <w:w w:val="95"/>
          <w:sz w:val="18"/>
        </w:rPr>
        <w:t>skewer;</w:t>
      </w:r>
      <w:r>
        <w:rPr>
          <w:color w:val="231F20"/>
          <w:spacing w:val="-7"/>
          <w:w w:val="95"/>
          <w:sz w:val="18"/>
        </w:rPr>
        <w:t> </w:t>
      </w:r>
      <w:r>
        <w:rPr>
          <w:color w:val="231F20"/>
          <w:w w:val="95"/>
          <w:sz w:val="18"/>
        </w:rPr>
        <w:t>the</w:t>
      </w:r>
      <w:r>
        <w:rPr>
          <w:color w:val="231F20"/>
          <w:spacing w:val="-7"/>
          <w:w w:val="95"/>
          <w:sz w:val="18"/>
        </w:rPr>
        <w:t> </w:t>
      </w:r>
      <w:r>
        <w:rPr>
          <w:color w:val="231F20"/>
          <w:w w:val="95"/>
          <w:sz w:val="18"/>
        </w:rPr>
        <w:t>second,</w:t>
      </w:r>
      <w:r>
        <w:rPr>
          <w:color w:val="231F20"/>
          <w:spacing w:val="-7"/>
          <w:w w:val="95"/>
          <w:sz w:val="18"/>
        </w:rPr>
        <w:t> </w:t>
      </w:r>
      <w:r>
        <w:rPr>
          <w:color w:val="231F20"/>
          <w:w w:val="95"/>
          <w:sz w:val="18"/>
        </w:rPr>
        <w:t>amended frame</w:t>
      </w:r>
      <w:r>
        <w:rPr>
          <w:color w:val="231F20"/>
          <w:spacing w:val="-2"/>
          <w:w w:val="95"/>
          <w:sz w:val="18"/>
        </w:rPr>
        <w:t> </w:t>
      </w:r>
      <w:r>
        <w:rPr>
          <w:color w:val="231F20"/>
          <w:w w:val="95"/>
          <w:sz w:val="18"/>
        </w:rPr>
        <w:t>focuses</w:t>
      </w:r>
      <w:r>
        <w:rPr>
          <w:color w:val="231F20"/>
          <w:spacing w:val="-2"/>
          <w:w w:val="95"/>
          <w:sz w:val="18"/>
        </w:rPr>
        <w:t> </w:t>
      </w:r>
      <w:r>
        <w:rPr>
          <w:color w:val="231F20"/>
          <w:w w:val="95"/>
          <w:sz w:val="18"/>
        </w:rPr>
        <w:t>on</w:t>
      </w:r>
      <w:r>
        <w:rPr>
          <w:color w:val="231F20"/>
          <w:spacing w:val="-2"/>
          <w:w w:val="95"/>
          <w:sz w:val="18"/>
        </w:rPr>
        <w:t> </w:t>
      </w:r>
      <w:r>
        <w:rPr>
          <w:color w:val="231F20"/>
          <w:w w:val="95"/>
          <w:sz w:val="18"/>
        </w:rPr>
        <w:t>the</w:t>
      </w:r>
      <w:r>
        <w:rPr>
          <w:color w:val="231F20"/>
          <w:spacing w:val="-2"/>
          <w:w w:val="95"/>
          <w:sz w:val="18"/>
        </w:rPr>
        <w:t> </w:t>
      </w:r>
      <w:r>
        <w:rPr>
          <w:color w:val="231F20"/>
          <w:w w:val="95"/>
          <w:sz w:val="18"/>
        </w:rPr>
        <w:t>Congo</w:t>
      </w:r>
      <w:r>
        <w:rPr>
          <w:color w:val="231F20"/>
          <w:spacing w:val="-2"/>
          <w:w w:val="95"/>
          <w:sz w:val="18"/>
        </w:rPr>
        <w:t> </w:t>
      </w:r>
      <w:r>
        <w:rPr>
          <w:color w:val="231F20"/>
          <w:w w:val="95"/>
          <w:sz w:val="18"/>
        </w:rPr>
        <w:t>Man.</w:t>
      </w:r>
      <w:r>
        <w:rPr>
          <w:color w:val="231F20"/>
          <w:spacing w:val="-2"/>
          <w:w w:val="95"/>
          <w:sz w:val="18"/>
        </w:rPr>
        <w:t> </w:t>
      </w:r>
      <w:r>
        <w:rPr>
          <w:color w:val="231F20"/>
          <w:w w:val="95"/>
          <w:sz w:val="18"/>
        </w:rPr>
        <w:t>I</w:t>
      </w:r>
      <w:r>
        <w:rPr>
          <w:color w:val="231F20"/>
          <w:spacing w:val="-2"/>
          <w:w w:val="95"/>
          <w:sz w:val="18"/>
        </w:rPr>
        <w:t> </w:t>
      </w:r>
      <w:r>
        <w:rPr>
          <w:color w:val="231F20"/>
          <w:w w:val="95"/>
          <w:sz w:val="18"/>
        </w:rPr>
        <w:t>rely</w:t>
      </w:r>
      <w:r>
        <w:rPr>
          <w:color w:val="231F20"/>
          <w:spacing w:val="-2"/>
          <w:w w:val="95"/>
          <w:sz w:val="18"/>
        </w:rPr>
        <w:t> </w:t>
      </w:r>
      <w:r>
        <w:rPr>
          <w:color w:val="231F20"/>
          <w:w w:val="95"/>
          <w:sz w:val="18"/>
        </w:rPr>
        <w:t>upon</w:t>
      </w:r>
      <w:r>
        <w:rPr>
          <w:color w:val="231F20"/>
          <w:spacing w:val="-2"/>
          <w:w w:val="95"/>
          <w:sz w:val="18"/>
        </w:rPr>
        <w:t> </w:t>
      </w:r>
      <w:r>
        <w:rPr>
          <w:color w:val="231F20"/>
          <w:w w:val="95"/>
          <w:sz w:val="18"/>
        </w:rPr>
        <w:t>a</w:t>
      </w:r>
      <w:r>
        <w:rPr>
          <w:color w:val="231F20"/>
          <w:spacing w:val="-2"/>
          <w:w w:val="95"/>
          <w:sz w:val="18"/>
        </w:rPr>
        <w:t> </w:t>
      </w:r>
      <w:r>
        <w:rPr>
          <w:color w:val="231F20"/>
          <w:w w:val="95"/>
          <w:sz w:val="18"/>
        </w:rPr>
        <w:t>reprint</w:t>
      </w:r>
      <w:r>
        <w:rPr>
          <w:color w:val="231F20"/>
          <w:spacing w:val="-2"/>
          <w:w w:val="95"/>
          <w:sz w:val="18"/>
        </w:rPr>
        <w:t> </w:t>
      </w:r>
      <w:r>
        <w:rPr>
          <w:color w:val="231F20"/>
          <w:w w:val="95"/>
          <w:sz w:val="18"/>
        </w:rPr>
        <w:t>of</w:t>
      </w:r>
      <w:r>
        <w:rPr>
          <w:color w:val="231F20"/>
          <w:spacing w:val="-2"/>
          <w:w w:val="95"/>
          <w:sz w:val="18"/>
        </w:rPr>
        <w:t> </w:t>
      </w:r>
      <w:r>
        <w:rPr>
          <w:color w:val="231F20"/>
          <w:w w:val="95"/>
          <w:sz w:val="18"/>
        </w:rPr>
        <w:t>the</w:t>
      </w:r>
      <w:r>
        <w:rPr>
          <w:color w:val="231F20"/>
          <w:spacing w:val="-2"/>
          <w:w w:val="95"/>
          <w:sz w:val="18"/>
        </w:rPr>
        <w:t> </w:t>
      </w:r>
      <w:r>
        <w:rPr>
          <w:color w:val="231F20"/>
          <w:w w:val="95"/>
          <w:sz w:val="18"/>
        </w:rPr>
        <w:t>cartoon</w:t>
      </w:r>
      <w:r>
        <w:rPr>
          <w:color w:val="231F20"/>
          <w:spacing w:val="-2"/>
          <w:w w:val="95"/>
          <w:sz w:val="18"/>
        </w:rPr>
        <w:t> </w:t>
      </w:r>
      <w:r>
        <w:rPr>
          <w:color w:val="231F20"/>
          <w:w w:val="95"/>
          <w:sz w:val="18"/>
        </w:rPr>
        <w:t>publish</w:t>
      </w:r>
      <w:r>
        <w:rPr>
          <w:color w:val="231F20"/>
          <w:w w:val="95"/>
          <w:sz w:val="18"/>
        </w:rPr>
        <w:t> in</w:t>
      </w:r>
      <w:r>
        <w:rPr>
          <w:color w:val="231F20"/>
          <w:spacing w:val="-5"/>
          <w:w w:val="95"/>
          <w:sz w:val="18"/>
        </w:rPr>
        <w:t> </w:t>
      </w:r>
      <w:r>
        <w:rPr>
          <w:color w:val="231F20"/>
          <w:w w:val="95"/>
          <w:sz w:val="18"/>
        </w:rPr>
        <w:t>Jan</w:t>
      </w:r>
      <w:r>
        <w:rPr>
          <w:color w:val="231F20"/>
          <w:spacing w:val="-5"/>
          <w:w w:val="95"/>
          <w:sz w:val="18"/>
        </w:rPr>
        <w:t> </w:t>
      </w:r>
      <w:r>
        <w:rPr>
          <w:color w:val="231F20"/>
          <w:w w:val="95"/>
          <w:sz w:val="18"/>
        </w:rPr>
        <w:t>Nederveen</w:t>
      </w:r>
      <w:r>
        <w:rPr>
          <w:color w:val="231F20"/>
          <w:spacing w:val="-5"/>
          <w:w w:val="95"/>
          <w:sz w:val="18"/>
        </w:rPr>
        <w:t> </w:t>
      </w:r>
      <w:r>
        <w:rPr>
          <w:color w:val="231F20"/>
          <w:w w:val="95"/>
          <w:sz w:val="18"/>
        </w:rPr>
        <w:t>Pieterse,</w:t>
      </w:r>
      <w:r>
        <w:rPr>
          <w:color w:val="231F20"/>
          <w:spacing w:val="-6"/>
          <w:w w:val="95"/>
          <w:sz w:val="18"/>
        </w:rPr>
        <w:t> </w:t>
      </w:r>
      <w:r>
        <w:rPr>
          <w:i/>
          <w:color w:val="231F20"/>
          <w:w w:val="95"/>
          <w:sz w:val="18"/>
        </w:rPr>
        <w:t>White</w:t>
      </w:r>
      <w:r>
        <w:rPr>
          <w:i/>
          <w:color w:val="231F20"/>
          <w:spacing w:val="-7"/>
          <w:w w:val="95"/>
          <w:sz w:val="18"/>
        </w:rPr>
        <w:t> </w:t>
      </w:r>
      <w:r>
        <w:rPr>
          <w:i/>
          <w:color w:val="231F20"/>
          <w:w w:val="95"/>
          <w:sz w:val="18"/>
        </w:rPr>
        <w:t>on</w:t>
      </w:r>
      <w:r>
        <w:rPr>
          <w:i/>
          <w:color w:val="231F20"/>
          <w:spacing w:val="-7"/>
          <w:w w:val="95"/>
          <w:sz w:val="18"/>
        </w:rPr>
        <w:t> </w:t>
      </w:r>
      <w:r>
        <w:rPr>
          <w:i/>
          <w:color w:val="231F20"/>
          <w:w w:val="95"/>
          <w:sz w:val="18"/>
        </w:rPr>
        <w:t>Black:</w:t>
      </w:r>
      <w:r>
        <w:rPr>
          <w:i/>
          <w:color w:val="231F20"/>
          <w:spacing w:val="-7"/>
          <w:w w:val="95"/>
          <w:sz w:val="18"/>
        </w:rPr>
        <w:t> </w:t>
      </w:r>
      <w:r>
        <w:rPr>
          <w:i/>
          <w:color w:val="231F20"/>
          <w:w w:val="95"/>
          <w:sz w:val="18"/>
        </w:rPr>
        <w:t>Images</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Africa</w:t>
      </w:r>
      <w:r>
        <w:rPr>
          <w:i/>
          <w:color w:val="231F20"/>
          <w:spacing w:val="-7"/>
          <w:w w:val="95"/>
          <w:sz w:val="18"/>
        </w:rPr>
        <w:t> </w:t>
      </w:r>
      <w:r>
        <w:rPr>
          <w:i/>
          <w:color w:val="231F20"/>
          <w:w w:val="95"/>
          <w:sz w:val="18"/>
        </w:rPr>
        <w:t>and</w:t>
      </w:r>
      <w:r>
        <w:rPr>
          <w:i/>
          <w:color w:val="231F20"/>
          <w:spacing w:val="-7"/>
          <w:w w:val="95"/>
          <w:sz w:val="18"/>
        </w:rPr>
        <w:t> </w:t>
      </w:r>
      <w:r>
        <w:rPr>
          <w:i/>
          <w:color w:val="231F20"/>
          <w:w w:val="95"/>
          <w:sz w:val="18"/>
        </w:rPr>
        <w:t>Blacks</w:t>
      </w:r>
      <w:r>
        <w:rPr>
          <w:i/>
          <w:color w:val="231F20"/>
          <w:spacing w:val="-7"/>
          <w:w w:val="95"/>
          <w:sz w:val="18"/>
        </w:rPr>
        <w:t> </w:t>
      </w:r>
      <w:r>
        <w:rPr>
          <w:i/>
          <w:color w:val="231F20"/>
          <w:w w:val="95"/>
          <w:sz w:val="18"/>
        </w:rPr>
        <w:t>in</w:t>
      </w:r>
      <w:r>
        <w:rPr>
          <w:i/>
          <w:color w:val="231F20"/>
          <w:spacing w:val="-7"/>
          <w:w w:val="95"/>
          <w:sz w:val="18"/>
        </w:rPr>
        <w:t> </w:t>
      </w:r>
      <w:r>
        <w:rPr>
          <w:i/>
          <w:color w:val="231F20"/>
          <w:w w:val="95"/>
          <w:sz w:val="18"/>
        </w:rPr>
        <w:t>Western</w:t>
      </w:r>
      <w:r>
        <w:rPr>
          <w:i/>
          <w:color w:val="231F20"/>
          <w:w w:val="95"/>
          <w:sz w:val="18"/>
        </w:rPr>
        <w:t> Popular</w:t>
      </w:r>
      <w:r>
        <w:rPr>
          <w:i/>
          <w:color w:val="231F20"/>
          <w:spacing w:val="-9"/>
          <w:w w:val="95"/>
          <w:sz w:val="18"/>
        </w:rPr>
        <w:t> </w:t>
      </w:r>
      <w:r>
        <w:rPr>
          <w:i/>
          <w:color w:val="231F20"/>
          <w:w w:val="95"/>
          <w:sz w:val="18"/>
        </w:rPr>
        <w:t>Culture</w:t>
      </w:r>
      <w:r>
        <w:rPr>
          <w:i/>
          <w:color w:val="231F20"/>
          <w:spacing w:val="-9"/>
          <w:w w:val="95"/>
          <w:sz w:val="18"/>
        </w:rPr>
        <w:t> </w:t>
      </w:r>
      <w:r>
        <w:rPr>
          <w:color w:val="231F20"/>
          <w:w w:val="95"/>
          <w:sz w:val="18"/>
        </w:rPr>
        <w:t>(New</w:t>
      </w:r>
      <w:r>
        <w:rPr>
          <w:color w:val="231F20"/>
          <w:spacing w:val="-9"/>
          <w:w w:val="95"/>
          <w:sz w:val="18"/>
        </w:rPr>
        <w:t> </w:t>
      </w:r>
      <w:r>
        <w:rPr>
          <w:color w:val="231F20"/>
          <w:w w:val="95"/>
          <w:sz w:val="18"/>
        </w:rPr>
        <w:t>Haven,</w:t>
      </w:r>
      <w:r>
        <w:rPr>
          <w:color w:val="231F20"/>
          <w:spacing w:val="-9"/>
          <w:w w:val="95"/>
          <w:sz w:val="18"/>
        </w:rPr>
        <w:t> </w:t>
      </w:r>
      <w:r>
        <w:rPr>
          <w:color w:val="231F20"/>
          <w:w w:val="95"/>
          <w:sz w:val="18"/>
        </w:rPr>
        <w:t>CT:</w:t>
      </w:r>
      <w:r>
        <w:rPr>
          <w:color w:val="231F20"/>
          <w:spacing w:val="-9"/>
          <w:w w:val="95"/>
          <w:sz w:val="18"/>
        </w:rPr>
        <w:t> </w:t>
      </w:r>
      <w:r>
        <w:rPr>
          <w:color w:val="231F20"/>
          <w:w w:val="95"/>
          <w:sz w:val="18"/>
        </w:rPr>
        <w:t>Yale</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1992),</w:t>
      </w:r>
      <w:r>
        <w:rPr>
          <w:color w:val="231F20"/>
          <w:spacing w:val="-9"/>
          <w:w w:val="95"/>
          <w:sz w:val="18"/>
        </w:rPr>
        <w:t> </w:t>
      </w:r>
      <w:r>
        <w:rPr>
          <w:color w:val="231F20"/>
          <w:w w:val="95"/>
          <w:sz w:val="18"/>
        </w:rPr>
        <w:t>121.</w:t>
      </w:r>
    </w:p>
    <w:p>
      <w:pPr>
        <w:pStyle w:val="ListParagraph"/>
        <w:numPr>
          <w:ilvl w:val="0"/>
          <w:numId w:val="3"/>
        </w:numPr>
        <w:tabs>
          <w:tab w:pos="477" w:val="left" w:leader="none"/>
        </w:tabs>
        <w:spacing w:line="235" w:lineRule="auto" w:before="6" w:after="0"/>
        <w:ind w:left="474" w:right="199" w:hanging="263"/>
        <w:jc w:val="left"/>
        <w:rPr>
          <w:sz w:val="18"/>
        </w:rPr>
      </w:pPr>
      <w:r>
        <w:rPr>
          <w:color w:val="231F20"/>
          <w:spacing w:val="-2"/>
          <w:sz w:val="18"/>
        </w:rPr>
        <w:t>Philip</w:t>
      </w:r>
      <w:r>
        <w:rPr>
          <w:color w:val="231F20"/>
          <w:spacing w:val="-6"/>
          <w:sz w:val="18"/>
        </w:rPr>
        <w:t> </w:t>
      </w:r>
      <w:r>
        <w:rPr>
          <w:color w:val="231F20"/>
          <w:spacing w:val="-2"/>
          <w:sz w:val="18"/>
        </w:rPr>
        <w:t>D.</w:t>
      </w:r>
      <w:r>
        <w:rPr>
          <w:color w:val="231F20"/>
          <w:spacing w:val="-6"/>
          <w:sz w:val="18"/>
        </w:rPr>
        <w:t> </w:t>
      </w:r>
      <w:r>
        <w:rPr>
          <w:color w:val="231F20"/>
          <w:spacing w:val="-2"/>
          <w:sz w:val="18"/>
        </w:rPr>
        <w:t>Curtin,</w:t>
      </w:r>
      <w:r>
        <w:rPr>
          <w:color w:val="231F20"/>
          <w:spacing w:val="-6"/>
          <w:sz w:val="18"/>
        </w:rPr>
        <w:t> </w:t>
      </w:r>
      <w:r>
        <w:rPr>
          <w:color w:val="231F20"/>
          <w:spacing w:val="-2"/>
          <w:sz w:val="18"/>
        </w:rPr>
        <w:t>ed.,</w:t>
      </w:r>
      <w:r>
        <w:rPr>
          <w:color w:val="231F20"/>
          <w:spacing w:val="-6"/>
          <w:sz w:val="18"/>
        </w:rPr>
        <w:t> </w:t>
      </w:r>
      <w:r>
        <w:rPr>
          <w:i/>
          <w:color w:val="231F20"/>
          <w:spacing w:val="-2"/>
          <w:sz w:val="18"/>
        </w:rPr>
        <w:t>Africa</w:t>
      </w:r>
      <w:r>
        <w:rPr>
          <w:i/>
          <w:color w:val="231F20"/>
          <w:spacing w:val="-8"/>
          <w:sz w:val="18"/>
        </w:rPr>
        <w:t> </w:t>
      </w:r>
      <w:r>
        <w:rPr>
          <w:i/>
          <w:color w:val="231F20"/>
          <w:spacing w:val="-2"/>
          <w:sz w:val="18"/>
        </w:rPr>
        <w:t>Remembered:</w:t>
      </w:r>
      <w:r>
        <w:rPr>
          <w:i/>
          <w:color w:val="231F20"/>
          <w:spacing w:val="-8"/>
          <w:sz w:val="18"/>
        </w:rPr>
        <w:t> </w:t>
      </w:r>
      <w:r>
        <w:rPr>
          <w:i/>
          <w:color w:val="231F20"/>
          <w:spacing w:val="-2"/>
          <w:sz w:val="18"/>
        </w:rPr>
        <w:t>Narratives</w:t>
      </w:r>
      <w:r>
        <w:rPr>
          <w:i/>
          <w:color w:val="231F20"/>
          <w:spacing w:val="-8"/>
          <w:sz w:val="18"/>
        </w:rPr>
        <w:t> </w:t>
      </w:r>
      <w:r>
        <w:rPr>
          <w:i/>
          <w:color w:val="231F20"/>
          <w:spacing w:val="-2"/>
          <w:sz w:val="18"/>
        </w:rPr>
        <w:t>by</w:t>
      </w:r>
      <w:r>
        <w:rPr>
          <w:i/>
          <w:color w:val="231F20"/>
          <w:spacing w:val="-8"/>
          <w:sz w:val="18"/>
        </w:rPr>
        <w:t> </w:t>
      </w:r>
      <w:r>
        <w:rPr>
          <w:i/>
          <w:color w:val="231F20"/>
          <w:spacing w:val="-2"/>
          <w:sz w:val="18"/>
        </w:rPr>
        <w:t>West</w:t>
      </w:r>
      <w:r>
        <w:rPr>
          <w:i/>
          <w:color w:val="231F20"/>
          <w:spacing w:val="-8"/>
          <w:sz w:val="18"/>
        </w:rPr>
        <w:t> </w:t>
      </w:r>
      <w:r>
        <w:rPr>
          <w:i/>
          <w:color w:val="231F20"/>
          <w:spacing w:val="-2"/>
          <w:sz w:val="18"/>
        </w:rPr>
        <w:t>Africans</w:t>
      </w:r>
      <w:r>
        <w:rPr>
          <w:i/>
          <w:color w:val="231F20"/>
          <w:spacing w:val="-8"/>
          <w:sz w:val="18"/>
        </w:rPr>
        <w:t> </w:t>
      </w:r>
      <w:r>
        <w:rPr>
          <w:i/>
          <w:color w:val="231F20"/>
          <w:spacing w:val="-2"/>
          <w:sz w:val="18"/>
        </w:rPr>
        <w:t>from</w:t>
      </w:r>
      <w:r>
        <w:rPr>
          <w:i/>
          <w:color w:val="231F20"/>
          <w:spacing w:val="-8"/>
          <w:sz w:val="18"/>
        </w:rPr>
        <w:t> </w:t>
      </w:r>
      <w:r>
        <w:rPr>
          <w:i/>
          <w:color w:val="231F20"/>
          <w:spacing w:val="-2"/>
          <w:sz w:val="18"/>
        </w:rPr>
        <w:t>the</w:t>
      </w:r>
      <w:r>
        <w:rPr>
          <w:i/>
          <w:color w:val="231F20"/>
          <w:spacing w:val="-2"/>
          <w:sz w:val="18"/>
        </w:rPr>
        <w:t> </w:t>
      </w:r>
      <w:r>
        <w:rPr>
          <w:i/>
          <w:color w:val="231F20"/>
          <w:w w:val="95"/>
          <w:sz w:val="18"/>
        </w:rPr>
        <w:t>Era</w:t>
      </w:r>
      <w:r>
        <w:rPr>
          <w:i/>
          <w:color w:val="231F20"/>
          <w:spacing w:val="-4"/>
          <w:w w:val="95"/>
          <w:sz w:val="18"/>
        </w:rPr>
        <w:t> </w:t>
      </w:r>
      <w:r>
        <w:rPr>
          <w:i/>
          <w:color w:val="231F20"/>
          <w:w w:val="95"/>
          <w:sz w:val="18"/>
        </w:rPr>
        <w:t>of</w:t>
      </w:r>
      <w:r>
        <w:rPr>
          <w:i/>
          <w:color w:val="231F20"/>
          <w:spacing w:val="-4"/>
          <w:w w:val="95"/>
          <w:sz w:val="18"/>
        </w:rPr>
        <w:t> </w:t>
      </w:r>
      <w:r>
        <w:rPr>
          <w:i/>
          <w:color w:val="231F20"/>
          <w:w w:val="95"/>
          <w:sz w:val="18"/>
        </w:rPr>
        <w:t>the</w:t>
      </w:r>
      <w:r>
        <w:rPr>
          <w:i/>
          <w:color w:val="231F20"/>
          <w:spacing w:val="-4"/>
          <w:w w:val="95"/>
          <w:sz w:val="18"/>
        </w:rPr>
        <w:t> </w:t>
      </w:r>
      <w:r>
        <w:rPr>
          <w:i/>
          <w:color w:val="231F20"/>
          <w:w w:val="95"/>
          <w:sz w:val="18"/>
        </w:rPr>
        <w:t>Slave</w:t>
      </w:r>
      <w:r>
        <w:rPr>
          <w:i/>
          <w:color w:val="231F20"/>
          <w:spacing w:val="-4"/>
          <w:w w:val="95"/>
          <w:sz w:val="18"/>
        </w:rPr>
        <w:t> </w:t>
      </w:r>
      <w:r>
        <w:rPr>
          <w:i/>
          <w:color w:val="231F20"/>
          <w:w w:val="95"/>
          <w:sz w:val="18"/>
        </w:rPr>
        <w:t>Trade</w:t>
      </w:r>
      <w:r>
        <w:rPr>
          <w:i/>
          <w:color w:val="231F20"/>
          <w:spacing w:val="-2"/>
          <w:w w:val="95"/>
          <w:sz w:val="18"/>
        </w:rPr>
        <w:t> </w:t>
      </w:r>
      <w:r>
        <w:rPr>
          <w:color w:val="231F20"/>
          <w:w w:val="95"/>
          <w:sz w:val="18"/>
        </w:rPr>
        <w:t>(Madison:</w:t>
      </w:r>
      <w:r>
        <w:rPr>
          <w:color w:val="231F20"/>
          <w:spacing w:val="-2"/>
          <w:w w:val="95"/>
          <w:sz w:val="18"/>
        </w:rPr>
        <w:t> </w:t>
      </w:r>
      <w:r>
        <w:rPr>
          <w:color w:val="231F20"/>
          <w:w w:val="95"/>
          <w:sz w:val="18"/>
        </w:rPr>
        <w:t>University</w:t>
      </w:r>
      <w:r>
        <w:rPr>
          <w:color w:val="231F20"/>
          <w:spacing w:val="-2"/>
          <w:w w:val="95"/>
          <w:sz w:val="18"/>
        </w:rPr>
        <w:t> </w:t>
      </w:r>
      <w:r>
        <w:rPr>
          <w:color w:val="231F20"/>
          <w:w w:val="95"/>
          <w:sz w:val="18"/>
        </w:rPr>
        <w:t>of</w:t>
      </w:r>
      <w:r>
        <w:rPr>
          <w:color w:val="231F20"/>
          <w:spacing w:val="-2"/>
          <w:w w:val="95"/>
          <w:sz w:val="18"/>
        </w:rPr>
        <w:t> </w:t>
      </w:r>
      <w:r>
        <w:rPr>
          <w:color w:val="231F20"/>
          <w:w w:val="95"/>
          <w:sz w:val="18"/>
        </w:rPr>
        <w:t>Wisconsin</w:t>
      </w:r>
      <w:r>
        <w:rPr>
          <w:color w:val="231F20"/>
          <w:spacing w:val="-3"/>
          <w:w w:val="95"/>
          <w:sz w:val="18"/>
        </w:rPr>
        <w:t> </w:t>
      </w:r>
      <w:r>
        <w:rPr>
          <w:color w:val="231F20"/>
          <w:w w:val="95"/>
          <w:sz w:val="18"/>
        </w:rPr>
        <w:t>Press,</w:t>
      </w:r>
      <w:r>
        <w:rPr>
          <w:color w:val="231F20"/>
          <w:spacing w:val="-2"/>
          <w:w w:val="95"/>
          <w:sz w:val="18"/>
        </w:rPr>
        <w:t> </w:t>
      </w:r>
      <w:r>
        <w:rPr>
          <w:color w:val="231F20"/>
          <w:w w:val="95"/>
          <w:sz w:val="18"/>
        </w:rPr>
        <w:t>1967),</w:t>
      </w:r>
      <w:r>
        <w:rPr>
          <w:color w:val="231F20"/>
          <w:spacing w:val="-2"/>
          <w:w w:val="95"/>
          <w:sz w:val="18"/>
        </w:rPr>
        <w:t> </w:t>
      </w:r>
      <w:r>
        <w:rPr>
          <w:color w:val="231F20"/>
          <w:w w:val="95"/>
          <w:sz w:val="18"/>
        </w:rPr>
        <w:t>records </w:t>
      </w:r>
      <w:r>
        <w:rPr>
          <w:color w:val="231F20"/>
          <w:spacing w:val="-2"/>
          <w:w w:val="95"/>
          <w:sz w:val="18"/>
        </w:rPr>
        <w:t>numerous</w:t>
      </w:r>
      <w:r>
        <w:rPr>
          <w:color w:val="231F20"/>
          <w:spacing w:val="-6"/>
          <w:w w:val="95"/>
          <w:sz w:val="18"/>
        </w:rPr>
        <w:t> </w:t>
      </w:r>
      <w:r>
        <w:rPr>
          <w:color w:val="231F20"/>
          <w:spacing w:val="-2"/>
          <w:w w:val="95"/>
          <w:sz w:val="18"/>
        </w:rPr>
        <w:t>examples</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this</w:t>
      </w:r>
      <w:r>
        <w:rPr>
          <w:color w:val="231F20"/>
          <w:spacing w:val="-6"/>
          <w:w w:val="95"/>
          <w:sz w:val="18"/>
        </w:rPr>
        <w:t> </w:t>
      </w:r>
      <w:r>
        <w:rPr>
          <w:color w:val="231F20"/>
          <w:spacing w:val="-2"/>
          <w:w w:val="95"/>
          <w:sz w:val="18"/>
        </w:rPr>
        <w:t>belief</w:t>
      </w:r>
      <w:r>
        <w:rPr>
          <w:color w:val="231F20"/>
          <w:spacing w:val="-6"/>
          <w:w w:val="95"/>
          <w:sz w:val="18"/>
        </w:rPr>
        <w:t> </w:t>
      </w:r>
      <w:r>
        <w:rPr>
          <w:color w:val="231F20"/>
          <w:spacing w:val="-2"/>
          <w:w w:val="95"/>
          <w:sz w:val="18"/>
        </w:rPr>
        <w:t>among</w:t>
      </w:r>
      <w:r>
        <w:rPr>
          <w:color w:val="231F20"/>
          <w:spacing w:val="-6"/>
          <w:w w:val="95"/>
          <w:sz w:val="18"/>
        </w:rPr>
        <w:t> </w:t>
      </w:r>
      <w:r>
        <w:rPr>
          <w:color w:val="231F20"/>
          <w:spacing w:val="-2"/>
          <w:w w:val="95"/>
          <w:sz w:val="18"/>
        </w:rPr>
        <w:t>the</w:t>
      </w:r>
      <w:r>
        <w:rPr>
          <w:color w:val="231F20"/>
          <w:spacing w:val="-6"/>
          <w:w w:val="95"/>
          <w:sz w:val="18"/>
        </w:rPr>
        <w:t> </w:t>
      </w:r>
      <w:r>
        <w:rPr>
          <w:color w:val="231F20"/>
          <w:spacing w:val="-2"/>
          <w:w w:val="95"/>
          <w:sz w:val="18"/>
        </w:rPr>
        <w:t>Egba,</w:t>
      </w:r>
      <w:r>
        <w:rPr>
          <w:color w:val="231F20"/>
          <w:spacing w:val="-6"/>
          <w:w w:val="95"/>
          <w:sz w:val="18"/>
        </w:rPr>
        <w:t> </w:t>
      </w:r>
      <w:r>
        <w:rPr>
          <w:color w:val="231F20"/>
          <w:spacing w:val="-2"/>
          <w:w w:val="95"/>
          <w:sz w:val="18"/>
        </w:rPr>
        <w:t>Yoruba,</w:t>
      </w:r>
      <w:r>
        <w:rPr>
          <w:color w:val="231F20"/>
          <w:spacing w:val="-6"/>
          <w:w w:val="95"/>
          <w:sz w:val="18"/>
        </w:rPr>
        <w:t> </w:t>
      </w:r>
      <w:r>
        <w:rPr>
          <w:color w:val="231F20"/>
          <w:spacing w:val="-2"/>
          <w:w w:val="95"/>
          <w:sz w:val="18"/>
        </w:rPr>
        <w:t>and</w:t>
      </w:r>
      <w:r>
        <w:rPr>
          <w:color w:val="231F20"/>
          <w:spacing w:val="-6"/>
          <w:w w:val="95"/>
          <w:sz w:val="18"/>
        </w:rPr>
        <w:t> </w:t>
      </w:r>
      <w:r>
        <w:rPr>
          <w:color w:val="231F20"/>
          <w:spacing w:val="-2"/>
          <w:w w:val="95"/>
          <w:sz w:val="18"/>
        </w:rPr>
        <w:t>Bornu</w:t>
      </w:r>
      <w:r>
        <w:rPr>
          <w:color w:val="231F20"/>
          <w:spacing w:val="-6"/>
          <w:w w:val="95"/>
          <w:sz w:val="18"/>
        </w:rPr>
        <w:t> </w:t>
      </w:r>
      <w:r>
        <w:rPr>
          <w:color w:val="231F20"/>
          <w:spacing w:val="-2"/>
          <w:w w:val="95"/>
          <w:sz w:val="18"/>
        </w:rPr>
        <w:t>peoples of</w:t>
      </w:r>
      <w:r>
        <w:rPr>
          <w:color w:val="231F20"/>
          <w:spacing w:val="-6"/>
          <w:w w:val="95"/>
          <w:sz w:val="18"/>
        </w:rPr>
        <w:t> </w:t>
      </w:r>
      <w:r>
        <w:rPr>
          <w:color w:val="231F20"/>
          <w:spacing w:val="-2"/>
          <w:w w:val="95"/>
          <w:sz w:val="18"/>
        </w:rPr>
        <w:t>Nigeria;</w:t>
      </w:r>
      <w:r>
        <w:rPr>
          <w:color w:val="231F20"/>
          <w:spacing w:val="-6"/>
          <w:w w:val="95"/>
          <w:sz w:val="18"/>
        </w:rPr>
        <w:t> </w:t>
      </w:r>
      <w:r>
        <w:rPr>
          <w:color w:val="231F20"/>
          <w:spacing w:val="-2"/>
          <w:w w:val="95"/>
          <w:sz w:val="18"/>
        </w:rPr>
        <w:t>see</w:t>
      </w:r>
      <w:r>
        <w:rPr>
          <w:color w:val="231F20"/>
          <w:spacing w:val="-6"/>
          <w:w w:val="95"/>
          <w:sz w:val="18"/>
        </w:rPr>
        <w:t> </w:t>
      </w:r>
      <w:r>
        <w:rPr>
          <w:color w:val="231F20"/>
          <w:spacing w:val="-2"/>
          <w:w w:val="95"/>
          <w:sz w:val="18"/>
        </w:rPr>
        <w:t>215,</w:t>
      </w:r>
      <w:r>
        <w:rPr>
          <w:color w:val="231F20"/>
          <w:spacing w:val="-6"/>
          <w:w w:val="95"/>
          <w:sz w:val="18"/>
        </w:rPr>
        <w:t> </w:t>
      </w:r>
      <w:r>
        <w:rPr>
          <w:color w:val="231F20"/>
          <w:spacing w:val="-2"/>
          <w:w w:val="95"/>
          <w:sz w:val="18"/>
        </w:rPr>
        <w:t>313,</w:t>
      </w:r>
      <w:r>
        <w:rPr>
          <w:color w:val="231F20"/>
          <w:spacing w:val="-6"/>
          <w:w w:val="95"/>
          <w:sz w:val="18"/>
        </w:rPr>
        <w:t> </w:t>
      </w:r>
      <w:r>
        <w:rPr>
          <w:color w:val="231F20"/>
          <w:spacing w:val="-2"/>
          <w:w w:val="95"/>
          <w:sz w:val="18"/>
        </w:rPr>
        <w:t>331.</w:t>
      </w:r>
      <w:r>
        <w:rPr>
          <w:color w:val="231F20"/>
          <w:spacing w:val="-6"/>
          <w:w w:val="95"/>
          <w:sz w:val="18"/>
        </w:rPr>
        <w:t> </w:t>
      </w:r>
      <w:r>
        <w:rPr>
          <w:color w:val="231F20"/>
          <w:spacing w:val="-2"/>
          <w:w w:val="95"/>
          <w:sz w:val="18"/>
        </w:rPr>
        <w:t>See</w:t>
      </w:r>
      <w:r>
        <w:rPr>
          <w:color w:val="231F20"/>
          <w:spacing w:val="-6"/>
          <w:w w:val="95"/>
          <w:sz w:val="18"/>
        </w:rPr>
        <w:t> </w:t>
      </w:r>
      <w:r>
        <w:rPr>
          <w:color w:val="231F20"/>
          <w:spacing w:val="-2"/>
          <w:w w:val="95"/>
          <w:sz w:val="18"/>
        </w:rPr>
        <w:t>also</w:t>
      </w:r>
      <w:r>
        <w:rPr>
          <w:color w:val="231F20"/>
          <w:spacing w:val="-6"/>
          <w:w w:val="95"/>
          <w:sz w:val="18"/>
        </w:rPr>
        <w:t> </w:t>
      </w:r>
      <w:r>
        <w:rPr>
          <w:color w:val="231F20"/>
          <w:spacing w:val="-2"/>
          <w:w w:val="95"/>
          <w:sz w:val="18"/>
        </w:rPr>
        <w:t>W.</w:t>
      </w:r>
      <w:r>
        <w:rPr>
          <w:color w:val="231F20"/>
          <w:spacing w:val="-6"/>
          <w:w w:val="95"/>
          <w:sz w:val="18"/>
        </w:rPr>
        <w:t> </w:t>
      </w:r>
      <w:r>
        <w:rPr>
          <w:color w:val="231F20"/>
          <w:spacing w:val="-2"/>
          <w:w w:val="95"/>
          <w:sz w:val="18"/>
        </w:rPr>
        <w:t>D.</w:t>
      </w:r>
      <w:r>
        <w:rPr>
          <w:color w:val="231F20"/>
          <w:spacing w:val="-6"/>
          <w:w w:val="95"/>
          <w:sz w:val="18"/>
        </w:rPr>
        <w:t> </w:t>
      </w:r>
      <w:r>
        <w:rPr>
          <w:color w:val="231F20"/>
          <w:spacing w:val="-2"/>
          <w:w w:val="95"/>
          <w:sz w:val="18"/>
        </w:rPr>
        <w:t>Piersen,</w:t>
      </w:r>
      <w:r>
        <w:rPr>
          <w:color w:val="231F20"/>
          <w:spacing w:val="-6"/>
          <w:w w:val="95"/>
          <w:sz w:val="18"/>
        </w:rPr>
        <w:t> </w:t>
      </w:r>
      <w:r>
        <w:rPr>
          <w:i/>
          <w:color w:val="231F20"/>
          <w:spacing w:val="-2"/>
          <w:w w:val="95"/>
          <w:sz w:val="18"/>
        </w:rPr>
        <w:t>Black</w:t>
      </w:r>
      <w:r>
        <w:rPr>
          <w:i/>
          <w:color w:val="231F20"/>
          <w:spacing w:val="-7"/>
          <w:w w:val="95"/>
          <w:sz w:val="18"/>
        </w:rPr>
        <w:t> </w:t>
      </w:r>
      <w:r>
        <w:rPr>
          <w:i/>
          <w:color w:val="231F20"/>
          <w:spacing w:val="-2"/>
          <w:w w:val="95"/>
          <w:sz w:val="18"/>
        </w:rPr>
        <w:t>Legacy:</w:t>
      </w:r>
      <w:r>
        <w:rPr>
          <w:i/>
          <w:color w:val="231F20"/>
          <w:spacing w:val="-7"/>
          <w:w w:val="95"/>
          <w:sz w:val="18"/>
        </w:rPr>
        <w:t> </w:t>
      </w:r>
      <w:r>
        <w:rPr>
          <w:i/>
          <w:color w:val="231F20"/>
          <w:spacing w:val="-2"/>
          <w:w w:val="95"/>
          <w:sz w:val="18"/>
        </w:rPr>
        <w:t>America’s</w:t>
      </w:r>
      <w:r>
        <w:rPr>
          <w:i/>
          <w:color w:val="231F20"/>
          <w:spacing w:val="-7"/>
          <w:w w:val="95"/>
          <w:sz w:val="18"/>
        </w:rPr>
        <w:t> </w:t>
      </w:r>
      <w:r>
        <w:rPr>
          <w:i/>
          <w:color w:val="231F20"/>
          <w:spacing w:val="-2"/>
          <w:w w:val="95"/>
          <w:sz w:val="18"/>
        </w:rPr>
        <w:t>Hid-</w:t>
      </w:r>
      <w:r>
        <w:rPr>
          <w:i/>
          <w:color w:val="231F20"/>
          <w:spacing w:val="-2"/>
          <w:w w:val="95"/>
          <w:sz w:val="18"/>
        </w:rPr>
        <w:t> den</w:t>
      </w:r>
      <w:r>
        <w:rPr>
          <w:i/>
          <w:color w:val="231F20"/>
          <w:spacing w:val="-7"/>
          <w:w w:val="95"/>
          <w:sz w:val="18"/>
        </w:rPr>
        <w:t> </w:t>
      </w:r>
      <w:r>
        <w:rPr>
          <w:i/>
          <w:color w:val="231F20"/>
          <w:spacing w:val="-2"/>
          <w:w w:val="95"/>
          <w:sz w:val="18"/>
        </w:rPr>
        <w:t>Heritage</w:t>
      </w:r>
      <w:r>
        <w:rPr>
          <w:i/>
          <w:color w:val="231F20"/>
          <w:spacing w:val="-4"/>
          <w:w w:val="95"/>
          <w:sz w:val="18"/>
        </w:rPr>
        <w:t> </w:t>
      </w:r>
      <w:r>
        <w:rPr>
          <w:color w:val="231F20"/>
          <w:spacing w:val="-2"/>
          <w:w w:val="95"/>
          <w:sz w:val="18"/>
        </w:rPr>
        <w:t>(Amherst:</w:t>
      </w:r>
      <w:r>
        <w:rPr>
          <w:color w:val="231F20"/>
          <w:spacing w:val="-4"/>
          <w:w w:val="95"/>
          <w:sz w:val="18"/>
        </w:rPr>
        <w:t> </w:t>
      </w:r>
      <w:r>
        <w:rPr>
          <w:color w:val="231F20"/>
          <w:spacing w:val="-2"/>
          <w:w w:val="95"/>
          <w:sz w:val="18"/>
        </w:rPr>
        <w:t>University</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Massachusetts</w:t>
      </w:r>
      <w:r>
        <w:rPr>
          <w:color w:val="231F20"/>
          <w:spacing w:val="-4"/>
          <w:w w:val="95"/>
          <w:sz w:val="18"/>
        </w:rPr>
        <w:t> </w:t>
      </w:r>
      <w:r>
        <w:rPr>
          <w:color w:val="231F20"/>
          <w:spacing w:val="-2"/>
          <w:w w:val="95"/>
          <w:sz w:val="18"/>
        </w:rPr>
        <w:t>Press,</w:t>
      </w:r>
      <w:r>
        <w:rPr>
          <w:color w:val="231F20"/>
          <w:spacing w:val="-4"/>
          <w:w w:val="95"/>
          <w:sz w:val="18"/>
        </w:rPr>
        <w:t> </w:t>
      </w:r>
      <w:r>
        <w:rPr>
          <w:color w:val="231F20"/>
          <w:spacing w:val="-2"/>
          <w:w w:val="95"/>
          <w:sz w:val="18"/>
        </w:rPr>
        <w:t>1993),</w:t>
      </w:r>
      <w:r>
        <w:rPr>
          <w:color w:val="231F20"/>
          <w:spacing w:val="-4"/>
          <w:w w:val="95"/>
          <w:sz w:val="18"/>
        </w:rPr>
        <w:t> </w:t>
      </w:r>
      <w:r>
        <w:rPr>
          <w:color w:val="231F20"/>
          <w:spacing w:val="-2"/>
          <w:w w:val="95"/>
          <w:sz w:val="18"/>
        </w:rPr>
        <w:t>1–34;</w:t>
      </w:r>
      <w:r>
        <w:rPr>
          <w:color w:val="231F20"/>
          <w:spacing w:val="-4"/>
          <w:w w:val="95"/>
          <w:sz w:val="18"/>
        </w:rPr>
        <w:t> </w:t>
      </w:r>
      <w:r>
        <w:rPr>
          <w:color w:val="231F20"/>
          <w:spacing w:val="-2"/>
          <w:w w:val="95"/>
          <w:sz w:val="18"/>
        </w:rPr>
        <w:t>Michael </w:t>
      </w:r>
      <w:r>
        <w:rPr>
          <w:color w:val="231F20"/>
          <w:spacing w:val="-2"/>
          <w:sz w:val="18"/>
        </w:rPr>
        <w:t>Mullin,</w:t>
      </w:r>
      <w:r>
        <w:rPr>
          <w:color w:val="231F20"/>
          <w:spacing w:val="-4"/>
          <w:sz w:val="18"/>
        </w:rPr>
        <w:t> </w:t>
      </w:r>
      <w:r>
        <w:rPr>
          <w:i/>
          <w:color w:val="231F20"/>
          <w:spacing w:val="-2"/>
          <w:sz w:val="18"/>
        </w:rPr>
        <w:t>Africa</w:t>
      </w:r>
      <w:r>
        <w:rPr>
          <w:i/>
          <w:color w:val="231F20"/>
          <w:spacing w:val="-4"/>
          <w:sz w:val="18"/>
        </w:rPr>
        <w:t> </w:t>
      </w:r>
      <w:r>
        <w:rPr>
          <w:i/>
          <w:color w:val="231F20"/>
          <w:spacing w:val="-2"/>
          <w:sz w:val="18"/>
        </w:rPr>
        <w:t>in</w:t>
      </w:r>
      <w:r>
        <w:rPr>
          <w:i/>
          <w:color w:val="231F20"/>
          <w:spacing w:val="-6"/>
          <w:sz w:val="18"/>
        </w:rPr>
        <w:t> </w:t>
      </w:r>
      <w:r>
        <w:rPr>
          <w:i/>
          <w:color w:val="231F20"/>
          <w:spacing w:val="-2"/>
          <w:sz w:val="18"/>
        </w:rPr>
        <w:t>America:</w:t>
      </w:r>
      <w:r>
        <w:rPr>
          <w:i/>
          <w:color w:val="231F20"/>
          <w:spacing w:val="-7"/>
          <w:sz w:val="18"/>
        </w:rPr>
        <w:t> </w:t>
      </w:r>
      <w:r>
        <w:rPr>
          <w:i/>
          <w:color w:val="231F20"/>
          <w:spacing w:val="-2"/>
          <w:sz w:val="18"/>
        </w:rPr>
        <w:t>Slave</w:t>
      </w:r>
      <w:r>
        <w:rPr>
          <w:i/>
          <w:color w:val="231F20"/>
          <w:spacing w:val="-7"/>
          <w:sz w:val="18"/>
        </w:rPr>
        <w:t> </w:t>
      </w:r>
      <w:r>
        <w:rPr>
          <w:i/>
          <w:color w:val="231F20"/>
          <w:spacing w:val="-2"/>
          <w:sz w:val="18"/>
        </w:rPr>
        <w:t>Acculturation</w:t>
      </w:r>
      <w:r>
        <w:rPr>
          <w:i/>
          <w:color w:val="231F20"/>
          <w:spacing w:val="-7"/>
          <w:sz w:val="18"/>
        </w:rPr>
        <w:t> </w:t>
      </w:r>
      <w:r>
        <w:rPr>
          <w:i/>
          <w:color w:val="231F20"/>
          <w:spacing w:val="-2"/>
          <w:sz w:val="18"/>
        </w:rPr>
        <w:t>and</w:t>
      </w:r>
      <w:r>
        <w:rPr>
          <w:i/>
          <w:color w:val="231F20"/>
          <w:spacing w:val="-7"/>
          <w:sz w:val="18"/>
        </w:rPr>
        <w:t> </w:t>
      </w:r>
      <w:r>
        <w:rPr>
          <w:i/>
          <w:color w:val="231F20"/>
          <w:spacing w:val="-2"/>
          <w:sz w:val="18"/>
        </w:rPr>
        <w:t>Resistance</w:t>
      </w:r>
      <w:r>
        <w:rPr>
          <w:i/>
          <w:color w:val="231F20"/>
          <w:spacing w:val="-6"/>
          <w:sz w:val="18"/>
        </w:rPr>
        <w:t> </w:t>
      </w:r>
      <w:r>
        <w:rPr>
          <w:i/>
          <w:color w:val="231F20"/>
          <w:spacing w:val="-2"/>
          <w:sz w:val="18"/>
        </w:rPr>
        <w:t>in</w:t>
      </w:r>
      <w:r>
        <w:rPr>
          <w:i/>
          <w:color w:val="231F20"/>
          <w:spacing w:val="-6"/>
          <w:sz w:val="18"/>
        </w:rPr>
        <w:t> </w:t>
      </w:r>
      <w:r>
        <w:rPr>
          <w:i/>
          <w:color w:val="231F20"/>
          <w:spacing w:val="-2"/>
          <w:sz w:val="18"/>
        </w:rPr>
        <w:t>the</w:t>
      </w:r>
      <w:r>
        <w:rPr>
          <w:i/>
          <w:color w:val="231F20"/>
          <w:spacing w:val="-7"/>
          <w:sz w:val="18"/>
        </w:rPr>
        <w:t> </w:t>
      </w:r>
      <w:r>
        <w:rPr>
          <w:i/>
          <w:color w:val="231F20"/>
          <w:spacing w:val="-2"/>
          <w:sz w:val="18"/>
        </w:rPr>
        <w:t>American</w:t>
      </w:r>
      <w:r>
        <w:rPr>
          <w:i/>
          <w:color w:val="231F20"/>
          <w:spacing w:val="-2"/>
          <w:sz w:val="18"/>
        </w:rPr>
        <w:t> </w:t>
      </w:r>
      <w:r>
        <w:rPr>
          <w:i/>
          <w:color w:val="231F20"/>
          <w:w w:val="95"/>
          <w:sz w:val="18"/>
        </w:rPr>
        <w:t>South</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British</w:t>
      </w:r>
      <w:r>
        <w:rPr>
          <w:i/>
          <w:color w:val="231F20"/>
          <w:spacing w:val="-9"/>
          <w:w w:val="95"/>
          <w:sz w:val="18"/>
        </w:rPr>
        <w:t> </w:t>
      </w:r>
      <w:r>
        <w:rPr>
          <w:i/>
          <w:color w:val="231F20"/>
          <w:w w:val="95"/>
          <w:sz w:val="18"/>
        </w:rPr>
        <w:t>Caribbean</w:t>
      </w:r>
      <w:r>
        <w:rPr>
          <w:i/>
          <w:color w:val="231F20"/>
          <w:spacing w:val="-9"/>
          <w:w w:val="95"/>
          <w:sz w:val="18"/>
        </w:rPr>
        <w:t> </w:t>
      </w:r>
      <w:r>
        <w:rPr>
          <w:i/>
          <w:color w:val="231F20"/>
          <w:w w:val="95"/>
          <w:sz w:val="18"/>
        </w:rPr>
        <w:t>1736–1831</w:t>
      </w:r>
      <w:r>
        <w:rPr>
          <w:i/>
          <w:color w:val="231F20"/>
          <w:spacing w:val="-9"/>
          <w:w w:val="95"/>
          <w:sz w:val="18"/>
        </w:rPr>
        <w:t> </w:t>
      </w:r>
      <w:r>
        <w:rPr>
          <w:color w:val="231F20"/>
          <w:w w:val="95"/>
          <w:sz w:val="18"/>
        </w:rPr>
        <w:t>(Urbana:</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Illinois</w:t>
      </w:r>
      <w:r>
        <w:rPr>
          <w:color w:val="231F20"/>
          <w:spacing w:val="-8"/>
          <w:w w:val="95"/>
          <w:sz w:val="18"/>
        </w:rPr>
        <w:t> </w:t>
      </w:r>
      <w:r>
        <w:rPr>
          <w:color w:val="231F20"/>
          <w:w w:val="95"/>
          <w:sz w:val="18"/>
        </w:rPr>
        <w:t>Press, </w:t>
      </w:r>
      <w:r>
        <w:rPr>
          <w:color w:val="231F20"/>
          <w:spacing w:val="-2"/>
          <w:w w:val="95"/>
          <w:sz w:val="18"/>
        </w:rPr>
        <w:t>1995),</w:t>
      </w:r>
      <w:r>
        <w:rPr>
          <w:color w:val="231F20"/>
          <w:spacing w:val="-6"/>
          <w:w w:val="95"/>
          <w:sz w:val="18"/>
        </w:rPr>
        <w:t> </w:t>
      </w:r>
      <w:r>
        <w:rPr>
          <w:color w:val="231F20"/>
          <w:spacing w:val="-2"/>
          <w:w w:val="95"/>
          <w:sz w:val="18"/>
        </w:rPr>
        <w:t>35;</w:t>
      </w:r>
      <w:r>
        <w:rPr>
          <w:color w:val="231F20"/>
          <w:spacing w:val="-6"/>
          <w:w w:val="95"/>
          <w:sz w:val="18"/>
        </w:rPr>
        <w:t> </w:t>
      </w:r>
      <w:r>
        <w:rPr>
          <w:color w:val="231F20"/>
          <w:spacing w:val="-2"/>
          <w:w w:val="95"/>
          <w:sz w:val="18"/>
        </w:rPr>
        <w:t>Philip</w:t>
      </w:r>
      <w:r>
        <w:rPr>
          <w:color w:val="231F20"/>
          <w:spacing w:val="-6"/>
          <w:w w:val="95"/>
          <w:sz w:val="18"/>
        </w:rPr>
        <w:t> </w:t>
      </w:r>
      <w:r>
        <w:rPr>
          <w:color w:val="231F20"/>
          <w:spacing w:val="-2"/>
          <w:w w:val="95"/>
          <w:sz w:val="18"/>
        </w:rPr>
        <w:t>Verner</w:t>
      </w:r>
      <w:r>
        <w:rPr>
          <w:color w:val="231F20"/>
          <w:spacing w:val="-6"/>
          <w:w w:val="95"/>
          <w:sz w:val="18"/>
        </w:rPr>
        <w:t> </w:t>
      </w:r>
      <w:r>
        <w:rPr>
          <w:color w:val="231F20"/>
          <w:spacing w:val="-2"/>
          <w:w w:val="95"/>
          <w:sz w:val="18"/>
        </w:rPr>
        <w:t>Bradford</w:t>
      </w:r>
      <w:r>
        <w:rPr>
          <w:color w:val="231F20"/>
          <w:spacing w:val="-6"/>
          <w:w w:val="95"/>
          <w:sz w:val="18"/>
        </w:rPr>
        <w:t> </w:t>
      </w:r>
      <w:r>
        <w:rPr>
          <w:color w:val="231F20"/>
          <w:spacing w:val="-2"/>
          <w:w w:val="95"/>
          <w:sz w:val="18"/>
        </w:rPr>
        <w:t>and</w:t>
      </w:r>
      <w:r>
        <w:rPr>
          <w:color w:val="231F20"/>
          <w:spacing w:val="-6"/>
          <w:w w:val="95"/>
          <w:sz w:val="18"/>
        </w:rPr>
        <w:t> </w:t>
      </w:r>
      <w:r>
        <w:rPr>
          <w:color w:val="231F20"/>
          <w:spacing w:val="-2"/>
          <w:w w:val="95"/>
          <w:sz w:val="18"/>
        </w:rPr>
        <w:t>Harvey</w:t>
      </w:r>
      <w:r>
        <w:rPr>
          <w:color w:val="231F20"/>
          <w:spacing w:val="-6"/>
          <w:w w:val="95"/>
          <w:sz w:val="18"/>
        </w:rPr>
        <w:t> </w:t>
      </w:r>
      <w:r>
        <w:rPr>
          <w:color w:val="231F20"/>
          <w:spacing w:val="-2"/>
          <w:w w:val="95"/>
          <w:sz w:val="18"/>
        </w:rPr>
        <w:t>Bloom,</w:t>
      </w:r>
      <w:r>
        <w:rPr>
          <w:color w:val="231F20"/>
          <w:spacing w:val="-6"/>
          <w:w w:val="95"/>
          <w:sz w:val="18"/>
        </w:rPr>
        <w:t> </w:t>
      </w:r>
      <w:r>
        <w:rPr>
          <w:i/>
          <w:color w:val="231F20"/>
          <w:spacing w:val="-2"/>
          <w:w w:val="95"/>
          <w:sz w:val="18"/>
        </w:rPr>
        <w:t>Ota:</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Pygmy</w:t>
      </w:r>
      <w:r>
        <w:rPr>
          <w:i/>
          <w:color w:val="231F20"/>
          <w:spacing w:val="-7"/>
          <w:w w:val="95"/>
          <w:sz w:val="18"/>
        </w:rPr>
        <w:t> </w:t>
      </w:r>
      <w:r>
        <w:rPr>
          <w:i/>
          <w:color w:val="231F20"/>
          <w:spacing w:val="-2"/>
          <w:w w:val="95"/>
          <w:sz w:val="18"/>
        </w:rPr>
        <w:t>in</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Zoo</w:t>
      </w:r>
      <w:r>
        <w:rPr>
          <w:i/>
          <w:color w:val="231F20"/>
          <w:spacing w:val="-2"/>
          <w:w w:val="95"/>
          <w:sz w:val="18"/>
        </w:rPr>
        <w:t> </w:t>
      </w:r>
      <w:r>
        <w:rPr>
          <w:color w:val="231F20"/>
          <w:w w:val="90"/>
          <w:sz w:val="18"/>
        </w:rPr>
        <w:t>(New</w:t>
      </w:r>
      <w:r>
        <w:rPr>
          <w:color w:val="231F20"/>
          <w:spacing w:val="-1"/>
          <w:w w:val="90"/>
          <w:sz w:val="18"/>
        </w:rPr>
        <w:t> </w:t>
      </w:r>
      <w:r>
        <w:rPr>
          <w:color w:val="231F20"/>
          <w:w w:val="90"/>
          <w:sz w:val="18"/>
        </w:rPr>
        <w:t>York:</w:t>
      </w:r>
      <w:r>
        <w:rPr>
          <w:color w:val="231F20"/>
          <w:spacing w:val="-1"/>
          <w:w w:val="90"/>
          <w:sz w:val="18"/>
        </w:rPr>
        <w:t> </w:t>
      </w:r>
      <w:r>
        <w:rPr>
          <w:color w:val="231F20"/>
          <w:w w:val="90"/>
          <w:sz w:val="18"/>
        </w:rPr>
        <w:t>St.</w:t>
      </w:r>
      <w:r>
        <w:rPr>
          <w:color w:val="231F20"/>
          <w:spacing w:val="-1"/>
          <w:w w:val="90"/>
          <w:sz w:val="18"/>
        </w:rPr>
        <w:t> </w:t>
      </w:r>
      <w:r>
        <w:rPr>
          <w:color w:val="231F20"/>
          <w:w w:val="90"/>
          <w:sz w:val="18"/>
        </w:rPr>
        <w:t>Martin’s</w:t>
      </w:r>
      <w:r>
        <w:rPr>
          <w:color w:val="231F20"/>
          <w:spacing w:val="-1"/>
          <w:w w:val="90"/>
          <w:sz w:val="18"/>
        </w:rPr>
        <w:t> </w:t>
      </w:r>
      <w:r>
        <w:rPr>
          <w:color w:val="231F20"/>
          <w:w w:val="90"/>
          <w:sz w:val="18"/>
        </w:rPr>
        <w:t>Press,</w:t>
      </w:r>
      <w:r>
        <w:rPr>
          <w:color w:val="231F20"/>
          <w:spacing w:val="-1"/>
          <w:w w:val="90"/>
          <w:sz w:val="18"/>
        </w:rPr>
        <w:t> </w:t>
      </w:r>
      <w:r>
        <w:rPr>
          <w:color w:val="231F20"/>
          <w:w w:val="90"/>
          <w:sz w:val="18"/>
        </w:rPr>
        <w:t>1992),</w:t>
      </w:r>
      <w:r>
        <w:rPr>
          <w:color w:val="231F20"/>
          <w:spacing w:val="-1"/>
          <w:w w:val="90"/>
          <w:sz w:val="18"/>
        </w:rPr>
        <w:t> </w:t>
      </w:r>
      <w:r>
        <w:rPr>
          <w:color w:val="231F20"/>
          <w:w w:val="90"/>
          <w:sz w:val="18"/>
        </w:rPr>
        <w:t>31,</w:t>
      </w:r>
      <w:r>
        <w:rPr>
          <w:color w:val="231F20"/>
          <w:spacing w:val="-1"/>
          <w:w w:val="90"/>
          <w:sz w:val="18"/>
        </w:rPr>
        <w:t> </w:t>
      </w:r>
      <w:r>
        <w:rPr>
          <w:color w:val="231F20"/>
          <w:w w:val="90"/>
          <w:sz w:val="18"/>
        </w:rPr>
        <w:t>33,</w:t>
      </w:r>
      <w:r>
        <w:rPr>
          <w:color w:val="231F20"/>
          <w:spacing w:val="-1"/>
          <w:w w:val="90"/>
          <w:sz w:val="18"/>
        </w:rPr>
        <w:t> </w:t>
      </w:r>
      <w:r>
        <w:rPr>
          <w:color w:val="231F20"/>
          <w:w w:val="90"/>
          <w:sz w:val="18"/>
        </w:rPr>
        <w:t>123</w:t>
      </w:r>
      <w:r>
        <w:rPr>
          <w:color w:val="231F20"/>
          <w:spacing w:val="-1"/>
          <w:w w:val="90"/>
          <w:sz w:val="18"/>
        </w:rPr>
        <w:t> </w:t>
      </w:r>
      <w:r>
        <w:rPr>
          <w:color w:val="231F20"/>
          <w:w w:val="90"/>
          <w:sz w:val="18"/>
        </w:rPr>
        <w:t>for</w:t>
      </w:r>
      <w:r>
        <w:rPr>
          <w:color w:val="231F20"/>
          <w:spacing w:val="-1"/>
          <w:w w:val="90"/>
          <w:sz w:val="18"/>
        </w:rPr>
        <w:t> </w:t>
      </w:r>
      <w:r>
        <w:rPr>
          <w:color w:val="231F20"/>
          <w:w w:val="90"/>
          <w:sz w:val="18"/>
        </w:rPr>
        <w:t>a</w:t>
      </w:r>
      <w:r>
        <w:rPr>
          <w:color w:val="231F20"/>
          <w:spacing w:val="-1"/>
          <w:w w:val="90"/>
          <w:sz w:val="18"/>
        </w:rPr>
        <w:t> </w:t>
      </w:r>
      <w:r>
        <w:rPr>
          <w:color w:val="231F20"/>
          <w:w w:val="90"/>
          <w:sz w:val="18"/>
        </w:rPr>
        <w:t>fairly</w:t>
      </w:r>
      <w:r>
        <w:rPr>
          <w:color w:val="231F20"/>
          <w:spacing w:val="-1"/>
          <w:w w:val="90"/>
          <w:sz w:val="18"/>
        </w:rPr>
        <w:t> </w:t>
      </w:r>
      <w:r>
        <w:rPr>
          <w:color w:val="231F20"/>
          <w:w w:val="90"/>
          <w:sz w:val="18"/>
        </w:rPr>
        <w:t>complex</w:t>
      </w:r>
      <w:r>
        <w:rPr>
          <w:color w:val="231F20"/>
          <w:spacing w:val="-1"/>
          <w:w w:val="90"/>
          <w:sz w:val="18"/>
        </w:rPr>
        <w:t> </w:t>
      </w:r>
      <w:r>
        <w:rPr>
          <w:color w:val="231F20"/>
          <w:w w:val="90"/>
          <w:sz w:val="18"/>
        </w:rPr>
        <w:t>understand- </w:t>
      </w:r>
      <w:r>
        <w:rPr>
          <w:color w:val="231F20"/>
          <w:w w:val="95"/>
          <w:sz w:val="18"/>
        </w:rPr>
        <w:t>ing</w:t>
      </w:r>
      <w:r>
        <w:rPr>
          <w:color w:val="231F20"/>
          <w:spacing w:val="-2"/>
          <w:w w:val="95"/>
          <w:sz w:val="18"/>
        </w:rPr>
        <w:t> </w:t>
      </w:r>
      <w:r>
        <w:rPr>
          <w:color w:val="231F20"/>
          <w:w w:val="95"/>
          <w:sz w:val="18"/>
        </w:rPr>
        <w:t>of</w:t>
      </w:r>
      <w:r>
        <w:rPr>
          <w:color w:val="231F20"/>
          <w:spacing w:val="-2"/>
          <w:w w:val="95"/>
          <w:sz w:val="18"/>
        </w:rPr>
        <w:t> </w:t>
      </w:r>
      <w:r>
        <w:rPr>
          <w:color w:val="231F20"/>
          <w:w w:val="95"/>
          <w:sz w:val="18"/>
        </w:rPr>
        <w:t>Congo</w:t>
      </w:r>
      <w:r>
        <w:rPr>
          <w:color w:val="231F20"/>
          <w:spacing w:val="-2"/>
          <w:w w:val="95"/>
          <w:sz w:val="18"/>
        </w:rPr>
        <w:t> </w:t>
      </w:r>
      <w:r>
        <w:rPr>
          <w:color w:val="231F20"/>
          <w:w w:val="95"/>
          <w:sz w:val="18"/>
        </w:rPr>
        <w:t>beliefs</w:t>
      </w:r>
      <w:r>
        <w:rPr>
          <w:color w:val="231F20"/>
          <w:spacing w:val="-2"/>
          <w:w w:val="95"/>
          <w:sz w:val="18"/>
        </w:rPr>
        <w:t> </w:t>
      </w:r>
      <w:r>
        <w:rPr>
          <w:color w:val="231F20"/>
          <w:w w:val="95"/>
          <w:sz w:val="18"/>
        </w:rPr>
        <w:t>about</w:t>
      </w:r>
      <w:r>
        <w:rPr>
          <w:color w:val="231F20"/>
          <w:spacing w:val="-2"/>
          <w:w w:val="95"/>
          <w:sz w:val="18"/>
        </w:rPr>
        <w:t> </w:t>
      </w:r>
      <w:r>
        <w:rPr>
          <w:color w:val="231F20"/>
          <w:w w:val="95"/>
          <w:sz w:val="18"/>
        </w:rPr>
        <w:t>cannibalism</w:t>
      </w:r>
      <w:r>
        <w:rPr>
          <w:color w:val="231F20"/>
          <w:spacing w:val="-2"/>
          <w:w w:val="95"/>
          <w:sz w:val="18"/>
        </w:rPr>
        <w:t> </w:t>
      </w:r>
      <w:r>
        <w:rPr>
          <w:color w:val="231F20"/>
          <w:w w:val="95"/>
          <w:sz w:val="18"/>
        </w:rPr>
        <w:t>applied</w:t>
      </w:r>
      <w:r>
        <w:rPr>
          <w:color w:val="231F20"/>
          <w:spacing w:val="-2"/>
          <w:w w:val="95"/>
          <w:sz w:val="18"/>
        </w:rPr>
        <w:t> </w:t>
      </w:r>
      <w:r>
        <w:rPr>
          <w:color w:val="231F20"/>
          <w:w w:val="95"/>
          <w:sz w:val="18"/>
        </w:rPr>
        <w:t>to</w:t>
      </w:r>
      <w:r>
        <w:rPr>
          <w:color w:val="231F20"/>
          <w:spacing w:val="-2"/>
          <w:w w:val="95"/>
          <w:sz w:val="18"/>
        </w:rPr>
        <w:t> </w:t>
      </w:r>
      <w:r>
        <w:rPr>
          <w:color w:val="231F20"/>
          <w:w w:val="95"/>
          <w:sz w:val="18"/>
        </w:rPr>
        <w:t>Europeans.</w:t>
      </w:r>
    </w:p>
    <w:p>
      <w:pPr>
        <w:pStyle w:val="ListParagraph"/>
        <w:numPr>
          <w:ilvl w:val="0"/>
          <w:numId w:val="3"/>
        </w:numPr>
        <w:tabs>
          <w:tab w:pos="475" w:val="left" w:leader="none"/>
        </w:tabs>
        <w:spacing w:line="241" w:lineRule="exact" w:before="5" w:after="0"/>
        <w:ind w:left="474" w:right="0" w:hanging="268"/>
        <w:jc w:val="left"/>
        <w:rPr>
          <w:sz w:val="18"/>
        </w:rPr>
      </w:pPr>
      <w:r>
        <w:rPr>
          <w:color w:val="231F20"/>
          <w:w w:val="95"/>
          <w:sz w:val="18"/>
        </w:rPr>
        <w:t>Curtin,</w:t>
      </w:r>
      <w:r>
        <w:rPr>
          <w:color w:val="231F20"/>
          <w:sz w:val="18"/>
        </w:rPr>
        <w:t> </w:t>
      </w:r>
      <w:r>
        <w:rPr>
          <w:i/>
          <w:color w:val="231F20"/>
          <w:w w:val="95"/>
          <w:sz w:val="18"/>
        </w:rPr>
        <w:t>Africa</w:t>
      </w:r>
      <w:r>
        <w:rPr>
          <w:i/>
          <w:color w:val="231F20"/>
          <w:spacing w:val="-1"/>
          <w:sz w:val="18"/>
        </w:rPr>
        <w:t> </w:t>
      </w:r>
      <w:r>
        <w:rPr>
          <w:i/>
          <w:color w:val="231F20"/>
          <w:w w:val="95"/>
          <w:sz w:val="18"/>
        </w:rPr>
        <w:t>Remembered</w:t>
      </w:r>
      <w:r>
        <w:rPr>
          <w:color w:val="231F20"/>
          <w:w w:val="95"/>
          <w:sz w:val="18"/>
        </w:rPr>
        <w:t>,</w:t>
      </w:r>
      <w:r>
        <w:rPr>
          <w:color w:val="231F20"/>
          <w:spacing w:val="1"/>
          <w:sz w:val="18"/>
        </w:rPr>
        <w:t> </w:t>
      </w:r>
      <w:r>
        <w:rPr>
          <w:color w:val="231F20"/>
          <w:spacing w:val="-4"/>
          <w:w w:val="95"/>
          <w:sz w:val="18"/>
        </w:rPr>
        <w:t>215.</w:t>
      </w:r>
    </w:p>
    <w:p>
      <w:pPr>
        <w:pStyle w:val="ListParagraph"/>
        <w:numPr>
          <w:ilvl w:val="0"/>
          <w:numId w:val="3"/>
        </w:numPr>
        <w:tabs>
          <w:tab w:pos="475" w:val="left" w:leader="none"/>
        </w:tabs>
        <w:spacing w:line="239" w:lineRule="exact" w:before="0" w:after="0"/>
        <w:ind w:left="474" w:right="0" w:hanging="269"/>
        <w:jc w:val="left"/>
        <w:rPr>
          <w:sz w:val="18"/>
        </w:rPr>
      </w:pPr>
      <w:r>
        <w:rPr>
          <w:color w:val="231F20"/>
          <w:spacing w:val="-2"/>
          <w:sz w:val="18"/>
        </w:rPr>
        <w:t>Ibid.</w:t>
      </w:r>
    </w:p>
    <w:p>
      <w:pPr>
        <w:pStyle w:val="ListParagraph"/>
        <w:numPr>
          <w:ilvl w:val="0"/>
          <w:numId w:val="3"/>
        </w:numPr>
        <w:tabs>
          <w:tab w:pos="475" w:val="left" w:leader="none"/>
        </w:tabs>
        <w:spacing w:line="235" w:lineRule="auto" w:before="2" w:after="0"/>
        <w:ind w:left="474" w:right="250" w:hanging="295"/>
        <w:jc w:val="left"/>
        <w:rPr>
          <w:sz w:val="18"/>
        </w:rPr>
      </w:pPr>
      <w:r>
        <w:rPr>
          <w:color w:val="231F20"/>
          <w:w w:val="95"/>
          <w:sz w:val="18"/>
        </w:rPr>
        <w:t>Toni</w:t>
      </w:r>
      <w:r>
        <w:rPr>
          <w:color w:val="231F20"/>
          <w:spacing w:val="-2"/>
          <w:w w:val="95"/>
          <w:sz w:val="18"/>
        </w:rPr>
        <w:t> </w:t>
      </w:r>
      <w:r>
        <w:rPr>
          <w:color w:val="231F20"/>
          <w:w w:val="95"/>
          <w:sz w:val="18"/>
        </w:rPr>
        <w:t>Morrison,</w:t>
      </w:r>
      <w:r>
        <w:rPr>
          <w:color w:val="231F20"/>
          <w:spacing w:val="-2"/>
          <w:w w:val="95"/>
          <w:sz w:val="18"/>
        </w:rPr>
        <w:t> </w:t>
      </w:r>
      <w:r>
        <w:rPr>
          <w:i/>
          <w:color w:val="231F20"/>
          <w:w w:val="95"/>
          <w:sz w:val="18"/>
        </w:rPr>
        <w:t>Playing</w:t>
      </w:r>
      <w:r>
        <w:rPr>
          <w:i/>
          <w:color w:val="231F20"/>
          <w:spacing w:val="-4"/>
          <w:w w:val="95"/>
          <w:sz w:val="18"/>
        </w:rPr>
        <w:t> </w:t>
      </w:r>
      <w:r>
        <w:rPr>
          <w:i/>
          <w:color w:val="231F20"/>
          <w:w w:val="95"/>
          <w:sz w:val="18"/>
        </w:rPr>
        <w:t>in</w:t>
      </w:r>
      <w:r>
        <w:rPr>
          <w:i/>
          <w:color w:val="231F20"/>
          <w:spacing w:val="-4"/>
          <w:w w:val="95"/>
          <w:sz w:val="18"/>
        </w:rPr>
        <w:t> </w:t>
      </w:r>
      <w:r>
        <w:rPr>
          <w:i/>
          <w:color w:val="231F20"/>
          <w:w w:val="95"/>
          <w:sz w:val="18"/>
        </w:rPr>
        <w:t>the</w:t>
      </w:r>
      <w:r>
        <w:rPr>
          <w:i/>
          <w:color w:val="231F20"/>
          <w:spacing w:val="-5"/>
          <w:w w:val="95"/>
          <w:sz w:val="18"/>
        </w:rPr>
        <w:t> </w:t>
      </w:r>
      <w:r>
        <w:rPr>
          <w:i/>
          <w:color w:val="231F20"/>
          <w:w w:val="95"/>
          <w:sz w:val="18"/>
        </w:rPr>
        <w:t>Dark:</w:t>
      </w:r>
      <w:r>
        <w:rPr>
          <w:i/>
          <w:color w:val="231F20"/>
          <w:spacing w:val="-5"/>
          <w:w w:val="95"/>
          <w:sz w:val="18"/>
        </w:rPr>
        <w:t> </w:t>
      </w:r>
      <w:r>
        <w:rPr>
          <w:i/>
          <w:color w:val="231F20"/>
          <w:w w:val="95"/>
          <w:sz w:val="18"/>
        </w:rPr>
        <w:t>Whiteness</w:t>
      </w:r>
      <w:r>
        <w:rPr>
          <w:i/>
          <w:color w:val="231F20"/>
          <w:spacing w:val="-5"/>
          <w:w w:val="95"/>
          <w:sz w:val="18"/>
        </w:rPr>
        <w:t> </w:t>
      </w:r>
      <w:r>
        <w:rPr>
          <w:i/>
          <w:color w:val="231F20"/>
          <w:w w:val="95"/>
          <w:sz w:val="18"/>
        </w:rPr>
        <w:t>and</w:t>
      </w:r>
      <w:r>
        <w:rPr>
          <w:i/>
          <w:color w:val="231F20"/>
          <w:spacing w:val="-5"/>
          <w:w w:val="95"/>
          <w:sz w:val="18"/>
        </w:rPr>
        <w:t> </w:t>
      </w:r>
      <w:r>
        <w:rPr>
          <w:i/>
          <w:color w:val="231F20"/>
          <w:w w:val="95"/>
          <w:sz w:val="18"/>
        </w:rPr>
        <w:t>the</w:t>
      </w:r>
      <w:r>
        <w:rPr>
          <w:i/>
          <w:color w:val="231F20"/>
          <w:spacing w:val="-5"/>
          <w:w w:val="95"/>
          <w:sz w:val="18"/>
        </w:rPr>
        <w:t> </w:t>
      </w:r>
      <w:r>
        <w:rPr>
          <w:i/>
          <w:color w:val="231F20"/>
          <w:w w:val="95"/>
          <w:sz w:val="18"/>
        </w:rPr>
        <w:t>American</w:t>
      </w:r>
      <w:r>
        <w:rPr>
          <w:i/>
          <w:color w:val="231F20"/>
          <w:spacing w:val="-4"/>
          <w:w w:val="95"/>
          <w:sz w:val="18"/>
        </w:rPr>
        <w:t> </w:t>
      </w:r>
      <w:r>
        <w:rPr>
          <w:i/>
          <w:color w:val="231F20"/>
          <w:w w:val="95"/>
          <w:sz w:val="18"/>
        </w:rPr>
        <w:t>Literary</w:t>
      </w:r>
      <w:r>
        <w:rPr>
          <w:i/>
          <w:color w:val="231F20"/>
          <w:spacing w:val="-4"/>
          <w:w w:val="95"/>
          <w:sz w:val="18"/>
        </w:rPr>
        <w:t> </w:t>
      </w:r>
      <w:r>
        <w:rPr>
          <w:i/>
          <w:color w:val="231F20"/>
          <w:w w:val="95"/>
          <w:sz w:val="18"/>
        </w:rPr>
        <w:t>Imagi-</w:t>
      </w:r>
      <w:r>
        <w:rPr>
          <w:i/>
          <w:color w:val="231F20"/>
          <w:w w:val="95"/>
          <w:sz w:val="18"/>
        </w:rPr>
        <w:t> nation</w:t>
      </w:r>
      <w:r>
        <w:rPr>
          <w:i/>
          <w:color w:val="231F20"/>
          <w:spacing w:val="-2"/>
          <w:w w:val="95"/>
          <w:sz w:val="18"/>
        </w:rPr>
        <w:t> </w:t>
      </w:r>
      <w:r>
        <w:rPr>
          <w:color w:val="231F20"/>
          <w:w w:val="95"/>
          <w:sz w:val="18"/>
        </w:rPr>
        <w:t>(Cambridge:</w:t>
      </w:r>
      <w:r>
        <w:rPr>
          <w:color w:val="231F20"/>
          <w:spacing w:val="-2"/>
          <w:w w:val="95"/>
          <w:sz w:val="18"/>
        </w:rPr>
        <w:t> </w:t>
      </w:r>
      <w:r>
        <w:rPr>
          <w:color w:val="231F20"/>
          <w:w w:val="95"/>
          <w:sz w:val="18"/>
        </w:rPr>
        <w:t>Harvard</w:t>
      </w:r>
      <w:r>
        <w:rPr>
          <w:color w:val="231F20"/>
          <w:spacing w:val="-2"/>
          <w:w w:val="95"/>
          <w:sz w:val="18"/>
        </w:rPr>
        <w:t> </w:t>
      </w:r>
      <w:r>
        <w:rPr>
          <w:color w:val="231F20"/>
          <w:w w:val="95"/>
          <w:sz w:val="18"/>
        </w:rPr>
        <w:t>University</w:t>
      </w:r>
      <w:r>
        <w:rPr>
          <w:color w:val="231F20"/>
          <w:spacing w:val="-2"/>
          <w:w w:val="95"/>
          <w:sz w:val="18"/>
        </w:rPr>
        <w:t> </w:t>
      </w:r>
      <w:r>
        <w:rPr>
          <w:color w:val="231F20"/>
          <w:w w:val="95"/>
          <w:sz w:val="18"/>
        </w:rPr>
        <w:t>Press,</w:t>
      </w:r>
      <w:r>
        <w:rPr>
          <w:color w:val="231F20"/>
          <w:spacing w:val="-2"/>
          <w:w w:val="95"/>
          <w:sz w:val="18"/>
        </w:rPr>
        <w:t> </w:t>
      </w:r>
      <w:r>
        <w:rPr>
          <w:color w:val="231F20"/>
          <w:w w:val="95"/>
          <w:sz w:val="18"/>
        </w:rPr>
        <w:t>1992),</w:t>
      </w:r>
      <w:r>
        <w:rPr>
          <w:color w:val="231F20"/>
          <w:spacing w:val="-2"/>
          <w:w w:val="95"/>
          <w:sz w:val="18"/>
        </w:rPr>
        <w:t> </w:t>
      </w:r>
      <w:r>
        <w:rPr>
          <w:color w:val="231F20"/>
          <w:w w:val="95"/>
          <w:sz w:val="18"/>
        </w:rPr>
        <w:t>25.</w:t>
      </w:r>
    </w:p>
    <w:p>
      <w:pPr>
        <w:pStyle w:val="ListParagraph"/>
        <w:numPr>
          <w:ilvl w:val="0"/>
          <w:numId w:val="3"/>
        </w:numPr>
        <w:tabs>
          <w:tab w:pos="474" w:val="left" w:leader="none"/>
        </w:tabs>
        <w:spacing w:line="239" w:lineRule="exact" w:before="0" w:after="0"/>
        <w:ind w:left="473" w:right="0" w:hanging="266"/>
        <w:jc w:val="left"/>
        <w:rPr>
          <w:sz w:val="18"/>
        </w:rPr>
      </w:pPr>
      <w:r>
        <w:rPr>
          <w:color w:val="231F20"/>
          <w:w w:val="95"/>
          <w:sz w:val="18"/>
        </w:rPr>
        <w:t>Jacobs,</w:t>
      </w:r>
      <w:r>
        <w:rPr>
          <w:color w:val="231F20"/>
          <w:spacing w:val="-6"/>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2"/>
          <w:w w:val="95"/>
          <w:sz w:val="18"/>
        </w:rPr>
        <w:t>71–81.</w:t>
      </w:r>
    </w:p>
    <w:p>
      <w:pPr>
        <w:pStyle w:val="ListParagraph"/>
        <w:numPr>
          <w:ilvl w:val="0"/>
          <w:numId w:val="3"/>
        </w:numPr>
        <w:tabs>
          <w:tab w:pos="475" w:val="left" w:leader="none"/>
        </w:tabs>
        <w:spacing w:line="235" w:lineRule="auto" w:before="2" w:after="0"/>
        <w:ind w:left="475" w:right="176" w:hanging="291"/>
        <w:jc w:val="left"/>
        <w:rPr>
          <w:sz w:val="18"/>
        </w:rPr>
      </w:pPr>
      <w:r>
        <w:rPr>
          <w:color w:val="231F20"/>
          <w:spacing w:val="-2"/>
          <w:w w:val="95"/>
          <w:sz w:val="18"/>
        </w:rPr>
        <w:t>Herman</w:t>
      </w:r>
      <w:r>
        <w:rPr>
          <w:color w:val="231F20"/>
          <w:spacing w:val="-5"/>
          <w:w w:val="95"/>
          <w:sz w:val="18"/>
        </w:rPr>
        <w:t> </w:t>
      </w:r>
      <w:r>
        <w:rPr>
          <w:color w:val="231F20"/>
          <w:spacing w:val="-2"/>
          <w:w w:val="95"/>
          <w:sz w:val="18"/>
        </w:rPr>
        <w:t>Melville,</w:t>
      </w:r>
      <w:r>
        <w:rPr>
          <w:color w:val="231F20"/>
          <w:spacing w:val="-5"/>
          <w:w w:val="95"/>
          <w:sz w:val="18"/>
        </w:rPr>
        <w:t> </w:t>
      </w:r>
      <w:r>
        <w:rPr>
          <w:i/>
          <w:color w:val="231F20"/>
          <w:spacing w:val="-2"/>
          <w:w w:val="95"/>
          <w:sz w:val="18"/>
        </w:rPr>
        <w:t>Moby-Dick;</w:t>
      </w:r>
      <w:r>
        <w:rPr>
          <w:i/>
          <w:color w:val="231F20"/>
          <w:spacing w:val="-7"/>
          <w:w w:val="95"/>
          <w:sz w:val="18"/>
        </w:rPr>
        <w:t> </w:t>
      </w:r>
      <w:r>
        <w:rPr>
          <w:i/>
          <w:color w:val="231F20"/>
          <w:spacing w:val="-2"/>
          <w:w w:val="95"/>
          <w:sz w:val="18"/>
        </w:rPr>
        <w:t>or,</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Whale</w:t>
      </w:r>
      <w:r>
        <w:rPr>
          <w:i/>
          <w:color w:val="231F20"/>
          <w:spacing w:val="-4"/>
          <w:w w:val="95"/>
          <w:sz w:val="18"/>
        </w:rPr>
        <w:t> </w:t>
      </w:r>
      <w:r>
        <w:rPr>
          <w:color w:val="231F20"/>
          <w:spacing w:val="-2"/>
          <w:w w:val="95"/>
          <w:sz w:val="18"/>
        </w:rPr>
        <w:t>(1851;</w:t>
      </w:r>
      <w:r>
        <w:rPr>
          <w:color w:val="231F20"/>
          <w:spacing w:val="-5"/>
          <w:w w:val="95"/>
          <w:sz w:val="18"/>
        </w:rPr>
        <w:t> </w:t>
      </w:r>
      <w:r>
        <w:rPr>
          <w:color w:val="231F20"/>
          <w:spacing w:val="-2"/>
          <w:w w:val="95"/>
          <w:sz w:val="18"/>
        </w:rPr>
        <w:t>repr.,</w:t>
      </w:r>
      <w:r>
        <w:rPr>
          <w:color w:val="231F20"/>
          <w:spacing w:val="-5"/>
          <w:w w:val="95"/>
          <w:sz w:val="18"/>
        </w:rPr>
        <w:t> </w:t>
      </w:r>
      <w:r>
        <w:rPr>
          <w:color w:val="231F20"/>
          <w:spacing w:val="-2"/>
          <w:w w:val="95"/>
          <w:sz w:val="18"/>
        </w:rPr>
        <w:t>Boston:</w:t>
      </w:r>
      <w:r>
        <w:rPr>
          <w:color w:val="231F20"/>
          <w:spacing w:val="-5"/>
          <w:w w:val="95"/>
          <w:sz w:val="18"/>
        </w:rPr>
        <w:t> </w:t>
      </w:r>
      <w:r>
        <w:rPr>
          <w:color w:val="231F20"/>
          <w:spacing w:val="-2"/>
          <w:w w:val="95"/>
          <w:sz w:val="18"/>
        </w:rPr>
        <w:t>Houghton</w:t>
      </w:r>
      <w:r>
        <w:rPr>
          <w:color w:val="231F20"/>
          <w:spacing w:val="-5"/>
          <w:w w:val="95"/>
          <w:sz w:val="18"/>
        </w:rPr>
        <w:t> </w:t>
      </w:r>
      <w:r>
        <w:rPr>
          <w:color w:val="231F20"/>
          <w:spacing w:val="-2"/>
          <w:w w:val="95"/>
          <w:sz w:val="18"/>
        </w:rPr>
        <w:t>Mif- </w:t>
      </w:r>
      <w:r>
        <w:rPr>
          <w:color w:val="231F20"/>
          <w:sz w:val="18"/>
        </w:rPr>
        <w:t>flin, 1956), 52.</w:t>
      </w:r>
    </w:p>
    <w:p>
      <w:pPr>
        <w:pStyle w:val="ListParagraph"/>
        <w:numPr>
          <w:ilvl w:val="0"/>
          <w:numId w:val="3"/>
        </w:numPr>
        <w:tabs>
          <w:tab w:pos="476" w:val="left" w:leader="none"/>
        </w:tabs>
        <w:spacing w:line="235" w:lineRule="auto" w:before="1" w:after="0"/>
        <w:ind w:left="475" w:right="382" w:hanging="289"/>
        <w:jc w:val="left"/>
        <w:rPr>
          <w:sz w:val="18"/>
        </w:rPr>
      </w:pPr>
      <w:r>
        <w:rPr>
          <w:color w:val="231F20"/>
          <w:spacing w:val="-2"/>
          <w:sz w:val="18"/>
        </w:rPr>
        <w:t>Frederick</w:t>
      </w:r>
      <w:r>
        <w:rPr>
          <w:color w:val="231F20"/>
          <w:spacing w:val="-5"/>
          <w:sz w:val="18"/>
        </w:rPr>
        <w:t> </w:t>
      </w:r>
      <w:r>
        <w:rPr>
          <w:color w:val="231F20"/>
          <w:spacing w:val="-2"/>
          <w:sz w:val="18"/>
        </w:rPr>
        <w:t>Douglass,</w:t>
      </w:r>
      <w:r>
        <w:rPr>
          <w:color w:val="231F20"/>
          <w:spacing w:val="-6"/>
          <w:sz w:val="18"/>
        </w:rPr>
        <w:t> </w:t>
      </w:r>
      <w:r>
        <w:rPr>
          <w:i/>
          <w:color w:val="231F20"/>
          <w:spacing w:val="-2"/>
          <w:sz w:val="18"/>
        </w:rPr>
        <w:t>Narrative</w:t>
      </w:r>
      <w:r>
        <w:rPr>
          <w:i/>
          <w:color w:val="231F20"/>
          <w:spacing w:val="-8"/>
          <w:sz w:val="18"/>
        </w:rPr>
        <w:t> </w:t>
      </w:r>
      <w:r>
        <w:rPr>
          <w:i/>
          <w:color w:val="231F20"/>
          <w:spacing w:val="-2"/>
          <w:sz w:val="18"/>
        </w:rPr>
        <w:t>of</w:t>
      </w:r>
      <w:r>
        <w:rPr>
          <w:i/>
          <w:color w:val="231F20"/>
          <w:spacing w:val="-7"/>
          <w:sz w:val="18"/>
        </w:rPr>
        <w:t> </w:t>
      </w:r>
      <w:r>
        <w:rPr>
          <w:i/>
          <w:color w:val="231F20"/>
          <w:spacing w:val="-2"/>
          <w:sz w:val="18"/>
        </w:rPr>
        <w:t>the</w:t>
      </w:r>
      <w:r>
        <w:rPr>
          <w:i/>
          <w:color w:val="231F20"/>
          <w:spacing w:val="-8"/>
          <w:sz w:val="18"/>
        </w:rPr>
        <w:t> </w:t>
      </w:r>
      <w:r>
        <w:rPr>
          <w:i/>
          <w:color w:val="231F20"/>
          <w:spacing w:val="-2"/>
          <w:sz w:val="18"/>
        </w:rPr>
        <w:t>Life</w:t>
      </w:r>
      <w:r>
        <w:rPr>
          <w:i/>
          <w:color w:val="231F20"/>
          <w:spacing w:val="-7"/>
          <w:sz w:val="18"/>
        </w:rPr>
        <w:t> </w:t>
      </w:r>
      <w:r>
        <w:rPr>
          <w:i/>
          <w:color w:val="231F20"/>
          <w:spacing w:val="-2"/>
          <w:sz w:val="18"/>
        </w:rPr>
        <w:t>of</w:t>
      </w:r>
      <w:r>
        <w:rPr>
          <w:i/>
          <w:color w:val="231F20"/>
          <w:spacing w:val="-7"/>
          <w:sz w:val="18"/>
        </w:rPr>
        <w:t> </w:t>
      </w:r>
      <w:r>
        <w:rPr>
          <w:i/>
          <w:color w:val="231F20"/>
          <w:spacing w:val="-2"/>
          <w:sz w:val="18"/>
        </w:rPr>
        <w:t>Frederick</w:t>
      </w:r>
      <w:r>
        <w:rPr>
          <w:i/>
          <w:color w:val="231F20"/>
          <w:spacing w:val="-8"/>
          <w:sz w:val="18"/>
        </w:rPr>
        <w:t> </w:t>
      </w:r>
      <w:r>
        <w:rPr>
          <w:i/>
          <w:color w:val="231F20"/>
          <w:spacing w:val="-2"/>
          <w:sz w:val="18"/>
        </w:rPr>
        <w:t>Douglass,</w:t>
      </w:r>
      <w:r>
        <w:rPr>
          <w:i/>
          <w:color w:val="231F20"/>
          <w:spacing w:val="-8"/>
          <w:sz w:val="18"/>
        </w:rPr>
        <w:t> </w:t>
      </w:r>
      <w:r>
        <w:rPr>
          <w:i/>
          <w:color w:val="231F20"/>
          <w:spacing w:val="-2"/>
          <w:sz w:val="18"/>
        </w:rPr>
        <w:t>an</w:t>
      </w:r>
      <w:r>
        <w:rPr>
          <w:i/>
          <w:color w:val="231F20"/>
          <w:spacing w:val="-7"/>
          <w:sz w:val="18"/>
        </w:rPr>
        <w:t> </w:t>
      </w:r>
      <w:r>
        <w:rPr>
          <w:i/>
          <w:color w:val="231F20"/>
          <w:spacing w:val="-2"/>
          <w:sz w:val="18"/>
        </w:rPr>
        <w:t>American</w:t>
      </w:r>
      <w:r>
        <w:rPr>
          <w:i/>
          <w:color w:val="231F20"/>
          <w:spacing w:val="-2"/>
          <w:sz w:val="18"/>
        </w:rPr>
        <w:t> </w:t>
      </w:r>
      <w:r>
        <w:rPr>
          <w:i/>
          <w:color w:val="231F20"/>
          <w:spacing w:val="-2"/>
          <w:w w:val="95"/>
          <w:sz w:val="18"/>
        </w:rPr>
        <w:t>Slave,</w:t>
      </w:r>
      <w:r>
        <w:rPr>
          <w:i/>
          <w:color w:val="231F20"/>
          <w:spacing w:val="-6"/>
          <w:w w:val="95"/>
          <w:sz w:val="18"/>
        </w:rPr>
        <w:t> </w:t>
      </w:r>
      <w:r>
        <w:rPr>
          <w:i/>
          <w:color w:val="231F20"/>
          <w:spacing w:val="-2"/>
          <w:w w:val="95"/>
          <w:sz w:val="18"/>
        </w:rPr>
        <w:t>Written</w:t>
      </w:r>
      <w:r>
        <w:rPr>
          <w:i/>
          <w:color w:val="231F20"/>
          <w:spacing w:val="-6"/>
          <w:w w:val="95"/>
          <w:sz w:val="18"/>
        </w:rPr>
        <w:t> </w:t>
      </w:r>
      <w:r>
        <w:rPr>
          <w:i/>
          <w:color w:val="231F20"/>
          <w:spacing w:val="-2"/>
          <w:w w:val="95"/>
          <w:sz w:val="18"/>
        </w:rPr>
        <w:t>by</w:t>
      </w:r>
      <w:r>
        <w:rPr>
          <w:i/>
          <w:color w:val="231F20"/>
          <w:spacing w:val="-6"/>
          <w:w w:val="95"/>
          <w:sz w:val="18"/>
        </w:rPr>
        <w:t> </w:t>
      </w:r>
      <w:r>
        <w:rPr>
          <w:i/>
          <w:color w:val="231F20"/>
          <w:spacing w:val="-2"/>
          <w:w w:val="95"/>
          <w:sz w:val="18"/>
        </w:rPr>
        <w:t>Himself</w:t>
      </w:r>
      <w:r>
        <w:rPr>
          <w:i/>
          <w:color w:val="231F20"/>
          <w:spacing w:val="-4"/>
          <w:w w:val="95"/>
          <w:sz w:val="18"/>
        </w:rPr>
        <w:t> </w:t>
      </w:r>
      <w:r>
        <w:rPr>
          <w:color w:val="231F20"/>
          <w:spacing w:val="-2"/>
          <w:w w:val="95"/>
          <w:sz w:val="18"/>
        </w:rPr>
        <w:t>(1845),</w:t>
      </w:r>
      <w:r>
        <w:rPr>
          <w:color w:val="231F20"/>
          <w:spacing w:val="-4"/>
          <w:w w:val="95"/>
          <w:sz w:val="18"/>
        </w:rPr>
        <w:t> </w:t>
      </w:r>
      <w:r>
        <w:rPr>
          <w:color w:val="231F20"/>
          <w:spacing w:val="-2"/>
          <w:w w:val="95"/>
          <w:sz w:val="18"/>
        </w:rPr>
        <w:t>edited</w:t>
      </w:r>
      <w:r>
        <w:rPr>
          <w:color w:val="231F20"/>
          <w:spacing w:val="-4"/>
          <w:w w:val="95"/>
          <w:sz w:val="18"/>
        </w:rPr>
        <w:t> </w:t>
      </w:r>
      <w:r>
        <w:rPr>
          <w:color w:val="231F20"/>
          <w:spacing w:val="-2"/>
          <w:w w:val="95"/>
          <w:sz w:val="18"/>
        </w:rPr>
        <w:t>by</w:t>
      </w:r>
      <w:r>
        <w:rPr>
          <w:color w:val="231F20"/>
          <w:spacing w:val="-4"/>
          <w:w w:val="95"/>
          <w:sz w:val="18"/>
        </w:rPr>
        <w:t> </w:t>
      </w:r>
      <w:r>
        <w:rPr>
          <w:color w:val="231F20"/>
          <w:spacing w:val="-2"/>
          <w:w w:val="95"/>
          <w:sz w:val="18"/>
        </w:rPr>
        <w:t>Robert</w:t>
      </w:r>
      <w:r>
        <w:rPr>
          <w:color w:val="231F20"/>
          <w:spacing w:val="-4"/>
          <w:w w:val="95"/>
          <w:sz w:val="18"/>
        </w:rPr>
        <w:t> </w:t>
      </w:r>
      <w:r>
        <w:rPr>
          <w:color w:val="231F20"/>
          <w:spacing w:val="-2"/>
          <w:w w:val="95"/>
          <w:sz w:val="18"/>
        </w:rPr>
        <w:t>B.</w:t>
      </w:r>
      <w:r>
        <w:rPr>
          <w:color w:val="231F20"/>
          <w:spacing w:val="-4"/>
          <w:w w:val="95"/>
          <w:sz w:val="18"/>
        </w:rPr>
        <w:t> </w:t>
      </w:r>
      <w:r>
        <w:rPr>
          <w:color w:val="231F20"/>
          <w:spacing w:val="-2"/>
          <w:w w:val="95"/>
          <w:sz w:val="18"/>
        </w:rPr>
        <w:t>Stepto</w:t>
      </w:r>
      <w:r>
        <w:rPr>
          <w:color w:val="231F20"/>
          <w:spacing w:val="-4"/>
          <w:w w:val="95"/>
          <w:sz w:val="18"/>
        </w:rPr>
        <w:t> </w:t>
      </w:r>
      <w:r>
        <w:rPr>
          <w:color w:val="231F20"/>
          <w:spacing w:val="-2"/>
          <w:w w:val="95"/>
          <w:sz w:val="18"/>
        </w:rPr>
        <w:t>(Cambridge,</w:t>
      </w:r>
      <w:r>
        <w:rPr>
          <w:color w:val="231F20"/>
          <w:spacing w:val="-4"/>
          <w:w w:val="95"/>
          <w:sz w:val="18"/>
        </w:rPr>
        <w:t> </w:t>
      </w:r>
      <w:r>
        <w:rPr>
          <w:color w:val="231F20"/>
          <w:spacing w:val="-2"/>
          <w:w w:val="95"/>
          <w:sz w:val="18"/>
        </w:rPr>
        <w:t>MA: </w:t>
      </w:r>
      <w:r>
        <w:rPr>
          <w:color w:val="231F20"/>
          <w:sz w:val="18"/>
        </w:rPr>
        <w:t>Belknap Press, 2009), 87.</w:t>
      </w:r>
    </w:p>
    <w:p>
      <w:pPr>
        <w:spacing w:line="240" w:lineRule="exact" w:before="0"/>
        <w:ind w:left="183" w:right="0" w:firstLine="0"/>
        <w:jc w:val="left"/>
        <w:rPr>
          <w:sz w:val="18"/>
        </w:rPr>
      </w:pPr>
      <w:r>
        <w:rPr>
          <w:color w:val="231F20"/>
          <w:w w:val="95"/>
          <w:sz w:val="18"/>
        </w:rPr>
        <w:t>24.</w:t>
      </w:r>
      <w:r>
        <w:rPr>
          <w:color w:val="231F20"/>
          <w:spacing w:val="23"/>
          <w:sz w:val="18"/>
        </w:rPr>
        <w:t> </w:t>
      </w:r>
      <w:r>
        <w:rPr>
          <w:color w:val="231F20"/>
          <w:w w:val="95"/>
          <w:sz w:val="18"/>
        </w:rPr>
        <w:t>Ibid.,</w:t>
      </w:r>
      <w:r>
        <w:rPr>
          <w:color w:val="231F20"/>
          <w:spacing w:val="-5"/>
          <w:w w:val="95"/>
          <w:sz w:val="18"/>
        </w:rPr>
        <w:t> 19.</w:t>
      </w:r>
    </w:p>
    <w:p>
      <w:pPr>
        <w:pStyle w:val="ListParagraph"/>
        <w:numPr>
          <w:ilvl w:val="0"/>
          <w:numId w:val="4"/>
        </w:numPr>
        <w:tabs>
          <w:tab w:pos="476" w:val="left" w:leader="none"/>
        </w:tabs>
        <w:spacing w:line="239" w:lineRule="exact" w:before="0" w:after="0"/>
        <w:ind w:left="475" w:right="0" w:hanging="289"/>
        <w:jc w:val="left"/>
        <w:rPr>
          <w:sz w:val="18"/>
        </w:rPr>
      </w:pPr>
      <w:r>
        <w:rPr>
          <w:color w:val="231F20"/>
          <w:w w:val="90"/>
          <w:sz w:val="18"/>
        </w:rPr>
        <w:t>Jerry</w:t>
      </w:r>
      <w:r>
        <w:rPr>
          <w:color w:val="231F20"/>
          <w:sz w:val="18"/>
        </w:rPr>
        <w:t> </w:t>
      </w:r>
      <w:r>
        <w:rPr>
          <w:color w:val="231F20"/>
          <w:w w:val="90"/>
          <w:sz w:val="18"/>
        </w:rPr>
        <w:t>Saltz,</w:t>
      </w:r>
      <w:r>
        <w:rPr>
          <w:color w:val="231F20"/>
          <w:sz w:val="18"/>
        </w:rPr>
        <w:t> </w:t>
      </w:r>
      <w:r>
        <w:rPr>
          <w:color w:val="231F20"/>
          <w:w w:val="90"/>
          <w:sz w:val="18"/>
        </w:rPr>
        <w:t>“Kara</w:t>
      </w:r>
      <w:r>
        <w:rPr>
          <w:color w:val="231F20"/>
          <w:sz w:val="18"/>
        </w:rPr>
        <w:t> </w:t>
      </w:r>
      <w:r>
        <w:rPr>
          <w:color w:val="231F20"/>
          <w:w w:val="90"/>
          <w:sz w:val="18"/>
        </w:rPr>
        <w:t>Walker:</w:t>
      </w:r>
      <w:r>
        <w:rPr>
          <w:color w:val="231F20"/>
          <w:sz w:val="18"/>
        </w:rPr>
        <w:t> </w:t>
      </w:r>
      <w:r>
        <w:rPr>
          <w:color w:val="231F20"/>
          <w:w w:val="90"/>
          <w:sz w:val="18"/>
        </w:rPr>
        <w:t>Ill-Will</w:t>
      </w:r>
      <w:r>
        <w:rPr>
          <w:color w:val="231F20"/>
          <w:sz w:val="18"/>
        </w:rPr>
        <w:t> </w:t>
      </w:r>
      <w:r>
        <w:rPr>
          <w:color w:val="231F20"/>
          <w:w w:val="90"/>
          <w:sz w:val="18"/>
        </w:rPr>
        <w:t>and</w:t>
      </w:r>
      <w:r>
        <w:rPr>
          <w:color w:val="231F20"/>
          <w:sz w:val="18"/>
        </w:rPr>
        <w:t> </w:t>
      </w:r>
      <w:r>
        <w:rPr>
          <w:color w:val="231F20"/>
          <w:w w:val="90"/>
          <w:sz w:val="18"/>
        </w:rPr>
        <w:t>Desire,”</w:t>
      </w:r>
      <w:r>
        <w:rPr>
          <w:color w:val="231F20"/>
          <w:spacing w:val="1"/>
          <w:sz w:val="18"/>
        </w:rPr>
        <w:t> </w:t>
      </w:r>
      <w:r>
        <w:rPr>
          <w:i/>
          <w:color w:val="231F20"/>
          <w:w w:val="90"/>
          <w:sz w:val="18"/>
        </w:rPr>
        <w:t>Flash</w:t>
      </w:r>
      <w:r>
        <w:rPr>
          <w:i/>
          <w:color w:val="231F20"/>
          <w:spacing w:val="-4"/>
          <w:sz w:val="18"/>
        </w:rPr>
        <w:t> </w:t>
      </w:r>
      <w:r>
        <w:rPr>
          <w:i/>
          <w:color w:val="231F20"/>
          <w:w w:val="90"/>
          <w:sz w:val="18"/>
        </w:rPr>
        <w:t>Art</w:t>
      </w:r>
      <w:r>
        <w:rPr>
          <w:i/>
          <w:color w:val="231F20"/>
          <w:spacing w:val="-1"/>
          <w:sz w:val="18"/>
        </w:rPr>
        <w:t> </w:t>
      </w:r>
      <w:r>
        <w:rPr>
          <w:color w:val="231F20"/>
          <w:w w:val="90"/>
          <w:sz w:val="18"/>
        </w:rPr>
        <w:t>29,</w:t>
      </w:r>
      <w:r>
        <w:rPr>
          <w:color w:val="231F20"/>
          <w:sz w:val="18"/>
        </w:rPr>
        <w:t> </w:t>
      </w:r>
      <w:r>
        <w:rPr>
          <w:color w:val="231F20"/>
          <w:w w:val="90"/>
          <w:sz w:val="18"/>
        </w:rPr>
        <w:t>no.</w:t>
      </w:r>
      <w:r>
        <w:rPr>
          <w:color w:val="231F20"/>
          <w:sz w:val="18"/>
        </w:rPr>
        <w:t> </w:t>
      </w:r>
      <w:r>
        <w:rPr>
          <w:color w:val="231F20"/>
          <w:w w:val="90"/>
          <w:sz w:val="18"/>
        </w:rPr>
        <w:t>191</w:t>
      </w:r>
      <w:r>
        <w:rPr>
          <w:color w:val="231F20"/>
          <w:sz w:val="18"/>
        </w:rPr>
        <w:t> </w:t>
      </w:r>
      <w:r>
        <w:rPr>
          <w:color w:val="231F20"/>
          <w:w w:val="90"/>
          <w:sz w:val="18"/>
        </w:rPr>
        <w:t>(1996):</w:t>
      </w:r>
      <w:r>
        <w:rPr>
          <w:color w:val="231F20"/>
          <w:sz w:val="18"/>
        </w:rPr>
        <w:t> </w:t>
      </w:r>
      <w:r>
        <w:rPr>
          <w:color w:val="231F20"/>
          <w:spacing w:val="-5"/>
          <w:w w:val="90"/>
          <w:sz w:val="18"/>
        </w:rPr>
        <w:t>86.</w:t>
      </w:r>
    </w:p>
    <w:p>
      <w:pPr>
        <w:pStyle w:val="ListParagraph"/>
        <w:numPr>
          <w:ilvl w:val="0"/>
          <w:numId w:val="4"/>
        </w:numPr>
        <w:tabs>
          <w:tab w:pos="477" w:val="left" w:leader="none"/>
        </w:tabs>
        <w:spacing w:line="235" w:lineRule="auto" w:before="2" w:after="0"/>
        <w:ind w:left="476" w:right="476" w:hanging="295"/>
        <w:jc w:val="both"/>
        <w:rPr>
          <w:sz w:val="18"/>
        </w:rPr>
      </w:pPr>
      <w:r>
        <w:rPr>
          <w:i/>
          <w:color w:val="231F20"/>
          <w:spacing w:val="-2"/>
          <w:w w:val="95"/>
          <w:sz w:val="18"/>
        </w:rPr>
        <w:t>Webster’s Encyclopedic Unabridged Dictionary of the English Language </w:t>
      </w:r>
      <w:r>
        <w:rPr>
          <w:color w:val="231F20"/>
          <w:spacing w:val="-2"/>
          <w:w w:val="95"/>
          <w:sz w:val="18"/>
        </w:rPr>
        <w:t>defines </w:t>
      </w:r>
      <w:r>
        <w:rPr>
          <w:color w:val="231F20"/>
          <w:w w:val="90"/>
          <w:sz w:val="18"/>
        </w:rPr>
        <w:t>homoeroticism as “a tendency to be aroused by a member of the same sex,” </w:t>
      </w:r>
      <w:r>
        <w:rPr>
          <w:color w:val="231F20"/>
          <w:w w:val="95"/>
          <w:sz w:val="18"/>
        </w:rPr>
        <w:t>making a distinction between arousal and the sex act.</w:t>
      </w:r>
    </w:p>
    <w:p>
      <w:pPr>
        <w:pStyle w:val="ListParagraph"/>
        <w:numPr>
          <w:ilvl w:val="0"/>
          <w:numId w:val="4"/>
        </w:numPr>
        <w:tabs>
          <w:tab w:pos="477" w:val="left" w:leader="none"/>
        </w:tabs>
        <w:spacing w:line="235" w:lineRule="auto" w:before="3" w:after="0"/>
        <w:ind w:left="476" w:right="183" w:hanging="290"/>
        <w:jc w:val="left"/>
        <w:rPr>
          <w:sz w:val="18"/>
        </w:rPr>
      </w:pPr>
      <w:r>
        <w:rPr>
          <w:color w:val="231F20"/>
          <w:w w:val="95"/>
          <w:sz w:val="18"/>
        </w:rPr>
        <w:t>In</w:t>
      </w:r>
      <w:r>
        <w:rPr>
          <w:color w:val="231F20"/>
          <w:spacing w:val="-2"/>
          <w:w w:val="95"/>
          <w:sz w:val="18"/>
        </w:rPr>
        <w:t> </w:t>
      </w:r>
      <w:r>
        <w:rPr>
          <w:i/>
          <w:color w:val="231F20"/>
          <w:w w:val="95"/>
          <w:sz w:val="18"/>
        </w:rPr>
        <w:t>The</w:t>
      </w:r>
      <w:r>
        <w:rPr>
          <w:i/>
          <w:color w:val="231F20"/>
          <w:spacing w:val="-4"/>
          <w:w w:val="95"/>
          <w:sz w:val="18"/>
        </w:rPr>
        <w:t> </w:t>
      </w:r>
      <w:r>
        <w:rPr>
          <w:i/>
          <w:color w:val="231F20"/>
          <w:w w:val="95"/>
          <w:sz w:val="18"/>
        </w:rPr>
        <w:t>Golden</w:t>
      </w:r>
      <w:r>
        <w:rPr>
          <w:i/>
          <w:color w:val="231F20"/>
          <w:spacing w:val="-4"/>
          <w:w w:val="95"/>
          <w:sz w:val="18"/>
        </w:rPr>
        <w:t> </w:t>
      </w:r>
      <w:r>
        <w:rPr>
          <w:i/>
          <w:color w:val="231F20"/>
          <w:w w:val="95"/>
          <w:sz w:val="18"/>
        </w:rPr>
        <w:t>Age</w:t>
      </w:r>
      <w:r>
        <w:rPr>
          <w:i/>
          <w:color w:val="231F20"/>
          <w:spacing w:val="-4"/>
          <w:w w:val="95"/>
          <w:sz w:val="18"/>
        </w:rPr>
        <w:t> </w:t>
      </w:r>
      <w:r>
        <w:rPr>
          <w:i/>
          <w:color w:val="231F20"/>
          <w:w w:val="95"/>
          <w:sz w:val="18"/>
        </w:rPr>
        <w:t>of</w:t>
      </w:r>
      <w:r>
        <w:rPr>
          <w:i/>
          <w:color w:val="231F20"/>
          <w:spacing w:val="-4"/>
          <w:w w:val="95"/>
          <w:sz w:val="18"/>
        </w:rPr>
        <w:t> </w:t>
      </w:r>
      <w:r>
        <w:rPr>
          <w:i/>
          <w:color w:val="231F20"/>
          <w:w w:val="95"/>
          <w:sz w:val="18"/>
        </w:rPr>
        <w:t>Black</w:t>
      </w:r>
      <w:r>
        <w:rPr>
          <w:i/>
          <w:color w:val="231F20"/>
          <w:spacing w:val="-4"/>
          <w:w w:val="95"/>
          <w:sz w:val="18"/>
        </w:rPr>
        <w:t> </w:t>
      </w:r>
      <w:r>
        <w:rPr>
          <w:i/>
          <w:color w:val="231F20"/>
          <w:w w:val="95"/>
          <w:sz w:val="18"/>
        </w:rPr>
        <w:t>Nationalism,</w:t>
      </w:r>
      <w:r>
        <w:rPr>
          <w:i/>
          <w:color w:val="231F20"/>
          <w:spacing w:val="-4"/>
          <w:w w:val="95"/>
          <w:sz w:val="18"/>
        </w:rPr>
        <w:t> </w:t>
      </w:r>
      <w:r>
        <w:rPr>
          <w:i/>
          <w:color w:val="231F20"/>
          <w:w w:val="95"/>
          <w:sz w:val="18"/>
        </w:rPr>
        <w:t>1850–1925</w:t>
      </w:r>
      <w:r>
        <w:rPr>
          <w:i/>
          <w:color w:val="231F20"/>
          <w:spacing w:val="-3"/>
          <w:w w:val="95"/>
          <w:sz w:val="18"/>
        </w:rPr>
        <w:t> </w:t>
      </w:r>
      <w:r>
        <w:rPr>
          <w:color w:val="231F20"/>
          <w:w w:val="95"/>
          <w:sz w:val="18"/>
        </w:rPr>
        <w:t>(New</w:t>
      </w:r>
      <w:r>
        <w:rPr>
          <w:color w:val="231F20"/>
          <w:spacing w:val="-2"/>
          <w:w w:val="95"/>
          <w:sz w:val="18"/>
        </w:rPr>
        <w:t> </w:t>
      </w:r>
      <w:r>
        <w:rPr>
          <w:color w:val="231F20"/>
          <w:w w:val="95"/>
          <w:sz w:val="18"/>
        </w:rPr>
        <w:t>York:</w:t>
      </w:r>
      <w:r>
        <w:rPr>
          <w:color w:val="231F20"/>
          <w:spacing w:val="-2"/>
          <w:w w:val="95"/>
          <w:sz w:val="18"/>
        </w:rPr>
        <w:t> </w:t>
      </w:r>
      <w:r>
        <w:rPr>
          <w:color w:val="231F20"/>
          <w:w w:val="95"/>
          <w:sz w:val="18"/>
        </w:rPr>
        <w:t>Oxford</w:t>
      </w:r>
      <w:r>
        <w:rPr>
          <w:color w:val="231F20"/>
          <w:spacing w:val="-2"/>
          <w:w w:val="95"/>
          <w:sz w:val="18"/>
        </w:rPr>
        <w:t> </w:t>
      </w:r>
      <w:r>
        <w:rPr>
          <w:color w:val="231F20"/>
          <w:w w:val="95"/>
          <w:sz w:val="18"/>
        </w:rPr>
        <w:t>Univer- 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1978)</w:t>
      </w:r>
      <w:r>
        <w:rPr>
          <w:color w:val="231F20"/>
          <w:spacing w:val="-9"/>
          <w:w w:val="95"/>
          <w:sz w:val="18"/>
        </w:rPr>
        <w:t> </w:t>
      </w:r>
      <w:r>
        <w:rPr>
          <w:color w:val="231F20"/>
          <w:w w:val="95"/>
          <w:sz w:val="18"/>
        </w:rPr>
        <w:t>Wilson</w:t>
      </w:r>
      <w:r>
        <w:rPr>
          <w:color w:val="231F20"/>
          <w:spacing w:val="-9"/>
          <w:w w:val="95"/>
          <w:sz w:val="18"/>
        </w:rPr>
        <w:t> </w:t>
      </w:r>
      <w:r>
        <w:rPr>
          <w:color w:val="231F20"/>
          <w:w w:val="95"/>
          <w:sz w:val="18"/>
        </w:rPr>
        <w:t>Jeremiah</w:t>
      </w:r>
      <w:r>
        <w:rPr>
          <w:color w:val="231F20"/>
          <w:spacing w:val="-9"/>
          <w:w w:val="95"/>
          <w:sz w:val="18"/>
        </w:rPr>
        <w:t> </w:t>
      </w:r>
      <w:r>
        <w:rPr>
          <w:color w:val="231F20"/>
          <w:w w:val="95"/>
          <w:sz w:val="18"/>
        </w:rPr>
        <w:t>Moses</w:t>
      </w:r>
      <w:r>
        <w:rPr>
          <w:color w:val="231F20"/>
          <w:spacing w:val="-9"/>
          <w:w w:val="95"/>
          <w:sz w:val="18"/>
        </w:rPr>
        <w:t> </w:t>
      </w:r>
      <w:r>
        <w:rPr>
          <w:color w:val="231F20"/>
          <w:w w:val="95"/>
          <w:sz w:val="18"/>
        </w:rPr>
        <w:t>describes</w:t>
      </w:r>
      <w:r>
        <w:rPr>
          <w:color w:val="231F20"/>
          <w:spacing w:val="-9"/>
          <w:w w:val="95"/>
          <w:sz w:val="18"/>
        </w:rPr>
        <w:t> </w:t>
      </w:r>
      <w:r>
        <w:rPr>
          <w:color w:val="231F20"/>
          <w:w w:val="95"/>
          <w:sz w:val="18"/>
        </w:rPr>
        <w:t>how</w:t>
      </w:r>
      <w:r>
        <w:rPr>
          <w:color w:val="231F20"/>
          <w:spacing w:val="-9"/>
          <w:w w:val="95"/>
          <w:sz w:val="18"/>
        </w:rPr>
        <w:t> </w:t>
      </w:r>
      <w:r>
        <w:rPr>
          <w:color w:val="231F20"/>
          <w:w w:val="95"/>
          <w:sz w:val="18"/>
        </w:rPr>
        <w:t>“blacks</w:t>
      </w:r>
      <w:r>
        <w:rPr>
          <w:color w:val="231F20"/>
          <w:spacing w:val="-9"/>
          <w:w w:val="95"/>
          <w:sz w:val="18"/>
        </w:rPr>
        <w:t> </w:t>
      </w:r>
      <w:r>
        <w:rPr>
          <w:color w:val="231F20"/>
          <w:w w:val="95"/>
          <w:sz w:val="18"/>
        </w:rPr>
        <w:t>as</w:t>
      </w:r>
      <w:r>
        <w:rPr>
          <w:color w:val="231F20"/>
          <w:spacing w:val="-9"/>
          <w:w w:val="95"/>
          <w:sz w:val="18"/>
        </w:rPr>
        <w:t> </w:t>
      </w:r>
      <w:r>
        <w:rPr>
          <w:color w:val="231F20"/>
          <w:w w:val="95"/>
          <w:sz w:val="18"/>
        </w:rPr>
        <w:t>a</w:t>
      </w:r>
      <w:r>
        <w:rPr>
          <w:color w:val="231F20"/>
          <w:spacing w:val="-9"/>
          <w:w w:val="95"/>
          <w:sz w:val="18"/>
        </w:rPr>
        <w:t> </w:t>
      </w:r>
      <w:r>
        <w:rPr>
          <w:color w:val="231F20"/>
          <w:w w:val="95"/>
          <w:sz w:val="18"/>
        </w:rPr>
        <w:t>race</w:t>
      </w:r>
      <w:r>
        <w:rPr>
          <w:color w:val="231F20"/>
          <w:spacing w:val="-9"/>
          <w:w w:val="95"/>
          <w:sz w:val="18"/>
        </w:rPr>
        <w:t> </w:t>
      </w:r>
      <w:r>
        <w:rPr>
          <w:color w:val="231F20"/>
          <w:w w:val="95"/>
          <w:sz w:val="18"/>
        </w:rPr>
        <w:t>were [thought</w:t>
      </w:r>
      <w:r>
        <w:rPr>
          <w:color w:val="231F20"/>
          <w:spacing w:val="-9"/>
          <w:w w:val="95"/>
          <w:sz w:val="18"/>
        </w:rPr>
        <w:t> </w:t>
      </w:r>
      <w:r>
        <w:rPr>
          <w:color w:val="231F20"/>
          <w:w w:val="95"/>
          <w:sz w:val="18"/>
        </w:rPr>
        <w:t>of]</w:t>
      </w:r>
      <w:r>
        <w:rPr>
          <w:color w:val="231F20"/>
          <w:spacing w:val="-9"/>
          <w:w w:val="95"/>
          <w:sz w:val="18"/>
        </w:rPr>
        <w:t> </w:t>
      </w:r>
      <w:r>
        <w:rPr>
          <w:color w:val="231F20"/>
          <w:w w:val="95"/>
          <w:sz w:val="18"/>
        </w:rPr>
        <w:t>as</w:t>
      </w:r>
      <w:r>
        <w:rPr>
          <w:color w:val="231F20"/>
          <w:spacing w:val="-9"/>
          <w:w w:val="95"/>
          <w:sz w:val="18"/>
        </w:rPr>
        <w:t> </w:t>
      </w:r>
      <w:r>
        <w:rPr>
          <w:color w:val="231F20"/>
          <w:w w:val="95"/>
          <w:sz w:val="18"/>
        </w:rPr>
        <w:t>sensual,</w:t>
      </w:r>
      <w:r>
        <w:rPr>
          <w:color w:val="231F20"/>
          <w:spacing w:val="-9"/>
          <w:w w:val="95"/>
          <w:sz w:val="18"/>
        </w:rPr>
        <w:t> </w:t>
      </w:r>
      <w:r>
        <w:rPr>
          <w:color w:val="231F20"/>
          <w:w w:val="95"/>
          <w:sz w:val="18"/>
        </w:rPr>
        <w:t>emotional,</w:t>
      </w:r>
      <w:r>
        <w:rPr>
          <w:color w:val="231F20"/>
          <w:spacing w:val="-9"/>
          <w:w w:val="95"/>
          <w:sz w:val="18"/>
        </w:rPr>
        <w:t> </w:t>
      </w:r>
      <w:r>
        <w:rPr>
          <w:color w:val="231F20"/>
          <w:w w:val="95"/>
          <w:sz w:val="18"/>
        </w:rPr>
        <w:t>and</w:t>
      </w:r>
      <w:r>
        <w:rPr>
          <w:color w:val="231F20"/>
          <w:spacing w:val="-9"/>
          <w:w w:val="95"/>
          <w:sz w:val="18"/>
        </w:rPr>
        <w:t> </w:t>
      </w:r>
      <w:r>
        <w:rPr>
          <w:color w:val="231F20"/>
          <w:w w:val="95"/>
          <w:sz w:val="18"/>
        </w:rPr>
        <w:t>‘feminine,’</w:t>
      </w:r>
      <w:r>
        <w:rPr>
          <w:color w:val="231F20"/>
          <w:spacing w:val="-9"/>
          <w:w w:val="95"/>
          <w:sz w:val="18"/>
        </w:rPr>
        <w:t> </w:t>
      </w:r>
      <w:r>
        <w:rPr>
          <w:color w:val="231F20"/>
          <w:w w:val="95"/>
          <w:sz w:val="18"/>
        </w:rPr>
        <w:t>as</w:t>
      </w:r>
      <w:r>
        <w:rPr>
          <w:color w:val="231F20"/>
          <w:spacing w:val="-9"/>
          <w:w w:val="95"/>
          <w:sz w:val="18"/>
        </w:rPr>
        <w:t> </w:t>
      </w:r>
      <w:r>
        <w:rPr>
          <w:color w:val="231F20"/>
          <w:w w:val="95"/>
          <w:sz w:val="18"/>
        </w:rPr>
        <w:t>opposed</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hardy, </w:t>
      </w:r>
      <w:r>
        <w:rPr>
          <w:color w:val="231F20"/>
          <w:w w:val="90"/>
          <w:sz w:val="18"/>
        </w:rPr>
        <w:t>aggressive and ‘masculine’ Anglo-Saxons” (25). The idea of the black or African </w:t>
      </w:r>
      <w:r>
        <w:rPr>
          <w:color w:val="231F20"/>
          <w:w w:val="95"/>
          <w:sz w:val="18"/>
        </w:rPr>
        <w:t>race</w:t>
      </w:r>
      <w:r>
        <w:rPr>
          <w:color w:val="231F20"/>
          <w:spacing w:val="-1"/>
          <w:w w:val="95"/>
          <w:sz w:val="18"/>
        </w:rPr>
        <w:t> </w:t>
      </w:r>
      <w:r>
        <w:rPr>
          <w:color w:val="231F20"/>
          <w:w w:val="95"/>
          <w:sz w:val="18"/>
        </w:rPr>
        <w:t>as</w:t>
      </w:r>
      <w:r>
        <w:rPr>
          <w:color w:val="231F20"/>
          <w:spacing w:val="-1"/>
          <w:w w:val="95"/>
          <w:sz w:val="18"/>
        </w:rPr>
        <w:t> </w:t>
      </w:r>
      <w:r>
        <w:rPr>
          <w:color w:val="231F20"/>
          <w:w w:val="95"/>
          <w:sz w:val="18"/>
        </w:rPr>
        <w:t>the</w:t>
      </w:r>
      <w:r>
        <w:rPr>
          <w:color w:val="231F20"/>
          <w:spacing w:val="-1"/>
          <w:w w:val="95"/>
          <w:sz w:val="18"/>
        </w:rPr>
        <w:t> </w:t>
      </w:r>
      <w:r>
        <w:rPr>
          <w:color w:val="231F20"/>
          <w:w w:val="95"/>
          <w:sz w:val="18"/>
        </w:rPr>
        <w:t>lady</w:t>
      </w:r>
      <w:r>
        <w:rPr>
          <w:color w:val="231F20"/>
          <w:spacing w:val="-1"/>
          <w:w w:val="95"/>
          <w:sz w:val="18"/>
        </w:rPr>
        <w:t> </w:t>
      </w:r>
      <w:r>
        <w:rPr>
          <w:color w:val="231F20"/>
          <w:w w:val="95"/>
          <w:sz w:val="18"/>
        </w:rPr>
        <w:t>of</w:t>
      </w:r>
      <w:r>
        <w:rPr>
          <w:color w:val="231F20"/>
          <w:spacing w:val="-1"/>
          <w:w w:val="95"/>
          <w:sz w:val="18"/>
        </w:rPr>
        <w:t> </w:t>
      </w:r>
      <w:r>
        <w:rPr>
          <w:color w:val="231F20"/>
          <w:w w:val="95"/>
          <w:sz w:val="18"/>
        </w:rPr>
        <w:t>the</w:t>
      </w:r>
      <w:r>
        <w:rPr>
          <w:color w:val="231F20"/>
          <w:spacing w:val="-1"/>
          <w:w w:val="95"/>
          <w:sz w:val="18"/>
        </w:rPr>
        <w:t> </w:t>
      </w:r>
      <w:r>
        <w:rPr>
          <w:color w:val="231F20"/>
          <w:w w:val="95"/>
          <w:sz w:val="18"/>
        </w:rPr>
        <w:t>two</w:t>
      </w:r>
      <w:r>
        <w:rPr>
          <w:color w:val="231F20"/>
          <w:spacing w:val="-1"/>
          <w:w w:val="95"/>
          <w:sz w:val="18"/>
        </w:rPr>
        <w:t> </w:t>
      </w:r>
      <w:r>
        <w:rPr>
          <w:color w:val="231F20"/>
          <w:w w:val="95"/>
          <w:sz w:val="18"/>
        </w:rPr>
        <w:t>races</w:t>
      </w:r>
      <w:r>
        <w:rPr>
          <w:color w:val="231F20"/>
          <w:spacing w:val="-1"/>
          <w:w w:val="95"/>
          <w:sz w:val="18"/>
        </w:rPr>
        <w:t> </w:t>
      </w:r>
      <w:r>
        <w:rPr>
          <w:color w:val="231F20"/>
          <w:w w:val="95"/>
          <w:sz w:val="18"/>
        </w:rPr>
        <w:t>arose</w:t>
      </w:r>
      <w:r>
        <w:rPr>
          <w:color w:val="231F20"/>
          <w:spacing w:val="-1"/>
          <w:w w:val="95"/>
          <w:sz w:val="18"/>
        </w:rPr>
        <w:t> </w:t>
      </w:r>
      <w:r>
        <w:rPr>
          <w:color w:val="231F20"/>
          <w:w w:val="95"/>
          <w:sz w:val="18"/>
        </w:rPr>
        <w:t>from</w:t>
      </w:r>
      <w:r>
        <w:rPr>
          <w:color w:val="231F20"/>
          <w:spacing w:val="-1"/>
          <w:w w:val="95"/>
          <w:sz w:val="18"/>
        </w:rPr>
        <w:t> </w:t>
      </w:r>
      <w:r>
        <w:rPr>
          <w:color w:val="231F20"/>
          <w:w w:val="95"/>
          <w:sz w:val="18"/>
        </w:rPr>
        <w:t>this</w:t>
      </w:r>
      <w:r>
        <w:rPr>
          <w:color w:val="231F20"/>
          <w:spacing w:val="-1"/>
          <w:w w:val="95"/>
          <w:sz w:val="18"/>
        </w:rPr>
        <w:t> </w:t>
      </w:r>
      <w:r>
        <w:rPr>
          <w:color w:val="231F20"/>
          <w:w w:val="95"/>
          <w:sz w:val="18"/>
        </w:rPr>
        <w:t>dual</w:t>
      </w:r>
      <w:r>
        <w:rPr>
          <w:color w:val="231F20"/>
          <w:spacing w:val="-1"/>
          <w:w w:val="95"/>
          <w:sz w:val="18"/>
        </w:rPr>
        <w:t> </w:t>
      </w:r>
      <w:r>
        <w:rPr>
          <w:color w:val="231F20"/>
          <w:w w:val="95"/>
          <w:sz w:val="18"/>
        </w:rPr>
        <w:t>logic.</w:t>
      </w:r>
    </w:p>
    <w:p>
      <w:pPr>
        <w:pStyle w:val="ListParagraph"/>
        <w:numPr>
          <w:ilvl w:val="0"/>
          <w:numId w:val="4"/>
        </w:numPr>
        <w:tabs>
          <w:tab w:pos="477" w:val="left" w:leader="none"/>
        </w:tabs>
        <w:spacing w:line="235" w:lineRule="auto" w:before="5" w:after="0"/>
        <w:ind w:left="476" w:right="332" w:hanging="293"/>
        <w:jc w:val="left"/>
        <w:rPr>
          <w:sz w:val="18"/>
        </w:rPr>
      </w:pPr>
      <w:r>
        <w:rPr>
          <w:color w:val="231F20"/>
          <w:spacing w:val="-2"/>
          <w:w w:val="95"/>
          <w:sz w:val="18"/>
        </w:rPr>
        <w:t>Eve Kosofsky Sedgwick, </w:t>
      </w:r>
      <w:r>
        <w:rPr>
          <w:i/>
          <w:color w:val="231F20"/>
          <w:spacing w:val="-2"/>
          <w:w w:val="95"/>
          <w:sz w:val="18"/>
        </w:rPr>
        <w:t>Between Men: English Literature and Male Homosocial</w:t>
      </w:r>
      <w:r>
        <w:rPr>
          <w:i/>
          <w:color w:val="231F20"/>
          <w:spacing w:val="-2"/>
          <w:w w:val="95"/>
          <w:sz w:val="18"/>
        </w:rPr>
        <w:t> </w:t>
      </w:r>
      <w:r>
        <w:rPr>
          <w:i/>
          <w:color w:val="231F20"/>
          <w:w w:val="95"/>
          <w:sz w:val="18"/>
        </w:rPr>
        <w:t>Desire</w:t>
      </w:r>
      <w:r>
        <w:rPr>
          <w:i/>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Columbia</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1985),</w:t>
      </w:r>
      <w:r>
        <w:rPr>
          <w:color w:val="231F20"/>
          <w:spacing w:val="-9"/>
          <w:w w:val="95"/>
          <w:sz w:val="18"/>
        </w:rPr>
        <w:t> </w:t>
      </w:r>
      <w:r>
        <w:rPr>
          <w:color w:val="231F20"/>
          <w:w w:val="95"/>
          <w:sz w:val="18"/>
        </w:rPr>
        <w:t>1.</w:t>
      </w:r>
    </w:p>
    <w:p>
      <w:pPr>
        <w:spacing w:after="0" w:line="235" w:lineRule="auto"/>
        <w:jc w:val="left"/>
        <w:rPr>
          <w:sz w:val="18"/>
        </w:rPr>
        <w:sectPr>
          <w:pgSz w:w="7710" w:h="12270"/>
          <w:pgMar w:header="668" w:footer="0" w:top="1140" w:bottom="280" w:left="620" w:right="640"/>
        </w:sectPr>
      </w:pPr>
    </w:p>
    <w:p>
      <w:pPr>
        <w:pStyle w:val="ListParagraph"/>
        <w:numPr>
          <w:ilvl w:val="0"/>
          <w:numId w:val="4"/>
        </w:numPr>
        <w:tabs>
          <w:tab w:pos="473" w:val="left" w:leader="none"/>
        </w:tabs>
        <w:spacing w:line="235" w:lineRule="auto" w:before="85" w:after="0"/>
        <w:ind w:left="473" w:right="160" w:hanging="294"/>
        <w:jc w:val="left"/>
        <w:rPr>
          <w:sz w:val="18"/>
        </w:rPr>
      </w:pPr>
      <w:bookmarkStart w:name="_bookmark255" w:id="268"/>
      <w:bookmarkEnd w:id="268"/>
      <w:r>
        <w:rPr>
          <w:color w:val="231F20"/>
          <w:spacing w:val="-2"/>
          <w:sz w:val="18"/>
        </w:rPr>
        <w:t>S</w:t>
      </w:r>
      <w:r>
        <w:rPr>
          <w:color w:val="231F20"/>
          <w:spacing w:val="-2"/>
          <w:sz w:val="18"/>
        </w:rPr>
        <w:t>ee</w:t>
      </w:r>
      <w:r>
        <w:rPr>
          <w:color w:val="231F20"/>
          <w:spacing w:val="-8"/>
          <w:sz w:val="18"/>
        </w:rPr>
        <w:t> </w:t>
      </w:r>
      <w:r>
        <w:rPr>
          <w:color w:val="231F20"/>
          <w:spacing w:val="-2"/>
          <w:sz w:val="18"/>
        </w:rPr>
        <w:t>David</w:t>
      </w:r>
      <w:r>
        <w:rPr>
          <w:color w:val="231F20"/>
          <w:spacing w:val="-8"/>
          <w:sz w:val="18"/>
        </w:rPr>
        <w:t> </w:t>
      </w:r>
      <w:r>
        <w:rPr>
          <w:color w:val="231F20"/>
          <w:spacing w:val="-2"/>
          <w:sz w:val="18"/>
        </w:rPr>
        <w:t>M.</w:t>
      </w:r>
      <w:r>
        <w:rPr>
          <w:color w:val="231F20"/>
          <w:spacing w:val="-8"/>
          <w:sz w:val="18"/>
        </w:rPr>
        <w:t> </w:t>
      </w:r>
      <w:r>
        <w:rPr>
          <w:color w:val="231F20"/>
          <w:spacing w:val="-2"/>
          <w:sz w:val="18"/>
        </w:rPr>
        <w:t>Halperin,</w:t>
      </w:r>
      <w:r>
        <w:rPr>
          <w:color w:val="231F20"/>
          <w:spacing w:val="-7"/>
          <w:sz w:val="18"/>
        </w:rPr>
        <w:t> </w:t>
      </w:r>
      <w:r>
        <w:rPr>
          <w:i/>
          <w:color w:val="231F20"/>
          <w:spacing w:val="-2"/>
          <w:sz w:val="18"/>
        </w:rPr>
        <w:t>How</w:t>
      </w:r>
      <w:r>
        <w:rPr>
          <w:i/>
          <w:color w:val="231F20"/>
          <w:spacing w:val="-9"/>
          <w:sz w:val="18"/>
        </w:rPr>
        <w:t> </w:t>
      </w:r>
      <w:r>
        <w:rPr>
          <w:i/>
          <w:color w:val="231F20"/>
          <w:spacing w:val="-2"/>
          <w:sz w:val="18"/>
        </w:rPr>
        <w:t>to</w:t>
      </w:r>
      <w:r>
        <w:rPr>
          <w:i/>
          <w:color w:val="231F20"/>
          <w:spacing w:val="-9"/>
          <w:sz w:val="18"/>
        </w:rPr>
        <w:t> </w:t>
      </w:r>
      <w:r>
        <w:rPr>
          <w:i/>
          <w:color w:val="231F20"/>
          <w:spacing w:val="-2"/>
          <w:sz w:val="18"/>
        </w:rPr>
        <w:t>Do</w:t>
      </w:r>
      <w:r>
        <w:rPr>
          <w:i/>
          <w:color w:val="231F20"/>
          <w:spacing w:val="-9"/>
          <w:sz w:val="18"/>
        </w:rPr>
        <w:t> </w:t>
      </w:r>
      <w:r>
        <w:rPr>
          <w:i/>
          <w:color w:val="231F20"/>
          <w:spacing w:val="-2"/>
          <w:sz w:val="18"/>
        </w:rPr>
        <w:t>the</w:t>
      </w:r>
      <w:r>
        <w:rPr>
          <w:i/>
          <w:color w:val="231F20"/>
          <w:spacing w:val="-9"/>
          <w:sz w:val="18"/>
        </w:rPr>
        <w:t> </w:t>
      </w:r>
      <w:r>
        <w:rPr>
          <w:i/>
          <w:color w:val="231F20"/>
          <w:spacing w:val="-2"/>
          <w:sz w:val="18"/>
        </w:rPr>
        <w:t>History</w:t>
      </w:r>
      <w:r>
        <w:rPr>
          <w:i/>
          <w:color w:val="231F20"/>
          <w:spacing w:val="-9"/>
          <w:sz w:val="18"/>
        </w:rPr>
        <w:t> </w:t>
      </w:r>
      <w:r>
        <w:rPr>
          <w:i/>
          <w:color w:val="231F20"/>
          <w:spacing w:val="-2"/>
          <w:sz w:val="18"/>
        </w:rPr>
        <w:t>of</w:t>
      </w:r>
      <w:r>
        <w:rPr>
          <w:i/>
          <w:color w:val="231F20"/>
          <w:spacing w:val="-9"/>
          <w:sz w:val="18"/>
        </w:rPr>
        <w:t> </w:t>
      </w:r>
      <w:r>
        <w:rPr>
          <w:i/>
          <w:color w:val="231F20"/>
          <w:spacing w:val="-2"/>
          <w:sz w:val="18"/>
        </w:rPr>
        <w:t>Homosexuality</w:t>
      </w:r>
      <w:r>
        <w:rPr>
          <w:i/>
          <w:color w:val="231F20"/>
          <w:spacing w:val="-7"/>
          <w:sz w:val="18"/>
        </w:rPr>
        <w:t> </w:t>
      </w:r>
      <w:r>
        <w:rPr>
          <w:color w:val="231F20"/>
          <w:spacing w:val="-2"/>
          <w:sz w:val="18"/>
        </w:rPr>
        <w:t>(Chicago: </w:t>
      </w:r>
      <w:r>
        <w:rPr>
          <w:color w:val="231F20"/>
          <w:spacing w:val="-2"/>
          <w:w w:val="95"/>
          <w:sz w:val="18"/>
        </w:rPr>
        <w:t>University</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Chicago</w:t>
      </w:r>
      <w:r>
        <w:rPr>
          <w:color w:val="231F20"/>
          <w:spacing w:val="-4"/>
          <w:w w:val="95"/>
          <w:sz w:val="18"/>
        </w:rPr>
        <w:t> </w:t>
      </w:r>
      <w:r>
        <w:rPr>
          <w:color w:val="231F20"/>
          <w:spacing w:val="-2"/>
          <w:w w:val="95"/>
          <w:sz w:val="18"/>
        </w:rPr>
        <w:t>Press,</w:t>
      </w:r>
      <w:r>
        <w:rPr>
          <w:color w:val="231F20"/>
          <w:spacing w:val="-4"/>
          <w:w w:val="95"/>
          <w:sz w:val="18"/>
        </w:rPr>
        <w:t> </w:t>
      </w:r>
      <w:r>
        <w:rPr>
          <w:color w:val="231F20"/>
          <w:spacing w:val="-2"/>
          <w:w w:val="95"/>
          <w:sz w:val="18"/>
        </w:rPr>
        <w:t>2002),</w:t>
      </w:r>
      <w:r>
        <w:rPr>
          <w:color w:val="231F20"/>
          <w:spacing w:val="-4"/>
          <w:w w:val="95"/>
          <w:sz w:val="18"/>
        </w:rPr>
        <w:t> </w:t>
      </w:r>
      <w:r>
        <w:rPr>
          <w:color w:val="231F20"/>
          <w:spacing w:val="-2"/>
          <w:w w:val="95"/>
          <w:sz w:val="18"/>
        </w:rPr>
        <w:t>120.</w:t>
      </w:r>
      <w:r>
        <w:rPr>
          <w:color w:val="231F20"/>
          <w:spacing w:val="-4"/>
          <w:w w:val="95"/>
          <w:sz w:val="18"/>
        </w:rPr>
        <w:t> </w:t>
      </w:r>
      <w:r>
        <w:rPr>
          <w:color w:val="231F20"/>
          <w:spacing w:val="-2"/>
          <w:w w:val="95"/>
          <w:sz w:val="18"/>
        </w:rPr>
        <w:t>Specifically,</w:t>
      </w:r>
      <w:r>
        <w:rPr>
          <w:color w:val="231F20"/>
          <w:spacing w:val="-4"/>
          <w:w w:val="95"/>
          <w:sz w:val="18"/>
        </w:rPr>
        <w:t> </w:t>
      </w:r>
      <w:r>
        <w:rPr>
          <w:color w:val="231F20"/>
          <w:spacing w:val="-2"/>
          <w:w w:val="95"/>
          <w:sz w:val="18"/>
        </w:rPr>
        <w:t>Halperin</w:t>
      </w:r>
      <w:r>
        <w:rPr>
          <w:color w:val="231F20"/>
          <w:spacing w:val="-4"/>
          <w:w w:val="95"/>
          <w:sz w:val="18"/>
        </w:rPr>
        <w:t> </w:t>
      </w:r>
      <w:r>
        <w:rPr>
          <w:color w:val="231F20"/>
          <w:spacing w:val="-2"/>
          <w:w w:val="95"/>
          <w:sz w:val="18"/>
        </w:rPr>
        <w:t>refers</w:t>
      </w:r>
      <w:r>
        <w:rPr>
          <w:color w:val="231F20"/>
          <w:spacing w:val="-4"/>
          <w:w w:val="95"/>
          <w:sz w:val="18"/>
        </w:rPr>
        <w:t> </w:t>
      </w:r>
      <w:r>
        <w:rPr>
          <w:color w:val="231F20"/>
          <w:spacing w:val="-2"/>
          <w:w w:val="95"/>
          <w:sz w:val="18"/>
        </w:rPr>
        <w:t>to</w:t>
      </w:r>
      <w:r>
        <w:rPr>
          <w:color w:val="231F20"/>
          <w:spacing w:val="-4"/>
          <w:w w:val="95"/>
          <w:sz w:val="18"/>
        </w:rPr>
        <w:t> </w:t>
      </w:r>
      <w:r>
        <w:rPr>
          <w:color w:val="231F20"/>
          <w:spacing w:val="-2"/>
          <w:w w:val="95"/>
          <w:sz w:val="18"/>
        </w:rPr>
        <w:t>contem- </w:t>
      </w:r>
      <w:r>
        <w:rPr>
          <w:color w:val="231F20"/>
          <w:w w:val="90"/>
          <w:sz w:val="18"/>
        </w:rPr>
        <w:t>porary scholars looking for evidence of homosexuality in Renaissance literature </w:t>
      </w:r>
      <w:r>
        <w:rPr>
          <w:color w:val="231F20"/>
          <w:spacing w:val="-2"/>
          <w:w w:val="95"/>
          <w:sz w:val="18"/>
        </w:rPr>
        <w:t>and</w:t>
      </w:r>
      <w:r>
        <w:rPr>
          <w:color w:val="231F20"/>
          <w:spacing w:val="-7"/>
          <w:w w:val="95"/>
          <w:sz w:val="18"/>
        </w:rPr>
        <w:t> </w:t>
      </w:r>
      <w:r>
        <w:rPr>
          <w:color w:val="231F20"/>
          <w:spacing w:val="-2"/>
          <w:w w:val="95"/>
          <w:sz w:val="18"/>
        </w:rPr>
        <w:t>culture</w:t>
      </w:r>
      <w:r>
        <w:rPr>
          <w:color w:val="231F20"/>
          <w:spacing w:val="-7"/>
          <w:w w:val="95"/>
          <w:sz w:val="18"/>
        </w:rPr>
        <w:t> </w:t>
      </w:r>
      <w:r>
        <w:rPr>
          <w:color w:val="231F20"/>
          <w:spacing w:val="-2"/>
          <w:w w:val="95"/>
          <w:sz w:val="18"/>
        </w:rPr>
        <w:t>and</w:t>
      </w:r>
      <w:r>
        <w:rPr>
          <w:color w:val="231F20"/>
          <w:spacing w:val="-7"/>
          <w:w w:val="95"/>
          <w:sz w:val="18"/>
        </w:rPr>
        <w:t> </w:t>
      </w:r>
      <w:r>
        <w:rPr>
          <w:color w:val="231F20"/>
          <w:spacing w:val="-2"/>
          <w:w w:val="95"/>
          <w:sz w:val="18"/>
        </w:rPr>
        <w:t>draws</w:t>
      </w:r>
      <w:r>
        <w:rPr>
          <w:color w:val="231F20"/>
          <w:spacing w:val="-7"/>
          <w:w w:val="95"/>
          <w:sz w:val="18"/>
        </w:rPr>
        <w:t> </w:t>
      </w:r>
      <w:r>
        <w:rPr>
          <w:color w:val="231F20"/>
          <w:spacing w:val="-2"/>
          <w:w w:val="95"/>
          <w:sz w:val="18"/>
        </w:rPr>
        <w:t>attention</w:t>
      </w:r>
      <w:r>
        <w:rPr>
          <w:color w:val="231F20"/>
          <w:spacing w:val="-7"/>
          <w:w w:val="95"/>
          <w:sz w:val="18"/>
        </w:rPr>
        <w:t> </w:t>
      </w:r>
      <w:r>
        <w:rPr>
          <w:color w:val="231F20"/>
          <w:spacing w:val="-2"/>
          <w:w w:val="95"/>
          <w:sz w:val="18"/>
        </w:rPr>
        <w:t>to</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misapplication</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words</w:t>
      </w:r>
      <w:r>
        <w:rPr>
          <w:color w:val="231F20"/>
          <w:spacing w:val="-7"/>
          <w:w w:val="95"/>
          <w:sz w:val="18"/>
        </w:rPr>
        <w:t> </w:t>
      </w:r>
      <w:r>
        <w:rPr>
          <w:color w:val="231F20"/>
          <w:spacing w:val="-2"/>
          <w:w w:val="95"/>
          <w:sz w:val="18"/>
        </w:rPr>
        <w:t>and</w:t>
      </w:r>
      <w:r>
        <w:rPr>
          <w:color w:val="231F20"/>
          <w:spacing w:val="-7"/>
          <w:w w:val="95"/>
          <w:sz w:val="18"/>
        </w:rPr>
        <w:t> </w:t>
      </w:r>
      <w:r>
        <w:rPr>
          <w:color w:val="231F20"/>
          <w:spacing w:val="-2"/>
          <w:w w:val="95"/>
          <w:sz w:val="18"/>
        </w:rPr>
        <w:t>terms</w:t>
      </w:r>
      <w:r>
        <w:rPr>
          <w:color w:val="231F20"/>
          <w:spacing w:val="-7"/>
          <w:w w:val="95"/>
          <w:sz w:val="18"/>
        </w:rPr>
        <w:t> </w:t>
      </w:r>
      <w:r>
        <w:rPr>
          <w:color w:val="231F20"/>
          <w:spacing w:val="-2"/>
          <w:w w:val="95"/>
          <w:sz w:val="18"/>
        </w:rPr>
        <w:t>such </w:t>
      </w:r>
      <w:r>
        <w:rPr>
          <w:color w:val="231F20"/>
          <w:w w:val="95"/>
          <w:sz w:val="18"/>
        </w:rPr>
        <w:t>as</w:t>
      </w:r>
      <w:r>
        <w:rPr>
          <w:color w:val="231F20"/>
          <w:spacing w:val="-9"/>
          <w:w w:val="95"/>
          <w:sz w:val="18"/>
        </w:rPr>
        <w:t> </w:t>
      </w:r>
      <w:r>
        <w:rPr>
          <w:color w:val="231F20"/>
          <w:w w:val="95"/>
          <w:sz w:val="18"/>
        </w:rPr>
        <w:t>“homoeroticism”</w:t>
      </w:r>
      <w:r>
        <w:rPr>
          <w:color w:val="231F20"/>
          <w:spacing w:val="-9"/>
          <w:w w:val="95"/>
          <w:sz w:val="18"/>
        </w:rPr>
        <w:t> </w:t>
      </w:r>
      <w:r>
        <w:rPr>
          <w:color w:val="231F20"/>
          <w:w w:val="95"/>
          <w:sz w:val="18"/>
        </w:rPr>
        <w:t>and</w:t>
      </w:r>
      <w:r>
        <w:rPr>
          <w:color w:val="231F20"/>
          <w:spacing w:val="-9"/>
          <w:w w:val="95"/>
          <w:sz w:val="18"/>
        </w:rPr>
        <w:t> </w:t>
      </w:r>
      <w:r>
        <w:rPr>
          <w:color w:val="231F20"/>
          <w:w w:val="95"/>
          <w:sz w:val="18"/>
        </w:rPr>
        <w:t>“latent</w:t>
      </w:r>
      <w:r>
        <w:rPr>
          <w:color w:val="231F20"/>
          <w:spacing w:val="-9"/>
          <w:w w:val="95"/>
          <w:sz w:val="18"/>
        </w:rPr>
        <w:t> </w:t>
      </w:r>
      <w:r>
        <w:rPr>
          <w:color w:val="231F20"/>
          <w:w w:val="95"/>
          <w:sz w:val="18"/>
        </w:rPr>
        <w:t>homosexuality.”</w:t>
      </w:r>
    </w:p>
    <w:p>
      <w:pPr>
        <w:pStyle w:val="ListParagraph"/>
        <w:numPr>
          <w:ilvl w:val="0"/>
          <w:numId w:val="4"/>
        </w:numPr>
        <w:tabs>
          <w:tab w:pos="474" w:val="left" w:leader="none"/>
        </w:tabs>
        <w:spacing w:line="241" w:lineRule="exact" w:before="1" w:after="0"/>
        <w:ind w:left="473" w:right="0" w:hanging="295"/>
        <w:jc w:val="left"/>
        <w:rPr>
          <w:i/>
          <w:sz w:val="18"/>
        </w:rPr>
      </w:pPr>
      <w:r>
        <w:rPr>
          <w:color w:val="231F20"/>
          <w:spacing w:val="-2"/>
          <w:w w:val="95"/>
          <w:sz w:val="18"/>
        </w:rPr>
        <w:t>Hugh</w:t>
      </w:r>
      <w:r>
        <w:rPr>
          <w:color w:val="231F20"/>
          <w:spacing w:val="-2"/>
          <w:sz w:val="18"/>
        </w:rPr>
        <w:t> </w:t>
      </w:r>
      <w:r>
        <w:rPr>
          <w:color w:val="231F20"/>
          <w:spacing w:val="-2"/>
          <w:w w:val="95"/>
          <w:sz w:val="18"/>
        </w:rPr>
        <w:t>Thomas,</w:t>
      </w:r>
      <w:r>
        <w:rPr>
          <w:color w:val="231F20"/>
          <w:spacing w:val="-3"/>
          <w:sz w:val="18"/>
        </w:rPr>
        <w:t> </w:t>
      </w:r>
      <w:r>
        <w:rPr>
          <w:i/>
          <w:color w:val="231F20"/>
          <w:spacing w:val="-2"/>
          <w:w w:val="95"/>
          <w:sz w:val="18"/>
        </w:rPr>
        <w:t>The</w:t>
      </w:r>
      <w:r>
        <w:rPr>
          <w:i/>
          <w:color w:val="231F20"/>
          <w:spacing w:val="-3"/>
          <w:w w:val="95"/>
          <w:sz w:val="18"/>
        </w:rPr>
        <w:t> </w:t>
      </w:r>
      <w:r>
        <w:rPr>
          <w:i/>
          <w:color w:val="231F20"/>
          <w:spacing w:val="-2"/>
          <w:w w:val="95"/>
          <w:sz w:val="18"/>
        </w:rPr>
        <w:t>Slave</w:t>
      </w:r>
      <w:r>
        <w:rPr>
          <w:i/>
          <w:color w:val="231F20"/>
          <w:spacing w:val="-4"/>
          <w:sz w:val="18"/>
        </w:rPr>
        <w:t> </w:t>
      </w:r>
      <w:r>
        <w:rPr>
          <w:i/>
          <w:color w:val="231F20"/>
          <w:spacing w:val="-2"/>
          <w:w w:val="95"/>
          <w:sz w:val="18"/>
        </w:rPr>
        <w:t>Trade:</w:t>
      </w:r>
      <w:r>
        <w:rPr>
          <w:i/>
          <w:color w:val="231F20"/>
          <w:spacing w:val="-3"/>
          <w:w w:val="95"/>
          <w:sz w:val="18"/>
        </w:rPr>
        <w:t> </w:t>
      </w:r>
      <w:r>
        <w:rPr>
          <w:i/>
          <w:color w:val="231F20"/>
          <w:spacing w:val="-2"/>
          <w:w w:val="95"/>
          <w:sz w:val="18"/>
        </w:rPr>
        <w:t>The</w:t>
      </w:r>
      <w:r>
        <w:rPr>
          <w:i/>
          <w:color w:val="231F20"/>
          <w:spacing w:val="-5"/>
          <w:sz w:val="18"/>
        </w:rPr>
        <w:t> </w:t>
      </w:r>
      <w:r>
        <w:rPr>
          <w:i/>
          <w:color w:val="231F20"/>
          <w:spacing w:val="-2"/>
          <w:w w:val="95"/>
          <w:sz w:val="18"/>
        </w:rPr>
        <w:t>History</w:t>
      </w:r>
      <w:r>
        <w:rPr>
          <w:i/>
          <w:color w:val="231F20"/>
          <w:spacing w:val="-4"/>
          <w:sz w:val="18"/>
        </w:rPr>
        <w:t> </w:t>
      </w:r>
      <w:r>
        <w:rPr>
          <w:i/>
          <w:color w:val="231F20"/>
          <w:spacing w:val="-2"/>
          <w:w w:val="95"/>
          <w:sz w:val="18"/>
        </w:rPr>
        <w:t>of</w:t>
      </w:r>
      <w:r>
        <w:rPr>
          <w:i/>
          <w:color w:val="231F20"/>
          <w:spacing w:val="-4"/>
          <w:sz w:val="18"/>
        </w:rPr>
        <w:t> </w:t>
      </w:r>
      <w:r>
        <w:rPr>
          <w:i/>
          <w:color w:val="231F20"/>
          <w:spacing w:val="-2"/>
          <w:w w:val="95"/>
          <w:sz w:val="18"/>
        </w:rPr>
        <w:t>the</w:t>
      </w:r>
      <w:r>
        <w:rPr>
          <w:i/>
          <w:color w:val="231F20"/>
          <w:spacing w:val="-3"/>
          <w:w w:val="95"/>
          <w:sz w:val="18"/>
        </w:rPr>
        <w:t> </w:t>
      </w:r>
      <w:r>
        <w:rPr>
          <w:i/>
          <w:color w:val="231F20"/>
          <w:spacing w:val="-2"/>
          <w:w w:val="95"/>
          <w:sz w:val="18"/>
        </w:rPr>
        <w:t>Atlantic</w:t>
      </w:r>
      <w:r>
        <w:rPr>
          <w:i/>
          <w:color w:val="231F20"/>
          <w:spacing w:val="-4"/>
          <w:sz w:val="18"/>
        </w:rPr>
        <w:t> </w:t>
      </w:r>
      <w:r>
        <w:rPr>
          <w:i/>
          <w:color w:val="231F20"/>
          <w:spacing w:val="-2"/>
          <w:w w:val="95"/>
          <w:sz w:val="18"/>
        </w:rPr>
        <w:t>Slave</w:t>
      </w:r>
      <w:r>
        <w:rPr>
          <w:i/>
          <w:color w:val="231F20"/>
          <w:spacing w:val="-3"/>
          <w:w w:val="95"/>
          <w:sz w:val="18"/>
        </w:rPr>
        <w:t> </w:t>
      </w:r>
      <w:r>
        <w:rPr>
          <w:i/>
          <w:color w:val="231F20"/>
          <w:spacing w:val="-2"/>
          <w:w w:val="95"/>
          <w:sz w:val="18"/>
        </w:rPr>
        <w:t>Trade,</w:t>
      </w:r>
      <w:r>
        <w:rPr>
          <w:i/>
          <w:color w:val="231F20"/>
          <w:spacing w:val="-3"/>
          <w:w w:val="95"/>
          <w:sz w:val="18"/>
        </w:rPr>
        <w:t> </w:t>
      </w:r>
      <w:r>
        <w:rPr>
          <w:i/>
          <w:color w:val="231F20"/>
          <w:spacing w:val="-2"/>
          <w:w w:val="95"/>
          <w:sz w:val="18"/>
        </w:rPr>
        <w:t>1440–1870</w:t>
      </w:r>
    </w:p>
    <w:p>
      <w:pPr>
        <w:spacing w:line="239" w:lineRule="exact" w:before="0"/>
        <w:ind w:left="474" w:right="0" w:firstLine="0"/>
        <w:jc w:val="left"/>
        <w:rPr>
          <w:sz w:val="18"/>
        </w:rPr>
      </w:pPr>
      <w:r>
        <w:rPr>
          <w:color w:val="231F20"/>
          <w:w w:val="90"/>
          <w:sz w:val="18"/>
        </w:rPr>
        <w:t>(New</w:t>
      </w:r>
      <w:r>
        <w:rPr>
          <w:color w:val="231F20"/>
          <w:sz w:val="18"/>
        </w:rPr>
        <w:t> </w:t>
      </w:r>
      <w:r>
        <w:rPr>
          <w:color w:val="231F20"/>
          <w:w w:val="90"/>
          <w:sz w:val="18"/>
        </w:rPr>
        <w:t>York:</w:t>
      </w:r>
      <w:r>
        <w:rPr>
          <w:color w:val="231F20"/>
          <w:spacing w:val="1"/>
          <w:sz w:val="18"/>
        </w:rPr>
        <w:t> </w:t>
      </w:r>
      <w:r>
        <w:rPr>
          <w:color w:val="231F20"/>
          <w:w w:val="90"/>
          <w:sz w:val="18"/>
        </w:rPr>
        <w:t>Simon</w:t>
      </w:r>
      <w:r>
        <w:rPr>
          <w:color w:val="231F20"/>
          <w:spacing w:val="1"/>
          <w:sz w:val="18"/>
        </w:rPr>
        <w:t> </w:t>
      </w:r>
      <w:r>
        <w:rPr>
          <w:color w:val="231F20"/>
          <w:w w:val="90"/>
          <w:sz w:val="18"/>
        </w:rPr>
        <w:t>and</w:t>
      </w:r>
      <w:r>
        <w:rPr>
          <w:color w:val="231F20"/>
          <w:sz w:val="18"/>
        </w:rPr>
        <w:t> </w:t>
      </w:r>
      <w:r>
        <w:rPr>
          <w:color w:val="231F20"/>
          <w:w w:val="90"/>
          <w:sz w:val="18"/>
        </w:rPr>
        <w:t>Schuster</w:t>
      </w:r>
      <w:r>
        <w:rPr>
          <w:color w:val="231F20"/>
          <w:spacing w:val="1"/>
          <w:sz w:val="18"/>
        </w:rPr>
        <w:t> </w:t>
      </w:r>
      <w:r>
        <w:rPr>
          <w:color w:val="231F20"/>
          <w:w w:val="90"/>
          <w:sz w:val="18"/>
        </w:rPr>
        <w:t>Inc.,</w:t>
      </w:r>
      <w:r>
        <w:rPr>
          <w:color w:val="231F20"/>
          <w:spacing w:val="1"/>
          <w:sz w:val="18"/>
        </w:rPr>
        <w:t> </w:t>
      </w:r>
      <w:r>
        <w:rPr>
          <w:color w:val="231F20"/>
          <w:w w:val="90"/>
          <w:sz w:val="18"/>
        </w:rPr>
        <w:t>1997),</w:t>
      </w:r>
      <w:r>
        <w:rPr>
          <w:color w:val="231F20"/>
          <w:sz w:val="18"/>
        </w:rPr>
        <w:t> </w:t>
      </w:r>
      <w:r>
        <w:rPr>
          <w:color w:val="231F20"/>
          <w:spacing w:val="-5"/>
          <w:w w:val="90"/>
          <w:sz w:val="18"/>
        </w:rPr>
        <w:t>90.</w:t>
      </w:r>
    </w:p>
    <w:p>
      <w:pPr>
        <w:pStyle w:val="ListParagraph"/>
        <w:numPr>
          <w:ilvl w:val="0"/>
          <w:numId w:val="4"/>
        </w:numPr>
        <w:tabs>
          <w:tab w:pos="475" w:val="left" w:leader="none"/>
        </w:tabs>
        <w:spacing w:line="239" w:lineRule="exact" w:before="0" w:after="0"/>
        <w:ind w:left="474" w:right="0" w:hanging="263"/>
        <w:jc w:val="left"/>
        <w:rPr>
          <w:sz w:val="18"/>
        </w:rPr>
      </w:pPr>
      <w:r>
        <w:rPr>
          <w:color w:val="231F20"/>
          <w:spacing w:val="-2"/>
          <w:sz w:val="18"/>
        </w:rPr>
        <w:t>Ibid.</w:t>
      </w:r>
    </w:p>
    <w:p>
      <w:pPr>
        <w:pStyle w:val="ListParagraph"/>
        <w:numPr>
          <w:ilvl w:val="0"/>
          <w:numId w:val="4"/>
        </w:numPr>
        <w:tabs>
          <w:tab w:pos="475" w:val="left" w:leader="none"/>
        </w:tabs>
        <w:spacing w:line="235" w:lineRule="auto" w:before="2" w:after="0"/>
        <w:ind w:left="474" w:right="322" w:hanging="285"/>
        <w:jc w:val="left"/>
        <w:rPr>
          <w:sz w:val="18"/>
        </w:rPr>
      </w:pPr>
      <w:r>
        <w:rPr>
          <w:color w:val="231F20"/>
          <w:w w:val="95"/>
          <w:sz w:val="18"/>
        </w:rPr>
        <w:t>Pieterse</w:t>
      </w:r>
      <w:r>
        <w:rPr>
          <w:color w:val="231F20"/>
          <w:spacing w:val="-9"/>
          <w:w w:val="95"/>
          <w:sz w:val="18"/>
        </w:rPr>
        <w:t> </w:t>
      </w:r>
      <w:r>
        <w:rPr>
          <w:color w:val="231F20"/>
          <w:w w:val="95"/>
          <w:sz w:val="18"/>
        </w:rPr>
        <w:t>explains</w:t>
      </w:r>
      <w:r>
        <w:rPr>
          <w:color w:val="231F20"/>
          <w:spacing w:val="-9"/>
          <w:w w:val="95"/>
          <w:sz w:val="18"/>
        </w:rPr>
        <w:t> </w:t>
      </w:r>
      <w:r>
        <w:rPr>
          <w:color w:val="231F20"/>
          <w:w w:val="95"/>
          <w:sz w:val="18"/>
        </w:rPr>
        <w:t>the</w:t>
      </w:r>
      <w:r>
        <w:rPr>
          <w:color w:val="231F20"/>
          <w:spacing w:val="-9"/>
          <w:w w:val="95"/>
          <w:sz w:val="18"/>
        </w:rPr>
        <w:t> </w:t>
      </w:r>
      <w:r>
        <w:rPr>
          <w:color w:val="231F20"/>
          <w:w w:val="95"/>
          <w:sz w:val="18"/>
        </w:rPr>
        <w:t>ideology</w:t>
      </w:r>
      <w:r>
        <w:rPr>
          <w:color w:val="231F20"/>
          <w:spacing w:val="-9"/>
          <w:w w:val="95"/>
          <w:sz w:val="18"/>
        </w:rPr>
        <w:t> </w:t>
      </w:r>
      <w:r>
        <w:rPr>
          <w:color w:val="231F20"/>
          <w:w w:val="95"/>
          <w:sz w:val="18"/>
        </w:rPr>
        <w:t>behind</w:t>
      </w:r>
      <w:r>
        <w:rPr>
          <w:color w:val="231F20"/>
          <w:spacing w:val="-9"/>
          <w:w w:val="95"/>
          <w:sz w:val="18"/>
        </w:rPr>
        <w:t> </w:t>
      </w:r>
      <w:r>
        <w:rPr>
          <w:color w:val="231F20"/>
          <w:w w:val="95"/>
          <w:sz w:val="18"/>
        </w:rPr>
        <w:t>this</w:t>
      </w:r>
      <w:r>
        <w:rPr>
          <w:color w:val="231F20"/>
          <w:spacing w:val="-9"/>
          <w:w w:val="95"/>
          <w:sz w:val="18"/>
        </w:rPr>
        <w:t> </w:t>
      </w:r>
      <w:r>
        <w:rPr>
          <w:color w:val="231F20"/>
          <w:w w:val="95"/>
          <w:sz w:val="18"/>
        </w:rPr>
        <w:t>belief</w:t>
      </w:r>
      <w:r>
        <w:rPr>
          <w:color w:val="231F20"/>
          <w:spacing w:val="-9"/>
          <w:w w:val="95"/>
          <w:sz w:val="18"/>
        </w:rPr>
        <w:t> </w:t>
      </w:r>
      <w:r>
        <w:rPr>
          <w:color w:val="231F20"/>
          <w:w w:val="95"/>
          <w:sz w:val="18"/>
        </w:rPr>
        <w:t>in</w:t>
      </w:r>
      <w:r>
        <w:rPr>
          <w:color w:val="231F20"/>
          <w:spacing w:val="-9"/>
          <w:w w:val="95"/>
          <w:sz w:val="18"/>
        </w:rPr>
        <w:t> </w:t>
      </w:r>
      <w:r>
        <w:rPr>
          <w:i/>
          <w:color w:val="231F20"/>
          <w:w w:val="95"/>
          <w:sz w:val="18"/>
        </w:rPr>
        <w:t>White</w:t>
      </w:r>
      <w:r>
        <w:rPr>
          <w:i/>
          <w:color w:val="231F20"/>
          <w:spacing w:val="-9"/>
          <w:w w:val="95"/>
          <w:sz w:val="18"/>
        </w:rPr>
        <w:t> </w:t>
      </w:r>
      <w:r>
        <w:rPr>
          <w:i/>
          <w:color w:val="231F20"/>
          <w:w w:val="95"/>
          <w:sz w:val="18"/>
        </w:rPr>
        <w:t>on</w:t>
      </w:r>
      <w:r>
        <w:rPr>
          <w:i/>
          <w:color w:val="231F20"/>
          <w:spacing w:val="-9"/>
          <w:w w:val="95"/>
          <w:sz w:val="18"/>
        </w:rPr>
        <w:t> </w:t>
      </w:r>
      <w:r>
        <w:rPr>
          <w:i/>
          <w:color w:val="231F20"/>
          <w:w w:val="95"/>
          <w:sz w:val="18"/>
        </w:rPr>
        <w:t>Black</w:t>
      </w:r>
      <w:r>
        <w:rPr>
          <w:color w:val="231F20"/>
          <w:w w:val="95"/>
          <w:sz w:val="18"/>
        </w:rPr>
        <w:t>.</w:t>
      </w:r>
      <w:r>
        <w:rPr>
          <w:color w:val="231F20"/>
          <w:spacing w:val="-9"/>
          <w:w w:val="95"/>
          <w:sz w:val="18"/>
        </w:rPr>
        <w:t> </w:t>
      </w:r>
      <w:r>
        <w:rPr>
          <w:color w:val="231F20"/>
          <w:w w:val="95"/>
          <w:sz w:val="18"/>
        </w:rPr>
        <w:t>He</w:t>
      </w:r>
      <w:r>
        <w:rPr>
          <w:color w:val="231F20"/>
          <w:spacing w:val="-9"/>
          <w:w w:val="95"/>
          <w:sz w:val="18"/>
        </w:rPr>
        <w:t> </w:t>
      </w:r>
      <w:r>
        <w:rPr>
          <w:color w:val="231F20"/>
          <w:w w:val="95"/>
          <w:sz w:val="18"/>
        </w:rPr>
        <w:t>writes: “When</w:t>
      </w:r>
      <w:r>
        <w:rPr>
          <w:color w:val="231F20"/>
          <w:spacing w:val="-11"/>
          <w:w w:val="95"/>
          <w:sz w:val="18"/>
        </w:rPr>
        <w:t> </w:t>
      </w:r>
      <w:r>
        <w:rPr>
          <w:color w:val="231F20"/>
          <w:w w:val="95"/>
          <w:sz w:val="18"/>
        </w:rPr>
        <w:t>new</w:t>
      </w:r>
      <w:r>
        <w:rPr>
          <w:color w:val="231F20"/>
          <w:spacing w:val="-9"/>
          <w:w w:val="95"/>
          <w:sz w:val="18"/>
        </w:rPr>
        <w:t> </w:t>
      </w:r>
      <w:r>
        <w:rPr>
          <w:color w:val="231F20"/>
          <w:w w:val="95"/>
          <w:sz w:val="18"/>
        </w:rPr>
        <w:t>lands</w:t>
      </w:r>
      <w:r>
        <w:rPr>
          <w:color w:val="231F20"/>
          <w:spacing w:val="-9"/>
          <w:w w:val="95"/>
          <w:sz w:val="18"/>
        </w:rPr>
        <w:t> </w:t>
      </w:r>
      <w:r>
        <w:rPr>
          <w:color w:val="231F20"/>
          <w:w w:val="95"/>
          <w:sz w:val="18"/>
        </w:rPr>
        <w:t>were</w:t>
      </w:r>
      <w:r>
        <w:rPr>
          <w:color w:val="231F20"/>
          <w:spacing w:val="-9"/>
          <w:w w:val="95"/>
          <w:sz w:val="18"/>
        </w:rPr>
        <w:t> </w:t>
      </w:r>
      <w:r>
        <w:rPr>
          <w:color w:val="231F20"/>
          <w:w w:val="95"/>
          <w:sz w:val="18"/>
        </w:rPr>
        <w:t>found</w:t>
      </w:r>
      <w:r>
        <w:rPr>
          <w:color w:val="231F20"/>
          <w:spacing w:val="-9"/>
          <w:w w:val="95"/>
          <w:sz w:val="18"/>
        </w:rPr>
        <w:t> </w:t>
      </w:r>
      <w:r>
        <w:rPr>
          <w:color w:val="231F20"/>
          <w:w w:val="95"/>
          <w:sz w:val="18"/>
        </w:rPr>
        <w:t>and</w:t>
      </w:r>
      <w:r>
        <w:rPr>
          <w:color w:val="231F20"/>
          <w:spacing w:val="-9"/>
          <w:w w:val="95"/>
          <w:sz w:val="18"/>
        </w:rPr>
        <w:t> </w:t>
      </w:r>
      <w:r>
        <w:rPr>
          <w:color w:val="231F20"/>
          <w:w w:val="95"/>
          <w:sz w:val="18"/>
        </w:rPr>
        <w:t>strange</w:t>
      </w:r>
      <w:r>
        <w:rPr>
          <w:color w:val="231F20"/>
          <w:spacing w:val="-9"/>
          <w:w w:val="95"/>
          <w:sz w:val="18"/>
        </w:rPr>
        <w:t> </w:t>
      </w:r>
      <w:r>
        <w:rPr>
          <w:color w:val="231F20"/>
          <w:w w:val="95"/>
          <w:sz w:val="18"/>
        </w:rPr>
        <w:t>peoples</w:t>
      </w:r>
      <w:r>
        <w:rPr>
          <w:color w:val="231F20"/>
          <w:spacing w:val="-9"/>
          <w:w w:val="95"/>
          <w:sz w:val="18"/>
        </w:rPr>
        <w:t> </w:t>
      </w:r>
      <w:r>
        <w:rPr>
          <w:color w:val="231F20"/>
          <w:w w:val="95"/>
          <w:sz w:val="18"/>
        </w:rPr>
        <w:t>encountered,</w:t>
      </w:r>
      <w:r>
        <w:rPr>
          <w:color w:val="231F20"/>
          <w:spacing w:val="-9"/>
          <w:w w:val="95"/>
          <w:sz w:val="18"/>
        </w:rPr>
        <w:t> </w:t>
      </w:r>
      <w:r>
        <w:rPr>
          <w:color w:val="231F20"/>
          <w:w w:val="95"/>
          <w:sz w:val="18"/>
        </w:rPr>
        <w:t>whether</w:t>
      </w:r>
      <w:r>
        <w:rPr>
          <w:color w:val="231F20"/>
          <w:spacing w:val="-9"/>
          <w:w w:val="95"/>
          <w:sz w:val="18"/>
        </w:rPr>
        <w:t> </w:t>
      </w:r>
      <w:r>
        <w:rPr>
          <w:color w:val="231F20"/>
          <w:w w:val="95"/>
          <w:sz w:val="18"/>
        </w:rPr>
        <w:t>in America, the Pacific or the African interior, the accusation of cannibalism served</w:t>
      </w:r>
      <w:r>
        <w:rPr>
          <w:color w:val="231F20"/>
          <w:spacing w:val="-9"/>
          <w:w w:val="95"/>
          <w:sz w:val="18"/>
        </w:rPr>
        <w:t> </w:t>
      </w:r>
      <w:r>
        <w:rPr>
          <w:color w:val="231F20"/>
          <w:w w:val="95"/>
          <w:sz w:val="18"/>
        </w:rPr>
        <w:t>to</w:t>
      </w:r>
      <w:r>
        <w:rPr>
          <w:color w:val="231F20"/>
          <w:spacing w:val="-9"/>
          <w:w w:val="95"/>
          <w:sz w:val="18"/>
        </w:rPr>
        <w:t> </w:t>
      </w:r>
      <w:r>
        <w:rPr>
          <w:color w:val="231F20"/>
          <w:w w:val="95"/>
          <w:sz w:val="18"/>
        </w:rPr>
        <w:t>affirm</w:t>
      </w:r>
      <w:r>
        <w:rPr>
          <w:color w:val="231F20"/>
          <w:spacing w:val="-9"/>
          <w:w w:val="95"/>
          <w:sz w:val="18"/>
        </w:rPr>
        <w:t> </w:t>
      </w:r>
      <w:r>
        <w:rPr>
          <w:color w:val="231F20"/>
          <w:w w:val="95"/>
          <w:sz w:val="18"/>
        </w:rPr>
        <w:t>and</w:t>
      </w:r>
      <w:r>
        <w:rPr>
          <w:color w:val="231F20"/>
          <w:spacing w:val="-9"/>
          <w:w w:val="95"/>
          <w:sz w:val="18"/>
        </w:rPr>
        <w:t> </w:t>
      </w:r>
      <w:r>
        <w:rPr>
          <w:color w:val="231F20"/>
          <w:w w:val="95"/>
          <w:sz w:val="18"/>
        </w:rPr>
        <w:t>secure</w:t>
      </w:r>
      <w:r>
        <w:rPr>
          <w:color w:val="231F20"/>
          <w:spacing w:val="-9"/>
          <w:w w:val="95"/>
          <w:sz w:val="18"/>
        </w:rPr>
        <w:t> </w:t>
      </w:r>
      <w:r>
        <w:rPr>
          <w:color w:val="231F20"/>
          <w:w w:val="95"/>
          <w:sz w:val="18"/>
        </w:rPr>
        <w:t>the</w:t>
      </w:r>
      <w:r>
        <w:rPr>
          <w:color w:val="231F20"/>
          <w:spacing w:val="-9"/>
          <w:w w:val="95"/>
          <w:sz w:val="18"/>
        </w:rPr>
        <w:t> </w:t>
      </w:r>
      <w:r>
        <w:rPr>
          <w:color w:val="231F20"/>
          <w:w w:val="95"/>
          <w:sz w:val="18"/>
        </w:rPr>
        <w:t>central</w:t>
      </w:r>
      <w:r>
        <w:rPr>
          <w:color w:val="231F20"/>
          <w:spacing w:val="-9"/>
          <w:w w:val="95"/>
          <w:sz w:val="18"/>
        </w:rPr>
        <w:t> </w:t>
      </w:r>
      <w:r>
        <w:rPr>
          <w:color w:val="231F20"/>
          <w:w w:val="95"/>
          <w:sz w:val="18"/>
        </w:rPr>
        <w:t>place</w:t>
      </w:r>
      <w:r>
        <w:rPr>
          <w:color w:val="231F20"/>
          <w:spacing w:val="-9"/>
          <w:w w:val="95"/>
          <w:sz w:val="18"/>
        </w:rPr>
        <w:t> </w:t>
      </w:r>
      <w:r>
        <w:rPr>
          <w:color w:val="231F20"/>
          <w:w w:val="95"/>
          <w:sz w:val="18"/>
        </w:rPr>
        <w:t>of</w:t>
      </w:r>
      <w:r>
        <w:rPr>
          <w:color w:val="231F20"/>
          <w:spacing w:val="-9"/>
          <w:w w:val="95"/>
          <w:sz w:val="18"/>
        </w:rPr>
        <w:t> </w:t>
      </w:r>
      <w:r>
        <w:rPr>
          <w:color w:val="231F20"/>
          <w:w w:val="95"/>
          <w:sz w:val="18"/>
        </w:rPr>
        <w:t>Christian</w:t>
      </w:r>
      <w:r>
        <w:rPr>
          <w:color w:val="231F20"/>
          <w:spacing w:val="-9"/>
          <w:w w:val="95"/>
          <w:sz w:val="18"/>
        </w:rPr>
        <w:t> </w:t>
      </w:r>
      <w:r>
        <w:rPr>
          <w:color w:val="231F20"/>
          <w:w w:val="95"/>
          <w:sz w:val="18"/>
        </w:rPr>
        <w:t>civilization”</w:t>
      </w:r>
      <w:r>
        <w:rPr>
          <w:color w:val="231F20"/>
          <w:spacing w:val="-9"/>
          <w:w w:val="95"/>
          <w:sz w:val="18"/>
        </w:rPr>
        <w:t> </w:t>
      </w:r>
      <w:r>
        <w:rPr>
          <w:color w:val="231F20"/>
          <w:w w:val="95"/>
          <w:sz w:val="18"/>
        </w:rPr>
        <w:t>(116). </w:t>
      </w:r>
      <w:r>
        <w:rPr>
          <w:color w:val="231F20"/>
          <w:w w:val="90"/>
          <w:sz w:val="18"/>
        </w:rPr>
        <w:t>Pieterse links this Christian ideology to other aspects of European Enlighten- </w:t>
      </w:r>
      <w:r>
        <w:rPr>
          <w:color w:val="231F20"/>
          <w:sz w:val="18"/>
        </w:rPr>
        <w:t>ment</w:t>
      </w:r>
      <w:r>
        <w:rPr>
          <w:color w:val="231F20"/>
          <w:spacing w:val="-12"/>
          <w:sz w:val="18"/>
        </w:rPr>
        <w:t> </w:t>
      </w:r>
      <w:r>
        <w:rPr>
          <w:color w:val="231F20"/>
          <w:sz w:val="18"/>
        </w:rPr>
        <w:t>belief</w:t>
      </w:r>
      <w:r>
        <w:rPr>
          <w:color w:val="231F20"/>
          <w:spacing w:val="-11"/>
          <w:sz w:val="18"/>
        </w:rPr>
        <w:t> </w:t>
      </w:r>
      <w:r>
        <w:rPr>
          <w:color w:val="231F20"/>
          <w:sz w:val="18"/>
        </w:rPr>
        <w:t>and</w:t>
      </w:r>
      <w:r>
        <w:rPr>
          <w:color w:val="231F20"/>
          <w:spacing w:val="-11"/>
          <w:sz w:val="18"/>
        </w:rPr>
        <w:t> </w:t>
      </w:r>
      <w:r>
        <w:rPr>
          <w:color w:val="231F20"/>
          <w:sz w:val="18"/>
        </w:rPr>
        <w:t>philosophy.</w:t>
      </w:r>
    </w:p>
    <w:p>
      <w:pPr>
        <w:pStyle w:val="ListParagraph"/>
        <w:numPr>
          <w:ilvl w:val="0"/>
          <w:numId w:val="4"/>
        </w:numPr>
        <w:tabs>
          <w:tab w:pos="475" w:val="left" w:leader="none"/>
        </w:tabs>
        <w:spacing w:line="241" w:lineRule="exact" w:before="1" w:after="0"/>
        <w:ind w:left="474" w:right="0" w:hanging="283"/>
        <w:jc w:val="left"/>
        <w:rPr>
          <w:sz w:val="18"/>
        </w:rPr>
      </w:pPr>
      <w:r>
        <w:rPr>
          <w:color w:val="231F20"/>
          <w:w w:val="90"/>
          <w:sz w:val="18"/>
        </w:rPr>
        <w:t>Henry</w:t>
      </w:r>
      <w:r>
        <w:rPr>
          <w:color w:val="231F20"/>
          <w:spacing w:val="-4"/>
          <w:sz w:val="18"/>
        </w:rPr>
        <w:t> </w:t>
      </w:r>
      <w:r>
        <w:rPr>
          <w:color w:val="231F20"/>
          <w:w w:val="90"/>
          <w:sz w:val="18"/>
        </w:rPr>
        <w:t>Ward</w:t>
      </w:r>
      <w:r>
        <w:rPr>
          <w:color w:val="231F20"/>
          <w:spacing w:val="-3"/>
          <w:sz w:val="18"/>
        </w:rPr>
        <w:t> </w:t>
      </w:r>
      <w:r>
        <w:rPr>
          <w:color w:val="231F20"/>
          <w:w w:val="90"/>
          <w:sz w:val="18"/>
        </w:rPr>
        <w:t>Beecher,</w:t>
      </w:r>
      <w:r>
        <w:rPr>
          <w:color w:val="231F20"/>
          <w:spacing w:val="-3"/>
          <w:sz w:val="18"/>
        </w:rPr>
        <w:t> </w:t>
      </w:r>
      <w:r>
        <w:rPr>
          <w:color w:val="231F20"/>
          <w:w w:val="90"/>
          <w:sz w:val="18"/>
        </w:rPr>
        <w:t>“Politics</w:t>
      </w:r>
      <w:r>
        <w:rPr>
          <w:color w:val="231F20"/>
          <w:spacing w:val="-3"/>
          <w:sz w:val="18"/>
        </w:rPr>
        <w:t> </w:t>
      </w:r>
      <w:r>
        <w:rPr>
          <w:color w:val="231F20"/>
          <w:w w:val="90"/>
          <w:sz w:val="18"/>
        </w:rPr>
        <w:t>and</w:t>
      </w:r>
      <w:r>
        <w:rPr>
          <w:color w:val="231F20"/>
          <w:spacing w:val="-3"/>
          <w:sz w:val="18"/>
        </w:rPr>
        <w:t> </w:t>
      </w:r>
      <w:r>
        <w:rPr>
          <w:color w:val="231F20"/>
          <w:w w:val="90"/>
          <w:sz w:val="18"/>
        </w:rPr>
        <w:t>the</w:t>
      </w:r>
      <w:r>
        <w:rPr>
          <w:color w:val="231F20"/>
          <w:spacing w:val="-3"/>
          <w:sz w:val="18"/>
        </w:rPr>
        <w:t> </w:t>
      </w:r>
      <w:r>
        <w:rPr>
          <w:color w:val="231F20"/>
          <w:w w:val="90"/>
          <w:sz w:val="18"/>
        </w:rPr>
        <w:t>Pulpit,”</w:t>
      </w:r>
      <w:r>
        <w:rPr>
          <w:color w:val="231F20"/>
          <w:spacing w:val="-3"/>
          <w:sz w:val="18"/>
        </w:rPr>
        <w:t> </w:t>
      </w:r>
      <w:r>
        <w:rPr>
          <w:i/>
          <w:color w:val="231F20"/>
          <w:w w:val="90"/>
          <w:sz w:val="18"/>
        </w:rPr>
        <w:t>The</w:t>
      </w:r>
      <w:r>
        <w:rPr>
          <w:i/>
          <w:color w:val="231F20"/>
          <w:spacing w:val="-1"/>
          <w:w w:val="90"/>
          <w:sz w:val="18"/>
        </w:rPr>
        <w:t> </w:t>
      </w:r>
      <w:r>
        <w:rPr>
          <w:i/>
          <w:color w:val="231F20"/>
          <w:w w:val="90"/>
          <w:sz w:val="18"/>
        </w:rPr>
        <w:t>North</w:t>
      </w:r>
      <w:r>
        <w:rPr>
          <w:i/>
          <w:color w:val="231F20"/>
          <w:spacing w:val="-5"/>
          <w:sz w:val="18"/>
        </w:rPr>
        <w:t> </w:t>
      </w:r>
      <w:r>
        <w:rPr>
          <w:i/>
          <w:color w:val="231F20"/>
          <w:w w:val="90"/>
          <w:sz w:val="18"/>
        </w:rPr>
        <w:t>Star</w:t>
      </w:r>
      <w:r>
        <w:rPr>
          <w:color w:val="231F20"/>
          <w:w w:val="90"/>
          <w:sz w:val="18"/>
        </w:rPr>
        <w:t>,</w:t>
      </w:r>
      <w:r>
        <w:rPr>
          <w:color w:val="231F20"/>
          <w:spacing w:val="-3"/>
          <w:sz w:val="18"/>
        </w:rPr>
        <w:t> </w:t>
      </w:r>
      <w:r>
        <w:rPr>
          <w:color w:val="231F20"/>
          <w:w w:val="90"/>
          <w:sz w:val="18"/>
        </w:rPr>
        <w:t>June</w:t>
      </w:r>
      <w:r>
        <w:rPr>
          <w:color w:val="231F20"/>
          <w:spacing w:val="-3"/>
          <w:sz w:val="18"/>
        </w:rPr>
        <w:t> </w:t>
      </w:r>
      <w:r>
        <w:rPr>
          <w:color w:val="231F20"/>
          <w:w w:val="90"/>
          <w:sz w:val="18"/>
        </w:rPr>
        <w:t>13,</w:t>
      </w:r>
      <w:r>
        <w:rPr>
          <w:color w:val="231F20"/>
          <w:spacing w:val="-3"/>
          <w:sz w:val="18"/>
        </w:rPr>
        <w:t> </w:t>
      </w:r>
      <w:r>
        <w:rPr>
          <w:color w:val="231F20"/>
          <w:spacing w:val="-2"/>
          <w:w w:val="90"/>
          <w:sz w:val="18"/>
        </w:rPr>
        <w:t>1850.</w:t>
      </w:r>
    </w:p>
    <w:p>
      <w:pPr>
        <w:pStyle w:val="ListParagraph"/>
        <w:numPr>
          <w:ilvl w:val="0"/>
          <w:numId w:val="4"/>
        </w:numPr>
        <w:tabs>
          <w:tab w:pos="475" w:val="left" w:leader="none"/>
        </w:tabs>
        <w:spacing w:line="235" w:lineRule="auto" w:before="2" w:after="0"/>
        <w:ind w:left="475" w:right="231" w:hanging="296"/>
        <w:jc w:val="both"/>
        <w:rPr>
          <w:sz w:val="18"/>
        </w:rPr>
      </w:pPr>
      <w:r>
        <w:rPr>
          <w:color w:val="231F20"/>
          <w:w w:val="90"/>
          <w:sz w:val="18"/>
        </w:rPr>
        <w:t>Shirley Lindenbaum, “Thinking about Cannibalism,” </w:t>
      </w:r>
      <w:r>
        <w:rPr>
          <w:i/>
          <w:color w:val="231F20"/>
          <w:w w:val="90"/>
          <w:sz w:val="18"/>
        </w:rPr>
        <w:t>Annual Review of Anthro-</w:t>
      </w:r>
      <w:r>
        <w:rPr>
          <w:i/>
          <w:color w:val="231F20"/>
          <w:w w:val="90"/>
          <w:sz w:val="18"/>
        </w:rPr>
        <w:t> </w:t>
      </w:r>
      <w:r>
        <w:rPr>
          <w:i/>
          <w:color w:val="231F20"/>
          <w:sz w:val="18"/>
        </w:rPr>
        <w:t>pology </w:t>
      </w:r>
      <w:r>
        <w:rPr>
          <w:color w:val="231F20"/>
          <w:sz w:val="18"/>
        </w:rPr>
        <w:t>33 (2004): 475.</w:t>
      </w:r>
    </w:p>
    <w:p>
      <w:pPr>
        <w:pStyle w:val="ListParagraph"/>
        <w:numPr>
          <w:ilvl w:val="0"/>
          <w:numId w:val="4"/>
        </w:numPr>
        <w:tabs>
          <w:tab w:pos="477" w:val="left" w:leader="none"/>
        </w:tabs>
        <w:spacing w:line="235" w:lineRule="auto" w:before="2" w:after="0"/>
        <w:ind w:left="475" w:right="155" w:hanging="284"/>
        <w:jc w:val="both"/>
        <w:rPr>
          <w:sz w:val="18"/>
        </w:rPr>
      </w:pPr>
      <w:r>
        <w:rPr>
          <w:color w:val="231F20"/>
          <w:w w:val="95"/>
          <w:sz w:val="18"/>
        </w:rPr>
        <w:t>See,</w:t>
      </w:r>
      <w:r>
        <w:rPr>
          <w:color w:val="231F20"/>
          <w:spacing w:val="-11"/>
          <w:w w:val="95"/>
          <w:sz w:val="18"/>
        </w:rPr>
        <w:t> </w:t>
      </w:r>
      <w:r>
        <w:rPr>
          <w:color w:val="231F20"/>
          <w:w w:val="95"/>
          <w:sz w:val="18"/>
        </w:rPr>
        <w:t>for</w:t>
      </w:r>
      <w:r>
        <w:rPr>
          <w:color w:val="231F20"/>
          <w:spacing w:val="-9"/>
          <w:w w:val="95"/>
          <w:sz w:val="18"/>
        </w:rPr>
        <w:t> </w:t>
      </w:r>
      <w:r>
        <w:rPr>
          <w:color w:val="231F20"/>
          <w:w w:val="95"/>
          <w:sz w:val="18"/>
        </w:rPr>
        <w:t>example,</w:t>
      </w:r>
      <w:r>
        <w:rPr>
          <w:color w:val="231F20"/>
          <w:spacing w:val="-9"/>
          <w:w w:val="95"/>
          <w:sz w:val="18"/>
        </w:rPr>
        <w:t> </w:t>
      </w:r>
      <w:r>
        <w:rPr>
          <w:color w:val="231F20"/>
          <w:w w:val="95"/>
          <w:sz w:val="18"/>
        </w:rPr>
        <w:t>Rosalind</w:t>
      </w:r>
      <w:r>
        <w:rPr>
          <w:color w:val="231F20"/>
          <w:spacing w:val="-9"/>
          <w:w w:val="95"/>
          <w:sz w:val="18"/>
        </w:rPr>
        <w:t> </w:t>
      </w:r>
      <w:r>
        <w:rPr>
          <w:color w:val="231F20"/>
          <w:w w:val="95"/>
          <w:sz w:val="18"/>
        </w:rPr>
        <w:t>Shaw,</w:t>
      </w:r>
      <w:r>
        <w:rPr>
          <w:color w:val="231F20"/>
          <w:spacing w:val="-9"/>
          <w:w w:val="95"/>
          <w:sz w:val="18"/>
        </w:rPr>
        <w:t> </w:t>
      </w:r>
      <w:r>
        <w:rPr>
          <w:i/>
          <w:color w:val="231F20"/>
          <w:w w:val="95"/>
          <w:sz w:val="18"/>
        </w:rPr>
        <w:t>Memories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Slave</w:t>
      </w:r>
      <w:r>
        <w:rPr>
          <w:i/>
          <w:color w:val="231F20"/>
          <w:spacing w:val="-9"/>
          <w:w w:val="95"/>
          <w:sz w:val="18"/>
        </w:rPr>
        <w:t> </w:t>
      </w:r>
      <w:r>
        <w:rPr>
          <w:i/>
          <w:color w:val="231F20"/>
          <w:w w:val="95"/>
          <w:sz w:val="18"/>
        </w:rPr>
        <w:t>Trade:</w:t>
      </w:r>
      <w:r>
        <w:rPr>
          <w:i/>
          <w:color w:val="231F20"/>
          <w:spacing w:val="-9"/>
          <w:w w:val="95"/>
          <w:sz w:val="18"/>
        </w:rPr>
        <w:t> </w:t>
      </w:r>
      <w:r>
        <w:rPr>
          <w:i/>
          <w:color w:val="231F20"/>
          <w:w w:val="95"/>
          <w:sz w:val="18"/>
        </w:rPr>
        <w:t>Ritual</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His-</w:t>
      </w:r>
      <w:r>
        <w:rPr>
          <w:i/>
          <w:color w:val="231F20"/>
          <w:w w:val="95"/>
          <w:sz w:val="18"/>
        </w:rPr>
        <w:t> torical</w:t>
      </w:r>
      <w:r>
        <w:rPr>
          <w:i/>
          <w:color w:val="231F20"/>
          <w:spacing w:val="-8"/>
          <w:w w:val="95"/>
          <w:sz w:val="18"/>
        </w:rPr>
        <w:t> </w:t>
      </w:r>
      <w:r>
        <w:rPr>
          <w:i/>
          <w:color w:val="231F20"/>
          <w:w w:val="95"/>
          <w:sz w:val="18"/>
        </w:rPr>
        <w:t>Imagination</w:t>
      </w:r>
      <w:r>
        <w:rPr>
          <w:i/>
          <w:color w:val="231F20"/>
          <w:spacing w:val="-9"/>
          <w:w w:val="95"/>
          <w:sz w:val="18"/>
        </w:rPr>
        <w:t> </w:t>
      </w:r>
      <w:r>
        <w:rPr>
          <w:i/>
          <w:color w:val="231F20"/>
          <w:w w:val="95"/>
          <w:sz w:val="18"/>
        </w:rPr>
        <w:t>in</w:t>
      </w:r>
      <w:r>
        <w:rPr>
          <w:i/>
          <w:color w:val="231F20"/>
          <w:spacing w:val="-8"/>
          <w:w w:val="95"/>
          <w:sz w:val="18"/>
        </w:rPr>
        <w:t> </w:t>
      </w:r>
      <w:r>
        <w:rPr>
          <w:i/>
          <w:color w:val="231F20"/>
          <w:w w:val="95"/>
          <w:sz w:val="18"/>
        </w:rPr>
        <w:t>Sierra</w:t>
      </w:r>
      <w:r>
        <w:rPr>
          <w:i/>
          <w:color w:val="231F20"/>
          <w:spacing w:val="-8"/>
          <w:w w:val="95"/>
          <w:sz w:val="18"/>
        </w:rPr>
        <w:t> </w:t>
      </w:r>
      <w:r>
        <w:rPr>
          <w:i/>
          <w:color w:val="231F20"/>
          <w:w w:val="95"/>
          <w:sz w:val="18"/>
        </w:rPr>
        <w:t>Leone</w:t>
      </w:r>
      <w:r>
        <w:rPr>
          <w:i/>
          <w:color w:val="231F20"/>
          <w:spacing w:val="-6"/>
          <w:w w:val="95"/>
          <w:sz w:val="18"/>
        </w:rPr>
        <w:t> </w:t>
      </w:r>
      <w:r>
        <w:rPr>
          <w:color w:val="231F20"/>
          <w:w w:val="95"/>
          <w:sz w:val="18"/>
        </w:rPr>
        <w:t>(Chicago:</w:t>
      </w:r>
      <w:r>
        <w:rPr>
          <w:color w:val="231F20"/>
          <w:spacing w:val="-6"/>
          <w:w w:val="95"/>
          <w:sz w:val="18"/>
        </w:rPr>
        <w:t> </w:t>
      </w:r>
      <w:r>
        <w:rPr>
          <w:color w:val="231F20"/>
          <w:w w:val="95"/>
          <w:sz w:val="18"/>
        </w:rPr>
        <w:t>University</w:t>
      </w:r>
      <w:r>
        <w:rPr>
          <w:color w:val="231F20"/>
          <w:spacing w:val="-6"/>
          <w:w w:val="95"/>
          <w:sz w:val="18"/>
        </w:rPr>
        <w:t> </w:t>
      </w:r>
      <w:r>
        <w:rPr>
          <w:color w:val="231F20"/>
          <w:w w:val="95"/>
          <w:sz w:val="18"/>
        </w:rPr>
        <w:t>of</w:t>
      </w:r>
      <w:r>
        <w:rPr>
          <w:color w:val="231F20"/>
          <w:spacing w:val="-6"/>
          <w:w w:val="95"/>
          <w:sz w:val="18"/>
        </w:rPr>
        <w:t> </w:t>
      </w:r>
      <w:r>
        <w:rPr>
          <w:color w:val="231F20"/>
          <w:w w:val="95"/>
          <w:sz w:val="18"/>
        </w:rPr>
        <w:t>Chicago</w:t>
      </w:r>
      <w:r>
        <w:rPr>
          <w:color w:val="231F20"/>
          <w:spacing w:val="-6"/>
          <w:w w:val="95"/>
          <w:sz w:val="18"/>
        </w:rPr>
        <w:t> </w:t>
      </w:r>
      <w:r>
        <w:rPr>
          <w:color w:val="231F20"/>
          <w:w w:val="95"/>
          <w:sz w:val="18"/>
        </w:rPr>
        <w:t>Press,</w:t>
      </w:r>
      <w:r>
        <w:rPr>
          <w:color w:val="231F20"/>
          <w:spacing w:val="-6"/>
          <w:w w:val="95"/>
          <w:sz w:val="18"/>
        </w:rPr>
        <w:t> </w:t>
      </w:r>
      <w:r>
        <w:rPr>
          <w:color w:val="231F20"/>
          <w:w w:val="95"/>
          <w:sz w:val="18"/>
        </w:rPr>
        <w:t>2002), 228–229;</w:t>
      </w:r>
      <w:r>
        <w:rPr>
          <w:color w:val="231F20"/>
          <w:spacing w:val="-4"/>
          <w:w w:val="95"/>
          <w:sz w:val="18"/>
        </w:rPr>
        <w:t> </w:t>
      </w:r>
      <w:r>
        <w:rPr>
          <w:color w:val="231F20"/>
          <w:w w:val="95"/>
          <w:sz w:val="18"/>
        </w:rPr>
        <w:t>E.</w:t>
      </w:r>
      <w:r>
        <w:rPr>
          <w:color w:val="231F20"/>
          <w:spacing w:val="-4"/>
          <w:w w:val="95"/>
          <w:sz w:val="18"/>
        </w:rPr>
        <w:t> </w:t>
      </w:r>
      <w:r>
        <w:rPr>
          <w:color w:val="231F20"/>
          <w:w w:val="95"/>
          <w:sz w:val="18"/>
        </w:rPr>
        <w:t>E.</w:t>
      </w:r>
      <w:r>
        <w:rPr>
          <w:color w:val="231F20"/>
          <w:spacing w:val="-4"/>
          <w:w w:val="95"/>
          <w:sz w:val="18"/>
        </w:rPr>
        <w:t> </w:t>
      </w:r>
      <w:r>
        <w:rPr>
          <w:color w:val="231F20"/>
          <w:w w:val="95"/>
          <w:sz w:val="18"/>
        </w:rPr>
        <w:t>Evans-Pritchard,</w:t>
      </w:r>
      <w:r>
        <w:rPr>
          <w:color w:val="231F20"/>
          <w:spacing w:val="-5"/>
          <w:w w:val="95"/>
          <w:sz w:val="18"/>
        </w:rPr>
        <w:t> </w:t>
      </w:r>
      <w:r>
        <w:rPr>
          <w:i/>
          <w:color w:val="231F20"/>
          <w:w w:val="95"/>
          <w:sz w:val="18"/>
        </w:rPr>
        <w:t>Witchcraft,</w:t>
      </w:r>
      <w:r>
        <w:rPr>
          <w:i/>
          <w:color w:val="231F20"/>
          <w:spacing w:val="-6"/>
          <w:w w:val="95"/>
          <w:sz w:val="18"/>
        </w:rPr>
        <w:t> </w:t>
      </w:r>
      <w:r>
        <w:rPr>
          <w:i/>
          <w:color w:val="231F20"/>
          <w:w w:val="95"/>
          <w:sz w:val="18"/>
        </w:rPr>
        <w:t>Oracles</w:t>
      </w:r>
      <w:r>
        <w:rPr>
          <w:i/>
          <w:color w:val="231F20"/>
          <w:spacing w:val="-6"/>
          <w:w w:val="95"/>
          <w:sz w:val="18"/>
        </w:rPr>
        <w:t> </w:t>
      </w:r>
      <w:r>
        <w:rPr>
          <w:i/>
          <w:color w:val="231F20"/>
          <w:w w:val="95"/>
          <w:sz w:val="18"/>
        </w:rPr>
        <w:t>and</w:t>
      </w:r>
      <w:r>
        <w:rPr>
          <w:i/>
          <w:color w:val="231F20"/>
          <w:spacing w:val="-6"/>
          <w:w w:val="95"/>
          <w:sz w:val="18"/>
        </w:rPr>
        <w:t> </w:t>
      </w:r>
      <w:r>
        <w:rPr>
          <w:i/>
          <w:color w:val="231F20"/>
          <w:w w:val="95"/>
          <w:sz w:val="18"/>
        </w:rPr>
        <w:t>Magic</w:t>
      </w:r>
      <w:r>
        <w:rPr>
          <w:i/>
          <w:color w:val="231F20"/>
          <w:spacing w:val="-6"/>
          <w:w w:val="95"/>
          <w:sz w:val="18"/>
        </w:rPr>
        <w:t> </w:t>
      </w:r>
      <w:r>
        <w:rPr>
          <w:i/>
          <w:color w:val="231F20"/>
          <w:w w:val="95"/>
          <w:sz w:val="18"/>
        </w:rPr>
        <w:t>among</w:t>
      </w:r>
      <w:r>
        <w:rPr>
          <w:i/>
          <w:color w:val="231F20"/>
          <w:spacing w:val="-6"/>
          <w:w w:val="95"/>
          <w:sz w:val="18"/>
        </w:rPr>
        <w:t> </w:t>
      </w:r>
      <w:r>
        <w:rPr>
          <w:i/>
          <w:color w:val="231F20"/>
          <w:w w:val="95"/>
          <w:sz w:val="18"/>
        </w:rPr>
        <w:t>the</w:t>
      </w:r>
      <w:r>
        <w:rPr>
          <w:i/>
          <w:color w:val="231F20"/>
          <w:spacing w:val="-6"/>
          <w:w w:val="95"/>
          <w:sz w:val="18"/>
        </w:rPr>
        <w:t> </w:t>
      </w:r>
      <w:r>
        <w:rPr>
          <w:i/>
          <w:color w:val="231F20"/>
          <w:w w:val="95"/>
          <w:sz w:val="18"/>
        </w:rPr>
        <w:t>Azande</w:t>
      </w:r>
      <w:r>
        <w:rPr>
          <w:i/>
          <w:color w:val="231F20"/>
          <w:w w:val="95"/>
          <w:sz w:val="18"/>
        </w:rPr>
        <w:t> </w:t>
      </w:r>
      <w:r>
        <w:rPr>
          <w:color w:val="231F20"/>
          <w:w w:val="95"/>
          <w:sz w:val="18"/>
        </w:rPr>
        <w:t>(New</w:t>
      </w:r>
      <w:r>
        <w:rPr>
          <w:color w:val="231F20"/>
          <w:spacing w:val="-4"/>
          <w:w w:val="95"/>
          <w:sz w:val="18"/>
        </w:rPr>
        <w:t> </w:t>
      </w:r>
      <w:r>
        <w:rPr>
          <w:color w:val="231F20"/>
          <w:w w:val="95"/>
          <w:sz w:val="18"/>
        </w:rPr>
        <w:t>York:</w:t>
      </w:r>
      <w:r>
        <w:rPr>
          <w:color w:val="231F20"/>
          <w:spacing w:val="-4"/>
          <w:w w:val="95"/>
          <w:sz w:val="18"/>
        </w:rPr>
        <w:t> </w:t>
      </w:r>
      <w:r>
        <w:rPr>
          <w:color w:val="231F20"/>
          <w:w w:val="95"/>
          <w:sz w:val="18"/>
        </w:rPr>
        <w:t>Oxford</w:t>
      </w:r>
      <w:r>
        <w:rPr>
          <w:color w:val="231F20"/>
          <w:spacing w:val="-4"/>
          <w:w w:val="95"/>
          <w:sz w:val="18"/>
        </w:rPr>
        <w:t> </w:t>
      </w:r>
      <w:r>
        <w:rPr>
          <w:color w:val="231F20"/>
          <w:w w:val="95"/>
          <w:sz w:val="18"/>
        </w:rPr>
        <w:t>University</w:t>
      </w:r>
      <w:r>
        <w:rPr>
          <w:color w:val="231F20"/>
          <w:spacing w:val="-4"/>
          <w:w w:val="95"/>
          <w:sz w:val="18"/>
        </w:rPr>
        <w:t> </w:t>
      </w:r>
      <w:r>
        <w:rPr>
          <w:color w:val="231F20"/>
          <w:w w:val="95"/>
          <w:sz w:val="18"/>
        </w:rPr>
        <w:t>Press,</w:t>
      </w:r>
      <w:r>
        <w:rPr>
          <w:color w:val="231F20"/>
          <w:spacing w:val="-4"/>
          <w:w w:val="95"/>
          <w:sz w:val="18"/>
        </w:rPr>
        <w:t> </w:t>
      </w:r>
      <w:r>
        <w:rPr>
          <w:color w:val="231F20"/>
          <w:w w:val="95"/>
          <w:sz w:val="18"/>
        </w:rPr>
        <w:t>1958).</w:t>
      </w:r>
    </w:p>
    <w:p>
      <w:pPr>
        <w:pStyle w:val="ListParagraph"/>
        <w:numPr>
          <w:ilvl w:val="0"/>
          <w:numId w:val="4"/>
        </w:numPr>
        <w:tabs>
          <w:tab w:pos="476" w:val="left" w:leader="none"/>
        </w:tabs>
        <w:spacing w:line="235" w:lineRule="auto" w:before="4" w:after="0"/>
        <w:ind w:left="475" w:right="319" w:hanging="294"/>
        <w:jc w:val="left"/>
        <w:rPr>
          <w:sz w:val="18"/>
        </w:rPr>
      </w:pPr>
      <w:r>
        <w:rPr>
          <w:color w:val="231F20"/>
          <w:spacing w:val="-2"/>
          <w:w w:val="95"/>
          <w:sz w:val="18"/>
        </w:rPr>
        <w:t>W.</w:t>
      </w:r>
      <w:r>
        <w:rPr>
          <w:color w:val="231F20"/>
          <w:spacing w:val="-3"/>
          <w:w w:val="95"/>
          <w:sz w:val="18"/>
        </w:rPr>
        <w:t> </w:t>
      </w:r>
      <w:r>
        <w:rPr>
          <w:color w:val="231F20"/>
          <w:spacing w:val="-2"/>
          <w:w w:val="95"/>
          <w:sz w:val="18"/>
        </w:rPr>
        <w:t>Arens,</w:t>
      </w:r>
      <w:r>
        <w:rPr>
          <w:color w:val="231F20"/>
          <w:spacing w:val="-3"/>
          <w:w w:val="95"/>
          <w:sz w:val="18"/>
        </w:rPr>
        <w:t> </w:t>
      </w:r>
      <w:r>
        <w:rPr>
          <w:i/>
          <w:color w:val="231F20"/>
          <w:spacing w:val="-2"/>
          <w:w w:val="95"/>
          <w:sz w:val="18"/>
        </w:rPr>
        <w:t>The</w:t>
      </w:r>
      <w:r>
        <w:rPr>
          <w:i/>
          <w:color w:val="231F20"/>
          <w:spacing w:val="-5"/>
          <w:w w:val="95"/>
          <w:sz w:val="18"/>
        </w:rPr>
        <w:t> </w:t>
      </w:r>
      <w:r>
        <w:rPr>
          <w:i/>
          <w:color w:val="231F20"/>
          <w:spacing w:val="-2"/>
          <w:w w:val="95"/>
          <w:sz w:val="18"/>
        </w:rPr>
        <w:t>Man-Eating</w:t>
      </w:r>
      <w:r>
        <w:rPr>
          <w:i/>
          <w:color w:val="231F20"/>
          <w:spacing w:val="-5"/>
          <w:w w:val="95"/>
          <w:sz w:val="18"/>
        </w:rPr>
        <w:t> </w:t>
      </w:r>
      <w:r>
        <w:rPr>
          <w:i/>
          <w:color w:val="231F20"/>
          <w:spacing w:val="-2"/>
          <w:w w:val="95"/>
          <w:sz w:val="18"/>
        </w:rPr>
        <w:t>Myth:</w:t>
      </w:r>
      <w:r>
        <w:rPr>
          <w:i/>
          <w:color w:val="231F20"/>
          <w:spacing w:val="-6"/>
          <w:w w:val="95"/>
          <w:sz w:val="18"/>
        </w:rPr>
        <w:t> </w:t>
      </w:r>
      <w:r>
        <w:rPr>
          <w:i/>
          <w:color w:val="231F20"/>
          <w:spacing w:val="-2"/>
          <w:w w:val="95"/>
          <w:sz w:val="18"/>
        </w:rPr>
        <w:t>Anthropology</w:t>
      </w:r>
      <w:r>
        <w:rPr>
          <w:i/>
          <w:color w:val="231F20"/>
          <w:spacing w:val="-5"/>
          <w:w w:val="95"/>
          <w:sz w:val="18"/>
        </w:rPr>
        <w:t> </w:t>
      </w:r>
      <w:r>
        <w:rPr>
          <w:i/>
          <w:color w:val="231F20"/>
          <w:spacing w:val="-2"/>
          <w:w w:val="95"/>
          <w:sz w:val="18"/>
        </w:rPr>
        <w:t>and</w:t>
      </w:r>
      <w:r>
        <w:rPr>
          <w:i/>
          <w:color w:val="231F20"/>
          <w:spacing w:val="-6"/>
          <w:w w:val="95"/>
          <w:sz w:val="18"/>
        </w:rPr>
        <w:t> </w:t>
      </w:r>
      <w:r>
        <w:rPr>
          <w:i/>
          <w:color w:val="231F20"/>
          <w:spacing w:val="-2"/>
          <w:w w:val="95"/>
          <w:sz w:val="18"/>
        </w:rPr>
        <w:t>Anthropophagy</w:t>
      </w:r>
      <w:r>
        <w:rPr>
          <w:i/>
          <w:color w:val="231F20"/>
          <w:spacing w:val="-4"/>
          <w:w w:val="95"/>
          <w:sz w:val="18"/>
        </w:rPr>
        <w:t> </w:t>
      </w:r>
      <w:r>
        <w:rPr>
          <w:color w:val="231F20"/>
          <w:spacing w:val="-2"/>
          <w:w w:val="95"/>
          <w:sz w:val="18"/>
        </w:rPr>
        <w:t>(New</w:t>
      </w:r>
      <w:r>
        <w:rPr>
          <w:color w:val="231F20"/>
          <w:spacing w:val="-3"/>
          <w:w w:val="95"/>
          <w:sz w:val="18"/>
        </w:rPr>
        <w:t> </w:t>
      </w:r>
      <w:r>
        <w:rPr>
          <w:color w:val="231F20"/>
          <w:spacing w:val="-2"/>
          <w:w w:val="95"/>
          <w:sz w:val="18"/>
        </w:rPr>
        <w:t>York: </w:t>
      </w:r>
      <w:r>
        <w:rPr>
          <w:color w:val="231F20"/>
          <w:spacing w:val="-2"/>
          <w:sz w:val="18"/>
        </w:rPr>
        <w:t>Oxford</w:t>
      </w:r>
      <w:r>
        <w:rPr>
          <w:color w:val="231F20"/>
          <w:spacing w:val="-10"/>
          <w:sz w:val="18"/>
        </w:rPr>
        <w:t> </w:t>
      </w:r>
      <w:r>
        <w:rPr>
          <w:color w:val="231F20"/>
          <w:spacing w:val="-2"/>
          <w:sz w:val="18"/>
        </w:rPr>
        <w:t>University</w:t>
      </w:r>
      <w:r>
        <w:rPr>
          <w:color w:val="231F20"/>
          <w:spacing w:val="-9"/>
          <w:sz w:val="18"/>
        </w:rPr>
        <w:t> </w:t>
      </w:r>
      <w:r>
        <w:rPr>
          <w:color w:val="231F20"/>
          <w:spacing w:val="-2"/>
          <w:sz w:val="18"/>
        </w:rPr>
        <w:t>Press,</w:t>
      </w:r>
      <w:r>
        <w:rPr>
          <w:color w:val="231F20"/>
          <w:spacing w:val="-9"/>
          <w:sz w:val="18"/>
        </w:rPr>
        <w:t> </w:t>
      </w:r>
      <w:r>
        <w:rPr>
          <w:color w:val="231F20"/>
          <w:spacing w:val="-2"/>
          <w:sz w:val="18"/>
        </w:rPr>
        <w:t>1979),</w:t>
      </w:r>
      <w:r>
        <w:rPr>
          <w:color w:val="231F20"/>
          <w:spacing w:val="-9"/>
          <w:sz w:val="18"/>
        </w:rPr>
        <w:t> </w:t>
      </w:r>
      <w:r>
        <w:rPr>
          <w:color w:val="231F20"/>
          <w:spacing w:val="-2"/>
          <w:sz w:val="18"/>
        </w:rPr>
        <w:t>55–80.</w:t>
      </w:r>
    </w:p>
    <w:p>
      <w:pPr>
        <w:pStyle w:val="ListParagraph"/>
        <w:numPr>
          <w:ilvl w:val="0"/>
          <w:numId w:val="4"/>
        </w:numPr>
        <w:tabs>
          <w:tab w:pos="476" w:val="left" w:leader="none"/>
        </w:tabs>
        <w:spacing w:line="235" w:lineRule="auto" w:before="1" w:after="0"/>
        <w:ind w:left="475" w:right="137" w:hanging="285"/>
        <w:jc w:val="left"/>
        <w:rPr>
          <w:sz w:val="18"/>
        </w:rPr>
      </w:pPr>
      <w:r>
        <w:rPr>
          <w:color w:val="231F20"/>
          <w:w w:val="95"/>
          <w:sz w:val="18"/>
        </w:rPr>
        <w:t>See, as examples, Daniel Cottom, </w:t>
      </w:r>
      <w:r>
        <w:rPr>
          <w:i/>
          <w:color w:val="231F20"/>
          <w:w w:val="95"/>
          <w:sz w:val="18"/>
        </w:rPr>
        <w:t>Cannibals and Philosophers: Bodies of Enlight-</w:t>
      </w:r>
      <w:r>
        <w:rPr>
          <w:i/>
          <w:color w:val="231F20"/>
          <w:w w:val="95"/>
          <w:sz w:val="18"/>
        </w:rPr>
        <w:t> enment</w:t>
      </w:r>
      <w:r>
        <w:rPr>
          <w:i/>
          <w:color w:val="231F20"/>
          <w:spacing w:val="-2"/>
          <w:w w:val="95"/>
          <w:sz w:val="18"/>
        </w:rPr>
        <w:t> </w:t>
      </w:r>
      <w:r>
        <w:rPr>
          <w:color w:val="231F20"/>
          <w:w w:val="95"/>
          <w:sz w:val="18"/>
        </w:rPr>
        <w:t>(Baltimore,</w:t>
      </w:r>
      <w:r>
        <w:rPr>
          <w:color w:val="231F20"/>
          <w:spacing w:val="-2"/>
          <w:w w:val="95"/>
          <w:sz w:val="18"/>
        </w:rPr>
        <w:t> </w:t>
      </w:r>
      <w:r>
        <w:rPr>
          <w:color w:val="231F20"/>
          <w:w w:val="95"/>
          <w:sz w:val="18"/>
        </w:rPr>
        <w:t>MD:</w:t>
      </w:r>
      <w:r>
        <w:rPr>
          <w:color w:val="231F20"/>
          <w:spacing w:val="-2"/>
          <w:w w:val="95"/>
          <w:sz w:val="18"/>
        </w:rPr>
        <w:t> </w:t>
      </w:r>
      <w:r>
        <w:rPr>
          <w:color w:val="231F20"/>
          <w:w w:val="95"/>
          <w:sz w:val="18"/>
        </w:rPr>
        <w:t>Johns</w:t>
      </w:r>
      <w:r>
        <w:rPr>
          <w:color w:val="231F20"/>
          <w:spacing w:val="-2"/>
          <w:w w:val="95"/>
          <w:sz w:val="18"/>
        </w:rPr>
        <w:t> </w:t>
      </w:r>
      <w:r>
        <w:rPr>
          <w:color w:val="231F20"/>
          <w:w w:val="95"/>
          <w:sz w:val="18"/>
        </w:rPr>
        <w:t>Hopkins</w:t>
      </w:r>
      <w:r>
        <w:rPr>
          <w:color w:val="231F20"/>
          <w:spacing w:val="-2"/>
          <w:w w:val="95"/>
          <w:sz w:val="18"/>
        </w:rPr>
        <w:t> </w:t>
      </w:r>
      <w:r>
        <w:rPr>
          <w:color w:val="231F20"/>
          <w:w w:val="95"/>
          <w:sz w:val="18"/>
        </w:rPr>
        <w:t>University</w:t>
      </w:r>
      <w:r>
        <w:rPr>
          <w:color w:val="231F20"/>
          <w:spacing w:val="-2"/>
          <w:w w:val="95"/>
          <w:sz w:val="18"/>
        </w:rPr>
        <w:t> </w:t>
      </w:r>
      <w:r>
        <w:rPr>
          <w:color w:val="231F20"/>
          <w:w w:val="95"/>
          <w:sz w:val="18"/>
        </w:rPr>
        <w:t>Press,</w:t>
      </w:r>
      <w:r>
        <w:rPr>
          <w:color w:val="231F20"/>
          <w:spacing w:val="-2"/>
          <w:w w:val="95"/>
          <w:sz w:val="18"/>
        </w:rPr>
        <w:t> </w:t>
      </w:r>
      <w:r>
        <w:rPr>
          <w:color w:val="231F20"/>
          <w:w w:val="95"/>
          <w:sz w:val="18"/>
        </w:rPr>
        <w:t>2001);</w:t>
      </w:r>
      <w:r>
        <w:rPr>
          <w:color w:val="231F20"/>
          <w:spacing w:val="-2"/>
          <w:w w:val="95"/>
          <w:sz w:val="18"/>
        </w:rPr>
        <w:t> </w:t>
      </w:r>
      <w:r>
        <w:rPr>
          <w:color w:val="231F20"/>
          <w:w w:val="95"/>
          <w:sz w:val="18"/>
        </w:rPr>
        <w:t>Lindenbaum, “Thinking</w:t>
      </w:r>
      <w:r>
        <w:rPr>
          <w:color w:val="231F20"/>
          <w:spacing w:val="-7"/>
          <w:w w:val="95"/>
          <w:sz w:val="18"/>
        </w:rPr>
        <w:t> </w:t>
      </w:r>
      <w:r>
        <w:rPr>
          <w:color w:val="231F20"/>
          <w:w w:val="95"/>
          <w:sz w:val="18"/>
        </w:rPr>
        <w:t>about</w:t>
      </w:r>
      <w:r>
        <w:rPr>
          <w:color w:val="231F20"/>
          <w:spacing w:val="-7"/>
          <w:w w:val="95"/>
          <w:sz w:val="18"/>
        </w:rPr>
        <w:t> </w:t>
      </w:r>
      <w:r>
        <w:rPr>
          <w:color w:val="231F20"/>
          <w:w w:val="95"/>
          <w:sz w:val="18"/>
        </w:rPr>
        <w:t>Cannibalism”;</w:t>
      </w:r>
      <w:r>
        <w:rPr>
          <w:color w:val="231F20"/>
          <w:spacing w:val="-7"/>
          <w:w w:val="95"/>
          <w:sz w:val="18"/>
        </w:rPr>
        <w:t> </w:t>
      </w:r>
      <w:r>
        <w:rPr>
          <w:color w:val="231F20"/>
          <w:w w:val="95"/>
          <w:sz w:val="18"/>
        </w:rPr>
        <w:t>Arens,</w:t>
      </w:r>
      <w:r>
        <w:rPr>
          <w:color w:val="231F20"/>
          <w:spacing w:val="-7"/>
          <w:w w:val="95"/>
          <w:sz w:val="18"/>
        </w:rPr>
        <w:t> </w:t>
      </w:r>
      <w:r>
        <w:rPr>
          <w:i/>
          <w:color w:val="231F20"/>
          <w:w w:val="95"/>
          <w:sz w:val="18"/>
        </w:rPr>
        <w:t>The</w:t>
      </w:r>
      <w:r>
        <w:rPr>
          <w:i/>
          <w:color w:val="231F20"/>
          <w:spacing w:val="-9"/>
          <w:w w:val="95"/>
          <w:sz w:val="18"/>
        </w:rPr>
        <w:t> </w:t>
      </w:r>
      <w:r>
        <w:rPr>
          <w:i/>
          <w:color w:val="231F20"/>
          <w:w w:val="95"/>
          <w:sz w:val="18"/>
        </w:rPr>
        <w:t>Man-Eating</w:t>
      </w:r>
      <w:r>
        <w:rPr>
          <w:i/>
          <w:color w:val="231F20"/>
          <w:spacing w:val="-9"/>
          <w:w w:val="95"/>
          <w:sz w:val="18"/>
        </w:rPr>
        <w:t> </w:t>
      </w:r>
      <w:r>
        <w:rPr>
          <w:i/>
          <w:color w:val="231F20"/>
          <w:w w:val="95"/>
          <w:sz w:val="18"/>
        </w:rPr>
        <w:t>Myth</w:t>
      </w:r>
      <w:r>
        <w:rPr>
          <w:color w:val="231F20"/>
          <w:w w:val="95"/>
          <w:sz w:val="18"/>
        </w:rPr>
        <w:t>;</w:t>
      </w:r>
      <w:r>
        <w:rPr>
          <w:color w:val="231F20"/>
          <w:spacing w:val="-7"/>
          <w:w w:val="95"/>
          <w:sz w:val="18"/>
        </w:rPr>
        <w:t> </w:t>
      </w:r>
      <w:r>
        <w:rPr>
          <w:color w:val="231F20"/>
          <w:w w:val="95"/>
          <w:sz w:val="18"/>
        </w:rPr>
        <w:t>Petrinovich,</w:t>
      </w:r>
      <w:r>
        <w:rPr>
          <w:color w:val="231F20"/>
          <w:spacing w:val="-8"/>
          <w:w w:val="95"/>
          <w:sz w:val="18"/>
        </w:rPr>
        <w:t> </w:t>
      </w:r>
      <w:r>
        <w:rPr>
          <w:i/>
          <w:color w:val="231F20"/>
          <w:w w:val="95"/>
          <w:sz w:val="18"/>
        </w:rPr>
        <w:t>The</w:t>
      </w:r>
      <w:r>
        <w:rPr>
          <w:i/>
          <w:color w:val="231F20"/>
          <w:w w:val="95"/>
          <w:sz w:val="18"/>
        </w:rPr>
        <w:t> </w:t>
      </w:r>
      <w:r>
        <w:rPr>
          <w:i/>
          <w:color w:val="231F20"/>
          <w:spacing w:val="-2"/>
          <w:sz w:val="18"/>
        </w:rPr>
        <w:t>Cannibal</w:t>
      </w:r>
      <w:r>
        <w:rPr>
          <w:i/>
          <w:color w:val="231F20"/>
          <w:spacing w:val="-8"/>
          <w:sz w:val="18"/>
        </w:rPr>
        <w:t> </w:t>
      </w:r>
      <w:r>
        <w:rPr>
          <w:i/>
          <w:color w:val="231F20"/>
          <w:spacing w:val="-2"/>
          <w:sz w:val="18"/>
        </w:rPr>
        <w:t>Within</w:t>
      </w:r>
      <w:r>
        <w:rPr>
          <w:color w:val="231F20"/>
          <w:spacing w:val="-2"/>
          <w:sz w:val="18"/>
        </w:rPr>
        <w:t>;</w:t>
      </w:r>
      <w:r>
        <w:rPr>
          <w:color w:val="231F20"/>
          <w:spacing w:val="-7"/>
          <w:sz w:val="18"/>
        </w:rPr>
        <w:t> </w:t>
      </w:r>
      <w:r>
        <w:rPr>
          <w:color w:val="231F20"/>
          <w:spacing w:val="-2"/>
          <w:sz w:val="18"/>
        </w:rPr>
        <w:t>and</w:t>
      </w:r>
      <w:r>
        <w:rPr>
          <w:color w:val="231F20"/>
          <w:spacing w:val="-7"/>
          <w:sz w:val="18"/>
        </w:rPr>
        <w:t> </w:t>
      </w:r>
      <w:r>
        <w:rPr>
          <w:color w:val="231F20"/>
          <w:spacing w:val="-2"/>
          <w:sz w:val="18"/>
        </w:rPr>
        <w:t>Maggie</w:t>
      </w:r>
      <w:r>
        <w:rPr>
          <w:color w:val="231F20"/>
          <w:spacing w:val="-7"/>
          <w:sz w:val="18"/>
        </w:rPr>
        <w:t> </w:t>
      </w:r>
      <w:r>
        <w:rPr>
          <w:color w:val="231F20"/>
          <w:spacing w:val="-2"/>
          <w:sz w:val="18"/>
        </w:rPr>
        <w:t>Kilgour,</w:t>
      </w:r>
      <w:r>
        <w:rPr>
          <w:color w:val="231F20"/>
          <w:spacing w:val="-7"/>
          <w:sz w:val="18"/>
        </w:rPr>
        <w:t> </w:t>
      </w:r>
      <w:r>
        <w:rPr>
          <w:i/>
          <w:color w:val="231F20"/>
          <w:spacing w:val="-2"/>
          <w:sz w:val="18"/>
        </w:rPr>
        <w:t>From</w:t>
      </w:r>
      <w:r>
        <w:rPr>
          <w:i/>
          <w:color w:val="231F20"/>
          <w:spacing w:val="-8"/>
          <w:sz w:val="18"/>
        </w:rPr>
        <w:t> </w:t>
      </w:r>
      <w:r>
        <w:rPr>
          <w:i/>
          <w:color w:val="231F20"/>
          <w:spacing w:val="-2"/>
          <w:sz w:val="18"/>
        </w:rPr>
        <w:t>Communion</w:t>
      </w:r>
      <w:r>
        <w:rPr>
          <w:i/>
          <w:color w:val="231F20"/>
          <w:spacing w:val="-8"/>
          <w:sz w:val="18"/>
        </w:rPr>
        <w:t> </w:t>
      </w:r>
      <w:r>
        <w:rPr>
          <w:i/>
          <w:color w:val="231F20"/>
          <w:spacing w:val="-2"/>
          <w:sz w:val="18"/>
        </w:rPr>
        <w:t>to</w:t>
      </w:r>
      <w:r>
        <w:rPr>
          <w:i/>
          <w:color w:val="231F20"/>
          <w:spacing w:val="-8"/>
          <w:sz w:val="18"/>
        </w:rPr>
        <w:t> </w:t>
      </w:r>
      <w:r>
        <w:rPr>
          <w:i/>
          <w:color w:val="231F20"/>
          <w:spacing w:val="-2"/>
          <w:sz w:val="18"/>
        </w:rPr>
        <w:t>Cannibalism:</w:t>
      </w:r>
      <w:r>
        <w:rPr>
          <w:i/>
          <w:color w:val="231F20"/>
          <w:spacing w:val="-8"/>
          <w:sz w:val="18"/>
        </w:rPr>
        <w:t> </w:t>
      </w:r>
      <w:r>
        <w:rPr>
          <w:i/>
          <w:color w:val="231F20"/>
          <w:spacing w:val="-2"/>
          <w:sz w:val="18"/>
        </w:rPr>
        <w:t>An</w:t>
      </w:r>
      <w:r>
        <w:rPr>
          <w:i/>
          <w:color w:val="231F20"/>
          <w:spacing w:val="-2"/>
          <w:sz w:val="18"/>
        </w:rPr>
        <w:t> Anatomy</w:t>
      </w:r>
      <w:r>
        <w:rPr>
          <w:i/>
          <w:color w:val="231F20"/>
          <w:spacing w:val="-8"/>
          <w:sz w:val="18"/>
        </w:rPr>
        <w:t> </w:t>
      </w:r>
      <w:r>
        <w:rPr>
          <w:i/>
          <w:color w:val="231F20"/>
          <w:spacing w:val="-2"/>
          <w:sz w:val="18"/>
        </w:rPr>
        <w:t>of</w:t>
      </w:r>
      <w:r>
        <w:rPr>
          <w:i/>
          <w:color w:val="231F20"/>
          <w:spacing w:val="-8"/>
          <w:sz w:val="18"/>
        </w:rPr>
        <w:t> </w:t>
      </w:r>
      <w:r>
        <w:rPr>
          <w:i/>
          <w:color w:val="231F20"/>
          <w:spacing w:val="-2"/>
          <w:sz w:val="18"/>
        </w:rPr>
        <w:t>Metaphors</w:t>
      </w:r>
      <w:r>
        <w:rPr>
          <w:i/>
          <w:color w:val="231F20"/>
          <w:spacing w:val="-8"/>
          <w:sz w:val="18"/>
        </w:rPr>
        <w:t> </w:t>
      </w:r>
      <w:r>
        <w:rPr>
          <w:i/>
          <w:color w:val="231F20"/>
          <w:spacing w:val="-2"/>
          <w:sz w:val="18"/>
        </w:rPr>
        <w:t>of</w:t>
      </w:r>
      <w:r>
        <w:rPr>
          <w:i/>
          <w:color w:val="231F20"/>
          <w:spacing w:val="-8"/>
          <w:sz w:val="18"/>
        </w:rPr>
        <w:t> </w:t>
      </w:r>
      <w:r>
        <w:rPr>
          <w:i/>
          <w:color w:val="231F20"/>
          <w:spacing w:val="-2"/>
          <w:sz w:val="18"/>
        </w:rPr>
        <w:t>Incorporation</w:t>
      </w:r>
      <w:r>
        <w:rPr>
          <w:i/>
          <w:color w:val="231F20"/>
          <w:spacing w:val="-6"/>
          <w:sz w:val="18"/>
        </w:rPr>
        <w:t> </w:t>
      </w:r>
      <w:r>
        <w:rPr>
          <w:color w:val="231F20"/>
          <w:spacing w:val="-2"/>
          <w:sz w:val="18"/>
        </w:rPr>
        <w:t>(Princeton,</w:t>
      </w:r>
      <w:r>
        <w:rPr>
          <w:color w:val="231F20"/>
          <w:spacing w:val="-7"/>
          <w:sz w:val="18"/>
        </w:rPr>
        <w:t> </w:t>
      </w:r>
      <w:r>
        <w:rPr>
          <w:color w:val="231F20"/>
          <w:spacing w:val="-2"/>
          <w:sz w:val="18"/>
        </w:rPr>
        <w:t>NJ:</w:t>
      </w:r>
      <w:r>
        <w:rPr>
          <w:color w:val="231F20"/>
          <w:spacing w:val="-7"/>
          <w:sz w:val="18"/>
        </w:rPr>
        <w:t> </w:t>
      </w:r>
      <w:r>
        <w:rPr>
          <w:color w:val="231F20"/>
          <w:spacing w:val="-2"/>
          <w:sz w:val="18"/>
        </w:rPr>
        <w:t>Princeton</w:t>
      </w:r>
      <w:r>
        <w:rPr>
          <w:color w:val="231F20"/>
          <w:spacing w:val="-7"/>
          <w:sz w:val="18"/>
        </w:rPr>
        <w:t> </w:t>
      </w:r>
      <w:r>
        <w:rPr>
          <w:color w:val="231F20"/>
          <w:spacing w:val="-2"/>
          <w:sz w:val="18"/>
        </w:rPr>
        <w:t>University </w:t>
      </w:r>
      <w:r>
        <w:rPr>
          <w:color w:val="231F20"/>
          <w:w w:val="95"/>
          <w:sz w:val="18"/>
        </w:rPr>
        <w:t>Press,</w:t>
      </w:r>
      <w:r>
        <w:rPr>
          <w:color w:val="231F20"/>
          <w:spacing w:val="-4"/>
          <w:w w:val="95"/>
          <w:sz w:val="18"/>
        </w:rPr>
        <w:t> </w:t>
      </w:r>
      <w:r>
        <w:rPr>
          <w:color w:val="231F20"/>
          <w:w w:val="95"/>
          <w:sz w:val="18"/>
        </w:rPr>
        <w:t>1990).</w:t>
      </w:r>
      <w:r>
        <w:rPr>
          <w:color w:val="231F20"/>
          <w:spacing w:val="-4"/>
          <w:w w:val="95"/>
          <w:sz w:val="18"/>
        </w:rPr>
        <w:t> </w:t>
      </w:r>
      <w:r>
        <w:rPr>
          <w:color w:val="231F20"/>
          <w:w w:val="95"/>
          <w:sz w:val="18"/>
        </w:rPr>
        <w:t>The</w:t>
      </w:r>
      <w:r>
        <w:rPr>
          <w:color w:val="231F20"/>
          <w:spacing w:val="-4"/>
          <w:w w:val="95"/>
          <w:sz w:val="18"/>
        </w:rPr>
        <w:t> </w:t>
      </w:r>
      <w:r>
        <w:rPr>
          <w:color w:val="231F20"/>
          <w:w w:val="95"/>
          <w:sz w:val="18"/>
        </w:rPr>
        <w:t>conceptual</w:t>
      </w:r>
      <w:r>
        <w:rPr>
          <w:color w:val="231F20"/>
          <w:spacing w:val="-4"/>
          <w:w w:val="95"/>
          <w:sz w:val="18"/>
        </w:rPr>
        <w:t> </w:t>
      </w:r>
      <w:r>
        <w:rPr>
          <w:color w:val="231F20"/>
          <w:w w:val="95"/>
          <w:sz w:val="18"/>
        </w:rPr>
        <w:t>framework</w:t>
      </w:r>
      <w:r>
        <w:rPr>
          <w:color w:val="231F20"/>
          <w:spacing w:val="-4"/>
          <w:w w:val="95"/>
          <w:sz w:val="18"/>
        </w:rPr>
        <w:t> </w:t>
      </w:r>
      <w:r>
        <w:rPr>
          <w:color w:val="231F20"/>
          <w:w w:val="95"/>
          <w:sz w:val="18"/>
        </w:rPr>
        <w:t>and</w:t>
      </w:r>
      <w:r>
        <w:rPr>
          <w:color w:val="231F20"/>
          <w:spacing w:val="-4"/>
          <w:w w:val="95"/>
          <w:sz w:val="18"/>
        </w:rPr>
        <w:t> </w:t>
      </w:r>
      <w:r>
        <w:rPr>
          <w:color w:val="231F20"/>
          <w:w w:val="95"/>
          <w:sz w:val="18"/>
        </w:rPr>
        <w:t>terminology</w:t>
      </w:r>
      <w:r>
        <w:rPr>
          <w:color w:val="231F20"/>
          <w:spacing w:val="-4"/>
          <w:w w:val="95"/>
          <w:sz w:val="18"/>
        </w:rPr>
        <w:t> </w:t>
      </w:r>
      <w:r>
        <w:rPr>
          <w:color w:val="231F20"/>
          <w:w w:val="95"/>
          <w:sz w:val="18"/>
        </w:rPr>
        <w:t>pertaining</w:t>
      </w:r>
      <w:r>
        <w:rPr>
          <w:color w:val="231F20"/>
          <w:spacing w:val="-4"/>
          <w:w w:val="95"/>
          <w:sz w:val="18"/>
        </w:rPr>
        <w:t> </w:t>
      </w:r>
      <w:r>
        <w:rPr>
          <w:color w:val="231F20"/>
          <w:w w:val="95"/>
          <w:sz w:val="18"/>
        </w:rPr>
        <w:t>to</w:t>
      </w:r>
      <w:r>
        <w:rPr>
          <w:color w:val="231F20"/>
          <w:spacing w:val="-4"/>
          <w:w w:val="95"/>
          <w:sz w:val="18"/>
        </w:rPr>
        <w:t> </w:t>
      </w:r>
      <w:r>
        <w:rPr>
          <w:color w:val="231F20"/>
          <w:w w:val="95"/>
          <w:sz w:val="18"/>
        </w:rPr>
        <w:t>can- </w:t>
      </w:r>
      <w:r>
        <w:rPr>
          <w:color w:val="231F20"/>
          <w:w w:val="90"/>
          <w:sz w:val="18"/>
        </w:rPr>
        <w:t>nibalism grows increasingly sophisticated and particularized. There is “exocan- </w:t>
      </w:r>
      <w:r>
        <w:rPr>
          <w:color w:val="231F20"/>
          <w:spacing w:val="-2"/>
          <w:w w:val="95"/>
          <w:sz w:val="18"/>
        </w:rPr>
        <w:t>nibalism,”</w:t>
      </w:r>
      <w:r>
        <w:rPr>
          <w:color w:val="231F20"/>
          <w:spacing w:val="-4"/>
          <w:w w:val="95"/>
          <w:sz w:val="18"/>
        </w:rPr>
        <w:t> </w:t>
      </w:r>
      <w:r>
        <w:rPr>
          <w:color w:val="231F20"/>
          <w:spacing w:val="-2"/>
          <w:w w:val="95"/>
          <w:sz w:val="18"/>
        </w:rPr>
        <w:t>an</w:t>
      </w:r>
      <w:r>
        <w:rPr>
          <w:color w:val="231F20"/>
          <w:spacing w:val="-4"/>
          <w:w w:val="95"/>
          <w:sz w:val="18"/>
        </w:rPr>
        <w:t> </w:t>
      </w:r>
      <w:r>
        <w:rPr>
          <w:color w:val="231F20"/>
          <w:spacing w:val="-2"/>
          <w:w w:val="95"/>
          <w:sz w:val="18"/>
        </w:rPr>
        <w:t>aggressive</w:t>
      </w:r>
      <w:r>
        <w:rPr>
          <w:color w:val="231F20"/>
          <w:spacing w:val="-4"/>
          <w:w w:val="95"/>
          <w:sz w:val="18"/>
        </w:rPr>
        <w:t> </w:t>
      </w:r>
      <w:r>
        <w:rPr>
          <w:color w:val="231F20"/>
          <w:spacing w:val="-2"/>
          <w:w w:val="95"/>
          <w:sz w:val="18"/>
        </w:rPr>
        <w:t>act</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consuming</w:t>
      </w:r>
      <w:r>
        <w:rPr>
          <w:color w:val="231F20"/>
          <w:spacing w:val="-4"/>
          <w:w w:val="95"/>
          <w:sz w:val="18"/>
        </w:rPr>
        <w:t> </w:t>
      </w:r>
      <w:r>
        <w:rPr>
          <w:color w:val="231F20"/>
          <w:spacing w:val="-2"/>
          <w:w w:val="95"/>
          <w:sz w:val="18"/>
        </w:rPr>
        <w:t>a</w:t>
      </w:r>
      <w:r>
        <w:rPr>
          <w:color w:val="231F20"/>
          <w:spacing w:val="-4"/>
          <w:w w:val="95"/>
          <w:sz w:val="18"/>
        </w:rPr>
        <w:t> </w:t>
      </w:r>
      <w:r>
        <w:rPr>
          <w:color w:val="231F20"/>
          <w:spacing w:val="-2"/>
          <w:w w:val="95"/>
          <w:sz w:val="18"/>
        </w:rPr>
        <w:t>person</w:t>
      </w:r>
      <w:r>
        <w:rPr>
          <w:color w:val="231F20"/>
          <w:spacing w:val="-4"/>
          <w:w w:val="95"/>
          <w:sz w:val="18"/>
        </w:rPr>
        <w:t> </w:t>
      </w:r>
      <w:r>
        <w:rPr>
          <w:color w:val="231F20"/>
          <w:spacing w:val="-2"/>
          <w:w w:val="95"/>
          <w:sz w:val="18"/>
        </w:rPr>
        <w:t>outside</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a</w:t>
      </w:r>
      <w:r>
        <w:rPr>
          <w:color w:val="231F20"/>
          <w:spacing w:val="-4"/>
          <w:w w:val="95"/>
          <w:sz w:val="18"/>
        </w:rPr>
        <w:t> </w:t>
      </w:r>
      <w:r>
        <w:rPr>
          <w:color w:val="231F20"/>
          <w:spacing w:val="-2"/>
          <w:w w:val="95"/>
          <w:sz w:val="18"/>
        </w:rPr>
        <w:t>cultural</w:t>
      </w:r>
      <w:r>
        <w:rPr>
          <w:color w:val="231F20"/>
          <w:spacing w:val="-4"/>
          <w:w w:val="95"/>
          <w:sz w:val="18"/>
        </w:rPr>
        <w:t> </w:t>
      </w:r>
      <w:r>
        <w:rPr>
          <w:color w:val="231F20"/>
          <w:spacing w:val="-2"/>
          <w:w w:val="95"/>
          <w:sz w:val="18"/>
        </w:rPr>
        <w:t>group, </w:t>
      </w:r>
      <w:r>
        <w:rPr>
          <w:color w:val="231F20"/>
          <w:w w:val="90"/>
          <w:sz w:val="18"/>
        </w:rPr>
        <w:t>in the context of say, warfare. “Endocannibalism” is consuming someone within </w:t>
      </w:r>
      <w:r>
        <w:rPr>
          <w:color w:val="231F20"/>
          <w:w w:val="95"/>
          <w:sz w:val="18"/>
        </w:rPr>
        <w:t>one’s</w:t>
      </w:r>
      <w:r>
        <w:rPr>
          <w:color w:val="231F20"/>
          <w:spacing w:val="-6"/>
          <w:w w:val="95"/>
          <w:sz w:val="18"/>
        </w:rPr>
        <w:t> </w:t>
      </w:r>
      <w:r>
        <w:rPr>
          <w:color w:val="231F20"/>
          <w:w w:val="95"/>
          <w:sz w:val="18"/>
        </w:rPr>
        <w:t>group.</w:t>
      </w:r>
      <w:r>
        <w:rPr>
          <w:color w:val="231F20"/>
          <w:spacing w:val="-6"/>
          <w:w w:val="95"/>
          <w:sz w:val="18"/>
        </w:rPr>
        <w:t> </w:t>
      </w:r>
      <w:r>
        <w:rPr>
          <w:color w:val="231F20"/>
          <w:w w:val="95"/>
          <w:sz w:val="18"/>
        </w:rPr>
        <w:t>There</w:t>
      </w:r>
      <w:r>
        <w:rPr>
          <w:color w:val="231F20"/>
          <w:spacing w:val="-6"/>
          <w:w w:val="95"/>
          <w:sz w:val="18"/>
        </w:rPr>
        <w:t> </w:t>
      </w:r>
      <w:r>
        <w:rPr>
          <w:color w:val="231F20"/>
          <w:w w:val="95"/>
          <w:sz w:val="18"/>
        </w:rPr>
        <w:t>is</w:t>
      </w:r>
      <w:r>
        <w:rPr>
          <w:color w:val="231F20"/>
          <w:spacing w:val="-6"/>
          <w:w w:val="95"/>
          <w:sz w:val="18"/>
        </w:rPr>
        <w:t> </w:t>
      </w:r>
      <w:r>
        <w:rPr>
          <w:color w:val="231F20"/>
          <w:w w:val="95"/>
          <w:sz w:val="18"/>
        </w:rPr>
        <w:t>medical</w:t>
      </w:r>
      <w:r>
        <w:rPr>
          <w:color w:val="231F20"/>
          <w:spacing w:val="-6"/>
          <w:w w:val="95"/>
          <w:sz w:val="18"/>
        </w:rPr>
        <w:t> </w:t>
      </w:r>
      <w:r>
        <w:rPr>
          <w:color w:val="231F20"/>
          <w:w w:val="95"/>
          <w:sz w:val="18"/>
        </w:rPr>
        <w:t>cannibalism,</w:t>
      </w:r>
      <w:r>
        <w:rPr>
          <w:color w:val="231F20"/>
          <w:spacing w:val="-6"/>
          <w:w w:val="95"/>
          <w:sz w:val="18"/>
        </w:rPr>
        <w:t> </w:t>
      </w:r>
      <w:r>
        <w:rPr>
          <w:color w:val="231F20"/>
          <w:w w:val="95"/>
          <w:sz w:val="18"/>
        </w:rPr>
        <w:t>auto-cannibalism,</w:t>
      </w:r>
      <w:r>
        <w:rPr>
          <w:color w:val="231F20"/>
          <w:spacing w:val="-6"/>
          <w:w w:val="95"/>
          <w:sz w:val="18"/>
        </w:rPr>
        <w:t> </w:t>
      </w:r>
      <w:r>
        <w:rPr>
          <w:color w:val="231F20"/>
          <w:w w:val="95"/>
          <w:sz w:val="18"/>
        </w:rPr>
        <w:t>innocent</w:t>
      </w:r>
      <w:r>
        <w:rPr>
          <w:color w:val="231F20"/>
          <w:spacing w:val="-6"/>
          <w:w w:val="95"/>
          <w:sz w:val="18"/>
        </w:rPr>
        <w:t> </w:t>
      </w:r>
      <w:r>
        <w:rPr>
          <w:color w:val="231F20"/>
          <w:w w:val="95"/>
          <w:sz w:val="18"/>
        </w:rPr>
        <w:t>canni- </w:t>
      </w:r>
      <w:r>
        <w:rPr>
          <w:color w:val="231F20"/>
          <w:spacing w:val="-2"/>
          <w:w w:val="95"/>
          <w:sz w:val="18"/>
        </w:rPr>
        <w:t>balism, and sacrificial cannibalism, among other terms. Lindenbaum’s “Think- ing about Cannibalism” gives a succinct inventory of the terms and conceptual </w:t>
      </w:r>
      <w:r>
        <w:rPr>
          <w:color w:val="231F20"/>
          <w:w w:val="95"/>
          <w:sz w:val="18"/>
        </w:rPr>
        <w:t>frameworks</w:t>
      </w:r>
      <w:r>
        <w:rPr>
          <w:color w:val="231F20"/>
          <w:spacing w:val="-5"/>
          <w:w w:val="95"/>
          <w:sz w:val="18"/>
        </w:rPr>
        <w:t> </w:t>
      </w:r>
      <w:r>
        <w:rPr>
          <w:color w:val="231F20"/>
          <w:w w:val="95"/>
          <w:sz w:val="18"/>
        </w:rPr>
        <w:t>newly</w:t>
      </w:r>
      <w:r>
        <w:rPr>
          <w:color w:val="231F20"/>
          <w:spacing w:val="-5"/>
          <w:w w:val="95"/>
          <w:sz w:val="18"/>
        </w:rPr>
        <w:t> </w:t>
      </w:r>
      <w:r>
        <w:rPr>
          <w:color w:val="231F20"/>
          <w:w w:val="95"/>
          <w:sz w:val="18"/>
        </w:rPr>
        <w:t>created</w:t>
      </w:r>
      <w:r>
        <w:rPr>
          <w:color w:val="231F20"/>
          <w:spacing w:val="-5"/>
          <w:w w:val="95"/>
          <w:sz w:val="18"/>
        </w:rPr>
        <w:t> </w:t>
      </w:r>
      <w:r>
        <w:rPr>
          <w:color w:val="231F20"/>
          <w:w w:val="95"/>
          <w:sz w:val="18"/>
        </w:rPr>
        <w:t>on</w:t>
      </w:r>
      <w:r>
        <w:rPr>
          <w:color w:val="231F20"/>
          <w:spacing w:val="-5"/>
          <w:w w:val="95"/>
          <w:sz w:val="18"/>
        </w:rPr>
        <w:t> </w:t>
      </w:r>
      <w:r>
        <w:rPr>
          <w:color w:val="231F20"/>
          <w:w w:val="95"/>
          <w:sz w:val="18"/>
        </w:rPr>
        <w:t>the</w:t>
      </w:r>
      <w:r>
        <w:rPr>
          <w:color w:val="231F20"/>
          <w:spacing w:val="-5"/>
          <w:w w:val="95"/>
          <w:sz w:val="18"/>
        </w:rPr>
        <w:t> </w:t>
      </w:r>
      <w:r>
        <w:rPr>
          <w:color w:val="231F20"/>
          <w:w w:val="95"/>
          <w:sz w:val="18"/>
        </w:rPr>
        <w:t>topic</w:t>
      </w:r>
      <w:r>
        <w:rPr>
          <w:color w:val="231F20"/>
          <w:spacing w:val="-5"/>
          <w:w w:val="95"/>
          <w:sz w:val="18"/>
        </w:rPr>
        <w:t> </w:t>
      </w:r>
      <w:r>
        <w:rPr>
          <w:color w:val="231F20"/>
          <w:w w:val="95"/>
          <w:sz w:val="18"/>
        </w:rPr>
        <w:t>of</w:t>
      </w:r>
      <w:r>
        <w:rPr>
          <w:color w:val="231F20"/>
          <w:spacing w:val="-5"/>
          <w:w w:val="95"/>
          <w:sz w:val="18"/>
        </w:rPr>
        <w:t> </w:t>
      </w:r>
      <w:r>
        <w:rPr>
          <w:color w:val="231F20"/>
          <w:w w:val="95"/>
          <w:sz w:val="18"/>
        </w:rPr>
        <w:t>cannibalism,</w:t>
      </w:r>
      <w:r>
        <w:rPr>
          <w:color w:val="231F20"/>
          <w:spacing w:val="-5"/>
          <w:w w:val="95"/>
          <w:sz w:val="18"/>
        </w:rPr>
        <w:t> </w:t>
      </w:r>
      <w:r>
        <w:rPr>
          <w:color w:val="231F20"/>
          <w:w w:val="95"/>
          <w:sz w:val="18"/>
        </w:rPr>
        <w:t>478–82.</w:t>
      </w:r>
      <w:r>
        <w:rPr>
          <w:color w:val="231F20"/>
          <w:spacing w:val="-5"/>
          <w:w w:val="95"/>
          <w:sz w:val="18"/>
        </w:rPr>
        <w:t> </w:t>
      </w:r>
      <w:r>
        <w:rPr>
          <w:color w:val="231F20"/>
          <w:w w:val="95"/>
          <w:sz w:val="18"/>
        </w:rPr>
        <w:t>In</w:t>
      </w:r>
      <w:r>
        <w:rPr>
          <w:color w:val="231F20"/>
          <w:spacing w:val="-5"/>
          <w:w w:val="95"/>
          <w:sz w:val="18"/>
        </w:rPr>
        <w:t> </w:t>
      </w:r>
      <w:r>
        <w:rPr>
          <w:color w:val="231F20"/>
          <w:w w:val="95"/>
          <w:sz w:val="18"/>
        </w:rPr>
        <w:t>addition, Lindenbaum’s</w:t>
      </w:r>
      <w:r>
        <w:rPr>
          <w:color w:val="231F20"/>
          <w:spacing w:val="-9"/>
          <w:w w:val="95"/>
          <w:sz w:val="18"/>
        </w:rPr>
        <w:t> </w:t>
      </w:r>
      <w:r>
        <w:rPr>
          <w:color w:val="231F20"/>
          <w:w w:val="95"/>
          <w:sz w:val="18"/>
        </w:rPr>
        <w:t>article</w:t>
      </w:r>
      <w:r>
        <w:rPr>
          <w:color w:val="231F20"/>
          <w:spacing w:val="-9"/>
          <w:w w:val="95"/>
          <w:sz w:val="18"/>
        </w:rPr>
        <w:t> </w:t>
      </w:r>
      <w:r>
        <w:rPr>
          <w:color w:val="231F20"/>
          <w:w w:val="95"/>
          <w:sz w:val="18"/>
        </w:rPr>
        <w:t>(“Thinking</w:t>
      </w:r>
      <w:r>
        <w:rPr>
          <w:color w:val="231F20"/>
          <w:spacing w:val="-9"/>
          <w:w w:val="95"/>
          <w:sz w:val="18"/>
        </w:rPr>
        <w:t> </w:t>
      </w:r>
      <w:r>
        <w:rPr>
          <w:color w:val="231F20"/>
          <w:w w:val="95"/>
          <w:sz w:val="18"/>
        </w:rPr>
        <w:t>about</w:t>
      </w:r>
      <w:r>
        <w:rPr>
          <w:color w:val="231F20"/>
          <w:spacing w:val="-9"/>
          <w:w w:val="95"/>
          <w:sz w:val="18"/>
        </w:rPr>
        <w:t> </w:t>
      </w:r>
      <w:r>
        <w:rPr>
          <w:color w:val="231F20"/>
          <w:w w:val="95"/>
          <w:sz w:val="18"/>
        </w:rPr>
        <w:t>Cannibalism”)</w:t>
      </w:r>
      <w:r>
        <w:rPr>
          <w:color w:val="231F20"/>
          <w:spacing w:val="-9"/>
          <w:w w:val="95"/>
          <w:sz w:val="18"/>
        </w:rPr>
        <w:t> </w:t>
      </w:r>
      <w:r>
        <w:rPr>
          <w:color w:val="231F20"/>
          <w:w w:val="95"/>
          <w:sz w:val="18"/>
        </w:rPr>
        <w:t>is</w:t>
      </w:r>
      <w:r>
        <w:rPr>
          <w:color w:val="231F20"/>
          <w:spacing w:val="-9"/>
          <w:w w:val="95"/>
          <w:sz w:val="18"/>
        </w:rPr>
        <w:t> </w:t>
      </w:r>
      <w:r>
        <w:rPr>
          <w:color w:val="231F20"/>
          <w:w w:val="95"/>
          <w:sz w:val="18"/>
        </w:rPr>
        <w:t>a</w:t>
      </w:r>
      <w:r>
        <w:rPr>
          <w:color w:val="231F20"/>
          <w:spacing w:val="-9"/>
          <w:w w:val="95"/>
          <w:sz w:val="18"/>
        </w:rPr>
        <w:t> </w:t>
      </w:r>
      <w:r>
        <w:rPr>
          <w:color w:val="231F20"/>
          <w:w w:val="95"/>
          <w:sz w:val="18"/>
        </w:rPr>
        <w:t>good</w:t>
      </w:r>
      <w:r>
        <w:rPr>
          <w:color w:val="231F20"/>
          <w:spacing w:val="-9"/>
          <w:w w:val="95"/>
          <w:sz w:val="18"/>
        </w:rPr>
        <w:t> </w:t>
      </w:r>
      <w:r>
        <w:rPr>
          <w:color w:val="231F20"/>
          <w:w w:val="95"/>
          <w:sz w:val="18"/>
        </w:rPr>
        <w:t>beginning interdisciplinary</w:t>
      </w:r>
      <w:r>
        <w:rPr>
          <w:color w:val="231F20"/>
          <w:spacing w:val="-9"/>
          <w:w w:val="95"/>
          <w:sz w:val="18"/>
        </w:rPr>
        <w:t> </w:t>
      </w:r>
      <w:r>
        <w:rPr>
          <w:color w:val="231F20"/>
          <w:w w:val="95"/>
          <w:sz w:val="18"/>
        </w:rPr>
        <w:t>survey</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more</w:t>
      </w:r>
      <w:r>
        <w:rPr>
          <w:color w:val="231F20"/>
          <w:spacing w:val="-9"/>
          <w:w w:val="95"/>
          <w:sz w:val="18"/>
        </w:rPr>
        <w:t> </w:t>
      </w:r>
      <w:r>
        <w:rPr>
          <w:color w:val="231F20"/>
          <w:w w:val="95"/>
          <w:sz w:val="18"/>
        </w:rPr>
        <w:t>cutting-edge</w:t>
      </w:r>
      <w:r>
        <w:rPr>
          <w:color w:val="231F20"/>
          <w:spacing w:val="-9"/>
          <w:w w:val="95"/>
          <w:sz w:val="18"/>
        </w:rPr>
        <w:t> </w:t>
      </w:r>
      <w:r>
        <w:rPr>
          <w:color w:val="231F20"/>
          <w:w w:val="95"/>
          <w:sz w:val="18"/>
        </w:rPr>
        <w:t>literature</w:t>
      </w:r>
      <w:r>
        <w:rPr>
          <w:color w:val="231F20"/>
          <w:spacing w:val="-9"/>
          <w:w w:val="95"/>
          <w:sz w:val="18"/>
        </w:rPr>
        <w:t> </w:t>
      </w:r>
      <w:r>
        <w:rPr>
          <w:color w:val="231F20"/>
          <w:w w:val="95"/>
          <w:sz w:val="18"/>
        </w:rPr>
        <w:t>on</w:t>
      </w:r>
      <w:r>
        <w:rPr>
          <w:color w:val="231F20"/>
          <w:spacing w:val="-9"/>
          <w:w w:val="95"/>
          <w:sz w:val="18"/>
        </w:rPr>
        <w:t> </w:t>
      </w:r>
      <w:r>
        <w:rPr>
          <w:color w:val="231F20"/>
          <w:w w:val="95"/>
          <w:sz w:val="18"/>
        </w:rPr>
        <w:t>cannibalism.</w:t>
      </w:r>
    </w:p>
    <w:p>
      <w:pPr>
        <w:pStyle w:val="ListParagraph"/>
        <w:numPr>
          <w:ilvl w:val="0"/>
          <w:numId w:val="4"/>
        </w:numPr>
        <w:tabs>
          <w:tab w:pos="476" w:val="left" w:leader="none"/>
        </w:tabs>
        <w:spacing w:line="235" w:lineRule="auto" w:before="14" w:after="0"/>
        <w:ind w:left="475" w:right="119" w:hanging="291"/>
        <w:jc w:val="left"/>
        <w:rPr>
          <w:sz w:val="18"/>
        </w:rPr>
      </w:pPr>
      <w:r>
        <w:rPr>
          <w:color w:val="231F20"/>
          <w:w w:val="95"/>
          <w:sz w:val="18"/>
        </w:rPr>
        <w:t>Matthew</w:t>
      </w:r>
      <w:r>
        <w:rPr>
          <w:color w:val="231F20"/>
          <w:spacing w:val="-2"/>
          <w:w w:val="95"/>
          <w:sz w:val="18"/>
        </w:rPr>
        <w:t> </w:t>
      </w:r>
      <w:r>
        <w:rPr>
          <w:color w:val="231F20"/>
          <w:w w:val="95"/>
          <w:sz w:val="18"/>
        </w:rPr>
        <w:t>J.</w:t>
      </w:r>
      <w:r>
        <w:rPr>
          <w:color w:val="231F20"/>
          <w:spacing w:val="-2"/>
          <w:w w:val="95"/>
          <w:sz w:val="18"/>
        </w:rPr>
        <w:t> </w:t>
      </w:r>
      <w:r>
        <w:rPr>
          <w:color w:val="231F20"/>
          <w:w w:val="95"/>
          <w:sz w:val="18"/>
        </w:rPr>
        <w:t>Christensen</w:t>
      </w:r>
      <w:r>
        <w:rPr>
          <w:color w:val="231F20"/>
          <w:spacing w:val="-2"/>
          <w:w w:val="95"/>
          <w:sz w:val="18"/>
        </w:rPr>
        <w:t> </w:t>
      </w:r>
      <w:r>
        <w:rPr>
          <w:color w:val="231F20"/>
          <w:w w:val="95"/>
          <w:sz w:val="18"/>
        </w:rPr>
        <w:t>documents</w:t>
      </w:r>
      <w:r>
        <w:rPr>
          <w:color w:val="231F20"/>
          <w:spacing w:val="-2"/>
          <w:w w:val="95"/>
          <w:sz w:val="18"/>
        </w:rPr>
        <w:t> </w:t>
      </w:r>
      <w:r>
        <w:rPr>
          <w:color w:val="231F20"/>
          <w:w w:val="95"/>
          <w:sz w:val="18"/>
        </w:rPr>
        <w:t>this</w:t>
      </w:r>
      <w:r>
        <w:rPr>
          <w:color w:val="231F20"/>
          <w:spacing w:val="-2"/>
          <w:w w:val="95"/>
          <w:sz w:val="18"/>
        </w:rPr>
        <w:t> </w:t>
      </w:r>
      <w:r>
        <w:rPr>
          <w:color w:val="231F20"/>
          <w:w w:val="95"/>
          <w:sz w:val="18"/>
        </w:rPr>
        <w:t>occurrence</w:t>
      </w:r>
      <w:r>
        <w:rPr>
          <w:color w:val="231F20"/>
          <w:spacing w:val="-2"/>
          <w:w w:val="95"/>
          <w:sz w:val="18"/>
        </w:rPr>
        <w:t> </w:t>
      </w:r>
      <w:r>
        <w:rPr>
          <w:color w:val="231F20"/>
          <w:w w:val="95"/>
          <w:sz w:val="18"/>
        </w:rPr>
        <w:t>in</w:t>
      </w:r>
      <w:r>
        <w:rPr>
          <w:color w:val="231F20"/>
          <w:spacing w:val="-2"/>
          <w:w w:val="95"/>
          <w:sz w:val="18"/>
        </w:rPr>
        <w:t> </w:t>
      </w:r>
      <w:r>
        <w:rPr>
          <w:color w:val="231F20"/>
          <w:w w:val="95"/>
          <w:sz w:val="18"/>
        </w:rPr>
        <w:t>“Cannibals</w:t>
      </w:r>
      <w:r>
        <w:rPr>
          <w:color w:val="231F20"/>
          <w:spacing w:val="-2"/>
          <w:w w:val="95"/>
          <w:sz w:val="18"/>
        </w:rPr>
        <w:t> </w:t>
      </w:r>
      <w:r>
        <w:rPr>
          <w:color w:val="231F20"/>
          <w:w w:val="95"/>
          <w:sz w:val="18"/>
        </w:rPr>
        <w:t>in</w:t>
      </w:r>
      <w:r>
        <w:rPr>
          <w:color w:val="231F20"/>
          <w:spacing w:val="-2"/>
          <w:w w:val="95"/>
          <w:sz w:val="18"/>
        </w:rPr>
        <w:t> </w:t>
      </w:r>
      <w:r>
        <w:rPr>
          <w:color w:val="231F20"/>
          <w:w w:val="95"/>
          <w:sz w:val="18"/>
        </w:rPr>
        <w:t>the</w:t>
      </w:r>
      <w:r>
        <w:rPr>
          <w:color w:val="231F20"/>
          <w:spacing w:val="-2"/>
          <w:w w:val="95"/>
          <w:sz w:val="18"/>
        </w:rPr>
        <w:t> </w:t>
      </w:r>
      <w:r>
        <w:rPr>
          <w:color w:val="231F20"/>
          <w:w w:val="95"/>
          <w:sz w:val="18"/>
        </w:rPr>
        <w:t>Post- </w:t>
      </w:r>
      <w:r>
        <w:rPr>
          <w:color w:val="231F20"/>
          <w:w w:val="90"/>
          <w:sz w:val="18"/>
        </w:rPr>
        <w:t>colony: Sierra Leone’s Intersecting Hegemonies in Charlie Haffner’s Slave Revolt </w:t>
      </w:r>
      <w:r>
        <w:rPr>
          <w:color w:val="231F20"/>
          <w:spacing w:val="-2"/>
          <w:sz w:val="18"/>
        </w:rPr>
        <w:t>Drama</w:t>
      </w:r>
      <w:r>
        <w:rPr>
          <w:color w:val="231F20"/>
          <w:spacing w:val="-10"/>
          <w:sz w:val="18"/>
        </w:rPr>
        <w:t> </w:t>
      </w:r>
      <w:r>
        <w:rPr>
          <w:i/>
          <w:color w:val="231F20"/>
          <w:spacing w:val="-2"/>
          <w:sz w:val="18"/>
        </w:rPr>
        <w:t>Amistad</w:t>
      </w:r>
      <w:r>
        <w:rPr>
          <w:i/>
          <w:color w:val="231F20"/>
          <w:spacing w:val="-9"/>
          <w:sz w:val="18"/>
        </w:rPr>
        <w:t> </w:t>
      </w:r>
      <w:r>
        <w:rPr>
          <w:i/>
          <w:color w:val="231F20"/>
          <w:spacing w:val="-2"/>
          <w:sz w:val="18"/>
        </w:rPr>
        <w:t>Kata</w:t>
      </w:r>
      <w:r>
        <w:rPr>
          <w:color w:val="231F20"/>
          <w:spacing w:val="-2"/>
          <w:sz w:val="18"/>
        </w:rPr>
        <w:t>,”</w:t>
      </w:r>
      <w:r>
        <w:rPr>
          <w:color w:val="231F20"/>
          <w:spacing w:val="-9"/>
          <w:sz w:val="18"/>
        </w:rPr>
        <w:t> </w:t>
      </w:r>
      <w:r>
        <w:rPr>
          <w:i/>
          <w:color w:val="231F20"/>
          <w:spacing w:val="-2"/>
          <w:sz w:val="18"/>
        </w:rPr>
        <w:t>Research</w:t>
      </w:r>
      <w:r>
        <w:rPr>
          <w:i/>
          <w:color w:val="231F20"/>
          <w:spacing w:val="-9"/>
          <w:sz w:val="18"/>
        </w:rPr>
        <w:t> </w:t>
      </w:r>
      <w:r>
        <w:rPr>
          <w:i/>
          <w:color w:val="231F20"/>
          <w:spacing w:val="-2"/>
          <w:sz w:val="18"/>
        </w:rPr>
        <w:t>in</w:t>
      </w:r>
      <w:r>
        <w:rPr>
          <w:i/>
          <w:color w:val="231F20"/>
          <w:spacing w:val="-10"/>
          <w:sz w:val="18"/>
        </w:rPr>
        <w:t> </w:t>
      </w:r>
      <w:r>
        <w:rPr>
          <w:i/>
          <w:color w:val="231F20"/>
          <w:spacing w:val="-2"/>
          <w:sz w:val="18"/>
        </w:rPr>
        <w:t>African</w:t>
      </w:r>
      <w:r>
        <w:rPr>
          <w:i/>
          <w:color w:val="231F20"/>
          <w:spacing w:val="-9"/>
          <w:sz w:val="18"/>
        </w:rPr>
        <w:t> </w:t>
      </w:r>
      <w:r>
        <w:rPr>
          <w:i/>
          <w:color w:val="231F20"/>
          <w:spacing w:val="-2"/>
          <w:sz w:val="18"/>
        </w:rPr>
        <w:t>Literatures</w:t>
      </w:r>
      <w:r>
        <w:rPr>
          <w:i/>
          <w:color w:val="231F20"/>
          <w:spacing w:val="-9"/>
          <w:sz w:val="18"/>
        </w:rPr>
        <w:t> </w:t>
      </w:r>
      <w:r>
        <w:rPr>
          <w:color w:val="231F20"/>
          <w:spacing w:val="-2"/>
          <w:sz w:val="18"/>
        </w:rPr>
        <w:t>36,</w:t>
      </w:r>
      <w:r>
        <w:rPr>
          <w:color w:val="231F20"/>
          <w:spacing w:val="-9"/>
          <w:sz w:val="18"/>
        </w:rPr>
        <w:t> </w:t>
      </w:r>
      <w:r>
        <w:rPr>
          <w:color w:val="231F20"/>
          <w:spacing w:val="-2"/>
          <w:sz w:val="18"/>
        </w:rPr>
        <w:t>no.</w:t>
      </w:r>
      <w:r>
        <w:rPr>
          <w:color w:val="231F20"/>
          <w:spacing w:val="-10"/>
          <w:sz w:val="18"/>
        </w:rPr>
        <w:t> </w:t>
      </w:r>
      <w:r>
        <w:rPr>
          <w:color w:val="231F20"/>
          <w:spacing w:val="-2"/>
          <w:sz w:val="18"/>
        </w:rPr>
        <w:t>1</w:t>
      </w:r>
      <w:r>
        <w:rPr>
          <w:color w:val="231F20"/>
          <w:spacing w:val="-9"/>
          <w:sz w:val="18"/>
        </w:rPr>
        <w:t> </w:t>
      </w:r>
      <w:r>
        <w:rPr>
          <w:color w:val="231F20"/>
          <w:spacing w:val="-2"/>
          <w:sz w:val="18"/>
        </w:rPr>
        <w:t>(2005):</w:t>
      </w:r>
      <w:r>
        <w:rPr>
          <w:color w:val="231F20"/>
          <w:spacing w:val="-9"/>
          <w:sz w:val="18"/>
        </w:rPr>
        <w:t> </w:t>
      </w:r>
      <w:r>
        <w:rPr>
          <w:color w:val="231F20"/>
          <w:spacing w:val="-2"/>
          <w:sz w:val="18"/>
        </w:rPr>
        <w:t>1–19.</w:t>
      </w:r>
    </w:p>
    <w:p>
      <w:pPr>
        <w:spacing w:line="235" w:lineRule="auto" w:before="3"/>
        <w:ind w:left="475" w:right="103" w:firstLine="0"/>
        <w:jc w:val="left"/>
        <w:rPr>
          <w:sz w:val="18"/>
        </w:rPr>
      </w:pPr>
      <w:r>
        <w:rPr>
          <w:color w:val="231F20"/>
          <w:spacing w:val="-2"/>
          <w:w w:val="95"/>
          <w:sz w:val="18"/>
        </w:rPr>
        <w:t>He writes: “According to slave revolt leader Sengbe Pieh, he and forty-eight </w:t>
      </w:r>
      <w:r>
        <w:rPr>
          <w:color w:val="231F20"/>
          <w:w w:val="90"/>
          <w:sz w:val="18"/>
        </w:rPr>
        <w:t>other captives aboard the </w:t>
      </w:r>
      <w:r>
        <w:rPr>
          <w:i/>
          <w:color w:val="231F20"/>
          <w:w w:val="90"/>
          <w:sz w:val="18"/>
        </w:rPr>
        <w:t>Amistad </w:t>
      </w:r>
      <w:r>
        <w:rPr>
          <w:color w:val="231F20"/>
          <w:w w:val="90"/>
          <w:sz w:val="18"/>
        </w:rPr>
        <w:t>schooner rebelled after a slave belonging to</w:t>
      </w:r>
    </w:p>
    <w:p>
      <w:pPr>
        <w:spacing w:after="0" w:line="235" w:lineRule="auto"/>
        <w:jc w:val="left"/>
        <w:rPr>
          <w:sz w:val="18"/>
        </w:rPr>
        <w:sectPr>
          <w:pgSz w:w="7710" w:h="12270"/>
          <w:pgMar w:header="668" w:footer="0" w:top="1140" w:bottom="280" w:left="620" w:right="640"/>
        </w:sectPr>
      </w:pPr>
    </w:p>
    <w:p>
      <w:pPr>
        <w:spacing w:line="235" w:lineRule="auto" w:before="86"/>
        <w:ind w:left="477" w:right="0" w:firstLine="0"/>
        <w:jc w:val="left"/>
        <w:rPr>
          <w:sz w:val="18"/>
        </w:rPr>
      </w:pPr>
      <w:bookmarkStart w:name="_bookmark256" w:id="269"/>
      <w:bookmarkEnd w:id="269"/>
      <w:r>
        <w:rPr/>
      </w:r>
      <w:r>
        <w:rPr>
          <w:color w:val="231F20"/>
          <w:spacing w:val="-2"/>
          <w:w w:val="95"/>
          <w:sz w:val="18"/>
        </w:rPr>
        <w:t>the ship’s captain gestured that their Spanish-Cuban captors intended to kill, </w:t>
      </w:r>
      <w:r>
        <w:rPr>
          <w:color w:val="231F20"/>
          <w:w w:val="90"/>
          <w:sz w:val="18"/>
        </w:rPr>
        <w:t>dismember, and eat them. With this misinformation, the recently enslaved Afri- </w:t>
      </w:r>
      <w:r>
        <w:rPr>
          <w:color w:val="231F20"/>
          <w:spacing w:val="-2"/>
          <w:w w:val="95"/>
          <w:sz w:val="18"/>
        </w:rPr>
        <w:t>cans unshackled themselves with a nail pried loose from the ship’s woodwork, </w:t>
      </w:r>
      <w:r>
        <w:rPr>
          <w:color w:val="231F20"/>
          <w:w w:val="90"/>
          <w:sz w:val="18"/>
        </w:rPr>
        <w:t>took up the cane knives stored alongside them, and stormed the deck killing the </w:t>
      </w:r>
      <w:r>
        <w:rPr>
          <w:color w:val="231F20"/>
          <w:sz w:val="18"/>
        </w:rPr>
        <w:t>captain</w:t>
      </w:r>
      <w:r>
        <w:rPr>
          <w:color w:val="231F20"/>
          <w:spacing w:val="-14"/>
          <w:sz w:val="18"/>
        </w:rPr>
        <w:t> </w:t>
      </w:r>
      <w:r>
        <w:rPr>
          <w:color w:val="231F20"/>
          <w:sz w:val="18"/>
        </w:rPr>
        <w:t>and</w:t>
      </w:r>
      <w:r>
        <w:rPr>
          <w:color w:val="231F20"/>
          <w:spacing w:val="-11"/>
          <w:sz w:val="18"/>
        </w:rPr>
        <w:t> </w:t>
      </w:r>
      <w:r>
        <w:rPr>
          <w:color w:val="231F20"/>
          <w:sz w:val="18"/>
        </w:rPr>
        <w:t>his</w:t>
      </w:r>
      <w:r>
        <w:rPr>
          <w:color w:val="231F20"/>
          <w:spacing w:val="-11"/>
          <w:sz w:val="18"/>
        </w:rPr>
        <w:t> </w:t>
      </w:r>
      <w:r>
        <w:rPr>
          <w:color w:val="231F20"/>
          <w:sz w:val="18"/>
        </w:rPr>
        <w:t>slave”</w:t>
      </w:r>
      <w:r>
        <w:rPr>
          <w:color w:val="231F20"/>
          <w:spacing w:val="-11"/>
          <w:sz w:val="18"/>
        </w:rPr>
        <w:t> </w:t>
      </w:r>
      <w:r>
        <w:rPr>
          <w:color w:val="231F20"/>
          <w:sz w:val="18"/>
        </w:rPr>
        <w:t>(1).</w:t>
      </w:r>
    </w:p>
    <w:p>
      <w:pPr>
        <w:pStyle w:val="ListParagraph"/>
        <w:numPr>
          <w:ilvl w:val="0"/>
          <w:numId w:val="4"/>
        </w:numPr>
        <w:tabs>
          <w:tab w:pos="477" w:val="left" w:leader="none"/>
        </w:tabs>
        <w:spacing w:line="241" w:lineRule="exact" w:before="1" w:after="0"/>
        <w:ind w:left="477" w:right="0" w:hanging="290"/>
        <w:jc w:val="left"/>
        <w:rPr>
          <w:sz w:val="18"/>
        </w:rPr>
      </w:pPr>
      <w:r>
        <w:rPr>
          <w:color w:val="231F20"/>
          <w:spacing w:val="-2"/>
          <w:w w:val="95"/>
          <w:sz w:val="18"/>
        </w:rPr>
        <w:t>Ibid.,</w:t>
      </w:r>
      <w:r>
        <w:rPr>
          <w:color w:val="231F20"/>
          <w:spacing w:val="-4"/>
          <w:sz w:val="18"/>
        </w:rPr>
        <w:t> </w:t>
      </w:r>
      <w:r>
        <w:rPr>
          <w:color w:val="231F20"/>
          <w:spacing w:val="-5"/>
          <w:sz w:val="18"/>
        </w:rPr>
        <w:t>2.</w:t>
      </w:r>
    </w:p>
    <w:p>
      <w:pPr>
        <w:pStyle w:val="ListParagraph"/>
        <w:numPr>
          <w:ilvl w:val="0"/>
          <w:numId w:val="4"/>
        </w:numPr>
        <w:tabs>
          <w:tab w:pos="477" w:val="left" w:leader="none"/>
        </w:tabs>
        <w:spacing w:line="239" w:lineRule="exact" w:before="0" w:after="0"/>
        <w:ind w:left="477" w:right="0" w:hanging="302"/>
        <w:jc w:val="left"/>
        <w:rPr>
          <w:sz w:val="18"/>
        </w:rPr>
      </w:pPr>
      <w:r>
        <w:rPr>
          <w:color w:val="231F20"/>
          <w:spacing w:val="-2"/>
          <w:w w:val="95"/>
          <w:sz w:val="18"/>
        </w:rPr>
        <w:t>Ibid.,</w:t>
      </w:r>
      <w:r>
        <w:rPr>
          <w:color w:val="231F20"/>
          <w:spacing w:val="-4"/>
          <w:sz w:val="18"/>
        </w:rPr>
        <w:t> </w:t>
      </w:r>
      <w:r>
        <w:rPr>
          <w:color w:val="231F20"/>
          <w:spacing w:val="-5"/>
          <w:sz w:val="18"/>
        </w:rPr>
        <w:t>3.</w:t>
      </w:r>
    </w:p>
    <w:p>
      <w:pPr>
        <w:pStyle w:val="ListParagraph"/>
        <w:numPr>
          <w:ilvl w:val="0"/>
          <w:numId w:val="4"/>
        </w:numPr>
        <w:tabs>
          <w:tab w:pos="477" w:val="left" w:leader="none"/>
        </w:tabs>
        <w:spacing w:line="235" w:lineRule="auto" w:before="2" w:after="0"/>
        <w:ind w:left="476" w:right="240" w:hanging="271"/>
        <w:jc w:val="left"/>
        <w:rPr>
          <w:sz w:val="18"/>
        </w:rPr>
      </w:pPr>
      <w:r>
        <w:rPr>
          <w:color w:val="231F20"/>
          <w:w w:val="95"/>
          <w:sz w:val="18"/>
        </w:rPr>
        <w:t>When</w:t>
      </w:r>
      <w:r>
        <w:rPr>
          <w:color w:val="231F20"/>
          <w:spacing w:val="-2"/>
          <w:w w:val="95"/>
          <w:sz w:val="18"/>
        </w:rPr>
        <w:t> </w:t>
      </w:r>
      <w:r>
        <w:rPr>
          <w:color w:val="231F20"/>
          <w:w w:val="95"/>
          <w:sz w:val="18"/>
        </w:rPr>
        <w:t>Daniel</w:t>
      </w:r>
      <w:r>
        <w:rPr>
          <w:color w:val="231F20"/>
          <w:spacing w:val="-2"/>
          <w:w w:val="95"/>
          <w:sz w:val="18"/>
        </w:rPr>
        <w:t> </w:t>
      </w:r>
      <w:r>
        <w:rPr>
          <w:color w:val="231F20"/>
          <w:w w:val="95"/>
          <w:sz w:val="18"/>
        </w:rPr>
        <w:t>Cottom</w:t>
      </w:r>
      <w:r>
        <w:rPr>
          <w:color w:val="231F20"/>
          <w:spacing w:val="-2"/>
          <w:w w:val="95"/>
          <w:sz w:val="18"/>
        </w:rPr>
        <w:t> </w:t>
      </w:r>
      <w:r>
        <w:rPr>
          <w:color w:val="231F20"/>
          <w:w w:val="95"/>
          <w:sz w:val="18"/>
        </w:rPr>
        <w:t>writes</w:t>
      </w:r>
      <w:r>
        <w:rPr>
          <w:color w:val="231F20"/>
          <w:spacing w:val="-2"/>
          <w:w w:val="95"/>
          <w:sz w:val="18"/>
        </w:rPr>
        <w:t> </w:t>
      </w:r>
      <w:r>
        <w:rPr>
          <w:color w:val="231F20"/>
          <w:w w:val="95"/>
          <w:sz w:val="18"/>
        </w:rPr>
        <w:t>in</w:t>
      </w:r>
      <w:r>
        <w:rPr>
          <w:color w:val="231F20"/>
          <w:spacing w:val="-4"/>
          <w:w w:val="95"/>
          <w:sz w:val="18"/>
        </w:rPr>
        <w:t> </w:t>
      </w:r>
      <w:r>
        <w:rPr>
          <w:i/>
          <w:color w:val="231F20"/>
          <w:w w:val="95"/>
          <w:sz w:val="18"/>
        </w:rPr>
        <w:t>Cannibals</w:t>
      </w:r>
      <w:r>
        <w:rPr>
          <w:i/>
          <w:color w:val="231F20"/>
          <w:spacing w:val="-4"/>
          <w:w w:val="95"/>
          <w:sz w:val="18"/>
        </w:rPr>
        <w:t> </w:t>
      </w:r>
      <w:r>
        <w:rPr>
          <w:i/>
          <w:color w:val="231F20"/>
          <w:w w:val="95"/>
          <w:sz w:val="18"/>
        </w:rPr>
        <w:t>and</w:t>
      </w:r>
      <w:r>
        <w:rPr>
          <w:i/>
          <w:color w:val="231F20"/>
          <w:spacing w:val="-5"/>
          <w:w w:val="95"/>
          <w:sz w:val="18"/>
        </w:rPr>
        <w:t> </w:t>
      </w:r>
      <w:r>
        <w:rPr>
          <w:i/>
          <w:color w:val="231F20"/>
          <w:w w:val="95"/>
          <w:sz w:val="18"/>
        </w:rPr>
        <w:t>Philosophers</w:t>
      </w:r>
      <w:r>
        <w:rPr>
          <w:i/>
          <w:color w:val="231F20"/>
          <w:spacing w:val="-3"/>
          <w:w w:val="95"/>
          <w:sz w:val="18"/>
        </w:rPr>
        <w:t> </w:t>
      </w:r>
      <w:r>
        <w:rPr>
          <w:color w:val="231F20"/>
          <w:w w:val="95"/>
          <w:sz w:val="18"/>
        </w:rPr>
        <w:t>that</w:t>
      </w:r>
      <w:r>
        <w:rPr>
          <w:color w:val="231F20"/>
          <w:spacing w:val="-2"/>
          <w:w w:val="95"/>
          <w:sz w:val="18"/>
        </w:rPr>
        <w:t> </w:t>
      </w:r>
      <w:r>
        <w:rPr>
          <w:color w:val="231F20"/>
          <w:w w:val="95"/>
          <w:sz w:val="18"/>
        </w:rPr>
        <w:t>the</w:t>
      </w:r>
      <w:r>
        <w:rPr>
          <w:color w:val="231F20"/>
          <w:spacing w:val="-2"/>
          <w:w w:val="95"/>
          <w:sz w:val="18"/>
        </w:rPr>
        <w:t> </w:t>
      </w:r>
      <w:r>
        <w:rPr>
          <w:color w:val="231F20"/>
          <w:w w:val="95"/>
          <w:sz w:val="18"/>
        </w:rPr>
        <w:t>Enlighten- ment</w:t>
      </w:r>
      <w:r>
        <w:rPr>
          <w:color w:val="231F20"/>
          <w:spacing w:val="-9"/>
          <w:w w:val="95"/>
          <w:sz w:val="18"/>
        </w:rPr>
        <w:t> </w:t>
      </w:r>
      <w:r>
        <w:rPr>
          <w:color w:val="231F20"/>
          <w:w w:val="95"/>
          <w:sz w:val="18"/>
        </w:rPr>
        <w:t>was</w:t>
      </w:r>
      <w:r>
        <w:rPr>
          <w:color w:val="231F20"/>
          <w:spacing w:val="-9"/>
          <w:w w:val="95"/>
          <w:sz w:val="18"/>
        </w:rPr>
        <w:t> </w:t>
      </w:r>
      <w:r>
        <w:rPr>
          <w:color w:val="231F20"/>
          <w:w w:val="95"/>
          <w:sz w:val="18"/>
        </w:rPr>
        <w:t>“defined</w:t>
      </w:r>
      <w:r>
        <w:rPr>
          <w:color w:val="231F20"/>
          <w:spacing w:val="-9"/>
          <w:w w:val="95"/>
          <w:sz w:val="18"/>
        </w:rPr>
        <w:t> </w:t>
      </w:r>
      <w:r>
        <w:rPr>
          <w:color w:val="231F20"/>
          <w:w w:val="95"/>
          <w:sz w:val="18"/>
        </w:rPr>
        <w:t>from</w:t>
      </w:r>
      <w:r>
        <w:rPr>
          <w:color w:val="231F20"/>
          <w:spacing w:val="-9"/>
          <w:w w:val="95"/>
          <w:sz w:val="18"/>
        </w:rPr>
        <w:t> </w:t>
      </w:r>
      <w:r>
        <w:rPr>
          <w:color w:val="231F20"/>
          <w:w w:val="95"/>
          <w:sz w:val="18"/>
        </w:rPr>
        <w:t>the</w:t>
      </w:r>
      <w:r>
        <w:rPr>
          <w:color w:val="231F20"/>
          <w:spacing w:val="-9"/>
          <w:w w:val="95"/>
          <w:sz w:val="18"/>
        </w:rPr>
        <w:t> </w:t>
      </w:r>
      <w:r>
        <w:rPr>
          <w:color w:val="231F20"/>
          <w:w w:val="95"/>
          <w:sz w:val="18"/>
        </w:rPr>
        <w:t>beginning</w:t>
      </w:r>
      <w:r>
        <w:rPr>
          <w:color w:val="231F20"/>
          <w:spacing w:val="-9"/>
          <w:w w:val="95"/>
          <w:sz w:val="18"/>
        </w:rPr>
        <w:t> </w:t>
      </w:r>
      <w:r>
        <w:rPr>
          <w:color w:val="231F20"/>
          <w:w w:val="95"/>
          <w:sz w:val="18"/>
        </w:rPr>
        <w:t>through</w:t>
      </w:r>
      <w:r>
        <w:rPr>
          <w:color w:val="231F20"/>
          <w:spacing w:val="-9"/>
          <w:w w:val="95"/>
          <w:sz w:val="18"/>
        </w:rPr>
        <w:t> </w:t>
      </w:r>
      <w:r>
        <w:rPr>
          <w:color w:val="231F20"/>
          <w:w w:val="95"/>
          <w:sz w:val="18"/>
        </w:rPr>
        <w:t>an</w:t>
      </w:r>
      <w:r>
        <w:rPr>
          <w:color w:val="231F20"/>
          <w:spacing w:val="-9"/>
          <w:w w:val="95"/>
          <w:sz w:val="18"/>
        </w:rPr>
        <w:t> </w:t>
      </w:r>
      <w:r>
        <w:rPr>
          <w:color w:val="231F20"/>
          <w:w w:val="95"/>
          <w:sz w:val="18"/>
        </w:rPr>
        <w:t>obsession</w:t>
      </w:r>
      <w:r>
        <w:rPr>
          <w:color w:val="231F20"/>
          <w:spacing w:val="-9"/>
          <w:w w:val="95"/>
          <w:sz w:val="18"/>
        </w:rPr>
        <w:t> </w:t>
      </w:r>
      <w:r>
        <w:rPr>
          <w:color w:val="231F20"/>
          <w:w w:val="95"/>
          <w:sz w:val="18"/>
        </w:rPr>
        <w:t>with</w:t>
      </w:r>
      <w:r>
        <w:rPr>
          <w:color w:val="231F20"/>
          <w:spacing w:val="-9"/>
          <w:w w:val="95"/>
          <w:sz w:val="18"/>
        </w:rPr>
        <w:t> </w:t>
      </w:r>
      <w:r>
        <w:rPr>
          <w:color w:val="231F20"/>
          <w:w w:val="95"/>
          <w:sz w:val="18"/>
        </w:rPr>
        <w:t>guts</w:t>
      </w:r>
      <w:r>
        <w:rPr>
          <w:color w:val="231F20"/>
          <w:spacing w:val="-9"/>
          <w:w w:val="95"/>
          <w:sz w:val="18"/>
        </w:rPr>
        <w:t> </w:t>
      </w:r>
      <w:r>
        <w:rPr>
          <w:color w:val="231F20"/>
          <w:w w:val="95"/>
          <w:sz w:val="18"/>
        </w:rPr>
        <w:t>and </w:t>
      </w:r>
      <w:r>
        <w:rPr>
          <w:color w:val="231F20"/>
          <w:spacing w:val="-2"/>
          <w:w w:val="95"/>
          <w:sz w:val="18"/>
        </w:rPr>
        <w:t>disgust</w:t>
      </w:r>
      <w:r>
        <w:rPr>
          <w:color w:val="231F20"/>
          <w:spacing w:val="-4"/>
          <w:w w:val="95"/>
          <w:sz w:val="18"/>
        </w:rPr>
        <w:t> </w:t>
      </w:r>
      <w:r>
        <w:rPr>
          <w:color w:val="231F20"/>
          <w:spacing w:val="-2"/>
          <w:w w:val="95"/>
          <w:sz w:val="18"/>
        </w:rPr>
        <w:t>as</w:t>
      </w:r>
      <w:r>
        <w:rPr>
          <w:color w:val="231F20"/>
          <w:spacing w:val="-4"/>
          <w:w w:val="95"/>
          <w:sz w:val="18"/>
        </w:rPr>
        <w:t> </w:t>
      </w:r>
      <w:r>
        <w:rPr>
          <w:color w:val="231F20"/>
          <w:spacing w:val="-2"/>
          <w:w w:val="95"/>
          <w:sz w:val="18"/>
        </w:rPr>
        <w:t>much</w:t>
      </w:r>
      <w:r>
        <w:rPr>
          <w:color w:val="231F20"/>
          <w:spacing w:val="-4"/>
          <w:w w:val="95"/>
          <w:sz w:val="18"/>
        </w:rPr>
        <w:t> </w:t>
      </w:r>
      <w:r>
        <w:rPr>
          <w:color w:val="231F20"/>
          <w:spacing w:val="-2"/>
          <w:w w:val="95"/>
          <w:sz w:val="18"/>
        </w:rPr>
        <w:t>as</w:t>
      </w:r>
      <w:r>
        <w:rPr>
          <w:color w:val="231F20"/>
          <w:spacing w:val="-4"/>
          <w:w w:val="95"/>
          <w:sz w:val="18"/>
        </w:rPr>
        <w:t> </w:t>
      </w:r>
      <w:r>
        <w:rPr>
          <w:color w:val="231F20"/>
          <w:spacing w:val="-2"/>
          <w:w w:val="95"/>
          <w:sz w:val="18"/>
        </w:rPr>
        <w:t>through</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mind</w:t>
      </w:r>
      <w:r>
        <w:rPr>
          <w:color w:val="231F20"/>
          <w:spacing w:val="-4"/>
          <w:w w:val="95"/>
          <w:sz w:val="18"/>
        </w:rPr>
        <w:t> </w:t>
      </w:r>
      <w:r>
        <w:rPr>
          <w:color w:val="231F20"/>
          <w:spacing w:val="-2"/>
          <w:w w:val="95"/>
          <w:sz w:val="18"/>
        </w:rPr>
        <w:t>and</w:t>
      </w:r>
      <w:r>
        <w:rPr>
          <w:color w:val="231F20"/>
          <w:spacing w:val="-4"/>
          <w:w w:val="95"/>
          <w:sz w:val="18"/>
        </w:rPr>
        <w:t> </w:t>
      </w:r>
      <w:r>
        <w:rPr>
          <w:color w:val="231F20"/>
          <w:spacing w:val="-2"/>
          <w:w w:val="95"/>
          <w:sz w:val="18"/>
        </w:rPr>
        <w:t>reason,”</w:t>
      </w:r>
      <w:r>
        <w:rPr>
          <w:color w:val="231F20"/>
          <w:spacing w:val="-4"/>
          <w:w w:val="95"/>
          <w:sz w:val="18"/>
        </w:rPr>
        <w:t> </w:t>
      </w:r>
      <w:r>
        <w:rPr>
          <w:color w:val="231F20"/>
          <w:spacing w:val="-2"/>
          <w:w w:val="95"/>
          <w:sz w:val="18"/>
        </w:rPr>
        <w:t>he</w:t>
      </w:r>
      <w:r>
        <w:rPr>
          <w:color w:val="231F20"/>
          <w:spacing w:val="-4"/>
          <w:w w:val="95"/>
          <w:sz w:val="18"/>
        </w:rPr>
        <w:t> </w:t>
      </w:r>
      <w:r>
        <w:rPr>
          <w:color w:val="231F20"/>
          <w:spacing w:val="-2"/>
          <w:w w:val="95"/>
          <w:sz w:val="18"/>
        </w:rPr>
        <w:t>calls</w:t>
      </w:r>
      <w:r>
        <w:rPr>
          <w:color w:val="231F20"/>
          <w:spacing w:val="-4"/>
          <w:w w:val="95"/>
          <w:sz w:val="18"/>
        </w:rPr>
        <w:t> </w:t>
      </w:r>
      <w:r>
        <w:rPr>
          <w:color w:val="231F20"/>
          <w:spacing w:val="-2"/>
          <w:w w:val="95"/>
          <w:sz w:val="18"/>
        </w:rPr>
        <w:t>to</w:t>
      </w:r>
      <w:r>
        <w:rPr>
          <w:color w:val="231F20"/>
          <w:spacing w:val="-4"/>
          <w:w w:val="95"/>
          <w:sz w:val="18"/>
        </w:rPr>
        <w:t> </w:t>
      </w:r>
      <w:r>
        <w:rPr>
          <w:color w:val="231F20"/>
          <w:spacing w:val="-2"/>
          <w:w w:val="95"/>
          <w:sz w:val="18"/>
        </w:rPr>
        <w:t>mind</w:t>
      </w:r>
      <w:r>
        <w:rPr>
          <w:color w:val="231F20"/>
          <w:spacing w:val="-4"/>
          <w:w w:val="95"/>
          <w:sz w:val="18"/>
        </w:rPr>
        <w:t> </w:t>
      </w:r>
      <w:r>
        <w:rPr>
          <w:color w:val="231F20"/>
          <w:spacing w:val="-2"/>
          <w:w w:val="95"/>
          <w:sz w:val="18"/>
        </w:rPr>
        <w:t>a</w:t>
      </w:r>
      <w:r>
        <w:rPr>
          <w:color w:val="231F20"/>
          <w:spacing w:val="-4"/>
          <w:w w:val="95"/>
          <w:sz w:val="18"/>
        </w:rPr>
        <w:t> </w:t>
      </w:r>
      <w:r>
        <w:rPr>
          <w:color w:val="231F20"/>
          <w:spacing w:val="-2"/>
          <w:w w:val="95"/>
          <w:sz w:val="18"/>
        </w:rPr>
        <w:t>world</w:t>
      </w:r>
      <w:r>
        <w:rPr>
          <w:color w:val="231F20"/>
          <w:spacing w:val="-4"/>
          <w:w w:val="95"/>
          <w:sz w:val="18"/>
        </w:rPr>
        <w:t> </w:t>
      </w:r>
      <w:r>
        <w:rPr>
          <w:color w:val="231F20"/>
          <w:spacing w:val="-2"/>
          <w:w w:val="95"/>
          <w:sz w:val="18"/>
        </w:rPr>
        <w:t>in </w:t>
      </w:r>
      <w:r>
        <w:rPr>
          <w:color w:val="231F20"/>
          <w:w w:val="95"/>
          <w:sz w:val="18"/>
        </w:rPr>
        <w:t>which</w:t>
      </w:r>
      <w:r>
        <w:rPr>
          <w:color w:val="231F20"/>
          <w:spacing w:val="-6"/>
          <w:w w:val="95"/>
          <w:sz w:val="18"/>
        </w:rPr>
        <w:t> </w:t>
      </w:r>
      <w:r>
        <w:rPr>
          <w:color w:val="231F20"/>
          <w:w w:val="95"/>
          <w:sz w:val="18"/>
        </w:rPr>
        <w:t>consumption</w:t>
      </w:r>
      <w:r>
        <w:rPr>
          <w:color w:val="231F20"/>
          <w:spacing w:val="-6"/>
          <w:w w:val="95"/>
          <w:sz w:val="18"/>
        </w:rPr>
        <w:t> </w:t>
      </w:r>
      <w:r>
        <w:rPr>
          <w:color w:val="231F20"/>
          <w:w w:val="95"/>
          <w:sz w:val="18"/>
        </w:rPr>
        <w:t>and</w:t>
      </w:r>
      <w:r>
        <w:rPr>
          <w:color w:val="231F20"/>
          <w:spacing w:val="-6"/>
          <w:w w:val="95"/>
          <w:sz w:val="18"/>
        </w:rPr>
        <w:t> </w:t>
      </w:r>
      <w:r>
        <w:rPr>
          <w:color w:val="231F20"/>
          <w:w w:val="95"/>
          <w:sz w:val="18"/>
        </w:rPr>
        <w:t>even</w:t>
      </w:r>
      <w:r>
        <w:rPr>
          <w:color w:val="231F20"/>
          <w:spacing w:val="-6"/>
          <w:w w:val="95"/>
          <w:sz w:val="18"/>
        </w:rPr>
        <w:t> </w:t>
      </w:r>
      <w:r>
        <w:rPr>
          <w:color w:val="231F20"/>
          <w:w w:val="95"/>
          <w:sz w:val="18"/>
        </w:rPr>
        <w:t>cannibalism</w:t>
      </w:r>
      <w:r>
        <w:rPr>
          <w:color w:val="231F20"/>
          <w:spacing w:val="-6"/>
          <w:w w:val="95"/>
          <w:sz w:val="18"/>
        </w:rPr>
        <w:t> </w:t>
      </w:r>
      <w:r>
        <w:rPr>
          <w:color w:val="231F20"/>
          <w:w w:val="95"/>
          <w:sz w:val="18"/>
        </w:rPr>
        <w:t>are</w:t>
      </w:r>
      <w:r>
        <w:rPr>
          <w:color w:val="231F20"/>
          <w:spacing w:val="-6"/>
          <w:w w:val="95"/>
          <w:sz w:val="18"/>
        </w:rPr>
        <w:t> </w:t>
      </w:r>
      <w:r>
        <w:rPr>
          <w:color w:val="231F20"/>
          <w:w w:val="95"/>
          <w:sz w:val="18"/>
        </w:rPr>
        <w:t>linked</w:t>
      </w:r>
      <w:r>
        <w:rPr>
          <w:color w:val="231F20"/>
          <w:spacing w:val="-6"/>
          <w:w w:val="95"/>
          <w:sz w:val="18"/>
        </w:rPr>
        <w:t> </w:t>
      </w:r>
      <w:r>
        <w:rPr>
          <w:color w:val="231F20"/>
          <w:w w:val="95"/>
          <w:sz w:val="18"/>
        </w:rPr>
        <w:t>to</w:t>
      </w:r>
      <w:r>
        <w:rPr>
          <w:color w:val="231F20"/>
          <w:spacing w:val="-6"/>
          <w:w w:val="95"/>
          <w:sz w:val="18"/>
        </w:rPr>
        <w:t> </w:t>
      </w:r>
      <w:r>
        <w:rPr>
          <w:color w:val="231F20"/>
          <w:w w:val="95"/>
          <w:sz w:val="18"/>
        </w:rPr>
        <w:t>Eurocentric</w:t>
      </w:r>
      <w:r>
        <w:rPr>
          <w:color w:val="231F20"/>
          <w:spacing w:val="-6"/>
          <w:w w:val="95"/>
          <w:sz w:val="18"/>
        </w:rPr>
        <w:t> </w:t>
      </w:r>
      <w:r>
        <w:rPr>
          <w:color w:val="231F20"/>
          <w:w w:val="95"/>
          <w:sz w:val="18"/>
        </w:rPr>
        <w:t>affiu- ence,</w:t>
      </w:r>
      <w:r>
        <w:rPr>
          <w:color w:val="231F20"/>
          <w:spacing w:val="-9"/>
          <w:w w:val="95"/>
          <w:sz w:val="18"/>
        </w:rPr>
        <w:t> </w:t>
      </w:r>
      <w:r>
        <w:rPr>
          <w:color w:val="231F20"/>
          <w:w w:val="95"/>
          <w:sz w:val="18"/>
        </w:rPr>
        <w:t>global</w:t>
      </w:r>
      <w:r>
        <w:rPr>
          <w:color w:val="231F20"/>
          <w:spacing w:val="-9"/>
          <w:w w:val="95"/>
          <w:sz w:val="18"/>
        </w:rPr>
        <w:t> </w:t>
      </w:r>
      <w:r>
        <w:rPr>
          <w:color w:val="231F20"/>
          <w:w w:val="95"/>
          <w:sz w:val="18"/>
        </w:rPr>
        <w:t>dominion,</w:t>
      </w:r>
      <w:r>
        <w:rPr>
          <w:color w:val="231F20"/>
          <w:spacing w:val="-9"/>
          <w:w w:val="95"/>
          <w:sz w:val="18"/>
        </w:rPr>
        <w:t> </w:t>
      </w:r>
      <w:r>
        <w:rPr>
          <w:color w:val="231F20"/>
          <w:w w:val="95"/>
          <w:sz w:val="18"/>
        </w:rPr>
        <w:t>and</w:t>
      </w:r>
      <w:r>
        <w:rPr>
          <w:color w:val="231F20"/>
          <w:spacing w:val="-9"/>
          <w:w w:val="95"/>
          <w:sz w:val="18"/>
        </w:rPr>
        <w:t> </w:t>
      </w:r>
      <w:r>
        <w:rPr>
          <w:color w:val="231F20"/>
          <w:w w:val="95"/>
          <w:sz w:val="18"/>
        </w:rPr>
        <w:t>the</w:t>
      </w:r>
      <w:r>
        <w:rPr>
          <w:color w:val="231F20"/>
          <w:spacing w:val="-9"/>
          <w:w w:val="95"/>
          <w:sz w:val="18"/>
        </w:rPr>
        <w:t> </w:t>
      </w:r>
      <w:r>
        <w:rPr>
          <w:color w:val="231F20"/>
          <w:w w:val="95"/>
          <w:sz w:val="18"/>
        </w:rPr>
        <w:t>networks</w:t>
      </w:r>
      <w:r>
        <w:rPr>
          <w:color w:val="231F20"/>
          <w:spacing w:val="-9"/>
          <w:w w:val="95"/>
          <w:sz w:val="18"/>
        </w:rPr>
        <w:t> </w:t>
      </w:r>
      <w:r>
        <w:rPr>
          <w:color w:val="231F20"/>
          <w:w w:val="95"/>
          <w:sz w:val="18"/>
        </w:rPr>
        <w:t>of</w:t>
      </w:r>
      <w:r>
        <w:rPr>
          <w:color w:val="231F20"/>
          <w:spacing w:val="-9"/>
          <w:w w:val="95"/>
          <w:sz w:val="18"/>
        </w:rPr>
        <w:t> </w:t>
      </w:r>
      <w:r>
        <w:rPr>
          <w:color w:val="231F20"/>
          <w:w w:val="95"/>
          <w:sz w:val="18"/>
        </w:rPr>
        <w:t>trade</w:t>
      </w:r>
      <w:r>
        <w:rPr>
          <w:color w:val="231F20"/>
          <w:spacing w:val="-9"/>
          <w:w w:val="95"/>
          <w:sz w:val="18"/>
        </w:rPr>
        <w:t> </w:t>
      </w:r>
      <w:r>
        <w:rPr>
          <w:color w:val="231F20"/>
          <w:w w:val="95"/>
          <w:sz w:val="18"/>
        </w:rPr>
        <w:t>and</w:t>
      </w:r>
      <w:r>
        <w:rPr>
          <w:color w:val="231F20"/>
          <w:spacing w:val="-9"/>
          <w:w w:val="95"/>
          <w:sz w:val="18"/>
        </w:rPr>
        <w:t> </w:t>
      </w:r>
      <w:r>
        <w:rPr>
          <w:color w:val="231F20"/>
          <w:w w:val="95"/>
          <w:sz w:val="18"/>
        </w:rPr>
        <w:t>discovery</w:t>
      </w:r>
      <w:r>
        <w:rPr>
          <w:color w:val="231F20"/>
          <w:spacing w:val="-9"/>
          <w:w w:val="95"/>
          <w:sz w:val="18"/>
        </w:rPr>
        <w:t> </w:t>
      </w:r>
      <w:r>
        <w:rPr>
          <w:color w:val="231F20"/>
          <w:w w:val="95"/>
          <w:sz w:val="18"/>
        </w:rPr>
        <w:t>that</w:t>
      </w:r>
      <w:r>
        <w:rPr>
          <w:color w:val="231F20"/>
          <w:spacing w:val="-9"/>
          <w:w w:val="95"/>
          <w:sz w:val="18"/>
        </w:rPr>
        <w:t> </w:t>
      </w:r>
      <w:r>
        <w:rPr>
          <w:color w:val="231F20"/>
          <w:w w:val="95"/>
          <w:sz w:val="18"/>
        </w:rPr>
        <w:t>allowed </w:t>
      </w:r>
      <w:r>
        <w:rPr>
          <w:color w:val="231F20"/>
          <w:spacing w:val="-2"/>
          <w:w w:val="95"/>
          <w:sz w:val="18"/>
        </w:rPr>
        <w:t>Europeans</w:t>
      </w:r>
      <w:r>
        <w:rPr>
          <w:color w:val="231F20"/>
          <w:spacing w:val="-5"/>
          <w:w w:val="95"/>
          <w:sz w:val="18"/>
        </w:rPr>
        <w:t> </w:t>
      </w:r>
      <w:r>
        <w:rPr>
          <w:color w:val="231F20"/>
          <w:spacing w:val="-2"/>
          <w:w w:val="95"/>
          <w:sz w:val="18"/>
        </w:rPr>
        <w:t>to</w:t>
      </w:r>
      <w:r>
        <w:rPr>
          <w:color w:val="231F20"/>
          <w:spacing w:val="-5"/>
          <w:w w:val="95"/>
          <w:sz w:val="18"/>
        </w:rPr>
        <w:t> </w:t>
      </w:r>
      <w:r>
        <w:rPr>
          <w:color w:val="231F20"/>
          <w:spacing w:val="-2"/>
          <w:w w:val="95"/>
          <w:sz w:val="18"/>
        </w:rPr>
        <w:t>traverse</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globe</w:t>
      </w:r>
      <w:r>
        <w:rPr>
          <w:color w:val="231F20"/>
          <w:spacing w:val="-5"/>
          <w:w w:val="95"/>
          <w:sz w:val="18"/>
        </w:rPr>
        <w:t> </w:t>
      </w:r>
      <w:r>
        <w:rPr>
          <w:color w:val="231F20"/>
          <w:spacing w:val="-2"/>
          <w:w w:val="95"/>
          <w:sz w:val="18"/>
        </w:rPr>
        <w:t>in</w:t>
      </w:r>
      <w:r>
        <w:rPr>
          <w:color w:val="231F20"/>
          <w:spacing w:val="-5"/>
          <w:w w:val="95"/>
          <w:sz w:val="18"/>
        </w:rPr>
        <w:t> </w:t>
      </w:r>
      <w:r>
        <w:rPr>
          <w:color w:val="231F20"/>
          <w:spacing w:val="-2"/>
          <w:w w:val="95"/>
          <w:sz w:val="18"/>
        </w:rPr>
        <w:t>search</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satiation</w:t>
      </w:r>
      <w:r>
        <w:rPr>
          <w:color w:val="231F20"/>
          <w:spacing w:val="-5"/>
          <w:w w:val="95"/>
          <w:sz w:val="18"/>
        </w:rPr>
        <w:t> </w:t>
      </w:r>
      <w:r>
        <w:rPr>
          <w:color w:val="231F20"/>
          <w:spacing w:val="-2"/>
          <w:w w:val="95"/>
          <w:sz w:val="18"/>
        </w:rPr>
        <w:t>(xii).</w:t>
      </w:r>
      <w:r>
        <w:rPr>
          <w:color w:val="231F20"/>
          <w:spacing w:val="-5"/>
          <w:w w:val="95"/>
          <w:sz w:val="18"/>
        </w:rPr>
        <w:t> </w:t>
      </w:r>
      <w:r>
        <w:rPr>
          <w:color w:val="231F20"/>
          <w:spacing w:val="-2"/>
          <w:w w:val="95"/>
          <w:sz w:val="18"/>
        </w:rPr>
        <w:t>See</w:t>
      </w:r>
      <w:r>
        <w:rPr>
          <w:color w:val="231F20"/>
          <w:spacing w:val="-5"/>
          <w:w w:val="95"/>
          <w:sz w:val="18"/>
        </w:rPr>
        <w:t> </w:t>
      </w:r>
      <w:r>
        <w:rPr>
          <w:color w:val="231F20"/>
          <w:spacing w:val="-2"/>
          <w:w w:val="95"/>
          <w:sz w:val="18"/>
        </w:rPr>
        <w:t>also</w:t>
      </w:r>
      <w:r>
        <w:rPr>
          <w:color w:val="231F20"/>
          <w:spacing w:val="-5"/>
          <w:w w:val="95"/>
          <w:sz w:val="18"/>
        </w:rPr>
        <w:t> </w:t>
      </w:r>
      <w:r>
        <w:rPr>
          <w:color w:val="231F20"/>
          <w:spacing w:val="-2"/>
          <w:w w:val="95"/>
          <w:sz w:val="18"/>
        </w:rPr>
        <w:t>his</w:t>
      </w:r>
      <w:r>
        <w:rPr>
          <w:color w:val="231F20"/>
          <w:spacing w:val="-5"/>
          <w:w w:val="95"/>
          <w:sz w:val="18"/>
        </w:rPr>
        <w:t> </w:t>
      </w:r>
      <w:r>
        <w:rPr>
          <w:color w:val="231F20"/>
          <w:spacing w:val="-2"/>
          <w:w w:val="95"/>
          <w:sz w:val="18"/>
        </w:rPr>
        <w:t>chapter</w:t>
      </w:r>
    </w:p>
    <w:p>
      <w:pPr>
        <w:spacing w:line="235" w:lineRule="auto" w:before="5"/>
        <w:ind w:left="476" w:right="0" w:firstLine="0"/>
        <w:jc w:val="left"/>
        <w:rPr>
          <w:sz w:val="18"/>
        </w:rPr>
      </w:pPr>
      <w:r>
        <w:rPr>
          <w:color w:val="231F20"/>
          <w:w w:val="90"/>
          <w:sz w:val="18"/>
        </w:rPr>
        <w:t>titled “Cannibalism, Trade, Whatnot,” which deals more directly with European </w:t>
      </w:r>
      <w:r>
        <w:rPr>
          <w:color w:val="231F20"/>
          <w:w w:val="95"/>
          <w:sz w:val="18"/>
        </w:rPr>
        <w:t>consumptive</w:t>
      </w:r>
      <w:r>
        <w:rPr>
          <w:color w:val="231F20"/>
          <w:spacing w:val="-7"/>
          <w:w w:val="95"/>
          <w:sz w:val="18"/>
        </w:rPr>
        <w:t> </w:t>
      </w:r>
      <w:r>
        <w:rPr>
          <w:color w:val="231F20"/>
          <w:w w:val="95"/>
          <w:sz w:val="18"/>
        </w:rPr>
        <w:t>economies</w:t>
      </w:r>
      <w:r>
        <w:rPr>
          <w:color w:val="231F20"/>
          <w:spacing w:val="-7"/>
          <w:w w:val="95"/>
          <w:sz w:val="18"/>
        </w:rPr>
        <w:t> </w:t>
      </w:r>
      <w:r>
        <w:rPr>
          <w:color w:val="231F20"/>
          <w:w w:val="95"/>
          <w:sz w:val="18"/>
        </w:rPr>
        <w:t>and</w:t>
      </w:r>
      <w:r>
        <w:rPr>
          <w:color w:val="231F20"/>
          <w:spacing w:val="-7"/>
          <w:w w:val="95"/>
          <w:sz w:val="18"/>
        </w:rPr>
        <w:t> </w:t>
      </w:r>
      <w:r>
        <w:rPr>
          <w:color w:val="231F20"/>
          <w:w w:val="95"/>
          <w:sz w:val="18"/>
        </w:rPr>
        <w:t>ideologies</w:t>
      </w:r>
      <w:r>
        <w:rPr>
          <w:color w:val="231F20"/>
          <w:spacing w:val="-7"/>
          <w:w w:val="95"/>
          <w:sz w:val="18"/>
        </w:rPr>
        <w:t> </w:t>
      </w:r>
      <w:r>
        <w:rPr>
          <w:color w:val="231F20"/>
          <w:w w:val="95"/>
          <w:sz w:val="18"/>
        </w:rPr>
        <w:t>of</w:t>
      </w:r>
      <w:r>
        <w:rPr>
          <w:color w:val="231F20"/>
          <w:spacing w:val="-7"/>
          <w:w w:val="95"/>
          <w:sz w:val="18"/>
        </w:rPr>
        <w:t> </w:t>
      </w:r>
      <w:r>
        <w:rPr>
          <w:color w:val="231F20"/>
          <w:w w:val="95"/>
          <w:sz w:val="18"/>
        </w:rPr>
        <w:t>cannibalism</w:t>
      </w:r>
      <w:r>
        <w:rPr>
          <w:color w:val="231F20"/>
          <w:spacing w:val="-7"/>
          <w:w w:val="95"/>
          <w:sz w:val="18"/>
        </w:rPr>
        <w:t> </w:t>
      </w:r>
      <w:r>
        <w:rPr>
          <w:color w:val="231F20"/>
          <w:w w:val="95"/>
          <w:sz w:val="18"/>
        </w:rPr>
        <w:t>in</w:t>
      </w:r>
      <w:r>
        <w:rPr>
          <w:color w:val="231F20"/>
          <w:spacing w:val="-7"/>
          <w:w w:val="95"/>
          <w:sz w:val="18"/>
        </w:rPr>
        <w:t> </w:t>
      </w:r>
      <w:r>
        <w:rPr>
          <w:color w:val="231F20"/>
          <w:w w:val="95"/>
          <w:sz w:val="18"/>
        </w:rPr>
        <w:t>a</w:t>
      </w:r>
      <w:r>
        <w:rPr>
          <w:color w:val="231F20"/>
          <w:spacing w:val="-7"/>
          <w:w w:val="95"/>
          <w:sz w:val="18"/>
        </w:rPr>
        <w:t> </w:t>
      </w:r>
      <w:r>
        <w:rPr>
          <w:color w:val="231F20"/>
          <w:w w:val="95"/>
          <w:sz w:val="18"/>
        </w:rPr>
        <w:t>global</w:t>
      </w:r>
      <w:r>
        <w:rPr>
          <w:color w:val="231F20"/>
          <w:spacing w:val="-7"/>
          <w:w w:val="95"/>
          <w:sz w:val="18"/>
        </w:rPr>
        <w:t> </w:t>
      </w:r>
      <w:r>
        <w:rPr>
          <w:color w:val="231F20"/>
          <w:w w:val="95"/>
          <w:sz w:val="18"/>
        </w:rPr>
        <w:t>context.</w:t>
      </w:r>
    </w:p>
    <w:p>
      <w:pPr>
        <w:pStyle w:val="ListParagraph"/>
        <w:numPr>
          <w:ilvl w:val="0"/>
          <w:numId w:val="4"/>
        </w:numPr>
        <w:tabs>
          <w:tab w:pos="476" w:val="left" w:leader="none"/>
        </w:tabs>
        <w:spacing w:line="235" w:lineRule="auto" w:before="2" w:after="0"/>
        <w:ind w:left="475" w:right="258" w:hanging="295"/>
        <w:jc w:val="left"/>
        <w:rPr>
          <w:sz w:val="18"/>
        </w:rPr>
      </w:pPr>
      <w:r>
        <w:rPr>
          <w:color w:val="231F20"/>
          <w:spacing w:val="-2"/>
          <w:w w:val="95"/>
          <w:sz w:val="18"/>
        </w:rPr>
        <w:t>Houston A. Baker Jr., </w:t>
      </w:r>
      <w:r>
        <w:rPr>
          <w:i/>
          <w:color w:val="231F20"/>
          <w:spacing w:val="-2"/>
          <w:w w:val="95"/>
          <w:sz w:val="18"/>
        </w:rPr>
        <w:t>Turning</w:t>
      </w:r>
      <w:r>
        <w:rPr>
          <w:i/>
          <w:color w:val="231F20"/>
          <w:spacing w:val="-3"/>
          <w:w w:val="95"/>
          <w:sz w:val="18"/>
        </w:rPr>
        <w:t> </w:t>
      </w:r>
      <w:r>
        <w:rPr>
          <w:i/>
          <w:color w:val="231F20"/>
          <w:spacing w:val="-2"/>
          <w:w w:val="95"/>
          <w:sz w:val="18"/>
        </w:rPr>
        <w:t>South</w:t>
      </w:r>
      <w:r>
        <w:rPr>
          <w:i/>
          <w:color w:val="231F20"/>
          <w:spacing w:val="-3"/>
          <w:w w:val="95"/>
          <w:sz w:val="18"/>
        </w:rPr>
        <w:t> </w:t>
      </w:r>
      <w:r>
        <w:rPr>
          <w:i/>
          <w:color w:val="231F20"/>
          <w:spacing w:val="-2"/>
          <w:w w:val="95"/>
          <w:sz w:val="18"/>
        </w:rPr>
        <w:t>Again:</w:t>
      </w:r>
      <w:r>
        <w:rPr>
          <w:i/>
          <w:color w:val="231F20"/>
          <w:spacing w:val="-3"/>
          <w:w w:val="95"/>
          <w:sz w:val="18"/>
        </w:rPr>
        <w:t> </w:t>
      </w:r>
      <w:r>
        <w:rPr>
          <w:i/>
          <w:color w:val="231F20"/>
          <w:spacing w:val="-2"/>
          <w:w w:val="95"/>
          <w:sz w:val="18"/>
        </w:rPr>
        <w:t>Re-Thinking</w:t>
      </w:r>
      <w:r>
        <w:rPr>
          <w:i/>
          <w:color w:val="231F20"/>
          <w:spacing w:val="-3"/>
          <w:w w:val="95"/>
          <w:sz w:val="18"/>
        </w:rPr>
        <w:t> </w:t>
      </w:r>
      <w:r>
        <w:rPr>
          <w:i/>
          <w:color w:val="231F20"/>
          <w:spacing w:val="-2"/>
          <w:w w:val="95"/>
          <w:sz w:val="18"/>
        </w:rPr>
        <w:t>Modernism/Re-Reading</w:t>
      </w:r>
      <w:r>
        <w:rPr>
          <w:i/>
          <w:color w:val="231F20"/>
          <w:spacing w:val="-2"/>
          <w:w w:val="95"/>
          <w:sz w:val="18"/>
        </w:rPr>
        <w:t> </w:t>
      </w:r>
      <w:r>
        <w:rPr>
          <w:i/>
          <w:color w:val="231F20"/>
          <w:spacing w:val="-2"/>
          <w:sz w:val="18"/>
        </w:rPr>
        <w:t>Booker</w:t>
      </w:r>
      <w:r>
        <w:rPr>
          <w:i/>
          <w:color w:val="231F20"/>
          <w:spacing w:val="-9"/>
          <w:sz w:val="18"/>
        </w:rPr>
        <w:t> </w:t>
      </w:r>
      <w:r>
        <w:rPr>
          <w:i/>
          <w:color w:val="231F20"/>
          <w:spacing w:val="-2"/>
          <w:sz w:val="18"/>
        </w:rPr>
        <w:t>T</w:t>
      </w:r>
      <w:r>
        <w:rPr>
          <w:color w:val="231F20"/>
          <w:spacing w:val="-2"/>
          <w:sz w:val="18"/>
        </w:rPr>
        <w:t>.</w:t>
      </w:r>
      <w:r>
        <w:rPr>
          <w:color w:val="231F20"/>
          <w:spacing w:val="-7"/>
          <w:sz w:val="18"/>
        </w:rPr>
        <w:t> </w:t>
      </w:r>
      <w:r>
        <w:rPr>
          <w:color w:val="231F20"/>
          <w:spacing w:val="-2"/>
          <w:sz w:val="18"/>
        </w:rPr>
        <w:t>(Durham,</w:t>
      </w:r>
      <w:r>
        <w:rPr>
          <w:color w:val="231F20"/>
          <w:spacing w:val="-7"/>
          <w:sz w:val="18"/>
        </w:rPr>
        <w:t> </w:t>
      </w:r>
      <w:r>
        <w:rPr>
          <w:color w:val="231F20"/>
          <w:spacing w:val="-2"/>
          <w:sz w:val="18"/>
        </w:rPr>
        <w:t>NC:</w:t>
      </w:r>
      <w:r>
        <w:rPr>
          <w:color w:val="231F20"/>
          <w:spacing w:val="-7"/>
          <w:sz w:val="18"/>
        </w:rPr>
        <w:t> </w:t>
      </w:r>
      <w:r>
        <w:rPr>
          <w:color w:val="231F20"/>
          <w:spacing w:val="-2"/>
          <w:sz w:val="18"/>
        </w:rPr>
        <w:t>Duke</w:t>
      </w:r>
      <w:r>
        <w:rPr>
          <w:color w:val="231F20"/>
          <w:spacing w:val="-7"/>
          <w:sz w:val="18"/>
        </w:rPr>
        <w:t> </w:t>
      </w:r>
      <w:r>
        <w:rPr>
          <w:color w:val="231F20"/>
          <w:spacing w:val="-2"/>
          <w:sz w:val="18"/>
        </w:rPr>
        <w:t>University</w:t>
      </w:r>
      <w:r>
        <w:rPr>
          <w:color w:val="231F20"/>
          <w:spacing w:val="-7"/>
          <w:sz w:val="18"/>
        </w:rPr>
        <w:t> </w:t>
      </w:r>
      <w:r>
        <w:rPr>
          <w:color w:val="231F20"/>
          <w:spacing w:val="-2"/>
          <w:sz w:val="18"/>
        </w:rPr>
        <w:t>Press,</w:t>
      </w:r>
      <w:r>
        <w:rPr>
          <w:color w:val="231F20"/>
          <w:spacing w:val="-7"/>
          <w:sz w:val="18"/>
        </w:rPr>
        <w:t> </w:t>
      </w:r>
      <w:r>
        <w:rPr>
          <w:color w:val="231F20"/>
          <w:spacing w:val="-2"/>
          <w:sz w:val="18"/>
        </w:rPr>
        <w:t>2001),</w:t>
      </w:r>
      <w:r>
        <w:rPr>
          <w:color w:val="231F20"/>
          <w:spacing w:val="-7"/>
          <w:sz w:val="18"/>
        </w:rPr>
        <w:t> </w:t>
      </w:r>
      <w:r>
        <w:rPr>
          <w:color w:val="231F20"/>
          <w:spacing w:val="-2"/>
          <w:sz w:val="18"/>
        </w:rPr>
        <w:t>85.</w:t>
      </w:r>
    </w:p>
    <w:p>
      <w:pPr>
        <w:pStyle w:val="ListParagraph"/>
        <w:numPr>
          <w:ilvl w:val="0"/>
          <w:numId w:val="4"/>
        </w:numPr>
        <w:tabs>
          <w:tab w:pos="476" w:val="left" w:leader="none"/>
        </w:tabs>
        <w:spacing w:line="239" w:lineRule="exact" w:before="0" w:after="0"/>
        <w:ind w:left="475" w:right="0" w:hanging="292"/>
        <w:jc w:val="left"/>
        <w:rPr>
          <w:sz w:val="18"/>
        </w:rPr>
      </w:pPr>
      <w:r>
        <w:rPr>
          <w:color w:val="231F20"/>
          <w:spacing w:val="-2"/>
          <w:sz w:val="18"/>
        </w:rPr>
        <w:t>Ibid.</w:t>
      </w:r>
    </w:p>
    <w:p>
      <w:pPr>
        <w:pStyle w:val="ListParagraph"/>
        <w:numPr>
          <w:ilvl w:val="0"/>
          <w:numId w:val="4"/>
        </w:numPr>
        <w:tabs>
          <w:tab w:pos="476" w:val="left" w:leader="none"/>
        </w:tabs>
        <w:spacing w:line="239" w:lineRule="exact" w:before="0" w:after="0"/>
        <w:ind w:left="475" w:right="0" w:hanging="304"/>
        <w:jc w:val="left"/>
        <w:rPr>
          <w:sz w:val="18"/>
        </w:rPr>
      </w:pPr>
      <w:r>
        <w:rPr>
          <w:color w:val="231F20"/>
          <w:spacing w:val="-2"/>
          <w:sz w:val="18"/>
        </w:rPr>
        <w:t>Ibid.</w:t>
      </w:r>
    </w:p>
    <w:p>
      <w:pPr>
        <w:pStyle w:val="ListParagraph"/>
        <w:numPr>
          <w:ilvl w:val="0"/>
          <w:numId w:val="4"/>
        </w:numPr>
        <w:tabs>
          <w:tab w:pos="476" w:val="left" w:leader="none"/>
        </w:tabs>
        <w:spacing w:line="235" w:lineRule="auto" w:before="2" w:after="0"/>
        <w:ind w:left="475" w:right="363" w:hanging="292"/>
        <w:jc w:val="left"/>
        <w:rPr>
          <w:sz w:val="18"/>
        </w:rPr>
      </w:pPr>
      <w:r>
        <w:rPr>
          <w:color w:val="231F20"/>
          <w:w w:val="90"/>
          <w:sz w:val="18"/>
        </w:rPr>
        <w:t>Charles I. Nero, “Toward a Black Gay Aesthetic: Signifying in Contemporary </w:t>
      </w:r>
      <w:r>
        <w:rPr>
          <w:color w:val="231F20"/>
          <w:w w:val="95"/>
          <w:sz w:val="18"/>
        </w:rPr>
        <w:t>Black</w:t>
      </w:r>
      <w:r>
        <w:rPr>
          <w:color w:val="231F20"/>
          <w:spacing w:val="-4"/>
          <w:w w:val="95"/>
          <w:sz w:val="18"/>
        </w:rPr>
        <w:t> </w:t>
      </w:r>
      <w:r>
        <w:rPr>
          <w:color w:val="231F20"/>
          <w:w w:val="95"/>
          <w:sz w:val="18"/>
        </w:rPr>
        <w:t>Gay</w:t>
      </w:r>
      <w:r>
        <w:rPr>
          <w:color w:val="231F20"/>
          <w:spacing w:val="-4"/>
          <w:w w:val="95"/>
          <w:sz w:val="18"/>
        </w:rPr>
        <w:t> </w:t>
      </w:r>
      <w:r>
        <w:rPr>
          <w:color w:val="231F20"/>
          <w:w w:val="95"/>
          <w:sz w:val="18"/>
        </w:rPr>
        <w:t>Literature,”</w:t>
      </w:r>
      <w:r>
        <w:rPr>
          <w:color w:val="231F20"/>
          <w:spacing w:val="-4"/>
          <w:w w:val="95"/>
          <w:sz w:val="18"/>
        </w:rPr>
        <w:t> </w:t>
      </w:r>
      <w:r>
        <w:rPr>
          <w:color w:val="231F20"/>
          <w:w w:val="95"/>
          <w:sz w:val="18"/>
        </w:rPr>
        <w:t>in</w:t>
      </w:r>
      <w:r>
        <w:rPr>
          <w:color w:val="231F20"/>
          <w:spacing w:val="-5"/>
          <w:w w:val="95"/>
          <w:sz w:val="18"/>
        </w:rPr>
        <w:t> </w:t>
      </w:r>
      <w:r>
        <w:rPr>
          <w:i/>
          <w:color w:val="231F20"/>
          <w:w w:val="95"/>
          <w:sz w:val="18"/>
        </w:rPr>
        <w:t>Brother</w:t>
      </w:r>
      <w:r>
        <w:rPr>
          <w:i/>
          <w:color w:val="231F20"/>
          <w:spacing w:val="-5"/>
          <w:w w:val="95"/>
          <w:sz w:val="18"/>
        </w:rPr>
        <w:t> </w:t>
      </w:r>
      <w:r>
        <w:rPr>
          <w:i/>
          <w:color w:val="231F20"/>
          <w:w w:val="95"/>
          <w:sz w:val="18"/>
        </w:rPr>
        <w:t>to</w:t>
      </w:r>
      <w:r>
        <w:rPr>
          <w:i/>
          <w:color w:val="231F20"/>
          <w:spacing w:val="-5"/>
          <w:w w:val="95"/>
          <w:sz w:val="18"/>
        </w:rPr>
        <w:t> </w:t>
      </w:r>
      <w:r>
        <w:rPr>
          <w:i/>
          <w:color w:val="231F20"/>
          <w:w w:val="95"/>
          <w:sz w:val="18"/>
        </w:rPr>
        <w:t>Brother:</w:t>
      </w:r>
      <w:r>
        <w:rPr>
          <w:i/>
          <w:color w:val="231F20"/>
          <w:spacing w:val="-5"/>
          <w:w w:val="95"/>
          <w:sz w:val="18"/>
        </w:rPr>
        <w:t> </w:t>
      </w:r>
      <w:r>
        <w:rPr>
          <w:i/>
          <w:color w:val="231F20"/>
          <w:w w:val="95"/>
          <w:sz w:val="18"/>
        </w:rPr>
        <w:t>New</w:t>
      </w:r>
      <w:r>
        <w:rPr>
          <w:i/>
          <w:color w:val="231F20"/>
          <w:spacing w:val="-5"/>
          <w:w w:val="95"/>
          <w:sz w:val="18"/>
        </w:rPr>
        <w:t> </w:t>
      </w:r>
      <w:r>
        <w:rPr>
          <w:i/>
          <w:color w:val="231F20"/>
          <w:w w:val="95"/>
          <w:sz w:val="18"/>
        </w:rPr>
        <w:t>Writings</w:t>
      </w:r>
      <w:r>
        <w:rPr>
          <w:i/>
          <w:color w:val="231F20"/>
          <w:spacing w:val="-5"/>
          <w:w w:val="95"/>
          <w:sz w:val="18"/>
        </w:rPr>
        <w:t> </w:t>
      </w:r>
      <w:r>
        <w:rPr>
          <w:i/>
          <w:color w:val="231F20"/>
          <w:w w:val="95"/>
          <w:sz w:val="18"/>
        </w:rPr>
        <w:t>by</w:t>
      </w:r>
      <w:r>
        <w:rPr>
          <w:i/>
          <w:color w:val="231F20"/>
          <w:spacing w:val="-5"/>
          <w:w w:val="95"/>
          <w:sz w:val="18"/>
        </w:rPr>
        <w:t> </w:t>
      </w:r>
      <w:r>
        <w:rPr>
          <w:i/>
          <w:color w:val="231F20"/>
          <w:w w:val="95"/>
          <w:sz w:val="18"/>
        </w:rPr>
        <w:t>Black</w:t>
      </w:r>
      <w:r>
        <w:rPr>
          <w:i/>
          <w:color w:val="231F20"/>
          <w:spacing w:val="-5"/>
          <w:w w:val="95"/>
          <w:sz w:val="18"/>
        </w:rPr>
        <w:t> </w:t>
      </w:r>
      <w:r>
        <w:rPr>
          <w:i/>
          <w:color w:val="231F20"/>
          <w:w w:val="95"/>
          <w:sz w:val="18"/>
        </w:rPr>
        <w:t>Gay</w:t>
      </w:r>
      <w:r>
        <w:rPr>
          <w:i/>
          <w:color w:val="231F20"/>
          <w:spacing w:val="-5"/>
          <w:w w:val="95"/>
          <w:sz w:val="18"/>
        </w:rPr>
        <w:t> </w:t>
      </w:r>
      <w:r>
        <w:rPr>
          <w:i/>
          <w:color w:val="231F20"/>
          <w:w w:val="95"/>
          <w:sz w:val="18"/>
        </w:rPr>
        <w:t>Men</w:t>
      </w:r>
      <w:r>
        <w:rPr>
          <w:color w:val="231F20"/>
          <w:w w:val="95"/>
          <w:sz w:val="18"/>
        </w:rPr>
        <w:t>, edited</w:t>
      </w:r>
      <w:r>
        <w:rPr>
          <w:color w:val="231F20"/>
          <w:spacing w:val="-5"/>
          <w:w w:val="95"/>
          <w:sz w:val="18"/>
        </w:rPr>
        <w:t> </w:t>
      </w:r>
      <w:r>
        <w:rPr>
          <w:color w:val="231F20"/>
          <w:w w:val="95"/>
          <w:sz w:val="18"/>
        </w:rPr>
        <w:t>by</w:t>
      </w:r>
      <w:r>
        <w:rPr>
          <w:color w:val="231F20"/>
          <w:spacing w:val="-5"/>
          <w:w w:val="95"/>
          <w:sz w:val="18"/>
        </w:rPr>
        <w:t> </w:t>
      </w:r>
      <w:r>
        <w:rPr>
          <w:color w:val="231F20"/>
          <w:w w:val="95"/>
          <w:sz w:val="18"/>
        </w:rPr>
        <w:t>Essex</w:t>
      </w:r>
      <w:r>
        <w:rPr>
          <w:color w:val="231F20"/>
          <w:spacing w:val="-5"/>
          <w:w w:val="95"/>
          <w:sz w:val="18"/>
        </w:rPr>
        <w:t> </w:t>
      </w:r>
      <w:r>
        <w:rPr>
          <w:color w:val="231F20"/>
          <w:w w:val="95"/>
          <w:sz w:val="18"/>
        </w:rPr>
        <w:t>Hemphill</w:t>
      </w:r>
      <w:r>
        <w:rPr>
          <w:color w:val="231F20"/>
          <w:spacing w:val="-5"/>
          <w:w w:val="95"/>
          <w:sz w:val="18"/>
        </w:rPr>
        <w:t> </w:t>
      </w:r>
      <w:r>
        <w:rPr>
          <w:color w:val="231F20"/>
          <w:w w:val="95"/>
          <w:sz w:val="18"/>
        </w:rPr>
        <w:t>(Boston:</w:t>
      </w:r>
      <w:r>
        <w:rPr>
          <w:color w:val="231F20"/>
          <w:spacing w:val="-5"/>
          <w:w w:val="95"/>
          <w:sz w:val="18"/>
        </w:rPr>
        <w:t> </w:t>
      </w:r>
      <w:r>
        <w:rPr>
          <w:color w:val="231F20"/>
          <w:w w:val="95"/>
          <w:sz w:val="18"/>
        </w:rPr>
        <w:t>Alyson</w:t>
      </w:r>
      <w:r>
        <w:rPr>
          <w:color w:val="231F20"/>
          <w:spacing w:val="-5"/>
          <w:w w:val="95"/>
          <w:sz w:val="18"/>
        </w:rPr>
        <w:t> </w:t>
      </w:r>
      <w:r>
        <w:rPr>
          <w:color w:val="231F20"/>
          <w:w w:val="95"/>
          <w:sz w:val="18"/>
        </w:rPr>
        <w:t>Publications,</w:t>
      </w:r>
      <w:r>
        <w:rPr>
          <w:color w:val="231F20"/>
          <w:spacing w:val="-5"/>
          <w:w w:val="95"/>
          <w:sz w:val="18"/>
        </w:rPr>
        <w:t> </w:t>
      </w:r>
      <w:r>
        <w:rPr>
          <w:color w:val="231F20"/>
          <w:w w:val="95"/>
          <w:sz w:val="18"/>
        </w:rPr>
        <w:t>1991),</w:t>
      </w:r>
      <w:r>
        <w:rPr>
          <w:color w:val="231F20"/>
          <w:spacing w:val="-5"/>
          <w:w w:val="95"/>
          <w:sz w:val="18"/>
        </w:rPr>
        <w:t> </w:t>
      </w:r>
      <w:r>
        <w:rPr>
          <w:color w:val="231F20"/>
          <w:w w:val="95"/>
          <w:sz w:val="18"/>
        </w:rPr>
        <w:t>234.</w:t>
      </w:r>
    </w:p>
    <w:p>
      <w:pPr>
        <w:pStyle w:val="ListParagraph"/>
        <w:numPr>
          <w:ilvl w:val="0"/>
          <w:numId w:val="4"/>
        </w:numPr>
        <w:tabs>
          <w:tab w:pos="476" w:val="left" w:leader="none"/>
        </w:tabs>
        <w:spacing w:line="240" w:lineRule="exact" w:before="0" w:after="0"/>
        <w:ind w:left="475" w:right="0" w:hanging="303"/>
        <w:jc w:val="left"/>
        <w:rPr>
          <w:sz w:val="18"/>
        </w:rPr>
      </w:pPr>
      <w:r>
        <w:rPr>
          <w:color w:val="231F20"/>
          <w:spacing w:val="-2"/>
          <w:sz w:val="18"/>
        </w:rPr>
        <w:t>Ibid.</w:t>
      </w:r>
    </w:p>
    <w:p>
      <w:pPr>
        <w:pStyle w:val="ListParagraph"/>
        <w:numPr>
          <w:ilvl w:val="0"/>
          <w:numId w:val="4"/>
        </w:numPr>
        <w:tabs>
          <w:tab w:pos="476" w:val="left" w:leader="none"/>
        </w:tabs>
        <w:spacing w:line="235" w:lineRule="auto" w:before="2" w:after="0"/>
        <w:ind w:left="474" w:right="129" w:hanging="293"/>
        <w:jc w:val="left"/>
        <w:rPr>
          <w:sz w:val="18"/>
        </w:rPr>
      </w:pPr>
      <w:r>
        <w:rPr>
          <w:color w:val="231F20"/>
          <w:spacing w:val="-2"/>
          <w:w w:val="95"/>
          <w:sz w:val="18"/>
        </w:rPr>
        <w:t>Joseph Beam, “Brother to Brother: Words from the Heart,” in</w:t>
      </w:r>
      <w:r>
        <w:rPr>
          <w:color w:val="231F20"/>
          <w:spacing w:val="-3"/>
          <w:w w:val="95"/>
          <w:sz w:val="18"/>
        </w:rPr>
        <w:t> </w:t>
      </w:r>
      <w:r>
        <w:rPr>
          <w:i/>
          <w:color w:val="231F20"/>
          <w:spacing w:val="-2"/>
          <w:w w:val="95"/>
          <w:sz w:val="18"/>
        </w:rPr>
        <w:t>In</w:t>
      </w:r>
      <w:r>
        <w:rPr>
          <w:i/>
          <w:color w:val="231F20"/>
          <w:spacing w:val="-4"/>
          <w:w w:val="95"/>
          <w:sz w:val="18"/>
        </w:rPr>
        <w:t> </w:t>
      </w:r>
      <w:r>
        <w:rPr>
          <w:i/>
          <w:color w:val="231F20"/>
          <w:spacing w:val="-2"/>
          <w:w w:val="95"/>
          <w:sz w:val="18"/>
        </w:rPr>
        <w:t>the</w:t>
      </w:r>
      <w:r>
        <w:rPr>
          <w:i/>
          <w:color w:val="231F20"/>
          <w:spacing w:val="-4"/>
          <w:w w:val="95"/>
          <w:sz w:val="18"/>
        </w:rPr>
        <w:t> </w:t>
      </w:r>
      <w:r>
        <w:rPr>
          <w:i/>
          <w:color w:val="231F20"/>
          <w:spacing w:val="-2"/>
          <w:w w:val="95"/>
          <w:sz w:val="18"/>
        </w:rPr>
        <w:t>Life:</w:t>
      </w:r>
      <w:r>
        <w:rPr>
          <w:i/>
          <w:color w:val="231F20"/>
          <w:spacing w:val="-4"/>
          <w:w w:val="95"/>
          <w:sz w:val="18"/>
        </w:rPr>
        <w:t> </w:t>
      </w:r>
      <w:r>
        <w:rPr>
          <w:i/>
          <w:color w:val="231F20"/>
          <w:spacing w:val="-2"/>
          <w:w w:val="95"/>
          <w:sz w:val="18"/>
        </w:rPr>
        <w:t>A</w:t>
      </w:r>
      <w:r>
        <w:rPr>
          <w:i/>
          <w:color w:val="231F20"/>
          <w:spacing w:val="-4"/>
          <w:w w:val="95"/>
          <w:sz w:val="18"/>
        </w:rPr>
        <w:t> </w:t>
      </w:r>
      <w:r>
        <w:rPr>
          <w:i/>
          <w:color w:val="231F20"/>
          <w:spacing w:val="-2"/>
          <w:w w:val="95"/>
          <w:sz w:val="18"/>
        </w:rPr>
        <w:t>Black</w:t>
      </w:r>
      <w:r>
        <w:rPr>
          <w:i/>
          <w:color w:val="231F20"/>
          <w:spacing w:val="-2"/>
          <w:w w:val="95"/>
          <w:sz w:val="18"/>
        </w:rPr>
        <w:t> </w:t>
      </w:r>
      <w:r>
        <w:rPr>
          <w:i/>
          <w:color w:val="231F20"/>
          <w:w w:val="95"/>
          <w:sz w:val="18"/>
        </w:rPr>
        <w:t>Gay</w:t>
      </w:r>
      <w:r>
        <w:rPr>
          <w:i/>
          <w:color w:val="231F20"/>
          <w:spacing w:val="-8"/>
          <w:w w:val="95"/>
          <w:sz w:val="18"/>
        </w:rPr>
        <w:t> </w:t>
      </w:r>
      <w:r>
        <w:rPr>
          <w:i/>
          <w:color w:val="231F20"/>
          <w:w w:val="95"/>
          <w:sz w:val="18"/>
        </w:rPr>
        <w:t>Anthology,</w:t>
      </w:r>
      <w:r>
        <w:rPr>
          <w:i/>
          <w:color w:val="231F20"/>
          <w:spacing w:val="-8"/>
          <w:w w:val="95"/>
          <w:sz w:val="18"/>
        </w:rPr>
        <w:t> </w:t>
      </w:r>
      <w:r>
        <w:rPr>
          <w:color w:val="231F20"/>
          <w:w w:val="95"/>
          <w:sz w:val="18"/>
        </w:rPr>
        <w:t>edited</w:t>
      </w:r>
      <w:r>
        <w:rPr>
          <w:color w:val="231F20"/>
          <w:spacing w:val="-6"/>
          <w:w w:val="95"/>
          <w:sz w:val="18"/>
        </w:rPr>
        <w:t> </w:t>
      </w:r>
      <w:r>
        <w:rPr>
          <w:color w:val="231F20"/>
          <w:w w:val="95"/>
          <w:sz w:val="18"/>
        </w:rPr>
        <w:t>by</w:t>
      </w:r>
      <w:r>
        <w:rPr>
          <w:color w:val="231F20"/>
          <w:spacing w:val="-6"/>
          <w:w w:val="95"/>
          <w:sz w:val="18"/>
        </w:rPr>
        <w:t> </w:t>
      </w:r>
      <w:r>
        <w:rPr>
          <w:color w:val="231F20"/>
          <w:w w:val="95"/>
          <w:sz w:val="18"/>
        </w:rPr>
        <w:t>Joseph</w:t>
      </w:r>
      <w:r>
        <w:rPr>
          <w:color w:val="231F20"/>
          <w:spacing w:val="-6"/>
          <w:w w:val="95"/>
          <w:sz w:val="18"/>
        </w:rPr>
        <w:t> </w:t>
      </w:r>
      <w:r>
        <w:rPr>
          <w:color w:val="231F20"/>
          <w:w w:val="95"/>
          <w:sz w:val="18"/>
        </w:rPr>
        <w:t>Beam,</w:t>
      </w:r>
      <w:r>
        <w:rPr>
          <w:color w:val="231F20"/>
          <w:spacing w:val="-6"/>
          <w:w w:val="95"/>
          <w:sz w:val="18"/>
        </w:rPr>
        <w:t> </w:t>
      </w:r>
      <w:r>
        <w:rPr>
          <w:color w:val="231F20"/>
          <w:w w:val="95"/>
          <w:sz w:val="18"/>
        </w:rPr>
        <w:t>231–242.</w:t>
      </w:r>
      <w:r>
        <w:rPr>
          <w:color w:val="231F20"/>
          <w:spacing w:val="-6"/>
          <w:w w:val="95"/>
          <w:sz w:val="18"/>
        </w:rPr>
        <w:t> </w:t>
      </w:r>
      <w:r>
        <w:rPr>
          <w:color w:val="231F20"/>
          <w:w w:val="95"/>
          <w:sz w:val="18"/>
        </w:rPr>
        <w:t>(Boston:</w:t>
      </w:r>
      <w:r>
        <w:rPr>
          <w:color w:val="231F20"/>
          <w:spacing w:val="-6"/>
          <w:w w:val="95"/>
          <w:sz w:val="18"/>
        </w:rPr>
        <w:t> </w:t>
      </w:r>
      <w:r>
        <w:rPr>
          <w:color w:val="231F20"/>
          <w:w w:val="95"/>
          <w:sz w:val="18"/>
        </w:rPr>
        <w:t>Alyson</w:t>
      </w:r>
      <w:r>
        <w:rPr>
          <w:color w:val="231F20"/>
          <w:spacing w:val="-6"/>
          <w:w w:val="95"/>
          <w:sz w:val="18"/>
        </w:rPr>
        <w:t> </w:t>
      </w:r>
      <w:r>
        <w:rPr>
          <w:color w:val="231F20"/>
          <w:w w:val="95"/>
          <w:sz w:val="18"/>
        </w:rPr>
        <w:t>Publications, </w:t>
      </w:r>
      <w:r>
        <w:rPr>
          <w:color w:val="231F20"/>
          <w:spacing w:val="-2"/>
          <w:sz w:val="18"/>
        </w:rPr>
        <w:t>1986).</w:t>
      </w:r>
    </w:p>
    <w:p>
      <w:pPr>
        <w:pStyle w:val="ListParagraph"/>
        <w:numPr>
          <w:ilvl w:val="0"/>
          <w:numId w:val="4"/>
        </w:numPr>
        <w:tabs>
          <w:tab w:pos="475" w:val="left" w:leader="none"/>
        </w:tabs>
        <w:spacing w:line="235" w:lineRule="auto" w:before="3" w:after="0"/>
        <w:ind w:left="474" w:right="211" w:hanging="300"/>
        <w:jc w:val="left"/>
        <w:rPr>
          <w:sz w:val="18"/>
        </w:rPr>
      </w:pPr>
      <w:r>
        <w:rPr>
          <w:color w:val="231F20"/>
          <w:w w:val="95"/>
          <w:sz w:val="18"/>
        </w:rPr>
        <w:t>See</w:t>
      </w:r>
      <w:r>
        <w:rPr>
          <w:color w:val="231F20"/>
          <w:spacing w:val="-9"/>
          <w:w w:val="95"/>
          <w:sz w:val="18"/>
        </w:rPr>
        <w:t> </w:t>
      </w:r>
      <w:r>
        <w:rPr>
          <w:color w:val="231F20"/>
          <w:w w:val="95"/>
          <w:sz w:val="18"/>
        </w:rPr>
        <w:t>Philip</w:t>
      </w:r>
      <w:r>
        <w:rPr>
          <w:color w:val="231F20"/>
          <w:spacing w:val="-9"/>
          <w:w w:val="95"/>
          <w:sz w:val="18"/>
        </w:rPr>
        <w:t> </w:t>
      </w:r>
      <w:r>
        <w:rPr>
          <w:color w:val="231F20"/>
          <w:w w:val="95"/>
          <w:sz w:val="18"/>
        </w:rPr>
        <w:t>Brian</w:t>
      </w:r>
      <w:r>
        <w:rPr>
          <w:color w:val="231F20"/>
          <w:spacing w:val="-9"/>
          <w:w w:val="95"/>
          <w:sz w:val="18"/>
        </w:rPr>
        <w:t> </w:t>
      </w:r>
      <w:r>
        <w:rPr>
          <w:color w:val="231F20"/>
          <w:w w:val="95"/>
          <w:sz w:val="18"/>
        </w:rPr>
        <w:t>Harper’s</w:t>
      </w:r>
      <w:r>
        <w:rPr>
          <w:color w:val="231F20"/>
          <w:spacing w:val="-9"/>
          <w:w w:val="95"/>
          <w:sz w:val="18"/>
        </w:rPr>
        <w:t> </w:t>
      </w:r>
      <w:r>
        <w:rPr>
          <w:color w:val="231F20"/>
          <w:w w:val="95"/>
          <w:sz w:val="18"/>
        </w:rPr>
        <w:t>excellent</w:t>
      </w:r>
      <w:r>
        <w:rPr>
          <w:color w:val="231F20"/>
          <w:spacing w:val="-9"/>
          <w:w w:val="95"/>
          <w:sz w:val="18"/>
        </w:rPr>
        <w:t> </w:t>
      </w:r>
      <w:r>
        <w:rPr>
          <w:color w:val="231F20"/>
          <w:w w:val="95"/>
          <w:sz w:val="18"/>
        </w:rPr>
        <w:t>study</w:t>
      </w:r>
      <w:r>
        <w:rPr>
          <w:color w:val="231F20"/>
          <w:spacing w:val="-9"/>
          <w:w w:val="95"/>
          <w:sz w:val="18"/>
        </w:rPr>
        <w:t> </w:t>
      </w:r>
      <w:r>
        <w:rPr>
          <w:color w:val="231F20"/>
          <w:w w:val="95"/>
          <w:sz w:val="18"/>
        </w:rPr>
        <w:t>on</w:t>
      </w:r>
      <w:r>
        <w:rPr>
          <w:color w:val="231F20"/>
          <w:spacing w:val="-9"/>
          <w:w w:val="95"/>
          <w:sz w:val="18"/>
        </w:rPr>
        <w:t> </w:t>
      </w:r>
      <w:r>
        <w:rPr>
          <w:color w:val="231F20"/>
          <w:w w:val="95"/>
          <w:sz w:val="18"/>
        </w:rPr>
        <w:t>black</w:t>
      </w:r>
      <w:r>
        <w:rPr>
          <w:color w:val="231F20"/>
          <w:spacing w:val="-9"/>
          <w:w w:val="95"/>
          <w:sz w:val="18"/>
        </w:rPr>
        <w:t> </w:t>
      </w:r>
      <w:r>
        <w:rPr>
          <w:color w:val="231F20"/>
          <w:w w:val="95"/>
          <w:sz w:val="18"/>
        </w:rPr>
        <w:t>masculine</w:t>
      </w:r>
      <w:r>
        <w:rPr>
          <w:color w:val="231F20"/>
          <w:spacing w:val="-9"/>
          <w:w w:val="95"/>
          <w:sz w:val="18"/>
        </w:rPr>
        <w:t> </w:t>
      </w:r>
      <w:r>
        <w:rPr>
          <w:color w:val="231F20"/>
          <w:w w:val="95"/>
          <w:sz w:val="18"/>
        </w:rPr>
        <w:t>anxiety,</w:t>
      </w:r>
      <w:r>
        <w:rPr>
          <w:color w:val="231F20"/>
          <w:spacing w:val="-9"/>
          <w:w w:val="95"/>
          <w:sz w:val="18"/>
        </w:rPr>
        <w:t> </w:t>
      </w:r>
      <w:r>
        <w:rPr>
          <w:i/>
          <w:color w:val="231F20"/>
          <w:w w:val="95"/>
          <w:sz w:val="18"/>
        </w:rPr>
        <w:t>Are</w:t>
      </w:r>
      <w:r>
        <w:rPr>
          <w:i/>
          <w:color w:val="231F20"/>
          <w:spacing w:val="-9"/>
          <w:w w:val="95"/>
          <w:sz w:val="18"/>
        </w:rPr>
        <w:t> </w:t>
      </w:r>
      <w:r>
        <w:rPr>
          <w:i/>
          <w:color w:val="231F20"/>
          <w:w w:val="95"/>
          <w:sz w:val="18"/>
        </w:rPr>
        <w:t>We</w:t>
      </w:r>
      <w:r>
        <w:rPr>
          <w:i/>
          <w:color w:val="231F20"/>
          <w:w w:val="95"/>
          <w:sz w:val="18"/>
        </w:rPr>
        <w:t> Not</w:t>
      </w:r>
      <w:r>
        <w:rPr>
          <w:i/>
          <w:color w:val="231F20"/>
          <w:spacing w:val="-9"/>
          <w:w w:val="95"/>
          <w:sz w:val="18"/>
        </w:rPr>
        <w:t> </w:t>
      </w:r>
      <w:r>
        <w:rPr>
          <w:i/>
          <w:color w:val="231F20"/>
          <w:w w:val="95"/>
          <w:sz w:val="18"/>
        </w:rPr>
        <w:t>Men?:</w:t>
      </w:r>
      <w:r>
        <w:rPr>
          <w:i/>
          <w:color w:val="231F20"/>
          <w:spacing w:val="-9"/>
          <w:w w:val="95"/>
          <w:sz w:val="18"/>
        </w:rPr>
        <w:t> </w:t>
      </w:r>
      <w:r>
        <w:rPr>
          <w:i/>
          <w:color w:val="231F20"/>
          <w:w w:val="95"/>
          <w:sz w:val="18"/>
        </w:rPr>
        <w:t>Masculine</w:t>
      </w:r>
      <w:r>
        <w:rPr>
          <w:i/>
          <w:color w:val="231F20"/>
          <w:spacing w:val="-9"/>
          <w:w w:val="95"/>
          <w:sz w:val="18"/>
        </w:rPr>
        <w:t> </w:t>
      </w:r>
      <w:r>
        <w:rPr>
          <w:i/>
          <w:color w:val="231F20"/>
          <w:w w:val="95"/>
          <w:sz w:val="18"/>
        </w:rPr>
        <w:t>Anxiety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Problem</w:t>
      </w:r>
      <w:r>
        <w:rPr>
          <w:i/>
          <w:color w:val="231F20"/>
          <w:spacing w:val="-9"/>
          <w:w w:val="95"/>
          <w:sz w:val="18"/>
        </w:rPr>
        <w:t> </w:t>
      </w:r>
      <w:r>
        <w:rPr>
          <w:i/>
          <w:color w:val="231F20"/>
          <w:w w:val="95"/>
          <w:sz w:val="18"/>
        </w:rPr>
        <w:t>of</w:t>
      </w:r>
      <w:r>
        <w:rPr>
          <w:i/>
          <w:color w:val="231F20"/>
          <w:spacing w:val="-8"/>
          <w:w w:val="95"/>
          <w:sz w:val="18"/>
        </w:rPr>
        <w:t> </w:t>
      </w:r>
      <w:r>
        <w:rPr>
          <w:i/>
          <w:color w:val="231F20"/>
          <w:w w:val="95"/>
          <w:sz w:val="18"/>
        </w:rPr>
        <w:t>African</w:t>
      </w:r>
      <w:r>
        <w:rPr>
          <w:i/>
          <w:color w:val="231F20"/>
          <w:spacing w:val="-9"/>
          <w:w w:val="95"/>
          <w:sz w:val="18"/>
        </w:rPr>
        <w:t> </w:t>
      </w:r>
      <w:r>
        <w:rPr>
          <w:i/>
          <w:color w:val="231F20"/>
          <w:w w:val="95"/>
          <w:sz w:val="18"/>
        </w:rPr>
        <w:t>American</w:t>
      </w:r>
      <w:r>
        <w:rPr>
          <w:i/>
          <w:color w:val="231F20"/>
          <w:spacing w:val="-8"/>
          <w:w w:val="95"/>
          <w:sz w:val="18"/>
        </w:rPr>
        <w:t> </w:t>
      </w:r>
      <w:r>
        <w:rPr>
          <w:i/>
          <w:color w:val="231F20"/>
          <w:w w:val="95"/>
          <w:sz w:val="18"/>
        </w:rPr>
        <w:t>Identity</w:t>
      </w:r>
      <w:r>
        <w:rPr>
          <w:i/>
          <w:color w:val="231F20"/>
          <w:spacing w:val="-7"/>
          <w:w w:val="95"/>
          <w:sz w:val="18"/>
        </w:rPr>
        <w:t> </w:t>
      </w:r>
      <w:r>
        <w:rPr>
          <w:color w:val="231F20"/>
          <w:w w:val="95"/>
          <w:sz w:val="18"/>
        </w:rPr>
        <w:t>(New </w:t>
      </w:r>
      <w:r>
        <w:rPr>
          <w:color w:val="231F20"/>
          <w:spacing w:val="-2"/>
          <w:sz w:val="18"/>
        </w:rPr>
        <w:t>York:</w:t>
      </w:r>
      <w:r>
        <w:rPr>
          <w:color w:val="231F20"/>
          <w:spacing w:val="-10"/>
          <w:sz w:val="18"/>
        </w:rPr>
        <w:t> </w:t>
      </w:r>
      <w:r>
        <w:rPr>
          <w:color w:val="231F20"/>
          <w:spacing w:val="-2"/>
          <w:sz w:val="18"/>
        </w:rPr>
        <w:t>Oxford</w:t>
      </w:r>
      <w:r>
        <w:rPr>
          <w:color w:val="231F20"/>
          <w:spacing w:val="-9"/>
          <w:sz w:val="18"/>
        </w:rPr>
        <w:t> </w:t>
      </w:r>
      <w:r>
        <w:rPr>
          <w:color w:val="231F20"/>
          <w:spacing w:val="-2"/>
          <w:sz w:val="18"/>
        </w:rPr>
        <w:t>University</w:t>
      </w:r>
      <w:r>
        <w:rPr>
          <w:color w:val="231F20"/>
          <w:spacing w:val="-9"/>
          <w:sz w:val="18"/>
        </w:rPr>
        <w:t> </w:t>
      </w:r>
      <w:r>
        <w:rPr>
          <w:color w:val="231F20"/>
          <w:spacing w:val="-2"/>
          <w:sz w:val="18"/>
        </w:rPr>
        <w:t>Press,</w:t>
      </w:r>
      <w:r>
        <w:rPr>
          <w:color w:val="231F20"/>
          <w:spacing w:val="-9"/>
          <w:sz w:val="18"/>
        </w:rPr>
        <w:t> </w:t>
      </w:r>
      <w:r>
        <w:rPr>
          <w:color w:val="231F20"/>
          <w:spacing w:val="-2"/>
          <w:sz w:val="18"/>
        </w:rPr>
        <w:t>1996).</w:t>
      </w:r>
    </w:p>
    <w:p>
      <w:pPr>
        <w:pStyle w:val="ListParagraph"/>
        <w:numPr>
          <w:ilvl w:val="0"/>
          <w:numId w:val="4"/>
        </w:numPr>
        <w:tabs>
          <w:tab w:pos="475" w:val="left" w:leader="none"/>
        </w:tabs>
        <w:spacing w:line="235" w:lineRule="auto" w:before="2" w:after="0"/>
        <w:ind w:left="474" w:right="222" w:hanging="298"/>
        <w:jc w:val="left"/>
        <w:rPr>
          <w:sz w:val="18"/>
        </w:rPr>
      </w:pPr>
      <w:r>
        <w:rPr>
          <w:color w:val="231F20"/>
          <w:w w:val="90"/>
          <w:sz w:val="18"/>
        </w:rPr>
        <w:t>In </w:t>
      </w:r>
      <w:r>
        <w:rPr>
          <w:i/>
          <w:color w:val="231F20"/>
          <w:w w:val="90"/>
          <w:sz w:val="18"/>
        </w:rPr>
        <w:t>Soul on Ice </w:t>
      </w:r>
      <w:r>
        <w:rPr>
          <w:color w:val="231F20"/>
          <w:w w:val="90"/>
          <w:sz w:val="18"/>
        </w:rPr>
        <w:t>(New York: Dell, 1968), Eldridge Cleaver infamously popularized </w:t>
      </w:r>
      <w:r>
        <w:rPr>
          <w:color w:val="231F20"/>
          <w:spacing w:val="-2"/>
          <w:sz w:val="18"/>
        </w:rPr>
        <w:t>the</w:t>
      </w:r>
      <w:r>
        <w:rPr>
          <w:color w:val="231F20"/>
          <w:spacing w:val="-10"/>
          <w:sz w:val="18"/>
        </w:rPr>
        <w:t> </w:t>
      </w:r>
      <w:r>
        <w:rPr>
          <w:color w:val="231F20"/>
          <w:spacing w:val="-2"/>
          <w:sz w:val="18"/>
        </w:rPr>
        <w:t>term</w:t>
      </w:r>
      <w:r>
        <w:rPr>
          <w:color w:val="231F20"/>
          <w:spacing w:val="-9"/>
          <w:sz w:val="18"/>
        </w:rPr>
        <w:t> </w:t>
      </w:r>
      <w:r>
        <w:rPr>
          <w:color w:val="231F20"/>
          <w:spacing w:val="-2"/>
          <w:sz w:val="18"/>
        </w:rPr>
        <w:t>“Negro</w:t>
      </w:r>
      <w:r>
        <w:rPr>
          <w:color w:val="231F20"/>
          <w:spacing w:val="-9"/>
          <w:sz w:val="18"/>
        </w:rPr>
        <w:t> </w:t>
      </w:r>
      <w:r>
        <w:rPr>
          <w:color w:val="231F20"/>
          <w:spacing w:val="-2"/>
          <w:sz w:val="18"/>
        </w:rPr>
        <w:t>homosexual”</w:t>
      </w:r>
      <w:r>
        <w:rPr>
          <w:color w:val="231F20"/>
          <w:spacing w:val="-9"/>
          <w:sz w:val="18"/>
        </w:rPr>
        <w:t> </w:t>
      </w:r>
      <w:r>
        <w:rPr>
          <w:color w:val="231F20"/>
          <w:spacing w:val="-2"/>
          <w:sz w:val="18"/>
        </w:rPr>
        <w:t>(102).</w:t>
      </w:r>
    </w:p>
    <w:p>
      <w:pPr>
        <w:pStyle w:val="ListParagraph"/>
        <w:numPr>
          <w:ilvl w:val="0"/>
          <w:numId w:val="4"/>
        </w:numPr>
        <w:tabs>
          <w:tab w:pos="475" w:val="left" w:leader="none"/>
        </w:tabs>
        <w:spacing w:line="235" w:lineRule="auto" w:before="2" w:after="0"/>
        <w:ind w:left="473" w:right="438" w:hanging="294"/>
        <w:jc w:val="left"/>
        <w:rPr>
          <w:sz w:val="18"/>
        </w:rPr>
      </w:pPr>
      <w:r>
        <w:rPr>
          <w:color w:val="231F20"/>
          <w:spacing w:val="-4"/>
          <w:w w:val="95"/>
          <w:sz w:val="18"/>
        </w:rPr>
        <w:t>Robert Reid-Pharr, </w:t>
      </w:r>
      <w:r>
        <w:rPr>
          <w:i/>
          <w:color w:val="231F20"/>
          <w:spacing w:val="-4"/>
          <w:w w:val="95"/>
          <w:sz w:val="18"/>
        </w:rPr>
        <w:t>Black Gay Man: Essays. </w:t>
      </w:r>
      <w:r>
        <w:rPr>
          <w:color w:val="231F20"/>
          <w:spacing w:val="-4"/>
          <w:w w:val="95"/>
          <w:sz w:val="18"/>
        </w:rPr>
        <w:t>(New York: New York University</w:t>
      </w:r>
      <w:r>
        <w:rPr>
          <w:color w:val="231F20"/>
          <w:w w:val="95"/>
          <w:sz w:val="18"/>
        </w:rPr>
        <w:t> </w:t>
      </w:r>
      <w:r>
        <w:rPr>
          <w:color w:val="231F20"/>
          <w:sz w:val="18"/>
        </w:rPr>
        <w:t>Press, 2001), 124.</w:t>
      </w:r>
    </w:p>
    <w:p>
      <w:pPr>
        <w:pStyle w:val="ListParagraph"/>
        <w:numPr>
          <w:ilvl w:val="0"/>
          <w:numId w:val="4"/>
        </w:numPr>
        <w:tabs>
          <w:tab w:pos="474" w:val="left" w:leader="none"/>
        </w:tabs>
        <w:spacing w:line="239" w:lineRule="exact" w:before="0" w:after="0"/>
        <w:ind w:left="473" w:right="0" w:hanging="263"/>
        <w:jc w:val="left"/>
        <w:rPr>
          <w:sz w:val="18"/>
        </w:rPr>
      </w:pPr>
      <w:r>
        <w:rPr>
          <w:color w:val="231F20"/>
          <w:spacing w:val="-2"/>
          <w:sz w:val="18"/>
        </w:rPr>
        <w:t>Ibid.</w:t>
      </w:r>
    </w:p>
    <w:p>
      <w:pPr>
        <w:spacing w:line="239" w:lineRule="exact" w:before="0"/>
        <w:ind w:left="190" w:right="0" w:firstLine="0"/>
        <w:jc w:val="left"/>
        <w:rPr>
          <w:sz w:val="18"/>
        </w:rPr>
      </w:pPr>
      <w:r>
        <w:rPr>
          <w:color w:val="231F20"/>
          <w:w w:val="95"/>
          <w:sz w:val="18"/>
        </w:rPr>
        <w:t>52.</w:t>
      </w:r>
      <w:r>
        <w:rPr>
          <w:color w:val="231F20"/>
          <w:spacing w:val="17"/>
          <w:sz w:val="18"/>
        </w:rPr>
        <w:t> </w:t>
      </w:r>
      <w:r>
        <w:rPr>
          <w:color w:val="231F20"/>
          <w:w w:val="95"/>
          <w:sz w:val="18"/>
        </w:rPr>
        <w:t>Ibid.,</w:t>
      </w:r>
      <w:r>
        <w:rPr>
          <w:color w:val="231F20"/>
          <w:spacing w:val="-7"/>
          <w:w w:val="95"/>
          <w:sz w:val="18"/>
        </w:rPr>
        <w:t> </w:t>
      </w:r>
      <w:r>
        <w:rPr>
          <w:color w:val="231F20"/>
          <w:spacing w:val="-4"/>
          <w:w w:val="95"/>
          <w:sz w:val="18"/>
        </w:rPr>
        <w:t>125.</w:t>
      </w:r>
    </w:p>
    <w:p>
      <w:pPr>
        <w:pStyle w:val="ListParagraph"/>
        <w:numPr>
          <w:ilvl w:val="0"/>
          <w:numId w:val="5"/>
        </w:numPr>
        <w:tabs>
          <w:tab w:pos="475" w:val="left" w:leader="none"/>
        </w:tabs>
        <w:spacing w:line="239" w:lineRule="exact" w:before="0" w:after="0"/>
        <w:ind w:left="474" w:right="0" w:hanging="284"/>
        <w:jc w:val="left"/>
        <w:rPr>
          <w:sz w:val="18"/>
        </w:rPr>
      </w:pPr>
      <w:r>
        <w:rPr>
          <w:color w:val="231F20"/>
          <w:spacing w:val="-2"/>
          <w:sz w:val="18"/>
        </w:rPr>
        <w:t>Ibid.</w:t>
      </w:r>
    </w:p>
    <w:p>
      <w:pPr>
        <w:pStyle w:val="ListParagraph"/>
        <w:numPr>
          <w:ilvl w:val="0"/>
          <w:numId w:val="5"/>
        </w:numPr>
        <w:tabs>
          <w:tab w:pos="474" w:val="left" w:leader="none"/>
        </w:tabs>
        <w:spacing w:line="239" w:lineRule="exact" w:before="0" w:after="0"/>
        <w:ind w:left="473" w:right="0" w:hanging="295"/>
        <w:jc w:val="left"/>
        <w:rPr>
          <w:sz w:val="18"/>
        </w:rPr>
      </w:pPr>
      <w:r>
        <w:rPr>
          <w:color w:val="231F20"/>
          <w:w w:val="90"/>
          <w:sz w:val="18"/>
        </w:rPr>
        <w:t>Nero,</w:t>
      </w:r>
      <w:r>
        <w:rPr>
          <w:color w:val="231F20"/>
          <w:spacing w:val="-7"/>
          <w:w w:val="90"/>
          <w:sz w:val="18"/>
        </w:rPr>
        <w:t> </w:t>
      </w:r>
      <w:r>
        <w:rPr>
          <w:color w:val="231F20"/>
          <w:w w:val="90"/>
          <w:sz w:val="18"/>
        </w:rPr>
        <w:t>“Toward</w:t>
      </w:r>
      <w:r>
        <w:rPr>
          <w:color w:val="231F20"/>
          <w:spacing w:val="-6"/>
          <w:w w:val="90"/>
          <w:sz w:val="18"/>
        </w:rPr>
        <w:t> </w:t>
      </w:r>
      <w:r>
        <w:rPr>
          <w:color w:val="231F20"/>
          <w:w w:val="90"/>
          <w:sz w:val="18"/>
        </w:rPr>
        <w:t>a</w:t>
      </w:r>
      <w:r>
        <w:rPr>
          <w:color w:val="231F20"/>
          <w:spacing w:val="-6"/>
          <w:w w:val="90"/>
          <w:sz w:val="18"/>
        </w:rPr>
        <w:t> </w:t>
      </w:r>
      <w:r>
        <w:rPr>
          <w:color w:val="231F20"/>
          <w:w w:val="90"/>
          <w:sz w:val="18"/>
        </w:rPr>
        <w:t>Black</w:t>
      </w:r>
      <w:r>
        <w:rPr>
          <w:color w:val="231F20"/>
          <w:spacing w:val="-6"/>
          <w:w w:val="90"/>
          <w:sz w:val="18"/>
        </w:rPr>
        <w:t> </w:t>
      </w:r>
      <w:r>
        <w:rPr>
          <w:color w:val="231F20"/>
          <w:w w:val="90"/>
          <w:sz w:val="18"/>
        </w:rPr>
        <w:t>Gay</w:t>
      </w:r>
      <w:r>
        <w:rPr>
          <w:color w:val="231F20"/>
          <w:spacing w:val="-6"/>
          <w:w w:val="90"/>
          <w:sz w:val="18"/>
        </w:rPr>
        <w:t> </w:t>
      </w:r>
      <w:r>
        <w:rPr>
          <w:color w:val="231F20"/>
          <w:w w:val="90"/>
          <w:sz w:val="18"/>
        </w:rPr>
        <w:t>Aesthetic,”</w:t>
      </w:r>
      <w:r>
        <w:rPr>
          <w:color w:val="231F20"/>
          <w:spacing w:val="-6"/>
          <w:w w:val="90"/>
          <w:sz w:val="18"/>
        </w:rPr>
        <w:t> </w:t>
      </w:r>
      <w:r>
        <w:rPr>
          <w:color w:val="231F20"/>
          <w:spacing w:val="-4"/>
          <w:w w:val="90"/>
          <w:sz w:val="18"/>
        </w:rPr>
        <w:t>232.</w:t>
      </w:r>
    </w:p>
    <w:p>
      <w:pPr>
        <w:pStyle w:val="ListParagraph"/>
        <w:numPr>
          <w:ilvl w:val="0"/>
          <w:numId w:val="5"/>
        </w:numPr>
        <w:tabs>
          <w:tab w:pos="475" w:val="left" w:leader="none"/>
        </w:tabs>
        <w:spacing w:line="235" w:lineRule="auto" w:before="2" w:after="0"/>
        <w:ind w:left="473" w:right="241" w:hanging="284"/>
        <w:jc w:val="left"/>
        <w:rPr>
          <w:sz w:val="18"/>
        </w:rPr>
      </w:pPr>
      <w:r>
        <w:rPr>
          <w:color w:val="231F20"/>
          <w:w w:val="90"/>
          <w:sz w:val="18"/>
        </w:rPr>
        <w:t>Deborah E. McDowell, “In the First Place: Making Frederick Douglass and the </w:t>
      </w:r>
      <w:r>
        <w:rPr>
          <w:color w:val="231F20"/>
          <w:w w:val="95"/>
          <w:sz w:val="18"/>
        </w:rPr>
        <w:t>Afro-American Narrative Tradition,” in </w:t>
      </w:r>
      <w:r>
        <w:rPr>
          <w:i/>
          <w:color w:val="231F20"/>
          <w:w w:val="95"/>
          <w:sz w:val="18"/>
        </w:rPr>
        <w:t>African</w:t>
      </w:r>
      <w:r>
        <w:rPr>
          <w:i/>
          <w:color w:val="231F20"/>
          <w:spacing w:val="-1"/>
          <w:w w:val="95"/>
          <w:sz w:val="18"/>
        </w:rPr>
        <w:t> </w:t>
      </w:r>
      <w:r>
        <w:rPr>
          <w:i/>
          <w:color w:val="231F20"/>
          <w:w w:val="95"/>
          <w:sz w:val="18"/>
        </w:rPr>
        <w:t>American Autobiography: A</w:t>
      </w:r>
      <w:r>
        <w:rPr>
          <w:i/>
          <w:color w:val="231F20"/>
          <w:w w:val="95"/>
          <w:sz w:val="18"/>
        </w:rPr>
        <w:t> Critical</w:t>
      </w:r>
      <w:r>
        <w:rPr>
          <w:i/>
          <w:color w:val="231F20"/>
          <w:spacing w:val="-9"/>
          <w:w w:val="95"/>
          <w:sz w:val="18"/>
        </w:rPr>
        <w:t> </w:t>
      </w:r>
      <w:r>
        <w:rPr>
          <w:i/>
          <w:color w:val="231F20"/>
          <w:w w:val="95"/>
          <w:sz w:val="18"/>
        </w:rPr>
        <w:t>Collection</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Essays</w:t>
      </w:r>
      <w:r>
        <w:rPr>
          <w:color w:val="231F20"/>
          <w:w w:val="95"/>
          <w:sz w:val="18"/>
        </w:rPr>
        <w:t>,</w:t>
      </w:r>
      <w:r>
        <w:rPr>
          <w:color w:val="231F20"/>
          <w:spacing w:val="-8"/>
          <w:w w:val="95"/>
          <w:sz w:val="18"/>
        </w:rPr>
        <w:t> </w:t>
      </w:r>
      <w:r>
        <w:rPr>
          <w:color w:val="231F20"/>
          <w:w w:val="95"/>
          <w:sz w:val="18"/>
        </w:rPr>
        <w:t>edited</w:t>
      </w:r>
      <w:r>
        <w:rPr>
          <w:color w:val="231F20"/>
          <w:spacing w:val="-8"/>
          <w:w w:val="95"/>
          <w:sz w:val="18"/>
        </w:rPr>
        <w:t> </w:t>
      </w:r>
      <w:r>
        <w:rPr>
          <w:color w:val="231F20"/>
          <w:w w:val="95"/>
          <w:sz w:val="18"/>
        </w:rPr>
        <w:t>by</w:t>
      </w:r>
      <w:r>
        <w:rPr>
          <w:color w:val="231F20"/>
          <w:spacing w:val="-8"/>
          <w:w w:val="95"/>
          <w:sz w:val="18"/>
        </w:rPr>
        <w:t> </w:t>
      </w:r>
      <w:r>
        <w:rPr>
          <w:color w:val="231F20"/>
          <w:w w:val="95"/>
          <w:sz w:val="18"/>
        </w:rPr>
        <w:t>William</w:t>
      </w:r>
      <w:r>
        <w:rPr>
          <w:color w:val="231F20"/>
          <w:spacing w:val="-8"/>
          <w:w w:val="95"/>
          <w:sz w:val="18"/>
        </w:rPr>
        <w:t> </w:t>
      </w:r>
      <w:r>
        <w:rPr>
          <w:color w:val="231F20"/>
          <w:w w:val="95"/>
          <w:sz w:val="18"/>
        </w:rPr>
        <w:t>L.</w:t>
      </w:r>
      <w:r>
        <w:rPr>
          <w:color w:val="231F20"/>
          <w:spacing w:val="-8"/>
          <w:w w:val="95"/>
          <w:sz w:val="18"/>
        </w:rPr>
        <w:t> </w:t>
      </w:r>
      <w:r>
        <w:rPr>
          <w:color w:val="231F20"/>
          <w:w w:val="95"/>
          <w:sz w:val="18"/>
        </w:rPr>
        <w:t>Andrews</w:t>
      </w:r>
      <w:r>
        <w:rPr>
          <w:color w:val="231F20"/>
          <w:spacing w:val="-8"/>
          <w:w w:val="95"/>
          <w:sz w:val="18"/>
        </w:rPr>
        <w:t> </w:t>
      </w:r>
      <w:r>
        <w:rPr>
          <w:color w:val="231F20"/>
          <w:w w:val="95"/>
          <w:sz w:val="18"/>
        </w:rPr>
        <w:t>(Englewood</w:t>
      </w:r>
      <w:r>
        <w:rPr>
          <w:color w:val="231F20"/>
          <w:spacing w:val="-8"/>
          <w:w w:val="95"/>
          <w:sz w:val="18"/>
        </w:rPr>
        <w:t> </w:t>
      </w:r>
      <w:r>
        <w:rPr>
          <w:color w:val="231F20"/>
          <w:w w:val="95"/>
          <w:sz w:val="18"/>
        </w:rPr>
        <w:t>Cliffs, </w:t>
      </w:r>
      <w:r>
        <w:rPr>
          <w:color w:val="231F20"/>
          <w:sz w:val="18"/>
        </w:rPr>
        <w:t>NJ:</w:t>
      </w:r>
      <w:r>
        <w:rPr>
          <w:color w:val="231F20"/>
          <w:spacing w:val="-12"/>
          <w:sz w:val="18"/>
        </w:rPr>
        <w:t> </w:t>
      </w:r>
      <w:r>
        <w:rPr>
          <w:color w:val="231F20"/>
          <w:sz w:val="18"/>
        </w:rPr>
        <w:t>Prentice</w:t>
      </w:r>
      <w:r>
        <w:rPr>
          <w:color w:val="231F20"/>
          <w:spacing w:val="-11"/>
          <w:sz w:val="18"/>
        </w:rPr>
        <w:t> </w:t>
      </w:r>
      <w:r>
        <w:rPr>
          <w:color w:val="231F20"/>
          <w:sz w:val="18"/>
        </w:rPr>
        <w:t>Hall,</w:t>
      </w:r>
      <w:r>
        <w:rPr>
          <w:color w:val="231F20"/>
          <w:spacing w:val="-11"/>
          <w:sz w:val="18"/>
        </w:rPr>
        <w:t> </w:t>
      </w:r>
      <w:r>
        <w:rPr>
          <w:color w:val="231F20"/>
          <w:sz w:val="18"/>
        </w:rPr>
        <w:t>1993),</w:t>
      </w:r>
      <w:r>
        <w:rPr>
          <w:color w:val="231F20"/>
          <w:spacing w:val="-11"/>
          <w:sz w:val="18"/>
        </w:rPr>
        <w:t> </w:t>
      </w:r>
      <w:r>
        <w:rPr>
          <w:color w:val="231F20"/>
          <w:sz w:val="18"/>
        </w:rPr>
        <w:t>36–58.</w:t>
      </w:r>
    </w:p>
    <w:p>
      <w:pPr>
        <w:pStyle w:val="ListParagraph"/>
        <w:numPr>
          <w:ilvl w:val="0"/>
          <w:numId w:val="5"/>
        </w:numPr>
        <w:tabs>
          <w:tab w:pos="474" w:val="left" w:leader="none"/>
        </w:tabs>
        <w:spacing w:line="235" w:lineRule="auto" w:before="4" w:after="0"/>
        <w:ind w:left="473" w:right="239" w:hanging="294"/>
        <w:jc w:val="left"/>
        <w:rPr>
          <w:sz w:val="18"/>
        </w:rPr>
      </w:pPr>
      <w:r>
        <w:rPr>
          <w:color w:val="231F20"/>
          <w:w w:val="95"/>
          <w:sz w:val="18"/>
        </w:rPr>
        <w:t>E.</w:t>
      </w:r>
      <w:r>
        <w:rPr>
          <w:color w:val="231F20"/>
          <w:spacing w:val="-2"/>
          <w:w w:val="95"/>
          <w:sz w:val="18"/>
        </w:rPr>
        <w:t> </w:t>
      </w:r>
      <w:r>
        <w:rPr>
          <w:color w:val="231F20"/>
          <w:w w:val="95"/>
          <w:sz w:val="18"/>
        </w:rPr>
        <w:t>Frances</w:t>
      </w:r>
      <w:r>
        <w:rPr>
          <w:color w:val="231F20"/>
          <w:spacing w:val="-2"/>
          <w:w w:val="95"/>
          <w:sz w:val="18"/>
        </w:rPr>
        <w:t> </w:t>
      </w:r>
      <w:r>
        <w:rPr>
          <w:color w:val="231F20"/>
          <w:w w:val="95"/>
          <w:sz w:val="18"/>
        </w:rPr>
        <w:t>White,</w:t>
      </w:r>
      <w:r>
        <w:rPr>
          <w:color w:val="231F20"/>
          <w:spacing w:val="-3"/>
          <w:w w:val="95"/>
          <w:sz w:val="18"/>
        </w:rPr>
        <w:t> </w:t>
      </w:r>
      <w:r>
        <w:rPr>
          <w:i/>
          <w:color w:val="231F20"/>
          <w:w w:val="95"/>
          <w:sz w:val="18"/>
        </w:rPr>
        <w:t>Dark</w:t>
      </w:r>
      <w:r>
        <w:rPr>
          <w:i/>
          <w:color w:val="231F20"/>
          <w:spacing w:val="-4"/>
          <w:w w:val="95"/>
          <w:sz w:val="18"/>
        </w:rPr>
        <w:t> </w:t>
      </w:r>
      <w:r>
        <w:rPr>
          <w:i/>
          <w:color w:val="231F20"/>
          <w:w w:val="95"/>
          <w:sz w:val="18"/>
        </w:rPr>
        <w:t>Continent</w:t>
      </w:r>
      <w:r>
        <w:rPr>
          <w:i/>
          <w:color w:val="231F20"/>
          <w:spacing w:val="-4"/>
          <w:w w:val="95"/>
          <w:sz w:val="18"/>
        </w:rPr>
        <w:t> </w:t>
      </w:r>
      <w:r>
        <w:rPr>
          <w:i/>
          <w:color w:val="231F20"/>
          <w:w w:val="95"/>
          <w:sz w:val="18"/>
        </w:rPr>
        <w:t>of</w:t>
      </w:r>
      <w:r>
        <w:rPr>
          <w:i/>
          <w:color w:val="231F20"/>
          <w:spacing w:val="-4"/>
          <w:w w:val="95"/>
          <w:sz w:val="18"/>
        </w:rPr>
        <w:t> </w:t>
      </w:r>
      <w:r>
        <w:rPr>
          <w:i/>
          <w:color w:val="231F20"/>
          <w:w w:val="95"/>
          <w:sz w:val="18"/>
        </w:rPr>
        <w:t>Our</w:t>
      </w:r>
      <w:r>
        <w:rPr>
          <w:i/>
          <w:color w:val="231F20"/>
          <w:spacing w:val="-4"/>
          <w:w w:val="95"/>
          <w:sz w:val="18"/>
        </w:rPr>
        <w:t> </w:t>
      </w:r>
      <w:r>
        <w:rPr>
          <w:i/>
          <w:color w:val="231F20"/>
          <w:w w:val="95"/>
          <w:sz w:val="18"/>
        </w:rPr>
        <w:t>Bodies:</w:t>
      </w:r>
      <w:r>
        <w:rPr>
          <w:i/>
          <w:color w:val="231F20"/>
          <w:spacing w:val="-4"/>
          <w:w w:val="95"/>
          <w:sz w:val="18"/>
        </w:rPr>
        <w:t> </w:t>
      </w:r>
      <w:r>
        <w:rPr>
          <w:i/>
          <w:color w:val="231F20"/>
          <w:w w:val="95"/>
          <w:sz w:val="18"/>
        </w:rPr>
        <w:t>Black</w:t>
      </w:r>
      <w:r>
        <w:rPr>
          <w:i/>
          <w:color w:val="231F20"/>
          <w:spacing w:val="-4"/>
          <w:w w:val="95"/>
          <w:sz w:val="18"/>
        </w:rPr>
        <w:t> </w:t>
      </w:r>
      <w:r>
        <w:rPr>
          <w:i/>
          <w:color w:val="231F20"/>
          <w:w w:val="95"/>
          <w:sz w:val="18"/>
        </w:rPr>
        <w:t>Feminism</w:t>
      </w:r>
      <w:r>
        <w:rPr>
          <w:i/>
          <w:color w:val="231F20"/>
          <w:spacing w:val="-4"/>
          <w:w w:val="95"/>
          <w:sz w:val="18"/>
        </w:rPr>
        <w:t> </w:t>
      </w:r>
      <w:r>
        <w:rPr>
          <w:i/>
          <w:color w:val="231F20"/>
          <w:w w:val="95"/>
          <w:sz w:val="18"/>
        </w:rPr>
        <w:t>and</w:t>
      </w:r>
      <w:r>
        <w:rPr>
          <w:i/>
          <w:color w:val="231F20"/>
          <w:spacing w:val="-4"/>
          <w:w w:val="95"/>
          <w:sz w:val="18"/>
        </w:rPr>
        <w:t> </w:t>
      </w:r>
      <w:r>
        <w:rPr>
          <w:i/>
          <w:color w:val="231F20"/>
          <w:w w:val="95"/>
          <w:sz w:val="18"/>
        </w:rPr>
        <w:t>the</w:t>
      </w:r>
      <w:r>
        <w:rPr>
          <w:i/>
          <w:color w:val="231F20"/>
          <w:spacing w:val="-4"/>
          <w:w w:val="95"/>
          <w:sz w:val="18"/>
        </w:rPr>
        <w:t> </w:t>
      </w:r>
      <w:r>
        <w:rPr>
          <w:i/>
          <w:color w:val="231F20"/>
          <w:w w:val="95"/>
          <w:sz w:val="18"/>
        </w:rPr>
        <w:t>Politics</w:t>
      </w:r>
      <w:r>
        <w:rPr>
          <w:i/>
          <w:color w:val="231F20"/>
          <w:w w:val="95"/>
          <w:sz w:val="18"/>
        </w:rPr>
        <w:t> of</w:t>
      </w:r>
      <w:r>
        <w:rPr>
          <w:i/>
          <w:color w:val="231F20"/>
          <w:spacing w:val="-5"/>
          <w:w w:val="95"/>
          <w:sz w:val="18"/>
        </w:rPr>
        <w:t> </w:t>
      </w:r>
      <w:r>
        <w:rPr>
          <w:i/>
          <w:color w:val="231F20"/>
          <w:w w:val="95"/>
          <w:sz w:val="18"/>
        </w:rPr>
        <w:t>Respectability</w:t>
      </w:r>
      <w:r>
        <w:rPr>
          <w:i/>
          <w:color w:val="231F20"/>
          <w:spacing w:val="-4"/>
          <w:w w:val="95"/>
          <w:sz w:val="18"/>
        </w:rPr>
        <w:t> </w:t>
      </w:r>
      <w:r>
        <w:rPr>
          <w:color w:val="231F20"/>
          <w:w w:val="95"/>
          <w:sz w:val="18"/>
        </w:rPr>
        <w:t>(Philadelphia:</w:t>
      </w:r>
      <w:r>
        <w:rPr>
          <w:color w:val="231F20"/>
          <w:spacing w:val="-3"/>
          <w:w w:val="95"/>
          <w:sz w:val="18"/>
        </w:rPr>
        <w:t> </w:t>
      </w:r>
      <w:r>
        <w:rPr>
          <w:color w:val="231F20"/>
          <w:w w:val="95"/>
          <w:sz w:val="18"/>
        </w:rPr>
        <w:t>Temple</w:t>
      </w:r>
      <w:r>
        <w:rPr>
          <w:color w:val="231F20"/>
          <w:spacing w:val="-3"/>
          <w:w w:val="95"/>
          <w:sz w:val="18"/>
        </w:rPr>
        <w:t> </w:t>
      </w:r>
      <w:r>
        <w:rPr>
          <w:color w:val="231F20"/>
          <w:w w:val="95"/>
          <w:sz w:val="18"/>
        </w:rPr>
        <w:t>University</w:t>
      </w:r>
      <w:r>
        <w:rPr>
          <w:color w:val="231F20"/>
          <w:spacing w:val="-3"/>
          <w:w w:val="95"/>
          <w:sz w:val="18"/>
        </w:rPr>
        <w:t> </w:t>
      </w:r>
      <w:r>
        <w:rPr>
          <w:color w:val="231F20"/>
          <w:w w:val="95"/>
          <w:sz w:val="18"/>
        </w:rPr>
        <w:t>Press,</w:t>
      </w:r>
      <w:r>
        <w:rPr>
          <w:color w:val="231F20"/>
          <w:spacing w:val="-3"/>
          <w:w w:val="95"/>
          <w:sz w:val="18"/>
        </w:rPr>
        <w:t> </w:t>
      </w:r>
      <w:r>
        <w:rPr>
          <w:color w:val="231F20"/>
          <w:w w:val="95"/>
          <w:sz w:val="18"/>
        </w:rPr>
        <w:t>2001),</w:t>
      </w:r>
      <w:r>
        <w:rPr>
          <w:color w:val="231F20"/>
          <w:spacing w:val="-3"/>
          <w:w w:val="95"/>
          <w:sz w:val="18"/>
        </w:rPr>
        <w:t> </w:t>
      </w:r>
      <w:r>
        <w:rPr>
          <w:color w:val="231F20"/>
          <w:w w:val="95"/>
          <w:sz w:val="18"/>
        </w:rPr>
        <w:t>160.</w:t>
      </w:r>
    </w:p>
    <w:p>
      <w:pPr>
        <w:spacing w:after="0" w:line="235" w:lineRule="auto"/>
        <w:jc w:val="left"/>
        <w:rPr>
          <w:sz w:val="18"/>
        </w:rPr>
        <w:sectPr>
          <w:pgSz w:w="7710" w:h="12270"/>
          <w:pgMar w:header="668" w:footer="0" w:top="1140" w:bottom="280" w:left="620" w:right="640"/>
        </w:sectPr>
      </w:pPr>
    </w:p>
    <w:p>
      <w:pPr>
        <w:pStyle w:val="ListParagraph"/>
        <w:numPr>
          <w:ilvl w:val="0"/>
          <w:numId w:val="5"/>
        </w:numPr>
        <w:tabs>
          <w:tab w:pos="473" w:val="left" w:leader="none"/>
        </w:tabs>
        <w:spacing w:line="241" w:lineRule="exact" w:before="81" w:after="0"/>
        <w:ind w:left="472" w:right="0" w:hanging="287"/>
        <w:jc w:val="both"/>
        <w:rPr>
          <w:sz w:val="18"/>
        </w:rPr>
      </w:pPr>
      <w:bookmarkStart w:name="_bookmark257" w:id="270"/>
      <w:bookmarkEnd w:id="270"/>
      <w:r>
        <w:rPr>
          <w:color w:val="231F20"/>
          <w:w w:val="90"/>
          <w:sz w:val="18"/>
        </w:rPr>
        <w:t>B</w:t>
      </w:r>
      <w:r>
        <w:rPr>
          <w:color w:val="231F20"/>
          <w:w w:val="90"/>
          <w:sz w:val="18"/>
        </w:rPr>
        <w:t>aker,</w:t>
      </w:r>
      <w:r>
        <w:rPr>
          <w:color w:val="231F20"/>
          <w:spacing w:val="1"/>
          <w:sz w:val="18"/>
        </w:rPr>
        <w:t> </w:t>
      </w:r>
      <w:r>
        <w:rPr>
          <w:i/>
          <w:color w:val="231F20"/>
          <w:w w:val="90"/>
          <w:sz w:val="18"/>
        </w:rPr>
        <w:t>Turning</w:t>
      </w:r>
      <w:r>
        <w:rPr>
          <w:i/>
          <w:color w:val="231F20"/>
          <w:spacing w:val="1"/>
          <w:sz w:val="18"/>
        </w:rPr>
        <w:t> </w:t>
      </w:r>
      <w:r>
        <w:rPr>
          <w:i/>
          <w:color w:val="231F20"/>
          <w:w w:val="90"/>
          <w:sz w:val="18"/>
        </w:rPr>
        <w:t>South</w:t>
      </w:r>
      <w:r>
        <w:rPr>
          <w:i/>
          <w:color w:val="231F20"/>
          <w:sz w:val="18"/>
        </w:rPr>
        <w:t> </w:t>
      </w:r>
      <w:r>
        <w:rPr>
          <w:i/>
          <w:color w:val="231F20"/>
          <w:w w:val="90"/>
          <w:sz w:val="18"/>
        </w:rPr>
        <w:t>Again</w:t>
      </w:r>
      <w:r>
        <w:rPr>
          <w:color w:val="231F20"/>
          <w:w w:val="90"/>
          <w:sz w:val="18"/>
        </w:rPr>
        <w:t>,</w:t>
      </w:r>
      <w:r>
        <w:rPr>
          <w:color w:val="231F20"/>
          <w:spacing w:val="3"/>
          <w:sz w:val="18"/>
        </w:rPr>
        <w:t> </w:t>
      </w:r>
      <w:r>
        <w:rPr>
          <w:color w:val="231F20"/>
          <w:spacing w:val="-5"/>
          <w:w w:val="90"/>
          <w:sz w:val="18"/>
        </w:rPr>
        <w:t>73.</w:t>
      </w:r>
    </w:p>
    <w:p>
      <w:pPr>
        <w:pStyle w:val="ListParagraph"/>
        <w:numPr>
          <w:ilvl w:val="0"/>
          <w:numId w:val="5"/>
        </w:numPr>
        <w:tabs>
          <w:tab w:pos="472" w:val="left" w:leader="none"/>
        </w:tabs>
        <w:spacing w:line="235" w:lineRule="auto" w:before="2" w:after="0"/>
        <w:ind w:left="471" w:right="350" w:hanging="289"/>
        <w:jc w:val="both"/>
        <w:rPr>
          <w:sz w:val="18"/>
        </w:rPr>
      </w:pPr>
      <w:r>
        <w:rPr>
          <w:color w:val="231F20"/>
          <w:w w:val="95"/>
          <w:sz w:val="18"/>
        </w:rPr>
        <w:t>See</w:t>
      </w:r>
      <w:r>
        <w:rPr>
          <w:color w:val="231F20"/>
          <w:spacing w:val="-9"/>
          <w:w w:val="95"/>
          <w:sz w:val="18"/>
        </w:rPr>
        <w:t> </w:t>
      </w:r>
      <w:r>
        <w:rPr>
          <w:color w:val="231F20"/>
          <w:w w:val="95"/>
          <w:sz w:val="18"/>
        </w:rPr>
        <w:t>Maurice</w:t>
      </w:r>
      <w:r>
        <w:rPr>
          <w:color w:val="231F20"/>
          <w:spacing w:val="-9"/>
          <w:w w:val="95"/>
          <w:sz w:val="18"/>
        </w:rPr>
        <w:t> </w:t>
      </w:r>
      <w:r>
        <w:rPr>
          <w:color w:val="231F20"/>
          <w:w w:val="95"/>
          <w:sz w:val="18"/>
        </w:rPr>
        <w:t>Wallace,</w:t>
      </w:r>
      <w:r>
        <w:rPr>
          <w:color w:val="231F20"/>
          <w:spacing w:val="-9"/>
          <w:w w:val="95"/>
          <w:sz w:val="18"/>
        </w:rPr>
        <w:t> </w:t>
      </w:r>
      <w:r>
        <w:rPr>
          <w:i/>
          <w:color w:val="231F20"/>
          <w:w w:val="95"/>
          <w:sz w:val="18"/>
        </w:rPr>
        <w:t>Constructing</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Black</w:t>
      </w:r>
      <w:r>
        <w:rPr>
          <w:i/>
          <w:color w:val="231F20"/>
          <w:spacing w:val="-9"/>
          <w:w w:val="95"/>
          <w:sz w:val="18"/>
        </w:rPr>
        <w:t> </w:t>
      </w:r>
      <w:r>
        <w:rPr>
          <w:i/>
          <w:color w:val="231F20"/>
          <w:w w:val="95"/>
          <w:sz w:val="18"/>
        </w:rPr>
        <w:t>Masculine:</w:t>
      </w:r>
      <w:r>
        <w:rPr>
          <w:i/>
          <w:color w:val="231F20"/>
          <w:spacing w:val="-9"/>
          <w:w w:val="95"/>
          <w:sz w:val="18"/>
        </w:rPr>
        <w:t> </w:t>
      </w:r>
      <w:r>
        <w:rPr>
          <w:i/>
          <w:color w:val="231F20"/>
          <w:w w:val="95"/>
          <w:sz w:val="18"/>
        </w:rPr>
        <w:t>Identity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Ideality</w:t>
      </w:r>
      <w:r>
        <w:rPr>
          <w:i/>
          <w:color w:val="231F20"/>
          <w:spacing w:val="-9"/>
          <w:w w:val="95"/>
          <w:sz w:val="18"/>
        </w:rPr>
        <w:t> </w:t>
      </w:r>
      <w:r>
        <w:rPr>
          <w:i/>
          <w:color w:val="231F20"/>
          <w:w w:val="95"/>
          <w:sz w:val="18"/>
        </w:rPr>
        <w:t>in</w:t>
      </w:r>
      <w:r>
        <w:rPr>
          <w:i/>
          <w:color w:val="231F20"/>
          <w:w w:val="95"/>
          <w:sz w:val="18"/>
        </w:rPr>
        <w:t> </w:t>
      </w:r>
      <w:r>
        <w:rPr>
          <w:i/>
          <w:color w:val="231F20"/>
          <w:spacing w:val="-2"/>
          <w:w w:val="95"/>
          <w:sz w:val="18"/>
        </w:rPr>
        <w:t>African</w:t>
      </w:r>
      <w:r>
        <w:rPr>
          <w:i/>
          <w:color w:val="231F20"/>
          <w:spacing w:val="-7"/>
          <w:w w:val="95"/>
          <w:sz w:val="18"/>
        </w:rPr>
        <w:t> </w:t>
      </w:r>
      <w:r>
        <w:rPr>
          <w:i/>
          <w:color w:val="231F20"/>
          <w:spacing w:val="-2"/>
          <w:w w:val="95"/>
          <w:sz w:val="18"/>
        </w:rPr>
        <w:t>American</w:t>
      </w:r>
      <w:r>
        <w:rPr>
          <w:i/>
          <w:color w:val="231F20"/>
          <w:spacing w:val="-7"/>
          <w:w w:val="95"/>
          <w:sz w:val="18"/>
        </w:rPr>
        <w:t> </w:t>
      </w:r>
      <w:r>
        <w:rPr>
          <w:i/>
          <w:color w:val="231F20"/>
          <w:spacing w:val="-2"/>
          <w:w w:val="95"/>
          <w:sz w:val="18"/>
        </w:rPr>
        <w:t>Men’s</w:t>
      </w:r>
      <w:r>
        <w:rPr>
          <w:i/>
          <w:color w:val="231F20"/>
          <w:spacing w:val="-7"/>
          <w:w w:val="95"/>
          <w:sz w:val="18"/>
        </w:rPr>
        <w:t> </w:t>
      </w:r>
      <w:r>
        <w:rPr>
          <w:i/>
          <w:color w:val="231F20"/>
          <w:spacing w:val="-2"/>
          <w:w w:val="95"/>
          <w:sz w:val="18"/>
        </w:rPr>
        <w:t>Literature</w:t>
      </w:r>
      <w:r>
        <w:rPr>
          <w:i/>
          <w:color w:val="231F20"/>
          <w:spacing w:val="-7"/>
          <w:w w:val="95"/>
          <w:sz w:val="18"/>
        </w:rPr>
        <w:t> </w:t>
      </w:r>
      <w:r>
        <w:rPr>
          <w:i/>
          <w:color w:val="231F20"/>
          <w:spacing w:val="-2"/>
          <w:w w:val="95"/>
          <w:sz w:val="18"/>
        </w:rPr>
        <w:t>and</w:t>
      </w:r>
      <w:r>
        <w:rPr>
          <w:i/>
          <w:color w:val="231F20"/>
          <w:spacing w:val="-7"/>
          <w:w w:val="95"/>
          <w:sz w:val="18"/>
        </w:rPr>
        <w:t> </w:t>
      </w:r>
      <w:r>
        <w:rPr>
          <w:i/>
          <w:color w:val="231F20"/>
          <w:spacing w:val="-2"/>
          <w:w w:val="95"/>
          <w:sz w:val="18"/>
        </w:rPr>
        <w:t>Culture,</w:t>
      </w:r>
      <w:r>
        <w:rPr>
          <w:i/>
          <w:color w:val="231F20"/>
          <w:spacing w:val="-7"/>
          <w:w w:val="95"/>
          <w:sz w:val="18"/>
        </w:rPr>
        <w:t> </w:t>
      </w:r>
      <w:r>
        <w:rPr>
          <w:i/>
          <w:color w:val="231F20"/>
          <w:spacing w:val="-2"/>
          <w:w w:val="95"/>
          <w:sz w:val="18"/>
        </w:rPr>
        <w:t>1775–1995</w:t>
      </w:r>
      <w:r>
        <w:rPr>
          <w:i/>
          <w:color w:val="231F20"/>
          <w:spacing w:val="-7"/>
          <w:w w:val="95"/>
          <w:sz w:val="18"/>
        </w:rPr>
        <w:t> </w:t>
      </w:r>
      <w:r>
        <w:rPr>
          <w:color w:val="231F20"/>
          <w:spacing w:val="-2"/>
          <w:w w:val="95"/>
          <w:sz w:val="18"/>
        </w:rPr>
        <w:t>(Durham,</w:t>
      </w:r>
      <w:r>
        <w:rPr>
          <w:color w:val="231F20"/>
          <w:spacing w:val="-7"/>
          <w:w w:val="95"/>
          <w:sz w:val="18"/>
        </w:rPr>
        <w:t> </w:t>
      </w:r>
      <w:r>
        <w:rPr>
          <w:color w:val="231F20"/>
          <w:spacing w:val="-2"/>
          <w:w w:val="95"/>
          <w:sz w:val="18"/>
        </w:rPr>
        <w:t>NC:</w:t>
      </w:r>
      <w:r>
        <w:rPr>
          <w:color w:val="231F20"/>
          <w:spacing w:val="-7"/>
          <w:w w:val="95"/>
          <w:sz w:val="18"/>
        </w:rPr>
        <w:t> </w:t>
      </w:r>
      <w:r>
        <w:rPr>
          <w:color w:val="231F20"/>
          <w:spacing w:val="-2"/>
          <w:w w:val="95"/>
          <w:sz w:val="18"/>
        </w:rPr>
        <w:t>Duke </w:t>
      </w:r>
      <w:r>
        <w:rPr>
          <w:color w:val="231F20"/>
          <w:sz w:val="18"/>
        </w:rPr>
        <w:t>University</w:t>
      </w:r>
      <w:r>
        <w:rPr>
          <w:color w:val="231F20"/>
          <w:spacing w:val="-6"/>
          <w:sz w:val="18"/>
        </w:rPr>
        <w:t> </w:t>
      </w:r>
      <w:r>
        <w:rPr>
          <w:color w:val="231F20"/>
          <w:sz w:val="18"/>
        </w:rPr>
        <w:t>Press,</w:t>
      </w:r>
      <w:r>
        <w:rPr>
          <w:color w:val="231F20"/>
          <w:spacing w:val="-6"/>
          <w:sz w:val="18"/>
        </w:rPr>
        <w:t> </w:t>
      </w:r>
      <w:r>
        <w:rPr>
          <w:color w:val="231F20"/>
          <w:sz w:val="18"/>
        </w:rPr>
        <w:t>2002),</w:t>
      </w:r>
      <w:r>
        <w:rPr>
          <w:color w:val="231F20"/>
          <w:spacing w:val="-6"/>
          <w:sz w:val="18"/>
        </w:rPr>
        <w:t> </w:t>
      </w:r>
      <w:r>
        <w:rPr>
          <w:color w:val="231F20"/>
          <w:sz w:val="18"/>
        </w:rPr>
        <w:t>85.</w:t>
      </w:r>
    </w:p>
    <w:p>
      <w:pPr>
        <w:pStyle w:val="BodyText"/>
        <w:spacing w:before="12"/>
        <w:jc w:val="left"/>
        <w:rPr>
          <w:sz w:val="16"/>
        </w:rPr>
      </w:pPr>
    </w:p>
    <w:p>
      <w:pPr>
        <w:spacing w:line="264" w:lineRule="exact" w:before="0"/>
        <w:ind w:left="113" w:right="0" w:firstLine="0"/>
        <w:jc w:val="left"/>
        <w:rPr>
          <w:rFonts w:ascii="PMingLiU"/>
          <w:sz w:val="20"/>
        </w:rPr>
      </w:pPr>
      <w:r>
        <w:rPr>
          <w:rFonts w:ascii="PMingLiU"/>
          <w:color w:val="231F20"/>
          <w:spacing w:val="11"/>
          <w:w w:val="115"/>
          <w:sz w:val="20"/>
        </w:rPr>
        <w:t>Not</w:t>
      </w:r>
      <w:r>
        <w:rPr>
          <w:rFonts w:ascii="PMingLiU"/>
          <w:smallCaps/>
          <w:color w:val="231F20"/>
          <w:spacing w:val="11"/>
          <w:w w:val="115"/>
          <w:sz w:val="20"/>
        </w:rPr>
        <w:t>e</w:t>
      </w:r>
      <w:r>
        <w:rPr>
          <w:rFonts w:ascii="PMingLiU"/>
          <w:smallCaps w:val="0"/>
          <w:color w:val="231F20"/>
          <w:spacing w:val="11"/>
          <w:w w:val="115"/>
          <w:sz w:val="20"/>
        </w:rPr>
        <w:t>s</w:t>
      </w:r>
      <w:r>
        <w:rPr>
          <w:rFonts w:ascii="PMingLiU"/>
          <w:smallCaps w:val="0"/>
          <w:color w:val="231F20"/>
          <w:spacing w:val="4"/>
          <w:w w:val="115"/>
          <w:sz w:val="20"/>
        </w:rPr>
        <w:t> </w:t>
      </w:r>
      <w:r>
        <w:rPr>
          <w:rFonts w:ascii="PMingLiU"/>
          <w:smallCaps w:val="0"/>
          <w:color w:val="231F20"/>
          <w:w w:val="125"/>
          <w:sz w:val="20"/>
        </w:rPr>
        <w:t>to </w:t>
      </w:r>
      <w:r>
        <w:rPr>
          <w:rFonts w:ascii="PMingLiU"/>
          <w:smallCaps w:val="0"/>
          <w:color w:val="231F20"/>
          <w:spacing w:val="11"/>
          <w:w w:val="115"/>
          <w:sz w:val="20"/>
        </w:rPr>
        <w:t>C</w:t>
      </w:r>
      <w:r>
        <w:rPr>
          <w:rFonts w:ascii="PMingLiU"/>
          <w:smallCaps/>
          <w:color w:val="231F20"/>
          <w:spacing w:val="11"/>
          <w:w w:val="115"/>
          <w:sz w:val="20"/>
        </w:rPr>
        <w:t>ha</w:t>
      </w:r>
      <w:r>
        <w:rPr>
          <w:rFonts w:ascii="PMingLiU"/>
          <w:smallCaps w:val="0"/>
          <w:color w:val="231F20"/>
          <w:spacing w:val="11"/>
          <w:w w:val="115"/>
          <w:sz w:val="20"/>
        </w:rPr>
        <w:t>pt</w:t>
      </w:r>
      <w:r>
        <w:rPr>
          <w:rFonts w:ascii="PMingLiU"/>
          <w:smallCaps/>
          <w:color w:val="231F20"/>
          <w:spacing w:val="11"/>
          <w:w w:val="115"/>
          <w:sz w:val="20"/>
        </w:rPr>
        <w:t>e</w:t>
      </w:r>
      <w:r>
        <w:rPr>
          <w:rFonts w:ascii="PMingLiU"/>
          <w:smallCaps w:val="0"/>
          <w:color w:val="231F20"/>
          <w:spacing w:val="11"/>
          <w:w w:val="115"/>
          <w:sz w:val="20"/>
        </w:rPr>
        <w:t>r</w:t>
      </w:r>
      <w:r>
        <w:rPr>
          <w:rFonts w:ascii="PMingLiU"/>
          <w:smallCaps w:val="0"/>
          <w:color w:val="231F20"/>
          <w:spacing w:val="5"/>
          <w:w w:val="115"/>
          <w:sz w:val="20"/>
        </w:rPr>
        <w:t> </w:t>
      </w:r>
      <w:r>
        <w:rPr>
          <w:rFonts w:ascii="PMingLiU"/>
          <w:smallCaps w:val="0"/>
          <w:color w:val="231F20"/>
          <w:spacing w:val="-10"/>
          <w:sz w:val="20"/>
        </w:rPr>
        <w:t>1</w:t>
      </w:r>
    </w:p>
    <w:p>
      <w:pPr>
        <w:pStyle w:val="ListParagraph"/>
        <w:numPr>
          <w:ilvl w:val="0"/>
          <w:numId w:val="6"/>
        </w:numPr>
        <w:tabs>
          <w:tab w:pos="473" w:val="left" w:leader="none"/>
        </w:tabs>
        <w:spacing w:line="226" w:lineRule="exact" w:before="0" w:after="0"/>
        <w:ind w:left="472" w:right="0" w:hanging="182"/>
        <w:jc w:val="left"/>
        <w:rPr>
          <w:sz w:val="18"/>
        </w:rPr>
      </w:pPr>
      <w:r>
        <w:rPr>
          <w:color w:val="231F20"/>
          <w:spacing w:val="-2"/>
          <w:w w:val="95"/>
          <w:sz w:val="18"/>
        </w:rPr>
        <w:t>William</w:t>
      </w:r>
      <w:r>
        <w:rPr>
          <w:color w:val="231F20"/>
          <w:spacing w:val="-2"/>
          <w:sz w:val="18"/>
        </w:rPr>
        <w:t> </w:t>
      </w:r>
      <w:r>
        <w:rPr>
          <w:color w:val="231F20"/>
          <w:spacing w:val="-2"/>
          <w:w w:val="95"/>
          <w:sz w:val="18"/>
        </w:rPr>
        <w:t>D.</w:t>
      </w:r>
      <w:r>
        <w:rPr>
          <w:color w:val="231F20"/>
          <w:spacing w:val="-2"/>
          <w:sz w:val="18"/>
        </w:rPr>
        <w:t> </w:t>
      </w:r>
      <w:r>
        <w:rPr>
          <w:color w:val="231F20"/>
          <w:spacing w:val="-2"/>
          <w:w w:val="95"/>
          <w:sz w:val="18"/>
        </w:rPr>
        <w:t>Piersen,</w:t>
      </w:r>
      <w:r>
        <w:rPr>
          <w:color w:val="231F20"/>
          <w:spacing w:val="-2"/>
          <w:sz w:val="18"/>
        </w:rPr>
        <w:t> </w:t>
      </w:r>
      <w:r>
        <w:rPr>
          <w:i/>
          <w:color w:val="231F20"/>
          <w:spacing w:val="-2"/>
          <w:w w:val="95"/>
          <w:sz w:val="18"/>
        </w:rPr>
        <w:t>Black</w:t>
      </w:r>
      <w:r>
        <w:rPr>
          <w:i/>
          <w:color w:val="231F20"/>
          <w:spacing w:val="-4"/>
          <w:sz w:val="18"/>
        </w:rPr>
        <w:t> </w:t>
      </w:r>
      <w:r>
        <w:rPr>
          <w:i/>
          <w:color w:val="231F20"/>
          <w:spacing w:val="-2"/>
          <w:w w:val="95"/>
          <w:sz w:val="18"/>
        </w:rPr>
        <w:t>Legacy:</w:t>
      </w:r>
      <w:r>
        <w:rPr>
          <w:i/>
          <w:color w:val="231F20"/>
          <w:spacing w:val="-3"/>
          <w:w w:val="95"/>
          <w:sz w:val="18"/>
        </w:rPr>
        <w:t> </w:t>
      </w:r>
      <w:r>
        <w:rPr>
          <w:i/>
          <w:color w:val="231F20"/>
          <w:spacing w:val="-2"/>
          <w:w w:val="95"/>
          <w:sz w:val="18"/>
        </w:rPr>
        <w:t>America’s</w:t>
      </w:r>
      <w:r>
        <w:rPr>
          <w:i/>
          <w:color w:val="231F20"/>
          <w:spacing w:val="-5"/>
          <w:sz w:val="18"/>
        </w:rPr>
        <w:t> </w:t>
      </w:r>
      <w:r>
        <w:rPr>
          <w:i/>
          <w:color w:val="231F20"/>
          <w:spacing w:val="-2"/>
          <w:w w:val="95"/>
          <w:sz w:val="18"/>
        </w:rPr>
        <w:t>Hidden</w:t>
      </w:r>
      <w:r>
        <w:rPr>
          <w:i/>
          <w:color w:val="231F20"/>
          <w:spacing w:val="-4"/>
          <w:sz w:val="18"/>
        </w:rPr>
        <w:t> </w:t>
      </w:r>
      <w:r>
        <w:rPr>
          <w:i/>
          <w:color w:val="231F20"/>
          <w:spacing w:val="-2"/>
          <w:w w:val="95"/>
          <w:sz w:val="18"/>
        </w:rPr>
        <w:t>Heritage</w:t>
      </w:r>
      <w:r>
        <w:rPr>
          <w:i/>
          <w:color w:val="231F20"/>
          <w:spacing w:val="-3"/>
          <w:sz w:val="18"/>
        </w:rPr>
        <w:t> </w:t>
      </w:r>
      <w:r>
        <w:rPr>
          <w:color w:val="231F20"/>
          <w:spacing w:val="-2"/>
          <w:w w:val="95"/>
          <w:sz w:val="18"/>
        </w:rPr>
        <w:t>(Amherst:</w:t>
      </w:r>
      <w:r>
        <w:rPr>
          <w:color w:val="231F20"/>
          <w:spacing w:val="-2"/>
          <w:sz w:val="18"/>
        </w:rPr>
        <w:t> </w:t>
      </w:r>
      <w:r>
        <w:rPr>
          <w:color w:val="231F20"/>
          <w:spacing w:val="-2"/>
          <w:w w:val="95"/>
          <w:sz w:val="18"/>
        </w:rPr>
        <w:t>Univer-</w:t>
      </w:r>
    </w:p>
    <w:p>
      <w:pPr>
        <w:spacing w:line="239" w:lineRule="exact" w:before="0"/>
        <w:ind w:left="472" w:right="0" w:firstLine="0"/>
        <w:jc w:val="left"/>
        <w:rPr>
          <w:sz w:val="18"/>
        </w:rPr>
      </w:pPr>
      <w:r>
        <w:rPr>
          <w:color w:val="231F20"/>
          <w:w w:val="90"/>
          <w:sz w:val="18"/>
        </w:rPr>
        <w:t>sity</w:t>
      </w:r>
      <w:r>
        <w:rPr>
          <w:color w:val="231F20"/>
          <w:spacing w:val="-2"/>
          <w:w w:val="90"/>
          <w:sz w:val="18"/>
        </w:rPr>
        <w:t> </w:t>
      </w:r>
      <w:r>
        <w:rPr>
          <w:color w:val="231F20"/>
          <w:w w:val="90"/>
          <w:sz w:val="18"/>
        </w:rPr>
        <w:t>of</w:t>
      </w:r>
      <w:r>
        <w:rPr>
          <w:color w:val="231F20"/>
          <w:spacing w:val="-1"/>
          <w:w w:val="90"/>
          <w:sz w:val="18"/>
        </w:rPr>
        <w:t> </w:t>
      </w:r>
      <w:r>
        <w:rPr>
          <w:color w:val="231F20"/>
          <w:w w:val="90"/>
          <w:sz w:val="18"/>
        </w:rPr>
        <w:t>Massachusetts</w:t>
      </w:r>
      <w:r>
        <w:rPr>
          <w:color w:val="231F20"/>
          <w:spacing w:val="-1"/>
          <w:w w:val="90"/>
          <w:sz w:val="18"/>
        </w:rPr>
        <w:t> </w:t>
      </w:r>
      <w:r>
        <w:rPr>
          <w:color w:val="231F20"/>
          <w:w w:val="90"/>
          <w:sz w:val="18"/>
        </w:rPr>
        <w:t>Press,</w:t>
      </w:r>
      <w:r>
        <w:rPr>
          <w:color w:val="231F20"/>
          <w:spacing w:val="-1"/>
          <w:w w:val="90"/>
          <w:sz w:val="18"/>
        </w:rPr>
        <w:t> </w:t>
      </w:r>
      <w:r>
        <w:rPr>
          <w:color w:val="231F20"/>
          <w:w w:val="90"/>
          <w:sz w:val="18"/>
        </w:rPr>
        <w:t>1993),</w:t>
      </w:r>
      <w:r>
        <w:rPr>
          <w:color w:val="231F20"/>
          <w:spacing w:val="-1"/>
          <w:w w:val="90"/>
          <w:sz w:val="18"/>
        </w:rPr>
        <w:t> </w:t>
      </w:r>
      <w:r>
        <w:rPr>
          <w:color w:val="231F20"/>
          <w:spacing w:val="-5"/>
          <w:w w:val="90"/>
          <w:sz w:val="18"/>
        </w:rPr>
        <w:t>7.</w:t>
      </w:r>
    </w:p>
    <w:p>
      <w:pPr>
        <w:pStyle w:val="ListParagraph"/>
        <w:numPr>
          <w:ilvl w:val="0"/>
          <w:numId w:val="6"/>
        </w:numPr>
        <w:tabs>
          <w:tab w:pos="473" w:val="left" w:leader="none"/>
        </w:tabs>
        <w:spacing w:line="235" w:lineRule="auto" w:before="2" w:after="0"/>
        <w:ind w:left="472" w:right="164" w:hanging="205"/>
        <w:jc w:val="left"/>
        <w:rPr>
          <w:sz w:val="18"/>
        </w:rPr>
      </w:pPr>
      <w:r>
        <w:rPr>
          <w:color w:val="231F20"/>
          <w:w w:val="95"/>
          <w:sz w:val="18"/>
        </w:rPr>
        <w:t>See</w:t>
      </w:r>
      <w:r>
        <w:rPr>
          <w:color w:val="231F20"/>
          <w:spacing w:val="-6"/>
          <w:w w:val="95"/>
          <w:sz w:val="18"/>
        </w:rPr>
        <w:t> </w:t>
      </w:r>
      <w:r>
        <w:rPr>
          <w:color w:val="231F20"/>
          <w:w w:val="95"/>
          <w:sz w:val="18"/>
        </w:rPr>
        <w:t>Patricia</w:t>
      </w:r>
      <w:r>
        <w:rPr>
          <w:color w:val="231F20"/>
          <w:spacing w:val="-6"/>
          <w:w w:val="95"/>
          <w:sz w:val="18"/>
        </w:rPr>
        <w:t> </w:t>
      </w:r>
      <w:r>
        <w:rPr>
          <w:color w:val="231F20"/>
          <w:w w:val="95"/>
          <w:sz w:val="18"/>
        </w:rPr>
        <w:t>A.</w:t>
      </w:r>
      <w:r>
        <w:rPr>
          <w:color w:val="231F20"/>
          <w:spacing w:val="-6"/>
          <w:w w:val="95"/>
          <w:sz w:val="18"/>
        </w:rPr>
        <w:t> </w:t>
      </w:r>
      <w:r>
        <w:rPr>
          <w:color w:val="231F20"/>
          <w:w w:val="95"/>
          <w:sz w:val="18"/>
        </w:rPr>
        <w:t>Turner,</w:t>
      </w:r>
      <w:r>
        <w:rPr>
          <w:color w:val="231F20"/>
          <w:spacing w:val="-6"/>
          <w:w w:val="95"/>
          <w:sz w:val="18"/>
        </w:rPr>
        <w:t> </w:t>
      </w:r>
      <w:r>
        <w:rPr>
          <w:i/>
          <w:color w:val="231F20"/>
          <w:w w:val="95"/>
          <w:sz w:val="18"/>
        </w:rPr>
        <w:t>I</w:t>
      </w:r>
      <w:r>
        <w:rPr>
          <w:i/>
          <w:color w:val="231F20"/>
          <w:spacing w:val="-8"/>
          <w:w w:val="95"/>
          <w:sz w:val="18"/>
        </w:rPr>
        <w:t> </w:t>
      </w:r>
      <w:r>
        <w:rPr>
          <w:i/>
          <w:color w:val="231F20"/>
          <w:w w:val="95"/>
          <w:sz w:val="18"/>
        </w:rPr>
        <w:t>Heard</w:t>
      </w:r>
      <w:r>
        <w:rPr>
          <w:i/>
          <w:color w:val="231F20"/>
          <w:spacing w:val="-8"/>
          <w:w w:val="95"/>
          <w:sz w:val="18"/>
        </w:rPr>
        <w:t> </w:t>
      </w:r>
      <w:r>
        <w:rPr>
          <w:i/>
          <w:color w:val="231F20"/>
          <w:w w:val="95"/>
          <w:sz w:val="18"/>
        </w:rPr>
        <w:t>It</w:t>
      </w:r>
      <w:r>
        <w:rPr>
          <w:i/>
          <w:color w:val="231F20"/>
          <w:spacing w:val="-8"/>
          <w:w w:val="95"/>
          <w:sz w:val="18"/>
        </w:rPr>
        <w:t> </w:t>
      </w:r>
      <w:r>
        <w:rPr>
          <w:i/>
          <w:color w:val="231F20"/>
          <w:w w:val="95"/>
          <w:sz w:val="18"/>
        </w:rPr>
        <w:t>through</w:t>
      </w:r>
      <w:r>
        <w:rPr>
          <w:i/>
          <w:color w:val="231F20"/>
          <w:spacing w:val="-8"/>
          <w:w w:val="95"/>
          <w:sz w:val="18"/>
        </w:rPr>
        <w:t> </w:t>
      </w:r>
      <w:r>
        <w:rPr>
          <w:i/>
          <w:color w:val="231F20"/>
          <w:w w:val="95"/>
          <w:sz w:val="18"/>
        </w:rPr>
        <w:t>the</w:t>
      </w:r>
      <w:r>
        <w:rPr>
          <w:i/>
          <w:color w:val="231F20"/>
          <w:spacing w:val="-8"/>
          <w:w w:val="95"/>
          <w:sz w:val="18"/>
        </w:rPr>
        <w:t> </w:t>
      </w:r>
      <w:r>
        <w:rPr>
          <w:i/>
          <w:color w:val="231F20"/>
          <w:w w:val="95"/>
          <w:sz w:val="18"/>
        </w:rPr>
        <w:t>Grapevine:</w:t>
      </w:r>
      <w:r>
        <w:rPr>
          <w:i/>
          <w:color w:val="231F20"/>
          <w:spacing w:val="-8"/>
          <w:w w:val="95"/>
          <w:sz w:val="18"/>
        </w:rPr>
        <w:t> </w:t>
      </w:r>
      <w:r>
        <w:rPr>
          <w:i/>
          <w:color w:val="231F20"/>
          <w:w w:val="95"/>
          <w:sz w:val="18"/>
        </w:rPr>
        <w:t>Rumor</w:t>
      </w:r>
      <w:r>
        <w:rPr>
          <w:i/>
          <w:color w:val="231F20"/>
          <w:spacing w:val="-8"/>
          <w:w w:val="95"/>
          <w:sz w:val="18"/>
        </w:rPr>
        <w:t> </w:t>
      </w:r>
      <w:r>
        <w:rPr>
          <w:i/>
          <w:color w:val="231F20"/>
          <w:w w:val="95"/>
          <w:sz w:val="18"/>
        </w:rPr>
        <w:t>in</w:t>
      </w:r>
      <w:r>
        <w:rPr>
          <w:i/>
          <w:color w:val="231F20"/>
          <w:spacing w:val="-8"/>
          <w:w w:val="95"/>
          <w:sz w:val="18"/>
        </w:rPr>
        <w:t> </w:t>
      </w:r>
      <w:r>
        <w:rPr>
          <w:i/>
          <w:color w:val="231F20"/>
          <w:w w:val="95"/>
          <w:sz w:val="18"/>
        </w:rPr>
        <w:t>African-Amer-</w:t>
      </w:r>
      <w:r>
        <w:rPr>
          <w:i/>
          <w:color w:val="231F20"/>
          <w:w w:val="95"/>
          <w:sz w:val="18"/>
        </w:rPr>
        <w:t> ican</w:t>
      </w:r>
      <w:r>
        <w:rPr>
          <w:i/>
          <w:color w:val="231F20"/>
          <w:spacing w:val="-9"/>
          <w:w w:val="95"/>
          <w:sz w:val="18"/>
        </w:rPr>
        <w:t> </w:t>
      </w:r>
      <w:r>
        <w:rPr>
          <w:i/>
          <w:color w:val="231F20"/>
          <w:w w:val="95"/>
          <w:sz w:val="18"/>
        </w:rPr>
        <w:t>Culture</w:t>
      </w:r>
      <w:r>
        <w:rPr>
          <w:i/>
          <w:color w:val="231F20"/>
          <w:spacing w:val="-7"/>
          <w:w w:val="95"/>
          <w:sz w:val="18"/>
        </w:rPr>
        <w:t> </w:t>
      </w:r>
      <w:r>
        <w:rPr>
          <w:color w:val="231F20"/>
          <w:w w:val="95"/>
          <w:sz w:val="18"/>
        </w:rPr>
        <w:t>(Los</w:t>
      </w:r>
      <w:r>
        <w:rPr>
          <w:color w:val="231F20"/>
          <w:spacing w:val="-7"/>
          <w:w w:val="95"/>
          <w:sz w:val="18"/>
        </w:rPr>
        <w:t> </w:t>
      </w:r>
      <w:r>
        <w:rPr>
          <w:color w:val="231F20"/>
          <w:w w:val="95"/>
          <w:sz w:val="18"/>
        </w:rPr>
        <w:t>Angeles:</w:t>
      </w:r>
      <w:r>
        <w:rPr>
          <w:color w:val="231F20"/>
          <w:spacing w:val="-7"/>
          <w:w w:val="95"/>
          <w:sz w:val="18"/>
        </w:rPr>
        <w:t> </w:t>
      </w:r>
      <w:r>
        <w:rPr>
          <w:color w:val="231F20"/>
          <w:w w:val="95"/>
          <w:sz w:val="18"/>
        </w:rPr>
        <w:t>University</w:t>
      </w:r>
      <w:r>
        <w:rPr>
          <w:color w:val="231F20"/>
          <w:spacing w:val="-7"/>
          <w:w w:val="95"/>
          <w:sz w:val="18"/>
        </w:rPr>
        <w:t> </w:t>
      </w:r>
      <w:r>
        <w:rPr>
          <w:color w:val="231F20"/>
          <w:w w:val="95"/>
          <w:sz w:val="18"/>
        </w:rPr>
        <w:t>of</w:t>
      </w:r>
      <w:r>
        <w:rPr>
          <w:color w:val="231F20"/>
          <w:spacing w:val="-7"/>
          <w:w w:val="95"/>
          <w:sz w:val="18"/>
        </w:rPr>
        <w:t> </w:t>
      </w:r>
      <w:r>
        <w:rPr>
          <w:color w:val="231F20"/>
          <w:w w:val="95"/>
          <w:sz w:val="18"/>
        </w:rPr>
        <w:t>California</w:t>
      </w:r>
      <w:r>
        <w:rPr>
          <w:color w:val="231F20"/>
          <w:spacing w:val="-7"/>
          <w:w w:val="95"/>
          <w:sz w:val="18"/>
        </w:rPr>
        <w:t> </w:t>
      </w:r>
      <w:r>
        <w:rPr>
          <w:color w:val="231F20"/>
          <w:w w:val="95"/>
          <w:sz w:val="18"/>
        </w:rPr>
        <w:t>Press,</w:t>
      </w:r>
      <w:r>
        <w:rPr>
          <w:color w:val="231F20"/>
          <w:spacing w:val="-7"/>
          <w:w w:val="95"/>
          <w:sz w:val="18"/>
        </w:rPr>
        <w:t> </w:t>
      </w:r>
      <w:r>
        <w:rPr>
          <w:color w:val="231F20"/>
          <w:w w:val="95"/>
          <w:sz w:val="18"/>
        </w:rPr>
        <w:t>1993),</w:t>
      </w:r>
      <w:r>
        <w:rPr>
          <w:color w:val="231F20"/>
          <w:spacing w:val="-7"/>
          <w:w w:val="95"/>
          <w:sz w:val="18"/>
        </w:rPr>
        <w:t> </w:t>
      </w:r>
      <w:r>
        <w:rPr>
          <w:color w:val="231F20"/>
          <w:w w:val="95"/>
          <w:sz w:val="18"/>
        </w:rPr>
        <w:t>15.</w:t>
      </w:r>
    </w:p>
    <w:p>
      <w:pPr>
        <w:pStyle w:val="ListParagraph"/>
        <w:numPr>
          <w:ilvl w:val="0"/>
          <w:numId w:val="6"/>
        </w:numPr>
        <w:tabs>
          <w:tab w:pos="473" w:val="left" w:leader="none"/>
        </w:tabs>
        <w:spacing w:line="235" w:lineRule="auto" w:before="1" w:after="0"/>
        <w:ind w:left="473" w:right="128" w:hanging="203"/>
        <w:jc w:val="left"/>
        <w:rPr>
          <w:sz w:val="18"/>
        </w:rPr>
      </w:pPr>
      <w:r>
        <w:rPr>
          <w:color w:val="231F20"/>
          <w:spacing w:val="-2"/>
          <w:w w:val="95"/>
          <w:sz w:val="18"/>
        </w:rPr>
        <w:t>I</w:t>
      </w:r>
      <w:r>
        <w:rPr>
          <w:color w:val="231F20"/>
          <w:spacing w:val="-4"/>
          <w:w w:val="95"/>
          <w:sz w:val="18"/>
        </w:rPr>
        <w:t> </w:t>
      </w:r>
      <w:r>
        <w:rPr>
          <w:color w:val="231F20"/>
          <w:spacing w:val="-2"/>
          <w:w w:val="95"/>
          <w:sz w:val="18"/>
        </w:rPr>
        <w:t>take</w:t>
      </w:r>
      <w:r>
        <w:rPr>
          <w:color w:val="231F20"/>
          <w:spacing w:val="-4"/>
          <w:w w:val="95"/>
          <w:sz w:val="18"/>
        </w:rPr>
        <w:t> </w:t>
      </w:r>
      <w:r>
        <w:rPr>
          <w:color w:val="231F20"/>
          <w:spacing w:val="-2"/>
          <w:w w:val="95"/>
          <w:sz w:val="18"/>
        </w:rPr>
        <w:t>this</w:t>
      </w:r>
      <w:r>
        <w:rPr>
          <w:color w:val="231F20"/>
          <w:spacing w:val="-4"/>
          <w:w w:val="95"/>
          <w:sz w:val="18"/>
        </w:rPr>
        <w:t> </w:t>
      </w:r>
      <w:r>
        <w:rPr>
          <w:color w:val="231F20"/>
          <w:spacing w:val="-2"/>
          <w:w w:val="95"/>
          <w:sz w:val="18"/>
        </w:rPr>
        <w:t>definition</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“season”</w:t>
      </w:r>
      <w:r>
        <w:rPr>
          <w:color w:val="231F20"/>
          <w:spacing w:val="-4"/>
          <w:w w:val="95"/>
          <w:sz w:val="18"/>
        </w:rPr>
        <w:t> </w:t>
      </w:r>
      <w:r>
        <w:rPr>
          <w:color w:val="231F20"/>
          <w:spacing w:val="-2"/>
          <w:w w:val="95"/>
          <w:sz w:val="18"/>
        </w:rPr>
        <w:t>from</w:t>
      </w:r>
      <w:r>
        <w:rPr>
          <w:color w:val="231F20"/>
          <w:spacing w:val="-4"/>
          <w:w w:val="95"/>
          <w:sz w:val="18"/>
        </w:rPr>
        <w:t> </w:t>
      </w:r>
      <w:r>
        <w:rPr>
          <w:i/>
          <w:color w:val="231F20"/>
          <w:spacing w:val="-2"/>
          <w:w w:val="95"/>
          <w:sz w:val="18"/>
        </w:rPr>
        <w:t>Webster’s</w:t>
      </w:r>
      <w:r>
        <w:rPr>
          <w:i/>
          <w:color w:val="231F20"/>
          <w:spacing w:val="-7"/>
          <w:w w:val="95"/>
          <w:sz w:val="18"/>
        </w:rPr>
        <w:t> </w:t>
      </w:r>
      <w:r>
        <w:rPr>
          <w:i/>
          <w:color w:val="231F20"/>
          <w:spacing w:val="-2"/>
          <w:w w:val="95"/>
          <w:sz w:val="18"/>
        </w:rPr>
        <w:t>Encyclopedic</w:t>
      </w:r>
      <w:r>
        <w:rPr>
          <w:i/>
          <w:color w:val="231F20"/>
          <w:spacing w:val="-7"/>
          <w:w w:val="95"/>
          <w:sz w:val="18"/>
        </w:rPr>
        <w:t> </w:t>
      </w:r>
      <w:r>
        <w:rPr>
          <w:i/>
          <w:color w:val="231F20"/>
          <w:spacing w:val="-2"/>
          <w:w w:val="95"/>
          <w:sz w:val="18"/>
        </w:rPr>
        <w:t>Unabridged</w:t>
      </w:r>
      <w:r>
        <w:rPr>
          <w:i/>
          <w:color w:val="231F20"/>
          <w:spacing w:val="-6"/>
          <w:w w:val="95"/>
          <w:sz w:val="18"/>
        </w:rPr>
        <w:t> </w:t>
      </w:r>
      <w:r>
        <w:rPr>
          <w:i/>
          <w:color w:val="231F20"/>
          <w:spacing w:val="-2"/>
          <w:w w:val="95"/>
          <w:sz w:val="18"/>
        </w:rPr>
        <w:t>Diction-</w:t>
      </w:r>
      <w:r>
        <w:rPr>
          <w:i/>
          <w:color w:val="231F20"/>
          <w:spacing w:val="-2"/>
          <w:w w:val="95"/>
          <w:sz w:val="18"/>
        </w:rPr>
        <w:t> </w:t>
      </w:r>
      <w:r>
        <w:rPr>
          <w:i/>
          <w:color w:val="231F20"/>
          <w:w w:val="95"/>
          <w:sz w:val="18"/>
        </w:rPr>
        <w:t>ary of the English Language </w:t>
      </w:r>
      <w:r>
        <w:rPr>
          <w:color w:val="231F20"/>
          <w:w w:val="95"/>
          <w:sz w:val="18"/>
        </w:rPr>
        <w:t>(New York: Gramercy Books, 1989).</w:t>
      </w:r>
    </w:p>
    <w:p>
      <w:pPr>
        <w:pStyle w:val="ListParagraph"/>
        <w:numPr>
          <w:ilvl w:val="0"/>
          <w:numId w:val="6"/>
        </w:numPr>
        <w:tabs>
          <w:tab w:pos="474" w:val="left" w:leader="none"/>
        </w:tabs>
        <w:spacing w:line="235" w:lineRule="auto" w:before="2" w:after="0"/>
        <w:ind w:left="474" w:right="355" w:hanging="211"/>
        <w:jc w:val="left"/>
        <w:rPr>
          <w:i/>
          <w:sz w:val="18"/>
        </w:rPr>
      </w:pPr>
      <w:r>
        <w:rPr>
          <w:color w:val="231F20"/>
          <w:w w:val="95"/>
          <w:sz w:val="18"/>
        </w:rPr>
        <w:t>See Ottobah Cugoano, </w:t>
      </w:r>
      <w:r>
        <w:rPr>
          <w:i/>
          <w:color w:val="231F20"/>
          <w:w w:val="95"/>
          <w:sz w:val="18"/>
        </w:rPr>
        <w:t>Thoughts and Sentiments on the Evil and Wicked Traf-</w:t>
      </w:r>
      <w:r>
        <w:rPr>
          <w:i/>
          <w:color w:val="231F20"/>
          <w:w w:val="95"/>
          <w:sz w:val="18"/>
        </w:rPr>
        <w:t> fic</w:t>
      </w:r>
      <w:r>
        <w:rPr>
          <w:i/>
          <w:color w:val="231F20"/>
          <w:spacing w:val="-1"/>
          <w:w w:val="95"/>
          <w:sz w:val="18"/>
        </w:rPr>
        <w:t> </w:t>
      </w:r>
      <w:r>
        <w:rPr>
          <w:i/>
          <w:color w:val="231F20"/>
          <w:w w:val="95"/>
          <w:sz w:val="18"/>
        </w:rPr>
        <w:t>of</w:t>
      </w:r>
      <w:r>
        <w:rPr>
          <w:i/>
          <w:color w:val="231F20"/>
          <w:spacing w:val="-1"/>
          <w:w w:val="95"/>
          <w:sz w:val="18"/>
        </w:rPr>
        <w:t> </w:t>
      </w:r>
      <w:r>
        <w:rPr>
          <w:i/>
          <w:color w:val="231F20"/>
          <w:w w:val="95"/>
          <w:sz w:val="18"/>
        </w:rPr>
        <w:t>the</w:t>
      </w:r>
      <w:r>
        <w:rPr>
          <w:i/>
          <w:color w:val="231F20"/>
          <w:spacing w:val="-1"/>
          <w:w w:val="95"/>
          <w:sz w:val="18"/>
        </w:rPr>
        <w:t> </w:t>
      </w:r>
      <w:r>
        <w:rPr>
          <w:i/>
          <w:color w:val="231F20"/>
          <w:w w:val="95"/>
          <w:sz w:val="18"/>
        </w:rPr>
        <w:t>Slavery</w:t>
      </w:r>
      <w:r>
        <w:rPr>
          <w:i/>
          <w:color w:val="231F20"/>
          <w:spacing w:val="-1"/>
          <w:w w:val="95"/>
          <w:sz w:val="18"/>
        </w:rPr>
        <w:t> </w:t>
      </w:r>
      <w:r>
        <w:rPr>
          <w:i/>
          <w:color w:val="231F20"/>
          <w:w w:val="95"/>
          <w:sz w:val="18"/>
        </w:rPr>
        <w:t>and</w:t>
      </w:r>
      <w:r>
        <w:rPr>
          <w:i/>
          <w:color w:val="231F20"/>
          <w:spacing w:val="-1"/>
          <w:w w:val="95"/>
          <w:sz w:val="18"/>
        </w:rPr>
        <w:t> </w:t>
      </w:r>
      <w:r>
        <w:rPr>
          <w:i/>
          <w:color w:val="231F20"/>
          <w:w w:val="95"/>
          <w:sz w:val="18"/>
        </w:rPr>
        <w:t>Commerce</w:t>
      </w:r>
      <w:r>
        <w:rPr>
          <w:i/>
          <w:color w:val="231F20"/>
          <w:spacing w:val="-1"/>
          <w:w w:val="95"/>
          <w:sz w:val="18"/>
        </w:rPr>
        <w:t> </w:t>
      </w:r>
      <w:r>
        <w:rPr>
          <w:i/>
          <w:color w:val="231F20"/>
          <w:w w:val="95"/>
          <w:sz w:val="18"/>
        </w:rPr>
        <w:t>of</w:t>
      </w:r>
      <w:r>
        <w:rPr>
          <w:i/>
          <w:color w:val="231F20"/>
          <w:spacing w:val="-1"/>
          <w:w w:val="95"/>
          <w:sz w:val="18"/>
        </w:rPr>
        <w:t> </w:t>
      </w:r>
      <w:r>
        <w:rPr>
          <w:i/>
          <w:color w:val="231F20"/>
          <w:w w:val="95"/>
          <w:sz w:val="18"/>
        </w:rPr>
        <w:t>the</w:t>
      </w:r>
      <w:r>
        <w:rPr>
          <w:i/>
          <w:color w:val="231F20"/>
          <w:spacing w:val="-1"/>
          <w:w w:val="95"/>
          <w:sz w:val="18"/>
        </w:rPr>
        <w:t> </w:t>
      </w:r>
      <w:r>
        <w:rPr>
          <w:i/>
          <w:color w:val="231F20"/>
          <w:w w:val="95"/>
          <w:sz w:val="18"/>
        </w:rPr>
        <w:t>Human</w:t>
      </w:r>
      <w:r>
        <w:rPr>
          <w:i/>
          <w:color w:val="231F20"/>
          <w:spacing w:val="-1"/>
          <w:w w:val="95"/>
          <w:sz w:val="18"/>
        </w:rPr>
        <w:t> </w:t>
      </w:r>
      <w:r>
        <w:rPr>
          <w:i/>
          <w:color w:val="231F20"/>
          <w:w w:val="95"/>
          <w:sz w:val="18"/>
        </w:rPr>
        <w:t>Species,</w:t>
      </w:r>
      <w:r>
        <w:rPr>
          <w:i/>
          <w:color w:val="231F20"/>
          <w:spacing w:val="-1"/>
          <w:w w:val="95"/>
          <w:sz w:val="18"/>
        </w:rPr>
        <w:t> </w:t>
      </w:r>
      <w:r>
        <w:rPr>
          <w:i/>
          <w:color w:val="231F20"/>
          <w:w w:val="95"/>
          <w:sz w:val="18"/>
        </w:rPr>
        <w:t>Humbly</w:t>
      </w:r>
      <w:r>
        <w:rPr>
          <w:i/>
          <w:color w:val="231F20"/>
          <w:spacing w:val="-1"/>
          <w:w w:val="95"/>
          <w:sz w:val="18"/>
        </w:rPr>
        <w:t> </w:t>
      </w:r>
      <w:r>
        <w:rPr>
          <w:i/>
          <w:color w:val="231F20"/>
          <w:w w:val="95"/>
          <w:sz w:val="18"/>
        </w:rPr>
        <w:t>Submitted</w:t>
      </w:r>
      <w:r>
        <w:rPr>
          <w:i/>
          <w:color w:val="231F20"/>
          <w:spacing w:val="-1"/>
          <w:w w:val="95"/>
          <w:sz w:val="18"/>
        </w:rPr>
        <w:t> </w:t>
      </w:r>
      <w:r>
        <w:rPr>
          <w:i/>
          <w:color w:val="231F20"/>
          <w:w w:val="95"/>
          <w:sz w:val="18"/>
        </w:rPr>
        <w:t>to</w:t>
      </w:r>
      <w:r>
        <w:rPr>
          <w:i/>
          <w:color w:val="231F20"/>
          <w:spacing w:val="-1"/>
          <w:w w:val="95"/>
          <w:sz w:val="18"/>
        </w:rPr>
        <w:t> </w:t>
      </w:r>
      <w:r>
        <w:rPr>
          <w:i/>
          <w:color w:val="231F20"/>
          <w:w w:val="95"/>
          <w:sz w:val="18"/>
        </w:rPr>
        <w:t>the</w:t>
      </w:r>
    </w:p>
    <w:p>
      <w:pPr>
        <w:spacing w:line="235" w:lineRule="auto" w:before="2"/>
        <w:ind w:left="472" w:right="103" w:firstLine="1"/>
        <w:jc w:val="left"/>
        <w:rPr>
          <w:sz w:val="18"/>
        </w:rPr>
      </w:pPr>
      <w:r>
        <w:rPr>
          <w:i/>
          <w:color w:val="231F20"/>
          <w:spacing w:val="-2"/>
          <w:sz w:val="18"/>
        </w:rPr>
        <w:t>Inhabitants</w:t>
      </w:r>
      <w:r>
        <w:rPr>
          <w:i/>
          <w:color w:val="231F20"/>
          <w:spacing w:val="-10"/>
          <w:sz w:val="18"/>
        </w:rPr>
        <w:t> </w:t>
      </w:r>
      <w:r>
        <w:rPr>
          <w:i/>
          <w:color w:val="231F20"/>
          <w:spacing w:val="-2"/>
          <w:sz w:val="18"/>
        </w:rPr>
        <w:t>of</w:t>
      </w:r>
      <w:r>
        <w:rPr>
          <w:i/>
          <w:color w:val="231F20"/>
          <w:spacing w:val="-9"/>
          <w:sz w:val="18"/>
        </w:rPr>
        <w:t> </w:t>
      </w:r>
      <w:r>
        <w:rPr>
          <w:i/>
          <w:color w:val="231F20"/>
          <w:spacing w:val="-2"/>
          <w:sz w:val="18"/>
        </w:rPr>
        <w:t>Great</w:t>
      </w:r>
      <w:r>
        <w:rPr>
          <w:i/>
          <w:color w:val="231F20"/>
          <w:spacing w:val="-9"/>
          <w:sz w:val="18"/>
        </w:rPr>
        <w:t> </w:t>
      </w:r>
      <w:r>
        <w:rPr>
          <w:i/>
          <w:color w:val="231F20"/>
          <w:spacing w:val="-2"/>
          <w:sz w:val="18"/>
        </w:rPr>
        <w:t>Britain</w:t>
      </w:r>
      <w:r>
        <w:rPr>
          <w:i/>
          <w:color w:val="231F20"/>
          <w:spacing w:val="-9"/>
          <w:sz w:val="18"/>
        </w:rPr>
        <w:t> </w:t>
      </w:r>
      <w:r>
        <w:rPr>
          <w:i/>
          <w:color w:val="231F20"/>
          <w:spacing w:val="-2"/>
          <w:sz w:val="18"/>
        </w:rPr>
        <w:t>by</w:t>
      </w:r>
      <w:r>
        <w:rPr>
          <w:i/>
          <w:color w:val="231F20"/>
          <w:spacing w:val="-10"/>
          <w:sz w:val="18"/>
        </w:rPr>
        <w:t> </w:t>
      </w:r>
      <w:r>
        <w:rPr>
          <w:i/>
          <w:color w:val="231F20"/>
          <w:spacing w:val="-2"/>
          <w:sz w:val="18"/>
        </w:rPr>
        <w:t>Ottobah</w:t>
      </w:r>
      <w:r>
        <w:rPr>
          <w:i/>
          <w:color w:val="231F20"/>
          <w:spacing w:val="-9"/>
          <w:sz w:val="18"/>
        </w:rPr>
        <w:t> </w:t>
      </w:r>
      <w:r>
        <w:rPr>
          <w:i/>
          <w:color w:val="231F20"/>
          <w:spacing w:val="-2"/>
          <w:sz w:val="18"/>
        </w:rPr>
        <w:t>Cugoano,</w:t>
      </w:r>
      <w:r>
        <w:rPr>
          <w:i/>
          <w:color w:val="231F20"/>
          <w:spacing w:val="-9"/>
          <w:sz w:val="18"/>
        </w:rPr>
        <w:t> </w:t>
      </w:r>
      <w:r>
        <w:rPr>
          <w:i/>
          <w:color w:val="231F20"/>
          <w:spacing w:val="-2"/>
          <w:sz w:val="18"/>
        </w:rPr>
        <w:t>a</w:t>
      </w:r>
      <w:r>
        <w:rPr>
          <w:i/>
          <w:color w:val="231F20"/>
          <w:spacing w:val="-9"/>
          <w:sz w:val="18"/>
        </w:rPr>
        <w:t> </w:t>
      </w:r>
      <w:r>
        <w:rPr>
          <w:i/>
          <w:color w:val="231F20"/>
          <w:spacing w:val="-2"/>
          <w:sz w:val="18"/>
        </w:rPr>
        <w:t>Native</w:t>
      </w:r>
      <w:r>
        <w:rPr>
          <w:i/>
          <w:color w:val="231F20"/>
          <w:spacing w:val="-10"/>
          <w:sz w:val="18"/>
        </w:rPr>
        <w:t> </w:t>
      </w:r>
      <w:r>
        <w:rPr>
          <w:i/>
          <w:color w:val="231F20"/>
          <w:spacing w:val="-2"/>
          <w:sz w:val="18"/>
        </w:rPr>
        <w:t>of</w:t>
      </w:r>
      <w:r>
        <w:rPr>
          <w:i/>
          <w:color w:val="231F20"/>
          <w:spacing w:val="-9"/>
          <w:sz w:val="18"/>
        </w:rPr>
        <w:t> </w:t>
      </w:r>
      <w:r>
        <w:rPr>
          <w:i/>
          <w:color w:val="231F20"/>
          <w:spacing w:val="-2"/>
          <w:sz w:val="18"/>
        </w:rPr>
        <w:t>Africa</w:t>
      </w:r>
      <w:r>
        <w:rPr>
          <w:i/>
          <w:color w:val="231F20"/>
          <w:spacing w:val="-9"/>
          <w:sz w:val="18"/>
        </w:rPr>
        <w:t> </w:t>
      </w:r>
      <w:r>
        <w:rPr>
          <w:color w:val="231F20"/>
          <w:spacing w:val="-2"/>
          <w:sz w:val="18"/>
        </w:rPr>
        <w:t>in</w:t>
      </w:r>
      <w:r>
        <w:rPr>
          <w:color w:val="231F20"/>
          <w:spacing w:val="-9"/>
          <w:sz w:val="18"/>
        </w:rPr>
        <w:t> </w:t>
      </w:r>
      <w:r>
        <w:rPr>
          <w:i/>
          <w:color w:val="231F20"/>
          <w:spacing w:val="-2"/>
          <w:sz w:val="18"/>
        </w:rPr>
        <w:t>Pioneers</w:t>
      </w:r>
      <w:r>
        <w:rPr>
          <w:i/>
          <w:color w:val="231F20"/>
          <w:spacing w:val="-10"/>
          <w:sz w:val="18"/>
        </w:rPr>
        <w:t> </w:t>
      </w:r>
      <w:r>
        <w:rPr>
          <w:i/>
          <w:color w:val="231F20"/>
          <w:spacing w:val="-2"/>
          <w:sz w:val="18"/>
        </w:rPr>
        <w:t>of</w:t>
      </w:r>
      <w:r>
        <w:rPr>
          <w:i/>
          <w:color w:val="231F20"/>
          <w:spacing w:val="-2"/>
          <w:sz w:val="18"/>
        </w:rPr>
        <w:t> </w:t>
      </w:r>
      <w:r>
        <w:rPr>
          <w:i/>
          <w:color w:val="231F20"/>
          <w:spacing w:val="-2"/>
          <w:w w:val="95"/>
          <w:sz w:val="18"/>
        </w:rPr>
        <w:t>the</w:t>
      </w:r>
      <w:r>
        <w:rPr>
          <w:i/>
          <w:color w:val="231F20"/>
          <w:spacing w:val="-7"/>
          <w:w w:val="95"/>
          <w:sz w:val="18"/>
        </w:rPr>
        <w:t> </w:t>
      </w:r>
      <w:r>
        <w:rPr>
          <w:i/>
          <w:color w:val="231F20"/>
          <w:spacing w:val="-2"/>
          <w:w w:val="95"/>
          <w:sz w:val="18"/>
        </w:rPr>
        <w:t>Black</w:t>
      </w:r>
      <w:r>
        <w:rPr>
          <w:i/>
          <w:color w:val="231F20"/>
          <w:spacing w:val="-7"/>
          <w:w w:val="95"/>
          <w:sz w:val="18"/>
        </w:rPr>
        <w:t> </w:t>
      </w:r>
      <w:r>
        <w:rPr>
          <w:i/>
          <w:color w:val="231F20"/>
          <w:spacing w:val="-2"/>
          <w:w w:val="95"/>
          <w:sz w:val="18"/>
        </w:rPr>
        <w:t>Atlantic:</w:t>
      </w:r>
      <w:r>
        <w:rPr>
          <w:i/>
          <w:color w:val="231F20"/>
          <w:spacing w:val="-7"/>
          <w:w w:val="95"/>
          <w:sz w:val="18"/>
        </w:rPr>
        <w:t> </w:t>
      </w:r>
      <w:r>
        <w:rPr>
          <w:i/>
          <w:color w:val="231F20"/>
          <w:spacing w:val="-2"/>
          <w:w w:val="95"/>
          <w:sz w:val="18"/>
        </w:rPr>
        <w:t>Five</w:t>
      </w:r>
      <w:r>
        <w:rPr>
          <w:i/>
          <w:color w:val="231F20"/>
          <w:spacing w:val="-7"/>
          <w:w w:val="95"/>
          <w:sz w:val="18"/>
        </w:rPr>
        <w:t> </w:t>
      </w:r>
      <w:r>
        <w:rPr>
          <w:i/>
          <w:color w:val="231F20"/>
          <w:spacing w:val="-2"/>
          <w:w w:val="95"/>
          <w:sz w:val="18"/>
        </w:rPr>
        <w:t>Slave</w:t>
      </w:r>
      <w:r>
        <w:rPr>
          <w:i/>
          <w:color w:val="231F20"/>
          <w:spacing w:val="-7"/>
          <w:w w:val="95"/>
          <w:sz w:val="18"/>
        </w:rPr>
        <w:t> </w:t>
      </w:r>
      <w:r>
        <w:rPr>
          <w:i/>
          <w:color w:val="231F20"/>
          <w:spacing w:val="-2"/>
          <w:w w:val="95"/>
          <w:sz w:val="18"/>
        </w:rPr>
        <w:t>Narratives</w:t>
      </w:r>
      <w:r>
        <w:rPr>
          <w:i/>
          <w:color w:val="231F20"/>
          <w:spacing w:val="-7"/>
          <w:w w:val="95"/>
          <w:sz w:val="18"/>
        </w:rPr>
        <w:t> </w:t>
      </w:r>
      <w:r>
        <w:rPr>
          <w:i/>
          <w:color w:val="231F20"/>
          <w:spacing w:val="-2"/>
          <w:w w:val="95"/>
          <w:sz w:val="18"/>
        </w:rPr>
        <w:t>from</w:t>
      </w:r>
      <w:r>
        <w:rPr>
          <w:i/>
          <w:color w:val="231F20"/>
          <w:spacing w:val="-6"/>
          <w:w w:val="95"/>
          <w:sz w:val="18"/>
        </w:rPr>
        <w:t> </w:t>
      </w:r>
      <w:r>
        <w:rPr>
          <w:i/>
          <w:color w:val="231F20"/>
          <w:spacing w:val="-2"/>
          <w:w w:val="95"/>
          <w:sz w:val="18"/>
        </w:rPr>
        <w:t>the</w:t>
      </w:r>
      <w:r>
        <w:rPr>
          <w:i/>
          <w:color w:val="231F20"/>
          <w:spacing w:val="-7"/>
          <w:w w:val="95"/>
          <w:sz w:val="18"/>
        </w:rPr>
        <w:t> </w:t>
      </w:r>
      <w:r>
        <w:rPr>
          <w:i/>
          <w:color w:val="231F20"/>
          <w:spacing w:val="-2"/>
          <w:w w:val="95"/>
          <w:sz w:val="18"/>
        </w:rPr>
        <w:t>Enlightenment,</w:t>
      </w:r>
      <w:r>
        <w:rPr>
          <w:i/>
          <w:color w:val="231F20"/>
          <w:spacing w:val="-7"/>
          <w:w w:val="95"/>
          <w:sz w:val="18"/>
        </w:rPr>
        <w:t> </w:t>
      </w:r>
      <w:r>
        <w:rPr>
          <w:i/>
          <w:color w:val="231F20"/>
          <w:spacing w:val="-2"/>
          <w:w w:val="95"/>
          <w:sz w:val="18"/>
        </w:rPr>
        <w:t>1772–1815</w:t>
      </w:r>
      <w:r>
        <w:rPr>
          <w:color w:val="231F20"/>
          <w:spacing w:val="-2"/>
          <w:w w:val="95"/>
          <w:sz w:val="18"/>
        </w:rPr>
        <w:t>,</w:t>
      </w:r>
      <w:r>
        <w:rPr>
          <w:color w:val="231F20"/>
          <w:spacing w:val="-5"/>
          <w:w w:val="95"/>
          <w:sz w:val="18"/>
        </w:rPr>
        <w:t> </w:t>
      </w:r>
      <w:r>
        <w:rPr>
          <w:color w:val="231F20"/>
          <w:spacing w:val="-2"/>
          <w:w w:val="95"/>
          <w:sz w:val="18"/>
        </w:rPr>
        <w:t>edited </w:t>
      </w:r>
      <w:r>
        <w:rPr>
          <w:color w:val="231F20"/>
          <w:w w:val="95"/>
          <w:sz w:val="18"/>
        </w:rPr>
        <w:t>by</w:t>
      </w:r>
      <w:r>
        <w:rPr>
          <w:color w:val="231F20"/>
          <w:spacing w:val="-9"/>
          <w:w w:val="95"/>
          <w:sz w:val="18"/>
        </w:rPr>
        <w:t> </w:t>
      </w:r>
      <w:r>
        <w:rPr>
          <w:color w:val="231F20"/>
          <w:w w:val="95"/>
          <w:sz w:val="18"/>
        </w:rPr>
        <w:t>Henry</w:t>
      </w:r>
      <w:r>
        <w:rPr>
          <w:color w:val="231F20"/>
          <w:spacing w:val="-9"/>
          <w:w w:val="95"/>
          <w:sz w:val="18"/>
        </w:rPr>
        <w:t> </w:t>
      </w:r>
      <w:r>
        <w:rPr>
          <w:color w:val="231F20"/>
          <w:w w:val="95"/>
          <w:sz w:val="18"/>
        </w:rPr>
        <w:t>Louis</w:t>
      </w:r>
      <w:r>
        <w:rPr>
          <w:color w:val="231F20"/>
          <w:spacing w:val="-9"/>
          <w:w w:val="95"/>
          <w:sz w:val="18"/>
        </w:rPr>
        <w:t> </w:t>
      </w:r>
      <w:r>
        <w:rPr>
          <w:color w:val="231F20"/>
          <w:w w:val="95"/>
          <w:sz w:val="18"/>
        </w:rPr>
        <w:t>Gates</w:t>
      </w:r>
      <w:r>
        <w:rPr>
          <w:color w:val="231F20"/>
          <w:spacing w:val="-9"/>
          <w:w w:val="95"/>
          <w:sz w:val="18"/>
        </w:rPr>
        <w:t> </w:t>
      </w:r>
      <w:r>
        <w:rPr>
          <w:color w:val="231F20"/>
          <w:w w:val="95"/>
          <w:sz w:val="18"/>
        </w:rPr>
        <w:t>Jr.</w:t>
      </w:r>
      <w:r>
        <w:rPr>
          <w:color w:val="231F20"/>
          <w:spacing w:val="-9"/>
          <w:w w:val="95"/>
          <w:sz w:val="18"/>
        </w:rPr>
        <w:t> </w:t>
      </w:r>
      <w:r>
        <w:rPr>
          <w:color w:val="231F20"/>
          <w:w w:val="95"/>
          <w:sz w:val="18"/>
        </w:rPr>
        <w:t>and</w:t>
      </w:r>
      <w:r>
        <w:rPr>
          <w:color w:val="231F20"/>
          <w:spacing w:val="-9"/>
          <w:w w:val="95"/>
          <w:sz w:val="18"/>
        </w:rPr>
        <w:t> </w:t>
      </w:r>
      <w:r>
        <w:rPr>
          <w:color w:val="231F20"/>
          <w:w w:val="95"/>
          <w:sz w:val="18"/>
        </w:rPr>
        <w:t>William</w:t>
      </w:r>
      <w:r>
        <w:rPr>
          <w:color w:val="231F20"/>
          <w:spacing w:val="-9"/>
          <w:w w:val="95"/>
          <w:sz w:val="18"/>
        </w:rPr>
        <w:t> </w:t>
      </w:r>
      <w:r>
        <w:rPr>
          <w:color w:val="231F20"/>
          <w:w w:val="95"/>
          <w:sz w:val="18"/>
        </w:rPr>
        <w:t>L.</w:t>
      </w:r>
      <w:r>
        <w:rPr>
          <w:color w:val="231F20"/>
          <w:spacing w:val="-9"/>
          <w:w w:val="95"/>
          <w:sz w:val="18"/>
        </w:rPr>
        <w:t> </w:t>
      </w:r>
      <w:r>
        <w:rPr>
          <w:color w:val="231F20"/>
          <w:w w:val="95"/>
          <w:sz w:val="18"/>
        </w:rPr>
        <w:t>Andrews</w:t>
      </w:r>
      <w:r>
        <w:rPr>
          <w:color w:val="231F20"/>
          <w:spacing w:val="-9"/>
          <w:w w:val="95"/>
          <w:sz w:val="18"/>
        </w:rPr>
        <w:t> </w:t>
      </w:r>
      <w:r>
        <w:rPr>
          <w:color w:val="231F20"/>
          <w:w w:val="95"/>
          <w:sz w:val="18"/>
        </w:rPr>
        <w:t>(Washington,</w:t>
      </w:r>
      <w:r>
        <w:rPr>
          <w:color w:val="231F20"/>
          <w:spacing w:val="-9"/>
          <w:w w:val="95"/>
          <w:sz w:val="18"/>
        </w:rPr>
        <w:t> </w:t>
      </w:r>
      <w:r>
        <w:rPr>
          <w:color w:val="231F20"/>
          <w:w w:val="95"/>
          <w:sz w:val="18"/>
        </w:rPr>
        <w:t>DC:</w:t>
      </w:r>
      <w:r>
        <w:rPr>
          <w:color w:val="231F20"/>
          <w:spacing w:val="-9"/>
          <w:w w:val="95"/>
          <w:sz w:val="18"/>
        </w:rPr>
        <w:t> </w:t>
      </w:r>
      <w:r>
        <w:rPr>
          <w:color w:val="231F20"/>
          <w:w w:val="95"/>
          <w:sz w:val="18"/>
        </w:rPr>
        <w:t>Civitas/ </w:t>
      </w:r>
      <w:r>
        <w:rPr>
          <w:color w:val="231F20"/>
          <w:sz w:val="18"/>
        </w:rPr>
        <w:t>Counterpoint, 1998), 94.</w:t>
      </w:r>
    </w:p>
    <w:p>
      <w:pPr>
        <w:pStyle w:val="ListParagraph"/>
        <w:numPr>
          <w:ilvl w:val="0"/>
          <w:numId w:val="6"/>
        </w:numPr>
        <w:tabs>
          <w:tab w:pos="473" w:val="left" w:leader="none"/>
        </w:tabs>
        <w:spacing w:line="235" w:lineRule="auto" w:before="4" w:after="0"/>
        <w:ind w:left="473" w:right="261" w:hanging="203"/>
        <w:jc w:val="left"/>
        <w:rPr>
          <w:sz w:val="18"/>
        </w:rPr>
      </w:pPr>
      <w:r>
        <w:rPr>
          <w:color w:val="231F20"/>
          <w:w w:val="95"/>
          <w:sz w:val="18"/>
        </w:rPr>
        <w:t>Joseph</w:t>
      </w:r>
      <w:r>
        <w:rPr>
          <w:color w:val="231F20"/>
          <w:spacing w:val="-11"/>
          <w:w w:val="95"/>
          <w:sz w:val="18"/>
        </w:rPr>
        <w:t> </w:t>
      </w:r>
      <w:r>
        <w:rPr>
          <w:color w:val="231F20"/>
          <w:w w:val="95"/>
          <w:sz w:val="18"/>
        </w:rPr>
        <w:t>Wright,</w:t>
      </w:r>
      <w:r>
        <w:rPr>
          <w:color w:val="231F20"/>
          <w:spacing w:val="-9"/>
          <w:w w:val="95"/>
          <w:sz w:val="18"/>
        </w:rPr>
        <w:t> </w:t>
      </w:r>
      <w:r>
        <w:rPr>
          <w:color w:val="231F20"/>
          <w:w w:val="95"/>
          <w:sz w:val="18"/>
        </w:rPr>
        <w:t>“The</w:t>
      </w:r>
      <w:r>
        <w:rPr>
          <w:color w:val="231F20"/>
          <w:spacing w:val="-9"/>
          <w:w w:val="95"/>
          <w:sz w:val="18"/>
        </w:rPr>
        <w:t> </w:t>
      </w:r>
      <w:r>
        <w:rPr>
          <w:color w:val="231F20"/>
          <w:w w:val="95"/>
          <w:sz w:val="18"/>
        </w:rPr>
        <w:t>Narrative</w:t>
      </w:r>
      <w:r>
        <w:rPr>
          <w:color w:val="231F20"/>
          <w:spacing w:val="-9"/>
          <w:w w:val="95"/>
          <w:sz w:val="18"/>
        </w:rPr>
        <w:t> </w:t>
      </w:r>
      <w:r>
        <w:rPr>
          <w:color w:val="231F20"/>
          <w:w w:val="95"/>
          <w:sz w:val="18"/>
        </w:rPr>
        <w:t>of</w:t>
      </w:r>
      <w:r>
        <w:rPr>
          <w:color w:val="231F20"/>
          <w:spacing w:val="-9"/>
          <w:w w:val="95"/>
          <w:sz w:val="18"/>
        </w:rPr>
        <w:t> </w:t>
      </w:r>
      <w:r>
        <w:rPr>
          <w:color w:val="231F20"/>
          <w:w w:val="95"/>
          <w:sz w:val="18"/>
        </w:rPr>
        <w:t>Joseph</w:t>
      </w:r>
      <w:r>
        <w:rPr>
          <w:color w:val="231F20"/>
          <w:spacing w:val="-9"/>
          <w:w w:val="95"/>
          <w:sz w:val="18"/>
        </w:rPr>
        <w:t> </w:t>
      </w:r>
      <w:r>
        <w:rPr>
          <w:color w:val="231F20"/>
          <w:w w:val="95"/>
          <w:sz w:val="18"/>
        </w:rPr>
        <w:t>Wright,”</w:t>
      </w:r>
      <w:r>
        <w:rPr>
          <w:color w:val="231F20"/>
          <w:spacing w:val="-9"/>
          <w:w w:val="95"/>
          <w:sz w:val="18"/>
        </w:rPr>
        <w:t> </w:t>
      </w:r>
      <w:r>
        <w:rPr>
          <w:color w:val="231F20"/>
          <w:w w:val="95"/>
          <w:sz w:val="18"/>
        </w:rPr>
        <w:t>in</w:t>
      </w:r>
      <w:r>
        <w:rPr>
          <w:color w:val="231F20"/>
          <w:spacing w:val="-9"/>
          <w:w w:val="95"/>
          <w:sz w:val="18"/>
        </w:rPr>
        <w:t> </w:t>
      </w:r>
      <w:r>
        <w:rPr>
          <w:i/>
          <w:color w:val="231F20"/>
          <w:w w:val="95"/>
          <w:sz w:val="18"/>
        </w:rPr>
        <w:t>Africa</w:t>
      </w:r>
      <w:r>
        <w:rPr>
          <w:i/>
          <w:color w:val="231F20"/>
          <w:spacing w:val="-9"/>
          <w:w w:val="95"/>
          <w:sz w:val="18"/>
        </w:rPr>
        <w:t> </w:t>
      </w:r>
      <w:r>
        <w:rPr>
          <w:i/>
          <w:color w:val="231F20"/>
          <w:w w:val="95"/>
          <w:sz w:val="18"/>
        </w:rPr>
        <w:t>Remembered:</w:t>
      </w:r>
      <w:r>
        <w:rPr>
          <w:i/>
          <w:color w:val="231F20"/>
          <w:spacing w:val="-9"/>
          <w:w w:val="95"/>
          <w:sz w:val="18"/>
        </w:rPr>
        <w:t> </w:t>
      </w:r>
      <w:r>
        <w:rPr>
          <w:i/>
          <w:color w:val="231F20"/>
          <w:w w:val="95"/>
          <w:sz w:val="18"/>
        </w:rPr>
        <w:t>Nar-</w:t>
      </w:r>
      <w:r>
        <w:rPr>
          <w:i/>
          <w:color w:val="231F20"/>
          <w:w w:val="95"/>
          <w:sz w:val="18"/>
        </w:rPr>
        <w:t> ratives</w:t>
      </w:r>
      <w:r>
        <w:rPr>
          <w:i/>
          <w:color w:val="231F20"/>
          <w:spacing w:val="-9"/>
          <w:w w:val="95"/>
          <w:sz w:val="18"/>
        </w:rPr>
        <w:t> </w:t>
      </w:r>
      <w:r>
        <w:rPr>
          <w:i/>
          <w:color w:val="231F20"/>
          <w:w w:val="95"/>
          <w:sz w:val="18"/>
        </w:rPr>
        <w:t>by</w:t>
      </w:r>
      <w:r>
        <w:rPr>
          <w:i/>
          <w:color w:val="231F20"/>
          <w:spacing w:val="-9"/>
          <w:w w:val="95"/>
          <w:sz w:val="18"/>
        </w:rPr>
        <w:t> </w:t>
      </w:r>
      <w:r>
        <w:rPr>
          <w:i/>
          <w:color w:val="231F20"/>
          <w:w w:val="95"/>
          <w:sz w:val="18"/>
        </w:rPr>
        <w:t>West</w:t>
      </w:r>
      <w:r>
        <w:rPr>
          <w:i/>
          <w:color w:val="231F20"/>
          <w:spacing w:val="-9"/>
          <w:w w:val="95"/>
          <w:sz w:val="18"/>
        </w:rPr>
        <w:t> </w:t>
      </w:r>
      <w:r>
        <w:rPr>
          <w:i/>
          <w:color w:val="231F20"/>
          <w:w w:val="95"/>
          <w:sz w:val="18"/>
        </w:rPr>
        <w:t>Africans</w:t>
      </w:r>
      <w:r>
        <w:rPr>
          <w:i/>
          <w:color w:val="231F20"/>
          <w:spacing w:val="-9"/>
          <w:w w:val="95"/>
          <w:sz w:val="18"/>
        </w:rPr>
        <w:t> </w:t>
      </w:r>
      <w:r>
        <w:rPr>
          <w:i/>
          <w:color w:val="231F20"/>
          <w:w w:val="95"/>
          <w:sz w:val="18"/>
        </w:rPr>
        <w:t>for</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Era</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Slave</w:t>
      </w:r>
      <w:r>
        <w:rPr>
          <w:i/>
          <w:color w:val="231F20"/>
          <w:spacing w:val="-9"/>
          <w:w w:val="95"/>
          <w:sz w:val="18"/>
        </w:rPr>
        <w:t> </w:t>
      </w:r>
      <w:r>
        <w:rPr>
          <w:i/>
          <w:color w:val="231F20"/>
          <w:w w:val="95"/>
          <w:sz w:val="18"/>
        </w:rPr>
        <w:t>Trade</w:t>
      </w:r>
      <w:r>
        <w:rPr>
          <w:color w:val="231F20"/>
          <w:w w:val="95"/>
          <w:sz w:val="18"/>
        </w:rPr>
        <w:t>,</w:t>
      </w:r>
      <w:r>
        <w:rPr>
          <w:color w:val="231F20"/>
          <w:spacing w:val="-8"/>
          <w:w w:val="95"/>
          <w:sz w:val="18"/>
        </w:rPr>
        <w:t> </w:t>
      </w:r>
      <w:r>
        <w:rPr>
          <w:color w:val="231F20"/>
          <w:w w:val="95"/>
          <w:sz w:val="18"/>
        </w:rPr>
        <w:t>edited</w:t>
      </w:r>
      <w:r>
        <w:rPr>
          <w:color w:val="231F20"/>
          <w:spacing w:val="-7"/>
          <w:w w:val="95"/>
          <w:sz w:val="18"/>
        </w:rPr>
        <w:t> </w:t>
      </w:r>
      <w:r>
        <w:rPr>
          <w:color w:val="231F20"/>
          <w:w w:val="95"/>
          <w:sz w:val="18"/>
        </w:rPr>
        <w:t>by</w:t>
      </w:r>
      <w:r>
        <w:rPr>
          <w:color w:val="231F20"/>
          <w:spacing w:val="-7"/>
          <w:w w:val="95"/>
          <w:sz w:val="18"/>
        </w:rPr>
        <w:t> </w:t>
      </w:r>
      <w:r>
        <w:rPr>
          <w:color w:val="231F20"/>
          <w:w w:val="95"/>
          <w:sz w:val="18"/>
        </w:rPr>
        <w:t>Philip</w:t>
      </w:r>
      <w:r>
        <w:rPr>
          <w:color w:val="231F20"/>
          <w:spacing w:val="-7"/>
          <w:w w:val="95"/>
          <w:sz w:val="18"/>
        </w:rPr>
        <w:t> </w:t>
      </w:r>
      <w:r>
        <w:rPr>
          <w:color w:val="231F20"/>
          <w:w w:val="95"/>
          <w:sz w:val="18"/>
        </w:rPr>
        <w:t>D.</w:t>
      </w:r>
      <w:r>
        <w:rPr>
          <w:color w:val="231F20"/>
          <w:spacing w:val="-7"/>
          <w:w w:val="95"/>
          <w:sz w:val="18"/>
        </w:rPr>
        <w:t> </w:t>
      </w:r>
      <w:r>
        <w:rPr>
          <w:color w:val="231F20"/>
          <w:w w:val="95"/>
          <w:sz w:val="18"/>
        </w:rPr>
        <w:t>Curtin (Madison:</w:t>
      </w:r>
      <w:r>
        <w:rPr>
          <w:color w:val="231F20"/>
          <w:spacing w:val="-5"/>
          <w:w w:val="95"/>
          <w:sz w:val="18"/>
        </w:rPr>
        <w:t> </w:t>
      </w:r>
      <w:r>
        <w:rPr>
          <w:color w:val="231F20"/>
          <w:w w:val="95"/>
          <w:sz w:val="18"/>
        </w:rPr>
        <w:t>University</w:t>
      </w:r>
      <w:r>
        <w:rPr>
          <w:color w:val="231F20"/>
          <w:spacing w:val="-5"/>
          <w:w w:val="95"/>
          <w:sz w:val="18"/>
        </w:rPr>
        <w:t> </w:t>
      </w:r>
      <w:r>
        <w:rPr>
          <w:color w:val="231F20"/>
          <w:w w:val="95"/>
          <w:sz w:val="18"/>
        </w:rPr>
        <w:t>of</w:t>
      </w:r>
      <w:r>
        <w:rPr>
          <w:color w:val="231F20"/>
          <w:spacing w:val="-5"/>
          <w:w w:val="95"/>
          <w:sz w:val="18"/>
        </w:rPr>
        <w:t> </w:t>
      </w:r>
      <w:r>
        <w:rPr>
          <w:color w:val="231F20"/>
          <w:w w:val="95"/>
          <w:sz w:val="18"/>
        </w:rPr>
        <w:t>Wisconsin</w:t>
      </w:r>
      <w:r>
        <w:rPr>
          <w:color w:val="231F20"/>
          <w:spacing w:val="-5"/>
          <w:w w:val="95"/>
          <w:sz w:val="18"/>
        </w:rPr>
        <w:t> </w:t>
      </w:r>
      <w:r>
        <w:rPr>
          <w:color w:val="231F20"/>
          <w:w w:val="95"/>
          <w:sz w:val="18"/>
        </w:rPr>
        <w:t>Press,</w:t>
      </w:r>
      <w:r>
        <w:rPr>
          <w:color w:val="231F20"/>
          <w:spacing w:val="-5"/>
          <w:w w:val="95"/>
          <w:sz w:val="18"/>
        </w:rPr>
        <w:t> </w:t>
      </w:r>
      <w:r>
        <w:rPr>
          <w:color w:val="231F20"/>
          <w:w w:val="95"/>
          <w:sz w:val="18"/>
        </w:rPr>
        <w:t>1967),</w:t>
      </w:r>
      <w:r>
        <w:rPr>
          <w:color w:val="231F20"/>
          <w:spacing w:val="-5"/>
          <w:w w:val="95"/>
          <w:sz w:val="18"/>
        </w:rPr>
        <w:t> </w:t>
      </w:r>
      <w:r>
        <w:rPr>
          <w:color w:val="231F20"/>
          <w:w w:val="95"/>
          <w:sz w:val="18"/>
        </w:rPr>
        <w:t>331.</w:t>
      </w:r>
    </w:p>
    <w:p>
      <w:pPr>
        <w:pStyle w:val="ListParagraph"/>
        <w:numPr>
          <w:ilvl w:val="0"/>
          <w:numId w:val="6"/>
        </w:numPr>
        <w:tabs>
          <w:tab w:pos="474" w:val="left" w:leader="none"/>
        </w:tabs>
        <w:spacing w:line="240" w:lineRule="exact" w:before="0" w:after="0"/>
        <w:ind w:left="473" w:right="0" w:hanging="211"/>
        <w:jc w:val="left"/>
        <w:rPr>
          <w:sz w:val="18"/>
        </w:rPr>
      </w:pPr>
      <w:r>
        <w:rPr>
          <w:color w:val="231F20"/>
          <w:spacing w:val="-2"/>
          <w:sz w:val="18"/>
        </w:rPr>
        <w:t>Ibid.</w:t>
      </w:r>
    </w:p>
    <w:p>
      <w:pPr>
        <w:pStyle w:val="ListParagraph"/>
        <w:numPr>
          <w:ilvl w:val="0"/>
          <w:numId w:val="6"/>
        </w:numPr>
        <w:tabs>
          <w:tab w:pos="474" w:val="left" w:leader="none"/>
        </w:tabs>
        <w:spacing w:line="235" w:lineRule="auto" w:before="2" w:after="0"/>
        <w:ind w:left="472" w:right="203" w:hanging="205"/>
        <w:jc w:val="left"/>
        <w:rPr>
          <w:sz w:val="18"/>
        </w:rPr>
      </w:pPr>
      <w:r>
        <w:rPr>
          <w:color w:val="231F20"/>
          <w:w w:val="95"/>
          <w:sz w:val="18"/>
        </w:rPr>
        <w:t>See Phillips Verner Bradford and Harvey Blume, </w:t>
      </w:r>
      <w:r>
        <w:rPr>
          <w:i/>
          <w:color w:val="231F20"/>
          <w:w w:val="95"/>
          <w:sz w:val="18"/>
        </w:rPr>
        <w:t>Ota: The Pygmy in the Zoo</w:t>
      </w:r>
      <w:r>
        <w:rPr>
          <w:i/>
          <w:color w:val="231F20"/>
          <w:w w:val="95"/>
          <w:sz w:val="18"/>
        </w:rPr>
        <w:t> </w:t>
      </w:r>
      <w:r>
        <w:rPr>
          <w:color w:val="231F20"/>
          <w:w w:val="95"/>
          <w:sz w:val="18"/>
        </w:rPr>
        <w:t>(New</w:t>
      </w:r>
      <w:r>
        <w:rPr>
          <w:color w:val="231F20"/>
          <w:spacing w:val="-8"/>
          <w:w w:val="95"/>
          <w:sz w:val="18"/>
        </w:rPr>
        <w:t> </w:t>
      </w:r>
      <w:r>
        <w:rPr>
          <w:color w:val="231F20"/>
          <w:w w:val="95"/>
          <w:sz w:val="18"/>
        </w:rPr>
        <w:t>York:</w:t>
      </w:r>
      <w:r>
        <w:rPr>
          <w:color w:val="231F20"/>
          <w:spacing w:val="-8"/>
          <w:w w:val="95"/>
          <w:sz w:val="18"/>
        </w:rPr>
        <w:t> </w:t>
      </w:r>
      <w:r>
        <w:rPr>
          <w:color w:val="231F20"/>
          <w:w w:val="95"/>
          <w:sz w:val="18"/>
        </w:rPr>
        <w:t>St.</w:t>
      </w:r>
      <w:r>
        <w:rPr>
          <w:color w:val="231F20"/>
          <w:spacing w:val="-8"/>
          <w:w w:val="95"/>
          <w:sz w:val="18"/>
        </w:rPr>
        <w:t> </w:t>
      </w:r>
      <w:r>
        <w:rPr>
          <w:color w:val="231F20"/>
          <w:w w:val="95"/>
          <w:sz w:val="18"/>
        </w:rPr>
        <w:t>Martin’s</w:t>
      </w:r>
      <w:r>
        <w:rPr>
          <w:color w:val="231F20"/>
          <w:spacing w:val="-8"/>
          <w:w w:val="95"/>
          <w:sz w:val="18"/>
        </w:rPr>
        <w:t> </w:t>
      </w:r>
      <w:r>
        <w:rPr>
          <w:color w:val="231F20"/>
          <w:w w:val="95"/>
          <w:sz w:val="18"/>
        </w:rPr>
        <w:t>Press,</w:t>
      </w:r>
      <w:r>
        <w:rPr>
          <w:color w:val="231F20"/>
          <w:spacing w:val="-8"/>
          <w:w w:val="95"/>
          <w:sz w:val="18"/>
        </w:rPr>
        <w:t> </w:t>
      </w:r>
      <w:r>
        <w:rPr>
          <w:color w:val="231F20"/>
          <w:w w:val="95"/>
          <w:sz w:val="18"/>
        </w:rPr>
        <w:t>1992).</w:t>
      </w:r>
      <w:r>
        <w:rPr>
          <w:color w:val="231F20"/>
          <w:spacing w:val="-8"/>
          <w:w w:val="95"/>
          <w:sz w:val="18"/>
        </w:rPr>
        <w:t> </w:t>
      </w:r>
      <w:r>
        <w:rPr>
          <w:color w:val="231F20"/>
          <w:w w:val="95"/>
          <w:sz w:val="18"/>
        </w:rPr>
        <w:t>Bradford</w:t>
      </w:r>
      <w:r>
        <w:rPr>
          <w:color w:val="231F20"/>
          <w:spacing w:val="-8"/>
          <w:w w:val="95"/>
          <w:sz w:val="18"/>
        </w:rPr>
        <w:t> </w:t>
      </w:r>
      <w:r>
        <w:rPr>
          <w:color w:val="231F20"/>
          <w:w w:val="95"/>
          <w:sz w:val="18"/>
        </w:rPr>
        <w:t>and</w:t>
      </w:r>
      <w:r>
        <w:rPr>
          <w:color w:val="231F20"/>
          <w:spacing w:val="-8"/>
          <w:w w:val="95"/>
          <w:sz w:val="18"/>
        </w:rPr>
        <w:t> </w:t>
      </w:r>
      <w:r>
        <w:rPr>
          <w:color w:val="231F20"/>
          <w:w w:val="95"/>
          <w:sz w:val="18"/>
        </w:rPr>
        <w:t>Blume’s</w:t>
      </w:r>
      <w:r>
        <w:rPr>
          <w:color w:val="231F20"/>
          <w:spacing w:val="-8"/>
          <w:w w:val="95"/>
          <w:sz w:val="18"/>
        </w:rPr>
        <w:t> </w:t>
      </w:r>
      <w:r>
        <w:rPr>
          <w:color w:val="231F20"/>
          <w:w w:val="95"/>
          <w:sz w:val="18"/>
        </w:rPr>
        <w:t>accurate</w:t>
      </w:r>
      <w:r>
        <w:rPr>
          <w:color w:val="231F20"/>
          <w:spacing w:val="-8"/>
          <w:w w:val="95"/>
          <w:sz w:val="18"/>
        </w:rPr>
        <w:t> </w:t>
      </w:r>
      <w:r>
        <w:rPr>
          <w:color w:val="231F20"/>
          <w:w w:val="95"/>
          <w:sz w:val="18"/>
        </w:rPr>
        <w:t>and potentially</w:t>
      </w:r>
      <w:r>
        <w:rPr>
          <w:color w:val="231F20"/>
          <w:spacing w:val="-5"/>
          <w:w w:val="95"/>
          <w:sz w:val="18"/>
        </w:rPr>
        <w:t> </w:t>
      </w:r>
      <w:r>
        <w:rPr>
          <w:color w:val="231F20"/>
          <w:w w:val="95"/>
          <w:sz w:val="18"/>
        </w:rPr>
        <w:t>insightful</w:t>
      </w:r>
      <w:r>
        <w:rPr>
          <w:color w:val="231F20"/>
          <w:spacing w:val="-5"/>
          <w:w w:val="95"/>
          <w:sz w:val="18"/>
        </w:rPr>
        <w:t> </w:t>
      </w:r>
      <w:r>
        <w:rPr>
          <w:color w:val="231F20"/>
          <w:w w:val="95"/>
          <w:sz w:val="18"/>
        </w:rPr>
        <w:t>description</w:t>
      </w:r>
      <w:r>
        <w:rPr>
          <w:color w:val="231F20"/>
          <w:spacing w:val="-5"/>
          <w:w w:val="95"/>
          <w:sz w:val="18"/>
        </w:rPr>
        <w:t> </w:t>
      </w:r>
      <w:r>
        <w:rPr>
          <w:color w:val="231F20"/>
          <w:w w:val="95"/>
          <w:sz w:val="18"/>
        </w:rPr>
        <w:t>of</w:t>
      </w:r>
      <w:r>
        <w:rPr>
          <w:color w:val="231F20"/>
          <w:spacing w:val="-5"/>
          <w:w w:val="95"/>
          <w:sz w:val="18"/>
        </w:rPr>
        <w:t> </w:t>
      </w:r>
      <w:r>
        <w:rPr>
          <w:color w:val="231F20"/>
          <w:w w:val="95"/>
          <w:sz w:val="18"/>
        </w:rPr>
        <w:t>Pygmy</w:t>
      </w:r>
      <w:r>
        <w:rPr>
          <w:color w:val="231F20"/>
          <w:spacing w:val="-5"/>
          <w:w w:val="95"/>
          <w:sz w:val="18"/>
        </w:rPr>
        <w:t> </w:t>
      </w:r>
      <w:r>
        <w:rPr>
          <w:color w:val="231F20"/>
          <w:w w:val="95"/>
          <w:sz w:val="18"/>
        </w:rPr>
        <w:t>and</w:t>
      </w:r>
      <w:r>
        <w:rPr>
          <w:color w:val="231F20"/>
          <w:spacing w:val="-5"/>
          <w:w w:val="95"/>
          <w:sz w:val="18"/>
        </w:rPr>
        <w:t> </w:t>
      </w:r>
      <w:r>
        <w:rPr>
          <w:color w:val="231F20"/>
          <w:w w:val="95"/>
          <w:sz w:val="18"/>
        </w:rPr>
        <w:t>Apache</w:t>
      </w:r>
      <w:r>
        <w:rPr>
          <w:color w:val="231F20"/>
          <w:spacing w:val="-5"/>
          <w:w w:val="95"/>
          <w:sz w:val="18"/>
        </w:rPr>
        <w:t> </w:t>
      </w:r>
      <w:r>
        <w:rPr>
          <w:color w:val="231F20"/>
          <w:w w:val="95"/>
          <w:sz w:val="18"/>
        </w:rPr>
        <w:t>cannibal</w:t>
      </w:r>
      <w:r>
        <w:rPr>
          <w:color w:val="231F20"/>
          <w:spacing w:val="-5"/>
          <w:w w:val="95"/>
          <w:sz w:val="18"/>
        </w:rPr>
        <w:t> </w:t>
      </w:r>
      <w:r>
        <w:rPr>
          <w:color w:val="231F20"/>
          <w:w w:val="95"/>
          <w:sz w:val="18"/>
        </w:rPr>
        <w:t>beliefs</w:t>
      </w:r>
      <w:r>
        <w:rPr>
          <w:color w:val="231F20"/>
          <w:spacing w:val="-5"/>
          <w:w w:val="95"/>
          <w:sz w:val="18"/>
        </w:rPr>
        <w:t> </w:t>
      </w:r>
      <w:r>
        <w:rPr>
          <w:color w:val="231F20"/>
          <w:w w:val="95"/>
          <w:sz w:val="18"/>
        </w:rPr>
        <w:t>are undermined</w:t>
      </w:r>
      <w:r>
        <w:rPr>
          <w:color w:val="231F20"/>
          <w:spacing w:val="-3"/>
          <w:w w:val="95"/>
          <w:sz w:val="18"/>
        </w:rPr>
        <w:t> </w:t>
      </w:r>
      <w:r>
        <w:rPr>
          <w:color w:val="231F20"/>
          <w:w w:val="95"/>
          <w:sz w:val="18"/>
        </w:rPr>
        <w:t>by</w:t>
      </w:r>
      <w:r>
        <w:rPr>
          <w:color w:val="231F20"/>
          <w:spacing w:val="-3"/>
          <w:w w:val="95"/>
          <w:sz w:val="18"/>
        </w:rPr>
        <w:t> </w:t>
      </w:r>
      <w:r>
        <w:rPr>
          <w:color w:val="231F20"/>
          <w:w w:val="95"/>
          <w:sz w:val="18"/>
        </w:rPr>
        <w:t>their</w:t>
      </w:r>
      <w:r>
        <w:rPr>
          <w:color w:val="231F20"/>
          <w:spacing w:val="-3"/>
          <w:w w:val="95"/>
          <w:sz w:val="18"/>
        </w:rPr>
        <w:t> </w:t>
      </w:r>
      <w:r>
        <w:rPr>
          <w:color w:val="231F20"/>
          <w:w w:val="95"/>
          <w:sz w:val="18"/>
        </w:rPr>
        <w:t>description</w:t>
      </w:r>
      <w:r>
        <w:rPr>
          <w:color w:val="231F20"/>
          <w:spacing w:val="-3"/>
          <w:w w:val="95"/>
          <w:sz w:val="18"/>
        </w:rPr>
        <w:t> </w:t>
      </w:r>
      <w:r>
        <w:rPr>
          <w:color w:val="231F20"/>
          <w:w w:val="95"/>
          <w:sz w:val="18"/>
        </w:rPr>
        <w:t>of</w:t>
      </w:r>
      <w:r>
        <w:rPr>
          <w:color w:val="231F20"/>
          <w:spacing w:val="-3"/>
          <w:w w:val="95"/>
          <w:sz w:val="18"/>
        </w:rPr>
        <w:t> </w:t>
      </w:r>
      <w:r>
        <w:rPr>
          <w:color w:val="231F20"/>
          <w:w w:val="95"/>
          <w:sz w:val="18"/>
        </w:rPr>
        <w:t>such</w:t>
      </w:r>
      <w:r>
        <w:rPr>
          <w:color w:val="231F20"/>
          <w:spacing w:val="-3"/>
          <w:w w:val="95"/>
          <w:sz w:val="18"/>
        </w:rPr>
        <w:t> </w:t>
      </w:r>
      <w:r>
        <w:rPr>
          <w:color w:val="231F20"/>
          <w:w w:val="95"/>
          <w:sz w:val="18"/>
        </w:rPr>
        <w:t>beliefs</w:t>
      </w:r>
      <w:r>
        <w:rPr>
          <w:color w:val="231F20"/>
          <w:spacing w:val="-3"/>
          <w:w w:val="95"/>
          <w:sz w:val="18"/>
        </w:rPr>
        <w:t> </w:t>
      </w:r>
      <w:r>
        <w:rPr>
          <w:color w:val="231F20"/>
          <w:w w:val="95"/>
          <w:sz w:val="18"/>
        </w:rPr>
        <w:t>serving</w:t>
      </w:r>
      <w:r>
        <w:rPr>
          <w:color w:val="231F20"/>
          <w:spacing w:val="-3"/>
          <w:w w:val="95"/>
          <w:sz w:val="18"/>
        </w:rPr>
        <w:t> </w:t>
      </w:r>
      <w:r>
        <w:rPr>
          <w:color w:val="231F20"/>
          <w:w w:val="95"/>
          <w:sz w:val="18"/>
        </w:rPr>
        <w:t>as</w:t>
      </w:r>
      <w:r>
        <w:rPr>
          <w:color w:val="231F20"/>
          <w:spacing w:val="-3"/>
          <w:w w:val="95"/>
          <w:sz w:val="18"/>
        </w:rPr>
        <w:t> </w:t>
      </w:r>
      <w:r>
        <w:rPr>
          <w:color w:val="231F20"/>
          <w:w w:val="95"/>
          <w:sz w:val="18"/>
        </w:rPr>
        <w:t>a</w:t>
      </w:r>
      <w:r>
        <w:rPr>
          <w:color w:val="231F20"/>
          <w:spacing w:val="-3"/>
          <w:w w:val="95"/>
          <w:sz w:val="18"/>
        </w:rPr>
        <w:t> </w:t>
      </w:r>
      <w:r>
        <w:rPr>
          <w:color w:val="231F20"/>
          <w:w w:val="95"/>
          <w:sz w:val="18"/>
        </w:rPr>
        <w:t>form</w:t>
      </w:r>
      <w:r>
        <w:rPr>
          <w:color w:val="231F20"/>
          <w:spacing w:val="-3"/>
          <w:w w:val="95"/>
          <w:sz w:val="18"/>
        </w:rPr>
        <w:t> </w:t>
      </w:r>
      <w:r>
        <w:rPr>
          <w:color w:val="231F20"/>
          <w:w w:val="95"/>
          <w:sz w:val="18"/>
        </w:rPr>
        <w:t>of</w:t>
      </w:r>
      <w:r>
        <w:rPr>
          <w:color w:val="231F20"/>
          <w:spacing w:val="-3"/>
          <w:w w:val="95"/>
          <w:sz w:val="18"/>
        </w:rPr>
        <w:t> </w:t>
      </w:r>
      <w:r>
        <w:rPr>
          <w:color w:val="231F20"/>
          <w:w w:val="95"/>
          <w:sz w:val="18"/>
        </w:rPr>
        <w:t>play, verbal</w:t>
      </w:r>
      <w:r>
        <w:rPr>
          <w:color w:val="231F20"/>
          <w:spacing w:val="-7"/>
          <w:w w:val="95"/>
          <w:sz w:val="18"/>
        </w:rPr>
        <w:t> </w:t>
      </w:r>
      <w:r>
        <w:rPr>
          <w:color w:val="231F20"/>
          <w:w w:val="95"/>
          <w:sz w:val="18"/>
        </w:rPr>
        <w:t>chicanery,</w:t>
      </w:r>
      <w:r>
        <w:rPr>
          <w:color w:val="231F20"/>
          <w:spacing w:val="-8"/>
          <w:w w:val="95"/>
          <w:sz w:val="18"/>
        </w:rPr>
        <w:t> </w:t>
      </w:r>
      <w:r>
        <w:rPr>
          <w:color w:val="231F20"/>
          <w:w w:val="95"/>
          <w:sz w:val="18"/>
        </w:rPr>
        <w:t>and</w:t>
      </w:r>
      <w:r>
        <w:rPr>
          <w:color w:val="231F20"/>
          <w:spacing w:val="-7"/>
          <w:w w:val="95"/>
          <w:sz w:val="18"/>
        </w:rPr>
        <w:t> </w:t>
      </w:r>
      <w:r>
        <w:rPr>
          <w:color w:val="231F20"/>
          <w:w w:val="95"/>
          <w:sz w:val="18"/>
        </w:rPr>
        <w:t>jest</w:t>
      </w:r>
      <w:r>
        <w:rPr>
          <w:color w:val="231F20"/>
          <w:spacing w:val="-7"/>
          <w:w w:val="95"/>
          <w:sz w:val="18"/>
        </w:rPr>
        <w:t> </w:t>
      </w:r>
      <w:r>
        <w:rPr>
          <w:color w:val="231F20"/>
          <w:w w:val="95"/>
          <w:sz w:val="18"/>
        </w:rPr>
        <w:t>between</w:t>
      </w:r>
      <w:r>
        <w:rPr>
          <w:color w:val="231F20"/>
          <w:spacing w:val="-7"/>
          <w:w w:val="95"/>
          <w:sz w:val="18"/>
        </w:rPr>
        <w:t> </w:t>
      </w:r>
      <w:r>
        <w:rPr>
          <w:color w:val="231F20"/>
          <w:w w:val="95"/>
          <w:sz w:val="18"/>
        </w:rPr>
        <w:t>Geronimo</w:t>
      </w:r>
      <w:r>
        <w:rPr>
          <w:color w:val="231F20"/>
          <w:spacing w:val="-7"/>
          <w:w w:val="95"/>
          <w:sz w:val="18"/>
        </w:rPr>
        <w:t> </w:t>
      </w:r>
      <w:r>
        <w:rPr>
          <w:color w:val="231F20"/>
          <w:w w:val="95"/>
          <w:sz w:val="18"/>
        </w:rPr>
        <w:t>and</w:t>
      </w:r>
      <w:r>
        <w:rPr>
          <w:color w:val="231F20"/>
          <w:spacing w:val="-7"/>
          <w:w w:val="95"/>
          <w:sz w:val="18"/>
        </w:rPr>
        <w:t> </w:t>
      </w:r>
      <w:r>
        <w:rPr>
          <w:color w:val="231F20"/>
          <w:w w:val="95"/>
          <w:sz w:val="18"/>
        </w:rPr>
        <w:t>Ota:</w:t>
      </w:r>
      <w:r>
        <w:rPr>
          <w:color w:val="231F20"/>
          <w:spacing w:val="-7"/>
          <w:w w:val="95"/>
          <w:sz w:val="18"/>
        </w:rPr>
        <w:t> </w:t>
      </w:r>
      <w:r>
        <w:rPr>
          <w:color w:val="231F20"/>
          <w:w w:val="95"/>
          <w:sz w:val="18"/>
        </w:rPr>
        <w:t>“Geronimo,</w:t>
      </w:r>
      <w:r>
        <w:rPr>
          <w:color w:val="231F20"/>
          <w:spacing w:val="-8"/>
          <w:w w:val="95"/>
          <w:sz w:val="18"/>
        </w:rPr>
        <w:t> </w:t>
      </w:r>
      <w:r>
        <w:rPr>
          <w:color w:val="231F20"/>
          <w:w w:val="95"/>
          <w:sz w:val="18"/>
        </w:rPr>
        <w:t>like</w:t>
      </w:r>
      <w:r>
        <w:rPr>
          <w:color w:val="231F20"/>
          <w:spacing w:val="-8"/>
          <w:w w:val="95"/>
          <w:sz w:val="18"/>
        </w:rPr>
        <w:t> </w:t>
      </w:r>
      <w:r>
        <w:rPr>
          <w:color w:val="231F20"/>
          <w:w w:val="95"/>
          <w:sz w:val="18"/>
        </w:rPr>
        <w:t>other native</w:t>
      </w:r>
      <w:r>
        <w:rPr>
          <w:color w:val="231F20"/>
          <w:spacing w:val="-5"/>
          <w:w w:val="95"/>
          <w:sz w:val="18"/>
        </w:rPr>
        <w:t> </w:t>
      </w:r>
      <w:r>
        <w:rPr>
          <w:color w:val="231F20"/>
          <w:w w:val="95"/>
          <w:sz w:val="18"/>
        </w:rPr>
        <w:t>Americans,</w:t>
      </w:r>
      <w:r>
        <w:rPr>
          <w:color w:val="231F20"/>
          <w:spacing w:val="-5"/>
          <w:w w:val="95"/>
          <w:sz w:val="18"/>
        </w:rPr>
        <w:t> </w:t>
      </w:r>
      <w:r>
        <w:rPr>
          <w:color w:val="231F20"/>
          <w:w w:val="95"/>
          <w:sz w:val="18"/>
        </w:rPr>
        <w:t>was</w:t>
      </w:r>
      <w:r>
        <w:rPr>
          <w:color w:val="231F20"/>
          <w:spacing w:val="-5"/>
          <w:w w:val="95"/>
          <w:sz w:val="18"/>
        </w:rPr>
        <w:t> </w:t>
      </w:r>
      <w:r>
        <w:rPr>
          <w:color w:val="231F20"/>
          <w:w w:val="95"/>
          <w:sz w:val="18"/>
        </w:rPr>
        <w:t>glad</w:t>
      </w:r>
      <w:r>
        <w:rPr>
          <w:color w:val="231F20"/>
          <w:spacing w:val="-5"/>
          <w:w w:val="95"/>
          <w:sz w:val="18"/>
        </w:rPr>
        <w:t> </w:t>
      </w:r>
      <w:r>
        <w:rPr>
          <w:color w:val="231F20"/>
          <w:w w:val="95"/>
          <w:sz w:val="18"/>
        </w:rPr>
        <w:t>for</w:t>
      </w:r>
      <w:r>
        <w:rPr>
          <w:color w:val="231F20"/>
          <w:spacing w:val="-5"/>
          <w:w w:val="95"/>
          <w:sz w:val="18"/>
        </w:rPr>
        <w:t> </w:t>
      </w:r>
      <w:r>
        <w:rPr>
          <w:color w:val="231F20"/>
          <w:w w:val="95"/>
          <w:sz w:val="18"/>
        </w:rPr>
        <w:t>the</w:t>
      </w:r>
      <w:r>
        <w:rPr>
          <w:color w:val="231F20"/>
          <w:spacing w:val="-5"/>
          <w:w w:val="95"/>
          <w:sz w:val="18"/>
        </w:rPr>
        <w:t> </w:t>
      </w:r>
      <w:r>
        <w:rPr>
          <w:color w:val="231F20"/>
          <w:w w:val="95"/>
          <w:sz w:val="18"/>
        </w:rPr>
        <w:t>entertainment</w:t>
      </w:r>
      <w:r>
        <w:rPr>
          <w:color w:val="231F20"/>
          <w:spacing w:val="-5"/>
          <w:w w:val="95"/>
          <w:sz w:val="18"/>
        </w:rPr>
        <w:t> </w:t>
      </w:r>
      <w:r>
        <w:rPr>
          <w:color w:val="231F20"/>
          <w:w w:val="95"/>
          <w:sz w:val="18"/>
        </w:rPr>
        <w:t>provided</w:t>
      </w:r>
      <w:r>
        <w:rPr>
          <w:color w:val="231F20"/>
          <w:spacing w:val="-5"/>
          <w:w w:val="95"/>
          <w:sz w:val="18"/>
        </w:rPr>
        <w:t> </w:t>
      </w:r>
      <w:r>
        <w:rPr>
          <w:color w:val="231F20"/>
          <w:w w:val="95"/>
          <w:sz w:val="18"/>
        </w:rPr>
        <w:t>by</w:t>
      </w:r>
      <w:r>
        <w:rPr>
          <w:color w:val="231F20"/>
          <w:spacing w:val="-5"/>
          <w:w w:val="95"/>
          <w:sz w:val="18"/>
        </w:rPr>
        <w:t> </w:t>
      </w:r>
      <w:r>
        <w:rPr>
          <w:color w:val="231F20"/>
          <w:w w:val="95"/>
          <w:sz w:val="18"/>
        </w:rPr>
        <w:t>the</w:t>
      </w:r>
      <w:r>
        <w:rPr>
          <w:color w:val="231F20"/>
          <w:spacing w:val="-5"/>
          <w:w w:val="95"/>
          <w:sz w:val="18"/>
        </w:rPr>
        <w:t> </w:t>
      </w:r>
      <w:r>
        <w:rPr>
          <w:color w:val="231F20"/>
          <w:w w:val="95"/>
          <w:sz w:val="18"/>
        </w:rPr>
        <w:t>pranks</w:t>
      </w:r>
      <w:r>
        <w:rPr>
          <w:color w:val="231F20"/>
          <w:spacing w:val="-5"/>
          <w:w w:val="95"/>
          <w:sz w:val="18"/>
        </w:rPr>
        <w:t> </w:t>
      </w:r>
      <w:r>
        <w:rPr>
          <w:color w:val="231F20"/>
          <w:w w:val="95"/>
          <w:sz w:val="18"/>
        </w:rPr>
        <w:t>of </w:t>
      </w:r>
      <w:r>
        <w:rPr>
          <w:color w:val="231F20"/>
          <w:w w:val="90"/>
          <w:sz w:val="18"/>
        </w:rPr>
        <w:t>his pygmy neighbors, but he could turn the tables. Through an interpreter, the serious old Apache warned the pygmies that they would do well to keep close </w:t>
      </w:r>
      <w:r>
        <w:rPr>
          <w:color w:val="231F20"/>
          <w:spacing w:val="-2"/>
          <w:w w:val="95"/>
          <w:sz w:val="18"/>
        </w:rPr>
        <w:t>watch</w:t>
      </w:r>
      <w:r>
        <w:rPr>
          <w:color w:val="231F20"/>
          <w:spacing w:val="-3"/>
          <w:w w:val="95"/>
          <w:sz w:val="18"/>
        </w:rPr>
        <w:t> </w:t>
      </w:r>
      <w:r>
        <w:rPr>
          <w:color w:val="231F20"/>
          <w:spacing w:val="-2"/>
          <w:w w:val="95"/>
          <w:sz w:val="18"/>
        </w:rPr>
        <w:t>on</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crowds</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White</w:t>
      </w:r>
      <w:r>
        <w:rPr>
          <w:color w:val="231F20"/>
          <w:spacing w:val="-3"/>
          <w:w w:val="95"/>
          <w:sz w:val="18"/>
        </w:rPr>
        <w:t> </w:t>
      </w:r>
      <w:r>
        <w:rPr>
          <w:color w:val="231F20"/>
          <w:spacing w:val="-2"/>
          <w:w w:val="95"/>
          <w:sz w:val="18"/>
        </w:rPr>
        <w:t>Eyes.</w:t>
      </w:r>
      <w:r>
        <w:rPr>
          <w:color w:val="231F20"/>
          <w:spacing w:val="-3"/>
          <w:w w:val="95"/>
          <w:sz w:val="18"/>
        </w:rPr>
        <w:t> </w:t>
      </w:r>
      <w:r>
        <w:rPr>
          <w:color w:val="231F20"/>
          <w:spacing w:val="-2"/>
          <w:w w:val="95"/>
          <w:sz w:val="18"/>
        </w:rPr>
        <w:t>When</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pygmies</w:t>
      </w:r>
      <w:r>
        <w:rPr>
          <w:color w:val="231F20"/>
          <w:spacing w:val="-3"/>
          <w:w w:val="95"/>
          <w:sz w:val="18"/>
        </w:rPr>
        <w:t> </w:t>
      </w:r>
      <w:r>
        <w:rPr>
          <w:color w:val="231F20"/>
          <w:spacing w:val="-2"/>
          <w:w w:val="95"/>
          <w:sz w:val="18"/>
        </w:rPr>
        <w:t>asked</w:t>
      </w:r>
      <w:r>
        <w:rPr>
          <w:color w:val="231F20"/>
          <w:spacing w:val="-3"/>
          <w:w w:val="95"/>
          <w:sz w:val="18"/>
        </w:rPr>
        <w:t> </w:t>
      </w:r>
      <w:r>
        <w:rPr>
          <w:color w:val="231F20"/>
          <w:spacing w:val="-2"/>
          <w:w w:val="95"/>
          <w:sz w:val="18"/>
        </w:rPr>
        <w:t>why,</w:t>
      </w:r>
      <w:r>
        <w:rPr>
          <w:color w:val="231F20"/>
          <w:spacing w:val="-3"/>
          <w:w w:val="95"/>
          <w:sz w:val="18"/>
        </w:rPr>
        <w:t> </w:t>
      </w:r>
      <w:r>
        <w:rPr>
          <w:color w:val="231F20"/>
          <w:spacing w:val="-2"/>
          <w:w w:val="95"/>
          <w:sz w:val="18"/>
        </w:rPr>
        <w:t>he</w:t>
      </w:r>
      <w:r>
        <w:rPr>
          <w:color w:val="231F20"/>
          <w:spacing w:val="-3"/>
          <w:w w:val="95"/>
          <w:sz w:val="18"/>
        </w:rPr>
        <w:t> </w:t>
      </w:r>
      <w:r>
        <w:rPr>
          <w:color w:val="231F20"/>
          <w:spacing w:val="-2"/>
          <w:w w:val="95"/>
          <w:sz w:val="18"/>
        </w:rPr>
        <w:t>replied </w:t>
      </w:r>
      <w:r>
        <w:rPr>
          <w:color w:val="231F20"/>
          <w:w w:val="95"/>
          <w:sz w:val="18"/>
        </w:rPr>
        <w:t>in</w:t>
      </w:r>
      <w:r>
        <w:rPr>
          <w:color w:val="231F20"/>
          <w:spacing w:val="-2"/>
          <w:w w:val="95"/>
          <w:sz w:val="18"/>
        </w:rPr>
        <w:t> </w:t>
      </w:r>
      <w:r>
        <w:rPr>
          <w:color w:val="231F20"/>
          <w:w w:val="95"/>
          <w:sz w:val="18"/>
        </w:rPr>
        <w:t>a</w:t>
      </w:r>
      <w:r>
        <w:rPr>
          <w:color w:val="231F20"/>
          <w:spacing w:val="-2"/>
          <w:w w:val="95"/>
          <w:sz w:val="18"/>
        </w:rPr>
        <w:t> </w:t>
      </w:r>
      <w:r>
        <w:rPr>
          <w:color w:val="231F20"/>
          <w:w w:val="95"/>
          <w:sz w:val="18"/>
        </w:rPr>
        <w:t>whisper</w:t>
      </w:r>
      <w:r>
        <w:rPr>
          <w:color w:val="231F20"/>
          <w:spacing w:val="-2"/>
          <w:w w:val="95"/>
          <w:sz w:val="18"/>
        </w:rPr>
        <w:t> </w:t>
      </w:r>
      <w:r>
        <w:rPr>
          <w:color w:val="231F20"/>
          <w:w w:val="95"/>
          <w:sz w:val="18"/>
        </w:rPr>
        <w:t>that</w:t>
      </w:r>
      <w:r>
        <w:rPr>
          <w:color w:val="231F20"/>
          <w:spacing w:val="-2"/>
          <w:w w:val="95"/>
          <w:sz w:val="18"/>
        </w:rPr>
        <w:t> </w:t>
      </w:r>
      <w:r>
        <w:rPr>
          <w:color w:val="231F20"/>
          <w:w w:val="95"/>
          <w:sz w:val="18"/>
        </w:rPr>
        <w:t>in</w:t>
      </w:r>
      <w:r>
        <w:rPr>
          <w:color w:val="231F20"/>
          <w:spacing w:val="-2"/>
          <w:w w:val="95"/>
          <w:sz w:val="18"/>
        </w:rPr>
        <w:t> </w:t>
      </w:r>
      <w:r>
        <w:rPr>
          <w:color w:val="231F20"/>
          <w:w w:val="95"/>
          <w:sz w:val="18"/>
        </w:rPr>
        <w:t>addition</w:t>
      </w:r>
      <w:r>
        <w:rPr>
          <w:color w:val="231F20"/>
          <w:spacing w:val="-2"/>
          <w:w w:val="95"/>
          <w:sz w:val="18"/>
        </w:rPr>
        <w:t> </w:t>
      </w:r>
      <w:r>
        <w:rPr>
          <w:color w:val="231F20"/>
          <w:w w:val="95"/>
          <w:sz w:val="18"/>
        </w:rPr>
        <w:t>to</w:t>
      </w:r>
      <w:r>
        <w:rPr>
          <w:color w:val="231F20"/>
          <w:spacing w:val="-2"/>
          <w:w w:val="95"/>
          <w:sz w:val="18"/>
        </w:rPr>
        <w:t> </w:t>
      </w:r>
      <w:r>
        <w:rPr>
          <w:color w:val="231F20"/>
          <w:w w:val="95"/>
          <w:sz w:val="18"/>
        </w:rPr>
        <w:t>being</w:t>
      </w:r>
      <w:r>
        <w:rPr>
          <w:color w:val="231F20"/>
          <w:spacing w:val="-2"/>
          <w:w w:val="95"/>
          <w:sz w:val="18"/>
        </w:rPr>
        <w:t> </w:t>
      </w:r>
      <w:r>
        <w:rPr>
          <w:color w:val="231F20"/>
          <w:w w:val="95"/>
          <w:sz w:val="18"/>
        </w:rPr>
        <w:t>rude,</w:t>
      </w:r>
      <w:r>
        <w:rPr>
          <w:color w:val="231F20"/>
          <w:spacing w:val="-2"/>
          <w:w w:val="95"/>
          <w:sz w:val="18"/>
        </w:rPr>
        <w:t> </w:t>
      </w:r>
      <w:r>
        <w:rPr>
          <w:color w:val="231F20"/>
          <w:w w:val="95"/>
          <w:sz w:val="18"/>
        </w:rPr>
        <w:t>some</w:t>
      </w:r>
      <w:r>
        <w:rPr>
          <w:color w:val="231F20"/>
          <w:spacing w:val="-2"/>
          <w:w w:val="95"/>
          <w:sz w:val="18"/>
        </w:rPr>
        <w:t> </w:t>
      </w:r>
      <w:r>
        <w:rPr>
          <w:color w:val="231F20"/>
          <w:w w:val="95"/>
          <w:sz w:val="18"/>
        </w:rPr>
        <w:t>White</w:t>
      </w:r>
      <w:r>
        <w:rPr>
          <w:color w:val="231F20"/>
          <w:spacing w:val="-2"/>
          <w:w w:val="95"/>
          <w:sz w:val="18"/>
        </w:rPr>
        <w:t> </w:t>
      </w:r>
      <w:r>
        <w:rPr>
          <w:color w:val="231F20"/>
          <w:w w:val="95"/>
          <w:sz w:val="18"/>
        </w:rPr>
        <w:t>Eyes</w:t>
      </w:r>
      <w:r>
        <w:rPr>
          <w:color w:val="231F20"/>
          <w:spacing w:val="-2"/>
          <w:w w:val="95"/>
          <w:sz w:val="18"/>
        </w:rPr>
        <w:t> </w:t>
      </w:r>
      <w:r>
        <w:rPr>
          <w:color w:val="231F20"/>
          <w:w w:val="95"/>
          <w:sz w:val="18"/>
        </w:rPr>
        <w:t>appeared</w:t>
      </w:r>
      <w:r>
        <w:rPr>
          <w:color w:val="231F20"/>
          <w:spacing w:val="-2"/>
          <w:w w:val="95"/>
          <w:sz w:val="18"/>
        </w:rPr>
        <w:t> </w:t>
      </w:r>
      <w:r>
        <w:rPr>
          <w:color w:val="231F20"/>
          <w:w w:val="95"/>
          <w:sz w:val="18"/>
        </w:rPr>
        <w:t>to</w:t>
      </w:r>
      <w:r>
        <w:rPr>
          <w:color w:val="231F20"/>
          <w:spacing w:val="-2"/>
          <w:w w:val="95"/>
          <w:sz w:val="18"/>
        </w:rPr>
        <w:t> </w:t>
      </w:r>
      <w:r>
        <w:rPr>
          <w:color w:val="231F20"/>
          <w:w w:val="95"/>
          <w:sz w:val="18"/>
        </w:rPr>
        <w:t>be hungry”</w:t>
      </w:r>
      <w:r>
        <w:rPr>
          <w:color w:val="231F20"/>
          <w:spacing w:val="-5"/>
          <w:w w:val="95"/>
          <w:sz w:val="18"/>
        </w:rPr>
        <w:t> </w:t>
      </w:r>
      <w:r>
        <w:rPr>
          <w:color w:val="231F20"/>
          <w:w w:val="95"/>
          <w:sz w:val="18"/>
        </w:rPr>
        <w:t>(16).</w:t>
      </w:r>
      <w:r>
        <w:rPr>
          <w:color w:val="231F20"/>
          <w:spacing w:val="-5"/>
          <w:w w:val="95"/>
          <w:sz w:val="18"/>
        </w:rPr>
        <w:t> </w:t>
      </w:r>
      <w:r>
        <w:rPr>
          <w:color w:val="231F20"/>
          <w:w w:val="95"/>
          <w:sz w:val="18"/>
        </w:rPr>
        <w:t>The</w:t>
      </w:r>
      <w:r>
        <w:rPr>
          <w:color w:val="231F20"/>
          <w:spacing w:val="-5"/>
          <w:w w:val="95"/>
          <w:sz w:val="18"/>
        </w:rPr>
        <w:t> </w:t>
      </w:r>
      <w:r>
        <w:rPr>
          <w:color w:val="231F20"/>
          <w:w w:val="95"/>
          <w:sz w:val="18"/>
        </w:rPr>
        <w:t>authors</w:t>
      </w:r>
      <w:r>
        <w:rPr>
          <w:color w:val="231F20"/>
          <w:spacing w:val="-5"/>
          <w:w w:val="95"/>
          <w:sz w:val="18"/>
        </w:rPr>
        <w:t> </w:t>
      </w:r>
      <w:r>
        <w:rPr>
          <w:color w:val="231F20"/>
          <w:w w:val="95"/>
          <w:sz w:val="18"/>
        </w:rPr>
        <w:t>reduce</w:t>
      </w:r>
      <w:r>
        <w:rPr>
          <w:color w:val="231F20"/>
          <w:spacing w:val="-5"/>
          <w:w w:val="95"/>
          <w:sz w:val="18"/>
        </w:rPr>
        <w:t> </w:t>
      </w:r>
      <w:r>
        <w:rPr>
          <w:color w:val="231F20"/>
          <w:w w:val="95"/>
          <w:sz w:val="18"/>
        </w:rPr>
        <w:t>the</w:t>
      </w:r>
      <w:r>
        <w:rPr>
          <w:color w:val="231F20"/>
          <w:spacing w:val="-5"/>
          <w:w w:val="95"/>
          <w:sz w:val="18"/>
        </w:rPr>
        <w:t> </w:t>
      </w:r>
      <w:r>
        <w:rPr>
          <w:color w:val="231F20"/>
          <w:w w:val="95"/>
          <w:sz w:val="18"/>
        </w:rPr>
        <w:t>connotations</w:t>
      </w:r>
      <w:r>
        <w:rPr>
          <w:color w:val="231F20"/>
          <w:spacing w:val="-5"/>
          <w:w w:val="95"/>
          <w:sz w:val="18"/>
        </w:rPr>
        <w:t> </w:t>
      </w:r>
      <w:r>
        <w:rPr>
          <w:color w:val="231F20"/>
          <w:w w:val="95"/>
          <w:sz w:val="18"/>
        </w:rPr>
        <w:t>of</w:t>
      </w:r>
      <w:r>
        <w:rPr>
          <w:color w:val="231F20"/>
          <w:spacing w:val="-5"/>
          <w:w w:val="95"/>
          <w:sz w:val="18"/>
        </w:rPr>
        <w:t> </w:t>
      </w:r>
      <w:r>
        <w:rPr>
          <w:color w:val="231F20"/>
          <w:w w:val="95"/>
          <w:sz w:val="18"/>
        </w:rPr>
        <w:t>institutional</w:t>
      </w:r>
      <w:r>
        <w:rPr>
          <w:color w:val="231F20"/>
          <w:spacing w:val="-5"/>
          <w:w w:val="95"/>
          <w:sz w:val="18"/>
        </w:rPr>
        <w:t> </w:t>
      </w:r>
      <w:r>
        <w:rPr>
          <w:color w:val="231F20"/>
          <w:w w:val="95"/>
          <w:sz w:val="18"/>
        </w:rPr>
        <w:t>consump- tion,</w:t>
      </w:r>
      <w:r>
        <w:rPr>
          <w:color w:val="231F20"/>
          <w:spacing w:val="-9"/>
          <w:w w:val="95"/>
          <w:sz w:val="18"/>
        </w:rPr>
        <w:t> </w:t>
      </w:r>
      <w:r>
        <w:rPr>
          <w:color w:val="231F20"/>
          <w:w w:val="95"/>
          <w:sz w:val="18"/>
        </w:rPr>
        <w:t>occupation</w:t>
      </w:r>
      <w:r>
        <w:rPr>
          <w:color w:val="231F20"/>
          <w:spacing w:val="-9"/>
          <w:w w:val="95"/>
          <w:sz w:val="18"/>
        </w:rPr>
        <w:t> </w:t>
      </w:r>
      <w:r>
        <w:rPr>
          <w:color w:val="231F20"/>
          <w:w w:val="95"/>
          <w:sz w:val="18"/>
        </w:rPr>
        <w:t>and</w:t>
      </w:r>
      <w:r>
        <w:rPr>
          <w:color w:val="231F20"/>
          <w:spacing w:val="-9"/>
          <w:w w:val="95"/>
          <w:sz w:val="18"/>
        </w:rPr>
        <w:t> </w:t>
      </w:r>
      <w:r>
        <w:rPr>
          <w:color w:val="231F20"/>
          <w:w w:val="95"/>
          <w:sz w:val="18"/>
        </w:rPr>
        <w:t>cultural</w:t>
      </w:r>
      <w:r>
        <w:rPr>
          <w:color w:val="231F20"/>
          <w:spacing w:val="-9"/>
          <w:w w:val="95"/>
          <w:sz w:val="18"/>
        </w:rPr>
        <w:t> </w:t>
      </w:r>
      <w:r>
        <w:rPr>
          <w:color w:val="231F20"/>
          <w:w w:val="95"/>
          <w:sz w:val="18"/>
        </w:rPr>
        <w:t>genocide,</w:t>
      </w:r>
      <w:r>
        <w:rPr>
          <w:color w:val="231F20"/>
          <w:spacing w:val="-9"/>
          <w:w w:val="95"/>
          <w:sz w:val="18"/>
        </w:rPr>
        <w:t> </w:t>
      </w:r>
      <w:r>
        <w:rPr>
          <w:color w:val="231F20"/>
          <w:w w:val="95"/>
          <w:sz w:val="18"/>
        </w:rPr>
        <w:t>imperial</w:t>
      </w:r>
      <w:r>
        <w:rPr>
          <w:color w:val="231F20"/>
          <w:spacing w:val="-9"/>
          <w:w w:val="95"/>
          <w:sz w:val="18"/>
        </w:rPr>
        <w:t> </w:t>
      </w:r>
      <w:r>
        <w:rPr>
          <w:color w:val="231F20"/>
          <w:w w:val="95"/>
          <w:sz w:val="18"/>
        </w:rPr>
        <w:t>sorcery</w:t>
      </w:r>
      <w:r>
        <w:rPr>
          <w:color w:val="231F20"/>
          <w:spacing w:val="-9"/>
          <w:w w:val="95"/>
          <w:sz w:val="18"/>
        </w:rPr>
        <w:t> </w:t>
      </w:r>
      <w:r>
        <w:rPr>
          <w:color w:val="231F20"/>
          <w:w w:val="95"/>
          <w:sz w:val="18"/>
        </w:rPr>
        <w:t>and</w:t>
      </w:r>
      <w:r>
        <w:rPr>
          <w:color w:val="231F20"/>
          <w:spacing w:val="-9"/>
          <w:w w:val="95"/>
          <w:sz w:val="18"/>
        </w:rPr>
        <w:t> </w:t>
      </w:r>
      <w:r>
        <w:rPr>
          <w:color w:val="231F20"/>
          <w:w w:val="95"/>
          <w:sz w:val="18"/>
        </w:rPr>
        <w:t>cannibal</w:t>
      </w:r>
      <w:r>
        <w:rPr>
          <w:color w:val="231F20"/>
          <w:spacing w:val="-9"/>
          <w:w w:val="95"/>
          <w:sz w:val="18"/>
        </w:rPr>
        <w:t> </w:t>
      </w:r>
      <w:r>
        <w:rPr>
          <w:color w:val="231F20"/>
          <w:w w:val="95"/>
          <w:sz w:val="18"/>
        </w:rPr>
        <w:t>science that</w:t>
      </w:r>
      <w:r>
        <w:rPr>
          <w:color w:val="231F20"/>
          <w:spacing w:val="-7"/>
          <w:w w:val="95"/>
          <w:sz w:val="18"/>
        </w:rPr>
        <w:t> </w:t>
      </w:r>
      <w:r>
        <w:rPr>
          <w:color w:val="231F20"/>
          <w:w w:val="95"/>
          <w:sz w:val="18"/>
        </w:rPr>
        <w:t>Geronimo</w:t>
      </w:r>
      <w:r>
        <w:rPr>
          <w:color w:val="231F20"/>
          <w:spacing w:val="-7"/>
          <w:w w:val="95"/>
          <w:sz w:val="18"/>
        </w:rPr>
        <w:t> </w:t>
      </w:r>
      <w:r>
        <w:rPr>
          <w:color w:val="231F20"/>
          <w:w w:val="95"/>
          <w:sz w:val="18"/>
        </w:rPr>
        <w:t>and</w:t>
      </w:r>
      <w:r>
        <w:rPr>
          <w:color w:val="231F20"/>
          <w:spacing w:val="-7"/>
          <w:w w:val="95"/>
          <w:sz w:val="18"/>
        </w:rPr>
        <w:t> </w:t>
      </w:r>
      <w:r>
        <w:rPr>
          <w:color w:val="231F20"/>
          <w:w w:val="95"/>
          <w:sz w:val="18"/>
        </w:rPr>
        <w:t>the</w:t>
      </w:r>
      <w:r>
        <w:rPr>
          <w:color w:val="231F20"/>
          <w:spacing w:val="-7"/>
          <w:w w:val="95"/>
          <w:sz w:val="18"/>
        </w:rPr>
        <w:t> </w:t>
      </w:r>
      <w:r>
        <w:rPr>
          <w:color w:val="231F20"/>
          <w:w w:val="95"/>
          <w:sz w:val="18"/>
        </w:rPr>
        <w:t>pygmies,</w:t>
      </w:r>
      <w:r>
        <w:rPr>
          <w:color w:val="231F20"/>
          <w:spacing w:val="-7"/>
          <w:w w:val="95"/>
          <w:sz w:val="18"/>
        </w:rPr>
        <w:t> </w:t>
      </w:r>
      <w:r>
        <w:rPr>
          <w:color w:val="231F20"/>
          <w:w w:val="95"/>
          <w:sz w:val="18"/>
        </w:rPr>
        <w:t>who</w:t>
      </w:r>
      <w:r>
        <w:rPr>
          <w:color w:val="231F20"/>
          <w:spacing w:val="-7"/>
          <w:w w:val="95"/>
          <w:sz w:val="18"/>
        </w:rPr>
        <w:t> </w:t>
      </w:r>
      <w:r>
        <w:rPr>
          <w:color w:val="231F20"/>
          <w:w w:val="95"/>
          <w:sz w:val="18"/>
        </w:rPr>
        <w:t>both</w:t>
      </w:r>
      <w:r>
        <w:rPr>
          <w:color w:val="231F20"/>
          <w:spacing w:val="-7"/>
          <w:w w:val="95"/>
          <w:sz w:val="18"/>
        </w:rPr>
        <w:t> </w:t>
      </w:r>
      <w:r>
        <w:rPr>
          <w:color w:val="231F20"/>
          <w:w w:val="95"/>
          <w:sz w:val="18"/>
        </w:rPr>
        <w:t>had</w:t>
      </w:r>
      <w:r>
        <w:rPr>
          <w:color w:val="231F20"/>
          <w:spacing w:val="-7"/>
          <w:w w:val="95"/>
          <w:sz w:val="18"/>
        </w:rPr>
        <w:t> </w:t>
      </w:r>
      <w:r>
        <w:rPr>
          <w:color w:val="231F20"/>
          <w:w w:val="95"/>
          <w:sz w:val="18"/>
        </w:rPr>
        <w:t>a</w:t>
      </w:r>
      <w:r>
        <w:rPr>
          <w:color w:val="231F20"/>
          <w:spacing w:val="-7"/>
          <w:w w:val="95"/>
          <w:sz w:val="18"/>
        </w:rPr>
        <w:t> </w:t>
      </w:r>
      <w:r>
        <w:rPr>
          <w:color w:val="231F20"/>
          <w:w w:val="95"/>
          <w:sz w:val="18"/>
        </w:rPr>
        <w:t>“disdain</w:t>
      </w:r>
      <w:r>
        <w:rPr>
          <w:color w:val="231F20"/>
          <w:spacing w:val="-7"/>
          <w:w w:val="95"/>
          <w:sz w:val="18"/>
        </w:rPr>
        <w:t> </w:t>
      </w:r>
      <w:r>
        <w:rPr>
          <w:color w:val="231F20"/>
          <w:w w:val="95"/>
          <w:sz w:val="18"/>
        </w:rPr>
        <w:t>for</w:t>
      </w:r>
      <w:r>
        <w:rPr>
          <w:color w:val="231F20"/>
          <w:spacing w:val="-7"/>
          <w:w w:val="95"/>
          <w:sz w:val="18"/>
        </w:rPr>
        <w:t> </w:t>
      </w:r>
      <w:r>
        <w:rPr>
          <w:color w:val="231F20"/>
          <w:w w:val="95"/>
          <w:sz w:val="18"/>
        </w:rPr>
        <w:t>witchcraft,” </w:t>
      </w:r>
      <w:r>
        <w:rPr>
          <w:color w:val="231F20"/>
          <w:w w:val="90"/>
          <w:sz w:val="18"/>
        </w:rPr>
        <w:t>observed and shared to a stereotypical exchange of happy, performing savages </w:t>
      </w:r>
      <w:r>
        <w:rPr>
          <w:color w:val="231F20"/>
          <w:sz w:val="18"/>
        </w:rPr>
        <w:t>and heathens.</w:t>
      </w:r>
    </w:p>
    <w:p>
      <w:pPr>
        <w:pStyle w:val="ListParagraph"/>
        <w:numPr>
          <w:ilvl w:val="0"/>
          <w:numId w:val="6"/>
        </w:numPr>
        <w:tabs>
          <w:tab w:pos="473" w:val="left" w:leader="none"/>
        </w:tabs>
        <w:spacing w:line="235" w:lineRule="auto" w:before="13" w:after="0"/>
        <w:ind w:left="472" w:right="322" w:hanging="206"/>
        <w:jc w:val="left"/>
        <w:rPr>
          <w:sz w:val="18"/>
        </w:rPr>
      </w:pPr>
      <w:r>
        <w:rPr>
          <w:color w:val="231F20"/>
          <w:w w:val="95"/>
          <w:sz w:val="18"/>
        </w:rPr>
        <w:t>See</w:t>
      </w:r>
      <w:r>
        <w:rPr>
          <w:color w:val="231F20"/>
          <w:spacing w:val="-1"/>
          <w:w w:val="95"/>
          <w:sz w:val="18"/>
        </w:rPr>
        <w:t> </w:t>
      </w:r>
      <w:r>
        <w:rPr>
          <w:color w:val="231F20"/>
          <w:w w:val="95"/>
          <w:sz w:val="18"/>
        </w:rPr>
        <w:t>Mia</w:t>
      </w:r>
      <w:r>
        <w:rPr>
          <w:color w:val="231F20"/>
          <w:spacing w:val="-1"/>
          <w:w w:val="95"/>
          <w:sz w:val="18"/>
        </w:rPr>
        <w:t> </w:t>
      </w:r>
      <w:r>
        <w:rPr>
          <w:color w:val="231F20"/>
          <w:w w:val="95"/>
          <w:sz w:val="18"/>
        </w:rPr>
        <w:t>Bay,</w:t>
      </w:r>
      <w:r>
        <w:rPr>
          <w:color w:val="231F20"/>
          <w:spacing w:val="-1"/>
          <w:w w:val="95"/>
          <w:sz w:val="18"/>
        </w:rPr>
        <w:t> </w:t>
      </w:r>
      <w:r>
        <w:rPr>
          <w:i/>
          <w:color w:val="231F20"/>
          <w:w w:val="95"/>
          <w:sz w:val="18"/>
        </w:rPr>
        <w:t>The</w:t>
      </w:r>
      <w:r>
        <w:rPr>
          <w:i/>
          <w:color w:val="231F20"/>
          <w:spacing w:val="-3"/>
          <w:w w:val="95"/>
          <w:sz w:val="18"/>
        </w:rPr>
        <w:t> </w:t>
      </w:r>
      <w:r>
        <w:rPr>
          <w:i/>
          <w:color w:val="231F20"/>
          <w:w w:val="95"/>
          <w:sz w:val="18"/>
        </w:rPr>
        <w:t>White</w:t>
      </w:r>
      <w:r>
        <w:rPr>
          <w:i/>
          <w:color w:val="231F20"/>
          <w:spacing w:val="-3"/>
          <w:w w:val="95"/>
          <w:sz w:val="18"/>
        </w:rPr>
        <w:t> </w:t>
      </w:r>
      <w:r>
        <w:rPr>
          <w:i/>
          <w:color w:val="231F20"/>
          <w:w w:val="95"/>
          <w:sz w:val="18"/>
        </w:rPr>
        <w:t>Image</w:t>
      </w:r>
      <w:r>
        <w:rPr>
          <w:i/>
          <w:color w:val="231F20"/>
          <w:spacing w:val="-3"/>
          <w:w w:val="95"/>
          <w:sz w:val="18"/>
        </w:rPr>
        <w:t> </w:t>
      </w:r>
      <w:r>
        <w:rPr>
          <w:i/>
          <w:color w:val="231F20"/>
          <w:w w:val="95"/>
          <w:sz w:val="18"/>
        </w:rPr>
        <w:t>in</w:t>
      </w:r>
      <w:r>
        <w:rPr>
          <w:i/>
          <w:color w:val="231F20"/>
          <w:spacing w:val="-3"/>
          <w:w w:val="95"/>
          <w:sz w:val="18"/>
        </w:rPr>
        <w:t> </w:t>
      </w:r>
      <w:r>
        <w:rPr>
          <w:i/>
          <w:color w:val="231F20"/>
          <w:w w:val="95"/>
          <w:sz w:val="18"/>
        </w:rPr>
        <w:t>the</w:t>
      </w:r>
      <w:r>
        <w:rPr>
          <w:i/>
          <w:color w:val="231F20"/>
          <w:spacing w:val="-3"/>
          <w:w w:val="95"/>
          <w:sz w:val="18"/>
        </w:rPr>
        <w:t> </w:t>
      </w:r>
      <w:r>
        <w:rPr>
          <w:i/>
          <w:color w:val="231F20"/>
          <w:w w:val="95"/>
          <w:sz w:val="18"/>
        </w:rPr>
        <w:t>Black</w:t>
      </w:r>
      <w:r>
        <w:rPr>
          <w:i/>
          <w:color w:val="231F20"/>
          <w:spacing w:val="-3"/>
          <w:w w:val="95"/>
          <w:sz w:val="18"/>
        </w:rPr>
        <w:t> </w:t>
      </w:r>
      <w:r>
        <w:rPr>
          <w:i/>
          <w:color w:val="231F20"/>
          <w:w w:val="95"/>
          <w:sz w:val="18"/>
        </w:rPr>
        <w:t>Mind:</w:t>
      </w:r>
      <w:r>
        <w:rPr>
          <w:i/>
          <w:color w:val="231F20"/>
          <w:spacing w:val="-3"/>
          <w:w w:val="95"/>
          <w:sz w:val="18"/>
        </w:rPr>
        <w:t> </w:t>
      </w:r>
      <w:r>
        <w:rPr>
          <w:i/>
          <w:color w:val="231F20"/>
          <w:w w:val="95"/>
          <w:sz w:val="18"/>
        </w:rPr>
        <w:t>African-American</w:t>
      </w:r>
      <w:r>
        <w:rPr>
          <w:i/>
          <w:color w:val="231F20"/>
          <w:spacing w:val="-3"/>
          <w:w w:val="95"/>
          <w:sz w:val="18"/>
        </w:rPr>
        <w:t> </w:t>
      </w:r>
      <w:r>
        <w:rPr>
          <w:i/>
          <w:color w:val="231F20"/>
          <w:w w:val="95"/>
          <w:sz w:val="18"/>
        </w:rPr>
        <w:t>Ideas</w:t>
      </w:r>
      <w:r>
        <w:rPr>
          <w:i/>
          <w:color w:val="231F20"/>
          <w:spacing w:val="-3"/>
          <w:w w:val="95"/>
          <w:sz w:val="18"/>
        </w:rPr>
        <w:t> </w:t>
      </w:r>
      <w:r>
        <w:rPr>
          <w:i/>
          <w:color w:val="231F20"/>
          <w:w w:val="95"/>
          <w:sz w:val="18"/>
        </w:rPr>
        <w:t>about</w:t>
      </w:r>
      <w:r>
        <w:rPr>
          <w:i/>
          <w:color w:val="231F20"/>
          <w:w w:val="95"/>
          <w:sz w:val="18"/>
        </w:rPr>
        <w:t> White</w:t>
      </w:r>
      <w:r>
        <w:rPr>
          <w:i/>
          <w:color w:val="231F20"/>
          <w:spacing w:val="-8"/>
          <w:w w:val="95"/>
          <w:sz w:val="18"/>
        </w:rPr>
        <w:t> </w:t>
      </w:r>
      <w:r>
        <w:rPr>
          <w:i/>
          <w:color w:val="231F20"/>
          <w:w w:val="95"/>
          <w:sz w:val="18"/>
        </w:rPr>
        <w:t>People,</w:t>
      </w:r>
      <w:r>
        <w:rPr>
          <w:i/>
          <w:color w:val="231F20"/>
          <w:spacing w:val="-8"/>
          <w:w w:val="95"/>
          <w:sz w:val="18"/>
        </w:rPr>
        <w:t> </w:t>
      </w:r>
      <w:r>
        <w:rPr>
          <w:i/>
          <w:color w:val="231F20"/>
          <w:w w:val="95"/>
          <w:sz w:val="18"/>
        </w:rPr>
        <w:t>1830–1925</w:t>
      </w:r>
      <w:r>
        <w:rPr>
          <w:i/>
          <w:color w:val="231F20"/>
          <w:spacing w:val="-6"/>
          <w:w w:val="95"/>
          <w:sz w:val="18"/>
        </w:rPr>
        <w:t> </w:t>
      </w:r>
      <w:r>
        <w:rPr>
          <w:color w:val="231F20"/>
          <w:w w:val="95"/>
          <w:sz w:val="18"/>
        </w:rPr>
        <w:t>(New</w:t>
      </w:r>
      <w:r>
        <w:rPr>
          <w:color w:val="231F20"/>
          <w:spacing w:val="-5"/>
          <w:w w:val="95"/>
          <w:sz w:val="18"/>
        </w:rPr>
        <w:t> </w:t>
      </w:r>
      <w:r>
        <w:rPr>
          <w:color w:val="231F20"/>
          <w:w w:val="95"/>
          <w:sz w:val="18"/>
        </w:rPr>
        <w:t>York:</w:t>
      </w:r>
      <w:r>
        <w:rPr>
          <w:color w:val="231F20"/>
          <w:spacing w:val="-5"/>
          <w:w w:val="95"/>
          <w:sz w:val="18"/>
        </w:rPr>
        <w:t> </w:t>
      </w:r>
      <w:r>
        <w:rPr>
          <w:color w:val="231F20"/>
          <w:w w:val="95"/>
          <w:sz w:val="18"/>
        </w:rPr>
        <w:t>Oxford</w:t>
      </w:r>
      <w:r>
        <w:rPr>
          <w:color w:val="231F20"/>
          <w:spacing w:val="-5"/>
          <w:w w:val="95"/>
          <w:sz w:val="18"/>
        </w:rPr>
        <w:t> </w:t>
      </w:r>
      <w:r>
        <w:rPr>
          <w:color w:val="231F20"/>
          <w:w w:val="95"/>
          <w:sz w:val="18"/>
        </w:rPr>
        <w:t>University</w:t>
      </w:r>
      <w:r>
        <w:rPr>
          <w:color w:val="231F20"/>
          <w:spacing w:val="-5"/>
          <w:w w:val="95"/>
          <w:sz w:val="18"/>
        </w:rPr>
        <w:t> </w:t>
      </w:r>
      <w:r>
        <w:rPr>
          <w:color w:val="231F20"/>
          <w:w w:val="95"/>
          <w:sz w:val="18"/>
        </w:rPr>
        <w:t>Press,</w:t>
      </w:r>
      <w:r>
        <w:rPr>
          <w:color w:val="231F20"/>
          <w:spacing w:val="-5"/>
          <w:w w:val="95"/>
          <w:sz w:val="18"/>
        </w:rPr>
        <w:t> </w:t>
      </w:r>
      <w:r>
        <w:rPr>
          <w:color w:val="231F20"/>
          <w:w w:val="95"/>
          <w:sz w:val="18"/>
        </w:rPr>
        <w:t>2000),</w:t>
      </w:r>
      <w:r>
        <w:rPr>
          <w:color w:val="231F20"/>
          <w:spacing w:val="-5"/>
          <w:w w:val="95"/>
          <w:sz w:val="18"/>
        </w:rPr>
        <w:t> </w:t>
      </w:r>
      <w:r>
        <w:rPr>
          <w:color w:val="231F20"/>
          <w:w w:val="95"/>
          <w:sz w:val="18"/>
        </w:rPr>
        <w:t>4.</w:t>
      </w:r>
    </w:p>
    <w:p>
      <w:pPr>
        <w:pStyle w:val="ListParagraph"/>
        <w:numPr>
          <w:ilvl w:val="0"/>
          <w:numId w:val="6"/>
        </w:numPr>
        <w:tabs>
          <w:tab w:pos="474" w:val="left" w:leader="none"/>
        </w:tabs>
        <w:spacing w:line="239" w:lineRule="exact" w:before="0" w:after="0"/>
        <w:ind w:left="473" w:right="0" w:hanging="209"/>
        <w:jc w:val="left"/>
        <w:rPr>
          <w:sz w:val="18"/>
        </w:rPr>
      </w:pPr>
      <w:r>
        <w:rPr>
          <w:color w:val="231F20"/>
          <w:spacing w:val="-2"/>
          <w:sz w:val="18"/>
        </w:rPr>
        <w:t>Ibid.</w:t>
      </w:r>
    </w:p>
    <w:p>
      <w:pPr>
        <w:pStyle w:val="ListParagraph"/>
        <w:numPr>
          <w:ilvl w:val="0"/>
          <w:numId w:val="6"/>
        </w:numPr>
        <w:tabs>
          <w:tab w:pos="474" w:val="left" w:leader="none"/>
        </w:tabs>
        <w:spacing w:line="235" w:lineRule="auto" w:before="2" w:after="0"/>
        <w:ind w:left="473" w:right="121" w:hanging="270"/>
        <w:jc w:val="left"/>
        <w:rPr>
          <w:sz w:val="18"/>
        </w:rPr>
      </w:pPr>
      <w:r>
        <w:rPr>
          <w:color w:val="231F20"/>
          <w:w w:val="95"/>
          <w:sz w:val="18"/>
        </w:rPr>
        <w:t>William</w:t>
      </w:r>
      <w:r>
        <w:rPr>
          <w:color w:val="231F20"/>
          <w:spacing w:val="-6"/>
          <w:w w:val="95"/>
          <w:sz w:val="18"/>
        </w:rPr>
        <w:t> </w:t>
      </w:r>
      <w:r>
        <w:rPr>
          <w:color w:val="231F20"/>
          <w:w w:val="95"/>
          <w:sz w:val="18"/>
        </w:rPr>
        <w:t>D.</w:t>
      </w:r>
      <w:r>
        <w:rPr>
          <w:color w:val="231F20"/>
          <w:spacing w:val="-6"/>
          <w:w w:val="95"/>
          <w:sz w:val="18"/>
        </w:rPr>
        <w:t> </w:t>
      </w:r>
      <w:r>
        <w:rPr>
          <w:color w:val="231F20"/>
          <w:w w:val="95"/>
          <w:sz w:val="18"/>
        </w:rPr>
        <w:t>Piersen,</w:t>
      </w:r>
      <w:r>
        <w:rPr>
          <w:color w:val="231F20"/>
          <w:spacing w:val="-6"/>
          <w:w w:val="95"/>
          <w:sz w:val="18"/>
        </w:rPr>
        <w:t> </w:t>
      </w:r>
      <w:r>
        <w:rPr>
          <w:color w:val="231F20"/>
          <w:w w:val="95"/>
          <w:sz w:val="18"/>
        </w:rPr>
        <w:t>“White</w:t>
      </w:r>
      <w:r>
        <w:rPr>
          <w:color w:val="231F20"/>
          <w:spacing w:val="-6"/>
          <w:w w:val="95"/>
          <w:sz w:val="18"/>
        </w:rPr>
        <w:t> </w:t>
      </w:r>
      <w:r>
        <w:rPr>
          <w:color w:val="231F20"/>
          <w:w w:val="95"/>
          <w:sz w:val="18"/>
        </w:rPr>
        <w:t>Cannibals,</w:t>
      </w:r>
      <w:r>
        <w:rPr>
          <w:color w:val="231F20"/>
          <w:spacing w:val="-6"/>
          <w:w w:val="95"/>
          <w:sz w:val="18"/>
        </w:rPr>
        <w:t> </w:t>
      </w:r>
      <w:r>
        <w:rPr>
          <w:color w:val="231F20"/>
          <w:w w:val="95"/>
          <w:sz w:val="18"/>
        </w:rPr>
        <w:t>Black</w:t>
      </w:r>
      <w:r>
        <w:rPr>
          <w:color w:val="231F20"/>
          <w:spacing w:val="-6"/>
          <w:w w:val="95"/>
          <w:sz w:val="18"/>
        </w:rPr>
        <w:t> </w:t>
      </w:r>
      <w:r>
        <w:rPr>
          <w:color w:val="231F20"/>
          <w:w w:val="95"/>
          <w:sz w:val="18"/>
        </w:rPr>
        <w:t>Martyrs:</w:t>
      </w:r>
      <w:r>
        <w:rPr>
          <w:color w:val="231F20"/>
          <w:spacing w:val="-6"/>
          <w:w w:val="95"/>
          <w:sz w:val="18"/>
        </w:rPr>
        <w:t> </w:t>
      </w:r>
      <w:r>
        <w:rPr>
          <w:color w:val="231F20"/>
          <w:w w:val="95"/>
          <w:sz w:val="18"/>
        </w:rPr>
        <w:t>Fear,</w:t>
      </w:r>
      <w:r>
        <w:rPr>
          <w:color w:val="231F20"/>
          <w:spacing w:val="-6"/>
          <w:w w:val="95"/>
          <w:sz w:val="18"/>
        </w:rPr>
        <w:t> </w:t>
      </w:r>
      <w:r>
        <w:rPr>
          <w:color w:val="231F20"/>
          <w:w w:val="95"/>
          <w:sz w:val="18"/>
        </w:rPr>
        <w:t>Depression,</w:t>
      </w:r>
      <w:r>
        <w:rPr>
          <w:color w:val="231F20"/>
          <w:spacing w:val="-6"/>
          <w:w w:val="95"/>
          <w:sz w:val="18"/>
        </w:rPr>
        <w:t> </w:t>
      </w:r>
      <w:r>
        <w:rPr>
          <w:color w:val="231F20"/>
          <w:w w:val="95"/>
          <w:sz w:val="18"/>
        </w:rPr>
        <w:t>and </w:t>
      </w:r>
      <w:r>
        <w:rPr>
          <w:color w:val="231F20"/>
          <w:w w:val="90"/>
          <w:sz w:val="18"/>
        </w:rPr>
        <w:t>Religious Faith as Causes of Suicide among New Slaves,” </w:t>
      </w:r>
      <w:r>
        <w:rPr>
          <w:i/>
          <w:color w:val="231F20"/>
          <w:w w:val="90"/>
          <w:sz w:val="18"/>
        </w:rPr>
        <w:t>Journal of Negro History</w:t>
      </w:r>
      <w:r>
        <w:rPr>
          <w:i/>
          <w:color w:val="231F20"/>
          <w:w w:val="90"/>
          <w:sz w:val="18"/>
        </w:rPr>
        <w:t> </w:t>
      </w:r>
      <w:r>
        <w:rPr>
          <w:color w:val="231F20"/>
          <w:sz w:val="18"/>
        </w:rPr>
        <w:t>62, no. 2 (1977): 148.</w:t>
      </w:r>
    </w:p>
    <w:p>
      <w:pPr>
        <w:spacing w:after="0" w:line="235" w:lineRule="auto"/>
        <w:jc w:val="left"/>
        <w:rPr>
          <w:sz w:val="18"/>
        </w:rPr>
        <w:sectPr>
          <w:headerReference w:type="even" r:id="rId47"/>
          <w:headerReference w:type="default" r:id="rId48"/>
          <w:pgSz w:w="7710" w:h="12270"/>
          <w:pgMar w:header="668" w:footer="0" w:top="1140" w:bottom="280" w:left="620" w:right="640"/>
          <w:pgNumType w:start="246"/>
        </w:sectPr>
      </w:pPr>
    </w:p>
    <w:p>
      <w:pPr>
        <w:pStyle w:val="ListParagraph"/>
        <w:numPr>
          <w:ilvl w:val="0"/>
          <w:numId w:val="6"/>
        </w:numPr>
        <w:tabs>
          <w:tab w:pos="478" w:val="left" w:leader="none"/>
        </w:tabs>
        <w:spacing w:line="235" w:lineRule="auto" w:before="86" w:after="0"/>
        <w:ind w:left="476" w:right="228" w:hanging="242"/>
        <w:jc w:val="left"/>
        <w:rPr>
          <w:sz w:val="18"/>
        </w:rPr>
      </w:pPr>
      <w:bookmarkStart w:name="_bookmark258" w:id="271"/>
      <w:bookmarkEnd w:id="271"/>
      <w:r>
        <w:rPr>
          <w:color w:val="231F20"/>
          <w:w w:val="95"/>
          <w:sz w:val="18"/>
        </w:rPr>
        <w:t>This</w:t>
      </w:r>
      <w:r>
        <w:rPr>
          <w:color w:val="231F20"/>
          <w:spacing w:val="-9"/>
          <w:w w:val="95"/>
          <w:sz w:val="18"/>
        </w:rPr>
        <w:t> </w:t>
      </w:r>
      <w:r>
        <w:rPr>
          <w:color w:val="231F20"/>
          <w:w w:val="95"/>
          <w:sz w:val="18"/>
        </w:rPr>
        <w:t>quote</w:t>
      </w:r>
      <w:r>
        <w:rPr>
          <w:color w:val="231F20"/>
          <w:spacing w:val="-9"/>
          <w:w w:val="95"/>
          <w:sz w:val="18"/>
        </w:rPr>
        <w:t> </w:t>
      </w:r>
      <w:r>
        <w:rPr>
          <w:color w:val="231F20"/>
          <w:w w:val="95"/>
          <w:sz w:val="18"/>
        </w:rPr>
        <w:t>originally</w:t>
      </w:r>
      <w:r>
        <w:rPr>
          <w:color w:val="231F20"/>
          <w:spacing w:val="-9"/>
          <w:w w:val="95"/>
          <w:sz w:val="18"/>
        </w:rPr>
        <w:t> </w:t>
      </w:r>
      <w:r>
        <w:rPr>
          <w:color w:val="231F20"/>
          <w:w w:val="95"/>
          <w:sz w:val="18"/>
        </w:rPr>
        <w:t>appears</w:t>
      </w:r>
      <w:r>
        <w:rPr>
          <w:color w:val="231F20"/>
          <w:spacing w:val="-9"/>
          <w:w w:val="95"/>
          <w:sz w:val="18"/>
        </w:rPr>
        <w:t> </w:t>
      </w:r>
      <w:r>
        <w:rPr>
          <w:color w:val="231F20"/>
          <w:w w:val="95"/>
          <w:sz w:val="18"/>
        </w:rPr>
        <w:t>in</w:t>
      </w:r>
      <w:r>
        <w:rPr>
          <w:color w:val="231F20"/>
          <w:spacing w:val="-8"/>
          <w:w w:val="95"/>
          <w:sz w:val="18"/>
        </w:rPr>
        <w:t> </w:t>
      </w:r>
      <w:r>
        <w:rPr>
          <w:color w:val="231F20"/>
          <w:w w:val="95"/>
          <w:sz w:val="18"/>
        </w:rPr>
        <w:t>Carl</w:t>
      </w:r>
      <w:r>
        <w:rPr>
          <w:color w:val="231F20"/>
          <w:spacing w:val="-9"/>
          <w:w w:val="95"/>
          <w:sz w:val="18"/>
        </w:rPr>
        <w:t> </w:t>
      </w:r>
      <w:r>
        <w:rPr>
          <w:color w:val="231F20"/>
          <w:w w:val="95"/>
          <w:sz w:val="18"/>
        </w:rPr>
        <w:t>O.</w:t>
      </w:r>
      <w:r>
        <w:rPr>
          <w:color w:val="231F20"/>
          <w:spacing w:val="-8"/>
          <w:w w:val="95"/>
          <w:sz w:val="18"/>
        </w:rPr>
        <w:t> </w:t>
      </w:r>
      <w:r>
        <w:rPr>
          <w:color w:val="231F20"/>
          <w:w w:val="95"/>
          <w:sz w:val="18"/>
        </w:rPr>
        <w:t>Williams,</w:t>
      </w:r>
      <w:r>
        <w:rPr>
          <w:color w:val="231F20"/>
          <w:spacing w:val="-8"/>
          <w:w w:val="95"/>
          <w:sz w:val="18"/>
        </w:rPr>
        <w:t> </w:t>
      </w:r>
      <w:r>
        <w:rPr>
          <w:i/>
          <w:color w:val="231F20"/>
          <w:w w:val="95"/>
          <w:sz w:val="18"/>
        </w:rPr>
        <w:t>Thraldom</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Ancient</w:t>
      </w:r>
      <w:r>
        <w:rPr>
          <w:i/>
          <w:color w:val="231F20"/>
          <w:spacing w:val="-9"/>
          <w:w w:val="95"/>
          <w:sz w:val="18"/>
        </w:rPr>
        <w:t> </w:t>
      </w:r>
      <w:r>
        <w:rPr>
          <w:i/>
          <w:color w:val="231F20"/>
          <w:w w:val="95"/>
          <w:sz w:val="18"/>
        </w:rPr>
        <w:t>Iceland</w:t>
      </w:r>
      <w:r>
        <w:rPr>
          <w:i/>
          <w:color w:val="231F20"/>
          <w:w w:val="95"/>
          <w:sz w:val="18"/>
        </w:rPr>
        <w:t> </w:t>
      </w:r>
      <w:r>
        <w:rPr>
          <w:color w:val="231F20"/>
          <w:w w:val="95"/>
          <w:sz w:val="18"/>
        </w:rPr>
        <w:t>(1937),</w:t>
      </w:r>
      <w:r>
        <w:rPr>
          <w:color w:val="231F20"/>
          <w:spacing w:val="-1"/>
          <w:w w:val="95"/>
          <w:sz w:val="18"/>
        </w:rPr>
        <w:t> </w:t>
      </w:r>
      <w:r>
        <w:rPr>
          <w:color w:val="231F20"/>
          <w:w w:val="95"/>
          <w:sz w:val="18"/>
        </w:rPr>
        <w:t>but</w:t>
      </w:r>
      <w:r>
        <w:rPr>
          <w:color w:val="231F20"/>
          <w:spacing w:val="-1"/>
          <w:w w:val="95"/>
          <w:sz w:val="18"/>
        </w:rPr>
        <w:t> </w:t>
      </w:r>
      <w:r>
        <w:rPr>
          <w:color w:val="231F20"/>
          <w:w w:val="95"/>
          <w:sz w:val="18"/>
        </w:rPr>
        <w:t>I</w:t>
      </w:r>
      <w:r>
        <w:rPr>
          <w:color w:val="231F20"/>
          <w:spacing w:val="-1"/>
          <w:w w:val="95"/>
          <w:sz w:val="18"/>
        </w:rPr>
        <w:t> </w:t>
      </w:r>
      <w:r>
        <w:rPr>
          <w:color w:val="231F20"/>
          <w:w w:val="95"/>
          <w:sz w:val="18"/>
        </w:rPr>
        <w:t>quote</w:t>
      </w:r>
      <w:r>
        <w:rPr>
          <w:color w:val="231F20"/>
          <w:spacing w:val="-1"/>
          <w:w w:val="95"/>
          <w:sz w:val="18"/>
        </w:rPr>
        <w:t> </w:t>
      </w:r>
      <w:r>
        <w:rPr>
          <w:color w:val="231F20"/>
          <w:w w:val="95"/>
          <w:sz w:val="18"/>
        </w:rPr>
        <w:t>it</w:t>
      </w:r>
      <w:r>
        <w:rPr>
          <w:color w:val="231F20"/>
          <w:spacing w:val="-1"/>
          <w:w w:val="95"/>
          <w:sz w:val="18"/>
        </w:rPr>
        <w:t> </w:t>
      </w:r>
      <w:r>
        <w:rPr>
          <w:color w:val="231F20"/>
          <w:w w:val="95"/>
          <w:sz w:val="18"/>
        </w:rPr>
        <w:t>as</w:t>
      </w:r>
      <w:r>
        <w:rPr>
          <w:color w:val="231F20"/>
          <w:spacing w:val="-1"/>
          <w:w w:val="95"/>
          <w:sz w:val="18"/>
        </w:rPr>
        <w:t> </w:t>
      </w:r>
      <w:r>
        <w:rPr>
          <w:color w:val="231F20"/>
          <w:w w:val="95"/>
          <w:sz w:val="18"/>
        </w:rPr>
        <w:t>it</w:t>
      </w:r>
      <w:r>
        <w:rPr>
          <w:color w:val="231F20"/>
          <w:spacing w:val="-1"/>
          <w:w w:val="95"/>
          <w:sz w:val="18"/>
        </w:rPr>
        <w:t> </w:t>
      </w:r>
      <w:r>
        <w:rPr>
          <w:color w:val="231F20"/>
          <w:w w:val="95"/>
          <w:sz w:val="18"/>
        </w:rPr>
        <w:t>appears</w:t>
      </w:r>
      <w:r>
        <w:rPr>
          <w:color w:val="231F20"/>
          <w:spacing w:val="-1"/>
          <w:w w:val="95"/>
          <w:sz w:val="18"/>
        </w:rPr>
        <w:t> </w:t>
      </w:r>
      <w:r>
        <w:rPr>
          <w:color w:val="231F20"/>
          <w:w w:val="95"/>
          <w:sz w:val="18"/>
        </w:rPr>
        <w:t>in</w:t>
      </w:r>
      <w:r>
        <w:rPr>
          <w:color w:val="231F20"/>
          <w:spacing w:val="-1"/>
          <w:w w:val="95"/>
          <w:sz w:val="18"/>
        </w:rPr>
        <w:t> </w:t>
      </w:r>
      <w:r>
        <w:rPr>
          <w:color w:val="231F20"/>
          <w:w w:val="95"/>
          <w:sz w:val="18"/>
        </w:rPr>
        <w:t>Orlando</w:t>
      </w:r>
      <w:r>
        <w:rPr>
          <w:color w:val="231F20"/>
          <w:spacing w:val="-1"/>
          <w:w w:val="95"/>
          <w:sz w:val="18"/>
        </w:rPr>
        <w:t> </w:t>
      </w:r>
      <w:r>
        <w:rPr>
          <w:color w:val="231F20"/>
          <w:w w:val="95"/>
          <w:sz w:val="18"/>
        </w:rPr>
        <w:t>Patterson,</w:t>
      </w:r>
      <w:r>
        <w:rPr>
          <w:color w:val="231F20"/>
          <w:spacing w:val="-2"/>
          <w:w w:val="95"/>
          <w:sz w:val="18"/>
        </w:rPr>
        <w:t> </w:t>
      </w:r>
      <w:r>
        <w:rPr>
          <w:i/>
          <w:color w:val="231F20"/>
          <w:w w:val="95"/>
          <w:sz w:val="18"/>
        </w:rPr>
        <w:t>Slavery</w:t>
      </w:r>
      <w:r>
        <w:rPr>
          <w:i/>
          <w:color w:val="231F20"/>
          <w:spacing w:val="-4"/>
          <w:w w:val="95"/>
          <w:sz w:val="18"/>
        </w:rPr>
        <w:t> </w:t>
      </w:r>
      <w:r>
        <w:rPr>
          <w:i/>
          <w:color w:val="231F20"/>
          <w:w w:val="95"/>
          <w:sz w:val="18"/>
        </w:rPr>
        <w:t>and</w:t>
      </w:r>
      <w:r>
        <w:rPr>
          <w:i/>
          <w:color w:val="231F20"/>
          <w:spacing w:val="-4"/>
          <w:w w:val="95"/>
          <w:sz w:val="18"/>
        </w:rPr>
        <w:t> </w:t>
      </w:r>
      <w:r>
        <w:rPr>
          <w:i/>
          <w:color w:val="231F20"/>
          <w:w w:val="95"/>
          <w:sz w:val="18"/>
        </w:rPr>
        <w:t>Social</w:t>
      </w:r>
      <w:r>
        <w:rPr>
          <w:i/>
          <w:color w:val="231F20"/>
          <w:w w:val="95"/>
          <w:sz w:val="18"/>
        </w:rPr>
        <w:t> </w:t>
      </w:r>
      <w:r>
        <w:rPr>
          <w:i/>
          <w:color w:val="231F20"/>
          <w:spacing w:val="-2"/>
          <w:w w:val="95"/>
          <w:sz w:val="18"/>
        </w:rPr>
        <w:t>Death:</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Comparative</w:t>
      </w:r>
      <w:r>
        <w:rPr>
          <w:i/>
          <w:color w:val="231F20"/>
          <w:spacing w:val="-7"/>
          <w:w w:val="95"/>
          <w:sz w:val="18"/>
        </w:rPr>
        <w:t> </w:t>
      </w:r>
      <w:r>
        <w:rPr>
          <w:i/>
          <w:color w:val="231F20"/>
          <w:spacing w:val="-2"/>
          <w:w w:val="95"/>
          <w:sz w:val="18"/>
        </w:rPr>
        <w:t>Study</w:t>
      </w:r>
      <w:r>
        <w:rPr>
          <w:i/>
          <w:color w:val="231F20"/>
          <w:spacing w:val="-6"/>
          <w:w w:val="95"/>
          <w:sz w:val="18"/>
        </w:rPr>
        <w:t> </w:t>
      </w:r>
      <w:r>
        <w:rPr>
          <w:color w:val="231F20"/>
          <w:spacing w:val="-2"/>
          <w:w w:val="95"/>
          <w:sz w:val="18"/>
        </w:rPr>
        <w:t>(Cambridge,</w:t>
      </w:r>
      <w:r>
        <w:rPr>
          <w:color w:val="231F20"/>
          <w:spacing w:val="-6"/>
          <w:w w:val="95"/>
          <w:sz w:val="18"/>
        </w:rPr>
        <w:t> </w:t>
      </w:r>
      <w:r>
        <w:rPr>
          <w:color w:val="231F20"/>
          <w:spacing w:val="-2"/>
          <w:w w:val="95"/>
          <w:sz w:val="18"/>
        </w:rPr>
        <w:t>MA:</w:t>
      </w:r>
      <w:r>
        <w:rPr>
          <w:color w:val="231F20"/>
          <w:spacing w:val="-6"/>
          <w:w w:val="95"/>
          <w:sz w:val="18"/>
        </w:rPr>
        <w:t> </w:t>
      </w:r>
      <w:r>
        <w:rPr>
          <w:color w:val="231F20"/>
          <w:spacing w:val="-2"/>
          <w:w w:val="95"/>
          <w:sz w:val="18"/>
        </w:rPr>
        <w:t>Harvard</w:t>
      </w:r>
      <w:r>
        <w:rPr>
          <w:color w:val="231F20"/>
          <w:spacing w:val="-6"/>
          <w:w w:val="95"/>
          <w:sz w:val="18"/>
        </w:rPr>
        <w:t> </w:t>
      </w:r>
      <w:r>
        <w:rPr>
          <w:color w:val="231F20"/>
          <w:spacing w:val="-2"/>
          <w:w w:val="95"/>
          <w:sz w:val="18"/>
        </w:rPr>
        <w:t>University</w:t>
      </w:r>
      <w:r>
        <w:rPr>
          <w:color w:val="231F20"/>
          <w:spacing w:val="-6"/>
          <w:w w:val="95"/>
          <w:sz w:val="18"/>
        </w:rPr>
        <w:t> </w:t>
      </w:r>
      <w:r>
        <w:rPr>
          <w:color w:val="231F20"/>
          <w:spacing w:val="-2"/>
          <w:w w:val="95"/>
          <w:sz w:val="18"/>
        </w:rPr>
        <w:t>Press,</w:t>
      </w:r>
      <w:r>
        <w:rPr>
          <w:color w:val="231F20"/>
          <w:spacing w:val="-6"/>
          <w:w w:val="95"/>
          <w:sz w:val="18"/>
        </w:rPr>
        <w:t> </w:t>
      </w:r>
      <w:r>
        <w:rPr>
          <w:color w:val="231F20"/>
          <w:spacing w:val="-2"/>
          <w:w w:val="95"/>
          <w:sz w:val="18"/>
        </w:rPr>
        <w:t>1982), </w:t>
      </w:r>
      <w:r>
        <w:rPr>
          <w:color w:val="231F20"/>
          <w:spacing w:val="-4"/>
          <w:sz w:val="18"/>
        </w:rPr>
        <w:t>81.</w:t>
      </w:r>
    </w:p>
    <w:p>
      <w:pPr>
        <w:pStyle w:val="ListParagraph"/>
        <w:numPr>
          <w:ilvl w:val="0"/>
          <w:numId w:val="6"/>
        </w:numPr>
        <w:tabs>
          <w:tab w:pos="477" w:val="left" w:leader="none"/>
        </w:tabs>
        <w:spacing w:line="241" w:lineRule="exact" w:before="0" w:after="0"/>
        <w:ind w:left="476" w:right="0" w:hanging="266"/>
        <w:jc w:val="left"/>
        <w:rPr>
          <w:sz w:val="18"/>
        </w:rPr>
      </w:pPr>
      <w:r>
        <w:rPr>
          <w:color w:val="231F20"/>
          <w:w w:val="95"/>
          <w:sz w:val="18"/>
        </w:rPr>
        <w:t>Patterson,</w:t>
      </w:r>
      <w:r>
        <w:rPr>
          <w:color w:val="231F20"/>
          <w:spacing w:val="-9"/>
          <w:w w:val="95"/>
          <w:sz w:val="18"/>
        </w:rPr>
        <w:t> </w:t>
      </w:r>
      <w:r>
        <w:rPr>
          <w:i/>
          <w:color w:val="231F20"/>
          <w:w w:val="95"/>
          <w:sz w:val="18"/>
        </w:rPr>
        <w:t>Slavery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Social</w:t>
      </w:r>
      <w:r>
        <w:rPr>
          <w:i/>
          <w:color w:val="231F20"/>
          <w:spacing w:val="-9"/>
          <w:w w:val="95"/>
          <w:sz w:val="18"/>
        </w:rPr>
        <w:t> </w:t>
      </w:r>
      <w:r>
        <w:rPr>
          <w:i/>
          <w:color w:val="231F20"/>
          <w:w w:val="95"/>
          <w:sz w:val="18"/>
        </w:rPr>
        <w:t>Death</w:t>
      </w:r>
      <w:r>
        <w:rPr>
          <w:color w:val="231F20"/>
          <w:w w:val="95"/>
          <w:sz w:val="18"/>
        </w:rPr>
        <w:t>,</w:t>
      </w:r>
      <w:r>
        <w:rPr>
          <w:color w:val="231F20"/>
          <w:spacing w:val="-7"/>
          <w:w w:val="95"/>
          <w:sz w:val="18"/>
        </w:rPr>
        <w:t> </w:t>
      </w:r>
      <w:r>
        <w:rPr>
          <w:color w:val="231F20"/>
          <w:spacing w:val="-5"/>
          <w:w w:val="95"/>
          <w:sz w:val="18"/>
        </w:rPr>
        <w:t>81.</w:t>
      </w:r>
    </w:p>
    <w:p>
      <w:pPr>
        <w:pStyle w:val="ListParagraph"/>
        <w:numPr>
          <w:ilvl w:val="0"/>
          <w:numId w:val="6"/>
        </w:numPr>
        <w:tabs>
          <w:tab w:pos="478" w:val="left" w:leader="none"/>
        </w:tabs>
        <w:spacing w:line="235" w:lineRule="auto" w:before="2" w:after="0"/>
        <w:ind w:left="477" w:right="163" w:hanging="264"/>
        <w:jc w:val="both"/>
        <w:rPr>
          <w:sz w:val="18"/>
        </w:rPr>
      </w:pPr>
      <w:r>
        <w:rPr>
          <w:color w:val="231F20"/>
          <w:w w:val="95"/>
          <w:sz w:val="18"/>
        </w:rPr>
        <w:t>Lydia</w:t>
      </w:r>
      <w:r>
        <w:rPr>
          <w:color w:val="231F20"/>
          <w:spacing w:val="-7"/>
          <w:w w:val="95"/>
          <w:sz w:val="18"/>
        </w:rPr>
        <w:t> </w:t>
      </w:r>
      <w:r>
        <w:rPr>
          <w:color w:val="231F20"/>
          <w:w w:val="95"/>
          <w:sz w:val="18"/>
        </w:rPr>
        <w:t>Maria</w:t>
      </w:r>
      <w:r>
        <w:rPr>
          <w:color w:val="231F20"/>
          <w:spacing w:val="-7"/>
          <w:w w:val="95"/>
          <w:sz w:val="18"/>
        </w:rPr>
        <w:t> </w:t>
      </w:r>
      <w:r>
        <w:rPr>
          <w:color w:val="231F20"/>
          <w:w w:val="95"/>
          <w:sz w:val="18"/>
        </w:rPr>
        <w:t>Child,</w:t>
      </w:r>
      <w:r>
        <w:rPr>
          <w:color w:val="231F20"/>
          <w:spacing w:val="-7"/>
          <w:w w:val="95"/>
          <w:sz w:val="18"/>
        </w:rPr>
        <w:t> </w:t>
      </w:r>
      <w:r>
        <w:rPr>
          <w:i/>
          <w:color w:val="231F20"/>
          <w:w w:val="95"/>
          <w:sz w:val="18"/>
        </w:rPr>
        <w:t>An</w:t>
      </w:r>
      <w:r>
        <w:rPr>
          <w:i/>
          <w:color w:val="231F20"/>
          <w:spacing w:val="-8"/>
          <w:w w:val="95"/>
          <w:sz w:val="18"/>
        </w:rPr>
        <w:t> </w:t>
      </w:r>
      <w:r>
        <w:rPr>
          <w:i/>
          <w:color w:val="231F20"/>
          <w:w w:val="95"/>
          <w:sz w:val="18"/>
        </w:rPr>
        <w:t>Appeal</w:t>
      </w:r>
      <w:r>
        <w:rPr>
          <w:i/>
          <w:color w:val="231F20"/>
          <w:spacing w:val="-8"/>
          <w:w w:val="95"/>
          <w:sz w:val="18"/>
        </w:rPr>
        <w:t> </w:t>
      </w:r>
      <w:r>
        <w:rPr>
          <w:i/>
          <w:color w:val="231F20"/>
          <w:w w:val="95"/>
          <w:sz w:val="18"/>
        </w:rPr>
        <w:t>in</w:t>
      </w:r>
      <w:r>
        <w:rPr>
          <w:i/>
          <w:color w:val="231F20"/>
          <w:spacing w:val="-8"/>
          <w:w w:val="95"/>
          <w:sz w:val="18"/>
        </w:rPr>
        <w:t> </w:t>
      </w:r>
      <w:r>
        <w:rPr>
          <w:i/>
          <w:color w:val="231F20"/>
          <w:w w:val="95"/>
          <w:sz w:val="18"/>
        </w:rPr>
        <w:t>Favor</w:t>
      </w:r>
      <w:r>
        <w:rPr>
          <w:i/>
          <w:color w:val="231F20"/>
          <w:spacing w:val="-9"/>
          <w:w w:val="95"/>
          <w:sz w:val="18"/>
        </w:rPr>
        <w:t> </w:t>
      </w:r>
      <w:r>
        <w:rPr>
          <w:i/>
          <w:color w:val="231F20"/>
          <w:w w:val="95"/>
          <w:sz w:val="18"/>
        </w:rPr>
        <w:t>of</w:t>
      </w:r>
      <w:r>
        <w:rPr>
          <w:i/>
          <w:color w:val="231F20"/>
          <w:spacing w:val="-8"/>
          <w:w w:val="95"/>
          <w:sz w:val="18"/>
        </w:rPr>
        <w:t> </w:t>
      </w:r>
      <w:r>
        <w:rPr>
          <w:i/>
          <w:color w:val="231F20"/>
          <w:w w:val="95"/>
          <w:sz w:val="18"/>
        </w:rPr>
        <w:t>That</w:t>
      </w:r>
      <w:r>
        <w:rPr>
          <w:i/>
          <w:color w:val="231F20"/>
          <w:spacing w:val="-9"/>
          <w:w w:val="95"/>
          <w:sz w:val="18"/>
        </w:rPr>
        <w:t> </w:t>
      </w:r>
      <w:r>
        <w:rPr>
          <w:i/>
          <w:color w:val="231F20"/>
          <w:w w:val="95"/>
          <w:sz w:val="18"/>
        </w:rPr>
        <w:t>Class</w:t>
      </w:r>
      <w:r>
        <w:rPr>
          <w:i/>
          <w:color w:val="231F20"/>
          <w:spacing w:val="-9"/>
          <w:w w:val="95"/>
          <w:sz w:val="18"/>
        </w:rPr>
        <w:t> </w:t>
      </w:r>
      <w:r>
        <w:rPr>
          <w:i/>
          <w:color w:val="231F20"/>
          <w:w w:val="95"/>
          <w:sz w:val="18"/>
        </w:rPr>
        <w:t>of</w:t>
      </w:r>
      <w:r>
        <w:rPr>
          <w:i/>
          <w:color w:val="231F20"/>
          <w:spacing w:val="-8"/>
          <w:w w:val="95"/>
          <w:sz w:val="18"/>
        </w:rPr>
        <w:t> </w:t>
      </w:r>
      <w:r>
        <w:rPr>
          <w:i/>
          <w:color w:val="231F20"/>
          <w:w w:val="95"/>
          <w:sz w:val="18"/>
        </w:rPr>
        <w:t>Americans</w:t>
      </w:r>
      <w:r>
        <w:rPr>
          <w:i/>
          <w:color w:val="231F20"/>
          <w:spacing w:val="-9"/>
          <w:w w:val="95"/>
          <w:sz w:val="18"/>
        </w:rPr>
        <w:t> </w:t>
      </w:r>
      <w:r>
        <w:rPr>
          <w:i/>
          <w:color w:val="231F20"/>
          <w:w w:val="95"/>
          <w:sz w:val="18"/>
        </w:rPr>
        <w:t>Called</w:t>
      </w:r>
      <w:r>
        <w:rPr>
          <w:i/>
          <w:color w:val="231F20"/>
          <w:spacing w:val="-8"/>
          <w:w w:val="95"/>
          <w:sz w:val="18"/>
        </w:rPr>
        <w:t> </w:t>
      </w:r>
      <w:r>
        <w:rPr>
          <w:i/>
          <w:color w:val="231F20"/>
          <w:w w:val="95"/>
          <w:sz w:val="18"/>
        </w:rPr>
        <w:t>Africans</w:t>
      </w:r>
      <w:r>
        <w:rPr>
          <w:i/>
          <w:color w:val="231F20"/>
          <w:w w:val="95"/>
          <w:sz w:val="18"/>
        </w:rPr>
        <w:t> </w:t>
      </w:r>
      <w:r>
        <w:rPr>
          <w:color w:val="231F20"/>
          <w:w w:val="90"/>
          <w:sz w:val="18"/>
        </w:rPr>
        <w:t>(1833), edited by William Loren Katz (New York: Arno Press and the New York </w:t>
      </w:r>
      <w:r>
        <w:rPr>
          <w:color w:val="231F20"/>
          <w:sz w:val="18"/>
        </w:rPr>
        <w:t>Times, 1968), 27.</w:t>
      </w:r>
    </w:p>
    <w:p>
      <w:pPr>
        <w:pStyle w:val="ListParagraph"/>
        <w:numPr>
          <w:ilvl w:val="0"/>
          <w:numId w:val="6"/>
        </w:numPr>
        <w:tabs>
          <w:tab w:pos="478" w:val="left" w:leader="none"/>
        </w:tabs>
        <w:spacing w:line="240" w:lineRule="exact" w:before="0" w:after="0"/>
        <w:ind w:left="477" w:right="0" w:hanging="271"/>
        <w:jc w:val="both"/>
        <w:rPr>
          <w:sz w:val="18"/>
        </w:rPr>
      </w:pPr>
      <w:r>
        <w:rPr>
          <w:color w:val="231F20"/>
          <w:spacing w:val="-2"/>
          <w:w w:val="95"/>
          <w:sz w:val="18"/>
        </w:rPr>
        <w:t>Patterson,</w:t>
      </w:r>
      <w:r>
        <w:rPr>
          <w:color w:val="231F20"/>
          <w:spacing w:val="2"/>
          <w:sz w:val="18"/>
        </w:rPr>
        <w:t> </w:t>
      </w:r>
      <w:r>
        <w:rPr>
          <w:i/>
          <w:color w:val="231F20"/>
          <w:spacing w:val="-2"/>
          <w:w w:val="95"/>
          <w:sz w:val="18"/>
        </w:rPr>
        <w:t>Slavery</w:t>
      </w:r>
      <w:r>
        <w:rPr>
          <w:i/>
          <w:color w:val="231F20"/>
          <w:sz w:val="18"/>
        </w:rPr>
        <w:t> </w:t>
      </w:r>
      <w:r>
        <w:rPr>
          <w:i/>
          <w:color w:val="231F20"/>
          <w:spacing w:val="-2"/>
          <w:w w:val="95"/>
          <w:sz w:val="18"/>
        </w:rPr>
        <w:t>and</w:t>
      </w:r>
      <w:r>
        <w:rPr>
          <w:i/>
          <w:color w:val="231F20"/>
          <w:sz w:val="18"/>
        </w:rPr>
        <w:t> </w:t>
      </w:r>
      <w:r>
        <w:rPr>
          <w:i/>
          <w:color w:val="231F20"/>
          <w:spacing w:val="-2"/>
          <w:w w:val="95"/>
          <w:sz w:val="18"/>
        </w:rPr>
        <w:t>Social</w:t>
      </w:r>
      <w:r>
        <w:rPr>
          <w:i/>
          <w:color w:val="231F20"/>
          <w:spacing w:val="2"/>
          <w:sz w:val="18"/>
        </w:rPr>
        <w:t> </w:t>
      </w:r>
      <w:r>
        <w:rPr>
          <w:i/>
          <w:color w:val="231F20"/>
          <w:spacing w:val="-2"/>
          <w:w w:val="95"/>
          <w:sz w:val="18"/>
        </w:rPr>
        <w:t>Death</w:t>
      </w:r>
      <w:r>
        <w:rPr>
          <w:color w:val="231F20"/>
          <w:spacing w:val="-2"/>
          <w:w w:val="95"/>
          <w:sz w:val="18"/>
        </w:rPr>
        <w:t>,</w:t>
      </w:r>
      <w:r>
        <w:rPr>
          <w:color w:val="231F20"/>
          <w:spacing w:val="3"/>
          <w:sz w:val="18"/>
        </w:rPr>
        <w:t> </w:t>
      </w:r>
      <w:r>
        <w:rPr>
          <w:color w:val="231F20"/>
          <w:spacing w:val="-5"/>
          <w:w w:val="95"/>
          <w:sz w:val="18"/>
        </w:rPr>
        <w:t>81.</w:t>
      </w:r>
    </w:p>
    <w:p>
      <w:pPr>
        <w:pStyle w:val="ListParagraph"/>
        <w:numPr>
          <w:ilvl w:val="0"/>
          <w:numId w:val="6"/>
        </w:numPr>
        <w:tabs>
          <w:tab w:pos="478" w:val="left" w:leader="none"/>
        </w:tabs>
        <w:spacing w:line="235" w:lineRule="auto" w:before="2" w:after="0"/>
        <w:ind w:left="477" w:right="114" w:hanging="264"/>
        <w:jc w:val="left"/>
        <w:rPr>
          <w:sz w:val="18"/>
        </w:rPr>
      </w:pPr>
      <w:r>
        <w:rPr>
          <w:color w:val="231F20"/>
          <w:spacing w:val="-2"/>
          <w:sz w:val="18"/>
        </w:rPr>
        <w:t>Olaudah</w:t>
      </w:r>
      <w:r>
        <w:rPr>
          <w:color w:val="231F20"/>
          <w:spacing w:val="-8"/>
          <w:sz w:val="18"/>
        </w:rPr>
        <w:t> </w:t>
      </w:r>
      <w:r>
        <w:rPr>
          <w:color w:val="231F20"/>
          <w:spacing w:val="-2"/>
          <w:sz w:val="18"/>
        </w:rPr>
        <w:t>Equiano,</w:t>
      </w:r>
      <w:r>
        <w:rPr>
          <w:color w:val="231F20"/>
          <w:spacing w:val="-7"/>
          <w:sz w:val="18"/>
        </w:rPr>
        <w:t> </w:t>
      </w:r>
      <w:r>
        <w:rPr>
          <w:i/>
          <w:color w:val="231F20"/>
          <w:spacing w:val="-2"/>
          <w:sz w:val="18"/>
        </w:rPr>
        <w:t>The</w:t>
      </w:r>
      <w:r>
        <w:rPr>
          <w:i/>
          <w:color w:val="231F20"/>
          <w:spacing w:val="-9"/>
          <w:sz w:val="18"/>
        </w:rPr>
        <w:t> </w:t>
      </w:r>
      <w:r>
        <w:rPr>
          <w:i/>
          <w:color w:val="231F20"/>
          <w:spacing w:val="-2"/>
          <w:sz w:val="18"/>
        </w:rPr>
        <w:t>Interesting</w:t>
      </w:r>
      <w:r>
        <w:rPr>
          <w:i/>
          <w:color w:val="231F20"/>
          <w:spacing w:val="-9"/>
          <w:sz w:val="18"/>
        </w:rPr>
        <w:t> </w:t>
      </w:r>
      <w:r>
        <w:rPr>
          <w:i/>
          <w:color w:val="231F20"/>
          <w:spacing w:val="-2"/>
          <w:sz w:val="18"/>
        </w:rPr>
        <w:t>Narrative</w:t>
      </w:r>
      <w:r>
        <w:rPr>
          <w:i/>
          <w:color w:val="231F20"/>
          <w:spacing w:val="-10"/>
          <w:sz w:val="18"/>
        </w:rPr>
        <w:t> </w:t>
      </w:r>
      <w:r>
        <w:rPr>
          <w:i/>
          <w:color w:val="231F20"/>
          <w:spacing w:val="-2"/>
          <w:sz w:val="18"/>
        </w:rPr>
        <w:t>of</w:t>
      </w:r>
      <w:r>
        <w:rPr>
          <w:i/>
          <w:color w:val="231F20"/>
          <w:spacing w:val="-8"/>
          <w:sz w:val="18"/>
        </w:rPr>
        <w:t> </w:t>
      </w:r>
      <w:r>
        <w:rPr>
          <w:i/>
          <w:color w:val="231F20"/>
          <w:spacing w:val="-2"/>
          <w:sz w:val="18"/>
        </w:rPr>
        <w:t>the</w:t>
      </w:r>
      <w:r>
        <w:rPr>
          <w:i/>
          <w:color w:val="231F20"/>
          <w:spacing w:val="-10"/>
          <w:sz w:val="18"/>
        </w:rPr>
        <w:t> </w:t>
      </w:r>
      <w:r>
        <w:rPr>
          <w:i/>
          <w:color w:val="231F20"/>
          <w:spacing w:val="-2"/>
          <w:sz w:val="18"/>
        </w:rPr>
        <w:t>Life</w:t>
      </w:r>
      <w:r>
        <w:rPr>
          <w:i/>
          <w:color w:val="231F20"/>
          <w:spacing w:val="-8"/>
          <w:sz w:val="18"/>
        </w:rPr>
        <w:t> </w:t>
      </w:r>
      <w:r>
        <w:rPr>
          <w:i/>
          <w:color w:val="231F20"/>
          <w:spacing w:val="-2"/>
          <w:sz w:val="18"/>
        </w:rPr>
        <w:t>of</w:t>
      </w:r>
      <w:r>
        <w:rPr>
          <w:i/>
          <w:color w:val="231F20"/>
          <w:spacing w:val="-9"/>
          <w:sz w:val="18"/>
        </w:rPr>
        <w:t> </w:t>
      </w:r>
      <w:r>
        <w:rPr>
          <w:i/>
          <w:color w:val="231F20"/>
          <w:spacing w:val="-2"/>
          <w:sz w:val="18"/>
        </w:rPr>
        <w:t>Olaudah</w:t>
      </w:r>
      <w:r>
        <w:rPr>
          <w:i/>
          <w:color w:val="231F20"/>
          <w:spacing w:val="-10"/>
          <w:sz w:val="18"/>
        </w:rPr>
        <w:t> </w:t>
      </w:r>
      <w:r>
        <w:rPr>
          <w:i/>
          <w:color w:val="231F20"/>
          <w:spacing w:val="-2"/>
          <w:sz w:val="18"/>
        </w:rPr>
        <w:t>Equiano,</w:t>
      </w:r>
      <w:r>
        <w:rPr>
          <w:i/>
          <w:color w:val="231F20"/>
          <w:spacing w:val="-8"/>
          <w:sz w:val="18"/>
        </w:rPr>
        <w:t> </w:t>
      </w:r>
      <w:r>
        <w:rPr>
          <w:i/>
          <w:color w:val="231F20"/>
          <w:spacing w:val="-2"/>
          <w:sz w:val="18"/>
        </w:rPr>
        <w:t>or,</w:t>
      </w:r>
      <w:r>
        <w:rPr>
          <w:i/>
          <w:color w:val="231F20"/>
          <w:spacing w:val="-2"/>
          <w:sz w:val="18"/>
        </w:rPr>
        <w:t> </w:t>
      </w:r>
      <w:r>
        <w:rPr>
          <w:i/>
          <w:color w:val="231F20"/>
          <w:spacing w:val="-2"/>
          <w:w w:val="95"/>
          <w:sz w:val="18"/>
        </w:rPr>
        <w:t>Gustavus</w:t>
      </w:r>
      <w:r>
        <w:rPr>
          <w:i/>
          <w:color w:val="231F20"/>
          <w:spacing w:val="-6"/>
          <w:w w:val="95"/>
          <w:sz w:val="18"/>
        </w:rPr>
        <w:t> </w:t>
      </w:r>
      <w:r>
        <w:rPr>
          <w:i/>
          <w:color w:val="231F20"/>
          <w:spacing w:val="-2"/>
          <w:w w:val="95"/>
          <w:sz w:val="18"/>
        </w:rPr>
        <w:t>Vassa,</w:t>
      </w:r>
      <w:r>
        <w:rPr>
          <w:i/>
          <w:color w:val="231F20"/>
          <w:spacing w:val="-6"/>
          <w:w w:val="95"/>
          <w:sz w:val="18"/>
        </w:rPr>
        <w:t> </w:t>
      </w:r>
      <w:r>
        <w:rPr>
          <w:i/>
          <w:color w:val="231F20"/>
          <w:spacing w:val="-2"/>
          <w:w w:val="95"/>
          <w:sz w:val="18"/>
        </w:rPr>
        <w:t>the</w:t>
      </w:r>
      <w:r>
        <w:rPr>
          <w:i/>
          <w:color w:val="231F20"/>
          <w:spacing w:val="-6"/>
          <w:w w:val="95"/>
          <w:sz w:val="18"/>
        </w:rPr>
        <w:t> </w:t>
      </w:r>
      <w:r>
        <w:rPr>
          <w:i/>
          <w:color w:val="231F20"/>
          <w:spacing w:val="-2"/>
          <w:w w:val="95"/>
          <w:sz w:val="18"/>
        </w:rPr>
        <w:t>African,</w:t>
      </w:r>
      <w:r>
        <w:rPr>
          <w:i/>
          <w:color w:val="231F20"/>
          <w:spacing w:val="-6"/>
          <w:w w:val="95"/>
          <w:sz w:val="18"/>
        </w:rPr>
        <w:t> </w:t>
      </w:r>
      <w:r>
        <w:rPr>
          <w:i/>
          <w:color w:val="231F20"/>
          <w:spacing w:val="-2"/>
          <w:w w:val="95"/>
          <w:sz w:val="18"/>
        </w:rPr>
        <w:t>Written</w:t>
      </w:r>
      <w:r>
        <w:rPr>
          <w:i/>
          <w:color w:val="231F20"/>
          <w:spacing w:val="-6"/>
          <w:w w:val="95"/>
          <w:sz w:val="18"/>
        </w:rPr>
        <w:t> </w:t>
      </w:r>
      <w:r>
        <w:rPr>
          <w:i/>
          <w:color w:val="231F20"/>
          <w:spacing w:val="-2"/>
          <w:w w:val="95"/>
          <w:sz w:val="18"/>
        </w:rPr>
        <w:t>by</w:t>
      </w:r>
      <w:r>
        <w:rPr>
          <w:i/>
          <w:color w:val="231F20"/>
          <w:spacing w:val="-6"/>
          <w:w w:val="95"/>
          <w:sz w:val="18"/>
        </w:rPr>
        <w:t> </w:t>
      </w:r>
      <w:r>
        <w:rPr>
          <w:i/>
          <w:color w:val="231F20"/>
          <w:spacing w:val="-2"/>
          <w:w w:val="95"/>
          <w:sz w:val="18"/>
        </w:rPr>
        <w:t>Himself</w:t>
      </w:r>
      <w:r>
        <w:rPr>
          <w:i/>
          <w:color w:val="231F20"/>
          <w:spacing w:val="-4"/>
          <w:w w:val="95"/>
          <w:sz w:val="18"/>
        </w:rPr>
        <w:t> </w:t>
      </w:r>
      <w:r>
        <w:rPr>
          <w:color w:val="231F20"/>
          <w:spacing w:val="-2"/>
          <w:w w:val="95"/>
          <w:sz w:val="18"/>
        </w:rPr>
        <w:t>(1789),</w:t>
      </w:r>
      <w:r>
        <w:rPr>
          <w:color w:val="231F20"/>
          <w:spacing w:val="-4"/>
          <w:w w:val="95"/>
          <w:sz w:val="18"/>
        </w:rPr>
        <w:t> </w:t>
      </w:r>
      <w:r>
        <w:rPr>
          <w:color w:val="231F20"/>
          <w:spacing w:val="-2"/>
          <w:w w:val="95"/>
          <w:sz w:val="18"/>
        </w:rPr>
        <w:t>edited</w:t>
      </w:r>
      <w:r>
        <w:rPr>
          <w:color w:val="231F20"/>
          <w:spacing w:val="-4"/>
          <w:w w:val="95"/>
          <w:sz w:val="18"/>
        </w:rPr>
        <w:t> </w:t>
      </w:r>
      <w:r>
        <w:rPr>
          <w:color w:val="231F20"/>
          <w:spacing w:val="-2"/>
          <w:w w:val="95"/>
          <w:sz w:val="18"/>
        </w:rPr>
        <w:t>by</w:t>
      </w:r>
      <w:r>
        <w:rPr>
          <w:color w:val="231F20"/>
          <w:spacing w:val="-4"/>
          <w:w w:val="95"/>
          <w:sz w:val="18"/>
        </w:rPr>
        <w:t> </w:t>
      </w:r>
      <w:r>
        <w:rPr>
          <w:color w:val="231F20"/>
          <w:spacing w:val="-2"/>
          <w:w w:val="95"/>
          <w:sz w:val="18"/>
        </w:rPr>
        <w:t>Shelley</w:t>
      </w:r>
      <w:r>
        <w:rPr>
          <w:color w:val="231F20"/>
          <w:spacing w:val="-4"/>
          <w:w w:val="95"/>
          <w:sz w:val="18"/>
        </w:rPr>
        <w:t> </w:t>
      </w:r>
      <w:r>
        <w:rPr>
          <w:color w:val="231F20"/>
          <w:spacing w:val="-2"/>
          <w:w w:val="95"/>
          <w:sz w:val="18"/>
        </w:rPr>
        <w:t>Eversley, </w:t>
      </w:r>
      <w:r>
        <w:rPr>
          <w:color w:val="231F20"/>
          <w:w w:val="95"/>
          <w:sz w:val="18"/>
        </w:rPr>
        <w:t>introduction</w:t>
      </w:r>
      <w:r>
        <w:rPr>
          <w:color w:val="231F20"/>
          <w:spacing w:val="-1"/>
          <w:w w:val="95"/>
          <w:sz w:val="18"/>
        </w:rPr>
        <w:t> </w:t>
      </w:r>
      <w:r>
        <w:rPr>
          <w:color w:val="231F20"/>
          <w:w w:val="95"/>
          <w:sz w:val="18"/>
        </w:rPr>
        <w:t>by</w:t>
      </w:r>
      <w:r>
        <w:rPr>
          <w:color w:val="231F20"/>
          <w:spacing w:val="-1"/>
          <w:w w:val="95"/>
          <w:sz w:val="18"/>
        </w:rPr>
        <w:t> </w:t>
      </w:r>
      <w:r>
        <w:rPr>
          <w:color w:val="231F20"/>
          <w:w w:val="95"/>
          <w:sz w:val="18"/>
        </w:rPr>
        <w:t>Robert</w:t>
      </w:r>
      <w:r>
        <w:rPr>
          <w:color w:val="231F20"/>
          <w:spacing w:val="-1"/>
          <w:w w:val="95"/>
          <w:sz w:val="18"/>
        </w:rPr>
        <w:t> </w:t>
      </w:r>
      <w:r>
        <w:rPr>
          <w:color w:val="231F20"/>
          <w:w w:val="95"/>
          <w:sz w:val="18"/>
        </w:rPr>
        <w:t>Reid-Pharr</w:t>
      </w:r>
      <w:r>
        <w:rPr>
          <w:color w:val="231F20"/>
          <w:spacing w:val="-1"/>
          <w:w w:val="95"/>
          <w:sz w:val="18"/>
        </w:rPr>
        <w:t> </w:t>
      </w:r>
      <w:r>
        <w:rPr>
          <w:color w:val="231F20"/>
          <w:w w:val="95"/>
          <w:sz w:val="18"/>
        </w:rPr>
        <w:t>(New</w:t>
      </w:r>
      <w:r>
        <w:rPr>
          <w:color w:val="231F20"/>
          <w:spacing w:val="-1"/>
          <w:w w:val="95"/>
          <w:sz w:val="18"/>
        </w:rPr>
        <w:t> </w:t>
      </w:r>
      <w:r>
        <w:rPr>
          <w:color w:val="231F20"/>
          <w:w w:val="95"/>
          <w:sz w:val="18"/>
        </w:rPr>
        <w:t>York:</w:t>
      </w:r>
      <w:r>
        <w:rPr>
          <w:color w:val="231F20"/>
          <w:spacing w:val="-1"/>
          <w:w w:val="95"/>
          <w:sz w:val="18"/>
        </w:rPr>
        <w:t> </w:t>
      </w:r>
      <w:r>
        <w:rPr>
          <w:color w:val="231F20"/>
          <w:w w:val="95"/>
          <w:sz w:val="18"/>
        </w:rPr>
        <w:t>Modern</w:t>
      </w:r>
      <w:r>
        <w:rPr>
          <w:color w:val="231F20"/>
          <w:spacing w:val="-1"/>
          <w:w w:val="95"/>
          <w:sz w:val="18"/>
        </w:rPr>
        <w:t> </w:t>
      </w:r>
      <w:r>
        <w:rPr>
          <w:color w:val="231F20"/>
          <w:w w:val="95"/>
          <w:sz w:val="18"/>
        </w:rPr>
        <w:t>Library,</w:t>
      </w:r>
      <w:r>
        <w:rPr>
          <w:color w:val="231F20"/>
          <w:spacing w:val="-1"/>
          <w:w w:val="95"/>
          <w:sz w:val="18"/>
        </w:rPr>
        <w:t> </w:t>
      </w:r>
      <w:r>
        <w:rPr>
          <w:color w:val="231F20"/>
          <w:w w:val="95"/>
          <w:sz w:val="18"/>
        </w:rPr>
        <w:t>2004),</w:t>
      </w:r>
      <w:r>
        <w:rPr>
          <w:color w:val="231F20"/>
          <w:spacing w:val="-1"/>
          <w:w w:val="95"/>
          <w:sz w:val="18"/>
        </w:rPr>
        <w:t> </w:t>
      </w:r>
      <w:r>
        <w:rPr>
          <w:color w:val="231F20"/>
          <w:w w:val="95"/>
          <w:sz w:val="18"/>
        </w:rPr>
        <w:t>xxx.</w:t>
      </w:r>
    </w:p>
    <w:p>
      <w:pPr>
        <w:pStyle w:val="ListParagraph"/>
        <w:numPr>
          <w:ilvl w:val="0"/>
          <w:numId w:val="6"/>
        </w:numPr>
        <w:tabs>
          <w:tab w:pos="478" w:val="left" w:leader="none"/>
        </w:tabs>
        <w:spacing w:line="235" w:lineRule="auto" w:before="3" w:after="0"/>
        <w:ind w:left="476" w:right="162" w:hanging="270"/>
        <w:jc w:val="left"/>
        <w:rPr>
          <w:sz w:val="18"/>
        </w:rPr>
      </w:pPr>
      <w:r>
        <w:rPr>
          <w:color w:val="231F20"/>
          <w:w w:val="90"/>
          <w:sz w:val="18"/>
        </w:rPr>
        <w:t>Frank Kelleter describes this prefatory letter as defining and dictating Equiano’s </w:t>
      </w:r>
      <w:r>
        <w:rPr>
          <w:color w:val="231F20"/>
          <w:w w:val="95"/>
          <w:sz w:val="18"/>
        </w:rPr>
        <w:t>political</w:t>
      </w:r>
      <w:r>
        <w:rPr>
          <w:color w:val="231F20"/>
          <w:spacing w:val="-8"/>
          <w:w w:val="95"/>
          <w:sz w:val="18"/>
        </w:rPr>
        <w:t> </w:t>
      </w:r>
      <w:r>
        <w:rPr>
          <w:color w:val="231F20"/>
          <w:w w:val="95"/>
          <w:sz w:val="18"/>
        </w:rPr>
        <w:t>aims.</w:t>
      </w:r>
      <w:r>
        <w:rPr>
          <w:color w:val="231F20"/>
          <w:spacing w:val="-8"/>
          <w:w w:val="95"/>
          <w:sz w:val="18"/>
        </w:rPr>
        <w:t> </w:t>
      </w:r>
      <w:r>
        <w:rPr>
          <w:color w:val="231F20"/>
          <w:w w:val="95"/>
          <w:sz w:val="18"/>
        </w:rPr>
        <w:t>See</w:t>
      </w:r>
      <w:r>
        <w:rPr>
          <w:color w:val="231F20"/>
          <w:spacing w:val="-8"/>
          <w:w w:val="95"/>
          <w:sz w:val="18"/>
        </w:rPr>
        <w:t> </w:t>
      </w:r>
      <w:r>
        <w:rPr>
          <w:color w:val="231F20"/>
          <w:w w:val="95"/>
          <w:sz w:val="18"/>
        </w:rPr>
        <w:t>“Ethnic</w:t>
      </w:r>
      <w:r>
        <w:rPr>
          <w:color w:val="231F20"/>
          <w:spacing w:val="-8"/>
          <w:w w:val="95"/>
          <w:sz w:val="18"/>
        </w:rPr>
        <w:t> </w:t>
      </w:r>
      <w:r>
        <w:rPr>
          <w:color w:val="231F20"/>
          <w:w w:val="95"/>
          <w:sz w:val="18"/>
        </w:rPr>
        <w:t>Self-Dramatization</w:t>
      </w:r>
      <w:r>
        <w:rPr>
          <w:color w:val="231F20"/>
          <w:spacing w:val="-8"/>
          <w:w w:val="95"/>
          <w:sz w:val="18"/>
        </w:rPr>
        <w:t> </w:t>
      </w:r>
      <w:r>
        <w:rPr>
          <w:color w:val="231F20"/>
          <w:w w:val="95"/>
          <w:sz w:val="18"/>
        </w:rPr>
        <w:t>and</w:t>
      </w:r>
      <w:r>
        <w:rPr>
          <w:color w:val="231F20"/>
          <w:spacing w:val="-8"/>
          <w:w w:val="95"/>
          <w:sz w:val="18"/>
        </w:rPr>
        <w:t> </w:t>
      </w:r>
      <w:r>
        <w:rPr>
          <w:color w:val="231F20"/>
          <w:w w:val="95"/>
          <w:sz w:val="18"/>
        </w:rPr>
        <w:t>Technologies</w:t>
      </w:r>
      <w:r>
        <w:rPr>
          <w:color w:val="231F20"/>
          <w:spacing w:val="-8"/>
          <w:w w:val="95"/>
          <w:sz w:val="18"/>
        </w:rPr>
        <w:t> </w:t>
      </w:r>
      <w:r>
        <w:rPr>
          <w:color w:val="231F20"/>
          <w:w w:val="95"/>
          <w:sz w:val="18"/>
        </w:rPr>
        <w:t>of</w:t>
      </w:r>
      <w:r>
        <w:rPr>
          <w:color w:val="231F20"/>
          <w:spacing w:val="-8"/>
          <w:w w:val="95"/>
          <w:sz w:val="18"/>
        </w:rPr>
        <w:t> </w:t>
      </w:r>
      <w:r>
        <w:rPr>
          <w:color w:val="231F20"/>
          <w:w w:val="95"/>
          <w:sz w:val="18"/>
        </w:rPr>
        <w:t>Travel</w:t>
      </w:r>
      <w:r>
        <w:rPr>
          <w:color w:val="231F20"/>
          <w:spacing w:val="-8"/>
          <w:w w:val="95"/>
          <w:sz w:val="18"/>
        </w:rPr>
        <w:t> </w:t>
      </w:r>
      <w:r>
        <w:rPr>
          <w:color w:val="231F20"/>
          <w:w w:val="95"/>
          <w:sz w:val="18"/>
        </w:rPr>
        <w:t>in</w:t>
      </w:r>
      <w:r>
        <w:rPr>
          <w:color w:val="231F20"/>
          <w:w w:val="95"/>
          <w:sz w:val="18"/>
        </w:rPr>
        <w:t> </w:t>
      </w:r>
      <w:r>
        <w:rPr>
          <w:i/>
          <w:color w:val="231F20"/>
          <w:spacing w:val="-2"/>
          <w:sz w:val="18"/>
        </w:rPr>
        <w:t>The</w:t>
      </w:r>
      <w:r>
        <w:rPr>
          <w:i/>
          <w:color w:val="231F20"/>
          <w:spacing w:val="-3"/>
          <w:sz w:val="18"/>
        </w:rPr>
        <w:t> </w:t>
      </w:r>
      <w:r>
        <w:rPr>
          <w:i/>
          <w:color w:val="231F20"/>
          <w:spacing w:val="-2"/>
          <w:sz w:val="18"/>
        </w:rPr>
        <w:t>Interesting</w:t>
      </w:r>
      <w:r>
        <w:rPr>
          <w:i/>
          <w:color w:val="231F20"/>
          <w:spacing w:val="-3"/>
          <w:sz w:val="18"/>
        </w:rPr>
        <w:t> </w:t>
      </w:r>
      <w:r>
        <w:rPr>
          <w:i/>
          <w:color w:val="231F20"/>
          <w:spacing w:val="-2"/>
          <w:sz w:val="18"/>
        </w:rPr>
        <w:t>Narrative</w:t>
      </w:r>
      <w:r>
        <w:rPr>
          <w:i/>
          <w:color w:val="231F20"/>
          <w:spacing w:val="-4"/>
          <w:sz w:val="18"/>
        </w:rPr>
        <w:t> </w:t>
      </w:r>
      <w:r>
        <w:rPr>
          <w:i/>
          <w:color w:val="231F20"/>
          <w:spacing w:val="-2"/>
          <w:sz w:val="18"/>
        </w:rPr>
        <w:t>of</w:t>
      </w:r>
      <w:r>
        <w:rPr>
          <w:i/>
          <w:color w:val="231F20"/>
          <w:spacing w:val="-3"/>
          <w:sz w:val="18"/>
        </w:rPr>
        <w:t> </w:t>
      </w:r>
      <w:r>
        <w:rPr>
          <w:i/>
          <w:color w:val="231F20"/>
          <w:spacing w:val="-2"/>
          <w:sz w:val="18"/>
        </w:rPr>
        <w:t>the</w:t>
      </w:r>
      <w:r>
        <w:rPr>
          <w:i/>
          <w:color w:val="231F20"/>
          <w:spacing w:val="-4"/>
          <w:sz w:val="18"/>
        </w:rPr>
        <w:t> </w:t>
      </w:r>
      <w:r>
        <w:rPr>
          <w:i/>
          <w:color w:val="231F20"/>
          <w:spacing w:val="-2"/>
          <w:sz w:val="18"/>
        </w:rPr>
        <w:t>Life</w:t>
      </w:r>
      <w:r>
        <w:rPr>
          <w:i/>
          <w:color w:val="231F20"/>
          <w:spacing w:val="-3"/>
          <w:sz w:val="18"/>
        </w:rPr>
        <w:t> </w:t>
      </w:r>
      <w:r>
        <w:rPr>
          <w:i/>
          <w:color w:val="231F20"/>
          <w:spacing w:val="-2"/>
          <w:sz w:val="18"/>
        </w:rPr>
        <w:t>of</w:t>
      </w:r>
      <w:r>
        <w:rPr>
          <w:i/>
          <w:color w:val="231F20"/>
          <w:spacing w:val="-3"/>
          <w:sz w:val="18"/>
        </w:rPr>
        <w:t> </w:t>
      </w:r>
      <w:r>
        <w:rPr>
          <w:i/>
          <w:color w:val="231F20"/>
          <w:spacing w:val="-2"/>
          <w:sz w:val="18"/>
        </w:rPr>
        <w:t>Olaudah</w:t>
      </w:r>
      <w:r>
        <w:rPr>
          <w:i/>
          <w:color w:val="231F20"/>
          <w:spacing w:val="-4"/>
          <w:sz w:val="18"/>
        </w:rPr>
        <w:t> </w:t>
      </w:r>
      <w:r>
        <w:rPr>
          <w:i/>
          <w:color w:val="231F20"/>
          <w:spacing w:val="-2"/>
          <w:sz w:val="18"/>
        </w:rPr>
        <w:t>Equiano,</w:t>
      </w:r>
      <w:r>
        <w:rPr>
          <w:i/>
          <w:color w:val="231F20"/>
          <w:spacing w:val="-3"/>
          <w:sz w:val="18"/>
        </w:rPr>
        <w:t> </w:t>
      </w:r>
      <w:r>
        <w:rPr>
          <w:i/>
          <w:color w:val="231F20"/>
          <w:spacing w:val="-2"/>
          <w:sz w:val="18"/>
        </w:rPr>
        <w:t>or</w:t>
      </w:r>
      <w:r>
        <w:rPr>
          <w:i/>
          <w:color w:val="231F20"/>
          <w:spacing w:val="-3"/>
          <w:sz w:val="18"/>
        </w:rPr>
        <w:t> </w:t>
      </w:r>
      <w:r>
        <w:rPr>
          <w:i/>
          <w:color w:val="231F20"/>
          <w:spacing w:val="-2"/>
          <w:sz w:val="18"/>
        </w:rPr>
        <w:t>Gustavus</w:t>
      </w:r>
      <w:r>
        <w:rPr>
          <w:i/>
          <w:color w:val="231F20"/>
          <w:spacing w:val="-4"/>
          <w:sz w:val="18"/>
        </w:rPr>
        <w:t> </w:t>
      </w:r>
      <w:r>
        <w:rPr>
          <w:i/>
          <w:color w:val="231F20"/>
          <w:spacing w:val="-2"/>
          <w:sz w:val="18"/>
        </w:rPr>
        <w:t>Vassa,</w:t>
      </w:r>
      <w:r>
        <w:rPr>
          <w:i/>
          <w:color w:val="231F20"/>
          <w:spacing w:val="-4"/>
          <w:sz w:val="18"/>
        </w:rPr>
        <w:t> </w:t>
      </w:r>
      <w:r>
        <w:rPr>
          <w:i/>
          <w:color w:val="231F20"/>
          <w:spacing w:val="-2"/>
          <w:sz w:val="18"/>
        </w:rPr>
        <w:t>the</w:t>
      </w:r>
      <w:r>
        <w:rPr>
          <w:i/>
          <w:color w:val="231F20"/>
          <w:spacing w:val="-2"/>
          <w:sz w:val="18"/>
        </w:rPr>
        <w:t> African,</w:t>
      </w:r>
      <w:r>
        <w:rPr>
          <w:i/>
          <w:color w:val="231F20"/>
          <w:spacing w:val="-10"/>
          <w:sz w:val="18"/>
        </w:rPr>
        <w:t> </w:t>
      </w:r>
      <w:r>
        <w:rPr>
          <w:i/>
          <w:color w:val="231F20"/>
          <w:spacing w:val="-2"/>
          <w:sz w:val="18"/>
        </w:rPr>
        <w:t>Written</w:t>
      </w:r>
      <w:r>
        <w:rPr>
          <w:i/>
          <w:color w:val="231F20"/>
          <w:spacing w:val="-9"/>
          <w:sz w:val="18"/>
        </w:rPr>
        <w:t> </w:t>
      </w:r>
      <w:r>
        <w:rPr>
          <w:i/>
          <w:color w:val="231F20"/>
          <w:spacing w:val="-2"/>
          <w:sz w:val="18"/>
        </w:rPr>
        <w:t>by</w:t>
      </w:r>
      <w:r>
        <w:rPr>
          <w:i/>
          <w:color w:val="231F20"/>
          <w:spacing w:val="-9"/>
          <w:sz w:val="18"/>
        </w:rPr>
        <w:t> </w:t>
      </w:r>
      <w:r>
        <w:rPr>
          <w:i/>
          <w:color w:val="231F20"/>
          <w:spacing w:val="-2"/>
          <w:sz w:val="18"/>
        </w:rPr>
        <w:t>Himself</w:t>
      </w:r>
      <w:r>
        <w:rPr>
          <w:i/>
          <w:color w:val="231F20"/>
          <w:spacing w:val="-9"/>
          <w:sz w:val="18"/>
        </w:rPr>
        <w:t> </w:t>
      </w:r>
      <w:r>
        <w:rPr>
          <w:color w:val="231F20"/>
          <w:spacing w:val="-2"/>
          <w:sz w:val="18"/>
        </w:rPr>
        <w:t>(1789),”</w:t>
      </w:r>
      <w:r>
        <w:rPr>
          <w:color w:val="231F20"/>
          <w:spacing w:val="-10"/>
          <w:sz w:val="18"/>
        </w:rPr>
        <w:t> </w:t>
      </w:r>
      <w:r>
        <w:rPr>
          <w:i/>
          <w:color w:val="231F20"/>
          <w:spacing w:val="-2"/>
          <w:sz w:val="18"/>
        </w:rPr>
        <w:t>Early</w:t>
      </w:r>
      <w:r>
        <w:rPr>
          <w:i/>
          <w:color w:val="231F20"/>
          <w:spacing w:val="-9"/>
          <w:sz w:val="18"/>
        </w:rPr>
        <w:t> </w:t>
      </w:r>
      <w:r>
        <w:rPr>
          <w:i/>
          <w:color w:val="231F20"/>
          <w:spacing w:val="-2"/>
          <w:sz w:val="18"/>
        </w:rPr>
        <w:t>American</w:t>
      </w:r>
      <w:r>
        <w:rPr>
          <w:i/>
          <w:color w:val="231F20"/>
          <w:spacing w:val="-9"/>
          <w:sz w:val="18"/>
        </w:rPr>
        <w:t> </w:t>
      </w:r>
      <w:r>
        <w:rPr>
          <w:i/>
          <w:color w:val="231F20"/>
          <w:spacing w:val="-2"/>
          <w:sz w:val="18"/>
        </w:rPr>
        <w:t>Literature</w:t>
      </w:r>
      <w:r>
        <w:rPr>
          <w:i/>
          <w:color w:val="231F20"/>
          <w:spacing w:val="-9"/>
          <w:sz w:val="18"/>
        </w:rPr>
        <w:t> </w:t>
      </w:r>
      <w:r>
        <w:rPr>
          <w:color w:val="231F20"/>
          <w:spacing w:val="-2"/>
          <w:sz w:val="18"/>
        </w:rPr>
        <w:t>19,</w:t>
      </w:r>
      <w:r>
        <w:rPr>
          <w:color w:val="231F20"/>
          <w:spacing w:val="-10"/>
          <w:sz w:val="18"/>
        </w:rPr>
        <w:t> </w:t>
      </w:r>
      <w:r>
        <w:rPr>
          <w:color w:val="231F20"/>
          <w:spacing w:val="-2"/>
          <w:sz w:val="18"/>
        </w:rPr>
        <w:t>no.</w:t>
      </w:r>
      <w:r>
        <w:rPr>
          <w:color w:val="231F20"/>
          <w:spacing w:val="-9"/>
          <w:sz w:val="18"/>
        </w:rPr>
        <w:t> </w:t>
      </w:r>
      <w:r>
        <w:rPr>
          <w:color w:val="231F20"/>
          <w:spacing w:val="-2"/>
          <w:sz w:val="18"/>
        </w:rPr>
        <w:t>1</w:t>
      </w:r>
      <w:r>
        <w:rPr>
          <w:color w:val="231F20"/>
          <w:spacing w:val="-9"/>
          <w:sz w:val="18"/>
        </w:rPr>
        <w:t> </w:t>
      </w:r>
      <w:r>
        <w:rPr>
          <w:color w:val="231F20"/>
          <w:spacing w:val="-2"/>
          <w:sz w:val="18"/>
        </w:rPr>
        <w:t>(2004). </w:t>
      </w:r>
      <w:r>
        <w:rPr>
          <w:color w:val="231F20"/>
          <w:spacing w:val="-2"/>
          <w:w w:val="95"/>
          <w:sz w:val="18"/>
        </w:rPr>
        <w:t>Kelleter</w:t>
      </w:r>
      <w:r>
        <w:rPr>
          <w:color w:val="231F20"/>
          <w:spacing w:val="-5"/>
          <w:w w:val="95"/>
          <w:sz w:val="18"/>
        </w:rPr>
        <w:t> </w:t>
      </w:r>
      <w:r>
        <w:rPr>
          <w:color w:val="231F20"/>
          <w:spacing w:val="-2"/>
          <w:w w:val="95"/>
          <w:sz w:val="18"/>
        </w:rPr>
        <w:t>says</w:t>
      </w:r>
      <w:r>
        <w:rPr>
          <w:color w:val="231F20"/>
          <w:spacing w:val="-5"/>
          <w:w w:val="95"/>
          <w:sz w:val="18"/>
        </w:rPr>
        <w:t> </w:t>
      </w:r>
      <w:r>
        <w:rPr>
          <w:color w:val="231F20"/>
          <w:spacing w:val="-2"/>
          <w:w w:val="95"/>
          <w:sz w:val="18"/>
        </w:rPr>
        <w:t>that</w:t>
      </w:r>
      <w:r>
        <w:rPr>
          <w:color w:val="231F20"/>
          <w:spacing w:val="-5"/>
          <w:w w:val="95"/>
          <w:sz w:val="18"/>
        </w:rPr>
        <w:t> </w:t>
      </w:r>
      <w:r>
        <w:rPr>
          <w:color w:val="231F20"/>
          <w:spacing w:val="-2"/>
          <w:w w:val="95"/>
          <w:sz w:val="18"/>
        </w:rPr>
        <w:t>“Equiano’s</w:t>
      </w:r>
      <w:r>
        <w:rPr>
          <w:color w:val="231F20"/>
          <w:spacing w:val="-5"/>
          <w:w w:val="95"/>
          <w:sz w:val="18"/>
        </w:rPr>
        <w:t> </w:t>
      </w:r>
      <w:r>
        <w:rPr>
          <w:color w:val="231F20"/>
          <w:spacing w:val="-2"/>
          <w:w w:val="95"/>
          <w:sz w:val="18"/>
        </w:rPr>
        <w:t>text,</w:t>
      </w:r>
      <w:r>
        <w:rPr>
          <w:color w:val="231F20"/>
          <w:spacing w:val="-5"/>
          <w:w w:val="95"/>
          <w:sz w:val="18"/>
        </w:rPr>
        <w:t> </w:t>
      </w:r>
      <w:r>
        <w:rPr>
          <w:color w:val="231F20"/>
          <w:spacing w:val="-2"/>
          <w:w w:val="95"/>
          <w:sz w:val="18"/>
        </w:rPr>
        <w:t>whatever</w:t>
      </w:r>
      <w:r>
        <w:rPr>
          <w:color w:val="231F20"/>
          <w:spacing w:val="-5"/>
          <w:w w:val="95"/>
          <w:sz w:val="18"/>
        </w:rPr>
        <w:t> </w:t>
      </w:r>
      <w:r>
        <w:rPr>
          <w:color w:val="231F20"/>
          <w:spacing w:val="-2"/>
          <w:w w:val="95"/>
          <w:sz w:val="18"/>
        </w:rPr>
        <w:t>else</w:t>
      </w:r>
      <w:r>
        <w:rPr>
          <w:color w:val="231F20"/>
          <w:spacing w:val="-5"/>
          <w:w w:val="95"/>
          <w:sz w:val="18"/>
        </w:rPr>
        <w:t> </w:t>
      </w:r>
      <w:r>
        <w:rPr>
          <w:color w:val="231F20"/>
          <w:spacing w:val="-2"/>
          <w:w w:val="95"/>
          <w:sz w:val="18"/>
        </w:rPr>
        <w:t>it</w:t>
      </w:r>
      <w:r>
        <w:rPr>
          <w:color w:val="231F20"/>
          <w:spacing w:val="-5"/>
          <w:w w:val="95"/>
          <w:sz w:val="18"/>
        </w:rPr>
        <w:t> </w:t>
      </w:r>
      <w:r>
        <w:rPr>
          <w:color w:val="231F20"/>
          <w:spacing w:val="-2"/>
          <w:w w:val="95"/>
          <w:sz w:val="18"/>
        </w:rPr>
        <w:t>may</w:t>
      </w:r>
      <w:r>
        <w:rPr>
          <w:color w:val="231F20"/>
          <w:spacing w:val="-5"/>
          <w:w w:val="95"/>
          <w:sz w:val="18"/>
        </w:rPr>
        <w:t> </w:t>
      </w:r>
      <w:r>
        <w:rPr>
          <w:color w:val="231F20"/>
          <w:spacing w:val="-2"/>
          <w:w w:val="95"/>
          <w:sz w:val="18"/>
        </w:rPr>
        <w:t>be,</w:t>
      </w:r>
      <w:r>
        <w:rPr>
          <w:color w:val="231F20"/>
          <w:spacing w:val="-5"/>
          <w:w w:val="95"/>
          <w:sz w:val="18"/>
        </w:rPr>
        <w:t> </w:t>
      </w:r>
      <w:r>
        <w:rPr>
          <w:color w:val="231F20"/>
          <w:spacing w:val="-2"/>
          <w:w w:val="95"/>
          <w:sz w:val="18"/>
        </w:rPr>
        <w:t>is</w:t>
      </w:r>
      <w:r>
        <w:rPr>
          <w:color w:val="231F20"/>
          <w:spacing w:val="-5"/>
          <w:w w:val="95"/>
          <w:sz w:val="18"/>
        </w:rPr>
        <w:t> </w:t>
      </w:r>
      <w:r>
        <w:rPr>
          <w:color w:val="231F20"/>
          <w:spacing w:val="-2"/>
          <w:w w:val="95"/>
          <w:sz w:val="18"/>
        </w:rPr>
        <w:t>first</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foremost</w:t>
      </w:r>
      <w:r>
        <w:rPr>
          <w:color w:val="231F20"/>
          <w:spacing w:val="-2"/>
          <w:w w:val="95"/>
          <w:sz w:val="18"/>
        </w:rPr>
        <w:t> </w:t>
      </w:r>
      <w:r>
        <w:rPr>
          <w:color w:val="231F20"/>
          <w:w w:val="95"/>
          <w:sz w:val="18"/>
        </w:rPr>
        <w:t>a</w:t>
      </w:r>
      <w:r>
        <w:rPr>
          <w:color w:val="231F20"/>
          <w:spacing w:val="-5"/>
          <w:w w:val="95"/>
          <w:sz w:val="18"/>
        </w:rPr>
        <w:t> </w:t>
      </w:r>
      <w:r>
        <w:rPr>
          <w:color w:val="231F20"/>
          <w:w w:val="95"/>
          <w:sz w:val="18"/>
        </w:rPr>
        <w:t>public</w:t>
      </w:r>
      <w:r>
        <w:rPr>
          <w:color w:val="231F20"/>
          <w:spacing w:val="-5"/>
          <w:w w:val="95"/>
          <w:sz w:val="18"/>
        </w:rPr>
        <w:t> </w:t>
      </w:r>
      <w:r>
        <w:rPr>
          <w:color w:val="231F20"/>
          <w:w w:val="95"/>
          <w:sz w:val="18"/>
        </w:rPr>
        <w:t>speech</w:t>
      </w:r>
      <w:r>
        <w:rPr>
          <w:color w:val="231F20"/>
          <w:spacing w:val="-5"/>
          <w:w w:val="95"/>
          <w:sz w:val="18"/>
        </w:rPr>
        <w:t> </w:t>
      </w:r>
      <w:r>
        <w:rPr>
          <w:color w:val="231F20"/>
          <w:w w:val="95"/>
          <w:sz w:val="18"/>
        </w:rPr>
        <w:t>act:</w:t>
      </w:r>
      <w:r>
        <w:rPr>
          <w:color w:val="231F20"/>
          <w:spacing w:val="-5"/>
          <w:w w:val="95"/>
          <w:sz w:val="18"/>
        </w:rPr>
        <w:t> </w:t>
      </w:r>
      <w:r>
        <w:rPr>
          <w:color w:val="231F20"/>
          <w:w w:val="95"/>
          <w:sz w:val="18"/>
        </w:rPr>
        <w:t>a</w:t>
      </w:r>
      <w:r>
        <w:rPr>
          <w:color w:val="231F20"/>
          <w:spacing w:val="-5"/>
          <w:w w:val="95"/>
          <w:sz w:val="18"/>
        </w:rPr>
        <w:t> </w:t>
      </w:r>
      <w:r>
        <w:rPr>
          <w:color w:val="231F20"/>
          <w:w w:val="95"/>
          <w:sz w:val="18"/>
        </w:rPr>
        <w:t>strategic</w:t>
      </w:r>
      <w:r>
        <w:rPr>
          <w:color w:val="231F20"/>
          <w:spacing w:val="-5"/>
          <w:w w:val="95"/>
          <w:sz w:val="18"/>
        </w:rPr>
        <w:t> </w:t>
      </w:r>
      <w:r>
        <w:rPr>
          <w:color w:val="231F20"/>
          <w:w w:val="95"/>
          <w:sz w:val="18"/>
        </w:rPr>
        <w:t>intervention</w:t>
      </w:r>
      <w:r>
        <w:rPr>
          <w:color w:val="231F20"/>
          <w:spacing w:val="-5"/>
          <w:w w:val="95"/>
          <w:sz w:val="18"/>
        </w:rPr>
        <w:t> </w:t>
      </w:r>
      <w:r>
        <w:rPr>
          <w:color w:val="231F20"/>
          <w:w w:val="95"/>
          <w:sz w:val="18"/>
        </w:rPr>
        <w:t>in</w:t>
      </w:r>
      <w:r>
        <w:rPr>
          <w:color w:val="231F20"/>
          <w:spacing w:val="-5"/>
          <w:w w:val="95"/>
          <w:sz w:val="18"/>
        </w:rPr>
        <w:t> </w:t>
      </w:r>
      <w:r>
        <w:rPr>
          <w:color w:val="231F20"/>
          <w:w w:val="95"/>
          <w:sz w:val="18"/>
        </w:rPr>
        <w:t>a</w:t>
      </w:r>
      <w:r>
        <w:rPr>
          <w:color w:val="231F20"/>
          <w:spacing w:val="-5"/>
          <w:w w:val="95"/>
          <w:sz w:val="18"/>
        </w:rPr>
        <w:t> </w:t>
      </w:r>
      <w:r>
        <w:rPr>
          <w:color w:val="231F20"/>
          <w:w w:val="95"/>
          <w:sz w:val="18"/>
        </w:rPr>
        <w:t>public</w:t>
      </w:r>
      <w:r>
        <w:rPr>
          <w:color w:val="231F20"/>
          <w:spacing w:val="-5"/>
          <w:w w:val="95"/>
          <w:sz w:val="18"/>
        </w:rPr>
        <w:t> </w:t>
      </w:r>
      <w:r>
        <w:rPr>
          <w:color w:val="231F20"/>
          <w:w w:val="95"/>
          <w:sz w:val="18"/>
        </w:rPr>
        <w:t>debate”</w:t>
      </w:r>
      <w:r>
        <w:rPr>
          <w:color w:val="231F20"/>
          <w:spacing w:val="-5"/>
          <w:w w:val="95"/>
          <w:sz w:val="18"/>
        </w:rPr>
        <w:t> </w:t>
      </w:r>
      <w:r>
        <w:rPr>
          <w:color w:val="231F20"/>
          <w:w w:val="95"/>
          <w:sz w:val="18"/>
        </w:rPr>
        <w:t>(71).</w:t>
      </w:r>
      <w:r>
        <w:rPr>
          <w:color w:val="231F20"/>
          <w:spacing w:val="-5"/>
          <w:w w:val="95"/>
          <w:sz w:val="18"/>
        </w:rPr>
        <w:t> </w:t>
      </w:r>
      <w:r>
        <w:rPr>
          <w:color w:val="231F20"/>
          <w:w w:val="95"/>
          <w:sz w:val="18"/>
        </w:rPr>
        <w:t>In</w:t>
      </w:r>
      <w:r>
        <w:rPr>
          <w:color w:val="231F20"/>
          <w:spacing w:val="-5"/>
          <w:w w:val="95"/>
          <w:sz w:val="18"/>
        </w:rPr>
        <w:t> </w:t>
      </w:r>
      <w:r>
        <w:rPr>
          <w:color w:val="231F20"/>
          <w:w w:val="95"/>
          <w:sz w:val="18"/>
        </w:rPr>
        <w:t>terms</w:t>
      </w:r>
    </w:p>
    <w:p>
      <w:pPr>
        <w:spacing w:line="235" w:lineRule="auto" w:before="5"/>
        <w:ind w:left="476" w:right="103" w:firstLine="0"/>
        <w:jc w:val="left"/>
        <w:rPr>
          <w:sz w:val="18"/>
        </w:rPr>
      </w:pPr>
      <w:r>
        <w:rPr>
          <w:color w:val="231F20"/>
          <w:w w:val="95"/>
          <w:sz w:val="18"/>
        </w:rPr>
        <w:t>of</w:t>
      </w:r>
      <w:r>
        <w:rPr>
          <w:color w:val="231F20"/>
          <w:spacing w:val="-7"/>
          <w:w w:val="95"/>
          <w:sz w:val="18"/>
        </w:rPr>
        <w:t> </w:t>
      </w:r>
      <w:r>
        <w:rPr>
          <w:color w:val="231F20"/>
          <w:w w:val="95"/>
          <w:sz w:val="18"/>
        </w:rPr>
        <w:t>the</w:t>
      </w:r>
      <w:r>
        <w:rPr>
          <w:color w:val="231F20"/>
          <w:spacing w:val="-7"/>
          <w:w w:val="95"/>
          <w:sz w:val="18"/>
        </w:rPr>
        <w:t> </w:t>
      </w:r>
      <w:r>
        <w:rPr>
          <w:color w:val="231F20"/>
          <w:w w:val="95"/>
          <w:sz w:val="18"/>
        </w:rPr>
        <w:t>topic</w:t>
      </w:r>
      <w:r>
        <w:rPr>
          <w:color w:val="231F20"/>
          <w:spacing w:val="-7"/>
          <w:w w:val="95"/>
          <w:sz w:val="18"/>
        </w:rPr>
        <w:t> </w:t>
      </w:r>
      <w:r>
        <w:rPr>
          <w:color w:val="231F20"/>
          <w:w w:val="95"/>
          <w:sz w:val="18"/>
        </w:rPr>
        <w:t>of</w:t>
      </w:r>
      <w:r>
        <w:rPr>
          <w:color w:val="231F20"/>
          <w:spacing w:val="-7"/>
          <w:w w:val="95"/>
          <w:sz w:val="18"/>
        </w:rPr>
        <w:t> </w:t>
      </w:r>
      <w:r>
        <w:rPr>
          <w:color w:val="231F20"/>
          <w:w w:val="95"/>
          <w:sz w:val="18"/>
        </w:rPr>
        <w:t>human</w:t>
      </w:r>
      <w:r>
        <w:rPr>
          <w:color w:val="231F20"/>
          <w:spacing w:val="-7"/>
          <w:w w:val="95"/>
          <w:sz w:val="18"/>
        </w:rPr>
        <w:t> </w:t>
      </w:r>
      <w:r>
        <w:rPr>
          <w:color w:val="231F20"/>
          <w:w w:val="95"/>
          <w:sz w:val="18"/>
        </w:rPr>
        <w:t>consumption,</w:t>
      </w:r>
      <w:r>
        <w:rPr>
          <w:color w:val="231F20"/>
          <w:spacing w:val="-7"/>
          <w:w w:val="95"/>
          <w:sz w:val="18"/>
        </w:rPr>
        <w:t> </w:t>
      </w:r>
      <w:r>
        <w:rPr>
          <w:color w:val="231F20"/>
          <w:w w:val="95"/>
          <w:sz w:val="18"/>
        </w:rPr>
        <w:t>Equiano’s</w:t>
      </w:r>
      <w:r>
        <w:rPr>
          <w:color w:val="231F20"/>
          <w:spacing w:val="-7"/>
          <w:w w:val="95"/>
          <w:sz w:val="18"/>
        </w:rPr>
        <w:t> </w:t>
      </w:r>
      <w:r>
        <w:rPr>
          <w:color w:val="231F20"/>
          <w:w w:val="95"/>
          <w:sz w:val="18"/>
        </w:rPr>
        <w:t>introduction</w:t>
      </w:r>
      <w:r>
        <w:rPr>
          <w:color w:val="231F20"/>
          <w:spacing w:val="-7"/>
          <w:w w:val="95"/>
          <w:sz w:val="18"/>
        </w:rPr>
        <w:t> </w:t>
      </w:r>
      <w:r>
        <w:rPr>
          <w:color w:val="231F20"/>
          <w:w w:val="95"/>
          <w:sz w:val="18"/>
        </w:rPr>
        <w:t>prompts</w:t>
      </w:r>
      <w:r>
        <w:rPr>
          <w:color w:val="231F20"/>
          <w:spacing w:val="-7"/>
          <w:w w:val="95"/>
          <w:sz w:val="18"/>
        </w:rPr>
        <w:t> </w:t>
      </w:r>
      <w:r>
        <w:rPr>
          <w:color w:val="231F20"/>
          <w:w w:val="95"/>
          <w:sz w:val="18"/>
        </w:rPr>
        <w:t>us,</w:t>
      </w:r>
      <w:r>
        <w:rPr>
          <w:color w:val="231F20"/>
          <w:spacing w:val="-7"/>
          <w:w w:val="95"/>
          <w:sz w:val="18"/>
        </w:rPr>
        <w:t> </w:t>
      </w:r>
      <w:r>
        <w:rPr>
          <w:color w:val="231F20"/>
          <w:w w:val="95"/>
          <w:sz w:val="18"/>
        </w:rPr>
        <w:t>as </w:t>
      </w:r>
      <w:r>
        <w:rPr>
          <w:color w:val="231F20"/>
          <w:spacing w:val="-2"/>
          <w:w w:val="95"/>
          <w:sz w:val="18"/>
        </w:rPr>
        <w:t>readers, to read between the lines. Given his intention of addressing the British </w:t>
      </w:r>
      <w:r>
        <w:rPr>
          <w:color w:val="231F20"/>
          <w:w w:val="95"/>
          <w:sz w:val="18"/>
        </w:rPr>
        <w:t>Parliament</w:t>
      </w:r>
      <w:r>
        <w:rPr>
          <w:color w:val="231F20"/>
          <w:spacing w:val="-7"/>
          <w:w w:val="95"/>
          <w:sz w:val="18"/>
        </w:rPr>
        <w:t> </w:t>
      </w:r>
      <w:r>
        <w:rPr>
          <w:color w:val="231F20"/>
          <w:w w:val="95"/>
          <w:sz w:val="18"/>
        </w:rPr>
        <w:t>and</w:t>
      </w:r>
      <w:r>
        <w:rPr>
          <w:color w:val="231F20"/>
          <w:spacing w:val="-7"/>
          <w:w w:val="95"/>
          <w:sz w:val="18"/>
        </w:rPr>
        <w:t> </w:t>
      </w:r>
      <w:r>
        <w:rPr>
          <w:color w:val="231F20"/>
          <w:w w:val="95"/>
          <w:sz w:val="18"/>
        </w:rPr>
        <w:t>the</w:t>
      </w:r>
      <w:r>
        <w:rPr>
          <w:color w:val="231F20"/>
          <w:spacing w:val="-7"/>
          <w:w w:val="95"/>
          <w:sz w:val="18"/>
        </w:rPr>
        <w:t> </w:t>
      </w:r>
      <w:r>
        <w:rPr>
          <w:color w:val="231F20"/>
          <w:w w:val="95"/>
          <w:sz w:val="18"/>
        </w:rPr>
        <w:t>larger</w:t>
      </w:r>
      <w:r>
        <w:rPr>
          <w:color w:val="231F20"/>
          <w:spacing w:val="-7"/>
          <w:w w:val="95"/>
          <w:sz w:val="18"/>
        </w:rPr>
        <w:t> </w:t>
      </w:r>
      <w:r>
        <w:rPr>
          <w:color w:val="231F20"/>
          <w:w w:val="95"/>
          <w:sz w:val="18"/>
        </w:rPr>
        <w:t>English</w:t>
      </w:r>
      <w:r>
        <w:rPr>
          <w:color w:val="231F20"/>
          <w:spacing w:val="-7"/>
          <w:w w:val="95"/>
          <w:sz w:val="18"/>
        </w:rPr>
        <w:t> </w:t>
      </w:r>
      <w:r>
        <w:rPr>
          <w:color w:val="231F20"/>
          <w:w w:val="95"/>
          <w:sz w:val="18"/>
        </w:rPr>
        <w:t>audience,</w:t>
      </w:r>
      <w:r>
        <w:rPr>
          <w:color w:val="231F20"/>
          <w:spacing w:val="-7"/>
          <w:w w:val="95"/>
          <w:sz w:val="18"/>
        </w:rPr>
        <w:t> </w:t>
      </w:r>
      <w:r>
        <w:rPr>
          <w:color w:val="231F20"/>
          <w:w w:val="95"/>
          <w:sz w:val="18"/>
        </w:rPr>
        <w:t>Equiano</w:t>
      </w:r>
      <w:r>
        <w:rPr>
          <w:color w:val="231F20"/>
          <w:spacing w:val="-7"/>
          <w:w w:val="95"/>
          <w:sz w:val="18"/>
        </w:rPr>
        <w:t> </w:t>
      </w:r>
      <w:r>
        <w:rPr>
          <w:color w:val="231F20"/>
          <w:w w:val="95"/>
          <w:sz w:val="18"/>
        </w:rPr>
        <w:t>could</w:t>
      </w:r>
      <w:r>
        <w:rPr>
          <w:color w:val="231F20"/>
          <w:spacing w:val="-7"/>
          <w:w w:val="95"/>
          <w:sz w:val="18"/>
        </w:rPr>
        <w:t> </w:t>
      </w:r>
      <w:r>
        <w:rPr>
          <w:color w:val="231F20"/>
          <w:w w:val="95"/>
          <w:sz w:val="18"/>
        </w:rPr>
        <w:t>not</w:t>
      </w:r>
      <w:r>
        <w:rPr>
          <w:color w:val="231F20"/>
          <w:spacing w:val="-7"/>
          <w:w w:val="95"/>
          <w:sz w:val="18"/>
        </w:rPr>
        <w:t> </w:t>
      </w:r>
      <w:r>
        <w:rPr>
          <w:color w:val="231F20"/>
          <w:w w:val="95"/>
          <w:sz w:val="18"/>
        </w:rPr>
        <w:t>come</w:t>
      </w:r>
      <w:r>
        <w:rPr>
          <w:color w:val="231F20"/>
          <w:spacing w:val="-7"/>
          <w:w w:val="95"/>
          <w:sz w:val="18"/>
        </w:rPr>
        <w:t> </w:t>
      </w:r>
      <w:r>
        <w:rPr>
          <w:color w:val="231F20"/>
          <w:w w:val="95"/>
          <w:sz w:val="18"/>
        </w:rPr>
        <w:t>right</w:t>
      </w:r>
      <w:r>
        <w:rPr>
          <w:color w:val="231F20"/>
          <w:spacing w:val="-7"/>
          <w:w w:val="95"/>
          <w:sz w:val="18"/>
        </w:rPr>
        <w:t> </w:t>
      </w:r>
      <w:r>
        <w:rPr>
          <w:color w:val="231F20"/>
          <w:w w:val="95"/>
          <w:sz w:val="18"/>
        </w:rPr>
        <w:t>out </w:t>
      </w:r>
      <w:r>
        <w:rPr>
          <w:color w:val="231F20"/>
          <w:w w:val="90"/>
          <w:sz w:val="18"/>
        </w:rPr>
        <w:t>and make accusations of cannibalism against Europeans. Instead, he would have to adopt an embedded and implied manner of speaking about human consump- </w:t>
      </w:r>
      <w:r>
        <w:rPr>
          <w:color w:val="231F20"/>
          <w:spacing w:val="-2"/>
          <w:w w:val="95"/>
          <w:sz w:val="18"/>
        </w:rPr>
        <w:t>tion.</w:t>
      </w:r>
      <w:r>
        <w:rPr>
          <w:color w:val="231F20"/>
          <w:spacing w:val="-3"/>
          <w:w w:val="95"/>
          <w:sz w:val="18"/>
        </w:rPr>
        <w:t> </w:t>
      </w:r>
      <w:r>
        <w:rPr>
          <w:color w:val="231F20"/>
          <w:spacing w:val="-2"/>
          <w:w w:val="95"/>
          <w:sz w:val="18"/>
        </w:rPr>
        <w:t>His</w:t>
      </w:r>
      <w:r>
        <w:rPr>
          <w:color w:val="231F20"/>
          <w:spacing w:val="-3"/>
          <w:w w:val="95"/>
          <w:sz w:val="18"/>
        </w:rPr>
        <w:t> </w:t>
      </w:r>
      <w:r>
        <w:rPr>
          <w:color w:val="231F20"/>
          <w:spacing w:val="-2"/>
          <w:w w:val="95"/>
          <w:sz w:val="18"/>
        </w:rPr>
        <w:t>text,</w:t>
      </w:r>
      <w:r>
        <w:rPr>
          <w:color w:val="231F20"/>
          <w:spacing w:val="-3"/>
          <w:w w:val="95"/>
          <w:sz w:val="18"/>
        </w:rPr>
        <w:t> </w:t>
      </w:r>
      <w:r>
        <w:rPr>
          <w:color w:val="231F20"/>
          <w:spacing w:val="-2"/>
          <w:w w:val="95"/>
          <w:sz w:val="18"/>
        </w:rPr>
        <w:t>at</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level</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stylistics</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execution,</w:t>
      </w:r>
      <w:r>
        <w:rPr>
          <w:color w:val="231F20"/>
          <w:spacing w:val="-3"/>
          <w:w w:val="95"/>
          <w:sz w:val="18"/>
        </w:rPr>
        <w:t> </w:t>
      </w:r>
      <w:r>
        <w:rPr>
          <w:color w:val="231F20"/>
          <w:spacing w:val="-2"/>
          <w:w w:val="95"/>
          <w:sz w:val="18"/>
        </w:rPr>
        <w:t>masterfully</w:t>
      </w:r>
      <w:r>
        <w:rPr>
          <w:color w:val="231F20"/>
          <w:spacing w:val="-3"/>
          <w:w w:val="95"/>
          <w:sz w:val="18"/>
        </w:rPr>
        <w:t> </w:t>
      </w:r>
      <w:r>
        <w:rPr>
          <w:color w:val="231F20"/>
          <w:spacing w:val="-2"/>
          <w:w w:val="95"/>
          <w:sz w:val="18"/>
        </w:rPr>
        <w:t>models</w:t>
      </w:r>
      <w:r>
        <w:rPr>
          <w:color w:val="231F20"/>
          <w:spacing w:val="-3"/>
          <w:w w:val="95"/>
          <w:sz w:val="18"/>
        </w:rPr>
        <w:t> </w:t>
      </w:r>
      <w:r>
        <w:rPr>
          <w:color w:val="231F20"/>
          <w:spacing w:val="-2"/>
          <w:w w:val="95"/>
          <w:sz w:val="18"/>
        </w:rPr>
        <w:t>a</w:t>
      </w:r>
      <w:r>
        <w:rPr>
          <w:color w:val="231F20"/>
          <w:spacing w:val="-3"/>
          <w:w w:val="95"/>
          <w:sz w:val="18"/>
        </w:rPr>
        <w:t> </w:t>
      </w:r>
      <w:r>
        <w:rPr>
          <w:color w:val="231F20"/>
          <w:spacing w:val="-2"/>
          <w:w w:val="95"/>
          <w:sz w:val="18"/>
        </w:rPr>
        <w:t>dual- </w:t>
      </w:r>
      <w:r>
        <w:rPr>
          <w:color w:val="231F20"/>
          <w:w w:val="90"/>
          <w:sz w:val="18"/>
        </w:rPr>
        <w:t>tongued rhetoric that acknowledges European feelings of cultural superiority at </w:t>
      </w:r>
      <w:r>
        <w:rPr>
          <w:color w:val="231F20"/>
          <w:w w:val="95"/>
          <w:sz w:val="18"/>
        </w:rPr>
        <w:t>the</w:t>
      </w:r>
      <w:r>
        <w:rPr>
          <w:color w:val="231F20"/>
          <w:spacing w:val="-9"/>
          <w:w w:val="95"/>
          <w:sz w:val="18"/>
        </w:rPr>
        <w:t> </w:t>
      </w:r>
      <w:r>
        <w:rPr>
          <w:color w:val="231F20"/>
          <w:w w:val="95"/>
          <w:sz w:val="18"/>
        </w:rPr>
        <w:t>same</w:t>
      </w:r>
      <w:r>
        <w:rPr>
          <w:color w:val="231F20"/>
          <w:spacing w:val="-9"/>
          <w:w w:val="95"/>
          <w:sz w:val="18"/>
        </w:rPr>
        <w:t> </w:t>
      </w:r>
      <w:r>
        <w:rPr>
          <w:color w:val="231F20"/>
          <w:w w:val="95"/>
          <w:sz w:val="18"/>
        </w:rPr>
        <w:t>time</w:t>
      </w:r>
      <w:r>
        <w:rPr>
          <w:color w:val="231F20"/>
          <w:spacing w:val="-9"/>
          <w:w w:val="95"/>
          <w:sz w:val="18"/>
        </w:rPr>
        <w:t> </w:t>
      </w:r>
      <w:r>
        <w:rPr>
          <w:color w:val="231F20"/>
          <w:w w:val="95"/>
          <w:sz w:val="18"/>
        </w:rPr>
        <w:t>that</w:t>
      </w:r>
      <w:r>
        <w:rPr>
          <w:color w:val="231F20"/>
          <w:spacing w:val="-9"/>
          <w:w w:val="95"/>
          <w:sz w:val="18"/>
        </w:rPr>
        <w:t> </w:t>
      </w:r>
      <w:r>
        <w:rPr>
          <w:color w:val="231F20"/>
          <w:w w:val="95"/>
          <w:sz w:val="18"/>
        </w:rPr>
        <w:t>it</w:t>
      </w:r>
      <w:r>
        <w:rPr>
          <w:color w:val="231F20"/>
          <w:spacing w:val="-9"/>
          <w:w w:val="95"/>
          <w:sz w:val="18"/>
        </w:rPr>
        <w:t> </w:t>
      </w:r>
      <w:r>
        <w:rPr>
          <w:color w:val="231F20"/>
          <w:w w:val="95"/>
          <w:sz w:val="18"/>
        </w:rPr>
        <w:t>finds</w:t>
      </w:r>
      <w:r>
        <w:rPr>
          <w:color w:val="231F20"/>
          <w:spacing w:val="-9"/>
          <w:w w:val="95"/>
          <w:sz w:val="18"/>
        </w:rPr>
        <w:t> </w:t>
      </w:r>
      <w:r>
        <w:rPr>
          <w:color w:val="231F20"/>
          <w:w w:val="95"/>
          <w:sz w:val="18"/>
        </w:rPr>
        <w:t>within</w:t>
      </w:r>
      <w:r>
        <w:rPr>
          <w:color w:val="231F20"/>
          <w:spacing w:val="-9"/>
          <w:w w:val="95"/>
          <w:sz w:val="18"/>
        </w:rPr>
        <w:t> </w:t>
      </w:r>
      <w:r>
        <w:rPr>
          <w:color w:val="231F20"/>
          <w:w w:val="95"/>
          <w:sz w:val="18"/>
        </w:rPr>
        <w:t>these</w:t>
      </w:r>
      <w:r>
        <w:rPr>
          <w:color w:val="231F20"/>
          <w:spacing w:val="-9"/>
          <w:w w:val="95"/>
          <w:sz w:val="18"/>
        </w:rPr>
        <w:t> </w:t>
      </w:r>
      <w:r>
        <w:rPr>
          <w:color w:val="231F20"/>
          <w:w w:val="95"/>
          <w:sz w:val="18"/>
        </w:rPr>
        <w:t>cultural</w:t>
      </w:r>
      <w:r>
        <w:rPr>
          <w:color w:val="231F20"/>
          <w:spacing w:val="-9"/>
          <w:w w:val="95"/>
          <w:sz w:val="18"/>
        </w:rPr>
        <w:t> </w:t>
      </w:r>
      <w:r>
        <w:rPr>
          <w:color w:val="231F20"/>
          <w:w w:val="95"/>
          <w:sz w:val="18"/>
        </w:rPr>
        <w:t>practices</w:t>
      </w:r>
      <w:r>
        <w:rPr>
          <w:color w:val="231F20"/>
          <w:spacing w:val="-9"/>
          <w:w w:val="95"/>
          <w:sz w:val="18"/>
        </w:rPr>
        <w:t> </w:t>
      </w:r>
      <w:r>
        <w:rPr>
          <w:color w:val="231F20"/>
          <w:w w:val="95"/>
          <w:sz w:val="18"/>
        </w:rPr>
        <w:t>the</w:t>
      </w:r>
      <w:r>
        <w:rPr>
          <w:color w:val="231F20"/>
          <w:spacing w:val="-9"/>
          <w:w w:val="95"/>
          <w:sz w:val="18"/>
        </w:rPr>
        <w:t> </w:t>
      </w:r>
      <w:r>
        <w:rPr>
          <w:color w:val="231F20"/>
          <w:w w:val="95"/>
          <w:sz w:val="18"/>
        </w:rPr>
        <w:t>most</w:t>
      </w:r>
      <w:r>
        <w:rPr>
          <w:color w:val="231F20"/>
          <w:spacing w:val="-9"/>
          <w:w w:val="95"/>
          <w:sz w:val="18"/>
        </w:rPr>
        <w:t> </w:t>
      </w:r>
      <w:r>
        <w:rPr>
          <w:color w:val="231F20"/>
          <w:w w:val="95"/>
          <w:sz w:val="18"/>
        </w:rPr>
        <w:t>heinous</w:t>
      </w:r>
      <w:r>
        <w:rPr>
          <w:color w:val="231F20"/>
          <w:spacing w:val="-9"/>
          <w:w w:val="95"/>
          <w:sz w:val="18"/>
        </w:rPr>
        <w:t> </w:t>
      </w:r>
      <w:r>
        <w:rPr>
          <w:color w:val="231F20"/>
          <w:w w:val="95"/>
          <w:sz w:val="18"/>
        </w:rPr>
        <w:t>and consumptive appetites for the bonded African.</w:t>
      </w:r>
    </w:p>
    <w:p>
      <w:pPr>
        <w:pStyle w:val="ListParagraph"/>
        <w:numPr>
          <w:ilvl w:val="0"/>
          <w:numId w:val="6"/>
        </w:numPr>
        <w:tabs>
          <w:tab w:pos="478" w:val="left" w:leader="none"/>
        </w:tabs>
        <w:spacing w:line="235" w:lineRule="auto" w:before="8" w:after="0"/>
        <w:ind w:left="476" w:right="221" w:hanging="265"/>
        <w:jc w:val="both"/>
        <w:rPr>
          <w:sz w:val="18"/>
        </w:rPr>
      </w:pPr>
      <w:r>
        <w:rPr>
          <w:color w:val="231F20"/>
          <w:w w:val="90"/>
          <w:sz w:val="18"/>
        </w:rPr>
        <w:t>See Akiyo Ito, “Olaudah Equiano and the New York Artisans: The First Ameri- </w:t>
      </w:r>
      <w:r>
        <w:rPr>
          <w:color w:val="231F20"/>
          <w:w w:val="95"/>
          <w:sz w:val="18"/>
        </w:rPr>
        <w:t>can</w:t>
      </w:r>
      <w:r>
        <w:rPr>
          <w:color w:val="231F20"/>
          <w:spacing w:val="-2"/>
          <w:w w:val="95"/>
          <w:sz w:val="18"/>
        </w:rPr>
        <w:t> </w:t>
      </w:r>
      <w:r>
        <w:rPr>
          <w:color w:val="231F20"/>
          <w:w w:val="95"/>
          <w:sz w:val="18"/>
        </w:rPr>
        <w:t>Edition</w:t>
      </w:r>
      <w:r>
        <w:rPr>
          <w:color w:val="231F20"/>
          <w:spacing w:val="-2"/>
          <w:w w:val="95"/>
          <w:sz w:val="18"/>
        </w:rPr>
        <w:t> </w:t>
      </w:r>
      <w:r>
        <w:rPr>
          <w:color w:val="231F20"/>
          <w:w w:val="95"/>
          <w:sz w:val="18"/>
        </w:rPr>
        <w:t>of</w:t>
      </w:r>
      <w:r>
        <w:rPr>
          <w:color w:val="231F20"/>
          <w:spacing w:val="-2"/>
          <w:w w:val="95"/>
          <w:sz w:val="18"/>
        </w:rPr>
        <w:t> </w:t>
      </w:r>
      <w:r>
        <w:rPr>
          <w:i/>
          <w:color w:val="231F20"/>
          <w:w w:val="95"/>
          <w:sz w:val="18"/>
        </w:rPr>
        <w:t>The</w:t>
      </w:r>
      <w:r>
        <w:rPr>
          <w:i/>
          <w:color w:val="231F20"/>
          <w:spacing w:val="-4"/>
          <w:w w:val="95"/>
          <w:sz w:val="18"/>
        </w:rPr>
        <w:t> </w:t>
      </w:r>
      <w:r>
        <w:rPr>
          <w:i/>
          <w:color w:val="231F20"/>
          <w:w w:val="95"/>
          <w:sz w:val="18"/>
        </w:rPr>
        <w:t>Interesting</w:t>
      </w:r>
      <w:r>
        <w:rPr>
          <w:i/>
          <w:color w:val="231F20"/>
          <w:spacing w:val="-4"/>
          <w:w w:val="95"/>
          <w:sz w:val="18"/>
        </w:rPr>
        <w:t> </w:t>
      </w:r>
      <w:r>
        <w:rPr>
          <w:i/>
          <w:color w:val="231F20"/>
          <w:w w:val="95"/>
          <w:sz w:val="18"/>
        </w:rPr>
        <w:t>Narrative</w:t>
      </w:r>
      <w:r>
        <w:rPr>
          <w:i/>
          <w:color w:val="231F20"/>
          <w:spacing w:val="-5"/>
          <w:w w:val="95"/>
          <w:sz w:val="18"/>
        </w:rPr>
        <w:t> </w:t>
      </w:r>
      <w:r>
        <w:rPr>
          <w:i/>
          <w:color w:val="231F20"/>
          <w:w w:val="95"/>
          <w:sz w:val="18"/>
        </w:rPr>
        <w:t>of</w:t>
      </w:r>
      <w:r>
        <w:rPr>
          <w:i/>
          <w:color w:val="231F20"/>
          <w:spacing w:val="-4"/>
          <w:w w:val="95"/>
          <w:sz w:val="18"/>
        </w:rPr>
        <w:t> </w:t>
      </w:r>
      <w:r>
        <w:rPr>
          <w:i/>
          <w:color w:val="231F20"/>
          <w:w w:val="95"/>
          <w:sz w:val="18"/>
        </w:rPr>
        <w:t>the</w:t>
      </w:r>
      <w:r>
        <w:rPr>
          <w:i/>
          <w:color w:val="231F20"/>
          <w:spacing w:val="-5"/>
          <w:w w:val="95"/>
          <w:sz w:val="18"/>
        </w:rPr>
        <w:t> </w:t>
      </w:r>
      <w:r>
        <w:rPr>
          <w:i/>
          <w:color w:val="231F20"/>
          <w:w w:val="95"/>
          <w:sz w:val="18"/>
        </w:rPr>
        <w:t>Life</w:t>
      </w:r>
      <w:r>
        <w:rPr>
          <w:i/>
          <w:color w:val="231F20"/>
          <w:spacing w:val="-4"/>
          <w:w w:val="95"/>
          <w:sz w:val="18"/>
        </w:rPr>
        <w:t> </w:t>
      </w:r>
      <w:r>
        <w:rPr>
          <w:i/>
          <w:color w:val="231F20"/>
          <w:w w:val="95"/>
          <w:sz w:val="18"/>
        </w:rPr>
        <w:t>of</w:t>
      </w:r>
      <w:r>
        <w:rPr>
          <w:i/>
          <w:color w:val="231F20"/>
          <w:spacing w:val="-4"/>
          <w:w w:val="95"/>
          <w:sz w:val="18"/>
        </w:rPr>
        <w:t> </w:t>
      </w:r>
      <w:r>
        <w:rPr>
          <w:i/>
          <w:color w:val="231F20"/>
          <w:w w:val="95"/>
          <w:sz w:val="18"/>
        </w:rPr>
        <w:t>Olaudah</w:t>
      </w:r>
      <w:r>
        <w:rPr>
          <w:i/>
          <w:color w:val="231F20"/>
          <w:spacing w:val="-5"/>
          <w:w w:val="95"/>
          <w:sz w:val="18"/>
        </w:rPr>
        <w:t> </w:t>
      </w:r>
      <w:r>
        <w:rPr>
          <w:i/>
          <w:color w:val="231F20"/>
          <w:w w:val="95"/>
          <w:sz w:val="18"/>
        </w:rPr>
        <w:t>Equiano,</w:t>
      </w:r>
      <w:r>
        <w:rPr>
          <w:i/>
          <w:color w:val="231F20"/>
          <w:spacing w:val="-4"/>
          <w:w w:val="95"/>
          <w:sz w:val="18"/>
        </w:rPr>
        <w:t> </w:t>
      </w:r>
      <w:r>
        <w:rPr>
          <w:i/>
          <w:color w:val="231F20"/>
          <w:w w:val="95"/>
          <w:sz w:val="18"/>
        </w:rPr>
        <w:t>or</w:t>
      </w:r>
      <w:r>
        <w:rPr>
          <w:i/>
          <w:color w:val="231F20"/>
          <w:spacing w:val="-4"/>
          <w:w w:val="95"/>
          <w:sz w:val="18"/>
        </w:rPr>
        <w:t> </w:t>
      </w:r>
      <w:r>
        <w:rPr>
          <w:i/>
          <w:color w:val="231F20"/>
          <w:w w:val="95"/>
          <w:sz w:val="18"/>
        </w:rPr>
        <w:t>Gusta-</w:t>
      </w:r>
      <w:r>
        <w:rPr>
          <w:i/>
          <w:color w:val="231F20"/>
          <w:w w:val="95"/>
          <w:sz w:val="18"/>
        </w:rPr>
        <w:t> </w:t>
      </w:r>
      <w:r>
        <w:rPr>
          <w:i/>
          <w:color w:val="231F20"/>
          <w:spacing w:val="-2"/>
          <w:sz w:val="18"/>
        </w:rPr>
        <w:t>vus</w:t>
      </w:r>
      <w:r>
        <w:rPr>
          <w:i/>
          <w:color w:val="231F20"/>
          <w:spacing w:val="-10"/>
          <w:sz w:val="18"/>
        </w:rPr>
        <w:t> </w:t>
      </w:r>
      <w:r>
        <w:rPr>
          <w:i/>
          <w:color w:val="231F20"/>
          <w:spacing w:val="-2"/>
          <w:sz w:val="18"/>
        </w:rPr>
        <w:t>Vassa,</w:t>
      </w:r>
      <w:r>
        <w:rPr>
          <w:i/>
          <w:color w:val="231F20"/>
          <w:spacing w:val="-9"/>
          <w:sz w:val="18"/>
        </w:rPr>
        <w:t> </w:t>
      </w:r>
      <w:r>
        <w:rPr>
          <w:i/>
          <w:color w:val="231F20"/>
          <w:spacing w:val="-2"/>
          <w:sz w:val="18"/>
        </w:rPr>
        <w:t>the</w:t>
      </w:r>
      <w:r>
        <w:rPr>
          <w:i/>
          <w:color w:val="231F20"/>
          <w:spacing w:val="-9"/>
          <w:sz w:val="18"/>
        </w:rPr>
        <w:t> </w:t>
      </w:r>
      <w:r>
        <w:rPr>
          <w:i/>
          <w:color w:val="231F20"/>
          <w:spacing w:val="-2"/>
          <w:sz w:val="18"/>
        </w:rPr>
        <w:t>African</w:t>
      </w:r>
      <w:r>
        <w:rPr>
          <w:color w:val="231F20"/>
          <w:spacing w:val="-2"/>
          <w:sz w:val="18"/>
        </w:rPr>
        <w:t>,”</w:t>
      </w:r>
      <w:r>
        <w:rPr>
          <w:color w:val="231F20"/>
          <w:spacing w:val="-9"/>
          <w:sz w:val="18"/>
        </w:rPr>
        <w:t> </w:t>
      </w:r>
      <w:r>
        <w:rPr>
          <w:i/>
          <w:color w:val="231F20"/>
          <w:spacing w:val="-2"/>
          <w:sz w:val="18"/>
        </w:rPr>
        <w:t>Early</w:t>
      </w:r>
      <w:r>
        <w:rPr>
          <w:i/>
          <w:color w:val="231F20"/>
          <w:spacing w:val="-10"/>
          <w:sz w:val="18"/>
        </w:rPr>
        <w:t> </w:t>
      </w:r>
      <w:r>
        <w:rPr>
          <w:i/>
          <w:color w:val="231F20"/>
          <w:spacing w:val="-2"/>
          <w:sz w:val="18"/>
        </w:rPr>
        <w:t>American</w:t>
      </w:r>
      <w:r>
        <w:rPr>
          <w:i/>
          <w:color w:val="231F20"/>
          <w:spacing w:val="-9"/>
          <w:sz w:val="18"/>
        </w:rPr>
        <w:t> </w:t>
      </w:r>
      <w:r>
        <w:rPr>
          <w:i/>
          <w:color w:val="231F20"/>
          <w:spacing w:val="-2"/>
          <w:sz w:val="18"/>
        </w:rPr>
        <w:t>Literature</w:t>
      </w:r>
      <w:r>
        <w:rPr>
          <w:i/>
          <w:color w:val="231F20"/>
          <w:spacing w:val="-9"/>
          <w:sz w:val="18"/>
        </w:rPr>
        <w:t> </w:t>
      </w:r>
      <w:r>
        <w:rPr>
          <w:color w:val="231F20"/>
          <w:spacing w:val="-2"/>
          <w:sz w:val="18"/>
        </w:rPr>
        <w:t>32,</w:t>
      </w:r>
      <w:r>
        <w:rPr>
          <w:color w:val="231F20"/>
          <w:spacing w:val="-9"/>
          <w:sz w:val="18"/>
        </w:rPr>
        <w:t> </w:t>
      </w:r>
      <w:r>
        <w:rPr>
          <w:color w:val="231F20"/>
          <w:spacing w:val="-2"/>
          <w:sz w:val="18"/>
        </w:rPr>
        <w:t>no.</w:t>
      </w:r>
      <w:r>
        <w:rPr>
          <w:color w:val="231F20"/>
          <w:spacing w:val="-10"/>
          <w:sz w:val="18"/>
        </w:rPr>
        <w:t> </w:t>
      </w:r>
      <w:r>
        <w:rPr>
          <w:color w:val="231F20"/>
          <w:spacing w:val="-2"/>
          <w:sz w:val="18"/>
        </w:rPr>
        <w:t>1</w:t>
      </w:r>
      <w:r>
        <w:rPr>
          <w:color w:val="231F20"/>
          <w:spacing w:val="-9"/>
          <w:sz w:val="18"/>
        </w:rPr>
        <w:t> </w:t>
      </w:r>
      <w:r>
        <w:rPr>
          <w:color w:val="231F20"/>
          <w:spacing w:val="-2"/>
          <w:sz w:val="18"/>
        </w:rPr>
        <w:t>(1997):</w:t>
      </w:r>
      <w:r>
        <w:rPr>
          <w:color w:val="231F20"/>
          <w:spacing w:val="-9"/>
          <w:sz w:val="18"/>
        </w:rPr>
        <w:t> </w:t>
      </w:r>
      <w:r>
        <w:rPr>
          <w:color w:val="231F20"/>
          <w:spacing w:val="-2"/>
          <w:sz w:val="18"/>
        </w:rPr>
        <w:t>82.</w:t>
      </w:r>
    </w:p>
    <w:p>
      <w:pPr>
        <w:pStyle w:val="ListParagraph"/>
        <w:numPr>
          <w:ilvl w:val="0"/>
          <w:numId w:val="6"/>
        </w:numPr>
        <w:tabs>
          <w:tab w:pos="478" w:val="left" w:leader="none"/>
        </w:tabs>
        <w:spacing w:line="235" w:lineRule="auto" w:before="3" w:after="0"/>
        <w:ind w:left="477" w:right="125" w:hanging="268"/>
        <w:jc w:val="left"/>
        <w:rPr>
          <w:sz w:val="18"/>
        </w:rPr>
      </w:pPr>
      <w:r>
        <w:rPr>
          <w:color w:val="231F20"/>
          <w:w w:val="90"/>
          <w:sz w:val="18"/>
        </w:rPr>
        <w:t>This citation originally appears in Gates’s introduction to Douglass’s </w:t>
      </w:r>
      <w:r>
        <w:rPr>
          <w:i/>
          <w:color w:val="231F20"/>
          <w:w w:val="90"/>
          <w:sz w:val="18"/>
        </w:rPr>
        <w:t>Narrative of</w:t>
      </w:r>
      <w:r>
        <w:rPr>
          <w:i/>
          <w:color w:val="231F20"/>
          <w:w w:val="90"/>
          <w:sz w:val="18"/>
        </w:rPr>
        <w:t> </w:t>
      </w:r>
      <w:r>
        <w:rPr>
          <w:i/>
          <w:color w:val="231F20"/>
          <w:w w:val="95"/>
          <w:sz w:val="18"/>
        </w:rPr>
        <w:t>the</w:t>
      </w:r>
      <w:r>
        <w:rPr>
          <w:i/>
          <w:color w:val="231F20"/>
          <w:spacing w:val="-7"/>
          <w:w w:val="95"/>
          <w:sz w:val="18"/>
        </w:rPr>
        <w:t> </w:t>
      </w:r>
      <w:r>
        <w:rPr>
          <w:i/>
          <w:color w:val="231F20"/>
          <w:w w:val="95"/>
          <w:sz w:val="18"/>
        </w:rPr>
        <w:t>Life</w:t>
      </w:r>
      <w:r>
        <w:rPr>
          <w:i/>
          <w:color w:val="231F20"/>
          <w:spacing w:val="-6"/>
          <w:w w:val="95"/>
          <w:sz w:val="18"/>
        </w:rPr>
        <w:t> </w:t>
      </w:r>
      <w:r>
        <w:rPr>
          <w:i/>
          <w:color w:val="231F20"/>
          <w:w w:val="95"/>
          <w:sz w:val="18"/>
        </w:rPr>
        <w:t>of</w:t>
      </w:r>
      <w:r>
        <w:rPr>
          <w:i/>
          <w:color w:val="231F20"/>
          <w:spacing w:val="-6"/>
          <w:w w:val="95"/>
          <w:sz w:val="18"/>
        </w:rPr>
        <w:t> </w:t>
      </w:r>
      <w:r>
        <w:rPr>
          <w:i/>
          <w:color w:val="231F20"/>
          <w:w w:val="95"/>
          <w:sz w:val="18"/>
        </w:rPr>
        <w:t>Frederick</w:t>
      </w:r>
      <w:r>
        <w:rPr>
          <w:i/>
          <w:color w:val="231F20"/>
          <w:spacing w:val="-7"/>
          <w:w w:val="95"/>
          <w:sz w:val="18"/>
        </w:rPr>
        <w:t> </w:t>
      </w:r>
      <w:r>
        <w:rPr>
          <w:i/>
          <w:color w:val="231F20"/>
          <w:w w:val="95"/>
          <w:sz w:val="18"/>
        </w:rPr>
        <w:t>Douglass</w:t>
      </w:r>
      <w:r>
        <w:rPr>
          <w:color w:val="231F20"/>
          <w:w w:val="95"/>
          <w:sz w:val="18"/>
        </w:rPr>
        <w:t>,</w:t>
      </w:r>
      <w:r>
        <w:rPr>
          <w:color w:val="231F20"/>
          <w:spacing w:val="-4"/>
          <w:w w:val="95"/>
          <w:sz w:val="18"/>
        </w:rPr>
        <w:t> </w:t>
      </w:r>
      <w:r>
        <w:rPr>
          <w:color w:val="231F20"/>
          <w:w w:val="95"/>
          <w:sz w:val="18"/>
        </w:rPr>
        <w:t>but</w:t>
      </w:r>
      <w:r>
        <w:rPr>
          <w:color w:val="231F20"/>
          <w:spacing w:val="-4"/>
          <w:w w:val="95"/>
          <w:sz w:val="18"/>
        </w:rPr>
        <w:t> </w:t>
      </w:r>
      <w:r>
        <w:rPr>
          <w:color w:val="231F20"/>
          <w:w w:val="95"/>
          <w:sz w:val="18"/>
        </w:rPr>
        <w:t>I</w:t>
      </w:r>
      <w:r>
        <w:rPr>
          <w:color w:val="231F20"/>
          <w:spacing w:val="-4"/>
          <w:w w:val="95"/>
          <w:sz w:val="18"/>
        </w:rPr>
        <w:t> </w:t>
      </w:r>
      <w:r>
        <w:rPr>
          <w:color w:val="231F20"/>
          <w:w w:val="95"/>
          <w:sz w:val="18"/>
        </w:rPr>
        <w:t>quote</w:t>
      </w:r>
      <w:r>
        <w:rPr>
          <w:color w:val="231F20"/>
          <w:spacing w:val="-4"/>
          <w:w w:val="95"/>
          <w:sz w:val="18"/>
        </w:rPr>
        <w:t> </w:t>
      </w:r>
      <w:r>
        <w:rPr>
          <w:color w:val="231F20"/>
          <w:w w:val="95"/>
          <w:sz w:val="18"/>
        </w:rPr>
        <w:t>it</w:t>
      </w:r>
      <w:r>
        <w:rPr>
          <w:color w:val="231F20"/>
          <w:spacing w:val="-4"/>
          <w:w w:val="95"/>
          <w:sz w:val="18"/>
        </w:rPr>
        <w:t> </w:t>
      </w:r>
      <w:r>
        <w:rPr>
          <w:color w:val="231F20"/>
          <w:w w:val="95"/>
          <w:sz w:val="18"/>
        </w:rPr>
        <w:t>from</w:t>
      </w:r>
      <w:r>
        <w:rPr>
          <w:color w:val="231F20"/>
          <w:spacing w:val="-4"/>
          <w:w w:val="95"/>
          <w:sz w:val="18"/>
        </w:rPr>
        <w:t> </w:t>
      </w:r>
      <w:r>
        <w:rPr>
          <w:color w:val="231F20"/>
          <w:w w:val="95"/>
          <w:sz w:val="18"/>
        </w:rPr>
        <w:t>Akiyo,</w:t>
      </w:r>
      <w:r>
        <w:rPr>
          <w:color w:val="231F20"/>
          <w:spacing w:val="-4"/>
          <w:w w:val="95"/>
          <w:sz w:val="18"/>
        </w:rPr>
        <w:t> </w:t>
      </w:r>
      <w:r>
        <w:rPr>
          <w:color w:val="231F20"/>
          <w:w w:val="95"/>
          <w:sz w:val="18"/>
        </w:rPr>
        <w:t>“Olaudah</w:t>
      </w:r>
      <w:r>
        <w:rPr>
          <w:color w:val="231F20"/>
          <w:spacing w:val="-4"/>
          <w:w w:val="95"/>
          <w:sz w:val="18"/>
        </w:rPr>
        <w:t> </w:t>
      </w:r>
      <w:r>
        <w:rPr>
          <w:color w:val="231F20"/>
          <w:w w:val="95"/>
          <w:sz w:val="18"/>
        </w:rPr>
        <w:t>Equiano</w:t>
      </w:r>
      <w:r>
        <w:rPr>
          <w:color w:val="231F20"/>
          <w:spacing w:val="-4"/>
          <w:w w:val="95"/>
          <w:sz w:val="18"/>
        </w:rPr>
        <w:t> </w:t>
      </w:r>
      <w:r>
        <w:rPr>
          <w:color w:val="231F20"/>
          <w:w w:val="95"/>
          <w:sz w:val="18"/>
        </w:rPr>
        <w:t>and </w:t>
      </w:r>
      <w:r>
        <w:rPr>
          <w:color w:val="231F20"/>
          <w:spacing w:val="-2"/>
          <w:sz w:val="18"/>
        </w:rPr>
        <w:t>the</w:t>
      </w:r>
      <w:r>
        <w:rPr>
          <w:color w:val="231F20"/>
          <w:spacing w:val="-10"/>
          <w:sz w:val="18"/>
        </w:rPr>
        <w:t> </w:t>
      </w:r>
      <w:r>
        <w:rPr>
          <w:color w:val="231F20"/>
          <w:spacing w:val="-2"/>
          <w:sz w:val="18"/>
        </w:rPr>
        <w:t>New</w:t>
      </w:r>
      <w:r>
        <w:rPr>
          <w:color w:val="231F20"/>
          <w:spacing w:val="-9"/>
          <w:sz w:val="18"/>
        </w:rPr>
        <w:t> </w:t>
      </w:r>
      <w:r>
        <w:rPr>
          <w:color w:val="231F20"/>
          <w:spacing w:val="-2"/>
          <w:sz w:val="18"/>
        </w:rPr>
        <w:t>York</w:t>
      </w:r>
      <w:r>
        <w:rPr>
          <w:color w:val="231F20"/>
          <w:spacing w:val="-9"/>
          <w:sz w:val="18"/>
        </w:rPr>
        <w:t> </w:t>
      </w:r>
      <w:r>
        <w:rPr>
          <w:color w:val="231F20"/>
          <w:spacing w:val="-2"/>
          <w:sz w:val="18"/>
        </w:rPr>
        <w:t>Artisans,”</w:t>
      </w:r>
      <w:r>
        <w:rPr>
          <w:color w:val="231F20"/>
          <w:spacing w:val="-9"/>
          <w:sz w:val="18"/>
        </w:rPr>
        <w:t> </w:t>
      </w:r>
      <w:r>
        <w:rPr>
          <w:color w:val="231F20"/>
          <w:spacing w:val="-2"/>
          <w:sz w:val="18"/>
        </w:rPr>
        <w:t>82.</w:t>
      </w:r>
    </w:p>
    <w:p>
      <w:pPr>
        <w:pStyle w:val="ListParagraph"/>
        <w:numPr>
          <w:ilvl w:val="0"/>
          <w:numId w:val="6"/>
        </w:numPr>
        <w:tabs>
          <w:tab w:pos="478" w:val="left" w:leader="none"/>
        </w:tabs>
        <w:spacing w:line="240" w:lineRule="exact" w:before="0" w:after="0"/>
        <w:ind w:left="477" w:right="0" w:hanging="269"/>
        <w:jc w:val="left"/>
        <w:rPr>
          <w:sz w:val="18"/>
        </w:rPr>
      </w:pPr>
      <w:r>
        <w:rPr>
          <w:color w:val="231F20"/>
          <w:w w:val="95"/>
          <w:sz w:val="18"/>
        </w:rPr>
        <w:t>Equiano,</w:t>
      </w:r>
      <w:r>
        <w:rPr>
          <w:color w:val="231F20"/>
          <w:spacing w:val="-5"/>
          <w:w w:val="95"/>
          <w:sz w:val="18"/>
        </w:rPr>
        <w:t> </w:t>
      </w:r>
      <w:r>
        <w:rPr>
          <w:i/>
          <w:color w:val="231F20"/>
          <w:w w:val="95"/>
          <w:sz w:val="18"/>
        </w:rPr>
        <w:t>The</w:t>
      </w:r>
      <w:r>
        <w:rPr>
          <w:i/>
          <w:color w:val="231F20"/>
          <w:spacing w:val="-6"/>
          <w:w w:val="95"/>
          <w:sz w:val="18"/>
        </w:rPr>
        <w:t> </w:t>
      </w:r>
      <w:r>
        <w:rPr>
          <w:i/>
          <w:color w:val="231F20"/>
          <w:w w:val="95"/>
          <w:sz w:val="18"/>
        </w:rPr>
        <w:t>Interesting</w:t>
      </w:r>
      <w:r>
        <w:rPr>
          <w:i/>
          <w:color w:val="231F20"/>
          <w:spacing w:val="-7"/>
          <w:w w:val="95"/>
          <w:sz w:val="18"/>
        </w:rPr>
        <w:t> </w:t>
      </w:r>
      <w:r>
        <w:rPr>
          <w:i/>
          <w:color w:val="231F20"/>
          <w:w w:val="95"/>
          <w:sz w:val="18"/>
        </w:rPr>
        <w:t>Narrative</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Life</w:t>
      </w:r>
      <w:r>
        <w:rPr>
          <w:i/>
          <w:color w:val="231F20"/>
          <w:spacing w:val="-6"/>
          <w:w w:val="95"/>
          <w:sz w:val="18"/>
        </w:rPr>
        <w:t> </w:t>
      </w:r>
      <w:r>
        <w:rPr>
          <w:i/>
          <w:color w:val="231F20"/>
          <w:w w:val="95"/>
          <w:sz w:val="18"/>
        </w:rPr>
        <w:t>of</w:t>
      </w:r>
      <w:r>
        <w:rPr>
          <w:i/>
          <w:color w:val="231F20"/>
          <w:spacing w:val="-7"/>
          <w:w w:val="95"/>
          <w:sz w:val="18"/>
        </w:rPr>
        <w:t> </w:t>
      </w:r>
      <w:r>
        <w:rPr>
          <w:i/>
          <w:color w:val="231F20"/>
          <w:w w:val="95"/>
          <w:sz w:val="18"/>
        </w:rPr>
        <w:t>Olaudah</w:t>
      </w:r>
      <w:r>
        <w:rPr>
          <w:i/>
          <w:color w:val="231F20"/>
          <w:spacing w:val="-7"/>
          <w:w w:val="95"/>
          <w:sz w:val="18"/>
        </w:rPr>
        <w:t> </w:t>
      </w:r>
      <w:r>
        <w:rPr>
          <w:i/>
          <w:color w:val="231F20"/>
          <w:w w:val="95"/>
          <w:sz w:val="18"/>
        </w:rPr>
        <w:t>Equiano</w:t>
      </w:r>
      <w:r>
        <w:rPr>
          <w:color w:val="231F20"/>
          <w:w w:val="95"/>
          <w:sz w:val="18"/>
        </w:rPr>
        <w:t>,</w:t>
      </w:r>
      <w:r>
        <w:rPr>
          <w:color w:val="231F20"/>
          <w:spacing w:val="-4"/>
          <w:w w:val="95"/>
          <w:sz w:val="18"/>
        </w:rPr>
        <w:t> </w:t>
      </w:r>
      <w:r>
        <w:rPr>
          <w:color w:val="231F20"/>
          <w:spacing w:val="-5"/>
          <w:w w:val="95"/>
          <w:sz w:val="18"/>
        </w:rPr>
        <w:t>35.</w:t>
      </w:r>
    </w:p>
    <w:p>
      <w:pPr>
        <w:spacing w:line="239" w:lineRule="exact" w:before="0"/>
        <w:ind w:left="181" w:right="0" w:firstLine="0"/>
        <w:jc w:val="left"/>
        <w:rPr>
          <w:sz w:val="18"/>
        </w:rPr>
      </w:pPr>
      <w:r>
        <w:rPr>
          <w:color w:val="231F20"/>
          <w:w w:val="95"/>
          <w:sz w:val="18"/>
        </w:rPr>
        <w:t>20.</w:t>
      </w:r>
      <w:r>
        <w:rPr>
          <w:color w:val="231F20"/>
          <w:spacing w:val="25"/>
          <w:sz w:val="18"/>
        </w:rPr>
        <w:t> </w:t>
      </w:r>
      <w:r>
        <w:rPr>
          <w:color w:val="231F20"/>
          <w:w w:val="95"/>
          <w:sz w:val="18"/>
        </w:rPr>
        <w:t>Ibid.,</w:t>
      </w:r>
      <w:r>
        <w:rPr>
          <w:color w:val="231F20"/>
          <w:spacing w:val="-3"/>
          <w:w w:val="95"/>
          <w:sz w:val="18"/>
        </w:rPr>
        <w:t> </w:t>
      </w:r>
      <w:r>
        <w:rPr>
          <w:color w:val="231F20"/>
          <w:spacing w:val="-5"/>
          <w:w w:val="95"/>
          <w:sz w:val="18"/>
        </w:rPr>
        <w:t>34.</w:t>
      </w:r>
    </w:p>
    <w:p>
      <w:pPr>
        <w:spacing w:line="239" w:lineRule="exact" w:before="0"/>
        <w:ind w:left="209" w:right="0" w:firstLine="0"/>
        <w:jc w:val="left"/>
        <w:rPr>
          <w:sz w:val="18"/>
        </w:rPr>
      </w:pPr>
      <w:r>
        <w:rPr>
          <w:color w:val="231F20"/>
          <w:spacing w:val="-2"/>
          <w:w w:val="95"/>
          <w:sz w:val="18"/>
        </w:rPr>
        <w:t>21.</w:t>
      </w:r>
      <w:r>
        <w:rPr>
          <w:color w:val="231F20"/>
          <w:spacing w:val="18"/>
          <w:sz w:val="18"/>
        </w:rPr>
        <w:t> </w:t>
      </w:r>
      <w:r>
        <w:rPr>
          <w:color w:val="231F20"/>
          <w:spacing w:val="-2"/>
          <w:w w:val="95"/>
          <w:sz w:val="18"/>
        </w:rPr>
        <w:t>Ibid.,</w:t>
      </w:r>
      <w:r>
        <w:rPr>
          <w:color w:val="231F20"/>
          <w:spacing w:val="-7"/>
          <w:w w:val="95"/>
          <w:sz w:val="18"/>
        </w:rPr>
        <w:t> </w:t>
      </w:r>
      <w:r>
        <w:rPr>
          <w:color w:val="231F20"/>
          <w:spacing w:val="-5"/>
          <w:w w:val="95"/>
          <w:sz w:val="18"/>
        </w:rPr>
        <w:t>46.</w:t>
      </w:r>
    </w:p>
    <w:p>
      <w:pPr>
        <w:spacing w:line="239" w:lineRule="exact" w:before="0"/>
        <w:ind w:left="186" w:right="0" w:firstLine="0"/>
        <w:jc w:val="left"/>
        <w:rPr>
          <w:sz w:val="18"/>
        </w:rPr>
      </w:pPr>
      <w:r>
        <w:rPr>
          <w:color w:val="231F20"/>
          <w:w w:val="95"/>
          <w:sz w:val="18"/>
        </w:rPr>
        <w:t>22.</w:t>
      </w:r>
      <w:r>
        <w:rPr>
          <w:color w:val="231F20"/>
          <w:spacing w:val="23"/>
          <w:sz w:val="18"/>
        </w:rPr>
        <w:t> </w:t>
      </w:r>
      <w:r>
        <w:rPr>
          <w:color w:val="231F20"/>
          <w:w w:val="95"/>
          <w:sz w:val="18"/>
        </w:rPr>
        <w:t>Ibid.,</w:t>
      </w:r>
      <w:r>
        <w:rPr>
          <w:color w:val="231F20"/>
          <w:spacing w:val="-5"/>
          <w:w w:val="95"/>
          <w:sz w:val="18"/>
        </w:rPr>
        <w:t> 47.</w:t>
      </w:r>
    </w:p>
    <w:p>
      <w:pPr>
        <w:spacing w:line="239" w:lineRule="exact" w:before="0"/>
        <w:ind w:left="188" w:right="0" w:firstLine="0"/>
        <w:jc w:val="left"/>
        <w:rPr>
          <w:sz w:val="18"/>
        </w:rPr>
      </w:pPr>
      <w:r>
        <w:rPr>
          <w:color w:val="231F20"/>
          <w:w w:val="95"/>
          <w:sz w:val="18"/>
        </w:rPr>
        <w:t>23.</w:t>
      </w:r>
      <w:r>
        <w:rPr>
          <w:color w:val="231F20"/>
          <w:spacing w:val="20"/>
          <w:sz w:val="18"/>
        </w:rPr>
        <w:t> </w:t>
      </w:r>
      <w:r>
        <w:rPr>
          <w:color w:val="231F20"/>
          <w:w w:val="95"/>
          <w:sz w:val="18"/>
        </w:rPr>
        <w:t>Ibid.,</w:t>
      </w:r>
      <w:r>
        <w:rPr>
          <w:color w:val="231F20"/>
          <w:spacing w:val="-5"/>
          <w:w w:val="95"/>
          <w:sz w:val="18"/>
        </w:rPr>
        <w:t> 62.</w:t>
      </w:r>
    </w:p>
    <w:p>
      <w:pPr>
        <w:pStyle w:val="ListParagraph"/>
        <w:numPr>
          <w:ilvl w:val="0"/>
          <w:numId w:val="7"/>
        </w:numPr>
        <w:tabs>
          <w:tab w:pos="477" w:val="left" w:leader="none"/>
        </w:tabs>
        <w:spacing w:line="239" w:lineRule="exact" w:before="0" w:after="0"/>
        <w:ind w:left="476" w:right="0" w:hanging="294"/>
        <w:jc w:val="left"/>
        <w:rPr>
          <w:sz w:val="18"/>
        </w:rPr>
      </w:pPr>
      <w:r>
        <w:rPr>
          <w:color w:val="231F20"/>
          <w:spacing w:val="-2"/>
          <w:sz w:val="18"/>
        </w:rPr>
        <w:t>Ibid.</w:t>
      </w:r>
    </w:p>
    <w:p>
      <w:pPr>
        <w:pStyle w:val="ListParagraph"/>
        <w:numPr>
          <w:ilvl w:val="0"/>
          <w:numId w:val="7"/>
        </w:numPr>
        <w:tabs>
          <w:tab w:pos="477" w:val="left" w:leader="none"/>
        </w:tabs>
        <w:spacing w:line="235" w:lineRule="auto" w:before="2" w:after="0"/>
        <w:ind w:left="476" w:right="224" w:hanging="289"/>
        <w:jc w:val="both"/>
        <w:rPr>
          <w:sz w:val="18"/>
        </w:rPr>
      </w:pPr>
      <w:r>
        <w:rPr>
          <w:color w:val="231F20"/>
          <w:spacing w:val="-2"/>
          <w:w w:val="95"/>
          <w:sz w:val="18"/>
        </w:rPr>
        <w:t>In “‘Who’s Eating Whom?’: The Discourse of Cannibalism in the Literature of the</w:t>
      </w:r>
      <w:r>
        <w:rPr>
          <w:color w:val="231F20"/>
          <w:spacing w:val="-6"/>
          <w:w w:val="95"/>
          <w:sz w:val="18"/>
        </w:rPr>
        <w:t> </w:t>
      </w:r>
      <w:r>
        <w:rPr>
          <w:color w:val="231F20"/>
          <w:spacing w:val="-2"/>
          <w:w w:val="95"/>
          <w:sz w:val="18"/>
        </w:rPr>
        <w:t>Black</w:t>
      </w:r>
      <w:r>
        <w:rPr>
          <w:color w:val="231F20"/>
          <w:spacing w:val="-6"/>
          <w:w w:val="95"/>
          <w:sz w:val="18"/>
        </w:rPr>
        <w:t> </w:t>
      </w:r>
      <w:r>
        <w:rPr>
          <w:color w:val="231F20"/>
          <w:spacing w:val="-2"/>
          <w:w w:val="95"/>
          <w:sz w:val="18"/>
        </w:rPr>
        <w:t>Atlantic</w:t>
      </w:r>
      <w:r>
        <w:rPr>
          <w:color w:val="231F20"/>
          <w:spacing w:val="-6"/>
          <w:w w:val="95"/>
          <w:sz w:val="18"/>
        </w:rPr>
        <w:t> </w:t>
      </w:r>
      <w:r>
        <w:rPr>
          <w:color w:val="231F20"/>
          <w:spacing w:val="-2"/>
          <w:w w:val="95"/>
          <w:sz w:val="18"/>
        </w:rPr>
        <w:t>from</w:t>
      </w:r>
      <w:r>
        <w:rPr>
          <w:color w:val="231F20"/>
          <w:spacing w:val="-6"/>
          <w:w w:val="95"/>
          <w:sz w:val="18"/>
        </w:rPr>
        <w:t> </w:t>
      </w:r>
      <w:r>
        <w:rPr>
          <w:color w:val="231F20"/>
          <w:spacing w:val="-2"/>
          <w:w w:val="95"/>
          <w:sz w:val="18"/>
        </w:rPr>
        <w:t>Equiano’s</w:t>
      </w:r>
      <w:r>
        <w:rPr>
          <w:color w:val="231F20"/>
          <w:spacing w:val="-7"/>
          <w:w w:val="95"/>
          <w:sz w:val="18"/>
        </w:rPr>
        <w:t> </w:t>
      </w:r>
      <w:r>
        <w:rPr>
          <w:i/>
          <w:color w:val="231F20"/>
          <w:spacing w:val="-2"/>
          <w:w w:val="95"/>
          <w:sz w:val="18"/>
        </w:rPr>
        <w:t>Travels</w:t>
      </w:r>
      <w:r>
        <w:rPr>
          <w:i/>
          <w:color w:val="231F20"/>
          <w:spacing w:val="-7"/>
          <w:w w:val="95"/>
          <w:sz w:val="18"/>
        </w:rPr>
        <w:t> </w:t>
      </w:r>
      <w:r>
        <w:rPr>
          <w:color w:val="231F20"/>
          <w:spacing w:val="-2"/>
          <w:w w:val="95"/>
          <w:sz w:val="18"/>
        </w:rPr>
        <w:t>to</w:t>
      </w:r>
      <w:r>
        <w:rPr>
          <w:color w:val="231F20"/>
          <w:spacing w:val="-7"/>
          <w:w w:val="95"/>
          <w:sz w:val="18"/>
        </w:rPr>
        <w:t> </w:t>
      </w:r>
      <w:r>
        <w:rPr>
          <w:color w:val="231F20"/>
          <w:spacing w:val="-2"/>
          <w:w w:val="95"/>
          <w:sz w:val="18"/>
        </w:rPr>
        <w:t>Toni</w:t>
      </w:r>
      <w:r>
        <w:rPr>
          <w:color w:val="231F20"/>
          <w:spacing w:val="-7"/>
          <w:w w:val="95"/>
          <w:sz w:val="18"/>
        </w:rPr>
        <w:t> </w:t>
      </w:r>
      <w:r>
        <w:rPr>
          <w:color w:val="231F20"/>
          <w:spacing w:val="-2"/>
          <w:w w:val="95"/>
          <w:sz w:val="18"/>
        </w:rPr>
        <w:t>Morrison’s</w:t>
      </w:r>
      <w:r>
        <w:rPr>
          <w:color w:val="231F20"/>
          <w:spacing w:val="-6"/>
          <w:w w:val="95"/>
          <w:sz w:val="18"/>
        </w:rPr>
        <w:t> </w:t>
      </w:r>
      <w:r>
        <w:rPr>
          <w:i/>
          <w:color w:val="231F20"/>
          <w:spacing w:val="-2"/>
          <w:w w:val="95"/>
          <w:sz w:val="18"/>
        </w:rPr>
        <w:t>Beloved</w:t>
      </w:r>
      <w:r>
        <w:rPr>
          <w:color w:val="231F20"/>
          <w:spacing w:val="-2"/>
          <w:w w:val="95"/>
          <w:sz w:val="18"/>
        </w:rPr>
        <w:t>,”</w:t>
      </w:r>
      <w:r>
        <w:rPr>
          <w:color w:val="231F20"/>
          <w:spacing w:val="-6"/>
          <w:w w:val="95"/>
          <w:sz w:val="18"/>
        </w:rPr>
        <w:t> </w:t>
      </w:r>
      <w:r>
        <w:rPr>
          <w:i/>
          <w:color w:val="231F20"/>
          <w:spacing w:val="-2"/>
          <w:w w:val="95"/>
          <w:sz w:val="18"/>
        </w:rPr>
        <w:t>Research</w:t>
      </w:r>
      <w:r>
        <w:rPr>
          <w:i/>
          <w:color w:val="231F20"/>
          <w:spacing w:val="-2"/>
          <w:w w:val="95"/>
          <w:sz w:val="18"/>
        </w:rPr>
        <w:t> </w:t>
      </w:r>
      <w:r>
        <w:rPr>
          <w:i/>
          <w:color w:val="231F20"/>
          <w:w w:val="95"/>
          <w:sz w:val="18"/>
        </w:rPr>
        <w:t>in</w:t>
      </w:r>
      <w:r>
        <w:rPr>
          <w:i/>
          <w:color w:val="231F20"/>
          <w:spacing w:val="-9"/>
          <w:w w:val="95"/>
          <w:sz w:val="18"/>
        </w:rPr>
        <w:t> </w:t>
      </w:r>
      <w:r>
        <w:rPr>
          <w:i/>
          <w:color w:val="231F20"/>
          <w:w w:val="95"/>
          <w:sz w:val="18"/>
        </w:rPr>
        <w:t>African</w:t>
      </w:r>
      <w:r>
        <w:rPr>
          <w:i/>
          <w:color w:val="231F20"/>
          <w:spacing w:val="-9"/>
          <w:w w:val="95"/>
          <w:sz w:val="18"/>
        </w:rPr>
        <w:t> </w:t>
      </w:r>
      <w:r>
        <w:rPr>
          <w:i/>
          <w:color w:val="231F20"/>
          <w:w w:val="95"/>
          <w:sz w:val="18"/>
        </w:rPr>
        <w:t>Literatures</w:t>
      </w:r>
      <w:r>
        <w:rPr>
          <w:i/>
          <w:color w:val="231F20"/>
          <w:spacing w:val="-8"/>
          <w:w w:val="95"/>
          <w:sz w:val="18"/>
        </w:rPr>
        <w:t> </w:t>
      </w:r>
      <w:r>
        <w:rPr>
          <w:color w:val="231F20"/>
          <w:w w:val="95"/>
          <w:sz w:val="18"/>
        </w:rPr>
        <w:t>29,</w:t>
      </w:r>
      <w:r>
        <w:rPr>
          <w:color w:val="231F20"/>
          <w:spacing w:val="-8"/>
          <w:w w:val="95"/>
          <w:sz w:val="18"/>
        </w:rPr>
        <w:t> </w:t>
      </w:r>
      <w:r>
        <w:rPr>
          <w:color w:val="231F20"/>
          <w:w w:val="95"/>
          <w:sz w:val="18"/>
        </w:rPr>
        <w:t>no.</w:t>
      </w:r>
      <w:r>
        <w:rPr>
          <w:color w:val="231F20"/>
          <w:spacing w:val="-8"/>
          <w:w w:val="95"/>
          <w:sz w:val="18"/>
        </w:rPr>
        <w:t> </w:t>
      </w:r>
      <w:r>
        <w:rPr>
          <w:color w:val="231F20"/>
          <w:w w:val="95"/>
          <w:sz w:val="18"/>
        </w:rPr>
        <w:t>4</w:t>
      </w:r>
      <w:r>
        <w:rPr>
          <w:color w:val="231F20"/>
          <w:spacing w:val="-8"/>
          <w:w w:val="95"/>
          <w:sz w:val="18"/>
        </w:rPr>
        <w:t> </w:t>
      </w:r>
      <w:r>
        <w:rPr>
          <w:color w:val="231F20"/>
          <w:w w:val="95"/>
          <w:sz w:val="18"/>
        </w:rPr>
        <w:t>(1998):</w:t>
      </w:r>
      <w:r>
        <w:rPr>
          <w:color w:val="231F20"/>
          <w:spacing w:val="-8"/>
          <w:w w:val="95"/>
          <w:sz w:val="18"/>
        </w:rPr>
        <w:t> </w:t>
      </w:r>
      <w:r>
        <w:rPr>
          <w:color w:val="231F20"/>
          <w:w w:val="95"/>
          <w:sz w:val="18"/>
        </w:rPr>
        <w:t>107–121,</w:t>
      </w:r>
      <w:r>
        <w:rPr>
          <w:color w:val="231F20"/>
          <w:spacing w:val="-8"/>
          <w:w w:val="95"/>
          <w:sz w:val="18"/>
        </w:rPr>
        <w:t> </w:t>
      </w:r>
      <w:r>
        <w:rPr>
          <w:color w:val="231F20"/>
          <w:w w:val="95"/>
          <w:sz w:val="18"/>
        </w:rPr>
        <w:t>Alan</w:t>
      </w:r>
      <w:r>
        <w:rPr>
          <w:color w:val="231F20"/>
          <w:spacing w:val="-8"/>
          <w:w w:val="95"/>
          <w:sz w:val="18"/>
        </w:rPr>
        <w:t> </w:t>
      </w:r>
      <w:r>
        <w:rPr>
          <w:color w:val="231F20"/>
          <w:w w:val="95"/>
          <w:sz w:val="18"/>
        </w:rPr>
        <w:t>Rice</w:t>
      </w:r>
      <w:r>
        <w:rPr>
          <w:color w:val="231F20"/>
          <w:spacing w:val="-8"/>
          <w:w w:val="95"/>
          <w:sz w:val="18"/>
        </w:rPr>
        <w:t> </w:t>
      </w:r>
      <w:r>
        <w:rPr>
          <w:color w:val="231F20"/>
          <w:w w:val="95"/>
          <w:sz w:val="18"/>
        </w:rPr>
        <w:t>does</w:t>
      </w:r>
      <w:r>
        <w:rPr>
          <w:color w:val="231F20"/>
          <w:spacing w:val="-8"/>
          <w:w w:val="95"/>
          <w:sz w:val="18"/>
        </w:rPr>
        <w:t> </w:t>
      </w:r>
      <w:r>
        <w:rPr>
          <w:color w:val="231F20"/>
          <w:w w:val="95"/>
          <w:sz w:val="18"/>
        </w:rPr>
        <w:t>more</w:t>
      </w:r>
      <w:r>
        <w:rPr>
          <w:color w:val="231F20"/>
          <w:spacing w:val="-8"/>
          <w:w w:val="95"/>
          <w:sz w:val="18"/>
        </w:rPr>
        <w:t> </w:t>
      </w:r>
      <w:r>
        <w:rPr>
          <w:color w:val="231F20"/>
          <w:w w:val="95"/>
          <w:sz w:val="18"/>
        </w:rPr>
        <w:t>than</w:t>
      </w:r>
      <w:r>
        <w:rPr>
          <w:color w:val="231F20"/>
          <w:spacing w:val="-8"/>
          <w:w w:val="95"/>
          <w:sz w:val="18"/>
        </w:rPr>
        <w:t> </w:t>
      </w:r>
      <w:r>
        <w:rPr>
          <w:color w:val="231F20"/>
          <w:w w:val="95"/>
          <w:sz w:val="18"/>
        </w:rPr>
        <w:t>most </w:t>
      </w:r>
      <w:r>
        <w:rPr>
          <w:color w:val="231F20"/>
          <w:w w:val="90"/>
          <w:sz w:val="18"/>
        </w:rPr>
        <w:t>to complicate the issue of cannibalism in Equiano’s narrative. At the same time</w:t>
      </w:r>
    </w:p>
    <w:p>
      <w:pPr>
        <w:spacing w:after="0" w:line="235" w:lineRule="auto"/>
        <w:jc w:val="both"/>
        <w:rPr>
          <w:sz w:val="18"/>
        </w:rPr>
        <w:sectPr>
          <w:pgSz w:w="7710" w:h="12270"/>
          <w:pgMar w:header="668" w:footer="0" w:top="1140" w:bottom="280" w:left="620" w:right="640"/>
        </w:sectPr>
      </w:pPr>
    </w:p>
    <w:p>
      <w:pPr>
        <w:spacing w:line="235" w:lineRule="auto" w:before="85"/>
        <w:ind w:left="472" w:right="209" w:firstLine="0"/>
        <w:jc w:val="left"/>
        <w:rPr>
          <w:sz w:val="18"/>
        </w:rPr>
      </w:pPr>
      <w:bookmarkStart w:name="_bookmark259" w:id="272"/>
      <w:bookmarkEnd w:id="272"/>
      <w:r>
        <w:rPr/>
      </w:r>
      <w:r>
        <w:rPr>
          <w:color w:val="231F20"/>
          <w:w w:val="95"/>
          <w:sz w:val="18"/>
        </w:rPr>
        <w:t>that</w:t>
      </w:r>
      <w:r>
        <w:rPr>
          <w:color w:val="231F20"/>
          <w:spacing w:val="-9"/>
          <w:w w:val="95"/>
          <w:sz w:val="18"/>
        </w:rPr>
        <w:t> </w:t>
      </w:r>
      <w:r>
        <w:rPr>
          <w:color w:val="231F20"/>
          <w:w w:val="95"/>
          <w:sz w:val="18"/>
        </w:rPr>
        <w:t>he</w:t>
      </w:r>
      <w:r>
        <w:rPr>
          <w:color w:val="231F20"/>
          <w:spacing w:val="-9"/>
          <w:w w:val="95"/>
          <w:sz w:val="18"/>
        </w:rPr>
        <w:t> </w:t>
      </w:r>
      <w:r>
        <w:rPr>
          <w:color w:val="231F20"/>
          <w:w w:val="95"/>
          <w:sz w:val="18"/>
        </w:rPr>
        <w:t>treats</w:t>
      </w:r>
      <w:r>
        <w:rPr>
          <w:color w:val="231F20"/>
          <w:spacing w:val="-9"/>
          <w:w w:val="95"/>
          <w:sz w:val="18"/>
        </w:rPr>
        <w:t> </w:t>
      </w:r>
      <w:r>
        <w:rPr>
          <w:color w:val="231F20"/>
          <w:w w:val="95"/>
          <w:sz w:val="18"/>
        </w:rPr>
        <w:t>the</w:t>
      </w:r>
      <w:r>
        <w:rPr>
          <w:color w:val="231F20"/>
          <w:spacing w:val="-9"/>
          <w:w w:val="95"/>
          <w:sz w:val="18"/>
        </w:rPr>
        <w:t> </w:t>
      </w:r>
      <w:r>
        <w:rPr>
          <w:color w:val="231F20"/>
          <w:w w:val="95"/>
          <w:sz w:val="18"/>
        </w:rPr>
        <w:t>subject</w:t>
      </w:r>
      <w:r>
        <w:rPr>
          <w:color w:val="231F20"/>
          <w:spacing w:val="-8"/>
          <w:w w:val="95"/>
          <w:sz w:val="18"/>
        </w:rPr>
        <w:t> </w:t>
      </w:r>
      <w:r>
        <w:rPr>
          <w:color w:val="231F20"/>
          <w:w w:val="95"/>
          <w:sz w:val="18"/>
        </w:rPr>
        <w:t>of</w:t>
      </w:r>
      <w:r>
        <w:rPr>
          <w:color w:val="231F20"/>
          <w:spacing w:val="-9"/>
          <w:w w:val="95"/>
          <w:sz w:val="18"/>
        </w:rPr>
        <w:t> </w:t>
      </w:r>
      <w:r>
        <w:rPr>
          <w:color w:val="231F20"/>
          <w:w w:val="95"/>
          <w:sz w:val="18"/>
        </w:rPr>
        <w:t>cannibalism</w:t>
      </w:r>
      <w:r>
        <w:rPr>
          <w:color w:val="231F20"/>
          <w:spacing w:val="-9"/>
          <w:w w:val="95"/>
          <w:sz w:val="18"/>
        </w:rPr>
        <w:t> </w:t>
      </w:r>
      <w:r>
        <w:rPr>
          <w:color w:val="231F20"/>
          <w:w w:val="95"/>
          <w:sz w:val="18"/>
        </w:rPr>
        <w:t>stereotypically</w:t>
      </w:r>
      <w:r>
        <w:rPr>
          <w:color w:val="231F20"/>
          <w:spacing w:val="-9"/>
          <w:w w:val="95"/>
          <w:sz w:val="18"/>
        </w:rPr>
        <w:t> </w:t>
      </w:r>
      <w:r>
        <w:rPr>
          <w:color w:val="231F20"/>
          <w:w w:val="95"/>
          <w:sz w:val="18"/>
        </w:rPr>
        <w:t>as</w:t>
      </w:r>
      <w:r>
        <w:rPr>
          <w:color w:val="231F20"/>
          <w:spacing w:val="-9"/>
          <w:w w:val="95"/>
          <w:sz w:val="18"/>
        </w:rPr>
        <w:t> </w:t>
      </w:r>
      <w:r>
        <w:rPr>
          <w:color w:val="231F20"/>
          <w:w w:val="95"/>
          <w:sz w:val="18"/>
        </w:rPr>
        <w:t>“rumor,”</w:t>
      </w:r>
      <w:r>
        <w:rPr>
          <w:color w:val="231F20"/>
          <w:spacing w:val="-8"/>
          <w:w w:val="95"/>
          <w:sz w:val="18"/>
        </w:rPr>
        <w:t> </w:t>
      </w:r>
      <w:r>
        <w:rPr>
          <w:color w:val="231F20"/>
          <w:w w:val="95"/>
          <w:sz w:val="18"/>
        </w:rPr>
        <w:t>a</w:t>
      </w:r>
      <w:r>
        <w:rPr>
          <w:color w:val="231F20"/>
          <w:spacing w:val="-9"/>
          <w:w w:val="95"/>
          <w:sz w:val="18"/>
        </w:rPr>
        <w:t> </w:t>
      </w:r>
      <w:r>
        <w:rPr>
          <w:color w:val="231F20"/>
          <w:w w:val="95"/>
          <w:sz w:val="18"/>
        </w:rPr>
        <w:t>“fear</w:t>
      </w:r>
      <w:r>
        <w:rPr>
          <w:color w:val="231F20"/>
          <w:spacing w:val="-9"/>
          <w:w w:val="95"/>
          <w:sz w:val="18"/>
        </w:rPr>
        <w:t> </w:t>
      </w:r>
      <w:r>
        <w:rPr>
          <w:color w:val="231F20"/>
          <w:w w:val="95"/>
          <w:sz w:val="18"/>
        </w:rPr>
        <w:t>of </w:t>
      </w:r>
      <w:r>
        <w:rPr>
          <w:color w:val="231F20"/>
          <w:spacing w:val="-2"/>
          <w:w w:val="95"/>
          <w:sz w:val="18"/>
        </w:rPr>
        <w:t>cannibalism,”</w:t>
      </w:r>
      <w:r>
        <w:rPr>
          <w:color w:val="231F20"/>
          <w:spacing w:val="-6"/>
          <w:w w:val="95"/>
          <w:sz w:val="18"/>
        </w:rPr>
        <w:t> </w:t>
      </w:r>
      <w:r>
        <w:rPr>
          <w:color w:val="231F20"/>
          <w:spacing w:val="-2"/>
          <w:w w:val="95"/>
          <w:sz w:val="18"/>
        </w:rPr>
        <w:t>and</w:t>
      </w:r>
      <w:r>
        <w:rPr>
          <w:color w:val="231F20"/>
          <w:spacing w:val="-6"/>
          <w:w w:val="95"/>
          <w:sz w:val="18"/>
        </w:rPr>
        <w:t> </w:t>
      </w:r>
      <w:r>
        <w:rPr>
          <w:color w:val="231F20"/>
          <w:spacing w:val="-2"/>
          <w:w w:val="95"/>
          <w:sz w:val="18"/>
        </w:rPr>
        <w:t>“a</w:t>
      </w:r>
      <w:r>
        <w:rPr>
          <w:color w:val="231F20"/>
          <w:spacing w:val="-6"/>
          <w:w w:val="95"/>
          <w:sz w:val="18"/>
        </w:rPr>
        <w:t> </w:t>
      </w:r>
      <w:r>
        <w:rPr>
          <w:color w:val="231F20"/>
          <w:spacing w:val="-2"/>
          <w:w w:val="95"/>
          <w:sz w:val="18"/>
        </w:rPr>
        <w:t>trope</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cannibalism,”</w:t>
      </w:r>
      <w:r>
        <w:rPr>
          <w:color w:val="231F20"/>
          <w:spacing w:val="-6"/>
          <w:w w:val="95"/>
          <w:sz w:val="18"/>
        </w:rPr>
        <w:t> </w:t>
      </w:r>
      <w:r>
        <w:rPr>
          <w:color w:val="231F20"/>
          <w:spacing w:val="-2"/>
          <w:w w:val="95"/>
          <w:sz w:val="18"/>
        </w:rPr>
        <w:t>he</w:t>
      </w:r>
      <w:r>
        <w:rPr>
          <w:color w:val="231F20"/>
          <w:spacing w:val="-6"/>
          <w:w w:val="95"/>
          <w:sz w:val="18"/>
        </w:rPr>
        <w:t> </w:t>
      </w:r>
      <w:r>
        <w:rPr>
          <w:color w:val="231F20"/>
          <w:spacing w:val="-2"/>
          <w:w w:val="95"/>
          <w:sz w:val="18"/>
        </w:rPr>
        <w:t>also</w:t>
      </w:r>
      <w:r>
        <w:rPr>
          <w:color w:val="231F20"/>
          <w:spacing w:val="-6"/>
          <w:w w:val="95"/>
          <w:sz w:val="18"/>
        </w:rPr>
        <w:t> </w:t>
      </w:r>
      <w:r>
        <w:rPr>
          <w:color w:val="231F20"/>
          <w:spacing w:val="-2"/>
          <w:w w:val="95"/>
          <w:sz w:val="18"/>
        </w:rPr>
        <w:t>alludes</w:t>
      </w:r>
      <w:r>
        <w:rPr>
          <w:color w:val="231F20"/>
          <w:spacing w:val="-6"/>
          <w:w w:val="95"/>
          <w:sz w:val="18"/>
        </w:rPr>
        <w:t> </w:t>
      </w:r>
      <w:r>
        <w:rPr>
          <w:color w:val="231F20"/>
          <w:spacing w:val="-2"/>
          <w:w w:val="95"/>
          <w:sz w:val="18"/>
        </w:rPr>
        <w:t>to</w:t>
      </w:r>
      <w:r>
        <w:rPr>
          <w:color w:val="231F20"/>
          <w:spacing w:val="-6"/>
          <w:w w:val="95"/>
          <w:sz w:val="18"/>
        </w:rPr>
        <w:t> </w:t>
      </w:r>
      <w:r>
        <w:rPr>
          <w:color w:val="231F20"/>
          <w:spacing w:val="-2"/>
          <w:w w:val="95"/>
          <w:sz w:val="18"/>
        </w:rPr>
        <w:t>the</w:t>
      </w:r>
      <w:r>
        <w:rPr>
          <w:color w:val="231F20"/>
          <w:spacing w:val="-6"/>
          <w:w w:val="95"/>
          <w:sz w:val="18"/>
        </w:rPr>
        <w:t> </w:t>
      </w:r>
      <w:r>
        <w:rPr>
          <w:color w:val="231F20"/>
          <w:spacing w:val="-2"/>
          <w:w w:val="95"/>
          <w:sz w:val="18"/>
        </w:rPr>
        <w:t>cannibalistic </w:t>
      </w:r>
      <w:r>
        <w:rPr>
          <w:color w:val="231F20"/>
          <w:w w:val="95"/>
          <w:sz w:val="18"/>
        </w:rPr>
        <w:t>implications</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slave</w:t>
      </w:r>
      <w:r>
        <w:rPr>
          <w:color w:val="231F20"/>
          <w:spacing w:val="-9"/>
          <w:w w:val="95"/>
          <w:sz w:val="18"/>
        </w:rPr>
        <w:t> </w:t>
      </w:r>
      <w:r>
        <w:rPr>
          <w:color w:val="231F20"/>
          <w:w w:val="95"/>
          <w:sz w:val="18"/>
        </w:rPr>
        <w:t>trade</w:t>
      </w:r>
      <w:r>
        <w:rPr>
          <w:color w:val="231F20"/>
          <w:spacing w:val="-9"/>
          <w:w w:val="95"/>
          <w:sz w:val="18"/>
        </w:rPr>
        <w:t> </w:t>
      </w:r>
      <w:r>
        <w:rPr>
          <w:color w:val="231F20"/>
          <w:w w:val="95"/>
          <w:sz w:val="18"/>
        </w:rPr>
        <w:t>and</w:t>
      </w:r>
      <w:r>
        <w:rPr>
          <w:color w:val="231F20"/>
          <w:spacing w:val="-9"/>
          <w:w w:val="95"/>
          <w:sz w:val="18"/>
        </w:rPr>
        <w:t> </w:t>
      </w:r>
      <w:r>
        <w:rPr>
          <w:color w:val="231F20"/>
          <w:w w:val="95"/>
          <w:sz w:val="18"/>
        </w:rPr>
        <w:t>suggests</w:t>
      </w:r>
      <w:r>
        <w:rPr>
          <w:color w:val="231F20"/>
          <w:spacing w:val="-9"/>
          <w:w w:val="95"/>
          <w:sz w:val="18"/>
        </w:rPr>
        <w:t> </w:t>
      </w:r>
      <w:r>
        <w:rPr>
          <w:color w:val="231F20"/>
          <w:w w:val="95"/>
          <w:sz w:val="18"/>
        </w:rPr>
        <w:t>that</w:t>
      </w:r>
      <w:r>
        <w:rPr>
          <w:color w:val="231F20"/>
          <w:spacing w:val="-9"/>
          <w:w w:val="95"/>
          <w:sz w:val="18"/>
        </w:rPr>
        <w:t> </w:t>
      </w:r>
      <w:r>
        <w:rPr>
          <w:color w:val="231F20"/>
          <w:w w:val="95"/>
          <w:sz w:val="18"/>
        </w:rPr>
        <w:t>depictions</w:t>
      </w:r>
      <w:r>
        <w:rPr>
          <w:color w:val="231F20"/>
          <w:spacing w:val="-9"/>
          <w:w w:val="95"/>
          <w:sz w:val="18"/>
        </w:rPr>
        <w:t> </w:t>
      </w:r>
      <w:r>
        <w:rPr>
          <w:color w:val="231F20"/>
          <w:w w:val="95"/>
          <w:sz w:val="18"/>
        </w:rPr>
        <w:t>of</w:t>
      </w:r>
      <w:r>
        <w:rPr>
          <w:color w:val="231F20"/>
          <w:spacing w:val="-9"/>
          <w:w w:val="95"/>
          <w:sz w:val="18"/>
        </w:rPr>
        <w:t> </w:t>
      </w:r>
      <w:r>
        <w:rPr>
          <w:color w:val="231F20"/>
          <w:w w:val="95"/>
          <w:sz w:val="18"/>
        </w:rPr>
        <w:t>whites</w:t>
      </w:r>
      <w:r>
        <w:rPr>
          <w:color w:val="231F20"/>
          <w:spacing w:val="-9"/>
          <w:w w:val="95"/>
          <w:sz w:val="18"/>
        </w:rPr>
        <w:t> </w:t>
      </w:r>
      <w:r>
        <w:rPr>
          <w:color w:val="231F20"/>
          <w:w w:val="95"/>
          <w:sz w:val="18"/>
        </w:rPr>
        <w:t>as</w:t>
      </w:r>
      <w:r>
        <w:rPr>
          <w:color w:val="231F20"/>
          <w:spacing w:val="-9"/>
          <w:w w:val="95"/>
          <w:sz w:val="18"/>
        </w:rPr>
        <w:t> </w:t>
      </w:r>
      <w:r>
        <w:rPr>
          <w:color w:val="231F20"/>
          <w:w w:val="95"/>
          <w:sz w:val="18"/>
        </w:rPr>
        <w:t>can- nibals</w:t>
      </w:r>
      <w:r>
        <w:rPr>
          <w:color w:val="231F20"/>
          <w:spacing w:val="-11"/>
          <w:w w:val="95"/>
          <w:sz w:val="18"/>
        </w:rPr>
        <w:t> </w:t>
      </w:r>
      <w:r>
        <w:rPr>
          <w:color w:val="231F20"/>
          <w:w w:val="95"/>
          <w:sz w:val="18"/>
        </w:rPr>
        <w:t>did</w:t>
      </w:r>
      <w:r>
        <w:rPr>
          <w:color w:val="231F20"/>
          <w:spacing w:val="-9"/>
          <w:w w:val="95"/>
          <w:sz w:val="18"/>
        </w:rPr>
        <w:t> </w:t>
      </w:r>
      <w:r>
        <w:rPr>
          <w:color w:val="231F20"/>
          <w:w w:val="95"/>
          <w:sz w:val="18"/>
        </w:rPr>
        <w:t>speak</w:t>
      </w:r>
      <w:r>
        <w:rPr>
          <w:color w:val="231F20"/>
          <w:spacing w:val="-9"/>
          <w:w w:val="95"/>
          <w:sz w:val="18"/>
        </w:rPr>
        <w:t> </w:t>
      </w:r>
      <w:r>
        <w:rPr>
          <w:color w:val="231F20"/>
          <w:w w:val="95"/>
          <w:sz w:val="18"/>
        </w:rPr>
        <w:t>to</w:t>
      </w:r>
      <w:r>
        <w:rPr>
          <w:color w:val="231F20"/>
          <w:spacing w:val="-9"/>
          <w:w w:val="95"/>
          <w:sz w:val="18"/>
        </w:rPr>
        <w:t> </w:t>
      </w:r>
      <w:r>
        <w:rPr>
          <w:color w:val="231F20"/>
          <w:w w:val="95"/>
          <w:sz w:val="18"/>
        </w:rPr>
        <w:t>a</w:t>
      </w:r>
      <w:r>
        <w:rPr>
          <w:color w:val="231F20"/>
          <w:spacing w:val="-9"/>
          <w:w w:val="95"/>
          <w:sz w:val="18"/>
        </w:rPr>
        <w:t> </w:t>
      </w:r>
      <w:r>
        <w:rPr>
          <w:color w:val="231F20"/>
          <w:w w:val="95"/>
          <w:sz w:val="18"/>
        </w:rPr>
        <w:t>“realistic</w:t>
      </w:r>
      <w:r>
        <w:rPr>
          <w:color w:val="231F20"/>
          <w:spacing w:val="-9"/>
          <w:w w:val="95"/>
          <w:sz w:val="18"/>
        </w:rPr>
        <w:t> </w:t>
      </w:r>
      <w:r>
        <w:rPr>
          <w:color w:val="231F20"/>
          <w:w w:val="95"/>
          <w:sz w:val="18"/>
        </w:rPr>
        <w:t>level”</w:t>
      </w:r>
      <w:r>
        <w:rPr>
          <w:color w:val="231F20"/>
          <w:spacing w:val="-9"/>
          <w:w w:val="95"/>
          <w:sz w:val="18"/>
        </w:rPr>
        <w:t> </w:t>
      </w:r>
      <w:r>
        <w:rPr>
          <w:color w:val="231F20"/>
          <w:w w:val="95"/>
          <w:sz w:val="18"/>
        </w:rPr>
        <w:t>of</w:t>
      </w:r>
      <w:r>
        <w:rPr>
          <w:color w:val="231F20"/>
          <w:spacing w:val="-9"/>
          <w:w w:val="95"/>
          <w:sz w:val="18"/>
        </w:rPr>
        <w:t> </w:t>
      </w:r>
      <w:r>
        <w:rPr>
          <w:color w:val="231F20"/>
          <w:w w:val="95"/>
          <w:sz w:val="18"/>
        </w:rPr>
        <w:t>slave</w:t>
      </w:r>
      <w:r>
        <w:rPr>
          <w:color w:val="231F20"/>
          <w:spacing w:val="-9"/>
          <w:w w:val="95"/>
          <w:sz w:val="18"/>
        </w:rPr>
        <w:t> </w:t>
      </w:r>
      <w:r>
        <w:rPr>
          <w:color w:val="231F20"/>
          <w:w w:val="95"/>
          <w:sz w:val="18"/>
        </w:rPr>
        <w:t>perceptions</w:t>
      </w:r>
      <w:r>
        <w:rPr>
          <w:color w:val="231F20"/>
          <w:spacing w:val="-9"/>
          <w:w w:val="95"/>
          <w:sz w:val="18"/>
        </w:rPr>
        <w:t> </w:t>
      </w:r>
      <w:r>
        <w:rPr>
          <w:color w:val="231F20"/>
          <w:w w:val="95"/>
          <w:sz w:val="18"/>
        </w:rPr>
        <w:t>and</w:t>
      </w:r>
      <w:r>
        <w:rPr>
          <w:color w:val="231F20"/>
          <w:spacing w:val="-9"/>
          <w:w w:val="95"/>
          <w:sz w:val="18"/>
        </w:rPr>
        <w:t> </w:t>
      </w:r>
      <w:r>
        <w:rPr>
          <w:color w:val="231F20"/>
          <w:w w:val="95"/>
          <w:sz w:val="18"/>
        </w:rPr>
        <w:t>experience.</w:t>
      </w:r>
      <w:r>
        <w:rPr>
          <w:color w:val="231F20"/>
          <w:spacing w:val="-9"/>
          <w:w w:val="95"/>
          <w:sz w:val="18"/>
        </w:rPr>
        <w:t> </w:t>
      </w:r>
      <w:r>
        <w:rPr>
          <w:color w:val="231F20"/>
          <w:w w:val="95"/>
          <w:sz w:val="18"/>
        </w:rPr>
        <w:t>For </w:t>
      </w:r>
      <w:r>
        <w:rPr>
          <w:color w:val="231F20"/>
          <w:w w:val="90"/>
          <w:sz w:val="18"/>
        </w:rPr>
        <w:t>references to others who treat the subject of cannibalism in Equiano’s narrative </w:t>
      </w:r>
      <w:r>
        <w:rPr>
          <w:color w:val="231F20"/>
          <w:w w:val="95"/>
          <w:sz w:val="18"/>
        </w:rPr>
        <w:t>as</w:t>
      </w:r>
      <w:r>
        <w:rPr>
          <w:color w:val="231F20"/>
          <w:spacing w:val="-4"/>
          <w:w w:val="95"/>
          <w:sz w:val="18"/>
        </w:rPr>
        <w:t> </w:t>
      </w:r>
      <w:r>
        <w:rPr>
          <w:color w:val="231F20"/>
          <w:w w:val="95"/>
          <w:sz w:val="18"/>
        </w:rPr>
        <w:t>metaphor</w:t>
      </w:r>
      <w:r>
        <w:rPr>
          <w:color w:val="231F20"/>
          <w:spacing w:val="-4"/>
          <w:w w:val="95"/>
          <w:sz w:val="18"/>
        </w:rPr>
        <w:t> </w:t>
      </w:r>
      <w:r>
        <w:rPr>
          <w:color w:val="231F20"/>
          <w:w w:val="95"/>
          <w:sz w:val="18"/>
        </w:rPr>
        <w:t>and</w:t>
      </w:r>
      <w:r>
        <w:rPr>
          <w:color w:val="231F20"/>
          <w:spacing w:val="-4"/>
          <w:w w:val="95"/>
          <w:sz w:val="18"/>
        </w:rPr>
        <w:t> </w:t>
      </w:r>
      <w:r>
        <w:rPr>
          <w:color w:val="231F20"/>
          <w:w w:val="95"/>
          <w:sz w:val="18"/>
        </w:rPr>
        <w:t>linguistic</w:t>
      </w:r>
      <w:r>
        <w:rPr>
          <w:color w:val="231F20"/>
          <w:spacing w:val="-4"/>
          <w:w w:val="95"/>
          <w:sz w:val="18"/>
        </w:rPr>
        <w:t> </w:t>
      </w:r>
      <w:r>
        <w:rPr>
          <w:color w:val="231F20"/>
          <w:w w:val="95"/>
          <w:sz w:val="18"/>
        </w:rPr>
        <w:t>device,</w:t>
      </w:r>
      <w:r>
        <w:rPr>
          <w:color w:val="231F20"/>
          <w:spacing w:val="-4"/>
          <w:w w:val="95"/>
          <w:sz w:val="18"/>
        </w:rPr>
        <w:t> </w:t>
      </w:r>
      <w:r>
        <w:rPr>
          <w:color w:val="231F20"/>
          <w:w w:val="95"/>
          <w:sz w:val="18"/>
        </w:rPr>
        <w:t>see</w:t>
      </w:r>
      <w:r>
        <w:rPr>
          <w:color w:val="231F20"/>
          <w:spacing w:val="-4"/>
          <w:w w:val="95"/>
          <w:sz w:val="18"/>
        </w:rPr>
        <w:t> </w:t>
      </w:r>
      <w:r>
        <w:rPr>
          <w:color w:val="231F20"/>
          <w:w w:val="95"/>
          <w:sz w:val="18"/>
        </w:rPr>
        <w:t>Rosalind</w:t>
      </w:r>
      <w:r>
        <w:rPr>
          <w:color w:val="231F20"/>
          <w:spacing w:val="-4"/>
          <w:w w:val="95"/>
          <w:sz w:val="18"/>
        </w:rPr>
        <w:t> </w:t>
      </w:r>
      <w:r>
        <w:rPr>
          <w:color w:val="231F20"/>
          <w:w w:val="95"/>
          <w:sz w:val="18"/>
        </w:rPr>
        <w:t>Shaw,</w:t>
      </w:r>
      <w:r>
        <w:rPr>
          <w:color w:val="231F20"/>
          <w:spacing w:val="-4"/>
          <w:w w:val="95"/>
          <w:sz w:val="18"/>
        </w:rPr>
        <w:t> </w:t>
      </w:r>
      <w:r>
        <w:rPr>
          <w:i/>
          <w:color w:val="231F20"/>
          <w:w w:val="95"/>
          <w:sz w:val="18"/>
        </w:rPr>
        <w:t>Memories</w:t>
      </w:r>
      <w:r>
        <w:rPr>
          <w:i/>
          <w:color w:val="231F20"/>
          <w:spacing w:val="-6"/>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6"/>
          <w:w w:val="95"/>
          <w:sz w:val="18"/>
        </w:rPr>
        <w:t> </w:t>
      </w:r>
      <w:r>
        <w:rPr>
          <w:i/>
          <w:color w:val="231F20"/>
          <w:w w:val="95"/>
          <w:sz w:val="18"/>
        </w:rPr>
        <w:t>Slave</w:t>
      </w:r>
      <w:r>
        <w:rPr>
          <w:i/>
          <w:color w:val="231F20"/>
          <w:w w:val="95"/>
          <w:sz w:val="18"/>
        </w:rPr>
        <w:t> </w:t>
      </w:r>
      <w:r>
        <w:rPr>
          <w:i/>
          <w:color w:val="231F20"/>
          <w:spacing w:val="-2"/>
          <w:sz w:val="18"/>
        </w:rPr>
        <w:t>Trade:</w:t>
      </w:r>
      <w:r>
        <w:rPr>
          <w:i/>
          <w:color w:val="231F20"/>
          <w:spacing w:val="-6"/>
          <w:sz w:val="18"/>
        </w:rPr>
        <w:t> </w:t>
      </w:r>
      <w:r>
        <w:rPr>
          <w:i/>
          <w:color w:val="231F20"/>
          <w:spacing w:val="-2"/>
          <w:sz w:val="18"/>
        </w:rPr>
        <w:t>Ritual</w:t>
      </w:r>
      <w:r>
        <w:rPr>
          <w:i/>
          <w:color w:val="231F20"/>
          <w:spacing w:val="-7"/>
          <w:sz w:val="18"/>
        </w:rPr>
        <w:t> </w:t>
      </w:r>
      <w:r>
        <w:rPr>
          <w:i/>
          <w:color w:val="231F20"/>
          <w:spacing w:val="-2"/>
          <w:sz w:val="18"/>
        </w:rPr>
        <w:t>and</w:t>
      </w:r>
      <w:r>
        <w:rPr>
          <w:i/>
          <w:color w:val="231F20"/>
          <w:spacing w:val="-6"/>
          <w:sz w:val="18"/>
        </w:rPr>
        <w:t> </w:t>
      </w:r>
      <w:r>
        <w:rPr>
          <w:i/>
          <w:color w:val="231F20"/>
          <w:spacing w:val="-2"/>
          <w:sz w:val="18"/>
        </w:rPr>
        <w:t>Historical</w:t>
      </w:r>
      <w:r>
        <w:rPr>
          <w:i/>
          <w:color w:val="231F20"/>
          <w:spacing w:val="-7"/>
          <w:sz w:val="18"/>
        </w:rPr>
        <w:t> </w:t>
      </w:r>
      <w:r>
        <w:rPr>
          <w:i/>
          <w:color w:val="231F20"/>
          <w:spacing w:val="-2"/>
          <w:sz w:val="18"/>
        </w:rPr>
        <w:t>Imagination</w:t>
      </w:r>
      <w:r>
        <w:rPr>
          <w:i/>
          <w:color w:val="231F20"/>
          <w:spacing w:val="-6"/>
          <w:sz w:val="18"/>
        </w:rPr>
        <w:t> </w:t>
      </w:r>
      <w:r>
        <w:rPr>
          <w:i/>
          <w:color w:val="231F20"/>
          <w:spacing w:val="-2"/>
          <w:sz w:val="18"/>
        </w:rPr>
        <w:t>in</w:t>
      </w:r>
      <w:r>
        <w:rPr>
          <w:i/>
          <w:color w:val="231F20"/>
          <w:spacing w:val="-7"/>
          <w:sz w:val="18"/>
        </w:rPr>
        <w:t> </w:t>
      </w:r>
      <w:r>
        <w:rPr>
          <w:i/>
          <w:color w:val="231F20"/>
          <w:spacing w:val="-2"/>
          <w:sz w:val="18"/>
        </w:rPr>
        <w:t>Sierra</w:t>
      </w:r>
      <w:r>
        <w:rPr>
          <w:i/>
          <w:color w:val="231F20"/>
          <w:spacing w:val="-6"/>
          <w:sz w:val="18"/>
        </w:rPr>
        <w:t> </w:t>
      </w:r>
      <w:r>
        <w:rPr>
          <w:i/>
          <w:color w:val="231F20"/>
          <w:spacing w:val="-2"/>
          <w:sz w:val="18"/>
        </w:rPr>
        <w:t>Leone</w:t>
      </w:r>
      <w:r>
        <w:rPr>
          <w:i/>
          <w:color w:val="231F20"/>
          <w:spacing w:val="-5"/>
          <w:sz w:val="18"/>
        </w:rPr>
        <w:t> </w:t>
      </w:r>
      <w:r>
        <w:rPr>
          <w:color w:val="231F20"/>
          <w:spacing w:val="-2"/>
          <w:sz w:val="18"/>
        </w:rPr>
        <w:t>(Chicago:</w:t>
      </w:r>
      <w:r>
        <w:rPr>
          <w:color w:val="231F20"/>
          <w:spacing w:val="-5"/>
          <w:sz w:val="18"/>
        </w:rPr>
        <w:t> </w:t>
      </w:r>
      <w:r>
        <w:rPr>
          <w:color w:val="231F20"/>
          <w:spacing w:val="-2"/>
          <w:sz w:val="18"/>
        </w:rPr>
        <w:t>University</w:t>
      </w:r>
    </w:p>
    <w:p>
      <w:pPr>
        <w:spacing w:line="235" w:lineRule="auto" w:before="6"/>
        <w:ind w:left="472" w:right="351" w:firstLine="0"/>
        <w:jc w:val="left"/>
        <w:rPr>
          <w:sz w:val="18"/>
        </w:rPr>
      </w:pPr>
      <w:r>
        <w:rPr>
          <w:color w:val="231F20"/>
          <w:spacing w:val="-2"/>
          <w:w w:val="95"/>
          <w:sz w:val="18"/>
        </w:rPr>
        <w:t>of</w:t>
      </w:r>
      <w:r>
        <w:rPr>
          <w:color w:val="231F20"/>
          <w:spacing w:val="-5"/>
          <w:w w:val="95"/>
          <w:sz w:val="18"/>
        </w:rPr>
        <w:t> </w:t>
      </w:r>
      <w:r>
        <w:rPr>
          <w:color w:val="231F20"/>
          <w:spacing w:val="-2"/>
          <w:w w:val="95"/>
          <w:sz w:val="18"/>
        </w:rPr>
        <w:t>Chicago</w:t>
      </w:r>
      <w:r>
        <w:rPr>
          <w:color w:val="231F20"/>
          <w:spacing w:val="-5"/>
          <w:w w:val="95"/>
          <w:sz w:val="18"/>
        </w:rPr>
        <w:t> </w:t>
      </w:r>
      <w:r>
        <w:rPr>
          <w:color w:val="231F20"/>
          <w:spacing w:val="-2"/>
          <w:w w:val="95"/>
          <w:sz w:val="18"/>
        </w:rPr>
        <w:t>Press,</w:t>
      </w:r>
      <w:r>
        <w:rPr>
          <w:color w:val="231F20"/>
          <w:spacing w:val="-5"/>
          <w:w w:val="95"/>
          <w:sz w:val="18"/>
        </w:rPr>
        <w:t> </w:t>
      </w:r>
      <w:r>
        <w:rPr>
          <w:color w:val="231F20"/>
          <w:spacing w:val="-2"/>
          <w:w w:val="95"/>
          <w:sz w:val="18"/>
        </w:rPr>
        <w:t>2002),</w:t>
      </w:r>
      <w:r>
        <w:rPr>
          <w:color w:val="231F20"/>
          <w:spacing w:val="-5"/>
          <w:w w:val="95"/>
          <w:sz w:val="18"/>
        </w:rPr>
        <w:t> </w:t>
      </w:r>
      <w:r>
        <w:rPr>
          <w:color w:val="231F20"/>
          <w:spacing w:val="-2"/>
          <w:w w:val="95"/>
          <w:sz w:val="18"/>
        </w:rPr>
        <w:t>230;</w:t>
      </w:r>
      <w:r>
        <w:rPr>
          <w:color w:val="231F20"/>
          <w:spacing w:val="-5"/>
          <w:w w:val="95"/>
          <w:sz w:val="18"/>
        </w:rPr>
        <w:t> </w:t>
      </w:r>
      <w:r>
        <w:rPr>
          <w:color w:val="231F20"/>
          <w:spacing w:val="-2"/>
          <w:w w:val="95"/>
          <w:sz w:val="18"/>
        </w:rPr>
        <w:t>Piersen,</w:t>
      </w:r>
      <w:r>
        <w:rPr>
          <w:color w:val="231F20"/>
          <w:spacing w:val="-5"/>
          <w:w w:val="95"/>
          <w:sz w:val="18"/>
        </w:rPr>
        <w:t> </w:t>
      </w:r>
      <w:r>
        <w:rPr>
          <w:color w:val="231F20"/>
          <w:spacing w:val="-2"/>
          <w:w w:val="95"/>
          <w:sz w:val="18"/>
        </w:rPr>
        <w:t>“White</w:t>
      </w:r>
      <w:r>
        <w:rPr>
          <w:color w:val="231F20"/>
          <w:spacing w:val="-5"/>
          <w:w w:val="95"/>
          <w:sz w:val="18"/>
        </w:rPr>
        <w:t> </w:t>
      </w:r>
      <w:r>
        <w:rPr>
          <w:color w:val="231F20"/>
          <w:spacing w:val="-2"/>
          <w:w w:val="95"/>
          <w:sz w:val="18"/>
        </w:rPr>
        <w:t>Cannibals,</w:t>
      </w:r>
      <w:r>
        <w:rPr>
          <w:color w:val="231F20"/>
          <w:spacing w:val="-5"/>
          <w:w w:val="95"/>
          <w:sz w:val="18"/>
        </w:rPr>
        <w:t> </w:t>
      </w:r>
      <w:r>
        <w:rPr>
          <w:color w:val="231F20"/>
          <w:spacing w:val="-2"/>
          <w:w w:val="95"/>
          <w:sz w:val="18"/>
        </w:rPr>
        <w:t>Black</w:t>
      </w:r>
      <w:r>
        <w:rPr>
          <w:color w:val="231F20"/>
          <w:spacing w:val="-5"/>
          <w:w w:val="95"/>
          <w:sz w:val="18"/>
        </w:rPr>
        <w:t> </w:t>
      </w:r>
      <w:r>
        <w:rPr>
          <w:color w:val="231F20"/>
          <w:spacing w:val="-2"/>
          <w:w w:val="95"/>
          <w:sz w:val="18"/>
        </w:rPr>
        <w:t>Martyrs,”</w:t>
      </w:r>
      <w:r>
        <w:rPr>
          <w:color w:val="231F20"/>
          <w:spacing w:val="-5"/>
          <w:w w:val="95"/>
          <w:sz w:val="18"/>
        </w:rPr>
        <w:t> </w:t>
      </w:r>
      <w:r>
        <w:rPr>
          <w:color w:val="231F20"/>
          <w:spacing w:val="-2"/>
          <w:w w:val="95"/>
          <w:sz w:val="18"/>
        </w:rPr>
        <w:t>149; </w:t>
      </w:r>
      <w:r>
        <w:rPr>
          <w:color w:val="231F20"/>
          <w:spacing w:val="-2"/>
          <w:sz w:val="18"/>
        </w:rPr>
        <w:t>Bay,</w:t>
      </w:r>
      <w:r>
        <w:rPr>
          <w:color w:val="231F20"/>
          <w:spacing w:val="-7"/>
          <w:sz w:val="18"/>
        </w:rPr>
        <w:t> </w:t>
      </w:r>
      <w:r>
        <w:rPr>
          <w:i/>
          <w:color w:val="231F20"/>
          <w:spacing w:val="-2"/>
          <w:sz w:val="18"/>
        </w:rPr>
        <w:t>The</w:t>
      </w:r>
      <w:r>
        <w:rPr>
          <w:i/>
          <w:color w:val="231F20"/>
          <w:spacing w:val="-8"/>
          <w:sz w:val="18"/>
        </w:rPr>
        <w:t> </w:t>
      </w:r>
      <w:r>
        <w:rPr>
          <w:i/>
          <w:color w:val="231F20"/>
          <w:spacing w:val="-2"/>
          <w:sz w:val="18"/>
        </w:rPr>
        <w:t>White</w:t>
      </w:r>
      <w:r>
        <w:rPr>
          <w:i/>
          <w:color w:val="231F20"/>
          <w:spacing w:val="-8"/>
          <w:sz w:val="18"/>
        </w:rPr>
        <w:t> </w:t>
      </w:r>
      <w:r>
        <w:rPr>
          <w:i/>
          <w:color w:val="231F20"/>
          <w:spacing w:val="-2"/>
          <w:sz w:val="18"/>
        </w:rPr>
        <w:t>Image</w:t>
      </w:r>
      <w:r>
        <w:rPr>
          <w:i/>
          <w:color w:val="231F20"/>
          <w:spacing w:val="-8"/>
          <w:sz w:val="18"/>
        </w:rPr>
        <w:t> </w:t>
      </w:r>
      <w:r>
        <w:rPr>
          <w:i/>
          <w:color w:val="231F20"/>
          <w:spacing w:val="-2"/>
          <w:sz w:val="18"/>
        </w:rPr>
        <w:t>in</w:t>
      </w:r>
      <w:r>
        <w:rPr>
          <w:i/>
          <w:color w:val="231F20"/>
          <w:spacing w:val="-8"/>
          <w:sz w:val="18"/>
        </w:rPr>
        <w:t> </w:t>
      </w:r>
      <w:r>
        <w:rPr>
          <w:i/>
          <w:color w:val="231F20"/>
          <w:spacing w:val="-2"/>
          <w:sz w:val="18"/>
        </w:rPr>
        <w:t>the</w:t>
      </w:r>
      <w:r>
        <w:rPr>
          <w:i/>
          <w:color w:val="231F20"/>
          <w:spacing w:val="-8"/>
          <w:sz w:val="18"/>
        </w:rPr>
        <w:t> </w:t>
      </w:r>
      <w:r>
        <w:rPr>
          <w:i/>
          <w:color w:val="231F20"/>
          <w:spacing w:val="-2"/>
          <w:sz w:val="18"/>
        </w:rPr>
        <w:t>Black</w:t>
      </w:r>
      <w:r>
        <w:rPr>
          <w:i/>
          <w:color w:val="231F20"/>
          <w:spacing w:val="-8"/>
          <w:sz w:val="18"/>
        </w:rPr>
        <w:t> </w:t>
      </w:r>
      <w:r>
        <w:rPr>
          <w:i/>
          <w:color w:val="231F20"/>
          <w:spacing w:val="-2"/>
          <w:sz w:val="18"/>
        </w:rPr>
        <w:t>Mind</w:t>
      </w:r>
      <w:r>
        <w:rPr>
          <w:color w:val="231F20"/>
          <w:spacing w:val="-2"/>
          <w:sz w:val="18"/>
        </w:rPr>
        <w:t>,</w:t>
      </w:r>
      <w:r>
        <w:rPr>
          <w:color w:val="231F20"/>
          <w:spacing w:val="-7"/>
          <w:sz w:val="18"/>
        </w:rPr>
        <w:t> </w:t>
      </w:r>
      <w:r>
        <w:rPr>
          <w:color w:val="231F20"/>
          <w:spacing w:val="-2"/>
          <w:sz w:val="18"/>
        </w:rPr>
        <w:t>3–4;</w:t>
      </w:r>
      <w:r>
        <w:rPr>
          <w:color w:val="231F20"/>
          <w:spacing w:val="-7"/>
          <w:sz w:val="18"/>
        </w:rPr>
        <w:t> </w:t>
      </w:r>
      <w:r>
        <w:rPr>
          <w:color w:val="231F20"/>
          <w:spacing w:val="-2"/>
          <w:sz w:val="18"/>
        </w:rPr>
        <w:t>and</w:t>
      </w:r>
      <w:r>
        <w:rPr>
          <w:color w:val="231F20"/>
          <w:spacing w:val="-7"/>
          <w:sz w:val="18"/>
        </w:rPr>
        <w:t> </w:t>
      </w:r>
      <w:r>
        <w:rPr>
          <w:color w:val="231F20"/>
          <w:spacing w:val="-2"/>
          <w:sz w:val="18"/>
        </w:rPr>
        <w:t>Piersen,</w:t>
      </w:r>
      <w:r>
        <w:rPr>
          <w:color w:val="231F20"/>
          <w:spacing w:val="-7"/>
          <w:sz w:val="18"/>
        </w:rPr>
        <w:t> </w:t>
      </w:r>
      <w:r>
        <w:rPr>
          <w:i/>
          <w:color w:val="231F20"/>
          <w:spacing w:val="-2"/>
          <w:sz w:val="18"/>
        </w:rPr>
        <w:t>Black</w:t>
      </w:r>
      <w:r>
        <w:rPr>
          <w:i/>
          <w:color w:val="231F20"/>
          <w:spacing w:val="-8"/>
          <w:sz w:val="18"/>
        </w:rPr>
        <w:t> </w:t>
      </w:r>
      <w:r>
        <w:rPr>
          <w:i/>
          <w:color w:val="231F20"/>
          <w:spacing w:val="-2"/>
          <w:sz w:val="18"/>
        </w:rPr>
        <w:t>Legacy</w:t>
      </w:r>
      <w:r>
        <w:rPr>
          <w:color w:val="231F20"/>
          <w:spacing w:val="-2"/>
          <w:sz w:val="18"/>
        </w:rPr>
        <w:t>,</w:t>
      </w:r>
      <w:r>
        <w:rPr>
          <w:color w:val="231F20"/>
          <w:spacing w:val="-7"/>
          <w:sz w:val="18"/>
        </w:rPr>
        <w:t> </w:t>
      </w:r>
      <w:r>
        <w:rPr>
          <w:color w:val="231F20"/>
          <w:spacing w:val="-2"/>
          <w:sz w:val="18"/>
        </w:rPr>
        <w:t>6–7. </w:t>
      </w:r>
      <w:r>
        <w:rPr>
          <w:color w:val="231F20"/>
          <w:w w:val="95"/>
          <w:sz w:val="18"/>
        </w:rPr>
        <w:t>In</w:t>
      </w:r>
      <w:r>
        <w:rPr>
          <w:color w:val="231F20"/>
          <w:spacing w:val="-8"/>
          <w:w w:val="95"/>
          <w:sz w:val="18"/>
        </w:rPr>
        <w:t> </w:t>
      </w:r>
      <w:r>
        <w:rPr>
          <w:color w:val="231F20"/>
          <w:w w:val="95"/>
          <w:sz w:val="18"/>
        </w:rPr>
        <w:t>“Mobility</w:t>
      </w:r>
      <w:r>
        <w:rPr>
          <w:color w:val="231F20"/>
          <w:spacing w:val="-8"/>
          <w:w w:val="95"/>
          <w:sz w:val="18"/>
        </w:rPr>
        <w:t> </w:t>
      </w:r>
      <w:r>
        <w:rPr>
          <w:color w:val="231F20"/>
          <w:w w:val="95"/>
          <w:sz w:val="18"/>
        </w:rPr>
        <w:t>in</w:t>
      </w:r>
      <w:r>
        <w:rPr>
          <w:color w:val="231F20"/>
          <w:spacing w:val="-8"/>
          <w:w w:val="95"/>
          <w:sz w:val="18"/>
        </w:rPr>
        <w:t> </w:t>
      </w:r>
      <w:r>
        <w:rPr>
          <w:color w:val="231F20"/>
          <w:w w:val="95"/>
          <w:sz w:val="18"/>
        </w:rPr>
        <w:t>Chains:</w:t>
      </w:r>
      <w:r>
        <w:rPr>
          <w:color w:val="231F20"/>
          <w:spacing w:val="-8"/>
          <w:w w:val="95"/>
          <w:sz w:val="18"/>
        </w:rPr>
        <w:t> </w:t>
      </w:r>
      <w:r>
        <w:rPr>
          <w:color w:val="231F20"/>
          <w:w w:val="95"/>
          <w:sz w:val="18"/>
        </w:rPr>
        <w:t>Freedom</w:t>
      </w:r>
      <w:r>
        <w:rPr>
          <w:color w:val="231F20"/>
          <w:spacing w:val="-8"/>
          <w:w w:val="95"/>
          <w:sz w:val="18"/>
        </w:rPr>
        <w:t> </w:t>
      </w:r>
      <w:r>
        <w:rPr>
          <w:color w:val="231F20"/>
          <w:w w:val="95"/>
          <w:sz w:val="18"/>
        </w:rPr>
        <w:t>of</w:t>
      </w:r>
      <w:r>
        <w:rPr>
          <w:color w:val="231F20"/>
          <w:spacing w:val="-8"/>
          <w:w w:val="95"/>
          <w:sz w:val="18"/>
        </w:rPr>
        <w:t> </w:t>
      </w:r>
      <w:r>
        <w:rPr>
          <w:color w:val="231F20"/>
          <w:w w:val="95"/>
          <w:sz w:val="18"/>
        </w:rPr>
        <w:t>Movement</w:t>
      </w:r>
      <w:r>
        <w:rPr>
          <w:color w:val="231F20"/>
          <w:spacing w:val="-8"/>
          <w:w w:val="95"/>
          <w:sz w:val="18"/>
        </w:rPr>
        <w:t> </w:t>
      </w:r>
      <w:r>
        <w:rPr>
          <w:color w:val="231F20"/>
          <w:w w:val="95"/>
          <w:sz w:val="18"/>
        </w:rPr>
        <w:t>in</w:t>
      </w:r>
      <w:r>
        <w:rPr>
          <w:color w:val="231F20"/>
          <w:spacing w:val="-8"/>
          <w:w w:val="95"/>
          <w:sz w:val="18"/>
        </w:rPr>
        <w:t> </w:t>
      </w:r>
      <w:r>
        <w:rPr>
          <w:color w:val="231F20"/>
          <w:w w:val="95"/>
          <w:sz w:val="18"/>
        </w:rPr>
        <w:t>the</w:t>
      </w:r>
      <w:r>
        <w:rPr>
          <w:color w:val="231F20"/>
          <w:spacing w:val="-8"/>
          <w:w w:val="95"/>
          <w:sz w:val="18"/>
        </w:rPr>
        <w:t> </w:t>
      </w:r>
      <w:r>
        <w:rPr>
          <w:color w:val="231F20"/>
          <w:w w:val="95"/>
          <w:sz w:val="18"/>
        </w:rPr>
        <w:t>Early</w:t>
      </w:r>
      <w:r>
        <w:rPr>
          <w:color w:val="231F20"/>
          <w:spacing w:val="-8"/>
          <w:w w:val="95"/>
          <w:sz w:val="18"/>
        </w:rPr>
        <w:t> </w:t>
      </w:r>
      <w:r>
        <w:rPr>
          <w:color w:val="231F20"/>
          <w:w w:val="95"/>
          <w:sz w:val="18"/>
        </w:rPr>
        <w:t>Black</w:t>
      </w:r>
      <w:r>
        <w:rPr>
          <w:color w:val="231F20"/>
          <w:spacing w:val="-8"/>
          <w:w w:val="95"/>
          <w:sz w:val="18"/>
        </w:rPr>
        <w:t> </w:t>
      </w:r>
      <w:r>
        <w:rPr>
          <w:color w:val="231F20"/>
          <w:w w:val="95"/>
          <w:sz w:val="18"/>
        </w:rPr>
        <w:t>Atlantic,”</w:t>
      </w:r>
    </w:p>
    <w:p>
      <w:pPr>
        <w:spacing w:line="235" w:lineRule="auto" w:before="3"/>
        <w:ind w:left="472" w:right="0" w:firstLine="0"/>
        <w:jc w:val="left"/>
        <w:rPr>
          <w:sz w:val="18"/>
        </w:rPr>
      </w:pPr>
      <w:r>
        <w:rPr>
          <w:i/>
          <w:color w:val="231F20"/>
          <w:w w:val="95"/>
          <w:sz w:val="18"/>
        </w:rPr>
        <w:t>South</w:t>
      </w:r>
      <w:r>
        <w:rPr>
          <w:i/>
          <w:color w:val="231F20"/>
          <w:spacing w:val="-1"/>
          <w:w w:val="95"/>
          <w:sz w:val="18"/>
        </w:rPr>
        <w:t> </w:t>
      </w:r>
      <w:r>
        <w:rPr>
          <w:i/>
          <w:color w:val="231F20"/>
          <w:w w:val="95"/>
          <w:sz w:val="18"/>
        </w:rPr>
        <w:t>Atlantic</w:t>
      </w:r>
      <w:r>
        <w:rPr>
          <w:i/>
          <w:color w:val="231F20"/>
          <w:spacing w:val="-1"/>
          <w:w w:val="95"/>
          <w:sz w:val="18"/>
        </w:rPr>
        <w:t> </w:t>
      </w:r>
      <w:r>
        <w:rPr>
          <w:i/>
          <w:color w:val="231F20"/>
          <w:w w:val="95"/>
          <w:sz w:val="18"/>
        </w:rPr>
        <w:t>Quarterly </w:t>
      </w:r>
      <w:r>
        <w:rPr>
          <w:color w:val="231F20"/>
          <w:w w:val="95"/>
          <w:sz w:val="18"/>
        </w:rPr>
        <w:t>100, no.1 (Winter 2001), Gretchen Holbrook Gerzina </w:t>
      </w:r>
      <w:r>
        <w:rPr>
          <w:color w:val="231F20"/>
          <w:w w:val="90"/>
          <w:sz w:val="18"/>
        </w:rPr>
        <w:t>describes Equiano’s depictions of European cannibals as “playing on the stereo- </w:t>
      </w:r>
      <w:r>
        <w:rPr>
          <w:color w:val="231F20"/>
          <w:spacing w:val="-2"/>
          <w:w w:val="95"/>
          <w:sz w:val="18"/>
        </w:rPr>
        <w:t>types of Africans as linguistically deficient cannibals” (47). Gerzina, like most, </w:t>
      </w:r>
      <w:r>
        <w:rPr>
          <w:color w:val="231F20"/>
          <w:w w:val="95"/>
          <w:sz w:val="18"/>
        </w:rPr>
        <w:t>completely</w:t>
      </w:r>
      <w:r>
        <w:rPr>
          <w:color w:val="231F20"/>
          <w:spacing w:val="-9"/>
          <w:w w:val="95"/>
          <w:sz w:val="18"/>
        </w:rPr>
        <w:t> </w:t>
      </w:r>
      <w:r>
        <w:rPr>
          <w:color w:val="231F20"/>
          <w:w w:val="95"/>
          <w:sz w:val="18"/>
        </w:rPr>
        <w:t>overlooks</w:t>
      </w:r>
      <w:r>
        <w:rPr>
          <w:color w:val="231F20"/>
          <w:spacing w:val="-9"/>
          <w:w w:val="95"/>
          <w:sz w:val="18"/>
        </w:rPr>
        <w:t> </w:t>
      </w:r>
      <w:r>
        <w:rPr>
          <w:color w:val="231F20"/>
          <w:w w:val="95"/>
          <w:sz w:val="18"/>
        </w:rPr>
        <w:t>the</w:t>
      </w:r>
      <w:r>
        <w:rPr>
          <w:color w:val="231F20"/>
          <w:spacing w:val="-9"/>
          <w:w w:val="95"/>
          <w:sz w:val="18"/>
        </w:rPr>
        <w:t> </w:t>
      </w:r>
      <w:r>
        <w:rPr>
          <w:color w:val="231F20"/>
          <w:w w:val="95"/>
          <w:sz w:val="18"/>
        </w:rPr>
        <w:t>template</w:t>
      </w:r>
      <w:r>
        <w:rPr>
          <w:color w:val="231F20"/>
          <w:spacing w:val="-9"/>
          <w:w w:val="95"/>
          <w:sz w:val="18"/>
        </w:rPr>
        <w:t> </w:t>
      </w:r>
      <w:r>
        <w:rPr>
          <w:color w:val="231F20"/>
          <w:w w:val="95"/>
          <w:sz w:val="18"/>
        </w:rPr>
        <w:t>of</w:t>
      </w:r>
      <w:r>
        <w:rPr>
          <w:color w:val="231F20"/>
          <w:spacing w:val="-9"/>
          <w:w w:val="95"/>
          <w:sz w:val="18"/>
        </w:rPr>
        <w:t> </w:t>
      </w:r>
      <w:r>
        <w:rPr>
          <w:color w:val="231F20"/>
          <w:w w:val="95"/>
          <w:sz w:val="18"/>
        </w:rPr>
        <w:t>African</w:t>
      </w:r>
      <w:r>
        <w:rPr>
          <w:color w:val="231F20"/>
          <w:spacing w:val="-9"/>
          <w:w w:val="95"/>
          <w:sz w:val="18"/>
        </w:rPr>
        <w:t> </w:t>
      </w:r>
      <w:r>
        <w:rPr>
          <w:color w:val="231F20"/>
          <w:w w:val="95"/>
          <w:sz w:val="18"/>
        </w:rPr>
        <w:t>beliefs</w:t>
      </w:r>
      <w:r>
        <w:rPr>
          <w:color w:val="231F20"/>
          <w:spacing w:val="-9"/>
          <w:w w:val="95"/>
          <w:sz w:val="18"/>
        </w:rPr>
        <w:t> </w:t>
      </w:r>
      <w:r>
        <w:rPr>
          <w:color w:val="231F20"/>
          <w:w w:val="95"/>
          <w:sz w:val="18"/>
        </w:rPr>
        <w:t>about</w:t>
      </w:r>
      <w:r>
        <w:rPr>
          <w:color w:val="231F20"/>
          <w:spacing w:val="-9"/>
          <w:w w:val="95"/>
          <w:sz w:val="18"/>
        </w:rPr>
        <w:t> </w:t>
      </w:r>
      <w:r>
        <w:rPr>
          <w:color w:val="231F20"/>
          <w:w w:val="95"/>
          <w:sz w:val="18"/>
        </w:rPr>
        <w:t>cannibalism</w:t>
      </w:r>
      <w:r>
        <w:rPr>
          <w:color w:val="231F20"/>
          <w:spacing w:val="-9"/>
          <w:w w:val="95"/>
          <w:sz w:val="18"/>
        </w:rPr>
        <w:t> </w:t>
      </w:r>
      <w:r>
        <w:rPr>
          <w:color w:val="231F20"/>
          <w:w w:val="95"/>
          <w:sz w:val="18"/>
        </w:rPr>
        <w:t>and makes</w:t>
      </w:r>
      <w:r>
        <w:rPr>
          <w:color w:val="231F20"/>
          <w:spacing w:val="-9"/>
          <w:w w:val="95"/>
          <w:sz w:val="18"/>
        </w:rPr>
        <w:t> </w:t>
      </w:r>
      <w:r>
        <w:rPr>
          <w:color w:val="231F20"/>
          <w:w w:val="95"/>
          <w:sz w:val="18"/>
        </w:rPr>
        <w:t>cannibalism</w:t>
      </w:r>
      <w:r>
        <w:rPr>
          <w:color w:val="231F20"/>
          <w:spacing w:val="-9"/>
          <w:w w:val="95"/>
          <w:sz w:val="18"/>
        </w:rPr>
        <w:t> </w:t>
      </w:r>
      <w:r>
        <w:rPr>
          <w:color w:val="231F20"/>
          <w:w w:val="95"/>
          <w:sz w:val="18"/>
        </w:rPr>
        <w:t>an</w:t>
      </w:r>
      <w:r>
        <w:rPr>
          <w:color w:val="231F20"/>
          <w:spacing w:val="-9"/>
          <w:w w:val="95"/>
          <w:sz w:val="18"/>
        </w:rPr>
        <w:t> </w:t>
      </w:r>
      <w:r>
        <w:rPr>
          <w:color w:val="231F20"/>
          <w:w w:val="95"/>
          <w:sz w:val="18"/>
        </w:rPr>
        <w:t>issue</w:t>
      </w:r>
      <w:r>
        <w:rPr>
          <w:color w:val="231F20"/>
          <w:spacing w:val="-9"/>
          <w:w w:val="95"/>
          <w:sz w:val="18"/>
        </w:rPr>
        <w:t> </w:t>
      </w:r>
      <w:r>
        <w:rPr>
          <w:color w:val="231F20"/>
          <w:w w:val="95"/>
          <w:sz w:val="18"/>
        </w:rPr>
        <w:t>of</w:t>
      </w:r>
      <w:r>
        <w:rPr>
          <w:color w:val="231F20"/>
          <w:spacing w:val="-9"/>
          <w:w w:val="95"/>
          <w:sz w:val="18"/>
        </w:rPr>
        <w:t> </w:t>
      </w:r>
      <w:r>
        <w:rPr>
          <w:color w:val="231F20"/>
          <w:w w:val="95"/>
          <w:sz w:val="18"/>
        </w:rPr>
        <w:t>semantics</w:t>
      </w:r>
      <w:r>
        <w:rPr>
          <w:color w:val="231F20"/>
          <w:spacing w:val="-9"/>
          <w:w w:val="95"/>
          <w:sz w:val="18"/>
        </w:rPr>
        <w:t> </w:t>
      </w:r>
      <w:r>
        <w:rPr>
          <w:color w:val="231F20"/>
          <w:w w:val="95"/>
          <w:sz w:val="18"/>
        </w:rPr>
        <w:t>instead</w:t>
      </w:r>
      <w:r>
        <w:rPr>
          <w:color w:val="231F20"/>
          <w:spacing w:val="-9"/>
          <w:w w:val="95"/>
          <w:sz w:val="18"/>
        </w:rPr>
        <w:t> </w:t>
      </w:r>
      <w:r>
        <w:rPr>
          <w:color w:val="231F20"/>
          <w:w w:val="95"/>
          <w:sz w:val="18"/>
        </w:rPr>
        <w:t>of</w:t>
      </w:r>
      <w:r>
        <w:rPr>
          <w:color w:val="231F20"/>
          <w:spacing w:val="-9"/>
          <w:w w:val="95"/>
          <w:sz w:val="18"/>
        </w:rPr>
        <w:t> </w:t>
      </w:r>
      <w:r>
        <w:rPr>
          <w:color w:val="231F20"/>
          <w:w w:val="95"/>
          <w:sz w:val="18"/>
        </w:rPr>
        <w:t>a</w:t>
      </w:r>
      <w:r>
        <w:rPr>
          <w:color w:val="231F20"/>
          <w:spacing w:val="-9"/>
          <w:w w:val="95"/>
          <w:sz w:val="18"/>
        </w:rPr>
        <w:t> </w:t>
      </w:r>
      <w:r>
        <w:rPr>
          <w:color w:val="231F20"/>
          <w:w w:val="95"/>
          <w:sz w:val="18"/>
        </w:rPr>
        <w:t>real</w:t>
      </w:r>
      <w:r>
        <w:rPr>
          <w:color w:val="231F20"/>
          <w:spacing w:val="-9"/>
          <w:w w:val="95"/>
          <w:sz w:val="18"/>
        </w:rPr>
        <w:t> </w:t>
      </w:r>
      <w:r>
        <w:rPr>
          <w:color w:val="231F20"/>
          <w:w w:val="95"/>
          <w:sz w:val="18"/>
        </w:rPr>
        <w:t>and</w:t>
      </w:r>
      <w:r>
        <w:rPr>
          <w:color w:val="231F20"/>
          <w:spacing w:val="-9"/>
          <w:w w:val="95"/>
          <w:sz w:val="18"/>
        </w:rPr>
        <w:t> </w:t>
      </w:r>
      <w:r>
        <w:rPr>
          <w:color w:val="231F20"/>
          <w:w w:val="95"/>
          <w:sz w:val="18"/>
        </w:rPr>
        <w:t>culturally</w:t>
      </w:r>
      <w:r>
        <w:rPr>
          <w:color w:val="231F20"/>
          <w:spacing w:val="-9"/>
          <w:w w:val="95"/>
          <w:sz w:val="18"/>
        </w:rPr>
        <w:t> </w:t>
      </w:r>
      <w:r>
        <w:rPr>
          <w:color w:val="231F20"/>
          <w:w w:val="95"/>
          <w:sz w:val="18"/>
        </w:rPr>
        <w:t>valid </w:t>
      </w:r>
      <w:r>
        <w:rPr>
          <w:color w:val="231F20"/>
          <w:sz w:val="18"/>
        </w:rPr>
        <w:t>domain of experience.</w:t>
      </w:r>
    </w:p>
    <w:p>
      <w:pPr>
        <w:pStyle w:val="ListParagraph"/>
        <w:numPr>
          <w:ilvl w:val="0"/>
          <w:numId w:val="7"/>
        </w:numPr>
        <w:tabs>
          <w:tab w:pos="473" w:val="left" w:leader="none"/>
        </w:tabs>
        <w:spacing w:line="241" w:lineRule="exact" w:before="2" w:after="0"/>
        <w:ind w:left="472" w:right="0" w:hanging="295"/>
        <w:jc w:val="left"/>
        <w:rPr>
          <w:sz w:val="18"/>
        </w:rPr>
      </w:pPr>
      <w:r>
        <w:rPr>
          <w:color w:val="231F20"/>
          <w:w w:val="95"/>
          <w:sz w:val="18"/>
        </w:rPr>
        <w:t>Equiano,</w:t>
      </w:r>
      <w:r>
        <w:rPr>
          <w:color w:val="231F20"/>
          <w:spacing w:val="-5"/>
          <w:w w:val="95"/>
          <w:sz w:val="18"/>
        </w:rPr>
        <w:t> </w:t>
      </w:r>
      <w:r>
        <w:rPr>
          <w:i/>
          <w:color w:val="231F20"/>
          <w:w w:val="95"/>
          <w:sz w:val="18"/>
        </w:rPr>
        <w:t>The</w:t>
      </w:r>
      <w:r>
        <w:rPr>
          <w:i/>
          <w:color w:val="231F20"/>
          <w:spacing w:val="-6"/>
          <w:w w:val="95"/>
          <w:sz w:val="18"/>
        </w:rPr>
        <w:t> </w:t>
      </w:r>
      <w:r>
        <w:rPr>
          <w:i/>
          <w:color w:val="231F20"/>
          <w:w w:val="95"/>
          <w:sz w:val="18"/>
        </w:rPr>
        <w:t>Interesting</w:t>
      </w:r>
      <w:r>
        <w:rPr>
          <w:i/>
          <w:color w:val="231F20"/>
          <w:spacing w:val="-7"/>
          <w:w w:val="95"/>
          <w:sz w:val="18"/>
        </w:rPr>
        <w:t> </w:t>
      </w:r>
      <w:r>
        <w:rPr>
          <w:i/>
          <w:color w:val="231F20"/>
          <w:w w:val="95"/>
          <w:sz w:val="18"/>
        </w:rPr>
        <w:t>Narrative</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Life</w:t>
      </w:r>
      <w:r>
        <w:rPr>
          <w:i/>
          <w:color w:val="231F20"/>
          <w:spacing w:val="-6"/>
          <w:w w:val="95"/>
          <w:sz w:val="18"/>
        </w:rPr>
        <w:t> </w:t>
      </w:r>
      <w:r>
        <w:rPr>
          <w:i/>
          <w:color w:val="231F20"/>
          <w:w w:val="95"/>
          <w:sz w:val="18"/>
        </w:rPr>
        <w:t>of</w:t>
      </w:r>
      <w:r>
        <w:rPr>
          <w:i/>
          <w:color w:val="231F20"/>
          <w:spacing w:val="-7"/>
          <w:w w:val="95"/>
          <w:sz w:val="18"/>
        </w:rPr>
        <w:t> </w:t>
      </w:r>
      <w:r>
        <w:rPr>
          <w:i/>
          <w:color w:val="231F20"/>
          <w:w w:val="95"/>
          <w:sz w:val="18"/>
        </w:rPr>
        <w:t>Olaudah</w:t>
      </w:r>
      <w:r>
        <w:rPr>
          <w:i/>
          <w:color w:val="231F20"/>
          <w:spacing w:val="-7"/>
          <w:w w:val="95"/>
          <w:sz w:val="18"/>
        </w:rPr>
        <w:t> </w:t>
      </w:r>
      <w:r>
        <w:rPr>
          <w:i/>
          <w:color w:val="231F20"/>
          <w:w w:val="95"/>
          <w:sz w:val="18"/>
        </w:rPr>
        <w:t>Equiano</w:t>
      </w:r>
      <w:r>
        <w:rPr>
          <w:color w:val="231F20"/>
          <w:w w:val="95"/>
          <w:sz w:val="18"/>
        </w:rPr>
        <w:t>,</w:t>
      </w:r>
      <w:r>
        <w:rPr>
          <w:color w:val="231F20"/>
          <w:spacing w:val="-4"/>
          <w:w w:val="95"/>
          <w:sz w:val="18"/>
        </w:rPr>
        <w:t> </w:t>
      </w:r>
      <w:r>
        <w:rPr>
          <w:color w:val="231F20"/>
          <w:spacing w:val="-5"/>
          <w:w w:val="95"/>
          <w:sz w:val="18"/>
        </w:rPr>
        <w:t>95.</w:t>
      </w:r>
    </w:p>
    <w:p>
      <w:pPr>
        <w:pStyle w:val="ListParagraph"/>
        <w:numPr>
          <w:ilvl w:val="0"/>
          <w:numId w:val="7"/>
        </w:numPr>
        <w:tabs>
          <w:tab w:pos="472" w:val="left" w:leader="none"/>
        </w:tabs>
        <w:spacing w:line="235" w:lineRule="auto" w:before="2" w:after="0"/>
        <w:ind w:left="472" w:right="199" w:hanging="291"/>
        <w:jc w:val="left"/>
        <w:rPr>
          <w:sz w:val="18"/>
        </w:rPr>
      </w:pPr>
      <w:r>
        <w:rPr>
          <w:color w:val="231F20"/>
          <w:spacing w:val="-2"/>
          <w:w w:val="95"/>
          <w:sz w:val="18"/>
        </w:rPr>
        <w:t>Patterson, </w:t>
      </w:r>
      <w:r>
        <w:rPr>
          <w:i/>
          <w:color w:val="231F20"/>
          <w:spacing w:val="-2"/>
          <w:w w:val="95"/>
          <w:sz w:val="18"/>
        </w:rPr>
        <w:t>Slavery</w:t>
      </w:r>
      <w:r>
        <w:rPr>
          <w:i/>
          <w:color w:val="231F20"/>
          <w:spacing w:val="-3"/>
          <w:w w:val="95"/>
          <w:sz w:val="18"/>
        </w:rPr>
        <w:t> </w:t>
      </w:r>
      <w:r>
        <w:rPr>
          <w:i/>
          <w:color w:val="231F20"/>
          <w:spacing w:val="-2"/>
          <w:w w:val="95"/>
          <w:sz w:val="18"/>
        </w:rPr>
        <w:t>and</w:t>
      </w:r>
      <w:r>
        <w:rPr>
          <w:i/>
          <w:color w:val="231F20"/>
          <w:spacing w:val="-3"/>
          <w:w w:val="95"/>
          <w:sz w:val="18"/>
        </w:rPr>
        <w:t> </w:t>
      </w:r>
      <w:r>
        <w:rPr>
          <w:i/>
          <w:color w:val="231F20"/>
          <w:spacing w:val="-2"/>
          <w:w w:val="95"/>
          <w:sz w:val="18"/>
        </w:rPr>
        <w:t>Social Death</w:t>
      </w:r>
      <w:r>
        <w:rPr>
          <w:color w:val="231F20"/>
          <w:spacing w:val="-2"/>
          <w:w w:val="95"/>
          <w:sz w:val="18"/>
        </w:rPr>
        <w:t>, 81, 337. Patterson devotes an entire chapter </w:t>
      </w:r>
      <w:r>
        <w:rPr>
          <w:color w:val="231F20"/>
          <w:w w:val="95"/>
          <w:sz w:val="18"/>
        </w:rPr>
        <w:t>of</w:t>
      </w:r>
      <w:r>
        <w:rPr>
          <w:color w:val="231F20"/>
          <w:spacing w:val="-9"/>
          <w:w w:val="95"/>
          <w:sz w:val="18"/>
        </w:rPr>
        <w:t> </w:t>
      </w:r>
      <w:r>
        <w:rPr>
          <w:color w:val="231F20"/>
          <w:w w:val="95"/>
          <w:sz w:val="18"/>
        </w:rPr>
        <w:t>his</w:t>
      </w:r>
      <w:r>
        <w:rPr>
          <w:color w:val="231F20"/>
          <w:spacing w:val="-8"/>
          <w:w w:val="95"/>
          <w:sz w:val="18"/>
        </w:rPr>
        <w:t> </w:t>
      </w:r>
      <w:r>
        <w:rPr>
          <w:color w:val="231F20"/>
          <w:w w:val="95"/>
          <w:sz w:val="18"/>
        </w:rPr>
        <w:t>text</w:t>
      </w:r>
      <w:r>
        <w:rPr>
          <w:color w:val="231F20"/>
          <w:spacing w:val="-8"/>
          <w:w w:val="95"/>
          <w:sz w:val="18"/>
        </w:rPr>
        <w:t> </w:t>
      </w:r>
      <w:r>
        <w:rPr>
          <w:color w:val="231F20"/>
          <w:w w:val="95"/>
          <w:sz w:val="18"/>
        </w:rPr>
        <w:t>to</w:t>
      </w:r>
      <w:r>
        <w:rPr>
          <w:color w:val="231F20"/>
          <w:spacing w:val="-8"/>
          <w:w w:val="95"/>
          <w:sz w:val="18"/>
        </w:rPr>
        <w:t> </w:t>
      </w:r>
      <w:r>
        <w:rPr>
          <w:color w:val="231F20"/>
          <w:w w:val="95"/>
          <w:sz w:val="18"/>
        </w:rPr>
        <w:t>the</w:t>
      </w:r>
      <w:r>
        <w:rPr>
          <w:color w:val="231F20"/>
          <w:spacing w:val="-8"/>
          <w:w w:val="95"/>
          <w:sz w:val="18"/>
        </w:rPr>
        <w:t> </w:t>
      </w:r>
      <w:r>
        <w:rPr>
          <w:color w:val="231F20"/>
          <w:w w:val="95"/>
          <w:sz w:val="18"/>
        </w:rPr>
        <w:t>subject</w:t>
      </w:r>
      <w:r>
        <w:rPr>
          <w:color w:val="231F20"/>
          <w:spacing w:val="-8"/>
          <w:w w:val="95"/>
          <w:sz w:val="18"/>
        </w:rPr>
        <w:t> </w:t>
      </w:r>
      <w:r>
        <w:rPr>
          <w:color w:val="231F20"/>
          <w:w w:val="95"/>
          <w:sz w:val="18"/>
        </w:rPr>
        <w:t>of</w:t>
      </w:r>
      <w:r>
        <w:rPr>
          <w:color w:val="231F20"/>
          <w:spacing w:val="-8"/>
          <w:w w:val="95"/>
          <w:sz w:val="18"/>
        </w:rPr>
        <w:t> </w:t>
      </w:r>
      <w:r>
        <w:rPr>
          <w:color w:val="231F20"/>
          <w:w w:val="95"/>
          <w:sz w:val="18"/>
        </w:rPr>
        <w:t>“Slavery</w:t>
      </w:r>
      <w:r>
        <w:rPr>
          <w:color w:val="231F20"/>
          <w:spacing w:val="-9"/>
          <w:w w:val="95"/>
          <w:sz w:val="18"/>
        </w:rPr>
        <w:t> </w:t>
      </w:r>
      <w:r>
        <w:rPr>
          <w:color w:val="231F20"/>
          <w:w w:val="95"/>
          <w:sz w:val="18"/>
        </w:rPr>
        <w:t>as</w:t>
      </w:r>
      <w:r>
        <w:rPr>
          <w:color w:val="231F20"/>
          <w:spacing w:val="-8"/>
          <w:w w:val="95"/>
          <w:sz w:val="18"/>
        </w:rPr>
        <w:t> </w:t>
      </w:r>
      <w:r>
        <w:rPr>
          <w:color w:val="231F20"/>
          <w:w w:val="95"/>
          <w:sz w:val="18"/>
        </w:rPr>
        <w:t>Human</w:t>
      </w:r>
      <w:r>
        <w:rPr>
          <w:color w:val="231F20"/>
          <w:spacing w:val="-8"/>
          <w:w w:val="95"/>
          <w:sz w:val="18"/>
        </w:rPr>
        <w:t> </w:t>
      </w:r>
      <w:r>
        <w:rPr>
          <w:color w:val="231F20"/>
          <w:w w:val="95"/>
          <w:sz w:val="18"/>
        </w:rPr>
        <w:t>Parasitism.”</w:t>
      </w:r>
      <w:r>
        <w:rPr>
          <w:color w:val="231F20"/>
          <w:spacing w:val="-8"/>
          <w:w w:val="95"/>
          <w:sz w:val="18"/>
        </w:rPr>
        <w:t> </w:t>
      </w:r>
      <w:r>
        <w:rPr>
          <w:color w:val="231F20"/>
          <w:w w:val="95"/>
          <w:sz w:val="18"/>
        </w:rPr>
        <w:t>This</w:t>
      </w:r>
      <w:r>
        <w:rPr>
          <w:color w:val="231F20"/>
          <w:spacing w:val="-8"/>
          <w:w w:val="95"/>
          <w:sz w:val="18"/>
        </w:rPr>
        <w:t> </w:t>
      </w:r>
      <w:r>
        <w:rPr>
          <w:color w:val="231F20"/>
          <w:w w:val="95"/>
          <w:sz w:val="18"/>
        </w:rPr>
        <w:t>section</w:t>
      </w:r>
      <w:r>
        <w:rPr>
          <w:color w:val="231F20"/>
          <w:spacing w:val="-8"/>
          <w:w w:val="95"/>
          <w:sz w:val="18"/>
        </w:rPr>
        <w:t> </w:t>
      </w:r>
      <w:r>
        <w:rPr>
          <w:color w:val="231F20"/>
          <w:w w:val="95"/>
          <w:sz w:val="18"/>
        </w:rPr>
        <w:t>of</w:t>
      </w:r>
      <w:r>
        <w:rPr>
          <w:color w:val="231F20"/>
          <w:spacing w:val="-8"/>
          <w:w w:val="95"/>
          <w:sz w:val="18"/>
        </w:rPr>
        <w:t> </w:t>
      </w:r>
      <w:r>
        <w:rPr>
          <w:color w:val="231F20"/>
          <w:w w:val="95"/>
          <w:sz w:val="18"/>
        </w:rPr>
        <w:t>his </w:t>
      </w:r>
      <w:r>
        <w:rPr>
          <w:color w:val="231F20"/>
          <w:w w:val="90"/>
          <w:sz w:val="18"/>
        </w:rPr>
        <w:t>text, which is one of the least discussed aspects of this widely cited book, is one </w:t>
      </w:r>
      <w:r>
        <w:rPr>
          <w:color w:val="231F20"/>
          <w:w w:val="95"/>
          <w:sz w:val="18"/>
        </w:rPr>
        <w:t>of</w:t>
      </w:r>
      <w:r>
        <w:rPr>
          <w:color w:val="231F20"/>
          <w:spacing w:val="-4"/>
          <w:w w:val="95"/>
          <w:sz w:val="18"/>
        </w:rPr>
        <w:t> </w:t>
      </w:r>
      <w:r>
        <w:rPr>
          <w:color w:val="231F20"/>
          <w:w w:val="95"/>
          <w:sz w:val="18"/>
        </w:rPr>
        <w:t>the</w:t>
      </w:r>
      <w:r>
        <w:rPr>
          <w:color w:val="231F20"/>
          <w:spacing w:val="-4"/>
          <w:w w:val="95"/>
          <w:sz w:val="18"/>
        </w:rPr>
        <w:t> </w:t>
      </w:r>
      <w:r>
        <w:rPr>
          <w:color w:val="231F20"/>
          <w:w w:val="95"/>
          <w:sz w:val="18"/>
        </w:rPr>
        <w:t>few</w:t>
      </w:r>
      <w:r>
        <w:rPr>
          <w:color w:val="231F20"/>
          <w:spacing w:val="-4"/>
          <w:w w:val="95"/>
          <w:sz w:val="18"/>
        </w:rPr>
        <w:t> </w:t>
      </w:r>
      <w:r>
        <w:rPr>
          <w:color w:val="231F20"/>
          <w:w w:val="95"/>
          <w:sz w:val="18"/>
        </w:rPr>
        <w:t>written</w:t>
      </w:r>
      <w:r>
        <w:rPr>
          <w:color w:val="231F20"/>
          <w:spacing w:val="-4"/>
          <w:w w:val="95"/>
          <w:sz w:val="18"/>
        </w:rPr>
        <w:t> </w:t>
      </w:r>
      <w:r>
        <w:rPr>
          <w:color w:val="231F20"/>
          <w:w w:val="95"/>
          <w:sz w:val="18"/>
        </w:rPr>
        <w:t>documents</w:t>
      </w:r>
      <w:r>
        <w:rPr>
          <w:color w:val="231F20"/>
          <w:spacing w:val="-4"/>
          <w:w w:val="95"/>
          <w:sz w:val="18"/>
        </w:rPr>
        <w:t> </w:t>
      </w:r>
      <w:r>
        <w:rPr>
          <w:color w:val="231F20"/>
          <w:w w:val="95"/>
          <w:sz w:val="18"/>
        </w:rPr>
        <w:t>that</w:t>
      </w:r>
      <w:r>
        <w:rPr>
          <w:color w:val="231F20"/>
          <w:spacing w:val="-4"/>
          <w:w w:val="95"/>
          <w:sz w:val="18"/>
        </w:rPr>
        <w:t> </w:t>
      </w:r>
      <w:r>
        <w:rPr>
          <w:color w:val="231F20"/>
          <w:w w:val="95"/>
          <w:sz w:val="18"/>
        </w:rPr>
        <w:t>attempts</w:t>
      </w:r>
      <w:r>
        <w:rPr>
          <w:color w:val="231F20"/>
          <w:spacing w:val="-4"/>
          <w:w w:val="95"/>
          <w:sz w:val="18"/>
        </w:rPr>
        <w:t> </w:t>
      </w:r>
      <w:r>
        <w:rPr>
          <w:color w:val="231F20"/>
          <w:w w:val="95"/>
          <w:sz w:val="18"/>
        </w:rPr>
        <w:t>to</w:t>
      </w:r>
      <w:r>
        <w:rPr>
          <w:color w:val="231F20"/>
          <w:spacing w:val="-4"/>
          <w:w w:val="95"/>
          <w:sz w:val="18"/>
        </w:rPr>
        <w:t> </w:t>
      </w:r>
      <w:r>
        <w:rPr>
          <w:color w:val="231F20"/>
          <w:w w:val="95"/>
          <w:sz w:val="18"/>
        </w:rPr>
        <w:t>account</w:t>
      </w:r>
      <w:r>
        <w:rPr>
          <w:color w:val="231F20"/>
          <w:spacing w:val="-4"/>
          <w:w w:val="95"/>
          <w:sz w:val="18"/>
        </w:rPr>
        <w:t> </w:t>
      </w:r>
      <w:r>
        <w:rPr>
          <w:color w:val="231F20"/>
          <w:w w:val="95"/>
          <w:sz w:val="18"/>
        </w:rPr>
        <w:t>for</w:t>
      </w:r>
      <w:r>
        <w:rPr>
          <w:color w:val="231F20"/>
          <w:spacing w:val="-4"/>
          <w:w w:val="95"/>
          <w:sz w:val="18"/>
        </w:rPr>
        <w:t> </w:t>
      </w:r>
      <w:r>
        <w:rPr>
          <w:color w:val="231F20"/>
          <w:w w:val="95"/>
          <w:sz w:val="18"/>
        </w:rPr>
        <w:t>the</w:t>
      </w:r>
      <w:r>
        <w:rPr>
          <w:color w:val="231F20"/>
          <w:spacing w:val="-4"/>
          <w:w w:val="95"/>
          <w:sz w:val="18"/>
        </w:rPr>
        <w:t> </w:t>
      </w:r>
      <w:r>
        <w:rPr>
          <w:color w:val="231F20"/>
          <w:w w:val="95"/>
          <w:sz w:val="18"/>
        </w:rPr>
        <w:t>biological</w:t>
      </w:r>
      <w:r>
        <w:rPr>
          <w:color w:val="231F20"/>
          <w:spacing w:val="-4"/>
          <w:w w:val="95"/>
          <w:sz w:val="18"/>
        </w:rPr>
        <w:t> </w:t>
      </w:r>
      <w:r>
        <w:rPr>
          <w:color w:val="231F20"/>
          <w:w w:val="95"/>
          <w:sz w:val="18"/>
        </w:rPr>
        <w:t>and emotional reality of the consumption of slaves.</w:t>
      </w:r>
    </w:p>
    <w:p>
      <w:pPr>
        <w:pStyle w:val="ListParagraph"/>
        <w:numPr>
          <w:ilvl w:val="0"/>
          <w:numId w:val="7"/>
        </w:numPr>
        <w:tabs>
          <w:tab w:pos="473" w:val="left" w:leader="none"/>
        </w:tabs>
        <w:spacing w:line="235" w:lineRule="auto" w:before="4" w:after="0"/>
        <w:ind w:left="472" w:right="164" w:hanging="292"/>
        <w:jc w:val="left"/>
        <w:rPr>
          <w:sz w:val="18"/>
        </w:rPr>
      </w:pPr>
      <w:r>
        <w:rPr>
          <w:color w:val="231F20"/>
          <w:sz w:val="18"/>
        </w:rPr>
        <w:t>In</w:t>
      </w:r>
      <w:r>
        <w:rPr>
          <w:color w:val="231F20"/>
          <w:spacing w:val="-7"/>
          <w:sz w:val="18"/>
        </w:rPr>
        <w:t> </w:t>
      </w:r>
      <w:r>
        <w:rPr>
          <w:i/>
          <w:color w:val="231F20"/>
          <w:sz w:val="18"/>
        </w:rPr>
        <w:t>The</w:t>
      </w:r>
      <w:r>
        <w:rPr>
          <w:i/>
          <w:color w:val="231F20"/>
          <w:spacing w:val="-9"/>
          <w:sz w:val="18"/>
        </w:rPr>
        <w:t> </w:t>
      </w:r>
      <w:r>
        <w:rPr>
          <w:i/>
          <w:color w:val="231F20"/>
          <w:sz w:val="18"/>
        </w:rPr>
        <w:t>Black</w:t>
      </w:r>
      <w:r>
        <w:rPr>
          <w:i/>
          <w:color w:val="231F20"/>
          <w:spacing w:val="-10"/>
          <w:sz w:val="18"/>
        </w:rPr>
        <w:t> </w:t>
      </w:r>
      <w:r>
        <w:rPr>
          <w:i/>
          <w:color w:val="231F20"/>
          <w:sz w:val="18"/>
        </w:rPr>
        <w:t>Image</w:t>
      </w:r>
      <w:r>
        <w:rPr>
          <w:i/>
          <w:color w:val="231F20"/>
          <w:spacing w:val="-10"/>
          <w:sz w:val="18"/>
        </w:rPr>
        <w:t> </w:t>
      </w:r>
      <w:r>
        <w:rPr>
          <w:i/>
          <w:color w:val="231F20"/>
          <w:sz w:val="18"/>
        </w:rPr>
        <w:t>in</w:t>
      </w:r>
      <w:r>
        <w:rPr>
          <w:i/>
          <w:color w:val="231F20"/>
          <w:spacing w:val="-9"/>
          <w:sz w:val="18"/>
        </w:rPr>
        <w:t> </w:t>
      </w:r>
      <w:r>
        <w:rPr>
          <w:i/>
          <w:color w:val="231F20"/>
          <w:sz w:val="18"/>
        </w:rPr>
        <w:t>the</w:t>
      </w:r>
      <w:r>
        <w:rPr>
          <w:i/>
          <w:color w:val="231F20"/>
          <w:spacing w:val="-10"/>
          <w:sz w:val="18"/>
        </w:rPr>
        <w:t> </w:t>
      </w:r>
      <w:r>
        <w:rPr>
          <w:i/>
          <w:color w:val="231F20"/>
          <w:sz w:val="18"/>
        </w:rPr>
        <w:t>White</w:t>
      </w:r>
      <w:r>
        <w:rPr>
          <w:i/>
          <w:color w:val="231F20"/>
          <w:spacing w:val="-10"/>
          <w:sz w:val="18"/>
        </w:rPr>
        <w:t> </w:t>
      </w:r>
      <w:r>
        <w:rPr>
          <w:i/>
          <w:color w:val="231F20"/>
          <w:sz w:val="18"/>
        </w:rPr>
        <w:t>Mind:</w:t>
      </w:r>
      <w:r>
        <w:rPr>
          <w:i/>
          <w:color w:val="231F20"/>
          <w:spacing w:val="-10"/>
          <w:sz w:val="18"/>
        </w:rPr>
        <w:t> </w:t>
      </w:r>
      <w:r>
        <w:rPr>
          <w:i/>
          <w:color w:val="231F20"/>
          <w:sz w:val="18"/>
        </w:rPr>
        <w:t>The</w:t>
      </w:r>
      <w:r>
        <w:rPr>
          <w:i/>
          <w:color w:val="231F20"/>
          <w:spacing w:val="-9"/>
          <w:sz w:val="18"/>
        </w:rPr>
        <w:t> </w:t>
      </w:r>
      <w:r>
        <w:rPr>
          <w:i/>
          <w:color w:val="231F20"/>
          <w:sz w:val="18"/>
        </w:rPr>
        <w:t>Debate</w:t>
      </w:r>
      <w:r>
        <w:rPr>
          <w:i/>
          <w:color w:val="231F20"/>
          <w:spacing w:val="-9"/>
          <w:sz w:val="18"/>
        </w:rPr>
        <w:t> </w:t>
      </w:r>
      <w:r>
        <w:rPr>
          <w:i/>
          <w:color w:val="231F20"/>
          <w:sz w:val="18"/>
        </w:rPr>
        <w:t>on</w:t>
      </w:r>
      <w:r>
        <w:rPr>
          <w:i/>
          <w:color w:val="231F20"/>
          <w:spacing w:val="-9"/>
          <w:sz w:val="18"/>
        </w:rPr>
        <w:t> </w:t>
      </w:r>
      <w:r>
        <w:rPr>
          <w:i/>
          <w:color w:val="231F20"/>
          <w:sz w:val="18"/>
        </w:rPr>
        <w:t>Afro-American</w:t>
      </w:r>
      <w:r>
        <w:rPr>
          <w:i/>
          <w:color w:val="231F20"/>
          <w:spacing w:val="-10"/>
          <w:sz w:val="18"/>
        </w:rPr>
        <w:t> </w:t>
      </w:r>
      <w:r>
        <w:rPr>
          <w:i/>
          <w:color w:val="231F20"/>
          <w:sz w:val="18"/>
        </w:rPr>
        <w:t>Character</w:t>
      </w:r>
      <w:r>
        <w:rPr>
          <w:i/>
          <w:color w:val="231F20"/>
          <w:sz w:val="18"/>
        </w:rPr>
        <w:t> </w:t>
      </w:r>
      <w:r>
        <w:rPr>
          <w:i/>
          <w:color w:val="231F20"/>
          <w:spacing w:val="-2"/>
          <w:w w:val="95"/>
          <w:sz w:val="18"/>
        </w:rPr>
        <w:t>and</w:t>
      </w:r>
      <w:r>
        <w:rPr>
          <w:i/>
          <w:color w:val="231F20"/>
          <w:spacing w:val="-7"/>
          <w:w w:val="95"/>
          <w:sz w:val="18"/>
        </w:rPr>
        <w:t> </w:t>
      </w:r>
      <w:r>
        <w:rPr>
          <w:i/>
          <w:color w:val="231F20"/>
          <w:spacing w:val="-2"/>
          <w:w w:val="95"/>
          <w:sz w:val="18"/>
        </w:rPr>
        <w:t>Destiny,</w:t>
      </w:r>
      <w:r>
        <w:rPr>
          <w:i/>
          <w:color w:val="231F20"/>
          <w:spacing w:val="-7"/>
          <w:w w:val="95"/>
          <w:sz w:val="18"/>
        </w:rPr>
        <w:t> </w:t>
      </w:r>
      <w:r>
        <w:rPr>
          <w:i/>
          <w:color w:val="231F20"/>
          <w:spacing w:val="-2"/>
          <w:w w:val="95"/>
          <w:sz w:val="18"/>
        </w:rPr>
        <w:t>1817–1914</w:t>
      </w:r>
      <w:r>
        <w:rPr>
          <w:i/>
          <w:color w:val="231F20"/>
          <w:spacing w:val="-7"/>
          <w:w w:val="95"/>
          <w:sz w:val="18"/>
        </w:rPr>
        <w:t> </w:t>
      </w:r>
      <w:r>
        <w:rPr>
          <w:color w:val="231F20"/>
          <w:spacing w:val="-2"/>
          <w:w w:val="95"/>
          <w:sz w:val="18"/>
        </w:rPr>
        <w:t>(New</w:t>
      </w:r>
      <w:r>
        <w:rPr>
          <w:color w:val="231F20"/>
          <w:spacing w:val="-6"/>
          <w:w w:val="95"/>
          <w:sz w:val="18"/>
        </w:rPr>
        <w:t> </w:t>
      </w:r>
      <w:r>
        <w:rPr>
          <w:color w:val="231F20"/>
          <w:spacing w:val="-2"/>
          <w:w w:val="95"/>
          <w:sz w:val="18"/>
        </w:rPr>
        <w:t>York:</w:t>
      </w:r>
      <w:r>
        <w:rPr>
          <w:color w:val="231F20"/>
          <w:spacing w:val="-6"/>
          <w:w w:val="95"/>
          <w:sz w:val="18"/>
        </w:rPr>
        <w:t> </w:t>
      </w:r>
      <w:r>
        <w:rPr>
          <w:color w:val="231F20"/>
          <w:spacing w:val="-2"/>
          <w:w w:val="95"/>
          <w:sz w:val="18"/>
        </w:rPr>
        <w:t>Harper</w:t>
      </w:r>
      <w:r>
        <w:rPr>
          <w:color w:val="231F20"/>
          <w:spacing w:val="-6"/>
          <w:w w:val="95"/>
          <w:sz w:val="18"/>
        </w:rPr>
        <w:t> </w:t>
      </w:r>
      <w:r>
        <w:rPr>
          <w:color w:val="231F20"/>
          <w:spacing w:val="-2"/>
          <w:w w:val="95"/>
          <w:sz w:val="18"/>
        </w:rPr>
        <w:t>and</w:t>
      </w:r>
      <w:r>
        <w:rPr>
          <w:color w:val="231F20"/>
          <w:spacing w:val="-6"/>
          <w:w w:val="95"/>
          <w:sz w:val="18"/>
        </w:rPr>
        <w:t> </w:t>
      </w:r>
      <w:r>
        <w:rPr>
          <w:color w:val="231F20"/>
          <w:spacing w:val="-2"/>
          <w:w w:val="95"/>
          <w:sz w:val="18"/>
        </w:rPr>
        <w:t>Row,</w:t>
      </w:r>
      <w:r>
        <w:rPr>
          <w:color w:val="231F20"/>
          <w:spacing w:val="-6"/>
          <w:w w:val="95"/>
          <w:sz w:val="18"/>
        </w:rPr>
        <w:t> </w:t>
      </w:r>
      <w:r>
        <w:rPr>
          <w:color w:val="231F20"/>
          <w:spacing w:val="-2"/>
          <w:w w:val="95"/>
          <w:sz w:val="18"/>
        </w:rPr>
        <w:t>1971),</w:t>
      </w:r>
      <w:r>
        <w:rPr>
          <w:color w:val="231F20"/>
          <w:spacing w:val="-6"/>
          <w:w w:val="95"/>
          <w:sz w:val="18"/>
        </w:rPr>
        <w:t> </w:t>
      </w:r>
      <w:r>
        <w:rPr>
          <w:color w:val="231F20"/>
          <w:spacing w:val="-2"/>
          <w:w w:val="95"/>
          <w:sz w:val="18"/>
        </w:rPr>
        <w:t>George</w:t>
      </w:r>
      <w:r>
        <w:rPr>
          <w:color w:val="231F20"/>
          <w:spacing w:val="-6"/>
          <w:w w:val="95"/>
          <w:sz w:val="18"/>
        </w:rPr>
        <w:t> </w:t>
      </w:r>
      <w:r>
        <w:rPr>
          <w:color w:val="231F20"/>
          <w:spacing w:val="-2"/>
          <w:w w:val="95"/>
          <w:sz w:val="18"/>
        </w:rPr>
        <w:t>M.</w:t>
      </w:r>
      <w:r>
        <w:rPr>
          <w:color w:val="231F20"/>
          <w:spacing w:val="-6"/>
          <w:w w:val="95"/>
          <w:sz w:val="18"/>
        </w:rPr>
        <w:t> </w:t>
      </w:r>
      <w:r>
        <w:rPr>
          <w:color w:val="231F20"/>
          <w:spacing w:val="-2"/>
          <w:w w:val="95"/>
          <w:sz w:val="18"/>
        </w:rPr>
        <w:t>Freder- </w:t>
      </w:r>
      <w:r>
        <w:rPr>
          <w:color w:val="231F20"/>
          <w:w w:val="95"/>
          <w:sz w:val="18"/>
        </w:rPr>
        <w:t>ickson</w:t>
      </w:r>
      <w:r>
        <w:rPr>
          <w:color w:val="231F20"/>
          <w:spacing w:val="-9"/>
          <w:w w:val="95"/>
          <w:sz w:val="18"/>
        </w:rPr>
        <w:t> </w:t>
      </w:r>
      <w:r>
        <w:rPr>
          <w:color w:val="231F20"/>
          <w:w w:val="95"/>
          <w:sz w:val="18"/>
        </w:rPr>
        <w:t>describes</w:t>
      </w:r>
      <w:r>
        <w:rPr>
          <w:color w:val="231F20"/>
          <w:spacing w:val="-9"/>
          <w:w w:val="95"/>
          <w:sz w:val="18"/>
        </w:rPr>
        <w:t> </w:t>
      </w:r>
      <w:r>
        <w:rPr>
          <w:color w:val="231F20"/>
          <w:w w:val="95"/>
          <w:sz w:val="18"/>
        </w:rPr>
        <w:t>how</w:t>
      </w:r>
      <w:r>
        <w:rPr>
          <w:color w:val="231F20"/>
          <w:spacing w:val="-9"/>
          <w:w w:val="95"/>
          <w:sz w:val="18"/>
        </w:rPr>
        <w:t> </w:t>
      </w:r>
      <w:r>
        <w:rPr>
          <w:color w:val="231F20"/>
          <w:w w:val="95"/>
          <w:sz w:val="18"/>
        </w:rPr>
        <w:t>Americans</w:t>
      </w:r>
      <w:r>
        <w:rPr>
          <w:color w:val="231F20"/>
          <w:spacing w:val="-9"/>
          <w:w w:val="95"/>
          <w:sz w:val="18"/>
        </w:rPr>
        <w:t> </w:t>
      </w:r>
      <w:r>
        <w:rPr>
          <w:color w:val="231F20"/>
          <w:w w:val="95"/>
          <w:sz w:val="18"/>
        </w:rPr>
        <w:t>and</w:t>
      </w:r>
      <w:r>
        <w:rPr>
          <w:color w:val="231F20"/>
          <w:spacing w:val="-9"/>
          <w:w w:val="95"/>
          <w:sz w:val="18"/>
        </w:rPr>
        <w:t> </w:t>
      </w:r>
      <w:r>
        <w:rPr>
          <w:color w:val="231F20"/>
          <w:w w:val="95"/>
          <w:sz w:val="18"/>
        </w:rPr>
        <w:t>Europeans</w:t>
      </w:r>
      <w:r>
        <w:rPr>
          <w:color w:val="231F20"/>
          <w:spacing w:val="-9"/>
          <w:w w:val="95"/>
          <w:sz w:val="18"/>
        </w:rPr>
        <w:t> </w:t>
      </w:r>
      <w:r>
        <w:rPr>
          <w:color w:val="231F20"/>
          <w:w w:val="95"/>
          <w:sz w:val="18"/>
        </w:rPr>
        <w:t>characterized</w:t>
      </w:r>
      <w:r>
        <w:rPr>
          <w:color w:val="231F20"/>
          <w:spacing w:val="-9"/>
          <w:w w:val="95"/>
          <w:sz w:val="18"/>
        </w:rPr>
        <w:t> </w:t>
      </w:r>
      <w:r>
        <w:rPr>
          <w:color w:val="231F20"/>
          <w:w w:val="95"/>
          <w:sz w:val="18"/>
        </w:rPr>
        <w:t>the</w:t>
      </w:r>
      <w:r>
        <w:rPr>
          <w:color w:val="231F20"/>
          <w:spacing w:val="-9"/>
          <w:w w:val="95"/>
          <w:sz w:val="18"/>
        </w:rPr>
        <w:t> </w:t>
      </w:r>
      <w:r>
        <w:rPr>
          <w:color w:val="231F20"/>
          <w:w w:val="95"/>
          <w:sz w:val="18"/>
        </w:rPr>
        <w:t>Negro</w:t>
      </w:r>
      <w:r>
        <w:rPr>
          <w:color w:val="231F20"/>
          <w:spacing w:val="-9"/>
          <w:w w:val="95"/>
          <w:sz w:val="18"/>
        </w:rPr>
        <w:t> </w:t>
      </w:r>
      <w:r>
        <w:rPr>
          <w:color w:val="231F20"/>
          <w:w w:val="95"/>
          <w:sz w:val="18"/>
        </w:rPr>
        <w:t>race as</w:t>
      </w:r>
      <w:r>
        <w:rPr>
          <w:color w:val="231F20"/>
          <w:spacing w:val="-11"/>
          <w:w w:val="95"/>
          <w:sz w:val="18"/>
        </w:rPr>
        <w:t> </w:t>
      </w:r>
      <w:r>
        <w:rPr>
          <w:color w:val="231F20"/>
          <w:w w:val="95"/>
          <w:sz w:val="18"/>
        </w:rPr>
        <w:t>an</w:t>
      </w:r>
      <w:r>
        <w:rPr>
          <w:color w:val="231F20"/>
          <w:spacing w:val="-9"/>
          <w:w w:val="95"/>
          <w:sz w:val="18"/>
        </w:rPr>
        <w:t> </w:t>
      </w:r>
      <w:r>
        <w:rPr>
          <w:color w:val="231F20"/>
          <w:w w:val="95"/>
          <w:sz w:val="18"/>
        </w:rPr>
        <w:t>effeminate</w:t>
      </w:r>
      <w:r>
        <w:rPr>
          <w:color w:val="231F20"/>
          <w:spacing w:val="-9"/>
          <w:w w:val="95"/>
          <w:sz w:val="18"/>
        </w:rPr>
        <w:t> </w:t>
      </w:r>
      <w:r>
        <w:rPr>
          <w:color w:val="231F20"/>
          <w:w w:val="95"/>
          <w:sz w:val="18"/>
        </w:rPr>
        <w:t>race:</w:t>
      </w:r>
      <w:r>
        <w:rPr>
          <w:color w:val="231F20"/>
          <w:spacing w:val="-9"/>
          <w:w w:val="95"/>
          <w:sz w:val="18"/>
        </w:rPr>
        <w:t> </w:t>
      </w:r>
      <w:r>
        <w:rPr>
          <w:color w:val="231F20"/>
          <w:w w:val="95"/>
          <w:sz w:val="18"/>
        </w:rPr>
        <w:t>“There</w:t>
      </w:r>
      <w:r>
        <w:rPr>
          <w:color w:val="231F20"/>
          <w:spacing w:val="-9"/>
          <w:w w:val="95"/>
          <w:sz w:val="18"/>
        </w:rPr>
        <w:t> </w:t>
      </w:r>
      <w:r>
        <w:rPr>
          <w:color w:val="231F20"/>
          <w:w w:val="95"/>
          <w:sz w:val="18"/>
        </w:rPr>
        <w:t>was,</w:t>
      </w:r>
      <w:r>
        <w:rPr>
          <w:color w:val="231F20"/>
          <w:spacing w:val="-9"/>
          <w:w w:val="95"/>
          <w:sz w:val="18"/>
        </w:rPr>
        <w:t> </w:t>
      </w:r>
      <w:r>
        <w:rPr>
          <w:color w:val="231F20"/>
          <w:w w:val="95"/>
          <w:sz w:val="18"/>
        </w:rPr>
        <w:t>in</w:t>
      </w:r>
      <w:r>
        <w:rPr>
          <w:color w:val="231F20"/>
          <w:spacing w:val="-9"/>
          <w:w w:val="95"/>
          <w:sz w:val="18"/>
        </w:rPr>
        <w:t> </w:t>
      </w:r>
      <w:r>
        <w:rPr>
          <w:color w:val="231F20"/>
          <w:w w:val="95"/>
          <w:sz w:val="18"/>
        </w:rPr>
        <w:t>fact,</w:t>
      </w:r>
      <w:r>
        <w:rPr>
          <w:color w:val="231F20"/>
          <w:spacing w:val="-9"/>
          <w:w w:val="95"/>
          <w:sz w:val="18"/>
        </w:rPr>
        <w:t> </w:t>
      </w:r>
      <w:r>
        <w:rPr>
          <w:color w:val="231F20"/>
          <w:w w:val="95"/>
          <w:sz w:val="18"/>
        </w:rPr>
        <w:t>a</w:t>
      </w:r>
      <w:r>
        <w:rPr>
          <w:color w:val="231F20"/>
          <w:spacing w:val="-9"/>
          <w:w w:val="95"/>
          <w:sz w:val="18"/>
        </w:rPr>
        <w:t> </w:t>
      </w:r>
      <w:r>
        <w:rPr>
          <w:color w:val="231F20"/>
          <w:w w:val="95"/>
          <w:sz w:val="18"/>
        </w:rPr>
        <w:t>general</w:t>
      </w:r>
      <w:r>
        <w:rPr>
          <w:color w:val="231F20"/>
          <w:spacing w:val="-9"/>
          <w:w w:val="95"/>
          <w:sz w:val="18"/>
        </w:rPr>
        <w:t> </w:t>
      </w:r>
      <w:r>
        <w:rPr>
          <w:color w:val="231F20"/>
          <w:w w:val="95"/>
          <w:sz w:val="18"/>
        </w:rPr>
        <w:t>acknowledgement</w:t>
      </w:r>
      <w:r>
        <w:rPr>
          <w:color w:val="231F20"/>
          <w:spacing w:val="-9"/>
          <w:w w:val="95"/>
          <w:sz w:val="18"/>
        </w:rPr>
        <w:t> </w:t>
      </w:r>
      <w:r>
        <w:rPr>
          <w:color w:val="231F20"/>
          <w:w w:val="95"/>
          <w:sz w:val="18"/>
        </w:rPr>
        <w:t>among </w:t>
      </w:r>
      <w:r>
        <w:rPr>
          <w:color w:val="231F20"/>
          <w:w w:val="90"/>
          <w:sz w:val="18"/>
        </w:rPr>
        <w:t>romantic racialists that women and Negroes were alike in the gifts they brought </w:t>
      </w:r>
      <w:r>
        <w:rPr>
          <w:color w:val="231F20"/>
          <w:w w:val="95"/>
          <w:sz w:val="18"/>
        </w:rPr>
        <w:t>to</w:t>
      </w:r>
      <w:r>
        <w:rPr>
          <w:color w:val="231F20"/>
          <w:spacing w:val="-7"/>
          <w:w w:val="95"/>
          <w:sz w:val="18"/>
        </w:rPr>
        <w:t> </w:t>
      </w:r>
      <w:r>
        <w:rPr>
          <w:color w:val="231F20"/>
          <w:w w:val="95"/>
          <w:sz w:val="18"/>
        </w:rPr>
        <w:t>the</w:t>
      </w:r>
      <w:r>
        <w:rPr>
          <w:color w:val="231F20"/>
          <w:spacing w:val="-7"/>
          <w:w w:val="95"/>
          <w:sz w:val="18"/>
        </w:rPr>
        <w:t> </w:t>
      </w:r>
      <w:r>
        <w:rPr>
          <w:color w:val="231F20"/>
          <w:w w:val="95"/>
          <w:sz w:val="18"/>
        </w:rPr>
        <w:t>world.</w:t>
      </w:r>
      <w:r>
        <w:rPr>
          <w:color w:val="231F20"/>
          <w:spacing w:val="-7"/>
          <w:w w:val="95"/>
          <w:sz w:val="18"/>
        </w:rPr>
        <w:t> </w:t>
      </w:r>
      <w:r>
        <w:rPr>
          <w:color w:val="231F20"/>
          <w:w w:val="95"/>
          <w:sz w:val="18"/>
        </w:rPr>
        <w:t>Kinmont</w:t>
      </w:r>
      <w:r>
        <w:rPr>
          <w:color w:val="231F20"/>
          <w:spacing w:val="-7"/>
          <w:w w:val="95"/>
          <w:sz w:val="18"/>
        </w:rPr>
        <w:t> </w:t>
      </w:r>
      <w:r>
        <w:rPr>
          <w:color w:val="231F20"/>
          <w:w w:val="95"/>
          <w:sz w:val="18"/>
        </w:rPr>
        <w:t>himself</w:t>
      </w:r>
      <w:r>
        <w:rPr>
          <w:color w:val="231F20"/>
          <w:spacing w:val="-7"/>
          <w:w w:val="95"/>
          <w:sz w:val="18"/>
        </w:rPr>
        <w:t> </w:t>
      </w:r>
      <w:r>
        <w:rPr>
          <w:color w:val="231F20"/>
          <w:w w:val="95"/>
          <w:sz w:val="18"/>
        </w:rPr>
        <w:t>had</w:t>
      </w:r>
      <w:r>
        <w:rPr>
          <w:color w:val="231F20"/>
          <w:spacing w:val="-7"/>
          <w:w w:val="95"/>
          <w:sz w:val="18"/>
        </w:rPr>
        <w:t> </w:t>
      </w:r>
      <w:r>
        <w:rPr>
          <w:color w:val="231F20"/>
          <w:w w:val="95"/>
          <w:sz w:val="18"/>
        </w:rPr>
        <w:t>maintained</w:t>
      </w:r>
      <w:r>
        <w:rPr>
          <w:color w:val="231F20"/>
          <w:spacing w:val="-7"/>
          <w:w w:val="95"/>
          <w:sz w:val="18"/>
        </w:rPr>
        <w:t> </w:t>
      </w:r>
      <w:r>
        <w:rPr>
          <w:color w:val="231F20"/>
          <w:w w:val="95"/>
          <w:sz w:val="18"/>
        </w:rPr>
        <w:t>that</w:t>
      </w:r>
      <w:r>
        <w:rPr>
          <w:color w:val="231F20"/>
          <w:spacing w:val="-7"/>
          <w:w w:val="95"/>
          <w:sz w:val="18"/>
        </w:rPr>
        <w:t> </w:t>
      </w:r>
      <w:r>
        <w:rPr>
          <w:color w:val="231F20"/>
          <w:w w:val="95"/>
          <w:sz w:val="18"/>
        </w:rPr>
        <w:t>the</w:t>
      </w:r>
      <w:r>
        <w:rPr>
          <w:color w:val="231F20"/>
          <w:spacing w:val="-7"/>
          <w:w w:val="95"/>
          <w:sz w:val="18"/>
        </w:rPr>
        <w:t> </w:t>
      </w:r>
      <w:r>
        <w:rPr>
          <w:color w:val="231F20"/>
          <w:w w:val="95"/>
          <w:sz w:val="18"/>
        </w:rPr>
        <w:t>black</w:t>
      </w:r>
      <w:r>
        <w:rPr>
          <w:color w:val="231F20"/>
          <w:spacing w:val="-7"/>
          <w:w w:val="95"/>
          <w:sz w:val="18"/>
        </w:rPr>
        <w:t> </w:t>
      </w:r>
      <w:r>
        <w:rPr>
          <w:color w:val="231F20"/>
          <w:w w:val="95"/>
          <w:sz w:val="18"/>
        </w:rPr>
        <w:t>race</w:t>
      </w:r>
      <w:r>
        <w:rPr>
          <w:color w:val="231F20"/>
          <w:spacing w:val="-7"/>
          <w:w w:val="95"/>
          <w:sz w:val="18"/>
        </w:rPr>
        <w:t> </w:t>
      </w:r>
      <w:r>
        <w:rPr>
          <w:color w:val="231F20"/>
          <w:w w:val="95"/>
          <w:sz w:val="18"/>
        </w:rPr>
        <w:t>was</w:t>
      </w:r>
      <w:r>
        <w:rPr>
          <w:color w:val="231F20"/>
          <w:spacing w:val="-7"/>
          <w:w w:val="95"/>
          <w:sz w:val="18"/>
        </w:rPr>
        <w:t> </w:t>
      </w:r>
      <w:r>
        <w:rPr>
          <w:color w:val="231F20"/>
          <w:w w:val="95"/>
          <w:sz w:val="18"/>
        </w:rPr>
        <w:t>“more feminine</w:t>
      </w:r>
      <w:r>
        <w:rPr>
          <w:color w:val="231F20"/>
          <w:spacing w:val="-3"/>
          <w:w w:val="95"/>
          <w:sz w:val="18"/>
        </w:rPr>
        <w:t> </w:t>
      </w:r>
      <w:r>
        <w:rPr>
          <w:color w:val="231F20"/>
          <w:w w:val="95"/>
          <w:sz w:val="18"/>
        </w:rPr>
        <w:t>and</w:t>
      </w:r>
      <w:r>
        <w:rPr>
          <w:color w:val="231F20"/>
          <w:spacing w:val="-3"/>
          <w:w w:val="95"/>
          <w:sz w:val="18"/>
        </w:rPr>
        <w:t> </w:t>
      </w:r>
      <w:r>
        <w:rPr>
          <w:color w:val="231F20"/>
          <w:w w:val="95"/>
          <w:sz w:val="18"/>
        </w:rPr>
        <w:t>tenderminded”</w:t>
      </w:r>
      <w:r>
        <w:rPr>
          <w:color w:val="231F20"/>
          <w:spacing w:val="-3"/>
          <w:w w:val="95"/>
          <w:sz w:val="18"/>
        </w:rPr>
        <w:t> </w:t>
      </w:r>
      <w:r>
        <w:rPr>
          <w:color w:val="231F20"/>
          <w:w w:val="95"/>
          <w:sz w:val="18"/>
        </w:rPr>
        <w:t>than</w:t>
      </w:r>
      <w:r>
        <w:rPr>
          <w:color w:val="231F20"/>
          <w:spacing w:val="-3"/>
          <w:w w:val="95"/>
          <w:sz w:val="18"/>
        </w:rPr>
        <w:t> </w:t>
      </w:r>
      <w:r>
        <w:rPr>
          <w:color w:val="231F20"/>
          <w:w w:val="95"/>
          <w:sz w:val="18"/>
        </w:rPr>
        <w:t>the</w:t>
      </w:r>
      <w:r>
        <w:rPr>
          <w:color w:val="231F20"/>
          <w:spacing w:val="-3"/>
          <w:w w:val="95"/>
          <w:sz w:val="18"/>
        </w:rPr>
        <w:t> </w:t>
      </w:r>
      <w:r>
        <w:rPr>
          <w:color w:val="231F20"/>
          <w:w w:val="95"/>
          <w:sz w:val="18"/>
        </w:rPr>
        <w:t>white</w:t>
      </w:r>
      <w:r>
        <w:rPr>
          <w:color w:val="231F20"/>
          <w:spacing w:val="-3"/>
          <w:w w:val="95"/>
          <w:sz w:val="18"/>
        </w:rPr>
        <w:t> </w:t>
      </w:r>
      <w:r>
        <w:rPr>
          <w:color w:val="231F20"/>
          <w:w w:val="95"/>
          <w:sz w:val="18"/>
        </w:rPr>
        <w:t>(114).</w:t>
      </w:r>
    </w:p>
    <w:p>
      <w:pPr>
        <w:pStyle w:val="ListParagraph"/>
        <w:numPr>
          <w:ilvl w:val="0"/>
          <w:numId w:val="7"/>
        </w:numPr>
        <w:tabs>
          <w:tab w:pos="473" w:val="left" w:leader="none"/>
        </w:tabs>
        <w:spacing w:line="241" w:lineRule="exact" w:before="3" w:after="0"/>
        <w:ind w:left="472" w:right="0" w:hanging="294"/>
        <w:jc w:val="left"/>
        <w:rPr>
          <w:sz w:val="18"/>
        </w:rPr>
      </w:pPr>
      <w:r>
        <w:rPr>
          <w:color w:val="231F20"/>
          <w:w w:val="95"/>
          <w:sz w:val="18"/>
        </w:rPr>
        <w:t>Equiano,</w:t>
      </w:r>
      <w:r>
        <w:rPr>
          <w:color w:val="231F20"/>
          <w:spacing w:val="-5"/>
          <w:w w:val="95"/>
          <w:sz w:val="18"/>
        </w:rPr>
        <w:t> </w:t>
      </w:r>
      <w:r>
        <w:rPr>
          <w:i/>
          <w:color w:val="231F20"/>
          <w:w w:val="95"/>
          <w:sz w:val="18"/>
        </w:rPr>
        <w:t>The</w:t>
      </w:r>
      <w:r>
        <w:rPr>
          <w:i/>
          <w:color w:val="231F20"/>
          <w:spacing w:val="-6"/>
          <w:w w:val="95"/>
          <w:sz w:val="18"/>
        </w:rPr>
        <w:t> </w:t>
      </w:r>
      <w:r>
        <w:rPr>
          <w:i/>
          <w:color w:val="231F20"/>
          <w:w w:val="95"/>
          <w:sz w:val="18"/>
        </w:rPr>
        <w:t>Interesting</w:t>
      </w:r>
      <w:r>
        <w:rPr>
          <w:i/>
          <w:color w:val="231F20"/>
          <w:spacing w:val="-7"/>
          <w:w w:val="95"/>
          <w:sz w:val="18"/>
        </w:rPr>
        <w:t> </w:t>
      </w:r>
      <w:r>
        <w:rPr>
          <w:i/>
          <w:color w:val="231F20"/>
          <w:w w:val="95"/>
          <w:sz w:val="18"/>
        </w:rPr>
        <w:t>Narrative</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Life</w:t>
      </w:r>
      <w:r>
        <w:rPr>
          <w:i/>
          <w:color w:val="231F20"/>
          <w:spacing w:val="-6"/>
          <w:w w:val="95"/>
          <w:sz w:val="18"/>
        </w:rPr>
        <w:t> </w:t>
      </w:r>
      <w:r>
        <w:rPr>
          <w:i/>
          <w:color w:val="231F20"/>
          <w:w w:val="95"/>
          <w:sz w:val="18"/>
        </w:rPr>
        <w:t>of</w:t>
      </w:r>
      <w:r>
        <w:rPr>
          <w:i/>
          <w:color w:val="231F20"/>
          <w:spacing w:val="-7"/>
          <w:w w:val="95"/>
          <w:sz w:val="18"/>
        </w:rPr>
        <w:t> </w:t>
      </w:r>
      <w:r>
        <w:rPr>
          <w:i/>
          <w:color w:val="231F20"/>
          <w:w w:val="95"/>
          <w:sz w:val="18"/>
        </w:rPr>
        <w:t>Olaudah</w:t>
      </w:r>
      <w:r>
        <w:rPr>
          <w:i/>
          <w:color w:val="231F20"/>
          <w:spacing w:val="-7"/>
          <w:w w:val="95"/>
          <w:sz w:val="18"/>
        </w:rPr>
        <w:t> </w:t>
      </w:r>
      <w:r>
        <w:rPr>
          <w:i/>
          <w:color w:val="231F20"/>
          <w:w w:val="95"/>
          <w:sz w:val="18"/>
        </w:rPr>
        <w:t>Equiano</w:t>
      </w:r>
      <w:r>
        <w:rPr>
          <w:color w:val="231F20"/>
          <w:w w:val="95"/>
          <w:sz w:val="18"/>
        </w:rPr>
        <w:t>,</w:t>
      </w:r>
      <w:r>
        <w:rPr>
          <w:color w:val="231F20"/>
          <w:spacing w:val="-4"/>
          <w:w w:val="95"/>
          <w:sz w:val="18"/>
        </w:rPr>
        <w:t> </w:t>
      </w:r>
      <w:r>
        <w:rPr>
          <w:color w:val="231F20"/>
          <w:spacing w:val="-5"/>
          <w:w w:val="95"/>
          <w:sz w:val="18"/>
        </w:rPr>
        <w:t>47.</w:t>
      </w:r>
    </w:p>
    <w:p>
      <w:pPr>
        <w:pStyle w:val="ListParagraph"/>
        <w:numPr>
          <w:ilvl w:val="0"/>
          <w:numId w:val="7"/>
        </w:numPr>
        <w:tabs>
          <w:tab w:pos="472" w:val="left" w:leader="none"/>
        </w:tabs>
        <w:spacing w:line="239" w:lineRule="exact" w:before="0" w:after="0"/>
        <w:ind w:left="471" w:right="0" w:hanging="295"/>
        <w:jc w:val="left"/>
        <w:rPr>
          <w:sz w:val="18"/>
        </w:rPr>
      </w:pPr>
      <w:r>
        <w:rPr>
          <w:color w:val="231F20"/>
          <w:spacing w:val="-2"/>
          <w:sz w:val="18"/>
        </w:rPr>
        <w:t>Ibid.</w:t>
      </w:r>
    </w:p>
    <w:p>
      <w:pPr>
        <w:pStyle w:val="ListParagraph"/>
        <w:numPr>
          <w:ilvl w:val="0"/>
          <w:numId w:val="7"/>
        </w:numPr>
        <w:tabs>
          <w:tab w:pos="472" w:val="left" w:leader="none"/>
        </w:tabs>
        <w:spacing w:line="235" w:lineRule="auto" w:before="2" w:after="0"/>
        <w:ind w:left="471" w:right="117" w:hanging="262"/>
        <w:jc w:val="left"/>
        <w:rPr>
          <w:sz w:val="18"/>
        </w:rPr>
      </w:pPr>
      <w:r>
        <w:rPr>
          <w:color w:val="231F20"/>
          <w:spacing w:val="-2"/>
          <w:w w:val="95"/>
          <w:sz w:val="18"/>
        </w:rPr>
        <w:t>Snow’s</w:t>
      </w:r>
      <w:r>
        <w:rPr>
          <w:color w:val="231F20"/>
          <w:spacing w:val="-4"/>
          <w:w w:val="95"/>
          <w:sz w:val="18"/>
        </w:rPr>
        <w:t> </w:t>
      </w:r>
      <w:r>
        <w:rPr>
          <w:color w:val="231F20"/>
          <w:spacing w:val="-2"/>
          <w:w w:val="95"/>
          <w:sz w:val="18"/>
        </w:rPr>
        <w:t>interview</w:t>
      </w:r>
      <w:r>
        <w:rPr>
          <w:color w:val="231F20"/>
          <w:spacing w:val="-4"/>
          <w:w w:val="95"/>
          <w:sz w:val="18"/>
        </w:rPr>
        <w:t> </w:t>
      </w:r>
      <w:r>
        <w:rPr>
          <w:color w:val="231F20"/>
          <w:spacing w:val="-2"/>
          <w:w w:val="95"/>
          <w:sz w:val="18"/>
        </w:rPr>
        <w:t>appears</w:t>
      </w:r>
      <w:r>
        <w:rPr>
          <w:color w:val="231F20"/>
          <w:spacing w:val="-4"/>
          <w:w w:val="95"/>
          <w:sz w:val="18"/>
        </w:rPr>
        <w:t> </w:t>
      </w:r>
      <w:r>
        <w:rPr>
          <w:color w:val="231F20"/>
          <w:spacing w:val="-2"/>
          <w:w w:val="95"/>
          <w:sz w:val="18"/>
        </w:rPr>
        <w:t>in</w:t>
      </w:r>
      <w:r>
        <w:rPr>
          <w:color w:val="231F20"/>
          <w:spacing w:val="-4"/>
          <w:w w:val="95"/>
          <w:sz w:val="18"/>
        </w:rPr>
        <w:t> </w:t>
      </w:r>
      <w:r>
        <w:rPr>
          <w:i/>
          <w:color w:val="231F20"/>
          <w:spacing w:val="-2"/>
          <w:w w:val="95"/>
          <w:sz w:val="18"/>
        </w:rPr>
        <w:t>The</w:t>
      </w:r>
      <w:r>
        <w:rPr>
          <w:i/>
          <w:color w:val="231F20"/>
          <w:spacing w:val="-6"/>
          <w:w w:val="95"/>
          <w:sz w:val="18"/>
        </w:rPr>
        <w:t> </w:t>
      </w:r>
      <w:r>
        <w:rPr>
          <w:i/>
          <w:color w:val="231F20"/>
          <w:spacing w:val="-2"/>
          <w:w w:val="95"/>
          <w:sz w:val="18"/>
        </w:rPr>
        <w:t>American</w:t>
      </w:r>
      <w:r>
        <w:rPr>
          <w:i/>
          <w:color w:val="231F20"/>
          <w:spacing w:val="-6"/>
          <w:w w:val="95"/>
          <w:sz w:val="18"/>
        </w:rPr>
        <w:t> </w:t>
      </w:r>
      <w:r>
        <w:rPr>
          <w:i/>
          <w:color w:val="231F20"/>
          <w:spacing w:val="-2"/>
          <w:w w:val="95"/>
          <w:sz w:val="18"/>
        </w:rPr>
        <w:t>Slave:</w:t>
      </w:r>
      <w:r>
        <w:rPr>
          <w:i/>
          <w:color w:val="231F20"/>
          <w:spacing w:val="-6"/>
          <w:w w:val="95"/>
          <w:sz w:val="18"/>
        </w:rPr>
        <w:t> </w:t>
      </w:r>
      <w:r>
        <w:rPr>
          <w:i/>
          <w:color w:val="231F20"/>
          <w:spacing w:val="-2"/>
          <w:w w:val="95"/>
          <w:sz w:val="18"/>
        </w:rPr>
        <w:t>A</w:t>
      </w:r>
      <w:r>
        <w:rPr>
          <w:i/>
          <w:color w:val="231F20"/>
          <w:spacing w:val="-6"/>
          <w:w w:val="95"/>
          <w:sz w:val="18"/>
        </w:rPr>
        <w:t> </w:t>
      </w:r>
      <w:r>
        <w:rPr>
          <w:i/>
          <w:color w:val="231F20"/>
          <w:spacing w:val="-2"/>
          <w:w w:val="95"/>
          <w:sz w:val="18"/>
        </w:rPr>
        <w:t>Composite</w:t>
      </w:r>
      <w:r>
        <w:rPr>
          <w:i/>
          <w:color w:val="231F20"/>
          <w:spacing w:val="-6"/>
          <w:w w:val="95"/>
          <w:sz w:val="18"/>
        </w:rPr>
        <w:t> </w:t>
      </w:r>
      <w:r>
        <w:rPr>
          <w:i/>
          <w:color w:val="231F20"/>
          <w:spacing w:val="-2"/>
          <w:w w:val="95"/>
          <w:sz w:val="18"/>
        </w:rPr>
        <w:t>Autobiography</w:t>
      </w:r>
      <w:r>
        <w:rPr>
          <w:color w:val="231F20"/>
          <w:spacing w:val="-2"/>
          <w:w w:val="95"/>
          <w:sz w:val="18"/>
        </w:rPr>
        <w:t>,</w:t>
      </w:r>
      <w:r>
        <w:rPr>
          <w:color w:val="231F20"/>
          <w:spacing w:val="-4"/>
          <w:w w:val="95"/>
          <w:sz w:val="18"/>
        </w:rPr>
        <w:t> </w:t>
      </w:r>
      <w:r>
        <w:rPr>
          <w:color w:val="231F20"/>
          <w:spacing w:val="-2"/>
          <w:w w:val="95"/>
          <w:sz w:val="18"/>
        </w:rPr>
        <w:t>vol. </w:t>
      </w:r>
      <w:r>
        <w:rPr>
          <w:color w:val="231F20"/>
          <w:w w:val="95"/>
          <w:sz w:val="18"/>
        </w:rPr>
        <w:t>7,</w:t>
      </w:r>
      <w:r>
        <w:rPr>
          <w:color w:val="231F20"/>
          <w:spacing w:val="-2"/>
          <w:w w:val="95"/>
          <w:sz w:val="18"/>
        </w:rPr>
        <w:t> </w:t>
      </w:r>
      <w:r>
        <w:rPr>
          <w:i/>
          <w:color w:val="231F20"/>
          <w:w w:val="95"/>
          <w:sz w:val="18"/>
        </w:rPr>
        <w:t>Oklahoma</w:t>
      </w:r>
      <w:r>
        <w:rPr>
          <w:i/>
          <w:color w:val="231F20"/>
          <w:spacing w:val="-4"/>
          <w:w w:val="95"/>
          <w:sz w:val="18"/>
        </w:rPr>
        <w:t> </w:t>
      </w:r>
      <w:r>
        <w:rPr>
          <w:i/>
          <w:color w:val="231F20"/>
          <w:w w:val="95"/>
          <w:sz w:val="18"/>
        </w:rPr>
        <w:t>and</w:t>
      </w:r>
      <w:r>
        <w:rPr>
          <w:i/>
          <w:color w:val="231F20"/>
          <w:spacing w:val="-4"/>
          <w:w w:val="95"/>
          <w:sz w:val="18"/>
        </w:rPr>
        <w:t> </w:t>
      </w:r>
      <w:r>
        <w:rPr>
          <w:i/>
          <w:color w:val="231F20"/>
          <w:w w:val="95"/>
          <w:sz w:val="18"/>
        </w:rPr>
        <w:t>Mississippi</w:t>
      </w:r>
      <w:r>
        <w:rPr>
          <w:i/>
          <w:color w:val="231F20"/>
          <w:spacing w:val="-4"/>
          <w:w w:val="95"/>
          <w:sz w:val="18"/>
        </w:rPr>
        <w:t> </w:t>
      </w:r>
      <w:r>
        <w:rPr>
          <w:i/>
          <w:color w:val="231F20"/>
          <w:w w:val="95"/>
          <w:sz w:val="18"/>
        </w:rPr>
        <w:t>Narratives</w:t>
      </w:r>
      <w:r>
        <w:rPr>
          <w:color w:val="231F20"/>
          <w:w w:val="95"/>
          <w:sz w:val="18"/>
        </w:rPr>
        <w:t>,</w:t>
      </w:r>
      <w:r>
        <w:rPr>
          <w:color w:val="231F20"/>
          <w:spacing w:val="-2"/>
          <w:w w:val="95"/>
          <w:sz w:val="18"/>
        </w:rPr>
        <w:t> </w:t>
      </w:r>
      <w:r>
        <w:rPr>
          <w:color w:val="231F20"/>
          <w:w w:val="95"/>
          <w:sz w:val="18"/>
        </w:rPr>
        <w:t>edited</w:t>
      </w:r>
      <w:r>
        <w:rPr>
          <w:color w:val="231F20"/>
          <w:spacing w:val="-2"/>
          <w:w w:val="95"/>
          <w:sz w:val="18"/>
        </w:rPr>
        <w:t> </w:t>
      </w:r>
      <w:r>
        <w:rPr>
          <w:color w:val="231F20"/>
          <w:w w:val="95"/>
          <w:sz w:val="18"/>
        </w:rPr>
        <w:t>by</w:t>
      </w:r>
      <w:r>
        <w:rPr>
          <w:color w:val="231F20"/>
          <w:spacing w:val="-2"/>
          <w:w w:val="95"/>
          <w:sz w:val="18"/>
        </w:rPr>
        <w:t> </w:t>
      </w:r>
      <w:r>
        <w:rPr>
          <w:color w:val="231F20"/>
          <w:w w:val="95"/>
          <w:sz w:val="18"/>
        </w:rPr>
        <w:t>George</w:t>
      </w:r>
      <w:r>
        <w:rPr>
          <w:color w:val="231F20"/>
          <w:spacing w:val="-2"/>
          <w:w w:val="95"/>
          <w:sz w:val="18"/>
        </w:rPr>
        <w:t> </w:t>
      </w:r>
      <w:r>
        <w:rPr>
          <w:color w:val="231F20"/>
          <w:w w:val="95"/>
          <w:sz w:val="18"/>
        </w:rPr>
        <w:t>P.</w:t>
      </w:r>
      <w:r>
        <w:rPr>
          <w:color w:val="231F20"/>
          <w:spacing w:val="-2"/>
          <w:w w:val="95"/>
          <w:sz w:val="18"/>
        </w:rPr>
        <w:t> </w:t>
      </w:r>
      <w:r>
        <w:rPr>
          <w:color w:val="231F20"/>
          <w:w w:val="95"/>
          <w:sz w:val="18"/>
        </w:rPr>
        <w:t>Rawick</w:t>
      </w:r>
      <w:r>
        <w:rPr>
          <w:color w:val="231F20"/>
          <w:spacing w:val="-2"/>
          <w:w w:val="95"/>
          <w:sz w:val="18"/>
        </w:rPr>
        <w:t> </w:t>
      </w:r>
      <w:r>
        <w:rPr>
          <w:color w:val="231F20"/>
          <w:w w:val="95"/>
          <w:sz w:val="18"/>
        </w:rPr>
        <w:t>(Westport, CT:</w:t>
      </w:r>
      <w:r>
        <w:rPr>
          <w:color w:val="231F20"/>
          <w:spacing w:val="-4"/>
          <w:w w:val="95"/>
          <w:sz w:val="18"/>
        </w:rPr>
        <w:t> </w:t>
      </w:r>
      <w:r>
        <w:rPr>
          <w:color w:val="231F20"/>
          <w:w w:val="95"/>
          <w:sz w:val="18"/>
        </w:rPr>
        <w:t>Greenwood</w:t>
      </w:r>
      <w:r>
        <w:rPr>
          <w:color w:val="231F20"/>
          <w:spacing w:val="-4"/>
          <w:w w:val="95"/>
          <w:sz w:val="18"/>
        </w:rPr>
        <w:t> </w:t>
      </w:r>
      <w:r>
        <w:rPr>
          <w:color w:val="231F20"/>
          <w:w w:val="95"/>
          <w:sz w:val="18"/>
        </w:rPr>
        <w:t>Press,</w:t>
      </w:r>
      <w:r>
        <w:rPr>
          <w:color w:val="231F20"/>
          <w:spacing w:val="-4"/>
          <w:w w:val="95"/>
          <w:sz w:val="18"/>
        </w:rPr>
        <w:t> </w:t>
      </w:r>
      <w:r>
        <w:rPr>
          <w:color w:val="231F20"/>
          <w:w w:val="95"/>
          <w:sz w:val="18"/>
        </w:rPr>
        <w:t>1973),</w:t>
      </w:r>
      <w:r>
        <w:rPr>
          <w:color w:val="231F20"/>
          <w:spacing w:val="-4"/>
          <w:w w:val="95"/>
          <w:sz w:val="18"/>
        </w:rPr>
        <w:t> </w:t>
      </w:r>
      <w:r>
        <w:rPr>
          <w:color w:val="231F20"/>
          <w:w w:val="95"/>
          <w:sz w:val="18"/>
        </w:rPr>
        <w:t>135–142,</w:t>
      </w:r>
      <w:r>
        <w:rPr>
          <w:color w:val="231F20"/>
          <w:spacing w:val="-4"/>
          <w:w w:val="95"/>
          <w:sz w:val="18"/>
        </w:rPr>
        <w:t> </w:t>
      </w:r>
      <w:r>
        <w:rPr>
          <w:color w:val="231F20"/>
          <w:w w:val="95"/>
          <w:sz w:val="18"/>
        </w:rPr>
        <w:t>140.</w:t>
      </w:r>
    </w:p>
    <w:p>
      <w:pPr>
        <w:pStyle w:val="ListParagraph"/>
        <w:numPr>
          <w:ilvl w:val="0"/>
          <w:numId w:val="7"/>
        </w:numPr>
        <w:tabs>
          <w:tab w:pos="473" w:val="left" w:leader="none"/>
        </w:tabs>
        <w:spacing w:line="235" w:lineRule="auto" w:before="2" w:after="0"/>
        <w:ind w:left="473" w:right="218" w:hanging="285"/>
        <w:jc w:val="left"/>
        <w:rPr>
          <w:sz w:val="18"/>
        </w:rPr>
      </w:pPr>
      <w:r>
        <w:rPr>
          <w:color w:val="231F20"/>
          <w:spacing w:val="-2"/>
          <w:w w:val="95"/>
          <w:sz w:val="18"/>
        </w:rPr>
        <w:t>See Henry Louis Gates Jr., </w:t>
      </w:r>
      <w:r>
        <w:rPr>
          <w:i/>
          <w:color w:val="231F20"/>
          <w:spacing w:val="-2"/>
          <w:w w:val="95"/>
          <w:sz w:val="18"/>
        </w:rPr>
        <w:t>The Signifying Monkey: A Theory of African-American</w:t>
      </w:r>
      <w:r>
        <w:rPr>
          <w:i/>
          <w:color w:val="231F20"/>
          <w:spacing w:val="-2"/>
          <w:w w:val="95"/>
          <w:sz w:val="18"/>
        </w:rPr>
        <w:t> </w:t>
      </w:r>
      <w:r>
        <w:rPr>
          <w:i/>
          <w:color w:val="231F20"/>
          <w:w w:val="95"/>
          <w:sz w:val="18"/>
        </w:rPr>
        <w:t>Literary</w:t>
      </w:r>
      <w:r>
        <w:rPr>
          <w:i/>
          <w:color w:val="231F20"/>
          <w:spacing w:val="-11"/>
          <w:w w:val="95"/>
          <w:sz w:val="18"/>
        </w:rPr>
        <w:t> </w:t>
      </w:r>
      <w:r>
        <w:rPr>
          <w:i/>
          <w:color w:val="231F20"/>
          <w:w w:val="95"/>
          <w:sz w:val="18"/>
        </w:rPr>
        <w:t>Criticism</w:t>
      </w:r>
      <w:r>
        <w:rPr>
          <w:i/>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Oxford</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1988),</w:t>
      </w:r>
      <w:r>
        <w:rPr>
          <w:color w:val="231F20"/>
          <w:spacing w:val="-9"/>
          <w:w w:val="95"/>
          <w:sz w:val="18"/>
        </w:rPr>
        <w:t> </w:t>
      </w:r>
      <w:r>
        <w:rPr>
          <w:color w:val="231F20"/>
          <w:w w:val="95"/>
          <w:sz w:val="18"/>
        </w:rPr>
        <w:t>154–158,</w:t>
      </w:r>
      <w:r>
        <w:rPr>
          <w:color w:val="231F20"/>
          <w:spacing w:val="-9"/>
          <w:w w:val="95"/>
          <w:sz w:val="18"/>
        </w:rPr>
        <w:t> </w:t>
      </w:r>
      <w:r>
        <w:rPr>
          <w:color w:val="231F20"/>
          <w:w w:val="95"/>
          <w:sz w:val="18"/>
        </w:rPr>
        <w:t>for</w:t>
      </w:r>
      <w:r>
        <w:rPr>
          <w:color w:val="231F20"/>
          <w:spacing w:val="-9"/>
          <w:w w:val="95"/>
          <w:sz w:val="18"/>
        </w:rPr>
        <w:t> </w:t>
      </w:r>
      <w:r>
        <w:rPr>
          <w:color w:val="231F20"/>
          <w:w w:val="95"/>
          <w:sz w:val="18"/>
        </w:rPr>
        <w:t>a </w:t>
      </w:r>
      <w:r>
        <w:rPr>
          <w:color w:val="231F20"/>
          <w:w w:val="90"/>
          <w:sz w:val="18"/>
        </w:rPr>
        <w:t>description of the talking book trope within early African slave narratives and</w:t>
      </w:r>
      <w:r>
        <w:rPr>
          <w:color w:val="231F20"/>
          <w:spacing w:val="40"/>
          <w:sz w:val="18"/>
        </w:rPr>
        <w:t> </w:t>
      </w:r>
      <w:r>
        <w:rPr>
          <w:color w:val="231F20"/>
          <w:spacing w:val="-2"/>
          <w:sz w:val="18"/>
        </w:rPr>
        <w:t>in</w:t>
      </w:r>
      <w:r>
        <w:rPr>
          <w:color w:val="231F20"/>
          <w:spacing w:val="-10"/>
          <w:sz w:val="18"/>
        </w:rPr>
        <w:t> </w:t>
      </w:r>
      <w:r>
        <w:rPr>
          <w:color w:val="231F20"/>
          <w:spacing w:val="-2"/>
          <w:sz w:val="18"/>
        </w:rPr>
        <w:t>particular</w:t>
      </w:r>
      <w:r>
        <w:rPr>
          <w:color w:val="231F20"/>
          <w:spacing w:val="-9"/>
          <w:sz w:val="18"/>
        </w:rPr>
        <w:t> </w:t>
      </w:r>
      <w:r>
        <w:rPr>
          <w:color w:val="231F20"/>
          <w:spacing w:val="-2"/>
          <w:sz w:val="18"/>
        </w:rPr>
        <w:t>in</w:t>
      </w:r>
      <w:r>
        <w:rPr>
          <w:color w:val="231F20"/>
          <w:spacing w:val="-9"/>
          <w:sz w:val="18"/>
        </w:rPr>
        <w:t> </w:t>
      </w:r>
      <w:r>
        <w:rPr>
          <w:color w:val="231F20"/>
          <w:spacing w:val="-2"/>
          <w:sz w:val="18"/>
        </w:rPr>
        <w:t>Equiano’s</w:t>
      </w:r>
      <w:r>
        <w:rPr>
          <w:color w:val="231F20"/>
          <w:spacing w:val="-9"/>
          <w:sz w:val="18"/>
        </w:rPr>
        <w:t> </w:t>
      </w:r>
      <w:r>
        <w:rPr>
          <w:color w:val="231F20"/>
          <w:spacing w:val="-2"/>
          <w:sz w:val="18"/>
        </w:rPr>
        <w:t>narrative.</w:t>
      </w:r>
    </w:p>
    <w:p>
      <w:pPr>
        <w:pStyle w:val="ListParagraph"/>
        <w:numPr>
          <w:ilvl w:val="0"/>
          <w:numId w:val="7"/>
        </w:numPr>
        <w:tabs>
          <w:tab w:pos="474" w:val="left" w:leader="none"/>
        </w:tabs>
        <w:spacing w:line="241" w:lineRule="exact" w:before="0" w:after="0"/>
        <w:ind w:left="473" w:right="0" w:hanging="283"/>
        <w:jc w:val="left"/>
        <w:rPr>
          <w:sz w:val="18"/>
        </w:rPr>
      </w:pPr>
      <w:r>
        <w:rPr>
          <w:color w:val="231F20"/>
          <w:w w:val="95"/>
          <w:sz w:val="18"/>
        </w:rPr>
        <w:t>Equiano,</w:t>
      </w:r>
      <w:r>
        <w:rPr>
          <w:color w:val="231F20"/>
          <w:spacing w:val="-5"/>
          <w:w w:val="95"/>
          <w:sz w:val="18"/>
        </w:rPr>
        <w:t> </w:t>
      </w:r>
      <w:r>
        <w:rPr>
          <w:i/>
          <w:color w:val="231F20"/>
          <w:w w:val="95"/>
          <w:sz w:val="18"/>
        </w:rPr>
        <w:t>The</w:t>
      </w:r>
      <w:r>
        <w:rPr>
          <w:i/>
          <w:color w:val="231F20"/>
          <w:spacing w:val="-6"/>
          <w:w w:val="95"/>
          <w:sz w:val="18"/>
        </w:rPr>
        <w:t> </w:t>
      </w:r>
      <w:r>
        <w:rPr>
          <w:i/>
          <w:color w:val="231F20"/>
          <w:w w:val="95"/>
          <w:sz w:val="18"/>
        </w:rPr>
        <w:t>Interesting</w:t>
      </w:r>
      <w:r>
        <w:rPr>
          <w:i/>
          <w:color w:val="231F20"/>
          <w:spacing w:val="-7"/>
          <w:w w:val="95"/>
          <w:sz w:val="18"/>
        </w:rPr>
        <w:t> </w:t>
      </w:r>
      <w:r>
        <w:rPr>
          <w:i/>
          <w:color w:val="231F20"/>
          <w:w w:val="95"/>
          <w:sz w:val="18"/>
        </w:rPr>
        <w:t>Narrative</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Life</w:t>
      </w:r>
      <w:r>
        <w:rPr>
          <w:i/>
          <w:color w:val="231F20"/>
          <w:spacing w:val="-6"/>
          <w:w w:val="95"/>
          <w:sz w:val="18"/>
        </w:rPr>
        <w:t> </w:t>
      </w:r>
      <w:r>
        <w:rPr>
          <w:i/>
          <w:color w:val="231F20"/>
          <w:w w:val="95"/>
          <w:sz w:val="18"/>
        </w:rPr>
        <w:t>of</w:t>
      </w:r>
      <w:r>
        <w:rPr>
          <w:i/>
          <w:color w:val="231F20"/>
          <w:spacing w:val="-7"/>
          <w:w w:val="95"/>
          <w:sz w:val="18"/>
        </w:rPr>
        <w:t> </w:t>
      </w:r>
      <w:r>
        <w:rPr>
          <w:i/>
          <w:color w:val="231F20"/>
          <w:w w:val="95"/>
          <w:sz w:val="18"/>
        </w:rPr>
        <w:t>Olaudah</w:t>
      </w:r>
      <w:r>
        <w:rPr>
          <w:i/>
          <w:color w:val="231F20"/>
          <w:spacing w:val="-7"/>
          <w:w w:val="95"/>
          <w:sz w:val="18"/>
        </w:rPr>
        <w:t> </w:t>
      </w:r>
      <w:r>
        <w:rPr>
          <w:i/>
          <w:color w:val="231F20"/>
          <w:w w:val="95"/>
          <w:sz w:val="18"/>
        </w:rPr>
        <w:t>Equiano</w:t>
      </w:r>
      <w:r>
        <w:rPr>
          <w:color w:val="231F20"/>
          <w:w w:val="95"/>
          <w:sz w:val="18"/>
        </w:rPr>
        <w:t>,</w:t>
      </w:r>
      <w:r>
        <w:rPr>
          <w:color w:val="231F20"/>
          <w:spacing w:val="-4"/>
          <w:w w:val="95"/>
          <w:sz w:val="18"/>
        </w:rPr>
        <w:t> </w:t>
      </w:r>
      <w:r>
        <w:rPr>
          <w:color w:val="231F20"/>
          <w:spacing w:val="-5"/>
          <w:w w:val="95"/>
          <w:sz w:val="18"/>
        </w:rPr>
        <w:t>47.</w:t>
      </w:r>
    </w:p>
    <w:p>
      <w:pPr>
        <w:pStyle w:val="ListParagraph"/>
        <w:numPr>
          <w:ilvl w:val="0"/>
          <w:numId w:val="7"/>
        </w:numPr>
        <w:tabs>
          <w:tab w:pos="474" w:val="left" w:leader="none"/>
        </w:tabs>
        <w:spacing w:line="235" w:lineRule="auto" w:before="2" w:after="0"/>
        <w:ind w:left="473" w:right="284" w:hanging="295"/>
        <w:jc w:val="left"/>
        <w:rPr>
          <w:sz w:val="18"/>
        </w:rPr>
      </w:pPr>
      <w:r>
        <w:rPr>
          <w:color w:val="231F20"/>
          <w:w w:val="95"/>
          <w:sz w:val="18"/>
        </w:rPr>
        <w:t>Joseph</w:t>
      </w:r>
      <w:r>
        <w:rPr>
          <w:color w:val="231F20"/>
          <w:spacing w:val="-9"/>
          <w:w w:val="95"/>
          <w:sz w:val="18"/>
        </w:rPr>
        <w:t> </w:t>
      </w:r>
      <w:r>
        <w:rPr>
          <w:color w:val="231F20"/>
          <w:w w:val="95"/>
          <w:sz w:val="18"/>
        </w:rPr>
        <w:t>Lavallée,</w:t>
      </w:r>
      <w:r>
        <w:rPr>
          <w:color w:val="231F20"/>
          <w:spacing w:val="-9"/>
          <w:w w:val="95"/>
          <w:sz w:val="18"/>
        </w:rPr>
        <w:t> </w:t>
      </w:r>
      <w:r>
        <w:rPr>
          <w:i/>
          <w:color w:val="231F20"/>
          <w:w w:val="95"/>
          <w:sz w:val="18"/>
        </w:rPr>
        <w:t>Le</w:t>
      </w:r>
      <w:r>
        <w:rPr>
          <w:i/>
          <w:color w:val="231F20"/>
          <w:spacing w:val="-9"/>
          <w:w w:val="95"/>
          <w:sz w:val="18"/>
        </w:rPr>
        <w:t> </w:t>
      </w:r>
      <w:r>
        <w:rPr>
          <w:i/>
          <w:color w:val="231F20"/>
          <w:w w:val="95"/>
          <w:sz w:val="18"/>
        </w:rPr>
        <w:t>nègre</w:t>
      </w:r>
      <w:r>
        <w:rPr>
          <w:i/>
          <w:color w:val="231F20"/>
          <w:spacing w:val="-9"/>
          <w:w w:val="95"/>
          <w:sz w:val="18"/>
        </w:rPr>
        <w:t> </w:t>
      </w:r>
      <w:r>
        <w:rPr>
          <w:i/>
          <w:color w:val="231F20"/>
          <w:w w:val="95"/>
          <w:sz w:val="18"/>
        </w:rPr>
        <w:t>comme</w:t>
      </w:r>
      <w:r>
        <w:rPr>
          <w:i/>
          <w:color w:val="231F20"/>
          <w:spacing w:val="-9"/>
          <w:w w:val="95"/>
          <w:sz w:val="18"/>
        </w:rPr>
        <w:t> </w:t>
      </w:r>
      <w:r>
        <w:rPr>
          <w:i/>
          <w:color w:val="231F20"/>
          <w:w w:val="95"/>
          <w:sz w:val="18"/>
        </w:rPr>
        <w:t>il</w:t>
      </w:r>
      <w:r>
        <w:rPr>
          <w:i/>
          <w:color w:val="231F20"/>
          <w:spacing w:val="-9"/>
          <w:w w:val="95"/>
          <w:sz w:val="18"/>
        </w:rPr>
        <w:t> </w:t>
      </w:r>
      <w:r>
        <w:rPr>
          <w:i/>
          <w:color w:val="231F20"/>
          <w:w w:val="95"/>
          <w:sz w:val="18"/>
        </w:rPr>
        <w:t>ya</w:t>
      </w:r>
      <w:r>
        <w:rPr>
          <w:i/>
          <w:color w:val="231F20"/>
          <w:spacing w:val="-9"/>
          <w:w w:val="95"/>
          <w:sz w:val="18"/>
        </w:rPr>
        <w:t> </w:t>
      </w:r>
      <w:r>
        <w:rPr>
          <w:i/>
          <w:color w:val="231F20"/>
          <w:w w:val="95"/>
          <w:sz w:val="18"/>
        </w:rPr>
        <w:t>peu</w:t>
      </w:r>
      <w:r>
        <w:rPr>
          <w:i/>
          <w:color w:val="231F20"/>
          <w:spacing w:val="-9"/>
          <w:w w:val="95"/>
          <w:sz w:val="18"/>
        </w:rPr>
        <w:t> </w:t>
      </w:r>
      <w:r>
        <w:rPr>
          <w:i/>
          <w:color w:val="231F20"/>
          <w:w w:val="95"/>
          <w:sz w:val="18"/>
        </w:rPr>
        <w:t>de</w:t>
      </w:r>
      <w:r>
        <w:rPr>
          <w:i/>
          <w:color w:val="231F20"/>
          <w:spacing w:val="-9"/>
          <w:w w:val="95"/>
          <w:sz w:val="18"/>
        </w:rPr>
        <w:t> </w:t>
      </w:r>
      <w:r>
        <w:rPr>
          <w:i/>
          <w:color w:val="231F20"/>
          <w:w w:val="95"/>
          <w:sz w:val="18"/>
        </w:rPr>
        <w:t>blancs</w:t>
      </w:r>
      <w:r>
        <w:rPr>
          <w:i/>
          <w:color w:val="231F20"/>
          <w:spacing w:val="-9"/>
          <w:w w:val="95"/>
          <w:sz w:val="18"/>
        </w:rPr>
        <w:t> </w:t>
      </w:r>
      <w:r>
        <w:rPr>
          <w:color w:val="231F20"/>
          <w:w w:val="95"/>
          <w:sz w:val="18"/>
        </w:rPr>
        <w:t>(1789),</w:t>
      </w:r>
      <w:r>
        <w:rPr>
          <w:color w:val="231F20"/>
          <w:spacing w:val="-9"/>
          <w:w w:val="95"/>
          <w:sz w:val="18"/>
        </w:rPr>
        <w:t> </w:t>
      </w:r>
      <w:r>
        <w:rPr>
          <w:color w:val="231F20"/>
          <w:w w:val="95"/>
          <w:sz w:val="18"/>
        </w:rPr>
        <w:t>anonymous</w:t>
      </w:r>
      <w:r>
        <w:rPr>
          <w:color w:val="231F20"/>
          <w:spacing w:val="-9"/>
          <w:w w:val="95"/>
          <w:sz w:val="18"/>
        </w:rPr>
        <w:t> </w:t>
      </w:r>
      <w:r>
        <w:rPr>
          <w:color w:val="231F20"/>
          <w:w w:val="95"/>
          <w:sz w:val="18"/>
        </w:rPr>
        <w:t>transla- tion</w:t>
      </w:r>
      <w:r>
        <w:rPr>
          <w:color w:val="231F20"/>
          <w:spacing w:val="-1"/>
          <w:w w:val="95"/>
          <w:sz w:val="18"/>
        </w:rPr>
        <w:t> </w:t>
      </w:r>
      <w:r>
        <w:rPr>
          <w:color w:val="231F20"/>
          <w:w w:val="95"/>
          <w:sz w:val="18"/>
        </w:rPr>
        <w:t>from</w:t>
      </w:r>
      <w:r>
        <w:rPr>
          <w:color w:val="231F20"/>
          <w:spacing w:val="-1"/>
          <w:w w:val="95"/>
          <w:sz w:val="18"/>
        </w:rPr>
        <w:t> </w:t>
      </w:r>
      <w:r>
        <w:rPr>
          <w:color w:val="231F20"/>
          <w:w w:val="95"/>
          <w:sz w:val="18"/>
        </w:rPr>
        <w:t>the</w:t>
      </w:r>
      <w:r>
        <w:rPr>
          <w:color w:val="231F20"/>
          <w:spacing w:val="-1"/>
          <w:w w:val="95"/>
          <w:sz w:val="18"/>
        </w:rPr>
        <w:t> </w:t>
      </w:r>
      <w:r>
        <w:rPr>
          <w:color w:val="231F20"/>
          <w:w w:val="95"/>
          <w:sz w:val="18"/>
        </w:rPr>
        <w:t>French</w:t>
      </w:r>
      <w:r>
        <w:rPr>
          <w:color w:val="231F20"/>
          <w:spacing w:val="-1"/>
          <w:w w:val="95"/>
          <w:sz w:val="18"/>
        </w:rPr>
        <w:t> </w:t>
      </w:r>
      <w:r>
        <w:rPr>
          <w:color w:val="231F20"/>
          <w:w w:val="95"/>
          <w:sz w:val="18"/>
        </w:rPr>
        <w:t>as</w:t>
      </w:r>
      <w:r>
        <w:rPr>
          <w:color w:val="231F20"/>
          <w:spacing w:val="-2"/>
          <w:w w:val="95"/>
          <w:sz w:val="18"/>
        </w:rPr>
        <w:t> </w:t>
      </w:r>
      <w:r>
        <w:rPr>
          <w:i/>
          <w:color w:val="231F20"/>
          <w:w w:val="95"/>
          <w:sz w:val="18"/>
        </w:rPr>
        <w:t>The</w:t>
      </w:r>
      <w:r>
        <w:rPr>
          <w:i/>
          <w:color w:val="231F20"/>
          <w:spacing w:val="-2"/>
          <w:w w:val="95"/>
          <w:sz w:val="18"/>
        </w:rPr>
        <w:t> </w:t>
      </w:r>
      <w:r>
        <w:rPr>
          <w:i/>
          <w:color w:val="231F20"/>
          <w:w w:val="95"/>
          <w:sz w:val="18"/>
        </w:rPr>
        <w:t>Negro</w:t>
      </w:r>
      <w:r>
        <w:rPr>
          <w:i/>
          <w:color w:val="231F20"/>
          <w:spacing w:val="-3"/>
          <w:w w:val="95"/>
          <w:sz w:val="18"/>
        </w:rPr>
        <w:t> </w:t>
      </w:r>
      <w:r>
        <w:rPr>
          <w:i/>
          <w:color w:val="231F20"/>
          <w:w w:val="95"/>
          <w:sz w:val="18"/>
        </w:rPr>
        <w:t>Equaled</w:t>
      </w:r>
      <w:r>
        <w:rPr>
          <w:i/>
          <w:color w:val="231F20"/>
          <w:spacing w:val="-3"/>
          <w:w w:val="95"/>
          <w:sz w:val="18"/>
        </w:rPr>
        <w:t> </w:t>
      </w:r>
      <w:r>
        <w:rPr>
          <w:i/>
          <w:color w:val="231F20"/>
          <w:w w:val="95"/>
          <w:sz w:val="18"/>
        </w:rPr>
        <w:t>by</w:t>
      </w:r>
      <w:r>
        <w:rPr>
          <w:i/>
          <w:color w:val="231F20"/>
          <w:spacing w:val="-2"/>
          <w:w w:val="95"/>
          <w:sz w:val="18"/>
        </w:rPr>
        <w:t> </w:t>
      </w:r>
      <w:r>
        <w:rPr>
          <w:i/>
          <w:color w:val="231F20"/>
          <w:w w:val="95"/>
          <w:sz w:val="18"/>
        </w:rPr>
        <w:t>Few</w:t>
      </w:r>
      <w:r>
        <w:rPr>
          <w:i/>
          <w:color w:val="231F20"/>
          <w:spacing w:val="-3"/>
          <w:w w:val="95"/>
          <w:sz w:val="18"/>
        </w:rPr>
        <w:t> </w:t>
      </w:r>
      <w:r>
        <w:rPr>
          <w:i/>
          <w:color w:val="231F20"/>
          <w:w w:val="95"/>
          <w:sz w:val="18"/>
        </w:rPr>
        <w:t>Europeans</w:t>
      </w:r>
      <w:r>
        <w:rPr>
          <w:i/>
          <w:color w:val="231F20"/>
          <w:spacing w:val="-1"/>
          <w:w w:val="95"/>
          <w:sz w:val="18"/>
        </w:rPr>
        <w:t> </w:t>
      </w:r>
      <w:r>
        <w:rPr>
          <w:color w:val="231F20"/>
          <w:w w:val="95"/>
          <w:sz w:val="18"/>
        </w:rPr>
        <w:t>(London:</w:t>
      </w:r>
      <w:r>
        <w:rPr>
          <w:color w:val="231F20"/>
          <w:spacing w:val="-1"/>
          <w:w w:val="95"/>
          <w:sz w:val="18"/>
        </w:rPr>
        <w:t> </w:t>
      </w:r>
      <w:r>
        <w:rPr>
          <w:color w:val="231F20"/>
          <w:w w:val="95"/>
          <w:sz w:val="18"/>
        </w:rPr>
        <w:t>J.</w:t>
      </w:r>
      <w:r>
        <w:rPr>
          <w:color w:val="231F20"/>
          <w:spacing w:val="-1"/>
          <w:w w:val="95"/>
          <w:sz w:val="18"/>
        </w:rPr>
        <w:t> </w:t>
      </w:r>
      <w:r>
        <w:rPr>
          <w:color w:val="231F20"/>
          <w:w w:val="95"/>
          <w:sz w:val="18"/>
        </w:rPr>
        <w:t>J.</w:t>
      </w:r>
      <w:r>
        <w:rPr>
          <w:color w:val="231F20"/>
          <w:spacing w:val="-1"/>
          <w:w w:val="95"/>
          <w:sz w:val="18"/>
        </w:rPr>
        <w:t> </w:t>
      </w:r>
      <w:r>
        <w:rPr>
          <w:color w:val="231F20"/>
          <w:w w:val="95"/>
          <w:sz w:val="18"/>
        </w:rPr>
        <w:t>G. </w:t>
      </w:r>
      <w:r>
        <w:rPr>
          <w:color w:val="231F20"/>
          <w:sz w:val="18"/>
        </w:rPr>
        <w:t>and J. Robinson, 1790).</w:t>
      </w:r>
    </w:p>
    <w:p>
      <w:pPr>
        <w:spacing w:after="0" w:line="235" w:lineRule="auto"/>
        <w:jc w:val="left"/>
        <w:rPr>
          <w:sz w:val="18"/>
        </w:rPr>
        <w:sectPr>
          <w:pgSz w:w="7710" w:h="12270"/>
          <w:pgMar w:header="668" w:footer="0" w:top="1140" w:bottom="280" w:left="620" w:right="640"/>
        </w:sectPr>
      </w:pPr>
    </w:p>
    <w:p>
      <w:pPr>
        <w:pStyle w:val="ListParagraph"/>
        <w:numPr>
          <w:ilvl w:val="0"/>
          <w:numId w:val="7"/>
        </w:numPr>
        <w:tabs>
          <w:tab w:pos="478" w:val="left" w:leader="none"/>
        </w:tabs>
        <w:spacing w:line="235" w:lineRule="auto" w:before="86" w:after="0"/>
        <w:ind w:left="475" w:right="304" w:hanging="283"/>
        <w:jc w:val="both"/>
        <w:rPr>
          <w:sz w:val="18"/>
        </w:rPr>
      </w:pPr>
      <w:bookmarkStart w:name="_bookmark260" w:id="273"/>
      <w:bookmarkEnd w:id="273"/>
      <w:r>
        <w:rPr>
          <w:color w:val="231F20"/>
          <w:w w:val="95"/>
          <w:sz w:val="18"/>
        </w:rPr>
        <w:t>J</w:t>
      </w:r>
      <w:r>
        <w:rPr>
          <w:color w:val="231F20"/>
          <w:w w:val="95"/>
          <w:sz w:val="18"/>
        </w:rPr>
        <w:t>oseph</w:t>
      </w:r>
      <w:r>
        <w:rPr>
          <w:color w:val="231F20"/>
          <w:spacing w:val="-5"/>
          <w:w w:val="95"/>
          <w:sz w:val="18"/>
        </w:rPr>
        <w:t> </w:t>
      </w:r>
      <w:r>
        <w:rPr>
          <w:color w:val="231F20"/>
          <w:w w:val="95"/>
          <w:sz w:val="18"/>
        </w:rPr>
        <w:t>Lavallée,</w:t>
      </w:r>
      <w:r>
        <w:rPr>
          <w:color w:val="231F20"/>
          <w:spacing w:val="-5"/>
          <w:w w:val="95"/>
          <w:sz w:val="18"/>
        </w:rPr>
        <w:t> </w:t>
      </w:r>
      <w:r>
        <w:rPr>
          <w:i/>
          <w:color w:val="231F20"/>
          <w:w w:val="95"/>
          <w:sz w:val="18"/>
        </w:rPr>
        <w:t>Le</w:t>
      </w:r>
      <w:r>
        <w:rPr>
          <w:i/>
          <w:color w:val="231F20"/>
          <w:spacing w:val="-8"/>
          <w:w w:val="95"/>
          <w:sz w:val="18"/>
        </w:rPr>
        <w:t> </w:t>
      </w:r>
      <w:r>
        <w:rPr>
          <w:i/>
          <w:color w:val="231F20"/>
          <w:w w:val="95"/>
          <w:sz w:val="18"/>
        </w:rPr>
        <w:t>nègre</w:t>
      </w:r>
      <w:r>
        <w:rPr>
          <w:i/>
          <w:color w:val="231F20"/>
          <w:spacing w:val="-8"/>
          <w:w w:val="95"/>
          <w:sz w:val="18"/>
        </w:rPr>
        <w:t> </w:t>
      </w:r>
      <w:r>
        <w:rPr>
          <w:i/>
          <w:color w:val="231F20"/>
          <w:w w:val="95"/>
          <w:sz w:val="18"/>
        </w:rPr>
        <w:t>comme</w:t>
      </w:r>
      <w:r>
        <w:rPr>
          <w:i/>
          <w:color w:val="231F20"/>
          <w:spacing w:val="-8"/>
          <w:w w:val="95"/>
          <w:sz w:val="18"/>
        </w:rPr>
        <w:t> </w:t>
      </w:r>
      <w:r>
        <w:rPr>
          <w:i/>
          <w:color w:val="231F20"/>
          <w:w w:val="95"/>
          <w:sz w:val="18"/>
        </w:rPr>
        <w:t>il</w:t>
      </w:r>
      <w:r>
        <w:rPr>
          <w:i/>
          <w:color w:val="231F20"/>
          <w:spacing w:val="-8"/>
          <w:w w:val="95"/>
          <w:sz w:val="18"/>
        </w:rPr>
        <w:t> </w:t>
      </w:r>
      <w:r>
        <w:rPr>
          <w:i/>
          <w:color w:val="231F20"/>
          <w:w w:val="95"/>
          <w:sz w:val="18"/>
        </w:rPr>
        <w:t>ya</w:t>
      </w:r>
      <w:r>
        <w:rPr>
          <w:i/>
          <w:color w:val="231F20"/>
          <w:spacing w:val="-8"/>
          <w:w w:val="95"/>
          <w:sz w:val="18"/>
        </w:rPr>
        <w:t> </w:t>
      </w:r>
      <w:r>
        <w:rPr>
          <w:i/>
          <w:color w:val="231F20"/>
          <w:w w:val="95"/>
          <w:sz w:val="18"/>
        </w:rPr>
        <w:t>peu</w:t>
      </w:r>
      <w:r>
        <w:rPr>
          <w:i/>
          <w:color w:val="231F20"/>
          <w:spacing w:val="-8"/>
          <w:w w:val="95"/>
          <w:sz w:val="18"/>
        </w:rPr>
        <w:t> </w:t>
      </w:r>
      <w:r>
        <w:rPr>
          <w:i/>
          <w:color w:val="231F20"/>
          <w:w w:val="95"/>
          <w:sz w:val="18"/>
        </w:rPr>
        <w:t>de</w:t>
      </w:r>
      <w:r>
        <w:rPr>
          <w:i/>
          <w:color w:val="231F20"/>
          <w:spacing w:val="-8"/>
          <w:w w:val="95"/>
          <w:sz w:val="18"/>
        </w:rPr>
        <w:t> </w:t>
      </w:r>
      <w:r>
        <w:rPr>
          <w:i/>
          <w:color w:val="231F20"/>
          <w:w w:val="95"/>
          <w:sz w:val="18"/>
        </w:rPr>
        <w:t>blancs</w:t>
      </w:r>
      <w:r>
        <w:rPr>
          <w:i/>
          <w:color w:val="231F20"/>
          <w:spacing w:val="-7"/>
          <w:w w:val="95"/>
          <w:sz w:val="18"/>
        </w:rPr>
        <w:t> </w:t>
      </w:r>
      <w:r>
        <w:rPr>
          <w:color w:val="231F20"/>
          <w:w w:val="95"/>
          <w:sz w:val="18"/>
        </w:rPr>
        <w:t>(1789),</w:t>
      </w:r>
      <w:r>
        <w:rPr>
          <w:color w:val="231F20"/>
          <w:spacing w:val="-5"/>
          <w:w w:val="95"/>
          <w:sz w:val="18"/>
        </w:rPr>
        <w:t> </w:t>
      </w:r>
      <w:r>
        <w:rPr>
          <w:color w:val="231F20"/>
          <w:w w:val="95"/>
          <w:sz w:val="18"/>
        </w:rPr>
        <w:t>translated</w:t>
      </w:r>
      <w:r>
        <w:rPr>
          <w:color w:val="231F20"/>
          <w:spacing w:val="-5"/>
          <w:w w:val="95"/>
          <w:sz w:val="18"/>
        </w:rPr>
        <w:t> </w:t>
      </w:r>
      <w:r>
        <w:rPr>
          <w:color w:val="231F20"/>
          <w:w w:val="95"/>
          <w:sz w:val="18"/>
        </w:rPr>
        <w:t>from</w:t>
      </w:r>
      <w:r>
        <w:rPr>
          <w:color w:val="231F20"/>
          <w:spacing w:val="-5"/>
          <w:w w:val="95"/>
          <w:sz w:val="18"/>
        </w:rPr>
        <w:t> </w:t>
      </w:r>
      <w:r>
        <w:rPr>
          <w:color w:val="231F20"/>
          <w:w w:val="95"/>
          <w:sz w:val="18"/>
        </w:rPr>
        <w:t>the French</w:t>
      </w:r>
      <w:r>
        <w:rPr>
          <w:color w:val="231F20"/>
          <w:spacing w:val="-9"/>
          <w:w w:val="95"/>
          <w:sz w:val="18"/>
        </w:rPr>
        <w:t> </w:t>
      </w:r>
      <w:r>
        <w:rPr>
          <w:color w:val="231F20"/>
          <w:w w:val="95"/>
          <w:sz w:val="18"/>
        </w:rPr>
        <w:t>by</w:t>
      </w:r>
      <w:r>
        <w:rPr>
          <w:color w:val="231F20"/>
          <w:spacing w:val="-9"/>
          <w:w w:val="95"/>
          <w:sz w:val="18"/>
        </w:rPr>
        <w:t> </w:t>
      </w:r>
      <w:r>
        <w:rPr>
          <w:color w:val="231F20"/>
          <w:w w:val="95"/>
          <w:sz w:val="18"/>
        </w:rPr>
        <w:t>J.</w:t>
      </w:r>
      <w:r>
        <w:rPr>
          <w:color w:val="231F20"/>
          <w:spacing w:val="-9"/>
          <w:w w:val="95"/>
          <w:sz w:val="18"/>
        </w:rPr>
        <w:t> </w:t>
      </w:r>
      <w:r>
        <w:rPr>
          <w:color w:val="231F20"/>
          <w:w w:val="95"/>
          <w:sz w:val="18"/>
        </w:rPr>
        <w:t>Trapp</w:t>
      </w:r>
      <w:r>
        <w:rPr>
          <w:color w:val="231F20"/>
          <w:spacing w:val="-9"/>
          <w:w w:val="95"/>
          <w:sz w:val="18"/>
        </w:rPr>
        <w:t> </w:t>
      </w:r>
      <w:r>
        <w:rPr>
          <w:color w:val="231F20"/>
          <w:w w:val="95"/>
          <w:sz w:val="18"/>
        </w:rPr>
        <w:t>as</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Negro</w:t>
      </w:r>
      <w:r>
        <w:rPr>
          <w:i/>
          <w:color w:val="231F20"/>
          <w:spacing w:val="-9"/>
          <w:w w:val="95"/>
          <w:sz w:val="18"/>
        </w:rPr>
        <w:t> </w:t>
      </w:r>
      <w:r>
        <w:rPr>
          <w:i/>
          <w:color w:val="231F20"/>
          <w:w w:val="95"/>
          <w:sz w:val="18"/>
        </w:rPr>
        <w:t>as</w:t>
      </w:r>
      <w:r>
        <w:rPr>
          <w:i/>
          <w:color w:val="231F20"/>
          <w:spacing w:val="-9"/>
          <w:w w:val="95"/>
          <w:sz w:val="18"/>
        </w:rPr>
        <w:t> </w:t>
      </w:r>
      <w:r>
        <w:rPr>
          <w:i/>
          <w:color w:val="231F20"/>
          <w:w w:val="95"/>
          <w:sz w:val="18"/>
        </w:rPr>
        <w:t>There</w:t>
      </w:r>
      <w:r>
        <w:rPr>
          <w:i/>
          <w:color w:val="231F20"/>
          <w:spacing w:val="-9"/>
          <w:w w:val="95"/>
          <w:sz w:val="18"/>
        </w:rPr>
        <w:t> </w:t>
      </w:r>
      <w:r>
        <w:rPr>
          <w:i/>
          <w:color w:val="231F20"/>
          <w:w w:val="95"/>
          <w:sz w:val="18"/>
        </w:rPr>
        <w:t>Are</w:t>
      </w:r>
      <w:r>
        <w:rPr>
          <w:i/>
          <w:color w:val="231F20"/>
          <w:spacing w:val="-9"/>
          <w:w w:val="95"/>
          <w:sz w:val="18"/>
        </w:rPr>
        <w:t> </w:t>
      </w:r>
      <w:r>
        <w:rPr>
          <w:i/>
          <w:color w:val="231F20"/>
          <w:w w:val="95"/>
          <w:sz w:val="18"/>
        </w:rPr>
        <w:t>Few</w:t>
      </w:r>
      <w:r>
        <w:rPr>
          <w:i/>
          <w:color w:val="231F20"/>
          <w:spacing w:val="-9"/>
          <w:w w:val="95"/>
          <w:sz w:val="18"/>
        </w:rPr>
        <w:t> </w:t>
      </w:r>
      <w:r>
        <w:rPr>
          <w:i/>
          <w:color w:val="231F20"/>
          <w:w w:val="95"/>
          <w:sz w:val="18"/>
        </w:rPr>
        <w:t>White</w:t>
      </w:r>
      <w:r>
        <w:rPr>
          <w:i/>
          <w:color w:val="231F20"/>
          <w:spacing w:val="-9"/>
          <w:w w:val="95"/>
          <w:sz w:val="18"/>
        </w:rPr>
        <w:t> </w:t>
      </w:r>
      <w:r>
        <w:rPr>
          <w:i/>
          <w:color w:val="231F20"/>
          <w:w w:val="95"/>
          <w:sz w:val="18"/>
        </w:rPr>
        <w:t>Men</w:t>
      </w:r>
      <w:r>
        <w:rPr>
          <w:i/>
          <w:color w:val="231F20"/>
          <w:spacing w:val="-9"/>
          <w:w w:val="95"/>
          <w:sz w:val="18"/>
        </w:rPr>
        <w:t> </w:t>
      </w:r>
      <w:r>
        <w:rPr>
          <w:color w:val="231F20"/>
          <w:w w:val="95"/>
          <w:sz w:val="18"/>
        </w:rPr>
        <w:t>(London:</w:t>
      </w:r>
      <w:r>
        <w:rPr>
          <w:color w:val="231F20"/>
          <w:spacing w:val="-9"/>
          <w:w w:val="95"/>
          <w:sz w:val="18"/>
        </w:rPr>
        <w:t> </w:t>
      </w:r>
      <w:r>
        <w:rPr>
          <w:color w:val="231F20"/>
          <w:w w:val="95"/>
          <w:sz w:val="18"/>
        </w:rPr>
        <w:t>Printed </w:t>
      </w:r>
      <w:r>
        <w:rPr>
          <w:color w:val="231F20"/>
          <w:sz w:val="18"/>
        </w:rPr>
        <w:t>for the author, 1790).</w:t>
      </w:r>
    </w:p>
    <w:p>
      <w:pPr>
        <w:pStyle w:val="ListParagraph"/>
        <w:numPr>
          <w:ilvl w:val="0"/>
          <w:numId w:val="7"/>
        </w:numPr>
        <w:tabs>
          <w:tab w:pos="476" w:val="left" w:leader="none"/>
        </w:tabs>
        <w:spacing w:line="235" w:lineRule="auto" w:before="3" w:after="0"/>
        <w:ind w:left="475" w:right="460" w:hanging="295"/>
        <w:jc w:val="left"/>
        <w:rPr>
          <w:sz w:val="18"/>
        </w:rPr>
      </w:pPr>
      <w:r>
        <w:rPr>
          <w:color w:val="231F20"/>
          <w:w w:val="95"/>
          <w:sz w:val="18"/>
        </w:rPr>
        <w:t>Lavallée,</w:t>
      </w:r>
      <w:r>
        <w:rPr>
          <w:color w:val="231F20"/>
          <w:spacing w:val="-9"/>
          <w:w w:val="95"/>
          <w:sz w:val="18"/>
        </w:rPr>
        <w:t> </w:t>
      </w:r>
      <w:r>
        <w:rPr>
          <w:i/>
          <w:color w:val="231F20"/>
          <w:w w:val="95"/>
          <w:sz w:val="18"/>
        </w:rPr>
        <w:t>Le</w:t>
      </w:r>
      <w:r>
        <w:rPr>
          <w:i/>
          <w:color w:val="231F20"/>
          <w:spacing w:val="-9"/>
          <w:w w:val="95"/>
          <w:sz w:val="18"/>
        </w:rPr>
        <w:t> </w:t>
      </w:r>
      <w:r>
        <w:rPr>
          <w:i/>
          <w:color w:val="231F20"/>
          <w:w w:val="95"/>
          <w:sz w:val="18"/>
        </w:rPr>
        <w:t>nègre</w:t>
      </w:r>
      <w:r>
        <w:rPr>
          <w:i/>
          <w:color w:val="231F20"/>
          <w:spacing w:val="-9"/>
          <w:w w:val="95"/>
          <w:sz w:val="18"/>
        </w:rPr>
        <w:t> </w:t>
      </w:r>
      <w:r>
        <w:rPr>
          <w:i/>
          <w:color w:val="231F20"/>
          <w:w w:val="95"/>
          <w:sz w:val="18"/>
        </w:rPr>
        <w:t>comme</w:t>
      </w:r>
      <w:r>
        <w:rPr>
          <w:i/>
          <w:color w:val="231F20"/>
          <w:spacing w:val="-9"/>
          <w:w w:val="95"/>
          <w:sz w:val="18"/>
        </w:rPr>
        <w:t> </w:t>
      </w:r>
      <w:r>
        <w:rPr>
          <w:i/>
          <w:color w:val="231F20"/>
          <w:w w:val="95"/>
          <w:sz w:val="18"/>
        </w:rPr>
        <w:t>il</w:t>
      </w:r>
      <w:r>
        <w:rPr>
          <w:i/>
          <w:color w:val="231F20"/>
          <w:spacing w:val="-9"/>
          <w:w w:val="95"/>
          <w:sz w:val="18"/>
        </w:rPr>
        <w:t> </w:t>
      </w:r>
      <w:r>
        <w:rPr>
          <w:i/>
          <w:color w:val="231F20"/>
          <w:w w:val="95"/>
          <w:sz w:val="18"/>
        </w:rPr>
        <w:t>ya</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peu</w:t>
      </w:r>
      <w:r>
        <w:rPr>
          <w:i/>
          <w:color w:val="231F20"/>
          <w:spacing w:val="-9"/>
          <w:w w:val="95"/>
          <w:sz w:val="18"/>
        </w:rPr>
        <w:t> </w:t>
      </w:r>
      <w:r>
        <w:rPr>
          <w:i/>
          <w:color w:val="231F20"/>
          <w:w w:val="95"/>
          <w:sz w:val="18"/>
        </w:rPr>
        <w:t>de</w:t>
      </w:r>
      <w:r>
        <w:rPr>
          <w:i/>
          <w:color w:val="231F20"/>
          <w:spacing w:val="-9"/>
          <w:w w:val="95"/>
          <w:sz w:val="18"/>
        </w:rPr>
        <w:t> </w:t>
      </w:r>
      <w:r>
        <w:rPr>
          <w:i/>
          <w:color w:val="231F20"/>
          <w:w w:val="95"/>
          <w:sz w:val="18"/>
        </w:rPr>
        <w:t>blancs</w:t>
      </w:r>
      <w:r>
        <w:rPr>
          <w:color w:val="231F20"/>
          <w:w w:val="95"/>
          <w:sz w:val="18"/>
        </w:rPr>
        <w:t>,</w:t>
      </w:r>
      <w:r>
        <w:rPr>
          <w:color w:val="231F20"/>
          <w:spacing w:val="-8"/>
          <w:w w:val="95"/>
          <w:sz w:val="18"/>
        </w:rPr>
        <w:t> </w:t>
      </w:r>
      <w:r>
        <w:rPr>
          <w:color w:val="231F20"/>
          <w:w w:val="95"/>
          <w:sz w:val="18"/>
        </w:rPr>
        <w:t>anonymous</w:t>
      </w:r>
      <w:r>
        <w:rPr>
          <w:color w:val="231F20"/>
          <w:spacing w:val="-7"/>
          <w:w w:val="95"/>
          <w:sz w:val="18"/>
        </w:rPr>
        <w:t> </w:t>
      </w:r>
      <w:r>
        <w:rPr>
          <w:color w:val="231F20"/>
          <w:w w:val="95"/>
          <w:sz w:val="18"/>
        </w:rPr>
        <w:t>translation</w:t>
      </w:r>
      <w:r>
        <w:rPr>
          <w:color w:val="231F20"/>
          <w:spacing w:val="-7"/>
          <w:w w:val="95"/>
          <w:sz w:val="18"/>
        </w:rPr>
        <w:t> </w:t>
      </w:r>
      <w:r>
        <w:rPr>
          <w:color w:val="231F20"/>
          <w:w w:val="95"/>
          <w:sz w:val="18"/>
        </w:rPr>
        <w:t>as</w:t>
      </w:r>
      <w:r>
        <w:rPr>
          <w:color w:val="231F20"/>
          <w:spacing w:val="-7"/>
          <w:w w:val="95"/>
          <w:sz w:val="18"/>
        </w:rPr>
        <w:t> </w:t>
      </w:r>
      <w:r>
        <w:rPr>
          <w:i/>
          <w:color w:val="231F20"/>
          <w:w w:val="95"/>
          <w:sz w:val="18"/>
        </w:rPr>
        <w:t>The</w:t>
      </w:r>
      <w:r>
        <w:rPr>
          <w:i/>
          <w:color w:val="231F20"/>
          <w:w w:val="95"/>
          <w:sz w:val="18"/>
        </w:rPr>
        <w:t> </w:t>
      </w:r>
      <w:r>
        <w:rPr>
          <w:i/>
          <w:color w:val="231F20"/>
          <w:sz w:val="18"/>
        </w:rPr>
        <w:t>Negro Equaled by Few Europeans</w:t>
      </w:r>
      <w:r>
        <w:rPr>
          <w:color w:val="231F20"/>
          <w:sz w:val="18"/>
        </w:rPr>
        <w:t>.</w:t>
      </w:r>
    </w:p>
    <w:p>
      <w:pPr>
        <w:pStyle w:val="ListParagraph"/>
        <w:numPr>
          <w:ilvl w:val="0"/>
          <w:numId w:val="7"/>
        </w:numPr>
        <w:tabs>
          <w:tab w:pos="476" w:val="left" w:leader="none"/>
        </w:tabs>
        <w:spacing w:line="239" w:lineRule="exact" w:before="0" w:after="0"/>
        <w:ind w:left="475" w:right="0" w:hanging="286"/>
        <w:jc w:val="left"/>
        <w:rPr>
          <w:sz w:val="18"/>
        </w:rPr>
      </w:pPr>
      <w:r>
        <w:rPr>
          <w:color w:val="231F20"/>
          <w:w w:val="95"/>
          <w:sz w:val="18"/>
        </w:rPr>
        <w:t>Equiano,</w:t>
      </w:r>
      <w:r>
        <w:rPr>
          <w:color w:val="231F20"/>
          <w:spacing w:val="-5"/>
          <w:w w:val="95"/>
          <w:sz w:val="18"/>
        </w:rPr>
        <w:t> </w:t>
      </w:r>
      <w:r>
        <w:rPr>
          <w:i/>
          <w:color w:val="231F20"/>
          <w:w w:val="95"/>
          <w:sz w:val="18"/>
        </w:rPr>
        <w:t>The</w:t>
      </w:r>
      <w:r>
        <w:rPr>
          <w:i/>
          <w:color w:val="231F20"/>
          <w:spacing w:val="-6"/>
          <w:w w:val="95"/>
          <w:sz w:val="18"/>
        </w:rPr>
        <w:t> </w:t>
      </w:r>
      <w:r>
        <w:rPr>
          <w:i/>
          <w:color w:val="231F20"/>
          <w:w w:val="95"/>
          <w:sz w:val="18"/>
        </w:rPr>
        <w:t>Interesting</w:t>
      </w:r>
      <w:r>
        <w:rPr>
          <w:i/>
          <w:color w:val="231F20"/>
          <w:spacing w:val="-7"/>
          <w:w w:val="95"/>
          <w:sz w:val="18"/>
        </w:rPr>
        <w:t> </w:t>
      </w:r>
      <w:r>
        <w:rPr>
          <w:i/>
          <w:color w:val="231F20"/>
          <w:w w:val="95"/>
          <w:sz w:val="18"/>
        </w:rPr>
        <w:t>Narrative</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Life</w:t>
      </w:r>
      <w:r>
        <w:rPr>
          <w:i/>
          <w:color w:val="231F20"/>
          <w:spacing w:val="-6"/>
          <w:w w:val="95"/>
          <w:sz w:val="18"/>
        </w:rPr>
        <w:t> </w:t>
      </w:r>
      <w:r>
        <w:rPr>
          <w:i/>
          <w:color w:val="231F20"/>
          <w:w w:val="95"/>
          <w:sz w:val="18"/>
        </w:rPr>
        <w:t>of</w:t>
      </w:r>
      <w:r>
        <w:rPr>
          <w:i/>
          <w:color w:val="231F20"/>
          <w:spacing w:val="-7"/>
          <w:w w:val="95"/>
          <w:sz w:val="18"/>
        </w:rPr>
        <w:t> </w:t>
      </w:r>
      <w:r>
        <w:rPr>
          <w:i/>
          <w:color w:val="231F20"/>
          <w:w w:val="95"/>
          <w:sz w:val="18"/>
        </w:rPr>
        <w:t>Olaudah</w:t>
      </w:r>
      <w:r>
        <w:rPr>
          <w:i/>
          <w:color w:val="231F20"/>
          <w:spacing w:val="-7"/>
          <w:w w:val="95"/>
          <w:sz w:val="18"/>
        </w:rPr>
        <w:t> </w:t>
      </w:r>
      <w:r>
        <w:rPr>
          <w:i/>
          <w:color w:val="231F20"/>
          <w:w w:val="95"/>
          <w:sz w:val="18"/>
        </w:rPr>
        <w:t>Equiano</w:t>
      </w:r>
      <w:r>
        <w:rPr>
          <w:color w:val="231F20"/>
          <w:w w:val="95"/>
          <w:sz w:val="18"/>
        </w:rPr>
        <w:t>,</w:t>
      </w:r>
      <w:r>
        <w:rPr>
          <w:color w:val="231F20"/>
          <w:spacing w:val="-4"/>
          <w:w w:val="95"/>
          <w:sz w:val="18"/>
        </w:rPr>
        <w:t> </w:t>
      </w:r>
      <w:r>
        <w:rPr>
          <w:color w:val="231F20"/>
          <w:spacing w:val="-5"/>
          <w:w w:val="95"/>
          <w:sz w:val="18"/>
        </w:rPr>
        <w:t>38.</w:t>
      </w:r>
    </w:p>
    <w:p>
      <w:pPr>
        <w:spacing w:line="239" w:lineRule="exact" w:before="0"/>
        <w:ind w:left="184" w:right="0" w:firstLine="0"/>
        <w:jc w:val="left"/>
        <w:rPr>
          <w:sz w:val="18"/>
        </w:rPr>
      </w:pPr>
      <w:r>
        <w:rPr>
          <w:color w:val="231F20"/>
          <w:w w:val="95"/>
          <w:sz w:val="18"/>
        </w:rPr>
        <w:t>38.</w:t>
      </w:r>
      <w:r>
        <w:rPr>
          <w:color w:val="231F20"/>
          <w:spacing w:val="21"/>
          <w:sz w:val="18"/>
        </w:rPr>
        <w:t> </w:t>
      </w:r>
      <w:r>
        <w:rPr>
          <w:color w:val="231F20"/>
          <w:w w:val="95"/>
          <w:sz w:val="18"/>
        </w:rPr>
        <w:t>Ibid.,</w:t>
      </w:r>
      <w:r>
        <w:rPr>
          <w:color w:val="231F20"/>
          <w:spacing w:val="-6"/>
          <w:w w:val="95"/>
          <w:sz w:val="18"/>
        </w:rPr>
        <w:t> </w:t>
      </w:r>
      <w:r>
        <w:rPr>
          <w:color w:val="231F20"/>
          <w:spacing w:val="-5"/>
          <w:w w:val="95"/>
          <w:sz w:val="18"/>
        </w:rPr>
        <w:t>47.</w:t>
      </w:r>
    </w:p>
    <w:p>
      <w:pPr>
        <w:pStyle w:val="ListParagraph"/>
        <w:numPr>
          <w:ilvl w:val="0"/>
          <w:numId w:val="8"/>
        </w:numPr>
        <w:tabs>
          <w:tab w:pos="476" w:val="left" w:leader="none"/>
        </w:tabs>
        <w:spacing w:line="235" w:lineRule="auto" w:before="2" w:after="0"/>
        <w:ind w:left="474" w:right="141" w:hanging="289"/>
        <w:jc w:val="left"/>
        <w:rPr>
          <w:sz w:val="18"/>
        </w:rPr>
      </w:pPr>
      <w:r>
        <w:rPr>
          <w:color w:val="231F20"/>
          <w:spacing w:val="-2"/>
          <w:w w:val="95"/>
          <w:sz w:val="18"/>
        </w:rPr>
        <w:t>Peter Farb and George Armelagos,</w:t>
      </w:r>
      <w:r>
        <w:rPr>
          <w:color w:val="231F20"/>
          <w:spacing w:val="-4"/>
          <w:w w:val="95"/>
          <w:sz w:val="18"/>
        </w:rPr>
        <w:t> </w:t>
      </w:r>
      <w:r>
        <w:rPr>
          <w:i/>
          <w:color w:val="231F20"/>
          <w:spacing w:val="-2"/>
          <w:w w:val="95"/>
          <w:sz w:val="18"/>
        </w:rPr>
        <w:t>Consuming</w:t>
      </w:r>
      <w:r>
        <w:rPr>
          <w:i/>
          <w:color w:val="231F20"/>
          <w:spacing w:val="-4"/>
          <w:w w:val="95"/>
          <w:sz w:val="18"/>
        </w:rPr>
        <w:t> </w:t>
      </w:r>
      <w:r>
        <w:rPr>
          <w:i/>
          <w:color w:val="231F20"/>
          <w:spacing w:val="-2"/>
          <w:w w:val="95"/>
          <w:sz w:val="18"/>
        </w:rPr>
        <w:t>Passions:</w:t>
      </w:r>
      <w:r>
        <w:rPr>
          <w:i/>
          <w:color w:val="231F20"/>
          <w:spacing w:val="-5"/>
          <w:w w:val="95"/>
          <w:sz w:val="18"/>
        </w:rPr>
        <w:t> </w:t>
      </w:r>
      <w:r>
        <w:rPr>
          <w:i/>
          <w:color w:val="231F20"/>
          <w:spacing w:val="-2"/>
          <w:w w:val="95"/>
          <w:sz w:val="18"/>
        </w:rPr>
        <w:t>The</w:t>
      </w:r>
      <w:r>
        <w:rPr>
          <w:i/>
          <w:color w:val="231F20"/>
          <w:spacing w:val="-4"/>
          <w:w w:val="95"/>
          <w:sz w:val="18"/>
        </w:rPr>
        <w:t> </w:t>
      </w:r>
      <w:r>
        <w:rPr>
          <w:i/>
          <w:color w:val="231F20"/>
          <w:spacing w:val="-2"/>
          <w:w w:val="95"/>
          <w:sz w:val="18"/>
        </w:rPr>
        <w:t>Anthropology</w:t>
      </w:r>
      <w:r>
        <w:rPr>
          <w:i/>
          <w:color w:val="231F20"/>
          <w:spacing w:val="-4"/>
          <w:w w:val="95"/>
          <w:sz w:val="18"/>
        </w:rPr>
        <w:t> </w:t>
      </w:r>
      <w:r>
        <w:rPr>
          <w:i/>
          <w:color w:val="231F20"/>
          <w:spacing w:val="-2"/>
          <w:w w:val="95"/>
          <w:sz w:val="18"/>
        </w:rPr>
        <w:t>of</w:t>
      </w:r>
      <w:r>
        <w:rPr>
          <w:i/>
          <w:color w:val="231F20"/>
          <w:spacing w:val="-4"/>
          <w:w w:val="95"/>
          <w:sz w:val="18"/>
        </w:rPr>
        <w:t> </w:t>
      </w:r>
      <w:r>
        <w:rPr>
          <w:i/>
          <w:color w:val="231F20"/>
          <w:spacing w:val="-2"/>
          <w:w w:val="95"/>
          <w:sz w:val="18"/>
        </w:rPr>
        <w:t>Eat-</w:t>
      </w:r>
      <w:r>
        <w:rPr>
          <w:i/>
          <w:color w:val="231F20"/>
          <w:spacing w:val="-2"/>
          <w:w w:val="95"/>
          <w:sz w:val="18"/>
        </w:rPr>
        <w:t> </w:t>
      </w:r>
      <w:r>
        <w:rPr>
          <w:i/>
          <w:color w:val="231F20"/>
          <w:w w:val="95"/>
          <w:sz w:val="18"/>
        </w:rPr>
        <w:t>ing </w:t>
      </w:r>
      <w:r>
        <w:rPr>
          <w:color w:val="231F20"/>
          <w:w w:val="95"/>
          <w:sz w:val="18"/>
        </w:rPr>
        <w:t>(Boston: Houghton Miffiin Company, 1980), 166.</w:t>
      </w:r>
    </w:p>
    <w:p>
      <w:pPr>
        <w:pStyle w:val="ListParagraph"/>
        <w:numPr>
          <w:ilvl w:val="0"/>
          <w:numId w:val="8"/>
        </w:numPr>
        <w:tabs>
          <w:tab w:pos="475" w:val="left" w:leader="none"/>
        </w:tabs>
        <w:spacing w:line="235" w:lineRule="auto" w:before="2" w:after="0"/>
        <w:ind w:left="474" w:right="201" w:hanging="302"/>
        <w:jc w:val="left"/>
        <w:rPr>
          <w:sz w:val="18"/>
        </w:rPr>
      </w:pPr>
      <w:r>
        <w:rPr>
          <w:color w:val="231F20"/>
          <w:w w:val="90"/>
          <w:sz w:val="18"/>
        </w:rPr>
        <w:t>Ibid., 165–176. Working with a transcultural methodology, Farb and Armelagos </w:t>
      </w:r>
      <w:r>
        <w:rPr>
          <w:color w:val="231F20"/>
          <w:w w:val="95"/>
          <w:sz w:val="18"/>
        </w:rPr>
        <w:t>examine—in</w:t>
      </w:r>
      <w:r>
        <w:rPr>
          <w:color w:val="231F20"/>
          <w:spacing w:val="-8"/>
          <w:w w:val="95"/>
          <w:sz w:val="18"/>
        </w:rPr>
        <w:t> </w:t>
      </w:r>
      <w:r>
        <w:rPr>
          <w:color w:val="231F20"/>
          <w:w w:val="95"/>
          <w:sz w:val="18"/>
        </w:rPr>
        <w:t>cultures</w:t>
      </w:r>
      <w:r>
        <w:rPr>
          <w:color w:val="231F20"/>
          <w:spacing w:val="-8"/>
          <w:w w:val="95"/>
          <w:sz w:val="18"/>
        </w:rPr>
        <w:t> </w:t>
      </w:r>
      <w:r>
        <w:rPr>
          <w:color w:val="231F20"/>
          <w:w w:val="95"/>
          <w:sz w:val="18"/>
        </w:rPr>
        <w:t>ranging</w:t>
      </w:r>
      <w:r>
        <w:rPr>
          <w:color w:val="231F20"/>
          <w:spacing w:val="-8"/>
          <w:w w:val="95"/>
          <w:sz w:val="18"/>
        </w:rPr>
        <w:t> </w:t>
      </w:r>
      <w:r>
        <w:rPr>
          <w:color w:val="231F20"/>
          <w:w w:val="95"/>
          <w:sz w:val="18"/>
        </w:rPr>
        <w:t>from</w:t>
      </w:r>
      <w:r>
        <w:rPr>
          <w:color w:val="231F20"/>
          <w:spacing w:val="-8"/>
          <w:w w:val="95"/>
          <w:sz w:val="18"/>
        </w:rPr>
        <w:t> </w:t>
      </w:r>
      <w:r>
        <w:rPr>
          <w:color w:val="231F20"/>
          <w:w w:val="95"/>
          <w:sz w:val="18"/>
        </w:rPr>
        <w:t>Indian</w:t>
      </w:r>
      <w:r>
        <w:rPr>
          <w:color w:val="231F20"/>
          <w:spacing w:val="-8"/>
          <w:w w:val="95"/>
          <w:sz w:val="18"/>
        </w:rPr>
        <w:t> </w:t>
      </w:r>
      <w:r>
        <w:rPr>
          <w:color w:val="231F20"/>
          <w:w w:val="95"/>
          <w:sz w:val="18"/>
        </w:rPr>
        <w:t>to</w:t>
      </w:r>
      <w:r>
        <w:rPr>
          <w:color w:val="231F20"/>
          <w:spacing w:val="-8"/>
          <w:w w:val="95"/>
          <w:sz w:val="18"/>
        </w:rPr>
        <w:t> </w:t>
      </w:r>
      <w:r>
        <w:rPr>
          <w:color w:val="231F20"/>
          <w:w w:val="95"/>
          <w:sz w:val="18"/>
        </w:rPr>
        <w:t>African</w:t>
      </w:r>
      <w:r>
        <w:rPr>
          <w:color w:val="231F20"/>
          <w:spacing w:val="-8"/>
          <w:w w:val="95"/>
          <w:sz w:val="18"/>
        </w:rPr>
        <w:t> </w:t>
      </w:r>
      <w:r>
        <w:rPr>
          <w:color w:val="231F20"/>
          <w:w w:val="95"/>
          <w:sz w:val="18"/>
        </w:rPr>
        <w:t>to</w:t>
      </w:r>
      <w:r>
        <w:rPr>
          <w:color w:val="231F20"/>
          <w:spacing w:val="-8"/>
          <w:w w:val="95"/>
          <w:sz w:val="18"/>
        </w:rPr>
        <w:t> </w:t>
      </w:r>
      <w:r>
        <w:rPr>
          <w:color w:val="231F20"/>
          <w:w w:val="95"/>
          <w:sz w:val="18"/>
        </w:rPr>
        <w:t>Middle</w:t>
      </w:r>
      <w:r>
        <w:rPr>
          <w:color w:val="231F20"/>
          <w:spacing w:val="-8"/>
          <w:w w:val="95"/>
          <w:sz w:val="18"/>
        </w:rPr>
        <w:t> </w:t>
      </w:r>
      <w:r>
        <w:rPr>
          <w:color w:val="231F20"/>
          <w:w w:val="95"/>
          <w:sz w:val="18"/>
        </w:rPr>
        <w:t>Eastern—the </w:t>
      </w:r>
      <w:r>
        <w:rPr>
          <w:color w:val="231F20"/>
          <w:spacing w:val="-2"/>
          <w:w w:val="95"/>
          <w:sz w:val="18"/>
        </w:rPr>
        <w:t>range of economic, geographic, religious, and climactic factors that contribute </w:t>
      </w:r>
      <w:r>
        <w:rPr>
          <w:color w:val="231F20"/>
          <w:w w:val="95"/>
          <w:sz w:val="18"/>
        </w:rPr>
        <w:t>to</w:t>
      </w:r>
      <w:r>
        <w:rPr>
          <w:color w:val="231F20"/>
          <w:spacing w:val="-9"/>
          <w:w w:val="95"/>
          <w:sz w:val="18"/>
        </w:rPr>
        <w:t> </w:t>
      </w:r>
      <w:r>
        <w:rPr>
          <w:color w:val="231F20"/>
          <w:w w:val="95"/>
          <w:sz w:val="18"/>
        </w:rPr>
        <w:t>how</w:t>
      </w:r>
      <w:r>
        <w:rPr>
          <w:color w:val="231F20"/>
          <w:spacing w:val="-9"/>
          <w:w w:val="95"/>
          <w:sz w:val="18"/>
        </w:rPr>
        <w:t> </w:t>
      </w:r>
      <w:r>
        <w:rPr>
          <w:color w:val="231F20"/>
          <w:w w:val="95"/>
          <w:sz w:val="18"/>
        </w:rPr>
        <w:t>a</w:t>
      </w:r>
      <w:r>
        <w:rPr>
          <w:color w:val="231F20"/>
          <w:spacing w:val="-9"/>
          <w:w w:val="95"/>
          <w:sz w:val="18"/>
        </w:rPr>
        <w:t> </w:t>
      </w:r>
      <w:r>
        <w:rPr>
          <w:color w:val="231F20"/>
          <w:w w:val="95"/>
          <w:sz w:val="18"/>
        </w:rPr>
        <w:t>culture</w:t>
      </w:r>
      <w:r>
        <w:rPr>
          <w:color w:val="231F20"/>
          <w:spacing w:val="-9"/>
          <w:w w:val="95"/>
          <w:sz w:val="18"/>
        </w:rPr>
        <w:t> </w:t>
      </w:r>
      <w:r>
        <w:rPr>
          <w:color w:val="231F20"/>
          <w:w w:val="95"/>
          <w:sz w:val="18"/>
        </w:rPr>
        <w:t>cultivates</w:t>
      </w:r>
      <w:r>
        <w:rPr>
          <w:color w:val="231F20"/>
          <w:spacing w:val="-9"/>
          <w:w w:val="95"/>
          <w:sz w:val="18"/>
        </w:rPr>
        <w:t> </w:t>
      </w:r>
      <w:r>
        <w:rPr>
          <w:color w:val="231F20"/>
          <w:w w:val="95"/>
          <w:sz w:val="18"/>
        </w:rPr>
        <w:t>taste</w:t>
      </w:r>
      <w:r>
        <w:rPr>
          <w:color w:val="231F20"/>
          <w:spacing w:val="-9"/>
          <w:w w:val="95"/>
          <w:sz w:val="18"/>
        </w:rPr>
        <w:t> </w:t>
      </w:r>
      <w:r>
        <w:rPr>
          <w:color w:val="231F20"/>
          <w:w w:val="95"/>
          <w:sz w:val="18"/>
        </w:rPr>
        <w:t>and</w:t>
      </w:r>
      <w:r>
        <w:rPr>
          <w:color w:val="231F20"/>
          <w:spacing w:val="-9"/>
          <w:w w:val="95"/>
          <w:sz w:val="18"/>
        </w:rPr>
        <w:t> </w:t>
      </w:r>
      <w:r>
        <w:rPr>
          <w:color w:val="231F20"/>
          <w:w w:val="95"/>
          <w:sz w:val="18"/>
        </w:rPr>
        <w:t>acquires</w:t>
      </w:r>
      <w:r>
        <w:rPr>
          <w:color w:val="231F20"/>
          <w:spacing w:val="-9"/>
          <w:w w:val="95"/>
          <w:sz w:val="18"/>
        </w:rPr>
        <w:t> </w:t>
      </w:r>
      <w:r>
        <w:rPr>
          <w:color w:val="231F20"/>
          <w:w w:val="95"/>
          <w:sz w:val="18"/>
        </w:rPr>
        <w:t>an</w:t>
      </w:r>
      <w:r>
        <w:rPr>
          <w:color w:val="231F20"/>
          <w:spacing w:val="-9"/>
          <w:w w:val="95"/>
          <w:sz w:val="18"/>
        </w:rPr>
        <w:t> </w:t>
      </w:r>
      <w:r>
        <w:rPr>
          <w:color w:val="231F20"/>
          <w:w w:val="95"/>
          <w:sz w:val="18"/>
        </w:rPr>
        <w:t>appetite</w:t>
      </w:r>
      <w:r>
        <w:rPr>
          <w:color w:val="231F20"/>
          <w:spacing w:val="-9"/>
          <w:w w:val="95"/>
          <w:sz w:val="18"/>
        </w:rPr>
        <w:t> </w:t>
      </w:r>
      <w:r>
        <w:rPr>
          <w:color w:val="231F20"/>
          <w:w w:val="95"/>
          <w:sz w:val="18"/>
        </w:rPr>
        <w:t>for</w:t>
      </w:r>
      <w:r>
        <w:rPr>
          <w:color w:val="231F20"/>
          <w:spacing w:val="-9"/>
          <w:w w:val="95"/>
          <w:sz w:val="18"/>
        </w:rPr>
        <w:t> </w:t>
      </w:r>
      <w:r>
        <w:rPr>
          <w:color w:val="231F20"/>
          <w:w w:val="95"/>
          <w:sz w:val="18"/>
        </w:rPr>
        <w:t>a</w:t>
      </w:r>
      <w:r>
        <w:rPr>
          <w:color w:val="231F20"/>
          <w:spacing w:val="-9"/>
          <w:w w:val="95"/>
          <w:sz w:val="18"/>
        </w:rPr>
        <w:t> </w:t>
      </w:r>
      <w:r>
        <w:rPr>
          <w:color w:val="231F20"/>
          <w:w w:val="95"/>
          <w:sz w:val="18"/>
        </w:rPr>
        <w:t>culinary</w:t>
      </w:r>
      <w:r>
        <w:rPr>
          <w:color w:val="231F20"/>
          <w:spacing w:val="-9"/>
          <w:w w:val="95"/>
          <w:sz w:val="18"/>
        </w:rPr>
        <w:t> </w:t>
      </w:r>
      <w:r>
        <w:rPr>
          <w:color w:val="231F20"/>
          <w:w w:val="95"/>
          <w:sz w:val="18"/>
        </w:rPr>
        <w:t>object.</w:t>
      </w:r>
    </w:p>
    <w:p>
      <w:pPr>
        <w:pStyle w:val="ListParagraph"/>
        <w:numPr>
          <w:ilvl w:val="0"/>
          <w:numId w:val="8"/>
        </w:numPr>
        <w:tabs>
          <w:tab w:pos="475" w:val="left" w:leader="none"/>
        </w:tabs>
        <w:spacing w:line="235" w:lineRule="auto" w:before="3" w:after="0"/>
        <w:ind w:left="473" w:right="244" w:hanging="271"/>
        <w:jc w:val="left"/>
        <w:rPr>
          <w:sz w:val="18"/>
        </w:rPr>
      </w:pPr>
      <w:r>
        <w:rPr>
          <w:color w:val="231F20"/>
          <w:spacing w:val="-2"/>
          <w:w w:val="95"/>
          <w:sz w:val="18"/>
        </w:rPr>
        <w:t>Jean Anthelme Brillat-Savarin, </w:t>
      </w:r>
      <w:r>
        <w:rPr>
          <w:i/>
          <w:color w:val="231F20"/>
          <w:spacing w:val="-2"/>
          <w:w w:val="95"/>
          <w:sz w:val="18"/>
        </w:rPr>
        <w:t>The Physiology of Taste:</w:t>
      </w:r>
      <w:r>
        <w:rPr>
          <w:i/>
          <w:color w:val="231F20"/>
          <w:spacing w:val="-3"/>
          <w:w w:val="95"/>
          <w:sz w:val="18"/>
        </w:rPr>
        <w:t> </w:t>
      </w:r>
      <w:r>
        <w:rPr>
          <w:i/>
          <w:color w:val="231F20"/>
          <w:spacing w:val="-2"/>
          <w:w w:val="95"/>
          <w:sz w:val="18"/>
        </w:rPr>
        <w:t>Or,</w:t>
      </w:r>
      <w:r>
        <w:rPr>
          <w:i/>
          <w:color w:val="231F20"/>
          <w:spacing w:val="-3"/>
          <w:w w:val="95"/>
          <w:sz w:val="18"/>
        </w:rPr>
        <w:t> </w:t>
      </w:r>
      <w:r>
        <w:rPr>
          <w:i/>
          <w:color w:val="231F20"/>
          <w:spacing w:val="-2"/>
          <w:w w:val="95"/>
          <w:sz w:val="18"/>
        </w:rPr>
        <w:t>Meditations</w:t>
      </w:r>
      <w:r>
        <w:rPr>
          <w:i/>
          <w:color w:val="231F20"/>
          <w:spacing w:val="-3"/>
          <w:w w:val="95"/>
          <w:sz w:val="18"/>
        </w:rPr>
        <w:t> </w:t>
      </w:r>
      <w:r>
        <w:rPr>
          <w:i/>
          <w:color w:val="231F20"/>
          <w:spacing w:val="-2"/>
          <w:w w:val="95"/>
          <w:sz w:val="18"/>
        </w:rPr>
        <w:t>on Tran-</w:t>
      </w:r>
      <w:r>
        <w:rPr>
          <w:i/>
          <w:color w:val="231F20"/>
          <w:spacing w:val="-2"/>
          <w:w w:val="95"/>
          <w:sz w:val="18"/>
        </w:rPr>
        <w:t> </w:t>
      </w:r>
      <w:r>
        <w:rPr>
          <w:i/>
          <w:color w:val="231F20"/>
          <w:w w:val="95"/>
          <w:sz w:val="18"/>
        </w:rPr>
        <w:t>scendental</w:t>
      </w:r>
      <w:r>
        <w:rPr>
          <w:i/>
          <w:color w:val="231F20"/>
          <w:spacing w:val="-7"/>
          <w:w w:val="95"/>
          <w:sz w:val="18"/>
        </w:rPr>
        <w:t> </w:t>
      </w:r>
      <w:r>
        <w:rPr>
          <w:i/>
          <w:color w:val="231F20"/>
          <w:w w:val="95"/>
          <w:sz w:val="18"/>
        </w:rPr>
        <w:t>Gastronomy</w:t>
      </w:r>
      <w:r>
        <w:rPr>
          <w:color w:val="231F20"/>
          <w:w w:val="95"/>
          <w:sz w:val="18"/>
        </w:rPr>
        <w:t>,</w:t>
      </w:r>
      <w:r>
        <w:rPr>
          <w:color w:val="231F20"/>
          <w:spacing w:val="-5"/>
          <w:w w:val="95"/>
          <w:sz w:val="18"/>
        </w:rPr>
        <w:t> </w:t>
      </w:r>
      <w:r>
        <w:rPr>
          <w:color w:val="231F20"/>
          <w:w w:val="95"/>
          <w:sz w:val="18"/>
        </w:rPr>
        <w:t>translated</w:t>
      </w:r>
      <w:r>
        <w:rPr>
          <w:color w:val="231F20"/>
          <w:spacing w:val="-5"/>
          <w:w w:val="95"/>
          <w:sz w:val="18"/>
        </w:rPr>
        <w:t> </w:t>
      </w:r>
      <w:r>
        <w:rPr>
          <w:color w:val="231F20"/>
          <w:w w:val="95"/>
          <w:sz w:val="18"/>
        </w:rPr>
        <w:t>by</w:t>
      </w:r>
      <w:r>
        <w:rPr>
          <w:color w:val="231F20"/>
          <w:spacing w:val="-5"/>
          <w:w w:val="95"/>
          <w:sz w:val="18"/>
        </w:rPr>
        <w:t> </w:t>
      </w:r>
      <w:r>
        <w:rPr>
          <w:color w:val="231F20"/>
          <w:w w:val="95"/>
          <w:sz w:val="18"/>
        </w:rPr>
        <w:t>M.</w:t>
      </w:r>
      <w:r>
        <w:rPr>
          <w:color w:val="231F20"/>
          <w:spacing w:val="-5"/>
          <w:w w:val="95"/>
          <w:sz w:val="18"/>
        </w:rPr>
        <w:t> </w:t>
      </w:r>
      <w:r>
        <w:rPr>
          <w:color w:val="231F20"/>
          <w:w w:val="95"/>
          <w:sz w:val="18"/>
        </w:rPr>
        <w:t>F.</w:t>
      </w:r>
      <w:r>
        <w:rPr>
          <w:color w:val="231F20"/>
          <w:spacing w:val="-5"/>
          <w:w w:val="95"/>
          <w:sz w:val="18"/>
        </w:rPr>
        <w:t> </w:t>
      </w:r>
      <w:r>
        <w:rPr>
          <w:color w:val="231F20"/>
          <w:w w:val="95"/>
          <w:sz w:val="18"/>
        </w:rPr>
        <w:t>K.</w:t>
      </w:r>
      <w:r>
        <w:rPr>
          <w:color w:val="231F20"/>
          <w:spacing w:val="-5"/>
          <w:w w:val="95"/>
          <w:sz w:val="18"/>
        </w:rPr>
        <w:t> </w:t>
      </w:r>
      <w:r>
        <w:rPr>
          <w:color w:val="231F20"/>
          <w:w w:val="95"/>
          <w:sz w:val="18"/>
        </w:rPr>
        <w:t>Fisher</w:t>
      </w:r>
      <w:r>
        <w:rPr>
          <w:color w:val="231F20"/>
          <w:spacing w:val="-5"/>
          <w:w w:val="95"/>
          <w:sz w:val="18"/>
        </w:rPr>
        <w:t> </w:t>
      </w:r>
      <w:r>
        <w:rPr>
          <w:color w:val="231F20"/>
          <w:w w:val="95"/>
          <w:sz w:val="18"/>
        </w:rPr>
        <w:t>(1949;</w:t>
      </w:r>
      <w:r>
        <w:rPr>
          <w:color w:val="231F20"/>
          <w:spacing w:val="-5"/>
          <w:w w:val="95"/>
          <w:sz w:val="18"/>
        </w:rPr>
        <w:t> </w:t>
      </w:r>
      <w:r>
        <w:rPr>
          <w:color w:val="231F20"/>
          <w:w w:val="95"/>
          <w:sz w:val="18"/>
        </w:rPr>
        <w:t>repr.,</w:t>
      </w:r>
      <w:r>
        <w:rPr>
          <w:color w:val="231F20"/>
          <w:spacing w:val="-5"/>
          <w:w w:val="95"/>
          <w:sz w:val="18"/>
        </w:rPr>
        <w:t> </w:t>
      </w:r>
      <w:r>
        <w:rPr>
          <w:color w:val="231F20"/>
          <w:w w:val="95"/>
          <w:sz w:val="18"/>
        </w:rPr>
        <w:t>Washington </w:t>
      </w:r>
      <w:r>
        <w:rPr>
          <w:color w:val="231F20"/>
          <w:sz w:val="18"/>
        </w:rPr>
        <w:t>DC:</w:t>
      </w:r>
      <w:r>
        <w:rPr>
          <w:color w:val="231F20"/>
          <w:spacing w:val="-1"/>
          <w:sz w:val="18"/>
        </w:rPr>
        <w:t> </w:t>
      </w:r>
      <w:r>
        <w:rPr>
          <w:color w:val="231F20"/>
          <w:sz w:val="18"/>
        </w:rPr>
        <w:t>Counterpoint,</w:t>
      </w:r>
      <w:r>
        <w:rPr>
          <w:color w:val="231F20"/>
          <w:spacing w:val="-1"/>
          <w:sz w:val="18"/>
        </w:rPr>
        <w:t> </w:t>
      </w:r>
      <w:r>
        <w:rPr>
          <w:color w:val="231F20"/>
          <w:sz w:val="18"/>
        </w:rPr>
        <w:t>1999),</w:t>
      </w:r>
      <w:r>
        <w:rPr>
          <w:color w:val="231F20"/>
          <w:spacing w:val="-1"/>
          <w:sz w:val="18"/>
        </w:rPr>
        <w:t> </w:t>
      </w:r>
      <w:r>
        <w:rPr>
          <w:color w:val="231F20"/>
          <w:sz w:val="18"/>
        </w:rPr>
        <w:t>38.</w:t>
      </w:r>
    </w:p>
    <w:p>
      <w:pPr>
        <w:pStyle w:val="ListParagraph"/>
        <w:numPr>
          <w:ilvl w:val="0"/>
          <w:numId w:val="8"/>
        </w:numPr>
        <w:tabs>
          <w:tab w:pos="473" w:val="left" w:leader="none"/>
        </w:tabs>
        <w:spacing w:line="235" w:lineRule="auto" w:before="3" w:after="0"/>
        <w:ind w:left="473" w:right="233" w:hanging="296"/>
        <w:jc w:val="left"/>
        <w:rPr>
          <w:sz w:val="18"/>
        </w:rPr>
      </w:pPr>
      <w:r>
        <w:rPr>
          <w:color w:val="231F20"/>
          <w:spacing w:val="-2"/>
          <w:w w:val="95"/>
          <w:sz w:val="18"/>
        </w:rPr>
        <w:t>See Eve Kosofsky Sedgwick, </w:t>
      </w:r>
      <w:r>
        <w:rPr>
          <w:i/>
          <w:color w:val="231F20"/>
          <w:spacing w:val="-2"/>
          <w:w w:val="95"/>
          <w:sz w:val="18"/>
        </w:rPr>
        <w:t>Between Men: English Literature and Male Homoso-</w:t>
      </w:r>
      <w:r>
        <w:rPr>
          <w:i/>
          <w:color w:val="231F20"/>
          <w:spacing w:val="-2"/>
          <w:w w:val="95"/>
          <w:sz w:val="18"/>
        </w:rPr>
        <w:t> cial</w:t>
      </w:r>
      <w:r>
        <w:rPr>
          <w:i/>
          <w:color w:val="231F20"/>
          <w:spacing w:val="-5"/>
          <w:w w:val="95"/>
          <w:sz w:val="18"/>
        </w:rPr>
        <w:t> </w:t>
      </w:r>
      <w:r>
        <w:rPr>
          <w:i/>
          <w:color w:val="231F20"/>
          <w:spacing w:val="-2"/>
          <w:w w:val="95"/>
          <w:sz w:val="18"/>
        </w:rPr>
        <w:t>Desire</w:t>
      </w:r>
      <w:r>
        <w:rPr>
          <w:i/>
          <w:color w:val="231F20"/>
          <w:spacing w:val="-4"/>
          <w:w w:val="95"/>
          <w:sz w:val="18"/>
        </w:rPr>
        <w:t> </w:t>
      </w:r>
      <w:r>
        <w:rPr>
          <w:color w:val="231F20"/>
          <w:spacing w:val="-2"/>
          <w:w w:val="95"/>
          <w:sz w:val="18"/>
        </w:rPr>
        <w:t>(New</w:t>
      </w:r>
      <w:r>
        <w:rPr>
          <w:color w:val="231F20"/>
          <w:spacing w:val="-3"/>
          <w:w w:val="95"/>
          <w:sz w:val="18"/>
        </w:rPr>
        <w:t> </w:t>
      </w:r>
      <w:r>
        <w:rPr>
          <w:color w:val="231F20"/>
          <w:spacing w:val="-2"/>
          <w:w w:val="95"/>
          <w:sz w:val="18"/>
        </w:rPr>
        <w:t>York:</w:t>
      </w:r>
      <w:r>
        <w:rPr>
          <w:color w:val="231F20"/>
          <w:spacing w:val="-3"/>
          <w:w w:val="95"/>
          <w:sz w:val="18"/>
        </w:rPr>
        <w:t> </w:t>
      </w:r>
      <w:r>
        <w:rPr>
          <w:color w:val="231F20"/>
          <w:spacing w:val="-2"/>
          <w:w w:val="95"/>
          <w:sz w:val="18"/>
        </w:rPr>
        <w:t>Columbia</w:t>
      </w:r>
      <w:r>
        <w:rPr>
          <w:color w:val="231F20"/>
          <w:spacing w:val="-3"/>
          <w:w w:val="95"/>
          <w:sz w:val="18"/>
        </w:rPr>
        <w:t> </w:t>
      </w:r>
      <w:r>
        <w:rPr>
          <w:color w:val="231F20"/>
          <w:spacing w:val="-2"/>
          <w:w w:val="95"/>
          <w:sz w:val="18"/>
        </w:rPr>
        <w:t>University</w:t>
      </w:r>
      <w:r>
        <w:rPr>
          <w:color w:val="231F20"/>
          <w:spacing w:val="-3"/>
          <w:w w:val="95"/>
          <w:sz w:val="18"/>
        </w:rPr>
        <w:t> </w:t>
      </w:r>
      <w:r>
        <w:rPr>
          <w:color w:val="231F20"/>
          <w:spacing w:val="-2"/>
          <w:w w:val="95"/>
          <w:sz w:val="18"/>
        </w:rPr>
        <w:t>Press,</w:t>
      </w:r>
      <w:r>
        <w:rPr>
          <w:color w:val="231F20"/>
          <w:spacing w:val="-3"/>
          <w:w w:val="95"/>
          <w:sz w:val="18"/>
        </w:rPr>
        <w:t> </w:t>
      </w:r>
      <w:r>
        <w:rPr>
          <w:color w:val="231F20"/>
          <w:spacing w:val="-2"/>
          <w:w w:val="95"/>
          <w:sz w:val="18"/>
        </w:rPr>
        <w:t>1985),</w:t>
      </w:r>
      <w:r>
        <w:rPr>
          <w:color w:val="231F20"/>
          <w:spacing w:val="-3"/>
          <w:w w:val="95"/>
          <w:sz w:val="18"/>
        </w:rPr>
        <w:t> </w:t>
      </w:r>
      <w:r>
        <w:rPr>
          <w:color w:val="231F20"/>
          <w:spacing w:val="-2"/>
          <w:w w:val="95"/>
          <w:sz w:val="18"/>
        </w:rPr>
        <w:t>21.</w:t>
      </w:r>
      <w:r>
        <w:rPr>
          <w:color w:val="231F20"/>
          <w:spacing w:val="-3"/>
          <w:w w:val="95"/>
          <w:sz w:val="18"/>
        </w:rPr>
        <w:t> </w:t>
      </w:r>
      <w:r>
        <w:rPr>
          <w:color w:val="231F20"/>
          <w:spacing w:val="-2"/>
          <w:w w:val="95"/>
          <w:sz w:val="18"/>
        </w:rPr>
        <w:t>Complicating</w:t>
      </w:r>
      <w:r>
        <w:rPr>
          <w:color w:val="231F20"/>
          <w:spacing w:val="-3"/>
          <w:w w:val="95"/>
          <w:sz w:val="18"/>
        </w:rPr>
        <w:t> </w:t>
      </w:r>
      <w:r>
        <w:rPr>
          <w:color w:val="231F20"/>
          <w:spacing w:val="-2"/>
          <w:w w:val="95"/>
          <w:sz w:val="18"/>
        </w:rPr>
        <w:t>the </w:t>
      </w:r>
      <w:r>
        <w:rPr>
          <w:color w:val="231F20"/>
          <w:w w:val="95"/>
          <w:sz w:val="18"/>
        </w:rPr>
        <w:t>work</w:t>
      </w:r>
      <w:r>
        <w:rPr>
          <w:color w:val="231F20"/>
          <w:spacing w:val="-6"/>
          <w:w w:val="95"/>
          <w:sz w:val="18"/>
        </w:rPr>
        <w:t> </w:t>
      </w:r>
      <w:r>
        <w:rPr>
          <w:color w:val="231F20"/>
          <w:w w:val="95"/>
          <w:sz w:val="18"/>
        </w:rPr>
        <w:t>of</w:t>
      </w:r>
      <w:r>
        <w:rPr>
          <w:color w:val="231F20"/>
          <w:spacing w:val="-6"/>
          <w:w w:val="95"/>
          <w:sz w:val="18"/>
        </w:rPr>
        <w:t> </w:t>
      </w:r>
      <w:r>
        <w:rPr>
          <w:color w:val="231F20"/>
          <w:w w:val="95"/>
          <w:sz w:val="18"/>
        </w:rPr>
        <w:t>Sigmund</w:t>
      </w:r>
      <w:r>
        <w:rPr>
          <w:color w:val="231F20"/>
          <w:spacing w:val="-6"/>
          <w:w w:val="95"/>
          <w:sz w:val="18"/>
        </w:rPr>
        <w:t> </w:t>
      </w:r>
      <w:r>
        <w:rPr>
          <w:color w:val="231F20"/>
          <w:w w:val="95"/>
          <w:sz w:val="18"/>
        </w:rPr>
        <w:t>Freud</w:t>
      </w:r>
      <w:r>
        <w:rPr>
          <w:color w:val="231F20"/>
          <w:spacing w:val="-6"/>
          <w:w w:val="95"/>
          <w:sz w:val="18"/>
        </w:rPr>
        <w:t> </w:t>
      </w:r>
      <w:r>
        <w:rPr>
          <w:color w:val="231F20"/>
          <w:w w:val="95"/>
          <w:sz w:val="18"/>
        </w:rPr>
        <w:t>and</w:t>
      </w:r>
      <w:r>
        <w:rPr>
          <w:color w:val="231F20"/>
          <w:spacing w:val="-6"/>
          <w:w w:val="95"/>
          <w:sz w:val="18"/>
        </w:rPr>
        <w:t> </w:t>
      </w:r>
      <w:r>
        <w:rPr>
          <w:color w:val="231F20"/>
          <w:w w:val="95"/>
          <w:sz w:val="18"/>
        </w:rPr>
        <w:t>Rene</w:t>
      </w:r>
      <w:r>
        <w:rPr>
          <w:color w:val="231F20"/>
          <w:spacing w:val="-6"/>
          <w:w w:val="95"/>
          <w:sz w:val="18"/>
        </w:rPr>
        <w:t> </w:t>
      </w:r>
      <w:r>
        <w:rPr>
          <w:color w:val="231F20"/>
          <w:w w:val="95"/>
          <w:sz w:val="18"/>
        </w:rPr>
        <w:t>Girard</w:t>
      </w:r>
      <w:r>
        <w:rPr>
          <w:color w:val="231F20"/>
          <w:spacing w:val="-6"/>
          <w:w w:val="95"/>
          <w:sz w:val="18"/>
        </w:rPr>
        <w:t> </w:t>
      </w:r>
      <w:r>
        <w:rPr>
          <w:color w:val="231F20"/>
          <w:w w:val="95"/>
          <w:sz w:val="18"/>
        </w:rPr>
        <w:t>in</w:t>
      </w:r>
      <w:r>
        <w:rPr>
          <w:color w:val="231F20"/>
          <w:spacing w:val="-6"/>
          <w:w w:val="95"/>
          <w:sz w:val="18"/>
        </w:rPr>
        <w:t> </w:t>
      </w:r>
      <w:r>
        <w:rPr>
          <w:color w:val="231F20"/>
          <w:w w:val="95"/>
          <w:sz w:val="18"/>
        </w:rPr>
        <w:t>this</w:t>
      </w:r>
      <w:r>
        <w:rPr>
          <w:color w:val="231F20"/>
          <w:spacing w:val="-6"/>
          <w:w w:val="95"/>
          <w:sz w:val="18"/>
        </w:rPr>
        <w:t> </w:t>
      </w:r>
      <w:r>
        <w:rPr>
          <w:color w:val="231F20"/>
          <w:w w:val="95"/>
          <w:sz w:val="18"/>
        </w:rPr>
        <w:t>area,</w:t>
      </w:r>
      <w:r>
        <w:rPr>
          <w:color w:val="231F20"/>
          <w:spacing w:val="-6"/>
          <w:w w:val="95"/>
          <w:sz w:val="18"/>
        </w:rPr>
        <w:t> </w:t>
      </w:r>
      <w:r>
        <w:rPr>
          <w:color w:val="231F20"/>
          <w:w w:val="95"/>
          <w:sz w:val="18"/>
        </w:rPr>
        <w:t>Sedgwick</w:t>
      </w:r>
      <w:r>
        <w:rPr>
          <w:color w:val="231F20"/>
          <w:spacing w:val="-6"/>
          <w:w w:val="95"/>
          <w:sz w:val="18"/>
        </w:rPr>
        <w:t> </w:t>
      </w:r>
      <w:r>
        <w:rPr>
          <w:color w:val="231F20"/>
          <w:w w:val="95"/>
          <w:sz w:val="18"/>
        </w:rPr>
        <w:t>called</w:t>
      </w:r>
      <w:r>
        <w:rPr>
          <w:color w:val="231F20"/>
          <w:spacing w:val="-6"/>
          <w:w w:val="95"/>
          <w:sz w:val="18"/>
        </w:rPr>
        <w:t> </w:t>
      </w:r>
      <w:r>
        <w:rPr>
          <w:color w:val="231F20"/>
          <w:w w:val="95"/>
          <w:sz w:val="18"/>
        </w:rPr>
        <w:t>more </w:t>
      </w:r>
      <w:r>
        <w:rPr>
          <w:color w:val="231F20"/>
          <w:spacing w:val="-2"/>
          <w:w w:val="95"/>
          <w:sz w:val="18"/>
        </w:rPr>
        <w:t>direct</w:t>
      </w:r>
      <w:r>
        <w:rPr>
          <w:color w:val="231F20"/>
          <w:spacing w:val="-5"/>
          <w:w w:val="95"/>
          <w:sz w:val="18"/>
        </w:rPr>
        <w:t> </w:t>
      </w:r>
      <w:r>
        <w:rPr>
          <w:color w:val="231F20"/>
          <w:spacing w:val="-2"/>
          <w:w w:val="95"/>
          <w:sz w:val="18"/>
        </w:rPr>
        <w:t>attention</w:t>
      </w:r>
      <w:r>
        <w:rPr>
          <w:color w:val="231F20"/>
          <w:spacing w:val="-5"/>
          <w:w w:val="95"/>
          <w:sz w:val="18"/>
        </w:rPr>
        <w:t> </w:t>
      </w:r>
      <w:r>
        <w:rPr>
          <w:color w:val="231F20"/>
          <w:spacing w:val="-2"/>
          <w:w w:val="95"/>
          <w:sz w:val="18"/>
        </w:rPr>
        <w:t>to</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deployment</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gender</w:t>
      </w:r>
      <w:r>
        <w:rPr>
          <w:color w:val="231F20"/>
          <w:spacing w:val="-5"/>
          <w:w w:val="95"/>
          <w:sz w:val="18"/>
        </w:rPr>
        <w:t> </w:t>
      </w:r>
      <w:r>
        <w:rPr>
          <w:color w:val="231F20"/>
          <w:spacing w:val="-2"/>
          <w:w w:val="95"/>
          <w:sz w:val="18"/>
        </w:rPr>
        <w:t>in</w:t>
      </w:r>
      <w:r>
        <w:rPr>
          <w:color w:val="231F20"/>
          <w:spacing w:val="-5"/>
          <w:w w:val="95"/>
          <w:sz w:val="18"/>
        </w:rPr>
        <w:t> </w:t>
      </w:r>
      <w:r>
        <w:rPr>
          <w:color w:val="231F20"/>
          <w:spacing w:val="-2"/>
          <w:w w:val="95"/>
          <w:sz w:val="18"/>
        </w:rPr>
        <w:t>terms</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patriarchal</w:t>
      </w:r>
      <w:r>
        <w:rPr>
          <w:color w:val="231F20"/>
          <w:spacing w:val="-5"/>
          <w:w w:val="95"/>
          <w:sz w:val="18"/>
        </w:rPr>
        <w:t> </w:t>
      </w:r>
      <w:r>
        <w:rPr>
          <w:color w:val="231F20"/>
          <w:spacing w:val="-2"/>
          <w:w w:val="95"/>
          <w:sz w:val="18"/>
        </w:rPr>
        <w:t>power </w:t>
      </w:r>
      <w:r>
        <w:rPr>
          <w:color w:val="231F20"/>
          <w:w w:val="95"/>
          <w:sz w:val="18"/>
        </w:rPr>
        <w:t>structures</w:t>
      </w:r>
      <w:r>
        <w:rPr>
          <w:color w:val="231F20"/>
          <w:spacing w:val="-9"/>
          <w:w w:val="95"/>
          <w:sz w:val="18"/>
        </w:rPr>
        <w:t> </w:t>
      </w:r>
      <w:r>
        <w:rPr>
          <w:color w:val="231F20"/>
          <w:w w:val="95"/>
          <w:sz w:val="18"/>
        </w:rPr>
        <w:t>and</w:t>
      </w:r>
      <w:r>
        <w:rPr>
          <w:color w:val="231F20"/>
          <w:spacing w:val="-9"/>
          <w:w w:val="95"/>
          <w:sz w:val="18"/>
        </w:rPr>
        <w:t> </w:t>
      </w:r>
      <w:r>
        <w:rPr>
          <w:color w:val="231F20"/>
          <w:w w:val="95"/>
          <w:sz w:val="18"/>
        </w:rPr>
        <w:t>psychoanalytic</w:t>
      </w:r>
      <w:r>
        <w:rPr>
          <w:color w:val="231F20"/>
          <w:spacing w:val="-9"/>
          <w:w w:val="95"/>
          <w:sz w:val="18"/>
        </w:rPr>
        <w:t> </w:t>
      </w:r>
      <w:r>
        <w:rPr>
          <w:color w:val="231F20"/>
          <w:w w:val="95"/>
          <w:sz w:val="18"/>
        </w:rPr>
        <w:t>structures</w:t>
      </w:r>
      <w:r>
        <w:rPr>
          <w:color w:val="231F20"/>
          <w:spacing w:val="-9"/>
          <w:w w:val="95"/>
          <w:sz w:val="18"/>
        </w:rPr>
        <w:t> </w:t>
      </w:r>
      <w:r>
        <w:rPr>
          <w:color w:val="231F20"/>
          <w:w w:val="95"/>
          <w:sz w:val="18"/>
        </w:rPr>
        <w:t>of</w:t>
      </w:r>
      <w:r>
        <w:rPr>
          <w:color w:val="231F20"/>
          <w:spacing w:val="-9"/>
          <w:w w:val="95"/>
          <w:sz w:val="18"/>
        </w:rPr>
        <w:t> </w:t>
      </w:r>
      <w:r>
        <w:rPr>
          <w:color w:val="231F20"/>
          <w:w w:val="95"/>
          <w:sz w:val="18"/>
        </w:rPr>
        <w:t>phallic</w:t>
      </w:r>
      <w:r>
        <w:rPr>
          <w:color w:val="231F20"/>
          <w:spacing w:val="-9"/>
          <w:w w:val="95"/>
          <w:sz w:val="18"/>
        </w:rPr>
        <w:t> </w:t>
      </w:r>
      <w:r>
        <w:rPr>
          <w:color w:val="231F20"/>
          <w:w w:val="95"/>
          <w:sz w:val="18"/>
        </w:rPr>
        <w:t>reinforcement</w:t>
      </w:r>
      <w:r>
        <w:rPr>
          <w:color w:val="231F20"/>
          <w:spacing w:val="-9"/>
          <w:w w:val="95"/>
          <w:sz w:val="18"/>
        </w:rPr>
        <w:t> </w:t>
      </w:r>
      <w:r>
        <w:rPr>
          <w:color w:val="231F20"/>
          <w:w w:val="95"/>
          <w:sz w:val="18"/>
        </w:rPr>
        <w:t>imbricated within the traditional male homosocial relation.</w:t>
      </w:r>
    </w:p>
    <w:p>
      <w:pPr>
        <w:pStyle w:val="ListParagraph"/>
        <w:numPr>
          <w:ilvl w:val="0"/>
          <w:numId w:val="8"/>
        </w:numPr>
        <w:tabs>
          <w:tab w:pos="474" w:val="left" w:leader="none"/>
        </w:tabs>
        <w:spacing w:line="241" w:lineRule="exact" w:before="2" w:after="0"/>
        <w:ind w:left="473" w:right="0" w:hanging="292"/>
        <w:jc w:val="left"/>
        <w:rPr>
          <w:sz w:val="18"/>
        </w:rPr>
      </w:pPr>
      <w:r>
        <w:rPr>
          <w:color w:val="231F20"/>
          <w:spacing w:val="-2"/>
          <w:sz w:val="18"/>
        </w:rPr>
        <w:t>Ibid.</w:t>
      </w:r>
    </w:p>
    <w:p>
      <w:pPr>
        <w:pStyle w:val="ListParagraph"/>
        <w:numPr>
          <w:ilvl w:val="0"/>
          <w:numId w:val="8"/>
        </w:numPr>
        <w:tabs>
          <w:tab w:pos="474" w:val="left" w:leader="none"/>
        </w:tabs>
        <w:spacing w:line="235" w:lineRule="auto" w:before="2" w:after="0"/>
        <w:ind w:left="473" w:right="198" w:hanging="303"/>
        <w:jc w:val="both"/>
        <w:rPr>
          <w:sz w:val="18"/>
        </w:rPr>
      </w:pPr>
      <w:r>
        <w:rPr>
          <w:color w:val="231F20"/>
          <w:spacing w:val="-2"/>
          <w:w w:val="95"/>
          <w:sz w:val="18"/>
        </w:rPr>
        <w:t>I</w:t>
      </w:r>
      <w:r>
        <w:rPr>
          <w:color w:val="231F20"/>
          <w:spacing w:val="-3"/>
          <w:w w:val="95"/>
          <w:sz w:val="18"/>
        </w:rPr>
        <w:t> </w:t>
      </w:r>
      <w:r>
        <w:rPr>
          <w:color w:val="231F20"/>
          <w:spacing w:val="-2"/>
          <w:w w:val="95"/>
          <w:sz w:val="18"/>
        </w:rPr>
        <w:t>discuss</w:t>
      </w:r>
      <w:r>
        <w:rPr>
          <w:color w:val="231F20"/>
          <w:spacing w:val="-3"/>
          <w:w w:val="95"/>
          <w:sz w:val="18"/>
        </w:rPr>
        <w:t> </w:t>
      </w:r>
      <w:r>
        <w:rPr>
          <w:color w:val="231F20"/>
          <w:spacing w:val="-2"/>
          <w:w w:val="95"/>
          <w:sz w:val="18"/>
        </w:rPr>
        <w:t>this</w:t>
      </w:r>
      <w:r>
        <w:rPr>
          <w:color w:val="231F20"/>
          <w:spacing w:val="-3"/>
          <w:w w:val="95"/>
          <w:sz w:val="18"/>
        </w:rPr>
        <w:t> </w:t>
      </w:r>
      <w:r>
        <w:rPr>
          <w:color w:val="231F20"/>
          <w:spacing w:val="-2"/>
          <w:w w:val="95"/>
          <w:sz w:val="18"/>
        </w:rPr>
        <w:t>phenomenon</w:t>
      </w:r>
      <w:r>
        <w:rPr>
          <w:color w:val="231F20"/>
          <w:spacing w:val="-3"/>
          <w:w w:val="95"/>
          <w:sz w:val="18"/>
        </w:rPr>
        <w:t> </w:t>
      </w:r>
      <w:r>
        <w:rPr>
          <w:color w:val="231F20"/>
          <w:spacing w:val="-2"/>
          <w:w w:val="95"/>
          <w:sz w:val="18"/>
        </w:rPr>
        <w:t>at</w:t>
      </w:r>
      <w:r>
        <w:rPr>
          <w:color w:val="231F20"/>
          <w:spacing w:val="-3"/>
          <w:w w:val="95"/>
          <w:sz w:val="18"/>
        </w:rPr>
        <w:t> </w:t>
      </w:r>
      <w:r>
        <w:rPr>
          <w:color w:val="231F20"/>
          <w:spacing w:val="-2"/>
          <w:w w:val="95"/>
          <w:sz w:val="18"/>
        </w:rPr>
        <w:t>length</w:t>
      </w:r>
      <w:r>
        <w:rPr>
          <w:color w:val="231F20"/>
          <w:spacing w:val="-3"/>
          <w:w w:val="95"/>
          <w:sz w:val="18"/>
        </w:rPr>
        <w:t> </w:t>
      </w:r>
      <w:r>
        <w:rPr>
          <w:color w:val="231F20"/>
          <w:spacing w:val="-2"/>
          <w:w w:val="95"/>
          <w:sz w:val="18"/>
        </w:rPr>
        <w:t>in</w:t>
      </w:r>
      <w:r>
        <w:rPr>
          <w:color w:val="231F20"/>
          <w:spacing w:val="-3"/>
          <w:w w:val="95"/>
          <w:sz w:val="18"/>
        </w:rPr>
        <w:t> </w:t>
      </w:r>
      <w:r>
        <w:rPr>
          <w:color w:val="231F20"/>
          <w:spacing w:val="-2"/>
          <w:w w:val="95"/>
          <w:sz w:val="18"/>
        </w:rPr>
        <w:t>Chapter</w:t>
      </w:r>
      <w:r>
        <w:rPr>
          <w:color w:val="231F20"/>
          <w:spacing w:val="-3"/>
          <w:w w:val="95"/>
          <w:sz w:val="18"/>
        </w:rPr>
        <w:t> </w:t>
      </w:r>
      <w:r>
        <w:rPr>
          <w:color w:val="231F20"/>
          <w:spacing w:val="-2"/>
          <w:w w:val="95"/>
          <w:sz w:val="18"/>
        </w:rPr>
        <w:t>2,</w:t>
      </w:r>
      <w:r>
        <w:rPr>
          <w:color w:val="231F20"/>
          <w:spacing w:val="-3"/>
          <w:w w:val="95"/>
          <w:sz w:val="18"/>
        </w:rPr>
        <w:t> </w:t>
      </w:r>
      <w:r>
        <w:rPr>
          <w:color w:val="231F20"/>
          <w:spacing w:val="-2"/>
          <w:w w:val="95"/>
          <w:sz w:val="18"/>
        </w:rPr>
        <w:t>which</w:t>
      </w:r>
      <w:r>
        <w:rPr>
          <w:color w:val="231F20"/>
          <w:spacing w:val="-3"/>
          <w:w w:val="95"/>
          <w:sz w:val="18"/>
        </w:rPr>
        <w:t> </w:t>
      </w:r>
      <w:r>
        <w:rPr>
          <w:color w:val="231F20"/>
          <w:spacing w:val="-2"/>
          <w:w w:val="95"/>
          <w:sz w:val="18"/>
        </w:rPr>
        <w:t>deals</w:t>
      </w:r>
      <w:r>
        <w:rPr>
          <w:color w:val="231F20"/>
          <w:spacing w:val="-3"/>
          <w:w w:val="95"/>
          <w:sz w:val="18"/>
        </w:rPr>
        <w:t> </w:t>
      </w:r>
      <w:r>
        <w:rPr>
          <w:color w:val="231F20"/>
          <w:spacing w:val="-2"/>
          <w:w w:val="95"/>
          <w:sz w:val="18"/>
        </w:rPr>
        <w:t>with</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notion of</w:t>
      </w:r>
      <w:r>
        <w:rPr>
          <w:color w:val="231F20"/>
          <w:spacing w:val="-7"/>
          <w:w w:val="95"/>
          <w:sz w:val="18"/>
        </w:rPr>
        <w:t> </w:t>
      </w:r>
      <w:r>
        <w:rPr>
          <w:color w:val="231F20"/>
          <w:spacing w:val="-2"/>
          <w:w w:val="95"/>
          <w:sz w:val="18"/>
        </w:rPr>
        <w:t>“Christian</w:t>
      </w:r>
      <w:r>
        <w:rPr>
          <w:color w:val="231F20"/>
          <w:spacing w:val="-7"/>
          <w:w w:val="95"/>
          <w:sz w:val="18"/>
        </w:rPr>
        <w:t> </w:t>
      </w:r>
      <w:r>
        <w:rPr>
          <w:color w:val="231F20"/>
          <w:spacing w:val="-2"/>
          <w:w w:val="95"/>
          <w:sz w:val="18"/>
        </w:rPr>
        <w:t>cannibalism”</w:t>
      </w:r>
      <w:r>
        <w:rPr>
          <w:color w:val="231F20"/>
          <w:spacing w:val="-7"/>
          <w:w w:val="95"/>
          <w:sz w:val="18"/>
        </w:rPr>
        <w:t> </w:t>
      </w:r>
      <w:r>
        <w:rPr>
          <w:color w:val="231F20"/>
          <w:spacing w:val="-2"/>
          <w:w w:val="95"/>
          <w:sz w:val="18"/>
        </w:rPr>
        <w:t>in</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context</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nineteenth-century</w:t>
      </w:r>
      <w:r>
        <w:rPr>
          <w:color w:val="231F20"/>
          <w:spacing w:val="-7"/>
          <w:w w:val="95"/>
          <w:sz w:val="18"/>
        </w:rPr>
        <w:t> </w:t>
      </w:r>
      <w:r>
        <w:rPr>
          <w:color w:val="231F20"/>
          <w:spacing w:val="-2"/>
          <w:w w:val="95"/>
          <w:sz w:val="18"/>
        </w:rPr>
        <w:t>U.S.</w:t>
      </w:r>
      <w:r>
        <w:rPr>
          <w:color w:val="231F20"/>
          <w:spacing w:val="-7"/>
          <w:w w:val="95"/>
          <w:sz w:val="18"/>
        </w:rPr>
        <w:t> </w:t>
      </w:r>
      <w:r>
        <w:rPr>
          <w:color w:val="231F20"/>
          <w:spacing w:val="-2"/>
          <w:w w:val="95"/>
          <w:sz w:val="18"/>
        </w:rPr>
        <w:t>debate </w:t>
      </w:r>
      <w:r>
        <w:rPr>
          <w:color w:val="231F20"/>
          <w:sz w:val="18"/>
        </w:rPr>
        <w:t>about cannibalism.</w:t>
      </w:r>
    </w:p>
    <w:p>
      <w:pPr>
        <w:pStyle w:val="ListParagraph"/>
        <w:numPr>
          <w:ilvl w:val="0"/>
          <w:numId w:val="8"/>
        </w:numPr>
        <w:tabs>
          <w:tab w:pos="474" w:val="left" w:leader="none"/>
        </w:tabs>
        <w:spacing w:line="240" w:lineRule="exact" w:before="0" w:after="0"/>
        <w:ind w:left="473" w:right="0" w:hanging="293"/>
        <w:jc w:val="left"/>
        <w:rPr>
          <w:sz w:val="18"/>
        </w:rPr>
      </w:pPr>
      <w:r>
        <w:rPr>
          <w:color w:val="231F20"/>
          <w:w w:val="95"/>
          <w:sz w:val="18"/>
        </w:rPr>
        <w:t>Equiano,</w:t>
      </w:r>
      <w:r>
        <w:rPr>
          <w:color w:val="231F20"/>
          <w:spacing w:val="-5"/>
          <w:w w:val="95"/>
          <w:sz w:val="18"/>
        </w:rPr>
        <w:t> </w:t>
      </w:r>
      <w:r>
        <w:rPr>
          <w:i/>
          <w:color w:val="231F20"/>
          <w:w w:val="95"/>
          <w:sz w:val="18"/>
        </w:rPr>
        <w:t>The</w:t>
      </w:r>
      <w:r>
        <w:rPr>
          <w:i/>
          <w:color w:val="231F20"/>
          <w:spacing w:val="-6"/>
          <w:w w:val="95"/>
          <w:sz w:val="18"/>
        </w:rPr>
        <w:t> </w:t>
      </w:r>
      <w:r>
        <w:rPr>
          <w:i/>
          <w:color w:val="231F20"/>
          <w:w w:val="95"/>
          <w:sz w:val="18"/>
        </w:rPr>
        <w:t>Interesting</w:t>
      </w:r>
      <w:r>
        <w:rPr>
          <w:i/>
          <w:color w:val="231F20"/>
          <w:spacing w:val="-7"/>
          <w:w w:val="95"/>
          <w:sz w:val="18"/>
        </w:rPr>
        <w:t> </w:t>
      </w:r>
      <w:r>
        <w:rPr>
          <w:i/>
          <w:color w:val="231F20"/>
          <w:w w:val="95"/>
          <w:sz w:val="18"/>
        </w:rPr>
        <w:t>Narrative</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Life</w:t>
      </w:r>
      <w:r>
        <w:rPr>
          <w:i/>
          <w:color w:val="231F20"/>
          <w:spacing w:val="-6"/>
          <w:w w:val="95"/>
          <w:sz w:val="18"/>
        </w:rPr>
        <w:t> </w:t>
      </w:r>
      <w:r>
        <w:rPr>
          <w:i/>
          <w:color w:val="231F20"/>
          <w:w w:val="95"/>
          <w:sz w:val="18"/>
        </w:rPr>
        <w:t>of</w:t>
      </w:r>
      <w:r>
        <w:rPr>
          <w:i/>
          <w:color w:val="231F20"/>
          <w:spacing w:val="-7"/>
          <w:w w:val="95"/>
          <w:sz w:val="18"/>
        </w:rPr>
        <w:t> </w:t>
      </w:r>
      <w:r>
        <w:rPr>
          <w:i/>
          <w:color w:val="231F20"/>
          <w:w w:val="95"/>
          <w:sz w:val="18"/>
        </w:rPr>
        <w:t>Olaudah</w:t>
      </w:r>
      <w:r>
        <w:rPr>
          <w:i/>
          <w:color w:val="231F20"/>
          <w:spacing w:val="-7"/>
          <w:w w:val="95"/>
          <w:sz w:val="18"/>
        </w:rPr>
        <w:t> </w:t>
      </w:r>
      <w:r>
        <w:rPr>
          <w:i/>
          <w:color w:val="231F20"/>
          <w:w w:val="95"/>
          <w:sz w:val="18"/>
        </w:rPr>
        <w:t>Equiano</w:t>
      </w:r>
      <w:r>
        <w:rPr>
          <w:color w:val="231F20"/>
          <w:w w:val="95"/>
          <w:sz w:val="18"/>
        </w:rPr>
        <w:t>,</w:t>
      </w:r>
      <w:r>
        <w:rPr>
          <w:color w:val="231F20"/>
          <w:spacing w:val="-4"/>
          <w:w w:val="95"/>
          <w:sz w:val="18"/>
        </w:rPr>
        <w:t> </w:t>
      </w:r>
      <w:r>
        <w:rPr>
          <w:color w:val="231F20"/>
          <w:spacing w:val="-5"/>
          <w:w w:val="95"/>
          <w:sz w:val="18"/>
        </w:rPr>
        <w:t>62.</w:t>
      </w:r>
    </w:p>
    <w:p>
      <w:pPr>
        <w:spacing w:line="239" w:lineRule="exact" w:before="0"/>
        <w:ind w:left="170" w:right="0" w:firstLine="0"/>
        <w:jc w:val="left"/>
        <w:rPr>
          <w:sz w:val="18"/>
        </w:rPr>
      </w:pPr>
      <w:r>
        <w:rPr>
          <w:color w:val="231F20"/>
          <w:sz w:val="18"/>
        </w:rPr>
        <w:t>46.</w:t>
      </w:r>
      <w:r>
        <w:rPr>
          <w:color w:val="231F20"/>
          <w:spacing w:val="6"/>
          <w:sz w:val="18"/>
        </w:rPr>
        <w:t> </w:t>
      </w:r>
      <w:r>
        <w:rPr>
          <w:color w:val="231F20"/>
          <w:sz w:val="18"/>
        </w:rPr>
        <w:t>Ibid.,</w:t>
      </w:r>
      <w:r>
        <w:rPr>
          <w:color w:val="231F20"/>
          <w:spacing w:val="-11"/>
          <w:sz w:val="18"/>
        </w:rPr>
        <w:t> </w:t>
      </w:r>
      <w:r>
        <w:rPr>
          <w:color w:val="231F20"/>
          <w:spacing w:val="-5"/>
          <w:sz w:val="18"/>
        </w:rPr>
        <w:t>79.</w:t>
      </w:r>
    </w:p>
    <w:p>
      <w:pPr>
        <w:spacing w:line="239" w:lineRule="exact" w:before="0"/>
        <w:ind w:left="179" w:right="0" w:firstLine="0"/>
        <w:jc w:val="left"/>
        <w:rPr>
          <w:sz w:val="18"/>
        </w:rPr>
      </w:pPr>
      <w:r>
        <w:rPr>
          <w:color w:val="231F20"/>
          <w:w w:val="95"/>
          <w:sz w:val="18"/>
        </w:rPr>
        <w:t>47.</w:t>
      </w:r>
      <w:r>
        <w:rPr>
          <w:color w:val="231F20"/>
          <w:spacing w:val="23"/>
          <w:sz w:val="18"/>
        </w:rPr>
        <w:t> </w:t>
      </w:r>
      <w:r>
        <w:rPr>
          <w:color w:val="231F20"/>
          <w:w w:val="95"/>
          <w:sz w:val="18"/>
        </w:rPr>
        <w:t>Ibid.,</w:t>
      </w:r>
      <w:r>
        <w:rPr>
          <w:color w:val="231F20"/>
          <w:spacing w:val="-4"/>
          <w:w w:val="95"/>
          <w:sz w:val="18"/>
        </w:rPr>
        <w:t> </w:t>
      </w:r>
      <w:r>
        <w:rPr>
          <w:color w:val="231F20"/>
          <w:spacing w:val="-5"/>
          <w:w w:val="95"/>
          <w:sz w:val="18"/>
        </w:rPr>
        <w:t>80.</w:t>
      </w:r>
    </w:p>
    <w:p>
      <w:pPr>
        <w:spacing w:line="239" w:lineRule="exact" w:before="0"/>
        <w:ind w:left="173" w:right="0" w:firstLine="0"/>
        <w:jc w:val="left"/>
        <w:rPr>
          <w:sz w:val="18"/>
        </w:rPr>
      </w:pPr>
      <w:r>
        <w:rPr>
          <w:color w:val="231F20"/>
          <w:sz w:val="18"/>
        </w:rPr>
        <w:t>48.</w:t>
      </w:r>
      <w:r>
        <w:rPr>
          <w:color w:val="231F20"/>
          <w:spacing w:val="27"/>
          <w:sz w:val="18"/>
        </w:rPr>
        <w:t> </w:t>
      </w:r>
      <w:r>
        <w:rPr>
          <w:color w:val="231F20"/>
          <w:spacing w:val="-2"/>
          <w:sz w:val="18"/>
        </w:rPr>
        <w:t>Ibid.</w:t>
      </w:r>
    </w:p>
    <w:p>
      <w:pPr>
        <w:spacing w:line="235" w:lineRule="auto" w:before="1"/>
        <w:ind w:left="178" w:right="5078" w:hanging="4"/>
        <w:jc w:val="left"/>
        <w:rPr>
          <w:sz w:val="18"/>
        </w:rPr>
      </w:pPr>
      <w:r>
        <w:rPr>
          <w:color w:val="231F20"/>
          <w:sz w:val="18"/>
        </w:rPr>
        <w:t>49.</w:t>
      </w:r>
      <w:r>
        <w:rPr>
          <w:color w:val="231F20"/>
          <w:spacing w:val="40"/>
          <w:sz w:val="18"/>
        </w:rPr>
        <w:t> </w:t>
      </w:r>
      <w:r>
        <w:rPr>
          <w:color w:val="231F20"/>
          <w:sz w:val="18"/>
        </w:rPr>
        <w:t>Ibid., 79.</w:t>
      </w:r>
      <w:r>
        <w:rPr>
          <w:color w:val="231F20"/>
          <w:sz w:val="18"/>
        </w:rPr>
        <w:t> </w:t>
      </w:r>
      <w:r>
        <w:rPr>
          <w:color w:val="231F20"/>
          <w:w w:val="95"/>
          <w:sz w:val="18"/>
        </w:rPr>
        <w:t>50.</w:t>
      </w:r>
      <w:r>
        <w:rPr>
          <w:color w:val="231F20"/>
          <w:spacing w:val="5"/>
          <w:sz w:val="18"/>
        </w:rPr>
        <w:t> </w:t>
      </w:r>
      <w:r>
        <w:rPr>
          <w:color w:val="231F20"/>
          <w:w w:val="95"/>
          <w:sz w:val="18"/>
        </w:rPr>
        <w:t>Ibid.,</w:t>
      </w:r>
      <w:r>
        <w:rPr>
          <w:color w:val="231F20"/>
          <w:spacing w:val="-9"/>
          <w:w w:val="95"/>
          <w:sz w:val="18"/>
        </w:rPr>
        <w:t> </w:t>
      </w:r>
      <w:r>
        <w:rPr>
          <w:color w:val="231F20"/>
          <w:w w:val="95"/>
          <w:sz w:val="18"/>
        </w:rPr>
        <w:t>80–81.</w:t>
      </w:r>
    </w:p>
    <w:p>
      <w:pPr>
        <w:spacing w:line="239" w:lineRule="exact" w:before="0"/>
        <w:ind w:left="209" w:right="0" w:firstLine="0"/>
        <w:jc w:val="left"/>
        <w:rPr>
          <w:sz w:val="18"/>
        </w:rPr>
      </w:pPr>
      <w:r>
        <w:rPr>
          <w:color w:val="231F20"/>
          <w:w w:val="90"/>
          <w:sz w:val="18"/>
        </w:rPr>
        <w:t>51.</w:t>
      </w:r>
      <w:r>
        <w:rPr>
          <w:color w:val="231F20"/>
          <w:spacing w:val="23"/>
          <w:sz w:val="18"/>
        </w:rPr>
        <w:t> </w:t>
      </w:r>
      <w:r>
        <w:rPr>
          <w:color w:val="231F20"/>
          <w:w w:val="90"/>
          <w:sz w:val="18"/>
        </w:rPr>
        <w:t>Ibid.,</w:t>
      </w:r>
      <w:r>
        <w:rPr>
          <w:color w:val="231F20"/>
          <w:spacing w:val="-2"/>
          <w:w w:val="90"/>
          <w:sz w:val="18"/>
        </w:rPr>
        <w:t> </w:t>
      </w:r>
      <w:r>
        <w:rPr>
          <w:color w:val="231F20"/>
          <w:spacing w:val="-5"/>
          <w:w w:val="90"/>
          <w:sz w:val="18"/>
        </w:rPr>
        <w:t>81.</w:t>
      </w:r>
    </w:p>
    <w:p>
      <w:pPr>
        <w:spacing w:line="239" w:lineRule="exact" w:before="0"/>
        <w:ind w:left="189" w:right="0" w:firstLine="0"/>
        <w:jc w:val="left"/>
        <w:rPr>
          <w:sz w:val="18"/>
        </w:rPr>
      </w:pPr>
      <w:r>
        <w:rPr>
          <w:color w:val="231F20"/>
          <w:w w:val="95"/>
          <w:sz w:val="18"/>
        </w:rPr>
        <w:t>52.</w:t>
      </w:r>
      <w:r>
        <w:rPr>
          <w:color w:val="231F20"/>
          <w:spacing w:val="17"/>
          <w:sz w:val="18"/>
        </w:rPr>
        <w:t> </w:t>
      </w:r>
      <w:r>
        <w:rPr>
          <w:color w:val="231F20"/>
          <w:w w:val="95"/>
          <w:sz w:val="18"/>
        </w:rPr>
        <w:t>Ibid.,</w:t>
      </w:r>
      <w:r>
        <w:rPr>
          <w:color w:val="231F20"/>
          <w:spacing w:val="-7"/>
          <w:w w:val="95"/>
          <w:sz w:val="18"/>
        </w:rPr>
        <w:t> </w:t>
      </w:r>
      <w:r>
        <w:rPr>
          <w:color w:val="231F20"/>
          <w:spacing w:val="-5"/>
          <w:w w:val="95"/>
          <w:sz w:val="18"/>
        </w:rPr>
        <w:t>95.</w:t>
      </w:r>
    </w:p>
    <w:p>
      <w:pPr>
        <w:spacing w:line="239" w:lineRule="exact" w:before="0"/>
        <w:ind w:left="189" w:right="0" w:firstLine="0"/>
        <w:jc w:val="left"/>
        <w:rPr>
          <w:sz w:val="18"/>
        </w:rPr>
      </w:pPr>
      <w:r>
        <w:rPr>
          <w:color w:val="231F20"/>
          <w:w w:val="95"/>
          <w:sz w:val="18"/>
        </w:rPr>
        <w:t>53.</w:t>
      </w:r>
      <w:r>
        <w:rPr>
          <w:color w:val="231F20"/>
          <w:spacing w:val="17"/>
          <w:sz w:val="18"/>
        </w:rPr>
        <w:t> </w:t>
      </w:r>
      <w:r>
        <w:rPr>
          <w:color w:val="231F20"/>
          <w:w w:val="95"/>
          <w:sz w:val="18"/>
        </w:rPr>
        <w:t>Ibid.,</w:t>
      </w:r>
      <w:r>
        <w:rPr>
          <w:color w:val="231F20"/>
          <w:spacing w:val="-8"/>
          <w:w w:val="95"/>
          <w:sz w:val="18"/>
        </w:rPr>
        <w:t> </w:t>
      </w:r>
      <w:r>
        <w:rPr>
          <w:color w:val="231F20"/>
          <w:spacing w:val="-2"/>
          <w:w w:val="95"/>
          <w:sz w:val="18"/>
        </w:rPr>
        <w:t>94–95.</w:t>
      </w:r>
    </w:p>
    <w:p>
      <w:pPr>
        <w:spacing w:line="239" w:lineRule="exact" w:before="0"/>
        <w:ind w:left="178" w:right="0" w:firstLine="0"/>
        <w:jc w:val="left"/>
        <w:rPr>
          <w:sz w:val="18"/>
        </w:rPr>
      </w:pPr>
      <w:r>
        <w:rPr>
          <w:color w:val="231F20"/>
          <w:w w:val="95"/>
          <w:sz w:val="18"/>
        </w:rPr>
        <w:t>54.</w:t>
      </w:r>
      <w:r>
        <w:rPr>
          <w:color w:val="231F20"/>
          <w:spacing w:val="24"/>
          <w:sz w:val="18"/>
        </w:rPr>
        <w:t> </w:t>
      </w:r>
      <w:r>
        <w:rPr>
          <w:color w:val="231F20"/>
          <w:w w:val="95"/>
          <w:sz w:val="18"/>
        </w:rPr>
        <w:t>Ibid.,</w:t>
      </w:r>
      <w:r>
        <w:rPr>
          <w:color w:val="231F20"/>
          <w:spacing w:val="-4"/>
          <w:w w:val="95"/>
          <w:sz w:val="18"/>
        </w:rPr>
        <w:t> </w:t>
      </w:r>
      <w:r>
        <w:rPr>
          <w:color w:val="231F20"/>
          <w:spacing w:val="-5"/>
          <w:w w:val="95"/>
          <w:sz w:val="18"/>
        </w:rPr>
        <w:t>95.</w:t>
      </w:r>
    </w:p>
    <w:p>
      <w:pPr>
        <w:pStyle w:val="ListParagraph"/>
        <w:numPr>
          <w:ilvl w:val="0"/>
          <w:numId w:val="9"/>
        </w:numPr>
        <w:tabs>
          <w:tab w:pos="474" w:val="left" w:leader="none"/>
        </w:tabs>
        <w:spacing w:line="235" w:lineRule="auto" w:before="2" w:after="0"/>
        <w:ind w:left="471" w:right="474" w:hanging="283"/>
        <w:jc w:val="left"/>
        <w:rPr>
          <w:sz w:val="18"/>
        </w:rPr>
      </w:pPr>
      <w:r>
        <w:rPr>
          <w:color w:val="231F20"/>
          <w:w w:val="90"/>
          <w:sz w:val="18"/>
        </w:rPr>
        <w:t>John Wesley, </w:t>
      </w:r>
      <w:r>
        <w:rPr>
          <w:i/>
          <w:color w:val="231F20"/>
          <w:w w:val="90"/>
          <w:sz w:val="18"/>
        </w:rPr>
        <w:t>Thoughts upon Slavery </w:t>
      </w:r>
      <w:r>
        <w:rPr>
          <w:color w:val="231F20"/>
          <w:w w:val="90"/>
          <w:sz w:val="18"/>
        </w:rPr>
        <w:t>(London: R. Hawes, 1774), 26, emphasis </w:t>
      </w:r>
      <w:r>
        <w:rPr>
          <w:color w:val="231F20"/>
          <w:spacing w:val="-2"/>
          <w:sz w:val="18"/>
        </w:rPr>
        <w:t>added.</w:t>
      </w:r>
    </w:p>
    <w:p>
      <w:pPr>
        <w:pStyle w:val="ListParagraph"/>
        <w:numPr>
          <w:ilvl w:val="0"/>
          <w:numId w:val="9"/>
        </w:numPr>
        <w:tabs>
          <w:tab w:pos="472" w:val="left" w:leader="none"/>
        </w:tabs>
        <w:spacing w:line="235" w:lineRule="auto" w:before="2" w:after="0"/>
        <w:ind w:left="471" w:right="230" w:hanging="293"/>
        <w:jc w:val="left"/>
        <w:rPr>
          <w:sz w:val="18"/>
        </w:rPr>
      </w:pPr>
      <w:r>
        <w:rPr>
          <w:color w:val="231F20"/>
          <w:spacing w:val="-2"/>
          <w:sz w:val="18"/>
        </w:rPr>
        <w:t>Originally</w:t>
      </w:r>
      <w:r>
        <w:rPr>
          <w:color w:val="231F20"/>
          <w:spacing w:val="-10"/>
          <w:sz w:val="18"/>
        </w:rPr>
        <w:t> </w:t>
      </w:r>
      <w:r>
        <w:rPr>
          <w:color w:val="231F20"/>
          <w:spacing w:val="-2"/>
          <w:sz w:val="18"/>
        </w:rPr>
        <w:t>appears</w:t>
      </w:r>
      <w:r>
        <w:rPr>
          <w:color w:val="231F20"/>
          <w:spacing w:val="-9"/>
          <w:sz w:val="18"/>
        </w:rPr>
        <w:t> </w:t>
      </w:r>
      <w:r>
        <w:rPr>
          <w:color w:val="231F20"/>
          <w:spacing w:val="-2"/>
          <w:sz w:val="18"/>
        </w:rPr>
        <w:t>in</w:t>
      </w:r>
      <w:r>
        <w:rPr>
          <w:color w:val="231F20"/>
          <w:spacing w:val="-9"/>
          <w:sz w:val="18"/>
        </w:rPr>
        <w:t> </w:t>
      </w:r>
      <w:r>
        <w:rPr>
          <w:color w:val="231F20"/>
          <w:spacing w:val="-2"/>
          <w:sz w:val="18"/>
        </w:rPr>
        <w:t>John</w:t>
      </w:r>
      <w:r>
        <w:rPr>
          <w:color w:val="231F20"/>
          <w:spacing w:val="-9"/>
          <w:sz w:val="18"/>
        </w:rPr>
        <w:t> </w:t>
      </w:r>
      <w:r>
        <w:rPr>
          <w:color w:val="231F20"/>
          <w:spacing w:val="-2"/>
          <w:sz w:val="18"/>
        </w:rPr>
        <w:t>Atkins,</w:t>
      </w:r>
      <w:r>
        <w:rPr>
          <w:color w:val="231F20"/>
          <w:spacing w:val="-10"/>
          <w:sz w:val="18"/>
        </w:rPr>
        <w:t> </w:t>
      </w:r>
      <w:r>
        <w:rPr>
          <w:i/>
          <w:color w:val="231F20"/>
          <w:spacing w:val="-2"/>
          <w:sz w:val="18"/>
        </w:rPr>
        <w:t>A</w:t>
      </w:r>
      <w:r>
        <w:rPr>
          <w:i/>
          <w:color w:val="231F20"/>
          <w:spacing w:val="-9"/>
          <w:sz w:val="18"/>
        </w:rPr>
        <w:t> </w:t>
      </w:r>
      <w:r>
        <w:rPr>
          <w:i/>
          <w:color w:val="231F20"/>
          <w:spacing w:val="-2"/>
          <w:sz w:val="18"/>
        </w:rPr>
        <w:t>Voyage</w:t>
      </w:r>
      <w:r>
        <w:rPr>
          <w:i/>
          <w:color w:val="231F20"/>
          <w:spacing w:val="-9"/>
          <w:sz w:val="18"/>
        </w:rPr>
        <w:t> </w:t>
      </w:r>
      <w:r>
        <w:rPr>
          <w:i/>
          <w:color w:val="231F20"/>
          <w:spacing w:val="-2"/>
          <w:sz w:val="18"/>
        </w:rPr>
        <w:t>to</w:t>
      </w:r>
      <w:r>
        <w:rPr>
          <w:i/>
          <w:color w:val="231F20"/>
          <w:spacing w:val="-9"/>
          <w:sz w:val="18"/>
        </w:rPr>
        <w:t> </w:t>
      </w:r>
      <w:r>
        <w:rPr>
          <w:i/>
          <w:color w:val="231F20"/>
          <w:spacing w:val="-2"/>
          <w:sz w:val="18"/>
        </w:rPr>
        <w:t>Guinea,</w:t>
      </w:r>
      <w:r>
        <w:rPr>
          <w:i/>
          <w:color w:val="231F20"/>
          <w:spacing w:val="-10"/>
          <w:sz w:val="18"/>
        </w:rPr>
        <w:t> </w:t>
      </w:r>
      <w:r>
        <w:rPr>
          <w:i/>
          <w:color w:val="231F20"/>
          <w:spacing w:val="-2"/>
          <w:sz w:val="18"/>
        </w:rPr>
        <w:t>Brasil,</w:t>
      </w:r>
      <w:r>
        <w:rPr>
          <w:i/>
          <w:color w:val="231F20"/>
          <w:spacing w:val="-9"/>
          <w:sz w:val="18"/>
        </w:rPr>
        <w:t> </w:t>
      </w:r>
      <w:r>
        <w:rPr>
          <w:i/>
          <w:color w:val="231F20"/>
          <w:spacing w:val="-2"/>
          <w:sz w:val="18"/>
        </w:rPr>
        <w:t>and</w:t>
      </w:r>
      <w:r>
        <w:rPr>
          <w:i/>
          <w:color w:val="231F20"/>
          <w:spacing w:val="-9"/>
          <w:sz w:val="18"/>
        </w:rPr>
        <w:t> </w:t>
      </w:r>
      <w:r>
        <w:rPr>
          <w:i/>
          <w:color w:val="231F20"/>
          <w:spacing w:val="-2"/>
          <w:sz w:val="18"/>
        </w:rPr>
        <w:t>the</w:t>
      </w:r>
      <w:r>
        <w:rPr>
          <w:i/>
          <w:color w:val="231F20"/>
          <w:spacing w:val="-9"/>
          <w:sz w:val="18"/>
        </w:rPr>
        <w:t> </w:t>
      </w:r>
      <w:r>
        <w:rPr>
          <w:i/>
          <w:color w:val="231F20"/>
          <w:spacing w:val="-2"/>
          <w:sz w:val="18"/>
        </w:rPr>
        <w:t>West</w:t>
      </w:r>
      <w:r>
        <w:rPr>
          <w:i/>
          <w:color w:val="231F20"/>
          <w:spacing w:val="-2"/>
          <w:sz w:val="18"/>
        </w:rPr>
        <w:t> </w:t>
      </w:r>
      <w:r>
        <w:rPr>
          <w:i/>
          <w:color w:val="231F20"/>
          <w:spacing w:val="-2"/>
          <w:w w:val="95"/>
          <w:sz w:val="18"/>
        </w:rPr>
        <w:t>Indies </w:t>
      </w:r>
      <w:r>
        <w:rPr>
          <w:color w:val="231F20"/>
          <w:spacing w:val="-2"/>
          <w:w w:val="95"/>
          <w:sz w:val="18"/>
        </w:rPr>
        <w:t>(1735), but I quote it from Kai Wright, ed., </w:t>
      </w:r>
      <w:r>
        <w:rPr>
          <w:i/>
          <w:color w:val="231F20"/>
          <w:spacing w:val="-2"/>
          <w:w w:val="95"/>
          <w:sz w:val="18"/>
        </w:rPr>
        <w:t>The</w:t>
      </w:r>
      <w:r>
        <w:rPr>
          <w:i/>
          <w:color w:val="231F20"/>
          <w:spacing w:val="-3"/>
          <w:w w:val="95"/>
          <w:sz w:val="18"/>
        </w:rPr>
        <w:t> </w:t>
      </w:r>
      <w:r>
        <w:rPr>
          <w:i/>
          <w:color w:val="231F20"/>
          <w:spacing w:val="-2"/>
          <w:w w:val="95"/>
          <w:sz w:val="18"/>
        </w:rPr>
        <w:t>African-American</w:t>
      </w:r>
      <w:r>
        <w:rPr>
          <w:i/>
          <w:color w:val="231F20"/>
          <w:spacing w:val="-3"/>
          <w:w w:val="95"/>
          <w:sz w:val="18"/>
        </w:rPr>
        <w:t> </w:t>
      </w:r>
      <w:r>
        <w:rPr>
          <w:i/>
          <w:color w:val="231F20"/>
          <w:spacing w:val="-2"/>
          <w:w w:val="95"/>
          <w:sz w:val="18"/>
        </w:rPr>
        <w:t>Archive:</w:t>
      </w:r>
      <w:r>
        <w:rPr>
          <w:i/>
          <w:color w:val="231F20"/>
          <w:spacing w:val="-2"/>
          <w:w w:val="95"/>
          <w:sz w:val="18"/>
        </w:rPr>
        <w:t> </w:t>
      </w:r>
      <w:r>
        <w:rPr>
          <w:i/>
          <w:color w:val="231F20"/>
          <w:spacing w:val="-2"/>
          <w:sz w:val="18"/>
        </w:rPr>
        <w:t>The</w:t>
      </w:r>
      <w:r>
        <w:rPr>
          <w:i/>
          <w:color w:val="231F20"/>
          <w:spacing w:val="-10"/>
          <w:sz w:val="18"/>
        </w:rPr>
        <w:t> </w:t>
      </w:r>
      <w:r>
        <w:rPr>
          <w:i/>
          <w:color w:val="231F20"/>
          <w:spacing w:val="-2"/>
          <w:sz w:val="18"/>
        </w:rPr>
        <w:t>History</w:t>
      </w:r>
      <w:r>
        <w:rPr>
          <w:i/>
          <w:color w:val="231F20"/>
          <w:spacing w:val="-9"/>
          <w:sz w:val="18"/>
        </w:rPr>
        <w:t> </w:t>
      </w:r>
      <w:r>
        <w:rPr>
          <w:i/>
          <w:color w:val="231F20"/>
          <w:spacing w:val="-2"/>
          <w:sz w:val="18"/>
        </w:rPr>
        <w:t>of</w:t>
      </w:r>
      <w:r>
        <w:rPr>
          <w:i/>
          <w:color w:val="231F20"/>
          <w:spacing w:val="-9"/>
          <w:sz w:val="18"/>
        </w:rPr>
        <w:t> </w:t>
      </w:r>
      <w:r>
        <w:rPr>
          <w:i/>
          <w:color w:val="231F20"/>
          <w:spacing w:val="-2"/>
          <w:sz w:val="18"/>
        </w:rPr>
        <w:t>the</w:t>
      </w:r>
      <w:r>
        <w:rPr>
          <w:i/>
          <w:color w:val="231F20"/>
          <w:spacing w:val="-9"/>
          <w:sz w:val="18"/>
        </w:rPr>
        <w:t> </w:t>
      </w:r>
      <w:r>
        <w:rPr>
          <w:i/>
          <w:color w:val="231F20"/>
          <w:spacing w:val="-2"/>
          <w:sz w:val="18"/>
        </w:rPr>
        <w:t>Black</w:t>
      </w:r>
      <w:r>
        <w:rPr>
          <w:i/>
          <w:color w:val="231F20"/>
          <w:spacing w:val="-10"/>
          <w:sz w:val="18"/>
        </w:rPr>
        <w:t> </w:t>
      </w:r>
      <w:r>
        <w:rPr>
          <w:i/>
          <w:color w:val="231F20"/>
          <w:spacing w:val="-2"/>
          <w:sz w:val="18"/>
        </w:rPr>
        <w:t>Experience</w:t>
      </w:r>
      <w:r>
        <w:rPr>
          <w:i/>
          <w:color w:val="231F20"/>
          <w:spacing w:val="-9"/>
          <w:sz w:val="18"/>
        </w:rPr>
        <w:t> </w:t>
      </w:r>
      <w:r>
        <w:rPr>
          <w:i/>
          <w:color w:val="231F20"/>
          <w:spacing w:val="-2"/>
          <w:sz w:val="18"/>
        </w:rPr>
        <w:t>in</w:t>
      </w:r>
      <w:r>
        <w:rPr>
          <w:i/>
          <w:color w:val="231F20"/>
          <w:spacing w:val="-9"/>
          <w:sz w:val="18"/>
        </w:rPr>
        <w:t> </w:t>
      </w:r>
      <w:r>
        <w:rPr>
          <w:i/>
          <w:color w:val="231F20"/>
          <w:spacing w:val="-2"/>
          <w:sz w:val="18"/>
        </w:rPr>
        <w:t>Documents</w:t>
      </w:r>
      <w:r>
        <w:rPr>
          <w:i/>
          <w:color w:val="231F20"/>
          <w:spacing w:val="-9"/>
          <w:sz w:val="18"/>
        </w:rPr>
        <w:t> </w:t>
      </w:r>
      <w:r>
        <w:rPr>
          <w:color w:val="231F20"/>
          <w:spacing w:val="-2"/>
          <w:sz w:val="18"/>
        </w:rPr>
        <w:t>(New</w:t>
      </w:r>
      <w:r>
        <w:rPr>
          <w:color w:val="231F20"/>
          <w:spacing w:val="-9"/>
          <w:sz w:val="18"/>
        </w:rPr>
        <w:t> </w:t>
      </w:r>
      <w:r>
        <w:rPr>
          <w:color w:val="231F20"/>
          <w:spacing w:val="-2"/>
          <w:sz w:val="18"/>
        </w:rPr>
        <w:t>York:</w:t>
      </w:r>
      <w:r>
        <w:rPr>
          <w:color w:val="231F20"/>
          <w:spacing w:val="-7"/>
          <w:sz w:val="18"/>
        </w:rPr>
        <w:t> </w:t>
      </w:r>
      <w:r>
        <w:rPr>
          <w:color w:val="231F20"/>
          <w:spacing w:val="-2"/>
          <w:sz w:val="18"/>
        </w:rPr>
        <w:t>Black</w:t>
      </w:r>
      <w:r>
        <w:rPr>
          <w:color w:val="231F20"/>
          <w:spacing w:val="-8"/>
          <w:sz w:val="18"/>
        </w:rPr>
        <w:t> </w:t>
      </w:r>
      <w:r>
        <w:rPr>
          <w:color w:val="231F20"/>
          <w:spacing w:val="-2"/>
          <w:sz w:val="18"/>
        </w:rPr>
        <w:t>Dog</w:t>
      </w:r>
      <w:r>
        <w:rPr>
          <w:color w:val="231F20"/>
          <w:spacing w:val="-8"/>
          <w:sz w:val="18"/>
        </w:rPr>
        <w:t> </w:t>
      </w:r>
      <w:r>
        <w:rPr>
          <w:color w:val="231F20"/>
          <w:spacing w:val="-2"/>
          <w:sz w:val="18"/>
        </w:rPr>
        <w:t>and Leventhal</w:t>
      </w:r>
      <w:r>
        <w:rPr>
          <w:color w:val="231F20"/>
          <w:spacing w:val="-3"/>
          <w:sz w:val="18"/>
        </w:rPr>
        <w:t> </w:t>
      </w:r>
      <w:r>
        <w:rPr>
          <w:color w:val="231F20"/>
          <w:spacing w:val="-2"/>
          <w:sz w:val="18"/>
        </w:rPr>
        <w:t>Publishers,</w:t>
      </w:r>
      <w:r>
        <w:rPr>
          <w:color w:val="231F20"/>
          <w:spacing w:val="-3"/>
          <w:sz w:val="18"/>
        </w:rPr>
        <w:t> </w:t>
      </w:r>
      <w:r>
        <w:rPr>
          <w:color w:val="231F20"/>
          <w:spacing w:val="-2"/>
          <w:sz w:val="18"/>
        </w:rPr>
        <w:t>2001),</w:t>
      </w:r>
      <w:r>
        <w:rPr>
          <w:color w:val="231F20"/>
          <w:spacing w:val="-3"/>
          <w:sz w:val="18"/>
        </w:rPr>
        <w:t> </w:t>
      </w:r>
      <w:r>
        <w:rPr>
          <w:color w:val="231F20"/>
          <w:spacing w:val="-2"/>
          <w:sz w:val="18"/>
        </w:rPr>
        <w:t>24–25.</w:t>
      </w:r>
    </w:p>
    <w:p>
      <w:pPr>
        <w:spacing w:after="0" w:line="235" w:lineRule="auto"/>
        <w:jc w:val="left"/>
        <w:rPr>
          <w:sz w:val="18"/>
        </w:rPr>
        <w:sectPr>
          <w:pgSz w:w="7710" w:h="12270"/>
          <w:pgMar w:header="668" w:footer="0" w:top="1140" w:bottom="280" w:left="620" w:right="640"/>
        </w:sectPr>
      </w:pPr>
    </w:p>
    <w:p>
      <w:pPr>
        <w:pStyle w:val="ListParagraph"/>
        <w:numPr>
          <w:ilvl w:val="0"/>
          <w:numId w:val="9"/>
        </w:numPr>
        <w:tabs>
          <w:tab w:pos="472" w:val="left" w:leader="none"/>
        </w:tabs>
        <w:spacing w:line="235" w:lineRule="auto" w:before="85" w:after="0"/>
        <w:ind w:left="472" w:right="195" w:hanging="287"/>
        <w:jc w:val="left"/>
        <w:rPr>
          <w:sz w:val="18"/>
        </w:rPr>
      </w:pPr>
      <w:bookmarkStart w:name="_bookmark261" w:id="274"/>
      <w:bookmarkEnd w:id="274"/>
      <w:r>
        <w:rPr>
          <w:color w:val="231F20"/>
          <w:spacing w:val="-2"/>
          <w:w w:val="95"/>
          <w:sz w:val="18"/>
        </w:rPr>
        <w:t>S</w:t>
      </w:r>
      <w:r>
        <w:rPr>
          <w:color w:val="231F20"/>
          <w:spacing w:val="-2"/>
          <w:w w:val="95"/>
          <w:sz w:val="18"/>
        </w:rPr>
        <w:t>haw,</w:t>
      </w:r>
      <w:r>
        <w:rPr>
          <w:color w:val="231F20"/>
          <w:spacing w:val="-3"/>
          <w:w w:val="95"/>
          <w:sz w:val="18"/>
        </w:rPr>
        <w:t> </w:t>
      </w:r>
      <w:r>
        <w:rPr>
          <w:i/>
          <w:color w:val="231F20"/>
          <w:spacing w:val="-2"/>
          <w:w w:val="95"/>
          <w:sz w:val="18"/>
        </w:rPr>
        <w:t>Memories</w:t>
      </w:r>
      <w:r>
        <w:rPr>
          <w:i/>
          <w:color w:val="231F20"/>
          <w:spacing w:val="-5"/>
          <w:w w:val="95"/>
          <w:sz w:val="18"/>
        </w:rPr>
        <w:t> </w:t>
      </w:r>
      <w:r>
        <w:rPr>
          <w:i/>
          <w:color w:val="231F20"/>
          <w:spacing w:val="-2"/>
          <w:w w:val="95"/>
          <w:sz w:val="18"/>
        </w:rPr>
        <w:t>of</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Slave</w:t>
      </w:r>
      <w:r>
        <w:rPr>
          <w:i/>
          <w:color w:val="231F20"/>
          <w:spacing w:val="-5"/>
          <w:w w:val="95"/>
          <w:sz w:val="18"/>
        </w:rPr>
        <w:t> </w:t>
      </w:r>
      <w:r>
        <w:rPr>
          <w:i/>
          <w:color w:val="231F20"/>
          <w:spacing w:val="-2"/>
          <w:w w:val="95"/>
          <w:sz w:val="18"/>
        </w:rPr>
        <w:t>Trade</w:t>
      </w:r>
      <w:r>
        <w:rPr>
          <w:color w:val="231F20"/>
          <w:spacing w:val="-2"/>
          <w:w w:val="95"/>
          <w:sz w:val="18"/>
        </w:rPr>
        <w:t>,</w:t>
      </w:r>
      <w:r>
        <w:rPr>
          <w:color w:val="231F20"/>
          <w:spacing w:val="-3"/>
          <w:w w:val="95"/>
          <w:sz w:val="18"/>
        </w:rPr>
        <w:t> </w:t>
      </w:r>
      <w:r>
        <w:rPr>
          <w:color w:val="231F20"/>
          <w:spacing w:val="-2"/>
          <w:w w:val="95"/>
          <w:sz w:val="18"/>
        </w:rPr>
        <w:t>229.</w:t>
      </w:r>
      <w:r>
        <w:rPr>
          <w:color w:val="231F20"/>
          <w:spacing w:val="-3"/>
          <w:w w:val="95"/>
          <w:sz w:val="18"/>
        </w:rPr>
        <w:t> </w:t>
      </w:r>
      <w:r>
        <w:rPr>
          <w:color w:val="231F20"/>
          <w:spacing w:val="-2"/>
          <w:w w:val="95"/>
          <w:sz w:val="18"/>
        </w:rPr>
        <w:t>Shaw</w:t>
      </w:r>
      <w:r>
        <w:rPr>
          <w:color w:val="231F20"/>
          <w:spacing w:val="-3"/>
          <w:w w:val="95"/>
          <w:sz w:val="18"/>
        </w:rPr>
        <w:t> </w:t>
      </w:r>
      <w:r>
        <w:rPr>
          <w:color w:val="231F20"/>
          <w:spacing w:val="-2"/>
          <w:w w:val="95"/>
          <w:sz w:val="18"/>
        </w:rPr>
        <w:t>extrapolates</w:t>
      </w:r>
      <w:r>
        <w:rPr>
          <w:color w:val="231F20"/>
          <w:spacing w:val="-3"/>
          <w:w w:val="95"/>
          <w:sz w:val="18"/>
        </w:rPr>
        <w:t> </w:t>
      </w:r>
      <w:r>
        <w:rPr>
          <w:color w:val="231F20"/>
          <w:spacing w:val="-2"/>
          <w:w w:val="95"/>
          <w:sz w:val="18"/>
        </w:rPr>
        <w:t>from</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cannibalism </w:t>
      </w:r>
      <w:r>
        <w:rPr>
          <w:color w:val="231F20"/>
          <w:w w:val="90"/>
          <w:sz w:val="18"/>
        </w:rPr>
        <w:t>practices among the Mane warriors of Guinea. She then links these practices to </w:t>
      </w:r>
      <w:r>
        <w:rPr>
          <w:color w:val="231F20"/>
          <w:w w:val="95"/>
          <w:sz w:val="18"/>
        </w:rPr>
        <w:t>the</w:t>
      </w:r>
      <w:r>
        <w:rPr>
          <w:color w:val="231F20"/>
          <w:spacing w:val="-8"/>
          <w:w w:val="95"/>
          <w:sz w:val="18"/>
        </w:rPr>
        <w:t> </w:t>
      </w:r>
      <w:r>
        <w:rPr>
          <w:color w:val="231F20"/>
          <w:w w:val="95"/>
          <w:sz w:val="18"/>
        </w:rPr>
        <w:t>larger</w:t>
      </w:r>
      <w:r>
        <w:rPr>
          <w:color w:val="231F20"/>
          <w:spacing w:val="-8"/>
          <w:w w:val="95"/>
          <w:sz w:val="18"/>
        </w:rPr>
        <w:t> </w:t>
      </w:r>
      <w:r>
        <w:rPr>
          <w:color w:val="231F20"/>
          <w:w w:val="95"/>
          <w:sz w:val="18"/>
        </w:rPr>
        <w:t>Atlantic</w:t>
      </w:r>
      <w:r>
        <w:rPr>
          <w:color w:val="231F20"/>
          <w:spacing w:val="-8"/>
          <w:w w:val="95"/>
          <w:sz w:val="18"/>
        </w:rPr>
        <w:t> </w:t>
      </w:r>
      <w:r>
        <w:rPr>
          <w:color w:val="231F20"/>
          <w:w w:val="95"/>
          <w:sz w:val="18"/>
        </w:rPr>
        <w:t>slave</w:t>
      </w:r>
      <w:r>
        <w:rPr>
          <w:color w:val="231F20"/>
          <w:spacing w:val="-8"/>
          <w:w w:val="95"/>
          <w:sz w:val="18"/>
        </w:rPr>
        <w:t> </w:t>
      </w:r>
      <w:r>
        <w:rPr>
          <w:color w:val="231F20"/>
          <w:w w:val="95"/>
          <w:sz w:val="18"/>
        </w:rPr>
        <w:t>trade</w:t>
      </w:r>
      <w:r>
        <w:rPr>
          <w:color w:val="231F20"/>
          <w:spacing w:val="-8"/>
          <w:w w:val="95"/>
          <w:sz w:val="18"/>
        </w:rPr>
        <w:t> </w:t>
      </w:r>
      <w:r>
        <w:rPr>
          <w:color w:val="231F20"/>
          <w:w w:val="95"/>
          <w:sz w:val="18"/>
        </w:rPr>
        <w:t>and</w:t>
      </w:r>
      <w:r>
        <w:rPr>
          <w:color w:val="231F20"/>
          <w:spacing w:val="-8"/>
          <w:w w:val="95"/>
          <w:sz w:val="18"/>
        </w:rPr>
        <w:t> </w:t>
      </w:r>
      <w:r>
        <w:rPr>
          <w:color w:val="231F20"/>
          <w:w w:val="95"/>
          <w:sz w:val="18"/>
        </w:rPr>
        <w:t>the</w:t>
      </w:r>
      <w:r>
        <w:rPr>
          <w:color w:val="231F20"/>
          <w:spacing w:val="-8"/>
          <w:w w:val="95"/>
          <w:sz w:val="18"/>
        </w:rPr>
        <w:t> </w:t>
      </w:r>
      <w:r>
        <w:rPr>
          <w:color w:val="231F20"/>
          <w:w w:val="95"/>
          <w:sz w:val="18"/>
        </w:rPr>
        <w:t>Portuguese,</w:t>
      </w:r>
      <w:r>
        <w:rPr>
          <w:color w:val="231F20"/>
          <w:spacing w:val="-8"/>
          <w:w w:val="95"/>
          <w:sz w:val="18"/>
        </w:rPr>
        <w:t> </w:t>
      </w:r>
      <w:r>
        <w:rPr>
          <w:color w:val="231F20"/>
          <w:w w:val="95"/>
          <w:sz w:val="18"/>
        </w:rPr>
        <w:t>with</w:t>
      </w:r>
      <w:r>
        <w:rPr>
          <w:color w:val="231F20"/>
          <w:spacing w:val="-8"/>
          <w:w w:val="95"/>
          <w:sz w:val="18"/>
        </w:rPr>
        <w:t> </w:t>
      </w:r>
      <w:r>
        <w:rPr>
          <w:color w:val="231F20"/>
          <w:w w:val="95"/>
          <w:sz w:val="18"/>
        </w:rPr>
        <w:t>whom</w:t>
      </w:r>
      <w:r>
        <w:rPr>
          <w:color w:val="231F20"/>
          <w:spacing w:val="-8"/>
          <w:w w:val="95"/>
          <w:sz w:val="18"/>
        </w:rPr>
        <w:t> </w:t>
      </w:r>
      <w:r>
        <w:rPr>
          <w:color w:val="231F20"/>
          <w:w w:val="95"/>
          <w:sz w:val="18"/>
        </w:rPr>
        <w:t>the</w:t>
      </w:r>
      <w:r>
        <w:rPr>
          <w:color w:val="231F20"/>
          <w:spacing w:val="-8"/>
          <w:w w:val="95"/>
          <w:sz w:val="18"/>
        </w:rPr>
        <w:t> </w:t>
      </w:r>
      <w:r>
        <w:rPr>
          <w:color w:val="231F20"/>
          <w:w w:val="95"/>
          <w:sz w:val="18"/>
        </w:rPr>
        <w:t>Mane</w:t>
      </w:r>
      <w:r>
        <w:rPr>
          <w:color w:val="231F20"/>
          <w:spacing w:val="-8"/>
          <w:w w:val="95"/>
          <w:sz w:val="18"/>
        </w:rPr>
        <w:t> </w:t>
      </w:r>
      <w:r>
        <w:rPr>
          <w:color w:val="231F20"/>
          <w:w w:val="95"/>
          <w:sz w:val="18"/>
        </w:rPr>
        <w:t>con- </w:t>
      </w:r>
      <w:r>
        <w:rPr>
          <w:color w:val="231F20"/>
          <w:sz w:val="18"/>
        </w:rPr>
        <w:t>ducted</w:t>
      </w:r>
      <w:r>
        <w:rPr>
          <w:color w:val="231F20"/>
          <w:spacing w:val="-12"/>
          <w:sz w:val="18"/>
        </w:rPr>
        <w:t> </w:t>
      </w:r>
      <w:r>
        <w:rPr>
          <w:color w:val="231F20"/>
          <w:sz w:val="18"/>
        </w:rPr>
        <w:t>much</w:t>
      </w:r>
      <w:r>
        <w:rPr>
          <w:color w:val="231F20"/>
          <w:spacing w:val="-11"/>
          <w:sz w:val="18"/>
        </w:rPr>
        <w:t> </w:t>
      </w:r>
      <w:r>
        <w:rPr>
          <w:color w:val="231F20"/>
          <w:sz w:val="18"/>
        </w:rPr>
        <w:t>human</w:t>
      </w:r>
      <w:r>
        <w:rPr>
          <w:color w:val="231F20"/>
          <w:spacing w:val="-11"/>
          <w:sz w:val="18"/>
        </w:rPr>
        <w:t> </w:t>
      </w:r>
      <w:r>
        <w:rPr>
          <w:color w:val="231F20"/>
          <w:sz w:val="18"/>
        </w:rPr>
        <w:t>trade.</w:t>
      </w:r>
    </w:p>
    <w:p>
      <w:pPr>
        <w:pStyle w:val="ListParagraph"/>
        <w:numPr>
          <w:ilvl w:val="0"/>
          <w:numId w:val="9"/>
        </w:numPr>
        <w:tabs>
          <w:tab w:pos="473" w:val="left" w:leader="none"/>
        </w:tabs>
        <w:spacing w:line="241" w:lineRule="exact" w:before="0" w:after="0"/>
        <w:ind w:left="472" w:right="0" w:hanging="290"/>
        <w:jc w:val="left"/>
        <w:rPr>
          <w:sz w:val="18"/>
        </w:rPr>
      </w:pPr>
      <w:r>
        <w:rPr>
          <w:color w:val="231F20"/>
          <w:w w:val="95"/>
          <w:sz w:val="18"/>
        </w:rPr>
        <w:t>Equiano,</w:t>
      </w:r>
      <w:r>
        <w:rPr>
          <w:color w:val="231F20"/>
          <w:spacing w:val="-5"/>
          <w:w w:val="95"/>
          <w:sz w:val="18"/>
        </w:rPr>
        <w:t> </w:t>
      </w:r>
      <w:r>
        <w:rPr>
          <w:i/>
          <w:color w:val="231F20"/>
          <w:w w:val="95"/>
          <w:sz w:val="18"/>
        </w:rPr>
        <w:t>The</w:t>
      </w:r>
      <w:r>
        <w:rPr>
          <w:i/>
          <w:color w:val="231F20"/>
          <w:spacing w:val="-6"/>
          <w:w w:val="95"/>
          <w:sz w:val="18"/>
        </w:rPr>
        <w:t> </w:t>
      </w:r>
      <w:r>
        <w:rPr>
          <w:i/>
          <w:color w:val="231F20"/>
          <w:w w:val="95"/>
          <w:sz w:val="18"/>
        </w:rPr>
        <w:t>Interesting</w:t>
      </w:r>
      <w:r>
        <w:rPr>
          <w:i/>
          <w:color w:val="231F20"/>
          <w:spacing w:val="-7"/>
          <w:w w:val="95"/>
          <w:sz w:val="18"/>
        </w:rPr>
        <w:t> </w:t>
      </w:r>
      <w:r>
        <w:rPr>
          <w:i/>
          <w:color w:val="231F20"/>
          <w:w w:val="95"/>
          <w:sz w:val="18"/>
        </w:rPr>
        <w:t>Narrative</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Life</w:t>
      </w:r>
      <w:r>
        <w:rPr>
          <w:i/>
          <w:color w:val="231F20"/>
          <w:spacing w:val="-6"/>
          <w:w w:val="95"/>
          <w:sz w:val="18"/>
        </w:rPr>
        <w:t> </w:t>
      </w:r>
      <w:r>
        <w:rPr>
          <w:i/>
          <w:color w:val="231F20"/>
          <w:w w:val="95"/>
          <w:sz w:val="18"/>
        </w:rPr>
        <w:t>of</w:t>
      </w:r>
      <w:r>
        <w:rPr>
          <w:i/>
          <w:color w:val="231F20"/>
          <w:spacing w:val="-7"/>
          <w:w w:val="95"/>
          <w:sz w:val="18"/>
        </w:rPr>
        <w:t> </w:t>
      </w:r>
      <w:r>
        <w:rPr>
          <w:i/>
          <w:color w:val="231F20"/>
          <w:w w:val="95"/>
          <w:sz w:val="18"/>
        </w:rPr>
        <w:t>Olaudah</w:t>
      </w:r>
      <w:r>
        <w:rPr>
          <w:i/>
          <w:color w:val="231F20"/>
          <w:spacing w:val="-7"/>
          <w:w w:val="95"/>
          <w:sz w:val="18"/>
        </w:rPr>
        <w:t> </w:t>
      </w:r>
      <w:r>
        <w:rPr>
          <w:i/>
          <w:color w:val="231F20"/>
          <w:w w:val="95"/>
          <w:sz w:val="18"/>
        </w:rPr>
        <w:t>Equiano</w:t>
      </w:r>
      <w:r>
        <w:rPr>
          <w:color w:val="231F20"/>
          <w:w w:val="95"/>
          <w:sz w:val="18"/>
        </w:rPr>
        <w:t>,</w:t>
      </w:r>
      <w:r>
        <w:rPr>
          <w:color w:val="231F20"/>
          <w:spacing w:val="-4"/>
          <w:w w:val="95"/>
          <w:sz w:val="18"/>
        </w:rPr>
        <w:t> </w:t>
      </w:r>
      <w:r>
        <w:rPr>
          <w:color w:val="231F20"/>
          <w:spacing w:val="-5"/>
          <w:w w:val="95"/>
          <w:sz w:val="18"/>
        </w:rPr>
        <w:t>91.</w:t>
      </w:r>
    </w:p>
    <w:p>
      <w:pPr>
        <w:spacing w:line="239" w:lineRule="exact" w:before="0"/>
        <w:ind w:left="182" w:right="0" w:firstLine="0"/>
        <w:jc w:val="left"/>
        <w:rPr>
          <w:sz w:val="18"/>
        </w:rPr>
      </w:pPr>
      <w:r>
        <w:rPr>
          <w:color w:val="231F20"/>
          <w:w w:val="95"/>
          <w:sz w:val="18"/>
        </w:rPr>
        <w:t>59.</w:t>
      </w:r>
      <w:r>
        <w:rPr>
          <w:color w:val="231F20"/>
          <w:spacing w:val="20"/>
          <w:sz w:val="18"/>
        </w:rPr>
        <w:t> </w:t>
      </w:r>
      <w:r>
        <w:rPr>
          <w:color w:val="231F20"/>
          <w:w w:val="95"/>
          <w:sz w:val="18"/>
        </w:rPr>
        <w:t>Ibid.,</w:t>
      </w:r>
      <w:r>
        <w:rPr>
          <w:color w:val="231F20"/>
          <w:spacing w:val="-7"/>
          <w:w w:val="95"/>
          <w:sz w:val="18"/>
        </w:rPr>
        <w:t> </w:t>
      </w:r>
      <w:r>
        <w:rPr>
          <w:color w:val="231F20"/>
          <w:spacing w:val="-5"/>
          <w:w w:val="95"/>
          <w:sz w:val="18"/>
        </w:rPr>
        <w:t>92.</w:t>
      </w:r>
    </w:p>
    <w:p>
      <w:pPr>
        <w:spacing w:line="239" w:lineRule="exact" w:before="0"/>
        <w:ind w:left="170" w:right="0" w:firstLine="0"/>
        <w:jc w:val="left"/>
        <w:rPr>
          <w:sz w:val="18"/>
        </w:rPr>
      </w:pPr>
      <w:r>
        <w:rPr>
          <w:color w:val="231F20"/>
          <w:spacing w:val="-2"/>
          <w:sz w:val="18"/>
        </w:rPr>
        <w:t>60.</w:t>
      </w:r>
      <w:r>
        <w:rPr>
          <w:color w:val="231F20"/>
          <w:spacing w:val="20"/>
          <w:sz w:val="18"/>
        </w:rPr>
        <w:t> </w:t>
      </w:r>
      <w:r>
        <w:rPr>
          <w:color w:val="231F20"/>
          <w:spacing w:val="-2"/>
          <w:sz w:val="18"/>
        </w:rPr>
        <w:t>Ibid.,</w:t>
      </w:r>
      <w:r>
        <w:rPr>
          <w:color w:val="231F20"/>
          <w:spacing w:val="-9"/>
          <w:sz w:val="18"/>
        </w:rPr>
        <w:t> </w:t>
      </w:r>
      <w:r>
        <w:rPr>
          <w:color w:val="231F20"/>
          <w:spacing w:val="-5"/>
          <w:sz w:val="18"/>
        </w:rPr>
        <w:t>98.</w:t>
      </w:r>
    </w:p>
    <w:p>
      <w:pPr>
        <w:pStyle w:val="ListParagraph"/>
        <w:numPr>
          <w:ilvl w:val="0"/>
          <w:numId w:val="10"/>
        </w:numPr>
        <w:tabs>
          <w:tab w:pos="472" w:val="left" w:leader="none"/>
        </w:tabs>
        <w:spacing w:line="239" w:lineRule="exact" w:before="0" w:after="0"/>
        <w:ind w:left="471" w:right="0" w:hanging="271"/>
        <w:jc w:val="left"/>
        <w:rPr>
          <w:sz w:val="18"/>
        </w:rPr>
      </w:pPr>
      <w:r>
        <w:rPr>
          <w:color w:val="231F20"/>
          <w:spacing w:val="-2"/>
          <w:sz w:val="18"/>
        </w:rPr>
        <w:t>Ibid.</w:t>
      </w:r>
    </w:p>
    <w:p>
      <w:pPr>
        <w:pStyle w:val="ListParagraph"/>
        <w:numPr>
          <w:ilvl w:val="0"/>
          <w:numId w:val="10"/>
        </w:numPr>
        <w:tabs>
          <w:tab w:pos="472" w:val="left" w:leader="none"/>
        </w:tabs>
        <w:spacing w:line="235" w:lineRule="auto" w:before="2" w:after="0"/>
        <w:ind w:left="471" w:right="253" w:hanging="292"/>
        <w:jc w:val="left"/>
        <w:rPr>
          <w:sz w:val="18"/>
        </w:rPr>
      </w:pPr>
      <w:r>
        <w:rPr>
          <w:color w:val="231F20"/>
          <w:w w:val="95"/>
          <w:sz w:val="18"/>
        </w:rPr>
        <w:t>Toni</w:t>
      </w:r>
      <w:r>
        <w:rPr>
          <w:color w:val="231F20"/>
          <w:spacing w:val="-2"/>
          <w:w w:val="95"/>
          <w:sz w:val="18"/>
        </w:rPr>
        <w:t> </w:t>
      </w:r>
      <w:r>
        <w:rPr>
          <w:color w:val="231F20"/>
          <w:w w:val="95"/>
          <w:sz w:val="18"/>
        </w:rPr>
        <w:t>Morrison,</w:t>
      </w:r>
      <w:r>
        <w:rPr>
          <w:color w:val="231F20"/>
          <w:spacing w:val="-2"/>
          <w:w w:val="95"/>
          <w:sz w:val="18"/>
        </w:rPr>
        <w:t> </w:t>
      </w:r>
      <w:r>
        <w:rPr>
          <w:i/>
          <w:color w:val="231F20"/>
          <w:w w:val="95"/>
          <w:sz w:val="18"/>
        </w:rPr>
        <w:t>Playing</w:t>
      </w:r>
      <w:r>
        <w:rPr>
          <w:i/>
          <w:color w:val="231F20"/>
          <w:spacing w:val="-4"/>
          <w:w w:val="95"/>
          <w:sz w:val="18"/>
        </w:rPr>
        <w:t> </w:t>
      </w:r>
      <w:r>
        <w:rPr>
          <w:i/>
          <w:color w:val="231F20"/>
          <w:w w:val="95"/>
          <w:sz w:val="18"/>
        </w:rPr>
        <w:t>in</w:t>
      </w:r>
      <w:r>
        <w:rPr>
          <w:i/>
          <w:color w:val="231F20"/>
          <w:spacing w:val="-4"/>
          <w:w w:val="95"/>
          <w:sz w:val="18"/>
        </w:rPr>
        <w:t> </w:t>
      </w:r>
      <w:r>
        <w:rPr>
          <w:i/>
          <w:color w:val="231F20"/>
          <w:w w:val="95"/>
          <w:sz w:val="18"/>
        </w:rPr>
        <w:t>the</w:t>
      </w:r>
      <w:r>
        <w:rPr>
          <w:i/>
          <w:color w:val="231F20"/>
          <w:spacing w:val="-5"/>
          <w:w w:val="95"/>
          <w:sz w:val="18"/>
        </w:rPr>
        <w:t> </w:t>
      </w:r>
      <w:r>
        <w:rPr>
          <w:i/>
          <w:color w:val="231F20"/>
          <w:w w:val="95"/>
          <w:sz w:val="18"/>
        </w:rPr>
        <w:t>Dark:</w:t>
      </w:r>
      <w:r>
        <w:rPr>
          <w:i/>
          <w:color w:val="231F20"/>
          <w:spacing w:val="-5"/>
          <w:w w:val="95"/>
          <w:sz w:val="18"/>
        </w:rPr>
        <w:t> </w:t>
      </w:r>
      <w:r>
        <w:rPr>
          <w:i/>
          <w:color w:val="231F20"/>
          <w:w w:val="95"/>
          <w:sz w:val="18"/>
        </w:rPr>
        <w:t>Whiteness</w:t>
      </w:r>
      <w:r>
        <w:rPr>
          <w:i/>
          <w:color w:val="231F20"/>
          <w:spacing w:val="-5"/>
          <w:w w:val="95"/>
          <w:sz w:val="18"/>
        </w:rPr>
        <w:t> </w:t>
      </w:r>
      <w:r>
        <w:rPr>
          <w:i/>
          <w:color w:val="231F20"/>
          <w:w w:val="95"/>
          <w:sz w:val="18"/>
        </w:rPr>
        <w:t>and</w:t>
      </w:r>
      <w:r>
        <w:rPr>
          <w:i/>
          <w:color w:val="231F20"/>
          <w:spacing w:val="-5"/>
          <w:w w:val="95"/>
          <w:sz w:val="18"/>
        </w:rPr>
        <w:t> </w:t>
      </w:r>
      <w:r>
        <w:rPr>
          <w:i/>
          <w:color w:val="231F20"/>
          <w:w w:val="95"/>
          <w:sz w:val="18"/>
        </w:rPr>
        <w:t>the</w:t>
      </w:r>
      <w:r>
        <w:rPr>
          <w:i/>
          <w:color w:val="231F20"/>
          <w:spacing w:val="-5"/>
          <w:w w:val="95"/>
          <w:sz w:val="18"/>
        </w:rPr>
        <w:t> </w:t>
      </w:r>
      <w:r>
        <w:rPr>
          <w:i/>
          <w:color w:val="231F20"/>
          <w:w w:val="95"/>
          <w:sz w:val="18"/>
        </w:rPr>
        <w:t>American</w:t>
      </w:r>
      <w:r>
        <w:rPr>
          <w:i/>
          <w:color w:val="231F20"/>
          <w:spacing w:val="-4"/>
          <w:w w:val="95"/>
          <w:sz w:val="18"/>
        </w:rPr>
        <w:t> </w:t>
      </w:r>
      <w:r>
        <w:rPr>
          <w:i/>
          <w:color w:val="231F20"/>
          <w:w w:val="95"/>
          <w:sz w:val="18"/>
        </w:rPr>
        <w:t>Literary</w:t>
      </w:r>
      <w:r>
        <w:rPr>
          <w:i/>
          <w:color w:val="231F20"/>
          <w:spacing w:val="-4"/>
          <w:w w:val="95"/>
          <w:sz w:val="18"/>
        </w:rPr>
        <w:t> </w:t>
      </w:r>
      <w:r>
        <w:rPr>
          <w:i/>
          <w:color w:val="231F20"/>
          <w:w w:val="95"/>
          <w:sz w:val="18"/>
        </w:rPr>
        <w:t>Imagi-</w:t>
      </w:r>
      <w:r>
        <w:rPr>
          <w:i/>
          <w:color w:val="231F20"/>
          <w:w w:val="95"/>
          <w:sz w:val="18"/>
        </w:rPr>
        <w:t> nation</w:t>
      </w:r>
      <w:r>
        <w:rPr>
          <w:i/>
          <w:color w:val="231F20"/>
          <w:spacing w:val="-3"/>
          <w:w w:val="95"/>
          <w:sz w:val="18"/>
        </w:rPr>
        <w:t> </w:t>
      </w:r>
      <w:r>
        <w:rPr>
          <w:color w:val="231F20"/>
          <w:w w:val="95"/>
          <w:sz w:val="18"/>
        </w:rPr>
        <w:t>(Cambridge,</w:t>
      </w:r>
      <w:r>
        <w:rPr>
          <w:color w:val="231F20"/>
          <w:spacing w:val="-3"/>
          <w:w w:val="95"/>
          <w:sz w:val="18"/>
        </w:rPr>
        <w:t> </w:t>
      </w:r>
      <w:r>
        <w:rPr>
          <w:color w:val="231F20"/>
          <w:w w:val="95"/>
          <w:sz w:val="18"/>
        </w:rPr>
        <w:t>MA:</w:t>
      </w:r>
      <w:r>
        <w:rPr>
          <w:color w:val="231F20"/>
          <w:spacing w:val="-3"/>
          <w:w w:val="95"/>
          <w:sz w:val="18"/>
        </w:rPr>
        <w:t> </w:t>
      </w:r>
      <w:r>
        <w:rPr>
          <w:color w:val="231F20"/>
          <w:w w:val="95"/>
          <w:sz w:val="18"/>
        </w:rPr>
        <w:t>Harvard</w:t>
      </w:r>
      <w:r>
        <w:rPr>
          <w:color w:val="231F20"/>
          <w:spacing w:val="-3"/>
          <w:w w:val="95"/>
          <w:sz w:val="18"/>
        </w:rPr>
        <w:t> </w:t>
      </w:r>
      <w:r>
        <w:rPr>
          <w:color w:val="231F20"/>
          <w:w w:val="95"/>
          <w:sz w:val="18"/>
        </w:rPr>
        <w:t>University</w:t>
      </w:r>
      <w:r>
        <w:rPr>
          <w:color w:val="231F20"/>
          <w:spacing w:val="-3"/>
          <w:w w:val="95"/>
          <w:sz w:val="18"/>
        </w:rPr>
        <w:t> </w:t>
      </w:r>
      <w:r>
        <w:rPr>
          <w:color w:val="231F20"/>
          <w:w w:val="95"/>
          <w:sz w:val="18"/>
        </w:rPr>
        <w:t>Press,</w:t>
      </w:r>
      <w:r>
        <w:rPr>
          <w:color w:val="231F20"/>
          <w:spacing w:val="-3"/>
          <w:w w:val="95"/>
          <w:sz w:val="18"/>
        </w:rPr>
        <w:t> </w:t>
      </w:r>
      <w:r>
        <w:rPr>
          <w:color w:val="231F20"/>
          <w:w w:val="95"/>
          <w:sz w:val="18"/>
        </w:rPr>
        <w:t>1992),</w:t>
      </w:r>
      <w:r>
        <w:rPr>
          <w:color w:val="231F20"/>
          <w:spacing w:val="-3"/>
          <w:w w:val="95"/>
          <w:sz w:val="18"/>
        </w:rPr>
        <w:t> </w:t>
      </w:r>
      <w:r>
        <w:rPr>
          <w:color w:val="231F20"/>
          <w:w w:val="95"/>
          <w:sz w:val="18"/>
        </w:rPr>
        <w:t>25.</w:t>
      </w:r>
    </w:p>
    <w:p>
      <w:pPr>
        <w:pStyle w:val="ListParagraph"/>
        <w:numPr>
          <w:ilvl w:val="0"/>
          <w:numId w:val="10"/>
        </w:numPr>
        <w:tabs>
          <w:tab w:pos="472" w:val="left" w:leader="none"/>
        </w:tabs>
        <w:spacing w:line="235" w:lineRule="auto" w:before="2" w:after="0"/>
        <w:ind w:left="471" w:right="403" w:hanging="291"/>
        <w:jc w:val="left"/>
        <w:rPr>
          <w:sz w:val="18"/>
        </w:rPr>
      </w:pPr>
      <w:r>
        <w:rPr>
          <w:color w:val="231F20"/>
          <w:w w:val="95"/>
          <w:sz w:val="18"/>
        </w:rPr>
        <w:t>Orlando</w:t>
      </w:r>
      <w:r>
        <w:rPr>
          <w:color w:val="231F20"/>
          <w:spacing w:val="-6"/>
          <w:w w:val="95"/>
          <w:sz w:val="18"/>
        </w:rPr>
        <w:t> </w:t>
      </w:r>
      <w:r>
        <w:rPr>
          <w:color w:val="231F20"/>
          <w:w w:val="95"/>
          <w:sz w:val="18"/>
        </w:rPr>
        <w:t>Patterson,</w:t>
      </w:r>
      <w:r>
        <w:rPr>
          <w:color w:val="231F20"/>
          <w:spacing w:val="-6"/>
          <w:w w:val="95"/>
          <w:sz w:val="18"/>
        </w:rPr>
        <w:t> </w:t>
      </w:r>
      <w:r>
        <w:rPr>
          <w:i/>
          <w:color w:val="231F20"/>
          <w:w w:val="95"/>
          <w:sz w:val="18"/>
        </w:rPr>
        <w:t>Rituals</w:t>
      </w:r>
      <w:r>
        <w:rPr>
          <w:i/>
          <w:color w:val="231F20"/>
          <w:spacing w:val="-8"/>
          <w:w w:val="95"/>
          <w:sz w:val="18"/>
        </w:rPr>
        <w:t> </w:t>
      </w:r>
      <w:r>
        <w:rPr>
          <w:i/>
          <w:color w:val="231F20"/>
          <w:w w:val="95"/>
          <w:sz w:val="18"/>
        </w:rPr>
        <w:t>of</w:t>
      </w:r>
      <w:r>
        <w:rPr>
          <w:i/>
          <w:color w:val="231F20"/>
          <w:spacing w:val="-7"/>
          <w:w w:val="95"/>
          <w:sz w:val="18"/>
        </w:rPr>
        <w:t> </w:t>
      </w:r>
      <w:r>
        <w:rPr>
          <w:i/>
          <w:color w:val="231F20"/>
          <w:w w:val="95"/>
          <w:sz w:val="18"/>
        </w:rPr>
        <w:t>Blood:</w:t>
      </w:r>
      <w:r>
        <w:rPr>
          <w:i/>
          <w:color w:val="231F20"/>
          <w:spacing w:val="-8"/>
          <w:w w:val="95"/>
          <w:sz w:val="18"/>
        </w:rPr>
        <w:t> </w:t>
      </w:r>
      <w:r>
        <w:rPr>
          <w:i/>
          <w:color w:val="231F20"/>
          <w:w w:val="95"/>
          <w:sz w:val="18"/>
        </w:rPr>
        <w:t>Consequences</w:t>
      </w:r>
      <w:r>
        <w:rPr>
          <w:i/>
          <w:color w:val="231F20"/>
          <w:spacing w:val="-8"/>
          <w:w w:val="95"/>
          <w:sz w:val="18"/>
        </w:rPr>
        <w:t> </w:t>
      </w:r>
      <w:r>
        <w:rPr>
          <w:i/>
          <w:color w:val="231F20"/>
          <w:w w:val="95"/>
          <w:sz w:val="18"/>
        </w:rPr>
        <w:t>of</w:t>
      </w:r>
      <w:r>
        <w:rPr>
          <w:i/>
          <w:color w:val="231F20"/>
          <w:spacing w:val="-7"/>
          <w:w w:val="95"/>
          <w:sz w:val="18"/>
        </w:rPr>
        <w:t> </w:t>
      </w:r>
      <w:r>
        <w:rPr>
          <w:i/>
          <w:color w:val="231F20"/>
          <w:w w:val="95"/>
          <w:sz w:val="18"/>
        </w:rPr>
        <w:t>Slavery</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Two</w:t>
      </w:r>
      <w:r>
        <w:rPr>
          <w:i/>
          <w:color w:val="231F20"/>
          <w:spacing w:val="-8"/>
          <w:w w:val="95"/>
          <w:sz w:val="18"/>
        </w:rPr>
        <w:t> </w:t>
      </w:r>
      <w:r>
        <w:rPr>
          <w:i/>
          <w:color w:val="231F20"/>
          <w:w w:val="95"/>
          <w:sz w:val="18"/>
        </w:rPr>
        <w:t>American</w:t>
      </w:r>
      <w:r>
        <w:rPr>
          <w:i/>
          <w:color w:val="231F20"/>
          <w:w w:val="95"/>
          <w:sz w:val="18"/>
        </w:rPr>
        <w:t> Centuries </w:t>
      </w:r>
      <w:r>
        <w:rPr>
          <w:color w:val="231F20"/>
          <w:w w:val="95"/>
          <w:sz w:val="18"/>
        </w:rPr>
        <w:t>(Washington, DC: Civitas Counterpoint, 1998), 210.</w:t>
      </w:r>
    </w:p>
    <w:p>
      <w:pPr>
        <w:pStyle w:val="ListParagraph"/>
        <w:numPr>
          <w:ilvl w:val="0"/>
          <w:numId w:val="10"/>
        </w:numPr>
        <w:tabs>
          <w:tab w:pos="472" w:val="left" w:leader="none"/>
        </w:tabs>
        <w:spacing w:line="235" w:lineRule="auto" w:before="1" w:after="0"/>
        <w:ind w:left="182" w:right="3163" w:hanging="13"/>
        <w:jc w:val="left"/>
        <w:rPr>
          <w:sz w:val="18"/>
        </w:rPr>
      </w:pPr>
      <w:r>
        <w:rPr>
          <w:color w:val="231F20"/>
          <w:w w:val="95"/>
          <w:sz w:val="18"/>
        </w:rPr>
        <w:t>Shaw,</w:t>
      </w:r>
      <w:r>
        <w:rPr>
          <w:color w:val="231F20"/>
          <w:spacing w:val="-9"/>
          <w:w w:val="95"/>
          <w:sz w:val="18"/>
        </w:rPr>
        <w:t> </w:t>
      </w:r>
      <w:r>
        <w:rPr>
          <w:i/>
          <w:color w:val="231F20"/>
          <w:w w:val="95"/>
          <w:sz w:val="18"/>
        </w:rPr>
        <w:t>Memories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Slave</w:t>
      </w:r>
      <w:r>
        <w:rPr>
          <w:i/>
          <w:color w:val="231F20"/>
          <w:spacing w:val="-9"/>
          <w:w w:val="95"/>
          <w:sz w:val="18"/>
        </w:rPr>
        <w:t> </w:t>
      </w:r>
      <w:r>
        <w:rPr>
          <w:i/>
          <w:color w:val="231F20"/>
          <w:w w:val="95"/>
          <w:sz w:val="18"/>
        </w:rPr>
        <w:t>Trade</w:t>
      </w:r>
      <w:r>
        <w:rPr>
          <w:color w:val="231F20"/>
          <w:w w:val="95"/>
          <w:sz w:val="18"/>
        </w:rPr>
        <w:t>,</w:t>
      </w:r>
      <w:r>
        <w:rPr>
          <w:color w:val="231F20"/>
          <w:spacing w:val="-9"/>
          <w:w w:val="95"/>
          <w:sz w:val="18"/>
        </w:rPr>
        <w:t> </w:t>
      </w:r>
      <w:r>
        <w:rPr>
          <w:color w:val="231F20"/>
          <w:w w:val="95"/>
          <w:sz w:val="18"/>
        </w:rPr>
        <w:t>230. </w:t>
      </w:r>
      <w:r>
        <w:rPr>
          <w:color w:val="231F20"/>
          <w:sz w:val="18"/>
        </w:rPr>
        <w:t>65.</w:t>
      </w:r>
      <w:r>
        <w:rPr>
          <w:color w:val="231F20"/>
          <w:spacing w:val="40"/>
          <w:sz w:val="18"/>
        </w:rPr>
        <w:t> </w:t>
      </w:r>
      <w:r>
        <w:rPr>
          <w:color w:val="231F20"/>
          <w:sz w:val="18"/>
        </w:rPr>
        <w:t>Ibid., 228.</w:t>
      </w:r>
    </w:p>
    <w:p>
      <w:pPr>
        <w:spacing w:line="239" w:lineRule="exact" w:before="0"/>
        <w:ind w:left="171" w:right="0" w:firstLine="0"/>
        <w:jc w:val="left"/>
        <w:rPr>
          <w:sz w:val="18"/>
        </w:rPr>
      </w:pPr>
      <w:r>
        <w:rPr>
          <w:color w:val="231F20"/>
          <w:sz w:val="18"/>
        </w:rPr>
        <w:t>66.</w:t>
      </w:r>
      <w:r>
        <w:rPr>
          <w:color w:val="231F20"/>
          <w:spacing w:val="5"/>
          <w:sz w:val="18"/>
        </w:rPr>
        <w:t> </w:t>
      </w:r>
      <w:r>
        <w:rPr>
          <w:color w:val="231F20"/>
          <w:sz w:val="18"/>
        </w:rPr>
        <w:t>Ibid.,</w:t>
      </w:r>
      <w:r>
        <w:rPr>
          <w:color w:val="231F20"/>
          <w:spacing w:val="-11"/>
          <w:sz w:val="18"/>
        </w:rPr>
        <w:t> </w:t>
      </w:r>
      <w:r>
        <w:rPr>
          <w:color w:val="231F20"/>
          <w:spacing w:val="-4"/>
          <w:sz w:val="18"/>
        </w:rPr>
        <w:t>231.</w:t>
      </w:r>
    </w:p>
    <w:p>
      <w:pPr>
        <w:spacing w:line="239" w:lineRule="exact" w:before="0"/>
        <w:ind w:left="179" w:right="0" w:firstLine="0"/>
        <w:jc w:val="left"/>
        <w:rPr>
          <w:sz w:val="18"/>
        </w:rPr>
      </w:pPr>
      <w:r>
        <w:rPr>
          <w:color w:val="231F20"/>
          <w:w w:val="95"/>
          <w:sz w:val="18"/>
        </w:rPr>
        <w:t>67.</w:t>
      </w:r>
      <w:r>
        <w:rPr>
          <w:color w:val="231F20"/>
          <w:spacing w:val="22"/>
          <w:sz w:val="18"/>
        </w:rPr>
        <w:t> </w:t>
      </w:r>
      <w:r>
        <w:rPr>
          <w:color w:val="231F20"/>
          <w:w w:val="95"/>
          <w:sz w:val="18"/>
        </w:rPr>
        <w:t>Ibid.,</w:t>
      </w:r>
      <w:r>
        <w:rPr>
          <w:color w:val="231F20"/>
          <w:spacing w:val="-5"/>
          <w:w w:val="95"/>
          <w:sz w:val="18"/>
        </w:rPr>
        <w:t> </w:t>
      </w:r>
      <w:r>
        <w:rPr>
          <w:color w:val="231F20"/>
          <w:spacing w:val="-4"/>
          <w:w w:val="95"/>
          <w:sz w:val="18"/>
        </w:rPr>
        <w:t>232.</w:t>
      </w:r>
    </w:p>
    <w:p>
      <w:pPr>
        <w:pStyle w:val="ListParagraph"/>
        <w:numPr>
          <w:ilvl w:val="0"/>
          <w:numId w:val="11"/>
        </w:numPr>
        <w:tabs>
          <w:tab w:pos="474" w:val="left" w:leader="none"/>
        </w:tabs>
        <w:spacing w:line="235" w:lineRule="auto" w:before="2" w:after="0"/>
        <w:ind w:left="473" w:right="230" w:hanging="298"/>
        <w:jc w:val="left"/>
        <w:rPr>
          <w:sz w:val="18"/>
        </w:rPr>
      </w:pPr>
      <w:r>
        <w:rPr>
          <w:color w:val="231F20"/>
          <w:spacing w:val="-2"/>
          <w:sz w:val="18"/>
        </w:rPr>
        <w:t>Quote</w:t>
      </w:r>
      <w:r>
        <w:rPr>
          <w:color w:val="231F20"/>
          <w:spacing w:val="-10"/>
          <w:sz w:val="18"/>
        </w:rPr>
        <w:t> </w:t>
      </w:r>
      <w:r>
        <w:rPr>
          <w:color w:val="231F20"/>
          <w:spacing w:val="-2"/>
          <w:sz w:val="18"/>
        </w:rPr>
        <w:t>originally</w:t>
      </w:r>
      <w:r>
        <w:rPr>
          <w:color w:val="231F20"/>
          <w:spacing w:val="-9"/>
          <w:sz w:val="18"/>
        </w:rPr>
        <w:t> </w:t>
      </w:r>
      <w:r>
        <w:rPr>
          <w:color w:val="231F20"/>
          <w:spacing w:val="-2"/>
          <w:sz w:val="18"/>
        </w:rPr>
        <w:t>appears</w:t>
      </w:r>
      <w:r>
        <w:rPr>
          <w:color w:val="231F20"/>
          <w:spacing w:val="-9"/>
          <w:sz w:val="18"/>
        </w:rPr>
        <w:t> </w:t>
      </w:r>
      <w:r>
        <w:rPr>
          <w:color w:val="231F20"/>
          <w:spacing w:val="-2"/>
          <w:sz w:val="18"/>
        </w:rPr>
        <w:t>in</w:t>
      </w:r>
      <w:r>
        <w:rPr>
          <w:color w:val="231F20"/>
          <w:spacing w:val="-9"/>
          <w:sz w:val="18"/>
        </w:rPr>
        <w:t> </w:t>
      </w:r>
      <w:r>
        <w:rPr>
          <w:i/>
          <w:color w:val="231F20"/>
          <w:spacing w:val="-2"/>
          <w:sz w:val="18"/>
        </w:rPr>
        <w:t>Biography</w:t>
      </w:r>
      <w:r>
        <w:rPr>
          <w:i/>
          <w:color w:val="231F20"/>
          <w:spacing w:val="-10"/>
          <w:sz w:val="18"/>
        </w:rPr>
        <w:t> </w:t>
      </w:r>
      <w:r>
        <w:rPr>
          <w:i/>
          <w:color w:val="231F20"/>
          <w:spacing w:val="-2"/>
          <w:sz w:val="18"/>
        </w:rPr>
        <w:t>of</w:t>
      </w:r>
      <w:r>
        <w:rPr>
          <w:i/>
          <w:color w:val="231F20"/>
          <w:spacing w:val="-9"/>
          <w:sz w:val="18"/>
        </w:rPr>
        <w:t> </w:t>
      </w:r>
      <w:r>
        <w:rPr>
          <w:i/>
          <w:color w:val="231F20"/>
          <w:spacing w:val="-2"/>
          <w:sz w:val="18"/>
        </w:rPr>
        <w:t>Mahommah</w:t>
      </w:r>
      <w:r>
        <w:rPr>
          <w:i/>
          <w:color w:val="231F20"/>
          <w:spacing w:val="-9"/>
          <w:sz w:val="18"/>
        </w:rPr>
        <w:t> </w:t>
      </w:r>
      <w:r>
        <w:rPr>
          <w:i/>
          <w:color w:val="231F20"/>
          <w:spacing w:val="-2"/>
          <w:sz w:val="18"/>
        </w:rPr>
        <w:t>G.</w:t>
      </w:r>
      <w:r>
        <w:rPr>
          <w:i/>
          <w:color w:val="231F20"/>
          <w:spacing w:val="-9"/>
          <w:sz w:val="18"/>
        </w:rPr>
        <w:t> </w:t>
      </w:r>
      <w:r>
        <w:rPr>
          <w:i/>
          <w:color w:val="231F20"/>
          <w:spacing w:val="-2"/>
          <w:sz w:val="18"/>
        </w:rPr>
        <w:t>Baquaqua,</w:t>
      </w:r>
      <w:r>
        <w:rPr>
          <w:i/>
          <w:color w:val="231F20"/>
          <w:spacing w:val="-10"/>
          <w:sz w:val="18"/>
        </w:rPr>
        <w:t> </w:t>
      </w:r>
      <w:r>
        <w:rPr>
          <w:i/>
          <w:color w:val="231F20"/>
          <w:spacing w:val="-2"/>
          <w:sz w:val="18"/>
        </w:rPr>
        <w:t>a</w:t>
      </w:r>
      <w:r>
        <w:rPr>
          <w:i/>
          <w:color w:val="231F20"/>
          <w:spacing w:val="-9"/>
          <w:sz w:val="18"/>
        </w:rPr>
        <w:t> </w:t>
      </w:r>
      <w:r>
        <w:rPr>
          <w:i/>
          <w:color w:val="231F20"/>
          <w:spacing w:val="-2"/>
          <w:sz w:val="18"/>
        </w:rPr>
        <w:t>Native</w:t>
      </w:r>
      <w:r>
        <w:rPr>
          <w:i/>
          <w:color w:val="231F20"/>
          <w:spacing w:val="-9"/>
          <w:sz w:val="18"/>
        </w:rPr>
        <w:t> </w:t>
      </w:r>
      <w:r>
        <w:rPr>
          <w:i/>
          <w:color w:val="231F20"/>
          <w:spacing w:val="-2"/>
          <w:sz w:val="18"/>
        </w:rPr>
        <w:t>of</w:t>
      </w:r>
      <w:r>
        <w:rPr>
          <w:i/>
          <w:color w:val="231F20"/>
          <w:spacing w:val="-2"/>
          <w:sz w:val="18"/>
        </w:rPr>
        <w:t> </w:t>
      </w:r>
      <w:r>
        <w:rPr>
          <w:i/>
          <w:color w:val="231F20"/>
          <w:sz w:val="18"/>
        </w:rPr>
        <w:t>Zoogoo,</w:t>
      </w:r>
      <w:r>
        <w:rPr>
          <w:i/>
          <w:color w:val="231F20"/>
          <w:spacing w:val="-10"/>
          <w:sz w:val="18"/>
        </w:rPr>
        <w:t> </w:t>
      </w:r>
      <w:r>
        <w:rPr>
          <w:i/>
          <w:color w:val="231F20"/>
          <w:sz w:val="18"/>
        </w:rPr>
        <w:t>in</w:t>
      </w:r>
      <w:r>
        <w:rPr>
          <w:i/>
          <w:color w:val="231F20"/>
          <w:spacing w:val="-10"/>
          <w:sz w:val="18"/>
        </w:rPr>
        <w:t> </w:t>
      </w:r>
      <w:r>
        <w:rPr>
          <w:i/>
          <w:color w:val="231F20"/>
          <w:sz w:val="18"/>
        </w:rPr>
        <w:t>the</w:t>
      </w:r>
      <w:r>
        <w:rPr>
          <w:i/>
          <w:color w:val="231F20"/>
          <w:spacing w:val="-10"/>
          <w:sz w:val="18"/>
        </w:rPr>
        <w:t> </w:t>
      </w:r>
      <w:r>
        <w:rPr>
          <w:i/>
          <w:color w:val="231F20"/>
          <w:sz w:val="18"/>
        </w:rPr>
        <w:t>Interior</w:t>
      </w:r>
      <w:r>
        <w:rPr>
          <w:i/>
          <w:color w:val="231F20"/>
          <w:spacing w:val="-10"/>
          <w:sz w:val="18"/>
        </w:rPr>
        <w:t> </w:t>
      </w:r>
      <w:r>
        <w:rPr>
          <w:i/>
          <w:color w:val="231F20"/>
          <w:sz w:val="18"/>
        </w:rPr>
        <w:t>of</w:t>
      </w:r>
      <w:r>
        <w:rPr>
          <w:i/>
          <w:color w:val="231F20"/>
          <w:spacing w:val="-10"/>
          <w:sz w:val="18"/>
        </w:rPr>
        <w:t> </w:t>
      </w:r>
      <w:r>
        <w:rPr>
          <w:i/>
          <w:color w:val="231F20"/>
          <w:sz w:val="18"/>
        </w:rPr>
        <w:t>Africa</w:t>
      </w:r>
      <w:r>
        <w:rPr>
          <w:i/>
          <w:color w:val="231F20"/>
          <w:spacing w:val="-10"/>
          <w:sz w:val="18"/>
        </w:rPr>
        <w:t> </w:t>
      </w:r>
      <w:r>
        <w:rPr>
          <w:i/>
          <w:color w:val="231F20"/>
          <w:sz w:val="18"/>
        </w:rPr>
        <w:t>.</w:t>
      </w:r>
      <w:r>
        <w:rPr>
          <w:i/>
          <w:color w:val="231F20"/>
          <w:spacing w:val="-10"/>
          <w:sz w:val="18"/>
        </w:rPr>
        <w:t> </w:t>
      </w:r>
      <w:r>
        <w:rPr>
          <w:i/>
          <w:color w:val="231F20"/>
          <w:sz w:val="18"/>
        </w:rPr>
        <w:t>.</w:t>
      </w:r>
      <w:r>
        <w:rPr>
          <w:i/>
          <w:color w:val="231F20"/>
          <w:spacing w:val="-10"/>
          <w:sz w:val="18"/>
        </w:rPr>
        <w:t> </w:t>
      </w:r>
      <w:r>
        <w:rPr>
          <w:i/>
          <w:color w:val="231F20"/>
          <w:sz w:val="18"/>
        </w:rPr>
        <w:t>.</w:t>
      </w:r>
      <w:r>
        <w:rPr>
          <w:i/>
          <w:color w:val="231F20"/>
          <w:spacing w:val="-10"/>
          <w:sz w:val="18"/>
        </w:rPr>
        <w:t> </w:t>
      </w:r>
      <w:r>
        <w:rPr>
          <w:i/>
          <w:color w:val="231F20"/>
          <w:sz w:val="18"/>
        </w:rPr>
        <w:t>Written</w:t>
      </w:r>
      <w:r>
        <w:rPr>
          <w:i/>
          <w:color w:val="231F20"/>
          <w:spacing w:val="-10"/>
          <w:sz w:val="18"/>
        </w:rPr>
        <w:t> </w:t>
      </w:r>
      <w:r>
        <w:rPr>
          <w:i/>
          <w:color w:val="231F20"/>
          <w:sz w:val="18"/>
        </w:rPr>
        <w:t>and</w:t>
      </w:r>
      <w:r>
        <w:rPr>
          <w:i/>
          <w:color w:val="231F20"/>
          <w:spacing w:val="-10"/>
          <w:sz w:val="18"/>
        </w:rPr>
        <w:t> </w:t>
      </w:r>
      <w:r>
        <w:rPr>
          <w:i/>
          <w:color w:val="231F20"/>
          <w:sz w:val="18"/>
        </w:rPr>
        <w:t>Revised</w:t>
      </w:r>
      <w:r>
        <w:rPr>
          <w:i/>
          <w:color w:val="231F20"/>
          <w:spacing w:val="-10"/>
          <w:sz w:val="18"/>
        </w:rPr>
        <w:t> </w:t>
      </w:r>
      <w:r>
        <w:rPr>
          <w:i/>
          <w:color w:val="231F20"/>
          <w:sz w:val="18"/>
        </w:rPr>
        <w:t>from</w:t>
      </w:r>
      <w:r>
        <w:rPr>
          <w:i/>
          <w:color w:val="231F20"/>
          <w:spacing w:val="-10"/>
          <w:sz w:val="18"/>
        </w:rPr>
        <w:t> </w:t>
      </w:r>
      <w:r>
        <w:rPr>
          <w:i/>
          <w:color w:val="231F20"/>
          <w:sz w:val="18"/>
        </w:rPr>
        <w:t>His</w:t>
      </w:r>
      <w:r>
        <w:rPr>
          <w:i/>
          <w:color w:val="231F20"/>
          <w:spacing w:val="-10"/>
          <w:sz w:val="18"/>
        </w:rPr>
        <w:t> </w:t>
      </w:r>
      <w:r>
        <w:rPr>
          <w:i/>
          <w:color w:val="231F20"/>
          <w:sz w:val="18"/>
        </w:rPr>
        <w:t>Own</w:t>
      </w:r>
      <w:r>
        <w:rPr>
          <w:i/>
          <w:color w:val="231F20"/>
          <w:spacing w:val="-10"/>
          <w:sz w:val="18"/>
        </w:rPr>
        <w:t> </w:t>
      </w:r>
      <w:r>
        <w:rPr>
          <w:i/>
          <w:color w:val="231F20"/>
          <w:sz w:val="18"/>
        </w:rPr>
        <w:t>Words</w:t>
      </w:r>
      <w:r>
        <w:rPr>
          <w:color w:val="231F20"/>
          <w:sz w:val="18"/>
        </w:rPr>
        <w:t>, </w:t>
      </w:r>
      <w:r>
        <w:rPr>
          <w:color w:val="231F20"/>
          <w:w w:val="95"/>
          <w:sz w:val="18"/>
        </w:rPr>
        <w:t>edited</w:t>
      </w:r>
      <w:r>
        <w:rPr>
          <w:color w:val="231F20"/>
          <w:spacing w:val="-9"/>
          <w:w w:val="95"/>
          <w:sz w:val="18"/>
        </w:rPr>
        <w:t> </w:t>
      </w:r>
      <w:r>
        <w:rPr>
          <w:color w:val="231F20"/>
          <w:w w:val="95"/>
          <w:sz w:val="18"/>
        </w:rPr>
        <w:t>by</w:t>
      </w:r>
      <w:r>
        <w:rPr>
          <w:color w:val="231F20"/>
          <w:spacing w:val="-9"/>
          <w:w w:val="95"/>
          <w:sz w:val="18"/>
        </w:rPr>
        <w:t> </w:t>
      </w:r>
      <w:r>
        <w:rPr>
          <w:color w:val="231F20"/>
          <w:w w:val="95"/>
          <w:sz w:val="18"/>
        </w:rPr>
        <w:t>Samuel</w:t>
      </w:r>
      <w:r>
        <w:rPr>
          <w:color w:val="231F20"/>
          <w:spacing w:val="-9"/>
          <w:w w:val="95"/>
          <w:sz w:val="18"/>
        </w:rPr>
        <w:t> </w:t>
      </w:r>
      <w:r>
        <w:rPr>
          <w:color w:val="231F20"/>
          <w:w w:val="95"/>
          <w:sz w:val="18"/>
        </w:rPr>
        <w:t>Moore</w:t>
      </w:r>
      <w:r>
        <w:rPr>
          <w:color w:val="231F20"/>
          <w:spacing w:val="-9"/>
          <w:w w:val="95"/>
          <w:sz w:val="18"/>
        </w:rPr>
        <w:t> </w:t>
      </w:r>
      <w:r>
        <w:rPr>
          <w:color w:val="231F20"/>
          <w:w w:val="95"/>
          <w:sz w:val="18"/>
        </w:rPr>
        <w:t>(1854),</w:t>
      </w:r>
      <w:r>
        <w:rPr>
          <w:color w:val="231F20"/>
          <w:spacing w:val="-9"/>
          <w:w w:val="95"/>
          <w:sz w:val="18"/>
        </w:rPr>
        <w:t> </w:t>
      </w:r>
      <w:r>
        <w:rPr>
          <w:color w:val="231F20"/>
          <w:w w:val="95"/>
          <w:sz w:val="18"/>
        </w:rPr>
        <w:t>but</w:t>
      </w:r>
      <w:r>
        <w:rPr>
          <w:color w:val="231F20"/>
          <w:spacing w:val="-9"/>
          <w:w w:val="95"/>
          <w:sz w:val="18"/>
        </w:rPr>
        <w:t> </w:t>
      </w:r>
      <w:r>
        <w:rPr>
          <w:color w:val="231F20"/>
          <w:w w:val="95"/>
          <w:sz w:val="18"/>
        </w:rPr>
        <w:t>I</w:t>
      </w:r>
      <w:r>
        <w:rPr>
          <w:color w:val="231F20"/>
          <w:spacing w:val="-9"/>
          <w:w w:val="95"/>
          <w:sz w:val="18"/>
        </w:rPr>
        <w:t> </w:t>
      </w:r>
      <w:r>
        <w:rPr>
          <w:color w:val="231F20"/>
          <w:w w:val="95"/>
          <w:sz w:val="18"/>
        </w:rPr>
        <w:t>quote</w:t>
      </w:r>
      <w:r>
        <w:rPr>
          <w:color w:val="231F20"/>
          <w:spacing w:val="-9"/>
          <w:w w:val="95"/>
          <w:sz w:val="18"/>
        </w:rPr>
        <w:t> </w:t>
      </w:r>
      <w:r>
        <w:rPr>
          <w:color w:val="231F20"/>
          <w:w w:val="95"/>
          <w:sz w:val="18"/>
        </w:rPr>
        <w:t>if</w:t>
      </w:r>
      <w:r>
        <w:rPr>
          <w:color w:val="231F20"/>
          <w:spacing w:val="-9"/>
          <w:w w:val="95"/>
          <w:sz w:val="18"/>
        </w:rPr>
        <w:t> </w:t>
      </w:r>
      <w:r>
        <w:rPr>
          <w:color w:val="231F20"/>
          <w:w w:val="95"/>
          <w:sz w:val="18"/>
        </w:rPr>
        <w:t>from</w:t>
      </w:r>
      <w:r>
        <w:rPr>
          <w:color w:val="231F20"/>
          <w:spacing w:val="-9"/>
          <w:w w:val="95"/>
          <w:sz w:val="18"/>
        </w:rPr>
        <w:t> </w:t>
      </w:r>
      <w:r>
        <w:rPr>
          <w:color w:val="231F20"/>
          <w:w w:val="95"/>
          <w:sz w:val="18"/>
        </w:rPr>
        <w:t>Robert</w:t>
      </w:r>
      <w:r>
        <w:rPr>
          <w:color w:val="231F20"/>
          <w:spacing w:val="-9"/>
          <w:w w:val="95"/>
          <w:sz w:val="18"/>
        </w:rPr>
        <w:t> </w:t>
      </w:r>
      <w:r>
        <w:rPr>
          <w:color w:val="231F20"/>
          <w:w w:val="95"/>
          <w:sz w:val="18"/>
        </w:rPr>
        <w:t>Edgar</w:t>
      </w:r>
      <w:r>
        <w:rPr>
          <w:color w:val="231F20"/>
          <w:spacing w:val="-9"/>
          <w:w w:val="95"/>
          <w:sz w:val="18"/>
        </w:rPr>
        <w:t> </w:t>
      </w:r>
      <w:r>
        <w:rPr>
          <w:color w:val="231F20"/>
          <w:w w:val="95"/>
          <w:sz w:val="18"/>
        </w:rPr>
        <w:t>Conrad,</w:t>
      </w:r>
      <w:r>
        <w:rPr>
          <w:color w:val="231F20"/>
          <w:spacing w:val="-9"/>
          <w:w w:val="95"/>
          <w:sz w:val="18"/>
        </w:rPr>
        <w:t> </w:t>
      </w:r>
      <w:r>
        <w:rPr>
          <w:color w:val="231F20"/>
          <w:w w:val="95"/>
          <w:sz w:val="18"/>
        </w:rPr>
        <w:t>ed., </w:t>
      </w:r>
      <w:r>
        <w:rPr>
          <w:i/>
          <w:color w:val="231F20"/>
          <w:w w:val="95"/>
          <w:sz w:val="18"/>
        </w:rPr>
        <w:t>Children</w:t>
      </w:r>
      <w:r>
        <w:rPr>
          <w:i/>
          <w:color w:val="231F20"/>
          <w:spacing w:val="-8"/>
          <w:w w:val="95"/>
          <w:sz w:val="18"/>
        </w:rPr>
        <w:t> </w:t>
      </w:r>
      <w:r>
        <w:rPr>
          <w:i/>
          <w:color w:val="231F20"/>
          <w:w w:val="95"/>
          <w:sz w:val="18"/>
        </w:rPr>
        <w:t>of</w:t>
      </w:r>
      <w:r>
        <w:rPr>
          <w:i/>
          <w:color w:val="231F20"/>
          <w:spacing w:val="-8"/>
          <w:w w:val="95"/>
          <w:sz w:val="18"/>
        </w:rPr>
        <w:t> </w:t>
      </w:r>
      <w:r>
        <w:rPr>
          <w:i/>
          <w:color w:val="231F20"/>
          <w:w w:val="95"/>
          <w:sz w:val="18"/>
        </w:rPr>
        <w:t>God’s</w:t>
      </w:r>
      <w:r>
        <w:rPr>
          <w:i/>
          <w:color w:val="231F20"/>
          <w:spacing w:val="-8"/>
          <w:w w:val="95"/>
          <w:sz w:val="18"/>
        </w:rPr>
        <w:t> </w:t>
      </w:r>
      <w:r>
        <w:rPr>
          <w:i/>
          <w:color w:val="231F20"/>
          <w:w w:val="95"/>
          <w:sz w:val="18"/>
        </w:rPr>
        <w:t>Fire:</w:t>
      </w:r>
      <w:r>
        <w:rPr>
          <w:i/>
          <w:color w:val="231F20"/>
          <w:spacing w:val="-8"/>
          <w:w w:val="95"/>
          <w:sz w:val="18"/>
        </w:rPr>
        <w:t> </w:t>
      </w:r>
      <w:r>
        <w:rPr>
          <w:i/>
          <w:color w:val="231F20"/>
          <w:w w:val="95"/>
          <w:sz w:val="18"/>
        </w:rPr>
        <w:t>A</w:t>
      </w:r>
      <w:r>
        <w:rPr>
          <w:i/>
          <w:color w:val="231F20"/>
          <w:spacing w:val="-8"/>
          <w:w w:val="95"/>
          <w:sz w:val="18"/>
        </w:rPr>
        <w:t> </w:t>
      </w:r>
      <w:r>
        <w:rPr>
          <w:i/>
          <w:color w:val="231F20"/>
          <w:w w:val="95"/>
          <w:sz w:val="18"/>
        </w:rPr>
        <w:t>Documentary</w:t>
      </w:r>
      <w:r>
        <w:rPr>
          <w:i/>
          <w:color w:val="231F20"/>
          <w:spacing w:val="-8"/>
          <w:w w:val="95"/>
          <w:sz w:val="18"/>
        </w:rPr>
        <w:t> </w:t>
      </w:r>
      <w:r>
        <w:rPr>
          <w:i/>
          <w:color w:val="231F20"/>
          <w:w w:val="95"/>
          <w:sz w:val="18"/>
        </w:rPr>
        <w:t>History</w:t>
      </w:r>
      <w:r>
        <w:rPr>
          <w:i/>
          <w:color w:val="231F20"/>
          <w:spacing w:val="-8"/>
          <w:w w:val="95"/>
          <w:sz w:val="18"/>
        </w:rPr>
        <w:t> </w:t>
      </w:r>
      <w:r>
        <w:rPr>
          <w:i/>
          <w:color w:val="231F20"/>
          <w:w w:val="95"/>
          <w:sz w:val="18"/>
        </w:rPr>
        <w:t>of</w:t>
      </w:r>
      <w:r>
        <w:rPr>
          <w:i/>
          <w:color w:val="231F20"/>
          <w:spacing w:val="-8"/>
          <w:w w:val="95"/>
          <w:sz w:val="18"/>
        </w:rPr>
        <w:t> </w:t>
      </w:r>
      <w:r>
        <w:rPr>
          <w:i/>
          <w:color w:val="231F20"/>
          <w:w w:val="95"/>
          <w:sz w:val="18"/>
        </w:rPr>
        <w:t>Black</w:t>
      </w:r>
      <w:r>
        <w:rPr>
          <w:i/>
          <w:color w:val="231F20"/>
          <w:spacing w:val="-8"/>
          <w:w w:val="95"/>
          <w:sz w:val="18"/>
        </w:rPr>
        <w:t> </w:t>
      </w:r>
      <w:r>
        <w:rPr>
          <w:i/>
          <w:color w:val="231F20"/>
          <w:w w:val="95"/>
          <w:sz w:val="18"/>
        </w:rPr>
        <w:t>Slavery</w:t>
      </w:r>
      <w:r>
        <w:rPr>
          <w:i/>
          <w:color w:val="231F20"/>
          <w:spacing w:val="-8"/>
          <w:w w:val="95"/>
          <w:sz w:val="18"/>
        </w:rPr>
        <w:t> </w:t>
      </w:r>
      <w:r>
        <w:rPr>
          <w:i/>
          <w:color w:val="231F20"/>
          <w:w w:val="95"/>
          <w:sz w:val="18"/>
        </w:rPr>
        <w:t>in</w:t>
      </w:r>
      <w:r>
        <w:rPr>
          <w:i/>
          <w:color w:val="231F20"/>
          <w:spacing w:val="-8"/>
          <w:w w:val="95"/>
          <w:sz w:val="18"/>
        </w:rPr>
        <w:t> </w:t>
      </w:r>
      <w:r>
        <w:rPr>
          <w:i/>
          <w:color w:val="231F20"/>
          <w:w w:val="95"/>
          <w:sz w:val="18"/>
        </w:rPr>
        <w:t>Brazil</w:t>
      </w:r>
      <w:r>
        <w:rPr>
          <w:i/>
          <w:color w:val="231F20"/>
          <w:spacing w:val="-7"/>
          <w:w w:val="95"/>
          <w:sz w:val="18"/>
        </w:rPr>
        <w:t> </w:t>
      </w:r>
      <w:r>
        <w:rPr>
          <w:color w:val="231F20"/>
          <w:w w:val="95"/>
          <w:sz w:val="18"/>
        </w:rPr>
        <w:t>(Univer- sity Park: Penn State University Press, 1994), 26.</w:t>
      </w:r>
    </w:p>
    <w:p>
      <w:pPr>
        <w:pStyle w:val="ListParagraph"/>
        <w:numPr>
          <w:ilvl w:val="0"/>
          <w:numId w:val="11"/>
        </w:numPr>
        <w:tabs>
          <w:tab w:pos="474" w:val="left" w:leader="none"/>
        </w:tabs>
        <w:spacing w:line="241" w:lineRule="exact" w:before="1" w:after="0"/>
        <w:ind w:left="473" w:right="0" w:hanging="298"/>
        <w:jc w:val="left"/>
        <w:rPr>
          <w:sz w:val="18"/>
        </w:rPr>
      </w:pPr>
      <w:r>
        <w:rPr>
          <w:color w:val="231F20"/>
          <w:w w:val="95"/>
          <w:sz w:val="18"/>
        </w:rPr>
        <w:t>Equiano,</w:t>
      </w:r>
      <w:r>
        <w:rPr>
          <w:color w:val="231F20"/>
          <w:spacing w:val="-5"/>
          <w:w w:val="95"/>
          <w:sz w:val="18"/>
        </w:rPr>
        <w:t> </w:t>
      </w:r>
      <w:r>
        <w:rPr>
          <w:i/>
          <w:color w:val="231F20"/>
          <w:w w:val="95"/>
          <w:sz w:val="18"/>
        </w:rPr>
        <w:t>The</w:t>
      </w:r>
      <w:r>
        <w:rPr>
          <w:i/>
          <w:color w:val="231F20"/>
          <w:spacing w:val="-6"/>
          <w:w w:val="95"/>
          <w:sz w:val="18"/>
        </w:rPr>
        <w:t> </w:t>
      </w:r>
      <w:r>
        <w:rPr>
          <w:i/>
          <w:color w:val="231F20"/>
          <w:w w:val="95"/>
          <w:sz w:val="18"/>
        </w:rPr>
        <w:t>Interesting</w:t>
      </w:r>
      <w:r>
        <w:rPr>
          <w:i/>
          <w:color w:val="231F20"/>
          <w:spacing w:val="-7"/>
          <w:w w:val="95"/>
          <w:sz w:val="18"/>
        </w:rPr>
        <w:t> </w:t>
      </w:r>
      <w:r>
        <w:rPr>
          <w:i/>
          <w:color w:val="231F20"/>
          <w:w w:val="95"/>
          <w:sz w:val="18"/>
        </w:rPr>
        <w:t>Narrative</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Life</w:t>
      </w:r>
      <w:r>
        <w:rPr>
          <w:i/>
          <w:color w:val="231F20"/>
          <w:spacing w:val="-6"/>
          <w:w w:val="95"/>
          <w:sz w:val="18"/>
        </w:rPr>
        <w:t> </w:t>
      </w:r>
      <w:r>
        <w:rPr>
          <w:i/>
          <w:color w:val="231F20"/>
          <w:w w:val="95"/>
          <w:sz w:val="18"/>
        </w:rPr>
        <w:t>of</w:t>
      </w:r>
      <w:r>
        <w:rPr>
          <w:i/>
          <w:color w:val="231F20"/>
          <w:spacing w:val="-7"/>
          <w:w w:val="95"/>
          <w:sz w:val="18"/>
        </w:rPr>
        <w:t> </w:t>
      </w:r>
      <w:r>
        <w:rPr>
          <w:i/>
          <w:color w:val="231F20"/>
          <w:w w:val="95"/>
          <w:sz w:val="18"/>
        </w:rPr>
        <w:t>Olaudah</w:t>
      </w:r>
      <w:r>
        <w:rPr>
          <w:i/>
          <w:color w:val="231F20"/>
          <w:spacing w:val="-7"/>
          <w:w w:val="95"/>
          <w:sz w:val="18"/>
        </w:rPr>
        <w:t> </w:t>
      </w:r>
      <w:r>
        <w:rPr>
          <w:i/>
          <w:color w:val="231F20"/>
          <w:w w:val="95"/>
          <w:sz w:val="18"/>
        </w:rPr>
        <w:t>Equiano</w:t>
      </w:r>
      <w:r>
        <w:rPr>
          <w:color w:val="231F20"/>
          <w:w w:val="95"/>
          <w:sz w:val="18"/>
        </w:rPr>
        <w:t>,</w:t>
      </w:r>
      <w:r>
        <w:rPr>
          <w:color w:val="231F20"/>
          <w:spacing w:val="-4"/>
          <w:w w:val="95"/>
          <w:sz w:val="18"/>
        </w:rPr>
        <w:t> </w:t>
      </w:r>
      <w:r>
        <w:rPr>
          <w:color w:val="231F20"/>
          <w:spacing w:val="-5"/>
          <w:w w:val="95"/>
          <w:sz w:val="18"/>
        </w:rPr>
        <w:t>95.</w:t>
      </w:r>
    </w:p>
    <w:p>
      <w:pPr>
        <w:spacing w:line="239" w:lineRule="exact" w:before="0"/>
        <w:ind w:left="180" w:right="0" w:firstLine="0"/>
        <w:jc w:val="left"/>
        <w:rPr>
          <w:sz w:val="18"/>
        </w:rPr>
      </w:pPr>
      <w:r>
        <w:rPr>
          <w:color w:val="231F20"/>
          <w:w w:val="95"/>
          <w:sz w:val="18"/>
        </w:rPr>
        <w:t>70.</w:t>
      </w:r>
      <w:r>
        <w:rPr>
          <w:color w:val="231F20"/>
          <w:spacing w:val="23"/>
          <w:sz w:val="18"/>
        </w:rPr>
        <w:t> </w:t>
      </w:r>
      <w:r>
        <w:rPr>
          <w:color w:val="231F20"/>
          <w:w w:val="95"/>
          <w:sz w:val="18"/>
        </w:rPr>
        <w:t>Ibid.,</w:t>
      </w:r>
      <w:r>
        <w:rPr>
          <w:color w:val="231F20"/>
          <w:spacing w:val="-4"/>
          <w:w w:val="95"/>
          <w:sz w:val="18"/>
        </w:rPr>
        <w:t> </w:t>
      </w:r>
      <w:r>
        <w:rPr>
          <w:color w:val="231F20"/>
          <w:spacing w:val="-5"/>
          <w:w w:val="95"/>
          <w:sz w:val="18"/>
        </w:rPr>
        <w:t>95.</w:t>
      </w:r>
    </w:p>
    <w:p>
      <w:pPr>
        <w:spacing w:line="239" w:lineRule="exact" w:before="0"/>
        <w:ind w:left="205" w:right="0" w:firstLine="0"/>
        <w:jc w:val="left"/>
        <w:rPr>
          <w:sz w:val="18"/>
        </w:rPr>
      </w:pPr>
      <w:r>
        <w:rPr>
          <w:color w:val="231F20"/>
          <w:spacing w:val="-2"/>
          <w:w w:val="95"/>
          <w:sz w:val="18"/>
        </w:rPr>
        <w:t>71.</w:t>
      </w:r>
      <w:r>
        <w:rPr>
          <w:color w:val="231F20"/>
          <w:spacing w:val="19"/>
          <w:sz w:val="18"/>
        </w:rPr>
        <w:t> </w:t>
      </w:r>
      <w:r>
        <w:rPr>
          <w:color w:val="231F20"/>
          <w:spacing w:val="-2"/>
          <w:w w:val="95"/>
          <w:sz w:val="18"/>
        </w:rPr>
        <w:t>Ibid.,</w:t>
      </w:r>
      <w:r>
        <w:rPr>
          <w:color w:val="231F20"/>
          <w:spacing w:val="-7"/>
          <w:w w:val="95"/>
          <w:sz w:val="18"/>
        </w:rPr>
        <w:t> </w:t>
      </w:r>
      <w:r>
        <w:rPr>
          <w:color w:val="231F20"/>
          <w:spacing w:val="-5"/>
          <w:w w:val="95"/>
          <w:sz w:val="18"/>
        </w:rPr>
        <w:t>90.</w:t>
      </w:r>
    </w:p>
    <w:p>
      <w:pPr>
        <w:spacing w:line="235" w:lineRule="auto" w:before="2"/>
        <w:ind w:left="187" w:right="5259" w:hanging="1"/>
        <w:jc w:val="left"/>
        <w:rPr>
          <w:sz w:val="18"/>
        </w:rPr>
      </w:pPr>
      <w:r>
        <w:rPr>
          <w:color w:val="231F20"/>
          <w:sz w:val="18"/>
        </w:rPr>
        <w:t>72.</w:t>
      </w:r>
      <w:r>
        <w:rPr>
          <w:color w:val="231F20"/>
          <w:spacing w:val="16"/>
          <w:sz w:val="18"/>
        </w:rPr>
        <w:t> </w:t>
      </w:r>
      <w:r>
        <w:rPr>
          <w:color w:val="231F20"/>
          <w:sz w:val="18"/>
        </w:rPr>
        <w:t>Ibid.,</w:t>
      </w:r>
      <w:r>
        <w:rPr>
          <w:color w:val="231F20"/>
          <w:spacing w:val="-11"/>
          <w:sz w:val="18"/>
        </w:rPr>
        <w:t> </w:t>
      </w:r>
      <w:r>
        <w:rPr>
          <w:color w:val="231F20"/>
          <w:sz w:val="18"/>
        </w:rPr>
        <w:t>62. </w:t>
      </w:r>
      <w:r>
        <w:rPr>
          <w:color w:val="231F20"/>
          <w:spacing w:val="-2"/>
          <w:w w:val="95"/>
          <w:sz w:val="18"/>
        </w:rPr>
        <w:t>73.</w:t>
      </w:r>
      <w:r>
        <w:rPr>
          <w:color w:val="231F20"/>
          <w:spacing w:val="5"/>
          <w:sz w:val="18"/>
        </w:rPr>
        <w:t> </w:t>
      </w:r>
      <w:r>
        <w:rPr>
          <w:color w:val="231F20"/>
          <w:spacing w:val="-2"/>
          <w:w w:val="95"/>
          <w:sz w:val="18"/>
        </w:rPr>
        <w:t>Ibid.,</w:t>
      </w:r>
      <w:r>
        <w:rPr>
          <w:color w:val="231F20"/>
          <w:spacing w:val="-7"/>
          <w:w w:val="95"/>
          <w:sz w:val="18"/>
        </w:rPr>
        <w:t> </w:t>
      </w:r>
      <w:r>
        <w:rPr>
          <w:color w:val="231F20"/>
          <w:spacing w:val="-2"/>
          <w:w w:val="95"/>
          <w:sz w:val="18"/>
        </w:rPr>
        <w:t>214. 74.</w:t>
      </w:r>
      <w:r>
        <w:rPr>
          <w:color w:val="231F20"/>
          <w:spacing w:val="5"/>
          <w:sz w:val="18"/>
        </w:rPr>
        <w:t> </w:t>
      </w:r>
      <w:r>
        <w:rPr>
          <w:color w:val="231F20"/>
          <w:spacing w:val="-2"/>
          <w:w w:val="95"/>
          <w:sz w:val="18"/>
        </w:rPr>
        <w:t>Ibid.,</w:t>
      </w:r>
      <w:r>
        <w:rPr>
          <w:color w:val="231F20"/>
          <w:spacing w:val="-7"/>
          <w:w w:val="95"/>
          <w:sz w:val="18"/>
        </w:rPr>
        <w:t> </w:t>
      </w:r>
      <w:r>
        <w:rPr>
          <w:color w:val="231F20"/>
          <w:spacing w:val="-2"/>
          <w:w w:val="95"/>
          <w:sz w:val="18"/>
        </w:rPr>
        <w:t>213. </w:t>
      </w:r>
      <w:r>
        <w:rPr>
          <w:color w:val="231F20"/>
          <w:w w:val="95"/>
          <w:sz w:val="18"/>
        </w:rPr>
        <w:t>75.</w:t>
      </w:r>
      <w:r>
        <w:rPr>
          <w:color w:val="231F20"/>
          <w:spacing w:val="18"/>
          <w:sz w:val="18"/>
        </w:rPr>
        <w:t> </w:t>
      </w:r>
      <w:r>
        <w:rPr>
          <w:color w:val="231F20"/>
          <w:w w:val="95"/>
          <w:sz w:val="18"/>
        </w:rPr>
        <w:t>Ibid.,</w:t>
      </w:r>
      <w:r>
        <w:rPr>
          <w:color w:val="231F20"/>
          <w:spacing w:val="-7"/>
          <w:w w:val="95"/>
          <w:sz w:val="18"/>
        </w:rPr>
        <w:t> </w:t>
      </w:r>
      <w:r>
        <w:rPr>
          <w:color w:val="231F20"/>
          <w:spacing w:val="-5"/>
          <w:w w:val="95"/>
          <w:sz w:val="18"/>
        </w:rPr>
        <w:t>214.</w:t>
      </w:r>
    </w:p>
    <w:p>
      <w:pPr>
        <w:pStyle w:val="ListParagraph"/>
        <w:numPr>
          <w:ilvl w:val="0"/>
          <w:numId w:val="12"/>
        </w:numPr>
        <w:tabs>
          <w:tab w:pos="474" w:val="left" w:leader="none"/>
        </w:tabs>
        <w:spacing w:line="241" w:lineRule="exact" w:before="0" w:after="0"/>
        <w:ind w:left="473" w:right="0" w:hanging="291"/>
        <w:jc w:val="left"/>
        <w:rPr>
          <w:sz w:val="18"/>
        </w:rPr>
      </w:pPr>
      <w:r>
        <w:rPr>
          <w:color w:val="231F20"/>
          <w:spacing w:val="-2"/>
          <w:sz w:val="18"/>
        </w:rPr>
        <w:t>Ibid.</w:t>
      </w:r>
    </w:p>
    <w:p>
      <w:pPr>
        <w:pStyle w:val="ListParagraph"/>
        <w:numPr>
          <w:ilvl w:val="0"/>
          <w:numId w:val="12"/>
        </w:numPr>
        <w:tabs>
          <w:tab w:pos="474" w:val="left" w:leader="none"/>
        </w:tabs>
        <w:spacing w:line="239" w:lineRule="exact" w:before="0" w:after="0"/>
        <w:ind w:left="473" w:right="0" w:hanging="292"/>
        <w:jc w:val="left"/>
        <w:rPr>
          <w:sz w:val="18"/>
        </w:rPr>
      </w:pPr>
      <w:r>
        <w:rPr>
          <w:color w:val="231F20"/>
          <w:spacing w:val="-2"/>
          <w:sz w:val="18"/>
        </w:rPr>
        <w:t>Ibid.</w:t>
      </w:r>
    </w:p>
    <w:p>
      <w:pPr>
        <w:pStyle w:val="ListParagraph"/>
        <w:numPr>
          <w:ilvl w:val="0"/>
          <w:numId w:val="12"/>
        </w:numPr>
        <w:tabs>
          <w:tab w:pos="474" w:val="left" w:leader="none"/>
        </w:tabs>
        <w:spacing w:line="239" w:lineRule="exact" w:before="0" w:after="0"/>
        <w:ind w:left="473" w:right="0" w:hanging="290"/>
        <w:jc w:val="left"/>
        <w:rPr>
          <w:sz w:val="18"/>
        </w:rPr>
      </w:pPr>
      <w:r>
        <w:rPr>
          <w:color w:val="231F20"/>
          <w:spacing w:val="-2"/>
          <w:sz w:val="18"/>
        </w:rPr>
        <w:t>Ibid.</w:t>
      </w:r>
    </w:p>
    <w:p>
      <w:pPr>
        <w:spacing w:line="239" w:lineRule="exact" w:before="0"/>
        <w:ind w:left="180" w:right="0" w:firstLine="0"/>
        <w:jc w:val="left"/>
        <w:rPr>
          <w:sz w:val="18"/>
        </w:rPr>
      </w:pPr>
      <w:r>
        <w:rPr>
          <w:color w:val="231F20"/>
          <w:w w:val="95"/>
          <w:sz w:val="18"/>
        </w:rPr>
        <w:t>79.</w:t>
      </w:r>
      <w:r>
        <w:rPr>
          <w:color w:val="231F20"/>
          <w:spacing w:val="20"/>
          <w:sz w:val="18"/>
        </w:rPr>
        <w:t> </w:t>
      </w:r>
      <w:r>
        <w:rPr>
          <w:color w:val="231F20"/>
          <w:w w:val="95"/>
          <w:sz w:val="18"/>
        </w:rPr>
        <w:t>Ibid.,</w:t>
      </w:r>
      <w:r>
        <w:rPr>
          <w:color w:val="231F20"/>
          <w:spacing w:val="-6"/>
          <w:w w:val="95"/>
          <w:sz w:val="18"/>
        </w:rPr>
        <w:t> </w:t>
      </w:r>
      <w:r>
        <w:rPr>
          <w:color w:val="231F20"/>
          <w:spacing w:val="-4"/>
          <w:w w:val="95"/>
          <w:sz w:val="18"/>
        </w:rPr>
        <w:t>215.</w:t>
      </w:r>
    </w:p>
    <w:p>
      <w:pPr>
        <w:pStyle w:val="ListParagraph"/>
        <w:numPr>
          <w:ilvl w:val="0"/>
          <w:numId w:val="13"/>
        </w:numPr>
        <w:tabs>
          <w:tab w:pos="474" w:val="left" w:leader="none"/>
        </w:tabs>
        <w:spacing w:line="239" w:lineRule="exact" w:before="0" w:after="0"/>
        <w:ind w:left="473" w:right="0" w:hanging="298"/>
        <w:jc w:val="left"/>
        <w:rPr>
          <w:sz w:val="18"/>
        </w:rPr>
      </w:pPr>
      <w:r>
        <w:rPr>
          <w:color w:val="231F20"/>
          <w:spacing w:val="-2"/>
          <w:sz w:val="18"/>
        </w:rPr>
        <w:t>Ibid.</w:t>
      </w:r>
    </w:p>
    <w:p>
      <w:pPr>
        <w:pStyle w:val="ListParagraph"/>
        <w:numPr>
          <w:ilvl w:val="0"/>
          <w:numId w:val="13"/>
        </w:numPr>
        <w:tabs>
          <w:tab w:pos="474" w:val="left" w:leader="none"/>
        </w:tabs>
        <w:spacing w:line="235" w:lineRule="auto" w:before="2" w:after="0"/>
        <w:ind w:left="473" w:right="240" w:hanging="268"/>
        <w:jc w:val="left"/>
        <w:rPr>
          <w:sz w:val="18"/>
        </w:rPr>
      </w:pPr>
      <w:r>
        <w:rPr>
          <w:color w:val="231F20"/>
          <w:spacing w:val="-2"/>
          <w:w w:val="95"/>
          <w:sz w:val="18"/>
        </w:rPr>
        <w:t>This comes from Wyatt MacGaffey,</w:t>
      </w:r>
      <w:r>
        <w:rPr>
          <w:color w:val="231F20"/>
          <w:spacing w:val="-3"/>
          <w:w w:val="95"/>
          <w:sz w:val="18"/>
        </w:rPr>
        <w:t> </w:t>
      </w:r>
      <w:r>
        <w:rPr>
          <w:i/>
          <w:color w:val="231F20"/>
          <w:spacing w:val="-2"/>
          <w:w w:val="95"/>
          <w:sz w:val="18"/>
        </w:rPr>
        <w:t>Modern</w:t>
      </w:r>
      <w:r>
        <w:rPr>
          <w:i/>
          <w:color w:val="231F20"/>
          <w:spacing w:val="-4"/>
          <w:w w:val="95"/>
          <w:sz w:val="18"/>
        </w:rPr>
        <w:t> </w:t>
      </w:r>
      <w:r>
        <w:rPr>
          <w:i/>
          <w:color w:val="231F20"/>
          <w:spacing w:val="-2"/>
          <w:w w:val="95"/>
          <w:sz w:val="18"/>
        </w:rPr>
        <w:t>Kongo</w:t>
      </w:r>
      <w:r>
        <w:rPr>
          <w:i/>
          <w:color w:val="231F20"/>
          <w:spacing w:val="-5"/>
          <w:w w:val="95"/>
          <w:sz w:val="18"/>
        </w:rPr>
        <w:t> </w:t>
      </w:r>
      <w:r>
        <w:rPr>
          <w:i/>
          <w:color w:val="231F20"/>
          <w:spacing w:val="-2"/>
          <w:w w:val="95"/>
          <w:sz w:val="18"/>
        </w:rPr>
        <w:t>Prophets:</w:t>
      </w:r>
      <w:r>
        <w:rPr>
          <w:i/>
          <w:color w:val="231F20"/>
          <w:spacing w:val="-5"/>
          <w:w w:val="95"/>
          <w:sz w:val="18"/>
        </w:rPr>
        <w:t> </w:t>
      </w:r>
      <w:r>
        <w:rPr>
          <w:i/>
          <w:color w:val="231F20"/>
          <w:spacing w:val="-2"/>
          <w:w w:val="95"/>
          <w:sz w:val="18"/>
        </w:rPr>
        <w:t>Religion</w:t>
      </w:r>
      <w:r>
        <w:rPr>
          <w:i/>
          <w:color w:val="231F20"/>
          <w:spacing w:val="-4"/>
          <w:w w:val="95"/>
          <w:sz w:val="18"/>
        </w:rPr>
        <w:t> </w:t>
      </w:r>
      <w:r>
        <w:rPr>
          <w:i/>
          <w:color w:val="231F20"/>
          <w:spacing w:val="-2"/>
          <w:w w:val="95"/>
          <w:sz w:val="18"/>
        </w:rPr>
        <w:t>in</w:t>
      </w:r>
      <w:r>
        <w:rPr>
          <w:i/>
          <w:color w:val="231F20"/>
          <w:spacing w:val="-4"/>
          <w:w w:val="95"/>
          <w:sz w:val="18"/>
        </w:rPr>
        <w:t> </w:t>
      </w:r>
      <w:r>
        <w:rPr>
          <w:i/>
          <w:color w:val="231F20"/>
          <w:spacing w:val="-2"/>
          <w:w w:val="95"/>
          <w:sz w:val="18"/>
        </w:rPr>
        <w:t>a</w:t>
      </w:r>
      <w:r>
        <w:rPr>
          <w:i/>
          <w:color w:val="231F20"/>
          <w:spacing w:val="-5"/>
          <w:w w:val="95"/>
          <w:sz w:val="18"/>
        </w:rPr>
        <w:t> </w:t>
      </w:r>
      <w:r>
        <w:rPr>
          <w:i/>
          <w:color w:val="231F20"/>
          <w:spacing w:val="-2"/>
          <w:w w:val="95"/>
          <w:sz w:val="18"/>
        </w:rPr>
        <w:t>Plural</w:t>
      </w:r>
      <w:r>
        <w:rPr>
          <w:i/>
          <w:color w:val="231F20"/>
          <w:spacing w:val="-2"/>
          <w:w w:val="95"/>
          <w:sz w:val="18"/>
        </w:rPr>
        <w:t> </w:t>
      </w:r>
      <w:r>
        <w:rPr>
          <w:i/>
          <w:color w:val="231F20"/>
          <w:w w:val="95"/>
          <w:sz w:val="18"/>
        </w:rPr>
        <w:t>Society</w:t>
      </w:r>
      <w:r>
        <w:rPr>
          <w:i/>
          <w:color w:val="231F20"/>
          <w:spacing w:val="-5"/>
          <w:w w:val="95"/>
          <w:sz w:val="18"/>
        </w:rPr>
        <w:t> </w:t>
      </w:r>
      <w:r>
        <w:rPr>
          <w:color w:val="231F20"/>
          <w:w w:val="95"/>
          <w:sz w:val="18"/>
        </w:rPr>
        <w:t>(Bloomington,</w:t>
      </w:r>
      <w:r>
        <w:rPr>
          <w:color w:val="231F20"/>
          <w:spacing w:val="-5"/>
          <w:w w:val="95"/>
          <w:sz w:val="18"/>
        </w:rPr>
        <w:t> </w:t>
      </w:r>
      <w:r>
        <w:rPr>
          <w:color w:val="231F20"/>
          <w:w w:val="95"/>
          <w:sz w:val="18"/>
        </w:rPr>
        <w:t>IN:</w:t>
      </w:r>
      <w:r>
        <w:rPr>
          <w:color w:val="231F20"/>
          <w:spacing w:val="-5"/>
          <w:w w:val="95"/>
          <w:sz w:val="18"/>
        </w:rPr>
        <w:t> </w:t>
      </w:r>
      <w:r>
        <w:rPr>
          <w:color w:val="231F20"/>
          <w:w w:val="95"/>
          <w:sz w:val="18"/>
        </w:rPr>
        <w:t>Indiana</w:t>
      </w:r>
      <w:r>
        <w:rPr>
          <w:color w:val="231F20"/>
          <w:spacing w:val="-5"/>
          <w:w w:val="95"/>
          <w:sz w:val="18"/>
        </w:rPr>
        <w:t> </w:t>
      </w:r>
      <w:r>
        <w:rPr>
          <w:color w:val="231F20"/>
          <w:w w:val="95"/>
          <w:sz w:val="18"/>
        </w:rPr>
        <w:t>University</w:t>
      </w:r>
      <w:r>
        <w:rPr>
          <w:color w:val="231F20"/>
          <w:spacing w:val="-5"/>
          <w:w w:val="95"/>
          <w:sz w:val="18"/>
        </w:rPr>
        <w:t> </w:t>
      </w:r>
      <w:r>
        <w:rPr>
          <w:color w:val="231F20"/>
          <w:w w:val="95"/>
          <w:sz w:val="18"/>
        </w:rPr>
        <w:t>Press,</w:t>
      </w:r>
      <w:r>
        <w:rPr>
          <w:color w:val="231F20"/>
          <w:spacing w:val="-5"/>
          <w:w w:val="95"/>
          <w:sz w:val="18"/>
        </w:rPr>
        <w:t> </w:t>
      </w:r>
      <w:r>
        <w:rPr>
          <w:color w:val="231F20"/>
          <w:w w:val="95"/>
          <w:sz w:val="18"/>
        </w:rPr>
        <w:t>1983),</w:t>
      </w:r>
      <w:r>
        <w:rPr>
          <w:color w:val="231F20"/>
          <w:spacing w:val="-5"/>
          <w:w w:val="95"/>
          <w:sz w:val="18"/>
        </w:rPr>
        <w:t> </w:t>
      </w:r>
      <w:r>
        <w:rPr>
          <w:color w:val="231F20"/>
          <w:w w:val="95"/>
          <w:sz w:val="18"/>
        </w:rPr>
        <w:t>134.</w:t>
      </w:r>
    </w:p>
    <w:p>
      <w:pPr>
        <w:pStyle w:val="ListParagraph"/>
        <w:numPr>
          <w:ilvl w:val="0"/>
          <w:numId w:val="13"/>
        </w:numPr>
        <w:tabs>
          <w:tab w:pos="474" w:val="left" w:leader="none"/>
        </w:tabs>
        <w:spacing w:line="235" w:lineRule="auto" w:before="2" w:after="0"/>
        <w:ind w:left="473" w:right="362" w:hanging="290"/>
        <w:jc w:val="left"/>
        <w:rPr>
          <w:sz w:val="18"/>
        </w:rPr>
      </w:pPr>
      <w:r>
        <w:rPr>
          <w:color w:val="231F20"/>
          <w:w w:val="95"/>
          <w:sz w:val="18"/>
        </w:rPr>
        <w:t>Wyatt</w:t>
      </w:r>
      <w:r>
        <w:rPr>
          <w:color w:val="231F20"/>
          <w:spacing w:val="-9"/>
          <w:w w:val="95"/>
          <w:sz w:val="18"/>
        </w:rPr>
        <w:t> </w:t>
      </w:r>
      <w:r>
        <w:rPr>
          <w:color w:val="231F20"/>
          <w:w w:val="95"/>
          <w:sz w:val="18"/>
        </w:rPr>
        <w:t>MacGaffey,</w:t>
      </w:r>
      <w:r>
        <w:rPr>
          <w:color w:val="231F20"/>
          <w:spacing w:val="-9"/>
          <w:w w:val="95"/>
          <w:sz w:val="18"/>
        </w:rPr>
        <w:t> </w:t>
      </w:r>
      <w:r>
        <w:rPr>
          <w:i/>
          <w:color w:val="231F20"/>
          <w:w w:val="95"/>
          <w:sz w:val="18"/>
        </w:rPr>
        <w:t>Religion</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Society</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Central</w:t>
      </w:r>
      <w:r>
        <w:rPr>
          <w:i/>
          <w:color w:val="231F20"/>
          <w:spacing w:val="-9"/>
          <w:w w:val="95"/>
          <w:sz w:val="18"/>
        </w:rPr>
        <w:t> </w:t>
      </w:r>
      <w:r>
        <w:rPr>
          <w:i/>
          <w:color w:val="231F20"/>
          <w:w w:val="95"/>
          <w:sz w:val="18"/>
        </w:rPr>
        <w:t>Africa:</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Bakongo</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Lower</w:t>
      </w:r>
      <w:r>
        <w:rPr>
          <w:i/>
          <w:color w:val="231F20"/>
          <w:w w:val="95"/>
          <w:sz w:val="18"/>
        </w:rPr>
        <w:t> Zaire</w:t>
      </w:r>
      <w:r>
        <w:rPr>
          <w:i/>
          <w:color w:val="231F20"/>
          <w:spacing w:val="-2"/>
          <w:w w:val="95"/>
          <w:sz w:val="18"/>
        </w:rPr>
        <w:t> </w:t>
      </w:r>
      <w:r>
        <w:rPr>
          <w:color w:val="231F20"/>
          <w:w w:val="95"/>
          <w:sz w:val="18"/>
        </w:rPr>
        <w:t>(Chicago:</w:t>
      </w:r>
      <w:r>
        <w:rPr>
          <w:color w:val="231F20"/>
          <w:spacing w:val="-2"/>
          <w:w w:val="95"/>
          <w:sz w:val="18"/>
        </w:rPr>
        <w:t> </w:t>
      </w:r>
      <w:r>
        <w:rPr>
          <w:color w:val="231F20"/>
          <w:w w:val="95"/>
          <w:sz w:val="18"/>
        </w:rPr>
        <w:t>University</w:t>
      </w:r>
      <w:r>
        <w:rPr>
          <w:color w:val="231F20"/>
          <w:spacing w:val="-2"/>
          <w:w w:val="95"/>
          <w:sz w:val="18"/>
        </w:rPr>
        <w:t> </w:t>
      </w:r>
      <w:r>
        <w:rPr>
          <w:color w:val="231F20"/>
          <w:w w:val="95"/>
          <w:sz w:val="18"/>
        </w:rPr>
        <w:t>of</w:t>
      </w:r>
      <w:r>
        <w:rPr>
          <w:color w:val="231F20"/>
          <w:spacing w:val="-2"/>
          <w:w w:val="95"/>
          <w:sz w:val="18"/>
        </w:rPr>
        <w:t> </w:t>
      </w:r>
      <w:r>
        <w:rPr>
          <w:color w:val="231F20"/>
          <w:w w:val="95"/>
          <w:sz w:val="18"/>
        </w:rPr>
        <w:t>Chicago</w:t>
      </w:r>
      <w:r>
        <w:rPr>
          <w:color w:val="231F20"/>
          <w:spacing w:val="-2"/>
          <w:w w:val="95"/>
          <w:sz w:val="18"/>
        </w:rPr>
        <w:t> </w:t>
      </w:r>
      <w:r>
        <w:rPr>
          <w:color w:val="231F20"/>
          <w:w w:val="95"/>
          <w:sz w:val="18"/>
        </w:rPr>
        <w:t>Press,</w:t>
      </w:r>
      <w:r>
        <w:rPr>
          <w:color w:val="231F20"/>
          <w:spacing w:val="-2"/>
          <w:w w:val="95"/>
          <w:sz w:val="18"/>
        </w:rPr>
        <w:t> </w:t>
      </w:r>
      <w:r>
        <w:rPr>
          <w:color w:val="231F20"/>
          <w:w w:val="95"/>
          <w:sz w:val="18"/>
        </w:rPr>
        <w:t>1986),</w:t>
      </w:r>
      <w:r>
        <w:rPr>
          <w:color w:val="231F20"/>
          <w:spacing w:val="-2"/>
          <w:w w:val="95"/>
          <w:sz w:val="18"/>
        </w:rPr>
        <w:t> </w:t>
      </w:r>
      <w:r>
        <w:rPr>
          <w:color w:val="231F20"/>
          <w:w w:val="95"/>
          <w:sz w:val="18"/>
        </w:rPr>
        <w:t>161.</w:t>
      </w:r>
    </w:p>
    <w:p>
      <w:pPr>
        <w:pStyle w:val="ListParagraph"/>
        <w:numPr>
          <w:ilvl w:val="0"/>
          <w:numId w:val="13"/>
        </w:numPr>
        <w:tabs>
          <w:tab w:pos="474" w:val="left" w:leader="none"/>
        </w:tabs>
        <w:spacing w:line="239" w:lineRule="exact" w:before="0" w:after="0"/>
        <w:ind w:left="473" w:right="0" w:hanging="288"/>
        <w:jc w:val="left"/>
        <w:rPr>
          <w:sz w:val="18"/>
        </w:rPr>
      </w:pPr>
      <w:r>
        <w:rPr>
          <w:color w:val="231F20"/>
          <w:w w:val="90"/>
          <w:sz w:val="18"/>
        </w:rPr>
        <w:t>Charles</w:t>
      </w:r>
      <w:r>
        <w:rPr>
          <w:color w:val="231F20"/>
          <w:spacing w:val="-3"/>
          <w:w w:val="90"/>
          <w:sz w:val="18"/>
        </w:rPr>
        <w:t> </w:t>
      </w:r>
      <w:r>
        <w:rPr>
          <w:color w:val="231F20"/>
          <w:w w:val="90"/>
          <w:sz w:val="18"/>
        </w:rPr>
        <w:t>Dickens,</w:t>
      </w:r>
      <w:r>
        <w:rPr>
          <w:color w:val="231F20"/>
          <w:spacing w:val="-2"/>
          <w:w w:val="90"/>
          <w:sz w:val="18"/>
        </w:rPr>
        <w:t> </w:t>
      </w:r>
      <w:r>
        <w:rPr>
          <w:color w:val="231F20"/>
          <w:w w:val="90"/>
          <w:sz w:val="18"/>
        </w:rPr>
        <w:t>“The</w:t>
      </w:r>
      <w:r>
        <w:rPr>
          <w:color w:val="231F20"/>
          <w:spacing w:val="-3"/>
          <w:w w:val="90"/>
          <w:sz w:val="18"/>
        </w:rPr>
        <w:t> </w:t>
      </w:r>
      <w:r>
        <w:rPr>
          <w:color w:val="231F20"/>
          <w:w w:val="90"/>
          <w:sz w:val="18"/>
        </w:rPr>
        <w:t>Noble</w:t>
      </w:r>
      <w:r>
        <w:rPr>
          <w:color w:val="231F20"/>
          <w:spacing w:val="-2"/>
          <w:w w:val="90"/>
          <w:sz w:val="18"/>
        </w:rPr>
        <w:t> </w:t>
      </w:r>
      <w:r>
        <w:rPr>
          <w:color w:val="231F20"/>
          <w:w w:val="90"/>
          <w:sz w:val="18"/>
        </w:rPr>
        <w:t>Savage,”</w:t>
      </w:r>
      <w:r>
        <w:rPr>
          <w:color w:val="231F20"/>
          <w:spacing w:val="-4"/>
          <w:w w:val="90"/>
          <w:sz w:val="18"/>
        </w:rPr>
        <w:t> </w:t>
      </w:r>
      <w:r>
        <w:rPr>
          <w:i/>
          <w:color w:val="231F20"/>
          <w:w w:val="90"/>
          <w:sz w:val="18"/>
        </w:rPr>
        <w:t>Household</w:t>
      </w:r>
      <w:r>
        <w:rPr>
          <w:i/>
          <w:color w:val="231F20"/>
          <w:spacing w:val="-4"/>
          <w:w w:val="90"/>
          <w:sz w:val="18"/>
        </w:rPr>
        <w:t> </w:t>
      </w:r>
      <w:r>
        <w:rPr>
          <w:i/>
          <w:color w:val="231F20"/>
          <w:w w:val="90"/>
          <w:sz w:val="18"/>
        </w:rPr>
        <w:t>Words</w:t>
      </w:r>
      <w:r>
        <w:rPr>
          <w:color w:val="231F20"/>
          <w:w w:val="90"/>
          <w:sz w:val="18"/>
        </w:rPr>
        <w:t>,</w:t>
      </w:r>
      <w:r>
        <w:rPr>
          <w:color w:val="231F20"/>
          <w:spacing w:val="-2"/>
          <w:w w:val="90"/>
          <w:sz w:val="18"/>
        </w:rPr>
        <w:t> </w:t>
      </w:r>
      <w:r>
        <w:rPr>
          <w:color w:val="231F20"/>
          <w:w w:val="90"/>
          <w:sz w:val="18"/>
        </w:rPr>
        <w:t>June</w:t>
      </w:r>
      <w:r>
        <w:rPr>
          <w:color w:val="231F20"/>
          <w:spacing w:val="-3"/>
          <w:w w:val="90"/>
          <w:sz w:val="18"/>
        </w:rPr>
        <w:t> </w:t>
      </w:r>
      <w:r>
        <w:rPr>
          <w:color w:val="231F20"/>
          <w:w w:val="90"/>
          <w:sz w:val="18"/>
        </w:rPr>
        <w:t>11,</w:t>
      </w:r>
      <w:r>
        <w:rPr>
          <w:color w:val="231F20"/>
          <w:spacing w:val="-2"/>
          <w:w w:val="90"/>
          <w:sz w:val="18"/>
        </w:rPr>
        <w:t> </w:t>
      </w:r>
      <w:r>
        <w:rPr>
          <w:color w:val="231F20"/>
          <w:w w:val="90"/>
          <w:sz w:val="18"/>
        </w:rPr>
        <w:t>1853,</w:t>
      </w:r>
      <w:r>
        <w:rPr>
          <w:color w:val="231F20"/>
          <w:spacing w:val="-3"/>
          <w:w w:val="90"/>
          <w:sz w:val="18"/>
        </w:rPr>
        <w:t> </w:t>
      </w:r>
      <w:r>
        <w:rPr>
          <w:color w:val="231F20"/>
          <w:spacing w:val="-4"/>
          <w:w w:val="90"/>
          <w:sz w:val="18"/>
        </w:rPr>
        <w:t>337.</w:t>
      </w:r>
    </w:p>
    <w:p>
      <w:pPr>
        <w:pStyle w:val="ListParagraph"/>
        <w:numPr>
          <w:ilvl w:val="0"/>
          <w:numId w:val="13"/>
        </w:numPr>
        <w:tabs>
          <w:tab w:pos="474" w:val="left" w:leader="none"/>
        </w:tabs>
        <w:spacing w:line="235" w:lineRule="auto" w:before="1" w:after="0"/>
        <w:ind w:left="473" w:right="226" w:hanging="298"/>
        <w:jc w:val="left"/>
        <w:rPr>
          <w:sz w:val="18"/>
        </w:rPr>
      </w:pPr>
      <w:r>
        <w:rPr>
          <w:color w:val="231F20"/>
          <w:w w:val="95"/>
          <w:sz w:val="18"/>
        </w:rPr>
        <w:t>John</w:t>
      </w:r>
      <w:r>
        <w:rPr>
          <w:color w:val="231F20"/>
          <w:spacing w:val="-9"/>
          <w:w w:val="95"/>
          <w:sz w:val="18"/>
        </w:rPr>
        <w:t> </w:t>
      </w:r>
      <w:r>
        <w:rPr>
          <w:color w:val="231F20"/>
          <w:w w:val="95"/>
          <w:sz w:val="18"/>
        </w:rPr>
        <w:t>M.</w:t>
      </w:r>
      <w:r>
        <w:rPr>
          <w:color w:val="231F20"/>
          <w:spacing w:val="-9"/>
          <w:w w:val="95"/>
          <w:sz w:val="18"/>
        </w:rPr>
        <w:t> </w:t>
      </w:r>
      <w:r>
        <w:rPr>
          <w:color w:val="231F20"/>
          <w:w w:val="95"/>
          <w:sz w:val="18"/>
        </w:rPr>
        <w:t>Janzen</w:t>
      </w:r>
      <w:r>
        <w:rPr>
          <w:color w:val="231F20"/>
          <w:spacing w:val="-7"/>
          <w:w w:val="95"/>
          <w:sz w:val="18"/>
        </w:rPr>
        <w:t> </w:t>
      </w:r>
      <w:r>
        <w:rPr>
          <w:color w:val="231F20"/>
          <w:w w:val="95"/>
          <w:sz w:val="18"/>
        </w:rPr>
        <w:t>and</w:t>
      </w:r>
      <w:r>
        <w:rPr>
          <w:color w:val="231F20"/>
          <w:spacing w:val="-8"/>
          <w:w w:val="95"/>
          <w:sz w:val="18"/>
        </w:rPr>
        <w:t> </w:t>
      </w:r>
      <w:r>
        <w:rPr>
          <w:color w:val="231F20"/>
          <w:w w:val="95"/>
          <w:sz w:val="18"/>
        </w:rPr>
        <w:t>Wyatt</w:t>
      </w:r>
      <w:r>
        <w:rPr>
          <w:color w:val="231F20"/>
          <w:spacing w:val="-8"/>
          <w:w w:val="95"/>
          <w:sz w:val="18"/>
        </w:rPr>
        <w:t> </w:t>
      </w:r>
      <w:r>
        <w:rPr>
          <w:color w:val="231F20"/>
          <w:w w:val="95"/>
          <w:sz w:val="18"/>
        </w:rPr>
        <w:t>MacGaffey,</w:t>
      </w:r>
      <w:r>
        <w:rPr>
          <w:color w:val="231F20"/>
          <w:spacing w:val="-9"/>
          <w:w w:val="95"/>
          <w:sz w:val="18"/>
        </w:rPr>
        <w:t> </w:t>
      </w:r>
      <w:r>
        <w:rPr>
          <w:i/>
          <w:color w:val="231F20"/>
          <w:w w:val="95"/>
          <w:sz w:val="18"/>
        </w:rPr>
        <w:t>An</w:t>
      </w:r>
      <w:r>
        <w:rPr>
          <w:i/>
          <w:color w:val="231F20"/>
          <w:spacing w:val="-9"/>
          <w:w w:val="95"/>
          <w:sz w:val="18"/>
        </w:rPr>
        <w:t> </w:t>
      </w:r>
      <w:r>
        <w:rPr>
          <w:i/>
          <w:color w:val="231F20"/>
          <w:w w:val="95"/>
          <w:sz w:val="18"/>
        </w:rPr>
        <w:t>Anthropology</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Kongo</w:t>
      </w:r>
      <w:r>
        <w:rPr>
          <w:i/>
          <w:color w:val="231F20"/>
          <w:spacing w:val="-9"/>
          <w:w w:val="95"/>
          <w:sz w:val="18"/>
        </w:rPr>
        <w:t> </w:t>
      </w:r>
      <w:r>
        <w:rPr>
          <w:i/>
          <w:color w:val="231F20"/>
          <w:w w:val="95"/>
          <w:sz w:val="18"/>
        </w:rPr>
        <w:t>Religion:</w:t>
      </w:r>
      <w:r>
        <w:rPr>
          <w:i/>
          <w:color w:val="231F20"/>
          <w:spacing w:val="-9"/>
          <w:w w:val="95"/>
          <w:sz w:val="18"/>
        </w:rPr>
        <w:t> </w:t>
      </w:r>
      <w:r>
        <w:rPr>
          <w:i/>
          <w:color w:val="231F20"/>
          <w:w w:val="95"/>
          <w:sz w:val="18"/>
        </w:rPr>
        <w:t>Pri-</w:t>
      </w:r>
      <w:r>
        <w:rPr>
          <w:i/>
          <w:color w:val="231F20"/>
          <w:w w:val="95"/>
          <w:sz w:val="18"/>
        </w:rPr>
        <w:t> mary</w:t>
      </w:r>
      <w:r>
        <w:rPr>
          <w:i/>
          <w:color w:val="231F20"/>
          <w:spacing w:val="-9"/>
          <w:w w:val="95"/>
          <w:sz w:val="18"/>
        </w:rPr>
        <w:t> </w:t>
      </w:r>
      <w:r>
        <w:rPr>
          <w:i/>
          <w:color w:val="231F20"/>
          <w:w w:val="95"/>
          <w:sz w:val="18"/>
        </w:rPr>
        <w:t>Texts</w:t>
      </w:r>
      <w:r>
        <w:rPr>
          <w:i/>
          <w:color w:val="231F20"/>
          <w:spacing w:val="-9"/>
          <w:w w:val="95"/>
          <w:sz w:val="18"/>
        </w:rPr>
        <w:t> </w:t>
      </w:r>
      <w:r>
        <w:rPr>
          <w:i/>
          <w:color w:val="231F20"/>
          <w:w w:val="95"/>
          <w:sz w:val="18"/>
        </w:rPr>
        <w:t>from</w:t>
      </w:r>
      <w:r>
        <w:rPr>
          <w:i/>
          <w:color w:val="231F20"/>
          <w:spacing w:val="-9"/>
          <w:w w:val="95"/>
          <w:sz w:val="18"/>
        </w:rPr>
        <w:t> </w:t>
      </w:r>
      <w:r>
        <w:rPr>
          <w:i/>
          <w:color w:val="231F20"/>
          <w:w w:val="95"/>
          <w:sz w:val="18"/>
        </w:rPr>
        <w:t>Lower</w:t>
      </w:r>
      <w:r>
        <w:rPr>
          <w:i/>
          <w:color w:val="231F20"/>
          <w:spacing w:val="-9"/>
          <w:w w:val="95"/>
          <w:sz w:val="18"/>
        </w:rPr>
        <w:t> </w:t>
      </w:r>
      <w:r>
        <w:rPr>
          <w:i/>
          <w:color w:val="231F20"/>
          <w:w w:val="95"/>
          <w:sz w:val="18"/>
        </w:rPr>
        <w:t>Zaire</w:t>
      </w:r>
      <w:r>
        <w:rPr>
          <w:i/>
          <w:color w:val="231F20"/>
          <w:spacing w:val="-9"/>
          <w:w w:val="95"/>
          <w:sz w:val="18"/>
        </w:rPr>
        <w:t> </w:t>
      </w:r>
      <w:r>
        <w:rPr>
          <w:color w:val="231F20"/>
          <w:w w:val="95"/>
          <w:sz w:val="18"/>
        </w:rPr>
        <w:t>(Lawrence,</w:t>
      </w:r>
      <w:r>
        <w:rPr>
          <w:color w:val="231F20"/>
          <w:spacing w:val="-9"/>
          <w:w w:val="95"/>
          <w:sz w:val="18"/>
        </w:rPr>
        <w:t> </w:t>
      </w:r>
      <w:r>
        <w:rPr>
          <w:color w:val="231F20"/>
          <w:w w:val="95"/>
          <w:sz w:val="18"/>
        </w:rPr>
        <w:t>KS:</w:t>
      </w:r>
      <w:r>
        <w:rPr>
          <w:color w:val="231F20"/>
          <w:spacing w:val="-8"/>
          <w:w w:val="95"/>
          <w:sz w:val="18"/>
        </w:rPr>
        <w:t> </w:t>
      </w:r>
      <w:r>
        <w:rPr>
          <w:color w:val="231F20"/>
          <w:w w:val="95"/>
          <w:sz w:val="18"/>
        </w:rPr>
        <w:t>University</w:t>
      </w:r>
      <w:r>
        <w:rPr>
          <w:color w:val="231F20"/>
          <w:spacing w:val="-8"/>
          <w:w w:val="95"/>
          <w:sz w:val="18"/>
        </w:rPr>
        <w:t> </w:t>
      </w:r>
      <w:r>
        <w:rPr>
          <w:color w:val="231F20"/>
          <w:w w:val="95"/>
          <w:sz w:val="18"/>
        </w:rPr>
        <w:t>of</w:t>
      </w:r>
      <w:r>
        <w:rPr>
          <w:color w:val="231F20"/>
          <w:spacing w:val="-8"/>
          <w:w w:val="95"/>
          <w:sz w:val="18"/>
        </w:rPr>
        <w:t> </w:t>
      </w:r>
      <w:r>
        <w:rPr>
          <w:color w:val="231F20"/>
          <w:w w:val="95"/>
          <w:sz w:val="18"/>
        </w:rPr>
        <w:t>Kansas</w:t>
      </w:r>
      <w:r>
        <w:rPr>
          <w:color w:val="231F20"/>
          <w:spacing w:val="-8"/>
          <w:w w:val="95"/>
          <w:sz w:val="18"/>
        </w:rPr>
        <w:t> </w:t>
      </w:r>
      <w:r>
        <w:rPr>
          <w:color w:val="231F20"/>
          <w:w w:val="95"/>
          <w:sz w:val="18"/>
        </w:rPr>
        <w:t>Press,</w:t>
      </w:r>
      <w:r>
        <w:rPr>
          <w:color w:val="231F20"/>
          <w:spacing w:val="-8"/>
          <w:w w:val="95"/>
          <w:sz w:val="18"/>
        </w:rPr>
        <w:t> </w:t>
      </w:r>
      <w:r>
        <w:rPr>
          <w:color w:val="231F20"/>
          <w:w w:val="95"/>
          <w:sz w:val="18"/>
        </w:rPr>
        <w:t>1974)</w:t>
      </w:r>
      <w:r>
        <w:rPr>
          <w:i/>
          <w:color w:val="231F20"/>
          <w:w w:val="95"/>
          <w:sz w:val="18"/>
        </w:rPr>
        <w:t>.</w:t>
      </w:r>
      <w:r>
        <w:rPr>
          <w:i/>
          <w:color w:val="231F20"/>
          <w:w w:val="95"/>
          <w:sz w:val="18"/>
        </w:rPr>
        <w:t> </w:t>
      </w:r>
      <w:r>
        <w:rPr>
          <w:color w:val="231F20"/>
          <w:w w:val="90"/>
          <w:sz w:val="18"/>
        </w:rPr>
        <w:t>The Bakongo offered the following succinct definition: “Those we call witches </w:t>
      </w:r>
      <w:r>
        <w:rPr>
          <w:color w:val="231F20"/>
          <w:spacing w:val="-2"/>
          <w:w w:val="95"/>
          <w:sz w:val="18"/>
        </w:rPr>
        <w:t>are malicious, greedy and jealous people who are in effect murderers because </w:t>
      </w:r>
      <w:r>
        <w:rPr>
          <w:color w:val="231F20"/>
          <w:w w:val="90"/>
          <w:sz w:val="18"/>
        </w:rPr>
        <w:t>they all have the same motive: killing others or preventing them from enjoying</w:t>
      </w:r>
    </w:p>
    <w:p>
      <w:pPr>
        <w:spacing w:after="0" w:line="235" w:lineRule="auto"/>
        <w:jc w:val="left"/>
        <w:rPr>
          <w:sz w:val="18"/>
        </w:rPr>
        <w:sectPr>
          <w:pgSz w:w="7710" w:h="12270"/>
          <w:pgMar w:header="668" w:footer="0" w:top="1140" w:bottom="280" w:left="620" w:right="640"/>
        </w:sectPr>
      </w:pPr>
    </w:p>
    <w:p>
      <w:pPr>
        <w:spacing w:line="235" w:lineRule="auto" w:before="86"/>
        <w:ind w:left="477" w:right="103" w:firstLine="0"/>
        <w:jc w:val="left"/>
        <w:rPr>
          <w:sz w:val="18"/>
        </w:rPr>
      </w:pPr>
      <w:bookmarkStart w:name="_bookmark262" w:id="275"/>
      <w:bookmarkEnd w:id="275"/>
      <w:r>
        <w:rPr/>
      </w:r>
      <w:r>
        <w:rPr>
          <w:color w:val="231F20"/>
          <w:w w:val="90"/>
          <w:sz w:val="18"/>
        </w:rPr>
        <w:t>human happiness. Such people are witches and man-eaters. As for actual canni- balism, there was never any of that in this country; possibly among other tribes, </w:t>
      </w:r>
      <w:r>
        <w:rPr>
          <w:color w:val="231F20"/>
          <w:w w:val="95"/>
          <w:sz w:val="18"/>
        </w:rPr>
        <w:t>but</w:t>
      </w:r>
      <w:r>
        <w:rPr>
          <w:color w:val="231F20"/>
          <w:spacing w:val="-9"/>
          <w:w w:val="95"/>
          <w:sz w:val="18"/>
        </w:rPr>
        <w:t> </w:t>
      </w:r>
      <w:r>
        <w:rPr>
          <w:color w:val="231F20"/>
          <w:w w:val="95"/>
          <w:sz w:val="18"/>
        </w:rPr>
        <w:t>not</w:t>
      </w:r>
      <w:r>
        <w:rPr>
          <w:color w:val="231F20"/>
          <w:spacing w:val="-9"/>
          <w:w w:val="95"/>
          <w:sz w:val="18"/>
        </w:rPr>
        <w:t> </w:t>
      </w:r>
      <w:r>
        <w:rPr>
          <w:color w:val="231F20"/>
          <w:w w:val="95"/>
          <w:sz w:val="18"/>
        </w:rPr>
        <w:t>among</w:t>
      </w:r>
      <w:r>
        <w:rPr>
          <w:color w:val="231F20"/>
          <w:spacing w:val="-9"/>
          <w:w w:val="95"/>
          <w:sz w:val="18"/>
        </w:rPr>
        <w:t> </w:t>
      </w:r>
      <w:r>
        <w:rPr>
          <w:color w:val="231F20"/>
          <w:w w:val="95"/>
          <w:sz w:val="18"/>
        </w:rPr>
        <w:t>the</w:t>
      </w:r>
      <w:r>
        <w:rPr>
          <w:color w:val="231F20"/>
          <w:spacing w:val="-9"/>
          <w:w w:val="95"/>
          <w:sz w:val="18"/>
        </w:rPr>
        <w:t> </w:t>
      </w:r>
      <w:r>
        <w:rPr>
          <w:color w:val="231F20"/>
          <w:w w:val="95"/>
          <w:sz w:val="18"/>
        </w:rPr>
        <w:t>Bakongo.</w:t>
      </w:r>
      <w:r>
        <w:rPr>
          <w:color w:val="231F20"/>
          <w:spacing w:val="-9"/>
          <w:w w:val="95"/>
          <w:sz w:val="18"/>
        </w:rPr>
        <w:t> </w:t>
      </w:r>
      <w:r>
        <w:rPr>
          <w:color w:val="231F20"/>
          <w:w w:val="95"/>
          <w:sz w:val="18"/>
        </w:rPr>
        <w:t>Foreigners</w:t>
      </w:r>
      <w:r>
        <w:rPr>
          <w:color w:val="231F20"/>
          <w:spacing w:val="-9"/>
          <w:w w:val="95"/>
          <w:sz w:val="18"/>
        </w:rPr>
        <w:t> </w:t>
      </w:r>
      <w:r>
        <w:rPr>
          <w:color w:val="231F20"/>
          <w:w w:val="95"/>
          <w:sz w:val="18"/>
        </w:rPr>
        <w:t>have</w:t>
      </w:r>
      <w:r>
        <w:rPr>
          <w:color w:val="231F20"/>
          <w:spacing w:val="-9"/>
          <w:w w:val="95"/>
          <w:sz w:val="18"/>
        </w:rPr>
        <w:t> </w:t>
      </w:r>
      <w:r>
        <w:rPr>
          <w:color w:val="231F20"/>
          <w:w w:val="95"/>
          <w:sz w:val="18"/>
        </w:rPr>
        <w:t>the</w:t>
      </w:r>
      <w:r>
        <w:rPr>
          <w:color w:val="231F20"/>
          <w:spacing w:val="-9"/>
          <w:w w:val="95"/>
          <w:sz w:val="18"/>
        </w:rPr>
        <w:t> </w:t>
      </w:r>
      <w:r>
        <w:rPr>
          <w:color w:val="231F20"/>
          <w:w w:val="95"/>
          <w:sz w:val="18"/>
        </w:rPr>
        <w:t>idea</w:t>
      </w:r>
      <w:r>
        <w:rPr>
          <w:color w:val="231F20"/>
          <w:spacing w:val="-9"/>
          <w:w w:val="95"/>
          <w:sz w:val="18"/>
        </w:rPr>
        <w:t> </w:t>
      </w:r>
      <w:r>
        <w:rPr>
          <w:color w:val="231F20"/>
          <w:w w:val="95"/>
          <w:sz w:val="18"/>
        </w:rPr>
        <w:t>that</w:t>
      </w:r>
      <w:r>
        <w:rPr>
          <w:color w:val="231F20"/>
          <w:spacing w:val="-9"/>
          <w:w w:val="95"/>
          <w:sz w:val="18"/>
        </w:rPr>
        <w:t> </w:t>
      </w:r>
      <w:r>
        <w:rPr>
          <w:color w:val="231F20"/>
          <w:w w:val="95"/>
          <w:sz w:val="18"/>
        </w:rPr>
        <w:t>there</w:t>
      </w:r>
      <w:r>
        <w:rPr>
          <w:color w:val="231F20"/>
          <w:spacing w:val="-9"/>
          <w:w w:val="95"/>
          <w:sz w:val="18"/>
        </w:rPr>
        <w:t> </w:t>
      </w:r>
      <w:r>
        <w:rPr>
          <w:color w:val="231F20"/>
          <w:w w:val="95"/>
          <w:sz w:val="18"/>
        </w:rPr>
        <w:t>was</w:t>
      </w:r>
      <w:r>
        <w:rPr>
          <w:color w:val="231F20"/>
          <w:spacing w:val="-9"/>
          <w:w w:val="95"/>
          <w:sz w:val="18"/>
        </w:rPr>
        <w:t> </w:t>
      </w:r>
      <w:r>
        <w:rPr>
          <w:color w:val="231F20"/>
          <w:w w:val="95"/>
          <w:sz w:val="18"/>
        </w:rPr>
        <w:t>cannibal- ism</w:t>
      </w:r>
      <w:r>
        <w:rPr>
          <w:color w:val="231F20"/>
          <w:spacing w:val="-9"/>
          <w:w w:val="95"/>
          <w:sz w:val="18"/>
        </w:rPr>
        <w:t> </w:t>
      </w:r>
      <w:r>
        <w:rPr>
          <w:color w:val="231F20"/>
          <w:w w:val="95"/>
          <w:sz w:val="18"/>
        </w:rPr>
        <w:t>because</w:t>
      </w:r>
      <w:r>
        <w:rPr>
          <w:color w:val="231F20"/>
          <w:spacing w:val="-9"/>
          <w:w w:val="95"/>
          <w:sz w:val="18"/>
        </w:rPr>
        <w:t> </w:t>
      </w:r>
      <w:r>
        <w:rPr>
          <w:color w:val="231F20"/>
          <w:w w:val="95"/>
          <w:sz w:val="18"/>
        </w:rPr>
        <w:t>they</w:t>
      </w:r>
      <w:r>
        <w:rPr>
          <w:color w:val="231F20"/>
          <w:spacing w:val="-9"/>
          <w:w w:val="95"/>
          <w:sz w:val="18"/>
        </w:rPr>
        <w:t> </w:t>
      </w:r>
      <w:r>
        <w:rPr>
          <w:color w:val="231F20"/>
          <w:w w:val="95"/>
          <w:sz w:val="18"/>
        </w:rPr>
        <w:t>did</w:t>
      </w:r>
      <w:r>
        <w:rPr>
          <w:color w:val="231F20"/>
          <w:spacing w:val="-9"/>
          <w:w w:val="95"/>
          <w:sz w:val="18"/>
        </w:rPr>
        <w:t> </w:t>
      </w:r>
      <w:r>
        <w:rPr>
          <w:color w:val="231F20"/>
          <w:w w:val="95"/>
          <w:sz w:val="18"/>
        </w:rPr>
        <w:t>not</w:t>
      </w:r>
      <w:r>
        <w:rPr>
          <w:color w:val="231F20"/>
          <w:spacing w:val="-9"/>
          <w:w w:val="95"/>
          <w:sz w:val="18"/>
        </w:rPr>
        <w:t> </w:t>
      </w:r>
      <w:r>
        <w:rPr>
          <w:color w:val="231F20"/>
          <w:w w:val="95"/>
          <w:sz w:val="18"/>
        </w:rPr>
        <w:t>understand</w:t>
      </w:r>
      <w:r>
        <w:rPr>
          <w:color w:val="231F20"/>
          <w:spacing w:val="-9"/>
          <w:w w:val="95"/>
          <w:sz w:val="18"/>
        </w:rPr>
        <w:t> </w:t>
      </w:r>
      <w:r>
        <w:rPr>
          <w:color w:val="231F20"/>
          <w:w w:val="95"/>
          <w:sz w:val="18"/>
        </w:rPr>
        <w:t>what</w:t>
      </w:r>
      <w:r>
        <w:rPr>
          <w:color w:val="231F20"/>
          <w:spacing w:val="-9"/>
          <w:w w:val="95"/>
          <w:sz w:val="18"/>
        </w:rPr>
        <w:t> </w:t>
      </w:r>
      <w:r>
        <w:rPr>
          <w:color w:val="231F20"/>
          <w:w w:val="95"/>
          <w:sz w:val="18"/>
        </w:rPr>
        <w:t>was</w:t>
      </w:r>
      <w:r>
        <w:rPr>
          <w:color w:val="231F20"/>
          <w:spacing w:val="-9"/>
          <w:w w:val="95"/>
          <w:sz w:val="18"/>
        </w:rPr>
        <w:t> </w:t>
      </w:r>
      <w:r>
        <w:rPr>
          <w:color w:val="231F20"/>
          <w:w w:val="95"/>
          <w:sz w:val="18"/>
        </w:rPr>
        <w:t>being</w:t>
      </w:r>
      <w:r>
        <w:rPr>
          <w:color w:val="231F20"/>
          <w:spacing w:val="-9"/>
          <w:w w:val="95"/>
          <w:sz w:val="18"/>
        </w:rPr>
        <w:t> </w:t>
      </w:r>
      <w:r>
        <w:rPr>
          <w:color w:val="231F20"/>
          <w:w w:val="95"/>
          <w:sz w:val="18"/>
        </w:rPr>
        <w:t>discussed”</w:t>
      </w:r>
      <w:r>
        <w:rPr>
          <w:color w:val="231F20"/>
          <w:spacing w:val="-9"/>
          <w:w w:val="95"/>
          <w:sz w:val="18"/>
        </w:rPr>
        <w:t> </w:t>
      </w:r>
      <w:r>
        <w:rPr>
          <w:color w:val="231F20"/>
          <w:w w:val="95"/>
          <w:sz w:val="18"/>
        </w:rPr>
        <w:t>(45).</w:t>
      </w:r>
    </w:p>
    <w:p>
      <w:pPr>
        <w:pStyle w:val="ListParagraph"/>
        <w:numPr>
          <w:ilvl w:val="0"/>
          <w:numId w:val="13"/>
        </w:numPr>
        <w:tabs>
          <w:tab w:pos="478" w:val="left" w:leader="none"/>
        </w:tabs>
        <w:spacing w:line="235" w:lineRule="auto" w:before="4" w:after="0"/>
        <w:ind w:left="180" w:right="3175" w:firstLine="9"/>
        <w:jc w:val="left"/>
        <w:rPr>
          <w:sz w:val="18"/>
        </w:rPr>
      </w:pPr>
      <w:r>
        <w:rPr>
          <w:color w:val="231F20"/>
          <w:spacing w:val="-2"/>
          <w:w w:val="95"/>
          <w:sz w:val="18"/>
        </w:rPr>
        <w:t>Shaw,</w:t>
      </w:r>
      <w:r>
        <w:rPr>
          <w:color w:val="231F20"/>
          <w:spacing w:val="-3"/>
          <w:w w:val="95"/>
          <w:sz w:val="18"/>
        </w:rPr>
        <w:t> </w:t>
      </w:r>
      <w:r>
        <w:rPr>
          <w:i/>
          <w:color w:val="231F20"/>
          <w:spacing w:val="-2"/>
          <w:w w:val="95"/>
          <w:sz w:val="18"/>
        </w:rPr>
        <w:t>Memories</w:t>
      </w:r>
      <w:r>
        <w:rPr>
          <w:i/>
          <w:color w:val="231F20"/>
          <w:spacing w:val="-5"/>
          <w:w w:val="95"/>
          <w:sz w:val="18"/>
        </w:rPr>
        <w:t> </w:t>
      </w:r>
      <w:r>
        <w:rPr>
          <w:i/>
          <w:color w:val="231F20"/>
          <w:spacing w:val="-2"/>
          <w:w w:val="95"/>
          <w:sz w:val="18"/>
        </w:rPr>
        <w:t>of</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Slave</w:t>
      </w:r>
      <w:r>
        <w:rPr>
          <w:i/>
          <w:color w:val="231F20"/>
          <w:spacing w:val="-5"/>
          <w:w w:val="95"/>
          <w:sz w:val="18"/>
        </w:rPr>
        <w:t> </w:t>
      </w:r>
      <w:r>
        <w:rPr>
          <w:i/>
          <w:color w:val="231F20"/>
          <w:spacing w:val="-2"/>
          <w:w w:val="95"/>
          <w:sz w:val="18"/>
        </w:rPr>
        <w:t>Trade</w:t>
      </w:r>
      <w:r>
        <w:rPr>
          <w:color w:val="231F20"/>
          <w:spacing w:val="-2"/>
          <w:w w:val="95"/>
          <w:sz w:val="18"/>
        </w:rPr>
        <w:t>,</w:t>
      </w:r>
      <w:r>
        <w:rPr>
          <w:color w:val="231F20"/>
          <w:spacing w:val="-3"/>
          <w:w w:val="95"/>
          <w:sz w:val="18"/>
        </w:rPr>
        <w:t> </w:t>
      </w:r>
      <w:r>
        <w:rPr>
          <w:color w:val="231F20"/>
          <w:spacing w:val="-2"/>
          <w:w w:val="95"/>
          <w:sz w:val="18"/>
        </w:rPr>
        <w:t>232. </w:t>
      </w:r>
      <w:r>
        <w:rPr>
          <w:color w:val="231F20"/>
          <w:sz w:val="18"/>
        </w:rPr>
        <w:t>86.</w:t>
      </w:r>
      <w:r>
        <w:rPr>
          <w:color w:val="231F20"/>
          <w:spacing w:val="40"/>
          <w:sz w:val="18"/>
        </w:rPr>
        <w:t> </w:t>
      </w:r>
      <w:r>
        <w:rPr>
          <w:color w:val="231F20"/>
          <w:sz w:val="18"/>
        </w:rPr>
        <w:t>Ibid., 238.</w:t>
      </w:r>
    </w:p>
    <w:p>
      <w:pPr>
        <w:spacing w:line="235" w:lineRule="auto" w:before="2"/>
        <w:ind w:left="476" w:right="103" w:hanging="290"/>
        <w:jc w:val="left"/>
        <w:rPr>
          <w:sz w:val="18"/>
        </w:rPr>
      </w:pPr>
      <w:r>
        <w:rPr>
          <w:color w:val="231F20"/>
          <w:spacing w:val="-2"/>
          <w:w w:val="95"/>
          <w:sz w:val="18"/>
        </w:rPr>
        <w:t>87.</w:t>
      </w:r>
      <w:r>
        <w:rPr>
          <w:color w:val="231F20"/>
          <w:spacing w:val="26"/>
          <w:sz w:val="18"/>
        </w:rPr>
        <w:t> </w:t>
      </w:r>
      <w:r>
        <w:rPr>
          <w:color w:val="231F20"/>
          <w:spacing w:val="-2"/>
          <w:w w:val="95"/>
          <w:sz w:val="18"/>
        </w:rPr>
        <w:t>Walter</w:t>
      </w:r>
      <w:r>
        <w:rPr>
          <w:color w:val="231F20"/>
          <w:spacing w:val="-4"/>
          <w:w w:val="95"/>
          <w:sz w:val="18"/>
        </w:rPr>
        <w:t> </w:t>
      </w:r>
      <w:r>
        <w:rPr>
          <w:color w:val="231F20"/>
          <w:spacing w:val="-2"/>
          <w:w w:val="95"/>
          <w:sz w:val="18"/>
        </w:rPr>
        <w:t>Rodney,</w:t>
      </w:r>
      <w:r>
        <w:rPr>
          <w:color w:val="231F20"/>
          <w:spacing w:val="-5"/>
          <w:w w:val="95"/>
          <w:sz w:val="18"/>
        </w:rPr>
        <w:t> </w:t>
      </w:r>
      <w:r>
        <w:rPr>
          <w:i/>
          <w:color w:val="231F20"/>
          <w:spacing w:val="-2"/>
          <w:w w:val="95"/>
          <w:sz w:val="18"/>
        </w:rPr>
        <w:t>A</w:t>
      </w:r>
      <w:r>
        <w:rPr>
          <w:i/>
          <w:color w:val="231F20"/>
          <w:spacing w:val="-5"/>
          <w:w w:val="95"/>
          <w:sz w:val="18"/>
        </w:rPr>
        <w:t> </w:t>
      </w:r>
      <w:r>
        <w:rPr>
          <w:i/>
          <w:color w:val="231F20"/>
          <w:spacing w:val="-2"/>
          <w:w w:val="95"/>
          <w:sz w:val="18"/>
        </w:rPr>
        <w:t>History</w:t>
      </w:r>
      <w:r>
        <w:rPr>
          <w:i/>
          <w:color w:val="231F20"/>
          <w:spacing w:val="-5"/>
          <w:w w:val="95"/>
          <w:sz w:val="18"/>
        </w:rPr>
        <w:t> </w:t>
      </w:r>
      <w:r>
        <w:rPr>
          <w:i/>
          <w:color w:val="231F20"/>
          <w:spacing w:val="-2"/>
          <w:w w:val="95"/>
          <w:sz w:val="18"/>
        </w:rPr>
        <w:t>of</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Upper</w:t>
      </w:r>
      <w:r>
        <w:rPr>
          <w:i/>
          <w:color w:val="231F20"/>
          <w:spacing w:val="-5"/>
          <w:w w:val="95"/>
          <w:sz w:val="18"/>
        </w:rPr>
        <w:t> </w:t>
      </w:r>
      <w:r>
        <w:rPr>
          <w:i/>
          <w:color w:val="231F20"/>
          <w:spacing w:val="-2"/>
          <w:w w:val="95"/>
          <w:sz w:val="18"/>
        </w:rPr>
        <w:t>Guinea</w:t>
      </w:r>
      <w:r>
        <w:rPr>
          <w:i/>
          <w:color w:val="231F20"/>
          <w:spacing w:val="-5"/>
          <w:w w:val="95"/>
          <w:sz w:val="18"/>
        </w:rPr>
        <w:t> </w:t>
      </w:r>
      <w:r>
        <w:rPr>
          <w:i/>
          <w:color w:val="231F20"/>
          <w:spacing w:val="-2"/>
          <w:w w:val="95"/>
          <w:sz w:val="18"/>
        </w:rPr>
        <w:t>Coast,</w:t>
      </w:r>
      <w:r>
        <w:rPr>
          <w:i/>
          <w:color w:val="231F20"/>
          <w:spacing w:val="-5"/>
          <w:w w:val="95"/>
          <w:sz w:val="18"/>
        </w:rPr>
        <w:t> </w:t>
      </w:r>
      <w:r>
        <w:rPr>
          <w:i/>
          <w:color w:val="231F20"/>
          <w:spacing w:val="-2"/>
          <w:w w:val="95"/>
          <w:sz w:val="18"/>
        </w:rPr>
        <w:t>1545</w:t>
      </w:r>
      <w:r>
        <w:rPr>
          <w:i/>
          <w:color w:val="231F20"/>
          <w:spacing w:val="-5"/>
          <w:w w:val="95"/>
          <w:sz w:val="18"/>
        </w:rPr>
        <w:t> </w:t>
      </w:r>
      <w:r>
        <w:rPr>
          <w:i/>
          <w:color w:val="231F20"/>
          <w:spacing w:val="-2"/>
          <w:w w:val="95"/>
          <w:sz w:val="18"/>
        </w:rPr>
        <w:t>to</w:t>
      </w:r>
      <w:r>
        <w:rPr>
          <w:i/>
          <w:color w:val="231F20"/>
          <w:spacing w:val="-6"/>
          <w:w w:val="95"/>
          <w:sz w:val="18"/>
        </w:rPr>
        <w:t> </w:t>
      </w:r>
      <w:r>
        <w:rPr>
          <w:i/>
          <w:color w:val="231F20"/>
          <w:spacing w:val="-2"/>
          <w:w w:val="95"/>
          <w:sz w:val="18"/>
        </w:rPr>
        <w:t>1800</w:t>
      </w:r>
      <w:r>
        <w:rPr>
          <w:i/>
          <w:color w:val="231F20"/>
          <w:spacing w:val="-4"/>
          <w:w w:val="95"/>
          <w:sz w:val="18"/>
        </w:rPr>
        <w:t> </w:t>
      </w:r>
      <w:r>
        <w:rPr>
          <w:color w:val="231F20"/>
          <w:spacing w:val="-2"/>
          <w:w w:val="95"/>
          <w:sz w:val="18"/>
        </w:rPr>
        <w:t>(London: </w:t>
      </w:r>
      <w:r>
        <w:rPr>
          <w:color w:val="231F20"/>
          <w:spacing w:val="-2"/>
          <w:sz w:val="18"/>
        </w:rPr>
        <w:t>Oxford</w:t>
      </w:r>
      <w:r>
        <w:rPr>
          <w:color w:val="231F20"/>
          <w:spacing w:val="-10"/>
          <w:sz w:val="18"/>
        </w:rPr>
        <w:t> </w:t>
      </w:r>
      <w:r>
        <w:rPr>
          <w:color w:val="231F20"/>
          <w:spacing w:val="-2"/>
          <w:sz w:val="18"/>
        </w:rPr>
        <w:t>University</w:t>
      </w:r>
      <w:r>
        <w:rPr>
          <w:color w:val="231F20"/>
          <w:spacing w:val="-9"/>
          <w:sz w:val="18"/>
        </w:rPr>
        <w:t> </w:t>
      </w:r>
      <w:r>
        <w:rPr>
          <w:color w:val="231F20"/>
          <w:spacing w:val="-2"/>
          <w:sz w:val="18"/>
        </w:rPr>
        <w:t>Press,</w:t>
      </w:r>
      <w:r>
        <w:rPr>
          <w:color w:val="231F20"/>
          <w:spacing w:val="-9"/>
          <w:sz w:val="18"/>
        </w:rPr>
        <w:t> </w:t>
      </w:r>
      <w:r>
        <w:rPr>
          <w:color w:val="231F20"/>
          <w:spacing w:val="-2"/>
          <w:sz w:val="18"/>
        </w:rPr>
        <w:t>1970),</w:t>
      </w:r>
      <w:r>
        <w:rPr>
          <w:color w:val="231F20"/>
          <w:spacing w:val="-9"/>
          <w:sz w:val="18"/>
        </w:rPr>
        <w:t> </w:t>
      </w:r>
      <w:r>
        <w:rPr>
          <w:color w:val="231F20"/>
          <w:spacing w:val="-2"/>
          <w:sz w:val="18"/>
        </w:rPr>
        <w:t>102.</w:t>
      </w:r>
    </w:p>
    <w:p>
      <w:pPr>
        <w:pStyle w:val="BodyText"/>
        <w:spacing w:before="10"/>
        <w:jc w:val="left"/>
        <w:rPr>
          <w:sz w:val="16"/>
        </w:rPr>
      </w:pPr>
    </w:p>
    <w:p>
      <w:pPr>
        <w:spacing w:line="264" w:lineRule="exact" w:before="0"/>
        <w:ind w:left="118" w:right="0" w:firstLine="0"/>
        <w:jc w:val="left"/>
        <w:rPr>
          <w:rFonts w:ascii="PMingLiU"/>
          <w:sz w:val="20"/>
        </w:rPr>
      </w:pPr>
      <w:r>
        <w:rPr>
          <w:rFonts w:ascii="PMingLiU"/>
          <w:color w:val="231F20"/>
          <w:spacing w:val="11"/>
          <w:w w:val="115"/>
          <w:sz w:val="20"/>
        </w:rPr>
        <w:t>Not</w:t>
      </w:r>
      <w:r>
        <w:rPr>
          <w:rFonts w:ascii="PMingLiU"/>
          <w:smallCaps/>
          <w:color w:val="231F20"/>
          <w:spacing w:val="11"/>
          <w:w w:val="115"/>
          <w:sz w:val="20"/>
        </w:rPr>
        <w:t>e</w:t>
      </w:r>
      <w:r>
        <w:rPr>
          <w:rFonts w:ascii="PMingLiU"/>
          <w:smallCaps w:val="0"/>
          <w:color w:val="231F20"/>
          <w:spacing w:val="11"/>
          <w:w w:val="115"/>
          <w:sz w:val="20"/>
        </w:rPr>
        <w:t>s</w:t>
      </w:r>
      <w:r>
        <w:rPr>
          <w:rFonts w:ascii="PMingLiU"/>
          <w:smallCaps w:val="0"/>
          <w:color w:val="231F20"/>
          <w:spacing w:val="9"/>
          <w:w w:val="115"/>
          <w:sz w:val="20"/>
        </w:rPr>
        <w:t> </w:t>
      </w:r>
      <w:r>
        <w:rPr>
          <w:rFonts w:ascii="PMingLiU"/>
          <w:smallCaps w:val="0"/>
          <w:color w:val="231F20"/>
          <w:w w:val="115"/>
          <w:sz w:val="20"/>
        </w:rPr>
        <w:t>to</w:t>
      </w:r>
      <w:r>
        <w:rPr>
          <w:rFonts w:ascii="PMingLiU"/>
          <w:smallCaps w:val="0"/>
          <w:color w:val="231F20"/>
          <w:spacing w:val="10"/>
          <w:w w:val="115"/>
          <w:sz w:val="20"/>
        </w:rPr>
        <w:t> </w:t>
      </w:r>
      <w:r>
        <w:rPr>
          <w:rFonts w:ascii="PMingLiU"/>
          <w:smallCaps w:val="0"/>
          <w:color w:val="231F20"/>
          <w:spacing w:val="11"/>
          <w:w w:val="115"/>
          <w:sz w:val="20"/>
        </w:rPr>
        <w:t>C</w:t>
      </w:r>
      <w:r>
        <w:rPr>
          <w:rFonts w:ascii="PMingLiU"/>
          <w:smallCaps/>
          <w:color w:val="231F20"/>
          <w:spacing w:val="11"/>
          <w:w w:val="115"/>
          <w:sz w:val="20"/>
        </w:rPr>
        <w:t>ha</w:t>
      </w:r>
      <w:r>
        <w:rPr>
          <w:rFonts w:ascii="PMingLiU"/>
          <w:smallCaps w:val="0"/>
          <w:color w:val="231F20"/>
          <w:spacing w:val="11"/>
          <w:w w:val="115"/>
          <w:sz w:val="20"/>
        </w:rPr>
        <w:t>pt</w:t>
      </w:r>
      <w:r>
        <w:rPr>
          <w:rFonts w:ascii="PMingLiU"/>
          <w:smallCaps/>
          <w:color w:val="231F20"/>
          <w:spacing w:val="11"/>
          <w:w w:val="115"/>
          <w:sz w:val="20"/>
        </w:rPr>
        <w:t>e</w:t>
      </w:r>
      <w:r>
        <w:rPr>
          <w:rFonts w:ascii="PMingLiU"/>
          <w:smallCaps w:val="0"/>
          <w:color w:val="231F20"/>
          <w:spacing w:val="11"/>
          <w:w w:val="115"/>
          <w:sz w:val="20"/>
        </w:rPr>
        <w:t>r</w:t>
      </w:r>
      <w:r>
        <w:rPr>
          <w:rFonts w:ascii="PMingLiU"/>
          <w:smallCaps w:val="0"/>
          <w:color w:val="231F20"/>
          <w:spacing w:val="9"/>
          <w:w w:val="115"/>
          <w:sz w:val="20"/>
        </w:rPr>
        <w:t> </w:t>
      </w:r>
      <w:r>
        <w:rPr>
          <w:rFonts w:ascii="PMingLiU"/>
          <w:smallCaps w:val="0"/>
          <w:color w:val="231F20"/>
          <w:spacing w:val="-10"/>
          <w:w w:val="115"/>
          <w:sz w:val="20"/>
        </w:rPr>
        <w:t>2</w:t>
      </w:r>
    </w:p>
    <w:p>
      <w:pPr>
        <w:pStyle w:val="ListParagraph"/>
        <w:numPr>
          <w:ilvl w:val="0"/>
          <w:numId w:val="14"/>
        </w:numPr>
        <w:tabs>
          <w:tab w:pos="478" w:val="left" w:leader="none"/>
        </w:tabs>
        <w:spacing w:line="226" w:lineRule="exact" w:before="0" w:after="0"/>
        <w:ind w:left="477" w:right="0" w:hanging="182"/>
        <w:jc w:val="left"/>
        <w:rPr>
          <w:i/>
          <w:sz w:val="18"/>
        </w:rPr>
      </w:pPr>
      <w:r>
        <w:rPr>
          <w:color w:val="231F20"/>
          <w:spacing w:val="-2"/>
          <w:w w:val="95"/>
          <w:sz w:val="18"/>
        </w:rPr>
        <w:t>See</w:t>
      </w:r>
      <w:r>
        <w:rPr>
          <w:color w:val="231F20"/>
          <w:spacing w:val="-1"/>
          <w:sz w:val="18"/>
        </w:rPr>
        <w:t> </w:t>
      </w:r>
      <w:r>
        <w:rPr>
          <w:color w:val="231F20"/>
          <w:spacing w:val="-2"/>
          <w:w w:val="95"/>
          <w:sz w:val="18"/>
        </w:rPr>
        <w:t>Lydia</w:t>
      </w:r>
      <w:r>
        <w:rPr>
          <w:color w:val="231F20"/>
          <w:spacing w:val="-1"/>
          <w:sz w:val="18"/>
        </w:rPr>
        <w:t> </w:t>
      </w:r>
      <w:r>
        <w:rPr>
          <w:color w:val="231F20"/>
          <w:spacing w:val="-2"/>
          <w:w w:val="95"/>
          <w:sz w:val="18"/>
        </w:rPr>
        <w:t>Maria</w:t>
      </w:r>
      <w:r>
        <w:rPr>
          <w:color w:val="231F20"/>
          <w:sz w:val="18"/>
        </w:rPr>
        <w:t> </w:t>
      </w:r>
      <w:r>
        <w:rPr>
          <w:color w:val="231F20"/>
          <w:spacing w:val="-2"/>
          <w:w w:val="95"/>
          <w:sz w:val="18"/>
        </w:rPr>
        <w:t>Child,</w:t>
      </w:r>
      <w:r>
        <w:rPr>
          <w:color w:val="231F20"/>
          <w:spacing w:val="-2"/>
          <w:sz w:val="18"/>
        </w:rPr>
        <w:t> </w:t>
      </w:r>
      <w:r>
        <w:rPr>
          <w:i/>
          <w:color w:val="231F20"/>
          <w:spacing w:val="-2"/>
          <w:w w:val="95"/>
          <w:sz w:val="18"/>
        </w:rPr>
        <w:t>An</w:t>
      </w:r>
      <w:r>
        <w:rPr>
          <w:i/>
          <w:color w:val="231F20"/>
          <w:spacing w:val="-2"/>
          <w:sz w:val="18"/>
        </w:rPr>
        <w:t> </w:t>
      </w:r>
      <w:r>
        <w:rPr>
          <w:i/>
          <w:color w:val="231F20"/>
          <w:spacing w:val="-2"/>
          <w:w w:val="95"/>
          <w:sz w:val="18"/>
        </w:rPr>
        <w:t>Appeal</w:t>
      </w:r>
      <w:r>
        <w:rPr>
          <w:i/>
          <w:color w:val="231F20"/>
          <w:spacing w:val="-3"/>
          <w:sz w:val="18"/>
        </w:rPr>
        <w:t> </w:t>
      </w:r>
      <w:r>
        <w:rPr>
          <w:i/>
          <w:color w:val="231F20"/>
          <w:spacing w:val="-2"/>
          <w:w w:val="95"/>
          <w:sz w:val="18"/>
        </w:rPr>
        <w:t>in</w:t>
      </w:r>
      <w:r>
        <w:rPr>
          <w:i/>
          <w:color w:val="231F20"/>
          <w:spacing w:val="-3"/>
          <w:sz w:val="18"/>
        </w:rPr>
        <w:t> </w:t>
      </w:r>
      <w:r>
        <w:rPr>
          <w:i/>
          <w:color w:val="231F20"/>
          <w:spacing w:val="-2"/>
          <w:w w:val="95"/>
          <w:sz w:val="18"/>
        </w:rPr>
        <w:t>Favor</w:t>
      </w:r>
      <w:r>
        <w:rPr>
          <w:i/>
          <w:color w:val="231F20"/>
          <w:spacing w:val="-3"/>
          <w:sz w:val="18"/>
        </w:rPr>
        <w:t> </w:t>
      </w:r>
      <w:r>
        <w:rPr>
          <w:i/>
          <w:color w:val="231F20"/>
          <w:spacing w:val="-2"/>
          <w:w w:val="95"/>
          <w:sz w:val="18"/>
        </w:rPr>
        <w:t>of</w:t>
      </w:r>
      <w:r>
        <w:rPr>
          <w:i/>
          <w:color w:val="231F20"/>
          <w:spacing w:val="-3"/>
          <w:sz w:val="18"/>
        </w:rPr>
        <w:t> </w:t>
      </w:r>
      <w:r>
        <w:rPr>
          <w:i/>
          <w:color w:val="231F20"/>
          <w:spacing w:val="-2"/>
          <w:w w:val="95"/>
          <w:sz w:val="18"/>
        </w:rPr>
        <w:t>That</w:t>
      </w:r>
      <w:r>
        <w:rPr>
          <w:i/>
          <w:color w:val="231F20"/>
          <w:spacing w:val="-4"/>
          <w:sz w:val="18"/>
        </w:rPr>
        <w:t> </w:t>
      </w:r>
      <w:r>
        <w:rPr>
          <w:i/>
          <w:color w:val="231F20"/>
          <w:spacing w:val="-2"/>
          <w:w w:val="95"/>
          <w:sz w:val="18"/>
        </w:rPr>
        <w:t>Class</w:t>
      </w:r>
      <w:r>
        <w:rPr>
          <w:i/>
          <w:color w:val="231F20"/>
          <w:spacing w:val="-3"/>
          <w:sz w:val="18"/>
        </w:rPr>
        <w:t> </w:t>
      </w:r>
      <w:r>
        <w:rPr>
          <w:i/>
          <w:color w:val="231F20"/>
          <w:spacing w:val="-2"/>
          <w:w w:val="95"/>
          <w:sz w:val="18"/>
        </w:rPr>
        <w:t>of</w:t>
      </w:r>
      <w:r>
        <w:rPr>
          <w:i/>
          <w:color w:val="231F20"/>
          <w:spacing w:val="-3"/>
          <w:sz w:val="18"/>
        </w:rPr>
        <w:t> </w:t>
      </w:r>
      <w:r>
        <w:rPr>
          <w:i/>
          <w:color w:val="231F20"/>
          <w:spacing w:val="-2"/>
          <w:w w:val="95"/>
          <w:sz w:val="18"/>
        </w:rPr>
        <w:t>Americans</w:t>
      </w:r>
      <w:r>
        <w:rPr>
          <w:i/>
          <w:color w:val="231F20"/>
          <w:spacing w:val="-3"/>
          <w:sz w:val="18"/>
        </w:rPr>
        <w:t> </w:t>
      </w:r>
      <w:r>
        <w:rPr>
          <w:i/>
          <w:color w:val="231F20"/>
          <w:spacing w:val="-2"/>
          <w:w w:val="95"/>
          <w:sz w:val="18"/>
        </w:rPr>
        <w:t>Called</w:t>
      </w:r>
      <w:r>
        <w:rPr>
          <w:i/>
          <w:color w:val="231F20"/>
          <w:spacing w:val="-3"/>
          <w:sz w:val="18"/>
        </w:rPr>
        <w:t> </w:t>
      </w:r>
      <w:r>
        <w:rPr>
          <w:i/>
          <w:color w:val="231F20"/>
          <w:spacing w:val="-4"/>
          <w:w w:val="95"/>
          <w:sz w:val="18"/>
        </w:rPr>
        <w:t>Afri-</w:t>
      </w:r>
    </w:p>
    <w:p>
      <w:pPr>
        <w:spacing w:line="235" w:lineRule="auto" w:before="2"/>
        <w:ind w:left="476" w:right="0" w:firstLine="0"/>
        <w:jc w:val="left"/>
        <w:rPr>
          <w:sz w:val="18"/>
        </w:rPr>
      </w:pPr>
      <w:r>
        <w:rPr>
          <w:i/>
          <w:color w:val="231F20"/>
          <w:w w:val="90"/>
          <w:sz w:val="18"/>
        </w:rPr>
        <w:t>cans </w:t>
      </w:r>
      <w:r>
        <w:rPr>
          <w:color w:val="231F20"/>
          <w:w w:val="90"/>
          <w:sz w:val="18"/>
        </w:rPr>
        <w:t>(1833), edited by William Loren Katz (New York: Arno Press and the New </w:t>
      </w:r>
      <w:r>
        <w:rPr>
          <w:color w:val="231F20"/>
          <w:sz w:val="18"/>
        </w:rPr>
        <w:t>York Times, 1968), 26.</w:t>
      </w:r>
    </w:p>
    <w:p>
      <w:pPr>
        <w:pStyle w:val="ListParagraph"/>
        <w:numPr>
          <w:ilvl w:val="0"/>
          <w:numId w:val="14"/>
        </w:numPr>
        <w:tabs>
          <w:tab w:pos="477" w:val="left" w:leader="none"/>
        </w:tabs>
        <w:spacing w:line="239" w:lineRule="exact" w:before="0" w:after="0"/>
        <w:ind w:left="476" w:right="0" w:hanging="205"/>
        <w:jc w:val="left"/>
        <w:rPr>
          <w:sz w:val="18"/>
        </w:rPr>
      </w:pPr>
      <w:r>
        <w:rPr>
          <w:color w:val="231F20"/>
          <w:spacing w:val="-2"/>
          <w:sz w:val="18"/>
        </w:rPr>
        <w:t>Ibid.</w:t>
      </w:r>
    </w:p>
    <w:p>
      <w:pPr>
        <w:pStyle w:val="ListParagraph"/>
        <w:numPr>
          <w:ilvl w:val="0"/>
          <w:numId w:val="14"/>
        </w:numPr>
        <w:tabs>
          <w:tab w:pos="477" w:val="left" w:leader="none"/>
        </w:tabs>
        <w:spacing w:line="239" w:lineRule="exact" w:before="0" w:after="0"/>
        <w:ind w:left="476" w:right="0" w:hanging="203"/>
        <w:jc w:val="left"/>
        <w:rPr>
          <w:sz w:val="18"/>
        </w:rPr>
      </w:pPr>
      <w:r>
        <w:rPr>
          <w:color w:val="231F20"/>
          <w:spacing w:val="-2"/>
          <w:sz w:val="18"/>
        </w:rPr>
        <w:t>Ibid.</w:t>
      </w:r>
    </w:p>
    <w:p>
      <w:pPr>
        <w:spacing w:line="239" w:lineRule="exact" w:before="0"/>
        <w:ind w:left="266" w:right="0" w:firstLine="0"/>
        <w:jc w:val="left"/>
        <w:rPr>
          <w:sz w:val="18"/>
        </w:rPr>
      </w:pPr>
      <w:r>
        <w:rPr>
          <w:color w:val="231F20"/>
          <w:spacing w:val="-2"/>
          <w:sz w:val="18"/>
        </w:rPr>
        <w:t>4.</w:t>
      </w:r>
      <w:r>
        <w:rPr>
          <w:color w:val="231F20"/>
          <w:spacing w:val="15"/>
          <w:sz w:val="18"/>
        </w:rPr>
        <w:t> </w:t>
      </w:r>
      <w:r>
        <w:rPr>
          <w:color w:val="231F20"/>
          <w:spacing w:val="-2"/>
          <w:sz w:val="18"/>
        </w:rPr>
        <w:t>Ibid.,</w:t>
      </w:r>
      <w:r>
        <w:rPr>
          <w:color w:val="231F20"/>
          <w:spacing w:val="-9"/>
          <w:sz w:val="18"/>
        </w:rPr>
        <w:t> </w:t>
      </w:r>
      <w:r>
        <w:rPr>
          <w:color w:val="231F20"/>
          <w:spacing w:val="-2"/>
          <w:sz w:val="18"/>
        </w:rPr>
        <w:t>26–27.</w:t>
      </w:r>
    </w:p>
    <w:p>
      <w:pPr>
        <w:spacing w:line="239" w:lineRule="exact" w:before="0"/>
        <w:ind w:left="274" w:right="0" w:firstLine="0"/>
        <w:jc w:val="left"/>
        <w:rPr>
          <w:sz w:val="18"/>
        </w:rPr>
      </w:pPr>
      <w:r>
        <w:rPr>
          <w:color w:val="231F20"/>
          <w:w w:val="95"/>
          <w:sz w:val="18"/>
        </w:rPr>
        <w:t>5.</w:t>
      </w:r>
      <w:r>
        <w:rPr>
          <w:color w:val="231F20"/>
          <w:spacing w:val="18"/>
          <w:sz w:val="18"/>
        </w:rPr>
        <w:t> </w:t>
      </w:r>
      <w:r>
        <w:rPr>
          <w:color w:val="231F20"/>
          <w:w w:val="95"/>
          <w:sz w:val="18"/>
        </w:rPr>
        <w:t>Ibid.,</w:t>
      </w:r>
      <w:r>
        <w:rPr>
          <w:color w:val="231F20"/>
          <w:spacing w:val="-7"/>
          <w:w w:val="95"/>
          <w:sz w:val="18"/>
        </w:rPr>
        <w:t> </w:t>
      </w:r>
      <w:r>
        <w:rPr>
          <w:color w:val="231F20"/>
          <w:spacing w:val="-5"/>
          <w:w w:val="95"/>
          <w:sz w:val="18"/>
        </w:rPr>
        <w:t>27.</w:t>
      </w:r>
    </w:p>
    <w:p>
      <w:pPr>
        <w:pStyle w:val="ListParagraph"/>
        <w:numPr>
          <w:ilvl w:val="0"/>
          <w:numId w:val="15"/>
        </w:numPr>
        <w:tabs>
          <w:tab w:pos="477" w:val="left" w:leader="none"/>
        </w:tabs>
        <w:spacing w:line="235" w:lineRule="auto" w:before="1" w:after="0"/>
        <w:ind w:left="476" w:right="263" w:hanging="210"/>
        <w:jc w:val="left"/>
        <w:rPr>
          <w:sz w:val="18"/>
        </w:rPr>
      </w:pPr>
      <w:r>
        <w:rPr>
          <w:color w:val="231F20"/>
          <w:spacing w:val="-2"/>
          <w:w w:val="95"/>
          <w:sz w:val="18"/>
        </w:rPr>
        <w:t>A good example of this is Child’s editing of Harriet Jacobs’s slave narrative, </w:t>
      </w:r>
      <w:r>
        <w:rPr>
          <w:i/>
          <w:color w:val="231F20"/>
          <w:w w:val="95"/>
          <w:sz w:val="18"/>
        </w:rPr>
        <w:t>Incidents</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Life</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Slave</w:t>
      </w:r>
      <w:r>
        <w:rPr>
          <w:i/>
          <w:color w:val="231F20"/>
          <w:spacing w:val="-9"/>
          <w:w w:val="95"/>
          <w:sz w:val="18"/>
        </w:rPr>
        <w:t> </w:t>
      </w:r>
      <w:r>
        <w:rPr>
          <w:i/>
          <w:color w:val="231F20"/>
          <w:w w:val="95"/>
          <w:sz w:val="18"/>
        </w:rPr>
        <w:t>Girl</w:t>
      </w:r>
      <w:r>
        <w:rPr>
          <w:color w:val="231F20"/>
          <w:w w:val="95"/>
          <w:sz w:val="18"/>
        </w:rPr>
        <w:t>.</w:t>
      </w:r>
      <w:r>
        <w:rPr>
          <w:color w:val="231F20"/>
          <w:spacing w:val="-9"/>
          <w:w w:val="95"/>
          <w:sz w:val="18"/>
        </w:rPr>
        <w:t> </w:t>
      </w:r>
      <w:r>
        <w:rPr>
          <w:color w:val="231F20"/>
          <w:w w:val="95"/>
          <w:sz w:val="18"/>
        </w:rPr>
        <w:t>Child</w:t>
      </w:r>
      <w:r>
        <w:rPr>
          <w:color w:val="231F20"/>
          <w:spacing w:val="-9"/>
          <w:w w:val="95"/>
          <w:sz w:val="18"/>
        </w:rPr>
        <w:t> </w:t>
      </w:r>
      <w:r>
        <w:rPr>
          <w:color w:val="231F20"/>
          <w:w w:val="95"/>
          <w:sz w:val="18"/>
        </w:rPr>
        <w:t>recommended</w:t>
      </w:r>
      <w:r>
        <w:rPr>
          <w:color w:val="231F20"/>
          <w:spacing w:val="-9"/>
          <w:w w:val="95"/>
          <w:sz w:val="18"/>
        </w:rPr>
        <w:t> </w:t>
      </w:r>
      <w:r>
        <w:rPr>
          <w:color w:val="231F20"/>
          <w:w w:val="95"/>
          <w:sz w:val="18"/>
        </w:rPr>
        <w:t>that</w:t>
      </w:r>
      <w:r>
        <w:rPr>
          <w:color w:val="231F20"/>
          <w:spacing w:val="-8"/>
          <w:w w:val="95"/>
          <w:sz w:val="18"/>
        </w:rPr>
        <w:t> </w:t>
      </w:r>
      <w:r>
        <w:rPr>
          <w:color w:val="231F20"/>
          <w:w w:val="95"/>
          <w:sz w:val="18"/>
        </w:rPr>
        <w:t>Jacobs</w:t>
      </w:r>
      <w:r>
        <w:rPr>
          <w:color w:val="231F20"/>
          <w:spacing w:val="-8"/>
          <w:w w:val="95"/>
          <w:sz w:val="18"/>
        </w:rPr>
        <w:t> </w:t>
      </w:r>
      <w:r>
        <w:rPr>
          <w:color w:val="231F20"/>
          <w:w w:val="95"/>
          <w:sz w:val="18"/>
        </w:rPr>
        <w:t>compile</w:t>
      </w:r>
      <w:r>
        <w:rPr>
          <w:color w:val="231F20"/>
          <w:spacing w:val="-8"/>
          <w:w w:val="95"/>
          <w:sz w:val="18"/>
        </w:rPr>
        <w:t> </w:t>
      </w:r>
      <w:r>
        <w:rPr>
          <w:color w:val="231F20"/>
          <w:w w:val="95"/>
          <w:sz w:val="18"/>
        </w:rPr>
        <w:t>all </w:t>
      </w:r>
      <w:r>
        <w:rPr>
          <w:color w:val="231F20"/>
          <w:spacing w:val="-2"/>
          <w:w w:val="95"/>
          <w:sz w:val="18"/>
        </w:rPr>
        <w:t>of</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incidents</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human</w:t>
      </w:r>
      <w:r>
        <w:rPr>
          <w:color w:val="231F20"/>
          <w:spacing w:val="-5"/>
          <w:w w:val="95"/>
          <w:sz w:val="18"/>
        </w:rPr>
        <w:t> </w:t>
      </w:r>
      <w:r>
        <w:rPr>
          <w:color w:val="231F20"/>
          <w:spacing w:val="-2"/>
          <w:w w:val="95"/>
          <w:sz w:val="18"/>
        </w:rPr>
        <w:t>consumption</w:t>
      </w:r>
      <w:r>
        <w:rPr>
          <w:color w:val="231F20"/>
          <w:spacing w:val="-5"/>
          <w:w w:val="95"/>
          <w:sz w:val="18"/>
        </w:rPr>
        <w:t> </w:t>
      </w:r>
      <w:r>
        <w:rPr>
          <w:color w:val="231F20"/>
          <w:spacing w:val="-2"/>
          <w:w w:val="95"/>
          <w:sz w:val="18"/>
        </w:rPr>
        <w:t>into</w:t>
      </w:r>
      <w:r>
        <w:rPr>
          <w:color w:val="231F20"/>
          <w:spacing w:val="-5"/>
          <w:w w:val="95"/>
          <w:sz w:val="18"/>
        </w:rPr>
        <w:t> </w:t>
      </w:r>
      <w:r>
        <w:rPr>
          <w:color w:val="231F20"/>
          <w:spacing w:val="-2"/>
          <w:w w:val="95"/>
          <w:sz w:val="18"/>
        </w:rPr>
        <w:t>one</w:t>
      </w:r>
      <w:r>
        <w:rPr>
          <w:color w:val="231F20"/>
          <w:spacing w:val="-5"/>
          <w:w w:val="95"/>
          <w:sz w:val="18"/>
        </w:rPr>
        <w:t> </w:t>
      </w:r>
      <w:r>
        <w:rPr>
          <w:color w:val="231F20"/>
          <w:spacing w:val="-2"/>
          <w:w w:val="95"/>
          <w:sz w:val="18"/>
        </w:rPr>
        <w:t>chapter</w:t>
      </w:r>
      <w:r>
        <w:rPr>
          <w:color w:val="231F20"/>
          <w:spacing w:val="-5"/>
          <w:w w:val="95"/>
          <w:sz w:val="18"/>
        </w:rPr>
        <w:t> </w:t>
      </w:r>
      <w:r>
        <w:rPr>
          <w:color w:val="231F20"/>
          <w:spacing w:val="-2"/>
          <w:w w:val="95"/>
          <w:sz w:val="18"/>
        </w:rPr>
        <w:t>that</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white</w:t>
      </w:r>
      <w:r>
        <w:rPr>
          <w:color w:val="231F20"/>
          <w:spacing w:val="-5"/>
          <w:w w:val="95"/>
          <w:sz w:val="18"/>
        </w:rPr>
        <w:t> </w:t>
      </w:r>
      <w:r>
        <w:rPr>
          <w:color w:val="231F20"/>
          <w:spacing w:val="-2"/>
          <w:w w:val="95"/>
          <w:sz w:val="18"/>
        </w:rPr>
        <w:t>north- </w:t>
      </w:r>
      <w:r>
        <w:rPr>
          <w:color w:val="231F20"/>
          <w:w w:val="95"/>
          <w:sz w:val="18"/>
        </w:rPr>
        <w:t>ern</w:t>
      </w:r>
      <w:r>
        <w:rPr>
          <w:color w:val="231F20"/>
          <w:spacing w:val="-8"/>
          <w:w w:val="95"/>
          <w:sz w:val="18"/>
        </w:rPr>
        <w:t> </w:t>
      </w:r>
      <w:r>
        <w:rPr>
          <w:color w:val="231F20"/>
          <w:w w:val="95"/>
          <w:sz w:val="18"/>
        </w:rPr>
        <w:t>female</w:t>
      </w:r>
      <w:r>
        <w:rPr>
          <w:color w:val="231F20"/>
          <w:spacing w:val="-8"/>
          <w:w w:val="95"/>
          <w:sz w:val="18"/>
        </w:rPr>
        <w:t> </w:t>
      </w:r>
      <w:r>
        <w:rPr>
          <w:color w:val="231F20"/>
          <w:w w:val="95"/>
          <w:sz w:val="18"/>
        </w:rPr>
        <w:t>reader</w:t>
      </w:r>
      <w:r>
        <w:rPr>
          <w:color w:val="231F20"/>
          <w:spacing w:val="-8"/>
          <w:w w:val="95"/>
          <w:sz w:val="18"/>
        </w:rPr>
        <w:t> </w:t>
      </w:r>
      <w:r>
        <w:rPr>
          <w:color w:val="231F20"/>
          <w:w w:val="95"/>
          <w:sz w:val="18"/>
        </w:rPr>
        <w:t>could</w:t>
      </w:r>
      <w:r>
        <w:rPr>
          <w:color w:val="231F20"/>
          <w:spacing w:val="-8"/>
          <w:w w:val="95"/>
          <w:sz w:val="18"/>
        </w:rPr>
        <w:t> </w:t>
      </w:r>
      <w:r>
        <w:rPr>
          <w:color w:val="231F20"/>
          <w:w w:val="95"/>
          <w:sz w:val="18"/>
        </w:rPr>
        <w:t>conveniently</w:t>
      </w:r>
      <w:r>
        <w:rPr>
          <w:color w:val="231F20"/>
          <w:spacing w:val="-8"/>
          <w:w w:val="95"/>
          <w:sz w:val="18"/>
        </w:rPr>
        <w:t> </w:t>
      </w:r>
      <w:r>
        <w:rPr>
          <w:color w:val="231F20"/>
          <w:w w:val="95"/>
          <w:sz w:val="18"/>
        </w:rPr>
        <w:t>skip.</w:t>
      </w:r>
      <w:r>
        <w:rPr>
          <w:color w:val="231F20"/>
          <w:spacing w:val="-8"/>
          <w:w w:val="95"/>
          <w:sz w:val="18"/>
        </w:rPr>
        <w:t> </w:t>
      </w:r>
      <w:r>
        <w:rPr>
          <w:color w:val="231F20"/>
          <w:w w:val="95"/>
          <w:sz w:val="18"/>
        </w:rPr>
        <w:t>Topics</w:t>
      </w:r>
      <w:r>
        <w:rPr>
          <w:color w:val="231F20"/>
          <w:spacing w:val="-8"/>
          <w:w w:val="95"/>
          <w:sz w:val="18"/>
        </w:rPr>
        <w:t> </w:t>
      </w:r>
      <w:r>
        <w:rPr>
          <w:color w:val="231F20"/>
          <w:w w:val="95"/>
          <w:sz w:val="18"/>
        </w:rPr>
        <w:t>such</w:t>
      </w:r>
      <w:r>
        <w:rPr>
          <w:color w:val="231F20"/>
          <w:spacing w:val="-8"/>
          <w:w w:val="95"/>
          <w:sz w:val="18"/>
        </w:rPr>
        <w:t> </w:t>
      </w:r>
      <w:r>
        <w:rPr>
          <w:color w:val="231F20"/>
          <w:w w:val="95"/>
          <w:sz w:val="18"/>
        </w:rPr>
        <w:t>as</w:t>
      </w:r>
      <w:r>
        <w:rPr>
          <w:color w:val="231F20"/>
          <w:spacing w:val="-8"/>
          <w:w w:val="95"/>
          <w:sz w:val="18"/>
        </w:rPr>
        <w:t> </w:t>
      </w:r>
      <w:r>
        <w:rPr>
          <w:color w:val="231F20"/>
          <w:w w:val="95"/>
          <w:sz w:val="18"/>
        </w:rPr>
        <w:t>human</w:t>
      </w:r>
      <w:r>
        <w:rPr>
          <w:color w:val="231F20"/>
          <w:spacing w:val="-8"/>
          <w:w w:val="95"/>
          <w:sz w:val="18"/>
        </w:rPr>
        <w:t> </w:t>
      </w:r>
      <w:r>
        <w:rPr>
          <w:color w:val="231F20"/>
          <w:w w:val="95"/>
          <w:sz w:val="18"/>
        </w:rPr>
        <w:t>consump- tion</w:t>
      </w:r>
      <w:r>
        <w:rPr>
          <w:color w:val="231F20"/>
          <w:spacing w:val="-9"/>
          <w:w w:val="95"/>
          <w:sz w:val="18"/>
        </w:rPr>
        <w:t> </w:t>
      </w:r>
      <w:r>
        <w:rPr>
          <w:color w:val="231F20"/>
          <w:w w:val="95"/>
          <w:sz w:val="18"/>
        </w:rPr>
        <w:t>had</w:t>
      </w:r>
      <w:r>
        <w:rPr>
          <w:color w:val="231F20"/>
          <w:spacing w:val="-9"/>
          <w:w w:val="95"/>
          <w:sz w:val="18"/>
        </w:rPr>
        <w:t> </w:t>
      </w:r>
      <w:r>
        <w:rPr>
          <w:color w:val="231F20"/>
          <w:w w:val="95"/>
          <w:sz w:val="18"/>
        </w:rPr>
        <w:t>the</w:t>
      </w:r>
      <w:r>
        <w:rPr>
          <w:color w:val="231F20"/>
          <w:spacing w:val="-9"/>
          <w:w w:val="95"/>
          <w:sz w:val="18"/>
        </w:rPr>
        <w:t> </w:t>
      </w:r>
      <w:r>
        <w:rPr>
          <w:color w:val="231F20"/>
          <w:w w:val="95"/>
          <w:sz w:val="18"/>
        </w:rPr>
        <w:t>potential</w:t>
      </w:r>
      <w:r>
        <w:rPr>
          <w:color w:val="231F20"/>
          <w:spacing w:val="-9"/>
          <w:w w:val="95"/>
          <w:sz w:val="18"/>
        </w:rPr>
        <w:t> </w:t>
      </w:r>
      <w:r>
        <w:rPr>
          <w:color w:val="231F20"/>
          <w:w w:val="95"/>
          <w:sz w:val="18"/>
        </w:rPr>
        <w:t>of</w:t>
      </w:r>
      <w:r>
        <w:rPr>
          <w:color w:val="231F20"/>
          <w:spacing w:val="-9"/>
          <w:w w:val="95"/>
          <w:sz w:val="18"/>
        </w:rPr>
        <w:t> </w:t>
      </w:r>
      <w:r>
        <w:rPr>
          <w:color w:val="231F20"/>
          <w:w w:val="95"/>
          <w:sz w:val="18"/>
        </w:rPr>
        <w:t>“unsexing”</w:t>
      </w:r>
      <w:r>
        <w:rPr>
          <w:color w:val="231F20"/>
          <w:spacing w:val="-9"/>
          <w:w w:val="95"/>
          <w:sz w:val="18"/>
        </w:rPr>
        <w:t> </w:t>
      </w:r>
      <w:r>
        <w:rPr>
          <w:color w:val="231F20"/>
          <w:w w:val="95"/>
          <w:sz w:val="18"/>
        </w:rPr>
        <w:t>women</w:t>
      </w:r>
      <w:r>
        <w:rPr>
          <w:color w:val="231F20"/>
          <w:spacing w:val="-9"/>
          <w:w w:val="95"/>
          <w:sz w:val="18"/>
        </w:rPr>
        <w:t> </w:t>
      </w:r>
      <w:r>
        <w:rPr>
          <w:color w:val="231F20"/>
          <w:w w:val="95"/>
          <w:sz w:val="18"/>
        </w:rPr>
        <w:t>in</w:t>
      </w:r>
      <w:r>
        <w:rPr>
          <w:color w:val="231F20"/>
          <w:spacing w:val="-9"/>
          <w:w w:val="95"/>
          <w:sz w:val="18"/>
        </w:rPr>
        <w:t> </w:t>
      </w:r>
      <w:r>
        <w:rPr>
          <w:color w:val="231F20"/>
          <w:w w:val="95"/>
          <w:sz w:val="18"/>
        </w:rPr>
        <w:t>the</w:t>
      </w:r>
      <w:r>
        <w:rPr>
          <w:color w:val="231F20"/>
          <w:spacing w:val="-9"/>
          <w:w w:val="95"/>
          <w:sz w:val="18"/>
        </w:rPr>
        <w:t> </w:t>
      </w:r>
      <w:r>
        <w:rPr>
          <w:color w:val="231F20"/>
          <w:w w:val="95"/>
          <w:sz w:val="18"/>
        </w:rPr>
        <w:t>public</w:t>
      </w:r>
      <w:r>
        <w:rPr>
          <w:color w:val="231F20"/>
          <w:spacing w:val="-9"/>
          <w:w w:val="95"/>
          <w:sz w:val="18"/>
        </w:rPr>
        <w:t> </w:t>
      </w:r>
      <w:r>
        <w:rPr>
          <w:color w:val="231F20"/>
          <w:w w:val="95"/>
          <w:sz w:val="18"/>
        </w:rPr>
        <w:t>domain,</w:t>
      </w:r>
      <w:r>
        <w:rPr>
          <w:color w:val="231F20"/>
          <w:spacing w:val="-9"/>
          <w:w w:val="95"/>
          <w:sz w:val="18"/>
        </w:rPr>
        <w:t> </w:t>
      </w:r>
      <w:r>
        <w:rPr>
          <w:color w:val="231F20"/>
          <w:w w:val="95"/>
          <w:sz w:val="18"/>
        </w:rPr>
        <w:t>attracting </w:t>
      </w:r>
      <w:r>
        <w:rPr>
          <w:color w:val="231F20"/>
          <w:w w:val="90"/>
          <w:sz w:val="18"/>
        </w:rPr>
        <w:t>to their bodies and persons accusations of sexual licentiousness and a socially</w:t>
      </w:r>
    </w:p>
    <w:p>
      <w:pPr>
        <w:spacing w:line="235" w:lineRule="auto" w:before="6"/>
        <w:ind w:left="476" w:right="0" w:firstLine="0"/>
        <w:jc w:val="left"/>
        <w:rPr>
          <w:sz w:val="18"/>
        </w:rPr>
      </w:pPr>
      <w:r>
        <w:rPr>
          <w:color w:val="231F20"/>
          <w:w w:val="90"/>
          <w:sz w:val="18"/>
        </w:rPr>
        <w:t>prohibited sexual knowledge. I deal with this topic at length in chapter 4, which </w:t>
      </w:r>
      <w:r>
        <w:rPr>
          <w:color w:val="231F20"/>
          <w:spacing w:val="-2"/>
          <w:sz w:val="18"/>
        </w:rPr>
        <w:t>focuses</w:t>
      </w:r>
      <w:r>
        <w:rPr>
          <w:color w:val="231F20"/>
          <w:spacing w:val="-10"/>
          <w:sz w:val="18"/>
        </w:rPr>
        <w:t> </w:t>
      </w:r>
      <w:r>
        <w:rPr>
          <w:color w:val="231F20"/>
          <w:spacing w:val="-2"/>
          <w:sz w:val="18"/>
        </w:rPr>
        <w:t>on</w:t>
      </w:r>
      <w:r>
        <w:rPr>
          <w:color w:val="231F20"/>
          <w:spacing w:val="-9"/>
          <w:sz w:val="18"/>
        </w:rPr>
        <w:t> </w:t>
      </w:r>
      <w:r>
        <w:rPr>
          <w:color w:val="231F20"/>
          <w:spacing w:val="-2"/>
          <w:sz w:val="18"/>
        </w:rPr>
        <w:t>Jacobs’s</w:t>
      </w:r>
      <w:r>
        <w:rPr>
          <w:color w:val="231F20"/>
          <w:spacing w:val="-9"/>
          <w:sz w:val="18"/>
        </w:rPr>
        <w:t> </w:t>
      </w:r>
      <w:r>
        <w:rPr>
          <w:color w:val="231F20"/>
          <w:spacing w:val="-2"/>
          <w:sz w:val="18"/>
        </w:rPr>
        <w:t>slave</w:t>
      </w:r>
      <w:r>
        <w:rPr>
          <w:color w:val="231F20"/>
          <w:spacing w:val="-9"/>
          <w:sz w:val="18"/>
        </w:rPr>
        <w:t> </w:t>
      </w:r>
      <w:r>
        <w:rPr>
          <w:color w:val="231F20"/>
          <w:spacing w:val="-2"/>
          <w:sz w:val="18"/>
        </w:rPr>
        <w:t>narrative.</w:t>
      </w:r>
    </w:p>
    <w:p>
      <w:pPr>
        <w:pStyle w:val="ListParagraph"/>
        <w:numPr>
          <w:ilvl w:val="0"/>
          <w:numId w:val="15"/>
        </w:numPr>
        <w:tabs>
          <w:tab w:pos="477" w:val="left" w:leader="none"/>
        </w:tabs>
        <w:spacing w:line="235" w:lineRule="auto" w:before="2" w:after="0"/>
        <w:ind w:left="476" w:right="313" w:hanging="204"/>
        <w:jc w:val="left"/>
        <w:rPr>
          <w:sz w:val="18"/>
        </w:rPr>
      </w:pPr>
      <w:r>
        <w:rPr>
          <w:color w:val="231F20"/>
          <w:w w:val="95"/>
          <w:sz w:val="18"/>
        </w:rPr>
        <w:t>In</w:t>
      </w:r>
      <w:r>
        <w:rPr>
          <w:color w:val="231F20"/>
          <w:spacing w:val="-4"/>
          <w:w w:val="95"/>
          <w:sz w:val="18"/>
        </w:rPr>
        <w:t> </w:t>
      </w:r>
      <w:r>
        <w:rPr>
          <w:i/>
          <w:color w:val="231F20"/>
          <w:w w:val="95"/>
          <w:sz w:val="18"/>
        </w:rPr>
        <w:t>An</w:t>
      </w:r>
      <w:r>
        <w:rPr>
          <w:i/>
          <w:color w:val="231F20"/>
          <w:spacing w:val="-6"/>
          <w:w w:val="95"/>
          <w:sz w:val="18"/>
        </w:rPr>
        <w:t> </w:t>
      </w:r>
      <w:r>
        <w:rPr>
          <w:i/>
          <w:color w:val="231F20"/>
          <w:w w:val="95"/>
          <w:sz w:val="18"/>
        </w:rPr>
        <w:t>Appeal</w:t>
      </w:r>
      <w:r>
        <w:rPr>
          <w:i/>
          <w:color w:val="231F20"/>
          <w:spacing w:val="-6"/>
          <w:w w:val="95"/>
          <w:sz w:val="18"/>
        </w:rPr>
        <w:t> </w:t>
      </w:r>
      <w:r>
        <w:rPr>
          <w:i/>
          <w:color w:val="231F20"/>
          <w:w w:val="95"/>
          <w:sz w:val="18"/>
        </w:rPr>
        <w:t>in</w:t>
      </w:r>
      <w:r>
        <w:rPr>
          <w:i/>
          <w:color w:val="231F20"/>
          <w:spacing w:val="-6"/>
          <w:w w:val="95"/>
          <w:sz w:val="18"/>
        </w:rPr>
        <w:t> </w:t>
      </w:r>
      <w:r>
        <w:rPr>
          <w:i/>
          <w:color w:val="231F20"/>
          <w:w w:val="95"/>
          <w:sz w:val="18"/>
        </w:rPr>
        <w:t>Favor</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That</w:t>
      </w:r>
      <w:r>
        <w:rPr>
          <w:i/>
          <w:color w:val="231F20"/>
          <w:spacing w:val="-7"/>
          <w:w w:val="95"/>
          <w:sz w:val="18"/>
        </w:rPr>
        <w:t> </w:t>
      </w:r>
      <w:r>
        <w:rPr>
          <w:i/>
          <w:color w:val="231F20"/>
          <w:w w:val="95"/>
          <w:sz w:val="18"/>
        </w:rPr>
        <w:t>Class</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Americans</w:t>
      </w:r>
      <w:r>
        <w:rPr>
          <w:i/>
          <w:color w:val="231F20"/>
          <w:spacing w:val="-7"/>
          <w:w w:val="95"/>
          <w:sz w:val="18"/>
        </w:rPr>
        <w:t> </w:t>
      </w:r>
      <w:r>
        <w:rPr>
          <w:i/>
          <w:color w:val="231F20"/>
          <w:w w:val="95"/>
          <w:sz w:val="18"/>
        </w:rPr>
        <w:t>Called</w:t>
      </w:r>
      <w:r>
        <w:rPr>
          <w:i/>
          <w:color w:val="231F20"/>
          <w:spacing w:val="-6"/>
          <w:w w:val="95"/>
          <w:sz w:val="18"/>
        </w:rPr>
        <w:t> </w:t>
      </w:r>
      <w:r>
        <w:rPr>
          <w:i/>
          <w:color w:val="231F20"/>
          <w:w w:val="95"/>
          <w:sz w:val="18"/>
        </w:rPr>
        <w:t>Africans</w:t>
      </w:r>
      <w:r>
        <w:rPr>
          <w:color w:val="231F20"/>
          <w:w w:val="95"/>
          <w:sz w:val="18"/>
        </w:rPr>
        <w:t>,</w:t>
      </w:r>
      <w:r>
        <w:rPr>
          <w:color w:val="231F20"/>
          <w:spacing w:val="-4"/>
          <w:w w:val="95"/>
          <w:sz w:val="18"/>
        </w:rPr>
        <w:t> </w:t>
      </w:r>
      <w:r>
        <w:rPr>
          <w:color w:val="231F20"/>
          <w:w w:val="95"/>
          <w:sz w:val="18"/>
        </w:rPr>
        <w:t>Child</w:t>
      </w:r>
      <w:r>
        <w:rPr>
          <w:color w:val="231F20"/>
          <w:spacing w:val="-4"/>
          <w:w w:val="95"/>
          <w:sz w:val="18"/>
        </w:rPr>
        <w:t> </w:t>
      </w:r>
      <w:r>
        <w:rPr>
          <w:color w:val="231F20"/>
          <w:w w:val="95"/>
          <w:sz w:val="18"/>
        </w:rPr>
        <w:t>goes</w:t>
      </w:r>
      <w:r>
        <w:rPr>
          <w:color w:val="231F20"/>
          <w:spacing w:val="-4"/>
          <w:w w:val="95"/>
          <w:sz w:val="18"/>
        </w:rPr>
        <w:t> </w:t>
      </w:r>
      <w:r>
        <w:rPr>
          <w:color w:val="231F20"/>
          <w:w w:val="95"/>
          <w:sz w:val="18"/>
        </w:rPr>
        <w:t>so far</w:t>
      </w:r>
      <w:r>
        <w:rPr>
          <w:color w:val="231F20"/>
          <w:spacing w:val="-9"/>
          <w:w w:val="95"/>
          <w:sz w:val="18"/>
        </w:rPr>
        <w:t> </w:t>
      </w:r>
      <w:r>
        <w:rPr>
          <w:color w:val="231F20"/>
          <w:w w:val="95"/>
          <w:sz w:val="18"/>
        </w:rPr>
        <w:t>as</w:t>
      </w:r>
      <w:r>
        <w:rPr>
          <w:color w:val="231F20"/>
          <w:spacing w:val="-9"/>
          <w:w w:val="95"/>
          <w:sz w:val="18"/>
        </w:rPr>
        <w:t> </w:t>
      </w:r>
      <w:r>
        <w:rPr>
          <w:color w:val="231F20"/>
          <w:w w:val="95"/>
          <w:sz w:val="18"/>
        </w:rPr>
        <w:t>to</w:t>
      </w:r>
      <w:r>
        <w:rPr>
          <w:color w:val="231F20"/>
          <w:spacing w:val="-9"/>
          <w:w w:val="95"/>
          <w:sz w:val="18"/>
        </w:rPr>
        <w:t> </w:t>
      </w:r>
      <w:r>
        <w:rPr>
          <w:color w:val="231F20"/>
          <w:w w:val="95"/>
          <w:sz w:val="18"/>
        </w:rPr>
        <w:t>implicate</w:t>
      </w:r>
      <w:r>
        <w:rPr>
          <w:color w:val="231F20"/>
          <w:spacing w:val="-9"/>
          <w:w w:val="95"/>
          <w:sz w:val="18"/>
        </w:rPr>
        <w:t> </w:t>
      </w:r>
      <w:r>
        <w:rPr>
          <w:color w:val="231F20"/>
          <w:w w:val="95"/>
          <w:sz w:val="18"/>
        </w:rPr>
        <w:t>northern</w:t>
      </w:r>
      <w:r>
        <w:rPr>
          <w:color w:val="231F20"/>
          <w:spacing w:val="-9"/>
          <w:w w:val="95"/>
          <w:sz w:val="18"/>
        </w:rPr>
        <w:t> </w:t>
      </w:r>
      <w:r>
        <w:rPr>
          <w:color w:val="231F20"/>
          <w:w w:val="95"/>
          <w:sz w:val="18"/>
        </w:rPr>
        <w:t>Massachusetts</w:t>
      </w:r>
      <w:r>
        <w:rPr>
          <w:color w:val="231F20"/>
          <w:spacing w:val="-9"/>
          <w:w w:val="95"/>
          <w:sz w:val="18"/>
        </w:rPr>
        <w:t> </w:t>
      </w:r>
      <w:r>
        <w:rPr>
          <w:color w:val="231F20"/>
          <w:w w:val="95"/>
          <w:sz w:val="18"/>
        </w:rPr>
        <w:t>laws</w:t>
      </w:r>
      <w:r>
        <w:rPr>
          <w:color w:val="231F20"/>
          <w:spacing w:val="-9"/>
          <w:w w:val="95"/>
          <w:sz w:val="18"/>
        </w:rPr>
        <w:t> </w:t>
      </w:r>
      <w:r>
        <w:rPr>
          <w:color w:val="231F20"/>
          <w:w w:val="95"/>
          <w:sz w:val="18"/>
        </w:rPr>
        <w:t>and</w:t>
      </w:r>
      <w:r>
        <w:rPr>
          <w:color w:val="231F20"/>
          <w:spacing w:val="-9"/>
          <w:w w:val="95"/>
          <w:sz w:val="18"/>
        </w:rPr>
        <w:t> </w:t>
      </w:r>
      <w:r>
        <w:rPr>
          <w:color w:val="231F20"/>
          <w:w w:val="95"/>
          <w:sz w:val="18"/>
        </w:rPr>
        <w:t>economic</w:t>
      </w:r>
      <w:r>
        <w:rPr>
          <w:color w:val="231F20"/>
          <w:spacing w:val="-9"/>
          <w:w w:val="95"/>
          <w:sz w:val="18"/>
        </w:rPr>
        <w:t> </w:t>
      </w:r>
      <w:r>
        <w:rPr>
          <w:color w:val="231F20"/>
          <w:w w:val="95"/>
          <w:sz w:val="18"/>
        </w:rPr>
        <w:t>wealth</w:t>
      </w:r>
      <w:r>
        <w:rPr>
          <w:color w:val="231F20"/>
          <w:spacing w:val="-9"/>
          <w:w w:val="95"/>
          <w:sz w:val="18"/>
        </w:rPr>
        <w:t> </w:t>
      </w:r>
      <w:r>
        <w:rPr>
          <w:color w:val="231F20"/>
          <w:w w:val="95"/>
          <w:sz w:val="18"/>
        </w:rPr>
        <w:t>in</w:t>
      </w:r>
      <w:r>
        <w:rPr>
          <w:color w:val="231F20"/>
          <w:spacing w:val="-9"/>
          <w:w w:val="95"/>
          <w:sz w:val="18"/>
        </w:rPr>
        <w:t> </w:t>
      </w:r>
      <w:r>
        <w:rPr>
          <w:color w:val="231F20"/>
          <w:w w:val="95"/>
          <w:sz w:val="18"/>
        </w:rPr>
        <w:t>the promulgation</w:t>
      </w:r>
      <w:r>
        <w:rPr>
          <w:color w:val="231F20"/>
          <w:spacing w:val="-9"/>
          <w:w w:val="95"/>
          <w:sz w:val="18"/>
        </w:rPr>
        <w:t> </w:t>
      </w:r>
      <w:r>
        <w:rPr>
          <w:color w:val="231F20"/>
          <w:w w:val="95"/>
          <w:sz w:val="18"/>
        </w:rPr>
        <w:t>of</w:t>
      </w:r>
      <w:r>
        <w:rPr>
          <w:color w:val="231F20"/>
          <w:spacing w:val="-9"/>
          <w:w w:val="95"/>
          <w:sz w:val="18"/>
        </w:rPr>
        <w:t> </w:t>
      </w:r>
      <w:r>
        <w:rPr>
          <w:color w:val="231F20"/>
          <w:w w:val="95"/>
          <w:sz w:val="18"/>
        </w:rPr>
        <w:t>plantation</w:t>
      </w:r>
      <w:r>
        <w:rPr>
          <w:color w:val="231F20"/>
          <w:spacing w:val="-9"/>
          <w:w w:val="95"/>
          <w:sz w:val="18"/>
        </w:rPr>
        <w:t> </w:t>
      </w:r>
      <w:r>
        <w:rPr>
          <w:color w:val="231F20"/>
          <w:w w:val="95"/>
          <w:sz w:val="18"/>
        </w:rPr>
        <w:t>slavery</w:t>
      </w:r>
      <w:r>
        <w:rPr>
          <w:color w:val="231F20"/>
          <w:spacing w:val="-9"/>
          <w:w w:val="95"/>
          <w:sz w:val="18"/>
        </w:rPr>
        <w:t> </w:t>
      </w:r>
      <w:r>
        <w:rPr>
          <w:color w:val="231F20"/>
          <w:w w:val="95"/>
          <w:sz w:val="18"/>
        </w:rPr>
        <w:t>(197).</w:t>
      </w:r>
      <w:r>
        <w:rPr>
          <w:color w:val="231F20"/>
          <w:spacing w:val="-9"/>
          <w:w w:val="95"/>
          <w:sz w:val="18"/>
        </w:rPr>
        <w:t> </w:t>
      </w:r>
      <w:r>
        <w:rPr>
          <w:color w:val="231F20"/>
          <w:w w:val="95"/>
          <w:sz w:val="18"/>
        </w:rPr>
        <w:t>For</w:t>
      </w:r>
      <w:r>
        <w:rPr>
          <w:color w:val="231F20"/>
          <w:spacing w:val="-9"/>
          <w:w w:val="95"/>
          <w:sz w:val="18"/>
        </w:rPr>
        <w:t> </w:t>
      </w:r>
      <w:r>
        <w:rPr>
          <w:color w:val="231F20"/>
          <w:w w:val="95"/>
          <w:sz w:val="18"/>
        </w:rPr>
        <w:t>this</w:t>
      </w:r>
      <w:r>
        <w:rPr>
          <w:color w:val="231F20"/>
          <w:spacing w:val="-9"/>
          <w:w w:val="95"/>
          <w:sz w:val="18"/>
        </w:rPr>
        <w:t> </w:t>
      </w:r>
      <w:r>
        <w:rPr>
          <w:color w:val="231F20"/>
          <w:w w:val="95"/>
          <w:sz w:val="18"/>
        </w:rPr>
        <w:t>and</w:t>
      </w:r>
      <w:r>
        <w:rPr>
          <w:color w:val="231F20"/>
          <w:spacing w:val="-9"/>
          <w:w w:val="95"/>
          <w:sz w:val="18"/>
        </w:rPr>
        <w:t> </w:t>
      </w:r>
      <w:r>
        <w:rPr>
          <w:color w:val="231F20"/>
          <w:w w:val="95"/>
          <w:sz w:val="18"/>
        </w:rPr>
        <w:t>other</w:t>
      </w:r>
      <w:r>
        <w:rPr>
          <w:color w:val="231F20"/>
          <w:spacing w:val="-9"/>
          <w:w w:val="95"/>
          <w:sz w:val="18"/>
        </w:rPr>
        <w:t> </w:t>
      </w:r>
      <w:r>
        <w:rPr>
          <w:color w:val="231F20"/>
          <w:w w:val="95"/>
          <w:sz w:val="18"/>
        </w:rPr>
        <w:t>transgressions, </w:t>
      </w:r>
      <w:r>
        <w:rPr>
          <w:color w:val="231F20"/>
          <w:spacing w:val="-2"/>
          <w:w w:val="95"/>
          <w:sz w:val="18"/>
        </w:rPr>
        <w:t>Child</w:t>
      </w:r>
      <w:r>
        <w:rPr>
          <w:color w:val="231F20"/>
          <w:spacing w:val="-4"/>
          <w:w w:val="95"/>
          <w:sz w:val="18"/>
        </w:rPr>
        <w:t> </w:t>
      </w:r>
      <w:r>
        <w:rPr>
          <w:color w:val="231F20"/>
          <w:spacing w:val="-2"/>
          <w:w w:val="95"/>
          <w:sz w:val="18"/>
        </w:rPr>
        <w:t>experienced</w:t>
      </w:r>
      <w:r>
        <w:rPr>
          <w:color w:val="231F20"/>
          <w:spacing w:val="-4"/>
          <w:w w:val="95"/>
          <w:sz w:val="18"/>
        </w:rPr>
        <w:t> </w:t>
      </w:r>
      <w:r>
        <w:rPr>
          <w:color w:val="231F20"/>
          <w:spacing w:val="-2"/>
          <w:w w:val="95"/>
          <w:sz w:val="18"/>
        </w:rPr>
        <w:t>social</w:t>
      </w:r>
      <w:r>
        <w:rPr>
          <w:color w:val="231F20"/>
          <w:spacing w:val="-4"/>
          <w:w w:val="95"/>
          <w:sz w:val="18"/>
        </w:rPr>
        <w:t> </w:t>
      </w:r>
      <w:r>
        <w:rPr>
          <w:color w:val="231F20"/>
          <w:spacing w:val="-2"/>
          <w:w w:val="95"/>
          <w:sz w:val="18"/>
        </w:rPr>
        <w:t>ostracization</w:t>
      </w:r>
      <w:r>
        <w:rPr>
          <w:color w:val="231F20"/>
          <w:spacing w:val="-4"/>
          <w:w w:val="95"/>
          <w:sz w:val="18"/>
        </w:rPr>
        <w:t> </w:t>
      </w:r>
      <w:r>
        <w:rPr>
          <w:color w:val="231F20"/>
          <w:spacing w:val="-2"/>
          <w:w w:val="95"/>
          <w:sz w:val="18"/>
        </w:rPr>
        <w:t>from</w:t>
      </w:r>
      <w:r>
        <w:rPr>
          <w:color w:val="231F20"/>
          <w:spacing w:val="-4"/>
          <w:w w:val="95"/>
          <w:sz w:val="18"/>
        </w:rPr>
        <w:t> </w:t>
      </w:r>
      <w:r>
        <w:rPr>
          <w:color w:val="231F20"/>
          <w:spacing w:val="-2"/>
          <w:w w:val="95"/>
          <w:sz w:val="18"/>
        </w:rPr>
        <w:t>Boston</w:t>
      </w:r>
      <w:r>
        <w:rPr>
          <w:color w:val="231F20"/>
          <w:spacing w:val="-4"/>
          <w:w w:val="95"/>
          <w:sz w:val="18"/>
        </w:rPr>
        <w:t> </w:t>
      </w:r>
      <w:r>
        <w:rPr>
          <w:color w:val="231F20"/>
          <w:spacing w:val="-2"/>
          <w:w w:val="95"/>
          <w:sz w:val="18"/>
        </w:rPr>
        <w:t>elite</w:t>
      </w:r>
      <w:r>
        <w:rPr>
          <w:color w:val="231F20"/>
          <w:spacing w:val="-4"/>
          <w:w w:val="95"/>
          <w:sz w:val="18"/>
        </w:rPr>
        <w:t> </w:t>
      </w:r>
      <w:r>
        <w:rPr>
          <w:color w:val="231F20"/>
          <w:spacing w:val="-2"/>
          <w:w w:val="95"/>
          <w:sz w:val="18"/>
        </w:rPr>
        <w:t>society.</w:t>
      </w:r>
      <w:r>
        <w:rPr>
          <w:color w:val="231F20"/>
          <w:spacing w:val="-4"/>
          <w:w w:val="95"/>
          <w:sz w:val="18"/>
        </w:rPr>
        <w:t> </w:t>
      </w:r>
      <w:r>
        <w:rPr>
          <w:color w:val="231F20"/>
          <w:spacing w:val="-2"/>
          <w:w w:val="95"/>
          <w:sz w:val="18"/>
        </w:rPr>
        <w:t>She</w:t>
      </w:r>
      <w:r>
        <w:rPr>
          <w:color w:val="231F20"/>
          <w:spacing w:val="-4"/>
          <w:w w:val="95"/>
          <w:sz w:val="18"/>
        </w:rPr>
        <w:t> </w:t>
      </w:r>
      <w:r>
        <w:rPr>
          <w:color w:val="231F20"/>
          <w:spacing w:val="-2"/>
          <w:w w:val="95"/>
          <w:sz w:val="18"/>
        </w:rPr>
        <w:t>suffered </w:t>
      </w:r>
      <w:r>
        <w:rPr>
          <w:color w:val="231F20"/>
          <w:w w:val="95"/>
          <w:sz w:val="18"/>
        </w:rPr>
        <w:t>through</w:t>
      </w:r>
      <w:r>
        <w:rPr>
          <w:color w:val="231F20"/>
          <w:spacing w:val="-8"/>
          <w:w w:val="95"/>
          <w:sz w:val="18"/>
        </w:rPr>
        <w:t> </w:t>
      </w:r>
      <w:r>
        <w:rPr>
          <w:color w:val="231F20"/>
          <w:w w:val="95"/>
          <w:sz w:val="18"/>
        </w:rPr>
        <w:t>all</w:t>
      </w:r>
      <w:r>
        <w:rPr>
          <w:color w:val="231F20"/>
          <w:spacing w:val="-8"/>
          <w:w w:val="95"/>
          <w:sz w:val="18"/>
        </w:rPr>
        <w:t> </w:t>
      </w:r>
      <w:r>
        <w:rPr>
          <w:color w:val="231F20"/>
          <w:w w:val="95"/>
          <w:sz w:val="18"/>
        </w:rPr>
        <w:t>of</w:t>
      </w:r>
      <w:r>
        <w:rPr>
          <w:color w:val="231F20"/>
          <w:spacing w:val="-8"/>
          <w:w w:val="95"/>
          <w:sz w:val="18"/>
        </w:rPr>
        <w:t> </w:t>
      </w:r>
      <w:r>
        <w:rPr>
          <w:color w:val="231F20"/>
          <w:w w:val="95"/>
          <w:sz w:val="18"/>
        </w:rPr>
        <w:t>this,</w:t>
      </w:r>
      <w:r>
        <w:rPr>
          <w:color w:val="231F20"/>
          <w:spacing w:val="-8"/>
          <w:w w:val="95"/>
          <w:sz w:val="18"/>
        </w:rPr>
        <w:t> </w:t>
      </w:r>
      <w:r>
        <w:rPr>
          <w:color w:val="231F20"/>
          <w:w w:val="95"/>
          <w:sz w:val="18"/>
        </w:rPr>
        <w:t>but</w:t>
      </w:r>
      <w:r>
        <w:rPr>
          <w:color w:val="231F20"/>
          <w:spacing w:val="-8"/>
          <w:w w:val="95"/>
          <w:sz w:val="18"/>
        </w:rPr>
        <w:t> </w:t>
      </w:r>
      <w:r>
        <w:rPr>
          <w:color w:val="231F20"/>
          <w:w w:val="95"/>
          <w:sz w:val="18"/>
        </w:rPr>
        <w:t>still</w:t>
      </w:r>
      <w:r>
        <w:rPr>
          <w:color w:val="231F20"/>
          <w:spacing w:val="-8"/>
          <w:w w:val="95"/>
          <w:sz w:val="18"/>
        </w:rPr>
        <w:t> </w:t>
      </w:r>
      <w:r>
        <w:rPr>
          <w:color w:val="231F20"/>
          <w:w w:val="95"/>
          <w:sz w:val="18"/>
        </w:rPr>
        <w:t>dared</w:t>
      </w:r>
      <w:r>
        <w:rPr>
          <w:color w:val="231F20"/>
          <w:spacing w:val="-8"/>
          <w:w w:val="95"/>
          <w:sz w:val="18"/>
        </w:rPr>
        <w:t> </w:t>
      </w:r>
      <w:r>
        <w:rPr>
          <w:color w:val="231F20"/>
          <w:w w:val="95"/>
          <w:sz w:val="18"/>
        </w:rPr>
        <w:t>not</w:t>
      </w:r>
      <w:r>
        <w:rPr>
          <w:color w:val="231F20"/>
          <w:spacing w:val="-8"/>
          <w:w w:val="95"/>
          <w:sz w:val="18"/>
        </w:rPr>
        <w:t> </w:t>
      </w:r>
      <w:r>
        <w:rPr>
          <w:color w:val="231F20"/>
          <w:w w:val="95"/>
          <w:sz w:val="18"/>
        </w:rPr>
        <w:t>speak</w:t>
      </w:r>
      <w:r>
        <w:rPr>
          <w:color w:val="231F20"/>
          <w:spacing w:val="-8"/>
          <w:w w:val="95"/>
          <w:sz w:val="18"/>
        </w:rPr>
        <w:t> </w:t>
      </w:r>
      <w:r>
        <w:rPr>
          <w:color w:val="231F20"/>
          <w:w w:val="95"/>
          <w:sz w:val="18"/>
        </w:rPr>
        <w:t>publicly</w:t>
      </w:r>
      <w:r>
        <w:rPr>
          <w:color w:val="231F20"/>
          <w:spacing w:val="-8"/>
          <w:w w:val="95"/>
          <w:sz w:val="18"/>
        </w:rPr>
        <w:t> </w:t>
      </w:r>
      <w:r>
        <w:rPr>
          <w:color w:val="231F20"/>
          <w:w w:val="95"/>
          <w:sz w:val="18"/>
        </w:rPr>
        <w:t>and</w:t>
      </w:r>
      <w:r>
        <w:rPr>
          <w:color w:val="231F20"/>
          <w:spacing w:val="-8"/>
          <w:w w:val="95"/>
          <w:sz w:val="18"/>
        </w:rPr>
        <w:t> </w:t>
      </w:r>
      <w:r>
        <w:rPr>
          <w:color w:val="231F20"/>
          <w:w w:val="95"/>
          <w:sz w:val="18"/>
        </w:rPr>
        <w:t>forthrightly</w:t>
      </w:r>
      <w:r>
        <w:rPr>
          <w:color w:val="231F20"/>
          <w:spacing w:val="-8"/>
          <w:w w:val="95"/>
          <w:sz w:val="18"/>
        </w:rPr>
        <w:t> </w:t>
      </w:r>
      <w:r>
        <w:rPr>
          <w:color w:val="231F20"/>
          <w:w w:val="95"/>
          <w:sz w:val="18"/>
        </w:rPr>
        <w:t>on</w:t>
      </w:r>
      <w:r>
        <w:rPr>
          <w:color w:val="231F20"/>
          <w:spacing w:val="-8"/>
          <w:w w:val="95"/>
          <w:sz w:val="18"/>
        </w:rPr>
        <w:t> </w:t>
      </w:r>
      <w:r>
        <w:rPr>
          <w:color w:val="231F20"/>
          <w:w w:val="95"/>
          <w:sz w:val="18"/>
        </w:rPr>
        <w:t>the topic</w:t>
      </w:r>
      <w:r>
        <w:rPr>
          <w:color w:val="231F20"/>
          <w:spacing w:val="-3"/>
          <w:w w:val="95"/>
          <w:sz w:val="18"/>
        </w:rPr>
        <w:t> </w:t>
      </w:r>
      <w:r>
        <w:rPr>
          <w:color w:val="231F20"/>
          <w:w w:val="95"/>
          <w:sz w:val="18"/>
        </w:rPr>
        <w:t>of</w:t>
      </w:r>
      <w:r>
        <w:rPr>
          <w:color w:val="231F20"/>
          <w:spacing w:val="-3"/>
          <w:w w:val="95"/>
          <w:sz w:val="18"/>
        </w:rPr>
        <w:t> </w:t>
      </w:r>
      <w:r>
        <w:rPr>
          <w:color w:val="231F20"/>
          <w:w w:val="95"/>
          <w:sz w:val="18"/>
        </w:rPr>
        <w:t>the</w:t>
      </w:r>
      <w:r>
        <w:rPr>
          <w:color w:val="231F20"/>
          <w:spacing w:val="-3"/>
          <w:w w:val="95"/>
          <w:sz w:val="18"/>
        </w:rPr>
        <w:t> </w:t>
      </w:r>
      <w:r>
        <w:rPr>
          <w:color w:val="231F20"/>
          <w:w w:val="95"/>
          <w:sz w:val="18"/>
        </w:rPr>
        <w:t>consumption</w:t>
      </w:r>
      <w:r>
        <w:rPr>
          <w:color w:val="231F20"/>
          <w:spacing w:val="-3"/>
          <w:w w:val="95"/>
          <w:sz w:val="18"/>
        </w:rPr>
        <w:t> </w:t>
      </w:r>
      <w:r>
        <w:rPr>
          <w:color w:val="231F20"/>
          <w:w w:val="95"/>
          <w:sz w:val="18"/>
        </w:rPr>
        <w:t>of</w:t>
      </w:r>
      <w:r>
        <w:rPr>
          <w:color w:val="231F20"/>
          <w:spacing w:val="-3"/>
          <w:w w:val="95"/>
          <w:sz w:val="18"/>
        </w:rPr>
        <w:t> </w:t>
      </w:r>
      <w:r>
        <w:rPr>
          <w:color w:val="231F20"/>
          <w:w w:val="95"/>
          <w:sz w:val="18"/>
        </w:rPr>
        <w:t>humans</w:t>
      </w:r>
      <w:r>
        <w:rPr>
          <w:color w:val="231F20"/>
          <w:spacing w:val="-3"/>
          <w:w w:val="95"/>
          <w:sz w:val="18"/>
        </w:rPr>
        <w:t> </w:t>
      </w:r>
      <w:r>
        <w:rPr>
          <w:color w:val="231F20"/>
          <w:w w:val="95"/>
          <w:sz w:val="18"/>
        </w:rPr>
        <w:t>under</w:t>
      </w:r>
      <w:r>
        <w:rPr>
          <w:color w:val="231F20"/>
          <w:spacing w:val="-3"/>
          <w:w w:val="95"/>
          <w:sz w:val="18"/>
        </w:rPr>
        <w:t> </w:t>
      </w:r>
      <w:r>
        <w:rPr>
          <w:color w:val="231F20"/>
          <w:w w:val="95"/>
          <w:sz w:val="18"/>
        </w:rPr>
        <w:t>slavery.</w:t>
      </w:r>
    </w:p>
    <w:p>
      <w:pPr>
        <w:pStyle w:val="ListParagraph"/>
        <w:numPr>
          <w:ilvl w:val="0"/>
          <w:numId w:val="15"/>
        </w:numPr>
        <w:tabs>
          <w:tab w:pos="477" w:val="left" w:leader="none"/>
        </w:tabs>
        <w:spacing w:line="241" w:lineRule="exact" w:before="1" w:after="0"/>
        <w:ind w:left="476" w:right="0" w:hanging="207"/>
        <w:jc w:val="left"/>
        <w:rPr>
          <w:sz w:val="18"/>
        </w:rPr>
      </w:pPr>
      <w:r>
        <w:rPr>
          <w:color w:val="231F20"/>
          <w:w w:val="95"/>
          <w:sz w:val="18"/>
        </w:rPr>
        <w:t>Child,</w:t>
      </w:r>
      <w:r>
        <w:rPr>
          <w:color w:val="231F20"/>
          <w:spacing w:val="-5"/>
          <w:w w:val="95"/>
          <w:sz w:val="18"/>
        </w:rPr>
        <w:t> </w:t>
      </w:r>
      <w:r>
        <w:rPr>
          <w:i/>
          <w:color w:val="231F20"/>
          <w:w w:val="95"/>
          <w:sz w:val="18"/>
        </w:rPr>
        <w:t>An</w:t>
      </w:r>
      <w:r>
        <w:rPr>
          <w:i/>
          <w:color w:val="231F20"/>
          <w:spacing w:val="-5"/>
          <w:w w:val="95"/>
          <w:sz w:val="18"/>
        </w:rPr>
        <w:t> </w:t>
      </w:r>
      <w:r>
        <w:rPr>
          <w:i/>
          <w:color w:val="231F20"/>
          <w:w w:val="95"/>
          <w:sz w:val="18"/>
        </w:rPr>
        <w:t>Appeal</w:t>
      </w:r>
      <w:r>
        <w:rPr>
          <w:i/>
          <w:color w:val="231F20"/>
          <w:spacing w:val="-6"/>
          <w:w w:val="95"/>
          <w:sz w:val="18"/>
        </w:rPr>
        <w:t> </w:t>
      </w:r>
      <w:r>
        <w:rPr>
          <w:i/>
          <w:color w:val="231F20"/>
          <w:w w:val="95"/>
          <w:sz w:val="18"/>
        </w:rPr>
        <w:t>in</w:t>
      </w:r>
      <w:r>
        <w:rPr>
          <w:i/>
          <w:color w:val="231F20"/>
          <w:spacing w:val="-6"/>
          <w:w w:val="95"/>
          <w:sz w:val="18"/>
        </w:rPr>
        <w:t> </w:t>
      </w:r>
      <w:r>
        <w:rPr>
          <w:i/>
          <w:color w:val="231F20"/>
          <w:w w:val="95"/>
          <w:sz w:val="18"/>
        </w:rPr>
        <w:t>Favor</w:t>
      </w:r>
      <w:r>
        <w:rPr>
          <w:i/>
          <w:color w:val="231F20"/>
          <w:spacing w:val="-7"/>
          <w:w w:val="95"/>
          <w:sz w:val="18"/>
        </w:rPr>
        <w:t> </w:t>
      </w:r>
      <w:r>
        <w:rPr>
          <w:i/>
          <w:color w:val="231F20"/>
          <w:w w:val="95"/>
          <w:sz w:val="18"/>
        </w:rPr>
        <w:t>of</w:t>
      </w:r>
      <w:r>
        <w:rPr>
          <w:i/>
          <w:color w:val="231F20"/>
          <w:spacing w:val="-5"/>
          <w:w w:val="95"/>
          <w:sz w:val="18"/>
        </w:rPr>
        <w:t> </w:t>
      </w:r>
      <w:r>
        <w:rPr>
          <w:i/>
          <w:color w:val="231F20"/>
          <w:w w:val="95"/>
          <w:sz w:val="18"/>
        </w:rPr>
        <w:t>That</w:t>
      </w:r>
      <w:r>
        <w:rPr>
          <w:i/>
          <w:color w:val="231F20"/>
          <w:spacing w:val="-7"/>
          <w:w w:val="95"/>
          <w:sz w:val="18"/>
        </w:rPr>
        <w:t> </w:t>
      </w:r>
      <w:r>
        <w:rPr>
          <w:i/>
          <w:color w:val="231F20"/>
          <w:w w:val="95"/>
          <w:sz w:val="18"/>
        </w:rPr>
        <w:t>Class</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Americans</w:t>
      </w:r>
      <w:r>
        <w:rPr>
          <w:i/>
          <w:color w:val="231F20"/>
          <w:spacing w:val="-6"/>
          <w:w w:val="95"/>
          <w:sz w:val="18"/>
        </w:rPr>
        <w:t> </w:t>
      </w:r>
      <w:r>
        <w:rPr>
          <w:i/>
          <w:color w:val="231F20"/>
          <w:w w:val="95"/>
          <w:sz w:val="18"/>
        </w:rPr>
        <w:t>Called</w:t>
      </w:r>
      <w:r>
        <w:rPr>
          <w:i/>
          <w:color w:val="231F20"/>
          <w:spacing w:val="-6"/>
          <w:w w:val="95"/>
          <w:sz w:val="18"/>
        </w:rPr>
        <w:t> </w:t>
      </w:r>
      <w:r>
        <w:rPr>
          <w:i/>
          <w:color w:val="231F20"/>
          <w:w w:val="95"/>
          <w:sz w:val="18"/>
        </w:rPr>
        <w:t>Africans</w:t>
      </w:r>
      <w:r>
        <w:rPr>
          <w:color w:val="231F20"/>
          <w:w w:val="95"/>
          <w:sz w:val="18"/>
        </w:rPr>
        <w:t>,</w:t>
      </w:r>
      <w:r>
        <w:rPr>
          <w:color w:val="231F20"/>
          <w:spacing w:val="-4"/>
          <w:w w:val="95"/>
          <w:sz w:val="18"/>
        </w:rPr>
        <w:t> </w:t>
      </w:r>
      <w:r>
        <w:rPr>
          <w:color w:val="231F20"/>
          <w:spacing w:val="-5"/>
          <w:w w:val="95"/>
          <w:sz w:val="18"/>
        </w:rPr>
        <w:t>27.</w:t>
      </w:r>
    </w:p>
    <w:p>
      <w:pPr>
        <w:pStyle w:val="ListParagraph"/>
        <w:numPr>
          <w:ilvl w:val="0"/>
          <w:numId w:val="15"/>
        </w:numPr>
        <w:tabs>
          <w:tab w:pos="476" w:val="left" w:leader="none"/>
        </w:tabs>
        <w:spacing w:line="235" w:lineRule="auto" w:before="2" w:after="0"/>
        <w:ind w:left="475" w:right="160" w:hanging="209"/>
        <w:jc w:val="left"/>
        <w:rPr>
          <w:sz w:val="18"/>
        </w:rPr>
      </w:pPr>
      <w:r>
        <w:rPr>
          <w:color w:val="231F20"/>
          <w:spacing w:val="-2"/>
          <w:w w:val="95"/>
          <w:sz w:val="18"/>
        </w:rPr>
        <w:t>One</w:t>
      </w:r>
      <w:r>
        <w:rPr>
          <w:color w:val="231F20"/>
          <w:spacing w:val="-7"/>
          <w:w w:val="95"/>
          <w:sz w:val="18"/>
        </w:rPr>
        <w:t> </w:t>
      </w:r>
      <w:r>
        <w:rPr>
          <w:color w:val="231F20"/>
          <w:spacing w:val="-2"/>
          <w:w w:val="95"/>
          <w:sz w:val="18"/>
        </w:rPr>
        <w:t>can</w:t>
      </w:r>
      <w:r>
        <w:rPr>
          <w:color w:val="231F20"/>
          <w:spacing w:val="-7"/>
          <w:w w:val="95"/>
          <w:sz w:val="18"/>
        </w:rPr>
        <w:t> </w:t>
      </w:r>
      <w:r>
        <w:rPr>
          <w:color w:val="231F20"/>
          <w:spacing w:val="-2"/>
          <w:w w:val="95"/>
          <w:sz w:val="18"/>
        </w:rPr>
        <w:t>find</w:t>
      </w:r>
      <w:r>
        <w:rPr>
          <w:color w:val="231F20"/>
          <w:spacing w:val="-7"/>
          <w:w w:val="95"/>
          <w:sz w:val="18"/>
        </w:rPr>
        <w:t> </w:t>
      </w:r>
      <w:r>
        <w:rPr>
          <w:color w:val="231F20"/>
          <w:spacing w:val="-2"/>
          <w:w w:val="95"/>
          <w:sz w:val="18"/>
        </w:rPr>
        <w:t>evidence</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this</w:t>
      </w:r>
      <w:r>
        <w:rPr>
          <w:color w:val="231F20"/>
          <w:spacing w:val="-7"/>
          <w:w w:val="95"/>
          <w:sz w:val="18"/>
        </w:rPr>
        <w:t> </w:t>
      </w:r>
      <w:r>
        <w:rPr>
          <w:color w:val="231F20"/>
          <w:spacing w:val="-2"/>
          <w:w w:val="95"/>
          <w:sz w:val="18"/>
        </w:rPr>
        <w:t>culture</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human</w:t>
      </w:r>
      <w:r>
        <w:rPr>
          <w:color w:val="231F20"/>
          <w:spacing w:val="-7"/>
          <w:w w:val="95"/>
          <w:sz w:val="18"/>
        </w:rPr>
        <w:t> </w:t>
      </w:r>
      <w:r>
        <w:rPr>
          <w:color w:val="231F20"/>
          <w:spacing w:val="-2"/>
          <w:w w:val="95"/>
          <w:sz w:val="18"/>
        </w:rPr>
        <w:t>consumption</w:t>
      </w:r>
      <w:r>
        <w:rPr>
          <w:color w:val="231F20"/>
          <w:spacing w:val="-7"/>
          <w:w w:val="95"/>
          <w:sz w:val="18"/>
        </w:rPr>
        <w:t> </w:t>
      </w:r>
      <w:r>
        <w:rPr>
          <w:color w:val="231F20"/>
          <w:spacing w:val="-2"/>
          <w:w w:val="95"/>
          <w:sz w:val="18"/>
        </w:rPr>
        <w:t>in</w:t>
      </w:r>
      <w:r>
        <w:rPr>
          <w:color w:val="231F20"/>
          <w:spacing w:val="-7"/>
          <w:w w:val="95"/>
          <w:sz w:val="18"/>
        </w:rPr>
        <w:t> </w:t>
      </w:r>
      <w:r>
        <w:rPr>
          <w:color w:val="231F20"/>
          <w:spacing w:val="-2"/>
          <w:w w:val="95"/>
          <w:sz w:val="18"/>
        </w:rPr>
        <w:t>most</w:t>
      </w:r>
      <w:r>
        <w:rPr>
          <w:color w:val="231F20"/>
          <w:spacing w:val="-7"/>
          <w:w w:val="95"/>
          <w:sz w:val="18"/>
        </w:rPr>
        <w:t> </w:t>
      </w:r>
      <w:r>
        <w:rPr>
          <w:color w:val="231F20"/>
          <w:spacing w:val="-2"/>
          <w:w w:val="95"/>
          <w:sz w:val="18"/>
        </w:rPr>
        <w:t>slave</w:t>
      </w:r>
      <w:r>
        <w:rPr>
          <w:color w:val="231F20"/>
          <w:spacing w:val="-7"/>
          <w:w w:val="95"/>
          <w:sz w:val="18"/>
        </w:rPr>
        <w:t> </w:t>
      </w:r>
      <w:r>
        <w:rPr>
          <w:color w:val="231F20"/>
          <w:spacing w:val="-2"/>
          <w:w w:val="95"/>
          <w:sz w:val="18"/>
        </w:rPr>
        <w:t>nar- </w:t>
      </w:r>
      <w:r>
        <w:rPr>
          <w:color w:val="231F20"/>
          <w:w w:val="90"/>
          <w:sz w:val="18"/>
        </w:rPr>
        <w:t>ratives and throughout compiled volumes of interviews of ex-slaves. From well- </w:t>
      </w:r>
      <w:r>
        <w:rPr>
          <w:color w:val="231F20"/>
          <w:w w:val="95"/>
          <w:sz w:val="18"/>
        </w:rPr>
        <w:t>known</w:t>
      </w:r>
      <w:r>
        <w:rPr>
          <w:color w:val="231F20"/>
          <w:spacing w:val="-8"/>
          <w:w w:val="95"/>
          <w:sz w:val="18"/>
        </w:rPr>
        <w:t> </w:t>
      </w:r>
      <w:r>
        <w:rPr>
          <w:color w:val="231F20"/>
          <w:w w:val="95"/>
          <w:sz w:val="18"/>
        </w:rPr>
        <w:t>scribes</w:t>
      </w:r>
      <w:r>
        <w:rPr>
          <w:color w:val="231F20"/>
          <w:spacing w:val="-8"/>
          <w:w w:val="95"/>
          <w:sz w:val="18"/>
        </w:rPr>
        <w:t> </w:t>
      </w:r>
      <w:r>
        <w:rPr>
          <w:color w:val="231F20"/>
          <w:w w:val="95"/>
          <w:sz w:val="18"/>
        </w:rPr>
        <w:t>of</w:t>
      </w:r>
      <w:r>
        <w:rPr>
          <w:color w:val="231F20"/>
          <w:spacing w:val="-8"/>
          <w:w w:val="95"/>
          <w:sz w:val="18"/>
        </w:rPr>
        <w:t> </w:t>
      </w:r>
      <w:r>
        <w:rPr>
          <w:color w:val="231F20"/>
          <w:w w:val="95"/>
          <w:sz w:val="18"/>
        </w:rPr>
        <w:t>the</w:t>
      </w:r>
      <w:r>
        <w:rPr>
          <w:color w:val="231F20"/>
          <w:spacing w:val="-8"/>
          <w:w w:val="95"/>
          <w:sz w:val="18"/>
        </w:rPr>
        <w:t> </w:t>
      </w:r>
      <w:r>
        <w:rPr>
          <w:color w:val="231F20"/>
          <w:w w:val="95"/>
          <w:sz w:val="18"/>
        </w:rPr>
        <w:t>slave</w:t>
      </w:r>
      <w:r>
        <w:rPr>
          <w:color w:val="231F20"/>
          <w:spacing w:val="-8"/>
          <w:w w:val="95"/>
          <w:sz w:val="18"/>
        </w:rPr>
        <w:t> </w:t>
      </w:r>
      <w:r>
        <w:rPr>
          <w:color w:val="231F20"/>
          <w:w w:val="95"/>
          <w:sz w:val="18"/>
        </w:rPr>
        <w:t>narrative</w:t>
      </w:r>
      <w:r>
        <w:rPr>
          <w:color w:val="231F20"/>
          <w:spacing w:val="-8"/>
          <w:w w:val="95"/>
          <w:sz w:val="18"/>
        </w:rPr>
        <w:t> </w:t>
      </w:r>
      <w:r>
        <w:rPr>
          <w:color w:val="231F20"/>
          <w:w w:val="95"/>
          <w:sz w:val="18"/>
        </w:rPr>
        <w:t>to</w:t>
      </w:r>
      <w:r>
        <w:rPr>
          <w:color w:val="231F20"/>
          <w:spacing w:val="-8"/>
          <w:w w:val="95"/>
          <w:sz w:val="18"/>
        </w:rPr>
        <w:t> </w:t>
      </w:r>
      <w:r>
        <w:rPr>
          <w:color w:val="231F20"/>
          <w:w w:val="95"/>
          <w:sz w:val="18"/>
        </w:rPr>
        <w:t>lesser-known</w:t>
      </w:r>
      <w:r>
        <w:rPr>
          <w:color w:val="231F20"/>
          <w:spacing w:val="-8"/>
          <w:w w:val="95"/>
          <w:sz w:val="18"/>
        </w:rPr>
        <w:t> </w:t>
      </w:r>
      <w:r>
        <w:rPr>
          <w:color w:val="231F20"/>
          <w:w w:val="95"/>
          <w:sz w:val="18"/>
        </w:rPr>
        <w:t>persons,</w:t>
      </w:r>
      <w:r>
        <w:rPr>
          <w:color w:val="231F20"/>
          <w:spacing w:val="-8"/>
          <w:w w:val="95"/>
          <w:sz w:val="18"/>
        </w:rPr>
        <w:t> </w:t>
      </w:r>
      <w:r>
        <w:rPr>
          <w:color w:val="231F20"/>
          <w:w w:val="95"/>
          <w:sz w:val="18"/>
        </w:rPr>
        <w:t>such</w:t>
      </w:r>
      <w:r>
        <w:rPr>
          <w:color w:val="231F20"/>
          <w:spacing w:val="-8"/>
          <w:w w:val="95"/>
          <w:sz w:val="18"/>
        </w:rPr>
        <w:t> </w:t>
      </w:r>
      <w:r>
        <w:rPr>
          <w:color w:val="231F20"/>
          <w:w w:val="95"/>
          <w:sz w:val="18"/>
        </w:rPr>
        <w:t>as</w:t>
      </w:r>
      <w:r>
        <w:rPr>
          <w:color w:val="231F20"/>
          <w:spacing w:val="-8"/>
          <w:w w:val="95"/>
          <w:sz w:val="18"/>
        </w:rPr>
        <w:t> </w:t>
      </w:r>
      <w:r>
        <w:rPr>
          <w:color w:val="231F20"/>
          <w:w w:val="95"/>
          <w:sz w:val="18"/>
        </w:rPr>
        <w:t>Moses Roper,</w:t>
      </w:r>
      <w:r>
        <w:rPr>
          <w:color w:val="231F20"/>
          <w:spacing w:val="-5"/>
          <w:w w:val="95"/>
          <w:sz w:val="18"/>
        </w:rPr>
        <w:t> </w:t>
      </w:r>
      <w:r>
        <w:rPr>
          <w:color w:val="231F20"/>
          <w:w w:val="95"/>
          <w:sz w:val="18"/>
        </w:rPr>
        <w:t>Charles</w:t>
      </w:r>
      <w:r>
        <w:rPr>
          <w:color w:val="231F20"/>
          <w:spacing w:val="-5"/>
          <w:w w:val="95"/>
          <w:sz w:val="18"/>
        </w:rPr>
        <w:t> </w:t>
      </w:r>
      <w:r>
        <w:rPr>
          <w:color w:val="231F20"/>
          <w:w w:val="95"/>
          <w:sz w:val="18"/>
        </w:rPr>
        <w:t>Ball,</w:t>
      </w:r>
      <w:r>
        <w:rPr>
          <w:color w:val="231F20"/>
          <w:spacing w:val="-5"/>
          <w:w w:val="95"/>
          <w:sz w:val="18"/>
        </w:rPr>
        <w:t> </w:t>
      </w:r>
      <w:r>
        <w:rPr>
          <w:color w:val="231F20"/>
          <w:w w:val="95"/>
          <w:sz w:val="18"/>
        </w:rPr>
        <w:t>and</w:t>
      </w:r>
      <w:r>
        <w:rPr>
          <w:color w:val="231F20"/>
          <w:spacing w:val="-5"/>
          <w:w w:val="95"/>
          <w:sz w:val="18"/>
        </w:rPr>
        <w:t> </w:t>
      </w:r>
      <w:r>
        <w:rPr>
          <w:color w:val="231F20"/>
          <w:w w:val="95"/>
          <w:sz w:val="18"/>
        </w:rPr>
        <w:t>James</w:t>
      </w:r>
      <w:r>
        <w:rPr>
          <w:color w:val="231F20"/>
          <w:spacing w:val="-5"/>
          <w:w w:val="95"/>
          <w:sz w:val="18"/>
        </w:rPr>
        <w:t> </w:t>
      </w:r>
      <w:r>
        <w:rPr>
          <w:color w:val="231F20"/>
          <w:w w:val="95"/>
          <w:sz w:val="18"/>
        </w:rPr>
        <w:t>W.</w:t>
      </w:r>
      <w:r>
        <w:rPr>
          <w:color w:val="231F20"/>
          <w:spacing w:val="-5"/>
          <w:w w:val="95"/>
          <w:sz w:val="18"/>
        </w:rPr>
        <w:t> </w:t>
      </w:r>
      <w:r>
        <w:rPr>
          <w:color w:val="231F20"/>
          <w:w w:val="95"/>
          <w:sz w:val="18"/>
        </w:rPr>
        <w:t>C.</w:t>
      </w:r>
      <w:r>
        <w:rPr>
          <w:color w:val="231F20"/>
          <w:spacing w:val="-5"/>
          <w:w w:val="95"/>
          <w:sz w:val="18"/>
        </w:rPr>
        <w:t> </w:t>
      </w:r>
      <w:r>
        <w:rPr>
          <w:color w:val="231F20"/>
          <w:w w:val="95"/>
          <w:sz w:val="18"/>
        </w:rPr>
        <w:t>Pennington,</w:t>
      </w:r>
      <w:r>
        <w:rPr>
          <w:color w:val="231F20"/>
          <w:spacing w:val="-5"/>
          <w:w w:val="95"/>
          <w:sz w:val="18"/>
        </w:rPr>
        <w:t> </w:t>
      </w:r>
      <w:r>
        <w:rPr>
          <w:color w:val="231F20"/>
          <w:w w:val="95"/>
          <w:sz w:val="18"/>
        </w:rPr>
        <w:t>the</w:t>
      </w:r>
      <w:r>
        <w:rPr>
          <w:color w:val="231F20"/>
          <w:spacing w:val="-5"/>
          <w:w w:val="95"/>
          <w:sz w:val="18"/>
        </w:rPr>
        <w:t> </w:t>
      </w:r>
      <w:r>
        <w:rPr>
          <w:color w:val="231F20"/>
          <w:w w:val="95"/>
          <w:sz w:val="18"/>
        </w:rPr>
        <w:t>subject</w:t>
      </w:r>
      <w:r>
        <w:rPr>
          <w:color w:val="231F20"/>
          <w:spacing w:val="-5"/>
          <w:w w:val="95"/>
          <w:sz w:val="18"/>
        </w:rPr>
        <w:t> </w:t>
      </w:r>
      <w:r>
        <w:rPr>
          <w:color w:val="231F20"/>
          <w:w w:val="95"/>
          <w:sz w:val="18"/>
        </w:rPr>
        <w:t>of</w:t>
      </w:r>
      <w:r>
        <w:rPr>
          <w:color w:val="231F20"/>
          <w:spacing w:val="-5"/>
          <w:w w:val="95"/>
          <w:sz w:val="18"/>
        </w:rPr>
        <w:t> </w:t>
      </w:r>
      <w:r>
        <w:rPr>
          <w:color w:val="231F20"/>
          <w:w w:val="95"/>
          <w:sz w:val="18"/>
        </w:rPr>
        <w:t>consumption</w:t>
      </w:r>
      <w:r>
        <w:rPr>
          <w:color w:val="231F20"/>
          <w:w w:val="95"/>
          <w:sz w:val="18"/>
        </w:rPr>
        <w:t> is</w:t>
      </w:r>
      <w:r>
        <w:rPr>
          <w:color w:val="231F20"/>
          <w:spacing w:val="-11"/>
          <w:w w:val="95"/>
          <w:sz w:val="18"/>
        </w:rPr>
        <w:t> </w:t>
      </w:r>
      <w:r>
        <w:rPr>
          <w:color w:val="231F20"/>
          <w:w w:val="95"/>
          <w:sz w:val="18"/>
        </w:rPr>
        <w:t>taken</w:t>
      </w:r>
      <w:r>
        <w:rPr>
          <w:color w:val="231F20"/>
          <w:spacing w:val="-9"/>
          <w:w w:val="95"/>
          <w:sz w:val="18"/>
        </w:rPr>
        <w:t> </w:t>
      </w:r>
      <w:r>
        <w:rPr>
          <w:color w:val="231F20"/>
          <w:w w:val="95"/>
          <w:sz w:val="18"/>
        </w:rPr>
        <w:t>up</w:t>
      </w:r>
      <w:r>
        <w:rPr>
          <w:color w:val="231F20"/>
          <w:spacing w:val="-9"/>
          <w:w w:val="95"/>
          <w:sz w:val="18"/>
        </w:rPr>
        <w:t> </w:t>
      </w:r>
      <w:r>
        <w:rPr>
          <w:color w:val="231F20"/>
          <w:w w:val="95"/>
          <w:sz w:val="18"/>
        </w:rPr>
        <w:t>in</w:t>
      </w:r>
      <w:r>
        <w:rPr>
          <w:color w:val="231F20"/>
          <w:spacing w:val="-9"/>
          <w:w w:val="95"/>
          <w:sz w:val="18"/>
        </w:rPr>
        <w:t> </w:t>
      </w:r>
      <w:r>
        <w:rPr>
          <w:color w:val="231F20"/>
          <w:w w:val="95"/>
          <w:sz w:val="18"/>
        </w:rPr>
        <w:t>metaphoric</w:t>
      </w:r>
      <w:r>
        <w:rPr>
          <w:color w:val="231F20"/>
          <w:spacing w:val="-9"/>
          <w:w w:val="95"/>
          <w:sz w:val="18"/>
        </w:rPr>
        <w:t> </w:t>
      </w:r>
      <w:r>
        <w:rPr>
          <w:color w:val="231F20"/>
          <w:w w:val="95"/>
          <w:sz w:val="18"/>
        </w:rPr>
        <w:t>and</w:t>
      </w:r>
      <w:r>
        <w:rPr>
          <w:color w:val="231F20"/>
          <w:spacing w:val="-9"/>
          <w:w w:val="95"/>
          <w:sz w:val="18"/>
        </w:rPr>
        <w:t> </w:t>
      </w:r>
      <w:r>
        <w:rPr>
          <w:color w:val="231F20"/>
          <w:w w:val="95"/>
          <w:sz w:val="18"/>
        </w:rPr>
        <w:t>more</w:t>
      </w:r>
      <w:r>
        <w:rPr>
          <w:color w:val="231F20"/>
          <w:spacing w:val="-9"/>
          <w:w w:val="95"/>
          <w:sz w:val="18"/>
        </w:rPr>
        <w:t> </w:t>
      </w:r>
      <w:r>
        <w:rPr>
          <w:color w:val="231F20"/>
          <w:w w:val="95"/>
          <w:sz w:val="18"/>
        </w:rPr>
        <w:t>literalized</w:t>
      </w:r>
      <w:r>
        <w:rPr>
          <w:color w:val="231F20"/>
          <w:spacing w:val="-9"/>
          <w:w w:val="95"/>
          <w:sz w:val="18"/>
        </w:rPr>
        <w:t> </w:t>
      </w:r>
      <w:r>
        <w:rPr>
          <w:color w:val="231F20"/>
          <w:w w:val="95"/>
          <w:sz w:val="18"/>
        </w:rPr>
        <w:t>instances.</w:t>
      </w:r>
      <w:r>
        <w:rPr>
          <w:color w:val="231F20"/>
          <w:spacing w:val="-9"/>
          <w:w w:val="95"/>
          <w:sz w:val="18"/>
        </w:rPr>
        <w:t> </w:t>
      </w:r>
      <w:r>
        <w:rPr>
          <w:color w:val="231F20"/>
          <w:w w:val="95"/>
          <w:sz w:val="18"/>
        </w:rPr>
        <w:t>Given</w:t>
      </w:r>
      <w:r>
        <w:rPr>
          <w:color w:val="231F20"/>
          <w:spacing w:val="-9"/>
          <w:w w:val="95"/>
          <w:sz w:val="18"/>
        </w:rPr>
        <w:t> </w:t>
      </w:r>
      <w:r>
        <w:rPr>
          <w:color w:val="231F20"/>
          <w:w w:val="95"/>
          <w:sz w:val="18"/>
        </w:rPr>
        <w:t>the</w:t>
      </w:r>
      <w:r>
        <w:rPr>
          <w:color w:val="231F20"/>
          <w:spacing w:val="-9"/>
          <w:w w:val="95"/>
          <w:sz w:val="18"/>
        </w:rPr>
        <w:t> </w:t>
      </w:r>
      <w:r>
        <w:rPr>
          <w:color w:val="231F20"/>
          <w:w w:val="95"/>
          <w:sz w:val="18"/>
        </w:rPr>
        <w:t>politicized nature</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genre</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slave</w:t>
      </w:r>
      <w:r>
        <w:rPr>
          <w:color w:val="231F20"/>
          <w:spacing w:val="-9"/>
          <w:w w:val="95"/>
          <w:sz w:val="18"/>
        </w:rPr>
        <w:t> </w:t>
      </w:r>
      <w:r>
        <w:rPr>
          <w:color w:val="231F20"/>
          <w:w w:val="95"/>
          <w:sz w:val="18"/>
        </w:rPr>
        <w:t>narrative</w:t>
      </w:r>
      <w:r>
        <w:rPr>
          <w:color w:val="231F20"/>
          <w:spacing w:val="-9"/>
          <w:w w:val="95"/>
          <w:sz w:val="18"/>
        </w:rPr>
        <w:t> </w:t>
      </w:r>
      <w:r>
        <w:rPr>
          <w:color w:val="231F20"/>
          <w:w w:val="95"/>
          <w:sz w:val="18"/>
        </w:rPr>
        <w:t>and</w:t>
      </w:r>
      <w:r>
        <w:rPr>
          <w:color w:val="231F20"/>
          <w:spacing w:val="-9"/>
          <w:w w:val="95"/>
          <w:sz w:val="18"/>
        </w:rPr>
        <w:t> </w:t>
      </w:r>
      <w:r>
        <w:rPr>
          <w:color w:val="231F20"/>
          <w:w w:val="95"/>
          <w:sz w:val="18"/>
        </w:rPr>
        <w:t>of</w:t>
      </w:r>
      <w:r>
        <w:rPr>
          <w:color w:val="231F20"/>
          <w:spacing w:val="-9"/>
          <w:w w:val="95"/>
          <w:sz w:val="18"/>
        </w:rPr>
        <w:t> </w:t>
      </w:r>
      <w:r>
        <w:rPr>
          <w:color w:val="231F20"/>
          <w:w w:val="95"/>
          <w:sz w:val="18"/>
        </w:rPr>
        <w:t>speaking</w:t>
      </w:r>
      <w:r>
        <w:rPr>
          <w:color w:val="231F20"/>
          <w:spacing w:val="-9"/>
          <w:w w:val="95"/>
          <w:sz w:val="18"/>
        </w:rPr>
        <w:t> </w:t>
      </w:r>
      <w:r>
        <w:rPr>
          <w:color w:val="231F20"/>
          <w:w w:val="95"/>
          <w:sz w:val="18"/>
        </w:rPr>
        <w:t>about</w:t>
      </w:r>
      <w:r>
        <w:rPr>
          <w:color w:val="231F20"/>
          <w:spacing w:val="-9"/>
          <w:w w:val="95"/>
          <w:sz w:val="18"/>
        </w:rPr>
        <w:t> </w:t>
      </w:r>
      <w:r>
        <w:rPr>
          <w:color w:val="231F20"/>
          <w:w w:val="95"/>
          <w:sz w:val="18"/>
        </w:rPr>
        <w:t>slavery</w:t>
      </w:r>
      <w:r>
        <w:rPr>
          <w:color w:val="231F20"/>
          <w:spacing w:val="-9"/>
          <w:w w:val="95"/>
          <w:sz w:val="18"/>
        </w:rPr>
        <w:t> </w:t>
      </w:r>
      <w:r>
        <w:rPr>
          <w:color w:val="231F20"/>
          <w:w w:val="95"/>
          <w:sz w:val="18"/>
        </w:rPr>
        <w:t>after emancipation,</w:t>
      </w:r>
      <w:r>
        <w:rPr>
          <w:color w:val="231F20"/>
          <w:spacing w:val="-6"/>
          <w:w w:val="95"/>
          <w:sz w:val="18"/>
        </w:rPr>
        <w:t> </w:t>
      </w:r>
      <w:r>
        <w:rPr>
          <w:color w:val="231F20"/>
          <w:w w:val="95"/>
          <w:sz w:val="18"/>
        </w:rPr>
        <w:t>commentary</w:t>
      </w:r>
      <w:r>
        <w:rPr>
          <w:color w:val="231F20"/>
          <w:spacing w:val="-6"/>
          <w:w w:val="95"/>
          <w:sz w:val="18"/>
        </w:rPr>
        <w:t> </w:t>
      </w:r>
      <w:r>
        <w:rPr>
          <w:color w:val="231F20"/>
          <w:w w:val="95"/>
          <w:sz w:val="18"/>
        </w:rPr>
        <w:t>on</w:t>
      </w:r>
      <w:r>
        <w:rPr>
          <w:color w:val="231F20"/>
          <w:spacing w:val="-6"/>
          <w:w w:val="95"/>
          <w:sz w:val="18"/>
        </w:rPr>
        <w:t> </w:t>
      </w:r>
      <w:r>
        <w:rPr>
          <w:color w:val="231F20"/>
          <w:w w:val="95"/>
          <w:sz w:val="18"/>
        </w:rPr>
        <w:t>consumption</w:t>
      </w:r>
      <w:r>
        <w:rPr>
          <w:color w:val="231F20"/>
          <w:spacing w:val="-6"/>
          <w:w w:val="95"/>
          <w:sz w:val="18"/>
        </w:rPr>
        <w:t> </w:t>
      </w:r>
      <w:r>
        <w:rPr>
          <w:color w:val="231F20"/>
          <w:w w:val="95"/>
          <w:sz w:val="18"/>
        </w:rPr>
        <w:t>always</w:t>
      </w:r>
      <w:r>
        <w:rPr>
          <w:color w:val="231F20"/>
          <w:spacing w:val="-6"/>
          <w:w w:val="95"/>
          <w:sz w:val="18"/>
        </w:rPr>
        <w:t> </w:t>
      </w:r>
      <w:r>
        <w:rPr>
          <w:color w:val="231F20"/>
          <w:w w:val="95"/>
          <w:sz w:val="18"/>
        </w:rPr>
        <w:t>had</w:t>
      </w:r>
      <w:r>
        <w:rPr>
          <w:color w:val="231F20"/>
          <w:spacing w:val="-6"/>
          <w:w w:val="95"/>
          <w:sz w:val="18"/>
        </w:rPr>
        <w:t> </w:t>
      </w:r>
      <w:r>
        <w:rPr>
          <w:color w:val="231F20"/>
          <w:w w:val="95"/>
          <w:sz w:val="18"/>
        </w:rPr>
        <w:t>political</w:t>
      </w:r>
      <w:r>
        <w:rPr>
          <w:color w:val="231F20"/>
          <w:spacing w:val="-6"/>
          <w:w w:val="95"/>
          <w:sz w:val="18"/>
        </w:rPr>
        <w:t> </w:t>
      </w:r>
      <w:r>
        <w:rPr>
          <w:color w:val="231F20"/>
          <w:w w:val="95"/>
          <w:sz w:val="18"/>
        </w:rPr>
        <w:t>import</w:t>
      </w:r>
      <w:r>
        <w:rPr>
          <w:color w:val="231F20"/>
          <w:spacing w:val="-6"/>
          <w:w w:val="95"/>
          <w:sz w:val="18"/>
        </w:rPr>
        <w:t> </w:t>
      </w:r>
      <w:r>
        <w:rPr>
          <w:color w:val="231F20"/>
          <w:w w:val="95"/>
          <w:sz w:val="18"/>
        </w:rPr>
        <w:t>that overlapped</w:t>
      </w:r>
      <w:r>
        <w:rPr>
          <w:color w:val="231F20"/>
          <w:spacing w:val="-4"/>
          <w:w w:val="95"/>
          <w:sz w:val="18"/>
        </w:rPr>
        <w:t> </w:t>
      </w:r>
      <w:r>
        <w:rPr>
          <w:color w:val="231F20"/>
          <w:w w:val="95"/>
          <w:sz w:val="18"/>
        </w:rPr>
        <w:t>with</w:t>
      </w:r>
      <w:r>
        <w:rPr>
          <w:color w:val="231F20"/>
          <w:spacing w:val="-4"/>
          <w:w w:val="95"/>
          <w:sz w:val="18"/>
        </w:rPr>
        <w:t> </w:t>
      </w:r>
      <w:r>
        <w:rPr>
          <w:color w:val="231F20"/>
          <w:w w:val="95"/>
          <w:sz w:val="18"/>
        </w:rPr>
        <w:t>issues</w:t>
      </w:r>
      <w:r>
        <w:rPr>
          <w:color w:val="231F20"/>
          <w:spacing w:val="-4"/>
          <w:w w:val="95"/>
          <w:sz w:val="18"/>
        </w:rPr>
        <w:t> </w:t>
      </w:r>
      <w:r>
        <w:rPr>
          <w:color w:val="231F20"/>
          <w:w w:val="95"/>
          <w:sz w:val="18"/>
        </w:rPr>
        <w:t>of</w:t>
      </w:r>
      <w:r>
        <w:rPr>
          <w:color w:val="231F20"/>
          <w:spacing w:val="-4"/>
          <w:w w:val="95"/>
          <w:sz w:val="18"/>
        </w:rPr>
        <w:t> </w:t>
      </w:r>
      <w:r>
        <w:rPr>
          <w:color w:val="231F20"/>
          <w:w w:val="95"/>
          <w:sz w:val="18"/>
        </w:rPr>
        <w:t>race</w:t>
      </w:r>
      <w:r>
        <w:rPr>
          <w:color w:val="231F20"/>
          <w:spacing w:val="-4"/>
          <w:w w:val="95"/>
          <w:sz w:val="18"/>
        </w:rPr>
        <w:t> </w:t>
      </w:r>
      <w:r>
        <w:rPr>
          <w:color w:val="231F20"/>
          <w:w w:val="95"/>
          <w:sz w:val="18"/>
        </w:rPr>
        <w:t>and</w:t>
      </w:r>
      <w:r>
        <w:rPr>
          <w:color w:val="231F20"/>
          <w:spacing w:val="-4"/>
          <w:w w:val="95"/>
          <w:sz w:val="18"/>
        </w:rPr>
        <w:t> </w:t>
      </w:r>
      <w:r>
        <w:rPr>
          <w:color w:val="231F20"/>
          <w:w w:val="95"/>
          <w:sz w:val="18"/>
        </w:rPr>
        <w:t>nation</w:t>
      </w:r>
      <w:r>
        <w:rPr>
          <w:color w:val="231F20"/>
          <w:spacing w:val="-4"/>
          <w:w w:val="95"/>
          <w:sz w:val="18"/>
        </w:rPr>
        <w:t> </w:t>
      </w:r>
      <w:r>
        <w:rPr>
          <w:color w:val="231F20"/>
          <w:w w:val="95"/>
          <w:sz w:val="18"/>
        </w:rPr>
        <w:t>formation.</w:t>
      </w:r>
    </w:p>
    <w:p>
      <w:pPr>
        <w:pStyle w:val="ListParagraph"/>
        <w:numPr>
          <w:ilvl w:val="0"/>
          <w:numId w:val="15"/>
        </w:numPr>
        <w:tabs>
          <w:tab w:pos="477" w:val="left" w:leader="none"/>
        </w:tabs>
        <w:spacing w:line="235" w:lineRule="auto" w:before="8" w:after="0"/>
        <w:ind w:left="477" w:right="233" w:hanging="272"/>
        <w:jc w:val="left"/>
        <w:rPr>
          <w:sz w:val="18"/>
        </w:rPr>
      </w:pPr>
      <w:r>
        <w:rPr>
          <w:color w:val="231F20"/>
          <w:w w:val="95"/>
          <w:sz w:val="18"/>
        </w:rPr>
        <w:t>Orlando</w:t>
      </w:r>
      <w:r>
        <w:rPr>
          <w:color w:val="231F20"/>
          <w:spacing w:val="-9"/>
          <w:w w:val="95"/>
          <w:sz w:val="18"/>
        </w:rPr>
        <w:t> </w:t>
      </w:r>
      <w:r>
        <w:rPr>
          <w:color w:val="231F20"/>
          <w:w w:val="95"/>
          <w:sz w:val="18"/>
        </w:rPr>
        <w:t>Patterson,</w:t>
      </w:r>
      <w:r>
        <w:rPr>
          <w:color w:val="231F20"/>
          <w:spacing w:val="-9"/>
          <w:w w:val="95"/>
          <w:sz w:val="18"/>
        </w:rPr>
        <w:t> </w:t>
      </w:r>
      <w:r>
        <w:rPr>
          <w:i/>
          <w:color w:val="231F20"/>
          <w:w w:val="95"/>
          <w:sz w:val="18"/>
        </w:rPr>
        <w:t>Slavery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Social</w:t>
      </w:r>
      <w:r>
        <w:rPr>
          <w:i/>
          <w:color w:val="231F20"/>
          <w:spacing w:val="-9"/>
          <w:w w:val="95"/>
          <w:sz w:val="18"/>
        </w:rPr>
        <w:t> </w:t>
      </w:r>
      <w:r>
        <w:rPr>
          <w:i/>
          <w:color w:val="231F20"/>
          <w:w w:val="95"/>
          <w:sz w:val="18"/>
        </w:rPr>
        <w:t>Death:</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Comparative</w:t>
      </w:r>
      <w:r>
        <w:rPr>
          <w:i/>
          <w:color w:val="231F20"/>
          <w:spacing w:val="-9"/>
          <w:w w:val="95"/>
          <w:sz w:val="18"/>
        </w:rPr>
        <w:t> </w:t>
      </w:r>
      <w:r>
        <w:rPr>
          <w:i/>
          <w:color w:val="231F20"/>
          <w:w w:val="95"/>
          <w:sz w:val="18"/>
        </w:rPr>
        <w:t>Study</w:t>
      </w:r>
      <w:r>
        <w:rPr>
          <w:i/>
          <w:color w:val="231F20"/>
          <w:spacing w:val="-9"/>
          <w:w w:val="95"/>
          <w:sz w:val="18"/>
        </w:rPr>
        <w:t> </w:t>
      </w:r>
      <w:r>
        <w:rPr>
          <w:color w:val="231F20"/>
          <w:w w:val="95"/>
          <w:sz w:val="18"/>
        </w:rPr>
        <w:t>(Cambridge, MA: Harvard University Press, 1982), 95.</w:t>
      </w:r>
    </w:p>
    <w:p>
      <w:pPr>
        <w:spacing w:line="241" w:lineRule="exact" w:before="0"/>
        <w:ind w:left="234" w:right="0" w:firstLine="0"/>
        <w:jc w:val="left"/>
        <w:rPr>
          <w:sz w:val="18"/>
        </w:rPr>
      </w:pPr>
      <w:r>
        <w:rPr>
          <w:color w:val="231F20"/>
          <w:w w:val="90"/>
          <w:sz w:val="18"/>
        </w:rPr>
        <w:t>11.</w:t>
      </w:r>
      <w:r>
        <w:rPr>
          <w:color w:val="231F20"/>
          <w:spacing w:val="6"/>
          <w:sz w:val="18"/>
        </w:rPr>
        <w:t> </w:t>
      </w:r>
      <w:r>
        <w:rPr>
          <w:color w:val="231F20"/>
          <w:w w:val="90"/>
          <w:sz w:val="18"/>
        </w:rPr>
        <w:t>Ibid.,</w:t>
      </w:r>
      <w:r>
        <w:rPr>
          <w:color w:val="231F20"/>
          <w:spacing w:val="-7"/>
          <w:w w:val="90"/>
          <w:sz w:val="18"/>
        </w:rPr>
        <w:t> </w:t>
      </w:r>
      <w:r>
        <w:rPr>
          <w:color w:val="231F20"/>
          <w:spacing w:val="-4"/>
          <w:w w:val="90"/>
          <w:sz w:val="18"/>
        </w:rPr>
        <w:t>337.</w:t>
      </w:r>
    </w:p>
    <w:p>
      <w:pPr>
        <w:spacing w:after="0" w:line="241" w:lineRule="exact"/>
        <w:jc w:val="left"/>
        <w:rPr>
          <w:sz w:val="18"/>
        </w:rPr>
        <w:sectPr>
          <w:headerReference w:type="default" r:id="rId49"/>
          <w:headerReference w:type="even" r:id="rId50"/>
          <w:pgSz w:w="7710" w:h="12270"/>
          <w:pgMar w:header="668" w:footer="0" w:top="1140" w:bottom="280" w:left="620" w:right="640"/>
          <w:pgNumType w:start="251"/>
        </w:sectPr>
      </w:pPr>
    </w:p>
    <w:p>
      <w:pPr>
        <w:pStyle w:val="ListParagraph"/>
        <w:numPr>
          <w:ilvl w:val="0"/>
          <w:numId w:val="16"/>
        </w:numPr>
        <w:tabs>
          <w:tab w:pos="473" w:val="left" w:leader="none"/>
        </w:tabs>
        <w:spacing w:line="235" w:lineRule="auto" w:before="85" w:after="0"/>
        <w:ind w:left="471" w:right="136" w:hanging="266"/>
        <w:jc w:val="left"/>
        <w:rPr>
          <w:sz w:val="18"/>
        </w:rPr>
      </w:pPr>
      <w:bookmarkStart w:name="_bookmark263" w:id="276"/>
      <w:bookmarkEnd w:id="276"/>
      <w:r>
        <w:rPr>
          <w:color w:val="231F20"/>
          <w:spacing w:val="-2"/>
          <w:w w:val="95"/>
          <w:sz w:val="18"/>
        </w:rPr>
        <w:t>J</w:t>
      </w:r>
      <w:r>
        <w:rPr>
          <w:color w:val="231F20"/>
          <w:spacing w:val="-2"/>
          <w:w w:val="95"/>
          <w:sz w:val="18"/>
        </w:rPr>
        <w:t>ohn</w:t>
      </w:r>
      <w:r>
        <w:rPr>
          <w:color w:val="231F20"/>
          <w:spacing w:val="-5"/>
          <w:w w:val="95"/>
          <w:sz w:val="18"/>
        </w:rPr>
        <w:t> </w:t>
      </w:r>
      <w:r>
        <w:rPr>
          <w:color w:val="231F20"/>
          <w:spacing w:val="-2"/>
          <w:w w:val="95"/>
          <w:sz w:val="18"/>
        </w:rPr>
        <w:t>Hope</w:t>
      </w:r>
      <w:r>
        <w:rPr>
          <w:color w:val="231F20"/>
          <w:spacing w:val="-5"/>
          <w:w w:val="95"/>
          <w:sz w:val="18"/>
        </w:rPr>
        <w:t> </w:t>
      </w:r>
      <w:r>
        <w:rPr>
          <w:color w:val="231F20"/>
          <w:spacing w:val="-2"/>
          <w:w w:val="95"/>
          <w:sz w:val="18"/>
        </w:rPr>
        <w:t>Franklin,</w:t>
      </w:r>
      <w:r>
        <w:rPr>
          <w:color w:val="231F20"/>
          <w:spacing w:val="-6"/>
          <w:w w:val="95"/>
          <w:sz w:val="18"/>
        </w:rPr>
        <w:t> </w:t>
      </w:r>
      <w:r>
        <w:rPr>
          <w:i/>
          <w:color w:val="231F20"/>
          <w:spacing w:val="-2"/>
          <w:w w:val="95"/>
          <w:sz w:val="18"/>
        </w:rPr>
        <w:t>The</w:t>
      </w:r>
      <w:r>
        <w:rPr>
          <w:i/>
          <w:color w:val="231F20"/>
          <w:spacing w:val="-7"/>
          <w:w w:val="95"/>
          <w:sz w:val="18"/>
        </w:rPr>
        <w:t> </w:t>
      </w:r>
      <w:r>
        <w:rPr>
          <w:i/>
          <w:color w:val="231F20"/>
          <w:spacing w:val="-2"/>
          <w:w w:val="95"/>
          <w:sz w:val="18"/>
        </w:rPr>
        <w:t>Militant</w:t>
      </w:r>
      <w:r>
        <w:rPr>
          <w:i/>
          <w:color w:val="231F20"/>
          <w:spacing w:val="-7"/>
          <w:w w:val="95"/>
          <w:sz w:val="18"/>
        </w:rPr>
        <w:t> </w:t>
      </w:r>
      <w:r>
        <w:rPr>
          <w:i/>
          <w:color w:val="231F20"/>
          <w:spacing w:val="-2"/>
          <w:w w:val="95"/>
          <w:sz w:val="18"/>
        </w:rPr>
        <w:t>South</w:t>
      </w:r>
      <w:r>
        <w:rPr>
          <w:color w:val="231F20"/>
          <w:spacing w:val="-2"/>
          <w:w w:val="95"/>
          <w:sz w:val="18"/>
        </w:rPr>
        <w:t>,</w:t>
      </w:r>
      <w:r>
        <w:rPr>
          <w:color w:val="231F20"/>
          <w:spacing w:val="-5"/>
          <w:w w:val="95"/>
          <w:sz w:val="18"/>
        </w:rPr>
        <w:t> </w:t>
      </w:r>
      <w:r>
        <w:rPr>
          <w:i/>
          <w:color w:val="231F20"/>
          <w:spacing w:val="-2"/>
          <w:w w:val="95"/>
          <w:sz w:val="18"/>
        </w:rPr>
        <w:t>1800–1861</w:t>
      </w:r>
      <w:r>
        <w:rPr>
          <w:i/>
          <w:color w:val="231F20"/>
          <w:spacing w:val="-5"/>
          <w:w w:val="95"/>
          <w:sz w:val="18"/>
        </w:rPr>
        <w:t> </w:t>
      </w:r>
      <w:r>
        <w:rPr>
          <w:color w:val="231F20"/>
          <w:spacing w:val="-2"/>
          <w:w w:val="95"/>
          <w:sz w:val="18"/>
        </w:rPr>
        <w:t>(Boston:</w:t>
      </w:r>
      <w:r>
        <w:rPr>
          <w:color w:val="231F20"/>
          <w:spacing w:val="-6"/>
          <w:w w:val="95"/>
          <w:sz w:val="18"/>
        </w:rPr>
        <w:t> </w:t>
      </w:r>
      <w:r>
        <w:rPr>
          <w:color w:val="231F20"/>
          <w:spacing w:val="-2"/>
          <w:w w:val="95"/>
          <w:sz w:val="18"/>
        </w:rPr>
        <w:t>Beacon</w:t>
      </w:r>
      <w:r>
        <w:rPr>
          <w:color w:val="231F20"/>
          <w:spacing w:val="-5"/>
          <w:w w:val="95"/>
          <w:sz w:val="18"/>
        </w:rPr>
        <w:t> </w:t>
      </w:r>
      <w:r>
        <w:rPr>
          <w:color w:val="231F20"/>
          <w:spacing w:val="-2"/>
          <w:w w:val="95"/>
          <w:sz w:val="18"/>
        </w:rPr>
        <w:t>Press,</w:t>
      </w:r>
      <w:r>
        <w:rPr>
          <w:color w:val="231F20"/>
          <w:spacing w:val="-6"/>
          <w:w w:val="95"/>
          <w:sz w:val="18"/>
        </w:rPr>
        <w:t> </w:t>
      </w:r>
      <w:r>
        <w:rPr>
          <w:color w:val="231F20"/>
          <w:spacing w:val="-2"/>
          <w:w w:val="95"/>
          <w:sz w:val="18"/>
        </w:rPr>
        <w:t>1964), </w:t>
      </w:r>
      <w:r>
        <w:rPr>
          <w:color w:val="231F20"/>
          <w:spacing w:val="-4"/>
          <w:sz w:val="18"/>
        </w:rPr>
        <w:t>35.</w:t>
      </w:r>
    </w:p>
    <w:p>
      <w:pPr>
        <w:pStyle w:val="ListParagraph"/>
        <w:numPr>
          <w:ilvl w:val="0"/>
          <w:numId w:val="16"/>
        </w:numPr>
        <w:tabs>
          <w:tab w:pos="472" w:val="left" w:leader="none"/>
        </w:tabs>
        <w:spacing w:line="235" w:lineRule="auto" w:before="2" w:after="0"/>
        <w:ind w:left="472" w:right="216" w:hanging="264"/>
        <w:jc w:val="left"/>
        <w:rPr>
          <w:sz w:val="18"/>
        </w:rPr>
      </w:pPr>
      <w:r>
        <w:rPr>
          <w:color w:val="231F20"/>
          <w:w w:val="95"/>
          <w:sz w:val="18"/>
        </w:rPr>
        <w:t>Theodore Dwight Weld, </w:t>
      </w:r>
      <w:r>
        <w:rPr>
          <w:i/>
          <w:color w:val="231F20"/>
          <w:w w:val="95"/>
          <w:sz w:val="18"/>
        </w:rPr>
        <w:t>American Slavery As It Is: Testimony of a Thousand</w:t>
      </w:r>
      <w:r>
        <w:rPr>
          <w:i/>
          <w:color w:val="231F20"/>
          <w:w w:val="95"/>
          <w:sz w:val="18"/>
        </w:rPr>
        <w:t> </w:t>
      </w:r>
      <w:r>
        <w:rPr>
          <w:i/>
          <w:color w:val="231F20"/>
          <w:w w:val="90"/>
          <w:sz w:val="18"/>
        </w:rPr>
        <w:t>Witnesses </w:t>
      </w:r>
      <w:r>
        <w:rPr>
          <w:color w:val="231F20"/>
          <w:w w:val="90"/>
          <w:sz w:val="18"/>
        </w:rPr>
        <w:t>(1839), edited by William Loren Katz (New York: Arno Press and The </w:t>
      </w:r>
      <w:r>
        <w:rPr>
          <w:color w:val="231F20"/>
          <w:sz w:val="18"/>
        </w:rPr>
        <w:t>New</w:t>
      </w:r>
      <w:r>
        <w:rPr>
          <w:color w:val="231F20"/>
          <w:spacing w:val="-7"/>
          <w:sz w:val="18"/>
        </w:rPr>
        <w:t> </w:t>
      </w:r>
      <w:r>
        <w:rPr>
          <w:color w:val="231F20"/>
          <w:sz w:val="18"/>
        </w:rPr>
        <w:t>York</w:t>
      </w:r>
      <w:r>
        <w:rPr>
          <w:color w:val="231F20"/>
          <w:spacing w:val="-7"/>
          <w:sz w:val="18"/>
        </w:rPr>
        <w:t> </w:t>
      </w:r>
      <w:r>
        <w:rPr>
          <w:color w:val="231F20"/>
          <w:sz w:val="18"/>
        </w:rPr>
        <w:t>Times,</w:t>
      </w:r>
      <w:r>
        <w:rPr>
          <w:color w:val="231F20"/>
          <w:spacing w:val="-7"/>
          <w:sz w:val="18"/>
        </w:rPr>
        <w:t> </w:t>
      </w:r>
      <w:r>
        <w:rPr>
          <w:color w:val="231F20"/>
          <w:sz w:val="18"/>
        </w:rPr>
        <w:t>1968),</w:t>
      </w:r>
      <w:r>
        <w:rPr>
          <w:color w:val="231F20"/>
          <w:spacing w:val="-7"/>
          <w:sz w:val="18"/>
        </w:rPr>
        <w:t> </w:t>
      </w:r>
      <w:r>
        <w:rPr>
          <w:color w:val="231F20"/>
          <w:sz w:val="18"/>
        </w:rPr>
        <w:t>86.</w:t>
      </w:r>
    </w:p>
    <w:p>
      <w:pPr>
        <w:pStyle w:val="ListParagraph"/>
        <w:numPr>
          <w:ilvl w:val="0"/>
          <w:numId w:val="16"/>
        </w:numPr>
        <w:tabs>
          <w:tab w:pos="473" w:val="left" w:leader="none"/>
        </w:tabs>
        <w:spacing w:line="240" w:lineRule="exact" w:before="0" w:after="0"/>
        <w:ind w:left="472" w:right="0" w:hanging="271"/>
        <w:jc w:val="left"/>
        <w:rPr>
          <w:sz w:val="18"/>
        </w:rPr>
      </w:pPr>
      <w:r>
        <w:rPr>
          <w:color w:val="231F20"/>
          <w:w w:val="90"/>
          <w:sz w:val="18"/>
        </w:rPr>
        <w:t>Here</w:t>
      </w:r>
      <w:r>
        <w:rPr>
          <w:color w:val="231F20"/>
          <w:spacing w:val="-1"/>
          <w:sz w:val="18"/>
        </w:rPr>
        <w:t> </w:t>
      </w:r>
      <w:r>
        <w:rPr>
          <w:color w:val="231F20"/>
          <w:w w:val="90"/>
          <w:sz w:val="18"/>
        </w:rPr>
        <w:t>I</w:t>
      </w:r>
      <w:r>
        <w:rPr>
          <w:color w:val="231F20"/>
          <w:spacing w:val="-1"/>
          <w:sz w:val="18"/>
        </w:rPr>
        <w:t> </w:t>
      </w:r>
      <w:r>
        <w:rPr>
          <w:color w:val="231F20"/>
          <w:w w:val="90"/>
          <w:sz w:val="18"/>
        </w:rPr>
        <w:t>am</w:t>
      </w:r>
      <w:r>
        <w:rPr>
          <w:color w:val="231F20"/>
          <w:sz w:val="18"/>
        </w:rPr>
        <w:t> </w:t>
      </w:r>
      <w:r>
        <w:rPr>
          <w:color w:val="231F20"/>
          <w:w w:val="90"/>
          <w:sz w:val="18"/>
        </w:rPr>
        <w:t>thinking</w:t>
      </w:r>
      <w:r>
        <w:rPr>
          <w:color w:val="231F20"/>
          <w:spacing w:val="-1"/>
          <w:sz w:val="18"/>
        </w:rPr>
        <w:t> </w:t>
      </w:r>
      <w:r>
        <w:rPr>
          <w:color w:val="231F20"/>
          <w:w w:val="90"/>
          <w:sz w:val="18"/>
        </w:rPr>
        <w:t>of</w:t>
      </w:r>
      <w:r>
        <w:rPr>
          <w:color w:val="231F20"/>
          <w:sz w:val="18"/>
        </w:rPr>
        <w:t> </w:t>
      </w:r>
      <w:r>
        <w:rPr>
          <w:color w:val="231F20"/>
          <w:w w:val="90"/>
          <w:sz w:val="18"/>
        </w:rPr>
        <w:t>persons</w:t>
      </w:r>
      <w:r>
        <w:rPr>
          <w:color w:val="231F20"/>
          <w:spacing w:val="-1"/>
          <w:sz w:val="18"/>
        </w:rPr>
        <w:t> </w:t>
      </w:r>
      <w:r>
        <w:rPr>
          <w:color w:val="231F20"/>
          <w:w w:val="90"/>
          <w:sz w:val="18"/>
        </w:rPr>
        <w:t>such</w:t>
      </w:r>
      <w:r>
        <w:rPr>
          <w:color w:val="231F20"/>
          <w:sz w:val="18"/>
        </w:rPr>
        <w:t> </w:t>
      </w:r>
      <w:r>
        <w:rPr>
          <w:color w:val="231F20"/>
          <w:w w:val="90"/>
          <w:sz w:val="18"/>
        </w:rPr>
        <w:t>as</w:t>
      </w:r>
      <w:r>
        <w:rPr>
          <w:color w:val="231F20"/>
          <w:spacing w:val="-1"/>
          <w:sz w:val="18"/>
        </w:rPr>
        <w:t> </w:t>
      </w:r>
      <w:r>
        <w:rPr>
          <w:color w:val="231F20"/>
          <w:w w:val="90"/>
          <w:sz w:val="18"/>
        </w:rPr>
        <w:t>Frederick</w:t>
      </w:r>
      <w:r>
        <w:rPr>
          <w:color w:val="231F20"/>
          <w:sz w:val="18"/>
        </w:rPr>
        <w:t> </w:t>
      </w:r>
      <w:r>
        <w:rPr>
          <w:color w:val="231F20"/>
          <w:w w:val="90"/>
          <w:sz w:val="18"/>
        </w:rPr>
        <w:t>Douglass,</w:t>
      </w:r>
      <w:r>
        <w:rPr>
          <w:color w:val="231F20"/>
          <w:spacing w:val="-1"/>
          <w:sz w:val="18"/>
        </w:rPr>
        <w:t> </w:t>
      </w:r>
      <w:r>
        <w:rPr>
          <w:color w:val="231F20"/>
          <w:w w:val="90"/>
          <w:sz w:val="18"/>
        </w:rPr>
        <w:t>David</w:t>
      </w:r>
      <w:r>
        <w:rPr>
          <w:color w:val="231F20"/>
          <w:spacing w:val="-1"/>
          <w:sz w:val="18"/>
        </w:rPr>
        <w:t> </w:t>
      </w:r>
      <w:r>
        <w:rPr>
          <w:color w:val="231F20"/>
          <w:w w:val="90"/>
          <w:sz w:val="18"/>
        </w:rPr>
        <w:t>Walker,</w:t>
      </w:r>
      <w:r>
        <w:rPr>
          <w:color w:val="231F20"/>
          <w:sz w:val="18"/>
        </w:rPr>
        <w:t> </w:t>
      </w:r>
      <w:r>
        <w:rPr>
          <w:color w:val="231F20"/>
          <w:spacing w:val="-4"/>
          <w:w w:val="90"/>
          <w:sz w:val="18"/>
        </w:rPr>
        <w:t>John</w:t>
      </w:r>
    </w:p>
    <w:p>
      <w:pPr>
        <w:spacing w:line="235" w:lineRule="auto" w:before="2"/>
        <w:ind w:left="472" w:right="288" w:firstLine="0"/>
        <w:jc w:val="left"/>
        <w:rPr>
          <w:sz w:val="18"/>
        </w:rPr>
      </w:pPr>
      <w:r>
        <w:rPr>
          <w:color w:val="231F20"/>
          <w:w w:val="95"/>
          <w:sz w:val="18"/>
        </w:rPr>
        <w:t>S.</w:t>
      </w:r>
      <w:r>
        <w:rPr>
          <w:color w:val="231F20"/>
          <w:spacing w:val="-4"/>
          <w:w w:val="95"/>
          <w:sz w:val="18"/>
        </w:rPr>
        <w:t> </w:t>
      </w:r>
      <w:r>
        <w:rPr>
          <w:color w:val="231F20"/>
          <w:w w:val="95"/>
          <w:sz w:val="18"/>
        </w:rPr>
        <w:t>Jacobs,</w:t>
      </w:r>
      <w:r>
        <w:rPr>
          <w:color w:val="231F20"/>
          <w:spacing w:val="-4"/>
          <w:w w:val="95"/>
          <w:sz w:val="18"/>
        </w:rPr>
        <w:t> </w:t>
      </w:r>
      <w:r>
        <w:rPr>
          <w:color w:val="231F20"/>
          <w:w w:val="95"/>
          <w:sz w:val="18"/>
        </w:rPr>
        <w:t>Solomon</w:t>
      </w:r>
      <w:r>
        <w:rPr>
          <w:color w:val="231F20"/>
          <w:spacing w:val="-4"/>
          <w:w w:val="95"/>
          <w:sz w:val="18"/>
        </w:rPr>
        <w:t> </w:t>
      </w:r>
      <w:r>
        <w:rPr>
          <w:color w:val="231F20"/>
          <w:w w:val="95"/>
          <w:sz w:val="18"/>
        </w:rPr>
        <w:t>Northup,</w:t>
      </w:r>
      <w:r>
        <w:rPr>
          <w:color w:val="231F20"/>
          <w:spacing w:val="-4"/>
          <w:w w:val="95"/>
          <w:sz w:val="18"/>
        </w:rPr>
        <w:t> </w:t>
      </w:r>
      <w:r>
        <w:rPr>
          <w:color w:val="231F20"/>
          <w:w w:val="95"/>
          <w:sz w:val="18"/>
        </w:rPr>
        <w:t>Harriet</w:t>
      </w:r>
      <w:r>
        <w:rPr>
          <w:color w:val="231F20"/>
          <w:spacing w:val="-4"/>
          <w:w w:val="95"/>
          <w:sz w:val="18"/>
        </w:rPr>
        <w:t> </w:t>
      </w:r>
      <w:r>
        <w:rPr>
          <w:color w:val="231F20"/>
          <w:w w:val="95"/>
          <w:sz w:val="18"/>
        </w:rPr>
        <w:t>Jacobs,</w:t>
      </w:r>
      <w:r>
        <w:rPr>
          <w:color w:val="231F20"/>
          <w:spacing w:val="-4"/>
          <w:w w:val="95"/>
          <w:sz w:val="18"/>
        </w:rPr>
        <w:t> </w:t>
      </w:r>
      <w:r>
        <w:rPr>
          <w:color w:val="231F20"/>
          <w:w w:val="95"/>
          <w:sz w:val="18"/>
        </w:rPr>
        <w:t>and</w:t>
      </w:r>
      <w:r>
        <w:rPr>
          <w:color w:val="231F20"/>
          <w:spacing w:val="-4"/>
          <w:w w:val="95"/>
          <w:sz w:val="18"/>
        </w:rPr>
        <w:t> </w:t>
      </w:r>
      <w:r>
        <w:rPr>
          <w:color w:val="231F20"/>
          <w:w w:val="95"/>
          <w:sz w:val="18"/>
        </w:rPr>
        <w:t>Moses</w:t>
      </w:r>
      <w:r>
        <w:rPr>
          <w:color w:val="231F20"/>
          <w:spacing w:val="-4"/>
          <w:w w:val="95"/>
          <w:sz w:val="18"/>
        </w:rPr>
        <w:t> </w:t>
      </w:r>
      <w:r>
        <w:rPr>
          <w:color w:val="231F20"/>
          <w:w w:val="95"/>
          <w:sz w:val="18"/>
        </w:rPr>
        <w:t>Roper,</w:t>
      </w:r>
      <w:r>
        <w:rPr>
          <w:color w:val="231F20"/>
          <w:spacing w:val="-4"/>
          <w:w w:val="95"/>
          <w:sz w:val="18"/>
        </w:rPr>
        <w:t> </w:t>
      </w:r>
      <w:r>
        <w:rPr>
          <w:color w:val="231F20"/>
          <w:w w:val="95"/>
          <w:sz w:val="18"/>
        </w:rPr>
        <w:t>among</w:t>
      </w:r>
      <w:r>
        <w:rPr>
          <w:color w:val="231F20"/>
          <w:spacing w:val="-4"/>
          <w:w w:val="95"/>
          <w:sz w:val="18"/>
        </w:rPr>
        <w:t> </w:t>
      </w:r>
      <w:r>
        <w:rPr>
          <w:color w:val="231F20"/>
          <w:w w:val="95"/>
          <w:sz w:val="18"/>
        </w:rPr>
        <w:t>oth- ers.</w:t>
      </w:r>
      <w:r>
        <w:rPr>
          <w:color w:val="231F20"/>
          <w:spacing w:val="-11"/>
          <w:w w:val="95"/>
          <w:sz w:val="18"/>
        </w:rPr>
        <w:t> </w:t>
      </w:r>
      <w:r>
        <w:rPr>
          <w:color w:val="231F20"/>
          <w:w w:val="95"/>
          <w:sz w:val="18"/>
        </w:rPr>
        <w:t>Most</w:t>
      </w:r>
      <w:r>
        <w:rPr>
          <w:color w:val="231F20"/>
          <w:spacing w:val="-9"/>
          <w:w w:val="95"/>
          <w:sz w:val="18"/>
        </w:rPr>
        <w:t> </w:t>
      </w:r>
      <w:r>
        <w:rPr>
          <w:color w:val="231F20"/>
          <w:w w:val="95"/>
          <w:sz w:val="18"/>
        </w:rPr>
        <w:t>of</w:t>
      </w:r>
      <w:r>
        <w:rPr>
          <w:color w:val="231F20"/>
          <w:spacing w:val="-9"/>
          <w:w w:val="95"/>
          <w:sz w:val="18"/>
        </w:rPr>
        <w:t> </w:t>
      </w:r>
      <w:r>
        <w:rPr>
          <w:color w:val="231F20"/>
          <w:w w:val="95"/>
          <w:sz w:val="18"/>
        </w:rPr>
        <w:t>these</w:t>
      </w:r>
      <w:r>
        <w:rPr>
          <w:color w:val="231F20"/>
          <w:spacing w:val="-9"/>
          <w:w w:val="95"/>
          <w:sz w:val="18"/>
        </w:rPr>
        <w:t> </w:t>
      </w:r>
      <w:r>
        <w:rPr>
          <w:color w:val="231F20"/>
          <w:w w:val="95"/>
          <w:sz w:val="18"/>
        </w:rPr>
        <w:t>individuals</w:t>
      </w:r>
      <w:r>
        <w:rPr>
          <w:color w:val="231F20"/>
          <w:spacing w:val="-9"/>
          <w:w w:val="95"/>
          <w:sz w:val="18"/>
        </w:rPr>
        <w:t> </w:t>
      </w:r>
      <w:r>
        <w:rPr>
          <w:color w:val="231F20"/>
          <w:w w:val="95"/>
          <w:sz w:val="18"/>
        </w:rPr>
        <w:t>I</w:t>
      </w:r>
      <w:r>
        <w:rPr>
          <w:color w:val="231F20"/>
          <w:spacing w:val="-9"/>
          <w:w w:val="95"/>
          <w:sz w:val="18"/>
        </w:rPr>
        <w:t> </w:t>
      </w:r>
      <w:r>
        <w:rPr>
          <w:color w:val="231F20"/>
          <w:w w:val="95"/>
          <w:sz w:val="18"/>
        </w:rPr>
        <w:t>treat</w:t>
      </w:r>
      <w:r>
        <w:rPr>
          <w:color w:val="231F20"/>
          <w:spacing w:val="-9"/>
          <w:w w:val="95"/>
          <w:sz w:val="18"/>
        </w:rPr>
        <w:t> </w:t>
      </w:r>
      <w:r>
        <w:rPr>
          <w:color w:val="231F20"/>
          <w:w w:val="95"/>
          <w:sz w:val="18"/>
        </w:rPr>
        <w:t>in</w:t>
      </w:r>
      <w:r>
        <w:rPr>
          <w:color w:val="231F20"/>
          <w:spacing w:val="-9"/>
          <w:w w:val="95"/>
          <w:sz w:val="18"/>
        </w:rPr>
        <w:t> </w:t>
      </w:r>
      <w:r>
        <w:rPr>
          <w:color w:val="231F20"/>
          <w:w w:val="95"/>
          <w:sz w:val="18"/>
        </w:rPr>
        <w:t>later</w:t>
      </w:r>
      <w:r>
        <w:rPr>
          <w:color w:val="231F20"/>
          <w:spacing w:val="-9"/>
          <w:w w:val="95"/>
          <w:sz w:val="18"/>
        </w:rPr>
        <w:t> </w:t>
      </w:r>
      <w:r>
        <w:rPr>
          <w:color w:val="231F20"/>
          <w:w w:val="95"/>
          <w:sz w:val="18"/>
        </w:rPr>
        <w:t>chapters.</w:t>
      </w:r>
      <w:r>
        <w:rPr>
          <w:color w:val="231F20"/>
          <w:spacing w:val="-9"/>
          <w:w w:val="95"/>
          <w:sz w:val="18"/>
        </w:rPr>
        <w:t> </w:t>
      </w:r>
      <w:r>
        <w:rPr>
          <w:color w:val="231F20"/>
          <w:w w:val="95"/>
          <w:sz w:val="18"/>
        </w:rPr>
        <w:t>Typically,</w:t>
      </w:r>
      <w:r>
        <w:rPr>
          <w:color w:val="231F20"/>
          <w:spacing w:val="-9"/>
          <w:w w:val="95"/>
          <w:sz w:val="18"/>
        </w:rPr>
        <w:t> </w:t>
      </w:r>
      <w:r>
        <w:rPr>
          <w:color w:val="231F20"/>
          <w:w w:val="95"/>
          <w:sz w:val="18"/>
        </w:rPr>
        <w:t>somewhere</w:t>
      </w:r>
      <w:r>
        <w:rPr>
          <w:color w:val="231F20"/>
          <w:w w:val="95"/>
          <w:sz w:val="18"/>
        </w:rPr>
        <w:t> </w:t>
      </w:r>
      <w:r>
        <w:rPr>
          <w:color w:val="231F20"/>
          <w:w w:val="90"/>
          <w:sz w:val="18"/>
        </w:rPr>
        <w:t>in the body of their slave narratives or some other such writing, these African</w:t>
      </w:r>
    </w:p>
    <w:p>
      <w:pPr>
        <w:spacing w:line="235" w:lineRule="auto" w:before="2"/>
        <w:ind w:left="472" w:right="118" w:firstLine="0"/>
        <w:jc w:val="both"/>
        <w:rPr>
          <w:sz w:val="18"/>
        </w:rPr>
      </w:pPr>
      <w:r>
        <w:rPr>
          <w:color w:val="231F20"/>
          <w:spacing w:val="-2"/>
          <w:w w:val="95"/>
          <w:sz w:val="18"/>
        </w:rPr>
        <w:t>Americans</w:t>
      </w:r>
      <w:r>
        <w:rPr>
          <w:color w:val="231F20"/>
          <w:spacing w:val="-5"/>
          <w:w w:val="95"/>
          <w:sz w:val="18"/>
        </w:rPr>
        <w:t> </w:t>
      </w:r>
      <w:r>
        <w:rPr>
          <w:color w:val="231F20"/>
          <w:spacing w:val="-2"/>
          <w:w w:val="95"/>
          <w:sz w:val="18"/>
        </w:rPr>
        <w:t>made</w:t>
      </w:r>
      <w:r>
        <w:rPr>
          <w:color w:val="231F20"/>
          <w:spacing w:val="-5"/>
          <w:w w:val="95"/>
          <w:sz w:val="18"/>
        </w:rPr>
        <w:t> </w:t>
      </w:r>
      <w:r>
        <w:rPr>
          <w:color w:val="231F20"/>
          <w:spacing w:val="-2"/>
          <w:w w:val="95"/>
          <w:sz w:val="18"/>
        </w:rPr>
        <w:t>reference</w:t>
      </w:r>
      <w:r>
        <w:rPr>
          <w:color w:val="231F20"/>
          <w:spacing w:val="-5"/>
          <w:w w:val="95"/>
          <w:sz w:val="18"/>
        </w:rPr>
        <w:t> </w:t>
      </w:r>
      <w:r>
        <w:rPr>
          <w:color w:val="231F20"/>
          <w:spacing w:val="-2"/>
          <w:w w:val="95"/>
          <w:sz w:val="18"/>
        </w:rPr>
        <w:t>to</w:t>
      </w:r>
      <w:r>
        <w:rPr>
          <w:color w:val="231F20"/>
          <w:spacing w:val="-5"/>
          <w:w w:val="95"/>
          <w:sz w:val="18"/>
        </w:rPr>
        <w:t> </w:t>
      </w:r>
      <w:r>
        <w:rPr>
          <w:color w:val="231F20"/>
          <w:spacing w:val="-2"/>
          <w:w w:val="95"/>
          <w:sz w:val="18"/>
        </w:rPr>
        <w:t>a</w:t>
      </w:r>
      <w:r>
        <w:rPr>
          <w:color w:val="231F20"/>
          <w:spacing w:val="-5"/>
          <w:w w:val="95"/>
          <w:sz w:val="18"/>
        </w:rPr>
        <w:t> </w:t>
      </w:r>
      <w:r>
        <w:rPr>
          <w:color w:val="231F20"/>
          <w:spacing w:val="-2"/>
          <w:w w:val="95"/>
          <w:sz w:val="18"/>
        </w:rPr>
        <w:t>culture</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human</w:t>
      </w:r>
      <w:r>
        <w:rPr>
          <w:color w:val="231F20"/>
          <w:spacing w:val="-5"/>
          <w:w w:val="95"/>
          <w:sz w:val="18"/>
        </w:rPr>
        <w:t> </w:t>
      </w:r>
      <w:r>
        <w:rPr>
          <w:color w:val="231F20"/>
          <w:spacing w:val="-2"/>
          <w:w w:val="95"/>
          <w:sz w:val="18"/>
        </w:rPr>
        <w:t>consumption</w:t>
      </w:r>
      <w:r>
        <w:rPr>
          <w:color w:val="231F20"/>
          <w:spacing w:val="-5"/>
          <w:w w:val="95"/>
          <w:sz w:val="18"/>
        </w:rPr>
        <w:t> </w:t>
      </w:r>
      <w:r>
        <w:rPr>
          <w:color w:val="231F20"/>
          <w:spacing w:val="-2"/>
          <w:w w:val="95"/>
          <w:sz w:val="18"/>
        </w:rPr>
        <w:t>that</w:t>
      </w:r>
      <w:r>
        <w:rPr>
          <w:color w:val="231F20"/>
          <w:spacing w:val="-5"/>
          <w:w w:val="95"/>
          <w:sz w:val="18"/>
        </w:rPr>
        <w:t> </w:t>
      </w:r>
      <w:r>
        <w:rPr>
          <w:color w:val="231F20"/>
          <w:spacing w:val="-2"/>
          <w:w w:val="95"/>
          <w:sz w:val="18"/>
        </w:rPr>
        <w:t>shaped</w:t>
      </w:r>
      <w:r>
        <w:rPr>
          <w:color w:val="231F20"/>
          <w:spacing w:val="-5"/>
          <w:w w:val="95"/>
          <w:sz w:val="18"/>
        </w:rPr>
        <w:t> </w:t>
      </w:r>
      <w:r>
        <w:rPr>
          <w:color w:val="231F20"/>
          <w:spacing w:val="-2"/>
          <w:w w:val="95"/>
          <w:sz w:val="18"/>
        </w:rPr>
        <w:t>and </w:t>
      </w:r>
      <w:r>
        <w:rPr>
          <w:color w:val="231F20"/>
          <w:w w:val="90"/>
          <w:sz w:val="18"/>
        </w:rPr>
        <w:t>informed slave life. Their oftentimes very personal and intimate observations on this topic had the effect of implicating plantation owners or broader U.S. culture </w:t>
      </w:r>
      <w:r>
        <w:rPr>
          <w:color w:val="231F20"/>
          <w:spacing w:val="-2"/>
          <w:sz w:val="18"/>
        </w:rPr>
        <w:t>in</w:t>
      </w:r>
      <w:r>
        <w:rPr>
          <w:color w:val="231F20"/>
          <w:spacing w:val="-4"/>
          <w:sz w:val="18"/>
        </w:rPr>
        <w:t> </w:t>
      </w:r>
      <w:r>
        <w:rPr>
          <w:color w:val="231F20"/>
          <w:spacing w:val="-2"/>
          <w:sz w:val="18"/>
        </w:rPr>
        <w:t>cultural</w:t>
      </w:r>
      <w:r>
        <w:rPr>
          <w:color w:val="231F20"/>
          <w:spacing w:val="-4"/>
          <w:sz w:val="18"/>
        </w:rPr>
        <w:t> </w:t>
      </w:r>
      <w:r>
        <w:rPr>
          <w:color w:val="231F20"/>
          <w:spacing w:val="-2"/>
          <w:sz w:val="18"/>
        </w:rPr>
        <w:t>practices</w:t>
      </w:r>
      <w:r>
        <w:rPr>
          <w:color w:val="231F20"/>
          <w:spacing w:val="-4"/>
          <w:sz w:val="18"/>
        </w:rPr>
        <w:t> </w:t>
      </w:r>
      <w:r>
        <w:rPr>
          <w:color w:val="231F20"/>
          <w:spacing w:val="-2"/>
          <w:sz w:val="18"/>
        </w:rPr>
        <w:t>of</w:t>
      </w:r>
      <w:r>
        <w:rPr>
          <w:color w:val="231F20"/>
          <w:spacing w:val="-4"/>
          <w:sz w:val="18"/>
        </w:rPr>
        <w:t> </w:t>
      </w:r>
      <w:r>
        <w:rPr>
          <w:color w:val="231F20"/>
          <w:spacing w:val="-2"/>
          <w:sz w:val="18"/>
        </w:rPr>
        <w:t>consumption.</w:t>
      </w:r>
    </w:p>
    <w:p>
      <w:pPr>
        <w:pStyle w:val="ListParagraph"/>
        <w:numPr>
          <w:ilvl w:val="0"/>
          <w:numId w:val="16"/>
        </w:numPr>
        <w:tabs>
          <w:tab w:pos="472" w:val="left" w:leader="none"/>
        </w:tabs>
        <w:spacing w:line="235" w:lineRule="auto" w:before="4" w:after="0"/>
        <w:ind w:left="472" w:right="116" w:hanging="264"/>
        <w:jc w:val="left"/>
        <w:rPr>
          <w:sz w:val="18"/>
        </w:rPr>
      </w:pPr>
      <w:r>
        <w:rPr>
          <w:color w:val="231F20"/>
          <w:w w:val="95"/>
          <w:sz w:val="18"/>
        </w:rPr>
        <w:t>Horace</w:t>
      </w:r>
      <w:r>
        <w:rPr>
          <w:color w:val="231F20"/>
          <w:spacing w:val="-11"/>
          <w:w w:val="95"/>
          <w:sz w:val="18"/>
        </w:rPr>
        <w:t> </w:t>
      </w:r>
      <w:r>
        <w:rPr>
          <w:color w:val="231F20"/>
          <w:w w:val="95"/>
          <w:sz w:val="18"/>
        </w:rPr>
        <w:t>Mann,</w:t>
      </w:r>
      <w:r>
        <w:rPr>
          <w:color w:val="231F20"/>
          <w:spacing w:val="-9"/>
          <w:w w:val="95"/>
          <w:sz w:val="18"/>
        </w:rPr>
        <w:t> </w:t>
      </w:r>
      <w:r>
        <w:rPr>
          <w:color w:val="231F20"/>
          <w:w w:val="95"/>
          <w:sz w:val="18"/>
        </w:rPr>
        <w:t>“Slavery</w:t>
      </w:r>
      <w:r>
        <w:rPr>
          <w:color w:val="231F20"/>
          <w:spacing w:val="-9"/>
          <w:w w:val="95"/>
          <w:sz w:val="18"/>
        </w:rPr>
        <w:t> </w:t>
      </w:r>
      <w:r>
        <w:rPr>
          <w:color w:val="231F20"/>
          <w:w w:val="95"/>
          <w:sz w:val="18"/>
        </w:rPr>
        <w:t>and</w:t>
      </w:r>
      <w:r>
        <w:rPr>
          <w:color w:val="231F20"/>
          <w:spacing w:val="-9"/>
          <w:w w:val="95"/>
          <w:sz w:val="18"/>
        </w:rPr>
        <w:t> </w:t>
      </w:r>
      <w:r>
        <w:rPr>
          <w:color w:val="231F20"/>
          <w:w w:val="95"/>
          <w:sz w:val="18"/>
        </w:rPr>
        <w:t>the</w:t>
      </w:r>
      <w:r>
        <w:rPr>
          <w:color w:val="231F20"/>
          <w:spacing w:val="-9"/>
          <w:w w:val="95"/>
          <w:sz w:val="18"/>
        </w:rPr>
        <w:t> </w:t>
      </w:r>
      <w:r>
        <w:rPr>
          <w:color w:val="231F20"/>
          <w:w w:val="95"/>
          <w:sz w:val="18"/>
        </w:rPr>
        <w:t>Slave</w:t>
      </w:r>
      <w:r>
        <w:rPr>
          <w:color w:val="231F20"/>
          <w:spacing w:val="-9"/>
          <w:w w:val="95"/>
          <w:sz w:val="18"/>
        </w:rPr>
        <w:t> </w:t>
      </w:r>
      <w:r>
        <w:rPr>
          <w:color w:val="231F20"/>
          <w:w w:val="95"/>
          <w:sz w:val="18"/>
        </w:rPr>
        <w:t>Trade</w:t>
      </w:r>
      <w:r>
        <w:rPr>
          <w:color w:val="231F20"/>
          <w:spacing w:val="-9"/>
          <w:w w:val="95"/>
          <w:sz w:val="18"/>
        </w:rPr>
        <w:t> </w:t>
      </w:r>
      <w:r>
        <w:rPr>
          <w:color w:val="231F20"/>
          <w:w w:val="95"/>
          <w:sz w:val="18"/>
        </w:rPr>
        <w:t>in</w:t>
      </w:r>
      <w:r>
        <w:rPr>
          <w:color w:val="231F20"/>
          <w:spacing w:val="-9"/>
          <w:w w:val="95"/>
          <w:sz w:val="18"/>
        </w:rPr>
        <w:t> </w:t>
      </w:r>
      <w:r>
        <w:rPr>
          <w:color w:val="231F20"/>
          <w:w w:val="95"/>
          <w:sz w:val="18"/>
        </w:rPr>
        <w:t>the</w:t>
      </w:r>
      <w:r>
        <w:rPr>
          <w:color w:val="231F20"/>
          <w:spacing w:val="-9"/>
          <w:w w:val="95"/>
          <w:sz w:val="18"/>
        </w:rPr>
        <w:t> </w:t>
      </w:r>
      <w:r>
        <w:rPr>
          <w:color w:val="231F20"/>
          <w:w w:val="95"/>
          <w:sz w:val="18"/>
        </w:rPr>
        <w:t>District</w:t>
      </w:r>
      <w:r>
        <w:rPr>
          <w:color w:val="231F20"/>
          <w:spacing w:val="-9"/>
          <w:w w:val="95"/>
          <w:sz w:val="18"/>
        </w:rPr>
        <w:t> </w:t>
      </w:r>
      <w:r>
        <w:rPr>
          <w:color w:val="231F20"/>
          <w:w w:val="95"/>
          <w:sz w:val="18"/>
        </w:rPr>
        <w:t>of</w:t>
      </w:r>
      <w:r>
        <w:rPr>
          <w:color w:val="231F20"/>
          <w:spacing w:val="-9"/>
          <w:w w:val="95"/>
          <w:sz w:val="18"/>
        </w:rPr>
        <w:t> </w:t>
      </w:r>
      <w:r>
        <w:rPr>
          <w:color w:val="231F20"/>
          <w:w w:val="95"/>
          <w:sz w:val="18"/>
        </w:rPr>
        <w:t>Columbia.”</w:t>
      </w:r>
      <w:r>
        <w:rPr>
          <w:color w:val="231F20"/>
          <w:spacing w:val="-9"/>
          <w:w w:val="95"/>
          <w:sz w:val="18"/>
        </w:rPr>
        <w:t> </w:t>
      </w:r>
      <w:r>
        <w:rPr>
          <w:color w:val="231F20"/>
          <w:w w:val="95"/>
          <w:sz w:val="18"/>
        </w:rPr>
        <w:t>This </w:t>
      </w:r>
      <w:r>
        <w:rPr>
          <w:color w:val="231F20"/>
          <w:w w:val="90"/>
          <w:sz w:val="18"/>
        </w:rPr>
        <w:t>speech was serialized in two numbers of </w:t>
      </w:r>
      <w:r>
        <w:rPr>
          <w:i/>
          <w:color w:val="231F20"/>
          <w:w w:val="90"/>
          <w:sz w:val="18"/>
        </w:rPr>
        <w:t>The National Era</w:t>
      </w:r>
      <w:r>
        <w:rPr>
          <w:color w:val="231F20"/>
          <w:w w:val="90"/>
          <w:sz w:val="18"/>
        </w:rPr>
        <w:t>, April 19, 1849, 63; and </w:t>
      </w:r>
      <w:r>
        <w:rPr>
          <w:color w:val="231F20"/>
          <w:w w:val="95"/>
          <w:sz w:val="18"/>
        </w:rPr>
        <w:t>April 26, 1849. All quotes are from the latter number.</w:t>
      </w:r>
    </w:p>
    <w:p>
      <w:pPr>
        <w:pStyle w:val="ListParagraph"/>
        <w:numPr>
          <w:ilvl w:val="0"/>
          <w:numId w:val="16"/>
        </w:numPr>
        <w:tabs>
          <w:tab w:pos="473" w:val="left" w:leader="none"/>
        </w:tabs>
        <w:spacing w:line="240" w:lineRule="exact" w:before="0" w:after="0"/>
        <w:ind w:left="472" w:right="0" w:hanging="271"/>
        <w:jc w:val="left"/>
        <w:rPr>
          <w:sz w:val="18"/>
        </w:rPr>
      </w:pPr>
      <w:r>
        <w:rPr>
          <w:color w:val="231F20"/>
          <w:spacing w:val="-2"/>
          <w:sz w:val="18"/>
        </w:rPr>
        <w:t>Ibid.</w:t>
      </w:r>
    </w:p>
    <w:p>
      <w:pPr>
        <w:pStyle w:val="ListParagraph"/>
        <w:numPr>
          <w:ilvl w:val="0"/>
          <w:numId w:val="16"/>
        </w:numPr>
        <w:tabs>
          <w:tab w:pos="473" w:val="left" w:leader="none"/>
        </w:tabs>
        <w:spacing w:line="239" w:lineRule="exact" w:before="0" w:after="0"/>
        <w:ind w:left="472" w:right="0" w:hanging="265"/>
        <w:jc w:val="left"/>
        <w:rPr>
          <w:sz w:val="18"/>
        </w:rPr>
      </w:pPr>
      <w:r>
        <w:rPr>
          <w:color w:val="231F20"/>
          <w:spacing w:val="-2"/>
          <w:sz w:val="18"/>
        </w:rPr>
        <w:t>Ibid.</w:t>
      </w:r>
    </w:p>
    <w:p>
      <w:pPr>
        <w:pStyle w:val="ListParagraph"/>
        <w:numPr>
          <w:ilvl w:val="0"/>
          <w:numId w:val="16"/>
        </w:numPr>
        <w:tabs>
          <w:tab w:pos="473" w:val="left" w:leader="none"/>
        </w:tabs>
        <w:spacing w:line="239" w:lineRule="exact" w:before="0" w:after="0"/>
        <w:ind w:left="472" w:right="0" w:hanging="267"/>
        <w:jc w:val="left"/>
        <w:rPr>
          <w:sz w:val="18"/>
        </w:rPr>
      </w:pPr>
      <w:r>
        <w:rPr>
          <w:color w:val="231F20"/>
          <w:spacing w:val="-2"/>
          <w:sz w:val="18"/>
        </w:rPr>
        <w:t>Ibid.</w:t>
      </w:r>
    </w:p>
    <w:p>
      <w:pPr>
        <w:pStyle w:val="ListParagraph"/>
        <w:numPr>
          <w:ilvl w:val="0"/>
          <w:numId w:val="16"/>
        </w:numPr>
        <w:tabs>
          <w:tab w:pos="474" w:val="left" w:leader="none"/>
        </w:tabs>
        <w:spacing w:line="235" w:lineRule="auto" w:before="2" w:after="0"/>
        <w:ind w:left="471" w:right="311" w:hanging="267"/>
        <w:jc w:val="left"/>
        <w:rPr>
          <w:sz w:val="18"/>
        </w:rPr>
      </w:pPr>
      <w:r>
        <w:rPr>
          <w:color w:val="231F20"/>
          <w:spacing w:val="-2"/>
          <w:w w:val="95"/>
          <w:sz w:val="18"/>
        </w:rPr>
        <w:t>J.</w:t>
      </w:r>
      <w:r>
        <w:rPr>
          <w:color w:val="231F20"/>
          <w:spacing w:val="-7"/>
          <w:w w:val="95"/>
          <w:sz w:val="18"/>
        </w:rPr>
        <w:t> </w:t>
      </w:r>
      <w:r>
        <w:rPr>
          <w:color w:val="231F20"/>
          <w:spacing w:val="-2"/>
          <w:w w:val="95"/>
          <w:sz w:val="18"/>
        </w:rPr>
        <w:t>G.</w:t>
      </w:r>
      <w:r>
        <w:rPr>
          <w:color w:val="231F20"/>
          <w:spacing w:val="-7"/>
          <w:w w:val="95"/>
          <w:sz w:val="18"/>
        </w:rPr>
        <w:t> </w:t>
      </w:r>
      <w:r>
        <w:rPr>
          <w:color w:val="231F20"/>
          <w:spacing w:val="-2"/>
          <w:w w:val="95"/>
          <w:sz w:val="18"/>
        </w:rPr>
        <w:t>W.,</w:t>
      </w:r>
      <w:r>
        <w:rPr>
          <w:color w:val="231F20"/>
          <w:spacing w:val="-7"/>
          <w:w w:val="95"/>
          <w:sz w:val="18"/>
        </w:rPr>
        <w:t> </w:t>
      </w:r>
      <w:r>
        <w:rPr>
          <w:color w:val="231F20"/>
          <w:spacing w:val="-2"/>
          <w:w w:val="95"/>
          <w:sz w:val="18"/>
        </w:rPr>
        <w:t>“Fugitive</w:t>
      </w:r>
      <w:r>
        <w:rPr>
          <w:color w:val="231F20"/>
          <w:spacing w:val="-7"/>
          <w:w w:val="95"/>
          <w:sz w:val="18"/>
        </w:rPr>
        <w:t> </w:t>
      </w:r>
      <w:r>
        <w:rPr>
          <w:color w:val="231F20"/>
          <w:spacing w:val="-2"/>
          <w:w w:val="95"/>
          <w:sz w:val="18"/>
        </w:rPr>
        <w:t>Slaves—Letter</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Daniel</w:t>
      </w:r>
      <w:r>
        <w:rPr>
          <w:color w:val="231F20"/>
          <w:spacing w:val="-7"/>
          <w:w w:val="95"/>
          <w:sz w:val="18"/>
        </w:rPr>
        <w:t> </w:t>
      </w:r>
      <w:r>
        <w:rPr>
          <w:color w:val="231F20"/>
          <w:spacing w:val="-2"/>
          <w:w w:val="95"/>
          <w:sz w:val="18"/>
        </w:rPr>
        <w:t>Webster,”</w:t>
      </w:r>
      <w:r>
        <w:rPr>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National</w:t>
      </w:r>
      <w:r>
        <w:rPr>
          <w:i/>
          <w:color w:val="231F20"/>
          <w:spacing w:val="-7"/>
          <w:w w:val="95"/>
          <w:sz w:val="18"/>
        </w:rPr>
        <w:t> </w:t>
      </w:r>
      <w:r>
        <w:rPr>
          <w:i/>
          <w:color w:val="231F20"/>
          <w:spacing w:val="-2"/>
          <w:w w:val="95"/>
          <w:sz w:val="18"/>
        </w:rPr>
        <w:t>Era</w:t>
      </w:r>
      <w:r>
        <w:rPr>
          <w:color w:val="231F20"/>
          <w:spacing w:val="-2"/>
          <w:w w:val="95"/>
          <w:sz w:val="18"/>
        </w:rPr>
        <w:t>,</w:t>
      </w:r>
      <w:r>
        <w:rPr>
          <w:color w:val="231F20"/>
          <w:spacing w:val="-7"/>
          <w:w w:val="95"/>
          <w:sz w:val="18"/>
        </w:rPr>
        <w:t> </w:t>
      </w:r>
      <w:r>
        <w:rPr>
          <w:color w:val="231F20"/>
          <w:spacing w:val="-2"/>
          <w:w w:val="95"/>
          <w:sz w:val="18"/>
        </w:rPr>
        <w:t>June</w:t>
      </w:r>
      <w:r>
        <w:rPr>
          <w:color w:val="231F20"/>
          <w:spacing w:val="-7"/>
          <w:w w:val="95"/>
          <w:sz w:val="18"/>
        </w:rPr>
        <w:t> </w:t>
      </w:r>
      <w:r>
        <w:rPr>
          <w:color w:val="231F20"/>
          <w:spacing w:val="-2"/>
          <w:w w:val="95"/>
          <w:sz w:val="18"/>
        </w:rPr>
        <w:t>6, </w:t>
      </w:r>
      <w:r>
        <w:rPr>
          <w:color w:val="231F20"/>
          <w:sz w:val="18"/>
        </w:rPr>
        <w:t>1850,</w:t>
      </w:r>
      <w:r>
        <w:rPr>
          <w:color w:val="231F20"/>
          <w:spacing w:val="-12"/>
          <w:sz w:val="18"/>
        </w:rPr>
        <w:t> </w:t>
      </w:r>
      <w:r>
        <w:rPr>
          <w:color w:val="231F20"/>
          <w:sz w:val="18"/>
        </w:rPr>
        <w:t>emphasis</w:t>
      </w:r>
      <w:r>
        <w:rPr>
          <w:color w:val="231F20"/>
          <w:spacing w:val="-11"/>
          <w:sz w:val="18"/>
        </w:rPr>
        <w:t> </w:t>
      </w:r>
      <w:r>
        <w:rPr>
          <w:color w:val="231F20"/>
          <w:sz w:val="18"/>
        </w:rPr>
        <w:t>added.</w:t>
      </w:r>
    </w:p>
    <w:p>
      <w:pPr>
        <w:pStyle w:val="ListParagraph"/>
        <w:numPr>
          <w:ilvl w:val="0"/>
          <w:numId w:val="16"/>
        </w:numPr>
        <w:tabs>
          <w:tab w:pos="472" w:val="left" w:leader="none"/>
        </w:tabs>
        <w:spacing w:line="235" w:lineRule="auto" w:before="2" w:after="0"/>
        <w:ind w:left="470" w:right="147" w:hanging="294"/>
        <w:jc w:val="left"/>
        <w:rPr>
          <w:sz w:val="18"/>
        </w:rPr>
      </w:pPr>
      <w:r>
        <w:rPr>
          <w:color w:val="231F20"/>
          <w:w w:val="95"/>
          <w:sz w:val="18"/>
        </w:rPr>
        <w:t>J.</w:t>
      </w:r>
      <w:r>
        <w:rPr>
          <w:color w:val="231F20"/>
          <w:spacing w:val="-6"/>
          <w:w w:val="95"/>
          <w:sz w:val="18"/>
        </w:rPr>
        <w:t> </w:t>
      </w:r>
      <w:r>
        <w:rPr>
          <w:color w:val="231F20"/>
          <w:w w:val="95"/>
          <w:sz w:val="18"/>
        </w:rPr>
        <w:t>R.</w:t>
      </w:r>
      <w:r>
        <w:rPr>
          <w:color w:val="231F20"/>
          <w:spacing w:val="-6"/>
          <w:w w:val="95"/>
          <w:sz w:val="18"/>
        </w:rPr>
        <w:t> </w:t>
      </w:r>
      <w:r>
        <w:rPr>
          <w:color w:val="231F20"/>
          <w:w w:val="95"/>
          <w:sz w:val="18"/>
        </w:rPr>
        <w:t>Giddings,</w:t>
      </w:r>
      <w:r>
        <w:rPr>
          <w:color w:val="231F20"/>
          <w:spacing w:val="-6"/>
          <w:w w:val="95"/>
          <w:sz w:val="18"/>
        </w:rPr>
        <w:t> </w:t>
      </w:r>
      <w:r>
        <w:rPr>
          <w:color w:val="231F20"/>
          <w:w w:val="95"/>
          <w:sz w:val="18"/>
        </w:rPr>
        <w:t>“Speech</w:t>
      </w:r>
      <w:r>
        <w:rPr>
          <w:color w:val="231F20"/>
          <w:spacing w:val="-6"/>
          <w:w w:val="95"/>
          <w:sz w:val="18"/>
        </w:rPr>
        <w:t> </w:t>
      </w:r>
      <w:r>
        <w:rPr>
          <w:color w:val="231F20"/>
          <w:w w:val="95"/>
          <w:sz w:val="18"/>
        </w:rPr>
        <w:t>of</w:t>
      </w:r>
      <w:r>
        <w:rPr>
          <w:color w:val="231F20"/>
          <w:spacing w:val="-6"/>
          <w:w w:val="95"/>
          <w:sz w:val="18"/>
        </w:rPr>
        <w:t> </w:t>
      </w:r>
      <w:r>
        <w:rPr>
          <w:color w:val="231F20"/>
          <w:w w:val="95"/>
          <w:sz w:val="18"/>
        </w:rPr>
        <w:t>Honorable</w:t>
      </w:r>
      <w:r>
        <w:rPr>
          <w:color w:val="231F20"/>
          <w:spacing w:val="-6"/>
          <w:w w:val="95"/>
          <w:sz w:val="18"/>
        </w:rPr>
        <w:t> </w:t>
      </w:r>
      <w:r>
        <w:rPr>
          <w:color w:val="231F20"/>
          <w:w w:val="95"/>
          <w:sz w:val="18"/>
        </w:rPr>
        <w:t>J.</w:t>
      </w:r>
      <w:r>
        <w:rPr>
          <w:color w:val="231F20"/>
          <w:spacing w:val="-6"/>
          <w:w w:val="95"/>
          <w:sz w:val="18"/>
        </w:rPr>
        <w:t> </w:t>
      </w:r>
      <w:r>
        <w:rPr>
          <w:color w:val="231F20"/>
          <w:w w:val="95"/>
          <w:sz w:val="18"/>
        </w:rPr>
        <w:t>R.</w:t>
      </w:r>
      <w:r>
        <w:rPr>
          <w:color w:val="231F20"/>
          <w:spacing w:val="-6"/>
          <w:w w:val="95"/>
          <w:sz w:val="18"/>
        </w:rPr>
        <w:t> </w:t>
      </w:r>
      <w:r>
        <w:rPr>
          <w:color w:val="231F20"/>
          <w:w w:val="95"/>
          <w:sz w:val="18"/>
        </w:rPr>
        <w:t>Giddings,”</w:t>
      </w:r>
      <w:r>
        <w:rPr>
          <w:color w:val="231F20"/>
          <w:spacing w:val="-7"/>
          <w:w w:val="95"/>
          <w:sz w:val="18"/>
        </w:rPr>
        <w:t> </w:t>
      </w:r>
      <w:r>
        <w:rPr>
          <w:i/>
          <w:color w:val="231F20"/>
          <w:w w:val="95"/>
          <w:sz w:val="18"/>
        </w:rPr>
        <w:t>The</w:t>
      </w:r>
      <w:r>
        <w:rPr>
          <w:i/>
          <w:color w:val="231F20"/>
          <w:spacing w:val="-8"/>
          <w:w w:val="95"/>
          <w:sz w:val="18"/>
        </w:rPr>
        <w:t> </w:t>
      </w:r>
      <w:r>
        <w:rPr>
          <w:i/>
          <w:color w:val="231F20"/>
          <w:w w:val="95"/>
          <w:sz w:val="18"/>
        </w:rPr>
        <w:t>North</w:t>
      </w:r>
      <w:r>
        <w:rPr>
          <w:i/>
          <w:color w:val="231F20"/>
          <w:spacing w:val="-8"/>
          <w:w w:val="95"/>
          <w:sz w:val="18"/>
        </w:rPr>
        <w:t> </w:t>
      </w:r>
      <w:r>
        <w:rPr>
          <w:i/>
          <w:color w:val="231F20"/>
          <w:w w:val="95"/>
          <w:sz w:val="18"/>
        </w:rPr>
        <w:t>Star</w:t>
      </w:r>
      <w:r>
        <w:rPr>
          <w:color w:val="231F20"/>
          <w:w w:val="95"/>
          <w:sz w:val="18"/>
        </w:rPr>
        <w:t>,</w:t>
      </w:r>
      <w:r>
        <w:rPr>
          <w:color w:val="231F20"/>
          <w:spacing w:val="-6"/>
          <w:w w:val="95"/>
          <w:sz w:val="18"/>
        </w:rPr>
        <w:t> </w:t>
      </w:r>
      <w:r>
        <w:rPr>
          <w:color w:val="231F20"/>
          <w:w w:val="95"/>
          <w:sz w:val="18"/>
        </w:rPr>
        <w:t>June</w:t>
      </w:r>
      <w:r>
        <w:rPr>
          <w:color w:val="231F20"/>
          <w:spacing w:val="-6"/>
          <w:w w:val="95"/>
          <w:sz w:val="18"/>
        </w:rPr>
        <w:t> </w:t>
      </w:r>
      <w:r>
        <w:rPr>
          <w:color w:val="231F20"/>
          <w:w w:val="95"/>
          <w:sz w:val="18"/>
        </w:rPr>
        <w:t>16, </w:t>
      </w:r>
      <w:r>
        <w:rPr>
          <w:color w:val="231F20"/>
          <w:w w:val="90"/>
          <w:sz w:val="18"/>
        </w:rPr>
        <w:t>1848. Congressman Joshua Reed Giddings represented the 20th District of Ohio </w:t>
      </w:r>
      <w:r>
        <w:rPr>
          <w:color w:val="231F20"/>
          <w:sz w:val="18"/>
        </w:rPr>
        <w:t>in 1848.</w:t>
      </w:r>
    </w:p>
    <w:p>
      <w:pPr>
        <w:pStyle w:val="ListParagraph"/>
        <w:numPr>
          <w:ilvl w:val="0"/>
          <w:numId w:val="16"/>
        </w:numPr>
        <w:tabs>
          <w:tab w:pos="470" w:val="left" w:leader="none"/>
        </w:tabs>
        <w:spacing w:line="235" w:lineRule="auto" w:before="2" w:after="0"/>
        <w:ind w:left="469" w:right="290" w:hanging="266"/>
        <w:jc w:val="left"/>
        <w:rPr>
          <w:sz w:val="18"/>
        </w:rPr>
      </w:pPr>
      <w:r>
        <w:rPr>
          <w:color w:val="231F20"/>
          <w:spacing w:val="-2"/>
          <w:w w:val="95"/>
          <w:sz w:val="18"/>
        </w:rPr>
        <w:t>George</w:t>
      </w:r>
      <w:r>
        <w:rPr>
          <w:color w:val="231F20"/>
          <w:spacing w:val="-3"/>
          <w:w w:val="95"/>
          <w:sz w:val="18"/>
        </w:rPr>
        <w:t> </w:t>
      </w:r>
      <w:r>
        <w:rPr>
          <w:color w:val="231F20"/>
          <w:spacing w:val="-2"/>
          <w:w w:val="95"/>
          <w:sz w:val="18"/>
        </w:rPr>
        <w:t>Fitzhugh,</w:t>
      </w:r>
      <w:r>
        <w:rPr>
          <w:color w:val="231F20"/>
          <w:spacing w:val="-3"/>
          <w:w w:val="95"/>
          <w:sz w:val="18"/>
        </w:rPr>
        <w:t> </w:t>
      </w:r>
      <w:r>
        <w:rPr>
          <w:i/>
          <w:color w:val="231F20"/>
          <w:spacing w:val="-2"/>
          <w:w w:val="95"/>
          <w:sz w:val="18"/>
        </w:rPr>
        <w:t>Cannibals</w:t>
      </w:r>
      <w:r>
        <w:rPr>
          <w:i/>
          <w:color w:val="231F20"/>
          <w:spacing w:val="-5"/>
          <w:w w:val="95"/>
          <w:sz w:val="18"/>
        </w:rPr>
        <w:t> </w:t>
      </w:r>
      <w:r>
        <w:rPr>
          <w:i/>
          <w:color w:val="231F20"/>
          <w:spacing w:val="-2"/>
          <w:w w:val="95"/>
          <w:sz w:val="18"/>
        </w:rPr>
        <w:t>All!:</w:t>
      </w:r>
      <w:r>
        <w:rPr>
          <w:i/>
          <w:color w:val="231F20"/>
          <w:spacing w:val="-5"/>
          <w:w w:val="95"/>
          <w:sz w:val="18"/>
        </w:rPr>
        <w:t> </w:t>
      </w:r>
      <w:r>
        <w:rPr>
          <w:i/>
          <w:color w:val="231F20"/>
          <w:spacing w:val="-2"/>
          <w:w w:val="95"/>
          <w:sz w:val="18"/>
        </w:rPr>
        <w:t>Or,</w:t>
      </w:r>
      <w:r>
        <w:rPr>
          <w:i/>
          <w:color w:val="231F20"/>
          <w:spacing w:val="-5"/>
          <w:w w:val="95"/>
          <w:sz w:val="18"/>
        </w:rPr>
        <w:t> </w:t>
      </w:r>
      <w:r>
        <w:rPr>
          <w:i/>
          <w:color w:val="231F20"/>
          <w:spacing w:val="-2"/>
          <w:w w:val="95"/>
          <w:sz w:val="18"/>
        </w:rPr>
        <w:t>Slaves</w:t>
      </w:r>
      <w:r>
        <w:rPr>
          <w:i/>
          <w:color w:val="231F20"/>
          <w:spacing w:val="-5"/>
          <w:w w:val="95"/>
          <w:sz w:val="18"/>
        </w:rPr>
        <w:t> </w:t>
      </w:r>
      <w:r>
        <w:rPr>
          <w:i/>
          <w:color w:val="231F20"/>
          <w:spacing w:val="-2"/>
          <w:w w:val="95"/>
          <w:sz w:val="18"/>
        </w:rPr>
        <w:t>without</w:t>
      </w:r>
      <w:r>
        <w:rPr>
          <w:i/>
          <w:color w:val="231F20"/>
          <w:spacing w:val="-5"/>
          <w:w w:val="95"/>
          <w:sz w:val="18"/>
        </w:rPr>
        <w:t> </w:t>
      </w:r>
      <w:r>
        <w:rPr>
          <w:i/>
          <w:color w:val="231F20"/>
          <w:spacing w:val="-2"/>
          <w:w w:val="95"/>
          <w:sz w:val="18"/>
        </w:rPr>
        <w:t>Masters</w:t>
      </w:r>
      <w:r>
        <w:rPr>
          <w:color w:val="231F20"/>
          <w:spacing w:val="-2"/>
          <w:w w:val="95"/>
          <w:sz w:val="18"/>
        </w:rPr>
        <w:t>,</w:t>
      </w:r>
      <w:r>
        <w:rPr>
          <w:color w:val="231F20"/>
          <w:spacing w:val="-3"/>
          <w:w w:val="95"/>
          <w:sz w:val="18"/>
        </w:rPr>
        <w:t> </w:t>
      </w:r>
      <w:r>
        <w:rPr>
          <w:color w:val="231F20"/>
          <w:spacing w:val="-2"/>
          <w:w w:val="95"/>
          <w:sz w:val="18"/>
        </w:rPr>
        <w:t>edited</w:t>
      </w:r>
      <w:r>
        <w:rPr>
          <w:color w:val="231F20"/>
          <w:spacing w:val="-3"/>
          <w:w w:val="95"/>
          <w:sz w:val="18"/>
        </w:rPr>
        <w:t> </w:t>
      </w:r>
      <w:r>
        <w:rPr>
          <w:color w:val="231F20"/>
          <w:spacing w:val="-2"/>
          <w:w w:val="95"/>
          <w:sz w:val="18"/>
        </w:rPr>
        <w:t>by</w:t>
      </w:r>
      <w:r>
        <w:rPr>
          <w:color w:val="231F20"/>
          <w:spacing w:val="-3"/>
          <w:w w:val="95"/>
          <w:sz w:val="18"/>
        </w:rPr>
        <w:t> </w:t>
      </w:r>
      <w:r>
        <w:rPr>
          <w:color w:val="231F20"/>
          <w:spacing w:val="-2"/>
          <w:w w:val="95"/>
          <w:sz w:val="18"/>
        </w:rPr>
        <w:t>C.</w:t>
      </w:r>
      <w:r>
        <w:rPr>
          <w:color w:val="231F20"/>
          <w:spacing w:val="-3"/>
          <w:w w:val="95"/>
          <w:sz w:val="18"/>
        </w:rPr>
        <w:t> </w:t>
      </w:r>
      <w:r>
        <w:rPr>
          <w:color w:val="231F20"/>
          <w:spacing w:val="-2"/>
          <w:w w:val="95"/>
          <w:sz w:val="18"/>
        </w:rPr>
        <w:t>Vann </w:t>
      </w:r>
      <w:r>
        <w:rPr>
          <w:color w:val="231F20"/>
          <w:w w:val="90"/>
          <w:sz w:val="18"/>
        </w:rPr>
        <w:t>Woodward (Cambridge: Belknap Press of Harvard University Press, 1960), 25.</w:t>
      </w:r>
    </w:p>
    <w:p>
      <w:pPr>
        <w:pStyle w:val="ListParagraph"/>
        <w:numPr>
          <w:ilvl w:val="0"/>
          <w:numId w:val="16"/>
        </w:numPr>
        <w:tabs>
          <w:tab w:pos="469" w:val="left" w:leader="none"/>
        </w:tabs>
        <w:spacing w:line="235" w:lineRule="auto" w:before="2" w:after="0"/>
        <w:ind w:left="181" w:right="5264" w:hanging="2"/>
        <w:jc w:val="left"/>
        <w:rPr>
          <w:sz w:val="18"/>
        </w:rPr>
      </w:pPr>
      <w:r>
        <w:rPr>
          <w:color w:val="231F20"/>
          <w:sz w:val="18"/>
        </w:rPr>
        <w:t>Ibid., 23 </w:t>
      </w:r>
      <w:r>
        <w:rPr>
          <w:color w:val="231F20"/>
          <w:w w:val="95"/>
          <w:sz w:val="18"/>
        </w:rPr>
        <w:t>23.</w:t>
      </w:r>
      <w:r>
        <w:rPr>
          <w:color w:val="231F20"/>
          <w:spacing w:val="5"/>
          <w:sz w:val="18"/>
        </w:rPr>
        <w:t> </w:t>
      </w:r>
      <w:r>
        <w:rPr>
          <w:color w:val="231F20"/>
          <w:w w:val="95"/>
          <w:sz w:val="18"/>
        </w:rPr>
        <w:t>Ibid.,</w:t>
      </w:r>
      <w:r>
        <w:rPr>
          <w:color w:val="231F20"/>
          <w:spacing w:val="-9"/>
          <w:w w:val="95"/>
          <w:sz w:val="18"/>
        </w:rPr>
        <w:t> </w:t>
      </w:r>
      <w:r>
        <w:rPr>
          <w:color w:val="231F20"/>
          <w:w w:val="95"/>
          <w:sz w:val="18"/>
        </w:rPr>
        <w:t>201.</w:t>
      </w:r>
    </w:p>
    <w:p>
      <w:pPr>
        <w:pStyle w:val="ListParagraph"/>
        <w:numPr>
          <w:ilvl w:val="0"/>
          <w:numId w:val="17"/>
        </w:numPr>
        <w:tabs>
          <w:tab w:pos="470" w:val="left" w:leader="none"/>
        </w:tabs>
        <w:spacing w:line="235" w:lineRule="auto" w:before="2" w:after="0"/>
        <w:ind w:left="469" w:right="325" w:hanging="293"/>
        <w:jc w:val="left"/>
        <w:rPr>
          <w:sz w:val="18"/>
        </w:rPr>
      </w:pPr>
      <w:r>
        <w:rPr>
          <w:color w:val="231F20"/>
          <w:spacing w:val="-2"/>
          <w:w w:val="95"/>
          <w:sz w:val="18"/>
        </w:rPr>
        <w:t>W.</w:t>
      </w:r>
      <w:r>
        <w:rPr>
          <w:color w:val="231F20"/>
          <w:spacing w:val="-3"/>
          <w:w w:val="95"/>
          <w:sz w:val="18"/>
        </w:rPr>
        <w:t> </w:t>
      </w:r>
      <w:r>
        <w:rPr>
          <w:color w:val="231F20"/>
          <w:spacing w:val="-2"/>
          <w:w w:val="95"/>
          <w:sz w:val="18"/>
        </w:rPr>
        <w:t>Arens,</w:t>
      </w:r>
      <w:r>
        <w:rPr>
          <w:color w:val="231F20"/>
          <w:spacing w:val="-3"/>
          <w:w w:val="95"/>
          <w:sz w:val="18"/>
        </w:rPr>
        <w:t> </w:t>
      </w:r>
      <w:r>
        <w:rPr>
          <w:i/>
          <w:color w:val="231F20"/>
          <w:spacing w:val="-2"/>
          <w:w w:val="95"/>
          <w:sz w:val="18"/>
        </w:rPr>
        <w:t>The</w:t>
      </w:r>
      <w:r>
        <w:rPr>
          <w:i/>
          <w:color w:val="231F20"/>
          <w:spacing w:val="-5"/>
          <w:w w:val="95"/>
          <w:sz w:val="18"/>
        </w:rPr>
        <w:t> </w:t>
      </w:r>
      <w:r>
        <w:rPr>
          <w:i/>
          <w:color w:val="231F20"/>
          <w:spacing w:val="-2"/>
          <w:w w:val="95"/>
          <w:sz w:val="18"/>
        </w:rPr>
        <w:t>Man-Eating</w:t>
      </w:r>
      <w:r>
        <w:rPr>
          <w:i/>
          <w:color w:val="231F20"/>
          <w:spacing w:val="-5"/>
          <w:w w:val="95"/>
          <w:sz w:val="18"/>
        </w:rPr>
        <w:t> </w:t>
      </w:r>
      <w:r>
        <w:rPr>
          <w:i/>
          <w:color w:val="231F20"/>
          <w:spacing w:val="-2"/>
          <w:w w:val="95"/>
          <w:sz w:val="18"/>
        </w:rPr>
        <w:t>Myth:</w:t>
      </w:r>
      <w:r>
        <w:rPr>
          <w:i/>
          <w:color w:val="231F20"/>
          <w:spacing w:val="-6"/>
          <w:w w:val="95"/>
          <w:sz w:val="18"/>
        </w:rPr>
        <w:t> </w:t>
      </w:r>
      <w:r>
        <w:rPr>
          <w:i/>
          <w:color w:val="231F20"/>
          <w:spacing w:val="-2"/>
          <w:w w:val="95"/>
          <w:sz w:val="18"/>
        </w:rPr>
        <w:t>Anthropology</w:t>
      </w:r>
      <w:r>
        <w:rPr>
          <w:i/>
          <w:color w:val="231F20"/>
          <w:spacing w:val="-5"/>
          <w:w w:val="95"/>
          <w:sz w:val="18"/>
        </w:rPr>
        <w:t> </w:t>
      </w:r>
      <w:r>
        <w:rPr>
          <w:i/>
          <w:color w:val="231F20"/>
          <w:spacing w:val="-2"/>
          <w:w w:val="95"/>
          <w:sz w:val="18"/>
        </w:rPr>
        <w:t>and</w:t>
      </w:r>
      <w:r>
        <w:rPr>
          <w:i/>
          <w:color w:val="231F20"/>
          <w:spacing w:val="-6"/>
          <w:w w:val="95"/>
          <w:sz w:val="18"/>
        </w:rPr>
        <w:t> </w:t>
      </w:r>
      <w:r>
        <w:rPr>
          <w:i/>
          <w:color w:val="231F20"/>
          <w:spacing w:val="-2"/>
          <w:w w:val="95"/>
          <w:sz w:val="18"/>
        </w:rPr>
        <w:t>Anthropophagy</w:t>
      </w:r>
      <w:r>
        <w:rPr>
          <w:i/>
          <w:color w:val="231F20"/>
          <w:spacing w:val="-4"/>
          <w:w w:val="95"/>
          <w:sz w:val="18"/>
        </w:rPr>
        <w:t> </w:t>
      </w:r>
      <w:r>
        <w:rPr>
          <w:color w:val="231F20"/>
          <w:spacing w:val="-2"/>
          <w:w w:val="95"/>
          <w:sz w:val="18"/>
        </w:rPr>
        <w:t>(New</w:t>
      </w:r>
      <w:r>
        <w:rPr>
          <w:color w:val="231F20"/>
          <w:spacing w:val="-3"/>
          <w:w w:val="95"/>
          <w:sz w:val="18"/>
        </w:rPr>
        <w:t> </w:t>
      </w:r>
      <w:r>
        <w:rPr>
          <w:color w:val="231F20"/>
          <w:spacing w:val="-2"/>
          <w:w w:val="95"/>
          <w:sz w:val="18"/>
        </w:rPr>
        <w:t>York: </w:t>
      </w:r>
      <w:r>
        <w:rPr>
          <w:color w:val="231F20"/>
          <w:spacing w:val="-2"/>
          <w:sz w:val="18"/>
        </w:rPr>
        <w:t>Oxford</w:t>
      </w:r>
      <w:r>
        <w:rPr>
          <w:color w:val="231F20"/>
          <w:spacing w:val="-10"/>
          <w:sz w:val="18"/>
        </w:rPr>
        <w:t> </w:t>
      </w:r>
      <w:r>
        <w:rPr>
          <w:color w:val="231F20"/>
          <w:spacing w:val="-2"/>
          <w:sz w:val="18"/>
        </w:rPr>
        <w:t>University</w:t>
      </w:r>
      <w:r>
        <w:rPr>
          <w:color w:val="231F20"/>
          <w:spacing w:val="-9"/>
          <w:sz w:val="18"/>
        </w:rPr>
        <w:t> </w:t>
      </w:r>
      <w:r>
        <w:rPr>
          <w:color w:val="231F20"/>
          <w:spacing w:val="-2"/>
          <w:sz w:val="18"/>
        </w:rPr>
        <w:t>Press,</w:t>
      </w:r>
      <w:r>
        <w:rPr>
          <w:color w:val="231F20"/>
          <w:spacing w:val="-9"/>
          <w:sz w:val="18"/>
        </w:rPr>
        <w:t> </w:t>
      </w:r>
      <w:r>
        <w:rPr>
          <w:color w:val="231F20"/>
          <w:spacing w:val="-2"/>
          <w:sz w:val="18"/>
        </w:rPr>
        <w:t>1979),</w:t>
      </w:r>
      <w:r>
        <w:rPr>
          <w:color w:val="231F20"/>
          <w:spacing w:val="-9"/>
          <w:sz w:val="18"/>
        </w:rPr>
        <w:t> </w:t>
      </w:r>
      <w:r>
        <w:rPr>
          <w:color w:val="231F20"/>
          <w:spacing w:val="-2"/>
          <w:sz w:val="18"/>
        </w:rPr>
        <w:t>14.</w:t>
      </w:r>
    </w:p>
    <w:p>
      <w:pPr>
        <w:pStyle w:val="ListParagraph"/>
        <w:numPr>
          <w:ilvl w:val="0"/>
          <w:numId w:val="17"/>
        </w:numPr>
        <w:tabs>
          <w:tab w:pos="470" w:val="left" w:leader="none"/>
        </w:tabs>
        <w:spacing w:line="235" w:lineRule="auto" w:before="2" w:after="0"/>
        <w:ind w:left="469" w:right="147" w:hanging="289"/>
        <w:jc w:val="left"/>
        <w:rPr>
          <w:sz w:val="18"/>
        </w:rPr>
      </w:pPr>
      <w:r>
        <w:rPr>
          <w:color w:val="231F20"/>
          <w:w w:val="90"/>
          <w:sz w:val="18"/>
        </w:rPr>
        <w:t>For information about this archaic practice, see Shirley Lindenbaum, “Thinking </w:t>
      </w:r>
      <w:r>
        <w:rPr>
          <w:color w:val="231F20"/>
          <w:w w:val="95"/>
          <w:sz w:val="18"/>
        </w:rPr>
        <w:t>about Cannibalism,” </w:t>
      </w:r>
      <w:r>
        <w:rPr>
          <w:i/>
          <w:color w:val="231F20"/>
          <w:w w:val="95"/>
          <w:sz w:val="18"/>
        </w:rPr>
        <w:t>Annual Review of Anthropology </w:t>
      </w:r>
      <w:r>
        <w:rPr>
          <w:color w:val="231F20"/>
          <w:w w:val="95"/>
          <w:sz w:val="18"/>
        </w:rPr>
        <w:t>33 (2004): 478.</w:t>
      </w:r>
    </w:p>
    <w:p>
      <w:pPr>
        <w:pStyle w:val="ListParagraph"/>
        <w:numPr>
          <w:ilvl w:val="0"/>
          <w:numId w:val="17"/>
        </w:numPr>
        <w:tabs>
          <w:tab w:pos="468" w:val="left" w:leader="none"/>
        </w:tabs>
        <w:spacing w:line="239" w:lineRule="exact" w:before="0" w:after="0"/>
        <w:ind w:left="468" w:right="0" w:hanging="295"/>
        <w:jc w:val="left"/>
        <w:rPr>
          <w:sz w:val="18"/>
        </w:rPr>
      </w:pPr>
      <w:r>
        <w:rPr>
          <w:color w:val="231F20"/>
          <w:w w:val="90"/>
          <w:sz w:val="18"/>
        </w:rPr>
        <w:t>Arens,</w:t>
      </w:r>
      <w:r>
        <w:rPr>
          <w:color w:val="231F20"/>
          <w:spacing w:val="8"/>
          <w:sz w:val="18"/>
        </w:rPr>
        <w:t> </w:t>
      </w:r>
      <w:r>
        <w:rPr>
          <w:i/>
          <w:color w:val="231F20"/>
          <w:w w:val="90"/>
          <w:sz w:val="18"/>
        </w:rPr>
        <w:t>The</w:t>
      </w:r>
      <w:r>
        <w:rPr>
          <w:i/>
          <w:color w:val="231F20"/>
          <w:spacing w:val="6"/>
          <w:sz w:val="18"/>
        </w:rPr>
        <w:t> </w:t>
      </w:r>
      <w:r>
        <w:rPr>
          <w:i/>
          <w:color w:val="231F20"/>
          <w:w w:val="90"/>
          <w:sz w:val="18"/>
        </w:rPr>
        <w:t>Man-Eating</w:t>
      </w:r>
      <w:r>
        <w:rPr>
          <w:i/>
          <w:color w:val="231F20"/>
          <w:spacing w:val="6"/>
          <w:sz w:val="18"/>
        </w:rPr>
        <w:t> </w:t>
      </w:r>
      <w:r>
        <w:rPr>
          <w:i/>
          <w:color w:val="231F20"/>
          <w:w w:val="90"/>
          <w:sz w:val="18"/>
        </w:rPr>
        <w:t>Myth</w:t>
      </w:r>
      <w:r>
        <w:rPr>
          <w:color w:val="231F20"/>
          <w:w w:val="90"/>
          <w:sz w:val="18"/>
        </w:rPr>
        <w:t>,</w:t>
      </w:r>
      <w:r>
        <w:rPr>
          <w:color w:val="231F20"/>
          <w:spacing w:val="4"/>
          <w:sz w:val="18"/>
        </w:rPr>
        <w:t> </w:t>
      </w:r>
      <w:r>
        <w:rPr>
          <w:color w:val="231F20"/>
          <w:spacing w:val="-2"/>
          <w:w w:val="90"/>
          <w:sz w:val="18"/>
        </w:rPr>
        <w:t>18–19.</w:t>
      </w:r>
    </w:p>
    <w:p>
      <w:pPr>
        <w:spacing w:line="239" w:lineRule="exact" w:before="0"/>
        <w:ind w:left="178" w:right="0" w:firstLine="0"/>
        <w:jc w:val="left"/>
        <w:rPr>
          <w:sz w:val="18"/>
        </w:rPr>
      </w:pPr>
      <w:r>
        <w:rPr>
          <w:color w:val="231F20"/>
          <w:w w:val="95"/>
          <w:sz w:val="18"/>
        </w:rPr>
        <w:t>27.</w:t>
      </w:r>
      <w:r>
        <w:rPr>
          <w:color w:val="231F20"/>
          <w:spacing w:val="22"/>
          <w:sz w:val="18"/>
        </w:rPr>
        <w:t> </w:t>
      </w:r>
      <w:r>
        <w:rPr>
          <w:color w:val="231F20"/>
          <w:w w:val="95"/>
          <w:sz w:val="18"/>
        </w:rPr>
        <w:t>Ibid.,</w:t>
      </w:r>
      <w:r>
        <w:rPr>
          <w:color w:val="231F20"/>
          <w:spacing w:val="-7"/>
          <w:w w:val="95"/>
          <w:sz w:val="18"/>
        </w:rPr>
        <w:t> </w:t>
      </w:r>
      <w:r>
        <w:rPr>
          <w:color w:val="231F20"/>
          <w:spacing w:val="-5"/>
          <w:w w:val="95"/>
          <w:sz w:val="18"/>
        </w:rPr>
        <w:t>19.</w:t>
      </w:r>
    </w:p>
    <w:p>
      <w:pPr>
        <w:pStyle w:val="ListParagraph"/>
        <w:numPr>
          <w:ilvl w:val="0"/>
          <w:numId w:val="18"/>
        </w:numPr>
        <w:tabs>
          <w:tab w:pos="469" w:val="left" w:leader="none"/>
        </w:tabs>
        <w:spacing w:line="235" w:lineRule="auto" w:before="2" w:after="0"/>
        <w:ind w:left="468" w:right="154" w:hanging="292"/>
        <w:jc w:val="left"/>
        <w:rPr>
          <w:sz w:val="18"/>
        </w:rPr>
      </w:pPr>
      <w:r>
        <w:rPr>
          <w:color w:val="231F20"/>
          <w:w w:val="95"/>
          <w:sz w:val="18"/>
        </w:rPr>
        <w:t>Geoffrey</w:t>
      </w:r>
      <w:r>
        <w:rPr>
          <w:color w:val="231F20"/>
          <w:spacing w:val="-4"/>
          <w:w w:val="95"/>
          <w:sz w:val="18"/>
        </w:rPr>
        <w:t> </w:t>
      </w:r>
      <w:r>
        <w:rPr>
          <w:color w:val="231F20"/>
          <w:w w:val="95"/>
          <w:sz w:val="18"/>
        </w:rPr>
        <w:t>Sanborn,</w:t>
      </w:r>
      <w:r>
        <w:rPr>
          <w:color w:val="231F20"/>
          <w:spacing w:val="-4"/>
          <w:w w:val="95"/>
          <w:sz w:val="18"/>
        </w:rPr>
        <w:t> </w:t>
      </w:r>
      <w:r>
        <w:rPr>
          <w:color w:val="231F20"/>
          <w:w w:val="95"/>
          <w:sz w:val="18"/>
        </w:rPr>
        <w:t>“The</w:t>
      </w:r>
      <w:r>
        <w:rPr>
          <w:color w:val="231F20"/>
          <w:spacing w:val="-4"/>
          <w:w w:val="95"/>
          <w:sz w:val="18"/>
        </w:rPr>
        <w:t> </w:t>
      </w:r>
      <w:r>
        <w:rPr>
          <w:color w:val="231F20"/>
          <w:w w:val="95"/>
          <w:sz w:val="18"/>
        </w:rPr>
        <w:t>Missed</w:t>
      </w:r>
      <w:r>
        <w:rPr>
          <w:color w:val="231F20"/>
          <w:spacing w:val="-4"/>
          <w:w w:val="95"/>
          <w:sz w:val="18"/>
        </w:rPr>
        <w:t> </w:t>
      </w:r>
      <w:r>
        <w:rPr>
          <w:color w:val="231F20"/>
          <w:w w:val="95"/>
          <w:sz w:val="18"/>
        </w:rPr>
        <w:t>Encounter:</w:t>
      </w:r>
      <w:r>
        <w:rPr>
          <w:color w:val="231F20"/>
          <w:spacing w:val="-4"/>
          <w:w w:val="95"/>
          <w:sz w:val="18"/>
        </w:rPr>
        <w:t> </w:t>
      </w:r>
      <w:r>
        <w:rPr>
          <w:color w:val="231F20"/>
          <w:w w:val="95"/>
          <w:sz w:val="18"/>
        </w:rPr>
        <w:t>Cannibalism</w:t>
      </w:r>
      <w:r>
        <w:rPr>
          <w:color w:val="231F20"/>
          <w:spacing w:val="-4"/>
          <w:w w:val="95"/>
          <w:sz w:val="18"/>
        </w:rPr>
        <w:t> </w:t>
      </w:r>
      <w:r>
        <w:rPr>
          <w:color w:val="231F20"/>
          <w:w w:val="95"/>
          <w:sz w:val="18"/>
        </w:rPr>
        <w:t>and</w:t>
      </w:r>
      <w:r>
        <w:rPr>
          <w:color w:val="231F20"/>
          <w:spacing w:val="-4"/>
          <w:w w:val="95"/>
          <w:sz w:val="18"/>
        </w:rPr>
        <w:t> </w:t>
      </w:r>
      <w:r>
        <w:rPr>
          <w:color w:val="231F20"/>
          <w:w w:val="95"/>
          <w:sz w:val="18"/>
        </w:rPr>
        <w:t>the</w:t>
      </w:r>
      <w:r>
        <w:rPr>
          <w:color w:val="231F20"/>
          <w:spacing w:val="-4"/>
          <w:w w:val="95"/>
          <w:sz w:val="18"/>
        </w:rPr>
        <w:t> </w:t>
      </w:r>
      <w:r>
        <w:rPr>
          <w:color w:val="231F20"/>
          <w:w w:val="95"/>
          <w:sz w:val="18"/>
        </w:rPr>
        <w:t>Literary </w:t>
      </w:r>
      <w:r>
        <w:rPr>
          <w:color w:val="231F20"/>
          <w:spacing w:val="-2"/>
          <w:sz w:val="18"/>
        </w:rPr>
        <w:t>Critic,”</w:t>
      </w:r>
      <w:r>
        <w:rPr>
          <w:color w:val="231F20"/>
          <w:spacing w:val="-6"/>
          <w:sz w:val="18"/>
        </w:rPr>
        <w:t> </w:t>
      </w:r>
      <w:r>
        <w:rPr>
          <w:color w:val="231F20"/>
          <w:spacing w:val="-2"/>
          <w:sz w:val="18"/>
        </w:rPr>
        <w:t>in</w:t>
      </w:r>
      <w:r>
        <w:rPr>
          <w:color w:val="231F20"/>
          <w:spacing w:val="-6"/>
          <w:sz w:val="18"/>
        </w:rPr>
        <w:t> </w:t>
      </w:r>
      <w:r>
        <w:rPr>
          <w:i/>
          <w:color w:val="231F20"/>
          <w:spacing w:val="-2"/>
          <w:sz w:val="18"/>
        </w:rPr>
        <w:t>Eating</w:t>
      </w:r>
      <w:r>
        <w:rPr>
          <w:i/>
          <w:color w:val="231F20"/>
          <w:spacing w:val="-8"/>
          <w:sz w:val="18"/>
        </w:rPr>
        <w:t> </w:t>
      </w:r>
      <w:r>
        <w:rPr>
          <w:i/>
          <w:color w:val="231F20"/>
          <w:spacing w:val="-2"/>
          <w:sz w:val="18"/>
        </w:rPr>
        <w:t>Their</w:t>
      </w:r>
      <w:r>
        <w:rPr>
          <w:i/>
          <w:color w:val="231F20"/>
          <w:spacing w:val="-8"/>
          <w:sz w:val="18"/>
        </w:rPr>
        <w:t> </w:t>
      </w:r>
      <w:r>
        <w:rPr>
          <w:i/>
          <w:color w:val="231F20"/>
          <w:spacing w:val="-2"/>
          <w:sz w:val="18"/>
        </w:rPr>
        <w:t>Words:</w:t>
      </w:r>
      <w:r>
        <w:rPr>
          <w:i/>
          <w:color w:val="231F20"/>
          <w:spacing w:val="-8"/>
          <w:sz w:val="18"/>
        </w:rPr>
        <w:t> </w:t>
      </w:r>
      <w:r>
        <w:rPr>
          <w:i/>
          <w:color w:val="231F20"/>
          <w:spacing w:val="-2"/>
          <w:sz w:val="18"/>
        </w:rPr>
        <w:t>Cannibalism</w:t>
      </w:r>
      <w:r>
        <w:rPr>
          <w:i/>
          <w:color w:val="231F20"/>
          <w:spacing w:val="-8"/>
          <w:sz w:val="18"/>
        </w:rPr>
        <w:t> </w:t>
      </w:r>
      <w:r>
        <w:rPr>
          <w:i/>
          <w:color w:val="231F20"/>
          <w:spacing w:val="-2"/>
          <w:sz w:val="18"/>
        </w:rPr>
        <w:t>and</w:t>
      </w:r>
      <w:r>
        <w:rPr>
          <w:i/>
          <w:color w:val="231F20"/>
          <w:spacing w:val="-8"/>
          <w:sz w:val="18"/>
        </w:rPr>
        <w:t> </w:t>
      </w:r>
      <w:r>
        <w:rPr>
          <w:i/>
          <w:color w:val="231F20"/>
          <w:spacing w:val="-2"/>
          <w:sz w:val="18"/>
        </w:rPr>
        <w:t>the</w:t>
      </w:r>
      <w:r>
        <w:rPr>
          <w:i/>
          <w:color w:val="231F20"/>
          <w:spacing w:val="-8"/>
          <w:sz w:val="18"/>
        </w:rPr>
        <w:t> </w:t>
      </w:r>
      <w:r>
        <w:rPr>
          <w:i/>
          <w:color w:val="231F20"/>
          <w:spacing w:val="-2"/>
          <w:sz w:val="18"/>
        </w:rPr>
        <w:t>Boundaries</w:t>
      </w:r>
      <w:r>
        <w:rPr>
          <w:i/>
          <w:color w:val="231F20"/>
          <w:spacing w:val="-8"/>
          <w:sz w:val="18"/>
        </w:rPr>
        <w:t> </w:t>
      </w:r>
      <w:r>
        <w:rPr>
          <w:i/>
          <w:color w:val="231F20"/>
          <w:spacing w:val="-2"/>
          <w:sz w:val="18"/>
        </w:rPr>
        <w:t>of</w:t>
      </w:r>
      <w:r>
        <w:rPr>
          <w:i/>
          <w:color w:val="231F20"/>
          <w:spacing w:val="-8"/>
          <w:sz w:val="18"/>
        </w:rPr>
        <w:t> </w:t>
      </w:r>
      <w:r>
        <w:rPr>
          <w:i/>
          <w:color w:val="231F20"/>
          <w:spacing w:val="-2"/>
          <w:sz w:val="18"/>
        </w:rPr>
        <w:t>Cultural</w:t>
      </w:r>
      <w:r>
        <w:rPr>
          <w:i/>
          <w:color w:val="231F20"/>
          <w:spacing w:val="-8"/>
          <w:sz w:val="18"/>
        </w:rPr>
        <w:t> </w:t>
      </w:r>
      <w:r>
        <w:rPr>
          <w:i/>
          <w:color w:val="231F20"/>
          <w:spacing w:val="-2"/>
          <w:sz w:val="18"/>
        </w:rPr>
        <w:t>Iden-</w:t>
      </w:r>
      <w:r>
        <w:rPr>
          <w:i/>
          <w:color w:val="231F20"/>
          <w:spacing w:val="-2"/>
          <w:sz w:val="18"/>
        </w:rPr>
        <w:t> </w:t>
      </w:r>
      <w:r>
        <w:rPr>
          <w:i/>
          <w:color w:val="231F20"/>
          <w:w w:val="90"/>
          <w:sz w:val="18"/>
        </w:rPr>
        <w:t>tity</w:t>
      </w:r>
      <w:r>
        <w:rPr>
          <w:color w:val="231F20"/>
          <w:w w:val="90"/>
          <w:sz w:val="18"/>
        </w:rPr>
        <w:t>, edited by Kristen Guest (Albany: State University of New York Press, 2001), </w:t>
      </w:r>
      <w:r>
        <w:rPr>
          <w:color w:val="231F20"/>
          <w:spacing w:val="-4"/>
          <w:sz w:val="18"/>
        </w:rPr>
        <w:t>193.</w:t>
      </w:r>
    </w:p>
    <w:p>
      <w:pPr>
        <w:pStyle w:val="ListParagraph"/>
        <w:numPr>
          <w:ilvl w:val="0"/>
          <w:numId w:val="18"/>
        </w:numPr>
        <w:tabs>
          <w:tab w:pos="470" w:val="left" w:leader="none"/>
        </w:tabs>
        <w:spacing w:line="241" w:lineRule="exact" w:before="0" w:after="0"/>
        <w:ind w:left="469" w:right="0" w:hanging="294"/>
        <w:jc w:val="left"/>
        <w:rPr>
          <w:sz w:val="18"/>
        </w:rPr>
      </w:pPr>
      <w:r>
        <w:rPr>
          <w:color w:val="231F20"/>
          <w:spacing w:val="-2"/>
          <w:w w:val="95"/>
          <w:sz w:val="18"/>
        </w:rPr>
        <w:t>Henry</w:t>
      </w:r>
      <w:r>
        <w:rPr>
          <w:color w:val="231F20"/>
          <w:spacing w:val="-2"/>
          <w:sz w:val="18"/>
        </w:rPr>
        <w:t> </w:t>
      </w:r>
      <w:r>
        <w:rPr>
          <w:color w:val="231F20"/>
          <w:spacing w:val="-2"/>
          <w:w w:val="95"/>
          <w:sz w:val="18"/>
        </w:rPr>
        <w:t>Bolingbroke,</w:t>
      </w:r>
      <w:r>
        <w:rPr>
          <w:color w:val="231F20"/>
          <w:spacing w:val="-2"/>
          <w:sz w:val="18"/>
        </w:rPr>
        <w:t> </w:t>
      </w:r>
      <w:r>
        <w:rPr>
          <w:i/>
          <w:color w:val="231F20"/>
          <w:spacing w:val="-2"/>
          <w:w w:val="95"/>
          <w:sz w:val="18"/>
        </w:rPr>
        <w:t>A</w:t>
      </w:r>
      <w:r>
        <w:rPr>
          <w:i/>
          <w:color w:val="231F20"/>
          <w:spacing w:val="-3"/>
          <w:w w:val="95"/>
          <w:sz w:val="18"/>
        </w:rPr>
        <w:t> </w:t>
      </w:r>
      <w:r>
        <w:rPr>
          <w:i/>
          <w:color w:val="231F20"/>
          <w:spacing w:val="-2"/>
          <w:w w:val="95"/>
          <w:sz w:val="18"/>
        </w:rPr>
        <w:t>Voyage</w:t>
      </w:r>
      <w:r>
        <w:rPr>
          <w:i/>
          <w:color w:val="231F20"/>
          <w:spacing w:val="-4"/>
          <w:sz w:val="18"/>
        </w:rPr>
        <w:t> </w:t>
      </w:r>
      <w:r>
        <w:rPr>
          <w:i/>
          <w:color w:val="231F20"/>
          <w:spacing w:val="-2"/>
          <w:w w:val="95"/>
          <w:sz w:val="18"/>
        </w:rPr>
        <w:t>to</w:t>
      </w:r>
      <w:r>
        <w:rPr>
          <w:i/>
          <w:color w:val="231F20"/>
          <w:spacing w:val="-4"/>
          <w:sz w:val="18"/>
        </w:rPr>
        <w:t> </w:t>
      </w:r>
      <w:r>
        <w:rPr>
          <w:i/>
          <w:color w:val="231F20"/>
          <w:spacing w:val="-2"/>
          <w:w w:val="95"/>
          <w:sz w:val="18"/>
        </w:rPr>
        <w:t>the</w:t>
      </w:r>
      <w:r>
        <w:rPr>
          <w:i/>
          <w:color w:val="231F20"/>
          <w:spacing w:val="-3"/>
          <w:w w:val="95"/>
          <w:sz w:val="18"/>
        </w:rPr>
        <w:t> </w:t>
      </w:r>
      <w:r>
        <w:rPr>
          <w:i/>
          <w:color w:val="231F20"/>
          <w:spacing w:val="-2"/>
          <w:w w:val="95"/>
          <w:sz w:val="18"/>
        </w:rPr>
        <w:t>Demerary</w:t>
      </w:r>
      <w:r>
        <w:rPr>
          <w:i/>
          <w:color w:val="231F20"/>
          <w:spacing w:val="-2"/>
          <w:sz w:val="18"/>
        </w:rPr>
        <w:t> </w:t>
      </w:r>
      <w:r>
        <w:rPr>
          <w:color w:val="231F20"/>
          <w:spacing w:val="-2"/>
          <w:w w:val="95"/>
          <w:sz w:val="18"/>
        </w:rPr>
        <w:t>(London:</w:t>
      </w:r>
      <w:r>
        <w:rPr>
          <w:color w:val="231F20"/>
          <w:spacing w:val="-2"/>
          <w:sz w:val="18"/>
        </w:rPr>
        <w:t> </w:t>
      </w:r>
      <w:r>
        <w:rPr>
          <w:color w:val="231F20"/>
          <w:spacing w:val="-2"/>
          <w:w w:val="95"/>
          <w:sz w:val="18"/>
        </w:rPr>
        <w:t>R.</w:t>
      </w:r>
      <w:r>
        <w:rPr>
          <w:color w:val="231F20"/>
          <w:spacing w:val="-2"/>
          <w:sz w:val="18"/>
        </w:rPr>
        <w:t> </w:t>
      </w:r>
      <w:r>
        <w:rPr>
          <w:color w:val="231F20"/>
          <w:spacing w:val="-2"/>
          <w:w w:val="95"/>
          <w:sz w:val="18"/>
        </w:rPr>
        <w:t>Phillips,</w:t>
      </w:r>
      <w:r>
        <w:rPr>
          <w:color w:val="231F20"/>
          <w:spacing w:val="-2"/>
          <w:sz w:val="18"/>
        </w:rPr>
        <w:t> </w:t>
      </w:r>
      <w:r>
        <w:rPr>
          <w:color w:val="231F20"/>
          <w:spacing w:val="-2"/>
          <w:w w:val="95"/>
          <w:sz w:val="18"/>
        </w:rPr>
        <w:t>1807),</w:t>
      </w:r>
      <w:r>
        <w:rPr>
          <w:color w:val="231F20"/>
          <w:spacing w:val="-1"/>
          <w:sz w:val="18"/>
        </w:rPr>
        <w:t> </w:t>
      </w:r>
      <w:r>
        <w:rPr>
          <w:color w:val="231F20"/>
          <w:spacing w:val="-4"/>
          <w:w w:val="95"/>
          <w:sz w:val="18"/>
        </w:rPr>
        <w:t>149.</w:t>
      </w:r>
    </w:p>
    <w:p>
      <w:pPr>
        <w:pStyle w:val="ListParagraph"/>
        <w:numPr>
          <w:ilvl w:val="0"/>
          <w:numId w:val="18"/>
        </w:numPr>
        <w:tabs>
          <w:tab w:pos="469" w:val="left" w:leader="none"/>
        </w:tabs>
        <w:spacing w:line="235" w:lineRule="auto" w:before="2" w:after="0"/>
        <w:ind w:left="468" w:right="332" w:hanging="294"/>
        <w:jc w:val="left"/>
        <w:rPr>
          <w:sz w:val="18"/>
        </w:rPr>
      </w:pPr>
      <w:r>
        <w:rPr>
          <w:color w:val="231F20"/>
          <w:spacing w:val="-2"/>
          <w:w w:val="95"/>
          <w:sz w:val="18"/>
        </w:rPr>
        <w:t>See</w:t>
      </w:r>
      <w:r>
        <w:rPr>
          <w:color w:val="231F20"/>
          <w:spacing w:val="-3"/>
          <w:w w:val="95"/>
          <w:sz w:val="18"/>
        </w:rPr>
        <w:t> </w:t>
      </w:r>
      <w:r>
        <w:rPr>
          <w:color w:val="231F20"/>
          <w:spacing w:val="-2"/>
          <w:w w:val="95"/>
          <w:sz w:val="18"/>
        </w:rPr>
        <w:t>Sanborn,</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Missed</w:t>
      </w:r>
      <w:r>
        <w:rPr>
          <w:color w:val="231F20"/>
          <w:spacing w:val="-4"/>
          <w:w w:val="95"/>
          <w:sz w:val="18"/>
        </w:rPr>
        <w:t> </w:t>
      </w:r>
      <w:r>
        <w:rPr>
          <w:color w:val="231F20"/>
          <w:spacing w:val="-2"/>
          <w:w w:val="95"/>
          <w:sz w:val="18"/>
        </w:rPr>
        <w:t>Encounter,”</w:t>
      </w:r>
      <w:r>
        <w:rPr>
          <w:color w:val="231F20"/>
          <w:spacing w:val="-3"/>
          <w:w w:val="95"/>
          <w:sz w:val="18"/>
        </w:rPr>
        <w:t> </w:t>
      </w:r>
      <w:r>
        <w:rPr>
          <w:color w:val="231F20"/>
          <w:spacing w:val="-2"/>
          <w:w w:val="95"/>
          <w:sz w:val="18"/>
        </w:rPr>
        <w:t>98.</w:t>
      </w:r>
      <w:r>
        <w:rPr>
          <w:color w:val="231F20"/>
          <w:spacing w:val="-3"/>
          <w:w w:val="95"/>
          <w:sz w:val="18"/>
        </w:rPr>
        <w:t> </w:t>
      </w:r>
      <w:r>
        <w:rPr>
          <w:color w:val="231F20"/>
          <w:spacing w:val="-2"/>
          <w:w w:val="95"/>
          <w:sz w:val="18"/>
        </w:rPr>
        <w:t>Sanborn</w:t>
      </w:r>
      <w:r>
        <w:rPr>
          <w:color w:val="231F20"/>
          <w:spacing w:val="-3"/>
          <w:w w:val="95"/>
          <w:sz w:val="18"/>
        </w:rPr>
        <w:t> </w:t>
      </w:r>
      <w:r>
        <w:rPr>
          <w:color w:val="231F20"/>
          <w:spacing w:val="-2"/>
          <w:w w:val="95"/>
          <w:sz w:val="18"/>
        </w:rPr>
        <w:t>cites</w:t>
      </w:r>
      <w:r>
        <w:rPr>
          <w:color w:val="231F20"/>
          <w:spacing w:val="-4"/>
          <w:w w:val="95"/>
          <w:sz w:val="18"/>
        </w:rPr>
        <w:t> </w:t>
      </w:r>
      <w:r>
        <w:rPr>
          <w:color w:val="231F20"/>
          <w:spacing w:val="-2"/>
          <w:w w:val="95"/>
          <w:sz w:val="18"/>
        </w:rPr>
        <w:t>Bolingbroke’s</w:t>
      </w:r>
      <w:r>
        <w:rPr>
          <w:color w:val="231F20"/>
          <w:spacing w:val="-3"/>
          <w:w w:val="95"/>
          <w:sz w:val="18"/>
        </w:rPr>
        <w:t> </w:t>
      </w:r>
      <w:r>
        <w:rPr>
          <w:color w:val="231F20"/>
          <w:spacing w:val="-2"/>
          <w:w w:val="95"/>
          <w:sz w:val="18"/>
        </w:rPr>
        <w:t>argu- </w:t>
      </w:r>
      <w:r>
        <w:rPr>
          <w:color w:val="231F20"/>
          <w:w w:val="90"/>
          <w:sz w:val="18"/>
        </w:rPr>
        <w:t>ment and brilliantly argues that Western modernity and the objectification of traditional African and Native American cannibalistic others are interrelated. </w:t>
      </w:r>
      <w:r>
        <w:rPr>
          <w:color w:val="231F20"/>
          <w:w w:val="95"/>
          <w:sz w:val="18"/>
        </w:rPr>
        <w:t>Yet</w:t>
      </w:r>
      <w:r>
        <w:rPr>
          <w:color w:val="231F20"/>
          <w:spacing w:val="-9"/>
          <w:w w:val="95"/>
          <w:sz w:val="18"/>
        </w:rPr>
        <w:t> </w:t>
      </w:r>
      <w:r>
        <w:rPr>
          <w:color w:val="231F20"/>
          <w:w w:val="95"/>
          <w:sz w:val="18"/>
        </w:rPr>
        <w:t>even</w:t>
      </w:r>
      <w:r>
        <w:rPr>
          <w:color w:val="231F20"/>
          <w:spacing w:val="-9"/>
          <w:w w:val="95"/>
          <w:sz w:val="18"/>
        </w:rPr>
        <w:t> </w:t>
      </w:r>
      <w:r>
        <w:rPr>
          <w:color w:val="231F20"/>
          <w:w w:val="95"/>
          <w:sz w:val="18"/>
        </w:rPr>
        <w:t>Sanborn</w:t>
      </w:r>
      <w:r>
        <w:rPr>
          <w:color w:val="231F20"/>
          <w:spacing w:val="-9"/>
          <w:w w:val="95"/>
          <w:sz w:val="18"/>
        </w:rPr>
        <w:t> </w:t>
      </w:r>
      <w:r>
        <w:rPr>
          <w:color w:val="231F20"/>
          <w:w w:val="95"/>
          <w:sz w:val="18"/>
        </w:rPr>
        <w:t>does</w:t>
      </w:r>
      <w:r>
        <w:rPr>
          <w:color w:val="231F20"/>
          <w:spacing w:val="-9"/>
          <w:w w:val="95"/>
          <w:sz w:val="18"/>
        </w:rPr>
        <w:t> </w:t>
      </w:r>
      <w:r>
        <w:rPr>
          <w:color w:val="231F20"/>
          <w:w w:val="95"/>
          <w:sz w:val="18"/>
        </w:rPr>
        <w:t>not</w:t>
      </w:r>
      <w:r>
        <w:rPr>
          <w:color w:val="231F20"/>
          <w:spacing w:val="-9"/>
          <w:w w:val="95"/>
          <w:sz w:val="18"/>
        </w:rPr>
        <w:t> </w:t>
      </w:r>
      <w:r>
        <w:rPr>
          <w:color w:val="231F20"/>
          <w:w w:val="95"/>
          <w:sz w:val="18"/>
        </w:rPr>
        <w:t>take</w:t>
      </w:r>
      <w:r>
        <w:rPr>
          <w:color w:val="231F20"/>
          <w:spacing w:val="-9"/>
          <w:w w:val="95"/>
          <w:sz w:val="18"/>
        </w:rPr>
        <w:t> </w:t>
      </w:r>
      <w:r>
        <w:rPr>
          <w:color w:val="231F20"/>
          <w:w w:val="95"/>
          <w:sz w:val="18"/>
        </w:rPr>
        <w:t>the</w:t>
      </w:r>
      <w:r>
        <w:rPr>
          <w:color w:val="231F20"/>
          <w:spacing w:val="-9"/>
          <w:w w:val="95"/>
          <w:sz w:val="18"/>
        </w:rPr>
        <w:t> </w:t>
      </w:r>
      <w:r>
        <w:rPr>
          <w:color w:val="231F20"/>
          <w:w w:val="95"/>
          <w:sz w:val="18"/>
        </w:rPr>
        <w:t>argument</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next</w:t>
      </w:r>
      <w:r>
        <w:rPr>
          <w:color w:val="231F20"/>
          <w:spacing w:val="-9"/>
          <w:w w:val="95"/>
          <w:sz w:val="18"/>
        </w:rPr>
        <w:t> </w:t>
      </w:r>
      <w:r>
        <w:rPr>
          <w:color w:val="231F20"/>
          <w:w w:val="95"/>
          <w:sz w:val="18"/>
        </w:rPr>
        <w:t>logical</w:t>
      </w:r>
      <w:r>
        <w:rPr>
          <w:color w:val="231F20"/>
          <w:spacing w:val="-9"/>
          <w:w w:val="95"/>
          <w:sz w:val="18"/>
        </w:rPr>
        <w:t> </w:t>
      </w:r>
      <w:r>
        <w:rPr>
          <w:color w:val="231F20"/>
          <w:w w:val="95"/>
          <w:sz w:val="18"/>
        </w:rPr>
        <w:t>step,</w:t>
      </w:r>
      <w:r>
        <w:rPr>
          <w:color w:val="231F20"/>
          <w:spacing w:val="-9"/>
          <w:w w:val="95"/>
          <w:sz w:val="18"/>
        </w:rPr>
        <w:t> </w:t>
      </w:r>
      <w:r>
        <w:rPr>
          <w:color w:val="231F20"/>
          <w:w w:val="95"/>
          <w:sz w:val="18"/>
        </w:rPr>
        <w:t>which</w:t>
      </w:r>
    </w:p>
    <w:p>
      <w:pPr>
        <w:spacing w:after="0" w:line="235" w:lineRule="auto"/>
        <w:jc w:val="left"/>
        <w:rPr>
          <w:sz w:val="18"/>
        </w:rPr>
        <w:sectPr>
          <w:pgSz w:w="7710" w:h="12270"/>
          <w:pgMar w:header="668" w:footer="0" w:top="1140" w:bottom="280" w:left="620" w:right="640"/>
        </w:sectPr>
      </w:pPr>
    </w:p>
    <w:p>
      <w:pPr>
        <w:spacing w:line="235" w:lineRule="auto" w:before="86"/>
        <w:ind w:left="477" w:right="0" w:firstLine="0"/>
        <w:jc w:val="left"/>
        <w:rPr>
          <w:sz w:val="18"/>
        </w:rPr>
      </w:pPr>
      <w:bookmarkStart w:name="_bookmark264" w:id="277"/>
      <w:bookmarkEnd w:id="277"/>
      <w:r>
        <w:rPr/>
      </w:r>
      <w:r>
        <w:rPr>
          <w:color w:val="231F20"/>
          <w:spacing w:val="-2"/>
          <w:w w:val="95"/>
          <w:sz w:val="18"/>
        </w:rPr>
        <w:t>is</w:t>
      </w:r>
      <w:r>
        <w:rPr>
          <w:color w:val="231F20"/>
          <w:spacing w:val="-6"/>
          <w:w w:val="95"/>
          <w:sz w:val="18"/>
        </w:rPr>
        <w:t> </w:t>
      </w:r>
      <w:r>
        <w:rPr>
          <w:color w:val="231F20"/>
          <w:spacing w:val="-2"/>
          <w:w w:val="95"/>
          <w:sz w:val="18"/>
        </w:rPr>
        <w:t>to</w:t>
      </w:r>
      <w:r>
        <w:rPr>
          <w:color w:val="231F20"/>
          <w:spacing w:val="-6"/>
          <w:w w:val="95"/>
          <w:sz w:val="18"/>
        </w:rPr>
        <w:t> </w:t>
      </w:r>
      <w:r>
        <w:rPr>
          <w:color w:val="231F20"/>
          <w:spacing w:val="-2"/>
          <w:w w:val="95"/>
          <w:sz w:val="18"/>
        </w:rPr>
        <w:t>theorize</w:t>
      </w:r>
      <w:r>
        <w:rPr>
          <w:color w:val="231F20"/>
          <w:spacing w:val="-6"/>
          <w:w w:val="95"/>
          <w:sz w:val="18"/>
        </w:rPr>
        <w:t> </w:t>
      </w:r>
      <w:r>
        <w:rPr>
          <w:color w:val="231F20"/>
          <w:spacing w:val="-2"/>
          <w:w w:val="95"/>
          <w:sz w:val="18"/>
        </w:rPr>
        <w:t>the</w:t>
      </w:r>
      <w:r>
        <w:rPr>
          <w:color w:val="231F20"/>
          <w:spacing w:val="-6"/>
          <w:w w:val="95"/>
          <w:sz w:val="18"/>
        </w:rPr>
        <w:t> </w:t>
      </w:r>
      <w:r>
        <w:rPr>
          <w:color w:val="231F20"/>
          <w:spacing w:val="-2"/>
          <w:w w:val="95"/>
          <w:sz w:val="18"/>
        </w:rPr>
        <w:t>idea</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a</w:t>
      </w:r>
      <w:r>
        <w:rPr>
          <w:color w:val="231F20"/>
          <w:spacing w:val="-6"/>
          <w:w w:val="95"/>
          <w:sz w:val="18"/>
        </w:rPr>
        <w:t> </w:t>
      </w:r>
      <w:r>
        <w:rPr>
          <w:color w:val="231F20"/>
          <w:spacing w:val="-2"/>
          <w:w w:val="95"/>
          <w:sz w:val="18"/>
        </w:rPr>
        <w:t>modern,</w:t>
      </w:r>
      <w:r>
        <w:rPr>
          <w:color w:val="231F20"/>
          <w:spacing w:val="-6"/>
          <w:w w:val="95"/>
          <w:sz w:val="18"/>
        </w:rPr>
        <w:t> </w:t>
      </w:r>
      <w:r>
        <w:rPr>
          <w:color w:val="231F20"/>
          <w:spacing w:val="-2"/>
          <w:w w:val="95"/>
          <w:sz w:val="18"/>
        </w:rPr>
        <w:t>Western</w:t>
      </w:r>
      <w:r>
        <w:rPr>
          <w:color w:val="231F20"/>
          <w:spacing w:val="-6"/>
          <w:w w:val="95"/>
          <w:sz w:val="18"/>
        </w:rPr>
        <w:t> </w:t>
      </w:r>
      <w:r>
        <w:rPr>
          <w:color w:val="231F20"/>
          <w:spacing w:val="-2"/>
          <w:w w:val="95"/>
          <w:sz w:val="18"/>
        </w:rPr>
        <w:t>cannibal</w:t>
      </w:r>
      <w:r>
        <w:rPr>
          <w:color w:val="231F20"/>
          <w:spacing w:val="-6"/>
          <w:w w:val="95"/>
          <w:sz w:val="18"/>
        </w:rPr>
        <w:t> </w:t>
      </w:r>
      <w:r>
        <w:rPr>
          <w:color w:val="231F20"/>
          <w:spacing w:val="-2"/>
          <w:w w:val="95"/>
          <w:sz w:val="18"/>
        </w:rPr>
        <w:t>type</w:t>
      </w:r>
      <w:r>
        <w:rPr>
          <w:color w:val="231F20"/>
          <w:spacing w:val="-6"/>
          <w:w w:val="95"/>
          <w:sz w:val="18"/>
        </w:rPr>
        <w:t> </w:t>
      </w:r>
      <w:r>
        <w:rPr>
          <w:color w:val="231F20"/>
          <w:spacing w:val="-2"/>
          <w:w w:val="95"/>
          <w:sz w:val="18"/>
        </w:rPr>
        <w:t>independent</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the </w:t>
      </w:r>
      <w:r>
        <w:rPr>
          <w:color w:val="231F20"/>
          <w:w w:val="95"/>
          <w:sz w:val="18"/>
        </w:rPr>
        <w:t>traditional Eurocentric construct of cannibalism.</w:t>
      </w:r>
    </w:p>
    <w:p>
      <w:pPr>
        <w:pStyle w:val="ListParagraph"/>
        <w:numPr>
          <w:ilvl w:val="0"/>
          <w:numId w:val="18"/>
        </w:numPr>
        <w:tabs>
          <w:tab w:pos="477" w:val="left" w:leader="none"/>
        </w:tabs>
        <w:spacing w:line="235" w:lineRule="auto" w:before="2" w:after="0"/>
        <w:ind w:left="477" w:right="215" w:hanging="262"/>
        <w:jc w:val="left"/>
        <w:rPr>
          <w:sz w:val="18"/>
        </w:rPr>
      </w:pPr>
      <w:r>
        <w:rPr>
          <w:color w:val="231F20"/>
          <w:w w:val="95"/>
          <w:sz w:val="18"/>
        </w:rPr>
        <w:t>This first appears in Owen Chase, </w:t>
      </w:r>
      <w:r>
        <w:rPr>
          <w:i/>
          <w:color w:val="231F20"/>
          <w:w w:val="95"/>
          <w:sz w:val="18"/>
        </w:rPr>
        <w:t>Narrative of the Most Extraordinary and</w:t>
      </w:r>
      <w:r>
        <w:rPr>
          <w:i/>
          <w:color w:val="231F20"/>
          <w:w w:val="95"/>
          <w:sz w:val="18"/>
        </w:rPr>
        <w:t> Distressing</w:t>
      </w:r>
      <w:r>
        <w:rPr>
          <w:i/>
          <w:color w:val="231F20"/>
          <w:spacing w:val="-9"/>
          <w:w w:val="95"/>
          <w:sz w:val="18"/>
        </w:rPr>
        <w:t> </w:t>
      </w:r>
      <w:r>
        <w:rPr>
          <w:i/>
          <w:color w:val="231F20"/>
          <w:w w:val="95"/>
          <w:sz w:val="18"/>
        </w:rPr>
        <w:t>Shipwreck</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Whaleship</w:t>
      </w:r>
      <w:r>
        <w:rPr>
          <w:i/>
          <w:color w:val="231F20"/>
          <w:spacing w:val="-9"/>
          <w:w w:val="95"/>
          <w:sz w:val="18"/>
        </w:rPr>
        <w:t> </w:t>
      </w:r>
      <w:r>
        <w:rPr>
          <w:i/>
          <w:color w:val="231F20"/>
          <w:w w:val="95"/>
          <w:sz w:val="18"/>
        </w:rPr>
        <w:t>Essex,</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Nantucket</w:t>
      </w:r>
      <w:r>
        <w:rPr>
          <w:i/>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W.</w:t>
      </w:r>
      <w:r>
        <w:rPr>
          <w:color w:val="231F20"/>
          <w:spacing w:val="-9"/>
          <w:w w:val="95"/>
          <w:sz w:val="18"/>
        </w:rPr>
        <w:t> </w:t>
      </w:r>
      <w:r>
        <w:rPr>
          <w:color w:val="231F20"/>
          <w:w w:val="95"/>
          <w:sz w:val="18"/>
        </w:rPr>
        <w:t>B.</w:t>
      </w:r>
      <w:r>
        <w:rPr>
          <w:color w:val="231F20"/>
          <w:spacing w:val="-9"/>
          <w:w w:val="95"/>
          <w:sz w:val="18"/>
        </w:rPr>
        <w:t> </w:t>
      </w:r>
      <w:r>
        <w:rPr>
          <w:color w:val="231F20"/>
          <w:w w:val="95"/>
          <w:sz w:val="18"/>
        </w:rPr>
        <w:t>Gil- </w:t>
      </w:r>
      <w:r>
        <w:rPr>
          <w:color w:val="231F20"/>
          <w:spacing w:val="-2"/>
          <w:w w:val="95"/>
          <w:sz w:val="18"/>
        </w:rPr>
        <w:t>ley,</w:t>
      </w:r>
      <w:r>
        <w:rPr>
          <w:color w:val="231F20"/>
          <w:spacing w:val="-5"/>
          <w:w w:val="95"/>
          <w:sz w:val="18"/>
        </w:rPr>
        <w:t> </w:t>
      </w:r>
      <w:r>
        <w:rPr>
          <w:color w:val="231F20"/>
          <w:spacing w:val="-2"/>
          <w:w w:val="95"/>
          <w:sz w:val="18"/>
        </w:rPr>
        <w:t>1821),</w:t>
      </w:r>
      <w:r>
        <w:rPr>
          <w:color w:val="231F20"/>
          <w:spacing w:val="-5"/>
          <w:w w:val="95"/>
          <w:sz w:val="18"/>
        </w:rPr>
        <w:t> </w:t>
      </w:r>
      <w:r>
        <w:rPr>
          <w:color w:val="231F20"/>
          <w:spacing w:val="-2"/>
          <w:w w:val="95"/>
          <w:sz w:val="18"/>
        </w:rPr>
        <w:t>but</w:t>
      </w:r>
      <w:r>
        <w:rPr>
          <w:color w:val="231F20"/>
          <w:spacing w:val="-5"/>
          <w:w w:val="95"/>
          <w:sz w:val="18"/>
        </w:rPr>
        <w:t> </w:t>
      </w:r>
      <w:r>
        <w:rPr>
          <w:color w:val="231F20"/>
          <w:spacing w:val="-2"/>
          <w:w w:val="95"/>
          <w:sz w:val="18"/>
        </w:rPr>
        <w:t>I</w:t>
      </w:r>
      <w:r>
        <w:rPr>
          <w:color w:val="231F20"/>
          <w:spacing w:val="-5"/>
          <w:w w:val="95"/>
          <w:sz w:val="18"/>
        </w:rPr>
        <w:t> </w:t>
      </w:r>
      <w:r>
        <w:rPr>
          <w:color w:val="231F20"/>
          <w:spacing w:val="-2"/>
          <w:w w:val="95"/>
          <w:sz w:val="18"/>
        </w:rPr>
        <w:t>quote</w:t>
      </w:r>
      <w:r>
        <w:rPr>
          <w:color w:val="231F20"/>
          <w:spacing w:val="-5"/>
          <w:w w:val="95"/>
          <w:sz w:val="18"/>
        </w:rPr>
        <w:t> </w:t>
      </w:r>
      <w:r>
        <w:rPr>
          <w:color w:val="231F20"/>
          <w:spacing w:val="-2"/>
          <w:w w:val="95"/>
          <w:sz w:val="18"/>
        </w:rPr>
        <w:t>it</w:t>
      </w:r>
      <w:r>
        <w:rPr>
          <w:color w:val="231F20"/>
          <w:spacing w:val="-5"/>
          <w:w w:val="95"/>
          <w:sz w:val="18"/>
        </w:rPr>
        <w:t> </w:t>
      </w:r>
      <w:r>
        <w:rPr>
          <w:color w:val="231F20"/>
          <w:spacing w:val="-2"/>
          <w:w w:val="95"/>
          <w:sz w:val="18"/>
        </w:rPr>
        <w:t>from</w:t>
      </w:r>
      <w:r>
        <w:rPr>
          <w:color w:val="231F20"/>
          <w:spacing w:val="-5"/>
          <w:w w:val="95"/>
          <w:sz w:val="18"/>
        </w:rPr>
        <w:t> </w:t>
      </w:r>
      <w:r>
        <w:rPr>
          <w:color w:val="231F20"/>
          <w:spacing w:val="-2"/>
          <w:w w:val="95"/>
          <w:sz w:val="18"/>
        </w:rPr>
        <w:t>Thomas</w:t>
      </w:r>
      <w:r>
        <w:rPr>
          <w:color w:val="231F20"/>
          <w:spacing w:val="-5"/>
          <w:w w:val="95"/>
          <w:sz w:val="18"/>
        </w:rPr>
        <w:t> </w:t>
      </w:r>
      <w:r>
        <w:rPr>
          <w:color w:val="231F20"/>
          <w:spacing w:val="-2"/>
          <w:w w:val="95"/>
          <w:sz w:val="18"/>
        </w:rPr>
        <w:t>Ferral</w:t>
      </w:r>
      <w:r>
        <w:rPr>
          <w:color w:val="231F20"/>
          <w:spacing w:val="-5"/>
          <w:w w:val="95"/>
          <w:sz w:val="18"/>
        </w:rPr>
        <w:t> </w:t>
      </w:r>
      <w:r>
        <w:rPr>
          <w:color w:val="231F20"/>
          <w:spacing w:val="-2"/>
          <w:w w:val="95"/>
          <w:sz w:val="18"/>
        </w:rPr>
        <w:t>Heffernan,</w:t>
      </w:r>
      <w:r>
        <w:rPr>
          <w:color w:val="231F20"/>
          <w:spacing w:val="-5"/>
          <w:w w:val="95"/>
          <w:sz w:val="18"/>
        </w:rPr>
        <w:t> </w:t>
      </w:r>
      <w:r>
        <w:rPr>
          <w:i/>
          <w:color w:val="231F20"/>
          <w:spacing w:val="-2"/>
          <w:w w:val="95"/>
          <w:sz w:val="18"/>
        </w:rPr>
        <w:t>Stove</w:t>
      </w:r>
      <w:r>
        <w:rPr>
          <w:i/>
          <w:color w:val="231F20"/>
          <w:spacing w:val="-6"/>
          <w:w w:val="95"/>
          <w:sz w:val="18"/>
        </w:rPr>
        <w:t> </w:t>
      </w:r>
      <w:r>
        <w:rPr>
          <w:i/>
          <w:color w:val="231F20"/>
          <w:spacing w:val="-2"/>
          <w:w w:val="95"/>
          <w:sz w:val="18"/>
        </w:rPr>
        <w:t>by</w:t>
      </w:r>
      <w:r>
        <w:rPr>
          <w:i/>
          <w:color w:val="231F20"/>
          <w:spacing w:val="-6"/>
          <w:w w:val="95"/>
          <w:sz w:val="18"/>
        </w:rPr>
        <w:t> </w:t>
      </w:r>
      <w:r>
        <w:rPr>
          <w:i/>
          <w:color w:val="231F20"/>
          <w:spacing w:val="-2"/>
          <w:w w:val="95"/>
          <w:sz w:val="18"/>
        </w:rPr>
        <w:t>a</w:t>
      </w:r>
      <w:r>
        <w:rPr>
          <w:i/>
          <w:color w:val="231F20"/>
          <w:spacing w:val="-6"/>
          <w:w w:val="95"/>
          <w:sz w:val="18"/>
        </w:rPr>
        <w:t> </w:t>
      </w:r>
      <w:r>
        <w:rPr>
          <w:i/>
          <w:color w:val="231F20"/>
          <w:spacing w:val="-2"/>
          <w:w w:val="95"/>
          <w:sz w:val="18"/>
        </w:rPr>
        <w:t>Whale:</w:t>
      </w:r>
      <w:r>
        <w:rPr>
          <w:i/>
          <w:color w:val="231F20"/>
          <w:spacing w:val="-6"/>
          <w:w w:val="95"/>
          <w:sz w:val="18"/>
        </w:rPr>
        <w:t> </w:t>
      </w:r>
      <w:r>
        <w:rPr>
          <w:i/>
          <w:color w:val="231F20"/>
          <w:spacing w:val="-2"/>
          <w:w w:val="95"/>
          <w:sz w:val="18"/>
        </w:rPr>
        <w:t>Owen</w:t>
      </w:r>
      <w:r>
        <w:rPr>
          <w:i/>
          <w:color w:val="231F20"/>
          <w:spacing w:val="-2"/>
          <w:w w:val="95"/>
          <w:sz w:val="18"/>
        </w:rPr>
        <w:t> </w:t>
      </w:r>
      <w:r>
        <w:rPr>
          <w:i/>
          <w:color w:val="231F20"/>
          <w:w w:val="95"/>
          <w:sz w:val="18"/>
        </w:rPr>
        <w:t>Chase</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color w:val="231F20"/>
          <w:w w:val="95"/>
          <w:sz w:val="18"/>
        </w:rPr>
        <w:t>Essex</w:t>
      </w:r>
      <w:r>
        <w:rPr>
          <w:color w:val="231F20"/>
          <w:spacing w:val="-7"/>
          <w:w w:val="95"/>
          <w:sz w:val="18"/>
        </w:rPr>
        <w:t> </w:t>
      </w:r>
      <w:r>
        <w:rPr>
          <w:color w:val="231F20"/>
          <w:w w:val="95"/>
          <w:sz w:val="18"/>
        </w:rPr>
        <w:t>(Middleton,</w:t>
      </w:r>
      <w:r>
        <w:rPr>
          <w:color w:val="231F20"/>
          <w:spacing w:val="-7"/>
          <w:w w:val="95"/>
          <w:sz w:val="18"/>
        </w:rPr>
        <w:t> </w:t>
      </w:r>
      <w:r>
        <w:rPr>
          <w:color w:val="231F20"/>
          <w:w w:val="95"/>
          <w:sz w:val="18"/>
        </w:rPr>
        <w:t>CT:</w:t>
      </w:r>
      <w:r>
        <w:rPr>
          <w:color w:val="231F20"/>
          <w:spacing w:val="-7"/>
          <w:w w:val="95"/>
          <w:sz w:val="18"/>
        </w:rPr>
        <w:t> </w:t>
      </w:r>
      <w:r>
        <w:rPr>
          <w:color w:val="231F20"/>
          <w:w w:val="95"/>
          <w:sz w:val="18"/>
        </w:rPr>
        <w:t>Wesleyan</w:t>
      </w:r>
      <w:r>
        <w:rPr>
          <w:color w:val="231F20"/>
          <w:spacing w:val="-7"/>
          <w:w w:val="95"/>
          <w:sz w:val="18"/>
        </w:rPr>
        <w:t> </w:t>
      </w:r>
      <w:r>
        <w:rPr>
          <w:color w:val="231F20"/>
          <w:w w:val="95"/>
          <w:sz w:val="18"/>
        </w:rPr>
        <w:t>University</w:t>
      </w:r>
      <w:r>
        <w:rPr>
          <w:color w:val="231F20"/>
          <w:spacing w:val="-7"/>
          <w:w w:val="95"/>
          <w:sz w:val="18"/>
        </w:rPr>
        <w:t> </w:t>
      </w:r>
      <w:r>
        <w:rPr>
          <w:color w:val="231F20"/>
          <w:w w:val="95"/>
          <w:sz w:val="18"/>
        </w:rPr>
        <w:t>Press,</w:t>
      </w:r>
      <w:r>
        <w:rPr>
          <w:color w:val="231F20"/>
          <w:spacing w:val="-7"/>
          <w:w w:val="95"/>
          <w:sz w:val="18"/>
        </w:rPr>
        <w:t> </w:t>
      </w:r>
      <w:r>
        <w:rPr>
          <w:color w:val="231F20"/>
          <w:w w:val="95"/>
          <w:sz w:val="18"/>
        </w:rPr>
        <w:t>1981),</w:t>
      </w:r>
      <w:r>
        <w:rPr>
          <w:color w:val="231F20"/>
          <w:spacing w:val="-7"/>
          <w:w w:val="95"/>
          <w:sz w:val="18"/>
        </w:rPr>
        <w:t> </w:t>
      </w:r>
      <w:r>
        <w:rPr>
          <w:color w:val="231F20"/>
          <w:w w:val="95"/>
          <w:sz w:val="18"/>
        </w:rPr>
        <w:t>17.</w:t>
      </w:r>
    </w:p>
    <w:p>
      <w:pPr>
        <w:spacing w:line="241" w:lineRule="exact" w:before="0"/>
        <w:ind w:left="193" w:right="0" w:firstLine="0"/>
        <w:jc w:val="left"/>
        <w:rPr>
          <w:sz w:val="18"/>
        </w:rPr>
      </w:pPr>
      <w:r>
        <w:rPr>
          <w:color w:val="231F20"/>
          <w:w w:val="95"/>
          <w:sz w:val="18"/>
        </w:rPr>
        <w:t>32.</w:t>
      </w:r>
      <w:r>
        <w:rPr>
          <w:color w:val="231F20"/>
          <w:spacing w:val="18"/>
          <w:sz w:val="18"/>
        </w:rPr>
        <w:t> </w:t>
      </w:r>
      <w:r>
        <w:rPr>
          <w:color w:val="231F20"/>
          <w:w w:val="95"/>
          <w:sz w:val="18"/>
        </w:rPr>
        <w:t>Ibid.,</w:t>
      </w:r>
      <w:r>
        <w:rPr>
          <w:color w:val="231F20"/>
          <w:spacing w:val="-7"/>
          <w:w w:val="95"/>
          <w:sz w:val="18"/>
        </w:rPr>
        <w:t> </w:t>
      </w:r>
      <w:r>
        <w:rPr>
          <w:color w:val="231F20"/>
          <w:spacing w:val="-5"/>
          <w:w w:val="95"/>
          <w:sz w:val="18"/>
        </w:rPr>
        <w:t>18.</w:t>
      </w:r>
    </w:p>
    <w:p>
      <w:pPr>
        <w:spacing w:line="239" w:lineRule="exact" w:before="0"/>
        <w:ind w:left="195" w:right="0" w:firstLine="0"/>
        <w:jc w:val="left"/>
        <w:rPr>
          <w:sz w:val="18"/>
        </w:rPr>
      </w:pPr>
      <w:r>
        <w:rPr>
          <w:color w:val="231F20"/>
          <w:w w:val="95"/>
          <w:sz w:val="18"/>
        </w:rPr>
        <w:t>33.</w:t>
      </w:r>
      <w:r>
        <w:rPr>
          <w:color w:val="231F20"/>
          <w:spacing w:val="16"/>
          <w:sz w:val="18"/>
        </w:rPr>
        <w:t> </w:t>
      </w:r>
      <w:r>
        <w:rPr>
          <w:color w:val="231F20"/>
          <w:w w:val="95"/>
          <w:sz w:val="18"/>
        </w:rPr>
        <w:t>Ibid.,</w:t>
      </w:r>
      <w:r>
        <w:rPr>
          <w:color w:val="231F20"/>
          <w:spacing w:val="-9"/>
          <w:w w:val="95"/>
          <w:sz w:val="18"/>
        </w:rPr>
        <w:t> </w:t>
      </w:r>
      <w:r>
        <w:rPr>
          <w:color w:val="231F20"/>
          <w:spacing w:val="-5"/>
          <w:w w:val="95"/>
          <w:sz w:val="18"/>
        </w:rPr>
        <w:t>19.</w:t>
      </w:r>
    </w:p>
    <w:p>
      <w:pPr>
        <w:pStyle w:val="ListParagraph"/>
        <w:numPr>
          <w:ilvl w:val="0"/>
          <w:numId w:val="19"/>
        </w:numPr>
        <w:tabs>
          <w:tab w:pos="478" w:val="left" w:leader="none"/>
        </w:tabs>
        <w:spacing w:line="235" w:lineRule="auto" w:before="2" w:after="0"/>
        <w:ind w:left="476" w:right="298" w:hanging="294"/>
        <w:jc w:val="left"/>
        <w:rPr>
          <w:sz w:val="18"/>
        </w:rPr>
      </w:pPr>
      <w:r>
        <w:rPr>
          <w:color w:val="231F20"/>
          <w:w w:val="95"/>
          <w:sz w:val="18"/>
        </w:rPr>
        <w:t>Nathaniel</w:t>
      </w:r>
      <w:r>
        <w:rPr>
          <w:color w:val="231F20"/>
          <w:spacing w:val="-5"/>
          <w:w w:val="95"/>
          <w:sz w:val="18"/>
        </w:rPr>
        <w:t> </w:t>
      </w:r>
      <w:r>
        <w:rPr>
          <w:color w:val="231F20"/>
          <w:w w:val="95"/>
          <w:sz w:val="18"/>
        </w:rPr>
        <w:t>Philbrick</w:t>
      </w:r>
      <w:r>
        <w:rPr>
          <w:i/>
          <w:color w:val="231F20"/>
          <w:w w:val="95"/>
          <w:sz w:val="18"/>
        </w:rPr>
        <w:t>,</w:t>
      </w:r>
      <w:r>
        <w:rPr>
          <w:i/>
          <w:color w:val="231F20"/>
          <w:spacing w:val="-4"/>
          <w:w w:val="95"/>
          <w:sz w:val="18"/>
        </w:rPr>
        <w:t> </w:t>
      </w:r>
      <w:r>
        <w:rPr>
          <w:i/>
          <w:color w:val="231F20"/>
          <w:w w:val="95"/>
          <w:sz w:val="18"/>
        </w:rPr>
        <w:t>In</w:t>
      </w:r>
      <w:r>
        <w:rPr>
          <w:i/>
          <w:color w:val="231F20"/>
          <w:spacing w:val="-6"/>
          <w:w w:val="95"/>
          <w:sz w:val="18"/>
        </w:rPr>
        <w:t> </w:t>
      </w:r>
      <w:r>
        <w:rPr>
          <w:i/>
          <w:color w:val="231F20"/>
          <w:w w:val="95"/>
          <w:sz w:val="18"/>
        </w:rPr>
        <w:t>the</w:t>
      </w:r>
      <w:r>
        <w:rPr>
          <w:i/>
          <w:color w:val="231F20"/>
          <w:spacing w:val="-6"/>
          <w:w w:val="95"/>
          <w:sz w:val="18"/>
        </w:rPr>
        <w:t> </w:t>
      </w:r>
      <w:r>
        <w:rPr>
          <w:i/>
          <w:color w:val="231F20"/>
          <w:w w:val="95"/>
          <w:sz w:val="18"/>
        </w:rPr>
        <w:t>Heart</w:t>
      </w:r>
      <w:r>
        <w:rPr>
          <w:i/>
          <w:color w:val="231F20"/>
          <w:spacing w:val="-6"/>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6"/>
          <w:w w:val="95"/>
          <w:sz w:val="18"/>
        </w:rPr>
        <w:t> </w:t>
      </w:r>
      <w:r>
        <w:rPr>
          <w:i/>
          <w:color w:val="231F20"/>
          <w:w w:val="95"/>
          <w:sz w:val="18"/>
        </w:rPr>
        <w:t>Sea:</w:t>
      </w:r>
      <w:r>
        <w:rPr>
          <w:i/>
          <w:color w:val="231F20"/>
          <w:spacing w:val="-6"/>
          <w:w w:val="95"/>
          <w:sz w:val="18"/>
        </w:rPr>
        <w:t> </w:t>
      </w:r>
      <w:r>
        <w:rPr>
          <w:i/>
          <w:color w:val="231F20"/>
          <w:w w:val="95"/>
          <w:sz w:val="18"/>
        </w:rPr>
        <w:t>The</w:t>
      </w:r>
      <w:r>
        <w:rPr>
          <w:i/>
          <w:color w:val="231F20"/>
          <w:spacing w:val="-6"/>
          <w:w w:val="95"/>
          <w:sz w:val="18"/>
        </w:rPr>
        <w:t> </w:t>
      </w:r>
      <w:r>
        <w:rPr>
          <w:i/>
          <w:color w:val="231F20"/>
          <w:w w:val="95"/>
          <w:sz w:val="18"/>
        </w:rPr>
        <w:t>Tragedy</w:t>
      </w:r>
      <w:r>
        <w:rPr>
          <w:i/>
          <w:color w:val="231F20"/>
          <w:spacing w:val="-6"/>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6"/>
          <w:w w:val="95"/>
          <w:sz w:val="18"/>
        </w:rPr>
        <w:t> </w:t>
      </w:r>
      <w:r>
        <w:rPr>
          <w:i/>
          <w:color w:val="231F20"/>
          <w:w w:val="95"/>
          <w:sz w:val="18"/>
        </w:rPr>
        <w:t>Whaleship</w:t>
      </w:r>
      <w:r>
        <w:rPr>
          <w:i/>
          <w:color w:val="231F20"/>
          <w:spacing w:val="-7"/>
          <w:w w:val="95"/>
          <w:sz w:val="18"/>
        </w:rPr>
        <w:t> </w:t>
      </w:r>
      <w:r>
        <w:rPr>
          <w:color w:val="231F20"/>
          <w:w w:val="95"/>
          <w:sz w:val="18"/>
        </w:rPr>
        <w:t>Essex </w:t>
      </w:r>
      <w:r>
        <w:rPr>
          <w:color w:val="231F20"/>
          <w:sz w:val="18"/>
        </w:rPr>
        <w:t>(New</w:t>
      </w:r>
      <w:r>
        <w:rPr>
          <w:color w:val="231F20"/>
          <w:spacing w:val="-11"/>
          <w:sz w:val="18"/>
        </w:rPr>
        <w:t> </w:t>
      </w:r>
      <w:r>
        <w:rPr>
          <w:color w:val="231F20"/>
          <w:sz w:val="18"/>
        </w:rPr>
        <w:t>York:</w:t>
      </w:r>
      <w:r>
        <w:rPr>
          <w:color w:val="231F20"/>
          <w:spacing w:val="-11"/>
          <w:sz w:val="18"/>
        </w:rPr>
        <w:t> </w:t>
      </w:r>
      <w:r>
        <w:rPr>
          <w:color w:val="231F20"/>
          <w:sz w:val="18"/>
        </w:rPr>
        <w:t>Viking,</w:t>
      </w:r>
      <w:r>
        <w:rPr>
          <w:color w:val="231F20"/>
          <w:spacing w:val="-11"/>
          <w:sz w:val="18"/>
        </w:rPr>
        <w:t> </w:t>
      </w:r>
      <w:r>
        <w:rPr>
          <w:color w:val="231F20"/>
          <w:sz w:val="18"/>
        </w:rPr>
        <w:t>2000),</w:t>
      </w:r>
      <w:r>
        <w:rPr>
          <w:color w:val="231F20"/>
          <w:spacing w:val="-11"/>
          <w:sz w:val="18"/>
        </w:rPr>
        <w:t> </w:t>
      </w:r>
      <w:r>
        <w:rPr>
          <w:color w:val="231F20"/>
          <w:sz w:val="18"/>
        </w:rPr>
        <w:t>217.</w:t>
      </w:r>
    </w:p>
    <w:p>
      <w:pPr>
        <w:pStyle w:val="ListParagraph"/>
        <w:numPr>
          <w:ilvl w:val="0"/>
          <w:numId w:val="19"/>
        </w:numPr>
        <w:tabs>
          <w:tab w:pos="477" w:val="left" w:leader="none"/>
        </w:tabs>
        <w:spacing w:line="235" w:lineRule="auto" w:before="2" w:after="0"/>
        <w:ind w:left="475" w:right="173" w:hanging="283"/>
        <w:jc w:val="left"/>
        <w:rPr>
          <w:sz w:val="18"/>
        </w:rPr>
      </w:pPr>
      <w:r>
        <w:rPr>
          <w:color w:val="231F20"/>
          <w:w w:val="95"/>
          <w:sz w:val="18"/>
        </w:rPr>
        <w:t>This</w:t>
      </w:r>
      <w:r>
        <w:rPr>
          <w:color w:val="231F20"/>
          <w:spacing w:val="-2"/>
          <w:w w:val="95"/>
          <w:sz w:val="18"/>
        </w:rPr>
        <w:t> </w:t>
      </w:r>
      <w:r>
        <w:rPr>
          <w:color w:val="231F20"/>
          <w:w w:val="95"/>
          <w:sz w:val="18"/>
        </w:rPr>
        <w:t>originally</w:t>
      </w:r>
      <w:r>
        <w:rPr>
          <w:color w:val="231F20"/>
          <w:spacing w:val="-2"/>
          <w:w w:val="95"/>
          <w:sz w:val="18"/>
        </w:rPr>
        <w:t> </w:t>
      </w:r>
      <w:r>
        <w:rPr>
          <w:color w:val="231F20"/>
          <w:w w:val="95"/>
          <w:sz w:val="18"/>
        </w:rPr>
        <w:t>appears</w:t>
      </w:r>
      <w:r>
        <w:rPr>
          <w:color w:val="231F20"/>
          <w:spacing w:val="-2"/>
          <w:w w:val="95"/>
          <w:sz w:val="18"/>
        </w:rPr>
        <w:t> </w:t>
      </w:r>
      <w:r>
        <w:rPr>
          <w:color w:val="231F20"/>
          <w:w w:val="95"/>
          <w:sz w:val="18"/>
        </w:rPr>
        <w:t>in</w:t>
      </w:r>
      <w:r>
        <w:rPr>
          <w:color w:val="231F20"/>
          <w:spacing w:val="-2"/>
          <w:w w:val="95"/>
          <w:sz w:val="18"/>
        </w:rPr>
        <w:t> </w:t>
      </w:r>
      <w:r>
        <w:rPr>
          <w:color w:val="231F20"/>
          <w:w w:val="95"/>
          <w:sz w:val="18"/>
        </w:rPr>
        <w:t>E.</w:t>
      </w:r>
      <w:r>
        <w:rPr>
          <w:color w:val="231F20"/>
          <w:spacing w:val="-2"/>
          <w:w w:val="95"/>
          <w:sz w:val="18"/>
        </w:rPr>
        <w:t> </w:t>
      </w:r>
      <w:r>
        <w:rPr>
          <w:color w:val="231F20"/>
          <w:w w:val="95"/>
          <w:sz w:val="18"/>
        </w:rPr>
        <w:t>C.</w:t>
      </w:r>
      <w:r>
        <w:rPr>
          <w:color w:val="231F20"/>
          <w:spacing w:val="-2"/>
          <w:w w:val="95"/>
          <w:sz w:val="18"/>
        </w:rPr>
        <w:t> </w:t>
      </w:r>
      <w:r>
        <w:rPr>
          <w:color w:val="231F20"/>
          <w:w w:val="95"/>
          <w:sz w:val="18"/>
        </w:rPr>
        <w:t>B.</w:t>
      </w:r>
      <w:r>
        <w:rPr>
          <w:color w:val="231F20"/>
          <w:spacing w:val="-2"/>
          <w:w w:val="95"/>
          <w:sz w:val="18"/>
        </w:rPr>
        <w:t> </w:t>
      </w:r>
      <w:r>
        <w:rPr>
          <w:color w:val="231F20"/>
          <w:w w:val="95"/>
          <w:sz w:val="18"/>
        </w:rPr>
        <w:t>Lee</w:t>
      </w:r>
      <w:r>
        <w:rPr>
          <w:color w:val="231F20"/>
          <w:spacing w:val="-2"/>
          <w:w w:val="95"/>
          <w:sz w:val="18"/>
        </w:rPr>
        <w:t> </w:t>
      </w:r>
      <w:r>
        <w:rPr>
          <w:color w:val="231F20"/>
          <w:w w:val="95"/>
          <w:sz w:val="18"/>
        </w:rPr>
        <w:t>and</w:t>
      </w:r>
      <w:r>
        <w:rPr>
          <w:color w:val="231F20"/>
          <w:spacing w:val="-2"/>
          <w:w w:val="95"/>
          <w:sz w:val="18"/>
        </w:rPr>
        <w:t> </w:t>
      </w:r>
      <w:r>
        <w:rPr>
          <w:color w:val="231F20"/>
          <w:w w:val="95"/>
          <w:sz w:val="18"/>
        </w:rPr>
        <w:t>Kenneth</w:t>
      </w:r>
      <w:r>
        <w:rPr>
          <w:color w:val="231F20"/>
          <w:spacing w:val="-2"/>
          <w:w w:val="95"/>
          <w:sz w:val="18"/>
        </w:rPr>
        <w:t> </w:t>
      </w:r>
      <w:r>
        <w:rPr>
          <w:color w:val="231F20"/>
          <w:w w:val="95"/>
          <w:sz w:val="18"/>
        </w:rPr>
        <w:t>Lee,</w:t>
      </w:r>
      <w:r>
        <w:rPr>
          <w:color w:val="231F20"/>
          <w:spacing w:val="-2"/>
          <w:w w:val="95"/>
          <w:sz w:val="18"/>
        </w:rPr>
        <w:t> </w:t>
      </w:r>
      <w:r>
        <w:rPr>
          <w:i/>
          <w:color w:val="231F20"/>
          <w:w w:val="95"/>
          <w:sz w:val="18"/>
        </w:rPr>
        <w:t>Safety</w:t>
      </w:r>
      <w:r>
        <w:rPr>
          <w:i/>
          <w:color w:val="231F20"/>
          <w:spacing w:val="-5"/>
          <w:w w:val="95"/>
          <w:sz w:val="18"/>
        </w:rPr>
        <w:t> </w:t>
      </w:r>
      <w:r>
        <w:rPr>
          <w:i/>
          <w:color w:val="231F20"/>
          <w:w w:val="95"/>
          <w:sz w:val="18"/>
        </w:rPr>
        <w:t>and</w:t>
      </w:r>
      <w:r>
        <w:rPr>
          <w:i/>
          <w:color w:val="231F20"/>
          <w:spacing w:val="-5"/>
          <w:w w:val="95"/>
          <w:sz w:val="18"/>
        </w:rPr>
        <w:t> </w:t>
      </w:r>
      <w:r>
        <w:rPr>
          <w:i/>
          <w:color w:val="231F20"/>
          <w:w w:val="95"/>
          <w:sz w:val="18"/>
        </w:rPr>
        <w:t>Survival</w:t>
      </w:r>
      <w:r>
        <w:rPr>
          <w:i/>
          <w:color w:val="231F20"/>
          <w:spacing w:val="-5"/>
          <w:w w:val="95"/>
          <w:sz w:val="18"/>
        </w:rPr>
        <w:t> </w:t>
      </w:r>
      <w:r>
        <w:rPr>
          <w:i/>
          <w:color w:val="231F20"/>
          <w:w w:val="95"/>
          <w:sz w:val="18"/>
        </w:rPr>
        <w:t>at</w:t>
      </w:r>
      <w:r>
        <w:rPr>
          <w:i/>
          <w:color w:val="231F20"/>
          <w:w w:val="95"/>
          <w:sz w:val="18"/>
        </w:rPr>
        <w:t> </w:t>
      </w:r>
      <w:r>
        <w:rPr>
          <w:i/>
          <w:color w:val="231F20"/>
          <w:spacing w:val="-2"/>
          <w:w w:val="95"/>
          <w:sz w:val="18"/>
        </w:rPr>
        <w:t>Sea</w:t>
      </w:r>
      <w:r>
        <w:rPr>
          <w:i/>
          <w:color w:val="231F20"/>
          <w:spacing w:val="-3"/>
          <w:w w:val="95"/>
          <w:sz w:val="18"/>
        </w:rPr>
        <w:t> </w:t>
      </w:r>
      <w:r>
        <w:rPr>
          <w:color w:val="231F20"/>
          <w:spacing w:val="-2"/>
          <w:w w:val="95"/>
          <w:sz w:val="18"/>
        </w:rPr>
        <w:t>(London:</w:t>
      </w:r>
      <w:r>
        <w:rPr>
          <w:color w:val="231F20"/>
          <w:spacing w:val="-3"/>
          <w:w w:val="95"/>
          <w:sz w:val="18"/>
        </w:rPr>
        <w:t> </w:t>
      </w:r>
      <w:r>
        <w:rPr>
          <w:color w:val="231F20"/>
          <w:spacing w:val="-2"/>
          <w:w w:val="95"/>
          <w:sz w:val="18"/>
        </w:rPr>
        <w:t>Cassell,</w:t>
      </w:r>
      <w:r>
        <w:rPr>
          <w:color w:val="231F20"/>
          <w:spacing w:val="-3"/>
          <w:w w:val="95"/>
          <w:sz w:val="18"/>
        </w:rPr>
        <w:t> </w:t>
      </w:r>
      <w:r>
        <w:rPr>
          <w:color w:val="231F20"/>
          <w:spacing w:val="-2"/>
          <w:w w:val="95"/>
          <w:sz w:val="18"/>
        </w:rPr>
        <w:t>1971),</w:t>
      </w:r>
      <w:r>
        <w:rPr>
          <w:color w:val="231F20"/>
          <w:spacing w:val="-3"/>
          <w:w w:val="95"/>
          <w:sz w:val="18"/>
        </w:rPr>
        <w:t> </w:t>
      </w:r>
      <w:r>
        <w:rPr>
          <w:color w:val="231F20"/>
          <w:spacing w:val="-2"/>
          <w:w w:val="95"/>
          <w:sz w:val="18"/>
        </w:rPr>
        <w:t>but</w:t>
      </w:r>
      <w:r>
        <w:rPr>
          <w:color w:val="231F20"/>
          <w:spacing w:val="-3"/>
          <w:w w:val="95"/>
          <w:sz w:val="18"/>
        </w:rPr>
        <w:t> </w:t>
      </w:r>
      <w:r>
        <w:rPr>
          <w:color w:val="231F20"/>
          <w:spacing w:val="-2"/>
          <w:w w:val="95"/>
          <w:sz w:val="18"/>
        </w:rPr>
        <w:t>I</w:t>
      </w:r>
      <w:r>
        <w:rPr>
          <w:color w:val="231F20"/>
          <w:spacing w:val="-3"/>
          <w:w w:val="95"/>
          <w:sz w:val="18"/>
        </w:rPr>
        <w:t> </w:t>
      </w:r>
      <w:r>
        <w:rPr>
          <w:color w:val="231F20"/>
          <w:spacing w:val="-2"/>
          <w:w w:val="95"/>
          <w:sz w:val="18"/>
        </w:rPr>
        <w:t>quote</w:t>
      </w:r>
      <w:r>
        <w:rPr>
          <w:color w:val="231F20"/>
          <w:spacing w:val="-3"/>
          <w:w w:val="95"/>
          <w:sz w:val="18"/>
        </w:rPr>
        <w:t> </w:t>
      </w:r>
      <w:r>
        <w:rPr>
          <w:color w:val="231F20"/>
          <w:spacing w:val="-2"/>
          <w:w w:val="95"/>
          <w:sz w:val="18"/>
        </w:rPr>
        <w:t>it</w:t>
      </w:r>
      <w:r>
        <w:rPr>
          <w:color w:val="231F20"/>
          <w:spacing w:val="-3"/>
          <w:w w:val="95"/>
          <w:sz w:val="18"/>
        </w:rPr>
        <w:t> </w:t>
      </w:r>
      <w:r>
        <w:rPr>
          <w:color w:val="231F20"/>
          <w:spacing w:val="-2"/>
          <w:w w:val="95"/>
          <w:sz w:val="18"/>
        </w:rPr>
        <w:t>from</w:t>
      </w:r>
      <w:r>
        <w:rPr>
          <w:color w:val="231F20"/>
          <w:spacing w:val="-3"/>
          <w:w w:val="95"/>
          <w:sz w:val="18"/>
        </w:rPr>
        <w:t> </w:t>
      </w:r>
      <w:r>
        <w:rPr>
          <w:color w:val="231F20"/>
          <w:spacing w:val="-2"/>
          <w:w w:val="95"/>
          <w:sz w:val="18"/>
        </w:rPr>
        <w:t>Lewis</w:t>
      </w:r>
      <w:r>
        <w:rPr>
          <w:color w:val="231F20"/>
          <w:spacing w:val="-3"/>
          <w:w w:val="95"/>
          <w:sz w:val="18"/>
        </w:rPr>
        <w:t> </w:t>
      </w:r>
      <w:r>
        <w:rPr>
          <w:color w:val="231F20"/>
          <w:spacing w:val="-2"/>
          <w:w w:val="95"/>
          <w:sz w:val="18"/>
        </w:rPr>
        <w:t>Petrinovich,</w:t>
      </w:r>
      <w:r>
        <w:rPr>
          <w:color w:val="231F20"/>
          <w:spacing w:val="-4"/>
          <w:w w:val="95"/>
          <w:sz w:val="18"/>
        </w:rPr>
        <w:t> </w:t>
      </w:r>
      <w:r>
        <w:rPr>
          <w:i/>
          <w:color w:val="231F20"/>
          <w:spacing w:val="-2"/>
          <w:w w:val="95"/>
          <w:sz w:val="18"/>
        </w:rPr>
        <w:t>The</w:t>
      </w:r>
      <w:r>
        <w:rPr>
          <w:i/>
          <w:color w:val="231F20"/>
          <w:spacing w:val="-5"/>
          <w:w w:val="95"/>
          <w:sz w:val="18"/>
        </w:rPr>
        <w:t> </w:t>
      </w:r>
      <w:r>
        <w:rPr>
          <w:i/>
          <w:color w:val="231F20"/>
          <w:spacing w:val="-2"/>
          <w:w w:val="95"/>
          <w:sz w:val="18"/>
        </w:rPr>
        <w:t>Cannibal</w:t>
      </w:r>
      <w:r>
        <w:rPr>
          <w:i/>
          <w:color w:val="231F20"/>
          <w:spacing w:val="-2"/>
          <w:w w:val="95"/>
          <w:sz w:val="18"/>
        </w:rPr>
        <w:t> </w:t>
      </w:r>
      <w:r>
        <w:rPr>
          <w:i/>
          <w:color w:val="231F20"/>
          <w:spacing w:val="-2"/>
          <w:sz w:val="18"/>
        </w:rPr>
        <w:t>Within</w:t>
      </w:r>
      <w:r>
        <w:rPr>
          <w:i/>
          <w:color w:val="231F20"/>
          <w:spacing w:val="-10"/>
          <w:sz w:val="18"/>
        </w:rPr>
        <w:t> </w:t>
      </w:r>
      <w:r>
        <w:rPr>
          <w:color w:val="231F20"/>
          <w:spacing w:val="-2"/>
          <w:sz w:val="18"/>
        </w:rPr>
        <w:t>(New</w:t>
      </w:r>
      <w:r>
        <w:rPr>
          <w:color w:val="231F20"/>
          <w:spacing w:val="-9"/>
          <w:sz w:val="18"/>
        </w:rPr>
        <w:t> </w:t>
      </w:r>
      <w:r>
        <w:rPr>
          <w:color w:val="231F20"/>
          <w:spacing w:val="-2"/>
          <w:sz w:val="18"/>
        </w:rPr>
        <w:t>York:</w:t>
      </w:r>
      <w:r>
        <w:rPr>
          <w:color w:val="231F20"/>
          <w:spacing w:val="-9"/>
          <w:sz w:val="18"/>
        </w:rPr>
        <w:t> </w:t>
      </w:r>
      <w:r>
        <w:rPr>
          <w:color w:val="231F20"/>
          <w:spacing w:val="-2"/>
          <w:sz w:val="18"/>
        </w:rPr>
        <w:t>Aldine</w:t>
      </w:r>
      <w:r>
        <w:rPr>
          <w:color w:val="231F20"/>
          <w:spacing w:val="-9"/>
          <w:sz w:val="18"/>
        </w:rPr>
        <w:t> </w:t>
      </w:r>
      <w:r>
        <w:rPr>
          <w:color w:val="231F20"/>
          <w:spacing w:val="-2"/>
          <w:sz w:val="18"/>
        </w:rPr>
        <w:t>De</w:t>
      </w:r>
      <w:r>
        <w:rPr>
          <w:color w:val="231F20"/>
          <w:spacing w:val="-10"/>
          <w:sz w:val="18"/>
        </w:rPr>
        <w:t> </w:t>
      </w:r>
      <w:r>
        <w:rPr>
          <w:color w:val="231F20"/>
          <w:spacing w:val="-2"/>
          <w:sz w:val="18"/>
        </w:rPr>
        <w:t>Gruyter,</w:t>
      </w:r>
      <w:r>
        <w:rPr>
          <w:color w:val="231F20"/>
          <w:spacing w:val="-9"/>
          <w:sz w:val="18"/>
        </w:rPr>
        <w:t> </w:t>
      </w:r>
      <w:r>
        <w:rPr>
          <w:color w:val="231F20"/>
          <w:spacing w:val="-2"/>
          <w:sz w:val="18"/>
        </w:rPr>
        <w:t>2000),</w:t>
      </w:r>
      <w:r>
        <w:rPr>
          <w:color w:val="231F20"/>
          <w:spacing w:val="-9"/>
          <w:sz w:val="18"/>
        </w:rPr>
        <w:t> </w:t>
      </w:r>
      <w:r>
        <w:rPr>
          <w:color w:val="231F20"/>
          <w:spacing w:val="-2"/>
          <w:sz w:val="18"/>
        </w:rPr>
        <w:t>54–55.</w:t>
      </w:r>
    </w:p>
    <w:p>
      <w:pPr>
        <w:pStyle w:val="ListParagraph"/>
        <w:numPr>
          <w:ilvl w:val="0"/>
          <w:numId w:val="19"/>
        </w:numPr>
        <w:tabs>
          <w:tab w:pos="476" w:val="left" w:leader="none"/>
        </w:tabs>
        <w:spacing w:line="240" w:lineRule="exact" w:before="0" w:after="0"/>
        <w:ind w:left="475" w:right="0" w:hanging="295"/>
        <w:jc w:val="left"/>
        <w:rPr>
          <w:sz w:val="18"/>
        </w:rPr>
      </w:pPr>
      <w:r>
        <w:rPr>
          <w:color w:val="231F20"/>
          <w:w w:val="95"/>
          <w:sz w:val="18"/>
        </w:rPr>
        <w:t>Philbrick,</w:t>
      </w:r>
      <w:r>
        <w:rPr>
          <w:color w:val="231F20"/>
          <w:spacing w:val="-1"/>
          <w:w w:val="95"/>
          <w:sz w:val="18"/>
        </w:rPr>
        <w:t> </w:t>
      </w:r>
      <w:r>
        <w:rPr>
          <w:i/>
          <w:color w:val="231F20"/>
          <w:w w:val="95"/>
          <w:sz w:val="18"/>
        </w:rPr>
        <w:t>In</w:t>
      </w:r>
      <w:r>
        <w:rPr>
          <w:i/>
          <w:color w:val="231F20"/>
          <w:spacing w:val="-2"/>
          <w:w w:val="95"/>
          <w:sz w:val="18"/>
        </w:rPr>
        <w:t> </w:t>
      </w:r>
      <w:r>
        <w:rPr>
          <w:i/>
          <w:color w:val="231F20"/>
          <w:w w:val="95"/>
          <w:sz w:val="18"/>
        </w:rPr>
        <w:t>the</w:t>
      </w:r>
      <w:r>
        <w:rPr>
          <w:i/>
          <w:color w:val="231F20"/>
          <w:spacing w:val="-3"/>
          <w:w w:val="95"/>
          <w:sz w:val="18"/>
        </w:rPr>
        <w:t> </w:t>
      </w:r>
      <w:r>
        <w:rPr>
          <w:i/>
          <w:color w:val="231F20"/>
          <w:w w:val="95"/>
          <w:sz w:val="18"/>
        </w:rPr>
        <w:t>Heart</w:t>
      </w:r>
      <w:r>
        <w:rPr>
          <w:i/>
          <w:color w:val="231F20"/>
          <w:spacing w:val="-2"/>
          <w:w w:val="95"/>
          <w:sz w:val="18"/>
        </w:rPr>
        <w:t> </w:t>
      </w:r>
      <w:r>
        <w:rPr>
          <w:i/>
          <w:color w:val="231F20"/>
          <w:w w:val="95"/>
          <w:sz w:val="18"/>
        </w:rPr>
        <w:t>of</w:t>
      </w:r>
      <w:r>
        <w:rPr>
          <w:i/>
          <w:color w:val="231F20"/>
          <w:spacing w:val="-3"/>
          <w:w w:val="95"/>
          <w:sz w:val="18"/>
        </w:rPr>
        <w:t> </w:t>
      </w:r>
      <w:r>
        <w:rPr>
          <w:i/>
          <w:color w:val="231F20"/>
          <w:w w:val="95"/>
          <w:sz w:val="18"/>
        </w:rPr>
        <w:t>the</w:t>
      </w:r>
      <w:r>
        <w:rPr>
          <w:i/>
          <w:color w:val="231F20"/>
          <w:spacing w:val="-2"/>
          <w:w w:val="95"/>
          <w:sz w:val="18"/>
        </w:rPr>
        <w:t> </w:t>
      </w:r>
      <w:r>
        <w:rPr>
          <w:i/>
          <w:color w:val="231F20"/>
          <w:w w:val="95"/>
          <w:sz w:val="18"/>
        </w:rPr>
        <w:t>Sea</w:t>
      </w:r>
      <w:r>
        <w:rPr>
          <w:color w:val="231F20"/>
          <w:w w:val="95"/>
          <w:sz w:val="18"/>
        </w:rPr>
        <w:t>,</w:t>
      </w:r>
      <w:r>
        <w:rPr>
          <w:color w:val="231F20"/>
          <w:spacing w:val="-1"/>
          <w:w w:val="95"/>
          <w:sz w:val="18"/>
        </w:rPr>
        <w:t> </w:t>
      </w:r>
      <w:r>
        <w:rPr>
          <w:color w:val="231F20"/>
          <w:spacing w:val="-2"/>
          <w:w w:val="95"/>
          <w:sz w:val="18"/>
        </w:rPr>
        <w:t>217–218.</w:t>
      </w:r>
    </w:p>
    <w:p>
      <w:pPr>
        <w:pStyle w:val="ListParagraph"/>
        <w:numPr>
          <w:ilvl w:val="0"/>
          <w:numId w:val="19"/>
        </w:numPr>
        <w:tabs>
          <w:tab w:pos="475" w:val="left" w:leader="none"/>
        </w:tabs>
        <w:spacing w:line="235" w:lineRule="auto" w:before="2" w:after="0"/>
        <w:ind w:left="184" w:right="3282" w:firstLine="5"/>
        <w:jc w:val="left"/>
        <w:rPr>
          <w:sz w:val="18"/>
        </w:rPr>
      </w:pPr>
      <w:r>
        <w:rPr>
          <w:color w:val="231F20"/>
          <w:spacing w:val="-2"/>
          <w:w w:val="95"/>
          <w:sz w:val="18"/>
        </w:rPr>
        <w:t>Petrinovich, </w:t>
      </w:r>
      <w:r>
        <w:rPr>
          <w:i/>
          <w:color w:val="231F20"/>
          <w:spacing w:val="-2"/>
          <w:w w:val="95"/>
          <w:sz w:val="18"/>
        </w:rPr>
        <w:t>The</w:t>
      </w:r>
      <w:r>
        <w:rPr>
          <w:i/>
          <w:color w:val="231F20"/>
          <w:spacing w:val="-3"/>
          <w:w w:val="95"/>
          <w:sz w:val="18"/>
        </w:rPr>
        <w:t> </w:t>
      </w:r>
      <w:r>
        <w:rPr>
          <w:i/>
          <w:color w:val="231F20"/>
          <w:spacing w:val="-2"/>
          <w:w w:val="95"/>
          <w:sz w:val="18"/>
        </w:rPr>
        <w:t>Cannibal</w:t>
      </w:r>
      <w:r>
        <w:rPr>
          <w:i/>
          <w:color w:val="231F20"/>
          <w:spacing w:val="-3"/>
          <w:w w:val="95"/>
          <w:sz w:val="18"/>
        </w:rPr>
        <w:t> </w:t>
      </w:r>
      <w:r>
        <w:rPr>
          <w:i/>
          <w:color w:val="231F20"/>
          <w:spacing w:val="-2"/>
          <w:w w:val="95"/>
          <w:sz w:val="18"/>
        </w:rPr>
        <w:t>Within</w:t>
      </w:r>
      <w:r>
        <w:rPr>
          <w:color w:val="231F20"/>
          <w:spacing w:val="-2"/>
          <w:w w:val="95"/>
          <w:sz w:val="18"/>
        </w:rPr>
        <w:t>, 55. </w:t>
      </w:r>
      <w:r>
        <w:rPr>
          <w:color w:val="231F20"/>
          <w:sz w:val="18"/>
        </w:rPr>
        <w:t>38.</w:t>
      </w:r>
      <w:r>
        <w:rPr>
          <w:color w:val="231F20"/>
          <w:spacing w:val="40"/>
          <w:sz w:val="18"/>
        </w:rPr>
        <w:t> </w:t>
      </w:r>
      <w:r>
        <w:rPr>
          <w:color w:val="231F20"/>
          <w:sz w:val="18"/>
        </w:rPr>
        <w:t>Ibid., 166.</w:t>
      </w:r>
    </w:p>
    <w:p>
      <w:pPr>
        <w:spacing w:line="239" w:lineRule="exact" w:before="0"/>
        <w:ind w:left="185" w:right="0" w:firstLine="0"/>
        <w:jc w:val="left"/>
        <w:rPr>
          <w:sz w:val="18"/>
        </w:rPr>
      </w:pPr>
      <w:r>
        <w:rPr>
          <w:color w:val="231F20"/>
          <w:w w:val="95"/>
          <w:sz w:val="18"/>
        </w:rPr>
        <w:t>39.</w:t>
      </w:r>
      <w:r>
        <w:rPr>
          <w:color w:val="231F20"/>
          <w:spacing w:val="21"/>
          <w:sz w:val="18"/>
        </w:rPr>
        <w:t> </w:t>
      </w:r>
      <w:r>
        <w:rPr>
          <w:color w:val="231F20"/>
          <w:w w:val="95"/>
          <w:sz w:val="18"/>
        </w:rPr>
        <w:t>Ibid.,</w:t>
      </w:r>
      <w:r>
        <w:rPr>
          <w:color w:val="231F20"/>
          <w:spacing w:val="-6"/>
          <w:w w:val="95"/>
          <w:sz w:val="18"/>
        </w:rPr>
        <w:t> </w:t>
      </w:r>
      <w:r>
        <w:rPr>
          <w:color w:val="231F20"/>
          <w:spacing w:val="-2"/>
          <w:w w:val="95"/>
          <w:sz w:val="18"/>
        </w:rPr>
        <w:t>172–73.</w:t>
      </w:r>
    </w:p>
    <w:p>
      <w:pPr>
        <w:pStyle w:val="ListParagraph"/>
        <w:numPr>
          <w:ilvl w:val="0"/>
          <w:numId w:val="20"/>
        </w:numPr>
        <w:tabs>
          <w:tab w:pos="476" w:val="left" w:leader="none"/>
        </w:tabs>
        <w:spacing w:line="235" w:lineRule="auto" w:before="1" w:after="0"/>
        <w:ind w:left="475" w:right="230" w:hanging="302"/>
        <w:jc w:val="both"/>
        <w:rPr>
          <w:sz w:val="18"/>
        </w:rPr>
      </w:pPr>
      <w:r>
        <w:rPr>
          <w:color w:val="231F20"/>
          <w:spacing w:val="-2"/>
          <w:w w:val="95"/>
          <w:sz w:val="18"/>
        </w:rPr>
        <w:t>This originally appeared in William Comstock, </w:t>
      </w:r>
      <w:r>
        <w:rPr>
          <w:i/>
          <w:color w:val="231F20"/>
          <w:spacing w:val="-2"/>
          <w:w w:val="95"/>
          <w:sz w:val="18"/>
        </w:rPr>
        <w:t>A</w:t>
      </w:r>
      <w:r>
        <w:rPr>
          <w:i/>
          <w:color w:val="231F20"/>
          <w:spacing w:val="-4"/>
          <w:w w:val="95"/>
          <w:sz w:val="18"/>
        </w:rPr>
        <w:t> </w:t>
      </w:r>
      <w:r>
        <w:rPr>
          <w:i/>
          <w:color w:val="231F20"/>
          <w:spacing w:val="-2"/>
          <w:w w:val="95"/>
          <w:sz w:val="18"/>
        </w:rPr>
        <w:t>Voyage</w:t>
      </w:r>
      <w:r>
        <w:rPr>
          <w:i/>
          <w:color w:val="231F20"/>
          <w:spacing w:val="-4"/>
          <w:w w:val="95"/>
          <w:sz w:val="18"/>
        </w:rPr>
        <w:t> </w:t>
      </w:r>
      <w:r>
        <w:rPr>
          <w:i/>
          <w:color w:val="231F20"/>
          <w:spacing w:val="-2"/>
          <w:w w:val="95"/>
          <w:sz w:val="18"/>
        </w:rPr>
        <w:t>to</w:t>
      </w:r>
      <w:r>
        <w:rPr>
          <w:i/>
          <w:color w:val="231F20"/>
          <w:spacing w:val="-3"/>
          <w:w w:val="95"/>
          <w:sz w:val="18"/>
        </w:rPr>
        <w:t> </w:t>
      </w:r>
      <w:r>
        <w:rPr>
          <w:i/>
          <w:color w:val="231F20"/>
          <w:spacing w:val="-2"/>
          <w:w w:val="95"/>
          <w:sz w:val="18"/>
        </w:rPr>
        <w:t>the</w:t>
      </w:r>
      <w:r>
        <w:rPr>
          <w:i/>
          <w:color w:val="231F20"/>
          <w:spacing w:val="-4"/>
          <w:w w:val="95"/>
          <w:sz w:val="18"/>
        </w:rPr>
        <w:t> </w:t>
      </w:r>
      <w:r>
        <w:rPr>
          <w:i/>
          <w:color w:val="231F20"/>
          <w:spacing w:val="-2"/>
          <w:w w:val="95"/>
          <w:sz w:val="18"/>
        </w:rPr>
        <w:t>Pacific:</w:t>
      </w:r>
      <w:r>
        <w:rPr>
          <w:i/>
          <w:color w:val="231F20"/>
          <w:spacing w:val="-4"/>
          <w:w w:val="95"/>
          <w:sz w:val="18"/>
        </w:rPr>
        <w:t> </w:t>
      </w:r>
      <w:r>
        <w:rPr>
          <w:i/>
          <w:color w:val="231F20"/>
          <w:spacing w:val="-2"/>
          <w:w w:val="95"/>
          <w:sz w:val="18"/>
        </w:rPr>
        <w:t>Descrip-</w:t>
      </w:r>
      <w:r>
        <w:rPr>
          <w:i/>
          <w:color w:val="231F20"/>
          <w:spacing w:val="-2"/>
          <w:w w:val="95"/>
          <w:sz w:val="18"/>
        </w:rPr>
        <w:t> </w:t>
      </w:r>
      <w:r>
        <w:rPr>
          <w:i/>
          <w:color w:val="231F20"/>
          <w:w w:val="95"/>
          <w:sz w:val="18"/>
        </w:rPr>
        <w:t>tive</w:t>
      </w:r>
      <w:r>
        <w:rPr>
          <w:i/>
          <w:color w:val="231F20"/>
          <w:spacing w:val="-7"/>
          <w:w w:val="95"/>
          <w:sz w:val="18"/>
        </w:rPr>
        <w:t> </w:t>
      </w:r>
      <w:r>
        <w:rPr>
          <w:i/>
          <w:color w:val="231F20"/>
          <w:w w:val="95"/>
          <w:sz w:val="18"/>
        </w:rPr>
        <w:t>Customs,</w:t>
      </w:r>
      <w:r>
        <w:rPr>
          <w:i/>
          <w:color w:val="231F20"/>
          <w:spacing w:val="-7"/>
          <w:w w:val="95"/>
          <w:sz w:val="18"/>
        </w:rPr>
        <w:t> </w:t>
      </w:r>
      <w:r>
        <w:rPr>
          <w:i/>
          <w:color w:val="231F20"/>
          <w:w w:val="95"/>
          <w:sz w:val="18"/>
        </w:rPr>
        <w:t>Usages,</w:t>
      </w:r>
      <w:r>
        <w:rPr>
          <w:i/>
          <w:color w:val="231F20"/>
          <w:spacing w:val="-7"/>
          <w:w w:val="95"/>
          <w:sz w:val="18"/>
        </w:rPr>
        <w:t> </w:t>
      </w:r>
      <w:r>
        <w:rPr>
          <w:i/>
          <w:color w:val="231F20"/>
          <w:w w:val="95"/>
          <w:sz w:val="18"/>
        </w:rPr>
        <w:t>and</w:t>
      </w:r>
      <w:r>
        <w:rPr>
          <w:i/>
          <w:color w:val="231F20"/>
          <w:spacing w:val="-7"/>
          <w:w w:val="95"/>
          <w:sz w:val="18"/>
        </w:rPr>
        <w:t> </w:t>
      </w:r>
      <w:r>
        <w:rPr>
          <w:i/>
          <w:color w:val="231F20"/>
          <w:w w:val="95"/>
          <w:sz w:val="18"/>
        </w:rPr>
        <w:t>Sufferings</w:t>
      </w:r>
      <w:r>
        <w:rPr>
          <w:i/>
          <w:color w:val="231F20"/>
          <w:spacing w:val="-7"/>
          <w:w w:val="95"/>
          <w:sz w:val="18"/>
        </w:rPr>
        <w:t> </w:t>
      </w:r>
      <w:r>
        <w:rPr>
          <w:i/>
          <w:color w:val="231F20"/>
          <w:w w:val="95"/>
          <w:sz w:val="18"/>
        </w:rPr>
        <w:t>on</w:t>
      </w:r>
      <w:r>
        <w:rPr>
          <w:i/>
          <w:color w:val="231F20"/>
          <w:spacing w:val="-6"/>
          <w:w w:val="95"/>
          <w:sz w:val="18"/>
        </w:rPr>
        <w:t> </w:t>
      </w:r>
      <w:r>
        <w:rPr>
          <w:i/>
          <w:color w:val="231F20"/>
          <w:w w:val="95"/>
          <w:sz w:val="18"/>
        </w:rPr>
        <w:t>Board</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Nantucket</w:t>
      </w:r>
      <w:r>
        <w:rPr>
          <w:i/>
          <w:color w:val="231F20"/>
          <w:spacing w:val="-6"/>
          <w:w w:val="95"/>
          <w:sz w:val="18"/>
        </w:rPr>
        <w:t> </w:t>
      </w:r>
      <w:r>
        <w:rPr>
          <w:i/>
          <w:color w:val="231F20"/>
          <w:w w:val="95"/>
          <w:sz w:val="18"/>
        </w:rPr>
        <w:t>Whale-Ships</w:t>
      </w:r>
      <w:r>
        <w:rPr>
          <w:i/>
          <w:color w:val="231F20"/>
          <w:spacing w:val="-4"/>
          <w:w w:val="95"/>
          <w:sz w:val="18"/>
        </w:rPr>
        <w:t> </w:t>
      </w:r>
      <w:r>
        <w:rPr>
          <w:color w:val="231F20"/>
          <w:w w:val="95"/>
          <w:sz w:val="18"/>
        </w:rPr>
        <w:t>(Boston: </w:t>
      </w:r>
      <w:r>
        <w:rPr>
          <w:color w:val="231F20"/>
          <w:spacing w:val="-2"/>
          <w:sz w:val="18"/>
        </w:rPr>
        <w:t>Perkins,</w:t>
      </w:r>
      <w:r>
        <w:rPr>
          <w:color w:val="231F20"/>
          <w:spacing w:val="-6"/>
          <w:sz w:val="18"/>
        </w:rPr>
        <w:t> </w:t>
      </w:r>
      <w:r>
        <w:rPr>
          <w:color w:val="231F20"/>
          <w:spacing w:val="-2"/>
          <w:sz w:val="18"/>
        </w:rPr>
        <w:t>1838),</w:t>
      </w:r>
      <w:r>
        <w:rPr>
          <w:color w:val="231F20"/>
          <w:spacing w:val="-6"/>
          <w:sz w:val="18"/>
        </w:rPr>
        <w:t> </w:t>
      </w:r>
      <w:r>
        <w:rPr>
          <w:color w:val="231F20"/>
          <w:spacing w:val="-2"/>
          <w:sz w:val="18"/>
        </w:rPr>
        <w:t>but</w:t>
      </w:r>
      <w:r>
        <w:rPr>
          <w:color w:val="231F20"/>
          <w:spacing w:val="-6"/>
          <w:sz w:val="18"/>
        </w:rPr>
        <w:t> </w:t>
      </w:r>
      <w:r>
        <w:rPr>
          <w:color w:val="231F20"/>
          <w:spacing w:val="-2"/>
          <w:sz w:val="18"/>
        </w:rPr>
        <w:t>I</w:t>
      </w:r>
      <w:r>
        <w:rPr>
          <w:color w:val="231F20"/>
          <w:spacing w:val="-6"/>
          <w:sz w:val="18"/>
        </w:rPr>
        <w:t> </w:t>
      </w:r>
      <w:r>
        <w:rPr>
          <w:color w:val="231F20"/>
          <w:spacing w:val="-2"/>
          <w:sz w:val="18"/>
        </w:rPr>
        <w:t>quote</w:t>
      </w:r>
      <w:r>
        <w:rPr>
          <w:color w:val="231F20"/>
          <w:spacing w:val="-6"/>
          <w:sz w:val="18"/>
        </w:rPr>
        <w:t> </w:t>
      </w:r>
      <w:r>
        <w:rPr>
          <w:color w:val="231F20"/>
          <w:spacing w:val="-2"/>
          <w:sz w:val="18"/>
        </w:rPr>
        <w:t>it</w:t>
      </w:r>
      <w:r>
        <w:rPr>
          <w:color w:val="231F20"/>
          <w:spacing w:val="-6"/>
          <w:sz w:val="18"/>
        </w:rPr>
        <w:t> </w:t>
      </w:r>
      <w:r>
        <w:rPr>
          <w:color w:val="231F20"/>
          <w:spacing w:val="-2"/>
          <w:sz w:val="18"/>
        </w:rPr>
        <w:t>from</w:t>
      </w:r>
      <w:r>
        <w:rPr>
          <w:color w:val="231F20"/>
          <w:spacing w:val="-6"/>
          <w:sz w:val="18"/>
        </w:rPr>
        <w:t> </w:t>
      </w:r>
      <w:r>
        <w:rPr>
          <w:color w:val="231F20"/>
          <w:spacing w:val="-2"/>
          <w:sz w:val="18"/>
        </w:rPr>
        <w:t>Philbrick,</w:t>
      </w:r>
      <w:r>
        <w:rPr>
          <w:color w:val="231F20"/>
          <w:spacing w:val="-5"/>
          <w:sz w:val="18"/>
        </w:rPr>
        <w:t> </w:t>
      </w:r>
      <w:r>
        <w:rPr>
          <w:i/>
          <w:color w:val="231F20"/>
          <w:spacing w:val="-2"/>
          <w:sz w:val="18"/>
        </w:rPr>
        <w:t>In</w:t>
      </w:r>
      <w:r>
        <w:rPr>
          <w:i/>
          <w:color w:val="231F20"/>
          <w:spacing w:val="-8"/>
          <w:sz w:val="18"/>
        </w:rPr>
        <w:t> </w:t>
      </w:r>
      <w:r>
        <w:rPr>
          <w:i/>
          <w:color w:val="231F20"/>
          <w:spacing w:val="-2"/>
          <w:sz w:val="18"/>
        </w:rPr>
        <w:t>the</w:t>
      </w:r>
      <w:r>
        <w:rPr>
          <w:i/>
          <w:color w:val="231F20"/>
          <w:spacing w:val="-8"/>
          <w:sz w:val="18"/>
        </w:rPr>
        <w:t> </w:t>
      </w:r>
      <w:r>
        <w:rPr>
          <w:i/>
          <w:color w:val="231F20"/>
          <w:spacing w:val="-2"/>
          <w:sz w:val="18"/>
        </w:rPr>
        <w:t>Heart</w:t>
      </w:r>
      <w:r>
        <w:rPr>
          <w:i/>
          <w:color w:val="231F20"/>
          <w:spacing w:val="-8"/>
          <w:sz w:val="18"/>
        </w:rPr>
        <w:t> </w:t>
      </w:r>
      <w:r>
        <w:rPr>
          <w:i/>
          <w:color w:val="231F20"/>
          <w:spacing w:val="-2"/>
          <w:sz w:val="18"/>
        </w:rPr>
        <w:t>of</w:t>
      </w:r>
      <w:r>
        <w:rPr>
          <w:i/>
          <w:color w:val="231F20"/>
          <w:spacing w:val="-8"/>
          <w:sz w:val="18"/>
        </w:rPr>
        <w:t> </w:t>
      </w:r>
      <w:r>
        <w:rPr>
          <w:i/>
          <w:color w:val="231F20"/>
          <w:spacing w:val="-2"/>
          <w:sz w:val="18"/>
        </w:rPr>
        <w:t>the</w:t>
      </w:r>
      <w:r>
        <w:rPr>
          <w:i/>
          <w:color w:val="231F20"/>
          <w:spacing w:val="-8"/>
          <w:sz w:val="18"/>
        </w:rPr>
        <w:t> </w:t>
      </w:r>
      <w:r>
        <w:rPr>
          <w:i/>
          <w:color w:val="231F20"/>
          <w:spacing w:val="-2"/>
          <w:sz w:val="18"/>
        </w:rPr>
        <w:t>Sea</w:t>
      </w:r>
      <w:r>
        <w:rPr>
          <w:color w:val="231F20"/>
          <w:spacing w:val="-2"/>
          <w:sz w:val="18"/>
        </w:rPr>
        <w:t>,</w:t>
      </w:r>
      <w:r>
        <w:rPr>
          <w:color w:val="231F20"/>
          <w:spacing w:val="-6"/>
          <w:sz w:val="18"/>
        </w:rPr>
        <w:t> </w:t>
      </w:r>
      <w:r>
        <w:rPr>
          <w:color w:val="231F20"/>
          <w:spacing w:val="-2"/>
          <w:sz w:val="18"/>
        </w:rPr>
        <w:t>26.</w:t>
      </w:r>
    </w:p>
    <w:p>
      <w:pPr>
        <w:pStyle w:val="ListParagraph"/>
        <w:numPr>
          <w:ilvl w:val="0"/>
          <w:numId w:val="20"/>
        </w:numPr>
        <w:tabs>
          <w:tab w:pos="475" w:val="left" w:leader="none"/>
        </w:tabs>
        <w:spacing w:line="240" w:lineRule="exact" w:before="0" w:after="0"/>
        <w:ind w:left="474" w:right="0" w:hanging="272"/>
        <w:jc w:val="left"/>
        <w:rPr>
          <w:sz w:val="18"/>
        </w:rPr>
      </w:pPr>
      <w:r>
        <w:rPr>
          <w:color w:val="231F20"/>
          <w:w w:val="95"/>
          <w:sz w:val="18"/>
        </w:rPr>
        <w:t>Philbrick,</w:t>
      </w:r>
      <w:r>
        <w:rPr>
          <w:color w:val="231F20"/>
          <w:spacing w:val="-1"/>
          <w:w w:val="95"/>
          <w:sz w:val="18"/>
        </w:rPr>
        <w:t> </w:t>
      </w:r>
      <w:r>
        <w:rPr>
          <w:i/>
          <w:color w:val="231F20"/>
          <w:w w:val="95"/>
          <w:sz w:val="18"/>
        </w:rPr>
        <w:t>In</w:t>
      </w:r>
      <w:r>
        <w:rPr>
          <w:i/>
          <w:color w:val="231F20"/>
          <w:spacing w:val="-2"/>
          <w:w w:val="95"/>
          <w:sz w:val="18"/>
        </w:rPr>
        <w:t> </w:t>
      </w:r>
      <w:r>
        <w:rPr>
          <w:i/>
          <w:color w:val="231F20"/>
          <w:w w:val="95"/>
          <w:sz w:val="18"/>
        </w:rPr>
        <w:t>the</w:t>
      </w:r>
      <w:r>
        <w:rPr>
          <w:i/>
          <w:color w:val="231F20"/>
          <w:spacing w:val="-3"/>
          <w:w w:val="95"/>
          <w:sz w:val="18"/>
        </w:rPr>
        <w:t> </w:t>
      </w:r>
      <w:r>
        <w:rPr>
          <w:i/>
          <w:color w:val="231F20"/>
          <w:w w:val="95"/>
          <w:sz w:val="18"/>
        </w:rPr>
        <w:t>Heart</w:t>
      </w:r>
      <w:r>
        <w:rPr>
          <w:i/>
          <w:color w:val="231F20"/>
          <w:spacing w:val="-2"/>
          <w:w w:val="95"/>
          <w:sz w:val="18"/>
        </w:rPr>
        <w:t> </w:t>
      </w:r>
      <w:r>
        <w:rPr>
          <w:i/>
          <w:color w:val="231F20"/>
          <w:w w:val="95"/>
          <w:sz w:val="18"/>
        </w:rPr>
        <w:t>of</w:t>
      </w:r>
      <w:r>
        <w:rPr>
          <w:i/>
          <w:color w:val="231F20"/>
          <w:spacing w:val="-3"/>
          <w:w w:val="95"/>
          <w:sz w:val="18"/>
        </w:rPr>
        <w:t> </w:t>
      </w:r>
      <w:r>
        <w:rPr>
          <w:i/>
          <w:color w:val="231F20"/>
          <w:w w:val="95"/>
          <w:sz w:val="18"/>
        </w:rPr>
        <w:t>the</w:t>
      </w:r>
      <w:r>
        <w:rPr>
          <w:i/>
          <w:color w:val="231F20"/>
          <w:spacing w:val="-2"/>
          <w:w w:val="95"/>
          <w:sz w:val="18"/>
        </w:rPr>
        <w:t> </w:t>
      </w:r>
      <w:r>
        <w:rPr>
          <w:i/>
          <w:color w:val="231F20"/>
          <w:w w:val="95"/>
          <w:sz w:val="18"/>
        </w:rPr>
        <w:t>Sea</w:t>
      </w:r>
      <w:r>
        <w:rPr>
          <w:color w:val="231F20"/>
          <w:w w:val="95"/>
          <w:sz w:val="18"/>
        </w:rPr>
        <w:t>,</w:t>
      </w:r>
      <w:r>
        <w:rPr>
          <w:color w:val="231F20"/>
          <w:spacing w:val="-1"/>
          <w:w w:val="95"/>
          <w:sz w:val="18"/>
        </w:rPr>
        <w:t> </w:t>
      </w:r>
      <w:r>
        <w:rPr>
          <w:color w:val="231F20"/>
          <w:spacing w:val="-5"/>
          <w:w w:val="95"/>
          <w:sz w:val="18"/>
        </w:rPr>
        <w:t>26.</w:t>
      </w:r>
    </w:p>
    <w:p>
      <w:pPr>
        <w:spacing w:line="239" w:lineRule="exact" w:before="0"/>
        <w:ind w:left="178" w:right="0" w:firstLine="0"/>
        <w:jc w:val="left"/>
        <w:rPr>
          <w:sz w:val="18"/>
        </w:rPr>
      </w:pPr>
      <w:r>
        <w:rPr>
          <w:color w:val="231F20"/>
          <w:w w:val="95"/>
          <w:sz w:val="18"/>
        </w:rPr>
        <w:t>42.</w:t>
      </w:r>
      <w:r>
        <w:rPr>
          <w:color w:val="231F20"/>
          <w:spacing w:val="26"/>
          <w:sz w:val="18"/>
        </w:rPr>
        <w:t> </w:t>
      </w:r>
      <w:r>
        <w:rPr>
          <w:color w:val="231F20"/>
          <w:w w:val="95"/>
          <w:sz w:val="18"/>
        </w:rPr>
        <w:t>Ibid.,</w:t>
      </w:r>
      <w:r>
        <w:rPr>
          <w:color w:val="231F20"/>
          <w:spacing w:val="-3"/>
          <w:w w:val="95"/>
          <w:sz w:val="18"/>
        </w:rPr>
        <w:t> </w:t>
      </w:r>
      <w:r>
        <w:rPr>
          <w:color w:val="231F20"/>
          <w:spacing w:val="-5"/>
          <w:w w:val="95"/>
          <w:sz w:val="18"/>
        </w:rPr>
        <w:t>27.</w:t>
      </w:r>
    </w:p>
    <w:p>
      <w:pPr>
        <w:pStyle w:val="ListParagraph"/>
        <w:numPr>
          <w:ilvl w:val="0"/>
          <w:numId w:val="21"/>
        </w:numPr>
        <w:tabs>
          <w:tab w:pos="475" w:val="left" w:leader="none"/>
        </w:tabs>
        <w:spacing w:line="239" w:lineRule="exact" w:before="0" w:after="0"/>
        <w:ind w:left="474" w:right="0" w:hanging="292"/>
        <w:jc w:val="left"/>
        <w:rPr>
          <w:sz w:val="18"/>
        </w:rPr>
      </w:pPr>
      <w:r>
        <w:rPr>
          <w:color w:val="231F20"/>
          <w:spacing w:val="-2"/>
          <w:w w:val="95"/>
          <w:sz w:val="18"/>
        </w:rPr>
        <w:t>Petrinovich,</w:t>
      </w:r>
      <w:r>
        <w:rPr>
          <w:color w:val="231F20"/>
          <w:spacing w:val="3"/>
          <w:sz w:val="18"/>
        </w:rPr>
        <w:t> </w:t>
      </w:r>
      <w:r>
        <w:rPr>
          <w:i/>
          <w:color w:val="231F20"/>
          <w:spacing w:val="-2"/>
          <w:w w:val="95"/>
          <w:sz w:val="18"/>
        </w:rPr>
        <w:t>The</w:t>
      </w:r>
      <w:r>
        <w:rPr>
          <w:i/>
          <w:color w:val="231F20"/>
          <w:spacing w:val="1"/>
          <w:sz w:val="18"/>
        </w:rPr>
        <w:t> </w:t>
      </w:r>
      <w:r>
        <w:rPr>
          <w:i/>
          <w:color w:val="231F20"/>
          <w:spacing w:val="-2"/>
          <w:w w:val="95"/>
          <w:sz w:val="18"/>
        </w:rPr>
        <w:t>Cannibal</w:t>
      </w:r>
      <w:r>
        <w:rPr>
          <w:i/>
          <w:color w:val="231F20"/>
          <w:spacing w:val="2"/>
          <w:sz w:val="18"/>
        </w:rPr>
        <w:t> </w:t>
      </w:r>
      <w:r>
        <w:rPr>
          <w:i/>
          <w:color w:val="231F20"/>
          <w:spacing w:val="-2"/>
          <w:w w:val="95"/>
          <w:sz w:val="18"/>
        </w:rPr>
        <w:t>Within</w:t>
      </w:r>
      <w:r>
        <w:rPr>
          <w:color w:val="231F20"/>
          <w:spacing w:val="-2"/>
          <w:w w:val="95"/>
          <w:sz w:val="18"/>
        </w:rPr>
        <w:t>,</w:t>
      </w:r>
      <w:r>
        <w:rPr>
          <w:color w:val="231F20"/>
          <w:spacing w:val="3"/>
          <w:sz w:val="18"/>
        </w:rPr>
        <w:t> </w:t>
      </w:r>
      <w:r>
        <w:rPr>
          <w:color w:val="231F20"/>
          <w:spacing w:val="-5"/>
          <w:w w:val="95"/>
          <w:sz w:val="18"/>
        </w:rPr>
        <w:t>51.</w:t>
      </w:r>
    </w:p>
    <w:p>
      <w:pPr>
        <w:pStyle w:val="ListParagraph"/>
        <w:numPr>
          <w:ilvl w:val="0"/>
          <w:numId w:val="21"/>
        </w:numPr>
        <w:tabs>
          <w:tab w:pos="476" w:val="left" w:leader="none"/>
        </w:tabs>
        <w:spacing w:line="239" w:lineRule="exact" w:before="0" w:after="0"/>
        <w:ind w:left="475" w:right="0" w:hanging="305"/>
        <w:jc w:val="left"/>
        <w:rPr>
          <w:sz w:val="18"/>
        </w:rPr>
      </w:pPr>
      <w:r>
        <w:rPr>
          <w:color w:val="231F20"/>
          <w:spacing w:val="-2"/>
          <w:sz w:val="18"/>
        </w:rPr>
        <w:t>Ibid.</w:t>
      </w:r>
    </w:p>
    <w:p>
      <w:pPr>
        <w:pStyle w:val="ListParagraph"/>
        <w:numPr>
          <w:ilvl w:val="0"/>
          <w:numId w:val="21"/>
        </w:numPr>
        <w:tabs>
          <w:tab w:pos="475" w:val="left" w:leader="none"/>
        </w:tabs>
        <w:spacing w:line="239" w:lineRule="exact" w:before="0" w:after="0"/>
        <w:ind w:left="474" w:right="0" w:hanging="292"/>
        <w:jc w:val="left"/>
        <w:rPr>
          <w:sz w:val="18"/>
        </w:rPr>
      </w:pPr>
      <w:r>
        <w:rPr>
          <w:color w:val="231F20"/>
          <w:spacing w:val="-2"/>
          <w:sz w:val="18"/>
        </w:rPr>
        <w:t>Ibid.</w:t>
      </w:r>
    </w:p>
    <w:p>
      <w:pPr>
        <w:pStyle w:val="ListParagraph"/>
        <w:numPr>
          <w:ilvl w:val="0"/>
          <w:numId w:val="21"/>
        </w:numPr>
        <w:tabs>
          <w:tab w:pos="476" w:val="left" w:leader="none"/>
        </w:tabs>
        <w:spacing w:line="235" w:lineRule="auto" w:before="2" w:after="0"/>
        <w:ind w:left="475" w:right="439" w:hanging="303"/>
        <w:jc w:val="both"/>
        <w:rPr>
          <w:sz w:val="18"/>
        </w:rPr>
      </w:pPr>
      <w:r>
        <w:rPr>
          <w:color w:val="231F20"/>
          <w:spacing w:val="-2"/>
          <w:w w:val="95"/>
          <w:sz w:val="18"/>
        </w:rPr>
        <w:t>John</w:t>
      </w:r>
      <w:r>
        <w:rPr>
          <w:color w:val="231F20"/>
          <w:spacing w:val="-7"/>
          <w:w w:val="95"/>
          <w:sz w:val="18"/>
        </w:rPr>
        <w:t> </w:t>
      </w:r>
      <w:r>
        <w:rPr>
          <w:color w:val="231F20"/>
          <w:spacing w:val="-2"/>
          <w:w w:val="95"/>
          <w:sz w:val="18"/>
        </w:rPr>
        <w:t>S.</w:t>
      </w:r>
      <w:r>
        <w:rPr>
          <w:color w:val="231F20"/>
          <w:spacing w:val="-5"/>
          <w:w w:val="95"/>
          <w:sz w:val="18"/>
        </w:rPr>
        <w:t> </w:t>
      </w:r>
      <w:r>
        <w:rPr>
          <w:color w:val="231F20"/>
          <w:spacing w:val="-2"/>
          <w:w w:val="95"/>
          <w:sz w:val="18"/>
        </w:rPr>
        <w:t>Jacobs,</w:t>
      </w:r>
      <w:r>
        <w:rPr>
          <w:color w:val="231F20"/>
          <w:spacing w:val="-5"/>
          <w:w w:val="95"/>
          <w:sz w:val="18"/>
        </w:rPr>
        <w:t> </w:t>
      </w:r>
      <w:r>
        <w:rPr>
          <w:color w:val="231F20"/>
          <w:spacing w:val="-2"/>
          <w:w w:val="95"/>
          <w:sz w:val="18"/>
        </w:rPr>
        <w:t>“A</w:t>
      </w:r>
      <w:r>
        <w:rPr>
          <w:color w:val="231F20"/>
          <w:spacing w:val="-5"/>
          <w:w w:val="95"/>
          <w:sz w:val="18"/>
        </w:rPr>
        <w:t> </w:t>
      </w:r>
      <w:r>
        <w:rPr>
          <w:color w:val="231F20"/>
          <w:spacing w:val="-2"/>
          <w:w w:val="95"/>
          <w:sz w:val="18"/>
        </w:rPr>
        <w:t>True</w:t>
      </w:r>
      <w:r>
        <w:rPr>
          <w:color w:val="231F20"/>
          <w:spacing w:val="-5"/>
          <w:w w:val="95"/>
          <w:sz w:val="18"/>
        </w:rPr>
        <w:t> </w:t>
      </w:r>
      <w:r>
        <w:rPr>
          <w:color w:val="231F20"/>
          <w:spacing w:val="-2"/>
          <w:w w:val="95"/>
          <w:sz w:val="18"/>
        </w:rPr>
        <w:t>Tale</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Slavery,”</w:t>
      </w:r>
      <w:r>
        <w:rPr>
          <w:color w:val="231F20"/>
          <w:spacing w:val="-5"/>
          <w:w w:val="95"/>
          <w:sz w:val="18"/>
        </w:rPr>
        <w:t> </w:t>
      </w:r>
      <w:r>
        <w:rPr>
          <w:color w:val="231F20"/>
          <w:spacing w:val="-2"/>
          <w:w w:val="95"/>
          <w:sz w:val="18"/>
        </w:rPr>
        <w:t>in</w:t>
      </w:r>
      <w:r>
        <w:rPr>
          <w:color w:val="231F20"/>
          <w:spacing w:val="-6"/>
          <w:w w:val="95"/>
          <w:sz w:val="18"/>
        </w:rPr>
        <w:t> </w:t>
      </w:r>
      <w:r>
        <w:rPr>
          <w:i/>
          <w:color w:val="231F20"/>
          <w:spacing w:val="-2"/>
          <w:w w:val="95"/>
          <w:sz w:val="18"/>
        </w:rPr>
        <w:t>Incidents</w:t>
      </w:r>
      <w:r>
        <w:rPr>
          <w:i/>
          <w:color w:val="231F20"/>
          <w:spacing w:val="-7"/>
          <w:w w:val="95"/>
          <w:sz w:val="18"/>
        </w:rPr>
        <w:t> </w:t>
      </w:r>
      <w:r>
        <w:rPr>
          <w:i/>
          <w:color w:val="231F20"/>
          <w:spacing w:val="-2"/>
          <w:w w:val="95"/>
          <w:sz w:val="18"/>
        </w:rPr>
        <w:t>in</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Life</w:t>
      </w:r>
      <w:r>
        <w:rPr>
          <w:i/>
          <w:color w:val="231F20"/>
          <w:spacing w:val="-7"/>
          <w:w w:val="95"/>
          <w:sz w:val="18"/>
        </w:rPr>
        <w:t> </w:t>
      </w:r>
      <w:r>
        <w:rPr>
          <w:i/>
          <w:color w:val="231F20"/>
          <w:spacing w:val="-2"/>
          <w:w w:val="95"/>
          <w:sz w:val="18"/>
        </w:rPr>
        <w:t>of</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Slave</w:t>
      </w:r>
      <w:r>
        <w:rPr>
          <w:i/>
          <w:color w:val="231F20"/>
          <w:spacing w:val="-7"/>
          <w:w w:val="95"/>
          <w:sz w:val="18"/>
        </w:rPr>
        <w:t> </w:t>
      </w:r>
      <w:r>
        <w:rPr>
          <w:i/>
          <w:color w:val="231F20"/>
          <w:spacing w:val="-2"/>
          <w:w w:val="95"/>
          <w:sz w:val="18"/>
        </w:rPr>
        <w:t>Girl:</w:t>
      </w:r>
      <w:r>
        <w:rPr>
          <w:i/>
          <w:color w:val="231F20"/>
          <w:spacing w:val="-2"/>
          <w:w w:val="95"/>
          <w:sz w:val="18"/>
        </w:rPr>
        <w:t> Written</w:t>
      </w:r>
      <w:r>
        <w:rPr>
          <w:i/>
          <w:color w:val="231F20"/>
          <w:spacing w:val="-7"/>
          <w:w w:val="95"/>
          <w:sz w:val="18"/>
        </w:rPr>
        <w:t> </w:t>
      </w:r>
      <w:r>
        <w:rPr>
          <w:i/>
          <w:color w:val="231F20"/>
          <w:spacing w:val="-2"/>
          <w:w w:val="95"/>
          <w:sz w:val="18"/>
        </w:rPr>
        <w:t>by</w:t>
      </w:r>
      <w:r>
        <w:rPr>
          <w:i/>
          <w:color w:val="231F20"/>
          <w:spacing w:val="-7"/>
          <w:w w:val="95"/>
          <w:sz w:val="18"/>
        </w:rPr>
        <w:t> </w:t>
      </w:r>
      <w:r>
        <w:rPr>
          <w:i/>
          <w:color w:val="231F20"/>
          <w:spacing w:val="-2"/>
          <w:w w:val="95"/>
          <w:sz w:val="18"/>
        </w:rPr>
        <w:t>Herself</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Jean</w:t>
      </w:r>
      <w:r>
        <w:rPr>
          <w:color w:val="231F20"/>
          <w:spacing w:val="-7"/>
          <w:w w:val="95"/>
          <w:sz w:val="18"/>
        </w:rPr>
        <w:t> </w:t>
      </w:r>
      <w:r>
        <w:rPr>
          <w:color w:val="231F20"/>
          <w:spacing w:val="-2"/>
          <w:w w:val="95"/>
          <w:sz w:val="18"/>
        </w:rPr>
        <w:t>Fagan</w:t>
      </w:r>
      <w:r>
        <w:rPr>
          <w:color w:val="231F20"/>
          <w:spacing w:val="-6"/>
          <w:w w:val="95"/>
          <w:sz w:val="18"/>
        </w:rPr>
        <w:t> </w:t>
      </w:r>
      <w:r>
        <w:rPr>
          <w:color w:val="231F20"/>
          <w:spacing w:val="-2"/>
          <w:w w:val="95"/>
          <w:sz w:val="18"/>
        </w:rPr>
        <w:t>Yellin</w:t>
      </w:r>
      <w:r>
        <w:rPr>
          <w:color w:val="231F20"/>
          <w:spacing w:val="-7"/>
          <w:w w:val="95"/>
          <w:sz w:val="18"/>
        </w:rPr>
        <w:t> </w:t>
      </w:r>
      <w:r>
        <w:rPr>
          <w:color w:val="231F20"/>
          <w:spacing w:val="-2"/>
          <w:w w:val="95"/>
          <w:sz w:val="18"/>
        </w:rPr>
        <w:t>(1987;</w:t>
      </w:r>
      <w:r>
        <w:rPr>
          <w:color w:val="231F20"/>
          <w:spacing w:val="-6"/>
          <w:w w:val="95"/>
          <w:sz w:val="18"/>
        </w:rPr>
        <w:t> </w:t>
      </w:r>
      <w:r>
        <w:rPr>
          <w:color w:val="231F20"/>
          <w:spacing w:val="-2"/>
          <w:w w:val="95"/>
          <w:sz w:val="18"/>
        </w:rPr>
        <w:t>repr.,</w:t>
      </w:r>
      <w:r>
        <w:rPr>
          <w:color w:val="231F20"/>
          <w:spacing w:val="-7"/>
          <w:w w:val="95"/>
          <w:sz w:val="18"/>
        </w:rPr>
        <w:t> </w:t>
      </w:r>
      <w:r>
        <w:rPr>
          <w:color w:val="231F20"/>
          <w:spacing w:val="-2"/>
          <w:w w:val="95"/>
          <w:sz w:val="18"/>
        </w:rPr>
        <w:t>Cambridge,</w:t>
      </w:r>
      <w:r>
        <w:rPr>
          <w:color w:val="231F20"/>
          <w:spacing w:val="-6"/>
          <w:w w:val="95"/>
          <w:sz w:val="18"/>
        </w:rPr>
        <w:t> </w:t>
      </w:r>
      <w:r>
        <w:rPr>
          <w:color w:val="231F20"/>
          <w:spacing w:val="-2"/>
          <w:w w:val="95"/>
          <w:sz w:val="18"/>
        </w:rPr>
        <w:t>MA: </w:t>
      </w:r>
      <w:r>
        <w:rPr>
          <w:color w:val="231F20"/>
          <w:spacing w:val="-2"/>
          <w:sz w:val="18"/>
        </w:rPr>
        <w:t>Harvard</w:t>
      </w:r>
      <w:r>
        <w:rPr>
          <w:color w:val="231F20"/>
          <w:spacing w:val="-5"/>
          <w:sz w:val="18"/>
        </w:rPr>
        <w:t> </w:t>
      </w:r>
      <w:r>
        <w:rPr>
          <w:color w:val="231F20"/>
          <w:spacing w:val="-2"/>
          <w:sz w:val="18"/>
        </w:rPr>
        <w:t>University</w:t>
      </w:r>
      <w:r>
        <w:rPr>
          <w:color w:val="231F20"/>
          <w:spacing w:val="-5"/>
          <w:sz w:val="18"/>
        </w:rPr>
        <w:t> </w:t>
      </w:r>
      <w:r>
        <w:rPr>
          <w:color w:val="231F20"/>
          <w:spacing w:val="-2"/>
          <w:sz w:val="18"/>
        </w:rPr>
        <w:t>Press,</w:t>
      </w:r>
      <w:r>
        <w:rPr>
          <w:color w:val="231F20"/>
          <w:spacing w:val="-5"/>
          <w:sz w:val="18"/>
        </w:rPr>
        <w:t> </w:t>
      </w:r>
      <w:r>
        <w:rPr>
          <w:color w:val="231F20"/>
          <w:spacing w:val="-2"/>
          <w:sz w:val="18"/>
        </w:rPr>
        <w:t>2000),</w:t>
      </w:r>
      <w:r>
        <w:rPr>
          <w:color w:val="231F20"/>
          <w:spacing w:val="-5"/>
          <w:sz w:val="18"/>
        </w:rPr>
        <w:t> </w:t>
      </w:r>
      <w:r>
        <w:rPr>
          <w:color w:val="231F20"/>
          <w:spacing w:val="-2"/>
          <w:sz w:val="18"/>
        </w:rPr>
        <w:t>207.</w:t>
      </w:r>
    </w:p>
    <w:p>
      <w:pPr>
        <w:spacing w:line="240" w:lineRule="exact" w:before="0"/>
        <w:ind w:left="182" w:right="0" w:firstLine="0"/>
        <w:jc w:val="both"/>
        <w:rPr>
          <w:sz w:val="18"/>
        </w:rPr>
      </w:pPr>
      <w:r>
        <w:rPr>
          <w:color w:val="231F20"/>
          <w:w w:val="95"/>
          <w:sz w:val="18"/>
        </w:rPr>
        <w:t>47.</w:t>
      </w:r>
      <w:r>
        <w:rPr>
          <w:color w:val="231F20"/>
          <w:spacing w:val="28"/>
          <w:sz w:val="18"/>
        </w:rPr>
        <w:t> </w:t>
      </w:r>
      <w:r>
        <w:rPr>
          <w:color w:val="231F20"/>
          <w:w w:val="95"/>
          <w:sz w:val="18"/>
        </w:rPr>
        <w:t>Ibid.,</w:t>
      </w:r>
      <w:r>
        <w:rPr>
          <w:color w:val="231F20"/>
          <w:spacing w:val="-1"/>
          <w:w w:val="95"/>
          <w:sz w:val="18"/>
        </w:rPr>
        <w:t> </w:t>
      </w:r>
      <w:r>
        <w:rPr>
          <w:color w:val="231F20"/>
          <w:w w:val="95"/>
          <w:sz w:val="18"/>
        </w:rPr>
        <w:t>209,</w:t>
      </w:r>
      <w:r>
        <w:rPr>
          <w:color w:val="231F20"/>
          <w:spacing w:val="-2"/>
          <w:w w:val="95"/>
          <w:sz w:val="18"/>
        </w:rPr>
        <w:t> </w:t>
      </w:r>
      <w:r>
        <w:rPr>
          <w:color w:val="231F20"/>
          <w:spacing w:val="-4"/>
          <w:w w:val="95"/>
          <w:sz w:val="18"/>
        </w:rPr>
        <w:t>224.</w:t>
      </w:r>
    </w:p>
    <w:p>
      <w:pPr>
        <w:spacing w:line="239" w:lineRule="exact" w:before="0"/>
        <w:ind w:left="176" w:right="0" w:firstLine="0"/>
        <w:jc w:val="both"/>
        <w:rPr>
          <w:sz w:val="18"/>
        </w:rPr>
      </w:pPr>
      <w:r>
        <w:rPr>
          <w:color w:val="231F20"/>
          <w:w w:val="95"/>
          <w:sz w:val="18"/>
        </w:rPr>
        <w:t>48.</w:t>
      </w:r>
      <w:r>
        <w:rPr>
          <w:color w:val="231F20"/>
          <w:spacing w:val="27"/>
          <w:sz w:val="18"/>
        </w:rPr>
        <w:t> </w:t>
      </w:r>
      <w:r>
        <w:rPr>
          <w:color w:val="231F20"/>
          <w:w w:val="95"/>
          <w:sz w:val="18"/>
        </w:rPr>
        <w:t>Ibid.,</w:t>
      </w:r>
      <w:r>
        <w:rPr>
          <w:color w:val="231F20"/>
          <w:spacing w:val="-2"/>
          <w:w w:val="95"/>
          <w:sz w:val="18"/>
        </w:rPr>
        <w:t> </w:t>
      </w:r>
      <w:r>
        <w:rPr>
          <w:color w:val="231F20"/>
          <w:spacing w:val="-4"/>
          <w:w w:val="95"/>
          <w:sz w:val="18"/>
        </w:rPr>
        <w:t>225.</w:t>
      </w:r>
    </w:p>
    <w:p>
      <w:pPr>
        <w:pStyle w:val="ListParagraph"/>
        <w:numPr>
          <w:ilvl w:val="0"/>
          <w:numId w:val="22"/>
        </w:numPr>
        <w:tabs>
          <w:tab w:pos="476" w:val="left" w:leader="none"/>
        </w:tabs>
        <w:spacing w:line="235" w:lineRule="auto" w:before="2" w:after="0"/>
        <w:ind w:left="475" w:right="245" w:hanging="298"/>
        <w:jc w:val="left"/>
        <w:rPr>
          <w:sz w:val="18"/>
        </w:rPr>
      </w:pPr>
      <w:r>
        <w:rPr>
          <w:color w:val="231F20"/>
          <w:spacing w:val="-2"/>
          <w:sz w:val="18"/>
        </w:rPr>
        <w:t>B.</w:t>
      </w:r>
      <w:r>
        <w:rPr>
          <w:color w:val="231F20"/>
          <w:spacing w:val="-10"/>
          <w:sz w:val="18"/>
        </w:rPr>
        <w:t> </w:t>
      </w:r>
      <w:r>
        <w:rPr>
          <w:color w:val="231F20"/>
          <w:spacing w:val="-2"/>
          <w:sz w:val="18"/>
        </w:rPr>
        <w:t>E.</w:t>
      </w:r>
      <w:r>
        <w:rPr>
          <w:color w:val="231F20"/>
          <w:spacing w:val="-9"/>
          <w:sz w:val="18"/>
        </w:rPr>
        <w:t> </w:t>
      </w:r>
      <w:r>
        <w:rPr>
          <w:color w:val="231F20"/>
          <w:spacing w:val="-2"/>
          <w:sz w:val="18"/>
        </w:rPr>
        <w:t>Rogers</w:t>
      </w:r>
      <w:r>
        <w:rPr>
          <w:color w:val="231F20"/>
          <w:spacing w:val="-9"/>
          <w:sz w:val="18"/>
        </w:rPr>
        <w:t> </w:t>
      </w:r>
      <w:r>
        <w:rPr>
          <w:color w:val="231F20"/>
          <w:spacing w:val="-2"/>
          <w:sz w:val="18"/>
        </w:rPr>
        <w:t>in</w:t>
      </w:r>
      <w:r>
        <w:rPr>
          <w:color w:val="231F20"/>
          <w:spacing w:val="-9"/>
          <w:sz w:val="18"/>
        </w:rPr>
        <w:t> </w:t>
      </w:r>
      <w:r>
        <w:rPr>
          <w:i/>
          <w:color w:val="231F20"/>
          <w:spacing w:val="-2"/>
          <w:sz w:val="18"/>
        </w:rPr>
        <w:t>The</w:t>
      </w:r>
      <w:r>
        <w:rPr>
          <w:i/>
          <w:color w:val="231F20"/>
          <w:spacing w:val="-10"/>
          <w:sz w:val="18"/>
        </w:rPr>
        <w:t> </w:t>
      </w:r>
      <w:r>
        <w:rPr>
          <w:i/>
          <w:color w:val="231F20"/>
          <w:spacing w:val="-2"/>
          <w:sz w:val="18"/>
        </w:rPr>
        <w:t>American</w:t>
      </w:r>
      <w:r>
        <w:rPr>
          <w:i/>
          <w:color w:val="231F20"/>
          <w:spacing w:val="-9"/>
          <w:sz w:val="18"/>
        </w:rPr>
        <w:t> </w:t>
      </w:r>
      <w:r>
        <w:rPr>
          <w:i/>
          <w:color w:val="231F20"/>
          <w:spacing w:val="-2"/>
          <w:sz w:val="18"/>
        </w:rPr>
        <w:t>Slave:</w:t>
      </w:r>
      <w:r>
        <w:rPr>
          <w:i/>
          <w:color w:val="231F20"/>
          <w:spacing w:val="-9"/>
          <w:sz w:val="18"/>
        </w:rPr>
        <w:t> </w:t>
      </w:r>
      <w:r>
        <w:rPr>
          <w:i/>
          <w:color w:val="231F20"/>
          <w:spacing w:val="-2"/>
          <w:sz w:val="18"/>
        </w:rPr>
        <w:t>A</w:t>
      </w:r>
      <w:r>
        <w:rPr>
          <w:i/>
          <w:color w:val="231F20"/>
          <w:spacing w:val="-9"/>
          <w:sz w:val="18"/>
        </w:rPr>
        <w:t> </w:t>
      </w:r>
      <w:r>
        <w:rPr>
          <w:i/>
          <w:color w:val="231F20"/>
          <w:spacing w:val="-2"/>
          <w:sz w:val="18"/>
        </w:rPr>
        <w:t>Composite</w:t>
      </w:r>
      <w:r>
        <w:rPr>
          <w:i/>
          <w:color w:val="231F20"/>
          <w:spacing w:val="-10"/>
          <w:sz w:val="18"/>
        </w:rPr>
        <w:t> </w:t>
      </w:r>
      <w:r>
        <w:rPr>
          <w:i/>
          <w:color w:val="231F20"/>
          <w:spacing w:val="-2"/>
          <w:sz w:val="18"/>
        </w:rPr>
        <w:t>Autobiography</w:t>
      </w:r>
      <w:r>
        <w:rPr>
          <w:color w:val="231F20"/>
          <w:spacing w:val="-2"/>
          <w:sz w:val="18"/>
        </w:rPr>
        <w:t>,</w:t>
      </w:r>
      <w:r>
        <w:rPr>
          <w:color w:val="231F20"/>
          <w:spacing w:val="-9"/>
          <w:sz w:val="18"/>
        </w:rPr>
        <w:t> </w:t>
      </w:r>
      <w:r>
        <w:rPr>
          <w:color w:val="231F20"/>
          <w:spacing w:val="-2"/>
          <w:sz w:val="18"/>
        </w:rPr>
        <w:t>Supplement, </w:t>
      </w:r>
      <w:r>
        <w:rPr>
          <w:color w:val="231F20"/>
          <w:spacing w:val="-2"/>
          <w:w w:val="95"/>
          <w:sz w:val="18"/>
        </w:rPr>
        <w:t>Series</w:t>
      </w:r>
      <w:r>
        <w:rPr>
          <w:color w:val="231F20"/>
          <w:spacing w:val="-3"/>
          <w:w w:val="95"/>
          <w:sz w:val="18"/>
        </w:rPr>
        <w:t> </w:t>
      </w:r>
      <w:r>
        <w:rPr>
          <w:color w:val="231F20"/>
          <w:spacing w:val="-2"/>
          <w:w w:val="95"/>
          <w:sz w:val="18"/>
        </w:rPr>
        <w:t>1,</w:t>
      </w:r>
      <w:r>
        <w:rPr>
          <w:color w:val="231F20"/>
          <w:spacing w:val="-3"/>
          <w:w w:val="95"/>
          <w:sz w:val="18"/>
        </w:rPr>
        <w:t> </w:t>
      </w:r>
      <w:r>
        <w:rPr>
          <w:color w:val="231F20"/>
          <w:spacing w:val="-2"/>
          <w:w w:val="95"/>
          <w:sz w:val="18"/>
        </w:rPr>
        <w:t>vol.</w:t>
      </w:r>
      <w:r>
        <w:rPr>
          <w:color w:val="231F20"/>
          <w:spacing w:val="-3"/>
          <w:w w:val="95"/>
          <w:sz w:val="18"/>
        </w:rPr>
        <w:t> </w:t>
      </w:r>
      <w:r>
        <w:rPr>
          <w:color w:val="231F20"/>
          <w:spacing w:val="-2"/>
          <w:w w:val="95"/>
          <w:sz w:val="18"/>
        </w:rPr>
        <w:t>11,</w:t>
      </w:r>
      <w:r>
        <w:rPr>
          <w:color w:val="231F20"/>
          <w:spacing w:val="-3"/>
          <w:w w:val="95"/>
          <w:sz w:val="18"/>
        </w:rPr>
        <w:t> </w:t>
      </w:r>
      <w:r>
        <w:rPr>
          <w:i/>
          <w:color w:val="231F20"/>
          <w:spacing w:val="-2"/>
          <w:w w:val="95"/>
          <w:sz w:val="18"/>
        </w:rPr>
        <w:t>North</w:t>
      </w:r>
      <w:r>
        <w:rPr>
          <w:i/>
          <w:color w:val="231F20"/>
          <w:spacing w:val="-4"/>
          <w:w w:val="95"/>
          <w:sz w:val="18"/>
        </w:rPr>
        <w:t> </w:t>
      </w:r>
      <w:r>
        <w:rPr>
          <w:i/>
          <w:color w:val="231F20"/>
          <w:spacing w:val="-2"/>
          <w:w w:val="95"/>
          <w:sz w:val="18"/>
        </w:rPr>
        <w:t>Carolina</w:t>
      </w:r>
      <w:r>
        <w:rPr>
          <w:i/>
          <w:color w:val="231F20"/>
          <w:spacing w:val="-4"/>
          <w:w w:val="95"/>
          <w:sz w:val="18"/>
        </w:rPr>
        <w:t> </w:t>
      </w:r>
      <w:r>
        <w:rPr>
          <w:i/>
          <w:color w:val="231F20"/>
          <w:spacing w:val="-2"/>
          <w:w w:val="95"/>
          <w:sz w:val="18"/>
        </w:rPr>
        <w:t>and</w:t>
      </w:r>
      <w:r>
        <w:rPr>
          <w:i/>
          <w:color w:val="231F20"/>
          <w:spacing w:val="-4"/>
          <w:w w:val="95"/>
          <w:sz w:val="18"/>
        </w:rPr>
        <w:t> </w:t>
      </w:r>
      <w:r>
        <w:rPr>
          <w:i/>
          <w:color w:val="231F20"/>
          <w:spacing w:val="-2"/>
          <w:w w:val="95"/>
          <w:sz w:val="18"/>
        </w:rPr>
        <w:t>South</w:t>
      </w:r>
      <w:r>
        <w:rPr>
          <w:i/>
          <w:color w:val="231F20"/>
          <w:spacing w:val="-4"/>
          <w:w w:val="95"/>
          <w:sz w:val="18"/>
        </w:rPr>
        <w:t> </w:t>
      </w:r>
      <w:r>
        <w:rPr>
          <w:i/>
          <w:color w:val="231F20"/>
          <w:spacing w:val="-2"/>
          <w:w w:val="95"/>
          <w:sz w:val="18"/>
        </w:rPr>
        <w:t>Carolina</w:t>
      </w:r>
      <w:r>
        <w:rPr>
          <w:i/>
          <w:color w:val="231F20"/>
          <w:spacing w:val="-4"/>
          <w:w w:val="95"/>
          <w:sz w:val="18"/>
        </w:rPr>
        <w:t> </w:t>
      </w:r>
      <w:r>
        <w:rPr>
          <w:i/>
          <w:color w:val="231F20"/>
          <w:spacing w:val="-2"/>
          <w:w w:val="95"/>
          <w:sz w:val="18"/>
        </w:rPr>
        <w:t>Narratives</w:t>
      </w:r>
      <w:r>
        <w:rPr>
          <w:color w:val="231F20"/>
          <w:spacing w:val="-2"/>
          <w:w w:val="95"/>
          <w:sz w:val="18"/>
        </w:rPr>
        <w:t>,</w:t>
      </w:r>
      <w:r>
        <w:rPr>
          <w:color w:val="231F20"/>
          <w:spacing w:val="-3"/>
          <w:w w:val="95"/>
          <w:sz w:val="18"/>
        </w:rPr>
        <w:t> </w:t>
      </w:r>
      <w:r>
        <w:rPr>
          <w:color w:val="231F20"/>
          <w:spacing w:val="-2"/>
          <w:w w:val="95"/>
          <w:sz w:val="18"/>
        </w:rPr>
        <w:t>edited</w:t>
      </w:r>
      <w:r>
        <w:rPr>
          <w:color w:val="231F20"/>
          <w:spacing w:val="-3"/>
          <w:w w:val="95"/>
          <w:sz w:val="18"/>
        </w:rPr>
        <w:t> </w:t>
      </w:r>
      <w:r>
        <w:rPr>
          <w:color w:val="231F20"/>
          <w:spacing w:val="-2"/>
          <w:w w:val="95"/>
          <w:sz w:val="18"/>
        </w:rPr>
        <w:t>by</w:t>
      </w:r>
      <w:r>
        <w:rPr>
          <w:color w:val="231F20"/>
          <w:spacing w:val="-3"/>
          <w:w w:val="95"/>
          <w:sz w:val="18"/>
        </w:rPr>
        <w:t> </w:t>
      </w:r>
      <w:r>
        <w:rPr>
          <w:color w:val="231F20"/>
          <w:spacing w:val="-2"/>
          <w:w w:val="95"/>
          <w:sz w:val="18"/>
        </w:rPr>
        <w:t>George</w:t>
      </w:r>
    </w:p>
    <w:p>
      <w:pPr>
        <w:spacing w:line="239" w:lineRule="exact" w:before="0"/>
        <w:ind w:left="474" w:right="0" w:firstLine="0"/>
        <w:jc w:val="left"/>
        <w:rPr>
          <w:sz w:val="18"/>
        </w:rPr>
      </w:pPr>
      <w:r>
        <w:rPr>
          <w:color w:val="231F20"/>
          <w:w w:val="90"/>
          <w:sz w:val="18"/>
        </w:rPr>
        <w:t>P.</w:t>
      </w:r>
      <w:r>
        <w:rPr>
          <w:color w:val="231F20"/>
          <w:spacing w:val="-4"/>
          <w:sz w:val="18"/>
        </w:rPr>
        <w:t> </w:t>
      </w:r>
      <w:r>
        <w:rPr>
          <w:color w:val="231F20"/>
          <w:w w:val="90"/>
          <w:sz w:val="18"/>
        </w:rPr>
        <w:t>Rawick</w:t>
      </w:r>
      <w:r>
        <w:rPr>
          <w:color w:val="231F20"/>
          <w:spacing w:val="-4"/>
          <w:sz w:val="18"/>
        </w:rPr>
        <w:t> </w:t>
      </w:r>
      <w:r>
        <w:rPr>
          <w:color w:val="231F20"/>
          <w:w w:val="90"/>
          <w:sz w:val="18"/>
        </w:rPr>
        <w:t>(Westport,</w:t>
      </w:r>
      <w:r>
        <w:rPr>
          <w:color w:val="231F20"/>
          <w:spacing w:val="-3"/>
          <w:sz w:val="18"/>
        </w:rPr>
        <w:t> </w:t>
      </w:r>
      <w:r>
        <w:rPr>
          <w:color w:val="231F20"/>
          <w:w w:val="90"/>
          <w:sz w:val="18"/>
        </w:rPr>
        <w:t>CT:</w:t>
      </w:r>
      <w:r>
        <w:rPr>
          <w:color w:val="231F20"/>
          <w:spacing w:val="-4"/>
          <w:sz w:val="18"/>
        </w:rPr>
        <w:t> </w:t>
      </w:r>
      <w:r>
        <w:rPr>
          <w:color w:val="231F20"/>
          <w:w w:val="90"/>
          <w:sz w:val="18"/>
        </w:rPr>
        <w:t>Greenwood</w:t>
      </w:r>
      <w:r>
        <w:rPr>
          <w:color w:val="231F20"/>
          <w:spacing w:val="-4"/>
          <w:sz w:val="18"/>
        </w:rPr>
        <w:t> </w:t>
      </w:r>
      <w:r>
        <w:rPr>
          <w:color w:val="231F20"/>
          <w:w w:val="90"/>
          <w:sz w:val="18"/>
        </w:rPr>
        <w:t>Press,</w:t>
      </w:r>
      <w:r>
        <w:rPr>
          <w:color w:val="231F20"/>
          <w:spacing w:val="-3"/>
          <w:sz w:val="18"/>
        </w:rPr>
        <w:t> </w:t>
      </w:r>
      <w:r>
        <w:rPr>
          <w:color w:val="231F20"/>
          <w:w w:val="90"/>
          <w:sz w:val="18"/>
        </w:rPr>
        <w:t>1977),</w:t>
      </w:r>
      <w:r>
        <w:rPr>
          <w:color w:val="231F20"/>
          <w:spacing w:val="-4"/>
          <w:sz w:val="18"/>
        </w:rPr>
        <w:t> </w:t>
      </w:r>
      <w:r>
        <w:rPr>
          <w:color w:val="231F20"/>
          <w:spacing w:val="-5"/>
          <w:w w:val="90"/>
          <w:sz w:val="18"/>
        </w:rPr>
        <w:t>54.</w:t>
      </w:r>
    </w:p>
    <w:p>
      <w:pPr>
        <w:pStyle w:val="ListParagraph"/>
        <w:numPr>
          <w:ilvl w:val="0"/>
          <w:numId w:val="22"/>
        </w:numPr>
        <w:tabs>
          <w:tab w:pos="475" w:val="left" w:leader="none"/>
        </w:tabs>
        <w:spacing w:line="235" w:lineRule="auto" w:before="2" w:after="0"/>
        <w:ind w:left="474" w:right="248" w:hanging="294"/>
        <w:jc w:val="left"/>
        <w:rPr>
          <w:sz w:val="18"/>
        </w:rPr>
      </w:pPr>
      <w:r>
        <w:rPr>
          <w:color w:val="231F20"/>
          <w:w w:val="95"/>
          <w:sz w:val="18"/>
        </w:rPr>
        <w:t>Lerone</w:t>
      </w:r>
      <w:r>
        <w:rPr>
          <w:color w:val="231F20"/>
          <w:spacing w:val="-3"/>
          <w:w w:val="95"/>
          <w:sz w:val="18"/>
        </w:rPr>
        <w:t> </w:t>
      </w:r>
      <w:r>
        <w:rPr>
          <w:color w:val="231F20"/>
          <w:w w:val="95"/>
          <w:sz w:val="18"/>
        </w:rPr>
        <w:t>Bennett</w:t>
      </w:r>
      <w:r>
        <w:rPr>
          <w:color w:val="231F20"/>
          <w:spacing w:val="-3"/>
          <w:w w:val="95"/>
          <w:sz w:val="18"/>
        </w:rPr>
        <w:t> </w:t>
      </w:r>
      <w:r>
        <w:rPr>
          <w:color w:val="231F20"/>
          <w:w w:val="95"/>
          <w:sz w:val="18"/>
        </w:rPr>
        <w:t>Jr.,</w:t>
      </w:r>
      <w:r>
        <w:rPr>
          <w:color w:val="231F20"/>
          <w:spacing w:val="-4"/>
          <w:w w:val="95"/>
          <w:sz w:val="18"/>
        </w:rPr>
        <w:t> </w:t>
      </w:r>
      <w:r>
        <w:rPr>
          <w:i/>
          <w:color w:val="231F20"/>
          <w:w w:val="95"/>
          <w:sz w:val="18"/>
        </w:rPr>
        <w:t>Before</w:t>
      </w:r>
      <w:r>
        <w:rPr>
          <w:i/>
          <w:color w:val="231F20"/>
          <w:spacing w:val="-5"/>
          <w:w w:val="95"/>
          <w:sz w:val="18"/>
        </w:rPr>
        <w:t> </w:t>
      </w:r>
      <w:r>
        <w:rPr>
          <w:i/>
          <w:color w:val="231F20"/>
          <w:w w:val="95"/>
          <w:sz w:val="18"/>
        </w:rPr>
        <w:t>the</w:t>
      </w:r>
      <w:r>
        <w:rPr>
          <w:i/>
          <w:color w:val="231F20"/>
          <w:spacing w:val="-5"/>
          <w:w w:val="95"/>
          <w:sz w:val="18"/>
        </w:rPr>
        <w:t> </w:t>
      </w:r>
      <w:r>
        <w:rPr>
          <w:i/>
          <w:color w:val="231F20"/>
          <w:w w:val="95"/>
          <w:sz w:val="18"/>
        </w:rPr>
        <w:t>Mayflower:</w:t>
      </w:r>
      <w:r>
        <w:rPr>
          <w:i/>
          <w:color w:val="231F20"/>
          <w:spacing w:val="-5"/>
          <w:w w:val="95"/>
          <w:sz w:val="18"/>
        </w:rPr>
        <w:t> </w:t>
      </w:r>
      <w:r>
        <w:rPr>
          <w:i/>
          <w:color w:val="231F20"/>
          <w:w w:val="95"/>
          <w:sz w:val="18"/>
        </w:rPr>
        <w:t>A</w:t>
      </w:r>
      <w:r>
        <w:rPr>
          <w:i/>
          <w:color w:val="231F20"/>
          <w:spacing w:val="-5"/>
          <w:w w:val="95"/>
          <w:sz w:val="18"/>
        </w:rPr>
        <w:t> </w:t>
      </w:r>
      <w:r>
        <w:rPr>
          <w:i/>
          <w:color w:val="231F20"/>
          <w:w w:val="95"/>
          <w:sz w:val="18"/>
        </w:rPr>
        <w:t>History</w:t>
      </w:r>
      <w:r>
        <w:rPr>
          <w:i/>
          <w:color w:val="231F20"/>
          <w:spacing w:val="-5"/>
          <w:w w:val="95"/>
          <w:sz w:val="18"/>
        </w:rPr>
        <w:t> </w:t>
      </w:r>
      <w:r>
        <w:rPr>
          <w:i/>
          <w:color w:val="231F20"/>
          <w:w w:val="95"/>
          <w:sz w:val="18"/>
        </w:rPr>
        <w:t>of</w:t>
      </w:r>
      <w:r>
        <w:rPr>
          <w:i/>
          <w:color w:val="231F20"/>
          <w:spacing w:val="-5"/>
          <w:w w:val="95"/>
          <w:sz w:val="18"/>
        </w:rPr>
        <w:t> </w:t>
      </w:r>
      <w:r>
        <w:rPr>
          <w:i/>
          <w:color w:val="231F20"/>
          <w:w w:val="95"/>
          <w:sz w:val="18"/>
        </w:rPr>
        <w:t>Black</w:t>
      </w:r>
      <w:r>
        <w:rPr>
          <w:i/>
          <w:color w:val="231F20"/>
          <w:spacing w:val="-5"/>
          <w:w w:val="95"/>
          <w:sz w:val="18"/>
        </w:rPr>
        <w:t> </w:t>
      </w:r>
      <w:r>
        <w:rPr>
          <w:i/>
          <w:color w:val="231F20"/>
          <w:w w:val="95"/>
          <w:sz w:val="18"/>
        </w:rPr>
        <w:t>America</w:t>
      </w:r>
      <w:r>
        <w:rPr>
          <w:i/>
          <w:color w:val="231F20"/>
          <w:spacing w:val="-4"/>
          <w:w w:val="95"/>
          <w:sz w:val="18"/>
        </w:rPr>
        <w:t> </w:t>
      </w:r>
      <w:r>
        <w:rPr>
          <w:color w:val="231F20"/>
          <w:w w:val="95"/>
          <w:sz w:val="18"/>
        </w:rPr>
        <w:t>(1962),</w:t>
      </w:r>
      <w:r>
        <w:rPr>
          <w:color w:val="231F20"/>
          <w:spacing w:val="-3"/>
          <w:w w:val="95"/>
          <w:sz w:val="18"/>
        </w:rPr>
        <w:t> </w:t>
      </w:r>
      <w:r>
        <w:rPr>
          <w:color w:val="231F20"/>
          <w:w w:val="95"/>
          <w:sz w:val="18"/>
        </w:rPr>
        <w:t>6th rev. ed. (New York: Penguin Books, 1993), 44.</w:t>
      </w:r>
    </w:p>
    <w:p>
      <w:pPr>
        <w:spacing w:line="239" w:lineRule="exact" w:before="0"/>
        <w:ind w:left="211" w:right="0" w:firstLine="0"/>
        <w:jc w:val="left"/>
        <w:rPr>
          <w:sz w:val="18"/>
        </w:rPr>
      </w:pPr>
      <w:r>
        <w:rPr>
          <w:color w:val="231F20"/>
          <w:w w:val="90"/>
          <w:sz w:val="18"/>
        </w:rPr>
        <w:t>51.</w:t>
      </w:r>
      <w:r>
        <w:rPr>
          <w:color w:val="231F20"/>
          <w:spacing w:val="23"/>
          <w:sz w:val="18"/>
        </w:rPr>
        <w:t> </w:t>
      </w:r>
      <w:r>
        <w:rPr>
          <w:color w:val="231F20"/>
          <w:w w:val="90"/>
          <w:sz w:val="18"/>
        </w:rPr>
        <w:t>Ibid.,</w:t>
      </w:r>
      <w:r>
        <w:rPr>
          <w:color w:val="231F20"/>
          <w:spacing w:val="-2"/>
          <w:w w:val="90"/>
          <w:sz w:val="18"/>
        </w:rPr>
        <w:t> </w:t>
      </w:r>
      <w:r>
        <w:rPr>
          <w:color w:val="231F20"/>
          <w:spacing w:val="-4"/>
          <w:w w:val="90"/>
          <w:sz w:val="18"/>
        </w:rPr>
        <w:t>150.</w:t>
      </w:r>
    </w:p>
    <w:p>
      <w:pPr>
        <w:spacing w:line="239" w:lineRule="exact" w:before="0"/>
        <w:ind w:left="190" w:right="0" w:firstLine="0"/>
        <w:jc w:val="left"/>
        <w:rPr>
          <w:sz w:val="18"/>
        </w:rPr>
      </w:pPr>
      <w:r>
        <w:rPr>
          <w:color w:val="231F20"/>
          <w:w w:val="95"/>
          <w:sz w:val="18"/>
        </w:rPr>
        <w:t>52.</w:t>
      </w:r>
      <w:r>
        <w:rPr>
          <w:color w:val="231F20"/>
          <w:spacing w:val="17"/>
          <w:sz w:val="18"/>
        </w:rPr>
        <w:t> </w:t>
      </w:r>
      <w:r>
        <w:rPr>
          <w:color w:val="231F20"/>
          <w:w w:val="95"/>
          <w:sz w:val="18"/>
        </w:rPr>
        <w:t>Ibid.,</w:t>
      </w:r>
      <w:r>
        <w:rPr>
          <w:color w:val="231F20"/>
          <w:spacing w:val="-8"/>
          <w:w w:val="95"/>
          <w:sz w:val="18"/>
        </w:rPr>
        <w:t> </w:t>
      </w:r>
      <w:r>
        <w:rPr>
          <w:color w:val="231F20"/>
          <w:spacing w:val="-4"/>
          <w:w w:val="95"/>
          <w:sz w:val="18"/>
        </w:rPr>
        <w:t>134.</w:t>
      </w:r>
    </w:p>
    <w:p>
      <w:pPr>
        <w:spacing w:line="239" w:lineRule="exact" w:before="0"/>
        <w:ind w:left="191" w:right="0" w:firstLine="0"/>
        <w:jc w:val="left"/>
        <w:rPr>
          <w:sz w:val="18"/>
        </w:rPr>
      </w:pPr>
      <w:r>
        <w:rPr>
          <w:color w:val="231F20"/>
          <w:w w:val="95"/>
          <w:sz w:val="18"/>
        </w:rPr>
        <w:t>53.</w:t>
      </w:r>
      <w:r>
        <w:rPr>
          <w:color w:val="231F20"/>
          <w:spacing w:val="17"/>
          <w:sz w:val="18"/>
        </w:rPr>
        <w:t> </w:t>
      </w:r>
      <w:r>
        <w:rPr>
          <w:color w:val="231F20"/>
          <w:w w:val="95"/>
          <w:sz w:val="18"/>
        </w:rPr>
        <w:t>Ibid.,</w:t>
      </w:r>
      <w:r>
        <w:rPr>
          <w:color w:val="231F20"/>
          <w:spacing w:val="-9"/>
          <w:w w:val="95"/>
          <w:sz w:val="18"/>
        </w:rPr>
        <w:t> </w:t>
      </w:r>
      <w:r>
        <w:rPr>
          <w:color w:val="231F20"/>
          <w:spacing w:val="-4"/>
          <w:w w:val="95"/>
          <w:sz w:val="18"/>
        </w:rPr>
        <w:t>134.</w:t>
      </w:r>
    </w:p>
    <w:p>
      <w:pPr>
        <w:spacing w:line="235" w:lineRule="auto" w:before="2"/>
        <w:ind w:left="473" w:right="103" w:hanging="295"/>
        <w:jc w:val="left"/>
        <w:rPr>
          <w:sz w:val="18"/>
        </w:rPr>
      </w:pPr>
      <w:r>
        <w:rPr>
          <w:color w:val="231F20"/>
          <w:w w:val="95"/>
          <w:sz w:val="18"/>
        </w:rPr>
        <w:t>54.</w:t>
      </w:r>
      <w:r>
        <w:rPr>
          <w:color w:val="231F20"/>
          <w:spacing w:val="7"/>
          <w:sz w:val="18"/>
        </w:rPr>
        <w:t> </w:t>
      </w:r>
      <w:r>
        <w:rPr>
          <w:color w:val="231F20"/>
          <w:w w:val="95"/>
          <w:sz w:val="18"/>
        </w:rPr>
        <w:t>James</w:t>
      </w:r>
      <w:r>
        <w:rPr>
          <w:color w:val="231F20"/>
          <w:spacing w:val="-9"/>
          <w:w w:val="95"/>
          <w:sz w:val="18"/>
        </w:rPr>
        <w:t> </w:t>
      </w:r>
      <w:r>
        <w:rPr>
          <w:color w:val="231F20"/>
          <w:w w:val="95"/>
          <w:sz w:val="18"/>
        </w:rPr>
        <w:t>L.</w:t>
      </w:r>
      <w:r>
        <w:rPr>
          <w:color w:val="231F20"/>
          <w:spacing w:val="-9"/>
          <w:w w:val="95"/>
          <w:sz w:val="18"/>
        </w:rPr>
        <w:t> </w:t>
      </w:r>
      <w:r>
        <w:rPr>
          <w:color w:val="231F20"/>
          <w:w w:val="95"/>
          <w:sz w:val="18"/>
        </w:rPr>
        <w:t>Smith,</w:t>
      </w:r>
      <w:r>
        <w:rPr>
          <w:color w:val="231F20"/>
          <w:spacing w:val="-9"/>
          <w:w w:val="95"/>
          <w:sz w:val="18"/>
        </w:rPr>
        <w:t> </w:t>
      </w:r>
      <w:r>
        <w:rPr>
          <w:i/>
          <w:color w:val="231F20"/>
          <w:w w:val="95"/>
          <w:sz w:val="18"/>
        </w:rPr>
        <w:t>Autobiography</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James</w:t>
      </w:r>
      <w:r>
        <w:rPr>
          <w:i/>
          <w:color w:val="231F20"/>
          <w:spacing w:val="-9"/>
          <w:w w:val="95"/>
          <w:sz w:val="18"/>
        </w:rPr>
        <w:t> </w:t>
      </w:r>
      <w:r>
        <w:rPr>
          <w:i/>
          <w:color w:val="231F20"/>
          <w:w w:val="95"/>
          <w:sz w:val="18"/>
        </w:rPr>
        <w:t>L.</w:t>
      </w:r>
      <w:r>
        <w:rPr>
          <w:i/>
          <w:color w:val="231F20"/>
          <w:spacing w:val="-9"/>
          <w:w w:val="95"/>
          <w:sz w:val="18"/>
        </w:rPr>
        <w:t> </w:t>
      </w:r>
      <w:r>
        <w:rPr>
          <w:i/>
          <w:color w:val="231F20"/>
          <w:w w:val="95"/>
          <w:sz w:val="18"/>
        </w:rPr>
        <w:t>Smith</w:t>
      </w:r>
      <w:r>
        <w:rPr>
          <w:i/>
          <w:color w:val="231F20"/>
          <w:spacing w:val="-9"/>
          <w:w w:val="95"/>
          <w:sz w:val="18"/>
        </w:rPr>
        <w:t> </w:t>
      </w:r>
      <w:r>
        <w:rPr>
          <w:color w:val="231F20"/>
          <w:w w:val="95"/>
          <w:sz w:val="18"/>
        </w:rPr>
        <w:t>(Florida:</w:t>
      </w:r>
      <w:r>
        <w:rPr>
          <w:color w:val="231F20"/>
          <w:spacing w:val="-9"/>
          <w:w w:val="95"/>
          <w:sz w:val="18"/>
        </w:rPr>
        <w:t> </w:t>
      </w:r>
      <w:r>
        <w:rPr>
          <w:color w:val="231F20"/>
          <w:w w:val="95"/>
          <w:sz w:val="18"/>
        </w:rPr>
        <w:t>Mnemosyne</w:t>
      </w:r>
      <w:r>
        <w:rPr>
          <w:color w:val="231F20"/>
          <w:spacing w:val="-9"/>
          <w:w w:val="95"/>
          <w:sz w:val="18"/>
        </w:rPr>
        <w:t> </w:t>
      </w:r>
      <w:r>
        <w:rPr>
          <w:color w:val="231F20"/>
          <w:w w:val="95"/>
          <w:sz w:val="18"/>
        </w:rPr>
        <w:t>Publish- </w:t>
      </w:r>
      <w:r>
        <w:rPr>
          <w:color w:val="231F20"/>
          <w:sz w:val="18"/>
        </w:rPr>
        <w:t>ing Company, 1969), 9.</w:t>
      </w:r>
    </w:p>
    <w:p>
      <w:pPr>
        <w:spacing w:line="239" w:lineRule="exact" w:before="0"/>
        <w:ind w:left="190" w:right="0" w:firstLine="0"/>
        <w:jc w:val="left"/>
        <w:rPr>
          <w:sz w:val="18"/>
        </w:rPr>
      </w:pPr>
      <w:r>
        <w:rPr>
          <w:color w:val="231F20"/>
          <w:w w:val="95"/>
          <w:sz w:val="18"/>
        </w:rPr>
        <w:t>55.</w:t>
      </w:r>
      <w:r>
        <w:rPr>
          <w:color w:val="231F20"/>
          <w:spacing w:val="17"/>
          <w:sz w:val="18"/>
        </w:rPr>
        <w:t> </w:t>
      </w:r>
      <w:r>
        <w:rPr>
          <w:color w:val="231F20"/>
          <w:w w:val="95"/>
          <w:sz w:val="18"/>
        </w:rPr>
        <w:t>Ibid.,</w:t>
      </w:r>
      <w:r>
        <w:rPr>
          <w:color w:val="231F20"/>
          <w:spacing w:val="-7"/>
          <w:w w:val="95"/>
          <w:sz w:val="18"/>
        </w:rPr>
        <w:t> </w:t>
      </w:r>
      <w:r>
        <w:rPr>
          <w:color w:val="231F20"/>
          <w:spacing w:val="-5"/>
          <w:w w:val="95"/>
          <w:sz w:val="18"/>
        </w:rPr>
        <w:t>17.</w:t>
      </w:r>
    </w:p>
    <w:p>
      <w:pPr>
        <w:pStyle w:val="ListParagraph"/>
        <w:numPr>
          <w:ilvl w:val="0"/>
          <w:numId w:val="23"/>
        </w:numPr>
        <w:tabs>
          <w:tab w:pos="474" w:val="left" w:leader="none"/>
        </w:tabs>
        <w:spacing w:line="239" w:lineRule="exact" w:before="0" w:after="0"/>
        <w:ind w:left="473" w:right="0" w:hanging="294"/>
        <w:jc w:val="left"/>
        <w:rPr>
          <w:sz w:val="18"/>
        </w:rPr>
      </w:pPr>
      <w:r>
        <w:rPr>
          <w:color w:val="231F20"/>
          <w:spacing w:val="-2"/>
          <w:sz w:val="18"/>
        </w:rPr>
        <w:t>Ibid.</w:t>
      </w:r>
    </w:p>
    <w:p>
      <w:pPr>
        <w:pStyle w:val="ListParagraph"/>
        <w:numPr>
          <w:ilvl w:val="0"/>
          <w:numId w:val="23"/>
        </w:numPr>
        <w:tabs>
          <w:tab w:pos="474" w:val="left" w:leader="none"/>
        </w:tabs>
        <w:spacing w:line="241" w:lineRule="exact" w:before="0" w:after="0"/>
        <w:ind w:left="473" w:right="0" w:hanging="286"/>
        <w:jc w:val="left"/>
        <w:rPr>
          <w:sz w:val="18"/>
        </w:rPr>
      </w:pPr>
      <w:r>
        <w:rPr>
          <w:color w:val="231F20"/>
          <w:spacing w:val="-2"/>
          <w:sz w:val="18"/>
        </w:rPr>
        <w:t>Ibid.</w:t>
      </w:r>
    </w:p>
    <w:p>
      <w:pPr>
        <w:spacing w:after="0" w:line="241" w:lineRule="exact"/>
        <w:jc w:val="left"/>
        <w:rPr>
          <w:sz w:val="18"/>
        </w:rPr>
        <w:sectPr>
          <w:pgSz w:w="7710" w:h="12270"/>
          <w:pgMar w:header="668" w:footer="0" w:top="1140" w:bottom="280" w:left="620" w:right="640"/>
        </w:sectPr>
      </w:pPr>
    </w:p>
    <w:p>
      <w:pPr>
        <w:spacing w:line="235" w:lineRule="auto" w:before="85"/>
        <w:ind w:left="182" w:right="5116" w:firstLine="0"/>
        <w:jc w:val="left"/>
        <w:rPr>
          <w:sz w:val="18"/>
        </w:rPr>
      </w:pPr>
      <w:bookmarkStart w:name="_bookmark265" w:id="278"/>
      <w:bookmarkEnd w:id="278"/>
      <w:r>
        <w:rPr/>
      </w:r>
      <w:r>
        <w:rPr>
          <w:color w:val="231F20"/>
          <w:sz w:val="18"/>
        </w:rPr>
        <w:t>58.</w:t>
      </w:r>
      <w:r>
        <w:rPr>
          <w:color w:val="231F20"/>
          <w:spacing w:val="40"/>
          <w:sz w:val="18"/>
        </w:rPr>
        <w:t> </w:t>
      </w:r>
      <w:r>
        <w:rPr>
          <w:color w:val="231F20"/>
          <w:sz w:val="18"/>
        </w:rPr>
        <w:t>Ibid., 18.</w:t>
      </w:r>
      <w:r>
        <w:rPr>
          <w:color w:val="231F20"/>
          <w:sz w:val="18"/>
        </w:rPr>
        <w:t> </w:t>
      </w:r>
      <w:r>
        <w:rPr>
          <w:color w:val="231F20"/>
          <w:spacing w:val="-2"/>
          <w:w w:val="95"/>
          <w:sz w:val="18"/>
        </w:rPr>
        <w:t>59.</w:t>
      </w:r>
      <w:r>
        <w:rPr>
          <w:color w:val="231F20"/>
          <w:spacing w:val="5"/>
          <w:sz w:val="18"/>
        </w:rPr>
        <w:t> </w:t>
      </w:r>
      <w:r>
        <w:rPr>
          <w:color w:val="231F20"/>
          <w:spacing w:val="-2"/>
          <w:w w:val="95"/>
          <w:sz w:val="18"/>
        </w:rPr>
        <w:t>Ibid.,</w:t>
      </w:r>
      <w:r>
        <w:rPr>
          <w:color w:val="231F20"/>
          <w:spacing w:val="-7"/>
          <w:w w:val="95"/>
          <w:sz w:val="18"/>
        </w:rPr>
        <w:t> </w:t>
      </w:r>
      <w:r>
        <w:rPr>
          <w:color w:val="231F20"/>
          <w:spacing w:val="-2"/>
          <w:w w:val="95"/>
          <w:sz w:val="18"/>
        </w:rPr>
        <w:t>17–18.</w:t>
      </w:r>
    </w:p>
    <w:p>
      <w:pPr>
        <w:pStyle w:val="ListParagraph"/>
        <w:numPr>
          <w:ilvl w:val="0"/>
          <w:numId w:val="24"/>
        </w:numPr>
        <w:tabs>
          <w:tab w:pos="473" w:val="left" w:leader="none"/>
        </w:tabs>
        <w:spacing w:line="239" w:lineRule="exact" w:before="0" w:after="0"/>
        <w:ind w:left="472" w:right="0" w:hanging="302"/>
        <w:jc w:val="left"/>
        <w:rPr>
          <w:i/>
          <w:sz w:val="18"/>
        </w:rPr>
      </w:pPr>
      <w:r>
        <w:rPr>
          <w:color w:val="231F20"/>
          <w:spacing w:val="-2"/>
          <w:w w:val="95"/>
          <w:sz w:val="18"/>
        </w:rPr>
        <w:t>Deborah</w:t>
      </w:r>
      <w:r>
        <w:rPr>
          <w:color w:val="231F20"/>
          <w:spacing w:val="-3"/>
          <w:sz w:val="18"/>
        </w:rPr>
        <w:t> </w:t>
      </w:r>
      <w:r>
        <w:rPr>
          <w:color w:val="231F20"/>
          <w:spacing w:val="-2"/>
          <w:w w:val="95"/>
          <w:sz w:val="18"/>
        </w:rPr>
        <w:t>Gray</w:t>
      </w:r>
      <w:r>
        <w:rPr>
          <w:color w:val="231F20"/>
          <w:spacing w:val="-3"/>
          <w:sz w:val="18"/>
        </w:rPr>
        <w:t> </w:t>
      </w:r>
      <w:r>
        <w:rPr>
          <w:color w:val="231F20"/>
          <w:spacing w:val="-2"/>
          <w:w w:val="95"/>
          <w:sz w:val="18"/>
        </w:rPr>
        <w:t>White,</w:t>
      </w:r>
      <w:r>
        <w:rPr>
          <w:color w:val="231F20"/>
          <w:spacing w:val="-2"/>
          <w:sz w:val="18"/>
        </w:rPr>
        <w:t> </w:t>
      </w:r>
      <w:r>
        <w:rPr>
          <w:i/>
          <w:color w:val="231F20"/>
          <w:spacing w:val="-2"/>
          <w:w w:val="95"/>
          <w:sz w:val="18"/>
        </w:rPr>
        <w:t>Ar’n’t</w:t>
      </w:r>
      <w:r>
        <w:rPr>
          <w:i/>
          <w:color w:val="231F20"/>
          <w:spacing w:val="-3"/>
          <w:w w:val="95"/>
          <w:sz w:val="18"/>
        </w:rPr>
        <w:t> </w:t>
      </w:r>
      <w:r>
        <w:rPr>
          <w:i/>
          <w:color w:val="231F20"/>
          <w:spacing w:val="-2"/>
          <w:w w:val="95"/>
          <w:sz w:val="18"/>
        </w:rPr>
        <w:t>I</w:t>
      </w:r>
      <w:r>
        <w:rPr>
          <w:i/>
          <w:color w:val="231F20"/>
          <w:spacing w:val="-3"/>
          <w:w w:val="95"/>
          <w:sz w:val="18"/>
        </w:rPr>
        <w:t> </w:t>
      </w:r>
      <w:r>
        <w:rPr>
          <w:i/>
          <w:color w:val="231F20"/>
          <w:spacing w:val="-2"/>
          <w:w w:val="95"/>
          <w:sz w:val="18"/>
        </w:rPr>
        <w:t>a</w:t>
      </w:r>
      <w:r>
        <w:rPr>
          <w:i/>
          <w:color w:val="231F20"/>
          <w:spacing w:val="-4"/>
          <w:w w:val="95"/>
          <w:sz w:val="18"/>
        </w:rPr>
        <w:t> </w:t>
      </w:r>
      <w:r>
        <w:rPr>
          <w:i/>
          <w:color w:val="231F20"/>
          <w:spacing w:val="-2"/>
          <w:w w:val="95"/>
          <w:sz w:val="18"/>
        </w:rPr>
        <w:t>Woman?:</w:t>
      </w:r>
      <w:r>
        <w:rPr>
          <w:i/>
          <w:color w:val="231F20"/>
          <w:spacing w:val="-3"/>
          <w:w w:val="95"/>
          <w:sz w:val="18"/>
        </w:rPr>
        <w:t> </w:t>
      </w:r>
      <w:r>
        <w:rPr>
          <w:i/>
          <w:color w:val="231F20"/>
          <w:spacing w:val="-2"/>
          <w:w w:val="95"/>
          <w:sz w:val="18"/>
        </w:rPr>
        <w:t>Female</w:t>
      </w:r>
      <w:r>
        <w:rPr>
          <w:i/>
          <w:color w:val="231F20"/>
          <w:spacing w:val="-3"/>
          <w:w w:val="95"/>
          <w:sz w:val="18"/>
        </w:rPr>
        <w:t> </w:t>
      </w:r>
      <w:r>
        <w:rPr>
          <w:i/>
          <w:color w:val="231F20"/>
          <w:spacing w:val="-2"/>
          <w:w w:val="95"/>
          <w:sz w:val="18"/>
        </w:rPr>
        <w:t>Slaves</w:t>
      </w:r>
      <w:r>
        <w:rPr>
          <w:i/>
          <w:color w:val="231F20"/>
          <w:spacing w:val="-3"/>
          <w:w w:val="95"/>
          <w:sz w:val="18"/>
        </w:rPr>
        <w:t> </w:t>
      </w:r>
      <w:r>
        <w:rPr>
          <w:i/>
          <w:color w:val="231F20"/>
          <w:spacing w:val="-2"/>
          <w:w w:val="95"/>
          <w:sz w:val="18"/>
        </w:rPr>
        <w:t>in</w:t>
      </w:r>
      <w:r>
        <w:rPr>
          <w:i/>
          <w:color w:val="231F20"/>
          <w:spacing w:val="-4"/>
          <w:sz w:val="18"/>
        </w:rPr>
        <w:t> </w:t>
      </w:r>
      <w:r>
        <w:rPr>
          <w:i/>
          <w:color w:val="231F20"/>
          <w:spacing w:val="-2"/>
          <w:w w:val="95"/>
          <w:sz w:val="18"/>
        </w:rPr>
        <w:t>the</w:t>
      </w:r>
      <w:r>
        <w:rPr>
          <w:i/>
          <w:color w:val="231F20"/>
          <w:spacing w:val="-4"/>
          <w:w w:val="95"/>
          <w:sz w:val="18"/>
        </w:rPr>
        <w:t> </w:t>
      </w:r>
      <w:r>
        <w:rPr>
          <w:i/>
          <w:color w:val="231F20"/>
          <w:spacing w:val="-2"/>
          <w:w w:val="95"/>
          <w:sz w:val="18"/>
        </w:rPr>
        <w:t>Plantation</w:t>
      </w:r>
      <w:r>
        <w:rPr>
          <w:i/>
          <w:color w:val="231F20"/>
          <w:spacing w:val="-4"/>
          <w:sz w:val="18"/>
        </w:rPr>
        <w:t> </w:t>
      </w:r>
      <w:r>
        <w:rPr>
          <w:i/>
          <w:color w:val="231F20"/>
          <w:spacing w:val="-4"/>
          <w:w w:val="95"/>
          <w:sz w:val="18"/>
        </w:rPr>
        <w:t>South</w:t>
      </w:r>
    </w:p>
    <w:p>
      <w:pPr>
        <w:spacing w:line="239" w:lineRule="exact" w:before="0"/>
        <w:ind w:left="472" w:right="0" w:firstLine="0"/>
        <w:jc w:val="left"/>
        <w:rPr>
          <w:sz w:val="18"/>
        </w:rPr>
      </w:pPr>
      <w:r>
        <w:rPr>
          <w:color w:val="231F20"/>
          <w:w w:val="90"/>
          <w:sz w:val="18"/>
        </w:rPr>
        <w:t>(New</w:t>
      </w:r>
      <w:r>
        <w:rPr>
          <w:color w:val="231F20"/>
          <w:spacing w:val="-4"/>
          <w:w w:val="90"/>
          <w:sz w:val="18"/>
        </w:rPr>
        <w:t> </w:t>
      </w:r>
      <w:r>
        <w:rPr>
          <w:color w:val="231F20"/>
          <w:w w:val="90"/>
          <w:sz w:val="18"/>
        </w:rPr>
        <w:t>York:</w:t>
      </w:r>
      <w:r>
        <w:rPr>
          <w:color w:val="231F20"/>
          <w:spacing w:val="-3"/>
          <w:w w:val="90"/>
          <w:sz w:val="18"/>
        </w:rPr>
        <w:t> </w:t>
      </w:r>
      <w:r>
        <w:rPr>
          <w:color w:val="231F20"/>
          <w:w w:val="90"/>
          <w:sz w:val="18"/>
        </w:rPr>
        <w:t>W.</w:t>
      </w:r>
      <w:r>
        <w:rPr>
          <w:color w:val="231F20"/>
          <w:spacing w:val="-3"/>
          <w:w w:val="90"/>
          <w:sz w:val="18"/>
        </w:rPr>
        <w:t> </w:t>
      </w:r>
      <w:r>
        <w:rPr>
          <w:color w:val="231F20"/>
          <w:w w:val="90"/>
          <w:sz w:val="18"/>
        </w:rPr>
        <w:t>W.</w:t>
      </w:r>
      <w:r>
        <w:rPr>
          <w:color w:val="231F20"/>
          <w:spacing w:val="-3"/>
          <w:w w:val="90"/>
          <w:sz w:val="18"/>
        </w:rPr>
        <w:t> </w:t>
      </w:r>
      <w:r>
        <w:rPr>
          <w:color w:val="231F20"/>
          <w:w w:val="90"/>
          <w:sz w:val="18"/>
        </w:rPr>
        <w:t>Norton,</w:t>
      </w:r>
      <w:r>
        <w:rPr>
          <w:color w:val="231F20"/>
          <w:spacing w:val="-4"/>
          <w:w w:val="90"/>
          <w:sz w:val="18"/>
        </w:rPr>
        <w:t> </w:t>
      </w:r>
      <w:r>
        <w:rPr>
          <w:color w:val="231F20"/>
          <w:w w:val="90"/>
          <w:sz w:val="18"/>
        </w:rPr>
        <w:t>1985),</w:t>
      </w:r>
      <w:r>
        <w:rPr>
          <w:color w:val="231F20"/>
          <w:spacing w:val="-3"/>
          <w:w w:val="90"/>
          <w:sz w:val="18"/>
        </w:rPr>
        <w:t> </w:t>
      </w:r>
      <w:r>
        <w:rPr>
          <w:color w:val="231F20"/>
          <w:spacing w:val="-5"/>
          <w:w w:val="90"/>
          <w:sz w:val="18"/>
        </w:rPr>
        <w:t>33.</w:t>
      </w:r>
    </w:p>
    <w:p>
      <w:pPr>
        <w:pStyle w:val="ListParagraph"/>
        <w:numPr>
          <w:ilvl w:val="0"/>
          <w:numId w:val="24"/>
        </w:numPr>
        <w:tabs>
          <w:tab w:pos="474" w:val="left" w:leader="none"/>
        </w:tabs>
        <w:spacing w:line="235" w:lineRule="auto" w:before="2" w:after="0"/>
        <w:ind w:left="472" w:right="141" w:hanging="271"/>
        <w:jc w:val="left"/>
        <w:rPr>
          <w:sz w:val="18"/>
        </w:rPr>
      </w:pPr>
      <w:r>
        <w:rPr>
          <w:color w:val="231F20"/>
          <w:w w:val="95"/>
          <w:sz w:val="18"/>
        </w:rPr>
        <w:t>These</w:t>
      </w:r>
      <w:r>
        <w:rPr>
          <w:color w:val="231F20"/>
          <w:spacing w:val="-7"/>
          <w:w w:val="95"/>
          <w:sz w:val="18"/>
        </w:rPr>
        <w:t> </w:t>
      </w:r>
      <w:r>
        <w:rPr>
          <w:color w:val="231F20"/>
          <w:w w:val="95"/>
          <w:sz w:val="18"/>
        </w:rPr>
        <w:t>descriptions</w:t>
      </w:r>
      <w:r>
        <w:rPr>
          <w:color w:val="231F20"/>
          <w:spacing w:val="-7"/>
          <w:w w:val="95"/>
          <w:sz w:val="18"/>
        </w:rPr>
        <w:t> </w:t>
      </w:r>
      <w:r>
        <w:rPr>
          <w:color w:val="231F20"/>
          <w:w w:val="95"/>
          <w:sz w:val="18"/>
        </w:rPr>
        <w:t>of</w:t>
      </w:r>
      <w:r>
        <w:rPr>
          <w:color w:val="231F20"/>
          <w:spacing w:val="-7"/>
          <w:w w:val="95"/>
          <w:sz w:val="18"/>
        </w:rPr>
        <w:t> </w:t>
      </w:r>
      <w:r>
        <w:rPr>
          <w:color w:val="231F20"/>
          <w:w w:val="95"/>
          <w:sz w:val="18"/>
        </w:rPr>
        <w:t>black</w:t>
      </w:r>
      <w:r>
        <w:rPr>
          <w:color w:val="231F20"/>
          <w:spacing w:val="-7"/>
          <w:w w:val="95"/>
          <w:sz w:val="18"/>
        </w:rPr>
        <w:t> </w:t>
      </w:r>
      <w:r>
        <w:rPr>
          <w:color w:val="231F20"/>
          <w:w w:val="95"/>
          <w:sz w:val="18"/>
        </w:rPr>
        <w:t>women</w:t>
      </w:r>
      <w:r>
        <w:rPr>
          <w:color w:val="231F20"/>
          <w:spacing w:val="-7"/>
          <w:w w:val="95"/>
          <w:sz w:val="18"/>
        </w:rPr>
        <w:t> </w:t>
      </w:r>
      <w:r>
        <w:rPr>
          <w:color w:val="231F20"/>
          <w:w w:val="95"/>
          <w:sz w:val="18"/>
        </w:rPr>
        <w:t>laboring</w:t>
      </w:r>
      <w:r>
        <w:rPr>
          <w:color w:val="231F20"/>
          <w:spacing w:val="-7"/>
          <w:w w:val="95"/>
          <w:sz w:val="18"/>
        </w:rPr>
        <w:t> </w:t>
      </w:r>
      <w:r>
        <w:rPr>
          <w:color w:val="231F20"/>
          <w:w w:val="95"/>
          <w:sz w:val="18"/>
        </w:rPr>
        <w:t>on</w:t>
      </w:r>
      <w:r>
        <w:rPr>
          <w:color w:val="231F20"/>
          <w:spacing w:val="-7"/>
          <w:w w:val="95"/>
          <w:sz w:val="18"/>
        </w:rPr>
        <w:t> </w:t>
      </w:r>
      <w:r>
        <w:rPr>
          <w:color w:val="231F20"/>
          <w:w w:val="95"/>
          <w:sz w:val="18"/>
        </w:rPr>
        <w:t>the</w:t>
      </w:r>
      <w:r>
        <w:rPr>
          <w:color w:val="231F20"/>
          <w:spacing w:val="-7"/>
          <w:w w:val="95"/>
          <w:sz w:val="18"/>
        </w:rPr>
        <w:t> </w:t>
      </w:r>
      <w:r>
        <w:rPr>
          <w:color w:val="231F20"/>
          <w:w w:val="95"/>
          <w:sz w:val="18"/>
        </w:rPr>
        <w:t>plantation</w:t>
      </w:r>
      <w:r>
        <w:rPr>
          <w:color w:val="231F20"/>
          <w:spacing w:val="-7"/>
          <w:w w:val="95"/>
          <w:sz w:val="18"/>
        </w:rPr>
        <w:t> </w:t>
      </w:r>
      <w:r>
        <w:rPr>
          <w:color w:val="231F20"/>
          <w:w w:val="95"/>
          <w:sz w:val="18"/>
        </w:rPr>
        <w:t>originally appeared</w:t>
      </w:r>
      <w:r>
        <w:rPr>
          <w:color w:val="231F20"/>
          <w:spacing w:val="-3"/>
          <w:w w:val="95"/>
          <w:sz w:val="18"/>
        </w:rPr>
        <w:t> </w:t>
      </w:r>
      <w:r>
        <w:rPr>
          <w:color w:val="231F20"/>
          <w:w w:val="95"/>
          <w:sz w:val="18"/>
        </w:rPr>
        <w:t>in</w:t>
      </w:r>
      <w:r>
        <w:rPr>
          <w:color w:val="231F20"/>
          <w:spacing w:val="-3"/>
          <w:w w:val="95"/>
          <w:sz w:val="18"/>
        </w:rPr>
        <w:t> </w:t>
      </w:r>
      <w:r>
        <w:rPr>
          <w:color w:val="231F20"/>
          <w:w w:val="95"/>
          <w:sz w:val="18"/>
        </w:rPr>
        <w:t>Frederick</w:t>
      </w:r>
      <w:r>
        <w:rPr>
          <w:color w:val="231F20"/>
          <w:spacing w:val="-3"/>
          <w:w w:val="95"/>
          <w:sz w:val="18"/>
        </w:rPr>
        <w:t> </w:t>
      </w:r>
      <w:r>
        <w:rPr>
          <w:color w:val="231F20"/>
          <w:w w:val="95"/>
          <w:sz w:val="18"/>
        </w:rPr>
        <w:t>Law</w:t>
      </w:r>
      <w:r>
        <w:rPr>
          <w:color w:val="231F20"/>
          <w:spacing w:val="-3"/>
          <w:w w:val="95"/>
          <w:sz w:val="18"/>
        </w:rPr>
        <w:t> </w:t>
      </w:r>
      <w:r>
        <w:rPr>
          <w:color w:val="231F20"/>
          <w:w w:val="95"/>
          <w:sz w:val="18"/>
        </w:rPr>
        <w:t>Olmsted,</w:t>
      </w:r>
      <w:r>
        <w:rPr>
          <w:color w:val="231F20"/>
          <w:spacing w:val="-3"/>
          <w:w w:val="95"/>
          <w:sz w:val="18"/>
        </w:rPr>
        <w:t> </w:t>
      </w:r>
      <w:r>
        <w:rPr>
          <w:i/>
          <w:color w:val="231F20"/>
          <w:w w:val="95"/>
          <w:sz w:val="18"/>
        </w:rPr>
        <w:t>The</w:t>
      </w:r>
      <w:r>
        <w:rPr>
          <w:i/>
          <w:color w:val="231F20"/>
          <w:spacing w:val="-5"/>
          <w:w w:val="95"/>
          <w:sz w:val="18"/>
        </w:rPr>
        <w:t> </w:t>
      </w:r>
      <w:r>
        <w:rPr>
          <w:i/>
          <w:color w:val="231F20"/>
          <w:w w:val="95"/>
          <w:sz w:val="18"/>
        </w:rPr>
        <w:t>Cotton</w:t>
      </w:r>
      <w:r>
        <w:rPr>
          <w:i/>
          <w:color w:val="231F20"/>
          <w:spacing w:val="-5"/>
          <w:w w:val="95"/>
          <w:sz w:val="18"/>
        </w:rPr>
        <w:t> </w:t>
      </w:r>
      <w:r>
        <w:rPr>
          <w:i/>
          <w:color w:val="231F20"/>
          <w:w w:val="95"/>
          <w:sz w:val="18"/>
        </w:rPr>
        <w:t>Kingdom</w:t>
      </w:r>
      <w:r>
        <w:rPr>
          <w:i/>
          <w:color w:val="231F20"/>
          <w:spacing w:val="-3"/>
          <w:w w:val="95"/>
          <w:sz w:val="18"/>
        </w:rPr>
        <w:t> </w:t>
      </w:r>
      <w:r>
        <w:rPr>
          <w:color w:val="231F20"/>
          <w:w w:val="95"/>
          <w:sz w:val="18"/>
        </w:rPr>
        <w:t>(1861),</w:t>
      </w:r>
      <w:r>
        <w:rPr>
          <w:color w:val="231F20"/>
          <w:spacing w:val="-3"/>
          <w:w w:val="95"/>
          <w:sz w:val="18"/>
        </w:rPr>
        <w:t> </w:t>
      </w:r>
      <w:r>
        <w:rPr>
          <w:color w:val="231F20"/>
          <w:w w:val="95"/>
          <w:sz w:val="18"/>
        </w:rPr>
        <w:t>but</w:t>
      </w:r>
      <w:r>
        <w:rPr>
          <w:color w:val="231F20"/>
          <w:spacing w:val="-3"/>
          <w:w w:val="95"/>
          <w:sz w:val="18"/>
        </w:rPr>
        <w:t> </w:t>
      </w:r>
      <w:r>
        <w:rPr>
          <w:color w:val="231F20"/>
          <w:w w:val="95"/>
          <w:sz w:val="18"/>
        </w:rPr>
        <w:t>I</w:t>
      </w:r>
      <w:r>
        <w:rPr>
          <w:color w:val="231F20"/>
          <w:spacing w:val="-3"/>
          <w:w w:val="95"/>
          <w:sz w:val="18"/>
        </w:rPr>
        <w:t> </w:t>
      </w:r>
      <w:r>
        <w:rPr>
          <w:color w:val="231F20"/>
          <w:w w:val="95"/>
          <w:sz w:val="18"/>
        </w:rPr>
        <w:t>quote</w:t>
      </w:r>
      <w:r>
        <w:rPr>
          <w:color w:val="231F20"/>
          <w:spacing w:val="-3"/>
          <w:w w:val="95"/>
          <w:sz w:val="18"/>
        </w:rPr>
        <w:t> </w:t>
      </w:r>
      <w:r>
        <w:rPr>
          <w:color w:val="231F20"/>
          <w:w w:val="95"/>
          <w:sz w:val="18"/>
        </w:rPr>
        <w:t>it </w:t>
      </w:r>
      <w:r>
        <w:rPr>
          <w:color w:val="231F20"/>
          <w:spacing w:val="-2"/>
          <w:w w:val="95"/>
          <w:sz w:val="18"/>
        </w:rPr>
        <w:t>from</w:t>
      </w:r>
      <w:r>
        <w:rPr>
          <w:color w:val="231F20"/>
          <w:spacing w:val="-5"/>
          <w:w w:val="95"/>
          <w:sz w:val="18"/>
        </w:rPr>
        <w:t> </w:t>
      </w:r>
      <w:r>
        <w:rPr>
          <w:color w:val="231F20"/>
          <w:spacing w:val="-2"/>
          <w:w w:val="95"/>
          <w:sz w:val="18"/>
        </w:rPr>
        <w:t>White,</w:t>
      </w:r>
      <w:r>
        <w:rPr>
          <w:color w:val="231F20"/>
          <w:spacing w:val="-5"/>
          <w:w w:val="95"/>
          <w:sz w:val="18"/>
        </w:rPr>
        <w:t> </w:t>
      </w:r>
      <w:r>
        <w:rPr>
          <w:i/>
          <w:color w:val="231F20"/>
          <w:spacing w:val="-2"/>
          <w:w w:val="95"/>
          <w:sz w:val="18"/>
        </w:rPr>
        <w:t>Ar’n’t</w:t>
      </w:r>
      <w:r>
        <w:rPr>
          <w:i/>
          <w:color w:val="231F20"/>
          <w:spacing w:val="-7"/>
          <w:w w:val="95"/>
          <w:sz w:val="18"/>
        </w:rPr>
        <w:t> </w:t>
      </w:r>
      <w:r>
        <w:rPr>
          <w:i/>
          <w:color w:val="231F20"/>
          <w:spacing w:val="-2"/>
          <w:w w:val="95"/>
          <w:sz w:val="18"/>
        </w:rPr>
        <w:t>I</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Woman?</w:t>
      </w:r>
      <w:r>
        <w:rPr>
          <w:color w:val="231F20"/>
          <w:spacing w:val="-2"/>
          <w:w w:val="95"/>
          <w:sz w:val="18"/>
        </w:rPr>
        <w:t>,</w:t>
      </w:r>
      <w:r>
        <w:rPr>
          <w:color w:val="231F20"/>
          <w:spacing w:val="-5"/>
          <w:w w:val="95"/>
          <w:sz w:val="18"/>
        </w:rPr>
        <w:t> </w:t>
      </w:r>
      <w:r>
        <w:rPr>
          <w:color w:val="231F20"/>
          <w:spacing w:val="-2"/>
          <w:w w:val="95"/>
          <w:sz w:val="18"/>
        </w:rPr>
        <w:t>33.</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women</w:t>
      </w:r>
      <w:r>
        <w:rPr>
          <w:color w:val="231F20"/>
          <w:spacing w:val="-5"/>
          <w:w w:val="95"/>
          <w:sz w:val="18"/>
        </w:rPr>
        <w:t> </w:t>
      </w:r>
      <w:r>
        <w:rPr>
          <w:color w:val="231F20"/>
          <w:spacing w:val="-2"/>
          <w:w w:val="95"/>
          <w:sz w:val="18"/>
        </w:rPr>
        <w:t>are</w:t>
      </w:r>
      <w:r>
        <w:rPr>
          <w:color w:val="231F20"/>
          <w:spacing w:val="-5"/>
          <w:w w:val="95"/>
          <w:sz w:val="18"/>
        </w:rPr>
        <w:t> </w:t>
      </w:r>
      <w:r>
        <w:rPr>
          <w:color w:val="231F20"/>
          <w:spacing w:val="-2"/>
          <w:w w:val="95"/>
          <w:sz w:val="18"/>
        </w:rPr>
        <w:t>simply</w:t>
      </w:r>
      <w:r>
        <w:rPr>
          <w:color w:val="231F20"/>
          <w:spacing w:val="-5"/>
          <w:w w:val="95"/>
          <w:sz w:val="18"/>
        </w:rPr>
        <w:t> </w:t>
      </w:r>
      <w:r>
        <w:rPr>
          <w:color w:val="231F20"/>
          <w:spacing w:val="-2"/>
          <w:w w:val="95"/>
          <w:sz w:val="18"/>
        </w:rPr>
        <w:t>laboring</w:t>
      </w:r>
      <w:r>
        <w:rPr>
          <w:color w:val="231F20"/>
          <w:spacing w:val="-5"/>
          <w:w w:val="95"/>
          <w:sz w:val="18"/>
        </w:rPr>
        <w:t> </w:t>
      </w:r>
      <w:r>
        <w:rPr>
          <w:color w:val="231F20"/>
          <w:spacing w:val="-2"/>
          <w:w w:val="95"/>
          <w:sz w:val="18"/>
        </w:rPr>
        <w:t>on</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plan- </w:t>
      </w:r>
      <w:r>
        <w:rPr>
          <w:color w:val="231F20"/>
          <w:w w:val="95"/>
          <w:sz w:val="18"/>
        </w:rPr>
        <w:t>tation.</w:t>
      </w:r>
      <w:r>
        <w:rPr>
          <w:color w:val="231F20"/>
          <w:spacing w:val="-1"/>
          <w:w w:val="95"/>
          <w:sz w:val="18"/>
        </w:rPr>
        <w:t> </w:t>
      </w:r>
      <w:r>
        <w:rPr>
          <w:color w:val="231F20"/>
          <w:w w:val="95"/>
          <w:sz w:val="18"/>
        </w:rPr>
        <w:t>Within</w:t>
      </w:r>
      <w:r>
        <w:rPr>
          <w:color w:val="231F20"/>
          <w:spacing w:val="-1"/>
          <w:w w:val="95"/>
          <w:sz w:val="18"/>
        </w:rPr>
        <w:t> </w:t>
      </w:r>
      <w:r>
        <w:rPr>
          <w:color w:val="231F20"/>
          <w:w w:val="95"/>
          <w:sz w:val="18"/>
        </w:rPr>
        <w:t>the</w:t>
      </w:r>
      <w:r>
        <w:rPr>
          <w:color w:val="231F20"/>
          <w:spacing w:val="-1"/>
          <w:w w:val="95"/>
          <w:sz w:val="18"/>
        </w:rPr>
        <w:t> </w:t>
      </w:r>
      <w:r>
        <w:rPr>
          <w:color w:val="231F20"/>
          <w:w w:val="95"/>
          <w:sz w:val="18"/>
        </w:rPr>
        <w:t>rice</w:t>
      </w:r>
      <w:r>
        <w:rPr>
          <w:color w:val="231F20"/>
          <w:spacing w:val="-1"/>
          <w:w w:val="95"/>
          <w:sz w:val="18"/>
        </w:rPr>
        <w:t> </w:t>
      </w:r>
      <w:r>
        <w:rPr>
          <w:color w:val="231F20"/>
          <w:w w:val="95"/>
          <w:sz w:val="18"/>
        </w:rPr>
        <w:t>fields,</w:t>
      </w:r>
      <w:r>
        <w:rPr>
          <w:color w:val="231F20"/>
          <w:spacing w:val="-1"/>
          <w:w w:val="95"/>
          <w:sz w:val="18"/>
        </w:rPr>
        <w:t> </w:t>
      </w:r>
      <w:r>
        <w:rPr>
          <w:color w:val="231F20"/>
          <w:w w:val="95"/>
          <w:sz w:val="18"/>
        </w:rPr>
        <w:t>they</w:t>
      </w:r>
      <w:r>
        <w:rPr>
          <w:color w:val="231F20"/>
          <w:spacing w:val="-1"/>
          <w:w w:val="95"/>
          <w:sz w:val="18"/>
        </w:rPr>
        <w:t> </w:t>
      </w:r>
      <w:r>
        <w:rPr>
          <w:color w:val="231F20"/>
          <w:w w:val="95"/>
          <w:sz w:val="18"/>
        </w:rPr>
        <w:t>hike</w:t>
      </w:r>
      <w:r>
        <w:rPr>
          <w:color w:val="231F20"/>
          <w:spacing w:val="-1"/>
          <w:w w:val="95"/>
          <w:sz w:val="18"/>
        </w:rPr>
        <w:t> </w:t>
      </w:r>
      <w:r>
        <w:rPr>
          <w:color w:val="231F20"/>
          <w:w w:val="95"/>
          <w:sz w:val="18"/>
        </w:rPr>
        <w:t>up</w:t>
      </w:r>
      <w:r>
        <w:rPr>
          <w:color w:val="231F20"/>
          <w:spacing w:val="-1"/>
          <w:w w:val="95"/>
          <w:sz w:val="18"/>
        </w:rPr>
        <w:t> </w:t>
      </w:r>
      <w:r>
        <w:rPr>
          <w:color w:val="231F20"/>
          <w:w w:val="95"/>
          <w:sz w:val="18"/>
        </w:rPr>
        <w:t>their</w:t>
      </w:r>
      <w:r>
        <w:rPr>
          <w:color w:val="231F20"/>
          <w:spacing w:val="-1"/>
          <w:w w:val="95"/>
          <w:sz w:val="18"/>
        </w:rPr>
        <w:t> </w:t>
      </w:r>
      <w:r>
        <w:rPr>
          <w:color w:val="231F20"/>
          <w:w w:val="95"/>
          <w:sz w:val="18"/>
        </w:rPr>
        <w:t>skirts</w:t>
      </w:r>
      <w:r>
        <w:rPr>
          <w:color w:val="231F20"/>
          <w:spacing w:val="-1"/>
          <w:w w:val="95"/>
          <w:sz w:val="18"/>
        </w:rPr>
        <w:t> </w:t>
      </w:r>
      <w:r>
        <w:rPr>
          <w:color w:val="231F20"/>
          <w:w w:val="95"/>
          <w:sz w:val="18"/>
        </w:rPr>
        <w:t>to</w:t>
      </w:r>
      <w:r>
        <w:rPr>
          <w:color w:val="231F20"/>
          <w:spacing w:val="-1"/>
          <w:w w:val="95"/>
          <w:sz w:val="18"/>
        </w:rPr>
        <w:t> </w:t>
      </w:r>
      <w:r>
        <w:rPr>
          <w:color w:val="231F20"/>
          <w:w w:val="95"/>
          <w:sz w:val="18"/>
        </w:rPr>
        <w:t>keep</w:t>
      </w:r>
      <w:r>
        <w:rPr>
          <w:color w:val="231F20"/>
          <w:spacing w:val="-1"/>
          <w:w w:val="95"/>
          <w:sz w:val="18"/>
        </w:rPr>
        <w:t> </w:t>
      </w:r>
      <w:r>
        <w:rPr>
          <w:color w:val="231F20"/>
          <w:w w:val="95"/>
          <w:sz w:val="18"/>
        </w:rPr>
        <w:t>their</w:t>
      </w:r>
      <w:r>
        <w:rPr>
          <w:color w:val="231F20"/>
          <w:spacing w:val="-1"/>
          <w:w w:val="95"/>
          <w:sz w:val="18"/>
        </w:rPr>
        <w:t> </w:t>
      </w:r>
      <w:r>
        <w:rPr>
          <w:color w:val="231F20"/>
          <w:w w:val="95"/>
          <w:sz w:val="18"/>
        </w:rPr>
        <w:t>garments </w:t>
      </w:r>
      <w:r>
        <w:rPr>
          <w:color w:val="231F20"/>
          <w:w w:val="90"/>
          <w:sz w:val="18"/>
        </w:rPr>
        <w:t>from getting soaked. Olmsted extrapolates from their bodies and the conditions </w:t>
      </w:r>
      <w:r>
        <w:rPr>
          <w:color w:val="231F20"/>
          <w:w w:val="95"/>
          <w:sz w:val="18"/>
        </w:rPr>
        <w:t>of</w:t>
      </w:r>
      <w:r>
        <w:rPr>
          <w:color w:val="231F20"/>
          <w:spacing w:val="-6"/>
          <w:w w:val="95"/>
          <w:sz w:val="18"/>
        </w:rPr>
        <w:t> </w:t>
      </w:r>
      <w:r>
        <w:rPr>
          <w:color w:val="231F20"/>
          <w:w w:val="95"/>
          <w:sz w:val="18"/>
        </w:rPr>
        <w:t>their</w:t>
      </w:r>
      <w:r>
        <w:rPr>
          <w:color w:val="231F20"/>
          <w:spacing w:val="-6"/>
          <w:w w:val="95"/>
          <w:sz w:val="18"/>
        </w:rPr>
        <w:t> </w:t>
      </w:r>
      <w:r>
        <w:rPr>
          <w:color w:val="231F20"/>
          <w:w w:val="95"/>
          <w:sz w:val="18"/>
        </w:rPr>
        <w:t>labor</w:t>
      </w:r>
      <w:r>
        <w:rPr>
          <w:color w:val="231F20"/>
          <w:spacing w:val="-6"/>
          <w:w w:val="95"/>
          <w:sz w:val="18"/>
        </w:rPr>
        <w:t> </w:t>
      </w:r>
      <w:r>
        <w:rPr>
          <w:color w:val="231F20"/>
          <w:w w:val="95"/>
          <w:sz w:val="18"/>
        </w:rPr>
        <w:t>erotic</w:t>
      </w:r>
      <w:r>
        <w:rPr>
          <w:color w:val="231F20"/>
          <w:spacing w:val="-6"/>
          <w:w w:val="95"/>
          <w:sz w:val="18"/>
        </w:rPr>
        <w:t> </w:t>
      </w:r>
      <w:r>
        <w:rPr>
          <w:color w:val="231F20"/>
          <w:w w:val="95"/>
          <w:sz w:val="18"/>
        </w:rPr>
        <w:t>allure,</w:t>
      </w:r>
      <w:r>
        <w:rPr>
          <w:color w:val="231F20"/>
          <w:spacing w:val="-6"/>
          <w:w w:val="95"/>
          <w:sz w:val="18"/>
        </w:rPr>
        <w:t> </w:t>
      </w:r>
      <w:r>
        <w:rPr>
          <w:color w:val="231F20"/>
          <w:w w:val="95"/>
          <w:sz w:val="18"/>
        </w:rPr>
        <w:t>a</w:t>
      </w:r>
      <w:r>
        <w:rPr>
          <w:color w:val="231F20"/>
          <w:spacing w:val="-6"/>
          <w:w w:val="95"/>
          <w:sz w:val="18"/>
        </w:rPr>
        <w:t> </w:t>
      </w:r>
      <w:r>
        <w:rPr>
          <w:color w:val="231F20"/>
          <w:w w:val="95"/>
          <w:sz w:val="18"/>
        </w:rPr>
        <w:t>bestial</w:t>
      </w:r>
      <w:r>
        <w:rPr>
          <w:color w:val="231F20"/>
          <w:spacing w:val="-6"/>
          <w:w w:val="95"/>
          <w:sz w:val="18"/>
        </w:rPr>
        <w:t> </w:t>
      </w:r>
      <w:r>
        <w:rPr>
          <w:color w:val="231F20"/>
          <w:w w:val="95"/>
          <w:sz w:val="18"/>
        </w:rPr>
        <w:t>corporeality,</w:t>
      </w:r>
      <w:r>
        <w:rPr>
          <w:color w:val="231F20"/>
          <w:spacing w:val="-6"/>
          <w:w w:val="95"/>
          <w:sz w:val="18"/>
        </w:rPr>
        <w:t> </w:t>
      </w:r>
      <w:r>
        <w:rPr>
          <w:color w:val="231F20"/>
          <w:w w:val="95"/>
          <w:sz w:val="18"/>
        </w:rPr>
        <w:t>and</w:t>
      </w:r>
      <w:r>
        <w:rPr>
          <w:color w:val="231F20"/>
          <w:spacing w:val="-6"/>
          <w:w w:val="95"/>
          <w:sz w:val="18"/>
        </w:rPr>
        <w:t> </w:t>
      </w:r>
      <w:r>
        <w:rPr>
          <w:color w:val="231F20"/>
          <w:w w:val="95"/>
          <w:sz w:val="18"/>
        </w:rPr>
        <w:t>sexual</w:t>
      </w:r>
      <w:r>
        <w:rPr>
          <w:color w:val="231F20"/>
          <w:spacing w:val="-6"/>
          <w:w w:val="95"/>
          <w:sz w:val="18"/>
        </w:rPr>
        <w:t> </w:t>
      </w:r>
      <w:r>
        <w:rPr>
          <w:color w:val="231F20"/>
          <w:w w:val="95"/>
          <w:sz w:val="18"/>
        </w:rPr>
        <w:t>transgression.</w:t>
      </w:r>
    </w:p>
    <w:p>
      <w:pPr>
        <w:pStyle w:val="ListParagraph"/>
        <w:numPr>
          <w:ilvl w:val="0"/>
          <w:numId w:val="24"/>
        </w:numPr>
        <w:tabs>
          <w:tab w:pos="474" w:val="left" w:leader="none"/>
        </w:tabs>
        <w:spacing w:line="241" w:lineRule="exact" w:before="2" w:after="0"/>
        <w:ind w:left="473" w:right="0" w:hanging="293"/>
        <w:jc w:val="left"/>
        <w:rPr>
          <w:sz w:val="18"/>
        </w:rPr>
      </w:pPr>
      <w:r>
        <w:rPr>
          <w:color w:val="231F20"/>
          <w:spacing w:val="-2"/>
          <w:w w:val="95"/>
          <w:sz w:val="18"/>
        </w:rPr>
        <w:t>White,</w:t>
      </w:r>
      <w:r>
        <w:rPr>
          <w:color w:val="231F20"/>
          <w:spacing w:val="-4"/>
          <w:w w:val="95"/>
          <w:sz w:val="18"/>
        </w:rPr>
        <w:t> </w:t>
      </w:r>
      <w:r>
        <w:rPr>
          <w:i/>
          <w:color w:val="231F20"/>
          <w:spacing w:val="-2"/>
          <w:w w:val="95"/>
          <w:sz w:val="18"/>
        </w:rPr>
        <w:t>Ar’n’t</w:t>
      </w:r>
      <w:r>
        <w:rPr>
          <w:i/>
          <w:color w:val="231F20"/>
          <w:spacing w:val="-5"/>
          <w:w w:val="95"/>
          <w:sz w:val="18"/>
        </w:rPr>
        <w:t> </w:t>
      </w:r>
      <w:r>
        <w:rPr>
          <w:i/>
          <w:color w:val="231F20"/>
          <w:spacing w:val="-2"/>
          <w:w w:val="95"/>
          <w:sz w:val="18"/>
        </w:rPr>
        <w:t>I</w:t>
      </w:r>
      <w:r>
        <w:rPr>
          <w:i/>
          <w:color w:val="231F20"/>
          <w:spacing w:val="-5"/>
          <w:w w:val="95"/>
          <w:sz w:val="18"/>
        </w:rPr>
        <w:t> </w:t>
      </w:r>
      <w:r>
        <w:rPr>
          <w:i/>
          <w:color w:val="231F20"/>
          <w:spacing w:val="-2"/>
          <w:w w:val="95"/>
          <w:sz w:val="18"/>
        </w:rPr>
        <w:t>a</w:t>
      </w:r>
      <w:r>
        <w:rPr>
          <w:i/>
          <w:color w:val="231F20"/>
          <w:spacing w:val="-4"/>
          <w:w w:val="95"/>
          <w:sz w:val="18"/>
        </w:rPr>
        <w:t> </w:t>
      </w:r>
      <w:r>
        <w:rPr>
          <w:i/>
          <w:color w:val="231F20"/>
          <w:spacing w:val="-2"/>
          <w:w w:val="95"/>
          <w:sz w:val="18"/>
        </w:rPr>
        <w:t>Woman</w:t>
      </w:r>
      <w:r>
        <w:rPr>
          <w:color w:val="231F20"/>
          <w:spacing w:val="-2"/>
          <w:w w:val="95"/>
          <w:sz w:val="18"/>
        </w:rPr>
        <w:t>,</w:t>
      </w:r>
      <w:r>
        <w:rPr>
          <w:color w:val="231F20"/>
          <w:spacing w:val="-3"/>
          <w:w w:val="95"/>
          <w:sz w:val="18"/>
        </w:rPr>
        <w:t> </w:t>
      </w:r>
      <w:r>
        <w:rPr>
          <w:color w:val="231F20"/>
          <w:spacing w:val="-5"/>
          <w:w w:val="95"/>
          <w:sz w:val="18"/>
        </w:rPr>
        <w:t>33.</w:t>
      </w:r>
    </w:p>
    <w:p>
      <w:pPr>
        <w:pStyle w:val="ListParagraph"/>
        <w:numPr>
          <w:ilvl w:val="0"/>
          <w:numId w:val="24"/>
        </w:numPr>
        <w:tabs>
          <w:tab w:pos="474" w:val="left" w:leader="none"/>
        </w:tabs>
        <w:spacing w:line="239" w:lineRule="exact" w:before="0" w:after="0"/>
        <w:ind w:left="473" w:right="0" w:hanging="292"/>
        <w:jc w:val="left"/>
        <w:rPr>
          <w:sz w:val="18"/>
        </w:rPr>
      </w:pPr>
      <w:r>
        <w:rPr>
          <w:color w:val="231F20"/>
          <w:spacing w:val="-2"/>
          <w:w w:val="95"/>
          <w:sz w:val="18"/>
        </w:rPr>
        <w:t>Ibid.,</w:t>
      </w:r>
      <w:r>
        <w:rPr>
          <w:color w:val="231F20"/>
          <w:spacing w:val="-4"/>
          <w:sz w:val="18"/>
        </w:rPr>
        <w:t> </w:t>
      </w:r>
      <w:r>
        <w:rPr>
          <w:color w:val="231F20"/>
          <w:spacing w:val="-5"/>
          <w:sz w:val="18"/>
        </w:rPr>
        <w:t>78</w:t>
      </w:r>
    </w:p>
    <w:p>
      <w:pPr>
        <w:pStyle w:val="ListParagraph"/>
        <w:numPr>
          <w:ilvl w:val="0"/>
          <w:numId w:val="24"/>
        </w:numPr>
        <w:tabs>
          <w:tab w:pos="474" w:val="left" w:leader="none"/>
        </w:tabs>
        <w:spacing w:line="239" w:lineRule="exact" w:before="0" w:after="0"/>
        <w:ind w:left="473" w:right="0" w:hanging="303"/>
        <w:jc w:val="left"/>
        <w:rPr>
          <w:sz w:val="18"/>
        </w:rPr>
      </w:pPr>
      <w:r>
        <w:rPr>
          <w:color w:val="231F20"/>
          <w:w w:val="95"/>
          <w:sz w:val="18"/>
        </w:rPr>
        <w:t>Smith,</w:t>
      </w:r>
      <w:r>
        <w:rPr>
          <w:color w:val="231F20"/>
          <w:spacing w:val="-6"/>
          <w:w w:val="95"/>
          <w:sz w:val="18"/>
        </w:rPr>
        <w:t> </w:t>
      </w:r>
      <w:r>
        <w:rPr>
          <w:i/>
          <w:color w:val="231F20"/>
          <w:w w:val="95"/>
          <w:sz w:val="18"/>
        </w:rPr>
        <w:t>Autobiography</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James</w:t>
      </w:r>
      <w:r>
        <w:rPr>
          <w:i/>
          <w:color w:val="231F20"/>
          <w:spacing w:val="-7"/>
          <w:w w:val="95"/>
          <w:sz w:val="18"/>
        </w:rPr>
        <w:t> </w:t>
      </w:r>
      <w:r>
        <w:rPr>
          <w:i/>
          <w:color w:val="231F20"/>
          <w:w w:val="95"/>
          <w:sz w:val="18"/>
        </w:rPr>
        <w:t>L.</w:t>
      </w:r>
      <w:r>
        <w:rPr>
          <w:i/>
          <w:color w:val="231F20"/>
          <w:spacing w:val="-7"/>
          <w:w w:val="95"/>
          <w:sz w:val="18"/>
        </w:rPr>
        <w:t> </w:t>
      </w:r>
      <w:r>
        <w:rPr>
          <w:i/>
          <w:color w:val="231F20"/>
          <w:w w:val="95"/>
          <w:sz w:val="18"/>
        </w:rPr>
        <w:t>Smith</w:t>
      </w:r>
      <w:r>
        <w:rPr>
          <w:color w:val="231F20"/>
          <w:w w:val="95"/>
          <w:sz w:val="18"/>
        </w:rPr>
        <w:t>,</w:t>
      </w:r>
      <w:r>
        <w:rPr>
          <w:color w:val="231F20"/>
          <w:spacing w:val="-6"/>
          <w:w w:val="95"/>
          <w:sz w:val="18"/>
        </w:rPr>
        <w:t> </w:t>
      </w:r>
      <w:r>
        <w:rPr>
          <w:color w:val="231F20"/>
          <w:spacing w:val="-5"/>
          <w:w w:val="95"/>
          <w:sz w:val="18"/>
        </w:rPr>
        <w:t>19.</w:t>
      </w:r>
    </w:p>
    <w:p>
      <w:pPr>
        <w:pStyle w:val="ListParagraph"/>
        <w:numPr>
          <w:ilvl w:val="0"/>
          <w:numId w:val="24"/>
        </w:numPr>
        <w:tabs>
          <w:tab w:pos="475" w:val="left" w:leader="none"/>
        </w:tabs>
        <w:spacing w:line="235" w:lineRule="auto" w:before="1" w:after="0"/>
        <w:ind w:left="474" w:right="243" w:hanging="291"/>
        <w:jc w:val="left"/>
        <w:rPr>
          <w:sz w:val="18"/>
        </w:rPr>
      </w:pPr>
      <w:r>
        <w:rPr>
          <w:color w:val="231F20"/>
          <w:spacing w:val="-2"/>
          <w:w w:val="95"/>
          <w:sz w:val="18"/>
        </w:rPr>
        <w:t>Jean Anthelme Brillat-Savarin, </w:t>
      </w:r>
      <w:r>
        <w:rPr>
          <w:i/>
          <w:color w:val="231F20"/>
          <w:spacing w:val="-2"/>
          <w:w w:val="95"/>
          <w:sz w:val="18"/>
        </w:rPr>
        <w:t>The Physiology of Taste:</w:t>
      </w:r>
      <w:r>
        <w:rPr>
          <w:i/>
          <w:color w:val="231F20"/>
          <w:spacing w:val="-3"/>
          <w:w w:val="95"/>
          <w:sz w:val="18"/>
        </w:rPr>
        <w:t> </w:t>
      </w:r>
      <w:r>
        <w:rPr>
          <w:i/>
          <w:color w:val="231F20"/>
          <w:spacing w:val="-2"/>
          <w:w w:val="95"/>
          <w:sz w:val="18"/>
        </w:rPr>
        <w:t>Or,</w:t>
      </w:r>
      <w:r>
        <w:rPr>
          <w:i/>
          <w:color w:val="231F20"/>
          <w:spacing w:val="-3"/>
          <w:w w:val="95"/>
          <w:sz w:val="18"/>
        </w:rPr>
        <w:t> </w:t>
      </w:r>
      <w:r>
        <w:rPr>
          <w:i/>
          <w:color w:val="231F20"/>
          <w:spacing w:val="-2"/>
          <w:w w:val="95"/>
          <w:sz w:val="18"/>
        </w:rPr>
        <w:t>Meditations</w:t>
      </w:r>
      <w:r>
        <w:rPr>
          <w:i/>
          <w:color w:val="231F20"/>
          <w:spacing w:val="-3"/>
          <w:w w:val="95"/>
          <w:sz w:val="18"/>
        </w:rPr>
        <w:t> </w:t>
      </w:r>
      <w:r>
        <w:rPr>
          <w:i/>
          <w:color w:val="231F20"/>
          <w:spacing w:val="-2"/>
          <w:w w:val="95"/>
          <w:sz w:val="18"/>
        </w:rPr>
        <w:t>on Tran-</w:t>
      </w:r>
      <w:r>
        <w:rPr>
          <w:i/>
          <w:color w:val="231F20"/>
          <w:spacing w:val="-2"/>
          <w:w w:val="95"/>
          <w:sz w:val="18"/>
        </w:rPr>
        <w:t> </w:t>
      </w:r>
      <w:r>
        <w:rPr>
          <w:i/>
          <w:color w:val="231F20"/>
          <w:w w:val="95"/>
          <w:sz w:val="18"/>
        </w:rPr>
        <w:t>scendental</w:t>
      </w:r>
      <w:r>
        <w:rPr>
          <w:i/>
          <w:color w:val="231F20"/>
          <w:spacing w:val="-9"/>
          <w:w w:val="95"/>
          <w:sz w:val="18"/>
        </w:rPr>
        <w:t> </w:t>
      </w:r>
      <w:r>
        <w:rPr>
          <w:i/>
          <w:color w:val="231F20"/>
          <w:w w:val="95"/>
          <w:sz w:val="18"/>
        </w:rPr>
        <w:t>Gastronomy</w:t>
      </w:r>
      <w:r>
        <w:rPr>
          <w:color w:val="231F20"/>
          <w:w w:val="95"/>
          <w:sz w:val="18"/>
        </w:rPr>
        <w:t>,</w:t>
      </w:r>
      <w:r>
        <w:rPr>
          <w:color w:val="231F20"/>
          <w:spacing w:val="-9"/>
          <w:w w:val="95"/>
          <w:sz w:val="18"/>
        </w:rPr>
        <w:t> </w:t>
      </w:r>
      <w:r>
        <w:rPr>
          <w:color w:val="231F20"/>
          <w:w w:val="95"/>
          <w:sz w:val="18"/>
        </w:rPr>
        <w:t>translated</w:t>
      </w:r>
      <w:r>
        <w:rPr>
          <w:color w:val="231F20"/>
          <w:spacing w:val="-9"/>
          <w:w w:val="95"/>
          <w:sz w:val="18"/>
        </w:rPr>
        <w:t> </w:t>
      </w:r>
      <w:r>
        <w:rPr>
          <w:color w:val="231F20"/>
          <w:w w:val="95"/>
          <w:sz w:val="18"/>
        </w:rPr>
        <w:t>by</w:t>
      </w:r>
      <w:r>
        <w:rPr>
          <w:color w:val="231F20"/>
          <w:spacing w:val="-9"/>
          <w:w w:val="95"/>
          <w:sz w:val="18"/>
        </w:rPr>
        <w:t> </w:t>
      </w:r>
      <w:r>
        <w:rPr>
          <w:color w:val="231F20"/>
          <w:w w:val="95"/>
          <w:sz w:val="18"/>
        </w:rPr>
        <w:t>M.</w:t>
      </w:r>
      <w:r>
        <w:rPr>
          <w:color w:val="231F20"/>
          <w:spacing w:val="-9"/>
          <w:w w:val="95"/>
          <w:sz w:val="18"/>
        </w:rPr>
        <w:t> </w:t>
      </w:r>
      <w:r>
        <w:rPr>
          <w:color w:val="231F20"/>
          <w:w w:val="95"/>
          <w:sz w:val="18"/>
        </w:rPr>
        <w:t>F.</w:t>
      </w:r>
      <w:r>
        <w:rPr>
          <w:color w:val="231F20"/>
          <w:spacing w:val="-9"/>
          <w:w w:val="95"/>
          <w:sz w:val="18"/>
        </w:rPr>
        <w:t> </w:t>
      </w:r>
      <w:r>
        <w:rPr>
          <w:color w:val="231F20"/>
          <w:w w:val="95"/>
          <w:sz w:val="18"/>
        </w:rPr>
        <w:t>K.</w:t>
      </w:r>
      <w:r>
        <w:rPr>
          <w:color w:val="231F20"/>
          <w:spacing w:val="-9"/>
          <w:w w:val="95"/>
          <w:sz w:val="18"/>
        </w:rPr>
        <w:t> </w:t>
      </w:r>
      <w:r>
        <w:rPr>
          <w:color w:val="231F20"/>
          <w:w w:val="95"/>
          <w:sz w:val="18"/>
        </w:rPr>
        <w:t>Fisher</w:t>
      </w:r>
      <w:r>
        <w:rPr>
          <w:color w:val="231F20"/>
          <w:spacing w:val="-9"/>
          <w:w w:val="95"/>
          <w:sz w:val="18"/>
        </w:rPr>
        <w:t> </w:t>
      </w:r>
      <w:r>
        <w:rPr>
          <w:color w:val="231F20"/>
          <w:w w:val="95"/>
          <w:sz w:val="18"/>
        </w:rPr>
        <w:t>(1949;</w:t>
      </w:r>
      <w:r>
        <w:rPr>
          <w:color w:val="231F20"/>
          <w:spacing w:val="-9"/>
          <w:w w:val="95"/>
          <w:sz w:val="18"/>
        </w:rPr>
        <w:t> </w:t>
      </w:r>
      <w:r>
        <w:rPr>
          <w:color w:val="231F20"/>
          <w:w w:val="95"/>
          <w:sz w:val="18"/>
        </w:rPr>
        <w:t>repr.,</w:t>
      </w:r>
      <w:r>
        <w:rPr>
          <w:color w:val="231F20"/>
          <w:spacing w:val="-9"/>
          <w:w w:val="95"/>
          <w:sz w:val="18"/>
        </w:rPr>
        <w:t> </w:t>
      </w:r>
      <w:r>
        <w:rPr>
          <w:color w:val="231F20"/>
          <w:w w:val="95"/>
          <w:sz w:val="18"/>
        </w:rPr>
        <w:t>Washington, </w:t>
      </w:r>
      <w:r>
        <w:rPr>
          <w:color w:val="231F20"/>
          <w:sz w:val="18"/>
        </w:rPr>
        <w:t>DC:</w:t>
      </w:r>
      <w:r>
        <w:rPr>
          <w:color w:val="231F20"/>
          <w:spacing w:val="-1"/>
          <w:sz w:val="18"/>
        </w:rPr>
        <w:t> </w:t>
      </w:r>
      <w:r>
        <w:rPr>
          <w:color w:val="231F20"/>
          <w:sz w:val="18"/>
        </w:rPr>
        <w:t>Counterpoint,</w:t>
      </w:r>
      <w:r>
        <w:rPr>
          <w:color w:val="231F20"/>
          <w:spacing w:val="-1"/>
          <w:sz w:val="18"/>
        </w:rPr>
        <w:t> </w:t>
      </w:r>
      <w:r>
        <w:rPr>
          <w:color w:val="231F20"/>
          <w:sz w:val="18"/>
        </w:rPr>
        <w:t>1999),</w:t>
      </w:r>
      <w:r>
        <w:rPr>
          <w:color w:val="231F20"/>
          <w:spacing w:val="-1"/>
          <w:sz w:val="18"/>
        </w:rPr>
        <w:t> </w:t>
      </w:r>
      <w:r>
        <w:rPr>
          <w:color w:val="231F20"/>
          <w:sz w:val="18"/>
        </w:rPr>
        <w:t>43.</w:t>
      </w:r>
    </w:p>
    <w:p>
      <w:pPr>
        <w:pStyle w:val="ListParagraph"/>
        <w:numPr>
          <w:ilvl w:val="0"/>
          <w:numId w:val="24"/>
        </w:numPr>
        <w:tabs>
          <w:tab w:pos="475" w:val="left" w:leader="none"/>
        </w:tabs>
        <w:spacing w:line="235" w:lineRule="auto" w:before="3" w:after="0"/>
        <w:ind w:left="474" w:right="330" w:hanging="303"/>
        <w:jc w:val="left"/>
        <w:rPr>
          <w:sz w:val="18"/>
        </w:rPr>
      </w:pPr>
      <w:r>
        <w:rPr>
          <w:color w:val="231F20"/>
          <w:w w:val="95"/>
          <w:sz w:val="18"/>
        </w:rPr>
        <w:t>Citation</w:t>
      </w:r>
      <w:r>
        <w:rPr>
          <w:color w:val="231F20"/>
          <w:spacing w:val="-11"/>
          <w:w w:val="95"/>
          <w:sz w:val="18"/>
        </w:rPr>
        <w:t> </w:t>
      </w:r>
      <w:r>
        <w:rPr>
          <w:color w:val="231F20"/>
          <w:w w:val="95"/>
          <w:sz w:val="18"/>
        </w:rPr>
        <w:t>originally</w:t>
      </w:r>
      <w:r>
        <w:rPr>
          <w:color w:val="231F20"/>
          <w:spacing w:val="-9"/>
          <w:w w:val="95"/>
          <w:sz w:val="18"/>
        </w:rPr>
        <w:t> </w:t>
      </w:r>
      <w:r>
        <w:rPr>
          <w:color w:val="231F20"/>
          <w:w w:val="95"/>
          <w:sz w:val="18"/>
        </w:rPr>
        <w:t>appears</w:t>
      </w:r>
      <w:r>
        <w:rPr>
          <w:color w:val="231F20"/>
          <w:spacing w:val="-9"/>
          <w:w w:val="95"/>
          <w:sz w:val="18"/>
        </w:rPr>
        <w:t> </w:t>
      </w:r>
      <w:r>
        <w:rPr>
          <w:color w:val="231F20"/>
          <w:w w:val="95"/>
          <w:sz w:val="18"/>
        </w:rPr>
        <w:t>in</w:t>
      </w:r>
      <w:r>
        <w:rPr>
          <w:color w:val="231F20"/>
          <w:spacing w:val="-9"/>
          <w:w w:val="95"/>
          <w:sz w:val="18"/>
        </w:rPr>
        <w:t> </w:t>
      </w:r>
      <w:r>
        <w:rPr>
          <w:color w:val="231F20"/>
          <w:w w:val="95"/>
          <w:sz w:val="18"/>
        </w:rPr>
        <w:t>Montesquieu,</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Spirit</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Law</w:t>
      </w:r>
      <w:r>
        <w:rPr>
          <w:i/>
          <w:color w:val="231F20"/>
          <w:spacing w:val="-9"/>
          <w:w w:val="95"/>
          <w:sz w:val="18"/>
        </w:rPr>
        <w:t> </w:t>
      </w:r>
      <w:r>
        <w:rPr>
          <w:color w:val="231F20"/>
          <w:w w:val="95"/>
          <w:sz w:val="18"/>
        </w:rPr>
        <w:t>(1752),</w:t>
      </w:r>
      <w:r>
        <w:rPr>
          <w:color w:val="231F20"/>
          <w:spacing w:val="-9"/>
          <w:w w:val="95"/>
          <w:sz w:val="18"/>
        </w:rPr>
        <w:t> </w:t>
      </w:r>
      <w:r>
        <w:rPr>
          <w:color w:val="231F20"/>
          <w:w w:val="95"/>
          <w:sz w:val="18"/>
        </w:rPr>
        <w:t>but</w:t>
      </w:r>
      <w:r>
        <w:rPr>
          <w:color w:val="231F20"/>
          <w:spacing w:val="-9"/>
          <w:w w:val="95"/>
          <w:sz w:val="18"/>
        </w:rPr>
        <w:t> </w:t>
      </w:r>
      <w:r>
        <w:rPr>
          <w:color w:val="231F20"/>
          <w:w w:val="95"/>
          <w:sz w:val="18"/>
        </w:rPr>
        <w:t>I </w:t>
      </w:r>
      <w:r>
        <w:rPr>
          <w:color w:val="231F20"/>
          <w:spacing w:val="-2"/>
          <w:w w:val="95"/>
          <w:sz w:val="18"/>
        </w:rPr>
        <w:t>quote from Dwight A. McBride, </w:t>
      </w:r>
      <w:r>
        <w:rPr>
          <w:i/>
          <w:color w:val="231F20"/>
          <w:spacing w:val="-2"/>
          <w:w w:val="95"/>
          <w:sz w:val="18"/>
        </w:rPr>
        <w:t>Impossible Witnesses: Truth, Abolitionism, and</w:t>
      </w:r>
      <w:r>
        <w:rPr>
          <w:i/>
          <w:color w:val="231F20"/>
          <w:spacing w:val="-2"/>
          <w:w w:val="95"/>
          <w:sz w:val="18"/>
        </w:rPr>
        <w:t> </w:t>
      </w:r>
      <w:r>
        <w:rPr>
          <w:i/>
          <w:color w:val="231F20"/>
          <w:w w:val="95"/>
          <w:sz w:val="18"/>
        </w:rPr>
        <w:t>Slave</w:t>
      </w:r>
      <w:r>
        <w:rPr>
          <w:i/>
          <w:color w:val="231F20"/>
          <w:spacing w:val="-9"/>
          <w:w w:val="95"/>
          <w:sz w:val="18"/>
        </w:rPr>
        <w:t> </w:t>
      </w:r>
      <w:r>
        <w:rPr>
          <w:i/>
          <w:color w:val="231F20"/>
          <w:w w:val="95"/>
          <w:sz w:val="18"/>
        </w:rPr>
        <w:t>Testimony</w:t>
      </w:r>
      <w:r>
        <w:rPr>
          <w:i/>
          <w:color w:val="231F20"/>
          <w:spacing w:val="-9"/>
          <w:w w:val="95"/>
          <w:sz w:val="18"/>
        </w:rPr>
        <w:t> </w:t>
      </w:r>
      <w:r>
        <w:rPr>
          <w:color w:val="231F20"/>
          <w:w w:val="95"/>
          <w:sz w:val="18"/>
        </w:rPr>
        <w:t>(New</w:t>
      </w:r>
      <w:r>
        <w:rPr>
          <w:color w:val="231F20"/>
          <w:spacing w:val="-8"/>
          <w:w w:val="95"/>
          <w:sz w:val="18"/>
        </w:rPr>
        <w:t> </w:t>
      </w:r>
      <w:r>
        <w:rPr>
          <w:color w:val="231F20"/>
          <w:w w:val="95"/>
          <w:sz w:val="18"/>
        </w:rPr>
        <w:t>York:</w:t>
      </w:r>
      <w:r>
        <w:rPr>
          <w:color w:val="231F20"/>
          <w:spacing w:val="-8"/>
          <w:w w:val="95"/>
          <w:sz w:val="18"/>
        </w:rPr>
        <w:t> </w:t>
      </w:r>
      <w:r>
        <w:rPr>
          <w:color w:val="231F20"/>
          <w:w w:val="95"/>
          <w:sz w:val="18"/>
        </w:rPr>
        <w:t>New</w:t>
      </w:r>
      <w:r>
        <w:rPr>
          <w:color w:val="231F20"/>
          <w:spacing w:val="-8"/>
          <w:w w:val="95"/>
          <w:sz w:val="18"/>
        </w:rPr>
        <w:t> </w:t>
      </w:r>
      <w:r>
        <w:rPr>
          <w:color w:val="231F20"/>
          <w:w w:val="95"/>
          <w:sz w:val="18"/>
        </w:rPr>
        <w:t>York</w:t>
      </w:r>
      <w:r>
        <w:rPr>
          <w:color w:val="231F20"/>
          <w:spacing w:val="-8"/>
          <w:w w:val="95"/>
          <w:sz w:val="18"/>
        </w:rPr>
        <w:t> </w:t>
      </w:r>
      <w:r>
        <w:rPr>
          <w:color w:val="231F20"/>
          <w:w w:val="95"/>
          <w:sz w:val="18"/>
        </w:rPr>
        <w:t>University</w:t>
      </w:r>
      <w:r>
        <w:rPr>
          <w:color w:val="231F20"/>
          <w:spacing w:val="-8"/>
          <w:w w:val="95"/>
          <w:sz w:val="18"/>
        </w:rPr>
        <w:t> </w:t>
      </w:r>
      <w:r>
        <w:rPr>
          <w:color w:val="231F20"/>
          <w:w w:val="95"/>
          <w:sz w:val="18"/>
        </w:rPr>
        <w:t>Press,</w:t>
      </w:r>
      <w:r>
        <w:rPr>
          <w:color w:val="231F20"/>
          <w:spacing w:val="-8"/>
          <w:w w:val="95"/>
          <w:sz w:val="18"/>
        </w:rPr>
        <w:t> </w:t>
      </w:r>
      <w:r>
        <w:rPr>
          <w:color w:val="231F20"/>
          <w:w w:val="95"/>
          <w:sz w:val="18"/>
        </w:rPr>
        <w:t>2001),</w:t>
      </w:r>
      <w:r>
        <w:rPr>
          <w:color w:val="231F20"/>
          <w:spacing w:val="-8"/>
          <w:w w:val="95"/>
          <w:sz w:val="18"/>
        </w:rPr>
        <w:t> </w:t>
      </w:r>
      <w:r>
        <w:rPr>
          <w:color w:val="231F20"/>
          <w:w w:val="95"/>
          <w:sz w:val="18"/>
        </w:rPr>
        <w:t>2.</w:t>
      </w:r>
    </w:p>
    <w:p>
      <w:pPr>
        <w:pStyle w:val="ListParagraph"/>
        <w:numPr>
          <w:ilvl w:val="0"/>
          <w:numId w:val="24"/>
        </w:numPr>
        <w:tabs>
          <w:tab w:pos="475" w:val="left" w:leader="none"/>
        </w:tabs>
        <w:spacing w:line="240" w:lineRule="exact" w:before="0" w:after="0"/>
        <w:ind w:left="474" w:right="0" w:hanging="295"/>
        <w:jc w:val="left"/>
        <w:rPr>
          <w:sz w:val="18"/>
        </w:rPr>
      </w:pPr>
      <w:r>
        <w:rPr>
          <w:color w:val="231F20"/>
          <w:w w:val="95"/>
          <w:sz w:val="18"/>
        </w:rPr>
        <w:t>Smith,</w:t>
      </w:r>
      <w:r>
        <w:rPr>
          <w:color w:val="231F20"/>
          <w:spacing w:val="-6"/>
          <w:w w:val="95"/>
          <w:sz w:val="18"/>
        </w:rPr>
        <w:t> </w:t>
      </w:r>
      <w:r>
        <w:rPr>
          <w:i/>
          <w:color w:val="231F20"/>
          <w:w w:val="95"/>
          <w:sz w:val="18"/>
        </w:rPr>
        <w:t>Autobiography</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James</w:t>
      </w:r>
      <w:r>
        <w:rPr>
          <w:i/>
          <w:color w:val="231F20"/>
          <w:spacing w:val="-7"/>
          <w:w w:val="95"/>
          <w:sz w:val="18"/>
        </w:rPr>
        <w:t> </w:t>
      </w:r>
      <w:r>
        <w:rPr>
          <w:i/>
          <w:color w:val="231F20"/>
          <w:w w:val="95"/>
          <w:sz w:val="18"/>
        </w:rPr>
        <w:t>L.</w:t>
      </w:r>
      <w:r>
        <w:rPr>
          <w:i/>
          <w:color w:val="231F20"/>
          <w:spacing w:val="-7"/>
          <w:w w:val="95"/>
          <w:sz w:val="18"/>
        </w:rPr>
        <w:t> </w:t>
      </w:r>
      <w:r>
        <w:rPr>
          <w:i/>
          <w:color w:val="231F20"/>
          <w:w w:val="95"/>
          <w:sz w:val="18"/>
        </w:rPr>
        <w:t>Smith</w:t>
      </w:r>
      <w:r>
        <w:rPr>
          <w:color w:val="231F20"/>
          <w:w w:val="95"/>
          <w:sz w:val="18"/>
        </w:rPr>
        <w:t>,</w:t>
      </w:r>
      <w:r>
        <w:rPr>
          <w:color w:val="231F20"/>
          <w:spacing w:val="-5"/>
          <w:w w:val="95"/>
          <w:sz w:val="18"/>
        </w:rPr>
        <w:t> 19.</w:t>
      </w:r>
    </w:p>
    <w:p>
      <w:pPr>
        <w:pStyle w:val="ListParagraph"/>
        <w:numPr>
          <w:ilvl w:val="0"/>
          <w:numId w:val="24"/>
        </w:numPr>
        <w:tabs>
          <w:tab w:pos="476" w:val="left" w:leader="none"/>
        </w:tabs>
        <w:spacing w:line="239" w:lineRule="exact" w:before="0" w:after="0"/>
        <w:ind w:left="475" w:right="0" w:hanging="299"/>
        <w:jc w:val="left"/>
        <w:rPr>
          <w:sz w:val="18"/>
        </w:rPr>
      </w:pPr>
      <w:r>
        <w:rPr>
          <w:color w:val="231F20"/>
          <w:spacing w:val="-2"/>
          <w:sz w:val="18"/>
        </w:rPr>
        <w:t>Ibid.</w:t>
      </w:r>
    </w:p>
    <w:p>
      <w:pPr>
        <w:spacing w:line="239" w:lineRule="exact" w:before="0"/>
        <w:ind w:left="178" w:right="0" w:firstLine="0"/>
        <w:jc w:val="left"/>
        <w:rPr>
          <w:sz w:val="18"/>
        </w:rPr>
      </w:pPr>
      <w:r>
        <w:rPr>
          <w:color w:val="231F20"/>
          <w:spacing w:val="-2"/>
          <w:sz w:val="18"/>
        </w:rPr>
        <w:t>69.</w:t>
      </w:r>
      <w:r>
        <w:rPr>
          <w:color w:val="231F20"/>
          <w:spacing w:val="16"/>
          <w:sz w:val="18"/>
        </w:rPr>
        <w:t> </w:t>
      </w:r>
      <w:r>
        <w:rPr>
          <w:color w:val="231F20"/>
          <w:spacing w:val="-2"/>
          <w:sz w:val="18"/>
        </w:rPr>
        <w:t>Ibid.,</w:t>
      </w:r>
      <w:r>
        <w:rPr>
          <w:color w:val="231F20"/>
          <w:spacing w:val="-9"/>
          <w:sz w:val="18"/>
        </w:rPr>
        <w:t> </w:t>
      </w:r>
      <w:r>
        <w:rPr>
          <w:color w:val="231F20"/>
          <w:spacing w:val="-5"/>
          <w:sz w:val="18"/>
        </w:rPr>
        <w:t>20.</w:t>
      </w:r>
    </w:p>
    <w:p>
      <w:pPr>
        <w:pStyle w:val="ListParagraph"/>
        <w:numPr>
          <w:ilvl w:val="0"/>
          <w:numId w:val="25"/>
        </w:numPr>
        <w:tabs>
          <w:tab w:pos="476" w:val="left" w:leader="none"/>
        </w:tabs>
        <w:spacing w:line="239" w:lineRule="exact" w:before="0" w:after="0"/>
        <w:ind w:left="475" w:right="0" w:hanging="294"/>
        <w:jc w:val="left"/>
        <w:rPr>
          <w:sz w:val="18"/>
        </w:rPr>
      </w:pPr>
      <w:r>
        <w:rPr>
          <w:color w:val="231F20"/>
          <w:spacing w:val="-2"/>
          <w:w w:val="95"/>
          <w:sz w:val="18"/>
        </w:rPr>
        <w:t>Equiano,</w:t>
      </w:r>
      <w:r>
        <w:rPr>
          <w:color w:val="231F20"/>
          <w:spacing w:val="-5"/>
          <w:w w:val="95"/>
          <w:sz w:val="18"/>
        </w:rPr>
        <w:t> </w:t>
      </w:r>
      <w:r>
        <w:rPr>
          <w:i/>
          <w:color w:val="231F20"/>
          <w:spacing w:val="-2"/>
          <w:w w:val="95"/>
          <w:sz w:val="18"/>
        </w:rPr>
        <w:t>The</w:t>
      </w:r>
      <w:r>
        <w:rPr>
          <w:i/>
          <w:color w:val="231F20"/>
          <w:spacing w:val="-6"/>
          <w:w w:val="95"/>
          <w:sz w:val="18"/>
        </w:rPr>
        <w:t> </w:t>
      </w:r>
      <w:r>
        <w:rPr>
          <w:i/>
          <w:color w:val="231F20"/>
          <w:spacing w:val="-2"/>
          <w:w w:val="95"/>
          <w:sz w:val="18"/>
        </w:rPr>
        <w:t>Interesting</w:t>
      </w:r>
      <w:r>
        <w:rPr>
          <w:i/>
          <w:color w:val="231F20"/>
          <w:spacing w:val="-6"/>
          <w:w w:val="95"/>
          <w:sz w:val="18"/>
        </w:rPr>
        <w:t> </w:t>
      </w:r>
      <w:r>
        <w:rPr>
          <w:i/>
          <w:color w:val="231F20"/>
          <w:spacing w:val="-2"/>
          <w:w w:val="95"/>
          <w:sz w:val="18"/>
        </w:rPr>
        <w:t>Narrative</w:t>
      </w:r>
      <w:r>
        <w:rPr>
          <w:color w:val="231F20"/>
          <w:spacing w:val="-2"/>
          <w:w w:val="95"/>
          <w:sz w:val="18"/>
        </w:rPr>
        <w:t>,</w:t>
      </w:r>
      <w:r>
        <w:rPr>
          <w:color w:val="231F20"/>
          <w:spacing w:val="-4"/>
          <w:w w:val="95"/>
          <w:sz w:val="18"/>
        </w:rPr>
        <w:t> </w:t>
      </w:r>
      <w:r>
        <w:rPr>
          <w:color w:val="231F20"/>
          <w:spacing w:val="-5"/>
          <w:w w:val="95"/>
          <w:sz w:val="18"/>
        </w:rPr>
        <w:t>98.</w:t>
      </w:r>
    </w:p>
    <w:p>
      <w:pPr>
        <w:pStyle w:val="ListParagraph"/>
        <w:numPr>
          <w:ilvl w:val="0"/>
          <w:numId w:val="25"/>
        </w:numPr>
        <w:tabs>
          <w:tab w:pos="475" w:val="left" w:leader="none"/>
        </w:tabs>
        <w:spacing w:line="239" w:lineRule="exact" w:before="0" w:after="0"/>
        <w:ind w:left="474" w:right="0" w:hanging="268"/>
        <w:jc w:val="left"/>
        <w:rPr>
          <w:sz w:val="18"/>
        </w:rPr>
      </w:pPr>
      <w:r>
        <w:rPr>
          <w:color w:val="231F20"/>
          <w:spacing w:val="-2"/>
          <w:w w:val="95"/>
          <w:sz w:val="18"/>
        </w:rPr>
        <w:t>Patterson,</w:t>
      </w:r>
      <w:r>
        <w:rPr>
          <w:color w:val="231F20"/>
          <w:spacing w:val="1"/>
          <w:sz w:val="18"/>
        </w:rPr>
        <w:t> </w:t>
      </w:r>
      <w:r>
        <w:rPr>
          <w:i/>
          <w:color w:val="231F20"/>
          <w:spacing w:val="-2"/>
          <w:w w:val="95"/>
          <w:sz w:val="18"/>
        </w:rPr>
        <w:t>Social</w:t>
      </w:r>
      <w:r>
        <w:rPr>
          <w:i/>
          <w:color w:val="231F20"/>
          <w:spacing w:val="1"/>
          <w:sz w:val="18"/>
        </w:rPr>
        <w:t> </w:t>
      </w:r>
      <w:r>
        <w:rPr>
          <w:i/>
          <w:color w:val="231F20"/>
          <w:spacing w:val="-2"/>
          <w:w w:val="95"/>
          <w:sz w:val="18"/>
        </w:rPr>
        <w:t>Death</w:t>
      </w:r>
      <w:r>
        <w:rPr>
          <w:color w:val="231F20"/>
          <w:spacing w:val="-2"/>
          <w:w w:val="95"/>
          <w:sz w:val="18"/>
        </w:rPr>
        <w:t>,</w:t>
      </w:r>
      <w:r>
        <w:rPr>
          <w:color w:val="231F20"/>
          <w:spacing w:val="3"/>
          <w:sz w:val="18"/>
        </w:rPr>
        <w:t> </w:t>
      </w:r>
      <w:r>
        <w:rPr>
          <w:color w:val="231F20"/>
          <w:spacing w:val="-4"/>
          <w:w w:val="95"/>
          <w:sz w:val="18"/>
        </w:rPr>
        <w:t>337.</w:t>
      </w:r>
    </w:p>
    <w:p>
      <w:pPr>
        <w:pStyle w:val="ListParagraph"/>
        <w:numPr>
          <w:ilvl w:val="0"/>
          <w:numId w:val="25"/>
        </w:numPr>
        <w:tabs>
          <w:tab w:pos="475" w:val="left" w:leader="none"/>
        </w:tabs>
        <w:spacing w:line="235" w:lineRule="auto" w:before="2" w:after="0"/>
        <w:ind w:left="473" w:right="257" w:hanging="285"/>
        <w:jc w:val="left"/>
        <w:rPr>
          <w:sz w:val="18"/>
        </w:rPr>
      </w:pPr>
      <w:r>
        <w:rPr>
          <w:color w:val="231F20"/>
          <w:spacing w:val="-2"/>
          <w:w w:val="95"/>
          <w:sz w:val="18"/>
        </w:rPr>
        <w:t>See</w:t>
      </w:r>
      <w:r>
        <w:rPr>
          <w:color w:val="231F20"/>
          <w:spacing w:val="-4"/>
          <w:w w:val="95"/>
          <w:sz w:val="18"/>
        </w:rPr>
        <w:t> </w:t>
      </w:r>
      <w:r>
        <w:rPr>
          <w:color w:val="231F20"/>
          <w:spacing w:val="-2"/>
          <w:w w:val="95"/>
          <w:sz w:val="18"/>
        </w:rPr>
        <w:t>G.</w:t>
      </w:r>
      <w:r>
        <w:rPr>
          <w:color w:val="231F20"/>
          <w:spacing w:val="-4"/>
          <w:w w:val="95"/>
          <w:sz w:val="18"/>
        </w:rPr>
        <w:t> </w:t>
      </w:r>
      <w:r>
        <w:rPr>
          <w:color w:val="231F20"/>
          <w:spacing w:val="-2"/>
          <w:w w:val="95"/>
          <w:sz w:val="18"/>
        </w:rPr>
        <w:t>W.</w:t>
      </w:r>
      <w:r>
        <w:rPr>
          <w:color w:val="231F20"/>
          <w:spacing w:val="-4"/>
          <w:w w:val="95"/>
          <w:sz w:val="18"/>
        </w:rPr>
        <w:t> </w:t>
      </w:r>
      <w:r>
        <w:rPr>
          <w:color w:val="231F20"/>
          <w:spacing w:val="-2"/>
          <w:w w:val="95"/>
          <w:sz w:val="18"/>
        </w:rPr>
        <w:t>F.</w:t>
      </w:r>
      <w:r>
        <w:rPr>
          <w:color w:val="231F20"/>
          <w:spacing w:val="-4"/>
          <w:w w:val="95"/>
          <w:sz w:val="18"/>
        </w:rPr>
        <w:t> </w:t>
      </w:r>
      <w:r>
        <w:rPr>
          <w:color w:val="231F20"/>
          <w:spacing w:val="-2"/>
          <w:w w:val="95"/>
          <w:sz w:val="18"/>
        </w:rPr>
        <w:t>Hegel,</w:t>
      </w:r>
      <w:r>
        <w:rPr>
          <w:color w:val="231F20"/>
          <w:spacing w:val="-4"/>
          <w:w w:val="95"/>
          <w:sz w:val="18"/>
        </w:rPr>
        <w:t> </w:t>
      </w:r>
      <w:r>
        <w:rPr>
          <w:i/>
          <w:color w:val="231F20"/>
          <w:spacing w:val="-2"/>
          <w:w w:val="95"/>
          <w:sz w:val="18"/>
        </w:rPr>
        <w:t>The</w:t>
      </w:r>
      <w:r>
        <w:rPr>
          <w:i/>
          <w:color w:val="231F20"/>
          <w:spacing w:val="-6"/>
          <w:w w:val="95"/>
          <w:sz w:val="18"/>
        </w:rPr>
        <w:t> </w:t>
      </w:r>
      <w:r>
        <w:rPr>
          <w:i/>
          <w:color w:val="231F20"/>
          <w:spacing w:val="-2"/>
          <w:w w:val="95"/>
          <w:sz w:val="18"/>
        </w:rPr>
        <w:t>Phenomenology</w:t>
      </w:r>
      <w:r>
        <w:rPr>
          <w:i/>
          <w:color w:val="231F20"/>
          <w:spacing w:val="-7"/>
          <w:w w:val="95"/>
          <w:sz w:val="18"/>
        </w:rPr>
        <w:t> </w:t>
      </w:r>
      <w:r>
        <w:rPr>
          <w:i/>
          <w:color w:val="231F20"/>
          <w:spacing w:val="-2"/>
          <w:w w:val="95"/>
          <w:sz w:val="18"/>
        </w:rPr>
        <w:t>of</w:t>
      </w:r>
      <w:r>
        <w:rPr>
          <w:i/>
          <w:color w:val="231F20"/>
          <w:spacing w:val="-6"/>
          <w:w w:val="95"/>
          <w:sz w:val="18"/>
        </w:rPr>
        <w:t> </w:t>
      </w:r>
      <w:r>
        <w:rPr>
          <w:i/>
          <w:color w:val="231F20"/>
          <w:spacing w:val="-2"/>
          <w:w w:val="95"/>
          <w:sz w:val="18"/>
        </w:rPr>
        <w:t>Spirit</w:t>
      </w:r>
      <w:r>
        <w:rPr>
          <w:color w:val="231F20"/>
          <w:spacing w:val="-2"/>
          <w:w w:val="95"/>
          <w:sz w:val="18"/>
        </w:rPr>
        <w:t>,</w:t>
      </w:r>
      <w:r>
        <w:rPr>
          <w:color w:val="231F20"/>
          <w:spacing w:val="-4"/>
          <w:w w:val="95"/>
          <w:sz w:val="18"/>
        </w:rPr>
        <w:t> </w:t>
      </w:r>
      <w:r>
        <w:rPr>
          <w:color w:val="231F20"/>
          <w:spacing w:val="-2"/>
          <w:w w:val="95"/>
          <w:sz w:val="18"/>
        </w:rPr>
        <w:t>translated</w:t>
      </w:r>
      <w:r>
        <w:rPr>
          <w:color w:val="231F20"/>
          <w:spacing w:val="-4"/>
          <w:w w:val="95"/>
          <w:sz w:val="18"/>
        </w:rPr>
        <w:t> </w:t>
      </w:r>
      <w:r>
        <w:rPr>
          <w:color w:val="231F20"/>
          <w:spacing w:val="-2"/>
          <w:w w:val="95"/>
          <w:sz w:val="18"/>
        </w:rPr>
        <w:t>by</w:t>
      </w:r>
      <w:r>
        <w:rPr>
          <w:color w:val="231F20"/>
          <w:spacing w:val="-4"/>
          <w:w w:val="95"/>
          <w:sz w:val="18"/>
        </w:rPr>
        <w:t> </w:t>
      </w:r>
      <w:r>
        <w:rPr>
          <w:color w:val="231F20"/>
          <w:spacing w:val="-2"/>
          <w:w w:val="95"/>
          <w:sz w:val="18"/>
        </w:rPr>
        <w:t>J.</w:t>
      </w:r>
      <w:r>
        <w:rPr>
          <w:color w:val="231F20"/>
          <w:spacing w:val="-4"/>
          <w:w w:val="95"/>
          <w:sz w:val="18"/>
        </w:rPr>
        <w:t> </w:t>
      </w:r>
      <w:r>
        <w:rPr>
          <w:color w:val="231F20"/>
          <w:spacing w:val="-2"/>
          <w:w w:val="95"/>
          <w:sz w:val="18"/>
        </w:rPr>
        <w:t>B.</w:t>
      </w:r>
      <w:r>
        <w:rPr>
          <w:color w:val="231F20"/>
          <w:spacing w:val="-4"/>
          <w:w w:val="95"/>
          <w:sz w:val="18"/>
        </w:rPr>
        <w:t> </w:t>
      </w:r>
      <w:r>
        <w:rPr>
          <w:color w:val="231F20"/>
          <w:spacing w:val="-2"/>
          <w:w w:val="95"/>
          <w:sz w:val="18"/>
        </w:rPr>
        <w:t>Baillie</w:t>
      </w:r>
      <w:r>
        <w:rPr>
          <w:color w:val="231F20"/>
          <w:spacing w:val="-4"/>
          <w:w w:val="95"/>
          <w:sz w:val="18"/>
        </w:rPr>
        <w:t> </w:t>
      </w:r>
      <w:r>
        <w:rPr>
          <w:color w:val="231F20"/>
          <w:spacing w:val="-2"/>
          <w:w w:val="95"/>
          <w:sz w:val="18"/>
        </w:rPr>
        <w:t>(New </w:t>
      </w:r>
      <w:r>
        <w:rPr>
          <w:color w:val="231F20"/>
          <w:w w:val="95"/>
          <w:sz w:val="18"/>
        </w:rPr>
        <w:t>York:</w:t>
      </w:r>
      <w:r>
        <w:rPr>
          <w:color w:val="231F20"/>
          <w:spacing w:val="-5"/>
          <w:w w:val="95"/>
          <w:sz w:val="18"/>
        </w:rPr>
        <w:t> </w:t>
      </w:r>
      <w:r>
        <w:rPr>
          <w:color w:val="231F20"/>
          <w:w w:val="95"/>
          <w:sz w:val="18"/>
        </w:rPr>
        <w:t>Harper</w:t>
      </w:r>
      <w:r>
        <w:rPr>
          <w:color w:val="231F20"/>
          <w:spacing w:val="-5"/>
          <w:w w:val="95"/>
          <w:sz w:val="18"/>
        </w:rPr>
        <w:t> </w:t>
      </w:r>
      <w:r>
        <w:rPr>
          <w:color w:val="231F20"/>
          <w:w w:val="95"/>
          <w:sz w:val="18"/>
        </w:rPr>
        <w:t>Torchbooks,</w:t>
      </w:r>
      <w:r>
        <w:rPr>
          <w:color w:val="231F20"/>
          <w:spacing w:val="-5"/>
          <w:w w:val="95"/>
          <w:sz w:val="18"/>
        </w:rPr>
        <w:t> </w:t>
      </w:r>
      <w:r>
        <w:rPr>
          <w:color w:val="231F20"/>
          <w:w w:val="95"/>
          <w:sz w:val="18"/>
        </w:rPr>
        <w:t>1967),</w:t>
      </w:r>
      <w:r>
        <w:rPr>
          <w:color w:val="231F20"/>
          <w:spacing w:val="-5"/>
          <w:w w:val="95"/>
          <w:sz w:val="18"/>
        </w:rPr>
        <w:t> </w:t>
      </w:r>
      <w:r>
        <w:rPr>
          <w:color w:val="231F20"/>
          <w:w w:val="95"/>
          <w:sz w:val="18"/>
        </w:rPr>
        <w:t>111.</w:t>
      </w:r>
    </w:p>
    <w:p>
      <w:pPr>
        <w:pStyle w:val="ListParagraph"/>
        <w:numPr>
          <w:ilvl w:val="0"/>
          <w:numId w:val="25"/>
        </w:numPr>
        <w:tabs>
          <w:tab w:pos="474" w:val="left" w:leader="none"/>
        </w:tabs>
        <w:spacing w:line="235" w:lineRule="auto" w:before="2" w:after="0"/>
        <w:ind w:left="473" w:right="190" w:hanging="285"/>
        <w:jc w:val="left"/>
        <w:rPr>
          <w:sz w:val="18"/>
        </w:rPr>
      </w:pPr>
      <w:r>
        <w:rPr>
          <w:color w:val="231F20"/>
          <w:spacing w:val="-2"/>
          <w:w w:val="95"/>
          <w:sz w:val="18"/>
        </w:rPr>
        <w:t>Edward</w:t>
      </w:r>
      <w:r>
        <w:rPr>
          <w:color w:val="231F20"/>
          <w:spacing w:val="-5"/>
          <w:w w:val="95"/>
          <w:sz w:val="18"/>
        </w:rPr>
        <w:t> </w:t>
      </w:r>
      <w:r>
        <w:rPr>
          <w:color w:val="231F20"/>
          <w:spacing w:val="-2"/>
          <w:w w:val="95"/>
          <w:sz w:val="18"/>
        </w:rPr>
        <w:t>A.</w:t>
      </w:r>
      <w:r>
        <w:rPr>
          <w:color w:val="231F20"/>
          <w:spacing w:val="-5"/>
          <w:w w:val="95"/>
          <w:sz w:val="18"/>
        </w:rPr>
        <w:t> </w:t>
      </w:r>
      <w:r>
        <w:rPr>
          <w:color w:val="231F20"/>
          <w:spacing w:val="-2"/>
          <w:w w:val="95"/>
          <w:sz w:val="18"/>
        </w:rPr>
        <w:t>Pollard,</w:t>
      </w:r>
      <w:r>
        <w:rPr>
          <w:color w:val="231F20"/>
          <w:spacing w:val="-5"/>
          <w:w w:val="95"/>
          <w:sz w:val="18"/>
        </w:rPr>
        <w:t> </w:t>
      </w:r>
      <w:r>
        <w:rPr>
          <w:color w:val="231F20"/>
          <w:spacing w:val="-2"/>
          <w:w w:val="95"/>
          <w:sz w:val="18"/>
        </w:rPr>
        <w:t>“Black</w:t>
      </w:r>
      <w:r>
        <w:rPr>
          <w:color w:val="231F20"/>
          <w:spacing w:val="-5"/>
          <w:w w:val="95"/>
          <w:sz w:val="18"/>
        </w:rPr>
        <w:t> </w:t>
      </w:r>
      <w:r>
        <w:rPr>
          <w:color w:val="231F20"/>
          <w:spacing w:val="-2"/>
          <w:w w:val="95"/>
          <w:sz w:val="18"/>
        </w:rPr>
        <w:t>Diamonds,”</w:t>
      </w:r>
      <w:r>
        <w:rPr>
          <w:color w:val="231F20"/>
          <w:spacing w:val="-5"/>
          <w:w w:val="95"/>
          <w:sz w:val="18"/>
        </w:rPr>
        <w:t> </w:t>
      </w:r>
      <w:r>
        <w:rPr>
          <w:color w:val="231F20"/>
          <w:spacing w:val="-2"/>
          <w:w w:val="95"/>
          <w:sz w:val="18"/>
        </w:rPr>
        <w:t>in</w:t>
      </w:r>
      <w:r>
        <w:rPr>
          <w:color w:val="231F20"/>
          <w:spacing w:val="-5"/>
          <w:w w:val="95"/>
          <w:sz w:val="18"/>
        </w:rPr>
        <w:t> </w:t>
      </w:r>
      <w:r>
        <w:rPr>
          <w:i/>
          <w:color w:val="231F20"/>
          <w:spacing w:val="-2"/>
          <w:w w:val="95"/>
          <w:sz w:val="18"/>
        </w:rPr>
        <w:t>Slavery</w:t>
      </w:r>
      <w:r>
        <w:rPr>
          <w:i/>
          <w:color w:val="231F20"/>
          <w:spacing w:val="-6"/>
          <w:w w:val="95"/>
          <w:sz w:val="18"/>
        </w:rPr>
        <w:t> </w:t>
      </w:r>
      <w:r>
        <w:rPr>
          <w:i/>
          <w:color w:val="231F20"/>
          <w:spacing w:val="-2"/>
          <w:w w:val="95"/>
          <w:sz w:val="18"/>
        </w:rPr>
        <w:t>Defended:</w:t>
      </w:r>
      <w:r>
        <w:rPr>
          <w:i/>
          <w:color w:val="231F20"/>
          <w:spacing w:val="-6"/>
          <w:w w:val="95"/>
          <w:sz w:val="18"/>
        </w:rPr>
        <w:t> </w:t>
      </w:r>
      <w:r>
        <w:rPr>
          <w:i/>
          <w:color w:val="231F20"/>
          <w:spacing w:val="-2"/>
          <w:w w:val="95"/>
          <w:sz w:val="18"/>
        </w:rPr>
        <w:t>The</w:t>
      </w:r>
      <w:r>
        <w:rPr>
          <w:i/>
          <w:color w:val="231F20"/>
          <w:spacing w:val="-6"/>
          <w:w w:val="95"/>
          <w:sz w:val="18"/>
        </w:rPr>
        <w:t> </w:t>
      </w:r>
      <w:r>
        <w:rPr>
          <w:i/>
          <w:color w:val="231F20"/>
          <w:spacing w:val="-2"/>
          <w:w w:val="95"/>
          <w:sz w:val="18"/>
        </w:rPr>
        <w:t>Views</w:t>
      </w:r>
      <w:r>
        <w:rPr>
          <w:i/>
          <w:color w:val="231F20"/>
          <w:spacing w:val="-6"/>
          <w:w w:val="95"/>
          <w:sz w:val="18"/>
        </w:rPr>
        <w:t> </w:t>
      </w:r>
      <w:r>
        <w:rPr>
          <w:i/>
          <w:color w:val="231F20"/>
          <w:spacing w:val="-2"/>
          <w:w w:val="95"/>
          <w:sz w:val="18"/>
        </w:rPr>
        <w:t>of</w:t>
      </w:r>
      <w:r>
        <w:rPr>
          <w:i/>
          <w:color w:val="231F20"/>
          <w:spacing w:val="-6"/>
          <w:w w:val="95"/>
          <w:sz w:val="18"/>
        </w:rPr>
        <w:t> </w:t>
      </w:r>
      <w:r>
        <w:rPr>
          <w:i/>
          <w:color w:val="231F20"/>
          <w:spacing w:val="-2"/>
          <w:w w:val="95"/>
          <w:sz w:val="18"/>
        </w:rPr>
        <w:t>the</w:t>
      </w:r>
      <w:r>
        <w:rPr>
          <w:i/>
          <w:color w:val="231F20"/>
          <w:spacing w:val="-6"/>
          <w:w w:val="95"/>
          <w:sz w:val="18"/>
        </w:rPr>
        <w:t> </w:t>
      </w:r>
      <w:r>
        <w:rPr>
          <w:i/>
          <w:color w:val="231F20"/>
          <w:spacing w:val="-2"/>
          <w:w w:val="95"/>
          <w:sz w:val="18"/>
        </w:rPr>
        <w:t>Old</w:t>
      </w:r>
      <w:r>
        <w:rPr>
          <w:i/>
          <w:color w:val="231F20"/>
          <w:spacing w:val="-2"/>
          <w:w w:val="95"/>
          <w:sz w:val="18"/>
        </w:rPr>
        <w:t> </w:t>
      </w:r>
      <w:r>
        <w:rPr>
          <w:i/>
          <w:color w:val="231F20"/>
          <w:w w:val="95"/>
          <w:sz w:val="18"/>
        </w:rPr>
        <w:t>South</w:t>
      </w:r>
      <w:r>
        <w:rPr>
          <w:color w:val="231F20"/>
          <w:w w:val="95"/>
          <w:sz w:val="18"/>
        </w:rPr>
        <w:t>, ed. Erik L. McKitrick (New Jersey: Prentice-Hall Incorporated, 1963), </w:t>
      </w:r>
      <w:r>
        <w:rPr>
          <w:color w:val="231F20"/>
          <w:spacing w:val="-4"/>
          <w:sz w:val="18"/>
        </w:rPr>
        <w:t>164.</w:t>
      </w:r>
    </w:p>
    <w:p>
      <w:pPr>
        <w:pStyle w:val="ListParagraph"/>
        <w:numPr>
          <w:ilvl w:val="0"/>
          <w:numId w:val="25"/>
        </w:numPr>
        <w:tabs>
          <w:tab w:pos="474" w:val="left" w:leader="none"/>
        </w:tabs>
        <w:spacing w:line="235" w:lineRule="auto" w:before="2" w:after="0"/>
        <w:ind w:left="188" w:right="3667" w:hanging="2"/>
        <w:jc w:val="left"/>
        <w:rPr>
          <w:sz w:val="18"/>
        </w:rPr>
      </w:pPr>
      <w:r>
        <w:rPr>
          <w:color w:val="231F20"/>
          <w:w w:val="90"/>
          <w:sz w:val="18"/>
        </w:rPr>
        <w:t>Pollard,</w:t>
      </w:r>
      <w:r>
        <w:rPr>
          <w:color w:val="231F20"/>
          <w:spacing w:val="-7"/>
          <w:w w:val="90"/>
          <w:sz w:val="18"/>
        </w:rPr>
        <w:t> </w:t>
      </w:r>
      <w:r>
        <w:rPr>
          <w:color w:val="231F20"/>
          <w:w w:val="90"/>
          <w:sz w:val="18"/>
        </w:rPr>
        <w:t>“Black</w:t>
      </w:r>
      <w:r>
        <w:rPr>
          <w:color w:val="231F20"/>
          <w:spacing w:val="-7"/>
          <w:w w:val="90"/>
          <w:sz w:val="18"/>
        </w:rPr>
        <w:t> </w:t>
      </w:r>
      <w:r>
        <w:rPr>
          <w:color w:val="231F20"/>
          <w:w w:val="90"/>
          <w:sz w:val="18"/>
        </w:rPr>
        <w:t>Diamonds,”</w:t>
      </w:r>
      <w:r>
        <w:rPr>
          <w:color w:val="231F20"/>
          <w:spacing w:val="-7"/>
          <w:w w:val="90"/>
          <w:sz w:val="18"/>
        </w:rPr>
        <w:t> </w:t>
      </w:r>
      <w:r>
        <w:rPr>
          <w:color w:val="231F20"/>
          <w:w w:val="90"/>
          <w:sz w:val="18"/>
        </w:rPr>
        <w:t>162. </w:t>
      </w:r>
      <w:r>
        <w:rPr>
          <w:color w:val="231F20"/>
          <w:sz w:val="18"/>
        </w:rPr>
        <w:t>75.</w:t>
      </w:r>
      <w:r>
        <w:rPr>
          <w:color w:val="231F20"/>
          <w:spacing w:val="40"/>
          <w:sz w:val="18"/>
        </w:rPr>
        <w:t> </w:t>
      </w:r>
      <w:r>
        <w:rPr>
          <w:color w:val="231F20"/>
          <w:sz w:val="18"/>
        </w:rPr>
        <w:t>Ibid., 164.</w:t>
      </w:r>
    </w:p>
    <w:p>
      <w:pPr>
        <w:pStyle w:val="ListParagraph"/>
        <w:numPr>
          <w:ilvl w:val="0"/>
          <w:numId w:val="26"/>
        </w:numPr>
        <w:tabs>
          <w:tab w:pos="474" w:val="left" w:leader="none"/>
        </w:tabs>
        <w:spacing w:line="239" w:lineRule="exact" w:before="0" w:after="0"/>
        <w:ind w:left="473" w:right="0" w:hanging="290"/>
        <w:jc w:val="left"/>
        <w:rPr>
          <w:sz w:val="18"/>
        </w:rPr>
      </w:pPr>
      <w:r>
        <w:rPr>
          <w:color w:val="231F20"/>
          <w:spacing w:val="-2"/>
          <w:sz w:val="18"/>
        </w:rPr>
        <w:t>Ibid.</w:t>
      </w:r>
    </w:p>
    <w:p>
      <w:pPr>
        <w:pStyle w:val="ListParagraph"/>
        <w:numPr>
          <w:ilvl w:val="0"/>
          <w:numId w:val="26"/>
        </w:numPr>
        <w:tabs>
          <w:tab w:pos="474" w:val="left" w:leader="none"/>
        </w:tabs>
        <w:spacing w:line="235" w:lineRule="auto" w:before="2" w:after="0"/>
        <w:ind w:left="473" w:right="244" w:hanging="291"/>
        <w:jc w:val="left"/>
        <w:rPr>
          <w:sz w:val="18"/>
        </w:rPr>
      </w:pPr>
      <w:r>
        <w:rPr>
          <w:color w:val="231F20"/>
          <w:w w:val="95"/>
          <w:sz w:val="18"/>
        </w:rPr>
        <w:t>See</w:t>
      </w:r>
      <w:r>
        <w:rPr>
          <w:color w:val="231F20"/>
          <w:spacing w:val="-4"/>
          <w:w w:val="95"/>
          <w:sz w:val="18"/>
        </w:rPr>
        <w:t> </w:t>
      </w:r>
      <w:r>
        <w:rPr>
          <w:color w:val="231F20"/>
          <w:w w:val="95"/>
          <w:sz w:val="18"/>
        </w:rPr>
        <w:t>Basil</w:t>
      </w:r>
      <w:r>
        <w:rPr>
          <w:color w:val="231F20"/>
          <w:spacing w:val="-4"/>
          <w:w w:val="95"/>
          <w:sz w:val="18"/>
        </w:rPr>
        <w:t> </w:t>
      </w:r>
      <w:r>
        <w:rPr>
          <w:color w:val="231F20"/>
          <w:w w:val="95"/>
          <w:sz w:val="18"/>
        </w:rPr>
        <w:t>Lanneau</w:t>
      </w:r>
      <w:r>
        <w:rPr>
          <w:color w:val="231F20"/>
          <w:spacing w:val="-4"/>
          <w:w w:val="95"/>
          <w:sz w:val="18"/>
        </w:rPr>
        <w:t> </w:t>
      </w:r>
      <w:r>
        <w:rPr>
          <w:color w:val="231F20"/>
          <w:w w:val="95"/>
          <w:sz w:val="18"/>
        </w:rPr>
        <w:t>Gildersleeve,</w:t>
      </w:r>
      <w:r>
        <w:rPr>
          <w:color w:val="231F20"/>
          <w:spacing w:val="-4"/>
          <w:w w:val="95"/>
          <w:sz w:val="18"/>
        </w:rPr>
        <w:t> </w:t>
      </w:r>
      <w:r>
        <w:rPr>
          <w:i/>
          <w:color w:val="231F20"/>
          <w:w w:val="95"/>
          <w:sz w:val="18"/>
        </w:rPr>
        <w:t>The</w:t>
      </w:r>
      <w:r>
        <w:rPr>
          <w:i/>
          <w:color w:val="231F20"/>
          <w:spacing w:val="-6"/>
          <w:w w:val="95"/>
          <w:sz w:val="18"/>
        </w:rPr>
        <w:t> </w:t>
      </w:r>
      <w:r>
        <w:rPr>
          <w:i/>
          <w:color w:val="231F20"/>
          <w:w w:val="95"/>
          <w:sz w:val="18"/>
        </w:rPr>
        <w:t>Creed</w:t>
      </w:r>
      <w:r>
        <w:rPr>
          <w:i/>
          <w:color w:val="231F20"/>
          <w:spacing w:val="-6"/>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6"/>
          <w:w w:val="95"/>
          <w:sz w:val="18"/>
        </w:rPr>
        <w:t> </w:t>
      </w:r>
      <w:r>
        <w:rPr>
          <w:i/>
          <w:color w:val="231F20"/>
          <w:w w:val="95"/>
          <w:sz w:val="18"/>
        </w:rPr>
        <w:t>Old</w:t>
      </w:r>
      <w:r>
        <w:rPr>
          <w:i/>
          <w:color w:val="231F20"/>
          <w:spacing w:val="-6"/>
          <w:w w:val="95"/>
          <w:sz w:val="18"/>
        </w:rPr>
        <w:t> </w:t>
      </w:r>
      <w:r>
        <w:rPr>
          <w:i/>
          <w:color w:val="231F20"/>
          <w:w w:val="95"/>
          <w:sz w:val="18"/>
        </w:rPr>
        <w:t>South</w:t>
      </w:r>
      <w:r>
        <w:rPr>
          <w:i/>
          <w:color w:val="231F20"/>
          <w:spacing w:val="-6"/>
          <w:w w:val="95"/>
          <w:sz w:val="18"/>
        </w:rPr>
        <w:t> </w:t>
      </w:r>
      <w:r>
        <w:rPr>
          <w:i/>
          <w:color w:val="231F20"/>
          <w:w w:val="95"/>
          <w:sz w:val="18"/>
        </w:rPr>
        <w:t>1865–1915</w:t>
      </w:r>
      <w:r>
        <w:rPr>
          <w:i/>
          <w:color w:val="231F20"/>
          <w:spacing w:val="-5"/>
          <w:w w:val="95"/>
          <w:sz w:val="18"/>
        </w:rPr>
        <w:t> </w:t>
      </w:r>
      <w:r>
        <w:rPr>
          <w:color w:val="231F20"/>
          <w:w w:val="95"/>
          <w:sz w:val="18"/>
        </w:rPr>
        <w:t>(Balti- </w:t>
      </w:r>
      <w:r>
        <w:rPr>
          <w:color w:val="231F20"/>
          <w:w w:val="90"/>
          <w:sz w:val="18"/>
        </w:rPr>
        <w:t>more: Johns Hopkins University Press, 1915), 52. Gildersleeve was a scholar of classical literature, a soldier in the Confederate army, and a slave owner. In his scholarship and personal correspondence, he frequently found justification for </w:t>
      </w:r>
      <w:r>
        <w:rPr>
          <w:color w:val="231F20"/>
          <w:w w:val="95"/>
          <w:sz w:val="18"/>
        </w:rPr>
        <w:t>southern</w:t>
      </w:r>
      <w:r>
        <w:rPr>
          <w:color w:val="231F20"/>
          <w:spacing w:val="-7"/>
          <w:w w:val="95"/>
          <w:sz w:val="18"/>
        </w:rPr>
        <w:t> </w:t>
      </w:r>
      <w:r>
        <w:rPr>
          <w:color w:val="231F20"/>
          <w:w w:val="95"/>
          <w:sz w:val="18"/>
        </w:rPr>
        <w:t>slavery</w:t>
      </w:r>
      <w:r>
        <w:rPr>
          <w:color w:val="231F20"/>
          <w:spacing w:val="-7"/>
          <w:w w:val="95"/>
          <w:sz w:val="18"/>
        </w:rPr>
        <w:t> </w:t>
      </w:r>
      <w:r>
        <w:rPr>
          <w:color w:val="231F20"/>
          <w:w w:val="95"/>
          <w:sz w:val="18"/>
        </w:rPr>
        <w:t>in</w:t>
      </w:r>
      <w:r>
        <w:rPr>
          <w:color w:val="231F20"/>
          <w:spacing w:val="-7"/>
          <w:w w:val="95"/>
          <w:sz w:val="18"/>
        </w:rPr>
        <w:t> </w:t>
      </w:r>
      <w:r>
        <w:rPr>
          <w:color w:val="231F20"/>
          <w:w w:val="95"/>
          <w:sz w:val="18"/>
        </w:rPr>
        <w:t>the</w:t>
      </w:r>
      <w:r>
        <w:rPr>
          <w:color w:val="231F20"/>
          <w:spacing w:val="-7"/>
          <w:w w:val="95"/>
          <w:sz w:val="18"/>
        </w:rPr>
        <w:t> </w:t>
      </w:r>
      <w:r>
        <w:rPr>
          <w:color w:val="231F20"/>
          <w:w w:val="95"/>
          <w:sz w:val="18"/>
        </w:rPr>
        <w:t>history</w:t>
      </w:r>
      <w:r>
        <w:rPr>
          <w:color w:val="231F20"/>
          <w:spacing w:val="-7"/>
          <w:w w:val="95"/>
          <w:sz w:val="18"/>
        </w:rPr>
        <w:t> </w:t>
      </w:r>
      <w:r>
        <w:rPr>
          <w:color w:val="231F20"/>
          <w:w w:val="95"/>
          <w:sz w:val="18"/>
        </w:rPr>
        <w:t>and</w:t>
      </w:r>
      <w:r>
        <w:rPr>
          <w:color w:val="231F20"/>
          <w:spacing w:val="-7"/>
          <w:w w:val="95"/>
          <w:sz w:val="18"/>
        </w:rPr>
        <w:t> </w:t>
      </w:r>
      <w:r>
        <w:rPr>
          <w:color w:val="231F20"/>
          <w:w w:val="95"/>
          <w:sz w:val="18"/>
        </w:rPr>
        <w:t>literature</w:t>
      </w:r>
      <w:r>
        <w:rPr>
          <w:color w:val="231F20"/>
          <w:spacing w:val="-7"/>
          <w:w w:val="95"/>
          <w:sz w:val="18"/>
        </w:rPr>
        <w:t> </w:t>
      </w:r>
      <w:r>
        <w:rPr>
          <w:color w:val="231F20"/>
          <w:w w:val="95"/>
          <w:sz w:val="18"/>
        </w:rPr>
        <w:t>of</w:t>
      </w:r>
      <w:r>
        <w:rPr>
          <w:color w:val="231F20"/>
          <w:spacing w:val="-7"/>
          <w:w w:val="95"/>
          <w:sz w:val="18"/>
        </w:rPr>
        <w:t> </w:t>
      </w:r>
      <w:r>
        <w:rPr>
          <w:color w:val="231F20"/>
          <w:w w:val="95"/>
          <w:sz w:val="18"/>
        </w:rPr>
        <w:t>ancient</w:t>
      </w:r>
      <w:r>
        <w:rPr>
          <w:color w:val="231F20"/>
          <w:spacing w:val="-7"/>
          <w:w w:val="95"/>
          <w:sz w:val="18"/>
        </w:rPr>
        <w:t> </w:t>
      </w:r>
      <w:r>
        <w:rPr>
          <w:color w:val="231F20"/>
          <w:w w:val="95"/>
          <w:sz w:val="18"/>
        </w:rPr>
        <w:t>Greek</w:t>
      </w:r>
      <w:r>
        <w:rPr>
          <w:color w:val="231F20"/>
          <w:spacing w:val="-7"/>
          <w:w w:val="95"/>
          <w:sz w:val="18"/>
        </w:rPr>
        <w:t> </w:t>
      </w:r>
      <w:r>
        <w:rPr>
          <w:color w:val="231F20"/>
          <w:w w:val="95"/>
          <w:sz w:val="18"/>
        </w:rPr>
        <w:t>society.</w:t>
      </w:r>
    </w:p>
    <w:p>
      <w:pPr>
        <w:pStyle w:val="ListParagraph"/>
        <w:numPr>
          <w:ilvl w:val="0"/>
          <w:numId w:val="26"/>
        </w:numPr>
        <w:tabs>
          <w:tab w:pos="474" w:val="left" w:leader="none"/>
        </w:tabs>
        <w:spacing w:line="241" w:lineRule="exact" w:before="1" w:after="0"/>
        <w:ind w:left="473" w:right="0" w:hanging="290"/>
        <w:jc w:val="left"/>
        <w:rPr>
          <w:sz w:val="18"/>
        </w:rPr>
      </w:pPr>
      <w:r>
        <w:rPr>
          <w:color w:val="231F20"/>
          <w:spacing w:val="-2"/>
          <w:w w:val="90"/>
          <w:sz w:val="18"/>
        </w:rPr>
        <w:t>Pollard,</w:t>
      </w:r>
      <w:r>
        <w:rPr>
          <w:color w:val="231F20"/>
          <w:spacing w:val="4"/>
          <w:sz w:val="18"/>
        </w:rPr>
        <w:t> </w:t>
      </w:r>
      <w:r>
        <w:rPr>
          <w:color w:val="231F20"/>
          <w:spacing w:val="-2"/>
          <w:w w:val="90"/>
          <w:sz w:val="18"/>
        </w:rPr>
        <w:t>“Black</w:t>
      </w:r>
      <w:r>
        <w:rPr>
          <w:color w:val="231F20"/>
          <w:spacing w:val="5"/>
          <w:sz w:val="18"/>
        </w:rPr>
        <w:t> </w:t>
      </w:r>
      <w:r>
        <w:rPr>
          <w:color w:val="231F20"/>
          <w:spacing w:val="-2"/>
          <w:w w:val="90"/>
          <w:sz w:val="18"/>
        </w:rPr>
        <w:t>Diamonds,”</w:t>
      </w:r>
      <w:r>
        <w:rPr>
          <w:color w:val="231F20"/>
          <w:spacing w:val="4"/>
          <w:sz w:val="18"/>
        </w:rPr>
        <w:t> </w:t>
      </w:r>
      <w:r>
        <w:rPr>
          <w:color w:val="231F20"/>
          <w:spacing w:val="-4"/>
          <w:w w:val="90"/>
          <w:sz w:val="18"/>
        </w:rPr>
        <w:t>164.</w:t>
      </w:r>
    </w:p>
    <w:p>
      <w:pPr>
        <w:pStyle w:val="ListParagraph"/>
        <w:numPr>
          <w:ilvl w:val="0"/>
          <w:numId w:val="26"/>
        </w:numPr>
        <w:tabs>
          <w:tab w:pos="473" w:val="left" w:leader="none"/>
        </w:tabs>
        <w:spacing w:line="235" w:lineRule="auto" w:before="2" w:after="0"/>
        <w:ind w:left="474" w:right="219" w:hanging="294"/>
        <w:jc w:val="left"/>
        <w:rPr>
          <w:sz w:val="18"/>
        </w:rPr>
      </w:pPr>
      <w:r>
        <w:rPr>
          <w:color w:val="231F20"/>
          <w:spacing w:val="-2"/>
          <w:w w:val="95"/>
          <w:sz w:val="18"/>
        </w:rPr>
        <w:t>Booker</w:t>
      </w:r>
      <w:r>
        <w:rPr>
          <w:color w:val="231F20"/>
          <w:spacing w:val="-4"/>
          <w:w w:val="95"/>
          <w:sz w:val="18"/>
        </w:rPr>
        <w:t> </w:t>
      </w:r>
      <w:r>
        <w:rPr>
          <w:color w:val="231F20"/>
          <w:spacing w:val="-2"/>
          <w:w w:val="95"/>
          <w:sz w:val="18"/>
        </w:rPr>
        <w:t>T.</w:t>
      </w:r>
      <w:r>
        <w:rPr>
          <w:color w:val="231F20"/>
          <w:spacing w:val="-4"/>
          <w:w w:val="95"/>
          <w:sz w:val="18"/>
        </w:rPr>
        <w:t> </w:t>
      </w:r>
      <w:r>
        <w:rPr>
          <w:color w:val="231F20"/>
          <w:spacing w:val="-2"/>
          <w:w w:val="95"/>
          <w:sz w:val="18"/>
        </w:rPr>
        <w:t>Washington,</w:t>
      </w:r>
      <w:r>
        <w:rPr>
          <w:color w:val="231F20"/>
          <w:spacing w:val="-4"/>
          <w:w w:val="95"/>
          <w:sz w:val="18"/>
        </w:rPr>
        <w:t> </w:t>
      </w:r>
      <w:r>
        <w:rPr>
          <w:i/>
          <w:color w:val="231F20"/>
          <w:spacing w:val="-2"/>
          <w:w w:val="95"/>
          <w:sz w:val="18"/>
        </w:rPr>
        <w:t>Up</w:t>
      </w:r>
      <w:r>
        <w:rPr>
          <w:i/>
          <w:color w:val="231F20"/>
          <w:spacing w:val="-6"/>
          <w:w w:val="95"/>
          <w:sz w:val="18"/>
        </w:rPr>
        <w:t> </w:t>
      </w:r>
      <w:r>
        <w:rPr>
          <w:i/>
          <w:color w:val="231F20"/>
          <w:spacing w:val="-2"/>
          <w:w w:val="95"/>
          <w:sz w:val="18"/>
        </w:rPr>
        <w:t>from</w:t>
      </w:r>
      <w:r>
        <w:rPr>
          <w:i/>
          <w:color w:val="231F20"/>
          <w:spacing w:val="-6"/>
          <w:w w:val="95"/>
          <w:sz w:val="18"/>
        </w:rPr>
        <w:t> </w:t>
      </w:r>
      <w:r>
        <w:rPr>
          <w:i/>
          <w:color w:val="231F20"/>
          <w:spacing w:val="-2"/>
          <w:w w:val="95"/>
          <w:sz w:val="18"/>
        </w:rPr>
        <w:t>Slavery:</w:t>
      </w:r>
      <w:r>
        <w:rPr>
          <w:i/>
          <w:color w:val="231F20"/>
          <w:spacing w:val="-6"/>
          <w:w w:val="95"/>
          <w:sz w:val="18"/>
        </w:rPr>
        <w:t> </w:t>
      </w:r>
      <w:r>
        <w:rPr>
          <w:i/>
          <w:color w:val="231F20"/>
          <w:spacing w:val="-2"/>
          <w:w w:val="95"/>
          <w:sz w:val="18"/>
        </w:rPr>
        <w:t>An</w:t>
      </w:r>
      <w:r>
        <w:rPr>
          <w:i/>
          <w:color w:val="231F20"/>
          <w:spacing w:val="-6"/>
          <w:w w:val="95"/>
          <w:sz w:val="18"/>
        </w:rPr>
        <w:t> </w:t>
      </w:r>
      <w:r>
        <w:rPr>
          <w:i/>
          <w:color w:val="231F20"/>
          <w:spacing w:val="-2"/>
          <w:w w:val="95"/>
          <w:sz w:val="18"/>
        </w:rPr>
        <w:t>Autobiography</w:t>
      </w:r>
      <w:r>
        <w:rPr>
          <w:i/>
          <w:color w:val="231F20"/>
          <w:spacing w:val="-4"/>
          <w:w w:val="95"/>
          <w:sz w:val="18"/>
        </w:rPr>
        <w:t> </w:t>
      </w:r>
      <w:r>
        <w:rPr>
          <w:color w:val="231F20"/>
          <w:spacing w:val="-2"/>
          <w:w w:val="95"/>
          <w:sz w:val="18"/>
        </w:rPr>
        <w:t>(New</w:t>
      </w:r>
      <w:r>
        <w:rPr>
          <w:color w:val="231F20"/>
          <w:spacing w:val="-4"/>
          <w:w w:val="95"/>
          <w:sz w:val="18"/>
        </w:rPr>
        <w:t> </w:t>
      </w:r>
      <w:r>
        <w:rPr>
          <w:color w:val="231F20"/>
          <w:spacing w:val="-2"/>
          <w:w w:val="95"/>
          <w:sz w:val="18"/>
        </w:rPr>
        <w:t>York:</w:t>
      </w:r>
      <w:r>
        <w:rPr>
          <w:color w:val="231F20"/>
          <w:spacing w:val="-4"/>
          <w:w w:val="95"/>
          <w:sz w:val="18"/>
        </w:rPr>
        <w:t> </w:t>
      </w:r>
      <w:r>
        <w:rPr>
          <w:color w:val="231F20"/>
          <w:spacing w:val="-2"/>
          <w:w w:val="95"/>
          <w:sz w:val="18"/>
        </w:rPr>
        <w:t>Double- </w:t>
      </w:r>
      <w:r>
        <w:rPr>
          <w:color w:val="231F20"/>
          <w:w w:val="95"/>
          <w:sz w:val="18"/>
        </w:rPr>
        <w:t>day,</w:t>
      </w:r>
      <w:r>
        <w:rPr>
          <w:color w:val="231F20"/>
          <w:spacing w:val="-1"/>
          <w:w w:val="95"/>
          <w:sz w:val="18"/>
        </w:rPr>
        <w:t> </w:t>
      </w:r>
      <w:r>
        <w:rPr>
          <w:color w:val="231F20"/>
          <w:w w:val="95"/>
          <w:sz w:val="18"/>
        </w:rPr>
        <w:t>Page</w:t>
      </w:r>
      <w:r>
        <w:rPr>
          <w:color w:val="231F20"/>
          <w:spacing w:val="-1"/>
          <w:w w:val="95"/>
          <w:sz w:val="18"/>
        </w:rPr>
        <w:t> </w:t>
      </w:r>
      <w:r>
        <w:rPr>
          <w:color w:val="231F20"/>
          <w:w w:val="95"/>
          <w:sz w:val="18"/>
        </w:rPr>
        <w:t>and</w:t>
      </w:r>
      <w:r>
        <w:rPr>
          <w:color w:val="231F20"/>
          <w:spacing w:val="-1"/>
          <w:w w:val="95"/>
          <w:sz w:val="18"/>
        </w:rPr>
        <w:t> </w:t>
      </w:r>
      <w:r>
        <w:rPr>
          <w:color w:val="231F20"/>
          <w:w w:val="95"/>
          <w:sz w:val="18"/>
        </w:rPr>
        <w:t>Company,</w:t>
      </w:r>
      <w:r>
        <w:rPr>
          <w:color w:val="231F20"/>
          <w:spacing w:val="-1"/>
          <w:w w:val="95"/>
          <w:sz w:val="18"/>
        </w:rPr>
        <w:t> </w:t>
      </w:r>
      <w:r>
        <w:rPr>
          <w:color w:val="231F20"/>
          <w:w w:val="95"/>
          <w:sz w:val="18"/>
        </w:rPr>
        <w:t>1904),</w:t>
      </w:r>
      <w:r>
        <w:rPr>
          <w:color w:val="231F20"/>
          <w:spacing w:val="-1"/>
          <w:w w:val="95"/>
          <w:sz w:val="18"/>
        </w:rPr>
        <w:t> </w:t>
      </w:r>
      <w:r>
        <w:rPr>
          <w:color w:val="231F20"/>
          <w:w w:val="95"/>
          <w:sz w:val="18"/>
        </w:rPr>
        <w:t>71.</w:t>
      </w:r>
    </w:p>
    <w:p>
      <w:pPr>
        <w:pStyle w:val="ListParagraph"/>
        <w:numPr>
          <w:ilvl w:val="0"/>
          <w:numId w:val="26"/>
        </w:numPr>
        <w:tabs>
          <w:tab w:pos="474" w:val="left" w:leader="none"/>
        </w:tabs>
        <w:spacing w:line="235" w:lineRule="auto" w:before="2" w:after="0"/>
        <w:ind w:left="474" w:right="119" w:hanging="297"/>
        <w:jc w:val="left"/>
        <w:rPr>
          <w:sz w:val="18"/>
        </w:rPr>
      </w:pPr>
      <w:r>
        <w:rPr>
          <w:color w:val="231F20"/>
          <w:spacing w:val="-2"/>
          <w:w w:val="95"/>
          <w:sz w:val="18"/>
        </w:rPr>
        <w:t>Trudier Harris, </w:t>
      </w:r>
      <w:r>
        <w:rPr>
          <w:i/>
          <w:color w:val="231F20"/>
          <w:spacing w:val="-2"/>
          <w:w w:val="95"/>
          <w:sz w:val="18"/>
        </w:rPr>
        <w:t>Exorcising Blackness: Historical and Literary Lynching and Burning</w:t>
      </w:r>
      <w:r>
        <w:rPr>
          <w:i/>
          <w:color w:val="231F20"/>
          <w:spacing w:val="-2"/>
          <w:w w:val="95"/>
          <w:sz w:val="18"/>
        </w:rPr>
        <w:t> </w:t>
      </w:r>
      <w:r>
        <w:rPr>
          <w:i/>
          <w:color w:val="231F20"/>
          <w:w w:val="95"/>
          <w:sz w:val="18"/>
        </w:rPr>
        <w:t>Rituals </w:t>
      </w:r>
      <w:r>
        <w:rPr>
          <w:color w:val="231F20"/>
          <w:w w:val="95"/>
          <w:sz w:val="18"/>
        </w:rPr>
        <w:t>(Bloomington: Indiana University Press, 1984), 43.</w:t>
      </w:r>
    </w:p>
    <w:p>
      <w:pPr>
        <w:spacing w:after="0" w:line="235" w:lineRule="auto"/>
        <w:jc w:val="left"/>
        <w:rPr>
          <w:sz w:val="18"/>
        </w:rPr>
        <w:sectPr>
          <w:pgSz w:w="7710" w:h="12270"/>
          <w:pgMar w:header="668" w:footer="0" w:top="1140" w:bottom="280" w:left="620" w:right="640"/>
        </w:sectPr>
      </w:pPr>
    </w:p>
    <w:p>
      <w:pPr>
        <w:pStyle w:val="ListParagraph"/>
        <w:numPr>
          <w:ilvl w:val="0"/>
          <w:numId w:val="26"/>
        </w:numPr>
        <w:tabs>
          <w:tab w:pos="478" w:val="left" w:leader="none"/>
        </w:tabs>
        <w:spacing w:line="235" w:lineRule="auto" w:before="86" w:after="0"/>
        <w:ind w:left="477" w:right="317" w:hanging="268"/>
        <w:jc w:val="both"/>
        <w:rPr>
          <w:sz w:val="18"/>
        </w:rPr>
      </w:pPr>
      <w:bookmarkStart w:name="_bookmark266" w:id="279"/>
      <w:bookmarkEnd w:id="279"/>
      <w:r>
        <w:rPr>
          <w:color w:val="231F20"/>
          <w:w w:val="95"/>
          <w:sz w:val="18"/>
        </w:rPr>
        <w:t>J</w:t>
      </w:r>
      <w:r>
        <w:rPr>
          <w:color w:val="231F20"/>
          <w:w w:val="95"/>
          <w:sz w:val="18"/>
        </w:rPr>
        <w:t>im</w:t>
      </w:r>
      <w:r>
        <w:rPr>
          <w:color w:val="231F20"/>
          <w:spacing w:val="-5"/>
          <w:w w:val="95"/>
          <w:sz w:val="18"/>
        </w:rPr>
        <w:t> </w:t>
      </w:r>
      <w:r>
        <w:rPr>
          <w:color w:val="231F20"/>
          <w:w w:val="95"/>
          <w:sz w:val="18"/>
        </w:rPr>
        <w:t>Allen</w:t>
      </w:r>
      <w:r>
        <w:rPr>
          <w:color w:val="231F20"/>
          <w:spacing w:val="-5"/>
          <w:w w:val="95"/>
          <w:sz w:val="18"/>
        </w:rPr>
        <w:t> </w:t>
      </w:r>
      <w:r>
        <w:rPr>
          <w:color w:val="231F20"/>
          <w:w w:val="95"/>
          <w:sz w:val="18"/>
        </w:rPr>
        <w:t>in</w:t>
      </w:r>
      <w:r>
        <w:rPr>
          <w:color w:val="231F20"/>
          <w:spacing w:val="-5"/>
          <w:w w:val="95"/>
          <w:sz w:val="18"/>
        </w:rPr>
        <w:t> </w:t>
      </w:r>
      <w:r>
        <w:rPr>
          <w:i/>
          <w:color w:val="231F20"/>
          <w:w w:val="95"/>
          <w:sz w:val="18"/>
        </w:rPr>
        <w:t>The</w:t>
      </w:r>
      <w:r>
        <w:rPr>
          <w:i/>
          <w:color w:val="231F20"/>
          <w:spacing w:val="-7"/>
          <w:w w:val="95"/>
          <w:sz w:val="18"/>
        </w:rPr>
        <w:t> </w:t>
      </w:r>
      <w:r>
        <w:rPr>
          <w:i/>
          <w:color w:val="231F20"/>
          <w:w w:val="95"/>
          <w:sz w:val="18"/>
        </w:rPr>
        <w:t>American</w:t>
      </w:r>
      <w:r>
        <w:rPr>
          <w:i/>
          <w:color w:val="231F20"/>
          <w:spacing w:val="-7"/>
          <w:w w:val="95"/>
          <w:sz w:val="18"/>
        </w:rPr>
        <w:t> </w:t>
      </w:r>
      <w:r>
        <w:rPr>
          <w:i/>
          <w:color w:val="231F20"/>
          <w:w w:val="95"/>
          <w:sz w:val="18"/>
        </w:rPr>
        <w:t>Slave:</w:t>
      </w:r>
      <w:r>
        <w:rPr>
          <w:i/>
          <w:color w:val="231F20"/>
          <w:spacing w:val="-7"/>
          <w:w w:val="95"/>
          <w:sz w:val="18"/>
        </w:rPr>
        <w:t> </w:t>
      </w:r>
      <w:r>
        <w:rPr>
          <w:i/>
          <w:color w:val="231F20"/>
          <w:w w:val="95"/>
          <w:sz w:val="18"/>
        </w:rPr>
        <w:t>A</w:t>
      </w:r>
      <w:r>
        <w:rPr>
          <w:i/>
          <w:color w:val="231F20"/>
          <w:spacing w:val="-7"/>
          <w:w w:val="95"/>
          <w:sz w:val="18"/>
        </w:rPr>
        <w:t> </w:t>
      </w:r>
      <w:r>
        <w:rPr>
          <w:i/>
          <w:color w:val="231F20"/>
          <w:w w:val="95"/>
          <w:sz w:val="18"/>
        </w:rPr>
        <w:t>Composite</w:t>
      </w:r>
      <w:r>
        <w:rPr>
          <w:i/>
          <w:color w:val="231F20"/>
          <w:spacing w:val="-7"/>
          <w:w w:val="95"/>
          <w:sz w:val="18"/>
        </w:rPr>
        <w:t> </w:t>
      </w:r>
      <w:r>
        <w:rPr>
          <w:i/>
          <w:color w:val="231F20"/>
          <w:w w:val="95"/>
          <w:sz w:val="18"/>
        </w:rPr>
        <w:t>Autobiography</w:t>
      </w:r>
      <w:r>
        <w:rPr>
          <w:color w:val="231F20"/>
          <w:w w:val="95"/>
          <w:sz w:val="18"/>
        </w:rPr>
        <w:t>,</w:t>
      </w:r>
      <w:r>
        <w:rPr>
          <w:color w:val="231F20"/>
          <w:spacing w:val="-5"/>
          <w:w w:val="95"/>
          <w:sz w:val="18"/>
        </w:rPr>
        <w:t> </w:t>
      </w:r>
      <w:r>
        <w:rPr>
          <w:color w:val="231F20"/>
          <w:w w:val="95"/>
          <w:sz w:val="18"/>
        </w:rPr>
        <w:t>vol.</w:t>
      </w:r>
      <w:r>
        <w:rPr>
          <w:color w:val="231F20"/>
          <w:spacing w:val="-5"/>
          <w:w w:val="95"/>
          <w:sz w:val="18"/>
        </w:rPr>
        <w:t> </w:t>
      </w:r>
      <w:r>
        <w:rPr>
          <w:color w:val="231F20"/>
          <w:w w:val="95"/>
          <w:sz w:val="18"/>
        </w:rPr>
        <w:t>7,</w:t>
      </w:r>
      <w:r>
        <w:rPr>
          <w:color w:val="231F20"/>
          <w:spacing w:val="-6"/>
          <w:w w:val="95"/>
          <w:sz w:val="18"/>
        </w:rPr>
        <w:t> </w:t>
      </w:r>
      <w:r>
        <w:rPr>
          <w:i/>
          <w:color w:val="231F20"/>
          <w:w w:val="95"/>
          <w:sz w:val="18"/>
        </w:rPr>
        <w:t>Oklahoma</w:t>
      </w:r>
      <w:r>
        <w:rPr>
          <w:i/>
          <w:color w:val="231F20"/>
          <w:w w:val="95"/>
          <w:sz w:val="18"/>
        </w:rPr>
        <w:t> </w:t>
      </w:r>
      <w:r>
        <w:rPr>
          <w:i/>
          <w:color w:val="231F20"/>
          <w:spacing w:val="-2"/>
          <w:w w:val="95"/>
          <w:sz w:val="18"/>
        </w:rPr>
        <w:t>and</w:t>
      </w:r>
      <w:r>
        <w:rPr>
          <w:i/>
          <w:color w:val="231F20"/>
          <w:spacing w:val="-4"/>
          <w:w w:val="95"/>
          <w:sz w:val="18"/>
        </w:rPr>
        <w:t> </w:t>
      </w:r>
      <w:r>
        <w:rPr>
          <w:i/>
          <w:color w:val="231F20"/>
          <w:spacing w:val="-2"/>
          <w:w w:val="95"/>
          <w:sz w:val="18"/>
        </w:rPr>
        <w:t>Mississippi</w:t>
      </w:r>
      <w:r>
        <w:rPr>
          <w:i/>
          <w:color w:val="231F20"/>
          <w:spacing w:val="-4"/>
          <w:w w:val="95"/>
          <w:sz w:val="18"/>
        </w:rPr>
        <w:t> </w:t>
      </w:r>
      <w:r>
        <w:rPr>
          <w:i/>
          <w:color w:val="231F20"/>
          <w:spacing w:val="-2"/>
          <w:w w:val="95"/>
          <w:sz w:val="18"/>
        </w:rPr>
        <w:t>Narratives</w:t>
      </w:r>
      <w:r>
        <w:rPr>
          <w:color w:val="231F20"/>
          <w:spacing w:val="-2"/>
          <w:w w:val="95"/>
          <w:sz w:val="18"/>
        </w:rPr>
        <w:t>, edited by George P. Rawick (Westport, CT: Green- </w:t>
      </w:r>
      <w:r>
        <w:rPr>
          <w:color w:val="231F20"/>
          <w:w w:val="95"/>
          <w:sz w:val="18"/>
        </w:rPr>
        <w:t>wood</w:t>
      </w:r>
      <w:r>
        <w:rPr>
          <w:color w:val="231F20"/>
          <w:spacing w:val="-1"/>
          <w:w w:val="95"/>
          <w:sz w:val="18"/>
        </w:rPr>
        <w:t> </w:t>
      </w:r>
      <w:r>
        <w:rPr>
          <w:color w:val="231F20"/>
          <w:w w:val="95"/>
          <w:sz w:val="18"/>
        </w:rPr>
        <w:t>Press,</w:t>
      </w:r>
      <w:r>
        <w:rPr>
          <w:color w:val="231F20"/>
          <w:spacing w:val="-1"/>
          <w:w w:val="95"/>
          <w:sz w:val="18"/>
        </w:rPr>
        <w:t> </w:t>
      </w:r>
      <w:r>
        <w:rPr>
          <w:color w:val="231F20"/>
          <w:w w:val="95"/>
          <w:sz w:val="18"/>
        </w:rPr>
        <w:t>1972),</w:t>
      </w:r>
      <w:r>
        <w:rPr>
          <w:color w:val="231F20"/>
          <w:spacing w:val="-1"/>
          <w:w w:val="95"/>
          <w:sz w:val="18"/>
        </w:rPr>
        <w:t> </w:t>
      </w:r>
      <w:r>
        <w:rPr>
          <w:color w:val="231F20"/>
          <w:w w:val="95"/>
          <w:sz w:val="18"/>
        </w:rPr>
        <w:t>2,</w:t>
      </w:r>
      <w:r>
        <w:rPr>
          <w:color w:val="231F20"/>
          <w:spacing w:val="-1"/>
          <w:w w:val="95"/>
          <w:sz w:val="18"/>
        </w:rPr>
        <w:t> </w:t>
      </w:r>
      <w:r>
        <w:rPr>
          <w:color w:val="231F20"/>
          <w:w w:val="95"/>
          <w:sz w:val="18"/>
        </w:rPr>
        <w:t>emphasis</w:t>
      </w:r>
      <w:r>
        <w:rPr>
          <w:color w:val="231F20"/>
          <w:spacing w:val="-1"/>
          <w:w w:val="95"/>
          <w:sz w:val="18"/>
        </w:rPr>
        <w:t> </w:t>
      </w:r>
      <w:r>
        <w:rPr>
          <w:color w:val="231F20"/>
          <w:w w:val="95"/>
          <w:sz w:val="18"/>
        </w:rPr>
        <w:t>added.</w:t>
      </w:r>
    </w:p>
    <w:p>
      <w:pPr>
        <w:pStyle w:val="ListParagraph"/>
        <w:numPr>
          <w:ilvl w:val="0"/>
          <w:numId w:val="26"/>
        </w:numPr>
        <w:tabs>
          <w:tab w:pos="478" w:val="left" w:leader="none"/>
        </w:tabs>
        <w:spacing w:line="240" w:lineRule="exact" w:before="0" w:after="0"/>
        <w:ind w:left="477" w:right="0" w:hanging="291"/>
        <w:jc w:val="both"/>
        <w:rPr>
          <w:sz w:val="18"/>
        </w:rPr>
      </w:pPr>
      <w:r>
        <w:rPr>
          <w:color w:val="231F20"/>
          <w:w w:val="90"/>
          <w:sz w:val="18"/>
        </w:rPr>
        <w:t>Pet</w:t>
      </w:r>
      <w:r>
        <w:rPr>
          <w:color w:val="231F20"/>
          <w:sz w:val="18"/>
        </w:rPr>
        <w:t> </w:t>
      </w:r>
      <w:r>
        <w:rPr>
          <w:color w:val="231F20"/>
          <w:w w:val="90"/>
          <w:sz w:val="18"/>
        </w:rPr>
        <w:t>Franks</w:t>
      </w:r>
      <w:r>
        <w:rPr>
          <w:color w:val="231F20"/>
          <w:spacing w:val="1"/>
          <w:sz w:val="18"/>
        </w:rPr>
        <w:t> </w:t>
      </w:r>
      <w:r>
        <w:rPr>
          <w:color w:val="231F20"/>
          <w:w w:val="90"/>
          <w:sz w:val="18"/>
        </w:rPr>
        <w:t>in</w:t>
      </w:r>
      <w:r>
        <w:rPr>
          <w:color w:val="231F20"/>
          <w:spacing w:val="1"/>
          <w:sz w:val="18"/>
        </w:rPr>
        <w:t> </w:t>
      </w:r>
      <w:r>
        <w:rPr>
          <w:color w:val="231F20"/>
          <w:w w:val="90"/>
          <w:sz w:val="18"/>
        </w:rPr>
        <w:t>ibid.,</w:t>
      </w:r>
      <w:r>
        <w:rPr>
          <w:color w:val="231F20"/>
          <w:spacing w:val="1"/>
          <w:sz w:val="18"/>
        </w:rPr>
        <w:t> </w:t>
      </w:r>
      <w:r>
        <w:rPr>
          <w:color w:val="231F20"/>
          <w:w w:val="90"/>
          <w:sz w:val="18"/>
        </w:rPr>
        <w:t>56,</w:t>
      </w:r>
      <w:r>
        <w:rPr>
          <w:color w:val="231F20"/>
          <w:spacing w:val="1"/>
          <w:sz w:val="18"/>
        </w:rPr>
        <w:t> </w:t>
      </w:r>
      <w:r>
        <w:rPr>
          <w:color w:val="231F20"/>
          <w:spacing w:val="-5"/>
          <w:w w:val="90"/>
          <w:sz w:val="18"/>
        </w:rPr>
        <w:t>58.</w:t>
      </w:r>
    </w:p>
    <w:p>
      <w:pPr>
        <w:pStyle w:val="ListParagraph"/>
        <w:numPr>
          <w:ilvl w:val="0"/>
          <w:numId w:val="26"/>
        </w:numPr>
        <w:tabs>
          <w:tab w:pos="478" w:val="left" w:leader="none"/>
        </w:tabs>
        <w:spacing w:line="235" w:lineRule="auto" w:before="2" w:after="0"/>
        <w:ind w:left="477" w:right="145" w:hanging="287"/>
        <w:jc w:val="left"/>
        <w:rPr>
          <w:sz w:val="18"/>
        </w:rPr>
      </w:pPr>
      <w:r>
        <w:rPr>
          <w:color w:val="231F20"/>
          <w:w w:val="90"/>
          <w:sz w:val="18"/>
        </w:rPr>
        <w:t>This description is taken from a photograph that I took of the house while visit- </w:t>
      </w:r>
      <w:r>
        <w:rPr>
          <w:color w:val="231F20"/>
          <w:sz w:val="18"/>
        </w:rPr>
        <w:t>ing</w:t>
      </w:r>
      <w:r>
        <w:rPr>
          <w:color w:val="231F20"/>
          <w:spacing w:val="-12"/>
          <w:sz w:val="18"/>
        </w:rPr>
        <w:t> </w:t>
      </w:r>
      <w:r>
        <w:rPr>
          <w:color w:val="231F20"/>
          <w:sz w:val="18"/>
        </w:rPr>
        <w:t>Southampton,</w:t>
      </w:r>
      <w:r>
        <w:rPr>
          <w:color w:val="231F20"/>
          <w:spacing w:val="-11"/>
          <w:sz w:val="18"/>
        </w:rPr>
        <w:t> </w:t>
      </w:r>
      <w:r>
        <w:rPr>
          <w:color w:val="231F20"/>
          <w:sz w:val="18"/>
        </w:rPr>
        <w:t>Virginia.</w:t>
      </w:r>
    </w:p>
    <w:p>
      <w:pPr>
        <w:pStyle w:val="ListParagraph"/>
        <w:numPr>
          <w:ilvl w:val="0"/>
          <w:numId w:val="26"/>
        </w:numPr>
        <w:tabs>
          <w:tab w:pos="478" w:val="left" w:leader="none"/>
        </w:tabs>
        <w:spacing w:line="235" w:lineRule="auto" w:before="2" w:after="0"/>
        <w:ind w:left="477" w:right="114" w:hanging="298"/>
        <w:jc w:val="left"/>
        <w:rPr>
          <w:sz w:val="18"/>
        </w:rPr>
      </w:pPr>
      <w:r>
        <w:rPr>
          <w:color w:val="231F20"/>
          <w:w w:val="95"/>
          <w:sz w:val="18"/>
        </w:rPr>
        <w:t>Harriet</w:t>
      </w:r>
      <w:r>
        <w:rPr>
          <w:color w:val="231F20"/>
          <w:spacing w:val="-9"/>
          <w:w w:val="95"/>
          <w:sz w:val="18"/>
        </w:rPr>
        <w:t> </w:t>
      </w:r>
      <w:r>
        <w:rPr>
          <w:color w:val="231F20"/>
          <w:w w:val="95"/>
          <w:sz w:val="18"/>
        </w:rPr>
        <w:t>Beecher</w:t>
      </w:r>
      <w:r>
        <w:rPr>
          <w:color w:val="231F20"/>
          <w:spacing w:val="-8"/>
          <w:w w:val="95"/>
          <w:sz w:val="18"/>
        </w:rPr>
        <w:t> </w:t>
      </w:r>
      <w:r>
        <w:rPr>
          <w:color w:val="231F20"/>
          <w:w w:val="95"/>
          <w:sz w:val="18"/>
        </w:rPr>
        <w:t>Stowe,</w:t>
      </w:r>
      <w:r>
        <w:rPr>
          <w:color w:val="231F20"/>
          <w:spacing w:val="-8"/>
          <w:w w:val="95"/>
          <w:sz w:val="18"/>
        </w:rPr>
        <w:t> </w:t>
      </w:r>
      <w:r>
        <w:rPr>
          <w:i/>
          <w:color w:val="231F20"/>
          <w:w w:val="95"/>
          <w:sz w:val="18"/>
        </w:rPr>
        <w:t>Dred:</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Tale</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Great</w:t>
      </w:r>
      <w:r>
        <w:rPr>
          <w:i/>
          <w:color w:val="231F20"/>
          <w:spacing w:val="-9"/>
          <w:w w:val="95"/>
          <w:sz w:val="18"/>
        </w:rPr>
        <w:t> </w:t>
      </w:r>
      <w:r>
        <w:rPr>
          <w:i/>
          <w:color w:val="231F20"/>
          <w:w w:val="95"/>
          <w:sz w:val="18"/>
        </w:rPr>
        <w:t>Dismal</w:t>
      </w:r>
      <w:r>
        <w:rPr>
          <w:i/>
          <w:color w:val="231F20"/>
          <w:spacing w:val="-9"/>
          <w:w w:val="95"/>
          <w:sz w:val="18"/>
        </w:rPr>
        <w:t> </w:t>
      </w:r>
      <w:r>
        <w:rPr>
          <w:i/>
          <w:color w:val="231F20"/>
          <w:w w:val="95"/>
          <w:sz w:val="18"/>
        </w:rPr>
        <w:t>Swamp</w:t>
      </w:r>
      <w:r>
        <w:rPr>
          <w:i/>
          <w:color w:val="231F20"/>
          <w:spacing w:val="-9"/>
          <w:w w:val="95"/>
          <w:sz w:val="18"/>
        </w:rPr>
        <w:t> </w:t>
      </w:r>
      <w:r>
        <w:rPr>
          <w:color w:val="231F20"/>
          <w:w w:val="95"/>
          <w:sz w:val="18"/>
        </w:rPr>
        <w:t>(Boston:</w:t>
      </w:r>
      <w:r>
        <w:rPr>
          <w:color w:val="231F20"/>
          <w:spacing w:val="-8"/>
          <w:w w:val="95"/>
          <w:sz w:val="18"/>
        </w:rPr>
        <w:t> </w:t>
      </w:r>
      <w:r>
        <w:rPr>
          <w:color w:val="231F20"/>
          <w:w w:val="95"/>
          <w:sz w:val="18"/>
        </w:rPr>
        <w:t>Hough- </w:t>
      </w:r>
      <w:r>
        <w:rPr>
          <w:color w:val="231F20"/>
          <w:spacing w:val="-2"/>
          <w:sz w:val="18"/>
        </w:rPr>
        <w:t>ton,</w:t>
      </w:r>
      <w:r>
        <w:rPr>
          <w:color w:val="231F20"/>
          <w:spacing w:val="-10"/>
          <w:sz w:val="18"/>
        </w:rPr>
        <w:t> </w:t>
      </w:r>
      <w:r>
        <w:rPr>
          <w:color w:val="231F20"/>
          <w:spacing w:val="-2"/>
          <w:sz w:val="18"/>
        </w:rPr>
        <w:t>Miffiin,</w:t>
      </w:r>
      <w:r>
        <w:rPr>
          <w:color w:val="231F20"/>
          <w:spacing w:val="-9"/>
          <w:sz w:val="18"/>
        </w:rPr>
        <w:t> </w:t>
      </w:r>
      <w:r>
        <w:rPr>
          <w:color w:val="231F20"/>
          <w:spacing w:val="-2"/>
          <w:sz w:val="18"/>
        </w:rPr>
        <w:t>1896),</w:t>
      </w:r>
      <w:r>
        <w:rPr>
          <w:color w:val="231F20"/>
          <w:spacing w:val="-9"/>
          <w:sz w:val="18"/>
        </w:rPr>
        <w:t> </w:t>
      </w:r>
      <w:r>
        <w:rPr>
          <w:color w:val="231F20"/>
          <w:spacing w:val="-2"/>
          <w:sz w:val="18"/>
        </w:rPr>
        <w:t>98,</w:t>
      </w:r>
      <w:r>
        <w:rPr>
          <w:color w:val="231F20"/>
          <w:spacing w:val="-9"/>
          <w:sz w:val="18"/>
        </w:rPr>
        <w:t> </w:t>
      </w:r>
      <w:r>
        <w:rPr>
          <w:color w:val="231F20"/>
          <w:spacing w:val="-2"/>
          <w:sz w:val="18"/>
        </w:rPr>
        <w:t>emphasis</w:t>
      </w:r>
      <w:r>
        <w:rPr>
          <w:color w:val="231F20"/>
          <w:spacing w:val="-10"/>
          <w:sz w:val="18"/>
        </w:rPr>
        <w:t> </w:t>
      </w:r>
      <w:r>
        <w:rPr>
          <w:color w:val="231F20"/>
          <w:spacing w:val="-2"/>
          <w:sz w:val="18"/>
        </w:rPr>
        <w:t>added.</w:t>
      </w:r>
    </w:p>
    <w:p>
      <w:pPr>
        <w:pStyle w:val="ListParagraph"/>
        <w:numPr>
          <w:ilvl w:val="0"/>
          <w:numId w:val="26"/>
        </w:numPr>
        <w:tabs>
          <w:tab w:pos="478" w:val="left" w:leader="none"/>
        </w:tabs>
        <w:spacing w:line="235" w:lineRule="auto" w:before="2" w:after="0"/>
        <w:ind w:left="477" w:right="446" w:hanging="288"/>
        <w:jc w:val="left"/>
        <w:rPr>
          <w:sz w:val="18"/>
        </w:rPr>
      </w:pPr>
      <w:r>
        <w:rPr>
          <w:color w:val="231F20"/>
          <w:w w:val="95"/>
          <w:sz w:val="18"/>
        </w:rPr>
        <w:t>Henry</w:t>
      </w:r>
      <w:r>
        <w:rPr>
          <w:color w:val="231F20"/>
          <w:spacing w:val="-6"/>
          <w:w w:val="95"/>
          <w:sz w:val="18"/>
        </w:rPr>
        <w:t> </w:t>
      </w:r>
      <w:r>
        <w:rPr>
          <w:color w:val="231F20"/>
          <w:w w:val="95"/>
          <w:sz w:val="18"/>
        </w:rPr>
        <w:t>Irving</w:t>
      </w:r>
      <w:r>
        <w:rPr>
          <w:color w:val="231F20"/>
          <w:spacing w:val="-6"/>
          <w:w w:val="95"/>
          <w:sz w:val="18"/>
        </w:rPr>
        <w:t> </w:t>
      </w:r>
      <w:r>
        <w:rPr>
          <w:color w:val="231F20"/>
          <w:w w:val="95"/>
          <w:sz w:val="18"/>
        </w:rPr>
        <w:t>Tragle,</w:t>
      </w:r>
      <w:r>
        <w:rPr>
          <w:color w:val="231F20"/>
          <w:spacing w:val="-6"/>
          <w:w w:val="95"/>
          <w:sz w:val="18"/>
        </w:rPr>
        <w:t> </w:t>
      </w:r>
      <w:r>
        <w:rPr>
          <w:i/>
          <w:color w:val="231F20"/>
          <w:w w:val="95"/>
          <w:sz w:val="18"/>
        </w:rPr>
        <w:t>The</w:t>
      </w:r>
      <w:r>
        <w:rPr>
          <w:i/>
          <w:color w:val="231F20"/>
          <w:spacing w:val="-8"/>
          <w:w w:val="95"/>
          <w:sz w:val="18"/>
        </w:rPr>
        <w:t> </w:t>
      </w:r>
      <w:r>
        <w:rPr>
          <w:i/>
          <w:color w:val="231F20"/>
          <w:w w:val="95"/>
          <w:sz w:val="18"/>
        </w:rPr>
        <w:t>Southampton</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Revolt</w:t>
      </w:r>
      <w:r>
        <w:rPr>
          <w:i/>
          <w:color w:val="231F20"/>
          <w:spacing w:val="-8"/>
          <w:w w:val="95"/>
          <w:sz w:val="18"/>
        </w:rPr>
        <w:t> </w:t>
      </w:r>
      <w:r>
        <w:rPr>
          <w:i/>
          <w:color w:val="231F20"/>
          <w:w w:val="95"/>
          <w:sz w:val="18"/>
        </w:rPr>
        <w:t>of</w:t>
      </w:r>
      <w:r>
        <w:rPr>
          <w:i/>
          <w:color w:val="231F20"/>
          <w:spacing w:val="-8"/>
          <w:w w:val="95"/>
          <w:sz w:val="18"/>
        </w:rPr>
        <w:t> </w:t>
      </w:r>
      <w:r>
        <w:rPr>
          <w:i/>
          <w:color w:val="231F20"/>
          <w:w w:val="95"/>
          <w:sz w:val="18"/>
        </w:rPr>
        <w:t>1831:</w:t>
      </w:r>
      <w:r>
        <w:rPr>
          <w:i/>
          <w:color w:val="231F20"/>
          <w:spacing w:val="-8"/>
          <w:w w:val="95"/>
          <w:sz w:val="18"/>
        </w:rPr>
        <w:t> </w:t>
      </w:r>
      <w:r>
        <w:rPr>
          <w:i/>
          <w:color w:val="231F20"/>
          <w:w w:val="95"/>
          <w:sz w:val="18"/>
        </w:rPr>
        <w:t>A</w:t>
      </w:r>
      <w:r>
        <w:rPr>
          <w:i/>
          <w:color w:val="231F20"/>
          <w:spacing w:val="-8"/>
          <w:w w:val="95"/>
          <w:sz w:val="18"/>
        </w:rPr>
        <w:t> </w:t>
      </w:r>
      <w:r>
        <w:rPr>
          <w:i/>
          <w:color w:val="231F20"/>
          <w:w w:val="95"/>
          <w:sz w:val="18"/>
        </w:rPr>
        <w:t>Compilation</w:t>
      </w:r>
      <w:r>
        <w:rPr>
          <w:i/>
          <w:color w:val="231F20"/>
          <w:spacing w:val="-8"/>
          <w:w w:val="95"/>
          <w:sz w:val="18"/>
        </w:rPr>
        <w:t> </w:t>
      </w:r>
      <w:r>
        <w:rPr>
          <w:i/>
          <w:color w:val="231F20"/>
          <w:w w:val="95"/>
          <w:sz w:val="18"/>
        </w:rPr>
        <w:t>of</w:t>
      </w:r>
      <w:r>
        <w:rPr>
          <w:i/>
          <w:color w:val="231F20"/>
          <w:w w:val="95"/>
          <w:sz w:val="18"/>
        </w:rPr>
        <w:t> </w:t>
      </w:r>
      <w:r>
        <w:rPr>
          <w:i/>
          <w:color w:val="231F20"/>
          <w:w w:val="90"/>
          <w:sz w:val="18"/>
        </w:rPr>
        <w:t>Source Material </w:t>
      </w:r>
      <w:r>
        <w:rPr>
          <w:color w:val="231F20"/>
          <w:w w:val="90"/>
          <w:sz w:val="18"/>
        </w:rPr>
        <w:t>(Amherst: The University of Massachusetts Press, 1971), 253.</w:t>
      </w:r>
    </w:p>
    <w:p>
      <w:pPr>
        <w:pStyle w:val="ListParagraph"/>
        <w:numPr>
          <w:ilvl w:val="0"/>
          <w:numId w:val="26"/>
        </w:numPr>
        <w:tabs>
          <w:tab w:pos="477" w:val="left" w:leader="none"/>
        </w:tabs>
        <w:spacing w:line="235" w:lineRule="auto" w:before="2" w:after="0"/>
        <w:ind w:left="477" w:right="357" w:hanging="297"/>
        <w:jc w:val="left"/>
        <w:rPr>
          <w:sz w:val="18"/>
        </w:rPr>
      </w:pPr>
      <w:r>
        <w:rPr>
          <w:color w:val="231F20"/>
          <w:w w:val="95"/>
          <w:sz w:val="18"/>
        </w:rPr>
        <w:t>Robert</w:t>
      </w:r>
      <w:r>
        <w:rPr>
          <w:color w:val="231F20"/>
          <w:spacing w:val="-8"/>
          <w:w w:val="95"/>
          <w:sz w:val="18"/>
        </w:rPr>
        <w:t> </w:t>
      </w:r>
      <w:r>
        <w:rPr>
          <w:color w:val="231F20"/>
          <w:w w:val="95"/>
          <w:sz w:val="18"/>
        </w:rPr>
        <w:t>R.</w:t>
      </w:r>
      <w:r>
        <w:rPr>
          <w:color w:val="231F20"/>
          <w:spacing w:val="-7"/>
          <w:w w:val="95"/>
          <w:sz w:val="18"/>
        </w:rPr>
        <w:t> </w:t>
      </w:r>
      <w:r>
        <w:rPr>
          <w:color w:val="231F20"/>
          <w:w w:val="95"/>
          <w:sz w:val="18"/>
        </w:rPr>
        <w:t>Howison,</w:t>
      </w:r>
      <w:r>
        <w:rPr>
          <w:color w:val="231F20"/>
          <w:spacing w:val="-8"/>
          <w:w w:val="95"/>
          <w:sz w:val="18"/>
        </w:rPr>
        <w:t> </w:t>
      </w:r>
      <w:r>
        <w:rPr>
          <w:i/>
          <w:color w:val="231F20"/>
          <w:w w:val="95"/>
          <w:sz w:val="18"/>
        </w:rPr>
        <w:t>A</w:t>
      </w:r>
      <w:r>
        <w:rPr>
          <w:i/>
          <w:color w:val="231F20"/>
          <w:spacing w:val="-9"/>
          <w:w w:val="95"/>
          <w:sz w:val="18"/>
        </w:rPr>
        <w:t> </w:t>
      </w:r>
      <w:r>
        <w:rPr>
          <w:i/>
          <w:color w:val="231F20"/>
          <w:w w:val="95"/>
          <w:sz w:val="18"/>
        </w:rPr>
        <w:t>History</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Virginia,</w:t>
      </w:r>
      <w:r>
        <w:rPr>
          <w:i/>
          <w:color w:val="231F20"/>
          <w:spacing w:val="-9"/>
          <w:w w:val="95"/>
          <w:sz w:val="18"/>
        </w:rPr>
        <w:t> </w:t>
      </w:r>
      <w:r>
        <w:rPr>
          <w:i/>
          <w:color w:val="231F20"/>
          <w:w w:val="95"/>
          <w:sz w:val="18"/>
        </w:rPr>
        <w:t>from</w:t>
      </w:r>
      <w:r>
        <w:rPr>
          <w:i/>
          <w:color w:val="231F20"/>
          <w:spacing w:val="-9"/>
          <w:w w:val="95"/>
          <w:sz w:val="18"/>
        </w:rPr>
        <w:t> </w:t>
      </w:r>
      <w:r>
        <w:rPr>
          <w:i/>
          <w:color w:val="231F20"/>
          <w:w w:val="95"/>
          <w:sz w:val="18"/>
        </w:rPr>
        <w:t>Its</w:t>
      </w:r>
      <w:r>
        <w:rPr>
          <w:i/>
          <w:color w:val="231F20"/>
          <w:spacing w:val="-9"/>
          <w:w w:val="95"/>
          <w:sz w:val="18"/>
        </w:rPr>
        <w:t> </w:t>
      </w:r>
      <w:r>
        <w:rPr>
          <w:i/>
          <w:color w:val="231F20"/>
          <w:w w:val="95"/>
          <w:sz w:val="18"/>
        </w:rPr>
        <w:t>Discovery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Settlement</w:t>
      </w:r>
      <w:r>
        <w:rPr>
          <w:i/>
          <w:color w:val="231F20"/>
          <w:spacing w:val="-9"/>
          <w:w w:val="95"/>
          <w:sz w:val="18"/>
        </w:rPr>
        <w:t> </w:t>
      </w:r>
      <w:r>
        <w:rPr>
          <w:i/>
          <w:color w:val="231F20"/>
          <w:w w:val="95"/>
          <w:sz w:val="18"/>
        </w:rPr>
        <w:t>by</w:t>
      </w:r>
      <w:r>
        <w:rPr>
          <w:i/>
          <w:color w:val="231F20"/>
          <w:w w:val="95"/>
          <w:sz w:val="18"/>
        </w:rPr>
        <w:t> Europeans to the Present Time </w:t>
      </w:r>
      <w:r>
        <w:rPr>
          <w:color w:val="231F20"/>
          <w:w w:val="95"/>
          <w:sz w:val="18"/>
        </w:rPr>
        <w:t>(Philadelphia: Carey and Hart, 1846), 2:440.</w:t>
      </w:r>
    </w:p>
    <w:p>
      <w:pPr>
        <w:pStyle w:val="ListParagraph"/>
        <w:numPr>
          <w:ilvl w:val="0"/>
          <w:numId w:val="26"/>
        </w:numPr>
        <w:tabs>
          <w:tab w:pos="477" w:val="left" w:leader="none"/>
        </w:tabs>
        <w:spacing w:line="235" w:lineRule="auto" w:before="1" w:after="0"/>
        <w:ind w:left="477" w:right="131" w:hanging="287"/>
        <w:jc w:val="left"/>
        <w:rPr>
          <w:sz w:val="18"/>
        </w:rPr>
      </w:pPr>
      <w:r>
        <w:rPr>
          <w:color w:val="231F20"/>
          <w:spacing w:val="-2"/>
          <w:w w:val="95"/>
          <w:sz w:val="18"/>
        </w:rPr>
        <w:t>This</w:t>
      </w:r>
      <w:r>
        <w:rPr>
          <w:color w:val="231F20"/>
          <w:spacing w:val="-3"/>
          <w:w w:val="95"/>
          <w:sz w:val="18"/>
        </w:rPr>
        <w:t> </w:t>
      </w:r>
      <w:r>
        <w:rPr>
          <w:color w:val="231F20"/>
          <w:spacing w:val="-2"/>
          <w:w w:val="95"/>
          <w:sz w:val="18"/>
        </w:rPr>
        <w:t>comment</w:t>
      </w:r>
      <w:r>
        <w:rPr>
          <w:color w:val="231F20"/>
          <w:spacing w:val="-3"/>
          <w:w w:val="95"/>
          <w:sz w:val="18"/>
        </w:rPr>
        <w:t> </w:t>
      </w:r>
      <w:r>
        <w:rPr>
          <w:color w:val="231F20"/>
          <w:spacing w:val="-2"/>
          <w:w w:val="95"/>
          <w:sz w:val="18"/>
        </w:rPr>
        <w:t>originally</w:t>
      </w:r>
      <w:r>
        <w:rPr>
          <w:color w:val="231F20"/>
          <w:spacing w:val="-3"/>
          <w:w w:val="95"/>
          <w:sz w:val="18"/>
        </w:rPr>
        <w:t> </w:t>
      </w:r>
      <w:r>
        <w:rPr>
          <w:color w:val="231F20"/>
          <w:spacing w:val="-2"/>
          <w:w w:val="95"/>
          <w:sz w:val="18"/>
        </w:rPr>
        <w:t>appeared</w:t>
      </w:r>
      <w:r>
        <w:rPr>
          <w:color w:val="231F20"/>
          <w:spacing w:val="-3"/>
          <w:w w:val="95"/>
          <w:sz w:val="18"/>
        </w:rPr>
        <w:t> </w:t>
      </w:r>
      <w:r>
        <w:rPr>
          <w:color w:val="231F20"/>
          <w:spacing w:val="-2"/>
          <w:w w:val="95"/>
          <w:sz w:val="18"/>
        </w:rPr>
        <w:t>in</w:t>
      </w:r>
      <w:r>
        <w:rPr>
          <w:color w:val="231F20"/>
          <w:spacing w:val="-3"/>
          <w:w w:val="95"/>
          <w:sz w:val="18"/>
        </w:rPr>
        <w:t> </w:t>
      </w:r>
      <w:r>
        <w:rPr>
          <w:color w:val="231F20"/>
          <w:spacing w:val="-2"/>
          <w:w w:val="95"/>
          <w:sz w:val="18"/>
        </w:rPr>
        <w:t>a</w:t>
      </w:r>
      <w:r>
        <w:rPr>
          <w:color w:val="231F20"/>
          <w:spacing w:val="-3"/>
          <w:w w:val="95"/>
          <w:sz w:val="18"/>
        </w:rPr>
        <w:t> </w:t>
      </w:r>
      <w:r>
        <w:rPr>
          <w:color w:val="231F20"/>
          <w:spacing w:val="-2"/>
          <w:w w:val="95"/>
          <w:sz w:val="18"/>
        </w:rPr>
        <w:t>“Letter</w:t>
      </w:r>
      <w:r>
        <w:rPr>
          <w:color w:val="231F20"/>
          <w:spacing w:val="-3"/>
          <w:w w:val="95"/>
          <w:sz w:val="18"/>
        </w:rPr>
        <w:t> </w:t>
      </w:r>
      <w:r>
        <w:rPr>
          <w:color w:val="231F20"/>
          <w:spacing w:val="-2"/>
          <w:w w:val="95"/>
          <w:sz w:val="18"/>
        </w:rPr>
        <w:t>to</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Editor”</w:t>
      </w:r>
      <w:r>
        <w:rPr>
          <w:color w:val="231F20"/>
          <w:spacing w:val="-3"/>
          <w:w w:val="95"/>
          <w:sz w:val="18"/>
        </w:rPr>
        <w:t> </w:t>
      </w:r>
      <w:r>
        <w:rPr>
          <w:color w:val="231F20"/>
          <w:spacing w:val="-2"/>
          <w:w w:val="95"/>
          <w:sz w:val="18"/>
        </w:rPr>
        <w:t>of</w:t>
      </w:r>
      <w:r>
        <w:rPr>
          <w:color w:val="231F20"/>
          <w:spacing w:val="-3"/>
          <w:w w:val="95"/>
          <w:sz w:val="18"/>
        </w:rPr>
        <w:t> </w:t>
      </w:r>
      <w:r>
        <w:rPr>
          <w:i/>
          <w:color w:val="231F20"/>
          <w:spacing w:val="-2"/>
          <w:w w:val="95"/>
          <w:sz w:val="18"/>
        </w:rPr>
        <w:t>The</w:t>
      </w:r>
      <w:r>
        <w:rPr>
          <w:i/>
          <w:color w:val="231F20"/>
          <w:spacing w:val="-5"/>
          <w:w w:val="95"/>
          <w:sz w:val="18"/>
        </w:rPr>
        <w:t> </w:t>
      </w:r>
      <w:r>
        <w:rPr>
          <w:i/>
          <w:color w:val="231F20"/>
          <w:spacing w:val="-2"/>
          <w:w w:val="95"/>
          <w:sz w:val="18"/>
        </w:rPr>
        <w:t>American</w:t>
      </w:r>
      <w:r>
        <w:rPr>
          <w:i/>
          <w:color w:val="231F20"/>
          <w:spacing w:val="-2"/>
          <w:w w:val="95"/>
          <w:sz w:val="18"/>
        </w:rPr>
        <w:t> Commercial</w:t>
      </w:r>
      <w:r>
        <w:rPr>
          <w:i/>
          <w:color w:val="231F20"/>
          <w:spacing w:val="-7"/>
          <w:w w:val="95"/>
          <w:sz w:val="18"/>
        </w:rPr>
        <w:t> </w:t>
      </w:r>
      <w:r>
        <w:rPr>
          <w:i/>
          <w:color w:val="231F20"/>
          <w:spacing w:val="-2"/>
          <w:w w:val="95"/>
          <w:sz w:val="18"/>
        </w:rPr>
        <w:t>Beacon</w:t>
      </w:r>
      <w:r>
        <w:rPr>
          <w:i/>
          <w:color w:val="231F20"/>
          <w:spacing w:val="-7"/>
          <w:w w:val="95"/>
          <w:sz w:val="18"/>
        </w:rPr>
        <w:t> </w:t>
      </w:r>
      <w:r>
        <w:rPr>
          <w:i/>
          <w:color w:val="231F20"/>
          <w:spacing w:val="-2"/>
          <w:w w:val="95"/>
          <w:sz w:val="18"/>
        </w:rPr>
        <w:t>and</w:t>
      </w:r>
      <w:r>
        <w:rPr>
          <w:i/>
          <w:color w:val="231F20"/>
          <w:spacing w:val="-7"/>
          <w:w w:val="95"/>
          <w:sz w:val="18"/>
        </w:rPr>
        <w:t> </w:t>
      </w:r>
      <w:r>
        <w:rPr>
          <w:i/>
          <w:color w:val="231F20"/>
          <w:spacing w:val="-2"/>
          <w:w w:val="95"/>
          <w:sz w:val="18"/>
        </w:rPr>
        <w:t>Norfolk</w:t>
      </w:r>
      <w:r>
        <w:rPr>
          <w:i/>
          <w:color w:val="231F20"/>
          <w:spacing w:val="-7"/>
          <w:w w:val="95"/>
          <w:sz w:val="18"/>
        </w:rPr>
        <w:t> </w:t>
      </w:r>
      <w:r>
        <w:rPr>
          <w:i/>
          <w:color w:val="231F20"/>
          <w:spacing w:val="-2"/>
          <w:w w:val="95"/>
          <w:sz w:val="18"/>
        </w:rPr>
        <w:t>&amp;</w:t>
      </w:r>
      <w:r>
        <w:rPr>
          <w:i/>
          <w:color w:val="231F20"/>
          <w:spacing w:val="-7"/>
          <w:w w:val="95"/>
          <w:sz w:val="18"/>
        </w:rPr>
        <w:t> </w:t>
      </w:r>
      <w:r>
        <w:rPr>
          <w:i/>
          <w:color w:val="231F20"/>
          <w:spacing w:val="-2"/>
          <w:w w:val="95"/>
          <w:sz w:val="18"/>
        </w:rPr>
        <w:t>Portsmouth</w:t>
      </w:r>
      <w:r>
        <w:rPr>
          <w:i/>
          <w:color w:val="231F20"/>
          <w:spacing w:val="-7"/>
          <w:w w:val="95"/>
          <w:sz w:val="18"/>
        </w:rPr>
        <w:t> </w:t>
      </w:r>
      <w:r>
        <w:rPr>
          <w:i/>
          <w:color w:val="231F20"/>
          <w:spacing w:val="-2"/>
          <w:w w:val="95"/>
          <w:sz w:val="18"/>
        </w:rPr>
        <w:t>Daily</w:t>
      </w:r>
      <w:r>
        <w:rPr>
          <w:i/>
          <w:color w:val="231F20"/>
          <w:spacing w:val="-7"/>
          <w:w w:val="95"/>
          <w:sz w:val="18"/>
        </w:rPr>
        <w:t> </w:t>
      </w:r>
      <w:r>
        <w:rPr>
          <w:i/>
          <w:color w:val="231F20"/>
          <w:spacing w:val="-2"/>
          <w:w w:val="95"/>
          <w:sz w:val="18"/>
        </w:rPr>
        <w:t>Advertiser</w:t>
      </w:r>
      <w:r>
        <w:rPr>
          <w:i/>
          <w:color w:val="231F20"/>
          <w:spacing w:val="-7"/>
          <w:w w:val="95"/>
          <w:sz w:val="18"/>
        </w:rPr>
        <w:t> </w:t>
      </w:r>
      <w:r>
        <w:rPr>
          <w:color w:val="231F20"/>
          <w:spacing w:val="-2"/>
          <w:w w:val="95"/>
          <w:sz w:val="18"/>
        </w:rPr>
        <w:t>on</w:t>
      </w:r>
      <w:r>
        <w:rPr>
          <w:color w:val="231F20"/>
          <w:spacing w:val="-7"/>
          <w:w w:val="95"/>
          <w:sz w:val="18"/>
        </w:rPr>
        <w:t> </w:t>
      </w:r>
      <w:r>
        <w:rPr>
          <w:color w:val="231F20"/>
          <w:spacing w:val="-2"/>
          <w:w w:val="95"/>
          <w:sz w:val="18"/>
        </w:rPr>
        <w:t>October</w:t>
      </w:r>
      <w:r>
        <w:rPr>
          <w:color w:val="231F20"/>
          <w:spacing w:val="-7"/>
          <w:w w:val="95"/>
          <w:sz w:val="18"/>
        </w:rPr>
        <w:t> </w:t>
      </w:r>
      <w:r>
        <w:rPr>
          <w:color w:val="231F20"/>
          <w:spacing w:val="-2"/>
          <w:w w:val="95"/>
          <w:sz w:val="18"/>
        </w:rPr>
        <w:t>31,</w:t>
      </w:r>
      <w:r>
        <w:rPr>
          <w:color w:val="231F20"/>
          <w:spacing w:val="-7"/>
          <w:w w:val="95"/>
          <w:sz w:val="18"/>
        </w:rPr>
        <w:t> </w:t>
      </w:r>
      <w:r>
        <w:rPr>
          <w:color w:val="231F20"/>
          <w:spacing w:val="-2"/>
          <w:w w:val="95"/>
          <w:sz w:val="18"/>
        </w:rPr>
        <w:t>1831, but</w:t>
      </w:r>
      <w:r>
        <w:rPr>
          <w:color w:val="231F20"/>
          <w:spacing w:val="-3"/>
          <w:w w:val="95"/>
          <w:sz w:val="18"/>
        </w:rPr>
        <w:t> </w:t>
      </w:r>
      <w:r>
        <w:rPr>
          <w:color w:val="231F20"/>
          <w:spacing w:val="-2"/>
          <w:w w:val="95"/>
          <w:sz w:val="18"/>
        </w:rPr>
        <w:t>I</w:t>
      </w:r>
      <w:r>
        <w:rPr>
          <w:color w:val="231F20"/>
          <w:spacing w:val="-3"/>
          <w:w w:val="95"/>
          <w:sz w:val="18"/>
        </w:rPr>
        <w:t> </w:t>
      </w:r>
      <w:r>
        <w:rPr>
          <w:color w:val="231F20"/>
          <w:spacing w:val="-2"/>
          <w:w w:val="95"/>
          <w:sz w:val="18"/>
        </w:rPr>
        <w:t>quote</w:t>
      </w:r>
      <w:r>
        <w:rPr>
          <w:color w:val="231F20"/>
          <w:spacing w:val="-3"/>
          <w:w w:val="95"/>
          <w:sz w:val="18"/>
        </w:rPr>
        <w:t> </w:t>
      </w:r>
      <w:r>
        <w:rPr>
          <w:color w:val="231F20"/>
          <w:spacing w:val="-2"/>
          <w:w w:val="95"/>
          <w:sz w:val="18"/>
        </w:rPr>
        <w:t>it</w:t>
      </w:r>
      <w:r>
        <w:rPr>
          <w:color w:val="231F20"/>
          <w:spacing w:val="-3"/>
          <w:w w:val="95"/>
          <w:sz w:val="18"/>
        </w:rPr>
        <w:t> </w:t>
      </w:r>
      <w:r>
        <w:rPr>
          <w:color w:val="231F20"/>
          <w:spacing w:val="-2"/>
          <w:w w:val="95"/>
          <w:sz w:val="18"/>
        </w:rPr>
        <w:t>from</w:t>
      </w:r>
      <w:r>
        <w:rPr>
          <w:color w:val="231F20"/>
          <w:spacing w:val="-3"/>
          <w:w w:val="95"/>
          <w:sz w:val="18"/>
        </w:rPr>
        <w:t> </w:t>
      </w:r>
      <w:r>
        <w:rPr>
          <w:i/>
          <w:color w:val="231F20"/>
          <w:spacing w:val="-2"/>
          <w:w w:val="95"/>
          <w:sz w:val="18"/>
        </w:rPr>
        <w:t>The</w:t>
      </w:r>
      <w:r>
        <w:rPr>
          <w:i/>
          <w:color w:val="231F20"/>
          <w:spacing w:val="-5"/>
          <w:w w:val="95"/>
          <w:sz w:val="18"/>
        </w:rPr>
        <w:t> </w:t>
      </w:r>
      <w:r>
        <w:rPr>
          <w:i/>
          <w:color w:val="231F20"/>
          <w:spacing w:val="-2"/>
          <w:w w:val="95"/>
          <w:sz w:val="18"/>
        </w:rPr>
        <w:t>Carolina</w:t>
      </w:r>
      <w:r>
        <w:rPr>
          <w:i/>
          <w:color w:val="231F20"/>
          <w:spacing w:val="-5"/>
          <w:w w:val="95"/>
          <w:sz w:val="18"/>
        </w:rPr>
        <w:t> </w:t>
      </w:r>
      <w:r>
        <w:rPr>
          <w:i/>
          <w:color w:val="231F20"/>
          <w:spacing w:val="-2"/>
          <w:w w:val="95"/>
          <w:sz w:val="18"/>
        </w:rPr>
        <w:t>Observer</w:t>
      </w:r>
      <w:r>
        <w:rPr>
          <w:i/>
          <w:color w:val="231F20"/>
          <w:spacing w:val="-5"/>
          <w:w w:val="95"/>
          <w:sz w:val="18"/>
        </w:rPr>
        <w:t> </w:t>
      </w:r>
      <w:r>
        <w:rPr>
          <w:color w:val="231F20"/>
          <w:spacing w:val="-2"/>
          <w:w w:val="95"/>
          <w:sz w:val="18"/>
        </w:rPr>
        <w:t>(Fayetteville,</w:t>
      </w:r>
      <w:r>
        <w:rPr>
          <w:color w:val="231F20"/>
          <w:spacing w:val="-3"/>
          <w:w w:val="95"/>
          <w:sz w:val="18"/>
        </w:rPr>
        <w:t> </w:t>
      </w:r>
      <w:r>
        <w:rPr>
          <w:color w:val="231F20"/>
          <w:spacing w:val="-2"/>
          <w:w w:val="95"/>
          <w:sz w:val="18"/>
        </w:rPr>
        <w:t>NC),</w:t>
      </w:r>
      <w:r>
        <w:rPr>
          <w:color w:val="231F20"/>
          <w:spacing w:val="-3"/>
          <w:w w:val="95"/>
          <w:sz w:val="18"/>
        </w:rPr>
        <w:t> </w:t>
      </w:r>
      <w:r>
        <w:rPr>
          <w:color w:val="231F20"/>
          <w:spacing w:val="-2"/>
          <w:w w:val="95"/>
          <w:sz w:val="18"/>
        </w:rPr>
        <w:t>November</w:t>
      </w:r>
      <w:r>
        <w:rPr>
          <w:color w:val="231F20"/>
          <w:spacing w:val="-3"/>
          <w:w w:val="95"/>
          <w:sz w:val="18"/>
        </w:rPr>
        <w:t> </w:t>
      </w:r>
      <w:r>
        <w:rPr>
          <w:color w:val="231F20"/>
          <w:spacing w:val="-2"/>
          <w:w w:val="95"/>
          <w:sz w:val="18"/>
        </w:rPr>
        <w:t>9,</w:t>
      </w:r>
      <w:r>
        <w:rPr>
          <w:color w:val="231F20"/>
          <w:spacing w:val="-3"/>
          <w:w w:val="95"/>
          <w:sz w:val="18"/>
        </w:rPr>
        <w:t> </w:t>
      </w:r>
      <w:r>
        <w:rPr>
          <w:color w:val="231F20"/>
          <w:spacing w:val="-2"/>
          <w:w w:val="95"/>
          <w:sz w:val="18"/>
        </w:rPr>
        <w:t>1831.</w:t>
      </w:r>
    </w:p>
    <w:p>
      <w:pPr>
        <w:pStyle w:val="ListParagraph"/>
        <w:numPr>
          <w:ilvl w:val="0"/>
          <w:numId w:val="26"/>
        </w:numPr>
        <w:tabs>
          <w:tab w:pos="478" w:val="left" w:leader="none"/>
        </w:tabs>
        <w:spacing w:line="235" w:lineRule="auto" w:before="3" w:after="0"/>
        <w:ind w:left="476" w:right="159" w:hanging="292"/>
        <w:jc w:val="left"/>
        <w:rPr>
          <w:sz w:val="18"/>
        </w:rPr>
      </w:pPr>
      <w:r>
        <w:rPr>
          <w:color w:val="231F20"/>
          <w:spacing w:val="-2"/>
          <w:w w:val="95"/>
          <w:sz w:val="18"/>
        </w:rPr>
        <w:t>Originally</w:t>
      </w:r>
      <w:r>
        <w:rPr>
          <w:color w:val="231F20"/>
          <w:spacing w:val="-5"/>
          <w:w w:val="95"/>
          <w:sz w:val="18"/>
        </w:rPr>
        <w:t> </w:t>
      </w:r>
      <w:r>
        <w:rPr>
          <w:color w:val="231F20"/>
          <w:spacing w:val="-2"/>
          <w:w w:val="95"/>
          <w:sz w:val="18"/>
        </w:rPr>
        <w:t>appeared</w:t>
      </w:r>
      <w:r>
        <w:rPr>
          <w:color w:val="231F20"/>
          <w:spacing w:val="-5"/>
          <w:w w:val="95"/>
          <w:sz w:val="18"/>
        </w:rPr>
        <w:t> </w:t>
      </w:r>
      <w:r>
        <w:rPr>
          <w:color w:val="231F20"/>
          <w:spacing w:val="-2"/>
          <w:w w:val="95"/>
          <w:sz w:val="18"/>
        </w:rPr>
        <w:t>in</w:t>
      </w:r>
      <w:r>
        <w:rPr>
          <w:color w:val="231F20"/>
          <w:spacing w:val="-5"/>
          <w:w w:val="95"/>
          <w:sz w:val="18"/>
        </w:rPr>
        <w:t> </w:t>
      </w:r>
      <w:r>
        <w:rPr>
          <w:i/>
          <w:color w:val="231F20"/>
          <w:spacing w:val="-2"/>
          <w:w w:val="95"/>
          <w:sz w:val="18"/>
        </w:rPr>
        <w:t>The</w:t>
      </w:r>
      <w:r>
        <w:rPr>
          <w:i/>
          <w:color w:val="231F20"/>
          <w:spacing w:val="-6"/>
          <w:w w:val="95"/>
          <w:sz w:val="18"/>
        </w:rPr>
        <w:t> </w:t>
      </w:r>
      <w:r>
        <w:rPr>
          <w:i/>
          <w:color w:val="231F20"/>
          <w:spacing w:val="-2"/>
          <w:w w:val="95"/>
          <w:sz w:val="18"/>
        </w:rPr>
        <w:t>Petersburg</w:t>
      </w:r>
      <w:r>
        <w:rPr>
          <w:i/>
          <w:color w:val="231F20"/>
          <w:spacing w:val="-6"/>
          <w:w w:val="95"/>
          <w:sz w:val="18"/>
        </w:rPr>
        <w:t> </w:t>
      </w:r>
      <w:r>
        <w:rPr>
          <w:i/>
          <w:color w:val="231F20"/>
          <w:spacing w:val="-2"/>
          <w:w w:val="95"/>
          <w:sz w:val="18"/>
        </w:rPr>
        <w:t>Index</w:t>
      </w:r>
      <w:r>
        <w:rPr>
          <w:color w:val="231F20"/>
          <w:spacing w:val="-2"/>
          <w:w w:val="95"/>
          <w:sz w:val="18"/>
        </w:rPr>
        <w:t>,</w:t>
      </w:r>
      <w:r>
        <w:rPr>
          <w:color w:val="231F20"/>
          <w:spacing w:val="-5"/>
          <w:w w:val="95"/>
          <w:sz w:val="18"/>
        </w:rPr>
        <w:t> </w:t>
      </w:r>
      <w:r>
        <w:rPr>
          <w:color w:val="231F20"/>
          <w:spacing w:val="-2"/>
          <w:w w:val="95"/>
          <w:sz w:val="18"/>
        </w:rPr>
        <w:t>October</w:t>
      </w:r>
      <w:r>
        <w:rPr>
          <w:color w:val="231F20"/>
          <w:spacing w:val="-5"/>
          <w:w w:val="95"/>
          <w:sz w:val="18"/>
        </w:rPr>
        <w:t> </w:t>
      </w:r>
      <w:r>
        <w:rPr>
          <w:color w:val="231F20"/>
          <w:spacing w:val="-2"/>
          <w:w w:val="95"/>
          <w:sz w:val="18"/>
        </w:rPr>
        <w:t>1,</w:t>
      </w:r>
      <w:r>
        <w:rPr>
          <w:color w:val="231F20"/>
          <w:spacing w:val="-5"/>
          <w:w w:val="95"/>
          <w:sz w:val="18"/>
        </w:rPr>
        <w:t> </w:t>
      </w:r>
      <w:r>
        <w:rPr>
          <w:color w:val="231F20"/>
          <w:spacing w:val="-2"/>
          <w:w w:val="95"/>
          <w:sz w:val="18"/>
        </w:rPr>
        <w:t>1869,</w:t>
      </w:r>
      <w:r>
        <w:rPr>
          <w:color w:val="231F20"/>
          <w:spacing w:val="-5"/>
          <w:w w:val="95"/>
          <w:sz w:val="18"/>
        </w:rPr>
        <w:t> </w:t>
      </w:r>
      <w:r>
        <w:rPr>
          <w:color w:val="231F20"/>
          <w:spacing w:val="-2"/>
          <w:w w:val="95"/>
          <w:sz w:val="18"/>
        </w:rPr>
        <w:t>but</w:t>
      </w:r>
      <w:r>
        <w:rPr>
          <w:color w:val="231F20"/>
          <w:spacing w:val="-5"/>
          <w:w w:val="95"/>
          <w:sz w:val="18"/>
        </w:rPr>
        <w:t> </w:t>
      </w:r>
      <w:r>
        <w:rPr>
          <w:color w:val="231F20"/>
          <w:spacing w:val="-2"/>
          <w:w w:val="95"/>
          <w:sz w:val="18"/>
        </w:rPr>
        <w:t>I</w:t>
      </w:r>
      <w:r>
        <w:rPr>
          <w:color w:val="231F20"/>
          <w:spacing w:val="-5"/>
          <w:w w:val="95"/>
          <w:sz w:val="18"/>
        </w:rPr>
        <w:t> </w:t>
      </w:r>
      <w:r>
        <w:rPr>
          <w:color w:val="231F20"/>
          <w:spacing w:val="-2"/>
          <w:w w:val="95"/>
          <w:sz w:val="18"/>
        </w:rPr>
        <w:t>quote</w:t>
      </w:r>
      <w:r>
        <w:rPr>
          <w:color w:val="231F20"/>
          <w:spacing w:val="-5"/>
          <w:w w:val="95"/>
          <w:sz w:val="18"/>
        </w:rPr>
        <w:t> </w:t>
      </w:r>
      <w:r>
        <w:rPr>
          <w:color w:val="231F20"/>
          <w:spacing w:val="-2"/>
          <w:w w:val="95"/>
          <w:sz w:val="18"/>
        </w:rPr>
        <w:t>it</w:t>
      </w:r>
      <w:r>
        <w:rPr>
          <w:color w:val="231F20"/>
          <w:spacing w:val="-5"/>
          <w:w w:val="95"/>
          <w:sz w:val="18"/>
        </w:rPr>
        <w:t> </w:t>
      </w:r>
      <w:r>
        <w:rPr>
          <w:color w:val="231F20"/>
          <w:spacing w:val="-2"/>
          <w:w w:val="95"/>
          <w:sz w:val="18"/>
        </w:rPr>
        <w:t>from </w:t>
      </w:r>
      <w:r>
        <w:rPr>
          <w:color w:val="231F20"/>
          <w:spacing w:val="-2"/>
          <w:sz w:val="18"/>
        </w:rPr>
        <w:t>Tragle,</w:t>
      </w:r>
      <w:r>
        <w:rPr>
          <w:color w:val="231F20"/>
          <w:spacing w:val="-6"/>
          <w:sz w:val="18"/>
        </w:rPr>
        <w:t> </w:t>
      </w:r>
      <w:r>
        <w:rPr>
          <w:i/>
          <w:color w:val="231F20"/>
          <w:spacing w:val="-2"/>
          <w:sz w:val="18"/>
        </w:rPr>
        <w:t>The</w:t>
      </w:r>
      <w:r>
        <w:rPr>
          <w:i/>
          <w:color w:val="231F20"/>
          <w:spacing w:val="-7"/>
          <w:sz w:val="18"/>
        </w:rPr>
        <w:t> </w:t>
      </w:r>
      <w:r>
        <w:rPr>
          <w:i/>
          <w:color w:val="231F20"/>
          <w:spacing w:val="-2"/>
          <w:sz w:val="18"/>
        </w:rPr>
        <w:t>Southampton</w:t>
      </w:r>
      <w:r>
        <w:rPr>
          <w:i/>
          <w:color w:val="231F20"/>
          <w:spacing w:val="-7"/>
          <w:sz w:val="18"/>
        </w:rPr>
        <w:t> </w:t>
      </w:r>
      <w:r>
        <w:rPr>
          <w:i/>
          <w:color w:val="231F20"/>
          <w:spacing w:val="-2"/>
          <w:sz w:val="18"/>
        </w:rPr>
        <w:t>Slave</w:t>
      </w:r>
      <w:r>
        <w:rPr>
          <w:i/>
          <w:color w:val="231F20"/>
          <w:spacing w:val="-8"/>
          <w:sz w:val="18"/>
        </w:rPr>
        <w:t> </w:t>
      </w:r>
      <w:r>
        <w:rPr>
          <w:i/>
          <w:color w:val="231F20"/>
          <w:spacing w:val="-2"/>
          <w:sz w:val="18"/>
        </w:rPr>
        <w:t>Revolt</w:t>
      </w:r>
      <w:r>
        <w:rPr>
          <w:color w:val="231F20"/>
          <w:spacing w:val="-2"/>
          <w:sz w:val="18"/>
        </w:rPr>
        <w:t>,</w:t>
      </w:r>
      <w:r>
        <w:rPr>
          <w:color w:val="231F20"/>
          <w:spacing w:val="-5"/>
          <w:sz w:val="18"/>
        </w:rPr>
        <w:t> </w:t>
      </w:r>
      <w:r>
        <w:rPr>
          <w:color w:val="231F20"/>
          <w:spacing w:val="-2"/>
          <w:sz w:val="18"/>
        </w:rPr>
        <w:t>153.</w:t>
      </w:r>
    </w:p>
    <w:p>
      <w:pPr>
        <w:pStyle w:val="ListParagraph"/>
        <w:numPr>
          <w:ilvl w:val="0"/>
          <w:numId w:val="26"/>
        </w:numPr>
        <w:tabs>
          <w:tab w:pos="477" w:val="left" w:leader="none"/>
        </w:tabs>
        <w:spacing w:line="235" w:lineRule="auto" w:before="2" w:after="0"/>
        <w:ind w:left="477" w:right="115" w:hanging="294"/>
        <w:jc w:val="left"/>
        <w:rPr>
          <w:sz w:val="18"/>
        </w:rPr>
      </w:pPr>
      <w:r>
        <w:rPr>
          <w:color w:val="231F20"/>
          <w:w w:val="90"/>
          <w:sz w:val="18"/>
        </w:rPr>
        <w:t>Quotation originally appears in William Sidney Drewry, </w:t>
      </w:r>
      <w:r>
        <w:rPr>
          <w:i/>
          <w:color w:val="231F20"/>
          <w:w w:val="90"/>
          <w:sz w:val="18"/>
        </w:rPr>
        <w:t>The Southampton Insur-</w:t>
      </w:r>
      <w:r>
        <w:rPr>
          <w:i/>
          <w:color w:val="231F20"/>
          <w:w w:val="90"/>
          <w:sz w:val="18"/>
        </w:rPr>
        <w:t> </w:t>
      </w:r>
      <w:r>
        <w:rPr>
          <w:i/>
          <w:color w:val="231F20"/>
          <w:spacing w:val="-2"/>
          <w:sz w:val="18"/>
        </w:rPr>
        <w:t>rection</w:t>
      </w:r>
      <w:r>
        <w:rPr>
          <w:i/>
          <w:color w:val="231F20"/>
          <w:spacing w:val="-10"/>
          <w:sz w:val="18"/>
        </w:rPr>
        <w:t> </w:t>
      </w:r>
      <w:r>
        <w:rPr>
          <w:color w:val="231F20"/>
          <w:spacing w:val="-2"/>
          <w:sz w:val="18"/>
        </w:rPr>
        <w:t>(1900),</w:t>
      </w:r>
      <w:r>
        <w:rPr>
          <w:color w:val="231F20"/>
          <w:spacing w:val="-9"/>
          <w:sz w:val="18"/>
        </w:rPr>
        <w:t> </w:t>
      </w:r>
      <w:r>
        <w:rPr>
          <w:color w:val="231F20"/>
          <w:spacing w:val="-2"/>
          <w:sz w:val="18"/>
        </w:rPr>
        <w:t>but</w:t>
      </w:r>
      <w:r>
        <w:rPr>
          <w:color w:val="231F20"/>
          <w:spacing w:val="-9"/>
          <w:sz w:val="18"/>
        </w:rPr>
        <w:t> </w:t>
      </w:r>
      <w:r>
        <w:rPr>
          <w:color w:val="231F20"/>
          <w:spacing w:val="-2"/>
          <w:sz w:val="18"/>
        </w:rPr>
        <w:t>I</w:t>
      </w:r>
      <w:r>
        <w:rPr>
          <w:color w:val="231F20"/>
          <w:spacing w:val="-8"/>
          <w:sz w:val="18"/>
        </w:rPr>
        <w:t> </w:t>
      </w:r>
      <w:r>
        <w:rPr>
          <w:color w:val="231F20"/>
          <w:spacing w:val="-2"/>
          <w:sz w:val="18"/>
        </w:rPr>
        <w:t>quote</w:t>
      </w:r>
      <w:r>
        <w:rPr>
          <w:color w:val="231F20"/>
          <w:spacing w:val="-8"/>
          <w:sz w:val="18"/>
        </w:rPr>
        <w:t> </w:t>
      </w:r>
      <w:r>
        <w:rPr>
          <w:color w:val="231F20"/>
          <w:spacing w:val="-2"/>
          <w:sz w:val="18"/>
        </w:rPr>
        <w:t>it</w:t>
      </w:r>
      <w:r>
        <w:rPr>
          <w:color w:val="231F20"/>
          <w:spacing w:val="-8"/>
          <w:sz w:val="18"/>
        </w:rPr>
        <w:t> </w:t>
      </w:r>
      <w:r>
        <w:rPr>
          <w:color w:val="231F20"/>
          <w:spacing w:val="-2"/>
          <w:sz w:val="18"/>
        </w:rPr>
        <w:t>from</w:t>
      </w:r>
      <w:r>
        <w:rPr>
          <w:color w:val="231F20"/>
          <w:spacing w:val="-8"/>
          <w:sz w:val="18"/>
        </w:rPr>
        <w:t> </w:t>
      </w:r>
      <w:r>
        <w:rPr>
          <w:color w:val="231F20"/>
          <w:spacing w:val="-2"/>
          <w:sz w:val="18"/>
        </w:rPr>
        <w:t>Scot</w:t>
      </w:r>
      <w:r>
        <w:rPr>
          <w:color w:val="231F20"/>
          <w:spacing w:val="-8"/>
          <w:sz w:val="18"/>
        </w:rPr>
        <w:t> </w:t>
      </w:r>
      <w:r>
        <w:rPr>
          <w:color w:val="231F20"/>
          <w:spacing w:val="-2"/>
          <w:sz w:val="18"/>
        </w:rPr>
        <w:t>French,</w:t>
      </w:r>
      <w:r>
        <w:rPr>
          <w:color w:val="231F20"/>
          <w:spacing w:val="-8"/>
          <w:sz w:val="18"/>
        </w:rPr>
        <w:t> </w:t>
      </w:r>
      <w:r>
        <w:rPr>
          <w:i/>
          <w:color w:val="231F20"/>
          <w:spacing w:val="-2"/>
          <w:sz w:val="18"/>
        </w:rPr>
        <w:t>The</w:t>
      </w:r>
      <w:r>
        <w:rPr>
          <w:i/>
          <w:color w:val="231F20"/>
          <w:spacing w:val="-10"/>
          <w:sz w:val="18"/>
        </w:rPr>
        <w:t> </w:t>
      </w:r>
      <w:r>
        <w:rPr>
          <w:i/>
          <w:color w:val="231F20"/>
          <w:spacing w:val="-2"/>
          <w:sz w:val="18"/>
        </w:rPr>
        <w:t>Rebellious</w:t>
      </w:r>
      <w:r>
        <w:rPr>
          <w:i/>
          <w:color w:val="231F20"/>
          <w:spacing w:val="-9"/>
          <w:sz w:val="18"/>
        </w:rPr>
        <w:t> </w:t>
      </w:r>
      <w:r>
        <w:rPr>
          <w:i/>
          <w:color w:val="231F20"/>
          <w:spacing w:val="-2"/>
          <w:sz w:val="18"/>
        </w:rPr>
        <w:t>Slave:</w:t>
      </w:r>
      <w:r>
        <w:rPr>
          <w:i/>
          <w:color w:val="231F20"/>
          <w:spacing w:val="-9"/>
          <w:sz w:val="18"/>
        </w:rPr>
        <w:t> </w:t>
      </w:r>
      <w:r>
        <w:rPr>
          <w:i/>
          <w:color w:val="231F20"/>
          <w:spacing w:val="-2"/>
          <w:sz w:val="18"/>
        </w:rPr>
        <w:t>Nat</w:t>
      </w:r>
      <w:r>
        <w:rPr>
          <w:i/>
          <w:color w:val="231F20"/>
          <w:spacing w:val="-9"/>
          <w:sz w:val="18"/>
        </w:rPr>
        <w:t> </w:t>
      </w:r>
      <w:r>
        <w:rPr>
          <w:i/>
          <w:color w:val="231F20"/>
          <w:spacing w:val="-2"/>
          <w:sz w:val="18"/>
        </w:rPr>
        <w:t>Turner</w:t>
      </w:r>
      <w:r>
        <w:rPr>
          <w:i/>
          <w:color w:val="231F20"/>
          <w:spacing w:val="-2"/>
          <w:sz w:val="18"/>
        </w:rPr>
        <w:t> </w:t>
      </w:r>
      <w:r>
        <w:rPr>
          <w:i/>
          <w:color w:val="231F20"/>
          <w:w w:val="95"/>
          <w:sz w:val="18"/>
        </w:rPr>
        <w:t>in American Memory </w:t>
      </w:r>
      <w:r>
        <w:rPr>
          <w:color w:val="231F20"/>
          <w:w w:val="95"/>
          <w:sz w:val="18"/>
        </w:rPr>
        <w:t>(New York: Houghton Miffiin Company, 2004), 279</w:t>
      </w:r>
    </w:p>
    <w:p>
      <w:pPr>
        <w:pStyle w:val="ListParagraph"/>
        <w:numPr>
          <w:ilvl w:val="0"/>
          <w:numId w:val="26"/>
        </w:numPr>
        <w:tabs>
          <w:tab w:pos="479" w:val="left" w:leader="none"/>
        </w:tabs>
        <w:spacing w:line="240" w:lineRule="exact" w:before="0" w:after="0"/>
        <w:ind w:left="478" w:right="0" w:hanging="300"/>
        <w:jc w:val="left"/>
        <w:rPr>
          <w:sz w:val="18"/>
        </w:rPr>
      </w:pPr>
      <w:r>
        <w:rPr>
          <w:color w:val="231F20"/>
          <w:spacing w:val="-2"/>
          <w:sz w:val="18"/>
        </w:rPr>
        <w:t>Ibid.</w:t>
      </w:r>
    </w:p>
    <w:p>
      <w:pPr>
        <w:pStyle w:val="ListParagraph"/>
        <w:numPr>
          <w:ilvl w:val="0"/>
          <w:numId w:val="26"/>
        </w:numPr>
        <w:tabs>
          <w:tab w:pos="479" w:val="left" w:leader="none"/>
        </w:tabs>
        <w:spacing w:line="239" w:lineRule="exact" w:before="0" w:after="0"/>
        <w:ind w:left="478" w:right="0" w:hanging="270"/>
        <w:jc w:val="left"/>
        <w:rPr>
          <w:sz w:val="18"/>
        </w:rPr>
      </w:pPr>
      <w:r>
        <w:rPr>
          <w:color w:val="231F20"/>
          <w:spacing w:val="-2"/>
          <w:sz w:val="18"/>
        </w:rPr>
        <w:t>Ibid.</w:t>
      </w:r>
    </w:p>
    <w:p>
      <w:pPr>
        <w:pStyle w:val="ListParagraph"/>
        <w:numPr>
          <w:ilvl w:val="0"/>
          <w:numId w:val="26"/>
        </w:numPr>
        <w:tabs>
          <w:tab w:pos="479" w:val="left" w:leader="none"/>
        </w:tabs>
        <w:spacing w:line="235" w:lineRule="auto" w:before="2" w:after="0"/>
        <w:ind w:left="190" w:right="3364" w:hanging="3"/>
        <w:jc w:val="left"/>
        <w:rPr>
          <w:sz w:val="18"/>
        </w:rPr>
      </w:pPr>
      <w:r>
        <w:rPr>
          <w:color w:val="231F20"/>
          <w:spacing w:val="-2"/>
          <w:w w:val="95"/>
          <w:sz w:val="18"/>
        </w:rPr>
        <w:t>Tragle,</w:t>
      </w:r>
      <w:r>
        <w:rPr>
          <w:color w:val="231F20"/>
          <w:spacing w:val="-9"/>
          <w:w w:val="95"/>
          <w:sz w:val="18"/>
        </w:rPr>
        <w:t> </w:t>
      </w:r>
      <w:r>
        <w:rPr>
          <w:i/>
          <w:color w:val="231F20"/>
          <w:spacing w:val="-2"/>
          <w:w w:val="95"/>
          <w:sz w:val="18"/>
        </w:rPr>
        <w:t>The</w:t>
      </w:r>
      <w:r>
        <w:rPr>
          <w:i/>
          <w:color w:val="231F20"/>
          <w:spacing w:val="-7"/>
          <w:w w:val="95"/>
          <w:sz w:val="18"/>
        </w:rPr>
        <w:t> </w:t>
      </w:r>
      <w:r>
        <w:rPr>
          <w:i/>
          <w:color w:val="231F20"/>
          <w:spacing w:val="-2"/>
          <w:w w:val="95"/>
          <w:sz w:val="18"/>
        </w:rPr>
        <w:t>Southampton</w:t>
      </w:r>
      <w:r>
        <w:rPr>
          <w:i/>
          <w:color w:val="231F20"/>
          <w:spacing w:val="-7"/>
          <w:w w:val="95"/>
          <w:sz w:val="18"/>
        </w:rPr>
        <w:t> </w:t>
      </w:r>
      <w:r>
        <w:rPr>
          <w:i/>
          <w:color w:val="231F20"/>
          <w:spacing w:val="-2"/>
          <w:w w:val="95"/>
          <w:sz w:val="18"/>
        </w:rPr>
        <w:t>Revolt</w:t>
      </w:r>
      <w:r>
        <w:rPr>
          <w:color w:val="231F20"/>
          <w:spacing w:val="-2"/>
          <w:w w:val="95"/>
          <w:sz w:val="18"/>
        </w:rPr>
        <w:t>,</w:t>
      </w:r>
      <w:r>
        <w:rPr>
          <w:color w:val="231F20"/>
          <w:spacing w:val="-7"/>
          <w:w w:val="95"/>
          <w:sz w:val="18"/>
        </w:rPr>
        <w:t> </w:t>
      </w:r>
      <w:r>
        <w:rPr>
          <w:color w:val="231F20"/>
          <w:spacing w:val="-2"/>
          <w:w w:val="95"/>
          <w:sz w:val="18"/>
        </w:rPr>
        <w:t>337. </w:t>
      </w:r>
      <w:r>
        <w:rPr>
          <w:color w:val="231F20"/>
          <w:sz w:val="18"/>
        </w:rPr>
        <w:t>93.</w:t>
      </w:r>
      <w:r>
        <w:rPr>
          <w:color w:val="231F20"/>
          <w:spacing w:val="40"/>
          <w:sz w:val="18"/>
        </w:rPr>
        <w:t> </w:t>
      </w:r>
      <w:r>
        <w:rPr>
          <w:color w:val="231F20"/>
          <w:sz w:val="18"/>
        </w:rPr>
        <w:t>Ibid., 339.</w:t>
      </w:r>
    </w:p>
    <w:p>
      <w:pPr>
        <w:pStyle w:val="ListParagraph"/>
        <w:numPr>
          <w:ilvl w:val="0"/>
          <w:numId w:val="27"/>
        </w:numPr>
        <w:tabs>
          <w:tab w:pos="480" w:val="left" w:leader="none"/>
        </w:tabs>
        <w:spacing w:line="239" w:lineRule="exact" w:before="0" w:after="0"/>
        <w:ind w:left="479" w:right="0" w:hanging="300"/>
        <w:jc w:val="left"/>
        <w:rPr>
          <w:sz w:val="18"/>
        </w:rPr>
      </w:pPr>
      <w:r>
        <w:rPr>
          <w:color w:val="231F20"/>
          <w:w w:val="90"/>
          <w:sz w:val="18"/>
        </w:rPr>
        <w:t>Originally</w:t>
      </w:r>
      <w:r>
        <w:rPr>
          <w:color w:val="231F20"/>
          <w:spacing w:val="-1"/>
          <w:sz w:val="18"/>
        </w:rPr>
        <w:t> </w:t>
      </w:r>
      <w:r>
        <w:rPr>
          <w:color w:val="231F20"/>
          <w:w w:val="90"/>
          <w:sz w:val="18"/>
        </w:rPr>
        <w:t>appeared</w:t>
      </w:r>
      <w:r>
        <w:rPr>
          <w:color w:val="231F20"/>
          <w:spacing w:val="-1"/>
          <w:sz w:val="18"/>
        </w:rPr>
        <w:t> </w:t>
      </w:r>
      <w:r>
        <w:rPr>
          <w:color w:val="231F20"/>
          <w:w w:val="90"/>
          <w:sz w:val="18"/>
        </w:rPr>
        <w:t>in</w:t>
      </w:r>
      <w:r>
        <w:rPr>
          <w:color w:val="231F20"/>
          <w:sz w:val="18"/>
        </w:rPr>
        <w:t> </w:t>
      </w:r>
      <w:r>
        <w:rPr>
          <w:i/>
          <w:color w:val="231F20"/>
          <w:w w:val="90"/>
          <w:sz w:val="18"/>
        </w:rPr>
        <w:t>The</w:t>
      </w:r>
      <w:r>
        <w:rPr>
          <w:i/>
          <w:color w:val="231F20"/>
          <w:spacing w:val="-3"/>
          <w:sz w:val="18"/>
        </w:rPr>
        <w:t> </w:t>
      </w:r>
      <w:r>
        <w:rPr>
          <w:i/>
          <w:color w:val="231F20"/>
          <w:w w:val="90"/>
          <w:sz w:val="18"/>
        </w:rPr>
        <w:t>Tidewater</w:t>
      </w:r>
      <w:r>
        <w:rPr>
          <w:i/>
          <w:color w:val="231F20"/>
          <w:spacing w:val="-3"/>
          <w:sz w:val="18"/>
        </w:rPr>
        <w:t> </w:t>
      </w:r>
      <w:r>
        <w:rPr>
          <w:i/>
          <w:color w:val="231F20"/>
          <w:w w:val="90"/>
          <w:sz w:val="18"/>
        </w:rPr>
        <w:t>News</w:t>
      </w:r>
      <w:r>
        <w:rPr>
          <w:color w:val="231F20"/>
          <w:w w:val="90"/>
          <w:sz w:val="18"/>
        </w:rPr>
        <w:t>,</w:t>
      </w:r>
      <w:r>
        <w:rPr>
          <w:color w:val="231F20"/>
          <w:spacing w:val="-1"/>
          <w:sz w:val="18"/>
        </w:rPr>
        <w:t> </w:t>
      </w:r>
      <w:r>
        <w:rPr>
          <w:color w:val="231F20"/>
          <w:w w:val="90"/>
          <w:sz w:val="18"/>
        </w:rPr>
        <w:t>May</w:t>
      </w:r>
      <w:r>
        <w:rPr>
          <w:color w:val="231F20"/>
          <w:sz w:val="18"/>
        </w:rPr>
        <w:t> </w:t>
      </w:r>
      <w:r>
        <w:rPr>
          <w:color w:val="231F20"/>
          <w:w w:val="90"/>
          <w:sz w:val="18"/>
        </w:rPr>
        <w:t>8,</w:t>
      </w:r>
      <w:r>
        <w:rPr>
          <w:color w:val="231F20"/>
          <w:spacing w:val="-1"/>
          <w:sz w:val="18"/>
        </w:rPr>
        <w:t> </w:t>
      </w:r>
      <w:r>
        <w:rPr>
          <w:color w:val="231F20"/>
          <w:w w:val="90"/>
          <w:sz w:val="18"/>
        </w:rPr>
        <w:t>1931,</w:t>
      </w:r>
      <w:r>
        <w:rPr>
          <w:color w:val="231F20"/>
          <w:sz w:val="18"/>
        </w:rPr>
        <w:t> </w:t>
      </w:r>
      <w:r>
        <w:rPr>
          <w:color w:val="231F20"/>
          <w:w w:val="90"/>
          <w:sz w:val="18"/>
        </w:rPr>
        <w:t>but</w:t>
      </w:r>
      <w:r>
        <w:rPr>
          <w:color w:val="231F20"/>
          <w:spacing w:val="-1"/>
          <w:sz w:val="18"/>
        </w:rPr>
        <w:t> </w:t>
      </w:r>
      <w:r>
        <w:rPr>
          <w:color w:val="231F20"/>
          <w:w w:val="90"/>
          <w:sz w:val="18"/>
        </w:rPr>
        <w:t>I</w:t>
      </w:r>
      <w:r>
        <w:rPr>
          <w:color w:val="231F20"/>
          <w:sz w:val="18"/>
        </w:rPr>
        <w:t> </w:t>
      </w:r>
      <w:r>
        <w:rPr>
          <w:color w:val="231F20"/>
          <w:w w:val="90"/>
          <w:sz w:val="18"/>
        </w:rPr>
        <w:t>quote</w:t>
      </w:r>
      <w:r>
        <w:rPr>
          <w:color w:val="231F20"/>
          <w:spacing w:val="-1"/>
          <w:sz w:val="18"/>
        </w:rPr>
        <w:t> </w:t>
      </w:r>
      <w:r>
        <w:rPr>
          <w:color w:val="231F20"/>
          <w:w w:val="90"/>
          <w:sz w:val="18"/>
        </w:rPr>
        <w:t>from</w:t>
      </w:r>
      <w:r>
        <w:rPr>
          <w:color w:val="231F20"/>
          <w:sz w:val="18"/>
        </w:rPr>
        <w:t> </w:t>
      </w:r>
      <w:r>
        <w:rPr>
          <w:color w:val="231F20"/>
          <w:spacing w:val="-2"/>
          <w:w w:val="90"/>
          <w:sz w:val="18"/>
        </w:rPr>
        <w:t>Tragle,</w:t>
      </w:r>
    </w:p>
    <w:p>
      <w:pPr>
        <w:spacing w:line="239" w:lineRule="exact" w:before="0"/>
        <w:ind w:left="478" w:right="0" w:firstLine="0"/>
        <w:jc w:val="left"/>
        <w:rPr>
          <w:sz w:val="18"/>
        </w:rPr>
      </w:pPr>
      <w:r>
        <w:rPr>
          <w:i/>
          <w:color w:val="231F20"/>
          <w:w w:val="95"/>
          <w:sz w:val="18"/>
        </w:rPr>
        <w:t>The</w:t>
      </w:r>
      <w:r>
        <w:rPr>
          <w:i/>
          <w:color w:val="231F20"/>
          <w:spacing w:val="-7"/>
          <w:w w:val="95"/>
          <w:sz w:val="18"/>
        </w:rPr>
        <w:t> </w:t>
      </w:r>
      <w:r>
        <w:rPr>
          <w:i/>
          <w:color w:val="231F20"/>
          <w:w w:val="95"/>
          <w:sz w:val="18"/>
        </w:rPr>
        <w:t>Southampton</w:t>
      </w:r>
      <w:r>
        <w:rPr>
          <w:i/>
          <w:color w:val="231F20"/>
          <w:spacing w:val="-7"/>
          <w:w w:val="95"/>
          <w:sz w:val="18"/>
        </w:rPr>
        <w:t> </w:t>
      </w:r>
      <w:r>
        <w:rPr>
          <w:i/>
          <w:color w:val="231F20"/>
          <w:w w:val="95"/>
          <w:sz w:val="18"/>
        </w:rPr>
        <w:t>Revolt</w:t>
      </w:r>
      <w:r>
        <w:rPr>
          <w:color w:val="231F20"/>
          <w:w w:val="95"/>
          <w:sz w:val="18"/>
        </w:rPr>
        <w:t>,</w:t>
      </w:r>
      <w:r>
        <w:rPr>
          <w:color w:val="231F20"/>
          <w:spacing w:val="-5"/>
          <w:w w:val="95"/>
          <w:sz w:val="18"/>
        </w:rPr>
        <w:t> </w:t>
      </w:r>
      <w:r>
        <w:rPr>
          <w:color w:val="231F20"/>
          <w:spacing w:val="-4"/>
          <w:w w:val="95"/>
          <w:sz w:val="18"/>
        </w:rPr>
        <w:t>156.</w:t>
      </w:r>
    </w:p>
    <w:p>
      <w:pPr>
        <w:pStyle w:val="ListParagraph"/>
        <w:numPr>
          <w:ilvl w:val="0"/>
          <w:numId w:val="27"/>
        </w:numPr>
        <w:tabs>
          <w:tab w:pos="479" w:val="left" w:leader="none"/>
        </w:tabs>
        <w:spacing w:line="239" w:lineRule="exact" w:before="0" w:after="0"/>
        <w:ind w:left="478" w:right="0" w:hanging="291"/>
        <w:jc w:val="left"/>
        <w:rPr>
          <w:sz w:val="18"/>
        </w:rPr>
      </w:pPr>
      <w:r>
        <w:rPr>
          <w:color w:val="231F20"/>
          <w:spacing w:val="-2"/>
          <w:sz w:val="18"/>
        </w:rPr>
        <w:t>Ibid.</w:t>
      </w:r>
    </w:p>
    <w:p>
      <w:pPr>
        <w:pStyle w:val="ListParagraph"/>
        <w:numPr>
          <w:ilvl w:val="0"/>
          <w:numId w:val="27"/>
        </w:numPr>
        <w:tabs>
          <w:tab w:pos="479" w:val="left" w:leader="none"/>
        </w:tabs>
        <w:spacing w:line="239" w:lineRule="exact" w:before="0" w:after="0"/>
        <w:ind w:left="478" w:right="0" w:hanging="301"/>
        <w:jc w:val="left"/>
        <w:rPr>
          <w:sz w:val="18"/>
        </w:rPr>
      </w:pPr>
      <w:r>
        <w:rPr>
          <w:color w:val="231F20"/>
          <w:w w:val="90"/>
          <w:sz w:val="18"/>
        </w:rPr>
        <w:t>Lindenbaum,</w:t>
      </w:r>
      <w:r>
        <w:rPr>
          <w:color w:val="231F20"/>
          <w:spacing w:val="-4"/>
          <w:sz w:val="18"/>
        </w:rPr>
        <w:t> </w:t>
      </w:r>
      <w:r>
        <w:rPr>
          <w:color w:val="231F20"/>
          <w:w w:val="90"/>
          <w:sz w:val="18"/>
        </w:rPr>
        <w:t>“Thinking</w:t>
      </w:r>
      <w:r>
        <w:rPr>
          <w:color w:val="231F20"/>
          <w:spacing w:val="-4"/>
          <w:sz w:val="18"/>
        </w:rPr>
        <w:t> </w:t>
      </w:r>
      <w:r>
        <w:rPr>
          <w:color w:val="231F20"/>
          <w:w w:val="90"/>
          <w:sz w:val="18"/>
        </w:rPr>
        <w:t>about</w:t>
      </w:r>
      <w:r>
        <w:rPr>
          <w:color w:val="231F20"/>
          <w:spacing w:val="-4"/>
          <w:sz w:val="18"/>
        </w:rPr>
        <w:t> </w:t>
      </w:r>
      <w:r>
        <w:rPr>
          <w:color w:val="231F20"/>
          <w:w w:val="90"/>
          <w:sz w:val="18"/>
        </w:rPr>
        <w:t>Cannibalism,”</w:t>
      </w:r>
      <w:r>
        <w:rPr>
          <w:color w:val="231F20"/>
          <w:spacing w:val="-3"/>
          <w:sz w:val="18"/>
        </w:rPr>
        <w:t> </w:t>
      </w:r>
      <w:r>
        <w:rPr>
          <w:color w:val="231F20"/>
          <w:spacing w:val="-4"/>
          <w:w w:val="90"/>
          <w:sz w:val="18"/>
        </w:rPr>
        <w:t>478.</w:t>
      </w:r>
    </w:p>
    <w:p>
      <w:pPr>
        <w:pStyle w:val="ListParagraph"/>
        <w:numPr>
          <w:ilvl w:val="0"/>
          <w:numId w:val="27"/>
        </w:numPr>
        <w:tabs>
          <w:tab w:pos="479" w:val="left" w:leader="none"/>
        </w:tabs>
        <w:spacing w:line="235" w:lineRule="auto" w:before="2" w:after="0"/>
        <w:ind w:left="478" w:right="350" w:hanging="293"/>
        <w:jc w:val="left"/>
        <w:rPr>
          <w:sz w:val="18"/>
        </w:rPr>
      </w:pPr>
      <w:r>
        <w:rPr>
          <w:color w:val="231F20"/>
          <w:w w:val="90"/>
          <w:sz w:val="18"/>
        </w:rPr>
        <w:t>See Karen Gordon-Grube, “Anthropophagy in Post-Renaissance Europe: The </w:t>
      </w:r>
      <w:r>
        <w:rPr>
          <w:color w:val="231F20"/>
          <w:w w:val="95"/>
          <w:sz w:val="18"/>
        </w:rPr>
        <w:t>Tradition of Medical Cannibalism,” </w:t>
      </w:r>
      <w:r>
        <w:rPr>
          <w:i/>
          <w:color w:val="231F20"/>
          <w:w w:val="95"/>
          <w:sz w:val="18"/>
        </w:rPr>
        <w:t>American</w:t>
      </w:r>
      <w:r>
        <w:rPr>
          <w:i/>
          <w:color w:val="231F20"/>
          <w:spacing w:val="-1"/>
          <w:w w:val="95"/>
          <w:sz w:val="18"/>
        </w:rPr>
        <w:t> </w:t>
      </w:r>
      <w:r>
        <w:rPr>
          <w:i/>
          <w:color w:val="231F20"/>
          <w:w w:val="95"/>
          <w:sz w:val="18"/>
        </w:rPr>
        <w:t>Anthropologist</w:t>
      </w:r>
      <w:r>
        <w:rPr>
          <w:color w:val="231F20"/>
          <w:w w:val="95"/>
          <w:sz w:val="18"/>
        </w:rPr>
        <w:t>, n.s. 90, no. 2 </w:t>
      </w:r>
      <w:r>
        <w:rPr>
          <w:color w:val="231F20"/>
          <w:sz w:val="18"/>
        </w:rPr>
        <w:t>(1988): 405–409.</w:t>
      </w:r>
    </w:p>
    <w:p>
      <w:pPr>
        <w:pStyle w:val="ListParagraph"/>
        <w:numPr>
          <w:ilvl w:val="0"/>
          <w:numId w:val="27"/>
        </w:numPr>
        <w:tabs>
          <w:tab w:pos="479" w:val="left" w:leader="none"/>
        </w:tabs>
        <w:spacing w:line="235" w:lineRule="auto" w:before="2" w:after="0"/>
        <w:ind w:left="181" w:right="3329" w:firstLine="3"/>
        <w:jc w:val="left"/>
        <w:rPr>
          <w:sz w:val="18"/>
        </w:rPr>
      </w:pPr>
      <w:r>
        <w:rPr>
          <w:color w:val="231F20"/>
          <w:spacing w:val="-2"/>
          <w:w w:val="95"/>
          <w:sz w:val="18"/>
        </w:rPr>
        <w:t>Tragle, </w:t>
      </w:r>
      <w:r>
        <w:rPr>
          <w:i/>
          <w:color w:val="231F20"/>
          <w:spacing w:val="-2"/>
          <w:w w:val="95"/>
          <w:sz w:val="18"/>
        </w:rPr>
        <w:t>The</w:t>
      </w:r>
      <w:r>
        <w:rPr>
          <w:i/>
          <w:color w:val="231F20"/>
          <w:spacing w:val="-4"/>
          <w:w w:val="95"/>
          <w:sz w:val="18"/>
        </w:rPr>
        <w:t> </w:t>
      </w:r>
      <w:r>
        <w:rPr>
          <w:i/>
          <w:color w:val="231F20"/>
          <w:spacing w:val="-2"/>
          <w:w w:val="95"/>
          <w:sz w:val="18"/>
        </w:rPr>
        <w:t>Southampton</w:t>
      </w:r>
      <w:r>
        <w:rPr>
          <w:i/>
          <w:color w:val="231F20"/>
          <w:spacing w:val="-4"/>
          <w:w w:val="95"/>
          <w:sz w:val="18"/>
        </w:rPr>
        <w:t> </w:t>
      </w:r>
      <w:r>
        <w:rPr>
          <w:i/>
          <w:color w:val="231F20"/>
          <w:spacing w:val="-2"/>
          <w:w w:val="95"/>
          <w:sz w:val="18"/>
        </w:rPr>
        <w:t>Revolt</w:t>
      </w:r>
      <w:r>
        <w:rPr>
          <w:color w:val="231F20"/>
          <w:spacing w:val="-2"/>
          <w:w w:val="95"/>
          <w:sz w:val="18"/>
        </w:rPr>
        <w:t>, 254. </w:t>
      </w:r>
      <w:r>
        <w:rPr>
          <w:color w:val="231F20"/>
          <w:sz w:val="18"/>
        </w:rPr>
        <w:t>99.</w:t>
      </w:r>
      <w:r>
        <w:rPr>
          <w:color w:val="231F20"/>
          <w:spacing w:val="40"/>
          <w:sz w:val="18"/>
        </w:rPr>
        <w:t> </w:t>
      </w:r>
      <w:r>
        <w:rPr>
          <w:color w:val="231F20"/>
          <w:sz w:val="18"/>
        </w:rPr>
        <w:t>Ibid., 338.</w:t>
      </w:r>
    </w:p>
    <w:p>
      <w:pPr>
        <w:pStyle w:val="BodyText"/>
        <w:spacing w:before="12"/>
        <w:jc w:val="left"/>
        <w:rPr>
          <w:sz w:val="16"/>
        </w:rPr>
      </w:pPr>
    </w:p>
    <w:p>
      <w:pPr>
        <w:spacing w:line="265" w:lineRule="exact" w:before="0"/>
        <w:ind w:left="118" w:right="0" w:firstLine="0"/>
        <w:jc w:val="left"/>
        <w:rPr>
          <w:rFonts w:ascii="PMingLiU"/>
          <w:sz w:val="20"/>
        </w:rPr>
      </w:pPr>
      <w:r>
        <w:rPr>
          <w:rFonts w:ascii="PMingLiU"/>
          <w:color w:val="231F20"/>
          <w:spacing w:val="11"/>
          <w:w w:val="110"/>
          <w:sz w:val="20"/>
        </w:rPr>
        <w:t>Not</w:t>
      </w:r>
      <w:r>
        <w:rPr>
          <w:rFonts w:ascii="PMingLiU"/>
          <w:smallCaps/>
          <w:color w:val="231F20"/>
          <w:spacing w:val="11"/>
          <w:w w:val="110"/>
          <w:sz w:val="20"/>
        </w:rPr>
        <w:t>e</w:t>
      </w:r>
      <w:r>
        <w:rPr>
          <w:rFonts w:ascii="PMingLiU"/>
          <w:smallCaps w:val="0"/>
          <w:color w:val="231F20"/>
          <w:spacing w:val="11"/>
          <w:w w:val="110"/>
          <w:sz w:val="20"/>
        </w:rPr>
        <w:t>s</w:t>
      </w:r>
      <w:r>
        <w:rPr>
          <w:rFonts w:ascii="PMingLiU"/>
          <w:smallCaps w:val="0"/>
          <w:color w:val="231F20"/>
          <w:spacing w:val="15"/>
          <w:w w:val="125"/>
          <w:sz w:val="20"/>
        </w:rPr>
        <w:t> </w:t>
      </w:r>
      <w:r>
        <w:rPr>
          <w:rFonts w:ascii="PMingLiU"/>
          <w:smallCaps w:val="0"/>
          <w:color w:val="231F20"/>
          <w:w w:val="125"/>
          <w:sz w:val="20"/>
        </w:rPr>
        <w:t>to</w:t>
      </w:r>
      <w:r>
        <w:rPr>
          <w:rFonts w:ascii="PMingLiU"/>
          <w:smallCaps w:val="0"/>
          <w:color w:val="231F20"/>
          <w:spacing w:val="18"/>
          <w:w w:val="125"/>
          <w:sz w:val="20"/>
        </w:rPr>
        <w:t> </w:t>
      </w:r>
      <w:r>
        <w:rPr>
          <w:rFonts w:ascii="PMingLiU"/>
          <w:smallCaps w:val="0"/>
          <w:color w:val="231F20"/>
          <w:spacing w:val="11"/>
          <w:w w:val="110"/>
          <w:sz w:val="20"/>
        </w:rPr>
        <w:t>C</w:t>
      </w:r>
      <w:r>
        <w:rPr>
          <w:rFonts w:ascii="PMingLiU"/>
          <w:smallCaps/>
          <w:color w:val="231F20"/>
          <w:spacing w:val="11"/>
          <w:w w:val="110"/>
          <w:sz w:val="20"/>
        </w:rPr>
        <w:t>ha</w:t>
      </w:r>
      <w:r>
        <w:rPr>
          <w:rFonts w:ascii="PMingLiU"/>
          <w:smallCaps w:val="0"/>
          <w:color w:val="231F20"/>
          <w:spacing w:val="11"/>
          <w:w w:val="110"/>
          <w:sz w:val="20"/>
        </w:rPr>
        <w:t>pt</w:t>
      </w:r>
      <w:r>
        <w:rPr>
          <w:rFonts w:ascii="PMingLiU"/>
          <w:smallCaps/>
          <w:color w:val="231F20"/>
          <w:spacing w:val="11"/>
          <w:w w:val="110"/>
          <w:sz w:val="20"/>
        </w:rPr>
        <w:t>e</w:t>
      </w:r>
      <w:r>
        <w:rPr>
          <w:rFonts w:ascii="PMingLiU"/>
          <w:smallCaps w:val="0"/>
          <w:color w:val="231F20"/>
          <w:spacing w:val="11"/>
          <w:w w:val="110"/>
          <w:sz w:val="20"/>
        </w:rPr>
        <w:t>r</w:t>
      </w:r>
      <w:r>
        <w:rPr>
          <w:rFonts w:ascii="PMingLiU"/>
          <w:smallCaps w:val="0"/>
          <w:color w:val="231F20"/>
          <w:spacing w:val="26"/>
          <w:w w:val="110"/>
          <w:sz w:val="20"/>
        </w:rPr>
        <w:t> </w:t>
      </w:r>
      <w:r>
        <w:rPr>
          <w:rFonts w:ascii="PMingLiU"/>
          <w:smallCaps w:val="0"/>
          <w:color w:val="231F20"/>
          <w:spacing w:val="-10"/>
          <w:w w:val="110"/>
          <w:sz w:val="20"/>
        </w:rPr>
        <w:t>3</w:t>
      </w:r>
    </w:p>
    <w:p>
      <w:pPr>
        <w:pStyle w:val="ListParagraph"/>
        <w:numPr>
          <w:ilvl w:val="1"/>
          <w:numId w:val="27"/>
        </w:numPr>
        <w:tabs>
          <w:tab w:pos="477" w:val="left" w:leader="none"/>
        </w:tabs>
        <w:spacing w:line="235" w:lineRule="auto" w:before="0" w:after="0"/>
        <w:ind w:left="477" w:right="275" w:hanging="181"/>
        <w:jc w:val="left"/>
        <w:rPr>
          <w:sz w:val="18"/>
        </w:rPr>
      </w:pPr>
      <w:r>
        <w:rPr>
          <w:color w:val="231F20"/>
          <w:spacing w:val="-2"/>
          <w:sz w:val="18"/>
        </w:rPr>
        <w:t>Frederick</w:t>
      </w:r>
      <w:r>
        <w:rPr>
          <w:color w:val="231F20"/>
          <w:spacing w:val="-5"/>
          <w:sz w:val="18"/>
        </w:rPr>
        <w:t> </w:t>
      </w:r>
      <w:r>
        <w:rPr>
          <w:color w:val="231F20"/>
          <w:spacing w:val="-2"/>
          <w:sz w:val="18"/>
        </w:rPr>
        <w:t>Douglass,</w:t>
      </w:r>
      <w:r>
        <w:rPr>
          <w:color w:val="231F20"/>
          <w:spacing w:val="-6"/>
          <w:sz w:val="18"/>
        </w:rPr>
        <w:t> </w:t>
      </w:r>
      <w:r>
        <w:rPr>
          <w:i/>
          <w:color w:val="231F20"/>
          <w:spacing w:val="-2"/>
          <w:sz w:val="18"/>
        </w:rPr>
        <w:t>Narrative</w:t>
      </w:r>
      <w:r>
        <w:rPr>
          <w:i/>
          <w:color w:val="231F20"/>
          <w:spacing w:val="-8"/>
          <w:sz w:val="18"/>
        </w:rPr>
        <w:t> </w:t>
      </w:r>
      <w:r>
        <w:rPr>
          <w:i/>
          <w:color w:val="231F20"/>
          <w:spacing w:val="-2"/>
          <w:sz w:val="18"/>
        </w:rPr>
        <w:t>of</w:t>
      </w:r>
      <w:r>
        <w:rPr>
          <w:i/>
          <w:color w:val="231F20"/>
          <w:spacing w:val="-7"/>
          <w:sz w:val="18"/>
        </w:rPr>
        <w:t> </w:t>
      </w:r>
      <w:r>
        <w:rPr>
          <w:i/>
          <w:color w:val="231F20"/>
          <w:spacing w:val="-2"/>
          <w:sz w:val="18"/>
        </w:rPr>
        <w:t>the</w:t>
      </w:r>
      <w:r>
        <w:rPr>
          <w:i/>
          <w:color w:val="231F20"/>
          <w:spacing w:val="-8"/>
          <w:sz w:val="18"/>
        </w:rPr>
        <w:t> </w:t>
      </w:r>
      <w:r>
        <w:rPr>
          <w:i/>
          <w:color w:val="231F20"/>
          <w:spacing w:val="-2"/>
          <w:sz w:val="18"/>
        </w:rPr>
        <w:t>Life</w:t>
      </w:r>
      <w:r>
        <w:rPr>
          <w:i/>
          <w:color w:val="231F20"/>
          <w:spacing w:val="-7"/>
          <w:sz w:val="18"/>
        </w:rPr>
        <w:t> </w:t>
      </w:r>
      <w:r>
        <w:rPr>
          <w:i/>
          <w:color w:val="231F20"/>
          <w:spacing w:val="-2"/>
          <w:sz w:val="18"/>
        </w:rPr>
        <w:t>of</w:t>
      </w:r>
      <w:r>
        <w:rPr>
          <w:i/>
          <w:color w:val="231F20"/>
          <w:spacing w:val="-7"/>
          <w:sz w:val="18"/>
        </w:rPr>
        <w:t> </w:t>
      </w:r>
      <w:r>
        <w:rPr>
          <w:i/>
          <w:color w:val="231F20"/>
          <w:spacing w:val="-2"/>
          <w:sz w:val="18"/>
        </w:rPr>
        <w:t>Frederick</w:t>
      </w:r>
      <w:r>
        <w:rPr>
          <w:i/>
          <w:color w:val="231F20"/>
          <w:spacing w:val="-8"/>
          <w:sz w:val="18"/>
        </w:rPr>
        <w:t> </w:t>
      </w:r>
      <w:r>
        <w:rPr>
          <w:i/>
          <w:color w:val="231F20"/>
          <w:spacing w:val="-2"/>
          <w:sz w:val="18"/>
        </w:rPr>
        <w:t>Douglass,</w:t>
      </w:r>
      <w:r>
        <w:rPr>
          <w:i/>
          <w:color w:val="231F20"/>
          <w:spacing w:val="-8"/>
          <w:sz w:val="18"/>
        </w:rPr>
        <w:t> </w:t>
      </w:r>
      <w:r>
        <w:rPr>
          <w:i/>
          <w:color w:val="231F20"/>
          <w:spacing w:val="-2"/>
          <w:sz w:val="18"/>
        </w:rPr>
        <w:t>an</w:t>
      </w:r>
      <w:r>
        <w:rPr>
          <w:i/>
          <w:color w:val="231F20"/>
          <w:spacing w:val="-7"/>
          <w:sz w:val="18"/>
        </w:rPr>
        <w:t> </w:t>
      </w:r>
      <w:r>
        <w:rPr>
          <w:i/>
          <w:color w:val="231F20"/>
          <w:spacing w:val="-2"/>
          <w:sz w:val="18"/>
        </w:rPr>
        <w:t>American</w:t>
      </w:r>
      <w:r>
        <w:rPr>
          <w:i/>
          <w:color w:val="231F20"/>
          <w:spacing w:val="-2"/>
          <w:sz w:val="18"/>
        </w:rPr>
        <w:t> </w:t>
      </w:r>
      <w:r>
        <w:rPr>
          <w:i/>
          <w:color w:val="231F20"/>
          <w:spacing w:val="-2"/>
          <w:w w:val="95"/>
          <w:sz w:val="18"/>
        </w:rPr>
        <w:t>Slave,</w:t>
      </w:r>
      <w:r>
        <w:rPr>
          <w:i/>
          <w:color w:val="231F20"/>
          <w:spacing w:val="-4"/>
          <w:w w:val="95"/>
          <w:sz w:val="18"/>
        </w:rPr>
        <w:t> </w:t>
      </w:r>
      <w:r>
        <w:rPr>
          <w:i/>
          <w:color w:val="231F20"/>
          <w:spacing w:val="-2"/>
          <w:w w:val="95"/>
          <w:sz w:val="18"/>
        </w:rPr>
        <w:t>Written</w:t>
      </w:r>
      <w:r>
        <w:rPr>
          <w:i/>
          <w:color w:val="231F20"/>
          <w:spacing w:val="-4"/>
          <w:w w:val="95"/>
          <w:sz w:val="18"/>
        </w:rPr>
        <w:t> </w:t>
      </w:r>
      <w:r>
        <w:rPr>
          <w:i/>
          <w:color w:val="231F20"/>
          <w:spacing w:val="-2"/>
          <w:w w:val="95"/>
          <w:sz w:val="18"/>
        </w:rPr>
        <w:t>by</w:t>
      </w:r>
      <w:r>
        <w:rPr>
          <w:i/>
          <w:color w:val="231F20"/>
          <w:spacing w:val="-4"/>
          <w:w w:val="95"/>
          <w:sz w:val="18"/>
        </w:rPr>
        <w:t> </w:t>
      </w:r>
      <w:r>
        <w:rPr>
          <w:i/>
          <w:color w:val="231F20"/>
          <w:spacing w:val="-2"/>
          <w:w w:val="95"/>
          <w:sz w:val="18"/>
        </w:rPr>
        <w:t>Himself </w:t>
      </w:r>
      <w:r>
        <w:rPr>
          <w:color w:val="231F20"/>
          <w:spacing w:val="-2"/>
          <w:w w:val="95"/>
          <w:sz w:val="18"/>
        </w:rPr>
        <w:t>(1845), introduction by Robert B. Stepto (Cambridge: </w:t>
      </w:r>
      <w:r>
        <w:rPr>
          <w:color w:val="231F20"/>
          <w:sz w:val="18"/>
        </w:rPr>
        <w:t>Belknap Press, 2009), 87.</w:t>
      </w:r>
    </w:p>
    <w:p>
      <w:pPr>
        <w:spacing w:line="240" w:lineRule="exact" w:before="0"/>
        <w:ind w:left="272" w:right="0" w:firstLine="0"/>
        <w:jc w:val="left"/>
        <w:rPr>
          <w:sz w:val="18"/>
        </w:rPr>
      </w:pPr>
      <w:r>
        <w:rPr>
          <w:color w:val="231F20"/>
          <w:w w:val="95"/>
          <w:sz w:val="18"/>
        </w:rPr>
        <w:t>2.</w:t>
      </w:r>
      <w:r>
        <w:rPr>
          <w:color w:val="231F20"/>
          <w:spacing w:val="23"/>
          <w:sz w:val="18"/>
        </w:rPr>
        <w:t> </w:t>
      </w:r>
      <w:r>
        <w:rPr>
          <w:color w:val="231F20"/>
          <w:w w:val="95"/>
          <w:sz w:val="18"/>
        </w:rPr>
        <w:t>Ibid.,</w:t>
      </w:r>
      <w:r>
        <w:rPr>
          <w:color w:val="231F20"/>
          <w:spacing w:val="-4"/>
          <w:w w:val="95"/>
          <w:sz w:val="18"/>
        </w:rPr>
        <w:t> </w:t>
      </w:r>
      <w:r>
        <w:rPr>
          <w:color w:val="231F20"/>
          <w:spacing w:val="-5"/>
          <w:w w:val="95"/>
          <w:sz w:val="18"/>
        </w:rPr>
        <w:t>17.</w:t>
      </w:r>
    </w:p>
    <w:p>
      <w:pPr>
        <w:pStyle w:val="ListParagraph"/>
        <w:numPr>
          <w:ilvl w:val="0"/>
          <w:numId w:val="28"/>
        </w:numPr>
        <w:tabs>
          <w:tab w:pos="477" w:val="left" w:leader="none"/>
        </w:tabs>
        <w:spacing w:line="235" w:lineRule="auto" w:before="0" w:after="0"/>
        <w:ind w:left="477" w:right="166" w:hanging="203"/>
        <w:jc w:val="left"/>
        <w:rPr>
          <w:sz w:val="18"/>
        </w:rPr>
      </w:pPr>
      <w:r>
        <w:rPr>
          <w:color w:val="231F20"/>
          <w:w w:val="90"/>
          <w:sz w:val="18"/>
        </w:rPr>
        <w:t>David Van Leer, “The Anxiety of Ethnicity in Douglass’s Narrative,” in </w:t>
      </w:r>
      <w:r>
        <w:rPr>
          <w:i/>
          <w:color w:val="231F20"/>
          <w:w w:val="90"/>
          <w:sz w:val="18"/>
        </w:rPr>
        <w:t>Frederick</w:t>
      </w:r>
      <w:r>
        <w:rPr>
          <w:i/>
          <w:color w:val="231F20"/>
          <w:w w:val="90"/>
          <w:sz w:val="18"/>
        </w:rPr>
        <w:t> </w:t>
      </w:r>
      <w:r>
        <w:rPr>
          <w:i/>
          <w:color w:val="231F20"/>
          <w:w w:val="95"/>
          <w:sz w:val="18"/>
        </w:rPr>
        <w:t>Douglas:</w:t>
      </w:r>
      <w:r>
        <w:rPr>
          <w:i/>
          <w:color w:val="231F20"/>
          <w:spacing w:val="-3"/>
          <w:w w:val="95"/>
          <w:sz w:val="18"/>
        </w:rPr>
        <w:t> </w:t>
      </w:r>
      <w:r>
        <w:rPr>
          <w:i/>
          <w:color w:val="231F20"/>
          <w:w w:val="95"/>
          <w:sz w:val="18"/>
        </w:rPr>
        <w:t>New</w:t>
      </w:r>
      <w:r>
        <w:rPr>
          <w:i/>
          <w:color w:val="231F20"/>
          <w:spacing w:val="-3"/>
          <w:w w:val="95"/>
          <w:sz w:val="18"/>
        </w:rPr>
        <w:t> </w:t>
      </w:r>
      <w:r>
        <w:rPr>
          <w:i/>
          <w:color w:val="231F20"/>
          <w:w w:val="95"/>
          <w:sz w:val="18"/>
        </w:rPr>
        <w:t>Literary</w:t>
      </w:r>
      <w:r>
        <w:rPr>
          <w:i/>
          <w:color w:val="231F20"/>
          <w:spacing w:val="-2"/>
          <w:w w:val="95"/>
          <w:sz w:val="18"/>
        </w:rPr>
        <w:t> </w:t>
      </w:r>
      <w:r>
        <w:rPr>
          <w:i/>
          <w:color w:val="231F20"/>
          <w:w w:val="95"/>
          <w:sz w:val="18"/>
        </w:rPr>
        <w:t>and</w:t>
      </w:r>
      <w:r>
        <w:rPr>
          <w:i/>
          <w:color w:val="231F20"/>
          <w:spacing w:val="-4"/>
          <w:w w:val="95"/>
          <w:sz w:val="18"/>
        </w:rPr>
        <w:t> </w:t>
      </w:r>
      <w:r>
        <w:rPr>
          <w:i/>
          <w:color w:val="231F20"/>
          <w:w w:val="95"/>
          <w:sz w:val="18"/>
        </w:rPr>
        <w:t>Historical</w:t>
      </w:r>
      <w:r>
        <w:rPr>
          <w:i/>
          <w:color w:val="231F20"/>
          <w:spacing w:val="-3"/>
          <w:w w:val="95"/>
          <w:sz w:val="18"/>
        </w:rPr>
        <w:t> </w:t>
      </w:r>
      <w:r>
        <w:rPr>
          <w:i/>
          <w:color w:val="231F20"/>
          <w:w w:val="95"/>
          <w:sz w:val="18"/>
        </w:rPr>
        <w:t>Essays</w:t>
      </w:r>
      <w:r>
        <w:rPr>
          <w:color w:val="231F20"/>
          <w:w w:val="95"/>
          <w:sz w:val="18"/>
        </w:rPr>
        <w:t>, edited by Eric J. Sundquist (New York:</w:t>
      </w:r>
      <w:r>
        <w:rPr>
          <w:color w:val="231F20"/>
          <w:spacing w:val="-2"/>
          <w:w w:val="95"/>
          <w:sz w:val="18"/>
        </w:rPr>
        <w:t> </w:t>
      </w:r>
      <w:r>
        <w:rPr>
          <w:color w:val="231F20"/>
          <w:w w:val="95"/>
          <w:sz w:val="18"/>
        </w:rPr>
        <w:t>Cambridge</w:t>
      </w:r>
      <w:r>
        <w:rPr>
          <w:color w:val="231F20"/>
          <w:spacing w:val="-2"/>
          <w:w w:val="95"/>
          <w:sz w:val="18"/>
        </w:rPr>
        <w:t> </w:t>
      </w:r>
      <w:r>
        <w:rPr>
          <w:color w:val="231F20"/>
          <w:w w:val="95"/>
          <w:sz w:val="18"/>
        </w:rPr>
        <w:t>University</w:t>
      </w:r>
      <w:r>
        <w:rPr>
          <w:color w:val="231F20"/>
          <w:spacing w:val="-2"/>
          <w:w w:val="95"/>
          <w:sz w:val="18"/>
        </w:rPr>
        <w:t> </w:t>
      </w:r>
      <w:r>
        <w:rPr>
          <w:color w:val="231F20"/>
          <w:w w:val="95"/>
          <w:sz w:val="18"/>
        </w:rPr>
        <w:t>Press,</w:t>
      </w:r>
      <w:r>
        <w:rPr>
          <w:color w:val="231F20"/>
          <w:spacing w:val="-2"/>
          <w:w w:val="95"/>
          <w:sz w:val="18"/>
        </w:rPr>
        <w:t> </w:t>
      </w:r>
      <w:r>
        <w:rPr>
          <w:color w:val="231F20"/>
          <w:w w:val="95"/>
          <w:sz w:val="18"/>
        </w:rPr>
        <w:t>1990),</w:t>
      </w:r>
      <w:r>
        <w:rPr>
          <w:color w:val="231F20"/>
          <w:spacing w:val="-2"/>
          <w:w w:val="95"/>
          <w:sz w:val="18"/>
        </w:rPr>
        <w:t> </w:t>
      </w:r>
      <w:r>
        <w:rPr>
          <w:color w:val="231F20"/>
          <w:w w:val="95"/>
          <w:sz w:val="18"/>
        </w:rPr>
        <w:t>124.</w:t>
      </w:r>
    </w:p>
    <w:p>
      <w:pPr>
        <w:pStyle w:val="ListParagraph"/>
        <w:numPr>
          <w:ilvl w:val="0"/>
          <w:numId w:val="28"/>
        </w:numPr>
        <w:tabs>
          <w:tab w:pos="478" w:val="left" w:leader="none"/>
        </w:tabs>
        <w:spacing w:line="242" w:lineRule="exact" w:before="0" w:after="0"/>
        <w:ind w:left="477" w:right="0" w:hanging="211"/>
        <w:jc w:val="left"/>
        <w:rPr>
          <w:sz w:val="18"/>
        </w:rPr>
      </w:pPr>
      <w:r>
        <w:rPr>
          <w:color w:val="231F20"/>
          <w:spacing w:val="-2"/>
          <w:w w:val="95"/>
          <w:sz w:val="18"/>
        </w:rPr>
        <w:t>Douglass,</w:t>
      </w:r>
      <w:r>
        <w:rPr>
          <w:color w:val="231F20"/>
          <w:spacing w:val="-1"/>
          <w:sz w:val="18"/>
        </w:rPr>
        <w:t> </w:t>
      </w:r>
      <w:r>
        <w:rPr>
          <w:i/>
          <w:color w:val="231F20"/>
          <w:spacing w:val="-2"/>
          <w:w w:val="95"/>
          <w:sz w:val="18"/>
        </w:rPr>
        <w:t>Narrative</w:t>
      </w:r>
      <w:r>
        <w:rPr>
          <w:i/>
          <w:color w:val="231F20"/>
          <w:spacing w:val="-3"/>
          <w:sz w:val="18"/>
        </w:rPr>
        <w:t> </w:t>
      </w:r>
      <w:r>
        <w:rPr>
          <w:i/>
          <w:color w:val="231F20"/>
          <w:spacing w:val="-2"/>
          <w:w w:val="95"/>
          <w:sz w:val="18"/>
        </w:rPr>
        <w:t>of</w:t>
      </w:r>
      <w:r>
        <w:rPr>
          <w:i/>
          <w:color w:val="231F20"/>
          <w:spacing w:val="-2"/>
          <w:sz w:val="18"/>
        </w:rPr>
        <w:t> </w:t>
      </w:r>
      <w:r>
        <w:rPr>
          <w:i/>
          <w:color w:val="231F20"/>
          <w:spacing w:val="-2"/>
          <w:w w:val="95"/>
          <w:sz w:val="18"/>
        </w:rPr>
        <w:t>the</w:t>
      </w:r>
      <w:r>
        <w:rPr>
          <w:i/>
          <w:color w:val="231F20"/>
          <w:spacing w:val="-2"/>
          <w:sz w:val="18"/>
        </w:rPr>
        <w:t> </w:t>
      </w:r>
      <w:r>
        <w:rPr>
          <w:i/>
          <w:color w:val="231F20"/>
          <w:spacing w:val="-2"/>
          <w:w w:val="95"/>
          <w:sz w:val="18"/>
        </w:rPr>
        <w:t>Life</w:t>
      </w:r>
      <w:r>
        <w:rPr>
          <w:color w:val="231F20"/>
          <w:spacing w:val="-2"/>
          <w:w w:val="95"/>
          <w:sz w:val="18"/>
        </w:rPr>
        <w:t>,</w:t>
      </w:r>
      <w:r>
        <w:rPr>
          <w:color w:val="231F20"/>
          <w:sz w:val="18"/>
        </w:rPr>
        <w:t> </w:t>
      </w:r>
      <w:r>
        <w:rPr>
          <w:color w:val="231F20"/>
          <w:spacing w:val="-5"/>
          <w:w w:val="95"/>
          <w:sz w:val="18"/>
        </w:rPr>
        <w:t>88.</w:t>
      </w:r>
    </w:p>
    <w:p>
      <w:pPr>
        <w:spacing w:after="0" w:line="242" w:lineRule="exact"/>
        <w:jc w:val="left"/>
        <w:rPr>
          <w:sz w:val="18"/>
        </w:rPr>
        <w:sectPr>
          <w:headerReference w:type="default" r:id="rId51"/>
          <w:headerReference w:type="even" r:id="rId52"/>
          <w:pgSz w:w="7710" w:h="12270"/>
          <w:pgMar w:header="668" w:footer="0" w:top="1140" w:bottom="280" w:left="620" w:right="640"/>
          <w:pgNumType w:start="255"/>
        </w:sectPr>
      </w:pPr>
    </w:p>
    <w:p>
      <w:pPr>
        <w:pStyle w:val="ListParagraph"/>
        <w:numPr>
          <w:ilvl w:val="0"/>
          <w:numId w:val="28"/>
        </w:numPr>
        <w:tabs>
          <w:tab w:pos="473" w:val="left" w:leader="none"/>
        </w:tabs>
        <w:spacing w:line="235" w:lineRule="auto" w:before="85" w:after="0"/>
        <w:ind w:left="472" w:right="122" w:hanging="202"/>
        <w:jc w:val="both"/>
        <w:rPr>
          <w:sz w:val="18"/>
        </w:rPr>
      </w:pPr>
      <w:bookmarkStart w:name="_bookmark267" w:id="280"/>
      <w:bookmarkEnd w:id="280"/>
      <w:r>
        <w:rPr>
          <w:color w:val="231F20"/>
          <w:w w:val="95"/>
          <w:sz w:val="18"/>
        </w:rPr>
        <w:t>F</w:t>
      </w:r>
      <w:r>
        <w:rPr>
          <w:color w:val="231F20"/>
          <w:w w:val="95"/>
          <w:sz w:val="18"/>
        </w:rPr>
        <w:t>rederick</w:t>
      </w:r>
      <w:r>
        <w:rPr>
          <w:color w:val="231F20"/>
          <w:spacing w:val="-6"/>
          <w:w w:val="95"/>
          <w:sz w:val="18"/>
        </w:rPr>
        <w:t> </w:t>
      </w:r>
      <w:r>
        <w:rPr>
          <w:color w:val="231F20"/>
          <w:w w:val="95"/>
          <w:sz w:val="18"/>
        </w:rPr>
        <w:t>Douglass,</w:t>
      </w:r>
      <w:r>
        <w:rPr>
          <w:color w:val="231F20"/>
          <w:spacing w:val="-7"/>
          <w:w w:val="95"/>
          <w:sz w:val="18"/>
        </w:rPr>
        <w:t> </w:t>
      </w:r>
      <w:r>
        <w:rPr>
          <w:i/>
          <w:color w:val="231F20"/>
          <w:w w:val="95"/>
          <w:sz w:val="18"/>
        </w:rPr>
        <w:t>Life</w:t>
      </w:r>
      <w:r>
        <w:rPr>
          <w:i/>
          <w:color w:val="231F20"/>
          <w:spacing w:val="-8"/>
          <w:w w:val="95"/>
          <w:sz w:val="18"/>
        </w:rPr>
        <w:t> </w:t>
      </w:r>
      <w:r>
        <w:rPr>
          <w:i/>
          <w:color w:val="231F20"/>
          <w:w w:val="95"/>
          <w:sz w:val="18"/>
        </w:rPr>
        <w:t>and</w:t>
      </w:r>
      <w:r>
        <w:rPr>
          <w:i/>
          <w:color w:val="231F20"/>
          <w:spacing w:val="-9"/>
          <w:w w:val="95"/>
          <w:sz w:val="18"/>
        </w:rPr>
        <w:t> </w:t>
      </w:r>
      <w:r>
        <w:rPr>
          <w:i/>
          <w:color w:val="231F20"/>
          <w:w w:val="95"/>
          <w:sz w:val="18"/>
        </w:rPr>
        <w:t>Times</w:t>
      </w:r>
      <w:r>
        <w:rPr>
          <w:i/>
          <w:color w:val="231F20"/>
          <w:spacing w:val="-9"/>
          <w:w w:val="95"/>
          <w:sz w:val="18"/>
        </w:rPr>
        <w:t> </w:t>
      </w:r>
      <w:r>
        <w:rPr>
          <w:i/>
          <w:color w:val="231F20"/>
          <w:w w:val="95"/>
          <w:sz w:val="18"/>
        </w:rPr>
        <w:t>of</w:t>
      </w:r>
      <w:r>
        <w:rPr>
          <w:i/>
          <w:color w:val="231F20"/>
          <w:spacing w:val="-8"/>
          <w:w w:val="95"/>
          <w:sz w:val="18"/>
        </w:rPr>
        <w:t> </w:t>
      </w:r>
      <w:r>
        <w:rPr>
          <w:i/>
          <w:color w:val="231F20"/>
          <w:w w:val="95"/>
          <w:sz w:val="18"/>
        </w:rPr>
        <w:t>Frederick</w:t>
      </w:r>
      <w:r>
        <w:rPr>
          <w:i/>
          <w:color w:val="231F20"/>
          <w:spacing w:val="-9"/>
          <w:w w:val="95"/>
          <w:sz w:val="18"/>
        </w:rPr>
        <w:t> </w:t>
      </w:r>
      <w:r>
        <w:rPr>
          <w:i/>
          <w:color w:val="231F20"/>
          <w:w w:val="95"/>
          <w:sz w:val="18"/>
        </w:rPr>
        <w:t>Douglass:</w:t>
      </w:r>
      <w:r>
        <w:rPr>
          <w:i/>
          <w:color w:val="231F20"/>
          <w:spacing w:val="-9"/>
          <w:w w:val="95"/>
          <w:sz w:val="18"/>
        </w:rPr>
        <w:t> </w:t>
      </w:r>
      <w:r>
        <w:rPr>
          <w:i/>
          <w:color w:val="231F20"/>
          <w:w w:val="95"/>
          <w:sz w:val="18"/>
        </w:rPr>
        <w:t>His</w:t>
      </w:r>
      <w:r>
        <w:rPr>
          <w:i/>
          <w:color w:val="231F20"/>
          <w:spacing w:val="-9"/>
          <w:w w:val="95"/>
          <w:sz w:val="18"/>
        </w:rPr>
        <w:t> </w:t>
      </w:r>
      <w:r>
        <w:rPr>
          <w:i/>
          <w:color w:val="231F20"/>
          <w:w w:val="95"/>
          <w:sz w:val="18"/>
        </w:rPr>
        <w:t>Early</w:t>
      </w:r>
      <w:r>
        <w:rPr>
          <w:i/>
          <w:color w:val="231F20"/>
          <w:spacing w:val="-9"/>
          <w:w w:val="95"/>
          <w:sz w:val="18"/>
        </w:rPr>
        <w:t> </w:t>
      </w:r>
      <w:r>
        <w:rPr>
          <w:i/>
          <w:color w:val="231F20"/>
          <w:w w:val="95"/>
          <w:sz w:val="18"/>
        </w:rPr>
        <w:t>Life</w:t>
      </w:r>
      <w:r>
        <w:rPr>
          <w:i/>
          <w:color w:val="231F20"/>
          <w:spacing w:val="-8"/>
          <w:w w:val="95"/>
          <w:sz w:val="18"/>
        </w:rPr>
        <w:t> </w:t>
      </w:r>
      <w:r>
        <w:rPr>
          <w:i/>
          <w:color w:val="231F20"/>
          <w:w w:val="95"/>
          <w:sz w:val="18"/>
        </w:rPr>
        <w:t>as</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Slave,</w:t>
      </w:r>
      <w:r>
        <w:rPr>
          <w:i/>
          <w:color w:val="231F20"/>
          <w:w w:val="95"/>
          <w:sz w:val="18"/>
        </w:rPr>
        <w:t> His</w:t>
      </w:r>
      <w:r>
        <w:rPr>
          <w:i/>
          <w:color w:val="231F20"/>
          <w:spacing w:val="-4"/>
          <w:w w:val="95"/>
          <w:sz w:val="18"/>
        </w:rPr>
        <w:t> </w:t>
      </w:r>
      <w:r>
        <w:rPr>
          <w:i/>
          <w:color w:val="231F20"/>
          <w:w w:val="95"/>
          <w:sz w:val="18"/>
        </w:rPr>
        <w:t>Escape</w:t>
      </w:r>
      <w:r>
        <w:rPr>
          <w:i/>
          <w:color w:val="231F20"/>
          <w:spacing w:val="-4"/>
          <w:w w:val="95"/>
          <w:sz w:val="18"/>
        </w:rPr>
        <w:t> </w:t>
      </w:r>
      <w:r>
        <w:rPr>
          <w:i/>
          <w:color w:val="231F20"/>
          <w:w w:val="95"/>
          <w:sz w:val="18"/>
        </w:rPr>
        <w:t>from</w:t>
      </w:r>
      <w:r>
        <w:rPr>
          <w:i/>
          <w:color w:val="231F20"/>
          <w:spacing w:val="-4"/>
          <w:w w:val="95"/>
          <w:sz w:val="18"/>
        </w:rPr>
        <w:t> </w:t>
      </w:r>
      <w:r>
        <w:rPr>
          <w:i/>
          <w:color w:val="231F20"/>
          <w:w w:val="95"/>
          <w:sz w:val="18"/>
        </w:rPr>
        <w:t>Bondage,</w:t>
      </w:r>
      <w:r>
        <w:rPr>
          <w:i/>
          <w:color w:val="231F20"/>
          <w:spacing w:val="-4"/>
          <w:w w:val="95"/>
          <w:sz w:val="18"/>
        </w:rPr>
        <w:t> </w:t>
      </w:r>
      <w:r>
        <w:rPr>
          <w:i/>
          <w:color w:val="231F20"/>
          <w:w w:val="95"/>
          <w:sz w:val="18"/>
        </w:rPr>
        <w:t>and</w:t>
      </w:r>
      <w:r>
        <w:rPr>
          <w:i/>
          <w:color w:val="231F20"/>
          <w:spacing w:val="-4"/>
          <w:w w:val="95"/>
          <w:sz w:val="18"/>
        </w:rPr>
        <w:t> </w:t>
      </w:r>
      <w:r>
        <w:rPr>
          <w:i/>
          <w:color w:val="231F20"/>
          <w:w w:val="95"/>
          <w:sz w:val="18"/>
        </w:rPr>
        <w:t>His</w:t>
      </w:r>
      <w:r>
        <w:rPr>
          <w:i/>
          <w:color w:val="231F20"/>
          <w:spacing w:val="-4"/>
          <w:w w:val="95"/>
          <w:sz w:val="18"/>
        </w:rPr>
        <w:t> </w:t>
      </w:r>
      <w:r>
        <w:rPr>
          <w:i/>
          <w:color w:val="231F20"/>
          <w:w w:val="95"/>
          <w:sz w:val="18"/>
        </w:rPr>
        <w:t>Complete</w:t>
      </w:r>
      <w:r>
        <w:rPr>
          <w:i/>
          <w:color w:val="231F20"/>
          <w:spacing w:val="-5"/>
          <w:w w:val="95"/>
          <w:sz w:val="18"/>
        </w:rPr>
        <w:t> </w:t>
      </w:r>
      <w:r>
        <w:rPr>
          <w:i/>
          <w:color w:val="231F20"/>
          <w:w w:val="95"/>
          <w:sz w:val="18"/>
        </w:rPr>
        <w:t>History:</w:t>
      </w:r>
      <w:r>
        <w:rPr>
          <w:i/>
          <w:color w:val="231F20"/>
          <w:spacing w:val="-3"/>
          <w:w w:val="95"/>
          <w:sz w:val="18"/>
        </w:rPr>
        <w:t> </w:t>
      </w:r>
      <w:r>
        <w:rPr>
          <w:i/>
          <w:color w:val="231F20"/>
          <w:w w:val="95"/>
          <w:sz w:val="18"/>
        </w:rPr>
        <w:t>An</w:t>
      </w:r>
      <w:r>
        <w:rPr>
          <w:i/>
          <w:color w:val="231F20"/>
          <w:spacing w:val="-3"/>
          <w:w w:val="95"/>
          <w:sz w:val="18"/>
        </w:rPr>
        <w:t> </w:t>
      </w:r>
      <w:r>
        <w:rPr>
          <w:i/>
          <w:color w:val="231F20"/>
          <w:w w:val="95"/>
          <w:sz w:val="18"/>
        </w:rPr>
        <w:t>Autobiography</w:t>
      </w:r>
      <w:r>
        <w:rPr>
          <w:i/>
          <w:color w:val="231F20"/>
          <w:spacing w:val="-3"/>
          <w:w w:val="95"/>
          <w:sz w:val="18"/>
        </w:rPr>
        <w:t> </w:t>
      </w:r>
      <w:r>
        <w:rPr>
          <w:color w:val="231F20"/>
          <w:w w:val="95"/>
          <w:sz w:val="18"/>
        </w:rPr>
        <w:t>(Hartford, CT:</w:t>
      </w:r>
      <w:r>
        <w:rPr>
          <w:color w:val="231F20"/>
          <w:spacing w:val="-4"/>
          <w:w w:val="95"/>
          <w:sz w:val="18"/>
        </w:rPr>
        <w:t> </w:t>
      </w:r>
      <w:r>
        <w:rPr>
          <w:color w:val="231F20"/>
          <w:w w:val="95"/>
          <w:sz w:val="18"/>
        </w:rPr>
        <w:t>Park</w:t>
      </w:r>
      <w:r>
        <w:rPr>
          <w:color w:val="231F20"/>
          <w:spacing w:val="-4"/>
          <w:w w:val="95"/>
          <w:sz w:val="18"/>
        </w:rPr>
        <w:t> </w:t>
      </w:r>
      <w:r>
        <w:rPr>
          <w:color w:val="231F20"/>
          <w:w w:val="95"/>
          <w:sz w:val="18"/>
        </w:rPr>
        <w:t>Publishing</w:t>
      </w:r>
      <w:r>
        <w:rPr>
          <w:color w:val="231F20"/>
          <w:spacing w:val="-4"/>
          <w:w w:val="95"/>
          <w:sz w:val="18"/>
        </w:rPr>
        <w:t> </w:t>
      </w:r>
      <w:r>
        <w:rPr>
          <w:color w:val="231F20"/>
          <w:w w:val="95"/>
          <w:sz w:val="18"/>
        </w:rPr>
        <w:t>Company,</w:t>
      </w:r>
      <w:r>
        <w:rPr>
          <w:color w:val="231F20"/>
          <w:spacing w:val="-4"/>
          <w:w w:val="95"/>
          <w:sz w:val="18"/>
        </w:rPr>
        <w:t> </w:t>
      </w:r>
      <w:r>
        <w:rPr>
          <w:color w:val="231F20"/>
          <w:w w:val="95"/>
          <w:sz w:val="18"/>
        </w:rPr>
        <w:t>1883),</w:t>
      </w:r>
      <w:r>
        <w:rPr>
          <w:color w:val="231F20"/>
          <w:spacing w:val="-4"/>
          <w:w w:val="95"/>
          <w:sz w:val="18"/>
        </w:rPr>
        <w:t> </w:t>
      </w:r>
      <w:r>
        <w:rPr>
          <w:color w:val="231F20"/>
          <w:w w:val="95"/>
          <w:sz w:val="18"/>
        </w:rPr>
        <w:t>154.</w:t>
      </w:r>
    </w:p>
    <w:p>
      <w:pPr>
        <w:pStyle w:val="ListParagraph"/>
        <w:numPr>
          <w:ilvl w:val="0"/>
          <w:numId w:val="28"/>
        </w:numPr>
        <w:tabs>
          <w:tab w:pos="473" w:val="left" w:leader="none"/>
        </w:tabs>
        <w:spacing w:line="240" w:lineRule="exact" w:before="0" w:after="0"/>
        <w:ind w:left="472" w:right="0" w:hanging="211"/>
        <w:jc w:val="both"/>
        <w:rPr>
          <w:sz w:val="18"/>
        </w:rPr>
      </w:pPr>
      <w:r>
        <w:rPr>
          <w:color w:val="231F20"/>
          <w:w w:val="90"/>
          <w:sz w:val="18"/>
        </w:rPr>
        <w:t>I</w:t>
      </w:r>
      <w:r>
        <w:rPr>
          <w:color w:val="231F20"/>
          <w:spacing w:val="-3"/>
          <w:sz w:val="18"/>
        </w:rPr>
        <w:t> </w:t>
      </w:r>
      <w:r>
        <w:rPr>
          <w:color w:val="231F20"/>
          <w:w w:val="90"/>
          <w:sz w:val="18"/>
        </w:rPr>
        <w:t>quote</w:t>
      </w:r>
      <w:r>
        <w:rPr>
          <w:color w:val="231F20"/>
          <w:spacing w:val="-3"/>
          <w:sz w:val="18"/>
        </w:rPr>
        <w:t> </w:t>
      </w:r>
      <w:r>
        <w:rPr>
          <w:color w:val="231F20"/>
          <w:w w:val="90"/>
          <w:sz w:val="18"/>
        </w:rPr>
        <w:t>more</w:t>
      </w:r>
      <w:r>
        <w:rPr>
          <w:color w:val="231F20"/>
          <w:spacing w:val="-3"/>
          <w:sz w:val="18"/>
        </w:rPr>
        <w:t> </w:t>
      </w:r>
      <w:r>
        <w:rPr>
          <w:color w:val="231F20"/>
          <w:w w:val="90"/>
          <w:sz w:val="18"/>
        </w:rPr>
        <w:t>extensively</w:t>
      </w:r>
      <w:r>
        <w:rPr>
          <w:color w:val="231F20"/>
          <w:spacing w:val="-3"/>
          <w:sz w:val="18"/>
        </w:rPr>
        <w:t> </w:t>
      </w:r>
      <w:r>
        <w:rPr>
          <w:color w:val="231F20"/>
          <w:w w:val="90"/>
          <w:sz w:val="18"/>
        </w:rPr>
        <w:t>from</w:t>
      </w:r>
      <w:r>
        <w:rPr>
          <w:color w:val="231F20"/>
          <w:spacing w:val="-3"/>
          <w:sz w:val="18"/>
        </w:rPr>
        <w:t> </w:t>
      </w:r>
      <w:r>
        <w:rPr>
          <w:color w:val="231F20"/>
          <w:w w:val="90"/>
          <w:sz w:val="18"/>
        </w:rPr>
        <w:t>the</w:t>
      </w:r>
      <w:r>
        <w:rPr>
          <w:color w:val="231F20"/>
          <w:spacing w:val="-3"/>
          <w:sz w:val="18"/>
        </w:rPr>
        <w:t> </w:t>
      </w:r>
      <w:r>
        <w:rPr>
          <w:color w:val="231F20"/>
          <w:w w:val="90"/>
          <w:sz w:val="18"/>
        </w:rPr>
        <w:t>same</w:t>
      </w:r>
      <w:r>
        <w:rPr>
          <w:color w:val="231F20"/>
          <w:spacing w:val="-3"/>
          <w:sz w:val="18"/>
        </w:rPr>
        <w:t> </w:t>
      </w:r>
      <w:r>
        <w:rPr>
          <w:color w:val="231F20"/>
          <w:w w:val="90"/>
          <w:sz w:val="18"/>
        </w:rPr>
        <w:t>passage</w:t>
      </w:r>
      <w:r>
        <w:rPr>
          <w:color w:val="231F20"/>
          <w:spacing w:val="-3"/>
          <w:sz w:val="18"/>
        </w:rPr>
        <w:t> </w:t>
      </w:r>
      <w:r>
        <w:rPr>
          <w:color w:val="231F20"/>
          <w:w w:val="90"/>
          <w:sz w:val="18"/>
        </w:rPr>
        <w:t>in</w:t>
      </w:r>
      <w:r>
        <w:rPr>
          <w:color w:val="231F20"/>
          <w:spacing w:val="-3"/>
          <w:sz w:val="18"/>
        </w:rPr>
        <w:t> </w:t>
      </w:r>
      <w:r>
        <w:rPr>
          <w:color w:val="231F20"/>
          <w:w w:val="90"/>
          <w:sz w:val="18"/>
        </w:rPr>
        <w:t>Williams’s</w:t>
      </w:r>
      <w:r>
        <w:rPr>
          <w:color w:val="231F20"/>
          <w:spacing w:val="-3"/>
          <w:sz w:val="18"/>
        </w:rPr>
        <w:t> </w:t>
      </w:r>
      <w:r>
        <w:rPr>
          <w:color w:val="231F20"/>
          <w:w w:val="90"/>
          <w:sz w:val="18"/>
        </w:rPr>
        <w:t>text</w:t>
      </w:r>
      <w:r>
        <w:rPr>
          <w:color w:val="231F20"/>
          <w:spacing w:val="-3"/>
          <w:sz w:val="18"/>
        </w:rPr>
        <w:t> </w:t>
      </w:r>
      <w:r>
        <w:rPr>
          <w:color w:val="231F20"/>
          <w:w w:val="90"/>
          <w:sz w:val="18"/>
        </w:rPr>
        <w:t>in</w:t>
      </w:r>
      <w:r>
        <w:rPr>
          <w:color w:val="231F20"/>
          <w:spacing w:val="-2"/>
          <w:sz w:val="18"/>
        </w:rPr>
        <w:t> </w:t>
      </w:r>
      <w:r>
        <w:rPr>
          <w:color w:val="231F20"/>
          <w:spacing w:val="-2"/>
          <w:w w:val="90"/>
          <w:sz w:val="18"/>
        </w:rPr>
        <w:t>chapter</w:t>
      </w:r>
    </w:p>
    <w:p>
      <w:pPr>
        <w:pStyle w:val="ListParagraph"/>
        <w:numPr>
          <w:ilvl w:val="1"/>
          <w:numId w:val="28"/>
        </w:numPr>
        <w:tabs>
          <w:tab w:pos="621" w:val="left" w:leader="none"/>
        </w:tabs>
        <w:spacing w:line="235" w:lineRule="auto" w:before="2" w:after="0"/>
        <w:ind w:left="472" w:right="474" w:firstLine="0"/>
        <w:jc w:val="both"/>
        <w:rPr>
          <w:sz w:val="18"/>
        </w:rPr>
      </w:pPr>
      <w:r>
        <w:rPr>
          <w:color w:val="231F20"/>
          <w:spacing w:val="-2"/>
          <w:w w:val="95"/>
          <w:sz w:val="18"/>
        </w:rPr>
        <w:t>See Carl O. Williams, </w:t>
      </w:r>
      <w:r>
        <w:rPr>
          <w:i/>
          <w:color w:val="231F20"/>
          <w:spacing w:val="-2"/>
          <w:w w:val="95"/>
          <w:sz w:val="18"/>
        </w:rPr>
        <w:t>Thraldom</w:t>
      </w:r>
      <w:r>
        <w:rPr>
          <w:i/>
          <w:color w:val="231F20"/>
          <w:spacing w:val="-3"/>
          <w:w w:val="95"/>
          <w:sz w:val="18"/>
        </w:rPr>
        <w:t> </w:t>
      </w:r>
      <w:r>
        <w:rPr>
          <w:i/>
          <w:color w:val="231F20"/>
          <w:spacing w:val="-2"/>
          <w:w w:val="95"/>
          <w:sz w:val="18"/>
        </w:rPr>
        <w:t>in Ancient</w:t>
      </w:r>
      <w:r>
        <w:rPr>
          <w:i/>
          <w:color w:val="231F20"/>
          <w:spacing w:val="-3"/>
          <w:w w:val="95"/>
          <w:sz w:val="18"/>
        </w:rPr>
        <w:t> </w:t>
      </w:r>
      <w:r>
        <w:rPr>
          <w:i/>
          <w:color w:val="231F20"/>
          <w:spacing w:val="-2"/>
          <w:w w:val="95"/>
          <w:sz w:val="18"/>
        </w:rPr>
        <w:t>Iceland </w:t>
      </w:r>
      <w:r>
        <w:rPr>
          <w:color w:val="231F20"/>
          <w:spacing w:val="-2"/>
          <w:w w:val="95"/>
          <w:sz w:val="18"/>
        </w:rPr>
        <w:t>(Chicago: University of </w:t>
      </w:r>
      <w:r>
        <w:rPr>
          <w:color w:val="231F20"/>
          <w:sz w:val="18"/>
        </w:rPr>
        <w:t>Chicago</w:t>
      </w:r>
      <w:r>
        <w:rPr>
          <w:color w:val="231F20"/>
          <w:spacing w:val="-12"/>
          <w:sz w:val="18"/>
        </w:rPr>
        <w:t> </w:t>
      </w:r>
      <w:r>
        <w:rPr>
          <w:color w:val="231F20"/>
          <w:sz w:val="18"/>
        </w:rPr>
        <w:t>Press,</w:t>
      </w:r>
      <w:r>
        <w:rPr>
          <w:color w:val="231F20"/>
          <w:spacing w:val="-11"/>
          <w:sz w:val="18"/>
        </w:rPr>
        <w:t> </w:t>
      </w:r>
      <w:r>
        <w:rPr>
          <w:color w:val="231F20"/>
          <w:sz w:val="18"/>
        </w:rPr>
        <w:t>1937),</w:t>
      </w:r>
      <w:r>
        <w:rPr>
          <w:color w:val="231F20"/>
          <w:spacing w:val="-11"/>
          <w:sz w:val="18"/>
        </w:rPr>
        <w:t> </w:t>
      </w:r>
      <w:r>
        <w:rPr>
          <w:color w:val="231F20"/>
          <w:sz w:val="18"/>
        </w:rPr>
        <w:t>38–39.</w:t>
      </w:r>
    </w:p>
    <w:p>
      <w:pPr>
        <w:pStyle w:val="ListParagraph"/>
        <w:numPr>
          <w:ilvl w:val="0"/>
          <w:numId w:val="28"/>
        </w:numPr>
        <w:tabs>
          <w:tab w:pos="473" w:val="left" w:leader="none"/>
        </w:tabs>
        <w:spacing w:line="235" w:lineRule="auto" w:before="2" w:after="0"/>
        <w:ind w:left="473" w:right="237" w:hanging="206"/>
        <w:jc w:val="left"/>
        <w:rPr>
          <w:sz w:val="18"/>
        </w:rPr>
      </w:pPr>
      <w:r>
        <w:rPr>
          <w:color w:val="231F20"/>
          <w:w w:val="95"/>
          <w:sz w:val="18"/>
        </w:rPr>
        <w:t>Orlando</w:t>
      </w:r>
      <w:r>
        <w:rPr>
          <w:color w:val="231F20"/>
          <w:spacing w:val="-9"/>
          <w:w w:val="95"/>
          <w:sz w:val="18"/>
        </w:rPr>
        <w:t> </w:t>
      </w:r>
      <w:r>
        <w:rPr>
          <w:color w:val="231F20"/>
          <w:w w:val="95"/>
          <w:sz w:val="18"/>
        </w:rPr>
        <w:t>Patterson,</w:t>
      </w:r>
      <w:r>
        <w:rPr>
          <w:color w:val="231F20"/>
          <w:spacing w:val="-9"/>
          <w:w w:val="95"/>
          <w:sz w:val="18"/>
        </w:rPr>
        <w:t> </w:t>
      </w:r>
      <w:r>
        <w:rPr>
          <w:i/>
          <w:color w:val="231F20"/>
          <w:w w:val="95"/>
          <w:sz w:val="18"/>
        </w:rPr>
        <w:t>Slavery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Social</w:t>
      </w:r>
      <w:r>
        <w:rPr>
          <w:i/>
          <w:color w:val="231F20"/>
          <w:spacing w:val="-9"/>
          <w:w w:val="95"/>
          <w:sz w:val="18"/>
        </w:rPr>
        <w:t> </w:t>
      </w:r>
      <w:r>
        <w:rPr>
          <w:i/>
          <w:color w:val="231F20"/>
          <w:w w:val="95"/>
          <w:sz w:val="18"/>
        </w:rPr>
        <w:t>Death:</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Comparative</w:t>
      </w:r>
      <w:r>
        <w:rPr>
          <w:i/>
          <w:color w:val="231F20"/>
          <w:spacing w:val="-9"/>
          <w:w w:val="95"/>
          <w:sz w:val="18"/>
        </w:rPr>
        <w:t> </w:t>
      </w:r>
      <w:r>
        <w:rPr>
          <w:i/>
          <w:color w:val="231F20"/>
          <w:w w:val="95"/>
          <w:sz w:val="18"/>
        </w:rPr>
        <w:t>Study</w:t>
      </w:r>
      <w:r>
        <w:rPr>
          <w:i/>
          <w:color w:val="231F20"/>
          <w:spacing w:val="-9"/>
          <w:w w:val="95"/>
          <w:sz w:val="18"/>
        </w:rPr>
        <w:t> </w:t>
      </w:r>
      <w:r>
        <w:rPr>
          <w:color w:val="231F20"/>
          <w:w w:val="95"/>
          <w:sz w:val="18"/>
        </w:rPr>
        <w:t>(Cambridge, MA:</w:t>
      </w:r>
      <w:r>
        <w:rPr>
          <w:color w:val="231F20"/>
          <w:spacing w:val="-3"/>
          <w:w w:val="95"/>
          <w:sz w:val="18"/>
        </w:rPr>
        <w:t> </w:t>
      </w:r>
      <w:r>
        <w:rPr>
          <w:color w:val="231F20"/>
          <w:w w:val="95"/>
          <w:sz w:val="18"/>
        </w:rPr>
        <w:t>Harvard</w:t>
      </w:r>
      <w:r>
        <w:rPr>
          <w:color w:val="231F20"/>
          <w:spacing w:val="-3"/>
          <w:w w:val="95"/>
          <w:sz w:val="18"/>
        </w:rPr>
        <w:t> </w:t>
      </w:r>
      <w:r>
        <w:rPr>
          <w:color w:val="231F20"/>
          <w:w w:val="95"/>
          <w:sz w:val="18"/>
        </w:rPr>
        <w:t>University</w:t>
      </w:r>
      <w:r>
        <w:rPr>
          <w:color w:val="231F20"/>
          <w:spacing w:val="-3"/>
          <w:w w:val="95"/>
          <w:sz w:val="18"/>
        </w:rPr>
        <w:t> </w:t>
      </w:r>
      <w:r>
        <w:rPr>
          <w:color w:val="231F20"/>
          <w:w w:val="95"/>
          <w:sz w:val="18"/>
        </w:rPr>
        <w:t>Press,</w:t>
      </w:r>
      <w:r>
        <w:rPr>
          <w:color w:val="231F20"/>
          <w:spacing w:val="-3"/>
          <w:w w:val="95"/>
          <w:sz w:val="18"/>
        </w:rPr>
        <w:t> </w:t>
      </w:r>
      <w:r>
        <w:rPr>
          <w:color w:val="231F20"/>
          <w:w w:val="95"/>
          <w:sz w:val="18"/>
        </w:rPr>
        <w:t>1982),</w:t>
      </w:r>
      <w:r>
        <w:rPr>
          <w:color w:val="231F20"/>
          <w:spacing w:val="-3"/>
          <w:w w:val="95"/>
          <w:sz w:val="18"/>
        </w:rPr>
        <w:t> </w:t>
      </w:r>
      <w:r>
        <w:rPr>
          <w:color w:val="231F20"/>
          <w:w w:val="95"/>
          <w:sz w:val="18"/>
        </w:rPr>
        <w:t>81.</w:t>
      </w:r>
    </w:p>
    <w:p>
      <w:pPr>
        <w:pStyle w:val="ListParagraph"/>
        <w:numPr>
          <w:ilvl w:val="0"/>
          <w:numId w:val="28"/>
        </w:numPr>
        <w:tabs>
          <w:tab w:pos="474" w:val="left" w:leader="none"/>
        </w:tabs>
        <w:spacing w:line="235" w:lineRule="auto" w:before="1" w:after="0"/>
        <w:ind w:left="473" w:right="318" w:hanging="206"/>
        <w:jc w:val="left"/>
        <w:rPr>
          <w:sz w:val="18"/>
        </w:rPr>
      </w:pPr>
      <w:r>
        <w:rPr>
          <w:color w:val="231F20"/>
          <w:w w:val="90"/>
          <w:sz w:val="18"/>
        </w:rPr>
        <w:t>Quoted in Jerry Saltz, “Kara Walker: Ill-Will and Desire,” </w:t>
      </w:r>
      <w:r>
        <w:rPr>
          <w:i/>
          <w:color w:val="231F20"/>
          <w:w w:val="90"/>
          <w:sz w:val="18"/>
        </w:rPr>
        <w:t>Flash Art </w:t>
      </w:r>
      <w:r>
        <w:rPr>
          <w:color w:val="231F20"/>
          <w:w w:val="90"/>
          <w:sz w:val="18"/>
        </w:rPr>
        <w:t>29, no. 191 </w:t>
      </w:r>
      <w:r>
        <w:rPr>
          <w:color w:val="231F20"/>
          <w:sz w:val="18"/>
        </w:rPr>
        <w:t>(1996): 84.</w:t>
      </w:r>
    </w:p>
    <w:p>
      <w:pPr>
        <w:pStyle w:val="ListParagraph"/>
        <w:numPr>
          <w:ilvl w:val="0"/>
          <w:numId w:val="28"/>
        </w:numPr>
        <w:tabs>
          <w:tab w:pos="474" w:val="left" w:leader="none"/>
        </w:tabs>
        <w:spacing w:line="235" w:lineRule="auto" w:before="2" w:after="0"/>
        <w:ind w:left="473" w:right="258" w:hanging="208"/>
        <w:jc w:val="left"/>
        <w:rPr>
          <w:sz w:val="18"/>
        </w:rPr>
      </w:pPr>
      <w:r>
        <w:rPr>
          <w:color w:val="231F20"/>
          <w:w w:val="95"/>
          <w:sz w:val="18"/>
        </w:rPr>
        <w:t>This</w:t>
      </w:r>
      <w:r>
        <w:rPr>
          <w:color w:val="231F20"/>
          <w:spacing w:val="-5"/>
          <w:w w:val="95"/>
          <w:sz w:val="18"/>
        </w:rPr>
        <w:t> </w:t>
      </w:r>
      <w:r>
        <w:rPr>
          <w:color w:val="231F20"/>
          <w:w w:val="95"/>
          <w:sz w:val="18"/>
        </w:rPr>
        <w:t>quotation</w:t>
      </w:r>
      <w:r>
        <w:rPr>
          <w:color w:val="231F20"/>
          <w:spacing w:val="-5"/>
          <w:w w:val="95"/>
          <w:sz w:val="18"/>
        </w:rPr>
        <w:t> </w:t>
      </w:r>
      <w:r>
        <w:rPr>
          <w:color w:val="231F20"/>
          <w:w w:val="95"/>
          <w:sz w:val="18"/>
        </w:rPr>
        <w:t>originally</w:t>
      </w:r>
      <w:r>
        <w:rPr>
          <w:color w:val="231F20"/>
          <w:spacing w:val="-5"/>
          <w:w w:val="95"/>
          <w:sz w:val="18"/>
        </w:rPr>
        <w:t> </w:t>
      </w:r>
      <w:r>
        <w:rPr>
          <w:color w:val="231F20"/>
          <w:w w:val="95"/>
          <w:sz w:val="18"/>
        </w:rPr>
        <w:t>appeared</w:t>
      </w:r>
      <w:r>
        <w:rPr>
          <w:color w:val="231F20"/>
          <w:spacing w:val="-5"/>
          <w:w w:val="95"/>
          <w:sz w:val="18"/>
        </w:rPr>
        <w:t> </w:t>
      </w:r>
      <w:r>
        <w:rPr>
          <w:color w:val="231F20"/>
          <w:w w:val="95"/>
          <w:sz w:val="18"/>
        </w:rPr>
        <w:t>in</w:t>
      </w:r>
      <w:r>
        <w:rPr>
          <w:color w:val="231F20"/>
          <w:spacing w:val="-5"/>
          <w:w w:val="95"/>
          <w:sz w:val="18"/>
        </w:rPr>
        <w:t> </w:t>
      </w:r>
      <w:r>
        <w:rPr>
          <w:color w:val="231F20"/>
          <w:w w:val="95"/>
          <w:sz w:val="18"/>
        </w:rPr>
        <w:t>John</w:t>
      </w:r>
      <w:r>
        <w:rPr>
          <w:color w:val="231F20"/>
          <w:spacing w:val="-5"/>
          <w:w w:val="95"/>
          <w:sz w:val="18"/>
        </w:rPr>
        <w:t> </w:t>
      </w:r>
      <w:r>
        <w:rPr>
          <w:color w:val="231F20"/>
          <w:w w:val="95"/>
          <w:sz w:val="18"/>
        </w:rPr>
        <w:t>Blassingame,</w:t>
      </w:r>
      <w:r>
        <w:rPr>
          <w:color w:val="231F20"/>
          <w:spacing w:val="-5"/>
          <w:w w:val="95"/>
          <w:sz w:val="18"/>
        </w:rPr>
        <w:t> </w:t>
      </w:r>
      <w:r>
        <w:rPr>
          <w:color w:val="231F20"/>
          <w:w w:val="95"/>
          <w:sz w:val="18"/>
        </w:rPr>
        <w:t>ed.,</w:t>
      </w:r>
      <w:r>
        <w:rPr>
          <w:color w:val="231F20"/>
          <w:spacing w:val="-6"/>
          <w:w w:val="95"/>
          <w:sz w:val="18"/>
        </w:rPr>
        <w:t> </w:t>
      </w:r>
      <w:r>
        <w:rPr>
          <w:i/>
          <w:color w:val="231F20"/>
          <w:w w:val="95"/>
          <w:sz w:val="18"/>
        </w:rPr>
        <w:t>The</w:t>
      </w:r>
      <w:r>
        <w:rPr>
          <w:i/>
          <w:color w:val="231F20"/>
          <w:spacing w:val="-6"/>
          <w:w w:val="95"/>
          <w:sz w:val="18"/>
        </w:rPr>
        <w:t> </w:t>
      </w:r>
      <w:r>
        <w:rPr>
          <w:i/>
          <w:color w:val="231F20"/>
          <w:w w:val="95"/>
          <w:sz w:val="18"/>
        </w:rPr>
        <w:t>Frederick</w:t>
      </w:r>
      <w:r>
        <w:rPr>
          <w:i/>
          <w:color w:val="231F20"/>
          <w:w w:val="95"/>
          <w:sz w:val="18"/>
        </w:rPr>
        <w:t> </w:t>
      </w:r>
      <w:r>
        <w:rPr>
          <w:i/>
          <w:color w:val="231F20"/>
          <w:spacing w:val="-2"/>
          <w:w w:val="95"/>
          <w:sz w:val="18"/>
        </w:rPr>
        <w:t>Douglass</w:t>
      </w:r>
      <w:r>
        <w:rPr>
          <w:i/>
          <w:color w:val="231F20"/>
          <w:spacing w:val="-4"/>
          <w:w w:val="95"/>
          <w:sz w:val="18"/>
        </w:rPr>
        <w:t> </w:t>
      </w:r>
      <w:r>
        <w:rPr>
          <w:i/>
          <w:color w:val="231F20"/>
          <w:spacing w:val="-2"/>
          <w:w w:val="95"/>
          <w:sz w:val="18"/>
        </w:rPr>
        <w:t>Papers</w:t>
      </w:r>
      <w:r>
        <w:rPr>
          <w:color w:val="231F20"/>
          <w:spacing w:val="-2"/>
          <w:w w:val="95"/>
          <w:sz w:val="18"/>
        </w:rPr>
        <w:t>,</w:t>
      </w:r>
      <w:r>
        <w:rPr>
          <w:color w:val="231F20"/>
          <w:spacing w:val="-3"/>
          <w:w w:val="95"/>
          <w:sz w:val="18"/>
        </w:rPr>
        <w:t> </w:t>
      </w:r>
      <w:r>
        <w:rPr>
          <w:i/>
          <w:color w:val="231F20"/>
          <w:spacing w:val="-2"/>
          <w:w w:val="95"/>
          <w:sz w:val="18"/>
        </w:rPr>
        <w:t>Series</w:t>
      </w:r>
      <w:r>
        <w:rPr>
          <w:i/>
          <w:color w:val="231F20"/>
          <w:spacing w:val="-4"/>
          <w:w w:val="95"/>
          <w:sz w:val="18"/>
        </w:rPr>
        <w:t> </w:t>
      </w:r>
      <w:r>
        <w:rPr>
          <w:i/>
          <w:color w:val="231F20"/>
          <w:spacing w:val="-2"/>
          <w:w w:val="95"/>
          <w:sz w:val="18"/>
        </w:rPr>
        <w:t>1,</w:t>
      </w:r>
      <w:r>
        <w:rPr>
          <w:i/>
          <w:color w:val="231F20"/>
          <w:spacing w:val="-3"/>
          <w:w w:val="95"/>
          <w:sz w:val="18"/>
        </w:rPr>
        <w:t> </w:t>
      </w:r>
      <w:r>
        <w:rPr>
          <w:i/>
          <w:color w:val="231F20"/>
          <w:spacing w:val="-2"/>
          <w:w w:val="95"/>
          <w:sz w:val="18"/>
        </w:rPr>
        <w:t>Speeches,</w:t>
      </w:r>
      <w:r>
        <w:rPr>
          <w:i/>
          <w:color w:val="231F20"/>
          <w:spacing w:val="-5"/>
          <w:w w:val="95"/>
          <w:sz w:val="18"/>
        </w:rPr>
        <w:t> </w:t>
      </w:r>
      <w:r>
        <w:rPr>
          <w:i/>
          <w:color w:val="231F20"/>
          <w:spacing w:val="-2"/>
          <w:w w:val="95"/>
          <w:sz w:val="18"/>
        </w:rPr>
        <w:t>Debates,</w:t>
      </w:r>
      <w:r>
        <w:rPr>
          <w:i/>
          <w:color w:val="231F20"/>
          <w:spacing w:val="-5"/>
          <w:w w:val="95"/>
          <w:sz w:val="18"/>
        </w:rPr>
        <w:t> </w:t>
      </w:r>
      <w:r>
        <w:rPr>
          <w:i/>
          <w:color w:val="231F20"/>
          <w:spacing w:val="-2"/>
          <w:w w:val="95"/>
          <w:sz w:val="18"/>
        </w:rPr>
        <w:t>and</w:t>
      </w:r>
      <w:r>
        <w:rPr>
          <w:i/>
          <w:color w:val="231F20"/>
          <w:spacing w:val="-5"/>
          <w:w w:val="95"/>
          <w:sz w:val="18"/>
        </w:rPr>
        <w:t> </w:t>
      </w:r>
      <w:r>
        <w:rPr>
          <w:i/>
          <w:color w:val="231F20"/>
          <w:spacing w:val="-2"/>
          <w:w w:val="95"/>
          <w:sz w:val="18"/>
        </w:rPr>
        <w:t>Interviews</w:t>
      </w:r>
      <w:r>
        <w:rPr>
          <w:color w:val="231F20"/>
          <w:spacing w:val="-2"/>
          <w:w w:val="95"/>
          <w:sz w:val="18"/>
        </w:rPr>
        <w:t>,</w:t>
      </w:r>
      <w:r>
        <w:rPr>
          <w:color w:val="231F20"/>
          <w:spacing w:val="-3"/>
          <w:w w:val="95"/>
          <w:sz w:val="18"/>
        </w:rPr>
        <w:t> </w:t>
      </w:r>
      <w:r>
        <w:rPr>
          <w:color w:val="231F20"/>
          <w:spacing w:val="-2"/>
          <w:w w:val="95"/>
          <w:sz w:val="18"/>
        </w:rPr>
        <w:t>vol.</w:t>
      </w:r>
      <w:r>
        <w:rPr>
          <w:color w:val="231F20"/>
          <w:spacing w:val="-3"/>
          <w:w w:val="95"/>
          <w:sz w:val="18"/>
        </w:rPr>
        <w:t> </w:t>
      </w:r>
      <w:r>
        <w:rPr>
          <w:color w:val="231F20"/>
          <w:spacing w:val="-2"/>
          <w:w w:val="95"/>
          <w:sz w:val="18"/>
        </w:rPr>
        <w:t>2,</w:t>
      </w:r>
      <w:r>
        <w:rPr>
          <w:color w:val="231F20"/>
          <w:spacing w:val="-4"/>
          <w:w w:val="95"/>
          <w:sz w:val="18"/>
        </w:rPr>
        <w:t> </w:t>
      </w:r>
      <w:r>
        <w:rPr>
          <w:i/>
          <w:color w:val="231F20"/>
          <w:spacing w:val="-2"/>
          <w:w w:val="95"/>
          <w:sz w:val="18"/>
        </w:rPr>
        <w:t>1847–54</w:t>
      </w:r>
      <w:r>
        <w:rPr>
          <w:i/>
          <w:color w:val="231F20"/>
          <w:spacing w:val="-3"/>
          <w:w w:val="95"/>
          <w:sz w:val="18"/>
        </w:rPr>
        <w:t> </w:t>
      </w:r>
      <w:r>
        <w:rPr>
          <w:color w:val="231F20"/>
          <w:spacing w:val="-2"/>
          <w:w w:val="95"/>
          <w:sz w:val="18"/>
        </w:rPr>
        <w:t>(New Haven,</w:t>
      </w:r>
      <w:r>
        <w:rPr>
          <w:color w:val="231F20"/>
          <w:spacing w:val="-9"/>
          <w:w w:val="95"/>
          <w:sz w:val="18"/>
        </w:rPr>
        <w:t> </w:t>
      </w:r>
      <w:r>
        <w:rPr>
          <w:color w:val="231F20"/>
          <w:spacing w:val="-2"/>
          <w:w w:val="95"/>
          <w:sz w:val="18"/>
        </w:rPr>
        <w:t>CT:</w:t>
      </w:r>
      <w:r>
        <w:rPr>
          <w:color w:val="231F20"/>
          <w:spacing w:val="-7"/>
          <w:w w:val="95"/>
          <w:sz w:val="18"/>
        </w:rPr>
        <w:t> </w:t>
      </w:r>
      <w:r>
        <w:rPr>
          <w:color w:val="231F20"/>
          <w:spacing w:val="-2"/>
          <w:w w:val="95"/>
          <w:sz w:val="18"/>
        </w:rPr>
        <w:t>Yale</w:t>
      </w:r>
      <w:r>
        <w:rPr>
          <w:color w:val="231F20"/>
          <w:spacing w:val="-7"/>
          <w:w w:val="95"/>
          <w:sz w:val="18"/>
        </w:rPr>
        <w:t> </w:t>
      </w:r>
      <w:r>
        <w:rPr>
          <w:color w:val="231F20"/>
          <w:spacing w:val="-2"/>
          <w:w w:val="95"/>
          <w:sz w:val="18"/>
        </w:rPr>
        <w:t>University</w:t>
      </w:r>
      <w:r>
        <w:rPr>
          <w:color w:val="231F20"/>
          <w:spacing w:val="-7"/>
          <w:w w:val="95"/>
          <w:sz w:val="18"/>
        </w:rPr>
        <w:t> </w:t>
      </w:r>
      <w:r>
        <w:rPr>
          <w:color w:val="231F20"/>
          <w:spacing w:val="-2"/>
          <w:w w:val="95"/>
          <w:sz w:val="18"/>
        </w:rPr>
        <w:t>Press,</w:t>
      </w:r>
      <w:r>
        <w:rPr>
          <w:color w:val="231F20"/>
          <w:spacing w:val="-7"/>
          <w:w w:val="95"/>
          <w:sz w:val="18"/>
        </w:rPr>
        <w:t> </w:t>
      </w:r>
      <w:r>
        <w:rPr>
          <w:color w:val="231F20"/>
          <w:spacing w:val="-2"/>
          <w:w w:val="95"/>
          <w:sz w:val="18"/>
        </w:rPr>
        <w:t>1979).</w:t>
      </w:r>
      <w:r>
        <w:rPr>
          <w:color w:val="231F20"/>
          <w:spacing w:val="-7"/>
          <w:w w:val="95"/>
          <w:sz w:val="18"/>
        </w:rPr>
        <w:t> </w:t>
      </w:r>
      <w:r>
        <w:rPr>
          <w:color w:val="231F20"/>
          <w:spacing w:val="-2"/>
          <w:w w:val="95"/>
          <w:sz w:val="18"/>
        </w:rPr>
        <w:t>However,</w:t>
      </w:r>
      <w:r>
        <w:rPr>
          <w:color w:val="231F20"/>
          <w:spacing w:val="-7"/>
          <w:w w:val="95"/>
          <w:sz w:val="18"/>
        </w:rPr>
        <w:t> </w:t>
      </w:r>
      <w:r>
        <w:rPr>
          <w:color w:val="231F20"/>
          <w:spacing w:val="-2"/>
          <w:w w:val="95"/>
          <w:sz w:val="18"/>
        </w:rPr>
        <w:t>I</w:t>
      </w:r>
      <w:r>
        <w:rPr>
          <w:color w:val="231F20"/>
          <w:spacing w:val="-7"/>
          <w:w w:val="95"/>
          <w:sz w:val="18"/>
        </w:rPr>
        <w:t> </w:t>
      </w:r>
      <w:r>
        <w:rPr>
          <w:color w:val="231F20"/>
          <w:spacing w:val="-2"/>
          <w:w w:val="95"/>
          <w:sz w:val="18"/>
        </w:rPr>
        <w:t>quote</w:t>
      </w:r>
      <w:r>
        <w:rPr>
          <w:color w:val="231F20"/>
          <w:spacing w:val="-7"/>
          <w:w w:val="95"/>
          <w:sz w:val="18"/>
        </w:rPr>
        <w:t> </w:t>
      </w:r>
      <w:r>
        <w:rPr>
          <w:color w:val="231F20"/>
          <w:spacing w:val="-2"/>
          <w:w w:val="95"/>
          <w:sz w:val="18"/>
        </w:rPr>
        <w:t>it</w:t>
      </w:r>
      <w:r>
        <w:rPr>
          <w:color w:val="231F20"/>
          <w:spacing w:val="-7"/>
          <w:w w:val="95"/>
          <w:sz w:val="18"/>
        </w:rPr>
        <w:t> </w:t>
      </w:r>
      <w:r>
        <w:rPr>
          <w:color w:val="231F20"/>
          <w:spacing w:val="-2"/>
          <w:w w:val="95"/>
          <w:sz w:val="18"/>
        </w:rPr>
        <w:t>from</w:t>
      </w:r>
      <w:r>
        <w:rPr>
          <w:color w:val="231F20"/>
          <w:spacing w:val="-7"/>
          <w:w w:val="95"/>
          <w:sz w:val="18"/>
        </w:rPr>
        <w:t> </w:t>
      </w:r>
      <w:r>
        <w:rPr>
          <w:color w:val="231F20"/>
          <w:spacing w:val="-2"/>
          <w:w w:val="95"/>
          <w:sz w:val="18"/>
        </w:rPr>
        <w:t>Jenny</w:t>
      </w:r>
      <w:r>
        <w:rPr>
          <w:color w:val="231F20"/>
          <w:spacing w:val="-7"/>
          <w:w w:val="95"/>
          <w:sz w:val="18"/>
        </w:rPr>
        <w:t> </w:t>
      </w:r>
      <w:r>
        <w:rPr>
          <w:color w:val="231F20"/>
          <w:spacing w:val="-2"/>
          <w:w w:val="95"/>
          <w:sz w:val="18"/>
        </w:rPr>
        <w:t>Fran- chot,</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Punishment</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Esther:</w:t>
      </w:r>
      <w:r>
        <w:rPr>
          <w:color w:val="231F20"/>
          <w:spacing w:val="-4"/>
          <w:w w:val="95"/>
          <w:sz w:val="18"/>
        </w:rPr>
        <w:t> </w:t>
      </w:r>
      <w:r>
        <w:rPr>
          <w:color w:val="231F20"/>
          <w:spacing w:val="-2"/>
          <w:w w:val="95"/>
          <w:sz w:val="18"/>
        </w:rPr>
        <w:t>Frederick</w:t>
      </w:r>
      <w:r>
        <w:rPr>
          <w:color w:val="231F20"/>
          <w:spacing w:val="-4"/>
          <w:w w:val="95"/>
          <w:sz w:val="18"/>
        </w:rPr>
        <w:t> </w:t>
      </w:r>
      <w:r>
        <w:rPr>
          <w:color w:val="231F20"/>
          <w:spacing w:val="-2"/>
          <w:w w:val="95"/>
          <w:sz w:val="18"/>
        </w:rPr>
        <w:t>Douglass</w:t>
      </w:r>
      <w:r>
        <w:rPr>
          <w:color w:val="231F20"/>
          <w:spacing w:val="-4"/>
          <w:w w:val="95"/>
          <w:sz w:val="18"/>
        </w:rPr>
        <w:t> </w:t>
      </w:r>
      <w:r>
        <w:rPr>
          <w:color w:val="231F20"/>
          <w:spacing w:val="-2"/>
          <w:w w:val="95"/>
          <w:sz w:val="18"/>
        </w:rPr>
        <w:t>and</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Construction</w:t>
      </w:r>
      <w:r>
        <w:rPr>
          <w:color w:val="231F20"/>
          <w:spacing w:val="-4"/>
          <w:w w:val="95"/>
          <w:sz w:val="18"/>
        </w:rPr>
        <w:t> </w:t>
      </w:r>
      <w:r>
        <w:rPr>
          <w:color w:val="231F20"/>
          <w:spacing w:val="-2"/>
          <w:w w:val="95"/>
          <w:sz w:val="18"/>
        </w:rPr>
        <w:t>of </w:t>
      </w:r>
      <w:r>
        <w:rPr>
          <w:color w:val="231F20"/>
          <w:w w:val="95"/>
          <w:sz w:val="18"/>
        </w:rPr>
        <w:t>the</w:t>
      </w:r>
      <w:r>
        <w:rPr>
          <w:color w:val="231F20"/>
          <w:spacing w:val="-9"/>
          <w:w w:val="95"/>
          <w:sz w:val="18"/>
        </w:rPr>
        <w:t> </w:t>
      </w:r>
      <w:r>
        <w:rPr>
          <w:color w:val="231F20"/>
          <w:w w:val="95"/>
          <w:sz w:val="18"/>
        </w:rPr>
        <w:t>Feminine,”</w:t>
      </w:r>
      <w:r>
        <w:rPr>
          <w:color w:val="231F20"/>
          <w:spacing w:val="-9"/>
          <w:w w:val="95"/>
          <w:sz w:val="18"/>
        </w:rPr>
        <w:t> </w:t>
      </w:r>
      <w:r>
        <w:rPr>
          <w:color w:val="231F20"/>
          <w:w w:val="95"/>
          <w:sz w:val="18"/>
        </w:rPr>
        <w:t>in</w:t>
      </w:r>
      <w:r>
        <w:rPr>
          <w:color w:val="231F20"/>
          <w:spacing w:val="-9"/>
          <w:w w:val="95"/>
          <w:sz w:val="18"/>
        </w:rPr>
        <w:t> </w:t>
      </w:r>
      <w:r>
        <w:rPr>
          <w:i/>
          <w:color w:val="231F20"/>
          <w:w w:val="95"/>
          <w:sz w:val="18"/>
        </w:rPr>
        <w:t>Frederick</w:t>
      </w:r>
      <w:r>
        <w:rPr>
          <w:i/>
          <w:color w:val="231F20"/>
          <w:spacing w:val="-9"/>
          <w:w w:val="95"/>
          <w:sz w:val="18"/>
        </w:rPr>
        <w:t> </w:t>
      </w:r>
      <w:r>
        <w:rPr>
          <w:i/>
          <w:color w:val="231F20"/>
          <w:w w:val="95"/>
          <w:sz w:val="18"/>
        </w:rPr>
        <w:t>Douglass:</w:t>
      </w:r>
      <w:r>
        <w:rPr>
          <w:i/>
          <w:color w:val="231F20"/>
          <w:spacing w:val="-9"/>
          <w:w w:val="95"/>
          <w:sz w:val="18"/>
        </w:rPr>
        <w:t> </w:t>
      </w:r>
      <w:r>
        <w:rPr>
          <w:i/>
          <w:color w:val="231F20"/>
          <w:w w:val="95"/>
          <w:sz w:val="18"/>
        </w:rPr>
        <w:t>New</w:t>
      </w:r>
      <w:r>
        <w:rPr>
          <w:i/>
          <w:color w:val="231F20"/>
          <w:spacing w:val="-9"/>
          <w:w w:val="95"/>
          <w:sz w:val="18"/>
        </w:rPr>
        <w:t> </w:t>
      </w:r>
      <w:r>
        <w:rPr>
          <w:i/>
          <w:color w:val="231F20"/>
          <w:w w:val="95"/>
          <w:sz w:val="18"/>
        </w:rPr>
        <w:t>Literary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Historical</w:t>
      </w:r>
      <w:r>
        <w:rPr>
          <w:i/>
          <w:color w:val="231F20"/>
          <w:spacing w:val="-9"/>
          <w:w w:val="95"/>
          <w:sz w:val="18"/>
        </w:rPr>
        <w:t> </w:t>
      </w:r>
      <w:r>
        <w:rPr>
          <w:i/>
          <w:color w:val="231F20"/>
          <w:w w:val="95"/>
          <w:sz w:val="18"/>
        </w:rPr>
        <w:t>Essays</w:t>
      </w:r>
      <w:r>
        <w:rPr>
          <w:color w:val="231F20"/>
          <w:w w:val="95"/>
          <w:sz w:val="18"/>
        </w:rPr>
        <w:t>,</w:t>
      </w:r>
      <w:r>
        <w:rPr>
          <w:color w:val="231F20"/>
          <w:spacing w:val="-9"/>
          <w:w w:val="95"/>
          <w:sz w:val="18"/>
        </w:rPr>
        <w:t> </w:t>
      </w:r>
      <w:r>
        <w:rPr>
          <w:color w:val="231F20"/>
          <w:w w:val="95"/>
          <w:sz w:val="18"/>
        </w:rPr>
        <w:t>edited by</w:t>
      </w:r>
      <w:r>
        <w:rPr>
          <w:color w:val="231F20"/>
          <w:spacing w:val="-9"/>
          <w:w w:val="95"/>
          <w:sz w:val="18"/>
        </w:rPr>
        <w:t> </w:t>
      </w:r>
      <w:r>
        <w:rPr>
          <w:color w:val="231F20"/>
          <w:w w:val="95"/>
          <w:sz w:val="18"/>
        </w:rPr>
        <w:t>Eric</w:t>
      </w:r>
      <w:r>
        <w:rPr>
          <w:color w:val="231F20"/>
          <w:spacing w:val="-9"/>
          <w:w w:val="95"/>
          <w:sz w:val="18"/>
        </w:rPr>
        <w:t> </w:t>
      </w:r>
      <w:r>
        <w:rPr>
          <w:color w:val="231F20"/>
          <w:w w:val="95"/>
          <w:sz w:val="18"/>
        </w:rPr>
        <w:t>J.</w:t>
      </w:r>
      <w:r>
        <w:rPr>
          <w:color w:val="231F20"/>
          <w:spacing w:val="-9"/>
          <w:w w:val="95"/>
          <w:sz w:val="18"/>
        </w:rPr>
        <w:t> </w:t>
      </w:r>
      <w:r>
        <w:rPr>
          <w:color w:val="231F20"/>
          <w:w w:val="95"/>
          <w:sz w:val="18"/>
        </w:rPr>
        <w:t>Sundquist</w:t>
      </w:r>
      <w:r>
        <w:rPr>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Cambridge</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1990),</w:t>
      </w:r>
      <w:r>
        <w:rPr>
          <w:color w:val="231F20"/>
          <w:spacing w:val="-9"/>
          <w:w w:val="95"/>
          <w:sz w:val="18"/>
        </w:rPr>
        <w:t> </w:t>
      </w:r>
      <w:r>
        <w:rPr>
          <w:color w:val="231F20"/>
          <w:w w:val="95"/>
          <w:sz w:val="18"/>
        </w:rPr>
        <w:t>145.</w:t>
      </w:r>
    </w:p>
    <w:p>
      <w:pPr>
        <w:pStyle w:val="ListParagraph"/>
        <w:numPr>
          <w:ilvl w:val="0"/>
          <w:numId w:val="28"/>
        </w:numPr>
        <w:tabs>
          <w:tab w:pos="475" w:val="left" w:leader="none"/>
        </w:tabs>
        <w:spacing w:line="241" w:lineRule="exact" w:before="2" w:after="0"/>
        <w:ind w:left="474" w:right="0" w:hanging="270"/>
        <w:jc w:val="left"/>
        <w:rPr>
          <w:sz w:val="18"/>
        </w:rPr>
      </w:pPr>
      <w:r>
        <w:rPr>
          <w:color w:val="231F20"/>
          <w:spacing w:val="-2"/>
          <w:sz w:val="18"/>
        </w:rPr>
        <w:t>Ibid.</w:t>
      </w:r>
    </w:p>
    <w:p>
      <w:pPr>
        <w:pStyle w:val="ListParagraph"/>
        <w:numPr>
          <w:ilvl w:val="0"/>
          <w:numId w:val="28"/>
        </w:numPr>
        <w:tabs>
          <w:tab w:pos="475" w:val="left" w:leader="none"/>
        </w:tabs>
        <w:spacing w:line="239" w:lineRule="exact" w:before="0" w:after="0"/>
        <w:ind w:left="474" w:right="0" w:hanging="243"/>
        <w:jc w:val="left"/>
        <w:rPr>
          <w:sz w:val="18"/>
        </w:rPr>
      </w:pPr>
      <w:r>
        <w:rPr>
          <w:color w:val="231F20"/>
          <w:spacing w:val="-2"/>
          <w:sz w:val="18"/>
        </w:rPr>
        <w:t>Ibid.</w:t>
      </w:r>
    </w:p>
    <w:p>
      <w:pPr>
        <w:pStyle w:val="ListParagraph"/>
        <w:numPr>
          <w:ilvl w:val="0"/>
          <w:numId w:val="28"/>
        </w:numPr>
        <w:tabs>
          <w:tab w:pos="475" w:val="left" w:leader="none"/>
        </w:tabs>
        <w:spacing w:line="235" w:lineRule="auto" w:before="2" w:after="0"/>
        <w:ind w:left="475" w:right="121" w:hanging="266"/>
        <w:jc w:val="left"/>
        <w:rPr>
          <w:sz w:val="18"/>
        </w:rPr>
      </w:pPr>
      <w:r>
        <w:rPr>
          <w:color w:val="231F20"/>
          <w:w w:val="95"/>
          <w:sz w:val="18"/>
        </w:rPr>
        <w:t>I</w:t>
      </w:r>
      <w:r>
        <w:rPr>
          <w:color w:val="231F20"/>
          <w:spacing w:val="-9"/>
          <w:w w:val="95"/>
          <w:sz w:val="18"/>
        </w:rPr>
        <w:t> </w:t>
      </w:r>
      <w:r>
        <w:rPr>
          <w:color w:val="231F20"/>
          <w:w w:val="95"/>
          <w:sz w:val="18"/>
        </w:rPr>
        <w:t>am</w:t>
      </w:r>
      <w:r>
        <w:rPr>
          <w:color w:val="231F20"/>
          <w:spacing w:val="-9"/>
          <w:w w:val="95"/>
          <w:sz w:val="18"/>
        </w:rPr>
        <w:t> </w:t>
      </w:r>
      <w:r>
        <w:rPr>
          <w:color w:val="231F20"/>
          <w:w w:val="95"/>
          <w:sz w:val="18"/>
        </w:rPr>
        <w:t>aware</w:t>
      </w:r>
      <w:r>
        <w:rPr>
          <w:color w:val="231F20"/>
          <w:spacing w:val="-9"/>
          <w:w w:val="95"/>
          <w:sz w:val="18"/>
        </w:rPr>
        <w:t> </w:t>
      </w:r>
      <w:r>
        <w:rPr>
          <w:color w:val="231F20"/>
          <w:w w:val="95"/>
          <w:sz w:val="18"/>
        </w:rPr>
        <w:t>of</w:t>
      </w:r>
      <w:r>
        <w:rPr>
          <w:color w:val="231F20"/>
          <w:spacing w:val="-9"/>
          <w:w w:val="95"/>
          <w:sz w:val="18"/>
        </w:rPr>
        <w:t> </w:t>
      </w:r>
      <w:r>
        <w:rPr>
          <w:color w:val="231F20"/>
          <w:w w:val="95"/>
          <w:sz w:val="18"/>
        </w:rPr>
        <w:t>Nell</w:t>
      </w:r>
      <w:r>
        <w:rPr>
          <w:color w:val="231F20"/>
          <w:spacing w:val="-9"/>
          <w:w w:val="95"/>
          <w:sz w:val="18"/>
        </w:rPr>
        <w:t> </w:t>
      </w:r>
      <w:r>
        <w:rPr>
          <w:color w:val="231F20"/>
          <w:w w:val="95"/>
          <w:sz w:val="18"/>
        </w:rPr>
        <w:t>Irvin</w:t>
      </w:r>
      <w:r>
        <w:rPr>
          <w:color w:val="231F20"/>
          <w:spacing w:val="-9"/>
          <w:w w:val="95"/>
          <w:sz w:val="18"/>
        </w:rPr>
        <w:t> </w:t>
      </w:r>
      <w:r>
        <w:rPr>
          <w:color w:val="231F20"/>
          <w:w w:val="95"/>
          <w:sz w:val="18"/>
        </w:rPr>
        <w:t>Painter’s</w:t>
      </w:r>
      <w:r>
        <w:rPr>
          <w:color w:val="231F20"/>
          <w:spacing w:val="-9"/>
          <w:w w:val="95"/>
          <w:sz w:val="18"/>
        </w:rPr>
        <w:t> </w:t>
      </w:r>
      <w:r>
        <w:rPr>
          <w:color w:val="231F20"/>
          <w:w w:val="95"/>
          <w:sz w:val="18"/>
        </w:rPr>
        <w:t>point</w:t>
      </w:r>
      <w:r>
        <w:rPr>
          <w:color w:val="231F20"/>
          <w:spacing w:val="-9"/>
          <w:w w:val="95"/>
          <w:sz w:val="18"/>
        </w:rPr>
        <w:t> </w:t>
      </w:r>
      <w:r>
        <w:rPr>
          <w:color w:val="231F20"/>
          <w:w w:val="95"/>
          <w:sz w:val="18"/>
        </w:rPr>
        <w:t>regarding</w:t>
      </w:r>
      <w:r>
        <w:rPr>
          <w:color w:val="231F20"/>
          <w:spacing w:val="-9"/>
          <w:w w:val="95"/>
          <w:sz w:val="18"/>
        </w:rPr>
        <w:t> </w:t>
      </w:r>
      <w:r>
        <w:rPr>
          <w:color w:val="231F20"/>
          <w:w w:val="95"/>
          <w:sz w:val="18"/>
        </w:rPr>
        <w:t>this</w:t>
      </w:r>
      <w:r>
        <w:rPr>
          <w:color w:val="231F20"/>
          <w:spacing w:val="-9"/>
          <w:w w:val="95"/>
          <w:sz w:val="18"/>
        </w:rPr>
        <w:t> </w:t>
      </w:r>
      <w:r>
        <w:rPr>
          <w:color w:val="231F20"/>
          <w:w w:val="95"/>
          <w:sz w:val="18"/>
        </w:rPr>
        <w:t>statement.</w:t>
      </w:r>
      <w:r>
        <w:rPr>
          <w:color w:val="231F20"/>
          <w:spacing w:val="-9"/>
          <w:w w:val="95"/>
          <w:sz w:val="18"/>
        </w:rPr>
        <w:t> </w:t>
      </w:r>
      <w:r>
        <w:rPr>
          <w:color w:val="231F20"/>
          <w:w w:val="95"/>
          <w:sz w:val="18"/>
        </w:rPr>
        <w:t>She</w:t>
      </w:r>
      <w:r>
        <w:rPr>
          <w:color w:val="231F20"/>
          <w:spacing w:val="-9"/>
          <w:w w:val="95"/>
          <w:sz w:val="18"/>
        </w:rPr>
        <w:t> </w:t>
      </w:r>
      <w:r>
        <w:rPr>
          <w:color w:val="231F20"/>
          <w:w w:val="95"/>
          <w:sz w:val="18"/>
        </w:rPr>
        <w:t>argues</w:t>
      </w:r>
      <w:r>
        <w:rPr>
          <w:color w:val="231F20"/>
          <w:spacing w:val="-9"/>
          <w:w w:val="95"/>
          <w:sz w:val="18"/>
        </w:rPr>
        <w:t> </w:t>
      </w:r>
      <w:r>
        <w:rPr>
          <w:color w:val="231F20"/>
          <w:w w:val="95"/>
          <w:sz w:val="18"/>
        </w:rPr>
        <w:t>in </w:t>
      </w:r>
      <w:r>
        <w:rPr>
          <w:i/>
          <w:color w:val="231F20"/>
          <w:spacing w:val="-4"/>
          <w:sz w:val="18"/>
        </w:rPr>
        <w:t>Sojourner</w:t>
      </w:r>
      <w:r>
        <w:rPr>
          <w:i/>
          <w:color w:val="231F20"/>
          <w:spacing w:val="-6"/>
          <w:sz w:val="18"/>
        </w:rPr>
        <w:t> </w:t>
      </w:r>
      <w:r>
        <w:rPr>
          <w:i/>
          <w:color w:val="231F20"/>
          <w:spacing w:val="-4"/>
          <w:sz w:val="18"/>
        </w:rPr>
        <w:t>Truth:</w:t>
      </w:r>
      <w:r>
        <w:rPr>
          <w:i/>
          <w:color w:val="231F20"/>
          <w:spacing w:val="-6"/>
          <w:sz w:val="18"/>
        </w:rPr>
        <w:t> </w:t>
      </w:r>
      <w:r>
        <w:rPr>
          <w:i/>
          <w:color w:val="231F20"/>
          <w:spacing w:val="-4"/>
          <w:sz w:val="18"/>
        </w:rPr>
        <w:t>A</w:t>
      </w:r>
      <w:r>
        <w:rPr>
          <w:i/>
          <w:color w:val="231F20"/>
          <w:spacing w:val="-6"/>
          <w:sz w:val="18"/>
        </w:rPr>
        <w:t> </w:t>
      </w:r>
      <w:r>
        <w:rPr>
          <w:i/>
          <w:color w:val="231F20"/>
          <w:spacing w:val="-4"/>
          <w:sz w:val="18"/>
        </w:rPr>
        <w:t>Life,</w:t>
      </w:r>
      <w:r>
        <w:rPr>
          <w:i/>
          <w:color w:val="231F20"/>
          <w:spacing w:val="-6"/>
          <w:sz w:val="18"/>
        </w:rPr>
        <w:t> </w:t>
      </w:r>
      <w:r>
        <w:rPr>
          <w:i/>
          <w:color w:val="231F20"/>
          <w:spacing w:val="-4"/>
          <w:sz w:val="18"/>
        </w:rPr>
        <w:t>a</w:t>
      </w:r>
      <w:r>
        <w:rPr>
          <w:i/>
          <w:color w:val="231F20"/>
          <w:spacing w:val="-6"/>
          <w:sz w:val="18"/>
        </w:rPr>
        <w:t> </w:t>
      </w:r>
      <w:r>
        <w:rPr>
          <w:i/>
          <w:color w:val="231F20"/>
          <w:spacing w:val="-4"/>
          <w:sz w:val="18"/>
        </w:rPr>
        <w:t>Symbol</w:t>
      </w:r>
      <w:r>
        <w:rPr>
          <w:i/>
          <w:color w:val="231F20"/>
          <w:spacing w:val="-5"/>
          <w:sz w:val="18"/>
        </w:rPr>
        <w:t> </w:t>
      </w:r>
      <w:r>
        <w:rPr>
          <w:color w:val="231F20"/>
          <w:spacing w:val="-4"/>
          <w:sz w:val="18"/>
        </w:rPr>
        <w:t>(New York: W. W. Norton, 1996) that Truth </w:t>
      </w:r>
      <w:r>
        <w:rPr>
          <w:color w:val="231F20"/>
          <w:spacing w:val="-2"/>
          <w:w w:val="95"/>
          <w:sz w:val="18"/>
        </w:rPr>
        <w:t>may not have made this statement. She correlates Gage’s depiction of Truth’s </w:t>
      </w:r>
      <w:r>
        <w:rPr>
          <w:color w:val="231F20"/>
          <w:w w:val="90"/>
          <w:sz w:val="18"/>
        </w:rPr>
        <w:t>speech with that of Marius Robinson, a friend of Truth’s who was an eyewitness </w:t>
      </w:r>
      <w:r>
        <w:rPr>
          <w:color w:val="231F20"/>
          <w:spacing w:val="-2"/>
          <w:w w:val="95"/>
          <w:sz w:val="18"/>
        </w:rPr>
        <w:t>to</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event.</w:t>
      </w:r>
      <w:r>
        <w:rPr>
          <w:color w:val="231F20"/>
          <w:spacing w:val="-7"/>
          <w:w w:val="95"/>
          <w:sz w:val="18"/>
        </w:rPr>
        <w:t> </w:t>
      </w:r>
      <w:r>
        <w:rPr>
          <w:color w:val="231F20"/>
          <w:spacing w:val="-2"/>
          <w:w w:val="95"/>
          <w:sz w:val="18"/>
        </w:rPr>
        <w:t>Robinson</w:t>
      </w:r>
      <w:r>
        <w:rPr>
          <w:color w:val="231F20"/>
          <w:spacing w:val="-7"/>
          <w:w w:val="95"/>
          <w:sz w:val="18"/>
        </w:rPr>
        <w:t> </w:t>
      </w:r>
      <w:r>
        <w:rPr>
          <w:color w:val="231F20"/>
          <w:spacing w:val="-2"/>
          <w:w w:val="95"/>
          <w:sz w:val="18"/>
        </w:rPr>
        <w:t>does</w:t>
      </w:r>
      <w:r>
        <w:rPr>
          <w:color w:val="231F20"/>
          <w:spacing w:val="-7"/>
          <w:w w:val="95"/>
          <w:sz w:val="18"/>
        </w:rPr>
        <w:t> </w:t>
      </w:r>
      <w:r>
        <w:rPr>
          <w:color w:val="231F20"/>
          <w:spacing w:val="-2"/>
          <w:w w:val="95"/>
          <w:sz w:val="18"/>
        </w:rPr>
        <w:t>not</w:t>
      </w:r>
      <w:r>
        <w:rPr>
          <w:color w:val="231F20"/>
          <w:spacing w:val="-7"/>
          <w:w w:val="95"/>
          <w:sz w:val="18"/>
        </w:rPr>
        <w:t> </w:t>
      </w:r>
      <w:r>
        <w:rPr>
          <w:color w:val="231F20"/>
          <w:spacing w:val="-2"/>
          <w:w w:val="95"/>
          <w:sz w:val="18"/>
        </w:rPr>
        <w:t>mention</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“ar’n’t</w:t>
      </w:r>
      <w:r>
        <w:rPr>
          <w:color w:val="231F20"/>
          <w:spacing w:val="-7"/>
          <w:w w:val="95"/>
          <w:sz w:val="18"/>
        </w:rPr>
        <w:t> </w:t>
      </w:r>
      <w:r>
        <w:rPr>
          <w:color w:val="231F20"/>
          <w:spacing w:val="-2"/>
          <w:w w:val="95"/>
          <w:sz w:val="18"/>
        </w:rPr>
        <w:t>I</w:t>
      </w:r>
      <w:r>
        <w:rPr>
          <w:color w:val="231F20"/>
          <w:spacing w:val="-7"/>
          <w:w w:val="95"/>
          <w:sz w:val="18"/>
        </w:rPr>
        <w:t> </w:t>
      </w:r>
      <w:r>
        <w:rPr>
          <w:color w:val="231F20"/>
          <w:spacing w:val="-2"/>
          <w:w w:val="95"/>
          <w:sz w:val="18"/>
        </w:rPr>
        <w:t>a</w:t>
      </w:r>
      <w:r>
        <w:rPr>
          <w:color w:val="231F20"/>
          <w:spacing w:val="-7"/>
          <w:w w:val="95"/>
          <w:sz w:val="18"/>
        </w:rPr>
        <w:t> </w:t>
      </w:r>
      <w:r>
        <w:rPr>
          <w:color w:val="231F20"/>
          <w:spacing w:val="-2"/>
          <w:w w:val="95"/>
          <w:sz w:val="18"/>
        </w:rPr>
        <w:t>woman”</w:t>
      </w:r>
      <w:r>
        <w:rPr>
          <w:color w:val="231F20"/>
          <w:spacing w:val="-7"/>
          <w:w w:val="95"/>
          <w:sz w:val="18"/>
        </w:rPr>
        <w:t> </w:t>
      </w:r>
      <w:r>
        <w:rPr>
          <w:color w:val="231F20"/>
          <w:spacing w:val="-2"/>
          <w:w w:val="95"/>
          <w:sz w:val="18"/>
        </w:rPr>
        <w:t>statement</w:t>
      </w:r>
      <w:r>
        <w:rPr>
          <w:color w:val="231F20"/>
          <w:spacing w:val="-7"/>
          <w:w w:val="95"/>
          <w:sz w:val="18"/>
        </w:rPr>
        <w:t> </w:t>
      </w:r>
      <w:r>
        <w:rPr>
          <w:color w:val="231F20"/>
          <w:spacing w:val="-2"/>
          <w:w w:val="95"/>
          <w:sz w:val="18"/>
        </w:rPr>
        <w:t>in</w:t>
      </w:r>
      <w:r>
        <w:rPr>
          <w:color w:val="231F20"/>
          <w:spacing w:val="-7"/>
          <w:w w:val="95"/>
          <w:sz w:val="18"/>
        </w:rPr>
        <w:t> </w:t>
      </w:r>
      <w:r>
        <w:rPr>
          <w:color w:val="231F20"/>
          <w:spacing w:val="-2"/>
          <w:w w:val="95"/>
          <w:sz w:val="18"/>
        </w:rPr>
        <w:t>his </w:t>
      </w:r>
      <w:r>
        <w:rPr>
          <w:color w:val="231F20"/>
          <w:w w:val="95"/>
          <w:sz w:val="18"/>
        </w:rPr>
        <w:t>notes</w:t>
      </w:r>
      <w:r>
        <w:rPr>
          <w:color w:val="231F20"/>
          <w:spacing w:val="-5"/>
          <w:w w:val="95"/>
          <w:sz w:val="18"/>
        </w:rPr>
        <w:t> </w:t>
      </w:r>
      <w:r>
        <w:rPr>
          <w:color w:val="231F20"/>
          <w:w w:val="95"/>
          <w:sz w:val="18"/>
        </w:rPr>
        <w:t>on</w:t>
      </w:r>
      <w:r>
        <w:rPr>
          <w:color w:val="231F20"/>
          <w:spacing w:val="-5"/>
          <w:w w:val="95"/>
          <w:sz w:val="18"/>
        </w:rPr>
        <w:t> </w:t>
      </w:r>
      <w:r>
        <w:rPr>
          <w:color w:val="231F20"/>
          <w:w w:val="95"/>
          <w:sz w:val="18"/>
        </w:rPr>
        <w:t>the</w:t>
      </w:r>
      <w:r>
        <w:rPr>
          <w:color w:val="231F20"/>
          <w:spacing w:val="-5"/>
          <w:w w:val="95"/>
          <w:sz w:val="18"/>
        </w:rPr>
        <w:t> </w:t>
      </w:r>
      <w:r>
        <w:rPr>
          <w:color w:val="231F20"/>
          <w:w w:val="95"/>
          <w:sz w:val="18"/>
        </w:rPr>
        <w:t>speech.</w:t>
      </w:r>
      <w:r>
        <w:rPr>
          <w:color w:val="231F20"/>
          <w:spacing w:val="-5"/>
          <w:w w:val="95"/>
          <w:sz w:val="18"/>
        </w:rPr>
        <w:t> </w:t>
      </w:r>
      <w:r>
        <w:rPr>
          <w:color w:val="231F20"/>
          <w:w w:val="95"/>
          <w:sz w:val="18"/>
        </w:rPr>
        <w:t>I</w:t>
      </w:r>
      <w:r>
        <w:rPr>
          <w:color w:val="231F20"/>
          <w:spacing w:val="-5"/>
          <w:w w:val="95"/>
          <w:sz w:val="18"/>
        </w:rPr>
        <w:t> </w:t>
      </w:r>
      <w:r>
        <w:rPr>
          <w:color w:val="231F20"/>
          <w:w w:val="95"/>
          <w:sz w:val="18"/>
        </w:rPr>
        <w:t>use</w:t>
      </w:r>
      <w:r>
        <w:rPr>
          <w:color w:val="231F20"/>
          <w:spacing w:val="-5"/>
          <w:w w:val="95"/>
          <w:sz w:val="18"/>
        </w:rPr>
        <w:t> </w:t>
      </w:r>
      <w:r>
        <w:rPr>
          <w:color w:val="231F20"/>
          <w:w w:val="95"/>
          <w:sz w:val="18"/>
        </w:rPr>
        <w:t>the</w:t>
      </w:r>
      <w:r>
        <w:rPr>
          <w:color w:val="231F20"/>
          <w:spacing w:val="-5"/>
          <w:w w:val="95"/>
          <w:sz w:val="18"/>
        </w:rPr>
        <w:t> </w:t>
      </w:r>
      <w:r>
        <w:rPr>
          <w:color w:val="231F20"/>
          <w:w w:val="95"/>
          <w:sz w:val="18"/>
        </w:rPr>
        <w:t>statement</w:t>
      </w:r>
      <w:r>
        <w:rPr>
          <w:color w:val="231F20"/>
          <w:spacing w:val="-5"/>
          <w:w w:val="95"/>
          <w:sz w:val="18"/>
        </w:rPr>
        <w:t> </w:t>
      </w:r>
      <w:r>
        <w:rPr>
          <w:color w:val="231F20"/>
          <w:w w:val="95"/>
          <w:sz w:val="18"/>
        </w:rPr>
        <w:t>here</w:t>
      </w:r>
      <w:r>
        <w:rPr>
          <w:color w:val="231F20"/>
          <w:spacing w:val="-5"/>
          <w:w w:val="95"/>
          <w:sz w:val="18"/>
        </w:rPr>
        <w:t> </w:t>
      </w:r>
      <w:r>
        <w:rPr>
          <w:color w:val="231F20"/>
          <w:w w:val="95"/>
          <w:sz w:val="18"/>
        </w:rPr>
        <w:t>because,</w:t>
      </w:r>
      <w:r>
        <w:rPr>
          <w:color w:val="231F20"/>
          <w:spacing w:val="-5"/>
          <w:w w:val="95"/>
          <w:sz w:val="18"/>
        </w:rPr>
        <w:t> </w:t>
      </w:r>
      <w:r>
        <w:rPr>
          <w:color w:val="231F20"/>
          <w:w w:val="95"/>
          <w:sz w:val="18"/>
        </w:rPr>
        <w:t>first,</w:t>
      </w:r>
      <w:r>
        <w:rPr>
          <w:color w:val="231F20"/>
          <w:spacing w:val="-5"/>
          <w:w w:val="95"/>
          <w:sz w:val="18"/>
        </w:rPr>
        <w:t> </w:t>
      </w:r>
      <w:r>
        <w:rPr>
          <w:color w:val="231F20"/>
          <w:w w:val="95"/>
          <w:sz w:val="18"/>
        </w:rPr>
        <w:t>it</w:t>
      </w:r>
      <w:r>
        <w:rPr>
          <w:color w:val="231F20"/>
          <w:spacing w:val="-5"/>
          <w:w w:val="95"/>
          <w:sz w:val="18"/>
        </w:rPr>
        <w:t> </w:t>
      </w:r>
      <w:r>
        <w:rPr>
          <w:color w:val="231F20"/>
          <w:w w:val="95"/>
          <w:sz w:val="18"/>
        </w:rPr>
        <w:t>is</w:t>
      </w:r>
      <w:r>
        <w:rPr>
          <w:color w:val="231F20"/>
          <w:spacing w:val="-5"/>
          <w:w w:val="95"/>
          <w:sz w:val="18"/>
        </w:rPr>
        <w:t> </w:t>
      </w:r>
      <w:r>
        <w:rPr>
          <w:color w:val="231F20"/>
          <w:w w:val="95"/>
          <w:sz w:val="18"/>
        </w:rPr>
        <w:t>not</w:t>
      </w:r>
      <w:r>
        <w:rPr>
          <w:color w:val="231F20"/>
          <w:spacing w:val="-5"/>
          <w:w w:val="95"/>
          <w:sz w:val="18"/>
        </w:rPr>
        <w:t> </w:t>
      </w:r>
      <w:r>
        <w:rPr>
          <w:color w:val="231F20"/>
          <w:w w:val="95"/>
          <w:sz w:val="18"/>
        </w:rPr>
        <w:t>absolutely established</w:t>
      </w:r>
      <w:r>
        <w:rPr>
          <w:color w:val="231F20"/>
          <w:spacing w:val="-9"/>
          <w:w w:val="95"/>
          <w:sz w:val="18"/>
        </w:rPr>
        <w:t> </w:t>
      </w:r>
      <w:r>
        <w:rPr>
          <w:color w:val="231F20"/>
          <w:w w:val="95"/>
          <w:sz w:val="18"/>
        </w:rPr>
        <w:t>whether</w:t>
      </w:r>
      <w:r>
        <w:rPr>
          <w:color w:val="231F20"/>
          <w:spacing w:val="-9"/>
          <w:w w:val="95"/>
          <w:sz w:val="18"/>
        </w:rPr>
        <w:t> </w:t>
      </w:r>
      <w:r>
        <w:rPr>
          <w:color w:val="231F20"/>
          <w:w w:val="95"/>
          <w:sz w:val="18"/>
        </w:rPr>
        <w:t>Gage</w:t>
      </w:r>
      <w:r>
        <w:rPr>
          <w:color w:val="231F20"/>
          <w:spacing w:val="-9"/>
          <w:w w:val="95"/>
          <w:sz w:val="18"/>
        </w:rPr>
        <w:t> </w:t>
      </w:r>
      <w:r>
        <w:rPr>
          <w:color w:val="231F20"/>
          <w:w w:val="95"/>
          <w:sz w:val="18"/>
        </w:rPr>
        <w:t>or</w:t>
      </w:r>
      <w:r>
        <w:rPr>
          <w:color w:val="231F20"/>
          <w:spacing w:val="-9"/>
          <w:w w:val="95"/>
          <w:sz w:val="18"/>
        </w:rPr>
        <w:t> </w:t>
      </w:r>
      <w:r>
        <w:rPr>
          <w:color w:val="231F20"/>
          <w:w w:val="95"/>
          <w:sz w:val="18"/>
        </w:rPr>
        <w:t>Robinson</w:t>
      </w:r>
      <w:r>
        <w:rPr>
          <w:color w:val="231F20"/>
          <w:spacing w:val="-9"/>
          <w:w w:val="95"/>
          <w:sz w:val="18"/>
        </w:rPr>
        <w:t> </w:t>
      </w:r>
      <w:r>
        <w:rPr>
          <w:color w:val="231F20"/>
          <w:w w:val="95"/>
          <w:sz w:val="18"/>
        </w:rPr>
        <w:t>was</w:t>
      </w:r>
      <w:r>
        <w:rPr>
          <w:color w:val="231F20"/>
          <w:spacing w:val="-9"/>
          <w:w w:val="95"/>
          <w:sz w:val="18"/>
        </w:rPr>
        <w:t> </w:t>
      </w:r>
      <w:r>
        <w:rPr>
          <w:color w:val="231F20"/>
          <w:w w:val="95"/>
          <w:sz w:val="18"/>
        </w:rPr>
        <w:t>the</w:t>
      </w:r>
      <w:r>
        <w:rPr>
          <w:color w:val="231F20"/>
          <w:spacing w:val="-9"/>
          <w:w w:val="95"/>
          <w:sz w:val="18"/>
        </w:rPr>
        <w:t> </w:t>
      </w:r>
      <w:r>
        <w:rPr>
          <w:color w:val="231F20"/>
          <w:w w:val="95"/>
          <w:sz w:val="18"/>
        </w:rPr>
        <w:t>more</w:t>
      </w:r>
      <w:r>
        <w:rPr>
          <w:color w:val="231F20"/>
          <w:spacing w:val="-9"/>
          <w:w w:val="95"/>
          <w:sz w:val="18"/>
        </w:rPr>
        <w:t> </w:t>
      </w:r>
      <w:r>
        <w:rPr>
          <w:color w:val="231F20"/>
          <w:w w:val="95"/>
          <w:sz w:val="18"/>
        </w:rPr>
        <w:t>accurate</w:t>
      </w:r>
      <w:r>
        <w:rPr>
          <w:color w:val="231F20"/>
          <w:spacing w:val="-9"/>
          <w:w w:val="95"/>
          <w:sz w:val="18"/>
        </w:rPr>
        <w:t> </w:t>
      </w:r>
      <w:r>
        <w:rPr>
          <w:color w:val="231F20"/>
          <w:w w:val="95"/>
          <w:sz w:val="18"/>
        </w:rPr>
        <w:t>witness</w:t>
      </w:r>
      <w:r>
        <w:rPr>
          <w:color w:val="231F20"/>
          <w:spacing w:val="-9"/>
          <w:w w:val="95"/>
          <w:sz w:val="18"/>
        </w:rPr>
        <w:t> </w:t>
      </w:r>
      <w:r>
        <w:rPr>
          <w:color w:val="231F20"/>
          <w:w w:val="95"/>
          <w:sz w:val="18"/>
        </w:rPr>
        <w:t>and, second,</w:t>
      </w:r>
      <w:r>
        <w:rPr>
          <w:color w:val="231F20"/>
          <w:spacing w:val="-7"/>
          <w:w w:val="95"/>
          <w:sz w:val="18"/>
        </w:rPr>
        <w:t> </w:t>
      </w:r>
      <w:r>
        <w:rPr>
          <w:color w:val="231F20"/>
          <w:w w:val="95"/>
          <w:sz w:val="18"/>
        </w:rPr>
        <w:t>I</w:t>
      </w:r>
      <w:r>
        <w:rPr>
          <w:color w:val="231F20"/>
          <w:spacing w:val="-7"/>
          <w:w w:val="95"/>
          <w:sz w:val="18"/>
        </w:rPr>
        <w:t> </w:t>
      </w:r>
      <w:r>
        <w:rPr>
          <w:color w:val="231F20"/>
          <w:w w:val="95"/>
          <w:sz w:val="18"/>
        </w:rPr>
        <w:t>think</w:t>
      </w:r>
      <w:r>
        <w:rPr>
          <w:color w:val="231F20"/>
          <w:spacing w:val="-7"/>
          <w:w w:val="95"/>
          <w:sz w:val="18"/>
        </w:rPr>
        <w:t> </w:t>
      </w:r>
      <w:r>
        <w:rPr>
          <w:color w:val="231F20"/>
          <w:w w:val="95"/>
          <w:sz w:val="18"/>
        </w:rPr>
        <w:t>this</w:t>
      </w:r>
      <w:r>
        <w:rPr>
          <w:color w:val="231F20"/>
          <w:spacing w:val="-7"/>
          <w:w w:val="95"/>
          <w:sz w:val="18"/>
        </w:rPr>
        <w:t> </w:t>
      </w:r>
      <w:r>
        <w:rPr>
          <w:color w:val="231F20"/>
          <w:w w:val="95"/>
          <w:sz w:val="18"/>
        </w:rPr>
        <w:t>statement</w:t>
      </w:r>
      <w:r>
        <w:rPr>
          <w:color w:val="231F20"/>
          <w:spacing w:val="-7"/>
          <w:w w:val="95"/>
          <w:sz w:val="18"/>
        </w:rPr>
        <w:t> </w:t>
      </w:r>
      <w:r>
        <w:rPr>
          <w:color w:val="231F20"/>
          <w:w w:val="95"/>
          <w:sz w:val="18"/>
        </w:rPr>
        <w:t>does</w:t>
      </w:r>
      <w:r>
        <w:rPr>
          <w:color w:val="231F20"/>
          <w:spacing w:val="-7"/>
          <w:w w:val="95"/>
          <w:sz w:val="18"/>
        </w:rPr>
        <w:t> </w:t>
      </w:r>
      <w:r>
        <w:rPr>
          <w:color w:val="231F20"/>
          <w:w w:val="95"/>
          <w:sz w:val="18"/>
        </w:rPr>
        <w:t>speak</w:t>
      </w:r>
      <w:r>
        <w:rPr>
          <w:color w:val="231F20"/>
          <w:spacing w:val="-7"/>
          <w:w w:val="95"/>
          <w:sz w:val="18"/>
        </w:rPr>
        <w:t> </w:t>
      </w:r>
      <w:r>
        <w:rPr>
          <w:color w:val="231F20"/>
          <w:w w:val="95"/>
          <w:sz w:val="18"/>
        </w:rPr>
        <w:t>to</w:t>
      </w:r>
      <w:r>
        <w:rPr>
          <w:color w:val="231F20"/>
          <w:spacing w:val="-7"/>
          <w:w w:val="95"/>
          <w:sz w:val="18"/>
        </w:rPr>
        <w:t> </w:t>
      </w:r>
      <w:r>
        <w:rPr>
          <w:color w:val="231F20"/>
          <w:w w:val="95"/>
          <w:sz w:val="18"/>
        </w:rPr>
        <w:t>the</w:t>
      </w:r>
      <w:r>
        <w:rPr>
          <w:color w:val="231F20"/>
          <w:spacing w:val="-7"/>
          <w:w w:val="95"/>
          <w:sz w:val="18"/>
        </w:rPr>
        <w:t> </w:t>
      </w:r>
      <w:r>
        <w:rPr>
          <w:color w:val="231F20"/>
          <w:w w:val="95"/>
          <w:sz w:val="18"/>
        </w:rPr>
        <w:t>subtext</w:t>
      </w:r>
      <w:r>
        <w:rPr>
          <w:color w:val="231F20"/>
          <w:spacing w:val="-7"/>
          <w:w w:val="95"/>
          <w:sz w:val="18"/>
        </w:rPr>
        <w:t> </w:t>
      </w:r>
      <w:r>
        <w:rPr>
          <w:color w:val="231F20"/>
          <w:w w:val="95"/>
          <w:sz w:val="18"/>
        </w:rPr>
        <w:t>of</w:t>
      </w:r>
      <w:r>
        <w:rPr>
          <w:color w:val="231F20"/>
          <w:spacing w:val="-7"/>
          <w:w w:val="95"/>
          <w:sz w:val="18"/>
        </w:rPr>
        <w:t> </w:t>
      </w:r>
      <w:r>
        <w:rPr>
          <w:color w:val="231F20"/>
          <w:w w:val="95"/>
          <w:sz w:val="18"/>
        </w:rPr>
        <w:t>Truth’s</w:t>
      </w:r>
      <w:r>
        <w:rPr>
          <w:color w:val="231F20"/>
          <w:spacing w:val="-7"/>
          <w:w w:val="95"/>
          <w:sz w:val="18"/>
        </w:rPr>
        <w:t> </w:t>
      </w:r>
      <w:r>
        <w:rPr>
          <w:color w:val="231F20"/>
          <w:w w:val="95"/>
          <w:sz w:val="18"/>
        </w:rPr>
        <w:t>talk,</w:t>
      </w:r>
      <w:r>
        <w:rPr>
          <w:color w:val="231F20"/>
          <w:spacing w:val="-7"/>
          <w:w w:val="95"/>
          <w:sz w:val="18"/>
        </w:rPr>
        <w:t> </w:t>
      </w:r>
      <w:r>
        <w:rPr>
          <w:color w:val="231F20"/>
          <w:w w:val="95"/>
          <w:sz w:val="18"/>
        </w:rPr>
        <w:t>which was</w:t>
      </w:r>
      <w:r>
        <w:rPr>
          <w:color w:val="231F20"/>
          <w:spacing w:val="-9"/>
          <w:w w:val="95"/>
          <w:sz w:val="18"/>
        </w:rPr>
        <w:t> </w:t>
      </w:r>
      <w:r>
        <w:rPr>
          <w:color w:val="231F20"/>
          <w:w w:val="95"/>
          <w:sz w:val="18"/>
        </w:rPr>
        <w:t>the</w:t>
      </w:r>
      <w:r>
        <w:rPr>
          <w:color w:val="231F20"/>
          <w:spacing w:val="-9"/>
          <w:w w:val="95"/>
          <w:sz w:val="18"/>
        </w:rPr>
        <w:t> </w:t>
      </w:r>
      <w:r>
        <w:rPr>
          <w:color w:val="231F20"/>
          <w:w w:val="95"/>
          <w:sz w:val="18"/>
        </w:rPr>
        <w:t>question</w:t>
      </w:r>
      <w:r>
        <w:rPr>
          <w:color w:val="231F20"/>
          <w:spacing w:val="-9"/>
          <w:w w:val="95"/>
          <w:sz w:val="18"/>
        </w:rPr>
        <w:t> </w:t>
      </w:r>
      <w:r>
        <w:rPr>
          <w:color w:val="231F20"/>
          <w:w w:val="95"/>
          <w:sz w:val="18"/>
        </w:rPr>
        <w:t>of</w:t>
      </w:r>
      <w:r>
        <w:rPr>
          <w:color w:val="231F20"/>
          <w:spacing w:val="-9"/>
          <w:w w:val="95"/>
          <w:sz w:val="18"/>
        </w:rPr>
        <w:t> </w:t>
      </w:r>
      <w:r>
        <w:rPr>
          <w:color w:val="231F20"/>
          <w:w w:val="95"/>
          <w:sz w:val="18"/>
        </w:rPr>
        <w:t>her</w:t>
      </w:r>
      <w:r>
        <w:rPr>
          <w:color w:val="231F20"/>
          <w:spacing w:val="-9"/>
          <w:w w:val="95"/>
          <w:sz w:val="18"/>
        </w:rPr>
        <w:t> </w:t>
      </w:r>
      <w:r>
        <w:rPr>
          <w:color w:val="231F20"/>
          <w:w w:val="95"/>
          <w:sz w:val="18"/>
        </w:rPr>
        <w:t>black</w:t>
      </w:r>
      <w:r>
        <w:rPr>
          <w:color w:val="231F20"/>
          <w:spacing w:val="-9"/>
          <w:w w:val="95"/>
          <w:sz w:val="18"/>
        </w:rPr>
        <w:t> </w:t>
      </w:r>
      <w:r>
        <w:rPr>
          <w:color w:val="231F20"/>
          <w:w w:val="95"/>
          <w:sz w:val="18"/>
        </w:rPr>
        <w:t>womanhood</w:t>
      </w:r>
      <w:r>
        <w:rPr>
          <w:color w:val="231F20"/>
          <w:spacing w:val="-9"/>
          <w:w w:val="95"/>
          <w:sz w:val="18"/>
        </w:rPr>
        <w:t> </w:t>
      </w:r>
      <w:r>
        <w:rPr>
          <w:color w:val="231F20"/>
          <w:w w:val="95"/>
          <w:sz w:val="18"/>
        </w:rPr>
        <w:t>and</w:t>
      </w:r>
      <w:r>
        <w:rPr>
          <w:color w:val="231F20"/>
          <w:spacing w:val="-9"/>
          <w:w w:val="95"/>
          <w:sz w:val="18"/>
        </w:rPr>
        <w:t> </w:t>
      </w:r>
      <w:r>
        <w:rPr>
          <w:color w:val="231F20"/>
          <w:w w:val="95"/>
          <w:sz w:val="18"/>
        </w:rPr>
        <w:t>on</w:t>
      </w:r>
      <w:r>
        <w:rPr>
          <w:color w:val="231F20"/>
          <w:spacing w:val="-9"/>
          <w:w w:val="95"/>
          <w:sz w:val="18"/>
        </w:rPr>
        <w:t> </w:t>
      </w:r>
      <w:r>
        <w:rPr>
          <w:color w:val="231F20"/>
          <w:w w:val="95"/>
          <w:sz w:val="18"/>
        </w:rPr>
        <w:t>what</w:t>
      </w:r>
      <w:r>
        <w:rPr>
          <w:color w:val="231F20"/>
          <w:spacing w:val="-9"/>
          <w:w w:val="95"/>
          <w:sz w:val="18"/>
        </w:rPr>
        <w:t> </w:t>
      </w:r>
      <w:r>
        <w:rPr>
          <w:color w:val="231F20"/>
          <w:w w:val="95"/>
          <w:sz w:val="18"/>
        </w:rPr>
        <w:t>authoritative</w:t>
      </w:r>
      <w:r>
        <w:rPr>
          <w:color w:val="231F20"/>
          <w:spacing w:val="-9"/>
          <w:w w:val="95"/>
          <w:sz w:val="18"/>
        </w:rPr>
        <w:t> </w:t>
      </w:r>
      <w:r>
        <w:rPr>
          <w:color w:val="231F20"/>
          <w:w w:val="95"/>
          <w:sz w:val="18"/>
        </w:rPr>
        <w:t>grounds </w:t>
      </w:r>
      <w:r>
        <w:rPr>
          <w:color w:val="231F20"/>
          <w:w w:val="90"/>
          <w:sz w:val="18"/>
        </w:rPr>
        <w:t>she could articulate that position. See 126–127 and 164–169 for Painter’s synopsis </w:t>
      </w:r>
      <w:r>
        <w:rPr>
          <w:color w:val="231F20"/>
          <w:spacing w:val="-2"/>
          <w:sz w:val="18"/>
        </w:rPr>
        <w:t>of</w:t>
      </w:r>
      <w:r>
        <w:rPr>
          <w:color w:val="231F20"/>
          <w:spacing w:val="-10"/>
          <w:sz w:val="18"/>
        </w:rPr>
        <w:t> </w:t>
      </w:r>
      <w:r>
        <w:rPr>
          <w:color w:val="231F20"/>
          <w:spacing w:val="-2"/>
          <w:sz w:val="18"/>
        </w:rPr>
        <w:t>both</w:t>
      </w:r>
      <w:r>
        <w:rPr>
          <w:color w:val="231F20"/>
          <w:spacing w:val="-9"/>
          <w:sz w:val="18"/>
        </w:rPr>
        <w:t> </w:t>
      </w:r>
      <w:r>
        <w:rPr>
          <w:color w:val="231F20"/>
          <w:spacing w:val="-2"/>
          <w:sz w:val="18"/>
        </w:rPr>
        <w:t>versions</w:t>
      </w:r>
      <w:r>
        <w:rPr>
          <w:color w:val="231F20"/>
          <w:spacing w:val="-9"/>
          <w:sz w:val="18"/>
        </w:rPr>
        <w:t> </w:t>
      </w:r>
      <w:r>
        <w:rPr>
          <w:color w:val="231F20"/>
          <w:spacing w:val="-2"/>
          <w:sz w:val="18"/>
        </w:rPr>
        <w:t>of</w:t>
      </w:r>
      <w:r>
        <w:rPr>
          <w:color w:val="231F20"/>
          <w:spacing w:val="-9"/>
          <w:sz w:val="18"/>
        </w:rPr>
        <w:t> </w:t>
      </w:r>
      <w:r>
        <w:rPr>
          <w:color w:val="231F20"/>
          <w:spacing w:val="-2"/>
          <w:sz w:val="18"/>
        </w:rPr>
        <w:t>Truth’s</w:t>
      </w:r>
      <w:r>
        <w:rPr>
          <w:color w:val="231F20"/>
          <w:spacing w:val="-10"/>
          <w:sz w:val="18"/>
        </w:rPr>
        <w:t> </w:t>
      </w:r>
      <w:r>
        <w:rPr>
          <w:color w:val="231F20"/>
          <w:spacing w:val="-2"/>
          <w:sz w:val="18"/>
        </w:rPr>
        <w:t>speech.</w:t>
      </w:r>
    </w:p>
    <w:p>
      <w:pPr>
        <w:spacing w:line="241" w:lineRule="exact" w:before="6"/>
        <w:ind w:left="211" w:right="0" w:firstLine="0"/>
        <w:jc w:val="left"/>
        <w:rPr>
          <w:sz w:val="18"/>
        </w:rPr>
      </w:pPr>
      <w:r>
        <w:rPr>
          <w:color w:val="231F20"/>
          <w:w w:val="90"/>
          <w:sz w:val="18"/>
        </w:rPr>
        <w:t>13.</w:t>
      </w:r>
      <w:r>
        <w:rPr>
          <w:color w:val="231F20"/>
          <w:spacing w:val="22"/>
          <w:sz w:val="18"/>
        </w:rPr>
        <w:t> </w:t>
      </w:r>
      <w:r>
        <w:rPr>
          <w:color w:val="231F20"/>
          <w:w w:val="90"/>
          <w:sz w:val="18"/>
        </w:rPr>
        <w:t>Ibid.,</w:t>
      </w:r>
      <w:r>
        <w:rPr>
          <w:color w:val="231F20"/>
          <w:spacing w:val="-3"/>
          <w:w w:val="90"/>
          <w:sz w:val="18"/>
        </w:rPr>
        <w:t> </w:t>
      </w:r>
      <w:r>
        <w:rPr>
          <w:color w:val="231F20"/>
          <w:spacing w:val="-4"/>
          <w:w w:val="90"/>
          <w:sz w:val="18"/>
        </w:rPr>
        <w:t>139.</w:t>
      </w:r>
    </w:p>
    <w:p>
      <w:pPr>
        <w:pStyle w:val="ListParagraph"/>
        <w:numPr>
          <w:ilvl w:val="0"/>
          <w:numId w:val="29"/>
        </w:numPr>
        <w:tabs>
          <w:tab w:pos="476" w:val="left" w:leader="none"/>
        </w:tabs>
        <w:spacing w:line="239" w:lineRule="exact" w:before="0" w:after="0"/>
        <w:ind w:left="475" w:right="0" w:hanging="271"/>
        <w:jc w:val="left"/>
        <w:rPr>
          <w:sz w:val="18"/>
        </w:rPr>
      </w:pPr>
      <w:r>
        <w:rPr>
          <w:color w:val="231F20"/>
          <w:w w:val="90"/>
          <w:sz w:val="18"/>
        </w:rPr>
        <w:t>Franchot,</w:t>
      </w:r>
      <w:r>
        <w:rPr>
          <w:color w:val="231F20"/>
          <w:spacing w:val="-4"/>
          <w:sz w:val="18"/>
        </w:rPr>
        <w:t> </w:t>
      </w:r>
      <w:r>
        <w:rPr>
          <w:color w:val="231F20"/>
          <w:w w:val="90"/>
          <w:sz w:val="18"/>
        </w:rPr>
        <w:t>“The</w:t>
      </w:r>
      <w:r>
        <w:rPr>
          <w:color w:val="231F20"/>
          <w:spacing w:val="-4"/>
          <w:sz w:val="18"/>
        </w:rPr>
        <w:t> </w:t>
      </w:r>
      <w:r>
        <w:rPr>
          <w:color w:val="231F20"/>
          <w:w w:val="90"/>
          <w:sz w:val="18"/>
        </w:rPr>
        <w:t>Punishment</w:t>
      </w:r>
      <w:r>
        <w:rPr>
          <w:color w:val="231F20"/>
          <w:spacing w:val="-3"/>
          <w:sz w:val="18"/>
        </w:rPr>
        <w:t> </w:t>
      </w:r>
      <w:r>
        <w:rPr>
          <w:color w:val="231F20"/>
          <w:w w:val="90"/>
          <w:sz w:val="18"/>
        </w:rPr>
        <w:t>of</w:t>
      </w:r>
      <w:r>
        <w:rPr>
          <w:color w:val="231F20"/>
          <w:spacing w:val="-4"/>
          <w:sz w:val="18"/>
        </w:rPr>
        <w:t> </w:t>
      </w:r>
      <w:r>
        <w:rPr>
          <w:color w:val="231F20"/>
          <w:w w:val="90"/>
          <w:sz w:val="18"/>
        </w:rPr>
        <w:t>Esther,”</w:t>
      </w:r>
      <w:r>
        <w:rPr>
          <w:color w:val="231F20"/>
          <w:spacing w:val="-3"/>
          <w:sz w:val="18"/>
        </w:rPr>
        <w:t> </w:t>
      </w:r>
      <w:r>
        <w:rPr>
          <w:color w:val="231F20"/>
          <w:spacing w:val="-4"/>
          <w:w w:val="90"/>
          <w:sz w:val="18"/>
        </w:rPr>
        <w:t>145.</w:t>
      </w:r>
    </w:p>
    <w:p>
      <w:pPr>
        <w:pStyle w:val="ListParagraph"/>
        <w:numPr>
          <w:ilvl w:val="0"/>
          <w:numId w:val="29"/>
        </w:numPr>
        <w:tabs>
          <w:tab w:pos="475" w:val="left" w:leader="none"/>
        </w:tabs>
        <w:spacing w:line="239" w:lineRule="exact" w:before="0" w:after="0"/>
        <w:ind w:left="474" w:right="0" w:hanging="264"/>
        <w:jc w:val="left"/>
        <w:rPr>
          <w:sz w:val="18"/>
        </w:rPr>
      </w:pPr>
      <w:r>
        <w:rPr>
          <w:color w:val="231F20"/>
          <w:spacing w:val="-2"/>
          <w:sz w:val="18"/>
        </w:rPr>
        <w:t>Ibid.</w:t>
      </w:r>
    </w:p>
    <w:p>
      <w:pPr>
        <w:pStyle w:val="ListParagraph"/>
        <w:numPr>
          <w:ilvl w:val="0"/>
          <w:numId w:val="29"/>
        </w:numPr>
        <w:tabs>
          <w:tab w:pos="476" w:val="left" w:leader="none"/>
        </w:tabs>
        <w:spacing w:line="235" w:lineRule="auto" w:before="2" w:after="0"/>
        <w:ind w:left="476" w:right="455" w:hanging="272"/>
        <w:jc w:val="left"/>
        <w:rPr>
          <w:sz w:val="18"/>
        </w:rPr>
      </w:pPr>
      <w:r>
        <w:rPr>
          <w:color w:val="231F20"/>
          <w:w w:val="90"/>
          <w:sz w:val="18"/>
        </w:rPr>
        <w:t>Douglass, </w:t>
      </w:r>
      <w:r>
        <w:rPr>
          <w:i/>
          <w:color w:val="231F20"/>
          <w:w w:val="90"/>
          <w:sz w:val="18"/>
        </w:rPr>
        <w:t>My Bondage and My Freedom </w:t>
      </w:r>
      <w:r>
        <w:rPr>
          <w:color w:val="231F20"/>
          <w:w w:val="90"/>
          <w:sz w:val="18"/>
        </w:rPr>
        <w:t>(1855), edited by John Stauffer (New </w:t>
      </w:r>
      <w:r>
        <w:rPr>
          <w:color w:val="231F20"/>
          <w:w w:val="95"/>
          <w:sz w:val="18"/>
        </w:rPr>
        <w:t>York:</w:t>
      </w:r>
      <w:r>
        <w:rPr>
          <w:color w:val="231F20"/>
          <w:spacing w:val="-5"/>
          <w:w w:val="95"/>
          <w:sz w:val="18"/>
        </w:rPr>
        <w:t> </w:t>
      </w:r>
      <w:r>
        <w:rPr>
          <w:color w:val="231F20"/>
          <w:w w:val="95"/>
          <w:sz w:val="18"/>
        </w:rPr>
        <w:t>The</w:t>
      </w:r>
      <w:r>
        <w:rPr>
          <w:color w:val="231F20"/>
          <w:spacing w:val="-5"/>
          <w:w w:val="95"/>
          <w:sz w:val="18"/>
        </w:rPr>
        <w:t> </w:t>
      </w:r>
      <w:r>
        <w:rPr>
          <w:color w:val="231F20"/>
          <w:w w:val="95"/>
          <w:sz w:val="18"/>
        </w:rPr>
        <w:t>Modern</w:t>
      </w:r>
      <w:r>
        <w:rPr>
          <w:color w:val="231F20"/>
          <w:spacing w:val="-5"/>
          <w:w w:val="95"/>
          <w:sz w:val="18"/>
        </w:rPr>
        <w:t> </w:t>
      </w:r>
      <w:r>
        <w:rPr>
          <w:color w:val="231F20"/>
          <w:w w:val="95"/>
          <w:sz w:val="18"/>
        </w:rPr>
        <w:t>Library,</w:t>
      </w:r>
      <w:r>
        <w:rPr>
          <w:color w:val="231F20"/>
          <w:spacing w:val="-5"/>
          <w:w w:val="95"/>
          <w:sz w:val="18"/>
        </w:rPr>
        <w:t> </w:t>
      </w:r>
      <w:r>
        <w:rPr>
          <w:color w:val="231F20"/>
          <w:w w:val="95"/>
          <w:sz w:val="18"/>
        </w:rPr>
        <w:t>2003),</w:t>
      </w:r>
      <w:r>
        <w:rPr>
          <w:color w:val="231F20"/>
          <w:spacing w:val="-5"/>
          <w:w w:val="95"/>
          <w:sz w:val="18"/>
        </w:rPr>
        <w:t> </w:t>
      </w:r>
      <w:r>
        <w:rPr>
          <w:color w:val="231F20"/>
          <w:w w:val="95"/>
          <w:sz w:val="18"/>
        </w:rPr>
        <w:t>214,</w:t>
      </w:r>
      <w:r>
        <w:rPr>
          <w:color w:val="231F20"/>
          <w:spacing w:val="-5"/>
          <w:w w:val="95"/>
          <w:sz w:val="18"/>
        </w:rPr>
        <w:t> </w:t>
      </w:r>
      <w:r>
        <w:rPr>
          <w:color w:val="231F20"/>
          <w:w w:val="95"/>
          <w:sz w:val="18"/>
        </w:rPr>
        <w:t>emphasis</w:t>
      </w:r>
      <w:r>
        <w:rPr>
          <w:color w:val="231F20"/>
          <w:spacing w:val="-5"/>
          <w:w w:val="95"/>
          <w:sz w:val="18"/>
        </w:rPr>
        <w:t> </w:t>
      </w:r>
      <w:r>
        <w:rPr>
          <w:color w:val="231F20"/>
          <w:w w:val="95"/>
          <w:sz w:val="18"/>
        </w:rPr>
        <w:t>added.</w:t>
      </w:r>
    </w:p>
    <w:p>
      <w:pPr>
        <w:spacing w:line="239" w:lineRule="exact" w:before="0"/>
        <w:ind w:left="211" w:right="0" w:firstLine="0"/>
        <w:jc w:val="left"/>
        <w:rPr>
          <w:sz w:val="18"/>
        </w:rPr>
      </w:pPr>
      <w:r>
        <w:rPr>
          <w:color w:val="231F20"/>
          <w:spacing w:val="-2"/>
          <w:w w:val="95"/>
          <w:sz w:val="18"/>
        </w:rPr>
        <w:t>17.</w:t>
      </w:r>
      <w:r>
        <w:rPr>
          <w:color w:val="231F20"/>
          <w:spacing w:val="14"/>
          <w:sz w:val="18"/>
        </w:rPr>
        <w:t> </w:t>
      </w:r>
      <w:r>
        <w:rPr>
          <w:color w:val="231F20"/>
          <w:spacing w:val="-2"/>
          <w:w w:val="95"/>
          <w:sz w:val="18"/>
        </w:rPr>
        <w:t>Ibid.,</w:t>
      </w:r>
      <w:r>
        <w:rPr>
          <w:color w:val="231F20"/>
          <w:spacing w:val="-7"/>
          <w:w w:val="95"/>
          <w:sz w:val="18"/>
        </w:rPr>
        <w:t> </w:t>
      </w:r>
      <w:r>
        <w:rPr>
          <w:color w:val="231F20"/>
          <w:spacing w:val="-4"/>
          <w:w w:val="95"/>
          <w:sz w:val="18"/>
        </w:rPr>
        <w:t>215.</w:t>
      </w:r>
    </w:p>
    <w:p>
      <w:pPr>
        <w:pStyle w:val="ListParagraph"/>
        <w:numPr>
          <w:ilvl w:val="0"/>
          <w:numId w:val="30"/>
        </w:numPr>
        <w:tabs>
          <w:tab w:pos="477" w:val="left" w:leader="none"/>
        </w:tabs>
        <w:spacing w:line="239" w:lineRule="exact" w:before="0" w:after="0"/>
        <w:ind w:left="476" w:right="0" w:hanging="268"/>
        <w:jc w:val="left"/>
        <w:rPr>
          <w:sz w:val="18"/>
        </w:rPr>
      </w:pPr>
      <w:r>
        <w:rPr>
          <w:color w:val="231F20"/>
          <w:w w:val="90"/>
          <w:sz w:val="18"/>
        </w:rPr>
        <w:t>Ibid.,</w:t>
      </w:r>
      <w:r>
        <w:rPr>
          <w:color w:val="231F20"/>
          <w:spacing w:val="-1"/>
          <w:w w:val="90"/>
          <w:sz w:val="18"/>
        </w:rPr>
        <w:t> </w:t>
      </w:r>
      <w:r>
        <w:rPr>
          <w:color w:val="231F20"/>
          <w:w w:val="90"/>
          <w:sz w:val="18"/>
        </w:rPr>
        <w:t>216,</w:t>
      </w:r>
      <w:r>
        <w:rPr>
          <w:color w:val="231F20"/>
          <w:spacing w:val="-4"/>
          <w:sz w:val="18"/>
        </w:rPr>
        <w:t> </w:t>
      </w:r>
      <w:r>
        <w:rPr>
          <w:color w:val="231F20"/>
          <w:w w:val="90"/>
          <w:sz w:val="18"/>
        </w:rPr>
        <w:t>emphasis</w:t>
      </w:r>
      <w:r>
        <w:rPr>
          <w:color w:val="231F20"/>
          <w:spacing w:val="-5"/>
          <w:sz w:val="18"/>
        </w:rPr>
        <w:t> </w:t>
      </w:r>
      <w:r>
        <w:rPr>
          <w:color w:val="231F20"/>
          <w:spacing w:val="-2"/>
          <w:w w:val="90"/>
          <w:sz w:val="18"/>
        </w:rPr>
        <w:t>added.</w:t>
      </w:r>
    </w:p>
    <w:p>
      <w:pPr>
        <w:pStyle w:val="ListParagraph"/>
        <w:numPr>
          <w:ilvl w:val="0"/>
          <w:numId w:val="30"/>
        </w:numPr>
        <w:tabs>
          <w:tab w:pos="477" w:val="left" w:leader="none"/>
        </w:tabs>
        <w:spacing w:line="235" w:lineRule="auto" w:before="2" w:after="0"/>
        <w:ind w:left="475" w:right="421" w:hanging="268"/>
        <w:jc w:val="left"/>
        <w:rPr>
          <w:sz w:val="18"/>
        </w:rPr>
      </w:pPr>
      <w:r>
        <w:rPr>
          <w:color w:val="231F20"/>
          <w:spacing w:val="-2"/>
          <w:w w:val="95"/>
          <w:sz w:val="18"/>
        </w:rPr>
        <w:t>Wilson</w:t>
      </w:r>
      <w:r>
        <w:rPr>
          <w:color w:val="231F20"/>
          <w:spacing w:val="-4"/>
          <w:w w:val="95"/>
          <w:sz w:val="18"/>
        </w:rPr>
        <w:t> </w:t>
      </w:r>
      <w:r>
        <w:rPr>
          <w:color w:val="231F20"/>
          <w:spacing w:val="-2"/>
          <w:w w:val="95"/>
          <w:sz w:val="18"/>
        </w:rPr>
        <w:t>Jeremiah</w:t>
      </w:r>
      <w:r>
        <w:rPr>
          <w:color w:val="231F20"/>
          <w:spacing w:val="-4"/>
          <w:w w:val="95"/>
          <w:sz w:val="18"/>
        </w:rPr>
        <w:t> </w:t>
      </w:r>
      <w:r>
        <w:rPr>
          <w:color w:val="231F20"/>
          <w:spacing w:val="-2"/>
          <w:w w:val="95"/>
          <w:sz w:val="18"/>
        </w:rPr>
        <w:t>Moses</w:t>
      </w:r>
      <w:r>
        <w:rPr>
          <w:color w:val="231F20"/>
          <w:spacing w:val="-4"/>
          <w:w w:val="95"/>
          <w:sz w:val="18"/>
        </w:rPr>
        <w:t> </w:t>
      </w:r>
      <w:r>
        <w:rPr>
          <w:color w:val="231F20"/>
          <w:spacing w:val="-2"/>
          <w:w w:val="95"/>
          <w:sz w:val="18"/>
        </w:rPr>
        <w:t>links</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nineteenth-century</w:t>
      </w:r>
      <w:r>
        <w:rPr>
          <w:color w:val="231F20"/>
          <w:spacing w:val="-4"/>
          <w:w w:val="95"/>
          <w:sz w:val="18"/>
        </w:rPr>
        <w:t> </w:t>
      </w:r>
      <w:r>
        <w:rPr>
          <w:color w:val="231F20"/>
          <w:spacing w:val="-2"/>
          <w:w w:val="95"/>
          <w:sz w:val="18"/>
        </w:rPr>
        <w:t>belief</w:t>
      </w:r>
      <w:r>
        <w:rPr>
          <w:color w:val="231F20"/>
          <w:spacing w:val="-4"/>
          <w:w w:val="95"/>
          <w:sz w:val="18"/>
        </w:rPr>
        <w:t> </w:t>
      </w:r>
      <w:r>
        <w:rPr>
          <w:color w:val="231F20"/>
          <w:spacing w:val="-2"/>
          <w:w w:val="95"/>
          <w:sz w:val="18"/>
        </w:rPr>
        <w:t>that</w:t>
      </w:r>
      <w:r>
        <w:rPr>
          <w:color w:val="231F20"/>
          <w:spacing w:val="-4"/>
          <w:w w:val="95"/>
          <w:sz w:val="18"/>
        </w:rPr>
        <w:t> </w:t>
      </w:r>
      <w:r>
        <w:rPr>
          <w:color w:val="231F20"/>
          <w:spacing w:val="-2"/>
          <w:w w:val="95"/>
          <w:sz w:val="18"/>
        </w:rPr>
        <w:t>“blacks</w:t>
      </w:r>
      <w:r>
        <w:rPr>
          <w:color w:val="231F20"/>
          <w:spacing w:val="-4"/>
          <w:w w:val="95"/>
          <w:sz w:val="18"/>
        </w:rPr>
        <w:t> </w:t>
      </w:r>
      <w:r>
        <w:rPr>
          <w:color w:val="231F20"/>
          <w:spacing w:val="-2"/>
          <w:w w:val="95"/>
          <w:sz w:val="18"/>
        </w:rPr>
        <w:t>as</w:t>
      </w:r>
      <w:r>
        <w:rPr>
          <w:color w:val="231F20"/>
          <w:spacing w:val="-4"/>
          <w:w w:val="95"/>
          <w:sz w:val="18"/>
        </w:rPr>
        <w:t> </w:t>
      </w:r>
      <w:r>
        <w:rPr>
          <w:color w:val="231F20"/>
          <w:spacing w:val="-2"/>
          <w:w w:val="95"/>
          <w:sz w:val="18"/>
        </w:rPr>
        <w:t>a </w:t>
      </w:r>
      <w:r>
        <w:rPr>
          <w:color w:val="231F20"/>
          <w:w w:val="90"/>
          <w:sz w:val="18"/>
        </w:rPr>
        <w:t>race were sensual, emotional, and ‘feminine’” to a general ideology of racial </w:t>
      </w:r>
      <w:r>
        <w:rPr>
          <w:color w:val="231F20"/>
          <w:w w:val="95"/>
          <w:sz w:val="18"/>
        </w:rPr>
        <w:t>chauvinism</w:t>
      </w:r>
      <w:r>
        <w:rPr>
          <w:color w:val="231F20"/>
          <w:spacing w:val="-9"/>
          <w:w w:val="95"/>
          <w:sz w:val="18"/>
        </w:rPr>
        <w:t> </w:t>
      </w:r>
      <w:r>
        <w:rPr>
          <w:color w:val="231F20"/>
          <w:w w:val="95"/>
          <w:sz w:val="18"/>
        </w:rPr>
        <w:t>that</w:t>
      </w:r>
      <w:r>
        <w:rPr>
          <w:color w:val="231F20"/>
          <w:spacing w:val="-9"/>
          <w:w w:val="95"/>
          <w:sz w:val="18"/>
        </w:rPr>
        <w:t> </w:t>
      </w:r>
      <w:r>
        <w:rPr>
          <w:color w:val="231F20"/>
          <w:w w:val="95"/>
          <w:sz w:val="18"/>
        </w:rPr>
        <w:t>Europeans</w:t>
      </w:r>
      <w:r>
        <w:rPr>
          <w:color w:val="231F20"/>
          <w:spacing w:val="-9"/>
          <w:w w:val="95"/>
          <w:sz w:val="18"/>
        </w:rPr>
        <w:t> </w:t>
      </w:r>
      <w:r>
        <w:rPr>
          <w:color w:val="231F20"/>
          <w:w w:val="95"/>
          <w:sz w:val="18"/>
        </w:rPr>
        <w:t>from</w:t>
      </w:r>
      <w:r>
        <w:rPr>
          <w:color w:val="231F20"/>
          <w:spacing w:val="-9"/>
          <w:w w:val="95"/>
          <w:sz w:val="18"/>
        </w:rPr>
        <w:t> </w:t>
      </w:r>
      <w:r>
        <w:rPr>
          <w:color w:val="231F20"/>
          <w:w w:val="95"/>
          <w:sz w:val="18"/>
        </w:rPr>
        <w:t>Hegel</w:t>
      </w:r>
      <w:r>
        <w:rPr>
          <w:color w:val="231F20"/>
          <w:spacing w:val="-9"/>
          <w:w w:val="95"/>
          <w:sz w:val="18"/>
        </w:rPr>
        <w:t> </w:t>
      </w:r>
      <w:r>
        <w:rPr>
          <w:color w:val="231F20"/>
          <w:w w:val="95"/>
          <w:sz w:val="18"/>
        </w:rPr>
        <w:t>to</w:t>
      </w:r>
      <w:r>
        <w:rPr>
          <w:color w:val="231F20"/>
          <w:spacing w:val="-9"/>
          <w:w w:val="95"/>
          <w:sz w:val="18"/>
        </w:rPr>
        <w:t> </w:t>
      </w:r>
      <w:r>
        <w:rPr>
          <w:color w:val="231F20"/>
          <w:w w:val="95"/>
          <w:sz w:val="18"/>
        </w:rPr>
        <w:t>Guizot</w:t>
      </w:r>
      <w:r>
        <w:rPr>
          <w:color w:val="231F20"/>
          <w:spacing w:val="-9"/>
          <w:w w:val="95"/>
          <w:sz w:val="18"/>
        </w:rPr>
        <w:t> </w:t>
      </w:r>
      <w:r>
        <w:rPr>
          <w:color w:val="231F20"/>
          <w:w w:val="95"/>
          <w:sz w:val="18"/>
        </w:rPr>
        <w:t>to</w:t>
      </w:r>
      <w:r>
        <w:rPr>
          <w:color w:val="231F20"/>
          <w:spacing w:val="-9"/>
          <w:w w:val="95"/>
          <w:sz w:val="18"/>
        </w:rPr>
        <w:t> </w:t>
      </w:r>
      <w:r>
        <w:rPr>
          <w:color w:val="231F20"/>
          <w:w w:val="95"/>
          <w:sz w:val="18"/>
        </w:rPr>
        <w:t>Gobineau</w:t>
      </w:r>
      <w:r>
        <w:rPr>
          <w:color w:val="231F20"/>
          <w:spacing w:val="-9"/>
          <w:w w:val="95"/>
          <w:sz w:val="18"/>
        </w:rPr>
        <w:t> </w:t>
      </w:r>
      <w:r>
        <w:rPr>
          <w:color w:val="231F20"/>
          <w:w w:val="95"/>
          <w:sz w:val="18"/>
        </w:rPr>
        <w:t>to</w:t>
      </w:r>
      <w:r>
        <w:rPr>
          <w:color w:val="231F20"/>
          <w:spacing w:val="-9"/>
          <w:w w:val="95"/>
          <w:sz w:val="18"/>
        </w:rPr>
        <w:t> </w:t>
      </w:r>
      <w:r>
        <w:rPr>
          <w:color w:val="231F20"/>
          <w:w w:val="95"/>
          <w:sz w:val="18"/>
        </w:rPr>
        <w:t>Jefferson </w:t>
      </w:r>
      <w:r>
        <w:rPr>
          <w:color w:val="231F20"/>
          <w:w w:val="90"/>
          <w:sz w:val="18"/>
        </w:rPr>
        <w:t>advocated. Educated blacks were well aware of this belief and some, such as Alexander Crummel and Sutton Griggs, agreed with whites and applied this </w:t>
      </w:r>
      <w:r>
        <w:rPr>
          <w:color w:val="231F20"/>
          <w:spacing w:val="-2"/>
          <w:w w:val="95"/>
          <w:sz w:val="18"/>
        </w:rPr>
        <w:t>vision of effeminacy to the black masses. See Moses,</w:t>
      </w:r>
      <w:r>
        <w:rPr>
          <w:color w:val="231F20"/>
          <w:spacing w:val="-3"/>
          <w:w w:val="95"/>
          <w:sz w:val="18"/>
        </w:rPr>
        <w:t> </w:t>
      </w:r>
      <w:r>
        <w:rPr>
          <w:i/>
          <w:color w:val="231F20"/>
          <w:spacing w:val="-2"/>
          <w:w w:val="95"/>
          <w:sz w:val="18"/>
        </w:rPr>
        <w:t>The</w:t>
      </w:r>
      <w:r>
        <w:rPr>
          <w:i/>
          <w:color w:val="231F20"/>
          <w:spacing w:val="-4"/>
          <w:w w:val="95"/>
          <w:sz w:val="18"/>
        </w:rPr>
        <w:t> </w:t>
      </w:r>
      <w:r>
        <w:rPr>
          <w:i/>
          <w:color w:val="231F20"/>
          <w:spacing w:val="-2"/>
          <w:w w:val="95"/>
          <w:sz w:val="18"/>
        </w:rPr>
        <w:t>Golden</w:t>
      </w:r>
      <w:r>
        <w:rPr>
          <w:i/>
          <w:color w:val="231F20"/>
          <w:spacing w:val="-4"/>
          <w:w w:val="95"/>
          <w:sz w:val="18"/>
        </w:rPr>
        <w:t> </w:t>
      </w:r>
      <w:r>
        <w:rPr>
          <w:i/>
          <w:color w:val="231F20"/>
          <w:spacing w:val="-2"/>
          <w:w w:val="95"/>
          <w:sz w:val="18"/>
        </w:rPr>
        <w:t>Age</w:t>
      </w:r>
      <w:r>
        <w:rPr>
          <w:i/>
          <w:color w:val="231F20"/>
          <w:spacing w:val="-4"/>
          <w:w w:val="95"/>
          <w:sz w:val="18"/>
        </w:rPr>
        <w:t> </w:t>
      </w:r>
      <w:r>
        <w:rPr>
          <w:i/>
          <w:color w:val="231F20"/>
          <w:spacing w:val="-2"/>
          <w:w w:val="95"/>
          <w:sz w:val="18"/>
        </w:rPr>
        <w:t>of</w:t>
      </w:r>
      <w:r>
        <w:rPr>
          <w:i/>
          <w:color w:val="231F20"/>
          <w:spacing w:val="-4"/>
          <w:w w:val="95"/>
          <w:sz w:val="18"/>
        </w:rPr>
        <w:t> </w:t>
      </w:r>
      <w:r>
        <w:rPr>
          <w:i/>
          <w:color w:val="231F20"/>
          <w:spacing w:val="-2"/>
          <w:w w:val="95"/>
          <w:sz w:val="18"/>
        </w:rPr>
        <w:t>Black</w:t>
      </w:r>
      <w:r>
        <w:rPr>
          <w:i/>
          <w:color w:val="231F20"/>
          <w:spacing w:val="-2"/>
          <w:w w:val="95"/>
          <w:sz w:val="18"/>
        </w:rPr>
        <w:t> Nationalism, 1850–1925 </w:t>
      </w:r>
      <w:r>
        <w:rPr>
          <w:color w:val="231F20"/>
          <w:spacing w:val="-2"/>
          <w:w w:val="95"/>
          <w:sz w:val="18"/>
        </w:rPr>
        <w:t>(New York: Oxford University Press, 1978), 25.</w:t>
      </w:r>
    </w:p>
    <w:p>
      <w:pPr>
        <w:spacing w:after="0" w:line="235" w:lineRule="auto"/>
        <w:jc w:val="left"/>
        <w:rPr>
          <w:sz w:val="18"/>
        </w:rPr>
        <w:sectPr>
          <w:pgSz w:w="7710" w:h="12270"/>
          <w:pgMar w:header="668" w:footer="0" w:top="1140" w:bottom="280" w:left="620" w:right="640"/>
        </w:sectPr>
      </w:pPr>
    </w:p>
    <w:p>
      <w:pPr>
        <w:pStyle w:val="ListParagraph"/>
        <w:numPr>
          <w:ilvl w:val="0"/>
          <w:numId w:val="30"/>
        </w:numPr>
        <w:tabs>
          <w:tab w:pos="477" w:val="left" w:leader="none"/>
        </w:tabs>
        <w:spacing w:line="235" w:lineRule="auto" w:before="86" w:after="0"/>
        <w:ind w:left="477" w:right="299" w:hanging="296"/>
        <w:jc w:val="left"/>
        <w:rPr>
          <w:sz w:val="18"/>
        </w:rPr>
      </w:pPr>
      <w:bookmarkStart w:name="_bookmark268" w:id="281"/>
      <w:bookmarkEnd w:id="281"/>
      <w:r>
        <w:rPr>
          <w:color w:val="231F20"/>
          <w:w w:val="95"/>
          <w:sz w:val="18"/>
        </w:rPr>
        <w:t>Q</w:t>
      </w:r>
      <w:r>
        <w:rPr>
          <w:color w:val="231F20"/>
          <w:w w:val="95"/>
          <w:sz w:val="18"/>
        </w:rPr>
        <w:t>uoted in William Andrews, “</w:t>
      </w:r>
      <w:r>
        <w:rPr>
          <w:i/>
          <w:color w:val="231F20"/>
          <w:w w:val="95"/>
          <w:sz w:val="18"/>
        </w:rPr>
        <w:t>My</w:t>
      </w:r>
      <w:r>
        <w:rPr>
          <w:i/>
          <w:color w:val="231F20"/>
          <w:spacing w:val="-1"/>
          <w:w w:val="95"/>
          <w:sz w:val="18"/>
        </w:rPr>
        <w:t> </w:t>
      </w:r>
      <w:r>
        <w:rPr>
          <w:i/>
          <w:color w:val="231F20"/>
          <w:w w:val="95"/>
          <w:sz w:val="18"/>
        </w:rPr>
        <w:t>Bondage</w:t>
      </w:r>
      <w:r>
        <w:rPr>
          <w:i/>
          <w:color w:val="231F20"/>
          <w:spacing w:val="-1"/>
          <w:w w:val="95"/>
          <w:sz w:val="18"/>
        </w:rPr>
        <w:t> </w:t>
      </w:r>
      <w:r>
        <w:rPr>
          <w:i/>
          <w:color w:val="231F20"/>
          <w:w w:val="95"/>
          <w:sz w:val="18"/>
        </w:rPr>
        <w:t>and</w:t>
      </w:r>
      <w:r>
        <w:rPr>
          <w:i/>
          <w:color w:val="231F20"/>
          <w:spacing w:val="-1"/>
          <w:w w:val="95"/>
          <w:sz w:val="18"/>
        </w:rPr>
        <w:t> </w:t>
      </w:r>
      <w:r>
        <w:rPr>
          <w:i/>
          <w:color w:val="231F20"/>
          <w:w w:val="95"/>
          <w:sz w:val="18"/>
        </w:rPr>
        <w:t>My</w:t>
      </w:r>
      <w:r>
        <w:rPr>
          <w:i/>
          <w:color w:val="231F20"/>
          <w:spacing w:val="-1"/>
          <w:w w:val="95"/>
          <w:sz w:val="18"/>
        </w:rPr>
        <w:t> </w:t>
      </w:r>
      <w:r>
        <w:rPr>
          <w:i/>
          <w:color w:val="231F20"/>
          <w:w w:val="95"/>
          <w:sz w:val="18"/>
        </w:rPr>
        <w:t>Freedom </w:t>
      </w:r>
      <w:r>
        <w:rPr>
          <w:color w:val="231F20"/>
          <w:w w:val="95"/>
          <w:sz w:val="18"/>
        </w:rPr>
        <w:t>and the Ameri- </w:t>
      </w:r>
      <w:r>
        <w:rPr>
          <w:color w:val="231F20"/>
          <w:spacing w:val="-2"/>
          <w:w w:val="95"/>
          <w:sz w:val="18"/>
        </w:rPr>
        <w:t>can</w:t>
      </w:r>
      <w:r>
        <w:rPr>
          <w:color w:val="231F20"/>
          <w:spacing w:val="-4"/>
          <w:w w:val="95"/>
          <w:sz w:val="18"/>
        </w:rPr>
        <w:t> </w:t>
      </w:r>
      <w:r>
        <w:rPr>
          <w:color w:val="231F20"/>
          <w:spacing w:val="-2"/>
          <w:w w:val="95"/>
          <w:sz w:val="18"/>
        </w:rPr>
        <w:t>Literary</w:t>
      </w:r>
      <w:r>
        <w:rPr>
          <w:color w:val="231F20"/>
          <w:spacing w:val="-4"/>
          <w:w w:val="95"/>
          <w:sz w:val="18"/>
        </w:rPr>
        <w:t> </w:t>
      </w:r>
      <w:r>
        <w:rPr>
          <w:color w:val="231F20"/>
          <w:spacing w:val="-2"/>
          <w:w w:val="95"/>
          <w:sz w:val="18"/>
        </w:rPr>
        <w:t>Renaissance</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1850s,”</w:t>
      </w:r>
      <w:r>
        <w:rPr>
          <w:color w:val="231F20"/>
          <w:spacing w:val="-4"/>
          <w:w w:val="95"/>
          <w:sz w:val="18"/>
        </w:rPr>
        <w:t> </w:t>
      </w:r>
      <w:r>
        <w:rPr>
          <w:color w:val="231F20"/>
          <w:spacing w:val="-2"/>
          <w:w w:val="95"/>
          <w:sz w:val="18"/>
        </w:rPr>
        <w:t>in</w:t>
      </w:r>
      <w:r>
        <w:rPr>
          <w:color w:val="231F20"/>
          <w:spacing w:val="-5"/>
          <w:w w:val="95"/>
          <w:sz w:val="18"/>
        </w:rPr>
        <w:t> </w:t>
      </w:r>
      <w:r>
        <w:rPr>
          <w:i/>
          <w:color w:val="231F20"/>
          <w:spacing w:val="-2"/>
          <w:w w:val="95"/>
          <w:sz w:val="18"/>
        </w:rPr>
        <w:t>Critical</w:t>
      </w:r>
      <w:r>
        <w:rPr>
          <w:i/>
          <w:color w:val="231F20"/>
          <w:spacing w:val="-6"/>
          <w:w w:val="95"/>
          <w:sz w:val="18"/>
        </w:rPr>
        <w:t> </w:t>
      </w:r>
      <w:r>
        <w:rPr>
          <w:i/>
          <w:color w:val="231F20"/>
          <w:spacing w:val="-2"/>
          <w:w w:val="95"/>
          <w:sz w:val="18"/>
        </w:rPr>
        <w:t>Essays</w:t>
      </w:r>
      <w:r>
        <w:rPr>
          <w:i/>
          <w:color w:val="231F20"/>
          <w:spacing w:val="-7"/>
          <w:w w:val="95"/>
          <w:sz w:val="18"/>
        </w:rPr>
        <w:t> </w:t>
      </w:r>
      <w:r>
        <w:rPr>
          <w:i/>
          <w:color w:val="231F20"/>
          <w:spacing w:val="-2"/>
          <w:w w:val="95"/>
          <w:sz w:val="18"/>
        </w:rPr>
        <w:t>on</w:t>
      </w:r>
      <w:r>
        <w:rPr>
          <w:i/>
          <w:color w:val="231F20"/>
          <w:spacing w:val="-6"/>
          <w:w w:val="95"/>
          <w:sz w:val="18"/>
        </w:rPr>
        <w:t> </w:t>
      </w:r>
      <w:r>
        <w:rPr>
          <w:i/>
          <w:color w:val="231F20"/>
          <w:spacing w:val="-2"/>
          <w:w w:val="95"/>
          <w:sz w:val="18"/>
        </w:rPr>
        <w:t>Frederick</w:t>
      </w:r>
      <w:r>
        <w:rPr>
          <w:i/>
          <w:color w:val="231F20"/>
          <w:spacing w:val="-7"/>
          <w:w w:val="95"/>
          <w:sz w:val="18"/>
        </w:rPr>
        <w:t> </w:t>
      </w:r>
      <w:r>
        <w:rPr>
          <w:i/>
          <w:color w:val="231F20"/>
          <w:spacing w:val="-2"/>
          <w:w w:val="95"/>
          <w:sz w:val="18"/>
        </w:rPr>
        <w:t>Douglass</w:t>
      </w:r>
      <w:r>
        <w:rPr>
          <w:color w:val="231F20"/>
          <w:spacing w:val="-2"/>
          <w:w w:val="95"/>
          <w:sz w:val="18"/>
        </w:rPr>
        <w:t>, </w:t>
      </w:r>
      <w:r>
        <w:rPr>
          <w:color w:val="231F20"/>
          <w:w w:val="95"/>
          <w:sz w:val="18"/>
        </w:rPr>
        <w:t>edited</w:t>
      </w:r>
      <w:r>
        <w:rPr>
          <w:color w:val="231F20"/>
          <w:spacing w:val="-6"/>
          <w:w w:val="95"/>
          <w:sz w:val="18"/>
        </w:rPr>
        <w:t> </w:t>
      </w:r>
      <w:r>
        <w:rPr>
          <w:color w:val="231F20"/>
          <w:w w:val="95"/>
          <w:sz w:val="18"/>
        </w:rPr>
        <w:t>by</w:t>
      </w:r>
      <w:r>
        <w:rPr>
          <w:color w:val="231F20"/>
          <w:spacing w:val="-6"/>
          <w:w w:val="95"/>
          <w:sz w:val="18"/>
        </w:rPr>
        <w:t> </w:t>
      </w:r>
      <w:r>
        <w:rPr>
          <w:color w:val="231F20"/>
          <w:w w:val="95"/>
          <w:sz w:val="18"/>
        </w:rPr>
        <w:t>William</w:t>
      </w:r>
      <w:r>
        <w:rPr>
          <w:color w:val="231F20"/>
          <w:spacing w:val="-6"/>
          <w:w w:val="95"/>
          <w:sz w:val="18"/>
        </w:rPr>
        <w:t> </w:t>
      </w:r>
      <w:r>
        <w:rPr>
          <w:color w:val="231F20"/>
          <w:w w:val="95"/>
          <w:sz w:val="18"/>
        </w:rPr>
        <w:t>Andrews</w:t>
      </w:r>
      <w:r>
        <w:rPr>
          <w:color w:val="231F20"/>
          <w:spacing w:val="-6"/>
          <w:w w:val="95"/>
          <w:sz w:val="18"/>
        </w:rPr>
        <w:t> </w:t>
      </w:r>
      <w:r>
        <w:rPr>
          <w:color w:val="231F20"/>
          <w:w w:val="95"/>
          <w:sz w:val="18"/>
        </w:rPr>
        <w:t>(Boston:</w:t>
      </w:r>
      <w:r>
        <w:rPr>
          <w:color w:val="231F20"/>
          <w:spacing w:val="-6"/>
          <w:w w:val="95"/>
          <w:sz w:val="18"/>
        </w:rPr>
        <w:t> </w:t>
      </w:r>
      <w:r>
        <w:rPr>
          <w:color w:val="231F20"/>
          <w:w w:val="95"/>
          <w:sz w:val="18"/>
        </w:rPr>
        <w:t>G.</w:t>
      </w:r>
      <w:r>
        <w:rPr>
          <w:color w:val="231F20"/>
          <w:spacing w:val="-6"/>
          <w:w w:val="95"/>
          <w:sz w:val="18"/>
        </w:rPr>
        <w:t> </w:t>
      </w:r>
      <w:r>
        <w:rPr>
          <w:color w:val="231F20"/>
          <w:w w:val="95"/>
          <w:sz w:val="18"/>
        </w:rPr>
        <w:t>K.</w:t>
      </w:r>
      <w:r>
        <w:rPr>
          <w:color w:val="231F20"/>
          <w:spacing w:val="-6"/>
          <w:w w:val="95"/>
          <w:sz w:val="18"/>
        </w:rPr>
        <w:t> </w:t>
      </w:r>
      <w:r>
        <w:rPr>
          <w:color w:val="231F20"/>
          <w:w w:val="95"/>
          <w:sz w:val="18"/>
        </w:rPr>
        <w:t>Hall,</w:t>
      </w:r>
      <w:r>
        <w:rPr>
          <w:color w:val="231F20"/>
          <w:spacing w:val="-6"/>
          <w:w w:val="95"/>
          <w:sz w:val="18"/>
        </w:rPr>
        <w:t> </w:t>
      </w:r>
      <w:r>
        <w:rPr>
          <w:color w:val="231F20"/>
          <w:w w:val="95"/>
          <w:sz w:val="18"/>
        </w:rPr>
        <w:t>1991),</w:t>
      </w:r>
      <w:r>
        <w:rPr>
          <w:color w:val="231F20"/>
          <w:spacing w:val="-6"/>
          <w:w w:val="95"/>
          <w:sz w:val="18"/>
        </w:rPr>
        <w:t> </w:t>
      </w:r>
      <w:r>
        <w:rPr>
          <w:color w:val="231F20"/>
          <w:w w:val="95"/>
          <w:sz w:val="18"/>
        </w:rPr>
        <w:t>143.</w:t>
      </w:r>
    </w:p>
    <w:p>
      <w:pPr>
        <w:pStyle w:val="ListParagraph"/>
        <w:numPr>
          <w:ilvl w:val="0"/>
          <w:numId w:val="30"/>
        </w:numPr>
        <w:tabs>
          <w:tab w:pos="478" w:val="left" w:leader="none"/>
        </w:tabs>
        <w:spacing w:line="235" w:lineRule="auto" w:before="3" w:after="0"/>
        <w:ind w:left="476" w:right="132" w:hanging="269"/>
        <w:jc w:val="left"/>
        <w:rPr>
          <w:sz w:val="18"/>
        </w:rPr>
      </w:pPr>
      <w:r>
        <w:rPr>
          <w:color w:val="231F20"/>
          <w:w w:val="95"/>
          <w:sz w:val="18"/>
        </w:rPr>
        <w:t>In </w:t>
      </w:r>
      <w:r>
        <w:rPr>
          <w:i/>
          <w:color w:val="231F20"/>
          <w:w w:val="95"/>
          <w:sz w:val="18"/>
        </w:rPr>
        <w:t>Sojourner Truth</w:t>
      </w:r>
      <w:r>
        <w:rPr>
          <w:color w:val="231F20"/>
          <w:w w:val="95"/>
          <w:sz w:val="18"/>
        </w:rPr>
        <w:t>, Painter argues that Sally Dumont, the slave mistress, was the person Truth had in mind when she obliquely referred to experiences of sexual abuse. Painter notes that then and still today it is easier to speak of black female abuse by white men than to speak of such abuse at the hands of white women (16). In the first novel (also an allegorical slave narrative) pub- lished</w:t>
      </w:r>
      <w:r>
        <w:rPr>
          <w:color w:val="231F20"/>
          <w:spacing w:val="-5"/>
          <w:w w:val="95"/>
          <w:sz w:val="18"/>
        </w:rPr>
        <w:t> </w:t>
      </w:r>
      <w:r>
        <w:rPr>
          <w:color w:val="231F20"/>
          <w:w w:val="95"/>
          <w:sz w:val="18"/>
        </w:rPr>
        <w:t>by</w:t>
      </w:r>
      <w:r>
        <w:rPr>
          <w:color w:val="231F20"/>
          <w:spacing w:val="-5"/>
          <w:w w:val="95"/>
          <w:sz w:val="18"/>
        </w:rPr>
        <w:t> </w:t>
      </w:r>
      <w:r>
        <w:rPr>
          <w:color w:val="231F20"/>
          <w:w w:val="95"/>
          <w:sz w:val="18"/>
        </w:rPr>
        <w:t>a</w:t>
      </w:r>
      <w:r>
        <w:rPr>
          <w:color w:val="231F20"/>
          <w:spacing w:val="-5"/>
          <w:w w:val="95"/>
          <w:sz w:val="18"/>
        </w:rPr>
        <w:t> </w:t>
      </w:r>
      <w:r>
        <w:rPr>
          <w:color w:val="231F20"/>
          <w:w w:val="95"/>
          <w:sz w:val="18"/>
        </w:rPr>
        <w:t>black</w:t>
      </w:r>
      <w:r>
        <w:rPr>
          <w:color w:val="231F20"/>
          <w:spacing w:val="-5"/>
          <w:w w:val="95"/>
          <w:sz w:val="18"/>
        </w:rPr>
        <w:t> </w:t>
      </w:r>
      <w:r>
        <w:rPr>
          <w:color w:val="231F20"/>
          <w:w w:val="95"/>
          <w:sz w:val="18"/>
        </w:rPr>
        <w:t>woman</w:t>
      </w:r>
      <w:r>
        <w:rPr>
          <w:color w:val="231F20"/>
          <w:spacing w:val="-5"/>
          <w:w w:val="95"/>
          <w:sz w:val="18"/>
        </w:rPr>
        <w:t> </w:t>
      </w:r>
      <w:r>
        <w:rPr>
          <w:color w:val="231F20"/>
          <w:w w:val="95"/>
          <w:sz w:val="18"/>
        </w:rPr>
        <w:t>in</w:t>
      </w:r>
      <w:r>
        <w:rPr>
          <w:color w:val="231F20"/>
          <w:spacing w:val="-5"/>
          <w:w w:val="95"/>
          <w:sz w:val="18"/>
        </w:rPr>
        <w:t> </w:t>
      </w:r>
      <w:r>
        <w:rPr>
          <w:color w:val="231F20"/>
          <w:w w:val="95"/>
          <w:sz w:val="18"/>
        </w:rPr>
        <w:t>America,</w:t>
      </w:r>
      <w:r>
        <w:rPr>
          <w:color w:val="231F20"/>
          <w:spacing w:val="-5"/>
          <w:w w:val="95"/>
          <w:sz w:val="18"/>
        </w:rPr>
        <w:t> </w:t>
      </w:r>
      <w:r>
        <w:rPr>
          <w:color w:val="231F20"/>
          <w:w w:val="95"/>
          <w:sz w:val="18"/>
        </w:rPr>
        <w:t>Harriet</w:t>
      </w:r>
      <w:r>
        <w:rPr>
          <w:color w:val="231F20"/>
          <w:spacing w:val="-5"/>
          <w:w w:val="95"/>
          <w:sz w:val="18"/>
        </w:rPr>
        <w:t> </w:t>
      </w:r>
      <w:r>
        <w:rPr>
          <w:color w:val="231F20"/>
          <w:w w:val="95"/>
          <w:sz w:val="18"/>
        </w:rPr>
        <w:t>Wilson’s</w:t>
      </w:r>
      <w:r>
        <w:rPr>
          <w:color w:val="231F20"/>
          <w:spacing w:val="-6"/>
          <w:w w:val="95"/>
          <w:sz w:val="18"/>
        </w:rPr>
        <w:t> </w:t>
      </w:r>
      <w:r>
        <w:rPr>
          <w:i/>
          <w:color w:val="231F20"/>
          <w:w w:val="95"/>
          <w:sz w:val="18"/>
        </w:rPr>
        <w:t>Our</w:t>
      </w:r>
      <w:r>
        <w:rPr>
          <w:i/>
          <w:color w:val="231F20"/>
          <w:spacing w:val="-7"/>
          <w:w w:val="95"/>
          <w:sz w:val="18"/>
        </w:rPr>
        <w:t> </w:t>
      </w:r>
      <w:r>
        <w:rPr>
          <w:i/>
          <w:color w:val="231F20"/>
          <w:w w:val="95"/>
          <w:sz w:val="18"/>
        </w:rPr>
        <w:t>Nig</w:t>
      </w:r>
      <w:r>
        <w:rPr>
          <w:color w:val="231F20"/>
          <w:w w:val="95"/>
          <w:sz w:val="18"/>
        </w:rPr>
        <w:t>,</w:t>
      </w:r>
      <w:r>
        <w:rPr>
          <w:color w:val="231F20"/>
          <w:spacing w:val="-5"/>
          <w:w w:val="95"/>
          <w:sz w:val="18"/>
        </w:rPr>
        <w:t> </w:t>
      </w:r>
      <w:r>
        <w:rPr>
          <w:color w:val="231F20"/>
          <w:w w:val="95"/>
          <w:sz w:val="18"/>
        </w:rPr>
        <w:t>rev.</w:t>
      </w:r>
      <w:r>
        <w:rPr>
          <w:color w:val="231F20"/>
          <w:spacing w:val="-5"/>
          <w:w w:val="95"/>
          <w:sz w:val="18"/>
        </w:rPr>
        <w:t> </w:t>
      </w:r>
      <w:r>
        <w:rPr>
          <w:color w:val="231F20"/>
          <w:w w:val="95"/>
          <w:sz w:val="18"/>
        </w:rPr>
        <w:t>ed.</w:t>
      </w:r>
      <w:r>
        <w:rPr>
          <w:color w:val="231F20"/>
          <w:spacing w:val="-5"/>
          <w:w w:val="95"/>
          <w:sz w:val="18"/>
        </w:rPr>
        <w:t> </w:t>
      </w:r>
      <w:r>
        <w:rPr>
          <w:color w:val="231F20"/>
          <w:w w:val="95"/>
          <w:sz w:val="18"/>
        </w:rPr>
        <w:t>(1859; repr.,</w:t>
      </w:r>
      <w:r>
        <w:rPr>
          <w:color w:val="231F20"/>
          <w:spacing w:val="-8"/>
          <w:w w:val="95"/>
          <w:sz w:val="18"/>
        </w:rPr>
        <w:t> </w:t>
      </w:r>
      <w:r>
        <w:rPr>
          <w:color w:val="231F20"/>
          <w:w w:val="95"/>
          <w:sz w:val="18"/>
        </w:rPr>
        <w:t>New</w:t>
      </w:r>
      <w:r>
        <w:rPr>
          <w:color w:val="231F20"/>
          <w:spacing w:val="-9"/>
          <w:w w:val="95"/>
          <w:sz w:val="18"/>
        </w:rPr>
        <w:t> </w:t>
      </w:r>
      <w:r>
        <w:rPr>
          <w:color w:val="231F20"/>
          <w:w w:val="95"/>
          <w:sz w:val="18"/>
        </w:rPr>
        <w:t>York:</w:t>
      </w:r>
      <w:r>
        <w:rPr>
          <w:color w:val="231F20"/>
          <w:spacing w:val="-8"/>
          <w:w w:val="95"/>
          <w:sz w:val="18"/>
        </w:rPr>
        <w:t> </w:t>
      </w:r>
      <w:r>
        <w:rPr>
          <w:color w:val="231F20"/>
          <w:w w:val="95"/>
          <w:sz w:val="18"/>
        </w:rPr>
        <w:t>Vintage</w:t>
      </w:r>
      <w:r>
        <w:rPr>
          <w:color w:val="231F20"/>
          <w:spacing w:val="-9"/>
          <w:w w:val="95"/>
          <w:sz w:val="18"/>
        </w:rPr>
        <w:t> </w:t>
      </w:r>
      <w:r>
        <w:rPr>
          <w:color w:val="231F20"/>
          <w:w w:val="95"/>
          <w:sz w:val="18"/>
        </w:rPr>
        <w:t>Books,</w:t>
      </w:r>
      <w:r>
        <w:rPr>
          <w:color w:val="231F20"/>
          <w:spacing w:val="-8"/>
          <w:w w:val="95"/>
          <w:sz w:val="18"/>
        </w:rPr>
        <w:t> </w:t>
      </w:r>
      <w:r>
        <w:rPr>
          <w:color w:val="231F20"/>
          <w:w w:val="95"/>
          <w:sz w:val="18"/>
        </w:rPr>
        <w:t>1983),</w:t>
      </w:r>
      <w:r>
        <w:rPr>
          <w:color w:val="231F20"/>
          <w:spacing w:val="-9"/>
          <w:w w:val="95"/>
          <w:sz w:val="18"/>
        </w:rPr>
        <w:t> </w:t>
      </w:r>
      <w:r>
        <w:rPr>
          <w:color w:val="231F20"/>
          <w:w w:val="95"/>
          <w:sz w:val="18"/>
        </w:rPr>
        <w:t>all</w:t>
      </w:r>
      <w:r>
        <w:rPr>
          <w:color w:val="231F20"/>
          <w:spacing w:val="-8"/>
          <w:w w:val="95"/>
          <w:sz w:val="18"/>
        </w:rPr>
        <w:t> </w:t>
      </w:r>
      <w:r>
        <w:rPr>
          <w:color w:val="231F20"/>
          <w:w w:val="95"/>
          <w:sz w:val="18"/>
        </w:rPr>
        <w:t>of</w:t>
      </w:r>
      <w:r>
        <w:rPr>
          <w:color w:val="231F20"/>
          <w:spacing w:val="-9"/>
          <w:w w:val="95"/>
          <w:sz w:val="18"/>
        </w:rPr>
        <w:t> </w:t>
      </w:r>
      <w:r>
        <w:rPr>
          <w:color w:val="231F20"/>
          <w:w w:val="95"/>
          <w:sz w:val="18"/>
        </w:rPr>
        <w:t>the</w:t>
      </w:r>
      <w:r>
        <w:rPr>
          <w:color w:val="231F20"/>
          <w:spacing w:val="-8"/>
          <w:w w:val="95"/>
          <w:sz w:val="18"/>
        </w:rPr>
        <w:t> </w:t>
      </w:r>
      <w:r>
        <w:rPr>
          <w:color w:val="231F20"/>
          <w:w w:val="95"/>
          <w:sz w:val="18"/>
        </w:rPr>
        <w:t>sexualized</w:t>
      </w:r>
      <w:r>
        <w:rPr>
          <w:color w:val="231F20"/>
          <w:spacing w:val="-9"/>
          <w:w w:val="95"/>
          <w:sz w:val="18"/>
        </w:rPr>
        <w:t> </w:t>
      </w:r>
      <w:r>
        <w:rPr>
          <w:color w:val="231F20"/>
          <w:w w:val="95"/>
          <w:sz w:val="18"/>
        </w:rPr>
        <w:t>abuse</w:t>
      </w:r>
      <w:r>
        <w:rPr>
          <w:color w:val="231F20"/>
          <w:spacing w:val="-8"/>
          <w:w w:val="95"/>
          <w:sz w:val="18"/>
        </w:rPr>
        <w:t> </w:t>
      </w:r>
      <w:r>
        <w:rPr>
          <w:color w:val="231F20"/>
          <w:w w:val="95"/>
          <w:sz w:val="18"/>
        </w:rPr>
        <w:t>perpetrated against the main character, Alfredo, is done by the white mistress, Mrs. Bellmont. The narrator frequently described Mrs. Bellmont as “excited” and </w:t>
      </w:r>
      <w:r>
        <w:rPr>
          <w:color w:val="231F20"/>
          <w:w w:val="90"/>
          <w:sz w:val="18"/>
        </w:rPr>
        <w:t>consumed by a “dangerous passion” as she performs punishments that mimic,</w:t>
      </w:r>
      <w:r>
        <w:rPr>
          <w:color w:val="231F20"/>
          <w:spacing w:val="80"/>
          <w:sz w:val="18"/>
        </w:rPr>
        <w:t> </w:t>
      </w:r>
      <w:r>
        <w:rPr>
          <w:color w:val="231F20"/>
          <w:w w:val="95"/>
          <w:sz w:val="18"/>
        </w:rPr>
        <w:t>in textbook fashion, the raping of black women in slave narratives. A point that</w:t>
      </w:r>
      <w:r>
        <w:rPr>
          <w:color w:val="231F20"/>
          <w:spacing w:val="-2"/>
          <w:w w:val="95"/>
          <w:sz w:val="18"/>
        </w:rPr>
        <w:t> </w:t>
      </w:r>
      <w:r>
        <w:rPr>
          <w:color w:val="231F20"/>
          <w:w w:val="95"/>
          <w:sz w:val="18"/>
        </w:rPr>
        <w:t>comes</w:t>
      </w:r>
      <w:r>
        <w:rPr>
          <w:color w:val="231F20"/>
          <w:spacing w:val="-2"/>
          <w:w w:val="95"/>
          <w:sz w:val="18"/>
        </w:rPr>
        <w:t> </w:t>
      </w:r>
      <w:r>
        <w:rPr>
          <w:color w:val="231F20"/>
          <w:w w:val="95"/>
          <w:sz w:val="18"/>
        </w:rPr>
        <w:t>through</w:t>
      </w:r>
      <w:r>
        <w:rPr>
          <w:color w:val="231F20"/>
          <w:spacing w:val="-2"/>
          <w:w w:val="95"/>
          <w:sz w:val="18"/>
        </w:rPr>
        <w:t> </w:t>
      </w:r>
      <w:r>
        <w:rPr>
          <w:color w:val="231F20"/>
          <w:w w:val="95"/>
          <w:sz w:val="18"/>
        </w:rPr>
        <w:t>in</w:t>
      </w:r>
      <w:r>
        <w:rPr>
          <w:color w:val="231F20"/>
          <w:spacing w:val="-2"/>
          <w:w w:val="95"/>
          <w:sz w:val="18"/>
        </w:rPr>
        <w:t> </w:t>
      </w:r>
      <w:r>
        <w:rPr>
          <w:color w:val="231F20"/>
          <w:w w:val="95"/>
          <w:sz w:val="18"/>
        </w:rPr>
        <w:t>Wilson’s</w:t>
      </w:r>
      <w:r>
        <w:rPr>
          <w:color w:val="231F20"/>
          <w:spacing w:val="-2"/>
          <w:w w:val="95"/>
          <w:sz w:val="18"/>
        </w:rPr>
        <w:t> </w:t>
      </w:r>
      <w:r>
        <w:rPr>
          <w:color w:val="231F20"/>
          <w:w w:val="95"/>
          <w:sz w:val="18"/>
        </w:rPr>
        <w:t>tale</w:t>
      </w:r>
      <w:r>
        <w:rPr>
          <w:color w:val="231F20"/>
          <w:spacing w:val="-2"/>
          <w:w w:val="95"/>
          <w:sz w:val="18"/>
        </w:rPr>
        <w:t> </w:t>
      </w:r>
      <w:r>
        <w:rPr>
          <w:color w:val="231F20"/>
          <w:w w:val="95"/>
          <w:sz w:val="18"/>
        </w:rPr>
        <w:t>is</w:t>
      </w:r>
      <w:r>
        <w:rPr>
          <w:color w:val="231F20"/>
          <w:spacing w:val="-2"/>
          <w:w w:val="95"/>
          <w:sz w:val="18"/>
        </w:rPr>
        <w:t> </w:t>
      </w:r>
      <w:r>
        <w:rPr>
          <w:color w:val="231F20"/>
          <w:w w:val="95"/>
          <w:sz w:val="18"/>
        </w:rPr>
        <w:t>how</w:t>
      </w:r>
      <w:r>
        <w:rPr>
          <w:color w:val="231F20"/>
          <w:spacing w:val="-2"/>
          <w:w w:val="95"/>
          <w:sz w:val="18"/>
        </w:rPr>
        <w:t> </w:t>
      </w:r>
      <w:r>
        <w:rPr>
          <w:color w:val="231F20"/>
          <w:w w:val="95"/>
          <w:sz w:val="18"/>
        </w:rPr>
        <w:t>difficult</w:t>
      </w:r>
      <w:r>
        <w:rPr>
          <w:color w:val="231F20"/>
          <w:spacing w:val="-2"/>
          <w:w w:val="95"/>
          <w:sz w:val="18"/>
        </w:rPr>
        <w:t> </w:t>
      </w:r>
      <w:r>
        <w:rPr>
          <w:color w:val="231F20"/>
          <w:w w:val="95"/>
          <w:sz w:val="18"/>
        </w:rPr>
        <w:t>it</w:t>
      </w:r>
      <w:r>
        <w:rPr>
          <w:color w:val="231F20"/>
          <w:spacing w:val="-2"/>
          <w:w w:val="95"/>
          <w:sz w:val="18"/>
        </w:rPr>
        <w:t> </w:t>
      </w:r>
      <w:r>
        <w:rPr>
          <w:color w:val="231F20"/>
          <w:w w:val="95"/>
          <w:sz w:val="18"/>
        </w:rPr>
        <w:t>was</w:t>
      </w:r>
      <w:r>
        <w:rPr>
          <w:color w:val="231F20"/>
          <w:spacing w:val="-2"/>
          <w:w w:val="95"/>
          <w:sz w:val="18"/>
        </w:rPr>
        <w:t> </w:t>
      </w:r>
      <w:r>
        <w:rPr>
          <w:color w:val="231F20"/>
          <w:w w:val="95"/>
          <w:sz w:val="18"/>
        </w:rPr>
        <w:t>within</w:t>
      </w:r>
      <w:r>
        <w:rPr>
          <w:color w:val="231F20"/>
          <w:spacing w:val="-2"/>
          <w:w w:val="95"/>
          <w:sz w:val="18"/>
        </w:rPr>
        <w:t> </w:t>
      </w:r>
      <w:r>
        <w:rPr>
          <w:color w:val="231F20"/>
          <w:w w:val="95"/>
          <w:sz w:val="18"/>
        </w:rPr>
        <w:t>the</w:t>
      </w:r>
      <w:r>
        <w:rPr>
          <w:color w:val="231F20"/>
          <w:spacing w:val="-2"/>
          <w:w w:val="95"/>
          <w:sz w:val="18"/>
        </w:rPr>
        <w:t> </w:t>
      </w:r>
      <w:r>
        <w:rPr>
          <w:color w:val="231F20"/>
          <w:w w:val="95"/>
          <w:sz w:val="18"/>
        </w:rPr>
        <w:t>conven- tions of true womanhood and the sexual mores of the time to articulate the </w:t>
      </w:r>
      <w:r>
        <w:rPr>
          <w:color w:val="231F20"/>
          <w:w w:val="90"/>
          <w:sz w:val="18"/>
        </w:rPr>
        <w:t>intensely erotic dynamics that could exist between a black woman and a white </w:t>
      </w:r>
      <w:r>
        <w:rPr>
          <w:color w:val="231F20"/>
          <w:w w:val="95"/>
          <w:sz w:val="18"/>
        </w:rPr>
        <w:t>woman. Of course, in historical texts about black women in slavery, rape at</w:t>
      </w:r>
      <w:r>
        <w:rPr>
          <w:color w:val="231F20"/>
          <w:w w:val="95"/>
          <w:sz w:val="18"/>
        </w:rPr>
        <w:t> the</w:t>
      </w:r>
      <w:r>
        <w:rPr>
          <w:color w:val="231F20"/>
          <w:spacing w:val="-8"/>
          <w:w w:val="95"/>
          <w:sz w:val="18"/>
        </w:rPr>
        <w:t> </w:t>
      </w:r>
      <w:r>
        <w:rPr>
          <w:color w:val="231F20"/>
          <w:w w:val="95"/>
          <w:sz w:val="18"/>
        </w:rPr>
        <w:t>hand</w:t>
      </w:r>
      <w:r>
        <w:rPr>
          <w:color w:val="231F20"/>
          <w:spacing w:val="-8"/>
          <w:w w:val="95"/>
          <w:sz w:val="18"/>
        </w:rPr>
        <w:t> </w:t>
      </w:r>
      <w:r>
        <w:rPr>
          <w:color w:val="231F20"/>
          <w:w w:val="95"/>
          <w:sz w:val="18"/>
        </w:rPr>
        <w:t>of</w:t>
      </w:r>
      <w:r>
        <w:rPr>
          <w:color w:val="231F20"/>
          <w:spacing w:val="-8"/>
          <w:w w:val="95"/>
          <w:sz w:val="18"/>
        </w:rPr>
        <w:t> </w:t>
      </w:r>
      <w:r>
        <w:rPr>
          <w:color w:val="231F20"/>
          <w:w w:val="95"/>
          <w:sz w:val="18"/>
        </w:rPr>
        <w:t>the</w:t>
      </w:r>
      <w:r>
        <w:rPr>
          <w:color w:val="231F20"/>
          <w:spacing w:val="-8"/>
          <w:w w:val="95"/>
          <w:sz w:val="18"/>
        </w:rPr>
        <w:t> </w:t>
      </w:r>
      <w:r>
        <w:rPr>
          <w:color w:val="231F20"/>
          <w:w w:val="95"/>
          <w:sz w:val="18"/>
        </w:rPr>
        <w:t>white</w:t>
      </w:r>
      <w:r>
        <w:rPr>
          <w:color w:val="231F20"/>
          <w:spacing w:val="-8"/>
          <w:w w:val="95"/>
          <w:sz w:val="18"/>
        </w:rPr>
        <w:t> </w:t>
      </w:r>
      <w:r>
        <w:rPr>
          <w:color w:val="231F20"/>
          <w:w w:val="95"/>
          <w:sz w:val="18"/>
        </w:rPr>
        <w:t>male</w:t>
      </w:r>
      <w:r>
        <w:rPr>
          <w:color w:val="231F20"/>
          <w:spacing w:val="-8"/>
          <w:w w:val="95"/>
          <w:sz w:val="18"/>
        </w:rPr>
        <w:t> </w:t>
      </w:r>
      <w:r>
        <w:rPr>
          <w:color w:val="231F20"/>
          <w:w w:val="95"/>
          <w:sz w:val="18"/>
        </w:rPr>
        <w:t>master</w:t>
      </w:r>
      <w:r>
        <w:rPr>
          <w:color w:val="231F20"/>
          <w:spacing w:val="-8"/>
          <w:w w:val="95"/>
          <w:sz w:val="18"/>
        </w:rPr>
        <w:t> </w:t>
      </w:r>
      <w:r>
        <w:rPr>
          <w:color w:val="231F20"/>
          <w:w w:val="95"/>
          <w:sz w:val="18"/>
        </w:rPr>
        <w:t>is</w:t>
      </w:r>
      <w:r>
        <w:rPr>
          <w:color w:val="231F20"/>
          <w:spacing w:val="-8"/>
          <w:w w:val="95"/>
          <w:sz w:val="18"/>
        </w:rPr>
        <w:t> </w:t>
      </w:r>
      <w:r>
        <w:rPr>
          <w:color w:val="231F20"/>
          <w:w w:val="95"/>
          <w:sz w:val="18"/>
        </w:rPr>
        <w:t>the</w:t>
      </w:r>
      <w:r>
        <w:rPr>
          <w:color w:val="231F20"/>
          <w:spacing w:val="-8"/>
          <w:w w:val="95"/>
          <w:sz w:val="18"/>
        </w:rPr>
        <w:t> </w:t>
      </w:r>
      <w:r>
        <w:rPr>
          <w:color w:val="231F20"/>
          <w:w w:val="95"/>
          <w:sz w:val="18"/>
        </w:rPr>
        <w:t>only</w:t>
      </w:r>
      <w:r>
        <w:rPr>
          <w:color w:val="231F20"/>
          <w:spacing w:val="-8"/>
          <w:w w:val="95"/>
          <w:sz w:val="18"/>
        </w:rPr>
        <w:t> </w:t>
      </w:r>
      <w:r>
        <w:rPr>
          <w:color w:val="231F20"/>
          <w:w w:val="95"/>
          <w:sz w:val="18"/>
        </w:rPr>
        <w:t>conceivable</w:t>
      </w:r>
      <w:r>
        <w:rPr>
          <w:color w:val="231F20"/>
          <w:spacing w:val="-8"/>
          <w:w w:val="95"/>
          <w:sz w:val="18"/>
        </w:rPr>
        <w:t> </w:t>
      </w:r>
      <w:r>
        <w:rPr>
          <w:color w:val="231F20"/>
          <w:w w:val="95"/>
          <w:sz w:val="18"/>
        </w:rPr>
        <w:t>reality.</w:t>
      </w:r>
      <w:r>
        <w:rPr>
          <w:color w:val="231F20"/>
          <w:spacing w:val="-8"/>
          <w:w w:val="95"/>
          <w:sz w:val="18"/>
        </w:rPr>
        <w:t> </w:t>
      </w:r>
      <w:r>
        <w:rPr>
          <w:color w:val="231F20"/>
          <w:w w:val="95"/>
          <w:sz w:val="18"/>
        </w:rPr>
        <w:t>See</w:t>
      </w:r>
      <w:r>
        <w:rPr>
          <w:color w:val="231F20"/>
          <w:spacing w:val="-8"/>
          <w:w w:val="95"/>
          <w:sz w:val="18"/>
        </w:rPr>
        <w:t> </w:t>
      </w:r>
      <w:r>
        <w:rPr>
          <w:color w:val="231F20"/>
          <w:w w:val="95"/>
          <w:sz w:val="18"/>
        </w:rPr>
        <w:t>Deborah </w:t>
      </w:r>
      <w:r>
        <w:rPr>
          <w:color w:val="231F20"/>
          <w:sz w:val="18"/>
        </w:rPr>
        <w:t>Gray</w:t>
      </w:r>
      <w:r>
        <w:rPr>
          <w:color w:val="231F20"/>
          <w:spacing w:val="-12"/>
          <w:sz w:val="18"/>
        </w:rPr>
        <w:t> </w:t>
      </w:r>
      <w:r>
        <w:rPr>
          <w:color w:val="231F20"/>
          <w:sz w:val="18"/>
        </w:rPr>
        <w:t>White,</w:t>
      </w:r>
      <w:r>
        <w:rPr>
          <w:color w:val="231F20"/>
          <w:spacing w:val="-11"/>
          <w:sz w:val="18"/>
        </w:rPr>
        <w:t> </w:t>
      </w:r>
      <w:r>
        <w:rPr>
          <w:i/>
          <w:color w:val="231F20"/>
          <w:sz w:val="18"/>
        </w:rPr>
        <w:t>Ar’n’t</w:t>
      </w:r>
      <w:r>
        <w:rPr>
          <w:i/>
          <w:color w:val="231F20"/>
          <w:spacing w:val="-11"/>
          <w:sz w:val="18"/>
        </w:rPr>
        <w:t> </w:t>
      </w:r>
      <w:r>
        <w:rPr>
          <w:i/>
          <w:color w:val="231F20"/>
          <w:sz w:val="18"/>
        </w:rPr>
        <w:t>I</w:t>
      </w:r>
      <w:r>
        <w:rPr>
          <w:i/>
          <w:color w:val="231F20"/>
          <w:spacing w:val="-11"/>
          <w:sz w:val="18"/>
        </w:rPr>
        <w:t> </w:t>
      </w:r>
      <w:r>
        <w:rPr>
          <w:i/>
          <w:color w:val="231F20"/>
          <w:sz w:val="18"/>
        </w:rPr>
        <w:t>a</w:t>
      </w:r>
      <w:r>
        <w:rPr>
          <w:i/>
          <w:color w:val="231F20"/>
          <w:spacing w:val="-12"/>
          <w:sz w:val="18"/>
        </w:rPr>
        <w:t> </w:t>
      </w:r>
      <w:r>
        <w:rPr>
          <w:i/>
          <w:color w:val="231F20"/>
          <w:sz w:val="18"/>
        </w:rPr>
        <w:t>Woman?:</w:t>
      </w:r>
      <w:r>
        <w:rPr>
          <w:i/>
          <w:color w:val="231F20"/>
          <w:spacing w:val="-11"/>
          <w:sz w:val="18"/>
        </w:rPr>
        <w:t> </w:t>
      </w:r>
      <w:r>
        <w:rPr>
          <w:i/>
          <w:color w:val="231F20"/>
          <w:sz w:val="18"/>
        </w:rPr>
        <w:t>Female</w:t>
      </w:r>
      <w:r>
        <w:rPr>
          <w:i/>
          <w:color w:val="231F20"/>
          <w:spacing w:val="-11"/>
          <w:sz w:val="18"/>
        </w:rPr>
        <w:t> </w:t>
      </w:r>
      <w:r>
        <w:rPr>
          <w:i/>
          <w:color w:val="231F20"/>
          <w:sz w:val="18"/>
        </w:rPr>
        <w:t>Slaves</w:t>
      </w:r>
      <w:r>
        <w:rPr>
          <w:i/>
          <w:color w:val="231F20"/>
          <w:spacing w:val="-11"/>
          <w:sz w:val="18"/>
        </w:rPr>
        <w:t> </w:t>
      </w:r>
      <w:r>
        <w:rPr>
          <w:i/>
          <w:color w:val="231F20"/>
          <w:sz w:val="18"/>
        </w:rPr>
        <w:t>in</w:t>
      </w:r>
      <w:r>
        <w:rPr>
          <w:i/>
          <w:color w:val="231F20"/>
          <w:spacing w:val="-12"/>
          <w:sz w:val="18"/>
        </w:rPr>
        <w:t> </w:t>
      </w:r>
      <w:r>
        <w:rPr>
          <w:i/>
          <w:color w:val="231F20"/>
          <w:sz w:val="18"/>
        </w:rPr>
        <w:t>the</w:t>
      </w:r>
      <w:r>
        <w:rPr>
          <w:i/>
          <w:color w:val="231F20"/>
          <w:spacing w:val="-11"/>
          <w:sz w:val="18"/>
        </w:rPr>
        <w:t> </w:t>
      </w:r>
      <w:r>
        <w:rPr>
          <w:i/>
          <w:color w:val="231F20"/>
          <w:sz w:val="18"/>
        </w:rPr>
        <w:t>Plantation</w:t>
      </w:r>
      <w:r>
        <w:rPr>
          <w:i/>
          <w:color w:val="231F20"/>
          <w:spacing w:val="-11"/>
          <w:sz w:val="18"/>
        </w:rPr>
        <w:t> </w:t>
      </w:r>
      <w:r>
        <w:rPr>
          <w:i/>
          <w:color w:val="231F20"/>
          <w:sz w:val="18"/>
        </w:rPr>
        <w:t>South</w:t>
      </w:r>
      <w:r>
        <w:rPr>
          <w:i/>
          <w:color w:val="231F20"/>
          <w:spacing w:val="-11"/>
          <w:sz w:val="18"/>
        </w:rPr>
        <w:t> </w:t>
      </w:r>
      <w:r>
        <w:rPr>
          <w:color w:val="231F20"/>
          <w:sz w:val="18"/>
        </w:rPr>
        <w:t>(New </w:t>
      </w:r>
      <w:r>
        <w:rPr>
          <w:color w:val="231F20"/>
          <w:w w:val="95"/>
          <w:sz w:val="18"/>
        </w:rPr>
        <w:t>York: W. W. Norton, 1985); Gerda Lerner, ed., </w:t>
      </w:r>
      <w:r>
        <w:rPr>
          <w:i/>
          <w:color w:val="231F20"/>
          <w:w w:val="95"/>
          <w:sz w:val="18"/>
        </w:rPr>
        <w:t>Black Women in White America:</w:t>
      </w:r>
      <w:r>
        <w:rPr>
          <w:i/>
          <w:color w:val="231F20"/>
          <w:w w:val="95"/>
          <w:sz w:val="18"/>
        </w:rPr>
        <w:t> A Documentary History </w:t>
      </w:r>
      <w:r>
        <w:rPr>
          <w:color w:val="231F20"/>
          <w:w w:val="95"/>
          <w:sz w:val="18"/>
        </w:rPr>
        <w:t>(New York: Vintage Books, 1972); and Jacqueline </w:t>
      </w:r>
      <w:r>
        <w:rPr>
          <w:color w:val="231F20"/>
          <w:sz w:val="18"/>
        </w:rPr>
        <w:t>Jones,</w:t>
      </w:r>
      <w:r>
        <w:rPr>
          <w:color w:val="231F20"/>
          <w:spacing w:val="-2"/>
          <w:sz w:val="18"/>
        </w:rPr>
        <w:t> </w:t>
      </w:r>
      <w:r>
        <w:rPr>
          <w:i/>
          <w:color w:val="231F20"/>
          <w:sz w:val="18"/>
        </w:rPr>
        <w:t>Labor</w:t>
      </w:r>
      <w:r>
        <w:rPr>
          <w:i/>
          <w:color w:val="231F20"/>
          <w:spacing w:val="-4"/>
          <w:sz w:val="18"/>
        </w:rPr>
        <w:t> </w:t>
      </w:r>
      <w:r>
        <w:rPr>
          <w:i/>
          <w:color w:val="231F20"/>
          <w:sz w:val="18"/>
        </w:rPr>
        <w:t>of</w:t>
      </w:r>
      <w:r>
        <w:rPr>
          <w:i/>
          <w:color w:val="231F20"/>
          <w:spacing w:val="-4"/>
          <w:sz w:val="18"/>
        </w:rPr>
        <w:t> </w:t>
      </w:r>
      <w:r>
        <w:rPr>
          <w:i/>
          <w:color w:val="231F20"/>
          <w:sz w:val="18"/>
        </w:rPr>
        <w:t>Love,</w:t>
      </w:r>
      <w:r>
        <w:rPr>
          <w:i/>
          <w:color w:val="231F20"/>
          <w:spacing w:val="-4"/>
          <w:sz w:val="18"/>
        </w:rPr>
        <w:t> </w:t>
      </w:r>
      <w:r>
        <w:rPr>
          <w:i/>
          <w:color w:val="231F20"/>
          <w:sz w:val="18"/>
        </w:rPr>
        <w:t>Labor</w:t>
      </w:r>
      <w:r>
        <w:rPr>
          <w:i/>
          <w:color w:val="231F20"/>
          <w:spacing w:val="-4"/>
          <w:sz w:val="18"/>
        </w:rPr>
        <w:t> </w:t>
      </w:r>
      <w:r>
        <w:rPr>
          <w:i/>
          <w:color w:val="231F20"/>
          <w:sz w:val="18"/>
        </w:rPr>
        <w:t>of</w:t>
      </w:r>
      <w:r>
        <w:rPr>
          <w:i/>
          <w:color w:val="231F20"/>
          <w:spacing w:val="-4"/>
          <w:sz w:val="18"/>
        </w:rPr>
        <w:t> </w:t>
      </w:r>
      <w:r>
        <w:rPr>
          <w:i/>
          <w:color w:val="231F20"/>
          <w:sz w:val="18"/>
        </w:rPr>
        <w:t>Sorrow:</w:t>
      </w:r>
      <w:r>
        <w:rPr>
          <w:i/>
          <w:color w:val="231F20"/>
          <w:spacing w:val="-4"/>
          <w:sz w:val="18"/>
        </w:rPr>
        <w:t> </w:t>
      </w:r>
      <w:r>
        <w:rPr>
          <w:i/>
          <w:color w:val="231F20"/>
          <w:sz w:val="18"/>
        </w:rPr>
        <w:t>Black</w:t>
      </w:r>
      <w:r>
        <w:rPr>
          <w:i/>
          <w:color w:val="231F20"/>
          <w:spacing w:val="-4"/>
          <w:sz w:val="18"/>
        </w:rPr>
        <w:t> </w:t>
      </w:r>
      <w:r>
        <w:rPr>
          <w:i/>
          <w:color w:val="231F20"/>
          <w:sz w:val="18"/>
        </w:rPr>
        <w:t>Women,</w:t>
      </w:r>
      <w:r>
        <w:rPr>
          <w:i/>
          <w:color w:val="231F20"/>
          <w:spacing w:val="-4"/>
          <w:sz w:val="18"/>
        </w:rPr>
        <w:t> </w:t>
      </w:r>
      <w:r>
        <w:rPr>
          <w:i/>
          <w:color w:val="231F20"/>
          <w:sz w:val="18"/>
        </w:rPr>
        <w:t>Work</w:t>
      </w:r>
      <w:r>
        <w:rPr>
          <w:i/>
          <w:color w:val="231F20"/>
          <w:spacing w:val="-4"/>
          <w:sz w:val="18"/>
        </w:rPr>
        <w:t> </w:t>
      </w:r>
      <w:r>
        <w:rPr>
          <w:i/>
          <w:color w:val="231F20"/>
          <w:sz w:val="18"/>
        </w:rPr>
        <w:t>and</w:t>
      </w:r>
      <w:r>
        <w:rPr>
          <w:i/>
          <w:color w:val="231F20"/>
          <w:spacing w:val="-4"/>
          <w:sz w:val="18"/>
        </w:rPr>
        <w:t> </w:t>
      </w:r>
      <w:r>
        <w:rPr>
          <w:i/>
          <w:color w:val="231F20"/>
          <w:sz w:val="18"/>
        </w:rPr>
        <w:t>the</w:t>
      </w:r>
      <w:r>
        <w:rPr>
          <w:i/>
          <w:color w:val="231F20"/>
          <w:spacing w:val="-4"/>
          <w:sz w:val="18"/>
        </w:rPr>
        <w:t> </w:t>
      </w:r>
      <w:r>
        <w:rPr>
          <w:i/>
          <w:color w:val="231F20"/>
          <w:sz w:val="18"/>
        </w:rPr>
        <w:t>Family</w:t>
      </w:r>
      <w:r>
        <w:rPr>
          <w:i/>
          <w:color w:val="231F20"/>
          <w:spacing w:val="-4"/>
          <w:sz w:val="18"/>
        </w:rPr>
        <w:t> </w:t>
      </w:r>
      <w:r>
        <w:rPr>
          <w:i/>
          <w:color w:val="231F20"/>
          <w:sz w:val="18"/>
        </w:rPr>
        <w:t>from</w:t>
      </w:r>
      <w:r>
        <w:rPr>
          <w:i/>
          <w:color w:val="231F20"/>
          <w:sz w:val="18"/>
        </w:rPr>
        <w:t> </w:t>
      </w:r>
      <w:r>
        <w:rPr>
          <w:i/>
          <w:color w:val="231F20"/>
          <w:w w:val="95"/>
          <w:sz w:val="18"/>
        </w:rPr>
        <w:t>Slavery to the Present </w:t>
      </w:r>
      <w:r>
        <w:rPr>
          <w:color w:val="231F20"/>
          <w:w w:val="95"/>
          <w:sz w:val="18"/>
        </w:rPr>
        <w:t>(New York: Vintage Books, 1995) for evidence of this </w:t>
      </w:r>
      <w:r>
        <w:rPr>
          <w:color w:val="231F20"/>
          <w:spacing w:val="-2"/>
          <w:sz w:val="18"/>
        </w:rPr>
        <w:t>viewpoint.</w:t>
      </w:r>
    </w:p>
    <w:p>
      <w:pPr>
        <w:pStyle w:val="ListParagraph"/>
        <w:numPr>
          <w:ilvl w:val="0"/>
          <w:numId w:val="30"/>
        </w:numPr>
        <w:tabs>
          <w:tab w:pos="476" w:val="left" w:leader="none"/>
        </w:tabs>
        <w:spacing w:line="235" w:lineRule="auto" w:before="20" w:after="0"/>
        <w:ind w:left="476" w:right="226" w:hanging="290"/>
        <w:jc w:val="left"/>
        <w:rPr>
          <w:sz w:val="18"/>
        </w:rPr>
      </w:pPr>
      <w:r>
        <w:rPr>
          <w:color w:val="231F20"/>
          <w:w w:val="90"/>
          <w:sz w:val="18"/>
        </w:rPr>
        <w:t>See Deborah E. McDowell, “In the First Place: Making Frederick Douglass and </w:t>
      </w:r>
      <w:r>
        <w:rPr>
          <w:color w:val="231F20"/>
          <w:spacing w:val="-2"/>
          <w:w w:val="95"/>
          <w:sz w:val="18"/>
        </w:rPr>
        <w:t>the Afro-American Narrative Tradition,” in </w:t>
      </w:r>
      <w:r>
        <w:rPr>
          <w:i/>
          <w:color w:val="231F20"/>
          <w:spacing w:val="-2"/>
          <w:w w:val="95"/>
          <w:sz w:val="18"/>
        </w:rPr>
        <w:t>African</w:t>
      </w:r>
      <w:r>
        <w:rPr>
          <w:i/>
          <w:color w:val="231F20"/>
          <w:spacing w:val="-4"/>
          <w:w w:val="95"/>
          <w:sz w:val="18"/>
        </w:rPr>
        <w:t> </w:t>
      </w:r>
      <w:r>
        <w:rPr>
          <w:i/>
          <w:color w:val="231F20"/>
          <w:spacing w:val="-2"/>
          <w:w w:val="95"/>
          <w:sz w:val="18"/>
        </w:rPr>
        <w:t>American</w:t>
      </w:r>
      <w:r>
        <w:rPr>
          <w:i/>
          <w:color w:val="231F20"/>
          <w:spacing w:val="-3"/>
          <w:w w:val="95"/>
          <w:sz w:val="18"/>
        </w:rPr>
        <w:t> </w:t>
      </w:r>
      <w:r>
        <w:rPr>
          <w:i/>
          <w:color w:val="231F20"/>
          <w:spacing w:val="-2"/>
          <w:w w:val="95"/>
          <w:sz w:val="18"/>
        </w:rPr>
        <w:t>Autobiography:</w:t>
      </w:r>
      <w:r>
        <w:rPr>
          <w:i/>
          <w:color w:val="231F20"/>
          <w:spacing w:val="-3"/>
          <w:w w:val="95"/>
          <w:sz w:val="18"/>
        </w:rPr>
        <w:t> </w:t>
      </w:r>
      <w:r>
        <w:rPr>
          <w:i/>
          <w:color w:val="231F20"/>
          <w:spacing w:val="-2"/>
          <w:w w:val="95"/>
          <w:sz w:val="18"/>
        </w:rPr>
        <w:t>A</w:t>
      </w:r>
      <w:r>
        <w:rPr>
          <w:i/>
          <w:color w:val="231F20"/>
          <w:spacing w:val="-2"/>
          <w:w w:val="95"/>
          <w:sz w:val="18"/>
        </w:rPr>
        <w:t> </w:t>
      </w:r>
      <w:r>
        <w:rPr>
          <w:i/>
          <w:color w:val="231F20"/>
          <w:w w:val="95"/>
          <w:sz w:val="18"/>
        </w:rPr>
        <w:t>Critical</w:t>
      </w:r>
      <w:r>
        <w:rPr>
          <w:i/>
          <w:color w:val="231F20"/>
          <w:spacing w:val="-8"/>
          <w:w w:val="95"/>
          <w:sz w:val="18"/>
        </w:rPr>
        <w:t> </w:t>
      </w:r>
      <w:r>
        <w:rPr>
          <w:i/>
          <w:color w:val="231F20"/>
          <w:w w:val="95"/>
          <w:sz w:val="18"/>
        </w:rPr>
        <w:t>Collection</w:t>
      </w:r>
      <w:r>
        <w:rPr>
          <w:i/>
          <w:color w:val="231F20"/>
          <w:spacing w:val="-8"/>
          <w:w w:val="95"/>
          <w:sz w:val="18"/>
        </w:rPr>
        <w:t> </w:t>
      </w:r>
      <w:r>
        <w:rPr>
          <w:i/>
          <w:color w:val="231F20"/>
          <w:w w:val="95"/>
          <w:sz w:val="18"/>
        </w:rPr>
        <w:t>of</w:t>
      </w:r>
      <w:r>
        <w:rPr>
          <w:i/>
          <w:color w:val="231F20"/>
          <w:spacing w:val="-8"/>
          <w:w w:val="95"/>
          <w:sz w:val="18"/>
        </w:rPr>
        <w:t> </w:t>
      </w:r>
      <w:r>
        <w:rPr>
          <w:i/>
          <w:color w:val="231F20"/>
          <w:w w:val="95"/>
          <w:sz w:val="18"/>
        </w:rPr>
        <w:t>Essays</w:t>
      </w:r>
      <w:r>
        <w:rPr>
          <w:color w:val="231F20"/>
          <w:w w:val="95"/>
          <w:sz w:val="18"/>
        </w:rPr>
        <w:t>,</w:t>
      </w:r>
      <w:r>
        <w:rPr>
          <w:color w:val="231F20"/>
          <w:spacing w:val="-7"/>
          <w:w w:val="95"/>
          <w:sz w:val="18"/>
        </w:rPr>
        <w:t> </w:t>
      </w:r>
      <w:r>
        <w:rPr>
          <w:color w:val="231F20"/>
          <w:w w:val="95"/>
          <w:sz w:val="18"/>
        </w:rPr>
        <w:t>edited</w:t>
      </w:r>
      <w:r>
        <w:rPr>
          <w:color w:val="231F20"/>
          <w:spacing w:val="-7"/>
          <w:w w:val="95"/>
          <w:sz w:val="18"/>
        </w:rPr>
        <w:t> </w:t>
      </w:r>
      <w:r>
        <w:rPr>
          <w:color w:val="231F20"/>
          <w:w w:val="95"/>
          <w:sz w:val="18"/>
        </w:rPr>
        <w:t>by</w:t>
      </w:r>
      <w:r>
        <w:rPr>
          <w:color w:val="231F20"/>
          <w:spacing w:val="-7"/>
          <w:w w:val="95"/>
          <w:sz w:val="18"/>
        </w:rPr>
        <w:t> </w:t>
      </w:r>
      <w:r>
        <w:rPr>
          <w:color w:val="231F20"/>
          <w:w w:val="95"/>
          <w:sz w:val="18"/>
        </w:rPr>
        <w:t>William</w:t>
      </w:r>
      <w:r>
        <w:rPr>
          <w:color w:val="231F20"/>
          <w:spacing w:val="-7"/>
          <w:w w:val="95"/>
          <w:sz w:val="18"/>
        </w:rPr>
        <w:t> </w:t>
      </w:r>
      <w:r>
        <w:rPr>
          <w:color w:val="231F20"/>
          <w:w w:val="95"/>
          <w:sz w:val="18"/>
        </w:rPr>
        <w:t>L.</w:t>
      </w:r>
      <w:r>
        <w:rPr>
          <w:color w:val="231F20"/>
          <w:spacing w:val="-7"/>
          <w:w w:val="95"/>
          <w:sz w:val="18"/>
        </w:rPr>
        <w:t> </w:t>
      </w:r>
      <w:r>
        <w:rPr>
          <w:color w:val="231F20"/>
          <w:w w:val="95"/>
          <w:sz w:val="18"/>
        </w:rPr>
        <w:t>Andrews</w:t>
      </w:r>
      <w:r>
        <w:rPr>
          <w:color w:val="231F20"/>
          <w:spacing w:val="-7"/>
          <w:w w:val="95"/>
          <w:sz w:val="18"/>
        </w:rPr>
        <w:t> </w:t>
      </w:r>
      <w:r>
        <w:rPr>
          <w:color w:val="231F20"/>
          <w:w w:val="95"/>
          <w:sz w:val="18"/>
        </w:rPr>
        <w:t>(Englewood</w:t>
      </w:r>
      <w:r>
        <w:rPr>
          <w:color w:val="231F20"/>
          <w:spacing w:val="-7"/>
          <w:w w:val="95"/>
          <w:sz w:val="18"/>
        </w:rPr>
        <w:t> </w:t>
      </w:r>
      <w:r>
        <w:rPr>
          <w:color w:val="231F20"/>
          <w:w w:val="95"/>
          <w:sz w:val="18"/>
        </w:rPr>
        <w:t>Cliffs, </w:t>
      </w:r>
      <w:r>
        <w:rPr>
          <w:color w:val="231F20"/>
          <w:sz w:val="18"/>
        </w:rPr>
        <w:t>NJ:</w:t>
      </w:r>
      <w:r>
        <w:rPr>
          <w:color w:val="231F20"/>
          <w:spacing w:val="-5"/>
          <w:sz w:val="18"/>
        </w:rPr>
        <w:t> </w:t>
      </w:r>
      <w:r>
        <w:rPr>
          <w:color w:val="231F20"/>
          <w:sz w:val="18"/>
        </w:rPr>
        <w:t>Prentice</w:t>
      </w:r>
      <w:r>
        <w:rPr>
          <w:color w:val="231F20"/>
          <w:spacing w:val="-5"/>
          <w:sz w:val="18"/>
        </w:rPr>
        <w:t> </w:t>
      </w:r>
      <w:r>
        <w:rPr>
          <w:color w:val="231F20"/>
          <w:sz w:val="18"/>
        </w:rPr>
        <w:t>Hall,</w:t>
      </w:r>
      <w:r>
        <w:rPr>
          <w:color w:val="231F20"/>
          <w:spacing w:val="-5"/>
          <w:sz w:val="18"/>
        </w:rPr>
        <w:t> </w:t>
      </w:r>
      <w:r>
        <w:rPr>
          <w:color w:val="231F20"/>
          <w:sz w:val="18"/>
        </w:rPr>
        <w:t>1993),</w:t>
      </w:r>
      <w:r>
        <w:rPr>
          <w:color w:val="231F20"/>
          <w:spacing w:val="-5"/>
          <w:sz w:val="18"/>
        </w:rPr>
        <w:t> </w:t>
      </w:r>
      <w:r>
        <w:rPr>
          <w:color w:val="231F20"/>
          <w:sz w:val="18"/>
        </w:rPr>
        <w:t>50.</w:t>
      </w:r>
    </w:p>
    <w:p>
      <w:pPr>
        <w:pStyle w:val="ListParagraph"/>
        <w:numPr>
          <w:ilvl w:val="0"/>
          <w:numId w:val="30"/>
        </w:numPr>
        <w:tabs>
          <w:tab w:pos="477" w:val="left" w:leader="none"/>
        </w:tabs>
        <w:spacing w:line="241" w:lineRule="exact" w:before="0" w:after="0"/>
        <w:ind w:left="476" w:right="0" w:hanging="289"/>
        <w:jc w:val="left"/>
        <w:rPr>
          <w:sz w:val="18"/>
        </w:rPr>
      </w:pPr>
      <w:r>
        <w:rPr>
          <w:color w:val="231F20"/>
          <w:w w:val="90"/>
          <w:sz w:val="18"/>
        </w:rPr>
        <w:t>Van</w:t>
      </w:r>
      <w:r>
        <w:rPr>
          <w:color w:val="231F20"/>
          <w:spacing w:val="-6"/>
          <w:w w:val="90"/>
          <w:sz w:val="18"/>
        </w:rPr>
        <w:t> </w:t>
      </w:r>
      <w:r>
        <w:rPr>
          <w:color w:val="231F20"/>
          <w:w w:val="90"/>
          <w:sz w:val="18"/>
        </w:rPr>
        <w:t>Leer,</w:t>
      </w:r>
      <w:r>
        <w:rPr>
          <w:color w:val="231F20"/>
          <w:spacing w:val="-5"/>
          <w:w w:val="90"/>
          <w:sz w:val="18"/>
        </w:rPr>
        <w:t> </w:t>
      </w:r>
      <w:r>
        <w:rPr>
          <w:color w:val="231F20"/>
          <w:w w:val="90"/>
          <w:sz w:val="18"/>
        </w:rPr>
        <w:t>“The</w:t>
      </w:r>
      <w:r>
        <w:rPr>
          <w:color w:val="231F20"/>
          <w:spacing w:val="-6"/>
          <w:w w:val="90"/>
          <w:sz w:val="18"/>
        </w:rPr>
        <w:t> </w:t>
      </w:r>
      <w:r>
        <w:rPr>
          <w:color w:val="231F20"/>
          <w:w w:val="90"/>
          <w:sz w:val="18"/>
        </w:rPr>
        <w:t>Anxiety</w:t>
      </w:r>
      <w:r>
        <w:rPr>
          <w:color w:val="231F20"/>
          <w:spacing w:val="-5"/>
          <w:w w:val="90"/>
          <w:sz w:val="18"/>
        </w:rPr>
        <w:t> </w:t>
      </w:r>
      <w:r>
        <w:rPr>
          <w:color w:val="231F20"/>
          <w:w w:val="90"/>
          <w:sz w:val="18"/>
        </w:rPr>
        <w:t>of</w:t>
      </w:r>
      <w:r>
        <w:rPr>
          <w:color w:val="231F20"/>
          <w:spacing w:val="-6"/>
          <w:w w:val="90"/>
          <w:sz w:val="18"/>
        </w:rPr>
        <w:t> </w:t>
      </w:r>
      <w:r>
        <w:rPr>
          <w:color w:val="231F20"/>
          <w:w w:val="90"/>
          <w:sz w:val="18"/>
        </w:rPr>
        <w:t>Ethnicity</w:t>
      </w:r>
      <w:r>
        <w:rPr>
          <w:color w:val="231F20"/>
          <w:spacing w:val="-5"/>
          <w:w w:val="90"/>
          <w:sz w:val="18"/>
        </w:rPr>
        <w:t> </w:t>
      </w:r>
      <w:r>
        <w:rPr>
          <w:color w:val="231F20"/>
          <w:w w:val="90"/>
          <w:sz w:val="18"/>
        </w:rPr>
        <w:t>in</w:t>
      </w:r>
      <w:r>
        <w:rPr>
          <w:color w:val="231F20"/>
          <w:spacing w:val="-6"/>
          <w:w w:val="90"/>
          <w:sz w:val="18"/>
        </w:rPr>
        <w:t> </w:t>
      </w:r>
      <w:r>
        <w:rPr>
          <w:color w:val="231F20"/>
          <w:w w:val="90"/>
          <w:sz w:val="18"/>
        </w:rPr>
        <w:t>Douglass’s</w:t>
      </w:r>
      <w:r>
        <w:rPr>
          <w:color w:val="231F20"/>
          <w:spacing w:val="-5"/>
          <w:w w:val="90"/>
          <w:sz w:val="18"/>
        </w:rPr>
        <w:t> </w:t>
      </w:r>
      <w:r>
        <w:rPr>
          <w:color w:val="231F20"/>
          <w:w w:val="90"/>
          <w:sz w:val="18"/>
        </w:rPr>
        <w:t>Narrative,”</w:t>
      </w:r>
      <w:r>
        <w:rPr>
          <w:color w:val="231F20"/>
          <w:spacing w:val="-6"/>
          <w:w w:val="90"/>
          <w:sz w:val="18"/>
        </w:rPr>
        <w:t> </w:t>
      </w:r>
      <w:r>
        <w:rPr>
          <w:color w:val="231F20"/>
          <w:spacing w:val="-4"/>
          <w:w w:val="90"/>
          <w:sz w:val="18"/>
        </w:rPr>
        <w:t>131.</w:t>
      </w:r>
    </w:p>
    <w:p>
      <w:pPr>
        <w:pStyle w:val="ListParagraph"/>
        <w:numPr>
          <w:ilvl w:val="0"/>
          <w:numId w:val="30"/>
        </w:numPr>
        <w:tabs>
          <w:tab w:pos="477" w:val="left" w:leader="none"/>
          <w:tab w:pos="3301" w:val="left" w:leader="dot"/>
        </w:tabs>
        <w:spacing w:line="235" w:lineRule="auto" w:before="2" w:after="0"/>
        <w:ind w:left="476" w:right="146" w:hanging="293"/>
        <w:jc w:val="left"/>
        <w:rPr>
          <w:sz w:val="18"/>
        </w:rPr>
      </w:pPr>
      <w:r>
        <w:rPr>
          <w:color w:val="231F20"/>
          <w:w w:val="90"/>
          <w:sz w:val="18"/>
        </w:rPr>
        <w:t>Van Leer’s exact words are: “What he does not understand is that this particular </w:t>
      </w:r>
      <w:r>
        <w:rPr>
          <w:color w:val="231F20"/>
          <w:sz w:val="18"/>
        </w:rPr>
        <w:t>horror is not and never will be his.</w:t>
      </w:r>
      <w:r>
        <w:rPr>
          <w:color w:val="231F20"/>
          <w:sz w:val="18"/>
        </w:rPr>
        <w:tab/>
      </w:r>
      <w:r>
        <w:rPr>
          <w:color w:val="231F20"/>
          <w:w w:val="95"/>
          <w:sz w:val="18"/>
        </w:rPr>
        <w:t>The</w:t>
      </w:r>
      <w:r>
        <w:rPr>
          <w:color w:val="231F20"/>
          <w:spacing w:val="-9"/>
          <w:w w:val="95"/>
          <w:sz w:val="18"/>
        </w:rPr>
        <w:t> </w:t>
      </w:r>
      <w:r>
        <w:rPr>
          <w:color w:val="231F20"/>
          <w:w w:val="95"/>
          <w:sz w:val="18"/>
        </w:rPr>
        <w:t>mature</w:t>
      </w:r>
      <w:r>
        <w:rPr>
          <w:color w:val="231F20"/>
          <w:spacing w:val="-9"/>
          <w:w w:val="95"/>
          <w:sz w:val="18"/>
        </w:rPr>
        <w:t> </w:t>
      </w:r>
      <w:r>
        <w:rPr>
          <w:color w:val="231F20"/>
          <w:w w:val="95"/>
          <w:sz w:val="18"/>
        </w:rPr>
        <w:t>narrator</w:t>
      </w:r>
      <w:r>
        <w:rPr>
          <w:color w:val="231F20"/>
          <w:spacing w:val="-9"/>
          <w:w w:val="95"/>
          <w:sz w:val="18"/>
        </w:rPr>
        <w:t> </w:t>
      </w:r>
      <w:r>
        <w:rPr>
          <w:color w:val="231F20"/>
          <w:w w:val="95"/>
          <w:sz w:val="18"/>
        </w:rPr>
        <w:t>knows</w:t>
      </w:r>
      <w:r>
        <w:rPr>
          <w:color w:val="231F20"/>
          <w:spacing w:val="-9"/>
          <w:w w:val="95"/>
          <w:sz w:val="18"/>
        </w:rPr>
        <w:t> </w:t>
      </w:r>
      <w:r>
        <w:rPr>
          <w:color w:val="231F20"/>
          <w:w w:val="95"/>
          <w:sz w:val="18"/>
        </w:rPr>
        <w:t>the</w:t>
      </w:r>
      <w:r>
        <w:rPr>
          <w:color w:val="231F20"/>
          <w:spacing w:val="-9"/>
          <w:w w:val="95"/>
          <w:sz w:val="18"/>
        </w:rPr>
        <w:t> </w:t>
      </w:r>
      <w:r>
        <w:rPr>
          <w:color w:val="231F20"/>
          <w:w w:val="95"/>
          <w:sz w:val="18"/>
        </w:rPr>
        <w:t>youth</w:t>
      </w:r>
      <w:r>
        <w:rPr>
          <w:color w:val="231F20"/>
          <w:spacing w:val="-9"/>
          <w:w w:val="95"/>
          <w:sz w:val="18"/>
        </w:rPr>
        <w:t> </w:t>
      </w:r>
      <w:r>
        <w:rPr>
          <w:color w:val="231F20"/>
          <w:w w:val="95"/>
          <w:sz w:val="18"/>
        </w:rPr>
        <w:t>to</w:t>
      </w:r>
    </w:p>
    <w:p>
      <w:pPr>
        <w:spacing w:line="239" w:lineRule="exact" w:before="0"/>
        <w:ind w:left="476" w:right="0" w:firstLine="0"/>
        <w:jc w:val="left"/>
        <w:rPr>
          <w:sz w:val="18"/>
        </w:rPr>
      </w:pPr>
      <w:r>
        <w:rPr>
          <w:color w:val="231F20"/>
          <w:w w:val="90"/>
          <w:sz w:val="18"/>
        </w:rPr>
        <w:t>be</w:t>
      </w:r>
      <w:r>
        <w:rPr>
          <w:color w:val="231F20"/>
          <w:spacing w:val="-5"/>
          <w:sz w:val="18"/>
        </w:rPr>
        <w:t> </w:t>
      </w:r>
      <w:r>
        <w:rPr>
          <w:color w:val="231F20"/>
          <w:w w:val="90"/>
          <w:sz w:val="18"/>
        </w:rPr>
        <w:t>wrong”;</w:t>
      </w:r>
      <w:r>
        <w:rPr>
          <w:color w:val="231F20"/>
          <w:spacing w:val="-3"/>
          <w:sz w:val="18"/>
        </w:rPr>
        <w:t> </w:t>
      </w:r>
      <w:r>
        <w:rPr>
          <w:color w:val="231F20"/>
          <w:w w:val="90"/>
          <w:sz w:val="18"/>
        </w:rPr>
        <w:t>ibid.</w:t>
      </w:r>
      <w:r>
        <w:rPr>
          <w:color w:val="231F20"/>
          <w:spacing w:val="-3"/>
          <w:sz w:val="18"/>
        </w:rPr>
        <w:t> </w:t>
      </w:r>
      <w:r>
        <w:rPr>
          <w:color w:val="231F20"/>
          <w:w w:val="90"/>
          <w:sz w:val="18"/>
        </w:rPr>
        <w:t>My</w:t>
      </w:r>
      <w:r>
        <w:rPr>
          <w:color w:val="231F20"/>
          <w:spacing w:val="-3"/>
          <w:sz w:val="18"/>
        </w:rPr>
        <w:t> </w:t>
      </w:r>
      <w:r>
        <w:rPr>
          <w:color w:val="231F20"/>
          <w:w w:val="90"/>
          <w:sz w:val="18"/>
        </w:rPr>
        <w:t>point,</w:t>
      </w:r>
      <w:r>
        <w:rPr>
          <w:color w:val="231F20"/>
          <w:spacing w:val="-2"/>
          <w:sz w:val="18"/>
        </w:rPr>
        <w:t> </w:t>
      </w:r>
      <w:r>
        <w:rPr>
          <w:color w:val="231F20"/>
          <w:w w:val="90"/>
          <w:sz w:val="18"/>
        </w:rPr>
        <w:t>though,</w:t>
      </w:r>
      <w:r>
        <w:rPr>
          <w:color w:val="231F20"/>
          <w:spacing w:val="-3"/>
          <w:sz w:val="18"/>
        </w:rPr>
        <w:t> </w:t>
      </w:r>
      <w:r>
        <w:rPr>
          <w:color w:val="231F20"/>
          <w:w w:val="90"/>
          <w:sz w:val="18"/>
        </w:rPr>
        <w:t>is</w:t>
      </w:r>
      <w:r>
        <w:rPr>
          <w:color w:val="231F20"/>
          <w:spacing w:val="-3"/>
          <w:sz w:val="18"/>
        </w:rPr>
        <w:t> </w:t>
      </w:r>
      <w:r>
        <w:rPr>
          <w:color w:val="231F20"/>
          <w:w w:val="90"/>
          <w:sz w:val="18"/>
        </w:rPr>
        <w:t>just</w:t>
      </w:r>
      <w:r>
        <w:rPr>
          <w:color w:val="231F20"/>
          <w:spacing w:val="-3"/>
          <w:sz w:val="18"/>
        </w:rPr>
        <w:t> </w:t>
      </w:r>
      <w:r>
        <w:rPr>
          <w:color w:val="231F20"/>
          <w:w w:val="90"/>
          <w:sz w:val="18"/>
        </w:rPr>
        <w:t>the</w:t>
      </w:r>
      <w:r>
        <w:rPr>
          <w:color w:val="231F20"/>
          <w:spacing w:val="-2"/>
          <w:sz w:val="18"/>
        </w:rPr>
        <w:t> </w:t>
      </w:r>
      <w:r>
        <w:rPr>
          <w:color w:val="231F20"/>
          <w:spacing w:val="-2"/>
          <w:w w:val="90"/>
          <w:sz w:val="18"/>
        </w:rPr>
        <w:t>opposite.</w:t>
      </w:r>
    </w:p>
    <w:p>
      <w:pPr>
        <w:pStyle w:val="ListParagraph"/>
        <w:numPr>
          <w:ilvl w:val="0"/>
          <w:numId w:val="30"/>
        </w:numPr>
        <w:tabs>
          <w:tab w:pos="477" w:val="left" w:leader="none"/>
        </w:tabs>
        <w:spacing w:line="239" w:lineRule="exact" w:before="0" w:after="0"/>
        <w:ind w:left="476" w:right="0" w:hanging="289"/>
        <w:jc w:val="left"/>
        <w:rPr>
          <w:sz w:val="18"/>
        </w:rPr>
      </w:pPr>
      <w:r>
        <w:rPr>
          <w:color w:val="231F20"/>
          <w:spacing w:val="-2"/>
          <w:w w:val="95"/>
          <w:sz w:val="18"/>
        </w:rPr>
        <w:t>Douglass,</w:t>
      </w:r>
      <w:r>
        <w:rPr>
          <w:color w:val="231F20"/>
          <w:sz w:val="18"/>
        </w:rPr>
        <w:t> </w:t>
      </w:r>
      <w:r>
        <w:rPr>
          <w:i/>
          <w:color w:val="231F20"/>
          <w:spacing w:val="-2"/>
          <w:w w:val="95"/>
          <w:sz w:val="18"/>
        </w:rPr>
        <w:t>Narrative</w:t>
      </w:r>
      <w:r>
        <w:rPr>
          <w:i/>
          <w:color w:val="231F20"/>
          <w:spacing w:val="-2"/>
          <w:sz w:val="18"/>
        </w:rPr>
        <w:t> </w:t>
      </w:r>
      <w:r>
        <w:rPr>
          <w:i/>
          <w:color w:val="231F20"/>
          <w:spacing w:val="-2"/>
          <w:w w:val="95"/>
          <w:sz w:val="18"/>
        </w:rPr>
        <w:t>of</w:t>
      </w:r>
      <w:r>
        <w:rPr>
          <w:i/>
          <w:color w:val="231F20"/>
          <w:spacing w:val="-2"/>
          <w:sz w:val="18"/>
        </w:rPr>
        <w:t> </w:t>
      </w:r>
      <w:r>
        <w:rPr>
          <w:i/>
          <w:color w:val="231F20"/>
          <w:spacing w:val="-2"/>
          <w:w w:val="95"/>
          <w:sz w:val="18"/>
        </w:rPr>
        <w:t>the</w:t>
      </w:r>
      <w:r>
        <w:rPr>
          <w:i/>
          <w:color w:val="231F20"/>
          <w:spacing w:val="-2"/>
          <w:sz w:val="18"/>
        </w:rPr>
        <w:t> </w:t>
      </w:r>
      <w:r>
        <w:rPr>
          <w:i/>
          <w:color w:val="231F20"/>
          <w:spacing w:val="-2"/>
          <w:w w:val="95"/>
          <w:sz w:val="18"/>
        </w:rPr>
        <w:t>Life</w:t>
      </w:r>
      <w:r>
        <w:rPr>
          <w:color w:val="231F20"/>
          <w:spacing w:val="-2"/>
          <w:w w:val="95"/>
          <w:sz w:val="18"/>
        </w:rPr>
        <w:t>,</w:t>
      </w:r>
      <w:r>
        <w:rPr>
          <w:color w:val="231F20"/>
          <w:spacing w:val="1"/>
          <w:sz w:val="18"/>
        </w:rPr>
        <w:t> </w:t>
      </w:r>
      <w:r>
        <w:rPr>
          <w:color w:val="231F20"/>
          <w:spacing w:val="-5"/>
          <w:w w:val="95"/>
          <w:sz w:val="18"/>
        </w:rPr>
        <w:t>20.</w:t>
      </w:r>
    </w:p>
    <w:p>
      <w:pPr>
        <w:pStyle w:val="ListParagraph"/>
        <w:numPr>
          <w:ilvl w:val="0"/>
          <w:numId w:val="30"/>
        </w:numPr>
        <w:tabs>
          <w:tab w:pos="477" w:val="left" w:leader="none"/>
        </w:tabs>
        <w:spacing w:line="235" w:lineRule="auto" w:before="2" w:after="0"/>
        <w:ind w:left="476" w:right="167" w:hanging="295"/>
        <w:jc w:val="left"/>
        <w:rPr>
          <w:sz w:val="18"/>
        </w:rPr>
      </w:pPr>
      <w:r>
        <w:rPr>
          <w:color w:val="231F20"/>
          <w:spacing w:val="-2"/>
          <w:w w:val="95"/>
          <w:sz w:val="18"/>
        </w:rPr>
        <w:t>For</w:t>
      </w:r>
      <w:r>
        <w:rPr>
          <w:color w:val="231F20"/>
          <w:spacing w:val="-3"/>
          <w:w w:val="95"/>
          <w:sz w:val="18"/>
        </w:rPr>
        <w:t> </w:t>
      </w:r>
      <w:r>
        <w:rPr>
          <w:color w:val="231F20"/>
          <w:spacing w:val="-2"/>
          <w:w w:val="95"/>
          <w:sz w:val="18"/>
        </w:rPr>
        <w:t>example,</w:t>
      </w:r>
      <w:r>
        <w:rPr>
          <w:color w:val="231F20"/>
          <w:spacing w:val="-3"/>
          <w:w w:val="95"/>
          <w:sz w:val="18"/>
        </w:rPr>
        <w:t> </w:t>
      </w:r>
      <w:r>
        <w:rPr>
          <w:color w:val="231F20"/>
          <w:spacing w:val="-2"/>
          <w:w w:val="95"/>
          <w:sz w:val="18"/>
        </w:rPr>
        <w:t>in</w:t>
      </w:r>
      <w:r>
        <w:rPr>
          <w:color w:val="231F20"/>
          <w:spacing w:val="-4"/>
          <w:w w:val="95"/>
          <w:sz w:val="18"/>
        </w:rPr>
        <w:t> </w:t>
      </w:r>
      <w:r>
        <w:rPr>
          <w:i/>
          <w:color w:val="231F20"/>
          <w:spacing w:val="-2"/>
          <w:w w:val="95"/>
          <w:sz w:val="18"/>
        </w:rPr>
        <w:t>Narrative</w:t>
      </w:r>
      <w:r>
        <w:rPr>
          <w:i/>
          <w:color w:val="231F20"/>
          <w:spacing w:val="-5"/>
          <w:w w:val="95"/>
          <w:sz w:val="18"/>
        </w:rPr>
        <w:t> </w:t>
      </w:r>
      <w:r>
        <w:rPr>
          <w:i/>
          <w:color w:val="231F20"/>
          <w:spacing w:val="-2"/>
          <w:w w:val="95"/>
          <w:sz w:val="18"/>
        </w:rPr>
        <w:t>of</w:t>
      </w:r>
      <w:r>
        <w:rPr>
          <w:i/>
          <w:color w:val="231F20"/>
          <w:spacing w:val="-5"/>
          <w:w w:val="95"/>
          <w:sz w:val="18"/>
        </w:rPr>
        <w:t> </w:t>
      </w:r>
      <w:r>
        <w:rPr>
          <w:i/>
          <w:color w:val="231F20"/>
          <w:spacing w:val="-2"/>
          <w:w w:val="95"/>
          <w:sz w:val="18"/>
        </w:rPr>
        <w:t>My</w:t>
      </w:r>
      <w:r>
        <w:rPr>
          <w:i/>
          <w:color w:val="231F20"/>
          <w:spacing w:val="-5"/>
          <w:w w:val="95"/>
          <w:sz w:val="18"/>
        </w:rPr>
        <w:t> </w:t>
      </w:r>
      <w:r>
        <w:rPr>
          <w:i/>
          <w:color w:val="231F20"/>
          <w:spacing w:val="-2"/>
          <w:w w:val="95"/>
          <w:sz w:val="18"/>
        </w:rPr>
        <w:t>Escape</w:t>
      </w:r>
      <w:r>
        <w:rPr>
          <w:i/>
          <w:color w:val="231F20"/>
          <w:spacing w:val="-5"/>
          <w:w w:val="95"/>
          <w:sz w:val="18"/>
        </w:rPr>
        <w:t> </w:t>
      </w:r>
      <w:r>
        <w:rPr>
          <w:i/>
          <w:color w:val="231F20"/>
          <w:spacing w:val="-2"/>
          <w:w w:val="95"/>
          <w:sz w:val="18"/>
        </w:rPr>
        <w:t>from</w:t>
      </w:r>
      <w:r>
        <w:rPr>
          <w:i/>
          <w:color w:val="231F20"/>
          <w:spacing w:val="-5"/>
          <w:w w:val="95"/>
          <w:sz w:val="18"/>
        </w:rPr>
        <w:t> </w:t>
      </w:r>
      <w:r>
        <w:rPr>
          <w:i/>
          <w:color w:val="231F20"/>
          <w:spacing w:val="-2"/>
          <w:w w:val="95"/>
          <w:sz w:val="18"/>
        </w:rPr>
        <w:t>Slavery</w:t>
      </w:r>
      <w:r>
        <w:rPr>
          <w:i/>
          <w:color w:val="231F20"/>
          <w:spacing w:val="-3"/>
          <w:w w:val="95"/>
          <w:sz w:val="18"/>
        </w:rPr>
        <w:t> </w:t>
      </w:r>
      <w:r>
        <w:rPr>
          <w:color w:val="231F20"/>
          <w:spacing w:val="-2"/>
          <w:w w:val="95"/>
          <w:sz w:val="18"/>
        </w:rPr>
        <w:t>(1838;</w:t>
      </w:r>
      <w:r>
        <w:rPr>
          <w:color w:val="231F20"/>
          <w:spacing w:val="-3"/>
          <w:w w:val="95"/>
          <w:sz w:val="18"/>
        </w:rPr>
        <w:t> </w:t>
      </w:r>
      <w:r>
        <w:rPr>
          <w:color w:val="231F20"/>
          <w:spacing w:val="-2"/>
          <w:w w:val="95"/>
          <w:sz w:val="18"/>
        </w:rPr>
        <w:t>repr.,</w:t>
      </w:r>
      <w:r>
        <w:rPr>
          <w:color w:val="231F20"/>
          <w:spacing w:val="-3"/>
          <w:w w:val="95"/>
          <w:sz w:val="18"/>
        </w:rPr>
        <w:t> </w:t>
      </w:r>
      <w:r>
        <w:rPr>
          <w:color w:val="231F20"/>
          <w:spacing w:val="-2"/>
          <w:w w:val="95"/>
          <w:sz w:val="18"/>
        </w:rPr>
        <w:t>Mineola:</w:t>
      </w:r>
      <w:r>
        <w:rPr>
          <w:color w:val="231F20"/>
          <w:spacing w:val="-3"/>
          <w:w w:val="95"/>
          <w:sz w:val="18"/>
        </w:rPr>
        <w:t> </w:t>
      </w:r>
      <w:r>
        <w:rPr>
          <w:color w:val="231F20"/>
          <w:spacing w:val="-2"/>
          <w:w w:val="95"/>
          <w:sz w:val="18"/>
        </w:rPr>
        <w:t>Dover </w:t>
      </w:r>
      <w:r>
        <w:rPr>
          <w:color w:val="231F20"/>
          <w:w w:val="95"/>
          <w:sz w:val="18"/>
        </w:rPr>
        <w:t>Publications,</w:t>
      </w:r>
      <w:r>
        <w:rPr>
          <w:color w:val="231F20"/>
          <w:spacing w:val="-6"/>
          <w:w w:val="95"/>
          <w:sz w:val="18"/>
        </w:rPr>
        <w:t> </w:t>
      </w:r>
      <w:r>
        <w:rPr>
          <w:color w:val="231F20"/>
          <w:w w:val="95"/>
          <w:sz w:val="18"/>
        </w:rPr>
        <w:t>2003),</w:t>
      </w:r>
      <w:r>
        <w:rPr>
          <w:color w:val="231F20"/>
          <w:spacing w:val="-6"/>
          <w:w w:val="95"/>
          <w:sz w:val="18"/>
        </w:rPr>
        <w:t> </w:t>
      </w:r>
      <w:r>
        <w:rPr>
          <w:color w:val="231F20"/>
          <w:w w:val="95"/>
          <w:sz w:val="18"/>
        </w:rPr>
        <w:t>Moses</w:t>
      </w:r>
      <w:r>
        <w:rPr>
          <w:color w:val="231F20"/>
          <w:spacing w:val="-6"/>
          <w:w w:val="95"/>
          <w:sz w:val="18"/>
        </w:rPr>
        <w:t> </w:t>
      </w:r>
      <w:r>
        <w:rPr>
          <w:color w:val="231F20"/>
          <w:w w:val="95"/>
          <w:sz w:val="18"/>
        </w:rPr>
        <w:t>Roper</w:t>
      </w:r>
      <w:r>
        <w:rPr>
          <w:color w:val="231F20"/>
          <w:spacing w:val="-6"/>
          <w:w w:val="95"/>
          <w:sz w:val="18"/>
        </w:rPr>
        <w:t> </w:t>
      </w:r>
      <w:r>
        <w:rPr>
          <w:color w:val="231F20"/>
          <w:w w:val="95"/>
          <w:sz w:val="18"/>
        </w:rPr>
        <w:t>refers</w:t>
      </w:r>
      <w:r>
        <w:rPr>
          <w:color w:val="231F20"/>
          <w:spacing w:val="-6"/>
          <w:w w:val="95"/>
          <w:sz w:val="18"/>
        </w:rPr>
        <w:t> </w:t>
      </w:r>
      <w:r>
        <w:rPr>
          <w:color w:val="231F20"/>
          <w:w w:val="95"/>
          <w:sz w:val="18"/>
        </w:rPr>
        <w:t>to</w:t>
      </w:r>
      <w:r>
        <w:rPr>
          <w:color w:val="231F20"/>
          <w:spacing w:val="-6"/>
          <w:w w:val="95"/>
          <w:sz w:val="18"/>
        </w:rPr>
        <w:t> </w:t>
      </w:r>
      <w:r>
        <w:rPr>
          <w:color w:val="231F20"/>
          <w:w w:val="95"/>
          <w:sz w:val="18"/>
        </w:rPr>
        <w:t>acts</w:t>
      </w:r>
      <w:r>
        <w:rPr>
          <w:color w:val="231F20"/>
          <w:spacing w:val="-6"/>
          <w:w w:val="95"/>
          <w:sz w:val="18"/>
        </w:rPr>
        <w:t> </w:t>
      </w:r>
      <w:r>
        <w:rPr>
          <w:color w:val="231F20"/>
          <w:w w:val="95"/>
          <w:sz w:val="18"/>
        </w:rPr>
        <w:t>of</w:t>
      </w:r>
      <w:r>
        <w:rPr>
          <w:color w:val="231F20"/>
          <w:spacing w:val="-6"/>
          <w:w w:val="95"/>
          <w:sz w:val="18"/>
        </w:rPr>
        <w:t> </w:t>
      </w:r>
      <w:r>
        <w:rPr>
          <w:color w:val="231F20"/>
          <w:w w:val="95"/>
          <w:sz w:val="18"/>
        </w:rPr>
        <w:t>female</w:t>
      </w:r>
      <w:r>
        <w:rPr>
          <w:color w:val="231F20"/>
          <w:spacing w:val="-6"/>
          <w:w w:val="95"/>
          <w:sz w:val="18"/>
        </w:rPr>
        <w:t> </w:t>
      </w:r>
      <w:r>
        <w:rPr>
          <w:color w:val="231F20"/>
          <w:w w:val="95"/>
          <w:sz w:val="18"/>
        </w:rPr>
        <w:t>rape</w:t>
      </w:r>
      <w:r>
        <w:rPr>
          <w:color w:val="231F20"/>
          <w:spacing w:val="-6"/>
          <w:w w:val="95"/>
          <w:sz w:val="18"/>
        </w:rPr>
        <w:t> </w:t>
      </w:r>
      <w:r>
        <w:rPr>
          <w:color w:val="231F20"/>
          <w:w w:val="95"/>
          <w:sz w:val="18"/>
        </w:rPr>
        <w:t>as</w:t>
      </w:r>
      <w:r>
        <w:rPr>
          <w:color w:val="231F20"/>
          <w:spacing w:val="-6"/>
          <w:w w:val="95"/>
          <w:sz w:val="18"/>
        </w:rPr>
        <w:t> </w:t>
      </w:r>
      <w:r>
        <w:rPr>
          <w:color w:val="231F20"/>
          <w:w w:val="95"/>
          <w:sz w:val="18"/>
        </w:rPr>
        <w:t>“too</w:t>
      </w:r>
      <w:r>
        <w:rPr>
          <w:color w:val="231F20"/>
          <w:spacing w:val="-6"/>
          <w:w w:val="95"/>
          <w:sz w:val="18"/>
        </w:rPr>
        <w:t> </w:t>
      </w:r>
      <w:r>
        <w:rPr>
          <w:color w:val="231F20"/>
          <w:w w:val="95"/>
          <w:sz w:val="18"/>
        </w:rPr>
        <w:t>disgust- ing</w:t>
      </w:r>
      <w:r>
        <w:rPr>
          <w:color w:val="231F20"/>
          <w:spacing w:val="-6"/>
          <w:w w:val="95"/>
          <w:sz w:val="18"/>
        </w:rPr>
        <w:t> </w:t>
      </w:r>
      <w:r>
        <w:rPr>
          <w:color w:val="231F20"/>
          <w:w w:val="95"/>
          <w:sz w:val="18"/>
        </w:rPr>
        <w:t>to</w:t>
      </w:r>
      <w:r>
        <w:rPr>
          <w:color w:val="231F20"/>
          <w:spacing w:val="-6"/>
          <w:w w:val="95"/>
          <w:sz w:val="18"/>
        </w:rPr>
        <w:t> </w:t>
      </w:r>
      <w:r>
        <w:rPr>
          <w:color w:val="231F20"/>
          <w:w w:val="95"/>
          <w:sz w:val="18"/>
        </w:rPr>
        <w:t>appear</w:t>
      </w:r>
      <w:r>
        <w:rPr>
          <w:color w:val="231F20"/>
          <w:spacing w:val="-6"/>
          <w:w w:val="95"/>
          <w:sz w:val="18"/>
        </w:rPr>
        <w:t> </w:t>
      </w:r>
      <w:r>
        <w:rPr>
          <w:color w:val="231F20"/>
          <w:w w:val="95"/>
          <w:sz w:val="18"/>
        </w:rPr>
        <w:t>in</w:t>
      </w:r>
      <w:r>
        <w:rPr>
          <w:color w:val="231F20"/>
          <w:spacing w:val="-6"/>
          <w:w w:val="95"/>
          <w:sz w:val="18"/>
        </w:rPr>
        <w:t> </w:t>
      </w:r>
      <w:r>
        <w:rPr>
          <w:color w:val="231F20"/>
          <w:w w:val="95"/>
          <w:sz w:val="18"/>
        </w:rPr>
        <w:t>this</w:t>
      </w:r>
      <w:r>
        <w:rPr>
          <w:color w:val="231F20"/>
          <w:spacing w:val="-6"/>
          <w:w w:val="95"/>
          <w:sz w:val="18"/>
        </w:rPr>
        <w:t> </w:t>
      </w:r>
      <w:r>
        <w:rPr>
          <w:color w:val="231F20"/>
          <w:w w:val="95"/>
          <w:sz w:val="18"/>
        </w:rPr>
        <w:t>narrative”</w:t>
      </w:r>
      <w:r>
        <w:rPr>
          <w:color w:val="231F20"/>
          <w:spacing w:val="-6"/>
          <w:w w:val="95"/>
          <w:sz w:val="18"/>
        </w:rPr>
        <w:t> </w:t>
      </w:r>
      <w:r>
        <w:rPr>
          <w:color w:val="231F20"/>
          <w:w w:val="95"/>
          <w:sz w:val="18"/>
        </w:rPr>
        <w:t>(10).</w:t>
      </w:r>
      <w:r>
        <w:rPr>
          <w:color w:val="231F20"/>
          <w:spacing w:val="-6"/>
          <w:w w:val="95"/>
          <w:sz w:val="18"/>
        </w:rPr>
        <w:t> </w:t>
      </w:r>
      <w:r>
        <w:rPr>
          <w:color w:val="231F20"/>
          <w:w w:val="95"/>
          <w:sz w:val="18"/>
        </w:rPr>
        <w:t>Similarly,</w:t>
      </w:r>
      <w:r>
        <w:rPr>
          <w:color w:val="231F20"/>
          <w:spacing w:val="-6"/>
          <w:w w:val="95"/>
          <w:sz w:val="18"/>
        </w:rPr>
        <w:t> </w:t>
      </w:r>
      <w:r>
        <w:rPr>
          <w:color w:val="231F20"/>
          <w:w w:val="95"/>
          <w:sz w:val="18"/>
        </w:rPr>
        <w:t>in</w:t>
      </w:r>
      <w:r>
        <w:rPr>
          <w:color w:val="231F20"/>
          <w:spacing w:val="-7"/>
          <w:w w:val="95"/>
          <w:sz w:val="18"/>
        </w:rPr>
        <w:t> </w:t>
      </w:r>
      <w:r>
        <w:rPr>
          <w:i/>
          <w:color w:val="231F20"/>
          <w:w w:val="95"/>
          <w:sz w:val="18"/>
        </w:rPr>
        <w:t>Running</w:t>
      </w:r>
      <w:r>
        <w:rPr>
          <w:i/>
          <w:color w:val="231F20"/>
          <w:spacing w:val="-8"/>
          <w:w w:val="95"/>
          <w:sz w:val="18"/>
        </w:rPr>
        <w:t> </w:t>
      </w:r>
      <w:r>
        <w:rPr>
          <w:i/>
          <w:color w:val="231F20"/>
          <w:w w:val="95"/>
          <w:sz w:val="18"/>
        </w:rPr>
        <w:t>a</w:t>
      </w:r>
      <w:r>
        <w:rPr>
          <w:i/>
          <w:color w:val="231F20"/>
          <w:spacing w:val="-8"/>
          <w:w w:val="95"/>
          <w:sz w:val="18"/>
        </w:rPr>
        <w:t> </w:t>
      </w:r>
      <w:r>
        <w:rPr>
          <w:i/>
          <w:color w:val="231F20"/>
          <w:w w:val="95"/>
          <w:sz w:val="18"/>
        </w:rPr>
        <w:t>Thousand</w:t>
      </w:r>
      <w:r>
        <w:rPr>
          <w:i/>
          <w:color w:val="231F20"/>
          <w:spacing w:val="-8"/>
          <w:w w:val="95"/>
          <w:sz w:val="18"/>
        </w:rPr>
        <w:t> </w:t>
      </w:r>
      <w:r>
        <w:rPr>
          <w:i/>
          <w:color w:val="231F20"/>
          <w:w w:val="95"/>
          <w:sz w:val="18"/>
        </w:rPr>
        <w:t>Miles</w:t>
      </w:r>
      <w:r>
        <w:rPr>
          <w:i/>
          <w:color w:val="231F20"/>
          <w:spacing w:val="-8"/>
          <w:w w:val="95"/>
          <w:sz w:val="18"/>
        </w:rPr>
        <w:t> </w:t>
      </w:r>
      <w:r>
        <w:rPr>
          <w:i/>
          <w:color w:val="231F20"/>
          <w:w w:val="95"/>
          <w:sz w:val="18"/>
        </w:rPr>
        <w:t>for</w:t>
      </w:r>
      <w:r>
        <w:rPr>
          <w:i/>
          <w:color w:val="231F20"/>
          <w:w w:val="95"/>
          <w:sz w:val="18"/>
        </w:rPr>
        <w:t> </w:t>
      </w:r>
      <w:r>
        <w:rPr>
          <w:i/>
          <w:color w:val="231F20"/>
          <w:sz w:val="18"/>
        </w:rPr>
        <w:t>Freedom;</w:t>
      </w:r>
      <w:r>
        <w:rPr>
          <w:i/>
          <w:color w:val="231F20"/>
          <w:spacing w:val="-12"/>
          <w:sz w:val="18"/>
        </w:rPr>
        <w:t> </w:t>
      </w:r>
      <w:r>
        <w:rPr>
          <w:i/>
          <w:color w:val="231F20"/>
          <w:sz w:val="18"/>
        </w:rPr>
        <w:t>or,</w:t>
      </w:r>
      <w:r>
        <w:rPr>
          <w:i/>
          <w:color w:val="231F20"/>
          <w:spacing w:val="-11"/>
          <w:sz w:val="18"/>
        </w:rPr>
        <w:t> </w:t>
      </w:r>
      <w:r>
        <w:rPr>
          <w:i/>
          <w:color w:val="231F20"/>
          <w:sz w:val="18"/>
        </w:rPr>
        <w:t>The</w:t>
      </w:r>
      <w:r>
        <w:rPr>
          <w:i/>
          <w:color w:val="231F20"/>
          <w:spacing w:val="-11"/>
          <w:sz w:val="18"/>
        </w:rPr>
        <w:t> </w:t>
      </w:r>
      <w:r>
        <w:rPr>
          <w:i/>
          <w:color w:val="231F20"/>
          <w:sz w:val="18"/>
        </w:rPr>
        <w:t>Escape</w:t>
      </w:r>
      <w:r>
        <w:rPr>
          <w:i/>
          <w:color w:val="231F20"/>
          <w:spacing w:val="-11"/>
          <w:sz w:val="18"/>
        </w:rPr>
        <w:t> </w:t>
      </w:r>
      <w:r>
        <w:rPr>
          <w:i/>
          <w:color w:val="231F20"/>
          <w:sz w:val="18"/>
        </w:rPr>
        <w:t>of</w:t>
      </w:r>
      <w:r>
        <w:rPr>
          <w:i/>
          <w:color w:val="231F20"/>
          <w:spacing w:val="-12"/>
          <w:sz w:val="18"/>
        </w:rPr>
        <w:t> </w:t>
      </w:r>
      <w:r>
        <w:rPr>
          <w:i/>
          <w:color w:val="231F20"/>
          <w:sz w:val="18"/>
        </w:rPr>
        <w:t>William</w:t>
      </w:r>
      <w:r>
        <w:rPr>
          <w:i/>
          <w:color w:val="231F20"/>
          <w:spacing w:val="-11"/>
          <w:sz w:val="18"/>
        </w:rPr>
        <w:t> </w:t>
      </w:r>
      <w:r>
        <w:rPr>
          <w:i/>
          <w:color w:val="231F20"/>
          <w:sz w:val="18"/>
        </w:rPr>
        <w:t>and</w:t>
      </w:r>
      <w:r>
        <w:rPr>
          <w:i/>
          <w:color w:val="231F20"/>
          <w:spacing w:val="-11"/>
          <w:sz w:val="18"/>
        </w:rPr>
        <w:t> </w:t>
      </w:r>
      <w:r>
        <w:rPr>
          <w:i/>
          <w:color w:val="231F20"/>
          <w:sz w:val="18"/>
        </w:rPr>
        <w:t>Ellen</w:t>
      </w:r>
      <w:r>
        <w:rPr>
          <w:i/>
          <w:color w:val="231F20"/>
          <w:spacing w:val="-11"/>
          <w:sz w:val="18"/>
        </w:rPr>
        <w:t> </w:t>
      </w:r>
      <w:r>
        <w:rPr>
          <w:i/>
          <w:color w:val="231F20"/>
          <w:sz w:val="18"/>
        </w:rPr>
        <w:t>Craft</w:t>
      </w:r>
      <w:r>
        <w:rPr>
          <w:i/>
          <w:color w:val="231F20"/>
          <w:spacing w:val="-12"/>
          <w:sz w:val="18"/>
        </w:rPr>
        <w:t> </w:t>
      </w:r>
      <w:r>
        <w:rPr>
          <w:i/>
          <w:color w:val="231F20"/>
          <w:sz w:val="18"/>
        </w:rPr>
        <w:t>from</w:t>
      </w:r>
      <w:r>
        <w:rPr>
          <w:i/>
          <w:color w:val="231F20"/>
          <w:spacing w:val="-11"/>
          <w:sz w:val="18"/>
        </w:rPr>
        <w:t> </w:t>
      </w:r>
      <w:r>
        <w:rPr>
          <w:i/>
          <w:color w:val="231F20"/>
          <w:sz w:val="18"/>
        </w:rPr>
        <w:t>Slavery</w:t>
      </w:r>
      <w:r>
        <w:rPr>
          <w:i/>
          <w:color w:val="231F20"/>
          <w:spacing w:val="-11"/>
          <w:sz w:val="18"/>
        </w:rPr>
        <w:t> </w:t>
      </w:r>
      <w:r>
        <w:rPr>
          <w:i/>
          <w:color w:val="231F20"/>
          <w:sz w:val="18"/>
        </w:rPr>
        <w:t>in</w:t>
      </w:r>
      <w:r>
        <w:rPr>
          <w:i/>
          <w:color w:val="231F20"/>
          <w:spacing w:val="-11"/>
          <w:sz w:val="18"/>
        </w:rPr>
        <w:t> </w:t>
      </w:r>
      <w:r>
        <w:rPr>
          <w:i/>
          <w:color w:val="231F20"/>
          <w:sz w:val="18"/>
        </w:rPr>
        <w:t>Great</w:t>
      </w:r>
      <w:r>
        <w:rPr>
          <w:i/>
          <w:color w:val="231F20"/>
          <w:spacing w:val="-12"/>
          <w:sz w:val="18"/>
        </w:rPr>
        <w:t> </w:t>
      </w:r>
      <w:r>
        <w:rPr>
          <w:i/>
          <w:color w:val="231F20"/>
          <w:sz w:val="18"/>
        </w:rPr>
        <w:t>Slave </w:t>
      </w:r>
      <w:r>
        <w:rPr>
          <w:i/>
          <w:color w:val="231F20"/>
          <w:w w:val="95"/>
          <w:sz w:val="18"/>
        </w:rPr>
        <w:t>Narratives</w:t>
      </w:r>
      <w:r>
        <w:rPr>
          <w:color w:val="231F20"/>
          <w:w w:val="95"/>
          <w:sz w:val="18"/>
        </w:rPr>
        <w:t>, edited by Arna Bontemps (Boston: Beacon Press, 1969), William </w:t>
      </w:r>
      <w:r>
        <w:rPr>
          <w:color w:val="231F20"/>
          <w:w w:val="90"/>
          <w:sz w:val="18"/>
        </w:rPr>
        <w:t>Craft says that slave women were frequently compelled to “submit to the great- est indignity” (8). This was the general language and manner in which rape was </w:t>
      </w:r>
      <w:r>
        <w:rPr>
          <w:color w:val="231F20"/>
          <w:spacing w:val="-2"/>
          <w:sz w:val="18"/>
        </w:rPr>
        <w:t>spoken</w:t>
      </w:r>
      <w:r>
        <w:rPr>
          <w:color w:val="231F20"/>
          <w:spacing w:val="-6"/>
          <w:sz w:val="18"/>
        </w:rPr>
        <w:t> </w:t>
      </w:r>
      <w:r>
        <w:rPr>
          <w:color w:val="231F20"/>
          <w:spacing w:val="-2"/>
          <w:sz w:val="18"/>
        </w:rPr>
        <w:t>about</w:t>
      </w:r>
      <w:r>
        <w:rPr>
          <w:color w:val="231F20"/>
          <w:spacing w:val="-6"/>
          <w:sz w:val="18"/>
        </w:rPr>
        <w:t> </w:t>
      </w:r>
      <w:r>
        <w:rPr>
          <w:color w:val="231F20"/>
          <w:spacing w:val="-2"/>
          <w:sz w:val="18"/>
        </w:rPr>
        <w:t>during</w:t>
      </w:r>
      <w:r>
        <w:rPr>
          <w:color w:val="231F20"/>
          <w:spacing w:val="-6"/>
          <w:sz w:val="18"/>
        </w:rPr>
        <w:t> </w:t>
      </w:r>
      <w:r>
        <w:rPr>
          <w:color w:val="231F20"/>
          <w:spacing w:val="-2"/>
          <w:sz w:val="18"/>
        </w:rPr>
        <w:t>the</w:t>
      </w:r>
      <w:r>
        <w:rPr>
          <w:color w:val="231F20"/>
          <w:spacing w:val="-6"/>
          <w:sz w:val="18"/>
        </w:rPr>
        <w:t> </w:t>
      </w:r>
      <w:r>
        <w:rPr>
          <w:color w:val="231F20"/>
          <w:spacing w:val="-2"/>
          <w:sz w:val="18"/>
        </w:rPr>
        <w:t>time</w:t>
      </w:r>
      <w:r>
        <w:rPr>
          <w:color w:val="231F20"/>
          <w:spacing w:val="-6"/>
          <w:sz w:val="18"/>
        </w:rPr>
        <w:t> </w:t>
      </w:r>
      <w:r>
        <w:rPr>
          <w:color w:val="231F20"/>
          <w:spacing w:val="-2"/>
          <w:sz w:val="18"/>
        </w:rPr>
        <w:t>period.</w:t>
      </w:r>
    </w:p>
    <w:p>
      <w:pPr>
        <w:pStyle w:val="ListParagraph"/>
        <w:numPr>
          <w:ilvl w:val="0"/>
          <w:numId w:val="30"/>
        </w:numPr>
        <w:tabs>
          <w:tab w:pos="477" w:val="left" w:leader="none"/>
        </w:tabs>
        <w:spacing w:line="240" w:lineRule="auto" w:before="3" w:after="0"/>
        <w:ind w:left="476" w:right="0" w:hanging="291"/>
        <w:jc w:val="left"/>
        <w:rPr>
          <w:sz w:val="18"/>
        </w:rPr>
      </w:pPr>
      <w:r>
        <w:rPr>
          <w:color w:val="231F20"/>
          <w:spacing w:val="-2"/>
          <w:w w:val="95"/>
          <w:sz w:val="18"/>
        </w:rPr>
        <w:t>Douglass,</w:t>
      </w:r>
      <w:r>
        <w:rPr>
          <w:color w:val="231F20"/>
          <w:sz w:val="18"/>
        </w:rPr>
        <w:t> </w:t>
      </w:r>
      <w:r>
        <w:rPr>
          <w:i/>
          <w:color w:val="231F20"/>
          <w:spacing w:val="-2"/>
          <w:w w:val="95"/>
          <w:sz w:val="18"/>
        </w:rPr>
        <w:t>Narrative</w:t>
      </w:r>
      <w:r>
        <w:rPr>
          <w:i/>
          <w:color w:val="231F20"/>
          <w:spacing w:val="-2"/>
          <w:sz w:val="18"/>
        </w:rPr>
        <w:t> </w:t>
      </w:r>
      <w:r>
        <w:rPr>
          <w:i/>
          <w:color w:val="231F20"/>
          <w:spacing w:val="-2"/>
          <w:w w:val="95"/>
          <w:sz w:val="18"/>
        </w:rPr>
        <w:t>of</w:t>
      </w:r>
      <w:r>
        <w:rPr>
          <w:i/>
          <w:color w:val="231F20"/>
          <w:spacing w:val="-2"/>
          <w:sz w:val="18"/>
        </w:rPr>
        <w:t> </w:t>
      </w:r>
      <w:r>
        <w:rPr>
          <w:i/>
          <w:color w:val="231F20"/>
          <w:spacing w:val="-2"/>
          <w:w w:val="95"/>
          <w:sz w:val="18"/>
        </w:rPr>
        <w:t>the</w:t>
      </w:r>
      <w:r>
        <w:rPr>
          <w:i/>
          <w:color w:val="231F20"/>
          <w:spacing w:val="-2"/>
          <w:sz w:val="18"/>
        </w:rPr>
        <w:t> </w:t>
      </w:r>
      <w:r>
        <w:rPr>
          <w:i/>
          <w:color w:val="231F20"/>
          <w:spacing w:val="-2"/>
          <w:w w:val="95"/>
          <w:sz w:val="18"/>
        </w:rPr>
        <w:t>Life</w:t>
      </w:r>
      <w:r>
        <w:rPr>
          <w:color w:val="231F20"/>
          <w:spacing w:val="-2"/>
          <w:w w:val="95"/>
          <w:sz w:val="18"/>
        </w:rPr>
        <w:t>,</w:t>
      </w:r>
      <w:r>
        <w:rPr>
          <w:color w:val="231F20"/>
          <w:spacing w:val="1"/>
          <w:sz w:val="18"/>
        </w:rPr>
        <w:t> </w:t>
      </w:r>
      <w:r>
        <w:rPr>
          <w:color w:val="231F20"/>
          <w:spacing w:val="-5"/>
          <w:w w:val="95"/>
          <w:sz w:val="18"/>
        </w:rPr>
        <w:t>20.</w:t>
      </w:r>
    </w:p>
    <w:p>
      <w:pPr>
        <w:spacing w:after="0" w:line="240" w:lineRule="auto"/>
        <w:jc w:val="left"/>
        <w:rPr>
          <w:sz w:val="18"/>
        </w:rPr>
        <w:sectPr>
          <w:pgSz w:w="7710" w:h="12270"/>
          <w:pgMar w:header="668" w:footer="0" w:top="1140" w:bottom="280" w:left="620" w:right="640"/>
        </w:sectPr>
      </w:pPr>
    </w:p>
    <w:p>
      <w:pPr>
        <w:pStyle w:val="ListParagraph"/>
        <w:numPr>
          <w:ilvl w:val="0"/>
          <w:numId w:val="30"/>
        </w:numPr>
        <w:tabs>
          <w:tab w:pos="473" w:val="left" w:leader="none"/>
        </w:tabs>
        <w:spacing w:line="235" w:lineRule="auto" w:before="85" w:after="0"/>
        <w:ind w:left="471" w:right="210" w:hanging="292"/>
        <w:jc w:val="both"/>
        <w:rPr>
          <w:sz w:val="18"/>
        </w:rPr>
      </w:pPr>
      <w:bookmarkStart w:name="_bookmark269" w:id="282"/>
      <w:bookmarkEnd w:id="282"/>
      <w:r>
        <w:rPr>
          <w:color w:val="231F20"/>
          <w:spacing w:val="-2"/>
          <w:w w:val="95"/>
          <w:sz w:val="18"/>
        </w:rPr>
        <w:t>Th</w:t>
      </w:r>
      <w:r>
        <w:rPr>
          <w:color w:val="231F20"/>
          <w:spacing w:val="-2"/>
          <w:w w:val="95"/>
          <w:sz w:val="18"/>
        </w:rPr>
        <w:t>is</w:t>
      </w:r>
      <w:r>
        <w:rPr>
          <w:color w:val="231F20"/>
          <w:spacing w:val="-6"/>
          <w:w w:val="95"/>
          <w:sz w:val="18"/>
        </w:rPr>
        <w:t> </w:t>
      </w:r>
      <w:r>
        <w:rPr>
          <w:color w:val="231F20"/>
          <w:spacing w:val="-2"/>
          <w:w w:val="95"/>
          <w:sz w:val="18"/>
        </w:rPr>
        <w:t>is</w:t>
      </w:r>
      <w:r>
        <w:rPr>
          <w:color w:val="231F20"/>
          <w:spacing w:val="-6"/>
          <w:w w:val="95"/>
          <w:sz w:val="18"/>
        </w:rPr>
        <w:t> </w:t>
      </w:r>
      <w:r>
        <w:rPr>
          <w:color w:val="231F20"/>
          <w:spacing w:val="-2"/>
          <w:w w:val="95"/>
          <w:sz w:val="18"/>
        </w:rPr>
        <w:t>a</w:t>
      </w:r>
      <w:r>
        <w:rPr>
          <w:color w:val="231F20"/>
          <w:spacing w:val="-6"/>
          <w:w w:val="95"/>
          <w:sz w:val="18"/>
        </w:rPr>
        <w:t> </w:t>
      </w:r>
      <w:r>
        <w:rPr>
          <w:color w:val="231F20"/>
          <w:spacing w:val="-2"/>
          <w:w w:val="95"/>
          <w:sz w:val="18"/>
        </w:rPr>
        <w:t>vital</w:t>
      </w:r>
      <w:r>
        <w:rPr>
          <w:color w:val="231F20"/>
          <w:spacing w:val="-6"/>
          <w:w w:val="95"/>
          <w:sz w:val="18"/>
        </w:rPr>
        <w:t> </w:t>
      </w:r>
      <w:r>
        <w:rPr>
          <w:color w:val="231F20"/>
          <w:spacing w:val="-2"/>
          <w:w w:val="95"/>
          <w:sz w:val="18"/>
        </w:rPr>
        <w:t>point</w:t>
      </w:r>
      <w:r>
        <w:rPr>
          <w:color w:val="231F20"/>
          <w:spacing w:val="-6"/>
          <w:w w:val="95"/>
          <w:sz w:val="18"/>
        </w:rPr>
        <w:t> </w:t>
      </w:r>
      <w:r>
        <w:rPr>
          <w:color w:val="231F20"/>
          <w:spacing w:val="-2"/>
          <w:w w:val="95"/>
          <w:sz w:val="18"/>
        </w:rPr>
        <w:t>that</w:t>
      </w:r>
      <w:r>
        <w:rPr>
          <w:color w:val="231F20"/>
          <w:spacing w:val="-6"/>
          <w:w w:val="95"/>
          <w:sz w:val="18"/>
        </w:rPr>
        <w:t> </w:t>
      </w:r>
      <w:r>
        <w:rPr>
          <w:color w:val="231F20"/>
          <w:spacing w:val="-2"/>
          <w:w w:val="95"/>
          <w:sz w:val="18"/>
        </w:rPr>
        <w:t>I</w:t>
      </w:r>
      <w:r>
        <w:rPr>
          <w:color w:val="231F20"/>
          <w:spacing w:val="-6"/>
          <w:w w:val="95"/>
          <w:sz w:val="18"/>
        </w:rPr>
        <w:t> </w:t>
      </w:r>
      <w:r>
        <w:rPr>
          <w:color w:val="231F20"/>
          <w:spacing w:val="-2"/>
          <w:w w:val="95"/>
          <w:sz w:val="18"/>
        </w:rPr>
        <w:t>consider</w:t>
      </w:r>
      <w:r>
        <w:rPr>
          <w:color w:val="231F20"/>
          <w:spacing w:val="-6"/>
          <w:w w:val="95"/>
          <w:sz w:val="18"/>
        </w:rPr>
        <w:t> </w:t>
      </w:r>
      <w:r>
        <w:rPr>
          <w:color w:val="231F20"/>
          <w:spacing w:val="-2"/>
          <w:w w:val="95"/>
          <w:sz w:val="18"/>
        </w:rPr>
        <w:t>later</w:t>
      </w:r>
      <w:r>
        <w:rPr>
          <w:color w:val="231F20"/>
          <w:spacing w:val="-6"/>
          <w:w w:val="95"/>
          <w:sz w:val="18"/>
        </w:rPr>
        <w:t> </w:t>
      </w:r>
      <w:r>
        <w:rPr>
          <w:color w:val="231F20"/>
          <w:spacing w:val="-2"/>
          <w:w w:val="95"/>
          <w:sz w:val="18"/>
        </w:rPr>
        <w:t>in</w:t>
      </w:r>
      <w:r>
        <w:rPr>
          <w:color w:val="231F20"/>
          <w:spacing w:val="-6"/>
          <w:w w:val="95"/>
          <w:sz w:val="18"/>
        </w:rPr>
        <w:t> </w:t>
      </w:r>
      <w:r>
        <w:rPr>
          <w:color w:val="231F20"/>
          <w:spacing w:val="-2"/>
          <w:w w:val="95"/>
          <w:sz w:val="18"/>
        </w:rPr>
        <w:t>this</w:t>
      </w:r>
      <w:r>
        <w:rPr>
          <w:color w:val="231F20"/>
          <w:spacing w:val="-6"/>
          <w:w w:val="95"/>
          <w:sz w:val="18"/>
        </w:rPr>
        <w:t> </w:t>
      </w:r>
      <w:r>
        <w:rPr>
          <w:color w:val="231F20"/>
          <w:spacing w:val="-2"/>
          <w:w w:val="95"/>
          <w:sz w:val="18"/>
        </w:rPr>
        <w:t>chapter</w:t>
      </w:r>
      <w:r>
        <w:rPr>
          <w:color w:val="231F20"/>
          <w:spacing w:val="-6"/>
          <w:w w:val="95"/>
          <w:sz w:val="18"/>
        </w:rPr>
        <w:t> </w:t>
      </w:r>
      <w:r>
        <w:rPr>
          <w:color w:val="231F20"/>
          <w:spacing w:val="-2"/>
          <w:w w:val="95"/>
          <w:sz w:val="18"/>
        </w:rPr>
        <w:t>when</w:t>
      </w:r>
      <w:r>
        <w:rPr>
          <w:color w:val="231F20"/>
          <w:spacing w:val="-6"/>
          <w:w w:val="95"/>
          <w:sz w:val="18"/>
        </w:rPr>
        <w:t> </w:t>
      </w:r>
      <w:r>
        <w:rPr>
          <w:color w:val="231F20"/>
          <w:spacing w:val="-2"/>
          <w:w w:val="95"/>
          <w:sz w:val="18"/>
        </w:rPr>
        <w:t>discussing</w:t>
      </w:r>
      <w:r>
        <w:rPr>
          <w:color w:val="231F20"/>
          <w:spacing w:val="-6"/>
          <w:w w:val="95"/>
          <w:sz w:val="18"/>
        </w:rPr>
        <w:t> </w:t>
      </w:r>
      <w:r>
        <w:rPr>
          <w:color w:val="231F20"/>
          <w:spacing w:val="-2"/>
          <w:w w:val="95"/>
          <w:sz w:val="18"/>
        </w:rPr>
        <w:t>a</w:t>
      </w:r>
      <w:r>
        <w:rPr>
          <w:color w:val="231F20"/>
          <w:spacing w:val="-6"/>
          <w:w w:val="95"/>
          <w:sz w:val="18"/>
        </w:rPr>
        <w:t> </w:t>
      </w:r>
      <w:r>
        <w:rPr>
          <w:color w:val="231F20"/>
          <w:spacing w:val="-2"/>
          <w:w w:val="95"/>
          <w:sz w:val="18"/>
        </w:rPr>
        <w:t>letter </w:t>
      </w:r>
      <w:r>
        <w:rPr>
          <w:color w:val="231F20"/>
          <w:w w:val="90"/>
          <w:sz w:val="18"/>
        </w:rPr>
        <w:t>Douglass wrote to the master/paternal figure, Thomas Auld, wherein he adopts </w:t>
      </w:r>
      <w:r>
        <w:rPr>
          <w:color w:val="231F20"/>
          <w:w w:val="95"/>
          <w:sz w:val="18"/>
        </w:rPr>
        <w:t>the</w:t>
      </w:r>
      <w:r>
        <w:rPr>
          <w:color w:val="231F20"/>
          <w:spacing w:val="-4"/>
          <w:w w:val="95"/>
          <w:sz w:val="18"/>
        </w:rPr>
        <w:t> </w:t>
      </w:r>
      <w:r>
        <w:rPr>
          <w:color w:val="231F20"/>
          <w:w w:val="95"/>
          <w:sz w:val="18"/>
        </w:rPr>
        <w:t>persona</w:t>
      </w:r>
      <w:r>
        <w:rPr>
          <w:color w:val="231F20"/>
          <w:spacing w:val="-4"/>
          <w:w w:val="95"/>
          <w:sz w:val="18"/>
        </w:rPr>
        <w:t> </w:t>
      </w:r>
      <w:r>
        <w:rPr>
          <w:color w:val="231F20"/>
          <w:w w:val="95"/>
          <w:sz w:val="18"/>
        </w:rPr>
        <w:t>of</w:t>
      </w:r>
      <w:r>
        <w:rPr>
          <w:color w:val="231F20"/>
          <w:spacing w:val="-4"/>
          <w:w w:val="95"/>
          <w:sz w:val="18"/>
        </w:rPr>
        <w:t> </w:t>
      </w:r>
      <w:r>
        <w:rPr>
          <w:color w:val="231F20"/>
          <w:w w:val="95"/>
          <w:sz w:val="18"/>
        </w:rPr>
        <w:t>a</w:t>
      </w:r>
      <w:r>
        <w:rPr>
          <w:color w:val="231F20"/>
          <w:spacing w:val="-4"/>
          <w:w w:val="95"/>
          <w:sz w:val="18"/>
        </w:rPr>
        <w:t> </w:t>
      </w:r>
      <w:r>
        <w:rPr>
          <w:color w:val="231F20"/>
          <w:w w:val="95"/>
          <w:sz w:val="18"/>
        </w:rPr>
        <w:t>white</w:t>
      </w:r>
      <w:r>
        <w:rPr>
          <w:color w:val="231F20"/>
          <w:spacing w:val="-4"/>
          <w:w w:val="95"/>
          <w:sz w:val="18"/>
        </w:rPr>
        <w:t> </w:t>
      </w:r>
      <w:r>
        <w:rPr>
          <w:color w:val="231F20"/>
          <w:w w:val="95"/>
          <w:sz w:val="18"/>
        </w:rPr>
        <w:t>daughter</w:t>
      </w:r>
      <w:r>
        <w:rPr>
          <w:color w:val="231F20"/>
          <w:spacing w:val="-4"/>
          <w:w w:val="95"/>
          <w:sz w:val="18"/>
        </w:rPr>
        <w:t> </w:t>
      </w:r>
      <w:r>
        <w:rPr>
          <w:color w:val="231F20"/>
          <w:w w:val="95"/>
          <w:sz w:val="18"/>
        </w:rPr>
        <w:t>of</w:t>
      </w:r>
      <w:r>
        <w:rPr>
          <w:color w:val="231F20"/>
          <w:spacing w:val="-4"/>
          <w:w w:val="95"/>
          <w:sz w:val="18"/>
        </w:rPr>
        <w:t> </w:t>
      </w:r>
      <w:r>
        <w:rPr>
          <w:color w:val="231F20"/>
          <w:w w:val="95"/>
          <w:sz w:val="18"/>
        </w:rPr>
        <w:t>a</w:t>
      </w:r>
      <w:r>
        <w:rPr>
          <w:color w:val="231F20"/>
          <w:spacing w:val="-4"/>
          <w:w w:val="95"/>
          <w:sz w:val="18"/>
        </w:rPr>
        <w:t> </w:t>
      </w:r>
      <w:r>
        <w:rPr>
          <w:color w:val="231F20"/>
          <w:w w:val="95"/>
          <w:sz w:val="18"/>
        </w:rPr>
        <w:t>plantation</w:t>
      </w:r>
      <w:r>
        <w:rPr>
          <w:color w:val="231F20"/>
          <w:spacing w:val="-4"/>
          <w:w w:val="95"/>
          <w:sz w:val="18"/>
        </w:rPr>
        <w:t> </w:t>
      </w:r>
      <w:r>
        <w:rPr>
          <w:color w:val="231F20"/>
          <w:w w:val="95"/>
          <w:sz w:val="18"/>
        </w:rPr>
        <w:t>owner.</w:t>
      </w:r>
    </w:p>
    <w:p>
      <w:pPr>
        <w:pStyle w:val="ListParagraph"/>
        <w:numPr>
          <w:ilvl w:val="0"/>
          <w:numId w:val="30"/>
        </w:numPr>
        <w:tabs>
          <w:tab w:pos="473" w:val="left" w:leader="none"/>
        </w:tabs>
        <w:spacing w:line="235" w:lineRule="auto" w:before="3" w:after="0"/>
        <w:ind w:left="472" w:right="328" w:hanging="294"/>
        <w:jc w:val="both"/>
        <w:rPr>
          <w:sz w:val="18"/>
        </w:rPr>
      </w:pPr>
      <w:r>
        <w:rPr>
          <w:color w:val="231F20"/>
          <w:w w:val="95"/>
          <w:sz w:val="18"/>
        </w:rPr>
        <w:t>Originally</w:t>
      </w:r>
      <w:r>
        <w:rPr>
          <w:color w:val="231F20"/>
          <w:spacing w:val="-7"/>
          <w:w w:val="95"/>
          <w:sz w:val="18"/>
        </w:rPr>
        <w:t> </w:t>
      </w:r>
      <w:r>
        <w:rPr>
          <w:color w:val="231F20"/>
          <w:w w:val="95"/>
          <w:sz w:val="18"/>
        </w:rPr>
        <w:t>quoted</w:t>
      </w:r>
      <w:r>
        <w:rPr>
          <w:color w:val="231F20"/>
          <w:spacing w:val="-7"/>
          <w:w w:val="95"/>
          <w:sz w:val="18"/>
        </w:rPr>
        <w:t> </w:t>
      </w:r>
      <w:r>
        <w:rPr>
          <w:color w:val="231F20"/>
          <w:w w:val="95"/>
          <w:sz w:val="18"/>
        </w:rPr>
        <w:t>in</w:t>
      </w:r>
      <w:r>
        <w:rPr>
          <w:color w:val="231F20"/>
          <w:spacing w:val="-6"/>
          <w:w w:val="95"/>
          <w:sz w:val="18"/>
        </w:rPr>
        <w:t> </w:t>
      </w:r>
      <w:r>
        <w:rPr>
          <w:i/>
          <w:color w:val="231F20"/>
          <w:w w:val="95"/>
          <w:sz w:val="18"/>
        </w:rPr>
        <w:t>Narrative</w:t>
      </w:r>
      <w:r>
        <w:rPr>
          <w:i/>
          <w:color w:val="231F20"/>
          <w:spacing w:val="-9"/>
          <w:w w:val="95"/>
          <w:sz w:val="18"/>
        </w:rPr>
        <w:t> </w:t>
      </w:r>
      <w:r>
        <w:rPr>
          <w:i/>
          <w:color w:val="231F20"/>
          <w:w w:val="95"/>
          <w:sz w:val="18"/>
        </w:rPr>
        <w:t>of</w:t>
      </w:r>
      <w:r>
        <w:rPr>
          <w:i/>
          <w:color w:val="231F20"/>
          <w:spacing w:val="-8"/>
          <w:w w:val="95"/>
          <w:sz w:val="18"/>
        </w:rPr>
        <w:t> </w:t>
      </w:r>
      <w:r>
        <w:rPr>
          <w:i/>
          <w:color w:val="231F20"/>
          <w:w w:val="95"/>
          <w:sz w:val="18"/>
        </w:rPr>
        <w:t>the</w:t>
      </w:r>
      <w:r>
        <w:rPr>
          <w:i/>
          <w:color w:val="231F20"/>
          <w:spacing w:val="-9"/>
          <w:w w:val="95"/>
          <w:sz w:val="18"/>
        </w:rPr>
        <w:t> </w:t>
      </w:r>
      <w:r>
        <w:rPr>
          <w:i/>
          <w:color w:val="231F20"/>
          <w:w w:val="95"/>
          <w:sz w:val="18"/>
        </w:rPr>
        <w:t>Life</w:t>
      </w:r>
      <w:r>
        <w:rPr>
          <w:i/>
          <w:color w:val="231F20"/>
          <w:spacing w:val="-8"/>
          <w:w w:val="95"/>
          <w:sz w:val="18"/>
        </w:rPr>
        <w:t> </w:t>
      </w:r>
      <w:r>
        <w:rPr>
          <w:i/>
          <w:color w:val="231F20"/>
          <w:w w:val="95"/>
          <w:sz w:val="18"/>
        </w:rPr>
        <w:t>in</w:t>
      </w:r>
      <w:r>
        <w:rPr>
          <w:i/>
          <w:color w:val="231F20"/>
          <w:spacing w:val="-8"/>
          <w:w w:val="95"/>
          <w:sz w:val="18"/>
        </w:rPr>
        <w:t> </w:t>
      </w:r>
      <w:r>
        <w:rPr>
          <w:i/>
          <w:color w:val="231F20"/>
          <w:w w:val="95"/>
          <w:sz w:val="18"/>
        </w:rPr>
        <w:t>the</w:t>
      </w:r>
      <w:r>
        <w:rPr>
          <w:i/>
          <w:color w:val="231F20"/>
          <w:spacing w:val="-9"/>
          <w:w w:val="95"/>
          <w:sz w:val="18"/>
        </w:rPr>
        <w:t> </w:t>
      </w:r>
      <w:r>
        <w:rPr>
          <w:i/>
          <w:color w:val="231F20"/>
          <w:w w:val="95"/>
          <w:sz w:val="18"/>
        </w:rPr>
        <w:t>Adventures</w:t>
      </w:r>
      <w:r>
        <w:rPr>
          <w:i/>
          <w:color w:val="231F20"/>
          <w:spacing w:val="-8"/>
          <w:w w:val="95"/>
          <w:sz w:val="18"/>
        </w:rPr>
        <w:t> </w:t>
      </w:r>
      <w:r>
        <w:rPr>
          <w:i/>
          <w:color w:val="231F20"/>
          <w:w w:val="95"/>
          <w:sz w:val="18"/>
        </w:rPr>
        <w:t>of</w:t>
      </w:r>
      <w:r>
        <w:rPr>
          <w:i/>
          <w:color w:val="231F20"/>
          <w:spacing w:val="-8"/>
          <w:w w:val="95"/>
          <w:sz w:val="18"/>
        </w:rPr>
        <w:t> </w:t>
      </w:r>
      <w:r>
        <w:rPr>
          <w:i/>
          <w:color w:val="231F20"/>
          <w:w w:val="95"/>
          <w:sz w:val="18"/>
        </w:rPr>
        <w:t>Henry</w:t>
      </w:r>
      <w:r>
        <w:rPr>
          <w:i/>
          <w:color w:val="231F20"/>
          <w:spacing w:val="-9"/>
          <w:w w:val="95"/>
          <w:sz w:val="18"/>
        </w:rPr>
        <w:t> </w:t>
      </w:r>
      <w:r>
        <w:rPr>
          <w:i/>
          <w:color w:val="231F20"/>
          <w:w w:val="95"/>
          <w:sz w:val="18"/>
        </w:rPr>
        <w:t>Bibb</w:t>
      </w:r>
      <w:r>
        <w:rPr>
          <w:color w:val="231F20"/>
          <w:w w:val="95"/>
          <w:sz w:val="18"/>
        </w:rPr>
        <w:t>,</w:t>
      </w:r>
      <w:r>
        <w:rPr>
          <w:color w:val="231F20"/>
          <w:spacing w:val="-7"/>
          <w:w w:val="95"/>
          <w:sz w:val="18"/>
        </w:rPr>
        <w:t> </w:t>
      </w:r>
      <w:r>
        <w:rPr>
          <w:color w:val="231F20"/>
          <w:w w:val="95"/>
          <w:sz w:val="18"/>
        </w:rPr>
        <w:t>but</w:t>
      </w:r>
      <w:r>
        <w:rPr>
          <w:color w:val="231F20"/>
          <w:spacing w:val="-7"/>
          <w:w w:val="95"/>
          <w:sz w:val="18"/>
        </w:rPr>
        <w:t> </w:t>
      </w:r>
      <w:r>
        <w:rPr>
          <w:color w:val="231F20"/>
          <w:w w:val="95"/>
          <w:sz w:val="18"/>
        </w:rPr>
        <w:t>I </w:t>
      </w:r>
      <w:r>
        <w:rPr>
          <w:color w:val="231F20"/>
          <w:spacing w:val="-2"/>
          <w:sz w:val="18"/>
        </w:rPr>
        <w:t>quote</w:t>
      </w:r>
      <w:r>
        <w:rPr>
          <w:color w:val="231F20"/>
          <w:spacing w:val="-8"/>
          <w:sz w:val="18"/>
        </w:rPr>
        <w:t> </w:t>
      </w:r>
      <w:r>
        <w:rPr>
          <w:color w:val="231F20"/>
          <w:spacing w:val="-2"/>
          <w:sz w:val="18"/>
        </w:rPr>
        <w:t>it</w:t>
      </w:r>
      <w:r>
        <w:rPr>
          <w:color w:val="231F20"/>
          <w:spacing w:val="-8"/>
          <w:sz w:val="18"/>
        </w:rPr>
        <w:t> </w:t>
      </w:r>
      <w:r>
        <w:rPr>
          <w:color w:val="231F20"/>
          <w:spacing w:val="-2"/>
          <w:sz w:val="18"/>
        </w:rPr>
        <w:t>from</w:t>
      </w:r>
      <w:r>
        <w:rPr>
          <w:color w:val="231F20"/>
          <w:spacing w:val="-8"/>
          <w:sz w:val="18"/>
        </w:rPr>
        <w:t> </w:t>
      </w:r>
      <w:r>
        <w:rPr>
          <w:color w:val="231F20"/>
          <w:spacing w:val="-2"/>
          <w:sz w:val="18"/>
        </w:rPr>
        <w:t>White,</w:t>
      </w:r>
      <w:r>
        <w:rPr>
          <w:color w:val="231F20"/>
          <w:spacing w:val="-9"/>
          <w:sz w:val="18"/>
        </w:rPr>
        <w:t> </w:t>
      </w:r>
      <w:r>
        <w:rPr>
          <w:i/>
          <w:color w:val="231F20"/>
          <w:spacing w:val="-2"/>
          <w:sz w:val="18"/>
        </w:rPr>
        <w:t>Ar’n’t</w:t>
      </w:r>
      <w:r>
        <w:rPr>
          <w:i/>
          <w:color w:val="231F20"/>
          <w:spacing w:val="-9"/>
          <w:sz w:val="18"/>
        </w:rPr>
        <w:t> </w:t>
      </w:r>
      <w:r>
        <w:rPr>
          <w:i/>
          <w:color w:val="231F20"/>
          <w:spacing w:val="-2"/>
          <w:sz w:val="18"/>
        </w:rPr>
        <w:t>I</w:t>
      </w:r>
      <w:r>
        <w:rPr>
          <w:i/>
          <w:color w:val="231F20"/>
          <w:spacing w:val="-9"/>
          <w:sz w:val="18"/>
        </w:rPr>
        <w:t> </w:t>
      </w:r>
      <w:r>
        <w:rPr>
          <w:i/>
          <w:color w:val="231F20"/>
          <w:spacing w:val="-2"/>
          <w:sz w:val="18"/>
        </w:rPr>
        <w:t>a</w:t>
      </w:r>
      <w:r>
        <w:rPr>
          <w:i/>
          <w:color w:val="231F20"/>
          <w:spacing w:val="-9"/>
          <w:sz w:val="18"/>
        </w:rPr>
        <w:t> </w:t>
      </w:r>
      <w:r>
        <w:rPr>
          <w:i/>
          <w:color w:val="231F20"/>
          <w:spacing w:val="-2"/>
          <w:sz w:val="18"/>
        </w:rPr>
        <w:t>Woman?</w:t>
      </w:r>
      <w:r>
        <w:rPr>
          <w:color w:val="231F20"/>
          <w:spacing w:val="-2"/>
          <w:sz w:val="18"/>
        </w:rPr>
        <w:t>,</w:t>
      </w:r>
      <w:r>
        <w:rPr>
          <w:color w:val="231F20"/>
          <w:spacing w:val="-8"/>
          <w:sz w:val="18"/>
        </w:rPr>
        <w:t> </w:t>
      </w:r>
      <w:r>
        <w:rPr>
          <w:color w:val="231F20"/>
          <w:spacing w:val="-2"/>
          <w:sz w:val="18"/>
        </w:rPr>
        <w:t>33.</w:t>
      </w:r>
    </w:p>
    <w:p>
      <w:pPr>
        <w:pStyle w:val="ListParagraph"/>
        <w:numPr>
          <w:ilvl w:val="0"/>
          <w:numId w:val="30"/>
        </w:numPr>
        <w:tabs>
          <w:tab w:pos="474" w:val="left" w:leader="none"/>
        </w:tabs>
        <w:spacing w:line="235" w:lineRule="auto" w:before="2" w:after="0"/>
        <w:ind w:left="473" w:right="149" w:hanging="294"/>
        <w:jc w:val="left"/>
        <w:rPr>
          <w:sz w:val="18"/>
        </w:rPr>
      </w:pPr>
      <w:r>
        <w:rPr>
          <w:color w:val="231F20"/>
          <w:w w:val="95"/>
          <w:sz w:val="18"/>
        </w:rPr>
        <w:t>I</w:t>
      </w:r>
      <w:r>
        <w:rPr>
          <w:color w:val="231F20"/>
          <w:spacing w:val="-7"/>
          <w:w w:val="95"/>
          <w:sz w:val="18"/>
        </w:rPr>
        <w:t> </w:t>
      </w:r>
      <w:r>
        <w:rPr>
          <w:color w:val="231F20"/>
          <w:w w:val="95"/>
          <w:sz w:val="18"/>
        </w:rPr>
        <w:t>am</w:t>
      </w:r>
      <w:r>
        <w:rPr>
          <w:color w:val="231F20"/>
          <w:spacing w:val="-7"/>
          <w:w w:val="95"/>
          <w:sz w:val="18"/>
        </w:rPr>
        <w:t> </w:t>
      </w:r>
      <w:r>
        <w:rPr>
          <w:color w:val="231F20"/>
          <w:w w:val="95"/>
          <w:sz w:val="18"/>
        </w:rPr>
        <w:t>thinking</w:t>
      </w:r>
      <w:r>
        <w:rPr>
          <w:color w:val="231F20"/>
          <w:spacing w:val="-7"/>
          <w:w w:val="95"/>
          <w:sz w:val="18"/>
        </w:rPr>
        <w:t> </w:t>
      </w:r>
      <w:r>
        <w:rPr>
          <w:color w:val="231F20"/>
          <w:w w:val="95"/>
          <w:sz w:val="18"/>
        </w:rPr>
        <w:t>of</w:t>
      </w:r>
      <w:r>
        <w:rPr>
          <w:color w:val="231F20"/>
          <w:spacing w:val="-7"/>
          <w:w w:val="95"/>
          <w:sz w:val="18"/>
        </w:rPr>
        <w:t> </w:t>
      </w:r>
      <w:r>
        <w:rPr>
          <w:color w:val="231F20"/>
          <w:w w:val="95"/>
          <w:sz w:val="18"/>
        </w:rPr>
        <w:t>those</w:t>
      </w:r>
      <w:r>
        <w:rPr>
          <w:color w:val="231F20"/>
          <w:spacing w:val="-7"/>
          <w:w w:val="95"/>
          <w:sz w:val="18"/>
        </w:rPr>
        <w:t> </w:t>
      </w:r>
      <w:r>
        <w:rPr>
          <w:color w:val="231F20"/>
          <w:w w:val="95"/>
          <w:sz w:val="18"/>
        </w:rPr>
        <w:t>abolitionists</w:t>
      </w:r>
      <w:r>
        <w:rPr>
          <w:color w:val="231F20"/>
          <w:spacing w:val="-7"/>
          <w:w w:val="95"/>
          <w:sz w:val="18"/>
        </w:rPr>
        <w:t> </w:t>
      </w:r>
      <w:r>
        <w:rPr>
          <w:color w:val="231F20"/>
          <w:w w:val="95"/>
          <w:sz w:val="18"/>
        </w:rPr>
        <w:t>who</w:t>
      </w:r>
      <w:r>
        <w:rPr>
          <w:color w:val="231F20"/>
          <w:spacing w:val="-7"/>
          <w:w w:val="95"/>
          <w:sz w:val="18"/>
        </w:rPr>
        <w:t> </w:t>
      </w:r>
      <w:r>
        <w:rPr>
          <w:color w:val="231F20"/>
          <w:w w:val="95"/>
          <w:sz w:val="18"/>
        </w:rPr>
        <w:t>used</w:t>
      </w:r>
      <w:r>
        <w:rPr>
          <w:color w:val="231F20"/>
          <w:spacing w:val="-7"/>
          <w:w w:val="95"/>
          <w:sz w:val="18"/>
        </w:rPr>
        <w:t> </w:t>
      </w:r>
      <w:r>
        <w:rPr>
          <w:color w:val="231F20"/>
          <w:w w:val="95"/>
          <w:sz w:val="18"/>
        </w:rPr>
        <w:t>Douglass’s</w:t>
      </w:r>
      <w:r>
        <w:rPr>
          <w:color w:val="231F20"/>
          <w:spacing w:val="-7"/>
          <w:w w:val="95"/>
          <w:sz w:val="18"/>
        </w:rPr>
        <w:t> </w:t>
      </w:r>
      <w:r>
        <w:rPr>
          <w:color w:val="231F20"/>
          <w:w w:val="95"/>
          <w:sz w:val="18"/>
        </w:rPr>
        <w:t>body</w:t>
      </w:r>
      <w:r>
        <w:rPr>
          <w:color w:val="231F20"/>
          <w:spacing w:val="-7"/>
          <w:w w:val="95"/>
          <w:sz w:val="18"/>
        </w:rPr>
        <w:t> </w:t>
      </w:r>
      <w:r>
        <w:rPr>
          <w:color w:val="231F20"/>
          <w:w w:val="95"/>
          <w:sz w:val="18"/>
        </w:rPr>
        <w:t>as</w:t>
      </w:r>
      <w:r>
        <w:rPr>
          <w:color w:val="231F20"/>
          <w:spacing w:val="-7"/>
          <w:w w:val="95"/>
          <w:sz w:val="18"/>
        </w:rPr>
        <w:t> </w:t>
      </w:r>
      <w:r>
        <w:rPr>
          <w:color w:val="231F20"/>
          <w:w w:val="95"/>
          <w:sz w:val="18"/>
        </w:rPr>
        <w:t>their</w:t>
      </w:r>
      <w:r>
        <w:rPr>
          <w:color w:val="231F20"/>
          <w:spacing w:val="-7"/>
          <w:w w:val="95"/>
          <w:sz w:val="18"/>
        </w:rPr>
        <w:t> </w:t>
      </w:r>
      <w:r>
        <w:rPr>
          <w:color w:val="231F20"/>
          <w:w w:val="95"/>
          <w:sz w:val="18"/>
        </w:rPr>
        <w:t>text— </w:t>
      </w:r>
      <w:r>
        <w:rPr>
          <w:color w:val="231F20"/>
          <w:w w:val="90"/>
          <w:sz w:val="18"/>
        </w:rPr>
        <w:t>referring to him as a “diploma,” and a “brand new fact”—mostly ignorant of the </w:t>
      </w:r>
      <w:r>
        <w:rPr>
          <w:color w:val="231F20"/>
          <w:spacing w:val="-2"/>
          <w:w w:val="95"/>
          <w:sz w:val="18"/>
        </w:rPr>
        <w:t>deeper</w:t>
      </w:r>
      <w:r>
        <w:rPr>
          <w:color w:val="231F20"/>
          <w:spacing w:val="-5"/>
          <w:w w:val="95"/>
          <w:sz w:val="18"/>
        </w:rPr>
        <w:t> </w:t>
      </w:r>
      <w:r>
        <w:rPr>
          <w:color w:val="231F20"/>
          <w:spacing w:val="-2"/>
          <w:w w:val="95"/>
          <w:sz w:val="18"/>
        </w:rPr>
        <w:t>layers</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meaning</w:t>
      </w:r>
      <w:r>
        <w:rPr>
          <w:color w:val="231F20"/>
          <w:spacing w:val="-5"/>
          <w:w w:val="95"/>
          <w:sz w:val="18"/>
        </w:rPr>
        <w:t> </w:t>
      </w:r>
      <w:r>
        <w:rPr>
          <w:color w:val="231F20"/>
          <w:spacing w:val="-2"/>
          <w:w w:val="95"/>
          <w:sz w:val="18"/>
        </w:rPr>
        <w:t>encoded</w:t>
      </w:r>
      <w:r>
        <w:rPr>
          <w:color w:val="231F20"/>
          <w:spacing w:val="-5"/>
          <w:w w:val="95"/>
          <w:sz w:val="18"/>
        </w:rPr>
        <w:t> </w:t>
      </w:r>
      <w:r>
        <w:rPr>
          <w:color w:val="231F20"/>
          <w:spacing w:val="-2"/>
          <w:w w:val="95"/>
          <w:sz w:val="18"/>
        </w:rPr>
        <w:t>in</w:t>
      </w:r>
      <w:r>
        <w:rPr>
          <w:color w:val="231F20"/>
          <w:spacing w:val="-5"/>
          <w:w w:val="95"/>
          <w:sz w:val="18"/>
        </w:rPr>
        <w:t> </w:t>
      </w:r>
      <w:r>
        <w:rPr>
          <w:color w:val="231F20"/>
          <w:spacing w:val="-2"/>
          <w:w w:val="95"/>
          <w:sz w:val="18"/>
        </w:rPr>
        <w:t>his</w:t>
      </w:r>
      <w:r>
        <w:rPr>
          <w:color w:val="231F20"/>
          <w:spacing w:val="-5"/>
          <w:w w:val="95"/>
          <w:sz w:val="18"/>
        </w:rPr>
        <w:t> </w:t>
      </w:r>
      <w:r>
        <w:rPr>
          <w:color w:val="231F20"/>
          <w:spacing w:val="-2"/>
          <w:w w:val="95"/>
          <w:sz w:val="18"/>
        </w:rPr>
        <w:t>body’s</w:t>
      </w:r>
      <w:r>
        <w:rPr>
          <w:color w:val="231F20"/>
          <w:spacing w:val="-5"/>
          <w:w w:val="95"/>
          <w:sz w:val="18"/>
        </w:rPr>
        <w:t> </w:t>
      </w:r>
      <w:r>
        <w:rPr>
          <w:color w:val="231F20"/>
          <w:spacing w:val="-2"/>
          <w:w w:val="95"/>
          <w:sz w:val="18"/>
        </w:rPr>
        <w:t>numerous</w:t>
      </w:r>
      <w:r>
        <w:rPr>
          <w:color w:val="231F20"/>
          <w:spacing w:val="-5"/>
          <w:w w:val="95"/>
          <w:sz w:val="18"/>
        </w:rPr>
        <w:t> </w:t>
      </w:r>
      <w:r>
        <w:rPr>
          <w:color w:val="231F20"/>
          <w:spacing w:val="-2"/>
          <w:w w:val="95"/>
          <w:sz w:val="18"/>
        </w:rPr>
        <w:t>scars.</w:t>
      </w:r>
      <w:r>
        <w:rPr>
          <w:color w:val="231F20"/>
          <w:spacing w:val="-5"/>
          <w:w w:val="95"/>
          <w:sz w:val="18"/>
        </w:rPr>
        <w:t> </w:t>
      </w:r>
      <w:r>
        <w:rPr>
          <w:color w:val="231F20"/>
          <w:spacing w:val="-2"/>
          <w:w w:val="95"/>
          <w:sz w:val="18"/>
        </w:rPr>
        <w:t>See</w:t>
      </w:r>
      <w:r>
        <w:rPr>
          <w:color w:val="231F20"/>
          <w:spacing w:val="-5"/>
          <w:w w:val="95"/>
          <w:sz w:val="18"/>
        </w:rPr>
        <w:t> </w:t>
      </w:r>
      <w:r>
        <w:rPr>
          <w:color w:val="231F20"/>
          <w:spacing w:val="-2"/>
          <w:w w:val="95"/>
          <w:sz w:val="18"/>
        </w:rPr>
        <w:t>Douglass, </w:t>
      </w:r>
      <w:r>
        <w:rPr>
          <w:i/>
          <w:color w:val="231F20"/>
          <w:sz w:val="18"/>
        </w:rPr>
        <w:t>My</w:t>
      </w:r>
      <w:r>
        <w:rPr>
          <w:i/>
          <w:color w:val="231F20"/>
          <w:spacing w:val="-10"/>
          <w:sz w:val="18"/>
        </w:rPr>
        <w:t> </w:t>
      </w:r>
      <w:r>
        <w:rPr>
          <w:i/>
          <w:color w:val="231F20"/>
          <w:sz w:val="18"/>
        </w:rPr>
        <w:t>Bondage</w:t>
      </w:r>
      <w:r>
        <w:rPr>
          <w:i/>
          <w:color w:val="231F20"/>
          <w:spacing w:val="-10"/>
          <w:sz w:val="18"/>
        </w:rPr>
        <w:t> </w:t>
      </w:r>
      <w:r>
        <w:rPr>
          <w:i/>
          <w:color w:val="231F20"/>
          <w:sz w:val="18"/>
        </w:rPr>
        <w:t>and</w:t>
      </w:r>
      <w:r>
        <w:rPr>
          <w:i/>
          <w:color w:val="231F20"/>
          <w:spacing w:val="-10"/>
          <w:sz w:val="18"/>
        </w:rPr>
        <w:t> </w:t>
      </w:r>
      <w:r>
        <w:rPr>
          <w:i/>
          <w:color w:val="231F20"/>
          <w:sz w:val="18"/>
        </w:rPr>
        <w:t>My</w:t>
      </w:r>
      <w:r>
        <w:rPr>
          <w:i/>
          <w:color w:val="231F20"/>
          <w:spacing w:val="-10"/>
          <w:sz w:val="18"/>
        </w:rPr>
        <w:t> </w:t>
      </w:r>
      <w:r>
        <w:rPr>
          <w:i/>
          <w:color w:val="231F20"/>
          <w:sz w:val="18"/>
        </w:rPr>
        <w:t>Freedom</w:t>
      </w:r>
      <w:r>
        <w:rPr>
          <w:color w:val="231F20"/>
          <w:sz w:val="18"/>
        </w:rPr>
        <w:t>,</w:t>
      </w:r>
      <w:r>
        <w:rPr>
          <w:color w:val="231F20"/>
          <w:spacing w:val="-9"/>
          <w:sz w:val="18"/>
        </w:rPr>
        <w:t> </w:t>
      </w:r>
      <w:r>
        <w:rPr>
          <w:color w:val="231F20"/>
          <w:sz w:val="18"/>
        </w:rPr>
        <w:t>214–215.</w:t>
      </w:r>
    </w:p>
    <w:p>
      <w:pPr>
        <w:pStyle w:val="ListParagraph"/>
        <w:numPr>
          <w:ilvl w:val="0"/>
          <w:numId w:val="30"/>
        </w:numPr>
        <w:tabs>
          <w:tab w:pos="474" w:val="left" w:leader="none"/>
        </w:tabs>
        <w:spacing w:line="235" w:lineRule="auto" w:before="3" w:after="0"/>
        <w:ind w:left="473" w:right="242" w:hanging="262"/>
        <w:jc w:val="left"/>
        <w:rPr>
          <w:sz w:val="18"/>
        </w:rPr>
      </w:pPr>
      <w:r>
        <w:rPr>
          <w:color w:val="231F20"/>
          <w:w w:val="90"/>
          <w:sz w:val="18"/>
        </w:rPr>
        <w:t>See Paul Giles, “Narrative Reversals and Power Exchanges: Frederick Douglass </w:t>
      </w:r>
      <w:r>
        <w:rPr>
          <w:color w:val="231F20"/>
          <w:spacing w:val="-2"/>
          <w:sz w:val="18"/>
        </w:rPr>
        <w:t>and</w:t>
      </w:r>
      <w:r>
        <w:rPr>
          <w:color w:val="231F20"/>
          <w:spacing w:val="-10"/>
          <w:sz w:val="18"/>
        </w:rPr>
        <w:t> </w:t>
      </w:r>
      <w:r>
        <w:rPr>
          <w:color w:val="231F20"/>
          <w:spacing w:val="-2"/>
          <w:sz w:val="18"/>
        </w:rPr>
        <w:t>British</w:t>
      </w:r>
      <w:r>
        <w:rPr>
          <w:color w:val="231F20"/>
          <w:spacing w:val="-9"/>
          <w:sz w:val="18"/>
        </w:rPr>
        <w:t> </w:t>
      </w:r>
      <w:r>
        <w:rPr>
          <w:color w:val="231F20"/>
          <w:spacing w:val="-2"/>
          <w:sz w:val="18"/>
        </w:rPr>
        <w:t>Culture,”</w:t>
      </w:r>
      <w:r>
        <w:rPr>
          <w:color w:val="231F20"/>
          <w:spacing w:val="-9"/>
          <w:sz w:val="18"/>
        </w:rPr>
        <w:t> </w:t>
      </w:r>
      <w:r>
        <w:rPr>
          <w:i/>
          <w:color w:val="231F20"/>
          <w:spacing w:val="-2"/>
          <w:sz w:val="18"/>
        </w:rPr>
        <w:t>American</w:t>
      </w:r>
      <w:r>
        <w:rPr>
          <w:i/>
          <w:color w:val="231F20"/>
          <w:spacing w:val="-9"/>
          <w:sz w:val="18"/>
        </w:rPr>
        <w:t> </w:t>
      </w:r>
      <w:r>
        <w:rPr>
          <w:i/>
          <w:color w:val="231F20"/>
          <w:spacing w:val="-2"/>
          <w:sz w:val="18"/>
        </w:rPr>
        <w:t>Literature</w:t>
      </w:r>
      <w:r>
        <w:rPr>
          <w:i/>
          <w:color w:val="231F20"/>
          <w:spacing w:val="-10"/>
          <w:sz w:val="18"/>
        </w:rPr>
        <w:t> </w:t>
      </w:r>
      <w:r>
        <w:rPr>
          <w:color w:val="231F20"/>
          <w:spacing w:val="-2"/>
          <w:sz w:val="18"/>
        </w:rPr>
        <w:t>73,</w:t>
      </w:r>
      <w:r>
        <w:rPr>
          <w:color w:val="231F20"/>
          <w:spacing w:val="-9"/>
          <w:sz w:val="18"/>
        </w:rPr>
        <w:t> </w:t>
      </w:r>
      <w:r>
        <w:rPr>
          <w:color w:val="231F20"/>
          <w:spacing w:val="-2"/>
          <w:sz w:val="18"/>
        </w:rPr>
        <w:t>no.</w:t>
      </w:r>
      <w:r>
        <w:rPr>
          <w:color w:val="231F20"/>
          <w:spacing w:val="-9"/>
          <w:sz w:val="18"/>
        </w:rPr>
        <w:t> </w:t>
      </w:r>
      <w:r>
        <w:rPr>
          <w:color w:val="231F20"/>
          <w:spacing w:val="-2"/>
          <w:sz w:val="18"/>
        </w:rPr>
        <w:t>4</w:t>
      </w:r>
      <w:r>
        <w:rPr>
          <w:color w:val="231F20"/>
          <w:spacing w:val="-9"/>
          <w:sz w:val="18"/>
        </w:rPr>
        <w:t> </w:t>
      </w:r>
      <w:r>
        <w:rPr>
          <w:color w:val="231F20"/>
          <w:spacing w:val="-2"/>
          <w:sz w:val="18"/>
        </w:rPr>
        <w:t>(2001):</w:t>
      </w:r>
      <w:r>
        <w:rPr>
          <w:color w:val="231F20"/>
          <w:spacing w:val="-10"/>
          <w:sz w:val="18"/>
        </w:rPr>
        <w:t> </w:t>
      </w:r>
      <w:r>
        <w:rPr>
          <w:color w:val="231F20"/>
          <w:spacing w:val="-2"/>
          <w:sz w:val="18"/>
        </w:rPr>
        <w:t>784.</w:t>
      </w:r>
    </w:p>
    <w:p>
      <w:pPr>
        <w:pStyle w:val="ListParagraph"/>
        <w:numPr>
          <w:ilvl w:val="0"/>
          <w:numId w:val="30"/>
        </w:numPr>
        <w:tabs>
          <w:tab w:pos="474" w:val="left" w:leader="none"/>
        </w:tabs>
        <w:spacing w:line="239" w:lineRule="exact" w:before="0" w:after="0"/>
        <w:ind w:left="473" w:right="0" w:hanging="285"/>
        <w:jc w:val="left"/>
        <w:rPr>
          <w:sz w:val="18"/>
        </w:rPr>
      </w:pPr>
      <w:r>
        <w:rPr>
          <w:color w:val="231F20"/>
          <w:w w:val="90"/>
          <w:sz w:val="18"/>
        </w:rPr>
        <w:t>McDowell,</w:t>
      </w:r>
      <w:r>
        <w:rPr>
          <w:color w:val="231F20"/>
          <w:spacing w:val="-1"/>
          <w:w w:val="90"/>
          <w:sz w:val="18"/>
        </w:rPr>
        <w:t> </w:t>
      </w:r>
      <w:r>
        <w:rPr>
          <w:color w:val="231F20"/>
          <w:w w:val="90"/>
          <w:sz w:val="18"/>
        </w:rPr>
        <w:t>“In</w:t>
      </w:r>
      <w:r>
        <w:rPr>
          <w:color w:val="231F20"/>
          <w:spacing w:val="-4"/>
          <w:sz w:val="18"/>
        </w:rPr>
        <w:t> </w:t>
      </w:r>
      <w:r>
        <w:rPr>
          <w:color w:val="231F20"/>
          <w:w w:val="90"/>
          <w:sz w:val="18"/>
        </w:rPr>
        <w:t>the</w:t>
      </w:r>
      <w:r>
        <w:rPr>
          <w:color w:val="231F20"/>
          <w:spacing w:val="-5"/>
          <w:sz w:val="18"/>
        </w:rPr>
        <w:t> </w:t>
      </w:r>
      <w:r>
        <w:rPr>
          <w:color w:val="231F20"/>
          <w:w w:val="90"/>
          <w:sz w:val="18"/>
        </w:rPr>
        <w:t>First</w:t>
      </w:r>
      <w:r>
        <w:rPr>
          <w:color w:val="231F20"/>
          <w:spacing w:val="-4"/>
          <w:sz w:val="18"/>
        </w:rPr>
        <w:t> </w:t>
      </w:r>
      <w:r>
        <w:rPr>
          <w:color w:val="231F20"/>
          <w:w w:val="90"/>
          <w:sz w:val="18"/>
        </w:rPr>
        <w:t>Place,”</w:t>
      </w:r>
      <w:r>
        <w:rPr>
          <w:color w:val="231F20"/>
          <w:spacing w:val="-1"/>
          <w:w w:val="90"/>
          <w:sz w:val="18"/>
        </w:rPr>
        <w:t> </w:t>
      </w:r>
      <w:r>
        <w:rPr>
          <w:color w:val="231F20"/>
          <w:spacing w:val="-2"/>
          <w:w w:val="90"/>
          <w:sz w:val="18"/>
        </w:rPr>
        <w:t>45–47.</w:t>
      </w:r>
    </w:p>
    <w:p>
      <w:pPr>
        <w:spacing w:line="239" w:lineRule="exact" w:before="0"/>
        <w:ind w:left="191" w:right="0" w:firstLine="0"/>
        <w:jc w:val="left"/>
        <w:rPr>
          <w:sz w:val="18"/>
        </w:rPr>
      </w:pPr>
      <w:r>
        <w:rPr>
          <w:color w:val="231F20"/>
          <w:w w:val="95"/>
          <w:sz w:val="18"/>
        </w:rPr>
        <w:t>33.</w:t>
      </w:r>
      <w:r>
        <w:rPr>
          <w:color w:val="231F20"/>
          <w:spacing w:val="16"/>
          <w:sz w:val="18"/>
        </w:rPr>
        <w:t> </w:t>
      </w:r>
      <w:r>
        <w:rPr>
          <w:color w:val="231F20"/>
          <w:w w:val="95"/>
          <w:sz w:val="18"/>
        </w:rPr>
        <w:t>Ibid.,</w:t>
      </w:r>
      <w:r>
        <w:rPr>
          <w:color w:val="231F20"/>
          <w:spacing w:val="-8"/>
          <w:w w:val="95"/>
          <w:sz w:val="18"/>
        </w:rPr>
        <w:t> </w:t>
      </w:r>
      <w:r>
        <w:rPr>
          <w:color w:val="231F20"/>
          <w:spacing w:val="-5"/>
          <w:w w:val="95"/>
          <w:sz w:val="18"/>
        </w:rPr>
        <w:t>47.</w:t>
      </w:r>
    </w:p>
    <w:p>
      <w:pPr>
        <w:pStyle w:val="ListParagraph"/>
        <w:numPr>
          <w:ilvl w:val="0"/>
          <w:numId w:val="31"/>
        </w:numPr>
        <w:tabs>
          <w:tab w:pos="474" w:val="left" w:leader="none"/>
        </w:tabs>
        <w:spacing w:line="235" w:lineRule="auto" w:before="2" w:after="0"/>
        <w:ind w:left="473" w:right="247" w:hanging="295"/>
        <w:jc w:val="left"/>
        <w:rPr>
          <w:sz w:val="18"/>
        </w:rPr>
      </w:pPr>
      <w:r>
        <w:rPr>
          <w:color w:val="231F20"/>
          <w:w w:val="95"/>
          <w:sz w:val="18"/>
        </w:rPr>
        <w:t>Francis</w:t>
      </w:r>
      <w:r>
        <w:rPr>
          <w:color w:val="231F20"/>
          <w:spacing w:val="-6"/>
          <w:w w:val="95"/>
          <w:sz w:val="18"/>
        </w:rPr>
        <w:t> </w:t>
      </w:r>
      <w:r>
        <w:rPr>
          <w:color w:val="231F20"/>
          <w:w w:val="95"/>
          <w:sz w:val="18"/>
        </w:rPr>
        <w:t>Foster,</w:t>
      </w:r>
      <w:r>
        <w:rPr>
          <w:color w:val="231F20"/>
          <w:spacing w:val="-6"/>
          <w:w w:val="95"/>
          <w:sz w:val="18"/>
        </w:rPr>
        <w:t> </w:t>
      </w:r>
      <w:r>
        <w:rPr>
          <w:color w:val="231F20"/>
          <w:w w:val="95"/>
          <w:sz w:val="18"/>
        </w:rPr>
        <w:t>“In</w:t>
      </w:r>
      <w:r>
        <w:rPr>
          <w:color w:val="231F20"/>
          <w:spacing w:val="-6"/>
          <w:w w:val="95"/>
          <w:sz w:val="18"/>
        </w:rPr>
        <w:t> </w:t>
      </w:r>
      <w:r>
        <w:rPr>
          <w:color w:val="231F20"/>
          <w:w w:val="95"/>
          <w:sz w:val="18"/>
        </w:rPr>
        <w:t>Respect</w:t>
      </w:r>
      <w:r>
        <w:rPr>
          <w:color w:val="231F20"/>
          <w:spacing w:val="-6"/>
          <w:w w:val="95"/>
          <w:sz w:val="18"/>
        </w:rPr>
        <w:t> </w:t>
      </w:r>
      <w:r>
        <w:rPr>
          <w:color w:val="231F20"/>
          <w:w w:val="95"/>
          <w:sz w:val="18"/>
        </w:rPr>
        <w:t>to</w:t>
      </w:r>
      <w:r>
        <w:rPr>
          <w:color w:val="231F20"/>
          <w:spacing w:val="-6"/>
          <w:w w:val="95"/>
          <w:sz w:val="18"/>
        </w:rPr>
        <w:t> </w:t>
      </w:r>
      <w:r>
        <w:rPr>
          <w:color w:val="231F20"/>
          <w:w w:val="95"/>
          <w:sz w:val="18"/>
        </w:rPr>
        <w:t>Females</w:t>
      </w:r>
      <w:r>
        <w:rPr>
          <w:color w:val="231F20"/>
          <w:spacing w:val="-6"/>
          <w:w w:val="95"/>
          <w:sz w:val="18"/>
        </w:rPr>
        <w:t> </w:t>
      </w:r>
      <w:r>
        <w:rPr>
          <w:color w:val="231F20"/>
          <w:w w:val="95"/>
          <w:sz w:val="18"/>
        </w:rPr>
        <w:t>.</w:t>
      </w:r>
      <w:r>
        <w:rPr>
          <w:color w:val="231F20"/>
          <w:spacing w:val="-6"/>
          <w:w w:val="95"/>
          <w:sz w:val="18"/>
        </w:rPr>
        <w:t> </w:t>
      </w:r>
      <w:r>
        <w:rPr>
          <w:color w:val="231F20"/>
          <w:w w:val="95"/>
          <w:sz w:val="18"/>
        </w:rPr>
        <w:t>.</w:t>
      </w:r>
      <w:r>
        <w:rPr>
          <w:color w:val="231F20"/>
          <w:spacing w:val="-6"/>
          <w:w w:val="95"/>
          <w:sz w:val="18"/>
        </w:rPr>
        <w:t> </w:t>
      </w:r>
      <w:r>
        <w:rPr>
          <w:color w:val="231F20"/>
          <w:w w:val="95"/>
          <w:sz w:val="18"/>
        </w:rPr>
        <w:t>.”:</w:t>
      </w:r>
      <w:r>
        <w:rPr>
          <w:color w:val="231F20"/>
          <w:spacing w:val="-6"/>
          <w:w w:val="95"/>
          <w:sz w:val="18"/>
        </w:rPr>
        <w:t> </w:t>
      </w:r>
      <w:r>
        <w:rPr>
          <w:color w:val="231F20"/>
          <w:w w:val="95"/>
          <w:sz w:val="18"/>
        </w:rPr>
        <w:t>Differences</w:t>
      </w:r>
      <w:r>
        <w:rPr>
          <w:color w:val="231F20"/>
          <w:spacing w:val="-6"/>
          <w:w w:val="95"/>
          <w:sz w:val="18"/>
        </w:rPr>
        <w:t> </w:t>
      </w:r>
      <w:r>
        <w:rPr>
          <w:color w:val="231F20"/>
          <w:w w:val="95"/>
          <w:sz w:val="18"/>
        </w:rPr>
        <w:t>in</w:t>
      </w:r>
      <w:r>
        <w:rPr>
          <w:color w:val="231F20"/>
          <w:spacing w:val="-6"/>
          <w:w w:val="95"/>
          <w:sz w:val="18"/>
        </w:rPr>
        <w:t> </w:t>
      </w:r>
      <w:r>
        <w:rPr>
          <w:color w:val="231F20"/>
          <w:w w:val="95"/>
          <w:sz w:val="18"/>
        </w:rPr>
        <w:t>the</w:t>
      </w:r>
      <w:r>
        <w:rPr>
          <w:color w:val="231F20"/>
          <w:spacing w:val="-6"/>
          <w:w w:val="95"/>
          <w:sz w:val="18"/>
        </w:rPr>
        <w:t> </w:t>
      </w:r>
      <w:r>
        <w:rPr>
          <w:color w:val="231F20"/>
          <w:w w:val="95"/>
          <w:sz w:val="18"/>
        </w:rPr>
        <w:t>Portrayals</w:t>
      </w:r>
      <w:r>
        <w:rPr>
          <w:color w:val="231F20"/>
          <w:spacing w:val="-6"/>
          <w:w w:val="95"/>
          <w:sz w:val="18"/>
        </w:rPr>
        <w:t> </w:t>
      </w:r>
      <w:r>
        <w:rPr>
          <w:color w:val="231F20"/>
          <w:w w:val="95"/>
          <w:sz w:val="18"/>
        </w:rPr>
        <w:t>of </w:t>
      </w:r>
      <w:r>
        <w:rPr>
          <w:color w:val="231F20"/>
          <w:spacing w:val="-2"/>
          <w:w w:val="95"/>
          <w:sz w:val="18"/>
        </w:rPr>
        <w:t>Women</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Male</w:t>
      </w:r>
      <w:r>
        <w:rPr>
          <w:color w:val="231F20"/>
          <w:spacing w:val="-7"/>
          <w:w w:val="95"/>
          <w:sz w:val="18"/>
        </w:rPr>
        <w:t> </w:t>
      </w:r>
      <w:r>
        <w:rPr>
          <w:color w:val="231F20"/>
          <w:spacing w:val="-2"/>
          <w:w w:val="95"/>
          <w:sz w:val="18"/>
        </w:rPr>
        <w:t>and</w:t>
      </w:r>
      <w:r>
        <w:rPr>
          <w:color w:val="231F20"/>
          <w:spacing w:val="-7"/>
          <w:w w:val="95"/>
          <w:sz w:val="18"/>
        </w:rPr>
        <w:t> </w:t>
      </w:r>
      <w:r>
        <w:rPr>
          <w:color w:val="231F20"/>
          <w:spacing w:val="-2"/>
          <w:w w:val="95"/>
          <w:sz w:val="18"/>
        </w:rPr>
        <w:t>Female</w:t>
      </w:r>
      <w:r>
        <w:rPr>
          <w:color w:val="231F20"/>
          <w:spacing w:val="-7"/>
          <w:w w:val="95"/>
          <w:sz w:val="18"/>
        </w:rPr>
        <w:t> </w:t>
      </w:r>
      <w:r>
        <w:rPr>
          <w:color w:val="231F20"/>
          <w:spacing w:val="-2"/>
          <w:w w:val="95"/>
          <w:sz w:val="18"/>
        </w:rPr>
        <w:t>Narrators,”</w:t>
      </w:r>
      <w:r>
        <w:rPr>
          <w:color w:val="231F20"/>
          <w:spacing w:val="-7"/>
          <w:w w:val="95"/>
          <w:sz w:val="18"/>
        </w:rPr>
        <w:t> </w:t>
      </w:r>
      <w:r>
        <w:rPr>
          <w:i/>
          <w:color w:val="231F20"/>
          <w:spacing w:val="-2"/>
          <w:w w:val="95"/>
          <w:sz w:val="18"/>
        </w:rPr>
        <w:t>Black</w:t>
      </w:r>
      <w:r>
        <w:rPr>
          <w:i/>
          <w:color w:val="231F20"/>
          <w:spacing w:val="-7"/>
          <w:w w:val="95"/>
          <w:sz w:val="18"/>
        </w:rPr>
        <w:t> </w:t>
      </w:r>
      <w:r>
        <w:rPr>
          <w:i/>
          <w:color w:val="231F20"/>
          <w:spacing w:val="-2"/>
          <w:w w:val="95"/>
          <w:sz w:val="18"/>
        </w:rPr>
        <w:t>Literature</w:t>
      </w:r>
      <w:r>
        <w:rPr>
          <w:i/>
          <w:color w:val="231F20"/>
          <w:spacing w:val="-7"/>
          <w:w w:val="95"/>
          <w:sz w:val="18"/>
        </w:rPr>
        <w:t> </w:t>
      </w:r>
      <w:r>
        <w:rPr>
          <w:i/>
          <w:color w:val="231F20"/>
          <w:spacing w:val="-2"/>
          <w:w w:val="95"/>
          <w:sz w:val="18"/>
        </w:rPr>
        <w:t>Forum</w:t>
      </w:r>
      <w:r>
        <w:rPr>
          <w:i/>
          <w:color w:val="231F20"/>
          <w:spacing w:val="-7"/>
          <w:w w:val="95"/>
          <w:sz w:val="18"/>
        </w:rPr>
        <w:t> </w:t>
      </w:r>
      <w:r>
        <w:rPr>
          <w:color w:val="231F20"/>
          <w:spacing w:val="-2"/>
          <w:w w:val="95"/>
          <w:sz w:val="18"/>
        </w:rPr>
        <w:t>15,</w:t>
      </w:r>
      <w:r>
        <w:rPr>
          <w:color w:val="231F20"/>
          <w:spacing w:val="-7"/>
          <w:w w:val="95"/>
          <w:sz w:val="18"/>
        </w:rPr>
        <w:t> </w:t>
      </w:r>
      <w:r>
        <w:rPr>
          <w:color w:val="231F20"/>
          <w:spacing w:val="-2"/>
          <w:w w:val="95"/>
          <w:sz w:val="18"/>
        </w:rPr>
        <w:t>no.</w:t>
      </w:r>
      <w:r>
        <w:rPr>
          <w:color w:val="231F20"/>
          <w:spacing w:val="-7"/>
          <w:w w:val="95"/>
          <w:sz w:val="18"/>
        </w:rPr>
        <w:t> </w:t>
      </w:r>
      <w:r>
        <w:rPr>
          <w:color w:val="231F20"/>
          <w:spacing w:val="-2"/>
          <w:w w:val="95"/>
          <w:sz w:val="18"/>
        </w:rPr>
        <w:t>2</w:t>
      </w:r>
      <w:r>
        <w:rPr>
          <w:color w:val="231F20"/>
          <w:spacing w:val="-7"/>
          <w:w w:val="95"/>
          <w:sz w:val="18"/>
        </w:rPr>
        <w:t> </w:t>
      </w:r>
      <w:r>
        <w:rPr>
          <w:color w:val="231F20"/>
          <w:spacing w:val="-2"/>
          <w:w w:val="95"/>
          <w:sz w:val="18"/>
        </w:rPr>
        <w:t>(Sum- </w:t>
      </w:r>
      <w:r>
        <w:rPr>
          <w:color w:val="231F20"/>
          <w:sz w:val="18"/>
        </w:rPr>
        <w:t>mer 1981): 66.</w:t>
      </w:r>
    </w:p>
    <w:p>
      <w:pPr>
        <w:pStyle w:val="ListParagraph"/>
        <w:numPr>
          <w:ilvl w:val="0"/>
          <w:numId w:val="31"/>
        </w:numPr>
        <w:tabs>
          <w:tab w:pos="474" w:val="left" w:leader="none"/>
        </w:tabs>
        <w:spacing w:line="235" w:lineRule="auto" w:before="3" w:after="0"/>
        <w:ind w:left="473" w:right="196" w:hanging="284"/>
        <w:jc w:val="left"/>
        <w:rPr>
          <w:sz w:val="18"/>
        </w:rPr>
      </w:pPr>
      <w:r>
        <w:rPr>
          <w:color w:val="231F20"/>
          <w:w w:val="90"/>
          <w:sz w:val="18"/>
        </w:rPr>
        <w:t>Foster samples a number of staple slave narratives that would later be compiled </w:t>
      </w:r>
      <w:r>
        <w:rPr>
          <w:color w:val="231F20"/>
          <w:spacing w:val="-2"/>
          <w:w w:val="95"/>
          <w:sz w:val="18"/>
        </w:rPr>
        <w:t>in representative anthologies, such as those of William and Ellen Craft, Henry </w:t>
      </w:r>
      <w:r>
        <w:rPr>
          <w:color w:val="231F20"/>
          <w:spacing w:val="-2"/>
          <w:sz w:val="18"/>
        </w:rPr>
        <w:t>Bibb,</w:t>
      </w:r>
      <w:r>
        <w:rPr>
          <w:color w:val="231F20"/>
          <w:spacing w:val="-10"/>
          <w:sz w:val="18"/>
        </w:rPr>
        <w:t> </w:t>
      </w:r>
      <w:r>
        <w:rPr>
          <w:color w:val="231F20"/>
          <w:spacing w:val="-2"/>
          <w:sz w:val="18"/>
        </w:rPr>
        <w:t>and</w:t>
      </w:r>
      <w:r>
        <w:rPr>
          <w:color w:val="231F20"/>
          <w:spacing w:val="-9"/>
          <w:sz w:val="18"/>
        </w:rPr>
        <w:t> </w:t>
      </w:r>
      <w:r>
        <w:rPr>
          <w:color w:val="231F20"/>
          <w:spacing w:val="-2"/>
          <w:sz w:val="18"/>
        </w:rPr>
        <w:t>Moses</w:t>
      </w:r>
      <w:r>
        <w:rPr>
          <w:color w:val="231F20"/>
          <w:spacing w:val="-9"/>
          <w:sz w:val="18"/>
        </w:rPr>
        <w:t> </w:t>
      </w:r>
      <w:r>
        <w:rPr>
          <w:color w:val="231F20"/>
          <w:spacing w:val="-2"/>
          <w:sz w:val="18"/>
        </w:rPr>
        <w:t>Roper,</w:t>
      </w:r>
      <w:r>
        <w:rPr>
          <w:color w:val="231F20"/>
          <w:spacing w:val="-9"/>
          <w:sz w:val="18"/>
        </w:rPr>
        <w:t> </w:t>
      </w:r>
      <w:r>
        <w:rPr>
          <w:color w:val="231F20"/>
          <w:spacing w:val="-2"/>
          <w:sz w:val="18"/>
        </w:rPr>
        <w:t>among</w:t>
      </w:r>
      <w:r>
        <w:rPr>
          <w:color w:val="231F20"/>
          <w:spacing w:val="-10"/>
          <w:sz w:val="18"/>
        </w:rPr>
        <w:t> </w:t>
      </w:r>
      <w:r>
        <w:rPr>
          <w:color w:val="231F20"/>
          <w:spacing w:val="-2"/>
          <w:sz w:val="18"/>
        </w:rPr>
        <w:t>others;</w:t>
      </w:r>
      <w:r>
        <w:rPr>
          <w:color w:val="231F20"/>
          <w:spacing w:val="-9"/>
          <w:sz w:val="18"/>
        </w:rPr>
        <w:t> </w:t>
      </w:r>
      <w:r>
        <w:rPr>
          <w:color w:val="231F20"/>
          <w:spacing w:val="-2"/>
          <w:sz w:val="18"/>
        </w:rPr>
        <w:t>ibid.,</w:t>
      </w:r>
      <w:r>
        <w:rPr>
          <w:color w:val="231F20"/>
          <w:spacing w:val="-9"/>
          <w:sz w:val="18"/>
        </w:rPr>
        <w:t> </w:t>
      </w:r>
      <w:r>
        <w:rPr>
          <w:color w:val="231F20"/>
          <w:spacing w:val="-2"/>
          <w:sz w:val="18"/>
        </w:rPr>
        <w:t>66–67.</w:t>
      </w:r>
    </w:p>
    <w:p>
      <w:pPr>
        <w:pStyle w:val="ListParagraph"/>
        <w:numPr>
          <w:ilvl w:val="0"/>
          <w:numId w:val="31"/>
        </w:numPr>
        <w:tabs>
          <w:tab w:pos="474" w:val="left" w:leader="none"/>
        </w:tabs>
        <w:spacing w:line="235" w:lineRule="auto" w:before="3" w:after="0"/>
        <w:ind w:left="473" w:right="136" w:hanging="294"/>
        <w:jc w:val="left"/>
        <w:rPr>
          <w:sz w:val="18"/>
        </w:rPr>
      </w:pPr>
      <w:r>
        <w:rPr>
          <w:color w:val="231F20"/>
          <w:spacing w:val="-2"/>
          <w:w w:val="95"/>
          <w:sz w:val="18"/>
        </w:rPr>
        <w:t>While</w:t>
      </w:r>
      <w:r>
        <w:rPr>
          <w:color w:val="231F20"/>
          <w:spacing w:val="-4"/>
          <w:w w:val="95"/>
          <w:sz w:val="18"/>
        </w:rPr>
        <w:t> </w:t>
      </w:r>
      <w:r>
        <w:rPr>
          <w:color w:val="231F20"/>
          <w:spacing w:val="-2"/>
          <w:w w:val="95"/>
          <w:sz w:val="18"/>
        </w:rPr>
        <w:t>I</w:t>
      </w:r>
      <w:r>
        <w:rPr>
          <w:color w:val="231F20"/>
          <w:spacing w:val="-4"/>
          <w:w w:val="95"/>
          <w:sz w:val="18"/>
        </w:rPr>
        <w:t> </w:t>
      </w:r>
      <w:r>
        <w:rPr>
          <w:color w:val="231F20"/>
          <w:spacing w:val="-2"/>
          <w:w w:val="95"/>
          <w:sz w:val="18"/>
        </w:rPr>
        <w:t>have</w:t>
      </w:r>
      <w:r>
        <w:rPr>
          <w:color w:val="231F20"/>
          <w:spacing w:val="-4"/>
          <w:w w:val="95"/>
          <w:sz w:val="18"/>
        </w:rPr>
        <w:t> </w:t>
      </w:r>
      <w:r>
        <w:rPr>
          <w:color w:val="231F20"/>
          <w:spacing w:val="-2"/>
          <w:w w:val="95"/>
          <w:sz w:val="18"/>
        </w:rPr>
        <w:t>chosen</w:t>
      </w:r>
      <w:r>
        <w:rPr>
          <w:color w:val="231F20"/>
          <w:spacing w:val="-4"/>
          <w:w w:val="95"/>
          <w:sz w:val="18"/>
        </w:rPr>
        <w:t> </w:t>
      </w:r>
      <w:r>
        <w:rPr>
          <w:color w:val="231F20"/>
          <w:spacing w:val="-2"/>
          <w:w w:val="95"/>
          <w:sz w:val="18"/>
        </w:rPr>
        <w:t>to</w:t>
      </w:r>
      <w:r>
        <w:rPr>
          <w:color w:val="231F20"/>
          <w:spacing w:val="-4"/>
          <w:w w:val="95"/>
          <w:sz w:val="18"/>
        </w:rPr>
        <w:t> </w:t>
      </w:r>
      <w:r>
        <w:rPr>
          <w:color w:val="231F20"/>
          <w:spacing w:val="-2"/>
          <w:w w:val="95"/>
          <w:sz w:val="18"/>
        </w:rPr>
        <w:t>focus</w:t>
      </w:r>
      <w:r>
        <w:rPr>
          <w:color w:val="231F20"/>
          <w:spacing w:val="-4"/>
          <w:w w:val="95"/>
          <w:sz w:val="18"/>
        </w:rPr>
        <w:t> </w:t>
      </w:r>
      <w:r>
        <w:rPr>
          <w:color w:val="231F20"/>
          <w:spacing w:val="-2"/>
          <w:w w:val="95"/>
          <w:sz w:val="18"/>
        </w:rPr>
        <w:t>on</w:t>
      </w:r>
      <w:r>
        <w:rPr>
          <w:color w:val="231F20"/>
          <w:spacing w:val="-4"/>
          <w:w w:val="95"/>
          <w:sz w:val="18"/>
        </w:rPr>
        <w:t> </w:t>
      </w:r>
      <w:r>
        <w:rPr>
          <w:color w:val="231F20"/>
          <w:spacing w:val="-2"/>
          <w:w w:val="95"/>
          <w:sz w:val="18"/>
        </w:rPr>
        <w:t>Douglass</w:t>
      </w:r>
      <w:r>
        <w:rPr>
          <w:color w:val="231F20"/>
          <w:spacing w:val="-4"/>
          <w:w w:val="95"/>
          <w:sz w:val="18"/>
        </w:rPr>
        <w:t> </w:t>
      </w:r>
      <w:r>
        <w:rPr>
          <w:color w:val="231F20"/>
          <w:spacing w:val="-2"/>
          <w:w w:val="95"/>
          <w:sz w:val="18"/>
        </w:rPr>
        <w:t>in</w:t>
      </w:r>
      <w:r>
        <w:rPr>
          <w:color w:val="231F20"/>
          <w:spacing w:val="-4"/>
          <w:w w:val="95"/>
          <w:sz w:val="18"/>
        </w:rPr>
        <w:t> </w:t>
      </w:r>
      <w:r>
        <w:rPr>
          <w:color w:val="231F20"/>
          <w:spacing w:val="-2"/>
          <w:w w:val="95"/>
          <w:sz w:val="18"/>
        </w:rPr>
        <w:t>this</w:t>
      </w:r>
      <w:r>
        <w:rPr>
          <w:color w:val="231F20"/>
          <w:spacing w:val="-4"/>
          <w:w w:val="95"/>
          <w:sz w:val="18"/>
        </w:rPr>
        <w:t> </w:t>
      </w:r>
      <w:r>
        <w:rPr>
          <w:color w:val="231F20"/>
          <w:spacing w:val="-2"/>
          <w:w w:val="95"/>
          <w:sz w:val="18"/>
        </w:rPr>
        <w:t>chapter,</w:t>
      </w:r>
      <w:r>
        <w:rPr>
          <w:color w:val="231F20"/>
          <w:spacing w:val="-4"/>
          <w:w w:val="95"/>
          <w:sz w:val="18"/>
        </w:rPr>
        <w:t> </w:t>
      </w:r>
      <w:r>
        <w:rPr>
          <w:color w:val="231F20"/>
          <w:spacing w:val="-2"/>
          <w:w w:val="95"/>
          <w:sz w:val="18"/>
        </w:rPr>
        <w:t>it</w:t>
      </w:r>
      <w:r>
        <w:rPr>
          <w:color w:val="231F20"/>
          <w:spacing w:val="-4"/>
          <w:w w:val="95"/>
          <w:sz w:val="18"/>
        </w:rPr>
        <w:t> </w:t>
      </w:r>
      <w:r>
        <w:rPr>
          <w:color w:val="231F20"/>
          <w:spacing w:val="-2"/>
          <w:w w:val="95"/>
          <w:sz w:val="18"/>
        </w:rPr>
        <w:t>is</w:t>
      </w:r>
      <w:r>
        <w:rPr>
          <w:color w:val="231F20"/>
          <w:spacing w:val="-4"/>
          <w:w w:val="95"/>
          <w:sz w:val="18"/>
        </w:rPr>
        <w:t> </w:t>
      </w:r>
      <w:r>
        <w:rPr>
          <w:color w:val="231F20"/>
          <w:spacing w:val="-2"/>
          <w:w w:val="95"/>
          <w:sz w:val="18"/>
        </w:rPr>
        <w:t>important</w:t>
      </w:r>
      <w:r>
        <w:rPr>
          <w:color w:val="231F20"/>
          <w:spacing w:val="-4"/>
          <w:w w:val="95"/>
          <w:sz w:val="18"/>
        </w:rPr>
        <w:t> </w:t>
      </w:r>
      <w:r>
        <w:rPr>
          <w:color w:val="231F20"/>
          <w:spacing w:val="-2"/>
          <w:w w:val="95"/>
          <w:sz w:val="18"/>
        </w:rPr>
        <w:t>to</w:t>
      </w:r>
      <w:r>
        <w:rPr>
          <w:color w:val="231F20"/>
          <w:spacing w:val="-4"/>
          <w:w w:val="95"/>
          <w:sz w:val="18"/>
        </w:rPr>
        <w:t> </w:t>
      </w:r>
      <w:r>
        <w:rPr>
          <w:color w:val="231F20"/>
          <w:spacing w:val="-2"/>
          <w:w w:val="95"/>
          <w:sz w:val="18"/>
        </w:rPr>
        <w:t>note </w:t>
      </w:r>
      <w:r>
        <w:rPr>
          <w:color w:val="231F20"/>
          <w:w w:val="95"/>
          <w:sz w:val="18"/>
        </w:rPr>
        <w:t>that</w:t>
      </w:r>
      <w:r>
        <w:rPr>
          <w:color w:val="231F20"/>
          <w:spacing w:val="-9"/>
          <w:w w:val="95"/>
          <w:sz w:val="18"/>
        </w:rPr>
        <w:t> </w:t>
      </w:r>
      <w:r>
        <w:rPr>
          <w:color w:val="231F20"/>
          <w:w w:val="95"/>
          <w:sz w:val="18"/>
        </w:rPr>
        <w:t>the</w:t>
      </w:r>
      <w:r>
        <w:rPr>
          <w:color w:val="231F20"/>
          <w:spacing w:val="-9"/>
          <w:w w:val="95"/>
          <w:sz w:val="18"/>
        </w:rPr>
        <w:t> </w:t>
      </w:r>
      <w:r>
        <w:rPr>
          <w:color w:val="231F20"/>
          <w:w w:val="95"/>
          <w:sz w:val="18"/>
        </w:rPr>
        <w:t>idea</w:t>
      </w:r>
      <w:r>
        <w:rPr>
          <w:color w:val="231F20"/>
          <w:spacing w:val="-9"/>
          <w:w w:val="95"/>
          <w:sz w:val="18"/>
        </w:rPr>
        <w:t> </w:t>
      </w:r>
      <w:r>
        <w:rPr>
          <w:color w:val="231F20"/>
          <w:w w:val="95"/>
          <w:sz w:val="18"/>
        </w:rPr>
        <w:t>of</w:t>
      </w:r>
      <w:r>
        <w:rPr>
          <w:color w:val="231F20"/>
          <w:spacing w:val="-9"/>
          <w:w w:val="95"/>
          <w:sz w:val="18"/>
        </w:rPr>
        <w:t> </w:t>
      </w:r>
      <w:r>
        <w:rPr>
          <w:color w:val="231F20"/>
          <w:w w:val="95"/>
          <w:sz w:val="18"/>
        </w:rPr>
        <w:t>a</w:t>
      </w:r>
      <w:r>
        <w:rPr>
          <w:color w:val="231F20"/>
          <w:spacing w:val="-9"/>
          <w:w w:val="95"/>
          <w:sz w:val="18"/>
        </w:rPr>
        <w:t> </w:t>
      </w:r>
      <w:r>
        <w:rPr>
          <w:color w:val="231F20"/>
          <w:w w:val="95"/>
          <w:sz w:val="18"/>
        </w:rPr>
        <w:t>female</w:t>
      </w:r>
      <w:r>
        <w:rPr>
          <w:color w:val="231F20"/>
          <w:spacing w:val="-9"/>
          <w:w w:val="95"/>
          <w:sz w:val="18"/>
        </w:rPr>
        <w:t> </w:t>
      </w:r>
      <w:r>
        <w:rPr>
          <w:color w:val="231F20"/>
          <w:w w:val="95"/>
          <w:sz w:val="18"/>
        </w:rPr>
        <w:t>genealogy</w:t>
      </w:r>
      <w:r>
        <w:rPr>
          <w:color w:val="231F20"/>
          <w:spacing w:val="-9"/>
          <w:w w:val="95"/>
          <w:sz w:val="18"/>
        </w:rPr>
        <w:t> </w:t>
      </w:r>
      <w:r>
        <w:rPr>
          <w:color w:val="231F20"/>
          <w:w w:val="95"/>
          <w:sz w:val="18"/>
        </w:rPr>
        <w:t>undergirding</w:t>
      </w:r>
      <w:r>
        <w:rPr>
          <w:color w:val="231F20"/>
          <w:spacing w:val="-9"/>
          <w:w w:val="95"/>
          <w:sz w:val="18"/>
        </w:rPr>
        <w:t> </w:t>
      </w:r>
      <w:r>
        <w:rPr>
          <w:color w:val="231F20"/>
          <w:w w:val="95"/>
          <w:sz w:val="18"/>
        </w:rPr>
        <w:t>his</w:t>
      </w:r>
      <w:r>
        <w:rPr>
          <w:color w:val="231F20"/>
          <w:spacing w:val="-9"/>
          <w:w w:val="95"/>
          <w:sz w:val="18"/>
        </w:rPr>
        <w:t> </w:t>
      </w:r>
      <w:r>
        <w:rPr>
          <w:color w:val="231F20"/>
          <w:w w:val="95"/>
          <w:sz w:val="18"/>
        </w:rPr>
        <w:t>experience</w:t>
      </w:r>
      <w:r>
        <w:rPr>
          <w:color w:val="231F20"/>
          <w:spacing w:val="-9"/>
          <w:w w:val="95"/>
          <w:sz w:val="18"/>
        </w:rPr>
        <w:t> </w:t>
      </w:r>
      <w:r>
        <w:rPr>
          <w:color w:val="231F20"/>
          <w:w w:val="95"/>
          <w:sz w:val="18"/>
        </w:rPr>
        <w:t>is</w:t>
      </w:r>
      <w:r>
        <w:rPr>
          <w:color w:val="231F20"/>
          <w:spacing w:val="-9"/>
          <w:w w:val="95"/>
          <w:sz w:val="18"/>
        </w:rPr>
        <w:t> </w:t>
      </w:r>
      <w:r>
        <w:rPr>
          <w:color w:val="231F20"/>
          <w:w w:val="95"/>
          <w:sz w:val="18"/>
        </w:rPr>
        <w:t>relevant</w:t>
      </w:r>
      <w:r>
        <w:rPr>
          <w:color w:val="231F20"/>
          <w:spacing w:val="-9"/>
          <w:w w:val="95"/>
          <w:sz w:val="18"/>
        </w:rPr>
        <w:t> </w:t>
      </w:r>
      <w:r>
        <w:rPr>
          <w:color w:val="231F20"/>
          <w:w w:val="95"/>
          <w:sz w:val="18"/>
        </w:rPr>
        <w:t>for</w:t>
      </w:r>
    </w:p>
    <w:p>
      <w:pPr>
        <w:spacing w:line="235" w:lineRule="auto" w:before="1"/>
        <w:ind w:left="473" w:right="154" w:firstLine="0"/>
        <w:jc w:val="left"/>
        <w:rPr>
          <w:sz w:val="18"/>
        </w:rPr>
      </w:pPr>
      <w:r>
        <w:rPr>
          <w:color w:val="231F20"/>
          <w:w w:val="95"/>
          <w:sz w:val="18"/>
        </w:rPr>
        <w:t>a</w:t>
      </w:r>
      <w:r>
        <w:rPr>
          <w:color w:val="231F20"/>
          <w:spacing w:val="-9"/>
          <w:w w:val="95"/>
          <w:sz w:val="18"/>
        </w:rPr>
        <w:t> </w:t>
      </w:r>
      <w:r>
        <w:rPr>
          <w:color w:val="231F20"/>
          <w:w w:val="95"/>
          <w:sz w:val="18"/>
        </w:rPr>
        <w:t>number</w:t>
      </w:r>
      <w:r>
        <w:rPr>
          <w:color w:val="231F20"/>
          <w:spacing w:val="-9"/>
          <w:w w:val="95"/>
          <w:sz w:val="18"/>
        </w:rPr>
        <w:t> </w:t>
      </w:r>
      <w:r>
        <w:rPr>
          <w:color w:val="231F20"/>
          <w:w w:val="95"/>
          <w:sz w:val="18"/>
        </w:rPr>
        <w:t>of</w:t>
      </w:r>
      <w:r>
        <w:rPr>
          <w:color w:val="231F20"/>
          <w:spacing w:val="-9"/>
          <w:w w:val="95"/>
          <w:sz w:val="18"/>
        </w:rPr>
        <w:t> </w:t>
      </w:r>
      <w:r>
        <w:rPr>
          <w:color w:val="231F20"/>
          <w:w w:val="95"/>
          <w:sz w:val="18"/>
        </w:rPr>
        <w:t>his</w:t>
      </w:r>
      <w:r>
        <w:rPr>
          <w:color w:val="231F20"/>
          <w:spacing w:val="-9"/>
          <w:w w:val="95"/>
          <w:sz w:val="18"/>
        </w:rPr>
        <w:t> </w:t>
      </w:r>
      <w:r>
        <w:rPr>
          <w:color w:val="231F20"/>
          <w:w w:val="95"/>
          <w:sz w:val="18"/>
        </w:rPr>
        <w:t>contemporaries.</w:t>
      </w:r>
      <w:r>
        <w:rPr>
          <w:color w:val="231F20"/>
          <w:spacing w:val="-9"/>
          <w:w w:val="95"/>
          <w:sz w:val="18"/>
        </w:rPr>
        <w:t> </w:t>
      </w:r>
      <w:r>
        <w:rPr>
          <w:color w:val="231F20"/>
          <w:w w:val="95"/>
          <w:sz w:val="18"/>
        </w:rPr>
        <w:t>Take,</w:t>
      </w:r>
      <w:r>
        <w:rPr>
          <w:color w:val="231F20"/>
          <w:spacing w:val="-9"/>
          <w:w w:val="95"/>
          <w:sz w:val="18"/>
        </w:rPr>
        <w:t> </w:t>
      </w:r>
      <w:r>
        <w:rPr>
          <w:color w:val="231F20"/>
          <w:w w:val="95"/>
          <w:sz w:val="18"/>
        </w:rPr>
        <w:t>for</w:t>
      </w:r>
      <w:r>
        <w:rPr>
          <w:color w:val="231F20"/>
          <w:spacing w:val="-9"/>
          <w:w w:val="95"/>
          <w:sz w:val="18"/>
        </w:rPr>
        <w:t> </w:t>
      </w:r>
      <w:r>
        <w:rPr>
          <w:color w:val="231F20"/>
          <w:w w:val="95"/>
          <w:sz w:val="18"/>
        </w:rPr>
        <w:t>example,</w:t>
      </w:r>
      <w:r>
        <w:rPr>
          <w:color w:val="231F20"/>
          <w:spacing w:val="-9"/>
          <w:w w:val="95"/>
          <w:sz w:val="18"/>
        </w:rPr>
        <w:t> </w:t>
      </w:r>
      <w:r>
        <w:rPr>
          <w:color w:val="231F20"/>
          <w:w w:val="95"/>
          <w:sz w:val="18"/>
        </w:rPr>
        <w:t>Solomon</w:t>
      </w:r>
      <w:r>
        <w:rPr>
          <w:color w:val="231F20"/>
          <w:spacing w:val="-9"/>
          <w:w w:val="95"/>
          <w:sz w:val="18"/>
        </w:rPr>
        <w:t> </w:t>
      </w:r>
      <w:r>
        <w:rPr>
          <w:color w:val="231F20"/>
          <w:w w:val="95"/>
          <w:sz w:val="18"/>
        </w:rPr>
        <w:t>Northup,</w:t>
      </w:r>
      <w:r>
        <w:rPr>
          <w:color w:val="231F20"/>
          <w:spacing w:val="-9"/>
          <w:w w:val="95"/>
          <w:sz w:val="18"/>
        </w:rPr>
        <w:t> </w:t>
      </w:r>
      <w:r>
        <w:rPr>
          <w:color w:val="231F20"/>
          <w:w w:val="95"/>
          <w:sz w:val="18"/>
        </w:rPr>
        <w:t>forced</w:t>
      </w:r>
      <w:r>
        <w:rPr>
          <w:color w:val="231F20"/>
          <w:w w:val="95"/>
          <w:sz w:val="18"/>
        </w:rPr>
        <w:t> </w:t>
      </w:r>
      <w:r>
        <w:rPr>
          <w:color w:val="231F20"/>
          <w:spacing w:val="-2"/>
          <w:w w:val="95"/>
          <w:sz w:val="18"/>
        </w:rPr>
        <w:t>to</w:t>
      </w:r>
      <w:r>
        <w:rPr>
          <w:color w:val="231F20"/>
          <w:spacing w:val="-9"/>
          <w:w w:val="95"/>
          <w:sz w:val="18"/>
        </w:rPr>
        <w:t> </w:t>
      </w:r>
      <w:r>
        <w:rPr>
          <w:color w:val="231F20"/>
          <w:spacing w:val="-2"/>
          <w:w w:val="95"/>
          <w:sz w:val="18"/>
        </w:rPr>
        <w:t>participate</w:t>
      </w:r>
      <w:r>
        <w:rPr>
          <w:color w:val="231F20"/>
          <w:spacing w:val="-7"/>
          <w:w w:val="95"/>
          <w:sz w:val="18"/>
        </w:rPr>
        <w:t> </w:t>
      </w:r>
      <w:r>
        <w:rPr>
          <w:color w:val="231F20"/>
          <w:spacing w:val="-2"/>
          <w:w w:val="95"/>
          <w:sz w:val="18"/>
        </w:rPr>
        <w:t>in</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beating/raping</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Patsey,</w:t>
      </w:r>
      <w:r>
        <w:rPr>
          <w:color w:val="231F20"/>
          <w:spacing w:val="-7"/>
          <w:w w:val="95"/>
          <w:sz w:val="18"/>
        </w:rPr>
        <w:t> </w:t>
      </w:r>
      <w:r>
        <w:rPr>
          <w:color w:val="231F20"/>
          <w:spacing w:val="-2"/>
          <w:w w:val="95"/>
          <w:sz w:val="18"/>
        </w:rPr>
        <w:t>Master</w:t>
      </w:r>
      <w:r>
        <w:rPr>
          <w:color w:val="231F20"/>
          <w:spacing w:val="-7"/>
          <w:w w:val="95"/>
          <w:sz w:val="18"/>
        </w:rPr>
        <w:t> </w:t>
      </w:r>
      <w:r>
        <w:rPr>
          <w:color w:val="231F20"/>
          <w:spacing w:val="-2"/>
          <w:w w:val="95"/>
          <w:sz w:val="18"/>
        </w:rPr>
        <w:t>Epps’s</w:t>
      </w:r>
      <w:r>
        <w:rPr>
          <w:color w:val="231F20"/>
          <w:spacing w:val="-7"/>
          <w:w w:val="95"/>
          <w:sz w:val="18"/>
        </w:rPr>
        <w:t> </w:t>
      </w:r>
      <w:r>
        <w:rPr>
          <w:color w:val="231F20"/>
          <w:spacing w:val="-2"/>
          <w:w w:val="95"/>
          <w:sz w:val="18"/>
        </w:rPr>
        <w:t>favorite</w:t>
      </w:r>
      <w:r>
        <w:rPr>
          <w:color w:val="231F20"/>
          <w:spacing w:val="-7"/>
          <w:w w:val="95"/>
          <w:sz w:val="18"/>
        </w:rPr>
        <w:t> </w:t>
      </w:r>
      <w:r>
        <w:rPr>
          <w:color w:val="231F20"/>
          <w:spacing w:val="-2"/>
          <w:w w:val="95"/>
          <w:sz w:val="18"/>
        </w:rPr>
        <w:t>concubine. </w:t>
      </w:r>
      <w:r>
        <w:rPr>
          <w:color w:val="231F20"/>
          <w:w w:val="90"/>
          <w:sz w:val="18"/>
        </w:rPr>
        <w:t>Northup describes Patsey as the “enslaved victim of lust and hate”; see Solomon </w:t>
      </w:r>
      <w:r>
        <w:rPr>
          <w:color w:val="231F20"/>
          <w:spacing w:val="-2"/>
          <w:sz w:val="18"/>
        </w:rPr>
        <w:t>Northup,</w:t>
      </w:r>
      <w:r>
        <w:rPr>
          <w:color w:val="231F20"/>
          <w:spacing w:val="-10"/>
          <w:sz w:val="18"/>
        </w:rPr>
        <w:t> </w:t>
      </w:r>
      <w:r>
        <w:rPr>
          <w:i/>
          <w:color w:val="231F20"/>
          <w:spacing w:val="-2"/>
          <w:sz w:val="18"/>
        </w:rPr>
        <w:t>Twelve</w:t>
      </w:r>
      <w:r>
        <w:rPr>
          <w:i/>
          <w:color w:val="231F20"/>
          <w:spacing w:val="-9"/>
          <w:sz w:val="18"/>
        </w:rPr>
        <w:t> </w:t>
      </w:r>
      <w:r>
        <w:rPr>
          <w:i/>
          <w:color w:val="231F20"/>
          <w:spacing w:val="-2"/>
          <w:sz w:val="18"/>
        </w:rPr>
        <w:t>Years</w:t>
      </w:r>
      <w:r>
        <w:rPr>
          <w:i/>
          <w:color w:val="231F20"/>
          <w:spacing w:val="-9"/>
          <w:sz w:val="18"/>
        </w:rPr>
        <w:t> </w:t>
      </w:r>
      <w:r>
        <w:rPr>
          <w:i/>
          <w:color w:val="231F20"/>
          <w:spacing w:val="-2"/>
          <w:sz w:val="18"/>
        </w:rPr>
        <w:t>a</w:t>
      </w:r>
      <w:r>
        <w:rPr>
          <w:i/>
          <w:color w:val="231F20"/>
          <w:spacing w:val="-9"/>
          <w:sz w:val="18"/>
        </w:rPr>
        <w:t> </w:t>
      </w:r>
      <w:r>
        <w:rPr>
          <w:i/>
          <w:color w:val="231F20"/>
          <w:spacing w:val="-2"/>
          <w:sz w:val="18"/>
        </w:rPr>
        <w:t>Slave:</w:t>
      </w:r>
      <w:r>
        <w:rPr>
          <w:i/>
          <w:color w:val="231F20"/>
          <w:spacing w:val="-10"/>
          <w:sz w:val="18"/>
        </w:rPr>
        <w:t> </w:t>
      </w:r>
      <w:r>
        <w:rPr>
          <w:i/>
          <w:color w:val="231F20"/>
          <w:spacing w:val="-2"/>
          <w:sz w:val="18"/>
        </w:rPr>
        <w:t>Narrative</w:t>
      </w:r>
      <w:r>
        <w:rPr>
          <w:i/>
          <w:color w:val="231F20"/>
          <w:spacing w:val="-9"/>
          <w:sz w:val="18"/>
        </w:rPr>
        <w:t> </w:t>
      </w:r>
      <w:r>
        <w:rPr>
          <w:i/>
          <w:color w:val="231F20"/>
          <w:spacing w:val="-2"/>
          <w:sz w:val="18"/>
        </w:rPr>
        <w:t>of</w:t>
      </w:r>
      <w:r>
        <w:rPr>
          <w:i/>
          <w:color w:val="231F20"/>
          <w:spacing w:val="-9"/>
          <w:sz w:val="18"/>
        </w:rPr>
        <w:t> </w:t>
      </w:r>
      <w:r>
        <w:rPr>
          <w:i/>
          <w:color w:val="231F20"/>
          <w:spacing w:val="-2"/>
          <w:sz w:val="18"/>
        </w:rPr>
        <w:t>Solomon</w:t>
      </w:r>
      <w:r>
        <w:rPr>
          <w:i/>
          <w:color w:val="231F20"/>
          <w:spacing w:val="-9"/>
          <w:sz w:val="18"/>
        </w:rPr>
        <w:t> </w:t>
      </w:r>
      <w:r>
        <w:rPr>
          <w:i/>
          <w:color w:val="231F20"/>
          <w:spacing w:val="-2"/>
          <w:sz w:val="18"/>
        </w:rPr>
        <w:t>Northup,</w:t>
      </w:r>
      <w:r>
        <w:rPr>
          <w:i/>
          <w:color w:val="231F20"/>
          <w:spacing w:val="-10"/>
          <w:sz w:val="18"/>
        </w:rPr>
        <w:t> </w:t>
      </w:r>
      <w:r>
        <w:rPr>
          <w:i/>
          <w:color w:val="231F20"/>
          <w:spacing w:val="-2"/>
          <w:sz w:val="18"/>
        </w:rPr>
        <w:t>a</w:t>
      </w:r>
      <w:r>
        <w:rPr>
          <w:i/>
          <w:color w:val="231F20"/>
          <w:spacing w:val="-9"/>
          <w:sz w:val="18"/>
        </w:rPr>
        <w:t> </w:t>
      </w:r>
      <w:r>
        <w:rPr>
          <w:i/>
          <w:color w:val="231F20"/>
          <w:spacing w:val="-2"/>
          <w:sz w:val="18"/>
        </w:rPr>
        <w:t>Citizen</w:t>
      </w:r>
      <w:r>
        <w:rPr>
          <w:i/>
          <w:color w:val="231F20"/>
          <w:spacing w:val="-9"/>
          <w:sz w:val="18"/>
        </w:rPr>
        <w:t> </w:t>
      </w:r>
      <w:r>
        <w:rPr>
          <w:i/>
          <w:color w:val="231F20"/>
          <w:spacing w:val="-2"/>
          <w:sz w:val="18"/>
        </w:rPr>
        <w:t>of</w:t>
      </w:r>
      <w:r>
        <w:rPr>
          <w:i/>
          <w:color w:val="231F20"/>
          <w:spacing w:val="-9"/>
          <w:sz w:val="18"/>
        </w:rPr>
        <w:t> </w:t>
      </w:r>
      <w:r>
        <w:rPr>
          <w:i/>
          <w:color w:val="231F20"/>
          <w:spacing w:val="-2"/>
          <w:sz w:val="18"/>
        </w:rPr>
        <w:t>New-</w:t>
      </w:r>
      <w:r>
        <w:rPr>
          <w:i/>
          <w:color w:val="231F20"/>
          <w:spacing w:val="-2"/>
          <w:sz w:val="18"/>
        </w:rPr>
        <w:t> York,</w:t>
      </w:r>
      <w:r>
        <w:rPr>
          <w:i/>
          <w:color w:val="231F20"/>
          <w:spacing w:val="-10"/>
          <w:sz w:val="18"/>
        </w:rPr>
        <w:t> </w:t>
      </w:r>
      <w:r>
        <w:rPr>
          <w:i/>
          <w:color w:val="231F20"/>
          <w:spacing w:val="-2"/>
          <w:sz w:val="18"/>
        </w:rPr>
        <w:t>Kidnapped</w:t>
      </w:r>
      <w:r>
        <w:rPr>
          <w:i/>
          <w:color w:val="231F20"/>
          <w:spacing w:val="-9"/>
          <w:sz w:val="18"/>
        </w:rPr>
        <w:t> </w:t>
      </w:r>
      <w:r>
        <w:rPr>
          <w:i/>
          <w:color w:val="231F20"/>
          <w:spacing w:val="-2"/>
          <w:sz w:val="18"/>
        </w:rPr>
        <w:t>in</w:t>
      </w:r>
      <w:r>
        <w:rPr>
          <w:i/>
          <w:color w:val="231F20"/>
          <w:spacing w:val="-9"/>
          <w:sz w:val="18"/>
        </w:rPr>
        <w:t> </w:t>
      </w:r>
      <w:r>
        <w:rPr>
          <w:i/>
          <w:color w:val="231F20"/>
          <w:spacing w:val="-2"/>
          <w:sz w:val="18"/>
        </w:rPr>
        <w:t>Washington</w:t>
      </w:r>
      <w:r>
        <w:rPr>
          <w:i/>
          <w:color w:val="231F20"/>
          <w:spacing w:val="-9"/>
          <w:sz w:val="18"/>
        </w:rPr>
        <w:t> </w:t>
      </w:r>
      <w:r>
        <w:rPr>
          <w:i/>
          <w:color w:val="231F20"/>
          <w:spacing w:val="-2"/>
          <w:sz w:val="18"/>
        </w:rPr>
        <w:t>City</w:t>
      </w:r>
      <w:r>
        <w:rPr>
          <w:i/>
          <w:color w:val="231F20"/>
          <w:spacing w:val="-10"/>
          <w:sz w:val="18"/>
        </w:rPr>
        <w:t> </w:t>
      </w:r>
      <w:r>
        <w:rPr>
          <w:i/>
          <w:color w:val="231F20"/>
          <w:spacing w:val="-2"/>
          <w:sz w:val="18"/>
        </w:rPr>
        <w:t>in</w:t>
      </w:r>
      <w:r>
        <w:rPr>
          <w:i/>
          <w:color w:val="231F20"/>
          <w:spacing w:val="-9"/>
          <w:sz w:val="18"/>
        </w:rPr>
        <w:t> </w:t>
      </w:r>
      <w:r>
        <w:rPr>
          <w:i/>
          <w:color w:val="231F20"/>
          <w:spacing w:val="-2"/>
          <w:sz w:val="18"/>
        </w:rPr>
        <w:t>1841</w:t>
      </w:r>
      <w:r>
        <w:rPr>
          <w:i/>
          <w:color w:val="231F20"/>
          <w:spacing w:val="-9"/>
          <w:sz w:val="18"/>
        </w:rPr>
        <w:t> </w:t>
      </w:r>
      <w:r>
        <w:rPr>
          <w:i/>
          <w:color w:val="231F20"/>
          <w:spacing w:val="-2"/>
          <w:sz w:val="18"/>
        </w:rPr>
        <w:t>and</w:t>
      </w:r>
      <w:r>
        <w:rPr>
          <w:i/>
          <w:color w:val="231F20"/>
          <w:spacing w:val="-9"/>
          <w:sz w:val="18"/>
        </w:rPr>
        <w:t> </w:t>
      </w:r>
      <w:r>
        <w:rPr>
          <w:i/>
          <w:color w:val="231F20"/>
          <w:spacing w:val="-2"/>
          <w:sz w:val="18"/>
        </w:rPr>
        <w:t>Rescued</w:t>
      </w:r>
      <w:r>
        <w:rPr>
          <w:i/>
          <w:color w:val="231F20"/>
          <w:spacing w:val="-10"/>
          <w:sz w:val="18"/>
        </w:rPr>
        <w:t> </w:t>
      </w:r>
      <w:r>
        <w:rPr>
          <w:i/>
          <w:color w:val="231F20"/>
          <w:spacing w:val="-2"/>
          <w:sz w:val="18"/>
        </w:rPr>
        <w:t>in</w:t>
      </w:r>
      <w:r>
        <w:rPr>
          <w:i/>
          <w:color w:val="231F20"/>
          <w:spacing w:val="-9"/>
          <w:sz w:val="18"/>
        </w:rPr>
        <w:t> </w:t>
      </w:r>
      <w:r>
        <w:rPr>
          <w:i/>
          <w:color w:val="231F20"/>
          <w:spacing w:val="-2"/>
          <w:sz w:val="18"/>
        </w:rPr>
        <w:t>1853,</w:t>
      </w:r>
      <w:r>
        <w:rPr>
          <w:i/>
          <w:color w:val="231F20"/>
          <w:spacing w:val="-9"/>
          <w:sz w:val="18"/>
        </w:rPr>
        <w:t> </w:t>
      </w:r>
      <w:r>
        <w:rPr>
          <w:i/>
          <w:color w:val="231F20"/>
          <w:spacing w:val="-2"/>
          <w:sz w:val="18"/>
        </w:rPr>
        <w:t>from</w:t>
      </w:r>
      <w:r>
        <w:rPr>
          <w:i/>
          <w:color w:val="231F20"/>
          <w:spacing w:val="-9"/>
          <w:sz w:val="18"/>
        </w:rPr>
        <w:t> </w:t>
      </w:r>
      <w:r>
        <w:rPr>
          <w:i/>
          <w:color w:val="231F20"/>
          <w:spacing w:val="-2"/>
          <w:sz w:val="18"/>
        </w:rPr>
        <w:t>a</w:t>
      </w:r>
      <w:r>
        <w:rPr>
          <w:i/>
          <w:color w:val="231F20"/>
          <w:spacing w:val="-10"/>
          <w:sz w:val="18"/>
        </w:rPr>
        <w:t> </w:t>
      </w:r>
      <w:r>
        <w:rPr>
          <w:i/>
          <w:color w:val="231F20"/>
          <w:spacing w:val="-2"/>
          <w:sz w:val="18"/>
        </w:rPr>
        <w:t>Cotton Plantation</w:t>
      </w:r>
      <w:r>
        <w:rPr>
          <w:i/>
          <w:color w:val="231F20"/>
          <w:spacing w:val="-10"/>
          <w:sz w:val="18"/>
        </w:rPr>
        <w:t> </w:t>
      </w:r>
      <w:r>
        <w:rPr>
          <w:i/>
          <w:color w:val="231F20"/>
          <w:spacing w:val="-2"/>
          <w:sz w:val="18"/>
        </w:rPr>
        <w:t>Near</w:t>
      </w:r>
      <w:r>
        <w:rPr>
          <w:i/>
          <w:color w:val="231F20"/>
          <w:spacing w:val="-9"/>
          <w:sz w:val="18"/>
        </w:rPr>
        <w:t> </w:t>
      </w:r>
      <w:r>
        <w:rPr>
          <w:i/>
          <w:color w:val="231F20"/>
          <w:spacing w:val="-2"/>
          <w:sz w:val="18"/>
        </w:rPr>
        <w:t>the</w:t>
      </w:r>
      <w:r>
        <w:rPr>
          <w:i/>
          <w:color w:val="231F20"/>
          <w:spacing w:val="-9"/>
          <w:sz w:val="18"/>
        </w:rPr>
        <w:t> </w:t>
      </w:r>
      <w:r>
        <w:rPr>
          <w:i/>
          <w:color w:val="231F20"/>
          <w:spacing w:val="-2"/>
          <w:sz w:val="18"/>
        </w:rPr>
        <w:t>Red</w:t>
      </w:r>
      <w:r>
        <w:rPr>
          <w:i/>
          <w:color w:val="231F20"/>
          <w:spacing w:val="-9"/>
          <w:sz w:val="18"/>
        </w:rPr>
        <w:t> </w:t>
      </w:r>
      <w:r>
        <w:rPr>
          <w:i/>
          <w:color w:val="231F20"/>
          <w:spacing w:val="-2"/>
          <w:sz w:val="18"/>
        </w:rPr>
        <w:t>River</w:t>
      </w:r>
      <w:r>
        <w:rPr>
          <w:i/>
          <w:color w:val="231F20"/>
          <w:spacing w:val="-10"/>
          <w:sz w:val="18"/>
        </w:rPr>
        <w:t> </w:t>
      </w:r>
      <w:r>
        <w:rPr>
          <w:i/>
          <w:color w:val="231F20"/>
          <w:spacing w:val="-2"/>
          <w:sz w:val="18"/>
        </w:rPr>
        <w:t>in</w:t>
      </w:r>
      <w:r>
        <w:rPr>
          <w:i/>
          <w:color w:val="231F20"/>
          <w:spacing w:val="-9"/>
          <w:sz w:val="18"/>
        </w:rPr>
        <w:t> </w:t>
      </w:r>
      <w:r>
        <w:rPr>
          <w:i/>
          <w:color w:val="231F20"/>
          <w:spacing w:val="-2"/>
          <w:sz w:val="18"/>
        </w:rPr>
        <w:t>Louisiana</w:t>
      </w:r>
      <w:r>
        <w:rPr>
          <w:i/>
          <w:color w:val="231F20"/>
          <w:spacing w:val="-9"/>
          <w:sz w:val="18"/>
        </w:rPr>
        <w:t> </w:t>
      </w:r>
      <w:r>
        <w:rPr>
          <w:color w:val="231F20"/>
          <w:spacing w:val="-2"/>
          <w:sz w:val="18"/>
        </w:rPr>
        <w:t>(Auburn,</w:t>
      </w:r>
      <w:r>
        <w:rPr>
          <w:color w:val="231F20"/>
          <w:spacing w:val="-9"/>
          <w:sz w:val="18"/>
        </w:rPr>
        <w:t> </w:t>
      </w:r>
      <w:r>
        <w:rPr>
          <w:color w:val="231F20"/>
          <w:spacing w:val="-2"/>
          <w:sz w:val="18"/>
        </w:rPr>
        <w:t>NY:</w:t>
      </w:r>
      <w:r>
        <w:rPr>
          <w:color w:val="231F20"/>
          <w:spacing w:val="-10"/>
          <w:sz w:val="18"/>
        </w:rPr>
        <w:t> </w:t>
      </w:r>
      <w:r>
        <w:rPr>
          <w:color w:val="231F20"/>
          <w:spacing w:val="-2"/>
          <w:sz w:val="18"/>
        </w:rPr>
        <w:t>Derby</w:t>
      </w:r>
      <w:r>
        <w:rPr>
          <w:color w:val="231F20"/>
          <w:spacing w:val="-9"/>
          <w:sz w:val="18"/>
        </w:rPr>
        <w:t> </w:t>
      </w:r>
      <w:r>
        <w:rPr>
          <w:color w:val="231F20"/>
          <w:spacing w:val="-2"/>
          <w:sz w:val="18"/>
        </w:rPr>
        <w:t>and</w:t>
      </w:r>
      <w:r>
        <w:rPr>
          <w:color w:val="231F20"/>
          <w:spacing w:val="-9"/>
          <w:sz w:val="18"/>
        </w:rPr>
        <w:t> </w:t>
      </w:r>
      <w:r>
        <w:rPr>
          <w:color w:val="231F20"/>
          <w:spacing w:val="-2"/>
          <w:sz w:val="18"/>
        </w:rPr>
        <w:t>Miller, </w:t>
      </w:r>
      <w:r>
        <w:rPr>
          <w:color w:val="231F20"/>
          <w:w w:val="95"/>
          <w:sz w:val="18"/>
        </w:rPr>
        <w:t>1853),</w:t>
      </w:r>
      <w:r>
        <w:rPr>
          <w:color w:val="231F20"/>
          <w:spacing w:val="-9"/>
          <w:w w:val="95"/>
          <w:sz w:val="18"/>
        </w:rPr>
        <w:t> </w:t>
      </w:r>
      <w:r>
        <w:rPr>
          <w:color w:val="231F20"/>
          <w:w w:val="95"/>
          <w:sz w:val="18"/>
        </w:rPr>
        <w:t>189.</w:t>
      </w:r>
      <w:r>
        <w:rPr>
          <w:color w:val="231F20"/>
          <w:spacing w:val="-9"/>
          <w:w w:val="95"/>
          <w:sz w:val="18"/>
        </w:rPr>
        <w:t> </w:t>
      </w:r>
      <w:r>
        <w:rPr>
          <w:color w:val="231F20"/>
          <w:w w:val="95"/>
          <w:sz w:val="18"/>
        </w:rPr>
        <w:t>Northup</w:t>
      </w:r>
      <w:r>
        <w:rPr>
          <w:color w:val="231F20"/>
          <w:spacing w:val="-9"/>
          <w:w w:val="95"/>
          <w:sz w:val="18"/>
        </w:rPr>
        <w:t> </w:t>
      </w:r>
      <w:r>
        <w:rPr>
          <w:color w:val="231F20"/>
          <w:w w:val="95"/>
          <w:sz w:val="18"/>
        </w:rPr>
        <w:t>devotes</w:t>
      </w:r>
      <w:r>
        <w:rPr>
          <w:color w:val="231F20"/>
          <w:spacing w:val="-9"/>
          <w:w w:val="95"/>
          <w:sz w:val="18"/>
        </w:rPr>
        <w:t> </w:t>
      </w:r>
      <w:r>
        <w:rPr>
          <w:color w:val="231F20"/>
          <w:w w:val="95"/>
          <w:sz w:val="18"/>
        </w:rPr>
        <w:t>a</w:t>
      </w:r>
      <w:r>
        <w:rPr>
          <w:color w:val="231F20"/>
          <w:spacing w:val="-9"/>
          <w:w w:val="95"/>
          <w:sz w:val="18"/>
        </w:rPr>
        <w:t> </w:t>
      </w:r>
      <w:r>
        <w:rPr>
          <w:color w:val="231F20"/>
          <w:w w:val="95"/>
          <w:sz w:val="18"/>
        </w:rPr>
        <w:t>significant</w:t>
      </w:r>
      <w:r>
        <w:rPr>
          <w:color w:val="231F20"/>
          <w:spacing w:val="-9"/>
          <w:w w:val="95"/>
          <w:sz w:val="18"/>
        </w:rPr>
        <w:t> </w:t>
      </w:r>
      <w:r>
        <w:rPr>
          <w:color w:val="231F20"/>
          <w:w w:val="95"/>
          <w:sz w:val="18"/>
        </w:rPr>
        <w:t>portion</w:t>
      </w:r>
      <w:r>
        <w:rPr>
          <w:color w:val="231F20"/>
          <w:spacing w:val="-9"/>
          <w:w w:val="95"/>
          <w:sz w:val="18"/>
        </w:rPr>
        <w:t> </w:t>
      </w:r>
      <w:r>
        <w:rPr>
          <w:color w:val="231F20"/>
          <w:w w:val="95"/>
          <w:sz w:val="18"/>
        </w:rPr>
        <w:t>of</w:t>
      </w:r>
      <w:r>
        <w:rPr>
          <w:color w:val="231F20"/>
          <w:spacing w:val="-9"/>
          <w:w w:val="95"/>
          <w:sz w:val="18"/>
        </w:rPr>
        <w:t> </w:t>
      </w:r>
      <w:r>
        <w:rPr>
          <w:color w:val="231F20"/>
          <w:w w:val="95"/>
          <w:sz w:val="18"/>
        </w:rPr>
        <w:t>his</w:t>
      </w:r>
      <w:r>
        <w:rPr>
          <w:color w:val="231F20"/>
          <w:spacing w:val="-9"/>
          <w:w w:val="95"/>
          <w:sz w:val="18"/>
        </w:rPr>
        <w:t> </w:t>
      </w:r>
      <w:r>
        <w:rPr>
          <w:color w:val="231F20"/>
          <w:w w:val="95"/>
          <w:sz w:val="18"/>
        </w:rPr>
        <w:t>narrative</w:t>
      </w:r>
      <w:r>
        <w:rPr>
          <w:color w:val="231F20"/>
          <w:spacing w:val="-9"/>
          <w:w w:val="95"/>
          <w:sz w:val="18"/>
        </w:rPr>
        <w:t> </w:t>
      </w:r>
      <w:r>
        <w:rPr>
          <w:color w:val="231F20"/>
          <w:w w:val="95"/>
          <w:sz w:val="18"/>
        </w:rPr>
        <w:t>to</w:t>
      </w:r>
      <w:r>
        <w:rPr>
          <w:color w:val="231F20"/>
          <w:spacing w:val="-9"/>
          <w:w w:val="95"/>
          <w:sz w:val="18"/>
        </w:rPr>
        <w:t> </w:t>
      </w:r>
      <w:r>
        <w:rPr>
          <w:color w:val="231F20"/>
          <w:w w:val="95"/>
          <w:sz w:val="18"/>
        </w:rPr>
        <w:t>describing Patsey’s</w:t>
      </w:r>
      <w:r>
        <w:rPr>
          <w:color w:val="231F20"/>
          <w:spacing w:val="-9"/>
          <w:w w:val="95"/>
          <w:sz w:val="18"/>
        </w:rPr>
        <w:t> </w:t>
      </w:r>
      <w:r>
        <w:rPr>
          <w:color w:val="231F20"/>
          <w:w w:val="95"/>
          <w:sz w:val="18"/>
        </w:rPr>
        <w:t>tragic</w:t>
      </w:r>
      <w:r>
        <w:rPr>
          <w:color w:val="231F20"/>
          <w:spacing w:val="-9"/>
          <w:w w:val="95"/>
          <w:sz w:val="18"/>
        </w:rPr>
        <w:t> </w:t>
      </w:r>
      <w:r>
        <w:rPr>
          <w:color w:val="231F20"/>
          <w:w w:val="95"/>
          <w:sz w:val="18"/>
        </w:rPr>
        <w:t>journey</w:t>
      </w:r>
      <w:r>
        <w:rPr>
          <w:color w:val="231F20"/>
          <w:spacing w:val="-9"/>
          <w:w w:val="95"/>
          <w:sz w:val="18"/>
        </w:rPr>
        <w:t> </w:t>
      </w:r>
      <w:r>
        <w:rPr>
          <w:color w:val="231F20"/>
          <w:w w:val="95"/>
          <w:sz w:val="18"/>
        </w:rPr>
        <w:t>from</w:t>
      </w:r>
      <w:r>
        <w:rPr>
          <w:color w:val="231F20"/>
          <w:spacing w:val="-9"/>
          <w:w w:val="95"/>
          <w:sz w:val="18"/>
        </w:rPr>
        <w:t> </w:t>
      </w:r>
      <w:r>
        <w:rPr>
          <w:color w:val="231F20"/>
          <w:w w:val="95"/>
          <w:sz w:val="18"/>
        </w:rPr>
        <w:t>“a</w:t>
      </w:r>
      <w:r>
        <w:rPr>
          <w:color w:val="231F20"/>
          <w:spacing w:val="-9"/>
          <w:w w:val="95"/>
          <w:sz w:val="18"/>
        </w:rPr>
        <w:t> </w:t>
      </w:r>
      <w:r>
        <w:rPr>
          <w:color w:val="231F20"/>
          <w:w w:val="95"/>
          <w:sz w:val="18"/>
        </w:rPr>
        <w:t>joyous</w:t>
      </w:r>
      <w:r>
        <w:rPr>
          <w:color w:val="231F20"/>
          <w:spacing w:val="-9"/>
          <w:w w:val="95"/>
          <w:sz w:val="18"/>
        </w:rPr>
        <w:t> </w:t>
      </w:r>
      <w:r>
        <w:rPr>
          <w:color w:val="231F20"/>
          <w:w w:val="95"/>
          <w:sz w:val="18"/>
        </w:rPr>
        <w:t>creature,</w:t>
      </w:r>
      <w:r>
        <w:rPr>
          <w:color w:val="231F20"/>
          <w:spacing w:val="-9"/>
          <w:w w:val="95"/>
          <w:sz w:val="18"/>
        </w:rPr>
        <w:t> </w:t>
      </w:r>
      <w:r>
        <w:rPr>
          <w:color w:val="231F20"/>
          <w:w w:val="95"/>
          <w:sz w:val="18"/>
        </w:rPr>
        <w:t>a</w:t>
      </w:r>
      <w:r>
        <w:rPr>
          <w:color w:val="231F20"/>
          <w:spacing w:val="-9"/>
          <w:w w:val="95"/>
          <w:sz w:val="18"/>
        </w:rPr>
        <w:t> </w:t>
      </w:r>
      <w:r>
        <w:rPr>
          <w:color w:val="231F20"/>
          <w:w w:val="95"/>
          <w:sz w:val="18"/>
        </w:rPr>
        <w:t>laughing,</w:t>
      </w:r>
      <w:r>
        <w:rPr>
          <w:color w:val="231F20"/>
          <w:spacing w:val="-9"/>
          <w:w w:val="95"/>
          <w:sz w:val="18"/>
        </w:rPr>
        <w:t> </w:t>
      </w:r>
      <w:r>
        <w:rPr>
          <w:color w:val="231F20"/>
          <w:w w:val="95"/>
          <w:sz w:val="18"/>
        </w:rPr>
        <w:t>light-hearted</w:t>
      </w:r>
      <w:r>
        <w:rPr>
          <w:color w:val="231F20"/>
          <w:spacing w:val="-9"/>
          <w:w w:val="95"/>
          <w:sz w:val="18"/>
        </w:rPr>
        <w:t> </w:t>
      </w:r>
      <w:r>
        <w:rPr>
          <w:color w:val="231F20"/>
          <w:w w:val="95"/>
          <w:sz w:val="18"/>
        </w:rPr>
        <w:t>girl” </w:t>
      </w:r>
      <w:r>
        <w:rPr>
          <w:color w:val="231F20"/>
          <w:w w:val="90"/>
          <w:sz w:val="18"/>
        </w:rPr>
        <w:t>to a woman missing teeth, constantly abused, and severely depressed (188–189). Before he tells Patsey’s story, Northup profiles Eliza, another woman made into</w:t>
      </w:r>
      <w:r>
        <w:rPr>
          <w:color w:val="231F20"/>
          <w:spacing w:val="40"/>
          <w:sz w:val="18"/>
        </w:rPr>
        <w:t> </w:t>
      </w:r>
      <w:r>
        <w:rPr>
          <w:color w:val="231F20"/>
          <w:w w:val="95"/>
          <w:sz w:val="18"/>
        </w:rPr>
        <w:t>a</w:t>
      </w:r>
      <w:r>
        <w:rPr>
          <w:color w:val="231F20"/>
          <w:spacing w:val="-9"/>
          <w:w w:val="95"/>
          <w:sz w:val="18"/>
        </w:rPr>
        <w:t> </w:t>
      </w:r>
      <w:r>
        <w:rPr>
          <w:color w:val="231F20"/>
          <w:w w:val="95"/>
          <w:sz w:val="18"/>
        </w:rPr>
        <w:t>concubine</w:t>
      </w:r>
      <w:r>
        <w:rPr>
          <w:color w:val="231F20"/>
          <w:spacing w:val="-9"/>
          <w:w w:val="95"/>
          <w:sz w:val="18"/>
        </w:rPr>
        <w:t> </w:t>
      </w:r>
      <w:r>
        <w:rPr>
          <w:color w:val="231F20"/>
          <w:w w:val="95"/>
          <w:sz w:val="18"/>
        </w:rPr>
        <w:t>and</w:t>
      </w:r>
      <w:r>
        <w:rPr>
          <w:color w:val="231F20"/>
          <w:spacing w:val="-9"/>
          <w:w w:val="95"/>
          <w:sz w:val="18"/>
        </w:rPr>
        <w:t> </w:t>
      </w:r>
      <w:r>
        <w:rPr>
          <w:color w:val="231F20"/>
          <w:w w:val="95"/>
          <w:sz w:val="18"/>
        </w:rPr>
        <w:t>severely</w:t>
      </w:r>
      <w:r>
        <w:rPr>
          <w:color w:val="231F20"/>
          <w:spacing w:val="-9"/>
          <w:w w:val="95"/>
          <w:sz w:val="18"/>
        </w:rPr>
        <w:t> </w:t>
      </w:r>
      <w:r>
        <w:rPr>
          <w:color w:val="231F20"/>
          <w:w w:val="95"/>
          <w:sz w:val="18"/>
        </w:rPr>
        <w:t>abused.</w:t>
      </w:r>
      <w:r>
        <w:rPr>
          <w:color w:val="231F20"/>
          <w:spacing w:val="-9"/>
          <w:w w:val="95"/>
          <w:sz w:val="18"/>
        </w:rPr>
        <w:t> </w:t>
      </w:r>
      <w:r>
        <w:rPr>
          <w:color w:val="231F20"/>
          <w:w w:val="95"/>
          <w:sz w:val="18"/>
        </w:rPr>
        <w:t>These</w:t>
      </w:r>
      <w:r>
        <w:rPr>
          <w:color w:val="231F20"/>
          <w:spacing w:val="-9"/>
          <w:w w:val="95"/>
          <w:sz w:val="18"/>
        </w:rPr>
        <w:t> </w:t>
      </w:r>
      <w:r>
        <w:rPr>
          <w:color w:val="231F20"/>
          <w:w w:val="95"/>
          <w:sz w:val="18"/>
        </w:rPr>
        <w:t>women</w:t>
      </w:r>
      <w:r>
        <w:rPr>
          <w:color w:val="231F20"/>
          <w:spacing w:val="-9"/>
          <w:w w:val="95"/>
          <w:sz w:val="18"/>
        </w:rPr>
        <w:t> </w:t>
      </w:r>
      <w:r>
        <w:rPr>
          <w:color w:val="231F20"/>
          <w:w w:val="95"/>
          <w:sz w:val="18"/>
        </w:rPr>
        <w:t>serve</w:t>
      </w:r>
      <w:r>
        <w:rPr>
          <w:color w:val="231F20"/>
          <w:spacing w:val="-9"/>
          <w:w w:val="95"/>
          <w:sz w:val="18"/>
        </w:rPr>
        <w:t> </w:t>
      </w:r>
      <w:r>
        <w:rPr>
          <w:color w:val="231F20"/>
          <w:w w:val="95"/>
          <w:sz w:val="18"/>
        </w:rPr>
        <w:t>a</w:t>
      </w:r>
      <w:r>
        <w:rPr>
          <w:color w:val="231F20"/>
          <w:spacing w:val="-9"/>
          <w:w w:val="95"/>
          <w:sz w:val="18"/>
        </w:rPr>
        <w:t> </w:t>
      </w:r>
      <w:r>
        <w:rPr>
          <w:color w:val="231F20"/>
          <w:w w:val="95"/>
          <w:sz w:val="18"/>
        </w:rPr>
        <w:t>partially</w:t>
      </w:r>
      <w:r>
        <w:rPr>
          <w:color w:val="231F20"/>
          <w:spacing w:val="-9"/>
          <w:w w:val="95"/>
          <w:sz w:val="18"/>
        </w:rPr>
        <w:t> </w:t>
      </w:r>
      <w:r>
        <w:rPr>
          <w:color w:val="231F20"/>
          <w:w w:val="95"/>
          <w:sz w:val="18"/>
        </w:rPr>
        <w:t>utilitarian </w:t>
      </w:r>
      <w:r>
        <w:rPr>
          <w:color w:val="231F20"/>
          <w:w w:val="90"/>
          <w:sz w:val="18"/>
        </w:rPr>
        <w:t>purpose in relationship to Northup’s assaulted masculinity. But a final scenario </w:t>
      </w:r>
      <w:r>
        <w:rPr>
          <w:color w:val="231F20"/>
          <w:spacing w:val="-2"/>
          <w:w w:val="95"/>
          <w:sz w:val="18"/>
        </w:rPr>
        <w:t>in the narrative inverts this male master/female concubine dynamic, urging us </w:t>
      </w:r>
      <w:r>
        <w:rPr>
          <w:color w:val="231F20"/>
          <w:w w:val="95"/>
          <w:sz w:val="18"/>
        </w:rPr>
        <w:t>to</w:t>
      </w:r>
      <w:r>
        <w:rPr>
          <w:color w:val="231F20"/>
          <w:spacing w:val="-9"/>
          <w:w w:val="95"/>
          <w:sz w:val="18"/>
        </w:rPr>
        <w:t> </w:t>
      </w:r>
      <w:r>
        <w:rPr>
          <w:color w:val="231F20"/>
          <w:w w:val="95"/>
          <w:sz w:val="18"/>
        </w:rPr>
        <w:t>consider</w:t>
      </w:r>
      <w:r>
        <w:rPr>
          <w:color w:val="231F20"/>
          <w:spacing w:val="-9"/>
          <w:w w:val="95"/>
          <w:sz w:val="18"/>
        </w:rPr>
        <w:t> </w:t>
      </w:r>
      <w:r>
        <w:rPr>
          <w:color w:val="231F20"/>
          <w:w w:val="95"/>
          <w:sz w:val="18"/>
        </w:rPr>
        <w:t>how</w:t>
      </w:r>
      <w:r>
        <w:rPr>
          <w:color w:val="231F20"/>
          <w:spacing w:val="-9"/>
          <w:w w:val="95"/>
          <w:sz w:val="18"/>
        </w:rPr>
        <w:t> </w:t>
      </w:r>
      <w:r>
        <w:rPr>
          <w:color w:val="231F20"/>
          <w:w w:val="95"/>
          <w:sz w:val="18"/>
        </w:rPr>
        <w:t>Northup</w:t>
      </w:r>
      <w:r>
        <w:rPr>
          <w:color w:val="231F20"/>
          <w:spacing w:val="-9"/>
          <w:w w:val="95"/>
          <w:sz w:val="18"/>
        </w:rPr>
        <w:t> </w:t>
      </w:r>
      <w:r>
        <w:rPr>
          <w:color w:val="231F20"/>
          <w:w w:val="95"/>
          <w:sz w:val="18"/>
        </w:rPr>
        <w:t>himself</w:t>
      </w:r>
      <w:r>
        <w:rPr>
          <w:color w:val="231F20"/>
          <w:spacing w:val="-9"/>
          <w:w w:val="95"/>
          <w:sz w:val="18"/>
        </w:rPr>
        <w:t> </w:t>
      </w:r>
      <w:r>
        <w:rPr>
          <w:color w:val="231F20"/>
          <w:w w:val="95"/>
          <w:sz w:val="18"/>
        </w:rPr>
        <w:t>might</w:t>
      </w:r>
      <w:r>
        <w:rPr>
          <w:color w:val="231F20"/>
          <w:spacing w:val="-9"/>
          <w:w w:val="95"/>
          <w:sz w:val="18"/>
        </w:rPr>
        <w:t> </w:t>
      </w:r>
      <w:r>
        <w:rPr>
          <w:color w:val="231F20"/>
          <w:w w:val="95"/>
          <w:sz w:val="18"/>
        </w:rPr>
        <w:t>have</w:t>
      </w:r>
      <w:r>
        <w:rPr>
          <w:color w:val="231F20"/>
          <w:spacing w:val="-9"/>
          <w:w w:val="95"/>
          <w:sz w:val="18"/>
        </w:rPr>
        <w:t> </w:t>
      </w:r>
      <w:r>
        <w:rPr>
          <w:color w:val="231F20"/>
          <w:w w:val="95"/>
          <w:sz w:val="18"/>
        </w:rPr>
        <w:t>fulfilled</w:t>
      </w:r>
      <w:r>
        <w:rPr>
          <w:color w:val="231F20"/>
          <w:spacing w:val="-9"/>
          <w:w w:val="95"/>
          <w:sz w:val="18"/>
        </w:rPr>
        <w:t> </w:t>
      </w:r>
      <w:r>
        <w:rPr>
          <w:color w:val="231F20"/>
          <w:w w:val="95"/>
          <w:sz w:val="18"/>
        </w:rPr>
        <w:t>the</w:t>
      </w:r>
      <w:r>
        <w:rPr>
          <w:color w:val="231F20"/>
          <w:spacing w:val="-9"/>
          <w:w w:val="95"/>
          <w:sz w:val="18"/>
        </w:rPr>
        <w:t> </w:t>
      </w:r>
      <w:r>
        <w:rPr>
          <w:color w:val="231F20"/>
          <w:w w:val="95"/>
          <w:sz w:val="18"/>
        </w:rPr>
        <w:t>role</w:t>
      </w:r>
      <w:r>
        <w:rPr>
          <w:color w:val="231F20"/>
          <w:spacing w:val="-9"/>
          <w:w w:val="95"/>
          <w:sz w:val="18"/>
        </w:rPr>
        <w:t> </w:t>
      </w:r>
      <w:r>
        <w:rPr>
          <w:color w:val="231F20"/>
          <w:w w:val="95"/>
          <w:sz w:val="18"/>
        </w:rPr>
        <w:t>of</w:t>
      </w:r>
      <w:r>
        <w:rPr>
          <w:color w:val="231F20"/>
          <w:spacing w:val="-9"/>
          <w:w w:val="95"/>
          <w:sz w:val="18"/>
        </w:rPr>
        <w:t> </w:t>
      </w:r>
      <w:r>
        <w:rPr>
          <w:color w:val="231F20"/>
          <w:w w:val="95"/>
          <w:sz w:val="18"/>
        </w:rPr>
        <w:t>concubine</w:t>
      </w:r>
      <w:r>
        <w:rPr>
          <w:color w:val="231F20"/>
          <w:spacing w:val="-9"/>
          <w:w w:val="95"/>
          <w:sz w:val="18"/>
        </w:rPr>
        <w:t> </w:t>
      </w:r>
      <w:r>
        <w:rPr>
          <w:color w:val="231F20"/>
          <w:w w:val="95"/>
          <w:sz w:val="18"/>
        </w:rPr>
        <w:t>to </w:t>
      </w:r>
      <w:r>
        <w:rPr>
          <w:color w:val="231F20"/>
          <w:spacing w:val="-2"/>
          <w:w w:val="95"/>
          <w:sz w:val="18"/>
        </w:rPr>
        <w:t>his</w:t>
      </w:r>
      <w:r>
        <w:rPr>
          <w:color w:val="231F20"/>
          <w:spacing w:val="-6"/>
          <w:w w:val="95"/>
          <w:sz w:val="18"/>
        </w:rPr>
        <w:t> </w:t>
      </w:r>
      <w:r>
        <w:rPr>
          <w:color w:val="231F20"/>
          <w:spacing w:val="-2"/>
          <w:w w:val="95"/>
          <w:sz w:val="18"/>
        </w:rPr>
        <w:t>master.</w:t>
      </w:r>
      <w:r>
        <w:rPr>
          <w:color w:val="231F20"/>
          <w:spacing w:val="-6"/>
          <w:w w:val="95"/>
          <w:sz w:val="18"/>
        </w:rPr>
        <w:t> </w:t>
      </w:r>
      <w:r>
        <w:rPr>
          <w:color w:val="231F20"/>
          <w:spacing w:val="-2"/>
          <w:w w:val="95"/>
          <w:sz w:val="18"/>
        </w:rPr>
        <w:t>In</w:t>
      </w:r>
      <w:r>
        <w:rPr>
          <w:color w:val="231F20"/>
          <w:spacing w:val="-6"/>
          <w:w w:val="95"/>
          <w:sz w:val="18"/>
        </w:rPr>
        <w:t> </w:t>
      </w:r>
      <w:r>
        <w:rPr>
          <w:color w:val="231F20"/>
          <w:spacing w:val="-2"/>
          <w:w w:val="95"/>
          <w:sz w:val="18"/>
        </w:rPr>
        <w:t>this</w:t>
      </w:r>
      <w:r>
        <w:rPr>
          <w:color w:val="231F20"/>
          <w:spacing w:val="-6"/>
          <w:w w:val="95"/>
          <w:sz w:val="18"/>
        </w:rPr>
        <w:t> </w:t>
      </w:r>
      <w:r>
        <w:rPr>
          <w:color w:val="231F20"/>
          <w:spacing w:val="-2"/>
          <w:w w:val="95"/>
          <w:sz w:val="18"/>
        </w:rPr>
        <w:t>climactic</w:t>
      </w:r>
      <w:r>
        <w:rPr>
          <w:color w:val="231F20"/>
          <w:spacing w:val="-6"/>
          <w:w w:val="95"/>
          <w:sz w:val="18"/>
        </w:rPr>
        <w:t> </w:t>
      </w:r>
      <w:r>
        <w:rPr>
          <w:color w:val="231F20"/>
          <w:spacing w:val="-2"/>
          <w:w w:val="95"/>
          <w:sz w:val="18"/>
        </w:rPr>
        <w:t>scene,</w:t>
      </w:r>
      <w:r>
        <w:rPr>
          <w:color w:val="231F20"/>
          <w:spacing w:val="-6"/>
          <w:w w:val="95"/>
          <w:sz w:val="18"/>
        </w:rPr>
        <w:t> </w:t>
      </w:r>
      <w:r>
        <w:rPr>
          <w:color w:val="231F20"/>
          <w:spacing w:val="-2"/>
          <w:w w:val="95"/>
          <w:sz w:val="18"/>
        </w:rPr>
        <w:t>Northup</w:t>
      </w:r>
      <w:r>
        <w:rPr>
          <w:color w:val="231F20"/>
          <w:spacing w:val="-6"/>
          <w:w w:val="95"/>
          <w:sz w:val="18"/>
        </w:rPr>
        <w:t> </w:t>
      </w:r>
      <w:r>
        <w:rPr>
          <w:color w:val="231F20"/>
          <w:spacing w:val="-2"/>
          <w:w w:val="95"/>
          <w:sz w:val="18"/>
        </w:rPr>
        <w:t>is</w:t>
      </w:r>
      <w:r>
        <w:rPr>
          <w:color w:val="231F20"/>
          <w:spacing w:val="-6"/>
          <w:w w:val="95"/>
          <w:sz w:val="18"/>
        </w:rPr>
        <w:t> </w:t>
      </w:r>
      <w:r>
        <w:rPr>
          <w:color w:val="231F20"/>
          <w:spacing w:val="-2"/>
          <w:w w:val="95"/>
          <w:sz w:val="18"/>
        </w:rPr>
        <w:t>made</w:t>
      </w:r>
      <w:r>
        <w:rPr>
          <w:color w:val="231F20"/>
          <w:spacing w:val="-6"/>
          <w:w w:val="95"/>
          <w:sz w:val="18"/>
        </w:rPr>
        <w:t> </w:t>
      </w:r>
      <w:r>
        <w:rPr>
          <w:color w:val="231F20"/>
          <w:spacing w:val="-2"/>
          <w:w w:val="95"/>
          <w:sz w:val="18"/>
        </w:rPr>
        <w:t>by</w:t>
      </w:r>
      <w:r>
        <w:rPr>
          <w:color w:val="231F20"/>
          <w:spacing w:val="-6"/>
          <w:w w:val="95"/>
          <w:sz w:val="18"/>
        </w:rPr>
        <w:t> </w:t>
      </w:r>
      <w:r>
        <w:rPr>
          <w:color w:val="231F20"/>
          <w:spacing w:val="-2"/>
          <w:w w:val="95"/>
          <w:sz w:val="18"/>
        </w:rPr>
        <w:t>his</w:t>
      </w:r>
      <w:r>
        <w:rPr>
          <w:color w:val="231F20"/>
          <w:spacing w:val="-6"/>
          <w:w w:val="95"/>
          <w:sz w:val="18"/>
        </w:rPr>
        <w:t> </w:t>
      </w:r>
      <w:r>
        <w:rPr>
          <w:color w:val="231F20"/>
          <w:spacing w:val="-2"/>
          <w:w w:val="95"/>
          <w:sz w:val="18"/>
        </w:rPr>
        <w:t>master</w:t>
      </w:r>
      <w:r>
        <w:rPr>
          <w:color w:val="231F20"/>
          <w:spacing w:val="-6"/>
          <w:w w:val="95"/>
          <w:sz w:val="18"/>
        </w:rPr>
        <w:t> </w:t>
      </w:r>
      <w:r>
        <w:rPr>
          <w:color w:val="231F20"/>
          <w:spacing w:val="-2"/>
          <w:w w:val="95"/>
          <w:sz w:val="18"/>
        </w:rPr>
        <w:t>to</w:t>
      </w:r>
      <w:r>
        <w:rPr>
          <w:color w:val="231F20"/>
          <w:spacing w:val="-6"/>
          <w:w w:val="95"/>
          <w:sz w:val="18"/>
        </w:rPr>
        <w:t> </w:t>
      </w:r>
      <w:r>
        <w:rPr>
          <w:color w:val="231F20"/>
          <w:spacing w:val="-2"/>
          <w:w w:val="95"/>
          <w:sz w:val="18"/>
        </w:rPr>
        <w:t>administer the</w:t>
      </w:r>
      <w:r>
        <w:rPr>
          <w:color w:val="231F20"/>
          <w:spacing w:val="-4"/>
          <w:w w:val="95"/>
          <w:sz w:val="18"/>
        </w:rPr>
        <w:t> </w:t>
      </w:r>
      <w:r>
        <w:rPr>
          <w:color w:val="231F20"/>
          <w:spacing w:val="-2"/>
          <w:w w:val="95"/>
          <w:sz w:val="18"/>
        </w:rPr>
        <w:t>lash</w:t>
      </w:r>
      <w:r>
        <w:rPr>
          <w:color w:val="231F20"/>
          <w:spacing w:val="-4"/>
          <w:w w:val="95"/>
          <w:sz w:val="18"/>
        </w:rPr>
        <w:t> </w:t>
      </w:r>
      <w:r>
        <w:rPr>
          <w:color w:val="231F20"/>
          <w:spacing w:val="-2"/>
          <w:w w:val="95"/>
          <w:sz w:val="18"/>
        </w:rPr>
        <w:t>to</w:t>
      </w:r>
      <w:r>
        <w:rPr>
          <w:color w:val="231F20"/>
          <w:spacing w:val="-4"/>
          <w:w w:val="95"/>
          <w:sz w:val="18"/>
        </w:rPr>
        <w:t> </w:t>
      </w:r>
      <w:r>
        <w:rPr>
          <w:color w:val="231F20"/>
          <w:spacing w:val="-2"/>
          <w:w w:val="95"/>
          <w:sz w:val="18"/>
        </w:rPr>
        <w:t>Patsey.</w:t>
      </w:r>
      <w:r>
        <w:rPr>
          <w:color w:val="231F20"/>
          <w:spacing w:val="-4"/>
          <w:w w:val="95"/>
          <w:sz w:val="18"/>
        </w:rPr>
        <w:t> </w:t>
      </w:r>
      <w:r>
        <w:rPr>
          <w:color w:val="231F20"/>
          <w:spacing w:val="-2"/>
          <w:w w:val="95"/>
          <w:sz w:val="18"/>
        </w:rPr>
        <w:t>When</w:t>
      </w:r>
      <w:r>
        <w:rPr>
          <w:color w:val="231F20"/>
          <w:spacing w:val="-4"/>
          <w:w w:val="95"/>
          <w:sz w:val="18"/>
        </w:rPr>
        <w:t> </w:t>
      </w:r>
      <w:r>
        <w:rPr>
          <w:color w:val="231F20"/>
          <w:spacing w:val="-2"/>
          <w:w w:val="95"/>
          <w:sz w:val="18"/>
        </w:rPr>
        <w:t>he</w:t>
      </w:r>
      <w:r>
        <w:rPr>
          <w:color w:val="231F20"/>
          <w:spacing w:val="-4"/>
          <w:w w:val="95"/>
          <w:sz w:val="18"/>
        </w:rPr>
        <w:t> </w:t>
      </w:r>
      <w:r>
        <w:rPr>
          <w:color w:val="231F20"/>
          <w:spacing w:val="-2"/>
          <w:w w:val="95"/>
          <w:sz w:val="18"/>
        </w:rPr>
        <w:t>does</w:t>
      </w:r>
      <w:r>
        <w:rPr>
          <w:color w:val="231F20"/>
          <w:spacing w:val="-4"/>
          <w:w w:val="95"/>
          <w:sz w:val="18"/>
        </w:rPr>
        <w:t> </w:t>
      </w:r>
      <w:r>
        <w:rPr>
          <w:color w:val="231F20"/>
          <w:spacing w:val="-2"/>
          <w:w w:val="95"/>
          <w:sz w:val="18"/>
        </w:rPr>
        <w:t>not</w:t>
      </w:r>
      <w:r>
        <w:rPr>
          <w:color w:val="231F20"/>
          <w:spacing w:val="-4"/>
          <w:w w:val="95"/>
          <w:sz w:val="18"/>
        </w:rPr>
        <w:t> </w:t>
      </w:r>
      <w:r>
        <w:rPr>
          <w:color w:val="231F20"/>
          <w:spacing w:val="-2"/>
          <w:w w:val="95"/>
          <w:sz w:val="18"/>
        </w:rPr>
        <w:t>flail</w:t>
      </w:r>
      <w:r>
        <w:rPr>
          <w:color w:val="231F20"/>
          <w:spacing w:val="-4"/>
          <w:w w:val="95"/>
          <w:sz w:val="18"/>
        </w:rPr>
        <w:t> </w:t>
      </w:r>
      <w:r>
        <w:rPr>
          <w:color w:val="231F20"/>
          <w:spacing w:val="-2"/>
          <w:w w:val="95"/>
          <w:sz w:val="18"/>
        </w:rPr>
        <w:t>hard</w:t>
      </w:r>
      <w:r>
        <w:rPr>
          <w:color w:val="231F20"/>
          <w:spacing w:val="-4"/>
          <w:w w:val="95"/>
          <w:sz w:val="18"/>
        </w:rPr>
        <w:t> </w:t>
      </w:r>
      <w:r>
        <w:rPr>
          <w:color w:val="231F20"/>
          <w:spacing w:val="-2"/>
          <w:w w:val="95"/>
          <w:sz w:val="18"/>
        </w:rPr>
        <w:t>and</w:t>
      </w:r>
      <w:r>
        <w:rPr>
          <w:color w:val="231F20"/>
          <w:spacing w:val="-4"/>
          <w:w w:val="95"/>
          <w:sz w:val="18"/>
        </w:rPr>
        <w:t> </w:t>
      </w:r>
      <w:r>
        <w:rPr>
          <w:color w:val="231F20"/>
          <w:spacing w:val="-2"/>
          <w:w w:val="95"/>
          <w:sz w:val="18"/>
        </w:rPr>
        <w:t>fast</w:t>
      </w:r>
      <w:r>
        <w:rPr>
          <w:color w:val="231F20"/>
          <w:spacing w:val="-4"/>
          <w:w w:val="95"/>
          <w:sz w:val="18"/>
        </w:rPr>
        <w:t> </w:t>
      </w:r>
      <w:r>
        <w:rPr>
          <w:color w:val="231F20"/>
          <w:spacing w:val="-2"/>
          <w:w w:val="95"/>
          <w:sz w:val="18"/>
        </w:rPr>
        <w:t>enough,</w:t>
      </w:r>
      <w:r>
        <w:rPr>
          <w:color w:val="231F20"/>
          <w:spacing w:val="-4"/>
          <w:w w:val="95"/>
          <w:sz w:val="18"/>
        </w:rPr>
        <w:t> </w:t>
      </w:r>
      <w:r>
        <w:rPr>
          <w:color w:val="231F20"/>
          <w:spacing w:val="-2"/>
          <w:w w:val="95"/>
          <w:sz w:val="18"/>
        </w:rPr>
        <w:t>Epps</w:t>
      </w:r>
      <w:r>
        <w:rPr>
          <w:color w:val="231F20"/>
          <w:spacing w:val="-4"/>
          <w:w w:val="95"/>
          <w:sz w:val="18"/>
        </w:rPr>
        <w:t> </w:t>
      </w:r>
      <w:r>
        <w:rPr>
          <w:color w:val="231F20"/>
          <w:spacing w:val="-2"/>
          <w:w w:val="95"/>
          <w:sz w:val="18"/>
        </w:rPr>
        <w:t>tells</w:t>
      </w:r>
      <w:r>
        <w:rPr>
          <w:color w:val="231F20"/>
          <w:spacing w:val="-4"/>
          <w:w w:val="95"/>
          <w:sz w:val="18"/>
        </w:rPr>
        <w:t> </w:t>
      </w:r>
      <w:r>
        <w:rPr>
          <w:color w:val="231F20"/>
          <w:spacing w:val="-2"/>
          <w:w w:val="95"/>
          <w:sz w:val="18"/>
        </w:rPr>
        <w:t>him: </w:t>
      </w:r>
      <w:r>
        <w:rPr>
          <w:color w:val="231F20"/>
          <w:w w:val="95"/>
          <w:sz w:val="18"/>
        </w:rPr>
        <w:t>“Strike</w:t>
      </w:r>
      <w:r>
        <w:rPr>
          <w:color w:val="231F20"/>
          <w:spacing w:val="-9"/>
          <w:w w:val="95"/>
          <w:sz w:val="18"/>
        </w:rPr>
        <w:t> </w:t>
      </w:r>
      <w:r>
        <w:rPr>
          <w:color w:val="231F20"/>
          <w:w w:val="95"/>
          <w:sz w:val="18"/>
        </w:rPr>
        <w:t>harder,</w:t>
      </w:r>
      <w:r>
        <w:rPr>
          <w:color w:val="231F20"/>
          <w:spacing w:val="-9"/>
          <w:w w:val="95"/>
          <w:sz w:val="18"/>
        </w:rPr>
        <w:t> </w:t>
      </w:r>
      <w:r>
        <w:rPr>
          <w:color w:val="231F20"/>
          <w:w w:val="95"/>
          <w:sz w:val="18"/>
        </w:rPr>
        <w:t>or</w:t>
      </w:r>
      <w:r>
        <w:rPr>
          <w:color w:val="231F20"/>
          <w:spacing w:val="-9"/>
          <w:w w:val="95"/>
          <w:sz w:val="18"/>
        </w:rPr>
        <w:t> </w:t>
      </w:r>
      <w:r>
        <w:rPr>
          <w:i/>
          <w:color w:val="231F20"/>
          <w:w w:val="95"/>
          <w:sz w:val="18"/>
        </w:rPr>
        <w:t>your</w:t>
      </w:r>
      <w:r>
        <w:rPr>
          <w:i/>
          <w:color w:val="231F20"/>
          <w:spacing w:val="-9"/>
          <w:w w:val="95"/>
          <w:sz w:val="18"/>
        </w:rPr>
        <w:t> </w:t>
      </w:r>
      <w:r>
        <w:rPr>
          <w:color w:val="231F20"/>
          <w:w w:val="95"/>
          <w:sz w:val="18"/>
        </w:rPr>
        <w:t>turn</w:t>
      </w:r>
      <w:r>
        <w:rPr>
          <w:color w:val="231F20"/>
          <w:spacing w:val="-9"/>
          <w:w w:val="95"/>
          <w:sz w:val="18"/>
        </w:rPr>
        <w:t> </w:t>
      </w:r>
      <w:r>
        <w:rPr>
          <w:color w:val="231F20"/>
          <w:w w:val="95"/>
          <w:sz w:val="18"/>
        </w:rPr>
        <w:t>will</w:t>
      </w:r>
      <w:r>
        <w:rPr>
          <w:color w:val="231F20"/>
          <w:spacing w:val="-9"/>
          <w:w w:val="95"/>
          <w:sz w:val="18"/>
        </w:rPr>
        <w:t> </w:t>
      </w:r>
      <w:r>
        <w:rPr>
          <w:color w:val="231F20"/>
          <w:w w:val="95"/>
          <w:sz w:val="18"/>
        </w:rPr>
        <w:t>come</w:t>
      </w:r>
      <w:r>
        <w:rPr>
          <w:color w:val="231F20"/>
          <w:spacing w:val="-9"/>
          <w:w w:val="95"/>
          <w:sz w:val="18"/>
        </w:rPr>
        <w:t> </w:t>
      </w:r>
      <w:r>
        <w:rPr>
          <w:color w:val="231F20"/>
          <w:w w:val="95"/>
          <w:sz w:val="18"/>
        </w:rPr>
        <w:t>next,</w:t>
      </w:r>
      <w:r>
        <w:rPr>
          <w:color w:val="231F20"/>
          <w:spacing w:val="-9"/>
          <w:w w:val="95"/>
          <w:sz w:val="18"/>
        </w:rPr>
        <w:t> </w:t>
      </w:r>
      <w:r>
        <w:rPr>
          <w:color w:val="231F20"/>
          <w:w w:val="95"/>
          <w:sz w:val="18"/>
        </w:rPr>
        <w:t>you</w:t>
      </w:r>
      <w:r>
        <w:rPr>
          <w:color w:val="231F20"/>
          <w:spacing w:val="-9"/>
          <w:w w:val="95"/>
          <w:sz w:val="18"/>
        </w:rPr>
        <w:t> </w:t>
      </w:r>
      <w:r>
        <w:rPr>
          <w:color w:val="231F20"/>
          <w:w w:val="95"/>
          <w:sz w:val="18"/>
        </w:rPr>
        <w:t>scoundrel”</w:t>
      </w:r>
      <w:r>
        <w:rPr>
          <w:color w:val="231F20"/>
          <w:spacing w:val="-9"/>
          <w:w w:val="95"/>
          <w:sz w:val="18"/>
        </w:rPr>
        <w:t> </w:t>
      </w:r>
      <w:r>
        <w:rPr>
          <w:color w:val="231F20"/>
          <w:w w:val="95"/>
          <w:sz w:val="18"/>
        </w:rPr>
        <w:t>(256,</w:t>
      </w:r>
      <w:r>
        <w:rPr>
          <w:color w:val="231F20"/>
          <w:spacing w:val="-9"/>
          <w:w w:val="95"/>
          <w:sz w:val="18"/>
        </w:rPr>
        <w:t> </w:t>
      </w:r>
      <w:r>
        <w:rPr>
          <w:color w:val="231F20"/>
          <w:w w:val="95"/>
          <w:sz w:val="18"/>
        </w:rPr>
        <w:t>Northup’s </w:t>
      </w:r>
      <w:r>
        <w:rPr>
          <w:color w:val="231F20"/>
          <w:spacing w:val="-2"/>
          <w:w w:val="95"/>
          <w:sz w:val="18"/>
        </w:rPr>
        <w:t>emphasis).</w:t>
      </w:r>
      <w:r>
        <w:rPr>
          <w:color w:val="231F20"/>
          <w:spacing w:val="-3"/>
          <w:w w:val="95"/>
          <w:sz w:val="18"/>
        </w:rPr>
        <w:t> </w:t>
      </w:r>
      <w:r>
        <w:rPr>
          <w:color w:val="231F20"/>
          <w:spacing w:val="-2"/>
          <w:w w:val="95"/>
          <w:sz w:val="18"/>
        </w:rPr>
        <w:t>Similarly,</w:t>
      </w:r>
      <w:r>
        <w:rPr>
          <w:color w:val="231F20"/>
          <w:spacing w:val="-3"/>
          <w:w w:val="95"/>
          <w:sz w:val="18"/>
        </w:rPr>
        <w:t> </w:t>
      </w:r>
      <w:r>
        <w:rPr>
          <w:color w:val="231F20"/>
          <w:spacing w:val="-2"/>
          <w:w w:val="95"/>
          <w:sz w:val="18"/>
        </w:rPr>
        <w:t>after</w:t>
      </w:r>
      <w:r>
        <w:rPr>
          <w:color w:val="231F20"/>
          <w:spacing w:val="-3"/>
          <w:w w:val="95"/>
          <w:sz w:val="18"/>
        </w:rPr>
        <w:t> </w:t>
      </w:r>
      <w:r>
        <w:rPr>
          <w:color w:val="231F20"/>
          <w:spacing w:val="-2"/>
          <w:w w:val="95"/>
          <w:sz w:val="18"/>
        </w:rPr>
        <w:t>watching</w:t>
      </w:r>
      <w:r>
        <w:rPr>
          <w:color w:val="231F20"/>
          <w:spacing w:val="-3"/>
          <w:w w:val="95"/>
          <w:sz w:val="18"/>
        </w:rPr>
        <w:t> </w:t>
      </w:r>
      <w:r>
        <w:rPr>
          <w:color w:val="231F20"/>
          <w:spacing w:val="-2"/>
          <w:w w:val="95"/>
          <w:sz w:val="18"/>
        </w:rPr>
        <w:t>his</w:t>
      </w:r>
      <w:r>
        <w:rPr>
          <w:color w:val="231F20"/>
          <w:spacing w:val="-3"/>
          <w:w w:val="95"/>
          <w:sz w:val="18"/>
        </w:rPr>
        <w:t> </w:t>
      </w:r>
      <w:r>
        <w:rPr>
          <w:color w:val="231F20"/>
          <w:spacing w:val="-2"/>
          <w:w w:val="95"/>
          <w:sz w:val="18"/>
        </w:rPr>
        <w:t>Aunt</w:t>
      </w:r>
      <w:r>
        <w:rPr>
          <w:color w:val="231F20"/>
          <w:spacing w:val="-3"/>
          <w:w w:val="95"/>
          <w:sz w:val="18"/>
        </w:rPr>
        <w:t> </w:t>
      </w:r>
      <w:r>
        <w:rPr>
          <w:color w:val="231F20"/>
          <w:spacing w:val="-2"/>
          <w:w w:val="95"/>
          <w:sz w:val="18"/>
        </w:rPr>
        <w:t>Hester’s</w:t>
      </w:r>
      <w:r>
        <w:rPr>
          <w:color w:val="231F20"/>
          <w:spacing w:val="-3"/>
          <w:w w:val="95"/>
          <w:sz w:val="18"/>
        </w:rPr>
        <w:t> </w:t>
      </w:r>
      <w:r>
        <w:rPr>
          <w:color w:val="231F20"/>
          <w:spacing w:val="-2"/>
          <w:w w:val="95"/>
          <w:sz w:val="18"/>
        </w:rPr>
        <w:t>torture</w:t>
      </w:r>
      <w:r>
        <w:rPr>
          <w:color w:val="231F20"/>
          <w:spacing w:val="-3"/>
          <w:w w:val="95"/>
          <w:sz w:val="18"/>
        </w:rPr>
        <w:t> </w:t>
      </w:r>
      <w:r>
        <w:rPr>
          <w:color w:val="231F20"/>
          <w:spacing w:val="-2"/>
          <w:w w:val="95"/>
          <w:sz w:val="18"/>
        </w:rPr>
        <w:t>from</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kitchen </w:t>
      </w:r>
      <w:r>
        <w:rPr>
          <w:color w:val="231F20"/>
          <w:w w:val="95"/>
          <w:sz w:val="18"/>
        </w:rPr>
        <w:t>closet,</w:t>
      </w:r>
      <w:r>
        <w:rPr>
          <w:color w:val="231F20"/>
          <w:spacing w:val="-11"/>
          <w:w w:val="95"/>
          <w:sz w:val="18"/>
        </w:rPr>
        <w:t> </w:t>
      </w:r>
      <w:r>
        <w:rPr>
          <w:color w:val="231F20"/>
          <w:w w:val="95"/>
          <w:sz w:val="18"/>
        </w:rPr>
        <w:t>Douglass</w:t>
      </w:r>
      <w:r>
        <w:rPr>
          <w:color w:val="231F20"/>
          <w:spacing w:val="-9"/>
          <w:w w:val="95"/>
          <w:sz w:val="18"/>
        </w:rPr>
        <w:t> </w:t>
      </w:r>
      <w:r>
        <w:rPr>
          <w:color w:val="231F20"/>
          <w:w w:val="95"/>
          <w:sz w:val="18"/>
        </w:rPr>
        <w:t>thinks</w:t>
      </w:r>
      <w:r>
        <w:rPr>
          <w:color w:val="231F20"/>
          <w:spacing w:val="-9"/>
          <w:w w:val="95"/>
          <w:sz w:val="18"/>
        </w:rPr>
        <w:t> </w:t>
      </w:r>
      <w:r>
        <w:rPr>
          <w:color w:val="231F20"/>
          <w:w w:val="95"/>
          <w:sz w:val="18"/>
        </w:rPr>
        <w:t>to</w:t>
      </w:r>
      <w:r>
        <w:rPr>
          <w:color w:val="231F20"/>
          <w:spacing w:val="-9"/>
          <w:w w:val="95"/>
          <w:sz w:val="18"/>
        </w:rPr>
        <w:t> </w:t>
      </w:r>
      <w:r>
        <w:rPr>
          <w:color w:val="231F20"/>
          <w:w w:val="95"/>
          <w:sz w:val="18"/>
        </w:rPr>
        <w:t>himself:</w:t>
      </w:r>
      <w:r>
        <w:rPr>
          <w:color w:val="231F20"/>
          <w:spacing w:val="-9"/>
          <w:w w:val="95"/>
          <w:sz w:val="18"/>
        </w:rPr>
        <w:t> </w:t>
      </w:r>
      <w:r>
        <w:rPr>
          <w:color w:val="231F20"/>
          <w:w w:val="95"/>
          <w:sz w:val="18"/>
        </w:rPr>
        <w:t>“I</w:t>
      </w:r>
      <w:r>
        <w:rPr>
          <w:color w:val="231F20"/>
          <w:spacing w:val="-9"/>
          <w:w w:val="95"/>
          <w:sz w:val="18"/>
        </w:rPr>
        <w:t> </w:t>
      </w:r>
      <w:r>
        <w:rPr>
          <w:color w:val="231F20"/>
          <w:w w:val="95"/>
          <w:sz w:val="18"/>
        </w:rPr>
        <w:t>expected</w:t>
      </w:r>
      <w:r>
        <w:rPr>
          <w:color w:val="231F20"/>
          <w:spacing w:val="-9"/>
          <w:w w:val="95"/>
          <w:sz w:val="18"/>
        </w:rPr>
        <w:t> </w:t>
      </w:r>
      <w:r>
        <w:rPr>
          <w:color w:val="231F20"/>
          <w:w w:val="95"/>
          <w:sz w:val="18"/>
        </w:rPr>
        <w:t>it</w:t>
      </w:r>
      <w:r>
        <w:rPr>
          <w:color w:val="231F20"/>
          <w:spacing w:val="-9"/>
          <w:w w:val="95"/>
          <w:sz w:val="18"/>
        </w:rPr>
        <w:t> </w:t>
      </w:r>
      <w:r>
        <w:rPr>
          <w:color w:val="231F20"/>
          <w:w w:val="95"/>
          <w:sz w:val="18"/>
        </w:rPr>
        <w:t>would</w:t>
      </w:r>
      <w:r>
        <w:rPr>
          <w:color w:val="231F20"/>
          <w:spacing w:val="-9"/>
          <w:w w:val="95"/>
          <w:sz w:val="18"/>
        </w:rPr>
        <w:t> </w:t>
      </w:r>
      <w:r>
        <w:rPr>
          <w:color w:val="231F20"/>
          <w:w w:val="95"/>
          <w:sz w:val="18"/>
        </w:rPr>
        <w:t>be</w:t>
      </w:r>
      <w:r>
        <w:rPr>
          <w:color w:val="231F20"/>
          <w:spacing w:val="-9"/>
          <w:w w:val="95"/>
          <w:sz w:val="18"/>
        </w:rPr>
        <w:t> </w:t>
      </w:r>
      <w:r>
        <w:rPr>
          <w:color w:val="231F20"/>
          <w:w w:val="95"/>
          <w:sz w:val="18"/>
        </w:rPr>
        <w:t>my</w:t>
      </w:r>
      <w:r>
        <w:rPr>
          <w:color w:val="231F20"/>
          <w:spacing w:val="-9"/>
          <w:w w:val="95"/>
          <w:sz w:val="18"/>
        </w:rPr>
        <w:t> </w:t>
      </w:r>
      <w:r>
        <w:rPr>
          <w:color w:val="231F20"/>
          <w:w w:val="95"/>
          <w:sz w:val="18"/>
        </w:rPr>
        <w:t>turn</w:t>
      </w:r>
      <w:r>
        <w:rPr>
          <w:color w:val="231F20"/>
          <w:spacing w:val="-9"/>
          <w:w w:val="95"/>
          <w:sz w:val="18"/>
        </w:rPr>
        <w:t> </w:t>
      </w:r>
      <w:r>
        <w:rPr>
          <w:color w:val="231F20"/>
          <w:w w:val="95"/>
          <w:sz w:val="18"/>
        </w:rPr>
        <w:t>next”</w:t>
      </w:r>
      <w:r>
        <w:rPr>
          <w:color w:val="231F20"/>
          <w:spacing w:val="-9"/>
          <w:w w:val="95"/>
          <w:sz w:val="18"/>
        </w:rPr>
        <w:t> </w:t>
      </w:r>
      <w:r>
        <w:rPr>
          <w:color w:val="231F20"/>
          <w:w w:val="95"/>
          <w:sz w:val="18"/>
        </w:rPr>
        <w:t>(</w:t>
      </w:r>
      <w:r>
        <w:rPr>
          <w:i/>
          <w:color w:val="231F20"/>
          <w:w w:val="95"/>
          <w:sz w:val="18"/>
        </w:rPr>
        <w:t>Nar-</w:t>
      </w:r>
      <w:r>
        <w:rPr>
          <w:i/>
          <w:color w:val="231F20"/>
          <w:w w:val="95"/>
          <w:sz w:val="18"/>
        </w:rPr>
        <w:t> </w:t>
      </w:r>
      <w:r>
        <w:rPr>
          <w:i/>
          <w:color w:val="231F20"/>
          <w:w w:val="90"/>
          <w:sz w:val="18"/>
        </w:rPr>
        <w:t>rative of the Life</w:t>
      </w:r>
      <w:r>
        <w:rPr>
          <w:color w:val="231F20"/>
          <w:w w:val="90"/>
          <w:sz w:val="18"/>
        </w:rPr>
        <w:t>, 20). The parallel between Douglass’s and Northup’s turn-taking is unmistakable. Clearly, what lies beneath these fixations upon female abuse is</w:t>
      </w:r>
    </w:p>
    <w:p>
      <w:pPr>
        <w:spacing w:after="0" w:line="235" w:lineRule="auto"/>
        <w:jc w:val="left"/>
        <w:rPr>
          <w:sz w:val="18"/>
        </w:rPr>
        <w:sectPr>
          <w:pgSz w:w="7710" w:h="12270"/>
          <w:pgMar w:header="668" w:footer="0" w:top="1140" w:bottom="280" w:left="620" w:right="640"/>
        </w:sectPr>
      </w:pPr>
    </w:p>
    <w:p>
      <w:pPr>
        <w:spacing w:line="235" w:lineRule="auto" w:before="86"/>
        <w:ind w:left="477" w:right="351" w:firstLine="0"/>
        <w:jc w:val="left"/>
        <w:rPr>
          <w:sz w:val="18"/>
        </w:rPr>
      </w:pPr>
      <w:bookmarkStart w:name="_bookmark270" w:id="283"/>
      <w:bookmarkEnd w:id="283"/>
      <w:r>
        <w:rPr/>
      </w:r>
      <w:r>
        <w:rPr>
          <w:color w:val="231F20"/>
          <w:w w:val="90"/>
          <w:sz w:val="18"/>
        </w:rPr>
        <w:t>an erotic anxiety that Douglass and Northup each conveys through triangula- </w:t>
      </w:r>
      <w:r>
        <w:rPr>
          <w:color w:val="231F20"/>
          <w:w w:val="95"/>
          <w:sz w:val="18"/>
        </w:rPr>
        <w:t>tion</w:t>
      </w:r>
      <w:r>
        <w:rPr>
          <w:color w:val="231F20"/>
          <w:spacing w:val="-3"/>
          <w:w w:val="95"/>
          <w:sz w:val="18"/>
        </w:rPr>
        <w:t> </w:t>
      </w:r>
      <w:r>
        <w:rPr>
          <w:color w:val="231F20"/>
          <w:w w:val="95"/>
          <w:sz w:val="18"/>
        </w:rPr>
        <w:t>(the</w:t>
      </w:r>
      <w:r>
        <w:rPr>
          <w:color w:val="231F20"/>
          <w:spacing w:val="-3"/>
          <w:w w:val="95"/>
          <w:sz w:val="18"/>
        </w:rPr>
        <w:t> </w:t>
      </w:r>
      <w:r>
        <w:rPr>
          <w:color w:val="231F20"/>
          <w:w w:val="95"/>
          <w:sz w:val="18"/>
        </w:rPr>
        <w:t>male</w:t>
      </w:r>
      <w:r>
        <w:rPr>
          <w:color w:val="231F20"/>
          <w:spacing w:val="-3"/>
          <w:w w:val="95"/>
          <w:sz w:val="18"/>
        </w:rPr>
        <w:t> </w:t>
      </w:r>
      <w:r>
        <w:rPr>
          <w:color w:val="231F20"/>
          <w:w w:val="95"/>
          <w:sz w:val="18"/>
        </w:rPr>
        <w:t>slave,</w:t>
      </w:r>
      <w:r>
        <w:rPr>
          <w:color w:val="231F20"/>
          <w:spacing w:val="-3"/>
          <w:w w:val="95"/>
          <w:sz w:val="18"/>
        </w:rPr>
        <w:t> </w:t>
      </w:r>
      <w:r>
        <w:rPr>
          <w:color w:val="231F20"/>
          <w:w w:val="95"/>
          <w:sz w:val="18"/>
        </w:rPr>
        <w:t>the</w:t>
      </w:r>
      <w:r>
        <w:rPr>
          <w:color w:val="231F20"/>
          <w:spacing w:val="-3"/>
          <w:w w:val="95"/>
          <w:sz w:val="18"/>
        </w:rPr>
        <w:t> </w:t>
      </w:r>
      <w:r>
        <w:rPr>
          <w:color w:val="231F20"/>
          <w:w w:val="95"/>
          <w:sz w:val="18"/>
        </w:rPr>
        <w:t>master,</w:t>
      </w:r>
      <w:r>
        <w:rPr>
          <w:color w:val="231F20"/>
          <w:spacing w:val="-3"/>
          <w:w w:val="95"/>
          <w:sz w:val="18"/>
        </w:rPr>
        <w:t> </w:t>
      </w:r>
      <w:r>
        <w:rPr>
          <w:color w:val="231F20"/>
          <w:w w:val="95"/>
          <w:sz w:val="18"/>
        </w:rPr>
        <w:t>and</w:t>
      </w:r>
      <w:r>
        <w:rPr>
          <w:color w:val="231F20"/>
          <w:spacing w:val="-3"/>
          <w:w w:val="95"/>
          <w:sz w:val="18"/>
        </w:rPr>
        <w:t> </w:t>
      </w:r>
      <w:r>
        <w:rPr>
          <w:color w:val="231F20"/>
          <w:w w:val="95"/>
          <w:sz w:val="18"/>
        </w:rPr>
        <w:t>the</w:t>
      </w:r>
      <w:r>
        <w:rPr>
          <w:color w:val="231F20"/>
          <w:spacing w:val="-3"/>
          <w:w w:val="95"/>
          <w:sz w:val="18"/>
        </w:rPr>
        <w:t> </w:t>
      </w:r>
      <w:r>
        <w:rPr>
          <w:color w:val="231F20"/>
          <w:w w:val="95"/>
          <w:sz w:val="18"/>
        </w:rPr>
        <w:t>female</w:t>
      </w:r>
      <w:r>
        <w:rPr>
          <w:color w:val="231F20"/>
          <w:spacing w:val="-3"/>
          <w:w w:val="95"/>
          <w:sz w:val="18"/>
        </w:rPr>
        <w:t> </w:t>
      </w:r>
      <w:r>
        <w:rPr>
          <w:color w:val="231F20"/>
          <w:w w:val="95"/>
          <w:sz w:val="18"/>
        </w:rPr>
        <w:t>slave).</w:t>
      </w:r>
    </w:p>
    <w:p>
      <w:pPr>
        <w:pStyle w:val="ListParagraph"/>
        <w:numPr>
          <w:ilvl w:val="0"/>
          <w:numId w:val="31"/>
        </w:numPr>
        <w:tabs>
          <w:tab w:pos="477" w:val="left" w:leader="none"/>
        </w:tabs>
        <w:spacing w:line="239" w:lineRule="exact" w:before="0" w:after="0"/>
        <w:ind w:left="477" w:right="0" w:hanging="285"/>
        <w:jc w:val="left"/>
        <w:rPr>
          <w:sz w:val="18"/>
        </w:rPr>
      </w:pPr>
      <w:r>
        <w:rPr>
          <w:color w:val="231F20"/>
          <w:w w:val="90"/>
          <w:sz w:val="18"/>
        </w:rPr>
        <w:t>McDowell,</w:t>
      </w:r>
      <w:r>
        <w:rPr>
          <w:color w:val="231F20"/>
          <w:spacing w:val="-1"/>
          <w:w w:val="90"/>
          <w:sz w:val="18"/>
        </w:rPr>
        <w:t> </w:t>
      </w:r>
      <w:r>
        <w:rPr>
          <w:color w:val="231F20"/>
          <w:w w:val="90"/>
          <w:sz w:val="18"/>
        </w:rPr>
        <w:t>“In</w:t>
      </w:r>
      <w:r>
        <w:rPr>
          <w:color w:val="231F20"/>
          <w:spacing w:val="-4"/>
          <w:sz w:val="18"/>
        </w:rPr>
        <w:t> </w:t>
      </w:r>
      <w:r>
        <w:rPr>
          <w:color w:val="231F20"/>
          <w:w w:val="90"/>
          <w:sz w:val="18"/>
        </w:rPr>
        <w:t>the</w:t>
      </w:r>
      <w:r>
        <w:rPr>
          <w:color w:val="231F20"/>
          <w:spacing w:val="-5"/>
          <w:sz w:val="18"/>
        </w:rPr>
        <w:t> </w:t>
      </w:r>
      <w:r>
        <w:rPr>
          <w:color w:val="231F20"/>
          <w:w w:val="90"/>
          <w:sz w:val="18"/>
        </w:rPr>
        <w:t>First</w:t>
      </w:r>
      <w:r>
        <w:rPr>
          <w:color w:val="231F20"/>
          <w:spacing w:val="-4"/>
          <w:sz w:val="18"/>
        </w:rPr>
        <w:t> </w:t>
      </w:r>
      <w:r>
        <w:rPr>
          <w:color w:val="231F20"/>
          <w:w w:val="90"/>
          <w:sz w:val="18"/>
        </w:rPr>
        <w:t>Place,”</w:t>
      </w:r>
      <w:r>
        <w:rPr>
          <w:color w:val="231F20"/>
          <w:spacing w:val="-1"/>
          <w:w w:val="90"/>
          <w:sz w:val="18"/>
        </w:rPr>
        <w:t> </w:t>
      </w:r>
      <w:r>
        <w:rPr>
          <w:color w:val="231F20"/>
          <w:spacing w:val="-5"/>
          <w:w w:val="90"/>
          <w:sz w:val="18"/>
        </w:rPr>
        <w:t>45.</w:t>
      </w:r>
    </w:p>
    <w:p>
      <w:pPr>
        <w:pStyle w:val="ListParagraph"/>
        <w:numPr>
          <w:ilvl w:val="0"/>
          <w:numId w:val="31"/>
        </w:numPr>
        <w:tabs>
          <w:tab w:pos="477" w:val="left" w:leader="none"/>
        </w:tabs>
        <w:spacing w:line="239" w:lineRule="exact" w:before="0" w:after="0"/>
        <w:ind w:left="477" w:right="0" w:hanging="291"/>
        <w:jc w:val="left"/>
        <w:rPr>
          <w:sz w:val="18"/>
        </w:rPr>
      </w:pPr>
      <w:r>
        <w:rPr>
          <w:color w:val="231F20"/>
          <w:spacing w:val="-2"/>
          <w:w w:val="95"/>
          <w:sz w:val="18"/>
        </w:rPr>
        <w:t>Douglass,</w:t>
      </w:r>
      <w:r>
        <w:rPr>
          <w:color w:val="231F20"/>
          <w:spacing w:val="-1"/>
          <w:sz w:val="18"/>
        </w:rPr>
        <w:t> </w:t>
      </w:r>
      <w:r>
        <w:rPr>
          <w:i/>
          <w:color w:val="231F20"/>
          <w:spacing w:val="-2"/>
          <w:w w:val="95"/>
          <w:sz w:val="18"/>
        </w:rPr>
        <w:t>The</w:t>
      </w:r>
      <w:r>
        <w:rPr>
          <w:i/>
          <w:color w:val="231F20"/>
          <w:spacing w:val="-3"/>
          <w:sz w:val="18"/>
        </w:rPr>
        <w:t> </w:t>
      </w:r>
      <w:r>
        <w:rPr>
          <w:i/>
          <w:color w:val="231F20"/>
          <w:spacing w:val="-2"/>
          <w:w w:val="95"/>
          <w:sz w:val="18"/>
        </w:rPr>
        <w:t>Life</w:t>
      </w:r>
      <w:r>
        <w:rPr>
          <w:i/>
          <w:color w:val="231F20"/>
          <w:spacing w:val="-2"/>
          <w:sz w:val="18"/>
        </w:rPr>
        <w:t> </w:t>
      </w:r>
      <w:r>
        <w:rPr>
          <w:i/>
          <w:color w:val="231F20"/>
          <w:spacing w:val="-2"/>
          <w:w w:val="95"/>
          <w:sz w:val="18"/>
        </w:rPr>
        <w:t>and</w:t>
      </w:r>
      <w:r>
        <w:rPr>
          <w:i/>
          <w:color w:val="231F20"/>
          <w:spacing w:val="-3"/>
          <w:sz w:val="18"/>
        </w:rPr>
        <w:t> </w:t>
      </w:r>
      <w:r>
        <w:rPr>
          <w:i/>
          <w:color w:val="231F20"/>
          <w:spacing w:val="-2"/>
          <w:w w:val="95"/>
          <w:sz w:val="18"/>
        </w:rPr>
        <w:t>Times</w:t>
      </w:r>
      <w:r>
        <w:rPr>
          <w:color w:val="231F20"/>
          <w:spacing w:val="-2"/>
          <w:w w:val="95"/>
          <w:sz w:val="18"/>
        </w:rPr>
        <w:t>,</w:t>
      </w:r>
      <w:r>
        <w:rPr>
          <w:color w:val="231F20"/>
          <w:spacing w:val="-2"/>
          <w:sz w:val="18"/>
        </w:rPr>
        <w:t> </w:t>
      </w:r>
      <w:r>
        <w:rPr>
          <w:color w:val="231F20"/>
          <w:spacing w:val="-5"/>
          <w:w w:val="95"/>
          <w:sz w:val="18"/>
        </w:rPr>
        <w:t>94.</w:t>
      </w:r>
    </w:p>
    <w:p>
      <w:pPr>
        <w:spacing w:line="239" w:lineRule="exact" w:before="0"/>
        <w:ind w:left="188" w:right="0" w:firstLine="0"/>
        <w:jc w:val="left"/>
        <w:rPr>
          <w:sz w:val="18"/>
        </w:rPr>
      </w:pPr>
      <w:r>
        <w:rPr>
          <w:color w:val="231F20"/>
          <w:w w:val="95"/>
          <w:sz w:val="18"/>
        </w:rPr>
        <w:t>39.</w:t>
      </w:r>
      <w:r>
        <w:rPr>
          <w:color w:val="231F20"/>
          <w:spacing w:val="21"/>
          <w:sz w:val="18"/>
        </w:rPr>
        <w:t> </w:t>
      </w:r>
      <w:r>
        <w:rPr>
          <w:color w:val="231F20"/>
          <w:w w:val="95"/>
          <w:sz w:val="18"/>
        </w:rPr>
        <w:t>Ibid.,</w:t>
      </w:r>
      <w:r>
        <w:rPr>
          <w:color w:val="231F20"/>
          <w:spacing w:val="-6"/>
          <w:w w:val="95"/>
          <w:sz w:val="18"/>
        </w:rPr>
        <w:t> </w:t>
      </w:r>
      <w:r>
        <w:rPr>
          <w:color w:val="231F20"/>
          <w:spacing w:val="-5"/>
          <w:w w:val="95"/>
          <w:sz w:val="18"/>
        </w:rPr>
        <w:t>97.</w:t>
      </w:r>
    </w:p>
    <w:p>
      <w:pPr>
        <w:pStyle w:val="ListParagraph"/>
        <w:numPr>
          <w:ilvl w:val="0"/>
          <w:numId w:val="32"/>
        </w:numPr>
        <w:tabs>
          <w:tab w:pos="478" w:val="left" w:leader="none"/>
        </w:tabs>
        <w:spacing w:line="239" w:lineRule="exact" w:before="0" w:after="0"/>
        <w:ind w:left="477" w:right="0" w:hanging="302"/>
        <w:jc w:val="left"/>
        <w:rPr>
          <w:sz w:val="18"/>
        </w:rPr>
      </w:pPr>
      <w:r>
        <w:rPr>
          <w:color w:val="231F20"/>
          <w:w w:val="90"/>
          <w:sz w:val="18"/>
        </w:rPr>
        <w:t>Douglass,</w:t>
      </w:r>
      <w:r>
        <w:rPr>
          <w:color w:val="231F20"/>
          <w:spacing w:val="6"/>
          <w:sz w:val="18"/>
        </w:rPr>
        <w:t> </w:t>
      </w:r>
      <w:r>
        <w:rPr>
          <w:i/>
          <w:color w:val="231F20"/>
          <w:w w:val="90"/>
          <w:sz w:val="18"/>
        </w:rPr>
        <w:t>My</w:t>
      </w:r>
      <w:r>
        <w:rPr>
          <w:i/>
          <w:color w:val="231F20"/>
          <w:spacing w:val="4"/>
          <w:sz w:val="18"/>
        </w:rPr>
        <w:t> </w:t>
      </w:r>
      <w:r>
        <w:rPr>
          <w:i/>
          <w:color w:val="231F20"/>
          <w:w w:val="90"/>
          <w:sz w:val="18"/>
        </w:rPr>
        <w:t>Bondage</w:t>
      </w:r>
      <w:r>
        <w:rPr>
          <w:i/>
          <w:color w:val="231F20"/>
          <w:spacing w:val="4"/>
          <w:sz w:val="18"/>
        </w:rPr>
        <w:t> </w:t>
      </w:r>
      <w:r>
        <w:rPr>
          <w:i/>
          <w:color w:val="231F20"/>
          <w:w w:val="90"/>
          <w:sz w:val="18"/>
        </w:rPr>
        <w:t>and</w:t>
      </w:r>
      <w:r>
        <w:rPr>
          <w:i/>
          <w:color w:val="231F20"/>
          <w:spacing w:val="4"/>
          <w:sz w:val="18"/>
        </w:rPr>
        <w:t> </w:t>
      </w:r>
      <w:r>
        <w:rPr>
          <w:i/>
          <w:color w:val="231F20"/>
          <w:w w:val="90"/>
          <w:sz w:val="18"/>
        </w:rPr>
        <w:t>My</w:t>
      </w:r>
      <w:r>
        <w:rPr>
          <w:i/>
          <w:color w:val="231F20"/>
          <w:spacing w:val="4"/>
          <w:sz w:val="18"/>
        </w:rPr>
        <w:t> </w:t>
      </w:r>
      <w:r>
        <w:rPr>
          <w:i/>
          <w:color w:val="231F20"/>
          <w:w w:val="90"/>
          <w:sz w:val="18"/>
        </w:rPr>
        <w:t>Freedom</w:t>
      </w:r>
      <w:r>
        <w:rPr>
          <w:color w:val="231F20"/>
          <w:w w:val="90"/>
          <w:sz w:val="18"/>
        </w:rPr>
        <w:t>,</w:t>
      </w:r>
      <w:r>
        <w:rPr>
          <w:color w:val="231F20"/>
          <w:spacing w:val="7"/>
          <w:sz w:val="18"/>
        </w:rPr>
        <w:t> </w:t>
      </w:r>
      <w:r>
        <w:rPr>
          <w:color w:val="231F20"/>
          <w:w w:val="90"/>
          <w:sz w:val="18"/>
        </w:rPr>
        <w:t>18,</w:t>
      </w:r>
      <w:r>
        <w:rPr>
          <w:color w:val="231F20"/>
          <w:spacing w:val="6"/>
          <w:sz w:val="18"/>
        </w:rPr>
        <w:t> </w:t>
      </w:r>
      <w:r>
        <w:rPr>
          <w:color w:val="231F20"/>
          <w:w w:val="90"/>
          <w:sz w:val="18"/>
        </w:rPr>
        <w:t>emphasis</w:t>
      </w:r>
      <w:r>
        <w:rPr>
          <w:color w:val="231F20"/>
          <w:spacing w:val="7"/>
          <w:sz w:val="18"/>
        </w:rPr>
        <w:t> </w:t>
      </w:r>
      <w:r>
        <w:rPr>
          <w:color w:val="231F20"/>
          <w:w w:val="90"/>
          <w:sz w:val="18"/>
        </w:rPr>
        <w:t>in</w:t>
      </w:r>
      <w:r>
        <w:rPr>
          <w:color w:val="231F20"/>
          <w:spacing w:val="6"/>
          <w:sz w:val="18"/>
        </w:rPr>
        <w:t> </w:t>
      </w:r>
      <w:r>
        <w:rPr>
          <w:color w:val="231F20"/>
          <w:spacing w:val="-2"/>
          <w:w w:val="90"/>
          <w:sz w:val="18"/>
        </w:rPr>
        <w:t>Douglass.</w:t>
      </w:r>
    </w:p>
    <w:p>
      <w:pPr>
        <w:pStyle w:val="ListParagraph"/>
        <w:numPr>
          <w:ilvl w:val="0"/>
          <w:numId w:val="32"/>
        </w:numPr>
        <w:tabs>
          <w:tab w:pos="478" w:val="left" w:leader="none"/>
        </w:tabs>
        <w:spacing w:line="239" w:lineRule="exact" w:before="0" w:after="0"/>
        <w:ind w:left="477" w:right="0" w:hanging="272"/>
        <w:jc w:val="left"/>
        <w:rPr>
          <w:sz w:val="18"/>
        </w:rPr>
      </w:pPr>
      <w:r>
        <w:rPr>
          <w:color w:val="231F20"/>
          <w:spacing w:val="-4"/>
          <w:w w:val="95"/>
          <w:sz w:val="18"/>
        </w:rPr>
        <w:t>William</w:t>
      </w:r>
      <w:r>
        <w:rPr>
          <w:color w:val="231F20"/>
          <w:spacing w:val="-1"/>
          <w:sz w:val="18"/>
        </w:rPr>
        <w:t> </w:t>
      </w:r>
      <w:r>
        <w:rPr>
          <w:color w:val="231F20"/>
          <w:spacing w:val="-4"/>
          <w:w w:val="95"/>
          <w:sz w:val="18"/>
        </w:rPr>
        <w:t>S.</w:t>
      </w:r>
      <w:r>
        <w:rPr>
          <w:color w:val="231F20"/>
          <w:sz w:val="18"/>
        </w:rPr>
        <w:t> </w:t>
      </w:r>
      <w:r>
        <w:rPr>
          <w:color w:val="231F20"/>
          <w:spacing w:val="-4"/>
          <w:w w:val="95"/>
          <w:sz w:val="18"/>
        </w:rPr>
        <w:t>McFeely,</w:t>
      </w:r>
      <w:r>
        <w:rPr>
          <w:color w:val="231F20"/>
          <w:spacing w:val="1"/>
          <w:sz w:val="18"/>
        </w:rPr>
        <w:t> </w:t>
      </w:r>
      <w:r>
        <w:rPr>
          <w:i/>
          <w:color w:val="231F20"/>
          <w:spacing w:val="-4"/>
          <w:w w:val="95"/>
          <w:sz w:val="18"/>
        </w:rPr>
        <w:t>Frederick</w:t>
      </w:r>
      <w:r>
        <w:rPr>
          <w:i/>
          <w:color w:val="231F20"/>
          <w:spacing w:val="-2"/>
          <w:sz w:val="18"/>
        </w:rPr>
        <w:t> </w:t>
      </w:r>
      <w:r>
        <w:rPr>
          <w:i/>
          <w:color w:val="231F20"/>
          <w:spacing w:val="-4"/>
          <w:w w:val="95"/>
          <w:sz w:val="18"/>
        </w:rPr>
        <w:t>Douglass</w:t>
      </w:r>
      <w:r>
        <w:rPr>
          <w:i/>
          <w:color w:val="231F20"/>
          <w:sz w:val="18"/>
        </w:rPr>
        <w:t> </w:t>
      </w:r>
      <w:r>
        <w:rPr>
          <w:color w:val="231F20"/>
          <w:spacing w:val="-4"/>
          <w:w w:val="95"/>
          <w:sz w:val="18"/>
        </w:rPr>
        <w:t>(New</w:t>
      </w:r>
      <w:r>
        <w:rPr>
          <w:color w:val="231F20"/>
          <w:spacing w:val="-1"/>
          <w:sz w:val="18"/>
        </w:rPr>
        <w:t> </w:t>
      </w:r>
      <w:r>
        <w:rPr>
          <w:color w:val="231F20"/>
          <w:spacing w:val="-4"/>
          <w:w w:val="95"/>
          <w:sz w:val="18"/>
        </w:rPr>
        <w:t>York:</w:t>
      </w:r>
      <w:r>
        <w:rPr>
          <w:color w:val="231F20"/>
          <w:sz w:val="18"/>
        </w:rPr>
        <w:t> </w:t>
      </w:r>
      <w:r>
        <w:rPr>
          <w:color w:val="231F20"/>
          <w:spacing w:val="-4"/>
          <w:w w:val="95"/>
          <w:sz w:val="18"/>
        </w:rPr>
        <w:t>W.</w:t>
      </w:r>
      <w:r>
        <w:rPr>
          <w:color w:val="231F20"/>
          <w:sz w:val="18"/>
        </w:rPr>
        <w:t> </w:t>
      </w:r>
      <w:r>
        <w:rPr>
          <w:color w:val="231F20"/>
          <w:spacing w:val="-4"/>
          <w:w w:val="95"/>
          <w:sz w:val="18"/>
        </w:rPr>
        <w:t>W.</w:t>
      </w:r>
      <w:r>
        <w:rPr>
          <w:color w:val="231F20"/>
          <w:sz w:val="18"/>
        </w:rPr>
        <w:t> </w:t>
      </w:r>
      <w:r>
        <w:rPr>
          <w:color w:val="231F20"/>
          <w:spacing w:val="-4"/>
          <w:w w:val="95"/>
          <w:sz w:val="18"/>
        </w:rPr>
        <w:t>Norton),</w:t>
      </w:r>
      <w:r>
        <w:rPr>
          <w:color w:val="231F20"/>
          <w:sz w:val="18"/>
        </w:rPr>
        <w:t> </w:t>
      </w:r>
      <w:r>
        <w:rPr>
          <w:color w:val="231F20"/>
          <w:spacing w:val="-4"/>
          <w:w w:val="95"/>
          <w:sz w:val="18"/>
        </w:rPr>
        <w:t>158.</w:t>
      </w:r>
    </w:p>
    <w:p>
      <w:pPr>
        <w:pStyle w:val="ListParagraph"/>
        <w:numPr>
          <w:ilvl w:val="0"/>
          <w:numId w:val="32"/>
        </w:numPr>
        <w:tabs>
          <w:tab w:pos="477" w:val="left" w:leader="none"/>
        </w:tabs>
        <w:spacing w:line="239" w:lineRule="exact" w:before="0" w:after="0"/>
        <w:ind w:left="476" w:right="0" w:hanging="296"/>
        <w:jc w:val="left"/>
        <w:rPr>
          <w:sz w:val="18"/>
        </w:rPr>
      </w:pPr>
      <w:r>
        <w:rPr>
          <w:color w:val="231F20"/>
          <w:w w:val="90"/>
          <w:sz w:val="18"/>
        </w:rPr>
        <w:t>Douglass,</w:t>
      </w:r>
      <w:r>
        <w:rPr>
          <w:color w:val="231F20"/>
          <w:spacing w:val="-1"/>
          <w:sz w:val="18"/>
        </w:rPr>
        <w:t> </w:t>
      </w:r>
      <w:r>
        <w:rPr>
          <w:color w:val="231F20"/>
          <w:w w:val="90"/>
          <w:sz w:val="18"/>
        </w:rPr>
        <w:t>“To</w:t>
      </w:r>
      <w:r>
        <w:rPr>
          <w:color w:val="231F20"/>
          <w:spacing w:val="-1"/>
          <w:sz w:val="18"/>
        </w:rPr>
        <w:t> </w:t>
      </w:r>
      <w:r>
        <w:rPr>
          <w:color w:val="231F20"/>
          <w:w w:val="90"/>
          <w:sz w:val="18"/>
        </w:rPr>
        <w:t>My</w:t>
      </w:r>
      <w:r>
        <w:rPr>
          <w:color w:val="231F20"/>
          <w:spacing w:val="1"/>
          <w:sz w:val="18"/>
        </w:rPr>
        <w:t> </w:t>
      </w:r>
      <w:r>
        <w:rPr>
          <w:color w:val="231F20"/>
          <w:w w:val="90"/>
          <w:sz w:val="18"/>
        </w:rPr>
        <w:t>Former</w:t>
      </w:r>
      <w:r>
        <w:rPr>
          <w:color w:val="231F20"/>
          <w:spacing w:val="-1"/>
          <w:sz w:val="18"/>
        </w:rPr>
        <w:t> </w:t>
      </w:r>
      <w:r>
        <w:rPr>
          <w:color w:val="231F20"/>
          <w:w w:val="90"/>
          <w:sz w:val="18"/>
        </w:rPr>
        <w:t>Master,”</w:t>
      </w:r>
      <w:r>
        <w:rPr>
          <w:color w:val="231F20"/>
          <w:spacing w:val="1"/>
          <w:sz w:val="18"/>
        </w:rPr>
        <w:t> </w:t>
      </w:r>
      <w:r>
        <w:rPr>
          <w:i/>
          <w:color w:val="231F20"/>
          <w:w w:val="90"/>
          <w:sz w:val="18"/>
        </w:rPr>
        <w:t>The</w:t>
      </w:r>
      <w:r>
        <w:rPr>
          <w:i/>
          <w:color w:val="231F20"/>
          <w:spacing w:val="-3"/>
          <w:sz w:val="18"/>
        </w:rPr>
        <w:t> </w:t>
      </w:r>
      <w:r>
        <w:rPr>
          <w:i/>
          <w:color w:val="231F20"/>
          <w:w w:val="90"/>
          <w:sz w:val="18"/>
        </w:rPr>
        <w:t>North</w:t>
      </w:r>
      <w:r>
        <w:rPr>
          <w:i/>
          <w:color w:val="231F20"/>
          <w:spacing w:val="-3"/>
          <w:sz w:val="18"/>
        </w:rPr>
        <w:t> </w:t>
      </w:r>
      <w:r>
        <w:rPr>
          <w:i/>
          <w:color w:val="231F20"/>
          <w:w w:val="90"/>
          <w:sz w:val="18"/>
        </w:rPr>
        <w:t>Star</w:t>
      </w:r>
      <w:r>
        <w:rPr>
          <w:color w:val="231F20"/>
          <w:w w:val="90"/>
          <w:sz w:val="18"/>
        </w:rPr>
        <w:t>,</w:t>
      </w:r>
      <w:r>
        <w:rPr>
          <w:color w:val="231F20"/>
          <w:spacing w:val="1"/>
          <w:sz w:val="18"/>
        </w:rPr>
        <w:t> </w:t>
      </w:r>
      <w:r>
        <w:rPr>
          <w:color w:val="231F20"/>
          <w:w w:val="90"/>
          <w:sz w:val="18"/>
        </w:rPr>
        <w:t>September</w:t>
      </w:r>
      <w:r>
        <w:rPr>
          <w:color w:val="231F20"/>
          <w:sz w:val="18"/>
        </w:rPr>
        <w:t> </w:t>
      </w:r>
      <w:r>
        <w:rPr>
          <w:color w:val="231F20"/>
          <w:w w:val="90"/>
          <w:sz w:val="18"/>
        </w:rPr>
        <w:t>8,</w:t>
      </w:r>
      <w:r>
        <w:rPr>
          <w:color w:val="231F20"/>
          <w:spacing w:val="1"/>
          <w:sz w:val="18"/>
        </w:rPr>
        <w:t> </w:t>
      </w:r>
      <w:r>
        <w:rPr>
          <w:color w:val="231F20"/>
          <w:w w:val="90"/>
          <w:sz w:val="18"/>
        </w:rPr>
        <w:t>1848,</w:t>
      </w:r>
      <w:r>
        <w:rPr>
          <w:color w:val="231F20"/>
          <w:sz w:val="18"/>
        </w:rPr>
        <w:t> </w:t>
      </w:r>
      <w:r>
        <w:rPr>
          <w:color w:val="231F20"/>
          <w:w w:val="90"/>
          <w:sz w:val="18"/>
        </w:rPr>
        <w:t>column</w:t>
      </w:r>
      <w:r>
        <w:rPr>
          <w:color w:val="231F20"/>
          <w:spacing w:val="1"/>
          <w:sz w:val="18"/>
        </w:rPr>
        <w:t> </w:t>
      </w:r>
      <w:r>
        <w:rPr>
          <w:color w:val="231F20"/>
          <w:spacing w:val="-5"/>
          <w:w w:val="90"/>
          <w:sz w:val="18"/>
        </w:rPr>
        <w:t>B.</w:t>
      </w:r>
    </w:p>
    <w:p>
      <w:pPr>
        <w:pStyle w:val="ListParagraph"/>
        <w:numPr>
          <w:ilvl w:val="0"/>
          <w:numId w:val="32"/>
        </w:numPr>
        <w:tabs>
          <w:tab w:pos="478" w:val="left" w:leader="none"/>
        </w:tabs>
        <w:spacing w:line="239" w:lineRule="exact" w:before="0" w:after="0"/>
        <w:ind w:left="477" w:right="0" w:hanging="292"/>
        <w:jc w:val="left"/>
        <w:rPr>
          <w:sz w:val="18"/>
        </w:rPr>
      </w:pPr>
      <w:r>
        <w:rPr>
          <w:color w:val="231F20"/>
          <w:w w:val="90"/>
          <w:sz w:val="18"/>
        </w:rPr>
        <w:t>McFeely,</w:t>
      </w:r>
      <w:r>
        <w:rPr>
          <w:color w:val="231F20"/>
          <w:spacing w:val="10"/>
          <w:sz w:val="18"/>
        </w:rPr>
        <w:t> </w:t>
      </w:r>
      <w:r>
        <w:rPr>
          <w:i/>
          <w:color w:val="231F20"/>
          <w:w w:val="90"/>
          <w:sz w:val="18"/>
        </w:rPr>
        <w:t>Frederick</w:t>
      </w:r>
      <w:r>
        <w:rPr>
          <w:i/>
          <w:color w:val="231F20"/>
          <w:spacing w:val="8"/>
          <w:sz w:val="18"/>
        </w:rPr>
        <w:t> </w:t>
      </w:r>
      <w:r>
        <w:rPr>
          <w:i/>
          <w:color w:val="231F20"/>
          <w:w w:val="90"/>
          <w:sz w:val="18"/>
        </w:rPr>
        <w:t>Douglass</w:t>
      </w:r>
      <w:r>
        <w:rPr>
          <w:color w:val="231F20"/>
          <w:w w:val="90"/>
          <w:sz w:val="18"/>
        </w:rPr>
        <w:t>,</w:t>
      </w:r>
      <w:r>
        <w:rPr>
          <w:color w:val="231F20"/>
          <w:spacing w:val="11"/>
          <w:sz w:val="18"/>
        </w:rPr>
        <w:t> </w:t>
      </w:r>
      <w:r>
        <w:rPr>
          <w:color w:val="231F20"/>
          <w:spacing w:val="-4"/>
          <w:w w:val="90"/>
          <w:sz w:val="18"/>
        </w:rPr>
        <w:t>159.</w:t>
      </w:r>
    </w:p>
    <w:p>
      <w:pPr>
        <w:pStyle w:val="ListParagraph"/>
        <w:numPr>
          <w:ilvl w:val="0"/>
          <w:numId w:val="32"/>
        </w:numPr>
        <w:tabs>
          <w:tab w:pos="478" w:val="left" w:leader="none"/>
        </w:tabs>
        <w:spacing w:line="235" w:lineRule="auto" w:before="2" w:after="0"/>
        <w:ind w:left="476" w:right="363" w:hanging="302"/>
        <w:jc w:val="left"/>
        <w:rPr>
          <w:sz w:val="18"/>
        </w:rPr>
      </w:pPr>
      <w:r>
        <w:rPr>
          <w:color w:val="231F20"/>
          <w:w w:val="95"/>
          <w:sz w:val="18"/>
        </w:rPr>
        <w:t>I</w:t>
      </w:r>
      <w:r>
        <w:rPr>
          <w:color w:val="231F20"/>
          <w:spacing w:val="-7"/>
          <w:w w:val="95"/>
          <w:sz w:val="18"/>
        </w:rPr>
        <w:t> </w:t>
      </w:r>
      <w:r>
        <w:rPr>
          <w:color w:val="231F20"/>
          <w:w w:val="95"/>
          <w:sz w:val="18"/>
        </w:rPr>
        <w:t>partially</w:t>
      </w:r>
      <w:r>
        <w:rPr>
          <w:color w:val="231F20"/>
          <w:spacing w:val="-7"/>
          <w:w w:val="95"/>
          <w:sz w:val="18"/>
        </w:rPr>
        <w:t> </w:t>
      </w:r>
      <w:r>
        <w:rPr>
          <w:color w:val="231F20"/>
          <w:w w:val="95"/>
          <w:sz w:val="18"/>
        </w:rPr>
        <w:t>credit</w:t>
      </w:r>
      <w:r>
        <w:rPr>
          <w:color w:val="231F20"/>
          <w:spacing w:val="-7"/>
          <w:w w:val="95"/>
          <w:sz w:val="18"/>
        </w:rPr>
        <w:t> </w:t>
      </w:r>
      <w:r>
        <w:rPr>
          <w:color w:val="231F20"/>
          <w:w w:val="95"/>
          <w:sz w:val="18"/>
        </w:rPr>
        <w:t>my</w:t>
      </w:r>
      <w:r>
        <w:rPr>
          <w:color w:val="231F20"/>
          <w:spacing w:val="-7"/>
          <w:w w:val="95"/>
          <w:sz w:val="18"/>
        </w:rPr>
        <w:t> </w:t>
      </w:r>
      <w:r>
        <w:rPr>
          <w:color w:val="231F20"/>
          <w:w w:val="95"/>
          <w:sz w:val="18"/>
        </w:rPr>
        <w:t>thinking</w:t>
      </w:r>
      <w:r>
        <w:rPr>
          <w:color w:val="231F20"/>
          <w:spacing w:val="-7"/>
          <w:w w:val="95"/>
          <w:sz w:val="18"/>
        </w:rPr>
        <w:t> </w:t>
      </w:r>
      <w:r>
        <w:rPr>
          <w:color w:val="231F20"/>
          <w:w w:val="95"/>
          <w:sz w:val="18"/>
        </w:rPr>
        <w:t>along</w:t>
      </w:r>
      <w:r>
        <w:rPr>
          <w:color w:val="231F20"/>
          <w:spacing w:val="-7"/>
          <w:w w:val="95"/>
          <w:sz w:val="18"/>
        </w:rPr>
        <w:t> </w:t>
      </w:r>
      <w:r>
        <w:rPr>
          <w:color w:val="231F20"/>
          <w:w w:val="95"/>
          <w:sz w:val="18"/>
        </w:rPr>
        <w:t>these</w:t>
      </w:r>
      <w:r>
        <w:rPr>
          <w:color w:val="231F20"/>
          <w:spacing w:val="-7"/>
          <w:w w:val="95"/>
          <w:sz w:val="18"/>
        </w:rPr>
        <w:t> </w:t>
      </w:r>
      <w:r>
        <w:rPr>
          <w:color w:val="231F20"/>
          <w:w w:val="95"/>
          <w:sz w:val="18"/>
        </w:rPr>
        <w:t>lines</w:t>
      </w:r>
      <w:r>
        <w:rPr>
          <w:color w:val="231F20"/>
          <w:spacing w:val="-7"/>
          <w:w w:val="95"/>
          <w:sz w:val="18"/>
        </w:rPr>
        <w:t> </w:t>
      </w:r>
      <w:r>
        <w:rPr>
          <w:color w:val="231F20"/>
          <w:w w:val="95"/>
          <w:sz w:val="18"/>
        </w:rPr>
        <w:t>to</w:t>
      </w:r>
      <w:r>
        <w:rPr>
          <w:color w:val="231F20"/>
          <w:spacing w:val="-7"/>
          <w:w w:val="95"/>
          <w:sz w:val="18"/>
        </w:rPr>
        <w:t> </w:t>
      </w:r>
      <w:r>
        <w:rPr>
          <w:color w:val="231F20"/>
          <w:w w:val="95"/>
          <w:sz w:val="18"/>
        </w:rPr>
        <w:t>Charles</w:t>
      </w:r>
      <w:r>
        <w:rPr>
          <w:color w:val="231F20"/>
          <w:spacing w:val="-7"/>
          <w:w w:val="95"/>
          <w:sz w:val="18"/>
        </w:rPr>
        <w:t> </w:t>
      </w:r>
      <w:r>
        <w:rPr>
          <w:color w:val="231F20"/>
          <w:w w:val="95"/>
          <w:sz w:val="18"/>
        </w:rPr>
        <w:t>Clifton,</w:t>
      </w:r>
      <w:r>
        <w:rPr>
          <w:color w:val="231F20"/>
          <w:spacing w:val="-7"/>
          <w:w w:val="95"/>
          <w:sz w:val="18"/>
        </w:rPr>
        <w:t> </w:t>
      </w:r>
      <w:r>
        <w:rPr>
          <w:color w:val="231F20"/>
          <w:w w:val="95"/>
          <w:sz w:val="18"/>
        </w:rPr>
        <w:t>“Reread- </w:t>
      </w:r>
      <w:r>
        <w:rPr>
          <w:color w:val="231F20"/>
          <w:spacing w:val="-2"/>
          <w:w w:val="95"/>
          <w:sz w:val="18"/>
        </w:rPr>
        <w:t>ing</w:t>
      </w:r>
      <w:r>
        <w:rPr>
          <w:color w:val="231F20"/>
          <w:spacing w:val="-6"/>
          <w:w w:val="95"/>
          <w:sz w:val="18"/>
        </w:rPr>
        <w:t> </w:t>
      </w:r>
      <w:r>
        <w:rPr>
          <w:color w:val="231F20"/>
          <w:spacing w:val="-2"/>
          <w:w w:val="95"/>
          <w:sz w:val="18"/>
        </w:rPr>
        <w:t>Voices</w:t>
      </w:r>
      <w:r>
        <w:rPr>
          <w:color w:val="231F20"/>
          <w:spacing w:val="-6"/>
          <w:w w:val="95"/>
          <w:sz w:val="18"/>
        </w:rPr>
        <w:t> </w:t>
      </w:r>
      <w:r>
        <w:rPr>
          <w:color w:val="231F20"/>
          <w:spacing w:val="-2"/>
          <w:w w:val="95"/>
          <w:sz w:val="18"/>
        </w:rPr>
        <w:t>from</w:t>
      </w:r>
      <w:r>
        <w:rPr>
          <w:color w:val="231F20"/>
          <w:spacing w:val="-6"/>
          <w:w w:val="95"/>
          <w:sz w:val="18"/>
        </w:rPr>
        <w:t> </w:t>
      </w:r>
      <w:r>
        <w:rPr>
          <w:color w:val="231F20"/>
          <w:spacing w:val="-2"/>
          <w:w w:val="95"/>
          <w:sz w:val="18"/>
        </w:rPr>
        <w:t>the</w:t>
      </w:r>
      <w:r>
        <w:rPr>
          <w:color w:val="231F20"/>
          <w:spacing w:val="-6"/>
          <w:w w:val="95"/>
          <w:sz w:val="18"/>
        </w:rPr>
        <w:t> </w:t>
      </w:r>
      <w:r>
        <w:rPr>
          <w:color w:val="231F20"/>
          <w:spacing w:val="-2"/>
          <w:w w:val="95"/>
          <w:sz w:val="18"/>
        </w:rPr>
        <w:t>Past:</w:t>
      </w:r>
      <w:r>
        <w:rPr>
          <w:color w:val="231F20"/>
          <w:spacing w:val="-6"/>
          <w:w w:val="95"/>
          <w:sz w:val="18"/>
        </w:rPr>
        <w:t> </w:t>
      </w:r>
      <w:r>
        <w:rPr>
          <w:color w:val="231F20"/>
          <w:spacing w:val="-2"/>
          <w:w w:val="95"/>
          <w:sz w:val="18"/>
        </w:rPr>
        <w:t>Images</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Homo-eroticism</w:t>
      </w:r>
      <w:r>
        <w:rPr>
          <w:color w:val="231F20"/>
          <w:spacing w:val="-6"/>
          <w:w w:val="95"/>
          <w:sz w:val="18"/>
        </w:rPr>
        <w:t> </w:t>
      </w:r>
      <w:r>
        <w:rPr>
          <w:color w:val="231F20"/>
          <w:spacing w:val="-2"/>
          <w:w w:val="95"/>
          <w:sz w:val="18"/>
        </w:rPr>
        <w:t>in</w:t>
      </w:r>
      <w:r>
        <w:rPr>
          <w:color w:val="231F20"/>
          <w:spacing w:val="-6"/>
          <w:w w:val="95"/>
          <w:sz w:val="18"/>
        </w:rPr>
        <w:t> </w:t>
      </w:r>
      <w:r>
        <w:rPr>
          <w:color w:val="231F20"/>
          <w:spacing w:val="-2"/>
          <w:w w:val="95"/>
          <w:sz w:val="18"/>
        </w:rPr>
        <w:t>the</w:t>
      </w:r>
      <w:r>
        <w:rPr>
          <w:color w:val="231F20"/>
          <w:spacing w:val="-6"/>
          <w:w w:val="95"/>
          <w:sz w:val="18"/>
        </w:rPr>
        <w:t> </w:t>
      </w:r>
      <w:r>
        <w:rPr>
          <w:color w:val="231F20"/>
          <w:spacing w:val="-2"/>
          <w:w w:val="95"/>
          <w:sz w:val="18"/>
        </w:rPr>
        <w:t>Slave</w:t>
      </w:r>
      <w:r>
        <w:rPr>
          <w:color w:val="231F20"/>
          <w:spacing w:val="-6"/>
          <w:w w:val="95"/>
          <w:sz w:val="18"/>
        </w:rPr>
        <w:t> </w:t>
      </w:r>
      <w:r>
        <w:rPr>
          <w:color w:val="231F20"/>
          <w:spacing w:val="-2"/>
          <w:w w:val="95"/>
          <w:sz w:val="18"/>
        </w:rPr>
        <w:t>Narrative,” </w:t>
      </w:r>
      <w:r>
        <w:rPr>
          <w:color w:val="231F20"/>
          <w:w w:val="95"/>
          <w:sz w:val="18"/>
        </w:rPr>
        <w:t>in</w:t>
      </w:r>
      <w:r>
        <w:rPr>
          <w:color w:val="231F20"/>
          <w:spacing w:val="-1"/>
          <w:w w:val="95"/>
          <w:sz w:val="18"/>
        </w:rPr>
        <w:t> </w:t>
      </w:r>
      <w:r>
        <w:rPr>
          <w:i/>
          <w:color w:val="231F20"/>
          <w:w w:val="95"/>
          <w:sz w:val="18"/>
        </w:rPr>
        <w:t>The</w:t>
      </w:r>
      <w:r>
        <w:rPr>
          <w:i/>
          <w:color w:val="231F20"/>
          <w:spacing w:val="-3"/>
          <w:w w:val="95"/>
          <w:sz w:val="18"/>
        </w:rPr>
        <w:t> </w:t>
      </w:r>
      <w:r>
        <w:rPr>
          <w:i/>
          <w:color w:val="231F20"/>
          <w:w w:val="95"/>
          <w:sz w:val="18"/>
        </w:rPr>
        <w:t>Greatest</w:t>
      </w:r>
      <w:r>
        <w:rPr>
          <w:i/>
          <w:color w:val="231F20"/>
          <w:spacing w:val="-3"/>
          <w:w w:val="95"/>
          <w:sz w:val="18"/>
        </w:rPr>
        <w:t> </w:t>
      </w:r>
      <w:r>
        <w:rPr>
          <w:i/>
          <w:color w:val="231F20"/>
          <w:w w:val="95"/>
          <w:sz w:val="18"/>
        </w:rPr>
        <w:t>Taboo:</w:t>
      </w:r>
      <w:r>
        <w:rPr>
          <w:i/>
          <w:color w:val="231F20"/>
          <w:spacing w:val="-3"/>
          <w:w w:val="95"/>
          <w:sz w:val="18"/>
        </w:rPr>
        <w:t> </w:t>
      </w:r>
      <w:r>
        <w:rPr>
          <w:i/>
          <w:color w:val="231F20"/>
          <w:w w:val="95"/>
          <w:sz w:val="18"/>
        </w:rPr>
        <w:t>Homosexuality</w:t>
      </w:r>
      <w:r>
        <w:rPr>
          <w:i/>
          <w:color w:val="231F20"/>
          <w:spacing w:val="-3"/>
          <w:w w:val="95"/>
          <w:sz w:val="18"/>
        </w:rPr>
        <w:t> </w:t>
      </w:r>
      <w:r>
        <w:rPr>
          <w:i/>
          <w:color w:val="231F20"/>
          <w:w w:val="95"/>
          <w:sz w:val="18"/>
        </w:rPr>
        <w:t>in</w:t>
      </w:r>
      <w:r>
        <w:rPr>
          <w:i/>
          <w:color w:val="231F20"/>
          <w:spacing w:val="-3"/>
          <w:w w:val="95"/>
          <w:sz w:val="18"/>
        </w:rPr>
        <w:t> </w:t>
      </w:r>
      <w:r>
        <w:rPr>
          <w:i/>
          <w:color w:val="231F20"/>
          <w:w w:val="95"/>
          <w:sz w:val="18"/>
        </w:rPr>
        <w:t>Black</w:t>
      </w:r>
      <w:r>
        <w:rPr>
          <w:i/>
          <w:color w:val="231F20"/>
          <w:spacing w:val="-3"/>
          <w:w w:val="95"/>
          <w:sz w:val="18"/>
        </w:rPr>
        <w:t> </w:t>
      </w:r>
      <w:r>
        <w:rPr>
          <w:i/>
          <w:color w:val="231F20"/>
          <w:w w:val="95"/>
          <w:sz w:val="18"/>
        </w:rPr>
        <w:t>Communities</w:t>
      </w:r>
      <w:r>
        <w:rPr>
          <w:color w:val="231F20"/>
          <w:w w:val="95"/>
          <w:sz w:val="18"/>
        </w:rPr>
        <w:t>,</w:t>
      </w:r>
      <w:r>
        <w:rPr>
          <w:color w:val="231F20"/>
          <w:spacing w:val="-1"/>
          <w:w w:val="95"/>
          <w:sz w:val="18"/>
        </w:rPr>
        <w:t> </w:t>
      </w:r>
      <w:r>
        <w:rPr>
          <w:color w:val="231F20"/>
          <w:w w:val="95"/>
          <w:sz w:val="18"/>
        </w:rPr>
        <w:t>edited</w:t>
      </w:r>
      <w:r>
        <w:rPr>
          <w:color w:val="231F20"/>
          <w:spacing w:val="-1"/>
          <w:w w:val="95"/>
          <w:sz w:val="18"/>
        </w:rPr>
        <w:t> </w:t>
      </w:r>
      <w:r>
        <w:rPr>
          <w:color w:val="231F20"/>
          <w:w w:val="95"/>
          <w:sz w:val="18"/>
        </w:rPr>
        <w:t>by</w:t>
      </w:r>
      <w:r>
        <w:rPr>
          <w:color w:val="231F20"/>
          <w:spacing w:val="-1"/>
          <w:w w:val="95"/>
          <w:sz w:val="18"/>
        </w:rPr>
        <w:t> </w:t>
      </w:r>
      <w:r>
        <w:rPr>
          <w:color w:val="231F20"/>
          <w:w w:val="95"/>
          <w:sz w:val="18"/>
        </w:rPr>
        <w:t>Delroy </w:t>
      </w:r>
      <w:r>
        <w:rPr>
          <w:color w:val="231F20"/>
          <w:spacing w:val="-2"/>
          <w:w w:val="95"/>
          <w:sz w:val="18"/>
        </w:rPr>
        <w:t>Constantine-Simms</w:t>
      </w:r>
      <w:r>
        <w:rPr>
          <w:color w:val="231F20"/>
          <w:spacing w:val="-6"/>
          <w:w w:val="95"/>
          <w:sz w:val="18"/>
        </w:rPr>
        <w:t> </w:t>
      </w:r>
      <w:r>
        <w:rPr>
          <w:color w:val="231F20"/>
          <w:spacing w:val="-2"/>
          <w:w w:val="95"/>
          <w:sz w:val="18"/>
        </w:rPr>
        <w:t>(New</w:t>
      </w:r>
      <w:r>
        <w:rPr>
          <w:color w:val="231F20"/>
          <w:spacing w:val="-6"/>
          <w:w w:val="95"/>
          <w:sz w:val="18"/>
        </w:rPr>
        <w:t> </w:t>
      </w:r>
      <w:r>
        <w:rPr>
          <w:color w:val="231F20"/>
          <w:spacing w:val="-2"/>
          <w:w w:val="95"/>
          <w:sz w:val="18"/>
        </w:rPr>
        <w:t>York:</w:t>
      </w:r>
      <w:r>
        <w:rPr>
          <w:color w:val="231F20"/>
          <w:spacing w:val="-6"/>
          <w:w w:val="95"/>
          <w:sz w:val="18"/>
        </w:rPr>
        <w:t> </w:t>
      </w:r>
      <w:r>
        <w:rPr>
          <w:color w:val="231F20"/>
          <w:spacing w:val="-2"/>
          <w:w w:val="95"/>
          <w:sz w:val="18"/>
        </w:rPr>
        <w:t>Alyson</w:t>
      </w:r>
      <w:r>
        <w:rPr>
          <w:color w:val="231F20"/>
          <w:spacing w:val="-6"/>
          <w:w w:val="95"/>
          <w:sz w:val="18"/>
        </w:rPr>
        <w:t> </w:t>
      </w:r>
      <w:r>
        <w:rPr>
          <w:color w:val="231F20"/>
          <w:spacing w:val="-2"/>
          <w:w w:val="95"/>
          <w:sz w:val="18"/>
        </w:rPr>
        <w:t>Books,</w:t>
      </w:r>
      <w:r>
        <w:rPr>
          <w:color w:val="231F20"/>
          <w:spacing w:val="-6"/>
          <w:w w:val="95"/>
          <w:sz w:val="18"/>
        </w:rPr>
        <w:t> </w:t>
      </w:r>
      <w:r>
        <w:rPr>
          <w:color w:val="231F20"/>
          <w:spacing w:val="-2"/>
          <w:w w:val="95"/>
          <w:sz w:val="18"/>
        </w:rPr>
        <w:t>2001).</w:t>
      </w:r>
      <w:r>
        <w:rPr>
          <w:color w:val="231F20"/>
          <w:spacing w:val="-6"/>
          <w:w w:val="95"/>
          <w:sz w:val="18"/>
        </w:rPr>
        <w:t> </w:t>
      </w:r>
      <w:r>
        <w:rPr>
          <w:color w:val="231F20"/>
          <w:spacing w:val="-2"/>
          <w:w w:val="95"/>
          <w:sz w:val="18"/>
        </w:rPr>
        <w:t>Clifton</w:t>
      </w:r>
      <w:r>
        <w:rPr>
          <w:color w:val="231F20"/>
          <w:spacing w:val="-6"/>
          <w:w w:val="95"/>
          <w:sz w:val="18"/>
        </w:rPr>
        <w:t> </w:t>
      </w:r>
      <w:r>
        <w:rPr>
          <w:color w:val="231F20"/>
          <w:spacing w:val="-2"/>
          <w:w w:val="95"/>
          <w:sz w:val="18"/>
        </w:rPr>
        <w:t>feels</w:t>
      </w:r>
      <w:r>
        <w:rPr>
          <w:color w:val="231F20"/>
          <w:spacing w:val="-6"/>
          <w:w w:val="95"/>
          <w:sz w:val="18"/>
        </w:rPr>
        <w:t> </w:t>
      </w:r>
      <w:r>
        <w:rPr>
          <w:color w:val="231F20"/>
          <w:spacing w:val="-2"/>
          <w:w w:val="95"/>
          <w:sz w:val="18"/>
        </w:rPr>
        <w:t>that</w:t>
      </w:r>
      <w:r>
        <w:rPr>
          <w:color w:val="231F20"/>
          <w:spacing w:val="-6"/>
          <w:w w:val="95"/>
          <w:sz w:val="18"/>
        </w:rPr>
        <w:t> </w:t>
      </w:r>
      <w:r>
        <w:rPr>
          <w:color w:val="231F20"/>
          <w:spacing w:val="-2"/>
          <w:w w:val="95"/>
          <w:sz w:val="18"/>
        </w:rPr>
        <w:t>Dou- </w:t>
      </w:r>
      <w:r>
        <w:rPr>
          <w:color w:val="231F20"/>
          <w:w w:val="95"/>
          <w:sz w:val="18"/>
        </w:rPr>
        <w:t>glass</w:t>
      </w:r>
      <w:r>
        <w:rPr>
          <w:color w:val="231F20"/>
          <w:spacing w:val="-9"/>
          <w:w w:val="95"/>
          <w:sz w:val="18"/>
        </w:rPr>
        <w:t> </w:t>
      </w:r>
      <w:r>
        <w:rPr>
          <w:color w:val="231F20"/>
          <w:w w:val="95"/>
          <w:sz w:val="18"/>
        </w:rPr>
        <w:t>“positions</w:t>
      </w:r>
      <w:r>
        <w:rPr>
          <w:color w:val="231F20"/>
          <w:spacing w:val="-9"/>
          <w:w w:val="95"/>
          <w:sz w:val="18"/>
        </w:rPr>
        <w:t> </w:t>
      </w:r>
      <w:r>
        <w:rPr>
          <w:color w:val="231F20"/>
          <w:w w:val="95"/>
          <w:sz w:val="18"/>
        </w:rPr>
        <w:t>the</w:t>
      </w:r>
      <w:r>
        <w:rPr>
          <w:color w:val="231F20"/>
          <w:spacing w:val="-9"/>
          <w:w w:val="95"/>
          <w:sz w:val="18"/>
        </w:rPr>
        <w:t> </w:t>
      </w:r>
      <w:r>
        <w:rPr>
          <w:color w:val="231F20"/>
          <w:w w:val="95"/>
          <w:sz w:val="18"/>
        </w:rPr>
        <w:t>black</w:t>
      </w:r>
      <w:r>
        <w:rPr>
          <w:color w:val="231F20"/>
          <w:spacing w:val="-9"/>
          <w:w w:val="95"/>
          <w:sz w:val="18"/>
        </w:rPr>
        <w:t> </w:t>
      </w:r>
      <w:r>
        <w:rPr>
          <w:color w:val="231F20"/>
          <w:w w:val="95"/>
          <w:sz w:val="18"/>
        </w:rPr>
        <w:t>male</w:t>
      </w:r>
      <w:r>
        <w:rPr>
          <w:color w:val="231F20"/>
          <w:spacing w:val="-9"/>
          <w:w w:val="95"/>
          <w:sz w:val="18"/>
        </w:rPr>
        <w:t> </w:t>
      </w:r>
      <w:r>
        <w:rPr>
          <w:color w:val="231F20"/>
          <w:w w:val="95"/>
          <w:sz w:val="18"/>
        </w:rPr>
        <w:t>body</w:t>
      </w:r>
      <w:r>
        <w:rPr>
          <w:color w:val="231F20"/>
          <w:spacing w:val="-9"/>
          <w:w w:val="95"/>
          <w:sz w:val="18"/>
        </w:rPr>
        <w:t> </w:t>
      </w:r>
      <w:r>
        <w:rPr>
          <w:color w:val="231F20"/>
          <w:w w:val="95"/>
          <w:sz w:val="18"/>
        </w:rPr>
        <w:t>(himself)</w:t>
      </w:r>
      <w:r>
        <w:rPr>
          <w:color w:val="231F20"/>
          <w:spacing w:val="-9"/>
          <w:w w:val="95"/>
          <w:sz w:val="18"/>
        </w:rPr>
        <w:t> </w:t>
      </w:r>
      <w:r>
        <w:rPr>
          <w:color w:val="231F20"/>
          <w:w w:val="95"/>
          <w:sz w:val="18"/>
        </w:rPr>
        <w:t>in</w:t>
      </w:r>
      <w:r>
        <w:rPr>
          <w:color w:val="231F20"/>
          <w:spacing w:val="-9"/>
          <w:w w:val="95"/>
          <w:sz w:val="18"/>
        </w:rPr>
        <w:t> </w:t>
      </w:r>
      <w:r>
        <w:rPr>
          <w:color w:val="231F20"/>
          <w:w w:val="95"/>
          <w:sz w:val="18"/>
        </w:rPr>
        <w:t>the</w:t>
      </w:r>
      <w:r>
        <w:rPr>
          <w:color w:val="231F20"/>
          <w:spacing w:val="-9"/>
          <w:w w:val="95"/>
          <w:sz w:val="18"/>
        </w:rPr>
        <w:t> </w:t>
      </w:r>
      <w:r>
        <w:rPr>
          <w:color w:val="231F20"/>
          <w:w w:val="95"/>
          <w:sz w:val="18"/>
        </w:rPr>
        <w:t>role</w:t>
      </w:r>
      <w:r>
        <w:rPr>
          <w:color w:val="231F20"/>
          <w:spacing w:val="-9"/>
          <w:w w:val="95"/>
          <w:sz w:val="18"/>
        </w:rPr>
        <w:t> </w:t>
      </w:r>
      <w:r>
        <w:rPr>
          <w:color w:val="231F20"/>
          <w:w w:val="95"/>
          <w:sz w:val="18"/>
        </w:rPr>
        <w:t>of</w:t>
      </w:r>
      <w:r>
        <w:rPr>
          <w:color w:val="231F20"/>
          <w:spacing w:val="-9"/>
          <w:w w:val="95"/>
          <w:sz w:val="18"/>
        </w:rPr>
        <w:t> </w:t>
      </w:r>
      <w:r>
        <w:rPr>
          <w:color w:val="231F20"/>
          <w:w w:val="95"/>
          <w:sz w:val="18"/>
        </w:rPr>
        <w:t>female</w:t>
      </w:r>
      <w:r>
        <w:rPr>
          <w:color w:val="231F20"/>
          <w:spacing w:val="-9"/>
          <w:w w:val="95"/>
          <w:sz w:val="18"/>
        </w:rPr>
        <w:t> </w:t>
      </w:r>
      <w:r>
        <w:rPr>
          <w:color w:val="231F20"/>
          <w:w w:val="95"/>
          <w:sz w:val="18"/>
        </w:rPr>
        <w:t>narrator</w:t>
      </w:r>
    </w:p>
    <w:p>
      <w:pPr>
        <w:spacing w:line="235" w:lineRule="auto" w:before="5"/>
        <w:ind w:left="476" w:right="209" w:firstLine="0"/>
        <w:jc w:val="left"/>
        <w:rPr>
          <w:sz w:val="18"/>
        </w:rPr>
      </w:pPr>
      <w:r>
        <w:rPr>
          <w:color w:val="231F20"/>
          <w:w w:val="90"/>
          <w:sz w:val="18"/>
        </w:rPr>
        <w:t>who exposes the white rapist. The ‘I’ who enters, ‘some dark night, in company </w:t>
      </w:r>
      <w:r>
        <w:rPr>
          <w:color w:val="231F20"/>
          <w:w w:val="95"/>
          <w:sz w:val="18"/>
        </w:rPr>
        <w:t>with</w:t>
      </w:r>
      <w:r>
        <w:rPr>
          <w:color w:val="231F20"/>
          <w:spacing w:val="-9"/>
          <w:w w:val="95"/>
          <w:sz w:val="18"/>
        </w:rPr>
        <w:t> </w:t>
      </w:r>
      <w:r>
        <w:rPr>
          <w:color w:val="231F20"/>
          <w:w w:val="95"/>
          <w:sz w:val="18"/>
        </w:rPr>
        <w:t>a</w:t>
      </w:r>
      <w:r>
        <w:rPr>
          <w:color w:val="231F20"/>
          <w:spacing w:val="-9"/>
          <w:w w:val="95"/>
          <w:sz w:val="18"/>
        </w:rPr>
        <w:t> </w:t>
      </w:r>
      <w:r>
        <w:rPr>
          <w:color w:val="231F20"/>
          <w:w w:val="95"/>
          <w:sz w:val="18"/>
        </w:rPr>
        <w:t>band</w:t>
      </w:r>
      <w:r>
        <w:rPr>
          <w:color w:val="231F20"/>
          <w:spacing w:val="-9"/>
          <w:w w:val="95"/>
          <w:sz w:val="18"/>
        </w:rPr>
        <w:t> </w:t>
      </w:r>
      <w:r>
        <w:rPr>
          <w:color w:val="231F20"/>
          <w:w w:val="95"/>
          <w:sz w:val="18"/>
        </w:rPr>
        <w:t>of</w:t>
      </w:r>
      <w:r>
        <w:rPr>
          <w:color w:val="231F20"/>
          <w:spacing w:val="-9"/>
          <w:w w:val="95"/>
          <w:sz w:val="18"/>
        </w:rPr>
        <w:t> </w:t>
      </w:r>
      <w:r>
        <w:rPr>
          <w:color w:val="231F20"/>
          <w:w w:val="95"/>
          <w:sz w:val="18"/>
        </w:rPr>
        <w:t>hardened</w:t>
      </w:r>
      <w:r>
        <w:rPr>
          <w:color w:val="231F20"/>
          <w:spacing w:val="-9"/>
          <w:w w:val="95"/>
          <w:sz w:val="18"/>
        </w:rPr>
        <w:t> </w:t>
      </w:r>
      <w:r>
        <w:rPr>
          <w:color w:val="231F20"/>
          <w:w w:val="95"/>
          <w:sz w:val="18"/>
        </w:rPr>
        <w:t>villains,’</w:t>
      </w:r>
      <w:r>
        <w:rPr>
          <w:color w:val="231F20"/>
          <w:spacing w:val="-9"/>
          <w:w w:val="95"/>
          <w:sz w:val="18"/>
        </w:rPr>
        <w:t> </w:t>
      </w:r>
      <w:r>
        <w:rPr>
          <w:color w:val="231F20"/>
          <w:w w:val="95"/>
          <w:sz w:val="18"/>
        </w:rPr>
        <w:t>is</w:t>
      </w:r>
      <w:r>
        <w:rPr>
          <w:color w:val="231F20"/>
          <w:spacing w:val="-9"/>
          <w:w w:val="95"/>
          <w:sz w:val="18"/>
        </w:rPr>
        <w:t> </w:t>
      </w:r>
      <w:r>
        <w:rPr>
          <w:color w:val="231F20"/>
          <w:w w:val="95"/>
          <w:sz w:val="18"/>
        </w:rPr>
        <w:t>still</w:t>
      </w:r>
      <w:r>
        <w:rPr>
          <w:color w:val="231F20"/>
          <w:spacing w:val="-9"/>
          <w:w w:val="95"/>
          <w:sz w:val="18"/>
        </w:rPr>
        <w:t> </w:t>
      </w:r>
      <w:r>
        <w:rPr>
          <w:color w:val="231F20"/>
          <w:w w:val="95"/>
          <w:sz w:val="18"/>
        </w:rPr>
        <w:t>white</w:t>
      </w:r>
      <w:r>
        <w:rPr>
          <w:color w:val="231F20"/>
          <w:spacing w:val="-9"/>
          <w:w w:val="95"/>
          <w:sz w:val="18"/>
        </w:rPr>
        <w:t> </w:t>
      </w:r>
      <w:r>
        <w:rPr>
          <w:color w:val="231F20"/>
          <w:w w:val="95"/>
          <w:sz w:val="18"/>
        </w:rPr>
        <w:t>men.</w:t>
      </w:r>
      <w:r>
        <w:rPr>
          <w:color w:val="231F20"/>
          <w:spacing w:val="-9"/>
          <w:w w:val="95"/>
          <w:sz w:val="18"/>
        </w:rPr>
        <w:t> </w:t>
      </w:r>
      <w:r>
        <w:rPr>
          <w:color w:val="231F20"/>
          <w:w w:val="95"/>
          <w:sz w:val="18"/>
        </w:rPr>
        <w:t>However,</w:t>
      </w:r>
      <w:r>
        <w:rPr>
          <w:color w:val="231F20"/>
          <w:spacing w:val="-9"/>
          <w:w w:val="95"/>
          <w:sz w:val="18"/>
        </w:rPr>
        <w:t> </w:t>
      </w:r>
      <w:r>
        <w:rPr>
          <w:color w:val="231F20"/>
          <w:w w:val="95"/>
          <w:sz w:val="18"/>
        </w:rPr>
        <w:t>it</w:t>
      </w:r>
      <w:r>
        <w:rPr>
          <w:color w:val="231F20"/>
          <w:spacing w:val="-9"/>
          <w:w w:val="95"/>
          <w:sz w:val="18"/>
        </w:rPr>
        <w:t> </w:t>
      </w:r>
      <w:r>
        <w:rPr>
          <w:color w:val="231F20"/>
          <w:w w:val="95"/>
          <w:sz w:val="18"/>
        </w:rPr>
        <w:t>is</w:t>
      </w:r>
      <w:r>
        <w:rPr>
          <w:color w:val="231F20"/>
          <w:spacing w:val="-9"/>
          <w:w w:val="95"/>
          <w:sz w:val="18"/>
        </w:rPr>
        <w:t> </w:t>
      </w:r>
      <w:r>
        <w:rPr>
          <w:color w:val="231F20"/>
          <w:w w:val="95"/>
          <w:sz w:val="18"/>
        </w:rPr>
        <w:t>not</w:t>
      </w:r>
      <w:r>
        <w:rPr>
          <w:color w:val="231F20"/>
          <w:spacing w:val="-9"/>
          <w:w w:val="95"/>
          <w:sz w:val="18"/>
        </w:rPr>
        <w:t> </w:t>
      </w:r>
      <w:r>
        <w:rPr>
          <w:color w:val="231F20"/>
          <w:w w:val="95"/>
          <w:sz w:val="18"/>
        </w:rPr>
        <w:t>black </w:t>
      </w:r>
      <w:r>
        <w:rPr>
          <w:color w:val="231F20"/>
          <w:w w:val="90"/>
          <w:sz w:val="18"/>
        </w:rPr>
        <w:t>females (Amanda or Esthers) who become ‘a degraded victim to the brutal lust of fiendish overseers,’ but rather young black men” (352). Clifton’s essay, which </w:t>
      </w:r>
      <w:r>
        <w:rPr>
          <w:color w:val="231F20"/>
          <w:spacing w:val="-2"/>
          <w:w w:val="95"/>
          <w:sz w:val="18"/>
        </w:rPr>
        <w:t>does more speculating than working through of inquiries, does not apply this </w:t>
      </w:r>
      <w:r>
        <w:rPr>
          <w:color w:val="231F20"/>
          <w:w w:val="95"/>
          <w:sz w:val="18"/>
        </w:rPr>
        <w:t>observation</w:t>
      </w:r>
      <w:r>
        <w:rPr>
          <w:color w:val="231F20"/>
          <w:spacing w:val="-8"/>
          <w:w w:val="95"/>
          <w:sz w:val="18"/>
        </w:rPr>
        <w:t> </w:t>
      </w:r>
      <w:r>
        <w:rPr>
          <w:color w:val="231F20"/>
          <w:w w:val="95"/>
          <w:sz w:val="18"/>
        </w:rPr>
        <w:t>more</w:t>
      </w:r>
      <w:r>
        <w:rPr>
          <w:color w:val="231F20"/>
          <w:spacing w:val="-8"/>
          <w:w w:val="95"/>
          <w:sz w:val="18"/>
        </w:rPr>
        <w:t> </w:t>
      </w:r>
      <w:r>
        <w:rPr>
          <w:color w:val="231F20"/>
          <w:w w:val="95"/>
          <w:sz w:val="18"/>
        </w:rPr>
        <w:t>broadly</w:t>
      </w:r>
      <w:r>
        <w:rPr>
          <w:color w:val="231F20"/>
          <w:spacing w:val="-8"/>
          <w:w w:val="95"/>
          <w:sz w:val="18"/>
        </w:rPr>
        <w:t> </w:t>
      </w:r>
      <w:r>
        <w:rPr>
          <w:color w:val="231F20"/>
          <w:w w:val="95"/>
          <w:sz w:val="18"/>
        </w:rPr>
        <w:t>to</w:t>
      </w:r>
      <w:r>
        <w:rPr>
          <w:color w:val="231F20"/>
          <w:spacing w:val="-8"/>
          <w:w w:val="95"/>
          <w:sz w:val="18"/>
        </w:rPr>
        <w:t> </w:t>
      </w:r>
      <w:r>
        <w:rPr>
          <w:color w:val="231F20"/>
          <w:w w:val="95"/>
          <w:sz w:val="18"/>
        </w:rPr>
        <w:t>Douglass’s</w:t>
      </w:r>
      <w:r>
        <w:rPr>
          <w:color w:val="231F20"/>
          <w:spacing w:val="-8"/>
          <w:w w:val="95"/>
          <w:sz w:val="18"/>
        </w:rPr>
        <w:t> </w:t>
      </w:r>
      <w:r>
        <w:rPr>
          <w:color w:val="231F20"/>
          <w:w w:val="95"/>
          <w:sz w:val="18"/>
        </w:rPr>
        <w:t>life</w:t>
      </w:r>
      <w:r>
        <w:rPr>
          <w:color w:val="231F20"/>
          <w:spacing w:val="-8"/>
          <w:w w:val="95"/>
          <w:sz w:val="18"/>
        </w:rPr>
        <w:t> </w:t>
      </w:r>
      <w:r>
        <w:rPr>
          <w:color w:val="231F20"/>
          <w:w w:val="95"/>
          <w:sz w:val="18"/>
        </w:rPr>
        <w:t>and</w:t>
      </w:r>
      <w:r>
        <w:rPr>
          <w:color w:val="231F20"/>
          <w:spacing w:val="-8"/>
          <w:w w:val="95"/>
          <w:sz w:val="18"/>
        </w:rPr>
        <w:t> </w:t>
      </w:r>
      <w:r>
        <w:rPr>
          <w:color w:val="231F20"/>
          <w:w w:val="95"/>
          <w:sz w:val="18"/>
        </w:rPr>
        <w:t>writing.</w:t>
      </w:r>
    </w:p>
    <w:p>
      <w:pPr>
        <w:pStyle w:val="ListParagraph"/>
        <w:numPr>
          <w:ilvl w:val="0"/>
          <w:numId w:val="32"/>
        </w:numPr>
        <w:tabs>
          <w:tab w:pos="477" w:val="left" w:leader="none"/>
        </w:tabs>
        <w:spacing w:line="235" w:lineRule="auto" w:before="5" w:after="0"/>
        <w:ind w:left="476" w:right="216" w:hanging="293"/>
        <w:jc w:val="left"/>
        <w:rPr>
          <w:sz w:val="18"/>
        </w:rPr>
      </w:pPr>
      <w:r>
        <w:rPr>
          <w:color w:val="231F20"/>
          <w:w w:val="95"/>
          <w:sz w:val="18"/>
        </w:rPr>
        <w:t>This</w:t>
      </w:r>
      <w:r>
        <w:rPr>
          <w:color w:val="231F20"/>
          <w:spacing w:val="-9"/>
          <w:w w:val="95"/>
          <w:sz w:val="18"/>
        </w:rPr>
        <w:t> </w:t>
      </w:r>
      <w:r>
        <w:rPr>
          <w:color w:val="231F20"/>
          <w:w w:val="95"/>
          <w:sz w:val="18"/>
        </w:rPr>
        <w:t>statement</w:t>
      </w:r>
      <w:r>
        <w:rPr>
          <w:color w:val="231F20"/>
          <w:spacing w:val="-9"/>
          <w:w w:val="95"/>
          <w:sz w:val="18"/>
        </w:rPr>
        <w:t> </w:t>
      </w:r>
      <w:r>
        <w:rPr>
          <w:color w:val="231F20"/>
          <w:w w:val="95"/>
          <w:sz w:val="18"/>
        </w:rPr>
        <w:t>from</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Life</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Times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Frederick</w:t>
      </w:r>
      <w:r>
        <w:rPr>
          <w:i/>
          <w:color w:val="231F20"/>
          <w:spacing w:val="-9"/>
          <w:w w:val="95"/>
          <w:sz w:val="18"/>
        </w:rPr>
        <w:t> </w:t>
      </w:r>
      <w:r>
        <w:rPr>
          <w:i/>
          <w:color w:val="231F20"/>
          <w:w w:val="95"/>
          <w:sz w:val="18"/>
        </w:rPr>
        <w:t>Douglass</w:t>
      </w:r>
      <w:r>
        <w:rPr>
          <w:i/>
          <w:color w:val="231F20"/>
          <w:spacing w:val="-9"/>
          <w:w w:val="95"/>
          <w:sz w:val="18"/>
        </w:rPr>
        <w:t> </w:t>
      </w:r>
      <w:r>
        <w:rPr>
          <w:color w:val="231F20"/>
          <w:w w:val="95"/>
          <w:sz w:val="18"/>
        </w:rPr>
        <w:t>(1882;</w:t>
      </w:r>
      <w:r>
        <w:rPr>
          <w:color w:val="231F20"/>
          <w:spacing w:val="-9"/>
          <w:w w:val="95"/>
          <w:sz w:val="18"/>
        </w:rPr>
        <w:t> </w:t>
      </w:r>
      <w:r>
        <w:rPr>
          <w:color w:val="231F20"/>
          <w:w w:val="95"/>
          <w:sz w:val="18"/>
        </w:rPr>
        <w:t>repr.,</w:t>
      </w:r>
      <w:r>
        <w:rPr>
          <w:color w:val="231F20"/>
          <w:spacing w:val="-9"/>
          <w:w w:val="95"/>
          <w:sz w:val="18"/>
        </w:rPr>
        <w:t> </w:t>
      </w:r>
      <w:r>
        <w:rPr>
          <w:color w:val="231F20"/>
          <w:w w:val="95"/>
          <w:sz w:val="18"/>
        </w:rPr>
        <w:t>Ware: </w:t>
      </w:r>
      <w:r>
        <w:rPr>
          <w:color w:val="231F20"/>
          <w:w w:val="90"/>
          <w:sz w:val="18"/>
        </w:rPr>
        <w:t>Wadsworth Editions, 1996) referred to a shared kinship between Douglass and </w:t>
      </w:r>
      <w:r>
        <w:rPr>
          <w:color w:val="231F20"/>
          <w:w w:val="95"/>
          <w:sz w:val="18"/>
        </w:rPr>
        <w:t>Lincoln.</w:t>
      </w:r>
      <w:r>
        <w:rPr>
          <w:color w:val="231F20"/>
          <w:spacing w:val="-5"/>
          <w:w w:val="95"/>
          <w:sz w:val="18"/>
        </w:rPr>
        <w:t> </w:t>
      </w:r>
      <w:r>
        <w:rPr>
          <w:color w:val="231F20"/>
          <w:w w:val="95"/>
          <w:sz w:val="18"/>
        </w:rPr>
        <w:t>I</w:t>
      </w:r>
      <w:r>
        <w:rPr>
          <w:color w:val="231F20"/>
          <w:spacing w:val="-5"/>
          <w:w w:val="95"/>
          <w:sz w:val="18"/>
        </w:rPr>
        <w:t> </w:t>
      </w:r>
      <w:r>
        <w:rPr>
          <w:color w:val="231F20"/>
          <w:w w:val="95"/>
          <w:sz w:val="18"/>
        </w:rPr>
        <w:t>will</w:t>
      </w:r>
      <w:r>
        <w:rPr>
          <w:color w:val="231F20"/>
          <w:spacing w:val="-5"/>
          <w:w w:val="95"/>
          <w:sz w:val="18"/>
        </w:rPr>
        <w:t> </w:t>
      </w:r>
      <w:r>
        <w:rPr>
          <w:color w:val="231F20"/>
          <w:w w:val="95"/>
          <w:sz w:val="18"/>
        </w:rPr>
        <w:t>come</w:t>
      </w:r>
      <w:r>
        <w:rPr>
          <w:color w:val="231F20"/>
          <w:spacing w:val="-5"/>
          <w:w w:val="95"/>
          <w:sz w:val="18"/>
        </w:rPr>
        <w:t> </w:t>
      </w:r>
      <w:r>
        <w:rPr>
          <w:color w:val="231F20"/>
          <w:w w:val="95"/>
          <w:sz w:val="18"/>
        </w:rPr>
        <w:t>back</w:t>
      </w:r>
      <w:r>
        <w:rPr>
          <w:color w:val="231F20"/>
          <w:spacing w:val="-5"/>
          <w:w w:val="95"/>
          <w:sz w:val="18"/>
        </w:rPr>
        <w:t> </w:t>
      </w:r>
      <w:r>
        <w:rPr>
          <w:color w:val="231F20"/>
          <w:w w:val="95"/>
          <w:sz w:val="18"/>
        </w:rPr>
        <w:t>to</w:t>
      </w:r>
      <w:r>
        <w:rPr>
          <w:color w:val="231F20"/>
          <w:spacing w:val="-5"/>
          <w:w w:val="95"/>
          <w:sz w:val="18"/>
        </w:rPr>
        <w:t> </w:t>
      </w:r>
      <w:r>
        <w:rPr>
          <w:color w:val="231F20"/>
          <w:w w:val="95"/>
          <w:sz w:val="18"/>
        </w:rPr>
        <w:t>the</w:t>
      </w:r>
      <w:r>
        <w:rPr>
          <w:color w:val="231F20"/>
          <w:spacing w:val="-5"/>
          <w:w w:val="95"/>
          <w:sz w:val="18"/>
        </w:rPr>
        <w:t> </w:t>
      </w:r>
      <w:r>
        <w:rPr>
          <w:color w:val="231F20"/>
          <w:w w:val="95"/>
          <w:sz w:val="18"/>
        </w:rPr>
        <w:t>relationship</w:t>
      </w:r>
      <w:r>
        <w:rPr>
          <w:color w:val="231F20"/>
          <w:spacing w:val="-5"/>
          <w:w w:val="95"/>
          <w:sz w:val="18"/>
        </w:rPr>
        <w:t> </w:t>
      </w:r>
      <w:r>
        <w:rPr>
          <w:color w:val="231F20"/>
          <w:w w:val="95"/>
          <w:sz w:val="18"/>
        </w:rPr>
        <w:t>between</w:t>
      </w:r>
      <w:r>
        <w:rPr>
          <w:color w:val="231F20"/>
          <w:spacing w:val="-5"/>
          <w:w w:val="95"/>
          <w:sz w:val="18"/>
        </w:rPr>
        <w:t> </w:t>
      </w:r>
      <w:r>
        <w:rPr>
          <w:color w:val="231F20"/>
          <w:w w:val="95"/>
          <w:sz w:val="18"/>
        </w:rPr>
        <w:t>Douglass</w:t>
      </w:r>
      <w:r>
        <w:rPr>
          <w:color w:val="231F20"/>
          <w:spacing w:val="-5"/>
          <w:w w:val="95"/>
          <w:sz w:val="18"/>
        </w:rPr>
        <w:t> </w:t>
      </w:r>
      <w:r>
        <w:rPr>
          <w:color w:val="231F20"/>
          <w:w w:val="95"/>
          <w:sz w:val="18"/>
        </w:rPr>
        <w:t>and</w:t>
      </w:r>
      <w:r>
        <w:rPr>
          <w:color w:val="231F20"/>
          <w:spacing w:val="-5"/>
          <w:w w:val="95"/>
          <w:sz w:val="18"/>
        </w:rPr>
        <w:t> </w:t>
      </w:r>
      <w:r>
        <w:rPr>
          <w:color w:val="231F20"/>
          <w:w w:val="95"/>
          <w:sz w:val="18"/>
        </w:rPr>
        <w:t>Lincoln </w:t>
      </w:r>
      <w:r>
        <w:rPr>
          <w:color w:val="231F20"/>
          <w:w w:val="90"/>
          <w:sz w:val="18"/>
        </w:rPr>
        <w:t>shortly, as it has bearing on this dynamic of incest and institutionalized concu- </w:t>
      </w:r>
      <w:r>
        <w:rPr>
          <w:color w:val="231F20"/>
          <w:w w:val="95"/>
          <w:sz w:val="18"/>
        </w:rPr>
        <w:t>binage</w:t>
      </w:r>
      <w:r>
        <w:rPr>
          <w:color w:val="231F20"/>
          <w:spacing w:val="-2"/>
          <w:w w:val="95"/>
          <w:sz w:val="18"/>
        </w:rPr>
        <w:t> </w:t>
      </w:r>
      <w:r>
        <w:rPr>
          <w:color w:val="231F20"/>
          <w:w w:val="95"/>
          <w:sz w:val="18"/>
        </w:rPr>
        <w:t>that</w:t>
      </w:r>
      <w:r>
        <w:rPr>
          <w:color w:val="231F20"/>
          <w:spacing w:val="-2"/>
          <w:w w:val="95"/>
          <w:sz w:val="18"/>
        </w:rPr>
        <w:t> </w:t>
      </w:r>
      <w:r>
        <w:rPr>
          <w:color w:val="231F20"/>
          <w:w w:val="95"/>
          <w:sz w:val="18"/>
        </w:rPr>
        <w:t>I</w:t>
      </w:r>
      <w:r>
        <w:rPr>
          <w:color w:val="231F20"/>
          <w:spacing w:val="-2"/>
          <w:w w:val="95"/>
          <w:sz w:val="18"/>
        </w:rPr>
        <w:t> </w:t>
      </w:r>
      <w:r>
        <w:rPr>
          <w:color w:val="231F20"/>
          <w:w w:val="95"/>
          <w:sz w:val="18"/>
        </w:rPr>
        <w:t>am</w:t>
      </w:r>
      <w:r>
        <w:rPr>
          <w:color w:val="231F20"/>
          <w:spacing w:val="-2"/>
          <w:w w:val="95"/>
          <w:sz w:val="18"/>
        </w:rPr>
        <w:t> </w:t>
      </w:r>
      <w:r>
        <w:rPr>
          <w:color w:val="231F20"/>
          <w:w w:val="95"/>
          <w:sz w:val="18"/>
        </w:rPr>
        <w:t>establishing</w:t>
      </w:r>
      <w:r>
        <w:rPr>
          <w:color w:val="231F20"/>
          <w:spacing w:val="-2"/>
          <w:w w:val="95"/>
          <w:sz w:val="18"/>
        </w:rPr>
        <w:t> </w:t>
      </w:r>
      <w:r>
        <w:rPr>
          <w:color w:val="231F20"/>
          <w:w w:val="95"/>
          <w:sz w:val="18"/>
        </w:rPr>
        <w:t>first</w:t>
      </w:r>
      <w:r>
        <w:rPr>
          <w:color w:val="231F20"/>
          <w:spacing w:val="-2"/>
          <w:w w:val="95"/>
          <w:sz w:val="18"/>
        </w:rPr>
        <w:t> </w:t>
      </w:r>
      <w:r>
        <w:rPr>
          <w:color w:val="231F20"/>
          <w:w w:val="95"/>
          <w:sz w:val="18"/>
        </w:rPr>
        <w:t>through</w:t>
      </w:r>
      <w:r>
        <w:rPr>
          <w:color w:val="231F20"/>
          <w:spacing w:val="-2"/>
          <w:w w:val="95"/>
          <w:sz w:val="18"/>
        </w:rPr>
        <w:t> </w:t>
      </w:r>
      <w:r>
        <w:rPr>
          <w:color w:val="231F20"/>
          <w:w w:val="95"/>
          <w:sz w:val="18"/>
        </w:rPr>
        <w:t>Auld.</w:t>
      </w:r>
    </w:p>
    <w:p>
      <w:pPr>
        <w:pStyle w:val="ListParagraph"/>
        <w:numPr>
          <w:ilvl w:val="0"/>
          <w:numId w:val="32"/>
        </w:numPr>
        <w:tabs>
          <w:tab w:pos="477" w:val="left" w:leader="none"/>
        </w:tabs>
        <w:spacing w:line="241" w:lineRule="exact" w:before="1" w:after="0"/>
        <w:ind w:left="476" w:right="0" w:hanging="304"/>
        <w:jc w:val="left"/>
        <w:rPr>
          <w:sz w:val="18"/>
        </w:rPr>
      </w:pPr>
      <w:r>
        <w:rPr>
          <w:color w:val="231F20"/>
          <w:spacing w:val="-2"/>
          <w:w w:val="95"/>
          <w:sz w:val="18"/>
        </w:rPr>
        <w:t>Douglass,</w:t>
      </w:r>
      <w:r>
        <w:rPr>
          <w:color w:val="231F20"/>
          <w:sz w:val="18"/>
        </w:rPr>
        <w:t> </w:t>
      </w:r>
      <w:r>
        <w:rPr>
          <w:i/>
          <w:color w:val="231F20"/>
          <w:spacing w:val="-2"/>
          <w:w w:val="95"/>
          <w:sz w:val="18"/>
        </w:rPr>
        <w:t>Narrative</w:t>
      </w:r>
      <w:r>
        <w:rPr>
          <w:i/>
          <w:color w:val="231F20"/>
          <w:spacing w:val="-2"/>
          <w:sz w:val="18"/>
        </w:rPr>
        <w:t> </w:t>
      </w:r>
      <w:r>
        <w:rPr>
          <w:i/>
          <w:color w:val="231F20"/>
          <w:spacing w:val="-2"/>
          <w:w w:val="95"/>
          <w:sz w:val="18"/>
        </w:rPr>
        <w:t>of</w:t>
      </w:r>
      <w:r>
        <w:rPr>
          <w:i/>
          <w:color w:val="231F20"/>
          <w:spacing w:val="-2"/>
          <w:sz w:val="18"/>
        </w:rPr>
        <w:t> </w:t>
      </w:r>
      <w:r>
        <w:rPr>
          <w:i/>
          <w:color w:val="231F20"/>
          <w:spacing w:val="-2"/>
          <w:w w:val="95"/>
          <w:sz w:val="18"/>
        </w:rPr>
        <w:t>the</w:t>
      </w:r>
      <w:r>
        <w:rPr>
          <w:i/>
          <w:color w:val="231F20"/>
          <w:spacing w:val="-2"/>
          <w:sz w:val="18"/>
        </w:rPr>
        <w:t> </w:t>
      </w:r>
      <w:r>
        <w:rPr>
          <w:i/>
          <w:color w:val="231F20"/>
          <w:spacing w:val="-2"/>
          <w:w w:val="95"/>
          <w:sz w:val="18"/>
        </w:rPr>
        <w:t>Life</w:t>
      </w:r>
      <w:r>
        <w:rPr>
          <w:color w:val="231F20"/>
          <w:spacing w:val="-2"/>
          <w:w w:val="95"/>
          <w:sz w:val="18"/>
        </w:rPr>
        <w:t>,</w:t>
      </w:r>
      <w:r>
        <w:rPr>
          <w:color w:val="231F20"/>
          <w:spacing w:val="1"/>
          <w:sz w:val="18"/>
        </w:rPr>
        <w:t> </w:t>
      </w:r>
      <w:r>
        <w:rPr>
          <w:color w:val="231F20"/>
          <w:spacing w:val="-2"/>
          <w:w w:val="95"/>
          <w:sz w:val="18"/>
        </w:rPr>
        <w:t>67–68.</w:t>
      </w:r>
    </w:p>
    <w:p>
      <w:pPr>
        <w:pStyle w:val="ListParagraph"/>
        <w:numPr>
          <w:ilvl w:val="0"/>
          <w:numId w:val="32"/>
        </w:numPr>
        <w:tabs>
          <w:tab w:pos="478" w:val="left" w:leader="none"/>
        </w:tabs>
        <w:spacing w:line="239" w:lineRule="exact" w:before="0" w:after="0"/>
        <w:ind w:left="477" w:right="0" w:hanging="295"/>
        <w:jc w:val="left"/>
        <w:rPr>
          <w:sz w:val="18"/>
        </w:rPr>
      </w:pPr>
      <w:r>
        <w:rPr>
          <w:color w:val="231F20"/>
          <w:spacing w:val="-2"/>
          <w:w w:val="95"/>
          <w:sz w:val="18"/>
        </w:rPr>
        <w:t>Douglass,</w:t>
      </w:r>
      <w:r>
        <w:rPr>
          <w:color w:val="231F20"/>
          <w:sz w:val="18"/>
        </w:rPr>
        <w:t> </w:t>
      </w:r>
      <w:r>
        <w:rPr>
          <w:i/>
          <w:color w:val="231F20"/>
          <w:spacing w:val="-2"/>
          <w:w w:val="95"/>
          <w:sz w:val="18"/>
        </w:rPr>
        <w:t>My</w:t>
      </w:r>
      <w:r>
        <w:rPr>
          <w:i/>
          <w:color w:val="231F20"/>
          <w:spacing w:val="-2"/>
          <w:sz w:val="18"/>
        </w:rPr>
        <w:t> </w:t>
      </w:r>
      <w:r>
        <w:rPr>
          <w:i/>
          <w:color w:val="231F20"/>
          <w:spacing w:val="-2"/>
          <w:w w:val="95"/>
          <w:sz w:val="18"/>
        </w:rPr>
        <w:t>Bondage</w:t>
      </w:r>
      <w:r>
        <w:rPr>
          <w:i/>
          <w:color w:val="231F20"/>
          <w:spacing w:val="-2"/>
          <w:sz w:val="18"/>
        </w:rPr>
        <w:t> </w:t>
      </w:r>
      <w:r>
        <w:rPr>
          <w:i/>
          <w:color w:val="231F20"/>
          <w:spacing w:val="-2"/>
          <w:w w:val="95"/>
          <w:sz w:val="18"/>
        </w:rPr>
        <w:t>and</w:t>
      </w:r>
      <w:r>
        <w:rPr>
          <w:i/>
          <w:color w:val="231F20"/>
          <w:spacing w:val="-2"/>
          <w:sz w:val="18"/>
        </w:rPr>
        <w:t> </w:t>
      </w:r>
      <w:r>
        <w:rPr>
          <w:i/>
          <w:color w:val="231F20"/>
          <w:spacing w:val="-2"/>
          <w:w w:val="95"/>
          <w:sz w:val="18"/>
        </w:rPr>
        <w:t>My</w:t>
      </w:r>
      <w:r>
        <w:rPr>
          <w:i/>
          <w:color w:val="231F20"/>
          <w:spacing w:val="-3"/>
          <w:sz w:val="18"/>
        </w:rPr>
        <w:t> </w:t>
      </w:r>
      <w:r>
        <w:rPr>
          <w:i/>
          <w:color w:val="231F20"/>
          <w:spacing w:val="-2"/>
          <w:w w:val="95"/>
          <w:sz w:val="18"/>
        </w:rPr>
        <w:t>Freedom</w:t>
      </w:r>
      <w:r>
        <w:rPr>
          <w:color w:val="231F20"/>
          <w:spacing w:val="-2"/>
          <w:w w:val="95"/>
          <w:sz w:val="18"/>
        </w:rPr>
        <w:t>,</w:t>
      </w:r>
      <w:r>
        <w:rPr>
          <w:color w:val="231F20"/>
          <w:spacing w:val="1"/>
          <w:sz w:val="18"/>
        </w:rPr>
        <w:t> </w:t>
      </w:r>
      <w:r>
        <w:rPr>
          <w:color w:val="231F20"/>
          <w:spacing w:val="-4"/>
          <w:w w:val="95"/>
          <w:sz w:val="18"/>
        </w:rPr>
        <w:t>129.</w:t>
      </w:r>
    </w:p>
    <w:p>
      <w:pPr>
        <w:pStyle w:val="ListParagraph"/>
        <w:numPr>
          <w:ilvl w:val="0"/>
          <w:numId w:val="32"/>
        </w:numPr>
        <w:tabs>
          <w:tab w:pos="479" w:val="left" w:leader="none"/>
        </w:tabs>
        <w:spacing w:line="235" w:lineRule="auto" w:before="2" w:after="0"/>
        <w:ind w:left="180" w:right="4370" w:hanging="2"/>
        <w:jc w:val="left"/>
        <w:rPr>
          <w:sz w:val="18"/>
        </w:rPr>
      </w:pPr>
      <w:r>
        <w:rPr>
          <w:color w:val="231F20"/>
          <w:w w:val="90"/>
          <w:sz w:val="18"/>
        </w:rPr>
        <w:t>Ibid.</w:t>
      </w:r>
      <w:r>
        <w:rPr>
          <w:color w:val="231F20"/>
          <w:spacing w:val="-7"/>
          <w:w w:val="90"/>
          <w:sz w:val="18"/>
        </w:rPr>
        <w:t> </w:t>
      </w:r>
      <w:r>
        <w:rPr>
          <w:color w:val="231F20"/>
          <w:w w:val="90"/>
          <w:sz w:val="18"/>
        </w:rPr>
        <w:t>emphasis</w:t>
      </w:r>
      <w:r>
        <w:rPr>
          <w:color w:val="231F20"/>
          <w:spacing w:val="-7"/>
          <w:w w:val="90"/>
          <w:sz w:val="18"/>
        </w:rPr>
        <w:t> </w:t>
      </w:r>
      <w:r>
        <w:rPr>
          <w:color w:val="231F20"/>
          <w:w w:val="90"/>
          <w:sz w:val="18"/>
        </w:rPr>
        <w:t>added. </w:t>
      </w:r>
      <w:r>
        <w:rPr>
          <w:color w:val="231F20"/>
          <w:sz w:val="18"/>
        </w:rPr>
        <w:t>49.</w:t>
      </w:r>
      <w:r>
        <w:rPr>
          <w:color w:val="231F20"/>
          <w:spacing w:val="40"/>
          <w:sz w:val="18"/>
        </w:rPr>
        <w:t> </w:t>
      </w:r>
      <w:r>
        <w:rPr>
          <w:color w:val="231F20"/>
          <w:sz w:val="18"/>
        </w:rPr>
        <w:t>Ibid., 125.</w:t>
      </w:r>
    </w:p>
    <w:p>
      <w:pPr>
        <w:pStyle w:val="ListParagraph"/>
        <w:numPr>
          <w:ilvl w:val="0"/>
          <w:numId w:val="33"/>
        </w:numPr>
        <w:tabs>
          <w:tab w:pos="479" w:val="left" w:leader="none"/>
        </w:tabs>
        <w:spacing w:line="239" w:lineRule="exact" w:before="0" w:after="0"/>
        <w:ind w:left="478" w:right="0" w:hanging="295"/>
        <w:jc w:val="left"/>
        <w:rPr>
          <w:sz w:val="18"/>
        </w:rPr>
      </w:pPr>
      <w:r>
        <w:rPr>
          <w:color w:val="231F20"/>
          <w:spacing w:val="-2"/>
          <w:sz w:val="18"/>
        </w:rPr>
        <w:t>Ibid.</w:t>
      </w:r>
    </w:p>
    <w:p>
      <w:pPr>
        <w:pStyle w:val="ListParagraph"/>
        <w:numPr>
          <w:ilvl w:val="0"/>
          <w:numId w:val="33"/>
        </w:numPr>
        <w:tabs>
          <w:tab w:pos="480" w:val="left" w:leader="none"/>
        </w:tabs>
        <w:spacing w:line="235" w:lineRule="auto" w:before="2" w:after="0"/>
        <w:ind w:left="476" w:right="302" w:hanging="262"/>
        <w:jc w:val="both"/>
        <w:rPr>
          <w:sz w:val="18"/>
        </w:rPr>
      </w:pPr>
      <w:r>
        <w:rPr>
          <w:color w:val="231F20"/>
          <w:w w:val="95"/>
          <w:sz w:val="18"/>
        </w:rPr>
        <w:t>Joseph</w:t>
      </w:r>
      <w:r>
        <w:rPr>
          <w:color w:val="231F20"/>
          <w:spacing w:val="-5"/>
          <w:w w:val="95"/>
          <w:sz w:val="18"/>
        </w:rPr>
        <w:t> </w:t>
      </w:r>
      <w:r>
        <w:rPr>
          <w:color w:val="231F20"/>
          <w:w w:val="95"/>
          <w:sz w:val="18"/>
        </w:rPr>
        <w:t>Lavallée,</w:t>
      </w:r>
      <w:r>
        <w:rPr>
          <w:color w:val="231F20"/>
          <w:spacing w:val="-5"/>
          <w:w w:val="95"/>
          <w:sz w:val="18"/>
        </w:rPr>
        <w:t> </w:t>
      </w:r>
      <w:r>
        <w:rPr>
          <w:i/>
          <w:color w:val="231F20"/>
          <w:w w:val="95"/>
          <w:sz w:val="18"/>
        </w:rPr>
        <w:t>Le</w:t>
      </w:r>
      <w:r>
        <w:rPr>
          <w:i/>
          <w:color w:val="231F20"/>
          <w:spacing w:val="-8"/>
          <w:w w:val="95"/>
          <w:sz w:val="18"/>
        </w:rPr>
        <w:t> </w:t>
      </w:r>
      <w:r>
        <w:rPr>
          <w:i/>
          <w:color w:val="231F20"/>
          <w:w w:val="95"/>
          <w:sz w:val="18"/>
        </w:rPr>
        <w:t>nègre</w:t>
      </w:r>
      <w:r>
        <w:rPr>
          <w:i/>
          <w:color w:val="231F20"/>
          <w:spacing w:val="-8"/>
          <w:w w:val="95"/>
          <w:sz w:val="18"/>
        </w:rPr>
        <w:t> </w:t>
      </w:r>
      <w:r>
        <w:rPr>
          <w:i/>
          <w:color w:val="231F20"/>
          <w:w w:val="95"/>
          <w:sz w:val="18"/>
        </w:rPr>
        <w:t>comme</w:t>
      </w:r>
      <w:r>
        <w:rPr>
          <w:i/>
          <w:color w:val="231F20"/>
          <w:spacing w:val="-8"/>
          <w:w w:val="95"/>
          <w:sz w:val="18"/>
        </w:rPr>
        <w:t> </w:t>
      </w:r>
      <w:r>
        <w:rPr>
          <w:i/>
          <w:color w:val="231F20"/>
          <w:w w:val="95"/>
          <w:sz w:val="18"/>
        </w:rPr>
        <w:t>il</w:t>
      </w:r>
      <w:r>
        <w:rPr>
          <w:i/>
          <w:color w:val="231F20"/>
          <w:spacing w:val="-8"/>
          <w:w w:val="95"/>
          <w:sz w:val="18"/>
        </w:rPr>
        <w:t> </w:t>
      </w:r>
      <w:r>
        <w:rPr>
          <w:i/>
          <w:color w:val="231F20"/>
          <w:w w:val="95"/>
          <w:sz w:val="18"/>
        </w:rPr>
        <w:t>ya</w:t>
      </w:r>
      <w:r>
        <w:rPr>
          <w:i/>
          <w:color w:val="231F20"/>
          <w:spacing w:val="-8"/>
          <w:w w:val="95"/>
          <w:sz w:val="18"/>
        </w:rPr>
        <w:t> </w:t>
      </w:r>
      <w:r>
        <w:rPr>
          <w:i/>
          <w:color w:val="231F20"/>
          <w:w w:val="95"/>
          <w:sz w:val="18"/>
        </w:rPr>
        <w:t>peu</w:t>
      </w:r>
      <w:r>
        <w:rPr>
          <w:i/>
          <w:color w:val="231F20"/>
          <w:spacing w:val="-8"/>
          <w:w w:val="95"/>
          <w:sz w:val="18"/>
        </w:rPr>
        <w:t> </w:t>
      </w:r>
      <w:r>
        <w:rPr>
          <w:i/>
          <w:color w:val="231F20"/>
          <w:w w:val="95"/>
          <w:sz w:val="18"/>
        </w:rPr>
        <w:t>de</w:t>
      </w:r>
      <w:r>
        <w:rPr>
          <w:i/>
          <w:color w:val="231F20"/>
          <w:spacing w:val="-8"/>
          <w:w w:val="95"/>
          <w:sz w:val="18"/>
        </w:rPr>
        <w:t> </w:t>
      </w:r>
      <w:r>
        <w:rPr>
          <w:i/>
          <w:color w:val="231F20"/>
          <w:w w:val="95"/>
          <w:sz w:val="18"/>
        </w:rPr>
        <w:t>blancs</w:t>
      </w:r>
      <w:r>
        <w:rPr>
          <w:i/>
          <w:color w:val="231F20"/>
          <w:spacing w:val="-7"/>
          <w:w w:val="95"/>
          <w:sz w:val="18"/>
        </w:rPr>
        <w:t> </w:t>
      </w:r>
      <w:r>
        <w:rPr>
          <w:color w:val="231F20"/>
          <w:w w:val="95"/>
          <w:sz w:val="18"/>
        </w:rPr>
        <w:t>(1789),</w:t>
      </w:r>
      <w:r>
        <w:rPr>
          <w:color w:val="231F20"/>
          <w:spacing w:val="-5"/>
          <w:w w:val="95"/>
          <w:sz w:val="18"/>
        </w:rPr>
        <w:t> </w:t>
      </w:r>
      <w:r>
        <w:rPr>
          <w:color w:val="231F20"/>
          <w:w w:val="95"/>
          <w:sz w:val="18"/>
        </w:rPr>
        <w:t>translated</w:t>
      </w:r>
      <w:r>
        <w:rPr>
          <w:color w:val="231F20"/>
          <w:spacing w:val="-5"/>
          <w:w w:val="95"/>
          <w:sz w:val="18"/>
        </w:rPr>
        <w:t> </w:t>
      </w:r>
      <w:r>
        <w:rPr>
          <w:color w:val="231F20"/>
          <w:w w:val="95"/>
          <w:sz w:val="18"/>
        </w:rPr>
        <w:t>from</w:t>
      </w:r>
      <w:r>
        <w:rPr>
          <w:color w:val="231F20"/>
          <w:spacing w:val="-5"/>
          <w:w w:val="95"/>
          <w:sz w:val="18"/>
        </w:rPr>
        <w:t> </w:t>
      </w:r>
      <w:r>
        <w:rPr>
          <w:color w:val="231F20"/>
          <w:w w:val="95"/>
          <w:sz w:val="18"/>
        </w:rPr>
        <w:t>the French</w:t>
      </w:r>
      <w:r>
        <w:rPr>
          <w:color w:val="231F20"/>
          <w:spacing w:val="-9"/>
          <w:w w:val="95"/>
          <w:sz w:val="18"/>
        </w:rPr>
        <w:t> </w:t>
      </w:r>
      <w:r>
        <w:rPr>
          <w:color w:val="231F20"/>
          <w:w w:val="95"/>
          <w:sz w:val="18"/>
        </w:rPr>
        <w:t>by</w:t>
      </w:r>
      <w:r>
        <w:rPr>
          <w:color w:val="231F20"/>
          <w:spacing w:val="-9"/>
          <w:w w:val="95"/>
          <w:sz w:val="18"/>
        </w:rPr>
        <w:t> </w:t>
      </w:r>
      <w:r>
        <w:rPr>
          <w:color w:val="231F20"/>
          <w:w w:val="95"/>
          <w:sz w:val="18"/>
        </w:rPr>
        <w:t>J.</w:t>
      </w:r>
      <w:r>
        <w:rPr>
          <w:color w:val="231F20"/>
          <w:spacing w:val="-9"/>
          <w:w w:val="95"/>
          <w:sz w:val="18"/>
        </w:rPr>
        <w:t> </w:t>
      </w:r>
      <w:r>
        <w:rPr>
          <w:color w:val="231F20"/>
          <w:w w:val="95"/>
          <w:sz w:val="18"/>
        </w:rPr>
        <w:t>Trapp</w:t>
      </w:r>
      <w:r>
        <w:rPr>
          <w:color w:val="231F20"/>
          <w:spacing w:val="-9"/>
          <w:w w:val="95"/>
          <w:sz w:val="18"/>
        </w:rPr>
        <w:t> </w:t>
      </w:r>
      <w:r>
        <w:rPr>
          <w:color w:val="231F20"/>
          <w:w w:val="95"/>
          <w:sz w:val="18"/>
        </w:rPr>
        <w:t>as</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Negro</w:t>
      </w:r>
      <w:r>
        <w:rPr>
          <w:i/>
          <w:color w:val="231F20"/>
          <w:spacing w:val="-9"/>
          <w:w w:val="95"/>
          <w:sz w:val="18"/>
        </w:rPr>
        <w:t> </w:t>
      </w:r>
      <w:r>
        <w:rPr>
          <w:i/>
          <w:color w:val="231F20"/>
          <w:w w:val="95"/>
          <w:sz w:val="18"/>
        </w:rPr>
        <w:t>as</w:t>
      </w:r>
      <w:r>
        <w:rPr>
          <w:i/>
          <w:color w:val="231F20"/>
          <w:spacing w:val="-9"/>
          <w:w w:val="95"/>
          <w:sz w:val="18"/>
        </w:rPr>
        <w:t> </w:t>
      </w:r>
      <w:r>
        <w:rPr>
          <w:i/>
          <w:color w:val="231F20"/>
          <w:w w:val="95"/>
          <w:sz w:val="18"/>
        </w:rPr>
        <w:t>There</w:t>
      </w:r>
      <w:r>
        <w:rPr>
          <w:i/>
          <w:color w:val="231F20"/>
          <w:spacing w:val="-9"/>
          <w:w w:val="95"/>
          <w:sz w:val="18"/>
        </w:rPr>
        <w:t> </w:t>
      </w:r>
      <w:r>
        <w:rPr>
          <w:i/>
          <w:color w:val="231F20"/>
          <w:w w:val="95"/>
          <w:sz w:val="18"/>
        </w:rPr>
        <w:t>Are</w:t>
      </w:r>
      <w:r>
        <w:rPr>
          <w:i/>
          <w:color w:val="231F20"/>
          <w:spacing w:val="-9"/>
          <w:w w:val="95"/>
          <w:sz w:val="18"/>
        </w:rPr>
        <w:t> </w:t>
      </w:r>
      <w:r>
        <w:rPr>
          <w:i/>
          <w:color w:val="231F20"/>
          <w:w w:val="95"/>
          <w:sz w:val="18"/>
        </w:rPr>
        <w:t>Few</w:t>
      </w:r>
      <w:r>
        <w:rPr>
          <w:i/>
          <w:color w:val="231F20"/>
          <w:spacing w:val="-9"/>
          <w:w w:val="95"/>
          <w:sz w:val="18"/>
        </w:rPr>
        <w:t> </w:t>
      </w:r>
      <w:r>
        <w:rPr>
          <w:i/>
          <w:color w:val="231F20"/>
          <w:w w:val="95"/>
          <w:sz w:val="18"/>
        </w:rPr>
        <w:t>White</w:t>
      </w:r>
      <w:r>
        <w:rPr>
          <w:i/>
          <w:color w:val="231F20"/>
          <w:spacing w:val="-9"/>
          <w:w w:val="95"/>
          <w:sz w:val="18"/>
        </w:rPr>
        <w:t> </w:t>
      </w:r>
      <w:r>
        <w:rPr>
          <w:i/>
          <w:color w:val="231F20"/>
          <w:w w:val="95"/>
          <w:sz w:val="18"/>
        </w:rPr>
        <w:t>Men</w:t>
      </w:r>
      <w:r>
        <w:rPr>
          <w:i/>
          <w:color w:val="231F20"/>
          <w:spacing w:val="-9"/>
          <w:w w:val="95"/>
          <w:sz w:val="18"/>
        </w:rPr>
        <w:t> </w:t>
      </w:r>
      <w:r>
        <w:rPr>
          <w:color w:val="231F20"/>
          <w:w w:val="95"/>
          <w:sz w:val="18"/>
        </w:rPr>
        <w:t>(London:</w:t>
      </w:r>
      <w:r>
        <w:rPr>
          <w:color w:val="231F20"/>
          <w:spacing w:val="-9"/>
          <w:w w:val="95"/>
          <w:sz w:val="18"/>
        </w:rPr>
        <w:t> </w:t>
      </w:r>
      <w:r>
        <w:rPr>
          <w:color w:val="231F20"/>
          <w:w w:val="95"/>
          <w:sz w:val="18"/>
        </w:rPr>
        <w:t>Printed </w:t>
      </w:r>
      <w:r>
        <w:rPr>
          <w:color w:val="231F20"/>
          <w:sz w:val="18"/>
        </w:rPr>
        <w:t>for</w:t>
      </w:r>
      <w:r>
        <w:rPr>
          <w:color w:val="231F20"/>
          <w:spacing w:val="-2"/>
          <w:sz w:val="18"/>
        </w:rPr>
        <w:t> </w:t>
      </w:r>
      <w:r>
        <w:rPr>
          <w:color w:val="231F20"/>
          <w:sz w:val="18"/>
        </w:rPr>
        <w:t>the</w:t>
      </w:r>
      <w:r>
        <w:rPr>
          <w:color w:val="231F20"/>
          <w:spacing w:val="-2"/>
          <w:sz w:val="18"/>
        </w:rPr>
        <w:t> </w:t>
      </w:r>
      <w:r>
        <w:rPr>
          <w:color w:val="231F20"/>
          <w:sz w:val="18"/>
        </w:rPr>
        <w:t>author,</w:t>
      </w:r>
      <w:r>
        <w:rPr>
          <w:color w:val="231F20"/>
          <w:spacing w:val="-2"/>
          <w:sz w:val="18"/>
        </w:rPr>
        <w:t> </w:t>
      </w:r>
      <w:r>
        <w:rPr>
          <w:color w:val="231F20"/>
          <w:sz w:val="18"/>
        </w:rPr>
        <w:t>1790),</w:t>
      </w:r>
      <w:r>
        <w:rPr>
          <w:color w:val="231F20"/>
          <w:spacing w:val="-2"/>
          <w:sz w:val="18"/>
        </w:rPr>
        <w:t> </w:t>
      </w:r>
      <w:r>
        <w:rPr>
          <w:color w:val="231F20"/>
          <w:sz w:val="18"/>
        </w:rPr>
        <w:t>23.</w:t>
      </w:r>
    </w:p>
    <w:p>
      <w:pPr>
        <w:spacing w:line="240" w:lineRule="exact" w:before="0"/>
        <w:ind w:left="193" w:right="0" w:firstLine="0"/>
        <w:jc w:val="both"/>
        <w:rPr>
          <w:sz w:val="18"/>
        </w:rPr>
      </w:pPr>
      <w:r>
        <w:rPr>
          <w:color w:val="231F20"/>
          <w:w w:val="95"/>
          <w:sz w:val="18"/>
        </w:rPr>
        <w:t>52.</w:t>
      </w:r>
      <w:r>
        <w:rPr>
          <w:color w:val="231F20"/>
          <w:spacing w:val="17"/>
          <w:sz w:val="18"/>
        </w:rPr>
        <w:t> </w:t>
      </w:r>
      <w:r>
        <w:rPr>
          <w:color w:val="231F20"/>
          <w:w w:val="95"/>
          <w:sz w:val="18"/>
        </w:rPr>
        <w:t>Ibid.,</w:t>
      </w:r>
      <w:r>
        <w:rPr>
          <w:color w:val="231F20"/>
          <w:spacing w:val="-7"/>
          <w:w w:val="95"/>
          <w:sz w:val="18"/>
        </w:rPr>
        <w:t> </w:t>
      </w:r>
      <w:r>
        <w:rPr>
          <w:color w:val="231F20"/>
          <w:spacing w:val="-5"/>
          <w:w w:val="95"/>
          <w:sz w:val="18"/>
        </w:rPr>
        <w:t>24.</w:t>
      </w:r>
    </w:p>
    <w:p>
      <w:pPr>
        <w:pStyle w:val="ListParagraph"/>
        <w:numPr>
          <w:ilvl w:val="0"/>
          <w:numId w:val="34"/>
        </w:numPr>
        <w:tabs>
          <w:tab w:pos="477" w:val="left" w:leader="none"/>
        </w:tabs>
        <w:spacing w:line="239" w:lineRule="exact" w:before="0" w:after="0"/>
        <w:ind w:left="477" w:right="0" w:hanging="283"/>
        <w:jc w:val="both"/>
        <w:rPr>
          <w:sz w:val="18"/>
        </w:rPr>
      </w:pPr>
      <w:r>
        <w:rPr>
          <w:color w:val="231F20"/>
          <w:w w:val="90"/>
          <w:sz w:val="18"/>
        </w:rPr>
        <w:t>Ibid.,</w:t>
      </w:r>
      <w:r>
        <w:rPr>
          <w:color w:val="231F20"/>
          <w:spacing w:val="-2"/>
          <w:sz w:val="18"/>
        </w:rPr>
        <w:t> </w:t>
      </w:r>
      <w:r>
        <w:rPr>
          <w:color w:val="231F20"/>
          <w:w w:val="90"/>
          <w:sz w:val="18"/>
        </w:rPr>
        <w:t>34,</w:t>
      </w:r>
      <w:r>
        <w:rPr>
          <w:color w:val="231F20"/>
          <w:spacing w:val="-2"/>
          <w:sz w:val="18"/>
        </w:rPr>
        <w:t> </w:t>
      </w:r>
      <w:r>
        <w:rPr>
          <w:color w:val="231F20"/>
          <w:w w:val="90"/>
          <w:sz w:val="18"/>
        </w:rPr>
        <w:t>emphasis</w:t>
      </w:r>
      <w:r>
        <w:rPr>
          <w:color w:val="231F20"/>
          <w:spacing w:val="-1"/>
          <w:sz w:val="18"/>
        </w:rPr>
        <w:t> </w:t>
      </w:r>
      <w:r>
        <w:rPr>
          <w:color w:val="231F20"/>
          <w:spacing w:val="-2"/>
          <w:w w:val="90"/>
          <w:sz w:val="18"/>
        </w:rPr>
        <w:t>added.</w:t>
      </w:r>
    </w:p>
    <w:p>
      <w:pPr>
        <w:pStyle w:val="ListParagraph"/>
        <w:numPr>
          <w:ilvl w:val="0"/>
          <w:numId w:val="34"/>
        </w:numPr>
        <w:tabs>
          <w:tab w:pos="477" w:val="left" w:leader="none"/>
        </w:tabs>
        <w:spacing w:line="235" w:lineRule="auto" w:before="1" w:after="0"/>
        <w:ind w:left="476" w:right="155" w:hanging="295"/>
        <w:jc w:val="left"/>
        <w:rPr>
          <w:sz w:val="18"/>
        </w:rPr>
      </w:pPr>
      <w:r>
        <w:rPr>
          <w:color w:val="231F20"/>
          <w:w w:val="95"/>
          <w:sz w:val="18"/>
        </w:rPr>
        <w:t>John</w:t>
      </w:r>
      <w:r>
        <w:rPr>
          <w:color w:val="231F20"/>
          <w:spacing w:val="-3"/>
          <w:w w:val="95"/>
          <w:sz w:val="18"/>
        </w:rPr>
        <w:t> </w:t>
      </w:r>
      <w:r>
        <w:rPr>
          <w:color w:val="231F20"/>
          <w:w w:val="95"/>
          <w:sz w:val="18"/>
        </w:rPr>
        <w:t>Saillant,</w:t>
      </w:r>
      <w:r>
        <w:rPr>
          <w:color w:val="231F20"/>
          <w:spacing w:val="-3"/>
          <w:w w:val="95"/>
          <w:sz w:val="18"/>
        </w:rPr>
        <w:t> </w:t>
      </w:r>
      <w:r>
        <w:rPr>
          <w:color w:val="231F20"/>
          <w:w w:val="95"/>
          <w:sz w:val="18"/>
        </w:rPr>
        <w:t>“The</w:t>
      </w:r>
      <w:r>
        <w:rPr>
          <w:color w:val="231F20"/>
          <w:spacing w:val="-3"/>
          <w:w w:val="95"/>
          <w:sz w:val="18"/>
        </w:rPr>
        <w:t> </w:t>
      </w:r>
      <w:r>
        <w:rPr>
          <w:color w:val="231F20"/>
          <w:w w:val="95"/>
          <w:sz w:val="18"/>
        </w:rPr>
        <w:t>Black</w:t>
      </w:r>
      <w:r>
        <w:rPr>
          <w:color w:val="231F20"/>
          <w:spacing w:val="-3"/>
          <w:w w:val="95"/>
          <w:sz w:val="18"/>
        </w:rPr>
        <w:t> </w:t>
      </w:r>
      <w:r>
        <w:rPr>
          <w:color w:val="231F20"/>
          <w:w w:val="95"/>
          <w:sz w:val="18"/>
        </w:rPr>
        <w:t>Body</w:t>
      </w:r>
      <w:r>
        <w:rPr>
          <w:color w:val="231F20"/>
          <w:spacing w:val="-3"/>
          <w:w w:val="95"/>
          <w:sz w:val="18"/>
        </w:rPr>
        <w:t> </w:t>
      </w:r>
      <w:r>
        <w:rPr>
          <w:color w:val="231F20"/>
          <w:w w:val="95"/>
          <w:sz w:val="18"/>
        </w:rPr>
        <w:t>Erotic</w:t>
      </w:r>
      <w:r>
        <w:rPr>
          <w:color w:val="231F20"/>
          <w:spacing w:val="-3"/>
          <w:w w:val="95"/>
          <w:sz w:val="18"/>
        </w:rPr>
        <w:t> </w:t>
      </w:r>
      <w:r>
        <w:rPr>
          <w:color w:val="231F20"/>
          <w:w w:val="95"/>
          <w:sz w:val="18"/>
        </w:rPr>
        <w:t>and</w:t>
      </w:r>
      <w:r>
        <w:rPr>
          <w:color w:val="231F20"/>
          <w:spacing w:val="-3"/>
          <w:w w:val="95"/>
          <w:sz w:val="18"/>
        </w:rPr>
        <w:t> </w:t>
      </w:r>
      <w:r>
        <w:rPr>
          <w:color w:val="231F20"/>
          <w:w w:val="95"/>
          <w:sz w:val="18"/>
        </w:rPr>
        <w:t>the</w:t>
      </w:r>
      <w:r>
        <w:rPr>
          <w:color w:val="231F20"/>
          <w:spacing w:val="-3"/>
          <w:w w:val="95"/>
          <w:sz w:val="18"/>
        </w:rPr>
        <w:t> </w:t>
      </w:r>
      <w:r>
        <w:rPr>
          <w:color w:val="231F20"/>
          <w:w w:val="95"/>
          <w:sz w:val="18"/>
        </w:rPr>
        <w:t>Republican</w:t>
      </w:r>
      <w:r>
        <w:rPr>
          <w:color w:val="231F20"/>
          <w:spacing w:val="-3"/>
          <w:w w:val="95"/>
          <w:sz w:val="18"/>
        </w:rPr>
        <w:t> </w:t>
      </w:r>
      <w:r>
        <w:rPr>
          <w:color w:val="231F20"/>
          <w:w w:val="95"/>
          <w:sz w:val="18"/>
        </w:rPr>
        <w:t>Body</w:t>
      </w:r>
      <w:r>
        <w:rPr>
          <w:color w:val="231F20"/>
          <w:spacing w:val="-3"/>
          <w:w w:val="95"/>
          <w:sz w:val="18"/>
        </w:rPr>
        <w:t> </w:t>
      </w:r>
      <w:r>
        <w:rPr>
          <w:color w:val="231F20"/>
          <w:w w:val="95"/>
          <w:sz w:val="18"/>
        </w:rPr>
        <w:t>Politic, 1790–1820,”</w:t>
      </w:r>
      <w:r>
        <w:rPr>
          <w:color w:val="231F20"/>
          <w:spacing w:val="-11"/>
          <w:w w:val="95"/>
          <w:sz w:val="18"/>
        </w:rPr>
        <w:t> </w:t>
      </w:r>
      <w:r>
        <w:rPr>
          <w:color w:val="231F20"/>
          <w:w w:val="95"/>
          <w:sz w:val="18"/>
        </w:rPr>
        <w:t>in</w:t>
      </w:r>
      <w:r>
        <w:rPr>
          <w:color w:val="231F20"/>
          <w:spacing w:val="-9"/>
          <w:w w:val="95"/>
          <w:sz w:val="18"/>
        </w:rPr>
        <w:t> </w:t>
      </w:r>
      <w:r>
        <w:rPr>
          <w:i/>
          <w:color w:val="231F20"/>
          <w:w w:val="95"/>
          <w:sz w:val="18"/>
        </w:rPr>
        <w:t>Sentimental</w:t>
      </w:r>
      <w:r>
        <w:rPr>
          <w:i/>
          <w:color w:val="231F20"/>
          <w:spacing w:val="-9"/>
          <w:w w:val="95"/>
          <w:sz w:val="18"/>
        </w:rPr>
        <w:t> </w:t>
      </w:r>
      <w:r>
        <w:rPr>
          <w:i/>
          <w:color w:val="231F20"/>
          <w:w w:val="95"/>
          <w:sz w:val="18"/>
        </w:rPr>
        <w:t>Men:</w:t>
      </w:r>
      <w:r>
        <w:rPr>
          <w:i/>
          <w:color w:val="231F20"/>
          <w:spacing w:val="-9"/>
          <w:w w:val="95"/>
          <w:sz w:val="18"/>
        </w:rPr>
        <w:t> </w:t>
      </w:r>
      <w:r>
        <w:rPr>
          <w:i/>
          <w:color w:val="231F20"/>
          <w:w w:val="95"/>
          <w:sz w:val="18"/>
        </w:rPr>
        <w:t>Masculinity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Politics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Affect</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American</w:t>
      </w:r>
      <w:r>
        <w:rPr>
          <w:i/>
          <w:color w:val="231F20"/>
          <w:w w:val="95"/>
          <w:sz w:val="18"/>
        </w:rPr>
        <w:t> </w:t>
      </w:r>
      <w:r>
        <w:rPr>
          <w:i/>
          <w:color w:val="231F20"/>
          <w:spacing w:val="-2"/>
          <w:w w:val="95"/>
          <w:sz w:val="18"/>
        </w:rPr>
        <w:t>Culture</w:t>
      </w:r>
      <w:r>
        <w:rPr>
          <w:color w:val="231F20"/>
          <w:spacing w:val="-2"/>
          <w:w w:val="95"/>
          <w:sz w:val="18"/>
        </w:rPr>
        <w:t>, edited by Mary Chapman and Glenn Hendler (Berkeley: University of </w:t>
      </w:r>
      <w:r>
        <w:rPr>
          <w:color w:val="231F20"/>
          <w:sz w:val="18"/>
        </w:rPr>
        <w:t>California Press, 1999), 89.</w:t>
      </w:r>
    </w:p>
    <w:p>
      <w:pPr>
        <w:pStyle w:val="ListParagraph"/>
        <w:numPr>
          <w:ilvl w:val="0"/>
          <w:numId w:val="34"/>
        </w:numPr>
        <w:tabs>
          <w:tab w:pos="478" w:val="left" w:leader="none"/>
        </w:tabs>
        <w:spacing w:line="235" w:lineRule="auto" w:before="4" w:after="0"/>
        <w:ind w:left="476" w:right="417" w:hanging="284"/>
        <w:jc w:val="left"/>
        <w:rPr>
          <w:sz w:val="18"/>
        </w:rPr>
      </w:pPr>
      <w:r>
        <w:rPr>
          <w:color w:val="231F20"/>
          <w:w w:val="95"/>
          <w:sz w:val="18"/>
        </w:rPr>
        <w:t>See</w:t>
      </w:r>
      <w:r>
        <w:rPr>
          <w:color w:val="231F20"/>
          <w:spacing w:val="-3"/>
          <w:w w:val="95"/>
          <w:sz w:val="18"/>
        </w:rPr>
        <w:t> </w:t>
      </w:r>
      <w:r>
        <w:rPr>
          <w:color w:val="231F20"/>
          <w:w w:val="95"/>
          <w:sz w:val="18"/>
        </w:rPr>
        <w:t>ibid.,</w:t>
      </w:r>
      <w:r>
        <w:rPr>
          <w:color w:val="231F20"/>
          <w:spacing w:val="-3"/>
          <w:w w:val="95"/>
          <w:sz w:val="18"/>
        </w:rPr>
        <w:t> </w:t>
      </w:r>
      <w:r>
        <w:rPr>
          <w:color w:val="231F20"/>
          <w:w w:val="95"/>
          <w:sz w:val="18"/>
        </w:rPr>
        <w:t>96–97</w:t>
      </w:r>
      <w:r>
        <w:rPr>
          <w:color w:val="231F20"/>
          <w:spacing w:val="-3"/>
          <w:w w:val="95"/>
          <w:sz w:val="18"/>
        </w:rPr>
        <w:t> </w:t>
      </w:r>
      <w:r>
        <w:rPr>
          <w:color w:val="231F20"/>
          <w:w w:val="95"/>
          <w:sz w:val="18"/>
        </w:rPr>
        <w:t>for</w:t>
      </w:r>
      <w:r>
        <w:rPr>
          <w:color w:val="231F20"/>
          <w:spacing w:val="-3"/>
          <w:w w:val="95"/>
          <w:sz w:val="18"/>
        </w:rPr>
        <w:t> </w:t>
      </w:r>
      <w:r>
        <w:rPr>
          <w:color w:val="231F20"/>
          <w:w w:val="95"/>
          <w:sz w:val="18"/>
        </w:rPr>
        <w:t>a</w:t>
      </w:r>
      <w:r>
        <w:rPr>
          <w:color w:val="231F20"/>
          <w:spacing w:val="-3"/>
          <w:w w:val="95"/>
          <w:sz w:val="18"/>
        </w:rPr>
        <w:t> </w:t>
      </w:r>
      <w:r>
        <w:rPr>
          <w:color w:val="231F20"/>
          <w:w w:val="95"/>
          <w:sz w:val="18"/>
        </w:rPr>
        <w:t>discussion</w:t>
      </w:r>
      <w:r>
        <w:rPr>
          <w:color w:val="231F20"/>
          <w:spacing w:val="-3"/>
          <w:w w:val="95"/>
          <w:sz w:val="18"/>
        </w:rPr>
        <w:t> </w:t>
      </w:r>
      <w:r>
        <w:rPr>
          <w:color w:val="231F20"/>
          <w:w w:val="95"/>
          <w:sz w:val="18"/>
        </w:rPr>
        <w:t>of</w:t>
      </w:r>
      <w:r>
        <w:rPr>
          <w:color w:val="231F20"/>
          <w:spacing w:val="-3"/>
          <w:w w:val="95"/>
          <w:sz w:val="18"/>
        </w:rPr>
        <w:t> </w:t>
      </w:r>
      <w:r>
        <w:rPr>
          <w:color w:val="231F20"/>
          <w:w w:val="95"/>
          <w:sz w:val="18"/>
        </w:rPr>
        <w:t>other</w:t>
      </w:r>
      <w:r>
        <w:rPr>
          <w:color w:val="231F20"/>
          <w:spacing w:val="-3"/>
          <w:w w:val="95"/>
          <w:sz w:val="18"/>
        </w:rPr>
        <w:t> </w:t>
      </w:r>
      <w:r>
        <w:rPr>
          <w:color w:val="231F20"/>
          <w:w w:val="95"/>
          <w:sz w:val="18"/>
        </w:rPr>
        <w:t>stories,</w:t>
      </w:r>
      <w:r>
        <w:rPr>
          <w:color w:val="231F20"/>
          <w:spacing w:val="-3"/>
          <w:w w:val="95"/>
          <w:sz w:val="18"/>
        </w:rPr>
        <w:t> </w:t>
      </w:r>
      <w:r>
        <w:rPr>
          <w:color w:val="231F20"/>
          <w:w w:val="95"/>
          <w:sz w:val="18"/>
        </w:rPr>
        <w:t>such</w:t>
      </w:r>
      <w:r>
        <w:rPr>
          <w:color w:val="231F20"/>
          <w:spacing w:val="-3"/>
          <w:w w:val="95"/>
          <w:sz w:val="18"/>
        </w:rPr>
        <w:t> </w:t>
      </w:r>
      <w:r>
        <w:rPr>
          <w:color w:val="231F20"/>
          <w:w w:val="95"/>
          <w:sz w:val="18"/>
        </w:rPr>
        <w:t>as</w:t>
      </w:r>
      <w:r>
        <w:rPr>
          <w:color w:val="231F20"/>
          <w:spacing w:val="-3"/>
          <w:w w:val="95"/>
          <w:sz w:val="18"/>
        </w:rPr>
        <w:t> </w:t>
      </w:r>
      <w:r>
        <w:rPr>
          <w:color w:val="231F20"/>
          <w:w w:val="95"/>
          <w:sz w:val="18"/>
        </w:rPr>
        <w:t>“Quashie;</w:t>
      </w:r>
      <w:r>
        <w:rPr>
          <w:color w:val="231F20"/>
          <w:spacing w:val="-3"/>
          <w:w w:val="95"/>
          <w:sz w:val="18"/>
        </w:rPr>
        <w:t> </w:t>
      </w:r>
      <w:r>
        <w:rPr>
          <w:color w:val="231F20"/>
          <w:w w:val="95"/>
          <w:sz w:val="18"/>
        </w:rPr>
        <w:t>or,</w:t>
      </w:r>
      <w:r>
        <w:rPr>
          <w:color w:val="231F20"/>
          <w:spacing w:val="-3"/>
          <w:w w:val="95"/>
          <w:sz w:val="18"/>
        </w:rPr>
        <w:t> </w:t>
      </w:r>
      <w:r>
        <w:rPr>
          <w:color w:val="231F20"/>
          <w:w w:val="95"/>
          <w:sz w:val="18"/>
        </w:rPr>
        <w:t>the </w:t>
      </w:r>
      <w:r>
        <w:rPr>
          <w:color w:val="231F20"/>
          <w:w w:val="90"/>
          <w:sz w:val="18"/>
        </w:rPr>
        <w:t>Desperate</w:t>
      </w:r>
      <w:r>
        <w:rPr>
          <w:color w:val="231F20"/>
          <w:spacing w:val="-6"/>
          <w:w w:val="90"/>
          <w:sz w:val="18"/>
        </w:rPr>
        <w:t> </w:t>
      </w:r>
      <w:r>
        <w:rPr>
          <w:color w:val="231F20"/>
          <w:w w:val="90"/>
          <w:sz w:val="18"/>
        </w:rPr>
        <w:t>Negro,”</w:t>
      </w:r>
      <w:r>
        <w:rPr>
          <w:color w:val="231F20"/>
          <w:spacing w:val="-6"/>
          <w:w w:val="90"/>
          <w:sz w:val="18"/>
        </w:rPr>
        <w:t> </w:t>
      </w:r>
      <w:r>
        <w:rPr>
          <w:color w:val="231F20"/>
          <w:w w:val="90"/>
          <w:sz w:val="18"/>
        </w:rPr>
        <w:t>which</w:t>
      </w:r>
      <w:r>
        <w:rPr>
          <w:color w:val="231F20"/>
          <w:spacing w:val="-6"/>
          <w:w w:val="90"/>
          <w:sz w:val="18"/>
        </w:rPr>
        <w:t> </w:t>
      </w:r>
      <w:r>
        <w:rPr>
          <w:color w:val="231F20"/>
          <w:w w:val="90"/>
          <w:sz w:val="18"/>
        </w:rPr>
        <w:t>followed</w:t>
      </w:r>
      <w:r>
        <w:rPr>
          <w:color w:val="231F20"/>
          <w:spacing w:val="-6"/>
          <w:w w:val="90"/>
          <w:sz w:val="18"/>
        </w:rPr>
        <w:t> </w:t>
      </w:r>
      <w:r>
        <w:rPr>
          <w:color w:val="231F20"/>
          <w:w w:val="90"/>
          <w:sz w:val="18"/>
        </w:rPr>
        <w:t>Lavelle’s</w:t>
      </w:r>
      <w:r>
        <w:rPr>
          <w:color w:val="231F20"/>
          <w:spacing w:val="-6"/>
          <w:w w:val="90"/>
          <w:sz w:val="18"/>
        </w:rPr>
        <w:t> </w:t>
      </w:r>
      <w:r>
        <w:rPr>
          <w:color w:val="231F20"/>
          <w:w w:val="90"/>
          <w:sz w:val="18"/>
        </w:rPr>
        <w:t>format</w:t>
      </w:r>
      <w:r>
        <w:rPr>
          <w:color w:val="231F20"/>
          <w:spacing w:val="-6"/>
          <w:w w:val="90"/>
          <w:sz w:val="18"/>
        </w:rPr>
        <w:t> </w:t>
      </w:r>
      <w:r>
        <w:rPr>
          <w:color w:val="231F20"/>
          <w:w w:val="90"/>
          <w:sz w:val="18"/>
        </w:rPr>
        <w:t>and</w:t>
      </w:r>
      <w:r>
        <w:rPr>
          <w:color w:val="231F20"/>
          <w:spacing w:val="-6"/>
          <w:w w:val="90"/>
          <w:sz w:val="18"/>
        </w:rPr>
        <w:t> </w:t>
      </w:r>
      <w:r>
        <w:rPr>
          <w:color w:val="231F20"/>
          <w:w w:val="90"/>
          <w:sz w:val="18"/>
        </w:rPr>
        <w:t>was</w:t>
      </w:r>
      <w:r>
        <w:rPr>
          <w:color w:val="231F20"/>
          <w:spacing w:val="-6"/>
          <w:w w:val="90"/>
          <w:sz w:val="18"/>
        </w:rPr>
        <w:t> </w:t>
      </w:r>
      <w:r>
        <w:rPr>
          <w:color w:val="231F20"/>
          <w:w w:val="90"/>
          <w:sz w:val="18"/>
        </w:rPr>
        <w:t>also</w:t>
      </w:r>
      <w:r>
        <w:rPr>
          <w:color w:val="231F20"/>
          <w:spacing w:val="-6"/>
          <w:w w:val="90"/>
          <w:sz w:val="18"/>
        </w:rPr>
        <w:t> </w:t>
      </w:r>
      <w:r>
        <w:rPr>
          <w:color w:val="231F20"/>
          <w:w w:val="90"/>
          <w:sz w:val="18"/>
        </w:rPr>
        <w:t>serialized</w:t>
      </w:r>
      <w:r>
        <w:rPr>
          <w:color w:val="231F20"/>
          <w:spacing w:val="-6"/>
          <w:w w:val="90"/>
          <w:sz w:val="18"/>
        </w:rPr>
        <w:t> </w:t>
      </w:r>
      <w:r>
        <w:rPr>
          <w:color w:val="231F20"/>
          <w:w w:val="90"/>
          <w:sz w:val="18"/>
        </w:rPr>
        <w:t>in </w:t>
      </w:r>
      <w:r>
        <w:rPr>
          <w:color w:val="231F20"/>
          <w:sz w:val="18"/>
        </w:rPr>
        <w:t>periodicals in the 1790s.</w:t>
      </w:r>
    </w:p>
    <w:p>
      <w:pPr>
        <w:spacing w:after="0" w:line="235" w:lineRule="auto"/>
        <w:jc w:val="left"/>
        <w:rPr>
          <w:sz w:val="18"/>
        </w:rPr>
        <w:sectPr>
          <w:pgSz w:w="7710" w:h="12270"/>
          <w:pgMar w:header="668" w:footer="0" w:top="1140" w:bottom="280" w:left="620" w:right="640"/>
        </w:sectPr>
      </w:pPr>
    </w:p>
    <w:p>
      <w:pPr>
        <w:pStyle w:val="ListParagraph"/>
        <w:numPr>
          <w:ilvl w:val="0"/>
          <w:numId w:val="34"/>
        </w:numPr>
        <w:tabs>
          <w:tab w:pos="473" w:val="left" w:leader="none"/>
        </w:tabs>
        <w:spacing w:line="235" w:lineRule="auto" w:before="85" w:after="0"/>
        <w:ind w:left="472" w:right="275" w:hanging="294"/>
        <w:jc w:val="left"/>
        <w:rPr>
          <w:sz w:val="18"/>
        </w:rPr>
      </w:pPr>
      <w:bookmarkStart w:name="_bookmark271" w:id="284"/>
      <w:bookmarkEnd w:id="284"/>
      <w:r>
        <w:rPr>
          <w:color w:val="231F20"/>
          <w:spacing w:val="-2"/>
          <w:w w:val="95"/>
          <w:sz w:val="18"/>
        </w:rPr>
        <w:t>Th</w:t>
      </w:r>
      <w:r>
        <w:rPr>
          <w:color w:val="231F20"/>
          <w:spacing w:val="-2"/>
          <w:w w:val="95"/>
          <w:sz w:val="18"/>
        </w:rPr>
        <w:t>is</w:t>
      </w:r>
      <w:r>
        <w:rPr>
          <w:color w:val="231F20"/>
          <w:spacing w:val="-7"/>
          <w:w w:val="95"/>
          <w:sz w:val="18"/>
        </w:rPr>
        <w:t> </w:t>
      </w:r>
      <w:r>
        <w:rPr>
          <w:color w:val="231F20"/>
          <w:spacing w:val="-2"/>
          <w:w w:val="95"/>
          <w:sz w:val="18"/>
        </w:rPr>
        <w:t>quote</w:t>
      </w:r>
      <w:r>
        <w:rPr>
          <w:color w:val="231F20"/>
          <w:spacing w:val="-7"/>
          <w:w w:val="95"/>
          <w:sz w:val="18"/>
        </w:rPr>
        <w:t> </w:t>
      </w:r>
      <w:r>
        <w:rPr>
          <w:color w:val="231F20"/>
          <w:spacing w:val="-2"/>
          <w:w w:val="95"/>
          <w:sz w:val="18"/>
        </w:rPr>
        <w:t>originally</w:t>
      </w:r>
      <w:r>
        <w:rPr>
          <w:color w:val="231F20"/>
          <w:spacing w:val="-5"/>
          <w:w w:val="95"/>
          <w:sz w:val="18"/>
        </w:rPr>
        <w:t> </w:t>
      </w:r>
      <w:r>
        <w:rPr>
          <w:color w:val="231F20"/>
          <w:spacing w:val="-2"/>
          <w:w w:val="95"/>
          <w:sz w:val="18"/>
        </w:rPr>
        <w:t>appears</w:t>
      </w:r>
      <w:r>
        <w:rPr>
          <w:color w:val="231F20"/>
          <w:spacing w:val="-6"/>
          <w:w w:val="95"/>
          <w:sz w:val="18"/>
        </w:rPr>
        <w:t> </w:t>
      </w:r>
      <w:r>
        <w:rPr>
          <w:color w:val="231F20"/>
          <w:spacing w:val="-2"/>
          <w:w w:val="95"/>
          <w:sz w:val="18"/>
        </w:rPr>
        <w:t>in</w:t>
      </w:r>
      <w:r>
        <w:rPr>
          <w:color w:val="231F20"/>
          <w:spacing w:val="-6"/>
          <w:w w:val="95"/>
          <w:sz w:val="18"/>
        </w:rPr>
        <w:t> </w:t>
      </w:r>
      <w:r>
        <w:rPr>
          <w:color w:val="231F20"/>
          <w:spacing w:val="-2"/>
          <w:w w:val="95"/>
          <w:sz w:val="18"/>
        </w:rPr>
        <w:t>Thomas</w:t>
      </w:r>
      <w:r>
        <w:rPr>
          <w:color w:val="231F20"/>
          <w:spacing w:val="-6"/>
          <w:w w:val="95"/>
          <w:sz w:val="18"/>
        </w:rPr>
        <w:t> </w:t>
      </w:r>
      <w:r>
        <w:rPr>
          <w:color w:val="231F20"/>
          <w:spacing w:val="-2"/>
          <w:w w:val="95"/>
          <w:sz w:val="18"/>
        </w:rPr>
        <w:t>Nelson</w:t>
      </w:r>
      <w:r>
        <w:rPr>
          <w:color w:val="231F20"/>
          <w:spacing w:val="-6"/>
          <w:w w:val="95"/>
          <w:sz w:val="18"/>
        </w:rPr>
        <w:t> </w:t>
      </w:r>
      <w:r>
        <w:rPr>
          <w:color w:val="231F20"/>
          <w:spacing w:val="-2"/>
          <w:w w:val="95"/>
          <w:sz w:val="18"/>
        </w:rPr>
        <w:t>Page,</w:t>
      </w:r>
      <w:r>
        <w:rPr>
          <w:color w:val="231F20"/>
          <w:spacing w:val="-7"/>
          <w:w w:val="95"/>
          <w:sz w:val="18"/>
        </w:rPr>
        <w:t> </w:t>
      </w:r>
      <w:r>
        <w:rPr>
          <w:i/>
          <w:color w:val="231F20"/>
          <w:spacing w:val="-2"/>
          <w:w w:val="95"/>
          <w:sz w:val="18"/>
        </w:rPr>
        <w:t>Red</w:t>
      </w:r>
      <w:r>
        <w:rPr>
          <w:i/>
          <w:color w:val="231F20"/>
          <w:spacing w:val="-7"/>
          <w:w w:val="95"/>
          <w:sz w:val="18"/>
        </w:rPr>
        <w:t> </w:t>
      </w:r>
      <w:r>
        <w:rPr>
          <w:i/>
          <w:color w:val="231F20"/>
          <w:spacing w:val="-2"/>
          <w:w w:val="95"/>
          <w:sz w:val="18"/>
        </w:rPr>
        <w:t>Rock:</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Chronicle</w:t>
      </w:r>
      <w:r>
        <w:rPr>
          <w:i/>
          <w:color w:val="231F20"/>
          <w:spacing w:val="-7"/>
          <w:w w:val="95"/>
          <w:sz w:val="18"/>
        </w:rPr>
        <w:t> </w:t>
      </w:r>
      <w:r>
        <w:rPr>
          <w:i/>
          <w:color w:val="231F20"/>
          <w:spacing w:val="-2"/>
          <w:w w:val="95"/>
          <w:sz w:val="18"/>
        </w:rPr>
        <w:t>of</w:t>
      </w:r>
      <w:r>
        <w:rPr>
          <w:i/>
          <w:color w:val="231F20"/>
          <w:spacing w:val="-2"/>
          <w:w w:val="95"/>
          <w:sz w:val="18"/>
        </w:rPr>
        <w:t> </w:t>
      </w:r>
      <w:r>
        <w:rPr>
          <w:i/>
          <w:color w:val="231F20"/>
          <w:w w:val="95"/>
          <w:sz w:val="18"/>
        </w:rPr>
        <w:t>Reconstruction</w:t>
      </w:r>
      <w:r>
        <w:rPr>
          <w:i/>
          <w:color w:val="231F20"/>
          <w:spacing w:val="-7"/>
          <w:w w:val="95"/>
          <w:sz w:val="18"/>
        </w:rPr>
        <w:t> </w:t>
      </w:r>
      <w:r>
        <w:rPr>
          <w:color w:val="231F20"/>
          <w:w w:val="95"/>
          <w:sz w:val="18"/>
        </w:rPr>
        <w:t>(New</w:t>
      </w:r>
      <w:r>
        <w:rPr>
          <w:color w:val="231F20"/>
          <w:spacing w:val="-7"/>
          <w:w w:val="95"/>
          <w:sz w:val="18"/>
        </w:rPr>
        <w:t> </w:t>
      </w:r>
      <w:r>
        <w:rPr>
          <w:color w:val="231F20"/>
          <w:w w:val="95"/>
          <w:sz w:val="18"/>
        </w:rPr>
        <w:t>York:</w:t>
      </w:r>
      <w:r>
        <w:rPr>
          <w:color w:val="231F20"/>
          <w:spacing w:val="-7"/>
          <w:w w:val="95"/>
          <w:sz w:val="18"/>
        </w:rPr>
        <w:t> </w:t>
      </w:r>
      <w:r>
        <w:rPr>
          <w:color w:val="231F20"/>
          <w:w w:val="95"/>
          <w:sz w:val="18"/>
        </w:rPr>
        <w:t>Charles</w:t>
      </w:r>
      <w:r>
        <w:rPr>
          <w:color w:val="231F20"/>
          <w:spacing w:val="-7"/>
          <w:w w:val="95"/>
          <w:sz w:val="18"/>
        </w:rPr>
        <w:t> </w:t>
      </w:r>
      <w:r>
        <w:rPr>
          <w:color w:val="231F20"/>
          <w:w w:val="95"/>
          <w:sz w:val="18"/>
        </w:rPr>
        <w:t>Scribner’s</w:t>
      </w:r>
      <w:r>
        <w:rPr>
          <w:color w:val="231F20"/>
          <w:spacing w:val="-7"/>
          <w:w w:val="95"/>
          <w:sz w:val="18"/>
        </w:rPr>
        <w:t> </w:t>
      </w:r>
      <w:r>
        <w:rPr>
          <w:color w:val="231F20"/>
          <w:w w:val="95"/>
          <w:sz w:val="18"/>
        </w:rPr>
        <w:t>Sons,</w:t>
      </w:r>
      <w:r>
        <w:rPr>
          <w:color w:val="231F20"/>
          <w:spacing w:val="-7"/>
          <w:w w:val="95"/>
          <w:sz w:val="18"/>
        </w:rPr>
        <w:t> </w:t>
      </w:r>
      <w:r>
        <w:rPr>
          <w:color w:val="231F20"/>
          <w:w w:val="95"/>
          <w:sz w:val="18"/>
        </w:rPr>
        <w:t>1898),</w:t>
      </w:r>
      <w:r>
        <w:rPr>
          <w:color w:val="231F20"/>
          <w:spacing w:val="-7"/>
          <w:w w:val="95"/>
          <w:sz w:val="18"/>
        </w:rPr>
        <w:t> </w:t>
      </w:r>
      <w:r>
        <w:rPr>
          <w:color w:val="231F20"/>
          <w:w w:val="95"/>
          <w:sz w:val="18"/>
        </w:rPr>
        <w:t>but</w:t>
      </w:r>
      <w:r>
        <w:rPr>
          <w:color w:val="231F20"/>
          <w:spacing w:val="-7"/>
          <w:w w:val="95"/>
          <w:sz w:val="18"/>
        </w:rPr>
        <w:t> </w:t>
      </w:r>
      <w:r>
        <w:rPr>
          <w:color w:val="231F20"/>
          <w:w w:val="95"/>
          <w:sz w:val="18"/>
        </w:rPr>
        <w:t>I</w:t>
      </w:r>
      <w:r>
        <w:rPr>
          <w:color w:val="231F20"/>
          <w:spacing w:val="-7"/>
          <w:w w:val="95"/>
          <w:sz w:val="18"/>
        </w:rPr>
        <w:t> </w:t>
      </w:r>
      <w:r>
        <w:rPr>
          <w:color w:val="231F20"/>
          <w:w w:val="95"/>
          <w:sz w:val="18"/>
        </w:rPr>
        <w:t>quote</w:t>
      </w:r>
      <w:r>
        <w:rPr>
          <w:color w:val="231F20"/>
          <w:spacing w:val="-7"/>
          <w:w w:val="95"/>
          <w:sz w:val="18"/>
        </w:rPr>
        <w:t> </w:t>
      </w:r>
      <w:r>
        <w:rPr>
          <w:color w:val="231F20"/>
          <w:w w:val="95"/>
          <w:sz w:val="18"/>
        </w:rPr>
        <w:t>it</w:t>
      </w:r>
      <w:r>
        <w:rPr>
          <w:color w:val="231F20"/>
          <w:spacing w:val="-7"/>
          <w:w w:val="95"/>
          <w:sz w:val="18"/>
        </w:rPr>
        <w:t> </w:t>
      </w:r>
      <w:r>
        <w:rPr>
          <w:color w:val="231F20"/>
          <w:w w:val="95"/>
          <w:sz w:val="18"/>
        </w:rPr>
        <w:t>from Sabine Sieke, </w:t>
      </w:r>
      <w:r>
        <w:rPr>
          <w:i/>
          <w:color w:val="231F20"/>
          <w:w w:val="95"/>
          <w:sz w:val="18"/>
        </w:rPr>
        <w:t>Reading</w:t>
      </w:r>
      <w:r>
        <w:rPr>
          <w:i/>
          <w:color w:val="231F20"/>
          <w:spacing w:val="-1"/>
          <w:w w:val="95"/>
          <w:sz w:val="18"/>
        </w:rPr>
        <w:t> </w:t>
      </w:r>
      <w:r>
        <w:rPr>
          <w:i/>
          <w:color w:val="231F20"/>
          <w:w w:val="95"/>
          <w:sz w:val="18"/>
        </w:rPr>
        <w:t>Rape:</w:t>
      </w:r>
      <w:r>
        <w:rPr>
          <w:i/>
          <w:color w:val="231F20"/>
          <w:spacing w:val="-1"/>
          <w:w w:val="95"/>
          <w:sz w:val="18"/>
        </w:rPr>
        <w:t> </w:t>
      </w:r>
      <w:r>
        <w:rPr>
          <w:i/>
          <w:color w:val="231F20"/>
          <w:w w:val="95"/>
          <w:sz w:val="18"/>
        </w:rPr>
        <w:t>The</w:t>
      </w:r>
      <w:r>
        <w:rPr>
          <w:i/>
          <w:color w:val="231F20"/>
          <w:spacing w:val="-1"/>
          <w:w w:val="95"/>
          <w:sz w:val="18"/>
        </w:rPr>
        <w:t> </w:t>
      </w:r>
      <w:r>
        <w:rPr>
          <w:i/>
          <w:color w:val="231F20"/>
          <w:w w:val="95"/>
          <w:sz w:val="18"/>
        </w:rPr>
        <w:t>Rhetoric</w:t>
      </w:r>
      <w:r>
        <w:rPr>
          <w:i/>
          <w:color w:val="231F20"/>
          <w:spacing w:val="-1"/>
          <w:w w:val="95"/>
          <w:sz w:val="18"/>
        </w:rPr>
        <w:t> </w:t>
      </w:r>
      <w:r>
        <w:rPr>
          <w:i/>
          <w:color w:val="231F20"/>
          <w:w w:val="95"/>
          <w:sz w:val="18"/>
        </w:rPr>
        <w:t>of</w:t>
      </w:r>
      <w:r>
        <w:rPr>
          <w:i/>
          <w:color w:val="231F20"/>
          <w:spacing w:val="-1"/>
          <w:w w:val="95"/>
          <w:sz w:val="18"/>
        </w:rPr>
        <w:t> </w:t>
      </w:r>
      <w:r>
        <w:rPr>
          <w:i/>
          <w:color w:val="231F20"/>
          <w:w w:val="95"/>
          <w:sz w:val="18"/>
        </w:rPr>
        <w:t>Sexual</w:t>
      </w:r>
      <w:r>
        <w:rPr>
          <w:i/>
          <w:color w:val="231F20"/>
          <w:spacing w:val="-1"/>
          <w:w w:val="95"/>
          <w:sz w:val="18"/>
        </w:rPr>
        <w:t> </w:t>
      </w:r>
      <w:r>
        <w:rPr>
          <w:i/>
          <w:color w:val="231F20"/>
          <w:w w:val="95"/>
          <w:sz w:val="18"/>
        </w:rPr>
        <w:t>Violence</w:t>
      </w:r>
      <w:r>
        <w:rPr>
          <w:i/>
          <w:color w:val="231F20"/>
          <w:spacing w:val="-1"/>
          <w:w w:val="95"/>
          <w:sz w:val="18"/>
        </w:rPr>
        <w:t> </w:t>
      </w:r>
      <w:r>
        <w:rPr>
          <w:i/>
          <w:color w:val="231F20"/>
          <w:w w:val="95"/>
          <w:sz w:val="18"/>
        </w:rPr>
        <w:t>in</w:t>
      </w:r>
      <w:r>
        <w:rPr>
          <w:i/>
          <w:color w:val="231F20"/>
          <w:spacing w:val="-1"/>
          <w:w w:val="95"/>
          <w:sz w:val="18"/>
        </w:rPr>
        <w:t> </w:t>
      </w:r>
      <w:r>
        <w:rPr>
          <w:i/>
          <w:color w:val="231F20"/>
          <w:w w:val="95"/>
          <w:sz w:val="18"/>
        </w:rPr>
        <w:t>American</w:t>
      </w:r>
      <w:r>
        <w:rPr>
          <w:i/>
          <w:color w:val="231F20"/>
          <w:spacing w:val="-1"/>
          <w:w w:val="95"/>
          <w:sz w:val="18"/>
        </w:rPr>
        <w:t> </w:t>
      </w:r>
      <w:r>
        <w:rPr>
          <w:i/>
          <w:color w:val="231F20"/>
          <w:w w:val="95"/>
          <w:sz w:val="18"/>
        </w:rPr>
        <w:t>Litera-</w:t>
      </w:r>
      <w:r>
        <w:rPr>
          <w:i/>
          <w:color w:val="231F20"/>
          <w:w w:val="95"/>
          <w:sz w:val="18"/>
        </w:rPr>
        <w:t> ture</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Culture,</w:t>
      </w:r>
      <w:r>
        <w:rPr>
          <w:i/>
          <w:color w:val="231F20"/>
          <w:spacing w:val="-9"/>
          <w:w w:val="95"/>
          <w:sz w:val="18"/>
        </w:rPr>
        <w:t> </w:t>
      </w:r>
      <w:r>
        <w:rPr>
          <w:i/>
          <w:color w:val="231F20"/>
          <w:w w:val="95"/>
          <w:sz w:val="18"/>
        </w:rPr>
        <w:t>1790–1990</w:t>
      </w:r>
      <w:r>
        <w:rPr>
          <w:i/>
          <w:color w:val="231F20"/>
          <w:spacing w:val="-9"/>
          <w:w w:val="95"/>
          <w:sz w:val="18"/>
        </w:rPr>
        <w:t> </w:t>
      </w:r>
      <w:r>
        <w:rPr>
          <w:color w:val="231F20"/>
          <w:w w:val="95"/>
          <w:sz w:val="18"/>
        </w:rPr>
        <w:t>(Princeton,</w:t>
      </w:r>
      <w:r>
        <w:rPr>
          <w:color w:val="231F20"/>
          <w:spacing w:val="-9"/>
          <w:w w:val="95"/>
          <w:sz w:val="18"/>
        </w:rPr>
        <w:t> </w:t>
      </w:r>
      <w:r>
        <w:rPr>
          <w:color w:val="231F20"/>
          <w:w w:val="95"/>
          <w:sz w:val="18"/>
        </w:rPr>
        <w:t>NJ:</w:t>
      </w:r>
      <w:r>
        <w:rPr>
          <w:color w:val="231F20"/>
          <w:spacing w:val="-9"/>
          <w:w w:val="95"/>
          <w:sz w:val="18"/>
        </w:rPr>
        <w:t> </w:t>
      </w:r>
      <w:r>
        <w:rPr>
          <w:color w:val="231F20"/>
          <w:w w:val="95"/>
          <w:sz w:val="18"/>
        </w:rPr>
        <w:t>Princeton</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2002), </w:t>
      </w:r>
      <w:r>
        <w:rPr>
          <w:color w:val="231F20"/>
          <w:spacing w:val="-4"/>
          <w:sz w:val="18"/>
        </w:rPr>
        <w:t>37.</w:t>
      </w:r>
    </w:p>
    <w:p>
      <w:pPr>
        <w:pStyle w:val="ListParagraph"/>
        <w:numPr>
          <w:ilvl w:val="0"/>
          <w:numId w:val="34"/>
        </w:numPr>
        <w:tabs>
          <w:tab w:pos="474" w:val="left" w:leader="none"/>
        </w:tabs>
        <w:spacing w:line="235" w:lineRule="auto" w:before="5" w:after="0"/>
        <w:ind w:left="472" w:right="167" w:hanging="286"/>
        <w:jc w:val="left"/>
        <w:rPr>
          <w:sz w:val="18"/>
        </w:rPr>
      </w:pPr>
      <w:r>
        <w:rPr>
          <w:color w:val="231F20"/>
          <w:w w:val="95"/>
          <w:sz w:val="18"/>
        </w:rPr>
        <w:t>Hazel</w:t>
      </w:r>
      <w:r>
        <w:rPr>
          <w:color w:val="231F20"/>
          <w:spacing w:val="-11"/>
          <w:w w:val="95"/>
          <w:sz w:val="18"/>
        </w:rPr>
        <w:t> </w:t>
      </w:r>
      <w:r>
        <w:rPr>
          <w:color w:val="231F20"/>
          <w:w w:val="95"/>
          <w:sz w:val="18"/>
        </w:rPr>
        <w:t>V.</w:t>
      </w:r>
      <w:r>
        <w:rPr>
          <w:color w:val="231F20"/>
          <w:spacing w:val="-9"/>
          <w:w w:val="95"/>
          <w:sz w:val="18"/>
        </w:rPr>
        <w:t> </w:t>
      </w:r>
      <w:r>
        <w:rPr>
          <w:color w:val="231F20"/>
          <w:w w:val="95"/>
          <w:sz w:val="18"/>
        </w:rPr>
        <w:t>Carby,</w:t>
      </w:r>
      <w:r>
        <w:rPr>
          <w:color w:val="231F20"/>
          <w:spacing w:val="-9"/>
          <w:w w:val="95"/>
          <w:sz w:val="18"/>
        </w:rPr>
        <w:t> </w:t>
      </w:r>
      <w:r>
        <w:rPr>
          <w:i/>
          <w:color w:val="231F20"/>
          <w:w w:val="95"/>
          <w:sz w:val="18"/>
        </w:rPr>
        <w:t>Reconstructing</w:t>
      </w:r>
      <w:r>
        <w:rPr>
          <w:i/>
          <w:color w:val="231F20"/>
          <w:spacing w:val="-9"/>
          <w:w w:val="95"/>
          <w:sz w:val="18"/>
        </w:rPr>
        <w:t> </w:t>
      </w:r>
      <w:r>
        <w:rPr>
          <w:i/>
          <w:color w:val="231F20"/>
          <w:w w:val="95"/>
          <w:sz w:val="18"/>
        </w:rPr>
        <w:t>Womanhood: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Emergence</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Afro-American</w:t>
      </w:r>
      <w:r>
        <w:rPr>
          <w:i/>
          <w:color w:val="231F20"/>
          <w:w w:val="95"/>
          <w:sz w:val="18"/>
        </w:rPr>
        <w:t> Woman</w:t>
      </w:r>
      <w:r>
        <w:rPr>
          <w:i/>
          <w:color w:val="231F20"/>
          <w:spacing w:val="-9"/>
          <w:w w:val="95"/>
          <w:sz w:val="18"/>
        </w:rPr>
        <w:t> </w:t>
      </w:r>
      <w:r>
        <w:rPr>
          <w:i/>
          <w:color w:val="231F20"/>
          <w:w w:val="95"/>
          <w:sz w:val="18"/>
        </w:rPr>
        <w:t>Novelist</w:t>
      </w:r>
      <w:r>
        <w:rPr>
          <w:i/>
          <w:color w:val="231F20"/>
          <w:spacing w:val="-7"/>
          <w:w w:val="95"/>
          <w:sz w:val="18"/>
        </w:rPr>
        <w:t> </w:t>
      </w:r>
      <w:r>
        <w:rPr>
          <w:color w:val="231F20"/>
          <w:w w:val="95"/>
          <w:sz w:val="18"/>
        </w:rPr>
        <w:t>(New</w:t>
      </w:r>
      <w:r>
        <w:rPr>
          <w:color w:val="231F20"/>
          <w:spacing w:val="-7"/>
          <w:w w:val="95"/>
          <w:sz w:val="18"/>
        </w:rPr>
        <w:t> </w:t>
      </w:r>
      <w:r>
        <w:rPr>
          <w:color w:val="231F20"/>
          <w:w w:val="95"/>
          <w:sz w:val="18"/>
        </w:rPr>
        <w:t>York:</w:t>
      </w:r>
      <w:r>
        <w:rPr>
          <w:color w:val="231F20"/>
          <w:spacing w:val="-7"/>
          <w:w w:val="95"/>
          <w:sz w:val="18"/>
        </w:rPr>
        <w:t> </w:t>
      </w:r>
      <w:r>
        <w:rPr>
          <w:color w:val="231F20"/>
          <w:w w:val="95"/>
          <w:sz w:val="18"/>
        </w:rPr>
        <w:t>Oxford</w:t>
      </w:r>
      <w:r>
        <w:rPr>
          <w:color w:val="231F20"/>
          <w:spacing w:val="-7"/>
          <w:w w:val="95"/>
          <w:sz w:val="18"/>
        </w:rPr>
        <w:t> </w:t>
      </w:r>
      <w:r>
        <w:rPr>
          <w:color w:val="231F20"/>
          <w:w w:val="95"/>
          <w:sz w:val="18"/>
        </w:rPr>
        <w:t>University</w:t>
      </w:r>
      <w:r>
        <w:rPr>
          <w:color w:val="231F20"/>
          <w:spacing w:val="-7"/>
          <w:w w:val="95"/>
          <w:sz w:val="18"/>
        </w:rPr>
        <w:t> </w:t>
      </w:r>
      <w:r>
        <w:rPr>
          <w:color w:val="231F20"/>
          <w:w w:val="95"/>
          <w:sz w:val="18"/>
        </w:rPr>
        <w:t>Press,</w:t>
      </w:r>
      <w:r>
        <w:rPr>
          <w:color w:val="231F20"/>
          <w:spacing w:val="-7"/>
          <w:w w:val="95"/>
          <w:sz w:val="18"/>
        </w:rPr>
        <w:t> </w:t>
      </w:r>
      <w:r>
        <w:rPr>
          <w:color w:val="231F20"/>
          <w:w w:val="95"/>
          <w:sz w:val="18"/>
        </w:rPr>
        <w:t>1987),</w:t>
      </w:r>
      <w:r>
        <w:rPr>
          <w:color w:val="231F20"/>
          <w:spacing w:val="-7"/>
          <w:w w:val="95"/>
          <w:sz w:val="18"/>
        </w:rPr>
        <w:t> </w:t>
      </w:r>
      <w:r>
        <w:rPr>
          <w:color w:val="231F20"/>
          <w:w w:val="95"/>
          <w:sz w:val="18"/>
        </w:rPr>
        <w:t>18.</w:t>
      </w:r>
    </w:p>
    <w:p>
      <w:pPr>
        <w:pStyle w:val="ListParagraph"/>
        <w:numPr>
          <w:ilvl w:val="0"/>
          <w:numId w:val="34"/>
        </w:numPr>
        <w:tabs>
          <w:tab w:pos="473" w:val="left" w:leader="none"/>
        </w:tabs>
        <w:spacing w:line="239" w:lineRule="exact" w:before="0" w:after="0"/>
        <w:ind w:left="472" w:right="0" w:hanging="290"/>
        <w:jc w:val="left"/>
        <w:rPr>
          <w:sz w:val="18"/>
        </w:rPr>
      </w:pPr>
      <w:r>
        <w:rPr>
          <w:color w:val="231F20"/>
          <w:w w:val="90"/>
          <w:sz w:val="18"/>
        </w:rPr>
        <w:t>George</w:t>
      </w:r>
      <w:r>
        <w:rPr>
          <w:color w:val="231F20"/>
          <w:spacing w:val="3"/>
          <w:sz w:val="18"/>
        </w:rPr>
        <w:t> </w:t>
      </w:r>
      <w:r>
        <w:rPr>
          <w:color w:val="231F20"/>
          <w:w w:val="90"/>
          <w:sz w:val="18"/>
        </w:rPr>
        <w:t>Fitzhugh,</w:t>
      </w:r>
      <w:r>
        <w:rPr>
          <w:color w:val="231F20"/>
          <w:spacing w:val="3"/>
          <w:sz w:val="18"/>
        </w:rPr>
        <w:t> </w:t>
      </w:r>
      <w:r>
        <w:rPr>
          <w:i/>
          <w:color w:val="231F20"/>
          <w:w w:val="90"/>
          <w:sz w:val="18"/>
        </w:rPr>
        <w:t>Cannibals</w:t>
      </w:r>
      <w:r>
        <w:rPr>
          <w:i/>
          <w:color w:val="231F20"/>
          <w:spacing w:val="1"/>
          <w:sz w:val="18"/>
        </w:rPr>
        <w:t> </w:t>
      </w:r>
      <w:r>
        <w:rPr>
          <w:i/>
          <w:color w:val="231F20"/>
          <w:w w:val="90"/>
          <w:sz w:val="18"/>
        </w:rPr>
        <w:t>All!:</w:t>
      </w:r>
      <w:r>
        <w:rPr>
          <w:i/>
          <w:color w:val="231F20"/>
          <w:spacing w:val="1"/>
          <w:sz w:val="18"/>
        </w:rPr>
        <w:t> </w:t>
      </w:r>
      <w:r>
        <w:rPr>
          <w:i/>
          <w:color w:val="231F20"/>
          <w:w w:val="90"/>
          <w:sz w:val="18"/>
        </w:rPr>
        <w:t>Or,</w:t>
      </w:r>
      <w:r>
        <w:rPr>
          <w:i/>
          <w:color w:val="231F20"/>
          <w:spacing w:val="1"/>
          <w:sz w:val="18"/>
        </w:rPr>
        <w:t> </w:t>
      </w:r>
      <w:r>
        <w:rPr>
          <w:i/>
          <w:color w:val="231F20"/>
          <w:w w:val="90"/>
          <w:sz w:val="18"/>
        </w:rPr>
        <w:t>Slaves</w:t>
      </w:r>
      <w:r>
        <w:rPr>
          <w:i/>
          <w:color w:val="231F20"/>
          <w:spacing w:val="1"/>
          <w:sz w:val="18"/>
        </w:rPr>
        <w:t> </w:t>
      </w:r>
      <w:r>
        <w:rPr>
          <w:i/>
          <w:color w:val="231F20"/>
          <w:w w:val="90"/>
          <w:sz w:val="18"/>
        </w:rPr>
        <w:t>without</w:t>
      </w:r>
      <w:r>
        <w:rPr>
          <w:i/>
          <w:color w:val="231F20"/>
          <w:spacing w:val="1"/>
          <w:sz w:val="18"/>
        </w:rPr>
        <w:t> </w:t>
      </w:r>
      <w:r>
        <w:rPr>
          <w:i/>
          <w:color w:val="231F20"/>
          <w:w w:val="90"/>
          <w:sz w:val="18"/>
        </w:rPr>
        <w:t>Masters</w:t>
      </w:r>
      <w:r>
        <w:rPr>
          <w:i/>
          <w:color w:val="231F20"/>
          <w:spacing w:val="2"/>
          <w:sz w:val="18"/>
        </w:rPr>
        <w:t> </w:t>
      </w:r>
      <w:r>
        <w:rPr>
          <w:color w:val="231F20"/>
          <w:w w:val="90"/>
          <w:sz w:val="18"/>
        </w:rPr>
        <w:t>(1857),</w:t>
      </w:r>
      <w:r>
        <w:rPr>
          <w:color w:val="231F20"/>
          <w:spacing w:val="3"/>
          <w:sz w:val="18"/>
        </w:rPr>
        <w:t> </w:t>
      </w:r>
      <w:r>
        <w:rPr>
          <w:color w:val="231F20"/>
          <w:w w:val="90"/>
          <w:sz w:val="18"/>
        </w:rPr>
        <w:t>edited</w:t>
      </w:r>
      <w:r>
        <w:rPr>
          <w:color w:val="231F20"/>
          <w:spacing w:val="3"/>
          <w:sz w:val="18"/>
        </w:rPr>
        <w:t> </w:t>
      </w:r>
      <w:r>
        <w:rPr>
          <w:color w:val="231F20"/>
          <w:spacing w:val="-5"/>
          <w:w w:val="90"/>
          <w:sz w:val="18"/>
        </w:rPr>
        <w:t>by</w:t>
      </w:r>
    </w:p>
    <w:p>
      <w:pPr>
        <w:spacing w:line="235" w:lineRule="auto" w:before="1"/>
        <w:ind w:left="471" w:right="103" w:firstLine="0"/>
        <w:jc w:val="left"/>
        <w:rPr>
          <w:sz w:val="18"/>
        </w:rPr>
      </w:pPr>
      <w:r>
        <w:rPr>
          <w:color w:val="231F20"/>
          <w:w w:val="90"/>
          <w:sz w:val="18"/>
        </w:rPr>
        <w:t>C. Vann Woodward (Cambridge: Belknap Press of Harvard University Press, </w:t>
      </w:r>
      <w:r>
        <w:rPr>
          <w:color w:val="231F20"/>
          <w:sz w:val="18"/>
        </w:rPr>
        <w:t>1960), 33.</w:t>
      </w:r>
    </w:p>
    <w:p>
      <w:pPr>
        <w:pStyle w:val="ListParagraph"/>
        <w:numPr>
          <w:ilvl w:val="0"/>
          <w:numId w:val="34"/>
        </w:numPr>
        <w:tabs>
          <w:tab w:pos="473" w:val="left" w:leader="none"/>
        </w:tabs>
        <w:spacing w:line="235" w:lineRule="auto" w:before="2" w:after="0"/>
        <w:ind w:left="471" w:right="399" w:hanging="290"/>
        <w:jc w:val="left"/>
        <w:rPr>
          <w:sz w:val="18"/>
        </w:rPr>
      </w:pPr>
      <w:r>
        <w:rPr>
          <w:color w:val="231F20"/>
          <w:spacing w:val="-2"/>
          <w:w w:val="95"/>
          <w:sz w:val="18"/>
        </w:rPr>
        <w:t>David Walker, </w:t>
      </w:r>
      <w:r>
        <w:rPr>
          <w:i/>
          <w:color w:val="231F20"/>
          <w:spacing w:val="-2"/>
          <w:w w:val="95"/>
          <w:sz w:val="18"/>
        </w:rPr>
        <w:t>Walker’s Appeal to the</w:t>
      </w:r>
      <w:r>
        <w:rPr>
          <w:i/>
          <w:color w:val="231F20"/>
          <w:spacing w:val="-3"/>
          <w:w w:val="95"/>
          <w:sz w:val="18"/>
        </w:rPr>
        <w:t> </w:t>
      </w:r>
      <w:r>
        <w:rPr>
          <w:i/>
          <w:color w:val="231F20"/>
          <w:spacing w:val="-2"/>
          <w:w w:val="95"/>
          <w:sz w:val="18"/>
        </w:rPr>
        <w:t>Coloured Citizens</w:t>
      </w:r>
      <w:r>
        <w:rPr>
          <w:i/>
          <w:color w:val="231F20"/>
          <w:spacing w:val="-3"/>
          <w:w w:val="95"/>
          <w:sz w:val="18"/>
        </w:rPr>
        <w:t> </w:t>
      </w:r>
      <w:r>
        <w:rPr>
          <w:i/>
          <w:color w:val="231F20"/>
          <w:spacing w:val="-2"/>
          <w:w w:val="95"/>
          <w:sz w:val="18"/>
        </w:rPr>
        <w:t>of the</w:t>
      </w:r>
      <w:r>
        <w:rPr>
          <w:i/>
          <w:color w:val="231F20"/>
          <w:spacing w:val="-3"/>
          <w:w w:val="95"/>
          <w:sz w:val="18"/>
        </w:rPr>
        <w:t> </w:t>
      </w:r>
      <w:r>
        <w:rPr>
          <w:i/>
          <w:color w:val="231F20"/>
          <w:spacing w:val="-2"/>
          <w:w w:val="95"/>
          <w:sz w:val="18"/>
        </w:rPr>
        <w:t>World</w:t>
      </w:r>
      <w:r>
        <w:rPr>
          <w:color w:val="231F20"/>
          <w:spacing w:val="-2"/>
          <w:w w:val="95"/>
          <w:sz w:val="18"/>
        </w:rPr>
        <w:t>, edited by </w:t>
      </w:r>
      <w:r>
        <w:rPr>
          <w:color w:val="231F20"/>
          <w:w w:val="95"/>
          <w:sz w:val="18"/>
        </w:rPr>
        <w:t>Peter</w:t>
      </w:r>
      <w:r>
        <w:rPr>
          <w:color w:val="231F20"/>
          <w:spacing w:val="-4"/>
          <w:w w:val="95"/>
          <w:sz w:val="18"/>
        </w:rPr>
        <w:t> </w:t>
      </w:r>
      <w:r>
        <w:rPr>
          <w:color w:val="231F20"/>
          <w:w w:val="95"/>
          <w:sz w:val="18"/>
        </w:rPr>
        <w:t>P.</w:t>
      </w:r>
      <w:r>
        <w:rPr>
          <w:color w:val="231F20"/>
          <w:spacing w:val="-4"/>
          <w:w w:val="95"/>
          <w:sz w:val="18"/>
        </w:rPr>
        <w:t> </w:t>
      </w:r>
      <w:r>
        <w:rPr>
          <w:color w:val="231F20"/>
          <w:w w:val="95"/>
          <w:sz w:val="18"/>
        </w:rPr>
        <w:t>Hinks</w:t>
      </w:r>
      <w:r>
        <w:rPr>
          <w:color w:val="231F20"/>
          <w:spacing w:val="-4"/>
          <w:w w:val="95"/>
          <w:sz w:val="18"/>
        </w:rPr>
        <w:t> </w:t>
      </w:r>
      <w:r>
        <w:rPr>
          <w:color w:val="231F20"/>
          <w:w w:val="95"/>
          <w:sz w:val="18"/>
        </w:rPr>
        <w:t>(University</w:t>
      </w:r>
      <w:r>
        <w:rPr>
          <w:color w:val="231F20"/>
          <w:spacing w:val="-4"/>
          <w:w w:val="95"/>
          <w:sz w:val="18"/>
        </w:rPr>
        <w:t> </w:t>
      </w:r>
      <w:r>
        <w:rPr>
          <w:color w:val="231F20"/>
          <w:w w:val="95"/>
          <w:sz w:val="18"/>
        </w:rPr>
        <w:t>Park:</w:t>
      </w:r>
      <w:r>
        <w:rPr>
          <w:color w:val="231F20"/>
          <w:spacing w:val="-4"/>
          <w:w w:val="95"/>
          <w:sz w:val="18"/>
        </w:rPr>
        <w:t> </w:t>
      </w:r>
      <w:r>
        <w:rPr>
          <w:color w:val="231F20"/>
          <w:w w:val="95"/>
          <w:sz w:val="18"/>
        </w:rPr>
        <w:t>Penn</w:t>
      </w:r>
      <w:r>
        <w:rPr>
          <w:color w:val="231F20"/>
          <w:spacing w:val="-4"/>
          <w:w w:val="95"/>
          <w:sz w:val="18"/>
        </w:rPr>
        <w:t> </w:t>
      </w:r>
      <w:r>
        <w:rPr>
          <w:color w:val="231F20"/>
          <w:w w:val="95"/>
          <w:sz w:val="18"/>
        </w:rPr>
        <w:t>State</w:t>
      </w:r>
      <w:r>
        <w:rPr>
          <w:color w:val="231F20"/>
          <w:spacing w:val="-4"/>
          <w:w w:val="95"/>
          <w:sz w:val="18"/>
        </w:rPr>
        <w:t> </w:t>
      </w:r>
      <w:r>
        <w:rPr>
          <w:color w:val="231F20"/>
          <w:w w:val="95"/>
          <w:sz w:val="18"/>
        </w:rPr>
        <w:t>University</w:t>
      </w:r>
      <w:r>
        <w:rPr>
          <w:color w:val="231F20"/>
          <w:spacing w:val="-4"/>
          <w:w w:val="95"/>
          <w:sz w:val="18"/>
        </w:rPr>
        <w:t> </w:t>
      </w:r>
      <w:r>
        <w:rPr>
          <w:color w:val="231F20"/>
          <w:w w:val="95"/>
          <w:sz w:val="18"/>
        </w:rPr>
        <w:t>Press,</w:t>
      </w:r>
      <w:r>
        <w:rPr>
          <w:color w:val="231F20"/>
          <w:spacing w:val="-4"/>
          <w:w w:val="95"/>
          <w:sz w:val="18"/>
        </w:rPr>
        <w:t> </w:t>
      </w:r>
      <w:r>
        <w:rPr>
          <w:color w:val="231F20"/>
          <w:w w:val="95"/>
          <w:sz w:val="18"/>
        </w:rPr>
        <w:t>2000),</w:t>
      </w:r>
      <w:r>
        <w:rPr>
          <w:color w:val="231F20"/>
          <w:spacing w:val="-4"/>
          <w:w w:val="95"/>
          <w:sz w:val="18"/>
        </w:rPr>
        <w:t> </w:t>
      </w:r>
      <w:r>
        <w:rPr>
          <w:color w:val="231F20"/>
          <w:w w:val="95"/>
          <w:sz w:val="18"/>
        </w:rPr>
        <w:t>65.</w:t>
      </w:r>
    </w:p>
    <w:p>
      <w:pPr>
        <w:spacing w:line="239" w:lineRule="exact" w:before="0"/>
        <w:ind w:left="170" w:right="0" w:firstLine="0"/>
        <w:jc w:val="left"/>
        <w:rPr>
          <w:sz w:val="18"/>
        </w:rPr>
      </w:pPr>
      <w:r>
        <w:rPr>
          <w:color w:val="231F20"/>
          <w:spacing w:val="-2"/>
          <w:sz w:val="18"/>
        </w:rPr>
        <w:t>60.</w:t>
      </w:r>
      <w:r>
        <w:rPr>
          <w:color w:val="231F20"/>
          <w:spacing w:val="20"/>
          <w:sz w:val="18"/>
        </w:rPr>
        <w:t> </w:t>
      </w:r>
      <w:r>
        <w:rPr>
          <w:color w:val="231F20"/>
          <w:spacing w:val="-2"/>
          <w:sz w:val="18"/>
        </w:rPr>
        <w:t>Ibid.,</w:t>
      </w:r>
      <w:r>
        <w:rPr>
          <w:color w:val="231F20"/>
          <w:spacing w:val="-9"/>
          <w:sz w:val="18"/>
        </w:rPr>
        <w:t> </w:t>
      </w:r>
      <w:r>
        <w:rPr>
          <w:color w:val="231F20"/>
          <w:spacing w:val="-5"/>
          <w:sz w:val="18"/>
        </w:rPr>
        <w:t>64.</w:t>
      </w:r>
    </w:p>
    <w:p>
      <w:pPr>
        <w:spacing w:line="239" w:lineRule="exact" w:before="0"/>
        <w:ind w:left="201" w:right="0" w:firstLine="0"/>
        <w:jc w:val="left"/>
        <w:rPr>
          <w:sz w:val="18"/>
        </w:rPr>
      </w:pPr>
      <w:r>
        <w:rPr>
          <w:color w:val="231F20"/>
          <w:w w:val="90"/>
          <w:sz w:val="18"/>
        </w:rPr>
        <w:t>61.</w:t>
      </w:r>
      <w:r>
        <w:rPr>
          <w:color w:val="231F20"/>
          <w:spacing w:val="26"/>
          <w:sz w:val="18"/>
        </w:rPr>
        <w:t> </w:t>
      </w:r>
      <w:r>
        <w:rPr>
          <w:color w:val="231F20"/>
          <w:w w:val="90"/>
          <w:sz w:val="18"/>
        </w:rPr>
        <w:t>Ibid.,</w:t>
      </w:r>
      <w:r>
        <w:rPr>
          <w:color w:val="231F20"/>
          <w:spacing w:val="-2"/>
          <w:w w:val="90"/>
          <w:sz w:val="18"/>
        </w:rPr>
        <w:t> </w:t>
      </w:r>
      <w:r>
        <w:rPr>
          <w:color w:val="231F20"/>
          <w:w w:val="90"/>
          <w:sz w:val="18"/>
        </w:rPr>
        <w:t>emphasis</w:t>
      </w:r>
      <w:r>
        <w:rPr>
          <w:color w:val="231F20"/>
          <w:spacing w:val="-1"/>
          <w:w w:val="90"/>
          <w:sz w:val="18"/>
        </w:rPr>
        <w:t> </w:t>
      </w:r>
      <w:r>
        <w:rPr>
          <w:color w:val="231F20"/>
          <w:spacing w:val="-2"/>
          <w:w w:val="90"/>
          <w:sz w:val="18"/>
        </w:rPr>
        <w:t>added.</w:t>
      </w:r>
    </w:p>
    <w:p>
      <w:pPr>
        <w:spacing w:line="239" w:lineRule="exact" w:before="0"/>
        <w:ind w:left="179" w:right="0" w:firstLine="0"/>
        <w:jc w:val="left"/>
        <w:rPr>
          <w:sz w:val="18"/>
        </w:rPr>
      </w:pPr>
      <w:r>
        <w:rPr>
          <w:color w:val="231F20"/>
          <w:w w:val="95"/>
          <w:sz w:val="18"/>
        </w:rPr>
        <w:t>62.</w:t>
      </w:r>
      <w:r>
        <w:rPr>
          <w:color w:val="231F20"/>
          <w:spacing w:val="23"/>
          <w:sz w:val="18"/>
        </w:rPr>
        <w:t> </w:t>
      </w:r>
      <w:r>
        <w:rPr>
          <w:color w:val="231F20"/>
          <w:w w:val="95"/>
          <w:sz w:val="18"/>
        </w:rPr>
        <w:t>Ibid.,</w:t>
      </w:r>
      <w:r>
        <w:rPr>
          <w:color w:val="231F20"/>
          <w:spacing w:val="-5"/>
          <w:w w:val="95"/>
          <w:sz w:val="18"/>
        </w:rPr>
        <w:t> 65.</w:t>
      </w:r>
    </w:p>
    <w:p>
      <w:pPr>
        <w:spacing w:line="239" w:lineRule="exact" w:before="0"/>
        <w:ind w:left="180" w:right="0" w:firstLine="0"/>
        <w:jc w:val="left"/>
        <w:rPr>
          <w:sz w:val="18"/>
        </w:rPr>
      </w:pPr>
      <w:r>
        <w:rPr>
          <w:color w:val="231F20"/>
          <w:w w:val="95"/>
          <w:sz w:val="18"/>
        </w:rPr>
        <w:t>63.</w:t>
      </w:r>
      <w:r>
        <w:rPr>
          <w:color w:val="231F20"/>
          <w:spacing w:val="22"/>
          <w:sz w:val="18"/>
        </w:rPr>
        <w:t> </w:t>
      </w:r>
      <w:r>
        <w:rPr>
          <w:color w:val="231F20"/>
          <w:w w:val="95"/>
          <w:sz w:val="18"/>
        </w:rPr>
        <w:t>Ibid.,</w:t>
      </w:r>
      <w:r>
        <w:rPr>
          <w:color w:val="231F20"/>
          <w:spacing w:val="-5"/>
          <w:w w:val="95"/>
          <w:sz w:val="18"/>
        </w:rPr>
        <w:t> 64.</w:t>
      </w:r>
    </w:p>
    <w:p>
      <w:pPr>
        <w:pStyle w:val="ListParagraph"/>
        <w:numPr>
          <w:ilvl w:val="0"/>
          <w:numId w:val="35"/>
        </w:numPr>
        <w:tabs>
          <w:tab w:pos="472" w:val="left" w:leader="none"/>
        </w:tabs>
        <w:spacing w:line="235" w:lineRule="auto" w:before="2" w:after="0"/>
        <w:ind w:left="471" w:right="507" w:hanging="303"/>
        <w:jc w:val="left"/>
        <w:rPr>
          <w:sz w:val="18"/>
        </w:rPr>
      </w:pPr>
      <w:r>
        <w:rPr>
          <w:color w:val="231F20"/>
          <w:spacing w:val="-2"/>
          <w:w w:val="95"/>
          <w:sz w:val="18"/>
        </w:rPr>
        <w:t>As quoted by Dickson J. Preston in </w:t>
      </w:r>
      <w:r>
        <w:rPr>
          <w:i/>
          <w:color w:val="231F20"/>
          <w:spacing w:val="-2"/>
          <w:w w:val="95"/>
          <w:sz w:val="18"/>
        </w:rPr>
        <w:t>Young</w:t>
      </w:r>
      <w:r>
        <w:rPr>
          <w:i/>
          <w:color w:val="231F20"/>
          <w:spacing w:val="-4"/>
          <w:w w:val="95"/>
          <w:sz w:val="18"/>
        </w:rPr>
        <w:t> </w:t>
      </w:r>
      <w:r>
        <w:rPr>
          <w:i/>
          <w:color w:val="231F20"/>
          <w:spacing w:val="-2"/>
          <w:w w:val="95"/>
          <w:sz w:val="18"/>
        </w:rPr>
        <w:t>Frederick</w:t>
      </w:r>
      <w:r>
        <w:rPr>
          <w:i/>
          <w:color w:val="231F20"/>
          <w:spacing w:val="-5"/>
          <w:w w:val="95"/>
          <w:sz w:val="18"/>
        </w:rPr>
        <w:t> </w:t>
      </w:r>
      <w:r>
        <w:rPr>
          <w:i/>
          <w:color w:val="231F20"/>
          <w:spacing w:val="-2"/>
          <w:w w:val="95"/>
          <w:sz w:val="18"/>
        </w:rPr>
        <w:t>Douglass:</w:t>
      </w:r>
      <w:r>
        <w:rPr>
          <w:i/>
          <w:color w:val="231F20"/>
          <w:spacing w:val="-5"/>
          <w:w w:val="95"/>
          <w:sz w:val="18"/>
        </w:rPr>
        <w:t> </w:t>
      </w:r>
      <w:r>
        <w:rPr>
          <w:i/>
          <w:color w:val="231F20"/>
          <w:spacing w:val="-2"/>
          <w:w w:val="95"/>
          <w:sz w:val="18"/>
        </w:rPr>
        <w:t>The</w:t>
      </w:r>
      <w:r>
        <w:rPr>
          <w:i/>
          <w:color w:val="231F20"/>
          <w:spacing w:val="-4"/>
          <w:w w:val="95"/>
          <w:sz w:val="18"/>
        </w:rPr>
        <w:t> </w:t>
      </w:r>
      <w:r>
        <w:rPr>
          <w:i/>
          <w:color w:val="231F20"/>
          <w:spacing w:val="-2"/>
          <w:w w:val="95"/>
          <w:sz w:val="18"/>
        </w:rPr>
        <w:t>Maryland</w:t>
      </w:r>
      <w:r>
        <w:rPr>
          <w:i/>
          <w:color w:val="231F20"/>
          <w:spacing w:val="-2"/>
          <w:w w:val="95"/>
          <w:sz w:val="18"/>
        </w:rPr>
        <w:t> </w:t>
      </w:r>
      <w:r>
        <w:rPr>
          <w:i/>
          <w:color w:val="231F20"/>
          <w:w w:val="95"/>
          <w:sz w:val="18"/>
        </w:rPr>
        <w:t>Years</w:t>
      </w:r>
      <w:r>
        <w:rPr>
          <w:i/>
          <w:color w:val="231F20"/>
          <w:spacing w:val="-3"/>
          <w:w w:val="95"/>
          <w:sz w:val="18"/>
        </w:rPr>
        <w:t> </w:t>
      </w:r>
      <w:r>
        <w:rPr>
          <w:color w:val="231F20"/>
          <w:w w:val="95"/>
          <w:sz w:val="18"/>
        </w:rPr>
        <w:t>(Baltimore,</w:t>
      </w:r>
      <w:r>
        <w:rPr>
          <w:color w:val="231F20"/>
          <w:spacing w:val="-3"/>
          <w:w w:val="95"/>
          <w:sz w:val="18"/>
        </w:rPr>
        <w:t> </w:t>
      </w:r>
      <w:r>
        <w:rPr>
          <w:color w:val="231F20"/>
          <w:w w:val="95"/>
          <w:sz w:val="18"/>
        </w:rPr>
        <w:t>MD:</w:t>
      </w:r>
      <w:r>
        <w:rPr>
          <w:color w:val="231F20"/>
          <w:spacing w:val="-3"/>
          <w:w w:val="95"/>
          <w:sz w:val="18"/>
        </w:rPr>
        <w:t> </w:t>
      </w:r>
      <w:r>
        <w:rPr>
          <w:color w:val="231F20"/>
          <w:w w:val="95"/>
          <w:sz w:val="18"/>
        </w:rPr>
        <w:t>Johns</w:t>
      </w:r>
      <w:r>
        <w:rPr>
          <w:color w:val="231F20"/>
          <w:spacing w:val="-3"/>
          <w:w w:val="95"/>
          <w:sz w:val="18"/>
        </w:rPr>
        <w:t> </w:t>
      </w:r>
      <w:r>
        <w:rPr>
          <w:color w:val="231F20"/>
          <w:w w:val="95"/>
          <w:sz w:val="18"/>
        </w:rPr>
        <w:t>Hopkins</w:t>
      </w:r>
      <w:r>
        <w:rPr>
          <w:color w:val="231F20"/>
          <w:spacing w:val="-3"/>
          <w:w w:val="95"/>
          <w:sz w:val="18"/>
        </w:rPr>
        <w:t> </w:t>
      </w:r>
      <w:r>
        <w:rPr>
          <w:color w:val="231F20"/>
          <w:w w:val="95"/>
          <w:sz w:val="18"/>
        </w:rPr>
        <w:t>University</w:t>
      </w:r>
      <w:r>
        <w:rPr>
          <w:color w:val="231F20"/>
          <w:spacing w:val="-3"/>
          <w:w w:val="95"/>
          <w:sz w:val="18"/>
        </w:rPr>
        <w:t> </w:t>
      </w:r>
      <w:r>
        <w:rPr>
          <w:color w:val="231F20"/>
          <w:w w:val="95"/>
          <w:sz w:val="18"/>
        </w:rPr>
        <w:t>Press,</w:t>
      </w:r>
      <w:r>
        <w:rPr>
          <w:color w:val="231F20"/>
          <w:spacing w:val="-3"/>
          <w:w w:val="95"/>
          <w:sz w:val="18"/>
        </w:rPr>
        <w:t> </w:t>
      </w:r>
      <w:r>
        <w:rPr>
          <w:color w:val="231F20"/>
          <w:w w:val="95"/>
          <w:sz w:val="18"/>
        </w:rPr>
        <w:t>1980),</w:t>
      </w:r>
      <w:r>
        <w:rPr>
          <w:color w:val="231F20"/>
          <w:spacing w:val="-3"/>
          <w:w w:val="95"/>
          <w:sz w:val="18"/>
        </w:rPr>
        <w:t> </w:t>
      </w:r>
      <w:r>
        <w:rPr>
          <w:color w:val="231F20"/>
          <w:w w:val="95"/>
          <w:sz w:val="18"/>
        </w:rPr>
        <w:t>214.</w:t>
      </w:r>
    </w:p>
    <w:p>
      <w:pPr>
        <w:pStyle w:val="ListParagraph"/>
        <w:numPr>
          <w:ilvl w:val="0"/>
          <w:numId w:val="35"/>
        </w:numPr>
        <w:tabs>
          <w:tab w:pos="472" w:val="left" w:leader="none"/>
        </w:tabs>
        <w:spacing w:line="239" w:lineRule="exact" w:before="0" w:after="0"/>
        <w:ind w:left="471" w:right="0" w:hanging="292"/>
        <w:jc w:val="left"/>
        <w:rPr>
          <w:sz w:val="18"/>
        </w:rPr>
      </w:pPr>
      <w:r>
        <w:rPr>
          <w:color w:val="231F20"/>
          <w:spacing w:val="-2"/>
          <w:sz w:val="18"/>
        </w:rPr>
        <w:t>Ibid.</w:t>
      </w:r>
    </w:p>
    <w:p>
      <w:pPr>
        <w:pStyle w:val="ListParagraph"/>
        <w:numPr>
          <w:ilvl w:val="0"/>
          <w:numId w:val="35"/>
        </w:numPr>
        <w:tabs>
          <w:tab w:pos="472" w:val="left" w:leader="none"/>
        </w:tabs>
        <w:spacing w:line="239" w:lineRule="exact" w:before="0" w:after="0"/>
        <w:ind w:left="471" w:right="0" w:hanging="302"/>
        <w:jc w:val="left"/>
        <w:rPr>
          <w:sz w:val="18"/>
        </w:rPr>
      </w:pPr>
      <w:r>
        <w:rPr>
          <w:color w:val="231F20"/>
          <w:spacing w:val="-2"/>
          <w:sz w:val="18"/>
        </w:rPr>
        <w:t>Ibid.</w:t>
      </w:r>
    </w:p>
    <w:p>
      <w:pPr>
        <w:pStyle w:val="ListParagraph"/>
        <w:numPr>
          <w:ilvl w:val="0"/>
          <w:numId w:val="35"/>
        </w:numPr>
        <w:tabs>
          <w:tab w:pos="472" w:val="left" w:leader="none"/>
        </w:tabs>
        <w:spacing w:line="239" w:lineRule="exact" w:before="0" w:after="0"/>
        <w:ind w:left="471" w:right="0" w:hanging="295"/>
        <w:jc w:val="left"/>
        <w:rPr>
          <w:sz w:val="18"/>
        </w:rPr>
      </w:pPr>
      <w:r>
        <w:rPr>
          <w:color w:val="231F20"/>
          <w:spacing w:val="-2"/>
          <w:w w:val="95"/>
          <w:sz w:val="18"/>
        </w:rPr>
        <w:t>Douglass,</w:t>
      </w:r>
      <w:r>
        <w:rPr>
          <w:color w:val="231F20"/>
          <w:spacing w:val="-1"/>
          <w:sz w:val="18"/>
        </w:rPr>
        <w:t> </w:t>
      </w:r>
      <w:r>
        <w:rPr>
          <w:i/>
          <w:color w:val="231F20"/>
          <w:spacing w:val="-2"/>
          <w:w w:val="95"/>
          <w:sz w:val="18"/>
        </w:rPr>
        <w:t>Narrative</w:t>
      </w:r>
      <w:r>
        <w:rPr>
          <w:i/>
          <w:color w:val="231F20"/>
          <w:spacing w:val="-2"/>
          <w:sz w:val="18"/>
        </w:rPr>
        <w:t> </w:t>
      </w:r>
      <w:r>
        <w:rPr>
          <w:i/>
          <w:color w:val="231F20"/>
          <w:spacing w:val="-2"/>
          <w:w w:val="95"/>
          <w:sz w:val="18"/>
        </w:rPr>
        <w:t>of</w:t>
      </w:r>
      <w:r>
        <w:rPr>
          <w:i/>
          <w:color w:val="231F20"/>
          <w:spacing w:val="-2"/>
          <w:sz w:val="18"/>
        </w:rPr>
        <w:t> </w:t>
      </w:r>
      <w:r>
        <w:rPr>
          <w:i/>
          <w:color w:val="231F20"/>
          <w:spacing w:val="-2"/>
          <w:w w:val="95"/>
          <w:sz w:val="18"/>
        </w:rPr>
        <w:t>the</w:t>
      </w:r>
      <w:r>
        <w:rPr>
          <w:i/>
          <w:color w:val="231F20"/>
          <w:spacing w:val="-2"/>
          <w:sz w:val="18"/>
        </w:rPr>
        <w:t> </w:t>
      </w:r>
      <w:r>
        <w:rPr>
          <w:i/>
          <w:color w:val="231F20"/>
          <w:spacing w:val="-2"/>
          <w:w w:val="95"/>
          <w:sz w:val="18"/>
        </w:rPr>
        <w:t>Life</w:t>
      </w:r>
      <w:r>
        <w:rPr>
          <w:color w:val="231F20"/>
          <w:spacing w:val="-2"/>
          <w:w w:val="95"/>
          <w:sz w:val="18"/>
        </w:rPr>
        <w:t>,</w:t>
      </w:r>
      <w:r>
        <w:rPr>
          <w:color w:val="231F20"/>
          <w:spacing w:val="-1"/>
          <w:sz w:val="18"/>
        </w:rPr>
        <w:t> </w:t>
      </w:r>
      <w:r>
        <w:rPr>
          <w:color w:val="231F20"/>
          <w:spacing w:val="-5"/>
          <w:w w:val="95"/>
          <w:sz w:val="18"/>
        </w:rPr>
        <w:t>48.</w:t>
      </w:r>
    </w:p>
    <w:p>
      <w:pPr>
        <w:pStyle w:val="ListParagraph"/>
        <w:numPr>
          <w:ilvl w:val="0"/>
          <w:numId w:val="35"/>
        </w:numPr>
        <w:tabs>
          <w:tab w:pos="472" w:val="left" w:leader="none"/>
        </w:tabs>
        <w:spacing w:line="239" w:lineRule="exact" w:before="0" w:after="0"/>
        <w:ind w:left="471" w:right="0" w:hanging="298"/>
        <w:jc w:val="left"/>
        <w:rPr>
          <w:sz w:val="18"/>
        </w:rPr>
      </w:pPr>
      <w:r>
        <w:rPr>
          <w:color w:val="231F20"/>
          <w:spacing w:val="-2"/>
          <w:sz w:val="18"/>
        </w:rPr>
        <w:t>Ibid.</w:t>
      </w:r>
    </w:p>
    <w:p>
      <w:pPr>
        <w:spacing w:line="239" w:lineRule="exact" w:before="0"/>
        <w:ind w:left="174" w:right="0" w:firstLine="0"/>
        <w:jc w:val="left"/>
        <w:rPr>
          <w:sz w:val="18"/>
        </w:rPr>
      </w:pPr>
      <w:r>
        <w:rPr>
          <w:color w:val="231F20"/>
          <w:spacing w:val="-2"/>
          <w:sz w:val="18"/>
        </w:rPr>
        <w:t>69.</w:t>
      </w:r>
      <w:r>
        <w:rPr>
          <w:color w:val="231F20"/>
          <w:spacing w:val="16"/>
          <w:sz w:val="18"/>
        </w:rPr>
        <w:t> </w:t>
      </w:r>
      <w:r>
        <w:rPr>
          <w:color w:val="231F20"/>
          <w:spacing w:val="-2"/>
          <w:sz w:val="18"/>
        </w:rPr>
        <w:t>Ibid.,</w:t>
      </w:r>
      <w:r>
        <w:rPr>
          <w:color w:val="231F20"/>
          <w:spacing w:val="-9"/>
          <w:sz w:val="18"/>
        </w:rPr>
        <w:t> </w:t>
      </w:r>
      <w:r>
        <w:rPr>
          <w:color w:val="231F20"/>
          <w:spacing w:val="-2"/>
          <w:sz w:val="18"/>
        </w:rPr>
        <w:t>48–49.</w:t>
      </w:r>
    </w:p>
    <w:p>
      <w:pPr>
        <w:spacing w:line="239" w:lineRule="exact" w:before="0"/>
        <w:ind w:left="178" w:right="0" w:firstLine="0"/>
        <w:jc w:val="left"/>
        <w:rPr>
          <w:sz w:val="18"/>
        </w:rPr>
      </w:pPr>
      <w:r>
        <w:rPr>
          <w:color w:val="231F20"/>
          <w:w w:val="95"/>
          <w:sz w:val="18"/>
        </w:rPr>
        <w:t>70.</w:t>
      </w:r>
      <w:r>
        <w:rPr>
          <w:color w:val="231F20"/>
          <w:spacing w:val="23"/>
          <w:sz w:val="18"/>
        </w:rPr>
        <w:t> </w:t>
      </w:r>
      <w:r>
        <w:rPr>
          <w:color w:val="231F20"/>
          <w:w w:val="95"/>
          <w:sz w:val="18"/>
        </w:rPr>
        <w:t>Ibid.,</w:t>
      </w:r>
      <w:r>
        <w:rPr>
          <w:color w:val="231F20"/>
          <w:spacing w:val="-5"/>
          <w:w w:val="95"/>
          <w:sz w:val="18"/>
        </w:rPr>
        <w:t> 49.</w:t>
      </w:r>
    </w:p>
    <w:p>
      <w:pPr>
        <w:spacing w:line="239" w:lineRule="exact" w:before="0"/>
        <w:ind w:left="204" w:right="0" w:firstLine="0"/>
        <w:jc w:val="left"/>
        <w:rPr>
          <w:sz w:val="18"/>
        </w:rPr>
      </w:pPr>
      <w:r>
        <w:rPr>
          <w:color w:val="231F20"/>
          <w:spacing w:val="-2"/>
          <w:w w:val="95"/>
          <w:sz w:val="18"/>
        </w:rPr>
        <w:t>71.</w:t>
      </w:r>
      <w:r>
        <w:rPr>
          <w:color w:val="231F20"/>
          <w:spacing w:val="19"/>
          <w:sz w:val="18"/>
        </w:rPr>
        <w:t> </w:t>
      </w:r>
      <w:r>
        <w:rPr>
          <w:color w:val="231F20"/>
          <w:spacing w:val="-2"/>
          <w:w w:val="95"/>
          <w:sz w:val="18"/>
        </w:rPr>
        <w:t>Ibid.,</w:t>
      </w:r>
      <w:r>
        <w:rPr>
          <w:color w:val="231F20"/>
          <w:spacing w:val="-7"/>
          <w:w w:val="95"/>
          <w:sz w:val="18"/>
        </w:rPr>
        <w:t> </w:t>
      </w:r>
      <w:r>
        <w:rPr>
          <w:color w:val="231F20"/>
          <w:spacing w:val="-5"/>
          <w:w w:val="95"/>
          <w:sz w:val="18"/>
        </w:rPr>
        <w:t>96.</w:t>
      </w:r>
    </w:p>
    <w:p>
      <w:pPr>
        <w:spacing w:line="239" w:lineRule="exact" w:before="0"/>
        <w:ind w:left="185" w:right="0" w:firstLine="0"/>
        <w:jc w:val="left"/>
        <w:rPr>
          <w:sz w:val="18"/>
        </w:rPr>
      </w:pPr>
      <w:r>
        <w:rPr>
          <w:color w:val="231F20"/>
          <w:w w:val="95"/>
          <w:sz w:val="18"/>
        </w:rPr>
        <w:t>72.</w:t>
      </w:r>
      <w:r>
        <w:rPr>
          <w:color w:val="231F20"/>
          <w:spacing w:val="19"/>
          <w:sz w:val="18"/>
        </w:rPr>
        <w:t> </w:t>
      </w:r>
      <w:r>
        <w:rPr>
          <w:color w:val="231F20"/>
          <w:w w:val="95"/>
          <w:sz w:val="18"/>
        </w:rPr>
        <w:t>Ibid.,</w:t>
      </w:r>
      <w:r>
        <w:rPr>
          <w:color w:val="231F20"/>
          <w:spacing w:val="-7"/>
          <w:w w:val="95"/>
          <w:sz w:val="18"/>
        </w:rPr>
        <w:t> </w:t>
      </w:r>
      <w:r>
        <w:rPr>
          <w:color w:val="231F20"/>
          <w:spacing w:val="-5"/>
          <w:w w:val="95"/>
          <w:sz w:val="18"/>
        </w:rPr>
        <w:t>99.</w:t>
      </w:r>
    </w:p>
    <w:p>
      <w:pPr>
        <w:pStyle w:val="ListParagraph"/>
        <w:numPr>
          <w:ilvl w:val="0"/>
          <w:numId w:val="36"/>
        </w:numPr>
        <w:tabs>
          <w:tab w:pos="472" w:val="left" w:leader="none"/>
        </w:tabs>
        <w:spacing w:line="239" w:lineRule="exact" w:before="0" w:after="0"/>
        <w:ind w:left="471" w:right="0" w:hanging="285"/>
        <w:jc w:val="left"/>
        <w:rPr>
          <w:sz w:val="18"/>
        </w:rPr>
      </w:pPr>
      <w:r>
        <w:rPr>
          <w:color w:val="231F20"/>
          <w:spacing w:val="-2"/>
          <w:sz w:val="18"/>
        </w:rPr>
        <w:t>Ibid.</w:t>
      </w:r>
    </w:p>
    <w:p>
      <w:pPr>
        <w:pStyle w:val="ListParagraph"/>
        <w:numPr>
          <w:ilvl w:val="0"/>
          <w:numId w:val="36"/>
        </w:numPr>
        <w:tabs>
          <w:tab w:pos="472" w:val="left" w:leader="none"/>
        </w:tabs>
        <w:spacing w:line="239" w:lineRule="exact" w:before="0" w:after="0"/>
        <w:ind w:left="471" w:right="0" w:hanging="287"/>
        <w:jc w:val="left"/>
        <w:rPr>
          <w:sz w:val="18"/>
        </w:rPr>
      </w:pPr>
      <w:r>
        <w:rPr>
          <w:color w:val="231F20"/>
          <w:spacing w:val="-2"/>
          <w:w w:val="95"/>
          <w:sz w:val="18"/>
        </w:rPr>
        <w:t>Douglass,</w:t>
      </w:r>
      <w:r>
        <w:rPr>
          <w:color w:val="231F20"/>
          <w:sz w:val="18"/>
        </w:rPr>
        <w:t> </w:t>
      </w:r>
      <w:r>
        <w:rPr>
          <w:i/>
          <w:color w:val="231F20"/>
          <w:spacing w:val="-2"/>
          <w:w w:val="95"/>
          <w:sz w:val="18"/>
        </w:rPr>
        <w:t>My</w:t>
      </w:r>
      <w:r>
        <w:rPr>
          <w:i/>
          <w:color w:val="231F20"/>
          <w:spacing w:val="-2"/>
          <w:sz w:val="18"/>
        </w:rPr>
        <w:t> </w:t>
      </w:r>
      <w:r>
        <w:rPr>
          <w:i/>
          <w:color w:val="231F20"/>
          <w:spacing w:val="-2"/>
          <w:w w:val="95"/>
          <w:sz w:val="18"/>
        </w:rPr>
        <w:t>Bondage</w:t>
      </w:r>
      <w:r>
        <w:rPr>
          <w:i/>
          <w:color w:val="231F20"/>
          <w:spacing w:val="-2"/>
          <w:sz w:val="18"/>
        </w:rPr>
        <w:t> </w:t>
      </w:r>
      <w:r>
        <w:rPr>
          <w:i/>
          <w:color w:val="231F20"/>
          <w:spacing w:val="-2"/>
          <w:w w:val="95"/>
          <w:sz w:val="18"/>
        </w:rPr>
        <w:t>and</w:t>
      </w:r>
      <w:r>
        <w:rPr>
          <w:i/>
          <w:color w:val="231F20"/>
          <w:spacing w:val="-2"/>
          <w:sz w:val="18"/>
        </w:rPr>
        <w:t> </w:t>
      </w:r>
      <w:r>
        <w:rPr>
          <w:i/>
          <w:color w:val="231F20"/>
          <w:spacing w:val="-2"/>
          <w:w w:val="95"/>
          <w:sz w:val="18"/>
        </w:rPr>
        <w:t>My</w:t>
      </w:r>
      <w:r>
        <w:rPr>
          <w:i/>
          <w:color w:val="231F20"/>
          <w:spacing w:val="-2"/>
          <w:sz w:val="18"/>
        </w:rPr>
        <w:t> </w:t>
      </w:r>
      <w:r>
        <w:rPr>
          <w:i/>
          <w:color w:val="231F20"/>
          <w:spacing w:val="-2"/>
          <w:w w:val="95"/>
          <w:sz w:val="18"/>
        </w:rPr>
        <w:t>Freedom</w:t>
      </w:r>
      <w:r>
        <w:rPr>
          <w:color w:val="231F20"/>
          <w:spacing w:val="-2"/>
          <w:w w:val="95"/>
          <w:sz w:val="18"/>
        </w:rPr>
        <w:t>,</w:t>
      </w:r>
      <w:r>
        <w:rPr>
          <w:color w:val="231F20"/>
          <w:spacing w:val="-1"/>
          <w:sz w:val="18"/>
        </w:rPr>
        <w:t> </w:t>
      </w:r>
      <w:r>
        <w:rPr>
          <w:color w:val="231F20"/>
          <w:spacing w:val="-5"/>
          <w:w w:val="95"/>
          <w:sz w:val="18"/>
        </w:rPr>
        <w:t>65.</w:t>
      </w:r>
    </w:p>
    <w:p>
      <w:pPr>
        <w:pStyle w:val="ListParagraph"/>
        <w:numPr>
          <w:ilvl w:val="0"/>
          <w:numId w:val="36"/>
        </w:numPr>
        <w:tabs>
          <w:tab w:pos="473" w:val="left" w:leader="none"/>
        </w:tabs>
        <w:spacing w:line="239" w:lineRule="exact" w:before="0" w:after="0"/>
        <w:ind w:left="472" w:right="0" w:hanging="286"/>
        <w:jc w:val="left"/>
        <w:rPr>
          <w:sz w:val="18"/>
        </w:rPr>
      </w:pPr>
      <w:r>
        <w:rPr>
          <w:color w:val="231F20"/>
          <w:spacing w:val="-2"/>
          <w:w w:val="95"/>
          <w:sz w:val="18"/>
        </w:rPr>
        <w:t>Douglass,</w:t>
      </w:r>
      <w:r>
        <w:rPr>
          <w:color w:val="231F20"/>
          <w:spacing w:val="-1"/>
          <w:sz w:val="18"/>
        </w:rPr>
        <w:t> </w:t>
      </w:r>
      <w:r>
        <w:rPr>
          <w:i/>
          <w:color w:val="231F20"/>
          <w:spacing w:val="-2"/>
          <w:w w:val="95"/>
          <w:sz w:val="18"/>
        </w:rPr>
        <w:t>The</w:t>
      </w:r>
      <w:r>
        <w:rPr>
          <w:i/>
          <w:color w:val="231F20"/>
          <w:spacing w:val="-3"/>
          <w:sz w:val="18"/>
        </w:rPr>
        <w:t> </w:t>
      </w:r>
      <w:r>
        <w:rPr>
          <w:i/>
          <w:color w:val="231F20"/>
          <w:spacing w:val="-2"/>
          <w:w w:val="95"/>
          <w:sz w:val="18"/>
        </w:rPr>
        <w:t>Life</w:t>
      </w:r>
      <w:r>
        <w:rPr>
          <w:i/>
          <w:color w:val="231F20"/>
          <w:spacing w:val="-4"/>
          <w:sz w:val="18"/>
        </w:rPr>
        <w:t> </w:t>
      </w:r>
      <w:r>
        <w:rPr>
          <w:i/>
          <w:color w:val="231F20"/>
          <w:spacing w:val="-2"/>
          <w:w w:val="95"/>
          <w:sz w:val="18"/>
        </w:rPr>
        <w:t>and</w:t>
      </w:r>
      <w:r>
        <w:rPr>
          <w:i/>
          <w:color w:val="231F20"/>
          <w:spacing w:val="-3"/>
          <w:sz w:val="18"/>
        </w:rPr>
        <w:t> </w:t>
      </w:r>
      <w:r>
        <w:rPr>
          <w:i/>
          <w:color w:val="231F20"/>
          <w:spacing w:val="-2"/>
          <w:w w:val="95"/>
          <w:sz w:val="18"/>
        </w:rPr>
        <w:t>Times</w:t>
      </w:r>
      <w:r>
        <w:rPr>
          <w:color w:val="231F20"/>
          <w:spacing w:val="-2"/>
          <w:w w:val="95"/>
          <w:sz w:val="18"/>
        </w:rPr>
        <w:t>,</w:t>
      </w:r>
      <w:r>
        <w:rPr>
          <w:color w:val="231F20"/>
          <w:spacing w:val="-1"/>
          <w:sz w:val="18"/>
        </w:rPr>
        <w:t> </w:t>
      </w:r>
      <w:r>
        <w:rPr>
          <w:color w:val="231F20"/>
          <w:spacing w:val="-5"/>
          <w:w w:val="95"/>
          <w:sz w:val="18"/>
        </w:rPr>
        <w:t>35.</w:t>
      </w:r>
    </w:p>
    <w:p>
      <w:pPr>
        <w:spacing w:line="239" w:lineRule="exact" w:before="0"/>
        <w:ind w:left="184" w:right="0" w:firstLine="0"/>
        <w:jc w:val="left"/>
        <w:rPr>
          <w:sz w:val="18"/>
        </w:rPr>
      </w:pPr>
      <w:r>
        <w:rPr>
          <w:color w:val="231F20"/>
          <w:w w:val="95"/>
          <w:sz w:val="18"/>
        </w:rPr>
        <w:t>76.</w:t>
      </w:r>
      <w:r>
        <w:rPr>
          <w:color w:val="231F20"/>
          <w:spacing w:val="21"/>
          <w:sz w:val="18"/>
        </w:rPr>
        <w:t> </w:t>
      </w:r>
      <w:r>
        <w:rPr>
          <w:color w:val="231F20"/>
          <w:w w:val="95"/>
          <w:sz w:val="18"/>
        </w:rPr>
        <w:t>Ibid.,</w:t>
      </w:r>
      <w:r>
        <w:rPr>
          <w:color w:val="231F20"/>
          <w:spacing w:val="-6"/>
          <w:w w:val="95"/>
          <w:sz w:val="18"/>
        </w:rPr>
        <w:t> </w:t>
      </w:r>
      <w:r>
        <w:rPr>
          <w:color w:val="231F20"/>
          <w:spacing w:val="-5"/>
          <w:w w:val="95"/>
          <w:sz w:val="18"/>
        </w:rPr>
        <w:t>36.</w:t>
      </w:r>
    </w:p>
    <w:p>
      <w:pPr>
        <w:pStyle w:val="ListParagraph"/>
        <w:numPr>
          <w:ilvl w:val="0"/>
          <w:numId w:val="37"/>
        </w:numPr>
        <w:tabs>
          <w:tab w:pos="474" w:val="left" w:leader="none"/>
        </w:tabs>
        <w:spacing w:line="239" w:lineRule="exact" w:before="0" w:after="0"/>
        <w:ind w:left="473" w:right="0" w:hanging="292"/>
        <w:jc w:val="left"/>
        <w:rPr>
          <w:sz w:val="18"/>
        </w:rPr>
      </w:pPr>
      <w:r>
        <w:rPr>
          <w:color w:val="231F20"/>
          <w:w w:val="90"/>
          <w:sz w:val="18"/>
        </w:rPr>
        <w:t>See</w:t>
      </w:r>
      <w:r>
        <w:rPr>
          <w:color w:val="231F20"/>
          <w:spacing w:val="-1"/>
          <w:sz w:val="18"/>
        </w:rPr>
        <w:t> </w:t>
      </w:r>
      <w:r>
        <w:rPr>
          <w:color w:val="231F20"/>
          <w:w w:val="90"/>
          <w:sz w:val="18"/>
        </w:rPr>
        <w:t>ibid.,</w:t>
      </w:r>
      <w:r>
        <w:rPr>
          <w:color w:val="231F20"/>
          <w:spacing w:val="-1"/>
          <w:sz w:val="18"/>
        </w:rPr>
        <w:t> </w:t>
      </w:r>
      <w:r>
        <w:rPr>
          <w:color w:val="231F20"/>
          <w:spacing w:val="-4"/>
          <w:w w:val="90"/>
          <w:sz w:val="18"/>
        </w:rPr>
        <w:t>154.</w:t>
      </w:r>
    </w:p>
    <w:p>
      <w:pPr>
        <w:pStyle w:val="ListParagraph"/>
        <w:numPr>
          <w:ilvl w:val="0"/>
          <w:numId w:val="37"/>
        </w:numPr>
        <w:tabs>
          <w:tab w:pos="474" w:val="left" w:leader="none"/>
        </w:tabs>
        <w:spacing w:line="235" w:lineRule="auto" w:before="2" w:after="0"/>
        <w:ind w:left="473" w:right="185" w:hanging="289"/>
        <w:jc w:val="left"/>
        <w:rPr>
          <w:sz w:val="18"/>
        </w:rPr>
      </w:pPr>
      <w:r>
        <w:rPr>
          <w:color w:val="231F20"/>
          <w:w w:val="95"/>
          <w:sz w:val="18"/>
        </w:rPr>
        <w:t>John W. Blassingame, ed.,</w:t>
      </w:r>
      <w:r>
        <w:rPr>
          <w:color w:val="231F20"/>
          <w:spacing w:val="-1"/>
          <w:w w:val="95"/>
          <w:sz w:val="18"/>
        </w:rPr>
        <w:t> </w:t>
      </w:r>
      <w:r>
        <w:rPr>
          <w:i/>
          <w:color w:val="231F20"/>
          <w:w w:val="95"/>
          <w:sz w:val="18"/>
        </w:rPr>
        <w:t>Slave</w:t>
      </w:r>
      <w:r>
        <w:rPr>
          <w:i/>
          <w:color w:val="231F20"/>
          <w:spacing w:val="-2"/>
          <w:w w:val="95"/>
          <w:sz w:val="18"/>
        </w:rPr>
        <w:t> </w:t>
      </w:r>
      <w:r>
        <w:rPr>
          <w:i/>
          <w:color w:val="231F20"/>
          <w:w w:val="95"/>
          <w:sz w:val="18"/>
        </w:rPr>
        <w:t>Testimony:</w:t>
      </w:r>
      <w:r>
        <w:rPr>
          <w:i/>
          <w:color w:val="231F20"/>
          <w:spacing w:val="-2"/>
          <w:w w:val="95"/>
          <w:sz w:val="18"/>
        </w:rPr>
        <w:t> </w:t>
      </w:r>
      <w:r>
        <w:rPr>
          <w:i/>
          <w:color w:val="231F20"/>
          <w:w w:val="95"/>
          <w:sz w:val="18"/>
        </w:rPr>
        <w:t>Two</w:t>
      </w:r>
      <w:r>
        <w:rPr>
          <w:i/>
          <w:color w:val="231F20"/>
          <w:spacing w:val="-2"/>
          <w:w w:val="95"/>
          <w:sz w:val="18"/>
        </w:rPr>
        <w:t> </w:t>
      </w:r>
      <w:r>
        <w:rPr>
          <w:i/>
          <w:color w:val="231F20"/>
          <w:w w:val="95"/>
          <w:sz w:val="18"/>
        </w:rPr>
        <w:t>Centuries</w:t>
      </w:r>
      <w:r>
        <w:rPr>
          <w:i/>
          <w:color w:val="231F20"/>
          <w:spacing w:val="-2"/>
          <w:w w:val="95"/>
          <w:sz w:val="18"/>
        </w:rPr>
        <w:t> </w:t>
      </w:r>
      <w:r>
        <w:rPr>
          <w:i/>
          <w:color w:val="231F20"/>
          <w:w w:val="95"/>
          <w:sz w:val="18"/>
        </w:rPr>
        <w:t>of</w:t>
      </w:r>
      <w:r>
        <w:rPr>
          <w:i/>
          <w:color w:val="231F20"/>
          <w:spacing w:val="-2"/>
          <w:w w:val="95"/>
          <w:sz w:val="18"/>
        </w:rPr>
        <w:t> </w:t>
      </w:r>
      <w:r>
        <w:rPr>
          <w:i/>
          <w:color w:val="231F20"/>
          <w:w w:val="95"/>
          <w:sz w:val="18"/>
        </w:rPr>
        <w:t>Letters,</w:t>
      </w:r>
      <w:r>
        <w:rPr>
          <w:i/>
          <w:color w:val="231F20"/>
          <w:spacing w:val="-2"/>
          <w:w w:val="95"/>
          <w:sz w:val="18"/>
        </w:rPr>
        <w:t> </w:t>
      </w:r>
      <w:r>
        <w:rPr>
          <w:i/>
          <w:color w:val="231F20"/>
          <w:w w:val="95"/>
          <w:sz w:val="18"/>
        </w:rPr>
        <w:t>Speeches,</w:t>
      </w:r>
      <w:r>
        <w:rPr>
          <w:i/>
          <w:color w:val="231F20"/>
          <w:w w:val="95"/>
          <w:sz w:val="18"/>
        </w:rPr>
        <w:t> </w:t>
      </w:r>
      <w:r>
        <w:rPr>
          <w:i/>
          <w:color w:val="231F20"/>
          <w:spacing w:val="-2"/>
          <w:w w:val="95"/>
          <w:sz w:val="18"/>
        </w:rPr>
        <w:t>Interviews,</w:t>
      </w:r>
      <w:r>
        <w:rPr>
          <w:i/>
          <w:color w:val="231F20"/>
          <w:spacing w:val="-7"/>
          <w:w w:val="95"/>
          <w:sz w:val="18"/>
        </w:rPr>
        <w:t> </w:t>
      </w:r>
      <w:r>
        <w:rPr>
          <w:i/>
          <w:color w:val="231F20"/>
          <w:spacing w:val="-2"/>
          <w:w w:val="95"/>
          <w:sz w:val="18"/>
        </w:rPr>
        <w:t>and</w:t>
      </w:r>
      <w:r>
        <w:rPr>
          <w:i/>
          <w:color w:val="231F20"/>
          <w:spacing w:val="-7"/>
          <w:w w:val="95"/>
          <w:sz w:val="18"/>
        </w:rPr>
        <w:t> </w:t>
      </w:r>
      <w:r>
        <w:rPr>
          <w:i/>
          <w:color w:val="231F20"/>
          <w:spacing w:val="-2"/>
          <w:w w:val="95"/>
          <w:sz w:val="18"/>
        </w:rPr>
        <w:t>Autobiographies</w:t>
      </w:r>
      <w:r>
        <w:rPr>
          <w:i/>
          <w:color w:val="231F20"/>
          <w:spacing w:val="-4"/>
          <w:w w:val="95"/>
          <w:sz w:val="18"/>
        </w:rPr>
        <w:t> </w:t>
      </w:r>
      <w:r>
        <w:rPr>
          <w:color w:val="231F20"/>
          <w:spacing w:val="-2"/>
          <w:w w:val="95"/>
          <w:sz w:val="18"/>
        </w:rPr>
        <w:t>(Baton</w:t>
      </w:r>
      <w:r>
        <w:rPr>
          <w:color w:val="231F20"/>
          <w:spacing w:val="-4"/>
          <w:w w:val="95"/>
          <w:sz w:val="18"/>
        </w:rPr>
        <w:t> </w:t>
      </w:r>
      <w:r>
        <w:rPr>
          <w:color w:val="231F20"/>
          <w:spacing w:val="-2"/>
          <w:w w:val="95"/>
          <w:sz w:val="18"/>
        </w:rPr>
        <w:t>Rouge:</w:t>
      </w:r>
      <w:r>
        <w:rPr>
          <w:color w:val="231F20"/>
          <w:spacing w:val="-4"/>
          <w:w w:val="95"/>
          <w:sz w:val="18"/>
        </w:rPr>
        <w:t> </w:t>
      </w:r>
      <w:r>
        <w:rPr>
          <w:color w:val="231F20"/>
          <w:spacing w:val="-2"/>
          <w:w w:val="95"/>
          <w:sz w:val="18"/>
        </w:rPr>
        <w:t>Louisiana</w:t>
      </w:r>
      <w:r>
        <w:rPr>
          <w:color w:val="231F20"/>
          <w:spacing w:val="-4"/>
          <w:w w:val="95"/>
          <w:sz w:val="18"/>
        </w:rPr>
        <w:t> </w:t>
      </w:r>
      <w:r>
        <w:rPr>
          <w:color w:val="231F20"/>
          <w:spacing w:val="-2"/>
          <w:w w:val="95"/>
          <w:sz w:val="18"/>
        </w:rPr>
        <w:t>State</w:t>
      </w:r>
      <w:r>
        <w:rPr>
          <w:color w:val="231F20"/>
          <w:spacing w:val="-4"/>
          <w:w w:val="95"/>
          <w:sz w:val="18"/>
        </w:rPr>
        <w:t> </w:t>
      </w:r>
      <w:r>
        <w:rPr>
          <w:color w:val="231F20"/>
          <w:spacing w:val="-2"/>
          <w:w w:val="95"/>
          <w:sz w:val="18"/>
        </w:rPr>
        <w:t>University,</w:t>
      </w:r>
      <w:r>
        <w:rPr>
          <w:color w:val="231F20"/>
          <w:spacing w:val="-4"/>
          <w:w w:val="95"/>
          <w:sz w:val="18"/>
        </w:rPr>
        <w:t> </w:t>
      </w:r>
      <w:r>
        <w:rPr>
          <w:color w:val="231F20"/>
          <w:spacing w:val="-2"/>
          <w:w w:val="95"/>
          <w:sz w:val="18"/>
        </w:rPr>
        <w:t>1977), </w:t>
      </w:r>
      <w:r>
        <w:rPr>
          <w:color w:val="231F20"/>
          <w:spacing w:val="-4"/>
          <w:sz w:val="18"/>
        </w:rPr>
        <w:t>343.</w:t>
      </w:r>
    </w:p>
    <w:p>
      <w:pPr>
        <w:pStyle w:val="ListParagraph"/>
        <w:numPr>
          <w:ilvl w:val="0"/>
          <w:numId w:val="37"/>
        </w:numPr>
        <w:tabs>
          <w:tab w:pos="474" w:val="left" w:leader="none"/>
        </w:tabs>
        <w:spacing w:line="240" w:lineRule="exact" w:before="0" w:after="0"/>
        <w:ind w:left="473" w:right="0" w:hanging="294"/>
        <w:jc w:val="left"/>
        <w:rPr>
          <w:sz w:val="18"/>
        </w:rPr>
      </w:pPr>
      <w:r>
        <w:rPr>
          <w:color w:val="231F20"/>
          <w:spacing w:val="-2"/>
          <w:w w:val="95"/>
          <w:sz w:val="18"/>
        </w:rPr>
        <w:t>Douglass,</w:t>
      </w:r>
      <w:r>
        <w:rPr>
          <w:color w:val="231F20"/>
          <w:spacing w:val="-1"/>
          <w:sz w:val="18"/>
        </w:rPr>
        <w:t> </w:t>
      </w:r>
      <w:r>
        <w:rPr>
          <w:i/>
          <w:color w:val="231F20"/>
          <w:spacing w:val="-2"/>
          <w:w w:val="95"/>
          <w:sz w:val="18"/>
        </w:rPr>
        <w:t>Narrative</w:t>
      </w:r>
      <w:r>
        <w:rPr>
          <w:i/>
          <w:color w:val="231F20"/>
          <w:spacing w:val="-2"/>
          <w:sz w:val="18"/>
        </w:rPr>
        <w:t> </w:t>
      </w:r>
      <w:r>
        <w:rPr>
          <w:i/>
          <w:color w:val="231F20"/>
          <w:spacing w:val="-2"/>
          <w:w w:val="95"/>
          <w:sz w:val="18"/>
        </w:rPr>
        <w:t>of</w:t>
      </w:r>
      <w:r>
        <w:rPr>
          <w:i/>
          <w:color w:val="231F20"/>
          <w:spacing w:val="-2"/>
          <w:sz w:val="18"/>
        </w:rPr>
        <w:t> </w:t>
      </w:r>
      <w:r>
        <w:rPr>
          <w:i/>
          <w:color w:val="231F20"/>
          <w:spacing w:val="-2"/>
          <w:w w:val="95"/>
          <w:sz w:val="18"/>
        </w:rPr>
        <w:t>the</w:t>
      </w:r>
      <w:r>
        <w:rPr>
          <w:i/>
          <w:color w:val="231F20"/>
          <w:spacing w:val="-2"/>
          <w:sz w:val="18"/>
        </w:rPr>
        <w:t> </w:t>
      </w:r>
      <w:r>
        <w:rPr>
          <w:i/>
          <w:color w:val="231F20"/>
          <w:spacing w:val="-2"/>
          <w:w w:val="95"/>
          <w:sz w:val="18"/>
        </w:rPr>
        <w:t>Life</w:t>
      </w:r>
      <w:r>
        <w:rPr>
          <w:color w:val="231F20"/>
          <w:spacing w:val="-2"/>
          <w:w w:val="95"/>
          <w:sz w:val="18"/>
        </w:rPr>
        <w:t>,</w:t>
      </w:r>
      <w:r>
        <w:rPr>
          <w:color w:val="231F20"/>
          <w:spacing w:val="-1"/>
          <w:sz w:val="18"/>
        </w:rPr>
        <w:t> </w:t>
      </w:r>
      <w:r>
        <w:rPr>
          <w:color w:val="231F20"/>
          <w:spacing w:val="-4"/>
          <w:w w:val="95"/>
          <w:sz w:val="18"/>
        </w:rPr>
        <w:t>151.</w:t>
      </w:r>
    </w:p>
    <w:p>
      <w:pPr>
        <w:pStyle w:val="ListParagraph"/>
        <w:numPr>
          <w:ilvl w:val="0"/>
          <w:numId w:val="37"/>
        </w:numPr>
        <w:tabs>
          <w:tab w:pos="473" w:val="left" w:leader="none"/>
        </w:tabs>
        <w:spacing w:line="239" w:lineRule="exact" w:before="0" w:after="0"/>
        <w:ind w:left="472" w:right="0" w:hanging="296"/>
        <w:jc w:val="left"/>
        <w:rPr>
          <w:sz w:val="18"/>
        </w:rPr>
      </w:pPr>
      <w:r>
        <w:rPr>
          <w:color w:val="231F20"/>
          <w:spacing w:val="-2"/>
          <w:w w:val="95"/>
          <w:sz w:val="18"/>
        </w:rPr>
        <w:t>Douglass,</w:t>
      </w:r>
      <w:r>
        <w:rPr>
          <w:color w:val="231F20"/>
          <w:sz w:val="18"/>
        </w:rPr>
        <w:t> </w:t>
      </w:r>
      <w:r>
        <w:rPr>
          <w:i/>
          <w:color w:val="231F20"/>
          <w:spacing w:val="-2"/>
          <w:w w:val="95"/>
          <w:sz w:val="18"/>
        </w:rPr>
        <w:t>My</w:t>
      </w:r>
      <w:r>
        <w:rPr>
          <w:i/>
          <w:color w:val="231F20"/>
          <w:spacing w:val="-2"/>
          <w:sz w:val="18"/>
        </w:rPr>
        <w:t> </w:t>
      </w:r>
      <w:r>
        <w:rPr>
          <w:i/>
          <w:color w:val="231F20"/>
          <w:spacing w:val="-2"/>
          <w:w w:val="95"/>
          <w:sz w:val="18"/>
        </w:rPr>
        <w:t>Bondage</w:t>
      </w:r>
      <w:r>
        <w:rPr>
          <w:i/>
          <w:color w:val="231F20"/>
          <w:spacing w:val="-2"/>
          <w:sz w:val="18"/>
        </w:rPr>
        <w:t> </w:t>
      </w:r>
      <w:r>
        <w:rPr>
          <w:i/>
          <w:color w:val="231F20"/>
          <w:spacing w:val="-2"/>
          <w:w w:val="95"/>
          <w:sz w:val="18"/>
        </w:rPr>
        <w:t>and</w:t>
      </w:r>
      <w:r>
        <w:rPr>
          <w:i/>
          <w:color w:val="231F20"/>
          <w:spacing w:val="-2"/>
          <w:sz w:val="18"/>
        </w:rPr>
        <w:t> </w:t>
      </w:r>
      <w:r>
        <w:rPr>
          <w:i/>
          <w:color w:val="231F20"/>
          <w:spacing w:val="-2"/>
          <w:w w:val="95"/>
          <w:sz w:val="18"/>
        </w:rPr>
        <w:t>My</w:t>
      </w:r>
      <w:r>
        <w:rPr>
          <w:i/>
          <w:color w:val="231F20"/>
          <w:spacing w:val="-3"/>
          <w:sz w:val="18"/>
        </w:rPr>
        <w:t> </w:t>
      </w:r>
      <w:r>
        <w:rPr>
          <w:i/>
          <w:color w:val="231F20"/>
          <w:spacing w:val="-2"/>
          <w:w w:val="95"/>
          <w:sz w:val="18"/>
        </w:rPr>
        <w:t>Freedom</w:t>
      </w:r>
      <w:r>
        <w:rPr>
          <w:color w:val="231F20"/>
          <w:spacing w:val="-2"/>
          <w:w w:val="95"/>
          <w:sz w:val="18"/>
        </w:rPr>
        <w:t>,</w:t>
      </w:r>
      <w:r>
        <w:rPr>
          <w:color w:val="231F20"/>
          <w:spacing w:val="1"/>
          <w:sz w:val="18"/>
        </w:rPr>
        <w:t> </w:t>
      </w:r>
      <w:r>
        <w:rPr>
          <w:color w:val="231F20"/>
          <w:spacing w:val="-4"/>
          <w:w w:val="95"/>
          <w:sz w:val="18"/>
        </w:rPr>
        <w:t>237.</w:t>
      </w:r>
    </w:p>
    <w:p>
      <w:pPr>
        <w:pStyle w:val="ListParagraph"/>
        <w:numPr>
          <w:ilvl w:val="0"/>
          <w:numId w:val="37"/>
        </w:numPr>
        <w:tabs>
          <w:tab w:pos="474" w:val="left" w:leader="none"/>
        </w:tabs>
        <w:spacing w:line="235" w:lineRule="auto" w:before="2" w:after="0"/>
        <w:ind w:left="473" w:right="253" w:hanging="268"/>
        <w:jc w:val="left"/>
        <w:rPr>
          <w:sz w:val="18"/>
        </w:rPr>
      </w:pPr>
      <w:r>
        <w:rPr>
          <w:color w:val="231F20"/>
          <w:w w:val="95"/>
          <w:sz w:val="18"/>
        </w:rPr>
        <w:t>This</w:t>
      </w:r>
      <w:r>
        <w:rPr>
          <w:color w:val="231F20"/>
          <w:spacing w:val="-9"/>
          <w:w w:val="95"/>
          <w:sz w:val="18"/>
        </w:rPr>
        <w:t> </w:t>
      </w:r>
      <w:r>
        <w:rPr>
          <w:color w:val="231F20"/>
          <w:w w:val="95"/>
          <w:sz w:val="18"/>
        </w:rPr>
        <w:t>is</w:t>
      </w:r>
      <w:r>
        <w:rPr>
          <w:color w:val="231F20"/>
          <w:spacing w:val="-9"/>
          <w:w w:val="95"/>
          <w:sz w:val="18"/>
        </w:rPr>
        <w:t> </w:t>
      </w:r>
      <w:r>
        <w:rPr>
          <w:color w:val="231F20"/>
          <w:w w:val="95"/>
          <w:sz w:val="18"/>
        </w:rPr>
        <w:t>from</w:t>
      </w:r>
      <w:r>
        <w:rPr>
          <w:color w:val="231F20"/>
          <w:spacing w:val="-9"/>
          <w:w w:val="95"/>
          <w:sz w:val="18"/>
        </w:rPr>
        <w:t> </w:t>
      </w:r>
      <w:r>
        <w:rPr>
          <w:color w:val="231F20"/>
          <w:w w:val="95"/>
          <w:sz w:val="18"/>
        </w:rPr>
        <w:t>a</w:t>
      </w:r>
      <w:r>
        <w:rPr>
          <w:color w:val="231F20"/>
          <w:spacing w:val="-9"/>
          <w:w w:val="95"/>
          <w:sz w:val="18"/>
        </w:rPr>
        <w:t> </w:t>
      </w:r>
      <w:r>
        <w:rPr>
          <w:color w:val="231F20"/>
          <w:w w:val="95"/>
          <w:sz w:val="18"/>
        </w:rPr>
        <w:t>testimonial</w:t>
      </w:r>
      <w:r>
        <w:rPr>
          <w:color w:val="231F20"/>
          <w:spacing w:val="-9"/>
          <w:w w:val="95"/>
          <w:sz w:val="18"/>
        </w:rPr>
        <w:t> </w:t>
      </w:r>
      <w:r>
        <w:rPr>
          <w:color w:val="231F20"/>
          <w:w w:val="95"/>
          <w:sz w:val="18"/>
        </w:rPr>
        <w:t>letter</w:t>
      </w:r>
      <w:r>
        <w:rPr>
          <w:color w:val="231F20"/>
          <w:spacing w:val="-9"/>
          <w:w w:val="95"/>
          <w:sz w:val="18"/>
        </w:rPr>
        <w:t> </w:t>
      </w:r>
      <w:r>
        <w:rPr>
          <w:color w:val="231F20"/>
          <w:w w:val="95"/>
          <w:sz w:val="18"/>
        </w:rPr>
        <w:t>originally</w:t>
      </w:r>
      <w:r>
        <w:rPr>
          <w:color w:val="231F20"/>
          <w:spacing w:val="-9"/>
          <w:w w:val="95"/>
          <w:sz w:val="18"/>
        </w:rPr>
        <w:t> </w:t>
      </w:r>
      <w:r>
        <w:rPr>
          <w:color w:val="231F20"/>
          <w:w w:val="95"/>
          <w:sz w:val="18"/>
        </w:rPr>
        <w:t>written</w:t>
      </w:r>
      <w:r>
        <w:rPr>
          <w:color w:val="231F20"/>
          <w:spacing w:val="-9"/>
          <w:w w:val="95"/>
          <w:sz w:val="18"/>
        </w:rPr>
        <w:t> </w:t>
      </w:r>
      <w:r>
        <w:rPr>
          <w:color w:val="231F20"/>
          <w:w w:val="95"/>
          <w:sz w:val="18"/>
        </w:rPr>
        <w:t>for</w:t>
      </w:r>
      <w:r>
        <w:rPr>
          <w:color w:val="231F20"/>
          <w:spacing w:val="-9"/>
          <w:w w:val="95"/>
          <w:sz w:val="18"/>
        </w:rPr>
        <w:t> </w:t>
      </w:r>
      <w:r>
        <w:rPr>
          <w:color w:val="231F20"/>
          <w:w w:val="95"/>
          <w:sz w:val="18"/>
        </w:rPr>
        <w:t>Tubman</w:t>
      </w:r>
      <w:r>
        <w:rPr>
          <w:color w:val="231F20"/>
          <w:spacing w:val="-9"/>
          <w:w w:val="95"/>
          <w:sz w:val="18"/>
        </w:rPr>
        <w:t> </w:t>
      </w:r>
      <w:r>
        <w:rPr>
          <w:color w:val="231F20"/>
          <w:w w:val="95"/>
          <w:sz w:val="18"/>
        </w:rPr>
        <w:t>at</w:t>
      </w:r>
      <w:r>
        <w:rPr>
          <w:color w:val="231F20"/>
          <w:spacing w:val="-9"/>
          <w:w w:val="95"/>
          <w:sz w:val="18"/>
        </w:rPr>
        <w:t> </w:t>
      </w:r>
      <w:r>
        <w:rPr>
          <w:color w:val="231F20"/>
          <w:w w:val="95"/>
          <w:sz w:val="18"/>
        </w:rPr>
        <w:t>her</w:t>
      </w:r>
      <w:r>
        <w:rPr>
          <w:color w:val="231F20"/>
          <w:spacing w:val="-9"/>
          <w:w w:val="95"/>
          <w:sz w:val="18"/>
        </w:rPr>
        <w:t> </w:t>
      </w:r>
      <w:r>
        <w:rPr>
          <w:color w:val="231F20"/>
          <w:w w:val="95"/>
          <w:sz w:val="18"/>
        </w:rPr>
        <w:t>request.</w:t>
      </w:r>
      <w:r>
        <w:rPr>
          <w:color w:val="231F20"/>
          <w:w w:val="95"/>
          <w:sz w:val="18"/>
        </w:rPr>
        <w:t> </w:t>
      </w:r>
      <w:r>
        <w:rPr>
          <w:color w:val="231F20"/>
          <w:spacing w:val="-2"/>
          <w:w w:val="95"/>
          <w:sz w:val="18"/>
        </w:rPr>
        <w:t>It is compiled in the “Documents” section of Jean M. Humez, </w:t>
      </w:r>
      <w:r>
        <w:rPr>
          <w:i/>
          <w:color w:val="231F20"/>
          <w:spacing w:val="-2"/>
          <w:w w:val="95"/>
          <w:sz w:val="18"/>
        </w:rPr>
        <w:t>Harriet</w:t>
      </w:r>
      <w:r>
        <w:rPr>
          <w:i/>
          <w:color w:val="231F20"/>
          <w:spacing w:val="-4"/>
          <w:w w:val="95"/>
          <w:sz w:val="18"/>
        </w:rPr>
        <w:t> </w:t>
      </w:r>
      <w:r>
        <w:rPr>
          <w:i/>
          <w:color w:val="231F20"/>
          <w:spacing w:val="-2"/>
          <w:w w:val="95"/>
          <w:sz w:val="18"/>
        </w:rPr>
        <w:t>Tubman:</w:t>
      </w:r>
      <w:r>
        <w:rPr>
          <w:i/>
          <w:color w:val="231F20"/>
          <w:spacing w:val="-2"/>
          <w:w w:val="95"/>
          <w:sz w:val="18"/>
        </w:rPr>
        <w:t> </w:t>
      </w:r>
      <w:r>
        <w:rPr>
          <w:i/>
          <w:color w:val="231F20"/>
          <w:w w:val="95"/>
          <w:sz w:val="18"/>
        </w:rPr>
        <w:t>The Life and the Life Stories </w:t>
      </w:r>
      <w:r>
        <w:rPr>
          <w:color w:val="231F20"/>
          <w:w w:val="95"/>
          <w:sz w:val="18"/>
        </w:rPr>
        <w:t>(Madison: University of Wisconsin Press, 2003), </w:t>
      </w:r>
      <w:r>
        <w:rPr>
          <w:color w:val="231F20"/>
          <w:spacing w:val="-2"/>
          <w:sz w:val="18"/>
        </w:rPr>
        <w:t>306–307.</w:t>
      </w:r>
    </w:p>
    <w:p>
      <w:pPr>
        <w:pStyle w:val="ListParagraph"/>
        <w:numPr>
          <w:ilvl w:val="0"/>
          <w:numId w:val="37"/>
        </w:numPr>
        <w:tabs>
          <w:tab w:pos="474" w:val="left" w:leader="none"/>
        </w:tabs>
        <w:spacing w:line="241" w:lineRule="exact" w:before="0" w:after="0"/>
        <w:ind w:left="473" w:right="0" w:hanging="291"/>
        <w:jc w:val="left"/>
        <w:rPr>
          <w:sz w:val="18"/>
        </w:rPr>
      </w:pPr>
      <w:r>
        <w:rPr>
          <w:color w:val="231F20"/>
          <w:spacing w:val="-2"/>
          <w:w w:val="95"/>
          <w:sz w:val="18"/>
        </w:rPr>
        <w:t>Douglass,</w:t>
      </w:r>
      <w:r>
        <w:rPr>
          <w:color w:val="231F20"/>
          <w:sz w:val="18"/>
        </w:rPr>
        <w:t> </w:t>
      </w:r>
      <w:r>
        <w:rPr>
          <w:i/>
          <w:color w:val="231F20"/>
          <w:spacing w:val="-2"/>
          <w:w w:val="95"/>
          <w:sz w:val="18"/>
        </w:rPr>
        <w:t>My</w:t>
      </w:r>
      <w:r>
        <w:rPr>
          <w:i/>
          <w:color w:val="231F20"/>
          <w:spacing w:val="-2"/>
          <w:sz w:val="18"/>
        </w:rPr>
        <w:t> </w:t>
      </w:r>
      <w:r>
        <w:rPr>
          <w:i/>
          <w:color w:val="231F20"/>
          <w:spacing w:val="-2"/>
          <w:w w:val="95"/>
          <w:sz w:val="18"/>
        </w:rPr>
        <w:t>Bondage</w:t>
      </w:r>
      <w:r>
        <w:rPr>
          <w:i/>
          <w:color w:val="231F20"/>
          <w:spacing w:val="-2"/>
          <w:sz w:val="18"/>
        </w:rPr>
        <w:t> </w:t>
      </w:r>
      <w:r>
        <w:rPr>
          <w:i/>
          <w:color w:val="231F20"/>
          <w:spacing w:val="-2"/>
          <w:w w:val="95"/>
          <w:sz w:val="18"/>
        </w:rPr>
        <w:t>and</w:t>
      </w:r>
      <w:r>
        <w:rPr>
          <w:i/>
          <w:color w:val="231F20"/>
          <w:spacing w:val="-2"/>
          <w:sz w:val="18"/>
        </w:rPr>
        <w:t> </w:t>
      </w:r>
      <w:r>
        <w:rPr>
          <w:i/>
          <w:color w:val="231F20"/>
          <w:spacing w:val="-2"/>
          <w:w w:val="95"/>
          <w:sz w:val="18"/>
        </w:rPr>
        <w:t>My</w:t>
      </w:r>
      <w:r>
        <w:rPr>
          <w:i/>
          <w:color w:val="231F20"/>
          <w:spacing w:val="-3"/>
          <w:sz w:val="18"/>
        </w:rPr>
        <w:t> </w:t>
      </w:r>
      <w:r>
        <w:rPr>
          <w:i/>
          <w:color w:val="231F20"/>
          <w:spacing w:val="-2"/>
          <w:w w:val="95"/>
          <w:sz w:val="18"/>
        </w:rPr>
        <w:t>Freedom</w:t>
      </w:r>
      <w:r>
        <w:rPr>
          <w:color w:val="231F20"/>
          <w:spacing w:val="-2"/>
          <w:w w:val="95"/>
          <w:sz w:val="18"/>
        </w:rPr>
        <w:t>,</w:t>
      </w:r>
      <w:r>
        <w:rPr>
          <w:color w:val="231F20"/>
          <w:spacing w:val="1"/>
          <w:sz w:val="18"/>
        </w:rPr>
        <w:t> </w:t>
      </w:r>
      <w:r>
        <w:rPr>
          <w:color w:val="231F20"/>
          <w:spacing w:val="-5"/>
          <w:w w:val="95"/>
          <w:sz w:val="18"/>
        </w:rPr>
        <w:t>18.</w:t>
      </w:r>
    </w:p>
    <w:p>
      <w:pPr>
        <w:pStyle w:val="ListParagraph"/>
        <w:numPr>
          <w:ilvl w:val="0"/>
          <w:numId w:val="37"/>
        </w:numPr>
        <w:tabs>
          <w:tab w:pos="475" w:val="left" w:leader="none"/>
        </w:tabs>
        <w:spacing w:line="235" w:lineRule="auto" w:before="1" w:after="0"/>
        <w:ind w:left="474" w:right="172" w:hanging="287"/>
        <w:jc w:val="left"/>
        <w:rPr>
          <w:sz w:val="18"/>
        </w:rPr>
      </w:pPr>
      <w:r>
        <w:rPr>
          <w:color w:val="231F20"/>
          <w:w w:val="90"/>
          <w:sz w:val="18"/>
        </w:rPr>
        <w:t>For example, see the somewhat gushing description of Lincoln’s beauty in Dou- </w:t>
      </w:r>
      <w:r>
        <w:rPr>
          <w:color w:val="231F20"/>
          <w:sz w:val="18"/>
        </w:rPr>
        <w:t>glass, </w:t>
      </w:r>
      <w:r>
        <w:rPr>
          <w:i/>
          <w:color w:val="231F20"/>
          <w:sz w:val="18"/>
        </w:rPr>
        <w:t>The Life and Times</w:t>
      </w:r>
      <w:r>
        <w:rPr>
          <w:color w:val="231F20"/>
          <w:sz w:val="18"/>
        </w:rPr>
        <w:t>, 444.</w:t>
      </w:r>
    </w:p>
    <w:p>
      <w:pPr>
        <w:spacing w:after="0" w:line="235" w:lineRule="auto"/>
        <w:jc w:val="left"/>
        <w:rPr>
          <w:sz w:val="18"/>
        </w:rPr>
        <w:sectPr>
          <w:pgSz w:w="7710" w:h="12270"/>
          <w:pgMar w:header="668" w:footer="0" w:top="1140" w:bottom="280" w:left="620" w:right="640"/>
        </w:sectPr>
      </w:pPr>
    </w:p>
    <w:p>
      <w:pPr>
        <w:pStyle w:val="ListParagraph"/>
        <w:numPr>
          <w:ilvl w:val="0"/>
          <w:numId w:val="37"/>
        </w:numPr>
        <w:tabs>
          <w:tab w:pos="478" w:val="left" w:leader="none"/>
        </w:tabs>
        <w:spacing w:line="241" w:lineRule="exact" w:before="83" w:after="0"/>
        <w:ind w:left="477" w:right="0" w:hanging="299"/>
        <w:jc w:val="left"/>
        <w:rPr>
          <w:sz w:val="18"/>
        </w:rPr>
      </w:pPr>
      <w:bookmarkStart w:name="_bookmark272" w:id="285"/>
      <w:bookmarkEnd w:id="285"/>
      <w:r>
        <w:rPr>
          <w:color w:val="231F20"/>
          <w:spacing w:val="-2"/>
          <w:sz w:val="18"/>
        </w:rPr>
        <w:t>I</w:t>
      </w:r>
      <w:r>
        <w:rPr>
          <w:color w:val="231F20"/>
          <w:spacing w:val="-2"/>
          <w:sz w:val="18"/>
        </w:rPr>
        <w:t>bid.</w:t>
      </w:r>
    </w:p>
    <w:p>
      <w:pPr>
        <w:pStyle w:val="ListParagraph"/>
        <w:numPr>
          <w:ilvl w:val="0"/>
          <w:numId w:val="37"/>
        </w:numPr>
        <w:tabs>
          <w:tab w:pos="478" w:val="left" w:leader="none"/>
        </w:tabs>
        <w:spacing w:line="239" w:lineRule="exact" w:before="0" w:after="0"/>
        <w:ind w:left="477" w:right="0" w:hanging="289"/>
        <w:jc w:val="left"/>
        <w:rPr>
          <w:sz w:val="18"/>
        </w:rPr>
      </w:pPr>
      <w:r>
        <w:rPr>
          <w:color w:val="231F20"/>
          <w:spacing w:val="-2"/>
          <w:sz w:val="18"/>
        </w:rPr>
        <w:t>Ibid.</w:t>
      </w:r>
    </w:p>
    <w:p>
      <w:pPr>
        <w:spacing w:line="239" w:lineRule="exact" w:before="0"/>
        <w:ind w:left="180" w:right="0" w:firstLine="0"/>
        <w:jc w:val="left"/>
        <w:rPr>
          <w:sz w:val="18"/>
        </w:rPr>
      </w:pPr>
      <w:r>
        <w:rPr>
          <w:color w:val="231F20"/>
          <w:spacing w:val="-2"/>
          <w:sz w:val="18"/>
        </w:rPr>
        <w:t>86.</w:t>
      </w:r>
      <w:r>
        <w:rPr>
          <w:color w:val="231F20"/>
          <w:spacing w:val="18"/>
          <w:sz w:val="18"/>
        </w:rPr>
        <w:t> </w:t>
      </w:r>
      <w:r>
        <w:rPr>
          <w:color w:val="231F20"/>
          <w:spacing w:val="-2"/>
          <w:sz w:val="18"/>
        </w:rPr>
        <w:t>Ibid.,</w:t>
      </w:r>
      <w:r>
        <w:rPr>
          <w:color w:val="231F20"/>
          <w:spacing w:val="-9"/>
          <w:sz w:val="18"/>
        </w:rPr>
        <w:t> </w:t>
      </w:r>
      <w:r>
        <w:rPr>
          <w:color w:val="231F20"/>
          <w:spacing w:val="-4"/>
          <w:sz w:val="18"/>
        </w:rPr>
        <w:t>443.</w:t>
      </w:r>
    </w:p>
    <w:p>
      <w:pPr>
        <w:spacing w:line="239" w:lineRule="exact" w:before="0"/>
        <w:ind w:left="187" w:right="0" w:firstLine="0"/>
        <w:jc w:val="left"/>
        <w:rPr>
          <w:sz w:val="18"/>
        </w:rPr>
      </w:pPr>
      <w:r>
        <w:rPr>
          <w:color w:val="231F20"/>
          <w:w w:val="95"/>
          <w:sz w:val="18"/>
        </w:rPr>
        <w:t>87.</w:t>
      </w:r>
      <w:r>
        <w:rPr>
          <w:color w:val="231F20"/>
          <w:spacing w:val="20"/>
          <w:sz w:val="18"/>
        </w:rPr>
        <w:t> </w:t>
      </w:r>
      <w:r>
        <w:rPr>
          <w:color w:val="231F20"/>
          <w:w w:val="95"/>
          <w:sz w:val="18"/>
        </w:rPr>
        <w:t>Ibid.,</w:t>
      </w:r>
      <w:r>
        <w:rPr>
          <w:color w:val="231F20"/>
          <w:spacing w:val="-6"/>
          <w:w w:val="95"/>
          <w:sz w:val="18"/>
        </w:rPr>
        <w:t> </w:t>
      </w:r>
      <w:r>
        <w:rPr>
          <w:color w:val="231F20"/>
          <w:spacing w:val="-4"/>
          <w:w w:val="95"/>
          <w:sz w:val="18"/>
        </w:rPr>
        <w:t>444.</w:t>
      </w:r>
    </w:p>
    <w:p>
      <w:pPr>
        <w:spacing w:line="239" w:lineRule="exact" w:before="0"/>
        <w:ind w:left="184" w:right="0" w:firstLine="0"/>
        <w:jc w:val="left"/>
        <w:rPr>
          <w:sz w:val="18"/>
        </w:rPr>
      </w:pPr>
      <w:r>
        <w:rPr>
          <w:color w:val="231F20"/>
          <w:sz w:val="18"/>
        </w:rPr>
        <w:t>88.</w:t>
      </w:r>
      <w:r>
        <w:rPr>
          <w:color w:val="231F20"/>
          <w:spacing w:val="18"/>
          <w:sz w:val="18"/>
        </w:rPr>
        <w:t> </w:t>
      </w:r>
      <w:r>
        <w:rPr>
          <w:color w:val="231F20"/>
          <w:spacing w:val="-2"/>
          <w:sz w:val="18"/>
        </w:rPr>
        <w:t>Ibid.</w:t>
      </w:r>
    </w:p>
    <w:p>
      <w:pPr>
        <w:spacing w:line="239" w:lineRule="exact" w:before="0"/>
        <w:ind w:left="184" w:right="0" w:firstLine="0"/>
        <w:jc w:val="left"/>
        <w:rPr>
          <w:sz w:val="18"/>
        </w:rPr>
      </w:pPr>
      <w:r>
        <w:rPr>
          <w:color w:val="231F20"/>
          <w:w w:val="95"/>
          <w:sz w:val="18"/>
        </w:rPr>
        <w:t>89.</w:t>
      </w:r>
      <w:r>
        <w:rPr>
          <w:color w:val="231F20"/>
          <w:spacing w:val="23"/>
          <w:sz w:val="18"/>
        </w:rPr>
        <w:t> </w:t>
      </w:r>
      <w:r>
        <w:rPr>
          <w:color w:val="231F20"/>
          <w:w w:val="95"/>
          <w:sz w:val="18"/>
        </w:rPr>
        <w:t>Ibid.,</w:t>
      </w:r>
      <w:r>
        <w:rPr>
          <w:color w:val="231F20"/>
          <w:spacing w:val="-4"/>
          <w:w w:val="95"/>
          <w:sz w:val="18"/>
        </w:rPr>
        <w:t> </w:t>
      </w:r>
      <w:r>
        <w:rPr>
          <w:color w:val="231F20"/>
          <w:spacing w:val="-2"/>
          <w:w w:val="95"/>
          <w:sz w:val="18"/>
        </w:rPr>
        <w:t>450–451.</w:t>
      </w:r>
    </w:p>
    <w:p>
      <w:pPr>
        <w:spacing w:line="239" w:lineRule="exact" w:before="0"/>
        <w:ind w:left="177" w:right="0" w:firstLine="0"/>
        <w:jc w:val="left"/>
        <w:rPr>
          <w:sz w:val="18"/>
        </w:rPr>
      </w:pPr>
      <w:r>
        <w:rPr>
          <w:color w:val="231F20"/>
          <w:spacing w:val="-2"/>
          <w:sz w:val="18"/>
        </w:rPr>
        <w:t>90.</w:t>
      </w:r>
      <w:r>
        <w:rPr>
          <w:color w:val="231F20"/>
          <w:spacing w:val="18"/>
          <w:sz w:val="18"/>
        </w:rPr>
        <w:t> </w:t>
      </w:r>
      <w:r>
        <w:rPr>
          <w:color w:val="231F20"/>
          <w:spacing w:val="-2"/>
          <w:sz w:val="18"/>
        </w:rPr>
        <w:t>Ibid.,</w:t>
      </w:r>
      <w:r>
        <w:rPr>
          <w:color w:val="231F20"/>
          <w:spacing w:val="-9"/>
          <w:sz w:val="18"/>
        </w:rPr>
        <w:t> </w:t>
      </w:r>
      <w:r>
        <w:rPr>
          <w:color w:val="231F20"/>
          <w:spacing w:val="-4"/>
          <w:sz w:val="18"/>
        </w:rPr>
        <w:t>451.</w:t>
      </w:r>
    </w:p>
    <w:p>
      <w:pPr>
        <w:spacing w:line="239" w:lineRule="exact" w:before="0"/>
        <w:ind w:left="207" w:right="0" w:firstLine="0"/>
        <w:jc w:val="left"/>
        <w:rPr>
          <w:sz w:val="18"/>
        </w:rPr>
      </w:pPr>
      <w:r>
        <w:rPr>
          <w:color w:val="231F20"/>
          <w:spacing w:val="-2"/>
          <w:w w:val="95"/>
          <w:sz w:val="18"/>
        </w:rPr>
        <w:t>91.</w:t>
      </w:r>
      <w:r>
        <w:rPr>
          <w:color w:val="231F20"/>
          <w:spacing w:val="17"/>
          <w:sz w:val="18"/>
        </w:rPr>
        <w:t> </w:t>
      </w:r>
      <w:r>
        <w:rPr>
          <w:color w:val="231F20"/>
          <w:spacing w:val="-2"/>
          <w:w w:val="95"/>
          <w:sz w:val="18"/>
        </w:rPr>
        <w:t>Ibid.,</w:t>
      </w:r>
      <w:r>
        <w:rPr>
          <w:color w:val="231F20"/>
          <w:spacing w:val="-7"/>
          <w:w w:val="95"/>
          <w:sz w:val="18"/>
        </w:rPr>
        <w:t> </w:t>
      </w:r>
      <w:r>
        <w:rPr>
          <w:color w:val="231F20"/>
          <w:spacing w:val="-2"/>
          <w:w w:val="95"/>
          <w:sz w:val="18"/>
        </w:rPr>
        <w:t>450–451.</w:t>
      </w:r>
    </w:p>
    <w:p>
      <w:pPr>
        <w:pStyle w:val="ListParagraph"/>
        <w:numPr>
          <w:ilvl w:val="0"/>
          <w:numId w:val="38"/>
        </w:numPr>
        <w:tabs>
          <w:tab w:pos="478" w:val="left" w:leader="none"/>
        </w:tabs>
        <w:spacing w:line="239" w:lineRule="exact" w:before="0" w:after="0"/>
        <w:ind w:left="477" w:right="0" w:hanging="292"/>
        <w:jc w:val="left"/>
        <w:rPr>
          <w:sz w:val="18"/>
        </w:rPr>
      </w:pPr>
      <w:r>
        <w:rPr>
          <w:color w:val="231F20"/>
          <w:spacing w:val="-2"/>
          <w:w w:val="95"/>
          <w:sz w:val="18"/>
        </w:rPr>
        <w:t>Douglass,</w:t>
      </w:r>
      <w:r>
        <w:rPr>
          <w:color w:val="231F20"/>
          <w:sz w:val="18"/>
        </w:rPr>
        <w:t> </w:t>
      </w:r>
      <w:r>
        <w:rPr>
          <w:i/>
          <w:color w:val="231F20"/>
          <w:spacing w:val="-2"/>
          <w:w w:val="95"/>
          <w:sz w:val="18"/>
        </w:rPr>
        <w:t>My</w:t>
      </w:r>
      <w:r>
        <w:rPr>
          <w:i/>
          <w:color w:val="231F20"/>
          <w:spacing w:val="-2"/>
          <w:sz w:val="18"/>
        </w:rPr>
        <w:t> </w:t>
      </w:r>
      <w:r>
        <w:rPr>
          <w:i/>
          <w:color w:val="231F20"/>
          <w:spacing w:val="-2"/>
          <w:w w:val="95"/>
          <w:sz w:val="18"/>
        </w:rPr>
        <w:t>Bondage</w:t>
      </w:r>
      <w:r>
        <w:rPr>
          <w:i/>
          <w:color w:val="231F20"/>
          <w:spacing w:val="-2"/>
          <w:sz w:val="18"/>
        </w:rPr>
        <w:t> </w:t>
      </w:r>
      <w:r>
        <w:rPr>
          <w:i/>
          <w:color w:val="231F20"/>
          <w:spacing w:val="-2"/>
          <w:w w:val="95"/>
          <w:sz w:val="18"/>
        </w:rPr>
        <w:t>and</w:t>
      </w:r>
      <w:r>
        <w:rPr>
          <w:i/>
          <w:color w:val="231F20"/>
          <w:spacing w:val="-2"/>
          <w:sz w:val="18"/>
        </w:rPr>
        <w:t> </w:t>
      </w:r>
      <w:r>
        <w:rPr>
          <w:i/>
          <w:color w:val="231F20"/>
          <w:spacing w:val="-2"/>
          <w:w w:val="95"/>
          <w:sz w:val="18"/>
        </w:rPr>
        <w:t>My</w:t>
      </w:r>
      <w:r>
        <w:rPr>
          <w:i/>
          <w:color w:val="231F20"/>
          <w:spacing w:val="-3"/>
          <w:sz w:val="18"/>
        </w:rPr>
        <w:t> </w:t>
      </w:r>
      <w:r>
        <w:rPr>
          <w:i/>
          <w:color w:val="231F20"/>
          <w:spacing w:val="-2"/>
          <w:w w:val="95"/>
          <w:sz w:val="18"/>
        </w:rPr>
        <w:t>Freedom</w:t>
      </w:r>
      <w:r>
        <w:rPr>
          <w:color w:val="231F20"/>
          <w:spacing w:val="-2"/>
          <w:w w:val="95"/>
          <w:sz w:val="18"/>
        </w:rPr>
        <w:t>,</w:t>
      </w:r>
      <w:r>
        <w:rPr>
          <w:color w:val="231F20"/>
          <w:spacing w:val="1"/>
          <w:sz w:val="18"/>
        </w:rPr>
        <w:t> </w:t>
      </w:r>
      <w:r>
        <w:rPr>
          <w:color w:val="231F20"/>
          <w:spacing w:val="-5"/>
          <w:w w:val="95"/>
          <w:sz w:val="18"/>
        </w:rPr>
        <w:t>64.</w:t>
      </w:r>
    </w:p>
    <w:p>
      <w:pPr>
        <w:pStyle w:val="ListParagraph"/>
        <w:numPr>
          <w:ilvl w:val="0"/>
          <w:numId w:val="38"/>
        </w:numPr>
        <w:tabs>
          <w:tab w:pos="479" w:val="left" w:leader="none"/>
        </w:tabs>
        <w:spacing w:line="239" w:lineRule="exact" w:before="0" w:after="0"/>
        <w:ind w:left="478" w:right="0" w:hanging="290"/>
        <w:jc w:val="left"/>
        <w:rPr>
          <w:sz w:val="18"/>
        </w:rPr>
      </w:pPr>
      <w:r>
        <w:rPr>
          <w:color w:val="231F20"/>
          <w:spacing w:val="-2"/>
          <w:w w:val="95"/>
          <w:sz w:val="18"/>
        </w:rPr>
        <w:t>Douglass,</w:t>
      </w:r>
      <w:r>
        <w:rPr>
          <w:color w:val="231F20"/>
          <w:spacing w:val="-1"/>
          <w:sz w:val="18"/>
        </w:rPr>
        <w:t> </w:t>
      </w:r>
      <w:r>
        <w:rPr>
          <w:i/>
          <w:color w:val="231F20"/>
          <w:spacing w:val="-2"/>
          <w:w w:val="95"/>
          <w:sz w:val="18"/>
        </w:rPr>
        <w:t>The</w:t>
      </w:r>
      <w:r>
        <w:rPr>
          <w:i/>
          <w:color w:val="231F20"/>
          <w:spacing w:val="-2"/>
          <w:sz w:val="18"/>
        </w:rPr>
        <w:t> </w:t>
      </w:r>
      <w:r>
        <w:rPr>
          <w:i/>
          <w:color w:val="231F20"/>
          <w:spacing w:val="-2"/>
          <w:w w:val="95"/>
          <w:sz w:val="18"/>
        </w:rPr>
        <w:t>Life</w:t>
      </w:r>
      <w:r>
        <w:rPr>
          <w:i/>
          <w:color w:val="231F20"/>
          <w:spacing w:val="-2"/>
          <w:sz w:val="18"/>
        </w:rPr>
        <w:t> </w:t>
      </w:r>
      <w:r>
        <w:rPr>
          <w:i/>
          <w:color w:val="231F20"/>
          <w:spacing w:val="-2"/>
          <w:w w:val="95"/>
          <w:sz w:val="18"/>
        </w:rPr>
        <w:t>and</w:t>
      </w:r>
      <w:r>
        <w:rPr>
          <w:i/>
          <w:color w:val="231F20"/>
          <w:spacing w:val="-3"/>
          <w:sz w:val="18"/>
        </w:rPr>
        <w:t> </w:t>
      </w:r>
      <w:r>
        <w:rPr>
          <w:i/>
          <w:color w:val="231F20"/>
          <w:spacing w:val="-2"/>
          <w:w w:val="95"/>
          <w:sz w:val="18"/>
        </w:rPr>
        <w:t>Times</w:t>
      </w:r>
      <w:r>
        <w:rPr>
          <w:color w:val="231F20"/>
          <w:spacing w:val="-2"/>
          <w:w w:val="95"/>
          <w:sz w:val="18"/>
        </w:rPr>
        <w:t>,</w:t>
      </w:r>
      <w:r>
        <w:rPr>
          <w:color w:val="231F20"/>
          <w:sz w:val="18"/>
        </w:rPr>
        <w:t> </w:t>
      </w:r>
      <w:r>
        <w:rPr>
          <w:color w:val="231F20"/>
          <w:spacing w:val="-4"/>
          <w:w w:val="95"/>
          <w:sz w:val="18"/>
        </w:rPr>
        <w:t>553.</w:t>
      </w:r>
    </w:p>
    <w:p>
      <w:pPr>
        <w:pStyle w:val="ListParagraph"/>
        <w:numPr>
          <w:ilvl w:val="0"/>
          <w:numId w:val="38"/>
        </w:numPr>
        <w:tabs>
          <w:tab w:pos="480" w:val="left" w:leader="none"/>
        </w:tabs>
        <w:spacing w:line="239" w:lineRule="exact" w:before="0" w:after="0"/>
        <w:ind w:left="479" w:right="0" w:hanging="300"/>
        <w:jc w:val="left"/>
        <w:rPr>
          <w:sz w:val="18"/>
        </w:rPr>
      </w:pPr>
      <w:r>
        <w:rPr>
          <w:color w:val="231F20"/>
          <w:spacing w:val="-2"/>
          <w:sz w:val="18"/>
        </w:rPr>
        <w:t>Ibid.</w:t>
      </w:r>
    </w:p>
    <w:p>
      <w:pPr>
        <w:spacing w:line="239" w:lineRule="exact" w:before="0"/>
        <w:ind w:left="189" w:right="0" w:firstLine="0"/>
        <w:jc w:val="left"/>
        <w:rPr>
          <w:sz w:val="18"/>
        </w:rPr>
      </w:pPr>
      <w:r>
        <w:rPr>
          <w:color w:val="231F20"/>
          <w:w w:val="95"/>
          <w:sz w:val="18"/>
        </w:rPr>
        <w:t>95.</w:t>
      </w:r>
      <w:r>
        <w:rPr>
          <w:color w:val="231F20"/>
          <w:spacing w:val="20"/>
          <w:sz w:val="18"/>
        </w:rPr>
        <w:t> </w:t>
      </w:r>
      <w:r>
        <w:rPr>
          <w:color w:val="231F20"/>
          <w:w w:val="95"/>
          <w:sz w:val="18"/>
        </w:rPr>
        <w:t>Ibid.,</w:t>
      </w:r>
      <w:r>
        <w:rPr>
          <w:color w:val="231F20"/>
          <w:spacing w:val="-6"/>
          <w:w w:val="95"/>
          <w:sz w:val="18"/>
        </w:rPr>
        <w:t> </w:t>
      </w:r>
      <w:r>
        <w:rPr>
          <w:color w:val="231F20"/>
          <w:spacing w:val="-2"/>
          <w:w w:val="95"/>
          <w:sz w:val="18"/>
        </w:rPr>
        <w:t>553–554.</w:t>
      </w:r>
    </w:p>
    <w:p>
      <w:pPr>
        <w:spacing w:line="239" w:lineRule="exact" w:before="0"/>
        <w:ind w:left="179" w:right="0" w:firstLine="0"/>
        <w:jc w:val="left"/>
        <w:rPr>
          <w:sz w:val="18"/>
        </w:rPr>
      </w:pPr>
      <w:r>
        <w:rPr>
          <w:color w:val="231F20"/>
          <w:spacing w:val="-2"/>
          <w:sz w:val="18"/>
        </w:rPr>
        <w:t>96.</w:t>
      </w:r>
      <w:r>
        <w:rPr>
          <w:color w:val="231F20"/>
          <w:spacing w:val="19"/>
          <w:sz w:val="18"/>
        </w:rPr>
        <w:t> </w:t>
      </w:r>
      <w:r>
        <w:rPr>
          <w:color w:val="231F20"/>
          <w:spacing w:val="-2"/>
          <w:sz w:val="18"/>
        </w:rPr>
        <w:t>Ibid.,</w:t>
      </w:r>
      <w:r>
        <w:rPr>
          <w:color w:val="231F20"/>
          <w:spacing w:val="-9"/>
          <w:sz w:val="18"/>
        </w:rPr>
        <w:t> </w:t>
      </w:r>
      <w:r>
        <w:rPr>
          <w:color w:val="231F20"/>
          <w:spacing w:val="-4"/>
          <w:sz w:val="18"/>
        </w:rPr>
        <w:t>554.</w:t>
      </w:r>
    </w:p>
    <w:p>
      <w:pPr>
        <w:pStyle w:val="ListParagraph"/>
        <w:numPr>
          <w:ilvl w:val="0"/>
          <w:numId w:val="39"/>
        </w:numPr>
        <w:tabs>
          <w:tab w:pos="480" w:val="left" w:leader="none"/>
        </w:tabs>
        <w:spacing w:line="235" w:lineRule="auto" w:before="1" w:after="0"/>
        <w:ind w:left="479" w:right="446" w:hanging="293"/>
        <w:jc w:val="both"/>
        <w:rPr>
          <w:sz w:val="18"/>
        </w:rPr>
      </w:pPr>
      <w:r>
        <w:rPr>
          <w:color w:val="231F20"/>
          <w:spacing w:val="-2"/>
          <w:w w:val="95"/>
          <w:sz w:val="18"/>
        </w:rPr>
        <w:t>Frederick</w:t>
      </w:r>
      <w:r>
        <w:rPr>
          <w:color w:val="231F20"/>
          <w:spacing w:val="-7"/>
          <w:w w:val="95"/>
          <w:sz w:val="18"/>
        </w:rPr>
        <w:t> </w:t>
      </w:r>
      <w:r>
        <w:rPr>
          <w:color w:val="231F20"/>
          <w:spacing w:val="-2"/>
          <w:w w:val="95"/>
          <w:sz w:val="18"/>
        </w:rPr>
        <w:t>Douglass,</w:t>
      </w:r>
      <w:r>
        <w:rPr>
          <w:color w:val="231F20"/>
          <w:spacing w:val="-7"/>
          <w:w w:val="95"/>
          <w:sz w:val="18"/>
        </w:rPr>
        <w:t> </w:t>
      </w:r>
      <w:r>
        <w:rPr>
          <w:color w:val="231F20"/>
          <w:spacing w:val="-2"/>
          <w:w w:val="95"/>
          <w:sz w:val="18"/>
        </w:rPr>
        <w:t>“Oration</w:t>
      </w:r>
      <w:r>
        <w:rPr>
          <w:color w:val="231F20"/>
          <w:spacing w:val="-7"/>
          <w:w w:val="95"/>
          <w:sz w:val="18"/>
        </w:rPr>
        <w:t> </w:t>
      </w:r>
      <w:r>
        <w:rPr>
          <w:color w:val="231F20"/>
          <w:spacing w:val="-2"/>
          <w:w w:val="95"/>
          <w:sz w:val="18"/>
        </w:rPr>
        <w:t>in</w:t>
      </w:r>
      <w:r>
        <w:rPr>
          <w:color w:val="231F20"/>
          <w:spacing w:val="-7"/>
          <w:w w:val="95"/>
          <w:sz w:val="18"/>
        </w:rPr>
        <w:t> </w:t>
      </w:r>
      <w:r>
        <w:rPr>
          <w:color w:val="231F20"/>
          <w:spacing w:val="-2"/>
          <w:w w:val="95"/>
          <w:sz w:val="18"/>
        </w:rPr>
        <w:t>Memory</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Abraham</w:t>
      </w:r>
      <w:r>
        <w:rPr>
          <w:color w:val="231F20"/>
          <w:spacing w:val="-7"/>
          <w:w w:val="95"/>
          <w:sz w:val="18"/>
        </w:rPr>
        <w:t> </w:t>
      </w:r>
      <w:r>
        <w:rPr>
          <w:color w:val="231F20"/>
          <w:spacing w:val="-2"/>
          <w:w w:val="95"/>
          <w:sz w:val="18"/>
        </w:rPr>
        <w:t>Lincoln,”</w:t>
      </w:r>
      <w:r>
        <w:rPr>
          <w:color w:val="231F20"/>
          <w:spacing w:val="-7"/>
          <w:w w:val="95"/>
          <w:sz w:val="18"/>
        </w:rPr>
        <w:t> </w:t>
      </w:r>
      <w:r>
        <w:rPr>
          <w:color w:val="231F20"/>
          <w:spacing w:val="-2"/>
          <w:w w:val="95"/>
          <w:sz w:val="18"/>
        </w:rPr>
        <w:t>in</w:t>
      </w:r>
      <w:r>
        <w:rPr>
          <w:color w:val="231F20"/>
          <w:spacing w:val="-7"/>
          <w:w w:val="95"/>
          <w:sz w:val="18"/>
        </w:rPr>
        <w:t> </w:t>
      </w:r>
      <w:r>
        <w:rPr>
          <w:i/>
          <w:color w:val="231F20"/>
          <w:spacing w:val="-2"/>
          <w:w w:val="95"/>
          <w:sz w:val="18"/>
        </w:rPr>
        <w:t>Frederick</w:t>
      </w:r>
      <w:r>
        <w:rPr>
          <w:i/>
          <w:color w:val="231F20"/>
          <w:spacing w:val="-2"/>
          <w:w w:val="95"/>
          <w:sz w:val="18"/>
        </w:rPr>
        <w:t> Douglass: Selected Speeches and Writings</w:t>
      </w:r>
      <w:r>
        <w:rPr>
          <w:color w:val="231F20"/>
          <w:spacing w:val="-2"/>
          <w:w w:val="95"/>
          <w:sz w:val="18"/>
        </w:rPr>
        <w:t>, edited by Philip S. Foner (Chicago: </w:t>
      </w:r>
      <w:r>
        <w:rPr>
          <w:color w:val="231F20"/>
          <w:sz w:val="18"/>
        </w:rPr>
        <w:t>Lawrence</w:t>
      </w:r>
      <w:r>
        <w:rPr>
          <w:color w:val="231F20"/>
          <w:spacing w:val="-12"/>
          <w:sz w:val="18"/>
        </w:rPr>
        <w:t> </w:t>
      </w:r>
      <w:r>
        <w:rPr>
          <w:color w:val="231F20"/>
          <w:sz w:val="18"/>
        </w:rPr>
        <w:t>Hill</w:t>
      </w:r>
      <w:r>
        <w:rPr>
          <w:color w:val="231F20"/>
          <w:spacing w:val="-11"/>
          <w:sz w:val="18"/>
        </w:rPr>
        <w:t> </w:t>
      </w:r>
      <w:r>
        <w:rPr>
          <w:color w:val="231F20"/>
          <w:sz w:val="18"/>
        </w:rPr>
        <w:t>Books,</w:t>
      </w:r>
      <w:r>
        <w:rPr>
          <w:color w:val="231F20"/>
          <w:spacing w:val="-11"/>
          <w:sz w:val="18"/>
        </w:rPr>
        <w:t> </w:t>
      </w:r>
      <w:r>
        <w:rPr>
          <w:color w:val="231F20"/>
          <w:sz w:val="18"/>
        </w:rPr>
        <w:t>1999),</w:t>
      </w:r>
      <w:r>
        <w:rPr>
          <w:color w:val="231F20"/>
          <w:spacing w:val="-11"/>
          <w:sz w:val="18"/>
        </w:rPr>
        <w:t> </w:t>
      </w:r>
      <w:r>
        <w:rPr>
          <w:color w:val="231F20"/>
          <w:sz w:val="18"/>
        </w:rPr>
        <w:t>618.</w:t>
      </w:r>
    </w:p>
    <w:p>
      <w:pPr>
        <w:pStyle w:val="ListParagraph"/>
        <w:numPr>
          <w:ilvl w:val="0"/>
          <w:numId w:val="39"/>
        </w:numPr>
        <w:tabs>
          <w:tab w:pos="479" w:val="left" w:leader="none"/>
        </w:tabs>
        <w:spacing w:line="240" w:lineRule="exact" w:before="0" w:after="0"/>
        <w:ind w:left="478" w:right="0" w:hanging="295"/>
        <w:jc w:val="left"/>
        <w:rPr>
          <w:sz w:val="18"/>
        </w:rPr>
      </w:pPr>
      <w:r>
        <w:rPr>
          <w:color w:val="231F20"/>
          <w:spacing w:val="-2"/>
          <w:sz w:val="18"/>
        </w:rPr>
        <w:t>Ibid.</w:t>
      </w:r>
    </w:p>
    <w:p>
      <w:pPr>
        <w:pStyle w:val="ListParagraph"/>
        <w:numPr>
          <w:ilvl w:val="0"/>
          <w:numId w:val="39"/>
        </w:numPr>
        <w:tabs>
          <w:tab w:pos="480" w:val="left" w:leader="none"/>
        </w:tabs>
        <w:spacing w:line="239" w:lineRule="exact" w:before="0" w:after="0"/>
        <w:ind w:left="479" w:right="0" w:hanging="300"/>
        <w:jc w:val="left"/>
        <w:rPr>
          <w:sz w:val="18"/>
        </w:rPr>
      </w:pPr>
      <w:r>
        <w:rPr>
          <w:color w:val="231F20"/>
          <w:spacing w:val="-2"/>
          <w:w w:val="95"/>
          <w:sz w:val="18"/>
        </w:rPr>
        <w:t>Douglass,</w:t>
      </w:r>
      <w:r>
        <w:rPr>
          <w:color w:val="231F20"/>
          <w:spacing w:val="-1"/>
          <w:sz w:val="18"/>
        </w:rPr>
        <w:t> </w:t>
      </w:r>
      <w:r>
        <w:rPr>
          <w:i/>
          <w:color w:val="231F20"/>
          <w:spacing w:val="-2"/>
          <w:w w:val="95"/>
          <w:sz w:val="18"/>
        </w:rPr>
        <w:t>The</w:t>
      </w:r>
      <w:r>
        <w:rPr>
          <w:i/>
          <w:color w:val="231F20"/>
          <w:spacing w:val="-2"/>
          <w:sz w:val="18"/>
        </w:rPr>
        <w:t> </w:t>
      </w:r>
      <w:r>
        <w:rPr>
          <w:i/>
          <w:color w:val="231F20"/>
          <w:spacing w:val="-2"/>
          <w:w w:val="95"/>
          <w:sz w:val="18"/>
        </w:rPr>
        <w:t>Life</w:t>
      </w:r>
      <w:r>
        <w:rPr>
          <w:i/>
          <w:color w:val="231F20"/>
          <w:spacing w:val="-2"/>
          <w:sz w:val="18"/>
        </w:rPr>
        <w:t> </w:t>
      </w:r>
      <w:r>
        <w:rPr>
          <w:i/>
          <w:color w:val="231F20"/>
          <w:spacing w:val="-2"/>
          <w:w w:val="95"/>
          <w:sz w:val="18"/>
        </w:rPr>
        <w:t>and</w:t>
      </w:r>
      <w:r>
        <w:rPr>
          <w:i/>
          <w:color w:val="231F20"/>
          <w:spacing w:val="-2"/>
          <w:sz w:val="18"/>
        </w:rPr>
        <w:t> </w:t>
      </w:r>
      <w:r>
        <w:rPr>
          <w:i/>
          <w:color w:val="231F20"/>
          <w:spacing w:val="-2"/>
          <w:w w:val="95"/>
          <w:sz w:val="18"/>
        </w:rPr>
        <w:t>Times</w:t>
      </w:r>
      <w:r>
        <w:rPr>
          <w:color w:val="231F20"/>
          <w:spacing w:val="-2"/>
          <w:w w:val="95"/>
          <w:sz w:val="18"/>
        </w:rPr>
        <w:t>,</w:t>
      </w:r>
      <w:r>
        <w:rPr>
          <w:color w:val="231F20"/>
          <w:sz w:val="18"/>
        </w:rPr>
        <w:t> </w:t>
      </w:r>
      <w:r>
        <w:rPr>
          <w:color w:val="231F20"/>
          <w:spacing w:val="-4"/>
          <w:w w:val="95"/>
          <w:sz w:val="18"/>
        </w:rPr>
        <w:t>184.</w:t>
      </w:r>
    </w:p>
    <w:p>
      <w:pPr>
        <w:spacing w:line="239" w:lineRule="exact" w:before="0"/>
        <w:ind w:left="120" w:right="0" w:firstLine="0"/>
        <w:jc w:val="left"/>
        <w:rPr>
          <w:sz w:val="18"/>
        </w:rPr>
      </w:pPr>
      <w:r>
        <w:rPr>
          <w:color w:val="231F20"/>
          <w:spacing w:val="-2"/>
          <w:w w:val="95"/>
          <w:sz w:val="18"/>
        </w:rPr>
        <w:t>100.</w:t>
      </w:r>
      <w:r>
        <w:rPr>
          <w:color w:val="231F20"/>
          <w:spacing w:val="19"/>
          <w:sz w:val="18"/>
        </w:rPr>
        <w:t> </w:t>
      </w:r>
      <w:r>
        <w:rPr>
          <w:color w:val="231F20"/>
          <w:spacing w:val="-2"/>
          <w:w w:val="95"/>
          <w:sz w:val="18"/>
        </w:rPr>
        <w:t>Ibid.,</w:t>
      </w:r>
      <w:r>
        <w:rPr>
          <w:color w:val="231F20"/>
          <w:spacing w:val="-6"/>
          <w:w w:val="95"/>
          <w:sz w:val="18"/>
        </w:rPr>
        <w:t> </w:t>
      </w:r>
      <w:r>
        <w:rPr>
          <w:color w:val="231F20"/>
          <w:spacing w:val="-4"/>
          <w:w w:val="95"/>
          <w:sz w:val="18"/>
        </w:rPr>
        <w:t>130.</w:t>
      </w:r>
    </w:p>
    <w:p>
      <w:pPr>
        <w:pStyle w:val="ListParagraph"/>
        <w:numPr>
          <w:ilvl w:val="0"/>
          <w:numId w:val="40"/>
        </w:numPr>
        <w:tabs>
          <w:tab w:pos="480" w:val="left" w:leader="none"/>
        </w:tabs>
        <w:spacing w:line="239" w:lineRule="exact" w:before="0" w:after="0"/>
        <w:ind w:left="479" w:right="0" w:hanging="333"/>
        <w:jc w:val="left"/>
        <w:rPr>
          <w:sz w:val="18"/>
        </w:rPr>
      </w:pPr>
      <w:r>
        <w:rPr>
          <w:color w:val="231F20"/>
          <w:w w:val="90"/>
          <w:sz w:val="18"/>
        </w:rPr>
        <w:t>See</w:t>
      </w:r>
      <w:r>
        <w:rPr>
          <w:color w:val="231F20"/>
          <w:spacing w:val="6"/>
          <w:sz w:val="18"/>
        </w:rPr>
        <w:t> </w:t>
      </w:r>
      <w:r>
        <w:rPr>
          <w:color w:val="231F20"/>
          <w:w w:val="90"/>
          <w:sz w:val="18"/>
        </w:rPr>
        <w:t>Jesse</w:t>
      </w:r>
      <w:r>
        <w:rPr>
          <w:color w:val="231F20"/>
          <w:spacing w:val="6"/>
          <w:sz w:val="18"/>
        </w:rPr>
        <w:t> </w:t>
      </w:r>
      <w:r>
        <w:rPr>
          <w:color w:val="231F20"/>
          <w:w w:val="90"/>
          <w:sz w:val="18"/>
        </w:rPr>
        <w:t>Weik,</w:t>
      </w:r>
      <w:r>
        <w:rPr>
          <w:color w:val="231F20"/>
          <w:spacing w:val="6"/>
          <w:sz w:val="18"/>
        </w:rPr>
        <w:t> </w:t>
      </w:r>
      <w:r>
        <w:rPr>
          <w:i/>
          <w:color w:val="231F20"/>
          <w:w w:val="90"/>
          <w:sz w:val="18"/>
        </w:rPr>
        <w:t>The</w:t>
      </w:r>
      <w:r>
        <w:rPr>
          <w:i/>
          <w:color w:val="231F20"/>
          <w:spacing w:val="4"/>
          <w:sz w:val="18"/>
        </w:rPr>
        <w:t> </w:t>
      </w:r>
      <w:r>
        <w:rPr>
          <w:i/>
          <w:color w:val="231F20"/>
          <w:w w:val="90"/>
          <w:sz w:val="18"/>
        </w:rPr>
        <w:t>Real</w:t>
      </w:r>
      <w:r>
        <w:rPr>
          <w:i/>
          <w:color w:val="231F20"/>
          <w:spacing w:val="3"/>
          <w:sz w:val="18"/>
        </w:rPr>
        <w:t> </w:t>
      </w:r>
      <w:r>
        <w:rPr>
          <w:i/>
          <w:color w:val="231F20"/>
          <w:w w:val="90"/>
          <w:sz w:val="18"/>
        </w:rPr>
        <w:t>Lincoln</w:t>
      </w:r>
      <w:r>
        <w:rPr>
          <w:i/>
          <w:color w:val="231F20"/>
          <w:spacing w:val="6"/>
          <w:sz w:val="18"/>
        </w:rPr>
        <w:t> </w:t>
      </w:r>
      <w:r>
        <w:rPr>
          <w:color w:val="231F20"/>
          <w:w w:val="90"/>
          <w:sz w:val="18"/>
        </w:rPr>
        <w:t>(Boston:</w:t>
      </w:r>
      <w:r>
        <w:rPr>
          <w:color w:val="231F20"/>
          <w:spacing w:val="7"/>
          <w:sz w:val="18"/>
        </w:rPr>
        <w:t> </w:t>
      </w:r>
      <w:r>
        <w:rPr>
          <w:color w:val="231F20"/>
          <w:w w:val="90"/>
          <w:sz w:val="18"/>
        </w:rPr>
        <w:t>Macmillan,</w:t>
      </w:r>
      <w:r>
        <w:rPr>
          <w:color w:val="231F20"/>
          <w:spacing w:val="6"/>
          <w:sz w:val="18"/>
        </w:rPr>
        <w:t> </w:t>
      </w:r>
      <w:r>
        <w:rPr>
          <w:color w:val="231F20"/>
          <w:w w:val="90"/>
          <w:sz w:val="18"/>
        </w:rPr>
        <w:t>1923),</w:t>
      </w:r>
      <w:r>
        <w:rPr>
          <w:color w:val="231F20"/>
          <w:spacing w:val="6"/>
          <w:sz w:val="18"/>
        </w:rPr>
        <w:t> </w:t>
      </w:r>
      <w:r>
        <w:rPr>
          <w:color w:val="231F20"/>
          <w:spacing w:val="-2"/>
          <w:w w:val="90"/>
          <w:sz w:val="18"/>
        </w:rPr>
        <w:t>85–86.</w:t>
      </w:r>
    </w:p>
    <w:p>
      <w:pPr>
        <w:pStyle w:val="ListParagraph"/>
        <w:numPr>
          <w:ilvl w:val="0"/>
          <w:numId w:val="40"/>
        </w:numPr>
        <w:tabs>
          <w:tab w:pos="480" w:val="left" w:leader="none"/>
        </w:tabs>
        <w:spacing w:line="235" w:lineRule="auto" w:before="2" w:after="0"/>
        <w:ind w:left="478" w:right="126" w:hanging="355"/>
        <w:jc w:val="left"/>
        <w:rPr>
          <w:sz w:val="18"/>
        </w:rPr>
      </w:pPr>
      <w:r>
        <w:rPr>
          <w:color w:val="231F20"/>
          <w:w w:val="95"/>
          <w:sz w:val="18"/>
        </w:rPr>
        <w:t>For the Freedman’s Savings Bank, see Kevin Gaines, </w:t>
      </w:r>
      <w:r>
        <w:rPr>
          <w:i/>
          <w:color w:val="231F20"/>
          <w:w w:val="95"/>
          <w:sz w:val="18"/>
        </w:rPr>
        <w:t>Uplifting</w:t>
      </w:r>
      <w:r>
        <w:rPr>
          <w:i/>
          <w:color w:val="231F20"/>
          <w:spacing w:val="-3"/>
          <w:w w:val="95"/>
          <w:sz w:val="18"/>
        </w:rPr>
        <w:t> </w:t>
      </w:r>
      <w:r>
        <w:rPr>
          <w:i/>
          <w:color w:val="231F20"/>
          <w:w w:val="95"/>
          <w:sz w:val="18"/>
        </w:rPr>
        <w:t>the</w:t>
      </w:r>
      <w:r>
        <w:rPr>
          <w:i/>
          <w:color w:val="231F20"/>
          <w:spacing w:val="-3"/>
          <w:w w:val="95"/>
          <w:sz w:val="18"/>
        </w:rPr>
        <w:t> </w:t>
      </w:r>
      <w:r>
        <w:rPr>
          <w:i/>
          <w:color w:val="231F20"/>
          <w:w w:val="95"/>
          <w:sz w:val="18"/>
        </w:rPr>
        <w:t>Race:</w:t>
      </w:r>
      <w:r>
        <w:rPr>
          <w:i/>
          <w:color w:val="231F20"/>
          <w:spacing w:val="-3"/>
          <w:w w:val="95"/>
          <w:sz w:val="18"/>
        </w:rPr>
        <w:t> </w:t>
      </w:r>
      <w:r>
        <w:rPr>
          <w:i/>
          <w:color w:val="231F20"/>
          <w:w w:val="95"/>
          <w:sz w:val="18"/>
        </w:rPr>
        <w:t>Black</w:t>
      </w:r>
      <w:r>
        <w:rPr>
          <w:i/>
          <w:color w:val="231F20"/>
          <w:w w:val="95"/>
          <w:sz w:val="18"/>
        </w:rPr>
        <w:t> </w:t>
      </w:r>
      <w:r>
        <w:rPr>
          <w:i/>
          <w:color w:val="231F20"/>
          <w:spacing w:val="-2"/>
          <w:sz w:val="18"/>
        </w:rPr>
        <w:t>Leadership,</w:t>
      </w:r>
      <w:r>
        <w:rPr>
          <w:i/>
          <w:color w:val="231F20"/>
          <w:spacing w:val="-5"/>
          <w:sz w:val="18"/>
        </w:rPr>
        <w:t> </w:t>
      </w:r>
      <w:r>
        <w:rPr>
          <w:i/>
          <w:color w:val="231F20"/>
          <w:spacing w:val="-2"/>
          <w:sz w:val="18"/>
        </w:rPr>
        <w:t>Politics,</w:t>
      </w:r>
      <w:r>
        <w:rPr>
          <w:i/>
          <w:color w:val="231F20"/>
          <w:spacing w:val="-5"/>
          <w:sz w:val="18"/>
        </w:rPr>
        <w:t> </w:t>
      </w:r>
      <w:r>
        <w:rPr>
          <w:i/>
          <w:color w:val="231F20"/>
          <w:spacing w:val="-2"/>
          <w:sz w:val="18"/>
        </w:rPr>
        <w:t>and</w:t>
      </w:r>
      <w:r>
        <w:rPr>
          <w:i/>
          <w:color w:val="231F20"/>
          <w:spacing w:val="-5"/>
          <w:sz w:val="18"/>
        </w:rPr>
        <w:t> </w:t>
      </w:r>
      <w:r>
        <w:rPr>
          <w:i/>
          <w:color w:val="231F20"/>
          <w:spacing w:val="-2"/>
          <w:sz w:val="18"/>
        </w:rPr>
        <w:t>Culture</w:t>
      </w:r>
      <w:r>
        <w:rPr>
          <w:i/>
          <w:color w:val="231F20"/>
          <w:spacing w:val="-5"/>
          <w:sz w:val="18"/>
        </w:rPr>
        <w:t> </w:t>
      </w:r>
      <w:r>
        <w:rPr>
          <w:i/>
          <w:color w:val="231F20"/>
          <w:spacing w:val="-2"/>
          <w:sz w:val="18"/>
        </w:rPr>
        <w:t>in</w:t>
      </w:r>
      <w:r>
        <w:rPr>
          <w:i/>
          <w:color w:val="231F20"/>
          <w:spacing w:val="-5"/>
          <w:sz w:val="18"/>
        </w:rPr>
        <w:t> </w:t>
      </w:r>
      <w:r>
        <w:rPr>
          <w:i/>
          <w:color w:val="231F20"/>
          <w:spacing w:val="-2"/>
          <w:sz w:val="18"/>
        </w:rPr>
        <w:t>the</w:t>
      </w:r>
      <w:r>
        <w:rPr>
          <w:i/>
          <w:color w:val="231F20"/>
          <w:spacing w:val="-5"/>
          <w:sz w:val="18"/>
        </w:rPr>
        <w:t> </w:t>
      </w:r>
      <w:r>
        <w:rPr>
          <w:i/>
          <w:color w:val="231F20"/>
          <w:spacing w:val="-2"/>
          <w:sz w:val="18"/>
        </w:rPr>
        <w:t>Twentieth</w:t>
      </w:r>
      <w:r>
        <w:rPr>
          <w:i/>
          <w:color w:val="231F20"/>
          <w:spacing w:val="-5"/>
          <w:sz w:val="18"/>
        </w:rPr>
        <w:t> </w:t>
      </w:r>
      <w:r>
        <w:rPr>
          <w:i/>
          <w:color w:val="231F20"/>
          <w:spacing w:val="-2"/>
          <w:sz w:val="18"/>
        </w:rPr>
        <w:t>Century </w:t>
      </w:r>
      <w:r>
        <w:rPr>
          <w:color w:val="231F20"/>
          <w:spacing w:val="-2"/>
          <w:sz w:val="18"/>
        </w:rPr>
        <w:t>(Chapel</w:t>
      </w:r>
      <w:r>
        <w:rPr>
          <w:color w:val="231F20"/>
          <w:spacing w:val="-3"/>
          <w:sz w:val="18"/>
        </w:rPr>
        <w:t> </w:t>
      </w:r>
      <w:r>
        <w:rPr>
          <w:color w:val="231F20"/>
          <w:spacing w:val="-2"/>
          <w:sz w:val="18"/>
        </w:rPr>
        <w:t>Hill:</w:t>
      </w:r>
      <w:r>
        <w:rPr>
          <w:color w:val="231F20"/>
          <w:spacing w:val="-3"/>
          <w:sz w:val="18"/>
        </w:rPr>
        <w:t> </w:t>
      </w:r>
      <w:r>
        <w:rPr>
          <w:color w:val="231F20"/>
          <w:spacing w:val="-2"/>
          <w:sz w:val="18"/>
        </w:rPr>
        <w:t>The </w:t>
      </w:r>
      <w:r>
        <w:rPr>
          <w:color w:val="231F20"/>
          <w:spacing w:val="-2"/>
          <w:w w:val="95"/>
          <w:sz w:val="18"/>
        </w:rPr>
        <w:t>University</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North</w:t>
      </w:r>
      <w:r>
        <w:rPr>
          <w:color w:val="231F20"/>
          <w:spacing w:val="-3"/>
          <w:w w:val="95"/>
          <w:sz w:val="18"/>
        </w:rPr>
        <w:t> </w:t>
      </w:r>
      <w:r>
        <w:rPr>
          <w:color w:val="231F20"/>
          <w:spacing w:val="-2"/>
          <w:w w:val="95"/>
          <w:sz w:val="18"/>
        </w:rPr>
        <w:t>Carolina</w:t>
      </w:r>
      <w:r>
        <w:rPr>
          <w:color w:val="231F20"/>
          <w:spacing w:val="-3"/>
          <w:w w:val="95"/>
          <w:sz w:val="18"/>
        </w:rPr>
        <w:t> </w:t>
      </w:r>
      <w:r>
        <w:rPr>
          <w:color w:val="231F20"/>
          <w:spacing w:val="-2"/>
          <w:w w:val="95"/>
          <w:sz w:val="18"/>
        </w:rPr>
        <w:t>Press,</w:t>
      </w:r>
      <w:r>
        <w:rPr>
          <w:color w:val="231F20"/>
          <w:spacing w:val="-3"/>
          <w:w w:val="95"/>
          <w:sz w:val="18"/>
        </w:rPr>
        <w:t> </w:t>
      </w:r>
      <w:r>
        <w:rPr>
          <w:color w:val="231F20"/>
          <w:spacing w:val="-2"/>
          <w:w w:val="95"/>
          <w:sz w:val="18"/>
        </w:rPr>
        <w:t>1996).</w:t>
      </w:r>
      <w:r>
        <w:rPr>
          <w:color w:val="231F20"/>
          <w:spacing w:val="-3"/>
          <w:w w:val="95"/>
          <w:sz w:val="18"/>
        </w:rPr>
        <w:t> </w:t>
      </w:r>
      <w:r>
        <w:rPr>
          <w:color w:val="231F20"/>
          <w:spacing w:val="-2"/>
          <w:w w:val="95"/>
          <w:sz w:val="18"/>
        </w:rPr>
        <w:t>Gaines</w:t>
      </w:r>
      <w:r>
        <w:rPr>
          <w:color w:val="231F20"/>
          <w:spacing w:val="-3"/>
          <w:w w:val="95"/>
          <w:sz w:val="18"/>
        </w:rPr>
        <w:t> </w:t>
      </w:r>
      <w:r>
        <w:rPr>
          <w:color w:val="231F20"/>
          <w:spacing w:val="-2"/>
          <w:w w:val="95"/>
          <w:sz w:val="18"/>
        </w:rPr>
        <w:t>notes</w:t>
      </w:r>
      <w:r>
        <w:rPr>
          <w:color w:val="231F20"/>
          <w:spacing w:val="-3"/>
          <w:w w:val="95"/>
          <w:sz w:val="18"/>
        </w:rPr>
        <w:t> </w:t>
      </w:r>
      <w:r>
        <w:rPr>
          <w:color w:val="231F20"/>
          <w:spacing w:val="-2"/>
          <w:w w:val="95"/>
          <w:sz w:val="18"/>
        </w:rPr>
        <w:t>how</w:t>
      </w:r>
      <w:r>
        <w:rPr>
          <w:color w:val="231F20"/>
          <w:spacing w:val="-3"/>
          <w:w w:val="95"/>
          <w:sz w:val="18"/>
        </w:rPr>
        <w:t> </w:t>
      </w:r>
      <w:r>
        <w:rPr>
          <w:color w:val="231F20"/>
          <w:spacing w:val="-2"/>
          <w:w w:val="95"/>
          <w:sz w:val="18"/>
        </w:rPr>
        <w:t>hundreds</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thou- </w:t>
      </w:r>
      <w:r>
        <w:rPr>
          <w:color w:val="231F20"/>
          <w:w w:val="95"/>
          <w:sz w:val="18"/>
        </w:rPr>
        <w:t>sands</w:t>
      </w:r>
      <w:r>
        <w:rPr>
          <w:color w:val="231F20"/>
          <w:spacing w:val="-6"/>
          <w:w w:val="95"/>
          <w:sz w:val="18"/>
        </w:rPr>
        <w:t> </w:t>
      </w:r>
      <w:r>
        <w:rPr>
          <w:color w:val="231F20"/>
          <w:w w:val="95"/>
          <w:sz w:val="18"/>
        </w:rPr>
        <w:t>of</w:t>
      </w:r>
      <w:r>
        <w:rPr>
          <w:color w:val="231F20"/>
          <w:spacing w:val="-6"/>
          <w:w w:val="95"/>
          <w:sz w:val="18"/>
        </w:rPr>
        <w:t> </w:t>
      </w:r>
      <w:r>
        <w:rPr>
          <w:color w:val="231F20"/>
          <w:w w:val="95"/>
          <w:sz w:val="18"/>
        </w:rPr>
        <w:t>dollars</w:t>
      </w:r>
      <w:r>
        <w:rPr>
          <w:color w:val="231F20"/>
          <w:spacing w:val="-6"/>
          <w:w w:val="95"/>
          <w:sz w:val="18"/>
        </w:rPr>
        <w:t> </w:t>
      </w:r>
      <w:r>
        <w:rPr>
          <w:color w:val="231F20"/>
          <w:w w:val="95"/>
          <w:sz w:val="18"/>
        </w:rPr>
        <w:t>that</w:t>
      </w:r>
      <w:r>
        <w:rPr>
          <w:color w:val="231F20"/>
          <w:spacing w:val="-6"/>
          <w:w w:val="95"/>
          <w:sz w:val="18"/>
        </w:rPr>
        <w:t> </w:t>
      </w:r>
      <w:r>
        <w:rPr>
          <w:color w:val="231F20"/>
          <w:w w:val="95"/>
          <w:sz w:val="18"/>
        </w:rPr>
        <w:t>represented</w:t>
      </w:r>
      <w:r>
        <w:rPr>
          <w:color w:val="231F20"/>
          <w:spacing w:val="-6"/>
          <w:w w:val="95"/>
          <w:sz w:val="18"/>
        </w:rPr>
        <w:t> </w:t>
      </w:r>
      <w:r>
        <w:rPr>
          <w:color w:val="231F20"/>
          <w:w w:val="95"/>
          <w:sz w:val="18"/>
        </w:rPr>
        <w:t>the</w:t>
      </w:r>
      <w:r>
        <w:rPr>
          <w:color w:val="231F20"/>
          <w:spacing w:val="-6"/>
          <w:w w:val="95"/>
          <w:sz w:val="18"/>
        </w:rPr>
        <w:t> </w:t>
      </w:r>
      <w:r>
        <w:rPr>
          <w:color w:val="231F20"/>
          <w:w w:val="95"/>
          <w:sz w:val="18"/>
        </w:rPr>
        <w:t>life</w:t>
      </w:r>
      <w:r>
        <w:rPr>
          <w:color w:val="231F20"/>
          <w:spacing w:val="-6"/>
          <w:w w:val="95"/>
          <w:sz w:val="18"/>
        </w:rPr>
        <w:t> </w:t>
      </w:r>
      <w:r>
        <w:rPr>
          <w:color w:val="231F20"/>
          <w:w w:val="95"/>
          <w:sz w:val="18"/>
        </w:rPr>
        <w:t>savings</w:t>
      </w:r>
      <w:r>
        <w:rPr>
          <w:color w:val="231F20"/>
          <w:spacing w:val="-6"/>
          <w:w w:val="95"/>
          <w:sz w:val="18"/>
        </w:rPr>
        <w:t> </w:t>
      </w:r>
      <w:r>
        <w:rPr>
          <w:color w:val="231F20"/>
          <w:w w:val="95"/>
          <w:sz w:val="18"/>
        </w:rPr>
        <w:t>of</w:t>
      </w:r>
      <w:r>
        <w:rPr>
          <w:color w:val="231F20"/>
          <w:spacing w:val="-6"/>
          <w:w w:val="95"/>
          <w:sz w:val="18"/>
        </w:rPr>
        <w:t> </w:t>
      </w:r>
      <w:r>
        <w:rPr>
          <w:color w:val="231F20"/>
          <w:w w:val="95"/>
          <w:sz w:val="18"/>
        </w:rPr>
        <w:t>ex-enslaved</w:t>
      </w:r>
      <w:r>
        <w:rPr>
          <w:color w:val="231F20"/>
          <w:spacing w:val="-6"/>
          <w:w w:val="95"/>
          <w:sz w:val="18"/>
        </w:rPr>
        <w:t> </w:t>
      </w:r>
      <w:r>
        <w:rPr>
          <w:color w:val="231F20"/>
          <w:w w:val="95"/>
          <w:sz w:val="18"/>
        </w:rPr>
        <w:t>persons</w:t>
      </w:r>
      <w:r>
        <w:rPr>
          <w:color w:val="231F20"/>
          <w:spacing w:val="-6"/>
          <w:w w:val="95"/>
          <w:sz w:val="18"/>
        </w:rPr>
        <w:t> </w:t>
      </w:r>
      <w:r>
        <w:rPr>
          <w:color w:val="231F20"/>
          <w:w w:val="95"/>
          <w:sz w:val="18"/>
        </w:rPr>
        <w:t>were </w:t>
      </w:r>
      <w:r>
        <w:rPr>
          <w:color w:val="231F20"/>
          <w:w w:val="90"/>
          <w:sz w:val="18"/>
        </w:rPr>
        <w:t>“squandered in a saturnalia of overspeculation and incompetence by the bank’s </w:t>
      </w:r>
      <w:r>
        <w:rPr>
          <w:color w:val="231F20"/>
          <w:w w:val="95"/>
          <w:sz w:val="18"/>
        </w:rPr>
        <w:t>white directors” (22). In </w:t>
      </w:r>
      <w:r>
        <w:rPr>
          <w:i/>
          <w:color w:val="231F20"/>
          <w:w w:val="95"/>
          <w:sz w:val="18"/>
        </w:rPr>
        <w:t>The Life and Times</w:t>
      </w:r>
      <w:r>
        <w:rPr>
          <w:color w:val="231F20"/>
          <w:w w:val="95"/>
          <w:sz w:val="18"/>
        </w:rPr>
        <w:t>, 493, Douglass writes of being appointed,</w:t>
      </w:r>
      <w:r>
        <w:rPr>
          <w:color w:val="231F20"/>
          <w:spacing w:val="-9"/>
          <w:w w:val="95"/>
          <w:sz w:val="18"/>
        </w:rPr>
        <w:t> </w:t>
      </w:r>
      <w:r>
        <w:rPr>
          <w:color w:val="231F20"/>
          <w:w w:val="95"/>
          <w:sz w:val="18"/>
        </w:rPr>
        <w:t>at</w:t>
      </w:r>
      <w:r>
        <w:rPr>
          <w:color w:val="231F20"/>
          <w:spacing w:val="-9"/>
          <w:w w:val="95"/>
          <w:sz w:val="18"/>
        </w:rPr>
        <w:t> </w:t>
      </w:r>
      <w:r>
        <w:rPr>
          <w:color w:val="231F20"/>
          <w:w w:val="95"/>
          <w:sz w:val="18"/>
        </w:rPr>
        <w:t>the</w:t>
      </w:r>
      <w:r>
        <w:rPr>
          <w:color w:val="231F20"/>
          <w:spacing w:val="-9"/>
          <w:w w:val="95"/>
          <w:sz w:val="18"/>
        </w:rPr>
        <w:t> </w:t>
      </w:r>
      <w:r>
        <w:rPr>
          <w:color w:val="231F20"/>
          <w:w w:val="95"/>
          <w:sz w:val="18"/>
        </w:rPr>
        <w:t>last</w:t>
      </w:r>
      <w:r>
        <w:rPr>
          <w:color w:val="231F20"/>
          <w:spacing w:val="-9"/>
          <w:w w:val="95"/>
          <w:sz w:val="18"/>
        </w:rPr>
        <w:t> </w:t>
      </w:r>
      <w:r>
        <w:rPr>
          <w:color w:val="231F20"/>
          <w:w w:val="95"/>
          <w:sz w:val="18"/>
        </w:rPr>
        <w:t>minute,</w:t>
      </w:r>
      <w:r>
        <w:rPr>
          <w:color w:val="231F20"/>
          <w:spacing w:val="-9"/>
          <w:w w:val="95"/>
          <w:sz w:val="18"/>
        </w:rPr>
        <w:t> </w:t>
      </w:r>
      <w:r>
        <w:rPr>
          <w:color w:val="231F20"/>
          <w:w w:val="95"/>
          <w:sz w:val="18"/>
        </w:rPr>
        <w:t>as</w:t>
      </w:r>
      <w:r>
        <w:rPr>
          <w:color w:val="231F20"/>
          <w:spacing w:val="-9"/>
          <w:w w:val="95"/>
          <w:sz w:val="18"/>
        </w:rPr>
        <w:t> </w:t>
      </w:r>
      <w:r>
        <w:rPr>
          <w:color w:val="231F20"/>
          <w:w w:val="95"/>
          <w:sz w:val="18"/>
        </w:rPr>
        <w:t>the</w:t>
      </w:r>
      <w:r>
        <w:rPr>
          <w:color w:val="231F20"/>
          <w:spacing w:val="-9"/>
          <w:w w:val="95"/>
          <w:sz w:val="18"/>
        </w:rPr>
        <w:t> </w:t>
      </w:r>
      <w:r>
        <w:rPr>
          <w:color w:val="231F20"/>
          <w:w w:val="95"/>
          <w:sz w:val="18"/>
        </w:rPr>
        <w:t>head</w:t>
      </w:r>
      <w:r>
        <w:rPr>
          <w:color w:val="231F20"/>
          <w:spacing w:val="-9"/>
          <w:w w:val="95"/>
          <w:sz w:val="18"/>
        </w:rPr>
        <w:t> </w:t>
      </w:r>
      <w:r>
        <w:rPr>
          <w:color w:val="231F20"/>
          <w:w w:val="95"/>
          <w:sz w:val="18"/>
        </w:rPr>
        <w:t>of</w:t>
      </w:r>
      <w:r>
        <w:rPr>
          <w:color w:val="231F20"/>
          <w:spacing w:val="-9"/>
          <w:w w:val="95"/>
          <w:sz w:val="18"/>
        </w:rPr>
        <w:t> </w:t>
      </w:r>
      <w:r>
        <w:rPr>
          <w:color w:val="231F20"/>
          <w:w w:val="95"/>
          <w:sz w:val="18"/>
        </w:rPr>
        <w:t>and</w:t>
      </w:r>
      <w:r>
        <w:rPr>
          <w:color w:val="231F20"/>
          <w:spacing w:val="-9"/>
          <w:w w:val="95"/>
          <w:sz w:val="18"/>
        </w:rPr>
        <w:t> </w:t>
      </w:r>
      <w:r>
        <w:rPr>
          <w:color w:val="231F20"/>
          <w:w w:val="95"/>
          <w:sz w:val="18"/>
        </w:rPr>
        <w:t>fall</w:t>
      </w:r>
      <w:r>
        <w:rPr>
          <w:color w:val="231F20"/>
          <w:spacing w:val="-9"/>
          <w:w w:val="95"/>
          <w:sz w:val="18"/>
        </w:rPr>
        <w:t> </w:t>
      </w:r>
      <w:r>
        <w:rPr>
          <w:color w:val="231F20"/>
          <w:w w:val="95"/>
          <w:sz w:val="18"/>
        </w:rPr>
        <w:t>guy</w:t>
      </w:r>
      <w:r>
        <w:rPr>
          <w:color w:val="231F20"/>
          <w:spacing w:val="-9"/>
          <w:w w:val="95"/>
          <w:sz w:val="18"/>
        </w:rPr>
        <w:t> </w:t>
      </w:r>
      <w:r>
        <w:rPr>
          <w:color w:val="231F20"/>
          <w:w w:val="95"/>
          <w:sz w:val="18"/>
        </w:rPr>
        <w:t>for</w:t>
      </w:r>
      <w:r>
        <w:rPr>
          <w:color w:val="231F20"/>
          <w:spacing w:val="-9"/>
          <w:w w:val="95"/>
          <w:sz w:val="18"/>
        </w:rPr>
        <w:t> </w:t>
      </w:r>
      <w:r>
        <w:rPr>
          <w:color w:val="231F20"/>
          <w:w w:val="95"/>
          <w:sz w:val="18"/>
        </w:rPr>
        <w:t>the</w:t>
      </w:r>
      <w:r>
        <w:rPr>
          <w:color w:val="231F20"/>
          <w:spacing w:val="-9"/>
          <w:w w:val="95"/>
          <w:sz w:val="18"/>
        </w:rPr>
        <w:t> </w:t>
      </w:r>
      <w:r>
        <w:rPr>
          <w:color w:val="231F20"/>
          <w:w w:val="95"/>
          <w:sz w:val="18"/>
        </w:rPr>
        <w:t>bank</w:t>
      </w:r>
      <w:r>
        <w:rPr>
          <w:color w:val="231F20"/>
          <w:spacing w:val="-9"/>
          <w:w w:val="95"/>
          <w:sz w:val="18"/>
        </w:rPr>
        <w:t> </w:t>
      </w:r>
      <w:r>
        <w:rPr>
          <w:color w:val="231F20"/>
          <w:w w:val="95"/>
          <w:sz w:val="18"/>
        </w:rPr>
        <w:t>who</w:t>
      </w:r>
      <w:r>
        <w:rPr>
          <w:color w:val="231F20"/>
          <w:spacing w:val="-9"/>
          <w:w w:val="95"/>
          <w:sz w:val="18"/>
        </w:rPr>
        <w:t> </w:t>
      </w:r>
      <w:r>
        <w:rPr>
          <w:color w:val="231F20"/>
          <w:w w:val="95"/>
          <w:sz w:val="18"/>
        </w:rPr>
        <w:t>was blamed</w:t>
      </w:r>
      <w:r>
        <w:rPr>
          <w:color w:val="231F20"/>
          <w:spacing w:val="-4"/>
          <w:w w:val="95"/>
          <w:sz w:val="18"/>
        </w:rPr>
        <w:t> </w:t>
      </w:r>
      <w:r>
        <w:rPr>
          <w:color w:val="231F20"/>
          <w:w w:val="95"/>
          <w:sz w:val="18"/>
        </w:rPr>
        <w:t>by</w:t>
      </w:r>
      <w:r>
        <w:rPr>
          <w:color w:val="231F20"/>
          <w:spacing w:val="-4"/>
          <w:w w:val="95"/>
          <w:sz w:val="18"/>
        </w:rPr>
        <w:t> </w:t>
      </w:r>
      <w:r>
        <w:rPr>
          <w:color w:val="231F20"/>
          <w:w w:val="95"/>
          <w:sz w:val="18"/>
        </w:rPr>
        <w:t>members</w:t>
      </w:r>
      <w:r>
        <w:rPr>
          <w:color w:val="231F20"/>
          <w:spacing w:val="-4"/>
          <w:w w:val="95"/>
          <w:sz w:val="18"/>
        </w:rPr>
        <w:t> </w:t>
      </w:r>
      <w:r>
        <w:rPr>
          <w:color w:val="231F20"/>
          <w:w w:val="95"/>
          <w:sz w:val="18"/>
        </w:rPr>
        <w:t>of</w:t>
      </w:r>
      <w:r>
        <w:rPr>
          <w:color w:val="231F20"/>
          <w:spacing w:val="-4"/>
          <w:w w:val="95"/>
          <w:sz w:val="18"/>
        </w:rPr>
        <w:t> </w:t>
      </w:r>
      <w:r>
        <w:rPr>
          <w:color w:val="231F20"/>
          <w:w w:val="95"/>
          <w:sz w:val="18"/>
        </w:rPr>
        <w:t>the</w:t>
      </w:r>
      <w:r>
        <w:rPr>
          <w:color w:val="231F20"/>
          <w:spacing w:val="-4"/>
          <w:w w:val="95"/>
          <w:sz w:val="18"/>
        </w:rPr>
        <w:t> </w:t>
      </w:r>
      <w:r>
        <w:rPr>
          <w:color w:val="231F20"/>
          <w:w w:val="95"/>
          <w:sz w:val="18"/>
        </w:rPr>
        <w:t>federal</w:t>
      </w:r>
      <w:r>
        <w:rPr>
          <w:color w:val="231F20"/>
          <w:spacing w:val="-4"/>
          <w:w w:val="95"/>
          <w:sz w:val="18"/>
        </w:rPr>
        <w:t> </w:t>
      </w:r>
      <w:r>
        <w:rPr>
          <w:color w:val="231F20"/>
          <w:w w:val="95"/>
          <w:sz w:val="18"/>
        </w:rPr>
        <w:t>government</w:t>
      </w:r>
      <w:r>
        <w:rPr>
          <w:color w:val="231F20"/>
          <w:spacing w:val="-4"/>
          <w:w w:val="95"/>
          <w:sz w:val="18"/>
        </w:rPr>
        <w:t> </w:t>
      </w:r>
      <w:r>
        <w:rPr>
          <w:color w:val="231F20"/>
          <w:w w:val="95"/>
          <w:sz w:val="18"/>
        </w:rPr>
        <w:t>for</w:t>
      </w:r>
      <w:r>
        <w:rPr>
          <w:color w:val="231F20"/>
          <w:spacing w:val="-4"/>
          <w:w w:val="95"/>
          <w:sz w:val="18"/>
        </w:rPr>
        <w:t> </w:t>
      </w:r>
      <w:r>
        <w:rPr>
          <w:color w:val="231F20"/>
          <w:w w:val="95"/>
          <w:sz w:val="18"/>
        </w:rPr>
        <w:t>the</w:t>
      </w:r>
      <w:r>
        <w:rPr>
          <w:color w:val="231F20"/>
          <w:spacing w:val="-4"/>
          <w:w w:val="95"/>
          <w:sz w:val="18"/>
        </w:rPr>
        <w:t> </w:t>
      </w:r>
      <w:r>
        <w:rPr>
          <w:color w:val="231F20"/>
          <w:w w:val="95"/>
          <w:sz w:val="18"/>
        </w:rPr>
        <w:t>squandered</w:t>
      </w:r>
      <w:r>
        <w:rPr>
          <w:color w:val="231F20"/>
          <w:spacing w:val="-4"/>
          <w:w w:val="95"/>
          <w:sz w:val="18"/>
        </w:rPr>
        <w:t> </w:t>
      </w:r>
      <w:r>
        <w:rPr>
          <w:color w:val="231F20"/>
          <w:w w:val="95"/>
          <w:sz w:val="18"/>
        </w:rPr>
        <w:t>and</w:t>
      </w:r>
      <w:r>
        <w:rPr>
          <w:color w:val="231F20"/>
          <w:spacing w:val="-4"/>
          <w:w w:val="95"/>
          <w:sz w:val="18"/>
        </w:rPr>
        <w:t> </w:t>
      </w:r>
      <w:r>
        <w:rPr>
          <w:color w:val="231F20"/>
          <w:w w:val="95"/>
          <w:sz w:val="18"/>
        </w:rPr>
        <w:t>lost </w:t>
      </w:r>
      <w:r>
        <w:rPr>
          <w:color w:val="231F20"/>
          <w:spacing w:val="-2"/>
          <w:sz w:val="18"/>
        </w:rPr>
        <w:t>funds.</w:t>
      </w:r>
    </w:p>
    <w:p>
      <w:pPr>
        <w:pStyle w:val="ListParagraph"/>
        <w:numPr>
          <w:ilvl w:val="0"/>
          <w:numId w:val="40"/>
        </w:numPr>
        <w:tabs>
          <w:tab w:pos="479" w:val="left" w:leader="none"/>
        </w:tabs>
        <w:spacing w:line="235" w:lineRule="auto" w:before="8" w:after="0"/>
        <w:ind w:left="478" w:right="232" w:hanging="357"/>
        <w:jc w:val="left"/>
        <w:rPr>
          <w:sz w:val="18"/>
        </w:rPr>
      </w:pPr>
      <w:r>
        <w:rPr>
          <w:color w:val="231F20"/>
          <w:w w:val="95"/>
          <w:sz w:val="18"/>
        </w:rPr>
        <w:t>Quoted in Lisa Brawley, “Frederick Douglass’s </w:t>
      </w:r>
      <w:r>
        <w:rPr>
          <w:i/>
          <w:color w:val="231F20"/>
          <w:w w:val="95"/>
          <w:sz w:val="18"/>
        </w:rPr>
        <w:t>My</w:t>
      </w:r>
      <w:r>
        <w:rPr>
          <w:i/>
          <w:color w:val="231F20"/>
          <w:spacing w:val="-1"/>
          <w:w w:val="95"/>
          <w:sz w:val="18"/>
        </w:rPr>
        <w:t> </w:t>
      </w:r>
      <w:r>
        <w:rPr>
          <w:i/>
          <w:color w:val="231F20"/>
          <w:w w:val="95"/>
          <w:sz w:val="18"/>
        </w:rPr>
        <w:t>Bondage</w:t>
      </w:r>
      <w:r>
        <w:rPr>
          <w:i/>
          <w:color w:val="231F20"/>
          <w:spacing w:val="-1"/>
          <w:w w:val="95"/>
          <w:sz w:val="18"/>
        </w:rPr>
        <w:t> </w:t>
      </w:r>
      <w:r>
        <w:rPr>
          <w:i/>
          <w:color w:val="231F20"/>
          <w:w w:val="95"/>
          <w:sz w:val="18"/>
        </w:rPr>
        <w:t>and</w:t>
      </w:r>
      <w:r>
        <w:rPr>
          <w:i/>
          <w:color w:val="231F20"/>
          <w:spacing w:val="-1"/>
          <w:w w:val="95"/>
          <w:sz w:val="18"/>
        </w:rPr>
        <w:t> </w:t>
      </w:r>
      <w:r>
        <w:rPr>
          <w:i/>
          <w:color w:val="231F20"/>
          <w:w w:val="95"/>
          <w:sz w:val="18"/>
        </w:rPr>
        <w:t>My</w:t>
      </w:r>
      <w:r>
        <w:rPr>
          <w:i/>
          <w:color w:val="231F20"/>
          <w:spacing w:val="-1"/>
          <w:w w:val="95"/>
          <w:sz w:val="18"/>
        </w:rPr>
        <w:t> </w:t>
      </w:r>
      <w:r>
        <w:rPr>
          <w:i/>
          <w:color w:val="231F20"/>
          <w:w w:val="95"/>
          <w:sz w:val="18"/>
        </w:rPr>
        <w:t>Freedom</w:t>
      </w:r>
      <w:r>
        <w:rPr>
          <w:i/>
          <w:color w:val="231F20"/>
          <w:w w:val="95"/>
          <w:sz w:val="18"/>
        </w:rPr>
        <w:t> </w:t>
      </w:r>
      <w:r>
        <w:rPr>
          <w:color w:val="231F20"/>
          <w:w w:val="95"/>
          <w:sz w:val="18"/>
        </w:rPr>
        <w:t>and</w:t>
      </w:r>
      <w:r>
        <w:rPr>
          <w:color w:val="231F20"/>
          <w:spacing w:val="-6"/>
          <w:w w:val="95"/>
          <w:sz w:val="18"/>
        </w:rPr>
        <w:t> </w:t>
      </w:r>
      <w:r>
        <w:rPr>
          <w:color w:val="231F20"/>
          <w:w w:val="95"/>
          <w:sz w:val="18"/>
        </w:rPr>
        <w:t>the</w:t>
      </w:r>
      <w:r>
        <w:rPr>
          <w:color w:val="231F20"/>
          <w:spacing w:val="-6"/>
          <w:w w:val="95"/>
          <w:sz w:val="18"/>
        </w:rPr>
        <w:t> </w:t>
      </w:r>
      <w:r>
        <w:rPr>
          <w:color w:val="231F20"/>
          <w:w w:val="95"/>
          <w:sz w:val="18"/>
        </w:rPr>
        <w:t>Fugitive</w:t>
      </w:r>
      <w:r>
        <w:rPr>
          <w:color w:val="231F20"/>
          <w:spacing w:val="-6"/>
          <w:w w:val="95"/>
          <w:sz w:val="18"/>
        </w:rPr>
        <w:t> </w:t>
      </w:r>
      <w:r>
        <w:rPr>
          <w:color w:val="231F20"/>
          <w:w w:val="95"/>
          <w:sz w:val="18"/>
        </w:rPr>
        <w:t>Tourist</w:t>
      </w:r>
      <w:r>
        <w:rPr>
          <w:color w:val="231F20"/>
          <w:spacing w:val="-6"/>
          <w:w w:val="95"/>
          <w:sz w:val="18"/>
        </w:rPr>
        <w:t> </w:t>
      </w:r>
      <w:r>
        <w:rPr>
          <w:color w:val="231F20"/>
          <w:w w:val="95"/>
          <w:sz w:val="18"/>
        </w:rPr>
        <w:t>Industry,”</w:t>
      </w:r>
      <w:r>
        <w:rPr>
          <w:color w:val="231F20"/>
          <w:spacing w:val="-6"/>
          <w:w w:val="95"/>
          <w:sz w:val="18"/>
        </w:rPr>
        <w:t> </w:t>
      </w:r>
      <w:r>
        <w:rPr>
          <w:i/>
          <w:color w:val="231F20"/>
          <w:w w:val="95"/>
          <w:sz w:val="18"/>
        </w:rPr>
        <w:t>Novel:</w:t>
      </w:r>
      <w:r>
        <w:rPr>
          <w:i/>
          <w:color w:val="231F20"/>
          <w:spacing w:val="-7"/>
          <w:w w:val="95"/>
          <w:sz w:val="18"/>
        </w:rPr>
        <w:t> </w:t>
      </w:r>
      <w:r>
        <w:rPr>
          <w:i/>
          <w:color w:val="231F20"/>
          <w:w w:val="95"/>
          <w:sz w:val="18"/>
        </w:rPr>
        <w:t>A</w:t>
      </w:r>
      <w:r>
        <w:rPr>
          <w:i/>
          <w:color w:val="231F20"/>
          <w:spacing w:val="-7"/>
          <w:w w:val="95"/>
          <w:sz w:val="18"/>
        </w:rPr>
        <w:t> </w:t>
      </w:r>
      <w:r>
        <w:rPr>
          <w:i/>
          <w:color w:val="231F20"/>
          <w:w w:val="95"/>
          <w:sz w:val="18"/>
        </w:rPr>
        <w:t>Forum</w:t>
      </w:r>
      <w:r>
        <w:rPr>
          <w:i/>
          <w:color w:val="231F20"/>
          <w:spacing w:val="-7"/>
          <w:w w:val="95"/>
          <w:sz w:val="18"/>
        </w:rPr>
        <w:t> </w:t>
      </w:r>
      <w:r>
        <w:rPr>
          <w:i/>
          <w:color w:val="231F20"/>
          <w:w w:val="95"/>
          <w:sz w:val="18"/>
        </w:rPr>
        <w:t>on</w:t>
      </w:r>
      <w:r>
        <w:rPr>
          <w:i/>
          <w:color w:val="231F20"/>
          <w:spacing w:val="-7"/>
          <w:w w:val="95"/>
          <w:sz w:val="18"/>
        </w:rPr>
        <w:t> </w:t>
      </w:r>
      <w:r>
        <w:rPr>
          <w:i/>
          <w:color w:val="231F20"/>
          <w:w w:val="95"/>
          <w:sz w:val="18"/>
        </w:rPr>
        <w:t>Fiction</w:t>
      </w:r>
      <w:r>
        <w:rPr>
          <w:i/>
          <w:color w:val="231F20"/>
          <w:spacing w:val="-6"/>
          <w:w w:val="95"/>
          <w:sz w:val="18"/>
        </w:rPr>
        <w:t> </w:t>
      </w:r>
      <w:r>
        <w:rPr>
          <w:color w:val="231F20"/>
          <w:w w:val="95"/>
          <w:sz w:val="18"/>
        </w:rPr>
        <w:t>30,</w:t>
      </w:r>
      <w:r>
        <w:rPr>
          <w:color w:val="231F20"/>
          <w:spacing w:val="-6"/>
          <w:w w:val="95"/>
          <w:sz w:val="18"/>
        </w:rPr>
        <w:t> </w:t>
      </w:r>
      <w:r>
        <w:rPr>
          <w:color w:val="231F20"/>
          <w:w w:val="95"/>
          <w:sz w:val="18"/>
        </w:rPr>
        <w:t>no.</w:t>
      </w:r>
      <w:r>
        <w:rPr>
          <w:color w:val="231F20"/>
          <w:spacing w:val="-6"/>
          <w:w w:val="95"/>
          <w:sz w:val="18"/>
        </w:rPr>
        <w:t> </w:t>
      </w:r>
      <w:r>
        <w:rPr>
          <w:color w:val="231F20"/>
          <w:w w:val="95"/>
          <w:sz w:val="18"/>
        </w:rPr>
        <w:t>1</w:t>
      </w:r>
      <w:r>
        <w:rPr>
          <w:color w:val="231F20"/>
          <w:spacing w:val="-6"/>
          <w:w w:val="95"/>
          <w:sz w:val="18"/>
        </w:rPr>
        <w:t> </w:t>
      </w:r>
      <w:r>
        <w:rPr>
          <w:color w:val="231F20"/>
          <w:w w:val="95"/>
          <w:sz w:val="18"/>
        </w:rPr>
        <w:t>(1996): </w:t>
      </w:r>
      <w:r>
        <w:rPr>
          <w:color w:val="231F20"/>
          <w:spacing w:val="-4"/>
          <w:sz w:val="18"/>
        </w:rPr>
        <w:t>102.</w:t>
      </w:r>
    </w:p>
    <w:p>
      <w:pPr>
        <w:pStyle w:val="ListParagraph"/>
        <w:numPr>
          <w:ilvl w:val="0"/>
          <w:numId w:val="40"/>
        </w:numPr>
        <w:tabs>
          <w:tab w:pos="480" w:val="left" w:leader="none"/>
        </w:tabs>
        <w:spacing w:line="235" w:lineRule="auto" w:before="3" w:after="0"/>
        <w:ind w:left="478" w:right="146" w:hanging="359"/>
        <w:jc w:val="left"/>
        <w:rPr>
          <w:sz w:val="18"/>
        </w:rPr>
      </w:pPr>
      <w:r>
        <w:rPr>
          <w:color w:val="231F20"/>
          <w:w w:val="95"/>
          <w:sz w:val="18"/>
        </w:rPr>
        <w:t>Ibid.</w:t>
      </w:r>
      <w:r>
        <w:rPr>
          <w:color w:val="231F20"/>
          <w:spacing w:val="-4"/>
          <w:w w:val="95"/>
          <w:sz w:val="18"/>
        </w:rPr>
        <w:t> </w:t>
      </w:r>
      <w:r>
        <w:rPr>
          <w:color w:val="231F20"/>
          <w:w w:val="95"/>
          <w:sz w:val="18"/>
        </w:rPr>
        <w:t>Brawley</w:t>
      </w:r>
      <w:r>
        <w:rPr>
          <w:color w:val="231F20"/>
          <w:spacing w:val="-4"/>
          <w:w w:val="95"/>
          <w:sz w:val="18"/>
        </w:rPr>
        <w:t> </w:t>
      </w:r>
      <w:r>
        <w:rPr>
          <w:color w:val="231F20"/>
          <w:w w:val="95"/>
          <w:sz w:val="18"/>
        </w:rPr>
        <w:t>discusses</w:t>
      </w:r>
      <w:r>
        <w:rPr>
          <w:color w:val="231F20"/>
          <w:spacing w:val="-4"/>
          <w:w w:val="95"/>
          <w:sz w:val="18"/>
        </w:rPr>
        <w:t> </w:t>
      </w:r>
      <w:r>
        <w:rPr>
          <w:color w:val="231F20"/>
          <w:w w:val="95"/>
          <w:sz w:val="18"/>
        </w:rPr>
        <w:t>a</w:t>
      </w:r>
      <w:r>
        <w:rPr>
          <w:color w:val="231F20"/>
          <w:spacing w:val="-4"/>
          <w:w w:val="95"/>
          <w:sz w:val="18"/>
        </w:rPr>
        <w:t> </w:t>
      </w:r>
      <w:r>
        <w:rPr>
          <w:color w:val="231F20"/>
          <w:w w:val="95"/>
          <w:sz w:val="18"/>
        </w:rPr>
        <w:t>number</w:t>
      </w:r>
      <w:r>
        <w:rPr>
          <w:color w:val="231F20"/>
          <w:spacing w:val="-4"/>
          <w:w w:val="95"/>
          <w:sz w:val="18"/>
        </w:rPr>
        <w:t> </w:t>
      </w:r>
      <w:r>
        <w:rPr>
          <w:color w:val="231F20"/>
          <w:w w:val="95"/>
          <w:sz w:val="18"/>
        </w:rPr>
        <w:t>of</w:t>
      </w:r>
      <w:r>
        <w:rPr>
          <w:color w:val="231F20"/>
          <w:spacing w:val="-4"/>
          <w:w w:val="95"/>
          <w:sz w:val="18"/>
        </w:rPr>
        <w:t> </w:t>
      </w:r>
      <w:r>
        <w:rPr>
          <w:color w:val="231F20"/>
          <w:w w:val="95"/>
          <w:sz w:val="18"/>
        </w:rPr>
        <w:t>the</w:t>
      </w:r>
      <w:r>
        <w:rPr>
          <w:color w:val="231F20"/>
          <w:spacing w:val="-4"/>
          <w:w w:val="95"/>
          <w:sz w:val="18"/>
        </w:rPr>
        <w:t> </w:t>
      </w:r>
      <w:r>
        <w:rPr>
          <w:color w:val="231F20"/>
          <w:w w:val="95"/>
          <w:sz w:val="18"/>
        </w:rPr>
        <w:t>political</w:t>
      </w:r>
      <w:r>
        <w:rPr>
          <w:color w:val="231F20"/>
          <w:spacing w:val="-4"/>
          <w:w w:val="95"/>
          <w:sz w:val="18"/>
        </w:rPr>
        <w:t> </w:t>
      </w:r>
      <w:r>
        <w:rPr>
          <w:color w:val="231F20"/>
          <w:w w:val="95"/>
          <w:sz w:val="18"/>
        </w:rPr>
        <w:t>occurrences</w:t>
      </w:r>
      <w:r>
        <w:rPr>
          <w:color w:val="231F20"/>
          <w:spacing w:val="-4"/>
          <w:w w:val="95"/>
          <w:sz w:val="18"/>
        </w:rPr>
        <w:t> </w:t>
      </w:r>
      <w:r>
        <w:rPr>
          <w:color w:val="231F20"/>
          <w:w w:val="95"/>
          <w:sz w:val="18"/>
        </w:rPr>
        <w:t>(such</w:t>
      </w:r>
      <w:r>
        <w:rPr>
          <w:color w:val="231F20"/>
          <w:spacing w:val="-4"/>
          <w:w w:val="95"/>
          <w:sz w:val="18"/>
        </w:rPr>
        <w:t> </w:t>
      </w:r>
      <w:r>
        <w:rPr>
          <w:color w:val="231F20"/>
          <w:w w:val="95"/>
          <w:sz w:val="18"/>
        </w:rPr>
        <w:t>as</w:t>
      </w:r>
      <w:r>
        <w:rPr>
          <w:color w:val="231F20"/>
          <w:spacing w:val="-4"/>
          <w:w w:val="95"/>
          <w:sz w:val="18"/>
        </w:rPr>
        <w:t> </w:t>
      </w:r>
      <w:r>
        <w:rPr>
          <w:color w:val="231F20"/>
          <w:w w:val="95"/>
          <w:sz w:val="18"/>
        </w:rPr>
        <w:t>the </w:t>
      </w:r>
      <w:r>
        <w:rPr>
          <w:color w:val="231F20"/>
          <w:spacing w:val="-2"/>
          <w:w w:val="95"/>
          <w:sz w:val="18"/>
        </w:rPr>
        <w:t>extension</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slavery</w:t>
      </w:r>
      <w:r>
        <w:rPr>
          <w:color w:val="231F20"/>
          <w:spacing w:val="-7"/>
          <w:w w:val="95"/>
          <w:sz w:val="18"/>
        </w:rPr>
        <w:t> </w:t>
      </w:r>
      <w:r>
        <w:rPr>
          <w:color w:val="231F20"/>
          <w:spacing w:val="-2"/>
          <w:w w:val="95"/>
          <w:sz w:val="18"/>
        </w:rPr>
        <w:t>into</w:t>
      </w:r>
      <w:r>
        <w:rPr>
          <w:color w:val="231F20"/>
          <w:spacing w:val="-7"/>
          <w:w w:val="95"/>
          <w:sz w:val="18"/>
        </w:rPr>
        <w:t> </w:t>
      </w:r>
      <w:r>
        <w:rPr>
          <w:color w:val="231F20"/>
          <w:spacing w:val="-2"/>
          <w:w w:val="95"/>
          <w:sz w:val="18"/>
        </w:rPr>
        <w:t>Mexico</w:t>
      </w:r>
      <w:r>
        <w:rPr>
          <w:color w:val="231F20"/>
          <w:spacing w:val="-7"/>
          <w:w w:val="95"/>
          <w:sz w:val="18"/>
        </w:rPr>
        <w:t> </w:t>
      </w:r>
      <w:r>
        <w:rPr>
          <w:color w:val="231F20"/>
          <w:spacing w:val="-2"/>
          <w:w w:val="95"/>
          <w:sz w:val="18"/>
        </w:rPr>
        <w:t>and</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annexation</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Cuba)</w:t>
      </w:r>
      <w:r>
        <w:rPr>
          <w:color w:val="231F20"/>
          <w:spacing w:val="-7"/>
          <w:w w:val="95"/>
          <w:sz w:val="18"/>
        </w:rPr>
        <w:t> </w:t>
      </w:r>
      <w:r>
        <w:rPr>
          <w:color w:val="231F20"/>
          <w:spacing w:val="-2"/>
          <w:w w:val="95"/>
          <w:sz w:val="18"/>
        </w:rPr>
        <w:t>that</w:t>
      </w:r>
      <w:r>
        <w:rPr>
          <w:color w:val="231F20"/>
          <w:spacing w:val="-7"/>
          <w:w w:val="95"/>
          <w:sz w:val="18"/>
        </w:rPr>
        <w:t> </w:t>
      </w:r>
      <w:r>
        <w:rPr>
          <w:color w:val="231F20"/>
          <w:spacing w:val="-2"/>
          <w:w w:val="95"/>
          <w:sz w:val="18"/>
        </w:rPr>
        <w:t>shaped</w:t>
      </w:r>
      <w:r>
        <w:rPr>
          <w:color w:val="231F20"/>
          <w:spacing w:val="-7"/>
          <w:w w:val="95"/>
          <w:sz w:val="18"/>
        </w:rPr>
        <w:t> </w:t>
      </w:r>
      <w:r>
        <w:rPr>
          <w:color w:val="231F20"/>
          <w:spacing w:val="-2"/>
          <w:w w:val="95"/>
          <w:sz w:val="18"/>
        </w:rPr>
        <w:t>Dou- </w:t>
      </w:r>
      <w:r>
        <w:rPr>
          <w:color w:val="231F20"/>
          <w:w w:val="95"/>
          <w:sz w:val="18"/>
        </w:rPr>
        <w:t>glass’s revised opinion of the Constitution.</w:t>
      </w:r>
    </w:p>
    <w:p>
      <w:pPr>
        <w:pStyle w:val="ListParagraph"/>
        <w:numPr>
          <w:ilvl w:val="0"/>
          <w:numId w:val="40"/>
        </w:numPr>
        <w:tabs>
          <w:tab w:pos="479" w:val="left" w:leader="none"/>
        </w:tabs>
        <w:spacing w:line="235" w:lineRule="auto" w:before="3" w:after="0"/>
        <w:ind w:left="480" w:right="207" w:hanging="354"/>
        <w:jc w:val="left"/>
        <w:rPr>
          <w:sz w:val="18"/>
        </w:rPr>
      </w:pPr>
      <w:r>
        <w:rPr>
          <w:color w:val="231F20"/>
          <w:spacing w:val="-2"/>
          <w:w w:val="95"/>
          <w:sz w:val="18"/>
        </w:rPr>
        <w:t>Douglass,</w:t>
      </w:r>
      <w:r>
        <w:rPr>
          <w:color w:val="231F20"/>
          <w:spacing w:val="-5"/>
          <w:w w:val="95"/>
          <w:sz w:val="18"/>
        </w:rPr>
        <w:t> </w:t>
      </w:r>
      <w:r>
        <w:rPr>
          <w:i/>
          <w:color w:val="231F20"/>
          <w:spacing w:val="-2"/>
          <w:w w:val="95"/>
          <w:sz w:val="18"/>
        </w:rPr>
        <w:t>My</w:t>
      </w:r>
      <w:r>
        <w:rPr>
          <w:i/>
          <w:color w:val="231F20"/>
          <w:spacing w:val="-6"/>
          <w:w w:val="95"/>
          <w:sz w:val="18"/>
        </w:rPr>
        <w:t> </w:t>
      </w:r>
      <w:r>
        <w:rPr>
          <w:i/>
          <w:color w:val="231F20"/>
          <w:spacing w:val="-2"/>
          <w:w w:val="95"/>
          <w:sz w:val="18"/>
        </w:rPr>
        <w:t>Bondage</w:t>
      </w:r>
      <w:r>
        <w:rPr>
          <w:i/>
          <w:color w:val="231F20"/>
          <w:spacing w:val="-6"/>
          <w:w w:val="95"/>
          <w:sz w:val="18"/>
        </w:rPr>
        <w:t> </w:t>
      </w:r>
      <w:r>
        <w:rPr>
          <w:i/>
          <w:color w:val="231F20"/>
          <w:spacing w:val="-2"/>
          <w:w w:val="95"/>
          <w:sz w:val="18"/>
        </w:rPr>
        <w:t>and</w:t>
      </w:r>
      <w:r>
        <w:rPr>
          <w:i/>
          <w:color w:val="231F20"/>
          <w:spacing w:val="-6"/>
          <w:w w:val="95"/>
          <w:sz w:val="18"/>
        </w:rPr>
        <w:t> </w:t>
      </w:r>
      <w:r>
        <w:rPr>
          <w:i/>
          <w:color w:val="231F20"/>
          <w:spacing w:val="-2"/>
          <w:w w:val="95"/>
          <w:sz w:val="18"/>
        </w:rPr>
        <w:t>My</w:t>
      </w:r>
      <w:r>
        <w:rPr>
          <w:i/>
          <w:color w:val="231F20"/>
          <w:spacing w:val="-6"/>
          <w:w w:val="95"/>
          <w:sz w:val="18"/>
        </w:rPr>
        <w:t> </w:t>
      </w:r>
      <w:r>
        <w:rPr>
          <w:i/>
          <w:color w:val="231F20"/>
          <w:spacing w:val="-2"/>
          <w:w w:val="95"/>
          <w:sz w:val="18"/>
        </w:rPr>
        <w:t>Freedom</w:t>
      </w:r>
      <w:r>
        <w:rPr>
          <w:color w:val="231F20"/>
          <w:spacing w:val="-2"/>
          <w:w w:val="95"/>
          <w:sz w:val="18"/>
        </w:rPr>
        <w:t>,</w:t>
      </w:r>
      <w:r>
        <w:rPr>
          <w:color w:val="231F20"/>
          <w:spacing w:val="-4"/>
          <w:w w:val="95"/>
          <w:sz w:val="18"/>
        </w:rPr>
        <w:t> </w:t>
      </w:r>
      <w:r>
        <w:rPr>
          <w:color w:val="231F20"/>
          <w:spacing w:val="-2"/>
          <w:w w:val="95"/>
          <w:sz w:val="18"/>
        </w:rPr>
        <w:t>22.</w:t>
      </w:r>
      <w:r>
        <w:rPr>
          <w:color w:val="231F20"/>
          <w:spacing w:val="-4"/>
          <w:w w:val="95"/>
          <w:sz w:val="18"/>
        </w:rPr>
        <w:t> </w:t>
      </w:r>
      <w:r>
        <w:rPr>
          <w:color w:val="231F20"/>
          <w:spacing w:val="-2"/>
          <w:w w:val="95"/>
          <w:sz w:val="18"/>
        </w:rPr>
        <w:t>If</w:t>
      </w:r>
      <w:r>
        <w:rPr>
          <w:color w:val="231F20"/>
          <w:spacing w:val="-4"/>
          <w:w w:val="95"/>
          <w:sz w:val="18"/>
        </w:rPr>
        <w:t> </w:t>
      </w:r>
      <w:r>
        <w:rPr>
          <w:color w:val="231F20"/>
          <w:spacing w:val="-2"/>
          <w:w w:val="95"/>
          <w:sz w:val="18"/>
        </w:rPr>
        <w:t>anything,</w:t>
      </w:r>
      <w:r>
        <w:rPr>
          <w:color w:val="231F20"/>
          <w:spacing w:val="-4"/>
          <w:w w:val="95"/>
          <w:sz w:val="18"/>
        </w:rPr>
        <w:t> </w:t>
      </w:r>
      <w:r>
        <w:rPr>
          <w:color w:val="231F20"/>
          <w:spacing w:val="-2"/>
          <w:w w:val="95"/>
          <w:sz w:val="18"/>
        </w:rPr>
        <w:t>Lincoln’s</w:t>
      </w:r>
      <w:r>
        <w:rPr>
          <w:color w:val="231F20"/>
          <w:spacing w:val="-4"/>
          <w:w w:val="95"/>
          <w:sz w:val="18"/>
        </w:rPr>
        <w:t> </w:t>
      </w:r>
      <w:r>
        <w:rPr>
          <w:color w:val="231F20"/>
          <w:spacing w:val="-2"/>
          <w:w w:val="95"/>
          <w:sz w:val="18"/>
        </w:rPr>
        <w:t>ratification</w:t>
      </w:r>
      <w:r>
        <w:rPr>
          <w:color w:val="231F20"/>
          <w:spacing w:val="-4"/>
          <w:w w:val="95"/>
          <w:sz w:val="18"/>
        </w:rPr>
        <w:t> </w:t>
      </w:r>
      <w:r>
        <w:rPr>
          <w:color w:val="231F20"/>
          <w:spacing w:val="-2"/>
          <w:w w:val="95"/>
          <w:sz w:val="18"/>
        </w:rPr>
        <w:t>of </w:t>
      </w:r>
      <w:r>
        <w:rPr>
          <w:color w:val="231F20"/>
          <w:w w:val="95"/>
          <w:sz w:val="18"/>
        </w:rPr>
        <w:t>the</w:t>
      </w:r>
      <w:r>
        <w:rPr>
          <w:color w:val="231F20"/>
          <w:spacing w:val="-9"/>
          <w:w w:val="95"/>
          <w:sz w:val="18"/>
        </w:rPr>
        <w:t> </w:t>
      </w:r>
      <w:r>
        <w:rPr>
          <w:color w:val="231F20"/>
          <w:w w:val="95"/>
          <w:sz w:val="18"/>
        </w:rPr>
        <w:t>Fugitive</w:t>
      </w:r>
      <w:r>
        <w:rPr>
          <w:color w:val="231F20"/>
          <w:spacing w:val="-9"/>
          <w:w w:val="95"/>
          <w:sz w:val="18"/>
        </w:rPr>
        <w:t> </w:t>
      </w:r>
      <w:r>
        <w:rPr>
          <w:color w:val="231F20"/>
          <w:w w:val="95"/>
          <w:sz w:val="18"/>
        </w:rPr>
        <w:t>Slave</w:t>
      </w:r>
      <w:r>
        <w:rPr>
          <w:color w:val="231F20"/>
          <w:spacing w:val="-9"/>
          <w:w w:val="95"/>
          <w:sz w:val="18"/>
        </w:rPr>
        <w:t> </w:t>
      </w:r>
      <w:r>
        <w:rPr>
          <w:color w:val="231F20"/>
          <w:w w:val="95"/>
          <w:sz w:val="18"/>
        </w:rPr>
        <w:t>Act</w:t>
      </w:r>
      <w:r>
        <w:rPr>
          <w:color w:val="231F20"/>
          <w:spacing w:val="-9"/>
          <w:w w:val="95"/>
          <w:sz w:val="18"/>
        </w:rPr>
        <w:t> </w:t>
      </w:r>
      <w:r>
        <w:rPr>
          <w:color w:val="231F20"/>
          <w:w w:val="95"/>
          <w:sz w:val="18"/>
        </w:rPr>
        <w:t>(1850)</w:t>
      </w:r>
      <w:r>
        <w:rPr>
          <w:color w:val="231F20"/>
          <w:spacing w:val="-9"/>
          <w:w w:val="95"/>
          <w:sz w:val="18"/>
        </w:rPr>
        <w:t> </w:t>
      </w:r>
      <w:r>
        <w:rPr>
          <w:color w:val="231F20"/>
          <w:w w:val="95"/>
          <w:sz w:val="18"/>
        </w:rPr>
        <w:t>reinforced</w:t>
      </w:r>
      <w:r>
        <w:rPr>
          <w:color w:val="231F20"/>
          <w:spacing w:val="-9"/>
          <w:w w:val="95"/>
          <w:sz w:val="18"/>
        </w:rPr>
        <w:t> </w:t>
      </w:r>
      <w:r>
        <w:rPr>
          <w:color w:val="231F20"/>
          <w:w w:val="95"/>
          <w:sz w:val="18"/>
        </w:rPr>
        <w:t>for</w:t>
      </w:r>
      <w:r>
        <w:rPr>
          <w:color w:val="231F20"/>
          <w:spacing w:val="-9"/>
          <w:w w:val="95"/>
          <w:sz w:val="18"/>
        </w:rPr>
        <w:t> </w:t>
      </w:r>
      <w:r>
        <w:rPr>
          <w:color w:val="231F20"/>
          <w:w w:val="95"/>
          <w:sz w:val="18"/>
        </w:rPr>
        <w:t>Douglass</w:t>
      </w:r>
      <w:r>
        <w:rPr>
          <w:color w:val="231F20"/>
          <w:spacing w:val="-9"/>
          <w:w w:val="95"/>
          <w:sz w:val="18"/>
        </w:rPr>
        <w:t> </w:t>
      </w:r>
      <w:r>
        <w:rPr>
          <w:color w:val="231F20"/>
          <w:w w:val="95"/>
          <w:sz w:val="18"/>
        </w:rPr>
        <w:t>how</w:t>
      </w:r>
      <w:r>
        <w:rPr>
          <w:color w:val="231F20"/>
          <w:spacing w:val="-9"/>
          <w:w w:val="95"/>
          <w:sz w:val="18"/>
        </w:rPr>
        <w:t> </w:t>
      </w:r>
      <w:r>
        <w:rPr>
          <w:color w:val="231F20"/>
          <w:w w:val="95"/>
          <w:sz w:val="18"/>
        </w:rPr>
        <w:t>precarious</w:t>
      </w:r>
      <w:r>
        <w:rPr>
          <w:color w:val="231F20"/>
          <w:spacing w:val="-9"/>
          <w:w w:val="95"/>
          <w:sz w:val="18"/>
        </w:rPr>
        <w:t> </w:t>
      </w:r>
      <w:r>
        <w:rPr>
          <w:color w:val="231F20"/>
          <w:w w:val="95"/>
          <w:sz w:val="18"/>
        </w:rPr>
        <w:t>was</w:t>
      </w:r>
      <w:r>
        <w:rPr>
          <w:color w:val="231F20"/>
          <w:spacing w:val="-9"/>
          <w:w w:val="95"/>
          <w:sz w:val="18"/>
        </w:rPr>
        <w:t> </w:t>
      </w:r>
      <w:r>
        <w:rPr>
          <w:color w:val="231F20"/>
          <w:w w:val="95"/>
          <w:sz w:val="18"/>
        </w:rPr>
        <w:t>his </w:t>
      </w:r>
      <w:r>
        <w:rPr>
          <w:color w:val="231F20"/>
          <w:sz w:val="18"/>
        </w:rPr>
        <w:t>freed status.</w:t>
      </w:r>
    </w:p>
    <w:p>
      <w:pPr>
        <w:pStyle w:val="ListParagraph"/>
        <w:numPr>
          <w:ilvl w:val="0"/>
          <w:numId w:val="40"/>
        </w:numPr>
        <w:tabs>
          <w:tab w:pos="481" w:val="left" w:leader="none"/>
        </w:tabs>
        <w:spacing w:line="235" w:lineRule="auto" w:before="3" w:after="0"/>
        <w:ind w:left="480" w:right="586" w:hanging="359"/>
        <w:jc w:val="left"/>
        <w:rPr>
          <w:sz w:val="18"/>
        </w:rPr>
      </w:pPr>
      <w:r>
        <w:rPr>
          <w:color w:val="231F20"/>
          <w:w w:val="90"/>
          <w:sz w:val="18"/>
        </w:rPr>
        <w:t>This heroic figure identifies with the values of the Revolution of 1776. He</w:t>
      </w:r>
      <w:r>
        <w:rPr>
          <w:color w:val="231F20"/>
          <w:spacing w:val="40"/>
          <w:sz w:val="18"/>
        </w:rPr>
        <w:t> </w:t>
      </w:r>
      <w:r>
        <w:rPr>
          <w:color w:val="231F20"/>
          <w:w w:val="90"/>
          <w:sz w:val="18"/>
        </w:rPr>
        <w:t>is stoic, solitary, noble, and highly moral. In “Trappings of Nationalism in </w:t>
      </w:r>
      <w:r>
        <w:rPr>
          <w:color w:val="231F20"/>
          <w:w w:val="95"/>
          <w:sz w:val="18"/>
        </w:rPr>
        <w:t>Frederick</w:t>
      </w:r>
      <w:r>
        <w:rPr>
          <w:color w:val="231F20"/>
          <w:spacing w:val="-9"/>
          <w:w w:val="95"/>
          <w:sz w:val="18"/>
        </w:rPr>
        <w:t> </w:t>
      </w:r>
      <w:r>
        <w:rPr>
          <w:color w:val="231F20"/>
          <w:w w:val="95"/>
          <w:sz w:val="18"/>
        </w:rPr>
        <w:t>Douglass’s</w:t>
      </w:r>
      <w:r>
        <w:rPr>
          <w:color w:val="231F20"/>
          <w:spacing w:val="-8"/>
          <w:w w:val="95"/>
          <w:sz w:val="18"/>
        </w:rPr>
        <w:t> </w:t>
      </w:r>
      <w:r>
        <w:rPr>
          <w:i/>
          <w:color w:val="231F20"/>
          <w:w w:val="95"/>
          <w:sz w:val="18"/>
        </w:rPr>
        <w:t>The</w:t>
      </w:r>
      <w:r>
        <w:rPr>
          <w:i/>
          <w:color w:val="231F20"/>
          <w:spacing w:val="-9"/>
          <w:w w:val="95"/>
          <w:sz w:val="18"/>
        </w:rPr>
        <w:t> </w:t>
      </w:r>
      <w:r>
        <w:rPr>
          <w:i/>
          <w:color w:val="231F20"/>
          <w:w w:val="95"/>
          <w:sz w:val="18"/>
        </w:rPr>
        <w:t>Heroic</w:t>
      </w:r>
      <w:r>
        <w:rPr>
          <w:i/>
          <w:color w:val="231F20"/>
          <w:spacing w:val="-9"/>
          <w:w w:val="95"/>
          <w:sz w:val="18"/>
        </w:rPr>
        <w:t> </w:t>
      </w:r>
      <w:r>
        <w:rPr>
          <w:i/>
          <w:color w:val="231F20"/>
          <w:w w:val="95"/>
          <w:sz w:val="18"/>
        </w:rPr>
        <w:t>Slave</w:t>
      </w:r>
      <w:r>
        <w:rPr>
          <w:color w:val="231F20"/>
          <w:w w:val="95"/>
          <w:sz w:val="18"/>
        </w:rPr>
        <w:t>,”</w:t>
      </w:r>
      <w:r>
        <w:rPr>
          <w:color w:val="231F20"/>
          <w:spacing w:val="-8"/>
          <w:w w:val="95"/>
          <w:sz w:val="18"/>
        </w:rPr>
        <w:t> </w:t>
      </w:r>
      <w:r>
        <w:rPr>
          <w:i/>
          <w:color w:val="231F20"/>
          <w:w w:val="95"/>
          <w:sz w:val="18"/>
        </w:rPr>
        <w:t>African</w:t>
      </w:r>
      <w:r>
        <w:rPr>
          <w:i/>
          <w:color w:val="231F20"/>
          <w:spacing w:val="-9"/>
          <w:w w:val="95"/>
          <w:sz w:val="18"/>
        </w:rPr>
        <w:t> </w:t>
      </w:r>
      <w:r>
        <w:rPr>
          <w:i/>
          <w:color w:val="231F20"/>
          <w:w w:val="95"/>
          <w:sz w:val="18"/>
        </w:rPr>
        <w:t>American</w:t>
      </w:r>
      <w:r>
        <w:rPr>
          <w:i/>
          <w:color w:val="231F20"/>
          <w:spacing w:val="-9"/>
          <w:w w:val="95"/>
          <w:sz w:val="18"/>
        </w:rPr>
        <w:t> </w:t>
      </w:r>
      <w:r>
        <w:rPr>
          <w:i/>
          <w:color w:val="231F20"/>
          <w:w w:val="95"/>
          <w:sz w:val="18"/>
        </w:rPr>
        <w:t>Review</w:t>
      </w:r>
      <w:r>
        <w:rPr>
          <w:i/>
          <w:color w:val="231F20"/>
          <w:spacing w:val="-9"/>
          <w:w w:val="95"/>
          <w:sz w:val="18"/>
        </w:rPr>
        <w:t> </w:t>
      </w:r>
      <w:r>
        <w:rPr>
          <w:color w:val="231F20"/>
          <w:w w:val="95"/>
          <w:sz w:val="18"/>
        </w:rPr>
        <w:t>34,</w:t>
      </w:r>
      <w:r>
        <w:rPr>
          <w:color w:val="231F20"/>
          <w:spacing w:val="-8"/>
          <w:w w:val="95"/>
          <w:sz w:val="18"/>
        </w:rPr>
        <w:t> </w:t>
      </w:r>
      <w:r>
        <w:rPr>
          <w:color w:val="231F20"/>
          <w:w w:val="95"/>
          <w:sz w:val="18"/>
        </w:rPr>
        <w:t>no.</w:t>
      </w:r>
      <w:r>
        <w:rPr>
          <w:color w:val="231F20"/>
          <w:spacing w:val="-8"/>
          <w:w w:val="95"/>
          <w:sz w:val="18"/>
        </w:rPr>
        <w:t> </w:t>
      </w:r>
      <w:r>
        <w:rPr>
          <w:color w:val="231F20"/>
          <w:w w:val="95"/>
          <w:sz w:val="18"/>
        </w:rPr>
        <w:t>2</w:t>
      </w:r>
    </w:p>
    <w:p>
      <w:pPr>
        <w:spacing w:line="235" w:lineRule="auto" w:before="2"/>
        <w:ind w:left="479" w:right="155" w:firstLine="0"/>
        <w:jc w:val="left"/>
        <w:rPr>
          <w:sz w:val="18"/>
        </w:rPr>
      </w:pPr>
      <w:r>
        <w:rPr>
          <w:color w:val="231F20"/>
          <w:w w:val="90"/>
          <w:sz w:val="18"/>
        </w:rPr>
        <w:t>(2000), Krista Walter notes that southern slave masters “were often particularly </w:t>
      </w:r>
      <w:r>
        <w:rPr>
          <w:color w:val="231F20"/>
          <w:w w:val="95"/>
          <w:sz w:val="18"/>
        </w:rPr>
        <w:t>interested</w:t>
      </w:r>
      <w:r>
        <w:rPr>
          <w:color w:val="231F20"/>
          <w:spacing w:val="-9"/>
          <w:w w:val="95"/>
          <w:sz w:val="18"/>
        </w:rPr>
        <w:t> </w:t>
      </w:r>
      <w:r>
        <w:rPr>
          <w:color w:val="231F20"/>
          <w:w w:val="95"/>
          <w:sz w:val="18"/>
        </w:rPr>
        <w:t>in</w:t>
      </w:r>
      <w:r>
        <w:rPr>
          <w:color w:val="231F20"/>
          <w:spacing w:val="-9"/>
          <w:w w:val="95"/>
          <w:sz w:val="18"/>
        </w:rPr>
        <w:t> </w:t>
      </w:r>
      <w:r>
        <w:rPr>
          <w:color w:val="231F20"/>
          <w:w w:val="95"/>
          <w:sz w:val="18"/>
        </w:rPr>
        <w:t>refusing</w:t>
      </w:r>
      <w:r>
        <w:rPr>
          <w:color w:val="231F20"/>
          <w:spacing w:val="-9"/>
          <w:w w:val="95"/>
          <w:sz w:val="18"/>
        </w:rPr>
        <w:t> </w:t>
      </w:r>
      <w:r>
        <w:rPr>
          <w:color w:val="231F20"/>
          <w:w w:val="95"/>
          <w:sz w:val="18"/>
        </w:rPr>
        <w:t>slaves</w:t>
      </w:r>
      <w:r>
        <w:rPr>
          <w:color w:val="231F20"/>
          <w:spacing w:val="-9"/>
          <w:w w:val="95"/>
          <w:sz w:val="18"/>
        </w:rPr>
        <w:t> </w:t>
      </w:r>
      <w:r>
        <w:rPr>
          <w:color w:val="231F20"/>
          <w:w w:val="95"/>
          <w:sz w:val="18"/>
        </w:rPr>
        <w:t>access</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history</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American</w:t>
      </w:r>
      <w:r>
        <w:rPr>
          <w:color w:val="231F20"/>
          <w:spacing w:val="-9"/>
          <w:w w:val="95"/>
          <w:sz w:val="18"/>
        </w:rPr>
        <w:t> </w:t>
      </w:r>
      <w:r>
        <w:rPr>
          <w:color w:val="231F20"/>
          <w:w w:val="95"/>
          <w:sz w:val="18"/>
        </w:rPr>
        <w:t>Revolution”</w:t>
      </w:r>
    </w:p>
    <w:p>
      <w:pPr>
        <w:spacing w:after="0" w:line="235" w:lineRule="auto"/>
        <w:jc w:val="left"/>
        <w:rPr>
          <w:sz w:val="18"/>
        </w:rPr>
        <w:sectPr>
          <w:pgSz w:w="7710" w:h="12270"/>
          <w:pgMar w:header="668" w:footer="0" w:top="1140" w:bottom="280" w:left="620" w:right="640"/>
        </w:sectPr>
      </w:pPr>
    </w:p>
    <w:p>
      <w:pPr>
        <w:spacing w:line="235" w:lineRule="auto" w:before="85"/>
        <w:ind w:left="472" w:right="120" w:firstLine="0"/>
        <w:jc w:val="both"/>
        <w:rPr>
          <w:sz w:val="18"/>
        </w:rPr>
      </w:pPr>
      <w:bookmarkStart w:name="_bookmark273" w:id="286"/>
      <w:bookmarkEnd w:id="286"/>
      <w:r>
        <w:rPr/>
      </w:r>
      <w:r>
        <w:rPr>
          <w:color w:val="231F20"/>
          <w:w w:val="90"/>
          <w:sz w:val="18"/>
        </w:rPr>
        <w:t>because of “fear of insurrection” (234). Douglass seizes upon these values in this story to incite slave revolt and more importantly to “purify the tainted discourse </w:t>
      </w:r>
      <w:r>
        <w:rPr>
          <w:color w:val="231F20"/>
          <w:sz w:val="18"/>
        </w:rPr>
        <w:t>of</w:t>
      </w:r>
      <w:r>
        <w:rPr>
          <w:color w:val="231F20"/>
          <w:spacing w:val="-4"/>
          <w:sz w:val="18"/>
        </w:rPr>
        <w:t> </w:t>
      </w:r>
      <w:r>
        <w:rPr>
          <w:color w:val="231F20"/>
          <w:sz w:val="18"/>
        </w:rPr>
        <w:t>nationalism”</w:t>
      </w:r>
      <w:r>
        <w:rPr>
          <w:color w:val="231F20"/>
          <w:spacing w:val="-4"/>
          <w:sz w:val="18"/>
        </w:rPr>
        <w:t> </w:t>
      </w:r>
      <w:r>
        <w:rPr>
          <w:color w:val="231F20"/>
          <w:sz w:val="18"/>
        </w:rPr>
        <w:t>(235).</w:t>
      </w:r>
    </w:p>
    <w:p>
      <w:pPr>
        <w:pStyle w:val="ListParagraph"/>
        <w:numPr>
          <w:ilvl w:val="0"/>
          <w:numId w:val="40"/>
        </w:numPr>
        <w:tabs>
          <w:tab w:pos="473" w:val="left" w:leader="none"/>
        </w:tabs>
        <w:spacing w:line="240" w:lineRule="exact" w:before="0" w:after="0"/>
        <w:ind w:left="472" w:right="0" w:hanging="356"/>
        <w:jc w:val="both"/>
        <w:rPr>
          <w:i/>
          <w:sz w:val="18"/>
        </w:rPr>
      </w:pPr>
      <w:r>
        <w:rPr>
          <w:color w:val="231F20"/>
          <w:spacing w:val="-2"/>
          <w:w w:val="95"/>
          <w:sz w:val="18"/>
        </w:rPr>
        <w:t>Frederick</w:t>
      </w:r>
      <w:r>
        <w:rPr>
          <w:color w:val="231F20"/>
          <w:spacing w:val="-1"/>
          <w:sz w:val="18"/>
        </w:rPr>
        <w:t> </w:t>
      </w:r>
      <w:r>
        <w:rPr>
          <w:color w:val="231F20"/>
          <w:spacing w:val="-2"/>
          <w:w w:val="95"/>
          <w:sz w:val="18"/>
        </w:rPr>
        <w:t>Douglass,</w:t>
      </w:r>
      <w:r>
        <w:rPr>
          <w:color w:val="231F20"/>
          <w:spacing w:val="-1"/>
          <w:sz w:val="18"/>
        </w:rPr>
        <w:t> </w:t>
      </w:r>
      <w:r>
        <w:rPr>
          <w:i/>
          <w:color w:val="231F20"/>
          <w:spacing w:val="-2"/>
          <w:w w:val="95"/>
          <w:sz w:val="18"/>
        </w:rPr>
        <w:t>The</w:t>
      </w:r>
      <w:r>
        <w:rPr>
          <w:i/>
          <w:color w:val="231F20"/>
          <w:spacing w:val="-3"/>
          <w:sz w:val="18"/>
        </w:rPr>
        <w:t> </w:t>
      </w:r>
      <w:r>
        <w:rPr>
          <w:i/>
          <w:color w:val="231F20"/>
          <w:spacing w:val="-2"/>
          <w:w w:val="95"/>
          <w:sz w:val="18"/>
        </w:rPr>
        <w:t>Heroic</w:t>
      </w:r>
      <w:r>
        <w:rPr>
          <w:i/>
          <w:color w:val="231F20"/>
          <w:spacing w:val="-4"/>
          <w:sz w:val="18"/>
        </w:rPr>
        <w:t> </w:t>
      </w:r>
      <w:r>
        <w:rPr>
          <w:i/>
          <w:color w:val="231F20"/>
          <w:spacing w:val="-2"/>
          <w:w w:val="95"/>
          <w:sz w:val="18"/>
        </w:rPr>
        <w:t>Slave</w:t>
      </w:r>
      <w:r>
        <w:rPr>
          <w:color w:val="231F20"/>
          <w:spacing w:val="-2"/>
          <w:w w:val="95"/>
          <w:sz w:val="18"/>
        </w:rPr>
        <w:t>,</w:t>
      </w:r>
      <w:r>
        <w:rPr>
          <w:color w:val="231F20"/>
          <w:spacing w:val="-1"/>
          <w:sz w:val="18"/>
        </w:rPr>
        <w:t> </w:t>
      </w:r>
      <w:r>
        <w:rPr>
          <w:color w:val="231F20"/>
          <w:spacing w:val="-2"/>
          <w:w w:val="95"/>
          <w:sz w:val="18"/>
        </w:rPr>
        <w:t>in</w:t>
      </w:r>
      <w:r>
        <w:rPr>
          <w:color w:val="231F20"/>
          <w:spacing w:val="-1"/>
          <w:sz w:val="18"/>
        </w:rPr>
        <w:t> </w:t>
      </w:r>
      <w:r>
        <w:rPr>
          <w:i/>
          <w:color w:val="231F20"/>
          <w:spacing w:val="-2"/>
          <w:w w:val="95"/>
          <w:sz w:val="18"/>
        </w:rPr>
        <w:t>Three</w:t>
      </w:r>
      <w:r>
        <w:rPr>
          <w:i/>
          <w:color w:val="231F20"/>
          <w:spacing w:val="-3"/>
          <w:sz w:val="18"/>
        </w:rPr>
        <w:t> </w:t>
      </w:r>
      <w:r>
        <w:rPr>
          <w:i/>
          <w:color w:val="231F20"/>
          <w:spacing w:val="-2"/>
          <w:w w:val="95"/>
          <w:sz w:val="18"/>
        </w:rPr>
        <w:t>Great</w:t>
      </w:r>
      <w:r>
        <w:rPr>
          <w:i/>
          <w:color w:val="231F20"/>
          <w:spacing w:val="-4"/>
          <w:sz w:val="18"/>
        </w:rPr>
        <w:t> </w:t>
      </w:r>
      <w:r>
        <w:rPr>
          <w:i/>
          <w:color w:val="231F20"/>
          <w:spacing w:val="-2"/>
          <w:w w:val="95"/>
          <w:sz w:val="18"/>
        </w:rPr>
        <w:t>African</w:t>
      </w:r>
      <w:r>
        <w:rPr>
          <w:i/>
          <w:color w:val="231F20"/>
          <w:spacing w:val="-4"/>
          <w:sz w:val="18"/>
        </w:rPr>
        <w:t> </w:t>
      </w:r>
      <w:r>
        <w:rPr>
          <w:i/>
          <w:color w:val="231F20"/>
          <w:spacing w:val="-2"/>
          <w:w w:val="95"/>
          <w:sz w:val="18"/>
        </w:rPr>
        <w:t>American</w:t>
      </w:r>
      <w:r>
        <w:rPr>
          <w:i/>
          <w:color w:val="231F20"/>
          <w:spacing w:val="-3"/>
          <w:sz w:val="18"/>
        </w:rPr>
        <w:t> </w:t>
      </w:r>
      <w:r>
        <w:rPr>
          <w:i/>
          <w:color w:val="231F20"/>
          <w:spacing w:val="-2"/>
          <w:w w:val="95"/>
          <w:sz w:val="18"/>
        </w:rPr>
        <w:t>Novels</w:t>
      </w:r>
    </w:p>
    <w:p>
      <w:pPr>
        <w:spacing w:line="239" w:lineRule="exact" w:before="0"/>
        <w:ind w:left="472" w:right="0" w:firstLine="0"/>
        <w:jc w:val="both"/>
        <w:rPr>
          <w:sz w:val="18"/>
        </w:rPr>
      </w:pPr>
      <w:r>
        <w:rPr>
          <w:color w:val="231F20"/>
          <w:w w:val="90"/>
          <w:sz w:val="18"/>
        </w:rPr>
        <w:t>(New</w:t>
      </w:r>
      <w:r>
        <w:rPr>
          <w:color w:val="231F20"/>
          <w:spacing w:val="8"/>
          <w:sz w:val="18"/>
        </w:rPr>
        <w:t> </w:t>
      </w:r>
      <w:r>
        <w:rPr>
          <w:color w:val="231F20"/>
          <w:w w:val="90"/>
          <w:sz w:val="18"/>
        </w:rPr>
        <w:t>York:</w:t>
      </w:r>
      <w:r>
        <w:rPr>
          <w:color w:val="231F20"/>
          <w:spacing w:val="9"/>
          <w:sz w:val="18"/>
        </w:rPr>
        <w:t> </w:t>
      </w:r>
      <w:r>
        <w:rPr>
          <w:color w:val="231F20"/>
          <w:w w:val="90"/>
          <w:sz w:val="18"/>
        </w:rPr>
        <w:t>Dover</w:t>
      </w:r>
      <w:r>
        <w:rPr>
          <w:color w:val="231F20"/>
          <w:spacing w:val="8"/>
          <w:sz w:val="18"/>
        </w:rPr>
        <w:t> </w:t>
      </w:r>
      <w:r>
        <w:rPr>
          <w:color w:val="231F20"/>
          <w:w w:val="90"/>
          <w:sz w:val="18"/>
        </w:rPr>
        <w:t>Publications,</w:t>
      </w:r>
      <w:r>
        <w:rPr>
          <w:color w:val="231F20"/>
          <w:spacing w:val="9"/>
          <w:sz w:val="18"/>
        </w:rPr>
        <w:t> </w:t>
      </w:r>
      <w:r>
        <w:rPr>
          <w:color w:val="231F20"/>
          <w:w w:val="90"/>
          <w:sz w:val="18"/>
        </w:rPr>
        <w:t>2008),</w:t>
      </w:r>
      <w:r>
        <w:rPr>
          <w:color w:val="231F20"/>
          <w:spacing w:val="9"/>
          <w:sz w:val="18"/>
        </w:rPr>
        <w:t> </w:t>
      </w:r>
      <w:r>
        <w:rPr>
          <w:color w:val="231F20"/>
          <w:spacing w:val="-4"/>
          <w:w w:val="90"/>
          <w:sz w:val="18"/>
        </w:rPr>
        <w:t>3–4.</w:t>
      </w:r>
    </w:p>
    <w:p>
      <w:pPr>
        <w:pStyle w:val="ListParagraph"/>
        <w:numPr>
          <w:ilvl w:val="0"/>
          <w:numId w:val="40"/>
        </w:numPr>
        <w:tabs>
          <w:tab w:pos="473" w:val="left" w:leader="none"/>
        </w:tabs>
        <w:spacing w:line="239" w:lineRule="exact" w:before="0" w:after="0"/>
        <w:ind w:left="472" w:right="0" w:hanging="357"/>
        <w:jc w:val="left"/>
        <w:rPr>
          <w:sz w:val="18"/>
        </w:rPr>
      </w:pPr>
      <w:r>
        <w:rPr>
          <w:color w:val="231F20"/>
          <w:w w:val="90"/>
          <w:sz w:val="18"/>
        </w:rPr>
        <w:t>Ibid.,</w:t>
      </w:r>
      <w:r>
        <w:rPr>
          <w:color w:val="231F20"/>
          <w:spacing w:val="3"/>
          <w:sz w:val="18"/>
        </w:rPr>
        <w:t> </w:t>
      </w:r>
      <w:r>
        <w:rPr>
          <w:color w:val="231F20"/>
          <w:spacing w:val="-5"/>
          <w:sz w:val="18"/>
        </w:rPr>
        <w:t>4.</w:t>
      </w:r>
    </w:p>
    <w:p>
      <w:pPr>
        <w:pStyle w:val="ListParagraph"/>
        <w:numPr>
          <w:ilvl w:val="0"/>
          <w:numId w:val="40"/>
        </w:numPr>
        <w:tabs>
          <w:tab w:pos="474" w:val="left" w:leader="none"/>
        </w:tabs>
        <w:spacing w:line="239" w:lineRule="exact" w:before="0" w:after="0"/>
        <w:ind w:left="473" w:right="0" w:hanging="360"/>
        <w:jc w:val="left"/>
        <w:rPr>
          <w:sz w:val="18"/>
        </w:rPr>
      </w:pPr>
      <w:r>
        <w:rPr>
          <w:color w:val="231F20"/>
          <w:w w:val="90"/>
          <w:sz w:val="18"/>
        </w:rPr>
        <w:t>Ibid.,</w:t>
      </w:r>
      <w:r>
        <w:rPr>
          <w:color w:val="231F20"/>
          <w:spacing w:val="3"/>
          <w:sz w:val="18"/>
        </w:rPr>
        <w:t> </w:t>
      </w:r>
      <w:r>
        <w:rPr>
          <w:color w:val="231F20"/>
          <w:spacing w:val="-5"/>
          <w:sz w:val="18"/>
        </w:rPr>
        <w:t>6.</w:t>
      </w:r>
    </w:p>
    <w:p>
      <w:pPr>
        <w:pStyle w:val="ListParagraph"/>
        <w:numPr>
          <w:ilvl w:val="0"/>
          <w:numId w:val="40"/>
        </w:numPr>
        <w:tabs>
          <w:tab w:pos="473" w:val="left" w:leader="none"/>
        </w:tabs>
        <w:spacing w:line="239" w:lineRule="exact" w:before="0" w:after="0"/>
        <w:ind w:left="473" w:right="0" w:hanging="332"/>
        <w:jc w:val="left"/>
        <w:rPr>
          <w:sz w:val="18"/>
        </w:rPr>
      </w:pPr>
      <w:r>
        <w:rPr>
          <w:color w:val="231F20"/>
          <w:spacing w:val="-2"/>
          <w:sz w:val="18"/>
        </w:rPr>
        <w:t>Ibid.</w:t>
      </w:r>
    </w:p>
    <w:p>
      <w:pPr>
        <w:pStyle w:val="ListParagraph"/>
        <w:numPr>
          <w:ilvl w:val="0"/>
          <w:numId w:val="40"/>
        </w:numPr>
        <w:tabs>
          <w:tab w:pos="473" w:val="left" w:leader="none"/>
        </w:tabs>
        <w:spacing w:line="239" w:lineRule="exact" w:before="0" w:after="0"/>
        <w:ind w:left="472" w:right="0" w:hanging="304"/>
        <w:jc w:val="left"/>
        <w:rPr>
          <w:sz w:val="18"/>
        </w:rPr>
      </w:pPr>
      <w:r>
        <w:rPr>
          <w:color w:val="231F20"/>
          <w:spacing w:val="-2"/>
          <w:sz w:val="18"/>
        </w:rPr>
        <w:t>Ibid.</w:t>
      </w:r>
    </w:p>
    <w:p>
      <w:pPr>
        <w:pStyle w:val="ListParagraph"/>
        <w:numPr>
          <w:ilvl w:val="0"/>
          <w:numId w:val="40"/>
        </w:numPr>
        <w:tabs>
          <w:tab w:pos="473" w:val="left" w:leader="none"/>
        </w:tabs>
        <w:spacing w:line="239" w:lineRule="exact" w:before="0" w:after="0"/>
        <w:ind w:left="472" w:right="0" w:hanging="327"/>
        <w:jc w:val="left"/>
        <w:rPr>
          <w:sz w:val="18"/>
        </w:rPr>
      </w:pPr>
      <w:r>
        <w:rPr>
          <w:color w:val="231F20"/>
          <w:w w:val="90"/>
          <w:sz w:val="18"/>
        </w:rPr>
        <w:t>Ibid.,</w:t>
      </w:r>
      <w:r>
        <w:rPr>
          <w:color w:val="231F20"/>
          <w:spacing w:val="3"/>
          <w:sz w:val="18"/>
        </w:rPr>
        <w:t> </w:t>
      </w:r>
      <w:r>
        <w:rPr>
          <w:color w:val="231F20"/>
          <w:spacing w:val="-5"/>
          <w:sz w:val="18"/>
        </w:rPr>
        <w:t>7.</w:t>
      </w:r>
    </w:p>
    <w:p>
      <w:pPr>
        <w:pStyle w:val="ListParagraph"/>
        <w:numPr>
          <w:ilvl w:val="0"/>
          <w:numId w:val="40"/>
        </w:numPr>
        <w:tabs>
          <w:tab w:pos="473" w:val="left" w:leader="none"/>
        </w:tabs>
        <w:spacing w:line="239" w:lineRule="exact" w:before="0" w:after="0"/>
        <w:ind w:left="472" w:right="0" w:hanging="325"/>
        <w:jc w:val="left"/>
        <w:rPr>
          <w:sz w:val="18"/>
        </w:rPr>
      </w:pPr>
      <w:r>
        <w:rPr>
          <w:color w:val="231F20"/>
          <w:w w:val="90"/>
          <w:sz w:val="18"/>
        </w:rPr>
        <w:t>Ibid.,</w:t>
      </w:r>
      <w:r>
        <w:rPr>
          <w:color w:val="231F20"/>
          <w:spacing w:val="3"/>
          <w:sz w:val="18"/>
        </w:rPr>
        <w:t> </w:t>
      </w:r>
      <w:r>
        <w:rPr>
          <w:color w:val="231F20"/>
          <w:spacing w:val="-5"/>
          <w:sz w:val="18"/>
        </w:rPr>
        <w:t>8.</w:t>
      </w:r>
    </w:p>
    <w:p>
      <w:pPr>
        <w:pStyle w:val="ListParagraph"/>
        <w:numPr>
          <w:ilvl w:val="0"/>
          <w:numId w:val="40"/>
        </w:numPr>
        <w:tabs>
          <w:tab w:pos="473" w:val="left" w:leader="none"/>
        </w:tabs>
        <w:spacing w:line="235" w:lineRule="auto" w:before="2" w:after="0"/>
        <w:ind w:left="471" w:right="324" w:hanging="330"/>
        <w:jc w:val="left"/>
        <w:rPr>
          <w:i/>
          <w:sz w:val="18"/>
        </w:rPr>
      </w:pPr>
      <w:r>
        <w:rPr>
          <w:color w:val="231F20"/>
          <w:w w:val="90"/>
          <w:sz w:val="18"/>
        </w:rPr>
        <w:t>P. Gabrielle Foreman, “Sentimental Abolition in Douglass’s Decade: Revision, </w:t>
      </w:r>
      <w:r>
        <w:rPr>
          <w:color w:val="231F20"/>
          <w:w w:val="95"/>
          <w:sz w:val="18"/>
        </w:rPr>
        <w:t>Erotic</w:t>
      </w:r>
      <w:r>
        <w:rPr>
          <w:color w:val="231F20"/>
          <w:spacing w:val="-9"/>
          <w:w w:val="95"/>
          <w:sz w:val="18"/>
        </w:rPr>
        <w:t> </w:t>
      </w:r>
      <w:r>
        <w:rPr>
          <w:color w:val="231F20"/>
          <w:w w:val="95"/>
          <w:sz w:val="18"/>
        </w:rPr>
        <w:t>Conversion,</w:t>
      </w:r>
      <w:r>
        <w:rPr>
          <w:color w:val="231F20"/>
          <w:spacing w:val="-9"/>
          <w:w w:val="95"/>
          <w:sz w:val="18"/>
        </w:rPr>
        <w:t> </w:t>
      </w:r>
      <w:r>
        <w:rPr>
          <w:color w:val="231F20"/>
          <w:w w:val="95"/>
          <w:sz w:val="18"/>
        </w:rPr>
        <w:t>and</w:t>
      </w:r>
      <w:r>
        <w:rPr>
          <w:color w:val="231F20"/>
          <w:spacing w:val="-9"/>
          <w:w w:val="95"/>
          <w:sz w:val="18"/>
        </w:rPr>
        <w:t> </w:t>
      </w:r>
      <w:r>
        <w:rPr>
          <w:color w:val="231F20"/>
          <w:w w:val="95"/>
          <w:sz w:val="18"/>
        </w:rPr>
        <w:t>the</w:t>
      </w:r>
      <w:r>
        <w:rPr>
          <w:color w:val="231F20"/>
          <w:spacing w:val="-9"/>
          <w:w w:val="95"/>
          <w:sz w:val="18"/>
        </w:rPr>
        <w:t> </w:t>
      </w:r>
      <w:r>
        <w:rPr>
          <w:color w:val="231F20"/>
          <w:w w:val="95"/>
          <w:sz w:val="18"/>
        </w:rPr>
        <w:t>Politics</w:t>
      </w:r>
      <w:r>
        <w:rPr>
          <w:color w:val="231F20"/>
          <w:spacing w:val="-9"/>
          <w:w w:val="95"/>
          <w:sz w:val="18"/>
        </w:rPr>
        <w:t> </w:t>
      </w:r>
      <w:r>
        <w:rPr>
          <w:color w:val="231F20"/>
          <w:w w:val="95"/>
          <w:sz w:val="18"/>
        </w:rPr>
        <w:t>of</w:t>
      </w:r>
      <w:r>
        <w:rPr>
          <w:color w:val="231F20"/>
          <w:spacing w:val="-9"/>
          <w:w w:val="95"/>
          <w:sz w:val="18"/>
        </w:rPr>
        <w:t> </w:t>
      </w:r>
      <w:r>
        <w:rPr>
          <w:color w:val="231F20"/>
          <w:w w:val="95"/>
          <w:sz w:val="18"/>
        </w:rPr>
        <w:t>Witnessing</w:t>
      </w:r>
      <w:r>
        <w:rPr>
          <w:color w:val="231F20"/>
          <w:spacing w:val="-9"/>
          <w:w w:val="95"/>
          <w:sz w:val="18"/>
        </w:rPr>
        <w:t> </w:t>
      </w:r>
      <w:r>
        <w:rPr>
          <w:color w:val="231F20"/>
          <w:w w:val="95"/>
          <w:sz w:val="18"/>
        </w:rPr>
        <w:t>in</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Heroic</w:t>
      </w:r>
      <w:r>
        <w:rPr>
          <w:i/>
          <w:color w:val="231F20"/>
          <w:spacing w:val="-9"/>
          <w:w w:val="95"/>
          <w:sz w:val="18"/>
        </w:rPr>
        <w:t> </w:t>
      </w:r>
      <w:r>
        <w:rPr>
          <w:i/>
          <w:color w:val="231F20"/>
          <w:w w:val="95"/>
          <w:sz w:val="18"/>
        </w:rPr>
        <w:t>Slave</w:t>
      </w:r>
      <w:r>
        <w:rPr>
          <w:i/>
          <w:color w:val="231F20"/>
          <w:spacing w:val="-9"/>
          <w:w w:val="95"/>
          <w:sz w:val="18"/>
        </w:rPr>
        <w:t> </w:t>
      </w:r>
      <w:r>
        <w:rPr>
          <w:color w:val="231F20"/>
          <w:w w:val="95"/>
          <w:sz w:val="18"/>
        </w:rPr>
        <w:t>and</w:t>
      </w:r>
      <w:r>
        <w:rPr>
          <w:color w:val="231F20"/>
          <w:spacing w:val="-9"/>
          <w:w w:val="95"/>
          <w:sz w:val="18"/>
        </w:rPr>
        <w:t> </w:t>
      </w:r>
      <w:r>
        <w:rPr>
          <w:i/>
          <w:color w:val="231F20"/>
          <w:w w:val="95"/>
          <w:sz w:val="18"/>
        </w:rPr>
        <w:t>My</w:t>
      </w:r>
      <w:r>
        <w:rPr>
          <w:i/>
          <w:color w:val="231F20"/>
          <w:w w:val="95"/>
          <w:sz w:val="18"/>
        </w:rPr>
        <w:t> </w:t>
      </w:r>
      <w:r>
        <w:rPr>
          <w:i/>
          <w:color w:val="231F20"/>
          <w:spacing w:val="-2"/>
          <w:sz w:val="18"/>
        </w:rPr>
        <w:t>Bondage</w:t>
      </w:r>
      <w:r>
        <w:rPr>
          <w:i/>
          <w:color w:val="231F20"/>
          <w:spacing w:val="-8"/>
          <w:sz w:val="18"/>
        </w:rPr>
        <w:t> </w:t>
      </w:r>
      <w:r>
        <w:rPr>
          <w:i/>
          <w:color w:val="231F20"/>
          <w:spacing w:val="-2"/>
          <w:sz w:val="18"/>
        </w:rPr>
        <w:t>and</w:t>
      </w:r>
      <w:r>
        <w:rPr>
          <w:i/>
          <w:color w:val="231F20"/>
          <w:spacing w:val="-8"/>
          <w:sz w:val="18"/>
        </w:rPr>
        <w:t> </w:t>
      </w:r>
      <w:r>
        <w:rPr>
          <w:i/>
          <w:color w:val="231F20"/>
          <w:spacing w:val="-2"/>
          <w:sz w:val="18"/>
        </w:rPr>
        <w:t>My</w:t>
      </w:r>
      <w:r>
        <w:rPr>
          <w:i/>
          <w:color w:val="231F20"/>
          <w:spacing w:val="-8"/>
          <w:sz w:val="18"/>
        </w:rPr>
        <w:t> </w:t>
      </w:r>
      <w:r>
        <w:rPr>
          <w:i/>
          <w:color w:val="231F20"/>
          <w:spacing w:val="-2"/>
          <w:sz w:val="18"/>
        </w:rPr>
        <w:t>Freedom</w:t>
      </w:r>
      <w:r>
        <w:rPr>
          <w:color w:val="231F20"/>
          <w:spacing w:val="-2"/>
          <w:sz w:val="18"/>
        </w:rPr>
        <w:t>,”</w:t>
      </w:r>
      <w:r>
        <w:rPr>
          <w:color w:val="231F20"/>
          <w:spacing w:val="-7"/>
          <w:sz w:val="18"/>
        </w:rPr>
        <w:t> </w:t>
      </w:r>
      <w:r>
        <w:rPr>
          <w:color w:val="231F20"/>
          <w:spacing w:val="-2"/>
          <w:sz w:val="18"/>
        </w:rPr>
        <w:t>in</w:t>
      </w:r>
      <w:r>
        <w:rPr>
          <w:color w:val="231F20"/>
          <w:spacing w:val="-7"/>
          <w:sz w:val="18"/>
        </w:rPr>
        <w:t> </w:t>
      </w:r>
      <w:r>
        <w:rPr>
          <w:i/>
          <w:color w:val="231F20"/>
          <w:spacing w:val="-2"/>
          <w:sz w:val="18"/>
        </w:rPr>
        <w:t>Sentimental</w:t>
      </w:r>
      <w:r>
        <w:rPr>
          <w:i/>
          <w:color w:val="231F20"/>
          <w:spacing w:val="-8"/>
          <w:sz w:val="18"/>
        </w:rPr>
        <w:t> </w:t>
      </w:r>
      <w:r>
        <w:rPr>
          <w:i/>
          <w:color w:val="231F20"/>
          <w:spacing w:val="-2"/>
          <w:sz w:val="18"/>
        </w:rPr>
        <w:t>Men:</w:t>
      </w:r>
      <w:r>
        <w:rPr>
          <w:i/>
          <w:color w:val="231F20"/>
          <w:spacing w:val="-8"/>
          <w:sz w:val="18"/>
        </w:rPr>
        <w:t> </w:t>
      </w:r>
      <w:r>
        <w:rPr>
          <w:i/>
          <w:color w:val="231F20"/>
          <w:spacing w:val="-2"/>
          <w:sz w:val="18"/>
        </w:rPr>
        <w:t>Masculinity</w:t>
      </w:r>
      <w:r>
        <w:rPr>
          <w:i/>
          <w:color w:val="231F20"/>
          <w:spacing w:val="-8"/>
          <w:sz w:val="18"/>
        </w:rPr>
        <w:t> </w:t>
      </w:r>
      <w:r>
        <w:rPr>
          <w:i/>
          <w:color w:val="231F20"/>
          <w:spacing w:val="-2"/>
          <w:sz w:val="18"/>
        </w:rPr>
        <w:t>and</w:t>
      </w:r>
      <w:r>
        <w:rPr>
          <w:i/>
          <w:color w:val="231F20"/>
          <w:spacing w:val="-8"/>
          <w:sz w:val="18"/>
        </w:rPr>
        <w:t> </w:t>
      </w:r>
      <w:r>
        <w:rPr>
          <w:i/>
          <w:color w:val="231F20"/>
          <w:spacing w:val="-2"/>
          <w:sz w:val="18"/>
        </w:rPr>
        <w:t>the</w:t>
      </w:r>
      <w:r>
        <w:rPr>
          <w:i/>
          <w:color w:val="231F20"/>
          <w:spacing w:val="-8"/>
          <w:sz w:val="18"/>
        </w:rPr>
        <w:t> </w:t>
      </w:r>
      <w:r>
        <w:rPr>
          <w:i/>
          <w:color w:val="231F20"/>
          <w:spacing w:val="-2"/>
          <w:sz w:val="18"/>
        </w:rPr>
        <w:t>Politics</w:t>
      </w:r>
    </w:p>
    <w:p>
      <w:pPr>
        <w:spacing w:line="235" w:lineRule="auto" w:before="3"/>
        <w:ind w:left="472" w:right="0" w:firstLine="0"/>
        <w:jc w:val="left"/>
        <w:rPr>
          <w:sz w:val="18"/>
        </w:rPr>
      </w:pPr>
      <w:r>
        <w:rPr>
          <w:i/>
          <w:color w:val="231F20"/>
          <w:spacing w:val="-2"/>
          <w:w w:val="95"/>
          <w:sz w:val="18"/>
        </w:rPr>
        <w:t>of</w:t>
      </w:r>
      <w:r>
        <w:rPr>
          <w:i/>
          <w:color w:val="231F20"/>
          <w:spacing w:val="-7"/>
          <w:w w:val="95"/>
          <w:sz w:val="18"/>
        </w:rPr>
        <w:t> </w:t>
      </w:r>
      <w:r>
        <w:rPr>
          <w:i/>
          <w:color w:val="231F20"/>
          <w:spacing w:val="-2"/>
          <w:w w:val="95"/>
          <w:sz w:val="18"/>
        </w:rPr>
        <w:t>Affect</w:t>
      </w:r>
      <w:r>
        <w:rPr>
          <w:i/>
          <w:color w:val="231F20"/>
          <w:spacing w:val="-7"/>
          <w:w w:val="95"/>
          <w:sz w:val="18"/>
        </w:rPr>
        <w:t> </w:t>
      </w:r>
      <w:r>
        <w:rPr>
          <w:i/>
          <w:color w:val="231F20"/>
          <w:spacing w:val="-2"/>
          <w:w w:val="95"/>
          <w:sz w:val="18"/>
        </w:rPr>
        <w:t>in</w:t>
      </w:r>
      <w:r>
        <w:rPr>
          <w:i/>
          <w:color w:val="231F20"/>
          <w:spacing w:val="-7"/>
          <w:w w:val="95"/>
          <w:sz w:val="18"/>
        </w:rPr>
        <w:t> </w:t>
      </w:r>
      <w:r>
        <w:rPr>
          <w:i/>
          <w:color w:val="231F20"/>
          <w:spacing w:val="-2"/>
          <w:w w:val="95"/>
          <w:sz w:val="18"/>
        </w:rPr>
        <w:t>American</w:t>
      </w:r>
      <w:r>
        <w:rPr>
          <w:i/>
          <w:color w:val="231F20"/>
          <w:spacing w:val="-7"/>
          <w:w w:val="95"/>
          <w:sz w:val="18"/>
        </w:rPr>
        <w:t> </w:t>
      </w:r>
      <w:r>
        <w:rPr>
          <w:i/>
          <w:color w:val="231F20"/>
          <w:spacing w:val="-2"/>
          <w:w w:val="95"/>
          <w:sz w:val="18"/>
        </w:rPr>
        <w:t>Culture</w:t>
      </w:r>
      <w:r>
        <w:rPr>
          <w:color w:val="231F20"/>
          <w:spacing w:val="-2"/>
          <w:w w:val="95"/>
          <w:sz w:val="18"/>
        </w:rPr>
        <w:t>,</w:t>
      </w:r>
      <w:r>
        <w:rPr>
          <w:color w:val="231F20"/>
          <w:spacing w:val="-7"/>
          <w:w w:val="95"/>
          <w:sz w:val="18"/>
        </w:rPr>
        <w:t> </w:t>
      </w:r>
      <w:r>
        <w:rPr>
          <w:color w:val="231F20"/>
          <w:spacing w:val="-2"/>
          <w:w w:val="95"/>
          <w:sz w:val="18"/>
        </w:rPr>
        <w:t>edited</w:t>
      </w:r>
      <w:r>
        <w:rPr>
          <w:color w:val="231F20"/>
          <w:spacing w:val="-5"/>
          <w:w w:val="95"/>
          <w:sz w:val="18"/>
        </w:rPr>
        <w:t> </w:t>
      </w:r>
      <w:r>
        <w:rPr>
          <w:color w:val="231F20"/>
          <w:spacing w:val="-2"/>
          <w:w w:val="95"/>
          <w:sz w:val="18"/>
        </w:rPr>
        <w:t>by</w:t>
      </w:r>
      <w:r>
        <w:rPr>
          <w:color w:val="231F20"/>
          <w:spacing w:val="-5"/>
          <w:w w:val="95"/>
          <w:sz w:val="18"/>
        </w:rPr>
        <w:t> </w:t>
      </w:r>
      <w:r>
        <w:rPr>
          <w:color w:val="231F20"/>
          <w:spacing w:val="-2"/>
          <w:w w:val="95"/>
          <w:sz w:val="18"/>
        </w:rPr>
        <w:t>Mary</w:t>
      </w:r>
      <w:r>
        <w:rPr>
          <w:color w:val="231F20"/>
          <w:spacing w:val="-5"/>
          <w:w w:val="95"/>
          <w:sz w:val="18"/>
        </w:rPr>
        <w:t> </w:t>
      </w:r>
      <w:r>
        <w:rPr>
          <w:color w:val="231F20"/>
          <w:spacing w:val="-2"/>
          <w:w w:val="95"/>
          <w:sz w:val="18"/>
        </w:rPr>
        <w:t>Chapman</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Glenn</w:t>
      </w:r>
      <w:r>
        <w:rPr>
          <w:color w:val="231F20"/>
          <w:spacing w:val="-5"/>
          <w:w w:val="95"/>
          <w:sz w:val="18"/>
        </w:rPr>
        <w:t> </w:t>
      </w:r>
      <w:r>
        <w:rPr>
          <w:color w:val="231F20"/>
          <w:spacing w:val="-2"/>
          <w:w w:val="95"/>
          <w:sz w:val="18"/>
        </w:rPr>
        <w:t>Hendler </w:t>
      </w:r>
      <w:r>
        <w:rPr>
          <w:color w:val="231F20"/>
          <w:w w:val="95"/>
          <w:sz w:val="18"/>
        </w:rPr>
        <w:t>(Berkeley:</w:t>
      </w:r>
      <w:r>
        <w:rPr>
          <w:color w:val="231F20"/>
          <w:spacing w:val="-5"/>
          <w:w w:val="95"/>
          <w:sz w:val="18"/>
        </w:rPr>
        <w:t> </w:t>
      </w:r>
      <w:r>
        <w:rPr>
          <w:color w:val="231F20"/>
          <w:w w:val="95"/>
          <w:sz w:val="18"/>
        </w:rPr>
        <w:t>University</w:t>
      </w:r>
      <w:r>
        <w:rPr>
          <w:color w:val="231F20"/>
          <w:spacing w:val="-5"/>
          <w:w w:val="95"/>
          <w:sz w:val="18"/>
        </w:rPr>
        <w:t> </w:t>
      </w:r>
      <w:r>
        <w:rPr>
          <w:color w:val="231F20"/>
          <w:w w:val="95"/>
          <w:sz w:val="18"/>
        </w:rPr>
        <w:t>of</w:t>
      </w:r>
      <w:r>
        <w:rPr>
          <w:color w:val="231F20"/>
          <w:spacing w:val="-5"/>
          <w:w w:val="95"/>
          <w:sz w:val="18"/>
        </w:rPr>
        <w:t> </w:t>
      </w:r>
      <w:r>
        <w:rPr>
          <w:color w:val="231F20"/>
          <w:w w:val="95"/>
          <w:sz w:val="18"/>
        </w:rPr>
        <w:t>California</w:t>
      </w:r>
      <w:r>
        <w:rPr>
          <w:color w:val="231F20"/>
          <w:spacing w:val="-5"/>
          <w:w w:val="95"/>
          <w:sz w:val="18"/>
        </w:rPr>
        <w:t> </w:t>
      </w:r>
      <w:r>
        <w:rPr>
          <w:color w:val="231F20"/>
          <w:w w:val="95"/>
          <w:sz w:val="18"/>
        </w:rPr>
        <w:t>Press,</w:t>
      </w:r>
      <w:r>
        <w:rPr>
          <w:color w:val="231F20"/>
          <w:spacing w:val="-5"/>
          <w:w w:val="95"/>
          <w:sz w:val="18"/>
        </w:rPr>
        <w:t> </w:t>
      </w:r>
      <w:r>
        <w:rPr>
          <w:color w:val="231F20"/>
          <w:w w:val="95"/>
          <w:sz w:val="18"/>
        </w:rPr>
        <w:t>1999),</w:t>
      </w:r>
      <w:r>
        <w:rPr>
          <w:color w:val="231F20"/>
          <w:spacing w:val="-5"/>
          <w:w w:val="95"/>
          <w:sz w:val="18"/>
        </w:rPr>
        <w:t> </w:t>
      </w:r>
      <w:r>
        <w:rPr>
          <w:color w:val="231F20"/>
          <w:w w:val="95"/>
          <w:sz w:val="18"/>
        </w:rPr>
        <w:t>151.</w:t>
      </w:r>
    </w:p>
    <w:p>
      <w:pPr>
        <w:pStyle w:val="ListParagraph"/>
        <w:numPr>
          <w:ilvl w:val="0"/>
          <w:numId w:val="40"/>
        </w:numPr>
        <w:tabs>
          <w:tab w:pos="473" w:val="left" w:leader="none"/>
        </w:tabs>
        <w:spacing w:line="235" w:lineRule="auto" w:before="1" w:after="0"/>
        <w:ind w:left="471" w:right="498" w:hanging="325"/>
        <w:jc w:val="left"/>
        <w:rPr>
          <w:sz w:val="18"/>
        </w:rPr>
      </w:pPr>
      <w:r>
        <w:rPr>
          <w:color w:val="231F20"/>
          <w:w w:val="95"/>
          <w:sz w:val="18"/>
        </w:rPr>
        <w:t>Patrick</w:t>
      </w:r>
      <w:r>
        <w:rPr>
          <w:color w:val="231F20"/>
          <w:spacing w:val="-1"/>
          <w:w w:val="95"/>
          <w:sz w:val="18"/>
        </w:rPr>
        <w:t> </w:t>
      </w:r>
      <w:r>
        <w:rPr>
          <w:color w:val="231F20"/>
          <w:w w:val="95"/>
          <w:sz w:val="18"/>
        </w:rPr>
        <w:t>Henry</w:t>
      </w:r>
      <w:r>
        <w:rPr>
          <w:color w:val="231F20"/>
          <w:spacing w:val="-1"/>
          <w:w w:val="95"/>
          <w:sz w:val="18"/>
        </w:rPr>
        <w:t> </w:t>
      </w:r>
      <w:r>
        <w:rPr>
          <w:color w:val="231F20"/>
          <w:w w:val="95"/>
          <w:sz w:val="18"/>
        </w:rPr>
        <w:t>quoted</w:t>
      </w:r>
      <w:r>
        <w:rPr>
          <w:color w:val="231F20"/>
          <w:spacing w:val="-1"/>
          <w:w w:val="95"/>
          <w:sz w:val="18"/>
        </w:rPr>
        <w:t> </w:t>
      </w:r>
      <w:r>
        <w:rPr>
          <w:color w:val="231F20"/>
          <w:w w:val="95"/>
          <w:sz w:val="18"/>
        </w:rPr>
        <w:t>in</w:t>
      </w:r>
      <w:r>
        <w:rPr>
          <w:color w:val="231F20"/>
          <w:spacing w:val="-1"/>
          <w:w w:val="95"/>
          <w:sz w:val="18"/>
        </w:rPr>
        <w:t> </w:t>
      </w:r>
      <w:r>
        <w:rPr>
          <w:color w:val="231F20"/>
          <w:w w:val="95"/>
          <w:sz w:val="18"/>
        </w:rPr>
        <w:t>William</w:t>
      </w:r>
      <w:r>
        <w:rPr>
          <w:color w:val="231F20"/>
          <w:spacing w:val="-1"/>
          <w:w w:val="95"/>
          <w:sz w:val="18"/>
        </w:rPr>
        <w:t> </w:t>
      </w:r>
      <w:r>
        <w:rPr>
          <w:color w:val="231F20"/>
          <w:w w:val="95"/>
          <w:sz w:val="18"/>
        </w:rPr>
        <w:t>Wirt,</w:t>
      </w:r>
      <w:r>
        <w:rPr>
          <w:color w:val="231F20"/>
          <w:spacing w:val="-1"/>
          <w:w w:val="95"/>
          <w:sz w:val="18"/>
        </w:rPr>
        <w:t> </w:t>
      </w:r>
      <w:r>
        <w:rPr>
          <w:i/>
          <w:color w:val="231F20"/>
          <w:w w:val="95"/>
          <w:sz w:val="18"/>
        </w:rPr>
        <w:t>Sketches</w:t>
      </w:r>
      <w:r>
        <w:rPr>
          <w:i/>
          <w:color w:val="231F20"/>
          <w:spacing w:val="-3"/>
          <w:w w:val="95"/>
          <w:sz w:val="18"/>
        </w:rPr>
        <w:t> </w:t>
      </w:r>
      <w:r>
        <w:rPr>
          <w:i/>
          <w:color w:val="231F20"/>
          <w:w w:val="95"/>
          <w:sz w:val="18"/>
        </w:rPr>
        <w:t>in</w:t>
      </w:r>
      <w:r>
        <w:rPr>
          <w:i/>
          <w:color w:val="231F20"/>
          <w:spacing w:val="-3"/>
          <w:w w:val="95"/>
          <w:sz w:val="18"/>
        </w:rPr>
        <w:t> </w:t>
      </w:r>
      <w:r>
        <w:rPr>
          <w:i/>
          <w:color w:val="231F20"/>
          <w:w w:val="95"/>
          <w:sz w:val="18"/>
        </w:rPr>
        <w:t>the</w:t>
      </w:r>
      <w:r>
        <w:rPr>
          <w:i/>
          <w:color w:val="231F20"/>
          <w:spacing w:val="-3"/>
          <w:w w:val="95"/>
          <w:sz w:val="18"/>
        </w:rPr>
        <w:t> </w:t>
      </w:r>
      <w:r>
        <w:rPr>
          <w:i/>
          <w:color w:val="231F20"/>
          <w:w w:val="95"/>
          <w:sz w:val="18"/>
        </w:rPr>
        <w:t>Life</w:t>
      </w:r>
      <w:r>
        <w:rPr>
          <w:i/>
          <w:color w:val="231F20"/>
          <w:spacing w:val="-3"/>
          <w:w w:val="95"/>
          <w:sz w:val="18"/>
        </w:rPr>
        <w:t> </w:t>
      </w:r>
      <w:r>
        <w:rPr>
          <w:i/>
          <w:color w:val="231F20"/>
          <w:w w:val="95"/>
          <w:sz w:val="18"/>
        </w:rPr>
        <w:t>and</w:t>
      </w:r>
      <w:r>
        <w:rPr>
          <w:i/>
          <w:color w:val="231F20"/>
          <w:spacing w:val="-3"/>
          <w:w w:val="95"/>
          <w:sz w:val="18"/>
        </w:rPr>
        <w:t> </w:t>
      </w:r>
      <w:r>
        <w:rPr>
          <w:i/>
          <w:color w:val="231F20"/>
          <w:w w:val="95"/>
          <w:sz w:val="18"/>
        </w:rPr>
        <w:t>Character</w:t>
      </w:r>
      <w:r>
        <w:rPr>
          <w:i/>
          <w:color w:val="231F20"/>
          <w:spacing w:val="-3"/>
          <w:w w:val="95"/>
          <w:sz w:val="18"/>
        </w:rPr>
        <w:t> </w:t>
      </w:r>
      <w:r>
        <w:rPr>
          <w:i/>
          <w:color w:val="231F20"/>
          <w:w w:val="95"/>
          <w:sz w:val="18"/>
        </w:rPr>
        <w:t>of</w:t>
      </w:r>
      <w:r>
        <w:rPr>
          <w:i/>
          <w:color w:val="231F20"/>
          <w:w w:val="95"/>
          <w:sz w:val="18"/>
        </w:rPr>
        <w:t> </w:t>
      </w:r>
      <w:r>
        <w:rPr>
          <w:i/>
          <w:color w:val="231F20"/>
          <w:w w:val="90"/>
          <w:sz w:val="18"/>
        </w:rPr>
        <w:t>Patrick Henry </w:t>
      </w:r>
      <w:r>
        <w:rPr>
          <w:color w:val="231F20"/>
          <w:w w:val="90"/>
          <w:sz w:val="18"/>
        </w:rPr>
        <w:t>(Philadelphia: Thomas, Cowperthwait &amp; Company, 1841), 94.</w:t>
      </w:r>
    </w:p>
    <w:p>
      <w:pPr>
        <w:pStyle w:val="ListParagraph"/>
        <w:numPr>
          <w:ilvl w:val="0"/>
          <w:numId w:val="40"/>
        </w:numPr>
        <w:tabs>
          <w:tab w:pos="473" w:val="left" w:leader="none"/>
        </w:tabs>
        <w:spacing w:line="239" w:lineRule="exact" w:before="0" w:after="0"/>
        <w:ind w:left="472" w:right="0" w:hanging="333"/>
        <w:jc w:val="left"/>
        <w:rPr>
          <w:sz w:val="18"/>
        </w:rPr>
      </w:pPr>
      <w:r>
        <w:rPr>
          <w:color w:val="231F20"/>
          <w:spacing w:val="-2"/>
          <w:w w:val="95"/>
          <w:sz w:val="18"/>
        </w:rPr>
        <w:t>Douglass,</w:t>
      </w:r>
      <w:r>
        <w:rPr>
          <w:color w:val="231F20"/>
          <w:spacing w:val="-3"/>
          <w:sz w:val="18"/>
        </w:rPr>
        <w:t> </w:t>
      </w:r>
      <w:r>
        <w:rPr>
          <w:i/>
          <w:color w:val="231F20"/>
          <w:spacing w:val="-2"/>
          <w:w w:val="95"/>
          <w:sz w:val="18"/>
        </w:rPr>
        <w:t>The</w:t>
      </w:r>
      <w:r>
        <w:rPr>
          <w:i/>
          <w:color w:val="231F20"/>
          <w:spacing w:val="-3"/>
          <w:sz w:val="18"/>
        </w:rPr>
        <w:t> </w:t>
      </w:r>
      <w:r>
        <w:rPr>
          <w:i/>
          <w:color w:val="231F20"/>
          <w:spacing w:val="-2"/>
          <w:w w:val="95"/>
          <w:sz w:val="18"/>
        </w:rPr>
        <w:t>Life</w:t>
      </w:r>
      <w:r>
        <w:rPr>
          <w:i/>
          <w:color w:val="231F20"/>
          <w:spacing w:val="-3"/>
          <w:sz w:val="18"/>
        </w:rPr>
        <w:t> </w:t>
      </w:r>
      <w:r>
        <w:rPr>
          <w:i/>
          <w:color w:val="231F20"/>
          <w:spacing w:val="-2"/>
          <w:w w:val="95"/>
          <w:sz w:val="18"/>
        </w:rPr>
        <w:t>and</w:t>
      </w:r>
      <w:r>
        <w:rPr>
          <w:i/>
          <w:color w:val="231F20"/>
          <w:spacing w:val="-3"/>
          <w:sz w:val="18"/>
        </w:rPr>
        <w:t> </w:t>
      </w:r>
      <w:r>
        <w:rPr>
          <w:i/>
          <w:color w:val="231F20"/>
          <w:spacing w:val="-2"/>
          <w:w w:val="95"/>
          <w:sz w:val="18"/>
        </w:rPr>
        <w:t>Times</w:t>
      </w:r>
      <w:r>
        <w:rPr>
          <w:color w:val="231F20"/>
          <w:spacing w:val="-2"/>
          <w:w w:val="95"/>
          <w:sz w:val="18"/>
        </w:rPr>
        <w:t>,</w:t>
      </w:r>
      <w:r>
        <w:rPr>
          <w:color w:val="231F20"/>
          <w:spacing w:val="-1"/>
          <w:sz w:val="18"/>
        </w:rPr>
        <w:t> </w:t>
      </w:r>
      <w:r>
        <w:rPr>
          <w:color w:val="231F20"/>
          <w:spacing w:val="-4"/>
          <w:w w:val="95"/>
          <w:sz w:val="18"/>
        </w:rPr>
        <w:t>397.</w:t>
      </w:r>
    </w:p>
    <w:p>
      <w:pPr>
        <w:pStyle w:val="ListParagraph"/>
        <w:numPr>
          <w:ilvl w:val="0"/>
          <w:numId w:val="40"/>
        </w:numPr>
        <w:tabs>
          <w:tab w:pos="472" w:val="left" w:leader="none"/>
        </w:tabs>
        <w:spacing w:line="235" w:lineRule="auto" w:before="2" w:after="0"/>
        <w:ind w:left="471" w:right="117" w:hanging="327"/>
        <w:jc w:val="left"/>
        <w:rPr>
          <w:sz w:val="18"/>
        </w:rPr>
      </w:pPr>
      <w:r>
        <w:rPr>
          <w:color w:val="231F20"/>
          <w:w w:val="90"/>
          <w:sz w:val="18"/>
        </w:rPr>
        <w:t>I am not overlooking the fact that Douglass romanticizes the might and military </w:t>
      </w:r>
      <w:r>
        <w:rPr>
          <w:color w:val="231F20"/>
          <w:spacing w:val="-2"/>
          <w:w w:val="95"/>
          <w:sz w:val="18"/>
        </w:rPr>
        <w:t>prowess</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state</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presents</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black</w:t>
      </w:r>
      <w:r>
        <w:rPr>
          <w:color w:val="231F20"/>
          <w:spacing w:val="-3"/>
          <w:w w:val="95"/>
          <w:sz w:val="18"/>
        </w:rPr>
        <w:t> </w:t>
      </w:r>
      <w:r>
        <w:rPr>
          <w:color w:val="231F20"/>
          <w:spacing w:val="-2"/>
          <w:w w:val="95"/>
          <w:sz w:val="18"/>
        </w:rPr>
        <w:t>male</w:t>
      </w:r>
      <w:r>
        <w:rPr>
          <w:color w:val="231F20"/>
          <w:spacing w:val="-3"/>
          <w:w w:val="95"/>
          <w:sz w:val="18"/>
        </w:rPr>
        <w:t> </w:t>
      </w:r>
      <w:r>
        <w:rPr>
          <w:color w:val="231F20"/>
          <w:spacing w:val="-2"/>
          <w:w w:val="95"/>
          <w:sz w:val="18"/>
        </w:rPr>
        <w:t>body,</w:t>
      </w:r>
      <w:r>
        <w:rPr>
          <w:color w:val="231F20"/>
          <w:spacing w:val="-3"/>
          <w:w w:val="95"/>
          <w:sz w:val="18"/>
        </w:rPr>
        <w:t> </w:t>
      </w:r>
      <w:r>
        <w:rPr>
          <w:color w:val="231F20"/>
          <w:spacing w:val="-2"/>
          <w:w w:val="95"/>
          <w:sz w:val="18"/>
        </w:rPr>
        <w:t>in</w:t>
      </w:r>
      <w:r>
        <w:rPr>
          <w:color w:val="231F20"/>
          <w:spacing w:val="-3"/>
          <w:w w:val="95"/>
          <w:sz w:val="18"/>
        </w:rPr>
        <w:t> </w:t>
      </w:r>
      <w:r>
        <w:rPr>
          <w:color w:val="231F20"/>
          <w:spacing w:val="-2"/>
          <w:w w:val="95"/>
          <w:sz w:val="18"/>
        </w:rPr>
        <w:t>a</w:t>
      </w:r>
      <w:r>
        <w:rPr>
          <w:color w:val="231F20"/>
          <w:spacing w:val="-3"/>
          <w:w w:val="95"/>
          <w:sz w:val="18"/>
        </w:rPr>
        <w:t> </w:t>
      </w:r>
      <w:r>
        <w:rPr>
          <w:color w:val="231F20"/>
          <w:spacing w:val="-2"/>
          <w:w w:val="95"/>
          <w:sz w:val="18"/>
        </w:rPr>
        <w:t>way</w:t>
      </w:r>
      <w:r>
        <w:rPr>
          <w:color w:val="231F20"/>
          <w:spacing w:val="-3"/>
          <w:w w:val="95"/>
          <w:sz w:val="18"/>
        </w:rPr>
        <w:t> </w:t>
      </w:r>
      <w:r>
        <w:rPr>
          <w:color w:val="231F20"/>
          <w:spacing w:val="-2"/>
          <w:w w:val="95"/>
          <w:sz w:val="18"/>
        </w:rPr>
        <w:t>that</w:t>
      </w:r>
      <w:r>
        <w:rPr>
          <w:color w:val="231F20"/>
          <w:spacing w:val="-3"/>
          <w:w w:val="95"/>
          <w:sz w:val="18"/>
        </w:rPr>
        <w:t> </w:t>
      </w:r>
      <w:r>
        <w:rPr>
          <w:color w:val="231F20"/>
          <w:spacing w:val="-2"/>
          <w:w w:val="95"/>
          <w:sz w:val="18"/>
        </w:rPr>
        <w:t>is</w:t>
      </w:r>
      <w:r>
        <w:rPr>
          <w:color w:val="231F20"/>
          <w:spacing w:val="-3"/>
          <w:w w:val="95"/>
          <w:sz w:val="18"/>
        </w:rPr>
        <w:t> </w:t>
      </w:r>
      <w:r>
        <w:rPr>
          <w:color w:val="231F20"/>
          <w:spacing w:val="-2"/>
          <w:w w:val="95"/>
          <w:sz w:val="18"/>
        </w:rPr>
        <w:t>partially </w:t>
      </w:r>
      <w:r>
        <w:rPr>
          <w:color w:val="231F20"/>
          <w:w w:val="95"/>
          <w:sz w:val="18"/>
        </w:rPr>
        <w:t>aligned</w:t>
      </w:r>
      <w:r>
        <w:rPr>
          <w:color w:val="231F20"/>
          <w:spacing w:val="-9"/>
          <w:w w:val="95"/>
          <w:sz w:val="18"/>
        </w:rPr>
        <w:t> </w:t>
      </w:r>
      <w:r>
        <w:rPr>
          <w:color w:val="231F20"/>
          <w:w w:val="95"/>
          <w:sz w:val="18"/>
        </w:rPr>
        <w:t>with</w:t>
      </w:r>
      <w:r>
        <w:rPr>
          <w:color w:val="231F20"/>
          <w:spacing w:val="-9"/>
          <w:w w:val="95"/>
          <w:sz w:val="18"/>
        </w:rPr>
        <w:t> </w:t>
      </w:r>
      <w:r>
        <w:rPr>
          <w:color w:val="231F20"/>
          <w:w w:val="95"/>
          <w:sz w:val="18"/>
        </w:rPr>
        <w:t>the</w:t>
      </w:r>
      <w:r>
        <w:rPr>
          <w:color w:val="231F20"/>
          <w:spacing w:val="-9"/>
          <w:w w:val="95"/>
          <w:sz w:val="18"/>
        </w:rPr>
        <w:t> </w:t>
      </w:r>
      <w:r>
        <w:rPr>
          <w:color w:val="231F20"/>
          <w:w w:val="95"/>
          <w:sz w:val="18"/>
        </w:rPr>
        <w:t>white</w:t>
      </w:r>
      <w:r>
        <w:rPr>
          <w:color w:val="231F20"/>
          <w:spacing w:val="-9"/>
          <w:w w:val="95"/>
          <w:sz w:val="18"/>
        </w:rPr>
        <w:t> </w:t>
      </w:r>
      <w:r>
        <w:rPr>
          <w:color w:val="231F20"/>
          <w:w w:val="95"/>
          <w:sz w:val="18"/>
        </w:rPr>
        <w:t>colonial</w:t>
      </w:r>
      <w:r>
        <w:rPr>
          <w:color w:val="231F20"/>
          <w:spacing w:val="-9"/>
          <w:w w:val="95"/>
          <w:sz w:val="18"/>
        </w:rPr>
        <w:t> </w:t>
      </w:r>
      <w:r>
        <w:rPr>
          <w:color w:val="231F20"/>
          <w:w w:val="95"/>
          <w:sz w:val="18"/>
        </w:rPr>
        <w:t>imagination,</w:t>
      </w:r>
      <w:r>
        <w:rPr>
          <w:color w:val="231F20"/>
          <w:spacing w:val="-9"/>
          <w:w w:val="95"/>
          <w:sz w:val="18"/>
        </w:rPr>
        <w:t> </w:t>
      </w:r>
      <w:r>
        <w:rPr>
          <w:color w:val="231F20"/>
          <w:w w:val="95"/>
          <w:sz w:val="18"/>
        </w:rPr>
        <w:t>as</w:t>
      </w:r>
      <w:r>
        <w:rPr>
          <w:color w:val="231F20"/>
          <w:spacing w:val="-9"/>
          <w:w w:val="95"/>
          <w:sz w:val="18"/>
        </w:rPr>
        <w:t> </w:t>
      </w:r>
      <w:r>
        <w:rPr>
          <w:color w:val="231F20"/>
          <w:w w:val="95"/>
          <w:sz w:val="18"/>
        </w:rPr>
        <w:t>the</w:t>
      </w:r>
      <w:r>
        <w:rPr>
          <w:color w:val="231F20"/>
          <w:spacing w:val="-9"/>
          <w:w w:val="95"/>
          <w:sz w:val="18"/>
        </w:rPr>
        <w:t> </w:t>
      </w:r>
      <w:r>
        <w:rPr>
          <w:color w:val="231F20"/>
          <w:w w:val="95"/>
          <w:sz w:val="18"/>
        </w:rPr>
        <w:t>most</w:t>
      </w:r>
      <w:r>
        <w:rPr>
          <w:color w:val="231F20"/>
          <w:spacing w:val="-9"/>
          <w:w w:val="95"/>
          <w:sz w:val="18"/>
        </w:rPr>
        <w:t> </w:t>
      </w:r>
      <w:r>
        <w:rPr>
          <w:color w:val="231F20"/>
          <w:w w:val="95"/>
          <w:sz w:val="18"/>
        </w:rPr>
        <w:t>appropriate</w:t>
      </w:r>
      <w:r>
        <w:rPr>
          <w:color w:val="231F20"/>
          <w:spacing w:val="-9"/>
          <w:w w:val="95"/>
          <w:sz w:val="18"/>
        </w:rPr>
        <w:t> </w:t>
      </w:r>
      <w:r>
        <w:rPr>
          <w:color w:val="231F20"/>
          <w:w w:val="95"/>
          <w:sz w:val="18"/>
        </w:rPr>
        <w:t>vessel</w:t>
      </w:r>
      <w:r>
        <w:rPr>
          <w:color w:val="231F20"/>
          <w:spacing w:val="-9"/>
          <w:w w:val="95"/>
          <w:sz w:val="18"/>
        </w:rPr>
        <w:t> </w:t>
      </w:r>
      <w:r>
        <w:rPr>
          <w:color w:val="231F20"/>
          <w:w w:val="95"/>
          <w:sz w:val="18"/>
        </w:rPr>
        <w:t>of</w:t>
      </w:r>
    </w:p>
    <w:p>
      <w:pPr>
        <w:spacing w:line="235" w:lineRule="auto" w:before="3"/>
        <w:ind w:left="471" w:right="0" w:firstLine="0"/>
        <w:jc w:val="left"/>
        <w:rPr>
          <w:sz w:val="18"/>
        </w:rPr>
      </w:pPr>
      <w:r>
        <w:rPr>
          <w:color w:val="231F20"/>
          <w:spacing w:val="-2"/>
          <w:w w:val="95"/>
          <w:sz w:val="18"/>
        </w:rPr>
        <w:t>a national rebirth. Washington is stereotypically hulking, Nubian in caste, and </w:t>
      </w:r>
      <w:r>
        <w:rPr>
          <w:color w:val="231F20"/>
          <w:w w:val="90"/>
          <w:sz w:val="18"/>
        </w:rPr>
        <w:t>sexually virile. In the opening part of this serialized story, Madison is described </w:t>
      </w:r>
      <w:r>
        <w:rPr>
          <w:color w:val="231F20"/>
          <w:spacing w:val="-2"/>
          <w:sz w:val="18"/>
        </w:rPr>
        <w:t>thus:</w:t>
      </w:r>
    </w:p>
    <w:p>
      <w:pPr>
        <w:spacing w:line="235" w:lineRule="auto" w:before="3"/>
        <w:ind w:left="710" w:right="127" w:firstLine="0"/>
        <w:jc w:val="left"/>
        <w:rPr>
          <w:sz w:val="18"/>
        </w:rPr>
      </w:pPr>
      <w:r>
        <w:rPr>
          <w:color w:val="231F20"/>
          <w:w w:val="95"/>
          <w:sz w:val="18"/>
        </w:rPr>
        <w:t>Madison</w:t>
      </w:r>
      <w:r>
        <w:rPr>
          <w:color w:val="231F20"/>
          <w:spacing w:val="-6"/>
          <w:w w:val="95"/>
          <w:sz w:val="18"/>
        </w:rPr>
        <w:t> </w:t>
      </w:r>
      <w:r>
        <w:rPr>
          <w:color w:val="231F20"/>
          <w:w w:val="95"/>
          <w:sz w:val="18"/>
        </w:rPr>
        <w:t>was</w:t>
      </w:r>
      <w:r>
        <w:rPr>
          <w:color w:val="231F20"/>
          <w:spacing w:val="-6"/>
          <w:w w:val="95"/>
          <w:sz w:val="18"/>
        </w:rPr>
        <w:t> </w:t>
      </w:r>
      <w:r>
        <w:rPr>
          <w:color w:val="231F20"/>
          <w:w w:val="95"/>
          <w:sz w:val="18"/>
        </w:rPr>
        <w:t>of</w:t>
      </w:r>
      <w:r>
        <w:rPr>
          <w:color w:val="231F20"/>
          <w:spacing w:val="-6"/>
          <w:w w:val="95"/>
          <w:sz w:val="18"/>
        </w:rPr>
        <w:t> </w:t>
      </w:r>
      <w:r>
        <w:rPr>
          <w:color w:val="231F20"/>
          <w:w w:val="95"/>
          <w:sz w:val="18"/>
        </w:rPr>
        <w:t>manly</w:t>
      </w:r>
      <w:r>
        <w:rPr>
          <w:color w:val="231F20"/>
          <w:spacing w:val="-6"/>
          <w:w w:val="95"/>
          <w:sz w:val="18"/>
        </w:rPr>
        <w:t> </w:t>
      </w:r>
      <w:r>
        <w:rPr>
          <w:color w:val="231F20"/>
          <w:w w:val="95"/>
          <w:sz w:val="18"/>
        </w:rPr>
        <w:t>form.</w:t>
      </w:r>
      <w:r>
        <w:rPr>
          <w:color w:val="231F20"/>
          <w:spacing w:val="-6"/>
          <w:w w:val="95"/>
          <w:sz w:val="18"/>
        </w:rPr>
        <w:t> </w:t>
      </w:r>
      <w:r>
        <w:rPr>
          <w:color w:val="231F20"/>
          <w:w w:val="95"/>
          <w:sz w:val="18"/>
        </w:rPr>
        <w:t>Tall,</w:t>
      </w:r>
      <w:r>
        <w:rPr>
          <w:color w:val="231F20"/>
          <w:spacing w:val="-6"/>
          <w:w w:val="95"/>
          <w:sz w:val="18"/>
        </w:rPr>
        <w:t> </w:t>
      </w:r>
      <w:r>
        <w:rPr>
          <w:color w:val="231F20"/>
          <w:w w:val="95"/>
          <w:sz w:val="18"/>
        </w:rPr>
        <w:t>symmetrical,</w:t>
      </w:r>
      <w:r>
        <w:rPr>
          <w:color w:val="231F20"/>
          <w:spacing w:val="-6"/>
          <w:w w:val="95"/>
          <w:sz w:val="18"/>
        </w:rPr>
        <w:t> </w:t>
      </w:r>
      <w:r>
        <w:rPr>
          <w:color w:val="231F20"/>
          <w:w w:val="95"/>
          <w:sz w:val="18"/>
        </w:rPr>
        <w:t>round</w:t>
      </w:r>
      <w:r>
        <w:rPr>
          <w:color w:val="231F20"/>
          <w:spacing w:val="-6"/>
          <w:w w:val="95"/>
          <w:sz w:val="18"/>
        </w:rPr>
        <w:t> </w:t>
      </w:r>
      <w:r>
        <w:rPr>
          <w:color w:val="231F20"/>
          <w:w w:val="95"/>
          <w:sz w:val="18"/>
        </w:rPr>
        <w:t>and</w:t>
      </w:r>
      <w:r>
        <w:rPr>
          <w:color w:val="231F20"/>
          <w:spacing w:val="-6"/>
          <w:w w:val="95"/>
          <w:sz w:val="18"/>
        </w:rPr>
        <w:t> </w:t>
      </w:r>
      <w:r>
        <w:rPr>
          <w:color w:val="231F20"/>
          <w:w w:val="95"/>
          <w:sz w:val="18"/>
        </w:rPr>
        <w:t>strong.</w:t>
      </w:r>
      <w:r>
        <w:rPr>
          <w:color w:val="231F20"/>
          <w:spacing w:val="-6"/>
          <w:w w:val="95"/>
          <w:sz w:val="18"/>
        </w:rPr>
        <w:t> </w:t>
      </w:r>
      <w:r>
        <w:rPr>
          <w:color w:val="231F20"/>
          <w:w w:val="95"/>
          <w:sz w:val="18"/>
        </w:rPr>
        <w:t>In</w:t>
      </w:r>
      <w:r>
        <w:rPr>
          <w:color w:val="231F20"/>
          <w:spacing w:val="-6"/>
          <w:w w:val="95"/>
          <w:sz w:val="18"/>
        </w:rPr>
        <w:t> </w:t>
      </w:r>
      <w:r>
        <w:rPr>
          <w:color w:val="231F20"/>
          <w:w w:val="95"/>
          <w:sz w:val="18"/>
        </w:rPr>
        <w:t>his movements</w:t>
      </w:r>
      <w:r>
        <w:rPr>
          <w:color w:val="231F20"/>
          <w:spacing w:val="-7"/>
          <w:w w:val="95"/>
          <w:sz w:val="18"/>
        </w:rPr>
        <w:t> </w:t>
      </w:r>
      <w:r>
        <w:rPr>
          <w:color w:val="231F20"/>
          <w:w w:val="95"/>
          <w:sz w:val="18"/>
        </w:rPr>
        <w:t>he</w:t>
      </w:r>
      <w:r>
        <w:rPr>
          <w:color w:val="231F20"/>
          <w:spacing w:val="-7"/>
          <w:w w:val="95"/>
          <w:sz w:val="18"/>
        </w:rPr>
        <w:t> </w:t>
      </w:r>
      <w:r>
        <w:rPr>
          <w:color w:val="231F20"/>
          <w:w w:val="95"/>
          <w:sz w:val="18"/>
        </w:rPr>
        <w:t>seemed</w:t>
      </w:r>
      <w:r>
        <w:rPr>
          <w:color w:val="231F20"/>
          <w:spacing w:val="-7"/>
          <w:w w:val="95"/>
          <w:sz w:val="18"/>
        </w:rPr>
        <w:t> </w:t>
      </w:r>
      <w:r>
        <w:rPr>
          <w:color w:val="231F20"/>
          <w:w w:val="95"/>
          <w:sz w:val="18"/>
        </w:rPr>
        <w:t>to</w:t>
      </w:r>
      <w:r>
        <w:rPr>
          <w:color w:val="231F20"/>
          <w:spacing w:val="-7"/>
          <w:w w:val="95"/>
          <w:sz w:val="18"/>
        </w:rPr>
        <w:t> </w:t>
      </w:r>
      <w:r>
        <w:rPr>
          <w:color w:val="231F20"/>
          <w:w w:val="95"/>
          <w:sz w:val="18"/>
        </w:rPr>
        <w:t>combine,</w:t>
      </w:r>
      <w:r>
        <w:rPr>
          <w:color w:val="231F20"/>
          <w:spacing w:val="-7"/>
          <w:w w:val="95"/>
          <w:sz w:val="18"/>
        </w:rPr>
        <w:t> </w:t>
      </w:r>
      <w:r>
        <w:rPr>
          <w:color w:val="231F20"/>
          <w:w w:val="95"/>
          <w:sz w:val="18"/>
        </w:rPr>
        <w:t>with</w:t>
      </w:r>
      <w:r>
        <w:rPr>
          <w:color w:val="231F20"/>
          <w:spacing w:val="-7"/>
          <w:w w:val="95"/>
          <w:sz w:val="18"/>
        </w:rPr>
        <w:t> </w:t>
      </w:r>
      <w:r>
        <w:rPr>
          <w:color w:val="231F20"/>
          <w:w w:val="95"/>
          <w:sz w:val="18"/>
        </w:rPr>
        <w:t>the</w:t>
      </w:r>
      <w:r>
        <w:rPr>
          <w:color w:val="231F20"/>
          <w:spacing w:val="-7"/>
          <w:w w:val="95"/>
          <w:sz w:val="18"/>
        </w:rPr>
        <w:t> </w:t>
      </w:r>
      <w:r>
        <w:rPr>
          <w:color w:val="231F20"/>
          <w:w w:val="95"/>
          <w:sz w:val="18"/>
        </w:rPr>
        <w:t>strength</w:t>
      </w:r>
      <w:r>
        <w:rPr>
          <w:color w:val="231F20"/>
          <w:spacing w:val="-7"/>
          <w:w w:val="95"/>
          <w:sz w:val="18"/>
        </w:rPr>
        <w:t> </w:t>
      </w:r>
      <w:r>
        <w:rPr>
          <w:color w:val="231F20"/>
          <w:w w:val="95"/>
          <w:sz w:val="18"/>
        </w:rPr>
        <w:t>of</w:t>
      </w:r>
      <w:r>
        <w:rPr>
          <w:color w:val="231F20"/>
          <w:spacing w:val="-7"/>
          <w:w w:val="95"/>
          <w:sz w:val="18"/>
        </w:rPr>
        <w:t> </w:t>
      </w:r>
      <w:r>
        <w:rPr>
          <w:color w:val="231F20"/>
          <w:w w:val="95"/>
          <w:sz w:val="18"/>
        </w:rPr>
        <w:t>the</w:t>
      </w:r>
      <w:r>
        <w:rPr>
          <w:color w:val="231F20"/>
          <w:spacing w:val="-7"/>
          <w:w w:val="95"/>
          <w:sz w:val="18"/>
        </w:rPr>
        <w:t> </w:t>
      </w:r>
      <w:r>
        <w:rPr>
          <w:color w:val="231F20"/>
          <w:w w:val="95"/>
          <w:sz w:val="18"/>
        </w:rPr>
        <w:t>lion,</w:t>
      </w:r>
      <w:r>
        <w:rPr>
          <w:color w:val="231F20"/>
          <w:spacing w:val="-7"/>
          <w:w w:val="95"/>
          <w:sz w:val="18"/>
        </w:rPr>
        <w:t> </w:t>
      </w:r>
      <w:r>
        <w:rPr>
          <w:color w:val="231F20"/>
          <w:w w:val="95"/>
          <w:sz w:val="18"/>
        </w:rPr>
        <w:t>the</w:t>
      </w:r>
      <w:r>
        <w:rPr>
          <w:color w:val="231F20"/>
          <w:spacing w:val="-7"/>
          <w:w w:val="95"/>
          <w:sz w:val="18"/>
        </w:rPr>
        <w:t> </w:t>
      </w:r>
      <w:r>
        <w:rPr>
          <w:color w:val="231F20"/>
          <w:w w:val="95"/>
          <w:sz w:val="18"/>
        </w:rPr>
        <w:t>lion’s </w:t>
      </w:r>
      <w:r>
        <w:rPr>
          <w:color w:val="231F20"/>
          <w:spacing w:val="-2"/>
          <w:w w:val="95"/>
          <w:sz w:val="18"/>
        </w:rPr>
        <w:t>elasticity.—His torn sleeves, [sic] disclosed arms like polished iron. His face </w:t>
      </w:r>
      <w:r>
        <w:rPr>
          <w:color w:val="231F20"/>
          <w:w w:val="90"/>
          <w:sz w:val="18"/>
        </w:rPr>
        <w:t>was “black, but comely.”—his eye, lit</w:t>
      </w:r>
      <w:r>
        <w:rPr>
          <w:color w:val="231F20"/>
          <w:spacing w:val="-1"/>
          <w:w w:val="90"/>
          <w:sz w:val="18"/>
        </w:rPr>
        <w:t> </w:t>
      </w:r>
      <w:r>
        <w:rPr>
          <w:color w:val="231F20"/>
          <w:w w:val="90"/>
          <w:sz w:val="18"/>
        </w:rPr>
        <w:t>with emotion, kept guard under a brow </w:t>
      </w:r>
      <w:r>
        <w:rPr>
          <w:color w:val="231F20"/>
          <w:spacing w:val="-2"/>
          <w:w w:val="95"/>
          <w:sz w:val="18"/>
        </w:rPr>
        <w:t>as</w:t>
      </w:r>
      <w:r>
        <w:rPr>
          <w:color w:val="231F20"/>
          <w:spacing w:val="-5"/>
          <w:w w:val="95"/>
          <w:sz w:val="18"/>
        </w:rPr>
        <w:t> </w:t>
      </w:r>
      <w:r>
        <w:rPr>
          <w:color w:val="231F20"/>
          <w:spacing w:val="-2"/>
          <w:w w:val="95"/>
          <w:sz w:val="18"/>
        </w:rPr>
        <w:t>dark</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as</w:t>
      </w:r>
      <w:r>
        <w:rPr>
          <w:color w:val="231F20"/>
          <w:spacing w:val="-5"/>
          <w:w w:val="95"/>
          <w:sz w:val="18"/>
        </w:rPr>
        <w:t> </w:t>
      </w:r>
      <w:r>
        <w:rPr>
          <w:color w:val="231F20"/>
          <w:spacing w:val="-2"/>
          <w:w w:val="95"/>
          <w:sz w:val="18"/>
        </w:rPr>
        <w:t>glossy</w:t>
      </w:r>
      <w:r>
        <w:rPr>
          <w:color w:val="231F20"/>
          <w:spacing w:val="-5"/>
          <w:w w:val="95"/>
          <w:sz w:val="18"/>
        </w:rPr>
        <w:t> </w:t>
      </w:r>
      <w:r>
        <w:rPr>
          <w:color w:val="231F20"/>
          <w:spacing w:val="-2"/>
          <w:w w:val="95"/>
          <w:sz w:val="18"/>
        </w:rPr>
        <w:t>as</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raven’s</w:t>
      </w:r>
      <w:r>
        <w:rPr>
          <w:color w:val="231F20"/>
          <w:spacing w:val="-5"/>
          <w:w w:val="95"/>
          <w:sz w:val="18"/>
        </w:rPr>
        <w:t> </w:t>
      </w:r>
      <w:r>
        <w:rPr>
          <w:color w:val="231F20"/>
          <w:spacing w:val="-2"/>
          <w:w w:val="95"/>
          <w:sz w:val="18"/>
        </w:rPr>
        <w:t>wing.</w:t>
      </w:r>
      <w:r>
        <w:rPr>
          <w:color w:val="231F20"/>
          <w:spacing w:val="-5"/>
          <w:w w:val="95"/>
          <w:sz w:val="18"/>
        </w:rPr>
        <w:t> </w:t>
      </w:r>
      <w:r>
        <w:rPr>
          <w:color w:val="231F20"/>
          <w:spacing w:val="-2"/>
          <w:w w:val="95"/>
          <w:sz w:val="18"/>
        </w:rPr>
        <w:t>His</w:t>
      </w:r>
      <w:r>
        <w:rPr>
          <w:color w:val="231F20"/>
          <w:spacing w:val="-5"/>
          <w:w w:val="95"/>
          <w:sz w:val="18"/>
        </w:rPr>
        <w:t> </w:t>
      </w:r>
      <w:r>
        <w:rPr>
          <w:color w:val="231F20"/>
          <w:spacing w:val="-2"/>
          <w:w w:val="95"/>
          <w:sz w:val="18"/>
        </w:rPr>
        <w:t>whole</w:t>
      </w:r>
      <w:r>
        <w:rPr>
          <w:color w:val="231F20"/>
          <w:spacing w:val="-5"/>
          <w:w w:val="95"/>
          <w:sz w:val="18"/>
        </w:rPr>
        <w:t> </w:t>
      </w:r>
      <w:r>
        <w:rPr>
          <w:color w:val="231F20"/>
          <w:spacing w:val="-2"/>
          <w:w w:val="95"/>
          <w:sz w:val="18"/>
        </w:rPr>
        <w:t>appearance</w:t>
      </w:r>
      <w:r>
        <w:rPr>
          <w:color w:val="231F20"/>
          <w:spacing w:val="-5"/>
          <w:w w:val="95"/>
          <w:sz w:val="18"/>
        </w:rPr>
        <w:t> </w:t>
      </w:r>
      <w:r>
        <w:rPr>
          <w:color w:val="231F20"/>
          <w:spacing w:val="-2"/>
          <w:w w:val="95"/>
          <w:sz w:val="18"/>
        </w:rPr>
        <w:t>betokened </w:t>
      </w:r>
      <w:r>
        <w:rPr>
          <w:color w:val="231F20"/>
          <w:w w:val="90"/>
          <w:sz w:val="18"/>
        </w:rPr>
        <w:t>Herculean strength; yet there was nothing savage or forbidding in his aspect. A child might play, in his arms, or dance on his shoulders. A giant’s strength, </w:t>
      </w:r>
      <w:r>
        <w:rPr>
          <w:color w:val="231F20"/>
          <w:w w:val="95"/>
          <w:sz w:val="18"/>
        </w:rPr>
        <w:t>but</w:t>
      </w:r>
      <w:r>
        <w:rPr>
          <w:color w:val="231F20"/>
          <w:spacing w:val="-6"/>
          <w:w w:val="95"/>
          <w:sz w:val="18"/>
        </w:rPr>
        <w:t> </w:t>
      </w:r>
      <w:r>
        <w:rPr>
          <w:color w:val="231F20"/>
          <w:w w:val="95"/>
          <w:sz w:val="18"/>
        </w:rPr>
        <w:t>not</w:t>
      </w:r>
      <w:r>
        <w:rPr>
          <w:color w:val="231F20"/>
          <w:spacing w:val="-6"/>
          <w:w w:val="95"/>
          <w:sz w:val="18"/>
        </w:rPr>
        <w:t> </w:t>
      </w:r>
      <w:r>
        <w:rPr>
          <w:color w:val="231F20"/>
          <w:w w:val="95"/>
          <w:sz w:val="18"/>
        </w:rPr>
        <w:t>a</w:t>
      </w:r>
      <w:r>
        <w:rPr>
          <w:color w:val="231F20"/>
          <w:spacing w:val="-6"/>
          <w:w w:val="95"/>
          <w:sz w:val="18"/>
        </w:rPr>
        <w:t> </w:t>
      </w:r>
      <w:r>
        <w:rPr>
          <w:color w:val="231F20"/>
          <w:w w:val="95"/>
          <w:sz w:val="18"/>
        </w:rPr>
        <w:t>giant’s</w:t>
      </w:r>
      <w:r>
        <w:rPr>
          <w:color w:val="231F20"/>
          <w:spacing w:val="-6"/>
          <w:w w:val="95"/>
          <w:sz w:val="18"/>
        </w:rPr>
        <w:t> </w:t>
      </w:r>
      <w:r>
        <w:rPr>
          <w:color w:val="231F20"/>
          <w:w w:val="95"/>
          <w:sz w:val="18"/>
        </w:rPr>
        <w:t>heart</w:t>
      </w:r>
      <w:r>
        <w:rPr>
          <w:color w:val="231F20"/>
          <w:spacing w:val="-6"/>
          <w:w w:val="95"/>
          <w:sz w:val="18"/>
        </w:rPr>
        <w:t> </w:t>
      </w:r>
      <w:r>
        <w:rPr>
          <w:color w:val="231F20"/>
          <w:w w:val="95"/>
          <w:sz w:val="18"/>
        </w:rPr>
        <w:t>was</w:t>
      </w:r>
      <w:r>
        <w:rPr>
          <w:color w:val="231F20"/>
          <w:spacing w:val="-6"/>
          <w:w w:val="95"/>
          <w:sz w:val="18"/>
        </w:rPr>
        <w:t> </w:t>
      </w:r>
      <w:r>
        <w:rPr>
          <w:color w:val="231F20"/>
          <w:w w:val="95"/>
          <w:sz w:val="18"/>
        </w:rPr>
        <w:t>in</w:t>
      </w:r>
      <w:r>
        <w:rPr>
          <w:color w:val="231F20"/>
          <w:spacing w:val="-6"/>
          <w:w w:val="95"/>
          <w:sz w:val="18"/>
        </w:rPr>
        <w:t> </w:t>
      </w:r>
      <w:r>
        <w:rPr>
          <w:color w:val="231F20"/>
          <w:w w:val="95"/>
          <w:sz w:val="18"/>
        </w:rPr>
        <w:t>him.</w:t>
      </w:r>
      <w:r>
        <w:rPr>
          <w:color w:val="231F20"/>
          <w:spacing w:val="-6"/>
          <w:w w:val="95"/>
          <w:sz w:val="18"/>
        </w:rPr>
        <w:t> </w:t>
      </w:r>
      <w:r>
        <w:rPr>
          <w:color w:val="231F20"/>
          <w:w w:val="95"/>
          <w:sz w:val="18"/>
        </w:rPr>
        <w:t>His</w:t>
      </w:r>
      <w:r>
        <w:rPr>
          <w:color w:val="231F20"/>
          <w:spacing w:val="-6"/>
          <w:w w:val="95"/>
          <w:sz w:val="18"/>
        </w:rPr>
        <w:t> </w:t>
      </w:r>
      <w:r>
        <w:rPr>
          <w:color w:val="231F20"/>
          <w:w w:val="95"/>
          <w:sz w:val="18"/>
        </w:rPr>
        <w:t>broad</w:t>
      </w:r>
      <w:r>
        <w:rPr>
          <w:color w:val="231F20"/>
          <w:spacing w:val="-6"/>
          <w:w w:val="95"/>
          <w:sz w:val="18"/>
        </w:rPr>
        <w:t> </w:t>
      </w:r>
      <w:r>
        <w:rPr>
          <w:color w:val="231F20"/>
          <w:w w:val="95"/>
          <w:sz w:val="18"/>
        </w:rPr>
        <w:t>mouth</w:t>
      </w:r>
      <w:r>
        <w:rPr>
          <w:color w:val="231F20"/>
          <w:spacing w:val="-6"/>
          <w:w w:val="95"/>
          <w:sz w:val="18"/>
        </w:rPr>
        <w:t> </w:t>
      </w:r>
      <w:r>
        <w:rPr>
          <w:color w:val="231F20"/>
          <w:w w:val="95"/>
          <w:sz w:val="18"/>
        </w:rPr>
        <w:t>and</w:t>
      </w:r>
      <w:r>
        <w:rPr>
          <w:color w:val="231F20"/>
          <w:spacing w:val="-6"/>
          <w:w w:val="95"/>
          <w:sz w:val="18"/>
        </w:rPr>
        <w:t> </w:t>
      </w:r>
      <w:r>
        <w:rPr>
          <w:color w:val="231F20"/>
          <w:w w:val="95"/>
          <w:sz w:val="18"/>
        </w:rPr>
        <w:t>nose</w:t>
      </w:r>
      <w:r>
        <w:rPr>
          <w:color w:val="231F20"/>
          <w:spacing w:val="-6"/>
          <w:w w:val="95"/>
          <w:sz w:val="18"/>
        </w:rPr>
        <w:t> </w:t>
      </w:r>
      <w:r>
        <w:rPr>
          <w:color w:val="231F20"/>
          <w:w w:val="95"/>
          <w:sz w:val="18"/>
        </w:rPr>
        <w:t>spoke</w:t>
      </w:r>
      <w:r>
        <w:rPr>
          <w:color w:val="231F20"/>
          <w:spacing w:val="-6"/>
          <w:w w:val="95"/>
          <w:sz w:val="18"/>
        </w:rPr>
        <w:t> </w:t>
      </w:r>
      <w:r>
        <w:rPr>
          <w:color w:val="231F20"/>
          <w:w w:val="95"/>
          <w:sz w:val="18"/>
        </w:rPr>
        <w:t>only</w:t>
      </w:r>
    </w:p>
    <w:p>
      <w:pPr>
        <w:spacing w:line="235" w:lineRule="auto" w:before="7"/>
        <w:ind w:left="710" w:right="155" w:firstLine="0"/>
        <w:jc w:val="left"/>
        <w:rPr>
          <w:sz w:val="18"/>
        </w:rPr>
      </w:pPr>
      <w:r>
        <w:rPr>
          <w:color w:val="231F20"/>
          <w:w w:val="90"/>
          <w:sz w:val="18"/>
        </w:rPr>
        <w:t>of good nature and kindness. But his voice, that unfailing index of the soul, </w:t>
      </w:r>
      <w:r>
        <w:rPr>
          <w:color w:val="231F20"/>
          <w:w w:val="95"/>
          <w:sz w:val="18"/>
        </w:rPr>
        <w:t>though</w:t>
      </w:r>
      <w:r>
        <w:rPr>
          <w:color w:val="231F20"/>
          <w:spacing w:val="-6"/>
          <w:w w:val="95"/>
          <w:sz w:val="18"/>
        </w:rPr>
        <w:t> </w:t>
      </w:r>
      <w:r>
        <w:rPr>
          <w:color w:val="231F20"/>
          <w:w w:val="95"/>
          <w:sz w:val="18"/>
        </w:rPr>
        <w:t>full</w:t>
      </w:r>
      <w:r>
        <w:rPr>
          <w:color w:val="231F20"/>
          <w:spacing w:val="-6"/>
          <w:w w:val="95"/>
          <w:sz w:val="18"/>
        </w:rPr>
        <w:t> </w:t>
      </w:r>
      <w:r>
        <w:rPr>
          <w:color w:val="231F20"/>
          <w:w w:val="95"/>
          <w:sz w:val="18"/>
        </w:rPr>
        <w:t>and</w:t>
      </w:r>
      <w:r>
        <w:rPr>
          <w:color w:val="231F20"/>
          <w:spacing w:val="-6"/>
          <w:w w:val="95"/>
          <w:sz w:val="18"/>
        </w:rPr>
        <w:t> </w:t>
      </w:r>
      <w:r>
        <w:rPr>
          <w:color w:val="231F20"/>
          <w:w w:val="95"/>
          <w:sz w:val="18"/>
        </w:rPr>
        <w:t>melodious,</w:t>
      </w:r>
      <w:r>
        <w:rPr>
          <w:color w:val="231F20"/>
          <w:spacing w:val="-6"/>
          <w:w w:val="95"/>
          <w:sz w:val="18"/>
        </w:rPr>
        <w:t> </w:t>
      </w:r>
      <w:r>
        <w:rPr>
          <w:color w:val="231F20"/>
          <w:w w:val="95"/>
          <w:sz w:val="18"/>
        </w:rPr>
        <w:t>had</w:t>
      </w:r>
      <w:r>
        <w:rPr>
          <w:color w:val="231F20"/>
          <w:spacing w:val="-6"/>
          <w:w w:val="95"/>
          <w:sz w:val="18"/>
        </w:rPr>
        <w:t> </w:t>
      </w:r>
      <w:r>
        <w:rPr>
          <w:color w:val="231F20"/>
          <w:w w:val="95"/>
          <w:sz w:val="18"/>
        </w:rPr>
        <w:t>that</w:t>
      </w:r>
      <w:r>
        <w:rPr>
          <w:color w:val="231F20"/>
          <w:spacing w:val="-6"/>
          <w:w w:val="95"/>
          <w:sz w:val="18"/>
        </w:rPr>
        <w:t> </w:t>
      </w:r>
      <w:r>
        <w:rPr>
          <w:color w:val="231F20"/>
          <w:w w:val="95"/>
          <w:sz w:val="18"/>
        </w:rPr>
        <w:t>in</w:t>
      </w:r>
      <w:r>
        <w:rPr>
          <w:color w:val="231F20"/>
          <w:spacing w:val="-6"/>
          <w:w w:val="95"/>
          <w:sz w:val="18"/>
        </w:rPr>
        <w:t> </w:t>
      </w:r>
      <w:r>
        <w:rPr>
          <w:color w:val="231F20"/>
          <w:w w:val="95"/>
          <w:sz w:val="18"/>
        </w:rPr>
        <w:t>it</w:t>
      </w:r>
      <w:r>
        <w:rPr>
          <w:color w:val="231F20"/>
          <w:spacing w:val="-6"/>
          <w:w w:val="95"/>
          <w:sz w:val="18"/>
        </w:rPr>
        <w:t> </w:t>
      </w:r>
      <w:r>
        <w:rPr>
          <w:color w:val="231F20"/>
          <w:w w:val="95"/>
          <w:sz w:val="18"/>
        </w:rPr>
        <w:t>which</w:t>
      </w:r>
      <w:r>
        <w:rPr>
          <w:color w:val="231F20"/>
          <w:spacing w:val="-6"/>
          <w:w w:val="95"/>
          <w:sz w:val="18"/>
        </w:rPr>
        <w:t> </w:t>
      </w:r>
      <w:r>
        <w:rPr>
          <w:color w:val="231F20"/>
          <w:w w:val="95"/>
          <w:sz w:val="18"/>
        </w:rPr>
        <w:t>could</w:t>
      </w:r>
      <w:r>
        <w:rPr>
          <w:color w:val="231F20"/>
          <w:spacing w:val="-6"/>
          <w:w w:val="95"/>
          <w:sz w:val="18"/>
        </w:rPr>
        <w:t> </w:t>
      </w:r>
      <w:r>
        <w:rPr>
          <w:color w:val="231F20"/>
          <w:w w:val="95"/>
          <w:sz w:val="18"/>
        </w:rPr>
        <w:t>terrify</w:t>
      </w:r>
      <w:r>
        <w:rPr>
          <w:color w:val="231F20"/>
          <w:spacing w:val="-6"/>
          <w:w w:val="95"/>
          <w:sz w:val="18"/>
        </w:rPr>
        <w:t> </w:t>
      </w:r>
      <w:r>
        <w:rPr>
          <w:color w:val="231F20"/>
          <w:w w:val="95"/>
          <w:sz w:val="18"/>
        </w:rPr>
        <w:t>as</w:t>
      </w:r>
      <w:r>
        <w:rPr>
          <w:color w:val="231F20"/>
          <w:spacing w:val="-6"/>
          <w:w w:val="95"/>
          <w:sz w:val="18"/>
        </w:rPr>
        <w:t> </w:t>
      </w:r>
      <w:r>
        <w:rPr>
          <w:color w:val="231F20"/>
          <w:w w:val="95"/>
          <w:sz w:val="18"/>
        </w:rPr>
        <w:t>well</w:t>
      </w:r>
      <w:r>
        <w:rPr>
          <w:color w:val="231F20"/>
          <w:spacing w:val="-6"/>
          <w:w w:val="95"/>
          <w:sz w:val="18"/>
        </w:rPr>
        <w:t> </w:t>
      </w:r>
      <w:r>
        <w:rPr>
          <w:color w:val="231F20"/>
          <w:w w:val="95"/>
          <w:sz w:val="18"/>
        </w:rPr>
        <w:t>as </w:t>
      </w:r>
      <w:r>
        <w:rPr>
          <w:color w:val="231F20"/>
          <w:spacing w:val="-2"/>
          <w:w w:val="95"/>
          <w:sz w:val="18"/>
        </w:rPr>
        <w:t>charm.—He was just the man who would choose when hardships were to </w:t>
      </w:r>
      <w:r>
        <w:rPr>
          <w:color w:val="231F20"/>
          <w:w w:val="95"/>
          <w:sz w:val="18"/>
        </w:rPr>
        <w:t>be</w:t>
      </w:r>
      <w:r>
        <w:rPr>
          <w:color w:val="231F20"/>
          <w:spacing w:val="-9"/>
          <w:w w:val="95"/>
          <w:sz w:val="18"/>
        </w:rPr>
        <w:t> </w:t>
      </w:r>
      <w:r>
        <w:rPr>
          <w:color w:val="231F20"/>
          <w:w w:val="95"/>
          <w:sz w:val="18"/>
        </w:rPr>
        <w:t>endured,</w:t>
      </w:r>
      <w:r>
        <w:rPr>
          <w:color w:val="231F20"/>
          <w:spacing w:val="-9"/>
          <w:w w:val="95"/>
          <w:sz w:val="18"/>
        </w:rPr>
        <w:t> </w:t>
      </w:r>
      <w:r>
        <w:rPr>
          <w:color w:val="231F20"/>
          <w:w w:val="95"/>
          <w:sz w:val="18"/>
        </w:rPr>
        <w:t>or</w:t>
      </w:r>
      <w:r>
        <w:rPr>
          <w:color w:val="231F20"/>
          <w:spacing w:val="-9"/>
          <w:w w:val="95"/>
          <w:sz w:val="18"/>
        </w:rPr>
        <w:t> </w:t>
      </w:r>
      <w:r>
        <w:rPr>
          <w:color w:val="231F20"/>
          <w:w w:val="95"/>
          <w:sz w:val="18"/>
        </w:rPr>
        <w:t>danger</w:t>
      </w:r>
      <w:r>
        <w:rPr>
          <w:color w:val="231F20"/>
          <w:spacing w:val="-9"/>
          <w:w w:val="95"/>
          <w:sz w:val="18"/>
        </w:rPr>
        <w:t> </w:t>
      </w:r>
      <w:r>
        <w:rPr>
          <w:color w:val="231F20"/>
          <w:w w:val="95"/>
          <w:sz w:val="18"/>
        </w:rPr>
        <w:t>to</w:t>
      </w:r>
      <w:r>
        <w:rPr>
          <w:color w:val="231F20"/>
          <w:spacing w:val="-9"/>
          <w:w w:val="95"/>
          <w:sz w:val="18"/>
        </w:rPr>
        <w:t> </w:t>
      </w:r>
      <w:r>
        <w:rPr>
          <w:color w:val="231F20"/>
          <w:w w:val="95"/>
          <w:sz w:val="18"/>
        </w:rPr>
        <w:t>be</w:t>
      </w:r>
      <w:r>
        <w:rPr>
          <w:color w:val="231F20"/>
          <w:spacing w:val="-9"/>
          <w:w w:val="95"/>
          <w:sz w:val="18"/>
        </w:rPr>
        <w:t> </w:t>
      </w:r>
      <w:r>
        <w:rPr>
          <w:color w:val="231F20"/>
          <w:w w:val="95"/>
          <w:sz w:val="18"/>
        </w:rPr>
        <w:t>encountered,—intelligent</w:t>
      </w:r>
      <w:r>
        <w:rPr>
          <w:color w:val="231F20"/>
          <w:spacing w:val="-9"/>
          <w:w w:val="95"/>
          <w:sz w:val="18"/>
        </w:rPr>
        <w:t> </w:t>
      </w:r>
      <w:r>
        <w:rPr>
          <w:color w:val="231F20"/>
          <w:w w:val="95"/>
          <w:sz w:val="18"/>
        </w:rPr>
        <w:t>and</w:t>
      </w:r>
      <w:r>
        <w:rPr>
          <w:color w:val="231F20"/>
          <w:spacing w:val="-9"/>
          <w:w w:val="95"/>
          <w:sz w:val="18"/>
        </w:rPr>
        <w:t> </w:t>
      </w:r>
      <w:r>
        <w:rPr>
          <w:color w:val="231F20"/>
          <w:w w:val="95"/>
          <w:sz w:val="18"/>
        </w:rPr>
        <w:t>brave.</w:t>
      </w:r>
      <w:r>
        <w:rPr>
          <w:color w:val="231F20"/>
          <w:spacing w:val="-9"/>
          <w:w w:val="95"/>
          <w:sz w:val="18"/>
        </w:rPr>
        <w:t> </w:t>
      </w:r>
      <w:r>
        <w:rPr>
          <w:color w:val="231F20"/>
          <w:w w:val="95"/>
          <w:sz w:val="18"/>
        </w:rPr>
        <w:t>He</w:t>
      </w:r>
      <w:r>
        <w:rPr>
          <w:color w:val="231F20"/>
          <w:spacing w:val="-9"/>
          <w:w w:val="95"/>
          <w:sz w:val="18"/>
        </w:rPr>
        <w:t> </w:t>
      </w:r>
      <w:r>
        <w:rPr>
          <w:color w:val="231F20"/>
          <w:w w:val="95"/>
          <w:sz w:val="18"/>
        </w:rPr>
        <w:t>had the</w:t>
      </w:r>
      <w:r>
        <w:rPr>
          <w:color w:val="231F20"/>
          <w:spacing w:val="-9"/>
          <w:w w:val="95"/>
          <w:sz w:val="18"/>
        </w:rPr>
        <w:t> </w:t>
      </w:r>
      <w:r>
        <w:rPr>
          <w:color w:val="231F20"/>
          <w:w w:val="95"/>
          <w:sz w:val="18"/>
        </w:rPr>
        <w:t>head</w:t>
      </w:r>
      <w:r>
        <w:rPr>
          <w:color w:val="231F20"/>
          <w:spacing w:val="-9"/>
          <w:w w:val="95"/>
          <w:sz w:val="18"/>
        </w:rPr>
        <w:t> </w:t>
      </w:r>
      <w:r>
        <w:rPr>
          <w:color w:val="231F20"/>
          <w:w w:val="95"/>
          <w:sz w:val="18"/>
        </w:rPr>
        <w:t>to</w:t>
      </w:r>
      <w:r>
        <w:rPr>
          <w:color w:val="231F20"/>
          <w:spacing w:val="-9"/>
          <w:w w:val="95"/>
          <w:sz w:val="18"/>
        </w:rPr>
        <w:t> </w:t>
      </w:r>
      <w:r>
        <w:rPr>
          <w:color w:val="231F20"/>
          <w:w w:val="95"/>
          <w:sz w:val="18"/>
        </w:rPr>
        <w:t>conceive,</w:t>
      </w:r>
      <w:r>
        <w:rPr>
          <w:color w:val="231F20"/>
          <w:spacing w:val="-9"/>
          <w:w w:val="95"/>
          <w:sz w:val="18"/>
        </w:rPr>
        <w:t> </w:t>
      </w:r>
      <w:r>
        <w:rPr>
          <w:color w:val="231F20"/>
          <w:w w:val="95"/>
          <w:sz w:val="18"/>
        </w:rPr>
        <w:t>and</w:t>
      </w:r>
      <w:r>
        <w:rPr>
          <w:color w:val="231F20"/>
          <w:spacing w:val="-9"/>
          <w:w w:val="95"/>
          <w:sz w:val="18"/>
        </w:rPr>
        <w:t> </w:t>
      </w:r>
      <w:r>
        <w:rPr>
          <w:color w:val="231F20"/>
          <w:w w:val="95"/>
          <w:sz w:val="18"/>
        </w:rPr>
        <w:t>the</w:t>
      </w:r>
      <w:r>
        <w:rPr>
          <w:color w:val="231F20"/>
          <w:spacing w:val="-9"/>
          <w:w w:val="95"/>
          <w:sz w:val="18"/>
        </w:rPr>
        <w:t> </w:t>
      </w:r>
      <w:r>
        <w:rPr>
          <w:color w:val="231F20"/>
          <w:w w:val="95"/>
          <w:sz w:val="18"/>
        </w:rPr>
        <w:t>hand</w:t>
      </w:r>
      <w:r>
        <w:rPr>
          <w:color w:val="231F20"/>
          <w:spacing w:val="-9"/>
          <w:w w:val="95"/>
          <w:sz w:val="18"/>
        </w:rPr>
        <w:t> </w:t>
      </w:r>
      <w:r>
        <w:rPr>
          <w:color w:val="231F20"/>
          <w:w w:val="95"/>
          <w:sz w:val="18"/>
        </w:rPr>
        <w:t>to</w:t>
      </w:r>
      <w:r>
        <w:rPr>
          <w:color w:val="231F20"/>
          <w:spacing w:val="-9"/>
          <w:w w:val="95"/>
          <w:sz w:val="18"/>
        </w:rPr>
        <w:t> </w:t>
      </w:r>
      <w:r>
        <w:rPr>
          <w:color w:val="231F20"/>
          <w:w w:val="95"/>
          <w:sz w:val="18"/>
        </w:rPr>
        <w:t>execute.</w:t>
      </w:r>
      <w:r>
        <w:rPr>
          <w:color w:val="231F20"/>
          <w:spacing w:val="-9"/>
          <w:w w:val="95"/>
          <w:sz w:val="18"/>
        </w:rPr>
        <w:t> </w:t>
      </w:r>
      <w:r>
        <w:rPr>
          <w:color w:val="231F20"/>
          <w:w w:val="95"/>
          <w:sz w:val="18"/>
        </w:rPr>
        <w:t>In</w:t>
      </w:r>
      <w:r>
        <w:rPr>
          <w:color w:val="231F20"/>
          <w:spacing w:val="-9"/>
          <w:w w:val="95"/>
          <w:sz w:val="18"/>
        </w:rPr>
        <w:t> </w:t>
      </w:r>
      <w:r>
        <w:rPr>
          <w:color w:val="231F20"/>
          <w:w w:val="95"/>
          <w:sz w:val="18"/>
        </w:rPr>
        <w:t>a</w:t>
      </w:r>
      <w:r>
        <w:rPr>
          <w:color w:val="231F20"/>
          <w:spacing w:val="-9"/>
          <w:w w:val="95"/>
          <w:sz w:val="18"/>
        </w:rPr>
        <w:t> </w:t>
      </w:r>
      <w:r>
        <w:rPr>
          <w:color w:val="231F20"/>
          <w:w w:val="95"/>
          <w:sz w:val="18"/>
        </w:rPr>
        <w:t>word,</w:t>
      </w:r>
      <w:r>
        <w:rPr>
          <w:color w:val="231F20"/>
          <w:spacing w:val="-9"/>
          <w:w w:val="95"/>
          <w:sz w:val="18"/>
        </w:rPr>
        <w:t> </w:t>
      </w:r>
      <w:r>
        <w:rPr>
          <w:color w:val="231F20"/>
          <w:w w:val="95"/>
          <w:sz w:val="18"/>
        </w:rPr>
        <w:t>he</w:t>
      </w:r>
      <w:r>
        <w:rPr>
          <w:color w:val="231F20"/>
          <w:spacing w:val="-9"/>
          <w:w w:val="95"/>
          <w:sz w:val="18"/>
        </w:rPr>
        <w:t> </w:t>
      </w:r>
      <w:r>
        <w:rPr>
          <w:color w:val="231F20"/>
          <w:w w:val="95"/>
          <w:sz w:val="18"/>
        </w:rPr>
        <w:t>was</w:t>
      </w:r>
      <w:r>
        <w:rPr>
          <w:color w:val="231F20"/>
          <w:spacing w:val="-9"/>
          <w:w w:val="95"/>
          <w:sz w:val="18"/>
        </w:rPr>
        <w:t> </w:t>
      </w:r>
      <w:r>
        <w:rPr>
          <w:color w:val="231F20"/>
          <w:w w:val="95"/>
          <w:sz w:val="18"/>
        </w:rPr>
        <w:t>one</w:t>
      </w:r>
      <w:r>
        <w:rPr>
          <w:color w:val="231F20"/>
          <w:spacing w:val="-9"/>
          <w:w w:val="95"/>
          <w:sz w:val="18"/>
        </w:rPr>
        <w:t> </w:t>
      </w:r>
      <w:r>
        <w:rPr>
          <w:color w:val="231F20"/>
          <w:w w:val="95"/>
          <w:sz w:val="18"/>
        </w:rPr>
        <w:t>to</w:t>
      </w:r>
      <w:r>
        <w:rPr>
          <w:color w:val="231F20"/>
          <w:spacing w:val="-9"/>
          <w:w w:val="95"/>
          <w:sz w:val="18"/>
        </w:rPr>
        <w:t> </w:t>
      </w:r>
      <w:r>
        <w:rPr>
          <w:color w:val="231F20"/>
          <w:w w:val="95"/>
          <w:sz w:val="18"/>
        </w:rPr>
        <w:t>be sought</w:t>
      </w:r>
      <w:r>
        <w:rPr>
          <w:color w:val="231F20"/>
          <w:spacing w:val="-3"/>
          <w:w w:val="95"/>
          <w:sz w:val="18"/>
        </w:rPr>
        <w:t> </w:t>
      </w:r>
      <w:r>
        <w:rPr>
          <w:color w:val="231F20"/>
          <w:w w:val="95"/>
          <w:sz w:val="18"/>
        </w:rPr>
        <w:t>as</w:t>
      </w:r>
      <w:r>
        <w:rPr>
          <w:color w:val="231F20"/>
          <w:spacing w:val="-3"/>
          <w:w w:val="95"/>
          <w:sz w:val="18"/>
        </w:rPr>
        <w:t> </w:t>
      </w:r>
      <w:r>
        <w:rPr>
          <w:color w:val="231F20"/>
          <w:w w:val="95"/>
          <w:sz w:val="18"/>
        </w:rPr>
        <w:t>a</w:t>
      </w:r>
      <w:r>
        <w:rPr>
          <w:color w:val="231F20"/>
          <w:spacing w:val="-3"/>
          <w:w w:val="95"/>
          <w:sz w:val="18"/>
        </w:rPr>
        <w:t> </w:t>
      </w:r>
      <w:r>
        <w:rPr>
          <w:color w:val="231F20"/>
          <w:w w:val="95"/>
          <w:sz w:val="18"/>
        </w:rPr>
        <w:t>friend,</w:t>
      </w:r>
      <w:r>
        <w:rPr>
          <w:color w:val="231F20"/>
          <w:spacing w:val="-3"/>
          <w:w w:val="95"/>
          <w:sz w:val="18"/>
        </w:rPr>
        <w:t> </w:t>
      </w:r>
      <w:r>
        <w:rPr>
          <w:color w:val="231F20"/>
          <w:w w:val="95"/>
          <w:sz w:val="18"/>
        </w:rPr>
        <w:t>but</w:t>
      </w:r>
      <w:r>
        <w:rPr>
          <w:color w:val="231F20"/>
          <w:spacing w:val="-3"/>
          <w:w w:val="95"/>
          <w:sz w:val="18"/>
        </w:rPr>
        <w:t> </w:t>
      </w:r>
      <w:r>
        <w:rPr>
          <w:color w:val="231F20"/>
          <w:w w:val="95"/>
          <w:sz w:val="18"/>
        </w:rPr>
        <w:t>to</w:t>
      </w:r>
      <w:r>
        <w:rPr>
          <w:color w:val="231F20"/>
          <w:spacing w:val="-3"/>
          <w:w w:val="95"/>
          <w:sz w:val="18"/>
        </w:rPr>
        <w:t> </w:t>
      </w:r>
      <w:r>
        <w:rPr>
          <w:color w:val="231F20"/>
          <w:w w:val="95"/>
          <w:sz w:val="18"/>
        </w:rPr>
        <w:t>be</w:t>
      </w:r>
      <w:r>
        <w:rPr>
          <w:color w:val="231F20"/>
          <w:spacing w:val="-3"/>
          <w:w w:val="95"/>
          <w:sz w:val="18"/>
        </w:rPr>
        <w:t> </w:t>
      </w:r>
      <w:r>
        <w:rPr>
          <w:color w:val="231F20"/>
          <w:w w:val="95"/>
          <w:sz w:val="18"/>
        </w:rPr>
        <w:t>dreaded</w:t>
      </w:r>
      <w:r>
        <w:rPr>
          <w:color w:val="231F20"/>
          <w:spacing w:val="-3"/>
          <w:w w:val="95"/>
          <w:sz w:val="18"/>
        </w:rPr>
        <w:t> </w:t>
      </w:r>
      <w:r>
        <w:rPr>
          <w:color w:val="231F20"/>
          <w:w w:val="95"/>
          <w:sz w:val="18"/>
        </w:rPr>
        <w:t>as</w:t>
      </w:r>
      <w:r>
        <w:rPr>
          <w:color w:val="231F20"/>
          <w:spacing w:val="-3"/>
          <w:w w:val="95"/>
          <w:sz w:val="18"/>
        </w:rPr>
        <w:t> </w:t>
      </w:r>
      <w:r>
        <w:rPr>
          <w:color w:val="231F20"/>
          <w:w w:val="95"/>
          <w:sz w:val="18"/>
        </w:rPr>
        <w:t>an</w:t>
      </w:r>
      <w:r>
        <w:rPr>
          <w:color w:val="231F20"/>
          <w:spacing w:val="-3"/>
          <w:w w:val="95"/>
          <w:sz w:val="18"/>
        </w:rPr>
        <w:t> </w:t>
      </w:r>
      <w:r>
        <w:rPr>
          <w:color w:val="231F20"/>
          <w:w w:val="95"/>
          <w:sz w:val="18"/>
        </w:rPr>
        <w:t>enemy.</w:t>
      </w:r>
    </w:p>
    <w:p>
      <w:pPr>
        <w:spacing w:line="235" w:lineRule="auto" w:before="5"/>
        <w:ind w:left="471" w:right="0" w:firstLine="238"/>
        <w:jc w:val="left"/>
        <w:rPr>
          <w:sz w:val="18"/>
        </w:rPr>
      </w:pPr>
      <w:r>
        <w:rPr>
          <w:color w:val="231F20"/>
          <w:spacing w:val="-2"/>
          <w:w w:val="95"/>
          <w:sz w:val="18"/>
        </w:rPr>
        <w:t>The</w:t>
      </w:r>
      <w:r>
        <w:rPr>
          <w:color w:val="231F20"/>
          <w:spacing w:val="-5"/>
          <w:w w:val="95"/>
          <w:sz w:val="18"/>
        </w:rPr>
        <w:t> </w:t>
      </w:r>
      <w:r>
        <w:rPr>
          <w:color w:val="231F20"/>
          <w:spacing w:val="-2"/>
          <w:w w:val="95"/>
          <w:sz w:val="18"/>
        </w:rPr>
        <w:t>character</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Washington</w:t>
      </w:r>
      <w:r>
        <w:rPr>
          <w:color w:val="231F20"/>
          <w:spacing w:val="-5"/>
          <w:w w:val="95"/>
          <w:sz w:val="18"/>
        </w:rPr>
        <w:t> </w:t>
      </w:r>
      <w:r>
        <w:rPr>
          <w:color w:val="231F20"/>
          <w:spacing w:val="-2"/>
          <w:w w:val="95"/>
          <w:sz w:val="18"/>
        </w:rPr>
        <w:t>is</w:t>
      </w:r>
      <w:r>
        <w:rPr>
          <w:color w:val="231F20"/>
          <w:spacing w:val="-5"/>
          <w:w w:val="95"/>
          <w:sz w:val="18"/>
        </w:rPr>
        <w:t> </w:t>
      </w:r>
      <w:r>
        <w:rPr>
          <w:color w:val="231F20"/>
          <w:spacing w:val="-2"/>
          <w:w w:val="95"/>
          <w:sz w:val="18"/>
        </w:rPr>
        <w:t>also</w:t>
      </w:r>
      <w:r>
        <w:rPr>
          <w:color w:val="231F20"/>
          <w:spacing w:val="-5"/>
          <w:w w:val="95"/>
          <w:sz w:val="18"/>
        </w:rPr>
        <w:t> </w:t>
      </w:r>
      <w:r>
        <w:rPr>
          <w:color w:val="231F20"/>
          <w:spacing w:val="-2"/>
          <w:w w:val="95"/>
          <w:sz w:val="18"/>
        </w:rPr>
        <w:t>described</w:t>
      </w:r>
      <w:r>
        <w:rPr>
          <w:color w:val="231F20"/>
          <w:spacing w:val="-5"/>
          <w:w w:val="95"/>
          <w:sz w:val="18"/>
        </w:rPr>
        <w:t> </w:t>
      </w:r>
      <w:r>
        <w:rPr>
          <w:color w:val="231F20"/>
          <w:spacing w:val="-2"/>
          <w:w w:val="95"/>
          <w:sz w:val="18"/>
        </w:rPr>
        <w:t>in</w:t>
      </w:r>
      <w:r>
        <w:rPr>
          <w:color w:val="231F20"/>
          <w:spacing w:val="-5"/>
          <w:w w:val="95"/>
          <w:sz w:val="18"/>
        </w:rPr>
        <w:t> </w:t>
      </w:r>
      <w:r>
        <w:rPr>
          <w:color w:val="231F20"/>
          <w:spacing w:val="-2"/>
          <w:w w:val="95"/>
          <w:sz w:val="18"/>
        </w:rPr>
        <w:t>this</w:t>
      </w:r>
      <w:r>
        <w:rPr>
          <w:color w:val="231F20"/>
          <w:spacing w:val="-5"/>
          <w:w w:val="95"/>
          <w:sz w:val="18"/>
        </w:rPr>
        <w:t> </w:t>
      </w:r>
      <w:r>
        <w:rPr>
          <w:color w:val="231F20"/>
          <w:spacing w:val="-2"/>
          <w:w w:val="95"/>
          <w:sz w:val="18"/>
        </w:rPr>
        <w:t>first</w:t>
      </w:r>
      <w:r>
        <w:rPr>
          <w:color w:val="231F20"/>
          <w:spacing w:val="-5"/>
          <w:w w:val="95"/>
          <w:sz w:val="18"/>
        </w:rPr>
        <w:t> </w:t>
      </w:r>
      <w:r>
        <w:rPr>
          <w:color w:val="231F20"/>
          <w:spacing w:val="-2"/>
          <w:w w:val="95"/>
          <w:sz w:val="18"/>
        </w:rPr>
        <w:t>part</w:t>
      </w:r>
      <w:r>
        <w:rPr>
          <w:color w:val="231F20"/>
          <w:spacing w:val="-5"/>
          <w:w w:val="95"/>
          <w:sz w:val="18"/>
        </w:rPr>
        <w:t> </w:t>
      </w:r>
      <w:r>
        <w:rPr>
          <w:color w:val="231F20"/>
          <w:spacing w:val="-2"/>
          <w:w w:val="95"/>
          <w:sz w:val="18"/>
        </w:rPr>
        <w:t>as</w:t>
      </w:r>
      <w:r>
        <w:rPr>
          <w:color w:val="231F20"/>
          <w:spacing w:val="-5"/>
          <w:w w:val="95"/>
          <w:sz w:val="18"/>
        </w:rPr>
        <w:t> </w:t>
      </w:r>
      <w:r>
        <w:rPr>
          <w:color w:val="231F20"/>
          <w:spacing w:val="-2"/>
          <w:w w:val="95"/>
          <w:sz w:val="18"/>
        </w:rPr>
        <w:t>stereotypi- </w:t>
      </w:r>
      <w:r>
        <w:rPr>
          <w:color w:val="231F20"/>
          <w:w w:val="95"/>
          <w:sz w:val="18"/>
        </w:rPr>
        <w:t>cally</w:t>
      </w:r>
      <w:r>
        <w:rPr>
          <w:color w:val="231F20"/>
          <w:spacing w:val="-9"/>
          <w:w w:val="95"/>
          <w:sz w:val="18"/>
        </w:rPr>
        <w:t> </w:t>
      </w:r>
      <w:r>
        <w:rPr>
          <w:color w:val="231F20"/>
          <w:w w:val="95"/>
          <w:sz w:val="18"/>
        </w:rPr>
        <w:t>prayerful</w:t>
      </w:r>
      <w:r>
        <w:rPr>
          <w:color w:val="231F20"/>
          <w:spacing w:val="-9"/>
          <w:w w:val="95"/>
          <w:sz w:val="18"/>
        </w:rPr>
        <w:t> </w:t>
      </w:r>
      <w:r>
        <w:rPr>
          <w:color w:val="231F20"/>
          <w:w w:val="95"/>
          <w:sz w:val="18"/>
        </w:rPr>
        <w:t>and</w:t>
      </w:r>
      <w:r>
        <w:rPr>
          <w:color w:val="231F20"/>
          <w:spacing w:val="-9"/>
          <w:w w:val="95"/>
          <w:sz w:val="18"/>
        </w:rPr>
        <w:t> </w:t>
      </w:r>
      <w:r>
        <w:rPr>
          <w:color w:val="231F20"/>
          <w:w w:val="95"/>
          <w:sz w:val="18"/>
        </w:rPr>
        <w:t>religiously</w:t>
      </w:r>
      <w:r>
        <w:rPr>
          <w:color w:val="231F20"/>
          <w:spacing w:val="-9"/>
          <w:w w:val="95"/>
          <w:sz w:val="18"/>
        </w:rPr>
        <w:t> </w:t>
      </w:r>
      <w:r>
        <w:rPr>
          <w:color w:val="231F20"/>
          <w:w w:val="95"/>
          <w:sz w:val="18"/>
        </w:rPr>
        <w:t>fervent,</w:t>
      </w:r>
      <w:r>
        <w:rPr>
          <w:color w:val="231F20"/>
          <w:spacing w:val="-9"/>
          <w:w w:val="95"/>
          <w:sz w:val="18"/>
        </w:rPr>
        <w:t> </w:t>
      </w:r>
      <w:r>
        <w:rPr>
          <w:color w:val="231F20"/>
          <w:w w:val="95"/>
          <w:sz w:val="18"/>
        </w:rPr>
        <w:t>all</w:t>
      </w:r>
      <w:r>
        <w:rPr>
          <w:color w:val="231F20"/>
          <w:spacing w:val="-9"/>
          <w:w w:val="95"/>
          <w:sz w:val="18"/>
        </w:rPr>
        <w:t> </w:t>
      </w:r>
      <w:r>
        <w:rPr>
          <w:color w:val="231F20"/>
          <w:w w:val="95"/>
          <w:sz w:val="18"/>
        </w:rPr>
        <w:t>of</w:t>
      </w:r>
      <w:r>
        <w:rPr>
          <w:color w:val="231F20"/>
          <w:spacing w:val="-9"/>
          <w:w w:val="95"/>
          <w:sz w:val="18"/>
        </w:rPr>
        <w:t> </w:t>
      </w:r>
      <w:r>
        <w:rPr>
          <w:color w:val="231F20"/>
          <w:w w:val="95"/>
          <w:sz w:val="18"/>
        </w:rPr>
        <w:t>which</w:t>
      </w:r>
      <w:r>
        <w:rPr>
          <w:color w:val="231F20"/>
          <w:spacing w:val="-9"/>
          <w:w w:val="95"/>
          <w:sz w:val="18"/>
        </w:rPr>
        <w:t> </w:t>
      </w:r>
      <w:r>
        <w:rPr>
          <w:color w:val="231F20"/>
          <w:w w:val="95"/>
          <w:sz w:val="18"/>
        </w:rPr>
        <w:t>reinforce</w:t>
      </w:r>
      <w:r>
        <w:rPr>
          <w:color w:val="231F20"/>
          <w:spacing w:val="-9"/>
          <w:w w:val="95"/>
          <w:sz w:val="18"/>
        </w:rPr>
        <w:t> </w:t>
      </w:r>
      <w:r>
        <w:rPr>
          <w:color w:val="231F20"/>
          <w:w w:val="95"/>
          <w:sz w:val="18"/>
        </w:rPr>
        <w:t>the</w:t>
      </w:r>
      <w:r>
        <w:rPr>
          <w:color w:val="231F20"/>
          <w:spacing w:val="-9"/>
          <w:w w:val="95"/>
          <w:sz w:val="18"/>
        </w:rPr>
        <w:t> </w:t>
      </w:r>
      <w:r>
        <w:rPr>
          <w:color w:val="231F20"/>
          <w:w w:val="95"/>
          <w:sz w:val="18"/>
        </w:rPr>
        <w:t>stereotypical effeminacy</w:t>
      </w:r>
      <w:r>
        <w:rPr>
          <w:color w:val="231F20"/>
          <w:spacing w:val="-6"/>
          <w:w w:val="95"/>
          <w:sz w:val="18"/>
        </w:rPr>
        <w:t> </w:t>
      </w:r>
      <w:r>
        <w:rPr>
          <w:color w:val="231F20"/>
          <w:w w:val="95"/>
          <w:sz w:val="18"/>
        </w:rPr>
        <w:t>of</w:t>
      </w:r>
      <w:r>
        <w:rPr>
          <w:color w:val="231F20"/>
          <w:spacing w:val="-6"/>
          <w:w w:val="95"/>
          <w:sz w:val="18"/>
        </w:rPr>
        <w:t> </w:t>
      </w:r>
      <w:r>
        <w:rPr>
          <w:color w:val="231F20"/>
          <w:w w:val="95"/>
          <w:sz w:val="18"/>
        </w:rPr>
        <w:t>the</w:t>
      </w:r>
      <w:r>
        <w:rPr>
          <w:color w:val="231F20"/>
          <w:spacing w:val="-6"/>
          <w:w w:val="95"/>
          <w:sz w:val="18"/>
        </w:rPr>
        <w:t> </w:t>
      </w:r>
      <w:r>
        <w:rPr>
          <w:color w:val="231F20"/>
          <w:w w:val="95"/>
          <w:sz w:val="18"/>
        </w:rPr>
        <w:t>Negro</w:t>
      </w:r>
      <w:r>
        <w:rPr>
          <w:color w:val="231F20"/>
          <w:spacing w:val="-6"/>
          <w:w w:val="95"/>
          <w:sz w:val="18"/>
        </w:rPr>
        <w:t> </w:t>
      </w:r>
      <w:r>
        <w:rPr>
          <w:color w:val="231F20"/>
          <w:w w:val="95"/>
          <w:sz w:val="18"/>
        </w:rPr>
        <w:t>male</w:t>
      </w:r>
      <w:r>
        <w:rPr>
          <w:color w:val="231F20"/>
          <w:spacing w:val="-6"/>
          <w:w w:val="95"/>
          <w:sz w:val="18"/>
        </w:rPr>
        <w:t> </w:t>
      </w:r>
      <w:r>
        <w:rPr>
          <w:color w:val="231F20"/>
          <w:w w:val="95"/>
          <w:sz w:val="18"/>
        </w:rPr>
        <w:t>and</w:t>
      </w:r>
      <w:r>
        <w:rPr>
          <w:color w:val="231F20"/>
          <w:spacing w:val="-6"/>
          <w:w w:val="95"/>
          <w:sz w:val="18"/>
        </w:rPr>
        <w:t> </w:t>
      </w:r>
      <w:r>
        <w:rPr>
          <w:color w:val="231F20"/>
          <w:w w:val="95"/>
          <w:sz w:val="18"/>
        </w:rPr>
        <w:t>the</w:t>
      </w:r>
      <w:r>
        <w:rPr>
          <w:color w:val="231F20"/>
          <w:spacing w:val="-6"/>
          <w:w w:val="95"/>
          <w:sz w:val="18"/>
        </w:rPr>
        <w:t> </w:t>
      </w:r>
      <w:r>
        <w:rPr>
          <w:color w:val="231F20"/>
          <w:w w:val="95"/>
          <w:sz w:val="18"/>
        </w:rPr>
        <w:t>race.</w:t>
      </w:r>
      <w:r>
        <w:rPr>
          <w:color w:val="231F20"/>
          <w:spacing w:val="-7"/>
          <w:w w:val="95"/>
          <w:sz w:val="18"/>
        </w:rPr>
        <w:t> </w:t>
      </w:r>
      <w:r>
        <w:rPr>
          <w:color w:val="231F20"/>
          <w:w w:val="95"/>
          <w:sz w:val="18"/>
        </w:rPr>
        <w:t>But</w:t>
      </w:r>
      <w:r>
        <w:rPr>
          <w:color w:val="231F20"/>
          <w:spacing w:val="-6"/>
          <w:w w:val="95"/>
          <w:sz w:val="18"/>
        </w:rPr>
        <w:t> </w:t>
      </w:r>
      <w:r>
        <w:rPr>
          <w:color w:val="231F20"/>
          <w:w w:val="95"/>
          <w:sz w:val="18"/>
        </w:rPr>
        <w:t>there</w:t>
      </w:r>
      <w:r>
        <w:rPr>
          <w:color w:val="231F20"/>
          <w:spacing w:val="-6"/>
          <w:w w:val="95"/>
          <w:sz w:val="18"/>
        </w:rPr>
        <w:t> </w:t>
      </w:r>
      <w:r>
        <w:rPr>
          <w:color w:val="231F20"/>
          <w:w w:val="95"/>
          <w:sz w:val="18"/>
        </w:rPr>
        <w:t>is</w:t>
      </w:r>
      <w:r>
        <w:rPr>
          <w:color w:val="231F20"/>
          <w:spacing w:val="-6"/>
          <w:w w:val="95"/>
          <w:sz w:val="18"/>
        </w:rPr>
        <w:t> </w:t>
      </w:r>
      <w:r>
        <w:rPr>
          <w:color w:val="231F20"/>
          <w:w w:val="95"/>
          <w:sz w:val="18"/>
        </w:rPr>
        <w:t>also</w:t>
      </w:r>
      <w:r>
        <w:rPr>
          <w:color w:val="231F20"/>
          <w:spacing w:val="-6"/>
          <w:w w:val="95"/>
          <w:sz w:val="18"/>
        </w:rPr>
        <w:t> </w:t>
      </w:r>
      <w:r>
        <w:rPr>
          <w:color w:val="231F20"/>
          <w:w w:val="95"/>
          <w:sz w:val="18"/>
        </w:rPr>
        <w:t>a</w:t>
      </w:r>
      <w:r>
        <w:rPr>
          <w:color w:val="231F20"/>
          <w:spacing w:val="-6"/>
          <w:w w:val="95"/>
          <w:sz w:val="18"/>
        </w:rPr>
        <w:t> </w:t>
      </w:r>
      <w:r>
        <w:rPr>
          <w:color w:val="231F20"/>
          <w:w w:val="95"/>
          <w:sz w:val="18"/>
        </w:rPr>
        <w:t>process</w:t>
      </w:r>
      <w:r>
        <w:rPr>
          <w:color w:val="231F20"/>
          <w:spacing w:val="-6"/>
          <w:w w:val="95"/>
          <w:sz w:val="18"/>
        </w:rPr>
        <w:t> </w:t>
      </w:r>
      <w:r>
        <w:rPr>
          <w:color w:val="231F20"/>
          <w:w w:val="95"/>
          <w:sz w:val="18"/>
        </w:rPr>
        <w:t>of</w:t>
      </w:r>
      <w:r>
        <w:rPr>
          <w:color w:val="231F20"/>
          <w:spacing w:val="-6"/>
          <w:w w:val="95"/>
          <w:sz w:val="18"/>
        </w:rPr>
        <w:t> </w:t>
      </w:r>
      <w:r>
        <w:rPr>
          <w:color w:val="231F20"/>
          <w:w w:val="95"/>
          <w:sz w:val="18"/>
        </w:rPr>
        <w:t>resis- </w:t>
      </w:r>
      <w:r>
        <w:rPr>
          <w:color w:val="231F20"/>
          <w:w w:val="90"/>
          <w:sz w:val="18"/>
        </w:rPr>
        <w:t>tance and an important process of self-generation at work in this dynamic, with</w:t>
      </w:r>
    </w:p>
    <w:p>
      <w:pPr>
        <w:spacing w:after="0" w:line="235" w:lineRule="auto"/>
        <w:jc w:val="left"/>
        <w:rPr>
          <w:sz w:val="18"/>
        </w:rPr>
        <w:sectPr>
          <w:pgSz w:w="7710" w:h="12270"/>
          <w:pgMar w:header="668" w:footer="0" w:top="1140" w:bottom="280" w:left="620" w:right="640"/>
        </w:sectPr>
      </w:pPr>
    </w:p>
    <w:p>
      <w:pPr>
        <w:spacing w:line="235" w:lineRule="auto" w:before="86"/>
        <w:ind w:left="476" w:right="0" w:firstLine="0"/>
        <w:jc w:val="left"/>
        <w:rPr>
          <w:sz w:val="18"/>
        </w:rPr>
      </w:pPr>
      <w:bookmarkStart w:name="_bookmark274" w:id="287"/>
      <w:bookmarkEnd w:id="287"/>
      <w:r>
        <w:rPr/>
      </w:r>
      <w:r>
        <w:rPr>
          <w:color w:val="231F20"/>
          <w:w w:val="95"/>
          <w:sz w:val="18"/>
        </w:rPr>
        <w:t>Douglass</w:t>
      </w:r>
      <w:r>
        <w:rPr>
          <w:color w:val="231F20"/>
          <w:spacing w:val="-8"/>
          <w:w w:val="95"/>
          <w:sz w:val="18"/>
        </w:rPr>
        <w:t> </w:t>
      </w:r>
      <w:r>
        <w:rPr>
          <w:color w:val="231F20"/>
          <w:w w:val="95"/>
          <w:sz w:val="18"/>
        </w:rPr>
        <w:t>using</w:t>
      </w:r>
      <w:r>
        <w:rPr>
          <w:color w:val="231F20"/>
          <w:spacing w:val="-8"/>
          <w:w w:val="95"/>
          <w:sz w:val="18"/>
        </w:rPr>
        <w:t> </w:t>
      </w:r>
      <w:r>
        <w:rPr>
          <w:color w:val="231F20"/>
          <w:w w:val="95"/>
          <w:sz w:val="18"/>
        </w:rPr>
        <w:t>the</w:t>
      </w:r>
      <w:r>
        <w:rPr>
          <w:color w:val="231F20"/>
          <w:spacing w:val="-8"/>
          <w:w w:val="95"/>
          <w:sz w:val="18"/>
        </w:rPr>
        <w:t> </w:t>
      </w:r>
      <w:r>
        <w:rPr>
          <w:color w:val="231F20"/>
          <w:w w:val="95"/>
          <w:sz w:val="18"/>
        </w:rPr>
        <w:t>stereotypes</w:t>
      </w:r>
      <w:r>
        <w:rPr>
          <w:color w:val="231F20"/>
          <w:spacing w:val="-8"/>
          <w:w w:val="95"/>
          <w:sz w:val="18"/>
        </w:rPr>
        <w:t> </w:t>
      </w:r>
      <w:r>
        <w:rPr>
          <w:color w:val="231F20"/>
          <w:w w:val="95"/>
          <w:sz w:val="18"/>
        </w:rPr>
        <w:t>of</w:t>
      </w:r>
      <w:r>
        <w:rPr>
          <w:color w:val="231F20"/>
          <w:spacing w:val="-8"/>
          <w:w w:val="95"/>
          <w:sz w:val="18"/>
        </w:rPr>
        <w:t> </w:t>
      </w:r>
      <w:r>
        <w:rPr>
          <w:color w:val="231F20"/>
          <w:w w:val="95"/>
          <w:sz w:val="18"/>
        </w:rPr>
        <w:t>male</w:t>
      </w:r>
      <w:r>
        <w:rPr>
          <w:color w:val="231F20"/>
          <w:spacing w:val="-8"/>
          <w:w w:val="95"/>
          <w:sz w:val="18"/>
        </w:rPr>
        <w:t> </w:t>
      </w:r>
      <w:r>
        <w:rPr>
          <w:color w:val="231F20"/>
          <w:w w:val="95"/>
          <w:sz w:val="18"/>
        </w:rPr>
        <w:t>effeminacy</w:t>
      </w:r>
      <w:r>
        <w:rPr>
          <w:color w:val="231F20"/>
          <w:spacing w:val="-8"/>
          <w:w w:val="95"/>
          <w:sz w:val="18"/>
        </w:rPr>
        <w:t> </w:t>
      </w:r>
      <w:r>
        <w:rPr>
          <w:color w:val="231F20"/>
          <w:w w:val="95"/>
          <w:sz w:val="18"/>
        </w:rPr>
        <w:t>to</w:t>
      </w:r>
      <w:r>
        <w:rPr>
          <w:color w:val="231F20"/>
          <w:spacing w:val="-8"/>
          <w:w w:val="95"/>
          <w:sz w:val="18"/>
        </w:rPr>
        <w:t> </w:t>
      </w:r>
      <w:r>
        <w:rPr>
          <w:color w:val="231F20"/>
          <w:w w:val="95"/>
          <w:sz w:val="18"/>
        </w:rPr>
        <w:t>carve</w:t>
      </w:r>
      <w:r>
        <w:rPr>
          <w:color w:val="231F20"/>
          <w:spacing w:val="-8"/>
          <w:w w:val="95"/>
          <w:sz w:val="18"/>
        </w:rPr>
        <w:t> </w:t>
      </w:r>
      <w:r>
        <w:rPr>
          <w:color w:val="231F20"/>
          <w:w w:val="95"/>
          <w:sz w:val="18"/>
        </w:rPr>
        <w:t>out</w:t>
      </w:r>
      <w:r>
        <w:rPr>
          <w:color w:val="231F20"/>
          <w:spacing w:val="-8"/>
          <w:w w:val="95"/>
          <w:sz w:val="18"/>
        </w:rPr>
        <w:t> </w:t>
      </w:r>
      <w:r>
        <w:rPr>
          <w:color w:val="231F20"/>
          <w:w w:val="95"/>
          <w:sz w:val="18"/>
        </w:rPr>
        <w:t>a</w:t>
      </w:r>
      <w:r>
        <w:rPr>
          <w:color w:val="231F20"/>
          <w:spacing w:val="-8"/>
          <w:w w:val="95"/>
          <w:sz w:val="18"/>
        </w:rPr>
        <w:t> </w:t>
      </w:r>
      <w:r>
        <w:rPr>
          <w:color w:val="231F20"/>
          <w:w w:val="95"/>
          <w:sz w:val="18"/>
        </w:rPr>
        <w:t>non-existent </w:t>
      </w:r>
      <w:r>
        <w:rPr>
          <w:color w:val="231F20"/>
          <w:w w:val="90"/>
          <w:sz w:val="18"/>
        </w:rPr>
        <w:t>space of agency. “The Heroic Slave,” </w:t>
      </w:r>
      <w:r>
        <w:rPr>
          <w:i/>
          <w:color w:val="231F20"/>
          <w:w w:val="90"/>
          <w:sz w:val="18"/>
        </w:rPr>
        <w:t>Frederick Douglass’ Paper </w:t>
      </w:r>
      <w:r>
        <w:rPr>
          <w:color w:val="231F20"/>
          <w:w w:val="90"/>
          <w:sz w:val="18"/>
        </w:rPr>
        <w:t>6, no. 11 (March 4, </w:t>
      </w:r>
      <w:r>
        <w:rPr>
          <w:color w:val="231F20"/>
          <w:sz w:val="18"/>
        </w:rPr>
        <w:t>1853), 1–2.</w:t>
      </w:r>
    </w:p>
    <w:p>
      <w:pPr>
        <w:pStyle w:val="ListParagraph"/>
        <w:numPr>
          <w:ilvl w:val="0"/>
          <w:numId w:val="40"/>
        </w:numPr>
        <w:tabs>
          <w:tab w:pos="478" w:val="left" w:leader="none"/>
        </w:tabs>
        <w:spacing w:line="240" w:lineRule="exact" w:before="0" w:after="0"/>
        <w:ind w:left="477" w:right="0" w:hanging="329"/>
        <w:jc w:val="left"/>
        <w:rPr>
          <w:sz w:val="18"/>
        </w:rPr>
      </w:pPr>
      <w:r>
        <w:rPr>
          <w:color w:val="231F20"/>
          <w:spacing w:val="-2"/>
          <w:w w:val="95"/>
          <w:sz w:val="18"/>
        </w:rPr>
        <w:t>Douglass,</w:t>
      </w:r>
      <w:r>
        <w:rPr>
          <w:color w:val="231F20"/>
          <w:spacing w:val="-2"/>
          <w:sz w:val="18"/>
        </w:rPr>
        <w:t> </w:t>
      </w:r>
      <w:r>
        <w:rPr>
          <w:i/>
          <w:color w:val="231F20"/>
          <w:spacing w:val="-2"/>
          <w:w w:val="95"/>
          <w:sz w:val="18"/>
        </w:rPr>
        <w:t>My</w:t>
      </w:r>
      <w:r>
        <w:rPr>
          <w:i/>
          <w:color w:val="231F20"/>
          <w:spacing w:val="-2"/>
          <w:sz w:val="18"/>
        </w:rPr>
        <w:t> </w:t>
      </w:r>
      <w:r>
        <w:rPr>
          <w:i/>
          <w:color w:val="231F20"/>
          <w:spacing w:val="-2"/>
          <w:w w:val="95"/>
          <w:sz w:val="18"/>
        </w:rPr>
        <w:t>Bondage</w:t>
      </w:r>
      <w:r>
        <w:rPr>
          <w:i/>
          <w:color w:val="231F20"/>
          <w:spacing w:val="-3"/>
          <w:sz w:val="18"/>
        </w:rPr>
        <w:t> </w:t>
      </w:r>
      <w:r>
        <w:rPr>
          <w:i/>
          <w:color w:val="231F20"/>
          <w:spacing w:val="-2"/>
          <w:w w:val="95"/>
          <w:sz w:val="18"/>
        </w:rPr>
        <w:t>and</w:t>
      </w:r>
      <w:r>
        <w:rPr>
          <w:i/>
          <w:color w:val="231F20"/>
          <w:spacing w:val="-2"/>
          <w:sz w:val="18"/>
        </w:rPr>
        <w:t> </w:t>
      </w:r>
      <w:r>
        <w:rPr>
          <w:i/>
          <w:color w:val="231F20"/>
          <w:spacing w:val="-2"/>
          <w:w w:val="95"/>
          <w:sz w:val="18"/>
        </w:rPr>
        <w:t>My</w:t>
      </w:r>
      <w:r>
        <w:rPr>
          <w:i/>
          <w:color w:val="231F20"/>
          <w:spacing w:val="-2"/>
          <w:sz w:val="18"/>
        </w:rPr>
        <w:t> </w:t>
      </w:r>
      <w:r>
        <w:rPr>
          <w:i/>
          <w:color w:val="231F20"/>
          <w:spacing w:val="-2"/>
          <w:w w:val="95"/>
          <w:sz w:val="18"/>
        </w:rPr>
        <w:t>Freedom</w:t>
      </w:r>
      <w:r>
        <w:rPr>
          <w:color w:val="231F20"/>
          <w:spacing w:val="-2"/>
          <w:w w:val="95"/>
          <w:sz w:val="18"/>
        </w:rPr>
        <w:t>,</w:t>
      </w:r>
      <w:r>
        <w:rPr>
          <w:color w:val="231F20"/>
          <w:spacing w:val="-1"/>
          <w:sz w:val="18"/>
        </w:rPr>
        <w:t> </w:t>
      </w:r>
      <w:r>
        <w:rPr>
          <w:color w:val="231F20"/>
          <w:spacing w:val="-5"/>
          <w:w w:val="95"/>
          <w:sz w:val="18"/>
        </w:rPr>
        <w:t>15.</w:t>
      </w:r>
    </w:p>
    <w:p>
      <w:pPr>
        <w:pStyle w:val="ListParagraph"/>
        <w:numPr>
          <w:ilvl w:val="0"/>
          <w:numId w:val="40"/>
        </w:numPr>
        <w:tabs>
          <w:tab w:pos="478" w:val="left" w:leader="none"/>
        </w:tabs>
        <w:spacing w:line="235" w:lineRule="auto" w:before="2" w:after="0"/>
        <w:ind w:left="478" w:right="111" w:hanging="330"/>
        <w:jc w:val="left"/>
        <w:rPr>
          <w:sz w:val="18"/>
        </w:rPr>
      </w:pPr>
      <w:r>
        <w:rPr>
          <w:color w:val="231F20"/>
          <w:w w:val="95"/>
          <w:sz w:val="18"/>
        </w:rPr>
        <w:t>For</w:t>
      </w:r>
      <w:r>
        <w:rPr>
          <w:color w:val="231F20"/>
          <w:spacing w:val="-1"/>
          <w:w w:val="95"/>
          <w:sz w:val="18"/>
        </w:rPr>
        <w:t> </w:t>
      </w:r>
      <w:r>
        <w:rPr>
          <w:color w:val="231F20"/>
          <w:w w:val="95"/>
          <w:sz w:val="18"/>
        </w:rPr>
        <w:t>example,</w:t>
      </w:r>
      <w:r>
        <w:rPr>
          <w:color w:val="231F20"/>
          <w:spacing w:val="-1"/>
          <w:w w:val="95"/>
          <w:sz w:val="18"/>
        </w:rPr>
        <w:t> </w:t>
      </w:r>
      <w:r>
        <w:rPr>
          <w:color w:val="231F20"/>
          <w:w w:val="95"/>
          <w:sz w:val="18"/>
        </w:rPr>
        <w:t>in</w:t>
      </w:r>
      <w:r>
        <w:rPr>
          <w:color w:val="231F20"/>
          <w:spacing w:val="-1"/>
          <w:w w:val="95"/>
          <w:sz w:val="18"/>
        </w:rPr>
        <w:t> </w:t>
      </w:r>
      <w:r>
        <w:rPr>
          <w:color w:val="231F20"/>
          <w:w w:val="95"/>
          <w:sz w:val="18"/>
        </w:rPr>
        <w:t>“Picturing</w:t>
      </w:r>
      <w:r>
        <w:rPr>
          <w:color w:val="231F20"/>
          <w:spacing w:val="-1"/>
          <w:w w:val="95"/>
          <w:sz w:val="18"/>
        </w:rPr>
        <w:t> </w:t>
      </w:r>
      <w:r>
        <w:rPr>
          <w:color w:val="231F20"/>
          <w:w w:val="95"/>
          <w:sz w:val="18"/>
        </w:rPr>
        <w:t>the</w:t>
      </w:r>
      <w:r>
        <w:rPr>
          <w:color w:val="231F20"/>
          <w:spacing w:val="-1"/>
          <w:w w:val="95"/>
          <w:sz w:val="18"/>
        </w:rPr>
        <w:t> </w:t>
      </w:r>
      <w:r>
        <w:rPr>
          <w:color w:val="231F20"/>
          <w:w w:val="95"/>
          <w:sz w:val="18"/>
        </w:rPr>
        <w:t>Mother,</w:t>
      </w:r>
      <w:r>
        <w:rPr>
          <w:color w:val="231F20"/>
          <w:spacing w:val="-1"/>
          <w:w w:val="95"/>
          <w:sz w:val="18"/>
        </w:rPr>
        <w:t> </w:t>
      </w:r>
      <w:r>
        <w:rPr>
          <w:color w:val="231F20"/>
          <w:w w:val="95"/>
          <w:sz w:val="18"/>
        </w:rPr>
        <w:t>Claiming</w:t>
      </w:r>
      <w:r>
        <w:rPr>
          <w:color w:val="231F20"/>
          <w:spacing w:val="-1"/>
          <w:w w:val="95"/>
          <w:sz w:val="18"/>
        </w:rPr>
        <w:t> </w:t>
      </w:r>
      <w:r>
        <w:rPr>
          <w:color w:val="231F20"/>
          <w:w w:val="95"/>
          <w:sz w:val="18"/>
        </w:rPr>
        <w:t>Egypt:</w:t>
      </w:r>
      <w:r>
        <w:rPr>
          <w:color w:val="231F20"/>
          <w:spacing w:val="-1"/>
          <w:w w:val="95"/>
          <w:sz w:val="18"/>
        </w:rPr>
        <w:t> </w:t>
      </w:r>
      <w:r>
        <w:rPr>
          <w:i/>
          <w:color w:val="231F20"/>
          <w:w w:val="95"/>
          <w:sz w:val="18"/>
        </w:rPr>
        <w:t>My</w:t>
      </w:r>
      <w:r>
        <w:rPr>
          <w:i/>
          <w:color w:val="231F20"/>
          <w:spacing w:val="-3"/>
          <w:w w:val="95"/>
          <w:sz w:val="18"/>
        </w:rPr>
        <w:t> </w:t>
      </w:r>
      <w:r>
        <w:rPr>
          <w:i/>
          <w:color w:val="231F20"/>
          <w:w w:val="95"/>
          <w:sz w:val="18"/>
        </w:rPr>
        <w:t>Bondage</w:t>
      </w:r>
      <w:r>
        <w:rPr>
          <w:i/>
          <w:color w:val="231F20"/>
          <w:spacing w:val="-3"/>
          <w:w w:val="95"/>
          <w:sz w:val="18"/>
        </w:rPr>
        <w:t> </w:t>
      </w:r>
      <w:r>
        <w:rPr>
          <w:i/>
          <w:color w:val="231F20"/>
          <w:w w:val="95"/>
          <w:sz w:val="18"/>
        </w:rPr>
        <w:t>and</w:t>
      </w:r>
      <w:r>
        <w:rPr>
          <w:i/>
          <w:color w:val="231F20"/>
          <w:spacing w:val="-3"/>
          <w:w w:val="95"/>
          <w:sz w:val="18"/>
        </w:rPr>
        <w:t> </w:t>
      </w:r>
      <w:r>
        <w:rPr>
          <w:i/>
          <w:color w:val="231F20"/>
          <w:w w:val="95"/>
          <w:sz w:val="18"/>
        </w:rPr>
        <w:t>My</w:t>
      </w:r>
      <w:r>
        <w:rPr>
          <w:i/>
          <w:color w:val="231F20"/>
          <w:w w:val="95"/>
          <w:sz w:val="18"/>
        </w:rPr>
        <w:t> Freedom </w:t>
      </w:r>
      <w:r>
        <w:rPr>
          <w:color w:val="231F20"/>
          <w:w w:val="95"/>
          <w:sz w:val="18"/>
        </w:rPr>
        <w:t>as Auto (Bio)ethnography,” </w:t>
      </w:r>
      <w:r>
        <w:rPr>
          <w:i/>
          <w:color w:val="231F20"/>
          <w:w w:val="95"/>
          <w:sz w:val="18"/>
        </w:rPr>
        <w:t>African</w:t>
      </w:r>
      <w:r>
        <w:rPr>
          <w:i/>
          <w:color w:val="231F20"/>
          <w:spacing w:val="-1"/>
          <w:w w:val="95"/>
          <w:sz w:val="18"/>
        </w:rPr>
        <w:t> </w:t>
      </w:r>
      <w:r>
        <w:rPr>
          <w:i/>
          <w:color w:val="231F20"/>
          <w:w w:val="95"/>
          <w:sz w:val="18"/>
        </w:rPr>
        <w:t>American</w:t>
      </w:r>
      <w:r>
        <w:rPr>
          <w:i/>
          <w:color w:val="231F20"/>
          <w:spacing w:val="-1"/>
          <w:w w:val="95"/>
          <w:sz w:val="18"/>
        </w:rPr>
        <w:t> </w:t>
      </w:r>
      <w:r>
        <w:rPr>
          <w:i/>
          <w:color w:val="231F20"/>
          <w:w w:val="95"/>
          <w:sz w:val="18"/>
        </w:rPr>
        <w:t>Review </w:t>
      </w:r>
      <w:r>
        <w:rPr>
          <w:color w:val="231F20"/>
          <w:w w:val="95"/>
          <w:sz w:val="18"/>
        </w:rPr>
        <w:t>35, no. 3 (2001): </w:t>
      </w:r>
      <w:r>
        <w:rPr>
          <w:color w:val="231F20"/>
          <w:w w:val="90"/>
          <w:sz w:val="18"/>
        </w:rPr>
        <w:t>391–408, Michael Chaney explains this gender disparity as Douglass’s attempt to </w:t>
      </w:r>
      <w:r>
        <w:rPr>
          <w:color w:val="231F20"/>
          <w:spacing w:val="-2"/>
          <w:w w:val="95"/>
          <w:sz w:val="18"/>
        </w:rPr>
        <w:t>revise</w:t>
      </w:r>
      <w:r>
        <w:rPr>
          <w:color w:val="231F20"/>
          <w:spacing w:val="-3"/>
          <w:w w:val="95"/>
          <w:sz w:val="18"/>
        </w:rPr>
        <w:t> </w:t>
      </w:r>
      <w:r>
        <w:rPr>
          <w:color w:val="231F20"/>
          <w:spacing w:val="-2"/>
          <w:w w:val="95"/>
          <w:sz w:val="18"/>
        </w:rPr>
        <w:t>ideas</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African</w:t>
      </w:r>
      <w:r>
        <w:rPr>
          <w:color w:val="231F20"/>
          <w:spacing w:val="-3"/>
          <w:w w:val="95"/>
          <w:sz w:val="18"/>
        </w:rPr>
        <w:t> </w:t>
      </w:r>
      <w:r>
        <w:rPr>
          <w:color w:val="231F20"/>
          <w:spacing w:val="-2"/>
          <w:w w:val="95"/>
          <w:sz w:val="18"/>
        </w:rPr>
        <w:t>lineage</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diasporic</w:t>
      </w:r>
      <w:r>
        <w:rPr>
          <w:color w:val="231F20"/>
          <w:spacing w:val="-3"/>
          <w:w w:val="95"/>
          <w:sz w:val="18"/>
        </w:rPr>
        <w:t> </w:t>
      </w:r>
      <w:r>
        <w:rPr>
          <w:color w:val="231F20"/>
          <w:spacing w:val="-2"/>
          <w:w w:val="95"/>
          <w:sz w:val="18"/>
        </w:rPr>
        <w:t>experience.</w:t>
      </w:r>
      <w:r>
        <w:rPr>
          <w:color w:val="231F20"/>
          <w:spacing w:val="-3"/>
          <w:w w:val="95"/>
          <w:sz w:val="18"/>
        </w:rPr>
        <w:t> </w:t>
      </w:r>
      <w:r>
        <w:rPr>
          <w:color w:val="231F20"/>
          <w:spacing w:val="-2"/>
          <w:w w:val="95"/>
          <w:sz w:val="18"/>
        </w:rPr>
        <w:t>In</w:t>
      </w:r>
      <w:r>
        <w:rPr>
          <w:color w:val="231F20"/>
          <w:spacing w:val="-4"/>
          <w:w w:val="95"/>
          <w:sz w:val="18"/>
        </w:rPr>
        <w:t> </w:t>
      </w:r>
      <w:r>
        <w:rPr>
          <w:i/>
          <w:color w:val="231F20"/>
          <w:spacing w:val="-2"/>
          <w:w w:val="95"/>
          <w:sz w:val="18"/>
        </w:rPr>
        <w:t>Moral</w:t>
      </w:r>
      <w:r>
        <w:rPr>
          <w:i/>
          <w:color w:val="231F20"/>
          <w:spacing w:val="-5"/>
          <w:w w:val="95"/>
          <w:sz w:val="18"/>
        </w:rPr>
        <w:t> </w:t>
      </w:r>
      <w:r>
        <w:rPr>
          <w:i/>
          <w:color w:val="231F20"/>
          <w:spacing w:val="-2"/>
          <w:w w:val="95"/>
          <w:sz w:val="18"/>
        </w:rPr>
        <w:t>Choices:</w:t>
      </w:r>
      <w:r>
        <w:rPr>
          <w:i/>
          <w:color w:val="231F20"/>
          <w:spacing w:val="-5"/>
          <w:w w:val="95"/>
          <w:sz w:val="18"/>
        </w:rPr>
        <w:t> </w:t>
      </w:r>
      <w:r>
        <w:rPr>
          <w:i/>
          <w:color w:val="231F20"/>
          <w:spacing w:val="-2"/>
          <w:w w:val="95"/>
          <w:sz w:val="18"/>
        </w:rPr>
        <w:t>Mem-</w:t>
      </w:r>
      <w:r>
        <w:rPr>
          <w:i/>
          <w:color w:val="231F20"/>
          <w:spacing w:val="-2"/>
          <w:w w:val="95"/>
          <w:sz w:val="18"/>
        </w:rPr>
        <w:t> </w:t>
      </w:r>
      <w:r>
        <w:rPr>
          <w:i/>
          <w:color w:val="231F20"/>
          <w:spacing w:val="-2"/>
          <w:sz w:val="18"/>
        </w:rPr>
        <w:t>ory,</w:t>
      </w:r>
      <w:r>
        <w:rPr>
          <w:i/>
          <w:color w:val="231F20"/>
          <w:spacing w:val="-5"/>
          <w:sz w:val="18"/>
        </w:rPr>
        <w:t> </w:t>
      </w:r>
      <w:r>
        <w:rPr>
          <w:i/>
          <w:color w:val="231F20"/>
          <w:spacing w:val="-2"/>
          <w:sz w:val="18"/>
        </w:rPr>
        <w:t>Desire,</w:t>
      </w:r>
      <w:r>
        <w:rPr>
          <w:i/>
          <w:color w:val="231F20"/>
          <w:spacing w:val="-6"/>
          <w:sz w:val="18"/>
        </w:rPr>
        <w:t> </w:t>
      </w:r>
      <w:r>
        <w:rPr>
          <w:i/>
          <w:color w:val="231F20"/>
          <w:spacing w:val="-2"/>
          <w:sz w:val="18"/>
        </w:rPr>
        <w:t>and</w:t>
      </w:r>
      <w:r>
        <w:rPr>
          <w:i/>
          <w:color w:val="231F20"/>
          <w:spacing w:val="-6"/>
          <w:sz w:val="18"/>
        </w:rPr>
        <w:t> </w:t>
      </w:r>
      <w:r>
        <w:rPr>
          <w:i/>
          <w:color w:val="231F20"/>
          <w:spacing w:val="-2"/>
          <w:sz w:val="18"/>
        </w:rPr>
        <w:t>Imagination</w:t>
      </w:r>
      <w:r>
        <w:rPr>
          <w:i/>
          <w:color w:val="231F20"/>
          <w:spacing w:val="-6"/>
          <w:sz w:val="18"/>
        </w:rPr>
        <w:t> </w:t>
      </w:r>
      <w:r>
        <w:rPr>
          <w:i/>
          <w:color w:val="231F20"/>
          <w:spacing w:val="-2"/>
          <w:sz w:val="18"/>
        </w:rPr>
        <w:t>in</w:t>
      </w:r>
      <w:r>
        <w:rPr>
          <w:i/>
          <w:color w:val="231F20"/>
          <w:spacing w:val="-5"/>
          <w:sz w:val="18"/>
        </w:rPr>
        <w:t> </w:t>
      </w:r>
      <w:r>
        <w:rPr>
          <w:i/>
          <w:color w:val="231F20"/>
          <w:spacing w:val="-2"/>
          <w:sz w:val="18"/>
        </w:rPr>
        <w:t>Nineteenth-Century</w:t>
      </w:r>
      <w:r>
        <w:rPr>
          <w:i/>
          <w:color w:val="231F20"/>
          <w:spacing w:val="-5"/>
          <w:sz w:val="18"/>
        </w:rPr>
        <w:t> </w:t>
      </w:r>
      <w:r>
        <w:rPr>
          <w:i/>
          <w:color w:val="231F20"/>
          <w:spacing w:val="-2"/>
          <w:sz w:val="18"/>
        </w:rPr>
        <w:t>American</w:t>
      </w:r>
      <w:r>
        <w:rPr>
          <w:i/>
          <w:color w:val="231F20"/>
          <w:spacing w:val="-5"/>
          <w:sz w:val="18"/>
        </w:rPr>
        <w:t> </w:t>
      </w:r>
      <w:r>
        <w:rPr>
          <w:i/>
          <w:color w:val="231F20"/>
          <w:spacing w:val="-2"/>
          <w:sz w:val="18"/>
        </w:rPr>
        <w:t>Abolition</w:t>
      </w:r>
      <w:r>
        <w:rPr>
          <w:i/>
          <w:color w:val="231F20"/>
          <w:spacing w:val="-3"/>
          <w:sz w:val="18"/>
        </w:rPr>
        <w:t> </w:t>
      </w:r>
      <w:r>
        <w:rPr>
          <w:color w:val="231F20"/>
          <w:spacing w:val="-2"/>
          <w:sz w:val="18"/>
        </w:rPr>
        <w:t>(Baton </w:t>
      </w:r>
      <w:r>
        <w:rPr>
          <w:color w:val="231F20"/>
          <w:spacing w:val="-2"/>
          <w:w w:val="95"/>
          <w:sz w:val="18"/>
        </w:rPr>
        <w:t>Rouge,</w:t>
      </w:r>
      <w:r>
        <w:rPr>
          <w:color w:val="231F20"/>
          <w:spacing w:val="-3"/>
          <w:w w:val="95"/>
          <w:sz w:val="18"/>
        </w:rPr>
        <w:t> </w:t>
      </w:r>
      <w:r>
        <w:rPr>
          <w:color w:val="231F20"/>
          <w:spacing w:val="-2"/>
          <w:w w:val="95"/>
          <w:sz w:val="18"/>
        </w:rPr>
        <w:t>LA;</w:t>
      </w:r>
      <w:r>
        <w:rPr>
          <w:color w:val="231F20"/>
          <w:spacing w:val="-3"/>
          <w:w w:val="95"/>
          <w:sz w:val="18"/>
        </w:rPr>
        <w:t> </w:t>
      </w:r>
      <w:r>
        <w:rPr>
          <w:color w:val="231F20"/>
          <w:spacing w:val="-2"/>
          <w:w w:val="95"/>
          <w:sz w:val="18"/>
        </w:rPr>
        <w:t>Louisiana</w:t>
      </w:r>
      <w:r>
        <w:rPr>
          <w:color w:val="231F20"/>
          <w:spacing w:val="-3"/>
          <w:w w:val="95"/>
          <w:sz w:val="18"/>
        </w:rPr>
        <w:t> </w:t>
      </w:r>
      <w:r>
        <w:rPr>
          <w:color w:val="231F20"/>
          <w:spacing w:val="-2"/>
          <w:w w:val="95"/>
          <w:sz w:val="18"/>
        </w:rPr>
        <w:t>State</w:t>
      </w:r>
      <w:r>
        <w:rPr>
          <w:color w:val="231F20"/>
          <w:spacing w:val="-3"/>
          <w:w w:val="95"/>
          <w:sz w:val="18"/>
        </w:rPr>
        <w:t> </w:t>
      </w:r>
      <w:r>
        <w:rPr>
          <w:color w:val="231F20"/>
          <w:spacing w:val="-2"/>
          <w:w w:val="95"/>
          <w:sz w:val="18"/>
        </w:rPr>
        <w:t>University</w:t>
      </w:r>
      <w:r>
        <w:rPr>
          <w:color w:val="231F20"/>
          <w:spacing w:val="-3"/>
          <w:w w:val="95"/>
          <w:sz w:val="18"/>
        </w:rPr>
        <w:t> </w:t>
      </w:r>
      <w:r>
        <w:rPr>
          <w:color w:val="231F20"/>
          <w:spacing w:val="-2"/>
          <w:w w:val="95"/>
          <w:sz w:val="18"/>
        </w:rPr>
        <w:t>Press,</w:t>
      </w:r>
      <w:r>
        <w:rPr>
          <w:color w:val="231F20"/>
          <w:spacing w:val="-3"/>
          <w:w w:val="95"/>
          <w:sz w:val="18"/>
        </w:rPr>
        <w:t> </w:t>
      </w:r>
      <w:r>
        <w:rPr>
          <w:color w:val="231F20"/>
          <w:spacing w:val="-2"/>
          <w:w w:val="95"/>
          <w:sz w:val="18"/>
        </w:rPr>
        <w:t>1978),</w:t>
      </w:r>
      <w:r>
        <w:rPr>
          <w:color w:val="231F20"/>
          <w:spacing w:val="-3"/>
          <w:w w:val="95"/>
          <w:sz w:val="18"/>
        </w:rPr>
        <w:t> </w:t>
      </w:r>
      <w:r>
        <w:rPr>
          <w:color w:val="231F20"/>
          <w:spacing w:val="-2"/>
          <w:w w:val="95"/>
          <w:sz w:val="18"/>
        </w:rPr>
        <w:t>Peter</w:t>
      </w:r>
      <w:r>
        <w:rPr>
          <w:color w:val="231F20"/>
          <w:spacing w:val="-3"/>
          <w:w w:val="95"/>
          <w:sz w:val="18"/>
        </w:rPr>
        <w:t> </w:t>
      </w:r>
      <w:r>
        <w:rPr>
          <w:color w:val="231F20"/>
          <w:spacing w:val="-2"/>
          <w:w w:val="95"/>
          <w:sz w:val="18"/>
        </w:rPr>
        <w:t>F.</w:t>
      </w:r>
      <w:r>
        <w:rPr>
          <w:color w:val="231F20"/>
          <w:spacing w:val="-3"/>
          <w:w w:val="95"/>
          <w:sz w:val="18"/>
        </w:rPr>
        <w:t> </w:t>
      </w:r>
      <w:r>
        <w:rPr>
          <w:color w:val="231F20"/>
          <w:spacing w:val="-2"/>
          <w:w w:val="95"/>
          <w:sz w:val="18"/>
        </w:rPr>
        <w:t>Walker</w:t>
      </w:r>
      <w:r>
        <w:rPr>
          <w:color w:val="231F20"/>
          <w:spacing w:val="-3"/>
          <w:w w:val="95"/>
          <w:sz w:val="18"/>
        </w:rPr>
        <w:t> </w:t>
      </w:r>
      <w:r>
        <w:rPr>
          <w:color w:val="231F20"/>
          <w:spacing w:val="-2"/>
          <w:w w:val="95"/>
          <w:sz w:val="18"/>
        </w:rPr>
        <w:t>approaches </w:t>
      </w:r>
      <w:r>
        <w:rPr>
          <w:color w:val="231F20"/>
          <w:w w:val="95"/>
          <w:sz w:val="18"/>
        </w:rPr>
        <w:t>this</w:t>
      </w:r>
      <w:r>
        <w:rPr>
          <w:color w:val="231F20"/>
          <w:spacing w:val="-7"/>
          <w:w w:val="95"/>
          <w:sz w:val="18"/>
        </w:rPr>
        <w:t> </w:t>
      </w:r>
      <w:r>
        <w:rPr>
          <w:color w:val="231F20"/>
          <w:w w:val="95"/>
          <w:sz w:val="18"/>
        </w:rPr>
        <w:t>question</w:t>
      </w:r>
      <w:r>
        <w:rPr>
          <w:color w:val="231F20"/>
          <w:spacing w:val="-7"/>
          <w:w w:val="95"/>
          <w:sz w:val="18"/>
        </w:rPr>
        <w:t> </w:t>
      </w:r>
      <w:r>
        <w:rPr>
          <w:color w:val="231F20"/>
          <w:w w:val="95"/>
          <w:sz w:val="18"/>
        </w:rPr>
        <w:t>from</w:t>
      </w:r>
      <w:r>
        <w:rPr>
          <w:color w:val="231F20"/>
          <w:spacing w:val="-7"/>
          <w:w w:val="95"/>
          <w:sz w:val="18"/>
        </w:rPr>
        <w:t> </w:t>
      </w:r>
      <w:r>
        <w:rPr>
          <w:color w:val="231F20"/>
          <w:w w:val="95"/>
          <w:sz w:val="18"/>
        </w:rPr>
        <w:t>the</w:t>
      </w:r>
      <w:r>
        <w:rPr>
          <w:color w:val="231F20"/>
          <w:spacing w:val="-7"/>
          <w:w w:val="95"/>
          <w:sz w:val="18"/>
        </w:rPr>
        <w:t> </w:t>
      </w:r>
      <w:r>
        <w:rPr>
          <w:color w:val="231F20"/>
          <w:w w:val="95"/>
          <w:sz w:val="18"/>
        </w:rPr>
        <w:t>perspective</w:t>
      </w:r>
      <w:r>
        <w:rPr>
          <w:color w:val="231F20"/>
          <w:spacing w:val="-7"/>
          <w:w w:val="95"/>
          <w:sz w:val="18"/>
        </w:rPr>
        <w:t> </w:t>
      </w:r>
      <w:r>
        <w:rPr>
          <w:color w:val="231F20"/>
          <w:w w:val="95"/>
          <w:sz w:val="18"/>
        </w:rPr>
        <w:t>of</w:t>
      </w:r>
      <w:r>
        <w:rPr>
          <w:color w:val="231F20"/>
          <w:spacing w:val="-7"/>
          <w:w w:val="95"/>
          <w:sz w:val="18"/>
        </w:rPr>
        <w:t> </w:t>
      </w:r>
      <w:r>
        <w:rPr>
          <w:color w:val="231F20"/>
          <w:w w:val="95"/>
          <w:sz w:val="18"/>
        </w:rPr>
        <w:t>color</w:t>
      </w:r>
      <w:r>
        <w:rPr>
          <w:color w:val="231F20"/>
          <w:spacing w:val="-7"/>
          <w:w w:val="95"/>
          <w:sz w:val="18"/>
        </w:rPr>
        <w:t> </w:t>
      </w:r>
      <w:r>
        <w:rPr>
          <w:color w:val="231F20"/>
          <w:w w:val="95"/>
          <w:sz w:val="18"/>
        </w:rPr>
        <w:t>and</w:t>
      </w:r>
      <w:r>
        <w:rPr>
          <w:color w:val="231F20"/>
          <w:spacing w:val="-7"/>
          <w:w w:val="95"/>
          <w:sz w:val="18"/>
        </w:rPr>
        <w:t> </w:t>
      </w:r>
      <w:r>
        <w:rPr>
          <w:color w:val="231F20"/>
          <w:w w:val="95"/>
          <w:sz w:val="18"/>
        </w:rPr>
        <w:t>ethnicity,</w:t>
      </w:r>
      <w:r>
        <w:rPr>
          <w:color w:val="231F20"/>
          <w:spacing w:val="-7"/>
          <w:w w:val="95"/>
          <w:sz w:val="18"/>
        </w:rPr>
        <w:t> </w:t>
      </w:r>
      <w:r>
        <w:rPr>
          <w:color w:val="231F20"/>
          <w:w w:val="95"/>
          <w:sz w:val="18"/>
        </w:rPr>
        <w:t>trying</w:t>
      </w:r>
      <w:r>
        <w:rPr>
          <w:color w:val="231F20"/>
          <w:spacing w:val="-7"/>
          <w:w w:val="95"/>
          <w:sz w:val="18"/>
        </w:rPr>
        <w:t> </w:t>
      </w:r>
      <w:r>
        <w:rPr>
          <w:color w:val="231F20"/>
          <w:w w:val="95"/>
          <w:sz w:val="18"/>
        </w:rPr>
        <w:t>to</w:t>
      </w:r>
      <w:r>
        <w:rPr>
          <w:color w:val="231F20"/>
          <w:spacing w:val="-7"/>
          <w:w w:val="95"/>
          <w:sz w:val="18"/>
        </w:rPr>
        <w:t> </w:t>
      </w:r>
      <w:r>
        <w:rPr>
          <w:color w:val="231F20"/>
          <w:w w:val="95"/>
          <w:sz w:val="18"/>
        </w:rPr>
        <w:t>understand </w:t>
      </w:r>
      <w:r>
        <w:rPr>
          <w:color w:val="231F20"/>
          <w:spacing w:val="-2"/>
          <w:w w:val="95"/>
          <w:sz w:val="18"/>
        </w:rPr>
        <w:t>why</w:t>
      </w:r>
      <w:r>
        <w:rPr>
          <w:color w:val="231F20"/>
          <w:spacing w:val="-4"/>
          <w:w w:val="95"/>
          <w:sz w:val="18"/>
        </w:rPr>
        <w:t> </w:t>
      </w:r>
      <w:r>
        <w:rPr>
          <w:color w:val="231F20"/>
          <w:spacing w:val="-2"/>
          <w:w w:val="95"/>
          <w:sz w:val="18"/>
        </w:rPr>
        <w:t>Douglass</w:t>
      </w:r>
      <w:r>
        <w:rPr>
          <w:color w:val="231F20"/>
          <w:spacing w:val="-4"/>
          <w:w w:val="95"/>
          <w:sz w:val="18"/>
        </w:rPr>
        <w:t> </w:t>
      </w:r>
      <w:r>
        <w:rPr>
          <w:color w:val="231F20"/>
          <w:spacing w:val="-2"/>
          <w:w w:val="95"/>
          <w:sz w:val="18"/>
        </w:rPr>
        <w:t>would</w:t>
      </w:r>
      <w:r>
        <w:rPr>
          <w:color w:val="231F20"/>
          <w:spacing w:val="-4"/>
          <w:w w:val="95"/>
          <w:sz w:val="18"/>
        </w:rPr>
        <w:t> </w:t>
      </w:r>
      <w:r>
        <w:rPr>
          <w:color w:val="231F20"/>
          <w:spacing w:val="-2"/>
          <w:w w:val="95"/>
          <w:sz w:val="18"/>
        </w:rPr>
        <w:t>find</w:t>
      </w:r>
      <w:r>
        <w:rPr>
          <w:color w:val="231F20"/>
          <w:spacing w:val="-4"/>
          <w:w w:val="95"/>
          <w:sz w:val="18"/>
        </w:rPr>
        <w:t> </w:t>
      </w:r>
      <w:r>
        <w:rPr>
          <w:color w:val="231F20"/>
          <w:spacing w:val="-2"/>
          <w:w w:val="95"/>
          <w:sz w:val="18"/>
        </w:rPr>
        <w:t>likeness</w:t>
      </w:r>
      <w:r>
        <w:rPr>
          <w:color w:val="231F20"/>
          <w:spacing w:val="-4"/>
          <w:w w:val="95"/>
          <w:sz w:val="18"/>
        </w:rPr>
        <w:t> </w:t>
      </w:r>
      <w:r>
        <w:rPr>
          <w:color w:val="231F20"/>
          <w:spacing w:val="-2"/>
          <w:w w:val="95"/>
          <w:sz w:val="18"/>
        </w:rPr>
        <w:t>to</w:t>
      </w:r>
      <w:r>
        <w:rPr>
          <w:color w:val="231F20"/>
          <w:spacing w:val="-4"/>
          <w:w w:val="95"/>
          <w:sz w:val="18"/>
        </w:rPr>
        <w:t> </w:t>
      </w:r>
      <w:r>
        <w:rPr>
          <w:color w:val="231F20"/>
          <w:spacing w:val="-2"/>
          <w:w w:val="95"/>
          <w:sz w:val="18"/>
        </w:rPr>
        <w:t>his</w:t>
      </w:r>
      <w:r>
        <w:rPr>
          <w:color w:val="231F20"/>
          <w:spacing w:val="-5"/>
          <w:w w:val="95"/>
          <w:sz w:val="18"/>
        </w:rPr>
        <w:t> </w:t>
      </w:r>
      <w:r>
        <w:rPr>
          <w:color w:val="231F20"/>
          <w:spacing w:val="-2"/>
          <w:w w:val="95"/>
          <w:sz w:val="18"/>
        </w:rPr>
        <w:t>mother</w:t>
      </w:r>
      <w:r>
        <w:rPr>
          <w:color w:val="231F20"/>
          <w:spacing w:val="-4"/>
          <w:w w:val="95"/>
          <w:sz w:val="18"/>
        </w:rPr>
        <w:t> </w:t>
      </w:r>
      <w:r>
        <w:rPr>
          <w:color w:val="231F20"/>
          <w:spacing w:val="-2"/>
          <w:w w:val="95"/>
          <w:sz w:val="18"/>
        </w:rPr>
        <w:t>“in</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form</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a</w:t>
      </w:r>
      <w:r>
        <w:rPr>
          <w:color w:val="231F20"/>
          <w:spacing w:val="-4"/>
          <w:w w:val="95"/>
          <w:sz w:val="18"/>
        </w:rPr>
        <w:t> </w:t>
      </w:r>
      <w:r>
        <w:rPr>
          <w:color w:val="231F20"/>
          <w:spacing w:val="-2"/>
          <w:w w:val="95"/>
          <w:sz w:val="18"/>
        </w:rPr>
        <w:t>princely</w:t>
      </w:r>
      <w:r>
        <w:rPr>
          <w:color w:val="231F20"/>
          <w:spacing w:val="-4"/>
          <w:w w:val="95"/>
          <w:sz w:val="18"/>
        </w:rPr>
        <w:t> </w:t>
      </w:r>
      <w:r>
        <w:rPr>
          <w:color w:val="231F20"/>
          <w:spacing w:val="-2"/>
          <w:w w:val="95"/>
          <w:sz w:val="18"/>
        </w:rPr>
        <w:t>man </w:t>
      </w:r>
      <w:r>
        <w:rPr>
          <w:color w:val="231F20"/>
          <w:w w:val="95"/>
          <w:sz w:val="18"/>
        </w:rPr>
        <w:t>who,</w:t>
      </w:r>
      <w:r>
        <w:rPr>
          <w:color w:val="231F20"/>
          <w:spacing w:val="-6"/>
          <w:w w:val="95"/>
          <w:sz w:val="18"/>
        </w:rPr>
        <w:t> </w:t>
      </w:r>
      <w:r>
        <w:rPr>
          <w:color w:val="231F20"/>
          <w:w w:val="95"/>
          <w:sz w:val="18"/>
        </w:rPr>
        <w:t>as</w:t>
      </w:r>
      <w:r>
        <w:rPr>
          <w:color w:val="231F20"/>
          <w:spacing w:val="-6"/>
          <w:w w:val="95"/>
          <w:sz w:val="18"/>
        </w:rPr>
        <w:t> </w:t>
      </w:r>
      <w:r>
        <w:rPr>
          <w:color w:val="231F20"/>
          <w:w w:val="95"/>
          <w:sz w:val="18"/>
        </w:rPr>
        <w:t>far</w:t>
      </w:r>
      <w:r>
        <w:rPr>
          <w:color w:val="231F20"/>
          <w:spacing w:val="-6"/>
          <w:w w:val="95"/>
          <w:sz w:val="18"/>
        </w:rPr>
        <w:t> </w:t>
      </w:r>
      <w:r>
        <w:rPr>
          <w:color w:val="231F20"/>
          <w:w w:val="95"/>
          <w:sz w:val="18"/>
        </w:rPr>
        <w:t>as</w:t>
      </w:r>
      <w:r>
        <w:rPr>
          <w:color w:val="231F20"/>
          <w:spacing w:val="-6"/>
          <w:w w:val="95"/>
          <w:sz w:val="18"/>
        </w:rPr>
        <w:t> </w:t>
      </w:r>
      <w:r>
        <w:rPr>
          <w:color w:val="231F20"/>
          <w:w w:val="95"/>
          <w:sz w:val="18"/>
        </w:rPr>
        <w:t>the</w:t>
      </w:r>
      <w:r>
        <w:rPr>
          <w:color w:val="231F20"/>
          <w:spacing w:val="-6"/>
          <w:w w:val="95"/>
          <w:sz w:val="18"/>
        </w:rPr>
        <w:t> </w:t>
      </w:r>
      <w:r>
        <w:rPr>
          <w:color w:val="231F20"/>
          <w:w w:val="95"/>
          <w:sz w:val="18"/>
        </w:rPr>
        <w:t>picture</w:t>
      </w:r>
      <w:r>
        <w:rPr>
          <w:color w:val="231F20"/>
          <w:spacing w:val="-6"/>
          <w:w w:val="95"/>
          <w:sz w:val="18"/>
        </w:rPr>
        <w:t> </w:t>
      </w:r>
      <w:r>
        <w:rPr>
          <w:color w:val="231F20"/>
          <w:w w:val="95"/>
          <w:sz w:val="18"/>
        </w:rPr>
        <w:t>shoed,</w:t>
      </w:r>
      <w:r>
        <w:rPr>
          <w:color w:val="231F20"/>
          <w:spacing w:val="-6"/>
          <w:w w:val="95"/>
          <w:sz w:val="18"/>
        </w:rPr>
        <w:t> </w:t>
      </w:r>
      <w:r>
        <w:rPr>
          <w:color w:val="231F20"/>
          <w:w w:val="95"/>
          <w:sz w:val="18"/>
        </w:rPr>
        <w:t>may</w:t>
      </w:r>
      <w:r>
        <w:rPr>
          <w:color w:val="231F20"/>
          <w:spacing w:val="-6"/>
          <w:w w:val="95"/>
          <w:sz w:val="18"/>
        </w:rPr>
        <w:t> </w:t>
      </w:r>
      <w:r>
        <w:rPr>
          <w:color w:val="231F20"/>
          <w:w w:val="95"/>
          <w:sz w:val="18"/>
        </w:rPr>
        <w:t>have</w:t>
      </w:r>
      <w:r>
        <w:rPr>
          <w:color w:val="231F20"/>
          <w:spacing w:val="-6"/>
          <w:w w:val="95"/>
          <w:sz w:val="18"/>
        </w:rPr>
        <w:t> </w:t>
      </w:r>
      <w:r>
        <w:rPr>
          <w:color w:val="231F20"/>
          <w:w w:val="95"/>
          <w:sz w:val="18"/>
        </w:rPr>
        <w:t>been</w:t>
      </w:r>
      <w:r>
        <w:rPr>
          <w:color w:val="231F20"/>
          <w:spacing w:val="-6"/>
          <w:w w:val="95"/>
          <w:sz w:val="18"/>
        </w:rPr>
        <w:t> </w:t>
      </w:r>
      <w:r>
        <w:rPr>
          <w:color w:val="231F20"/>
          <w:w w:val="95"/>
          <w:sz w:val="18"/>
        </w:rPr>
        <w:t>white”</w:t>
      </w:r>
      <w:r>
        <w:rPr>
          <w:color w:val="231F20"/>
          <w:spacing w:val="-6"/>
          <w:w w:val="95"/>
          <w:sz w:val="18"/>
        </w:rPr>
        <w:t> </w:t>
      </w:r>
      <w:r>
        <w:rPr>
          <w:color w:val="231F20"/>
          <w:w w:val="95"/>
          <w:sz w:val="18"/>
        </w:rPr>
        <w:t>(254).</w:t>
      </w:r>
    </w:p>
    <w:p>
      <w:pPr>
        <w:pStyle w:val="ListParagraph"/>
        <w:numPr>
          <w:ilvl w:val="0"/>
          <w:numId w:val="40"/>
        </w:numPr>
        <w:tabs>
          <w:tab w:pos="478" w:val="left" w:leader="none"/>
        </w:tabs>
        <w:spacing w:line="235" w:lineRule="auto" w:before="8" w:after="0"/>
        <w:ind w:left="478" w:right="132" w:hanging="357"/>
        <w:jc w:val="left"/>
        <w:rPr>
          <w:sz w:val="18"/>
        </w:rPr>
      </w:pPr>
      <w:r>
        <w:rPr>
          <w:color w:val="231F20"/>
          <w:spacing w:val="-2"/>
          <w:w w:val="95"/>
          <w:sz w:val="18"/>
        </w:rPr>
        <w:t>James Cowles Prichard, </w:t>
      </w:r>
      <w:r>
        <w:rPr>
          <w:i/>
          <w:color w:val="231F20"/>
          <w:spacing w:val="-2"/>
          <w:w w:val="95"/>
          <w:sz w:val="18"/>
        </w:rPr>
        <w:t>The Natural History of Man; Comprising Inquiries into the</w:t>
      </w:r>
      <w:r>
        <w:rPr>
          <w:i/>
          <w:color w:val="231F20"/>
          <w:spacing w:val="-2"/>
          <w:w w:val="95"/>
          <w:sz w:val="18"/>
        </w:rPr>
        <w:t> </w:t>
      </w:r>
      <w:r>
        <w:rPr>
          <w:i/>
          <w:color w:val="231F20"/>
          <w:spacing w:val="-2"/>
          <w:sz w:val="18"/>
        </w:rPr>
        <w:t>Modifying</w:t>
      </w:r>
      <w:r>
        <w:rPr>
          <w:i/>
          <w:color w:val="231F20"/>
          <w:spacing w:val="-6"/>
          <w:sz w:val="18"/>
        </w:rPr>
        <w:t> </w:t>
      </w:r>
      <w:r>
        <w:rPr>
          <w:i/>
          <w:color w:val="231F20"/>
          <w:spacing w:val="-2"/>
          <w:sz w:val="18"/>
        </w:rPr>
        <w:t>Influence</w:t>
      </w:r>
      <w:r>
        <w:rPr>
          <w:i/>
          <w:color w:val="231F20"/>
          <w:spacing w:val="-6"/>
          <w:sz w:val="18"/>
        </w:rPr>
        <w:t> </w:t>
      </w:r>
      <w:r>
        <w:rPr>
          <w:i/>
          <w:color w:val="231F20"/>
          <w:spacing w:val="-2"/>
          <w:sz w:val="18"/>
        </w:rPr>
        <w:t>of</w:t>
      </w:r>
      <w:r>
        <w:rPr>
          <w:i/>
          <w:color w:val="231F20"/>
          <w:spacing w:val="-6"/>
          <w:sz w:val="18"/>
        </w:rPr>
        <w:t> </w:t>
      </w:r>
      <w:r>
        <w:rPr>
          <w:i/>
          <w:color w:val="231F20"/>
          <w:spacing w:val="-2"/>
          <w:sz w:val="18"/>
        </w:rPr>
        <w:t>Physical</w:t>
      </w:r>
      <w:r>
        <w:rPr>
          <w:i/>
          <w:color w:val="231F20"/>
          <w:spacing w:val="-6"/>
          <w:sz w:val="18"/>
        </w:rPr>
        <w:t> </w:t>
      </w:r>
      <w:r>
        <w:rPr>
          <w:i/>
          <w:color w:val="231F20"/>
          <w:spacing w:val="-2"/>
          <w:sz w:val="18"/>
        </w:rPr>
        <w:t>and</w:t>
      </w:r>
      <w:r>
        <w:rPr>
          <w:i/>
          <w:color w:val="231F20"/>
          <w:spacing w:val="-6"/>
          <w:sz w:val="18"/>
        </w:rPr>
        <w:t> </w:t>
      </w:r>
      <w:r>
        <w:rPr>
          <w:i/>
          <w:color w:val="231F20"/>
          <w:spacing w:val="-2"/>
          <w:sz w:val="18"/>
        </w:rPr>
        <w:t>Moral</w:t>
      </w:r>
      <w:r>
        <w:rPr>
          <w:i/>
          <w:color w:val="231F20"/>
          <w:spacing w:val="-6"/>
          <w:sz w:val="18"/>
        </w:rPr>
        <w:t> </w:t>
      </w:r>
      <w:r>
        <w:rPr>
          <w:i/>
          <w:color w:val="231F20"/>
          <w:spacing w:val="-2"/>
          <w:sz w:val="18"/>
        </w:rPr>
        <w:t>Agencies</w:t>
      </w:r>
      <w:r>
        <w:rPr>
          <w:i/>
          <w:color w:val="231F20"/>
          <w:spacing w:val="-6"/>
          <w:sz w:val="18"/>
        </w:rPr>
        <w:t> </w:t>
      </w:r>
      <w:r>
        <w:rPr>
          <w:i/>
          <w:color w:val="231F20"/>
          <w:spacing w:val="-2"/>
          <w:sz w:val="18"/>
        </w:rPr>
        <w:t>on</w:t>
      </w:r>
      <w:r>
        <w:rPr>
          <w:i/>
          <w:color w:val="231F20"/>
          <w:spacing w:val="-6"/>
          <w:sz w:val="18"/>
        </w:rPr>
        <w:t> </w:t>
      </w:r>
      <w:r>
        <w:rPr>
          <w:i/>
          <w:color w:val="231F20"/>
          <w:spacing w:val="-2"/>
          <w:sz w:val="18"/>
        </w:rPr>
        <w:t>the</w:t>
      </w:r>
      <w:r>
        <w:rPr>
          <w:i/>
          <w:color w:val="231F20"/>
          <w:spacing w:val="-6"/>
          <w:sz w:val="18"/>
        </w:rPr>
        <w:t> </w:t>
      </w:r>
      <w:r>
        <w:rPr>
          <w:i/>
          <w:color w:val="231F20"/>
          <w:spacing w:val="-2"/>
          <w:sz w:val="18"/>
        </w:rPr>
        <w:t>Different</w:t>
      </w:r>
      <w:r>
        <w:rPr>
          <w:i/>
          <w:color w:val="231F20"/>
          <w:spacing w:val="-6"/>
          <w:sz w:val="18"/>
        </w:rPr>
        <w:t> </w:t>
      </w:r>
      <w:r>
        <w:rPr>
          <w:i/>
          <w:color w:val="231F20"/>
          <w:spacing w:val="-2"/>
          <w:sz w:val="18"/>
        </w:rPr>
        <w:t>Tribes</w:t>
      </w:r>
      <w:r>
        <w:rPr>
          <w:i/>
          <w:color w:val="231F20"/>
          <w:spacing w:val="-6"/>
          <w:sz w:val="18"/>
        </w:rPr>
        <w:t> </w:t>
      </w:r>
      <w:r>
        <w:rPr>
          <w:i/>
          <w:color w:val="231F20"/>
          <w:spacing w:val="-2"/>
          <w:sz w:val="18"/>
        </w:rPr>
        <w:t>of</w:t>
      </w:r>
      <w:r>
        <w:rPr>
          <w:i/>
          <w:color w:val="231F20"/>
          <w:spacing w:val="-6"/>
          <w:sz w:val="18"/>
        </w:rPr>
        <w:t> </w:t>
      </w:r>
      <w:r>
        <w:rPr>
          <w:i/>
          <w:color w:val="231F20"/>
          <w:spacing w:val="-2"/>
          <w:sz w:val="18"/>
        </w:rPr>
        <w:t>the </w:t>
      </w:r>
      <w:r>
        <w:rPr>
          <w:i/>
          <w:color w:val="231F20"/>
          <w:w w:val="95"/>
          <w:sz w:val="18"/>
        </w:rPr>
        <w:t>Human</w:t>
      </w:r>
      <w:r>
        <w:rPr>
          <w:i/>
          <w:color w:val="231F20"/>
          <w:spacing w:val="-6"/>
          <w:w w:val="95"/>
          <w:sz w:val="18"/>
        </w:rPr>
        <w:t> </w:t>
      </w:r>
      <w:r>
        <w:rPr>
          <w:i/>
          <w:color w:val="231F20"/>
          <w:w w:val="95"/>
          <w:sz w:val="18"/>
        </w:rPr>
        <w:t>Family</w:t>
      </w:r>
      <w:r>
        <w:rPr>
          <w:i/>
          <w:color w:val="231F20"/>
          <w:spacing w:val="-4"/>
          <w:w w:val="95"/>
          <w:sz w:val="18"/>
        </w:rPr>
        <w:t> </w:t>
      </w:r>
      <w:r>
        <w:rPr>
          <w:color w:val="231F20"/>
          <w:w w:val="95"/>
          <w:sz w:val="18"/>
        </w:rPr>
        <w:t>(London:</w:t>
      </w:r>
      <w:r>
        <w:rPr>
          <w:color w:val="231F20"/>
          <w:spacing w:val="-4"/>
          <w:w w:val="95"/>
          <w:sz w:val="18"/>
        </w:rPr>
        <w:t> </w:t>
      </w:r>
      <w:r>
        <w:rPr>
          <w:color w:val="231F20"/>
          <w:w w:val="95"/>
          <w:sz w:val="18"/>
        </w:rPr>
        <w:t>H.</w:t>
      </w:r>
      <w:r>
        <w:rPr>
          <w:color w:val="231F20"/>
          <w:spacing w:val="-4"/>
          <w:w w:val="95"/>
          <w:sz w:val="18"/>
        </w:rPr>
        <w:t> </w:t>
      </w:r>
      <w:r>
        <w:rPr>
          <w:color w:val="231F20"/>
          <w:w w:val="95"/>
          <w:sz w:val="18"/>
        </w:rPr>
        <w:t>Bailliere,</w:t>
      </w:r>
      <w:r>
        <w:rPr>
          <w:color w:val="231F20"/>
          <w:spacing w:val="-4"/>
          <w:w w:val="95"/>
          <w:sz w:val="18"/>
        </w:rPr>
        <w:t> </w:t>
      </w:r>
      <w:r>
        <w:rPr>
          <w:color w:val="231F20"/>
          <w:w w:val="95"/>
          <w:sz w:val="18"/>
        </w:rPr>
        <w:t>1855),</w:t>
      </w:r>
      <w:r>
        <w:rPr>
          <w:color w:val="231F20"/>
          <w:spacing w:val="-4"/>
          <w:w w:val="95"/>
          <w:sz w:val="18"/>
        </w:rPr>
        <w:t> </w:t>
      </w:r>
      <w:r>
        <w:rPr>
          <w:color w:val="231F20"/>
          <w:w w:val="95"/>
          <w:sz w:val="18"/>
        </w:rPr>
        <w:t>133–135.</w:t>
      </w:r>
    </w:p>
    <w:p>
      <w:pPr>
        <w:pStyle w:val="ListParagraph"/>
        <w:numPr>
          <w:ilvl w:val="0"/>
          <w:numId w:val="40"/>
        </w:numPr>
        <w:tabs>
          <w:tab w:pos="478" w:val="left" w:leader="none"/>
        </w:tabs>
        <w:spacing w:line="235" w:lineRule="auto" w:before="3" w:after="0"/>
        <w:ind w:left="477" w:right="128" w:hanging="327"/>
        <w:jc w:val="left"/>
        <w:rPr>
          <w:sz w:val="18"/>
        </w:rPr>
      </w:pPr>
      <w:r>
        <w:rPr>
          <w:color w:val="231F20"/>
          <w:w w:val="95"/>
          <w:sz w:val="18"/>
        </w:rPr>
        <w:t>Here</w:t>
      </w:r>
      <w:r>
        <w:rPr>
          <w:color w:val="231F20"/>
          <w:spacing w:val="-9"/>
          <w:w w:val="95"/>
          <w:sz w:val="18"/>
        </w:rPr>
        <w:t> </w:t>
      </w:r>
      <w:r>
        <w:rPr>
          <w:color w:val="231F20"/>
          <w:w w:val="95"/>
          <w:sz w:val="18"/>
        </w:rPr>
        <w:t>I</w:t>
      </w:r>
      <w:r>
        <w:rPr>
          <w:color w:val="231F20"/>
          <w:spacing w:val="-9"/>
          <w:w w:val="95"/>
          <w:sz w:val="18"/>
        </w:rPr>
        <w:t> </w:t>
      </w:r>
      <w:r>
        <w:rPr>
          <w:color w:val="231F20"/>
          <w:w w:val="95"/>
          <w:sz w:val="18"/>
        </w:rPr>
        <w:t>borrow</w:t>
      </w:r>
      <w:r>
        <w:rPr>
          <w:color w:val="231F20"/>
          <w:spacing w:val="-9"/>
          <w:w w:val="95"/>
          <w:sz w:val="18"/>
        </w:rPr>
        <w:t> </w:t>
      </w:r>
      <w:r>
        <w:rPr>
          <w:color w:val="231F20"/>
          <w:w w:val="95"/>
          <w:sz w:val="18"/>
        </w:rPr>
        <w:t>from</w:t>
      </w:r>
      <w:r>
        <w:rPr>
          <w:color w:val="231F20"/>
          <w:spacing w:val="-9"/>
          <w:w w:val="95"/>
          <w:sz w:val="18"/>
        </w:rPr>
        <w:t> </w:t>
      </w:r>
      <w:r>
        <w:rPr>
          <w:color w:val="231F20"/>
          <w:w w:val="95"/>
          <w:sz w:val="18"/>
        </w:rPr>
        <w:t>Randy</w:t>
      </w:r>
      <w:r>
        <w:rPr>
          <w:color w:val="231F20"/>
          <w:spacing w:val="-9"/>
          <w:w w:val="95"/>
          <w:sz w:val="18"/>
        </w:rPr>
        <w:t> </w:t>
      </w:r>
      <w:r>
        <w:rPr>
          <w:color w:val="231F20"/>
          <w:w w:val="95"/>
          <w:sz w:val="18"/>
        </w:rPr>
        <w:t>Prus’s</w:t>
      </w:r>
      <w:r>
        <w:rPr>
          <w:color w:val="231F20"/>
          <w:spacing w:val="-9"/>
          <w:w w:val="95"/>
          <w:sz w:val="18"/>
        </w:rPr>
        <w:t> </w:t>
      </w:r>
      <w:r>
        <w:rPr>
          <w:color w:val="231F20"/>
          <w:w w:val="95"/>
          <w:sz w:val="18"/>
        </w:rPr>
        <w:t>observations</w:t>
      </w:r>
      <w:r>
        <w:rPr>
          <w:color w:val="231F20"/>
          <w:spacing w:val="-9"/>
          <w:w w:val="95"/>
          <w:sz w:val="18"/>
        </w:rPr>
        <w:t> </w:t>
      </w:r>
      <w:r>
        <w:rPr>
          <w:color w:val="231F20"/>
          <w:w w:val="95"/>
          <w:sz w:val="18"/>
        </w:rPr>
        <w:t>in</w:t>
      </w:r>
      <w:r>
        <w:rPr>
          <w:color w:val="231F20"/>
          <w:spacing w:val="-9"/>
          <w:w w:val="95"/>
          <w:sz w:val="18"/>
        </w:rPr>
        <w:t> </w:t>
      </w:r>
      <w:r>
        <w:rPr>
          <w:color w:val="231F20"/>
          <w:w w:val="95"/>
          <w:sz w:val="18"/>
        </w:rPr>
        <w:t>“Citizen</w:t>
      </w:r>
      <w:r>
        <w:rPr>
          <w:color w:val="231F20"/>
          <w:spacing w:val="-9"/>
          <w:w w:val="95"/>
          <w:sz w:val="18"/>
        </w:rPr>
        <w:t> </w:t>
      </w:r>
      <w:r>
        <w:rPr>
          <w:color w:val="231F20"/>
          <w:w w:val="95"/>
          <w:sz w:val="18"/>
        </w:rPr>
        <w:t>Douglass</w:t>
      </w:r>
      <w:r>
        <w:rPr>
          <w:color w:val="231F20"/>
          <w:spacing w:val="-9"/>
          <w:w w:val="95"/>
          <w:sz w:val="18"/>
        </w:rPr>
        <w:t> </w:t>
      </w:r>
      <w:r>
        <w:rPr>
          <w:color w:val="231F20"/>
          <w:w w:val="95"/>
          <w:sz w:val="18"/>
        </w:rPr>
        <w:t>and</w:t>
      </w:r>
      <w:r>
        <w:rPr>
          <w:color w:val="231F20"/>
          <w:spacing w:val="-9"/>
          <w:w w:val="95"/>
          <w:sz w:val="18"/>
        </w:rPr>
        <w:t> </w:t>
      </w:r>
      <w:r>
        <w:rPr>
          <w:color w:val="231F20"/>
          <w:w w:val="95"/>
          <w:sz w:val="18"/>
        </w:rPr>
        <w:t>Gen- </w:t>
      </w:r>
      <w:r>
        <w:rPr>
          <w:color w:val="231F20"/>
          <w:spacing w:val="-2"/>
          <w:w w:val="95"/>
          <w:sz w:val="18"/>
        </w:rPr>
        <w:t>dered</w:t>
      </w:r>
      <w:r>
        <w:rPr>
          <w:color w:val="231F20"/>
          <w:spacing w:val="-3"/>
          <w:w w:val="95"/>
          <w:sz w:val="18"/>
        </w:rPr>
        <w:t> </w:t>
      </w:r>
      <w:r>
        <w:rPr>
          <w:color w:val="231F20"/>
          <w:spacing w:val="-2"/>
          <w:w w:val="95"/>
          <w:sz w:val="18"/>
        </w:rPr>
        <w:t>Nationalism,”</w:t>
      </w:r>
      <w:r>
        <w:rPr>
          <w:color w:val="231F20"/>
          <w:spacing w:val="-3"/>
          <w:w w:val="95"/>
          <w:sz w:val="18"/>
        </w:rPr>
        <w:t> </w:t>
      </w:r>
      <w:r>
        <w:rPr>
          <w:i/>
          <w:color w:val="231F20"/>
          <w:spacing w:val="-2"/>
          <w:w w:val="95"/>
          <w:sz w:val="18"/>
        </w:rPr>
        <w:t>a/b</w:t>
      </w:r>
      <w:r>
        <w:rPr>
          <w:i/>
          <w:color w:val="231F20"/>
          <w:spacing w:val="-6"/>
          <w:w w:val="95"/>
          <w:sz w:val="18"/>
        </w:rPr>
        <w:t> </w:t>
      </w:r>
      <w:r>
        <w:rPr>
          <w:i/>
          <w:color w:val="231F20"/>
          <w:spacing w:val="-2"/>
          <w:w w:val="95"/>
          <w:sz w:val="18"/>
        </w:rPr>
        <w:t>Auto/Biography</w:t>
      </w:r>
      <w:r>
        <w:rPr>
          <w:i/>
          <w:color w:val="231F20"/>
          <w:spacing w:val="-5"/>
          <w:w w:val="95"/>
          <w:sz w:val="18"/>
        </w:rPr>
        <w:t> </w:t>
      </w:r>
      <w:r>
        <w:rPr>
          <w:i/>
          <w:color w:val="231F20"/>
          <w:spacing w:val="-2"/>
          <w:w w:val="95"/>
          <w:sz w:val="18"/>
        </w:rPr>
        <w:t>Studies</w:t>
      </w:r>
      <w:r>
        <w:rPr>
          <w:i/>
          <w:color w:val="231F20"/>
          <w:spacing w:val="-4"/>
          <w:w w:val="95"/>
          <w:sz w:val="18"/>
        </w:rPr>
        <w:t> </w:t>
      </w:r>
      <w:r>
        <w:rPr>
          <w:color w:val="231F20"/>
          <w:spacing w:val="-2"/>
          <w:w w:val="95"/>
          <w:sz w:val="18"/>
        </w:rPr>
        <w:t>16,</w:t>
      </w:r>
      <w:r>
        <w:rPr>
          <w:color w:val="231F20"/>
          <w:spacing w:val="-3"/>
          <w:w w:val="95"/>
          <w:sz w:val="18"/>
        </w:rPr>
        <w:t> </w:t>
      </w:r>
      <w:r>
        <w:rPr>
          <w:color w:val="231F20"/>
          <w:spacing w:val="-2"/>
          <w:w w:val="95"/>
          <w:sz w:val="18"/>
        </w:rPr>
        <w:t>no.1</w:t>
      </w:r>
      <w:r>
        <w:rPr>
          <w:color w:val="231F20"/>
          <w:spacing w:val="-3"/>
          <w:w w:val="95"/>
          <w:sz w:val="18"/>
        </w:rPr>
        <w:t> </w:t>
      </w:r>
      <w:r>
        <w:rPr>
          <w:color w:val="231F20"/>
          <w:spacing w:val="-2"/>
          <w:w w:val="95"/>
          <w:sz w:val="18"/>
        </w:rPr>
        <w:t>(2001):</w:t>
      </w:r>
      <w:r>
        <w:rPr>
          <w:color w:val="231F20"/>
          <w:spacing w:val="-3"/>
          <w:w w:val="95"/>
          <w:sz w:val="18"/>
        </w:rPr>
        <w:t> </w:t>
      </w:r>
      <w:r>
        <w:rPr>
          <w:color w:val="231F20"/>
          <w:spacing w:val="-2"/>
          <w:w w:val="95"/>
          <w:sz w:val="18"/>
        </w:rPr>
        <w:t>76.</w:t>
      </w:r>
      <w:r>
        <w:rPr>
          <w:color w:val="231F20"/>
          <w:spacing w:val="-3"/>
          <w:w w:val="95"/>
          <w:sz w:val="18"/>
        </w:rPr>
        <w:t> </w:t>
      </w:r>
      <w:r>
        <w:rPr>
          <w:color w:val="231F20"/>
          <w:spacing w:val="-2"/>
          <w:w w:val="95"/>
          <w:sz w:val="18"/>
        </w:rPr>
        <w:t>Prus</w:t>
      </w:r>
      <w:r>
        <w:rPr>
          <w:color w:val="231F20"/>
          <w:spacing w:val="-3"/>
          <w:w w:val="95"/>
          <w:sz w:val="18"/>
        </w:rPr>
        <w:t> </w:t>
      </w:r>
      <w:r>
        <w:rPr>
          <w:color w:val="231F20"/>
          <w:spacing w:val="-2"/>
          <w:w w:val="95"/>
          <w:sz w:val="18"/>
        </w:rPr>
        <w:t>refers</w:t>
      </w:r>
      <w:r>
        <w:rPr>
          <w:color w:val="231F20"/>
          <w:spacing w:val="-3"/>
          <w:w w:val="95"/>
          <w:sz w:val="18"/>
        </w:rPr>
        <w:t> </w:t>
      </w:r>
      <w:r>
        <w:rPr>
          <w:color w:val="231F20"/>
          <w:spacing w:val="-2"/>
          <w:w w:val="95"/>
          <w:sz w:val="18"/>
        </w:rPr>
        <w:t>to </w:t>
      </w:r>
      <w:r>
        <w:rPr>
          <w:color w:val="231F20"/>
          <w:w w:val="90"/>
          <w:sz w:val="18"/>
        </w:rPr>
        <w:t>Douglass’s</w:t>
      </w:r>
      <w:r>
        <w:rPr>
          <w:color w:val="231F20"/>
          <w:spacing w:val="-2"/>
          <w:w w:val="90"/>
          <w:sz w:val="18"/>
        </w:rPr>
        <w:t> </w:t>
      </w:r>
      <w:r>
        <w:rPr>
          <w:color w:val="231F20"/>
          <w:w w:val="90"/>
          <w:sz w:val="18"/>
        </w:rPr>
        <w:t>alliance</w:t>
      </w:r>
      <w:r>
        <w:rPr>
          <w:color w:val="231F20"/>
          <w:spacing w:val="-2"/>
          <w:w w:val="90"/>
          <w:sz w:val="18"/>
        </w:rPr>
        <w:t> </w:t>
      </w:r>
      <w:r>
        <w:rPr>
          <w:color w:val="231F20"/>
          <w:w w:val="90"/>
          <w:sz w:val="18"/>
        </w:rPr>
        <w:t>with</w:t>
      </w:r>
      <w:r>
        <w:rPr>
          <w:color w:val="231F20"/>
          <w:spacing w:val="-2"/>
          <w:w w:val="90"/>
          <w:sz w:val="18"/>
        </w:rPr>
        <w:t> </w:t>
      </w:r>
      <w:r>
        <w:rPr>
          <w:color w:val="231F20"/>
          <w:w w:val="90"/>
          <w:sz w:val="18"/>
        </w:rPr>
        <w:t>suffragist</w:t>
      </w:r>
      <w:r>
        <w:rPr>
          <w:color w:val="231F20"/>
          <w:spacing w:val="-2"/>
          <w:w w:val="90"/>
          <w:sz w:val="18"/>
        </w:rPr>
        <w:t> </w:t>
      </w:r>
      <w:r>
        <w:rPr>
          <w:color w:val="231F20"/>
          <w:w w:val="90"/>
          <w:sz w:val="18"/>
        </w:rPr>
        <w:t>politics,</w:t>
      </w:r>
      <w:r>
        <w:rPr>
          <w:color w:val="231F20"/>
          <w:spacing w:val="-2"/>
          <w:w w:val="90"/>
          <w:sz w:val="18"/>
        </w:rPr>
        <w:t> </w:t>
      </w:r>
      <w:r>
        <w:rPr>
          <w:color w:val="231F20"/>
          <w:w w:val="90"/>
          <w:sz w:val="18"/>
        </w:rPr>
        <w:t>an</w:t>
      </w:r>
      <w:r>
        <w:rPr>
          <w:color w:val="231F20"/>
          <w:spacing w:val="-2"/>
          <w:w w:val="90"/>
          <w:sz w:val="18"/>
        </w:rPr>
        <w:t> </w:t>
      </w:r>
      <w:r>
        <w:rPr>
          <w:color w:val="231F20"/>
          <w:w w:val="90"/>
          <w:sz w:val="18"/>
        </w:rPr>
        <w:t>alliance</w:t>
      </w:r>
      <w:r>
        <w:rPr>
          <w:color w:val="231F20"/>
          <w:spacing w:val="-2"/>
          <w:w w:val="90"/>
          <w:sz w:val="18"/>
        </w:rPr>
        <w:t> </w:t>
      </w:r>
      <w:r>
        <w:rPr>
          <w:color w:val="231F20"/>
          <w:w w:val="90"/>
          <w:sz w:val="18"/>
        </w:rPr>
        <w:t>complicated</w:t>
      </w:r>
      <w:r>
        <w:rPr>
          <w:color w:val="231F20"/>
          <w:spacing w:val="-2"/>
          <w:w w:val="90"/>
          <w:sz w:val="18"/>
        </w:rPr>
        <w:t> </w:t>
      </w:r>
      <w:r>
        <w:rPr>
          <w:color w:val="231F20"/>
          <w:w w:val="90"/>
          <w:sz w:val="18"/>
        </w:rPr>
        <w:t>by</w:t>
      </w:r>
      <w:r>
        <w:rPr>
          <w:color w:val="231F20"/>
          <w:spacing w:val="-2"/>
          <w:w w:val="90"/>
          <w:sz w:val="18"/>
        </w:rPr>
        <w:t> </w:t>
      </w:r>
      <w:r>
        <w:rPr>
          <w:color w:val="231F20"/>
          <w:w w:val="90"/>
          <w:sz w:val="18"/>
        </w:rPr>
        <w:t>Douglass’s </w:t>
      </w:r>
      <w:r>
        <w:rPr>
          <w:color w:val="231F20"/>
          <w:w w:val="95"/>
          <w:sz w:val="18"/>
        </w:rPr>
        <w:t>feeling</w:t>
      </w:r>
      <w:r>
        <w:rPr>
          <w:color w:val="231F20"/>
          <w:spacing w:val="-8"/>
          <w:w w:val="95"/>
          <w:sz w:val="18"/>
        </w:rPr>
        <w:t> </w:t>
      </w:r>
      <w:r>
        <w:rPr>
          <w:color w:val="231F20"/>
          <w:w w:val="95"/>
          <w:sz w:val="18"/>
        </w:rPr>
        <w:t>that</w:t>
      </w:r>
      <w:r>
        <w:rPr>
          <w:color w:val="231F20"/>
          <w:spacing w:val="-8"/>
          <w:w w:val="95"/>
          <w:sz w:val="18"/>
        </w:rPr>
        <w:t> </w:t>
      </w:r>
      <w:r>
        <w:rPr>
          <w:color w:val="231F20"/>
          <w:w w:val="95"/>
          <w:sz w:val="18"/>
        </w:rPr>
        <w:t>the</w:t>
      </w:r>
      <w:r>
        <w:rPr>
          <w:color w:val="231F20"/>
          <w:spacing w:val="-8"/>
          <w:w w:val="95"/>
          <w:sz w:val="18"/>
        </w:rPr>
        <w:t> </w:t>
      </w:r>
      <w:r>
        <w:rPr>
          <w:color w:val="231F20"/>
          <w:w w:val="95"/>
          <w:sz w:val="18"/>
        </w:rPr>
        <w:t>black</w:t>
      </w:r>
      <w:r>
        <w:rPr>
          <w:color w:val="231F20"/>
          <w:spacing w:val="-8"/>
          <w:w w:val="95"/>
          <w:sz w:val="18"/>
        </w:rPr>
        <w:t> </w:t>
      </w:r>
      <w:r>
        <w:rPr>
          <w:color w:val="231F20"/>
          <w:w w:val="95"/>
          <w:sz w:val="18"/>
        </w:rPr>
        <w:t>man</w:t>
      </w:r>
      <w:r>
        <w:rPr>
          <w:color w:val="231F20"/>
          <w:spacing w:val="-8"/>
          <w:w w:val="95"/>
          <w:sz w:val="18"/>
        </w:rPr>
        <w:t> </w:t>
      </w:r>
      <w:r>
        <w:rPr>
          <w:color w:val="231F20"/>
          <w:w w:val="95"/>
          <w:sz w:val="18"/>
        </w:rPr>
        <w:t>should</w:t>
      </w:r>
      <w:r>
        <w:rPr>
          <w:color w:val="231F20"/>
          <w:spacing w:val="-8"/>
          <w:w w:val="95"/>
          <w:sz w:val="18"/>
        </w:rPr>
        <w:t> </w:t>
      </w:r>
      <w:r>
        <w:rPr>
          <w:color w:val="231F20"/>
          <w:w w:val="95"/>
          <w:sz w:val="18"/>
        </w:rPr>
        <w:t>achieve</w:t>
      </w:r>
      <w:r>
        <w:rPr>
          <w:color w:val="231F20"/>
          <w:spacing w:val="-8"/>
          <w:w w:val="95"/>
          <w:sz w:val="18"/>
        </w:rPr>
        <w:t> </w:t>
      </w:r>
      <w:r>
        <w:rPr>
          <w:color w:val="231F20"/>
          <w:w w:val="95"/>
          <w:sz w:val="18"/>
        </w:rPr>
        <w:t>the</w:t>
      </w:r>
      <w:r>
        <w:rPr>
          <w:color w:val="231F20"/>
          <w:spacing w:val="-8"/>
          <w:w w:val="95"/>
          <w:sz w:val="18"/>
        </w:rPr>
        <w:t> </w:t>
      </w:r>
      <w:r>
        <w:rPr>
          <w:color w:val="231F20"/>
          <w:w w:val="95"/>
          <w:sz w:val="18"/>
        </w:rPr>
        <w:t>vote</w:t>
      </w:r>
      <w:r>
        <w:rPr>
          <w:color w:val="231F20"/>
          <w:spacing w:val="-8"/>
          <w:w w:val="95"/>
          <w:sz w:val="18"/>
        </w:rPr>
        <w:t> </w:t>
      </w:r>
      <w:r>
        <w:rPr>
          <w:color w:val="231F20"/>
          <w:w w:val="95"/>
          <w:sz w:val="18"/>
        </w:rPr>
        <w:t>before</w:t>
      </w:r>
      <w:r>
        <w:rPr>
          <w:color w:val="231F20"/>
          <w:spacing w:val="-8"/>
          <w:w w:val="95"/>
          <w:sz w:val="18"/>
        </w:rPr>
        <w:t> </w:t>
      </w:r>
      <w:r>
        <w:rPr>
          <w:color w:val="231F20"/>
          <w:w w:val="95"/>
          <w:sz w:val="18"/>
        </w:rPr>
        <w:t>the</w:t>
      </w:r>
      <w:r>
        <w:rPr>
          <w:color w:val="231F20"/>
          <w:spacing w:val="-8"/>
          <w:w w:val="95"/>
          <w:sz w:val="18"/>
        </w:rPr>
        <w:t> </w:t>
      </w:r>
      <w:r>
        <w:rPr>
          <w:color w:val="231F20"/>
          <w:w w:val="95"/>
          <w:sz w:val="18"/>
        </w:rPr>
        <w:t>white</w:t>
      </w:r>
      <w:r>
        <w:rPr>
          <w:color w:val="231F20"/>
          <w:spacing w:val="-8"/>
          <w:w w:val="95"/>
          <w:sz w:val="18"/>
        </w:rPr>
        <w:t> </w:t>
      </w:r>
      <w:r>
        <w:rPr>
          <w:color w:val="231F20"/>
          <w:w w:val="95"/>
          <w:sz w:val="18"/>
        </w:rPr>
        <w:t>woman.</w:t>
      </w:r>
    </w:p>
    <w:p>
      <w:pPr>
        <w:pStyle w:val="ListParagraph"/>
        <w:numPr>
          <w:ilvl w:val="0"/>
          <w:numId w:val="40"/>
        </w:numPr>
        <w:tabs>
          <w:tab w:pos="478" w:val="left" w:leader="none"/>
        </w:tabs>
        <w:spacing w:line="235" w:lineRule="auto" w:before="4" w:after="0"/>
        <w:ind w:left="477" w:right="397" w:hanging="351"/>
        <w:jc w:val="left"/>
        <w:rPr>
          <w:sz w:val="18"/>
        </w:rPr>
      </w:pPr>
      <w:r>
        <w:rPr>
          <w:color w:val="231F20"/>
          <w:w w:val="95"/>
          <w:sz w:val="18"/>
        </w:rPr>
        <w:t>David</w:t>
      </w:r>
      <w:r>
        <w:rPr>
          <w:color w:val="231F20"/>
          <w:spacing w:val="-6"/>
          <w:w w:val="95"/>
          <w:sz w:val="18"/>
        </w:rPr>
        <w:t> </w:t>
      </w:r>
      <w:r>
        <w:rPr>
          <w:color w:val="231F20"/>
          <w:w w:val="95"/>
          <w:sz w:val="18"/>
        </w:rPr>
        <w:t>Leverenz,</w:t>
      </w:r>
      <w:r>
        <w:rPr>
          <w:color w:val="231F20"/>
          <w:spacing w:val="-6"/>
          <w:w w:val="95"/>
          <w:sz w:val="18"/>
        </w:rPr>
        <w:t> </w:t>
      </w:r>
      <w:r>
        <w:rPr>
          <w:i/>
          <w:color w:val="231F20"/>
          <w:w w:val="95"/>
          <w:sz w:val="18"/>
        </w:rPr>
        <w:t>Manhood</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American</w:t>
      </w:r>
      <w:r>
        <w:rPr>
          <w:i/>
          <w:color w:val="231F20"/>
          <w:spacing w:val="-8"/>
          <w:w w:val="95"/>
          <w:sz w:val="18"/>
        </w:rPr>
        <w:t> </w:t>
      </w:r>
      <w:r>
        <w:rPr>
          <w:i/>
          <w:color w:val="231F20"/>
          <w:w w:val="95"/>
          <w:sz w:val="18"/>
        </w:rPr>
        <w:t>Renaissance</w:t>
      </w:r>
      <w:r>
        <w:rPr>
          <w:i/>
          <w:color w:val="231F20"/>
          <w:spacing w:val="-8"/>
          <w:w w:val="95"/>
          <w:sz w:val="18"/>
        </w:rPr>
        <w:t> </w:t>
      </w:r>
      <w:r>
        <w:rPr>
          <w:color w:val="231F20"/>
          <w:w w:val="95"/>
          <w:sz w:val="18"/>
        </w:rPr>
        <w:t>(Ithaca,</w:t>
      </w:r>
      <w:r>
        <w:rPr>
          <w:color w:val="231F20"/>
          <w:spacing w:val="-6"/>
          <w:w w:val="95"/>
          <w:sz w:val="18"/>
        </w:rPr>
        <w:t> </w:t>
      </w:r>
      <w:r>
        <w:rPr>
          <w:color w:val="231F20"/>
          <w:w w:val="95"/>
          <w:sz w:val="18"/>
        </w:rPr>
        <w:t>NJ:</w:t>
      </w:r>
      <w:r>
        <w:rPr>
          <w:color w:val="231F20"/>
          <w:spacing w:val="-6"/>
          <w:w w:val="95"/>
          <w:sz w:val="18"/>
        </w:rPr>
        <w:t> </w:t>
      </w:r>
      <w:r>
        <w:rPr>
          <w:color w:val="231F20"/>
          <w:w w:val="95"/>
          <w:sz w:val="18"/>
        </w:rPr>
        <w:t>Cornell </w:t>
      </w:r>
      <w:r>
        <w:rPr>
          <w:color w:val="231F20"/>
          <w:sz w:val="18"/>
        </w:rPr>
        <w:t>University</w:t>
      </w:r>
      <w:r>
        <w:rPr>
          <w:color w:val="231F20"/>
          <w:spacing w:val="-12"/>
          <w:sz w:val="18"/>
        </w:rPr>
        <w:t> </w:t>
      </w:r>
      <w:r>
        <w:rPr>
          <w:color w:val="231F20"/>
          <w:sz w:val="18"/>
        </w:rPr>
        <w:t>Press,</w:t>
      </w:r>
      <w:r>
        <w:rPr>
          <w:color w:val="231F20"/>
          <w:spacing w:val="-11"/>
          <w:sz w:val="18"/>
        </w:rPr>
        <w:t> </w:t>
      </w:r>
      <w:r>
        <w:rPr>
          <w:color w:val="231F20"/>
          <w:sz w:val="18"/>
        </w:rPr>
        <w:t>1989),</w:t>
      </w:r>
      <w:r>
        <w:rPr>
          <w:color w:val="231F20"/>
          <w:spacing w:val="-11"/>
          <w:sz w:val="18"/>
        </w:rPr>
        <w:t> </w:t>
      </w:r>
      <w:r>
        <w:rPr>
          <w:color w:val="231F20"/>
          <w:sz w:val="18"/>
        </w:rPr>
        <w:t>108.</w:t>
      </w:r>
    </w:p>
    <w:p>
      <w:pPr>
        <w:pStyle w:val="ListParagraph"/>
        <w:numPr>
          <w:ilvl w:val="0"/>
          <w:numId w:val="40"/>
        </w:numPr>
        <w:tabs>
          <w:tab w:pos="477" w:val="left" w:leader="none"/>
        </w:tabs>
        <w:spacing w:line="235" w:lineRule="auto" w:before="2" w:after="0"/>
        <w:ind w:left="477" w:right="182" w:hanging="350"/>
        <w:jc w:val="left"/>
        <w:rPr>
          <w:sz w:val="18"/>
        </w:rPr>
      </w:pPr>
      <w:r>
        <w:rPr>
          <w:color w:val="231F20"/>
          <w:w w:val="95"/>
          <w:sz w:val="18"/>
        </w:rPr>
        <w:t>Henry</w:t>
      </w:r>
      <w:r>
        <w:rPr>
          <w:color w:val="231F20"/>
          <w:spacing w:val="-7"/>
          <w:w w:val="95"/>
          <w:sz w:val="18"/>
        </w:rPr>
        <w:t> </w:t>
      </w:r>
      <w:r>
        <w:rPr>
          <w:color w:val="231F20"/>
          <w:w w:val="95"/>
          <w:sz w:val="18"/>
        </w:rPr>
        <w:t>Louis</w:t>
      </w:r>
      <w:r>
        <w:rPr>
          <w:color w:val="231F20"/>
          <w:spacing w:val="-7"/>
          <w:w w:val="95"/>
          <w:sz w:val="18"/>
        </w:rPr>
        <w:t> </w:t>
      </w:r>
      <w:r>
        <w:rPr>
          <w:color w:val="231F20"/>
          <w:w w:val="95"/>
          <w:sz w:val="18"/>
        </w:rPr>
        <w:t>Gates</w:t>
      </w:r>
      <w:r>
        <w:rPr>
          <w:color w:val="231F20"/>
          <w:spacing w:val="-7"/>
          <w:w w:val="95"/>
          <w:sz w:val="18"/>
        </w:rPr>
        <w:t> </w:t>
      </w:r>
      <w:r>
        <w:rPr>
          <w:color w:val="231F20"/>
          <w:w w:val="95"/>
          <w:sz w:val="18"/>
        </w:rPr>
        <w:t>Jr.,</w:t>
      </w:r>
      <w:r>
        <w:rPr>
          <w:color w:val="231F20"/>
          <w:spacing w:val="-7"/>
          <w:w w:val="95"/>
          <w:sz w:val="18"/>
        </w:rPr>
        <w:t> </w:t>
      </w:r>
      <w:r>
        <w:rPr>
          <w:color w:val="231F20"/>
          <w:w w:val="95"/>
          <w:sz w:val="18"/>
        </w:rPr>
        <w:t>“From</w:t>
      </w:r>
      <w:r>
        <w:rPr>
          <w:color w:val="231F20"/>
          <w:spacing w:val="-7"/>
          <w:w w:val="95"/>
          <w:sz w:val="18"/>
        </w:rPr>
        <w:t> </w:t>
      </w:r>
      <w:r>
        <w:rPr>
          <w:color w:val="231F20"/>
          <w:w w:val="95"/>
          <w:sz w:val="18"/>
        </w:rPr>
        <w:t>Wheatley</w:t>
      </w:r>
      <w:r>
        <w:rPr>
          <w:color w:val="231F20"/>
          <w:spacing w:val="-7"/>
          <w:w w:val="95"/>
          <w:sz w:val="18"/>
        </w:rPr>
        <w:t> </w:t>
      </w:r>
      <w:r>
        <w:rPr>
          <w:color w:val="231F20"/>
          <w:w w:val="95"/>
          <w:sz w:val="18"/>
        </w:rPr>
        <w:t>to</w:t>
      </w:r>
      <w:r>
        <w:rPr>
          <w:color w:val="231F20"/>
          <w:spacing w:val="-7"/>
          <w:w w:val="95"/>
          <w:sz w:val="18"/>
        </w:rPr>
        <w:t> </w:t>
      </w:r>
      <w:r>
        <w:rPr>
          <w:color w:val="231F20"/>
          <w:w w:val="95"/>
          <w:sz w:val="18"/>
        </w:rPr>
        <w:t>Douglass:</w:t>
      </w:r>
      <w:r>
        <w:rPr>
          <w:color w:val="231F20"/>
          <w:spacing w:val="-7"/>
          <w:w w:val="95"/>
          <w:sz w:val="18"/>
        </w:rPr>
        <w:t> </w:t>
      </w:r>
      <w:r>
        <w:rPr>
          <w:color w:val="231F20"/>
          <w:w w:val="95"/>
          <w:sz w:val="18"/>
        </w:rPr>
        <w:t>The</w:t>
      </w:r>
      <w:r>
        <w:rPr>
          <w:color w:val="231F20"/>
          <w:spacing w:val="-7"/>
          <w:w w:val="95"/>
          <w:sz w:val="18"/>
        </w:rPr>
        <w:t> </w:t>
      </w:r>
      <w:r>
        <w:rPr>
          <w:color w:val="231F20"/>
          <w:w w:val="95"/>
          <w:sz w:val="18"/>
        </w:rPr>
        <w:t>Politics</w:t>
      </w:r>
      <w:r>
        <w:rPr>
          <w:color w:val="231F20"/>
          <w:spacing w:val="-7"/>
          <w:w w:val="95"/>
          <w:sz w:val="18"/>
        </w:rPr>
        <w:t> </w:t>
      </w:r>
      <w:r>
        <w:rPr>
          <w:color w:val="231F20"/>
          <w:w w:val="95"/>
          <w:sz w:val="18"/>
        </w:rPr>
        <w:t>of</w:t>
      </w:r>
      <w:r>
        <w:rPr>
          <w:color w:val="231F20"/>
          <w:spacing w:val="-7"/>
          <w:w w:val="95"/>
          <w:sz w:val="18"/>
        </w:rPr>
        <w:t> </w:t>
      </w:r>
      <w:r>
        <w:rPr>
          <w:color w:val="231F20"/>
          <w:w w:val="95"/>
          <w:sz w:val="18"/>
        </w:rPr>
        <w:t>Displace- </w:t>
      </w:r>
      <w:r>
        <w:rPr>
          <w:color w:val="231F20"/>
          <w:spacing w:val="-2"/>
          <w:w w:val="95"/>
          <w:sz w:val="18"/>
        </w:rPr>
        <w:t>ment,” in </w:t>
      </w:r>
      <w:r>
        <w:rPr>
          <w:i/>
          <w:color w:val="231F20"/>
          <w:spacing w:val="-2"/>
          <w:w w:val="95"/>
          <w:sz w:val="18"/>
        </w:rPr>
        <w:t>Frederick</w:t>
      </w:r>
      <w:r>
        <w:rPr>
          <w:i/>
          <w:color w:val="231F20"/>
          <w:spacing w:val="-3"/>
          <w:w w:val="95"/>
          <w:sz w:val="18"/>
        </w:rPr>
        <w:t> </w:t>
      </w:r>
      <w:r>
        <w:rPr>
          <w:i/>
          <w:color w:val="231F20"/>
          <w:spacing w:val="-2"/>
          <w:w w:val="95"/>
          <w:sz w:val="18"/>
        </w:rPr>
        <w:t>Douglass:</w:t>
      </w:r>
      <w:r>
        <w:rPr>
          <w:i/>
          <w:color w:val="231F20"/>
          <w:spacing w:val="-3"/>
          <w:w w:val="95"/>
          <w:sz w:val="18"/>
        </w:rPr>
        <w:t> </w:t>
      </w:r>
      <w:r>
        <w:rPr>
          <w:i/>
          <w:color w:val="231F20"/>
          <w:spacing w:val="-2"/>
          <w:w w:val="95"/>
          <w:sz w:val="18"/>
        </w:rPr>
        <w:t>New</w:t>
      </w:r>
      <w:r>
        <w:rPr>
          <w:i/>
          <w:color w:val="231F20"/>
          <w:spacing w:val="-3"/>
          <w:w w:val="95"/>
          <w:sz w:val="18"/>
        </w:rPr>
        <w:t> </w:t>
      </w:r>
      <w:r>
        <w:rPr>
          <w:i/>
          <w:color w:val="231F20"/>
          <w:spacing w:val="-2"/>
          <w:w w:val="95"/>
          <w:sz w:val="18"/>
        </w:rPr>
        <w:t>Literary</w:t>
      </w:r>
      <w:r>
        <w:rPr>
          <w:i/>
          <w:color w:val="231F20"/>
          <w:spacing w:val="-3"/>
          <w:w w:val="95"/>
          <w:sz w:val="18"/>
        </w:rPr>
        <w:t> </w:t>
      </w:r>
      <w:r>
        <w:rPr>
          <w:i/>
          <w:color w:val="231F20"/>
          <w:spacing w:val="-2"/>
          <w:w w:val="95"/>
          <w:sz w:val="18"/>
        </w:rPr>
        <w:t>and</w:t>
      </w:r>
      <w:r>
        <w:rPr>
          <w:i/>
          <w:color w:val="231F20"/>
          <w:spacing w:val="-3"/>
          <w:w w:val="95"/>
          <w:sz w:val="18"/>
        </w:rPr>
        <w:t> </w:t>
      </w:r>
      <w:r>
        <w:rPr>
          <w:i/>
          <w:color w:val="231F20"/>
          <w:spacing w:val="-2"/>
          <w:w w:val="95"/>
          <w:sz w:val="18"/>
        </w:rPr>
        <w:t>Historical</w:t>
      </w:r>
      <w:r>
        <w:rPr>
          <w:i/>
          <w:color w:val="231F20"/>
          <w:spacing w:val="-3"/>
          <w:w w:val="95"/>
          <w:sz w:val="18"/>
        </w:rPr>
        <w:t> </w:t>
      </w:r>
      <w:r>
        <w:rPr>
          <w:i/>
          <w:color w:val="231F20"/>
          <w:spacing w:val="-2"/>
          <w:w w:val="95"/>
          <w:sz w:val="18"/>
        </w:rPr>
        <w:t>Essays</w:t>
      </w:r>
      <w:r>
        <w:rPr>
          <w:color w:val="231F20"/>
          <w:spacing w:val="-2"/>
          <w:w w:val="95"/>
          <w:sz w:val="18"/>
        </w:rPr>
        <w:t>, edited by Eric J. </w:t>
      </w:r>
      <w:r>
        <w:rPr>
          <w:color w:val="231F20"/>
          <w:w w:val="95"/>
          <w:sz w:val="18"/>
        </w:rPr>
        <w:t>Sundquist</w:t>
      </w:r>
      <w:r>
        <w:rPr>
          <w:color w:val="231F20"/>
          <w:spacing w:val="-7"/>
          <w:w w:val="95"/>
          <w:sz w:val="18"/>
        </w:rPr>
        <w:t> </w:t>
      </w:r>
      <w:r>
        <w:rPr>
          <w:color w:val="231F20"/>
          <w:w w:val="95"/>
          <w:sz w:val="18"/>
        </w:rPr>
        <w:t>(New</w:t>
      </w:r>
      <w:r>
        <w:rPr>
          <w:color w:val="231F20"/>
          <w:spacing w:val="-7"/>
          <w:w w:val="95"/>
          <w:sz w:val="18"/>
        </w:rPr>
        <w:t> </w:t>
      </w:r>
      <w:r>
        <w:rPr>
          <w:color w:val="231F20"/>
          <w:w w:val="95"/>
          <w:sz w:val="18"/>
        </w:rPr>
        <w:t>York:</w:t>
      </w:r>
      <w:r>
        <w:rPr>
          <w:color w:val="231F20"/>
          <w:spacing w:val="-7"/>
          <w:w w:val="95"/>
          <w:sz w:val="18"/>
        </w:rPr>
        <w:t> </w:t>
      </w:r>
      <w:r>
        <w:rPr>
          <w:color w:val="231F20"/>
          <w:w w:val="95"/>
          <w:sz w:val="18"/>
        </w:rPr>
        <w:t>Cambridge</w:t>
      </w:r>
      <w:r>
        <w:rPr>
          <w:color w:val="231F20"/>
          <w:spacing w:val="-7"/>
          <w:w w:val="95"/>
          <w:sz w:val="18"/>
        </w:rPr>
        <w:t> </w:t>
      </w:r>
      <w:r>
        <w:rPr>
          <w:color w:val="231F20"/>
          <w:w w:val="95"/>
          <w:sz w:val="18"/>
        </w:rPr>
        <w:t>University</w:t>
      </w:r>
      <w:r>
        <w:rPr>
          <w:color w:val="231F20"/>
          <w:spacing w:val="-7"/>
          <w:w w:val="95"/>
          <w:sz w:val="18"/>
        </w:rPr>
        <w:t> </w:t>
      </w:r>
      <w:r>
        <w:rPr>
          <w:color w:val="231F20"/>
          <w:w w:val="95"/>
          <w:sz w:val="18"/>
        </w:rPr>
        <w:t>Press,</w:t>
      </w:r>
      <w:r>
        <w:rPr>
          <w:color w:val="231F20"/>
          <w:spacing w:val="-7"/>
          <w:w w:val="95"/>
          <w:sz w:val="18"/>
        </w:rPr>
        <w:t> </w:t>
      </w:r>
      <w:r>
        <w:rPr>
          <w:color w:val="231F20"/>
          <w:w w:val="95"/>
          <w:sz w:val="18"/>
        </w:rPr>
        <w:t>1990),</w:t>
      </w:r>
      <w:r>
        <w:rPr>
          <w:color w:val="231F20"/>
          <w:spacing w:val="-7"/>
          <w:w w:val="95"/>
          <w:sz w:val="18"/>
        </w:rPr>
        <w:t> </w:t>
      </w:r>
      <w:r>
        <w:rPr>
          <w:color w:val="231F20"/>
          <w:w w:val="95"/>
          <w:sz w:val="18"/>
        </w:rPr>
        <w:t>48.</w:t>
      </w:r>
    </w:p>
    <w:p>
      <w:pPr>
        <w:pStyle w:val="BodyText"/>
        <w:spacing w:before="11"/>
        <w:jc w:val="left"/>
        <w:rPr>
          <w:sz w:val="16"/>
        </w:rPr>
      </w:pPr>
    </w:p>
    <w:p>
      <w:pPr>
        <w:spacing w:line="265" w:lineRule="exact" w:before="0"/>
        <w:ind w:left="118" w:right="0" w:firstLine="0"/>
        <w:jc w:val="left"/>
        <w:rPr>
          <w:rFonts w:ascii="PMingLiU"/>
          <w:sz w:val="20"/>
        </w:rPr>
      </w:pPr>
      <w:r>
        <w:rPr>
          <w:rFonts w:ascii="PMingLiU"/>
          <w:color w:val="231F20"/>
          <w:spacing w:val="11"/>
          <w:w w:val="115"/>
          <w:sz w:val="20"/>
        </w:rPr>
        <w:t>Not</w:t>
      </w:r>
      <w:r>
        <w:rPr>
          <w:rFonts w:ascii="PMingLiU"/>
          <w:smallCaps/>
          <w:color w:val="231F20"/>
          <w:spacing w:val="11"/>
          <w:w w:val="115"/>
          <w:sz w:val="20"/>
        </w:rPr>
        <w:t>e</w:t>
      </w:r>
      <w:r>
        <w:rPr>
          <w:rFonts w:ascii="PMingLiU"/>
          <w:smallCaps w:val="0"/>
          <w:color w:val="231F20"/>
          <w:spacing w:val="11"/>
          <w:w w:val="115"/>
          <w:sz w:val="20"/>
        </w:rPr>
        <w:t>s</w:t>
      </w:r>
      <w:r>
        <w:rPr>
          <w:rFonts w:ascii="PMingLiU"/>
          <w:smallCaps w:val="0"/>
          <w:color w:val="231F20"/>
          <w:spacing w:val="9"/>
          <w:w w:val="115"/>
          <w:sz w:val="20"/>
        </w:rPr>
        <w:t> </w:t>
      </w:r>
      <w:r>
        <w:rPr>
          <w:rFonts w:ascii="PMingLiU"/>
          <w:smallCaps w:val="0"/>
          <w:color w:val="231F20"/>
          <w:w w:val="115"/>
          <w:sz w:val="20"/>
        </w:rPr>
        <w:t>to</w:t>
      </w:r>
      <w:r>
        <w:rPr>
          <w:rFonts w:ascii="PMingLiU"/>
          <w:smallCaps w:val="0"/>
          <w:color w:val="231F20"/>
          <w:spacing w:val="10"/>
          <w:w w:val="115"/>
          <w:sz w:val="20"/>
        </w:rPr>
        <w:t> </w:t>
      </w:r>
      <w:r>
        <w:rPr>
          <w:rFonts w:ascii="PMingLiU"/>
          <w:smallCaps w:val="0"/>
          <w:color w:val="231F20"/>
          <w:spacing w:val="11"/>
          <w:w w:val="115"/>
          <w:sz w:val="20"/>
        </w:rPr>
        <w:t>C</w:t>
      </w:r>
      <w:r>
        <w:rPr>
          <w:rFonts w:ascii="PMingLiU"/>
          <w:smallCaps/>
          <w:color w:val="231F20"/>
          <w:spacing w:val="11"/>
          <w:w w:val="115"/>
          <w:sz w:val="20"/>
        </w:rPr>
        <w:t>ha</w:t>
      </w:r>
      <w:r>
        <w:rPr>
          <w:rFonts w:ascii="PMingLiU"/>
          <w:smallCaps w:val="0"/>
          <w:color w:val="231F20"/>
          <w:spacing w:val="11"/>
          <w:w w:val="115"/>
          <w:sz w:val="20"/>
        </w:rPr>
        <w:t>pt</w:t>
      </w:r>
      <w:r>
        <w:rPr>
          <w:rFonts w:ascii="PMingLiU"/>
          <w:smallCaps/>
          <w:color w:val="231F20"/>
          <w:spacing w:val="11"/>
          <w:w w:val="115"/>
          <w:sz w:val="20"/>
        </w:rPr>
        <w:t>e</w:t>
      </w:r>
      <w:r>
        <w:rPr>
          <w:rFonts w:ascii="PMingLiU"/>
          <w:smallCaps w:val="0"/>
          <w:color w:val="231F20"/>
          <w:spacing w:val="11"/>
          <w:w w:val="115"/>
          <w:sz w:val="20"/>
        </w:rPr>
        <w:t>r</w:t>
      </w:r>
      <w:r>
        <w:rPr>
          <w:rFonts w:ascii="PMingLiU"/>
          <w:smallCaps w:val="0"/>
          <w:color w:val="231F20"/>
          <w:spacing w:val="9"/>
          <w:w w:val="115"/>
          <w:sz w:val="20"/>
        </w:rPr>
        <w:t> </w:t>
      </w:r>
      <w:r>
        <w:rPr>
          <w:rFonts w:ascii="PMingLiU"/>
          <w:smallCaps w:val="0"/>
          <w:color w:val="231F20"/>
          <w:spacing w:val="-10"/>
          <w:w w:val="115"/>
          <w:sz w:val="20"/>
        </w:rPr>
        <w:t>4</w:t>
      </w:r>
    </w:p>
    <w:p>
      <w:pPr>
        <w:pStyle w:val="ListParagraph"/>
        <w:numPr>
          <w:ilvl w:val="0"/>
          <w:numId w:val="41"/>
        </w:numPr>
        <w:tabs>
          <w:tab w:pos="478" w:val="left" w:leader="none"/>
        </w:tabs>
        <w:spacing w:line="235" w:lineRule="auto" w:before="0" w:after="0"/>
        <w:ind w:left="477" w:right="208" w:hanging="181"/>
        <w:jc w:val="left"/>
        <w:rPr>
          <w:sz w:val="18"/>
        </w:rPr>
      </w:pPr>
      <w:r>
        <w:rPr>
          <w:color w:val="231F20"/>
          <w:spacing w:val="-2"/>
          <w:sz w:val="18"/>
        </w:rPr>
        <w:t>David</w:t>
      </w:r>
      <w:r>
        <w:rPr>
          <w:color w:val="231F20"/>
          <w:spacing w:val="-10"/>
          <w:sz w:val="18"/>
        </w:rPr>
        <w:t> </w:t>
      </w:r>
      <w:r>
        <w:rPr>
          <w:color w:val="231F20"/>
          <w:spacing w:val="-2"/>
          <w:sz w:val="18"/>
        </w:rPr>
        <w:t>Walker,</w:t>
      </w:r>
      <w:r>
        <w:rPr>
          <w:color w:val="231F20"/>
          <w:spacing w:val="-9"/>
          <w:sz w:val="18"/>
        </w:rPr>
        <w:t> </w:t>
      </w:r>
      <w:r>
        <w:rPr>
          <w:i/>
          <w:color w:val="231F20"/>
          <w:spacing w:val="-2"/>
          <w:sz w:val="18"/>
        </w:rPr>
        <w:t>Walker’s</w:t>
      </w:r>
      <w:r>
        <w:rPr>
          <w:i/>
          <w:color w:val="231F20"/>
          <w:spacing w:val="-9"/>
          <w:sz w:val="18"/>
        </w:rPr>
        <w:t> </w:t>
      </w:r>
      <w:r>
        <w:rPr>
          <w:i/>
          <w:color w:val="231F20"/>
          <w:spacing w:val="-2"/>
          <w:sz w:val="18"/>
        </w:rPr>
        <w:t>Appeal</w:t>
      </w:r>
      <w:r>
        <w:rPr>
          <w:i/>
          <w:color w:val="231F20"/>
          <w:spacing w:val="-9"/>
          <w:sz w:val="18"/>
        </w:rPr>
        <w:t> </w:t>
      </w:r>
      <w:r>
        <w:rPr>
          <w:i/>
          <w:color w:val="231F20"/>
          <w:spacing w:val="-2"/>
          <w:sz w:val="18"/>
        </w:rPr>
        <w:t>in</w:t>
      </w:r>
      <w:r>
        <w:rPr>
          <w:i/>
          <w:color w:val="231F20"/>
          <w:spacing w:val="-10"/>
          <w:sz w:val="18"/>
        </w:rPr>
        <w:t> </w:t>
      </w:r>
      <w:r>
        <w:rPr>
          <w:i/>
          <w:color w:val="231F20"/>
          <w:spacing w:val="-2"/>
          <w:sz w:val="18"/>
        </w:rPr>
        <w:t>Four</w:t>
      </w:r>
      <w:r>
        <w:rPr>
          <w:i/>
          <w:color w:val="231F20"/>
          <w:spacing w:val="-9"/>
          <w:sz w:val="18"/>
        </w:rPr>
        <w:t> </w:t>
      </w:r>
      <w:r>
        <w:rPr>
          <w:i/>
          <w:color w:val="231F20"/>
          <w:spacing w:val="-2"/>
          <w:sz w:val="18"/>
        </w:rPr>
        <w:t>Articles</w:t>
      </w:r>
      <w:r>
        <w:rPr>
          <w:i/>
          <w:color w:val="231F20"/>
          <w:spacing w:val="-9"/>
          <w:sz w:val="18"/>
        </w:rPr>
        <w:t> </w:t>
      </w:r>
      <w:r>
        <w:rPr>
          <w:i/>
          <w:color w:val="231F20"/>
          <w:spacing w:val="-2"/>
          <w:sz w:val="18"/>
        </w:rPr>
        <w:t>Together</w:t>
      </w:r>
      <w:r>
        <w:rPr>
          <w:i/>
          <w:color w:val="231F20"/>
          <w:spacing w:val="-9"/>
          <w:sz w:val="18"/>
        </w:rPr>
        <w:t> </w:t>
      </w:r>
      <w:r>
        <w:rPr>
          <w:i/>
          <w:color w:val="231F20"/>
          <w:spacing w:val="-2"/>
          <w:sz w:val="18"/>
        </w:rPr>
        <w:t>with</w:t>
      </w:r>
      <w:r>
        <w:rPr>
          <w:i/>
          <w:color w:val="231F20"/>
          <w:spacing w:val="-10"/>
          <w:sz w:val="18"/>
        </w:rPr>
        <w:t> </w:t>
      </w:r>
      <w:r>
        <w:rPr>
          <w:i/>
          <w:color w:val="231F20"/>
          <w:spacing w:val="-2"/>
          <w:sz w:val="18"/>
        </w:rPr>
        <w:t>a</w:t>
      </w:r>
      <w:r>
        <w:rPr>
          <w:i/>
          <w:color w:val="231F20"/>
          <w:spacing w:val="-9"/>
          <w:sz w:val="18"/>
        </w:rPr>
        <w:t> </w:t>
      </w:r>
      <w:r>
        <w:rPr>
          <w:i/>
          <w:color w:val="231F20"/>
          <w:spacing w:val="-2"/>
          <w:sz w:val="18"/>
        </w:rPr>
        <w:t>Preamble</w:t>
      </w:r>
      <w:r>
        <w:rPr>
          <w:i/>
          <w:color w:val="231F20"/>
          <w:spacing w:val="-9"/>
          <w:sz w:val="18"/>
        </w:rPr>
        <w:t> </w:t>
      </w:r>
      <w:r>
        <w:rPr>
          <w:i/>
          <w:color w:val="231F20"/>
          <w:spacing w:val="-2"/>
          <w:sz w:val="18"/>
        </w:rPr>
        <w:t>to</w:t>
      </w:r>
      <w:r>
        <w:rPr>
          <w:i/>
          <w:color w:val="231F20"/>
          <w:spacing w:val="-9"/>
          <w:sz w:val="18"/>
        </w:rPr>
        <w:t> </w:t>
      </w:r>
      <w:r>
        <w:rPr>
          <w:i/>
          <w:color w:val="231F20"/>
          <w:spacing w:val="-2"/>
          <w:sz w:val="18"/>
        </w:rPr>
        <w:t>the</w:t>
      </w:r>
      <w:r>
        <w:rPr>
          <w:i/>
          <w:color w:val="231F20"/>
          <w:spacing w:val="-2"/>
          <w:sz w:val="18"/>
        </w:rPr>
        <w:t> </w:t>
      </w:r>
      <w:r>
        <w:rPr>
          <w:i/>
          <w:color w:val="231F20"/>
          <w:w w:val="95"/>
          <w:sz w:val="18"/>
        </w:rPr>
        <w:t>Colored</w:t>
      </w:r>
      <w:r>
        <w:rPr>
          <w:i/>
          <w:color w:val="231F20"/>
          <w:spacing w:val="-5"/>
          <w:w w:val="95"/>
          <w:sz w:val="18"/>
        </w:rPr>
        <w:t> </w:t>
      </w:r>
      <w:r>
        <w:rPr>
          <w:i/>
          <w:color w:val="231F20"/>
          <w:w w:val="95"/>
          <w:sz w:val="18"/>
        </w:rPr>
        <w:t>Citizens</w:t>
      </w:r>
      <w:r>
        <w:rPr>
          <w:i/>
          <w:color w:val="231F20"/>
          <w:spacing w:val="-5"/>
          <w:w w:val="95"/>
          <w:sz w:val="18"/>
        </w:rPr>
        <w:t> </w:t>
      </w:r>
      <w:r>
        <w:rPr>
          <w:i/>
          <w:color w:val="231F20"/>
          <w:w w:val="95"/>
          <w:sz w:val="18"/>
        </w:rPr>
        <w:t>of</w:t>
      </w:r>
      <w:r>
        <w:rPr>
          <w:i/>
          <w:color w:val="231F20"/>
          <w:spacing w:val="-5"/>
          <w:w w:val="95"/>
          <w:sz w:val="18"/>
        </w:rPr>
        <w:t> </w:t>
      </w:r>
      <w:r>
        <w:rPr>
          <w:i/>
          <w:color w:val="231F20"/>
          <w:w w:val="95"/>
          <w:sz w:val="18"/>
        </w:rPr>
        <w:t>the</w:t>
      </w:r>
      <w:r>
        <w:rPr>
          <w:i/>
          <w:color w:val="231F20"/>
          <w:spacing w:val="-5"/>
          <w:w w:val="95"/>
          <w:sz w:val="18"/>
        </w:rPr>
        <w:t> </w:t>
      </w:r>
      <w:r>
        <w:rPr>
          <w:i/>
          <w:color w:val="231F20"/>
          <w:w w:val="95"/>
          <w:sz w:val="18"/>
        </w:rPr>
        <w:t>World,</w:t>
      </w:r>
      <w:r>
        <w:rPr>
          <w:i/>
          <w:color w:val="231F20"/>
          <w:spacing w:val="-5"/>
          <w:w w:val="95"/>
          <w:sz w:val="18"/>
        </w:rPr>
        <w:t> </w:t>
      </w:r>
      <w:r>
        <w:rPr>
          <w:i/>
          <w:color w:val="231F20"/>
          <w:w w:val="95"/>
          <w:sz w:val="18"/>
        </w:rPr>
        <w:t>But</w:t>
      </w:r>
      <w:r>
        <w:rPr>
          <w:i/>
          <w:color w:val="231F20"/>
          <w:spacing w:val="-5"/>
          <w:w w:val="95"/>
          <w:sz w:val="18"/>
        </w:rPr>
        <w:t> </w:t>
      </w:r>
      <w:r>
        <w:rPr>
          <w:i/>
          <w:color w:val="231F20"/>
          <w:w w:val="95"/>
          <w:sz w:val="18"/>
        </w:rPr>
        <w:t>in</w:t>
      </w:r>
      <w:r>
        <w:rPr>
          <w:i/>
          <w:color w:val="231F20"/>
          <w:spacing w:val="-5"/>
          <w:w w:val="95"/>
          <w:sz w:val="18"/>
        </w:rPr>
        <w:t> </w:t>
      </w:r>
      <w:r>
        <w:rPr>
          <w:i/>
          <w:color w:val="231F20"/>
          <w:w w:val="95"/>
          <w:sz w:val="18"/>
        </w:rPr>
        <w:t>Particular,</w:t>
      </w:r>
      <w:r>
        <w:rPr>
          <w:i/>
          <w:color w:val="231F20"/>
          <w:spacing w:val="-5"/>
          <w:w w:val="95"/>
          <w:sz w:val="18"/>
        </w:rPr>
        <w:t> </w:t>
      </w:r>
      <w:r>
        <w:rPr>
          <w:i/>
          <w:color w:val="231F20"/>
          <w:w w:val="95"/>
          <w:sz w:val="18"/>
        </w:rPr>
        <w:t>and</w:t>
      </w:r>
      <w:r>
        <w:rPr>
          <w:i/>
          <w:color w:val="231F20"/>
          <w:spacing w:val="-5"/>
          <w:w w:val="95"/>
          <w:sz w:val="18"/>
        </w:rPr>
        <w:t> </w:t>
      </w:r>
      <w:r>
        <w:rPr>
          <w:i/>
          <w:color w:val="231F20"/>
          <w:w w:val="95"/>
          <w:sz w:val="18"/>
        </w:rPr>
        <w:t>Very</w:t>
      </w:r>
      <w:r>
        <w:rPr>
          <w:i/>
          <w:color w:val="231F20"/>
          <w:spacing w:val="-5"/>
          <w:w w:val="95"/>
          <w:sz w:val="18"/>
        </w:rPr>
        <w:t> </w:t>
      </w:r>
      <w:r>
        <w:rPr>
          <w:i/>
          <w:color w:val="231F20"/>
          <w:w w:val="95"/>
          <w:sz w:val="18"/>
        </w:rPr>
        <w:t>Expressly</w:t>
      </w:r>
      <w:r>
        <w:rPr>
          <w:i/>
          <w:color w:val="231F20"/>
          <w:spacing w:val="-5"/>
          <w:w w:val="95"/>
          <w:sz w:val="18"/>
        </w:rPr>
        <w:t> </w:t>
      </w:r>
      <w:r>
        <w:rPr>
          <w:i/>
          <w:color w:val="231F20"/>
          <w:w w:val="95"/>
          <w:sz w:val="18"/>
        </w:rPr>
        <w:t>to</w:t>
      </w:r>
      <w:r>
        <w:rPr>
          <w:i/>
          <w:color w:val="231F20"/>
          <w:spacing w:val="-5"/>
          <w:w w:val="95"/>
          <w:sz w:val="18"/>
        </w:rPr>
        <w:t> </w:t>
      </w:r>
      <w:r>
        <w:rPr>
          <w:i/>
          <w:color w:val="231F20"/>
          <w:w w:val="95"/>
          <w:sz w:val="18"/>
        </w:rPr>
        <w:t>Those</w:t>
      </w:r>
      <w:r>
        <w:rPr>
          <w:i/>
          <w:color w:val="231F20"/>
          <w:spacing w:val="-5"/>
          <w:w w:val="95"/>
          <w:sz w:val="18"/>
        </w:rPr>
        <w:t> </w:t>
      </w:r>
      <w:r>
        <w:rPr>
          <w:i/>
          <w:color w:val="231F20"/>
          <w:w w:val="95"/>
          <w:sz w:val="18"/>
        </w:rPr>
        <w:t>of</w:t>
      </w:r>
      <w:r>
        <w:rPr>
          <w:i/>
          <w:color w:val="231F20"/>
          <w:spacing w:val="-5"/>
          <w:w w:val="95"/>
          <w:sz w:val="18"/>
        </w:rPr>
        <w:t> </w:t>
      </w:r>
      <w:r>
        <w:rPr>
          <w:i/>
          <w:color w:val="231F20"/>
          <w:w w:val="95"/>
          <w:sz w:val="18"/>
        </w:rPr>
        <w:t>the United</w:t>
      </w:r>
      <w:r>
        <w:rPr>
          <w:i/>
          <w:color w:val="231F20"/>
          <w:spacing w:val="-3"/>
          <w:w w:val="95"/>
          <w:sz w:val="18"/>
        </w:rPr>
        <w:t> </w:t>
      </w:r>
      <w:r>
        <w:rPr>
          <w:i/>
          <w:color w:val="231F20"/>
          <w:w w:val="95"/>
          <w:sz w:val="18"/>
        </w:rPr>
        <w:t>States</w:t>
      </w:r>
      <w:r>
        <w:rPr>
          <w:i/>
          <w:color w:val="231F20"/>
          <w:spacing w:val="-3"/>
          <w:w w:val="95"/>
          <w:sz w:val="18"/>
        </w:rPr>
        <w:t> </w:t>
      </w:r>
      <w:r>
        <w:rPr>
          <w:i/>
          <w:color w:val="231F20"/>
          <w:w w:val="95"/>
          <w:sz w:val="18"/>
        </w:rPr>
        <w:t>of</w:t>
      </w:r>
      <w:r>
        <w:rPr>
          <w:i/>
          <w:color w:val="231F20"/>
          <w:spacing w:val="-3"/>
          <w:w w:val="95"/>
          <w:sz w:val="18"/>
        </w:rPr>
        <w:t> </w:t>
      </w:r>
      <w:r>
        <w:rPr>
          <w:i/>
          <w:color w:val="231F20"/>
          <w:w w:val="95"/>
          <w:sz w:val="18"/>
        </w:rPr>
        <w:t>America</w:t>
      </w:r>
      <w:r>
        <w:rPr>
          <w:i/>
          <w:color w:val="231F20"/>
          <w:spacing w:val="-2"/>
          <w:w w:val="95"/>
          <w:sz w:val="18"/>
        </w:rPr>
        <w:t> </w:t>
      </w:r>
      <w:r>
        <w:rPr>
          <w:color w:val="231F20"/>
          <w:w w:val="95"/>
          <w:sz w:val="18"/>
        </w:rPr>
        <w:t>(1829),</w:t>
      </w:r>
      <w:r>
        <w:rPr>
          <w:color w:val="231F20"/>
          <w:spacing w:val="-1"/>
          <w:w w:val="95"/>
          <w:sz w:val="18"/>
        </w:rPr>
        <w:t> </w:t>
      </w:r>
      <w:r>
        <w:rPr>
          <w:color w:val="231F20"/>
          <w:w w:val="95"/>
          <w:sz w:val="18"/>
        </w:rPr>
        <w:t>3rd</w:t>
      </w:r>
      <w:r>
        <w:rPr>
          <w:color w:val="231F20"/>
          <w:spacing w:val="-1"/>
          <w:w w:val="95"/>
          <w:sz w:val="18"/>
        </w:rPr>
        <w:t> </w:t>
      </w:r>
      <w:r>
        <w:rPr>
          <w:color w:val="231F20"/>
          <w:w w:val="95"/>
          <w:sz w:val="18"/>
        </w:rPr>
        <w:t>ed.</w:t>
      </w:r>
      <w:r>
        <w:rPr>
          <w:color w:val="231F20"/>
          <w:spacing w:val="-1"/>
          <w:w w:val="95"/>
          <w:sz w:val="18"/>
        </w:rPr>
        <w:t> </w:t>
      </w:r>
      <w:r>
        <w:rPr>
          <w:color w:val="231F20"/>
          <w:w w:val="95"/>
          <w:sz w:val="18"/>
        </w:rPr>
        <w:t>(Boston:</w:t>
      </w:r>
      <w:r>
        <w:rPr>
          <w:color w:val="231F20"/>
          <w:spacing w:val="-1"/>
          <w:w w:val="95"/>
          <w:sz w:val="18"/>
        </w:rPr>
        <w:t> </w:t>
      </w:r>
      <w:r>
        <w:rPr>
          <w:color w:val="231F20"/>
          <w:w w:val="95"/>
          <w:sz w:val="18"/>
        </w:rPr>
        <w:t>D.</w:t>
      </w:r>
      <w:r>
        <w:rPr>
          <w:color w:val="231F20"/>
          <w:spacing w:val="-1"/>
          <w:w w:val="95"/>
          <w:sz w:val="18"/>
        </w:rPr>
        <w:t> </w:t>
      </w:r>
      <w:r>
        <w:rPr>
          <w:color w:val="231F20"/>
          <w:w w:val="95"/>
          <w:sz w:val="18"/>
        </w:rPr>
        <w:t>Walker,</w:t>
      </w:r>
      <w:r>
        <w:rPr>
          <w:color w:val="231F20"/>
          <w:spacing w:val="-1"/>
          <w:w w:val="95"/>
          <w:sz w:val="18"/>
        </w:rPr>
        <w:t> </w:t>
      </w:r>
      <w:r>
        <w:rPr>
          <w:color w:val="231F20"/>
          <w:w w:val="95"/>
          <w:sz w:val="18"/>
        </w:rPr>
        <w:t>1830),</w:t>
      </w:r>
      <w:r>
        <w:rPr>
          <w:color w:val="231F20"/>
          <w:spacing w:val="-1"/>
          <w:w w:val="95"/>
          <w:sz w:val="18"/>
        </w:rPr>
        <w:t> </w:t>
      </w:r>
      <w:r>
        <w:rPr>
          <w:color w:val="231F20"/>
          <w:w w:val="95"/>
          <w:sz w:val="18"/>
        </w:rPr>
        <w:t>77.</w:t>
      </w:r>
    </w:p>
    <w:p>
      <w:pPr>
        <w:pStyle w:val="ListParagraph"/>
        <w:numPr>
          <w:ilvl w:val="0"/>
          <w:numId w:val="41"/>
        </w:numPr>
        <w:tabs>
          <w:tab w:pos="477" w:val="left" w:leader="none"/>
        </w:tabs>
        <w:spacing w:line="240" w:lineRule="exact" w:before="0" w:after="0"/>
        <w:ind w:left="476" w:right="0" w:hanging="205"/>
        <w:jc w:val="left"/>
        <w:rPr>
          <w:sz w:val="18"/>
        </w:rPr>
      </w:pPr>
      <w:r>
        <w:rPr>
          <w:color w:val="231F20"/>
          <w:w w:val="90"/>
          <w:sz w:val="18"/>
        </w:rPr>
        <w:t>Ibid.,</w:t>
      </w:r>
      <w:r>
        <w:rPr>
          <w:color w:val="231F20"/>
          <w:spacing w:val="3"/>
          <w:sz w:val="18"/>
        </w:rPr>
        <w:t> </w:t>
      </w:r>
      <w:r>
        <w:rPr>
          <w:color w:val="231F20"/>
          <w:w w:val="90"/>
          <w:sz w:val="18"/>
        </w:rPr>
        <w:t>69,</w:t>
      </w:r>
      <w:r>
        <w:rPr>
          <w:color w:val="231F20"/>
          <w:spacing w:val="3"/>
          <w:sz w:val="18"/>
        </w:rPr>
        <w:t> </w:t>
      </w:r>
      <w:r>
        <w:rPr>
          <w:color w:val="231F20"/>
          <w:w w:val="90"/>
          <w:sz w:val="18"/>
        </w:rPr>
        <w:t>emphasis</w:t>
      </w:r>
      <w:r>
        <w:rPr>
          <w:color w:val="231F20"/>
          <w:spacing w:val="3"/>
          <w:sz w:val="18"/>
        </w:rPr>
        <w:t> </w:t>
      </w:r>
      <w:r>
        <w:rPr>
          <w:color w:val="231F20"/>
          <w:w w:val="90"/>
          <w:sz w:val="18"/>
        </w:rPr>
        <w:t>in</w:t>
      </w:r>
      <w:r>
        <w:rPr>
          <w:color w:val="231F20"/>
          <w:spacing w:val="3"/>
          <w:sz w:val="18"/>
        </w:rPr>
        <w:t> </w:t>
      </w:r>
      <w:r>
        <w:rPr>
          <w:color w:val="231F20"/>
          <w:spacing w:val="-2"/>
          <w:w w:val="90"/>
          <w:sz w:val="18"/>
        </w:rPr>
        <w:t>original.</w:t>
      </w:r>
    </w:p>
    <w:p>
      <w:pPr>
        <w:pStyle w:val="ListParagraph"/>
        <w:numPr>
          <w:ilvl w:val="0"/>
          <w:numId w:val="41"/>
        </w:numPr>
        <w:tabs>
          <w:tab w:pos="477" w:val="left" w:leader="none"/>
        </w:tabs>
        <w:spacing w:line="235" w:lineRule="auto" w:before="0" w:after="0"/>
        <w:ind w:left="477" w:right="201" w:hanging="202"/>
        <w:jc w:val="both"/>
        <w:rPr>
          <w:sz w:val="18"/>
        </w:rPr>
      </w:pPr>
      <w:r>
        <w:rPr>
          <w:color w:val="231F20"/>
          <w:w w:val="95"/>
          <w:sz w:val="18"/>
        </w:rPr>
        <w:t>Douglass, </w:t>
      </w:r>
      <w:r>
        <w:rPr>
          <w:i/>
          <w:color w:val="231F20"/>
          <w:w w:val="95"/>
          <w:sz w:val="18"/>
        </w:rPr>
        <w:t>Narrative</w:t>
      </w:r>
      <w:r>
        <w:rPr>
          <w:i/>
          <w:color w:val="231F20"/>
          <w:spacing w:val="-2"/>
          <w:w w:val="95"/>
          <w:sz w:val="18"/>
        </w:rPr>
        <w:t> </w:t>
      </w:r>
      <w:r>
        <w:rPr>
          <w:i/>
          <w:color w:val="231F20"/>
          <w:w w:val="95"/>
          <w:sz w:val="18"/>
        </w:rPr>
        <w:t>of</w:t>
      </w:r>
      <w:r>
        <w:rPr>
          <w:i/>
          <w:color w:val="231F20"/>
          <w:spacing w:val="-1"/>
          <w:w w:val="95"/>
          <w:sz w:val="18"/>
        </w:rPr>
        <w:t> </w:t>
      </w:r>
      <w:r>
        <w:rPr>
          <w:i/>
          <w:color w:val="231F20"/>
          <w:w w:val="95"/>
          <w:sz w:val="18"/>
        </w:rPr>
        <w:t>the</w:t>
      </w:r>
      <w:r>
        <w:rPr>
          <w:i/>
          <w:color w:val="231F20"/>
          <w:spacing w:val="-2"/>
          <w:w w:val="95"/>
          <w:sz w:val="18"/>
        </w:rPr>
        <w:t> </w:t>
      </w:r>
      <w:r>
        <w:rPr>
          <w:i/>
          <w:color w:val="231F20"/>
          <w:w w:val="95"/>
          <w:sz w:val="18"/>
        </w:rPr>
        <w:t>Life</w:t>
      </w:r>
      <w:r>
        <w:rPr>
          <w:i/>
          <w:color w:val="231F20"/>
          <w:spacing w:val="-1"/>
          <w:w w:val="95"/>
          <w:sz w:val="18"/>
        </w:rPr>
        <w:t> </w:t>
      </w:r>
      <w:r>
        <w:rPr>
          <w:i/>
          <w:color w:val="231F20"/>
          <w:w w:val="95"/>
          <w:sz w:val="18"/>
        </w:rPr>
        <w:t>of</w:t>
      </w:r>
      <w:r>
        <w:rPr>
          <w:i/>
          <w:color w:val="231F20"/>
          <w:spacing w:val="-1"/>
          <w:w w:val="95"/>
          <w:sz w:val="18"/>
        </w:rPr>
        <w:t> </w:t>
      </w:r>
      <w:r>
        <w:rPr>
          <w:i/>
          <w:color w:val="231F20"/>
          <w:w w:val="95"/>
          <w:sz w:val="18"/>
        </w:rPr>
        <w:t>Frederick</w:t>
      </w:r>
      <w:r>
        <w:rPr>
          <w:i/>
          <w:color w:val="231F20"/>
          <w:spacing w:val="-2"/>
          <w:w w:val="95"/>
          <w:sz w:val="18"/>
        </w:rPr>
        <w:t> </w:t>
      </w:r>
      <w:r>
        <w:rPr>
          <w:i/>
          <w:color w:val="231F20"/>
          <w:w w:val="95"/>
          <w:sz w:val="18"/>
        </w:rPr>
        <w:t>Douglass,</w:t>
      </w:r>
      <w:r>
        <w:rPr>
          <w:i/>
          <w:color w:val="231F20"/>
          <w:spacing w:val="-2"/>
          <w:w w:val="95"/>
          <w:sz w:val="18"/>
        </w:rPr>
        <w:t> </w:t>
      </w:r>
      <w:r>
        <w:rPr>
          <w:i/>
          <w:color w:val="231F20"/>
          <w:w w:val="95"/>
          <w:sz w:val="18"/>
        </w:rPr>
        <w:t>an</w:t>
      </w:r>
      <w:r>
        <w:rPr>
          <w:i/>
          <w:color w:val="231F20"/>
          <w:spacing w:val="-1"/>
          <w:w w:val="95"/>
          <w:sz w:val="18"/>
        </w:rPr>
        <w:t> </w:t>
      </w:r>
      <w:r>
        <w:rPr>
          <w:i/>
          <w:color w:val="231F20"/>
          <w:w w:val="95"/>
          <w:sz w:val="18"/>
        </w:rPr>
        <w:t>American</w:t>
      </w:r>
      <w:r>
        <w:rPr>
          <w:i/>
          <w:color w:val="231F20"/>
          <w:spacing w:val="-1"/>
          <w:w w:val="95"/>
          <w:sz w:val="18"/>
        </w:rPr>
        <w:t> </w:t>
      </w:r>
      <w:r>
        <w:rPr>
          <w:i/>
          <w:color w:val="231F20"/>
          <w:w w:val="95"/>
          <w:sz w:val="18"/>
        </w:rPr>
        <w:t>Slave,</w:t>
      </w:r>
      <w:r>
        <w:rPr>
          <w:i/>
          <w:color w:val="231F20"/>
          <w:spacing w:val="-2"/>
          <w:w w:val="95"/>
          <w:sz w:val="18"/>
        </w:rPr>
        <w:t> </w:t>
      </w:r>
      <w:r>
        <w:rPr>
          <w:i/>
          <w:color w:val="231F20"/>
          <w:w w:val="95"/>
          <w:sz w:val="18"/>
        </w:rPr>
        <w:t>Written</w:t>
      </w:r>
      <w:r>
        <w:rPr>
          <w:i/>
          <w:color w:val="231F20"/>
          <w:w w:val="95"/>
          <w:sz w:val="18"/>
        </w:rPr>
        <w:t> </w:t>
      </w:r>
      <w:r>
        <w:rPr>
          <w:i/>
          <w:color w:val="231F20"/>
          <w:spacing w:val="-2"/>
          <w:w w:val="95"/>
          <w:sz w:val="18"/>
        </w:rPr>
        <w:t>by</w:t>
      </w:r>
      <w:r>
        <w:rPr>
          <w:i/>
          <w:color w:val="231F20"/>
          <w:spacing w:val="-7"/>
          <w:w w:val="95"/>
          <w:sz w:val="18"/>
        </w:rPr>
        <w:t> </w:t>
      </w:r>
      <w:r>
        <w:rPr>
          <w:i/>
          <w:color w:val="231F20"/>
          <w:spacing w:val="-2"/>
          <w:w w:val="95"/>
          <w:sz w:val="18"/>
        </w:rPr>
        <w:t>Himself</w:t>
      </w:r>
      <w:r>
        <w:rPr>
          <w:i/>
          <w:color w:val="231F20"/>
          <w:spacing w:val="-5"/>
          <w:w w:val="95"/>
          <w:sz w:val="18"/>
        </w:rPr>
        <w:t> </w:t>
      </w:r>
      <w:r>
        <w:rPr>
          <w:color w:val="231F20"/>
          <w:spacing w:val="-2"/>
          <w:w w:val="95"/>
          <w:sz w:val="18"/>
        </w:rPr>
        <w:t>(1845),</w:t>
      </w:r>
      <w:r>
        <w:rPr>
          <w:color w:val="231F20"/>
          <w:spacing w:val="-5"/>
          <w:w w:val="95"/>
          <w:sz w:val="18"/>
        </w:rPr>
        <w:t> </w:t>
      </w:r>
      <w:r>
        <w:rPr>
          <w:color w:val="231F20"/>
          <w:spacing w:val="-2"/>
          <w:w w:val="95"/>
          <w:sz w:val="18"/>
        </w:rPr>
        <w:t>introduction</w:t>
      </w:r>
      <w:r>
        <w:rPr>
          <w:color w:val="231F20"/>
          <w:spacing w:val="-5"/>
          <w:w w:val="95"/>
          <w:sz w:val="18"/>
        </w:rPr>
        <w:t> </w:t>
      </w:r>
      <w:r>
        <w:rPr>
          <w:color w:val="231F20"/>
          <w:spacing w:val="-2"/>
          <w:w w:val="95"/>
          <w:sz w:val="18"/>
        </w:rPr>
        <w:t>by</w:t>
      </w:r>
      <w:r>
        <w:rPr>
          <w:color w:val="231F20"/>
          <w:spacing w:val="-5"/>
          <w:w w:val="95"/>
          <w:sz w:val="18"/>
        </w:rPr>
        <w:t> </w:t>
      </w:r>
      <w:r>
        <w:rPr>
          <w:color w:val="231F20"/>
          <w:spacing w:val="-2"/>
          <w:w w:val="95"/>
          <w:sz w:val="18"/>
        </w:rPr>
        <w:t>Robert</w:t>
      </w:r>
      <w:r>
        <w:rPr>
          <w:color w:val="231F20"/>
          <w:spacing w:val="-5"/>
          <w:w w:val="95"/>
          <w:sz w:val="18"/>
        </w:rPr>
        <w:t> </w:t>
      </w:r>
      <w:r>
        <w:rPr>
          <w:color w:val="231F20"/>
          <w:spacing w:val="-2"/>
          <w:w w:val="95"/>
          <w:sz w:val="18"/>
        </w:rPr>
        <w:t>B.</w:t>
      </w:r>
      <w:r>
        <w:rPr>
          <w:color w:val="231F20"/>
          <w:spacing w:val="-5"/>
          <w:w w:val="95"/>
          <w:sz w:val="18"/>
        </w:rPr>
        <w:t> </w:t>
      </w:r>
      <w:r>
        <w:rPr>
          <w:color w:val="231F20"/>
          <w:spacing w:val="-2"/>
          <w:w w:val="95"/>
          <w:sz w:val="18"/>
        </w:rPr>
        <w:t>Stepto</w:t>
      </w:r>
      <w:r>
        <w:rPr>
          <w:color w:val="231F20"/>
          <w:spacing w:val="-5"/>
          <w:w w:val="95"/>
          <w:sz w:val="18"/>
        </w:rPr>
        <w:t> </w:t>
      </w:r>
      <w:r>
        <w:rPr>
          <w:color w:val="231F20"/>
          <w:spacing w:val="-2"/>
          <w:w w:val="95"/>
          <w:sz w:val="18"/>
        </w:rPr>
        <w:t>(Cambridge:</w:t>
      </w:r>
      <w:r>
        <w:rPr>
          <w:color w:val="231F20"/>
          <w:spacing w:val="-5"/>
          <w:w w:val="95"/>
          <w:sz w:val="18"/>
        </w:rPr>
        <w:t> </w:t>
      </w:r>
      <w:r>
        <w:rPr>
          <w:color w:val="231F20"/>
          <w:spacing w:val="-2"/>
          <w:w w:val="95"/>
          <w:sz w:val="18"/>
        </w:rPr>
        <w:t>Belknap</w:t>
      </w:r>
      <w:r>
        <w:rPr>
          <w:color w:val="231F20"/>
          <w:spacing w:val="-5"/>
          <w:w w:val="95"/>
          <w:sz w:val="18"/>
        </w:rPr>
        <w:t> </w:t>
      </w:r>
      <w:r>
        <w:rPr>
          <w:color w:val="231F20"/>
          <w:spacing w:val="-2"/>
          <w:w w:val="95"/>
          <w:sz w:val="18"/>
        </w:rPr>
        <w:t>Press, </w:t>
      </w:r>
      <w:r>
        <w:rPr>
          <w:color w:val="231F20"/>
          <w:sz w:val="18"/>
        </w:rPr>
        <w:t>2009), 88.</w:t>
      </w:r>
    </w:p>
    <w:p>
      <w:pPr>
        <w:pStyle w:val="ListParagraph"/>
        <w:numPr>
          <w:ilvl w:val="0"/>
          <w:numId w:val="41"/>
        </w:numPr>
        <w:tabs>
          <w:tab w:pos="477" w:val="left" w:leader="none"/>
        </w:tabs>
        <w:spacing w:line="235" w:lineRule="auto" w:before="0" w:after="0"/>
        <w:ind w:left="476" w:right="183" w:hanging="210"/>
        <w:jc w:val="both"/>
        <w:rPr>
          <w:sz w:val="18"/>
        </w:rPr>
      </w:pPr>
      <w:r>
        <w:rPr>
          <w:color w:val="231F20"/>
          <w:spacing w:val="-2"/>
          <w:w w:val="95"/>
          <w:sz w:val="18"/>
        </w:rPr>
        <w:t>John</w:t>
      </w:r>
      <w:r>
        <w:rPr>
          <w:color w:val="231F20"/>
          <w:spacing w:val="-7"/>
          <w:w w:val="95"/>
          <w:sz w:val="18"/>
        </w:rPr>
        <w:t> </w:t>
      </w:r>
      <w:r>
        <w:rPr>
          <w:color w:val="231F20"/>
          <w:spacing w:val="-2"/>
          <w:w w:val="95"/>
          <w:sz w:val="18"/>
        </w:rPr>
        <w:t>S.</w:t>
      </w:r>
      <w:r>
        <w:rPr>
          <w:color w:val="231F20"/>
          <w:spacing w:val="-7"/>
          <w:w w:val="95"/>
          <w:sz w:val="18"/>
        </w:rPr>
        <w:t> </w:t>
      </w:r>
      <w:r>
        <w:rPr>
          <w:color w:val="231F20"/>
          <w:spacing w:val="-2"/>
          <w:w w:val="95"/>
          <w:sz w:val="18"/>
        </w:rPr>
        <w:t>Jacobs,</w:t>
      </w:r>
      <w:r>
        <w:rPr>
          <w:color w:val="231F20"/>
          <w:spacing w:val="-5"/>
          <w:w w:val="95"/>
          <w:sz w:val="18"/>
        </w:rPr>
        <w:t> </w:t>
      </w:r>
      <w:r>
        <w:rPr>
          <w:color w:val="231F20"/>
          <w:spacing w:val="-2"/>
          <w:w w:val="95"/>
          <w:sz w:val="18"/>
        </w:rPr>
        <w:t>“A</w:t>
      </w:r>
      <w:r>
        <w:rPr>
          <w:color w:val="231F20"/>
          <w:spacing w:val="-6"/>
          <w:w w:val="95"/>
          <w:sz w:val="18"/>
        </w:rPr>
        <w:t> </w:t>
      </w:r>
      <w:r>
        <w:rPr>
          <w:color w:val="231F20"/>
          <w:spacing w:val="-2"/>
          <w:w w:val="95"/>
          <w:sz w:val="18"/>
        </w:rPr>
        <w:t>True</w:t>
      </w:r>
      <w:r>
        <w:rPr>
          <w:color w:val="231F20"/>
          <w:spacing w:val="-5"/>
          <w:w w:val="95"/>
          <w:sz w:val="18"/>
        </w:rPr>
        <w:t> </w:t>
      </w:r>
      <w:r>
        <w:rPr>
          <w:color w:val="231F20"/>
          <w:spacing w:val="-2"/>
          <w:w w:val="95"/>
          <w:sz w:val="18"/>
        </w:rPr>
        <w:t>Tale</w:t>
      </w:r>
      <w:r>
        <w:rPr>
          <w:color w:val="231F20"/>
          <w:spacing w:val="-6"/>
          <w:w w:val="95"/>
          <w:sz w:val="18"/>
        </w:rPr>
        <w:t> </w:t>
      </w:r>
      <w:r>
        <w:rPr>
          <w:color w:val="231F20"/>
          <w:spacing w:val="-2"/>
          <w:w w:val="95"/>
          <w:sz w:val="18"/>
        </w:rPr>
        <w:t>of</w:t>
      </w:r>
      <w:r>
        <w:rPr>
          <w:color w:val="231F20"/>
          <w:spacing w:val="-5"/>
          <w:w w:val="95"/>
          <w:sz w:val="18"/>
        </w:rPr>
        <w:t> </w:t>
      </w:r>
      <w:r>
        <w:rPr>
          <w:color w:val="231F20"/>
          <w:spacing w:val="-2"/>
          <w:w w:val="95"/>
          <w:sz w:val="18"/>
        </w:rPr>
        <w:t>Slavery,”</w:t>
      </w:r>
      <w:r>
        <w:rPr>
          <w:color w:val="231F20"/>
          <w:spacing w:val="-6"/>
          <w:w w:val="95"/>
          <w:sz w:val="18"/>
        </w:rPr>
        <w:t> </w:t>
      </w:r>
      <w:r>
        <w:rPr>
          <w:color w:val="231F20"/>
          <w:spacing w:val="-2"/>
          <w:w w:val="95"/>
          <w:sz w:val="18"/>
        </w:rPr>
        <w:t>in</w:t>
      </w:r>
      <w:r>
        <w:rPr>
          <w:color w:val="231F20"/>
          <w:spacing w:val="-7"/>
          <w:w w:val="95"/>
          <w:sz w:val="18"/>
        </w:rPr>
        <w:t> </w:t>
      </w:r>
      <w:r>
        <w:rPr>
          <w:i/>
          <w:color w:val="231F20"/>
          <w:spacing w:val="-2"/>
          <w:w w:val="95"/>
          <w:sz w:val="18"/>
        </w:rPr>
        <w:t>Incidents</w:t>
      </w:r>
      <w:r>
        <w:rPr>
          <w:i/>
          <w:color w:val="231F20"/>
          <w:spacing w:val="-7"/>
          <w:w w:val="95"/>
          <w:sz w:val="18"/>
        </w:rPr>
        <w:t> </w:t>
      </w:r>
      <w:r>
        <w:rPr>
          <w:i/>
          <w:color w:val="231F20"/>
          <w:spacing w:val="-2"/>
          <w:w w:val="95"/>
          <w:sz w:val="18"/>
        </w:rPr>
        <w:t>in</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Life</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Slave</w:t>
      </w:r>
      <w:r>
        <w:rPr>
          <w:i/>
          <w:color w:val="231F20"/>
          <w:spacing w:val="-7"/>
          <w:w w:val="95"/>
          <w:sz w:val="18"/>
        </w:rPr>
        <w:t> </w:t>
      </w:r>
      <w:r>
        <w:rPr>
          <w:i/>
          <w:color w:val="231F20"/>
          <w:spacing w:val="-2"/>
          <w:w w:val="95"/>
          <w:sz w:val="18"/>
        </w:rPr>
        <w:t>Girl,</w:t>
      </w:r>
      <w:r>
        <w:rPr>
          <w:i/>
          <w:color w:val="231F20"/>
          <w:spacing w:val="-7"/>
          <w:w w:val="95"/>
          <w:sz w:val="18"/>
        </w:rPr>
        <w:t> </w:t>
      </w:r>
      <w:r>
        <w:rPr>
          <w:i/>
          <w:color w:val="231F20"/>
          <w:spacing w:val="-2"/>
          <w:w w:val="95"/>
          <w:sz w:val="18"/>
        </w:rPr>
        <w:t>Writ-</w:t>
      </w:r>
      <w:r>
        <w:rPr>
          <w:i/>
          <w:color w:val="231F20"/>
          <w:spacing w:val="-2"/>
          <w:w w:val="95"/>
          <w:sz w:val="18"/>
        </w:rPr>
        <w:t> </w:t>
      </w:r>
      <w:r>
        <w:rPr>
          <w:i/>
          <w:color w:val="231F20"/>
          <w:w w:val="90"/>
          <w:sz w:val="18"/>
        </w:rPr>
        <w:t>ten by Herself </w:t>
      </w:r>
      <w:r>
        <w:rPr>
          <w:color w:val="231F20"/>
          <w:w w:val="90"/>
          <w:sz w:val="18"/>
        </w:rPr>
        <w:t>edited by Jean Fagan Yellin (1987; repr., Cambridge, MA: Harvard </w:t>
      </w:r>
      <w:r>
        <w:rPr>
          <w:color w:val="231F20"/>
          <w:sz w:val="18"/>
        </w:rPr>
        <w:t>University</w:t>
      </w:r>
      <w:r>
        <w:rPr>
          <w:color w:val="231F20"/>
          <w:spacing w:val="-1"/>
          <w:sz w:val="18"/>
        </w:rPr>
        <w:t> </w:t>
      </w:r>
      <w:r>
        <w:rPr>
          <w:color w:val="231F20"/>
          <w:sz w:val="18"/>
        </w:rPr>
        <w:t>Press,</w:t>
      </w:r>
      <w:r>
        <w:rPr>
          <w:color w:val="231F20"/>
          <w:spacing w:val="-1"/>
          <w:sz w:val="18"/>
        </w:rPr>
        <w:t> </w:t>
      </w:r>
      <w:r>
        <w:rPr>
          <w:color w:val="231F20"/>
          <w:sz w:val="18"/>
        </w:rPr>
        <w:t>2000),</w:t>
      </w:r>
      <w:r>
        <w:rPr>
          <w:color w:val="231F20"/>
          <w:spacing w:val="-1"/>
          <w:sz w:val="18"/>
        </w:rPr>
        <w:t> </w:t>
      </w:r>
      <w:r>
        <w:rPr>
          <w:color w:val="231F20"/>
          <w:sz w:val="18"/>
        </w:rPr>
        <w:t>209,</w:t>
      </w:r>
      <w:r>
        <w:rPr>
          <w:color w:val="231F20"/>
          <w:spacing w:val="-1"/>
          <w:sz w:val="18"/>
        </w:rPr>
        <w:t> </w:t>
      </w:r>
      <w:r>
        <w:rPr>
          <w:color w:val="231F20"/>
          <w:sz w:val="18"/>
        </w:rPr>
        <w:t>224.</w:t>
      </w:r>
    </w:p>
    <w:p>
      <w:pPr>
        <w:spacing w:line="240" w:lineRule="exact" w:before="0"/>
        <w:ind w:left="274" w:right="0" w:firstLine="0"/>
        <w:jc w:val="both"/>
        <w:rPr>
          <w:sz w:val="18"/>
        </w:rPr>
      </w:pPr>
      <w:r>
        <w:rPr>
          <w:color w:val="231F20"/>
          <w:w w:val="95"/>
          <w:sz w:val="18"/>
        </w:rPr>
        <w:t>5.</w:t>
      </w:r>
      <w:r>
        <w:rPr>
          <w:color w:val="231F20"/>
          <w:spacing w:val="18"/>
          <w:sz w:val="18"/>
        </w:rPr>
        <w:t> </w:t>
      </w:r>
      <w:r>
        <w:rPr>
          <w:color w:val="231F20"/>
          <w:w w:val="95"/>
          <w:sz w:val="18"/>
        </w:rPr>
        <w:t>Ibid.,</w:t>
      </w:r>
      <w:r>
        <w:rPr>
          <w:color w:val="231F20"/>
          <w:spacing w:val="-7"/>
          <w:w w:val="95"/>
          <w:sz w:val="18"/>
        </w:rPr>
        <w:t> </w:t>
      </w:r>
      <w:r>
        <w:rPr>
          <w:color w:val="231F20"/>
          <w:spacing w:val="-4"/>
          <w:w w:val="95"/>
          <w:sz w:val="18"/>
        </w:rPr>
        <w:t>207.</w:t>
      </w:r>
    </w:p>
    <w:p>
      <w:pPr>
        <w:pStyle w:val="ListParagraph"/>
        <w:numPr>
          <w:ilvl w:val="0"/>
          <w:numId w:val="42"/>
        </w:numPr>
        <w:tabs>
          <w:tab w:pos="477" w:val="left" w:leader="none"/>
        </w:tabs>
        <w:spacing w:line="235" w:lineRule="auto" w:before="0" w:after="0"/>
        <w:ind w:left="475" w:right="123" w:hanging="209"/>
        <w:jc w:val="left"/>
        <w:rPr>
          <w:sz w:val="18"/>
        </w:rPr>
      </w:pPr>
      <w:r>
        <w:rPr>
          <w:color w:val="231F20"/>
          <w:w w:val="95"/>
          <w:sz w:val="18"/>
        </w:rPr>
        <w:t>See</w:t>
      </w:r>
      <w:r>
        <w:rPr>
          <w:color w:val="231F20"/>
          <w:spacing w:val="-6"/>
          <w:w w:val="95"/>
          <w:sz w:val="18"/>
        </w:rPr>
        <w:t> </w:t>
      </w:r>
      <w:r>
        <w:rPr>
          <w:color w:val="231F20"/>
          <w:w w:val="95"/>
          <w:sz w:val="18"/>
        </w:rPr>
        <w:t>Lydia</w:t>
      </w:r>
      <w:r>
        <w:rPr>
          <w:color w:val="231F20"/>
          <w:spacing w:val="-6"/>
          <w:w w:val="95"/>
          <w:sz w:val="18"/>
        </w:rPr>
        <w:t> </w:t>
      </w:r>
      <w:r>
        <w:rPr>
          <w:color w:val="231F20"/>
          <w:w w:val="95"/>
          <w:sz w:val="18"/>
        </w:rPr>
        <w:t>Maria</w:t>
      </w:r>
      <w:r>
        <w:rPr>
          <w:color w:val="231F20"/>
          <w:spacing w:val="-6"/>
          <w:w w:val="95"/>
          <w:sz w:val="18"/>
        </w:rPr>
        <w:t> </w:t>
      </w:r>
      <w:r>
        <w:rPr>
          <w:color w:val="231F20"/>
          <w:w w:val="95"/>
          <w:sz w:val="18"/>
        </w:rPr>
        <w:t>Child,</w:t>
      </w:r>
      <w:r>
        <w:rPr>
          <w:color w:val="231F20"/>
          <w:spacing w:val="-7"/>
          <w:w w:val="95"/>
          <w:sz w:val="18"/>
        </w:rPr>
        <w:t> </w:t>
      </w:r>
      <w:r>
        <w:rPr>
          <w:i/>
          <w:color w:val="231F20"/>
          <w:w w:val="95"/>
          <w:sz w:val="18"/>
        </w:rPr>
        <w:t>An</w:t>
      </w:r>
      <w:r>
        <w:rPr>
          <w:i/>
          <w:color w:val="231F20"/>
          <w:spacing w:val="-8"/>
          <w:w w:val="95"/>
          <w:sz w:val="18"/>
        </w:rPr>
        <w:t> </w:t>
      </w:r>
      <w:r>
        <w:rPr>
          <w:i/>
          <w:color w:val="231F20"/>
          <w:w w:val="95"/>
          <w:sz w:val="18"/>
        </w:rPr>
        <w:t>Appeal</w:t>
      </w:r>
      <w:r>
        <w:rPr>
          <w:i/>
          <w:color w:val="231F20"/>
          <w:spacing w:val="-8"/>
          <w:w w:val="95"/>
          <w:sz w:val="18"/>
        </w:rPr>
        <w:t> </w:t>
      </w:r>
      <w:r>
        <w:rPr>
          <w:i/>
          <w:color w:val="231F20"/>
          <w:w w:val="95"/>
          <w:sz w:val="18"/>
        </w:rPr>
        <w:t>in</w:t>
      </w:r>
      <w:r>
        <w:rPr>
          <w:i/>
          <w:color w:val="231F20"/>
          <w:spacing w:val="-8"/>
          <w:w w:val="95"/>
          <w:sz w:val="18"/>
        </w:rPr>
        <w:t> </w:t>
      </w:r>
      <w:r>
        <w:rPr>
          <w:i/>
          <w:color w:val="231F20"/>
          <w:w w:val="95"/>
          <w:sz w:val="18"/>
        </w:rPr>
        <w:t>Favor</w:t>
      </w:r>
      <w:r>
        <w:rPr>
          <w:i/>
          <w:color w:val="231F20"/>
          <w:spacing w:val="-9"/>
          <w:w w:val="95"/>
          <w:sz w:val="18"/>
        </w:rPr>
        <w:t> </w:t>
      </w:r>
      <w:r>
        <w:rPr>
          <w:i/>
          <w:color w:val="231F20"/>
          <w:w w:val="95"/>
          <w:sz w:val="18"/>
        </w:rPr>
        <w:t>of</w:t>
      </w:r>
      <w:r>
        <w:rPr>
          <w:i/>
          <w:color w:val="231F20"/>
          <w:spacing w:val="-8"/>
          <w:w w:val="95"/>
          <w:sz w:val="18"/>
        </w:rPr>
        <w:t> </w:t>
      </w:r>
      <w:r>
        <w:rPr>
          <w:i/>
          <w:color w:val="231F20"/>
          <w:w w:val="95"/>
          <w:sz w:val="18"/>
        </w:rPr>
        <w:t>That</w:t>
      </w:r>
      <w:r>
        <w:rPr>
          <w:i/>
          <w:color w:val="231F20"/>
          <w:spacing w:val="-9"/>
          <w:w w:val="95"/>
          <w:sz w:val="18"/>
        </w:rPr>
        <w:t> </w:t>
      </w:r>
      <w:r>
        <w:rPr>
          <w:i/>
          <w:color w:val="231F20"/>
          <w:w w:val="95"/>
          <w:sz w:val="18"/>
        </w:rPr>
        <w:t>Class</w:t>
      </w:r>
      <w:r>
        <w:rPr>
          <w:i/>
          <w:color w:val="231F20"/>
          <w:spacing w:val="-9"/>
          <w:w w:val="95"/>
          <w:sz w:val="18"/>
        </w:rPr>
        <w:t> </w:t>
      </w:r>
      <w:r>
        <w:rPr>
          <w:i/>
          <w:color w:val="231F20"/>
          <w:w w:val="95"/>
          <w:sz w:val="18"/>
        </w:rPr>
        <w:t>of</w:t>
      </w:r>
      <w:r>
        <w:rPr>
          <w:i/>
          <w:color w:val="231F20"/>
          <w:spacing w:val="-8"/>
          <w:w w:val="95"/>
          <w:sz w:val="18"/>
        </w:rPr>
        <w:t> </w:t>
      </w:r>
      <w:r>
        <w:rPr>
          <w:i/>
          <w:color w:val="231F20"/>
          <w:w w:val="95"/>
          <w:sz w:val="18"/>
        </w:rPr>
        <w:t>Americans</w:t>
      </w:r>
      <w:r>
        <w:rPr>
          <w:i/>
          <w:color w:val="231F20"/>
          <w:spacing w:val="-9"/>
          <w:w w:val="95"/>
          <w:sz w:val="18"/>
        </w:rPr>
        <w:t> </w:t>
      </w:r>
      <w:r>
        <w:rPr>
          <w:i/>
          <w:color w:val="231F20"/>
          <w:w w:val="95"/>
          <w:sz w:val="18"/>
        </w:rPr>
        <w:t>Called</w:t>
      </w:r>
      <w:r>
        <w:rPr>
          <w:i/>
          <w:color w:val="231F20"/>
          <w:spacing w:val="-8"/>
          <w:w w:val="95"/>
          <w:sz w:val="18"/>
        </w:rPr>
        <w:t> </w:t>
      </w:r>
      <w:r>
        <w:rPr>
          <w:i/>
          <w:color w:val="231F20"/>
          <w:w w:val="95"/>
          <w:sz w:val="18"/>
        </w:rPr>
        <w:t>Afri-</w:t>
      </w:r>
      <w:r>
        <w:rPr>
          <w:i/>
          <w:color w:val="231F20"/>
          <w:w w:val="95"/>
          <w:sz w:val="18"/>
        </w:rPr>
        <w:t> cans</w:t>
      </w:r>
      <w:r>
        <w:rPr>
          <w:i/>
          <w:color w:val="231F20"/>
          <w:spacing w:val="-11"/>
          <w:w w:val="95"/>
          <w:sz w:val="18"/>
        </w:rPr>
        <w:t> </w:t>
      </w:r>
      <w:r>
        <w:rPr>
          <w:color w:val="231F20"/>
          <w:w w:val="95"/>
          <w:sz w:val="18"/>
        </w:rPr>
        <w:t>(1833),</w:t>
      </w:r>
      <w:r>
        <w:rPr>
          <w:color w:val="231F20"/>
          <w:spacing w:val="-9"/>
          <w:w w:val="95"/>
          <w:sz w:val="18"/>
        </w:rPr>
        <w:t> </w:t>
      </w:r>
      <w:r>
        <w:rPr>
          <w:color w:val="231F20"/>
          <w:w w:val="95"/>
          <w:sz w:val="18"/>
        </w:rPr>
        <w:t>edited</w:t>
      </w:r>
      <w:r>
        <w:rPr>
          <w:color w:val="231F20"/>
          <w:spacing w:val="-9"/>
          <w:w w:val="95"/>
          <w:sz w:val="18"/>
        </w:rPr>
        <w:t> </w:t>
      </w:r>
      <w:r>
        <w:rPr>
          <w:color w:val="231F20"/>
          <w:w w:val="95"/>
          <w:sz w:val="18"/>
        </w:rPr>
        <w:t>by</w:t>
      </w:r>
      <w:r>
        <w:rPr>
          <w:color w:val="231F20"/>
          <w:spacing w:val="-9"/>
          <w:w w:val="95"/>
          <w:sz w:val="18"/>
        </w:rPr>
        <w:t> </w:t>
      </w:r>
      <w:r>
        <w:rPr>
          <w:color w:val="231F20"/>
          <w:w w:val="95"/>
          <w:sz w:val="18"/>
        </w:rPr>
        <w:t>William</w:t>
      </w:r>
      <w:r>
        <w:rPr>
          <w:color w:val="231F20"/>
          <w:spacing w:val="-9"/>
          <w:w w:val="95"/>
          <w:sz w:val="18"/>
        </w:rPr>
        <w:t> </w:t>
      </w:r>
      <w:r>
        <w:rPr>
          <w:color w:val="231F20"/>
          <w:w w:val="95"/>
          <w:sz w:val="18"/>
        </w:rPr>
        <w:t>Loren</w:t>
      </w:r>
      <w:r>
        <w:rPr>
          <w:color w:val="231F20"/>
          <w:spacing w:val="-9"/>
          <w:w w:val="95"/>
          <w:sz w:val="18"/>
        </w:rPr>
        <w:t> </w:t>
      </w:r>
      <w:r>
        <w:rPr>
          <w:color w:val="231F20"/>
          <w:w w:val="95"/>
          <w:sz w:val="18"/>
        </w:rPr>
        <w:t>Katz</w:t>
      </w:r>
      <w:r>
        <w:rPr>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Arno</w:t>
      </w:r>
      <w:r>
        <w:rPr>
          <w:color w:val="231F20"/>
          <w:spacing w:val="-9"/>
          <w:w w:val="95"/>
          <w:sz w:val="18"/>
        </w:rPr>
        <w:t> </w:t>
      </w:r>
      <w:r>
        <w:rPr>
          <w:color w:val="231F20"/>
          <w:w w:val="95"/>
          <w:sz w:val="18"/>
        </w:rPr>
        <w:t>Press</w:t>
      </w:r>
      <w:r>
        <w:rPr>
          <w:color w:val="231F20"/>
          <w:spacing w:val="-9"/>
          <w:w w:val="95"/>
          <w:sz w:val="18"/>
        </w:rPr>
        <w:t> </w:t>
      </w:r>
      <w:r>
        <w:rPr>
          <w:color w:val="231F20"/>
          <w:w w:val="95"/>
          <w:sz w:val="18"/>
        </w:rPr>
        <w:t>and</w:t>
      </w:r>
      <w:r>
        <w:rPr>
          <w:color w:val="231F20"/>
          <w:spacing w:val="-9"/>
          <w:w w:val="95"/>
          <w:sz w:val="18"/>
        </w:rPr>
        <w:t> </w:t>
      </w:r>
      <w:r>
        <w:rPr>
          <w:color w:val="231F20"/>
          <w:w w:val="95"/>
          <w:sz w:val="18"/>
        </w:rPr>
        <w:t>the</w:t>
      </w:r>
      <w:r>
        <w:rPr>
          <w:color w:val="231F20"/>
          <w:spacing w:val="-9"/>
          <w:w w:val="95"/>
          <w:sz w:val="18"/>
        </w:rPr>
        <w:t> </w:t>
      </w:r>
      <w:r>
        <w:rPr>
          <w:color w:val="231F20"/>
          <w:w w:val="95"/>
          <w:sz w:val="18"/>
        </w:rPr>
        <w:t>New </w:t>
      </w:r>
      <w:r>
        <w:rPr>
          <w:color w:val="231F20"/>
          <w:sz w:val="18"/>
        </w:rPr>
        <w:t>York</w:t>
      </w:r>
      <w:r>
        <w:rPr>
          <w:color w:val="231F20"/>
          <w:spacing w:val="-12"/>
          <w:sz w:val="18"/>
        </w:rPr>
        <w:t> </w:t>
      </w:r>
      <w:r>
        <w:rPr>
          <w:color w:val="231F20"/>
          <w:sz w:val="18"/>
        </w:rPr>
        <w:t>Times,</w:t>
      </w:r>
      <w:r>
        <w:rPr>
          <w:color w:val="231F20"/>
          <w:spacing w:val="-11"/>
          <w:sz w:val="18"/>
        </w:rPr>
        <w:t> </w:t>
      </w:r>
      <w:r>
        <w:rPr>
          <w:color w:val="231F20"/>
          <w:sz w:val="18"/>
        </w:rPr>
        <w:t>1968),</w:t>
      </w:r>
      <w:r>
        <w:rPr>
          <w:color w:val="231F20"/>
          <w:spacing w:val="-11"/>
          <w:sz w:val="18"/>
        </w:rPr>
        <w:t> </w:t>
      </w:r>
      <w:r>
        <w:rPr>
          <w:color w:val="231F20"/>
          <w:sz w:val="18"/>
        </w:rPr>
        <w:t>18,</w:t>
      </w:r>
      <w:r>
        <w:rPr>
          <w:color w:val="231F20"/>
          <w:spacing w:val="-11"/>
          <w:sz w:val="18"/>
        </w:rPr>
        <w:t> </w:t>
      </w:r>
      <w:r>
        <w:rPr>
          <w:color w:val="231F20"/>
          <w:sz w:val="18"/>
        </w:rPr>
        <w:t>26–27.</w:t>
      </w:r>
    </w:p>
    <w:p>
      <w:pPr>
        <w:pStyle w:val="ListParagraph"/>
        <w:numPr>
          <w:ilvl w:val="0"/>
          <w:numId w:val="42"/>
        </w:numPr>
        <w:tabs>
          <w:tab w:pos="476" w:val="left" w:leader="none"/>
        </w:tabs>
        <w:spacing w:line="235" w:lineRule="auto" w:before="0" w:after="0"/>
        <w:ind w:left="474" w:right="379" w:hanging="203"/>
        <w:jc w:val="left"/>
        <w:rPr>
          <w:sz w:val="18"/>
        </w:rPr>
      </w:pPr>
      <w:r>
        <w:rPr>
          <w:color w:val="231F20"/>
          <w:spacing w:val="-2"/>
          <w:w w:val="95"/>
          <w:sz w:val="18"/>
        </w:rPr>
        <w:t>Originally</w:t>
      </w:r>
      <w:r>
        <w:rPr>
          <w:color w:val="231F20"/>
          <w:spacing w:val="-4"/>
          <w:w w:val="95"/>
          <w:sz w:val="18"/>
        </w:rPr>
        <w:t> </w:t>
      </w:r>
      <w:r>
        <w:rPr>
          <w:color w:val="231F20"/>
          <w:spacing w:val="-2"/>
          <w:w w:val="95"/>
          <w:sz w:val="18"/>
        </w:rPr>
        <w:t>appears</w:t>
      </w:r>
      <w:r>
        <w:rPr>
          <w:color w:val="231F20"/>
          <w:spacing w:val="-4"/>
          <w:w w:val="95"/>
          <w:sz w:val="18"/>
        </w:rPr>
        <w:t> </w:t>
      </w:r>
      <w:r>
        <w:rPr>
          <w:color w:val="231F20"/>
          <w:spacing w:val="-2"/>
          <w:w w:val="95"/>
          <w:sz w:val="18"/>
        </w:rPr>
        <w:t>in</w:t>
      </w:r>
      <w:r>
        <w:rPr>
          <w:color w:val="231F20"/>
          <w:spacing w:val="-4"/>
          <w:w w:val="95"/>
          <w:sz w:val="18"/>
        </w:rPr>
        <w:t> </w:t>
      </w:r>
      <w:r>
        <w:rPr>
          <w:color w:val="231F20"/>
          <w:spacing w:val="-2"/>
          <w:w w:val="95"/>
          <w:sz w:val="18"/>
        </w:rPr>
        <w:t>George</w:t>
      </w:r>
      <w:r>
        <w:rPr>
          <w:color w:val="231F20"/>
          <w:spacing w:val="-4"/>
          <w:w w:val="95"/>
          <w:sz w:val="18"/>
        </w:rPr>
        <w:t> </w:t>
      </w:r>
      <w:r>
        <w:rPr>
          <w:color w:val="231F20"/>
          <w:spacing w:val="-2"/>
          <w:w w:val="95"/>
          <w:sz w:val="18"/>
        </w:rPr>
        <w:t>M.</w:t>
      </w:r>
      <w:r>
        <w:rPr>
          <w:color w:val="231F20"/>
          <w:spacing w:val="-4"/>
          <w:w w:val="95"/>
          <w:sz w:val="18"/>
        </w:rPr>
        <w:t> </w:t>
      </w:r>
      <w:r>
        <w:rPr>
          <w:color w:val="231F20"/>
          <w:spacing w:val="-2"/>
          <w:w w:val="95"/>
          <w:sz w:val="18"/>
        </w:rPr>
        <w:t>Weston,</w:t>
      </w:r>
      <w:r>
        <w:rPr>
          <w:color w:val="231F20"/>
          <w:spacing w:val="-5"/>
          <w:w w:val="95"/>
          <w:sz w:val="18"/>
        </w:rPr>
        <w:t> </w:t>
      </w:r>
      <w:r>
        <w:rPr>
          <w:i/>
          <w:color w:val="231F20"/>
          <w:spacing w:val="-2"/>
          <w:w w:val="95"/>
          <w:sz w:val="18"/>
        </w:rPr>
        <w:t>The</w:t>
      </w:r>
      <w:r>
        <w:rPr>
          <w:i/>
          <w:color w:val="231F20"/>
          <w:spacing w:val="-6"/>
          <w:w w:val="95"/>
          <w:sz w:val="18"/>
        </w:rPr>
        <w:t> </w:t>
      </w:r>
      <w:r>
        <w:rPr>
          <w:i/>
          <w:color w:val="231F20"/>
          <w:spacing w:val="-2"/>
          <w:w w:val="95"/>
          <w:sz w:val="18"/>
        </w:rPr>
        <w:t>Progress</w:t>
      </w:r>
      <w:r>
        <w:rPr>
          <w:i/>
          <w:color w:val="231F20"/>
          <w:spacing w:val="-6"/>
          <w:w w:val="95"/>
          <w:sz w:val="18"/>
        </w:rPr>
        <w:t> </w:t>
      </w:r>
      <w:r>
        <w:rPr>
          <w:i/>
          <w:color w:val="231F20"/>
          <w:spacing w:val="-2"/>
          <w:w w:val="95"/>
          <w:sz w:val="18"/>
        </w:rPr>
        <w:t>of</w:t>
      </w:r>
      <w:r>
        <w:rPr>
          <w:i/>
          <w:color w:val="231F20"/>
          <w:spacing w:val="-6"/>
          <w:w w:val="95"/>
          <w:sz w:val="18"/>
        </w:rPr>
        <w:t> </w:t>
      </w:r>
      <w:r>
        <w:rPr>
          <w:i/>
          <w:color w:val="231F20"/>
          <w:spacing w:val="-2"/>
          <w:w w:val="95"/>
          <w:sz w:val="18"/>
        </w:rPr>
        <w:t>Slavery</w:t>
      </w:r>
      <w:r>
        <w:rPr>
          <w:i/>
          <w:color w:val="231F20"/>
          <w:spacing w:val="-7"/>
          <w:w w:val="95"/>
          <w:sz w:val="18"/>
        </w:rPr>
        <w:t> </w:t>
      </w:r>
      <w:r>
        <w:rPr>
          <w:i/>
          <w:color w:val="231F20"/>
          <w:spacing w:val="-2"/>
          <w:w w:val="95"/>
          <w:sz w:val="18"/>
        </w:rPr>
        <w:t>in</w:t>
      </w:r>
      <w:r>
        <w:rPr>
          <w:i/>
          <w:color w:val="231F20"/>
          <w:spacing w:val="-6"/>
          <w:w w:val="95"/>
          <w:sz w:val="18"/>
        </w:rPr>
        <w:t> </w:t>
      </w:r>
      <w:r>
        <w:rPr>
          <w:i/>
          <w:color w:val="231F20"/>
          <w:spacing w:val="-2"/>
          <w:w w:val="95"/>
          <w:sz w:val="18"/>
        </w:rPr>
        <w:t>the</w:t>
      </w:r>
      <w:r>
        <w:rPr>
          <w:i/>
          <w:color w:val="231F20"/>
          <w:spacing w:val="-7"/>
          <w:w w:val="95"/>
          <w:sz w:val="18"/>
        </w:rPr>
        <w:t> </w:t>
      </w:r>
      <w:r>
        <w:rPr>
          <w:i/>
          <w:color w:val="231F20"/>
          <w:spacing w:val="-2"/>
          <w:w w:val="95"/>
          <w:sz w:val="18"/>
        </w:rPr>
        <w:t>United</w:t>
      </w:r>
      <w:r>
        <w:rPr>
          <w:i/>
          <w:color w:val="231F20"/>
          <w:spacing w:val="-2"/>
          <w:w w:val="95"/>
          <w:sz w:val="18"/>
        </w:rPr>
        <w:t> </w:t>
      </w:r>
      <w:r>
        <w:rPr>
          <w:i/>
          <w:color w:val="231F20"/>
          <w:w w:val="95"/>
          <w:sz w:val="18"/>
        </w:rPr>
        <w:t>States</w:t>
      </w:r>
      <w:r>
        <w:rPr>
          <w:i/>
          <w:color w:val="231F20"/>
          <w:spacing w:val="-4"/>
          <w:w w:val="95"/>
          <w:sz w:val="18"/>
        </w:rPr>
        <w:t> </w:t>
      </w:r>
      <w:r>
        <w:rPr>
          <w:color w:val="231F20"/>
          <w:w w:val="95"/>
          <w:sz w:val="18"/>
        </w:rPr>
        <w:t>(Washington,</w:t>
      </w:r>
      <w:r>
        <w:rPr>
          <w:color w:val="231F20"/>
          <w:spacing w:val="-4"/>
          <w:w w:val="95"/>
          <w:sz w:val="18"/>
        </w:rPr>
        <w:t> </w:t>
      </w:r>
      <w:r>
        <w:rPr>
          <w:color w:val="231F20"/>
          <w:w w:val="95"/>
          <w:sz w:val="18"/>
        </w:rPr>
        <w:t>DC:</w:t>
      </w:r>
      <w:r>
        <w:rPr>
          <w:color w:val="231F20"/>
          <w:spacing w:val="-4"/>
          <w:w w:val="95"/>
          <w:sz w:val="18"/>
        </w:rPr>
        <w:t> </w:t>
      </w:r>
      <w:r>
        <w:rPr>
          <w:color w:val="231F20"/>
          <w:w w:val="95"/>
          <w:sz w:val="18"/>
        </w:rPr>
        <w:t>Printed</w:t>
      </w:r>
      <w:r>
        <w:rPr>
          <w:color w:val="231F20"/>
          <w:spacing w:val="-4"/>
          <w:w w:val="95"/>
          <w:sz w:val="18"/>
        </w:rPr>
        <w:t> </w:t>
      </w:r>
      <w:r>
        <w:rPr>
          <w:color w:val="231F20"/>
          <w:w w:val="95"/>
          <w:sz w:val="18"/>
        </w:rPr>
        <w:t>for</w:t>
      </w:r>
      <w:r>
        <w:rPr>
          <w:color w:val="231F20"/>
          <w:spacing w:val="-4"/>
          <w:w w:val="95"/>
          <w:sz w:val="18"/>
        </w:rPr>
        <w:t> </w:t>
      </w:r>
      <w:r>
        <w:rPr>
          <w:color w:val="231F20"/>
          <w:w w:val="95"/>
          <w:sz w:val="18"/>
        </w:rPr>
        <w:t>the</w:t>
      </w:r>
      <w:r>
        <w:rPr>
          <w:color w:val="231F20"/>
          <w:spacing w:val="-4"/>
          <w:w w:val="95"/>
          <w:sz w:val="18"/>
        </w:rPr>
        <w:t> </w:t>
      </w:r>
      <w:r>
        <w:rPr>
          <w:color w:val="231F20"/>
          <w:w w:val="95"/>
          <w:sz w:val="18"/>
        </w:rPr>
        <w:t>author,</w:t>
      </w:r>
      <w:r>
        <w:rPr>
          <w:color w:val="231F20"/>
          <w:spacing w:val="-4"/>
          <w:w w:val="95"/>
          <w:sz w:val="18"/>
        </w:rPr>
        <w:t> </w:t>
      </w:r>
      <w:r>
        <w:rPr>
          <w:color w:val="231F20"/>
          <w:w w:val="95"/>
          <w:sz w:val="18"/>
        </w:rPr>
        <w:t>1857),</w:t>
      </w:r>
      <w:r>
        <w:rPr>
          <w:color w:val="231F20"/>
          <w:spacing w:val="-4"/>
          <w:w w:val="95"/>
          <w:sz w:val="18"/>
        </w:rPr>
        <w:t> </w:t>
      </w:r>
      <w:r>
        <w:rPr>
          <w:color w:val="231F20"/>
          <w:w w:val="95"/>
          <w:sz w:val="18"/>
        </w:rPr>
        <w:t>but</w:t>
      </w:r>
      <w:r>
        <w:rPr>
          <w:color w:val="231F20"/>
          <w:spacing w:val="-4"/>
          <w:w w:val="95"/>
          <w:sz w:val="18"/>
        </w:rPr>
        <w:t> </w:t>
      </w:r>
      <w:r>
        <w:rPr>
          <w:color w:val="231F20"/>
          <w:w w:val="95"/>
          <w:sz w:val="18"/>
        </w:rPr>
        <w:t>I</w:t>
      </w:r>
      <w:r>
        <w:rPr>
          <w:color w:val="231F20"/>
          <w:spacing w:val="-4"/>
          <w:w w:val="95"/>
          <w:sz w:val="18"/>
        </w:rPr>
        <w:t> </w:t>
      </w:r>
      <w:r>
        <w:rPr>
          <w:color w:val="231F20"/>
          <w:w w:val="95"/>
          <w:sz w:val="18"/>
        </w:rPr>
        <w:t>quote</w:t>
      </w:r>
      <w:r>
        <w:rPr>
          <w:color w:val="231F20"/>
          <w:spacing w:val="-4"/>
          <w:w w:val="95"/>
          <w:sz w:val="18"/>
        </w:rPr>
        <w:t> </w:t>
      </w:r>
      <w:r>
        <w:rPr>
          <w:color w:val="231F20"/>
          <w:w w:val="95"/>
          <w:sz w:val="18"/>
        </w:rPr>
        <w:t>it</w:t>
      </w:r>
      <w:r>
        <w:rPr>
          <w:color w:val="231F20"/>
          <w:spacing w:val="-4"/>
          <w:w w:val="95"/>
          <w:sz w:val="18"/>
        </w:rPr>
        <w:t> </w:t>
      </w:r>
      <w:r>
        <w:rPr>
          <w:color w:val="231F20"/>
          <w:w w:val="95"/>
          <w:sz w:val="18"/>
        </w:rPr>
        <w:t>from</w:t>
      </w:r>
    </w:p>
    <w:p>
      <w:pPr>
        <w:spacing w:after="0" w:line="235" w:lineRule="auto"/>
        <w:jc w:val="left"/>
        <w:rPr>
          <w:sz w:val="18"/>
        </w:rPr>
        <w:sectPr>
          <w:headerReference w:type="default" r:id="rId53"/>
          <w:headerReference w:type="even" r:id="rId54"/>
          <w:pgSz w:w="7710" w:h="12270"/>
          <w:pgMar w:header="668" w:footer="0" w:top="1140" w:bottom="280" w:left="620" w:right="640"/>
          <w:pgNumType w:start="263"/>
        </w:sectPr>
      </w:pPr>
    </w:p>
    <w:p>
      <w:pPr>
        <w:spacing w:line="235" w:lineRule="auto" w:before="85"/>
        <w:ind w:left="472" w:right="0" w:firstLine="0"/>
        <w:jc w:val="left"/>
        <w:rPr>
          <w:sz w:val="18"/>
        </w:rPr>
      </w:pPr>
      <w:bookmarkStart w:name="_bookmark275" w:id="288"/>
      <w:bookmarkEnd w:id="288"/>
      <w:r>
        <w:rPr/>
      </w:r>
      <w:r>
        <w:rPr>
          <w:color w:val="231F20"/>
          <w:w w:val="95"/>
          <w:sz w:val="18"/>
        </w:rPr>
        <w:t>George</w:t>
      </w:r>
      <w:r>
        <w:rPr>
          <w:color w:val="231F20"/>
          <w:spacing w:val="-3"/>
          <w:w w:val="95"/>
          <w:sz w:val="18"/>
        </w:rPr>
        <w:t> </w:t>
      </w:r>
      <w:r>
        <w:rPr>
          <w:color w:val="231F20"/>
          <w:w w:val="95"/>
          <w:sz w:val="18"/>
        </w:rPr>
        <w:t>M.</w:t>
      </w:r>
      <w:r>
        <w:rPr>
          <w:color w:val="231F20"/>
          <w:spacing w:val="-3"/>
          <w:w w:val="95"/>
          <w:sz w:val="18"/>
        </w:rPr>
        <w:t> </w:t>
      </w:r>
      <w:r>
        <w:rPr>
          <w:color w:val="231F20"/>
          <w:w w:val="95"/>
          <w:sz w:val="18"/>
        </w:rPr>
        <w:t>Frederickson,</w:t>
      </w:r>
      <w:r>
        <w:rPr>
          <w:color w:val="231F20"/>
          <w:spacing w:val="-3"/>
          <w:w w:val="95"/>
          <w:sz w:val="18"/>
        </w:rPr>
        <w:t> </w:t>
      </w:r>
      <w:r>
        <w:rPr>
          <w:i/>
          <w:color w:val="231F20"/>
          <w:w w:val="95"/>
          <w:sz w:val="18"/>
        </w:rPr>
        <w:t>The</w:t>
      </w:r>
      <w:r>
        <w:rPr>
          <w:i/>
          <w:color w:val="231F20"/>
          <w:spacing w:val="-4"/>
          <w:w w:val="95"/>
          <w:sz w:val="18"/>
        </w:rPr>
        <w:t> </w:t>
      </w:r>
      <w:r>
        <w:rPr>
          <w:i/>
          <w:color w:val="231F20"/>
          <w:w w:val="95"/>
          <w:sz w:val="18"/>
        </w:rPr>
        <w:t>Black</w:t>
      </w:r>
      <w:r>
        <w:rPr>
          <w:i/>
          <w:color w:val="231F20"/>
          <w:spacing w:val="-5"/>
          <w:w w:val="95"/>
          <w:sz w:val="18"/>
        </w:rPr>
        <w:t> </w:t>
      </w:r>
      <w:r>
        <w:rPr>
          <w:i/>
          <w:color w:val="231F20"/>
          <w:w w:val="95"/>
          <w:sz w:val="18"/>
        </w:rPr>
        <w:t>Image</w:t>
      </w:r>
      <w:r>
        <w:rPr>
          <w:i/>
          <w:color w:val="231F20"/>
          <w:spacing w:val="-5"/>
          <w:w w:val="95"/>
          <w:sz w:val="18"/>
        </w:rPr>
        <w:t> </w:t>
      </w:r>
      <w:r>
        <w:rPr>
          <w:i/>
          <w:color w:val="231F20"/>
          <w:w w:val="95"/>
          <w:sz w:val="18"/>
        </w:rPr>
        <w:t>in</w:t>
      </w:r>
      <w:r>
        <w:rPr>
          <w:i/>
          <w:color w:val="231F20"/>
          <w:spacing w:val="-4"/>
          <w:w w:val="95"/>
          <w:sz w:val="18"/>
        </w:rPr>
        <w:t> </w:t>
      </w:r>
      <w:r>
        <w:rPr>
          <w:i/>
          <w:color w:val="231F20"/>
          <w:w w:val="95"/>
          <w:sz w:val="18"/>
        </w:rPr>
        <w:t>the</w:t>
      </w:r>
      <w:r>
        <w:rPr>
          <w:i/>
          <w:color w:val="231F20"/>
          <w:spacing w:val="-5"/>
          <w:w w:val="95"/>
          <w:sz w:val="18"/>
        </w:rPr>
        <w:t> </w:t>
      </w:r>
      <w:r>
        <w:rPr>
          <w:i/>
          <w:color w:val="231F20"/>
          <w:w w:val="95"/>
          <w:sz w:val="18"/>
        </w:rPr>
        <w:t>White</w:t>
      </w:r>
      <w:r>
        <w:rPr>
          <w:i/>
          <w:color w:val="231F20"/>
          <w:spacing w:val="-5"/>
          <w:w w:val="95"/>
          <w:sz w:val="18"/>
        </w:rPr>
        <w:t> </w:t>
      </w:r>
      <w:r>
        <w:rPr>
          <w:i/>
          <w:color w:val="231F20"/>
          <w:w w:val="95"/>
          <w:sz w:val="18"/>
        </w:rPr>
        <w:t>Mind:</w:t>
      </w:r>
      <w:r>
        <w:rPr>
          <w:i/>
          <w:color w:val="231F20"/>
          <w:spacing w:val="-5"/>
          <w:w w:val="95"/>
          <w:sz w:val="18"/>
        </w:rPr>
        <w:t> </w:t>
      </w:r>
      <w:r>
        <w:rPr>
          <w:i/>
          <w:color w:val="231F20"/>
          <w:w w:val="95"/>
          <w:sz w:val="18"/>
        </w:rPr>
        <w:t>The</w:t>
      </w:r>
      <w:r>
        <w:rPr>
          <w:i/>
          <w:color w:val="231F20"/>
          <w:spacing w:val="-4"/>
          <w:w w:val="95"/>
          <w:sz w:val="18"/>
        </w:rPr>
        <w:t> </w:t>
      </w:r>
      <w:r>
        <w:rPr>
          <w:i/>
          <w:color w:val="231F20"/>
          <w:w w:val="95"/>
          <w:sz w:val="18"/>
        </w:rPr>
        <w:t>Debate</w:t>
      </w:r>
      <w:r>
        <w:rPr>
          <w:i/>
          <w:color w:val="231F20"/>
          <w:spacing w:val="-4"/>
          <w:w w:val="95"/>
          <w:sz w:val="18"/>
        </w:rPr>
        <w:t> </w:t>
      </w:r>
      <w:r>
        <w:rPr>
          <w:i/>
          <w:color w:val="231F20"/>
          <w:w w:val="95"/>
          <w:sz w:val="18"/>
        </w:rPr>
        <w:t>on</w:t>
      </w:r>
      <w:r>
        <w:rPr>
          <w:i/>
          <w:color w:val="231F20"/>
          <w:spacing w:val="-4"/>
          <w:w w:val="95"/>
          <w:sz w:val="18"/>
        </w:rPr>
        <w:t> </w:t>
      </w:r>
      <w:r>
        <w:rPr>
          <w:i/>
          <w:color w:val="231F20"/>
          <w:w w:val="95"/>
          <w:sz w:val="18"/>
        </w:rPr>
        <w:t>Afro-</w:t>
      </w:r>
      <w:r>
        <w:rPr>
          <w:i/>
          <w:color w:val="231F20"/>
          <w:w w:val="95"/>
          <w:sz w:val="18"/>
        </w:rPr>
        <w:t> </w:t>
      </w:r>
      <w:r>
        <w:rPr>
          <w:i/>
          <w:color w:val="231F20"/>
          <w:spacing w:val="-2"/>
          <w:w w:val="95"/>
          <w:sz w:val="18"/>
        </w:rPr>
        <w:t>American</w:t>
      </w:r>
      <w:r>
        <w:rPr>
          <w:i/>
          <w:color w:val="231F20"/>
          <w:spacing w:val="-3"/>
          <w:w w:val="95"/>
          <w:sz w:val="18"/>
        </w:rPr>
        <w:t> </w:t>
      </w:r>
      <w:r>
        <w:rPr>
          <w:i/>
          <w:color w:val="231F20"/>
          <w:spacing w:val="-2"/>
          <w:w w:val="95"/>
          <w:sz w:val="18"/>
        </w:rPr>
        <w:t>Character</w:t>
      </w:r>
      <w:r>
        <w:rPr>
          <w:i/>
          <w:color w:val="231F20"/>
          <w:spacing w:val="-4"/>
          <w:w w:val="95"/>
          <w:sz w:val="18"/>
        </w:rPr>
        <w:t> </w:t>
      </w:r>
      <w:r>
        <w:rPr>
          <w:i/>
          <w:color w:val="231F20"/>
          <w:spacing w:val="-2"/>
          <w:w w:val="95"/>
          <w:sz w:val="18"/>
        </w:rPr>
        <w:t>and</w:t>
      </w:r>
      <w:r>
        <w:rPr>
          <w:i/>
          <w:color w:val="231F20"/>
          <w:spacing w:val="-4"/>
          <w:w w:val="95"/>
          <w:sz w:val="18"/>
        </w:rPr>
        <w:t> </w:t>
      </w:r>
      <w:r>
        <w:rPr>
          <w:i/>
          <w:color w:val="231F20"/>
          <w:spacing w:val="-2"/>
          <w:w w:val="95"/>
          <w:sz w:val="18"/>
        </w:rPr>
        <w:t>Destiny,</w:t>
      </w:r>
      <w:r>
        <w:rPr>
          <w:i/>
          <w:color w:val="231F20"/>
          <w:spacing w:val="-3"/>
          <w:w w:val="95"/>
          <w:sz w:val="18"/>
        </w:rPr>
        <w:t> </w:t>
      </w:r>
      <w:r>
        <w:rPr>
          <w:i/>
          <w:color w:val="231F20"/>
          <w:spacing w:val="-2"/>
          <w:w w:val="95"/>
          <w:sz w:val="18"/>
        </w:rPr>
        <w:t>1817–1914 </w:t>
      </w:r>
      <w:r>
        <w:rPr>
          <w:color w:val="231F20"/>
          <w:spacing w:val="-2"/>
          <w:w w:val="95"/>
          <w:sz w:val="18"/>
        </w:rPr>
        <w:t>(New York: Harper and Row, 1971), </w:t>
      </w:r>
      <w:r>
        <w:rPr>
          <w:color w:val="231F20"/>
          <w:spacing w:val="-4"/>
          <w:sz w:val="18"/>
        </w:rPr>
        <w:t>154.</w:t>
      </w:r>
    </w:p>
    <w:p>
      <w:pPr>
        <w:spacing w:line="240" w:lineRule="exact" w:before="0"/>
        <w:ind w:left="266" w:right="0" w:firstLine="0"/>
        <w:jc w:val="left"/>
        <w:rPr>
          <w:sz w:val="18"/>
        </w:rPr>
      </w:pPr>
      <w:r>
        <w:rPr>
          <w:color w:val="231F20"/>
          <w:w w:val="95"/>
          <w:sz w:val="18"/>
        </w:rPr>
        <w:t>8.</w:t>
      </w:r>
      <w:r>
        <w:rPr>
          <w:color w:val="231F20"/>
          <w:spacing w:val="21"/>
          <w:sz w:val="18"/>
        </w:rPr>
        <w:t> </w:t>
      </w:r>
      <w:r>
        <w:rPr>
          <w:color w:val="231F20"/>
          <w:w w:val="95"/>
          <w:sz w:val="18"/>
        </w:rPr>
        <w:t>Ibid.,</w:t>
      </w:r>
      <w:r>
        <w:rPr>
          <w:color w:val="231F20"/>
          <w:spacing w:val="-6"/>
          <w:w w:val="95"/>
          <w:sz w:val="18"/>
        </w:rPr>
        <w:t> </w:t>
      </w:r>
      <w:r>
        <w:rPr>
          <w:color w:val="231F20"/>
          <w:spacing w:val="-4"/>
          <w:w w:val="95"/>
          <w:sz w:val="18"/>
        </w:rPr>
        <w:t>156.</w:t>
      </w:r>
    </w:p>
    <w:p>
      <w:pPr>
        <w:pStyle w:val="ListParagraph"/>
        <w:numPr>
          <w:ilvl w:val="0"/>
          <w:numId w:val="43"/>
        </w:numPr>
        <w:tabs>
          <w:tab w:pos="473" w:val="left" w:leader="none"/>
        </w:tabs>
        <w:spacing w:line="235" w:lineRule="auto" w:before="2" w:after="0"/>
        <w:ind w:left="472" w:right="268" w:hanging="209"/>
        <w:jc w:val="left"/>
        <w:rPr>
          <w:sz w:val="18"/>
        </w:rPr>
      </w:pPr>
      <w:r>
        <w:rPr>
          <w:color w:val="231F20"/>
          <w:w w:val="95"/>
          <w:sz w:val="18"/>
        </w:rPr>
        <w:t>William</w:t>
      </w:r>
      <w:r>
        <w:rPr>
          <w:color w:val="231F20"/>
          <w:spacing w:val="-8"/>
          <w:w w:val="95"/>
          <w:sz w:val="18"/>
        </w:rPr>
        <w:t> </w:t>
      </w:r>
      <w:r>
        <w:rPr>
          <w:color w:val="231F20"/>
          <w:w w:val="95"/>
          <w:sz w:val="18"/>
        </w:rPr>
        <w:t>Wells</w:t>
      </w:r>
      <w:r>
        <w:rPr>
          <w:color w:val="231F20"/>
          <w:spacing w:val="-8"/>
          <w:w w:val="95"/>
          <w:sz w:val="18"/>
        </w:rPr>
        <w:t> </w:t>
      </w:r>
      <w:r>
        <w:rPr>
          <w:color w:val="231F20"/>
          <w:w w:val="95"/>
          <w:sz w:val="18"/>
        </w:rPr>
        <w:t>Brown,</w:t>
      </w:r>
      <w:r>
        <w:rPr>
          <w:color w:val="231F20"/>
          <w:spacing w:val="-8"/>
          <w:w w:val="95"/>
          <w:sz w:val="18"/>
        </w:rPr>
        <w:t> </w:t>
      </w:r>
      <w:r>
        <w:rPr>
          <w:color w:val="231F20"/>
          <w:w w:val="95"/>
          <w:sz w:val="18"/>
        </w:rPr>
        <w:t>“Narrative</w:t>
      </w:r>
      <w:r>
        <w:rPr>
          <w:color w:val="231F20"/>
          <w:spacing w:val="-8"/>
          <w:w w:val="95"/>
          <w:sz w:val="18"/>
        </w:rPr>
        <w:t> </w:t>
      </w:r>
      <w:r>
        <w:rPr>
          <w:color w:val="231F20"/>
          <w:w w:val="95"/>
          <w:sz w:val="18"/>
        </w:rPr>
        <w:t>of</w:t>
      </w:r>
      <w:r>
        <w:rPr>
          <w:color w:val="231F20"/>
          <w:spacing w:val="-8"/>
          <w:w w:val="95"/>
          <w:sz w:val="18"/>
        </w:rPr>
        <w:t> </w:t>
      </w:r>
      <w:r>
        <w:rPr>
          <w:color w:val="231F20"/>
          <w:w w:val="95"/>
          <w:sz w:val="18"/>
        </w:rPr>
        <w:t>the</w:t>
      </w:r>
      <w:r>
        <w:rPr>
          <w:color w:val="231F20"/>
          <w:spacing w:val="-8"/>
          <w:w w:val="95"/>
          <w:sz w:val="18"/>
        </w:rPr>
        <w:t> </w:t>
      </w:r>
      <w:r>
        <w:rPr>
          <w:color w:val="231F20"/>
          <w:w w:val="95"/>
          <w:sz w:val="18"/>
        </w:rPr>
        <w:t>Life</w:t>
      </w:r>
      <w:r>
        <w:rPr>
          <w:color w:val="231F20"/>
          <w:spacing w:val="-8"/>
          <w:w w:val="95"/>
          <w:sz w:val="18"/>
        </w:rPr>
        <w:t> </w:t>
      </w:r>
      <w:r>
        <w:rPr>
          <w:color w:val="231F20"/>
          <w:w w:val="95"/>
          <w:sz w:val="18"/>
        </w:rPr>
        <w:t>and</w:t>
      </w:r>
      <w:r>
        <w:rPr>
          <w:color w:val="231F20"/>
          <w:spacing w:val="-8"/>
          <w:w w:val="95"/>
          <w:sz w:val="18"/>
        </w:rPr>
        <w:t> </w:t>
      </w:r>
      <w:r>
        <w:rPr>
          <w:color w:val="231F20"/>
          <w:w w:val="95"/>
          <w:sz w:val="18"/>
        </w:rPr>
        <w:t>Escape</w:t>
      </w:r>
      <w:r>
        <w:rPr>
          <w:color w:val="231F20"/>
          <w:spacing w:val="-8"/>
          <w:w w:val="95"/>
          <w:sz w:val="18"/>
        </w:rPr>
        <w:t> </w:t>
      </w:r>
      <w:r>
        <w:rPr>
          <w:color w:val="231F20"/>
          <w:w w:val="95"/>
          <w:sz w:val="18"/>
        </w:rPr>
        <w:t>of</w:t>
      </w:r>
      <w:r>
        <w:rPr>
          <w:color w:val="231F20"/>
          <w:spacing w:val="-8"/>
          <w:w w:val="95"/>
          <w:sz w:val="18"/>
        </w:rPr>
        <w:t> </w:t>
      </w:r>
      <w:r>
        <w:rPr>
          <w:color w:val="231F20"/>
          <w:w w:val="95"/>
          <w:sz w:val="18"/>
        </w:rPr>
        <w:t>William</w:t>
      </w:r>
      <w:r>
        <w:rPr>
          <w:color w:val="231F20"/>
          <w:spacing w:val="-8"/>
          <w:w w:val="95"/>
          <w:sz w:val="18"/>
        </w:rPr>
        <w:t> </w:t>
      </w:r>
      <w:r>
        <w:rPr>
          <w:color w:val="231F20"/>
          <w:w w:val="95"/>
          <w:sz w:val="18"/>
        </w:rPr>
        <w:t>Wells </w:t>
      </w:r>
      <w:r>
        <w:rPr>
          <w:color w:val="231F20"/>
          <w:spacing w:val="-4"/>
          <w:w w:val="95"/>
          <w:sz w:val="18"/>
        </w:rPr>
        <w:t>Brown,” in </w:t>
      </w:r>
      <w:r>
        <w:rPr>
          <w:i/>
          <w:color w:val="231F20"/>
          <w:spacing w:val="-4"/>
          <w:w w:val="95"/>
          <w:sz w:val="18"/>
        </w:rPr>
        <w:t>Clotel; or the President’s Daughter </w:t>
      </w:r>
      <w:r>
        <w:rPr>
          <w:color w:val="231F20"/>
          <w:spacing w:val="-4"/>
          <w:w w:val="95"/>
          <w:sz w:val="18"/>
        </w:rPr>
        <w:t>(1853; repr., New York: Carol Pub-</w:t>
      </w:r>
      <w:r>
        <w:rPr>
          <w:color w:val="231F20"/>
          <w:w w:val="95"/>
          <w:sz w:val="18"/>
        </w:rPr>
        <w:t> </w:t>
      </w:r>
      <w:r>
        <w:rPr>
          <w:color w:val="231F20"/>
          <w:sz w:val="18"/>
        </w:rPr>
        <w:t>lishing</w:t>
      </w:r>
      <w:r>
        <w:rPr>
          <w:color w:val="231F20"/>
          <w:spacing w:val="-12"/>
          <w:sz w:val="18"/>
        </w:rPr>
        <w:t> </w:t>
      </w:r>
      <w:r>
        <w:rPr>
          <w:color w:val="231F20"/>
          <w:sz w:val="18"/>
        </w:rPr>
        <w:t>Group</w:t>
      </w:r>
      <w:r>
        <w:rPr>
          <w:color w:val="231F20"/>
          <w:spacing w:val="-11"/>
          <w:sz w:val="18"/>
        </w:rPr>
        <w:t> </w:t>
      </w:r>
      <w:r>
        <w:rPr>
          <w:color w:val="231F20"/>
          <w:sz w:val="18"/>
        </w:rPr>
        <w:t>Edition,</w:t>
      </w:r>
      <w:r>
        <w:rPr>
          <w:color w:val="231F20"/>
          <w:spacing w:val="-11"/>
          <w:sz w:val="18"/>
        </w:rPr>
        <w:t> </w:t>
      </w:r>
      <w:r>
        <w:rPr>
          <w:color w:val="231F20"/>
          <w:sz w:val="18"/>
        </w:rPr>
        <w:t>1995),</w:t>
      </w:r>
      <w:r>
        <w:rPr>
          <w:color w:val="231F20"/>
          <w:spacing w:val="-11"/>
          <w:sz w:val="18"/>
        </w:rPr>
        <w:t> </w:t>
      </w:r>
      <w:r>
        <w:rPr>
          <w:color w:val="231F20"/>
          <w:sz w:val="18"/>
        </w:rPr>
        <w:t>4.</w:t>
      </w:r>
    </w:p>
    <w:p>
      <w:pPr>
        <w:pStyle w:val="ListParagraph"/>
        <w:numPr>
          <w:ilvl w:val="0"/>
          <w:numId w:val="43"/>
        </w:numPr>
        <w:tabs>
          <w:tab w:pos="474" w:val="left" w:leader="none"/>
        </w:tabs>
        <w:spacing w:line="235" w:lineRule="auto" w:before="3" w:after="0"/>
        <w:ind w:left="473" w:right="214" w:hanging="270"/>
        <w:jc w:val="left"/>
        <w:rPr>
          <w:i/>
          <w:sz w:val="18"/>
        </w:rPr>
      </w:pPr>
      <w:r>
        <w:rPr>
          <w:color w:val="231F20"/>
          <w:w w:val="95"/>
          <w:sz w:val="18"/>
        </w:rPr>
        <w:t>Solomon</w:t>
      </w:r>
      <w:r>
        <w:rPr>
          <w:color w:val="231F20"/>
          <w:spacing w:val="-9"/>
          <w:w w:val="95"/>
          <w:sz w:val="18"/>
        </w:rPr>
        <w:t> </w:t>
      </w:r>
      <w:r>
        <w:rPr>
          <w:color w:val="231F20"/>
          <w:w w:val="95"/>
          <w:sz w:val="18"/>
        </w:rPr>
        <w:t>Northup,</w:t>
      </w:r>
      <w:r>
        <w:rPr>
          <w:color w:val="231F20"/>
          <w:spacing w:val="-9"/>
          <w:w w:val="95"/>
          <w:sz w:val="18"/>
        </w:rPr>
        <w:t> </w:t>
      </w:r>
      <w:r>
        <w:rPr>
          <w:i/>
          <w:color w:val="231F20"/>
          <w:w w:val="95"/>
          <w:sz w:val="18"/>
        </w:rPr>
        <w:t>Twelve</w:t>
      </w:r>
      <w:r>
        <w:rPr>
          <w:i/>
          <w:color w:val="231F20"/>
          <w:spacing w:val="-9"/>
          <w:w w:val="95"/>
          <w:sz w:val="18"/>
        </w:rPr>
        <w:t> </w:t>
      </w:r>
      <w:r>
        <w:rPr>
          <w:i/>
          <w:color w:val="231F20"/>
          <w:w w:val="95"/>
          <w:sz w:val="18"/>
        </w:rPr>
        <w:t>Years</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Slave:</w:t>
      </w:r>
      <w:r>
        <w:rPr>
          <w:i/>
          <w:color w:val="231F20"/>
          <w:spacing w:val="-9"/>
          <w:w w:val="95"/>
          <w:sz w:val="18"/>
        </w:rPr>
        <w:t> </w:t>
      </w:r>
      <w:r>
        <w:rPr>
          <w:i/>
          <w:color w:val="231F20"/>
          <w:w w:val="95"/>
          <w:sz w:val="18"/>
        </w:rPr>
        <w:t>Narrative</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Solomon</w:t>
      </w:r>
      <w:r>
        <w:rPr>
          <w:i/>
          <w:color w:val="231F20"/>
          <w:spacing w:val="-9"/>
          <w:w w:val="95"/>
          <w:sz w:val="18"/>
        </w:rPr>
        <w:t> </w:t>
      </w:r>
      <w:r>
        <w:rPr>
          <w:i/>
          <w:color w:val="231F20"/>
          <w:w w:val="95"/>
          <w:sz w:val="18"/>
        </w:rPr>
        <w:t>Northup,</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Citizen</w:t>
      </w:r>
      <w:r>
        <w:rPr>
          <w:i/>
          <w:color w:val="231F20"/>
          <w:w w:val="95"/>
          <w:sz w:val="18"/>
        </w:rPr>
        <w:t> of New-York,</w:t>
      </w:r>
      <w:r>
        <w:rPr>
          <w:i/>
          <w:color w:val="231F20"/>
          <w:spacing w:val="-1"/>
          <w:w w:val="95"/>
          <w:sz w:val="18"/>
        </w:rPr>
        <w:t> </w:t>
      </w:r>
      <w:r>
        <w:rPr>
          <w:i/>
          <w:color w:val="231F20"/>
          <w:w w:val="95"/>
          <w:sz w:val="18"/>
        </w:rPr>
        <w:t>Kidnapped</w:t>
      </w:r>
      <w:r>
        <w:rPr>
          <w:i/>
          <w:color w:val="231F20"/>
          <w:spacing w:val="-1"/>
          <w:w w:val="95"/>
          <w:sz w:val="18"/>
        </w:rPr>
        <w:t> </w:t>
      </w:r>
      <w:r>
        <w:rPr>
          <w:i/>
          <w:color w:val="231F20"/>
          <w:w w:val="95"/>
          <w:sz w:val="18"/>
        </w:rPr>
        <w:t>in Washington City</w:t>
      </w:r>
      <w:r>
        <w:rPr>
          <w:i/>
          <w:color w:val="231F20"/>
          <w:spacing w:val="-1"/>
          <w:w w:val="95"/>
          <w:sz w:val="18"/>
        </w:rPr>
        <w:t> </w:t>
      </w:r>
      <w:r>
        <w:rPr>
          <w:i/>
          <w:color w:val="231F20"/>
          <w:w w:val="95"/>
          <w:sz w:val="18"/>
        </w:rPr>
        <w:t>in 1841</w:t>
      </w:r>
      <w:r>
        <w:rPr>
          <w:i/>
          <w:color w:val="231F20"/>
          <w:spacing w:val="-1"/>
          <w:w w:val="95"/>
          <w:sz w:val="18"/>
        </w:rPr>
        <w:t> </w:t>
      </w:r>
      <w:r>
        <w:rPr>
          <w:i/>
          <w:color w:val="231F20"/>
          <w:w w:val="95"/>
          <w:sz w:val="18"/>
        </w:rPr>
        <w:t>and</w:t>
      </w:r>
      <w:r>
        <w:rPr>
          <w:i/>
          <w:color w:val="231F20"/>
          <w:spacing w:val="-1"/>
          <w:w w:val="95"/>
          <w:sz w:val="18"/>
        </w:rPr>
        <w:t> </w:t>
      </w:r>
      <w:r>
        <w:rPr>
          <w:i/>
          <w:color w:val="231F20"/>
          <w:w w:val="95"/>
          <w:sz w:val="18"/>
        </w:rPr>
        <w:t>Rescued</w:t>
      </w:r>
      <w:r>
        <w:rPr>
          <w:i/>
          <w:color w:val="231F20"/>
          <w:spacing w:val="-1"/>
          <w:w w:val="95"/>
          <w:sz w:val="18"/>
        </w:rPr>
        <w:t> </w:t>
      </w:r>
      <w:r>
        <w:rPr>
          <w:i/>
          <w:color w:val="231F20"/>
          <w:w w:val="95"/>
          <w:sz w:val="18"/>
        </w:rPr>
        <w:t>in 1853,</w:t>
      </w:r>
      <w:r>
        <w:rPr>
          <w:i/>
          <w:color w:val="231F20"/>
          <w:spacing w:val="-1"/>
          <w:w w:val="95"/>
          <w:sz w:val="18"/>
        </w:rPr>
        <w:t> </w:t>
      </w:r>
      <w:r>
        <w:rPr>
          <w:i/>
          <w:color w:val="231F20"/>
          <w:w w:val="95"/>
          <w:sz w:val="18"/>
        </w:rPr>
        <w:t>from</w:t>
      </w:r>
    </w:p>
    <w:p>
      <w:pPr>
        <w:spacing w:line="235" w:lineRule="auto" w:before="1"/>
        <w:ind w:left="473" w:right="0" w:firstLine="0"/>
        <w:jc w:val="left"/>
        <w:rPr>
          <w:sz w:val="18"/>
        </w:rPr>
      </w:pPr>
      <w:r>
        <w:rPr>
          <w:i/>
          <w:color w:val="231F20"/>
          <w:w w:val="95"/>
          <w:sz w:val="18"/>
        </w:rPr>
        <w:t>a</w:t>
      </w:r>
      <w:r>
        <w:rPr>
          <w:i/>
          <w:color w:val="231F20"/>
          <w:spacing w:val="-8"/>
          <w:w w:val="95"/>
          <w:sz w:val="18"/>
        </w:rPr>
        <w:t> </w:t>
      </w:r>
      <w:r>
        <w:rPr>
          <w:i/>
          <w:color w:val="231F20"/>
          <w:w w:val="95"/>
          <w:sz w:val="18"/>
        </w:rPr>
        <w:t>Cotton</w:t>
      </w:r>
      <w:r>
        <w:rPr>
          <w:i/>
          <w:color w:val="231F20"/>
          <w:spacing w:val="-7"/>
          <w:w w:val="95"/>
          <w:sz w:val="18"/>
        </w:rPr>
        <w:t> </w:t>
      </w:r>
      <w:r>
        <w:rPr>
          <w:i/>
          <w:color w:val="231F20"/>
          <w:w w:val="95"/>
          <w:sz w:val="18"/>
        </w:rPr>
        <w:t>Plantation</w:t>
      </w:r>
      <w:r>
        <w:rPr>
          <w:i/>
          <w:color w:val="231F20"/>
          <w:spacing w:val="-7"/>
          <w:w w:val="95"/>
          <w:sz w:val="18"/>
        </w:rPr>
        <w:t> </w:t>
      </w:r>
      <w:r>
        <w:rPr>
          <w:i/>
          <w:color w:val="231F20"/>
          <w:w w:val="95"/>
          <w:sz w:val="18"/>
        </w:rPr>
        <w:t>Near</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Red</w:t>
      </w:r>
      <w:r>
        <w:rPr>
          <w:i/>
          <w:color w:val="231F20"/>
          <w:spacing w:val="-8"/>
          <w:w w:val="95"/>
          <w:sz w:val="18"/>
        </w:rPr>
        <w:t> </w:t>
      </w:r>
      <w:r>
        <w:rPr>
          <w:i/>
          <w:color w:val="231F20"/>
          <w:w w:val="95"/>
          <w:sz w:val="18"/>
        </w:rPr>
        <w:t>River</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Louisiana</w:t>
      </w:r>
      <w:r>
        <w:rPr>
          <w:i/>
          <w:color w:val="231F20"/>
          <w:spacing w:val="-5"/>
          <w:w w:val="95"/>
          <w:sz w:val="18"/>
        </w:rPr>
        <w:t> </w:t>
      </w:r>
      <w:r>
        <w:rPr>
          <w:color w:val="231F20"/>
          <w:w w:val="95"/>
          <w:sz w:val="18"/>
        </w:rPr>
        <w:t>(Auburn,</w:t>
      </w:r>
      <w:r>
        <w:rPr>
          <w:color w:val="231F20"/>
          <w:spacing w:val="-5"/>
          <w:w w:val="95"/>
          <w:sz w:val="18"/>
        </w:rPr>
        <w:t> </w:t>
      </w:r>
      <w:r>
        <w:rPr>
          <w:color w:val="231F20"/>
          <w:w w:val="95"/>
          <w:sz w:val="18"/>
        </w:rPr>
        <w:t>NY:</w:t>
      </w:r>
      <w:r>
        <w:rPr>
          <w:color w:val="231F20"/>
          <w:spacing w:val="-5"/>
          <w:w w:val="95"/>
          <w:sz w:val="18"/>
        </w:rPr>
        <w:t> </w:t>
      </w:r>
      <w:r>
        <w:rPr>
          <w:color w:val="231F20"/>
          <w:w w:val="95"/>
          <w:sz w:val="18"/>
        </w:rPr>
        <w:t>Derby</w:t>
      </w:r>
      <w:r>
        <w:rPr>
          <w:color w:val="231F20"/>
          <w:spacing w:val="-5"/>
          <w:w w:val="95"/>
          <w:sz w:val="18"/>
        </w:rPr>
        <w:t> </w:t>
      </w:r>
      <w:r>
        <w:rPr>
          <w:color w:val="231F20"/>
          <w:w w:val="95"/>
          <w:sz w:val="18"/>
        </w:rPr>
        <w:t>and </w:t>
      </w:r>
      <w:r>
        <w:rPr>
          <w:color w:val="231F20"/>
          <w:sz w:val="18"/>
        </w:rPr>
        <w:t>Miller, 1853), 214.</w:t>
      </w:r>
    </w:p>
    <w:p>
      <w:pPr>
        <w:pStyle w:val="ListParagraph"/>
        <w:numPr>
          <w:ilvl w:val="0"/>
          <w:numId w:val="43"/>
        </w:numPr>
        <w:tabs>
          <w:tab w:pos="475" w:val="left" w:leader="none"/>
        </w:tabs>
        <w:spacing w:line="239" w:lineRule="exact" w:before="0" w:after="0"/>
        <w:ind w:left="474" w:right="0" w:hanging="244"/>
        <w:jc w:val="left"/>
        <w:rPr>
          <w:sz w:val="18"/>
        </w:rPr>
      </w:pPr>
      <w:r>
        <w:rPr>
          <w:color w:val="231F20"/>
          <w:spacing w:val="-4"/>
          <w:w w:val="95"/>
          <w:sz w:val="18"/>
        </w:rPr>
        <w:t>Walker,</w:t>
      </w:r>
      <w:r>
        <w:rPr>
          <w:color w:val="231F20"/>
          <w:spacing w:val="3"/>
          <w:sz w:val="18"/>
        </w:rPr>
        <w:t> </w:t>
      </w:r>
      <w:r>
        <w:rPr>
          <w:i/>
          <w:color w:val="231F20"/>
          <w:spacing w:val="-4"/>
          <w:w w:val="95"/>
          <w:sz w:val="18"/>
        </w:rPr>
        <w:t>Walker’s</w:t>
      </w:r>
      <w:r>
        <w:rPr>
          <w:i/>
          <w:color w:val="231F20"/>
          <w:spacing w:val="1"/>
          <w:sz w:val="18"/>
        </w:rPr>
        <w:t> </w:t>
      </w:r>
      <w:r>
        <w:rPr>
          <w:i/>
          <w:color w:val="231F20"/>
          <w:spacing w:val="-4"/>
          <w:w w:val="95"/>
          <w:sz w:val="18"/>
        </w:rPr>
        <w:t>Appeal</w:t>
      </w:r>
      <w:r>
        <w:rPr>
          <w:i/>
          <w:color w:val="231F20"/>
          <w:spacing w:val="1"/>
          <w:sz w:val="18"/>
        </w:rPr>
        <w:t> </w:t>
      </w:r>
      <w:r>
        <w:rPr>
          <w:i/>
          <w:color w:val="231F20"/>
          <w:spacing w:val="-4"/>
          <w:w w:val="95"/>
          <w:sz w:val="18"/>
        </w:rPr>
        <w:t>in</w:t>
      </w:r>
      <w:r>
        <w:rPr>
          <w:i/>
          <w:color w:val="231F20"/>
          <w:spacing w:val="2"/>
          <w:sz w:val="18"/>
        </w:rPr>
        <w:t> </w:t>
      </w:r>
      <w:r>
        <w:rPr>
          <w:i/>
          <w:color w:val="231F20"/>
          <w:spacing w:val="-4"/>
          <w:w w:val="95"/>
          <w:sz w:val="18"/>
        </w:rPr>
        <w:t>Four</w:t>
      </w:r>
      <w:r>
        <w:rPr>
          <w:i/>
          <w:color w:val="231F20"/>
          <w:spacing w:val="1"/>
          <w:sz w:val="18"/>
        </w:rPr>
        <w:t> </w:t>
      </w:r>
      <w:r>
        <w:rPr>
          <w:i/>
          <w:color w:val="231F20"/>
          <w:spacing w:val="-4"/>
          <w:w w:val="95"/>
          <w:sz w:val="18"/>
        </w:rPr>
        <w:t>Articles</w:t>
      </w:r>
      <w:r>
        <w:rPr>
          <w:color w:val="231F20"/>
          <w:spacing w:val="-4"/>
          <w:w w:val="95"/>
          <w:sz w:val="18"/>
        </w:rPr>
        <w:t>,</w:t>
      </w:r>
      <w:r>
        <w:rPr>
          <w:color w:val="231F20"/>
          <w:spacing w:val="3"/>
          <w:sz w:val="18"/>
        </w:rPr>
        <w:t> </w:t>
      </w:r>
      <w:r>
        <w:rPr>
          <w:color w:val="231F20"/>
          <w:spacing w:val="-5"/>
          <w:w w:val="95"/>
          <w:sz w:val="18"/>
        </w:rPr>
        <w:t>63.</w:t>
      </w:r>
    </w:p>
    <w:p>
      <w:pPr>
        <w:pStyle w:val="ListParagraph"/>
        <w:numPr>
          <w:ilvl w:val="0"/>
          <w:numId w:val="43"/>
        </w:numPr>
        <w:tabs>
          <w:tab w:pos="476" w:val="left" w:leader="none"/>
        </w:tabs>
        <w:spacing w:line="235" w:lineRule="auto" w:before="2" w:after="0"/>
        <w:ind w:left="475" w:right="411" w:hanging="267"/>
        <w:jc w:val="left"/>
        <w:rPr>
          <w:sz w:val="18"/>
        </w:rPr>
      </w:pPr>
      <w:r>
        <w:rPr>
          <w:color w:val="231F20"/>
          <w:spacing w:val="-2"/>
          <w:sz w:val="18"/>
        </w:rPr>
        <w:t>Harriet</w:t>
      </w:r>
      <w:r>
        <w:rPr>
          <w:color w:val="231F20"/>
          <w:spacing w:val="-10"/>
          <w:sz w:val="18"/>
        </w:rPr>
        <w:t> </w:t>
      </w:r>
      <w:r>
        <w:rPr>
          <w:color w:val="231F20"/>
          <w:spacing w:val="-2"/>
          <w:sz w:val="18"/>
        </w:rPr>
        <w:t>Jacobs,</w:t>
      </w:r>
      <w:r>
        <w:rPr>
          <w:color w:val="231F20"/>
          <w:spacing w:val="-9"/>
          <w:sz w:val="18"/>
        </w:rPr>
        <w:t> </w:t>
      </w:r>
      <w:r>
        <w:rPr>
          <w:i/>
          <w:color w:val="231F20"/>
          <w:spacing w:val="-2"/>
          <w:sz w:val="18"/>
        </w:rPr>
        <w:t>Incidents</w:t>
      </w:r>
      <w:r>
        <w:rPr>
          <w:i/>
          <w:color w:val="231F20"/>
          <w:spacing w:val="-9"/>
          <w:sz w:val="18"/>
        </w:rPr>
        <w:t> </w:t>
      </w:r>
      <w:r>
        <w:rPr>
          <w:i/>
          <w:color w:val="231F20"/>
          <w:spacing w:val="-2"/>
          <w:sz w:val="18"/>
        </w:rPr>
        <w:t>in</w:t>
      </w:r>
      <w:r>
        <w:rPr>
          <w:i/>
          <w:color w:val="231F20"/>
          <w:spacing w:val="-9"/>
          <w:sz w:val="18"/>
        </w:rPr>
        <w:t> </w:t>
      </w:r>
      <w:r>
        <w:rPr>
          <w:i/>
          <w:color w:val="231F20"/>
          <w:spacing w:val="-2"/>
          <w:sz w:val="18"/>
        </w:rPr>
        <w:t>the</w:t>
      </w:r>
      <w:r>
        <w:rPr>
          <w:i/>
          <w:color w:val="231F20"/>
          <w:spacing w:val="-10"/>
          <w:sz w:val="18"/>
        </w:rPr>
        <w:t> </w:t>
      </w:r>
      <w:r>
        <w:rPr>
          <w:i/>
          <w:color w:val="231F20"/>
          <w:spacing w:val="-2"/>
          <w:sz w:val="18"/>
        </w:rPr>
        <w:t>Life</w:t>
      </w:r>
      <w:r>
        <w:rPr>
          <w:i/>
          <w:color w:val="231F20"/>
          <w:spacing w:val="-9"/>
          <w:sz w:val="18"/>
        </w:rPr>
        <w:t> </w:t>
      </w:r>
      <w:r>
        <w:rPr>
          <w:i/>
          <w:color w:val="231F20"/>
          <w:spacing w:val="-2"/>
          <w:sz w:val="18"/>
        </w:rPr>
        <w:t>of</w:t>
      </w:r>
      <w:r>
        <w:rPr>
          <w:i/>
          <w:color w:val="231F20"/>
          <w:spacing w:val="-9"/>
          <w:sz w:val="18"/>
        </w:rPr>
        <w:t> </w:t>
      </w:r>
      <w:r>
        <w:rPr>
          <w:i/>
          <w:color w:val="231F20"/>
          <w:spacing w:val="-2"/>
          <w:sz w:val="18"/>
        </w:rPr>
        <w:t>a</w:t>
      </w:r>
      <w:r>
        <w:rPr>
          <w:i/>
          <w:color w:val="231F20"/>
          <w:spacing w:val="-9"/>
          <w:sz w:val="18"/>
        </w:rPr>
        <w:t> </w:t>
      </w:r>
      <w:r>
        <w:rPr>
          <w:i/>
          <w:color w:val="231F20"/>
          <w:spacing w:val="-2"/>
          <w:sz w:val="18"/>
        </w:rPr>
        <w:t>Slave</w:t>
      </w:r>
      <w:r>
        <w:rPr>
          <w:i/>
          <w:color w:val="231F20"/>
          <w:spacing w:val="-10"/>
          <w:sz w:val="18"/>
        </w:rPr>
        <w:t> </w:t>
      </w:r>
      <w:r>
        <w:rPr>
          <w:i/>
          <w:color w:val="231F20"/>
          <w:spacing w:val="-2"/>
          <w:sz w:val="18"/>
        </w:rPr>
        <w:t>Girl;</w:t>
      </w:r>
      <w:r>
        <w:rPr>
          <w:i/>
          <w:color w:val="231F20"/>
          <w:spacing w:val="-9"/>
          <w:sz w:val="18"/>
        </w:rPr>
        <w:t> </w:t>
      </w:r>
      <w:r>
        <w:rPr>
          <w:i/>
          <w:color w:val="231F20"/>
          <w:spacing w:val="-2"/>
          <w:sz w:val="18"/>
        </w:rPr>
        <w:t>Written</w:t>
      </w:r>
      <w:r>
        <w:rPr>
          <w:i/>
          <w:color w:val="231F20"/>
          <w:spacing w:val="-9"/>
          <w:sz w:val="18"/>
        </w:rPr>
        <w:t> </w:t>
      </w:r>
      <w:r>
        <w:rPr>
          <w:i/>
          <w:color w:val="231F20"/>
          <w:spacing w:val="-2"/>
          <w:sz w:val="18"/>
        </w:rPr>
        <w:t>by</w:t>
      </w:r>
      <w:r>
        <w:rPr>
          <w:i/>
          <w:color w:val="231F20"/>
          <w:spacing w:val="-9"/>
          <w:sz w:val="18"/>
        </w:rPr>
        <w:t> </w:t>
      </w:r>
      <w:r>
        <w:rPr>
          <w:i/>
          <w:color w:val="231F20"/>
          <w:spacing w:val="-2"/>
          <w:sz w:val="18"/>
        </w:rPr>
        <w:t>Herself</w:t>
      </w:r>
      <w:r>
        <w:rPr>
          <w:color w:val="231F20"/>
          <w:spacing w:val="-2"/>
          <w:sz w:val="18"/>
        </w:rPr>
        <w:t>,</w:t>
      </w:r>
      <w:r>
        <w:rPr>
          <w:color w:val="231F20"/>
          <w:spacing w:val="-10"/>
          <w:sz w:val="18"/>
        </w:rPr>
        <w:t> </w:t>
      </w:r>
      <w:r>
        <w:rPr>
          <w:color w:val="231F20"/>
          <w:spacing w:val="-2"/>
          <w:sz w:val="18"/>
        </w:rPr>
        <w:t>edited </w:t>
      </w:r>
      <w:r>
        <w:rPr>
          <w:color w:val="231F20"/>
          <w:w w:val="90"/>
          <w:sz w:val="18"/>
        </w:rPr>
        <w:t>by Jean Fagan Yellin (1987; repr., Cambridge, MA: Harvard University Press, </w:t>
      </w:r>
      <w:r>
        <w:rPr>
          <w:color w:val="231F20"/>
          <w:sz w:val="18"/>
        </w:rPr>
        <w:t>2000), 156.</w:t>
      </w:r>
    </w:p>
    <w:p>
      <w:pPr>
        <w:spacing w:line="240" w:lineRule="exact" w:before="0"/>
        <w:ind w:left="212" w:right="0" w:firstLine="0"/>
        <w:jc w:val="left"/>
        <w:rPr>
          <w:sz w:val="18"/>
        </w:rPr>
      </w:pPr>
      <w:r>
        <w:rPr>
          <w:color w:val="231F20"/>
          <w:w w:val="90"/>
          <w:sz w:val="18"/>
        </w:rPr>
        <w:t>13.</w:t>
      </w:r>
      <w:r>
        <w:rPr>
          <w:color w:val="231F20"/>
          <w:spacing w:val="22"/>
          <w:sz w:val="18"/>
        </w:rPr>
        <w:t> </w:t>
      </w:r>
      <w:r>
        <w:rPr>
          <w:color w:val="231F20"/>
          <w:w w:val="90"/>
          <w:sz w:val="18"/>
        </w:rPr>
        <w:t>Ibid.,</w:t>
      </w:r>
      <w:r>
        <w:rPr>
          <w:color w:val="231F20"/>
          <w:spacing w:val="-3"/>
          <w:w w:val="90"/>
          <w:sz w:val="18"/>
        </w:rPr>
        <w:t> </w:t>
      </w:r>
      <w:r>
        <w:rPr>
          <w:color w:val="231F20"/>
          <w:spacing w:val="-2"/>
          <w:w w:val="90"/>
          <w:sz w:val="18"/>
        </w:rPr>
        <w:t>73–74.</w:t>
      </w:r>
    </w:p>
    <w:p>
      <w:pPr>
        <w:spacing w:line="239" w:lineRule="exact" w:before="0"/>
        <w:ind w:left="206" w:right="0" w:firstLine="0"/>
        <w:jc w:val="left"/>
        <w:rPr>
          <w:sz w:val="18"/>
        </w:rPr>
      </w:pPr>
      <w:r>
        <w:rPr>
          <w:color w:val="231F20"/>
          <w:spacing w:val="-4"/>
          <w:w w:val="95"/>
          <w:sz w:val="18"/>
        </w:rPr>
        <w:t>14.</w:t>
      </w:r>
      <w:r>
        <w:rPr>
          <w:color w:val="231F20"/>
          <w:spacing w:val="34"/>
          <w:sz w:val="18"/>
        </w:rPr>
        <w:t> </w:t>
      </w:r>
      <w:r>
        <w:rPr>
          <w:color w:val="231F20"/>
          <w:spacing w:val="-4"/>
          <w:w w:val="95"/>
          <w:sz w:val="18"/>
        </w:rPr>
        <w:t>Walker,</w:t>
      </w:r>
      <w:r>
        <w:rPr>
          <w:color w:val="231F20"/>
          <w:spacing w:val="-1"/>
          <w:sz w:val="18"/>
        </w:rPr>
        <w:t> </w:t>
      </w:r>
      <w:r>
        <w:rPr>
          <w:i/>
          <w:color w:val="231F20"/>
          <w:spacing w:val="-4"/>
          <w:w w:val="95"/>
          <w:sz w:val="18"/>
        </w:rPr>
        <w:t>Walker’s</w:t>
      </w:r>
      <w:r>
        <w:rPr>
          <w:i/>
          <w:color w:val="231F20"/>
          <w:spacing w:val="-3"/>
          <w:sz w:val="18"/>
        </w:rPr>
        <w:t> </w:t>
      </w:r>
      <w:r>
        <w:rPr>
          <w:i/>
          <w:color w:val="231F20"/>
          <w:spacing w:val="-4"/>
          <w:w w:val="95"/>
          <w:sz w:val="18"/>
        </w:rPr>
        <w:t>Appeal</w:t>
      </w:r>
      <w:r>
        <w:rPr>
          <w:i/>
          <w:color w:val="231F20"/>
          <w:spacing w:val="-3"/>
          <w:sz w:val="18"/>
        </w:rPr>
        <w:t> </w:t>
      </w:r>
      <w:r>
        <w:rPr>
          <w:i/>
          <w:color w:val="231F20"/>
          <w:spacing w:val="-4"/>
          <w:w w:val="95"/>
          <w:sz w:val="18"/>
        </w:rPr>
        <w:t>in</w:t>
      </w:r>
      <w:r>
        <w:rPr>
          <w:i/>
          <w:color w:val="231F20"/>
          <w:spacing w:val="-3"/>
          <w:sz w:val="18"/>
        </w:rPr>
        <w:t> </w:t>
      </w:r>
      <w:r>
        <w:rPr>
          <w:i/>
          <w:color w:val="231F20"/>
          <w:spacing w:val="-4"/>
          <w:w w:val="95"/>
          <w:sz w:val="18"/>
        </w:rPr>
        <w:t>Four</w:t>
      </w:r>
      <w:r>
        <w:rPr>
          <w:i/>
          <w:color w:val="231F20"/>
          <w:spacing w:val="-2"/>
          <w:sz w:val="18"/>
        </w:rPr>
        <w:t> </w:t>
      </w:r>
      <w:r>
        <w:rPr>
          <w:i/>
          <w:color w:val="231F20"/>
          <w:spacing w:val="-4"/>
          <w:w w:val="95"/>
          <w:sz w:val="18"/>
        </w:rPr>
        <w:t>Articles</w:t>
      </w:r>
      <w:r>
        <w:rPr>
          <w:color w:val="231F20"/>
          <w:spacing w:val="-4"/>
          <w:w w:val="95"/>
          <w:sz w:val="18"/>
        </w:rPr>
        <w:t>,</w:t>
      </w:r>
      <w:r>
        <w:rPr>
          <w:color w:val="231F20"/>
          <w:spacing w:val="-1"/>
          <w:sz w:val="18"/>
        </w:rPr>
        <w:t> </w:t>
      </w:r>
      <w:r>
        <w:rPr>
          <w:color w:val="231F20"/>
          <w:spacing w:val="-4"/>
          <w:w w:val="95"/>
          <w:sz w:val="18"/>
        </w:rPr>
        <w:t>19,</w:t>
      </w:r>
      <w:r>
        <w:rPr>
          <w:color w:val="231F20"/>
          <w:spacing w:val="-1"/>
          <w:sz w:val="18"/>
        </w:rPr>
        <w:t> </w:t>
      </w:r>
      <w:r>
        <w:rPr>
          <w:color w:val="231F20"/>
          <w:spacing w:val="-5"/>
          <w:w w:val="95"/>
          <w:sz w:val="18"/>
        </w:rPr>
        <w:t>35.</w:t>
      </w:r>
    </w:p>
    <w:p>
      <w:pPr>
        <w:spacing w:line="239" w:lineRule="exact" w:before="0"/>
        <w:ind w:left="213" w:right="0" w:firstLine="0"/>
        <w:jc w:val="left"/>
        <w:rPr>
          <w:sz w:val="18"/>
        </w:rPr>
      </w:pPr>
      <w:r>
        <w:rPr>
          <w:color w:val="231F20"/>
          <w:w w:val="90"/>
          <w:sz w:val="18"/>
        </w:rPr>
        <w:t>15.</w:t>
      </w:r>
      <w:r>
        <w:rPr>
          <w:color w:val="231F20"/>
          <w:spacing w:val="22"/>
          <w:sz w:val="18"/>
        </w:rPr>
        <w:t> </w:t>
      </w:r>
      <w:r>
        <w:rPr>
          <w:color w:val="231F20"/>
          <w:w w:val="90"/>
          <w:sz w:val="18"/>
        </w:rPr>
        <w:t>Ibid.,</w:t>
      </w:r>
      <w:r>
        <w:rPr>
          <w:color w:val="231F20"/>
          <w:spacing w:val="-3"/>
          <w:w w:val="90"/>
          <w:sz w:val="18"/>
        </w:rPr>
        <w:t> </w:t>
      </w:r>
      <w:r>
        <w:rPr>
          <w:color w:val="231F20"/>
          <w:spacing w:val="-5"/>
          <w:w w:val="90"/>
          <w:sz w:val="18"/>
        </w:rPr>
        <w:t>70.</w:t>
      </w:r>
    </w:p>
    <w:p>
      <w:pPr>
        <w:spacing w:line="239" w:lineRule="exact" w:before="0"/>
        <w:ind w:left="206" w:right="0" w:firstLine="0"/>
        <w:jc w:val="left"/>
        <w:rPr>
          <w:sz w:val="18"/>
        </w:rPr>
      </w:pPr>
      <w:r>
        <w:rPr>
          <w:color w:val="231F20"/>
          <w:w w:val="95"/>
          <w:sz w:val="18"/>
        </w:rPr>
        <w:t>16.</w:t>
      </w:r>
      <w:r>
        <w:rPr>
          <w:color w:val="231F20"/>
          <w:spacing w:val="5"/>
          <w:sz w:val="18"/>
        </w:rPr>
        <w:t> </w:t>
      </w:r>
      <w:r>
        <w:rPr>
          <w:color w:val="231F20"/>
          <w:w w:val="95"/>
          <w:sz w:val="18"/>
        </w:rPr>
        <w:t>Ibid.,</w:t>
      </w:r>
      <w:r>
        <w:rPr>
          <w:color w:val="231F20"/>
          <w:spacing w:val="-9"/>
          <w:w w:val="95"/>
          <w:sz w:val="18"/>
        </w:rPr>
        <w:t> </w:t>
      </w:r>
      <w:r>
        <w:rPr>
          <w:color w:val="231F20"/>
          <w:spacing w:val="-5"/>
          <w:w w:val="95"/>
          <w:sz w:val="18"/>
        </w:rPr>
        <w:t>25.</w:t>
      </w:r>
    </w:p>
    <w:p>
      <w:pPr>
        <w:pStyle w:val="ListParagraph"/>
        <w:numPr>
          <w:ilvl w:val="0"/>
          <w:numId w:val="44"/>
        </w:numPr>
        <w:tabs>
          <w:tab w:pos="478" w:val="left" w:leader="none"/>
        </w:tabs>
        <w:spacing w:line="235" w:lineRule="auto" w:before="2" w:after="0"/>
        <w:ind w:left="476" w:right="123" w:hanging="265"/>
        <w:jc w:val="left"/>
        <w:rPr>
          <w:sz w:val="18"/>
        </w:rPr>
      </w:pPr>
      <w:r>
        <w:rPr>
          <w:color w:val="231F20"/>
          <w:spacing w:val="-2"/>
          <w:w w:val="95"/>
          <w:sz w:val="18"/>
        </w:rPr>
        <w:t>James</w:t>
      </w:r>
      <w:r>
        <w:rPr>
          <w:color w:val="231F20"/>
          <w:spacing w:val="-5"/>
          <w:w w:val="95"/>
          <w:sz w:val="18"/>
        </w:rPr>
        <w:t> </w:t>
      </w:r>
      <w:r>
        <w:rPr>
          <w:color w:val="231F20"/>
          <w:spacing w:val="-2"/>
          <w:w w:val="95"/>
          <w:sz w:val="18"/>
        </w:rPr>
        <w:t>Oliver</w:t>
      </w:r>
      <w:r>
        <w:rPr>
          <w:color w:val="231F20"/>
          <w:spacing w:val="-5"/>
          <w:w w:val="95"/>
          <w:sz w:val="18"/>
        </w:rPr>
        <w:t> </w:t>
      </w:r>
      <w:r>
        <w:rPr>
          <w:color w:val="231F20"/>
          <w:spacing w:val="-2"/>
          <w:w w:val="95"/>
          <w:sz w:val="18"/>
        </w:rPr>
        <w:t>Horton</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Lois</w:t>
      </w:r>
      <w:r>
        <w:rPr>
          <w:color w:val="231F20"/>
          <w:spacing w:val="-5"/>
          <w:w w:val="95"/>
          <w:sz w:val="18"/>
        </w:rPr>
        <w:t> </w:t>
      </w:r>
      <w:r>
        <w:rPr>
          <w:color w:val="231F20"/>
          <w:spacing w:val="-2"/>
          <w:w w:val="95"/>
          <w:sz w:val="18"/>
        </w:rPr>
        <w:t>E.</w:t>
      </w:r>
      <w:r>
        <w:rPr>
          <w:color w:val="231F20"/>
          <w:spacing w:val="-5"/>
          <w:w w:val="95"/>
          <w:sz w:val="18"/>
        </w:rPr>
        <w:t> </w:t>
      </w:r>
      <w:r>
        <w:rPr>
          <w:color w:val="231F20"/>
          <w:spacing w:val="-2"/>
          <w:w w:val="95"/>
          <w:sz w:val="18"/>
        </w:rPr>
        <w:t>Horton,</w:t>
      </w:r>
      <w:r>
        <w:rPr>
          <w:color w:val="231F20"/>
          <w:spacing w:val="-5"/>
          <w:w w:val="95"/>
          <w:sz w:val="18"/>
        </w:rPr>
        <w:t> </w:t>
      </w:r>
      <w:r>
        <w:rPr>
          <w:color w:val="231F20"/>
          <w:spacing w:val="-2"/>
          <w:w w:val="95"/>
          <w:sz w:val="18"/>
        </w:rPr>
        <w:t>“Violence,</w:t>
      </w:r>
      <w:r>
        <w:rPr>
          <w:color w:val="231F20"/>
          <w:spacing w:val="-5"/>
          <w:w w:val="95"/>
          <w:sz w:val="18"/>
        </w:rPr>
        <w:t> </w:t>
      </w:r>
      <w:r>
        <w:rPr>
          <w:color w:val="231F20"/>
          <w:spacing w:val="-2"/>
          <w:w w:val="95"/>
          <w:sz w:val="18"/>
        </w:rPr>
        <w:t>Protest,</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Identity:</w:t>
      </w:r>
      <w:r>
        <w:rPr>
          <w:color w:val="231F20"/>
          <w:spacing w:val="-5"/>
          <w:w w:val="95"/>
          <w:sz w:val="18"/>
        </w:rPr>
        <w:t> </w:t>
      </w:r>
      <w:r>
        <w:rPr>
          <w:color w:val="231F20"/>
          <w:spacing w:val="-2"/>
          <w:w w:val="95"/>
          <w:sz w:val="18"/>
        </w:rPr>
        <w:t>Black </w:t>
      </w:r>
      <w:r>
        <w:rPr>
          <w:color w:val="231F20"/>
          <w:w w:val="95"/>
          <w:sz w:val="18"/>
        </w:rPr>
        <w:t>Manhood</w:t>
      </w:r>
      <w:r>
        <w:rPr>
          <w:color w:val="231F20"/>
          <w:spacing w:val="-3"/>
          <w:w w:val="95"/>
          <w:sz w:val="18"/>
        </w:rPr>
        <w:t> </w:t>
      </w:r>
      <w:r>
        <w:rPr>
          <w:color w:val="231F20"/>
          <w:w w:val="95"/>
          <w:sz w:val="18"/>
        </w:rPr>
        <w:t>in</w:t>
      </w:r>
      <w:r>
        <w:rPr>
          <w:color w:val="231F20"/>
          <w:spacing w:val="-3"/>
          <w:w w:val="95"/>
          <w:sz w:val="18"/>
        </w:rPr>
        <w:t> </w:t>
      </w:r>
      <w:r>
        <w:rPr>
          <w:color w:val="231F20"/>
          <w:w w:val="95"/>
          <w:sz w:val="18"/>
        </w:rPr>
        <w:t>Antebellum</w:t>
      </w:r>
      <w:r>
        <w:rPr>
          <w:color w:val="231F20"/>
          <w:spacing w:val="-3"/>
          <w:w w:val="95"/>
          <w:sz w:val="18"/>
        </w:rPr>
        <w:t> </w:t>
      </w:r>
      <w:r>
        <w:rPr>
          <w:color w:val="231F20"/>
          <w:w w:val="95"/>
          <w:sz w:val="18"/>
        </w:rPr>
        <w:t>America,”</w:t>
      </w:r>
      <w:r>
        <w:rPr>
          <w:color w:val="231F20"/>
          <w:spacing w:val="-3"/>
          <w:w w:val="95"/>
          <w:sz w:val="18"/>
        </w:rPr>
        <w:t> </w:t>
      </w:r>
      <w:r>
        <w:rPr>
          <w:color w:val="231F20"/>
          <w:w w:val="95"/>
          <w:sz w:val="18"/>
        </w:rPr>
        <w:t>in</w:t>
      </w:r>
      <w:r>
        <w:rPr>
          <w:color w:val="231F20"/>
          <w:spacing w:val="-4"/>
          <w:w w:val="95"/>
          <w:sz w:val="18"/>
        </w:rPr>
        <w:t> </w:t>
      </w:r>
      <w:r>
        <w:rPr>
          <w:i/>
          <w:color w:val="231F20"/>
          <w:w w:val="95"/>
          <w:sz w:val="18"/>
        </w:rPr>
        <w:t>A</w:t>
      </w:r>
      <w:r>
        <w:rPr>
          <w:i/>
          <w:color w:val="231F20"/>
          <w:spacing w:val="-6"/>
          <w:w w:val="95"/>
          <w:sz w:val="18"/>
        </w:rPr>
        <w:t> </w:t>
      </w:r>
      <w:r>
        <w:rPr>
          <w:i/>
          <w:color w:val="231F20"/>
          <w:w w:val="95"/>
          <w:sz w:val="18"/>
        </w:rPr>
        <w:t>Question</w:t>
      </w:r>
      <w:r>
        <w:rPr>
          <w:i/>
          <w:color w:val="231F20"/>
          <w:spacing w:val="-5"/>
          <w:w w:val="95"/>
          <w:sz w:val="18"/>
        </w:rPr>
        <w:t> </w:t>
      </w:r>
      <w:r>
        <w:rPr>
          <w:i/>
          <w:color w:val="231F20"/>
          <w:w w:val="95"/>
          <w:sz w:val="18"/>
        </w:rPr>
        <w:t>of</w:t>
      </w:r>
      <w:r>
        <w:rPr>
          <w:i/>
          <w:color w:val="231F20"/>
          <w:spacing w:val="-5"/>
          <w:w w:val="95"/>
          <w:sz w:val="18"/>
        </w:rPr>
        <w:t> </w:t>
      </w:r>
      <w:r>
        <w:rPr>
          <w:i/>
          <w:color w:val="231F20"/>
          <w:w w:val="95"/>
          <w:sz w:val="18"/>
        </w:rPr>
        <w:t>Manhood:</w:t>
      </w:r>
      <w:r>
        <w:rPr>
          <w:i/>
          <w:color w:val="231F20"/>
          <w:spacing w:val="-6"/>
          <w:w w:val="95"/>
          <w:sz w:val="18"/>
        </w:rPr>
        <w:t> </w:t>
      </w:r>
      <w:r>
        <w:rPr>
          <w:i/>
          <w:color w:val="231F20"/>
          <w:w w:val="95"/>
          <w:sz w:val="18"/>
        </w:rPr>
        <w:t>A</w:t>
      </w:r>
      <w:r>
        <w:rPr>
          <w:i/>
          <w:color w:val="231F20"/>
          <w:spacing w:val="-6"/>
          <w:w w:val="95"/>
          <w:sz w:val="18"/>
        </w:rPr>
        <w:t> </w:t>
      </w:r>
      <w:r>
        <w:rPr>
          <w:i/>
          <w:color w:val="231F20"/>
          <w:w w:val="95"/>
          <w:sz w:val="18"/>
        </w:rPr>
        <w:t>Reader</w:t>
      </w:r>
      <w:r>
        <w:rPr>
          <w:i/>
          <w:color w:val="231F20"/>
          <w:spacing w:val="-6"/>
          <w:w w:val="95"/>
          <w:sz w:val="18"/>
        </w:rPr>
        <w:t> </w:t>
      </w:r>
      <w:r>
        <w:rPr>
          <w:i/>
          <w:color w:val="231F20"/>
          <w:w w:val="95"/>
          <w:sz w:val="18"/>
        </w:rPr>
        <w:t>in</w:t>
      </w:r>
      <w:r>
        <w:rPr>
          <w:i/>
          <w:color w:val="231F20"/>
          <w:spacing w:val="-5"/>
          <w:w w:val="95"/>
          <w:sz w:val="18"/>
        </w:rPr>
        <w:t> </w:t>
      </w:r>
      <w:r>
        <w:rPr>
          <w:i/>
          <w:color w:val="231F20"/>
          <w:w w:val="95"/>
          <w:sz w:val="18"/>
        </w:rPr>
        <w:t>U.S.</w:t>
      </w:r>
      <w:r>
        <w:rPr>
          <w:i/>
          <w:color w:val="231F20"/>
          <w:w w:val="95"/>
          <w:sz w:val="18"/>
        </w:rPr>
        <w:t> </w:t>
      </w:r>
      <w:r>
        <w:rPr>
          <w:i/>
          <w:color w:val="231F20"/>
          <w:spacing w:val="-2"/>
          <w:w w:val="95"/>
          <w:sz w:val="18"/>
        </w:rPr>
        <w:t>Black</w:t>
      </w:r>
      <w:r>
        <w:rPr>
          <w:i/>
          <w:color w:val="231F20"/>
          <w:spacing w:val="-7"/>
          <w:w w:val="95"/>
          <w:sz w:val="18"/>
        </w:rPr>
        <w:t> </w:t>
      </w:r>
      <w:r>
        <w:rPr>
          <w:i/>
          <w:color w:val="231F20"/>
          <w:spacing w:val="-2"/>
          <w:w w:val="95"/>
          <w:sz w:val="18"/>
        </w:rPr>
        <w:t>Men’s</w:t>
      </w:r>
      <w:r>
        <w:rPr>
          <w:i/>
          <w:color w:val="231F20"/>
          <w:spacing w:val="-7"/>
          <w:w w:val="95"/>
          <w:sz w:val="18"/>
        </w:rPr>
        <w:t> </w:t>
      </w:r>
      <w:r>
        <w:rPr>
          <w:i/>
          <w:color w:val="231F20"/>
          <w:spacing w:val="-2"/>
          <w:w w:val="95"/>
          <w:sz w:val="18"/>
        </w:rPr>
        <w:t>History</w:t>
      </w:r>
      <w:r>
        <w:rPr>
          <w:i/>
          <w:color w:val="231F20"/>
          <w:spacing w:val="-7"/>
          <w:w w:val="95"/>
          <w:sz w:val="18"/>
        </w:rPr>
        <w:t> </w:t>
      </w:r>
      <w:r>
        <w:rPr>
          <w:i/>
          <w:color w:val="231F20"/>
          <w:spacing w:val="-2"/>
          <w:w w:val="95"/>
          <w:sz w:val="18"/>
        </w:rPr>
        <w:t>and</w:t>
      </w:r>
      <w:r>
        <w:rPr>
          <w:i/>
          <w:color w:val="231F20"/>
          <w:spacing w:val="-7"/>
          <w:w w:val="95"/>
          <w:sz w:val="18"/>
        </w:rPr>
        <w:t> </w:t>
      </w:r>
      <w:r>
        <w:rPr>
          <w:i/>
          <w:color w:val="231F20"/>
          <w:spacing w:val="-2"/>
          <w:w w:val="95"/>
          <w:sz w:val="18"/>
        </w:rPr>
        <w:t>Masculinity</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Darlene</w:t>
      </w:r>
      <w:r>
        <w:rPr>
          <w:color w:val="231F20"/>
          <w:spacing w:val="-7"/>
          <w:w w:val="95"/>
          <w:sz w:val="18"/>
        </w:rPr>
        <w:t> </w:t>
      </w:r>
      <w:r>
        <w:rPr>
          <w:color w:val="231F20"/>
          <w:spacing w:val="-2"/>
          <w:w w:val="95"/>
          <w:sz w:val="18"/>
        </w:rPr>
        <w:t>Clark</w:t>
      </w:r>
      <w:r>
        <w:rPr>
          <w:color w:val="231F20"/>
          <w:spacing w:val="-7"/>
          <w:w w:val="95"/>
          <w:sz w:val="18"/>
        </w:rPr>
        <w:t> </w:t>
      </w:r>
      <w:r>
        <w:rPr>
          <w:color w:val="231F20"/>
          <w:spacing w:val="-2"/>
          <w:w w:val="95"/>
          <w:sz w:val="18"/>
        </w:rPr>
        <w:t>Hine</w:t>
      </w:r>
      <w:r>
        <w:rPr>
          <w:color w:val="231F20"/>
          <w:spacing w:val="-6"/>
          <w:w w:val="95"/>
          <w:sz w:val="18"/>
        </w:rPr>
        <w:t> </w:t>
      </w:r>
      <w:r>
        <w:rPr>
          <w:color w:val="231F20"/>
          <w:spacing w:val="-2"/>
          <w:w w:val="95"/>
          <w:sz w:val="18"/>
        </w:rPr>
        <w:t>and</w:t>
      </w:r>
      <w:r>
        <w:rPr>
          <w:color w:val="231F20"/>
          <w:spacing w:val="-7"/>
          <w:w w:val="95"/>
          <w:sz w:val="18"/>
        </w:rPr>
        <w:t> </w:t>
      </w:r>
      <w:r>
        <w:rPr>
          <w:color w:val="231F20"/>
          <w:spacing w:val="-2"/>
          <w:w w:val="95"/>
          <w:sz w:val="18"/>
        </w:rPr>
        <w:t>Ernestine </w:t>
      </w:r>
      <w:r>
        <w:rPr>
          <w:color w:val="231F20"/>
          <w:w w:val="95"/>
          <w:sz w:val="18"/>
        </w:rPr>
        <w:t>Jenkins (Bloomington: Indiana University Press, 1999), 384.</w:t>
      </w:r>
    </w:p>
    <w:p>
      <w:pPr>
        <w:pStyle w:val="ListParagraph"/>
        <w:numPr>
          <w:ilvl w:val="0"/>
          <w:numId w:val="44"/>
        </w:numPr>
        <w:tabs>
          <w:tab w:pos="478" w:val="left" w:leader="none"/>
        </w:tabs>
        <w:spacing w:line="235" w:lineRule="auto" w:before="4" w:after="0"/>
        <w:ind w:left="476" w:right="133" w:hanging="267"/>
        <w:jc w:val="left"/>
        <w:rPr>
          <w:sz w:val="18"/>
        </w:rPr>
      </w:pPr>
      <w:r>
        <w:rPr>
          <w:color w:val="231F20"/>
          <w:spacing w:val="-2"/>
          <w:w w:val="95"/>
          <w:sz w:val="18"/>
        </w:rPr>
        <w:t>Ibid. For examples of the consumption of slaves, see Theodore Dwight Weld’s </w:t>
      </w:r>
      <w:r>
        <w:rPr>
          <w:color w:val="231F20"/>
          <w:spacing w:val="-2"/>
          <w:sz w:val="18"/>
        </w:rPr>
        <w:t>famous</w:t>
      </w:r>
      <w:r>
        <w:rPr>
          <w:color w:val="231F20"/>
          <w:spacing w:val="-10"/>
          <w:sz w:val="18"/>
        </w:rPr>
        <w:t> </w:t>
      </w:r>
      <w:r>
        <w:rPr>
          <w:color w:val="231F20"/>
          <w:spacing w:val="-2"/>
          <w:sz w:val="18"/>
        </w:rPr>
        <w:t>abolitionist</w:t>
      </w:r>
      <w:r>
        <w:rPr>
          <w:color w:val="231F20"/>
          <w:spacing w:val="-9"/>
          <w:sz w:val="18"/>
        </w:rPr>
        <w:t> </w:t>
      </w:r>
      <w:r>
        <w:rPr>
          <w:color w:val="231F20"/>
          <w:spacing w:val="-2"/>
          <w:sz w:val="18"/>
        </w:rPr>
        <w:t>tract,</w:t>
      </w:r>
      <w:r>
        <w:rPr>
          <w:color w:val="231F20"/>
          <w:spacing w:val="-9"/>
          <w:sz w:val="18"/>
        </w:rPr>
        <w:t> </w:t>
      </w:r>
      <w:r>
        <w:rPr>
          <w:i/>
          <w:color w:val="231F20"/>
          <w:spacing w:val="-2"/>
          <w:sz w:val="18"/>
        </w:rPr>
        <w:t>American</w:t>
      </w:r>
      <w:r>
        <w:rPr>
          <w:i/>
          <w:color w:val="231F20"/>
          <w:spacing w:val="-9"/>
          <w:sz w:val="18"/>
        </w:rPr>
        <w:t> </w:t>
      </w:r>
      <w:r>
        <w:rPr>
          <w:i/>
          <w:color w:val="231F20"/>
          <w:spacing w:val="-2"/>
          <w:sz w:val="18"/>
        </w:rPr>
        <w:t>Slavery</w:t>
      </w:r>
      <w:r>
        <w:rPr>
          <w:i/>
          <w:color w:val="231F20"/>
          <w:spacing w:val="-10"/>
          <w:sz w:val="18"/>
        </w:rPr>
        <w:t> </w:t>
      </w:r>
      <w:r>
        <w:rPr>
          <w:i/>
          <w:color w:val="231F20"/>
          <w:spacing w:val="-2"/>
          <w:sz w:val="18"/>
        </w:rPr>
        <w:t>As</w:t>
      </w:r>
      <w:r>
        <w:rPr>
          <w:i/>
          <w:color w:val="231F20"/>
          <w:spacing w:val="-9"/>
          <w:sz w:val="18"/>
        </w:rPr>
        <w:t> </w:t>
      </w:r>
      <w:r>
        <w:rPr>
          <w:i/>
          <w:color w:val="231F20"/>
          <w:spacing w:val="-2"/>
          <w:sz w:val="18"/>
        </w:rPr>
        <w:t>It</w:t>
      </w:r>
      <w:r>
        <w:rPr>
          <w:i/>
          <w:color w:val="231F20"/>
          <w:spacing w:val="-9"/>
          <w:sz w:val="18"/>
        </w:rPr>
        <w:t> </w:t>
      </w:r>
      <w:r>
        <w:rPr>
          <w:i/>
          <w:color w:val="231F20"/>
          <w:spacing w:val="-2"/>
          <w:sz w:val="18"/>
        </w:rPr>
        <w:t>Is:</w:t>
      </w:r>
      <w:r>
        <w:rPr>
          <w:i/>
          <w:color w:val="231F20"/>
          <w:spacing w:val="-9"/>
          <w:sz w:val="18"/>
        </w:rPr>
        <w:t> </w:t>
      </w:r>
      <w:r>
        <w:rPr>
          <w:i/>
          <w:color w:val="231F20"/>
          <w:spacing w:val="-2"/>
          <w:sz w:val="18"/>
        </w:rPr>
        <w:t>Testimony</w:t>
      </w:r>
      <w:r>
        <w:rPr>
          <w:i/>
          <w:color w:val="231F20"/>
          <w:spacing w:val="-10"/>
          <w:sz w:val="18"/>
        </w:rPr>
        <w:t> </w:t>
      </w:r>
      <w:r>
        <w:rPr>
          <w:i/>
          <w:color w:val="231F20"/>
          <w:spacing w:val="-2"/>
          <w:sz w:val="18"/>
        </w:rPr>
        <w:t>of</w:t>
      </w:r>
      <w:r>
        <w:rPr>
          <w:i/>
          <w:color w:val="231F20"/>
          <w:spacing w:val="-9"/>
          <w:sz w:val="18"/>
        </w:rPr>
        <w:t> </w:t>
      </w:r>
      <w:r>
        <w:rPr>
          <w:i/>
          <w:color w:val="231F20"/>
          <w:spacing w:val="-2"/>
          <w:sz w:val="18"/>
        </w:rPr>
        <w:t>a</w:t>
      </w:r>
      <w:r>
        <w:rPr>
          <w:i/>
          <w:color w:val="231F20"/>
          <w:spacing w:val="-9"/>
          <w:sz w:val="18"/>
        </w:rPr>
        <w:t> </w:t>
      </w:r>
      <w:r>
        <w:rPr>
          <w:i/>
          <w:color w:val="231F20"/>
          <w:spacing w:val="-2"/>
          <w:sz w:val="18"/>
        </w:rPr>
        <w:t>Thousand</w:t>
      </w:r>
      <w:r>
        <w:rPr>
          <w:i/>
          <w:color w:val="231F20"/>
          <w:spacing w:val="-2"/>
          <w:sz w:val="18"/>
        </w:rPr>
        <w:t> </w:t>
      </w:r>
      <w:r>
        <w:rPr>
          <w:i/>
          <w:color w:val="231F20"/>
          <w:spacing w:val="-2"/>
          <w:w w:val="95"/>
          <w:sz w:val="18"/>
        </w:rPr>
        <w:t>Witnesses</w:t>
      </w:r>
      <w:r>
        <w:rPr>
          <w:i/>
          <w:color w:val="231F20"/>
          <w:spacing w:val="-5"/>
          <w:w w:val="95"/>
          <w:sz w:val="18"/>
        </w:rPr>
        <w:t> </w:t>
      </w:r>
      <w:r>
        <w:rPr>
          <w:color w:val="231F20"/>
          <w:spacing w:val="-2"/>
          <w:w w:val="95"/>
          <w:sz w:val="18"/>
        </w:rPr>
        <w:t>(1839),</w:t>
      </w:r>
      <w:r>
        <w:rPr>
          <w:color w:val="231F20"/>
          <w:spacing w:val="-5"/>
          <w:w w:val="95"/>
          <w:sz w:val="18"/>
        </w:rPr>
        <w:t> </w:t>
      </w:r>
      <w:r>
        <w:rPr>
          <w:color w:val="231F20"/>
          <w:spacing w:val="-2"/>
          <w:w w:val="95"/>
          <w:sz w:val="18"/>
        </w:rPr>
        <w:t>edited</w:t>
      </w:r>
      <w:r>
        <w:rPr>
          <w:color w:val="231F20"/>
          <w:spacing w:val="-5"/>
          <w:w w:val="95"/>
          <w:sz w:val="18"/>
        </w:rPr>
        <w:t> </w:t>
      </w:r>
      <w:r>
        <w:rPr>
          <w:color w:val="231F20"/>
          <w:spacing w:val="-2"/>
          <w:w w:val="95"/>
          <w:sz w:val="18"/>
        </w:rPr>
        <w:t>by</w:t>
      </w:r>
      <w:r>
        <w:rPr>
          <w:color w:val="231F20"/>
          <w:spacing w:val="-5"/>
          <w:w w:val="95"/>
          <w:sz w:val="18"/>
        </w:rPr>
        <w:t> </w:t>
      </w:r>
      <w:r>
        <w:rPr>
          <w:color w:val="231F20"/>
          <w:spacing w:val="-2"/>
          <w:w w:val="95"/>
          <w:sz w:val="18"/>
        </w:rPr>
        <w:t>William</w:t>
      </w:r>
      <w:r>
        <w:rPr>
          <w:color w:val="231F20"/>
          <w:spacing w:val="-5"/>
          <w:w w:val="95"/>
          <w:sz w:val="18"/>
        </w:rPr>
        <w:t> </w:t>
      </w:r>
      <w:r>
        <w:rPr>
          <w:color w:val="231F20"/>
          <w:spacing w:val="-2"/>
          <w:w w:val="95"/>
          <w:sz w:val="18"/>
        </w:rPr>
        <w:t>Loren</w:t>
      </w:r>
      <w:r>
        <w:rPr>
          <w:color w:val="231F20"/>
          <w:spacing w:val="-5"/>
          <w:w w:val="95"/>
          <w:sz w:val="18"/>
        </w:rPr>
        <w:t> </w:t>
      </w:r>
      <w:r>
        <w:rPr>
          <w:color w:val="231F20"/>
          <w:spacing w:val="-2"/>
          <w:w w:val="95"/>
          <w:sz w:val="18"/>
        </w:rPr>
        <w:t>Katz</w:t>
      </w:r>
      <w:r>
        <w:rPr>
          <w:color w:val="231F20"/>
          <w:spacing w:val="-5"/>
          <w:w w:val="95"/>
          <w:sz w:val="18"/>
        </w:rPr>
        <w:t> </w:t>
      </w:r>
      <w:r>
        <w:rPr>
          <w:color w:val="231F20"/>
          <w:spacing w:val="-2"/>
          <w:w w:val="95"/>
          <w:sz w:val="18"/>
        </w:rPr>
        <w:t>(New</w:t>
      </w:r>
      <w:r>
        <w:rPr>
          <w:color w:val="231F20"/>
          <w:spacing w:val="-5"/>
          <w:w w:val="95"/>
          <w:sz w:val="18"/>
        </w:rPr>
        <w:t> </w:t>
      </w:r>
      <w:r>
        <w:rPr>
          <w:color w:val="231F20"/>
          <w:spacing w:val="-2"/>
          <w:w w:val="95"/>
          <w:sz w:val="18"/>
        </w:rPr>
        <w:t>York:</w:t>
      </w:r>
      <w:r>
        <w:rPr>
          <w:color w:val="231F20"/>
          <w:spacing w:val="-5"/>
          <w:w w:val="95"/>
          <w:sz w:val="18"/>
        </w:rPr>
        <w:t> </w:t>
      </w:r>
      <w:r>
        <w:rPr>
          <w:color w:val="231F20"/>
          <w:spacing w:val="-2"/>
          <w:w w:val="95"/>
          <w:sz w:val="18"/>
        </w:rPr>
        <w:t>Arno</w:t>
      </w:r>
      <w:r>
        <w:rPr>
          <w:color w:val="231F20"/>
          <w:spacing w:val="-5"/>
          <w:w w:val="95"/>
          <w:sz w:val="18"/>
        </w:rPr>
        <w:t> </w:t>
      </w:r>
      <w:r>
        <w:rPr>
          <w:color w:val="231F20"/>
          <w:spacing w:val="-2"/>
          <w:w w:val="95"/>
          <w:sz w:val="18"/>
        </w:rPr>
        <w:t>Press</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The </w:t>
      </w:r>
      <w:r>
        <w:rPr>
          <w:color w:val="231F20"/>
          <w:w w:val="90"/>
          <w:sz w:val="18"/>
        </w:rPr>
        <w:t>New York Times, 1968). Weld records numerous examples of flesh taking, slaves </w:t>
      </w:r>
      <w:r>
        <w:rPr>
          <w:color w:val="231F20"/>
          <w:w w:val="95"/>
          <w:sz w:val="18"/>
        </w:rPr>
        <w:t>who</w:t>
      </w:r>
      <w:r>
        <w:rPr>
          <w:color w:val="231F20"/>
          <w:spacing w:val="-8"/>
          <w:w w:val="95"/>
          <w:sz w:val="18"/>
        </w:rPr>
        <w:t> </w:t>
      </w:r>
      <w:r>
        <w:rPr>
          <w:color w:val="231F20"/>
          <w:w w:val="95"/>
          <w:sz w:val="18"/>
        </w:rPr>
        <w:t>have</w:t>
      </w:r>
      <w:r>
        <w:rPr>
          <w:color w:val="231F20"/>
          <w:spacing w:val="-8"/>
          <w:w w:val="95"/>
          <w:sz w:val="18"/>
        </w:rPr>
        <w:t> </w:t>
      </w:r>
      <w:r>
        <w:rPr>
          <w:color w:val="231F20"/>
          <w:w w:val="95"/>
          <w:sz w:val="18"/>
        </w:rPr>
        <w:t>“their</w:t>
      </w:r>
      <w:r>
        <w:rPr>
          <w:color w:val="231F20"/>
          <w:spacing w:val="-8"/>
          <w:w w:val="95"/>
          <w:sz w:val="18"/>
        </w:rPr>
        <w:t> </w:t>
      </w:r>
      <w:r>
        <w:rPr>
          <w:color w:val="231F20"/>
          <w:w w:val="95"/>
          <w:sz w:val="18"/>
        </w:rPr>
        <w:t>ears</w:t>
      </w:r>
      <w:r>
        <w:rPr>
          <w:color w:val="231F20"/>
          <w:spacing w:val="-8"/>
          <w:w w:val="95"/>
          <w:sz w:val="18"/>
        </w:rPr>
        <w:t> </w:t>
      </w:r>
      <w:r>
        <w:rPr>
          <w:color w:val="231F20"/>
          <w:w w:val="95"/>
          <w:sz w:val="18"/>
        </w:rPr>
        <w:t>cropped</w:t>
      </w:r>
      <w:r>
        <w:rPr>
          <w:color w:val="231F20"/>
          <w:spacing w:val="-8"/>
          <w:w w:val="95"/>
          <w:sz w:val="18"/>
        </w:rPr>
        <w:t> </w:t>
      </w:r>
      <w:r>
        <w:rPr>
          <w:color w:val="231F20"/>
          <w:w w:val="95"/>
          <w:sz w:val="18"/>
        </w:rPr>
        <w:t>and</w:t>
      </w:r>
      <w:r>
        <w:rPr>
          <w:color w:val="231F20"/>
          <w:spacing w:val="-8"/>
          <w:w w:val="95"/>
          <w:sz w:val="18"/>
        </w:rPr>
        <w:t> </w:t>
      </w:r>
      <w:r>
        <w:rPr>
          <w:color w:val="231F20"/>
          <w:w w:val="95"/>
          <w:sz w:val="18"/>
        </w:rPr>
        <w:t>the</w:t>
      </w:r>
      <w:r>
        <w:rPr>
          <w:color w:val="231F20"/>
          <w:spacing w:val="-8"/>
          <w:w w:val="95"/>
          <w:sz w:val="18"/>
        </w:rPr>
        <w:t> </w:t>
      </w:r>
      <w:r>
        <w:rPr>
          <w:color w:val="231F20"/>
          <w:w w:val="95"/>
          <w:sz w:val="18"/>
        </w:rPr>
        <w:t>sides</w:t>
      </w:r>
      <w:r>
        <w:rPr>
          <w:color w:val="231F20"/>
          <w:spacing w:val="-8"/>
          <w:w w:val="95"/>
          <w:sz w:val="18"/>
        </w:rPr>
        <w:t> </w:t>
      </w:r>
      <w:r>
        <w:rPr>
          <w:color w:val="231F20"/>
          <w:w w:val="95"/>
          <w:sz w:val="18"/>
        </w:rPr>
        <w:t>of</w:t>
      </w:r>
      <w:r>
        <w:rPr>
          <w:color w:val="231F20"/>
          <w:spacing w:val="-8"/>
          <w:w w:val="95"/>
          <w:sz w:val="18"/>
        </w:rPr>
        <w:t> </w:t>
      </w:r>
      <w:r>
        <w:rPr>
          <w:color w:val="231F20"/>
          <w:w w:val="95"/>
          <w:sz w:val="18"/>
        </w:rPr>
        <w:t>their</w:t>
      </w:r>
      <w:r>
        <w:rPr>
          <w:color w:val="231F20"/>
          <w:spacing w:val="-8"/>
          <w:w w:val="95"/>
          <w:sz w:val="18"/>
        </w:rPr>
        <w:t> </w:t>
      </w:r>
      <w:r>
        <w:rPr>
          <w:color w:val="231F20"/>
          <w:w w:val="95"/>
          <w:sz w:val="18"/>
        </w:rPr>
        <w:t>cheeks</w:t>
      </w:r>
      <w:r>
        <w:rPr>
          <w:color w:val="231F20"/>
          <w:spacing w:val="-8"/>
          <w:w w:val="95"/>
          <w:sz w:val="18"/>
        </w:rPr>
        <w:t> </w:t>
      </w:r>
      <w:r>
        <w:rPr>
          <w:color w:val="231F20"/>
          <w:w w:val="95"/>
          <w:sz w:val="18"/>
        </w:rPr>
        <w:t>gushed</w:t>
      </w:r>
      <w:r>
        <w:rPr>
          <w:color w:val="231F20"/>
          <w:spacing w:val="-8"/>
          <w:w w:val="95"/>
          <w:sz w:val="18"/>
        </w:rPr>
        <w:t> </w:t>
      </w:r>
      <w:r>
        <w:rPr>
          <w:color w:val="231F20"/>
          <w:w w:val="95"/>
          <w:sz w:val="18"/>
        </w:rPr>
        <w:t>out”</w:t>
      </w:r>
      <w:r>
        <w:rPr>
          <w:color w:val="231F20"/>
          <w:spacing w:val="-8"/>
          <w:w w:val="95"/>
          <w:sz w:val="18"/>
        </w:rPr>
        <w:t> </w:t>
      </w:r>
      <w:r>
        <w:rPr>
          <w:color w:val="231F20"/>
          <w:w w:val="95"/>
          <w:sz w:val="18"/>
        </w:rPr>
        <w:t>(20). </w:t>
      </w:r>
      <w:r>
        <w:rPr>
          <w:color w:val="231F20"/>
          <w:w w:val="90"/>
          <w:sz w:val="18"/>
        </w:rPr>
        <w:t>One mistress cooks the flesh of her slave with heated tongs, leading to the black </w:t>
      </w:r>
      <w:r>
        <w:rPr>
          <w:color w:val="231F20"/>
          <w:w w:val="95"/>
          <w:sz w:val="18"/>
        </w:rPr>
        <w:t>woman’s</w:t>
      </w:r>
      <w:r>
        <w:rPr>
          <w:color w:val="231F20"/>
          <w:spacing w:val="-9"/>
          <w:w w:val="95"/>
          <w:sz w:val="18"/>
        </w:rPr>
        <w:t> </w:t>
      </w:r>
      <w:r>
        <w:rPr>
          <w:color w:val="231F20"/>
          <w:w w:val="95"/>
          <w:sz w:val="18"/>
        </w:rPr>
        <w:t>death:</w:t>
      </w:r>
      <w:r>
        <w:rPr>
          <w:color w:val="231F20"/>
          <w:spacing w:val="-9"/>
          <w:w w:val="95"/>
          <w:sz w:val="18"/>
        </w:rPr>
        <w:t> </w:t>
      </w:r>
      <w:r>
        <w:rPr>
          <w:color w:val="231F20"/>
          <w:w w:val="95"/>
          <w:sz w:val="18"/>
        </w:rPr>
        <w:t>“So</w:t>
      </w:r>
      <w:r>
        <w:rPr>
          <w:color w:val="231F20"/>
          <w:spacing w:val="-9"/>
          <w:w w:val="95"/>
          <w:sz w:val="18"/>
        </w:rPr>
        <w:t> </w:t>
      </w:r>
      <w:r>
        <w:rPr>
          <w:color w:val="231F20"/>
          <w:w w:val="95"/>
          <w:sz w:val="18"/>
        </w:rPr>
        <w:t>taking</w:t>
      </w:r>
      <w:r>
        <w:rPr>
          <w:color w:val="231F20"/>
          <w:spacing w:val="-9"/>
          <w:w w:val="95"/>
          <w:sz w:val="18"/>
        </w:rPr>
        <w:t> </w:t>
      </w:r>
      <w:r>
        <w:rPr>
          <w:color w:val="231F20"/>
          <w:w w:val="95"/>
          <w:sz w:val="18"/>
        </w:rPr>
        <w:t>the</w:t>
      </w:r>
      <w:r>
        <w:rPr>
          <w:color w:val="231F20"/>
          <w:spacing w:val="-9"/>
          <w:w w:val="95"/>
          <w:sz w:val="18"/>
        </w:rPr>
        <w:t> </w:t>
      </w:r>
      <w:r>
        <w:rPr>
          <w:color w:val="231F20"/>
          <w:w w:val="95"/>
          <w:sz w:val="18"/>
        </w:rPr>
        <w:t>tongs,</w:t>
      </w:r>
      <w:r>
        <w:rPr>
          <w:color w:val="231F20"/>
          <w:spacing w:val="-9"/>
          <w:w w:val="95"/>
          <w:sz w:val="18"/>
        </w:rPr>
        <w:t> </w:t>
      </w:r>
      <w:r>
        <w:rPr>
          <w:color w:val="231F20"/>
          <w:w w:val="95"/>
          <w:sz w:val="18"/>
        </w:rPr>
        <w:t>she</w:t>
      </w:r>
      <w:r>
        <w:rPr>
          <w:color w:val="231F20"/>
          <w:spacing w:val="-9"/>
          <w:w w:val="95"/>
          <w:sz w:val="18"/>
        </w:rPr>
        <w:t> </w:t>
      </w:r>
      <w:r>
        <w:rPr>
          <w:color w:val="231F20"/>
          <w:w w:val="95"/>
          <w:sz w:val="18"/>
        </w:rPr>
        <w:t>heated</w:t>
      </w:r>
      <w:r>
        <w:rPr>
          <w:color w:val="231F20"/>
          <w:spacing w:val="-9"/>
          <w:w w:val="95"/>
          <w:sz w:val="18"/>
        </w:rPr>
        <w:t> </w:t>
      </w:r>
      <w:r>
        <w:rPr>
          <w:color w:val="231F20"/>
          <w:w w:val="95"/>
          <w:sz w:val="18"/>
        </w:rPr>
        <w:t>them</w:t>
      </w:r>
      <w:r>
        <w:rPr>
          <w:color w:val="231F20"/>
          <w:spacing w:val="-9"/>
          <w:w w:val="95"/>
          <w:sz w:val="18"/>
        </w:rPr>
        <w:t> </w:t>
      </w:r>
      <w:r>
        <w:rPr>
          <w:color w:val="231F20"/>
          <w:w w:val="95"/>
          <w:sz w:val="18"/>
        </w:rPr>
        <w:t>red</w:t>
      </w:r>
      <w:r>
        <w:rPr>
          <w:color w:val="231F20"/>
          <w:spacing w:val="-9"/>
          <w:w w:val="95"/>
          <w:sz w:val="18"/>
        </w:rPr>
        <w:t> </w:t>
      </w:r>
      <w:r>
        <w:rPr>
          <w:color w:val="231F20"/>
          <w:w w:val="95"/>
          <w:sz w:val="18"/>
        </w:rPr>
        <w:t>hot,</w:t>
      </w:r>
      <w:r>
        <w:rPr>
          <w:color w:val="231F20"/>
          <w:spacing w:val="-9"/>
          <w:w w:val="95"/>
          <w:sz w:val="18"/>
        </w:rPr>
        <w:t> </w:t>
      </w:r>
      <w:r>
        <w:rPr>
          <w:color w:val="231F20"/>
          <w:w w:val="95"/>
          <w:sz w:val="18"/>
        </w:rPr>
        <w:t>and</w:t>
      </w:r>
      <w:r>
        <w:rPr>
          <w:color w:val="231F20"/>
          <w:spacing w:val="-9"/>
          <w:w w:val="95"/>
          <w:sz w:val="18"/>
        </w:rPr>
        <w:t> </w:t>
      </w:r>
      <w:r>
        <w:rPr>
          <w:color w:val="231F20"/>
          <w:w w:val="95"/>
          <w:sz w:val="18"/>
        </w:rPr>
        <w:t>put</w:t>
      </w:r>
      <w:r>
        <w:rPr>
          <w:color w:val="231F20"/>
          <w:spacing w:val="-9"/>
          <w:w w:val="95"/>
          <w:sz w:val="18"/>
        </w:rPr>
        <w:t> </w:t>
      </w:r>
      <w:r>
        <w:rPr>
          <w:color w:val="231F20"/>
          <w:w w:val="95"/>
          <w:sz w:val="18"/>
        </w:rPr>
        <w:t>them upon</w:t>
      </w:r>
      <w:r>
        <w:rPr>
          <w:color w:val="231F20"/>
          <w:spacing w:val="-4"/>
          <w:w w:val="95"/>
          <w:sz w:val="18"/>
        </w:rPr>
        <w:t> </w:t>
      </w:r>
      <w:r>
        <w:rPr>
          <w:color w:val="231F20"/>
          <w:w w:val="95"/>
          <w:sz w:val="18"/>
        </w:rPr>
        <w:t>the</w:t>
      </w:r>
      <w:r>
        <w:rPr>
          <w:color w:val="231F20"/>
          <w:spacing w:val="-4"/>
          <w:w w:val="95"/>
          <w:sz w:val="18"/>
        </w:rPr>
        <w:t> </w:t>
      </w:r>
      <w:r>
        <w:rPr>
          <w:color w:val="231F20"/>
          <w:w w:val="95"/>
          <w:sz w:val="18"/>
        </w:rPr>
        <w:t>bottoms</w:t>
      </w:r>
      <w:r>
        <w:rPr>
          <w:color w:val="231F20"/>
          <w:spacing w:val="-4"/>
          <w:w w:val="95"/>
          <w:sz w:val="18"/>
        </w:rPr>
        <w:t> </w:t>
      </w:r>
      <w:r>
        <w:rPr>
          <w:color w:val="231F20"/>
          <w:w w:val="95"/>
          <w:sz w:val="18"/>
        </w:rPr>
        <w:t>of</w:t>
      </w:r>
      <w:r>
        <w:rPr>
          <w:color w:val="231F20"/>
          <w:spacing w:val="-4"/>
          <w:w w:val="95"/>
          <w:sz w:val="18"/>
        </w:rPr>
        <w:t> </w:t>
      </w:r>
      <w:r>
        <w:rPr>
          <w:color w:val="231F20"/>
          <w:w w:val="95"/>
          <w:sz w:val="18"/>
        </w:rPr>
        <w:t>her</w:t>
      </w:r>
      <w:r>
        <w:rPr>
          <w:color w:val="231F20"/>
          <w:spacing w:val="-4"/>
          <w:w w:val="95"/>
          <w:sz w:val="18"/>
        </w:rPr>
        <w:t> </w:t>
      </w:r>
      <w:r>
        <w:rPr>
          <w:color w:val="231F20"/>
          <w:w w:val="95"/>
          <w:sz w:val="18"/>
        </w:rPr>
        <w:t>feet;</w:t>
      </w:r>
      <w:r>
        <w:rPr>
          <w:color w:val="231F20"/>
          <w:spacing w:val="-4"/>
          <w:w w:val="95"/>
          <w:sz w:val="18"/>
        </w:rPr>
        <w:t> </w:t>
      </w:r>
      <w:r>
        <w:rPr>
          <w:color w:val="231F20"/>
          <w:w w:val="95"/>
          <w:sz w:val="18"/>
        </w:rPr>
        <w:t>then</w:t>
      </w:r>
      <w:r>
        <w:rPr>
          <w:color w:val="231F20"/>
          <w:spacing w:val="-4"/>
          <w:w w:val="95"/>
          <w:sz w:val="18"/>
        </w:rPr>
        <w:t> </w:t>
      </w:r>
      <w:r>
        <w:rPr>
          <w:color w:val="231F20"/>
          <w:w w:val="95"/>
          <w:sz w:val="18"/>
        </w:rPr>
        <w:t>upon</w:t>
      </w:r>
      <w:r>
        <w:rPr>
          <w:color w:val="231F20"/>
          <w:spacing w:val="-4"/>
          <w:w w:val="95"/>
          <w:sz w:val="18"/>
        </w:rPr>
        <w:t> </w:t>
      </w:r>
      <w:r>
        <w:rPr>
          <w:color w:val="231F20"/>
          <w:w w:val="95"/>
          <w:sz w:val="18"/>
        </w:rPr>
        <w:t>her</w:t>
      </w:r>
      <w:r>
        <w:rPr>
          <w:color w:val="231F20"/>
          <w:spacing w:val="-4"/>
          <w:w w:val="95"/>
          <w:sz w:val="18"/>
        </w:rPr>
        <w:t> </w:t>
      </w:r>
      <w:r>
        <w:rPr>
          <w:color w:val="231F20"/>
          <w:w w:val="95"/>
          <w:sz w:val="18"/>
        </w:rPr>
        <w:t>legs</w:t>
      </w:r>
      <w:r>
        <w:rPr>
          <w:color w:val="231F20"/>
          <w:spacing w:val="-4"/>
          <w:w w:val="95"/>
          <w:sz w:val="18"/>
        </w:rPr>
        <w:t> </w:t>
      </w:r>
      <w:r>
        <w:rPr>
          <w:color w:val="231F20"/>
          <w:w w:val="95"/>
          <w:sz w:val="18"/>
        </w:rPr>
        <w:t>and</w:t>
      </w:r>
      <w:r>
        <w:rPr>
          <w:color w:val="231F20"/>
          <w:spacing w:val="-4"/>
          <w:w w:val="95"/>
          <w:sz w:val="18"/>
        </w:rPr>
        <w:t> </w:t>
      </w:r>
      <w:r>
        <w:rPr>
          <w:color w:val="231F20"/>
          <w:w w:val="95"/>
          <w:sz w:val="18"/>
        </w:rPr>
        <w:t>body;</w:t>
      </w:r>
      <w:r>
        <w:rPr>
          <w:color w:val="231F20"/>
          <w:spacing w:val="-4"/>
          <w:w w:val="95"/>
          <w:sz w:val="18"/>
        </w:rPr>
        <w:t> </w:t>
      </w:r>
      <w:r>
        <w:rPr>
          <w:color w:val="231F20"/>
          <w:w w:val="95"/>
          <w:sz w:val="18"/>
        </w:rPr>
        <w:t>and,</w:t>
      </w:r>
      <w:r>
        <w:rPr>
          <w:color w:val="231F20"/>
          <w:spacing w:val="-4"/>
          <w:w w:val="95"/>
          <w:sz w:val="18"/>
        </w:rPr>
        <w:t> </w:t>
      </w:r>
      <w:r>
        <w:rPr>
          <w:color w:val="231F20"/>
          <w:w w:val="95"/>
          <w:sz w:val="18"/>
        </w:rPr>
        <w:t>finally,</w:t>
      </w:r>
      <w:r>
        <w:rPr>
          <w:color w:val="231F20"/>
          <w:spacing w:val="-4"/>
          <w:w w:val="95"/>
          <w:sz w:val="18"/>
        </w:rPr>
        <w:t> </w:t>
      </w:r>
      <w:r>
        <w:rPr>
          <w:color w:val="231F20"/>
          <w:w w:val="95"/>
          <w:sz w:val="18"/>
        </w:rPr>
        <w:t>in</w:t>
      </w:r>
      <w:r>
        <w:rPr>
          <w:color w:val="231F20"/>
          <w:spacing w:val="-4"/>
          <w:w w:val="95"/>
          <w:sz w:val="18"/>
        </w:rPr>
        <w:t> </w:t>
      </w:r>
      <w:r>
        <w:rPr>
          <w:color w:val="231F20"/>
          <w:w w:val="95"/>
          <w:sz w:val="18"/>
        </w:rPr>
        <w:t>a rage,</w:t>
      </w:r>
      <w:r>
        <w:rPr>
          <w:color w:val="231F20"/>
          <w:spacing w:val="-2"/>
          <w:w w:val="95"/>
          <w:sz w:val="18"/>
        </w:rPr>
        <w:t> </w:t>
      </w:r>
      <w:r>
        <w:rPr>
          <w:color w:val="231F20"/>
          <w:w w:val="95"/>
          <w:sz w:val="18"/>
        </w:rPr>
        <w:t>took</w:t>
      </w:r>
      <w:r>
        <w:rPr>
          <w:color w:val="231F20"/>
          <w:spacing w:val="-2"/>
          <w:w w:val="95"/>
          <w:sz w:val="18"/>
        </w:rPr>
        <w:t> </w:t>
      </w:r>
      <w:r>
        <w:rPr>
          <w:color w:val="231F20"/>
          <w:w w:val="95"/>
          <w:sz w:val="18"/>
        </w:rPr>
        <w:t>hold</w:t>
      </w:r>
      <w:r>
        <w:rPr>
          <w:color w:val="231F20"/>
          <w:spacing w:val="-2"/>
          <w:w w:val="95"/>
          <w:sz w:val="18"/>
        </w:rPr>
        <w:t> </w:t>
      </w:r>
      <w:r>
        <w:rPr>
          <w:color w:val="231F20"/>
          <w:w w:val="95"/>
          <w:sz w:val="18"/>
        </w:rPr>
        <w:t>of</w:t>
      </w:r>
      <w:r>
        <w:rPr>
          <w:color w:val="231F20"/>
          <w:spacing w:val="-2"/>
          <w:w w:val="95"/>
          <w:sz w:val="18"/>
        </w:rPr>
        <w:t> </w:t>
      </w:r>
      <w:r>
        <w:rPr>
          <w:color w:val="231F20"/>
          <w:w w:val="95"/>
          <w:sz w:val="18"/>
        </w:rPr>
        <w:t>her</w:t>
      </w:r>
      <w:r>
        <w:rPr>
          <w:color w:val="231F20"/>
          <w:spacing w:val="-2"/>
          <w:w w:val="95"/>
          <w:sz w:val="18"/>
        </w:rPr>
        <w:t> </w:t>
      </w:r>
      <w:r>
        <w:rPr>
          <w:color w:val="231F20"/>
          <w:w w:val="95"/>
          <w:sz w:val="18"/>
        </w:rPr>
        <w:t>throat.</w:t>
      </w:r>
      <w:r>
        <w:rPr>
          <w:color w:val="231F20"/>
          <w:spacing w:val="-2"/>
          <w:w w:val="95"/>
          <w:sz w:val="18"/>
        </w:rPr>
        <w:t> </w:t>
      </w:r>
      <w:r>
        <w:rPr>
          <w:color w:val="231F20"/>
          <w:w w:val="95"/>
          <w:sz w:val="18"/>
        </w:rPr>
        <w:t>This</w:t>
      </w:r>
      <w:r>
        <w:rPr>
          <w:color w:val="231F20"/>
          <w:spacing w:val="-2"/>
          <w:w w:val="95"/>
          <w:sz w:val="18"/>
        </w:rPr>
        <w:t> </w:t>
      </w:r>
      <w:r>
        <w:rPr>
          <w:color w:val="231F20"/>
          <w:w w:val="95"/>
          <w:sz w:val="18"/>
        </w:rPr>
        <w:t>had</w:t>
      </w:r>
      <w:r>
        <w:rPr>
          <w:color w:val="231F20"/>
          <w:spacing w:val="-2"/>
          <w:w w:val="95"/>
          <w:sz w:val="18"/>
        </w:rPr>
        <w:t> </w:t>
      </w:r>
      <w:r>
        <w:rPr>
          <w:color w:val="231F20"/>
          <w:w w:val="95"/>
          <w:sz w:val="18"/>
        </w:rPr>
        <w:t>the</w:t>
      </w:r>
      <w:r>
        <w:rPr>
          <w:color w:val="231F20"/>
          <w:spacing w:val="-2"/>
          <w:w w:val="95"/>
          <w:sz w:val="18"/>
        </w:rPr>
        <w:t> </w:t>
      </w:r>
      <w:r>
        <w:rPr>
          <w:color w:val="231F20"/>
          <w:w w:val="95"/>
          <w:sz w:val="18"/>
        </w:rPr>
        <w:t>desired</w:t>
      </w:r>
      <w:r>
        <w:rPr>
          <w:color w:val="231F20"/>
          <w:spacing w:val="-2"/>
          <w:w w:val="95"/>
          <w:sz w:val="18"/>
        </w:rPr>
        <w:t> </w:t>
      </w:r>
      <w:r>
        <w:rPr>
          <w:color w:val="231F20"/>
          <w:w w:val="95"/>
          <w:sz w:val="18"/>
        </w:rPr>
        <w:t>effect”</w:t>
      </w:r>
      <w:r>
        <w:rPr>
          <w:color w:val="231F20"/>
          <w:spacing w:val="-2"/>
          <w:w w:val="95"/>
          <w:sz w:val="18"/>
        </w:rPr>
        <w:t> </w:t>
      </w:r>
      <w:r>
        <w:rPr>
          <w:color w:val="231F20"/>
          <w:w w:val="95"/>
          <w:sz w:val="18"/>
        </w:rPr>
        <w:t>(88).</w:t>
      </w:r>
    </w:p>
    <w:p>
      <w:pPr>
        <w:pStyle w:val="ListParagraph"/>
        <w:numPr>
          <w:ilvl w:val="0"/>
          <w:numId w:val="44"/>
        </w:numPr>
        <w:tabs>
          <w:tab w:pos="477" w:val="left" w:leader="none"/>
        </w:tabs>
        <w:spacing w:line="235" w:lineRule="auto" w:before="8" w:after="0"/>
        <w:ind w:left="475" w:right="220" w:hanging="268"/>
        <w:jc w:val="both"/>
        <w:rPr>
          <w:sz w:val="18"/>
        </w:rPr>
      </w:pPr>
      <w:r>
        <w:rPr>
          <w:color w:val="231F20"/>
          <w:spacing w:val="-4"/>
          <w:w w:val="95"/>
          <w:sz w:val="18"/>
        </w:rPr>
        <w:t>Maria</w:t>
      </w:r>
      <w:r>
        <w:rPr>
          <w:color w:val="231F20"/>
          <w:sz w:val="18"/>
        </w:rPr>
        <w:t> </w:t>
      </w:r>
      <w:r>
        <w:rPr>
          <w:color w:val="231F20"/>
          <w:spacing w:val="-4"/>
          <w:w w:val="95"/>
          <w:sz w:val="18"/>
        </w:rPr>
        <w:t>Stewart,</w:t>
      </w:r>
      <w:r>
        <w:rPr>
          <w:color w:val="231F20"/>
          <w:sz w:val="18"/>
        </w:rPr>
        <w:t> </w:t>
      </w:r>
      <w:r>
        <w:rPr>
          <w:color w:val="231F20"/>
          <w:spacing w:val="-4"/>
          <w:w w:val="95"/>
          <w:sz w:val="18"/>
        </w:rPr>
        <w:t>“The</w:t>
      </w:r>
      <w:r>
        <w:rPr>
          <w:color w:val="231F20"/>
          <w:sz w:val="18"/>
        </w:rPr>
        <w:t> </w:t>
      </w:r>
      <w:r>
        <w:rPr>
          <w:color w:val="231F20"/>
          <w:spacing w:val="-4"/>
          <w:w w:val="95"/>
          <w:sz w:val="18"/>
        </w:rPr>
        <w:t>Negro’s</w:t>
      </w:r>
      <w:r>
        <w:rPr>
          <w:color w:val="231F20"/>
          <w:sz w:val="18"/>
        </w:rPr>
        <w:t> </w:t>
      </w:r>
      <w:r>
        <w:rPr>
          <w:color w:val="231F20"/>
          <w:spacing w:val="-4"/>
          <w:w w:val="95"/>
          <w:sz w:val="18"/>
        </w:rPr>
        <w:t>Complaint,”</w:t>
      </w:r>
      <w:r>
        <w:rPr>
          <w:color w:val="231F20"/>
          <w:sz w:val="18"/>
        </w:rPr>
        <w:t> </w:t>
      </w:r>
      <w:r>
        <w:rPr>
          <w:color w:val="231F20"/>
          <w:spacing w:val="-4"/>
          <w:w w:val="95"/>
          <w:sz w:val="18"/>
        </w:rPr>
        <w:t>in </w:t>
      </w:r>
      <w:r>
        <w:rPr>
          <w:i/>
          <w:color w:val="231F20"/>
          <w:spacing w:val="-4"/>
          <w:w w:val="95"/>
          <w:sz w:val="18"/>
        </w:rPr>
        <w:t>Maria Stewart: America’s First Black</w:t>
      </w:r>
      <w:r>
        <w:rPr>
          <w:i/>
          <w:color w:val="231F20"/>
          <w:w w:val="95"/>
          <w:sz w:val="18"/>
        </w:rPr>
        <w:t> Political</w:t>
      </w:r>
      <w:r>
        <w:rPr>
          <w:i/>
          <w:color w:val="231F20"/>
          <w:spacing w:val="-9"/>
          <w:w w:val="95"/>
          <w:sz w:val="18"/>
        </w:rPr>
        <w:t> </w:t>
      </w:r>
      <w:r>
        <w:rPr>
          <w:i/>
          <w:color w:val="231F20"/>
          <w:w w:val="95"/>
          <w:sz w:val="18"/>
        </w:rPr>
        <w:t>Writer:</w:t>
      </w:r>
      <w:r>
        <w:rPr>
          <w:i/>
          <w:color w:val="231F20"/>
          <w:spacing w:val="-9"/>
          <w:w w:val="95"/>
          <w:sz w:val="18"/>
        </w:rPr>
        <w:t> </w:t>
      </w:r>
      <w:r>
        <w:rPr>
          <w:i/>
          <w:color w:val="231F20"/>
          <w:w w:val="95"/>
          <w:sz w:val="18"/>
        </w:rPr>
        <w:t>Essays</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Speeches</w:t>
      </w:r>
      <w:r>
        <w:rPr>
          <w:color w:val="231F20"/>
          <w:w w:val="95"/>
          <w:sz w:val="18"/>
        </w:rPr>
        <w:t>,</w:t>
      </w:r>
      <w:r>
        <w:rPr>
          <w:color w:val="231F20"/>
          <w:spacing w:val="-9"/>
          <w:w w:val="95"/>
          <w:sz w:val="18"/>
        </w:rPr>
        <w:t> </w:t>
      </w:r>
      <w:r>
        <w:rPr>
          <w:color w:val="231F20"/>
          <w:w w:val="95"/>
          <w:sz w:val="18"/>
        </w:rPr>
        <w:t>edited</w:t>
      </w:r>
      <w:r>
        <w:rPr>
          <w:color w:val="231F20"/>
          <w:spacing w:val="-9"/>
          <w:w w:val="95"/>
          <w:sz w:val="18"/>
        </w:rPr>
        <w:t> </w:t>
      </w:r>
      <w:r>
        <w:rPr>
          <w:color w:val="231F20"/>
          <w:w w:val="95"/>
          <w:sz w:val="18"/>
        </w:rPr>
        <w:t>by</w:t>
      </w:r>
      <w:r>
        <w:rPr>
          <w:color w:val="231F20"/>
          <w:spacing w:val="-9"/>
          <w:w w:val="95"/>
          <w:sz w:val="18"/>
        </w:rPr>
        <w:t> </w:t>
      </w:r>
      <w:r>
        <w:rPr>
          <w:color w:val="231F20"/>
          <w:w w:val="95"/>
          <w:sz w:val="18"/>
        </w:rPr>
        <w:t>Marilyn</w:t>
      </w:r>
      <w:r>
        <w:rPr>
          <w:color w:val="231F20"/>
          <w:spacing w:val="-9"/>
          <w:w w:val="95"/>
          <w:sz w:val="18"/>
        </w:rPr>
        <w:t> </w:t>
      </w:r>
      <w:r>
        <w:rPr>
          <w:color w:val="231F20"/>
          <w:w w:val="95"/>
          <w:sz w:val="18"/>
        </w:rPr>
        <w:t>Richardson</w:t>
      </w:r>
      <w:r>
        <w:rPr>
          <w:color w:val="231F20"/>
          <w:spacing w:val="-9"/>
          <w:w w:val="95"/>
          <w:sz w:val="18"/>
        </w:rPr>
        <w:t> </w:t>
      </w:r>
      <w:r>
        <w:rPr>
          <w:color w:val="231F20"/>
          <w:w w:val="95"/>
          <w:sz w:val="18"/>
        </w:rPr>
        <w:t>(Blooming- ton: Indiana University Press, 1987), 57.</w:t>
      </w:r>
    </w:p>
    <w:p>
      <w:pPr>
        <w:pStyle w:val="ListParagraph"/>
        <w:numPr>
          <w:ilvl w:val="0"/>
          <w:numId w:val="44"/>
        </w:numPr>
        <w:tabs>
          <w:tab w:pos="476" w:val="left" w:leader="none"/>
        </w:tabs>
        <w:spacing w:line="235" w:lineRule="auto" w:before="3" w:after="0"/>
        <w:ind w:left="475" w:right="161" w:hanging="296"/>
        <w:jc w:val="left"/>
        <w:rPr>
          <w:sz w:val="18"/>
        </w:rPr>
      </w:pPr>
      <w:r>
        <w:rPr>
          <w:color w:val="231F20"/>
          <w:w w:val="95"/>
          <w:sz w:val="18"/>
        </w:rPr>
        <w:t>In </w:t>
      </w:r>
      <w:r>
        <w:rPr>
          <w:i/>
          <w:color w:val="231F20"/>
          <w:w w:val="95"/>
          <w:sz w:val="18"/>
        </w:rPr>
        <w:t>An Appeal in Favor</w:t>
      </w:r>
      <w:r>
        <w:rPr>
          <w:color w:val="231F20"/>
          <w:w w:val="95"/>
          <w:sz w:val="18"/>
        </w:rPr>
        <w:t>, the noble manhood and innate moral character of the </w:t>
      </w:r>
      <w:r>
        <w:rPr>
          <w:color w:val="231F20"/>
          <w:spacing w:val="-2"/>
          <w:w w:val="95"/>
          <w:sz w:val="18"/>
        </w:rPr>
        <w:t>Negro</w:t>
      </w:r>
      <w:r>
        <w:rPr>
          <w:color w:val="231F20"/>
          <w:spacing w:val="-5"/>
          <w:w w:val="95"/>
          <w:sz w:val="18"/>
        </w:rPr>
        <w:t> </w:t>
      </w:r>
      <w:r>
        <w:rPr>
          <w:color w:val="231F20"/>
          <w:spacing w:val="-2"/>
          <w:w w:val="95"/>
          <w:sz w:val="18"/>
        </w:rPr>
        <w:t>figure</w:t>
      </w:r>
      <w:r>
        <w:rPr>
          <w:color w:val="231F20"/>
          <w:spacing w:val="-5"/>
          <w:w w:val="95"/>
          <w:sz w:val="18"/>
        </w:rPr>
        <w:t> </w:t>
      </w:r>
      <w:r>
        <w:rPr>
          <w:color w:val="231F20"/>
          <w:spacing w:val="-2"/>
          <w:w w:val="95"/>
          <w:sz w:val="18"/>
        </w:rPr>
        <w:t>prominently</w:t>
      </w:r>
      <w:r>
        <w:rPr>
          <w:color w:val="231F20"/>
          <w:spacing w:val="-5"/>
          <w:w w:val="95"/>
          <w:sz w:val="18"/>
        </w:rPr>
        <w:t> </w:t>
      </w:r>
      <w:r>
        <w:rPr>
          <w:color w:val="231F20"/>
          <w:spacing w:val="-2"/>
          <w:w w:val="95"/>
          <w:sz w:val="18"/>
        </w:rPr>
        <w:t>in</w:t>
      </w:r>
      <w:r>
        <w:rPr>
          <w:color w:val="231F20"/>
          <w:spacing w:val="-5"/>
          <w:w w:val="95"/>
          <w:sz w:val="18"/>
        </w:rPr>
        <w:t> </w:t>
      </w:r>
      <w:r>
        <w:rPr>
          <w:color w:val="231F20"/>
          <w:spacing w:val="-2"/>
          <w:w w:val="95"/>
          <w:sz w:val="18"/>
        </w:rPr>
        <w:t>Lydia</w:t>
      </w:r>
      <w:r>
        <w:rPr>
          <w:color w:val="231F20"/>
          <w:spacing w:val="-5"/>
          <w:w w:val="95"/>
          <w:sz w:val="18"/>
        </w:rPr>
        <w:t> </w:t>
      </w:r>
      <w:r>
        <w:rPr>
          <w:color w:val="231F20"/>
          <w:spacing w:val="-2"/>
          <w:w w:val="95"/>
          <w:sz w:val="18"/>
        </w:rPr>
        <w:t>Maria</w:t>
      </w:r>
      <w:r>
        <w:rPr>
          <w:color w:val="231F20"/>
          <w:spacing w:val="-5"/>
          <w:w w:val="95"/>
          <w:sz w:val="18"/>
        </w:rPr>
        <w:t> </w:t>
      </w:r>
      <w:r>
        <w:rPr>
          <w:color w:val="231F20"/>
          <w:spacing w:val="-2"/>
          <w:w w:val="95"/>
          <w:sz w:val="18"/>
        </w:rPr>
        <w:t>Child’s</w:t>
      </w:r>
      <w:r>
        <w:rPr>
          <w:color w:val="231F20"/>
          <w:spacing w:val="-5"/>
          <w:w w:val="95"/>
          <w:sz w:val="18"/>
        </w:rPr>
        <w:t> </w:t>
      </w:r>
      <w:r>
        <w:rPr>
          <w:color w:val="231F20"/>
          <w:spacing w:val="-2"/>
          <w:w w:val="95"/>
          <w:sz w:val="18"/>
        </w:rPr>
        <w:t>abolitionist</w:t>
      </w:r>
      <w:r>
        <w:rPr>
          <w:color w:val="231F20"/>
          <w:spacing w:val="-5"/>
          <w:w w:val="95"/>
          <w:sz w:val="18"/>
        </w:rPr>
        <w:t> </w:t>
      </w:r>
      <w:r>
        <w:rPr>
          <w:color w:val="231F20"/>
          <w:spacing w:val="-2"/>
          <w:w w:val="95"/>
          <w:sz w:val="18"/>
        </w:rPr>
        <w:t>argument</w:t>
      </w:r>
      <w:r>
        <w:rPr>
          <w:color w:val="231F20"/>
          <w:spacing w:val="-5"/>
          <w:w w:val="95"/>
          <w:sz w:val="18"/>
        </w:rPr>
        <w:t> </w:t>
      </w:r>
      <w:r>
        <w:rPr>
          <w:color w:val="231F20"/>
          <w:spacing w:val="-2"/>
          <w:w w:val="95"/>
          <w:sz w:val="18"/>
        </w:rPr>
        <w:t>for</w:t>
      </w:r>
      <w:r>
        <w:rPr>
          <w:color w:val="231F20"/>
          <w:spacing w:val="-5"/>
          <w:w w:val="95"/>
          <w:sz w:val="18"/>
        </w:rPr>
        <w:t> </w:t>
      </w:r>
      <w:r>
        <w:rPr>
          <w:color w:val="231F20"/>
          <w:spacing w:val="-2"/>
          <w:w w:val="95"/>
          <w:sz w:val="18"/>
        </w:rPr>
        <w:t>fair and humane treatment of black persons (Child, </w:t>
      </w:r>
      <w:r>
        <w:rPr>
          <w:i/>
          <w:color w:val="231F20"/>
          <w:spacing w:val="-2"/>
          <w:w w:val="95"/>
          <w:sz w:val="18"/>
        </w:rPr>
        <w:t>An</w:t>
      </w:r>
      <w:r>
        <w:rPr>
          <w:i/>
          <w:color w:val="231F20"/>
          <w:spacing w:val="-3"/>
          <w:w w:val="95"/>
          <w:sz w:val="18"/>
        </w:rPr>
        <w:t> </w:t>
      </w:r>
      <w:r>
        <w:rPr>
          <w:i/>
          <w:color w:val="231F20"/>
          <w:spacing w:val="-2"/>
          <w:w w:val="95"/>
          <w:sz w:val="18"/>
        </w:rPr>
        <w:t>Appeal</w:t>
      </w:r>
      <w:r>
        <w:rPr>
          <w:i/>
          <w:color w:val="231F20"/>
          <w:spacing w:val="-3"/>
          <w:w w:val="95"/>
          <w:sz w:val="18"/>
        </w:rPr>
        <w:t> </w:t>
      </w:r>
      <w:r>
        <w:rPr>
          <w:i/>
          <w:color w:val="231F20"/>
          <w:spacing w:val="-2"/>
          <w:w w:val="95"/>
          <w:sz w:val="18"/>
        </w:rPr>
        <w:t>in</w:t>
      </w:r>
      <w:r>
        <w:rPr>
          <w:i/>
          <w:color w:val="231F20"/>
          <w:spacing w:val="-3"/>
          <w:w w:val="95"/>
          <w:sz w:val="18"/>
        </w:rPr>
        <w:t> </w:t>
      </w:r>
      <w:r>
        <w:rPr>
          <w:i/>
          <w:color w:val="231F20"/>
          <w:spacing w:val="-2"/>
          <w:w w:val="95"/>
          <w:sz w:val="18"/>
        </w:rPr>
        <w:t>Favor</w:t>
      </w:r>
      <w:r>
        <w:rPr>
          <w:i/>
          <w:color w:val="231F20"/>
          <w:spacing w:val="-4"/>
          <w:w w:val="95"/>
          <w:sz w:val="18"/>
        </w:rPr>
        <w:t> </w:t>
      </w:r>
      <w:r>
        <w:rPr>
          <w:i/>
          <w:color w:val="231F20"/>
          <w:spacing w:val="-2"/>
          <w:w w:val="95"/>
          <w:sz w:val="18"/>
        </w:rPr>
        <w:t>of</w:t>
      </w:r>
      <w:r>
        <w:rPr>
          <w:i/>
          <w:color w:val="231F20"/>
          <w:spacing w:val="-3"/>
          <w:w w:val="95"/>
          <w:sz w:val="18"/>
        </w:rPr>
        <w:t> </w:t>
      </w:r>
      <w:r>
        <w:rPr>
          <w:i/>
          <w:color w:val="231F20"/>
          <w:spacing w:val="-2"/>
          <w:w w:val="95"/>
          <w:sz w:val="18"/>
        </w:rPr>
        <w:t>That</w:t>
      </w:r>
      <w:r>
        <w:rPr>
          <w:i/>
          <w:color w:val="231F20"/>
          <w:spacing w:val="-4"/>
          <w:w w:val="95"/>
          <w:sz w:val="18"/>
        </w:rPr>
        <w:t> </w:t>
      </w:r>
      <w:r>
        <w:rPr>
          <w:i/>
          <w:color w:val="231F20"/>
          <w:spacing w:val="-2"/>
          <w:w w:val="95"/>
          <w:sz w:val="18"/>
        </w:rPr>
        <w:t>Class</w:t>
      </w:r>
      <w:r>
        <w:rPr>
          <w:i/>
          <w:color w:val="231F20"/>
          <w:spacing w:val="-2"/>
          <w:w w:val="95"/>
          <w:sz w:val="18"/>
        </w:rPr>
        <w:t> </w:t>
      </w:r>
      <w:r>
        <w:rPr>
          <w:i/>
          <w:color w:val="231F20"/>
          <w:w w:val="95"/>
          <w:sz w:val="18"/>
        </w:rPr>
        <w:t>of</w:t>
      </w:r>
      <w:r>
        <w:rPr>
          <w:i/>
          <w:color w:val="231F20"/>
          <w:spacing w:val="-3"/>
          <w:w w:val="95"/>
          <w:sz w:val="18"/>
        </w:rPr>
        <w:t> </w:t>
      </w:r>
      <w:r>
        <w:rPr>
          <w:i/>
          <w:color w:val="231F20"/>
          <w:w w:val="95"/>
          <w:sz w:val="18"/>
        </w:rPr>
        <w:t>Americans</w:t>
      </w:r>
      <w:r>
        <w:rPr>
          <w:i/>
          <w:color w:val="231F20"/>
          <w:spacing w:val="-4"/>
          <w:w w:val="95"/>
          <w:sz w:val="18"/>
        </w:rPr>
        <w:t> </w:t>
      </w:r>
      <w:r>
        <w:rPr>
          <w:i/>
          <w:color w:val="231F20"/>
          <w:w w:val="95"/>
          <w:sz w:val="18"/>
        </w:rPr>
        <w:t>Called</w:t>
      </w:r>
      <w:r>
        <w:rPr>
          <w:i/>
          <w:color w:val="231F20"/>
          <w:spacing w:val="-3"/>
          <w:w w:val="95"/>
          <w:sz w:val="18"/>
        </w:rPr>
        <w:t> </w:t>
      </w:r>
      <w:r>
        <w:rPr>
          <w:i/>
          <w:color w:val="231F20"/>
          <w:w w:val="95"/>
          <w:sz w:val="18"/>
        </w:rPr>
        <w:t>Africans</w:t>
      </w:r>
      <w:r>
        <w:rPr>
          <w:color w:val="231F20"/>
          <w:w w:val="95"/>
          <w:sz w:val="18"/>
        </w:rPr>
        <w:t>,</w:t>
      </w:r>
      <w:r>
        <w:rPr>
          <w:color w:val="231F20"/>
          <w:spacing w:val="-1"/>
          <w:w w:val="95"/>
          <w:sz w:val="18"/>
        </w:rPr>
        <w:t> </w:t>
      </w:r>
      <w:r>
        <w:rPr>
          <w:color w:val="231F20"/>
          <w:w w:val="95"/>
          <w:sz w:val="18"/>
        </w:rPr>
        <w:t>177–193).</w:t>
      </w:r>
      <w:r>
        <w:rPr>
          <w:color w:val="231F20"/>
          <w:spacing w:val="-1"/>
          <w:w w:val="95"/>
          <w:sz w:val="18"/>
        </w:rPr>
        <w:t> </w:t>
      </w:r>
      <w:r>
        <w:rPr>
          <w:color w:val="231F20"/>
          <w:w w:val="95"/>
          <w:sz w:val="18"/>
        </w:rPr>
        <w:t>I</w:t>
      </w:r>
      <w:r>
        <w:rPr>
          <w:color w:val="231F20"/>
          <w:spacing w:val="-1"/>
          <w:w w:val="95"/>
          <w:sz w:val="18"/>
        </w:rPr>
        <w:t> </w:t>
      </w:r>
      <w:r>
        <w:rPr>
          <w:color w:val="231F20"/>
          <w:w w:val="95"/>
          <w:sz w:val="18"/>
        </w:rPr>
        <w:t>am</w:t>
      </w:r>
      <w:r>
        <w:rPr>
          <w:color w:val="231F20"/>
          <w:spacing w:val="-1"/>
          <w:w w:val="95"/>
          <w:sz w:val="18"/>
        </w:rPr>
        <w:t> </w:t>
      </w:r>
      <w:r>
        <w:rPr>
          <w:color w:val="231F20"/>
          <w:w w:val="95"/>
          <w:sz w:val="18"/>
        </w:rPr>
        <w:t>not</w:t>
      </w:r>
      <w:r>
        <w:rPr>
          <w:color w:val="231F20"/>
          <w:spacing w:val="-1"/>
          <w:w w:val="95"/>
          <w:sz w:val="18"/>
        </w:rPr>
        <w:t> </w:t>
      </w:r>
      <w:r>
        <w:rPr>
          <w:color w:val="231F20"/>
          <w:w w:val="95"/>
          <w:sz w:val="18"/>
        </w:rPr>
        <w:t>disputing</w:t>
      </w:r>
      <w:r>
        <w:rPr>
          <w:color w:val="231F20"/>
          <w:spacing w:val="-1"/>
          <w:w w:val="95"/>
          <w:sz w:val="18"/>
        </w:rPr>
        <w:t> </w:t>
      </w:r>
      <w:r>
        <w:rPr>
          <w:color w:val="231F20"/>
          <w:w w:val="95"/>
          <w:sz w:val="18"/>
        </w:rPr>
        <w:t>her</w:t>
      </w:r>
      <w:r>
        <w:rPr>
          <w:color w:val="231F20"/>
          <w:spacing w:val="-1"/>
          <w:w w:val="95"/>
          <w:sz w:val="18"/>
        </w:rPr>
        <w:t> </w:t>
      </w:r>
      <w:r>
        <w:rPr>
          <w:color w:val="231F20"/>
          <w:w w:val="95"/>
          <w:sz w:val="18"/>
        </w:rPr>
        <w:t>methodology. </w:t>
      </w:r>
      <w:r>
        <w:rPr>
          <w:color w:val="231F20"/>
          <w:spacing w:val="-2"/>
          <w:w w:val="95"/>
          <w:sz w:val="18"/>
        </w:rPr>
        <w:t>However, this rhetorical strategy maintains the moral and intellectual inferior- ity of the slave as a somehow “lesser” person deserving special consideration. </w:t>
      </w:r>
      <w:r>
        <w:rPr>
          <w:color w:val="231F20"/>
          <w:w w:val="90"/>
          <w:sz w:val="18"/>
        </w:rPr>
        <w:t>Similarly, in Northup’s slave narrative,</w:t>
      </w:r>
      <w:r>
        <w:rPr>
          <w:color w:val="231F20"/>
          <w:spacing w:val="-1"/>
          <w:w w:val="90"/>
          <w:sz w:val="18"/>
        </w:rPr>
        <w:t> </w:t>
      </w:r>
      <w:r>
        <w:rPr>
          <w:i/>
          <w:color w:val="231F20"/>
          <w:w w:val="90"/>
          <w:sz w:val="18"/>
        </w:rPr>
        <w:t>Twelve</w:t>
      </w:r>
      <w:r>
        <w:rPr>
          <w:i/>
          <w:color w:val="231F20"/>
          <w:spacing w:val="-2"/>
          <w:w w:val="90"/>
          <w:sz w:val="18"/>
        </w:rPr>
        <w:t> </w:t>
      </w:r>
      <w:r>
        <w:rPr>
          <w:i/>
          <w:color w:val="231F20"/>
          <w:w w:val="90"/>
          <w:sz w:val="18"/>
        </w:rPr>
        <w:t>Years</w:t>
      </w:r>
      <w:r>
        <w:rPr>
          <w:i/>
          <w:color w:val="231F20"/>
          <w:spacing w:val="-3"/>
          <w:w w:val="90"/>
          <w:sz w:val="18"/>
        </w:rPr>
        <w:t> </w:t>
      </w:r>
      <w:r>
        <w:rPr>
          <w:i/>
          <w:color w:val="231F20"/>
          <w:w w:val="90"/>
          <w:sz w:val="18"/>
        </w:rPr>
        <w:t>a</w:t>
      </w:r>
      <w:r>
        <w:rPr>
          <w:i/>
          <w:color w:val="231F20"/>
          <w:spacing w:val="-2"/>
          <w:w w:val="90"/>
          <w:sz w:val="18"/>
        </w:rPr>
        <w:t> </w:t>
      </w:r>
      <w:r>
        <w:rPr>
          <w:i/>
          <w:color w:val="231F20"/>
          <w:w w:val="90"/>
          <w:sz w:val="18"/>
        </w:rPr>
        <w:t>Slave</w:t>
      </w:r>
      <w:r>
        <w:rPr>
          <w:color w:val="231F20"/>
          <w:w w:val="90"/>
          <w:sz w:val="18"/>
        </w:rPr>
        <w:t>, we are led to believe </w:t>
      </w:r>
      <w:r>
        <w:rPr>
          <w:color w:val="231F20"/>
          <w:w w:val="95"/>
          <w:sz w:val="18"/>
        </w:rPr>
        <w:t>that</w:t>
      </w:r>
      <w:r>
        <w:rPr>
          <w:color w:val="231F20"/>
          <w:spacing w:val="-4"/>
          <w:w w:val="95"/>
          <w:sz w:val="18"/>
        </w:rPr>
        <w:t> </w:t>
      </w:r>
      <w:r>
        <w:rPr>
          <w:color w:val="231F20"/>
          <w:w w:val="95"/>
          <w:sz w:val="18"/>
        </w:rPr>
        <w:t>his</w:t>
      </w:r>
      <w:r>
        <w:rPr>
          <w:color w:val="231F20"/>
          <w:spacing w:val="-4"/>
          <w:w w:val="95"/>
          <w:sz w:val="18"/>
        </w:rPr>
        <w:t> </w:t>
      </w:r>
      <w:r>
        <w:rPr>
          <w:color w:val="231F20"/>
          <w:w w:val="95"/>
          <w:sz w:val="18"/>
        </w:rPr>
        <w:t>return</w:t>
      </w:r>
      <w:r>
        <w:rPr>
          <w:color w:val="231F20"/>
          <w:spacing w:val="-4"/>
          <w:w w:val="95"/>
          <w:sz w:val="18"/>
        </w:rPr>
        <w:t> </w:t>
      </w:r>
      <w:r>
        <w:rPr>
          <w:color w:val="231F20"/>
          <w:w w:val="95"/>
          <w:sz w:val="18"/>
        </w:rPr>
        <w:t>home</w:t>
      </w:r>
      <w:r>
        <w:rPr>
          <w:color w:val="231F20"/>
          <w:spacing w:val="-4"/>
          <w:w w:val="95"/>
          <w:sz w:val="18"/>
        </w:rPr>
        <w:t> </w:t>
      </w:r>
      <w:r>
        <w:rPr>
          <w:color w:val="231F20"/>
          <w:w w:val="95"/>
          <w:sz w:val="18"/>
        </w:rPr>
        <w:t>to</w:t>
      </w:r>
      <w:r>
        <w:rPr>
          <w:color w:val="231F20"/>
          <w:spacing w:val="-4"/>
          <w:w w:val="95"/>
          <w:sz w:val="18"/>
        </w:rPr>
        <w:t> </w:t>
      </w:r>
      <w:r>
        <w:rPr>
          <w:color w:val="231F20"/>
          <w:w w:val="95"/>
          <w:sz w:val="18"/>
        </w:rPr>
        <w:t>his</w:t>
      </w:r>
      <w:r>
        <w:rPr>
          <w:color w:val="231F20"/>
          <w:spacing w:val="-4"/>
          <w:w w:val="95"/>
          <w:sz w:val="18"/>
        </w:rPr>
        <w:t> </w:t>
      </w:r>
      <w:r>
        <w:rPr>
          <w:color w:val="231F20"/>
          <w:w w:val="95"/>
          <w:sz w:val="18"/>
        </w:rPr>
        <w:t>family</w:t>
      </w:r>
      <w:r>
        <w:rPr>
          <w:color w:val="231F20"/>
          <w:spacing w:val="-4"/>
          <w:w w:val="95"/>
          <w:sz w:val="18"/>
        </w:rPr>
        <w:t> </w:t>
      </w:r>
      <w:r>
        <w:rPr>
          <w:color w:val="231F20"/>
          <w:w w:val="95"/>
          <w:sz w:val="18"/>
        </w:rPr>
        <w:t>and</w:t>
      </w:r>
      <w:r>
        <w:rPr>
          <w:color w:val="231F20"/>
          <w:spacing w:val="-4"/>
          <w:w w:val="95"/>
          <w:sz w:val="18"/>
        </w:rPr>
        <w:t> </w:t>
      </w:r>
      <w:r>
        <w:rPr>
          <w:color w:val="231F20"/>
          <w:w w:val="95"/>
          <w:sz w:val="18"/>
        </w:rPr>
        <w:t>children</w:t>
      </w:r>
      <w:r>
        <w:rPr>
          <w:color w:val="231F20"/>
          <w:spacing w:val="-4"/>
          <w:w w:val="95"/>
          <w:sz w:val="18"/>
        </w:rPr>
        <w:t> </w:t>
      </w:r>
      <w:r>
        <w:rPr>
          <w:color w:val="231F20"/>
          <w:w w:val="95"/>
          <w:sz w:val="18"/>
        </w:rPr>
        <w:t>cancels</w:t>
      </w:r>
      <w:r>
        <w:rPr>
          <w:color w:val="231F20"/>
          <w:spacing w:val="-4"/>
          <w:w w:val="95"/>
          <w:sz w:val="18"/>
        </w:rPr>
        <w:t> </w:t>
      </w:r>
      <w:r>
        <w:rPr>
          <w:color w:val="231F20"/>
          <w:w w:val="95"/>
          <w:sz w:val="18"/>
        </w:rPr>
        <w:t>out</w:t>
      </w:r>
      <w:r>
        <w:rPr>
          <w:color w:val="231F20"/>
          <w:spacing w:val="-4"/>
          <w:w w:val="95"/>
          <w:sz w:val="18"/>
        </w:rPr>
        <w:t> </w:t>
      </w:r>
      <w:r>
        <w:rPr>
          <w:color w:val="231F20"/>
          <w:w w:val="95"/>
          <w:sz w:val="18"/>
        </w:rPr>
        <w:t>all</w:t>
      </w:r>
      <w:r>
        <w:rPr>
          <w:color w:val="231F20"/>
          <w:spacing w:val="-4"/>
          <w:w w:val="95"/>
          <w:sz w:val="18"/>
        </w:rPr>
        <w:t> </w:t>
      </w:r>
      <w:r>
        <w:rPr>
          <w:color w:val="231F20"/>
          <w:w w:val="95"/>
          <w:sz w:val="18"/>
        </w:rPr>
        <w:t>of</w:t>
      </w:r>
      <w:r>
        <w:rPr>
          <w:color w:val="231F20"/>
          <w:spacing w:val="-4"/>
          <w:w w:val="95"/>
          <w:sz w:val="18"/>
        </w:rPr>
        <w:t> </w:t>
      </w:r>
      <w:r>
        <w:rPr>
          <w:color w:val="231F20"/>
          <w:w w:val="95"/>
          <w:sz w:val="18"/>
        </w:rPr>
        <w:t>the</w:t>
      </w:r>
      <w:r>
        <w:rPr>
          <w:color w:val="231F20"/>
          <w:spacing w:val="-4"/>
          <w:w w:val="95"/>
          <w:sz w:val="18"/>
        </w:rPr>
        <w:t> </w:t>
      </w:r>
      <w:r>
        <w:rPr>
          <w:color w:val="231F20"/>
          <w:w w:val="95"/>
          <w:sz w:val="18"/>
        </w:rPr>
        <w:t>horrors</w:t>
      </w:r>
    </w:p>
    <w:p>
      <w:pPr>
        <w:spacing w:after="0" w:line="235" w:lineRule="auto"/>
        <w:jc w:val="left"/>
        <w:rPr>
          <w:sz w:val="18"/>
        </w:rPr>
        <w:sectPr>
          <w:pgSz w:w="7710" w:h="12270"/>
          <w:pgMar w:header="668" w:footer="0" w:top="1140" w:bottom="280" w:left="620" w:right="640"/>
        </w:sectPr>
      </w:pPr>
    </w:p>
    <w:p>
      <w:pPr>
        <w:spacing w:line="235" w:lineRule="auto" w:before="86"/>
        <w:ind w:left="477" w:right="0" w:firstLine="0"/>
        <w:jc w:val="left"/>
        <w:rPr>
          <w:sz w:val="18"/>
        </w:rPr>
      </w:pPr>
      <w:bookmarkStart w:name="_bookmark276" w:id="289"/>
      <w:bookmarkEnd w:id="289"/>
      <w:r>
        <w:rPr/>
      </w:r>
      <w:r>
        <w:rPr>
          <w:color w:val="231F20"/>
          <w:w w:val="90"/>
          <w:sz w:val="18"/>
        </w:rPr>
        <w:t>and emasculations that he underwent when captured and secretly sold into slav- </w:t>
      </w:r>
      <w:r>
        <w:rPr>
          <w:color w:val="231F20"/>
          <w:w w:val="95"/>
          <w:sz w:val="18"/>
        </w:rPr>
        <w:t>ery.</w:t>
      </w:r>
      <w:r>
        <w:rPr>
          <w:color w:val="231F20"/>
          <w:spacing w:val="-9"/>
          <w:w w:val="95"/>
          <w:sz w:val="18"/>
        </w:rPr>
        <w:t> </w:t>
      </w:r>
      <w:r>
        <w:rPr>
          <w:color w:val="231F20"/>
          <w:w w:val="95"/>
          <w:sz w:val="18"/>
        </w:rPr>
        <w:t>However,</w:t>
      </w:r>
      <w:r>
        <w:rPr>
          <w:color w:val="231F20"/>
          <w:spacing w:val="-9"/>
          <w:w w:val="95"/>
          <w:sz w:val="18"/>
        </w:rPr>
        <w:t> </w:t>
      </w:r>
      <w:r>
        <w:rPr>
          <w:color w:val="231F20"/>
          <w:w w:val="95"/>
          <w:sz w:val="18"/>
        </w:rPr>
        <w:t>I</w:t>
      </w:r>
      <w:r>
        <w:rPr>
          <w:color w:val="231F20"/>
          <w:spacing w:val="-9"/>
          <w:w w:val="95"/>
          <w:sz w:val="18"/>
        </w:rPr>
        <w:t> </w:t>
      </w:r>
      <w:r>
        <w:rPr>
          <w:color w:val="231F20"/>
          <w:w w:val="95"/>
          <w:sz w:val="18"/>
        </w:rPr>
        <w:t>would</w:t>
      </w:r>
      <w:r>
        <w:rPr>
          <w:color w:val="231F20"/>
          <w:spacing w:val="-9"/>
          <w:w w:val="95"/>
          <w:sz w:val="18"/>
        </w:rPr>
        <w:t> </w:t>
      </w:r>
      <w:r>
        <w:rPr>
          <w:color w:val="231F20"/>
          <w:w w:val="95"/>
          <w:sz w:val="18"/>
        </w:rPr>
        <w:t>argue</w:t>
      </w:r>
      <w:r>
        <w:rPr>
          <w:color w:val="231F20"/>
          <w:spacing w:val="-9"/>
          <w:w w:val="95"/>
          <w:sz w:val="18"/>
        </w:rPr>
        <w:t> </w:t>
      </w:r>
      <w:r>
        <w:rPr>
          <w:color w:val="231F20"/>
          <w:w w:val="95"/>
          <w:sz w:val="18"/>
        </w:rPr>
        <w:t>that</w:t>
      </w:r>
      <w:r>
        <w:rPr>
          <w:color w:val="231F20"/>
          <w:spacing w:val="-9"/>
          <w:w w:val="95"/>
          <w:sz w:val="18"/>
        </w:rPr>
        <w:t> </w:t>
      </w:r>
      <w:r>
        <w:rPr>
          <w:color w:val="231F20"/>
          <w:w w:val="95"/>
          <w:sz w:val="18"/>
        </w:rPr>
        <w:t>both</w:t>
      </w:r>
      <w:r>
        <w:rPr>
          <w:color w:val="231F20"/>
          <w:spacing w:val="-9"/>
          <w:w w:val="95"/>
          <w:sz w:val="18"/>
        </w:rPr>
        <w:t> </w:t>
      </w:r>
      <w:r>
        <w:rPr>
          <w:color w:val="231F20"/>
          <w:w w:val="95"/>
          <w:sz w:val="18"/>
        </w:rPr>
        <w:t>before</w:t>
      </w:r>
      <w:r>
        <w:rPr>
          <w:color w:val="231F20"/>
          <w:spacing w:val="-9"/>
          <w:w w:val="95"/>
          <w:sz w:val="18"/>
        </w:rPr>
        <w:t> </w:t>
      </w:r>
      <w:r>
        <w:rPr>
          <w:color w:val="231F20"/>
          <w:w w:val="95"/>
          <w:sz w:val="18"/>
        </w:rPr>
        <w:t>and</w:t>
      </w:r>
      <w:r>
        <w:rPr>
          <w:color w:val="231F20"/>
          <w:spacing w:val="-9"/>
          <w:w w:val="95"/>
          <w:sz w:val="18"/>
        </w:rPr>
        <w:t> </w:t>
      </w:r>
      <w:r>
        <w:rPr>
          <w:color w:val="231F20"/>
          <w:w w:val="95"/>
          <w:sz w:val="18"/>
        </w:rPr>
        <w:t>after</w:t>
      </w:r>
      <w:r>
        <w:rPr>
          <w:color w:val="231F20"/>
          <w:spacing w:val="-9"/>
          <w:w w:val="95"/>
          <w:sz w:val="18"/>
        </w:rPr>
        <w:t> </w:t>
      </w:r>
      <w:r>
        <w:rPr>
          <w:color w:val="231F20"/>
          <w:w w:val="95"/>
          <w:sz w:val="18"/>
        </w:rPr>
        <w:t>his</w:t>
      </w:r>
      <w:r>
        <w:rPr>
          <w:color w:val="231F20"/>
          <w:spacing w:val="-9"/>
          <w:w w:val="95"/>
          <w:sz w:val="18"/>
        </w:rPr>
        <w:t> </w:t>
      </w:r>
      <w:r>
        <w:rPr>
          <w:color w:val="231F20"/>
          <w:w w:val="95"/>
          <w:sz w:val="18"/>
        </w:rPr>
        <w:t>return</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status</w:t>
      </w:r>
    </w:p>
    <w:p>
      <w:pPr>
        <w:spacing w:line="235" w:lineRule="auto" w:before="2"/>
        <w:ind w:left="476" w:right="153" w:firstLine="0"/>
        <w:jc w:val="left"/>
        <w:rPr>
          <w:sz w:val="18"/>
        </w:rPr>
      </w:pPr>
      <w:r>
        <w:rPr>
          <w:color w:val="231F20"/>
          <w:w w:val="90"/>
          <w:sz w:val="18"/>
        </w:rPr>
        <w:t>of free, northern, black man, the reality of slavery impact his life and determine </w:t>
      </w:r>
      <w:r>
        <w:rPr>
          <w:color w:val="231F20"/>
          <w:w w:val="95"/>
          <w:sz w:val="18"/>
        </w:rPr>
        <w:t>the</w:t>
      </w:r>
      <w:r>
        <w:rPr>
          <w:color w:val="231F20"/>
          <w:spacing w:val="-9"/>
          <w:w w:val="95"/>
          <w:sz w:val="18"/>
        </w:rPr>
        <w:t> </w:t>
      </w:r>
      <w:r>
        <w:rPr>
          <w:color w:val="231F20"/>
          <w:w w:val="95"/>
          <w:sz w:val="18"/>
        </w:rPr>
        <w:t>agency</w:t>
      </w:r>
      <w:r>
        <w:rPr>
          <w:color w:val="231F20"/>
          <w:spacing w:val="-9"/>
          <w:w w:val="95"/>
          <w:sz w:val="18"/>
        </w:rPr>
        <w:t> </w:t>
      </w:r>
      <w:r>
        <w:rPr>
          <w:color w:val="231F20"/>
          <w:w w:val="95"/>
          <w:sz w:val="18"/>
        </w:rPr>
        <w:t>and</w:t>
      </w:r>
      <w:r>
        <w:rPr>
          <w:color w:val="231F20"/>
          <w:spacing w:val="-9"/>
          <w:w w:val="95"/>
          <w:sz w:val="18"/>
        </w:rPr>
        <w:t> </w:t>
      </w:r>
      <w:r>
        <w:rPr>
          <w:color w:val="231F20"/>
          <w:w w:val="95"/>
          <w:sz w:val="18"/>
        </w:rPr>
        <w:t>contours</w:t>
      </w:r>
      <w:r>
        <w:rPr>
          <w:color w:val="231F20"/>
          <w:spacing w:val="-9"/>
          <w:w w:val="95"/>
          <w:sz w:val="18"/>
        </w:rPr>
        <w:t> </w:t>
      </w:r>
      <w:r>
        <w:rPr>
          <w:color w:val="231F20"/>
          <w:w w:val="95"/>
          <w:sz w:val="18"/>
        </w:rPr>
        <w:t>of</w:t>
      </w:r>
      <w:r>
        <w:rPr>
          <w:color w:val="231F20"/>
          <w:spacing w:val="-9"/>
          <w:w w:val="95"/>
          <w:sz w:val="18"/>
        </w:rPr>
        <w:t> </w:t>
      </w:r>
      <w:r>
        <w:rPr>
          <w:color w:val="231F20"/>
          <w:w w:val="95"/>
          <w:sz w:val="18"/>
        </w:rPr>
        <w:t>his</w:t>
      </w:r>
      <w:r>
        <w:rPr>
          <w:color w:val="231F20"/>
          <w:spacing w:val="-9"/>
          <w:w w:val="95"/>
          <w:sz w:val="18"/>
        </w:rPr>
        <w:t> </w:t>
      </w:r>
      <w:r>
        <w:rPr>
          <w:color w:val="231F20"/>
          <w:w w:val="95"/>
          <w:sz w:val="18"/>
        </w:rPr>
        <w:t>manhood.</w:t>
      </w:r>
      <w:r>
        <w:rPr>
          <w:color w:val="231F20"/>
          <w:spacing w:val="-9"/>
          <w:w w:val="95"/>
          <w:sz w:val="18"/>
        </w:rPr>
        <w:t> </w:t>
      </w:r>
      <w:r>
        <w:rPr>
          <w:color w:val="231F20"/>
          <w:w w:val="95"/>
          <w:sz w:val="18"/>
        </w:rPr>
        <w:t>In</w:t>
      </w:r>
      <w:r>
        <w:rPr>
          <w:color w:val="231F20"/>
          <w:spacing w:val="-9"/>
          <w:w w:val="95"/>
          <w:sz w:val="18"/>
        </w:rPr>
        <w:t> </w:t>
      </w:r>
      <w:r>
        <w:rPr>
          <w:color w:val="231F20"/>
          <w:w w:val="95"/>
          <w:sz w:val="18"/>
        </w:rPr>
        <w:t>both</w:t>
      </w:r>
      <w:r>
        <w:rPr>
          <w:color w:val="231F20"/>
          <w:spacing w:val="-9"/>
          <w:w w:val="95"/>
          <w:sz w:val="18"/>
        </w:rPr>
        <w:t> </w:t>
      </w:r>
      <w:r>
        <w:rPr>
          <w:color w:val="231F20"/>
          <w:w w:val="95"/>
          <w:sz w:val="18"/>
        </w:rPr>
        <w:t>cases</w:t>
      </w:r>
      <w:r>
        <w:rPr>
          <w:color w:val="231F20"/>
          <w:spacing w:val="-9"/>
          <w:w w:val="95"/>
          <w:sz w:val="18"/>
        </w:rPr>
        <w:t> </w:t>
      </w:r>
      <w:r>
        <w:rPr>
          <w:color w:val="231F20"/>
          <w:w w:val="95"/>
          <w:sz w:val="18"/>
        </w:rPr>
        <w:t>we</w:t>
      </w:r>
      <w:r>
        <w:rPr>
          <w:color w:val="231F20"/>
          <w:spacing w:val="-9"/>
          <w:w w:val="95"/>
          <w:sz w:val="18"/>
        </w:rPr>
        <w:t> </w:t>
      </w:r>
      <w:r>
        <w:rPr>
          <w:color w:val="231F20"/>
          <w:w w:val="95"/>
          <w:sz w:val="18"/>
        </w:rPr>
        <w:t>see</w:t>
      </w:r>
      <w:r>
        <w:rPr>
          <w:color w:val="231F20"/>
          <w:spacing w:val="-9"/>
          <w:w w:val="95"/>
          <w:sz w:val="18"/>
        </w:rPr>
        <w:t> </w:t>
      </w:r>
      <w:r>
        <w:rPr>
          <w:color w:val="231F20"/>
          <w:w w:val="95"/>
          <w:sz w:val="18"/>
        </w:rPr>
        <w:t>how</w:t>
      </w:r>
      <w:r>
        <w:rPr>
          <w:color w:val="231F20"/>
          <w:spacing w:val="-9"/>
          <w:w w:val="95"/>
          <w:sz w:val="18"/>
        </w:rPr>
        <w:t> </w:t>
      </w:r>
      <w:r>
        <w:rPr>
          <w:color w:val="231F20"/>
          <w:w w:val="95"/>
          <w:sz w:val="18"/>
        </w:rPr>
        <w:t>the</w:t>
      </w:r>
      <w:r>
        <w:rPr>
          <w:color w:val="231F20"/>
          <w:spacing w:val="-9"/>
          <w:w w:val="95"/>
          <w:sz w:val="18"/>
        </w:rPr>
        <w:t> </w:t>
      </w:r>
      <w:r>
        <w:rPr>
          <w:color w:val="231F20"/>
          <w:w w:val="95"/>
          <w:sz w:val="18"/>
        </w:rPr>
        <w:t>institu- tion</w:t>
      </w:r>
      <w:r>
        <w:rPr>
          <w:color w:val="231F20"/>
          <w:spacing w:val="-9"/>
          <w:w w:val="95"/>
          <w:sz w:val="18"/>
        </w:rPr>
        <w:t> </w:t>
      </w:r>
      <w:r>
        <w:rPr>
          <w:color w:val="231F20"/>
          <w:w w:val="95"/>
          <w:sz w:val="18"/>
        </w:rPr>
        <w:t>of</w:t>
      </w:r>
      <w:r>
        <w:rPr>
          <w:color w:val="231F20"/>
          <w:spacing w:val="-9"/>
          <w:w w:val="95"/>
          <w:sz w:val="18"/>
        </w:rPr>
        <w:t> </w:t>
      </w:r>
      <w:r>
        <w:rPr>
          <w:color w:val="231F20"/>
          <w:w w:val="95"/>
          <w:sz w:val="18"/>
        </w:rPr>
        <w:t>slavery</w:t>
      </w:r>
      <w:r>
        <w:rPr>
          <w:color w:val="231F20"/>
          <w:spacing w:val="-9"/>
          <w:w w:val="95"/>
          <w:sz w:val="18"/>
        </w:rPr>
        <w:t> </w:t>
      </w:r>
      <w:r>
        <w:rPr>
          <w:color w:val="231F20"/>
          <w:w w:val="95"/>
          <w:sz w:val="18"/>
        </w:rPr>
        <w:t>determines</w:t>
      </w:r>
      <w:r>
        <w:rPr>
          <w:color w:val="231F20"/>
          <w:spacing w:val="-9"/>
          <w:w w:val="95"/>
          <w:sz w:val="18"/>
        </w:rPr>
        <w:t> </w:t>
      </w:r>
      <w:r>
        <w:rPr>
          <w:color w:val="231F20"/>
          <w:w w:val="95"/>
          <w:sz w:val="18"/>
        </w:rPr>
        <w:t>the</w:t>
      </w:r>
      <w:r>
        <w:rPr>
          <w:color w:val="231F20"/>
          <w:spacing w:val="-9"/>
          <w:w w:val="95"/>
          <w:sz w:val="18"/>
        </w:rPr>
        <w:t> </w:t>
      </w:r>
      <w:r>
        <w:rPr>
          <w:color w:val="231F20"/>
          <w:w w:val="95"/>
          <w:sz w:val="18"/>
        </w:rPr>
        <w:t>lives</w:t>
      </w:r>
      <w:r>
        <w:rPr>
          <w:color w:val="231F20"/>
          <w:spacing w:val="-9"/>
          <w:w w:val="95"/>
          <w:sz w:val="18"/>
        </w:rPr>
        <w:t> </w:t>
      </w:r>
      <w:r>
        <w:rPr>
          <w:color w:val="231F20"/>
          <w:w w:val="95"/>
          <w:sz w:val="18"/>
        </w:rPr>
        <w:t>and</w:t>
      </w:r>
      <w:r>
        <w:rPr>
          <w:color w:val="231F20"/>
          <w:spacing w:val="-9"/>
          <w:w w:val="95"/>
          <w:sz w:val="18"/>
        </w:rPr>
        <w:t> </w:t>
      </w:r>
      <w:r>
        <w:rPr>
          <w:color w:val="231F20"/>
          <w:w w:val="95"/>
          <w:sz w:val="18"/>
        </w:rPr>
        <w:t>treatment</w:t>
      </w:r>
      <w:r>
        <w:rPr>
          <w:color w:val="231F20"/>
          <w:spacing w:val="-9"/>
          <w:w w:val="95"/>
          <w:sz w:val="18"/>
        </w:rPr>
        <w:t> </w:t>
      </w:r>
      <w:r>
        <w:rPr>
          <w:color w:val="231F20"/>
          <w:w w:val="95"/>
          <w:sz w:val="18"/>
        </w:rPr>
        <w:t>of</w:t>
      </w:r>
      <w:r>
        <w:rPr>
          <w:color w:val="231F20"/>
          <w:spacing w:val="-9"/>
          <w:w w:val="95"/>
          <w:sz w:val="18"/>
        </w:rPr>
        <w:t> </w:t>
      </w:r>
      <w:r>
        <w:rPr>
          <w:color w:val="231F20"/>
          <w:w w:val="95"/>
          <w:sz w:val="18"/>
        </w:rPr>
        <w:t>blacks</w:t>
      </w:r>
      <w:r>
        <w:rPr>
          <w:color w:val="231F20"/>
          <w:spacing w:val="-9"/>
          <w:w w:val="95"/>
          <w:sz w:val="18"/>
        </w:rPr>
        <w:t> </w:t>
      </w:r>
      <w:r>
        <w:rPr>
          <w:color w:val="231F20"/>
          <w:w w:val="95"/>
          <w:sz w:val="18"/>
        </w:rPr>
        <w:t>regardless</w:t>
      </w:r>
      <w:r>
        <w:rPr>
          <w:color w:val="231F20"/>
          <w:spacing w:val="-9"/>
          <w:w w:val="95"/>
          <w:sz w:val="18"/>
        </w:rPr>
        <w:t> </w:t>
      </w:r>
      <w:r>
        <w:rPr>
          <w:color w:val="231F20"/>
          <w:w w:val="95"/>
          <w:sz w:val="18"/>
        </w:rPr>
        <w:t>of</w:t>
      </w:r>
      <w:r>
        <w:rPr>
          <w:color w:val="231F20"/>
          <w:spacing w:val="-9"/>
          <w:w w:val="95"/>
          <w:sz w:val="18"/>
        </w:rPr>
        <w:t> </w:t>
      </w:r>
      <w:r>
        <w:rPr>
          <w:color w:val="231F20"/>
          <w:w w:val="95"/>
          <w:sz w:val="18"/>
        </w:rPr>
        <w:t>their putative</w:t>
      </w:r>
      <w:r>
        <w:rPr>
          <w:color w:val="231F20"/>
          <w:spacing w:val="-3"/>
          <w:w w:val="95"/>
          <w:sz w:val="18"/>
        </w:rPr>
        <w:t> </w:t>
      </w:r>
      <w:r>
        <w:rPr>
          <w:color w:val="231F20"/>
          <w:w w:val="95"/>
          <w:sz w:val="18"/>
        </w:rPr>
        <w:t>status</w:t>
      </w:r>
      <w:r>
        <w:rPr>
          <w:color w:val="231F20"/>
          <w:spacing w:val="-4"/>
          <w:w w:val="95"/>
          <w:sz w:val="18"/>
        </w:rPr>
        <w:t> </w:t>
      </w:r>
      <w:r>
        <w:rPr>
          <w:color w:val="231F20"/>
          <w:w w:val="95"/>
          <w:sz w:val="18"/>
        </w:rPr>
        <w:t>as</w:t>
      </w:r>
      <w:r>
        <w:rPr>
          <w:color w:val="231F20"/>
          <w:spacing w:val="-4"/>
          <w:w w:val="95"/>
          <w:sz w:val="18"/>
        </w:rPr>
        <w:t> </w:t>
      </w:r>
      <w:r>
        <w:rPr>
          <w:color w:val="231F20"/>
          <w:w w:val="95"/>
          <w:sz w:val="18"/>
        </w:rPr>
        <w:t>possessions</w:t>
      </w:r>
      <w:r>
        <w:rPr>
          <w:color w:val="231F20"/>
          <w:spacing w:val="-3"/>
          <w:w w:val="95"/>
          <w:sz w:val="18"/>
        </w:rPr>
        <w:t> </w:t>
      </w:r>
      <w:r>
        <w:rPr>
          <w:color w:val="231F20"/>
          <w:w w:val="95"/>
          <w:sz w:val="18"/>
        </w:rPr>
        <w:t>or</w:t>
      </w:r>
      <w:r>
        <w:rPr>
          <w:color w:val="231F20"/>
          <w:spacing w:val="-3"/>
          <w:w w:val="95"/>
          <w:sz w:val="18"/>
        </w:rPr>
        <w:t> </w:t>
      </w:r>
      <w:r>
        <w:rPr>
          <w:color w:val="231F20"/>
          <w:w w:val="95"/>
          <w:sz w:val="18"/>
        </w:rPr>
        <w:t>free</w:t>
      </w:r>
      <w:r>
        <w:rPr>
          <w:color w:val="231F20"/>
          <w:spacing w:val="-4"/>
          <w:w w:val="95"/>
          <w:sz w:val="18"/>
        </w:rPr>
        <w:t> </w:t>
      </w:r>
      <w:r>
        <w:rPr>
          <w:color w:val="231F20"/>
          <w:w w:val="95"/>
          <w:sz w:val="18"/>
        </w:rPr>
        <w:t>persons.</w:t>
      </w:r>
    </w:p>
    <w:p>
      <w:pPr>
        <w:pStyle w:val="ListParagraph"/>
        <w:numPr>
          <w:ilvl w:val="0"/>
          <w:numId w:val="44"/>
        </w:numPr>
        <w:tabs>
          <w:tab w:pos="477" w:val="left" w:leader="none"/>
        </w:tabs>
        <w:spacing w:line="235" w:lineRule="auto" w:before="4" w:after="0"/>
        <w:ind w:left="477" w:right="276" w:hanging="267"/>
        <w:jc w:val="left"/>
        <w:rPr>
          <w:sz w:val="18"/>
        </w:rPr>
      </w:pPr>
      <w:r>
        <w:rPr>
          <w:color w:val="231F20"/>
          <w:spacing w:val="-2"/>
          <w:w w:val="95"/>
          <w:sz w:val="18"/>
        </w:rPr>
        <w:t>Thomas</w:t>
      </w:r>
      <w:r>
        <w:rPr>
          <w:color w:val="231F20"/>
          <w:spacing w:val="-7"/>
          <w:w w:val="95"/>
          <w:sz w:val="18"/>
        </w:rPr>
        <w:t> </w:t>
      </w:r>
      <w:r>
        <w:rPr>
          <w:color w:val="231F20"/>
          <w:spacing w:val="-2"/>
          <w:w w:val="95"/>
          <w:sz w:val="18"/>
        </w:rPr>
        <w:t>Jefferson,</w:t>
      </w:r>
      <w:r>
        <w:rPr>
          <w:color w:val="231F20"/>
          <w:spacing w:val="-5"/>
          <w:w w:val="95"/>
          <w:sz w:val="18"/>
        </w:rPr>
        <w:t> </w:t>
      </w:r>
      <w:r>
        <w:rPr>
          <w:i/>
          <w:color w:val="231F20"/>
          <w:spacing w:val="-2"/>
          <w:w w:val="95"/>
          <w:sz w:val="18"/>
        </w:rPr>
        <w:t>Notes</w:t>
      </w:r>
      <w:r>
        <w:rPr>
          <w:i/>
          <w:color w:val="231F20"/>
          <w:spacing w:val="-7"/>
          <w:w w:val="95"/>
          <w:sz w:val="18"/>
        </w:rPr>
        <w:t> </w:t>
      </w:r>
      <w:r>
        <w:rPr>
          <w:i/>
          <w:color w:val="231F20"/>
          <w:spacing w:val="-2"/>
          <w:w w:val="95"/>
          <w:sz w:val="18"/>
        </w:rPr>
        <w:t>on</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State</w:t>
      </w:r>
      <w:r>
        <w:rPr>
          <w:i/>
          <w:color w:val="231F20"/>
          <w:spacing w:val="-7"/>
          <w:w w:val="95"/>
          <w:sz w:val="18"/>
        </w:rPr>
        <w:t> </w:t>
      </w:r>
      <w:r>
        <w:rPr>
          <w:i/>
          <w:color w:val="231F20"/>
          <w:spacing w:val="-2"/>
          <w:w w:val="95"/>
          <w:sz w:val="18"/>
        </w:rPr>
        <w:t>of</w:t>
      </w:r>
      <w:r>
        <w:rPr>
          <w:i/>
          <w:color w:val="231F20"/>
          <w:spacing w:val="-7"/>
          <w:w w:val="95"/>
          <w:sz w:val="18"/>
        </w:rPr>
        <w:t> </w:t>
      </w:r>
      <w:r>
        <w:rPr>
          <w:i/>
          <w:color w:val="231F20"/>
          <w:spacing w:val="-2"/>
          <w:w w:val="95"/>
          <w:sz w:val="18"/>
        </w:rPr>
        <w:t>Virginia</w:t>
      </w:r>
      <w:r>
        <w:rPr>
          <w:i/>
          <w:color w:val="231F20"/>
          <w:spacing w:val="-5"/>
          <w:w w:val="95"/>
          <w:sz w:val="18"/>
        </w:rPr>
        <w:t> </w:t>
      </w:r>
      <w:r>
        <w:rPr>
          <w:color w:val="231F20"/>
          <w:spacing w:val="-2"/>
          <w:w w:val="95"/>
          <w:sz w:val="18"/>
        </w:rPr>
        <w:t>(1781),</w:t>
      </w:r>
      <w:r>
        <w:rPr>
          <w:color w:val="231F20"/>
          <w:spacing w:val="-5"/>
          <w:w w:val="95"/>
          <w:sz w:val="18"/>
        </w:rPr>
        <w:t> </w:t>
      </w:r>
      <w:r>
        <w:rPr>
          <w:color w:val="231F20"/>
          <w:spacing w:val="-2"/>
          <w:w w:val="95"/>
          <w:sz w:val="18"/>
        </w:rPr>
        <w:t>edited</w:t>
      </w:r>
      <w:r>
        <w:rPr>
          <w:color w:val="231F20"/>
          <w:spacing w:val="-5"/>
          <w:w w:val="95"/>
          <w:sz w:val="18"/>
        </w:rPr>
        <w:t> </w:t>
      </w:r>
      <w:r>
        <w:rPr>
          <w:color w:val="231F20"/>
          <w:spacing w:val="-2"/>
          <w:w w:val="95"/>
          <w:sz w:val="18"/>
        </w:rPr>
        <w:t>by</w:t>
      </w:r>
      <w:r>
        <w:rPr>
          <w:color w:val="231F20"/>
          <w:spacing w:val="-5"/>
          <w:w w:val="95"/>
          <w:sz w:val="18"/>
        </w:rPr>
        <w:t> </w:t>
      </w:r>
      <w:r>
        <w:rPr>
          <w:color w:val="231F20"/>
          <w:spacing w:val="-2"/>
          <w:w w:val="95"/>
          <w:sz w:val="18"/>
        </w:rPr>
        <w:t>Frank</w:t>
      </w:r>
      <w:r>
        <w:rPr>
          <w:color w:val="231F20"/>
          <w:spacing w:val="-5"/>
          <w:w w:val="95"/>
          <w:sz w:val="18"/>
        </w:rPr>
        <w:t> </w:t>
      </w:r>
      <w:r>
        <w:rPr>
          <w:color w:val="231F20"/>
          <w:spacing w:val="-2"/>
          <w:w w:val="95"/>
          <w:sz w:val="18"/>
        </w:rPr>
        <w:t>Shuffie- </w:t>
      </w:r>
      <w:r>
        <w:rPr>
          <w:color w:val="231F20"/>
          <w:spacing w:val="-2"/>
          <w:sz w:val="18"/>
        </w:rPr>
        <w:t>ton</w:t>
      </w:r>
      <w:r>
        <w:rPr>
          <w:color w:val="231F20"/>
          <w:spacing w:val="-10"/>
          <w:sz w:val="18"/>
        </w:rPr>
        <w:t> </w:t>
      </w:r>
      <w:r>
        <w:rPr>
          <w:color w:val="231F20"/>
          <w:spacing w:val="-2"/>
          <w:sz w:val="18"/>
        </w:rPr>
        <w:t>(New</w:t>
      </w:r>
      <w:r>
        <w:rPr>
          <w:color w:val="231F20"/>
          <w:spacing w:val="-9"/>
          <w:sz w:val="18"/>
        </w:rPr>
        <w:t> </w:t>
      </w:r>
      <w:r>
        <w:rPr>
          <w:color w:val="231F20"/>
          <w:spacing w:val="-2"/>
          <w:sz w:val="18"/>
        </w:rPr>
        <w:t>York:</w:t>
      </w:r>
      <w:r>
        <w:rPr>
          <w:color w:val="231F20"/>
          <w:spacing w:val="-9"/>
          <w:sz w:val="18"/>
        </w:rPr>
        <w:t> </w:t>
      </w:r>
      <w:r>
        <w:rPr>
          <w:color w:val="231F20"/>
          <w:spacing w:val="-2"/>
          <w:sz w:val="18"/>
        </w:rPr>
        <w:t>Penguin</w:t>
      </w:r>
      <w:r>
        <w:rPr>
          <w:color w:val="231F20"/>
          <w:spacing w:val="-9"/>
          <w:sz w:val="18"/>
        </w:rPr>
        <w:t> </w:t>
      </w:r>
      <w:r>
        <w:rPr>
          <w:color w:val="231F20"/>
          <w:spacing w:val="-2"/>
          <w:sz w:val="18"/>
        </w:rPr>
        <w:t>Books,</w:t>
      </w:r>
      <w:r>
        <w:rPr>
          <w:color w:val="231F20"/>
          <w:spacing w:val="-10"/>
          <w:sz w:val="18"/>
        </w:rPr>
        <w:t> </w:t>
      </w:r>
      <w:r>
        <w:rPr>
          <w:color w:val="231F20"/>
          <w:spacing w:val="-2"/>
          <w:sz w:val="18"/>
        </w:rPr>
        <w:t>1999),</w:t>
      </w:r>
      <w:r>
        <w:rPr>
          <w:color w:val="231F20"/>
          <w:spacing w:val="-9"/>
          <w:sz w:val="18"/>
        </w:rPr>
        <w:t> </w:t>
      </w:r>
      <w:r>
        <w:rPr>
          <w:color w:val="231F20"/>
          <w:spacing w:val="-2"/>
          <w:sz w:val="18"/>
        </w:rPr>
        <w:t>139.</w:t>
      </w:r>
    </w:p>
    <w:p>
      <w:pPr>
        <w:pStyle w:val="ListParagraph"/>
        <w:numPr>
          <w:ilvl w:val="0"/>
          <w:numId w:val="44"/>
        </w:numPr>
        <w:tabs>
          <w:tab w:pos="477" w:val="left" w:leader="none"/>
        </w:tabs>
        <w:spacing w:line="239" w:lineRule="exact" w:before="0" w:after="0"/>
        <w:ind w:left="476" w:right="0" w:hanging="290"/>
        <w:jc w:val="left"/>
        <w:rPr>
          <w:sz w:val="18"/>
        </w:rPr>
      </w:pPr>
      <w:r>
        <w:rPr>
          <w:color w:val="231F20"/>
          <w:spacing w:val="-2"/>
          <w:w w:val="95"/>
          <w:sz w:val="18"/>
        </w:rPr>
        <w:t>Douglass,</w:t>
      </w:r>
      <w:r>
        <w:rPr>
          <w:color w:val="231F20"/>
          <w:sz w:val="18"/>
        </w:rPr>
        <w:t> </w:t>
      </w:r>
      <w:r>
        <w:rPr>
          <w:i/>
          <w:color w:val="231F20"/>
          <w:spacing w:val="-2"/>
          <w:w w:val="95"/>
          <w:sz w:val="18"/>
        </w:rPr>
        <w:t>Narrative</w:t>
      </w:r>
      <w:r>
        <w:rPr>
          <w:i/>
          <w:color w:val="231F20"/>
          <w:spacing w:val="-2"/>
          <w:sz w:val="18"/>
        </w:rPr>
        <w:t> </w:t>
      </w:r>
      <w:r>
        <w:rPr>
          <w:i/>
          <w:color w:val="231F20"/>
          <w:spacing w:val="-2"/>
          <w:w w:val="95"/>
          <w:sz w:val="18"/>
        </w:rPr>
        <w:t>of</w:t>
      </w:r>
      <w:r>
        <w:rPr>
          <w:i/>
          <w:color w:val="231F20"/>
          <w:spacing w:val="-2"/>
          <w:sz w:val="18"/>
        </w:rPr>
        <w:t> </w:t>
      </w:r>
      <w:r>
        <w:rPr>
          <w:i/>
          <w:color w:val="231F20"/>
          <w:spacing w:val="-2"/>
          <w:w w:val="95"/>
          <w:sz w:val="18"/>
        </w:rPr>
        <w:t>the</w:t>
      </w:r>
      <w:r>
        <w:rPr>
          <w:i/>
          <w:color w:val="231F20"/>
          <w:spacing w:val="-2"/>
          <w:sz w:val="18"/>
        </w:rPr>
        <w:t> </w:t>
      </w:r>
      <w:r>
        <w:rPr>
          <w:i/>
          <w:color w:val="231F20"/>
          <w:spacing w:val="-2"/>
          <w:w w:val="95"/>
          <w:sz w:val="18"/>
        </w:rPr>
        <w:t>Life</w:t>
      </w:r>
      <w:r>
        <w:rPr>
          <w:color w:val="231F20"/>
          <w:spacing w:val="-2"/>
          <w:w w:val="95"/>
          <w:sz w:val="18"/>
        </w:rPr>
        <w:t>,</w:t>
      </w:r>
      <w:r>
        <w:rPr>
          <w:color w:val="231F20"/>
          <w:spacing w:val="1"/>
          <w:sz w:val="18"/>
        </w:rPr>
        <w:t> </w:t>
      </w:r>
      <w:r>
        <w:rPr>
          <w:color w:val="231F20"/>
          <w:spacing w:val="-5"/>
          <w:w w:val="95"/>
          <w:sz w:val="18"/>
        </w:rPr>
        <w:t>51.</w:t>
      </w:r>
    </w:p>
    <w:p>
      <w:pPr>
        <w:pStyle w:val="ListParagraph"/>
        <w:numPr>
          <w:ilvl w:val="0"/>
          <w:numId w:val="44"/>
        </w:numPr>
        <w:tabs>
          <w:tab w:pos="477" w:val="left" w:leader="none"/>
        </w:tabs>
        <w:spacing w:line="239" w:lineRule="exact" w:before="0" w:after="0"/>
        <w:ind w:left="476" w:right="0" w:hanging="289"/>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5"/>
          <w:w w:val="95"/>
          <w:sz w:val="18"/>
        </w:rPr>
        <w:t>1.</w:t>
      </w:r>
    </w:p>
    <w:p>
      <w:pPr>
        <w:pStyle w:val="ListParagraph"/>
        <w:numPr>
          <w:ilvl w:val="0"/>
          <w:numId w:val="44"/>
        </w:numPr>
        <w:tabs>
          <w:tab w:pos="476" w:val="left" w:leader="none"/>
        </w:tabs>
        <w:spacing w:line="235" w:lineRule="auto" w:before="2" w:after="0"/>
        <w:ind w:left="475" w:right="154" w:hanging="293"/>
        <w:jc w:val="left"/>
        <w:rPr>
          <w:sz w:val="18"/>
        </w:rPr>
      </w:pPr>
      <w:r>
        <w:rPr>
          <w:color w:val="231F20"/>
          <w:w w:val="95"/>
          <w:sz w:val="18"/>
        </w:rPr>
        <w:t>P.</w:t>
      </w:r>
      <w:r>
        <w:rPr>
          <w:color w:val="231F20"/>
          <w:spacing w:val="-8"/>
          <w:w w:val="95"/>
          <w:sz w:val="18"/>
        </w:rPr>
        <w:t> </w:t>
      </w:r>
      <w:r>
        <w:rPr>
          <w:color w:val="231F20"/>
          <w:w w:val="95"/>
          <w:sz w:val="18"/>
        </w:rPr>
        <w:t>Gabrielle</w:t>
      </w:r>
      <w:r>
        <w:rPr>
          <w:color w:val="231F20"/>
          <w:spacing w:val="-8"/>
          <w:w w:val="95"/>
          <w:sz w:val="18"/>
        </w:rPr>
        <w:t> </w:t>
      </w:r>
      <w:r>
        <w:rPr>
          <w:color w:val="231F20"/>
          <w:w w:val="95"/>
          <w:sz w:val="18"/>
        </w:rPr>
        <w:t>Foreman,</w:t>
      </w:r>
      <w:r>
        <w:rPr>
          <w:color w:val="231F20"/>
          <w:spacing w:val="-8"/>
          <w:w w:val="95"/>
          <w:sz w:val="18"/>
        </w:rPr>
        <w:t> </w:t>
      </w:r>
      <w:r>
        <w:rPr>
          <w:color w:val="231F20"/>
          <w:w w:val="95"/>
          <w:sz w:val="18"/>
        </w:rPr>
        <w:t>“Manifest</w:t>
      </w:r>
      <w:r>
        <w:rPr>
          <w:color w:val="231F20"/>
          <w:spacing w:val="-8"/>
          <w:w w:val="95"/>
          <w:sz w:val="18"/>
        </w:rPr>
        <w:t> </w:t>
      </w:r>
      <w:r>
        <w:rPr>
          <w:color w:val="231F20"/>
          <w:w w:val="95"/>
          <w:sz w:val="18"/>
        </w:rPr>
        <w:t>in</w:t>
      </w:r>
      <w:r>
        <w:rPr>
          <w:color w:val="231F20"/>
          <w:spacing w:val="-8"/>
          <w:w w:val="95"/>
          <w:sz w:val="18"/>
        </w:rPr>
        <w:t> </w:t>
      </w:r>
      <w:r>
        <w:rPr>
          <w:color w:val="231F20"/>
          <w:w w:val="95"/>
          <w:sz w:val="18"/>
        </w:rPr>
        <w:t>Signs:</w:t>
      </w:r>
      <w:r>
        <w:rPr>
          <w:color w:val="231F20"/>
          <w:spacing w:val="-8"/>
          <w:w w:val="95"/>
          <w:sz w:val="18"/>
        </w:rPr>
        <w:t> </w:t>
      </w:r>
      <w:r>
        <w:rPr>
          <w:color w:val="231F20"/>
          <w:w w:val="95"/>
          <w:sz w:val="18"/>
        </w:rPr>
        <w:t>The</w:t>
      </w:r>
      <w:r>
        <w:rPr>
          <w:color w:val="231F20"/>
          <w:spacing w:val="-8"/>
          <w:w w:val="95"/>
          <w:sz w:val="18"/>
        </w:rPr>
        <w:t> </w:t>
      </w:r>
      <w:r>
        <w:rPr>
          <w:color w:val="231F20"/>
          <w:w w:val="95"/>
          <w:sz w:val="18"/>
        </w:rPr>
        <w:t>Politics</w:t>
      </w:r>
      <w:r>
        <w:rPr>
          <w:color w:val="231F20"/>
          <w:spacing w:val="-8"/>
          <w:w w:val="95"/>
          <w:sz w:val="18"/>
        </w:rPr>
        <w:t> </w:t>
      </w:r>
      <w:r>
        <w:rPr>
          <w:color w:val="231F20"/>
          <w:w w:val="95"/>
          <w:sz w:val="18"/>
        </w:rPr>
        <w:t>of</w:t>
      </w:r>
      <w:r>
        <w:rPr>
          <w:color w:val="231F20"/>
          <w:spacing w:val="-8"/>
          <w:w w:val="95"/>
          <w:sz w:val="18"/>
        </w:rPr>
        <w:t> </w:t>
      </w:r>
      <w:r>
        <w:rPr>
          <w:color w:val="231F20"/>
          <w:w w:val="95"/>
          <w:sz w:val="18"/>
        </w:rPr>
        <w:t>Sex</w:t>
      </w:r>
      <w:r>
        <w:rPr>
          <w:color w:val="231F20"/>
          <w:spacing w:val="-8"/>
          <w:w w:val="95"/>
          <w:sz w:val="18"/>
        </w:rPr>
        <w:t> </w:t>
      </w:r>
      <w:r>
        <w:rPr>
          <w:color w:val="231F20"/>
          <w:w w:val="95"/>
          <w:sz w:val="18"/>
        </w:rPr>
        <w:t>and</w:t>
      </w:r>
      <w:r>
        <w:rPr>
          <w:color w:val="231F20"/>
          <w:spacing w:val="-8"/>
          <w:w w:val="95"/>
          <w:sz w:val="18"/>
        </w:rPr>
        <w:t> </w:t>
      </w:r>
      <w:r>
        <w:rPr>
          <w:color w:val="231F20"/>
          <w:w w:val="95"/>
          <w:sz w:val="18"/>
        </w:rPr>
        <w:t>Representa- tion</w:t>
      </w:r>
      <w:r>
        <w:rPr>
          <w:color w:val="231F20"/>
          <w:spacing w:val="-9"/>
          <w:w w:val="95"/>
          <w:sz w:val="18"/>
        </w:rPr>
        <w:t> </w:t>
      </w:r>
      <w:r>
        <w:rPr>
          <w:color w:val="231F20"/>
          <w:w w:val="95"/>
          <w:sz w:val="18"/>
        </w:rPr>
        <w:t>in</w:t>
      </w:r>
      <w:r>
        <w:rPr>
          <w:color w:val="231F20"/>
          <w:spacing w:val="-8"/>
          <w:w w:val="95"/>
          <w:sz w:val="18"/>
        </w:rPr>
        <w:t> </w:t>
      </w:r>
      <w:r>
        <w:rPr>
          <w:color w:val="231F20"/>
          <w:w w:val="95"/>
          <w:sz w:val="18"/>
        </w:rPr>
        <w:t>Incidents</w:t>
      </w:r>
      <w:r>
        <w:rPr>
          <w:color w:val="231F20"/>
          <w:spacing w:val="-8"/>
          <w:w w:val="95"/>
          <w:sz w:val="18"/>
        </w:rPr>
        <w:t> </w:t>
      </w:r>
      <w:r>
        <w:rPr>
          <w:color w:val="231F20"/>
          <w:w w:val="95"/>
          <w:sz w:val="18"/>
        </w:rPr>
        <w:t>in</w:t>
      </w:r>
      <w:r>
        <w:rPr>
          <w:color w:val="231F20"/>
          <w:spacing w:val="-8"/>
          <w:w w:val="95"/>
          <w:sz w:val="18"/>
        </w:rPr>
        <w:t> </w:t>
      </w:r>
      <w:r>
        <w:rPr>
          <w:color w:val="231F20"/>
          <w:w w:val="95"/>
          <w:sz w:val="18"/>
        </w:rPr>
        <w:t>the</w:t>
      </w:r>
      <w:r>
        <w:rPr>
          <w:color w:val="231F20"/>
          <w:spacing w:val="-8"/>
          <w:w w:val="95"/>
          <w:sz w:val="18"/>
        </w:rPr>
        <w:t> </w:t>
      </w:r>
      <w:r>
        <w:rPr>
          <w:color w:val="231F20"/>
          <w:w w:val="95"/>
          <w:sz w:val="18"/>
        </w:rPr>
        <w:t>Life</w:t>
      </w:r>
      <w:r>
        <w:rPr>
          <w:color w:val="231F20"/>
          <w:spacing w:val="-8"/>
          <w:w w:val="95"/>
          <w:sz w:val="18"/>
        </w:rPr>
        <w:t> </w:t>
      </w:r>
      <w:r>
        <w:rPr>
          <w:color w:val="231F20"/>
          <w:w w:val="95"/>
          <w:sz w:val="18"/>
        </w:rPr>
        <w:t>of</w:t>
      </w:r>
      <w:r>
        <w:rPr>
          <w:color w:val="231F20"/>
          <w:spacing w:val="-8"/>
          <w:w w:val="95"/>
          <w:sz w:val="18"/>
        </w:rPr>
        <w:t> </w:t>
      </w:r>
      <w:r>
        <w:rPr>
          <w:color w:val="231F20"/>
          <w:w w:val="95"/>
          <w:sz w:val="18"/>
        </w:rPr>
        <w:t>a</w:t>
      </w:r>
      <w:r>
        <w:rPr>
          <w:color w:val="231F20"/>
          <w:spacing w:val="-8"/>
          <w:w w:val="95"/>
          <w:sz w:val="18"/>
        </w:rPr>
        <w:t> </w:t>
      </w:r>
      <w:r>
        <w:rPr>
          <w:color w:val="231F20"/>
          <w:w w:val="95"/>
          <w:sz w:val="18"/>
        </w:rPr>
        <w:t>Slave</w:t>
      </w:r>
      <w:r>
        <w:rPr>
          <w:color w:val="231F20"/>
          <w:spacing w:val="-8"/>
          <w:w w:val="95"/>
          <w:sz w:val="18"/>
        </w:rPr>
        <w:t> </w:t>
      </w:r>
      <w:r>
        <w:rPr>
          <w:color w:val="231F20"/>
          <w:w w:val="95"/>
          <w:sz w:val="18"/>
        </w:rPr>
        <w:t>Girl,”</w:t>
      </w:r>
      <w:r>
        <w:rPr>
          <w:color w:val="231F20"/>
          <w:spacing w:val="-8"/>
          <w:w w:val="95"/>
          <w:sz w:val="18"/>
        </w:rPr>
        <w:t> </w:t>
      </w:r>
      <w:r>
        <w:rPr>
          <w:color w:val="231F20"/>
          <w:w w:val="95"/>
          <w:sz w:val="18"/>
        </w:rPr>
        <w:t>in</w:t>
      </w:r>
      <w:r>
        <w:rPr>
          <w:color w:val="231F20"/>
          <w:spacing w:val="-8"/>
          <w:w w:val="95"/>
          <w:sz w:val="18"/>
        </w:rPr>
        <w:t> </w:t>
      </w:r>
      <w:r>
        <w:rPr>
          <w:i/>
          <w:color w:val="231F20"/>
          <w:w w:val="95"/>
          <w:sz w:val="18"/>
        </w:rPr>
        <w:t>Harriet</w:t>
      </w:r>
      <w:r>
        <w:rPr>
          <w:i/>
          <w:color w:val="231F20"/>
          <w:spacing w:val="-9"/>
          <w:w w:val="95"/>
          <w:sz w:val="18"/>
        </w:rPr>
        <w:t> </w:t>
      </w:r>
      <w:r>
        <w:rPr>
          <w:i/>
          <w:color w:val="231F20"/>
          <w:w w:val="95"/>
          <w:sz w:val="18"/>
        </w:rPr>
        <w:t>Jacobs</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Incidents</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the</w:t>
      </w:r>
      <w:r>
        <w:rPr>
          <w:i/>
          <w:color w:val="231F20"/>
          <w:w w:val="95"/>
          <w:sz w:val="18"/>
        </w:rPr>
        <w:t> Life</w:t>
      </w:r>
      <w:r>
        <w:rPr>
          <w:i/>
          <w:color w:val="231F20"/>
          <w:spacing w:val="-6"/>
          <w:w w:val="95"/>
          <w:sz w:val="18"/>
        </w:rPr>
        <w:t> </w:t>
      </w:r>
      <w:r>
        <w:rPr>
          <w:i/>
          <w:color w:val="231F20"/>
          <w:w w:val="95"/>
          <w:sz w:val="18"/>
        </w:rPr>
        <w:t>of</w:t>
      </w:r>
      <w:r>
        <w:rPr>
          <w:i/>
          <w:color w:val="231F20"/>
          <w:spacing w:val="-6"/>
          <w:w w:val="95"/>
          <w:sz w:val="18"/>
        </w:rPr>
        <w:t> </w:t>
      </w:r>
      <w:r>
        <w:rPr>
          <w:i/>
          <w:color w:val="231F20"/>
          <w:w w:val="95"/>
          <w:sz w:val="18"/>
        </w:rPr>
        <w:t>a</w:t>
      </w:r>
      <w:r>
        <w:rPr>
          <w:i/>
          <w:color w:val="231F20"/>
          <w:spacing w:val="-6"/>
          <w:w w:val="95"/>
          <w:sz w:val="18"/>
        </w:rPr>
        <w:t> </w:t>
      </w:r>
      <w:r>
        <w:rPr>
          <w:i/>
          <w:color w:val="231F20"/>
          <w:w w:val="95"/>
          <w:sz w:val="18"/>
        </w:rPr>
        <w:t>Slave</w:t>
      </w:r>
      <w:r>
        <w:rPr>
          <w:i/>
          <w:color w:val="231F20"/>
          <w:spacing w:val="-6"/>
          <w:w w:val="95"/>
          <w:sz w:val="18"/>
        </w:rPr>
        <w:t> </w:t>
      </w:r>
      <w:r>
        <w:rPr>
          <w:i/>
          <w:color w:val="231F20"/>
          <w:w w:val="95"/>
          <w:sz w:val="18"/>
        </w:rPr>
        <w:t>Girl</w:t>
      </w:r>
      <w:r>
        <w:rPr>
          <w:color w:val="231F20"/>
          <w:w w:val="95"/>
          <w:sz w:val="18"/>
        </w:rPr>
        <w:t>,</w:t>
      </w:r>
      <w:r>
        <w:rPr>
          <w:color w:val="231F20"/>
          <w:spacing w:val="-4"/>
          <w:w w:val="95"/>
          <w:sz w:val="18"/>
        </w:rPr>
        <w:t> </w:t>
      </w:r>
      <w:r>
        <w:rPr>
          <w:color w:val="231F20"/>
          <w:w w:val="95"/>
          <w:sz w:val="18"/>
        </w:rPr>
        <w:t>edited</w:t>
      </w:r>
      <w:r>
        <w:rPr>
          <w:color w:val="231F20"/>
          <w:spacing w:val="-4"/>
          <w:w w:val="95"/>
          <w:sz w:val="18"/>
        </w:rPr>
        <w:t> </w:t>
      </w:r>
      <w:r>
        <w:rPr>
          <w:color w:val="231F20"/>
          <w:w w:val="95"/>
          <w:sz w:val="18"/>
        </w:rPr>
        <w:t>by</w:t>
      </w:r>
      <w:r>
        <w:rPr>
          <w:color w:val="231F20"/>
          <w:spacing w:val="-4"/>
          <w:w w:val="95"/>
          <w:sz w:val="18"/>
        </w:rPr>
        <w:t> </w:t>
      </w:r>
      <w:r>
        <w:rPr>
          <w:color w:val="231F20"/>
          <w:w w:val="95"/>
          <w:sz w:val="18"/>
        </w:rPr>
        <w:t>Deborah</w:t>
      </w:r>
      <w:r>
        <w:rPr>
          <w:color w:val="231F20"/>
          <w:spacing w:val="-4"/>
          <w:w w:val="95"/>
          <w:sz w:val="18"/>
        </w:rPr>
        <w:t> </w:t>
      </w:r>
      <w:r>
        <w:rPr>
          <w:color w:val="231F20"/>
          <w:w w:val="95"/>
          <w:sz w:val="18"/>
        </w:rPr>
        <w:t>M.</w:t>
      </w:r>
      <w:r>
        <w:rPr>
          <w:color w:val="231F20"/>
          <w:spacing w:val="-4"/>
          <w:w w:val="95"/>
          <w:sz w:val="18"/>
        </w:rPr>
        <w:t> </w:t>
      </w:r>
      <w:r>
        <w:rPr>
          <w:color w:val="231F20"/>
          <w:w w:val="95"/>
          <w:sz w:val="18"/>
        </w:rPr>
        <w:t>Garfield</w:t>
      </w:r>
      <w:r>
        <w:rPr>
          <w:color w:val="231F20"/>
          <w:spacing w:val="-4"/>
          <w:w w:val="95"/>
          <w:sz w:val="18"/>
        </w:rPr>
        <w:t> </w:t>
      </w:r>
      <w:r>
        <w:rPr>
          <w:color w:val="231F20"/>
          <w:w w:val="95"/>
          <w:sz w:val="18"/>
        </w:rPr>
        <w:t>and</w:t>
      </w:r>
      <w:r>
        <w:rPr>
          <w:color w:val="231F20"/>
          <w:spacing w:val="-4"/>
          <w:w w:val="95"/>
          <w:sz w:val="18"/>
        </w:rPr>
        <w:t> </w:t>
      </w:r>
      <w:r>
        <w:rPr>
          <w:color w:val="231F20"/>
          <w:w w:val="95"/>
          <w:sz w:val="18"/>
        </w:rPr>
        <w:t>Rafia</w:t>
      </w:r>
      <w:r>
        <w:rPr>
          <w:color w:val="231F20"/>
          <w:spacing w:val="-4"/>
          <w:w w:val="95"/>
          <w:sz w:val="18"/>
        </w:rPr>
        <w:t> </w:t>
      </w:r>
      <w:r>
        <w:rPr>
          <w:color w:val="231F20"/>
          <w:w w:val="95"/>
          <w:sz w:val="18"/>
        </w:rPr>
        <w:t>Zafar</w:t>
      </w:r>
      <w:r>
        <w:rPr>
          <w:color w:val="231F20"/>
          <w:spacing w:val="-4"/>
          <w:w w:val="95"/>
          <w:sz w:val="18"/>
        </w:rPr>
        <w:t> </w:t>
      </w:r>
      <w:r>
        <w:rPr>
          <w:color w:val="231F20"/>
          <w:w w:val="95"/>
          <w:sz w:val="18"/>
        </w:rPr>
        <w:t>(New</w:t>
      </w:r>
      <w:r>
        <w:rPr>
          <w:color w:val="231F20"/>
          <w:spacing w:val="-4"/>
          <w:w w:val="95"/>
          <w:sz w:val="18"/>
        </w:rPr>
        <w:t> </w:t>
      </w:r>
      <w:r>
        <w:rPr>
          <w:color w:val="231F20"/>
          <w:w w:val="95"/>
          <w:sz w:val="18"/>
        </w:rPr>
        <w:t>York: Cambridge University Press, 1996), 78–79.</w:t>
      </w:r>
    </w:p>
    <w:p>
      <w:pPr>
        <w:pStyle w:val="ListParagraph"/>
        <w:numPr>
          <w:ilvl w:val="0"/>
          <w:numId w:val="44"/>
        </w:numPr>
        <w:tabs>
          <w:tab w:pos="476" w:val="left" w:leader="none"/>
        </w:tabs>
        <w:spacing w:line="235" w:lineRule="auto" w:before="3" w:after="0"/>
        <w:ind w:left="476" w:right="267" w:hanging="289"/>
        <w:jc w:val="left"/>
        <w:rPr>
          <w:sz w:val="18"/>
        </w:rPr>
      </w:pPr>
      <w:r>
        <w:rPr>
          <w:color w:val="231F20"/>
          <w:w w:val="95"/>
          <w:sz w:val="18"/>
        </w:rPr>
        <w:t>Anne</w:t>
      </w:r>
      <w:r>
        <w:rPr>
          <w:color w:val="231F20"/>
          <w:spacing w:val="-11"/>
          <w:w w:val="95"/>
          <w:sz w:val="18"/>
        </w:rPr>
        <w:t> </w:t>
      </w:r>
      <w:r>
        <w:rPr>
          <w:color w:val="231F20"/>
          <w:w w:val="95"/>
          <w:sz w:val="18"/>
        </w:rPr>
        <w:t>Bradford</w:t>
      </w:r>
      <w:r>
        <w:rPr>
          <w:color w:val="231F20"/>
          <w:spacing w:val="-9"/>
          <w:w w:val="95"/>
          <w:sz w:val="18"/>
        </w:rPr>
        <w:t> </w:t>
      </w:r>
      <w:r>
        <w:rPr>
          <w:color w:val="231F20"/>
          <w:w w:val="95"/>
          <w:sz w:val="18"/>
        </w:rPr>
        <w:t>Warner,</w:t>
      </w:r>
      <w:r>
        <w:rPr>
          <w:color w:val="231F20"/>
          <w:spacing w:val="-9"/>
          <w:w w:val="95"/>
          <w:sz w:val="18"/>
        </w:rPr>
        <w:t> </w:t>
      </w:r>
      <w:r>
        <w:rPr>
          <w:color w:val="231F20"/>
          <w:w w:val="95"/>
          <w:sz w:val="18"/>
        </w:rPr>
        <w:t>“Carnival</w:t>
      </w:r>
      <w:r>
        <w:rPr>
          <w:color w:val="231F20"/>
          <w:spacing w:val="-9"/>
          <w:w w:val="95"/>
          <w:sz w:val="18"/>
        </w:rPr>
        <w:t> </w:t>
      </w:r>
      <w:r>
        <w:rPr>
          <w:color w:val="231F20"/>
          <w:w w:val="95"/>
          <w:sz w:val="18"/>
        </w:rPr>
        <w:t>Laughter:</w:t>
      </w:r>
      <w:r>
        <w:rPr>
          <w:color w:val="231F20"/>
          <w:spacing w:val="-9"/>
          <w:w w:val="95"/>
          <w:sz w:val="18"/>
        </w:rPr>
        <w:t> </w:t>
      </w:r>
      <w:r>
        <w:rPr>
          <w:color w:val="231F20"/>
          <w:w w:val="95"/>
          <w:sz w:val="18"/>
        </w:rPr>
        <w:t>Resistance</w:t>
      </w:r>
      <w:r>
        <w:rPr>
          <w:color w:val="231F20"/>
          <w:spacing w:val="-9"/>
          <w:w w:val="95"/>
          <w:sz w:val="18"/>
        </w:rPr>
        <w:t> </w:t>
      </w:r>
      <w:r>
        <w:rPr>
          <w:color w:val="231F20"/>
          <w:w w:val="95"/>
          <w:sz w:val="18"/>
        </w:rPr>
        <w:t>in</w:t>
      </w:r>
      <w:r>
        <w:rPr>
          <w:color w:val="231F20"/>
          <w:spacing w:val="-9"/>
          <w:w w:val="95"/>
          <w:sz w:val="18"/>
        </w:rPr>
        <w:t> </w:t>
      </w:r>
      <w:r>
        <w:rPr>
          <w:i/>
          <w:color w:val="231F20"/>
          <w:w w:val="95"/>
          <w:sz w:val="18"/>
        </w:rPr>
        <w:t>Incidents</w:t>
      </w:r>
      <w:r>
        <w:rPr>
          <w:color w:val="231F20"/>
          <w:w w:val="95"/>
          <w:sz w:val="18"/>
        </w:rPr>
        <w:t>,”</w:t>
      </w:r>
      <w:r>
        <w:rPr>
          <w:color w:val="231F20"/>
          <w:spacing w:val="-9"/>
          <w:w w:val="95"/>
          <w:sz w:val="18"/>
        </w:rPr>
        <w:t> </w:t>
      </w:r>
      <w:r>
        <w:rPr>
          <w:color w:val="231F20"/>
          <w:w w:val="95"/>
          <w:sz w:val="18"/>
        </w:rPr>
        <w:t>in</w:t>
      </w:r>
      <w:r>
        <w:rPr>
          <w:color w:val="231F20"/>
          <w:spacing w:val="-9"/>
          <w:w w:val="95"/>
          <w:sz w:val="18"/>
        </w:rPr>
        <w:t> </w:t>
      </w:r>
      <w:r>
        <w:rPr>
          <w:i/>
          <w:color w:val="231F20"/>
          <w:w w:val="95"/>
          <w:sz w:val="18"/>
        </w:rPr>
        <w:t>Har-</w:t>
      </w:r>
      <w:r>
        <w:rPr>
          <w:i/>
          <w:color w:val="231F20"/>
          <w:w w:val="95"/>
          <w:sz w:val="18"/>
        </w:rPr>
        <w:t> riet</w:t>
      </w:r>
      <w:r>
        <w:rPr>
          <w:i/>
          <w:color w:val="231F20"/>
          <w:spacing w:val="-5"/>
          <w:w w:val="95"/>
          <w:sz w:val="18"/>
        </w:rPr>
        <w:t> </w:t>
      </w:r>
      <w:r>
        <w:rPr>
          <w:i/>
          <w:color w:val="231F20"/>
          <w:w w:val="95"/>
          <w:sz w:val="18"/>
        </w:rPr>
        <w:t>Jacobs</w:t>
      </w:r>
      <w:r>
        <w:rPr>
          <w:i/>
          <w:color w:val="231F20"/>
          <w:spacing w:val="-5"/>
          <w:w w:val="95"/>
          <w:sz w:val="18"/>
        </w:rPr>
        <w:t> </w:t>
      </w:r>
      <w:r>
        <w:rPr>
          <w:i/>
          <w:color w:val="231F20"/>
          <w:w w:val="95"/>
          <w:sz w:val="18"/>
        </w:rPr>
        <w:t>and</w:t>
      </w:r>
      <w:r>
        <w:rPr>
          <w:i/>
          <w:color w:val="231F20"/>
          <w:spacing w:val="-5"/>
          <w:w w:val="95"/>
          <w:sz w:val="18"/>
        </w:rPr>
        <w:t> </w:t>
      </w:r>
      <w:r>
        <w:rPr>
          <w:i/>
          <w:color w:val="231F20"/>
          <w:w w:val="95"/>
          <w:sz w:val="18"/>
        </w:rPr>
        <w:t>Incidents</w:t>
      </w:r>
      <w:r>
        <w:rPr>
          <w:i/>
          <w:color w:val="231F20"/>
          <w:spacing w:val="-5"/>
          <w:w w:val="95"/>
          <w:sz w:val="18"/>
        </w:rPr>
        <w:t> </w:t>
      </w:r>
      <w:r>
        <w:rPr>
          <w:i/>
          <w:color w:val="231F20"/>
          <w:w w:val="95"/>
          <w:sz w:val="18"/>
        </w:rPr>
        <w:t>in</w:t>
      </w:r>
      <w:r>
        <w:rPr>
          <w:i/>
          <w:color w:val="231F20"/>
          <w:spacing w:val="-5"/>
          <w:w w:val="95"/>
          <w:sz w:val="18"/>
        </w:rPr>
        <w:t> </w:t>
      </w:r>
      <w:r>
        <w:rPr>
          <w:i/>
          <w:color w:val="231F20"/>
          <w:w w:val="95"/>
          <w:sz w:val="18"/>
        </w:rPr>
        <w:t>the</w:t>
      </w:r>
      <w:r>
        <w:rPr>
          <w:i/>
          <w:color w:val="231F20"/>
          <w:spacing w:val="-5"/>
          <w:w w:val="95"/>
          <w:sz w:val="18"/>
        </w:rPr>
        <w:t> </w:t>
      </w:r>
      <w:r>
        <w:rPr>
          <w:i/>
          <w:color w:val="231F20"/>
          <w:w w:val="95"/>
          <w:sz w:val="18"/>
        </w:rPr>
        <w:t>Life</w:t>
      </w:r>
      <w:r>
        <w:rPr>
          <w:i/>
          <w:color w:val="231F20"/>
          <w:spacing w:val="-5"/>
          <w:w w:val="95"/>
          <w:sz w:val="18"/>
        </w:rPr>
        <w:t> </w:t>
      </w:r>
      <w:r>
        <w:rPr>
          <w:i/>
          <w:color w:val="231F20"/>
          <w:w w:val="95"/>
          <w:sz w:val="18"/>
        </w:rPr>
        <w:t>of</w:t>
      </w:r>
      <w:r>
        <w:rPr>
          <w:i/>
          <w:color w:val="231F20"/>
          <w:spacing w:val="-5"/>
          <w:w w:val="95"/>
          <w:sz w:val="18"/>
        </w:rPr>
        <w:t> </w:t>
      </w:r>
      <w:r>
        <w:rPr>
          <w:i/>
          <w:color w:val="231F20"/>
          <w:w w:val="95"/>
          <w:sz w:val="18"/>
        </w:rPr>
        <w:t>a</w:t>
      </w:r>
      <w:r>
        <w:rPr>
          <w:i/>
          <w:color w:val="231F20"/>
          <w:spacing w:val="-5"/>
          <w:w w:val="95"/>
          <w:sz w:val="18"/>
        </w:rPr>
        <w:t> </w:t>
      </w:r>
      <w:r>
        <w:rPr>
          <w:i/>
          <w:color w:val="231F20"/>
          <w:w w:val="95"/>
          <w:sz w:val="18"/>
        </w:rPr>
        <w:t>Slave</w:t>
      </w:r>
      <w:r>
        <w:rPr>
          <w:i/>
          <w:color w:val="231F20"/>
          <w:spacing w:val="-5"/>
          <w:w w:val="95"/>
          <w:sz w:val="18"/>
        </w:rPr>
        <w:t> </w:t>
      </w:r>
      <w:r>
        <w:rPr>
          <w:i/>
          <w:color w:val="231F20"/>
          <w:w w:val="95"/>
          <w:sz w:val="18"/>
        </w:rPr>
        <w:t>Girl:</w:t>
      </w:r>
      <w:r>
        <w:rPr>
          <w:i/>
          <w:color w:val="231F20"/>
          <w:spacing w:val="-5"/>
          <w:w w:val="95"/>
          <w:sz w:val="18"/>
        </w:rPr>
        <w:t> </w:t>
      </w:r>
      <w:r>
        <w:rPr>
          <w:i/>
          <w:color w:val="231F20"/>
          <w:w w:val="95"/>
          <w:sz w:val="18"/>
        </w:rPr>
        <w:t>New</w:t>
      </w:r>
      <w:r>
        <w:rPr>
          <w:i/>
          <w:color w:val="231F20"/>
          <w:spacing w:val="-5"/>
          <w:w w:val="95"/>
          <w:sz w:val="18"/>
        </w:rPr>
        <w:t> </w:t>
      </w:r>
      <w:r>
        <w:rPr>
          <w:i/>
          <w:color w:val="231F20"/>
          <w:w w:val="95"/>
          <w:sz w:val="18"/>
        </w:rPr>
        <w:t>Critical</w:t>
      </w:r>
      <w:r>
        <w:rPr>
          <w:i/>
          <w:color w:val="231F20"/>
          <w:spacing w:val="-5"/>
          <w:w w:val="95"/>
          <w:sz w:val="18"/>
        </w:rPr>
        <w:t> </w:t>
      </w:r>
      <w:r>
        <w:rPr>
          <w:i/>
          <w:color w:val="231F20"/>
          <w:w w:val="95"/>
          <w:sz w:val="18"/>
        </w:rPr>
        <w:t>Essays</w:t>
      </w:r>
      <w:r>
        <w:rPr>
          <w:color w:val="231F20"/>
          <w:w w:val="95"/>
          <w:sz w:val="18"/>
        </w:rPr>
        <w:t>,</w:t>
      </w:r>
      <w:r>
        <w:rPr>
          <w:color w:val="231F20"/>
          <w:spacing w:val="-3"/>
          <w:w w:val="95"/>
          <w:sz w:val="18"/>
        </w:rPr>
        <w:t> </w:t>
      </w:r>
      <w:r>
        <w:rPr>
          <w:color w:val="231F20"/>
          <w:w w:val="95"/>
          <w:sz w:val="18"/>
        </w:rPr>
        <w:t>edited</w:t>
      </w:r>
      <w:r>
        <w:rPr>
          <w:color w:val="231F20"/>
          <w:spacing w:val="-3"/>
          <w:w w:val="95"/>
          <w:sz w:val="18"/>
        </w:rPr>
        <w:t> </w:t>
      </w:r>
      <w:r>
        <w:rPr>
          <w:color w:val="231F20"/>
          <w:w w:val="95"/>
          <w:sz w:val="18"/>
        </w:rPr>
        <w:t>by </w:t>
      </w:r>
      <w:r>
        <w:rPr>
          <w:color w:val="231F20"/>
          <w:w w:val="90"/>
          <w:sz w:val="18"/>
        </w:rPr>
        <w:t>Deborah M. Garfield and Rafia Zafar (New York: Cambridge University Press, </w:t>
      </w:r>
      <w:r>
        <w:rPr>
          <w:color w:val="231F20"/>
          <w:sz w:val="18"/>
        </w:rPr>
        <w:t>1996), 220.</w:t>
      </w:r>
    </w:p>
    <w:p>
      <w:pPr>
        <w:pStyle w:val="ListParagraph"/>
        <w:numPr>
          <w:ilvl w:val="0"/>
          <w:numId w:val="44"/>
        </w:numPr>
        <w:tabs>
          <w:tab w:pos="477" w:val="left" w:leader="none"/>
        </w:tabs>
        <w:spacing w:line="241" w:lineRule="exact" w:before="0" w:after="0"/>
        <w:ind w:left="476" w:right="0" w:hanging="296"/>
        <w:jc w:val="left"/>
        <w:rPr>
          <w:sz w:val="18"/>
        </w:rPr>
      </w:pPr>
      <w:r>
        <w:rPr>
          <w:color w:val="231F20"/>
          <w:spacing w:val="-2"/>
          <w:w w:val="95"/>
          <w:sz w:val="18"/>
        </w:rPr>
        <w:t>Jean</w:t>
      </w:r>
      <w:r>
        <w:rPr>
          <w:color w:val="231F20"/>
          <w:spacing w:val="-5"/>
          <w:w w:val="95"/>
          <w:sz w:val="18"/>
        </w:rPr>
        <w:t> </w:t>
      </w:r>
      <w:r>
        <w:rPr>
          <w:color w:val="231F20"/>
          <w:spacing w:val="-2"/>
          <w:w w:val="95"/>
          <w:sz w:val="18"/>
        </w:rPr>
        <w:t>Fagan</w:t>
      </w:r>
      <w:r>
        <w:rPr>
          <w:color w:val="231F20"/>
          <w:spacing w:val="-4"/>
          <w:w w:val="95"/>
          <w:sz w:val="18"/>
        </w:rPr>
        <w:t> </w:t>
      </w:r>
      <w:r>
        <w:rPr>
          <w:color w:val="231F20"/>
          <w:spacing w:val="-2"/>
          <w:w w:val="95"/>
          <w:sz w:val="18"/>
        </w:rPr>
        <w:t>Yellin,</w:t>
      </w:r>
      <w:r>
        <w:rPr>
          <w:color w:val="231F20"/>
          <w:spacing w:val="-5"/>
          <w:w w:val="95"/>
          <w:sz w:val="18"/>
        </w:rPr>
        <w:t> </w:t>
      </w:r>
      <w:r>
        <w:rPr>
          <w:i/>
          <w:color w:val="231F20"/>
          <w:spacing w:val="-2"/>
          <w:w w:val="95"/>
          <w:sz w:val="18"/>
        </w:rPr>
        <w:t>Harriet</w:t>
      </w:r>
      <w:r>
        <w:rPr>
          <w:i/>
          <w:color w:val="231F20"/>
          <w:spacing w:val="-6"/>
          <w:w w:val="95"/>
          <w:sz w:val="18"/>
        </w:rPr>
        <w:t> </w:t>
      </w:r>
      <w:r>
        <w:rPr>
          <w:i/>
          <w:color w:val="231F20"/>
          <w:spacing w:val="-2"/>
          <w:w w:val="95"/>
          <w:sz w:val="18"/>
        </w:rPr>
        <w:t>Jacobs:</w:t>
      </w:r>
      <w:r>
        <w:rPr>
          <w:i/>
          <w:color w:val="231F20"/>
          <w:spacing w:val="-6"/>
          <w:w w:val="95"/>
          <w:sz w:val="18"/>
        </w:rPr>
        <w:t> </w:t>
      </w:r>
      <w:r>
        <w:rPr>
          <w:i/>
          <w:color w:val="231F20"/>
          <w:spacing w:val="-2"/>
          <w:w w:val="95"/>
          <w:sz w:val="18"/>
        </w:rPr>
        <w:t>A</w:t>
      </w:r>
      <w:r>
        <w:rPr>
          <w:i/>
          <w:color w:val="231F20"/>
          <w:spacing w:val="-6"/>
          <w:w w:val="95"/>
          <w:sz w:val="18"/>
        </w:rPr>
        <w:t> </w:t>
      </w:r>
      <w:r>
        <w:rPr>
          <w:i/>
          <w:color w:val="231F20"/>
          <w:spacing w:val="-2"/>
          <w:w w:val="95"/>
          <w:sz w:val="18"/>
        </w:rPr>
        <w:t>Life</w:t>
      </w:r>
      <w:r>
        <w:rPr>
          <w:i/>
          <w:color w:val="231F20"/>
          <w:spacing w:val="-5"/>
          <w:w w:val="95"/>
          <w:sz w:val="18"/>
        </w:rPr>
        <w:t> </w:t>
      </w:r>
      <w:r>
        <w:rPr>
          <w:color w:val="231F20"/>
          <w:spacing w:val="-2"/>
          <w:w w:val="95"/>
          <w:sz w:val="18"/>
        </w:rPr>
        <w:t>(New</w:t>
      </w:r>
      <w:r>
        <w:rPr>
          <w:color w:val="231F20"/>
          <w:spacing w:val="-4"/>
          <w:w w:val="95"/>
          <w:sz w:val="18"/>
        </w:rPr>
        <w:t> </w:t>
      </w:r>
      <w:r>
        <w:rPr>
          <w:color w:val="231F20"/>
          <w:spacing w:val="-2"/>
          <w:w w:val="95"/>
          <w:sz w:val="18"/>
        </w:rPr>
        <w:t>York:</w:t>
      </w:r>
      <w:r>
        <w:rPr>
          <w:color w:val="231F20"/>
          <w:spacing w:val="-4"/>
          <w:w w:val="95"/>
          <w:sz w:val="18"/>
        </w:rPr>
        <w:t> </w:t>
      </w:r>
      <w:r>
        <w:rPr>
          <w:color w:val="231F20"/>
          <w:spacing w:val="-2"/>
          <w:w w:val="95"/>
          <w:sz w:val="18"/>
        </w:rPr>
        <w:t>Basic</w:t>
      </w:r>
      <w:r>
        <w:rPr>
          <w:color w:val="231F20"/>
          <w:spacing w:val="-5"/>
          <w:w w:val="95"/>
          <w:sz w:val="18"/>
        </w:rPr>
        <w:t> </w:t>
      </w:r>
      <w:r>
        <w:rPr>
          <w:color w:val="231F20"/>
          <w:spacing w:val="-2"/>
          <w:w w:val="95"/>
          <w:sz w:val="18"/>
        </w:rPr>
        <w:t>Civitas</w:t>
      </w:r>
      <w:r>
        <w:rPr>
          <w:color w:val="231F20"/>
          <w:spacing w:val="-4"/>
          <w:w w:val="95"/>
          <w:sz w:val="18"/>
        </w:rPr>
        <w:t> </w:t>
      </w:r>
      <w:r>
        <w:rPr>
          <w:color w:val="231F20"/>
          <w:spacing w:val="-2"/>
          <w:w w:val="95"/>
          <w:sz w:val="18"/>
        </w:rPr>
        <w:t>Books,</w:t>
      </w:r>
      <w:r>
        <w:rPr>
          <w:color w:val="231F20"/>
          <w:spacing w:val="-5"/>
          <w:w w:val="95"/>
          <w:sz w:val="18"/>
        </w:rPr>
        <w:t> </w:t>
      </w:r>
      <w:r>
        <w:rPr>
          <w:color w:val="231F20"/>
          <w:spacing w:val="-2"/>
          <w:w w:val="95"/>
          <w:sz w:val="18"/>
        </w:rPr>
        <w:t>2004).</w:t>
      </w:r>
    </w:p>
    <w:p>
      <w:pPr>
        <w:pStyle w:val="ListParagraph"/>
        <w:numPr>
          <w:ilvl w:val="0"/>
          <w:numId w:val="44"/>
        </w:numPr>
        <w:tabs>
          <w:tab w:pos="477" w:val="left" w:leader="none"/>
        </w:tabs>
        <w:spacing w:line="239" w:lineRule="exact" w:before="0" w:after="0"/>
        <w:ind w:left="477" w:right="0" w:hanging="290"/>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7"/>
          <w:w w:val="95"/>
          <w:sz w:val="18"/>
        </w:rPr>
        <w:t> </w:t>
      </w:r>
      <w:r>
        <w:rPr>
          <w:color w:val="231F20"/>
          <w:spacing w:val="-4"/>
          <w:w w:val="95"/>
          <w:sz w:val="18"/>
        </w:rPr>
        <w:t>192.</w:t>
      </w:r>
    </w:p>
    <w:p>
      <w:pPr>
        <w:pStyle w:val="ListParagraph"/>
        <w:numPr>
          <w:ilvl w:val="0"/>
          <w:numId w:val="44"/>
        </w:numPr>
        <w:tabs>
          <w:tab w:pos="478" w:val="left" w:leader="none"/>
        </w:tabs>
        <w:spacing w:line="235" w:lineRule="auto" w:before="2" w:after="0"/>
        <w:ind w:left="476" w:right="139" w:hanging="291"/>
        <w:jc w:val="left"/>
        <w:rPr>
          <w:sz w:val="18"/>
        </w:rPr>
      </w:pPr>
      <w:r>
        <w:rPr>
          <w:color w:val="231F20"/>
          <w:spacing w:val="-2"/>
          <w:sz w:val="18"/>
        </w:rPr>
        <w:t>Maurice</w:t>
      </w:r>
      <w:r>
        <w:rPr>
          <w:color w:val="231F20"/>
          <w:spacing w:val="-10"/>
          <w:sz w:val="18"/>
        </w:rPr>
        <w:t> </w:t>
      </w:r>
      <w:r>
        <w:rPr>
          <w:color w:val="231F20"/>
          <w:spacing w:val="-2"/>
          <w:sz w:val="18"/>
        </w:rPr>
        <w:t>O.</w:t>
      </w:r>
      <w:r>
        <w:rPr>
          <w:color w:val="231F20"/>
          <w:spacing w:val="-9"/>
          <w:sz w:val="18"/>
        </w:rPr>
        <w:t> </w:t>
      </w:r>
      <w:r>
        <w:rPr>
          <w:color w:val="231F20"/>
          <w:spacing w:val="-2"/>
          <w:sz w:val="18"/>
        </w:rPr>
        <w:t>Wallace,</w:t>
      </w:r>
      <w:r>
        <w:rPr>
          <w:color w:val="231F20"/>
          <w:spacing w:val="-9"/>
          <w:sz w:val="18"/>
        </w:rPr>
        <w:t> </w:t>
      </w:r>
      <w:r>
        <w:rPr>
          <w:i/>
          <w:color w:val="231F20"/>
          <w:spacing w:val="-2"/>
          <w:sz w:val="18"/>
        </w:rPr>
        <w:t>Constructing</w:t>
      </w:r>
      <w:r>
        <w:rPr>
          <w:i/>
          <w:color w:val="231F20"/>
          <w:spacing w:val="-9"/>
          <w:sz w:val="18"/>
        </w:rPr>
        <w:t> </w:t>
      </w:r>
      <w:r>
        <w:rPr>
          <w:i/>
          <w:color w:val="231F20"/>
          <w:spacing w:val="-2"/>
          <w:sz w:val="18"/>
        </w:rPr>
        <w:t>the</w:t>
      </w:r>
      <w:r>
        <w:rPr>
          <w:i/>
          <w:color w:val="231F20"/>
          <w:spacing w:val="-10"/>
          <w:sz w:val="18"/>
        </w:rPr>
        <w:t> </w:t>
      </w:r>
      <w:r>
        <w:rPr>
          <w:i/>
          <w:color w:val="231F20"/>
          <w:spacing w:val="-2"/>
          <w:sz w:val="18"/>
        </w:rPr>
        <w:t>Black</w:t>
      </w:r>
      <w:r>
        <w:rPr>
          <w:i/>
          <w:color w:val="231F20"/>
          <w:spacing w:val="-9"/>
          <w:sz w:val="18"/>
        </w:rPr>
        <w:t> </w:t>
      </w:r>
      <w:r>
        <w:rPr>
          <w:i/>
          <w:color w:val="231F20"/>
          <w:spacing w:val="-2"/>
          <w:sz w:val="18"/>
        </w:rPr>
        <w:t>Masculine:</w:t>
      </w:r>
      <w:r>
        <w:rPr>
          <w:i/>
          <w:color w:val="231F20"/>
          <w:spacing w:val="-9"/>
          <w:sz w:val="18"/>
        </w:rPr>
        <w:t> </w:t>
      </w:r>
      <w:r>
        <w:rPr>
          <w:i/>
          <w:color w:val="231F20"/>
          <w:spacing w:val="-2"/>
          <w:sz w:val="18"/>
        </w:rPr>
        <w:t>Identity</w:t>
      </w:r>
      <w:r>
        <w:rPr>
          <w:i/>
          <w:color w:val="231F20"/>
          <w:spacing w:val="-9"/>
          <w:sz w:val="18"/>
        </w:rPr>
        <w:t> </w:t>
      </w:r>
      <w:r>
        <w:rPr>
          <w:i/>
          <w:color w:val="231F20"/>
          <w:spacing w:val="-2"/>
          <w:sz w:val="18"/>
        </w:rPr>
        <w:t>and</w:t>
      </w:r>
      <w:r>
        <w:rPr>
          <w:i/>
          <w:color w:val="231F20"/>
          <w:spacing w:val="-10"/>
          <w:sz w:val="18"/>
        </w:rPr>
        <w:t> </w:t>
      </w:r>
      <w:r>
        <w:rPr>
          <w:i/>
          <w:color w:val="231F20"/>
          <w:spacing w:val="-2"/>
          <w:sz w:val="18"/>
        </w:rPr>
        <w:t>Ideality</w:t>
      </w:r>
      <w:r>
        <w:rPr>
          <w:i/>
          <w:color w:val="231F20"/>
          <w:spacing w:val="-9"/>
          <w:sz w:val="18"/>
        </w:rPr>
        <w:t> </w:t>
      </w:r>
      <w:r>
        <w:rPr>
          <w:i/>
          <w:color w:val="231F20"/>
          <w:spacing w:val="-2"/>
          <w:sz w:val="18"/>
        </w:rPr>
        <w:t>in</w:t>
      </w:r>
      <w:r>
        <w:rPr>
          <w:i/>
          <w:color w:val="231F20"/>
          <w:spacing w:val="-2"/>
          <w:sz w:val="18"/>
        </w:rPr>
        <w:t> </w:t>
      </w:r>
      <w:r>
        <w:rPr>
          <w:i/>
          <w:color w:val="231F20"/>
          <w:spacing w:val="-2"/>
          <w:w w:val="95"/>
          <w:sz w:val="18"/>
        </w:rPr>
        <w:t>African</w:t>
      </w:r>
      <w:r>
        <w:rPr>
          <w:i/>
          <w:color w:val="231F20"/>
          <w:spacing w:val="-9"/>
          <w:w w:val="95"/>
          <w:sz w:val="18"/>
        </w:rPr>
        <w:t> </w:t>
      </w:r>
      <w:r>
        <w:rPr>
          <w:i/>
          <w:color w:val="231F20"/>
          <w:spacing w:val="-2"/>
          <w:w w:val="95"/>
          <w:sz w:val="18"/>
        </w:rPr>
        <w:t>American</w:t>
      </w:r>
      <w:r>
        <w:rPr>
          <w:i/>
          <w:color w:val="231F20"/>
          <w:spacing w:val="-7"/>
          <w:w w:val="95"/>
          <w:sz w:val="18"/>
        </w:rPr>
        <w:t> </w:t>
      </w:r>
      <w:r>
        <w:rPr>
          <w:i/>
          <w:color w:val="231F20"/>
          <w:spacing w:val="-2"/>
          <w:w w:val="95"/>
          <w:sz w:val="18"/>
        </w:rPr>
        <w:t>Men’s</w:t>
      </w:r>
      <w:r>
        <w:rPr>
          <w:i/>
          <w:color w:val="231F20"/>
          <w:spacing w:val="-7"/>
          <w:w w:val="95"/>
          <w:sz w:val="18"/>
        </w:rPr>
        <w:t> </w:t>
      </w:r>
      <w:r>
        <w:rPr>
          <w:i/>
          <w:color w:val="231F20"/>
          <w:spacing w:val="-2"/>
          <w:w w:val="95"/>
          <w:sz w:val="18"/>
        </w:rPr>
        <w:t>Literature</w:t>
      </w:r>
      <w:r>
        <w:rPr>
          <w:i/>
          <w:color w:val="231F20"/>
          <w:spacing w:val="-7"/>
          <w:w w:val="95"/>
          <w:sz w:val="18"/>
        </w:rPr>
        <w:t> </w:t>
      </w:r>
      <w:r>
        <w:rPr>
          <w:i/>
          <w:color w:val="231F20"/>
          <w:spacing w:val="-2"/>
          <w:w w:val="95"/>
          <w:sz w:val="18"/>
        </w:rPr>
        <w:t>and</w:t>
      </w:r>
      <w:r>
        <w:rPr>
          <w:i/>
          <w:color w:val="231F20"/>
          <w:spacing w:val="-7"/>
          <w:w w:val="95"/>
          <w:sz w:val="18"/>
        </w:rPr>
        <w:t> </w:t>
      </w:r>
      <w:r>
        <w:rPr>
          <w:i/>
          <w:color w:val="231F20"/>
          <w:spacing w:val="-2"/>
          <w:w w:val="95"/>
          <w:sz w:val="18"/>
        </w:rPr>
        <w:t>Culture,</w:t>
      </w:r>
      <w:r>
        <w:rPr>
          <w:i/>
          <w:color w:val="231F20"/>
          <w:spacing w:val="-7"/>
          <w:w w:val="95"/>
          <w:sz w:val="18"/>
        </w:rPr>
        <w:t> </w:t>
      </w:r>
      <w:r>
        <w:rPr>
          <w:i/>
          <w:color w:val="231F20"/>
          <w:spacing w:val="-2"/>
          <w:w w:val="95"/>
          <w:sz w:val="18"/>
        </w:rPr>
        <w:t>1775–1995</w:t>
      </w:r>
      <w:r>
        <w:rPr>
          <w:i/>
          <w:color w:val="231F20"/>
          <w:spacing w:val="-7"/>
          <w:w w:val="95"/>
          <w:sz w:val="18"/>
        </w:rPr>
        <w:t> </w:t>
      </w:r>
      <w:r>
        <w:rPr>
          <w:color w:val="231F20"/>
          <w:spacing w:val="-2"/>
          <w:w w:val="95"/>
          <w:sz w:val="18"/>
        </w:rPr>
        <w:t>(Chapel</w:t>
      </w:r>
      <w:r>
        <w:rPr>
          <w:color w:val="231F20"/>
          <w:spacing w:val="-7"/>
          <w:w w:val="95"/>
          <w:sz w:val="18"/>
        </w:rPr>
        <w:t> </w:t>
      </w:r>
      <w:r>
        <w:rPr>
          <w:color w:val="231F20"/>
          <w:spacing w:val="-2"/>
          <w:w w:val="95"/>
          <w:sz w:val="18"/>
        </w:rPr>
        <w:t>Hill,</w:t>
      </w:r>
      <w:r>
        <w:rPr>
          <w:color w:val="231F20"/>
          <w:spacing w:val="-7"/>
          <w:w w:val="95"/>
          <w:sz w:val="18"/>
        </w:rPr>
        <w:t> </w:t>
      </w:r>
      <w:r>
        <w:rPr>
          <w:color w:val="231F20"/>
          <w:spacing w:val="-2"/>
          <w:w w:val="95"/>
          <w:sz w:val="18"/>
        </w:rPr>
        <w:t>NC:</w:t>
      </w:r>
      <w:r>
        <w:rPr>
          <w:color w:val="231F20"/>
          <w:spacing w:val="-7"/>
          <w:w w:val="95"/>
          <w:sz w:val="18"/>
        </w:rPr>
        <w:t> </w:t>
      </w:r>
      <w:r>
        <w:rPr>
          <w:color w:val="231F20"/>
          <w:spacing w:val="-2"/>
          <w:w w:val="95"/>
          <w:sz w:val="18"/>
        </w:rPr>
        <w:t>Duke </w:t>
      </w:r>
      <w:r>
        <w:rPr>
          <w:color w:val="231F20"/>
          <w:sz w:val="18"/>
        </w:rPr>
        <w:t>University Press, 2002), 89–90.</w:t>
      </w:r>
    </w:p>
    <w:p>
      <w:pPr>
        <w:pStyle w:val="ListParagraph"/>
        <w:numPr>
          <w:ilvl w:val="0"/>
          <w:numId w:val="44"/>
        </w:numPr>
        <w:tabs>
          <w:tab w:pos="477" w:val="left" w:leader="none"/>
        </w:tabs>
        <w:spacing w:line="235" w:lineRule="auto" w:before="3" w:after="0"/>
        <w:ind w:left="476" w:right="511" w:hanging="294"/>
        <w:jc w:val="left"/>
        <w:rPr>
          <w:sz w:val="18"/>
        </w:rPr>
      </w:pPr>
      <w:r>
        <w:rPr>
          <w:color w:val="231F20"/>
          <w:spacing w:val="-2"/>
          <w:w w:val="95"/>
          <w:sz w:val="18"/>
        </w:rPr>
        <w:t>Jonathan Ned Katz, </w:t>
      </w:r>
      <w:r>
        <w:rPr>
          <w:i/>
          <w:color w:val="231F20"/>
          <w:spacing w:val="-2"/>
          <w:w w:val="95"/>
          <w:sz w:val="18"/>
        </w:rPr>
        <w:t>Gay/Lesbian Almanac: A New Documentary </w:t>
      </w:r>
      <w:r>
        <w:rPr>
          <w:color w:val="231F20"/>
          <w:spacing w:val="-2"/>
          <w:w w:val="95"/>
          <w:sz w:val="18"/>
        </w:rPr>
        <w:t>(New York: </w:t>
      </w:r>
      <w:r>
        <w:rPr>
          <w:color w:val="231F20"/>
          <w:sz w:val="18"/>
        </w:rPr>
        <w:t>Harper</w:t>
      </w:r>
      <w:r>
        <w:rPr>
          <w:color w:val="231F20"/>
          <w:spacing w:val="-11"/>
          <w:sz w:val="18"/>
        </w:rPr>
        <w:t> </w:t>
      </w:r>
      <w:r>
        <w:rPr>
          <w:color w:val="231F20"/>
          <w:sz w:val="18"/>
        </w:rPr>
        <w:t>and</w:t>
      </w:r>
      <w:r>
        <w:rPr>
          <w:color w:val="231F20"/>
          <w:spacing w:val="-11"/>
          <w:sz w:val="18"/>
        </w:rPr>
        <w:t> </w:t>
      </w:r>
      <w:r>
        <w:rPr>
          <w:color w:val="231F20"/>
          <w:sz w:val="18"/>
        </w:rPr>
        <w:t>Row,</w:t>
      </w:r>
      <w:r>
        <w:rPr>
          <w:color w:val="231F20"/>
          <w:spacing w:val="-11"/>
          <w:sz w:val="18"/>
        </w:rPr>
        <w:t> </w:t>
      </w:r>
      <w:r>
        <w:rPr>
          <w:color w:val="231F20"/>
          <w:sz w:val="18"/>
        </w:rPr>
        <w:t>1983),</w:t>
      </w:r>
      <w:r>
        <w:rPr>
          <w:color w:val="231F20"/>
          <w:spacing w:val="-11"/>
          <w:sz w:val="18"/>
        </w:rPr>
        <w:t> </w:t>
      </w:r>
      <w:r>
        <w:rPr>
          <w:color w:val="231F20"/>
          <w:sz w:val="18"/>
        </w:rPr>
        <w:t>90.</w:t>
      </w:r>
    </w:p>
    <w:p>
      <w:pPr>
        <w:spacing w:line="239" w:lineRule="exact" w:before="0"/>
        <w:ind w:left="182" w:right="0" w:firstLine="0"/>
        <w:jc w:val="left"/>
        <w:rPr>
          <w:sz w:val="18"/>
        </w:rPr>
      </w:pPr>
      <w:r>
        <w:rPr>
          <w:color w:val="231F20"/>
          <w:w w:val="95"/>
          <w:sz w:val="18"/>
        </w:rPr>
        <w:t>30.</w:t>
      </w:r>
      <w:r>
        <w:rPr>
          <w:color w:val="231F20"/>
          <w:spacing w:val="24"/>
          <w:sz w:val="18"/>
        </w:rPr>
        <w:t> </w:t>
      </w:r>
      <w:r>
        <w:rPr>
          <w:color w:val="231F20"/>
          <w:w w:val="95"/>
          <w:sz w:val="18"/>
        </w:rPr>
        <w:t>Ibid.,</w:t>
      </w:r>
      <w:r>
        <w:rPr>
          <w:color w:val="231F20"/>
          <w:spacing w:val="-4"/>
          <w:w w:val="95"/>
          <w:sz w:val="18"/>
        </w:rPr>
        <w:t> </w:t>
      </w:r>
      <w:r>
        <w:rPr>
          <w:color w:val="231F20"/>
          <w:spacing w:val="-5"/>
          <w:w w:val="95"/>
          <w:sz w:val="18"/>
        </w:rPr>
        <w:t>61.</w:t>
      </w:r>
    </w:p>
    <w:p>
      <w:pPr>
        <w:pStyle w:val="ListParagraph"/>
        <w:numPr>
          <w:ilvl w:val="0"/>
          <w:numId w:val="45"/>
        </w:numPr>
        <w:tabs>
          <w:tab w:pos="477" w:val="left" w:leader="none"/>
        </w:tabs>
        <w:spacing w:line="235" w:lineRule="auto" w:before="2" w:after="0"/>
        <w:ind w:left="476" w:right="112" w:hanging="262"/>
        <w:jc w:val="left"/>
        <w:rPr>
          <w:sz w:val="18"/>
        </w:rPr>
      </w:pPr>
      <w:r>
        <w:rPr>
          <w:color w:val="231F20"/>
          <w:w w:val="95"/>
          <w:sz w:val="18"/>
        </w:rPr>
        <w:t>On</w:t>
      </w:r>
      <w:r>
        <w:rPr>
          <w:color w:val="231F20"/>
          <w:spacing w:val="-9"/>
          <w:w w:val="95"/>
          <w:sz w:val="18"/>
        </w:rPr>
        <w:t> </w:t>
      </w:r>
      <w:r>
        <w:rPr>
          <w:color w:val="231F20"/>
          <w:w w:val="95"/>
          <w:sz w:val="18"/>
        </w:rPr>
        <w:t>the</w:t>
      </w:r>
      <w:r>
        <w:rPr>
          <w:color w:val="231F20"/>
          <w:spacing w:val="-9"/>
          <w:w w:val="95"/>
          <w:sz w:val="18"/>
        </w:rPr>
        <w:t> </w:t>
      </w:r>
      <w:r>
        <w:rPr>
          <w:color w:val="231F20"/>
          <w:w w:val="95"/>
          <w:sz w:val="18"/>
        </w:rPr>
        <w:t>most</w:t>
      </w:r>
      <w:r>
        <w:rPr>
          <w:color w:val="231F20"/>
          <w:spacing w:val="-9"/>
          <w:w w:val="95"/>
          <w:sz w:val="18"/>
        </w:rPr>
        <w:t> </w:t>
      </w:r>
      <w:r>
        <w:rPr>
          <w:color w:val="231F20"/>
          <w:w w:val="95"/>
          <w:sz w:val="18"/>
        </w:rPr>
        <w:t>basic</w:t>
      </w:r>
      <w:r>
        <w:rPr>
          <w:color w:val="231F20"/>
          <w:spacing w:val="-9"/>
          <w:w w:val="95"/>
          <w:sz w:val="18"/>
        </w:rPr>
        <w:t> </w:t>
      </w:r>
      <w:r>
        <w:rPr>
          <w:color w:val="231F20"/>
          <w:w w:val="95"/>
          <w:sz w:val="18"/>
        </w:rPr>
        <w:t>level,</w:t>
      </w:r>
      <w:r>
        <w:rPr>
          <w:color w:val="231F20"/>
          <w:spacing w:val="-9"/>
          <w:w w:val="95"/>
          <w:sz w:val="18"/>
        </w:rPr>
        <w:t> </w:t>
      </w:r>
      <w:r>
        <w:rPr>
          <w:color w:val="231F20"/>
          <w:w w:val="95"/>
          <w:sz w:val="18"/>
        </w:rPr>
        <w:t>I</w:t>
      </w:r>
      <w:r>
        <w:rPr>
          <w:color w:val="231F20"/>
          <w:spacing w:val="-9"/>
          <w:w w:val="95"/>
          <w:sz w:val="18"/>
        </w:rPr>
        <w:t> </w:t>
      </w:r>
      <w:r>
        <w:rPr>
          <w:color w:val="231F20"/>
          <w:w w:val="95"/>
          <w:sz w:val="18"/>
        </w:rPr>
        <w:t>am</w:t>
      </w:r>
      <w:r>
        <w:rPr>
          <w:color w:val="231F20"/>
          <w:spacing w:val="-9"/>
          <w:w w:val="95"/>
          <w:sz w:val="18"/>
        </w:rPr>
        <w:t> </w:t>
      </w:r>
      <w:r>
        <w:rPr>
          <w:color w:val="231F20"/>
          <w:w w:val="95"/>
          <w:sz w:val="18"/>
        </w:rPr>
        <w:t>referring</w:t>
      </w:r>
      <w:r>
        <w:rPr>
          <w:color w:val="231F20"/>
          <w:spacing w:val="-9"/>
          <w:w w:val="95"/>
          <w:sz w:val="18"/>
        </w:rPr>
        <w:t> </w:t>
      </w:r>
      <w:r>
        <w:rPr>
          <w:color w:val="231F20"/>
          <w:w w:val="95"/>
          <w:sz w:val="18"/>
        </w:rPr>
        <w:t>to</w:t>
      </w:r>
      <w:r>
        <w:rPr>
          <w:color w:val="231F20"/>
          <w:spacing w:val="-9"/>
          <w:w w:val="95"/>
          <w:sz w:val="18"/>
        </w:rPr>
        <w:t> </w:t>
      </w:r>
      <w:r>
        <w:rPr>
          <w:color w:val="231F20"/>
          <w:w w:val="95"/>
          <w:sz w:val="18"/>
        </w:rPr>
        <w:t>descriptions</w:t>
      </w:r>
      <w:r>
        <w:rPr>
          <w:color w:val="231F20"/>
          <w:spacing w:val="-9"/>
          <w:w w:val="95"/>
          <w:sz w:val="18"/>
        </w:rPr>
        <w:t> </w:t>
      </w:r>
      <w:r>
        <w:rPr>
          <w:color w:val="231F20"/>
          <w:w w:val="95"/>
          <w:sz w:val="18"/>
        </w:rPr>
        <w:t>of</w:t>
      </w:r>
      <w:r>
        <w:rPr>
          <w:color w:val="231F20"/>
          <w:spacing w:val="-9"/>
          <w:w w:val="95"/>
          <w:sz w:val="18"/>
        </w:rPr>
        <w:t> </w:t>
      </w:r>
      <w:r>
        <w:rPr>
          <w:color w:val="231F20"/>
          <w:w w:val="95"/>
          <w:sz w:val="18"/>
        </w:rPr>
        <w:t>Luke</w:t>
      </w:r>
      <w:r>
        <w:rPr>
          <w:color w:val="231F20"/>
          <w:spacing w:val="-9"/>
          <w:w w:val="95"/>
          <w:sz w:val="18"/>
        </w:rPr>
        <w:t> </w:t>
      </w:r>
      <w:r>
        <w:rPr>
          <w:color w:val="231F20"/>
          <w:w w:val="95"/>
          <w:sz w:val="18"/>
        </w:rPr>
        <w:t>as</w:t>
      </w:r>
      <w:r>
        <w:rPr>
          <w:color w:val="231F20"/>
          <w:spacing w:val="-9"/>
          <w:w w:val="95"/>
          <w:sz w:val="18"/>
        </w:rPr>
        <w:t> </w:t>
      </w:r>
      <w:r>
        <w:rPr>
          <w:color w:val="231F20"/>
          <w:w w:val="95"/>
          <w:sz w:val="18"/>
        </w:rPr>
        <w:t>an</w:t>
      </w:r>
      <w:r>
        <w:rPr>
          <w:color w:val="231F20"/>
          <w:spacing w:val="-9"/>
          <w:w w:val="95"/>
          <w:sz w:val="18"/>
        </w:rPr>
        <w:t> </w:t>
      </w:r>
      <w:r>
        <w:rPr>
          <w:color w:val="231F20"/>
          <w:w w:val="95"/>
          <w:sz w:val="18"/>
        </w:rPr>
        <w:t>example</w:t>
      </w:r>
      <w:r>
        <w:rPr>
          <w:color w:val="231F20"/>
          <w:spacing w:val="-9"/>
          <w:w w:val="95"/>
          <w:sz w:val="18"/>
        </w:rPr>
        <w:t> </w:t>
      </w:r>
      <w:r>
        <w:rPr>
          <w:color w:val="231F20"/>
          <w:w w:val="95"/>
          <w:sz w:val="18"/>
        </w:rPr>
        <w:t>of “homosexuality”</w:t>
      </w:r>
      <w:r>
        <w:rPr>
          <w:color w:val="231F20"/>
          <w:spacing w:val="-1"/>
          <w:w w:val="95"/>
          <w:sz w:val="18"/>
        </w:rPr>
        <w:t> </w:t>
      </w:r>
      <w:r>
        <w:rPr>
          <w:color w:val="231F20"/>
          <w:w w:val="95"/>
          <w:sz w:val="18"/>
        </w:rPr>
        <w:t>under</w:t>
      </w:r>
      <w:r>
        <w:rPr>
          <w:color w:val="231F20"/>
          <w:spacing w:val="-1"/>
          <w:w w:val="95"/>
          <w:sz w:val="18"/>
        </w:rPr>
        <w:t> </w:t>
      </w:r>
      <w:r>
        <w:rPr>
          <w:color w:val="231F20"/>
          <w:w w:val="95"/>
          <w:sz w:val="18"/>
        </w:rPr>
        <w:t>slavery.</w:t>
      </w:r>
      <w:r>
        <w:rPr>
          <w:color w:val="231F20"/>
          <w:spacing w:val="-1"/>
          <w:w w:val="95"/>
          <w:sz w:val="18"/>
        </w:rPr>
        <w:t> </w:t>
      </w:r>
      <w:r>
        <w:rPr>
          <w:color w:val="231F20"/>
          <w:w w:val="95"/>
          <w:sz w:val="18"/>
        </w:rPr>
        <w:t>For</w:t>
      </w:r>
      <w:r>
        <w:rPr>
          <w:color w:val="231F20"/>
          <w:spacing w:val="-1"/>
          <w:w w:val="95"/>
          <w:sz w:val="18"/>
        </w:rPr>
        <w:t> </w:t>
      </w:r>
      <w:r>
        <w:rPr>
          <w:color w:val="231F20"/>
          <w:w w:val="95"/>
          <w:sz w:val="18"/>
        </w:rPr>
        <w:t>example,</w:t>
      </w:r>
      <w:r>
        <w:rPr>
          <w:color w:val="231F20"/>
          <w:spacing w:val="-1"/>
          <w:w w:val="95"/>
          <w:sz w:val="18"/>
        </w:rPr>
        <w:t> </w:t>
      </w:r>
      <w:r>
        <w:rPr>
          <w:color w:val="231F20"/>
          <w:w w:val="95"/>
          <w:sz w:val="18"/>
        </w:rPr>
        <w:t>in</w:t>
      </w:r>
      <w:r>
        <w:rPr>
          <w:color w:val="231F20"/>
          <w:spacing w:val="-1"/>
          <w:w w:val="95"/>
          <w:sz w:val="18"/>
        </w:rPr>
        <w:t> </w:t>
      </w:r>
      <w:r>
        <w:rPr>
          <w:i/>
          <w:color w:val="231F20"/>
          <w:w w:val="95"/>
          <w:sz w:val="18"/>
        </w:rPr>
        <w:t>Dark</w:t>
      </w:r>
      <w:r>
        <w:rPr>
          <w:i/>
          <w:color w:val="231F20"/>
          <w:spacing w:val="-1"/>
          <w:w w:val="95"/>
          <w:sz w:val="18"/>
        </w:rPr>
        <w:t> </w:t>
      </w:r>
      <w:r>
        <w:rPr>
          <w:i/>
          <w:color w:val="231F20"/>
          <w:w w:val="95"/>
          <w:sz w:val="18"/>
        </w:rPr>
        <w:t>Continent</w:t>
      </w:r>
      <w:r>
        <w:rPr>
          <w:i/>
          <w:color w:val="231F20"/>
          <w:spacing w:val="-3"/>
          <w:w w:val="95"/>
          <w:sz w:val="18"/>
        </w:rPr>
        <w:t> </w:t>
      </w:r>
      <w:r>
        <w:rPr>
          <w:i/>
          <w:color w:val="231F20"/>
          <w:w w:val="95"/>
          <w:sz w:val="18"/>
        </w:rPr>
        <w:t>of</w:t>
      </w:r>
      <w:r>
        <w:rPr>
          <w:i/>
          <w:color w:val="231F20"/>
          <w:spacing w:val="-3"/>
          <w:w w:val="95"/>
          <w:sz w:val="18"/>
        </w:rPr>
        <w:t> </w:t>
      </w:r>
      <w:r>
        <w:rPr>
          <w:i/>
          <w:color w:val="231F20"/>
          <w:w w:val="95"/>
          <w:sz w:val="18"/>
        </w:rPr>
        <w:t>Our</w:t>
      </w:r>
      <w:r>
        <w:rPr>
          <w:i/>
          <w:color w:val="231F20"/>
          <w:spacing w:val="-3"/>
          <w:w w:val="95"/>
          <w:sz w:val="18"/>
        </w:rPr>
        <w:t> </w:t>
      </w:r>
      <w:r>
        <w:rPr>
          <w:i/>
          <w:color w:val="231F20"/>
          <w:w w:val="95"/>
          <w:sz w:val="18"/>
        </w:rPr>
        <w:t>Bodies:</w:t>
      </w:r>
      <w:r>
        <w:rPr>
          <w:i/>
          <w:color w:val="231F20"/>
          <w:w w:val="95"/>
          <w:sz w:val="18"/>
        </w:rPr>
        <w:t> </w:t>
      </w:r>
      <w:r>
        <w:rPr>
          <w:i/>
          <w:color w:val="231F20"/>
          <w:spacing w:val="-2"/>
          <w:w w:val="95"/>
          <w:sz w:val="18"/>
        </w:rPr>
        <w:t>Black Feminism and the Politics of Respectability </w:t>
      </w:r>
      <w:r>
        <w:rPr>
          <w:color w:val="231F20"/>
          <w:spacing w:val="-2"/>
          <w:w w:val="95"/>
          <w:sz w:val="18"/>
        </w:rPr>
        <w:t>(Philadelphia: Temple University </w:t>
      </w:r>
      <w:r>
        <w:rPr>
          <w:color w:val="231F20"/>
          <w:w w:val="90"/>
          <w:sz w:val="18"/>
        </w:rPr>
        <w:t>Press, 2001), E. Frances White proffers an insightful and thought-provoking dis- </w:t>
      </w:r>
      <w:r>
        <w:rPr>
          <w:color w:val="231F20"/>
          <w:spacing w:val="-2"/>
          <w:w w:val="95"/>
          <w:sz w:val="18"/>
        </w:rPr>
        <w:t>cussion</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male</w:t>
      </w:r>
      <w:r>
        <w:rPr>
          <w:color w:val="231F20"/>
          <w:spacing w:val="-4"/>
          <w:w w:val="95"/>
          <w:sz w:val="18"/>
        </w:rPr>
        <w:t> </w:t>
      </w:r>
      <w:r>
        <w:rPr>
          <w:color w:val="231F20"/>
          <w:spacing w:val="-2"/>
          <w:w w:val="95"/>
          <w:sz w:val="18"/>
        </w:rPr>
        <w:t>rape</w:t>
      </w:r>
      <w:r>
        <w:rPr>
          <w:color w:val="231F20"/>
          <w:spacing w:val="-4"/>
          <w:w w:val="95"/>
          <w:sz w:val="18"/>
        </w:rPr>
        <w:t> </w:t>
      </w:r>
      <w:r>
        <w:rPr>
          <w:color w:val="231F20"/>
          <w:spacing w:val="-2"/>
          <w:w w:val="95"/>
          <w:sz w:val="18"/>
        </w:rPr>
        <w:t>under</w:t>
      </w:r>
      <w:r>
        <w:rPr>
          <w:color w:val="231F20"/>
          <w:spacing w:val="-4"/>
          <w:w w:val="95"/>
          <w:sz w:val="18"/>
        </w:rPr>
        <w:t> </w:t>
      </w:r>
      <w:r>
        <w:rPr>
          <w:color w:val="231F20"/>
          <w:spacing w:val="-2"/>
          <w:w w:val="95"/>
          <w:sz w:val="18"/>
        </w:rPr>
        <w:t>slavery.</w:t>
      </w:r>
      <w:r>
        <w:rPr>
          <w:color w:val="231F20"/>
          <w:spacing w:val="-4"/>
          <w:w w:val="95"/>
          <w:sz w:val="18"/>
        </w:rPr>
        <w:t> </w:t>
      </w:r>
      <w:r>
        <w:rPr>
          <w:color w:val="231F20"/>
          <w:spacing w:val="-2"/>
          <w:w w:val="95"/>
          <w:sz w:val="18"/>
        </w:rPr>
        <w:t>In</w:t>
      </w:r>
      <w:r>
        <w:rPr>
          <w:color w:val="231F20"/>
          <w:spacing w:val="-4"/>
          <w:w w:val="95"/>
          <w:sz w:val="18"/>
        </w:rPr>
        <w:t> </w:t>
      </w:r>
      <w:r>
        <w:rPr>
          <w:color w:val="231F20"/>
          <w:spacing w:val="-2"/>
          <w:w w:val="95"/>
          <w:sz w:val="18"/>
        </w:rPr>
        <w:t>her</w:t>
      </w:r>
      <w:r>
        <w:rPr>
          <w:color w:val="231F20"/>
          <w:spacing w:val="-4"/>
          <w:w w:val="95"/>
          <w:sz w:val="18"/>
        </w:rPr>
        <w:t> </w:t>
      </w:r>
      <w:r>
        <w:rPr>
          <w:color w:val="231F20"/>
          <w:spacing w:val="-2"/>
          <w:w w:val="95"/>
          <w:sz w:val="18"/>
        </w:rPr>
        <w:t>comments,</w:t>
      </w:r>
      <w:r>
        <w:rPr>
          <w:color w:val="231F20"/>
          <w:spacing w:val="-4"/>
          <w:w w:val="95"/>
          <w:sz w:val="18"/>
        </w:rPr>
        <w:t> </w:t>
      </w:r>
      <w:r>
        <w:rPr>
          <w:color w:val="231F20"/>
          <w:spacing w:val="-2"/>
          <w:w w:val="95"/>
          <w:sz w:val="18"/>
        </w:rPr>
        <w:t>she</w:t>
      </w:r>
      <w:r>
        <w:rPr>
          <w:color w:val="231F20"/>
          <w:spacing w:val="-4"/>
          <w:w w:val="95"/>
          <w:sz w:val="18"/>
        </w:rPr>
        <w:t> </w:t>
      </w:r>
      <w:r>
        <w:rPr>
          <w:color w:val="231F20"/>
          <w:spacing w:val="-2"/>
          <w:w w:val="95"/>
          <w:sz w:val="18"/>
        </w:rPr>
        <w:t>consistently</w:t>
      </w:r>
      <w:r>
        <w:rPr>
          <w:color w:val="231F20"/>
          <w:spacing w:val="-4"/>
          <w:w w:val="95"/>
          <w:sz w:val="18"/>
        </w:rPr>
        <w:t> </w:t>
      </w:r>
      <w:r>
        <w:rPr>
          <w:color w:val="231F20"/>
          <w:spacing w:val="-2"/>
          <w:w w:val="95"/>
          <w:sz w:val="18"/>
        </w:rPr>
        <w:t>conflates </w:t>
      </w:r>
      <w:r>
        <w:rPr>
          <w:color w:val="231F20"/>
          <w:w w:val="95"/>
          <w:sz w:val="18"/>
        </w:rPr>
        <w:t>the</w:t>
      </w:r>
      <w:r>
        <w:rPr>
          <w:color w:val="231F20"/>
          <w:spacing w:val="-9"/>
          <w:w w:val="95"/>
          <w:sz w:val="18"/>
        </w:rPr>
        <w:t> </w:t>
      </w:r>
      <w:r>
        <w:rPr>
          <w:color w:val="231F20"/>
          <w:w w:val="95"/>
          <w:sz w:val="18"/>
        </w:rPr>
        <w:t>topic</w:t>
      </w:r>
      <w:r>
        <w:rPr>
          <w:color w:val="231F20"/>
          <w:spacing w:val="-9"/>
          <w:w w:val="95"/>
          <w:sz w:val="18"/>
        </w:rPr>
        <w:t> </w:t>
      </w:r>
      <w:r>
        <w:rPr>
          <w:color w:val="231F20"/>
          <w:w w:val="95"/>
          <w:sz w:val="18"/>
        </w:rPr>
        <w:t>of</w:t>
      </w:r>
      <w:r>
        <w:rPr>
          <w:color w:val="231F20"/>
          <w:spacing w:val="-9"/>
          <w:w w:val="95"/>
          <w:sz w:val="18"/>
        </w:rPr>
        <w:t> </w:t>
      </w:r>
      <w:r>
        <w:rPr>
          <w:color w:val="231F20"/>
          <w:w w:val="95"/>
          <w:sz w:val="18"/>
        </w:rPr>
        <w:t>male</w:t>
      </w:r>
      <w:r>
        <w:rPr>
          <w:color w:val="231F20"/>
          <w:spacing w:val="-9"/>
          <w:w w:val="95"/>
          <w:sz w:val="18"/>
        </w:rPr>
        <w:t> </w:t>
      </w:r>
      <w:r>
        <w:rPr>
          <w:color w:val="231F20"/>
          <w:w w:val="95"/>
          <w:sz w:val="18"/>
        </w:rPr>
        <w:t>rape</w:t>
      </w:r>
      <w:r>
        <w:rPr>
          <w:color w:val="231F20"/>
          <w:spacing w:val="-9"/>
          <w:w w:val="95"/>
          <w:sz w:val="18"/>
        </w:rPr>
        <w:t> </w:t>
      </w:r>
      <w:r>
        <w:rPr>
          <w:color w:val="231F20"/>
          <w:w w:val="95"/>
          <w:sz w:val="18"/>
        </w:rPr>
        <w:t>under</w:t>
      </w:r>
      <w:r>
        <w:rPr>
          <w:color w:val="231F20"/>
          <w:spacing w:val="-9"/>
          <w:w w:val="95"/>
          <w:sz w:val="18"/>
        </w:rPr>
        <w:t> </w:t>
      </w:r>
      <w:r>
        <w:rPr>
          <w:color w:val="231F20"/>
          <w:w w:val="95"/>
          <w:sz w:val="18"/>
        </w:rPr>
        <w:t>slavery</w:t>
      </w:r>
      <w:r>
        <w:rPr>
          <w:color w:val="231F20"/>
          <w:spacing w:val="-9"/>
          <w:w w:val="95"/>
          <w:sz w:val="18"/>
        </w:rPr>
        <w:t> </w:t>
      </w:r>
      <w:r>
        <w:rPr>
          <w:color w:val="231F20"/>
          <w:w w:val="95"/>
          <w:sz w:val="18"/>
        </w:rPr>
        <w:t>with</w:t>
      </w:r>
      <w:r>
        <w:rPr>
          <w:color w:val="231F20"/>
          <w:spacing w:val="-9"/>
          <w:w w:val="95"/>
          <w:sz w:val="18"/>
        </w:rPr>
        <w:t> </w:t>
      </w:r>
      <w:r>
        <w:rPr>
          <w:color w:val="231F20"/>
          <w:w w:val="95"/>
          <w:sz w:val="18"/>
        </w:rPr>
        <w:t>the</w:t>
      </w:r>
      <w:r>
        <w:rPr>
          <w:color w:val="231F20"/>
          <w:spacing w:val="-9"/>
          <w:w w:val="95"/>
          <w:sz w:val="18"/>
        </w:rPr>
        <w:t> </w:t>
      </w:r>
      <w:r>
        <w:rPr>
          <w:color w:val="231F20"/>
          <w:w w:val="95"/>
          <w:sz w:val="18"/>
        </w:rPr>
        <w:t>idea</w:t>
      </w:r>
      <w:r>
        <w:rPr>
          <w:color w:val="231F20"/>
          <w:spacing w:val="-9"/>
          <w:w w:val="95"/>
          <w:sz w:val="18"/>
        </w:rPr>
        <w:t> </w:t>
      </w:r>
      <w:r>
        <w:rPr>
          <w:color w:val="231F20"/>
          <w:w w:val="95"/>
          <w:sz w:val="18"/>
        </w:rPr>
        <w:t>of</w:t>
      </w:r>
      <w:r>
        <w:rPr>
          <w:color w:val="231F20"/>
          <w:spacing w:val="-9"/>
          <w:w w:val="95"/>
          <w:sz w:val="18"/>
        </w:rPr>
        <w:t> </w:t>
      </w:r>
      <w:r>
        <w:rPr>
          <w:color w:val="231F20"/>
          <w:w w:val="95"/>
          <w:sz w:val="18"/>
        </w:rPr>
        <w:t>homosexuality.</w:t>
      </w:r>
      <w:r>
        <w:rPr>
          <w:color w:val="231F20"/>
          <w:spacing w:val="-9"/>
          <w:w w:val="95"/>
          <w:sz w:val="18"/>
        </w:rPr>
        <w:t> </w:t>
      </w:r>
      <w:r>
        <w:rPr>
          <w:color w:val="231F20"/>
          <w:w w:val="95"/>
          <w:sz w:val="18"/>
        </w:rPr>
        <w:t>Referring</w:t>
      </w:r>
      <w:r>
        <w:rPr>
          <w:color w:val="231F20"/>
          <w:w w:val="95"/>
          <w:sz w:val="18"/>
        </w:rPr>
        <w:t> to</w:t>
      </w:r>
      <w:r>
        <w:rPr>
          <w:color w:val="231F20"/>
          <w:spacing w:val="-7"/>
          <w:w w:val="95"/>
          <w:sz w:val="18"/>
        </w:rPr>
        <w:t> </w:t>
      </w:r>
      <w:r>
        <w:rPr>
          <w:color w:val="231F20"/>
          <w:w w:val="95"/>
          <w:sz w:val="18"/>
        </w:rPr>
        <w:t>Morrison’s</w:t>
      </w:r>
      <w:r>
        <w:rPr>
          <w:color w:val="231F20"/>
          <w:spacing w:val="-7"/>
          <w:w w:val="95"/>
          <w:sz w:val="18"/>
        </w:rPr>
        <w:t> </w:t>
      </w:r>
      <w:r>
        <w:rPr>
          <w:color w:val="231F20"/>
          <w:w w:val="95"/>
          <w:sz w:val="18"/>
        </w:rPr>
        <w:t>depiction</w:t>
      </w:r>
      <w:r>
        <w:rPr>
          <w:color w:val="231F20"/>
          <w:spacing w:val="-7"/>
          <w:w w:val="95"/>
          <w:sz w:val="18"/>
        </w:rPr>
        <w:t> </w:t>
      </w:r>
      <w:r>
        <w:rPr>
          <w:color w:val="231F20"/>
          <w:w w:val="95"/>
          <w:sz w:val="18"/>
        </w:rPr>
        <w:t>of</w:t>
      </w:r>
      <w:r>
        <w:rPr>
          <w:color w:val="231F20"/>
          <w:spacing w:val="-7"/>
          <w:w w:val="95"/>
          <w:sz w:val="18"/>
        </w:rPr>
        <w:t> </w:t>
      </w:r>
      <w:r>
        <w:rPr>
          <w:color w:val="231F20"/>
          <w:w w:val="95"/>
          <w:sz w:val="18"/>
        </w:rPr>
        <w:t>a</w:t>
      </w:r>
      <w:r>
        <w:rPr>
          <w:color w:val="231F20"/>
          <w:spacing w:val="-7"/>
          <w:w w:val="95"/>
          <w:sz w:val="18"/>
        </w:rPr>
        <w:t> </w:t>
      </w:r>
      <w:r>
        <w:rPr>
          <w:color w:val="231F20"/>
          <w:w w:val="95"/>
          <w:sz w:val="18"/>
        </w:rPr>
        <w:t>male</w:t>
      </w:r>
      <w:r>
        <w:rPr>
          <w:color w:val="231F20"/>
          <w:spacing w:val="-7"/>
          <w:w w:val="95"/>
          <w:sz w:val="18"/>
        </w:rPr>
        <w:t> </w:t>
      </w:r>
      <w:r>
        <w:rPr>
          <w:color w:val="231F20"/>
          <w:w w:val="95"/>
          <w:sz w:val="18"/>
        </w:rPr>
        <w:t>made</w:t>
      </w:r>
      <w:r>
        <w:rPr>
          <w:color w:val="231F20"/>
          <w:spacing w:val="-7"/>
          <w:w w:val="95"/>
          <w:sz w:val="18"/>
        </w:rPr>
        <w:t> </w:t>
      </w:r>
      <w:r>
        <w:rPr>
          <w:color w:val="231F20"/>
          <w:w w:val="95"/>
          <w:sz w:val="18"/>
        </w:rPr>
        <w:t>to</w:t>
      </w:r>
      <w:r>
        <w:rPr>
          <w:color w:val="231F20"/>
          <w:spacing w:val="-7"/>
          <w:w w:val="95"/>
          <w:sz w:val="18"/>
        </w:rPr>
        <w:t> </w:t>
      </w:r>
      <w:r>
        <w:rPr>
          <w:color w:val="231F20"/>
          <w:w w:val="95"/>
          <w:sz w:val="18"/>
        </w:rPr>
        <w:t>perform</w:t>
      </w:r>
      <w:r>
        <w:rPr>
          <w:color w:val="231F20"/>
          <w:spacing w:val="-7"/>
          <w:w w:val="95"/>
          <w:sz w:val="18"/>
        </w:rPr>
        <w:t> </w:t>
      </w:r>
      <w:r>
        <w:rPr>
          <w:color w:val="231F20"/>
          <w:w w:val="95"/>
          <w:sz w:val="18"/>
        </w:rPr>
        <w:t>oral</w:t>
      </w:r>
      <w:r>
        <w:rPr>
          <w:color w:val="231F20"/>
          <w:spacing w:val="-7"/>
          <w:w w:val="95"/>
          <w:sz w:val="18"/>
        </w:rPr>
        <w:t> </w:t>
      </w:r>
      <w:r>
        <w:rPr>
          <w:color w:val="231F20"/>
          <w:w w:val="95"/>
          <w:sz w:val="18"/>
        </w:rPr>
        <w:t>sex,</w:t>
      </w:r>
      <w:r>
        <w:rPr>
          <w:color w:val="231F20"/>
          <w:spacing w:val="-7"/>
          <w:w w:val="95"/>
          <w:sz w:val="18"/>
        </w:rPr>
        <w:t> </w:t>
      </w:r>
      <w:r>
        <w:rPr>
          <w:color w:val="231F20"/>
          <w:w w:val="95"/>
          <w:sz w:val="18"/>
        </w:rPr>
        <w:t>she</w:t>
      </w:r>
      <w:r>
        <w:rPr>
          <w:color w:val="231F20"/>
          <w:spacing w:val="-7"/>
          <w:w w:val="95"/>
          <w:sz w:val="18"/>
        </w:rPr>
        <w:t> </w:t>
      </w:r>
      <w:r>
        <w:rPr>
          <w:color w:val="231F20"/>
          <w:w w:val="95"/>
          <w:sz w:val="18"/>
        </w:rPr>
        <w:t>writes:</w:t>
      </w:r>
      <w:r>
        <w:rPr>
          <w:color w:val="231F20"/>
          <w:spacing w:val="-7"/>
          <w:w w:val="95"/>
          <w:sz w:val="18"/>
        </w:rPr>
        <w:t> </w:t>
      </w:r>
      <w:r>
        <w:rPr>
          <w:color w:val="231F20"/>
          <w:w w:val="95"/>
          <w:sz w:val="18"/>
        </w:rPr>
        <w:t>“Here </w:t>
      </w:r>
      <w:r>
        <w:rPr>
          <w:color w:val="231F20"/>
          <w:w w:val="90"/>
          <w:sz w:val="18"/>
        </w:rPr>
        <w:t>Morrison uses homosexuality as a literary trope, just as many white writers have </w:t>
      </w:r>
      <w:r>
        <w:rPr>
          <w:color w:val="231F20"/>
          <w:w w:val="95"/>
          <w:sz w:val="18"/>
        </w:rPr>
        <w:t>used</w:t>
      </w:r>
      <w:r>
        <w:rPr>
          <w:color w:val="231F20"/>
          <w:spacing w:val="-9"/>
          <w:w w:val="95"/>
          <w:sz w:val="18"/>
        </w:rPr>
        <w:t> </w:t>
      </w:r>
      <w:r>
        <w:rPr>
          <w:color w:val="231F20"/>
          <w:w w:val="95"/>
          <w:sz w:val="18"/>
        </w:rPr>
        <w:t>Africanisms.</w:t>
      </w:r>
      <w:r>
        <w:rPr>
          <w:color w:val="231F20"/>
          <w:spacing w:val="-9"/>
          <w:w w:val="95"/>
          <w:sz w:val="18"/>
        </w:rPr>
        <w:t> </w:t>
      </w:r>
      <w:r>
        <w:rPr>
          <w:color w:val="231F20"/>
          <w:w w:val="95"/>
          <w:sz w:val="18"/>
        </w:rPr>
        <w:t>The</w:t>
      </w:r>
      <w:r>
        <w:rPr>
          <w:color w:val="231F20"/>
          <w:spacing w:val="-9"/>
          <w:w w:val="95"/>
          <w:sz w:val="18"/>
        </w:rPr>
        <w:t> </w:t>
      </w:r>
      <w:r>
        <w:rPr>
          <w:color w:val="231F20"/>
          <w:w w:val="95"/>
          <w:sz w:val="18"/>
        </w:rPr>
        <w:t>ritual</w:t>
      </w:r>
      <w:r>
        <w:rPr>
          <w:color w:val="231F20"/>
          <w:spacing w:val="-9"/>
          <w:w w:val="95"/>
          <w:sz w:val="18"/>
        </w:rPr>
        <w:t> </w:t>
      </w:r>
      <w:r>
        <w:rPr>
          <w:color w:val="231F20"/>
          <w:w w:val="95"/>
          <w:sz w:val="18"/>
        </w:rPr>
        <w:t>of</w:t>
      </w:r>
      <w:r>
        <w:rPr>
          <w:color w:val="231F20"/>
          <w:spacing w:val="-9"/>
          <w:w w:val="95"/>
          <w:sz w:val="18"/>
        </w:rPr>
        <w:t> </w:t>
      </w:r>
      <w:r>
        <w:rPr>
          <w:color w:val="231F20"/>
          <w:w w:val="95"/>
          <w:sz w:val="18"/>
        </w:rPr>
        <w:t>homosexual</w:t>
      </w:r>
      <w:r>
        <w:rPr>
          <w:color w:val="231F20"/>
          <w:spacing w:val="-9"/>
          <w:w w:val="95"/>
          <w:sz w:val="18"/>
        </w:rPr>
        <w:t> </w:t>
      </w:r>
      <w:r>
        <w:rPr>
          <w:color w:val="231F20"/>
          <w:w w:val="95"/>
          <w:sz w:val="18"/>
        </w:rPr>
        <w:t>oral</w:t>
      </w:r>
      <w:r>
        <w:rPr>
          <w:color w:val="231F20"/>
          <w:spacing w:val="-9"/>
          <w:w w:val="95"/>
          <w:sz w:val="18"/>
        </w:rPr>
        <w:t> </w:t>
      </w:r>
      <w:r>
        <w:rPr>
          <w:color w:val="231F20"/>
          <w:w w:val="95"/>
          <w:sz w:val="18"/>
        </w:rPr>
        <w:t>sex</w:t>
      </w:r>
      <w:r>
        <w:rPr>
          <w:color w:val="231F20"/>
          <w:spacing w:val="-9"/>
          <w:w w:val="95"/>
          <w:sz w:val="18"/>
        </w:rPr>
        <w:t> </w:t>
      </w:r>
      <w:r>
        <w:rPr>
          <w:color w:val="231F20"/>
          <w:w w:val="95"/>
          <w:sz w:val="18"/>
        </w:rPr>
        <w:t>between</w:t>
      </w:r>
      <w:r>
        <w:rPr>
          <w:color w:val="231F20"/>
          <w:spacing w:val="-9"/>
          <w:w w:val="95"/>
          <w:sz w:val="18"/>
        </w:rPr>
        <w:t> </w:t>
      </w:r>
      <w:r>
        <w:rPr>
          <w:color w:val="231F20"/>
          <w:w w:val="95"/>
          <w:sz w:val="18"/>
        </w:rPr>
        <w:t>master</w:t>
      </w:r>
      <w:r>
        <w:rPr>
          <w:color w:val="231F20"/>
          <w:spacing w:val="-9"/>
          <w:w w:val="95"/>
          <w:sz w:val="18"/>
        </w:rPr>
        <w:t> </w:t>
      </w:r>
      <w:r>
        <w:rPr>
          <w:color w:val="231F20"/>
          <w:w w:val="95"/>
          <w:sz w:val="18"/>
        </w:rPr>
        <w:t>and</w:t>
      </w:r>
      <w:r>
        <w:rPr>
          <w:color w:val="231F20"/>
          <w:spacing w:val="-9"/>
          <w:w w:val="95"/>
          <w:sz w:val="18"/>
        </w:rPr>
        <w:t> </w:t>
      </w:r>
      <w:r>
        <w:rPr>
          <w:color w:val="231F20"/>
          <w:w w:val="95"/>
          <w:sz w:val="18"/>
        </w:rPr>
        <w:t>slave </w:t>
      </w:r>
      <w:r>
        <w:rPr>
          <w:color w:val="231F20"/>
          <w:spacing w:val="-2"/>
          <w:w w:val="95"/>
          <w:sz w:val="18"/>
        </w:rPr>
        <w:t>clearly</w:t>
      </w:r>
      <w:r>
        <w:rPr>
          <w:color w:val="231F20"/>
          <w:spacing w:val="-3"/>
          <w:w w:val="95"/>
          <w:sz w:val="18"/>
        </w:rPr>
        <w:t> </w:t>
      </w:r>
      <w:r>
        <w:rPr>
          <w:color w:val="231F20"/>
          <w:spacing w:val="-2"/>
          <w:w w:val="95"/>
          <w:sz w:val="18"/>
        </w:rPr>
        <w:t>marks</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black</w:t>
      </w:r>
      <w:r>
        <w:rPr>
          <w:color w:val="231F20"/>
          <w:spacing w:val="-3"/>
          <w:w w:val="95"/>
          <w:sz w:val="18"/>
        </w:rPr>
        <w:t> </w:t>
      </w:r>
      <w:r>
        <w:rPr>
          <w:color w:val="231F20"/>
          <w:spacing w:val="-2"/>
          <w:w w:val="95"/>
          <w:sz w:val="18"/>
        </w:rPr>
        <w:t>male</w:t>
      </w:r>
      <w:r>
        <w:rPr>
          <w:color w:val="231F20"/>
          <w:spacing w:val="-3"/>
          <w:w w:val="95"/>
          <w:sz w:val="18"/>
        </w:rPr>
        <w:t> </w:t>
      </w:r>
      <w:r>
        <w:rPr>
          <w:color w:val="231F20"/>
          <w:spacing w:val="-2"/>
          <w:w w:val="95"/>
          <w:sz w:val="18"/>
        </w:rPr>
        <w:t>captive</w:t>
      </w:r>
      <w:r>
        <w:rPr>
          <w:color w:val="231F20"/>
          <w:spacing w:val="-3"/>
          <w:w w:val="95"/>
          <w:sz w:val="18"/>
        </w:rPr>
        <w:t> </w:t>
      </w:r>
      <w:r>
        <w:rPr>
          <w:color w:val="231F20"/>
          <w:spacing w:val="-2"/>
          <w:w w:val="95"/>
          <w:sz w:val="18"/>
        </w:rPr>
        <w:t>as</w:t>
      </w:r>
      <w:r>
        <w:rPr>
          <w:color w:val="231F20"/>
          <w:spacing w:val="-3"/>
          <w:w w:val="95"/>
          <w:sz w:val="18"/>
        </w:rPr>
        <w:t> </w:t>
      </w:r>
      <w:r>
        <w:rPr>
          <w:color w:val="231F20"/>
          <w:spacing w:val="-2"/>
          <w:w w:val="95"/>
          <w:sz w:val="18"/>
        </w:rPr>
        <w:t>enslaved</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subjugated.”</w:t>
      </w:r>
      <w:r>
        <w:rPr>
          <w:color w:val="231F20"/>
          <w:spacing w:val="-3"/>
          <w:w w:val="95"/>
          <w:sz w:val="18"/>
        </w:rPr>
        <w:t> </w:t>
      </w:r>
      <w:r>
        <w:rPr>
          <w:color w:val="231F20"/>
          <w:spacing w:val="-2"/>
          <w:w w:val="95"/>
          <w:sz w:val="18"/>
        </w:rPr>
        <w:t>Her</w:t>
      </w:r>
      <w:r>
        <w:rPr>
          <w:color w:val="231F20"/>
          <w:spacing w:val="-3"/>
          <w:w w:val="95"/>
          <w:sz w:val="18"/>
        </w:rPr>
        <w:t> </w:t>
      </w:r>
      <w:r>
        <w:rPr>
          <w:color w:val="231F20"/>
          <w:spacing w:val="-2"/>
          <w:w w:val="95"/>
          <w:sz w:val="18"/>
        </w:rPr>
        <w:t>confla- </w:t>
      </w:r>
      <w:r>
        <w:rPr>
          <w:color w:val="231F20"/>
          <w:w w:val="90"/>
          <w:sz w:val="18"/>
        </w:rPr>
        <w:t>tion of past and present is even more explicit in the following statement: “I must </w:t>
      </w:r>
      <w:r>
        <w:rPr>
          <w:color w:val="231F20"/>
          <w:w w:val="95"/>
          <w:sz w:val="18"/>
        </w:rPr>
        <w:t>admit</w:t>
      </w:r>
      <w:r>
        <w:rPr>
          <w:color w:val="231F20"/>
          <w:spacing w:val="-7"/>
          <w:w w:val="95"/>
          <w:sz w:val="18"/>
        </w:rPr>
        <w:t> </w:t>
      </w:r>
      <w:r>
        <w:rPr>
          <w:color w:val="231F20"/>
          <w:w w:val="95"/>
          <w:sz w:val="18"/>
        </w:rPr>
        <w:t>that</w:t>
      </w:r>
      <w:r>
        <w:rPr>
          <w:color w:val="231F20"/>
          <w:spacing w:val="-7"/>
          <w:w w:val="95"/>
          <w:sz w:val="18"/>
        </w:rPr>
        <w:t> </w:t>
      </w:r>
      <w:r>
        <w:rPr>
          <w:color w:val="231F20"/>
          <w:w w:val="95"/>
          <w:sz w:val="18"/>
        </w:rPr>
        <w:t>I,</w:t>
      </w:r>
      <w:r>
        <w:rPr>
          <w:color w:val="231F20"/>
          <w:spacing w:val="-7"/>
          <w:w w:val="95"/>
          <w:sz w:val="18"/>
        </w:rPr>
        <w:t> </w:t>
      </w:r>
      <w:r>
        <w:rPr>
          <w:color w:val="231F20"/>
          <w:w w:val="95"/>
          <w:sz w:val="18"/>
        </w:rPr>
        <w:t>too,</w:t>
      </w:r>
      <w:r>
        <w:rPr>
          <w:color w:val="231F20"/>
          <w:spacing w:val="-7"/>
          <w:w w:val="95"/>
          <w:sz w:val="18"/>
        </w:rPr>
        <w:t> </w:t>
      </w:r>
      <w:r>
        <w:rPr>
          <w:color w:val="231F20"/>
          <w:w w:val="95"/>
          <w:sz w:val="18"/>
        </w:rPr>
        <w:t>feel</w:t>
      </w:r>
      <w:r>
        <w:rPr>
          <w:color w:val="231F20"/>
          <w:spacing w:val="-7"/>
          <w:w w:val="95"/>
          <w:sz w:val="18"/>
        </w:rPr>
        <w:t> </w:t>
      </w:r>
      <w:r>
        <w:rPr>
          <w:color w:val="231F20"/>
          <w:w w:val="95"/>
          <w:sz w:val="18"/>
        </w:rPr>
        <w:t>ambivalent</w:t>
      </w:r>
      <w:r>
        <w:rPr>
          <w:color w:val="231F20"/>
          <w:spacing w:val="-7"/>
          <w:w w:val="95"/>
          <w:sz w:val="18"/>
        </w:rPr>
        <w:t> </w:t>
      </w:r>
      <w:r>
        <w:rPr>
          <w:color w:val="231F20"/>
          <w:w w:val="95"/>
          <w:sz w:val="18"/>
        </w:rPr>
        <w:t>about</w:t>
      </w:r>
      <w:r>
        <w:rPr>
          <w:color w:val="231F20"/>
          <w:spacing w:val="-7"/>
          <w:w w:val="95"/>
          <w:sz w:val="18"/>
        </w:rPr>
        <w:t> </w:t>
      </w:r>
      <w:r>
        <w:rPr>
          <w:color w:val="231F20"/>
          <w:w w:val="95"/>
          <w:sz w:val="18"/>
        </w:rPr>
        <w:t>lifting</w:t>
      </w:r>
      <w:r>
        <w:rPr>
          <w:color w:val="231F20"/>
          <w:spacing w:val="-7"/>
          <w:w w:val="95"/>
          <w:sz w:val="18"/>
        </w:rPr>
        <w:t> </w:t>
      </w:r>
      <w:r>
        <w:rPr>
          <w:color w:val="231F20"/>
          <w:w w:val="95"/>
          <w:sz w:val="18"/>
        </w:rPr>
        <w:t>the</w:t>
      </w:r>
      <w:r>
        <w:rPr>
          <w:color w:val="231F20"/>
          <w:spacing w:val="-7"/>
          <w:w w:val="95"/>
          <w:sz w:val="18"/>
        </w:rPr>
        <w:t> </w:t>
      </w:r>
      <w:r>
        <w:rPr>
          <w:color w:val="231F20"/>
          <w:w w:val="95"/>
          <w:sz w:val="18"/>
        </w:rPr>
        <w:t>veil</w:t>
      </w:r>
      <w:r>
        <w:rPr>
          <w:color w:val="231F20"/>
          <w:spacing w:val="-7"/>
          <w:w w:val="95"/>
          <w:sz w:val="18"/>
        </w:rPr>
        <w:t> </w:t>
      </w:r>
      <w:r>
        <w:rPr>
          <w:color w:val="231F20"/>
          <w:w w:val="95"/>
          <w:sz w:val="18"/>
        </w:rPr>
        <w:t>from</w:t>
      </w:r>
      <w:r>
        <w:rPr>
          <w:color w:val="231F20"/>
          <w:spacing w:val="-7"/>
          <w:w w:val="95"/>
          <w:sz w:val="18"/>
        </w:rPr>
        <w:t> </w:t>
      </w:r>
      <w:r>
        <w:rPr>
          <w:color w:val="231F20"/>
          <w:w w:val="95"/>
          <w:sz w:val="18"/>
        </w:rPr>
        <w:t>the</w:t>
      </w:r>
      <w:r>
        <w:rPr>
          <w:color w:val="231F20"/>
          <w:spacing w:val="-7"/>
          <w:w w:val="95"/>
          <w:sz w:val="18"/>
        </w:rPr>
        <w:t> </w:t>
      </w:r>
      <w:r>
        <w:rPr>
          <w:color w:val="231F20"/>
          <w:w w:val="95"/>
          <w:sz w:val="18"/>
        </w:rPr>
        <w:t>possibility</w:t>
      </w:r>
      <w:r>
        <w:rPr>
          <w:color w:val="231F20"/>
          <w:spacing w:val="-7"/>
          <w:w w:val="95"/>
          <w:sz w:val="18"/>
        </w:rPr>
        <w:t> </w:t>
      </w:r>
      <w:r>
        <w:rPr>
          <w:color w:val="231F20"/>
          <w:w w:val="95"/>
          <w:sz w:val="18"/>
        </w:rPr>
        <w:t>of </w:t>
      </w:r>
      <w:r>
        <w:rPr>
          <w:color w:val="231F20"/>
          <w:w w:val="90"/>
          <w:sz w:val="18"/>
        </w:rPr>
        <w:t>homosexual rape. After all, homosexuality has already had such bad press—why </w:t>
      </w:r>
      <w:r>
        <w:rPr>
          <w:color w:val="231F20"/>
          <w:w w:val="95"/>
          <w:sz w:val="18"/>
        </w:rPr>
        <w:t>add</w:t>
      </w:r>
      <w:r>
        <w:rPr>
          <w:color w:val="231F20"/>
          <w:spacing w:val="-6"/>
          <w:w w:val="95"/>
          <w:sz w:val="18"/>
        </w:rPr>
        <w:t> </w:t>
      </w:r>
      <w:r>
        <w:rPr>
          <w:color w:val="231F20"/>
          <w:w w:val="95"/>
          <w:sz w:val="18"/>
        </w:rPr>
        <w:t>to</w:t>
      </w:r>
      <w:r>
        <w:rPr>
          <w:color w:val="231F20"/>
          <w:spacing w:val="-6"/>
          <w:w w:val="95"/>
          <w:sz w:val="18"/>
        </w:rPr>
        <w:t> </w:t>
      </w:r>
      <w:r>
        <w:rPr>
          <w:color w:val="231F20"/>
          <w:w w:val="95"/>
          <w:sz w:val="18"/>
        </w:rPr>
        <w:t>that</w:t>
      </w:r>
      <w:r>
        <w:rPr>
          <w:color w:val="231F20"/>
          <w:spacing w:val="-6"/>
          <w:w w:val="95"/>
          <w:sz w:val="18"/>
        </w:rPr>
        <w:t> </w:t>
      </w:r>
      <w:r>
        <w:rPr>
          <w:color w:val="231F20"/>
          <w:w w:val="95"/>
          <w:sz w:val="18"/>
        </w:rPr>
        <w:t>by</w:t>
      </w:r>
      <w:r>
        <w:rPr>
          <w:color w:val="231F20"/>
          <w:spacing w:val="-6"/>
          <w:w w:val="95"/>
          <w:sz w:val="18"/>
        </w:rPr>
        <w:t> </w:t>
      </w:r>
      <w:r>
        <w:rPr>
          <w:color w:val="231F20"/>
          <w:w w:val="95"/>
          <w:sz w:val="18"/>
        </w:rPr>
        <w:t>pointing</w:t>
      </w:r>
      <w:r>
        <w:rPr>
          <w:color w:val="231F20"/>
          <w:spacing w:val="-6"/>
          <w:w w:val="95"/>
          <w:sz w:val="18"/>
        </w:rPr>
        <w:t> </w:t>
      </w:r>
      <w:r>
        <w:rPr>
          <w:color w:val="231F20"/>
          <w:w w:val="95"/>
          <w:sz w:val="18"/>
        </w:rPr>
        <w:t>to</w:t>
      </w:r>
      <w:r>
        <w:rPr>
          <w:color w:val="231F20"/>
          <w:spacing w:val="-6"/>
          <w:w w:val="95"/>
          <w:sz w:val="18"/>
        </w:rPr>
        <w:t> </w:t>
      </w:r>
      <w:r>
        <w:rPr>
          <w:color w:val="231F20"/>
          <w:w w:val="95"/>
          <w:sz w:val="18"/>
        </w:rPr>
        <w:t>instances</w:t>
      </w:r>
      <w:r>
        <w:rPr>
          <w:color w:val="231F20"/>
          <w:spacing w:val="-6"/>
          <w:w w:val="95"/>
          <w:sz w:val="18"/>
        </w:rPr>
        <w:t> </w:t>
      </w:r>
      <w:r>
        <w:rPr>
          <w:color w:val="231F20"/>
          <w:w w:val="95"/>
          <w:sz w:val="18"/>
        </w:rPr>
        <w:t>in</w:t>
      </w:r>
      <w:r>
        <w:rPr>
          <w:color w:val="231F20"/>
          <w:spacing w:val="-6"/>
          <w:w w:val="95"/>
          <w:sz w:val="18"/>
        </w:rPr>
        <w:t> </w:t>
      </w:r>
      <w:r>
        <w:rPr>
          <w:color w:val="231F20"/>
          <w:w w:val="95"/>
          <w:sz w:val="18"/>
        </w:rPr>
        <w:t>which</w:t>
      </w:r>
      <w:r>
        <w:rPr>
          <w:color w:val="231F20"/>
          <w:spacing w:val="-6"/>
          <w:w w:val="95"/>
          <w:sz w:val="18"/>
        </w:rPr>
        <w:t> </w:t>
      </w:r>
      <w:r>
        <w:rPr>
          <w:color w:val="231F20"/>
          <w:w w:val="95"/>
          <w:sz w:val="18"/>
        </w:rPr>
        <w:t>it</w:t>
      </w:r>
      <w:r>
        <w:rPr>
          <w:color w:val="231F20"/>
          <w:spacing w:val="-6"/>
          <w:w w:val="95"/>
          <w:sz w:val="18"/>
        </w:rPr>
        <w:t> </w:t>
      </w:r>
      <w:r>
        <w:rPr>
          <w:color w:val="231F20"/>
          <w:w w:val="95"/>
          <w:sz w:val="18"/>
        </w:rPr>
        <w:t>would</w:t>
      </w:r>
      <w:r>
        <w:rPr>
          <w:color w:val="231F20"/>
          <w:spacing w:val="-6"/>
          <w:w w:val="95"/>
          <w:sz w:val="18"/>
        </w:rPr>
        <w:t> </w:t>
      </w:r>
      <w:r>
        <w:rPr>
          <w:color w:val="231F20"/>
          <w:w w:val="95"/>
          <w:sz w:val="18"/>
        </w:rPr>
        <w:t>be</w:t>
      </w:r>
      <w:r>
        <w:rPr>
          <w:color w:val="231F20"/>
          <w:spacing w:val="-6"/>
          <w:w w:val="95"/>
          <w:sz w:val="18"/>
        </w:rPr>
        <w:t> </w:t>
      </w:r>
      <w:r>
        <w:rPr>
          <w:color w:val="231F20"/>
          <w:w w:val="95"/>
          <w:sz w:val="18"/>
        </w:rPr>
        <w:t>seen</w:t>
      </w:r>
      <w:r>
        <w:rPr>
          <w:color w:val="231F20"/>
          <w:spacing w:val="-6"/>
          <w:w w:val="95"/>
          <w:sz w:val="18"/>
        </w:rPr>
        <w:t> </w:t>
      </w:r>
      <w:r>
        <w:rPr>
          <w:color w:val="231F20"/>
          <w:w w:val="95"/>
          <w:sz w:val="18"/>
        </w:rPr>
        <w:t>as</w:t>
      </w:r>
      <w:r>
        <w:rPr>
          <w:color w:val="231F20"/>
          <w:spacing w:val="-6"/>
          <w:w w:val="95"/>
          <w:sz w:val="18"/>
        </w:rPr>
        <w:t> </w:t>
      </w:r>
      <w:r>
        <w:rPr>
          <w:color w:val="231F20"/>
          <w:w w:val="95"/>
          <w:sz w:val="18"/>
        </w:rPr>
        <w:t>sordid</w:t>
      </w:r>
      <w:r>
        <w:rPr>
          <w:color w:val="231F20"/>
          <w:spacing w:val="-6"/>
          <w:w w:val="95"/>
          <w:sz w:val="18"/>
        </w:rPr>
        <w:t> </w:t>
      </w:r>
      <w:r>
        <w:rPr>
          <w:color w:val="231F20"/>
          <w:w w:val="95"/>
          <w:sz w:val="18"/>
        </w:rPr>
        <w:t>and </w:t>
      </w:r>
      <w:r>
        <w:rPr>
          <w:color w:val="231F20"/>
          <w:sz w:val="18"/>
        </w:rPr>
        <w:t>despicable?”</w:t>
      </w:r>
      <w:r>
        <w:rPr>
          <w:color w:val="231F20"/>
          <w:spacing w:val="-12"/>
          <w:sz w:val="18"/>
        </w:rPr>
        <w:t> </w:t>
      </w:r>
      <w:r>
        <w:rPr>
          <w:color w:val="231F20"/>
          <w:sz w:val="18"/>
        </w:rPr>
        <w:t>(159–160).</w:t>
      </w:r>
    </w:p>
    <w:p>
      <w:pPr>
        <w:spacing w:line="235" w:lineRule="auto" w:before="13"/>
        <w:ind w:left="476" w:right="0" w:firstLine="238"/>
        <w:jc w:val="left"/>
        <w:rPr>
          <w:sz w:val="18"/>
        </w:rPr>
      </w:pPr>
      <w:r>
        <w:rPr>
          <w:color w:val="231F20"/>
          <w:spacing w:val="-2"/>
          <w:w w:val="95"/>
          <w:sz w:val="18"/>
        </w:rPr>
        <w:t>We do not understand “homosexuality” under slavery, nor do we under- </w:t>
      </w:r>
      <w:r>
        <w:rPr>
          <w:color w:val="231F20"/>
          <w:w w:val="90"/>
          <w:sz w:val="18"/>
        </w:rPr>
        <w:t>stand “male rape” in historical and sociopolitical context. White men’s motives</w:t>
      </w:r>
    </w:p>
    <w:p>
      <w:pPr>
        <w:spacing w:after="0" w:line="235" w:lineRule="auto"/>
        <w:jc w:val="left"/>
        <w:rPr>
          <w:sz w:val="18"/>
        </w:rPr>
        <w:sectPr>
          <w:pgSz w:w="7710" w:h="12270"/>
          <w:pgMar w:header="668" w:footer="0" w:top="1140" w:bottom="280" w:left="620" w:right="640"/>
        </w:sectPr>
      </w:pPr>
    </w:p>
    <w:p>
      <w:pPr>
        <w:spacing w:line="235" w:lineRule="auto" w:before="85"/>
        <w:ind w:left="472" w:right="103" w:firstLine="0"/>
        <w:jc w:val="left"/>
        <w:rPr>
          <w:sz w:val="18"/>
        </w:rPr>
      </w:pPr>
      <w:bookmarkStart w:name="_bookmark277" w:id="290"/>
      <w:bookmarkEnd w:id="290"/>
      <w:r>
        <w:rPr/>
      </w:r>
      <w:r>
        <w:rPr>
          <w:color w:val="231F20"/>
          <w:w w:val="90"/>
          <w:sz w:val="18"/>
        </w:rPr>
        <w:t>for raping black women during the Jim Crow era differed from those of planta- </w:t>
      </w:r>
      <w:r>
        <w:rPr>
          <w:color w:val="231F20"/>
          <w:spacing w:val="-2"/>
          <w:w w:val="95"/>
          <w:sz w:val="18"/>
        </w:rPr>
        <w:t>tion owners and overseers in earlier periods. In </w:t>
      </w:r>
      <w:r>
        <w:rPr>
          <w:i/>
          <w:color w:val="231F20"/>
          <w:spacing w:val="-2"/>
          <w:w w:val="95"/>
          <w:sz w:val="18"/>
        </w:rPr>
        <w:t>Reconstructing</w:t>
      </w:r>
      <w:r>
        <w:rPr>
          <w:i/>
          <w:color w:val="231F20"/>
          <w:spacing w:val="-3"/>
          <w:w w:val="95"/>
          <w:sz w:val="18"/>
        </w:rPr>
        <w:t> </w:t>
      </w:r>
      <w:r>
        <w:rPr>
          <w:i/>
          <w:color w:val="231F20"/>
          <w:spacing w:val="-2"/>
          <w:w w:val="95"/>
          <w:sz w:val="18"/>
        </w:rPr>
        <w:t>Womanhood:</w:t>
      </w:r>
      <w:r>
        <w:rPr>
          <w:i/>
          <w:color w:val="231F20"/>
          <w:spacing w:val="-4"/>
          <w:w w:val="95"/>
          <w:sz w:val="18"/>
        </w:rPr>
        <w:t> </w:t>
      </w:r>
      <w:r>
        <w:rPr>
          <w:i/>
          <w:color w:val="231F20"/>
          <w:spacing w:val="-2"/>
          <w:w w:val="95"/>
          <w:sz w:val="18"/>
        </w:rPr>
        <w:t>The</w:t>
      </w:r>
      <w:r>
        <w:rPr>
          <w:i/>
          <w:color w:val="231F20"/>
          <w:spacing w:val="-2"/>
          <w:w w:val="95"/>
          <w:sz w:val="18"/>
        </w:rPr>
        <w:t> </w:t>
      </w:r>
      <w:r>
        <w:rPr>
          <w:i/>
          <w:color w:val="231F20"/>
          <w:w w:val="95"/>
          <w:sz w:val="18"/>
        </w:rPr>
        <w:t>Emergence</w:t>
      </w:r>
      <w:r>
        <w:rPr>
          <w:i/>
          <w:color w:val="231F20"/>
          <w:spacing w:val="-6"/>
          <w:w w:val="95"/>
          <w:sz w:val="18"/>
        </w:rPr>
        <w:t> </w:t>
      </w:r>
      <w:r>
        <w:rPr>
          <w:i/>
          <w:color w:val="231F20"/>
          <w:w w:val="95"/>
          <w:sz w:val="18"/>
        </w:rPr>
        <w:t>of</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Afro-American</w:t>
      </w:r>
      <w:r>
        <w:rPr>
          <w:i/>
          <w:color w:val="231F20"/>
          <w:spacing w:val="-7"/>
          <w:w w:val="95"/>
          <w:sz w:val="18"/>
        </w:rPr>
        <w:t> </w:t>
      </w:r>
      <w:r>
        <w:rPr>
          <w:i/>
          <w:color w:val="231F20"/>
          <w:w w:val="95"/>
          <w:sz w:val="18"/>
        </w:rPr>
        <w:t>Woman</w:t>
      </w:r>
      <w:r>
        <w:rPr>
          <w:i/>
          <w:color w:val="231F20"/>
          <w:spacing w:val="-7"/>
          <w:w w:val="95"/>
          <w:sz w:val="18"/>
        </w:rPr>
        <w:t> </w:t>
      </w:r>
      <w:r>
        <w:rPr>
          <w:i/>
          <w:color w:val="231F20"/>
          <w:w w:val="95"/>
          <w:sz w:val="18"/>
        </w:rPr>
        <w:t>Novelist</w:t>
      </w:r>
      <w:r>
        <w:rPr>
          <w:i/>
          <w:color w:val="231F20"/>
          <w:spacing w:val="-5"/>
          <w:w w:val="95"/>
          <w:sz w:val="18"/>
        </w:rPr>
        <w:t> </w:t>
      </w:r>
      <w:r>
        <w:rPr>
          <w:color w:val="231F20"/>
          <w:w w:val="95"/>
          <w:sz w:val="18"/>
        </w:rPr>
        <w:t>(New</w:t>
      </w:r>
      <w:r>
        <w:rPr>
          <w:color w:val="231F20"/>
          <w:spacing w:val="-4"/>
          <w:w w:val="95"/>
          <w:sz w:val="18"/>
        </w:rPr>
        <w:t> </w:t>
      </w:r>
      <w:r>
        <w:rPr>
          <w:color w:val="231F20"/>
          <w:w w:val="95"/>
          <w:sz w:val="18"/>
        </w:rPr>
        <w:t>York:</w:t>
      </w:r>
      <w:r>
        <w:rPr>
          <w:color w:val="231F20"/>
          <w:spacing w:val="-4"/>
          <w:w w:val="95"/>
          <w:sz w:val="18"/>
        </w:rPr>
        <w:t> </w:t>
      </w:r>
      <w:r>
        <w:rPr>
          <w:color w:val="231F20"/>
          <w:w w:val="95"/>
          <w:sz w:val="18"/>
        </w:rPr>
        <w:t>Oxford</w:t>
      </w:r>
      <w:r>
        <w:rPr>
          <w:color w:val="231F20"/>
          <w:spacing w:val="-4"/>
          <w:w w:val="95"/>
          <w:sz w:val="18"/>
        </w:rPr>
        <w:t> </w:t>
      </w:r>
      <w:r>
        <w:rPr>
          <w:color w:val="231F20"/>
          <w:w w:val="95"/>
          <w:sz w:val="18"/>
        </w:rPr>
        <w:t>University Press,</w:t>
      </w:r>
      <w:r>
        <w:rPr>
          <w:color w:val="231F20"/>
          <w:spacing w:val="-9"/>
          <w:w w:val="95"/>
          <w:sz w:val="18"/>
        </w:rPr>
        <w:t> </w:t>
      </w:r>
      <w:r>
        <w:rPr>
          <w:color w:val="231F20"/>
          <w:w w:val="95"/>
          <w:sz w:val="18"/>
        </w:rPr>
        <w:t>1987),</w:t>
      </w:r>
      <w:r>
        <w:rPr>
          <w:color w:val="231F20"/>
          <w:spacing w:val="-9"/>
          <w:w w:val="95"/>
          <w:sz w:val="18"/>
        </w:rPr>
        <w:t> </w:t>
      </w:r>
      <w:r>
        <w:rPr>
          <w:color w:val="231F20"/>
          <w:w w:val="95"/>
          <w:sz w:val="18"/>
        </w:rPr>
        <w:t>Hazel</w:t>
      </w:r>
      <w:r>
        <w:rPr>
          <w:color w:val="231F20"/>
          <w:spacing w:val="-9"/>
          <w:w w:val="95"/>
          <w:sz w:val="18"/>
        </w:rPr>
        <w:t> </w:t>
      </w:r>
      <w:r>
        <w:rPr>
          <w:color w:val="231F20"/>
          <w:w w:val="95"/>
          <w:sz w:val="18"/>
        </w:rPr>
        <w:t>Carby</w:t>
      </w:r>
      <w:r>
        <w:rPr>
          <w:color w:val="231F20"/>
          <w:spacing w:val="-9"/>
          <w:w w:val="95"/>
          <w:sz w:val="18"/>
        </w:rPr>
        <w:t> </w:t>
      </w:r>
      <w:r>
        <w:rPr>
          <w:color w:val="231F20"/>
          <w:w w:val="95"/>
          <w:sz w:val="18"/>
        </w:rPr>
        <w:t>reminds</w:t>
      </w:r>
      <w:r>
        <w:rPr>
          <w:color w:val="231F20"/>
          <w:spacing w:val="-9"/>
          <w:w w:val="95"/>
          <w:sz w:val="18"/>
        </w:rPr>
        <w:t> </w:t>
      </w:r>
      <w:r>
        <w:rPr>
          <w:color w:val="231F20"/>
          <w:w w:val="95"/>
          <w:sz w:val="18"/>
        </w:rPr>
        <w:t>us</w:t>
      </w:r>
      <w:r>
        <w:rPr>
          <w:color w:val="231F20"/>
          <w:spacing w:val="-9"/>
          <w:w w:val="95"/>
          <w:sz w:val="18"/>
        </w:rPr>
        <w:t> </w:t>
      </w:r>
      <w:r>
        <w:rPr>
          <w:color w:val="231F20"/>
          <w:w w:val="95"/>
          <w:sz w:val="18"/>
        </w:rPr>
        <w:t>that</w:t>
      </w:r>
      <w:r>
        <w:rPr>
          <w:color w:val="231F20"/>
          <w:spacing w:val="-9"/>
          <w:w w:val="95"/>
          <w:sz w:val="18"/>
        </w:rPr>
        <w:t> </w:t>
      </w:r>
      <w:r>
        <w:rPr>
          <w:color w:val="231F20"/>
          <w:w w:val="95"/>
          <w:sz w:val="18"/>
        </w:rPr>
        <w:t>“rape</w:t>
      </w:r>
      <w:r>
        <w:rPr>
          <w:color w:val="231F20"/>
          <w:spacing w:val="-9"/>
          <w:w w:val="95"/>
          <w:sz w:val="18"/>
        </w:rPr>
        <w:t> </w:t>
      </w:r>
      <w:r>
        <w:rPr>
          <w:color w:val="231F20"/>
          <w:w w:val="95"/>
          <w:sz w:val="18"/>
        </w:rPr>
        <w:t>itself</w:t>
      </w:r>
      <w:r>
        <w:rPr>
          <w:color w:val="231F20"/>
          <w:spacing w:val="-9"/>
          <w:w w:val="95"/>
          <w:sz w:val="18"/>
        </w:rPr>
        <w:t> </w:t>
      </w:r>
      <w:r>
        <w:rPr>
          <w:color w:val="231F20"/>
          <w:w w:val="95"/>
          <w:sz w:val="18"/>
        </w:rPr>
        <w:t>should</w:t>
      </w:r>
      <w:r>
        <w:rPr>
          <w:color w:val="231F20"/>
          <w:spacing w:val="-9"/>
          <w:w w:val="95"/>
          <w:sz w:val="18"/>
        </w:rPr>
        <w:t> </w:t>
      </w:r>
      <w:r>
        <w:rPr>
          <w:color w:val="231F20"/>
          <w:w w:val="95"/>
          <w:sz w:val="18"/>
        </w:rPr>
        <w:t>not</w:t>
      </w:r>
      <w:r>
        <w:rPr>
          <w:color w:val="231F20"/>
          <w:spacing w:val="-9"/>
          <w:w w:val="95"/>
          <w:sz w:val="18"/>
        </w:rPr>
        <w:t> </w:t>
      </w:r>
      <w:r>
        <w:rPr>
          <w:color w:val="231F20"/>
          <w:w w:val="95"/>
          <w:sz w:val="18"/>
        </w:rPr>
        <w:t>be</w:t>
      </w:r>
      <w:r>
        <w:rPr>
          <w:color w:val="231F20"/>
          <w:spacing w:val="-9"/>
          <w:w w:val="95"/>
          <w:sz w:val="18"/>
        </w:rPr>
        <w:t> </w:t>
      </w:r>
      <w:r>
        <w:rPr>
          <w:color w:val="231F20"/>
          <w:w w:val="95"/>
          <w:sz w:val="18"/>
        </w:rPr>
        <w:t>regarded</w:t>
      </w:r>
    </w:p>
    <w:p>
      <w:pPr>
        <w:spacing w:line="235" w:lineRule="auto" w:before="4"/>
        <w:ind w:left="472" w:right="127" w:firstLine="0"/>
        <w:jc w:val="left"/>
        <w:rPr>
          <w:sz w:val="18"/>
        </w:rPr>
      </w:pPr>
      <w:r>
        <w:rPr>
          <w:color w:val="231F20"/>
          <w:spacing w:val="-2"/>
          <w:w w:val="95"/>
          <w:sz w:val="18"/>
        </w:rPr>
        <w:t>as a transhistorical mechanism of women’s oppression but as one that acquires </w:t>
      </w:r>
      <w:r>
        <w:rPr>
          <w:color w:val="231F20"/>
          <w:w w:val="95"/>
          <w:sz w:val="18"/>
        </w:rPr>
        <w:t>specific</w:t>
      </w:r>
      <w:r>
        <w:rPr>
          <w:color w:val="231F20"/>
          <w:spacing w:val="-6"/>
          <w:w w:val="95"/>
          <w:sz w:val="18"/>
        </w:rPr>
        <w:t> </w:t>
      </w:r>
      <w:r>
        <w:rPr>
          <w:color w:val="231F20"/>
          <w:w w:val="95"/>
          <w:sz w:val="18"/>
        </w:rPr>
        <w:t>political</w:t>
      </w:r>
      <w:r>
        <w:rPr>
          <w:color w:val="231F20"/>
          <w:spacing w:val="-6"/>
          <w:w w:val="95"/>
          <w:sz w:val="18"/>
        </w:rPr>
        <w:t> </w:t>
      </w:r>
      <w:r>
        <w:rPr>
          <w:color w:val="231F20"/>
          <w:w w:val="95"/>
          <w:sz w:val="18"/>
        </w:rPr>
        <w:t>or</w:t>
      </w:r>
      <w:r>
        <w:rPr>
          <w:color w:val="231F20"/>
          <w:spacing w:val="-6"/>
          <w:w w:val="95"/>
          <w:sz w:val="18"/>
        </w:rPr>
        <w:t> </w:t>
      </w:r>
      <w:r>
        <w:rPr>
          <w:color w:val="231F20"/>
          <w:w w:val="95"/>
          <w:sz w:val="18"/>
        </w:rPr>
        <w:t>economic</w:t>
      </w:r>
      <w:r>
        <w:rPr>
          <w:color w:val="231F20"/>
          <w:spacing w:val="-6"/>
          <w:w w:val="95"/>
          <w:sz w:val="18"/>
        </w:rPr>
        <w:t> </w:t>
      </w:r>
      <w:r>
        <w:rPr>
          <w:color w:val="231F20"/>
          <w:w w:val="95"/>
          <w:sz w:val="18"/>
        </w:rPr>
        <w:t>meanings</w:t>
      </w:r>
      <w:r>
        <w:rPr>
          <w:color w:val="231F20"/>
          <w:spacing w:val="-6"/>
          <w:w w:val="95"/>
          <w:sz w:val="18"/>
        </w:rPr>
        <w:t> </w:t>
      </w:r>
      <w:r>
        <w:rPr>
          <w:color w:val="231F20"/>
          <w:w w:val="95"/>
          <w:sz w:val="18"/>
        </w:rPr>
        <w:t>at</w:t>
      </w:r>
      <w:r>
        <w:rPr>
          <w:color w:val="231F20"/>
          <w:spacing w:val="-6"/>
          <w:w w:val="95"/>
          <w:sz w:val="18"/>
        </w:rPr>
        <w:t> </w:t>
      </w:r>
      <w:r>
        <w:rPr>
          <w:color w:val="231F20"/>
          <w:w w:val="95"/>
          <w:sz w:val="18"/>
        </w:rPr>
        <w:t>different</w:t>
      </w:r>
      <w:r>
        <w:rPr>
          <w:color w:val="231F20"/>
          <w:spacing w:val="-6"/>
          <w:w w:val="95"/>
          <w:sz w:val="18"/>
        </w:rPr>
        <w:t> </w:t>
      </w:r>
      <w:r>
        <w:rPr>
          <w:color w:val="231F20"/>
          <w:w w:val="95"/>
          <w:sz w:val="18"/>
        </w:rPr>
        <w:t>moments</w:t>
      </w:r>
      <w:r>
        <w:rPr>
          <w:color w:val="231F20"/>
          <w:spacing w:val="-6"/>
          <w:w w:val="95"/>
          <w:sz w:val="18"/>
        </w:rPr>
        <w:t> </w:t>
      </w:r>
      <w:r>
        <w:rPr>
          <w:color w:val="231F20"/>
          <w:w w:val="95"/>
          <w:sz w:val="18"/>
        </w:rPr>
        <w:t>in</w:t>
      </w:r>
      <w:r>
        <w:rPr>
          <w:color w:val="231F20"/>
          <w:spacing w:val="-6"/>
          <w:w w:val="95"/>
          <w:sz w:val="18"/>
        </w:rPr>
        <w:t> </w:t>
      </w:r>
      <w:r>
        <w:rPr>
          <w:color w:val="231F20"/>
          <w:w w:val="95"/>
          <w:sz w:val="18"/>
        </w:rPr>
        <w:t>history”</w:t>
      </w:r>
      <w:r>
        <w:rPr>
          <w:color w:val="231F20"/>
          <w:spacing w:val="-6"/>
          <w:w w:val="95"/>
          <w:sz w:val="18"/>
        </w:rPr>
        <w:t> </w:t>
      </w:r>
      <w:r>
        <w:rPr>
          <w:color w:val="231F20"/>
          <w:w w:val="95"/>
          <w:sz w:val="18"/>
        </w:rPr>
        <w:t>(18). Carby’s</w:t>
      </w:r>
      <w:r>
        <w:rPr>
          <w:color w:val="231F20"/>
          <w:spacing w:val="-9"/>
          <w:w w:val="95"/>
          <w:sz w:val="18"/>
        </w:rPr>
        <w:t> </w:t>
      </w:r>
      <w:r>
        <w:rPr>
          <w:color w:val="231F20"/>
          <w:w w:val="95"/>
          <w:sz w:val="18"/>
        </w:rPr>
        <w:t>comments</w:t>
      </w:r>
      <w:r>
        <w:rPr>
          <w:color w:val="231F20"/>
          <w:spacing w:val="-9"/>
          <w:w w:val="95"/>
          <w:sz w:val="18"/>
        </w:rPr>
        <w:t> </w:t>
      </w:r>
      <w:r>
        <w:rPr>
          <w:color w:val="231F20"/>
          <w:w w:val="95"/>
          <w:sz w:val="18"/>
        </w:rPr>
        <w:t>apply</w:t>
      </w:r>
      <w:r>
        <w:rPr>
          <w:color w:val="231F20"/>
          <w:spacing w:val="-9"/>
          <w:w w:val="95"/>
          <w:sz w:val="18"/>
        </w:rPr>
        <w:t> </w:t>
      </w:r>
      <w:r>
        <w:rPr>
          <w:color w:val="231F20"/>
          <w:w w:val="95"/>
          <w:sz w:val="18"/>
        </w:rPr>
        <w:t>as</w:t>
      </w:r>
      <w:r>
        <w:rPr>
          <w:color w:val="231F20"/>
          <w:spacing w:val="-9"/>
          <w:w w:val="95"/>
          <w:sz w:val="18"/>
        </w:rPr>
        <w:t> </w:t>
      </w:r>
      <w:r>
        <w:rPr>
          <w:color w:val="231F20"/>
          <w:w w:val="95"/>
          <w:sz w:val="18"/>
        </w:rPr>
        <w:t>well</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topic</w:t>
      </w:r>
      <w:r>
        <w:rPr>
          <w:color w:val="231F20"/>
          <w:spacing w:val="-9"/>
          <w:w w:val="95"/>
          <w:sz w:val="18"/>
        </w:rPr>
        <w:t> </w:t>
      </w:r>
      <w:r>
        <w:rPr>
          <w:color w:val="231F20"/>
          <w:w w:val="95"/>
          <w:sz w:val="18"/>
        </w:rPr>
        <w:t>of</w:t>
      </w:r>
      <w:r>
        <w:rPr>
          <w:color w:val="231F20"/>
          <w:spacing w:val="-9"/>
          <w:w w:val="95"/>
          <w:sz w:val="18"/>
        </w:rPr>
        <w:t> </w:t>
      </w:r>
      <w:r>
        <w:rPr>
          <w:color w:val="231F20"/>
          <w:w w:val="95"/>
          <w:sz w:val="18"/>
        </w:rPr>
        <w:t>male</w:t>
      </w:r>
      <w:r>
        <w:rPr>
          <w:color w:val="231F20"/>
          <w:spacing w:val="-9"/>
          <w:w w:val="95"/>
          <w:sz w:val="18"/>
        </w:rPr>
        <w:t> </w:t>
      </w:r>
      <w:r>
        <w:rPr>
          <w:color w:val="231F20"/>
          <w:w w:val="95"/>
          <w:sz w:val="18"/>
        </w:rPr>
        <w:t>rape</w:t>
      </w:r>
      <w:r>
        <w:rPr>
          <w:color w:val="231F20"/>
          <w:spacing w:val="-9"/>
          <w:w w:val="95"/>
          <w:sz w:val="18"/>
        </w:rPr>
        <w:t> </w:t>
      </w:r>
      <w:r>
        <w:rPr>
          <w:color w:val="231F20"/>
          <w:w w:val="95"/>
          <w:sz w:val="18"/>
        </w:rPr>
        <w:t>across</w:t>
      </w:r>
      <w:r>
        <w:rPr>
          <w:color w:val="231F20"/>
          <w:spacing w:val="-9"/>
          <w:w w:val="95"/>
          <w:sz w:val="18"/>
        </w:rPr>
        <w:t> </w:t>
      </w:r>
      <w:r>
        <w:rPr>
          <w:color w:val="231F20"/>
          <w:w w:val="95"/>
          <w:sz w:val="18"/>
        </w:rPr>
        <w:t>a</w:t>
      </w:r>
      <w:r>
        <w:rPr>
          <w:color w:val="231F20"/>
          <w:spacing w:val="-9"/>
          <w:w w:val="95"/>
          <w:sz w:val="18"/>
        </w:rPr>
        <w:t> </w:t>
      </w:r>
      <w:r>
        <w:rPr>
          <w:color w:val="231F20"/>
          <w:w w:val="95"/>
          <w:sz w:val="18"/>
        </w:rPr>
        <w:t>historical spectrum</w:t>
      </w:r>
      <w:r>
        <w:rPr>
          <w:color w:val="231F20"/>
          <w:spacing w:val="-4"/>
          <w:w w:val="95"/>
          <w:sz w:val="18"/>
        </w:rPr>
        <w:t> </w:t>
      </w:r>
      <w:r>
        <w:rPr>
          <w:color w:val="231F20"/>
          <w:w w:val="95"/>
          <w:sz w:val="18"/>
        </w:rPr>
        <w:t>and</w:t>
      </w:r>
      <w:r>
        <w:rPr>
          <w:color w:val="231F20"/>
          <w:spacing w:val="-4"/>
          <w:w w:val="95"/>
          <w:sz w:val="18"/>
        </w:rPr>
        <w:t> </w:t>
      </w:r>
      <w:r>
        <w:rPr>
          <w:color w:val="231F20"/>
          <w:w w:val="95"/>
          <w:sz w:val="18"/>
        </w:rPr>
        <w:t>within</w:t>
      </w:r>
      <w:r>
        <w:rPr>
          <w:color w:val="231F20"/>
          <w:spacing w:val="-4"/>
          <w:w w:val="95"/>
          <w:sz w:val="18"/>
        </w:rPr>
        <w:t> </w:t>
      </w:r>
      <w:r>
        <w:rPr>
          <w:color w:val="231F20"/>
          <w:w w:val="95"/>
          <w:sz w:val="18"/>
        </w:rPr>
        <w:t>the</w:t>
      </w:r>
      <w:r>
        <w:rPr>
          <w:color w:val="231F20"/>
          <w:spacing w:val="-4"/>
          <w:w w:val="95"/>
          <w:sz w:val="18"/>
        </w:rPr>
        <w:t> </w:t>
      </w:r>
      <w:r>
        <w:rPr>
          <w:color w:val="231F20"/>
          <w:w w:val="95"/>
          <w:sz w:val="18"/>
        </w:rPr>
        <w:t>antebellum</w:t>
      </w:r>
      <w:r>
        <w:rPr>
          <w:color w:val="231F20"/>
          <w:spacing w:val="-4"/>
          <w:w w:val="95"/>
          <w:sz w:val="18"/>
        </w:rPr>
        <w:t> </w:t>
      </w:r>
      <w:r>
        <w:rPr>
          <w:color w:val="231F20"/>
          <w:w w:val="95"/>
          <w:sz w:val="18"/>
        </w:rPr>
        <w:t>period</w:t>
      </w:r>
      <w:r>
        <w:rPr>
          <w:color w:val="231F20"/>
          <w:spacing w:val="-4"/>
          <w:w w:val="95"/>
          <w:sz w:val="18"/>
        </w:rPr>
        <w:t> </w:t>
      </w:r>
      <w:r>
        <w:rPr>
          <w:color w:val="231F20"/>
          <w:w w:val="95"/>
          <w:sz w:val="18"/>
        </w:rPr>
        <w:t>itself.</w:t>
      </w:r>
      <w:r>
        <w:rPr>
          <w:color w:val="231F20"/>
          <w:spacing w:val="-4"/>
          <w:w w:val="95"/>
          <w:sz w:val="18"/>
        </w:rPr>
        <w:t> </w:t>
      </w:r>
      <w:r>
        <w:rPr>
          <w:color w:val="231F20"/>
          <w:w w:val="95"/>
          <w:sz w:val="18"/>
        </w:rPr>
        <w:t>For</w:t>
      </w:r>
      <w:r>
        <w:rPr>
          <w:color w:val="231F20"/>
          <w:spacing w:val="-4"/>
          <w:w w:val="95"/>
          <w:sz w:val="18"/>
        </w:rPr>
        <w:t> </w:t>
      </w:r>
      <w:r>
        <w:rPr>
          <w:color w:val="231F20"/>
          <w:w w:val="95"/>
          <w:sz w:val="18"/>
        </w:rPr>
        <w:t>example,</w:t>
      </w:r>
      <w:r>
        <w:rPr>
          <w:color w:val="231F20"/>
          <w:spacing w:val="-4"/>
          <w:w w:val="95"/>
          <w:sz w:val="18"/>
        </w:rPr>
        <w:t> </w:t>
      </w:r>
      <w:r>
        <w:rPr>
          <w:color w:val="231F20"/>
          <w:w w:val="95"/>
          <w:sz w:val="18"/>
        </w:rPr>
        <w:t>the</w:t>
      </w:r>
      <w:r>
        <w:rPr>
          <w:color w:val="231F20"/>
          <w:spacing w:val="-4"/>
          <w:w w:val="95"/>
          <w:sz w:val="18"/>
        </w:rPr>
        <w:t> </w:t>
      </w:r>
      <w:r>
        <w:rPr>
          <w:color w:val="231F20"/>
          <w:w w:val="95"/>
          <w:sz w:val="18"/>
        </w:rPr>
        <w:t>rape</w:t>
      </w:r>
      <w:r>
        <w:rPr>
          <w:color w:val="231F20"/>
          <w:spacing w:val="-4"/>
          <w:w w:val="95"/>
          <w:sz w:val="18"/>
        </w:rPr>
        <w:t> </w:t>
      </w:r>
      <w:r>
        <w:rPr>
          <w:color w:val="231F20"/>
          <w:w w:val="95"/>
          <w:sz w:val="18"/>
        </w:rPr>
        <w:t>of</w:t>
      </w:r>
      <w:r>
        <w:rPr>
          <w:color w:val="231F20"/>
          <w:w w:val="95"/>
          <w:sz w:val="18"/>
        </w:rPr>
        <w:t> black</w:t>
      </w:r>
      <w:r>
        <w:rPr>
          <w:color w:val="231F20"/>
          <w:spacing w:val="-5"/>
          <w:w w:val="95"/>
          <w:sz w:val="18"/>
        </w:rPr>
        <w:t> </w:t>
      </w:r>
      <w:r>
        <w:rPr>
          <w:color w:val="231F20"/>
          <w:w w:val="95"/>
          <w:sz w:val="18"/>
        </w:rPr>
        <w:t>men</w:t>
      </w:r>
      <w:r>
        <w:rPr>
          <w:color w:val="231F20"/>
          <w:spacing w:val="-5"/>
          <w:w w:val="95"/>
          <w:sz w:val="18"/>
        </w:rPr>
        <w:t> </w:t>
      </w:r>
      <w:r>
        <w:rPr>
          <w:color w:val="231F20"/>
          <w:w w:val="95"/>
          <w:sz w:val="18"/>
        </w:rPr>
        <w:t>within</w:t>
      </w:r>
      <w:r>
        <w:rPr>
          <w:color w:val="231F20"/>
          <w:spacing w:val="-5"/>
          <w:w w:val="95"/>
          <w:sz w:val="18"/>
        </w:rPr>
        <w:t> </w:t>
      </w:r>
      <w:r>
        <w:rPr>
          <w:color w:val="231F20"/>
          <w:w w:val="95"/>
          <w:sz w:val="18"/>
        </w:rPr>
        <w:t>the</w:t>
      </w:r>
      <w:r>
        <w:rPr>
          <w:color w:val="231F20"/>
          <w:spacing w:val="-5"/>
          <w:w w:val="95"/>
          <w:sz w:val="18"/>
        </w:rPr>
        <w:t> </w:t>
      </w:r>
      <w:r>
        <w:rPr>
          <w:color w:val="231F20"/>
          <w:w w:val="95"/>
          <w:sz w:val="18"/>
        </w:rPr>
        <w:t>domestic</w:t>
      </w:r>
      <w:r>
        <w:rPr>
          <w:color w:val="231F20"/>
          <w:spacing w:val="-5"/>
          <w:w w:val="95"/>
          <w:sz w:val="18"/>
        </w:rPr>
        <w:t> </w:t>
      </w:r>
      <w:r>
        <w:rPr>
          <w:color w:val="231F20"/>
          <w:w w:val="95"/>
          <w:sz w:val="18"/>
        </w:rPr>
        <w:t>sphere</w:t>
      </w:r>
      <w:r>
        <w:rPr>
          <w:color w:val="231F20"/>
          <w:spacing w:val="-5"/>
          <w:w w:val="95"/>
          <w:sz w:val="18"/>
        </w:rPr>
        <w:t> </w:t>
      </w:r>
      <w:r>
        <w:rPr>
          <w:color w:val="231F20"/>
          <w:w w:val="95"/>
          <w:sz w:val="18"/>
        </w:rPr>
        <w:t>of</w:t>
      </w:r>
      <w:r>
        <w:rPr>
          <w:color w:val="231F20"/>
          <w:spacing w:val="-5"/>
          <w:w w:val="95"/>
          <w:sz w:val="18"/>
        </w:rPr>
        <w:t> </w:t>
      </w:r>
      <w:r>
        <w:rPr>
          <w:color w:val="231F20"/>
          <w:w w:val="95"/>
          <w:sz w:val="18"/>
        </w:rPr>
        <w:t>the</w:t>
      </w:r>
      <w:r>
        <w:rPr>
          <w:color w:val="231F20"/>
          <w:spacing w:val="-5"/>
          <w:w w:val="95"/>
          <w:sz w:val="18"/>
        </w:rPr>
        <w:t> </w:t>
      </w:r>
      <w:r>
        <w:rPr>
          <w:color w:val="231F20"/>
          <w:w w:val="95"/>
          <w:sz w:val="18"/>
        </w:rPr>
        <w:t>plantation</w:t>
      </w:r>
      <w:r>
        <w:rPr>
          <w:color w:val="231F20"/>
          <w:spacing w:val="-5"/>
          <w:w w:val="95"/>
          <w:sz w:val="18"/>
        </w:rPr>
        <w:t> </w:t>
      </w:r>
      <w:r>
        <w:rPr>
          <w:color w:val="231F20"/>
          <w:w w:val="95"/>
          <w:sz w:val="18"/>
        </w:rPr>
        <w:t>meant</w:t>
      </w:r>
      <w:r>
        <w:rPr>
          <w:color w:val="231F20"/>
          <w:spacing w:val="-5"/>
          <w:w w:val="95"/>
          <w:sz w:val="18"/>
        </w:rPr>
        <w:t> </w:t>
      </w:r>
      <w:r>
        <w:rPr>
          <w:color w:val="231F20"/>
          <w:w w:val="95"/>
          <w:sz w:val="18"/>
        </w:rPr>
        <w:t>something</w:t>
      </w:r>
      <w:r>
        <w:rPr>
          <w:color w:val="231F20"/>
          <w:spacing w:val="-5"/>
          <w:w w:val="95"/>
          <w:sz w:val="18"/>
        </w:rPr>
        <w:t> </w:t>
      </w:r>
      <w:r>
        <w:rPr>
          <w:color w:val="231F20"/>
          <w:w w:val="95"/>
          <w:sz w:val="18"/>
        </w:rPr>
        <w:t>dif- </w:t>
      </w:r>
      <w:r>
        <w:rPr>
          <w:color w:val="231F20"/>
          <w:w w:val="90"/>
          <w:sz w:val="18"/>
        </w:rPr>
        <w:t>ferent from the meanings inhering in black men who were raped by anonymous </w:t>
      </w:r>
      <w:r>
        <w:rPr>
          <w:color w:val="231F20"/>
          <w:spacing w:val="-2"/>
          <w:w w:val="95"/>
          <w:sz w:val="18"/>
        </w:rPr>
        <w:t>white</w:t>
      </w:r>
      <w:r>
        <w:rPr>
          <w:color w:val="231F20"/>
          <w:spacing w:val="-5"/>
          <w:w w:val="95"/>
          <w:sz w:val="18"/>
        </w:rPr>
        <w:t> </w:t>
      </w:r>
      <w:r>
        <w:rPr>
          <w:color w:val="231F20"/>
          <w:spacing w:val="-2"/>
          <w:w w:val="95"/>
          <w:sz w:val="18"/>
        </w:rPr>
        <w:t>men</w:t>
      </w:r>
      <w:r>
        <w:rPr>
          <w:color w:val="231F20"/>
          <w:spacing w:val="-5"/>
          <w:w w:val="95"/>
          <w:sz w:val="18"/>
        </w:rPr>
        <w:t> </w:t>
      </w:r>
      <w:r>
        <w:rPr>
          <w:color w:val="231F20"/>
          <w:spacing w:val="-2"/>
          <w:w w:val="95"/>
          <w:sz w:val="18"/>
        </w:rPr>
        <w:t>in</w:t>
      </w:r>
      <w:r>
        <w:rPr>
          <w:color w:val="231F20"/>
          <w:spacing w:val="-5"/>
          <w:w w:val="95"/>
          <w:sz w:val="18"/>
        </w:rPr>
        <w:t> </w:t>
      </w:r>
      <w:r>
        <w:rPr>
          <w:color w:val="231F20"/>
          <w:spacing w:val="-2"/>
          <w:w w:val="95"/>
          <w:sz w:val="18"/>
        </w:rPr>
        <w:t>fields,</w:t>
      </w:r>
      <w:r>
        <w:rPr>
          <w:color w:val="231F20"/>
          <w:spacing w:val="-5"/>
          <w:w w:val="95"/>
          <w:sz w:val="18"/>
        </w:rPr>
        <w:t> </w:t>
      </w:r>
      <w:r>
        <w:rPr>
          <w:color w:val="231F20"/>
          <w:spacing w:val="-2"/>
          <w:w w:val="95"/>
          <w:sz w:val="18"/>
        </w:rPr>
        <w:t>in</w:t>
      </w:r>
      <w:r>
        <w:rPr>
          <w:color w:val="231F20"/>
          <w:spacing w:val="-5"/>
          <w:w w:val="95"/>
          <w:sz w:val="18"/>
        </w:rPr>
        <w:t> </w:t>
      </w:r>
      <w:r>
        <w:rPr>
          <w:color w:val="231F20"/>
          <w:spacing w:val="-2"/>
          <w:w w:val="95"/>
          <w:sz w:val="18"/>
        </w:rPr>
        <w:t>slave-breaking</w:t>
      </w:r>
      <w:r>
        <w:rPr>
          <w:color w:val="231F20"/>
          <w:spacing w:val="-6"/>
          <w:w w:val="95"/>
          <w:sz w:val="18"/>
        </w:rPr>
        <w:t> </w:t>
      </w:r>
      <w:r>
        <w:rPr>
          <w:color w:val="231F20"/>
          <w:spacing w:val="-2"/>
          <w:w w:val="95"/>
          <w:sz w:val="18"/>
        </w:rPr>
        <w:t>pens,</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in</w:t>
      </w:r>
      <w:r>
        <w:rPr>
          <w:color w:val="231F20"/>
          <w:spacing w:val="-5"/>
          <w:w w:val="95"/>
          <w:sz w:val="18"/>
        </w:rPr>
        <w:t> </w:t>
      </w:r>
      <w:r>
        <w:rPr>
          <w:color w:val="231F20"/>
          <w:spacing w:val="-2"/>
          <w:w w:val="95"/>
          <w:sz w:val="18"/>
        </w:rPr>
        <w:t>hidden</w:t>
      </w:r>
      <w:r>
        <w:rPr>
          <w:color w:val="231F20"/>
          <w:spacing w:val="-5"/>
          <w:w w:val="95"/>
          <w:sz w:val="18"/>
        </w:rPr>
        <w:t> </w:t>
      </w:r>
      <w:r>
        <w:rPr>
          <w:color w:val="231F20"/>
          <w:spacing w:val="-2"/>
          <w:w w:val="95"/>
          <w:sz w:val="18"/>
        </w:rPr>
        <w:t>enclosures.</w:t>
      </w:r>
      <w:r>
        <w:rPr>
          <w:color w:val="231F20"/>
          <w:spacing w:val="-5"/>
          <w:w w:val="95"/>
          <w:sz w:val="18"/>
        </w:rPr>
        <w:t> </w:t>
      </w:r>
      <w:r>
        <w:rPr>
          <w:color w:val="231F20"/>
          <w:spacing w:val="-2"/>
          <w:w w:val="95"/>
          <w:sz w:val="18"/>
        </w:rPr>
        <w:t>Different scenarios of rape played upon different presumptions of gender and sexual- </w:t>
      </w:r>
      <w:r>
        <w:rPr>
          <w:color w:val="231F20"/>
          <w:w w:val="95"/>
          <w:sz w:val="18"/>
        </w:rPr>
        <w:t>ity—masters</w:t>
      </w:r>
      <w:r>
        <w:rPr>
          <w:color w:val="231F20"/>
          <w:spacing w:val="-4"/>
          <w:w w:val="95"/>
          <w:sz w:val="18"/>
        </w:rPr>
        <w:t> </w:t>
      </w:r>
      <w:r>
        <w:rPr>
          <w:color w:val="231F20"/>
          <w:w w:val="95"/>
          <w:sz w:val="18"/>
        </w:rPr>
        <w:t>chose</w:t>
      </w:r>
      <w:r>
        <w:rPr>
          <w:color w:val="231F20"/>
          <w:spacing w:val="-5"/>
          <w:w w:val="95"/>
          <w:sz w:val="18"/>
        </w:rPr>
        <w:t> </w:t>
      </w:r>
      <w:r>
        <w:rPr>
          <w:color w:val="231F20"/>
          <w:w w:val="95"/>
          <w:sz w:val="18"/>
        </w:rPr>
        <w:t>some</w:t>
      </w:r>
      <w:r>
        <w:rPr>
          <w:color w:val="231F20"/>
          <w:spacing w:val="-5"/>
          <w:w w:val="95"/>
          <w:sz w:val="18"/>
        </w:rPr>
        <w:t> </w:t>
      </w:r>
      <w:r>
        <w:rPr>
          <w:color w:val="231F20"/>
          <w:w w:val="95"/>
          <w:sz w:val="18"/>
        </w:rPr>
        <w:t>black</w:t>
      </w:r>
      <w:r>
        <w:rPr>
          <w:color w:val="231F20"/>
          <w:spacing w:val="-5"/>
          <w:w w:val="95"/>
          <w:sz w:val="18"/>
        </w:rPr>
        <w:t> </w:t>
      </w:r>
      <w:r>
        <w:rPr>
          <w:color w:val="231F20"/>
          <w:w w:val="95"/>
          <w:sz w:val="18"/>
        </w:rPr>
        <w:t>men</w:t>
      </w:r>
      <w:r>
        <w:rPr>
          <w:color w:val="231F20"/>
          <w:spacing w:val="-5"/>
          <w:w w:val="95"/>
          <w:sz w:val="18"/>
        </w:rPr>
        <w:t> </w:t>
      </w:r>
      <w:r>
        <w:rPr>
          <w:color w:val="231F20"/>
          <w:w w:val="95"/>
          <w:sz w:val="18"/>
        </w:rPr>
        <w:t>because</w:t>
      </w:r>
      <w:r>
        <w:rPr>
          <w:color w:val="231F20"/>
          <w:spacing w:val="-5"/>
          <w:w w:val="95"/>
          <w:sz w:val="18"/>
        </w:rPr>
        <w:t> </w:t>
      </w:r>
      <w:r>
        <w:rPr>
          <w:color w:val="231F20"/>
          <w:w w:val="95"/>
          <w:sz w:val="18"/>
        </w:rPr>
        <w:t>of</w:t>
      </w:r>
      <w:r>
        <w:rPr>
          <w:color w:val="231F20"/>
          <w:spacing w:val="-4"/>
          <w:w w:val="95"/>
          <w:sz w:val="18"/>
        </w:rPr>
        <w:t> </w:t>
      </w:r>
      <w:r>
        <w:rPr>
          <w:color w:val="231F20"/>
          <w:w w:val="95"/>
          <w:sz w:val="18"/>
        </w:rPr>
        <w:t>their</w:t>
      </w:r>
      <w:r>
        <w:rPr>
          <w:color w:val="231F20"/>
          <w:spacing w:val="-5"/>
          <w:w w:val="95"/>
          <w:sz w:val="18"/>
        </w:rPr>
        <w:t> </w:t>
      </w:r>
      <w:r>
        <w:rPr>
          <w:color w:val="231F20"/>
          <w:w w:val="95"/>
          <w:sz w:val="18"/>
        </w:rPr>
        <w:t>feminine</w:t>
      </w:r>
      <w:r>
        <w:rPr>
          <w:color w:val="231F20"/>
          <w:spacing w:val="-5"/>
          <w:w w:val="95"/>
          <w:sz w:val="18"/>
        </w:rPr>
        <w:t> </w:t>
      </w:r>
      <w:r>
        <w:rPr>
          <w:color w:val="231F20"/>
          <w:w w:val="95"/>
          <w:sz w:val="18"/>
        </w:rPr>
        <w:t>characteristics, others</w:t>
      </w:r>
      <w:r>
        <w:rPr>
          <w:color w:val="231F20"/>
          <w:spacing w:val="-11"/>
          <w:w w:val="95"/>
          <w:sz w:val="18"/>
        </w:rPr>
        <w:t> </w:t>
      </w:r>
      <w:r>
        <w:rPr>
          <w:color w:val="231F20"/>
          <w:w w:val="95"/>
          <w:sz w:val="18"/>
        </w:rPr>
        <w:t>for</w:t>
      </w:r>
      <w:r>
        <w:rPr>
          <w:color w:val="231F20"/>
          <w:spacing w:val="-9"/>
          <w:w w:val="95"/>
          <w:sz w:val="18"/>
        </w:rPr>
        <w:t> </w:t>
      </w:r>
      <w:r>
        <w:rPr>
          <w:color w:val="231F20"/>
          <w:w w:val="95"/>
          <w:sz w:val="18"/>
        </w:rPr>
        <w:t>their</w:t>
      </w:r>
      <w:r>
        <w:rPr>
          <w:color w:val="231F20"/>
          <w:spacing w:val="-9"/>
          <w:w w:val="95"/>
          <w:sz w:val="18"/>
        </w:rPr>
        <w:t> </w:t>
      </w:r>
      <w:r>
        <w:rPr>
          <w:color w:val="231F20"/>
          <w:w w:val="95"/>
          <w:sz w:val="18"/>
        </w:rPr>
        <w:t>more</w:t>
      </w:r>
      <w:r>
        <w:rPr>
          <w:color w:val="231F20"/>
          <w:spacing w:val="-9"/>
          <w:w w:val="95"/>
          <w:sz w:val="18"/>
        </w:rPr>
        <w:t> </w:t>
      </w:r>
      <w:r>
        <w:rPr>
          <w:color w:val="231F20"/>
          <w:w w:val="95"/>
          <w:sz w:val="18"/>
        </w:rPr>
        <w:t>masculine</w:t>
      </w:r>
      <w:r>
        <w:rPr>
          <w:color w:val="231F20"/>
          <w:spacing w:val="-9"/>
          <w:w w:val="95"/>
          <w:sz w:val="18"/>
        </w:rPr>
        <w:t> </w:t>
      </w:r>
      <w:r>
        <w:rPr>
          <w:color w:val="231F20"/>
          <w:w w:val="95"/>
          <w:sz w:val="18"/>
        </w:rPr>
        <w:t>and</w:t>
      </w:r>
      <w:r>
        <w:rPr>
          <w:color w:val="231F20"/>
          <w:spacing w:val="-9"/>
          <w:w w:val="95"/>
          <w:sz w:val="18"/>
        </w:rPr>
        <w:t> </w:t>
      </w:r>
      <w:r>
        <w:rPr>
          <w:color w:val="231F20"/>
          <w:w w:val="95"/>
          <w:sz w:val="18"/>
        </w:rPr>
        <w:t>therefore</w:t>
      </w:r>
      <w:r>
        <w:rPr>
          <w:color w:val="231F20"/>
          <w:spacing w:val="-9"/>
          <w:w w:val="95"/>
          <w:sz w:val="18"/>
        </w:rPr>
        <w:t> </w:t>
      </w:r>
      <w:r>
        <w:rPr>
          <w:color w:val="231F20"/>
          <w:w w:val="95"/>
          <w:sz w:val="18"/>
        </w:rPr>
        <w:t>threatening</w:t>
      </w:r>
      <w:r>
        <w:rPr>
          <w:color w:val="231F20"/>
          <w:spacing w:val="-9"/>
          <w:w w:val="95"/>
          <w:sz w:val="18"/>
        </w:rPr>
        <w:t> </w:t>
      </w:r>
      <w:r>
        <w:rPr>
          <w:color w:val="231F20"/>
          <w:w w:val="95"/>
          <w:sz w:val="18"/>
        </w:rPr>
        <w:t>sexual</w:t>
      </w:r>
      <w:r>
        <w:rPr>
          <w:color w:val="231F20"/>
          <w:spacing w:val="-9"/>
          <w:w w:val="95"/>
          <w:sz w:val="18"/>
        </w:rPr>
        <w:t> </w:t>
      </w:r>
      <w:r>
        <w:rPr>
          <w:color w:val="231F20"/>
          <w:w w:val="95"/>
          <w:sz w:val="18"/>
        </w:rPr>
        <w:t>personas.</w:t>
      </w:r>
      <w:r>
        <w:rPr>
          <w:color w:val="231F20"/>
          <w:spacing w:val="-9"/>
          <w:w w:val="95"/>
          <w:sz w:val="18"/>
        </w:rPr>
        <w:t> </w:t>
      </w:r>
      <w:r>
        <w:rPr>
          <w:color w:val="231F20"/>
          <w:w w:val="95"/>
          <w:sz w:val="18"/>
        </w:rPr>
        <w:t>Jan </w:t>
      </w:r>
      <w:r>
        <w:rPr>
          <w:color w:val="231F20"/>
          <w:spacing w:val="-2"/>
          <w:w w:val="95"/>
          <w:sz w:val="18"/>
        </w:rPr>
        <w:t>Creoli,</w:t>
      </w:r>
      <w:r>
        <w:rPr>
          <w:color w:val="231F20"/>
          <w:spacing w:val="-6"/>
          <w:w w:val="95"/>
          <w:sz w:val="18"/>
        </w:rPr>
        <w:t> </w:t>
      </w:r>
      <w:r>
        <w:rPr>
          <w:color w:val="231F20"/>
          <w:spacing w:val="-2"/>
          <w:w w:val="95"/>
          <w:sz w:val="18"/>
        </w:rPr>
        <w:t>a</w:t>
      </w:r>
      <w:r>
        <w:rPr>
          <w:color w:val="231F20"/>
          <w:spacing w:val="-6"/>
          <w:w w:val="95"/>
          <w:sz w:val="18"/>
        </w:rPr>
        <w:t> </w:t>
      </w:r>
      <w:r>
        <w:rPr>
          <w:color w:val="231F20"/>
          <w:spacing w:val="-2"/>
          <w:w w:val="95"/>
          <w:sz w:val="18"/>
        </w:rPr>
        <w:t>seventeenth-century</w:t>
      </w:r>
      <w:r>
        <w:rPr>
          <w:color w:val="231F20"/>
          <w:spacing w:val="-6"/>
          <w:w w:val="95"/>
          <w:sz w:val="18"/>
        </w:rPr>
        <w:t> </w:t>
      </w:r>
      <w:r>
        <w:rPr>
          <w:color w:val="231F20"/>
          <w:spacing w:val="-2"/>
          <w:w w:val="95"/>
          <w:sz w:val="18"/>
        </w:rPr>
        <w:t>black</w:t>
      </w:r>
      <w:r>
        <w:rPr>
          <w:color w:val="231F20"/>
          <w:spacing w:val="-6"/>
          <w:w w:val="95"/>
          <w:sz w:val="18"/>
        </w:rPr>
        <w:t> </w:t>
      </w:r>
      <w:r>
        <w:rPr>
          <w:color w:val="231F20"/>
          <w:spacing w:val="-2"/>
          <w:w w:val="95"/>
          <w:sz w:val="18"/>
        </w:rPr>
        <w:t>man,</w:t>
      </w:r>
      <w:r>
        <w:rPr>
          <w:color w:val="231F20"/>
          <w:spacing w:val="-6"/>
          <w:w w:val="95"/>
          <w:sz w:val="18"/>
        </w:rPr>
        <w:t> </w:t>
      </w:r>
      <w:r>
        <w:rPr>
          <w:color w:val="231F20"/>
          <w:spacing w:val="-2"/>
          <w:w w:val="95"/>
          <w:sz w:val="18"/>
        </w:rPr>
        <w:t>was</w:t>
      </w:r>
      <w:r>
        <w:rPr>
          <w:color w:val="231F20"/>
          <w:spacing w:val="-6"/>
          <w:w w:val="95"/>
          <w:sz w:val="18"/>
        </w:rPr>
        <w:t> </w:t>
      </w:r>
      <w:r>
        <w:rPr>
          <w:color w:val="231F20"/>
          <w:spacing w:val="-2"/>
          <w:w w:val="95"/>
          <w:sz w:val="18"/>
        </w:rPr>
        <w:t>convicted</w:t>
      </w:r>
      <w:r>
        <w:rPr>
          <w:color w:val="231F20"/>
          <w:spacing w:val="-6"/>
          <w:w w:val="95"/>
          <w:sz w:val="18"/>
        </w:rPr>
        <w:t> </w:t>
      </w:r>
      <w:r>
        <w:rPr>
          <w:color w:val="231F20"/>
          <w:spacing w:val="-2"/>
          <w:w w:val="95"/>
          <w:sz w:val="18"/>
        </w:rPr>
        <w:t>and</w:t>
      </w:r>
      <w:r>
        <w:rPr>
          <w:color w:val="231F20"/>
          <w:spacing w:val="-6"/>
          <w:w w:val="95"/>
          <w:sz w:val="18"/>
        </w:rPr>
        <w:t> </w:t>
      </w:r>
      <w:r>
        <w:rPr>
          <w:color w:val="231F20"/>
          <w:spacing w:val="-2"/>
          <w:w w:val="95"/>
          <w:sz w:val="18"/>
        </w:rPr>
        <w:t>sentenced</w:t>
      </w:r>
      <w:r>
        <w:rPr>
          <w:color w:val="231F20"/>
          <w:spacing w:val="-6"/>
          <w:w w:val="95"/>
          <w:sz w:val="18"/>
        </w:rPr>
        <w:t> </w:t>
      </w:r>
      <w:r>
        <w:rPr>
          <w:color w:val="231F20"/>
          <w:spacing w:val="-2"/>
          <w:w w:val="95"/>
          <w:sz w:val="18"/>
        </w:rPr>
        <w:t>to</w:t>
      </w:r>
      <w:r>
        <w:rPr>
          <w:color w:val="231F20"/>
          <w:spacing w:val="-6"/>
          <w:w w:val="95"/>
          <w:sz w:val="18"/>
        </w:rPr>
        <w:t> </w:t>
      </w:r>
      <w:r>
        <w:rPr>
          <w:color w:val="231F20"/>
          <w:spacing w:val="-2"/>
          <w:w w:val="95"/>
          <w:sz w:val="18"/>
        </w:rPr>
        <w:t>death </w:t>
      </w:r>
      <w:r>
        <w:rPr>
          <w:color w:val="231F20"/>
          <w:w w:val="95"/>
          <w:sz w:val="18"/>
        </w:rPr>
        <w:t>for</w:t>
      </w:r>
      <w:r>
        <w:rPr>
          <w:color w:val="231F20"/>
          <w:spacing w:val="-7"/>
          <w:w w:val="95"/>
          <w:sz w:val="18"/>
        </w:rPr>
        <w:t> </w:t>
      </w:r>
      <w:r>
        <w:rPr>
          <w:color w:val="231F20"/>
          <w:w w:val="95"/>
          <w:sz w:val="18"/>
        </w:rPr>
        <w:t>committing</w:t>
      </w:r>
      <w:r>
        <w:rPr>
          <w:color w:val="231F20"/>
          <w:spacing w:val="-7"/>
          <w:w w:val="95"/>
          <w:sz w:val="18"/>
        </w:rPr>
        <w:t> </w:t>
      </w:r>
      <w:r>
        <w:rPr>
          <w:color w:val="231F20"/>
          <w:w w:val="95"/>
          <w:sz w:val="18"/>
        </w:rPr>
        <w:t>sodomy.</w:t>
      </w:r>
      <w:r>
        <w:rPr>
          <w:color w:val="231F20"/>
          <w:spacing w:val="-7"/>
          <w:w w:val="95"/>
          <w:sz w:val="18"/>
        </w:rPr>
        <w:t> </w:t>
      </w:r>
      <w:r>
        <w:rPr>
          <w:color w:val="231F20"/>
          <w:w w:val="95"/>
          <w:sz w:val="18"/>
        </w:rPr>
        <w:t>According</w:t>
      </w:r>
      <w:r>
        <w:rPr>
          <w:color w:val="231F20"/>
          <w:spacing w:val="-7"/>
          <w:w w:val="95"/>
          <w:sz w:val="18"/>
        </w:rPr>
        <w:t> </w:t>
      </w:r>
      <w:r>
        <w:rPr>
          <w:color w:val="231F20"/>
          <w:w w:val="95"/>
          <w:sz w:val="18"/>
        </w:rPr>
        <w:t>to</w:t>
      </w:r>
      <w:r>
        <w:rPr>
          <w:color w:val="231F20"/>
          <w:spacing w:val="-7"/>
          <w:w w:val="95"/>
          <w:sz w:val="18"/>
        </w:rPr>
        <w:t> </w:t>
      </w:r>
      <w:r>
        <w:rPr>
          <w:color w:val="231F20"/>
          <w:w w:val="95"/>
          <w:sz w:val="18"/>
        </w:rPr>
        <w:t>the</w:t>
      </w:r>
      <w:r>
        <w:rPr>
          <w:color w:val="231F20"/>
          <w:spacing w:val="-7"/>
          <w:w w:val="95"/>
          <w:sz w:val="18"/>
        </w:rPr>
        <w:t> </w:t>
      </w:r>
      <w:r>
        <w:rPr>
          <w:color w:val="231F20"/>
          <w:w w:val="95"/>
          <w:sz w:val="18"/>
        </w:rPr>
        <w:t>court</w:t>
      </w:r>
      <w:r>
        <w:rPr>
          <w:color w:val="231F20"/>
          <w:spacing w:val="-7"/>
          <w:w w:val="95"/>
          <w:sz w:val="18"/>
        </w:rPr>
        <w:t> </w:t>
      </w:r>
      <w:r>
        <w:rPr>
          <w:color w:val="231F20"/>
          <w:w w:val="95"/>
          <w:sz w:val="18"/>
        </w:rPr>
        <w:t>docket,</w:t>
      </w:r>
      <w:r>
        <w:rPr>
          <w:color w:val="231F20"/>
          <w:spacing w:val="-7"/>
          <w:w w:val="95"/>
          <w:sz w:val="18"/>
        </w:rPr>
        <w:t> </w:t>
      </w:r>
      <w:r>
        <w:rPr>
          <w:color w:val="231F20"/>
          <w:w w:val="95"/>
          <w:sz w:val="18"/>
        </w:rPr>
        <w:t>Creoli</w:t>
      </w:r>
      <w:r>
        <w:rPr>
          <w:color w:val="231F20"/>
          <w:spacing w:val="-7"/>
          <w:w w:val="95"/>
          <w:sz w:val="18"/>
        </w:rPr>
        <w:t> </w:t>
      </w:r>
      <w:r>
        <w:rPr>
          <w:color w:val="231F20"/>
          <w:w w:val="95"/>
          <w:sz w:val="18"/>
        </w:rPr>
        <w:t>raped</w:t>
      </w:r>
      <w:r>
        <w:rPr>
          <w:color w:val="231F20"/>
          <w:spacing w:val="-7"/>
          <w:w w:val="95"/>
          <w:sz w:val="18"/>
        </w:rPr>
        <w:t> </w:t>
      </w:r>
      <w:r>
        <w:rPr>
          <w:color w:val="231F20"/>
          <w:w w:val="95"/>
          <w:sz w:val="18"/>
        </w:rPr>
        <w:t>Manuel Congo,</w:t>
      </w:r>
      <w:r>
        <w:rPr>
          <w:color w:val="231F20"/>
          <w:spacing w:val="-9"/>
          <w:w w:val="95"/>
          <w:sz w:val="18"/>
        </w:rPr>
        <w:t> </w:t>
      </w:r>
      <w:r>
        <w:rPr>
          <w:color w:val="231F20"/>
          <w:w w:val="95"/>
          <w:sz w:val="18"/>
        </w:rPr>
        <w:t>a</w:t>
      </w:r>
      <w:r>
        <w:rPr>
          <w:color w:val="231F20"/>
          <w:spacing w:val="-9"/>
          <w:w w:val="95"/>
          <w:sz w:val="18"/>
        </w:rPr>
        <w:t> </w:t>
      </w:r>
      <w:r>
        <w:rPr>
          <w:color w:val="231F20"/>
          <w:w w:val="95"/>
          <w:sz w:val="18"/>
        </w:rPr>
        <w:t>younger</w:t>
      </w:r>
      <w:r>
        <w:rPr>
          <w:color w:val="231F20"/>
          <w:spacing w:val="-9"/>
          <w:w w:val="95"/>
          <w:sz w:val="18"/>
        </w:rPr>
        <w:t> </w:t>
      </w:r>
      <w:r>
        <w:rPr>
          <w:color w:val="231F20"/>
          <w:w w:val="95"/>
          <w:sz w:val="18"/>
        </w:rPr>
        <w:t>slave.</w:t>
      </w:r>
      <w:r>
        <w:rPr>
          <w:color w:val="231F20"/>
          <w:spacing w:val="-9"/>
          <w:w w:val="95"/>
          <w:sz w:val="18"/>
        </w:rPr>
        <w:t> </w:t>
      </w:r>
      <w:r>
        <w:rPr>
          <w:color w:val="231F20"/>
          <w:w w:val="95"/>
          <w:sz w:val="18"/>
        </w:rPr>
        <w:t>In</w:t>
      </w:r>
      <w:r>
        <w:rPr>
          <w:color w:val="231F20"/>
          <w:spacing w:val="-9"/>
          <w:w w:val="95"/>
          <w:sz w:val="18"/>
        </w:rPr>
        <w:t> </w:t>
      </w:r>
      <w:r>
        <w:rPr>
          <w:color w:val="231F20"/>
          <w:w w:val="95"/>
          <w:sz w:val="18"/>
        </w:rPr>
        <w:t>keeping</w:t>
      </w:r>
      <w:r>
        <w:rPr>
          <w:color w:val="231F20"/>
          <w:spacing w:val="-9"/>
          <w:w w:val="95"/>
          <w:sz w:val="18"/>
        </w:rPr>
        <w:t> </w:t>
      </w:r>
      <w:r>
        <w:rPr>
          <w:color w:val="231F20"/>
          <w:w w:val="95"/>
          <w:sz w:val="18"/>
        </w:rPr>
        <w:t>with</w:t>
      </w:r>
      <w:r>
        <w:rPr>
          <w:color w:val="231F20"/>
          <w:spacing w:val="-9"/>
          <w:w w:val="95"/>
          <w:sz w:val="18"/>
        </w:rPr>
        <w:t> </w:t>
      </w:r>
      <w:r>
        <w:rPr>
          <w:color w:val="231F20"/>
          <w:w w:val="95"/>
          <w:sz w:val="18"/>
        </w:rPr>
        <w:t>stereotypes</w:t>
      </w:r>
      <w:r>
        <w:rPr>
          <w:color w:val="231F20"/>
          <w:spacing w:val="-9"/>
          <w:w w:val="95"/>
          <w:sz w:val="18"/>
        </w:rPr>
        <w:t> </w:t>
      </w:r>
      <w:r>
        <w:rPr>
          <w:color w:val="231F20"/>
          <w:w w:val="95"/>
          <w:sz w:val="18"/>
        </w:rPr>
        <w:t>of</w:t>
      </w:r>
      <w:r>
        <w:rPr>
          <w:color w:val="231F20"/>
          <w:spacing w:val="-9"/>
          <w:w w:val="95"/>
          <w:sz w:val="18"/>
        </w:rPr>
        <w:t> </w:t>
      </w:r>
      <w:r>
        <w:rPr>
          <w:color w:val="231F20"/>
          <w:w w:val="95"/>
          <w:sz w:val="18"/>
        </w:rPr>
        <w:t>African</w:t>
      </w:r>
      <w:r>
        <w:rPr>
          <w:color w:val="231F20"/>
          <w:spacing w:val="-9"/>
          <w:w w:val="95"/>
          <w:sz w:val="18"/>
        </w:rPr>
        <w:t> </w:t>
      </w:r>
      <w:r>
        <w:rPr>
          <w:color w:val="231F20"/>
          <w:w w:val="95"/>
          <w:sz w:val="18"/>
        </w:rPr>
        <w:t>taint</w:t>
      </w:r>
      <w:r>
        <w:rPr>
          <w:color w:val="231F20"/>
          <w:spacing w:val="-9"/>
          <w:w w:val="95"/>
          <w:sz w:val="18"/>
        </w:rPr>
        <w:t> </w:t>
      </w:r>
      <w:r>
        <w:rPr>
          <w:color w:val="231F20"/>
          <w:w w:val="95"/>
          <w:sz w:val="18"/>
        </w:rPr>
        <w:t>and </w:t>
      </w:r>
      <w:r>
        <w:rPr>
          <w:color w:val="231F20"/>
          <w:w w:val="90"/>
          <w:sz w:val="18"/>
        </w:rPr>
        <w:t>licentiousness, the court sentenced both slaves to death. See Jonathan Ned Katz, </w:t>
      </w:r>
      <w:r>
        <w:rPr>
          <w:i/>
          <w:color w:val="231F20"/>
          <w:w w:val="95"/>
          <w:sz w:val="18"/>
        </w:rPr>
        <w:t>Gay American History: Lesbians and Gay Men in the U.S.A. </w:t>
      </w:r>
      <w:r>
        <w:rPr>
          <w:color w:val="231F20"/>
          <w:w w:val="95"/>
          <w:sz w:val="18"/>
        </w:rPr>
        <w:t>(New York: Thomas</w:t>
      </w:r>
    </w:p>
    <w:p>
      <w:pPr>
        <w:spacing w:line="235" w:lineRule="auto" w:before="13"/>
        <w:ind w:left="472" w:right="103" w:firstLine="0"/>
        <w:jc w:val="left"/>
        <w:rPr>
          <w:sz w:val="18"/>
        </w:rPr>
      </w:pPr>
      <w:r>
        <w:rPr>
          <w:color w:val="231F20"/>
          <w:w w:val="95"/>
          <w:sz w:val="18"/>
        </w:rPr>
        <w:t>Y.</w:t>
      </w:r>
      <w:r>
        <w:rPr>
          <w:color w:val="231F20"/>
          <w:spacing w:val="-9"/>
          <w:w w:val="95"/>
          <w:sz w:val="18"/>
        </w:rPr>
        <w:t> </w:t>
      </w:r>
      <w:r>
        <w:rPr>
          <w:color w:val="231F20"/>
          <w:w w:val="95"/>
          <w:sz w:val="18"/>
        </w:rPr>
        <w:t>Crowell</w:t>
      </w:r>
      <w:r>
        <w:rPr>
          <w:color w:val="231F20"/>
          <w:spacing w:val="-9"/>
          <w:w w:val="95"/>
          <w:sz w:val="18"/>
        </w:rPr>
        <w:t> </w:t>
      </w:r>
      <w:r>
        <w:rPr>
          <w:color w:val="231F20"/>
          <w:w w:val="95"/>
          <w:sz w:val="18"/>
        </w:rPr>
        <w:t>Company,</w:t>
      </w:r>
      <w:r>
        <w:rPr>
          <w:color w:val="231F20"/>
          <w:spacing w:val="-9"/>
          <w:w w:val="95"/>
          <w:sz w:val="18"/>
        </w:rPr>
        <w:t> </w:t>
      </w:r>
      <w:r>
        <w:rPr>
          <w:color w:val="231F20"/>
          <w:w w:val="95"/>
          <w:sz w:val="18"/>
        </w:rPr>
        <w:t>1976),</w:t>
      </w:r>
      <w:r>
        <w:rPr>
          <w:color w:val="231F20"/>
          <w:spacing w:val="-9"/>
          <w:w w:val="95"/>
          <w:sz w:val="18"/>
        </w:rPr>
        <w:t> </w:t>
      </w:r>
      <w:r>
        <w:rPr>
          <w:color w:val="231F20"/>
          <w:w w:val="95"/>
          <w:sz w:val="18"/>
        </w:rPr>
        <w:t>22–23.</w:t>
      </w:r>
      <w:r>
        <w:rPr>
          <w:color w:val="231F20"/>
          <w:spacing w:val="-9"/>
          <w:w w:val="95"/>
          <w:sz w:val="18"/>
        </w:rPr>
        <w:t> </w:t>
      </w:r>
      <w:r>
        <w:rPr>
          <w:color w:val="231F20"/>
          <w:w w:val="95"/>
          <w:sz w:val="18"/>
        </w:rPr>
        <w:t>Neither</w:t>
      </w:r>
      <w:r>
        <w:rPr>
          <w:color w:val="231F20"/>
          <w:spacing w:val="-9"/>
          <w:w w:val="95"/>
          <w:sz w:val="18"/>
        </w:rPr>
        <w:t> </w:t>
      </w:r>
      <w:r>
        <w:rPr>
          <w:color w:val="231F20"/>
          <w:w w:val="95"/>
          <w:sz w:val="18"/>
        </w:rPr>
        <w:t>consensual</w:t>
      </w:r>
      <w:r>
        <w:rPr>
          <w:color w:val="231F20"/>
          <w:spacing w:val="-9"/>
          <w:w w:val="95"/>
          <w:sz w:val="18"/>
        </w:rPr>
        <w:t> </w:t>
      </w:r>
      <w:r>
        <w:rPr>
          <w:color w:val="231F20"/>
          <w:w w:val="95"/>
          <w:sz w:val="18"/>
        </w:rPr>
        <w:t>sex</w:t>
      </w:r>
      <w:r>
        <w:rPr>
          <w:color w:val="231F20"/>
          <w:spacing w:val="-9"/>
          <w:w w:val="95"/>
          <w:sz w:val="18"/>
        </w:rPr>
        <w:t> </w:t>
      </w:r>
      <w:r>
        <w:rPr>
          <w:color w:val="231F20"/>
          <w:w w:val="95"/>
          <w:sz w:val="18"/>
        </w:rPr>
        <w:t>nor</w:t>
      </w:r>
      <w:r>
        <w:rPr>
          <w:color w:val="231F20"/>
          <w:spacing w:val="-9"/>
          <w:w w:val="95"/>
          <w:sz w:val="18"/>
        </w:rPr>
        <w:t> </w:t>
      </w:r>
      <w:r>
        <w:rPr>
          <w:color w:val="231F20"/>
          <w:w w:val="95"/>
          <w:sz w:val="18"/>
        </w:rPr>
        <w:t>rape</w:t>
      </w:r>
      <w:r>
        <w:rPr>
          <w:color w:val="231F20"/>
          <w:spacing w:val="-9"/>
          <w:w w:val="95"/>
          <w:sz w:val="18"/>
        </w:rPr>
        <w:t> </w:t>
      </w:r>
      <w:r>
        <w:rPr>
          <w:color w:val="231F20"/>
          <w:w w:val="95"/>
          <w:sz w:val="18"/>
        </w:rPr>
        <w:t>between black</w:t>
      </w:r>
      <w:r>
        <w:rPr>
          <w:color w:val="231F20"/>
          <w:spacing w:val="-9"/>
          <w:w w:val="95"/>
          <w:sz w:val="18"/>
        </w:rPr>
        <w:t> </w:t>
      </w:r>
      <w:r>
        <w:rPr>
          <w:color w:val="231F20"/>
          <w:w w:val="95"/>
          <w:sz w:val="18"/>
        </w:rPr>
        <w:t>men</w:t>
      </w:r>
      <w:r>
        <w:rPr>
          <w:color w:val="231F20"/>
          <w:spacing w:val="-9"/>
          <w:w w:val="95"/>
          <w:sz w:val="18"/>
        </w:rPr>
        <w:t> </w:t>
      </w:r>
      <w:r>
        <w:rPr>
          <w:color w:val="231F20"/>
          <w:w w:val="95"/>
          <w:sz w:val="18"/>
        </w:rPr>
        <w:t>contributed</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economy</w:t>
      </w:r>
      <w:r>
        <w:rPr>
          <w:color w:val="231F20"/>
          <w:spacing w:val="-9"/>
          <w:w w:val="95"/>
          <w:sz w:val="18"/>
        </w:rPr>
        <w:t> </w:t>
      </w:r>
      <w:r>
        <w:rPr>
          <w:color w:val="231F20"/>
          <w:w w:val="95"/>
          <w:sz w:val="18"/>
        </w:rPr>
        <w:t>of</w:t>
      </w:r>
      <w:r>
        <w:rPr>
          <w:color w:val="231F20"/>
          <w:spacing w:val="-9"/>
          <w:w w:val="95"/>
          <w:sz w:val="18"/>
        </w:rPr>
        <w:t> </w:t>
      </w:r>
      <w:r>
        <w:rPr>
          <w:color w:val="231F20"/>
          <w:w w:val="95"/>
          <w:sz w:val="18"/>
        </w:rPr>
        <w:t>slave</w:t>
      </w:r>
      <w:r>
        <w:rPr>
          <w:color w:val="231F20"/>
          <w:spacing w:val="-9"/>
          <w:w w:val="95"/>
          <w:sz w:val="18"/>
        </w:rPr>
        <w:t> </w:t>
      </w:r>
      <w:r>
        <w:rPr>
          <w:color w:val="231F20"/>
          <w:w w:val="95"/>
          <w:sz w:val="18"/>
        </w:rPr>
        <w:t>society.</w:t>
      </w:r>
      <w:r>
        <w:rPr>
          <w:color w:val="231F20"/>
          <w:spacing w:val="-9"/>
          <w:w w:val="95"/>
          <w:sz w:val="18"/>
        </w:rPr>
        <w:t> </w:t>
      </w:r>
      <w:r>
        <w:rPr>
          <w:color w:val="231F20"/>
          <w:w w:val="95"/>
          <w:sz w:val="18"/>
        </w:rPr>
        <w:t>Where</w:t>
      </w:r>
      <w:r>
        <w:rPr>
          <w:color w:val="231F20"/>
          <w:spacing w:val="-9"/>
          <w:w w:val="95"/>
          <w:sz w:val="18"/>
        </w:rPr>
        <w:t> </w:t>
      </w:r>
      <w:r>
        <w:rPr>
          <w:color w:val="231F20"/>
          <w:w w:val="95"/>
          <w:sz w:val="18"/>
        </w:rPr>
        <w:t>white</w:t>
      </w:r>
      <w:r>
        <w:rPr>
          <w:color w:val="231F20"/>
          <w:spacing w:val="-9"/>
          <w:w w:val="95"/>
          <w:sz w:val="18"/>
        </w:rPr>
        <w:t> </w:t>
      </w:r>
      <w:r>
        <w:rPr>
          <w:color w:val="231F20"/>
          <w:w w:val="95"/>
          <w:sz w:val="18"/>
        </w:rPr>
        <w:t>“rapists”</w:t>
      </w:r>
      <w:r>
        <w:rPr>
          <w:color w:val="231F20"/>
          <w:w w:val="95"/>
          <w:sz w:val="18"/>
        </w:rPr>
        <w:t> or</w:t>
      </w:r>
      <w:r>
        <w:rPr>
          <w:color w:val="231F20"/>
          <w:spacing w:val="-11"/>
          <w:w w:val="95"/>
          <w:sz w:val="18"/>
        </w:rPr>
        <w:t> </w:t>
      </w:r>
      <w:r>
        <w:rPr>
          <w:color w:val="231F20"/>
          <w:w w:val="95"/>
          <w:sz w:val="18"/>
        </w:rPr>
        <w:t>pederasts</w:t>
      </w:r>
      <w:r>
        <w:rPr>
          <w:color w:val="231F20"/>
          <w:spacing w:val="-9"/>
          <w:w w:val="95"/>
          <w:sz w:val="18"/>
        </w:rPr>
        <w:t> </w:t>
      </w:r>
      <w:r>
        <w:rPr>
          <w:color w:val="231F20"/>
          <w:w w:val="95"/>
          <w:sz w:val="18"/>
        </w:rPr>
        <w:t>from</w:t>
      </w:r>
      <w:r>
        <w:rPr>
          <w:color w:val="231F20"/>
          <w:spacing w:val="-9"/>
          <w:w w:val="95"/>
          <w:sz w:val="18"/>
        </w:rPr>
        <w:t> </w:t>
      </w:r>
      <w:r>
        <w:rPr>
          <w:color w:val="231F20"/>
          <w:w w:val="95"/>
          <w:sz w:val="18"/>
        </w:rPr>
        <w:t>the</w:t>
      </w:r>
      <w:r>
        <w:rPr>
          <w:color w:val="231F20"/>
          <w:spacing w:val="-9"/>
          <w:w w:val="95"/>
          <w:sz w:val="18"/>
        </w:rPr>
        <w:t> </w:t>
      </w:r>
      <w:r>
        <w:rPr>
          <w:color w:val="231F20"/>
          <w:w w:val="95"/>
          <w:sz w:val="18"/>
        </w:rPr>
        <w:t>time</w:t>
      </w:r>
      <w:r>
        <w:rPr>
          <w:color w:val="231F20"/>
          <w:spacing w:val="-9"/>
          <w:w w:val="95"/>
          <w:sz w:val="18"/>
        </w:rPr>
        <w:t> </w:t>
      </w:r>
      <w:r>
        <w:rPr>
          <w:color w:val="231F20"/>
          <w:w w:val="95"/>
          <w:sz w:val="18"/>
        </w:rPr>
        <w:t>could</w:t>
      </w:r>
      <w:r>
        <w:rPr>
          <w:color w:val="231F20"/>
          <w:spacing w:val="-9"/>
          <w:w w:val="95"/>
          <w:sz w:val="18"/>
        </w:rPr>
        <w:t> </w:t>
      </w:r>
      <w:r>
        <w:rPr>
          <w:color w:val="231F20"/>
          <w:w w:val="95"/>
          <w:sz w:val="18"/>
        </w:rPr>
        <w:t>undergo</w:t>
      </w:r>
      <w:r>
        <w:rPr>
          <w:color w:val="231F20"/>
          <w:spacing w:val="-9"/>
          <w:w w:val="95"/>
          <w:sz w:val="18"/>
        </w:rPr>
        <w:t> </w:t>
      </w:r>
      <w:r>
        <w:rPr>
          <w:color w:val="231F20"/>
          <w:w w:val="95"/>
          <w:sz w:val="18"/>
        </w:rPr>
        <w:t>Christian</w:t>
      </w:r>
      <w:r>
        <w:rPr>
          <w:color w:val="231F20"/>
          <w:spacing w:val="-9"/>
          <w:w w:val="95"/>
          <w:sz w:val="18"/>
        </w:rPr>
        <w:t> </w:t>
      </w:r>
      <w:r>
        <w:rPr>
          <w:color w:val="231F20"/>
          <w:w w:val="95"/>
          <w:sz w:val="18"/>
        </w:rPr>
        <w:t>reform</w:t>
      </w:r>
      <w:r>
        <w:rPr>
          <w:color w:val="231F20"/>
          <w:spacing w:val="-9"/>
          <w:w w:val="95"/>
          <w:sz w:val="18"/>
        </w:rPr>
        <w:t> </w:t>
      </w:r>
      <w:r>
        <w:rPr>
          <w:color w:val="231F20"/>
          <w:w w:val="95"/>
          <w:sz w:val="18"/>
        </w:rPr>
        <w:t>and</w:t>
      </w:r>
      <w:r>
        <w:rPr>
          <w:color w:val="231F20"/>
          <w:spacing w:val="-9"/>
          <w:w w:val="95"/>
          <w:sz w:val="18"/>
        </w:rPr>
        <w:t> </w:t>
      </w:r>
      <w:r>
        <w:rPr>
          <w:color w:val="231F20"/>
          <w:w w:val="95"/>
          <w:sz w:val="18"/>
        </w:rPr>
        <w:t>integrate</w:t>
      </w:r>
      <w:r>
        <w:rPr>
          <w:color w:val="231F20"/>
          <w:spacing w:val="-9"/>
          <w:w w:val="95"/>
          <w:sz w:val="18"/>
        </w:rPr>
        <w:t> </w:t>
      </w:r>
      <w:r>
        <w:rPr>
          <w:color w:val="231F20"/>
          <w:w w:val="95"/>
          <w:sz w:val="18"/>
        </w:rPr>
        <w:t>back </w:t>
      </w:r>
      <w:r>
        <w:rPr>
          <w:color w:val="231F20"/>
          <w:w w:val="90"/>
          <w:sz w:val="18"/>
        </w:rPr>
        <w:t>into society, the black “rapist” or pederast reinforced white ideas of black innate </w:t>
      </w:r>
      <w:r>
        <w:rPr>
          <w:color w:val="231F20"/>
          <w:w w:val="95"/>
          <w:sz w:val="18"/>
        </w:rPr>
        <w:t>inhumanity</w:t>
      </w:r>
      <w:r>
        <w:rPr>
          <w:color w:val="231F20"/>
          <w:spacing w:val="-7"/>
          <w:w w:val="95"/>
          <w:sz w:val="18"/>
        </w:rPr>
        <w:t> </w:t>
      </w:r>
      <w:r>
        <w:rPr>
          <w:color w:val="231F20"/>
          <w:w w:val="95"/>
          <w:sz w:val="18"/>
        </w:rPr>
        <w:t>and</w:t>
      </w:r>
      <w:r>
        <w:rPr>
          <w:color w:val="231F20"/>
          <w:spacing w:val="-7"/>
          <w:w w:val="95"/>
          <w:sz w:val="18"/>
        </w:rPr>
        <w:t> </w:t>
      </w:r>
      <w:r>
        <w:rPr>
          <w:color w:val="231F20"/>
          <w:w w:val="95"/>
          <w:sz w:val="18"/>
        </w:rPr>
        <w:t>broader</w:t>
      </w:r>
      <w:r>
        <w:rPr>
          <w:color w:val="231F20"/>
          <w:spacing w:val="-7"/>
          <w:w w:val="95"/>
          <w:sz w:val="18"/>
        </w:rPr>
        <w:t> </w:t>
      </w:r>
      <w:r>
        <w:rPr>
          <w:color w:val="231F20"/>
          <w:w w:val="95"/>
          <w:sz w:val="18"/>
        </w:rPr>
        <w:t>philosophical</w:t>
      </w:r>
      <w:r>
        <w:rPr>
          <w:color w:val="231F20"/>
          <w:spacing w:val="-7"/>
          <w:w w:val="95"/>
          <w:sz w:val="18"/>
        </w:rPr>
        <w:t> </w:t>
      </w:r>
      <w:r>
        <w:rPr>
          <w:color w:val="231F20"/>
          <w:w w:val="95"/>
          <w:sz w:val="18"/>
        </w:rPr>
        <w:t>and</w:t>
      </w:r>
      <w:r>
        <w:rPr>
          <w:color w:val="231F20"/>
          <w:spacing w:val="-7"/>
          <w:w w:val="95"/>
          <w:sz w:val="18"/>
        </w:rPr>
        <w:t> </w:t>
      </w:r>
      <w:r>
        <w:rPr>
          <w:color w:val="231F20"/>
          <w:w w:val="95"/>
          <w:sz w:val="18"/>
        </w:rPr>
        <w:t>theological</w:t>
      </w:r>
      <w:r>
        <w:rPr>
          <w:color w:val="231F20"/>
          <w:spacing w:val="-7"/>
          <w:w w:val="95"/>
          <w:sz w:val="18"/>
        </w:rPr>
        <w:t> </w:t>
      </w:r>
      <w:r>
        <w:rPr>
          <w:color w:val="231F20"/>
          <w:w w:val="95"/>
          <w:sz w:val="18"/>
        </w:rPr>
        <w:t>denials</w:t>
      </w:r>
      <w:r>
        <w:rPr>
          <w:color w:val="231F20"/>
          <w:spacing w:val="-7"/>
          <w:w w:val="95"/>
          <w:sz w:val="18"/>
        </w:rPr>
        <w:t> </w:t>
      </w:r>
      <w:r>
        <w:rPr>
          <w:color w:val="231F20"/>
          <w:w w:val="95"/>
          <w:sz w:val="18"/>
        </w:rPr>
        <w:t>of</w:t>
      </w:r>
      <w:r>
        <w:rPr>
          <w:color w:val="231F20"/>
          <w:spacing w:val="-7"/>
          <w:w w:val="95"/>
          <w:sz w:val="18"/>
        </w:rPr>
        <w:t> </w:t>
      </w:r>
      <w:r>
        <w:rPr>
          <w:color w:val="231F20"/>
          <w:w w:val="95"/>
          <w:sz w:val="18"/>
        </w:rPr>
        <w:t>a</w:t>
      </w:r>
      <w:r>
        <w:rPr>
          <w:color w:val="231F20"/>
          <w:spacing w:val="-7"/>
          <w:w w:val="95"/>
          <w:sz w:val="18"/>
        </w:rPr>
        <w:t> </w:t>
      </w:r>
      <w:r>
        <w:rPr>
          <w:color w:val="231F20"/>
          <w:w w:val="95"/>
          <w:sz w:val="18"/>
        </w:rPr>
        <w:t>black</w:t>
      </w:r>
      <w:r>
        <w:rPr>
          <w:color w:val="231F20"/>
          <w:spacing w:val="-7"/>
          <w:w w:val="95"/>
          <w:sz w:val="18"/>
        </w:rPr>
        <w:t> </w:t>
      </w:r>
      <w:r>
        <w:rPr>
          <w:color w:val="231F20"/>
          <w:w w:val="95"/>
          <w:sz w:val="18"/>
        </w:rPr>
        <w:t>soul </w:t>
      </w:r>
      <w:r>
        <w:rPr>
          <w:color w:val="231F20"/>
          <w:sz w:val="18"/>
        </w:rPr>
        <w:t>and social belonging.</w:t>
      </w:r>
    </w:p>
    <w:p>
      <w:pPr>
        <w:pStyle w:val="ListParagraph"/>
        <w:numPr>
          <w:ilvl w:val="0"/>
          <w:numId w:val="45"/>
        </w:numPr>
        <w:tabs>
          <w:tab w:pos="473" w:val="left" w:leader="none"/>
        </w:tabs>
        <w:spacing w:line="235" w:lineRule="auto" w:before="6" w:after="0"/>
        <w:ind w:left="189" w:right="2740" w:hanging="2"/>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9"/>
          <w:w w:val="95"/>
          <w:sz w:val="18"/>
        </w:rPr>
        <w:t> </w:t>
      </w:r>
      <w:r>
        <w:rPr>
          <w:i/>
          <w:color w:val="231F20"/>
          <w:w w:val="95"/>
          <w:sz w:val="18"/>
        </w:rPr>
        <w:t>in</w:t>
      </w:r>
      <w:r>
        <w:rPr>
          <w:i/>
          <w:color w:val="231F20"/>
          <w:spacing w:val="-8"/>
          <w:w w:val="95"/>
          <w:sz w:val="18"/>
        </w:rPr>
        <w:t> </w:t>
      </w:r>
      <w:r>
        <w:rPr>
          <w:i/>
          <w:color w:val="231F20"/>
          <w:w w:val="95"/>
          <w:sz w:val="18"/>
        </w:rPr>
        <w:t>the</w:t>
      </w:r>
      <w:r>
        <w:rPr>
          <w:i/>
          <w:color w:val="231F20"/>
          <w:spacing w:val="-9"/>
          <w:w w:val="95"/>
          <w:sz w:val="18"/>
        </w:rPr>
        <w:t> </w:t>
      </w:r>
      <w:r>
        <w:rPr>
          <w:i/>
          <w:color w:val="231F20"/>
          <w:w w:val="95"/>
          <w:sz w:val="18"/>
        </w:rPr>
        <w:t>Life</w:t>
      </w:r>
      <w:r>
        <w:rPr>
          <w:i/>
          <w:color w:val="231F20"/>
          <w:spacing w:val="-8"/>
          <w:w w:val="95"/>
          <w:sz w:val="18"/>
        </w:rPr>
        <w:t> </w:t>
      </w:r>
      <w:r>
        <w:rPr>
          <w:i/>
          <w:color w:val="231F20"/>
          <w:w w:val="95"/>
          <w:sz w:val="18"/>
        </w:rPr>
        <w:t>of</w:t>
      </w:r>
      <w:r>
        <w:rPr>
          <w:i/>
          <w:color w:val="231F20"/>
          <w:spacing w:val="-8"/>
          <w:w w:val="95"/>
          <w:sz w:val="18"/>
        </w:rPr>
        <w:t> </w:t>
      </w:r>
      <w:r>
        <w:rPr>
          <w:i/>
          <w:color w:val="231F20"/>
          <w:w w:val="95"/>
          <w:sz w:val="18"/>
        </w:rPr>
        <w:t>a</w:t>
      </w:r>
      <w:r>
        <w:rPr>
          <w:i/>
          <w:color w:val="231F20"/>
          <w:spacing w:val="-9"/>
          <w:w w:val="95"/>
          <w:sz w:val="18"/>
        </w:rPr>
        <w:t> </w:t>
      </w:r>
      <w:r>
        <w:rPr>
          <w:i/>
          <w:color w:val="231F20"/>
          <w:w w:val="95"/>
          <w:sz w:val="18"/>
        </w:rPr>
        <w:t>Slave</w:t>
      </w:r>
      <w:r>
        <w:rPr>
          <w:i/>
          <w:color w:val="231F20"/>
          <w:spacing w:val="-9"/>
          <w:w w:val="95"/>
          <w:sz w:val="18"/>
        </w:rPr>
        <w:t> </w:t>
      </w:r>
      <w:r>
        <w:rPr>
          <w:i/>
          <w:color w:val="231F20"/>
          <w:w w:val="95"/>
          <w:sz w:val="18"/>
        </w:rPr>
        <w:t>Girl</w:t>
      </w:r>
      <w:r>
        <w:rPr>
          <w:color w:val="231F20"/>
          <w:w w:val="95"/>
          <w:sz w:val="18"/>
        </w:rPr>
        <w:t>,</w:t>
      </w:r>
      <w:r>
        <w:rPr>
          <w:color w:val="231F20"/>
          <w:spacing w:val="-6"/>
          <w:w w:val="95"/>
          <w:sz w:val="18"/>
        </w:rPr>
        <w:t> </w:t>
      </w:r>
      <w:r>
        <w:rPr>
          <w:color w:val="231F20"/>
          <w:w w:val="95"/>
          <w:sz w:val="18"/>
        </w:rPr>
        <w:t>43. </w:t>
      </w:r>
      <w:r>
        <w:rPr>
          <w:color w:val="231F20"/>
          <w:sz w:val="18"/>
        </w:rPr>
        <w:t>33.</w:t>
      </w:r>
      <w:r>
        <w:rPr>
          <w:color w:val="231F20"/>
          <w:spacing w:val="40"/>
          <w:sz w:val="18"/>
        </w:rPr>
        <w:t> </w:t>
      </w:r>
      <w:r>
        <w:rPr>
          <w:color w:val="231F20"/>
          <w:sz w:val="18"/>
        </w:rPr>
        <w:t>Ibid., 43–44.</w:t>
      </w:r>
    </w:p>
    <w:p>
      <w:pPr>
        <w:spacing w:line="239" w:lineRule="exact" w:before="0"/>
        <w:ind w:left="176" w:right="0" w:firstLine="0"/>
        <w:jc w:val="left"/>
        <w:rPr>
          <w:sz w:val="18"/>
        </w:rPr>
      </w:pPr>
      <w:r>
        <w:rPr>
          <w:color w:val="231F20"/>
          <w:w w:val="95"/>
          <w:sz w:val="18"/>
        </w:rPr>
        <w:t>34.</w:t>
      </w:r>
      <w:r>
        <w:rPr>
          <w:color w:val="231F20"/>
          <w:spacing w:val="24"/>
          <w:sz w:val="18"/>
        </w:rPr>
        <w:t> </w:t>
      </w:r>
      <w:r>
        <w:rPr>
          <w:color w:val="231F20"/>
          <w:w w:val="95"/>
          <w:sz w:val="18"/>
        </w:rPr>
        <w:t>Ibid.,</w:t>
      </w:r>
      <w:r>
        <w:rPr>
          <w:color w:val="231F20"/>
          <w:spacing w:val="-4"/>
          <w:w w:val="95"/>
          <w:sz w:val="18"/>
        </w:rPr>
        <w:t> </w:t>
      </w:r>
      <w:r>
        <w:rPr>
          <w:color w:val="231F20"/>
          <w:spacing w:val="-5"/>
          <w:w w:val="95"/>
          <w:sz w:val="18"/>
        </w:rPr>
        <w:t>43.</w:t>
      </w:r>
    </w:p>
    <w:p>
      <w:pPr>
        <w:spacing w:line="239" w:lineRule="exact" w:before="0"/>
        <w:ind w:left="187" w:right="0" w:firstLine="0"/>
        <w:jc w:val="left"/>
        <w:rPr>
          <w:sz w:val="18"/>
        </w:rPr>
      </w:pPr>
      <w:r>
        <w:rPr>
          <w:color w:val="231F20"/>
          <w:sz w:val="18"/>
        </w:rPr>
        <w:t>35.</w:t>
      </w:r>
      <w:r>
        <w:rPr>
          <w:color w:val="231F20"/>
          <w:spacing w:val="12"/>
          <w:sz w:val="18"/>
        </w:rPr>
        <w:t> </w:t>
      </w:r>
      <w:r>
        <w:rPr>
          <w:color w:val="231F20"/>
          <w:spacing w:val="-2"/>
          <w:sz w:val="18"/>
        </w:rPr>
        <w:t>Ibid.</w:t>
      </w:r>
    </w:p>
    <w:p>
      <w:pPr>
        <w:spacing w:line="235" w:lineRule="auto" w:before="2"/>
        <w:ind w:left="180" w:right="5271" w:hanging="4"/>
        <w:jc w:val="both"/>
        <w:rPr>
          <w:sz w:val="18"/>
        </w:rPr>
      </w:pPr>
      <w:r>
        <w:rPr>
          <w:color w:val="231F20"/>
          <w:sz w:val="18"/>
        </w:rPr>
        <w:t>36. Ibid.,</w:t>
      </w:r>
      <w:r>
        <w:rPr>
          <w:color w:val="231F20"/>
          <w:spacing w:val="-10"/>
          <w:sz w:val="18"/>
        </w:rPr>
        <w:t> </w:t>
      </w:r>
      <w:r>
        <w:rPr>
          <w:color w:val="231F20"/>
          <w:sz w:val="18"/>
        </w:rPr>
        <w:t>44. </w:t>
      </w:r>
      <w:r>
        <w:rPr>
          <w:color w:val="231F20"/>
          <w:w w:val="95"/>
          <w:sz w:val="18"/>
        </w:rPr>
        <w:t>37.</w:t>
      </w:r>
      <w:r>
        <w:rPr>
          <w:color w:val="231F20"/>
          <w:spacing w:val="-11"/>
          <w:w w:val="95"/>
          <w:sz w:val="18"/>
        </w:rPr>
        <w:t> </w:t>
      </w:r>
      <w:r>
        <w:rPr>
          <w:color w:val="231F20"/>
          <w:w w:val="95"/>
          <w:sz w:val="18"/>
        </w:rPr>
        <w:t>Ibid.,</w:t>
      </w:r>
      <w:r>
        <w:rPr>
          <w:color w:val="231F20"/>
          <w:spacing w:val="-9"/>
          <w:w w:val="95"/>
          <w:sz w:val="18"/>
        </w:rPr>
        <w:t> </w:t>
      </w:r>
      <w:r>
        <w:rPr>
          <w:color w:val="231F20"/>
          <w:w w:val="95"/>
          <w:sz w:val="18"/>
        </w:rPr>
        <w:t>192. 38.</w:t>
      </w:r>
      <w:r>
        <w:rPr>
          <w:color w:val="231F20"/>
          <w:spacing w:val="21"/>
          <w:sz w:val="18"/>
        </w:rPr>
        <w:t> </w:t>
      </w:r>
      <w:r>
        <w:rPr>
          <w:color w:val="231F20"/>
          <w:w w:val="95"/>
          <w:sz w:val="18"/>
        </w:rPr>
        <w:t>Ibid.,</w:t>
      </w:r>
      <w:r>
        <w:rPr>
          <w:color w:val="231F20"/>
          <w:spacing w:val="-6"/>
          <w:w w:val="95"/>
          <w:sz w:val="18"/>
        </w:rPr>
        <w:t> </w:t>
      </w:r>
      <w:r>
        <w:rPr>
          <w:color w:val="231F20"/>
          <w:spacing w:val="-4"/>
          <w:w w:val="90"/>
          <w:sz w:val="18"/>
        </w:rPr>
        <w:t>156.</w:t>
      </w:r>
    </w:p>
    <w:p>
      <w:pPr>
        <w:spacing w:line="240" w:lineRule="exact" w:before="0"/>
        <w:ind w:left="182" w:right="0" w:firstLine="0"/>
        <w:jc w:val="both"/>
        <w:rPr>
          <w:sz w:val="18"/>
        </w:rPr>
      </w:pPr>
      <w:r>
        <w:rPr>
          <w:color w:val="231F20"/>
          <w:w w:val="95"/>
          <w:sz w:val="18"/>
        </w:rPr>
        <w:t>39.</w:t>
      </w:r>
      <w:r>
        <w:rPr>
          <w:color w:val="231F20"/>
          <w:spacing w:val="19"/>
          <w:sz w:val="18"/>
        </w:rPr>
        <w:t> </w:t>
      </w:r>
      <w:r>
        <w:rPr>
          <w:color w:val="231F20"/>
          <w:w w:val="95"/>
          <w:sz w:val="18"/>
        </w:rPr>
        <w:t>Ibid.,</w:t>
      </w:r>
      <w:r>
        <w:rPr>
          <w:color w:val="231F20"/>
          <w:spacing w:val="-7"/>
          <w:w w:val="95"/>
          <w:sz w:val="18"/>
        </w:rPr>
        <w:t> </w:t>
      </w:r>
      <w:r>
        <w:rPr>
          <w:color w:val="231F20"/>
          <w:spacing w:val="-5"/>
          <w:w w:val="95"/>
          <w:sz w:val="18"/>
        </w:rPr>
        <w:t>20.</w:t>
      </w:r>
    </w:p>
    <w:p>
      <w:pPr>
        <w:pStyle w:val="ListParagraph"/>
        <w:numPr>
          <w:ilvl w:val="0"/>
          <w:numId w:val="46"/>
        </w:numPr>
        <w:tabs>
          <w:tab w:pos="472" w:val="left" w:leader="none"/>
        </w:tabs>
        <w:spacing w:line="239" w:lineRule="exact" w:before="0" w:after="0"/>
        <w:ind w:left="471" w:right="0" w:hanging="302"/>
        <w:jc w:val="left"/>
        <w:rPr>
          <w:sz w:val="18"/>
        </w:rPr>
      </w:pPr>
      <w:r>
        <w:rPr>
          <w:color w:val="231F20"/>
          <w:w w:val="90"/>
          <w:sz w:val="18"/>
        </w:rPr>
        <w:t>Horton</w:t>
      </w:r>
      <w:r>
        <w:rPr>
          <w:color w:val="231F20"/>
          <w:spacing w:val="-5"/>
          <w:sz w:val="18"/>
        </w:rPr>
        <w:t> </w:t>
      </w:r>
      <w:r>
        <w:rPr>
          <w:color w:val="231F20"/>
          <w:w w:val="90"/>
          <w:sz w:val="18"/>
        </w:rPr>
        <w:t>and</w:t>
      </w:r>
      <w:r>
        <w:rPr>
          <w:color w:val="231F20"/>
          <w:spacing w:val="-4"/>
          <w:sz w:val="18"/>
        </w:rPr>
        <w:t> </w:t>
      </w:r>
      <w:r>
        <w:rPr>
          <w:color w:val="231F20"/>
          <w:w w:val="90"/>
          <w:sz w:val="18"/>
        </w:rPr>
        <w:t>Horton,</w:t>
      </w:r>
      <w:r>
        <w:rPr>
          <w:color w:val="231F20"/>
          <w:spacing w:val="-4"/>
          <w:sz w:val="18"/>
        </w:rPr>
        <w:t> </w:t>
      </w:r>
      <w:r>
        <w:rPr>
          <w:color w:val="231F20"/>
          <w:w w:val="90"/>
          <w:sz w:val="18"/>
        </w:rPr>
        <w:t>“Violence,</w:t>
      </w:r>
      <w:r>
        <w:rPr>
          <w:color w:val="231F20"/>
          <w:spacing w:val="-4"/>
          <w:sz w:val="18"/>
        </w:rPr>
        <w:t> </w:t>
      </w:r>
      <w:r>
        <w:rPr>
          <w:color w:val="231F20"/>
          <w:w w:val="90"/>
          <w:sz w:val="18"/>
        </w:rPr>
        <w:t>Protest,</w:t>
      </w:r>
      <w:r>
        <w:rPr>
          <w:color w:val="231F20"/>
          <w:spacing w:val="-5"/>
          <w:sz w:val="18"/>
        </w:rPr>
        <w:t> </w:t>
      </w:r>
      <w:r>
        <w:rPr>
          <w:color w:val="231F20"/>
          <w:w w:val="90"/>
          <w:sz w:val="18"/>
        </w:rPr>
        <w:t>and</w:t>
      </w:r>
      <w:r>
        <w:rPr>
          <w:color w:val="231F20"/>
          <w:spacing w:val="-4"/>
          <w:sz w:val="18"/>
        </w:rPr>
        <w:t> </w:t>
      </w:r>
      <w:r>
        <w:rPr>
          <w:color w:val="231F20"/>
          <w:w w:val="90"/>
          <w:sz w:val="18"/>
        </w:rPr>
        <w:t>Identity,”</w:t>
      </w:r>
      <w:r>
        <w:rPr>
          <w:color w:val="231F20"/>
          <w:spacing w:val="-4"/>
          <w:sz w:val="18"/>
        </w:rPr>
        <w:t> </w:t>
      </w:r>
      <w:r>
        <w:rPr>
          <w:color w:val="231F20"/>
          <w:spacing w:val="-4"/>
          <w:w w:val="90"/>
          <w:sz w:val="18"/>
        </w:rPr>
        <w:t>384.</w:t>
      </w:r>
    </w:p>
    <w:p>
      <w:pPr>
        <w:pStyle w:val="ListParagraph"/>
        <w:numPr>
          <w:ilvl w:val="0"/>
          <w:numId w:val="46"/>
        </w:numPr>
        <w:tabs>
          <w:tab w:pos="472" w:val="left" w:leader="none"/>
        </w:tabs>
        <w:spacing w:line="235" w:lineRule="auto" w:before="1" w:after="0"/>
        <w:ind w:left="471" w:right="441" w:hanging="272"/>
        <w:jc w:val="left"/>
        <w:rPr>
          <w:sz w:val="18"/>
        </w:rPr>
      </w:pPr>
      <w:r>
        <w:rPr>
          <w:color w:val="231F20"/>
          <w:spacing w:val="-2"/>
          <w:w w:val="95"/>
          <w:sz w:val="18"/>
        </w:rPr>
        <w:t>See Trudier Harris, </w:t>
      </w:r>
      <w:r>
        <w:rPr>
          <w:i/>
          <w:color w:val="231F20"/>
          <w:spacing w:val="-2"/>
          <w:w w:val="95"/>
          <w:sz w:val="18"/>
        </w:rPr>
        <w:t>Exorcising Blackness: Historical and Literary Lynching and</w:t>
      </w:r>
      <w:r>
        <w:rPr>
          <w:i/>
          <w:color w:val="231F20"/>
          <w:spacing w:val="-2"/>
          <w:w w:val="95"/>
          <w:sz w:val="18"/>
        </w:rPr>
        <w:t> </w:t>
      </w:r>
      <w:r>
        <w:rPr>
          <w:i/>
          <w:color w:val="231F20"/>
          <w:w w:val="95"/>
          <w:sz w:val="18"/>
        </w:rPr>
        <w:t>Burning</w:t>
      </w:r>
      <w:r>
        <w:rPr>
          <w:i/>
          <w:color w:val="231F20"/>
          <w:spacing w:val="-9"/>
          <w:w w:val="95"/>
          <w:sz w:val="18"/>
        </w:rPr>
        <w:t> </w:t>
      </w:r>
      <w:r>
        <w:rPr>
          <w:i/>
          <w:color w:val="231F20"/>
          <w:w w:val="95"/>
          <w:sz w:val="18"/>
        </w:rPr>
        <w:t>Rituals</w:t>
      </w:r>
      <w:r>
        <w:rPr>
          <w:i/>
          <w:color w:val="231F20"/>
          <w:spacing w:val="-8"/>
          <w:w w:val="95"/>
          <w:sz w:val="18"/>
        </w:rPr>
        <w:t> </w:t>
      </w:r>
      <w:r>
        <w:rPr>
          <w:color w:val="231F20"/>
          <w:w w:val="95"/>
          <w:sz w:val="18"/>
        </w:rPr>
        <w:t>(Bloomington:</w:t>
      </w:r>
      <w:r>
        <w:rPr>
          <w:color w:val="231F20"/>
          <w:spacing w:val="-8"/>
          <w:w w:val="95"/>
          <w:sz w:val="18"/>
        </w:rPr>
        <w:t> </w:t>
      </w:r>
      <w:r>
        <w:rPr>
          <w:color w:val="231F20"/>
          <w:w w:val="95"/>
          <w:sz w:val="18"/>
        </w:rPr>
        <w:t>Indiana</w:t>
      </w:r>
      <w:r>
        <w:rPr>
          <w:color w:val="231F20"/>
          <w:spacing w:val="-8"/>
          <w:w w:val="95"/>
          <w:sz w:val="18"/>
        </w:rPr>
        <w:t> </w:t>
      </w:r>
      <w:r>
        <w:rPr>
          <w:color w:val="231F20"/>
          <w:w w:val="95"/>
          <w:sz w:val="18"/>
        </w:rPr>
        <w:t>University</w:t>
      </w:r>
      <w:r>
        <w:rPr>
          <w:color w:val="231F20"/>
          <w:spacing w:val="-8"/>
          <w:w w:val="95"/>
          <w:sz w:val="18"/>
        </w:rPr>
        <w:t> </w:t>
      </w:r>
      <w:r>
        <w:rPr>
          <w:color w:val="231F20"/>
          <w:w w:val="95"/>
          <w:sz w:val="18"/>
        </w:rPr>
        <w:t>Press,</w:t>
      </w:r>
      <w:r>
        <w:rPr>
          <w:color w:val="231F20"/>
          <w:spacing w:val="-8"/>
          <w:w w:val="95"/>
          <w:sz w:val="18"/>
        </w:rPr>
        <w:t> </w:t>
      </w:r>
      <w:r>
        <w:rPr>
          <w:color w:val="231F20"/>
          <w:w w:val="95"/>
          <w:sz w:val="18"/>
        </w:rPr>
        <w:t>1984),</w:t>
      </w:r>
      <w:r>
        <w:rPr>
          <w:color w:val="231F20"/>
          <w:spacing w:val="-8"/>
          <w:w w:val="95"/>
          <w:sz w:val="18"/>
        </w:rPr>
        <w:t> </w:t>
      </w:r>
      <w:r>
        <w:rPr>
          <w:color w:val="231F20"/>
          <w:w w:val="95"/>
          <w:sz w:val="18"/>
        </w:rPr>
        <w:t>188–189.</w:t>
      </w:r>
    </w:p>
    <w:p>
      <w:pPr>
        <w:pStyle w:val="ListParagraph"/>
        <w:numPr>
          <w:ilvl w:val="0"/>
          <w:numId w:val="46"/>
        </w:numPr>
        <w:tabs>
          <w:tab w:pos="471" w:val="left" w:leader="none"/>
        </w:tabs>
        <w:spacing w:line="235" w:lineRule="auto" w:before="2" w:after="0"/>
        <w:ind w:left="471" w:right="275" w:hanging="296"/>
        <w:jc w:val="left"/>
        <w:rPr>
          <w:sz w:val="18"/>
        </w:rPr>
      </w:pPr>
      <w:r>
        <w:rPr>
          <w:color w:val="231F20"/>
          <w:w w:val="95"/>
          <w:sz w:val="18"/>
        </w:rPr>
        <w:t>In</w:t>
      </w:r>
      <w:r>
        <w:rPr>
          <w:color w:val="231F20"/>
          <w:spacing w:val="-5"/>
          <w:w w:val="95"/>
          <w:sz w:val="18"/>
        </w:rPr>
        <w:t> </w:t>
      </w:r>
      <w:r>
        <w:rPr>
          <w:color w:val="231F20"/>
          <w:w w:val="95"/>
          <w:sz w:val="18"/>
        </w:rPr>
        <w:t>the</w:t>
      </w:r>
      <w:r>
        <w:rPr>
          <w:color w:val="231F20"/>
          <w:spacing w:val="-5"/>
          <w:w w:val="95"/>
          <w:sz w:val="18"/>
        </w:rPr>
        <w:t> </w:t>
      </w:r>
      <w:r>
        <w:rPr>
          <w:color w:val="231F20"/>
          <w:w w:val="95"/>
          <w:sz w:val="18"/>
        </w:rPr>
        <w:t>previous</w:t>
      </w:r>
      <w:r>
        <w:rPr>
          <w:color w:val="231F20"/>
          <w:spacing w:val="-5"/>
          <w:w w:val="95"/>
          <w:sz w:val="18"/>
        </w:rPr>
        <w:t> </w:t>
      </w:r>
      <w:r>
        <w:rPr>
          <w:color w:val="231F20"/>
          <w:w w:val="95"/>
          <w:sz w:val="18"/>
        </w:rPr>
        <w:t>chapter</w:t>
      </w:r>
      <w:r>
        <w:rPr>
          <w:color w:val="231F20"/>
          <w:spacing w:val="-5"/>
          <w:w w:val="95"/>
          <w:sz w:val="18"/>
        </w:rPr>
        <w:t> </w:t>
      </w:r>
      <w:r>
        <w:rPr>
          <w:color w:val="231F20"/>
          <w:w w:val="95"/>
          <w:sz w:val="18"/>
        </w:rPr>
        <w:t>on</w:t>
      </w:r>
      <w:r>
        <w:rPr>
          <w:color w:val="231F20"/>
          <w:spacing w:val="-5"/>
          <w:w w:val="95"/>
          <w:sz w:val="18"/>
        </w:rPr>
        <w:t> </w:t>
      </w:r>
      <w:r>
        <w:rPr>
          <w:color w:val="231F20"/>
          <w:w w:val="95"/>
          <w:sz w:val="18"/>
        </w:rPr>
        <w:t>Douglass,</w:t>
      </w:r>
      <w:r>
        <w:rPr>
          <w:color w:val="231F20"/>
          <w:spacing w:val="-5"/>
          <w:w w:val="95"/>
          <w:sz w:val="18"/>
        </w:rPr>
        <w:t> </w:t>
      </w:r>
      <w:r>
        <w:rPr>
          <w:color w:val="231F20"/>
          <w:w w:val="95"/>
          <w:sz w:val="18"/>
        </w:rPr>
        <w:t>I</w:t>
      </w:r>
      <w:r>
        <w:rPr>
          <w:color w:val="231F20"/>
          <w:spacing w:val="-5"/>
          <w:w w:val="95"/>
          <w:sz w:val="18"/>
        </w:rPr>
        <w:t> </w:t>
      </w:r>
      <w:r>
        <w:rPr>
          <w:color w:val="231F20"/>
          <w:w w:val="95"/>
          <w:sz w:val="18"/>
        </w:rPr>
        <w:t>pointed</w:t>
      </w:r>
      <w:r>
        <w:rPr>
          <w:color w:val="231F20"/>
          <w:spacing w:val="-5"/>
          <w:w w:val="95"/>
          <w:sz w:val="18"/>
        </w:rPr>
        <w:t> </w:t>
      </w:r>
      <w:r>
        <w:rPr>
          <w:color w:val="231F20"/>
          <w:w w:val="95"/>
          <w:sz w:val="18"/>
        </w:rPr>
        <w:t>out</w:t>
      </w:r>
      <w:r>
        <w:rPr>
          <w:color w:val="231F20"/>
          <w:spacing w:val="-5"/>
          <w:w w:val="95"/>
          <w:sz w:val="18"/>
        </w:rPr>
        <w:t> </w:t>
      </w:r>
      <w:r>
        <w:rPr>
          <w:color w:val="231F20"/>
          <w:w w:val="95"/>
          <w:sz w:val="18"/>
        </w:rPr>
        <w:t>how</w:t>
      </w:r>
      <w:r>
        <w:rPr>
          <w:color w:val="231F20"/>
          <w:spacing w:val="-5"/>
          <w:w w:val="95"/>
          <w:sz w:val="18"/>
        </w:rPr>
        <w:t> </w:t>
      </w:r>
      <w:r>
        <w:rPr>
          <w:color w:val="231F20"/>
          <w:w w:val="95"/>
          <w:sz w:val="18"/>
        </w:rPr>
        <w:t>the</w:t>
      </w:r>
      <w:r>
        <w:rPr>
          <w:color w:val="231F20"/>
          <w:spacing w:val="-5"/>
          <w:w w:val="95"/>
          <w:sz w:val="18"/>
        </w:rPr>
        <w:t> </w:t>
      </w:r>
      <w:r>
        <w:rPr>
          <w:color w:val="231F20"/>
          <w:w w:val="95"/>
          <w:sz w:val="18"/>
        </w:rPr>
        <w:t>Curse</w:t>
      </w:r>
      <w:r>
        <w:rPr>
          <w:color w:val="231F20"/>
          <w:spacing w:val="-5"/>
          <w:w w:val="95"/>
          <w:sz w:val="18"/>
        </w:rPr>
        <w:t> </w:t>
      </w:r>
      <w:r>
        <w:rPr>
          <w:color w:val="231F20"/>
          <w:w w:val="95"/>
          <w:sz w:val="18"/>
        </w:rPr>
        <w:t>of</w:t>
      </w:r>
      <w:r>
        <w:rPr>
          <w:color w:val="231F20"/>
          <w:spacing w:val="-5"/>
          <w:w w:val="95"/>
          <w:sz w:val="18"/>
        </w:rPr>
        <w:t> </w:t>
      </w:r>
      <w:r>
        <w:rPr>
          <w:color w:val="231F20"/>
          <w:w w:val="95"/>
          <w:sz w:val="18"/>
        </w:rPr>
        <w:t>Ham brought</w:t>
      </w:r>
      <w:r>
        <w:rPr>
          <w:color w:val="231F20"/>
          <w:spacing w:val="-7"/>
          <w:w w:val="95"/>
          <w:sz w:val="18"/>
        </w:rPr>
        <w:t> </w:t>
      </w:r>
      <w:r>
        <w:rPr>
          <w:color w:val="231F20"/>
          <w:w w:val="95"/>
          <w:sz w:val="18"/>
        </w:rPr>
        <w:t>together</w:t>
      </w:r>
      <w:r>
        <w:rPr>
          <w:color w:val="231F20"/>
          <w:spacing w:val="-7"/>
          <w:w w:val="95"/>
          <w:sz w:val="18"/>
        </w:rPr>
        <w:t> </w:t>
      </w:r>
      <w:r>
        <w:rPr>
          <w:color w:val="231F20"/>
          <w:w w:val="95"/>
          <w:sz w:val="18"/>
        </w:rPr>
        <w:t>homoerotism</w:t>
      </w:r>
      <w:r>
        <w:rPr>
          <w:color w:val="231F20"/>
          <w:spacing w:val="-7"/>
          <w:w w:val="95"/>
          <w:sz w:val="18"/>
        </w:rPr>
        <w:t> </w:t>
      </w:r>
      <w:r>
        <w:rPr>
          <w:color w:val="231F20"/>
          <w:w w:val="95"/>
          <w:sz w:val="18"/>
        </w:rPr>
        <w:t>with</w:t>
      </w:r>
      <w:r>
        <w:rPr>
          <w:color w:val="231F20"/>
          <w:spacing w:val="-7"/>
          <w:w w:val="95"/>
          <w:sz w:val="18"/>
        </w:rPr>
        <w:t> </w:t>
      </w:r>
      <w:r>
        <w:rPr>
          <w:color w:val="231F20"/>
          <w:w w:val="95"/>
          <w:sz w:val="18"/>
        </w:rPr>
        <w:t>biblical</w:t>
      </w:r>
      <w:r>
        <w:rPr>
          <w:color w:val="231F20"/>
          <w:spacing w:val="-7"/>
          <w:w w:val="95"/>
          <w:sz w:val="18"/>
        </w:rPr>
        <w:t> </w:t>
      </w:r>
      <w:r>
        <w:rPr>
          <w:color w:val="231F20"/>
          <w:w w:val="95"/>
          <w:sz w:val="18"/>
        </w:rPr>
        <w:t>justifications</w:t>
      </w:r>
      <w:r>
        <w:rPr>
          <w:color w:val="231F20"/>
          <w:spacing w:val="-7"/>
          <w:w w:val="95"/>
          <w:sz w:val="18"/>
        </w:rPr>
        <w:t> </w:t>
      </w:r>
      <w:r>
        <w:rPr>
          <w:color w:val="231F20"/>
          <w:w w:val="95"/>
          <w:sz w:val="18"/>
        </w:rPr>
        <w:t>for</w:t>
      </w:r>
      <w:r>
        <w:rPr>
          <w:color w:val="231F20"/>
          <w:spacing w:val="-7"/>
          <w:w w:val="95"/>
          <w:sz w:val="18"/>
        </w:rPr>
        <w:t> </w:t>
      </w:r>
      <w:r>
        <w:rPr>
          <w:color w:val="231F20"/>
          <w:w w:val="95"/>
          <w:sz w:val="18"/>
        </w:rPr>
        <w:t>black</w:t>
      </w:r>
      <w:r>
        <w:rPr>
          <w:color w:val="231F20"/>
          <w:spacing w:val="-7"/>
          <w:w w:val="95"/>
          <w:sz w:val="18"/>
        </w:rPr>
        <w:t> </w:t>
      </w:r>
      <w:r>
        <w:rPr>
          <w:color w:val="231F20"/>
          <w:w w:val="95"/>
          <w:sz w:val="18"/>
        </w:rPr>
        <w:t>skin</w:t>
      </w:r>
      <w:r>
        <w:rPr>
          <w:color w:val="231F20"/>
          <w:spacing w:val="-7"/>
          <w:w w:val="95"/>
          <w:sz w:val="18"/>
        </w:rPr>
        <w:t> </w:t>
      </w:r>
      <w:r>
        <w:rPr>
          <w:color w:val="231F20"/>
          <w:w w:val="95"/>
          <w:sz w:val="18"/>
        </w:rPr>
        <w:t>and </w:t>
      </w:r>
      <w:r>
        <w:rPr>
          <w:color w:val="231F20"/>
          <w:w w:val="90"/>
          <w:sz w:val="18"/>
        </w:rPr>
        <w:t>the enslavement of persons with black skin. White males learned in infancy to </w:t>
      </w:r>
      <w:r>
        <w:rPr>
          <w:color w:val="231F20"/>
          <w:w w:val="95"/>
          <w:sz w:val="18"/>
        </w:rPr>
        <w:t>romanticize</w:t>
      </w:r>
      <w:r>
        <w:rPr>
          <w:color w:val="231F20"/>
          <w:spacing w:val="-9"/>
          <w:w w:val="95"/>
          <w:sz w:val="18"/>
        </w:rPr>
        <w:t> </w:t>
      </w:r>
      <w:r>
        <w:rPr>
          <w:color w:val="231F20"/>
          <w:w w:val="95"/>
          <w:sz w:val="18"/>
        </w:rPr>
        <w:t>and</w:t>
      </w:r>
      <w:r>
        <w:rPr>
          <w:color w:val="231F20"/>
          <w:spacing w:val="-9"/>
          <w:w w:val="95"/>
          <w:sz w:val="18"/>
        </w:rPr>
        <w:t> </w:t>
      </w:r>
      <w:r>
        <w:rPr>
          <w:color w:val="231F20"/>
          <w:w w:val="95"/>
          <w:sz w:val="18"/>
        </w:rPr>
        <w:t>exoticize</w:t>
      </w:r>
      <w:r>
        <w:rPr>
          <w:color w:val="231F20"/>
          <w:spacing w:val="-9"/>
          <w:w w:val="95"/>
          <w:sz w:val="18"/>
        </w:rPr>
        <w:t> </w:t>
      </w:r>
      <w:r>
        <w:rPr>
          <w:color w:val="231F20"/>
          <w:w w:val="95"/>
          <w:sz w:val="18"/>
        </w:rPr>
        <w:t>black</w:t>
      </w:r>
      <w:r>
        <w:rPr>
          <w:color w:val="231F20"/>
          <w:spacing w:val="-9"/>
          <w:w w:val="95"/>
          <w:sz w:val="18"/>
        </w:rPr>
        <w:t> </w:t>
      </w:r>
      <w:r>
        <w:rPr>
          <w:color w:val="231F20"/>
          <w:w w:val="95"/>
          <w:sz w:val="18"/>
        </w:rPr>
        <w:t>male</w:t>
      </w:r>
      <w:r>
        <w:rPr>
          <w:color w:val="231F20"/>
          <w:spacing w:val="-9"/>
          <w:w w:val="95"/>
          <w:sz w:val="18"/>
        </w:rPr>
        <w:t> </w:t>
      </w:r>
      <w:r>
        <w:rPr>
          <w:color w:val="231F20"/>
          <w:w w:val="95"/>
          <w:sz w:val="18"/>
        </w:rPr>
        <w:t>nursemaids,</w:t>
      </w:r>
      <w:r>
        <w:rPr>
          <w:color w:val="231F20"/>
          <w:spacing w:val="-9"/>
          <w:w w:val="95"/>
          <w:sz w:val="18"/>
        </w:rPr>
        <w:t> </w:t>
      </w:r>
      <w:r>
        <w:rPr>
          <w:color w:val="231F20"/>
          <w:w w:val="95"/>
          <w:sz w:val="18"/>
        </w:rPr>
        <w:t>uncles,</w:t>
      </w:r>
      <w:r>
        <w:rPr>
          <w:color w:val="231F20"/>
          <w:spacing w:val="-9"/>
          <w:w w:val="95"/>
          <w:sz w:val="18"/>
        </w:rPr>
        <w:t> </w:t>
      </w:r>
      <w:r>
        <w:rPr>
          <w:color w:val="231F20"/>
          <w:w w:val="95"/>
          <w:sz w:val="18"/>
        </w:rPr>
        <w:t>wait</w:t>
      </w:r>
      <w:r>
        <w:rPr>
          <w:color w:val="231F20"/>
          <w:spacing w:val="-9"/>
          <w:w w:val="95"/>
          <w:sz w:val="18"/>
        </w:rPr>
        <w:t> </w:t>
      </w:r>
      <w:r>
        <w:rPr>
          <w:color w:val="231F20"/>
          <w:w w:val="95"/>
          <w:sz w:val="18"/>
        </w:rPr>
        <w:t>servants,</w:t>
      </w:r>
      <w:r>
        <w:rPr>
          <w:color w:val="231F20"/>
          <w:spacing w:val="-9"/>
          <w:w w:val="95"/>
          <w:sz w:val="18"/>
        </w:rPr>
        <w:t> </w:t>
      </w:r>
      <w:r>
        <w:rPr>
          <w:color w:val="231F20"/>
          <w:w w:val="95"/>
          <w:sz w:val="18"/>
        </w:rPr>
        <w:t>and</w:t>
      </w:r>
    </w:p>
    <w:p>
      <w:pPr>
        <w:spacing w:line="235" w:lineRule="auto" w:before="4"/>
        <w:ind w:left="471" w:right="129" w:firstLine="0"/>
        <w:jc w:val="both"/>
        <w:rPr>
          <w:sz w:val="18"/>
        </w:rPr>
      </w:pPr>
      <w:r>
        <w:rPr>
          <w:color w:val="231F20"/>
          <w:w w:val="90"/>
          <w:sz w:val="18"/>
        </w:rPr>
        <w:t>playmates. White women had similar opportunities to romanticize and eroticize </w:t>
      </w:r>
      <w:r>
        <w:rPr>
          <w:color w:val="231F20"/>
          <w:spacing w:val="-2"/>
          <w:w w:val="95"/>
          <w:sz w:val="18"/>
        </w:rPr>
        <w:t>black</w:t>
      </w:r>
      <w:r>
        <w:rPr>
          <w:color w:val="231F20"/>
          <w:spacing w:val="-5"/>
          <w:w w:val="95"/>
          <w:sz w:val="18"/>
        </w:rPr>
        <w:t> </w:t>
      </w:r>
      <w:r>
        <w:rPr>
          <w:color w:val="231F20"/>
          <w:spacing w:val="-2"/>
          <w:w w:val="95"/>
          <w:sz w:val="18"/>
        </w:rPr>
        <w:t>girls</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women.</w:t>
      </w:r>
      <w:r>
        <w:rPr>
          <w:color w:val="231F20"/>
          <w:spacing w:val="-5"/>
          <w:w w:val="95"/>
          <w:sz w:val="18"/>
        </w:rPr>
        <w:t> </w:t>
      </w:r>
      <w:r>
        <w:rPr>
          <w:color w:val="231F20"/>
          <w:spacing w:val="-2"/>
          <w:w w:val="95"/>
          <w:sz w:val="18"/>
        </w:rPr>
        <w:t>Yet</w:t>
      </w:r>
      <w:r>
        <w:rPr>
          <w:color w:val="231F20"/>
          <w:spacing w:val="-5"/>
          <w:w w:val="95"/>
          <w:sz w:val="18"/>
        </w:rPr>
        <w:t> </w:t>
      </w:r>
      <w:r>
        <w:rPr>
          <w:color w:val="231F20"/>
          <w:spacing w:val="-2"/>
          <w:w w:val="95"/>
          <w:sz w:val="18"/>
        </w:rPr>
        <w:t>as</w:t>
      </w:r>
      <w:r>
        <w:rPr>
          <w:color w:val="231F20"/>
          <w:spacing w:val="-5"/>
          <w:w w:val="95"/>
          <w:sz w:val="18"/>
        </w:rPr>
        <w:t> </w:t>
      </w:r>
      <w:r>
        <w:rPr>
          <w:color w:val="231F20"/>
          <w:spacing w:val="-2"/>
          <w:w w:val="95"/>
          <w:sz w:val="18"/>
        </w:rPr>
        <w:t>Nell</w:t>
      </w:r>
      <w:r>
        <w:rPr>
          <w:color w:val="231F20"/>
          <w:spacing w:val="-5"/>
          <w:w w:val="95"/>
          <w:sz w:val="18"/>
        </w:rPr>
        <w:t> </w:t>
      </w:r>
      <w:r>
        <w:rPr>
          <w:color w:val="231F20"/>
          <w:spacing w:val="-2"/>
          <w:w w:val="95"/>
          <w:sz w:val="18"/>
        </w:rPr>
        <w:t>Irvin</w:t>
      </w:r>
      <w:r>
        <w:rPr>
          <w:color w:val="231F20"/>
          <w:spacing w:val="-5"/>
          <w:w w:val="95"/>
          <w:sz w:val="18"/>
        </w:rPr>
        <w:t> </w:t>
      </w:r>
      <w:r>
        <w:rPr>
          <w:color w:val="231F20"/>
          <w:spacing w:val="-2"/>
          <w:w w:val="95"/>
          <w:sz w:val="18"/>
        </w:rPr>
        <w:t>Painter</w:t>
      </w:r>
      <w:r>
        <w:rPr>
          <w:color w:val="231F20"/>
          <w:spacing w:val="-5"/>
          <w:w w:val="95"/>
          <w:sz w:val="18"/>
        </w:rPr>
        <w:t> </w:t>
      </w:r>
      <w:r>
        <w:rPr>
          <w:color w:val="231F20"/>
          <w:spacing w:val="-2"/>
          <w:w w:val="95"/>
          <w:sz w:val="18"/>
        </w:rPr>
        <w:t>points</w:t>
      </w:r>
      <w:r>
        <w:rPr>
          <w:color w:val="231F20"/>
          <w:spacing w:val="-5"/>
          <w:w w:val="95"/>
          <w:sz w:val="18"/>
        </w:rPr>
        <w:t> </w:t>
      </w:r>
      <w:r>
        <w:rPr>
          <w:color w:val="231F20"/>
          <w:spacing w:val="-2"/>
          <w:w w:val="95"/>
          <w:sz w:val="18"/>
        </w:rPr>
        <w:t>out</w:t>
      </w:r>
      <w:r>
        <w:rPr>
          <w:color w:val="231F20"/>
          <w:spacing w:val="-5"/>
          <w:w w:val="95"/>
          <w:sz w:val="18"/>
        </w:rPr>
        <w:t> </w:t>
      </w:r>
      <w:r>
        <w:rPr>
          <w:color w:val="231F20"/>
          <w:spacing w:val="-2"/>
          <w:w w:val="95"/>
          <w:sz w:val="18"/>
        </w:rPr>
        <w:t>in</w:t>
      </w:r>
      <w:r>
        <w:rPr>
          <w:color w:val="231F20"/>
          <w:spacing w:val="-7"/>
          <w:w w:val="95"/>
          <w:sz w:val="18"/>
        </w:rPr>
        <w:t> </w:t>
      </w:r>
      <w:r>
        <w:rPr>
          <w:i/>
          <w:color w:val="231F20"/>
          <w:spacing w:val="-2"/>
          <w:w w:val="95"/>
          <w:sz w:val="18"/>
        </w:rPr>
        <w:t>Sojourner</w:t>
      </w:r>
      <w:r>
        <w:rPr>
          <w:i/>
          <w:color w:val="231F20"/>
          <w:spacing w:val="-7"/>
          <w:w w:val="95"/>
          <w:sz w:val="18"/>
        </w:rPr>
        <w:t> </w:t>
      </w:r>
      <w:r>
        <w:rPr>
          <w:i/>
          <w:color w:val="231F20"/>
          <w:spacing w:val="-2"/>
          <w:w w:val="95"/>
          <w:sz w:val="18"/>
        </w:rPr>
        <w:t>Truth:</w:t>
      </w:r>
      <w:r>
        <w:rPr>
          <w:i/>
          <w:color w:val="231F20"/>
          <w:spacing w:val="-7"/>
          <w:w w:val="95"/>
          <w:sz w:val="18"/>
        </w:rPr>
        <w:t> </w:t>
      </w:r>
      <w:r>
        <w:rPr>
          <w:i/>
          <w:color w:val="231F20"/>
          <w:spacing w:val="-2"/>
          <w:w w:val="95"/>
          <w:sz w:val="18"/>
        </w:rPr>
        <w:t>A</w:t>
      </w:r>
      <w:r>
        <w:rPr>
          <w:i/>
          <w:color w:val="231F20"/>
          <w:spacing w:val="-2"/>
          <w:w w:val="95"/>
          <w:sz w:val="18"/>
        </w:rPr>
        <w:t> Life,</w:t>
      </w:r>
      <w:r>
        <w:rPr>
          <w:i/>
          <w:color w:val="231F20"/>
          <w:spacing w:val="-6"/>
          <w:w w:val="95"/>
          <w:sz w:val="18"/>
        </w:rPr>
        <w:t> </w:t>
      </w:r>
      <w:r>
        <w:rPr>
          <w:i/>
          <w:color w:val="231F20"/>
          <w:spacing w:val="-2"/>
          <w:w w:val="95"/>
          <w:sz w:val="18"/>
        </w:rPr>
        <w:t>a</w:t>
      </w:r>
      <w:r>
        <w:rPr>
          <w:i/>
          <w:color w:val="231F20"/>
          <w:spacing w:val="-6"/>
          <w:w w:val="95"/>
          <w:sz w:val="18"/>
        </w:rPr>
        <w:t> </w:t>
      </w:r>
      <w:r>
        <w:rPr>
          <w:i/>
          <w:color w:val="231F20"/>
          <w:spacing w:val="-2"/>
          <w:w w:val="95"/>
          <w:sz w:val="18"/>
        </w:rPr>
        <w:t>Symbol</w:t>
      </w:r>
      <w:r>
        <w:rPr>
          <w:i/>
          <w:color w:val="231F20"/>
          <w:spacing w:val="-4"/>
          <w:w w:val="95"/>
          <w:sz w:val="18"/>
        </w:rPr>
        <w:t> </w:t>
      </w:r>
      <w:r>
        <w:rPr>
          <w:color w:val="231F20"/>
          <w:spacing w:val="-2"/>
          <w:w w:val="95"/>
          <w:sz w:val="18"/>
        </w:rPr>
        <w:t>(New</w:t>
      </w:r>
      <w:r>
        <w:rPr>
          <w:color w:val="231F20"/>
          <w:spacing w:val="-4"/>
          <w:w w:val="95"/>
          <w:sz w:val="18"/>
        </w:rPr>
        <w:t> </w:t>
      </w:r>
      <w:r>
        <w:rPr>
          <w:color w:val="231F20"/>
          <w:spacing w:val="-2"/>
          <w:w w:val="95"/>
          <w:sz w:val="18"/>
        </w:rPr>
        <w:t>York:</w:t>
      </w:r>
      <w:r>
        <w:rPr>
          <w:color w:val="231F20"/>
          <w:spacing w:val="-4"/>
          <w:w w:val="95"/>
          <w:sz w:val="18"/>
        </w:rPr>
        <w:t> </w:t>
      </w:r>
      <w:r>
        <w:rPr>
          <w:color w:val="231F20"/>
          <w:spacing w:val="-2"/>
          <w:w w:val="95"/>
          <w:sz w:val="18"/>
        </w:rPr>
        <w:t>W.</w:t>
      </w:r>
      <w:r>
        <w:rPr>
          <w:color w:val="231F20"/>
          <w:spacing w:val="-4"/>
          <w:w w:val="95"/>
          <w:sz w:val="18"/>
        </w:rPr>
        <w:t> </w:t>
      </w:r>
      <w:r>
        <w:rPr>
          <w:color w:val="231F20"/>
          <w:spacing w:val="-2"/>
          <w:w w:val="95"/>
          <w:sz w:val="18"/>
        </w:rPr>
        <w:t>W.</w:t>
      </w:r>
      <w:r>
        <w:rPr>
          <w:color w:val="231F20"/>
          <w:spacing w:val="-4"/>
          <w:w w:val="95"/>
          <w:sz w:val="18"/>
        </w:rPr>
        <w:t> </w:t>
      </w:r>
      <w:r>
        <w:rPr>
          <w:color w:val="231F20"/>
          <w:spacing w:val="-2"/>
          <w:w w:val="95"/>
          <w:sz w:val="18"/>
        </w:rPr>
        <w:t>Norton,</w:t>
      </w:r>
      <w:r>
        <w:rPr>
          <w:color w:val="231F20"/>
          <w:spacing w:val="-4"/>
          <w:w w:val="95"/>
          <w:sz w:val="18"/>
        </w:rPr>
        <w:t> </w:t>
      </w:r>
      <w:r>
        <w:rPr>
          <w:color w:val="231F20"/>
          <w:spacing w:val="-2"/>
          <w:w w:val="95"/>
          <w:sz w:val="18"/>
        </w:rPr>
        <w:t>1996),</w:t>
      </w:r>
      <w:r>
        <w:rPr>
          <w:color w:val="231F20"/>
          <w:spacing w:val="-4"/>
          <w:w w:val="95"/>
          <w:sz w:val="18"/>
        </w:rPr>
        <w:t> </w:t>
      </w:r>
      <w:r>
        <w:rPr>
          <w:color w:val="231F20"/>
          <w:spacing w:val="-2"/>
          <w:w w:val="95"/>
          <w:sz w:val="18"/>
        </w:rPr>
        <w:t>black</w:t>
      </w:r>
      <w:r>
        <w:rPr>
          <w:color w:val="231F20"/>
          <w:spacing w:val="-4"/>
          <w:w w:val="95"/>
          <w:sz w:val="18"/>
        </w:rPr>
        <w:t> </w:t>
      </w:r>
      <w:r>
        <w:rPr>
          <w:color w:val="231F20"/>
          <w:spacing w:val="-2"/>
          <w:w w:val="95"/>
          <w:sz w:val="18"/>
        </w:rPr>
        <w:t>women</w:t>
      </w:r>
      <w:r>
        <w:rPr>
          <w:color w:val="231F20"/>
          <w:spacing w:val="-4"/>
          <w:w w:val="95"/>
          <w:sz w:val="18"/>
        </w:rPr>
        <w:t> </w:t>
      </w:r>
      <w:r>
        <w:rPr>
          <w:color w:val="231F20"/>
          <w:spacing w:val="-2"/>
          <w:w w:val="95"/>
          <w:sz w:val="18"/>
        </w:rPr>
        <w:t>did</w:t>
      </w:r>
      <w:r>
        <w:rPr>
          <w:color w:val="231F20"/>
          <w:spacing w:val="-4"/>
          <w:w w:val="95"/>
          <w:sz w:val="18"/>
        </w:rPr>
        <w:t> </w:t>
      </w:r>
      <w:r>
        <w:rPr>
          <w:color w:val="231F20"/>
          <w:spacing w:val="-2"/>
          <w:w w:val="95"/>
          <w:sz w:val="18"/>
        </w:rPr>
        <w:t>not</w:t>
      </w:r>
      <w:r>
        <w:rPr>
          <w:color w:val="231F20"/>
          <w:spacing w:val="-4"/>
          <w:w w:val="95"/>
          <w:sz w:val="18"/>
        </w:rPr>
        <w:t> </w:t>
      </w:r>
      <w:r>
        <w:rPr>
          <w:color w:val="231F20"/>
          <w:spacing w:val="-2"/>
          <w:w w:val="95"/>
          <w:sz w:val="18"/>
        </w:rPr>
        <w:t>talk</w:t>
      </w:r>
      <w:r>
        <w:rPr>
          <w:color w:val="231F20"/>
          <w:spacing w:val="-4"/>
          <w:w w:val="95"/>
          <w:sz w:val="18"/>
        </w:rPr>
        <w:t> </w:t>
      </w:r>
      <w:r>
        <w:rPr>
          <w:color w:val="231F20"/>
          <w:spacing w:val="-2"/>
          <w:w w:val="95"/>
          <w:sz w:val="18"/>
        </w:rPr>
        <w:t>about</w:t>
      </w:r>
    </w:p>
    <w:p>
      <w:pPr>
        <w:spacing w:after="0" w:line="235" w:lineRule="auto"/>
        <w:jc w:val="both"/>
        <w:rPr>
          <w:sz w:val="18"/>
        </w:rPr>
        <w:sectPr>
          <w:pgSz w:w="7710" w:h="12270"/>
          <w:pgMar w:header="668" w:footer="0" w:top="1140" w:bottom="280" w:left="620" w:right="640"/>
        </w:sectPr>
      </w:pPr>
    </w:p>
    <w:p>
      <w:pPr>
        <w:spacing w:line="235" w:lineRule="auto" w:before="86"/>
        <w:ind w:left="477" w:right="155" w:firstLine="0"/>
        <w:jc w:val="left"/>
        <w:rPr>
          <w:sz w:val="18"/>
        </w:rPr>
      </w:pPr>
      <w:bookmarkStart w:name="_bookmark278" w:id="291"/>
      <w:bookmarkEnd w:id="291"/>
      <w:r>
        <w:rPr/>
      </w:r>
      <w:r>
        <w:rPr>
          <w:color w:val="231F20"/>
          <w:spacing w:val="-2"/>
          <w:w w:val="95"/>
          <w:sz w:val="18"/>
        </w:rPr>
        <w:t>their</w:t>
      </w:r>
      <w:r>
        <w:rPr>
          <w:color w:val="231F20"/>
          <w:spacing w:val="-4"/>
          <w:w w:val="95"/>
          <w:sz w:val="18"/>
        </w:rPr>
        <w:t> </w:t>
      </w:r>
      <w:r>
        <w:rPr>
          <w:color w:val="231F20"/>
          <w:spacing w:val="-2"/>
          <w:w w:val="95"/>
          <w:sz w:val="18"/>
        </w:rPr>
        <w:t>sexual</w:t>
      </w:r>
      <w:r>
        <w:rPr>
          <w:color w:val="231F20"/>
          <w:spacing w:val="-4"/>
          <w:w w:val="95"/>
          <w:sz w:val="18"/>
        </w:rPr>
        <w:t> </w:t>
      </w:r>
      <w:r>
        <w:rPr>
          <w:color w:val="231F20"/>
          <w:spacing w:val="-2"/>
          <w:w w:val="95"/>
          <w:sz w:val="18"/>
        </w:rPr>
        <w:t>abuse</w:t>
      </w:r>
      <w:r>
        <w:rPr>
          <w:color w:val="231F20"/>
          <w:spacing w:val="-4"/>
          <w:w w:val="95"/>
          <w:sz w:val="18"/>
        </w:rPr>
        <w:t> </w:t>
      </w:r>
      <w:r>
        <w:rPr>
          <w:color w:val="231F20"/>
          <w:spacing w:val="-2"/>
          <w:w w:val="95"/>
          <w:sz w:val="18"/>
        </w:rPr>
        <w:t>by</w:t>
      </w:r>
      <w:r>
        <w:rPr>
          <w:color w:val="231F20"/>
          <w:spacing w:val="-4"/>
          <w:w w:val="95"/>
          <w:sz w:val="18"/>
        </w:rPr>
        <w:t> </w:t>
      </w:r>
      <w:r>
        <w:rPr>
          <w:color w:val="231F20"/>
          <w:spacing w:val="-2"/>
          <w:w w:val="95"/>
          <w:sz w:val="18"/>
        </w:rPr>
        <w:t>white</w:t>
      </w:r>
      <w:r>
        <w:rPr>
          <w:color w:val="231F20"/>
          <w:spacing w:val="-4"/>
          <w:w w:val="95"/>
          <w:sz w:val="18"/>
        </w:rPr>
        <w:t> </w:t>
      </w:r>
      <w:r>
        <w:rPr>
          <w:color w:val="231F20"/>
          <w:spacing w:val="-2"/>
          <w:w w:val="95"/>
          <w:sz w:val="18"/>
        </w:rPr>
        <w:t>women</w:t>
      </w:r>
      <w:r>
        <w:rPr>
          <w:color w:val="231F20"/>
          <w:spacing w:val="-4"/>
          <w:w w:val="95"/>
          <w:sz w:val="18"/>
        </w:rPr>
        <w:t> </w:t>
      </w:r>
      <w:r>
        <w:rPr>
          <w:color w:val="231F20"/>
          <w:spacing w:val="-2"/>
          <w:w w:val="95"/>
          <w:sz w:val="18"/>
        </w:rPr>
        <w:t>because</w:t>
      </w:r>
      <w:r>
        <w:rPr>
          <w:color w:val="231F20"/>
          <w:spacing w:val="-4"/>
          <w:w w:val="95"/>
          <w:sz w:val="18"/>
        </w:rPr>
        <w:t> </w:t>
      </w:r>
      <w:r>
        <w:rPr>
          <w:color w:val="231F20"/>
          <w:spacing w:val="-2"/>
          <w:w w:val="95"/>
          <w:sz w:val="18"/>
        </w:rPr>
        <w:t>such</w:t>
      </w:r>
      <w:r>
        <w:rPr>
          <w:color w:val="231F20"/>
          <w:spacing w:val="-4"/>
          <w:w w:val="95"/>
          <w:sz w:val="18"/>
        </w:rPr>
        <w:t> </w:t>
      </w:r>
      <w:r>
        <w:rPr>
          <w:color w:val="231F20"/>
          <w:spacing w:val="-2"/>
          <w:w w:val="95"/>
          <w:sz w:val="18"/>
        </w:rPr>
        <w:t>events</w:t>
      </w:r>
      <w:r>
        <w:rPr>
          <w:color w:val="231F20"/>
          <w:spacing w:val="-4"/>
          <w:w w:val="95"/>
          <w:sz w:val="18"/>
        </w:rPr>
        <w:t> </w:t>
      </w:r>
      <w:r>
        <w:rPr>
          <w:color w:val="231F20"/>
          <w:spacing w:val="-2"/>
          <w:w w:val="95"/>
          <w:sz w:val="18"/>
        </w:rPr>
        <w:t>would</w:t>
      </w:r>
      <w:r>
        <w:rPr>
          <w:color w:val="231F20"/>
          <w:spacing w:val="-4"/>
          <w:w w:val="95"/>
          <w:sz w:val="18"/>
        </w:rPr>
        <w:t> </w:t>
      </w:r>
      <w:r>
        <w:rPr>
          <w:color w:val="231F20"/>
          <w:spacing w:val="-2"/>
          <w:w w:val="95"/>
          <w:sz w:val="18"/>
        </w:rPr>
        <w:t>have</w:t>
      </w:r>
      <w:r>
        <w:rPr>
          <w:color w:val="231F20"/>
          <w:spacing w:val="-4"/>
          <w:w w:val="95"/>
          <w:sz w:val="18"/>
        </w:rPr>
        <w:t> </w:t>
      </w:r>
      <w:r>
        <w:rPr>
          <w:color w:val="231F20"/>
          <w:spacing w:val="-2"/>
          <w:w w:val="95"/>
          <w:sz w:val="18"/>
        </w:rPr>
        <w:t>affected </w:t>
      </w:r>
      <w:r>
        <w:rPr>
          <w:color w:val="231F20"/>
          <w:w w:val="95"/>
          <w:sz w:val="18"/>
        </w:rPr>
        <w:t>their</w:t>
      </w:r>
      <w:r>
        <w:rPr>
          <w:color w:val="231F20"/>
          <w:spacing w:val="-9"/>
          <w:w w:val="95"/>
          <w:sz w:val="18"/>
        </w:rPr>
        <w:t> </w:t>
      </w:r>
      <w:r>
        <w:rPr>
          <w:color w:val="231F20"/>
          <w:w w:val="95"/>
          <w:sz w:val="18"/>
        </w:rPr>
        <w:t>credibility.</w:t>
      </w:r>
      <w:r>
        <w:rPr>
          <w:color w:val="231F20"/>
          <w:spacing w:val="-9"/>
          <w:w w:val="95"/>
          <w:sz w:val="18"/>
        </w:rPr>
        <w:t> </w:t>
      </w:r>
      <w:r>
        <w:rPr>
          <w:color w:val="231F20"/>
          <w:w w:val="95"/>
          <w:sz w:val="18"/>
        </w:rPr>
        <w:t>Black</w:t>
      </w:r>
      <w:r>
        <w:rPr>
          <w:color w:val="231F20"/>
          <w:spacing w:val="-9"/>
          <w:w w:val="95"/>
          <w:sz w:val="18"/>
        </w:rPr>
        <w:t> </w:t>
      </w:r>
      <w:r>
        <w:rPr>
          <w:color w:val="231F20"/>
          <w:w w:val="95"/>
          <w:sz w:val="18"/>
        </w:rPr>
        <w:t>female</w:t>
      </w:r>
      <w:r>
        <w:rPr>
          <w:color w:val="231F20"/>
          <w:spacing w:val="-9"/>
          <w:w w:val="95"/>
          <w:sz w:val="18"/>
        </w:rPr>
        <w:t> </w:t>
      </w:r>
      <w:r>
        <w:rPr>
          <w:color w:val="231F20"/>
          <w:w w:val="95"/>
          <w:sz w:val="18"/>
        </w:rPr>
        <w:t>rape</w:t>
      </w:r>
      <w:r>
        <w:rPr>
          <w:color w:val="231F20"/>
          <w:spacing w:val="-9"/>
          <w:w w:val="95"/>
          <w:sz w:val="18"/>
        </w:rPr>
        <w:t> </w:t>
      </w:r>
      <w:r>
        <w:rPr>
          <w:color w:val="231F20"/>
          <w:w w:val="95"/>
          <w:sz w:val="18"/>
        </w:rPr>
        <w:t>by</w:t>
      </w:r>
      <w:r>
        <w:rPr>
          <w:color w:val="231F20"/>
          <w:spacing w:val="-9"/>
          <w:w w:val="95"/>
          <w:sz w:val="18"/>
        </w:rPr>
        <w:t> </w:t>
      </w:r>
      <w:r>
        <w:rPr>
          <w:color w:val="231F20"/>
          <w:w w:val="95"/>
          <w:sz w:val="18"/>
        </w:rPr>
        <w:t>white</w:t>
      </w:r>
      <w:r>
        <w:rPr>
          <w:color w:val="231F20"/>
          <w:spacing w:val="-9"/>
          <w:w w:val="95"/>
          <w:sz w:val="18"/>
        </w:rPr>
        <w:t> </w:t>
      </w:r>
      <w:r>
        <w:rPr>
          <w:color w:val="231F20"/>
          <w:w w:val="95"/>
          <w:sz w:val="18"/>
        </w:rPr>
        <w:t>women</w:t>
      </w:r>
      <w:r>
        <w:rPr>
          <w:color w:val="231F20"/>
          <w:spacing w:val="-9"/>
          <w:w w:val="95"/>
          <w:sz w:val="18"/>
        </w:rPr>
        <w:t> </w:t>
      </w:r>
      <w:r>
        <w:rPr>
          <w:color w:val="231F20"/>
          <w:w w:val="95"/>
          <w:sz w:val="18"/>
        </w:rPr>
        <w:t>has</w:t>
      </w:r>
      <w:r>
        <w:rPr>
          <w:color w:val="231F20"/>
          <w:spacing w:val="-9"/>
          <w:w w:val="95"/>
          <w:sz w:val="18"/>
        </w:rPr>
        <w:t> </w:t>
      </w:r>
      <w:r>
        <w:rPr>
          <w:color w:val="231F20"/>
          <w:w w:val="95"/>
          <w:sz w:val="18"/>
        </w:rPr>
        <w:t>gone</w:t>
      </w:r>
      <w:r>
        <w:rPr>
          <w:color w:val="231F20"/>
          <w:spacing w:val="-9"/>
          <w:w w:val="95"/>
          <w:sz w:val="18"/>
        </w:rPr>
        <w:t> </w:t>
      </w:r>
      <w:r>
        <w:rPr>
          <w:color w:val="231F20"/>
          <w:w w:val="95"/>
          <w:sz w:val="18"/>
        </w:rPr>
        <w:t>down</w:t>
      </w:r>
      <w:r>
        <w:rPr>
          <w:color w:val="231F20"/>
          <w:spacing w:val="-9"/>
          <w:w w:val="95"/>
          <w:sz w:val="18"/>
        </w:rPr>
        <w:t> </w:t>
      </w:r>
      <w:r>
        <w:rPr>
          <w:color w:val="231F20"/>
          <w:w w:val="95"/>
          <w:sz w:val="18"/>
        </w:rPr>
        <w:t>in</w:t>
      </w:r>
      <w:r>
        <w:rPr>
          <w:color w:val="231F20"/>
          <w:spacing w:val="-9"/>
          <w:w w:val="95"/>
          <w:sz w:val="18"/>
        </w:rPr>
        <w:t> </w:t>
      </w:r>
      <w:r>
        <w:rPr>
          <w:color w:val="231F20"/>
          <w:w w:val="95"/>
          <w:sz w:val="18"/>
        </w:rPr>
        <w:t>history</w:t>
      </w:r>
      <w:r>
        <w:rPr>
          <w:color w:val="231F20"/>
          <w:w w:val="95"/>
          <w:sz w:val="18"/>
        </w:rPr>
        <w:t> </w:t>
      </w:r>
      <w:r>
        <w:rPr>
          <w:color w:val="231F20"/>
          <w:w w:val="90"/>
          <w:sz w:val="18"/>
        </w:rPr>
        <w:t>as “so unaccountable, so unreasonable, and what is usually called so unnatural” that black women, in the act of claiming themselves as true women, denied and virtually erased this sexual aspect of their slave experience (16). Here again, we see the category of womanhood diametrically opposed to the being and sexual</w:t>
      </w:r>
    </w:p>
    <w:p>
      <w:pPr>
        <w:spacing w:line="235" w:lineRule="auto" w:before="6"/>
        <w:ind w:left="477" w:right="0" w:firstLine="0"/>
        <w:jc w:val="left"/>
        <w:rPr>
          <w:sz w:val="18"/>
        </w:rPr>
      </w:pPr>
      <w:r>
        <w:rPr>
          <w:color w:val="231F20"/>
          <w:w w:val="90"/>
          <w:sz w:val="18"/>
        </w:rPr>
        <w:t>reality of the slave. Without a fuller embracing of and grappling with the discur- </w:t>
      </w:r>
      <w:r>
        <w:rPr>
          <w:color w:val="231F20"/>
          <w:w w:val="95"/>
          <w:sz w:val="18"/>
        </w:rPr>
        <w:t>sive</w:t>
      </w:r>
      <w:r>
        <w:rPr>
          <w:color w:val="231F20"/>
          <w:spacing w:val="-8"/>
          <w:w w:val="95"/>
          <w:sz w:val="18"/>
        </w:rPr>
        <w:t> </w:t>
      </w:r>
      <w:r>
        <w:rPr>
          <w:color w:val="231F20"/>
          <w:w w:val="95"/>
          <w:sz w:val="18"/>
        </w:rPr>
        <w:t>significance</w:t>
      </w:r>
      <w:r>
        <w:rPr>
          <w:color w:val="231F20"/>
          <w:spacing w:val="-8"/>
          <w:w w:val="95"/>
          <w:sz w:val="18"/>
        </w:rPr>
        <w:t> </w:t>
      </w:r>
      <w:r>
        <w:rPr>
          <w:color w:val="231F20"/>
          <w:w w:val="95"/>
          <w:sz w:val="18"/>
        </w:rPr>
        <w:t>of</w:t>
      </w:r>
      <w:r>
        <w:rPr>
          <w:color w:val="231F20"/>
          <w:spacing w:val="-8"/>
          <w:w w:val="95"/>
          <w:sz w:val="18"/>
        </w:rPr>
        <w:t> </w:t>
      </w:r>
      <w:r>
        <w:rPr>
          <w:color w:val="231F20"/>
          <w:w w:val="95"/>
          <w:sz w:val="18"/>
        </w:rPr>
        <w:t>the</w:t>
      </w:r>
      <w:r>
        <w:rPr>
          <w:color w:val="231F20"/>
          <w:spacing w:val="-8"/>
          <w:w w:val="95"/>
          <w:sz w:val="18"/>
        </w:rPr>
        <w:t> </w:t>
      </w:r>
      <w:r>
        <w:rPr>
          <w:color w:val="231F20"/>
          <w:w w:val="95"/>
          <w:sz w:val="18"/>
        </w:rPr>
        <w:t>slave,</w:t>
      </w:r>
      <w:r>
        <w:rPr>
          <w:color w:val="231F20"/>
          <w:spacing w:val="-8"/>
          <w:w w:val="95"/>
          <w:sz w:val="18"/>
        </w:rPr>
        <w:t> </w:t>
      </w:r>
      <w:r>
        <w:rPr>
          <w:color w:val="231F20"/>
          <w:w w:val="95"/>
          <w:sz w:val="18"/>
        </w:rPr>
        <w:t>we</w:t>
      </w:r>
      <w:r>
        <w:rPr>
          <w:color w:val="231F20"/>
          <w:spacing w:val="-8"/>
          <w:w w:val="95"/>
          <w:sz w:val="18"/>
        </w:rPr>
        <w:t> </w:t>
      </w:r>
      <w:r>
        <w:rPr>
          <w:color w:val="231F20"/>
          <w:w w:val="95"/>
          <w:sz w:val="18"/>
        </w:rPr>
        <w:t>cannot</w:t>
      </w:r>
      <w:r>
        <w:rPr>
          <w:color w:val="231F20"/>
          <w:spacing w:val="-8"/>
          <w:w w:val="95"/>
          <w:sz w:val="18"/>
        </w:rPr>
        <w:t> </w:t>
      </w:r>
      <w:r>
        <w:rPr>
          <w:color w:val="231F20"/>
          <w:w w:val="95"/>
          <w:sz w:val="18"/>
        </w:rPr>
        <w:t>hope</w:t>
      </w:r>
      <w:r>
        <w:rPr>
          <w:color w:val="231F20"/>
          <w:spacing w:val="-8"/>
          <w:w w:val="95"/>
          <w:sz w:val="18"/>
        </w:rPr>
        <w:t> </w:t>
      </w:r>
      <w:r>
        <w:rPr>
          <w:color w:val="231F20"/>
          <w:w w:val="95"/>
          <w:sz w:val="18"/>
        </w:rPr>
        <w:t>to</w:t>
      </w:r>
      <w:r>
        <w:rPr>
          <w:color w:val="231F20"/>
          <w:spacing w:val="-8"/>
          <w:w w:val="95"/>
          <w:sz w:val="18"/>
        </w:rPr>
        <w:t> </w:t>
      </w:r>
      <w:r>
        <w:rPr>
          <w:color w:val="231F20"/>
          <w:w w:val="95"/>
          <w:sz w:val="18"/>
        </w:rPr>
        <w:t>excavate</w:t>
      </w:r>
      <w:r>
        <w:rPr>
          <w:color w:val="231F20"/>
          <w:spacing w:val="-8"/>
          <w:w w:val="95"/>
          <w:sz w:val="18"/>
        </w:rPr>
        <w:t> </w:t>
      </w:r>
      <w:r>
        <w:rPr>
          <w:color w:val="231F20"/>
          <w:w w:val="95"/>
          <w:sz w:val="18"/>
        </w:rPr>
        <w:t>or</w:t>
      </w:r>
      <w:r>
        <w:rPr>
          <w:color w:val="231F20"/>
          <w:spacing w:val="-8"/>
          <w:w w:val="95"/>
          <w:sz w:val="18"/>
        </w:rPr>
        <w:t> </w:t>
      </w:r>
      <w:r>
        <w:rPr>
          <w:color w:val="231F20"/>
          <w:w w:val="95"/>
          <w:sz w:val="18"/>
        </w:rPr>
        <w:t>make</w:t>
      </w:r>
      <w:r>
        <w:rPr>
          <w:color w:val="231F20"/>
          <w:spacing w:val="-8"/>
          <w:w w:val="95"/>
          <w:sz w:val="18"/>
        </w:rPr>
        <w:t> </w:t>
      </w:r>
      <w:r>
        <w:rPr>
          <w:color w:val="231F20"/>
          <w:w w:val="95"/>
          <w:sz w:val="18"/>
        </w:rPr>
        <w:t>sense</w:t>
      </w:r>
      <w:r>
        <w:rPr>
          <w:color w:val="231F20"/>
          <w:spacing w:val="-8"/>
          <w:w w:val="95"/>
          <w:sz w:val="18"/>
        </w:rPr>
        <w:t> </w:t>
      </w:r>
      <w:r>
        <w:rPr>
          <w:color w:val="231F20"/>
          <w:w w:val="95"/>
          <w:sz w:val="18"/>
        </w:rPr>
        <w:t>of</w:t>
      </w:r>
      <w:r>
        <w:rPr>
          <w:color w:val="231F20"/>
          <w:spacing w:val="-8"/>
          <w:w w:val="95"/>
          <w:sz w:val="18"/>
        </w:rPr>
        <w:t> </w:t>
      </w:r>
      <w:r>
        <w:rPr>
          <w:color w:val="231F20"/>
          <w:w w:val="95"/>
          <w:sz w:val="18"/>
        </w:rPr>
        <w:t>the unspoken</w:t>
      </w:r>
      <w:r>
        <w:rPr>
          <w:color w:val="231F20"/>
          <w:spacing w:val="-9"/>
          <w:w w:val="95"/>
          <w:sz w:val="18"/>
        </w:rPr>
        <w:t> </w:t>
      </w:r>
      <w:r>
        <w:rPr>
          <w:color w:val="231F20"/>
          <w:w w:val="95"/>
          <w:sz w:val="18"/>
        </w:rPr>
        <w:t>sexual</w:t>
      </w:r>
      <w:r>
        <w:rPr>
          <w:color w:val="231F20"/>
          <w:spacing w:val="-9"/>
          <w:w w:val="95"/>
          <w:sz w:val="18"/>
        </w:rPr>
        <w:t> </w:t>
      </w:r>
      <w:r>
        <w:rPr>
          <w:color w:val="231F20"/>
          <w:w w:val="95"/>
          <w:sz w:val="18"/>
        </w:rPr>
        <w:t>realities</w:t>
      </w:r>
      <w:r>
        <w:rPr>
          <w:color w:val="231F20"/>
          <w:spacing w:val="-9"/>
          <w:w w:val="95"/>
          <w:sz w:val="18"/>
        </w:rPr>
        <w:t> </w:t>
      </w:r>
      <w:r>
        <w:rPr>
          <w:color w:val="231F20"/>
          <w:w w:val="95"/>
          <w:sz w:val="18"/>
        </w:rPr>
        <w:t>of</w:t>
      </w:r>
      <w:r>
        <w:rPr>
          <w:color w:val="231F20"/>
          <w:spacing w:val="-9"/>
          <w:w w:val="95"/>
          <w:sz w:val="18"/>
        </w:rPr>
        <w:t> </w:t>
      </w:r>
      <w:r>
        <w:rPr>
          <w:color w:val="231F20"/>
          <w:w w:val="95"/>
          <w:sz w:val="18"/>
        </w:rPr>
        <w:t>enslaved</w:t>
      </w:r>
      <w:r>
        <w:rPr>
          <w:color w:val="231F20"/>
          <w:spacing w:val="-9"/>
          <w:w w:val="95"/>
          <w:sz w:val="18"/>
        </w:rPr>
        <w:t> </w:t>
      </w:r>
      <w:r>
        <w:rPr>
          <w:color w:val="231F20"/>
          <w:w w:val="95"/>
          <w:sz w:val="18"/>
        </w:rPr>
        <w:t>or</w:t>
      </w:r>
      <w:r>
        <w:rPr>
          <w:color w:val="231F20"/>
          <w:spacing w:val="-9"/>
          <w:w w:val="95"/>
          <w:sz w:val="18"/>
        </w:rPr>
        <w:t> </w:t>
      </w:r>
      <w:r>
        <w:rPr>
          <w:color w:val="231F20"/>
          <w:w w:val="95"/>
          <w:sz w:val="18"/>
        </w:rPr>
        <w:t>emancipated</w:t>
      </w:r>
      <w:r>
        <w:rPr>
          <w:color w:val="231F20"/>
          <w:spacing w:val="-9"/>
          <w:w w:val="95"/>
          <w:sz w:val="18"/>
        </w:rPr>
        <w:t> </w:t>
      </w:r>
      <w:r>
        <w:rPr>
          <w:color w:val="231F20"/>
          <w:w w:val="95"/>
          <w:sz w:val="18"/>
        </w:rPr>
        <w:t>persons.</w:t>
      </w:r>
    </w:p>
    <w:p>
      <w:pPr>
        <w:pStyle w:val="ListParagraph"/>
        <w:numPr>
          <w:ilvl w:val="0"/>
          <w:numId w:val="46"/>
        </w:numPr>
        <w:tabs>
          <w:tab w:pos="477" w:val="left" w:leader="none"/>
        </w:tabs>
        <w:spacing w:line="235" w:lineRule="auto" w:before="3" w:after="0"/>
        <w:ind w:left="477" w:right="113" w:hanging="293"/>
        <w:jc w:val="left"/>
        <w:rPr>
          <w:sz w:val="18"/>
        </w:rPr>
      </w:pPr>
      <w:r>
        <w:rPr>
          <w:color w:val="231F20"/>
          <w:w w:val="95"/>
          <w:sz w:val="18"/>
        </w:rPr>
        <w:t>In his “Foreword” to Lydia Maria Child,</w:t>
      </w:r>
      <w:r>
        <w:rPr>
          <w:color w:val="231F20"/>
          <w:spacing w:val="-1"/>
          <w:w w:val="95"/>
          <w:sz w:val="18"/>
        </w:rPr>
        <w:t> </w:t>
      </w:r>
      <w:r>
        <w:rPr>
          <w:i/>
          <w:color w:val="231F20"/>
          <w:w w:val="95"/>
          <w:sz w:val="18"/>
        </w:rPr>
        <w:t>An</w:t>
      </w:r>
      <w:r>
        <w:rPr>
          <w:i/>
          <w:color w:val="231F20"/>
          <w:spacing w:val="-2"/>
          <w:w w:val="95"/>
          <w:sz w:val="18"/>
        </w:rPr>
        <w:t> </w:t>
      </w:r>
      <w:r>
        <w:rPr>
          <w:i/>
          <w:color w:val="231F20"/>
          <w:w w:val="95"/>
          <w:sz w:val="18"/>
        </w:rPr>
        <w:t>Appeal</w:t>
      </w:r>
      <w:r>
        <w:rPr>
          <w:i/>
          <w:color w:val="231F20"/>
          <w:spacing w:val="-2"/>
          <w:w w:val="95"/>
          <w:sz w:val="18"/>
        </w:rPr>
        <w:t> </w:t>
      </w:r>
      <w:r>
        <w:rPr>
          <w:i/>
          <w:color w:val="231F20"/>
          <w:w w:val="95"/>
          <w:sz w:val="18"/>
        </w:rPr>
        <w:t>in</w:t>
      </w:r>
      <w:r>
        <w:rPr>
          <w:i/>
          <w:color w:val="231F20"/>
          <w:spacing w:val="-2"/>
          <w:w w:val="95"/>
          <w:sz w:val="18"/>
        </w:rPr>
        <w:t> </w:t>
      </w:r>
      <w:r>
        <w:rPr>
          <w:i/>
          <w:color w:val="231F20"/>
          <w:w w:val="95"/>
          <w:sz w:val="18"/>
        </w:rPr>
        <w:t>Favor</w:t>
      </w:r>
      <w:r>
        <w:rPr>
          <w:i/>
          <w:color w:val="231F20"/>
          <w:spacing w:val="-3"/>
          <w:w w:val="95"/>
          <w:sz w:val="18"/>
        </w:rPr>
        <w:t> </w:t>
      </w:r>
      <w:r>
        <w:rPr>
          <w:i/>
          <w:color w:val="231F20"/>
          <w:w w:val="95"/>
          <w:sz w:val="18"/>
        </w:rPr>
        <w:t>of</w:t>
      </w:r>
      <w:r>
        <w:rPr>
          <w:i/>
          <w:color w:val="231F20"/>
          <w:spacing w:val="-2"/>
          <w:w w:val="95"/>
          <w:sz w:val="18"/>
        </w:rPr>
        <w:t> </w:t>
      </w:r>
      <w:r>
        <w:rPr>
          <w:i/>
          <w:color w:val="231F20"/>
          <w:w w:val="95"/>
          <w:sz w:val="18"/>
        </w:rPr>
        <w:t>That</w:t>
      </w:r>
      <w:r>
        <w:rPr>
          <w:i/>
          <w:color w:val="231F20"/>
          <w:spacing w:val="-3"/>
          <w:w w:val="95"/>
          <w:sz w:val="18"/>
        </w:rPr>
        <w:t> </w:t>
      </w:r>
      <w:r>
        <w:rPr>
          <w:i/>
          <w:color w:val="231F20"/>
          <w:w w:val="95"/>
          <w:sz w:val="18"/>
        </w:rPr>
        <w:t>Class</w:t>
      </w:r>
      <w:r>
        <w:rPr>
          <w:i/>
          <w:color w:val="231F20"/>
          <w:spacing w:val="-3"/>
          <w:w w:val="95"/>
          <w:sz w:val="18"/>
        </w:rPr>
        <w:t> </w:t>
      </w:r>
      <w:r>
        <w:rPr>
          <w:i/>
          <w:color w:val="231F20"/>
          <w:w w:val="95"/>
          <w:sz w:val="18"/>
        </w:rPr>
        <w:t>of</w:t>
      </w:r>
      <w:r>
        <w:rPr>
          <w:i/>
          <w:color w:val="231F20"/>
          <w:w w:val="95"/>
          <w:sz w:val="18"/>
        </w:rPr>
        <w:t> Americans</w:t>
      </w:r>
      <w:r>
        <w:rPr>
          <w:i/>
          <w:color w:val="231F20"/>
          <w:spacing w:val="-6"/>
          <w:w w:val="95"/>
          <w:sz w:val="18"/>
        </w:rPr>
        <w:t> </w:t>
      </w:r>
      <w:r>
        <w:rPr>
          <w:i/>
          <w:color w:val="231F20"/>
          <w:w w:val="95"/>
          <w:sz w:val="18"/>
        </w:rPr>
        <w:t>Called</w:t>
      </w:r>
      <w:r>
        <w:rPr>
          <w:i/>
          <w:color w:val="231F20"/>
          <w:spacing w:val="-5"/>
          <w:w w:val="95"/>
          <w:sz w:val="18"/>
        </w:rPr>
        <w:t> </w:t>
      </w:r>
      <w:r>
        <w:rPr>
          <w:i/>
          <w:color w:val="231F20"/>
          <w:w w:val="95"/>
          <w:sz w:val="18"/>
        </w:rPr>
        <w:t>Africans</w:t>
      </w:r>
      <w:r>
        <w:rPr>
          <w:i/>
          <w:color w:val="231F20"/>
          <w:spacing w:val="-4"/>
          <w:w w:val="95"/>
          <w:sz w:val="18"/>
        </w:rPr>
        <w:t> </w:t>
      </w:r>
      <w:r>
        <w:rPr>
          <w:color w:val="231F20"/>
          <w:w w:val="95"/>
          <w:sz w:val="18"/>
        </w:rPr>
        <w:t>(1833),</w:t>
      </w:r>
      <w:r>
        <w:rPr>
          <w:color w:val="231F20"/>
          <w:spacing w:val="-3"/>
          <w:w w:val="95"/>
          <w:sz w:val="18"/>
        </w:rPr>
        <w:t> </w:t>
      </w:r>
      <w:r>
        <w:rPr>
          <w:color w:val="231F20"/>
          <w:w w:val="95"/>
          <w:sz w:val="18"/>
        </w:rPr>
        <w:t>edited</w:t>
      </w:r>
      <w:r>
        <w:rPr>
          <w:color w:val="231F20"/>
          <w:spacing w:val="-3"/>
          <w:w w:val="95"/>
          <w:sz w:val="18"/>
        </w:rPr>
        <w:t> </w:t>
      </w:r>
      <w:r>
        <w:rPr>
          <w:color w:val="231F20"/>
          <w:w w:val="95"/>
          <w:sz w:val="18"/>
        </w:rPr>
        <w:t>by</w:t>
      </w:r>
      <w:r>
        <w:rPr>
          <w:color w:val="231F20"/>
          <w:spacing w:val="-3"/>
          <w:w w:val="95"/>
          <w:sz w:val="18"/>
        </w:rPr>
        <w:t> </w:t>
      </w:r>
      <w:r>
        <w:rPr>
          <w:color w:val="231F20"/>
          <w:w w:val="95"/>
          <w:sz w:val="18"/>
        </w:rPr>
        <w:t>William</w:t>
      </w:r>
      <w:r>
        <w:rPr>
          <w:color w:val="231F20"/>
          <w:spacing w:val="-3"/>
          <w:w w:val="95"/>
          <w:sz w:val="18"/>
        </w:rPr>
        <w:t> </w:t>
      </w:r>
      <w:r>
        <w:rPr>
          <w:color w:val="231F20"/>
          <w:w w:val="95"/>
          <w:sz w:val="18"/>
        </w:rPr>
        <w:t>Loren</w:t>
      </w:r>
      <w:r>
        <w:rPr>
          <w:color w:val="231F20"/>
          <w:spacing w:val="-3"/>
          <w:w w:val="95"/>
          <w:sz w:val="18"/>
        </w:rPr>
        <w:t> </w:t>
      </w:r>
      <w:r>
        <w:rPr>
          <w:color w:val="231F20"/>
          <w:w w:val="95"/>
          <w:sz w:val="18"/>
        </w:rPr>
        <w:t>Katz</w:t>
      </w:r>
      <w:r>
        <w:rPr>
          <w:color w:val="231F20"/>
          <w:spacing w:val="-3"/>
          <w:w w:val="95"/>
          <w:sz w:val="18"/>
        </w:rPr>
        <w:t> </w:t>
      </w:r>
      <w:r>
        <w:rPr>
          <w:color w:val="231F20"/>
          <w:w w:val="95"/>
          <w:sz w:val="18"/>
        </w:rPr>
        <w:t>(New</w:t>
      </w:r>
      <w:r>
        <w:rPr>
          <w:color w:val="231F20"/>
          <w:spacing w:val="-3"/>
          <w:w w:val="95"/>
          <w:sz w:val="18"/>
        </w:rPr>
        <w:t> </w:t>
      </w:r>
      <w:r>
        <w:rPr>
          <w:color w:val="231F20"/>
          <w:w w:val="95"/>
          <w:sz w:val="18"/>
        </w:rPr>
        <w:t>York:</w:t>
      </w:r>
      <w:r>
        <w:rPr>
          <w:color w:val="231F20"/>
          <w:w w:val="95"/>
          <w:sz w:val="18"/>
        </w:rPr>
        <w:t> Arno</w:t>
      </w:r>
      <w:r>
        <w:rPr>
          <w:color w:val="231F20"/>
          <w:spacing w:val="-4"/>
          <w:w w:val="95"/>
          <w:sz w:val="18"/>
        </w:rPr>
        <w:t> </w:t>
      </w:r>
      <w:r>
        <w:rPr>
          <w:color w:val="231F20"/>
          <w:w w:val="95"/>
          <w:sz w:val="18"/>
        </w:rPr>
        <w:t>Press</w:t>
      </w:r>
      <w:r>
        <w:rPr>
          <w:color w:val="231F20"/>
          <w:spacing w:val="-4"/>
          <w:w w:val="95"/>
          <w:sz w:val="18"/>
        </w:rPr>
        <w:t> </w:t>
      </w:r>
      <w:r>
        <w:rPr>
          <w:color w:val="231F20"/>
          <w:w w:val="95"/>
          <w:sz w:val="18"/>
        </w:rPr>
        <w:t>and</w:t>
      </w:r>
      <w:r>
        <w:rPr>
          <w:color w:val="231F20"/>
          <w:spacing w:val="-4"/>
          <w:w w:val="95"/>
          <w:sz w:val="18"/>
        </w:rPr>
        <w:t> </w:t>
      </w:r>
      <w:r>
        <w:rPr>
          <w:color w:val="231F20"/>
          <w:w w:val="95"/>
          <w:sz w:val="18"/>
        </w:rPr>
        <w:t>the</w:t>
      </w:r>
      <w:r>
        <w:rPr>
          <w:color w:val="231F20"/>
          <w:spacing w:val="-4"/>
          <w:w w:val="95"/>
          <w:sz w:val="18"/>
        </w:rPr>
        <w:t> </w:t>
      </w:r>
      <w:r>
        <w:rPr>
          <w:color w:val="231F20"/>
          <w:w w:val="95"/>
          <w:sz w:val="18"/>
        </w:rPr>
        <w:t>New</w:t>
      </w:r>
      <w:r>
        <w:rPr>
          <w:color w:val="231F20"/>
          <w:spacing w:val="-4"/>
          <w:w w:val="95"/>
          <w:sz w:val="18"/>
        </w:rPr>
        <w:t> </w:t>
      </w:r>
      <w:r>
        <w:rPr>
          <w:color w:val="231F20"/>
          <w:w w:val="95"/>
          <w:sz w:val="18"/>
        </w:rPr>
        <w:t>York</w:t>
      </w:r>
      <w:r>
        <w:rPr>
          <w:color w:val="231F20"/>
          <w:spacing w:val="-4"/>
          <w:w w:val="95"/>
          <w:sz w:val="18"/>
        </w:rPr>
        <w:t> </w:t>
      </w:r>
      <w:r>
        <w:rPr>
          <w:color w:val="231F20"/>
          <w:w w:val="95"/>
          <w:sz w:val="18"/>
        </w:rPr>
        <w:t>Times,</w:t>
      </w:r>
      <w:r>
        <w:rPr>
          <w:color w:val="231F20"/>
          <w:spacing w:val="-4"/>
          <w:w w:val="95"/>
          <w:sz w:val="18"/>
        </w:rPr>
        <w:t> </w:t>
      </w:r>
      <w:r>
        <w:rPr>
          <w:color w:val="231F20"/>
          <w:w w:val="95"/>
          <w:sz w:val="18"/>
        </w:rPr>
        <w:t>1968),</w:t>
      </w:r>
      <w:r>
        <w:rPr>
          <w:color w:val="231F20"/>
          <w:spacing w:val="-4"/>
          <w:w w:val="95"/>
          <w:sz w:val="18"/>
        </w:rPr>
        <w:t> </w:t>
      </w:r>
      <w:r>
        <w:rPr>
          <w:color w:val="231F20"/>
          <w:w w:val="95"/>
          <w:sz w:val="18"/>
        </w:rPr>
        <w:t>James</w:t>
      </w:r>
      <w:r>
        <w:rPr>
          <w:color w:val="231F20"/>
          <w:spacing w:val="-4"/>
          <w:w w:val="95"/>
          <w:sz w:val="18"/>
        </w:rPr>
        <w:t> </w:t>
      </w:r>
      <w:r>
        <w:rPr>
          <w:color w:val="231F20"/>
          <w:w w:val="95"/>
          <w:sz w:val="18"/>
        </w:rPr>
        <w:t>M.</w:t>
      </w:r>
      <w:r>
        <w:rPr>
          <w:color w:val="231F20"/>
          <w:spacing w:val="-4"/>
          <w:w w:val="95"/>
          <w:sz w:val="18"/>
        </w:rPr>
        <w:t> </w:t>
      </w:r>
      <w:r>
        <w:rPr>
          <w:color w:val="231F20"/>
          <w:w w:val="95"/>
          <w:sz w:val="18"/>
        </w:rPr>
        <w:t>McPherson</w:t>
      </w:r>
      <w:r>
        <w:rPr>
          <w:color w:val="231F20"/>
          <w:spacing w:val="-4"/>
          <w:w w:val="95"/>
          <w:sz w:val="18"/>
        </w:rPr>
        <w:t> </w:t>
      </w:r>
      <w:r>
        <w:rPr>
          <w:color w:val="231F20"/>
          <w:w w:val="95"/>
          <w:sz w:val="18"/>
        </w:rPr>
        <w:t>refers</w:t>
      </w:r>
      <w:r>
        <w:rPr>
          <w:color w:val="231F20"/>
          <w:spacing w:val="-4"/>
          <w:w w:val="95"/>
          <w:sz w:val="18"/>
        </w:rPr>
        <w:t> </w:t>
      </w:r>
      <w:r>
        <w:rPr>
          <w:color w:val="231F20"/>
          <w:w w:val="95"/>
          <w:sz w:val="18"/>
        </w:rPr>
        <w:t>to</w:t>
      </w:r>
      <w:r>
        <w:rPr>
          <w:color w:val="231F20"/>
          <w:w w:val="95"/>
          <w:sz w:val="18"/>
        </w:rPr>
        <w:t> </w:t>
      </w:r>
      <w:r>
        <w:rPr>
          <w:color w:val="231F20"/>
          <w:w w:val="90"/>
          <w:sz w:val="18"/>
        </w:rPr>
        <w:t>Child as “the best known woman writer in America” (para. 1). He lists a number of her publications and accomplishments: “Lydia Maria Child’s first two novels, </w:t>
      </w:r>
      <w:r>
        <w:rPr>
          <w:i/>
          <w:color w:val="231F20"/>
          <w:w w:val="95"/>
          <w:sz w:val="18"/>
        </w:rPr>
        <w:t>Hobomok </w:t>
      </w:r>
      <w:r>
        <w:rPr>
          <w:color w:val="231F20"/>
          <w:w w:val="95"/>
          <w:sz w:val="18"/>
        </w:rPr>
        <w:t>(1823) and </w:t>
      </w:r>
      <w:r>
        <w:rPr>
          <w:i/>
          <w:color w:val="231F20"/>
          <w:w w:val="95"/>
          <w:sz w:val="18"/>
        </w:rPr>
        <w:t>The</w:t>
      </w:r>
      <w:r>
        <w:rPr>
          <w:i/>
          <w:color w:val="231F20"/>
          <w:spacing w:val="-2"/>
          <w:w w:val="95"/>
          <w:sz w:val="18"/>
        </w:rPr>
        <w:t> </w:t>
      </w:r>
      <w:r>
        <w:rPr>
          <w:i/>
          <w:color w:val="231F20"/>
          <w:w w:val="95"/>
          <w:sz w:val="18"/>
        </w:rPr>
        <w:t>Rebels </w:t>
      </w:r>
      <w:r>
        <w:rPr>
          <w:color w:val="231F20"/>
          <w:w w:val="95"/>
          <w:sz w:val="18"/>
        </w:rPr>
        <w:t>(1825), had won entrance for her into the best literary</w:t>
      </w:r>
      <w:r>
        <w:rPr>
          <w:color w:val="231F20"/>
          <w:spacing w:val="-4"/>
          <w:w w:val="95"/>
          <w:sz w:val="18"/>
        </w:rPr>
        <w:t> </w:t>
      </w:r>
      <w:r>
        <w:rPr>
          <w:color w:val="231F20"/>
          <w:w w:val="95"/>
          <w:sz w:val="18"/>
        </w:rPr>
        <w:t>and</w:t>
      </w:r>
      <w:r>
        <w:rPr>
          <w:color w:val="231F20"/>
          <w:spacing w:val="-4"/>
          <w:w w:val="95"/>
          <w:sz w:val="18"/>
        </w:rPr>
        <w:t> </w:t>
      </w:r>
      <w:r>
        <w:rPr>
          <w:color w:val="231F20"/>
          <w:w w:val="95"/>
          <w:sz w:val="18"/>
        </w:rPr>
        <w:t>social</w:t>
      </w:r>
      <w:r>
        <w:rPr>
          <w:color w:val="231F20"/>
          <w:spacing w:val="-4"/>
          <w:w w:val="95"/>
          <w:sz w:val="18"/>
        </w:rPr>
        <w:t> </w:t>
      </w:r>
      <w:r>
        <w:rPr>
          <w:color w:val="231F20"/>
          <w:w w:val="95"/>
          <w:sz w:val="18"/>
        </w:rPr>
        <w:t>circles</w:t>
      </w:r>
      <w:r>
        <w:rPr>
          <w:color w:val="231F20"/>
          <w:spacing w:val="-4"/>
          <w:w w:val="95"/>
          <w:sz w:val="18"/>
        </w:rPr>
        <w:t> </w:t>
      </w:r>
      <w:r>
        <w:rPr>
          <w:color w:val="231F20"/>
          <w:w w:val="95"/>
          <w:sz w:val="18"/>
        </w:rPr>
        <w:t>of</w:t>
      </w:r>
      <w:r>
        <w:rPr>
          <w:color w:val="231F20"/>
          <w:spacing w:val="-4"/>
          <w:w w:val="95"/>
          <w:sz w:val="18"/>
        </w:rPr>
        <w:t> </w:t>
      </w:r>
      <w:r>
        <w:rPr>
          <w:color w:val="231F20"/>
          <w:w w:val="95"/>
          <w:sz w:val="18"/>
        </w:rPr>
        <w:t>Boston.</w:t>
      </w:r>
      <w:r>
        <w:rPr>
          <w:color w:val="231F20"/>
          <w:spacing w:val="-4"/>
          <w:w w:val="95"/>
          <w:sz w:val="18"/>
        </w:rPr>
        <w:t> </w:t>
      </w:r>
      <w:r>
        <w:rPr>
          <w:color w:val="231F20"/>
          <w:w w:val="95"/>
          <w:sz w:val="18"/>
        </w:rPr>
        <w:t>Her</w:t>
      </w:r>
      <w:r>
        <w:rPr>
          <w:color w:val="231F20"/>
          <w:spacing w:val="-4"/>
          <w:w w:val="95"/>
          <w:sz w:val="18"/>
        </w:rPr>
        <w:t> </w:t>
      </w:r>
      <w:r>
        <w:rPr>
          <w:color w:val="231F20"/>
          <w:w w:val="95"/>
          <w:sz w:val="18"/>
        </w:rPr>
        <w:t>books</w:t>
      </w:r>
      <w:r>
        <w:rPr>
          <w:color w:val="231F20"/>
          <w:spacing w:val="-4"/>
          <w:w w:val="95"/>
          <w:sz w:val="18"/>
        </w:rPr>
        <w:t> </w:t>
      </w:r>
      <w:r>
        <w:rPr>
          <w:color w:val="231F20"/>
          <w:w w:val="95"/>
          <w:sz w:val="18"/>
        </w:rPr>
        <w:t>on</w:t>
      </w:r>
      <w:r>
        <w:rPr>
          <w:color w:val="231F20"/>
          <w:spacing w:val="-4"/>
          <w:w w:val="95"/>
          <w:sz w:val="18"/>
        </w:rPr>
        <w:t> </w:t>
      </w:r>
      <w:r>
        <w:rPr>
          <w:color w:val="231F20"/>
          <w:w w:val="95"/>
          <w:sz w:val="18"/>
        </w:rPr>
        <w:t>household</w:t>
      </w:r>
      <w:r>
        <w:rPr>
          <w:color w:val="231F20"/>
          <w:spacing w:val="-4"/>
          <w:w w:val="95"/>
          <w:sz w:val="18"/>
        </w:rPr>
        <w:t> </w:t>
      </w:r>
      <w:r>
        <w:rPr>
          <w:color w:val="231F20"/>
          <w:w w:val="95"/>
          <w:sz w:val="18"/>
        </w:rPr>
        <w:t>management, cooking,</w:t>
      </w:r>
      <w:r>
        <w:rPr>
          <w:color w:val="231F20"/>
          <w:spacing w:val="-8"/>
          <w:w w:val="95"/>
          <w:sz w:val="18"/>
        </w:rPr>
        <w:t> </w:t>
      </w:r>
      <w:r>
        <w:rPr>
          <w:color w:val="231F20"/>
          <w:w w:val="95"/>
          <w:sz w:val="18"/>
        </w:rPr>
        <w:t>and</w:t>
      </w:r>
      <w:r>
        <w:rPr>
          <w:color w:val="231F20"/>
          <w:spacing w:val="-8"/>
          <w:w w:val="95"/>
          <w:sz w:val="18"/>
        </w:rPr>
        <w:t> </w:t>
      </w:r>
      <w:r>
        <w:rPr>
          <w:color w:val="231F20"/>
          <w:w w:val="95"/>
          <w:sz w:val="18"/>
        </w:rPr>
        <w:t>the</w:t>
      </w:r>
      <w:r>
        <w:rPr>
          <w:color w:val="231F20"/>
          <w:spacing w:val="-8"/>
          <w:w w:val="95"/>
          <w:sz w:val="18"/>
        </w:rPr>
        <w:t> </w:t>
      </w:r>
      <w:r>
        <w:rPr>
          <w:color w:val="231F20"/>
          <w:w w:val="95"/>
          <w:sz w:val="18"/>
        </w:rPr>
        <w:t>raising</w:t>
      </w:r>
      <w:r>
        <w:rPr>
          <w:color w:val="231F20"/>
          <w:spacing w:val="-8"/>
          <w:w w:val="95"/>
          <w:sz w:val="18"/>
        </w:rPr>
        <w:t> </w:t>
      </w:r>
      <w:r>
        <w:rPr>
          <w:color w:val="231F20"/>
          <w:w w:val="95"/>
          <w:sz w:val="18"/>
        </w:rPr>
        <w:t>of</w:t>
      </w:r>
      <w:r>
        <w:rPr>
          <w:color w:val="231F20"/>
          <w:spacing w:val="-8"/>
          <w:w w:val="95"/>
          <w:sz w:val="18"/>
        </w:rPr>
        <w:t> </w:t>
      </w:r>
      <w:r>
        <w:rPr>
          <w:color w:val="231F20"/>
          <w:w w:val="95"/>
          <w:sz w:val="18"/>
        </w:rPr>
        <w:t>children</w:t>
      </w:r>
      <w:r>
        <w:rPr>
          <w:color w:val="231F20"/>
          <w:spacing w:val="-8"/>
          <w:w w:val="95"/>
          <w:sz w:val="18"/>
        </w:rPr>
        <w:t> </w:t>
      </w:r>
      <w:r>
        <w:rPr>
          <w:color w:val="231F20"/>
          <w:w w:val="95"/>
          <w:sz w:val="18"/>
        </w:rPr>
        <w:t>sold</w:t>
      </w:r>
      <w:r>
        <w:rPr>
          <w:color w:val="231F20"/>
          <w:spacing w:val="-8"/>
          <w:w w:val="95"/>
          <w:sz w:val="18"/>
        </w:rPr>
        <w:t> </w:t>
      </w:r>
      <w:r>
        <w:rPr>
          <w:color w:val="231F20"/>
          <w:w w:val="95"/>
          <w:sz w:val="18"/>
        </w:rPr>
        <w:t>many</w:t>
      </w:r>
      <w:r>
        <w:rPr>
          <w:color w:val="231F20"/>
          <w:spacing w:val="-8"/>
          <w:w w:val="95"/>
          <w:sz w:val="18"/>
        </w:rPr>
        <w:t> </w:t>
      </w:r>
      <w:r>
        <w:rPr>
          <w:color w:val="231F20"/>
          <w:w w:val="95"/>
          <w:sz w:val="18"/>
        </w:rPr>
        <w:t>thousands</w:t>
      </w:r>
      <w:r>
        <w:rPr>
          <w:color w:val="231F20"/>
          <w:spacing w:val="-8"/>
          <w:w w:val="95"/>
          <w:sz w:val="18"/>
        </w:rPr>
        <w:t> </w:t>
      </w:r>
      <w:r>
        <w:rPr>
          <w:color w:val="231F20"/>
          <w:w w:val="95"/>
          <w:sz w:val="18"/>
        </w:rPr>
        <w:t>of</w:t>
      </w:r>
      <w:r>
        <w:rPr>
          <w:color w:val="231F20"/>
          <w:spacing w:val="-8"/>
          <w:w w:val="95"/>
          <w:sz w:val="18"/>
        </w:rPr>
        <w:t> </w:t>
      </w:r>
      <w:r>
        <w:rPr>
          <w:color w:val="231F20"/>
          <w:w w:val="95"/>
          <w:sz w:val="18"/>
        </w:rPr>
        <w:t>copies</w:t>
      </w:r>
      <w:r>
        <w:rPr>
          <w:color w:val="231F20"/>
          <w:spacing w:val="-8"/>
          <w:w w:val="95"/>
          <w:sz w:val="18"/>
        </w:rPr>
        <w:t> </w:t>
      </w:r>
      <w:r>
        <w:rPr>
          <w:color w:val="231F20"/>
          <w:w w:val="95"/>
          <w:sz w:val="18"/>
        </w:rPr>
        <w:t>and</w:t>
      </w:r>
      <w:r>
        <w:rPr>
          <w:color w:val="231F20"/>
          <w:spacing w:val="-8"/>
          <w:w w:val="95"/>
          <w:sz w:val="18"/>
        </w:rPr>
        <w:t> </w:t>
      </w:r>
      <w:r>
        <w:rPr>
          <w:color w:val="231F20"/>
          <w:w w:val="95"/>
          <w:sz w:val="18"/>
        </w:rPr>
        <w:t>were translated into several languages” (Ibid.).</w:t>
      </w:r>
    </w:p>
    <w:p>
      <w:pPr>
        <w:pStyle w:val="ListParagraph"/>
        <w:numPr>
          <w:ilvl w:val="0"/>
          <w:numId w:val="46"/>
        </w:numPr>
        <w:tabs>
          <w:tab w:pos="479" w:val="left" w:leader="none"/>
        </w:tabs>
        <w:spacing w:line="241" w:lineRule="exact" w:before="4" w:after="0"/>
        <w:ind w:left="478" w:right="0" w:hanging="304"/>
        <w:jc w:val="left"/>
        <w:rPr>
          <w:sz w:val="18"/>
        </w:rPr>
      </w:pPr>
      <w:r>
        <w:rPr>
          <w:color w:val="231F20"/>
          <w:spacing w:val="-2"/>
          <w:w w:val="90"/>
          <w:sz w:val="18"/>
        </w:rPr>
        <w:t>McPherson,</w:t>
      </w:r>
      <w:r>
        <w:rPr>
          <w:color w:val="231F20"/>
          <w:spacing w:val="4"/>
          <w:sz w:val="18"/>
        </w:rPr>
        <w:t> </w:t>
      </w:r>
      <w:r>
        <w:rPr>
          <w:color w:val="231F20"/>
          <w:spacing w:val="-2"/>
          <w:w w:val="90"/>
          <w:sz w:val="18"/>
        </w:rPr>
        <w:t>“Foreword,”</w:t>
      </w:r>
      <w:r>
        <w:rPr>
          <w:color w:val="231F20"/>
          <w:spacing w:val="5"/>
          <w:sz w:val="18"/>
        </w:rPr>
        <w:t> </w:t>
      </w:r>
      <w:r>
        <w:rPr>
          <w:color w:val="231F20"/>
          <w:spacing w:val="-2"/>
          <w:w w:val="90"/>
          <w:sz w:val="18"/>
        </w:rPr>
        <w:t>para.</w:t>
      </w:r>
      <w:r>
        <w:rPr>
          <w:color w:val="231F20"/>
          <w:spacing w:val="4"/>
          <w:sz w:val="18"/>
        </w:rPr>
        <w:t> </w:t>
      </w:r>
      <w:r>
        <w:rPr>
          <w:color w:val="231F20"/>
          <w:spacing w:val="-5"/>
          <w:w w:val="90"/>
          <w:sz w:val="18"/>
        </w:rPr>
        <w:t>2.</w:t>
      </w:r>
    </w:p>
    <w:p>
      <w:pPr>
        <w:pStyle w:val="ListParagraph"/>
        <w:numPr>
          <w:ilvl w:val="0"/>
          <w:numId w:val="46"/>
        </w:numPr>
        <w:tabs>
          <w:tab w:pos="479" w:val="left" w:leader="none"/>
        </w:tabs>
        <w:spacing w:line="239" w:lineRule="exact" w:before="0" w:after="0"/>
        <w:ind w:left="478" w:right="0" w:hanging="293"/>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5"/>
          <w:w w:val="95"/>
          <w:sz w:val="18"/>
        </w:rPr>
        <w:t>48.</w:t>
      </w:r>
    </w:p>
    <w:p>
      <w:pPr>
        <w:spacing w:line="239" w:lineRule="exact" w:before="0"/>
        <w:ind w:left="176" w:right="0" w:firstLine="0"/>
        <w:jc w:val="left"/>
        <w:rPr>
          <w:sz w:val="18"/>
        </w:rPr>
      </w:pPr>
      <w:r>
        <w:rPr>
          <w:color w:val="231F20"/>
          <w:sz w:val="18"/>
        </w:rPr>
        <w:t>46.</w:t>
      </w:r>
      <w:r>
        <w:rPr>
          <w:color w:val="231F20"/>
          <w:spacing w:val="6"/>
          <w:sz w:val="18"/>
        </w:rPr>
        <w:t> </w:t>
      </w:r>
      <w:r>
        <w:rPr>
          <w:color w:val="231F20"/>
          <w:sz w:val="18"/>
        </w:rPr>
        <w:t>Ibid.,</w:t>
      </w:r>
      <w:r>
        <w:rPr>
          <w:color w:val="231F20"/>
          <w:spacing w:val="-11"/>
          <w:sz w:val="18"/>
        </w:rPr>
        <w:t> </w:t>
      </w:r>
      <w:r>
        <w:rPr>
          <w:color w:val="231F20"/>
          <w:spacing w:val="-5"/>
          <w:sz w:val="18"/>
        </w:rPr>
        <w:t>49.</w:t>
      </w:r>
    </w:p>
    <w:p>
      <w:pPr>
        <w:spacing w:line="239" w:lineRule="exact" w:before="0"/>
        <w:ind w:left="185" w:right="0" w:firstLine="0"/>
        <w:jc w:val="left"/>
        <w:rPr>
          <w:sz w:val="18"/>
        </w:rPr>
      </w:pPr>
      <w:r>
        <w:rPr>
          <w:color w:val="231F20"/>
          <w:w w:val="95"/>
          <w:sz w:val="18"/>
        </w:rPr>
        <w:t>47.</w:t>
      </w:r>
      <w:r>
        <w:rPr>
          <w:color w:val="231F20"/>
          <w:spacing w:val="23"/>
          <w:sz w:val="18"/>
        </w:rPr>
        <w:t> </w:t>
      </w:r>
      <w:r>
        <w:rPr>
          <w:color w:val="231F20"/>
          <w:w w:val="95"/>
          <w:sz w:val="18"/>
        </w:rPr>
        <w:t>Ibid.,</w:t>
      </w:r>
      <w:r>
        <w:rPr>
          <w:color w:val="231F20"/>
          <w:spacing w:val="-4"/>
          <w:w w:val="95"/>
          <w:sz w:val="18"/>
        </w:rPr>
        <w:t> </w:t>
      </w:r>
      <w:r>
        <w:rPr>
          <w:color w:val="231F20"/>
          <w:spacing w:val="-5"/>
          <w:w w:val="95"/>
          <w:sz w:val="18"/>
        </w:rPr>
        <w:t>49.</w:t>
      </w:r>
    </w:p>
    <w:p>
      <w:pPr>
        <w:spacing w:line="235" w:lineRule="auto" w:before="2"/>
        <w:ind w:left="478" w:right="111" w:hanging="300"/>
        <w:jc w:val="both"/>
        <w:rPr>
          <w:sz w:val="18"/>
        </w:rPr>
      </w:pPr>
      <w:r>
        <w:rPr>
          <w:color w:val="231F20"/>
          <w:w w:val="95"/>
          <w:sz w:val="18"/>
        </w:rPr>
        <w:t>48.</w:t>
      </w:r>
      <w:r>
        <w:rPr>
          <w:color w:val="231F20"/>
          <w:spacing w:val="-9"/>
          <w:w w:val="95"/>
          <w:sz w:val="18"/>
        </w:rPr>
        <w:t> </w:t>
      </w:r>
      <w:r>
        <w:rPr>
          <w:color w:val="231F20"/>
          <w:w w:val="95"/>
          <w:sz w:val="18"/>
        </w:rPr>
        <w:t>I</w:t>
      </w:r>
      <w:r>
        <w:rPr>
          <w:color w:val="231F20"/>
          <w:spacing w:val="-9"/>
          <w:w w:val="95"/>
          <w:sz w:val="18"/>
        </w:rPr>
        <w:t> </w:t>
      </w:r>
      <w:r>
        <w:rPr>
          <w:color w:val="231F20"/>
          <w:w w:val="95"/>
          <w:sz w:val="18"/>
        </w:rPr>
        <w:t>quote</w:t>
      </w:r>
      <w:r>
        <w:rPr>
          <w:color w:val="231F20"/>
          <w:spacing w:val="-9"/>
          <w:w w:val="95"/>
          <w:sz w:val="18"/>
        </w:rPr>
        <w:t> </w:t>
      </w:r>
      <w:r>
        <w:rPr>
          <w:color w:val="231F20"/>
          <w:w w:val="95"/>
          <w:sz w:val="18"/>
        </w:rPr>
        <w:t>from</w:t>
      </w:r>
      <w:r>
        <w:rPr>
          <w:color w:val="231F20"/>
          <w:spacing w:val="-9"/>
          <w:w w:val="95"/>
          <w:sz w:val="18"/>
        </w:rPr>
        <w:t> </w:t>
      </w:r>
      <w:r>
        <w:rPr>
          <w:color w:val="231F20"/>
          <w:w w:val="95"/>
          <w:sz w:val="18"/>
        </w:rPr>
        <w:t>the</w:t>
      </w:r>
      <w:r>
        <w:rPr>
          <w:color w:val="231F20"/>
          <w:spacing w:val="-9"/>
          <w:w w:val="95"/>
          <w:sz w:val="18"/>
        </w:rPr>
        <w:t> </w:t>
      </w:r>
      <w:r>
        <w:rPr>
          <w:color w:val="231F20"/>
          <w:w w:val="95"/>
          <w:sz w:val="18"/>
        </w:rPr>
        <w:t>version</w:t>
      </w:r>
      <w:r>
        <w:rPr>
          <w:color w:val="231F20"/>
          <w:spacing w:val="-9"/>
          <w:w w:val="95"/>
          <w:sz w:val="18"/>
        </w:rPr>
        <w:t> </w:t>
      </w:r>
      <w:r>
        <w:rPr>
          <w:color w:val="231F20"/>
          <w:w w:val="95"/>
          <w:sz w:val="18"/>
        </w:rPr>
        <w:t>of</w:t>
      </w:r>
      <w:r>
        <w:rPr>
          <w:color w:val="231F20"/>
          <w:spacing w:val="-9"/>
          <w:w w:val="95"/>
          <w:sz w:val="18"/>
        </w:rPr>
        <w:t> </w:t>
      </w:r>
      <w:r>
        <w:rPr>
          <w:color w:val="231F20"/>
          <w:w w:val="95"/>
          <w:sz w:val="18"/>
        </w:rPr>
        <w:t>Mary</w:t>
      </w:r>
      <w:r>
        <w:rPr>
          <w:color w:val="231F20"/>
          <w:spacing w:val="-9"/>
          <w:w w:val="95"/>
          <w:sz w:val="18"/>
        </w:rPr>
        <w:t> </w:t>
      </w:r>
      <w:r>
        <w:rPr>
          <w:color w:val="231F20"/>
          <w:w w:val="95"/>
          <w:sz w:val="18"/>
        </w:rPr>
        <w:t>Prince’s</w:t>
      </w:r>
      <w:r>
        <w:rPr>
          <w:color w:val="231F20"/>
          <w:spacing w:val="-9"/>
          <w:w w:val="95"/>
          <w:sz w:val="18"/>
        </w:rPr>
        <w:t> </w:t>
      </w:r>
      <w:r>
        <w:rPr>
          <w:color w:val="231F20"/>
          <w:w w:val="95"/>
          <w:sz w:val="18"/>
        </w:rPr>
        <w:t>narrative</w:t>
      </w:r>
      <w:r>
        <w:rPr>
          <w:color w:val="231F20"/>
          <w:spacing w:val="-9"/>
          <w:w w:val="95"/>
          <w:sz w:val="18"/>
        </w:rPr>
        <w:t> </w:t>
      </w:r>
      <w:r>
        <w:rPr>
          <w:color w:val="231F20"/>
          <w:w w:val="95"/>
          <w:sz w:val="18"/>
        </w:rPr>
        <w:t>in</w:t>
      </w:r>
      <w:r>
        <w:rPr>
          <w:color w:val="231F20"/>
          <w:spacing w:val="-9"/>
          <w:w w:val="95"/>
          <w:sz w:val="18"/>
        </w:rPr>
        <w:t> </w:t>
      </w:r>
      <w:r>
        <w:rPr>
          <w:color w:val="231F20"/>
          <w:w w:val="95"/>
          <w:sz w:val="18"/>
        </w:rPr>
        <w:t>Henry</w:t>
      </w:r>
      <w:r>
        <w:rPr>
          <w:color w:val="231F20"/>
          <w:spacing w:val="-9"/>
          <w:w w:val="95"/>
          <w:sz w:val="18"/>
        </w:rPr>
        <w:t> </w:t>
      </w:r>
      <w:r>
        <w:rPr>
          <w:color w:val="231F20"/>
          <w:w w:val="95"/>
          <w:sz w:val="18"/>
        </w:rPr>
        <w:t>Louis</w:t>
      </w:r>
      <w:r>
        <w:rPr>
          <w:color w:val="231F20"/>
          <w:spacing w:val="-9"/>
          <w:w w:val="95"/>
          <w:sz w:val="18"/>
        </w:rPr>
        <w:t> </w:t>
      </w:r>
      <w:r>
        <w:rPr>
          <w:color w:val="231F20"/>
          <w:w w:val="95"/>
          <w:sz w:val="18"/>
        </w:rPr>
        <w:t>Gates</w:t>
      </w:r>
      <w:r>
        <w:rPr>
          <w:color w:val="231F20"/>
          <w:spacing w:val="-9"/>
          <w:w w:val="95"/>
          <w:sz w:val="18"/>
        </w:rPr>
        <w:t> </w:t>
      </w:r>
      <w:r>
        <w:rPr>
          <w:color w:val="231F20"/>
          <w:w w:val="95"/>
          <w:sz w:val="18"/>
        </w:rPr>
        <w:t>Jr.,</w:t>
      </w:r>
      <w:r>
        <w:rPr>
          <w:color w:val="231F20"/>
          <w:spacing w:val="-9"/>
          <w:w w:val="95"/>
          <w:sz w:val="18"/>
        </w:rPr>
        <w:t> </w:t>
      </w:r>
      <w:r>
        <w:rPr>
          <w:i/>
          <w:color w:val="231F20"/>
          <w:w w:val="95"/>
          <w:sz w:val="18"/>
        </w:rPr>
        <w:t>Six</w:t>
      </w:r>
      <w:r>
        <w:rPr>
          <w:i/>
          <w:color w:val="231F20"/>
          <w:w w:val="95"/>
          <w:sz w:val="18"/>
        </w:rPr>
        <w:t> </w:t>
      </w:r>
      <w:r>
        <w:rPr>
          <w:i/>
          <w:color w:val="231F20"/>
          <w:spacing w:val="-4"/>
          <w:w w:val="95"/>
          <w:sz w:val="18"/>
        </w:rPr>
        <w:t>Women’s Slave Narratives </w:t>
      </w:r>
      <w:r>
        <w:rPr>
          <w:color w:val="231F20"/>
          <w:spacing w:val="-4"/>
          <w:w w:val="95"/>
          <w:sz w:val="18"/>
        </w:rPr>
        <w:t>(New York: Oxford University Press, 1988), 4, emphasis</w:t>
      </w:r>
      <w:r>
        <w:rPr>
          <w:color w:val="231F20"/>
          <w:spacing w:val="-2"/>
          <w:w w:val="95"/>
          <w:sz w:val="18"/>
        </w:rPr>
        <w:t> </w:t>
      </w:r>
      <w:r>
        <w:rPr>
          <w:color w:val="231F20"/>
          <w:spacing w:val="-2"/>
          <w:sz w:val="18"/>
        </w:rPr>
        <w:t>added.</w:t>
      </w:r>
    </w:p>
    <w:p>
      <w:pPr>
        <w:spacing w:line="240" w:lineRule="exact" w:before="0"/>
        <w:ind w:left="181" w:right="0" w:firstLine="0"/>
        <w:jc w:val="both"/>
        <w:rPr>
          <w:sz w:val="18"/>
        </w:rPr>
      </w:pPr>
      <w:r>
        <w:rPr>
          <w:color w:val="231F20"/>
          <w:spacing w:val="-2"/>
          <w:sz w:val="18"/>
        </w:rPr>
        <w:t>49.</w:t>
      </w:r>
      <w:r>
        <w:rPr>
          <w:color w:val="231F20"/>
          <w:spacing w:val="16"/>
          <w:sz w:val="18"/>
        </w:rPr>
        <w:t> </w:t>
      </w:r>
      <w:r>
        <w:rPr>
          <w:color w:val="231F20"/>
          <w:spacing w:val="-2"/>
          <w:sz w:val="18"/>
        </w:rPr>
        <w:t>Ibid.,</w:t>
      </w:r>
      <w:r>
        <w:rPr>
          <w:color w:val="231F20"/>
          <w:spacing w:val="-9"/>
          <w:sz w:val="18"/>
        </w:rPr>
        <w:t> </w:t>
      </w:r>
      <w:r>
        <w:rPr>
          <w:color w:val="231F20"/>
          <w:spacing w:val="-5"/>
          <w:sz w:val="18"/>
        </w:rPr>
        <w:t>10.</w:t>
      </w:r>
    </w:p>
    <w:p>
      <w:pPr>
        <w:pStyle w:val="ListParagraph"/>
        <w:numPr>
          <w:ilvl w:val="0"/>
          <w:numId w:val="47"/>
        </w:numPr>
        <w:tabs>
          <w:tab w:pos="479" w:val="left" w:leader="none"/>
        </w:tabs>
        <w:spacing w:line="235" w:lineRule="auto" w:before="2" w:after="0"/>
        <w:ind w:left="478" w:right="204" w:hanging="294"/>
        <w:jc w:val="left"/>
        <w:rPr>
          <w:sz w:val="18"/>
        </w:rPr>
      </w:pPr>
      <w:r>
        <w:rPr>
          <w:color w:val="231F20"/>
          <w:w w:val="90"/>
          <w:sz w:val="18"/>
        </w:rPr>
        <w:t>William L. Andrews, “Introduction,” in </w:t>
      </w:r>
      <w:r>
        <w:rPr>
          <w:i/>
          <w:color w:val="231F20"/>
          <w:w w:val="90"/>
          <w:sz w:val="18"/>
        </w:rPr>
        <w:t>Six Women’s Slave Narratives</w:t>
      </w:r>
      <w:r>
        <w:rPr>
          <w:color w:val="231F20"/>
          <w:w w:val="90"/>
          <w:sz w:val="18"/>
        </w:rPr>
        <w:t>, ed. Henry </w:t>
      </w:r>
      <w:r>
        <w:rPr>
          <w:color w:val="231F20"/>
          <w:w w:val="95"/>
          <w:sz w:val="18"/>
        </w:rPr>
        <w:t>Louis</w:t>
      </w:r>
      <w:r>
        <w:rPr>
          <w:color w:val="231F20"/>
          <w:spacing w:val="-9"/>
          <w:w w:val="95"/>
          <w:sz w:val="18"/>
        </w:rPr>
        <w:t> </w:t>
      </w:r>
      <w:r>
        <w:rPr>
          <w:color w:val="231F20"/>
          <w:w w:val="95"/>
          <w:sz w:val="18"/>
        </w:rPr>
        <w:t>Gates,</w:t>
      </w:r>
      <w:r>
        <w:rPr>
          <w:color w:val="231F20"/>
          <w:spacing w:val="-9"/>
          <w:w w:val="95"/>
          <w:sz w:val="18"/>
        </w:rPr>
        <w:t> </w:t>
      </w:r>
      <w:r>
        <w:rPr>
          <w:color w:val="231F20"/>
          <w:w w:val="95"/>
          <w:sz w:val="18"/>
        </w:rPr>
        <w:t>Jr.</w:t>
      </w:r>
      <w:r>
        <w:rPr>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Oxford</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1988),</w:t>
      </w:r>
      <w:r>
        <w:rPr>
          <w:color w:val="231F20"/>
          <w:spacing w:val="-9"/>
          <w:w w:val="95"/>
          <w:sz w:val="18"/>
        </w:rPr>
        <w:t> </w:t>
      </w:r>
      <w:r>
        <w:rPr>
          <w:color w:val="231F20"/>
          <w:w w:val="95"/>
          <w:sz w:val="18"/>
        </w:rPr>
        <w:t>xxxiv.</w:t>
      </w:r>
    </w:p>
    <w:p>
      <w:pPr>
        <w:pStyle w:val="ListParagraph"/>
        <w:numPr>
          <w:ilvl w:val="0"/>
          <w:numId w:val="47"/>
        </w:numPr>
        <w:tabs>
          <w:tab w:pos="480" w:val="left" w:leader="none"/>
        </w:tabs>
        <w:spacing w:line="235" w:lineRule="auto" w:before="1" w:after="0"/>
        <w:ind w:left="478" w:right="235" w:hanging="263"/>
        <w:jc w:val="left"/>
        <w:rPr>
          <w:sz w:val="18"/>
        </w:rPr>
      </w:pPr>
      <w:r>
        <w:rPr>
          <w:color w:val="231F20"/>
          <w:w w:val="90"/>
          <w:sz w:val="18"/>
        </w:rPr>
        <w:t>In her otherwise sensitive biography of Jacobs’s life, Yellin diminishes the idea </w:t>
      </w:r>
      <w:r>
        <w:rPr>
          <w:color w:val="231F20"/>
          <w:w w:val="95"/>
          <w:sz w:val="18"/>
        </w:rPr>
        <w:t>that</w:t>
      </w:r>
      <w:r>
        <w:rPr>
          <w:color w:val="231F20"/>
          <w:spacing w:val="-9"/>
          <w:w w:val="95"/>
          <w:sz w:val="18"/>
        </w:rPr>
        <w:t> </w:t>
      </w:r>
      <w:r>
        <w:rPr>
          <w:color w:val="231F20"/>
          <w:w w:val="95"/>
          <w:sz w:val="18"/>
        </w:rPr>
        <w:t>slavery</w:t>
      </w:r>
      <w:r>
        <w:rPr>
          <w:color w:val="231F20"/>
          <w:spacing w:val="-9"/>
          <w:w w:val="95"/>
          <w:sz w:val="18"/>
        </w:rPr>
        <w:t> </w:t>
      </w:r>
      <w:r>
        <w:rPr>
          <w:color w:val="231F20"/>
          <w:w w:val="95"/>
          <w:sz w:val="18"/>
        </w:rPr>
        <w:t>is</w:t>
      </w:r>
      <w:r>
        <w:rPr>
          <w:color w:val="231F20"/>
          <w:spacing w:val="-9"/>
          <w:w w:val="95"/>
          <w:sz w:val="18"/>
        </w:rPr>
        <w:t> </w:t>
      </w:r>
      <w:r>
        <w:rPr>
          <w:color w:val="231F20"/>
          <w:w w:val="95"/>
          <w:sz w:val="18"/>
        </w:rPr>
        <w:t>as</w:t>
      </w:r>
      <w:r>
        <w:rPr>
          <w:color w:val="231F20"/>
          <w:spacing w:val="-9"/>
          <w:w w:val="95"/>
          <w:sz w:val="18"/>
        </w:rPr>
        <w:t> </w:t>
      </w:r>
      <w:r>
        <w:rPr>
          <w:color w:val="231F20"/>
          <w:w w:val="95"/>
          <w:sz w:val="18"/>
        </w:rPr>
        <w:t>evil</w:t>
      </w:r>
      <w:r>
        <w:rPr>
          <w:color w:val="231F20"/>
          <w:spacing w:val="-9"/>
          <w:w w:val="95"/>
          <w:sz w:val="18"/>
        </w:rPr>
        <w:t> </w:t>
      </w:r>
      <w:r>
        <w:rPr>
          <w:color w:val="231F20"/>
          <w:w w:val="95"/>
          <w:sz w:val="18"/>
        </w:rPr>
        <w:t>and</w:t>
      </w:r>
      <w:r>
        <w:rPr>
          <w:color w:val="231F20"/>
          <w:spacing w:val="-9"/>
          <w:w w:val="95"/>
          <w:sz w:val="18"/>
        </w:rPr>
        <w:t> </w:t>
      </w:r>
      <w:r>
        <w:rPr>
          <w:color w:val="231F20"/>
          <w:w w:val="95"/>
          <w:sz w:val="18"/>
        </w:rPr>
        <w:t>hellish</w:t>
      </w:r>
      <w:r>
        <w:rPr>
          <w:color w:val="231F20"/>
          <w:spacing w:val="-9"/>
          <w:w w:val="95"/>
          <w:sz w:val="18"/>
        </w:rPr>
        <w:t> </w:t>
      </w:r>
      <w:r>
        <w:rPr>
          <w:color w:val="231F20"/>
          <w:w w:val="95"/>
          <w:sz w:val="18"/>
        </w:rPr>
        <w:t>as</w:t>
      </w:r>
      <w:r>
        <w:rPr>
          <w:color w:val="231F20"/>
          <w:spacing w:val="-9"/>
          <w:w w:val="95"/>
          <w:sz w:val="18"/>
        </w:rPr>
        <w:t> </w:t>
      </w:r>
      <w:r>
        <w:rPr>
          <w:color w:val="231F20"/>
          <w:w w:val="95"/>
          <w:sz w:val="18"/>
        </w:rPr>
        <w:t>Jacobs</w:t>
      </w:r>
      <w:r>
        <w:rPr>
          <w:color w:val="231F20"/>
          <w:spacing w:val="-9"/>
          <w:w w:val="95"/>
          <w:sz w:val="18"/>
        </w:rPr>
        <w:t> </w:t>
      </w:r>
      <w:r>
        <w:rPr>
          <w:color w:val="231F20"/>
          <w:w w:val="95"/>
          <w:sz w:val="18"/>
        </w:rPr>
        <w:t>describes.</w:t>
      </w:r>
      <w:r>
        <w:rPr>
          <w:color w:val="231F20"/>
          <w:spacing w:val="-9"/>
          <w:w w:val="95"/>
          <w:sz w:val="18"/>
        </w:rPr>
        <w:t> </w:t>
      </w:r>
      <w:r>
        <w:rPr>
          <w:color w:val="231F20"/>
          <w:w w:val="95"/>
          <w:sz w:val="18"/>
        </w:rPr>
        <w:t>Yellin</w:t>
      </w:r>
      <w:r>
        <w:rPr>
          <w:color w:val="231F20"/>
          <w:spacing w:val="-9"/>
          <w:w w:val="95"/>
          <w:sz w:val="18"/>
        </w:rPr>
        <w:t> </w:t>
      </w:r>
      <w:r>
        <w:rPr>
          <w:color w:val="231F20"/>
          <w:w w:val="95"/>
          <w:sz w:val="18"/>
        </w:rPr>
        <w:t>demonstrates</w:t>
      </w:r>
      <w:r>
        <w:rPr>
          <w:color w:val="231F20"/>
          <w:spacing w:val="-9"/>
          <w:w w:val="95"/>
          <w:sz w:val="18"/>
        </w:rPr>
        <w:t> </w:t>
      </w:r>
      <w:r>
        <w:rPr>
          <w:color w:val="231F20"/>
          <w:w w:val="95"/>
          <w:sz w:val="18"/>
        </w:rPr>
        <w:t>the limitations</w:t>
      </w:r>
      <w:r>
        <w:rPr>
          <w:color w:val="231F20"/>
          <w:spacing w:val="-9"/>
          <w:w w:val="95"/>
          <w:sz w:val="18"/>
        </w:rPr>
        <w:t> </w:t>
      </w:r>
      <w:r>
        <w:rPr>
          <w:color w:val="231F20"/>
          <w:w w:val="95"/>
          <w:sz w:val="18"/>
        </w:rPr>
        <w:t>of</w:t>
      </w:r>
      <w:r>
        <w:rPr>
          <w:color w:val="231F20"/>
          <w:spacing w:val="-9"/>
          <w:w w:val="95"/>
          <w:sz w:val="18"/>
        </w:rPr>
        <w:t> </w:t>
      </w:r>
      <w:r>
        <w:rPr>
          <w:color w:val="231F20"/>
          <w:w w:val="95"/>
          <w:sz w:val="18"/>
        </w:rPr>
        <w:t>her</w:t>
      </w:r>
      <w:r>
        <w:rPr>
          <w:color w:val="231F20"/>
          <w:spacing w:val="-9"/>
          <w:w w:val="95"/>
          <w:sz w:val="18"/>
        </w:rPr>
        <w:t> </w:t>
      </w:r>
      <w:r>
        <w:rPr>
          <w:color w:val="231F20"/>
          <w:w w:val="95"/>
          <w:sz w:val="18"/>
        </w:rPr>
        <w:t>moral</w:t>
      </w:r>
      <w:r>
        <w:rPr>
          <w:color w:val="231F20"/>
          <w:spacing w:val="-9"/>
          <w:w w:val="95"/>
          <w:sz w:val="18"/>
        </w:rPr>
        <w:t> </w:t>
      </w:r>
      <w:r>
        <w:rPr>
          <w:color w:val="231F20"/>
          <w:w w:val="95"/>
          <w:sz w:val="18"/>
        </w:rPr>
        <w:t>imagination</w:t>
      </w:r>
      <w:r>
        <w:rPr>
          <w:color w:val="231F20"/>
          <w:spacing w:val="-9"/>
          <w:w w:val="95"/>
          <w:sz w:val="18"/>
        </w:rPr>
        <w:t> </w:t>
      </w:r>
      <w:r>
        <w:rPr>
          <w:color w:val="231F20"/>
          <w:w w:val="95"/>
          <w:sz w:val="18"/>
        </w:rPr>
        <w:t>when</w:t>
      </w:r>
      <w:r>
        <w:rPr>
          <w:color w:val="231F20"/>
          <w:spacing w:val="-9"/>
          <w:w w:val="95"/>
          <w:sz w:val="18"/>
        </w:rPr>
        <w:t> </w:t>
      </w:r>
      <w:r>
        <w:rPr>
          <w:color w:val="231F20"/>
          <w:w w:val="95"/>
          <w:sz w:val="18"/>
        </w:rPr>
        <w:t>she</w:t>
      </w:r>
      <w:r>
        <w:rPr>
          <w:color w:val="231F20"/>
          <w:spacing w:val="-9"/>
          <w:w w:val="95"/>
          <w:sz w:val="18"/>
        </w:rPr>
        <w:t> </w:t>
      </w:r>
      <w:r>
        <w:rPr>
          <w:color w:val="231F20"/>
          <w:w w:val="95"/>
          <w:sz w:val="18"/>
        </w:rPr>
        <w:t>describes</w:t>
      </w:r>
      <w:r>
        <w:rPr>
          <w:color w:val="231F20"/>
          <w:spacing w:val="-9"/>
          <w:w w:val="95"/>
          <w:sz w:val="18"/>
        </w:rPr>
        <w:t> </w:t>
      </w:r>
      <w:r>
        <w:rPr>
          <w:color w:val="231F20"/>
          <w:w w:val="95"/>
          <w:sz w:val="18"/>
        </w:rPr>
        <w:t>as</w:t>
      </w:r>
      <w:r>
        <w:rPr>
          <w:color w:val="231F20"/>
          <w:spacing w:val="-9"/>
          <w:w w:val="95"/>
          <w:sz w:val="18"/>
        </w:rPr>
        <w:t> </w:t>
      </w:r>
      <w:r>
        <w:rPr>
          <w:color w:val="231F20"/>
          <w:w w:val="95"/>
          <w:sz w:val="18"/>
        </w:rPr>
        <w:t>“exaggerated” </w:t>
      </w:r>
      <w:r>
        <w:rPr>
          <w:color w:val="231F20"/>
          <w:w w:val="90"/>
          <w:sz w:val="18"/>
        </w:rPr>
        <w:t>Jacobs’s depictions of the “living hell” of slavery and of a master who is “a con- </w:t>
      </w:r>
      <w:r>
        <w:rPr>
          <w:color w:val="231F20"/>
          <w:w w:val="95"/>
          <w:sz w:val="18"/>
        </w:rPr>
        <w:t>summate</w:t>
      </w:r>
      <w:r>
        <w:rPr>
          <w:color w:val="231F20"/>
          <w:spacing w:val="-9"/>
          <w:w w:val="95"/>
          <w:sz w:val="18"/>
        </w:rPr>
        <w:t> </w:t>
      </w:r>
      <w:r>
        <w:rPr>
          <w:color w:val="231F20"/>
          <w:w w:val="95"/>
          <w:sz w:val="18"/>
        </w:rPr>
        <w:t>devil”</w:t>
      </w:r>
      <w:r>
        <w:rPr>
          <w:color w:val="231F20"/>
          <w:spacing w:val="-9"/>
          <w:w w:val="95"/>
          <w:sz w:val="18"/>
        </w:rPr>
        <w:t> </w:t>
      </w:r>
      <w:r>
        <w:rPr>
          <w:color w:val="231F20"/>
          <w:w w:val="95"/>
          <w:sz w:val="18"/>
        </w:rPr>
        <w:t>(Yellin,</w:t>
      </w:r>
      <w:r>
        <w:rPr>
          <w:color w:val="231F20"/>
          <w:spacing w:val="-9"/>
          <w:w w:val="95"/>
          <w:sz w:val="18"/>
        </w:rPr>
        <w:t> </w:t>
      </w:r>
      <w:r>
        <w:rPr>
          <w:i/>
          <w:color w:val="231F20"/>
          <w:w w:val="95"/>
          <w:sz w:val="18"/>
        </w:rPr>
        <w:t>Harriet</w:t>
      </w:r>
      <w:r>
        <w:rPr>
          <w:i/>
          <w:color w:val="231F20"/>
          <w:spacing w:val="-9"/>
          <w:w w:val="95"/>
          <w:sz w:val="18"/>
        </w:rPr>
        <w:t> </w:t>
      </w:r>
      <w:r>
        <w:rPr>
          <w:i/>
          <w:color w:val="231F20"/>
          <w:w w:val="95"/>
          <w:sz w:val="18"/>
        </w:rPr>
        <w:t>Jacobs:</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Life</w:t>
      </w:r>
      <w:r>
        <w:rPr>
          <w:color w:val="231F20"/>
          <w:w w:val="95"/>
          <w:sz w:val="18"/>
        </w:rPr>
        <w:t>,</w:t>
      </w:r>
      <w:r>
        <w:rPr>
          <w:color w:val="231F20"/>
          <w:spacing w:val="-9"/>
          <w:w w:val="95"/>
          <w:sz w:val="18"/>
        </w:rPr>
        <w:t> </w:t>
      </w:r>
      <w:r>
        <w:rPr>
          <w:color w:val="231F20"/>
          <w:w w:val="95"/>
          <w:sz w:val="18"/>
        </w:rPr>
        <w:t>23).</w:t>
      </w:r>
      <w:r>
        <w:rPr>
          <w:color w:val="231F20"/>
          <w:spacing w:val="-9"/>
          <w:w w:val="95"/>
          <w:sz w:val="18"/>
        </w:rPr>
        <w:t> </w:t>
      </w:r>
      <w:r>
        <w:rPr>
          <w:color w:val="231F20"/>
          <w:w w:val="95"/>
          <w:sz w:val="18"/>
        </w:rPr>
        <w:t>Such</w:t>
      </w:r>
      <w:r>
        <w:rPr>
          <w:color w:val="231F20"/>
          <w:spacing w:val="-9"/>
          <w:w w:val="95"/>
          <w:sz w:val="18"/>
        </w:rPr>
        <w:t> </w:t>
      </w:r>
      <w:r>
        <w:rPr>
          <w:color w:val="231F20"/>
          <w:w w:val="95"/>
          <w:sz w:val="18"/>
        </w:rPr>
        <w:t>perspectives</w:t>
      </w:r>
      <w:r>
        <w:rPr>
          <w:color w:val="231F20"/>
          <w:spacing w:val="-9"/>
          <w:w w:val="95"/>
          <w:sz w:val="18"/>
        </w:rPr>
        <w:t> </w:t>
      </w:r>
      <w:r>
        <w:rPr>
          <w:color w:val="231F20"/>
          <w:w w:val="95"/>
          <w:sz w:val="18"/>
        </w:rPr>
        <w:t>diminish </w:t>
      </w:r>
      <w:r>
        <w:rPr>
          <w:color w:val="231F20"/>
          <w:w w:val="90"/>
          <w:sz w:val="18"/>
        </w:rPr>
        <w:t>the documented perceptions of enslaved persons and demonstrate an inability </w:t>
      </w:r>
      <w:r>
        <w:rPr>
          <w:color w:val="231F20"/>
          <w:spacing w:val="-2"/>
          <w:w w:val="95"/>
          <w:sz w:val="18"/>
        </w:rPr>
        <w:t>to</w:t>
      </w:r>
      <w:r>
        <w:rPr>
          <w:color w:val="231F20"/>
          <w:spacing w:val="-4"/>
          <w:w w:val="95"/>
          <w:sz w:val="18"/>
        </w:rPr>
        <w:t> </w:t>
      </w:r>
      <w:r>
        <w:rPr>
          <w:color w:val="231F20"/>
          <w:spacing w:val="-2"/>
          <w:w w:val="95"/>
          <w:sz w:val="18"/>
        </w:rPr>
        <w:t>grapple</w:t>
      </w:r>
      <w:r>
        <w:rPr>
          <w:color w:val="231F20"/>
          <w:spacing w:val="-4"/>
          <w:w w:val="95"/>
          <w:sz w:val="18"/>
        </w:rPr>
        <w:t> </w:t>
      </w:r>
      <w:r>
        <w:rPr>
          <w:color w:val="231F20"/>
          <w:spacing w:val="-2"/>
          <w:w w:val="95"/>
          <w:sz w:val="18"/>
        </w:rPr>
        <w:t>with</w:t>
      </w:r>
      <w:r>
        <w:rPr>
          <w:color w:val="231F20"/>
          <w:spacing w:val="-4"/>
          <w:w w:val="95"/>
          <w:sz w:val="18"/>
        </w:rPr>
        <w:t> </w:t>
      </w:r>
      <w:r>
        <w:rPr>
          <w:color w:val="231F20"/>
          <w:spacing w:val="-2"/>
          <w:w w:val="95"/>
          <w:sz w:val="18"/>
        </w:rPr>
        <w:t>topics</w:t>
      </w:r>
      <w:r>
        <w:rPr>
          <w:color w:val="231F20"/>
          <w:spacing w:val="-4"/>
          <w:w w:val="95"/>
          <w:sz w:val="18"/>
        </w:rPr>
        <w:t> </w:t>
      </w:r>
      <w:r>
        <w:rPr>
          <w:color w:val="231F20"/>
          <w:spacing w:val="-2"/>
          <w:w w:val="95"/>
          <w:sz w:val="18"/>
        </w:rPr>
        <w:t>such</w:t>
      </w:r>
      <w:r>
        <w:rPr>
          <w:color w:val="231F20"/>
          <w:spacing w:val="-4"/>
          <w:w w:val="95"/>
          <w:sz w:val="18"/>
        </w:rPr>
        <w:t> </w:t>
      </w:r>
      <w:r>
        <w:rPr>
          <w:color w:val="231F20"/>
          <w:spacing w:val="-2"/>
          <w:w w:val="95"/>
          <w:sz w:val="18"/>
        </w:rPr>
        <w:t>as</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moral</w:t>
      </w:r>
      <w:r>
        <w:rPr>
          <w:color w:val="231F20"/>
          <w:spacing w:val="-4"/>
          <w:w w:val="95"/>
          <w:sz w:val="18"/>
        </w:rPr>
        <w:t> </w:t>
      </w:r>
      <w:r>
        <w:rPr>
          <w:color w:val="231F20"/>
          <w:spacing w:val="-2"/>
          <w:w w:val="95"/>
          <w:sz w:val="18"/>
        </w:rPr>
        <w:t>implications</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human</w:t>
      </w:r>
      <w:r>
        <w:rPr>
          <w:color w:val="231F20"/>
          <w:spacing w:val="-4"/>
          <w:w w:val="95"/>
          <w:sz w:val="18"/>
        </w:rPr>
        <w:t> </w:t>
      </w:r>
      <w:r>
        <w:rPr>
          <w:color w:val="231F20"/>
          <w:spacing w:val="-2"/>
          <w:w w:val="95"/>
          <w:sz w:val="18"/>
        </w:rPr>
        <w:t>consumption.</w:t>
      </w:r>
    </w:p>
    <w:p>
      <w:pPr>
        <w:pStyle w:val="ListParagraph"/>
        <w:numPr>
          <w:ilvl w:val="0"/>
          <w:numId w:val="47"/>
        </w:numPr>
        <w:tabs>
          <w:tab w:pos="480" w:val="left" w:leader="none"/>
        </w:tabs>
        <w:spacing w:line="241" w:lineRule="exact" w:before="3" w:after="0"/>
        <w:ind w:left="479" w:right="0" w:hanging="284"/>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5"/>
          <w:w w:val="95"/>
          <w:sz w:val="18"/>
        </w:rPr>
        <w:t>46.</w:t>
      </w:r>
    </w:p>
    <w:p>
      <w:pPr>
        <w:pStyle w:val="ListParagraph"/>
        <w:numPr>
          <w:ilvl w:val="0"/>
          <w:numId w:val="47"/>
        </w:numPr>
        <w:tabs>
          <w:tab w:pos="481" w:val="left" w:leader="none"/>
        </w:tabs>
        <w:spacing w:line="239" w:lineRule="exact" w:before="0" w:after="0"/>
        <w:ind w:left="480" w:right="0" w:hanging="284"/>
        <w:jc w:val="left"/>
        <w:rPr>
          <w:sz w:val="18"/>
        </w:rPr>
      </w:pPr>
      <w:r>
        <w:rPr>
          <w:color w:val="231F20"/>
          <w:spacing w:val="-2"/>
          <w:sz w:val="18"/>
        </w:rPr>
        <w:t>Ibid.</w:t>
      </w:r>
    </w:p>
    <w:p>
      <w:pPr>
        <w:pStyle w:val="ListParagraph"/>
        <w:numPr>
          <w:ilvl w:val="0"/>
          <w:numId w:val="47"/>
        </w:numPr>
        <w:tabs>
          <w:tab w:pos="481" w:val="left" w:leader="none"/>
        </w:tabs>
        <w:spacing w:line="235" w:lineRule="auto" w:before="2" w:after="0"/>
        <w:ind w:left="480" w:right="359" w:hanging="295"/>
        <w:jc w:val="both"/>
        <w:rPr>
          <w:sz w:val="18"/>
        </w:rPr>
      </w:pPr>
      <w:r>
        <w:rPr>
          <w:color w:val="231F20"/>
          <w:w w:val="90"/>
          <w:sz w:val="18"/>
        </w:rPr>
        <w:t>Doris Witt records that the traditional preparation of collard greens involves </w:t>
      </w:r>
      <w:r>
        <w:rPr>
          <w:color w:val="231F20"/>
          <w:w w:val="95"/>
          <w:sz w:val="18"/>
        </w:rPr>
        <w:t>placing</w:t>
      </w:r>
      <w:r>
        <w:rPr>
          <w:color w:val="231F20"/>
          <w:spacing w:val="-4"/>
          <w:w w:val="95"/>
          <w:sz w:val="18"/>
        </w:rPr>
        <w:t> </w:t>
      </w:r>
      <w:r>
        <w:rPr>
          <w:color w:val="231F20"/>
          <w:w w:val="95"/>
          <w:sz w:val="18"/>
        </w:rPr>
        <w:t>a</w:t>
      </w:r>
      <w:r>
        <w:rPr>
          <w:color w:val="231F20"/>
          <w:spacing w:val="-4"/>
          <w:w w:val="95"/>
          <w:sz w:val="18"/>
        </w:rPr>
        <w:t> </w:t>
      </w:r>
      <w:r>
        <w:rPr>
          <w:color w:val="231F20"/>
          <w:w w:val="95"/>
          <w:sz w:val="18"/>
        </w:rPr>
        <w:t>ham</w:t>
      </w:r>
      <w:r>
        <w:rPr>
          <w:color w:val="231F20"/>
          <w:spacing w:val="-4"/>
          <w:w w:val="95"/>
          <w:sz w:val="18"/>
        </w:rPr>
        <w:t> </w:t>
      </w:r>
      <w:r>
        <w:rPr>
          <w:color w:val="231F20"/>
          <w:w w:val="95"/>
          <w:sz w:val="18"/>
        </w:rPr>
        <w:t>hock</w:t>
      </w:r>
      <w:r>
        <w:rPr>
          <w:color w:val="231F20"/>
          <w:spacing w:val="-4"/>
          <w:w w:val="95"/>
          <w:sz w:val="18"/>
        </w:rPr>
        <w:t> </w:t>
      </w:r>
      <w:r>
        <w:rPr>
          <w:color w:val="231F20"/>
          <w:w w:val="95"/>
          <w:sz w:val="18"/>
        </w:rPr>
        <w:t>in</w:t>
      </w:r>
      <w:r>
        <w:rPr>
          <w:color w:val="231F20"/>
          <w:spacing w:val="-4"/>
          <w:w w:val="95"/>
          <w:sz w:val="18"/>
        </w:rPr>
        <w:t> </w:t>
      </w:r>
      <w:r>
        <w:rPr>
          <w:color w:val="231F20"/>
          <w:w w:val="95"/>
          <w:sz w:val="18"/>
        </w:rPr>
        <w:t>the</w:t>
      </w:r>
      <w:r>
        <w:rPr>
          <w:color w:val="231F20"/>
          <w:spacing w:val="-4"/>
          <w:w w:val="95"/>
          <w:sz w:val="18"/>
        </w:rPr>
        <w:t> </w:t>
      </w:r>
      <w:r>
        <w:rPr>
          <w:color w:val="231F20"/>
          <w:w w:val="95"/>
          <w:sz w:val="18"/>
        </w:rPr>
        <w:t>pot;</w:t>
      </w:r>
      <w:r>
        <w:rPr>
          <w:color w:val="231F20"/>
          <w:spacing w:val="-4"/>
          <w:w w:val="95"/>
          <w:sz w:val="18"/>
        </w:rPr>
        <w:t> </w:t>
      </w:r>
      <w:r>
        <w:rPr>
          <w:i/>
          <w:color w:val="231F20"/>
          <w:w w:val="95"/>
          <w:sz w:val="18"/>
        </w:rPr>
        <w:t>Black</w:t>
      </w:r>
      <w:r>
        <w:rPr>
          <w:i/>
          <w:color w:val="231F20"/>
          <w:spacing w:val="-7"/>
          <w:w w:val="95"/>
          <w:sz w:val="18"/>
        </w:rPr>
        <w:t> </w:t>
      </w:r>
      <w:r>
        <w:rPr>
          <w:i/>
          <w:color w:val="231F20"/>
          <w:w w:val="95"/>
          <w:sz w:val="18"/>
        </w:rPr>
        <w:t>Hunger:</w:t>
      </w:r>
      <w:r>
        <w:rPr>
          <w:i/>
          <w:color w:val="231F20"/>
          <w:spacing w:val="-7"/>
          <w:w w:val="95"/>
          <w:sz w:val="18"/>
        </w:rPr>
        <w:t> </w:t>
      </w:r>
      <w:r>
        <w:rPr>
          <w:i/>
          <w:color w:val="231F20"/>
          <w:w w:val="95"/>
          <w:sz w:val="18"/>
        </w:rPr>
        <w:t>Soul</w:t>
      </w:r>
      <w:r>
        <w:rPr>
          <w:i/>
          <w:color w:val="231F20"/>
          <w:spacing w:val="-7"/>
          <w:w w:val="95"/>
          <w:sz w:val="18"/>
        </w:rPr>
        <w:t> </w:t>
      </w:r>
      <w:r>
        <w:rPr>
          <w:i/>
          <w:color w:val="231F20"/>
          <w:w w:val="95"/>
          <w:sz w:val="18"/>
        </w:rPr>
        <w:t>Food</w:t>
      </w:r>
      <w:r>
        <w:rPr>
          <w:i/>
          <w:color w:val="231F20"/>
          <w:spacing w:val="-7"/>
          <w:w w:val="95"/>
          <w:sz w:val="18"/>
        </w:rPr>
        <w:t> </w:t>
      </w:r>
      <w:r>
        <w:rPr>
          <w:i/>
          <w:color w:val="231F20"/>
          <w:w w:val="95"/>
          <w:sz w:val="18"/>
        </w:rPr>
        <w:t>and</w:t>
      </w:r>
      <w:r>
        <w:rPr>
          <w:i/>
          <w:color w:val="231F20"/>
          <w:spacing w:val="-7"/>
          <w:w w:val="95"/>
          <w:sz w:val="18"/>
        </w:rPr>
        <w:t> </w:t>
      </w:r>
      <w:r>
        <w:rPr>
          <w:i/>
          <w:color w:val="231F20"/>
          <w:w w:val="95"/>
          <w:sz w:val="18"/>
        </w:rPr>
        <w:t>America</w:t>
      </w:r>
      <w:r>
        <w:rPr>
          <w:i/>
          <w:color w:val="231F20"/>
          <w:spacing w:val="-5"/>
          <w:w w:val="95"/>
          <w:sz w:val="18"/>
        </w:rPr>
        <w:t> </w:t>
      </w:r>
      <w:r>
        <w:rPr>
          <w:color w:val="231F20"/>
          <w:w w:val="95"/>
          <w:sz w:val="18"/>
        </w:rPr>
        <w:t>(Minne- sota: University of Minnesota Press, 1999), 12.</w:t>
      </w:r>
    </w:p>
    <w:p>
      <w:pPr>
        <w:pStyle w:val="ListParagraph"/>
        <w:numPr>
          <w:ilvl w:val="0"/>
          <w:numId w:val="47"/>
        </w:numPr>
        <w:tabs>
          <w:tab w:pos="481" w:val="left" w:leader="none"/>
        </w:tabs>
        <w:spacing w:line="235" w:lineRule="auto" w:before="3" w:after="0"/>
        <w:ind w:left="479" w:right="334" w:hanging="284"/>
        <w:jc w:val="both"/>
        <w:rPr>
          <w:sz w:val="18"/>
        </w:rPr>
      </w:pPr>
      <w:r>
        <w:rPr>
          <w:color w:val="231F20"/>
          <w:spacing w:val="-2"/>
          <w:w w:val="95"/>
          <w:sz w:val="18"/>
        </w:rPr>
        <w:t>Eugene D. Genovese,</w:t>
      </w:r>
      <w:r>
        <w:rPr>
          <w:color w:val="231F20"/>
          <w:spacing w:val="-3"/>
          <w:w w:val="95"/>
          <w:sz w:val="18"/>
        </w:rPr>
        <w:t> </w:t>
      </w:r>
      <w:r>
        <w:rPr>
          <w:i/>
          <w:color w:val="231F20"/>
          <w:spacing w:val="-2"/>
          <w:w w:val="95"/>
          <w:sz w:val="18"/>
        </w:rPr>
        <w:t>Roll,</w:t>
      </w:r>
      <w:r>
        <w:rPr>
          <w:i/>
          <w:color w:val="231F20"/>
          <w:spacing w:val="-5"/>
          <w:w w:val="95"/>
          <w:sz w:val="18"/>
        </w:rPr>
        <w:t> </w:t>
      </w:r>
      <w:r>
        <w:rPr>
          <w:i/>
          <w:color w:val="231F20"/>
          <w:spacing w:val="-2"/>
          <w:w w:val="95"/>
          <w:sz w:val="18"/>
        </w:rPr>
        <w:t>Jordan,</w:t>
      </w:r>
      <w:r>
        <w:rPr>
          <w:i/>
          <w:color w:val="231F20"/>
          <w:spacing w:val="-5"/>
          <w:w w:val="95"/>
          <w:sz w:val="18"/>
        </w:rPr>
        <w:t> </w:t>
      </w:r>
      <w:r>
        <w:rPr>
          <w:i/>
          <w:color w:val="231F20"/>
          <w:spacing w:val="-2"/>
          <w:w w:val="95"/>
          <w:sz w:val="18"/>
        </w:rPr>
        <w:t>Roll:</w:t>
      </w:r>
      <w:r>
        <w:rPr>
          <w:i/>
          <w:color w:val="231F20"/>
          <w:spacing w:val="-5"/>
          <w:w w:val="95"/>
          <w:sz w:val="18"/>
        </w:rPr>
        <w:t> </w:t>
      </w:r>
      <w:r>
        <w:rPr>
          <w:i/>
          <w:color w:val="231F20"/>
          <w:spacing w:val="-2"/>
          <w:w w:val="95"/>
          <w:sz w:val="18"/>
        </w:rPr>
        <w:t>The</w:t>
      </w:r>
      <w:r>
        <w:rPr>
          <w:i/>
          <w:color w:val="231F20"/>
          <w:spacing w:val="-4"/>
          <w:w w:val="95"/>
          <w:sz w:val="18"/>
        </w:rPr>
        <w:t> </w:t>
      </w:r>
      <w:r>
        <w:rPr>
          <w:i/>
          <w:color w:val="231F20"/>
          <w:spacing w:val="-2"/>
          <w:w w:val="95"/>
          <w:sz w:val="18"/>
        </w:rPr>
        <w:t>World</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Slaves</w:t>
      </w:r>
      <w:r>
        <w:rPr>
          <w:i/>
          <w:color w:val="231F20"/>
          <w:spacing w:val="-4"/>
          <w:w w:val="95"/>
          <w:sz w:val="18"/>
        </w:rPr>
        <w:t> </w:t>
      </w:r>
      <w:r>
        <w:rPr>
          <w:i/>
          <w:color w:val="231F20"/>
          <w:spacing w:val="-2"/>
          <w:w w:val="95"/>
          <w:sz w:val="18"/>
        </w:rPr>
        <w:t>Made</w:t>
      </w:r>
      <w:r>
        <w:rPr>
          <w:i/>
          <w:color w:val="231F20"/>
          <w:spacing w:val="-3"/>
          <w:w w:val="95"/>
          <w:sz w:val="18"/>
        </w:rPr>
        <w:t> </w:t>
      </w:r>
      <w:r>
        <w:rPr>
          <w:color w:val="231F20"/>
          <w:spacing w:val="-2"/>
          <w:w w:val="95"/>
          <w:sz w:val="18"/>
        </w:rPr>
        <w:t>(1972; repr., </w:t>
      </w:r>
      <w:r>
        <w:rPr>
          <w:color w:val="231F20"/>
          <w:spacing w:val="-2"/>
          <w:sz w:val="18"/>
        </w:rPr>
        <w:t>New</w:t>
      </w:r>
      <w:r>
        <w:rPr>
          <w:color w:val="231F20"/>
          <w:spacing w:val="-10"/>
          <w:sz w:val="18"/>
        </w:rPr>
        <w:t> </w:t>
      </w:r>
      <w:r>
        <w:rPr>
          <w:color w:val="231F20"/>
          <w:spacing w:val="-2"/>
          <w:sz w:val="18"/>
        </w:rPr>
        <w:t>York:</w:t>
      </w:r>
      <w:r>
        <w:rPr>
          <w:color w:val="231F20"/>
          <w:spacing w:val="-9"/>
          <w:sz w:val="18"/>
        </w:rPr>
        <w:t> </w:t>
      </w:r>
      <w:r>
        <w:rPr>
          <w:color w:val="231F20"/>
          <w:spacing w:val="-2"/>
          <w:sz w:val="18"/>
        </w:rPr>
        <w:t>Vintage</w:t>
      </w:r>
      <w:r>
        <w:rPr>
          <w:color w:val="231F20"/>
          <w:spacing w:val="-9"/>
          <w:sz w:val="18"/>
        </w:rPr>
        <w:t> </w:t>
      </w:r>
      <w:r>
        <w:rPr>
          <w:color w:val="231F20"/>
          <w:spacing w:val="-2"/>
          <w:sz w:val="18"/>
        </w:rPr>
        <w:t>Books,</w:t>
      </w:r>
      <w:r>
        <w:rPr>
          <w:color w:val="231F20"/>
          <w:spacing w:val="-9"/>
          <w:sz w:val="18"/>
        </w:rPr>
        <w:t> </w:t>
      </w:r>
      <w:r>
        <w:rPr>
          <w:color w:val="231F20"/>
          <w:spacing w:val="-2"/>
          <w:sz w:val="18"/>
        </w:rPr>
        <w:t>1976),</w:t>
      </w:r>
      <w:r>
        <w:rPr>
          <w:color w:val="231F20"/>
          <w:spacing w:val="-10"/>
          <w:sz w:val="18"/>
        </w:rPr>
        <w:t> </w:t>
      </w:r>
      <w:r>
        <w:rPr>
          <w:color w:val="231F20"/>
          <w:spacing w:val="-2"/>
          <w:sz w:val="18"/>
        </w:rPr>
        <w:t>599.</w:t>
      </w:r>
    </w:p>
    <w:p>
      <w:pPr>
        <w:pStyle w:val="ListParagraph"/>
        <w:numPr>
          <w:ilvl w:val="0"/>
          <w:numId w:val="47"/>
        </w:numPr>
        <w:tabs>
          <w:tab w:pos="480" w:val="left" w:leader="none"/>
        </w:tabs>
        <w:spacing w:line="241" w:lineRule="exact" w:before="0" w:after="0"/>
        <w:ind w:left="479" w:right="0" w:hanging="294"/>
        <w:jc w:val="both"/>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5"/>
          <w:w w:val="95"/>
          <w:sz w:val="18"/>
        </w:rPr>
        <w:t>46.</w:t>
      </w:r>
    </w:p>
    <w:p>
      <w:pPr>
        <w:spacing w:after="0" w:line="241" w:lineRule="exact"/>
        <w:jc w:val="both"/>
        <w:rPr>
          <w:sz w:val="18"/>
        </w:rPr>
        <w:sectPr>
          <w:pgSz w:w="7710" w:h="12270"/>
          <w:pgMar w:header="668" w:footer="0" w:top="1140" w:bottom="280" w:left="620" w:right="640"/>
        </w:sectPr>
      </w:pPr>
    </w:p>
    <w:p>
      <w:pPr>
        <w:pStyle w:val="ListParagraph"/>
        <w:numPr>
          <w:ilvl w:val="0"/>
          <w:numId w:val="47"/>
        </w:numPr>
        <w:tabs>
          <w:tab w:pos="473" w:val="left" w:leader="none"/>
        </w:tabs>
        <w:spacing w:line="235" w:lineRule="auto" w:before="85" w:after="0"/>
        <w:ind w:left="473" w:right="237" w:hanging="288"/>
        <w:jc w:val="left"/>
        <w:rPr>
          <w:sz w:val="18"/>
        </w:rPr>
      </w:pPr>
      <w:bookmarkStart w:name="_bookmark279" w:id="292"/>
      <w:bookmarkEnd w:id="292"/>
      <w:r>
        <w:rPr>
          <w:color w:val="231F20"/>
          <w:w w:val="95"/>
          <w:sz w:val="18"/>
        </w:rPr>
        <w:t>Orl</w:t>
      </w:r>
      <w:r>
        <w:rPr>
          <w:color w:val="231F20"/>
          <w:w w:val="95"/>
          <w:sz w:val="18"/>
        </w:rPr>
        <w:t>ando</w:t>
      </w:r>
      <w:r>
        <w:rPr>
          <w:color w:val="231F20"/>
          <w:spacing w:val="-9"/>
          <w:w w:val="95"/>
          <w:sz w:val="18"/>
        </w:rPr>
        <w:t> </w:t>
      </w:r>
      <w:r>
        <w:rPr>
          <w:color w:val="231F20"/>
          <w:w w:val="95"/>
          <w:sz w:val="18"/>
        </w:rPr>
        <w:t>Patterson,</w:t>
      </w:r>
      <w:r>
        <w:rPr>
          <w:color w:val="231F20"/>
          <w:spacing w:val="-9"/>
          <w:w w:val="95"/>
          <w:sz w:val="18"/>
        </w:rPr>
        <w:t> </w:t>
      </w:r>
      <w:r>
        <w:rPr>
          <w:i/>
          <w:color w:val="231F20"/>
          <w:w w:val="95"/>
          <w:sz w:val="18"/>
        </w:rPr>
        <w:t>Slavery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Social</w:t>
      </w:r>
      <w:r>
        <w:rPr>
          <w:i/>
          <w:color w:val="231F20"/>
          <w:spacing w:val="-9"/>
          <w:w w:val="95"/>
          <w:sz w:val="18"/>
        </w:rPr>
        <w:t> </w:t>
      </w:r>
      <w:r>
        <w:rPr>
          <w:i/>
          <w:color w:val="231F20"/>
          <w:w w:val="95"/>
          <w:sz w:val="18"/>
        </w:rPr>
        <w:t>Death:</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Comparative</w:t>
      </w:r>
      <w:r>
        <w:rPr>
          <w:i/>
          <w:color w:val="231F20"/>
          <w:spacing w:val="-9"/>
          <w:w w:val="95"/>
          <w:sz w:val="18"/>
        </w:rPr>
        <w:t> </w:t>
      </w:r>
      <w:r>
        <w:rPr>
          <w:i/>
          <w:color w:val="231F20"/>
          <w:w w:val="95"/>
          <w:sz w:val="18"/>
        </w:rPr>
        <w:t>Study</w:t>
      </w:r>
      <w:r>
        <w:rPr>
          <w:i/>
          <w:color w:val="231F20"/>
          <w:spacing w:val="-9"/>
          <w:w w:val="95"/>
          <w:sz w:val="18"/>
        </w:rPr>
        <w:t> </w:t>
      </w:r>
      <w:r>
        <w:rPr>
          <w:color w:val="231F20"/>
          <w:w w:val="95"/>
          <w:sz w:val="18"/>
        </w:rPr>
        <w:t>(Cambridge, MA: Harvard University, 1982), 81.</w:t>
      </w:r>
    </w:p>
    <w:p>
      <w:pPr>
        <w:pStyle w:val="ListParagraph"/>
        <w:numPr>
          <w:ilvl w:val="0"/>
          <w:numId w:val="47"/>
        </w:numPr>
        <w:tabs>
          <w:tab w:pos="473" w:val="left" w:leader="none"/>
        </w:tabs>
        <w:spacing w:line="239" w:lineRule="exact" w:before="0" w:after="0"/>
        <w:ind w:left="472" w:right="0" w:hanging="289"/>
        <w:jc w:val="left"/>
        <w:rPr>
          <w:sz w:val="18"/>
        </w:rPr>
      </w:pPr>
      <w:r>
        <w:rPr>
          <w:color w:val="231F20"/>
          <w:w w:val="95"/>
          <w:sz w:val="18"/>
        </w:rPr>
        <w:t>Jacobs,</w:t>
      </w:r>
      <w:r>
        <w:rPr>
          <w:color w:val="231F20"/>
          <w:spacing w:val="-6"/>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5"/>
          <w:w w:val="95"/>
          <w:sz w:val="18"/>
        </w:rPr>
        <w:t>18.</w:t>
      </w:r>
    </w:p>
    <w:p>
      <w:pPr>
        <w:pStyle w:val="ListParagraph"/>
        <w:numPr>
          <w:ilvl w:val="0"/>
          <w:numId w:val="47"/>
        </w:numPr>
        <w:tabs>
          <w:tab w:pos="474" w:val="left" w:leader="none"/>
        </w:tabs>
        <w:spacing w:line="239" w:lineRule="exact" w:before="0" w:after="0"/>
        <w:ind w:left="473" w:right="0" w:hanging="291"/>
        <w:jc w:val="left"/>
        <w:rPr>
          <w:sz w:val="18"/>
        </w:rPr>
      </w:pPr>
      <w:r>
        <w:rPr>
          <w:color w:val="231F20"/>
          <w:spacing w:val="-2"/>
          <w:sz w:val="18"/>
        </w:rPr>
        <w:t>Ibid.</w:t>
      </w:r>
    </w:p>
    <w:p>
      <w:pPr>
        <w:spacing w:line="239" w:lineRule="exact" w:before="0"/>
        <w:ind w:left="172" w:right="0" w:firstLine="0"/>
        <w:jc w:val="left"/>
        <w:rPr>
          <w:sz w:val="18"/>
        </w:rPr>
      </w:pPr>
      <w:r>
        <w:rPr>
          <w:color w:val="231F20"/>
          <w:spacing w:val="-2"/>
          <w:sz w:val="18"/>
        </w:rPr>
        <w:t>60.</w:t>
      </w:r>
      <w:r>
        <w:rPr>
          <w:color w:val="231F20"/>
          <w:spacing w:val="20"/>
          <w:sz w:val="18"/>
        </w:rPr>
        <w:t> </w:t>
      </w:r>
      <w:r>
        <w:rPr>
          <w:color w:val="231F20"/>
          <w:spacing w:val="-2"/>
          <w:sz w:val="18"/>
        </w:rPr>
        <w:t>Ibid.,</w:t>
      </w:r>
      <w:r>
        <w:rPr>
          <w:color w:val="231F20"/>
          <w:spacing w:val="-9"/>
          <w:sz w:val="18"/>
        </w:rPr>
        <w:t> </w:t>
      </w:r>
      <w:r>
        <w:rPr>
          <w:color w:val="231F20"/>
          <w:spacing w:val="-5"/>
          <w:sz w:val="18"/>
        </w:rPr>
        <w:t>12.</w:t>
      </w:r>
    </w:p>
    <w:p>
      <w:pPr>
        <w:spacing w:line="239" w:lineRule="exact" w:before="0"/>
        <w:ind w:left="203" w:right="0" w:firstLine="0"/>
        <w:jc w:val="left"/>
        <w:rPr>
          <w:sz w:val="18"/>
        </w:rPr>
      </w:pPr>
      <w:r>
        <w:rPr>
          <w:color w:val="231F20"/>
          <w:w w:val="95"/>
          <w:sz w:val="18"/>
        </w:rPr>
        <w:t>61.</w:t>
      </w:r>
      <w:r>
        <w:rPr>
          <w:color w:val="231F20"/>
          <w:spacing w:val="5"/>
          <w:sz w:val="18"/>
        </w:rPr>
        <w:t> </w:t>
      </w:r>
      <w:r>
        <w:rPr>
          <w:color w:val="231F20"/>
          <w:w w:val="95"/>
          <w:sz w:val="18"/>
        </w:rPr>
        <w:t>Ibid.,</w:t>
      </w:r>
      <w:r>
        <w:rPr>
          <w:color w:val="231F20"/>
          <w:spacing w:val="-9"/>
          <w:w w:val="95"/>
          <w:sz w:val="18"/>
        </w:rPr>
        <w:t> </w:t>
      </w:r>
      <w:r>
        <w:rPr>
          <w:color w:val="231F20"/>
          <w:spacing w:val="-5"/>
          <w:w w:val="95"/>
          <w:sz w:val="18"/>
        </w:rPr>
        <w:t>12.</w:t>
      </w:r>
    </w:p>
    <w:p>
      <w:pPr>
        <w:spacing w:line="239" w:lineRule="exact" w:before="0"/>
        <w:ind w:left="181" w:right="0" w:firstLine="0"/>
        <w:jc w:val="left"/>
        <w:rPr>
          <w:sz w:val="18"/>
        </w:rPr>
      </w:pPr>
      <w:r>
        <w:rPr>
          <w:color w:val="231F20"/>
          <w:sz w:val="18"/>
        </w:rPr>
        <w:t>62.</w:t>
      </w:r>
      <w:r>
        <w:rPr>
          <w:color w:val="231F20"/>
          <w:spacing w:val="20"/>
          <w:sz w:val="18"/>
        </w:rPr>
        <w:t> </w:t>
      </w:r>
      <w:r>
        <w:rPr>
          <w:color w:val="231F20"/>
          <w:spacing w:val="-2"/>
          <w:sz w:val="18"/>
        </w:rPr>
        <w:t>Ibid.</w:t>
      </w:r>
    </w:p>
    <w:p>
      <w:pPr>
        <w:spacing w:line="239" w:lineRule="exact" w:before="0"/>
        <w:ind w:left="182" w:right="0" w:firstLine="0"/>
        <w:jc w:val="left"/>
        <w:rPr>
          <w:sz w:val="18"/>
        </w:rPr>
      </w:pPr>
      <w:r>
        <w:rPr>
          <w:color w:val="231F20"/>
          <w:w w:val="95"/>
          <w:sz w:val="18"/>
        </w:rPr>
        <w:t>63.</w:t>
      </w:r>
      <w:r>
        <w:rPr>
          <w:color w:val="231F20"/>
          <w:spacing w:val="22"/>
          <w:sz w:val="18"/>
        </w:rPr>
        <w:t> </w:t>
      </w:r>
      <w:r>
        <w:rPr>
          <w:color w:val="231F20"/>
          <w:w w:val="95"/>
          <w:sz w:val="18"/>
        </w:rPr>
        <w:t>Ibid.,</w:t>
      </w:r>
      <w:r>
        <w:rPr>
          <w:color w:val="231F20"/>
          <w:spacing w:val="-5"/>
          <w:w w:val="95"/>
          <w:sz w:val="18"/>
        </w:rPr>
        <w:t> </w:t>
      </w:r>
      <w:r>
        <w:rPr>
          <w:color w:val="231F20"/>
          <w:spacing w:val="-2"/>
          <w:w w:val="95"/>
          <w:sz w:val="18"/>
        </w:rPr>
        <w:t>12–13.</w:t>
      </w:r>
    </w:p>
    <w:p>
      <w:pPr>
        <w:pStyle w:val="ListParagraph"/>
        <w:numPr>
          <w:ilvl w:val="0"/>
          <w:numId w:val="48"/>
        </w:numPr>
        <w:tabs>
          <w:tab w:pos="474" w:val="left" w:leader="none"/>
        </w:tabs>
        <w:spacing w:line="235" w:lineRule="auto" w:before="2" w:after="0"/>
        <w:ind w:left="473" w:right="216" w:hanging="303"/>
        <w:jc w:val="both"/>
        <w:rPr>
          <w:sz w:val="18"/>
        </w:rPr>
      </w:pPr>
      <w:r>
        <w:rPr>
          <w:color w:val="231F20"/>
          <w:spacing w:val="-2"/>
          <w:w w:val="95"/>
          <w:sz w:val="18"/>
        </w:rPr>
        <w:t>Witt,</w:t>
      </w:r>
      <w:r>
        <w:rPr>
          <w:color w:val="231F20"/>
          <w:spacing w:val="-4"/>
          <w:w w:val="95"/>
          <w:sz w:val="18"/>
        </w:rPr>
        <w:t> </w:t>
      </w:r>
      <w:r>
        <w:rPr>
          <w:i/>
          <w:color w:val="231F20"/>
          <w:spacing w:val="-2"/>
          <w:w w:val="95"/>
          <w:sz w:val="18"/>
        </w:rPr>
        <w:t>Black</w:t>
      </w:r>
      <w:r>
        <w:rPr>
          <w:i/>
          <w:color w:val="231F20"/>
          <w:spacing w:val="-6"/>
          <w:w w:val="95"/>
          <w:sz w:val="18"/>
        </w:rPr>
        <w:t> </w:t>
      </w:r>
      <w:r>
        <w:rPr>
          <w:i/>
          <w:color w:val="231F20"/>
          <w:spacing w:val="-2"/>
          <w:w w:val="95"/>
          <w:sz w:val="18"/>
        </w:rPr>
        <w:t>Hunger</w:t>
      </w:r>
      <w:r>
        <w:rPr>
          <w:color w:val="231F20"/>
          <w:spacing w:val="-2"/>
          <w:w w:val="95"/>
          <w:sz w:val="18"/>
        </w:rPr>
        <w:t>,</w:t>
      </w:r>
      <w:r>
        <w:rPr>
          <w:color w:val="231F20"/>
          <w:spacing w:val="-4"/>
          <w:w w:val="95"/>
          <w:sz w:val="18"/>
        </w:rPr>
        <w:t> </w:t>
      </w:r>
      <w:r>
        <w:rPr>
          <w:color w:val="231F20"/>
          <w:spacing w:val="-2"/>
          <w:w w:val="95"/>
          <w:sz w:val="18"/>
        </w:rPr>
        <w:t>22,</w:t>
      </w:r>
      <w:r>
        <w:rPr>
          <w:color w:val="231F20"/>
          <w:spacing w:val="-4"/>
          <w:w w:val="95"/>
          <w:sz w:val="18"/>
        </w:rPr>
        <w:t> </w:t>
      </w:r>
      <w:r>
        <w:rPr>
          <w:color w:val="231F20"/>
          <w:spacing w:val="-2"/>
          <w:w w:val="95"/>
          <w:sz w:val="18"/>
        </w:rPr>
        <w:t>Witt’s</w:t>
      </w:r>
      <w:r>
        <w:rPr>
          <w:color w:val="231F20"/>
          <w:spacing w:val="-4"/>
          <w:w w:val="95"/>
          <w:sz w:val="18"/>
        </w:rPr>
        <w:t> </w:t>
      </w:r>
      <w:r>
        <w:rPr>
          <w:color w:val="231F20"/>
          <w:spacing w:val="-2"/>
          <w:w w:val="95"/>
          <w:sz w:val="18"/>
        </w:rPr>
        <w:t>emphasis.</w:t>
      </w:r>
      <w:r>
        <w:rPr>
          <w:color w:val="231F20"/>
          <w:spacing w:val="-4"/>
          <w:w w:val="95"/>
          <w:sz w:val="18"/>
        </w:rPr>
        <w:t> </w:t>
      </w:r>
      <w:r>
        <w:rPr>
          <w:color w:val="231F20"/>
          <w:spacing w:val="-2"/>
          <w:w w:val="95"/>
          <w:sz w:val="18"/>
        </w:rPr>
        <w:t>Witt</w:t>
      </w:r>
      <w:r>
        <w:rPr>
          <w:color w:val="231F20"/>
          <w:spacing w:val="-4"/>
          <w:w w:val="95"/>
          <w:sz w:val="18"/>
        </w:rPr>
        <w:t> </w:t>
      </w:r>
      <w:r>
        <w:rPr>
          <w:color w:val="231F20"/>
          <w:spacing w:val="-2"/>
          <w:w w:val="95"/>
          <w:sz w:val="18"/>
        </w:rPr>
        <w:t>refers</w:t>
      </w:r>
      <w:r>
        <w:rPr>
          <w:color w:val="231F20"/>
          <w:spacing w:val="-4"/>
          <w:w w:val="95"/>
          <w:sz w:val="18"/>
        </w:rPr>
        <w:t> </w:t>
      </w:r>
      <w:r>
        <w:rPr>
          <w:color w:val="231F20"/>
          <w:spacing w:val="-2"/>
          <w:w w:val="95"/>
          <w:sz w:val="18"/>
        </w:rPr>
        <w:t>in</w:t>
      </w:r>
      <w:r>
        <w:rPr>
          <w:color w:val="231F20"/>
          <w:spacing w:val="-4"/>
          <w:w w:val="95"/>
          <w:sz w:val="18"/>
        </w:rPr>
        <w:t> </w:t>
      </w:r>
      <w:r>
        <w:rPr>
          <w:color w:val="231F20"/>
          <w:spacing w:val="-2"/>
          <w:w w:val="95"/>
          <w:sz w:val="18"/>
        </w:rPr>
        <w:t>particular</w:t>
      </w:r>
      <w:r>
        <w:rPr>
          <w:color w:val="231F20"/>
          <w:spacing w:val="-4"/>
          <w:w w:val="95"/>
          <w:sz w:val="18"/>
        </w:rPr>
        <w:t> </w:t>
      </w:r>
      <w:r>
        <w:rPr>
          <w:color w:val="231F20"/>
          <w:spacing w:val="-2"/>
          <w:w w:val="95"/>
          <w:sz w:val="18"/>
        </w:rPr>
        <w:t>to</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market- ing</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consumption</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image</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Aunt</w:t>
      </w:r>
      <w:r>
        <w:rPr>
          <w:color w:val="231F20"/>
          <w:spacing w:val="-3"/>
          <w:w w:val="95"/>
          <w:sz w:val="18"/>
        </w:rPr>
        <w:t> </w:t>
      </w:r>
      <w:r>
        <w:rPr>
          <w:color w:val="231F20"/>
          <w:spacing w:val="-2"/>
          <w:w w:val="95"/>
          <w:sz w:val="18"/>
        </w:rPr>
        <w:t>Jemima,</w:t>
      </w:r>
      <w:r>
        <w:rPr>
          <w:color w:val="231F20"/>
          <w:spacing w:val="-3"/>
          <w:w w:val="95"/>
          <w:sz w:val="18"/>
        </w:rPr>
        <w:t> </w:t>
      </w:r>
      <w:r>
        <w:rPr>
          <w:color w:val="231F20"/>
          <w:spacing w:val="-2"/>
          <w:w w:val="95"/>
          <w:sz w:val="18"/>
        </w:rPr>
        <w:t>which</w:t>
      </w:r>
      <w:r>
        <w:rPr>
          <w:color w:val="231F20"/>
          <w:spacing w:val="-3"/>
          <w:w w:val="95"/>
          <w:sz w:val="18"/>
        </w:rPr>
        <w:t> </w:t>
      </w:r>
      <w:r>
        <w:rPr>
          <w:color w:val="231F20"/>
          <w:spacing w:val="-2"/>
          <w:w w:val="95"/>
          <w:sz w:val="18"/>
        </w:rPr>
        <w:t>she</w:t>
      </w:r>
      <w:r>
        <w:rPr>
          <w:color w:val="231F20"/>
          <w:spacing w:val="-3"/>
          <w:w w:val="95"/>
          <w:sz w:val="18"/>
        </w:rPr>
        <w:t> </w:t>
      </w:r>
      <w:r>
        <w:rPr>
          <w:color w:val="231F20"/>
          <w:spacing w:val="-2"/>
          <w:w w:val="95"/>
          <w:sz w:val="18"/>
        </w:rPr>
        <w:t>roots</w:t>
      </w:r>
      <w:r>
        <w:rPr>
          <w:color w:val="231F20"/>
          <w:spacing w:val="-3"/>
          <w:w w:val="95"/>
          <w:sz w:val="18"/>
        </w:rPr>
        <w:t> </w:t>
      </w:r>
      <w:r>
        <w:rPr>
          <w:color w:val="231F20"/>
          <w:spacing w:val="-2"/>
          <w:w w:val="95"/>
          <w:sz w:val="18"/>
        </w:rPr>
        <w:t>in</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old </w:t>
      </w:r>
      <w:r>
        <w:rPr>
          <w:color w:val="231F20"/>
          <w:w w:val="95"/>
          <w:sz w:val="18"/>
        </w:rPr>
        <w:t>slavery</w:t>
      </w:r>
      <w:r>
        <w:rPr>
          <w:color w:val="231F20"/>
          <w:spacing w:val="-2"/>
          <w:w w:val="95"/>
          <w:sz w:val="18"/>
        </w:rPr>
        <w:t> </w:t>
      </w:r>
      <w:r>
        <w:rPr>
          <w:color w:val="231F20"/>
          <w:w w:val="95"/>
          <w:sz w:val="18"/>
        </w:rPr>
        <w:t>stereotype</w:t>
      </w:r>
      <w:r>
        <w:rPr>
          <w:color w:val="231F20"/>
          <w:spacing w:val="-2"/>
          <w:w w:val="95"/>
          <w:sz w:val="18"/>
        </w:rPr>
        <w:t> </w:t>
      </w:r>
      <w:r>
        <w:rPr>
          <w:color w:val="231F20"/>
          <w:w w:val="95"/>
          <w:sz w:val="18"/>
        </w:rPr>
        <w:t>of</w:t>
      </w:r>
      <w:r>
        <w:rPr>
          <w:color w:val="231F20"/>
          <w:spacing w:val="-2"/>
          <w:w w:val="95"/>
          <w:sz w:val="18"/>
        </w:rPr>
        <w:t> </w:t>
      </w:r>
      <w:r>
        <w:rPr>
          <w:color w:val="231F20"/>
          <w:w w:val="95"/>
          <w:sz w:val="18"/>
        </w:rPr>
        <w:t>the</w:t>
      </w:r>
      <w:r>
        <w:rPr>
          <w:color w:val="231F20"/>
          <w:spacing w:val="-2"/>
          <w:w w:val="95"/>
          <w:sz w:val="18"/>
        </w:rPr>
        <w:t> </w:t>
      </w:r>
      <w:r>
        <w:rPr>
          <w:color w:val="231F20"/>
          <w:w w:val="95"/>
          <w:sz w:val="18"/>
        </w:rPr>
        <w:t>mammy</w:t>
      </w:r>
      <w:r>
        <w:rPr>
          <w:color w:val="231F20"/>
          <w:spacing w:val="-2"/>
          <w:w w:val="95"/>
          <w:sz w:val="18"/>
        </w:rPr>
        <w:t> </w:t>
      </w:r>
      <w:r>
        <w:rPr>
          <w:color w:val="231F20"/>
          <w:w w:val="95"/>
          <w:sz w:val="18"/>
        </w:rPr>
        <w:t>figure.</w:t>
      </w:r>
    </w:p>
    <w:p>
      <w:pPr>
        <w:pStyle w:val="ListParagraph"/>
        <w:numPr>
          <w:ilvl w:val="0"/>
          <w:numId w:val="48"/>
        </w:numPr>
        <w:tabs>
          <w:tab w:pos="474" w:val="left" w:leader="none"/>
        </w:tabs>
        <w:spacing w:line="240" w:lineRule="exact" w:before="0" w:after="0"/>
        <w:ind w:left="473" w:right="0" w:hanging="292"/>
        <w:jc w:val="both"/>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5"/>
          <w:w w:val="95"/>
          <w:sz w:val="18"/>
        </w:rPr>
        <w:t>13.</w:t>
      </w:r>
    </w:p>
    <w:p>
      <w:pPr>
        <w:pStyle w:val="ListParagraph"/>
        <w:numPr>
          <w:ilvl w:val="0"/>
          <w:numId w:val="48"/>
        </w:numPr>
        <w:tabs>
          <w:tab w:pos="474" w:val="left" w:leader="none"/>
        </w:tabs>
        <w:spacing w:line="239" w:lineRule="exact" w:before="0" w:after="0"/>
        <w:ind w:left="473" w:right="0" w:hanging="303"/>
        <w:jc w:val="both"/>
        <w:rPr>
          <w:i/>
          <w:sz w:val="18"/>
        </w:rPr>
      </w:pPr>
      <w:r>
        <w:rPr>
          <w:color w:val="231F20"/>
          <w:spacing w:val="-2"/>
          <w:w w:val="95"/>
          <w:sz w:val="18"/>
        </w:rPr>
        <w:t>Deborah</w:t>
      </w:r>
      <w:r>
        <w:rPr>
          <w:color w:val="231F20"/>
          <w:spacing w:val="-3"/>
          <w:sz w:val="18"/>
        </w:rPr>
        <w:t> </w:t>
      </w:r>
      <w:r>
        <w:rPr>
          <w:color w:val="231F20"/>
          <w:spacing w:val="-2"/>
          <w:w w:val="95"/>
          <w:sz w:val="18"/>
        </w:rPr>
        <w:t>Gray</w:t>
      </w:r>
      <w:r>
        <w:rPr>
          <w:color w:val="231F20"/>
          <w:spacing w:val="-3"/>
          <w:sz w:val="18"/>
        </w:rPr>
        <w:t> </w:t>
      </w:r>
      <w:r>
        <w:rPr>
          <w:color w:val="231F20"/>
          <w:spacing w:val="-2"/>
          <w:w w:val="95"/>
          <w:sz w:val="18"/>
        </w:rPr>
        <w:t>White,</w:t>
      </w:r>
      <w:r>
        <w:rPr>
          <w:color w:val="231F20"/>
          <w:spacing w:val="-3"/>
          <w:sz w:val="18"/>
        </w:rPr>
        <w:t> </w:t>
      </w:r>
      <w:r>
        <w:rPr>
          <w:i/>
          <w:color w:val="231F20"/>
          <w:spacing w:val="-2"/>
          <w:w w:val="95"/>
          <w:sz w:val="18"/>
        </w:rPr>
        <w:t>Ar’n’t</w:t>
      </w:r>
      <w:r>
        <w:rPr>
          <w:i/>
          <w:color w:val="231F20"/>
          <w:spacing w:val="-3"/>
          <w:w w:val="95"/>
          <w:sz w:val="18"/>
        </w:rPr>
        <w:t> </w:t>
      </w:r>
      <w:r>
        <w:rPr>
          <w:i/>
          <w:color w:val="231F20"/>
          <w:spacing w:val="-2"/>
          <w:w w:val="95"/>
          <w:sz w:val="18"/>
        </w:rPr>
        <w:t>I</w:t>
      </w:r>
      <w:r>
        <w:rPr>
          <w:i/>
          <w:color w:val="231F20"/>
          <w:spacing w:val="-3"/>
          <w:w w:val="95"/>
          <w:sz w:val="18"/>
        </w:rPr>
        <w:t> </w:t>
      </w:r>
      <w:r>
        <w:rPr>
          <w:i/>
          <w:color w:val="231F20"/>
          <w:spacing w:val="-2"/>
          <w:w w:val="95"/>
          <w:sz w:val="18"/>
        </w:rPr>
        <w:t>a</w:t>
      </w:r>
      <w:r>
        <w:rPr>
          <w:i/>
          <w:color w:val="231F20"/>
          <w:spacing w:val="-4"/>
          <w:w w:val="95"/>
          <w:sz w:val="18"/>
        </w:rPr>
        <w:t> </w:t>
      </w:r>
      <w:r>
        <w:rPr>
          <w:i/>
          <w:color w:val="231F20"/>
          <w:spacing w:val="-2"/>
          <w:w w:val="95"/>
          <w:sz w:val="18"/>
        </w:rPr>
        <w:t>Woman?:</w:t>
      </w:r>
      <w:r>
        <w:rPr>
          <w:i/>
          <w:color w:val="231F20"/>
          <w:spacing w:val="-3"/>
          <w:w w:val="95"/>
          <w:sz w:val="18"/>
        </w:rPr>
        <w:t> </w:t>
      </w:r>
      <w:r>
        <w:rPr>
          <w:i/>
          <w:color w:val="231F20"/>
          <w:spacing w:val="-2"/>
          <w:w w:val="95"/>
          <w:sz w:val="18"/>
        </w:rPr>
        <w:t>Female</w:t>
      </w:r>
      <w:r>
        <w:rPr>
          <w:i/>
          <w:color w:val="231F20"/>
          <w:spacing w:val="-3"/>
          <w:w w:val="95"/>
          <w:sz w:val="18"/>
        </w:rPr>
        <w:t> </w:t>
      </w:r>
      <w:r>
        <w:rPr>
          <w:i/>
          <w:color w:val="231F20"/>
          <w:spacing w:val="-2"/>
          <w:w w:val="95"/>
          <w:sz w:val="18"/>
        </w:rPr>
        <w:t>Slaves</w:t>
      </w:r>
      <w:r>
        <w:rPr>
          <w:i/>
          <w:color w:val="231F20"/>
          <w:spacing w:val="-3"/>
          <w:w w:val="95"/>
          <w:sz w:val="18"/>
        </w:rPr>
        <w:t> </w:t>
      </w:r>
      <w:r>
        <w:rPr>
          <w:i/>
          <w:color w:val="231F20"/>
          <w:spacing w:val="-2"/>
          <w:w w:val="95"/>
          <w:sz w:val="18"/>
        </w:rPr>
        <w:t>in</w:t>
      </w:r>
      <w:r>
        <w:rPr>
          <w:i/>
          <w:color w:val="231F20"/>
          <w:spacing w:val="-4"/>
          <w:sz w:val="18"/>
        </w:rPr>
        <w:t> </w:t>
      </w:r>
      <w:r>
        <w:rPr>
          <w:i/>
          <w:color w:val="231F20"/>
          <w:spacing w:val="-2"/>
          <w:w w:val="95"/>
          <w:sz w:val="18"/>
        </w:rPr>
        <w:t>the</w:t>
      </w:r>
      <w:r>
        <w:rPr>
          <w:i/>
          <w:color w:val="231F20"/>
          <w:spacing w:val="-4"/>
          <w:w w:val="95"/>
          <w:sz w:val="18"/>
        </w:rPr>
        <w:t> </w:t>
      </w:r>
      <w:r>
        <w:rPr>
          <w:i/>
          <w:color w:val="231F20"/>
          <w:spacing w:val="-2"/>
          <w:w w:val="95"/>
          <w:sz w:val="18"/>
        </w:rPr>
        <w:t>Plantation</w:t>
      </w:r>
      <w:r>
        <w:rPr>
          <w:i/>
          <w:color w:val="231F20"/>
          <w:spacing w:val="-4"/>
          <w:sz w:val="18"/>
        </w:rPr>
        <w:t> </w:t>
      </w:r>
      <w:r>
        <w:rPr>
          <w:i/>
          <w:color w:val="231F20"/>
          <w:spacing w:val="-4"/>
          <w:w w:val="95"/>
          <w:sz w:val="18"/>
        </w:rPr>
        <w:t>South</w:t>
      </w:r>
    </w:p>
    <w:p>
      <w:pPr>
        <w:spacing w:line="239" w:lineRule="exact" w:before="0"/>
        <w:ind w:left="472" w:right="0" w:firstLine="0"/>
        <w:jc w:val="both"/>
        <w:rPr>
          <w:sz w:val="18"/>
        </w:rPr>
      </w:pPr>
      <w:r>
        <w:rPr>
          <w:color w:val="231F20"/>
          <w:w w:val="90"/>
          <w:sz w:val="18"/>
        </w:rPr>
        <w:t>(New</w:t>
      </w:r>
      <w:r>
        <w:rPr>
          <w:color w:val="231F20"/>
          <w:spacing w:val="-4"/>
          <w:w w:val="90"/>
          <w:sz w:val="18"/>
        </w:rPr>
        <w:t> </w:t>
      </w:r>
      <w:r>
        <w:rPr>
          <w:color w:val="231F20"/>
          <w:w w:val="90"/>
          <w:sz w:val="18"/>
        </w:rPr>
        <w:t>York:</w:t>
      </w:r>
      <w:r>
        <w:rPr>
          <w:color w:val="231F20"/>
          <w:spacing w:val="-3"/>
          <w:w w:val="90"/>
          <w:sz w:val="18"/>
        </w:rPr>
        <w:t> </w:t>
      </w:r>
      <w:r>
        <w:rPr>
          <w:color w:val="231F20"/>
          <w:w w:val="90"/>
          <w:sz w:val="18"/>
        </w:rPr>
        <w:t>W.</w:t>
      </w:r>
      <w:r>
        <w:rPr>
          <w:color w:val="231F20"/>
          <w:spacing w:val="-3"/>
          <w:w w:val="90"/>
          <w:sz w:val="18"/>
        </w:rPr>
        <w:t> </w:t>
      </w:r>
      <w:r>
        <w:rPr>
          <w:color w:val="231F20"/>
          <w:w w:val="90"/>
          <w:sz w:val="18"/>
        </w:rPr>
        <w:t>W.</w:t>
      </w:r>
      <w:r>
        <w:rPr>
          <w:color w:val="231F20"/>
          <w:spacing w:val="-3"/>
          <w:w w:val="90"/>
          <w:sz w:val="18"/>
        </w:rPr>
        <w:t> </w:t>
      </w:r>
      <w:r>
        <w:rPr>
          <w:color w:val="231F20"/>
          <w:w w:val="90"/>
          <w:sz w:val="18"/>
        </w:rPr>
        <w:t>Norton,</w:t>
      </w:r>
      <w:r>
        <w:rPr>
          <w:color w:val="231F20"/>
          <w:spacing w:val="-4"/>
          <w:w w:val="90"/>
          <w:sz w:val="18"/>
        </w:rPr>
        <w:t> </w:t>
      </w:r>
      <w:r>
        <w:rPr>
          <w:color w:val="231F20"/>
          <w:w w:val="90"/>
          <w:sz w:val="18"/>
        </w:rPr>
        <w:t>1985),</w:t>
      </w:r>
      <w:r>
        <w:rPr>
          <w:color w:val="231F20"/>
          <w:spacing w:val="-3"/>
          <w:w w:val="90"/>
          <w:sz w:val="18"/>
        </w:rPr>
        <w:t> </w:t>
      </w:r>
      <w:r>
        <w:rPr>
          <w:color w:val="231F20"/>
          <w:spacing w:val="-5"/>
          <w:w w:val="90"/>
          <w:sz w:val="18"/>
        </w:rPr>
        <w:t>47.</w:t>
      </w:r>
    </w:p>
    <w:p>
      <w:pPr>
        <w:pStyle w:val="ListParagraph"/>
        <w:numPr>
          <w:ilvl w:val="0"/>
          <w:numId w:val="48"/>
        </w:numPr>
        <w:tabs>
          <w:tab w:pos="473" w:val="left" w:leader="none"/>
        </w:tabs>
        <w:spacing w:line="239" w:lineRule="exact" w:before="0" w:after="0"/>
        <w:ind w:left="472" w:right="0" w:hanging="295"/>
        <w:jc w:val="both"/>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7"/>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5"/>
          <w:w w:val="95"/>
          <w:sz w:val="18"/>
        </w:rPr>
        <w:t>65.</w:t>
      </w:r>
    </w:p>
    <w:p>
      <w:pPr>
        <w:pStyle w:val="ListParagraph"/>
        <w:numPr>
          <w:ilvl w:val="0"/>
          <w:numId w:val="48"/>
        </w:numPr>
        <w:tabs>
          <w:tab w:pos="474" w:val="left" w:leader="none"/>
        </w:tabs>
        <w:spacing w:line="235" w:lineRule="auto" w:before="2" w:after="0"/>
        <w:ind w:left="473" w:right="222" w:hanging="298"/>
        <w:jc w:val="both"/>
        <w:rPr>
          <w:sz w:val="18"/>
        </w:rPr>
      </w:pPr>
      <w:r>
        <w:rPr>
          <w:color w:val="231F20"/>
          <w:w w:val="95"/>
          <w:sz w:val="18"/>
        </w:rPr>
        <w:t>This</w:t>
      </w:r>
      <w:r>
        <w:rPr>
          <w:color w:val="231F20"/>
          <w:spacing w:val="-9"/>
          <w:w w:val="95"/>
          <w:sz w:val="18"/>
        </w:rPr>
        <w:t> </w:t>
      </w:r>
      <w:r>
        <w:rPr>
          <w:color w:val="231F20"/>
          <w:w w:val="95"/>
          <w:sz w:val="18"/>
        </w:rPr>
        <w:t>originally</w:t>
      </w:r>
      <w:r>
        <w:rPr>
          <w:color w:val="231F20"/>
          <w:spacing w:val="-7"/>
          <w:w w:val="95"/>
          <w:sz w:val="18"/>
        </w:rPr>
        <w:t> </w:t>
      </w:r>
      <w:r>
        <w:rPr>
          <w:color w:val="231F20"/>
          <w:w w:val="95"/>
          <w:sz w:val="18"/>
        </w:rPr>
        <w:t>appears</w:t>
      </w:r>
      <w:r>
        <w:rPr>
          <w:color w:val="231F20"/>
          <w:spacing w:val="-8"/>
          <w:w w:val="95"/>
          <w:sz w:val="18"/>
        </w:rPr>
        <w:t> </w:t>
      </w:r>
      <w:r>
        <w:rPr>
          <w:color w:val="231F20"/>
          <w:w w:val="95"/>
          <w:sz w:val="18"/>
        </w:rPr>
        <w:t>in</w:t>
      </w:r>
      <w:r>
        <w:rPr>
          <w:color w:val="231F20"/>
          <w:spacing w:val="-8"/>
          <w:w w:val="95"/>
          <w:sz w:val="18"/>
        </w:rPr>
        <w:t> </w:t>
      </w:r>
      <w:r>
        <w:rPr>
          <w:color w:val="231F20"/>
          <w:w w:val="95"/>
          <w:sz w:val="18"/>
        </w:rPr>
        <w:t>Eric</w:t>
      </w:r>
      <w:r>
        <w:rPr>
          <w:color w:val="231F20"/>
          <w:spacing w:val="-8"/>
          <w:w w:val="95"/>
          <w:sz w:val="18"/>
        </w:rPr>
        <w:t> </w:t>
      </w:r>
      <w:r>
        <w:rPr>
          <w:color w:val="231F20"/>
          <w:w w:val="95"/>
          <w:sz w:val="18"/>
        </w:rPr>
        <w:t>Lott,</w:t>
      </w:r>
      <w:r>
        <w:rPr>
          <w:color w:val="231F20"/>
          <w:spacing w:val="-8"/>
          <w:w w:val="95"/>
          <w:sz w:val="18"/>
        </w:rPr>
        <w:t> </w:t>
      </w:r>
      <w:r>
        <w:rPr>
          <w:i/>
          <w:color w:val="231F20"/>
          <w:w w:val="95"/>
          <w:sz w:val="18"/>
        </w:rPr>
        <w:t>Love</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Theft:</w:t>
      </w:r>
      <w:r>
        <w:rPr>
          <w:i/>
          <w:color w:val="231F20"/>
          <w:spacing w:val="-9"/>
          <w:w w:val="95"/>
          <w:sz w:val="18"/>
        </w:rPr>
        <w:t> </w:t>
      </w:r>
      <w:r>
        <w:rPr>
          <w:i/>
          <w:color w:val="231F20"/>
          <w:w w:val="95"/>
          <w:sz w:val="18"/>
        </w:rPr>
        <w:t>Blackface</w:t>
      </w:r>
      <w:r>
        <w:rPr>
          <w:i/>
          <w:color w:val="231F20"/>
          <w:spacing w:val="-9"/>
          <w:w w:val="95"/>
          <w:sz w:val="18"/>
        </w:rPr>
        <w:t> </w:t>
      </w:r>
      <w:r>
        <w:rPr>
          <w:i/>
          <w:color w:val="231F20"/>
          <w:w w:val="95"/>
          <w:sz w:val="18"/>
        </w:rPr>
        <w:t>Minstrelsy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w w:val="95"/>
          <w:sz w:val="18"/>
        </w:rPr>
        <w:t> </w:t>
      </w:r>
      <w:r>
        <w:rPr>
          <w:i/>
          <w:color w:val="231F20"/>
          <w:spacing w:val="-2"/>
          <w:w w:val="95"/>
          <w:sz w:val="18"/>
        </w:rPr>
        <w:t>American</w:t>
      </w:r>
      <w:r>
        <w:rPr>
          <w:i/>
          <w:color w:val="231F20"/>
          <w:spacing w:val="-9"/>
          <w:w w:val="95"/>
          <w:sz w:val="18"/>
        </w:rPr>
        <w:t> </w:t>
      </w:r>
      <w:r>
        <w:rPr>
          <w:i/>
          <w:color w:val="231F20"/>
          <w:spacing w:val="-2"/>
          <w:w w:val="95"/>
          <w:sz w:val="18"/>
        </w:rPr>
        <w:t>Working</w:t>
      </w:r>
      <w:r>
        <w:rPr>
          <w:i/>
          <w:color w:val="231F20"/>
          <w:spacing w:val="-7"/>
          <w:w w:val="95"/>
          <w:sz w:val="18"/>
        </w:rPr>
        <w:t> </w:t>
      </w:r>
      <w:r>
        <w:rPr>
          <w:i/>
          <w:color w:val="231F20"/>
          <w:spacing w:val="-2"/>
          <w:w w:val="95"/>
          <w:sz w:val="18"/>
        </w:rPr>
        <w:t>Class</w:t>
      </w:r>
      <w:r>
        <w:rPr>
          <w:i/>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Oxford</w:t>
      </w:r>
      <w:r>
        <w:rPr>
          <w:color w:val="231F20"/>
          <w:spacing w:val="-7"/>
          <w:w w:val="95"/>
          <w:sz w:val="18"/>
        </w:rPr>
        <w:t> </w:t>
      </w:r>
      <w:r>
        <w:rPr>
          <w:color w:val="231F20"/>
          <w:spacing w:val="-2"/>
          <w:w w:val="95"/>
          <w:sz w:val="18"/>
        </w:rPr>
        <w:t>University</w:t>
      </w:r>
      <w:r>
        <w:rPr>
          <w:color w:val="231F20"/>
          <w:spacing w:val="-7"/>
          <w:w w:val="95"/>
          <w:sz w:val="18"/>
        </w:rPr>
        <w:t> </w:t>
      </w:r>
      <w:r>
        <w:rPr>
          <w:color w:val="231F20"/>
          <w:spacing w:val="-2"/>
          <w:w w:val="95"/>
          <w:sz w:val="18"/>
        </w:rPr>
        <w:t>Press,</w:t>
      </w:r>
      <w:r>
        <w:rPr>
          <w:color w:val="231F20"/>
          <w:spacing w:val="-7"/>
          <w:w w:val="95"/>
          <w:sz w:val="18"/>
        </w:rPr>
        <w:t> </w:t>
      </w:r>
      <w:r>
        <w:rPr>
          <w:color w:val="231F20"/>
          <w:spacing w:val="-2"/>
          <w:w w:val="95"/>
          <w:sz w:val="18"/>
        </w:rPr>
        <w:t>1993),</w:t>
      </w:r>
      <w:r>
        <w:rPr>
          <w:color w:val="231F20"/>
          <w:spacing w:val="-7"/>
          <w:w w:val="95"/>
          <w:sz w:val="18"/>
        </w:rPr>
        <w:t> </w:t>
      </w:r>
      <w:r>
        <w:rPr>
          <w:color w:val="231F20"/>
          <w:spacing w:val="-2"/>
          <w:w w:val="95"/>
          <w:sz w:val="18"/>
        </w:rPr>
        <w:t>but</w:t>
      </w:r>
      <w:r>
        <w:rPr>
          <w:color w:val="231F20"/>
          <w:spacing w:val="-7"/>
          <w:w w:val="95"/>
          <w:sz w:val="18"/>
        </w:rPr>
        <w:t> </w:t>
      </w:r>
      <w:r>
        <w:rPr>
          <w:color w:val="231F20"/>
          <w:spacing w:val="-2"/>
          <w:w w:val="95"/>
          <w:sz w:val="18"/>
        </w:rPr>
        <w:t>I</w:t>
      </w:r>
      <w:r>
        <w:rPr>
          <w:color w:val="231F20"/>
          <w:spacing w:val="-7"/>
          <w:w w:val="95"/>
          <w:sz w:val="18"/>
        </w:rPr>
        <w:t> </w:t>
      </w:r>
      <w:r>
        <w:rPr>
          <w:color w:val="231F20"/>
          <w:spacing w:val="-2"/>
          <w:w w:val="95"/>
          <w:sz w:val="18"/>
        </w:rPr>
        <w:t>quote </w:t>
      </w:r>
      <w:r>
        <w:rPr>
          <w:color w:val="231F20"/>
          <w:sz w:val="18"/>
        </w:rPr>
        <w:t>it</w:t>
      </w:r>
      <w:r>
        <w:rPr>
          <w:color w:val="231F20"/>
          <w:spacing w:val="-5"/>
          <w:sz w:val="18"/>
        </w:rPr>
        <w:t> </w:t>
      </w:r>
      <w:r>
        <w:rPr>
          <w:color w:val="231F20"/>
          <w:sz w:val="18"/>
        </w:rPr>
        <w:t>from</w:t>
      </w:r>
      <w:r>
        <w:rPr>
          <w:color w:val="231F20"/>
          <w:spacing w:val="-5"/>
          <w:sz w:val="18"/>
        </w:rPr>
        <w:t> </w:t>
      </w:r>
      <w:r>
        <w:rPr>
          <w:color w:val="231F20"/>
          <w:sz w:val="18"/>
        </w:rPr>
        <w:t>Witt,</w:t>
      </w:r>
      <w:r>
        <w:rPr>
          <w:color w:val="231F20"/>
          <w:spacing w:val="-5"/>
          <w:sz w:val="18"/>
        </w:rPr>
        <w:t> </w:t>
      </w:r>
      <w:r>
        <w:rPr>
          <w:i/>
          <w:color w:val="231F20"/>
          <w:sz w:val="18"/>
        </w:rPr>
        <w:t>Black</w:t>
      </w:r>
      <w:r>
        <w:rPr>
          <w:i/>
          <w:color w:val="231F20"/>
          <w:spacing w:val="-7"/>
          <w:sz w:val="18"/>
        </w:rPr>
        <w:t> </w:t>
      </w:r>
      <w:r>
        <w:rPr>
          <w:i/>
          <w:color w:val="231F20"/>
          <w:sz w:val="18"/>
        </w:rPr>
        <w:t>Hunger</w:t>
      </w:r>
      <w:r>
        <w:rPr>
          <w:color w:val="231F20"/>
          <w:sz w:val="18"/>
        </w:rPr>
        <w:t>,</w:t>
      </w:r>
      <w:r>
        <w:rPr>
          <w:color w:val="231F20"/>
          <w:spacing w:val="-5"/>
          <w:sz w:val="18"/>
        </w:rPr>
        <w:t> </w:t>
      </w:r>
      <w:r>
        <w:rPr>
          <w:color w:val="231F20"/>
          <w:sz w:val="18"/>
        </w:rPr>
        <w:t>31.</w:t>
      </w:r>
    </w:p>
    <w:p>
      <w:pPr>
        <w:pStyle w:val="ListParagraph"/>
        <w:numPr>
          <w:ilvl w:val="0"/>
          <w:numId w:val="48"/>
        </w:numPr>
        <w:tabs>
          <w:tab w:pos="474" w:val="left" w:leader="none"/>
        </w:tabs>
        <w:spacing w:line="240" w:lineRule="exact" w:before="0" w:after="0"/>
        <w:ind w:left="473" w:right="0" w:hanging="298"/>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7"/>
          <w:w w:val="95"/>
          <w:sz w:val="18"/>
        </w:rPr>
        <w:t> </w:t>
      </w:r>
      <w:r>
        <w:rPr>
          <w:color w:val="231F20"/>
          <w:spacing w:val="-4"/>
          <w:w w:val="95"/>
          <w:sz w:val="18"/>
        </w:rPr>
        <w:t>192.</w:t>
      </w:r>
    </w:p>
    <w:p>
      <w:pPr>
        <w:pStyle w:val="ListParagraph"/>
        <w:numPr>
          <w:ilvl w:val="0"/>
          <w:numId w:val="48"/>
        </w:numPr>
        <w:tabs>
          <w:tab w:pos="474" w:val="left" w:leader="none"/>
        </w:tabs>
        <w:spacing w:line="239" w:lineRule="exact" w:before="0" w:after="0"/>
        <w:ind w:left="473" w:right="0" w:hanging="294"/>
        <w:jc w:val="left"/>
        <w:rPr>
          <w:sz w:val="18"/>
        </w:rPr>
      </w:pPr>
      <w:r>
        <w:rPr>
          <w:color w:val="231F20"/>
          <w:w w:val="90"/>
          <w:sz w:val="18"/>
        </w:rPr>
        <w:t>Ibid.,</w:t>
      </w:r>
      <w:r>
        <w:rPr>
          <w:color w:val="231F20"/>
          <w:spacing w:val="-4"/>
          <w:sz w:val="18"/>
        </w:rPr>
        <w:t> </w:t>
      </w:r>
      <w:r>
        <w:rPr>
          <w:color w:val="231F20"/>
          <w:w w:val="90"/>
          <w:sz w:val="18"/>
        </w:rPr>
        <w:t>emphasis</w:t>
      </w:r>
      <w:r>
        <w:rPr>
          <w:color w:val="231F20"/>
          <w:spacing w:val="-3"/>
          <w:sz w:val="18"/>
        </w:rPr>
        <w:t> </w:t>
      </w:r>
      <w:r>
        <w:rPr>
          <w:color w:val="231F20"/>
          <w:spacing w:val="-2"/>
          <w:w w:val="90"/>
          <w:sz w:val="18"/>
        </w:rPr>
        <w:t>added.</w:t>
      </w:r>
    </w:p>
    <w:p>
      <w:pPr>
        <w:pStyle w:val="ListParagraph"/>
        <w:numPr>
          <w:ilvl w:val="0"/>
          <w:numId w:val="48"/>
        </w:numPr>
        <w:tabs>
          <w:tab w:pos="474" w:val="left" w:leader="none"/>
        </w:tabs>
        <w:spacing w:line="239" w:lineRule="exact" w:before="0" w:after="0"/>
        <w:ind w:left="473" w:right="0" w:hanging="269"/>
        <w:jc w:val="left"/>
        <w:rPr>
          <w:sz w:val="18"/>
        </w:rPr>
      </w:pPr>
      <w:r>
        <w:rPr>
          <w:color w:val="231F20"/>
          <w:spacing w:val="-2"/>
          <w:sz w:val="18"/>
        </w:rPr>
        <w:t>Ibid.</w:t>
      </w:r>
    </w:p>
    <w:p>
      <w:pPr>
        <w:pStyle w:val="ListParagraph"/>
        <w:numPr>
          <w:ilvl w:val="0"/>
          <w:numId w:val="48"/>
        </w:numPr>
        <w:tabs>
          <w:tab w:pos="474" w:val="left" w:leader="none"/>
        </w:tabs>
        <w:spacing w:line="239" w:lineRule="exact" w:before="0" w:after="0"/>
        <w:ind w:left="473" w:right="0" w:hanging="287"/>
        <w:jc w:val="left"/>
        <w:rPr>
          <w:sz w:val="18"/>
        </w:rPr>
      </w:pPr>
      <w:r>
        <w:rPr>
          <w:color w:val="231F20"/>
          <w:spacing w:val="-2"/>
          <w:sz w:val="18"/>
        </w:rPr>
        <w:t>Ibid.</w:t>
      </w:r>
    </w:p>
    <w:p>
      <w:pPr>
        <w:pStyle w:val="ListParagraph"/>
        <w:numPr>
          <w:ilvl w:val="0"/>
          <w:numId w:val="48"/>
        </w:numPr>
        <w:tabs>
          <w:tab w:pos="474" w:val="left" w:leader="none"/>
        </w:tabs>
        <w:spacing w:line="235" w:lineRule="auto" w:before="1" w:after="0"/>
        <w:ind w:left="473" w:right="225" w:hanging="285"/>
        <w:jc w:val="left"/>
        <w:rPr>
          <w:sz w:val="18"/>
        </w:rPr>
      </w:pPr>
      <w:r>
        <w:rPr>
          <w:color w:val="231F20"/>
          <w:spacing w:val="-2"/>
          <w:w w:val="95"/>
          <w:sz w:val="18"/>
        </w:rPr>
        <w:t>George P. Rawick, ed., </w:t>
      </w:r>
      <w:r>
        <w:rPr>
          <w:i/>
          <w:color w:val="231F20"/>
          <w:spacing w:val="-2"/>
          <w:w w:val="95"/>
          <w:sz w:val="18"/>
        </w:rPr>
        <w:t>The</w:t>
      </w:r>
      <w:r>
        <w:rPr>
          <w:i/>
          <w:color w:val="231F20"/>
          <w:spacing w:val="-3"/>
          <w:w w:val="95"/>
          <w:sz w:val="18"/>
        </w:rPr>
        <w:t> </w:t>
      </w:r>
      <w:r>
        <w:rPr>
          <w:i/>
          <w:color w:val="231F20"/>
          <w:spacing w:val="-2"/>
          <w:w w:val="95"/>
          <w:sz w:val="18"/>
        </w:rPr>
        <w:t>American</w:t>
      </w:r>
      <w:r>
        <w:rPr>
          <w:i/>
          <w:color w:val="231F20"/>
          <w:spacing w:val="-3"/>
          <w:w w:val="95"/>
          <w:sz w:val="18"/>
        </w:rPr>
        <w:t> </w:t>
      </w:r>
      <w:r>
        <w:rPr>
          <w:i/>
          <w:color w:val="231F20"/>
          <w:spacing w:val="-2"/>
          <w:w w:val="95"/>
          <w:sz w:val="18"/>
        </w:rPr>
        <w:t>Slave:</w:t>
      </w:r>
      <w:r>
        <w:rPr>
          <w:i/>
          <w:color w:val="231F20"/>
          <w:spacing w:val="-3"/>
          <w:w w:val="95"/>
          <w:sz w:val="18"/>
        </w:rPr>
        <w:t> </w:t>
      </w:r>
      <w:r>
        <w:rPr>
          <w:i/>
          <w:color w:val="231F20"/>
          <w:spacing w:val="-2"/>
          <w:w w:val="95"/>
          <w:sz w:val="18"/>
        </w:rPr>
        <w:t>A</w:t>
      </w:r>
      <w:r>
        <w:rPr>
          <w:i/>
          <w:color w:val="231F20"/>
          <w:spacing w:val="-3"/>
          <w:w w:val="95"/>
          <w:sz w:val="18"/>
        </w:rPr>
        <w:t> </w:t>
      </w:r>
      <w:r>
        <w:rPr>
          <w:i/>
          <w:color w:val="231F20"/>
          <w:spacing w:val="-2"/>
          <w:w w:val="95"/>
          <w:sz w:val="18"/>
        </w:rPr>
        <w:t>Composite</w:t>
      </w:r>
      <w:r>
        <w:rPr>
          <w:i/>
          <w:color w:val="231F20"/>
          <w:spacing w:val="-3"/>
          <w:w w:val="95"/>
          <w:sz w:val="18"/>
        </w:rPr>
        <w:t> </w:t>
      </w:r>
      <w:r>
        <w:rPr>
          <w:i/>
          <w:color w:val="231F20"/>
          <w:spacing w:val="-2"/>
          <w:w w:val="95"/>
          <w:sz w:val="18"/>
        </w:rPr>
        <w:t>Autobiography</w:t>
      </w:r>
      <w:r>
        <w:rPr>
          <w:color w:val="231F20"/>
          <w:spacing w:val="-2"/>
          <w:w w:val="95"/>
          <w:sz w:val="18"/>
        </w:rPr>
        <w:t>, Supple- </w:t>
      </w:r>
      <w:r>
        <w:rPr>
          <w:color w:val="231F20"/>
          <w:w w:val="95"/>
          <w:sz w:val="18"/>
        </w:rPr>
        <w:t>ment,</w:t>
      </w:r>
      <w:r>
        <w:rPr>
          <w:color w:val="231F20"/>
          <w:spacing w:val="-7"/>
          <w:w w:val="95"/>
          <w:sz w:val="18"/>
        </w:rPr>
        <w:t> </w:t>
      </w:r>
      <w:r>
        <w:rPr>
          <w:color w:val="231F20"/>
          <w:w w:val="95"/>
          <w:sz w:val="18"/>
        </w:rPr>
        <w:t>Series</w:t>
      </w:r>
      <w:r>
        <w:rPr>
          <w:color w:val="231F20"/>
          <w:spacing w:val="-7"/>
          <w:w w:val="95"/>
          <w:sz w:val="18"/>
        </w:rPr>
        <w:t> </w:t>
      </w:r>
      <w:r>
        <w:rPr>
          <w:color w:val="231F20"/>
          <w:w w:val="95"/>
          <w:sz w:val="18"/>
        </w:rPr>
        <w:t>1,</w:t>
      </w:r>
      <w:r>
        <w:rPr>
          <w:color w:val="231F20"/>
          <w:spacing w:val="-7"/>
          <w:w w:val="95"/>
          <w:sz w:val="18"/>
        </w:rPr>
        <w:t> </w:t>
      </w:r>
      <w:r>
        <w:rPr>
          <w:color w:val="231F20"/>
          <w:w w:val="95"/>
          <w:sz w:val="18"/>
        </w:rPr>
        <w:t>vol.</w:t>
      </w:r>
      <w:r>
        <w:rPr>
          <w:color w:val="231F20"/>
          <w:spacing w:val="-7"/>
          <w:w w:val="95"/>
          <w:sz w:val="18"/>
        </w:rPr>
        <w:t> </w:t>
      </w:r>
      <w:r>
        <w:rPr>
          <w:color w:val="231F20"/>
          <w:w w:val="95"/>
          <w:sz w:val="18"/>
        </w:rPr>
        <w:t>12,</w:t>
      </w:r>
      <w:r>
        <w:rPr>
          <w:color w:val="231F20"/>
          <w:spacing w:val="-7"/>
          <w:w w:val="95"/>
          <w:sz w:val="18"/>
        </w:rPr>
        <w:t> </w:t>
      </w:r>
      <w:r>
        <w:rPr>
          <w:i/>
          <w:color w:val="231F20"/>
          <w:w w:val="95"/>
          <w:sz w:val="18"/>
        </w:rPr>
        <w:t>Oklahoma</w:t>
      </w:r>
      <w:r>
        <w:rPr>
          <w:i/>
          <w:color w:val="231F20"/>
          <w:spacing w:val="-8"/>
          <w:w w:val="95"/>
          <w:sz w:val="18"/>
        </w:rPr>
        <w:t> </w:t>
      </w:r>
      <w:r>
        <w:rPr>
          <w:i/>
          <w:color w:val="231F20"/>
          <w:w w:val="95"/>
          <w:sz w:val="18"/>
        </w:rPr>
        <w:t>Narratives</w:t>
      </w:r>
      <w:r>
        <w:rPr>
          <w:i/>
          <w:color w:val="231F20"/>
          <w:spacing w:val="-7"/>
          <w:w w:val="95"/>
          <w:sz w:val="18"/>
        </w:rPr>
        <w:t> </w:t>
      </w:r>
      <w:r>
        <w:rPr>
          <w:color w:val="231F20"/>
          <w:w w:val="95"/>
          <w:sz w:val="18"/>
        </w:rPr>
        <w:t>(Westport,</w:t>
      </w:r>
      <w:r>
        <w:rPr>
          <w:color w:val="231F20"/>
          <w:spacing w:val="-7"/>
          <w:w w:val="95"/>
          <w:sz w:val="18"/>
        </w:rPr>
        <w:t> </w:t>
      </w:r>
      <w:r>
        <w:rPr>
          <w:color w:val="231F20"/>
          <w:w w:val="95"/>
          <w:sz w:val="18"/>
        </w:rPr>
        <w:t>CT:</w:t>
      </w:r>
      <w:r>
        <w:rPr>
          <w:color w:val="231F20"/>
          <w:spacing w:val="-7"/>
          <w:w w:val="95"/>
          <w:sz w:val="18"/>
        </w:rPr>
        <w:t> </w:t>
      </w:r>
      <w:r>
        <w:rPr>
          <w:color w:val="231F20"/>
          <w:w w:val="95"/>
          <w:sz w:val="18"/>
        </w:rPr>
        <w:t>Greenwood</w:t>
      </w:r>
      <w:r>
        <w:rPr>
          <w:color w:val="231F20"/>
          <w:spacing w:val="-7"/>
          <w:w w:val="95"/>
          <w:sz w:val="18"/>
        </w:rPr>
        <w:t> </w:t>
      </w:r>
      <w:r>
        <w:rPr>
          <w:color w:val="231F20"/>
          <w:w w:val="95"/>
          <w:sz w:val="18"/>
        </w:rPr>
        <w:t>Press, </w:t>
      </w:r>
      <w:r>
        <w:rPr>
          <w:color w:val="231F20"/>
          <w:sz w:val="18"/>
        </w:rPr>
        <w:t>1977), 5.</w:t>
      </w:r>
    </w:p>
    <w:p>
      <w:pPr>
        <w:pStyle w:val="ListParagraph"/>
        <w:numPr>
          <w:ilvl w:val="0"/>
          <w:numId w:val="48"/>
        </w:numPr>
        <w:tabs>
          <w:tab w:pos="474" w:val="left" w:leader="none"/>
        </w:tabs>
        <w:spacing w:line="235" w:lineRule="auto" w:before="3" w:after="0"/>
        <w:ind w:left="472" w:right="226" w:hanging="285"/>
        <w:jc w:val="left"/>
        <w:rPr>
          <w:sz w:val="18"/>
        </w:rPr>
      </w:pPr>
      <w:r>
        <w:rPr>
          <w:color w:val="231F20"/>
          <w:spacing w:val="-2"/>
          <w:w w:val="95"/>
          <w:sz w:val="18"/>
        </w:rPr>
        <w:t>George P. Rawick, ed., </w:t>
      </w:r>
      <w:r>
        <w:rPr>
          <w:i/>
          <w:color w:val="231F20"/>
          <w:spacing w:val="-2"/>
          <w:w w:val="95"/>
          <w:sz w:val="18"/>
        </w:rPr>
        <w:t>The</w:t>
      </w:r>
      <w:r>
        <w:rPr>
          <w:i/>
          <w:color w:val="231F20"/>
          <w:spacing w:val="-3"/>
          <w:w w:val="95"/>
          <w:sz w:val="18"/>
        </w:rPr>
        <w:t> </w:t>
      </w:r>
      <w:r>
        <w:rPr>
          <w:i/>
          <w:color w:val="231F20"/>
          <w:spacing w:val="-2"/>
          <w:w w:val="95"/>
          <w:sz w:val="18"/>
        </w:rPr>
        <w:t>American</w:t>
      </w:r>
      <w:r>
        <w:rPr>
          <w:i/>
          <w:color w:val="231F20"/>
          <w:spacing w:val="-3"/>
          <w:w w:val="95"/>
          <w:sz w:val="18"/>
        </w:rPr>
        <w:t> </w:t>
      </w:r>
      <w:r>
        <w:rPr>
          <w:i/>
          <w:color w:val="231F20"/>
          <w:spacing w:val="-2"/>
          <w:w w:val="95"/>
          <w:sz w:val="18"/>
        </w:rPr>
        <w:t>Slave:</w:t>
      </w:r>
      <w:r>
        <w:rPr>
          <w:i/>
          <w:color w:val="231F20"/>
          <w:spacing w:val="-3"/>
          <w:w w:val="95"/>
          <w:sz w:val="18"/>
        </w:rPr>
        <w:t> </w:t>
      </w:r>
      <w:r>
        <w:rPr>
          <w:i/>
          <w:color w:val="231F20"/>
          <w:spacing w:val="-2"/>
          <w:w w:val="95"/>
          <w:sz w:val="18"/>
        </w:rPr>
        <w:t>A</w:t>
      </w:r>
      <w:r>
        <w:rPr>
          <w:i/>
          <w:color w:val="231F20"/>
          <w:spacing w:val="-3"/>
          <w:w w:val="95"/>
          <w:sz w:val="18"/>
        </w:rPr>
        <w:t> </w:t>
      </w:r>
      <w:r>
        <w:rPr>
          <w:i/>
          <w:color w:val="231F20"/>
          <w:spacing w:val="-2"/>
          <w:w w:val="95"/>
          <w:sz w:val="18"/>
        </w:rPr>
        <w:t>Composite</w:t>
      </w:r>
      <w:r>
        <w:rPr>
          <w:i/>
          <w:color w:val="231F20"/>
          <w:spacing w:val="-3"/>
          <w:w w:val="95"/>
          <w:sz w:val="18"/>
        </w:rPr>
        <w:t> </w:t>
      </w:r>
      <w:r>
        <w:rPr>
          <w:i/>
          <w:color w:val="231F20"/>
          <w:spacing w:val="-2"/>
          <w:w w:val="95"/>
          <w:sz w:val="18"/>
        </w:rPr>
        <w:t>Autobiography</w:t>
      </w:r>
      <w:r>
        <w:rPr>
          <w:color w:val="231F20"/>
          <w:spacing w:val="-2"/>
          <w:w w:val="95"/>
          <w:sz w:val="18"/>
        </w:rPr>
        <w:t>, Supple- </w:t>
      </w:r>
      <w:r>
        <w:rPr>
          <w:color w:val="231F20"/>
          <w:w w:val="95"/>
          <w:sz w:val="18"/>
        </w:rPr>
        <w:t>ment,</w:t>
      </w:r>
      <w:r>
        <w:rPr>
          <w:color w:val="231F20"/>
          <w:spacing w:val="-4"/>
          <w:w w:val="95"/>
          <w:sz w:val="18"/>
        </w:rPr>
        <w:t> </w:t>
      </w:r>
      <w:r>
        <w:rPr>
          <w:color w:val="231F20"/>
          <w:w w:val="95"/>
          <w:sz w:val="18"/>
        </w:rPr>
        <w:t>Series</w:t>
      </w:r>
      <w:r>
        <w:rPr>
          <w:color w:val="231F20"/>
          <w:spacing w:val="-4"/>
          <w:w w:val="95"/>
          <w:sz w:val="18"/>
        </w:rPr>
        <w:t> </w:t>
      </w:r>
      <w:r>
        <w:rPr>
          <w:color w:val="231F20"/>
          <w:w w:val="95"/>
          <w:sz w:val="18"/>
        </w:rPr>
        <w:t>1,</w:t>
      </w:r>
      <w:r>
        <w:rPr>
          <w:color w:val="231F20"/>
          <w:spacing w:val="-4"/>
          <w:w w:val="95"/>
          <w:sz w:val="18"/>
        </w:rPr>
        <w:t> </w:t>
      </w:r>
      <w:r>
        <w:rPr>
          <w:color w:val="231F20"/>
          <w:w w:val="95"/>
          <w:sz w:val="18"/>
        </w:rPr>
        <w:t>vol.</w:t>
      </w:r>
      <w:r>
        <w:rPr>
          <w:color w:val="231F20"/>
          <w:spacing w:val="-4"/>
          <w:w w:val="95"/>
          <w:sz w:val="18"/>
        </w:rPr>
        <w:t> </w:t>
      </w:r>
      <w:r>
        <w:rPr>
          <w:color w:val="231F20"/>
          <w:w w:val="95"/>
          <w:sz w:val="18"/>
        </w:rPr>
        <w:t>9,</w:t>
      </w:r>
      <w:r>
        <w:rPr>
          <w:color w:val="231F20"/>
          <w:spacing w:val="-5"/>
          <w:w w:val="95"/>
          <w:sz w:val="18"/>
        </w:rPr>
        <w:t> </w:t>
      </w:r>
      <w:r>
        <w:rPr>
          <w:i/>
          <w:color w:val="231F20"/>
          <w:w w:val="95"/>
          <w:sz w:val="18"/>
        </w:rPr>
        <w:t>Mississippi</w:t>
      </w:r>
      <w:r>
        <w:rPr>
          <w:i/>
          <w:color w:val="231F20"/>
          <w:spacing w:val="-6"/>
          <w:w w:val="95"/>
          <w:sz w:val="18"/>
        </w:rPr>
        <w:t> </w:t>
      </w:r>
      <w:r>
        <w:rPr>
          <w:i/>
          <w:color w:val="231F20"/>
          <w:w w:val="95"/>
          <w:sz w:val="18"/>
        </w:rPr>
        <w:t>Narratives</w:t>
      </w:r>
      <w:r>
        <w:rPr>
          <w:color w:val="231F20"/>
          <w:w w:val="95"/>
          <w:sz w:val="18"/>
        </w:rPr>
        <w:t>,</w:t>
      </w:r>
      <w:r>
        <w:rPr>
          <w:color w:val="231F20"/>
          <w:spacing w:val="-4"/>
          <w:w w:val="95"/>
          <w:sz w:val="18"/>
        </w:rPr>
        <w:t> </w:t>
      </w:r>
      <w:r>
        <w:rPr>
          <w:color w:val="231F20"/>
          <w:w w:val="95"/>
          <w:sz w:val="18"/>
        </w:rPr>
        <w:t>pt.</w:t>
      </w:r>
      <w:r>
        <w:rPr>
          <w:color w:val="231F20"/>
          <w:spacing w:val="-4"/>
          <w:w w:val="95"/>
          <w:sz w:val="18"/>
        </w:rPr>
        <w:t> </w:t>
      </w:r>
      <w:r>
        <w:rPr>
          <w:color w:val="231F20"/>
          <w:w w:val="95"/>
          <w:sz w:val="18"/>
        </w:rPr>
        <w:t>4</w:t>
      </w:r>
      <w:r>
        <w:rPr>
          <w:color w:val="231F20"/>
          <w:spacing w:val="-4"/>
          <w:w w:val="95"/>
          <w:sz w:val="18"/>
        </w:rPr>
        <w:t> </w:t>
      </w:r>
      <w:r>
        <w:rPr>
          <w:color w:val="231F20"/>
          <w:w w:val="95"/>
          <w:sz w:val="18"/>
        </w:rPr>
        <w:t>(Westport,</w:t>
      </w:r>
      <w:r>
        <w:rPr>
          <w:color w:val="231F20"/>
          <w:spacing w:val="-4"/>
          <w:w w:val="95"/>
          <w:sz w:val="18"/>
        </w:rPr>
        <w:t> </w:t>
      </w:r>
      <w:r>
        <w:rPr>
          <w:color w:val="231F20"/>
          <w:w w:val="95"/>
          <w:sz w:val="18"/>
        </w:rPr>
        <w:t>CT:</w:t>
      </w:r>
      <w:r>
        <w:rPr>
          <w:color w:val="231F20"/>
          <w:spacing w:val="-4"/>
          <w:w w:val="95"/>
          <w:sz w:val="18"/>
        </w:rPr>
        <w:t> </w:t>
      </w:r>
      <w:r>
        <w:rPr>
          <w:color w:val="231F20"/>
          <w:w w:val="95"/>
          <w:sz w:val="18"/>
        </w:rPr>
        <w:t>Greenwood </w:t>
      </w:r>
      <w:r>
        <w:rPr>
          <w:color w:val="231F20"/>
          <w:sz w:val="18"/>
        </w:rPr>
        <w:t>Press, 1977), 1380.</w:t>
      </w:r>
    </w:p>
    <w:p>
      <w:pPr>
        <w:pStyle w:val="ListParagraph"/>
        <w:numPr>
          <w:ilvl w:val="0"/>
          <w:numId w:val="48"/>
        </w:numPr>
        <w:tabs>
          <w:tab w:pos="474" w:val="left" w:leader="none"/>
        </w:tabs>
        <w:spacing w:line="240" w:lineRule="exact" w:before="0" w:after="0"/>
        <w:ind w:left="473" w:right="0" w:hanging="286"/>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7"/>
          <w:w w:val="95"/>
          <w:sz w:val="18"/>
        </w:rPr>
        <w:t> </w:t>
      </w:r>
      <w:r>
        <w:rPr>
          <w:color w:val="231F20"/>
          <w:spacing w:val="-4"/>
          <w:w w:val="95"/>
          <w:sz w:val="18"/>
        </w:rPr>
        <w:t>192.</w:t>
      </w:r>
    </w:p>
    <w:p>
      <w:pPr>
        <w:pStyle w:val="ListParagraph"/>
        <w:numPr>
          <w:ilvl w:val="0"/>
          <w:numId w:val="48"/>
        </w:numPr>
        <w:tabs>
          <w:tab w:pos="474" w:val="left" w:leader="none"/>
        </w:tabs>
        <w:spacing w:line="239" w:lineRule="exact" w:before="0" w:after="0"/>
        <w:ind w:left="473" w:right="0" w:hanging="291"/>
        <w:jc w:val="left"/>
        <w:rPr>
          <w:sz w:val="18"/>
        </w:rPr>
      </w:pPr>
      <w:r>
        <w:rPr>
          <w:color w:val="231F20"/>
          <w:spacing w:val="-2"/>
          <w:sz w:val="18"/>
        </w:rPr>
        <w:t>Ibid.</w:t>
      </w:r>
    </w:p>
    <w:p>
      <w:pPr>
        <w:pStyle w:val="ListParagraph"/>
        <w:numPr>
          <w:ilvl w:val="0"/>
          <w:numId w:val="48"/>
        </w:numPr>
        <w:tabs>
          <w:tab w:pos="474" w:val="left" w:leader="none"/>
        </w:tabs>
        <w:spacing w:line="235" w:lineRule="auto" w:before="2" w:after="0"/>
        <w:ind w:left="473" w:right="121" w:hanging="291"/>
        <w:jc w:val="left"/>
        <w:rPr>
          <w:sz w:val="18"/>
        </w:rPr>
      </w:pPr>
      <w:r>
        <w:rPr>
          <w:color w:val="231F20"/>
          <w:w w:val="95"/>
          <w:sz w:val="18"/>
        </w:rPr>
        <w:t>White,</w:t>
      </w:r>
      <w:r>
        <w:rPr>
          <w:color w:val="231F20"/>
          <w:spacing w:val="-9"/>
          <w:w w:val="95"/>
          <w:sz w:val="18"/>
        </w:rPr>
        <w:t> </w:t>
      </w:r>
      <w:r>
        <w:rPr>
          <w:color w:val="231F20"/>
          <w:w w:val="95"/>
          <w:sz w:val="18"/>
        </w:rPr>
        <w:t>for</w:t>
      </w:r>
      <w:r>
        <w:rPr>
          <w:color w:val="231F20"/>
          <w:spacing w:val="-9"/>
          <w:w w:val="95"/>
          <w:sz w:val="18"/>
        </w:rPr>
        <w:t> </w:t>
      </w:r>
      <w:r>
        <w:rPr>
          <w:color w:val="231F20"/>
          <w:w w:val="95"/>
          <w:sz w:val="18"/>
        </w:rPr>
        <w:t>example,</w:t>
      </w:r>
      <w:r>
        <w:rPr>
          <w:color w:val="231F20"/>
          <w:spacing w:val="-9"/>
          <w:w w:val="95"/>
          <w:sz w:val="18"/>
        </w:rPr>
        <w:t> </w:t>
      </w:r>
      <w:r>
        <w:rPr>
          <w:color w:val="231F20"/>
          <w:w w:val="95"/>
          <w:sz w:val="18"/>
        </w:rPr>
        <w:t>in</w:t>
      </w:r>
      <w:r>
        <w:rPr>
          <w:color w:val="231F20"/>
          <w:spacing w:val="-9"/>
          <w:w w:val="95"/>
          <w:sz w:val="18"/>
        </w:rPr>
        <w:t> </w:t>
      </w:r>
      <w:r>
        <w:rPr>
          <w:i/>
          <w:color w:val="231F20"/>
          <w:w w:val="95"/>
          <w:sz w:val="18"/>
        </w:rPr>
        <w:t>Ar’n’t</w:t>
      </w:r>
      <w:r>
        <w:rPr>
          <w:i/>
          <w:color w:val="231F20"/>
          <w:spacing w:val="-9"/>
          <w:w w:val="95"/>
          <w:sz w:val="18"/>
        </w:rPr>
        <w:t> </w:t>
      </w:r>
      <w:r>
        <w:rPr>
          <w:i/>
          <w:color w:val="231F20"/>
          <w:w w:val="95"/>
          <w:sz w:val="18"/>
        </w:rPr>
        <w:t>I</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Woman?</w:t>
      </w:r>
      <w:r>
        <w:rPr>
          <w:color w:val="231F20"/>
          <w:w w:val="95"/>
          <w:sz w:val="18"/>
        </w:rPr>
        <w:t>,</w:t>
      </w:r>
      <w:r>
        <w:rPr>
          <w:color w:val="231F20"/>
          <w:spacing w:val="-9"/>
          <w:w w:val="95"/>
          <w:sz w:val="18"/>
        </w:rPr>
        <w:t> </w:t>
      </w:r>
      <w:r>
        <w:rPr>
          <w:color w:val="231F20"/>
          <w:w w:val="95"/>
          <w:sz w:val="18"/>
        </w:rPr>
        <w:t>writes</w:t>
      </w:r>
      <w:r>
        <w:rPr>
          <w:color w:val="231F20"/>
          <w:spacing w:val="-9"/>
          <w:w w:val="95"/>
          <w:sz w:val="18"/>
        </w:rPr>
        <w:t> </w:t>
      </w:r>
      <w:r>
        <w:rPr>
          <w:color w:val="231F20"/>
          <w:w w:val="95"/>
          <w:sz w:val="18"/>
        </w:rPr>
        <w:t>of</w:t>
      </w:r>
      <w:r>
        <w:rPr>
          <w:color w:val="231F20"/>
          <w:spacing w:val="-9"/>
          <w:w w:val="95"/>
          <w:sz w:val="18"/>
        </w:rPr>
        <w:t> </w:t>
      </w:r>
      <w:r>
        <w:rPr>
          <w:color w:val="231F20"/>
          <w:w w:val="95"/>
          <w:sz w:val="18"/>
        </w:rPr>
        <w:t>white</w:t>
      </w:r>
      <w:r>
        <w:rPr>
          <w:color w:val="231F20"/>
          <w:spacing w:val="-9"/>
          <w:w w:val="95"/>
          <w:sz w:val="18"/>
        </w:rPr>
        <w:t> </w:t>
      </w:r>
      <w:r>
        <w:rPr>
          <w:color w:val="231F20"/>
          <w:w w:val="95"/>
          <w:sz w:val="18"/>
        </w:rPr>
        <w:t>men</w:t>
      </w:r>
      <w:r>
        <w:rPr>
          <w:color w:val="231F20"/>
          <w:spacing w:val="-9"/>
          <w:w w:val="95"/>
          <w:sz w:val="18"/>
        </w:rPr>
        <w:t> </w:t>
      </w:r>
      <w:r>
        <w:rPr>
          <w:color w:val="231F20"/>
          <w:w w:val="95"/>
          <w:sz w:val="18"/>
        </w:rPr>
        <w:t>who</w:t>
      </w:r>
      <w:r>
        <w:rPr>
          <w:color w:val="231F20"/>
          <w:spacing w:val="-9"/>
          <w:w w:val="95"/>
          <w:sz w:val="18"/>
        </w:rPr>
        <w:t> </w:t>
      </w:r>
      <w:r>
        <w:rPr>
          <w:color w:val="231F20"/>
          <w:w w:val="95"/>
          <w:sz w:val="18"/>
        </w:rPr>
        <w:t>raped</w:t>
      </w:r>
      <w:r>
        <w:rPr>
          <w:color w:val="231F20"/>
          <w:spacing w:val="-9"/>
          <w:w w:val="95"/>
          <w:sz w:val="18"/>
        </w:rPr>
        <w:t> </w:t>
      </w:r>
      <w:r>
        <w:rPr>
          <w:color w:val="231F20"/>
          <w:w w:val="95"/>
          <w:sz w:val="18"/>
        </w:rPr>
        <w:t>black women</w:t>
      </w:r>
      <w:r>
        <w:rPr>
          <w:color w:val="231F20"/>
          <w:spacing w:val="-8"/>
          <w:w w:val="95"/>
          <w:sz w:val="18"/>
        </w:rPr>
        <w:t> </w:t>
      </w:r>
      <w:r>
        <w:rPr>
          <w:color w:val="231F20"/>
          <w:w w:val="95"/>
          <w:sz w:val="18"/>
        </w:rPr>
        <w:t>and</w:t>
      </w:r>
      <w:r>
        <w:rPr>
          <w:color w:val="231F20"/>
          <w:spacing w:val="-8"/>
          <w:w w:val="95"/>
          <w:sz w:val="18"/>
        </w:rPr>
        <w:t> </w:t>
      </w:r>
      <w:r>
        <w:rPr>
          <w:color w:val="231F20"/>
          <w:w w:val="95"/>
          <w:sz w:val="18"/>
        </w:rPr>
        <w:t>the</w:t>
      </w:r>
      <w:r>
        <w:rPr>
          <w:color w:val="231F20"/>
          <w:spacing w:val="-8"/>
          <w:w w:val="95"/>
          <w:sz w:val="18"/>
        </w:rPr>
        <w:t> </w:t>
      </w:r>
      <w:r>
        <w:rPr>
          <w:color w:val="231F20"/>
          <w:w w:val="95"/>
          <w:sz w:val="18"/>
        </w:rPr>
        <w:t>extent</w:t>
      </w:r>
      <w:r>
        <w:rPr>
          <w:color w:val="231F20"/>
          <w:spacing w:val="-8"/>
          <w:w w:val="95"/>
          <w:sz w:val="18"/>
        </w:rPr>
        <w:t> </w:t>
      </w:r>
      <w:r>
        <w:rPr>
          <w:color w:val="231F20"/>
          <w:w w:val="95"/>
          <w:sz w:val="18"/>
        </w:rPr>
        <w:t>to</w:t>
      </w:r>
      <w:r>
        <w:rPr>
          <w:color w:val="231F20"/>
          <w:spacing w:val="-8"/>
          <w:w w:val="95"/>
          <w:sz w:val="18"/>
        </w:rPr>
        <w:t> </w:t>
      </w:r>
      <w:r>
        <w:rPr>
          <w:color w:val="231F20"/>
          <w:w w:val="95"/>
          <w:sz w:val="18"/>
        </w:rPr>
        <w:t>which</w:t>
      </w:r>
      <w:r>
        <w:rPr>
          <w:color w:val="231F20"/>
          <w:spacing w:val="-8"/>
          <w:w w:val="95"/>
          <w:sz w:val="18"/>
        </w:rPr>
        <w:t> </w:t>
      </w:r>
      <w:r>
        <w:rPr>
          <w:color w:val="231F20"/>
          <w:w w:val="95"/>
          <w:sz w:val="18"/>
        </w:rPr>
        <w:t>this</w:t>
      </w:r>
      <w:r>
        <w:rPr>
          <w:color w:val="231F20"/>
          <w:spacing w:val="-8"/>
          <w:w w:val="95"/>
          <w:sz w:val="18"/>
        </w:rPr>
        <w:t> </w:t>
      </w:r>
      <w:r>
        <w:rPr>
          <w:color w:val="231F20"/>
          <w:w w:val="95"/>
          <w:sz w:val="18"/>
        </w:rPr>
        <w:t>phenomenon</w:t>
      </w:r>
      <w:r>
        <w:rPr>
          <w:color w:val="231F20"/>
          <w:spacing w:val="-8"/>
          <w:w w:val="95"/>
          <w:sz w:val="18"/>
        </w:rPr>
        <w:t> </w:t>
      </w:r>
      <w:r>
        <w:rPr>
          <w:color w:val="231F20"/>
          <w:w w:val="95"/>
          <w:sz w:val="18"/>
        </w:rPr>
        <w:t>was</w:t>
      </w:r>
      <w:r>
        <w:rPr>
          <w:color w:val="231F20"/>
          <w:spacing w:val="-8"/>
          <w:w w:val="95"/>
          <w:sz w:val="18"/>
        </w:rPr>
        <w:t> </w:t>
      </w:r>
      <w:r>
        <w:rPr>
          <w:color w:val="231F20"/>
          <w:w w:val="95"/>
          <w:sz w:val="18"/>
        </w:rPr>
        <w:t>socially</w:t>
      </w:r>
      <w:r>
        <w:rPr>
          <w:color w:val="231F20"/>
          <w:spacing w:val="-8"/>
          <w:w w:val="95"/>
          <w:sz w:val="18"/>
        </w:rPr>
        <w:t> </w:t>
      </w:r>
      <w:r>
        <w:rPr>
          <w:color w:val="231F20"/>
          <w:w w:val="95"/>
          <w:sz w:val="18"/>
        </w:rPr>
        <w:t>maintained. However,</w:t>
      </w:r>
      <w:r>
        <w:rPr>
          <w:color w:val="231F20"/>
          <w:spacing w:val="-11"/>
          <w:w w:val="95"/>
          <w:sz w:val="18"/>
        </w:rPr>
        <w:t> </w:t>
      </w:r>
      <w:r>
        <w:rPr>
          <w:color w:val="231F20"/>
          <w:w w:val="95"/>
          <w:sz w:val="18"/>
        </w:rPr>
        <w:t>White</w:t>
      </w:r>
      <w:r>
        <w:rPr>
          <w:color w:val="231F20"/>
          <w:spacing w:val="-9"/>
          <w:w w:val="95"/>
          <w:sz w:val="18"/>
        </w:rPr>
        <w:t> </w:t>
      </w:r>
      <w:r>
        <w:rPr>
          <w:color w:val="231F20"/>
          <w:w w:val="95"/>
          <w:sz w:val="18"/>
        </w:rPr>
        <w:t>does</w:t>
      </w:r>
      <w:r>
        <w:rPr>
          <w:color w:val="231F20"/>
          <w:spacing w:val="-9"/>
          <w:w w:val="95"/>
          <w:sz w:val="18"/>
        </w:rPr>
        <w:t> </w:t>
      </w:r>
      <w:r>
        <w:rPr>
          <w:color w:val="231F20"/>
          <w:w w:val="95"/>
          <w:sz w:val="18"/>
        </w:rPr>
        <w:t>not</w:t>
      </w:r>
      <w:r>
        <w:rPr>
          <w:color w:val="231F20"/>
          <w:spacing w:val="-9"/>
          <w:w w:val="95"/>
          <w:sz w:val="18"/>
        </w:rPr>
        <w:t> </w:t>
      </w:r>
      <w:r>
        <w:rPr>
          <w:color w:val="231F20"/>
          <w:w w:val="95"/>
          <w:sz w:val="18"/>
        </w:rPr>
        <w:t>include</w:t>
      </w:r>
      <w:r>
        <w:rPr>
          <w:color w:val="231F20"/>
          <w:spacing w:val="-9"/>
          <w:w w:val="95"/>
          <w:sz w:val="18"/>
        </w:rPr>
        <w:t> </w:t>
      </w:r>
      <w:r>
        <w:rPr>
          <w:color w:val="231F20"/>
          <w:w w:val="95"/>
          <w:sz w:val="18"/>
        </w:rPr>
        <w:t>in</w:t>
      </w:r>
      <w:r>
        <w:rPr>
          <w:color w:val="231F20"/>
          <w:spacing w:val="-9"/>
          <w:w w:val="95"/>
          <w:sz w:val="18"/>
        </w:rPr>
        <w:t> </w:t>
      </w:r>
      <w:r>
        <w:rPr>
          <w:color w:val="231F20"/>
          <w:w w:val="95"/>
          <w:sz w:val="18"/>
        </w:rPr>
        <w:t>her</w:t>
      </w:r>
      <w:r>
        <w:rPr>
          <w:color w:val="231F20"/>
          <w:spacing w:val="-9"/>
          <w:w w:val="95"/>
          <w:sz w:val="18"/>
        </w:rPr>
        <w:t> </w:t>
      </w:r>
      <w:r>
        <w:rPr>
          <w:color w:val="231F20"/>
          <w:w w:val="95"/>
          <w:sz w:val="18"/>
        </w:rPr>
        <w:t>conception</w:t>
      </w:r>
      <w:r>
        <w:rPr>
          <w:color w:val="231F20"/>
          <w:spacing w:val="-9"/>
          <w:w w:val="95"/>
          <w:sz w:val="18"/>
        </w:rPr>
        <w:t> </w:t>
      </w:r>
      <w:r>
        <w:rPr>
          <w:color w:val="231F20"/>
          <w:w w:val="95"/>
          <w:sz w:val="18"/>
        </w:rPr>
        <w:t>of</w:t>
      </w:r>
      <w:r>
        <w:rPr>
          <w:color w:val="231F20"/>
          <w:spacing w:val="-9"/>
          <w:w w:val="95"/>
          <w:sz w:val="18"/>
        </w:rPr>
        <w:t> </w:t>
      </w:r>
      <w:r>
        <w:rPr>
          <w:color w:val="231F20"/>
          <w:w w:val="95"/>
          <w:sz w:val="18"/>
        </w:rPr>
        <w:t>“rape”</w:t>
      </w:r>
      <w:r>
        <w:rPr>
          <w:color w:val="231F20"/>
          <w:spacing w:val="-9"/>
          <w:w w:val="95"/>
          <w:sz w:val="18"/>
        </w:rPr>
        <w:t> </w:t>
      </w:r>
      <w:r>
        <w:rPr>
          <w:color w:val="231F20"/>
          <w:w w:val="95"/>
          <w:sz w:val="18"/>
        </w:rPr>
        <w:t>all</w:t>
      </w:r>
      <w:r>
        <w:rPr>
          <w:color w:val="231F20"/>
          <w:spacing w:val="-9"/>
          <w:w w:val="95"/>
          <w:sz w:val="18"/>
        </w:rPr>
        <w:t> </w:t>
      </w:r>
      <w:r>
        <w:rPr>
          <w:color w:val="231F20"/>
          <w:w w:val="95"/>
          <w:sz w:val="18"/>
        </w:rPr>
        <w:t>the</w:t>
      </w:r>
      <w:r>
        <w:rPr>
          <w:color w:val="231F20"/>
          <w:spacing w:val="-9"/>
          <w:w w:val="95"/>
          <w:sz w:val="18"/>
        </w:rPr>
        <w:t> </w:t>
      </w:r>
      <w:r>
        <w:rPr>
          <w:color w:val="231F20"/>
          <w:w w:val="95"/>
          <w:sz w:val="18"/>
        </w:rPr>
        <w:t>ways</w:t>
      </w:r>
      <w:r>
        <w:rPr>
          <w:color w:val="231F20"/>
          <w:spacing w:val="-9"/>
          <w:w w:val="95"/>
          <w:sz w:val="18"/>
        </w:rPr>
        <w:t> </w:t>
      </w:r>
      <w:r>
        <w:rPr>
          <w:color w:val="231F20"/>
          <w:w w:val="95"/>
          <w:sz w:val="18"/>
        </w:rPr>
        <w:t>that young</w:t>
      </w:r>
      <w:r>
        <w:rPr>
          <w:color w:val="231F20"/>
          <w:spacing w:val="-11"/>
          <w:w w:val="95"/>
          <w:sz w:val="18"/>
        </w:rPr>
        <w:t> </w:t>
      </w:r>
      <w:r>
        <w:rPr>
          <w:color w:val="231F20"/>
          <w:w w:val="95"/>
          <w:sz w:val="18"/>
        </w:rPr>
        <w:t>boys</w:t>
      </w:r>
      <w:r>
        <w:rPr>
          <w:color w:val="231F20"/>
          <w:spacing w:val="-9"/>
          <w:w w:val="95"/>
          <w:sz w:val="18"/>
        </w:rPr>
        <w:t> </w:t>
      </w:r>
      <w:r>
        <w:rPr>
          <w:color w:val="231F20"/>
          <w:w w:val="95"/>
          <w:sz w:val="18"/>
        </w:rPr>
        <w:t>and</w:t>
      </w:r>
      <w:r>
        <w:rPr>
          <w:color w:val="231F20"/>
          <w:spacing w:val="-9"/>
          <w:w w:val="95"/>
          <w:sz w:val="18"/>
        </w:rPr>
        <w:t> </w:t>
      </w:r>
      <w:r>
        <w:rPr>
          <w:color w:val="231F20"/>
          <w:w w:val="95"/>
          <w:sz w:val="18"/>
        </w:rPr>
        <w:t>girls</w:t>
      </w:r>
      <w:r>
        <w:rPr>
          <w:color w:val="231F20"/>
          <w:spacing w:val="-9"/>
          <w:w w:val="95"/>
          <w:sz w:val="18"/>
        </w:rPr>
        <w:t> </w:t>
      </w:r>
      <w:r>
        <w:rPr>
          <w:color w:val="231F20"/>
          <w:w w:val="95"/>
          <w:sz w:val="18"/>
        </w:rPr>
        <w:t>learn</w:t>
      </w:r>
      <w:r>
        <w:rPr>
          <w:color w:val="231F20"/>
          <w:spacing w:val="-9"/>
          <w:w w:val="95"/>
          <w:sz w:val="18"/>
        </w:rPr>
        <w:t> </w:t>
      </w:r>
      <w:r>
        <w:rPr>
          <w:color w:val="231F20"/>
          <w:w w:val="95"/>
          <w:sz w:val="18"/>
        </w:rPr>
        <w:t>to</w:t>
      </w:r>
      <w:r>
        <w:rPr>
          <w:color w:val="231F20"/>
          <w:spacing w:val="-9"/>
          <w:w w:val="95"/>
          <w:sz w:val="18"/>
        </w:rPr>
        <w:t> </w:t>
      </w:r>
      <w:r>
        <w:rPr>
          <w:color w:val="231F20"/>
          <w:w w:val="95"/>
          <w:sz w:val="18"/>
        </w:rPr>
        <w:t>eroticize</w:t>
      </w:r>
      <w:r>
        <w:rPr>
          <w:color w:val="231F20"/>
          <w:spacing w:val="-9"/>
          <w:w w:val="95"/>
          <w:sz w:val="18"/>
        </w:rPr>
        <w:t> </w:t>
      </w:r>
      <w:r>
        <w:rPr>
          <w:color w:val="231F20"/>
          <w:w w:val="95"/>
          <w:sz w:val="18"/>
        </w:rPr>
        <w:t>slaves</w:t>
      </w:r>
      <w:r>
        <w:rPr>
          <w:color w:val="231F20"/>
          <w:spacing w:val="-9"/>
          <w:w w:val="95"/>
          <w:sz w:val="18"/>
        </w:rPr>
        <w:t> </w:t>
      </w:r>
      <w:r>
        <w:rPr>
          <w:color w:val="231F20"/>
          <w:w w:val="95"/>
          <w:sz w:val="18"/>
        </w:rPr>
        <w:t>and,</w:t>
      </w:r>
      <w:r>
        <w:rPr>
          <w:color w:val="231F20"/>
          <w:spacing w:val="-9"/>
          <w:w w:val="95"/>
          <w:sz w:val="18"/>
        </w:rPr>
        <w:t> </w:t>
      </w:r>
      <w:r>
        <w:rPr>
          <w:color w:val="231F20"/>
          <w:w w:val="95"/>
          <w:sz w:val="18"/>
        </w:rPr>
        <w:t>long</w:t>
      </w:r>
      <w:r>
        <w:rPr>
          <w:color w:val="231F20"/>
          <w:spacing w:val="-9"/>
          <w:w w:val="95"/>
          <w:sz w:val="18"/>
        </w:rPr>
        <w:t> </w:t>
      </w:r>
      <w:r>
        <w:rPr>
          <w:color w:val="231F20"/>
          <w:w w:val="95"/>
          <w:sz w:val="18"/>
        </w:rPr>
        <w:t>before</w:t>
      </w:r>
      <w:r>
        <w:rPr>
          <w:color w:val="231F20"/>
          <w:spacing w:val="-9"/>
          <w:w w:val="95"/>
          <w:sz w:val="18"/>
        </w:rPr>
        <w:t> </w:t>
      </w:r>
      <w:r>
        <w:rPr>
          <w:color w:val="231F20"/>
          <w:w w:val="95"/>
          <w:sz w:val="18"/>
        </w:rPr>
        <w:t>instances</w:t>
      </w:r>
      <w:r>
        <w:rPr>
          <w:color w:val="231F20"/>
          <w:spacing w:val="-9"/>
          <w:w w:val="95"/>
          <w:sz w:val="18"/>
        </w:rPr>
        <w:t> </w:t>
      </w:r>
      <w:r>
        <w:rPr>
          <w:color w:val="231F20"/>
          <w:w w:val="95"/>
          <w:sz w:val="18"/>
        </w:rPr>
        <w:t>of</w:t>
      </w:r>
      <w:r>
        <w:rPr>
          <w:color w:val="231F20"/>
          <w:spacing w:val="-9"/>
          <w:w w:val="95"/>
          <w:sz w:val="18"/>
        </w:rPr>
        <w:t> </w:t>
      </w:r>
      <w:r>
        <w:rPr>
          <w:color w:val="231F20"/>
          <w:w w:val="95"/>
          <w:sz w:val="18"/>
        </w:rPr>
        <w:t>vio- </w:t>
      </w:r>
      <w:r>
        <w:rPr>
          <w:color w:val="231F20"/>
          <w:spacing w:val="-2"/>
          <w:w w:val="95"/>
          <w:sz w:val="18"/>
        </w:rPr>
        <w:t>lent</w:t>
      </w:r>
      <w:r>
        <w:rPr>
          <w:color w:val="231F20"/>
          <w:spacing w:val="-4"/>
          <w:w w:val="95"/>
          <w:sz w:val="18"/>
        </w:rPr>
        <w:t> </w:t>
      </w:r>
      <w:r>
        <w:rPr>
          <w:color w:val="231F20"/>
          <w:spacing w:val="-2"/>
          <w:w w:val="95"/>
          <w:sz w:val="18"/>
        </w:rPr>
        <w:t>abuse,</w:t>
      </w:r>
      <w:r>
        <w:rPr>
          <w:color w:val="231F20"/>
          <w:spacing w:val="-4"/>
          <w:w w:val="95"/>
          <w:sz w:val="18"/>
        </w:rPr>
        <w:t> </w:t>
      </w:r>
      <w:r>
        <w:rPr>
          <w:color w:val="231F20"/>
          <w:spacing w:val="-2"/>
          <w:w w:val="95"/>
          <w:sz w:val="18"/>
        </w:rPr>
        <w:t>think</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slave</w:t>
      </w:r>
      <w:r>
        <w:rPr>
          <w:color w:val="231F20"/>
          <w:spacing w:val="-4"/>
          <w:w w:val="95"/>
          <w:sz w:val="18"/>
        </w:rPr>
        <w:t> </w:t>
      </w:r>
      <w:r>
        <w:rPr>
          <w:color w:val="231F20"/>
          <w:spacing w:val="-2"/>
          <w:w w:val="95"/>
          <w:sz w:val="18"/>
        </w:rPr>
        <w:t>as</w:t>
      </w:r>
      <w:r>
        <w:rPr>
          <w:color w:val="231F20"/>
          <w:spacing w:val="-4"/>
          <w:w w:val="95"/>
          <w:sz w:val="18"/>
        </w:rPr>
        <w:t> </w:t>
      </w:r>
      <w:r>
        <w:rPr>
          <w:color w:val="231F20"/>
          <w:spacing w:val="-2"/>
          <w:w w:val="95"/>
          <w:sz w:val="18"/>
        </w:rPr>
        <w:t>a</w:t>
      </w:r>
      <w:r>
        <w:rPr>
          <w:color w:val="231F20"/>
          <w:spacing w:val="-4"/>
          <w:w w:val="95"/>
          <w:sz w:val="18"/>
        </w:rPr>
        <w:t> </w:t>
      </w:r>
      <w:r>
        <w:rPr>
          <w:color w:val="231F20"/>
          <w:spacing w:val="-2"/>
          <w:w w:val="95"/>
          <w:sz w:val="18"/>
        </w:rPr>
        <w:t>sexually</w:t>
      </w:r>
      <w:r>
        <w:rPr>
          <w:color w:val="231F20"/>
          <w:spacing w:val="-4"/>
          <w:w w:val="95"/>
          <w:sz w:val="18"/>
        </w:rPr>
        <w:t> </w:t>
      </w:r>
      <w:r>
        <w:rPr>
          <w:color w:val="231F20"/>
          <w:spacing w:val="-2"/>
          <w:w w:val="95"/>
          <w:sz w:val="18"/>
        </w:rPr>
        <w:t>expendable</w:t>
      </w:r>
      <w:r>
        <w:rPr>
          <w:color w:val="231F20"/>
          <w:spacing w:val="-4"/>
          <w:w w:val="95"/>
          <w:sz w:val="18"/>
        </w:rPr>
        <w:t> </w:t>
      </w:r>
      <w:r>
        <w:rPr>
          <w:color w:val="231F20"/>
          <w:spacing w:val="-2"/>
          <w:w w:val="95"/>
          <w:sz w:val="18"/>
        </w:rPr>
        <w:t>and</w:t>
      </w:r>
      <w:r>
        <w:rPr>
          <w:color w:val="231F20"/>
          <w:spacing w:val="-4"/>
          <w:w w:val="95"/>
          <w:sz w:val="18"/>
        </w:rPr>
        <w:t> </w:t>
      </w:r>
      <w:r>
        <w:rPr>
          <w:color w:val="231F20"/>
          <w:spacing w:val="-2"/>
          <w:w w:val="95"/>
          <w:sz w:val="18"/>
        </w:rPr>
        <w:t>a</w:t>
      </w:r>
      <w:r>
        <w:rPr>
          <w:color w:val="231F20"/>
          <w:spacing w:val="-4"/>
          <w:w w:val="95"/>
          <w:sz w:val="18"/>
        </w:rPr>
        <w:t> </w:t>
      </w:r>
      <w:r>
        <w:rPr>
          <w:color w:val="231F20"/>
          <w:spacing w:val="-2"/>
          <w:w w:val="95"/>
          <w:sz w:val="18"/>
        </w:rPr>
        <w:t>usable</w:t>
      </w:r>
      <w:r>
        <w:rPr>
          <w:color w:val="231F20"/>
          <w:spacing w:val="-4"/>
          <w:w w:val="95"/>
          <w:sz w:val="18"/>
        </w:rPr>
        <w:t> </w:t>
      </w:r>
      <w:r>
        <w:rPr>
          <w:color w:val="231F20"/>
          <w:spacing w:val="-2"/>
          <w:w w:val="95"/>
          <w:sz w:val="18"/>
        </w:rPr>
        <w:t>object</w:t>
      </w:r>
      <w:r>
        <w:rPr>
          <w:color w:val="231F20"/>
          <w:spacing w:val="-4"/>
          <w:w w:val="95"/>
          <w:sz w:val="18"/>
        </w:rPr>
        <w:t> </w:t>
      </w:r>
      <w:r>
        <w:rPr>
          <w:color w:val="231F20"/>
          <w:spacing w:val="-2"/>
          <w:w w:val="95"/>
          <w:sz w:val="18"/>
        </w:rPr>
        <w:t>(152). </w:t>
      </w:r>
      <w:r>
        <w:rPr>
          <w:color w:val="231F20"/>
          <w:w w:val="95"/>
          <w:sz w:val="18"/>
        </w:rPr>
        <w:t>In</w:t>
      </w:r>
      <w:r>
        <w:rPr>
          <w:color w:val="231F20"/>
          <w:spacing w:val="-8"/>
          <w:w w:val="95"/>
          <w:sz w:val="18"/>
        </w:rPr>
        <w:t> </w:t>
      </w:r>
      <w:r>
        <w:rPr>
          <w:i/>
          <w:color w:val="231F20"/>
          <w:w w:val="95"/>
          <w:sz w:val="18"/>
        </w:rPr>
        <w:t>Incidents</w:t>
      </w:r>
      <w:r>
        <w:rPr>
          <w:color w:val="231F20"/>
          <w:w w:val="95"/>
          <w:sz w:val="18"/>
        </w:rPr>
        <w:t>,</w:t>
      </w:r>
      <w:r>
        <w:rPr>
          <w:color w:val="231F20"/>
          <w:spacing w:val="-8"/>
          <w:w w:val="95"/>
          <w:sz w:val="18"/>
        </w:rPr>
        <w:t> </w:t>
      </w:r>
      <w:r>
        <w:rPr>
          <w:color w:val="231F20"/>
          <w:w w:val="95"/>
          <w:sz w:val="18"/>
        </w:rPr>
        <w:t>Jacobs</w:t>
      </w:r>
      <w:r>
        <w:rPr>
          <w:color w:val="231F20"/>
          <w:spacing w:val="-8"/>
          <w:w w:val="95"/>
          <w:sz w:val="18"/>
        </w:rPr>
        <w:t> </w:t>
      </w:r>
      <w:r>
        <w:rPr>
          <w:color w:val="231F20"/>
          <w:w w:val="95"/>
          <w:sz w:val="18"/>
        </w:rPr>
        <w:t>even</w:t>
      </w:r>
      <w:r>
        <w:rPr>
          <w:color w:val="231F20"/>
          <w:spacing w:val="-8"/>
          <w:w w:val="95"/>
          <w:sz w:val="18"/>
        </w:rPr>
        <w:t> </w:t>
      </w:r>
      <w:r>
        <w:rPr>
          <w:color w:val="231F20"/>
          <w:w w:val="95"/>
          <w:sz w:val="18"/>
        </w:rPr>
        <w:t>includes</w:t>
      </w:r>
      <w:r>
        <w:rPr>
          <w:color w:val="231F20"/>
          <w:spacing w:val="-8"/>
          <w:w w:val="95"/>
          <w:sz w:val="18"/>
        </w:rPr>
        <w:t> </w:t>
      </w:r>
      <w:r>
        <w:rPr>
          <w:color w:val="231F20"/>
          <w:w w:val="95"/>
          <w:sz w:val="18"/>
        </w:rPr>
        <w:t>female</w:t>
      </w:r>
      <w:r>
        <w:rPr>
          <w:color w:val="231F20"/>
          <w:spacing w:val="-8"/>
          <w:w w:val="95"/>
          <w:sz w:val="18"/>
        </w:rPr>
        <w:t> </w:t>
      </w:r>
      <w:r>
        <w:rPr>
          <w:color w:val="231F20"/>
          <w:w w:val="95"/>
          <w:sz w:val="18"/>
        </w:rPr>
        <w:t>daughters</w:t>
      </w:r>
      <w:r>
        <w:rPr>
          <w:color w:val="231F20"/>
          <w:spacing w:val="-8"/>
          <w:w w:val="95"/>
          <w:sz w:val="18"/>
        </w:rPr>
        <w:t> </w:t>
      </w:r>
      <w:r>
        <w:rPr>
          <w:color w:val="231F20"/>
          <w:w w:val="95"/>
          <w:sz w:val="18"/>
        </w:rPr>
        <w:t>in</w:t>
      </w:r>
      <w:r>
        <w:rPr>
          <w:color w:val="231F20"/>
          <w:spacing w:val="-8"/>
          <w:w w:val="95"/>
          <w:sz w:val="18"/>
        </w:rPr>
        <w:t> </w:t>
      </w:r>
      <w:r>
        <w:rPr>
          <w:color w:val="231F20"/>
          <w:w w:val="95"/>
          <w:sz w:val="18"/>
        </w:rPr>
        <w:t>a</w:t>
      </w:r>
      <w:r>
        <w:rPr>
          <w:color w:val="231F20"/>
          <w:spacing w:val="-8"/>
          <w:w w:val="95"/>
          <w:sz w:val="18"/>
        </w:rPr>
        <w:t> </w:t>
      </w:r>
      <w:r>
        <w:rPr>
          <w:color w:val="231F20"/>
          <w:w w:val="95"/>
          <w:sz w:val="18"/>
        </w:rPr>
        <w:t>genealogy</w:t>
      </w:r>
      <w:r>
        <w:rPr>
          <w:color w:val="231F20"/>
          <w:spacing w:val="-8"/>
          <w:w w:val="95"/>
          <w:sz w:val="18"/>
        </w:rPr>
        <w:t> </w:t>
      </w:r>
      <w:r>
        <w:rPr>
          <w:color w:val="231F20"/>
          <w:w w:val="95"/>
          <w:sz w:val="18"/>
        </w:rPr>
        <w:t>of</w:t>
      </w:r>
      <w:r>
        <w:rPr>
          <w:color w:val="231F20"/>
          <w:spacing w:val="-8"/>
          <w:w w:val="95"/>
          <w:sz w:val="18"/>
        </w:rPr>
        <w:t> </w:t>
      </w:r>
      <w:r>
        <w:rPr>
          <w:color w:val="231F20"/>
          <w:w w:val="95"/>
          <w:sz w:val="18"/>
        </w:rPr>
        <w:t>sexual violence</w:t>
      </w:r>
      <w:r>
        <w:rPr>
          <w:color w:val="231F20"/>
          <w:spacing w:val="-8"/>
          <w:w w:val="95"/>
          <w:sz w:val="18"/>
        </w:rPr>
        <w:t> </w:t>
      </w:r>
      <w:r>
        <w:rPr>
          <w:color w:val="231F20"/>
          <w:w w:val="95"/>
          <w:sz w:val="18"/>
        </w:rPr>
        <w:t>learned</w:t>
      </w:r>
      <w:r>
        <w:rPr>
          <w:color w:val="231F20"/>
          <w:spacing w:val="-8"/>
          <w:w w:val="95"/>
          <w:sz w:val="18"/>
        </w:rPr>
        <w:t> </w:t>
      </w:r>
      <w:r>
        <w:rPr>
          <w:color w:val="231F20"/>
          <w:w w:val="95"/>
          <w:sz w:val="18"/>
        </w:rPr>
        <w:t>from</w:t>
      </w:r>
      <w:r>
        <w:rPr>
          <w:color w:val="231F20"/>
          <w:spacing w:val="-8"/>
          <w:w w:val="95"/>
          <w:sz w:val="18"/>
        </w:rPr>
        <w:t> </w:t>
      </w:r>
      <w:r>
        <w:rPr>
          <w:color w:val="231F20"/>
          <w:w w:val="95"/>
          <w:sz w:val="18"/>
        </w:rPr>
        <w:t>the</w:t>
      </w:r>
      <w:r>
        <w:rPr>
          <w:color w:val="231F20"/>
          <w:spacing w:val="-8"/>
          <w:w w:val="95"/>
          <w:sz w:val="18"/>
        </w:rPr>
        <w:t> </w:t>
      </w:r>
      <w:r>
        <w:rPr>
          <w:color w:val="231F20"/>
          <w:w w:val="95"/>
          <w:sz w:val="18"/>
        </w:rPr>
        <w:t>plantation</w:t>
      </w:r>
      <w:r>
        <w:rPr>
          <w:color w:val="231F20"/>
          <w:spacing w:val="-8"/>
          <w:w w:val="95"/>
          <w:sz w:val="18"/>
        </w:rPr>
        <w:t> </w:t>
      </w:r>
      <w:r>
        <w:rPr>
          <w:color w:val="231F20"/>
          <w:w w:val="95"/>
          <w:sz w:val="18"/>
        </w:rPr>
        <w:t>father.</w:t>
      </w:r>
      <w:r>
        <w:rPr>
          <w:color w:val="231F20"/>
          <w:spacing w:val="-8"/>
          <w:w w:val="95"/>
          <w:sz w:val="18"/>
        </w:rPr>
        <w:t> </w:t>
      </w:r>
      <w:r>
        <w:rPr>
          <w:color w:val="231F20"/>
          <w:w w:val="95"/>
          <w:sz w:val="18"/>
        </w:rPr>
        <w:t>However,</w:t>
      </w:r>
      <w:r>
        <w:rPr>
          <w:color w:val="231F20"/>
          <w:spacing w:val="-8"/>
          <w:w w:val="95"/>
          <w:sz w:val="18"/>
        </w:rPr>
        <w:t> </w:t>
      </w:r>
      <w:r>
        <w:rPr>
          <w:color w:val="231F20"/>
          <w:w w:val="95"/>
          <w:sz w:val="18"/>
        </w:rPr>
        <w:t>in</w:t>
      </w:r>
      <w:r>
        <w:rPr>
          <w:color w:val="231F20"/>
          <w:spacing w:val="-8"/>
          <w:w w:val="95"/>
          <w:sz w:val="18"/>
        </w:rPr>
        <w:t> </w:t>
      </w:r>
      <w:r>
        <w:rPr>
          <w:color w:val="231F20"/>
          <w:w w:val="95"/>
          <w:sz w:val="18"/>
        </w:rPr>
        <w:t>this</w:t>
      </w:r>
      <w:r>
        <w:rPr>
          <w:color w:val="231F20"/>
          <w:spacing w:val="-8"/>
          <w:w w:val="95"/>
          <w:sz w:val="18"/>
        </w:rPr>
        <w:t> </w:t>
      </w:r>
      <w:r>
        <w:rPr>
          <w:color w:val="231F20"/>
          <w:w w:val="95"/>
          <w:sz w:val="18"/>
        </w:rPr>
        <w:t>model,</w:t>
      </w:r>
      <w:r>
        <w:rPr>
          <w:color w:val="231F20"/>
          <w:spacing w:val="-8"/>
          <w:w w:val="95"/>
          <w:sz w:val="18"/>
        </w:rPr>
        <w:t> </w:t>
      </w:r>
      <w:r>
        <w:rPr>
          <w:color w:val="231F20"/>
          <w:w w:val="95"/>
          <w:sz w:val="18"/>
        </w:rPr>
        <w:t>which emphasizes</w:t>
      </w:r>
      <w:r>
        <w:rPr>
          <w:color w:val="231F20"/>
          <w:spacing w:val="-9"/>
          <w:w w:val="95"/>
          <w:sz w:val="18"/>
        </w:rPr>
        <w:t> </w:t>
      </w:r>
      <w:r>
        <w:rPr>
          <w:color w:val="231F20"/>
          <w:w w:val="95"/>
          <w:sz w:val="18"/>
        </w:rPr>
        <w:t>the</w:t>
      </w:r>
      <w:r>
        <w:rPr>
          <w:color w:val="231F20"/>
          <w:spacing w:val="-9"/>
          <w:w w:val="95"/>
          <w:sz w:val="18"/>
        </w:rPr>
        <w:t> </w:t>
      </w:r>
      <w:r>
        <w:rPr>
          <w:color w:val="231F20"/>
          <w:w w:val="95"/>
          <w:sz w:val="18"/>
        </w:rPr>
        <w:t>sexual</w:t>
      </w:r>
      <w:r>
        <w:rPr>
          <w:color w:val="231F20"/>
          <w:spacing w:val="-9"/>
          <w:w w:val="95"/>
          <w:sz w:val="18"/>
        </w:rPr>
        <w:t> </w:t>
      </w:r>
      <w:r>
        <w:rPr>
          <w:color w:val="231F20"/>
          <w:w w:val="95"/>
          <w:sz w:val="18"/>
        </w:rPr>
        <w:t>act,</w:t>
      </w:r>
      <w:r>
        <w:rPr>
          <w:color w:val="231F20"/>
          <w:spacing w:val="-9"/>
          <w:w w:val="95"/>
          <w:sz w:val="18"/>
        </w:rPr>
        <w:t> </w:t>
      </w:r>
      <w:r>
        <w:rPr>
          <w:color w:val="231F20"/>
          <w:w w:val="95"/>
          <w:sz w:val="18"/>
        </w:rPr>
        <w:t>she</w:t>
      </w:r>
      <w:r>
        <w:rPr>
          <w:color w:val="231F20"/>
          <w:spacing w:val="-9"/>
          <w:w w:val="95"/>
          <w:sz w:val="18"/>
        </w:rPr>
        <w:t> </w:t>
      </w:r>
      <w:r>
        <w:rPr>
          <w:color w:val="231F20"/>
          <w:w w:val="95"/>
          <w:sz w:val="18"/>
        </w:rPr>
        <w:t>overlooks</w:t>
      </w:r>
      <w:r>
        <w:rPr>
          <w:color w:val="231F20"/>
          <w:spacing w:val="-9"/>
          <w:w w:val="95"/>
          <w:sz w:val="18"/>
        </w:rPr>
        <w:t> </w:t>
      </w:r>
      <w:r>
        <w:rPr>
          <w:color w:val="231F20"/>
          <w:w w:val="95"/>
          <w:sz w:val="18"/>
        </w:rPr>
        <w:t>the</w:t>
      </w:r>
      <w:r>
        <w:rPr>
          <w:color w:val="231F20"/>
          <w:spacing w:val="-9"/>
          <w:w w:val="95"/>
          <w:sz w:val="18"/>
        </w:rPr>
        <w:t> </w:t>
      </w:r>
      <w:r>
        <w:rPr>
          <w:color w:val="231F20"/>
          <w:w w:val="95"/>
          <w:sz w:val="18"/>
        </w:rPr>
        <w:t>myriad</w:t>
      </w:r>
      <w:r>
        <w:rPr>
          <w:color w:val="231F20"/>
          <w:spacing w:val="-9"/>
          <w:w w:val="95"/>
          <w:sz w:val="18"/>
        </w:rPr>
        <w:t> </w:t>
      </w:r>
      <w:r>
        <w:rPr>
          <w:color w:val="231F20"/>
          <w:w w:val="95"/>
          <w:sz w:val="18"/>
        </w:rPr>
        <w:t>and,</w:t>
      </w:r>
      <w:r>
        <w:rPr>
          <w:color w:val="231F20"/>
          <w:spacing w:val="-9"/>
          <w:w w:val="95"/>
          <w:sz w:val="18"/>
        </w:rPr>
        <w:t> </w:t>
      </w:r>
      <w:r>
        <w:rPr>
          <w:color w:val="231F20"/>
          <w:w w:val="95"/>
          <w:sz w:val="18"/>
        </w:rPr>
        <w:t>I</w:t>
      </w:r>
      <w:r>
        <w:rPr>
          <w:color w:val="231F20"/>
          <w:spacing w:val="-9"/>
          <w:w w:val="95"/>
          <w:sz w:val="18"/>
        </w:rPr>
        <w:t> </w:t>
      </w:r>
      <w:r>
        <w:rPr>
          <w:color w:val="231F20"/>
          <w:w w:val="95"/>
          <w:sz w:val="18"/>
        </w:rPr>
        <w:t>would</w:t>
      </w:r>
      <w:r>
        <w:rPr>
          <w:color w:val="231F20"/>
          <w:spacing w:val="-9"/>
          <w:w w:val="95"/>
          <w:sz w:val="18"/>
        </w:rPr>
        <w:t> </w:t>
      </w:r>
      <w:r>
        <w:rPr>
          <w:color w:val="231F20"/>
          <w:w w:val="95"/>
          <w:sz w:val="18"/>
        </w:rPr>
        <w:t>argue,</w:t>
      </w:r>
      <w:r>
        <w:rPr>
          <w:color w:val="231F20"/>
          <w:spacing w:val="-9"/>
          <w:w w:val="95"/>
          <w:sz w:val="18"/>
        </w:rPr>
        <w:t> </w:t>
      </w:r>
      <w:r>
        <w:rPr>
          <w:color w:val="231F20"/>
          <w:w w:val="95"/>
          <w:sz w:val="18"/>
        </w:rPr>
        <w:t>more </w:t>
      </w:r>
      <w:r>
        <w:rPr>
          <w:color w:val="231F20"/>
          <w:w w:val="90"/>
          <w:sz w:val="18"/>
        </w:rPr>
        <w:t>determining instances of nurturing, play, and caretaking that habituate the child </w:t>
      </w:r>
      <w:r>
        <w:rPr>
          <w:color w:val="231F20"/>
          <w:w w:val="95"/>
          <w:sz w:val="18"/>
        </w:rPr>
        <w:t>to</w:t>
      </w:r>
      <w:r>
        <w:rPr>
          <w:color w:val="231F20"/>
          <w:spacing w:val="-1"/>
          <w:w w:val="95"/>
          <w:sz w:val="18"/>
        </w:rPr>
        <w:t> </w:t>
      </w:r>
      <w:r>
        <w:rPr>
          <w:color w:val="231F20"/>
          <w:w w:val="95"/>
          <w:sz w:val="18"/>
        </w:rPr>
        <w:t>the</w:t>
      </w:r>
      <w:r>
        <w:rPr>
          <w:color w:val="231F20"/>
          <w:spacing w:val="-1"/>
          <w:w w:val="95"/>
          <w:sz w:val="18"/>
        </w:rPr>
        <w:t> </w:t>
      </w:r>
      <w:r>
        <w:rPr>
          <w:color w:val="231F20"/>
          <w:w w:val="95"/>
          <w:sz w:val="18"/>
        </w:rPr>
        <w:t>slave’s</w:t>
      </w:r>
      <w:r>
        <w:rPr>
          <w:color w:val="231F20"/>
          <w:spacing w:val="-1"/>
          <w:w w:val="95"/>
          <w:sz w:val="18"/>
        </w:rPr>
        <w:t> </w:t>
      </w:r>
      <w:r>
        <w:rPr>
          <w:color w:val="231F20"/>
          <w:w w:val="95"/>
          <w:sz w:val="18"/>
        </w:rPr>
        <w:t>body</w:t>
      </w:r>
      <w:r>
        <w:rPr>
          <w:color w:val="231F20"/>
          <w:spacing w:val="-1"/>
          <w:w w:val="95"/>
          <w:sz w:val="18"/>
        </w:rPr>
        <w:t> </w:t>
      </w:r>
      <w:r>
        <w:rPr>
          <w:color w:val="231F20"/>
          <w:w w:val="95"/>
          <w:sz w:val="18"/>
        </w:rPr>
        <w:t>and</w:t>
      </w:r>
      <w:r>
        <w:rPr>
          <w:color w:val="231F20"/>
          <w:spacing w:val="-1"/>
          <w:w w:val="95"/>
          <w:sz w:val="18"/>
        </w:rPr>
        <w:t> </w:t>
      </w:r>
      <w:r>
        <w:rPr>
          <w:color w:val="231F20"/>
          <w:w w:val="95"/>
          <w:sz w:val="18"/>
        </w:rPr>
        <w:t>sexuality</w:t>
      </w:r>
      <w:r>
        <w:rPr>
          <w:color w:val="231F20"/>
          <w:spacing w:val="-1"/>
          <w:w w:val="95"/>
          <w:sz w:val="18"/>
        </w:rPr>
        <w:t> </w:t>
      </w:r>
      <w:r>
        <w:rPr>
          <w:color w:val="231F20"/>
          <w:w w:val="95"/>
          <w:sz w:val="18"/>
        </w:rPr>
        <w:t>(50–51).</w:t>
      </w:r>
    </w:p>
    <w:p>
      <w:pPr>
        <w:pStyle w:val="ListParagraph"/>
        <w:numPr>
          <w:ilvl w:val="0"/>
          <w:numId w:val="48"/>
        </w:numPr>
        <w:tabs>
          <w:tab w:pos="474" w:val="left" w:leader="none"/>
        </w:tabs>
        <w:spacing w:line="235" w:lineRule="auto" w:before="9" w:after="0"/>
        <w:ind w:left="473" w:right="268" w:hanging="290"/>
        <w:jc w:val="left"/>
        <w:rPr>
          <w:sz w:val="18"/>
        </w:rPr>
      </w:pPr>
      <w:r>
        <w:rPr>
          <w:color w:val="231F20"/>
          <w:w w:val="95"/>
          <w:sz w:val="18"/>
        </w:rPr>
        <w:t>Mary Reynolds, in </w:t>
      </w:r>
      <w:r>
        <w:rPr>
          <w:i/>
          <w:color w:val="231F20"/>
          <w:w w:val="95"/>
          <w:sz w:val="18"/>
        </w:rPr>
        <w:t>The American Slave: A Composite Biography</w:t>
      </w:r>
      <w:r>
        <w:rPr>
          <w:color w:val="231F20"/>
          <w:w w:val="95"/>
          <w:sz w:val="18"/>
        </w:rPr>
        <w:t>, vol. 5, </w:t>
      </w:r>
      <w:r>
        <w:rPr>
          <w:i/>
          <w:color w:val="231F20"/>
          <w:w w:val="95"/>
          <w:sz w:val="18"/>
        </w:rPr>
        <w:t>Texas</w:t>
      </w:r>
      <w:r>
        <w:rPr>
          <w:i/>
          <w:color w:val="231F20"/>
          <w:w w:val="95"/>
          <w:sz w:val="18"/>
        </w:rPr>
        <w:t> </w:t>
      </w:r>
      <w:r>
        <w:rPr>
          <w:i/>
          <w:color w:val="231F20"/>
          <w:w w:val="90"/>
          <w:sz w:val="18"/>
        </w:rPr>
        <w:t>Narratives</w:t>
      </w:r>
      <w:r>
        <w:rPr>
          <w:color w:val="231F20"/>
          <w:w w:val="90"/>
          <w:sz w:val="18"/>
        </w:rPr>
        <w:t>, pt. 2, edited by George P. Rawick (Westport, CT: Greenwood Press, </w:t>
      </w:r>
      <w:r>
        <w:rPr>
          <w:color w:val="231F20"/>
          <w:sz w:val="18"/>
        </w:rPr>
        <w:t>1972), 237.</w:t>
      </w:r>
    </w:p>
    <w:p>
      <w:pPr>
        <w:spacing w:after="0" w:line="235" w:lineRule="auto"/>
        <w:jc w:val="left"/>
        <w:rPr>
          <w:sz w:val="18"/>
        </w:rPr>
        <w:sectPr>
          <w:pgSz w:w="7710" w:h="12270"/>
          <w:pgMar w:header="668" w:footer="0" w:top="1140" w:bottom="280" w:left="620" w:right="640"/>
        </w:sectPr>
      </w:pPr>
    </w:p>
    <w:p>
      <w:pPr>
        <w:pStyle w:val="ListParagraph"/>
        <w:numPr>
          <w:ilvl w:val="0"/>
          <w:numId w:val="48"/>
        </w:numPr>
        <w:tabs>
          <w:tab w:pos="477" w:val="left" w:leader="none"/>
        </w:tabs>
        <w:spacing w:line="241" w:lineRule="exact" w:before="83" w:after="0"/>
        <w:ind w:left="476" w:right="0" w:hanging="293"/>
        <w:jc w:val="left"/>
        <w:rPr>
          <w:sz w:val="18"/>
        </w:rPr>
      </w:pPr>
      <w:bookmarkStart w:name="_bookmark280" w:id="293"/>
      <w:bookmarkEnd w:id="293"/>
      <w:r>
        <w:rPr>
          <w:color w:val="231F20"/>
          <w:w w:val="95"/>
          <w:sz w:val="18"/>
        </w:rPr>
        <w:t>J</w:t>
      </w:r>
      <w:r>
        <w:rPr>
          <w:color w:val="231F20"/>
          <w:w w:val="95"/>
          <w:sz w:val="18"/>
        </w:rPr>
        <w:t>acobs,</w:t>
      </w:r>
      <w:r>
        <w:rPr>
          <w:color w:val="231F20"/>
          <w:spacing w:val="-7"/>
          <w:w w:val="95"/>
          <w:sz w:val="18"/>
        </w:rPr>
        <w:t> </w:t>
      </w:r>
      <w:r>
        <w:rPr>
          <w:i/>
          <w:color w:val="231F20"/>
          <w:w w:val="95"/>
          <w:sz w:val="18"/>
        </w:rPr>
        <w:t>Incidents</w:t>
      </w:r>
      <w:r>
        <w:rPr>
          <w:i/>
          <w:color w:val="231F20"/>
          <w:spacing w:val="-7"/>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4"/>
          <w:w w:val="95"/>
          <w:sz w:val="18"/>
        </w:rPr>
        <w:t>192.</w:t>
      </w:r>
    </w:p>
    <w:p>
      <w:pPr>
        <w:pStyle w:val="ListParagraph"/>
        <w:numPr>
          <w:ilvl w:val="0"/>
          <w:numId w:val="48"/>
        </w:numPr>
        <w:tabs>
          <w:tab w:pos="476" w:val="left" w:leader="none"/>
        </w:tabs>
        <w:spacing w:line="235" w:lineRule="auto" w:before="1" w:after="0"/>
        <w:ind w:left="476" w:right="112" w:hanging="297"/>
        <w:jc w:val="left"/>
        <w:rPr>
          <w:sz w:val="18"/>
        </w:rPr>
      </w:pPr>
      <w:r>
        <w:rPr>
          <w:color w:val="231F20"/>
          <w:w w:val="95"/>
          <w:sz w:val="18"/>
        </w:rPr>
        <w:t>Samuel</w:t>
      </w:r>
      <w:r>
        <w:rPr>
          <w:color w:val="231F20"/>
          <w:spacing w:val="-9"/>
          <w:w w:val="95"/>
          <w:sz w:val="18"/>
        </w:rPr>
        <w:t> </w:t>
      </w:r>
      <w:r>
        <w:rPr>
          <w:color w:val="231F20"/>
          <w:w w:val="95"/>
          <w:sz w:val="18"/>
        </w:rPr>
        <w:t>A.</w:t>
      </w:r>
      <w:r>
        <w:rPr>
          <w:color w:val="231F20"/>
          <w:spacing w:val="-9"/>
          <w:w w:val="95"/>
          <w:sz w:val="18"/>
        </w:rPr>
        <w:t> </w:t>
      </w:r>
      <w:r>
        <w:rPr>
          <w:color w:val="231F20"/>
          <w:w w:val="95"/>
          <w:sz w:val="18"/>
        </w:rPr>
        <w:t>Cartwright,</w:t>
      </w:r>
      <w:r>
        <w:rPr>
          <w:color w:val="231F20"/>
          <w:spacing w:val="-9"/>
          <w:w w:val="95"/>
          <w:sz w:val="18"/>
        </w:rPr>
        <w:t> </w:t>
      </w:r>
      <w:r>
        <w:rPr>
          <w:color w:val="231F20"/>
          <w:w w:val="95"/>
          <w:sz w:val="18"/>
        </w:rPr>
        <w:t>“Report</w:t>
      </w:r>
      <w:r>
        <w:rPr>
          <w:color w:val="231F20"/>
          <w:spacing w:val="-9"/>
          <w:w w:val="95"/>
          <w:sz w:val="18"/>
        </w:rPr>
        <w:t> </w:t>
      </w:r>
      <w:r>
        <w:rPr>
          <w:color w:val="231F20"/>
          <w:w w:val="95"/>
          <w:sz w:val="18"/>
        </w:rPr>
        <w:t>on</w:t>
      </w:r>
      <w:r>
        <w:rPr>
          <w:color w:val="231F20"/>
          <w:spacing w:val="-9"/>
          <w:w w:val="95"/>
          <w:sz w:val="18"/>
        </w:rPr>
        <w:t> </w:t>
      </w:r>
      <w:r>
        <w:rPr>
          <w:color w:val="231F20"/>
          <w:w w:val="95"/>
          <w:sz w:val="18"/>
        </w:rPr>
        <w:t>the</w:t>
      </w:r>
      <w:r>
        <w:rPr>
          <w:color w:val="231F20"/>
          <w:spacing w:val="-9"/>
          <w:w w:val="95"/>
          <w:sz w:val="18"/>
        </w:rPr>
        <w:t> </w:t>
      </w:r>
      <w:r>
        <w:rPr>
          <w:color w:val="231F20"/>
          <w:w w:val="95"/>
          <w:sz w:val="18"/>
        </w:rPr>
        <w:t>Diseases</w:t>
      </w:r>
      <w:r>
        <w:rPr>
          <w:color w:val="231F20"/>
          <w:spacing w:val="-9"/>
          <w:w w:val="95"/>
          <w:sz w:val="18"/>
        </w:rPr>
        <w:t> </w:t>
      </w:r>
      <w:r>
        <w:rPr>
          <w:color w:val="231F20"/>
          <w:w w:val="95"/>
          <w:sz w:val="18"/>
        </w:rPr>
        <w:t>of</w:t>
      </w:r>
      <w:r>
        <w:rPr>
          <w:color w:val="231F20"/>
          <w:spacing w:val="-9"/>
          <w:w w:val="95"/>
          <w:sz w:val="18"/>
        </w:rPr>
        <w:t> </w:t>
      </w:r>
      <w:r>
        <w:rPr>
          <w:color w:val="231F20"/>
          <w:w w:val="95"/>
          <w:sz w:val="18"/>
        </w:rPr>
        <w:t>and</w:t>
      </w:r>
      <w:r>
        <w:rPr>
          <w:color w:val="231F20"/>
          <w:spacing w:val="-9"/>
          <w:w w:val="95"/>
          <w:sz w:val="18"/>
        </w:rPr>
        <w:t> </w:t>
      </w:r>
      <w:r>
        <w:rPr>
          <w:color w:val="231F20"/>
          <w:w w:val="95"/>
          <w:sz w:val="18"/>
        </w:rPr>
        <w:t>Physical</w:t>
      </w:r>
      <w:r>
        <w:rPr>
          <w:color w:val="231F20"/>
          <w:spacing w:val="-9"/>
          <w:w w:val="95"/>
          <w:sz w:val="18"/>
        </w:rPr>
        <w:t> </w:t>
      </w:r>
      <w:r>
        <w:rPr>
          <w:color w:val="231F20"/>
          <w:w w:val="95"/>
          <w:sz w:val="18"/>
        </w:rPr>
        <w:t>Peculiarities</w:t>
      </w:r>
      <w:r>
        <w:rPr>
          <w:color w:val="231F20"/>
          <w:spacing w:val="-9"/>
          <w:w w:val="95"/>
          <w:sz w:val="18"/>
        </w:rPr>
        <w:t> </w:t>
      </w:r>
      <w:r>
        <w:rPr>
          <w:color w:val="231F20"/>
          <w:w w:val="95"/>
          <w:sz w:val="18"/>
        </w:rPr>
        <w:t>of </w:t>
      </w:r>
      <w:r>
        <w:rPr>
          <w:color w:val="231F20"/>
          <w:spacing w:val="-2"/>
          <w:w w:val="95"/>
          <w:sz w:val="18"/>
        </w:rPr>
        <w:t>the</w:t>
      </w:r>
      <w:r>
        <w:rPr>
          <w:color w:val="231F20"/>
          <w:spacing w:val="-3"/>
          <w:w w:val="95"/>
          <w:sz w:val="18"/>
        </w:rPr>
        <w:t> </w:t>
      </w:r>
      <w:r>
        <w:rPr>
          <w:color w:val="231F20"/>
          <w:spacing w:val="-2"/>
          <w:w w:val="95"/>
          <w:sz w:val="18"/>
        </w:rPr>
        <w:t>Negro</w:t>
      </w:r>
      <w:r>
        <w:rPr>
          <w:color w:val="231F20"/>
          <w:spacing w:val="-3"/>
          <w:w w:val="95"/>
          <w:sz w:val="18"/>
        </w:rPr>
        <w:t> </w:t>
      </w:r>
      <w:r>
        <w:rPr>
          <w:color w:val="231F20"/>
          <w:spacing w:val="-2"/>
          <w:w w:val="95"/>
          <w:sz w:val="18"/>
        </w:rPr>
        <w:t>Race”</w:t>
      </w:r>
      <w:r>
        <w:rPr>
          <w:color w:val="231F20"/>
          <w:spacing w:val="-3"/>
          <w:w w:val="95"/>
          <w:sz w:val="18"/>
        </w:rPr>
        <w:t> </w:t>
      </w:r>
      <w:r>
        <w:rPr>
          <w:color w:val="231F20"/>
          <w:spacing w:val="-2"/>
          <w:w w:val="95"/>
          <w:sz w:val="18"/>
        </w:rPr>
        <w:t>(1851),</w:t>
      </w:r>
      <w:r>
        <w:rPr>
          <w:color w:val="231F20"/>
          <w:spacing w:val="-3"/>
          <w:w w:val="95"/>
          <w:sz w:val="18"/>
        </w:rPr>
        <w:t> </w:t>
      </w:r>
      <w:r>
        <w:rPr>
          <w:color w:val="231F20"/>
          <w:spacing w:val="-2"/>
          <w:w w:val="95"/>
          <w:sz w:val="18"/>
        </w:rPr>
        <w:t>in</w:t>
      </w:r>
      <w:r>
        <w:rPr>
          <w:color w:val="231F20"/>
          <w:spacing w:val="-4"/>
          <w:w w:val="95"/>
          <w:sz w:val="18"/>
        </w:rPr>
        <w:t> </w:t>
      </w:r>
      <w:r>
        <w:rPr>
          <w:i/>
          <w:color w:val="231F20"/>
          <w:spacing w:val="-2"/>
          <w:w w:val="95"/>
          <w:sz w:val="18"/>
        </w:rPr>
        <w:t>Defending</w:t>
      </w:r>
      <w:r>
        <w:rPr>
          <w:i/>
          <w:color w:val="231F20"/>
          <w:spacing w:val="-5"/>
          <w:w w:val="95"/>
          <w:sz w:val="18"/>
        </w:rPr>
        <w:t> </w:t>
      </w:r>
      <w:r>
        <w:rPr>
          <w:i/>
          <w:color w:val="231F20"/>
          <w:spacing w:val="-2"/>
          <w:w w:val="95"/>
          <w:sz w:val="18"/>
        </w:rPr>
        <w:t>Slavery:</w:t>
      </w:r>
      <w:r>
        <w:rPr>
          <w:i/>
          <w:color w:val="231F20"/>
          <w:spacing w:val="-5"/>
          <w:w w:val="95"/>
          <w:sz w:val="18"/>
        </w:rPr>
        <w:t> </w:t>
      </w:r>
      <w:r>
        <w:rPr>
          <w:i/>
          <w:color w:val="231F20"/>
          <w:spacing w:val="-2"/>
          <w:w w:val="95"/>
          <w:sz w:val="18"/>
        </w:rPr>
        <w:t>Proslavery</w:t>
      </w:r>
      <w:r>
        <w:rPr>
          <w:i/>
          <w:color w:val="231F20"/>
          <w:spacing w:val="-5"/>
          <w:w w:val="95"/>
          <w:sz w:val="18"/>
        </w:rPr>
        <w:t> </w:t>
      </w:r>
      <w:r>
        <w:rPr>
          <w:i/>
          <w:color w:val="231F20"/>
          <w:spacing w:val="-2"/>
          <w:w w:val="95"/>
          <w:sz w:val="18"/>
        </w:rPr>
        <w:t>Thought</w:t>
      </w:r>
      <w:r>
        <w:rPr>
          <w:i/>
          <w:color w:val="231F20"/>
          <w:spacing w:val="-5"/>
          <w:w w:val="95"/>
          <w:sz w:val="18"/>
        </w:rPr>
        <w:t> </w:t>
      </w:r>
      <w:r>
        <w:rPr>
          <w:i/>
          <w:color w:val="231F20"/>
          <w:spacing w:val="-2"/>
          <w:w w:val="95"/>
          <w:sz w:val="18"/>
        </w:rPr>
        <w:t>in</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Old</w:t>
      </w:r>
      <w:r>
        <w:rPr>
          <w:i/>
          <w:color w:val="231F20"/>
          <w:spacing w:val="-5"/>
          <w:w w:val="95"/>
          <w:sz w:val="18"/>
        </w:rPr>
        <w:t> </w:t>
      </w:r>
      <w:r>
        <w:rPr>
          <w:i/>
          <w:color w:val="231F20"/>
          <w:spacing w:val="-2"/>
          <w:w w:val="95"/>
          <w:sz w:val="18"/>
        </w:rPr>
        <w:t>South,</w:t>
      </w:r>
      <w:r>
        <w:rPr>
          <w:i/>
          <w:color w:val="231F20"/>
          <w:spacing w:val="-2"/>
          <w:w w:val="95"/>
          <w:sz w:val="18"/>
        </w:rPr>
        <w:t> </w:t>
      </w:r>
      <w:r>
        <w:rPr>
          <w:i/>
          <w:color w:val="231F20"/>
          <w:w w:val="95"/>
          <w:sz w:val="18"/>
        </w:rPr>
        <w:t>A</w:t>
      </w:r>
      <w:r>
        <w:rPr>
          <w:i/>
          <w:color w:val="231F20"/>
          <w:spacing w:val="-4"/>
          <w:w w:val="95"/>
          <w:sz w:val="18"/>
        </w:rPr>
        <w:t> </w:t>
      </w:r>
      <w:r>
        <w:rPr>
          <w:i/>
          <w:color w:val="231F20"/>
          <w:w w:val="95"/>
          <w:sz w:val="18"/>
        </w:rPr>
        <w:t>Brief</w:t>
      </w:r>
      <w:r>
        <w:rPr>
          <w:i/>
          <w:color w:val="231F20"/>
          <w:spacing w:val="-4"/>
          <w:w w:val="95"/>
          <w:sz w:val="18"/>
        </w:rPr>
        <w:t> </w:t>
      </w:r>
      <w:r>
        <w:rPr>
          <w:i/>
          <w:color w:val="231F20"/>
          <w:w w:val="95"/>
          <w:sz w:val="18"/>
        </w:rPr>
        <w:t>History</w:t>
      </w:r>
      <w:r>
        <w:rPr>
          <w:i/>
          <w:color w:val="231F20"/>
          <w:spacing w:val="-4"/>
          <w:w w:val="95"/>
          <w:sz w:val="18"/>
        </w:rPr>
        <w:t> </w:t>
      </w:r>
      <w:r>
        <w:rPr>
          <w:i/>
          <w:color w:val="231F20"/>
          <w:w w:val="95"/>
          <w:sz w:val="18"/>
        </w:rPr>
        <w:t>with</w:t>
      </w:r>
      <w:r>
        <w:rPr>
          <w:i/>
          <w:color w:val="231F20"/>
          <w:spacing w:val="-4"/>
          <w:w w:val="95"/>
          <w:sz w:val="18"/>
        </w:rPr>
        <w:t> </w:t>
      </w:r>
      <w:r>
        <w:rPr>
          <w:i/>
          <w:color w:val="231F20"/>
          <w:w w:val="95"/>
          <w:sz w:val="18"/>
        </w:rPr>
        <w:t>Documents</w:t>
      </w:r>
      <w:r>
        <w:rPr>
          <w:color w:val="231F20"/>
          <w:w w:val="95"/>
          <w:sz w:val="18"/>
        </w:rPr>
        <w:t>,</w:t>
      </w:r>
      <w:r>
        <w:rPr>
          <w:color w:val="231F20"/>
          <w:spacing w:val="-2"/>
          <w:w w:val="95"/>
          <w:sz w:val="18"/>
        </w:rPr>
        <w:t> </w:t>
      </w:r>
      <w:r>
        <w:rPr>
          <w:color w:val="231F20"/>
          <w:w w:val="95"/>
          <w:sz w:val="18"/>
        </w:rPr>
        <w:t>edited</w:t>
      </w:r>
      <w:r>
        <w:rPr>
          <w:color w:val="231F20"/>
          <w:spacing w:val="-2"/>
          <w:w w:val="95"/>
          <w:sz w:val="18"/>
        </w:rPr>
        <w:t> </w:t>
      </w:r>
      <w:r>
        <w:rPr>
          <w:color w:val="231F20"/>
          <w:w w:val="95"/>
          <w:sz w:val="18"/>
        </w:rPr>
        <w:t>by</w:t>
      </w:r>
      <w:r>
        <w:rPr>
          <w:color w:val="231F20"/>
          <w:spacing w:val="-2"/>
          <w:w w:val="95"/>
          <w:sz w:val="18"/>
        </w:rPr>
        <w:t> </w:t>
      </w:r>
      <w:r>
        <w:rPr>
          <w:color w:val="231F20"/>
          <w:w w:val="95"/>
          <w:sz w:val="18"/>
        </w:rPr>
        <w:t>Paul</w:t>
      </w:r>
      <w:r>
        <w:rPr>
          <w:color w:val="231F20"/>
          <w:spacing w:val="-2"/>
          <w:w w:val="95"/>
          <w:sz w:val="18"/>
        </w:rPr>
        <w:t> </w:t>
      </w:r>
      <w:r>
        <w:rPr>
          <w:color w:val="231F20"/>
          <w:w w:val="95"/>
          <w:sz w:val="18"/>
        </w:rPr>
        <w:t>Finkelman</w:t>
      </w:r>
      <w:r>
        <w:rPr>
          <w:color w:val="231F20"/>
          <w:spacing w:val="-2"/>
          <w:w w:val="95"/>
          <w:sz w:val="18"/>
        </w:rPr>
        <w:t> </w:t>
      </w:r>
      <w:r>
        <w:rPr>
          <w:color w:val="231F20"/>
          <w:w w:val="95"/>
          <w:sz w:val="18"/>
        </w:rPr>
        <w:t>(Boston:</w:t>
      </w:r>
      <w:r>
        <w:rPr>
          <w:color w:val="231F20"/>
          <w:spacing w:val="-2"/>
          <w:w w:val="95"/>
          <w:sz w:val="18"/>
        </w:rPr>
        <w:t> </w:t>
      </w:r>
      <w:r>
        <w:rPr>
          <w:color w:val="231F20"/>
          <w:w w:val="95"/>
          <w:sz w:val="18"/>
        </w:rPr>
        <w:t>Bedford</w:t>
      </w:r>
      <w:r>
        <w:rPr>
          <w:color w:val="231F20"/>
          <w:spacing w:val="-2"/>
          <w:w w:val="95"/>
          <w:sz w:val="18"/>
        </w:rPr>
        <w:t> </w:t>
      </w:r>
      <w:r>
        <w:rPr>
          <w:color w:val="231F20"/>
          <w:w w:val="95"/>
          <w:sz w:val="18"/>
        </w:rPr>
        <w:t>St. </w:t>
      </w:r>
      <w:r>
        <w:rPr>
          <w:color w:val="231F20"/>
          <w:spacing w:val="-2"/>
          <w:sz w:val="18"/>
        </w:rPr>
        <w:t>Martin’s</w:t>
      </w:r>
      <w:r>
        <w:rPr>
          <w:color w:val="231F20"/>
          <w:spacing w:val="-10"/>
          <w:sz w:val="18"/>
        </w:rPr>
        <w:t> </w:t>
      </w:r>
      <w:r>
        <w:rPr>
          <w:color w:val="231F20"/>
          <w:spacing w:val="-2"/>
          <w:sz w:val="18"/>
        </w:rPr>
        <w:t>Press,</w:t>
      </w:r>
      <w:r>
        <w:rPr>
          <w:color w:val="231F20"/>
          <w:spacing w:val="-9"/>
          <w:sz w:val="18"/>
        </w:rPr>
        <w:t> </w:t>
      </w:r>
      <w:r>
        <w:rPr>
          <w:color w:val="231F20"/>
          <w:spacing w:val="-2"/>
          <w:sz w:val="18"/>
        </w:rPr>
        <w:t>2003),</w:t>
      </w:r>
      <w:r>
        <w:rPr>
          <w:color w:val="231F20"/>
          <w:spacing w:val="-9"/>
          <w:sz w:val="18"/>
        </w:rPr>
        <w:t> </w:t>
      </w:r>
      <w:r>
        <w:rPr>
          <w:color w:val="231F20"/>
          <w:spacing w:val="-2"/>
          <w:sz w:val="18"/>
        </w:rPr>
        <w:t>157–173.</w:t>
      </w:r>
    </w:p>
    <w:p>
      <w:pPr>
        <w:pStyle w:val="ListParagraph"/>
        <w:numPr>
          <w:ilvl w:val="0"/>
          <w:numId w:val="48"/>
        </w:numPr>
        <w:tabs>
          <w:tab w:pos="477" w:val="left" w:leader="none"/>
        </w:tabs>
        <w:spacing w:line="235" w:lineRule="auto" w:before="4" w:after="0"/>
        <w:ind w:left="476" w:right="204" w:hanging="268"/>
        <w:jc w:val="left"/>
        <w:rPr>
          <w:sz w:val="18"/>
        </w:rPr>
      </w:pPr>
      <w:r>
        <w:rPr>
          <w:color w:val="231F20"/>
          <w:w w:val="90"/>
          <w:sz w:val="18"/>
        </w:rPr>
        <w:t>“Aethiopis” is a term that references the country of Ethiopia and the larger idea </w:t>
      </w:r>
      <w:r>
        <w:rPr>
          <w:color w:val="231F20"/>
          <w:w w:val="95"/>
          <w:sz w:val="18"/>
        </w:rPr>
        <w:t>that</w:t>
      </w:r>
      <w:r>
        <w:rPr>
          <w:color w:val="231F20"/>
          <w:spacing w:val="-6"/>
          <w:w w:val="95"/>
          <w:sz w:val="18"/>
        </w:rPr>
        <w:t> </w:t>
      </w:r>
      <w:r>
        <w:rPr>
          <w:color w:val="231F20"/>
          <w:w w:val="95"/>
          <w:sz w:val="18"/>
        </w:rPr>
        <w:t>enslaved</w:t>
      </w:r>
      <w:r>
        <w:rPr>
          <w:color w:val="231F20"/>
          <w:spacing w:val="-6"/>
          <w:w w:val="95"/>
          <w:sz w:val="18"/>
        </w:rPr>
        <w:t> </w:t>
      </w:r>
      <w:r>
        <w:rPr>
          <w:color w:val="231F20"/>
          <w:w w:val="95"/>
          <w:sz w:val="18"/>
        </w:rPr>
        <w:t>Africans</w:t>
      </w:r>
      <w:r>
        <w:rPr>
          <w:color w:val="231F20"/>
          <w:spacing w:val="-6"/>
          <w:w w:val="95"/>
          <w:sz w:val="18"/>
        </w:rPr>
        <w:t> </w:t>
      </w:r>
      <w:r>
        <w:rPr>
          <w:color w:val="231F20"/>
          <w:w w:val="95"/>
          <w:sz w:val="18"/>
        </w:rPr>
        <w:t>as</w:t>
      </w:r>
      <w:r>
        <w:rPr>
          <w:color w:val="231F20"/>
          <w:spacing w:val="-6"/>
          <w:w w:val="95"/>
          <w:sz w:val="18"/>
        </w:rPr>
        <w:t> </w:t>
      </w:r>
      <w:r>
        <w:rPr>
          <w:color w:val="231F20"/>
          <w:w w:val="95"/>
          <w:sz w:val="18"/>
        </w:rPr>
        <w:t>a</w:t>
      </w:r>
      <w:r>
        <w:rPr>
          <w:color w:val="231F20"/>
          <w:spacing w:val="-6"/>
          <w:w w:val="95"/>
          <w:sz w:val="18"/>
        </w:rPr>
        <w:t> </w:t>
      </w:r>
      <w:r>
        <w:rPr>
          <w:color w:val="231F20"/>
          <w:w w:val="95"/>
          <w:sz w:val="18"/>
        </w:rPr>
        <w:t>race</w:t>
      </w:r>
      <w:r>
        <w:rPr>
          <w:color w:val="231F20"/>
          <w:spacing w:val="-6"/>
          <w:w w:val="95"/>
          <w:sz w:val="18"/>
        </w:rPr>
        <w:t> </w:t>
      </w:r>
      <w:r>
        <w:rPr>
          <w:color w:val="231F20"/>
          <w:w w:val="95"/>
          <w:sz w:val="18"/>
        </w:rPr>
        <w:t>of</w:t>
      </w:r>
      <w:r>
        <w:rPr>
          <w:color w:val="231F20"/>
          <w:spacing w:val="-6"/>
          <w:w w:val="95"/>
          <w:sz w:val="18"/>
        </w:rPr>
        <w:t> </w:t>
      </w:r>
      <w:r>
        <w:rPr>
          <w:color w:val="231F20"/>
          <w:w w:val="95"/>
          <w:sz w:val="18"/>
        </w:rPr>
        <w:t>people</w:t>
      </w:r>
      <w:r>
        <w:rPr>
          <w:color w:val="231F20"/>
          <w:spacing w:val="-6"/>
          <w:w w:val="95"/>
          <w:sz w:val="18"/>
        </w:rPr>
        <w:t> </w:t>
      </w:r>
      <w:r>
        <w:rPr>
          <w:color w:val="231F20"/>
          <w:w w:val="95"/>
          <w:sz w:val="18"/>
        </w:rPr>
        <w:t>originated</w:t>
      </w:r>
      <w:r>
        <w:rPr>
          <w:color w:val="231F20"/>
          <w:spacing w:val="-6"/>
          <w:w w:val="95"/>
          <w:sz w:val="18"/>
        </w:rPr>
        <w:t> </w:t>
      </w:r>
      <w:r>
        <w:rPr>
          <w:color w:val="231F20"/>
          <w:w w:val="95"/>
          <w:sz w:val="18"/>
        </w:rPr>
        <w:t>in</w:t>
      </w:r>
      <w:r>
        <w:rPr>
          <w:color w:val="231F20"/>
          <w:spacing w:val="-6"/>
          <w:w w:val="95"/>
          <w:sz w:val="18"/>
        </w:rPr>
        <w:t> </w:t>
      </w:r>
      <w:r>
        <w:rPr>
          <w:color w:val="231F20"/>
          <w:w w:val="95"/>
          <w:sz w:val="18"/>
        </w:rPr>
        <w:t>biblical</w:t>
      </w:r>
      <w:r>
        <w:rPr>
          <w:color w:val="231F20"/>
          <w:spacing w:val="-6"/>
          <w:w w:val="95"/>
          <w:sz w:val="18"/>
        </w:rPr>
        <w:t> </w:t>
      </w:r>
      <w:r>
        <w:rPr>
          <w:color w:val="231F20"/>
          <w:w w:val="95"/>
          <w:sz w:val="18"/>
        </w:rPr>
        <w:t>and</w:t>
      </w:r>
      <w:r>
        <w:rPr>
          <w:color w:val="231F20"/>
          <w:spacing w:val="-6"/>
          <w:w w:val="95"/>
          <w:sz w:val="18"/>
        </w:rPr>
        <w:t> </w:t>
      </w:r>
      <w:r>
        <w:rPr>
          <w:color w:val="231F20"/>
          <w:w w:val="95"/>
          <w:sz w:val="18"/>
        </w:rPr>
        <w:t>mythical </w:t>
      </w:r>
      <w:r>
        <w:rPr>
          <w:color w:val="231F20"/>
          <w:spacing w:val="-2"/>
          <w:w w:val="95"/>
          <w:sz w:val="18"/>
        </w:rPr>
        <w:t>terms</w:t>
      </w:r>
      <w:r>
        <w:rPr>
          <w:color w:val="231F20"/>
          <w:spacing w:val="-6"/>
          <w:w w:val="95"/>
          <w:sz w:val="18"/>
        </w:rPr>
        <w:t> </w:t>
      </w:r>
      <w:r>
        <w:rPr>
          <w:color w:val="231F20"/>
          <w:spacing w:val="-2"/>
          <w:w w:val="95"/>
          <w:sz w:val="18"/>
        </w:rPr>
        <w:t>from</w:t>
      </w:r>
      <w:r>
        <w:rPr>
          <w:color w:val="231F20"/>
          <w:spacing w:val="-6"/>
          <w:w w:val="95"/>
          <w:sz w:val="18"/>
        </w:rPr>
        <w:t> </w:t>
      </w:r>
      <w:r>
        <w:rPr>
          <w:color w:val="231F20"/>
          <w:spacing w:val="-2"/>
          <w:w w:val="95"/>
          <w:sz w:val="18"/>
        </w:rPr>
        <w:t>Ethiopia.</w:t>
      </w:r>
      <w:r>
        <w:rPr>
          <w:color w:val="231F20"/>
          <w:spacing w:val="-6"/>
          <w:w w:val="95"/>
          <w:sz w:val="18"/>
        </w:rPr>
        <w:t> </w:t>
      </w:r>
      <w:r>
        <w:rPr>
          <w:color w:val="231F20"/>
          <w:spacing w:val="-2"/>
          <w:w w:val="95"/>
          <w:sz w:val="18"/>
        </w:rPr>
        <w:t>See</w:t>
      </w:r>
      <w:r>
        <w:rPr>
          <w:color w:val="231F20"/>
          <w:spacing w:val="-6"/>
          <w:w w:val="95"/>
          <w:sz w:val="18"/>
        </w:rPr>
        <w:t> </w:t>
      </w:r>
      <w:r>
        <w:rPr>
          <w:color w:val="231F20"/>
          <w:spacing w:val="-2"/>
          <w:w w:val="95"/>
          <w:sz w:val="18"/>
        </w:rPr>
        <w:t>Cartwright’s</w:t>
      </w:r>
      <w:r>
        <w:rPr>
          <w:color w:val="231F20"/>
          <w:spacing w:val="-6"/>
          <w:w w:val="95"/>
          <w:sz w:val="18"/>
        </w:rPr>
        <w:t> </w:t>
      </w:r>
      <w:r>
        <w:rPr>
          <w:color w:val="231F20"/>
          <w:spacing w:val="-2"/>
          <w:w w:val="95"/>
          <w:sz w:val="18"/>
        </w:rPr>
        <w:t>explication</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this</w:t>
      </w:r>
      <w:r>
        <w:rPr>
          <w:color w:val="231F20"/>
          <w:spacing w:val="-6"/>
          <w:w w:val="95"/>
          <w:sz w:val="18"/>
        </w:rPr>
        <w:t> </w:t>
      </w:r>
      <w:r>
        <w:rPr>
          <w:color w:val="231F20"/>
          <w:spacing w:val="-2"/>
          <w:w w:val="95"/>
          <w:sz w:val="18"/>
        </w:rPr>
        <w:t>phenomenon</w:t>
      </w:r>
      <w:r>
        <w:rPr>
          <w:color w:val="231F20"/>
          <w:spacing w:val="-6"/>
          <w:w w:val="95"/>
          <w:sz w:val="18"/>
        </w:rPr>
        <w:t> </w:t>
      </w:r>
      <w:r>
        <w:rPr>
          <w:color w:val="231F20"/>
          <w:spacing w:val="-2"/>
          <w:w w:val="95"/>
          <w:sz w:val="18"/>
        </w:rPr>
        <w:t>in</w:t>
      </w:r>
      <w:r>
        <w:rPr>
          <w:color w:val="231F20"/>
          <w:spacing w:val="-6"/>
          <w:w w:val="95"/>
          <w:sz w:val="18"/>
        </w:rPr>
        <w:t> </w:t>
      </w:r>
      <w:r>
        <w:rPr>
          <w:color w:val="231F20"/>
          <w:spacing w:val="-2"/>
          <w:w w:val="95"/>
          <w:sz w:val="18"/>
        </w:rPr>
        <w:t>ibid., </w:t>
      </w:r>
      <w:r>
        <w:rPr>
          <w:color w:val="231F20"/>
          <w:spacing w:val="-4"/>
          <w:sz w:val="18"/>
        </w:rPr>
        <w:t>167.</w:t>
      </w:r>
    </w:p>
    <w:p>
      <w:pPr>
        <w:spacing w:line="241" w:lineRule="exact" w:before="0"/>
        <w:ind w:left="187" w:right="0" w:firstLine="0"/>
        <w:jc w:val="left"/>
        <w:rPr>
          <w:sz w:val="18"/>
        </w:rPr>
      </w:pPr>
      <w:r>
        <w:rPr>
          <w:color w:val="231F20"/>
          <w:w w:val="95"/>
          <w:sz w:val="18"/>
        </w:rPr>
        <w:t>82.</w:t>
      </w:r>
      <w:r>
        <w:rPr>
          <w:color w:val="231F20"/>
          <w:spacing w:val="21"/>
          <w:sz w:val="18"/>
        </w:rPr>
        <w:t> </w:t>
      </w:r>
      <w:r>
        <w:rPr>
          <w:color w:val="231F20"/>
          <w:w w:val="95"/>
          <w:sz w:val="18"/>
        </w:rPr>
        <w:t>Ibid.,</w:t>
      </w:r>
      <w:r>
        <w:rPr>
          <w:color w:val="231F20"/>
          <w:spacing w:val="-6"/>
          <w:w w:val="95"/>
          <w:sz w:val="18"/>
        </w:rPr>
        <w:t> </w:t>
      </w:r>
      <w:r>
        <w:rPr>
          <w:color w:val="231F20"/>
          <w:spacing w:val="-4"/>
          <w:w w:val="95"/>
          <w:sz w:val="18"/>
        </w:rPr>
        <w:t>160.</w:t>
      </w:r>
    </w:p>
    <w:p>
      <w:pPr>
        <w:spacing w:line="239" w:lineRule="exact" w:before="0"/>
        <w:ind w:left="190" w:right="0" w:firstLine="0"/>
        <w:jc w:val="left"/>
        <w:rPr>
          <w:sz w:val="18"/>
        </w:rPr>
      </w:pPr>
      <w:r>
        <w:rPr>
          <w:color w:val="231F20"/>
          <w:w w:val="95"/>
          <w:sz w:val="18"/>
        </w:rPr>
        <w:t>83.</w:t>
      </w:r>
      <w:r>
        <w:rPr>
          <w:color w:val="231F20"/>
          <w:spacing w:val="19"/>
          <w:sz w:val="18"/>
        </w:rPr>
        <w:t> </w:t>
      </w:r>
      <w:r>
        <w:rPr>
          <w:color w:val="231F20"/>
          <w:w w:val="95"/>
          <w:sz w:val="18"/>
        </w:rPr>
        <w:t>Ibid.,</w:t>
      </w:r>
      <w:r>
        <w:rPr>
          <w:color w:val="231F20"/>
          <w:spacing w:val="-7"/>
          <w:w w:val="95"/>
          <w:sz w:val="18"/>
        </w:rPr>
        <w:t> </w:t>
      </w:r>
      <w:r>
        <w:rPr>
          <w:color w:val="231F20"/>
          <w:spacing w:val="-2"/>
          <w:w w:val="95"/>
          <w:sz w:val="18"/>
        </w:rPr>
        <w:t>160–161.</w:t>
      </w:r>
    </w:p>
    <w:p>
      <w:pPr>
        <w:pStyle w:val="ListParagraph"/>
        <w:numPr>
          <w:ilvl w:val="0"/>
          <w:numId w:val="49"/>
        </w:numPr>
        <w:tabs>
          <w:tab w:pos="477" w:val="left" w:leader="none"/>
        </w:tabs>
        <w:spacing w:line="239" w:lineRule="exact" w:before="0" w:after="0"/>
        <w:ind w:left="476" w:right="0" w:hanging="299"/>
        <w:jc w:val="left"/>
        <w:rPr>
          <w:sz w:val="18"/>
        </w:rPr>
      </w:pPr>
      <w:r>
        <w:rPr>
          <w:color w:val="231F20"/>
          <w:spacing w:val="-4"/>
          <w:w w:val="95"/>
          <w:sz w:val="18"/>
        </w:rPr>
        <w:t>Walker,</w:t>
      </w:r>
      <w:r>
        <w:rPr>
          <w:color w:val="231F20"/>
          <w:spacing w:val="2"/>
          <w:sz w:val="18"/>
        </w:rPr>
        <w:t> </w:t>
      </w:r>
      <w:r>
        <w:rPr>
          <w:i/>
          <w:color w:val="231F20"/>
          <w:spacing w:val="-4"/>
          <w:w w:val="95"/>
          <w:sz w:val="18"/>
        </w:rPr>
        <w:t>Walker’s</w:t>
      </w:r>
      <w:r>
        <w:rPr>
          <w:i/>
          <w:color w:val="231F20"/>
          <w:spacing w:val="1"/>
          <w:sz w:val="18"/>
        </w:rPr>
        <w:t> </w:t>
      </w:r>
      <w:r>
        <w:rPr>
          <w:i/>
          <w:color w:val="231F20"/>
          <w:spacing w:val="-4"/>
          <w:w w:val="95"/>
          <w:sz w:val="18"/>
        </w:rPr>
        <w:t>Appeal</w:t>
      </w:r>
      <w:r>
        <w:rPr>
          <w:i/>
          <w:color w:val="231F20"/>
          <w:spacing w:val="2"/>
          <w:sz w:val="18"/>
        </w:rPr>
        <w:t> </w:t>
      </w:r>
      <w:r>
        <w:rPr>
          <w:i/>
          <w:color w:val="231F20"/>
          <w:spacing w:val="-4"/>
          <w:w w:val="95"/>
          <w:sz w:val="18"/>
        </w:rPr>
        <w:t>in</w:t>
      </w:r>
      <w:r>
        <w:rPr>
          <w:i/>
          <w:color w:val="231F20"/>
          <w:spacing w:val="1"/>
          <w:sz w:val="18"/>
        </w:rPr>
        <w:t> </w:t>
      </w:r>
      <w:r>
        <w:rPr>
          <w:i/>
          <w:color w:val="231F20"/>
          <w:spacing w:val="-4"/>
          <w:w w:val="95"/>
          <w:sz w:val="18"/>
        </w:rPr>
        <w:t>Four</w:t>
      </w:r>
      <w:r>
        <w:rPr>
          <w:i/>
          <w:color w:val="231F20"/>
          <w:spacing w:val="1"/>
          <w:sz w:val="18"/>
        </w:rPr>
        <w:t> </w:t>
      </w:r>
      <w:r>
        <w:rPr>
          <w:i/>
          <w:color w:val="231F20"/>
          <w:spacing w:val="-4"/>
          <w:w w:val="95"/>
          <w:sz w:val="18"/>
        </w:rPr>
        <w:t>Articles</w:t>
      </w:r>
      <w:r>
        <w:rPr>
          <w:color w:val="231F20"/>
          <w:spacing w:val="-4"/>
          <w:w w:val="95"/>
          <w:sz w:val="18"/>
        </w:rPr>
        <w:t>,</w:t>
      </w:r>
      <w:r>
        <w:rPr>
          <w:color w:val="231F20"/>
          <w:spacing w:val="4"/>
          <w:sz w:val="18"/>
        </w:rPr>
        <w:t> </w:t>
      </w:r>
      <w:r>
        <w:rPr>
          <w:color w:val="231F20"/>
          <w:spacing w:val="-5"/>
          <w:w w:val="95"/>
          <w:sz w:val="18"/>
        </w:rPr>
        <w:t>70.</w:t>
      </w:r>
    </w:p>
    <w:p>
      <w:pPr>
        <w:pStyle w:val="ListParagraph"/>
        <w:numPr>
          <w:ilvl w:val="0"/>
          <w:numId w:val="49"/>
        </w:numPr>
        <w:tabs>
          <w:tab w:pos="477" w:val="left" w:leader="none"/>
        </w:tabs>
        <w:spacing w:line="239" w:lineRule="exact" w:before="0" w:after="0"/>
        <w:ind w:left="476" w:right="0" w:hanging="288"/>
        <w:jc w:val="left"/>
        <w:rPr>
          <w:sz w:val="18"/>
        </w:rPr>
      </w:pPr>
      <w:r>
        <w:rPr>
          <w:color w:val="231F20"/>
          <w:w w:val="90"/>
          <w:sz w:val="18"/>
        </w:rPr>
        <w:t>Harris,</w:t>
      </w:r>
      <w:r>
        <w:rPr>
          <w:color w:val="231F20"/>
          <w:spacing w:val="12"/>
          <w:sz w:val="18"/>
        </w:rPr>
        <w:t> </w:t>
      </w:r>
      <w:r>
        <w:rPr>
          <w:i/>
          <w:color w:val="231F20"/>
          <w:w w:val="90"/>
          <w:sz w:val="18"/>
        </w:rPr>
        <w:t>Exorcising</w:t>
      </w:r>
      <w:r>
        <w:rPr>
          <w:i/>
          <w:color w:val="231F20"/>
          <w:spacing w:val="10"/>
          <w:sz w:val="18"/>
        </w:rPr>
        <w:t> </w:t>
      </w:r>
      <w:r>
        <w:rPr>
          <w:i/>
          <w:color w:val="231F20"/>
          <w:w w:val="90"/>
          <w:sz w:val="18"/>
        </w:rPr>
        <w:t>Blackness</w:t>
      </w:r>
      <w:r>
        <w:rPr>
          <w:color w:val="231F20"/>
          <w:w w:val="90"/>
          <w:sz w:val="18"/>
        </w:rPr>
        <w:t>,</w:t>
      </w:r>
      <w:r>
        <w:rPr>
          <w:color w:val="231F20"/>
          <w:spacing w:val="12"/>
          <w:sz w:val="18"/>
        </w:rPr>
        <w:t> </w:t>
      </w:r>
      <w:r>
        <w:rPr>
          <w:color w:val="231F20"/>
          <w:spacing w:val="-5"/>
          <w:w w:val="90"/>
          <w:sz w:val="18"/>
        </w:rPr>
        <w:t>43.</w:t>
      </w:r>
    </w:p>
    <w:p>
      <w:pPr>
        <w:pStyle w:val="ListParagraph"/>
        <w:numPr>
          <w:ilvl w:val="0"/>
          <w:numId w:val="49"/>
        </w:numPr>
        <w:tabs>
          <w:tab w:pos="475" w:val="left" w:leader="none"/>
        </w:tabs>
        <w:spacing w:line="239" w:lineRule="exact" w:before="0" w:after="0"/>
        <w:ind w:left="474" w:right="0" w:hanging="296"/>
        <w:jc w:val="left"/>
        <w:rPr>
          <w:sz w:val="18"/>
        </w:rPr>
      </w:pPr>
      <w:r>
        <w:rPr>
          <w:color w:val="231F20"/>
          <w:w w:val="90"/>
          <w:sz w:val="18"/>
        </w:rPr>
        <w:t>For</w:t>
      </w:r>
      <w:r>
        <w:rPr>
          <w:color w:val="231F20"/>
          <w:spacing w:val="-4"/>
          <w:w w:val="90"/>
          <w:sz w:val="18"/>
        </w:rPr>
        <w:t> </w:t>
      </w:r>
      <w:r>
        <w:rPr>
          <w:color w:val="231F20"/>
          <w:w w:val="90"/>
          <w:sz w:val="18"/>
        </w:rPr>
        <w:t>example,</w:t>
      </w:r>
      <w:r>
        <w:rPr>
          <w:color w:val="231F20"/>
          <w:spacing w:val="-4"/>
          <w:w w:val="90"/>
          <w:sz w:val="18"/>
        </w:rPr>
        <w:t> </w:t>
      </w:r>
      <w:r>
        <w:rPr>
          <w:color w:val="231F20"/>
          <w:w w:val="90"/>
          <w:sz w:val="18"/>
        </w:rPr>
        <w:t>in</w:t>
      </w:r>
      <w:r>
        <w:rPr>
          <w:color w:val="231F20"/>
          <w:spacing w:val="-4"/>
          <w:w w:val="90"/>
          <w:sz w:val="18"/>
        </w:rPr>
        <w:t> </w:t>
      </w:r>
      <w:r>
        <w:rPr>
          <w:color w:val="231F20"/>
          <w:w w:val="90"/>
          <w:sz w:val="18"/>
        </w:rPr>
        <w:t>“Mama’s</w:t>
      </w:r>
      <w:r>
        <w:rPr>
          <w:color w:val="231F20"/>
          <w:spacing w:val="-4"/>
          <w:w w:val="90"/>
          <w:sz w:val="18"/>
        </w:rPr>
        <w:t> </w:t>
      </w:r>
      <w:r>
        <w:rPr>
          <w:color w:val="231F20"/>
          <w:w w:val="90"/>
          <w:sz w:val="18"/>
        </w:rPr>
        <w:t>Baby,</w:t>
      </w:r>
      <w:r>
        <w:rPr>
          <w:color w:val="231F20"/>
          <w:spacing w:val="-3"/>
          <w:w w:val="90"/>
          <w:sz w:val="18"/>
        </w:rPr>
        <w:t> </w:t>
      </w:r>
      <w:r>
        <w:rPr>
          <w:color w:val="231F20"/>
          <w:w w:val="90"/>
          <w:sz w:val="18"/>
        </w:rPr>
        <w:t>Papa’s</w:t>
      </w:r>
      <w:r>
        <w:rPr>
          <w:color w:val="231F20"/>
          <w:spacing w:val="-4"/>
          <w:w w:val="90"/>
          <w:sz w:val="18"/>
        </w:rPr>
        <w:t> </w:t>
      </w:r>
      <w:r>
        <w:rPr>
          <w:color w:val="231F20"/>
          <w:w w:val="90"/>
          <w:sz w:val="18"/>
        </w:rPr>
        <w:t>Maybe:</w:t>
      </w:r>
      <w:r>
        <w:rPr>
          <w:color w:val="231F20"/>
          <w:spacing w:val="-4"/>
          <w:w w:val="90"/>
          <w:sz w:val="18"/>
        </w:rPr>
        <w:t> </w:t>
      </w:r>
      <w:r>
        <w:rPr>
          <w:color w:val="231F20"/>
          <w:w w:val="90"/>
          <w:sz w:val="18"/>
        </w:rPr>
        <w:t>An</w:t>
      </w:r>
      <w:r>
        <w:rPr>
          <w:color w:val="231F20"/>
          <w:spacing w:val="-4"/>
          <w:w w:val="90"/>
          <w:sz w:val="18"/>
        </w:rPr>
        <w:t> </w:t>
      </w:r>
      <w:r>
        <w:rPr>
          <w:color w:val="231F20"/>
          <w:w w:val="90"/>
          <w:sz w:val="18"/>
        </w:rPr>
        <w:t>American</w:t>
      </w:r>
      <w:r>
        <w:rPr>
          <w:color w:val="231F20"/>
          <w:spacing w:val="-3"/>
          <w:w w:val="90"/>
          <w:sz w:val="18"/>
        </w:rPr>
        <w:t> </w:t>
      </w:r>
      <w:r>
        <w:rPr>
          <w:color w:val="231F20"/>
          <w:w w:val="90"/>
          <w:sz w:val="18"/>
        </w:rPr>
        <w:t>Grammar</w:t>
      </w:r>
      <w:r>
        <w:rPr>
          <w:color w:val="231F20"/>
          <w:spacing w:val="-4"/>
          <w:w w:val="90"/>
          <w:sz w:val="18"/>
        </w:rPr>
        <w:t> </w:t>
      </w:r>
      <w:r>
        <w:rPr>
          <w:color w:val="231F20"/>
          <w:w w:val="90"/>
          <w:sz w:val="18"/>
        </w:rPr>
        <w:t>Book,”</w:t>
      </w:r>
      <w:r>
        <w:rPr>
          <w:color w:val="231F20"/>
          <w:spacing w:val="-4"/>
          <w:w w:val="90"/>
          <w:sz w:val="18"/>
        </w:rPr>
        <w:t> </w:t>
      </w:r>
      <w:r>
        <w:rPr>
          <w:color w:val="231F20"/>
          <w:spacing w:val="-5"/>
          <w:w w:val="90"/>
          <w:sz w:val="18"/>
        </w:rPr>
        <w:t>in</w:t>
      </w:r>
    </w:p>
    <w:p>
      <w:pPr>
        <w:spacing w:line="235" w:lineRule="auto" w:before="2"/>
        <w:ind w:left="475" w:right="209" w:firstLine="0"/>
        <w:jc w:val="left"/>
        <w:rPr>
          <w:sz w:val="18"/>
        </w:rPr>
      </w:pPr>
      <w:r>
        <w:rPr>
          <w:i/>
          <w:color w:val="231F20"/>
          <w:w w:val="95"/>
          <w:sz w:val="18"/>
        </w:rPr>
        <w:t>Black,</w:t>
      </w:r>
      <w:r>
        <w:rPr>
          <w:i/>
          <w:color w:val="231F20"/>
          <w:spacing w:val="-3"/>
          <w:w w:val="95"/>
          <w:sz w:val="18"/>
        </w:rPr>
        <w:t> </w:t>
      </w:r>
      <w:r>
        <w:rPr>
          <w:i/>
          <w:color w:val="231F20"/>
          <w:w w:val="95"/>
          <w:sz w:val="18"/>
        </w:rPr>
        <w:t>White,</w:t>
      </w:r>
      <w:r>
        <w:rPr>
          <w:i/>
          <w:color w:val="231F20"/>
          <w:spacing w:val="-3"/>
          <w:w w:val="95"/>
          <w:sz w:val="18"/>
        </w:rPr>
        <w:t> </w:t>
      </w:r>
      <w:r>
        <w:rPr>
          <w:i/>
          <w:color w:val="231F20"/>
          <w:w w:val="95"/>
          <w:sz w:val="18"/>
        </w:rPr>
        <w:t>and</w:t>
      </w:r>
      <w:r>
        <w:rPr>
          <w:i/>
          <w:color w:val="231F20"/>
          <w:spacing w:val="-3"/>
          <w:w w:val="95"/>
          <w:sz w:val="18"/>
        </w:rPr>
        <w:t> </w:t>
      </w:r>
      <w:r>
        <w:rPr>
          <w:i/>
          <w:color w:val="231F20"/>
          <w:w w:val="95"/>
          <w:sz w:val="18"/>
        </w:rPr>
        <w:t>in</w:t>
      </w:r>
      <w:r>
        <w:rPr>
          <w:i/>
          <w:color w:val="231F20"/>
          <w:spacing w:val="-3"/>
          <w:w w:val="95"/>
          <w:sz w:val="18"/>
        </w:rPr>
        <w:t> </w:t>
      </w:r>
      <w:r>
        <w:rPr>
          <w:i/>
          <w:color w:val="231F20"/>
          <w:w w:val="95"/>
          <w:sz w:val="18"/>
        </w:rPr>
        <w:t>Color:</w:t>
      </w:r>
      <w:r>
        <w:rPr>
          <w:i/>
          <w:color w:val="231F20"/>
          <w:spacing w:val="-3"/>
          <w:w w:val="95"/>
          <w:sz w:val="18"/>
        </w:rPr>
        <w:t> </w:t>
      </w:r>
      <w:r>
        <w:rPr>
          <w:i/>
          <w:color w:val="231F20"/>
          <w:w w:val="95"/>
          <w:sz w:val="18"/>
        </w:rPr>
        <w:t>Essays</w:t>
      </w:r>
      <w:r>
        <w:rPr>
          <w:i/>
          <w:color w:val="231F20"/>
          <w:spacing w:val="-3"/>
          <w:w w:val="95"/>
          <w:sz w:val="18"/>
        </w:rPr>
        <w:t> </w:t>
      </w:r>
      <w:r>
        <w:rPr>
          <w:i/>
          <w:color w:val="231F20"/>
          <w:w w:val="95"/>
          <w:sz w:val="18"/>
        </w:rPr>
        <w:t>on</w:t>
      </w:r>
      <w:r>
        <w:rPr>
          <w:i/>
          <w:color w:val="231F20"/>
          <w:spacing w:val="-3"/>
          <w:w w:val="95"/>
          <w:sz w:val="18"/>
        </w:rPr>
        <w:t> </w:t>
      </w:r>
      <w:r>
        <w:rPr>
          <w:i/>
          <w:color w:val="231F20"/>
          <w:w w:val="95"/>
          <w:sz w:val="18"/>
        </w:rPr>
        <w:t>American</w:t>
      </w:r>
      <w:r>
        <w:rPr>
          <w:i/>
          <w:color w:val="231F20"/>
          <w:spacing w:val="-3"/>
          <w:w w:val="95"/>
          <w:sz w:val="18"/>
        </w:rPr>
        <w:t> </w:t>
      </w:r>
      <w:r>
        <w:rPr>
          <w:i/>
          <w:color w:val="231F20"/>
          <w:w w:val="95"/>
          <w:sz w:val="18"/>
        </w:rPr>
        <w:t>Literature</w:t>
      </w:r>
      <w:r>
        <w:rPr>
          <w:i/>
          <w:color w:val="231F20"/>
          <w:spacing w:val="-3"/>
          <w:w w:val="95"/>
          <w:sz w:val="18"/>
        </w:rPr>
        <w:t> </w:t>
      </w:r>
      <w:r>
        <w:rPr>
          <w:i/>
          <w:color w:val="231F20"/>
          <w:w w:val="95"/>
          <w:sz w:val="18"/>
        </w:rPr>
        <w:t>and</w:t>
      </w:r>
      <w:r>
        <w:rPr>
          <w:i/>
          <w:color w:val="231F20"/>
          <w:spacing w:val="-3"/>
          <w:w w:val="95"/>
          <w:sz w:val="18"/>
        </w:rPr>
        <w:t> </w:t>
      </w:r>
      <w:r>
        <w:rPr>
          <w:i/>
          <w:color w:val="231F20"/>
          <w:w w:val="95"/>
          <w:sz w:val="18"/>
        </w:rPr>
        <w:t>Culture</w:t>
      </w:r>
      <w:r>
        <w:rPr>
          <w:i/>
          <w:color w:val="231F20"/>
          <w:spacing w:val="-1"/>
          <w:w w:val="95"/>
          <w:sz w:val="18"/>
        </w:rPr>
        <w:t> </w:t>
      </w:r>
      <w:r>
        <w:rPr>
          <w:color w:val="231F20"/>
          <w:w w:val="95"/>
          <w:sz w:val="18"/>
        </w:rPr>
        <w:t>(Chicago: 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Chicago</w:t>
      </w:r>
      <w:r>
        <w:rPr>
          <w:color w:val="231F20"/>
          <w:spacing w:val="-9"/>
          <w:w w:val="95"/>
          <w:sz w:val="18"/>
        </w:rPr>
        <w:t> </w:t>
      </w:r>
      <w:r>
        <w:rPr>
          <w:color w:val="231F20"/>
          <w:w w:val="95"/>
          <w:sz w:val="18"/>
        </w:rPr>
        <w:t>Press,</w:t>
      </w:r>
      <w:r>
        <w:rPr>
          <w:color w:val="231F20"/>
          <w:spacing w:val="-9"/>
          <w:w w:val="95"/>
          <w:sz w:val="18"/>
        </w:rPr>
        <w:t> </w:t>
      </w:r>
      <w:r>
        <w:rPr>
          <w:color w:val="231F20"/>
          <w:w w:val="95"/>
          <w:sz w:val="18"/>
        </w:rPr>
        <w:t>2003),</w:t>
      </w:r>
      <w:r>
        <w:rPr>
          <w:color w:val="231F20"/>
          <w:spacing w:val="-9"/>
          <w:w w:val="95"/>
          <w:sz w:val="18"/>
        </w:rPr>
        <w:t> </w:t>
      </w:r>
      <w:r>
        <w:rPr>
          <w:color w:val="231F20"/>
          <w:w w:val="95"/>
          <w:sz w:val="18"/>
        </w:rPr>
        <w:t>Hortense</w:t>
      </w:r>
      <w:r>
        <w:rPr>
          <w:color w:val="231F20"/>
          <w:spacing w:val="-9"/>
          <w:w w:val="95"/>
          <w:sz w:val="18"/>
        </w:rPr>
        <w:t> </w:t>
      </w:r>
      <w:r>
        <w:rPr>
          <w:color w:val="231F20"/>
          <w:w w:val="95"/>
          <w:sz w:val="18"/>
        </w:rPr>
        <w:t>J.</w:t>
      </w:r>
      <w:r>
        <w:rPr>
          <w:color w:val="231F20"/>
          <w:spacing w:val="-9"/>
          <w:w w:val="95"/>
          <w:sz w:val="18"/>
        </w:rPr>
        <w:t> </w:t>
      </w:r>
      <w:r>
        <w:rPr>
          <w:color w:val="231F20"/>
          <w:w w:val="95"/>
          <w:sz w:val="18"/>
        </w:rPr>
        <w:t>Spillers</w:t>
      </w:r>
      <w:r>
        <w:rPr>
          <w:color w:val="231F20"/>
          <w:spacing w:val="-9"/>
          <w:w w:val="95"/>
          <w:sz w:val="18"/>
        </w:rPr>
        <w:t> </w:t>
      </w:r>
      <w:r>
        <w:rPr>
          <w:color w:val="231F20"/>
          <w:w w:val="95"/>
          <w:sz w:val="18"/>
        </w:rPr>
        <w:t>advocates</w:t>
      </w:r>
      <w:r>
        <w:rPr>
          <w:color w:val="231F20"/>
          <w:spacing w:val="-9"/>
          <w:w w:val="95"/>
          <w:sz w:val="18"/>
        </w:rPr>
        <w:t> </w:t>
      </w:r>
      <w:r>
        <w:rPr>
          <w:color w:val="231F20"/>
          <w:w w:val="95"/>
          <w:sz w:val="18"/>
        </w:rPr>
        <w:t>this</w:t>
      </w:r>
      <w:r>
        <w:rPr>
          <w:color w:val="231F20"/>
          <w:spacing w:val="-9"/>
          <w:w w:val="95"/>
          <w:sz w:val="18"/>
        </w:rPr>
        <w:t> </w:t>
      </w:r>
      <w:r>
        <w:rPr>
          <w:color w:val="231F20"/>
          <w:w w:val="95"/>
          <w:sz w:val="18"/>
        </w:rPr>
        <w:t>appeal</w:t>
      </w:r>
      <w:r>
        <w:rPr>
          <w:color w:val="231F20"/>
          <w:w w:val="95"/>
          <w:sz w:val="18"/>
        </w:rPr>
        <w:t> </w:t>
      </w:r>
      <w:r>
        <w:rPr>
          <w:color w:val="231F20"/>
          <w:w w:val="90"/>
          <w:sz w:val="18"/>
        </w:rPr>
        <w:t>to gender completion. Commenting on the historical dynamic of black people </w:t>
      </w:r>
      <w:r>
        <w:rPr>
          <w:color w:val="231F20"/>
          <w:spacing w:val="-2"/>
          <w:w w:val="95"/>
          <w:sz w:val="18"/>
        </w:rPr>
        <w:t>stripped of gender roles, Spillers advocates that restoring these roles “would restore,</w:t>
      </w:r>
      <w:r>
        <w:rPr>
          <w:color w:val="231F20"/>
          <w:spacing w:val="-4"/>
          <w:w w:val="95"/>
          <w:sz w:val="18"/>
        </w:rPr>
        <w:t> </w:t>
      </w:r>
      <w:r>
        <w:rPr>
          <w:color w:val="231F20"/>
          <w:spacing w:val="-2"/>
          <w:w w:val="95"/>
          <w:sz w:val="18"/>
        </w:rPr>
        <w:t>as</w:t>
      </w:r>
      <w:r>
        <w:rPr>
          <w:color w:val="231F20"/>
          <w:spacing w:val="-4"/>
          <w:w w:val="95"/>
          <w:sz w:val="18"/>
        </w:rPr>
        <w:t> </w:t>
      </w:r>
      <w:r>
        <w:rPr>
          <w:color w:val="231F20"/>
          <w:spacing w:val="-2"/>
          <w:w w:val="95"/>
          <w:sz w:val="18"/>
        </w:rPr>
        <w:t>figurative</w:t>
      </w:r>
      <w:r>
        <w:rPr>
          <w:color w:val="231F20"/>
          <w:spacing w:val="-4"/>
          <w:w w:val="95"/>
          <w:sz w:val="18"/>
        </w:rPr>
        <w:t> </w:t>
      </w:r>
      <w:r>
        <w:rPr>
          <w:color w:val="231F20"/>
          <w:spacing w:val="-2"/>
          <w:w w:val="95"/>
          <w:sz w:val="18"/>
        </w:rPr>
        <w:t>possibility,</w:t>
      </w:r>
      <w:r>
        <w:rPr>
          <w:color w:val="231F20"/>
          <w:spacing w:val="-4"/>
          <w:w w:val="95"/>
          <w:sz w:val="18"/>
        </w:rPr>
        <w:t> </w:t>
      </w:r>
      <w:r>
        <w:rPr>
          <w:color w:val="231F20"/>
          <w:spacing w:val="-2"/>
          <w:w w:val="95"/>
          <w:sz w:val="18"/>
        </w:rPr>
        <w:t>not</w:t>
      </w:r>
      <w:r>
        <w:rPr>
          <w:color w:val="231F20"/>
          <w:spacing w:val="-4"/>
          <w:w w:val="95"/>
          <w:sz w:val="18"/>
        </w:rPr>
        <w:t> </w:t>
      </w:r>
      <w:r>
        <w:rPr>
          <w:color w:val="231F20"/>
          <w:spacing w:val="-2"/>
          <w:w w:val="95"/>
          <w:sz w:val="18"/>
        </w:rPr>
        <w:t>only</w:t>
      </w:r>
      <w:r>
        <w:rPr>
          <w:color w:val="231F20"/>
          <w:spacing w:val="-4"/>
          <w:w w:val="95"/>
          <w:sz w:val="18"/>
        </w:rPr>
        <w:t> </w:t>
      </w:r>
      <w:r>
        <w:rPr>
          <w:color w:val="231F20"/>
          <w:spacing w:val="-2"/>
          <w:w w:val="95"/>
          <w:sz w:val="18"/>
        </w:rPr>
        <w:t>power</w:t>
      </w:r>
      <w:r>
        <w:rPr>
          <w:color w:val="231F20"/>
          <w:spacing w:val="-4"/>
          <w:w w:val="95"/>
          <w:sz w:val="18"/>
        </w:rPr>
        <w:t> </w:t>
      </w:r>
      <w:r>
        <w:rPr>
          <w:color w:val="231F20"/>
          <w:spacing w:val="-2"/>
          <w:w w:val="95"/>
          <w:sz w:val="18"/>
        </w:rPr>
        <w:t>to</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female</w:t>
      </w:r>
      <w:r>
        <w:rPr>
          <w:color w:val="231F20"/>
          <w:spacing w:val="-4"/>
          <w:w w:val="95"/>
          <w:sz w:val="18"/>
        </w:rPr>
        <w:t> </w:t>
      </w:r>
      <w:r>
        <w:rPr>
          <w:color w:val="231F20"/>
          <w:spacing w:val="-2"/>
          <w:w w:val="95"/>
          <w:sz w:val="18"/>
        </w:rPr>
        <w:t>(for</w:t>
      </w:r>
      <w:r>
        <w:rPr>
          <w:color w:val="231F20"/>
          <w:spacing w:val="-4"/>
          <w:w w:val="95"/>
          <w:sz w:val="18"/>
        </w:rPr>
        <w:t> </w:t>
      </w:r>
      <w:r>
        <w:rPr>
          <w:color w:val="231F20"/>
          <w:spacing w:val="-2"/>
          <w:w w:val="95"/>
          <w:sz w:val="18"/>
        </w:rPr>
        <w:t>maternity),</w:t>
      </w:r>
    </w:p>
    <w:p>
      <w:pPr>
        <w:spacing w:line="235" w:lineRule="auto" w:before="4"/>
        <w:ind w:left="475" w:right="103" w:firstLine="0"/>
        <w:jc w:val="left"/>
        <w:rPr>
          <w:sz w:val="18"/>
        </w:rPr>
      </w:pPr>
      <w:r>
        <w:rPr>
          <w:color w:val="231F20"/>
          <w:spacing w:val="-2"/>
          <w:w w:val="95"/>
          <w:sz w:val="18"/>
        </w:rPr>
        <w:t>but</w:t>
      </w:r>
      <w:r>
        <w:rPr>
          <w:color w:val="231F20"/>
          <w:spacing w:val="-5"/>
          <w:w w:val="95"/>
          <w:sz w:val="18"/>
        </w:rPr>
        <w:t> </w:t>
      </w:r>
      <w:r>
        <w:rPr>
          <w:color w:val="231F20"/>
          <w:spacing w:val="-2"/>
          <w:w w:val="95"/>
          <w:sz w:val="18"/>
        </w:rPr>
        <w:t>also</w:t>
      </w:r>
      <w:r>
        <w:rPr>
          <w:color w:val="231F20"/>
          <w:spacing w:val="-5"/>
          <w:w w:val="95"/>
          <w:sz w:val="18"/>
        </w:rPr>
        <w:t> </w:t>
      </w:r>
      <w:r>
        <w:rPr>
          <w:color w:val="231F20"/>
          <w:spacing w:val="-2"/>
          <w:w w:val="95"/>
          <w:sz w:val="18"/>
        </w:rPr>
        <w:t>power</w:t>
      </w:r>
      <w:r>
        <w:rPr>
          <w:color w:val="231F20"/>
          <w:spacing w:val="-5"/>
          <w:w w:val="95"/>
          <w:sz w:val="18"/>
        </w:rPr>
        <w:t> </w:t>
      </w:r>
      <w:r>
        <w:rPr>
          <w:color w:val="231F20"/>
          <w:spacing w:val="-2"/>
          <w:w w:val="95"/>
          <w:sz w:val="18"/>
        </w:rPr>
        <w:t>to</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male</w:t>
      </w:r>
      <w:r>
        <w:rPr>
          <w:color w:val="231F20"/>
          <w:spacing w:val="-5"/>
          <w:w w:val="95"/>
          <w:sz w:val="18"/>
        </w:rPr>
        <w:t> </w:t>
      </w:r>
      <w:r>
        <w:rPr>
          <w:color w:val="231F20"/>
          <w:spacing w:val="-2"/>
          <w:w w:val="95"/>
          <w:sz w:val="18"/>
        </w:rPr>
        <w:t>(for</w:t>
      </w:r>
      <w:r>
        <w:rPr>
          <w:color w:val="231F20"/>
          <w:spacing w:val="-5"/>
          <w:w w:val="95"/>
          <w:sz w:val="18"/>
        </w:rPr>
        <w:t> </w:t>
      </w:r>
      <w:r>
        <w:rPr>
          <w:color w:val="231F20"/>
          <w:spacing w:val="-2"/>
          <w:w w:val="95"/>
          <w:sz w:val="18"/>
        </w:rPr>
        <w:t>paternity).</w:t>
      </w:r>
      <w:r>
        <w:rPr>
          <w:color w:val="231F20"/>
          <w:spacing w:val="-5"/>
          <w:w w:val="95"/>
          <w:sz w:val="18"/>
        </w:rPr>
        <w:t> </w:t>
      </w:r>
      <w:r>
        <w:rPr>
          <w:color w:val="231F20"/>
          <w:spacing w:val="-2"/>
          <w:w w:val="95"/>
          <w:sz w:val="18"/>
        </w:rPr>
        <w:t>We</w:t>
      </w:r>
      <w:r>
        <w:rPr>
          <w:color w:val="231F20"/>
          <w:spacing w:val="-5"/>
          <w:w w:val="95"/>
          <w:sz w:val="18"/>
        </w:rPr>
        <w:t> </w:t>
      </w:r>
      <w:r>
        <w:rPr>
          <w:color w:val="231F20"/>
          <w:spacing w:val="-2"/>
          <w:w w:val="95"/>
          <w:sz w:val="18"/>
        </w:rPr>
        <w:t>would</w:t>
      </w:r>
      <w:r>
        <w:rPr>
          <w:color w:val="231F20"/>
          <w:spacing w:val="-5"/>
          <w:w w:val="95"/>
          <w:sz w:val="18"/>
        </w:rPr>
        <w:t> </w:t>
      </w:r>
      <w:r>
        <w:rPr>
          <w:color w:val="231F20"/>
          <w:spacing w:val="-2"/>
          <w:w w:val="95"/>
          <w:sz w:val="18"/>
        </w:rPr>
        <w:t>gain,</w:t>
      </w:r>
      <w:r>
        <w:rPr>
          <w:color w:val="231F20"/>
          <w:spacing w:val="-5"/>
          <w:w w:val="95"/>
          <w:sz w:val="18"/>
        </w:rPr>
        <w:t> </w:t>
      </w:r>
      <w:r>
        <w:rPr>
          <w:color w:val="231F20"/>
          <w:spacing w:val="-2"/>
          <w:w w:val="95"/>
          <w:sz w:val="18"/>
        </w:rPr>
        <w:t>in</w:t>
      </w:r>
      <w:r>
        <w:rPr>
          <w:color w:val="231F20"/>
          <w:spacing w:val="-5"/>
          <w:w w:val="95"/>
          <w:sz w:val="18"/>
        </w:rPr>
        <w:t> </w:t>
      </w:r>
      <w:r>
        <w:rPr>
          <w:color w:val="231F20"/>
          <w:spacing w:val="-2"/>
          <w:w w:val="95"/>
          <w:sz w:val="18"/>
        </w:rPr>
        <w:t>short,</w:t>
      </w:r>
      <w:r>
        <w:rPr>
          <w:color w:val="231F20"/>
          <w:spacing w:val="-5"/>
          <w:w w:val="95"/>
          <w:sz w:val="18"/>
        </w:rPr>
        <w:t> </w:t>
      </w:r>
      <w:r>
        <w:rPr>
          <w:color w:val="231F20"/>
          <w:spacing w:val="-2"/>
          <w:w w:val="95"/>
          <w:sz w:val="18"/>
        </w:rPr>
        <w:t>the</w:t>
      </w:r>
      <w:r>
        <w:rPr>
          <w:color w:val="231F20"/>
          <w:spacing w:val="-5"/>
          <w:w w:val="95"/>
          <w:sz w:val="18"/>
        </w:rPr>
        <w:t> </w:t>
      </w:r>
      <w:r>
        <w:rPr>
          <w:i/>
          <w:color w:val="231F20"/>
          <w:spacing w:val="-2"/>
          <w:w w:val="95"/>
          <w:sz w:val="18"/>
        </w:rPr>
        <w:t>potential</w:t>
      </w:r>
      <w:r>
        <w:rPr>
          <w:i/>
          <w:color w:val="231F20"/>
          <w:spacing w:val="-2"/>
          <w:w w:val="95"/>
          <w:sz w:val="18"/>
        </w:rPr>
        <w:t> </w:t>
      </w:r>
      <w:r>
        <w:rPr>
          <w:color w:val="231F20"/>
          <w:w w:val="90"/>
          <w:sz w:val="18"/>
        </w:rPr>
        <w:t>for gender differentiation as it might express itself along a range of stress points, </w:t>
      </w:r>
      <w:r>
        <w:rPr>
          <w:color w:val="231F20"/>
          <w:w w:val="95"/>
          <w:sz w:val="18"/>
        </w:rPr>
        <w:t>including</w:t>
      </w:r>
      <w:r>
        <w:rPr>
          <w:color w:val="231F20"/>
          <w:spacing w:val="-2"/>
          <w:w w:val="95"/>
          <w:sz w:val="18"/>
        </w:rPr>
        <w:t> </w:t>
      </w:r>
      <w:r>
        <w:rPr>
          <w:color w:val="231F20"/>
          <w:w w:val="95"/>
          <w:sz w:val="18"/>
        </w:rPr>
        <w:t>human</w:t>
      </w:r>
      <w:r>
        <w:rPr>
          <w:color w:val="231F20"/>
          <w:spacing w:val="-2"/>
          <w:w w:val="95"/>
          <w:sz w:val="18"/>
        </w:rPr>
        <w:t> </w:t>
      </w:r>
      <w:r>
        <w:rPr>
          <w:color w:val="231F20"/>
          <w:w w:val="95"/>
          <w:sz w:val="18"/>
        </w:rPr>
        <w:t>biology</w:t>
      </w:r>
      <w:r>
        <w:rPr>
          <w:color w:val="231F20"/>
          <w:spacing w:val="-2"/>
          <w:w w:val="95"/>
          <w:sz w:val="18"/>
        </w:rPr>
        <w:t> </w:t>
      </w:r>
      <w:r>
        <w:rPr>
          <w:color w:val="231F20"/>
          <w:w w:val="95"/>
          <w:sz w:val="18"/>
        </w:rPr>
        <w:t>in</w:t>
      </w:r>
      <w:r>
        <w:rPr>
          <w:color w:val="231F20"/>
          <w:spacing w:val="-2"/>
          <w:w w:val="95"/>
          <w:sz w:val="18"/>
        </w:rPr>
        <w:t> </w:t>
      </w:r>
      <w:r>
        <w:rPr>
          <w:color w:val="231F20"/>
          <w:w w:val="95"/>
          <w:sz w:val="18"/>
        </w:rPr>
        <w:t>its</w:t>
      </w:r>
      <w:r>
        <w:rPr>
          <w:color w:val="231F20"/>
          <w:spacing w:val="-2"/>
          <w:w w:val="95"/>
          <w:sz w:val="18"/>
        </w:rPr>
        <w:t> </w:t>
      </w:r>
      <w:r>
        <w:rPr>
          <w:color w:val="231F20"/>
          <w:w w:val="95"/>
          <w:sz w:val="18"/>
        </w:rPr>
        <w:t>intersection</w:t>
      </w:r>
      <w:r>
        <w:rPr>
          <w:color w:val="231F20"/>
          <w:spacing w:val="-2"/>
          <w:w w:val="95"/>
          <w:sz w:val="18"/>
        </w:rPr>
        <w:t> </w:t>
      </w:r>
      <w:r>
        <w:rPr>
          <w:color w:val="231F20"/>
          <w:w w:val="95"/>
          <w:sz w:val="18"/>
        </w:rPr>
        <w:t>with</w:t>
      </w:r>
      <w:r>
        <w:rPr>
          <w:color w:val="231F20"/>
          <w:spacing w:val="-2"/>
          <w:w w:val="95"/>
          <w:sz w:val="18"/>
        </w:rPr>
        <w:t> </w:t>
      </w:r>
      <w:r>
        <w:rPr>
          <w:color w:val="231F20"/>
          <w:w w:val="95"/>
          <w:sz w:val="18"/>
        </w:rPr>
        <w:t>the</w:t>
      </w:r>
      <w:r>
        <w:rPr>
          <w:color w:val="231F20"/>
          <w:spacing w:val="-2"/>
          <w:w w:val="95"/>
          <w:sz w:val="18"/>
        </w:rPr>
        <w:t> </w:t>
      </w:r>
      <w:r>
        <w:rPr>
          <w:color w:val="231F20"/>
          <w:w w:val="95"/>
          <w:sz w:val="18"/>
        </w:rPr>
        <w:t>project</w:t>
      </w:r>
      <w:r>
        <w:rPr>
          <w:color w:val="231F20"/>
          <w:spacing w:val="-2"/>
          <w:w w:val="95"/>
          <w:sz w:val="18"/>
        </w:rPr>
        <w:t> </w:t>
      </w:r>
      <w:r>
        <w:rPr>
          <w:color w:val="231F20"/>
          <w:w w:val="95"/>
          <w:sz w:val="18"/>
        </w:rPr>
        <w:t>of</w:t>
      </w:r>
      <w:r>
        <w:rPr>
          <w:color w:val="231F20"/>
          <w:spacing w:val="-2"/>
          <w:w w:val="95"/>
          <w:sz w:val="18"/>
        </w:rPr>
        <w:t> </w:t>
      </w:r>
      <w:r>
        <w:rPr>
          <w:color w:val="231F20"/>
          <w:w w:val="95"/>
          <w:sz w:val="18"/>
        </w:rPr>
        <w:t>culture”</w:t>
      </w:r>
      <w:r>
        <w:rPr>
          <w:color w:val="231F20"/>
          <w:spacing w:val="-2"/>
          <w:w w:val="95"/>
          <w:sz w:val="18"/>
        </w:rPr>
        <w:t> </w:t>
      </w:r>
      <w:r>
        <w:rPr>
          <w:color w:val="231F20"/>
          <w:w w:val="95"/>
          <w:sz w:val="18"/>
        </w:rPr>
        <w:t>(204; </w:t>
      </w:r>
      <w:r>
        <w:rPr>
          <w:color w:val="231F20"/>
          <w:spacing w:val="-2"/>
          <w:w w:val="95"/>
          <w:sz w:val="18"/>
        </w:rPr>
        <w:t>Spillers’s</w:t>
      </w:r>
      <w:r>
        <w:rPr>
          <w:color w:val="231F20"/>
          <w:spacing w:val="-4"/>
          <w:w w:val="95"/>
          <w:sz w:val="18"/>
        </w:rPr>
        <w:t> </w:t>
      </w:r>
      <w:r>
        <w:rPr>
          <w:color w:val="231F20"/>
          <w:spacing w:val="-2"/>
          <w:w w:val="95"/>
          <w:sz w:val="18"/>
        </w:rPr>
        <w:t>emphasis).</w:t>
      </w:r>
      <w:r>
        <w:rPr>
          <w:color w:val="231F20"/>
          <w:spacing w:val="-4"/>
          <w:w w:val="95"/>
          <w:sz w:val="18"/>
        </w:rPr>
        <w:t> </w:t>
      </w:r>
      <w:r>
        <w:rPr>
          <w:color w:val="231F20"/>
          <w:spacing w:val="-2"/>
          <w:w w:val="95"/>
          <w:sz w:val="18"/>
        </w:rPr>
        <w:t>In</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concluding</w:t>
      </w:r>
      <w:r>
        <w:rPr>
          <w:color w:val="231F20"/>
          <w:spacing w:val="-4"/>
          <w:w w:val="95"/>
          <w:sz w:val="18"/>
        </w:rPr>
        <w:t> </w:t>
      </w:r>
      <w:r>
        <w:rPr>
          <w:color w:val="231F20"/>
          <w:spacing w:val="-2"/>
          <w:w w:val="95"/>
          <w:sz w:val="18"/>
        </w:rPr>
        <w:t>section</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this</w:t>
      </w:r>
      <w:r>
        <w:rPr>
          <w:color w:val="231F20"/>
          <w:spacing w:val="-4"/>
          <w:w w:val="95"/>
          <w:sz w:val="18"/>
        </w:rPr>
        <w:t> </w:t>
      </w:r>
      <w:r>
        <w:rPr>
          <w:color w:val="231F20"/>
          <w:spacing w:val="-2"/>
          <w:w w:val="95"/>
          <w:sz w:val="18"/>
        </w:rPr>
        <w:t>chapter,</w:t>
      </w:r>
      <w:r>
        <w:rPr>
          <w:color w:val="231F20"/>
          <w:spacing w:val="-4"/>
          <w:w w:val="95"/>
          <w:sz w:val="18"/>
        </w:rPr>
        <w:t> </w:t>
      </w:r>
      <w:r>
        <w:rPr>
          <w:color w:val="231F20"/>
          <w:spacing w:val="-2"/>
          <w:w w:val="95"/>
          <w:sz w:val="18"/>
        </w:rPr>
        <w:t>I</w:t>
      </w:r>
      <w:r>
        <w:rPr>
          <w:color w:val="231F20"/>
          <w:spacing w:val="-4"/>
          <w:w w:val="95"/>
          <w:sz w:val="18"/>
        </w:rPr>
        <w:t> </w:t>
      </w:r>
      <w:r>
        <w:rPr>
          <w:color w:val="231F20"/>
          <w:spacing w:val="-2"/>
          <w:w w:val="95"/>
          <w:sz w:val="18"/>
        </w:rPr>
        <w:t>treat</w:t>
      </w:r>
      <w:r>
        <w:rPr>
          <w:color w:val="231F20"/>
          <w:spacing w:val="-4"/>
          <w:w w:val="95"/>
          <w:sz w:val="18"/>
        </w:rPr>
        <w:t> </w:t>
      </w:r>
      <w:r>
        <w:rPr>
          <w:color w:val="231F20"/>
          <w:spacing w:val="-2"/>
          <w:w w:val="95"/>
          <w:sz w:val="18"/>
        </w:rPr>
        <w:t>more</w:t>
      </w:r>
      <w:r>
        <w:rPr>
          <w:color w:val="231F20"/>
          <w:spacing w:val="-4"/>
          <w:w w:val="95"/>
          <w:sz w:val="18"/>
        </w:rPr>
        <w:t> </w:t>
      </w:r>
      <w:r>
        <w:rPr>
          <w:color w:val="231F20"/>
          <w:spacing w:val="-2"/>
          <w:w w:val="95"/>
          <w:sz w:val="18"/>
        </w:rPr>
        <w:t>thor- </w:t>
      </w:r>
      <w:r>
        <w:rPr>
          <w:color w:val="231F20"/>
          <w:w w:val="90"/>
          <w:sz w:val="18"/>
        </w:rPr>
        <w:t>oughly a range of other African Americanist scholars who make similar appeals </w:t>
      </w:r>
      <w:r>
        <w:rPr>
          <w:color w:val="231F20"/>
          <w:w w:val="95"/>
          <w:sz w:val="18"/>
        </w:rPr>
        <w:t>for</w:t>
      </w:r>
      <w:r>
        <w:rPr>
          <w:color w:val="231F20"/>
          <w:spacing w:val="-5"/>
          <w:w w:val="95"/>
          <w:sz w:val="18"/>
        </w:rPr>
        <w:t> </w:t>
      </w:r>
      <w:r>
        <w:rPr>
          <w:color w:val="231F20"/>
          <w:w w:val="95"/>
          <w:sz w:val="18"/>
        </w:rPr>
        <w:t>the</w:t>
      </w:r>
      <w:r>
        <w:rPr>
          <w:color w:val="231F20"/>
          <w:spacing w:val="-5"/>
          <w:w w:val="95"/>
          <w:sz w:val="18"/>
        </w:rPr>
        <w:t> </w:t>
      </w:r>
      <w:r>
        <w:rPr>
          <w:color w:val="231F20"/>
          <w:w w:val="95"/>
          <w:sz w:val="18"/>
        </w:rPr>
        <w:t>reification</w:t>
      </w:r>
      <w:r>
        <w:rPr>
          <w:color w:val="231F20"/>
          <w:spacing w:val="-5"/>
          <w:w w:val="95"/>
          <w:sz w:val="18"/>
        </w:rPr>
        <w:t> </w:t>
      </w:r>
      <w:r>
        <w:rPr>
          <w:color w:val="231F20"/>
          <w:w w:val="95"/>
          <w:sz w:val="18"/>
        </w:rPr>
        <w:t>of</w:t>
      </w:r>
      <w:r>
        <w:rPr>
          <w:color w:val="231F20"/>
          <w:spacing w:val="-5"/>
          <w:w w:val="95"/>
          <w:sz w:val="18"/>
        </w:rPr>
        <w:t> </w:t>
      </w:r>
      <w:r>
        <w:rPr>
          <w:color w:val="231F20"/>
          <w:w w:val="95"/>
          <w:sz w:val="18"/>
        </w:rPr>
        <w:t>a</w:t>
      </w:r>
      <w:r>
        <w:rPr>
          <w:color w:val="231F20"/>
          <w:spacing w:val="-5"/>
          <w:w w:val="95"/>
          <w:sz w:val="18"/>
        </w:rPr>
        <w:t> </w:t>
      </w:r>
      <w:r>
        <w:rPr>
          <w:color w:val="231F20"/>
          <w:w w:val="95"/>
          <w:sz w:val="18"/>
        </w:rPr>
        <w:t>decidedly</w:t>
      </w:r>
      <w:r>
        <w:rPr>
          <w:color w:val="231F20"/>
          <w:spacing w:val="-5"/>
          <w:w w:val="95"/>
          <w:sz w:val="18"/>
        </w:rPr>
        <w:t> </w:t>
      </w:r>
      <w:r>
        <w:rPr>
          <w:color w:val="231F20"/>
          <w:w w:val="95"/>
          <w:sz w:val="18"/>
        </w:rPr>
        <w:t>fixed</w:t>
      </w:r>
      <w:r>
        <w:rPr>
          <w:color w:val="231F20"/>
          <w:spacing w:val="-5"/>
          <w:w w:val="95"/>
          <w:sz w:val="18"/>
        </w:rPr>
        <w:t> </w:t>
      </w:r>
      <w:r>
        <w:rPr>
          <w:color w:val="231F20"/>
          <w:w w:val="95"/>
          <w:sz w:val="18"/>
        </w:rPr>
        <w:t>model</w:t>
      </w:r>
      <w:r>
        <w:rPr>
          <w:color w:val="231F20"/>
          <w:spacing w:val="-5"/>
          <w:w w:val="95"/>
          <w:sz w:val="18"/>
        </w:rPr>
        <w:t> </w:t>
      </w:r>
      <w:r>
        <w:rPr>
          <w:color w:val="231F20"/>
          <w:w w:val="95"/>
          <w:sz w:val="18"/>
        </w:rPr>
        <w:t>of</w:t>
      </w:r>
      <w:r>
        <w:rPr>
          <w:color w:val="231F20"/>
          <w:spacing w:val="-5"/>
          <w:w w:val="95"/>
          <w:sz w:val="18"/>
        </w:rPr>
        <w:t> </w:t>
      </w:r>
      <w:r>
        <w:rPr>
          <w:color w:val="231F20"/>
          <w:w w:val="95"/>
          <w:sz w:val="18"/>
        </w:rPr>
        <w:t>gender</w:t>
      </w:r>
      <w:r>
        <w:rPr>
          <w:color w:val="231F20"/>
          <w:spacing w:val="-5"/>
          <w:w w:val="95"/>
          <w:sz w:val="18"/>
        </w:rPr>
        <w:t> </w:t>
      </w:r>
      <w:r>
        <w:rPr>
          <w:color w:val="231F20"/>
          <w:w w:val="95"/>
          <w:sz w:val="18"/>
        </w:rPr>
        <w:t>normalcy.</w:t>
      </w:r>
    </w:p>
    <w:p>
      <w:pPr>
        <w:pStyle w:val="ListParagraph"/>
        <w:numPr>
          <w:ilvl w:val="0"/>
          <w:numId w:val="49"/>
        </w:numPr>
        <w:tabs>
          <w:tab w:pos="477" w:val="left" w:leader="none"/>
        </w:tabs>
        <w:spacing w:line="241" w:lineRule="exact" w:before="2" w:after="0"/>
        <w:ind w:left="476" w:right="0" w:hanging="291"/>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5"/>
          <w:w w:val="95"/>
          <w:sz w:val="18"/>
        </w:rPr>
        <w:t>52.</w:t>
      </w:r>
    </w:p>
    <w:p>
      <w:pPr>
        <w:pStyle w:val="ListParagraph"/>
        <w:numPr>
          <w:ilvl w:val="0"/>
          <w:numId w:val="49"/>
        </w:numPr>
        <w:tabs>
          <w:tab w:pos="475" w:val="left" w:leader="none"/>
        </w:tabs>
        <w:spacing w:line="239" w:lineRule="exact" w:before="0" w:after="0"/>
        <w:ind w:left="474" w:right="0" w:hanging="293"/>
        <w:jc w:val="left"/>
        <w:rPr>
          <w:sz w:val="18"/>
        </w:rPr>
      </w:pPr>
      <w:r>
        <w:rPr>
          <w:color w:val="231F20"/>
          <w:spacing w:val="-2"/>
          <w:sz w:val="18"/>
        </w:rPr>
        <w:t>Ibid.</w:t>
      </w:r>
    </w:p>
    <w:p>
      <w:pPr>
        <w:pStyle w:val="ListParagraph"/>
        <w:numPr>
          <w:ilvl w:val="0"/>
          <w:numId w:val="49"/>
        </w:numPr>
        <w:tabs>
          <w:tab w:pos="475" w:val="left" w:leader="none"/>
        </w:tabs>
        <w:spacing w:line="239" w:lineRule="exact" w:before="0" w:after="0"/>
        <w:ind w:left="474" w:right="0" w:hanging="293"/>
        <w:jc w:val="left"/>
        <w:rPr>
          <w:sz w:val="18"/>
        </w:rPr>
      </w:pPr>
      <w:r>
        <w:rPr>
          <w:color w:val="231F20"/>
          <w:spacing w:val="-2"/>
          <w:w w:val="95"/>
          <w:sz w:val="18"/>
        </w:rPr>
        <w:t>Painter,</w:t>
      </w:r>
      <w:r>
        <w:rPr>
          <w:color w:val="231F20"/>
          <w:spacing w:val="-4"/>
          <w:sz w:val="18"/>
        </w:rPr>
        <w:t> </w:t>
      </w:r>
      <w:r>
        <w:rPr>
          <w:i/>
          <w:color w:val="231F20"/>
          <w:spacing w:val="-2"/>
          <w:w w:val="95"/>
          <w:sz w:val="18"/>
        </w:rPr>
        <w:t>Sojourner</w:t>
      </w:r>
      <w:r>
        <w:rPr>
          <w:i/>
          <w:color w:val="231F20"/>
          <w:spacing w:val="-3"/>
          <w:w w:val="95"/>
          <w:sz w:val="18"/>
        </w:rPr>
        <w:t> </w:t>
      </w:r>
      <w:r>
        <w:rPr>
          <w:i/>
          <w:color w:val="231F20"/>
          <w:spacing w:val="-2"/>
          <w:w w:val="95"/>
          <w:sz w:val="18"/>
        </w:rPr>
        <w:t>Truth</w:t>
      </w:r>
      <w:r>
        <w:rPr>
          <w:color w:val="231F20"/>
          <w:spacing w:val="-2"/>
          <w:w w:val="95"/>
          <w:sz w:val="18"/>
        </w:rPr>
        <w:t>,</w:t>
      </w:r>
      <w:r>
        <w:rPr>
          <w:color w:val="231F20"/>
          <w:spacing w:val="-4"/>
          <w:sz w:val="18"/>
        </w:rPr>
        <w:t> </w:t>
      </w:r>
      <w:r>
        <w:rPr>
          <w:color w:val="231F20"/>
          <w:spacing w:val="-5"/>
          <w:w w:val="95"/>
          <w:sz w:val="18"/>
        </w:rPr>
        <w:t>16.</w:t>
      </w:r>
    </w:p>
    <w:p>
      <w:pPr>
        <w:pStyle w:val="ListParagraph"/>
        <w:numPr>
          <w:ilvl w:val="0"/>
          <w:numId w:val="49"/>
        </w:numPr>
        <w:tabs>
          <w:tab w:pos="475" w:val="left" w:leader="none"/>
        </w:tabs>
        <w:spacing w:line="239" w:lineRule="exact" w:before="0" w:after="0"/>
        <w:ind w:left="474" w:right="0" w:hanging="300"/>
        <w:jc w:val="left"/>
        <w:rPr>
          <w:sz w:val="18"/>
        </w:rPr>
      </w:pPr>
      <w:r>
        <w:rPr>
          <w:color w:val="231F20"/>
          <w:spacing w:val="-2"/>
          <w:sz w:val="18"/>
        </w:rPr>
        <w:t>Ibid.</w:t>
      </w:r>
    </w:p>
    <w:p>
      <w:pPr>
        <w:pStyle w:val="ListParagraph"/>
        <w:numPr>
          <w:ilvl w:val="0"/>
          <w:numId w:val="49"/>
        </w:numPr>
        <w:tabs>
          <w:tab w:pos="475" w:val="left" w:leader="none"/>
        </w:tabs>
        <w:spacing w:line="235" w:lineRule="auto" w:before="2" w:after="0"/>
        <w:ind w:left="474" w:right="132" w:hanging="269"/>
        <w:jc w:val="left"/>
        <w:rPr>
          <w:sz w:val="18"/>
        </w:rPr>
      </w:pPr>
      <w:r>
        <w:rPr>
          <w:color w:val="231F20"/>
          <w:w w:val="95"/>
          <w:sz w:val="18"/>
        </w:rPr>
        <w:t>I</w:t>
      </w:r>
      <w:r>
        <w:rPr>
          <w:color w:val="231F20"/>
          <w:spacing w:val="-6"/>
          <w:w w:val="95"/>
          <w:sz w:val="18"/>
        </w:rPr>
        <w:t> </w:t>
      </w:r>
      <w:r>
        <w:rPr>
          <w:color w:val="231F20"/>
          <w:w w:val="95"/>
          <w:sz w:val="18"/>
        </w:rPr>
        <w:t>refer</w:t>
      </w:r>
      <w:r>
        <w:rPr>
          <w:color w:val="231F20"/>
          <w:spacing w:val="-6"/>
          <w:w w:val="95"/>
          <w:sz w:val="18"/>
        </w:rPr>
        <w:t> </w:t>
      </w:r>
      <w:r>
        <w:rPr>
          <w:color w:val="231F20"/>
          <w:w w:val="95"/>
          <w:sz w:val="18"/>
        </w:rPr>
        <w:t>to</w:t>
      </w:r>
      <w:r>
        <w:rPr>
          <w:color w:val="231F20"/>
          <w:spacing w:val="-6"/>
          <w:w w:val="95"/>
          <w:sz w:val="18"/>
        </w:rPr>
        <w:t> </w:t>
      </w:r>
      <w:r>
        <w:rPr>
          <w:color w:val="231F20"/>
          <w:w w:val="95"/>
          <w:sz w:val="18"/>
        </w:rPr>
        <w:t>editorials</w:t>
      </w:r>
      <w:r>
        <w:rPr>
          <w:color w:val="231F20"/>
          <w:spacing w:val="-6"/>
          <w:w w:val="95"/>
          <w:sz w:val="18"/>
        </w:rPr>
        <w:t> </w:t>
      </w:r>
      <w:r>
        <w:rPr>
          <w:color w:val="231F20"/>
          <w:w w:val="95"/>
          <w:sz w:val="18"/>
        </w:rPr>
        <w:t>like</w:t>
      </w:r>
      <w:r>
        <w:rPr>
          <w:color w:val="231F20"/>
          <w:spacing w:val="-6"/>
          <w:w w:val="95"/>
          <w:sz w:val="18"/>
        </w:rPr>
        <w:t> </w:t>
      </w:r>
      <w:r>
        <w:rPr>
          <w:color w:val="231F20"/>
          <w:w w:val="95"/>
          <w:sz w:val="18"/>
        </w:rPr>
        <w:t>the</w:t>
      </w:r>
      <w:r>
        <w:rPr>
          <w:color w:val="231F20"/>
          <w:spacing w:val="-6"/>
          <w:w w:val="95"/>
          <w:sz w:val="18"/>
        </w:rPr>
        <w:t> </w:t>
      </w:r>
      <w:r>
        <w:rPr>
          <w:color w:val="231F20"/>
          <w:w w:val="95"/>
          <w:sz w:val="18"/>
        </w:rPr>
        <w:t>following</w:t>
      </w:r>
      <w:r>
        <w:rPr>
          <w:color w:val="231F20"/>
          <w:spacing w:val="-6"/>
          <w:w w:val="95"/>
          <w:sz w:val="18"/>
        </w:rPr>
        <w:t> </w:t>
      </w:r>
      <w:r>
        <w:rPr>
          <w:color w:val="231F20"/>
          <w:w w:val="95"/>
          <w:sz w:val="18"/>
        </w:rPr>
        <w:t>that</w:t>
      </w:r>
      <w:r>
        <w:rPr>
          <w:color w:val="231F20"/>
          <w:spacing w:val="-6"/>
          <w:w w:val="95"/>
          <w:sz w:val="18"/>
        </w:rPr>
        <w:t> </w:t>
      </w:r>
      <w:r>
        <w:rPr>
          <w:color w:val="231F20"/>
          <w:w w:val="95"/>
          <w:sz w:val="18"/>
        </w:rPr>
        <w:t>appeared</w:t>
      </w:r>
      <w:r>
        <w:rPr>
          <w:color w:val="231F20"/>
          <w:spacing w:val="-6"/>
          <w:w w:val="95"/>
          <w:sz w:val="18"/>
        </w:rPr>
        <w:t> </w:t>
      </w:r>
      <w:r>
        <w:rPr>
          <w:color w:val="231F20"/>
          <w:w w:val="95"/>
          <w:sz w:val="18"/>
        </w:rPr>
        <w:t>in</w:t>
      </w:r>
      <w:r>
        <w:rPr>
          <w:color w:val="231F20"/>
          <w:spacing w:val="-6"/>
          <w:w w:val="95"/>
          <w:sz w:val="18"/>
        </w:rPr>
        <w:t> </w:t>
      </w:r>
      <w:r>
        <w:rPr>
          <w:color w:val="231F20"/>
          <w:w w:val="95"/>
          <w:sz w:val="18"/>
        </w:rPr>
        <w:t>the</w:t>
      </w:r>
      <w:r>
        <w:rPr>
          <w:color w:val="231F20"/>
          <w:spacing w:val="-5"/>
          <w:w w:val="95"/>
          <w:sz w:val="18"/>
        </w:rPr>
        <w:t> </w:t>
      </w:r>
      <w:r>
        <w:rPr>
          <w:i/>
          <w:color w:val="231F20"/>
          <w:w w:val="95"/>
          <w:sz w:val="18"/>
        </w:rPr>
        <w:t>Boston</w:t>
      </w:r>
      <w:r>
        <w:rPr>
          <w:i/>
          <w:color w:val="231F20"/>
          <w:spacing w:val="-7"/>
          <w:w w:val="95"/>
          <w:sz w:val="18"/>
        </w:rPr>
        <w:t> </w:t>
      </w:r>
      <w:r>
        <w:rPr>
          <w:i/>
          <w:color w:val="231F20"/>
          <w:w w:val="95"/>
          <w:sz w:val="18"/>
        </w:rPr>
        <w:t>Morning</w:t>
      </w:r>
      <w:r>
        <w:rPr>
          <w:i/>
          <w:color w:val="231F20"/>
          <w:spacing w:val="-7"/>
          <w:w w:val="95"/>
          <w:sz w:val="18"/>
        </w:rPr>
        <w:t> </w:t>
      </w:r>
      <w:r>
        <w:rPr>
          <w:i/>
          <w:color w:val="231F20"/>
          <w:w w:val="95"/>
          <w:sz w:val="18"/>
        </w:rPr>
        <w:t>Post</w:t>
      </w:r>
      <w:r>
        <w:rPr>
          <w:i/>
          <w:color w:val="231F20"/>
          <w:w w:val="95"/>
          <w:sz w:val="18"/>
        </w:rPr>
        <w:t> </w:t>
      </w:r>
      <w:r>
        <w:rPr>
          <w:color w:val="231F20"/>
          <w:w w:val="95"/>
          <w:sz w:val="18"/>
        </w:rPr>
        <w:t>concerning</w:t>
      </w:r>
      <w:r>
        <w:rPr>
          <w:color w:val="231F20"/>
          <w:spacing w:val="-4"/>
          <w:w w:val="95"/>
          <w:sz w:val="18"/>
        </w:rPr>
        <w:t> </w:t>
      </w:r>
      <w:r>
        <w:rPr>
          <w:color w:val="231F20"/>
          <w:w w:val="95"/>
          <w:sz w:val="18"/>
        </w:rPr>
        <w:t>the</w:t>
      </w:r>
      <w:r>
        <w:rPr>
          <w:color w:val="231F20"/>
          <w:spacing w:val="-4"/>
          <w:w w:val="95"/>
          <w:sz w:val="18"/>
        </w:rPr>
        <w:t> </w:t>
      </w:r>
      <w:r>
        <w:rPr>
          <w:color w:val="231F20"/>
          <w:w w:val="95"/>
          <w:sz w:val="18"/>
        </w:rPr>
        <w:t>abolitionist</w:t>
      </w:r>
      <w:r>
        <w:rPr>
          <w:color w:val="231F20"/>
          <w:spacing w:val="-4"/>
          <w:w w:val="95"/>
          <w:sz w:val="18"/>
        </w:rPr>
        <w:t> </w:t>
      </w:r>
      <w:r>
        <w:rPr>
          <w:color w:val="231F20"/>
          <w:w w:val="95"/>
          <w:sz w:val="18"/>
        </w:rPr>
        <w:t>efforts</w:t>
      </w:r>
      <w:r>
        <w:rPr>
          <w:color w:val="231F20"/>
          <w:spacing w:val="-4"/>
          <w:w w:val="95"/>
          <w:sz w:val="18"/>
        </w:rPr>
        <w:t> </w:t>
      </w:r>
      <w:r>
        <w:rPr>
          <w:color w:val="231F20"/>
          <w:w w:val="95"/>
          <w:sz w:val="18"/>
        </w:rPr>
        <w:t>of</w:t>
      </w:r>
      <w:r>
        <w:rPr>
          <w:color w:val="231F20"/>
          <w:spacing w:val="-4"/>
          <w:w w:val="95"/>
          <w:sz w:val="18"/>
        </w:rPr>
        <w:t> </w:t>
      </w:r>
      <w:r>
        <w:rPr>
          <w:color w:val="231F20"/>
          <w:w w:val="95"/>
          <w:sz w:val="18"/>
        </w:rPr>
        <w:t>the</w:t>
      </w:r>
      <w:r>
        <w:rPr>
          <w:color w:val="231F20"/>
          <w:spacing w:val="-4"/>
          <w:w w:val="95"/>
          <w:sz w:val="18"/>
        </w:rPr>
        <w:t> </w:t>
      </w:r>
      <w:r>
        <w:rPr>
          <w:color w:val="231F20"/>
          <w:w w:val="95"/>
          <w:sz w:val="18"/>
        </w:rPr>
        <w:t>Grimké</w:t>
      </w:r>
      <w:r>
        <w:rPr>
          <w:color w:val="231F20"/>
          <w:spacing w:val="-4"/>
          <w:w w:val="95"/>
          <w:sz w:val="18"/>
        </w:rPr>
        <w:t> </w:t>
      </w:r>
      <w:r>
        <w:rPr>
          <w:color w:val="231F20"/>
          <w:w w:val="95"/>
          <w:sz w:val="18"/>
        </w:rPr>
        <w:t>sisters:</w:t>
      </w:r>
      <w:r>
        <w:rPr>
          <w:color w:val="231F20"/>
          <w:spacing w:val="-4"/>
          <w:w w:val="95"/>
          <w:sz w:val="18"/>
        </w:rPr>
        <w:t> </w:t>
      </w:r>
      <w:r>
        <w:rPr>
          <w:color w:val="231F20"/>
          <w:w w:val="95"/>
          <w:sz w:val="18"/>
        </w:rPr>
        <w:t>“The</w:t>
      </w:r>
      <w:r>
        <w:rPr>
          <w:color w:val="231F20"/>
          <w:spacing w:val="-4"/>
          <w:w w:val="95"/>
          <w:sz w:val="18"/>
        </w:rPr>
        <w:t> </w:t>
      </w:r>
      <w:r>
        <w:rPr>
          <w:color w:val="231F20"/>
          <w:w w:val="95"/>
          <w:sz w:val="18"/>
        </w:rPr>
        <w:t>Misses</w:t>
      </w:r>
      <w:r>
        <w:rPr>
          <w:color w:val="231F20"/>
          <w:spacing w:val="-4"/>
          <w:w w:val="95"/>
          <w:sz w:val="18"/>
        </w:rPr>
        <w:t> </w:t>
      </w:r>
      <w:r>
        <w:rPr>
          <w:color w:val="231F20"/>
          <w:w w:val="95"/>
          <w:sz w:val="18"/>
        </w:rPr>
        <w:t>Grimké </w:t>
      </w:r>
      <w:r>
        <w:rPr>
          <w:color w:val="231F20"/>
          <w:spacing w:val="-2"/>
          <w:w w:val="95"/>
          <w:sz w:val="18"/>
        </w:rPr>
        <w:t>have</w:t>
      </w:r>
      <w:r>
        <w:rPr>
          <w:color w:val="231F20"/>
          <w:spacing w:val="-5"/>
          <w:w w:val="95"/>
          <w:sz w:val="18"/>
        </w:rPr>
        <w:t> </w:t>
      </w:r>
      <w:r>
        <w:rPr>
          <w:color w:val="231F20"/>
          <w:spacing w:val="-2"/>
          <w:w w:val="95"/>
          <w:sz w:val="18"/>
        </w:rPr>
        <w:t>made</w:t>
      </w:r>
      <w:r>
        <w:rPr>
          <w:color w:val="231F20"/>
          <w:spacing w:val="-5"/>
          <w:w w:val="95"/>
          <w:sz w:val="18"/>
        </w:rPr>
        <w:t> </w:t>
      </w:r>
      <w:r>
        <w:rPr>
          <w:color w:val="231F20"/>
          <w:spacing w:val="-2"/>
          <w:w w:val="95"/>
          <w:sz w:val="18"/>
        </w:rPr>
        <w:t>speeches</w:t>
      </w:r>
      <w:r>
        <w:rPr>
          <w:color w:val="231F20"/>
          <w:spacing w:val="-6"/>
          <w:w w:val="95"/>
          <w:sz w:val="18"/>
        </w:rPr>
        <w:t> </w:t>
      </w:r>
      <w:r>
        <w:rPr>
          <w:color w:val="231F20"/>
          <w:spacing w:val="-2"/>
          <w:w w:val="95"/>
          <w:sz w:val="18"/>
        </w:rPr>
        <w:t>.</w:t>
      </w:r>
      <w:r>
        <w:rPr>
          <w:color w:val="231F20"/>
          <w:spacing w:val="-6"/>
          <w:w w:val="95"/>
          <w:sz w:val="18"/>
        </w:rPr>
        <w:t> </w:t>
      </w:r>
      <w:r>
        <w:rPr>
          <w:color w:val="231F20"/>
          <w:spacing w:val="-2"/>
          <w:w w:val="95"/>
          <w:sz w:val="18"/>
        </w:rPr>
        <w:t>.</w:t>
      </w:r>
      <w:r>
        <w:rPr>
          <w:color w:val="231F20"/>
          <w:spacing w:val="-6"/>
          <w:w w:val="95"/>
          <w:sz w:val="18"/>
        </w:rPr>
        <w:t> </w:t>
      </w:r>
      <w:r>
        <w:rPr>
          <w:color w:val="231F20"/>
          <w:spacing w:val="-2"/>
          <w:w w:val="95"/>
          <w:sz w:val="18"/>
        </w:rPr>
        <w:t>.</w:t>
      </w:r>
      <w:r>
        <w:rPr>
          <w:color w:val="231F20"/>
          <w:spacing w:val="-6"/>
          <w:w w:val="95"/>
          <w:sz w:val="18"/>
        </w:rPr>
        <w:t> </w:t>
      </w:r>
      <w:r>
        <w:rPr>
          <w:color w:val="231F20"/>
          <w:spacing w:val="-2"/>
          <w:w w:val="95"/>
          <w:sz w:val="18"/>
        </w:rPr>
        <w:t>but</w:t>
      </w:r>
      <w:r>
        <w:rPr>
          <w:color w:val="231F20"/>
          <w:spacing w:val="-5"/>
          <w:w w:val="95"/>
          <w:sz w:val="18"/>
        </w:rPr>
        <w:t> </w:t>
      </w:r>
      <w:r>
        <w:rPr>
          <w:color w:val="231F20"/>
          <w:spacing w:val="-2"/>
          <w:w w:val="95"/>
          <w:sz w:val="18"/>
        </w:rPr>
        <w:t>have</w:t>
      </w:r>
      <w:r>
        <w:rPr>
          <w:color w:val="231F20"/>
          <w:spacing w:val="-5"/>
          <w:w w:val="95"/>
          <w:sz w:val="18"/>
        </w:rPr>
        <w:t> </w:t>
      </w:r>
      <w:r>
        <w:rPr>
          <w:color w:val="231F20"/>
          <w:spacing w:val="-2"/>
          <w:w w:val="95"/>
          <w:sz w:val="18"/>
        </w:rPr>
        <w:t>not</w:t>
      </w:r>
      <w:r>
        <w:rPr>
          <w:color w:val="231F20"/>
          <w:spacing w:val="-5"/>
          <w:w w:val="95"/>
          <w:sz w:val="18"/>
        </w:rPr>
        <w:t> </w:t>
      </w:r>
      <w:r>
        <w:rPr>
          <w:color w:val="231F20"/>
          <w:spacing w:val="-2"/>
          <w:w w:val="95"/>
          <w:sz w:val="18"/>
        </w:rPr>
        <w:t>found</w:t>
      </w:r>
      <w:r>
        <w:rPr>
          <w:color w:val="231F20"/>
          <w:spacing w:val="-5"/>
          <w:w w:val="95"/>
          <w:sz w:val="18"/>
        </w:rPr>
        <w:t> </w:t>
      </w:r>
      <w:r>
        <w:rPr>
          <w:color w:val="231F20"/>
          <w:spacing w:val="-2"/>
          <w:w w:val="95"/>
          <w:sz w:val="18"/>
        </w:rPr>
        <w:t>husbands</w:t>
      </w:r>
      <w:r>
        <w:rPr>
          <w:color w:val="231F20"/>
          <w:spacing w:val="-5"/>
          <w:w w:val="95"/>
          <w:sz w:val="18"/>
        </w:rPr>
        <w:t> </w:t>
      </w:r>
      <w:r>
        <w:rPr>
          <w:color w:val="231F20"/>
          <w:spacing w:val="-2"/>
          <w:w w:val="95"/>
          <w:sz w:val="18"/>
        </w:rPr>
        <w:t>yet.</w:t>
      </w:r>
      <w:r>
        <w:rPr>
          <w:color w:val="231F20"/>
          <w:spacing w:val="-5"/>
          <w:w w:val="95"/>
          <w:sz w:val="18"/>
        </w:rPr>
        <w:t> </w:t>
      </w:r>
      <w:r>
        <w:rPr>
          <w:color w:val="231F20"/>
          <w:spacing w:val="-2"/>
          <w:w w:val="95"/>
          <w:sz w:val="18"/>
        </w:rPr>
        <w:t>We</w:t>
      </w:r>
      <w:r>
        <w:rPr>
          <w:color w:val="231F20"/>
          <w:spacing w:val="-5"/>
          <w:w w:val="95"/>
          <w:sz w:val="18"/>
        </w:rPr>
        <w:t> </w:t>
      </w:r>
      <w:r>
        <w:rPr>
          <w:color w:val="231F20"/>
          <w:spacing w:val="-2"/>
          <w:w w:val="95"/>
          <w:sz w:val="18"/>
        </w:rPr>
        <w:t>suspect</w:t>
      </w:r>
      <w:r>
        <w:rPr>
          <w:color w:val="231F20"/>
          <w:spacing w:val="-5"/>
          <w:w w:val="95"/>
          <w:sz w:val="18"/>
        </w:rPr>
        <w:t> </w:t>
      </w:r>
      <w:r>
        <w:rPr>
          <w:color w:val="231F20"/>
          <w:spacing w:val="-2"/>
          <w:w w:val="95"/>
          <w:sz w:val="18"/>
        </w:rPr>
        <w:t>that</w:t>
      </w:r>
      <w:r>
        <w:rPr>
          <w:color w:val="231F20"/>
          <w:spacing w:val="-5"/>
          <w:w w:val="95"/>
          <w:sz w:val="18"/>
        </w:rPr>
        <w:t> </w:t>
      </w:r>
      <w:r>
        <w:rPr>
          <w:color w:val="231F20"/>
          <w:spacing w:val="-2"/>
          <w:w w:val="95"/>
          <w:sz w:val="18"/>
        </w:rPr>
        <w:t>they </w:t>
      </w:r>
      <w:r>
        <w:rPr>
          <w:color w:val="231F20"/>
          <w:w w:val="95"/>
          <w:sz w:val="18"/>
        </w:rPr>
        <w:t>would</w:t>
      </w:r>
      <w:r>
        <w:rPr>
          <w:color w:val="231F20"/>
          <w:spacing w:val="-9"/>
          <w:w w:val="95"/>
          <w:sz w:val="18"/>
        </w:rPr>
        <w:t> </w:t>
      </w:r>
      <w:r>
        <w:rPr>
          <w:color w:val="231F20"/>
          <w:w w:val="95"/>
          <w:sz w:val="18"/>
        </w:rPr>
        <w:t>prefer</w:t>
      </w:r>
      <w:r>
        <w:rPr>
          <w:color w:val="231F20"/>
          <w:spacing w:val="-9"/>
          <w:w w:val="95"/>
          <w:sz w:val="18"/>
        </w:rPr>
        <w:t> </w:t>
      </w:r>
      <w:r>
        <w:rPr>
          <w:color w:val="231F20"/>
          <w:w w:val="95"/>
          <w:sz w:val="18"/>
        </w:rPr>
        <w:t>white</w:t>
      </w:r>
      <w:r>
        <w:rPr>
          <w:color w:val="231F20"/>
          <w:spacing w:val="-9"/>
          <w:w w:val="95"/>
          <w:sz w:val="18"/>
        </w:rPr>
        <w:t> </w:t>
      </w:r>
      <w:r>
        <w:rPr>
          <w:color w:val="231F20"/>
          <w:w w:val="95"/>
          <w:sz w:val="18"/>
        </w:rPr>
        <w:t>children</w:t>
      </w:r>
      <w:r>
        <w:rPr>
          <w:color w:val="231F20"/>
          <w:spacing w:val="-9"/>
          <w:w w:val="95"/>
          <w:sz w:val="18"/>
        </w:rPr>
        <w:t> </w:t>
      </w:r>
      <w:r>
        <w:rPr>
          <w:color w:val="231F20"/>
          <w:w w:val="95"/>
          <w:sz w:val="18"/>
        </w:rPr>
        <w:t>to</w:t>
      </w:r>
      <w:r>
        <w:rPr>
          <w:color w:val="231F20"/>
          <w:spacing w:val="-9"/>
          <w:w w:val="95"/>
          <w:sz w:val="18"/>
        </w:rPr>
        <w:t> </w:t>
      </w:r>
      <w:r>
        <w:rPr>
          <w:color w:val="231F20"/>
          <w:w w:val="95"/>
          <w:sz w:val="18"/>
        </w:rPr>
        <w:t>black</w:t>
      </w:r>
      <w:r>
        <w:rPr>
          <w:color w:val="231F20"/>
          <w:spacing w:val="-9"/>
          <w:w w:val="95"/>
          <w:sz w:val="18"/>
        </w:rPr>
        <w:t> </w:t>
      </w:r>
      <w:r>
        <w:rPr>
          <w:color w:val="231F20"/>
          <w:w w:val="95"/>
          <w:sz w:val="18"/>
        </w:rPr>
        <w:t>under</w:t>
      </w:r>
      <w:r>
        <w:rPr>
          <w:color w:val="231F20"/>
          <w:spacing w:val="-9"/>
          <w:w w:val="95"/>
          <w:sz w:val="18"/>
        </w:rPr>
        <w:t> </w:t>
      </w:r>
      <w:r>
        <w:rPr>
          <w:color w:val="231F20"/>
          <w:w w:val="95"/>
          <w:sz w:val="18"/>
        </w:rPr>
        <w:t>certain</w:t>
      </w:r>
      <w:r>
        <w:rPr>
          <w:color w:val="231F20"/>
          <w:spacing w:val="-9"/>
          <w:w w:val="95"/>
          <w:sz w:val="18"/>
        </w:rPr>
        <w:t> </w:t>
      </w:r>
      <w:r>
        <w:rPr>
          <w:color w:val="231F20"/>
          <w:w w:val="95"/>
          <w:sz w:val="18"/>
        </w:rPr>
        <w:t>circumstances,</w:t>
      </w:r>
      <w:r>
        <w:rPr>
          <w:color w:val="231F20"/>
          <w:spacing w:val="-9"/>
          <w:w w:val="95"/>
          <w:sz w:val="18"/>
        </w:rPr>
        <w:t> </w:t>
      </w:r>
      <w:r>
        <w:rPr>
          <w:color w:val="231F20"/>
          <w:w w:val="95"/>
          <w:sz w:val="18"/>
        </w:rPr>
        <w:t>after</w:t>
      </w:r>
      <w:r>
        <w:rPr>
          <w:color w:val="231F20"/>
          <w:spacing w:val="-9"/>
          <w:w w:val="95"/>
          <w:sz w:val="18"/>
        </w:rPr>
        <w:t> </w:t>
      </w:r>
      <w:r>
        <w:rPr>
          <w:color w:val="231F20"/>
          <w:w w:val="95"/>
          <w:sz w:val="18"/>
        </w:rPr>
        <w:t>all.” </w:t>
      </w:r>
      <w:r>
        <w:rPr>
          <w:color w:val="231F20"/>
          <w:w w:val="90"/>
          <w:sz w:val="18"/>
        </w:rPr>
        <w:t>Quote originally appears in the </w:t>
      </w:r>
      <w:r>
        <w:rPr>
          <w:i/>
          <w:color w:val="231F20"/>
          <w:w w:val="90"/>
          <w:sz w:val="18"/>
        </w:rPr>
        <w:t>Boston Morning Post</w:t>
      </w:r>
      <w:r>
        <w:rPr>
          <w:color w:val="231F20"/>
          <w:w w:val="90"/>
          <w:sz w:val="18"/>
        </w:rPr>
        <w:t>, August 25, 1837, but I quote </w:t>
      </w:r>
      <w:r>
        <w:rPr>
          <w:color w:val="231F20"/>
          <w:spacing w:val="-2"/>
          <w:w w:val="95"/>
          <w:sz w:val="18"/>
        </w:rPr>
        <w:t>it</w:t>
      </w:r>
      <w:r>
        <w:rPr>
          <w:color w:val="231F20"/>
          <w:spacing w:val="-3"/>
          <w:w w:val="95"/>
          <w:sz w:val="18"/>
        </w:rPr>
        <w:t> </w:t>
      </w:r>
      <w:r>
        <w:rPr>
          <w:color w:val="231F20"/>
          <w:spacing w:val="-2"/>
          <w:w w:val="95"/>
          <w:sz w:val="18"/>
        </w:rPr>
        <w:t>from</w:t>
      </w:r>
      <w:r>
        <w:rPr>
          <w:color w:val="231F20"/>
          <w:spacing w:val="-3"/>
          <w:w w:val="95"/>
          <w:sz w:val="18"/>
        </w:rPr>
        <w:t> </w:t>
      </w:r>
      <w:r>
        <w:rPr>
          <w:color w:val="231F20"/>
          <w:spacing w:val="-2"/>
          <w:w w:val="95"/>
          <w:sz w:val="18"/>
        </w:rPr>
        <w:t>Deborah</w:t>
      </w:r>
      <w:r>
        <w:rPr>
          <w:color w:val="231F20"/>
          <w:spacing w:val="-3"/>
          <w:w w:val="95"/>
          <w:sz w:val="18"/>
        </w:rPr>
        <w:t> </w:t>
      </w:r>
      <w:r>
        <w:rPr>
          <w:color w:val="231F20"/>
          <w:spacing w:val="-2"/>
          <w:w w:val="95"/>
          <w:sz w:val="18"/>
        </w:rPr>
        <w:t>M.</w:t>
      </w:r>
      <w:r>
        <w:rPr>
          <w:color w:val="231F20"/>
          <w:spacing w:val="-3"/>
          <w:w w:val="95"/>
          <w:sz w:val="18"/>
        </w:rPr>
        <w:t> </w:t>
      </w:r>
      <w:r>
        <w:rPr>
          <w:color w:val="231F20"/>
          <w:spacing w:val="-2"/>
          <w:w w:val="95"/>
          <w:sz w:val="18"/>
        </w:rPr>
        <w:t>Garfield,</w:t>
      </w:r>
      <w:r>
        <w:rPr>
          <w:color w:val="231F20"/>
          <w:spacing w:val="-3"/>
          <w:w w:val="95"/>
          <w:sz w:val="18"/>
        </w:rPr>
        <w:t> </w:t>
      </w:r>
      <w:r>
        <w:rPr>
          <w:color w:val="231F20"/>
          <w:spacing w:val="-2"/>
          <w:w w:val="95"/>
          <w:sz w:val="18"/>
        </w:rPr>
        <w:t>“Earwitness:</w:t>
      </w:r>
      <w:r>
        <w:rPr>
          <w:color w:val="231F20"/>
          <w:spacing w:val="-3"/>
          <w:w w:val="95"/>
          <w:sz w:val="18"/>
        </w:rPr>
        <w:t> </w:t>
      </w:r>
      <w:r>
        <w:rPr>
          <w:color w:val="231F20"/>
          <w:spacing w:val="-2"/>
          <w:w w:val="95"/>
          <w:sz w:val="18"/>
        </w:rPr>
        <w:t>Female</w:t>
      </w:r>
      <w:r>
        <w:rPr>
          <w:color w:val="231F20"/>
          <w:spacing w:val="-3"/>
          <w:w w:val="95"/>
          <w:sz w:val="18"/>
        </w:rPr>
        <w:t> </w:t>
      </w:r>
      <w:r>
        <w:rPr>
          <w:color w:val="231F20"/>
          <w:spacing w:val="-2"/>
          <w:w w:val="95"/>
          <w:sz w:val="18"/>
        </w:rPr>
        <w:t>Abolitionism,</w:t>
      </w:r>
      <w:r>
        <w:rPr>
          <w:color w:val="231F20"/>
          <w:spacing w:val="-3"/>
          <w:w w:val="95"/>
          <w:sz w:val="18"/>
        </w:rPr>
        <w:t> </w:t>
      </w:r>
      <w:r>
        <w:rPr>
          <w:color w:val="231F20"/>
          <w:spacing w:val="-2"/>
          <w:w w:val="95"/>
          <w:sz w:val="18"/>
        </w:rPr>
        <w:t>Sexuality,</w:t>
      </w:r>
      <w:r>
        <w:rPr>
          <w:color w:val="231F20"/>
          <w:spacing w:val="-3"/>
          <w:w w:val="95"/>
          <w:sz w:val="18"/>
        </w:rPr>
        <w:t> </w:t>
      </w:r>
      <w:r>
        <w:rPr>
          <w:color w:val="231F20"/>
          <w:spacing w:val="-2"/>
          <w:w w:val="95"/>
          <w:sz w:val="18"/>
        </w:rPr>
        <w:t>and </w:t>
      </w:r>
      <w:r>
        <w:rPr>
          <w:i/>
          <w:color w:val="231F20"/>
          <w:spacing w:val="-2"/>
          <w:sz w:val="18"/>
        </w:rPr>
        <w:t>Incidents</w:t>
      </w:r>
      <w:r>
        <w:rPr>
          <w:i/>
          <w:color w:val="231F20"/>
          <w:spacing w:val="-7"/>
          <w:sz w:val="18"/>
        </w:rPr>
        <w:t> </w:t>
      </w:r>
      <w:r>
        <w:rPr>
          <w:i/>
          <w:color w:val="231F20"/>
          <w:spacing w:val="-2"/>
          <w:sz w:val="18"/>
        </w:rPr>
        <w:t>in</w:t>
      </w:r>
      <w:r>
        <w:rPr>
          <w:i/>
          <w:color w:val="231F20"/>
          <w:spacing w:val="-6"/>
          <w:sz w:val="18"/>
        </w:rPr>
        <w:t> </w:t>
      </w:r>
      <w:r>
        <w:rPr>
          <w:i/>
          <w:color w:val="231F20"/>
          <w:spacing w:val="-2"/>
          <w:sz w:val="18"/>
        </w:rPr>
        <w:t>the</w:t>
      </w:r>
      <w:r>
        <w:rPr>
          <w:i/>
          <w:color w:val="231F20"/>
          <w:spacing w:val="-7"/>
          <w:sz w:val="18"/>
        </w:rPr>
        <w:t> </w:t>
      </w:r>
      <w:r>
        <w:rPr>
          <w:i/>
          <w:color w:val="231F20"/>
          <w:spacing w:val="-2"/>
          <w:sz w:val="18"/>
        </w:rPr>
        <w:t>Life</w:t>
      </w:r>
      <w:r>
        <w:rPr>
          <w:i/>
          <w:color w:val="231F20"/>
          <w:spacing w:val="-6"/>
          <w:sz w:val="18"/>
        </w:rPr>
        <w:t> </w:t>
      </w:r>
      <w:r>
        <w:rPr>
          <w:i/>
          <w:color w:val="231F20"/>
          <w:spacing w:val="-2"/>
          <w:sz w:val="18"/>
        </w:rPr>
        <w:t>of</w:t>
      </w:r>
      <w:r>
        <w:rPr>
          <w:i/>
          <w:color w:val="231F20"/>
          <w:spacing w:val="-6"/>
          <w:sz w:val="18"/>
        </w:rPr>
        <w:t> </w:t>
      </w:r>
      <w:r>
        <w:rPr>
          <w:i/>
          <w:color w:val="231F20"/>
          <w:spacing w:val="-2"/>
          <w:sz w:val="18"/>
        </w:rPr>
        <w:t>a</w:t>
      </w:r>
      <w:r>
        <w:rPr>
          <w:i/>
          <w:color w:val="231F20"/>
          <w:spacing w:val="-7"/>
          <w:sz w:val="18"/>
        </w:rPr>
        <w:t> </w:t>
      </w:r>
      <w:r>
        <w:rPr>
          <w:i/>
          <w:color w:val="231F20"/>
          <w:spacing w:val="-2"/>
          <w:sz w:val="18"/>
        </w:rPr>
        <w:t>Slave</w:t>
      </w:r>
      <w:r>
        <w:rPr>
          <w:i/>
          <w:color w:val="231F20"/>
          <w:spacing w:val="-7"/>
          <w:sz w:val="18"/>
        </w:rPr>
        <w:t> </w:t>
      </w:r>
      <w:r>
        <w:rPr>
          <w:i/>
          <w:color w:val="231F20"/>
          <w:spacing w:val="-2"/>
          <w:sz w:val="18"/>
        </w:rPr>
        <w:t>Girl</w:t>
      </w:r>
      <w:r>
        <w:rPr>
          <w:color w:val="231F20"/>
          <w:spacing w:val="-2"/>
          <w:sz w:val="18"/>
        </w:rPr>
        <w:t>,”</w:t>
      </w:r>
      <w:r>
        <w:rPr>
          <w:color w:val="231F20"/>
          <w:spacing w:val="-5"/>
          <w:sz w:val="18"/>
        </w:rPr>
        <w:t> </w:t>
      </w:r>
      <w:r>
        <w:rPr>
          <w:color w:val="231F20"/>
          <w:spacing w:val="-2"/>
          <w:sz w:val="18"/>
        </w:rPr>
        <w:t>in</w:t>
      </w:r>
      <w:r>
        <w:rPr>
          <w:color w:val="231F20"/>
          <w:spacing w:val="-5"/>
          <w:sz w:val="18"/>
        </w:rPr>
        <w:t> </w:t>
      </w:r>
      <w:r>
        <w:rPr>
          <w:i/>
          <w:color w:val="231F20"/>
          <w:spacing w:val="-2"/>
          <w:sz w:val="18"/>
        </w:rPr>
        <w:t>Harriet</w:t>
      </w:r>
      <w:r>
        <w:rPr>
          <w:i/>
          <w:color w:val="231F20"/>
          <w:spacing w:val="-6"/>
          <w:sz w:val="18"/>
        </w:rPr>
        <w:t> </w:t>
      </w:r>
      <w:r>
        <w:rPr>
          <w:i/>
          <w:color w:val="231F20"/>
          <w:spacing w:val="-2"/>
          <w:sz w:val="18"/>
        </w:rPr>
        <w:t>Jacobs</w:t>
      </w:r>
      <w:r>
        <w:rPr>
          <w:i/>
          <w:color w:val="231F20"/>
          <w:spacing w:val="-6"/>
          <w:sz w:val="18"/>
        </w:rPr>
        <w:t> </w:t>
      </w:r>
      <w:r>
        <w:rPr>
          <w:i/>
          <w:color w:val="231F20"/>
          <w:spacing w:val="-2"/>
          <w:sz w:val="18"/>
        </w:rPr>
        <w:t>and</w:t>
      </w:r>
      <w:r>
        <w:rPr>
          <w:i/>
          <w:color w:val="231F20"/>
          <w:spacing w:val="-7"/>
          <w:sz w:val="18"/>
        </w:rPr>
        <w:t> </w:t>
      </w:r>
      <w:r>
        <w:rPr>
          <w:i/>
          <w:color w:val="231F20"/>
          <w:spacing w:val="-2"/>
          <w:sz w:val="18"/>
        </w:rPr>
        <w:t>Incidents</w:t>
      </w:r>
      <w:r>
        <w:rPr>
          <w:i/>
          <w:color w:val="231F20"/>
          <w:spacing w:val="-7"/>
          <w:sz w:val="18"/>
        </w:rPr>
        <w:t> </w:t>
      </w:r>
      <w:r>
        <w:rPr>
          <w:i/>
          <w:color w:val="231F20"/>
          <w:spacing w:val="-2"/>
          <w:sz w:val="18"/>
        </w:rPr>
        <w:t>in</w:t>
      </w:r>
      <w:r>
        <w:rPr>
          <w:i/>
          <w:color w:val="231F20"/>
          <w:spacing w:val="-6"/>
          <w:sz w:val="18"/>
        </w:rPr>
        <w:t> </w:t>
      </w:r>
      <w:r>
        <w:rPr>
          <w:i/>
          <w:color w:val="231F20"/>
          <w:spacing w:val="-2"/>
          <w:sz w:val="18"/>
        </w:rPr>
        <w:t>the</w:t>
      </w:r>
      <w:r>
        <w:rPr>
          <w:i/>
          <w:color w:val="231F20"/>
          <w:spacing w:val="-7"/>
          <w:sz w:val="18"/>
        </w:rPr>
        <w:t> </w:t>
      </w:r>
      <w:r>
        <w:rPr>
          <w:i/>
          <w:color w:val="231F20"/>
          <w:spacing w:val="-2"/>
          <w:sz w:val="18"/>
        </w:rPr>
        <w:t>Life</w:t>
      </w:r>
      <w:r>
        <w:rPr>
          <w:i/>
          <w:color w:val="231F20"/>
          <w:spacing w:val="-6"/>
          <w:sz w:val="18"/>
        </w:rPr>
        <w:t> </w:t>
      </w:r>
      <w:r>
        <w:rPr>
          <w:i/>
          <w:color w:val="231F20"/>
          <w:spacing w:val="-2"/>
          <w:sz w:val="18"/>
        </w:rPr>
        <w:t>of</w:t>
      </w:r>
      <w:r>
        <w:rPr>
          <w:i/>
          <w:color w:val="231F20"/>
          <w:spacing w:val="-6"/>
          <w:sz w:val="18"/>
        </w:rPr>
        <w:t> </w:t>
      </w:r>
      <w:r>
        <w:rPr>
          <w:i/>
          <w:color w:val="231F20"/>
          <w:spacing w:val="-2"/>
          <w:sz w:val="18"/>
        </w:rPr>
        <w:t>a</w:t>
      </w:r>
      <w:r>
        <w:rPr>
          <w:i/>
          <w:color w:val="231F20"/>
          <w:spacing w:val="-2"/>
          <w:sz w:val="18"/>
        </w:rPr>
        <w:t> </w:t>
      </w:r>
      <w:r>
        <w:rPr>
          <w:i/>
          <w:color w:val="231F20"/>
          <w:w w:val="95"/>
          <w:sz w:val="18"/>
        </w:rPr>
        <w:t>Slave</w:t>
      </w:r>
      <w:r>
        <w:rPr>
          <w:i/>
          <w:color w:val="231F20"/>
          <w:spacing w:val="-7"/>
          <w:w w:val="95"/>
          <w:sz w:val="18"/>
        </w:rPr>
        <w:t> </w:t>
      </w:r>
      <w:r>
        <w:rPr>
          <w:i/>
          <w:color w:val="231F20"/>
          <w:w w:val="95"/>
          <w:sz w:val="18"/>
        </w:rPr>
        <w:t>Girl</w:t>
      </w:r>
      <w:r>
        <w:rPr>
          <w:color w:val="231F20"/>
          <w:w w:val="95"/>
          <w:sz w:val="18"/>
        </w:rPr>
        <w:t>,</w:t>
      </w:r>
      <w:r>
        <w:rPr>
          <w:color w:val="231F20"/>
          <w:spacing w:val="-5"/>
          <w:w w:val="95"/>
          <w:sz w:val="18"/>
        </w:rPr>
        <w:t> </w:t>
      </w:r>
      <w:r>
        <w:rPr>
          <w:color w:val="231F20"/>
          <w:w w:val="95"/>
          <w:sz w:val="18"/>
        </w:rPr>
        <w:t>edited</w:t>
      </w:r>
      <w:r>
        <w:rPr>
          <w:color w:val="231F20"/>
          <w:spacing w:val="-5"/>
          <w:w w:val="95"/>
          <w:sz w:val="18"/>
        </w:rPr>
        <w:t> </w:t>
      </w:r>
      <w:r>
        <w:rPr>
          <w:color w:val="231F20"/>
          <w:w w:val="95"/>
          <w:sz w:val="18"/>
        </w:rPr>
        <w:t>by</w:t>
      </w:r>
      <w:r>
        <w:rPr>
          <w:color w:val="231F20"/>
          <w:spacing w:val="-5"/>
          <w:w w:val="95"/>
          <w:sz w:val="18"/>
        </w:rPr>
        <w:t> </w:t>
      </w:r>
      <w:r>
        <w:rPr>
          <w:color w:val="231F20"/>
          <w:w w:val="95"/>
          <w:sz w:val="18"/>
        </w:rPr>
        <w:t>Deborah</w:t>
      </w:r>
      <w:r>
        <w:rPr>
          <w:color w:val="231F20"/>
          <w:spacing w:val="-5"/>
          <w:w w:val="95"/>
          <w:sz w:val="18"/>
        </w:rPr>
        <w:t> </w:t>
      </w:r>
      <w:r>
        <w:rPr>
          <w:color w:val="231F20"/>
          <w:w w:val="95"/>
          <w:sz w:val="18"/>
        </w:rPr>
        <w:t>M.</w:t>
      </w:r>
      <w:r>
        <w:rPr>
          <w:color w:val="231F20"/>
          <w:spacing w:val="-5"/>
          <w:w w:val="95"/>
          <w:sz w:val="18"/>
        </w:rPr>
        <w:t> </w:t>
      </w:r>
      <w:r>
        <w:rPr>
          <w:color w:val="231F20"/>
          <w:w w:val="95"/>
          <w:sz w:val="18"/>
        </w:rPr>
        <w:t>Garfield</w:t>
      </w:r>
      <w:r>
        <w:rPr>
          <w:color w:val="231F20"/>
          <w:spacing w:val="-5"/>
          <w:w w:val="95"/>
          <w:sz w:val="18"/>
        </w:rPr>
        <w:t> </w:t>
      </w:r>
      <w:r>
        <w:rPr>
          <w:color w:val="231F20"/>
          <w:w w:val="95"/>
          <w:sz w:val="18"/>
        </w:rPr>
        <w:t>and</w:t>
      </w:r>
      <w:r>
        <w:rPr>
          <w:color w:val="231F20"/>
          <w:spacing w:val="-5"/>
          <w:w w:val="95"/>
          <w:sz w:val="18"/>
        </w:rPr>
        <w:t> </w:t>
      </w:r>
      <w:r>
        <w:rPr>
          <w:color w:val="231F20"/>
          <w:w w:val="95"/>
          <w:sz w:val="18"/>
        </w:rPr>
        <w:t>Rafia</w:t>
      </w:r>
      <w:r>
        <w:rPr>
          <w:color w:val="231F20"/>
          <w:spacing w:val="-5"/>
          <w:w w:val="95"/>
          <w:sz w:val="18"/>
        </w:rPr>
        <w:t> </w:t>
      </w:r>
      <w:r>
        <w:rPr>
          <w:color w:val="231F20"/>
          <w:w w:val="95"/>
          <w:sz w:val="18"/>
        </w:rPr>
        <w:t>Zafar</w:t>
      </w:r>
      <w:r>
        <w:rPr>
          <w:color w:val="231F20"/>
          <w:spacing w:val="-5"/>
          <w:w w:val="95"/>
          <w:sz w:val="18"/>
        </w:rPr>
        <w:t> </w:t>
      </w:r>
      <w:r>
        <w:rPr>
          <w:color w:val="231F20"/>
          <w:w w:val="95"/>
          <w:sz w:val="18"/>
        </w:rPr>
        <w:t>(New</w:t>
      </w:r>
      <w:r>
        <w:rPr>
          <w:color w:val="231F20"/>
          <w:spacing w:val="-5"/>
          <w:w w:val="95"/>
          <w:sz w:val="18"/>
        </w:rPr>
        <w:t> </w:t>
      </w:r>
      <w:r>
        <w:rPr>
          <w:color w:val="231F20"/>
          <w:w w:val="95"/>
          <w:sz w:val="18"/>
        </w:rPr>
        <w:t>York:</w:t>
      </w:r>
      <w:r>
        <w:rPr>
          <w:color w:val="231F20"/>
          <w:spacing w:val="-5"/>
          <w:w w:val="95"/>
          <w:sz w:val="18"/>
        </w:rPr>
        <w:t> </w:t>
      </w:r>
      <w:r>
        <w:rPr>
          <w:color w:val="231F20"/>
          <w:w w:val="95"/>
          <w:sz w:val="18"/>
        </w:rPr>
        <w:t>Cam- </w:t>
      </w:r>
      <w:r>
        <w:rPr>
          <w:color w:val="231F20"/>
          <w:spacing w:val="-2"/>
          <w:sz w:val="18"/>
        </w:rPr>
        <w:t>bridge</w:t>
      </w:r>
      <w:r>
        <w:rPr>
          <w:color w:val="231F20"/>
          <w:spacing w:val="-10"/>
          <w:sz w:val="18"/>
        </w:rPr>
        <w:t> </w:t>
      </w:r>
      <w:r>
        <w:rPr>
          <w:color w:val="231F20"/>
          <w:spacing w:val="-2"/>
          <w:sz w:val="18"/>
        </w:rPr>
        <w:t>University</w:t>
      </w:r>
      <w:r>
        <w:rPr>
          <w:color w:val="231F20"/>
          <w:spacing w:val="-9"/>
          <w:sz w:val="18"/>
        </w:rPr>
        <w:t> </w:t>
      </w:r>
      <w:r>
        <w:rPr>
          <w:color w:val="231F20"/>
          <w:spacing w:val="-2"/>
          <w:sz w:val="18"/>
        </w:rPr>
        <w:t>Press,</w:t>
      </w:r>
      <w:r>
        <w:rPr>
          <w:color w:val="231F20"/>
          <w:spacing w:val="-9"/>
          <w:sz w:val="18"/>
        </w:rPr>
        <w:t> </w:t>
      </w:r>
      <w:r>
        <w:rPr>
          <w:color w:val="231F20"/>
          <w:spacing w:val="-2"/>
          <w:sz w:val="18"/>
        </w:rPr>
        <w:t>1996),</w:t>
      </w:r>
      <w:r>
        <w:rPr>
          <w:color w:val="231F20"/>
          <w:spacing w:val="-9"/>
          <w:sz w:val="18"/>
        </w:rPr>
        <w:t> </w:t>
      </w:r>
      <w:r>
        <w:rPr>
          <w:color w:val="231F20"/>
          <w:spacing w:val="-2"/>
          <w:sz w:val="18"/>
        </w:rPr>
        <w:t>102.</w:t>
      </w:r>
    </w:p>
    <w:p>
      <w:pPr>
        <w:pStyle w:val="ListParagraph"/>
        <w:numPr>
          <w:ilvl w:val="0"/>
          <w:numId w:val="49"/>
        </w:numPr>
        <w:tabs>
          <w:tab w:pos="475" w:val="left" w:leader="none"/>
        </w:tabs>
        <w:spacing w:line="241" w:lineRule="exact" w:before="4" w:after="0"/>
        <w:ind w:left="474" w:right="0" w:hanging="292"/>
        <w:jc w:val="left"/>
        <w:rPr>
          <w:sz w:val="18"/>
        </w:rPr>
      </w:pPr>
      <w:r>
        <w:rPr>
          <w:color w:val="231F20"/>
          <w:spacing w:val="-2"/>
          <w:w w:val="95"/>
          <w:sz w:val="18"/>
        </w:rPr>
        <w:t>Jefferson,</w:t>
      </w:r>
      <w:r>
        <w:rPr>
          <w:color w:val="231F20"/>
          <w:sz w:val="18"/>
        </w:rPr>
        <w:t> </w:t>
      </w:r>
      <w:r>
        <w:rPr>
          <w:i/>
          <w:color w:val="231F20"/>
          <w:spacing w:val="-2"/>
          <w:w w:val="95"/>
          <w:sz w:val="18"/>
        </w:rPr>
        <w:t>Notes</w:t>
      </w:r>
      <w:r>
        <w:rPr>
          <w:i/>
          <w:color w:val="231F20"/>
          <w:spacing w:val="-3"/>
          <w:sz w:val="18"/>
        </w:rPr>
        <w:t> </w:t>
      </w:r>
      <w:r>
        <w:rPr>
          <w:i/>
          <w:color w:val="231F20"/>
          <w:spacing w:val="-2"/>
          <w:w w:val="95"/>
          <w:sz w:val="18"/>
        </w:rPr>
        <w:t>on</w:t>
      </w:r>
      <w:r>
        <w:rPr>
          <w:i/>
          <w:color w:val="231F20"/>
          <w:spacing w:val="-1"/>
          <w:sz w:val="18"/>
        </w:rPr>
        <w:t> </w:t>
      </w:r>
      <w:r>
        <w:rPr>
          <w:i/>
          <w:color w:val="231F20"/>
          <w:spacing w:val="-2"/>
          <w:w w:val="95"/>
          <w:sz w:val="18"/>
        </w:rPr>
        <w:t>the</w:t>
      </w:r>
      <w:r>
        <w:rPr>
          <w:i/>
          <w:color w:val="231F20"/>
          <w:spacing w:val="-3"/>
          <w:sz w:val="18"/>
        </w:rPr>
        <w:t> </w:t>
      </w:r>
      <w:r>
        <w:rPr>
          <w:i/>
          <w:color w:val="231F20"/>
          <w:spacing w:val="-2"/>
          <w:w w:val="95"/>
          <w:sz w:val="18"/>
        </w:rPr>
        <w:t>State</w:t>
      </w:r>
      <w:r>
        <w:rPr>
          <w:i/>
          <w:color w:val="231F20"/>
          <w:spacing w:val="-2"/>
          <w:sz w:val="18"/>
        </w:rPr>
        <w:t> </w:t>
      </w:r>
      <w:r>
        <w:rPr>
          <w:i/>
          <w:color w:val="231F20"/>
          <w:spacing w:val="-2"/>
          <w:w w:val="95"/>
          <w:sz w:val="18"/>
        </w:rPr>
        <w:t>of</w:t>
      </w:r>
      <w:r>
        <w:rPr>
          <w:i/>
          <w:color w:val="231F20"/>
          <w:spacing w:val="-2"/>
          <w:sz w:val="18"/>
        </w:rPr>
        <w:t> </w:t>
      </w:r>
      <w:r>
        <w:rPr>
          <w:i/>
          <w:color w:val="231F20"/>
          <w:spacing w:val="-2"/>
          <w:w w:val="95"/>
          <w:sz w:val="18"/>
        </w:rPr>
        <w:t>Virginia</w:t>
      </w:r>
      <w:r>
        <w:rPr>
          <w:color w:val="231F20"/>
          <w:spacing w:val="-2"/>
          <w:w w:val="95"/>
          <w:sz w:val="18"/>
        </w:rPr>
        <w:t>,</w:t>
      </w:r>
      <w:r>
        <w:rPr>
          <w:color w:val="231F20"/>
          <w:spacing w:val="1"/>
          <w:sz w:val="18"/>
        </w:rPr>
        <w:t> </w:t>
      </w:r>
      <w:r>
        <w:rPr>
          <w:color w:val="231F20"/>
          <w:spacing w:val="-2"/>
          <w:w w:val="95"/>
          <w:sz w:val="18"/>
        </w:rPr>
        <w:t>145–146.</w:t>
      </w:r>
    </w:p>
    <w:p>
      <w:pPr>
        <w:pStyle w:val="ListParagraph"/>
        <w:numPr>
          <w:ilvl w:val="0"/>
          <w:numId w:val="49"/>
        </w:numPr>
        <w:tabs>
          <w:tab w:pos="475" w:val="left" w:leader="none"/>
        </w:tabs>
        <w:spacing w:line="239" w:lineRule="exact" w:before="0" w:after="0"/>
        <w:ind w:left="474" w:right="0" w:hanging="289"/>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5"/>
          <w:w w:val="95"/>
          <w:sz w:val="18"/>
        </w:rPr>
        <w:t>33.</w:t>
      </w:r>
    </w:p>
    <w:p>
      <w:pPr>
        <w:pStyle w:val="ListParagraph"/>
        <w:numPr>
          <w:ilvl w:val="0"/>
          <w:numId w:val="49"/>
        </w:numPr>
        <w:tabs>
          <w:tab w:pos="475" w:val="left" w:leader="none"/>
        </w:tabs>
        <w:spacing w:line="235" w:lineRule="auto" w:before="2" w:after="0"/>
        <w:ind w:left="474" w:right="250" w:hanging="299"/>
        <w:jc w:val="left"/>
        <w:rPr>
          <w:sz w:val="18"/>
        </w:rPr>
      </w:pPr>
      <w:r>
        <w:rPr>
          <w:color w:val="231F20"/>
          <w:w w:val="95"/>
          <w:sz w:val="18"/>
        </w:rPr>
        <w:t>Toni</w:t>
      </w:r>
      <w:r>
        <w:rPr>
          <w:color w:val="231F20"/>
          <w:spacing w:val="-2"/>
          <w:w w:val="95"/>
          <w:sz w:val="18"/>
        </w:rPr>
        <w:t> </w:t>
      </w:r>
      <w:r>
        <w:rPr>
          <w:color w:val="231F20"/>
          <w:w w:val="95"/>
          <w:sz w:val="18"/>
        </w:rPr>
        <w:t>Morrison,</w:t>
      </w:r>
      <w:r>
        <w:rPr>
          <w:color w:val="231F20"/>
          <w:spacing w:val="-2"/>
          <w:w w:val="95"/>
          <w:sz w:val="18"/>
        </w:rPr>
        <w:t> </w:t>
      </w:r>
      <w:r>
        <w:rPr>
          <w:i/>
          <w:color w:val="231F20"/>
          <w:w w:val="95"/>
          <w:sz w:val="18"/>
        </w:rPr>
        <w:t>Playing</w:t>
      </w:r>
      <w:r>
        <w:rPr>
          <w:i/>
          <w:color w:val="231F20"/>
          <w:spacing w:val="-4"/>
          <w:w w:val="95"/>
          <w:sz w:val="18"/>
        </w:rPr>
        <w:t> </w:t>
      </w:r>
      <w:r>
        <w:rPr>
          <w:i/>
          <w:color w:val="231F20"/>
          <w:w w:val="95"/>
          <w:sz w:val="18"/>
        </w:rPr>
        <w:t>in</w:t>
      </w:r>
      <w:r>
        <w:rPr>
          <w:i/>
          <w:color w:val="231F20"/>
          <w:spacing w:val="-4"/>
          <w:w w:val="95"/>
          <w:sz w:val="18"/>
        </w:rPr>
        <w:t> </w:t>
      </w:r>
      <w:r>
        <w:rPr>
          <w:i/>
          <w:color w:val="231F20"/>
          <w:w w:val="95"/>
          <w:sz w:val="18"/>
        </w:rPr>
        <w:t>the</w:t>
      </w:r>
      <w:r>
        <w:rPr>
          <w:i/>
          <w:color w:val="231F20"/>
          <w:spacing w:val="-5"/>
          <w:w w:val="95"/>
          <w:sz w:val="18"/>
        </w:rPr>
        <w:t> </w:t>
      </w:r>
      <w:r>
        <w:rPr>
          <w:i/>
          <w:color w:val="231F20"/>
          <w:w w:val="95"/>
          <w:sz w:val="18"/>
        </w:rPr>
        <w:t>Dark:</w:t>
      </w:r>
      <w:r>
        <w:rPr>
          <w:i/>
          <w:color w:val="231F20"/>
          <w:spacing w:val="-5"/>
          <w:w w:val="95"/>
          <w:sz w:val="18"/>
        </w:rPr>
        <w:t> </w:t>
      </w:r>
      <w:r>
        <w:rPr>
          <w:i/>
          <w:color w:val="231F20"/>
          <w:w w:val="95"/>
          <w:sz w:val="18"/>
        </w:rPr>
        <w:t>Whiteness</w:t>
      </w:r>
      <w:r>
        <w:rPr>
          <w:i/>
          <w:color w:val="231F20"/>
          <w:spacing w:val="-5"/>
          <w:w w:val="95"/>
          <w:sz w:val="18"/>
        </w:rPr>
        <w:t> </w:t>
      </w:r>
      <w:r>
        <w:rPr>
          <w:i/>
          <w:color w:val="231F20"/>
          <w:w w:val="95"/>
          <w:sz w:val="18"/>
        </w:rPr>
        <w:t>and</w:t>
      </w:r>
      <w:r>
        <w:rPr>
          <w:i/>
          <w:color w:val="231F20"/>
          <w:spacing w:val="-5"/>
          <w:w w:val="95"/>
          <w:sz w:val="18"/>
        </w:rPr>
        <w:t> </w:t>
      </w:r>
      <w:r>
        <w:rPr>
          <w:i/>
          <w:color w:val="231F20"/>
          <w:w w:val="95"/>
          <w:sz w:val="18"/>
        </w:rPr>
        <w:t>the</w:t>
      </w:r>
      <w:r>
        <w:rPr>
          <w:i/>
          <w:color w:val="231F20"/>
          <w:spacing w:val="-5"/>
          <w:w w:val="95"/>
          <w:sz w:val="18"/>
        </w:rPr>
        <w:t> </w:t>
      </w:r>
      <w:r>
        <w:rPr>
          <w:i/>
          <w:color w:val="231F20"/>
          <w:w w:val="95"/>
          <w:sz w:val="18"/>
        </w:rPr>
        <w:t>American</w:t>
      </w:r>
      <w:r>
        <w:rPr>
          <w:i/>
          <w:color w:val="231F20"/>
          <w:spacing w:val="-4"/>
          <w:w w:val="95"/>
          <w:sz w:val="18"/>
        </w:rPr>
        <w:t> </w:t>
      </w:r>
      <w:r>
        <w:rPr>
          <w:i/>
          <w:color w:val="231F20"/>
          <w:w w:val="95"/>
          <w:sz w:val="18"/>
        </w:rPr>
        <w:t>Literary</w:t>
      </w:r>
      <w:r>
        <w:rPr>
          <w:i/>
          <w:color w:val="231F20"/>
          <w:spacing w:val="-4"/>
          <w:w w:val="95"/>
          <w:sz w:val="18"/>
        </w:rPr>
        <w:t> </w:t>
      </w:r>
      <w:r>
        <w:rPr>
          <w:i/>
          <w:color w:val="231F20"/>
          <w:w w:val="95"/>
          <w:sz w:val="18"/>
        </w:rPr>
        <w:t>Imagi-</w:t>
      </w:r>
      <w:r>
        <w:rPr>
          <w:i/>
          <w:color w:val="231F20"/>
          <w:w w:val="95"/>
          <w:sz w:val="18"/>
        </w:rPr>
        <w:t> nation</w:t>
      </w:r>
      <w:r>
        <w:rPr>
          <w:i/>
          <w:color w:val="231F20"/>
          <w:spacing w:val="-3"/>
          <w:w w:val="95"/>
          <w:sz w:val="18"/>
        </w:rPr>
        <w:t> </w:t>
      </w:r>
      <w:r>
        <w:rPr>
          <w:color w:val="231F20"/>
          <w:w w:val="95"/>
          <w:sz w:val="18"/>
        </w:rPr>
        <w:t>(Cambridge,</w:t>
      </w:r>
      <w:r>
        <w:rPr>
          <w:color w:val="231F20"/>
          <w:spacing w:val="-3"/>
          <w:w w:val="95"/>
          <w:sz w:val="18"/>
        </w:rPr>
        <w:t> </w:t>
      </w:r>
      <w:r>
        <w:rPr>
          <w:color w:val="231F20"/>
          <w:w w:val="95"/>
          <w:sz w:val="18"/>
        </w:rPr>
        <w:t>MA:</w:t>
      </w:r>
      <w:r>
        <w:rPr>
          <w:color w:val="231F20"/>
          <w:spacing w:val="-3"/>
          <w:w w:val="95"/>
          <w:sz w:val="18"/>
        </w:rPr>
        <w:t> </w:t>
      </w:r>
      <w:r>
        <w:rPr>
          <w:color w:val="231F20"/>
          <w:w w:val="95"/>
          <w:sz w:val="18"/>
        </w:rPr>
        <w:t>Harvard</w:t>
      </w:r>
      <w:r>
        <w:rPr>
          <w:color w:val="231F20"/>
          <w:spacing w:val="-3"/>
          <w:w w:val="95"/>
          <w:sz w:val="18"/>
        </w:rPr>
        <w:t> </w:t>
      </w:r>
      <w:r>
        <w:rPr>
          <w:color w:val="231F20"/>
          <w:w w:val="95"/>
          <w:sz w:val="18"/>
        </w:rPr>
        <w:t>University</w:t>
      </w:r>
      <w:r>
        <w:rPr>
          <w:color w:val="231F20"/>
          <w:spacing w:val="-3"/>
          <w:w w:val="95"/>
          <w:sz w:val="18"/>
        </w:rPr>
        <w:t> </w:t>
      </w:r>
      <w:r>
        <w:rPr>
          <w:color w:val="231F20"/>
          <w:w w:val="95"/>
          <w:sz w:val="18"/>
        </w:rPr>
        <w:t>Press,</w:t>
      </w:r>
      <w:r>
        <w:rPr>
          <w:color w:val="231F20"/>
          <w:spacing w:val="-3"/>
          <w:w w:val="95"/>
          <w:sz w:val="18"/>
        </w:rPr>
        <w:t> </w:t>
      </w:r>
      <w:r>
        <w:rPr>
          <w:color w:val="231F20"/>
          <w:w w:val="95"/>
          <w:sz w:val="18"/>
        </w:rPr>
        <w:t>1992),</w:t>
      </w:r>
      <w:r>
        <w:rPr>
          <w:color w:val="231F20"/>
          <w:spacing w:val="-3"/>
          <w:w w:val="95"/>
          <w:sz w:val="18"/>
        </w:rPr>
        <w:t> </w:t>
      </w:r>
      <w:r>
        <w:rPr>
          <w:color w:val="231F20"/>
          <w:w w:val="95"/>
          <w:sz w:val="18"/>
        </w:rPr>
        <w:t>25.</w:t>
      </w:r>
    </w:p>
    <w:p>
      <w:pPr>
        <w:pStyle w:val="ListParagraph"/>
        <w:numPr>
          <w:ilvl w:val="0"/>
          <w:numId w:val="49"/>
        </w:numPr>
        <w:tabs>
          <w:tab w:pos="476" w:val="left" w:leader="none"/>
        </w:tabs>
        <w:spacing w:line="241" w:lineRule="exact" w:before="0" w:after="0"/>
        <w:ind w:left="475" w:right="0" w:hanging="291"/>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5"/>
          <w:w w:val="95"/>
          <w:sz w:val="18"/>
        </w:rPr>
        <w:t>34.</w:t>
      </w:r>
    </w:p>
    <w:p>
      <w:pPr>
        <w:spacing w:after="0" w:line="241" w:lineRule="exact"/>
        <w:jc w:val="left"/>
        <w:rPr>
          <w:sz w:val="18"/>
        </w:rPr>
        <w:sectPr>
          <w:pgSz w:w="7710" w:h="12270"/>
          <w:pgMar w:header="668" w:footer="0" w:top="1140" w:bottom="280" w:left="620" w:right="640"/>
        </w:sectPr>
      </w:pPr>
    </w:p>
    <w:p>
      <w:pPr>
        <w:spacing w:line="241" w:lineRule="exact" w:before="81"/>
        <w:ind w:left="172" w:right="0" w:firstLine="0"/>
        <w:jc w:val="left"/>
        <w:rPr>
          <w:sz w:val="18"/>
        </w:rPr>
      </w:pPr>
      <w:bookmarkStart w:name="_bookmark281" w:id="294"/>
      <w:bookmarkEnd w:id="294"/>
      <w:r>
        <w:rPr/>
      </w:r>
      <w:r>
        <w:rPr>
          <w:color w:val="231F20"/>
          <w:spacing w:val="-2"/>
          <w:sz w:val="18"/>
        </w:rPr>
        <w:t>96.</w:t>
      </w:r>
      <w:r>
        <w:rPr>
          <w:color w:val="231F20"/>
          <w:spacing w:val="19"/>
          <w:sz w:val="18"/>
        </w:rPr>
        <w:t> </w:t>
      </w:r>
      <w:r>
        <w:rPr>
          <w:color w:val="231F20"/>
          <w:spacing w:val="-2"/>
          <w:sz w:val="18"/>
        </w:rPr>
        <w:t>Ibid.,</w:t>
      </w:r>
      <w:r>
        <w:rPr>
          <w:color w:val="231F20"/>
          <w:spacing w:val="-9"/>
          <w:sz w:val="18"/>
        </w:rPr>
        <w:t> </w:t>
      </w:r>
      <w:r>
        <w:rPr>
          <w:color w:val="231F20"/>
          <w:spacing w:val="-5"/>
          <w:sz w:val="18"/>
        </w:rPr>
        <w:t>34.</w:t>
      </w:r>
    </w:p>
    <w:p>
      <w:pPr>
        <w:pStyle w:val="ListParagraph"/>
        <w:numPr>
          <w:ilvl w:val="0"/>
          <w:numId w:val="50"/>
        </w:numPr>
        <w:tabs>
          <w:tab w:pos="473" w:val="left" w:leader="none"/>
        </w:tabs>
        <w:spacing w:line="239" w:lineRule="exact" w:before="0" w:after="0"/>
        <w:ind w:left="472" w:right="0" w:hanging="294"/>
        <w:jc w:val="left"/>
        <w:rPr>
          <w:sz w:val="18"/>
        </w:rPr>
      </w:pPr>
      <w:r>
        <w:rPr>
          <w:color w:val="231F20"/>
          <w:spacing w:val="-2"/>
          <w:w w:val="90"/>
          <w:sz w:val="18"/>
        </w:rPr>
        <w:t>Garfield,</w:t>
      </w:r>
      <w:r>
        <w:rPr>
          <w:color w:val="231F20"/>
          <w:sz w:val="18"/>
        </w:rPr>
        <w:t> </w:t>
      </w:r>
      <w:r>
        <w:rPr>
          <w:color w:val="231F20"/>
          <w:spacing w:val="-2"/>
          <w:w w:val="90"/>
          <w:sz w:val="18"/>
        </w:rPr>
        <w:t>“Earwitness,”</w:t>
      </w:r>
      <w:r>
        <w:rPr>
          <w:color w:val="231F20"/>
          <w:sz w:val="18"/>
        </w:rPr>
        <w:t> </w:t>
      </w:r>
      <w:r>
        <w:rPr>
          <w:color w:val="231F20"/>
          <w:spacing w:val="-4"/>
          <w:w w:val="90"/>
          <w:sz w:val="18"/>
        </w:rPr>
        <w:t>115.</w:t>
      </w:r>
    </w:p>
    <w:p>
      <w:pPr>
        <w:pStyle w:val="ListParagraph"/>
        <w:numPr>
          <w:ilvl w:val="0"/>
          <w:numId w:val="50"/>
        </w:numPr>
        <w:tabs>
          <w:tab w:pos="473" w:val="left" w:leader="none"/>
        </w:tabs>
        <w:spacing w:line="239" w:lineRule="exact" w:before="0" w:after="0"/>
        <w:ind w:left="472" w:right="0" w:hanging="296"/>
        <w:jc w:val="left"/>
        <w:rPr>
          <w:sz w:val="18"/>
        </w:rPr>
      </w:pPr>
      <w:r>
        <w:rPr>
          <w:color w:val="231F20"/>
          <w:spacing w:val="-2"/>
          <w:sz w:val="18"/>
        </w:rPr>
        <w:t>Ibid.</w:t>
      </w:r>
    </w:p>
    <w:p>
      <w:pPr>
        <w:spacing w:line="239" w:lineRule="exact" w:before="0"/>
        <w:ind w:left="174" w:right="0" w:firstLine="0"/>
        <w:jc w:val="left"/>
        <w:rPr>
          <w:sz w:val="18"/>
        </w:rPr>
      </w:pPr>
      <w:r>
        <w:rPr>
          <w:color w:val="231F20"/>
          <w:spacing w:val="-2"/>
          <w:sz w:val="18"/>
        </w:rPr>
        <w:t>99.</w:t>
      </w:r>
      <w:r>
        <w:rPr>
          <w:color w:val="231F20"/>
          <w:spacing w:val="18"/>
          <w:sz w:val="18"/>
        </w:rPr>
        <w:t> </w:t>
      </w:r>
      <w:r>
        <w:rPr>
          <w:color w:val="231F20"/>
          <w:spacing w:val="-2"/>
          <w:sz w:val="18"/>
        </w:rPr>
        <w:t>Ibid.,</w:t>
      </w:r>
      <w:r>
        <w:rPr>
          <w:color w:val="231F20"/>
          <w:spacing w:val="-10"/>
          <w:sz w:val="18"/>
        </w:rPr>
        <w:t> </w:t>
      </w:r>
      <w:r>
        <w:rPr>
          <w:color w:val="231F20"/>
          <w:spacing w:val="-4"/>
          <w:sz w:val="18"/>
        </w:rPr>
        <w:t>114.</w:t>
      </w:r>
    </w:p>
    <w:p>
      <w:pPr>
        <w:pStyle w:val="ListParagraph"/>
        <w:numPr>
          <w:ilvl w:val="0"/>
          <w:numId w:val="51"/>
        </w:numPr>
        <w:tabs>
          <w:tab w:pos="473" w:val="left" w:leader="none"/>
        </w:tabs>
        <w:spacing w:line="239" w:lineRule="exact" w:before="0" w:after="0"/>
        <w:ind w:left="472" w:right="0" w:hanging="360"/>
        <w:jc w:val="left"/>
        <w:rPr>
          <w:sz w:val="18"/>
        </w:rPr>
      </w:pPr>
      <w:r>
        <w:rPr>
          <w:color w:val="231F20"/>
          <w:spacing w:val="-2"/>
          <w:w w:val="95"/>
          <w:sz w:val="18"/>
        </w:rPr>
        <w:t>Painter,</w:t>
      </w:r>
      <w:r>
        <w:rPr>
          <w:color w:val="231F20"/>
          <w:spacing w:val="-3"/>
          <w:w w:val="95"/>
          <w:sz w:val="18"/>
        </w:rPr>
        <w:t> </w:t>
      </w:r>
      <w:r>
        <w:rPr>
          <w:i/>
          <w:color w:val="231F20"/>
          <w:spacing w:val="-2"/>
          <w:w w:val="95"/>
          <w:sz w:val="18"/>
        </w:rPr>
        <w:t>Sojourner</w:t>
      </w:r>
      <w:r>
        <w:rPr>
          <w:i/>
          <w:color w:val="231F20"/>
          <w:spacing w:val="-4"/>
          <w:w w:val="95"/>
          <w:sz w:val="18"/>
        </w:rPr>
        <w:t> </w:t>
      </w:r>
      <w:r>
        <w:rPr>
          <w:i/>
          <w:color w:val="231F20"/>
          <w:spacing w:val="-2"/>
          <w:w w:val="95"/>
          <w:sz w:val="18"/>
        </w:rPr>
        <w:t>Truth</w:t>
      </w:r>
      <w:r>
        <w:rPr>
          <w:color w:val="231F20"/>
          <w:spacing w:val="-2"/>
          <w:w w:val="95"/>
          <w:sz w:val="18"/>
        </w:rPr>
        <w:t>,</w:t>
      </w:r>
      <w:r>
        <w:rPr>
          <w:color w:val="231F20"/>
          <w:spacing w:val="-4"/>
          <w:sz w:val="18"/>
        </w:rPr>
        <w:t> </w:t>
      </w:r>
      <w:r>
        <w:rPr>
          <w:color w:val="231F20"/>
          <w:spacing w:val="-5"/>
          <w:w w:val="95"/>
          <w:sz w:val="18"/>
        </w:rPr>
        <w:t>16.</w:t>
      </w:r>
    </w:p>
    <w:p>
      <w:pPr>
        <w:pStyle w:val="ListParagraph"/>
        <w:numPr>
          <w:ilvl w:val="0"/>
          <w:numId w:val="51"/>
        </w:numPr>
        <w:tabs>
          <w:tab w:pos="473" w:val="left" w:leader="none"/>
        </w:tabs>
        <w:spacing w:line="239" w:lineRule="exact" w:before="0" w:after="0"/>
        <w:ind w:left="472" w:right="0" w:hanging="333"/>
        <w:jc w:val="left"/>
        <w:rPr>
          <w:sz w:val="18"/>
        </w:rPr>
      </w:pPr>
      <w:r>
        <w:rPr>
          <w:color w:val="231F20"/>
          <w:w w:val="95"/>
          <w:sz w:val="18"/>
        </w:rPr>
        <w:t>Morrison,</w:t>
      </w:r>
      <w:r>
        <w:rPr>
          <w:color w:val="231F20"/>
          <w:spacing w:val="-8"/>
          <w:w w:val="95"/>
          <w:sz w:val="18"/>
        </w:rPr>
        <w:t> </w:t>
      </w:r>
      <w:r>
        <w:rPr>
          <w:i/>
          <w:color w:val="231F20"/>
          <w:w w:val="95"/>
          <w:sz w:val="18"/>
        </w:rPr>
        <w:t>Playing</w:t>
      </w:r>
      <w:r>
        <w:rPr>
          <w:i/>
          <w:color w:val="231F20"/>
          <w:spacing w:val="-8"/>
          <w:w w:val="95"/>
          <w:sz w:val="18"/>
        </w:rPr>
        <w:t> </w:t>
      </w:r>
      <w:r>
        <w:rPr>
          <w:i/>
          <w:color w:val="231F20"/>
          <w:w w:val="95"/>
          <w:sz w:val="18"/>
        </w:rPr>
        <w:t>in</w:t>
      </w:r>
      <w:r>
        <w:rPr>
          <w:i/>
          <w:color w:val="231F20"/>
          <w:spacing w:val="-9"/>
          <w:w w:val="95"/>
          <w:sz w:val="18"/>
        </w:rPr>
        <w:t> </w:t>
      </w:r>
      <w:r>
        <w:rPr>
          <w:i/>
          <w:color w:val="231F20"/>
          <w:w w:val="95"/>
          <w:sz w:val="18"/>
        </w:rPr>
        <w:t>the</w:t>
      </w:r>
      <w:r>
        <w:rPr>
          <w:i/>
          <w:color w:val="231F20"/>
          <w:spacing w:val="-8"/>
          <w:w w:val="95"/>
          <w:sz w:val="18"/>
        </w:rPr>
        <w:t> </w:t>
      </w:r>
      <w:r>
        <w:rPr>
          <w:i/>
          <w:color w:val="231F20"/>
          <w:w w:val="95"/>
          <w:sz w:val="18"/>
        </w:rPr>
        <w:t>Dark</w:t>
      </w:r>
      <w:r>
        <w:rPr>
          <w:color w:val="231F20"/>
          <w:w w:val="95"/>
          <w:sz w:val="18"/>
        </w:rPr>
        <w:t>,</w:t>
      </w:r>
      <w:r>
        <w:rPr>
          <w:color w:val="231F20"/>
          <w:spacing w:val="-7"/>
          <w:w w:val="95"/>
          <w:sz w:val="18"/>
        </w:rPr>
        <w:t> </w:t>
      </w:r>
      <w:r>
        <w:rPr>
          <w:color w:val="231F20"/>
          <w:spacing w:val="-5"/>
          <w:w w:val="95"/>
          <w:sz w:val="18"/>
        </w:rPr>
        <w:t>25</w:t>
      </w:r>
    </w:p>
    <w:p>
      <w:pPr>
        <w:pStyle w:val="ListParagraph"/>
        <w:numPr>
          <w:ilvl w:val="0"/>
          <w:numId w:val="51"/>
        </w:numPr>
        <w:tabs>
          <w:tab w:pos="472" w:val="left" w:leader="none"/>
        </w:tabs>
        <w:spacing w:line="239" w:lineRule="exact" w:before="0" w:after="0"/>
        <w:ind w:left="471" w:right="0" w:hanging="352"/>
        <w:jc w:val="left"/>
        <w:rPr>
          <w:sz w:val="18"/>
        </w:rPr>
      </w:pPr>
      <w:r>
        <w:rPr>
          <w:color w:val="231F20"/>
          <w:spacing w:val="-2"/>
          <w:sz w:val="18"/>
        </w:rPr>
        <w:t>Ibid.</w:t>
      </w:r>
    </w:p>
    <w:p>
      <w:pPr>
        <w:pStyle w:val="ListParagraph"/>
        <w:numPr>
          <w:ilvl w:val="0"/>
          <w:numId w:val="51"/>
        </w:numPr>
        <w:tabs>
          <w:tab w:pos="472" w:val="left" w:leader="none"/>
        </w:tabs>
        <w:spacing w:line="239" w:lineRule="exact" w:before="0" w:after="0"/>
        <w:ind w:left="471" w:right="0" w:hanging="352"/>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7"/>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5"/>
          <w:w w:val="95"/>
          <w:sz w:val="18"/>
        </w:rPr>
        <w:t> 38.</w:t>
      </w:r>
    </w:p>
    <w:p>
      <w:pPr>
        <w:spacing w:line="239" w:lineRule="exact" w:before="0"/>
        <w:ind w:left="113" w:right="0" w:firstLine="0"/>
        <w:jc w:val="left"/>
        <w:rPr>
          <w:sz w:val="18"/>
        </w:rPr>
      </w:pPr>
      <w:r>
        <w:rPr>
          <w:color w:val="231F20"/>
          <w:w w:val="95"/>
          <w:sz w:val="18"/>
        </w:rPr>
        <w:t>104.</w:t>
      </w:r>
      <w:r>
        <w:rPr>
          <w:color w:val="231F20"/>
          <w:spacing w:val="3"/>
          <w:sz w:val="18"/>
        </w:rPr>
        <w:t> </w:t>
      </w:r>
      <w:r>
        <w:rPr>
          <w:color w:val="231F20"/>
          <w:w w:val="95"/>
          <w:sz w:val="18"/>
        </w:rPr>
        <w:t>Ibid.,</w:t>
      </w:r>
      <w:r>
        <w:rPr>
          <w:color w:val="231F20"/>
          <w:spacing w:val="-9"/>
          <w:w w:val="95"/>
          <w:sz w:val="18"/>
        </w:rPr>
        <w:t> </w:t>
      </w:r>
      <w:r>
        <w:rPr>
          <w:color w:val="231F20"/>
          <w:spacing w:val="-5"/>
          <w:w w:val="95"/>
          <w:sz w:val="18"/>
        </w:rPr>
        <w:t>12.</w:t>
      </w:r>
    </w:p>
    <w:p>
      <w:pPr>
        <w:spacing w:line="239" w:lineRule="exact" w:before="0"/>
        <w:ind w:left="120" w:right="0" w:firstLine="0"/>
        <w:jc w:val="left"/>
        <w:rPr>
          <w:sz w:val="18"/>
        </w:rPr>
      </w:pPr>
      <w:r>
        <w:rPr>
          <w:color w:val="231F20"/>
          <w:spacing w:val="-2"/>
          <w:w w:val="95"/>
          <w:sz w:val="18"/>
        </w:rPr>
        <w:t>105.</w:t>
      </w:r>
      <w:r>
        <w:rPr>
          <w:color w:val="231F20"/>
          <w:spacing w:val="11"/>
          <w:sz w:val="18"/>
        </w:rPr>
        <w:t> </w:t>
      </w:r>
      <w:r>
        <w:rPr>
          <w:color w:val="231F20"/>
          <w:spacing w:val="-2"/>
          <w:sz w:val="18"/>
        </w:rPr>
        <w:t>Ibid.</w:t>
      </w:r>
    </w:p>
    <w:p>
      <w:pPr>
        <w:spacing w:line="239" w:lineRule="exact" w:before="0"/>
        <w:ind w:left="113" w:right="0" w:firstLine="0"/>
        <w:jc w:val="left"/>
        <w:rPr>
          <w:sz w:val="18"/>
        </w:rPr>
      </w:pPr>
      <w:r>
        <w:rPr>
          <w:color w:val="231F20"/>
          <w:w w:val="95"/>
          <w:sz w:val="18"/>
        </w:rPr>
        <w:t>106.</w:t>
      </w:r>
      <w:r>
        <w:rPr>
          <w:color w:val="231F20"/>
          <w:spacing w:val="4"/>
          <w:sz w:val="18"/>
        </w:rPr>
        <w:t> </w:t>
      </w:r>
      <w:r>
        <w:rPr>
          <w:color w:val="231F20"/>
          <w:w w:val="95"/>
          <w:sz w:val="18"/>
        </w:rPr>
        <w:t>Ibid.,</w:t>
      </w:r>
      <w:r>
        <w:rPr>
          <w:color w:val="231F20"/>
          <w:spacing w:val="-9"/>
          <w:w w:val="95"/>
          <w:sz w:val="18"/>
        </w:rPr>
        <w:t> </w:t>
      </w:r>
      <w:r>
        <w:rPr>
          <w:color w:val="231F20"/>
          <w:spacing w:val="-5"/>
          <w:w w:val="95"/>
          <w:sz w:val="18"/>
        </w:rPr>
        <w:t>34.</w:t>
      </w:r>
    </w:p>
    <w:p>
      <w:pPr>
        <w:pStyle w:val="ListParagraph"/>
        <w:numPr>
          <w:ilvl w:val="0"/>
          <w:numId w:val="52"/>
        </w:numPr>
        <w:tabs>
          <w:tab w:pos="473" w:val="left" w:leader="none"/>
        </w:tabs>
        <w:spacing w:line="239" w:lineRule="exact" w:before="0" w:after="0"/>
        <w:ind w:left="472" w:right="0" w:hanging="355"/>
        <w:jc w:val="left"/>
        <w:rPr>
          <w:sz w:val="18"/>
        </w:rPr>
      </w:pPr>
      <w:r>
        <w:rPr>
          <w:color w:val="231F20"/>
          <w:spacing w:val="-2"/>
          <w:sz w:val="18"/>
        </w:rPr>
        <w:t>Ibid.</w:t>
      </w:r>
    </w:p>
    <w:p>
      <w:pPr>
        <w:pStyle w:val="ListParagraph"/>
        <w:numPr>
          <w:ilvl w:val="0"/>
          <w:numId w:val="52"/>
        </w:numPr>
        <w:tabs>
          <w:tab w:pos="473" w:val="left" w:leader="none"/>
        </w:tabs>
        <w:spacing w:line="235" w:lineRule="auto" w:before="2" w:after="0"/>
        <w:ind w:left="472" w:right="324" w:hanging="357"/>
        <w:jc w:val="left"/>
        <w:rPr>
          <w:sz w:val="18"/>
        </w:rPr>
      </w:pPr>
      <w:r>
        <w:rPr>
          <w:color w:val="231F20"/>
          <w:spacing w:val="-2"/>
          <w:w w:val="95"/>
          <w:sz w:val="18"/>
        </w:rPr>
        <w:t>Moses</w:t>
      </w:r>
      <w:r>
        <w:rPr>
          <w:color w:val="231F20"/>
          <w:spacing w:val="-4"/>
          <w:w w:val="95"/>
          <w:sz w:val="18"/>
        </w:rPr>
        <w:t> </w:t>
      </w:r>
      <w:r>
        <w:rPr>
          <w:color w:val="231F20"/>
          <w:spacing w:val="-2"/>
          <w:w w:val="95"/>
          <w:sz w:val="18"/>
        </w:rPr>
        <w:t>Roper,</w:t>
      </w:r>
      <w:r>
        <w:rPr>
          <w:color w:val="231F20"/>
          <w:spacing w:val="-4"/>
          <w:w w:val="95"/>
          <w:sz w:val="18"/>
        </w:rPr>
        <w:t> </w:t>
      </w:r>
      <w:r>
        <w:rPr>
          <w:i/>
          <w:color w:val="231F20"/>
          <w:spacing w:val="-2"/>
          <w:w w:val="95"/>
          <w:sz w:val="18"/>
        </w:rPr>
        <w:t>Narrative</w:t>
      </w:r>
      <w:r>
        <w:rPr>
          <w:i/>
          <w:color w:val="231F20"/>
          <w:spacing w:val="-6"/>
          <w:w w:val="95"/>
          <w:sz w:val="18"/>
        </w:rPr>
        <w:t> </w:t>
      </w:r>
      <w:r>
        <w:rPr>
          <w:i/>
          <w:color w:val="231F20"/>
          <w:spacing w:val="-2"/>
          <w:w w:val="95"/>
          <w:sz w:val="18"/>
        </w:rPr>
        <w:t>of</w:t>
      </w:r>
      <w:r>
        <w:rPr>
          <w:i/>
          <w:color w:val="231F20"/>
          <w:spacing w:val="-6"/>
          <w:w w:val="95"/>
          <w:sz w:val="18"/>
        </w:rPr>
        <w:t> </w:t>
      </w:r>
      <w:r>
        <w:rPr>
          <w:i/>
          <w:color w:val="231F20"/>
          <w:spacing w:val="-2"/>
          <w:w w:val="95"/>
          <w:sz w:val="18"/>
        </w:rPr>
        <w:t>My</w:t>
      </w:r>
      <w:r>
        <w:rPr>
          <w:i/>
          <w:color w:val="231F20"/>
          <w:spacing w:val="-6"/>
          <w:w w:val="95"/>
          <w:sz w:val="18"/>
        </w:rPr>
        <w:t> </w:t>
      </w:r>
      <w:r>
        <w:rPr>
          <w:i/>
          <w:color w:val="231F20"/>
          <w:spacing w:val="-2"/>
          <w:w w:val="95"/>
          <w:sz w:val="18"/>
        </w:rPr>
        <w:t>Escape</w:t>
      </w:r>
      <w:r>
        <w:rPr>
          <w:i/>
          <w:color w:val="231F20"/>
          <w:spacing w:val="-6"/>
          <w:w w:val="95"/>
          <w:sz w:val="18"/>
        </w:rPr>
        <w:t> </w:t>
      </w:r>
      <w:r>
        <w:rPr>
          <w:i/>
          <w:color w:val="231F20"/>
          <w:spacing w:val="-2"/>
          <w:w w:val="95"/>
          <w:sz w:val="18"/>
        </w:rPr>
        <w:t>from</w:t>
      </w:r>
      <w:r>
        <w:rPr>
          <w:i/>
          <w:color w:val="231F20"/>
          <w:spacing w:val="-6"/>
          <w:w w:val="95"/>
          <w:sz w:val="18"/>
        </w:rPr>
        <w:t> </w:t>
      </w:r>
      <w:r>
        <w:rPr>
          <w:i/>
          <w:color w:val="231F20"/>
          <w:spacing w:val="-2"/>
          <w:w w:val="95"/>
          <w:sz w:val="18"/>
        </w:rPr>
        <w:t>Slavery</w:t>
      </w:r>
      <w:r>
        <w:rPr>
          <w:i/>
          <w:color w:val="231F20"/>
          <w:spacing w:val="-4"/>
          <w:w w:val="95"/>
          <w:sz w:val="18"/>
        </w:rPr>
        <w:t> </w:t>
      </w:r>
      <w:r>
        <w:rPr>
          <w:color w:val="231F20"/>
          <w:spacing w:val="-2"/>
          <w:w w:val="95"/>
          <w:sz w:val="18"/>
        </w:rPr>
        <w:t>(1838;</w:t>
      </w:r>
      <w:r>
        <w:rPr>
          <w:color w:val="231F20"/>
          <w:spacing w:val="-4"/>
          <w:w w:val="95"/>
          <w:sz w:val="18"/>
        </w:rPr>
        <w:t> </w:t>
      </w:r>
      <w:r>
        <w:rPr>
          <w:color w:val="231F20"/>
          <w:spacing w:val="-2"/>
          <w:w w:val="95"/>
          <w:sz w:val="18"/>
        </w:rPr>
        <w:t>repr.,</w:t>
      </w:r>
      <w:r>
        <w:rPr>
          <w:color w:val="231F20"/>
          <w:spacing w:val="-4"/>
          <w:w w:val="95"/>
          <w:sz w:val="18"/>
        </w:rPr>
        <w:t> </w:t>
      </w:r>
      <w:r>
        <w:rPr>
          <w:color w:val="231F20"/>
          <w:spacing w:val="-2"/>
          <w:w w:val="95"/>
          <w:sz w:val="18"/>
        </w:rPr>
        <w:t>Mineola:</w:t>
      </w:r>
      <w:r>
        <w:rPr>
          <w:color w:val="231F20"/>
          <w:spacing w:val="-4"/>
          <w:w w:val="95"/>
          <w:sz w:val="18"/>
        </w:rPr>
        <w:t> </w:t>
      </w:r>
      <w:r>
        <w:rPr>
          <w:color w:val="231F20"/>
          <w:spacing w:val="-2"/>
          <w:w w:val="95"/>
          <w:sz w:val="18"/>
        </w:rPr>
        <w:t>Dover </w:t>
      </w:r>
      <w:r>
        <w:rPr>
          <w:color w:val="231F20"/>
          <w:sz w:val="18"/>
        </w:rPr>
        <w:t>Publications Inc., 2003), 1.</w:t>
      </w:r>
    </w:p>
    <w:p>
      <w:pPr>
        <w:pStyle w:val="ListParagraph"/>
        <w:numPr>
          <w:ilvl w:val="0"/>
          <w:numId w:val="52"/>
        </w:numPr>
        <w:tabs>
          <w:tab w:pos="473" w:val="left" w:leader="none"/>
        </w:tabs>
        <w:spacing w:line="239" w:lineRule="exact" w:before="0" w:after="0"/>
        <w:ind w:left="472" w:right="0" w:hanging="359"/>
        <w:jc w:val="left"/>
        <w:rPr>
          <w:sz w:val="18"/>
        </w:rPr>
      </w:pPr>
      <w:r>
        <w:rPr>
          <w:color w:val="231F20"/>
          <w:w w:val="90"/>
          <w:sz w:val="18"/>
        </w:rPr>
        <w:t>Douglass,</w:t>
      </w:r>
      <w:r>
        <w:rPr>
          <w:color w:val="231F20"/>
          <w:spacing w:val="4"/>
          <w:sz w:val="18"/>
        </w:rPr>
        <w:t> </w:t>
      </w:r>
      <w:r>
        <w:rPr>
          <w:i/>
          <w:color w:val="231F20"/>
          <w:w w:val="90"/>
          <w:sz w:val="18"/>
        </w:rPr>
        <w:t>Narrative</w:t>
      </w:r>
      <w:r>
        <w:rPr>
          <w:i/>
          <w:color w:val="231F20"/>
          <w:spacing w:val="3"/>
          <w:sz w:val="18"/>
        </w:rPr>
        <w:t> </w:t>
      </w:r>
      <w:r>
        <w:rPr>
          <w:i/>
          <w:color w:val="231F20"/>
          <w:w w:val="90"/>
          <w:sz w:val="18"/>
        </w:rPr>
        <w:t>of</w:t>
      </w:r>
      <w:r>
        <w:rPr>
          <w:i/>
          <w:color w:val="231F20"/>
          <w:spacing w:val="2"/>
          <w:sz w:val="18"/>
        </w:rPr>
        <w:t> </w:t>
      </w:r>
      <w:r>
        <w:rPr>
          <w:i/>
          <w:color w:val="231F20"/>
          <w:w w:val="90"/>
          <w:sz w:val="18"/>
        </w:rPr>
        <w:t>the</w:t>
      </w:r>
      <w:r>
        <w:rPr>
          <w:i/>
          <w:color w:val="231F20"/>
          <w:spacing w:val="2"/>
          <w:sz w:val="18"/>
        </w:rPr>
        <w:t> </w:t>
      </w:r>
      <w:r>
        <w:rPr>
          <w:i/>
          <w:color w:val="231F20"/>
          <w:w w:val="90"/>
          <w:sz w:val="18"/>
        </w:rPr>
        <w:t>Life</w:t>
      </w:r>
      <w:r>
        <w:rPr>
          <w:color w:val="231F20"/>
          <w:w w:val="90"/>
          <w:sz w:val="18"/>
        </w:rPr>
        <w:t>,</w:t>
      </w:r>
      <w:r>
        <w:rPr>
          <w:color w:val="231F20"/>
          <w:spacing w:val="5"/>
          <w:sz w:val="18"/>
        </w:rPr>
        <w:t> </w:t>
      </w:r>
      <w:r>
        <w:rPr>
          <w:color w:val="231F20"/>
          <w:w w:val="90"/>
          <w:sz w:val="18"/>
        </w:rPr>
        <w:t>especially</w:t>
      </w:r>
      <w:r>
        <w:rPr>
          <w:color w:val="231F20"/>
          <w:spacing w:val="5"/>
          <w:sz w:val="18"/>
        </w:rPr>
        <w:t> </w:t>
      </w:r>
      <w:r>
        <w:rPr>
          <w:color w:val="231F20"/>
          <w:w w:val="90"/>
          <w:sz w:val="18"/>
        </w:rPr>
        <w:t>chapter</w:t>
      </w:r>
      <w:r>
        <w:rPr>
          <w:color w:val="231F20"/>
          <w:spacing w:val="4"/>
          <w:sz w:val="18"/>
        </w:rPr>
        <w:t> </w:t>
      </w:r>
      <w:r>
        <w:rPr>
          <w:color w:val="231F20"/>
          <w:spacing w:val="-5"/>
          <w:w w:val="90"/>
          <w:sz w:val="18"/>
        </w:rPr>
        <w:t>1.</w:t>
      </w:r>
    </w:p>
    <w:p>
      <w:pPr>
        <w:pStyle w:val="ListParagraph"/>
        <w:numPr>
          <w:ilvl w:val="0"/>
          <w:numId w:val="52"/>
        </w:numPr>
        <w:tabs>
          <w:tab w:pos="472" w:val="left" w:leader="none"/>
        </w:tabs>
        <w:spacing w:line="239" w:lineRule="exact" w:before="0" w:after="0"/>
        <w:ind w:left="471" w:right="0" w:hanging="332"/>
        <w:jc w:val="left"/>
        <w:rPr>
          <w:sz w:val="18"/>
        </w:rPr>
      </w:pPr>
      <w:r>
        <w:rPr>
          <w:color w:val="231F20"/>
          <w:spacing w:val="-4"/>
          <w:w w:val="95"/>
          <w:sz w:val="18"/>
        </w:rPr>
        <w:t>White,</w:t>
      </w:r>
      <w:r>
        <w:rPr>
          <w:color w:val="231F20"/>
          <w:spacing w:val="-2"/>
          <w:sz w:val="18"/>
        </w:rPr>
        <w:t> </w:t>
      </w:r>
      <w:r>
        <w:rPr>
          <w:i/>
          <w:color w:val="231F20"/>
          <w:spacing w:val="-4"/>
          <w:w w:val="95"/>
          <w:sz w:val="18"/>
        </w:rPr>
        <w:t>Ar’n’t</w:t>
      </w:r>
      <w:r>
        <w:rPr>
          <w:i/>
          <w:color w:val="231F20"/>
          <w:spacing w:val="-2"/>
          <w:sz w:val="18"/>
        </w:rPr>
        <w:t> </w:t>
      </w:r>
      <w:r>
        <w:rPr>
          <w:i/>
          <w:color w:val="231F20"/>
          <w:spacing w:val="-4"/>
          <w:w w:val="95"/>
          <w:sz w:val="18"/>
        </w:rPr>
        <w:t>I</w:t>
      </w:r>
      <w:r>
        <w:rPr>
          <w:i/>
          <w:color w:val="231F20"/>
          <w:spacing w:val="-3"/>
          <w:sz w:val="18"/>
        </w:rPr>
        <w:t> </w:t>
      </w:r>
      <w:r>
        <w:rPr>
          <w:i/>
          <w:color w:val="231F20"/>
          <w:spacing w:val="-4"/>
          <w:w w:val="95"/>
          <w:sz w:val="18"/>
        </w:rPr>
        <w:t>a</w:t>
      </w:r>
      <w:r>
        <w:rPr>
          <w:i/>
          <w:color w:val="231F20"/>
          <w:spacing w:val="-2"/>
          <w:sz w:val="18"/>
        </w:rPr>
        <w:t> </w:t>
      </w:r>
      <w:r>
        <w:rPr>
          <w:i/>
          <w:color w:val="231F20"/>
          <w:spacing w:val="-4"/>
          <w:w w:val="95"/>
          <w:sz w:val="18"/>
        </w:rPr>
        <w:t>Woman?</w:t>
      </w:r>
      <w:r>
        <w:rPr>
          <w:color w:val="231F20"/>
          <w:spacing w:val="-4"/>
          <w:w w:val="95"/>
          <w:sz w:val="18"/>
        </w:rPr>
        <w:t>,</w:t>
      </w:r>
      <w:r>
        <w:rPr>
          <w:color w:val="231F20"/>
          <w:sz w:val="18"/>
        </w:rPr>
        <w:t> </w:t>
      </w:r>
      <w:r>
        <w:rPr>
          <w:color w:val="231F20"/>
          <w:spacing w:val="-5"/>
          <w:w w:val="95"/>
          <w:sz w:val="18"/>
        </w:rPr>
        <w:t>47.</w:t>
      </w:r>
    </w:p>
    <w:p>
      <w:pPr>
        <w:pStyle w:val="ListParagraph"/>
        <w:numPr>
          <w:ilvl w:val="0"/>
          <w:numId w:val="52"/>
        </w:numPr>
        <w:tabs>
          <w:tab w:pos="473" w:val="left" w:leader="none"/>
        </w:tabs>
        <w:spacing w:line="239" w:lineRule="exact" w:before="0" w:after="0"/>
        <w:ind w:left="472" w:right="0" w:hanging="304"/>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7"/>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6"/>
          <w:w w:val="95"/>
          <w:sz w:val="18"/>
        </w:rPr>
        <w:t> </w:t>
      </w:r>
      <w:r>
        <w:rPr>
          <w:color w:val="231F20"/>
          <w:spacing w:val="-5"/>
          <w:w w:val="95"/>
          <w:sz w:val="18"/>
        </w:rPr>
        <w:t>65.</w:t>
      </w:r>
    </w:p>
    <w:p>
      <w:pPr>
        <w:pStyle w:val="ListParagraph"/>
        <w:numPr>
          <w:ilvl w:val="0"/>
          <w:numId w:val="52"/>
        </w:numPr>
        <w:tabs>
          <w:tab w:pos="473" w:val="left" w:leader="none"/>
        </w:tabs>
        <w:spacing w:line="235" w:lineRule="auto" w:before="2" w:after="0"/>
        <w:ind w:left="473" w:right="168" w:hanging="328"/>
        <w:jc w:val="left"/>
        <w:rPr>
          <w:sz w:val="18"/>
        </w:rPr>
      </w:pPr>
      <w:r>
        <w:rPr>
          <w:color w:val="231F20"/>
          <w:spacing w:val="-2"/>
          <w:sz w:val="18"/>
        </w:rPr>
        <w:t>Elizabeth</w:t>
      </w:r>
      <w:r>
        <w:rPr>
          <w:color w:val="231F20"/>
          <w:spacing w:val="-4"/>
          <w:sz w:val="18"/>
        </w:rPr>
        <w:t> </w:t>
      </w:r>
      <w:r>
        <w:rPr>
          <w:color w:val="231F20"/>
          <w:spacing w:val="-2"/>
          <w:sz w:val="18"/>
        </w:rPr>
        <w:t>Fox-Genovese,</w:t>
      </w:r>
      <w:r>
        <w:rPr>
          <w:color w:val="231F20"/>
          <w:spacing w:val="-4"/>
          <w:sz w:val="18"/>
        </w:rPr>
        <w:t> </w:t>
      </w:r>
      <w:r>
        <w:rPr>
          <w:i/>
          <w:color w:val="231F20"/>
          <w:spacing w:val="-2"/>
          <w:sz w:val="18"/>
        </w:rPr>
        <w:t>Within</w:t>
      </w:r>
      <w:r>
        <w:rPr>
          <w:i/>
          <w:color w:val="231F20"/>
          <w:spacing w:val="-6"/>
          <w:sz w:val="18"/>
        </w:rPr>
        <w:t> </w:t>
      </w:r>
      <w:r>
        <w:rPr>
          <w:i/>
          <w:color w:val="231F20"/>
          <w:spacing w:val="-2"/>
          <w:sz w:val="18"/>
        </w:rPr>
        <w:t>the</w:t>
      </w:r>
      <w:r>
        <w:rPr>
          <w:i/>
          <w:color w:val="231F20"/>
          <w:spacing w:val="-6"/>
          <w:sz w:val="18"/>
        </w:rPr>
        <w:t> </w:t>
      </w:r>
      <w:r>
        <w:rPr>
          <w:i/>
          <w:color w:val="231F20"/>
          <w:spacing w:val="-2"/>
          <w:sz w:val="18"/>
        </w:rPr>
        <w:t>Plantation</w:t>
      </w:r>
      <w:r>
        <w:rPr>
          <w:i/>
          <w:color w:val="231F20"/>
          <w:spacing w:val="-6"/>
          <w:sz w:val="18"/>
        </w:rPr>
        <w:t> </w:t>
      </w:r>
      <w:r>
        <w:rPr>
          <w:i/>
          <w:color w:val="231F20"/>
          <w:spacing w:val="-2"/>
          <w:sz w:val="18"/>
        </w:rPr>
        <w:t>Household:</w:t>
      </w:r>
      <w:r>
        <w:rPr>
          <w:i/>
          <w:color w:val="231F20"/>
          <w:spacing w:val="-6"/>
          <w:sz w:val="18"/>
        </w:rPr>
        <w:t> </w:t>
      </w:r>
      <w:r>
        <w:rPr>
          <w:i/>
          <w:color w:val="231F20"/>
          <w:spacing w:val="-2"/>
          <w:sz w:val="18"/>
        </w:rPr>
        <w:t>Black</w:t>
      </w:r>
      <w:r>
        <w:rPr>
          <w:i/>
          <w:color w:val="231F20"/>
          <w:spacing w:val="-6"/>
          <w:sz w:val="18"/>
        </w:rPr>
        <w:t> </w:t>
      </w:r>
      <w:r>
        <w:rPr>
          <w:i/>
          <w:color w:val="231F20"/>
          <w:spacing w:val="-2"/>
          <w:sz w:val="18"/>
        </w:rPr>
        <w:t>and</w:t>
      </w:r>
      <w:r>
        <w:rPr>
          <w:i/>
          <w:color w:val="231F20"/>
          <w:spacing w:val="-6"/>
          <w:sz w:val="18"/>
        </w:rPr>
        <w:t> </w:t>
      </w:r>
      <w:r>
        <w:rPr>
          <w:i/>
          <w:color w:val="231F20"/>
          <w:spacing w:val="-2"/>
          <w:sz w:val="18"/>
        </w:rPr>
        <w:t>White</w:t>
      </w:r>
      <w:r>
        <w:rPr>
          <w:i/>
          <w:color w:val="231F20"/>
          <w:spacing w:val="-2"/>
          <w:sz w:val="18"/>
        </w:rPr>
        <w:t> </w:t>
      </w:r>
      <w:r>
        <w:rPr>
          <w:i/>
          <w:color w:val="231F20"/>
          <w:spacing w:val="-2"/>
          <w:w w:val="95"/>
          <w:sz w:val="18"/>
        </w:rPr>
        <w:t>Women</w:t>
      </w:r>
      <w:r>
        <w:rPr>
          <w:i/>
          <w:color w:val="231F20"/>
          <w:spacing w:val="-5"/>
          <w:w w:val="95"/>
          <w:sz w:val="18"/>
        </w:rPr>
        <w:t> </w:t>
      </w:r>
      <w:r>
        <w:rPr>
          <w:i/>
          <w:color w:val="231F20"/>
          <w:spacing w:val="-2"/>
          <w:w w:val="95"/>
          <w:sz w:val="18"/>
        </w:rPr>
        <w:t>of</w:t>
      </w:r>
      <w:r>
        <w:rPr>
          <w:i/>
          <w:color w:val="231F20"/>
          <w:spacing w:val="-4"/>
          <w:w w:val="95"/>
          <w:sz w:val="18"/>
        </w:rPr>
        <w:t> </w:t>
      </w:r>
      <w:r>
        <w:rPr>
          <w:i/>
          <w:color w:val="231F20"/>
          <w:spacing w:val="-2"/>
          <w:w w:val="95"/>
          <w:sz w:val="18"/>
        </w:rPr>
        <w:t>the</w:t>
      </w:r>
      <w:r>
        <w:rPr>
          <w:i/>
          <w:color w:val="231F20"/>
          <w:spacing w:val="-5"/>
          <w:w w:val="95"/>
          <w:sz w:val="18"/>
        </w:rPr>
        <w:t> </w:t>
      </w:r>
      <w:r>
        <w:rPr>
          <w:i/>
          <w:color w:val="231F20"/>
          <w:spacing w:val="-2"/>
          <w:w w:val="95"/>
          <w:sz w:val="18"/>
        </w:rPr>
        <w:t>Old</w:t>
      </w:r>
      <w:r>
        <w:rPr>
          <w:i/>
          <w:color w:val="231F20"/>
          <w:spacing w:val="-5"/>
          <w:w w:val="95"/>
          <w:sz w:val="18"/>
        </w:rPr>
        <w:t> </w:t>
      </w:r>
      <w:r>
        <w:rPr>
          <w:i/>
          <w:color w:val="231F20"/>
          <w:spacing w:val="-2"/>
          <w:w w:val="95"/>
          <w:sz w:val="18"/>
        </w:rPr>
        <w:t>South</w:t>
      </w:r>
      <w:r>
        <w:rPr>
          <w:i/>
          <w:color w:val="231F20"/>
          <w:spacing w:val="-3"/>
          <w:w w:val="95"/>
          <w:sz w:val="18"/>
        </w:rPr>
        <w:t> </w:t>
      </w:r>
      <w:r>
        <w:rPr>
          <w:color w:val="231F20"/>
          <w:spacing w:val="-2"/>
          <w:w w:val="95"/>
          <w:sz w:val="18"/>
        </w:rPr>
        <w:t>(Chapel Hill: University of North Carolina Press, 1988), </w:t>
      </w:r>
      <w:r>
        <w:rPr>
          <w:color w:val="231F20"/>
          <w:spacing w:val="-4"/>
          <w:sz w:val="18"/>
        </w:rPr>
        <w:t>292.</w:t>
      </w:r>
    </w:p>
    <w:p>
      <w:pPr>
        <w:pStyle w:val="ListParagraph"/>
        <w:numPr>
          <w:ilvl w:val="0"/>
          <w:numId w:val="52"/>
        </w:numPr>
        <w:tabs>
          <w:tab w:pos="474" w:val="left" w:leader="none"/>
        </w:tabs>
        <w:spacing w:line="240" w:lineRule="exact" w:before="0" w:after="0"/>
        <w:ind w:left="473" w:right="0" w:hanging="326"/>
        <w:jc w:val="left"/>
        <w:rPr>
          <w:sz w:val="18"/>
        </w:rPr>
      </w:pPr>
      <w:r>
        <w:rPr>
          <w:color w:val="231F20"/>
          <w:w w:val="95"/>
          <w:sz w:val="18"/>
        </w:rPr>
        <w:t>Jacobs,</w:t>
      </w:r>
      <w:r>
        <w:rPr>
          <w:color w:val="231F20"/>
          <w:spacing w:val="-7"/>
          <w:w w:val="95"/>
          <w:sz w:val="18"/>
        </w:rPr>
        <w:t> </w:t>
      </w:r>
      <w:r>
        <w:rPr>
          <w:i/>
          <w:color w:val="231F20"/>
          <w:w w:val="95"/>
          <w:sz w:val="18"/>
        </w:rPr>
        <w:t>Incidents</w:t>
      </w:r>
      <w:r>
        <w:rPr>
          <w:i/>
          <w:color w:val="231F20"/>
          <w:spacing w:val="-7"/>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8"/>
          <w:w w:val="95"/>
          <w:sz w:val="18"/>
        </w:rPr>
        <w:t> </w:t>
      </w:r>
      <w:r>
        <w:rPr>
          <w:i/>
          <w:color w:val="231F20"/>
          <w:w w:val="95"/>
          <w:sz w:val="18"/>
        </w:rPr>
        <w:t>Slave</w:t>
      </w:r>
      <w:r>
        <w:rPr>
          <w:i/>
          <w:color w:val="231F20"/>
          <w:spacing w:val="-8"/>
          <w:w w:val="95"/>
          <w:sz w:val="18"/>
        </w:rPr>
        <w:t> </w:t>
      </w:r>
      <w:r>
        <w:rPr>
          <w:i/>
          <w:color w:val="231F20"/>
          <w:w w:val="95"/>
          <w:sz w:val="18"/>
        </w:rPr>
        <w:t>Girl</w:t>
      </w:r>
      <w:r>
        <w:rPr>
          <w:color w:val="231F20"/>
          <w:w w:val="95"/>
          <w:sz w:val="18"/>
        </w:rPr>
        <w:t>,</w:t>
      </w:r>
      <w:r>
        <w:rPr>
          <w:color w:val="231F20"/>
          <w:spacing w:val="-5"/>
          <w:w w:val="95"/>
          <w:sz w:val="18"/>
        </w:rPr>
        <w:t> 85.</w:t>
      </w:r>
    </w:p>
    <w:p>
      <w:pPr>
        <w:spacing w:line="235" w:lineRule="auto" w:before="2"/>
        <w:ind w:left="148" w:right="5134" w:hanging="7"/>
        <w:jc w:val="left"/>
        <w:rPr>
          <w:sz w:val="18"/>
        </w:rPr>
      </w:pPr>
      <w:r>
        <w:rPr>
          <w:color w:val="231F20"/>
          <w:sz w:val="18"/>
        </w:rPr>
        <w:t>114.</w:t>
      </w:r>
      <w:r>
        <w:rPr>
          <w:color w:val="231F20"/>
          <w:spacing w:val="40"/>
          <w:sz w:val="18"/>
        </w:rPr>
        <w:t> </w:t>
      </w:r>
      <w:r>
        <w:rPr>
          <w:color w:val="231F20"/>
          <w:sz w:val="18"/>
        </w:rPr>
        <w:t>Ibid., 89. </w:t>
      </w:r>
      <w:r>
        <w:rPr>
          <w:color w:val="231F20"/>
          <w:w w:val="90"/>
          <w:sz w:val="18"/>
        </w:rPr>
        <w:t>115.</w:t>
      </w:r>
      <w:r>
        <w:rPr>
          <w:color w:val="231F20"/>
          <w:spacing w:val="5"/>
          <w:sz w:val="18"/>
        </w:rPr>
        <w:t> </w:t>
      </w:r>
      <w:r>
        <w:rPr>
          <w:color w:val="231F20"/>
          <w:w w:val="90"/>
          <w:sz w:val="18"/>
        </w:rPr>
        <w:t>Ibid.,</w:t>
      </w:r>
      <w:r>
        <w:rPr>
          <w:color w:val="231F20"/>
          <w:spacing w:val="-7"/>
          <w:w w:val="90"/>
          <w:sz w:val="18"/>
        </w:rPr>
        <w:t> </w:t>
      </w:r>
      <w:r>
        <w:rPr>
          <w:color w:val="231F20"/>
          <w:spacing w:val="-2"/>
          <w:w w:val="85"/>
          <w:sz w:val="18"/>
        </w:rPr>
        <w:t>11–12.</w:t>
      </w:r>
    </w:p>
    <w:p>
      <w:pPr>
        <w:pStyle w:val="ListParagraph"/>
        <w:numPr>
          <w:ilvl w:val="0"/>
          <w:numId w:val="53"/>
        </w:numPr>
        <w:tabs>
          <w:tab w:pos="474" w:val="left" w:leader="none"/>
        </w:tabs>
        <w:spacing w:line="239" w:lineRule="exact" w:before="0" w:after="0"/>
        <w:ind w:left="473" w:right="0" w:hanging="333"/>
        <w:jc w:val="left"/>
        <w:rPr>
          <w:sz w:val="18"/>
        </w:rPr>
      </w:pPr>
      <w:r>
        <w:rPr>
          <w:color w:val="231F20"/>
          <w:spacing w:val="-2"/>
          <w:sz w:val="18"/>
        </w:rPr>
        <w:t>Ibid.</w:t>
      </w:r>
    </w:p>
    <w:p>
      <w:pPr>
        <w:pStyle w:val="ListParagraph"/>
        <w:numPr>
          <w:ilvl w:val="0"/>
          <w:numId w:val="53"/>
        </w:numPr>
        <w:tabs>
          <w:tab w:pos="474" w:val="left" w:leader="none"/>
        </w:tabs>
        <w:spacing w:line="235" w:lineRule="auto" w:before="1" w:after="0"/>
        <w:ind w:left="473" w:right="161" w:hanging="321"/>
        <w:jc w:val="left"/>
        <w:rPr>
          <w:sz w:val="18"/>
        </w:rPr>
      </w:pPr>
      <w:r>
        <w:rPr>
          <w:color w:val="231F20"/>
          <w:spacing w:val="-4"/>
          <w:w w:val="95"/>
          <w:sz w:val="18"/>
        </w:rPr>
        <w:t>Another</w:t>
      </w:r>
      <w:r>
        <w:rPr>
          <w:color w:val="231F20"/>
          <w:spacing w:val="-7"/>
          <w:w w:val="95"/>
          <w:sz w:val="18"/>
        </w:rPr>
        <w:t> </w:t>
      </w:r>
      <w:r>
        <w:rPr>
          <w:color w:val="231F20"/>
          <w:spacing w:val="-4"/>
          <w:w w:val="95"/>
          <w:sz w:val="18"/>
        </w:rPr>
        <w:t>“good”</w:t>
      </w:r>
      <w:r>
        <w:rPr>
          <w:color w:val="231F20"/>
          <w:spacing w:val="-7"/>
          <w:w w:val="95"/>
          <w:sz w:val="18"/>
        </w:rPr>
        <w:t> </w:t>
      </w:r>
      <w:r>
        <w:rPr>
          <w:color w:val="231F20"/>
          <w:spacing w:val="-4"/>
          <w:w w:val="95"/>
          <w:sz w:val="18"/>
        </w:rPr>
        <w:t>white</w:t>
      </w:r>
      <w:r>
        <w:rPr>
          <w:color w:val="231F20"/>
          <w:spacing w:val="-7"/>
          <w:w w:val="95"/>
          <w:sz w:val="18"/>
        </w:rPr>
        <w:t> </w:t>
      </w:r>
      <w:r>
        <w:rPr>
          <w:color w:val="231F20"/>
          <w:spacing w:val="-4"/>
          <w:w w:val="95"/>
          <w:sz w:val="18"/>
        </w:rPr>
        <w:t>woman,</w:t>
      </w:r>
      <w:r>
        <w:rPr>
          <w:color w:val="231F20"/>
          <w:spacing w:val="-7"/>
          <w:w w:val="95"/>
          <w:sz w:val="18"/>
        </w:rPr>
        <w:t> </w:t>
      </w:r>
      <w:r>
        <w:rPr>
          <w:color w:val="231F20"/>
          <w:spacing w:val="-4"/>
          <w:w w:val="95"/>
          <w:sz w:val="18"/>
        </w:rPr>
        <w:t>Mrs.</w:t>
      </w:r>
      <w:r>
        <w:rPr>
          <w:color w:val="231F20"/>
          <w:spacing w:val="-7"/>
          <w:w w:val="95"/>
          <w:sz w:val="18"/>
        </w:rPr>
        <w:t> </w:t>
      </w:r>
      <w:r>
        <w:rPr>
          <w:color w:val="231F20"/>
          <w:spacing w:val="-4"/>
          <w:w w:val="95"/>
          <w:sz w:val="18"/>
        </w:rPr>
        <w:t>Flint’s</w:t>
      </w:r>
      <w:r>
        <w:rPr>
          <w:color w:val="231F20"/>
          <w:spacing w:val="-7"/>
          <w:w w:val="95"/>
          <w:sz w:val="18"/>
        </w:rPr>
        <w:t> </w:t>
      </w:r>
      <w:r>
        <w:rPr>
          <w:color w:val="231F20"/>
          <w:spacing w:val="-4"/>
          <w:w w:val="95"/>
          <w:sz w:val="18"/>
        </w:rPr>
        <w:t>aunt,</w:t>
      </w:r>
      <w:r>
        <w:rPr>
          <w:color w:val="231F20"/>
          <w:spacing w:val="-7"/>
          <w:w w:val="95"/>
          <w:sz w:val="18"/>
        </w:rPr>
        <w:t> </w:t>
      </w:r>
      <w:r>
        <w:rPr>
          <w:color w:val="231F20"/>
          <w:spacing w:val="-4"/>
          <w:w w:val="95"/>
          <w:sz w:val="18"/>
        </w:rPr>
        <w:t>Miss</w:t>
      </w:r>
      <w:r>
        <w:rPr>
          <w:color w:val="231F20"/>
          <w:spacing w:val="-7"/>
          <w:w w:val="95"/>
          <w:sz w:val="18"/>
        </w:rPr>
        <w:t> </w:t>
      </w:r>
      <w:r>
        <w:rPr>
          <w:color w:val="231F20"/>
          <w:spacing w:val="-4"/>
          <w:w w:val="95"/>
          <w:sz w:val="18"/>
        </w:rPr>
        <w:t>Fanny,</w:t>
      </w:r>
      <w:r>
        <w:rPr>
          <w:color w:val="231F20"/>
          <w:spacing w:val="-6"/>
          <w:w w:val="95"/>
          <w:sz w:val="18"/>
        </w:rPr>
        <w:t> </w:t>
      </w:r>
      <w:r>
        <w:rPr>
          <w:color w:val="231F20"/>
          <w:spacing w:val="-4"/>
          <w:w w:val="95"/>
          <w:sz w:val="18"/>
        </w:rPr>
        <w:t>takes</w:t>
      </w:r>
      <w:r>
        <w:rPr>
          <w:color w:val="231F20"/>
          <w:spacing w:val="-7"/>
          <w:w w:val="95"/>
          <w:sz w:val="18"/>
        </w:rPr>
        <w:t> </w:t>
      </w:r>
      <w:r>
        <w:rPr>
          <w:color w:val="231F20"/>
          <w:spacing w:val="-4"/>
          <w:w w:val="95"/>
          <w:sz w:val="18"/>
        </w:rPr>
        <w:t>tea</w:t>
      </w:r>
      <w:r>
        <w:rPr>
          <w:color w:val="231F20"/>
          <w:spacing w:val="-7"/>
          <w:w w:val="95"/>
          <w:sz w:val="18"/>
        </w:rPr>
        <w:t> </w:t>
      </w:r>
      <w:r>
        <w:rPr>
          <w:color w:val="231F20"/>
          <w:spacing w:val="-4"/>
          <w:w w:val="95"/>
          <w:sz w:val="18"/>
        </w:rPr>
        <w:t>at</w:t>
      </w:r>
      <w:r>
        <w:rPr>
          <w:color w:val="231F20"/>
          <w:spacing w:val="-6"/>
          <w:w w:val="95"/>
          <w:sz w:val="18"/>
        </w:rPr>
        <w:t> </w:t>
      </w:r>
      <w:r>
        <w:rPr>
          <w:color w:val="231F20"/>
          <w:spacing w:val="-4"/>
          <w:w w:val="95"/>
          <w:sz w:val="18"/>
        </w:rPr>
        <w:t>Aunt</w:t>
      </w:r>
      <w:r>
        <w:rPr>
          <w:color w:val="231F20"/>
          <w:w w:val="95"/>
          <w:sz w:val="18"/>
        </w:rPr>
        <w:t> </w:t>
      </w:r>
      <w:r>
        <w:rPr>
          <w:color w:val="231F20"/>
          <w:w w:val="90"/>
          <w:sz w:val="18"/>
        </w:rPr>
        <w:t>Marthy’s home,</w:t>
      </w:r>
      <w:r>
        <w:rPr>
          <w:color w:val="231F20"/>
          <w:spacing w:val="-1"/>
          <w:w w:val="90"/>
          <w:sz w:val="18"/>
        </w:rPr>
        <w:t> </w:t>
      </w:r>
      <w:r>
        <w:rPr>
          <w:color w:val="231F20"/>
          <w:w w:val="90"/>
          <w:sz w:val="18"/>
        </w:rPr>
        <w:t>delights</w:t>
      </w:r>
      <w:r>
        <w:rPr>
          <w:color w:val="231F20"/>
          <w:spacing w:val="-1"/>
          <w:w w:val="90"/>
          <w:sz w:val="18"/>
        </w:rPr>
        <w:t> </w:t>
      </w:r>
      <w:r>
        <w:rPr>
          <w:color w:val="231F20"/>
          <w:w w:val="90"/>
          <w:sz w:val="18"/>
        </w:rPr>
        <w:t>in</w:t>
      </w:r>
      <w:r>
        <w:rPr>
          <w:color w:val="231F20"/>
          <w:spacing w:val="-1"/>
          <w:w w:val="90"/>
          <w:sz w:val="18"/>
        </w:rPr>
        <w:t> </w:t>
      </w:r>
      <w:r>
        <w:rPr>
          <w:color w:val="231F20"/>
          <w:w w:val="90"/>
          <w:sz w:val="18"/>
        </w:rPr>
        <w:t>the</w:t>
      </w:r>
      <w:r>
        <w:rPr>
          <w:color w:val="231F20"/>
          <w:spacing w:val="-1"/>
          <w:w w:val="90"/>
          <w:sz w:val="18"/>
        </w:rPr>
        <w:t> </w:t>
      </w:r>
      <w:r>
        <w:rPr>
          <w:color w:val="231F20"/>
          <w:w w:val="90"/>
          <w:sz w:val="18"/>
        </w:rPr>
        <w:t>elderly</w:t>
      </w:r>
      <w:r>
        <w:rPr>
          <w:color w:val="231F20"/>
          <w:spacing w:val="-1"/>
          <w:w w:val="90"/>
          <w:sz w:val="18"/>
        </w:rPr>
        <w:t> </w:t>
      </w:r>
      <w:r>
        <w:rPr>
          <w:color w:val="231F20"/>
          <w:w w:val="90"/>
          <w:sz w:val="18"/>
        </w:rPr>
        <w:t>black</w:t>
      </w:r>
      <w:r>
        <w:rPr>
          <w:color w:val="231F20"/>
          <w:spacing w:val="-1"/>
          <w:w w:val="90"/>
          <w:sz w:val="18"/>
        </w:rPr>
        <w:t> </w:t>
      </w:r>
      <w:r>
        <w:rPr>
          <w:color w:val="231F20"/>
          <w:w w:val="90"/>
          <w:sz w:val="18"/>
        </w:rPr>
        <w:t>woman’s</w:t>
      </w:r>
      <w:r>
        <w:rPr>
          <w:color w:val="231F20"/>
          <w:spacing w:val="-1"/>
          <w:w w:val="90"/>
          <w:sz w:val="18"/>
        </w:rPr>
        <w:t> </w:t>
      </w:r>
      <w:r>
        <w:rPr>
          <w:color w:val="231F20"/>
          <w:w w:val="90"/>
          <w:sz w:val="18"/>
        </w:rPr>
        <w:t>sense</w:t>
      </w:r>
      <w:r>
        <w:rPr>
          <w:color w:val="231F20"/>
          <w:spacing w:val="-1"/>
          <w:w w:val="90"/>
          <w:sz w:val="18"/>
        </w:rPr>
        <w:t> </w:t>
      </w:r>
      <w:r>
        <w:rPr>
          <w:color w:val="231F20"/>
          <w:w w:val="90"/>
          <w:sz w:val="18"/>
        </w:rPr>
        <w:t>of refinement,</w:t>
      </w:r>
      <w:r>
        <w:rPr>
          <w:color w:val="231F20"/>
          <w:spacing w:val="-1"/>
          <w:w w:val="90"/>
          <w:sz w:val="18"/>
        </w:rPr>
        <w:t> </w:t>
      </w:r>
      <w:r>
        <w:rPr>
          <w:color w:val="231F20"/>
          <w:w w:val="90"/>
          <w:sz w:val="18"/>
        </w:rPr>
        <w:t>and partakes freely of the pastries and sweetmeats she prepares for their teary-eyed </w:t>
      </w:r>
      <w:r>
        <w:rPr>
          <w:color w:val="231F20"/>
          <w:spacing w:val="-4"/>
          <w:w w:val="95"/>
          <w:sz w:val="18"/>
        </w:rPr>
        <w:t>reunions. Miss Fanny, as I mentioned earlier, purchases Aunt Marthy from the</w:t>
      </w:r>
      <w:r>
        <w:rPr>
          <w:color w:val="231F20"/>
          <w:sz w:val="18"/>
        </w:rPr>
        <w:t> </w:t>
      </w:r>
      <w:r>
        <w:rPr>
          <w:color w:val="231F20"/>
          <w:spacing w:val="-4"/>
          <w:w w:val="95"/>
          <w:sz w:val="18"/>
        </w:rPr>
        <w:t>auction block and frees her. She abhors the treatment of Jacobs by Mrs. Flint and</w:t>
      </w:r>
      <w:r>
        <w:rPr>
          <w:color w:val="231F20"/>
          <w:sz w:val="18"/>
        </w:rPr>
        <w:t> </w:t>
      </w:r>
      <w:r>
        <w:rPr>
          <w:color w:val="231F20"/>
          <w:spacing w:val="-4"/>
          <w:w w:val="95"/>
          <w:sz w:val="18"/>
        </w:rPr>
        <w:t>her</w:t>
      </w:r>
      <w:r>
        <w:rPr>
          <w:color w:val="231F20"/>
          <w:spacing w:val="-5"/>
          <w:w w:val="95"/>
          <w:sz w:val="18"/>
        </w:rPr>
        <w:t> </w:t>
      </w:r>
      <w:r>
        <w:rPr>
          <w:color w:val="231F20"/>
          <w:spacing w:val="-4"/>
          <w:w w:val="95"/>
          <w:sz w:val="18"/>
        </w:rPr>
        <w:t>husband</w:t>
      </w:r>
      <w:r>
        <w:rPr>
          <w:color w:val="231F20"/>
          <w:spacing w:val="-5"/>
          <w:w w:val="95"/>
          <w:sz w:val="18"/>
        </w:rPr>
        <w:t> </w:t>
      </w:r>
      <w:r>
        <w:rPr>
          <w:color w:val="231F20"/>
          <w:spacing w:val="-4"/>
          <w:w w:val="95"/>
          <w:sz w:val="18"/>
        </w:rPr>
        <w:t>and</w:t>
      </w:r>
      <w:r>
        <w:rPr>
          <w:color w:val="231F20"/>
          <w:spacing w:val="-5"/>
          <w:w w:val="95"/>
          <w:sz w:val="18"/>
        </w:rPr>
        <w:t> </w:t>
      </w:r>
      <w:r>
        <w:rPr>
          <w:color w:val="231F20"/>
          <w:spacing w:val="-4"/>
          <w:w w:val="95"/>
          <w:sz w:val="18"/>
        </w:rPr>
        <w:t>feels</w:t>
      </w:r>
      <w:r>
        <w:rPr>
          <w:color w:val="231F20"/>
          <w:spacing w:val="-5"/>
          <w:w w:val="95"/>
          <w:sz w:val="18"/>
        </w:rPr>
        <w:t> </w:t>
      </w:r>
      <w:r>
        <w:rPr>
          <w:color w:val="231F20"/>
          <w:spacing w:val="-4"/>
          <w:w w:val="95"/>
          <w:sz w:val="18"/>
        </w:rPr>
        <w:t>a</w:t>
      </w:r>
      <w:r>
        <w:rPr>
          <w:color w:val="231F20"/>
          <w:spacing w:val="-5"/>
          <w:w w:val="95"/>
          <w:sz w:val="18"/>
        </w:rPr>
        <w:t> </w:t>
      </w:r>
      <w:r>
        <w:rPr>
          <w:color w:val="231F20"/>
          <w:spacing w:val="-4"/>
          <w:w w:val="95"/>
          <w:sz w:val="18"/>
        </w:rPr>
        <w:t>genuine</w:t>
      </w:r>
      <w:r>
        <w:rPr>
          <w:color w:val="231F20"/>
          <w:spacing w:val="-5"/>
          <w:w w:val="95"/>
          <w:sz w:val="18"/>
        </w:rPr>
        <w:t> </w:t>
      </w:r>
      <w:r>
        <w:rPr>
          <w:color w:val="231F20"/>
          <w:spacing w:val="-4"/>
          <w:w w:val="95"/>
          <w:sz w:val="18"/>
        </w:rPr>
        <w:t>love and</w:t>
      </w:r>
      <w:r>
        <w:rPr>
          <w:color w:val="231F20"/>
          <w:spacing w:val="-5"/>
          <w:w w:val="95"/>
          <w:sz w:val="18"/>
        </w:rPr>
        <w:t> </w:t>
      </w:r>
      <w:r>
        <w:rPr>
          <w:color w:val="231F20"/>
          <w:spacing w:val="-4"/>
          <w:w w:val="95"/>
          <w:sz w:val="18"/>
        </w:rPr>
        <w:t>admiration for</w:t>
      </w:r>
      <w:r>
        <w:rPr>
          <w:color w:val="231F20"/>
          <w:spacing w:val="-5"/>
          <w:w w:val="95"/>
          <w:sz w:val="18"/>
        </w:rPr>
        <w:t> </w:t>
      </w:r>
      <w:r>
        <w:rPr>
          <w:color w:val="231F20"/>
          <w:spacing w:val="-4"/>
          <w:w w:val="95"/>
          <w:sz w:val="18"/>
        </w:rPr>
        <w:t>Aunt Martha.</w:t>
      </w:r>
      <w:r>
        <w:rPr>
          <w:color w:val="231F20"/>
          <w:spacing w:val="-5"/>
          <w:w w:val="95"/>
          <w:sz w:val="18"/>
        </w:rPr>
        <w:t> </w:t>
      </w:r>
      <w:r>
        <w:rPr>
          <w:color w:val="231F20"/>
          <w:spacing w:val="-4"/>
          <w:w w:val="95"/>
          <w:sz w:val="18"/>
        </w:rPr>
        <w:t>Yet</w:t>
      </w:r>
      <w:r>
        <w:rPr>
          <w:color w:val="231F20"/>
          <w:spacing w:val="-5"/>
          <w:w w:val="95"/>
          <w:sz w:val="18"/>
        </w:rPr>
        <w:t> </w:t>
      </w:r>
      <w:r>
        <w:rPr>
          <w:color w:val="231F20"/>
          <w:spacing w:val="-4"/>
          <w:w w:val="95"/>
          <w:sz w:val="18"/>
        </w:rPr>
        <w:t>even</w:t>
      </w:r>
      <w:r>
        <w:rPr>
          <w:color w:val="231F20"/>
          <w:w w:val="95"/>
          <w:sz w:val="18"/>
        </w:rPr>
        <w:t> </w:t>
      </w:r>
      <w:r>
        <w:rPr>
          <w:color w:val="231F20"/>
          <w:w w:val="90"/>
          <w:sz w:val="18"/>
        </w:rPr>
        <w:t>Miss Fanny, in all of her demonstrative goodness, occasionally slips up and slips </w:t>
      </w:r>
      <w:r>
        <w:rPr>
          <w:color w:val="231F20"/>
          <w:spacing w:val="-4"/>
          <w:w w:val="95"/>
          <w:sz w:val="18"/>
        </w:rPr>
        <w:t>back into the logic of slave expendability. Summing up a conversation between</w:t>
      </w:r>
      <w:r>
        <w:rPr>
          <w:color w:val="231F20"/>
          <w:w w:val="95"/>
          <w:sz w:val="18"/>
        </w:rPr>
        <w:t> </w:t>
      </w:r>
      <w:r>
        <w:rPr>
          <w:color w:val="231F20"/>
          <w:w w:val="90"/>
          <w:sz w:val="18"/>
        </w:rPr>
        <w:t>herself</w:t>
      </w:r>
      <w:r>
        <w:rPr>
          <w:color w:val="231F20"/>
          <w:spacing w:val="-7"/>
          <w:w w:val="90"/>
          <w:sz w:val="18"/>
        </w:rPr>
        <w:t> </w:t>
      </w:r>
      <w:r>
        <w:rPr>
          <w:color w:val="231F20"/>
          <w:w w:val="90"/>
          <w:sz w:val="18"/>
        </w:rPr>
        <w:t>and</w:t>
      </w:r>
      <w:r>
        <w:rPr>
          <w:color w:val="231F20"/>
          <w:spacing w:val="-7"/>
          <w:w w:val="90"/>
          <w:sz w:val="18"/>
        </w:rPr>
        <w:t> </w:t>
      </w:r>
      <w:r>
        <w:rPr>
          <w:color w:val="231F20"/>
          <w:w w:val="90"/>
          <w:sz w:val="18"/>
        </w:rPr>
        <w:t>the</w:t>
      </w:r>
      <w:r>
        <w:rPr>
          <w:color w:val="231F20"/>
          <w:spacing w:val="-7"/>
          <w:w w:val="90"/>
          <w:sz w:val="18"/>
        </w:rPr>
        <w:t> </w:t>
      </w:r>
      <w:r>
        <w:rPr>
          <w:color w:val="231F20"/>
          <w:w w:val="90"/>
          <w:sz w:val="18"/>
        </w:rPr>
        <w:t>elderly</w:t>
      </w:r>
      <w:r>
        <w:rPr>
          <w:color w:val="231F20"/>
          <w:spacing w:val="-6"/>
          <w:w w:val="90"/>
          <w:sz w:val="18"/>
        </w:rPr>
        <w:t> </w:t>
      </w:r>
      <w:r>
        <w:rPr>
          <w:color w:val="231F20"/>
          <w:w w:val="90"/>
          <w:sz w:val="18"/>
        </w:rPr>
        <w:t>white</w:t>
      </w:r>
      <w:r>
        <w:rPr>
          <w:color w:val="231F20"/>
          <w:spacing w:val="-7"/>
          <w:w w:val="90"/>
          <w:sz w:val="18"/>
        </w:rPr>
        <w:t> </w:t>
      </w:r>
      <w:r>
        <w:rPr>
          <w:color w:val="231F20"/>
          <w:w w:val="90"/>
          <w:sz w:val="18"/>
        </w:rPr>
        <w:t>woman,</w:t>
      </w:r>
      <w:r>
        <w:rPr>
          <w:color w:val="231F20"/>
          <w:spacing w:val="-7"/>
          <w:w w:val="90"/>
          <w:sz w:val="18"/>
        </w:rPr>
        <w:t> </w:t>
      </w:r>
      <w:r>
        <w:rPr>
          <w:color w:val="231F20"/>
          <w:w w:val="90"/>
          <w:sz w:val="18"/>
        </w:rPr>
        <w:t>Jacobs</w:t>
      </w:r>
      <w:r>
        <w:rPr>
          <w:color w:val="231F20"/>
          <w:spacing w:val="-7"/>
          <w:w w:val="90"/>
          <w:sz w:val="18"/>
        </w:rPr>
        <w:t> </w:t>
      </w:r>
      <w:r>
        <w:rPr>
          <w:color w:val="231F20"/>
          <w:w w:val="90"/>
          <w:sz w:val="18"/>
        </w:rPr>
        <w:t>recalls:</w:t>
      </w:r>
      <w:r>
        <w:rPr>
          <w:color w:val="231F20"/>
          <w:spacing w:val="-6"/>
          <w:w w:val="90"/>
          <w:sz w:val="18"/>
        </w:rPr>
        <w:t> </w:t>
      </w:r>
      <w:r>
        <w:rPr>
          <w:color w:val="231F20"/>
          <w:w w:val="90"/>
          <w:sz w:val="18"/>
        </w:rPr>
        <w:t>“She</w:t>
      </w:r>
      <w:r>
        <w:rPr>
          <w:color w:val="231F20"/>
          <w:spacing w:val="-7"/>
          <w:w w:val="90"/>
          <w:sz w:val="18"/>
        </w:rPr>
        <w:t> </w:t>
      </w:r>
      <w:r>
        <w:rPr>
          <w:color w:val="231F20"/>
          <w:w w:val="90"/>
          <w:sz w:val="18"/>
        </w:rPr>
        <w:t>condoled</w:t>
      </w:r>
      <w:r>
        <w:rPr>
          <w:color w:val="231F20"/>
          <w:spacing w:val="-7"/>
          <w:w w:val="90"/>
          <w:sz w:val="18"/>
        </w:rPr>
        <w:t> </w:t>
      </w:r>
      <w:r>
        <w:rPr>
          <w:color w:val="231F20"/>
          <w:w w:val="90"/>
          <w:sz w:val="18"/>
        </w:rPr>
        <w:t>with</w:t>
      </w:r>
      <w:r>
        <w:rPr>
          <w:color w:val="231F20"/>
          <w:spacing w:val="-7"/>
          <w:w w:val="90"/>
          <w:sz w:val="18"/>
        </w:rPr>
        <w:t> </w:t>
      </w:r>
      <w:r>
        <w:rPr>
          <w:color w:val="231F20"/>
          <w:w w:val="90"/>
          <w:sz w:val="18"/>
        </w:rPr>
        <w:t>me</w:t>
      </w:r>
      <w:r>
        <w:rPr>
          <w:color w:val="231F20"/>
          <w:spacing w:val="-6"/>
          <w:w w:val="90"/>
          <w:sz w:val="18"/>
        </w:rPr>
        <w:t> </w:t>
      </w:r>
      <w:r>
        <w:rPr>
          <w:color w:val="231F20"/>
          <w:w w:val="90"/>
          <w:sz w:val="18"/>
        </w:rPr>
        <w:t>in</w:t>
      </w:r>
      <w:r>
        <w:rPr>
          <w:color w:val="231F20"/>
          <w:spacing w:val="-7"/>
          <w:w w:val="90"/>
          <w:sz w:val="18"/>
        </w:rPr>
        <w:t> </w:t>
      </w:r>
      <w:r>
        <w:rPr>
          <w:color w:val="231F20"/>
          <w:w w:val="90"/>
          <w:sz w:val="18"/>
        </w:rPr>
        <w:t>her </w:t>
      </w:r>
      <w:r>
        <w:rPr>
          <w:color w:val="231F20"/>
          <w:spacing w:val="-2"/>
          <w:w w:val="90"/>
          <w:sz w:val="18"/>
        </w:rPr>
        <w:t>own peculiar way; saying she wished that I and all my grandmother’s family were</w:t>
      </w:r>
      <w:r>
        <w:rPr>
          <w:color w:val="231F20"/>
          <w:sz w:val="18"/>
        </w:rPr>
        <w:t> </w:t>
      </w:r>
      <w:r>
        <w:rPr>
          <w:color w:val="231F20"/>
          <w:spacing w:val="-2"/>
          <w:w w:val="90"/>
          <w:sz w:val="18"/>
        </w:rPr>
        <w:t>at rest in our graves, for not until then should she feel any peace about us” (Jacobs,</w:t>
      </w:r>
      <w:r>
        <w:rPr>
          <w:color w:val="231F20"/>
          <w:spacing w:val="-2"/>
          <w:w w:val="95"/>
          <w:sz w:val="18"/>
        </w:rPr>
        <w:t> </w:t>
      </w:r>
      <w:r>
        <w:rPr>
          <w:i/>
          <w:color w:val="231F20"/>
          <w:spacing w:val="-2"/>
          <w:w w:val="95"/>
          <w:sz w:val="18"/>
        </w:rPr>
        <w:t>Incidents</w:t>
      </w:r>
      <w:r>
        <w:rPr>
          <w:i/>
          <w:color w:val="231F20"/>
          <w:spacing w:val="-4"/>
          <w:w w:val="95"/>
          <w:sz w:val="18"/>
        </w:rPr>
        <w:t> </w:t>
      </w:r>
      <w:r>
        <w:rPr>
          <w:i/>
          <w:color w:val="231F20"/>
          <w:spacing w:val="-2"/>
          <w:w w:val="95"/>
          <w:sz w:val="18"/>
        </w:rPr>
        <w:t>in</w:t>
      </w:r>
      <w:r>
        <w:rPr>
          <w:i/>
          <w:color w:val="231F20"/>
          <w:spacing w:val="-4"/>
          <w:w w:val="95"/>
          <w:sz w:val="18"/>
        </w:rPr>
        <w:t> </w:t>
      </w:r>
      <w:r>
        <w:rPr>
          <w:i/>
          <w:color w:val="231F20"/>
          <w:spacing w:val="-2"/>
          <w:w w:val="95"/>
          <w:sz w:val="18"/>
        </w:rPr>
        <w:t>the</w:t>
      </w:r>
      <w:r>
        <w:rPr>
          <w:i/>
          <w:color w:val="231F20"/>
          <w:spacing w:val="-4"/>
          <w:w w:val="95"/>
          <w:sz w:val="18"/>
        </w:rPr>
        <w:t> </w:t>
      </w:r>
      <w:r>
        <w:rPr>
          <w:i/>
          <w:color w:val="231F20"/>
          <w:spacing w:val="-2"/>
          <w:w w:val="95"/>
          <w:sz w:val="18"/>
        </w:rPr>
        <w:t>Life</w:t>
      </w:r>
      <w:r>
        <w:rPr>
          <w:i/>
          <w:color w:val="231F20"/>
          <w:spacing w:val="-4"/>
          <w:w w:val="95"/>
          <w:sz w:val="18"/>
        </w:rPr>
        <w:t> </w:t>
      </w:r>
      <w:r>
        <w:rPr>
          <w:i/>
          <w:color w:val="231F20"/>
          <w:spacing w:val="-2"/>
          <w:w w:val="95"/>
          <w:sz w:val="18"/>
        </w:rPr>
        <w:t>of</w:t>
      </w:r>
      <w:r>
        <w:rPr>
          <w:i/>
          <w:color w:val="231F20"/>
          <w:spacing w:val="-4"/>
          <w:w w:val="95"/>
          <w:sz w:val="18"/>
        </w:rPr>
        <w:t> </w:t>
      </w:r>
      <w:r>
        <w:rPr>
          <w:i/>
          <w:color w:val="231F20"/>
          <w:spacing w:val="-2"/>
          <w:w w:val="95"/>
          <w:sz w:val="18"/>
        </w:rPr>
        <w:t>a</w:t>
      </w:r>
      <w:r>
        <w:rPr>
          <w:i/>
          <w:color w:val="231F20"/>
          <w:spacing w:val="-4"/>
          <w:w w:val="95"/>
          <w:sz w:val="18"/>
        </w:rPr>
        <w:t> </w:t>
      </w:r>
      <w:r>
        <w:rPr>
          <w:i/>
          <w:color w:val="231F20"/>
          <w:spacing w:val="-2"/>
          <w:w w:val="95"/>
          <w:sz w:val="18"/>
        </w:rPr>
        <w:t>Slave</w:t>
      </w:r>
      <w:r>
        <w:rPr>
          <w:i/>
          <w:color w:val="231F20"/>
          <w:spacing w:val="-4"/>
          <w:w w:val="95"/>
          <w:sz w:val="18"/>
        </w:rPr>
        <w:t> </w:t>
      </w:r>
      <w:r>
        <w:rPr>
          <w:i/>
          <w:color w:val="231F20"/>
          <w:spacing w:val="-2"/>
          <w:w w:val="95"/>
          <w:sz w:val="18"/>
        </w:rPr>
        <w:t>Girl</w:t>
      </w:r>
      <w:r>
        <w:rPr>
          <w:color w:val="231F20"/>
          <w:spacing w:val="-2"/>
          <w:w w:val="95"/>
          <w:sz w:val="18"/>
        </w:rPr>
        <w:t>, 89). Leading up to this conversation, Miss</w:t>
      </w:r>
      <w:r>
        <w:rPr>
          <w:color w:val="231F20"/>
          <w:spacing w:val="-2"/>
          <w:w w:val="95"/>
          <w:sz w:val="18"/>
        </w:rPr>
        <w:t> </w:t>
      </w:r>
      <w:r>
        <w:rPr>
          <w:color w:val="231F20"/>
          <w:spacing w:val="-2"/>
          <w:w w:val="90"/>
          <w:sz w:val="18"/>
        </w:rPr>
        <w:t>Fanny has attempted to negotiate with her niece and nephew for Jacobs’s freedom.</w:t>
      </w:r>
      <w:r>
        <w:rPr>
          <w:color w:val="231F20"/>
          <w:spacing w:val="-2"/>
          <w:w w:val="95"/>
          <w:sz w:val="18"/>
        </w:rPr>
        <w:t> Reporting</w:t>
      </w:r>
      <w:r>
        <w:rPr>
          <w:color w:val="231F20"/>
          <w:spacing w:val="-9"/>
          <w:w w:val="95"/>
          <w:sz w:val="18"/>
        </w:rPr>
        <w:t> </w:t>
      </w:r>
      <w:r>
        <w:rPr>
          <w:color w:val="231F20"/>
          <w:spacing w:val="-2"/>
          <w:w w:val="95"/>
          <w:sz w:val="18"/>
        </w:rPr>
        <w:t>back</w:t>
      </w:r>
      <w:r>
        <w:rPr>
          <w:color w:val="231F20"/>
          <w:spacing w:val="-7"/>
          <w:w w:val="95"/>
          <w:sz w:val="18"/>
        </w:rPr>
        <w:t> </w:t>
      </w:r>
      <w:r>
        <w:rPr>
          <w:color w:val="231F20"/>
          <w:spacing w:val="-2"/>
          <w:w w:val="95"/>
          <w:sz w:val="18"/>
        </w:rPr>
        <w:t>to</w:t>
      </w:r>
      <w:r>
        <w:rPr>
          <w:color w:val="231F20"/>
          <w:spacing w:val="-8"/>
          <w:w w:val="95"/>
          <w:sz w:val="18"/>
        </w:rPr>
        <w:t> </w:t>
      </w:r>
      <w:r>
        <w:rPr>
          <w:color w:val="231F20"/>
          <w:spacing w:val="-2"/>
          <w:w w:val="95"/>
          <w:sz w:val="18"/>
        </w:rPr>
        <w:t>Jacobs</w:t>
      </w:r>
      <w:r>
        <w:rPr>
          <w:color w:val="231F20"/>
          <w:spacing w:val="-8"/>
          <w:w w:val="95"/>
          <w:sz w:val="18"/>
        </w:rPr>
        <w:t> </w:t>
      </w:r>
      <w:r>
        <w:rPr>
          <w:color w:val="231F20"/>
          <w:spacing w:val="-2"/>
          <w:w w:val="95"/>
          <w:sz w:val="18"/>
        </w:rPr>
        <w:t>and</w:t>
      </w:r>
      <w:r>
        <w:rPr>
          <w:color w:val="231F20"/>
          <w:spacing w:val="-8"/>
          <w:w w:val="95"/>
          <w:sz w:val="18"/>
        </w:rPr>
        <w:t> </w:t>
      </w:r>
      <w:r>
        <w:rPr>
          <w:color w:val="231F20"/>
          <w:spacing w:val="-2"/>
          <w:w w:val="95"/>
          <w:sz w:val="18"/>
        </w:rPr>
        <w:t>her</w:t>
      </w:r>
      <w:r>
        <w:rPr>
          <w:color w:val="231F20"/>
          <w:spacing w:val="-7"/>
          <w:w w:val="95"/>
          <w:sz w:val="18"/>
        </w:rPr>
        <w:t> </w:t>
      </w:r>
      <w:r>
        <w:rPr>
          <w:color w:val="231F20"/>
          <w:spacing w:val="-2"/>
          <w:w w:val="95"/>
          <w:sz w:val="18"/>
        </w:rPr>
        <w:t>grandmother,</w:t>
      </w:r>
      <w:r>
        <w:rPr>
          <w:color w:val="231F20"/>
          <w:spacing w:val="-7"/>
          <w:w w:val="95"/>
          <w:sz w:val="18"/>
        </w:rPr>
        <w:t> </w:t>
      </w:r>
      <w:r>
        <w:rPr>
          <w:color w:val="231F20"/>
          <w:spacing w:val="-2"/>
          <w:w w:val="95"/>
          <w:sz w:val="18"/>
        </w:rPr>
        <w:t>she</w:t>
      </w:r>
      <w:r>
        <w:rPr>
          <w:color w:val="231F20"/>
          <w:spacing w:val="-8"/>
          <w:w w:val="95"/>
          <w:sz w:val="18"/>
        </w:rPr>
        <w:t> </w:t>
      </w:r>
      <w:r>
        <w:rPr>
          <w:color w:val="231F20"/>
          <w:spacing w:val="-2"/>
          <w:w w:val="95"/>
          <w:sz w:val="18"/>
        </w:rPr>
        <w:t>probably</w:t>
      </w:r>
      <w:r>
        <w:rPr>
          <w:color w:val="231F20"/>
          <w:spacing w:val="-7"/>
          <w:w w:val="95"/>
          <w:sz w:val="18"/>
        </w:rPr>
        <w:t> </w:t>
      </w:r>
      <w:r>
        <w:rPr>
          <w:color w:val="231F20"/>
          <w:spacing w:val="-2"/>
          <w:w w:val="95"/>
          <w:sz w:val="18"/>
        </w:rPr>
        <w:t>feels</w:t>
      </w:r>
      <w:r>
        <w:rPr>
          <w:color w:val="231F20"/>
          <w:spacing w:val="-8"/>
          <w:w w:val="95"/>
          <w:sz w:val="18"/>
        </w:rPr>
        <w:t> </w:t>
      </w:r>
      <w:r>
        <w:rPr>
          <w:color w:val="231F20"/>
          <w:spacing w:val="-2"/>
          <w:w w:val="95"/>
          <w:sz w:val="18"/>
        </w:rPr>
        <w:t>a</w:t>
      </w:r>
      <w:r>
        <w:rPr>
          <w:color w:val="231F20"/>
          <w:spacing w:val="-8"/>
          <w:w w:val="95"/>
          <w:sz w:val="18"/>
        </w:rPr>
        <w:t> </w:t>
      </w:r>
      <w:r>
        <w:rPr>
          <w:color w:val="231F20"/>
          <w:spacing w:val="-2"/>
          <w:w w:val="95"/>
          <w:sz w:val="18"/>
        </w:rPr>
        <w:t>mixture</w:t>
      </w:r>
      <w:r>
        <w:rPr>
          <w:color w:val="231F20"/>
          <w:spacing w:val="-7"/>
          <w:w w:val="95"/>
          <w:sz w:val="18"/>
        </w:rPr>
        <w:t> </w:t>
      </w:r>
      <w:r>
        <w:rPr>
          <w:color w:val="231F20"/>
          <w:spacing w:val="-2"/>
          <w:w w:val="95"/>
          <w:sz w:val="18"/>
        </w:rPr>
        <w:t>of </w:t>
      </w:r>
      <w:r>
        <w:rPr>
          <w:color w:val="231F20"/>
          <w:w w:val="90"/>
          <w:sz w:val="18"/>
        </w:rPr>
        <w:t>defeat,</w:t>
      </w:r>
      <w:r>
        <w:rPr>
          <w:color w:val="231F20"/>
          <w:spacing w:val="-7"/>
          <w:w w:val="90"/>
          <w:sz w:val="18"/>
        </w:rPr>
        <w:t> </w:t>
      </w:r>
      <w:r>
        <w:rPr>
          <w:color w:val="231F20"/>
          <w:w w:val="90"/>
          <w:sz w:val="18"/>
        </w:rPr>
        <w:t>responsibility,</w:t>
      </w:r>
      <w:r>
        <w:rPr>
          <w:color w:val="231F20"/>
          <w:spacing w:val="-7"/>
          <w:w w:val="90"/>
          <w:sz w:val="18"/>
        </w:rPr>
        <w:t> </w:t>
      </w:r>
      <w:r>
        <w:rPr>
          <w:color w:val="231F20"/>
          <w:w w:val="90"/>
          <w:sz w:val="18"/>
        </w:rPr>
        <w:t>and</w:t>
      </w:r>
      <w:r>
        <w:rPr>
          <w:color w:val="231F20"/>
          <w:spacing w:val="-7"/>
          <w:w w:val="90"/>
          <w:sz w:val="18"/>
        </w:rPr>
        <w:t> </w:t>
      </w:r>
      <w:r>
        <w:rPr>
          <w:color w:val="231F20"/>
          <w:w w:val="90"/>
          <w:sz w:val="18"/>
        </w:rPr>
        <w:t>shame.</w:t>
      </w:r>
      <w:r>
        <w:rPr>
          <w:color w:val="231F20"/>
          <w:spacing w:val="-6"/>
          <w:w w:val="90"/>
          <w:sz w:val="18"/>
        </w:rPr>
        <w:t> </w:t>
      </w:r>
      <w:r>
        <w:rPr>
          <w:color w:val="231F20"/>
          <w:w w:val="90"/>
          <w:sz w:val="18"/>
        </w:rPr>
        <w:t>Yet</w:t>
      </w:r>
      <w:r>
        <w:rPr>
          <w:color w:val="231F20"/>
          <w:spacing w:val="-7"/>
          <w:w w:val="90"/>
          <w:sz w:val="18"/>
        </w:rPr>
        <w:t> </w:t>
      </w:r>
      <w:r>
        <w:rPr>
          <w:color w:val="231F20"/>
          <w:w w:val="90"/>
          <w:sz w:val="18"/>
        </w:rPr>
        <w:t>instead</w:t>
      </w:r>
      <w:r>
        <w:rPr>
          <w:color w:val="231F20"/>
          <w:spacing w:val="-7"/>
          <w:w w:val="90"/>
          <w:sz w:val="18"/>
        </w:rPr>
        <w:t> </w:t>
      </w:r>
      <w:r>
        <w:rPr>
          <w:color w:val="231F20"/>
          <w:w w:val="90"/>
          <w:sz w:val="18"/>
        </w:rPr>
        <w:t>of</w:t>
      </w:r>
      <w:r>
        <w:rPr>
          <w:color w:val="231F20"/>
          <w:spacing w:val="-6"/>
          <w:w w:val="90"/>
          <w:sz w:val="18"/>
        </w:rPr>
        <w:t> </w:t>
      </w:r>
      <w:r>
        <w:rPr>
          <w:color w:val="231F20"/>
          <w:w w:val="90"/>
          <w:sz w:val="18"/>
        </w:rPr>
        <w:t>wishing</w:t>
      </w:r>
      <w:r>
        <w:rPr>
          <w:color w:val="231F20"/>
          <w:spacing w:val="-7"/>
          <w:w w:val="90"/>
          <w:sz w:val="18"/>
        </w:rPr>
        <w:t> </w:t>
      </w:r>
      <w:r>
        <w:rPr>
          <w:color w:val="231F20"/>
          <w:w w:val="90"/>
          <w:sz w:val="18"/>
        </w:rPr>
        <w:t>death</w:t>
      </w:r>
      <w:r>
        <w:rPr>
          <w:color w:val="231F20"/>
          <w:spacing w:val="-6"/>
          <w:w w:val="90"/>
          <w:sz w:val="18"/>
        </w:rPr>
        <w:t> </w:t>
      </w:r>
      <w:r>
        <w:rPr>
          <w:color w:val="231F20"/>
          <w:w w:val="90"/>
          <w:sz w:val="18"/>
        </w:rPr>
        <w:t>upon</w:t>
      </w:r>
      <w:r>
        <w:rPr>
          <w:color w:val="231F20"/>
          <w:spacing w:val="-6"/>
          <w:w w:val="90"/>
          <w:sz w:val="18"/>
        </w:rPr>
        <w:t> </w:t>
      </w:r>
      <w:r>
        <w:rPr>
          <w:color w:val="231F20"/>
          <w:w w:val="90"/>
          <w:sz w:val="18"/>
        </w:rPr>
        <w:t>her</w:t>
      </w:r>
      <w:r>
        <w:rPr>
          <w:color w:val="231F20"/>
          <w:spacing w:val="-7"/>
          <w:w w:val="90"/>
          <w:sz w:val="18"/>
        </w:rPr>
        <w:t> </w:t>
      </w:r>
      <w:r>
        <w:rPr>
          <w:color w:val="231F20"/>
          <w:w w:val="90"/>
          <w:sz w:val="18"/>
        </w:rPr>
        <w:t>own</w:t>
      </w:r>
      <w:r>
        <w:rPr>
          <w:color w:val="231F20"/>
          <w:spacing w:val="-7"/>
          <w:w w:val="90"/>
          <w:sz w:val="18"/>
        </w:rPr>
        <w:t> </w:t>
      </w:r>
      <w:r>
        <w:rPr>
          <w:color w:val="231F20"/>
          <w:w w:val="90"/>
          <w:sz w:val="18"/>
        </w:rPr>
        <w:t>kin, the</w:t>
      </w:r>
      <w:r>
        <w:rPr>
          <w:color w:val="231F20"/>
          <w:spacing w:val="-5"/>
          <w:w w:val="90"/>
          <w:sz w:val="18"/>
        </w:rPr>
        <w:t> </w:t>
      </w:r>
      <w:r>
        <w:rPr>
          <w:color w:val="231F20"/>
          <w:w w:val="90"/>
          <w:sz w:val="18"/>
        </w:rPr>
        <w:t>elderly</w:t>
      </w:r>
      <w:r>
        <w:rPr>
          <w:color w:val="231F20"/>
          <w:spacing w:val="-5"/>
          <w:w w:val="90"/>
          <w:sz w:val="18"/>
        </w:rPr>
        <w:t> </w:t>
      </w:r>
      <w:r>
        <w:rPr>
          <w:color w:val="231F20"/>
          <w:w w:val="90"/>
          <w:sz w:val="18"/>
        </w:rPr>
        <w:t>woman</w:t>
      </w:r>
      <w:r>
        <w:rPr>
          <w:color w:val="231F20"/>
          <w:spacing w:val="-5"/>
          <w:w w:val="90"/>
          <w:sz w:val="18"/>
        </w:rPr>
        <w:t> </w:t>
      </w:r>
      <w:r>
        <w:rPr>
          <w:color w:val="231F20"/>
          <w:w w:val="90"/>
          <w:sz w:val="18"/>
        </w:rPr>
        <w:t>resorts</w:t>
      </w:r>
      <w:r>
        <w:rPr>
          <w:color w:val="231F20"/>
          <w:spacing w:val="-5"/>
          <w:w w:val="90"/>
          <w:sz w:val="18"/>
        </w:rPr>
        <w:t> </w:t>
      </w:r>
      <w:r>
        <w:rPr>
          <w:color w:val="231F20"/>
          <w:w w:val="90"/>
          <w:sz w:val="18"/>
        </w:rPr>
        <w:t>to</w:t>
      </w:r>
      <w:r>
        <w:rPr>
          <w:color w:val="231F20"/>
          <w:spacing w:val="-5"/>
          <w:w w:val="90"/>
          <w:sz w:val="18"/>
        </w:rPr>
        <w:t> </w:t>
      </w:r>
      <w:r>
        <w:rPr>
          <w:color w:val="231F20"/>
          <w:w w:val="90"/>
          <w:sz w:val="18"/>
        </w:rPr>
        <w:t>thinking</w:t>
      </w:r>
      <w:r>
        <w:rPr>
          <w:color w:val="231F20"/>
          <w:spacing w:val="-5"/>
          <w:w w:val="90"/>
          <w:sz w:val="18"/>
        </w:rPr>
        <w:t> </w:t>
      </w:r>
      <w:r>
        <w:rPr>
          <w:color w:val="231F20"/>
          <w:w w:val="90"/>
          <w:sz w:val="18"/>
        </w:rPr>
        <w:t>of</w:t>
      </w:r>
      <w:r>
        <w:rPr>
          <w:color w:val="231F20"/>
          <w:spacing w:val="-5"/>
          <w:w w:val="90"/>
          <w:sz w:val="18"/>
        </w:rPr>
        <w:t> </w:t>
      </w:r>
      <w:r>
        <w:rPr>
          <w:color w:val="231F20"/>
          <w:w w:val="90"/>
          <w:sz w:val="18"/>
        </w:rPr>
        <w:t>the</w:t>
      </w:r>
      <w:r>
        <w:rPr>
          <w:color w:val="231F20"/>
          <w:spacing w:val="-5"/>
          <w:w w:val="90"/>
          <w:sz w:val="18"/>
        </w:rPr>
        <w:t> </w:t>
      </w:r>
      <w:r>
        <w:rPr>
          <w:color w:val="231F20"/>
          <w:w w:val="90"/>
          <w:sz w:val="18"/>
        </w:rPr>
        <w:t>enslaved</w:t>
      </w:r>
      <w:r>
        <w:rPr>
          <w:color w:val="231F20"/>
          <w:spacing w:val="-5"/>
          <w:w w:val="90"/>
          <w:sz w:val="18"/>
        </w:rPr>
        <w:t> </w:t>
      </w:r>
      <w:r>
        <w:rPr>
          <w:color w:val="231F20"/>
          <w:w w:val="90"/>
          <w:sz w:val="18"/>
        </w:rPr>
        <w:t>as</w:t>
      </w:r>
      <w:r>
        <w:rPr>
          <w:color w:val="231F20"/>
          <w:spacing w:val="-5"/>
          <w:w w:val="90"/>
          <w:sz w:val="18"/>
        </w:rPr>
        <w:t> </w:t>
      </w:r>
      <w:r>
        <w:rPr>
          <w:color w:val="231F20"/>
          <w:w w:val="90"/>
          <w:sz w:val="18"/>
        </w:rPr>
        <w:t>an</w:t>
      </w:r>
      <w:r>
        <w:rPr>
          <w:color w:val="231F20"/>
          <w:spacing w:val="-5"/>
          <w:w w:val="90"/>
          <w:sz w:val="18"/>
        </w:rPr>
        <w:t> </w:t>
      </w:r>
      <w:r>
        <w:rPr>
          <w:color w:val="231F20"/>
          <w:w w:val="90"/>
          <w:sz w:val="18"/>
        </w:rPr>
        <w:t>expendable</w:t>
      </w:r>
      <w:r>
        <w:rPr>
          <w:color w:val="231F20"/>
          <w:spacing w:val="-5"/>
          <w:w w:val="90"/>
          <w:sz w:val="18"/>
        </w:rPr>
        <w:t> </w:t>
      </w:r>
      <w:r>
        <w:rPr>
          <w:color w:val="231F20"/>
          <w:w w:val="90"/>
          <w:sz w:val="18"/>
        </w:rPr>
        <w:t>commod- </w:t>
      </w:r>
      <w:r>
        <w:rPr>
          <w:color w:val="231F20"/>
          <w:spacing w:val="-4"/>
          <w:w w:val="95"/>
          <w:sz w:val="18"/>
        </w:rPr>
        <w:t>ity. What is probably most painful to Miss Fanny is how goodness fails. Neither</w:t>
      </w:r>
      <w:r>
        <w:rPr>
          <w:color w:val="231F20"/>
          <w:w w:val="95"/>
          <w:sz w:val="18"/>
        </w:rPr>
        <w:t> </w:t>
      </w:r>
      <w:r>
        <w:rPr>
          <w:color w:val="231F20"/>
          <w:w w:val="90"/>
          <w:sz w:val="18"/>
        </w:rPr>
        <w:t>her</w:t>
      </w:r>
      <w:r>
        <w:rPr>
          <w:color w:val="231F20"/>
          <w:spacing w:val="-7"/>
          <w:w w:val="90"/>
          <w:sz w:val="18"/>
        </w:rPr>
        <w:t> </w:t>
      </w:r>
      <w:r>
        <w:rPr>
          <w:color w:val="231F20"/>
          <w:w w:val="90"/>
          <w:sz w:val="18"/>
        </w:rPr>
        <w:t>good</w:t>
      </w:r>
      <w:r>
        <w:rPr>
          <w:color w:val="231F20"/>
          <w:spacing w:val="-7"/>
          <w:w w:val="90"/>
          <w:sz w:val="18"/>
        </w:rPr>
        <w:t> </w:t>
      </w:r>
      <w:r>
        <w:rPr>
          <w:color w:val="231F20"/>
          <w:w w:val="90"/>
          <w:sz w:val="18"/>
        </w:rPr>
        <w:t>intentions</w:t>
      </w:r>
      <w:r>
        <w:rPr>
          <w:color w:val="231F20"/>
          <w:spacing w:val="-7"/>
          <w:w w:val="90"/>
          <w:sz w:val="18"/>
        </w:rPr>
        <w:t> </w:t>
      </w:r>
      <w:r>
        <w:rPr>
          <w:color w:val="231F20"/>
          <w:w w:val="90"/>
          <w:sz w:val="18"/>
        </w:rPr>
        <w:t>nor</w:t>
      </w:r>
      <w:r>
        <w:rPr>
          <w:color w:val="231F20"/>
          <w:spacing w:val="-6"/>
          <w:w w:val="90"/>
          <w:sz w:val="18"/>
        </w:rPr>
        <w:t> </w:t>
      </w:r>
      <w:r>
        <w:rPr>
          <w:color w:val="231F20"/>
          <w:w w:val="90"/>
          <w:sz w:val="18"/>
        </w:rPr>
        <w:t>those</w:t>
      </w:r>
      <w:r>
        <w:rPr>
          <w:color w:val="231F20"/>
          <w:spacing w:val="-7"/>
          <w:w w:val="90"/>
          <w:sz w:val="18"/>
        </w:rPr>
        <w:t> </w:t>
      </w:r>
      <w:r>
        <w:rPr>
          <w:color w:val="231F20"/>
          <w:w w:val="90"/>
          <w:sz w:val="18"/>
        </w:rPr>
        <w:t>of</w:t>
      </w:r>
      <w:r>
        <w:rPr>
          <w:color w:val="231F20"/>
          <w:spacing w:val="-7"/>
          <w:w w:val="90"/>
          <w:sz w:val="18"/>
        </w:rPr>
        <w:t> </w:t>
      </w:r>
      <w:r>
        <w:rPr>
          <w:color w:val="231F20"/>
          <w:w w:val="90"/>
          <w:sz w:val="18"/>
        </w:rPr>
        <w:t>Jacobs’s</w:t>
      </w:r>
      <w:r>
        <w:rPr>
          <w:color w:val="231F20"/>
          <w:spacing w:val="-7"/>
          <w:w w:val="90"/>
          <w:sz w:val="18"/>
        </w:rPr>
        <w:t> </w:t>
      </w:r>
      <w:r>
        <w:rPr>
          <w:color w:val="231F20"/>
          <w:w w:val="90"/>
          <w:sz w:val="18"/>
        </w:rPr>
        <w:t>grandmother</w:t>
      </w:r>
      <w:r>
        <w:rPr>
          <w:color w:val="231F20"/>
          <w:spacing w:val="-6"/>
          <w:w w:val="90"/>
          <w:sz w:val="18"/>
        </w:rPr>
        <w:t> </w:t>
      </w:r>
      <w:r>
        <w:rPr>
          <w:color w:val="231F20"/>
          <w:w w:val="90"/>
          <w:sz w:val="18"/>
        </w:rPr>
        <w:t>have</w:t>
      </w:r>
      <w:r>
        <w:rPr>
          <w:color w:val="231F20"/>
          <w:spacing w:val="-7"/>
          <w:w w:val="90"/>
          <w:sz w:val="18"/>
        </w:rPr>
        <w:t> </w:t>
      </w:r>
      <w:r>
        <w:rPr>
          <w:color w:val="231F20"/>
          <w:w w:val="90"/>
          <w:sz w:val="18"/>
        </w:rPr>
        <w:t>the</w:t>
      </w:r>
      <w:r>
        <w:rPr>
          <w:color w:val="231F20"/>
          <w:spacing w:val="-7"/>
          <w:w w:val="90"/>
          <w:sz w:val="18"/>
        </w:rPr>
        <w:t> </w:t>
      </w:r>
      <w:r>
        <w:rPr>
          <w:color w:val="231F20"/>
          <w:w w:val="90"/>
          <w:sz w:val="18"/>
        </w:rPr>
        <w:t>power</w:t>
      </w:r>
      <w:r>
        <w:rPr>
          <w:color w:val="231F20"/>
          <w:spacing w:val="-7"/>
          <w:w w:val="90"/>
          <w:sz w:val="18"/>
        </w:rPr>
        <w:t> </w:t>
      </w:r>
      <w:r>
        <w:rPr>
          <w:color w:val="231F20"/>
          <w:w w:val="90"/>
          <w:sz w:val="18"/>
        </w:rPr>
        <w:t>to</w:t>
      </w:r>
      <w:r>
        <w:rPr>
          <w:color w:val="231F20"/>
          <w:spacing w:val="-6"/>
          <w:w w:val="90"/>
          <w:sz w:val="18"/>
        </w:rPr>
        <w:t> </w:t>
      </w:r>
      <w:r>
        <w:rPr>
          <w:color w:val="231F20"/>
          <w:w w:val="90"/>
          <w:sz w:val="18"/>
        </w:rPr>
        <w:t>extricate either</w:t>
      </w:r>
      <w:r>
        <w:rPr>
          <w:color w:val="231F20"/>
          <w:spacing w:val="-6"/>
          <w:w w:val="90"/>
          <w:sz w:val="18"/>
        </w:rPr>
        <w:t> </w:t>
      </w:r>
      <w:r>
        <w:rPr>
          <w:color w:val="231F20"/>
          <w:w w:val="90"/>
          <w:sz w:val="18"/>
        </w:rPr>
        <w:t>woman</w:t>
      </w:r>
      <w:r>
        <w:rPr>
          <w:color w:val="231F20"/>
          <w:spacing w:val="-6"/>
          <w:w w:val="90"/>
          <w:sz w:val="18"/>
        </w:rPr>
        <w:t> </w:t>
      </w:r>
      <w:r>
        <w:rPr>
          <w:color w:val="231F20"/>
          <w:w w:val="90"/>
          <w:sz w:val="18"/>
        </w:rPr>
        <w:t>from</w:t>
      </w:r>
      <w:r>
        <w:rPr>
          <w:color w:val="231F20"/>
          <w:spacing w:val="-5"/>
          <w:w w:val="90"/>
          <w:sz w:val="18"/>
        </w:rPr>
        <w:t> </w:t>
      </w:r>
      <w:r>
        <w:rPr>
          <w:color w:val="231F20"/>
          <w:w w:val="90"/>
          <w:sz w:val="18"/>
        </w:rPr>
        <w:t>the</w:t>
      </w:r>
      <w:r>
        <w:rPr>
          <w:color w:val="231F20"/>
          <w:spacing w:val="-6"/>
          <w:w w:val="90"/>
          <w:sz w:val="18"/>
        </w:rPr>
        <w:t> </w:t>
      </w:r>
      <w:r>
        <w:rPr>
          <w:color w:val="231F20"/>
          <w:w w:val="90"/>
          <w:sz w:val="18"/>
        </w:rPr>
        <w:t>legacy</w:t>
      </w:r>
      <w:r>
        <w:rPr>
          <w:color w:val="231F20"/>
          <w:spacing w:val="-5"/>
          <w:w w:val="90"/>
          <w:sz w:val="18"/>
        </w:rPr>
        <w:t> </w:t>
      </w:r>
      <w:r>
        <w:rPr>
          <w:color w:val="231F20"/>
          <w:w w:val="90"/>
          <w:sz w:val="18"/>
        </w:rPr>
        <w:t>of</w:t>
      </w:r>
      <w:r>
        <w:rPr>
          <w:color w:val="231F20"/>
          <w:spacing w:val="-5"/>
          <w:w w:val="90"/>
          <w:sz w:val="18"/>
        </w:rPr>
        <w:t> </w:t>
      </w:r>
      <w:r>
        <w:rPr>
          <w:color w:val="231F20"/>
          <w:w w:val="90"/>
          <w:sz w:val="18"/>
        </w:rPr>
        <w:t>the</w:t>
      </w:r>
      <w:r>
        <w:rPr>
          <w:color w:val="231F20"/>
          <w:spacing w:val="-6"/>
          <w:w w:val="90"/>
          <w:sz w:val="18"/>
        </w:rPr>
        <w:t> </w:t>
      </w:r>
      <w:r>
        <w:rPr>
          <w:color w:val="231F20"/>
          <w:w w:val="90"/>
          <w:sz w:val="18"/>
        </w:rPr>
        <w:t>past.</w:t>
      </w:r>
      <w:r>
        <w:rPr>
          <w:color w:val="231F20"/>
          <w:spacing w:val="-6"/>
          <w:w w:val="90"/>
          <w:sz w:val="18"/>
        </w:rPr>
        <w:t> </w:t>
      </w:r>
      <w:r>
        <w:rPr>
          <w:color w:val="231F20"/>
          <w:w w:val="90"/>
          <w:sz w:val="18"/>
        </w:rPr>
        <w:t>In</w:t>
      </w:r>
      <w:r>
        <w:rPr>
          <w:color w:val="231F20"/>
          <w:spacing w:val="-5"/>
          <w:w w:val="90"/>
          <w:sz w:val="18"/>
        </w:rPr>
        <w:t> </w:t>
      </w:r>
      <w:r>
        <w:rPr>
          <w:color w:val="231F20"/>
          <w:w w:val="90"/>
          <w:sz w:val="18"/>
        </w:rPr>
        <w:t>fact,</w:t>
      </w:r>
      <w:r>
        <w:rPr>
          <w:color w:val="231F20"/>
          <w:spacing w:val="-5"/>
          <w:w w:val="90"/>
          <w:sz w:val="18"/>
        </w:rPr>
        <w:t> </w:t>
      </w:r>
      <w:r>
        <w:rPr>
          <w:color w:val="231F20"/>
          <w:w w:val="90"/>
          <w:sz w:val="18"/>
        </w:rPr>
        <w:t>what</w:t>
      </w:r>
      <w:r>
        <w:rPr>
          <w:color w:val="231F20"/>
          <w:spacing w:val="-5"/>
          <w:w w:val="90"/>
          <w:sz w:val="18"/>
        </w:rPr>
        <w:t> </w:t>
      </w:r>
      <w:r>
        <w:rPr>
          <w:color w:val="231F20"/>
          <w:w w:val="90"/>
          <w:sz w:val="18"/>
        </w:rPr>
        <w:t>Miss</w:t>
      </w:r>
      <w:r>
        <w:rPr>
          <w:color w:val="231F20"/>
          <w:spacing w:val="-5"/>
          <w:w w:val="90"/>
          <w:sz w:val="18"/>
        </w:rPr>
        <w:t> </w:t>
      </w:r>
      <w:r>
        <w:rPr>
          <w:color w:val="231F20"/>
          <w:w w:val="90"/>
          <w:sz w:val="18"/>
        </w:rPr>
        <w:t>Fanny’s</w:t>
      </w:r>
      <w:r>
        <w:rPr>
          <w:color w:val="231F20"/>
          <w:spacing w:val="-5"/>
          <w:w w:val="90"/>
          <w:sz w:val="18"/>
        </w:rPr>
        <w:t> </w:t>
      </w:r>
      <w:r>
        <w:rPr>
          <w:color w:val="231F20"/>
          <w:w w:val="90"/>
          <w:sz w:val="18"/>
        </w:rPr>
        <w:t>misspeaking</w:t>
      </w:r>
    </w:p>
    <w:p>
      <w:pPr>
        <w:spacing w:after="0" w:line="235" w:lineRule="auto"/>
        <w:jc w:val="left"/>
        <w:rPr>
          <w:sz w:val="18"/>
        </w:rPr>
        <w:sectPr>
          <w:pgSz w:w="7710" w:h="12270"/>
          <w:pgMar w:header="668" w:footer="0" w:top="1140" w:bottom="280" w:left="620" w:right="640"/>
        </w:sectPr>
      </w:pPr>
    </w:p>
    <w:p>
      <w:pPr>
        <w:spacing w:line="235" w:lineRule="auto" w:before="86"/>
        <w:ind w:left="477" w:right="0" w:firstLine="0"/>
        <w:jc w:val="left"/>
        <w:rPr>
          <w:sz w:val="18"/>
        </w:rPr>
      </w:pPr>
      <w:bookmarkStart w:name="_bookmark282" w:id="295"/>
      <w:bookmarkEnd w:id="295"/>
      <w:r>
        <w:rPr/>
      </w:r>
      <w:r>
        <w:rPr>
          <w:color w:val="231F20"/>
          <w:spacing w:val="-2"/>
          <w:w w:val="90"/>
          <w:sz w:val="18"/>
        </w:rPr>
        <w:t>most</w:t>
      </w:r>
      <w:r>
        <w:rPr>
          <w:color w:val="231F20"/>
          <w:spacing w:val="-3"/>
          <w:w w:val="90"/>
          <w:sz w:val="18"/>
        </w:rPr>
        <w:t> </w:t>
      </w:r>
      <w:r>
        <w:rPr>
          <w:color w:val="231F20"/>
          <w:spacing w:val="-2"/>
          <w:w w:val="90"/>
          <w:sz w:val="18"/>
        </w:rPr>
        <w:t>clearly</w:t>
      </w:r>
      <w:r>
        <w:rPr>
          <w:color w:val="231F20"/>
          <w:spacing w:val="-3"/>
          <w:w w:val="90"/>
          <w:sz w:val="18"/>
        </w:rPr>
        <w:t> </w:t>
      </w:r>
      <w:r>
        <w:rPr>
          <w:color w:val="231F20"/>
          <w:spacing w:val="-2"/>
          <w:w w:val="90"/>
          <w:sz w:val="18"/>
        </w:rPr>
        <w:t>reveals</w:t>
      </w:r>
      <w:r>
        <w:rPr>
          <w:color w:val="231F20"/>
          <w:spacing w:val="-3"/>
          <w:w w:val="90"/>
          <w:sz w:val="18"/>
        </w:rPr>
        <w:t> </w:t>
      </w:r>
      <w:r>
        <w:rPr>
          <w:color w:val="231F20"/>
          <w:spacing w:val="-2"/>
          <w:w w:val="90"/>
          <w:sz w:val="18"/>
        </w:rPr>
        <w:t>is</w:t>
      </w:r>
      <w:r>
        <w:rPr>
          <w:color w:val="231F20"/>
          <w:spacing w:val="-3"/>
          <w:w w:val="90"/>
          <w:sz w:val="18"/>
        </w:rPr>
        <w:t> </w:t>
      </w:r>
      <w:r>
        <w:rPr>
          <w:color w:val="231F20"/>
          <w:spacing w:val="-2"/>
          <w:w w:val="90"/>
          <w:sz w:val="18"/>
        </w:rPr>
        <w:t>how</w:t>
      </w:r>
      <w:r>
        <w:rPr>
          <w:color w:val="231F20"/>
          <w:spacing w:val="-3"/>
          <w:w w:val="90"/>
          <w:sz w:val="18"/>
        </w:rPr>
        <w:t> </w:t>
      </w:r>
      <w:r>
        <w:rPr>
          <w:color w:val="231F20"/>
          <w:spacing w:val="-2"/>
          <w:w w:val="90"/>
          <w:sz w:val="18"/>
        </w:rPr>
        <w:t>goodness</w:t>
      </w:r>
      <w:r>
        <w:rPr>
          <w:color w:val="231F20"/>
          <w:spacing w:val="-3"/>
          <w:w w:val="90"/>
          <w:sz w:val="18"/>
        </w:rPr>
        <w:t> </w:t>
      </w:r>
      <w:r>
        <w:rPr>
          <w:color w:val="231F20"/>
          <w:spacing w:val="-2"/>
          <w:w w:val="90"/>
          <w:sz w:val="18"/>
        </w:rPr>
        <w:t>enables</w:t>
      </w:r>
      <w:r>
        <w:rPr>
          <w:color w:val="231F20"/>
          <w:spacing w:val="-3"/>
          <w:w w:val="90"/>
          <w:sz w:val="18"/>
        </w:rPr>
        <w:t> </w:t>
      </w:r>
      <w:r>
        <w:rPr>
          <w:color w:val="231F20"/>
          <w:spacing w:val="-2"/>
          <w:w w:val="90"/>
          <w:sz w:val="18"/>
        </w:rPr>
        <w:t>and</w:t>
      </w:r>
      <w:r>
        <w:rPr>
          <w:color w:val="231F20"/>
          <w:spacing w:val="-3"/>
          <w:w w:val="90"/>
          <w:sz w:val="18"/>
        </w:rPr>
        <w:t> </w:t>
      </w:r>
      <w:r>
        <w:rPr>
          <w:color w:val="231F20"/>
          <w:spacing w:val="-2"/>
          <w:w w:val="90"/>
          <w:sz w:val="18"/>
        </w:rPr>
        <w:t>sustains both</w:t>
      </w:r>
      <w:r>
        <w:rPr>
          <w:color w:val="231F20"/>
          <w:spacing w:val="-3"/>
          <w:w w:val="90"/>
          <w:sz w:val="18"/>
        </w:rPr>
        <w:t> </w:t>
      </w:r>
      <w:r>
        <w:rPr>
          <w:color w:val="231F20"/>
          <w:spacing w:val="-2"/>
          <w:w w:val="90"/>
          <w:sz w:val="18"/>
        </w:rPr>
        <w:t>white</w:t>
      </w:r>
      <w:r>
        <w:rPr>
          <w:color w:val="231F20"/>
          <w:spacing w:val="-3"/>
          <w:w w:val="90"/>
          <w:sz w:val="18"/>
        </w:rPr>
        <w:t> </w:t>
      </w:r>
      <w:r>
        <w:rPr>
          <w:color w:val="231F20"/>
          <w:spacing w:val="-2"/>
          <w:w w:val="90"/>
          <w:sz w:val="18"/>
        </w:rPr>
        <w:t>fantasies</w:t>
      </w:r>
      <w:r>
        <w:rPr>
          <w:color w:val="231F20"/>
          <w:spacing w:val="-3"/>
          <w:w w:val="90"/>
          <w:sz w:val="18"/>
        </w:rPr>
        <w:t> </w:t>
      </w:r>
      <w:r>
        <w:rPr>
          <w:color w:val="231F20"/>
          <w:spacing w:val="-2"/>
          <w:w w:val="90"/>
          <w:sz w:val="18"/>
        </w:rPr>
        <w:t>and</w:t>
      </w:r>
      <w:r>
        <w:rPr>
          <w:color w:val="231F20"/>
          <w:spacing w:val="-2"/>
          <w:w w:val="95"/>
          <w:sz w:val="18"/>
        </w:rPr>
        <w:t> affections</w:t>
      </w:r>
      <w:r>
        <w:rPr>
          <w:color w:val="231F20"/>
          <w:spacing w:val="-4"/>
          <w:w w:val="95"/>
          <w:sz w:val="18"/>
        </w:rPr>
        <w:t> </w:t>
      </w:r>
      <w:r>
        <w:rPr>
          <w:color w:val="231F20"/>
          <w:spacing w:val="-2"/>
          <w:w w:val="95"/>
          <w:sz w:val="18"/>
        </w:rPr>
        <w:t>for</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Negro</w:t>
      </w:r>
      <w:r>
        <w:rPr>
          <w:color w:val="231F20"/>
          <w:spacing w:val="-4"/>
          <w:w w:val="95"/>
          <w:sz w:val="18"/>
        </w:rPr>
        <w:t> </w:t>
      </w:r>
      <w:r>
        <w:rPr>
          <w:color w:val="231F20"/>
          <w:spacing w:val="-2"/>
          <w:w w:val="95"/>
          <w:sz w:val="18"/>
        </w:rPr>
        <w:t>and</w:t>
      </w:r>
      <w:r>
        <w:rPr>
          <w:color w:val="231F20"/>
          <w:spacing w:val="-4"/>
          <w:w w:val="95"/>
          <w:sz w:val="18"/>
        </w:rPr>
        <w:t> </w:t>
      </w:r>
      <w:r>
        <w:rPr>
          <w:color w:val="231F20"/>
          <w:spacing w:val="-2"/>
          <w:w w:val="95"/>
          <w:sz w:val="18"/>
        </w:rPr>
        <w:t>a</w:t>
      </w:r>
      <w:r>
        <w:rPr>
          <w:color w:val="231F20"/>
          <w:spacing w:val="-4"/>
          <w:w w:val="95"/>
          <w:sz w:val="18"/>
        </w:rPr>
        <w:t> </w:t>
      </w:r>
      <w:r>
        <w:rPr>
          <w:color w:val="231F20"/>
          <w:spacing w:val="-2"/>
          <w:w w:val="95"/>
          <w:sz w:val="18"/>
        </w:rPr>
        <w:t>prescription</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social</w:t>
      </w:r>
      <w:r>
        <w:rPr>
          <w:color w:val="231F20"/>
          <w:spacing w:val="-4"/>
          <w:w w:val="95"/>
          <w:sz w:val="18"/>
        </w:rPr>
        <w:t> </w:t>
      </w:r>
      <w:r>
        <w:rPr>
          <w:color w:val="231F20"/>
          <w:spacing w:val="-2"/>
          <w:w w:val="95"/>
          <w:sz w:val="18"/>
        </w:rPr>
        <w:t>death.</w:t>
      </w:r>
    </w:p>
    <w:p>
      <w:pPr>
        <w:pStyle w:val="ListParagraph"/>
        <w:numPr>
          <w:ilvl w:val="0"/>
          <w:numId w:val="53"/>
        </w:numPr>
        <w:tabs>
          <w:tab w:pos="478" w:val="left" w:leader="none"/>
        </w:tabs>
        <w:spacing w:line="239" w:lineRule="exact" w:before="0" w:after="0"/>
        <w:ind w:left="477" w:right="0" w:hanging="329"/>
        <w:jc w:val="left"/>
        <w:rPr>
          <w:sz w:val="18"/>
        </w:rPr>
      </w:pPr>
      <w:r>
        <w:rPr>
          <w:color w:val="231F20"/>
          <w:spacing w:val="-2"/>
          <w:w w:val="95"/>
          <w:sz w:val="18"/>
        </w:rPr>
        <w:t>Jacobs,</w:t>
      </w:r>
      <w:r>
        <w:rPr>
          <w:color w:val="231F20"/>
          <w:spacing w:val="-5"/>
          <w:w w:val="95"/>
          <w:sz w:val="18"/>
        </w:rPr>
        <w:t> </w:t>
      </w:r>
      <w:r>
        <w:rPr>
          <w:i/>
          <w:color w:val="231F20"/>
          <w:spacing w:val="-2"/>
          <w:w w:val="95"/>
          <w:sz w:val="18"/>
        </w:rPr>
        <w:t>Incidents</w:t>
      </w:r>
      <w:r>
        <w:rPr>
          <w:i/>
          <w:color w:val="231F20"/>
          <w:spacing w:val="-7"/>
          <w:w w:val="95"/>
          <w:sz w:val="18"/>
        </w:rPr>
        <w:t> </w:t>
      </w:r>
      <w:r>
        <w:rPr>
          <w:i/>
          <w:color w:val="231F20"/>
          <w:spacing w:val="-2"/>
          <w:w w:val="95"/>
          <w:sz w:val="18"/>
        </w:rPr>
        <w:t>in</w:t>
      </w:r>
      <w:r>
        <w:rPr>
          <w:i/>
          <w:color w:val="231F20"/>
          <w:spacing w:val="-6"/>
          <w:w w:val="95"/>
          <w:sz w:val="18"/>
        </w:rPr>
        <w:t> </w:t>
      </w:r>
      <w:r>
        <w:rPr>
          <w:i/>
          <w:color w:val="231F20"/>
          <w:spacing w:val="-2"/>
          <w:w w:val="95"/>
          <w:sz w:val="18"/>
        </w:rPr>
        <w:t>the</w:t>
      </w:r>
      <w:r>
        <w:rPr>
          <w:i/>
          <w:color w:val="231F20"/>
          <w:spacing w:val="-6"/>
          <w:w w:val="95"/>
          <w:sz w:val="18"/>
        </w:rPr>
        <w:t> </w:t>
      </w:r>
      <w:r>
        <w:rPr>
          <w:i/>
          <w:color w:val="231F20"/>
          <w:spacing w:val="-2"/>
          <w:w w:val="95"/>
          <w:sz w:val="18"/>
        </w:rPr>
        <w:t>Life</w:t>
      </w:r>
      <w:r>
        <w:rPr>
          <w:i/>
          <w:color w:val="231F20"/>
          <w:spacing w:val="-6"/>
          <w:w w:val="95"/>
          <w:sz w:val="18"/>
        </w:rPr>
        <w:t> </w:t>
      </w:r>
      <w:r>
        <w:rPr>
          <w:i/>
          <w:color w:val="231F20"/>
          <w:spacing w:val="-2"/>
          <w:w w:val="95"/>
          <w:sz w:val="18"/>
        </w:rPr>
        <w:t>of</w:t>
      </w:r>
      <w:r>
        <w:rPr>
          <w:i/>
          <w:color w:val="231F20"/>
          <w:spacing w:val="-6"/>
          <w:w w:val="95"/>
          <w:sz w:val="18"/>
        </w:rPr>
        <w:t> </w:t>
      </w:r>
      <w:r>
        <w:rPr>
          <w:i/>
          <w:color w:val="231F20"/>
          <w:spacing w:val="-2"/>
          <w:w w:val="95"/>
          <w:sz w:val="18"/>
        </w:rPr>
        <w:t>a</w:t>
      </w:r>
      <w:r>
        <w:rPr>
          <w:i/>
          <w:color w:val="231F20"/>
          <w:spacing w:val="-6"/>
          <w:w w:val="95"/>
          <w:sz w:val="18"/>
        </w:rPr>
        <w:t> </w:t>
      </w:r>
      <w:r>
        <w:rPr>
          <w:i/>
          <w:color w:val="231F20"/>
          <w:spacing w:val="-2"/>
          <w:w w:val="95"/>
          <w:sz w:val="18"/>
        </w:rPr>
        <w:t>Slave</w:t>
      </w:r>
      <w:r>
        <w:rPr>
          <w:i/>
          <w:color w:val="231F20"/>
          <w:spacing w:val="-7"/>
          <w:w w:val="95"/>
          <w:sz w:val="18"/>
        </w:rPr>
        <w:t> </w:t>
      </w:r>
      <w:r>
        <w:rPr>
          <w:i/>
          <w:color w:val="231F20"/>
          <w:spacing w:val="-2"/>
          <w:w w:val="95"/>
          <w:sz w:val="18"/>
        </w:rPr>
        <w:t>Girl</w:t>
      </w:r>
      <w:r>
        <w:rPr>
          <w:color w:val="231F20"/>
          <w:spacing w:val="-2"/>
          <w:w w:val="95"/>
          <w:sz w:val="18"/>
        </w:rPr>
        <w:t>,</w:t>
      </w:r>
      <w:r>
        <w:rPr>
          <w:color w:val="231F20"/>
          <w:spacing w:val="-4"/>
          <w:w w:val="95"/>
          <w:sz w:val="18"/>
        </w:rPr>
        <w:t> </w:t>
      </w:r>
      <w:r>
        <w:rPr>
          <w:color w:val="231F20"/>
          <w:spacing w:val="-2"/>
          <w:w w:val="95"/>
          <w:sz w:val="18"/>
        </w:rPr>
        <w:t>11,</w:t>
      </w:r>
      <w:r>
        <w:rPr>
          <w:color w:val="231F20"/>
          <w:spacing w:val="-4"/>
          <w:w w:val="95"/>
          <w:sz w:val="18"/>
        </w:rPr>
        <w:t> </w:t>
      </w:r>
      <w:r>
        <w:rPr>
          <w:color w:val="231F20"/>
          <w:spacing w:val="-2"/>
          <w:w w:val="95"/>
          <w:sz w:val="18"/>
        </w:rPr>
        <w:t>emphasis</w:t>
      </w:r>
      <w:r>
        <w:rPr>
          <w:color w:val="231F20"/>
          <w:spacing w:val="-4"/>
          <w:w w:val="95"/>
          <w:sz w:val="18"/>
        </w:rPr>
        <w:t> </w:t>
      </w:r>
      <w:r>
        <w:rPr>
          <w:color w:val="231F20"/>
          <w:spacing w:val="-2"/>
          <w:w w:val="95"/>
          <w:sz w:val="18"/>
        </w:rPr>
        <w:t>added.</w:t>
      </w:r>
    </w:p>
    <w:p>
      <w:pPr>
        <w:pStyle w:val="ListParagraph"/>
        <w:numPr>
          <w:ilvl w:val="0"/>
          <w:numId w:val="53"/>
        </w:numPr>
        <w:tabs>
          <w:tab w:pos="477" w:val="left" w:leader="none"/>
        </w:tabs>
        <w:spacing w:line="239" w:lineRule="exact" w:before="0" w:after="0"/>
        <w:ind w:left="477" w:right="0" w:hanging="330"/>
        <w:jc w:val="left"/>
        <w:rPr>
          <w:sz w:val="18"/>
        </w:rPr>
      </w:pPr>
      <w:r>
        <w:rPr>
          <w:color w:val="231F20"/>
          <w:spacing w:val="-2"/>
          <w:sz w:val="18"/>
        </w:rPr>
        <w:t>Ibid.</w:t>
      </w:r>
    </w:p>
    <w:p>
      <w:pPr>
        <w:pStyle w:val="ListParagraph"/>
        <w:numPr>
          <w:ilvl w:val="0"/>
          <w:numId w:val="53"/>
        </w:numPr>
        <w:tabs>
          <w:tab w:pos="477" w:val="left" w:leader="none"/>
        </w:tabs>
        <w:spacing w:line="235" w:lineRule="auto" w:before="2" w:after="0"/>
        <w:ind w:left="476" w:right="380" w:hanging="357"/>
        <w:jc w:val="left"/>
        <w:rPr>
          <w:sz w:val="18"/>
        </w:rPr>
      </w:pPr>
      <w:r>
        <w:rPr>
          <w:color w:val="231F20"/>
          <w:spacing w:val="-2"/>
          <w:w w:val="95"/>
          <w:sz w:val="18"/>
        </w:rPr>
        <w:t>Mary</w:t>
      </w:r>
      <w:r>
        <w:rPr>
          <w:color w:val="231F20"/>
          <w:spacing w:val="-4"/>
          <w:w w:val="95"/>
          <w:sz w:val="18"/>
        </w:rPr>
        <w:t> </w:t>
      </w:r>
      <w:r>
        <w:rPr>
          <w:color w:val="231F20"/>
          <w:spacing w:val="-2"/>
          <w:w w:val="95"/>
          <w:sz w:val="18"/>
        </w:rPr>
        <w:t>Prince,</w:t>
      </w:r>
      <w:r>
        <w:rPr>
          <w:color w:val="231F20"/>
          <w:spacing w:val="-5"/>
          <w:w w:val="95"/>
          <w:sz w:val="18"/>
        </w:rPr>
        <w:t> </w:t>
      </w:r>
      <w:r>
        <w:rPr>
          <w:i/>
          <w:color w:val="231F20"/>
          <w:spacing w:val="-2"/>
          <w:w w:val="95"/>
          <w:sz w:val="18"/>
        </w:rPr>
        <w:t>The</w:t>
      </w:r>
      <w:r>
        <w:rPr>
          <w:i/>
          <w:color w:val="231F20"/>
          <w:spacing w:val="-6"/>
          <w:w w:val="95"/>
          <w:sz w:val="18"/>
        </w:rPr>
        <w:t> </w:t>
      </w:r>
      <w:r>
        <w:rPr>
          <w:i/>
          <w:color w:val="231F20"/>
          <w:spacing w:val="-2"/>
          <w:w w:val="95"/>
          <w:sz w:val="18"/>
        </w:rPr>
        <w:t>History</w:t>
      </w:r>
      <w:r>
        <w:rPr>
          <w:i/>
          <w:color w:val="231F20"/>
          <w:spacing w:val="-6"/>
          <w:w w:val="95"/>
          <w:sz w:val="18"/>
        </w:rPr>
        <w:t> </w:t>
      </w:r>
      <w:r>
        <w:rPr>
          <w:i/>
          <w:color w:val="231F20"/>
          <w:spacing w:val="-2"/>
          <w:w w:val="95"/>
          <w:sz w:val="18"/>
        </w:rPr>
        <w:t>of</w:t>
      </w:r>
      <w:r>
        <w:rPr>
          <w:i/>
          <w:color w:val="231F20"/>
          <w:spacing w:val="-6"/>
          <w:w w:val="95"/>
          <w:sz w:val="18"/>
        </w:rPr>
        <w:t> </w:t>
      </w:r>
      <w:r>
        <w:rPr>
          <w:i/>
          <w:color w:val="231F20"/>
          <w:spacing w:val="-2"/>
          <w:w w:val="95"/>
          <w:sz w:val="18"/>
        </w:rPr>
        <w:t>Mary</w:t>
      </w:r>
      <w:r>
        <w:rPr>
          <w:i/>
          <w:color w:val="231F20"/>
          <w:spacing w:val="-6"/>
          <w:w w:val="95"/>
          <w:sz w:val="18"/>
        </w:rPr>
        <w:t> </w:t>
      </w:r>
      <w:r>
        <w:rPr>
          <w:i/>
          <w:color w:val="231F20"/>
          <w:spacing w:val="-2"/>
          <w:w w:val="95"/>
          <w:sz w:val="18"/>
        </w:rPr>
        <w:t>Prince,</w:t>
      </w:r>
      <w:r>
        <w:rPr>
          <w:i/>
          <w:color w:val="231F20"/>
          <w:spacing w:val="-6"/>
          <w:w w:val="95"/>
          <w:sz w:val="18"/>
        </w:rPr>
        <w:t> </w:t>
      </w:r>
      <w:r>
        <w:rPr>
          <w:i/>
          <w:color w:val="231F20"/>
          <w:spacing w:val="-2"/>
          <w:w w:val="95"/>
          <w:sz w:val="18"/>
        </w:rPr>
        <w:t>a</w:t>
      </w:r>
      <w:r>
        <w:rPr>
          <w:i/>
          <w:color w:val="231F20"/>
          <w:spacing w:val="-6"/>
          <w:w w:val="95"/>
          <w:sz w:val="18"/>
        </w:rPr>
        <w:t> </w:t>
      </w:r>
      <w:r>
        <w:rPr>
          <w:i/>
          <w:color w:val="231F20"/>
          <w:spacing w:val="-2"/>
          <w:w w:val="95"/>
          <w:sz w:val="18"/>
        </w:rPr>
        <w:t>West</w:t>
      </w:r>
      <w:r>
        <w:rPr>
          <w:i/>
          <w:color w:val="231F20"/>
          <w:spacing w:val="-6"/>
          <w:w w:val="95"/>
          <w:sz w:val="18"/>
        </w:rPr>
        <w:t> </w:t>
      </w:r>
      <w:r>
        <w:rPr>
          <w:i/>
          <w:color w:val="231F20"/>
          <w:spacing w:val="-2"/>
          <w:w w:val="95"/>
          <w:sz w:val="18"/>
        </w:rPr>
        <w:t>Indian</w:t>
      </w:r>
      <w:r>
        <w:rPr>
          <w:i/>
          <w:color w:val="231F20"/>
          <w:spacing w:val="-6"/>
          <w:w w:val="95"/>
          <w:sz w:val="18"/>
        </w:rPr>
        <w:t> </w:t>
      </w:r>
      <w:r>
        <w:rPr>
          <w:i/>
          <w:color w:val="231F20"/>
          <w:spacing w:val="-2"/>
          <w:w w:val="95"/>
          <w:sz w:val="18"/>
        </w:rPr>
        <w:t>Slave</w:t>
      </w:r>
      <w:r>
        <w:rPr>
          <w:i/>
          <w:color w:val="231F20"/>
          <w:spacing w:val="-4"/>
          <w:w w:val="95"/>
          <w:sz w:val="18"/>
        </w:rPr>
        <w:t> </w:t>
      </w:r>
      <w:r>
        <w:rPr>
          <w:color w:val="231F20"/>
          <w:spacing w:val="-2"/>
          <w:w w:val="95"/>
          <w:sz w:val="18"/>
        </w:rPr>
        <w:t>(1831;</w:t>
      </w:r>
      <w:r>
        <w:rPr>
          <w:color w:val="231F20"/>
          <w:spacing w:val="-4"/>
          <w:w w:val="95"/>
          <w:sz w:val="18"/>
        </w:rPr>
        <w:t> </w:t>
      </w:r>
      <w:r>
        <w:rPr>
          <w:color w:val="231F20"/>
          <w:spacing w:val="-2"/>
          <w:w w:val="95"/>
          <w:sz w:val="18"/>
        </w:rPr>
        <w:t>repr.,</w:t>
      </w:r>
      <w:r>
        <w:rPr>
          <w:color w:val="231F20"/>
          <w:spacing w:val="-4"/>
          <w:w w:val="95"/>
          <w:sz w:val="18"/>
        </w:rPr>
        <w:t> </w:t>
      </w:r>
      <w:r>
        <w:rPr>
          <w:color w:val="231F20"/>
          <w:spacing w:val="-2"/>
          <w:w w:val="95"/>
          <w:sz w:val="18"/>
        </w:rPr>
        <w:t>New </w:t>
      </w:r>
      <w:r>
        <w:rPr>
          <w:color w:val="231F20"/>
          <w:sz w:val="18"/>
        </w:rPr>
        <w:t>York:</w:t>
      </w:r>
      <w:r>
        <w:rPr>
          <w:color w:val="231F20"/>
          <w:spacing w:val="-12"/>
          <w:sz w:val="18"/>
        </w:rPr>
        <w:t> </w:t>
      </w:r>
      <w:r>
        <w:rPr>
          <w:color w:val="231F20"/>
          <w:sz w:val="18"/>
        </w:rPr>
        <w:t>Pandora</w:t>
      </w:r>
      <w:r>
        <w:rPr>
          <w:color w:val="231F20"/>
          <w:spacing w:val="-11"/>
          <w:sz w:val="18"/>
        </w:rPr>
        <w:t> </w:t>
      </w:r>
      <w:r>
        <w:rPr>
          <w:color w:val="231F20"/>
          <w:sz w:val="18"/>
        </w:rPr>
        <w:t>Press,</w:t>
      </w:r>
      <w:r>
        <w:rPr>
          <w:color w:val="231F20"/>
          <w:spacing w:val="-11"/>
          <w:sz w:val="18"/>
        </w:rPr>
        <w:t> </w:t>
      </w:r>
      <w:r>
        <w:rPr>
          <w:color w:val="231F20"/>
          <w:sz w:val="18"/>
        </w:rPr>
        <w:t>1987),</w:t>
      </w:r>
      <w:r>
        <w:rPr>
          <w:color w:val="231F20"/>
          <w:spacing w:val="-11"/>
          <w:sz w:val="18"/>
        </w:rPr>
        <w:t> </w:t>
      </w:r>
      <w:r>
        <w:rPr>
          <w:color w:val="231F20"/>
          <w:sz w:val="18"/>
        </w:rPr>
        <w:t>4.</w:t>
      </w:r>
    </w:p>
    <w:p>
      <w:pPr>
        <w:pStyle w:val="ListParagraph"/>
        <w:numPr>
          <w:ilvl w:val="0"/>
          <w:numId w:val="53"/>
        </w:numPr>
        <w:tabs>
          <w:tab w:pos="477" w:val="left" w:leader="none"/>
        </w:tabs>
        <w:spacing w:line="239" w:lineRule="exact" w:before="0" w:after="0"/>
        <w:ind w:left="476" w:right="0" w:hanging="328"/>
        <w:jc w:val="left"/>
        <w:rPr>
          <w:sz w:val="18"/>
        </w:rPr>
      </w:pPr>
      <w:r>
        <w:rPr>
          <w:color w:val="231F20"/>
          <w:w w:val="95"/>
          <w:sz w:val="18"/>
        </w:rPr>
        <w:t>Child,</w:t>
      </w:r>
      <w:r>
        <w:rPr>
          <w:color w:val="231F20"/>
          <w:spacing w:val="-5"/>
          <w:w w:val="95"/>
          <w:sz w:val="18"/>
        </w:rPr>
        <w:t> </w:t>
      </w:r>
      <w:r>
        <w:rPr>
          <w:i/>
          <w:color w:val="231F20"/>
          <w:w w:val="95"/>
          <w:sz w:val="18"/>
        </w:rPr>
        <w:t>An</w:t>
      </w:r>
      <w:r>
        <w:rPr>
          <w:i/>
          <w:color w:val="231F20"/>
          <w:spacing w:val="-5"/>
          <w:w w:val="95"/>
          <w:sz w:val="18"/>
        </w:rPr>
        <w:t> </w:t>
      </w:r>
      <w:r>
        <w:rPr>
          <w:i/>
          <w:color w:val="231F20"/>
          <w:w w:val="95"/>
          <w:sz w:val="18"/>
        </w:rPr>
        <w:t>Appeal</w:t>
      </w:r>
      <w:r>
        <w:rPr>
          <w:i/>
          <w:color w:val="231F20"/>
          <w:spacing w:val="-6"/>
          <w:w w:val="95"/>
          <w:sz w:val="18"/>
        </w:rPr>
        <w:t> </w:t>
      </w:r>
      <w:r>
        <w:rPr>
          <w:i/>
          <w:color w:val="231F20"/>
          <w:w w:val="95"/>
          <w:sz w:val="18"/>
        </w:rPr>
        <w:t>in</w:t>
      </w:r>
      <w:r>
        <w:rPr>
          <w:i/>
          <w:color w:val="231F20"/>
          <w:spacing w:val="-6"/>
          <w:w w:val="95"/>
          <w:sz w:val="18"/>
        </w:rPr>
        <w:t> </w:t>
      </w:r>
      <w:r>
        <w:rPr>
          <w:i/>
          <w:color w:val="231F20"/>
          <w:w w:val="95"/>
          <w:sz w:val="18"/>
        </w:rPr>
        <w:t>Favor</w:t>
      </w:r>
      <w:r>
        <w:rPr>
          <w:i/>
          <w:color w:val="231F20"/>
          <w:spacing w:val="-7"/>
          <w:w w:val="95"/>
          <w:sz w:val="18"/>
        </w:rPr>
        <w:t> </w:t>
      </w:r>
      <w:r>
        <w:rPr>
          <w:i/>
          <w:color w:val="231F20"/>
          <w:w w:val="95"/>
          <w:sz w:val="18"/>
        </w:rPr>
        <w:t>of</w:t>
      </w:r>
      <w:r>
        <w:rPr>
          <w:i/>
          <w:color w:val="231F20"/>
          <w:spacing w:val="-5"/>
          <w:w w:val="95"/>
          <w:sz w:val="18"/>
        </w:rPr>
        <w:t> </w:t>
      </w:r>
      <w:r>
        <w:rPr>
          <w:i/>
          <w:color w:val="231F20"/>
          <w:w w:val="95"/>
          <w:sz w:val="18"/>
        </w:rPr>
        <w:t>That</w:t>
      </w:r>
      <w:r>
        <w:rPr>
          <w:i/>
          <w:color w:val="231F20"/>
          <w:spacing w:val="-7"/>
          <w:w w:val="95"/>
          <w:sz w:val="18"/>
        </w:rPr>
        <w:t> </w:t>
      </w:r>
      <w:r>
        <w:rPr>
          <w:i/>
          <w:color w:val="231F20"/>
          <w:w w:val="95"/>
          <w:sz w:val="18"/>
        </w:rPr>
        <w:t>Class</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Americans</w:t>
      </w:r>
      <w:r>
        <w:rPr>
          <w:i/>
          <w:color w:val="231F20"/>
          <w:spacing w:val="-6"/>
          <w:w w:val="95"/>
          <w:sz w:val="18"/>
        </w:rPr>
        <w:t> </w:t>
      </w:r>
      <w:r>
        <w:rPr>
          <w:i/>
          <w:color w:val="231F20"/>
          <w:w w:val="95"/>
          <w:sz w:val="18"/>
        </w:rPr>
        <w:t>Called</w:t>
      </w:r>
      <w:r>
        <w:rPr>
          <w:i/>
          <w:color w:val="231F20"/>
          <w:spacing w:val="-6"/>
          <w:w w:val="95"/>
          <w:sz w:val="18"/>
        </w:rPr>
        <w:t> </w:t>
      </w:r>
      <w:r>
        <w:rPr>
          <w:i/>
          <w:color w:val="231F20"/>
          <w:w w:val="95"/>
          <w:sz w:val="18"/>
        </w:rPr>
        <w:t>Africans</w:t>
      </w:r>
      <w:r>
        <w:rPr>
          <w:color w:val="231F20"/>
          <w:w w:val="95"/>
          <w:sz w:val="18"/>
        </w:rPr>
        <w:t>,</w:t>
      </w:r>
      <w:r>
        <w:rPr>
          <w:color w:val="231F20"/>
          <w:spacing w:val="-4"/>
          <w:w w:val="95"/>
          <w:sz w:val="18"/>
        </w:rPr>
        <w:t> </w:t>
      </w:r>
      <w:r>
        <w:rPr>
          <w:color w:val="231F20"/>
          <w:spacing w:val="-5"/>
          <w:w w:val="95"/>
          <w:sz w:val="18"/>
        </w:rPr>
        <w:t>27.</w:t>
      </w:r>
    </w:p>
    <w:p>
      <w:pPr>
        <w:pStyle w:val="ListParagraph"/>
        <w:numPr>
          <w:ilvl w:val="0"/>
          <w:numId w:val="53"/>
        </w:numPr>
        <w:tabs>
          <w:tab w:pos="476" w:val="left" w:leader="none"/>
        </w:tabs>
        <w:spacing w:line="239" w:lineRule="exact" w:before="0" w:after="0"/>
        <w:ind w:left="475" w:right="0" w:hanging="352"/>
        <w:jc w:val="left"/>
        <w:rPr>
          <w:sz w:val="18"/>
        </w:rPr>
      </w:pPr>
      <w:r>
        <w:rPr>
          <w:color w:val="231F20"/>
          <w:w w:val="95"/>
          <w:sz w:val="18"/>
        </w:rPr>
        <w:t>Jacobs,</w:t>
      </w:r>
      <w:r>
        <w:rPr>
          <w:color w:val="231F20"/>
          <w:spacing w:val="-5"/>
          <w:w w:val="95"/>
          <w:sz w:val="18"/>
        </w:rPr>
        <w:t> </w:t>
      </w:r>
      <w:r>
        <w:rPr>
          <w:i/>
          <w:color w:val="231F20"/>
          <w:w w:val="95"/>
          <w:sz w:val="18"/>
        </w:rPr>
        <w:t>Incidents</w:t>
      </w:r>
      <w:r>
        <w:rPr>
          <w:i/>
          <w:color w:val="231F20"/>
          <w:spacing w:val="-8"/>
          <w:w w:val="95"/>
          <w:sz w:val="18"/>
        </w:rPr>
        <w:t> </w:t>
      </w:r>
      <w:r>
        <w:rPr>
          <w:i/>
          <w:color w:val="231F20"/>
          <w:w w:val="95"/>
          <w:sz w:val="18"/>
        </w:rPr>
        <w:t>in</w:t>
      </w:r>
      <w:r>
        <w:rPr>
          <w:i/>
          <w:color w:val="231F20"/>
          <w:spacing w:val="-6"/>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6"/>
          <w:w w:val="95"/>
          <w:sz w:val="18"/>
        </w:rPr>
        <w:t> </w:t>
      </w:r>
      <w:r>
        <w:rPr>
          <w:i/>
          <w:color w:val="231F20"/>
          <w:w w:val="95"/>
          <w:sz w:val="18"/>
        </w:rPr>
        <w:t>of</w:t>
      </w:r>
      <w:r>
        <w:rPr>
          <w:i/>
          <w:color w:val="231F20"/>
          <w:spacing w:val="-7"/>
          <w:w w:val="95"/>
          <w:sz w:val="18"/>
        </w:rPr>
        <w:t> </w:t>
      </w:r>
      <w:r>
        <w:rPr>
          <w:i/>
          <w:color w:val="231F20"/>
          <w:w w:val="95"/>
          <w:sz w:val="18"/>
        </w:rPr>
        <w:t>a</w:t>
      </w:r>
      <w:r>
        <w:rPr>
          <w:i/>
          <w:color w:val="231F20"/>
          <w:spacing w:val="-7"/>
          <w:w w:val="95"/>
          <w:sz w:val="18"/>
        </w:rPr>
        <w:t> </w:t>
      </w:r>
      <w:r>
        <w:rPr>
          <w:i/>
          <w:color w:val="231F20"/>
          <w:w w:val="95"/>
          <w:sz w:val="18"/>
        </w:rPr>
        <w:t>Slave</w:t>
      </w:r>
      <w:r>
        <w:rPr>
          <w:i/>
          <w:color w:val="231F20"/>
          <w:spacing w:val="-7"/>
          <w:w w:val="95"/>
          <w:sz w:val="18"/>
        </w:rPr>
        <w:t> </w:t>
      </w:r>
      <w:r>
        <w:rPr>
          <w:i/>
          <w:color w:val="231F20"/>
          <w:w w:val="95"/>
          <w:sz w:val="18"/>
        </w:rPr>
        <w:t>Girl</w:t>
      </w:r>
      <w:r>
        <w:rPr>
          <w:color w:val="231F20"/>
          <w:w w:val="95"/>
          <w:sz w:val="18"/>
        </w:rPr>
        <w:t>,</w:t>
      </w:r>
      <w:r>
        <w:rPr>
          <w:color w:val="231F20"/>
          <w:spacing w:val="-5"/>
          <w:w w:val="95"/>
          <w:sz w:val="18"/>
        </w:rPr>
        <w:t> 18.</w:t>
      </w:r>
    </w:p>
    <w:p>
      <w:pPr>
        <w:pStyle w:val="ListParagraph"/>
        <w:numPr>
          <w:ilvl w:val="0"/>
          <w:numId w:val="53"/>
        </w:numPr>
        <w:tabs>
          <w:tab w:pos="477" w:val="left" w:leader="none"/>
        </w:tabs>
        <w:spacing w:line="239" w:lineRule="exact" w:before="0" w:after="0"/>
        <w:ind w:left="476" w:right="0" w:hanging="350"/>
        <w:jc w:val="left"/>
        <w:rPr>
          <w:sz w:val="18"/>
        </w:rPr>
      </w:pPr>
      <w:r>
        <w:rPr>
          <w:color w:val="231F20"/>
          <w:spacing w:val="-2"/>
          <w:sz w:val="18"/>
        </w:rPr>
        <w:t>Ibid.</w:t>
      </w:r>
    </w:p>
    <w:p>
      <w:pPr>
        <w:spacing w:line="239" w:lineRule="exact" w:before="0"/>
        <w:ind w:left="123" w:right="0" w:firstLine="0"/>
        <w:jc w:val="left"/>
        <w:rPr>
          <w:sz w:val="18"/>
        </w:rPr>
      </w:pPr>
      <w:r>
        <w:rPr>
          <w:color w:val="231F20"/>
          <w:spacing w:val="-2"/>
          <w:w w:val="95"/>
          <w:sz w:val="18"/>
        </w:rPr>
        <w:t>124.</w:t>
      </w:r>
      <w:r>
        <w:rPr>
          <w:color w:val="231F20"/>
          <w:spacing w:val="17"/>
          <w:sz w:val="18"/>
        </w:rPr>
        <w:t> </w:t>
      </w:r>
      <w:r>
        <w:rPr>
          <w:color w:val="231F20"/>
          <w:spacing w:val="-2"/>
          <w:w w:val="95"/>
          <w:sz w:val="18"/>
        </w:rPr>
        <w:t>Ibid.,</w:t>
      </w:r>
      <w:r>
        <w:rPr>
          <w:color w:val="231F20"/>
          <w:spacing w:val="-7"/>
          <w:w w:val="95"/>
          <w:sz w:val="18"/>
        </w:rPr>
        <w:t> </w:t>
      </w:r>
      <w:r>
        <w:rPr>
          <w:color w:val="231F20"/>
          <w:spacing w:val="-5"/>
          <w:w w:val="95"/>
          <w:sz w:val="18"/>
        </w:rPr>
        <w:t>48.</w:t>
      </w:r>
    </w:p>
    <w:p>
      <w:pPr>
        <w:spacing w:line="239" w:lineRule="exact" w:before="0"/>
        <w:ind w:left="127" w:right="0" w:firstLine="0"/>
        <w:jc w:val="left"/>
        <w:rPr>
          <w:sz w:val="18"/>
        </w:rPr>
      </w:pPr>
      <w:r>
        <w:rPr>
          <w:color w:val="231F20"/>
          <w:w w:val="90"/>
          <w:sz w:val="18"/>
        </w:rPr>
        <w:t>125.</w:t>
      </w:r>
      <w:r>
        <w:rPr>
          <w:color w:val="231F20"/>
          <w:spacing w:val="26"/>
          <w:sz w:val="18"/>
        </w:rPr>
        <w:t> </w:t>
      </w:r>
      <w:r>
        <w:rPr>
          <w:color w:val="231F20"/>
          <w:w w:val="90"/>
          <w:sz w:val="18"/>
        </w:rPr>
        <w:t>Ibid.,</w:t>
      </w:r>
      <w:r>
        <w:rPr>
          <w:color w:val="231F20"/>
          <w:spacing w:val="-1"/>
          <w:w w:val="90"/>
          <w:sz w:val="18"/>
        </w:rPr>
        <w:t> </w:t>
      </w:r>
      <w:r>
        <w:rPr>
          <w:color w:val="231F20"/>
          <w:spacing w:val="-4"/>
          <w:w w:val="90"/>
          <w:sz w:val="18"/>
        </w:rPr>
        <w:t>172.</w:t>
      </w:r>
    </w:p>
    <w:p>
      <w:pPr>
        <w:pStyle w:val="ListParagraph"/>
        <w:numPr>
          <w:ilvl w:val="0"/>
          <w:numId w:val="54"/>
        </w:numPr>
        <w:tabs>
          <w:tab w:pos="477" w:val="left" w:leader="none"/>
        </w:tabs>
        <w:spacing w:line="239" w:lineRule="exact" w:before="0" w:after="0"/>
        <w:ind w:left="476" w:right="0" w:hanging="356"/>
        <w:jc w:val="left"/>
        <w:rPr>
          <w:sz w:val="18"/>
        </w:rPr>
      </w:pPr>
      <w:r>
        <w:rPr>
          <w:color w:val="231F20"/>
          <w:spacing w:val="-2"/>
          <w:sz w:val="18"/>
        </w:rPr>
        <w:t>Ibid.</w:t>
      </w:r>
    </w:p>
    <w:p>
      <w:pPr>
        <w:pStyle w:val="ListParagraph"/>
        <w:numPr>
          <w:ilvl w:val="0"/>
          <w:numId w:val="54"/>
        </w:numPr>
        <w:tabs>
          <w:tab w:pos="477" w:val="left" w:leader="none"/>
        </w:tabs>
        <w:spacing w:line="239" w:lineRule="exact" w:before="0" w:after="0"/>
        <w:ind w:left="476" w:right="0" w:hanging="352"/>
        <w:jc w:val="left"/>
        <w:rPr>
          <w:sz w:val="18"/>
        </w:rPr>
      </w:pPr>
      <w:r>
        <w:rPr>
          <w:color w:val="231F20"/>
          <w:w w:val="90"/>
          <w:sz w:val="18"/>
        </w:rPr>
        <w:t>Ibid.,</w:t>
      </w:r>
      <w:r>
        <w:rPr>
          <w:color w:val="231F20"/>
          <w:spacing w:val="-7"/>
          <w:w w:val="90"/>
          <w:sz w:val="18"/>
        </w:rPr>
        <w:t> </w:t>
      </w:r>
      <w:r>
        <w:rPr>
          <w:color w:val="231F20"/>
          <w:w w:val="90"/>
          <w:sz w:val="18"/>
        </w:rPr>
        <w:t>51,</w:t>
      </w:r>
      <w:r>
        <w:rPr>
          <w:color w:val="231F20"/>
          <w:spacing w:val="-6"/>
          <w:w w:val="90"/>
          <w:sz w:val="18"/>
        </w:rPr>
        <w:t> </w:t>
      </w:r>
      <w:r>
        <w:rPr>
          <w:color w:val="231F20"/>
          <w:w w:val="90"/>
          <w:sz w:val="18"/>
        </w:rPr>
        <w:t>emphasis</w:t>
      </w:r>
      <w:r>
        <w:rPr>
          <w:color w:val="231F20"/>
          <w:spacing w:val="-7"/>
          <w:w w:val="90"/>
          <w:sz w:val="18"/>
        </w:rPr>
        <w:t> </w:t>
      </w:r>
      <w:r>
        <w:rPr>
          <w:color w:val="231F20"/>
          <w:spacing w:val="-2"/>
          <w:w w:val="90"/>
          <w:sz w:val="18"/>
        </w:rPr>
        <w:t>added.</w:t>
      </w:r>
    </w:p>
    <w:p>
      <w:pPr>
        <w:pStyle w:val="ListParagraph"/>
        <w:numPr>
          <w:ilvl w:val="0"/>
          <w:numId w:val="54"/>
        </w:numPr>
        <w:tabs>
          <w:tab w:pos="477" w:val="left" w:leader="none"/>
        </w:tabs>
        <w:spacing w:line="239" w:lineRule="exact" w:before="0" w:after="0"/>
        <w:ind w:left="476" w:right="0" w:hanging="354"/>
        <w:jc w:val="left"/>
        <w:rPr>
          <w:sz w:val="18"/>
        </w:rPr>
      </w:pPr>
      <w:r>
        <w:rPr>
          <w:color w:val="231F20"/>
          <w:spacing w:val="-4"/>
          <w:w w:val="90"/>
          <w:sz w:val="18"/>
        </w:rPr>
        <w:t>See</w:t>
      </w:r>
      <w:r>
        <w:rPr>
          <w:color w:val="231F20"/>
          <w:spacing w:val="1"/>
          <w:sz w:val="18"/>
        </w:rPr>
        <w:t> </w:t>
      </w:r>
      <w:r>
        <w:rPr>
          <w:color w:val="231F20"/>
          <w:spacing w:val="-4"/>
          <w:w w:val="90"/>
          <w:sz w:val="18"/>
        </w:rPr>
        <w:t>Spillers,</w:t>
      </w:r>
      <w:r>
        <w:rPr>
          <w:color w:val="231F20"/>
          <w:spacing w:val="1"/>
          <w:sz w:val="18"/>
        </w:rPr>
        <w:t> </w:t>
      </w:r>
      <w:r>
        <w:rPr>
          <w:color w:val="231F20"/>
          <w:spacing w:val="-4"/>
          <w:w w:val="90"/>
          <w:sz w:val="18"/>
        </w:rPr>
        <w:t>“Mama’s</w:t>
      </w:r>
      <w:r>
        <w:rPr>
          <w:color w:val="231F20"/>
          <w:spacing w:val="1"/>
          <w:sz w:val="18"/>
        </w:rPr>
        <w:t> </w:t>
      </w:r>
      <w:r>
        <w:rPr>
          <w:color w:val="231F20"/>
          <w:spacing w:val="-4"/>
          <w:w w:val="90"/>
          <w:sz w:val="18"/>
        </w:rPr>
        <w:t>Baby,</w:t>
      </w:r>
      <w:r>
        <w:rPr>
          <w:color w:val="231F20"/>
          <w:spacing w:val="1"/>
          <w:sz w:val="18"/>
        </w:rPr>
        <w:t> </w:t>
      </w:r>
      <w:r>
        <w:rPr>
          <w:color w:val="231F20"/>
          <w:spacing w:val="-4"/>
          <w:w w:val="90"/>
          <w:sz w:val="18"/>
        </w:rPr>
        <w:t>Papa’s</w:t>
      </w:r>
      <w:r>
        <w:rPr>
          <w:color w:val="231F20"/>
          <w:spacing w:val="1"/>
          <w:sz w:val="18"/>
        </w:rPr>
        <w:t> </w:t>
      </w:r>
      <w:r>
        <w:rPr>
          <w:color w:val="231F20"/>
          <w:spacing w:val="-4"/>
          <w:w w:val="90"/>
          <w:sz w:val="18"/>
        </w:rPr>
        <w:t>Maybe,”</w:t>
      </w:r>
      <w:r>
        <w:rPr>
          <w:color w:val="231F20"/>
          <w:spacing w:val="2"/>
          <w:sz w:val="18"/>
        </w:rPr>
        <w:t> </w:t>
      </w:r>
      <w:r>
        <w:rPr>
          <w:color w:val="231F20"/>
          <w:spacing w:val="-4"/>
          <w:w w:val="90"/>
          <w:sz w:val="18"/>
        </w:rPr>
        <w:t>204.</w:t>
      </w:r>
    </w:p>
    <w:p>
      <w:pPr>
        <w:pStyle w:val="ListParagraph"/>
        <w:numPr>
          <w:ilvl w:val="0"/>
          <w:numId w:val="54"/>
        </w:numPr>
        <w:tabs>
          <w:tab w:pos="477" w:val="left" w:leader="none"/>
        </w:tabs>
        <w:spacing w:line="239" w:lineRule="exact" w:before="0" w:after="0"/>
        <w:ind w:left="476" w:right="0" w:hanging="355"/>
        <w:jc w:val="left"/>
        <w:rPr>
          <w:sz w:val="18"/>
        </w:rPr>
      </w:pPr>
      <w:r>
        <w:rPr>
          <w:color w:val="231F20"/>
          <w:w w:val="90"/>
          <w:sz w:val="18"/>
        </w:rPr>
        <w:t>Harris,</w:t>
      </w:r>
      <w:r>
        <w:rPr>
          <w:color w:val="231F20"/>
          <w:spacing w:val="12"/>
          <w:sz w:val="18"/>
        </w:rPr>
        <w:t> </w:t>
      </w:r>
      <w:r>
        <w:rPr>
          <w:i/>
          <w:color w:val="231F20"/>
          <w:w w:val="90"/>
          <w:sz w:val="18"/>
        </w:rPr>
        <w:t>Exorcising</w:t>
      </w:r>
      <w:r>
        <w:rPr>
          <w:i/>
          <w:color w:val="231F20"/>
          <w:spacing w:val="9"/>
          <w:sz w:val="18"/>
        </w:rPr>
        <w:t> </w:t>
      </w:r>
      <w:r>
        <w:rPr>
          <w:i/>
          <w:color w:val="231F20"/>
          <w:w w:val="90"/>
          <w:sz w:val="18"/>
        </w:rPr>
        <w:t>Blackness</w:t>
      </w:r>
      <w:r>
        <w:rPr>
          <w:color w:val="231F20"/>
          <w:w w:val="90"/>
          <w:sz w:val="18"/>
        </w:rPr>
        <w:t>,</w:t>
      </w:r>
      <w:r>
        <w:rPr>
          <w:color w:val="231F20"/>
          <w:spacing w:val="13"/>
          <w:sz w:val="18"/>
        </w:rPr>
        <w:t> </w:t>
      </w:r>
      <w:r>
        <w:rPr>
          <w:color w:val="231F20"/>
          <w:spacing w:val="-5"/>
          <w:w w:val="90"/>
          <w:sz w:val="18"/>
        </w:rPr>
        <w:t>43.</w:t>
      </w:r>
    </w:p>
    <w:p>
      <w:pPr>
        <w:pStyle w:val="ListParagraph"/>
        <w:numPr>
          <w:ilvl w:val="0"/>
          <w:numId w:val="54"/>
        </w:numPr>
        <w:tabs>
          <w:tab w:pos="478" w:val="left" w:leader="none"/>
        </w:tabs>
        <w:spacing w:line="239" w:lineRule="exact" w:before="0" w:after="0"/>
        <w:ind w:left="477" w:right="0" w:hanging="356"/>
        <w:jc w:val="left"/>
        <w:rPr>
          <w:sz w:val="18"/>
        </w:rPr>
      </w:pPr>
      <w:r>
        <w:rPr>
          <w:color w:val="231F20"/>
          <w:spacing w:val="-2"/>
          <w:w w:val="90"/>
          <w:sz w:val="18"/>
        </w:rPr>
        <w:t>See</w:t>
      </w:r>
      <w:r>
        <w:rPr>
          <w:color w:val="231F20"/>
          <w:spacing w:val="-7"/>
          <w:sz w:val="18"/>
        </w:rPr>
        <w:t> </w:t>
      </w:r>
      <w:r>
        <w:rPr>
          <w:color w:val="231F20"/>
          <w:spacing w:val="-2"/>
          <w:w w:val="90"/>
          <w:sz w:val="18"/>
        </w:rPr>
        <w:t>Spillers,</w:t>
      </w:r>
      <w:r>
        <w:rPr>
          <w:color w:val="231F20"/>
          <w:spacing w:val="-6"/>
          <w:sz w:val="18"/>
        </w:rPr>
        <w:t> </w:t>
      </w:r>
      <w:r>
        <w:rPr>
          <w:color w:val="231F20"/>
          <w:spacing w:val="-2"/>
          <w:w w:val="90"/>
          <w:sz w:val="18"/>
        </w:rPr>
        <w:t>“Mama’s</w:t>
      </w:r>
      <w:r>
        <w:rPr>
          <w:color w:val="231F20"/>
          <w:spacing w:val="-7"/>
          <w:sz w:val="18"/>
        </w:rPr>
        <w:t> </w:t>
      </w:r>
      <w:r>
        <w:rPr>
          <w:color w:val="231F20"/>
          <w:spacing w:val="-2"/>
          <w:w w:val="90"/>
          <w:sz w:val="18"/>
        </w:rPr>
        <w:t>Baby,</w:t>
      </w:r>
      <w:r>
        <w:rPr>
          <w:color w:val="231F20"/>
          <w:spacing w:val="-6"/>
          <w:sz w:val="18"/>
        </w:rPr>
        <w:t> </w:t>
      </w:r>
      <w:r>
        <w:rPr>
          <w:color w:val="231F20"/>
          <w:spacing w:val="-2"/>
          <w:w w:val="90"/>
          <w:sz w:val="18"/>
        </w:rPr>
        <w:t>Papa’s</w:t>
      </w:r>
      <w:r>
        <w:rPr>
          <w:color w:val="231F20"/>
          <w:spacing w:val="-6"/>
          <w:sz w:val="18"/>
        </w:rPr>
        <w:t> </w:t>
      </w:r>
      <w:r>
        <w:rPr>
          <w:color w:val="231F20"/>
          <w:spacing w:val="-2"/>
          <w:w w:val="90"/>
          <w:sz w:val="18"/>
        </w:rPr>
        <w:t>Maybe,”</w:t>
      </w:r>
      <w:r>
        <w:rPr>
          <w:color w:val="231F20"/>
          <w:spacing w:val="-7"/>
          <w:sz w:val="18"/>
        </w:rPr>
        <w:t> </w:t>
      </w:r>
      <w:r>
        <w:rPr>
          <w:color w:val="231F20"/>
          <w:spacing w:val="-2"/>
          <w:w w:val="90"/>
          <w:sz w:val="18"/>
        </w:rPr>
        <w:t>206,</w:t>
      </w:r>
      <w:r>
        <w:rPr>
          <w:color w:val="231F20"/>
          <w:spacing w:val="-6"/>
          <w:sz w:val="18"/>
        </w:rPr>
        <w:t> </w:t>
      </w:r>
      <w:r>
        <w:rPr>
          <w:color w:val="231F20"/>
          <w:spacing w:val="-2"/>
          <w:w w:val="90"/>
          <w:sz w:val="18"/>
        </w:rPr>
        <w:t>Spillers’s</w:t>
      </w:r>
      <w:r>
        <w:rPr>
          <w:color w:val="231F20"/>
          <w:spacing w:val="-7"/>
          <w:sz w:val="18"/>
        </w:rPr>
        <w:t> </w:t>
      </w:r>
      <w:r>
        <w:rPr>
          <w:color w:val="231F20"/>
          <w:spacing w:val="-2"/>
          <w:w w:val="90"/>
          <w:sz w:val="18"/>
        </w:rPr>
        <w:t>emphasis.</w:t>
      </w:r>
    </w:p>
    <w:p>
      <w:pPr>
        <w:pStyle w:val="ListParagraph"/>
        <w:numPr>
          <w:ilvl w:val="0"/>
          <w:numId w:val="54"/>
        </w:numPr>
        <w:tabs>
          <w:tab w:pos="477" w:val="left" w:leader="none"/>
        </w:tabs>
        <w:spacing w:line="239" w:lineRule="exact" w:before="0" w:after="0"/>
        <w:ind w:left="477" w:right="0" w:hanging="323"/>
        <w:jc w:val="left"/>
        <w:rPr>
          <w:sz w:val="18"/>
        </w:rPr>
      </w:pPr>
      <w:r>
        <w:rPr>
          <w:color w:val="231F20"/>
          <w:spacing w:val="-2"/>
          <w:sz w:val="18"/>
        </w:rPr>
        <w:t>Ibid.</w:t>
      </w:r>
    </w:p>
    <w:p>
      <w:pPr>
        <w:pStyle w:val="ListParagraph"/>
        <w:numPr>
          <w:ilvl w:val="0"/>
          <w:numId w:val="54"/>
        </w:numPr>
        <w:tabs>
          <w:tab w:pos="478" w:val="left" w:leader="none"/>
        </w:tabs>
        <w:spacing w:line="235" w:lineRule="auto" w:before="2" w:after="0"/>
        <w:ind w:left="476" w:right="403" w:hanging="345"/>
        <w:jc w:val="left"/>
        <w:rPr>
          <w:sz w:val="18"/>
        </w:rPr>
      </w:pPr>
      <w:r>
        <w:rPr>
          <w:color w:val="231F20"/>
          <w:w w:val="95"/>
          <w:sz w:val="18"/>
        </w:rPr>
        <w:t>bell</w:t>
      </w:r>
      <w:r>
        <w:rPr>
          <w:color w:val="231F20"/>
          <w:spacing w:val="-4"/>
          <w:w w:val="95"/>
          <w:sz w:val="18"/>
        </w:rPr>
        <w:t> </w:t>
      </w:r>
      <w:r>
        <w:rPr>
          <w:color w:val="231F20"/>
          <w:w w:val="95"/>
          <w:sz w:val="18"/>
        </w:rPr>
        <w:t>hooks,</w:t>
      </w:r>
      <w:r>
        <w:rPr>
          <w:color w:val="231F20"/>
          <w:spacing w:val="-4"/>
          <w:w w:val="95"/>
          <w:sz w:val="18"/>
        </w:rPr>
        <w:t> </w:t>
      </w:r>
      <w:r>
        <w:rPr>
          <w:i/>
          <w:color w:val="231F20"/>
          <w:w w:val="95"/>
          <w:sz w:val="18"/>
        </w:rPr>
        <w:t>Ain’t</w:t>
      </w:r>
      <w:r>
        <w:rPr>
          <w:i/>
          <w:color w:val="231F20"/>
          <w:spacing w:val="-6"/>
          <w:w w:val="95"/>
          <w:sz w:val="18"/>
        </w:rPr>
        <w:t> </w:t>
      </w:r>
      <w:r>
        <w:rPr>
          <w:i/>
          <w:color w:val="231F20"/>
          <w:w w:val="95"/>
          <w:sz w:val="18"/>
        </w:rPr>
        <w:t>I</w:t>
      </w:r>
      <w:r>
        <w:rPr>
          <w:i/>
          <w:color w:val="231F20"/>
          <w:spacing w:val="-6"/>
          <w:w w:val="95"/>
          <w:sz w:val="18"/>
        </w:rPr>
        <w:t> </w:t>
      </w:r>
      <w:r>
        <w:rPr>
          <w:i/>
          <w:color w:val="231F20"/>
          <w:w w:val="95"/>
          <w:sz w:val="18"/>
        </w:rPr>
        <w:t>a</w:t>
      </w:r>
      <w:r>
        <w:rPr>
          <w:i/>
          <w:color w:val="231F20"/>
          <w:spacing w:val="-6"/>
          <w:w w:val="95"/>
          <w:sz w:val="18"/>
        </w:rPr>
        <w:t> </w:t>
      </w:r>
      <w:r>
        <w:rPr>
          <w:i/>
          <w:color w:val="231F20"/>
          <w:w w:val="95"/>
          <w:sz w:val="18"/>
        </w:rPr>
        <w:t>Woman:</w:t>
      </w:r>
      <w:r>
        <w:rPr>
          <w:i/>
          <w:color w:val="231F20"/>
          <w:spacing w:val="-6"/>
          <w:w w:val="95"/>
          <w:sz w:val="18"/>
        </w:rPr>
        <w:t> </w:t>
      </w:r>
      <w:r>
        <w:rPr>
          <w:i/>
          <w:color w:val="231F20"/>
          <w:w w:val="95"/>
          <w:sz w:val="18"/>
        </w:rPr>
        <w:t>Black</w:t>
      </w:r>
      <w:r>
        <w:rPr>
          <w:i/>
          <w:color w:val="231F20"/>
          <w:spacing w:val="-6"/>
          <w:w w:val="95"/>
          <w:sz w:val="18"/>
        </w:rPr>
        <w:t> </w:t>
      </w:r>
      <w:r>
        <w:rPr>
          <w:i/>
          <w:color w:val="231F20"/>
          <w:w w:val="95"/>
          <w:sz w:val="18"/>
        </w:rPr>
        <w:t>Women</w:t>
      </w:r>
      <w:r>
        <w:rPr>
          <w:i/>
          <w:color w:val="231F20"/>
          <w:spacing w:val="-6"/>
          <w:w w:val="95"/>
          <w:sz w:val="18"/>
        </w:rPr>
        <w:t> </w:t>
      </w:r>
      <w:r>
        <w:rPr>
          <w:i/>
          <w:color w:val="231F20"/>
          <w:w w:val="95"/>
          <w:sz w:val="18"/>
        </w:rPr>
        <w:t>and</w:t>
      </w:r>
      <w:r>
        <w:rPr>
          <w:i/>
          <w:color w:val="231F20"/>
          <w:spacing w:val="-6"/>
          <w:w w:val="95"/>
          <w:sz w:val="18"/>
        </w:rPr>
        <w:t> </w:t>
      </w:r>
      <w:r>
        <w:rPr>
          <w:i/>
          <w:color w:val="231F20"/>
          <w:w w:val="95"/>
          <w:sz w:val="18"/>
        </w:rPr>
        <w:t>Feminism</w:t>
      </w:r>
      <w:r>
        <w:rPr>
          <w:i/>
          <w:color w:val="231F20"/>
          <w:spacing w:val="-5"/>
          <w:w w:val="95"/>
          <w:sz w:val="18"/>
        </w:rPr>
        <w:t> </w:t>
      </w:r>
      <w:r>
        <w:rPr>
          <w:color w:val="231F20"/>
          <w:w w:val="95"/>
          <w:sz w:val="18"/>
        </w:rPr>
        <w:t>(Boston:</w:t>
      </w:r>
      <w:r>
        <w:rPr>
          <w:color w:val="231F20"/>
          <w:spacing w:val="-4"/>
          <w:w w:val="95"/>
          <w:sz w:val="18"/>
        </w:rPr>
        <w:t> </w:t>
      </w:r>
      <w:r>
        <w:rPr>
          <w:color w:val="231F20"/>
          <w:w w:val="95"/>
          <w:sz w:val="18"/>
        </w:rPr>
        <w:t>South</w:t>
      </w:r>
      <w:r>
        <w:rPr>
          <w:color w:val="231F20"/>
          <w:spacing w:val="-4"/>
          <w:w w:val="95"/>
          <w:sz w:val="18"/>
        </w:rPr>
        <w:t> </w:t>
      </w:r>
      <w:r>
        <w:rPr>
          <w:color w:val="231F20"/>
          <w:w w:val="95"/>
          <w:sz w:val="18"/>
        </w:rPr>
        <w:t>End </w:t>
      </w:r>
      <w:r>
        <w:rPr>
          <w:color w:val="231F20"/>
          <w:sz w:val="18"/>
        </w:rPr>
        <w:t>Press, 1981), 22.</w:t>
      </w:r>
    </w:p>
    <w:p>
      <w:pPr>
        <w:pStyle w:val="ListParagraph"/>
        <w:numPr>
          <w:ilvl w:val="0"/>
          <w:numId w:val="54"/>
        </w:numPr>
        <w:tabs>
          <w:tab w:pos="476" w:val="left" w:leader="none"/>
        </w:tabs>
        <w:spacing w:line="239" w:lineRule="exact" w:before="0" w:after="0"/>
        <w:ind w:left="475" w:right="0" w:hanging="343"/>
        <w:jc w:val="left"/>
        <w:rPr>
          <w:sz w:val="18"/>
        </w:rPr>
      </w:pPr>
      <w:r>
        <w:rPr>
          <w:color w:val="231F20"/>
          <w:spacing w:val="-2"/>
          <w:sz w:val="18"/>
        </w:rPr>
        <w:t>Ibid.</w:t>
      </w:r>
    </w:p>
    <w:p>
      <w:pPr>
        <w:pStyle w:val="ListParagraph"/>
        <w:numPr>
          <w:ilvl w:val="0"/>
          <w:numId w:val="54"/>
        </w:numPr>
        <w:tabs>
          <w:tab w:pos="476" w:val="left" w:leader="none"/>
        </w:tabs>
        <w:spacing w:line="235" w:lineRule="auto" w:before="2" w:after="0"/>
        <w:ind w:left="476" w:right="140" w:hanging="357"/>
        <w:jc w:val="left"/>
        <w:rPr>
          <w:sz w:val="18"/>
        </w:rPr>
      </w:pPr>
      <w:r>
        <w:rPr>
          <w:color w:val="231F20"/>
          <w:w w:val="95"/>
          <w:sz w:val="18"/>
        </w:rPr>
        <w:t>Angela</w:t>
      </w:r>
      <w:r>
        <w:rPr>
          <w:color w:val="231F20"/>
          <w:spacing w:val="-3"/>
          <w:w w:val="95"/>
          <w:sz w:val="18"/>
        </w:rPr>
        <w:t> </w:t>
      </w:r>
      <w:r>
        <w:rPr>
          <w:color w:val="231F20"/>
          <w:w w:val="95"/>
          <w:sz w:val="18"/>
        </w:rPr>
        <w:t>Y.</w:t>
      </w:r>
      <w:r>
        <w:rPr>
          <w:color w:val="231F20"/>
          <w:spacing w:val="-3"/>
          <w:w w:val="95"/>
          <w:sz w:val="18"/>
        </w:rPr>
        <w:t> </w:t>
      </w:r>
      <w:r>
        <w:rPr>
          <w:color w:val="231F20"/>
          <w:w w:val="95"/>
          <w:sz w:val="18"/>
        </w:rPr>
        <w:t>Davis,</w:t>
      </w:r>
      <w:r>
        <w:rPr>
          <w:color w:val="231F20"/>
          <w:spacing w:val="-3"/>
          <w:w w:val="95"/>
          <w:sz w:val="18"/>
        </w:rPr>
        <w:t> </w:t>
      </w:r>
      <w:r>
        <w:rPr>
          <w:i/>
          <w:color w:val="231F20"/>
          <w:w w:val="95"/>
          <w:sz w:val="18"/>
        </w:rPr>
        <w:t>Women,</w:t>
      </w:r>
      <w:r>
        <w:rPr>
          <w:i/>
          <w:color w:val="231F20"/>
          <w:spacing w:val="-6"/>
          <w:w w:val="95"/>
          <w:sz w:val="18"/>
        </w:rPr>
        <w:t> </w:t>
      </w:r>
      <w:r>
        <w:rPr>
          <w:i/>
          <w:color w:val="231F20"/>
          <w:w w:val="95"/>
          <w:sz w:val="18"/>
        </w:rPr>
        <w:t>Race,</w:t>
      </w:r>
      <w:r>
        <w:rPr>
          <w:i/>
          <w:color w:val="231F20"/>
          <w:spacing w:val="-6"/>
          <w:w w:val="95"/>
          <w:sz w:val="18"/>
        </w:rPr>
        <w:t> </w:t>
      </w:r>
      <w:r>
        <w:rPr>
          <w:i/>
          <w:color w:val="231F20"/>
          <w:w w:val="95"/>
          <w:sz w:val="18"/>
        </w:rPr>
        <w:t>&amp;</w:t>
      </w:r>
      <w:r>
        <w:rPr>
          <w:i/>
          <w:color w:val="231F20"/>
          <w:spacing w:val="-6"/>
          <w:w w:val="95"/>
          <w:sz w:val="18"/>
        </w:rPr>
        <w:t> </w:t>
      </w:r>
      <w:r>
        <w:rPr>
          <w:i/>
          <w:color w:val="231F20"/>
          <w:w w:val="95"/>
          <w:sz w:val="18"/>
        </w:rPr>
        <w:t>Class</w:t>
      </w:r>
      <w:r>
        <w:rPr>
          <w:i/>
          <w:color w:val="231F20"/>
          <w:spacing w:val="-4"/>
          <w:w w:val="95"/>
          <w:sz w:val="18"/>
        </w:rPr>
        <w:t> </w:t>
      </w:r>
      <w:r>
        <w:rPr>
          <w:color w:val="231F20"/>
          <w:w w:val="95"/>
          <w:sz w:val="18"/>
        </w:rPr>
        <w:t>(New</w:t>
      </w:r>
      <w:r>
        <w:rPr>
          <w:color w:val="231F20"/>
          <w:spacing w:val="-3"/>
          <w:w w:val="95"/>
          <w:sz w:val="18"/>
        </w:rPr>
        <w:t> </w:t>
      </w:r>
      <w:r>
        <w:rPr>
          <w:color w:val="231F20"/>
          <w:w w:val="95"/>
          <w:sz w:val="18"/>
        </w:rPr>
        <w:t>York:</w:t>
      </w:r>
      <w:r>
        <w:rPr>
          <w:color w:val="231F20"/>
          <w:spacing w:val="-3"/>
          <w:w w:val="95"/>
          <w:sz w:val="18"/>
        </w:rPr>
        <w:t> </w:t>
      </w:r>
      <w:r>
        <w:rPr>
          <w:color w:val="231F20"/>
          <w:w w:val="95"/>
          <w:sz w:val="18"/>
        </w:rPr>
        <w:t>Vintage</w:t>
      </w:r>
      <w:r>
        <w:rPr>
          <w:color w:val="231F20"/>
          <w:spacing w:val="-3"/>
          <w:w w:val="95"/>
          <w:sz w:val="18"/>
        </w:rPr>
        <w:t> </w:t>
      </w:r>
      <w:r>
        <w:rPr>
          <w:color w:val="231F20"/>
          <w:w w:val="95"/>
          <w:sz w:val="18"/>
        </w:rPr>
        <w:t>Books,</w:t>
      </w:r>
      <w:r>
        <w:rPr>
          <w:color w:val="231F20"/>
          <w:spacing w:val="-3"/>
          <w:w w:val="95"/>
          <w:sz w:val="18"/>
        </w:rPr>
        <w:t> </w:t>
      </w:r>
      <w:r>
        <w:rPr>
          <w:color w:val="231F20"/>
          <w:w w:val="95"/>
          <w:sz w:val="18"/>
        </w:rPr>
        <w:t>1983),</w:t>
      </w:r>
      <w:r>
        <w:rPr>
          <w:color w:val="231F20"/>
          <w:spacing w:val="-3"/>
          <w:w w:val="95"/>
          <w:sz w:val="18"/>
        </w:rPr>
        <w:t> </w:t>
      </w:r>
      <w:r>
        <w:rPr>
          <w:color w:val="231F20"/>
          <w:w w:val="95"/>
          <w:sz w:val="18"/>
        </w:rPr>
        <w:t>6.</w:t>
      </w:r>
      <w:r>
        <w:rPr>
          <w:color w:val="231F20"/>
          <w:spacing w:val="-3"/>
          <w:w w:val="95"/>
          <w:sz w:val="18"/>
        </w:rPr>
        <w:t> </w:t>
      </w:r>
      <w:r>
        <w:rPr>
          <w:color w:val="231F20"/>
          <w:w w:val="95"/>
          <w:sz w:val="18"/>
        </w:rPr>
        <w:t>In particular,</w:t>
      </w:r>
      <w:r>
        <w:rPr>
          <w:color w:val="231F20"/>
          <w:spacing w:val="-9"/>
          <w:w w:val="95"/>
          <w:sz w:val="18"/>
        </w:rPr>
        <w:t> </w:t>
      </w:r>
      <w:r>
        <w:rPr>
          <w:color w:val="231F20"/>
          <w:w w:val="95"/>
          <w:sz w:val="18"/>
        </w:rPr>
        <w:t>Davis</w:t>
      </w:r>
      <w:r>
        <w:rPr>
          <w:color w:val="231F20"/>
          <w:spacing w:val="-9"/>
          <w:w w:val="95"/>
          <w:sz w:val="18"/>
        </w:rPr>
        <w:t> </w:t>
      </w:r>
      <w:r>
        <w:rPr>
          <w:color w:val="231F20"/>
          <w:w w:val="95"/>
          <w:sz w:val="18"/>
        </w:rPr>
        <w:t>refers</w:t>
      </w:r>
      <w:r>
        <w:rPr>
          <w:color w:val="231F20"/>
          <w:spacing w:val="-9"/>
          <w:w w:val="95"/>
          <w:sz w:val="18"/>
        </w:rPr>
        <w:t> </w:t>
      </w:r>
      <w:r>
        <w:rPr>
          <w:color w:val="231F20"/>
          <w:w w:val="95"/>
          <w:sz w:val="18"/>
        </w:rPr>
        <w:t>to</w:t>
      </w:r>
      <w:r>
        <w:rPr>
          <w:color w:val="231F20"/>
          <w:spacing w:val="-9"/>
          <w:w w:val="95"/>
          <w:sz w:val="18"/>
        </w:rPr>
        <w:t> </w:t>
      </w:r>
      <w:r>
        <w:rPr>
          <w:color w:val="231F20"/>
          <w:w w:val="95"/>
          <w:sz w:val="18"/>
        </w:rPr>
        <w:t>hard</w:t>
      </w:r>
      <w:r>
        <w:rPr>
          <w:color w:val="231F20"/>
          <w:spacing w:val="-9"/>
          <w:w w:val="95"/>
          <w:sz w:val="18"/>
        </w:rPr>
        <w:t> </w:t>
      </w:r>
      <w:r>
        <w:rPr>
          <w:color w:val="231F20"/>
          <w:w w:val="95"/>
          <w:sz w:val="18"/>
        </w:rPr>
        <w:t>field</w:t>
      </w:r>
      <w:r>
        <w:rPr>
          <w:color w:val="231F20"/>
          <w:spacing w:val="-9"/>
          <w:w w:val="95"/>
          <w:sz w:val="18"/>
        </w:rPr>
        <w:t> </w:t>
      </w:r>
      <w:r>
        <w:rPr>
          <w:color w:val="231F20"/>
          <w:w w:val="95"/>
          <w:sz w:val="18"/>
        </w:rPr>
        <w:t>work</w:t>
      </w:r>
      <w:r>
        <w:rPr>
          <w:color w:val="231F20"/>
          <w:spacing w:val="-9"/>
          <w:w w:val="95"/>
          <w:sz w:val="18"/>
        </w:rPr>
        <w:t> </w:t>
      </w:r>
      <w:r>
        <w:rPr>
          <w:color w:val="231F20"/>
          <w:w w:val="95"/>
          <w:sz w:val="18"/>
        </w:rPr>
        <w:t>as</w:t>
      </w:r>
      <w:r>
        <w:rPr>
          <w:color w:val="231F20"/>
          <w:spacing w:val="-9"/>
          <w:w w:val="95"/>
          <w:sz w:val="18"/>
        </w:rPr>
        <w:t> </w:t>
      </w:r>
      <w:r>
        <w:rPr>
          <w:color w:val="231F20"/>
          <w:w w:val="95"/>
          <w:sz w:val="18"/>
        </w:rPr>
        <w:t>one</w:t>
      </w:r>
      <w:r>
        <w:rPr>
          <w:color w:val="231F20"/>
          <w:spacing w:val="-9"/>
          <w:w w:val="95"/>
          <w:sz w:val="18"/>
        </w:rPr>
        <w:t> </w:t>
      </w:r>
      <w:r>
        <w:rPr>
          <w:color w:val="231F20"/>
          <w:w w:val="95"/>
          <w:sz w:val="18"/>
        </w:rPr>
        <w:t>labor</w:t>
      </w:r>
      <w:r>
        <w:rPr>
          <w:color w:val="231F20"/>
          <w:spacing w:val="-9"/>
          <w:w w:val="95"/>
          <w:sz w:val="18"/>
        </w:rPr>
        <w:t> </w:t>
      </w:r>
      <w:r>
        <w:rPr>
          <w:color w:val="231F20"/>
          <w:w w:val="95"/>
          <w:sz w:val="18"/>
        </w:rPr>
        <w:t>practice,</w:t>
      </w:r>
      <w:r>
        <w:rPr>
          <w:color w:val="231F20"/>
          <w:spacing w:val="-9"/>
          <w:w w:val="95"/>
          <w:sz w:val="18"/>
        </w:rPr>
        <w:t> </w:t>
      </w:r>
      <w:r>
        <w:rPr>
          <w:color w:val="231F20"/>
          <w:w w:val="95"/>
          <w:sz w:val="18"/>
        </w:rPr>
        <w:t>among</w:t>
      </w:r>
      <w:r>
        <w:rPr>
          <w:color w:val="231F20"/>
          <w:spacing w:val="-9"/>
          <w:w w:val="95"/>
          <w:sz w:val="18"/>
        </w:rPr>
        <w:t> </w:t>
      </w:r>
      <w:r>
        <w:rPr>
          <w:color w:val="231F20"/>
          <w:w w:val="95"/>
          <w:sz w:val="18"/>
        </w:rPr>
        <w:t>many, </w:t>
      </w:r>
      <w:r>
        <w:rPr>
          <w:color w:val="231F20"/>
          <w:w w:val="90"/>
          <w:sz w:val="18"/>
        </w:rPr>
        <w:t>that masters use to equalize the gender dynamic on the plantation. She does not </w:t>
      </w:r>
      <w:r>
        <w:rPr>
          <w:color w:val="231F20"/>
          <w:w w:val="95"/>
          <w:sz w:val="18"/>
        </w:rPr>
        <w:t>consider</w:t>
      </w:r>
      <w:r>
        <w:rPr>
          <w:color w:val="231F20"/>
          <w:spacing w:val="-9"/>
          <w:w w:val="95"/>
          <w:sz w:val="18"/>
        </w:rPr>
        <w:t> </w:t>
      </w:r>
      <w:r>
        <w:rPr>
          <w:color w:val="231F20"/>
          <w:w w:val="95"/>
          <w:sz w:val="18"/>
        </w:rPr>
        <w:t>how</w:t>
      </w:r>
      <w:r>
        <w:rPr>
          <w:color w:val="231F20"/>
          <w:spacing w:val="-9"/>
          <w:w w:val="95"/>
          <w:sz w:val="18"/>
        </w:rPr>
        <w:t> </w:t>
      </w:r>
      <w:r>
        <w:rPr>
          <w:color w:val="231F20"/>
          <w:w w:val="95"/>
          <w:sz w:val="18"/>
        </w:rPr>
        <w:t>gender</w:t>
      </w:r>
      <w:r>
        <w:rPr>
          <w:color w:val="231F20"/>
          <w:spacing w:val="-9"/>
          <w:w w:val="95"/>
          <w:sz w:val="18"/>
        </w:rPr>
        <w:t> </w:t>
      </w:r>
      <w:r>
        <w:rPr>
          <w:color w:val="231F20"/>
          <w:w w:val="95"/>
          <w:sz w:val="18"/>
        </w:rPr>
        <w:t>operated</w:t>
      </w:r>
      <w:r>
        <w:rPr>
          <w:color w:val="231F20"/>
          <w:spacing w:val="-9"/>
          <w:w w:val="95"/>
          <w:sz w:val="18"/>
        </w:rPr>
        <w:t> </w:t>
      </w:r>
      <w:r>
        <w:rPr>
          <w:color w:val="231F20"/>
          <w:w w:val="95"/>
          <w:sz w:val="18"/>
        </w:rPr>
        <w:t>for</w:t>
      </w:r>
      <w:r>
        <w:rPr>
          <w:color w:val="231F20"/>
          <w:spacing w:val="-9"/>
          <w:w w:val="95"/>
          <w:sz w:val="18"/>
        </w:rPr>
        <w:t> </w:t>
      </w:r>
      <w:r>
        <w:rPr>
          <w:color w:val="231F20"/>
          <w:w w:val="95"/>
          <w:sz w:val="18"/>
        </w:rPr>
        <w:t>black</w:t>
      </w:r>
      <w:r>
        <w:rPr>
          <w:color w:val="231F20"/>
          <w:spacing w:val="-9"/>
          <w:w w:val="95"/>
          <w:sz w:val="18"/>
        </w:rPr>
        <w:t> </w:t>
      </w:r>
      <w:r>
        <w:rPr>
          <w:color w:val="231F20"/>
          <w:w w:val="95"/>
          <w:sz w:val="18"/>
        </w:rPr>
        <w:t>women</w:t>
      </w:r>
      <w:r>
        <w:rPr>
          <w:color w:val="231F20"/>
          <w:spacing w:val="-9"/>
          <w:w w:val="95"/>
          <w:sz w:val="18"/>
        </w:rPr>
        <w:t> </w:t>
      </w:r>
      <w:r>
        <w:rPr>
          <w:color w:val="231F20"/>
          <w:w w:val="95"/>
          <w:sz w:val="18"/>
        </w:rPr>
        <w:t>as</w:t>
      </w:r>
      <w:r>
        <w:rPr>
          <w:color w:val="231F20"/>
          <w:spacing w:val="-9"/>
          <w:w w:val="95"/>
          <w:sz w:val="18"/>
        </w:rPr>
        <w:t> </w:t>
      </w:r>
      <w:r>
        <w:rPr>
          <w:color w:val="231F20"/>
          <w:w w:val="95"/>
          <w:sz w:val="18"/>
        </w:rPr>
        <w:t>a</w:t>
      </w:r>
      <w:r>
        <w:rPr>
          <w:color w:val="231F20"/>
          <w:spacing w:val="-9"/>
          <w:w w:val="95"/>
          <w:sz w:val="18"/>
        </w:rPr>
        <w:t> </w:t>
      </w:r>
      <w:r>
        <w:rPr>
          <w:color w:val="231F20"/>
          <w:w w:val="95"/>
          <w:sz w:val="18"/>
        </w:rPr>
        <w:t>fluid,</w:t>
      </w:r>
      <w:r>
        <w:rPr>
          <w:color w:val="231F20"/>
          <w:spacing w:val="-9"/>
          <w:w w:val="95"/>
          <w:sz w:val="18"/>
        </w:rPr>
        <w:t> </w:t>
      </w:r>
      <w:r>
        <w:rPr>
          <w:color w:val="231F20"/>
          <w:w w:val="95"/>
          <w:sz w:val="18"/>
        </w:rPr>
        <w:t>foundational</w:t>
      </w:r>
      <w:r>
        <w:rPr>
          <w:color w:val="231F20"/>
          <w:spacing w:val="-9"/>
          <w:w w:val="95"/>
          <w:sz w:val="18"/>
        </w:rPr>
        <w:t> </w:t>
      </w:r>
      <w:r>
        <w:rPr>
          <w:color w:val="231F20"/>
          <w:w w:val="95"/>
          <w:sz w:val="18"/>
        </w:rPr>
        <w:t>struc- ture</w:t>
      </w:r>
      <w:r>
        <w:rPr>
          <w:color w:val="231F20"/>
          <w:spacing w:val="-5"/>
          <w:w w:val="95"/>
          <w:sz w:val="18"/>
        </w:rPr>
        <w:t> </w:t>
      </w:r>
      <w:r>
        <w:rPr>
          <w:color w:val="231F20"/>
          <w:w w:val="95"/>
          <w:sz w:val="18"/>
        </w:rPr>
        <w:t>in</w:t>
      </w:r>
      <w:r>
        <w:rPr>
          <w:color w:val="231F20"/>
          <w:spacing w:val="-5"/>
          <w:w w:val="95"/>
          <w:sz w:val="18"/>
        </w:rPr>
        <w:t> </w:t>
      </w:r>
      <w:r>
        <w:rPr>
          <w:color w:val="231F20"/>
          <w:w w:val="95"/>
          <w:sz w:val="18"/>
        </w:rPr>
        <w:t>the</w:t>
      </w:r>
      <w:r>
        <w:rPr>
          <w:color w:val="231F20"/>
          <w:spacing w:val="-5"/>
          <w:w w:val="95"/>
          <w:sz w:val="18"/>
        </w:rPr>
        <w:t> </w:t>
      </w:r>
      <w:r>
        <w:rPr>
          <w:color w:val="231F20"/>
          <w:w w:val="95"/>
          <w:sz w:val="18"/>
        </w:rPr>
        <w:t>domestic</w:t>
      </w:r>
      <w:r>
        <w:rPr>
          <w:color w:val="231F20"/>
          <w:spacing w:val="-5"/>
          <w:w w:val="95"/>
          <w:sz w:val="18"/>
        </w:rPr>
        <w:t> </w:t>
      </w:r>
      <w:r>
        <w:rPr>
          <w:color w:val="231F20"/>
          <w:w w:val="95"/>
          <w:sz w:val="18"/>
        </w:rPr>
        <w:t>realms</w:t>
      </w:r>
      <w:r>
        <w:rPr>
          <w:color w:val="231F20"/>
          <w:spacing w:val="-5"/>
          <w:w w:val="95"/>
          <w:sz w:val="18"/>
        </w:rPr>
        <w:t> </w:t>
      </w:r>
      <w:r>
        <w:rPr>
          <w:color w:val="231F20"/>
          <w:w w:val="95"/>
          <w:sz w:val="18"/>
        </w:rPr>
        <w:t>of</w:t>
      </w:r>
      <w:r>
        <w:rPr>
          <w:color w:val="231F20"/>
          <w:spacing w:val="-5"/>
          <w:w w:val="95"/>
          <w:sz w:val="18"/>
        </w:rPr>
        <w:t> </w:t>
      </w:r>
      <w:r>
        <w:rPr>
          <w:color w:val="231F20"/>
          <w:w w:val="95"/>
          <w:sz w:val="18"/>
        </w:rPr>
        <w:t>the</w:t>
      </w:r>
      <w:r>
        <w:rPr>
          <w:color w:val="231F20"/>
          <w:spacing w:val="-5"/>
          <w:w w:val="95"/>
          <w:sz w:val="18"/>
        </w:rPr>
        <w:t> </w:t>
      </w:r>
      <w:r>
        <w:rPr>
          <w:color w:val="231F20"/>
          <w:w w:val="95"/>
          <w:sz w:val="18"/>
        </w:rPr>
        <w:t>plantation.</w:t>
      </w:r>
      <w:r>
        <w:rPr>
          <w:color w:val="231F20"/>
          <w:spacing w:val="-5"/>
          <w:w w:val="95"/>
          <w:sz w:val="18"/>
        </w:rPr>
        <w:t> </w:t>
      </w:r>
      <w:r>
        <w:rPr>
          <w:color w:val="231F20"/>
          <w:w w:val="95"/>
          <w:sz w:val="18"/>
        </w:rPr>
        <w:t>This</w:t>
      </w:r>
      <w:r>
        <w:rPr>
          <w:color w:val="231F20"/>
          <w:spacing w:val="-5"/>
          <w:w w:val="95"/>
          <w:sz w:val="18"/>
        </w:rPr>
        <w:t> </w:t>
      </w:r>
      <w:r>
        <w:rPr>
          <w:color w:val="231F20"/>
          <w:w w:val="95"/>
          <w:sz w:val="18"/>
        </w:rPr>
        <w:t>is</w:t>
      </w:r>
      <w:r>
        <w:rPr>
          <w:color w:val="231F20"/>
          <w:spacing w:val="-5"/>
          <w:w w:val="95"/>
          <w:sz w:val="18"/>
        </w:rPr>
        <w:t> </w:t>
      </w:r>
      <w:r>
        <w:rPr>
          <w:color w:val="231F20"/>
          <w:w w:val="95"/>
          <w:sz w:val="18"/>
        </w:rPr>
        <w:t>part</w:t>
      </w:r>
      <w:r>
        <w:rPr>
          <w:color w:val="231F20"/>
          <w:spacing w:val="-5"/>
          <w:w w:val="95"/>
          <w:sz w:val="18"/>
        </w:rPr>
        <w:t> </w:t>
      </w:r>
      <w:r>
        <w:rPr>
          <w:color w:val="231F20"/>
          <w:w w:val="95"/>
          <w:sz w:val="18"/>
        </w:rPr>
        <w:t>of</w:t>
      </w:r>
      <w:r>
        <w:rPr>
          <w:color w:val="231F20"/>
          <w:spacing w:val="-5"/>
          <w:w w:val="95"/>
          <w:sz w:val="18"/>
        </w:rPr>
        <w:t> </w:t>
      </w:r>
      <w:r>
        <w:rPr>
          <w:color w:val="231F20"/>
          <w:w w:val="95"/>
          <w:sz w:val="18"/>
        </w:rPr>
        <w:t>my</w:t>
      </w:r>
      <w:r>
        <w:rPr>
          <w:color w:val="231F20"/>
          <w:spacing w:val="-5"/>
          <w:w w:val="95"/>
          <w:sz w:val="18"/>
        </w:rPr>
        <w:t> </w:t>
      </w:r>
      <w:r>
        <w:rPr>
          <w:color w:val="231F20"/>
          <w:w w:val="95"/>
          <w:sz w:val="18"/>
        </w:rPr>
        <w:t>point</w:t>
      </w:r>
      <w:r>
        <w:rPr>
          <w:color w:val="231F20"/>
          <w:spacing w:val="-5"/>
          <w:w w:val="95"/>
          <w:sz w:val="18"/>
        </w:rPr>
        <w:t> </w:t>
      </w:r>
      <w:r>
        <w:rPr>
          <w:color w:val="231F20"/>
          <w:w w:val="95"/>
          <w:sz w:val="18"/>
        </w:rPr>
        <w:t>regard- </w:t>
      </w:r>
      <w:r>
        <w:rPr>
          <w:color w:val="231F20"/>
          <w:spacing w:val="-2"/>
          <w:w w:val="95"/>
          <w:sz w:val="18"/>
        </w:rPr>
        <w:t>ing</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recovery</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rigid</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normative</w:t>
      </w:r>
      <w:r>
        <w:rPr>
          <w:color w:val="231F20"/>
          <w:spacing w:val="-3"/>
          <w:w w:val="95"/>
          <w:sz w:val="18"/>
        </w:rPr>
        <w:t> </w:t>
      </w:r>
      <w:r>
        <w:rPr>
          <w:color w:val="231F20"/>
          <w:spacing w:val="-2"/>
          <w:w w:val="95"/>
          <w:sz w:val="18"/>
        </w:rPr>
        <w:t>gender</w:t>
      </w:r>
      <w:r>
        <w:rPr>
          <w:color w:val="231F20"/>
          <w:spacing w:val="-3"/>
          <w:w w:val="95"/>
          <w:sz w:val="18"/>
        </w:rPr>
        <w:t> </w:t>
      </w:r>
      <w:r>
        <w:rPr>
          <w:color w:val="231F20"/>
          <w:spacing w:val="-2"/>
          <w:w w:val="95"/>
          <w:sz w:val="18"/>
        </w:rPr>
        <w:t>categories.</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complexity</w:t>
      </w:r>
      <w:r>
        <w:rPr>
          <w:color w:val="231F20"/>
          <w:spacing w:val="-3"/>
          <w:w w:val="95"/>
          <w:sz w:val="18"/>
        </w:rPr>
        <w:t> </w:t>
      </w:r>
      <w:r>
        <w:rPr>
          <w:color w:val="231F20"/>
          <w:spacing w:val="-2"/>
          <w:w w:val="95"/>
          <w:sz w:val="18"/>
        </w:rPr>
        <w:t>and </w:t>
      </w:r>
      <w:r>
        <w:rPr>
          <w:color w:val="231F20"/>
          <w:w w:val="90"/>
          <w:sz w:val="18"/>
        </w:rPr>
        <w:t>variance gets flattened out, leaving us with a wholly incomplete picture of black </w:t>
      </w:r>
      <w:r>
        <w:rPr>
          <w:color w:val="231F20"/>
          <w:w w:val="95"/>
          <w:sz w:val="18"/>
        </w:rPr>
        <w:t>subjectivity and interior life on the plantation.</w:t>
      </w:r>
    </w:p>
    <w:p>
      <w:pPr>
        <w:pStyle w:val="ListParagraph"/>
        <w:numPr>
          <w:ilvl w:val="0"/>
          <w:numId w:val="54"/>
        </w:numPr>
        <w:tabs>
          <w:tab w:pos="478" w:val="left" w:leader="none"/>
        </w:tabs>
        <w:spacing w:line="235" w:lineRule="auto" w:before="7" w:after="0"/>
        <w:ind w:left="477" w:right="261" w:hanging="346"/>
        <w:jc w:val="left"/>
        <w:rPr>
          <w:sz w:val="18"/>
        </w:rPr>
      </w:pPr>
      <w:r>
        <w:rPr>
          <w:color w:val="231F20"/>
          <w:w w:val="95"/>
          <w:sz w:val="18"/>
        </w:rPr>
        <w:t>Michelle</w:t>
      </w:r>
      <w:r>
        <w:rPr>
          <w:color w:val="231F20"/>
          <w:spacing w:val="-7"/>
          <w:w w:val="95"/>
          <w:sz w:val="18"/>
        </w:rPr>
        <w:t> </w:t>
      </w:r>
      <w:r>
        <w:rPr>
          <w:color w:val="231F20"/>
          <w:w w:val="95"/>
          <w:sz w:val="18"/>
        </w:rPr>
        <w:t>Wallace,</w:t>
      </w:r>
      <w:r>
        <w:rPr>
          <w:color w:val="231F20"/>
          <w:spacing w:val="-8"/>
          <w:w w:val="95"/>
          <w:sz w:val="18"/>
        </w:rPr>
        <w:t> </w:t>
      </w:r>
      <w:r>
        <w:rPr>
          <w:i/>
          <w:color w:val="231F20"/>
          <w:w w:val="95"/>
          <w:sz w:val="18"/>
        </w:rPr>
        <w:t>Black</w:t>
      </w:r>
      <w:r>
        <w:rPr>
          <w:i/>
          <w:color w:val="231F20"/>
          <w:spacing w:val="-9"/>
          <w:w w:val="95"/>
          <w:sz w:val="18"/>
        </w:rPr>
        <w:t> </w:t>
      </w:r>
      <w:r>
        <w:rPr>
          <w:i/>
          <w:color w:val="231F20"/>
          <w:w w:val="95"/>
          <w:sz w:val="18"/>
        </w:rPr>
        <w:t>Macho</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Myth</w:t>
      </w:r>
      <w:r>
        <w:rPr>
          <w:i/>
          <w:color w:val="231F20"/>
          <w:spacing w:val="-8"/>
          <w:w w:val="95"/>
          <w:sz w:val="18"/>
        </w:rPr>
        <w:t> </w:t>
      </w:r>
      <w:r>
        <w:rPr>
          <w:i/>
          <w:color w:val="231F20"/>
          <w:w w:val="95"/>
          <w:sz w:val="18"/>
        </w:rPr>
        <w:t>of</w:t>
      </w:r>
      <w:r>
        <w:rPr>
          <w:i/>
          <w:color w:val="231F20"/>
          <w:spacing w:val="-8"/>
          <w:w w:val="95"/>
          <w:sz w:val="18"/>
        </w:rPr>
        <w:t> </w:t>
      </w:r>
      <w:r>
        <w:rPr>
          <w:i/>
          <w:color w:val="231F20"/>
          <w:w w:val="95"/>
          <w:sz w:val="18"/>
        </w:rPr>
        <w:t>the</w:t>
      </w:r>
      <w:r>
        <w:rPr>
          <w:i/>
          <w:color w:val="231F20"/>
          <w:spacing w:val="-9"/>
          <w:w w:val="95"/>
          <w:sz w:val="18"/>
        </w:rPr>
        <w:t> </w:t>
      </w:r>
      <w:r>
        <w:rPr>
          <w:i/>
          <w:color w:val="231F20"/>
          <w:w w:val="95"/>
          <w:sz w:val="18"/>
        </w:rPr>
        <w:t>Superwoman</w:t>
      </w:r>
      <w:r>
        <w:rPr>
          <w:i/>
          <w:color w:val="231F20"/>
          <w:spacing w:val="-7"/>
          <w:w w:val="95"/>
          <w:sz w:val="18"/>
        </w:rPr>
        <w:t> </w:t>
      </w:r>
      <w:r>
        <w:rPr>
          <w:color w:val="231F20"/>
          <w:w w:val="95"/>
          <w:sz w:val="18"/>
        </w:rPr>
        <w:t>(1978),</w:t>
      </w:r>
      <w:r>
        <w:rPr>
          <w:color w:val="231F20"/>
          <w:spacing w:val="-7"/>
          <w:w w:val="95"/>
          <w:sz w:val="18"/>
        </w:rPr>
        <w:t> </w:t>
      </w:r>
      <w:r>
        <w:rPr>
          <w:color w:val="231F20"/>
          <w:w w:val="95"/>
          <w:sz w:val="18"/>
        </w:rPr>
        <w:t>rev.</w:t>
      </w:r>
      <w:r>
        <w:rPr>
          <w:color w:val="231F20"/>
          <w:spacing w:val="-7"/>
          <w:w w:val="95"/>
          <w:sz w:val="18"/>
        </w:rPr>
        <w:t> </w:t>
      </w:r>
      <w:r>
        <w:rPr>
          <w:color w:val="231F20"/>
          <w:w w:val="95"/>
          <w:sz w:val="18"/>
        </w:rPr>
        <w:t>ed. </w:t>
      </w:r>
      <w:r>
        <w:rPr>
          <w:color w:val="231F20"/>
          <w:sz w:val="18"/>
        </w:rPr>
        <w:t>(New</w:t>
      </w:r>
      <w:r>
        <w:rPr>
          <w:color w:val="231F20"/>
          <w:spacing w:val="-9"/>
          <w:sz w:val="18"/>
        </w:rPr>
        <w:t> </w:t>
      </w:r>
      <w:r>
        <w:rPr>
          <w:color w:val="231F20"/>
          <w:sz w:val="18"/>
        </w:rPr>
        <w:t>York:</w:t>
      </w:r>
      <w:r>
        <w:rPr>
          <w:color w:val="231F20"/>
          <w:spacing w:val="-9"/>
          <w:sz w:val="18"/>
        </w:rPr>
        <w:t> </w:t>
      </w:r>
      <w:r>
        <w:rPr>
          <w:color w:val="231F20"/>
          <w:sz w:val="18"/>
        </w:rPr>
        <w:t>Verso,</w:t>
      </w:r>
      <w:r>
        <w:rPr>
          <w:color w:val="231F20"/>
          <w:spacing w:val="-9"/>
          <w:sz w:val="18"/>
        </w:rPr>
        <w:t> </w:t>
      </w:r>
      <w:r>
        <w:rPr>
          <w:color w:val="231F20"/>
          <w:sz w:val="18"/>
        </w:rPr>
        <w:t>1990),</w:t>
      </w:r>
      <w:r>
        <w:rPr>
          <w:color w:val="231F20"/>
          <w:spacing w:val="-9"/>
          <w:sz w:val="18"/>
        </w:rPr>
        <w:t> </w:t>
      </w:r>
      <w:r>
        <w:rPr>
          <w:color w:val="231F20"/>
          <w:sz w:val="18"/>
        </w:rPr>
        <w:t>68.</w:t>
      </w:r>
    </w:p>
    <w:p>
      <w:pPr>
        <w:pStyle w:val="ListParagraph"/>
        <w:numPr>
          <w:ilvl w:val="0"/>
          <w:numId w:val="54"/>
        </w:numPr>
        <w:tabs>
          <w:tab w:pos="477" w:val="left" w:leader="none"/>
        </w:tabs>
        <w:spacing w:line="239" w:lineRule="exact" w:before="0" w:after="0"/>
        <w:ind w:left="476" w:right="0" w:hanging="356"/>
        <w:jc w:val="left"/>
        <w:rPr>
          <w:sz w:val="18"/>
        </w:rPr>
      </w:pPr>
      <w:r>
        <w:rPr>
          <w:color w:val="231F20"/>
          <w:spacing w:val="-2"/>
          <w:w w:val="95"/>
          <w:sz w:val="18"/>
        </w:rPr>
        <w:t>hooks,</w:t>
      </w:r>
      <w:r>
        <w:rPr>
          <w:color w:val="231F20"/>
          <w:spacing w:val="-3"/>
          <w:sz w:val="18"/>
        </w:rPr>
        <w:t> </w:t>
      </w:r>
      <w:r>
        <w:rPr>
          <w:i/>
          <w:color w:val="231F20"/>
          <w:spacing w:val="-2"/>
          <w:w w:val="95"/>
          <w:sz w:val="18"/>
        </w:rPr>
        <w:t>Ain’t</w:t>
      </w:r>
      <w:r>
        <w:rPr>
          <w:i/>
          <w:color w:val="231F20"/>
          <w:spacing w:val="-5"/>
          <w:sz w:val="18"/>
        </w:rPr>
        <w:t> </w:t>
      </w:r>
      <w:r>
        <w:rPr>
          <w:i/>
          <w:color w:val="231F20"/>
          <w:spacing w:val="-2"/>
          <w:w w:val="95"/>
          <w:sz w:val="18"/>
        </w:rPr>
        <w:t>I</w:t>
      </w:r>
      <w:r>
        <w:rPr>
          <w:i/>
          <w:color w:val="231F20"/>
          <w:spacing w:val="-4"/>
          <w:sz w:val="18"/>
        </w:rPr>
        <w:t> </w:t>
      </w:r>
      <w:r>
        <w:rPr>
          <w:i/>
          <w:color w:val="231F20"/>
          <w:spacing w:val="-2"/>
          <w:w w:val="95"/>
          <w:sz w:val="18"/>
        </w:rPr>
        <w:t>a</w:t>
      </w:r>
      <w:r>
        <w:rPr>
          <w:i/>
          <w:color w:val="231F20"/>
          <w:spacing w:val="-5"/>
          <w:sz w:val="18"/>
        </w:rPr>
        <w:t> </w:t>
      </w:r>
      <w:r>
        <w:rPr>
          <w:i/>
          <w:color w:val="231F20"/>
          <w:spacing w:val="-2"/>
          <w:w w:val="95"/>
          <w:sz w:val="18"/>
        </w:rPr>
        <w:t>Woman</w:t>
      </w:r>
      <w:r>
        <w:rPr>
          <w:color w:val="231F20"/>
          <w:spacing w:val="-2"/>
          <w:w w:val="95"/>
          <w:sz w:val="18"/>
        </w:rPr>
        <w:t>,</w:t>
      </w:r>
      <w:r>
        <w:rPr>
          <w:color w:val="231F20"/>
          <w:spacing w:val="-2"/>
          <w:sz w:val="18"/>
        </w:rPr>
        <w:t> </w:t>
      </w:r>
      <w:r>
        <w:rPr>
          <w:color w:val="231F20"/>
          <w:spacing w:val="-5"/>
          <w:w w:val="95"/>
          <w:sz w:val="18"/>
        </w:rPr>
        <w:t>22.</w:t>
      </w:r>
    </w:p>
    <w:p>
      <w:pPr>
        <w:pStyle w:val="ListParagraph"/>
        <w:numPr>
          <w:ilvl w:val="0"/>
          <w:numId w:val="54"/>
        </w:numPr>
        <w:tabs>
          <w:tab w:pos="477" w:val="left" w:leader="none"/>
        </w:tabs>
        <w:spacing w:line="235" w:lineRule="auto" w:before="2" w:after="0"/>
        <w:ind w:left="477" w:right="140" w:hanging="347"/>
        <w:jc w:val="left"/>
        <w:rPr>
          <w:sz w:val="18"/>
        </w:rPr>
      </w:pPr>
      <w:r>
        <w:rPr>
          <w:color w:val="231F20"/>
          <w:w w:val="90"/>
          <w:sz w:val="18"/>
        </w:rPr>
        <w:t>The historical reference for Wallace’s discussion is the “Negro homosexual” that Eldridge Cleaver imagines in </w:t>
      </w:r>
      <w:r>
        <w:rPr>
          <w:i/>
          <w:color w:val="231F20"/>
          <w:w w:val="90"/>
          <w:sz w:val="18"/>
        </w:rPr>
        <w:t>Soul on Ice </w:t>
      </w:r>
      <w:r>
        <w:rPr>
          <w:color w:val="231F20"/>
          <w:w w:val="90"/>
          <w:sz w:val="18"/>
        </w:rPr>
        <w:t>(New York: Dell, 1968), 102. Describing </w:t>
      </w:r>
      <w:r>
        <w:rPr>
          <w:color w:val="231F20"/>
          <w:w w:val="95"/>
          <w:sz w:val="18"/>
        </w:rPr>
        <w:t>Cleaver’s</w:t>
      </w:r>
      <w:r>
        <w:rPr>
          <w:color w:val="231F20"/>
          <w:spacing w:val="-9"/>
          <w:w w:val="95"/>
          <w:sz w:val="18"/>
        </w:rPr>
        <w:t> </w:t>
      </w:r>
      <w:r>
        <w:rPr>
          <w:color w:val="231F20"/>
          <w:w w:val="95"/>
          <w:sz w:val="18"/>
        </w:rPr>
        <w:t>1970s</w:t>
      </w:r>
      <w:r>
        <w:rPr>
          <w:color w:val="231F20"/>
          <w:spacing w:val="-9"/>
          <w:w w:val="95"/>
          <w:sz w:val="18"/>
        </w:rPr>
        <w:t> </w:t>
      </w:r>
      <w:r>
        <w:rPr>
          <w:color w:val="231F20"/>
          <w:w w:val="95"/>
          <w:sz w:val="18"/>
        </w:rPr>
        <w:t>sexual</w:t>
      </w:r>
      <w:r>
        <w:rPr>
          <w:color w:val="231F20"/>
          <w:spacing w:val="-9"/>
          <w:w w:val="95"/>
          <w:sz w:val="18"/>
        </w:rPr>
        <w:t> </w:t>
      </w:r>
      <w:r>
        <w:rPr>
          <w:color w:val="231F20"/>
          <w:w w:val="95"/>
          <w:sz w:val="18"/>
        </w:rPr>
        <w:t>politics,</w:t>
      </w:r>
      <w:r>
        <w:rPr>
          <w:color w:val="231F20"/>
          <w:spacing w:val="-9"/>
          <w:w w:val="95"/>
          <w:sz w:val="18"/>
        </w:rPr>
        <w:t> </w:t>
      </w:r>
      <w:r>
        <w:rPr>
          <w:color w:val="231F20"/>
          <w:w w:val="95"/>
          <w:sz w:val="18"/>
        </w:rPr>
        <w:t>Wallace</w:t>
      </w:r>
      <w:r>
        <w:rPr>
          <w:color w:val="231F20"/>
          <w:spacing w:val="-9"/>
          <w:w w:val="95"/>
          <w:sz w:val="18"/>
        </w:rPr>
        <w:t> </w:t>
      </w:r>
      <w:r>
        <w:rPr>
          <w:color w:val="231F20"/>
          <w:w w:val="95"/>
          <w:sz w:val="18"/>
        </w:rPr>
        <w:t>writes:</w:t>
      </w:r>
      <w:r>
        <w:rPr>
          <w:color w:val="231F20"/>
          <w:spacing w:val="-9"/>
          <w:w w:val="95"/>
          <w:sz w:val="18"/>
        </w:rPr>
        <w:t> </w:t>
      </w:r>
      <w:r>
        <w:rPr>
          <w:color w:val="231F20"/>
          <w:w w:val="95"/>
          <w:sz w:val="18"/>
        </w:rPr>
        <w:t>“Cleaver</w:t>
      </w:r>
      <w:r>
        <w:rPr>
          <w:color w:val="231F20"/>
          <w:spacing w:val="-9"/>
          <w:w w:val="95"/>
          <w:sz w:val="18"/>
        </w:rPr>
        <w:t> </w:t>
      </w:r>
      <w:r>
        <w:rPr>
          <w:color w:val="231F20"/>
          <w:w w:val="95"/>
          <w:sz w:val="18"/>
        </w:rPr>
        <w:t>did</w:t>
      </w:r>
      <w:r>
        <w:rPr>
          <w:color w:val="231F20"/>
          <w:spacing w:val="-9"/>
          <w:w w:val="95"/>
          <w:sz w:val="18"/>
        </w:rPr>
        <w:t> </w:t>
      </w:r>
      <w:r>
        <w:rPr>
          <w:color w:val="231F20"/>
          <w:w w:val="95"/>
          <w:sz w:val="18"/>
        </w:rPr>
        <w:t>a</w:t>
      </w:r>
      <w:r>
        <w:rPr>
          <w:color w:val="231F20"/>
          <w:spacing w:val="-9"/>
          <w:w w:val="95"/>
          <w:sz w:val="18"/>
        </w:rPr>
        <w:t> </w:t>
      </w:r>
      <w:r>
        <w:rPr>
          <w:color w:val="231F20"/>
          <w:w w:val="95"/>
          <w:sz w:val="18"/>
        </w:rPr>
        <w:t>lot</w:t>
      </w:r>
      <w:r>
        <w:rPr>
          <w:color w:val="231F20"/>
          <w:spacing w:val="-9"/>
          <w:w w:val="95"/>
          <w:sz w:val="18"/>
        </w:rPr>
        <w:t> </w:t>
      </w:r>
      <w:r>
        <w:rPr>
          <w:color w:val="231F20"/>
          <w:w w:val="95"/>
          <w:sz w:val="18"/>
        </w:rPr>
        <w:t>to</w:t>
      </w:r>
      <w:r>
        <w:rPr>
          <w:color w:val="231F20"/>
          <w:spacing w:val="-9"/>
          <w:w w:val="95"/>
          <w:sz w:val="18"/>
        </w:rPr>
        <w:t> </w:t>
      </w:r>
      <w:r>
        <w:rPr>
          <w:color w:val="231F20"/>
          <w:w w:val="95"/>
          <w:sz w:val="18"/>
        </w:rPr>
        <w:t>politicize sexuality</w:t>
      </w:r>
      <w:r>
        <w:rPr>
          <w:color w:val="231F20"/>
          <w:spacing w:val="-7"/>
          <w:w w:val="95"/>
          <w:sz w:val="18"/>
        </w:rPr>
        <w:t> </w:t>
      </w:r>
      <w:r>
        <w:rPr>
          <w:color w:val="231F20"/>
          <w:w w:val="95"/>
          <w:sz w:val="18"/>
        </w:rPr>
        <w:t>in</w:t>
      </w:r>
      <w:r>
        <w:rPr>
          <w:color w:val="231F20"/>
          <w:spacing w:val="-7"/>
          <w:w w:val="95"/>
          <w:sz w:val="18"/>
        </w:rPr>
        <w:t> </w:t>
      </w:r>
      <w:r>
        <w:rPr>
          <w:color w:val="231F20"/>
          <w:w w:val="95"/>
          <w:sz w:val="18"/>
        </w:rPr>
        <w:t>the</w:t>
      </w:r>
      <w:r>
        <w:rPr>
          <w:color w:val="231F20"/>
          <w:spacing w:val="-7"/>
          <w:w w:val="95"/>
          <w:sz w:val="18"/>
        </w:rPr>
        <w:t> </w:t>
      </w:r>
      <w:r>
        <w:rPr>
          <w:color w:val="231F20"/>
          <w:w w:val="95"/>
          <w:sz w:val="18"/>
        </w:rPr>
        <w:t>Black</w:t>
      </w:r>
      <w:r>
        <w:rPr>
          <w:color w:val="231F20"/>
          <w:spacing w:val="-7"/>
          <w:w w:val="95"/>
          <w:sz w:val="18"/>
        </w:rPr>
        <w:t> </w:t>
      </w:r>
      <w:r>
        <w:rPr>
          <w:color w:val="231F20"/>
          <w:w w:val="95"/>
          <w:sz w:val="18"/>
        </w:rPr>
        <w:t>Movement.</w:t>
      </w:r>
      <w:r>
        <w:rPr>
          <w:color w:val="231F20"/>
          <w:spacing w:val="-7"/>
          <w:w w:val="95"/>
          <w:sz w:val="18"/>
        </w:rPr>
        <w:t> </w:t>
      </w:r>
      <w:r>
        <w:rPr>
          <w:color w:val="231F20"/>
          <w:w w:val="95"/>
          <w:sz w:val="18"/>
        </w:rPr>
        <w:t>One</w:t>
      </w:r>
      <w:r>
        <w:rPr>
          <w:color w:val="231F20"/>
          <w:spacing w:val="-7"/>
          <w:w w:val="95"/>
          <w:sz w:val="18"/>
        </w:rPr>
        <w:t> </w:t>
      </w:r>
      <w:r>
        <w:rPr>
          <w:color w:val="231F20"/>
          <w:w w:val="95"/>
          <w:sz w:val="18"/>
        </w:rPr>
        <w:t>of</w:t>
      </w:r>
      <w:r>
        <w:rPr>
          <w:color w:val="231F20"/>
          <w:spacing w:val="-7"/>
          <w:w w:val="95"/>
          <w:sz w:val="18"/>
        </w:rPr>
        <w:t> </w:t>
      </w:r>
      <w:r>
        <w:rPr>
          <w:color w:val="231F20"/>
          <w:w w:val="95"/>
          <w:sz w:val="18"/>
        </w:rPr>
        <w:t>his</w:t>
      </w:r>
      <w:r>
        <w:rPr>
          <w:color w:val="231F20"/>
          <w:spacing w:val="-7"/>
          <w:w w:val="95"/>
          <w:sz w:val="18"/>
        </w:rPr>
        <w:t> </w:t>
      </w:r>
      <w:r>
        <w:rPr>
          <w:color w:val="231F20"/>
          <w:w w:val="95"/>
          <w:sz w:val="18"/>
        </w:rPr>
        <w:t>most</w:t>
      </w:r>
      <w:r>
        <w:rPr>
          <w:color w:val="231F20"/>
          <w:spacing w:val="-7"/>
          <w:w w:val="95"/>
          <w:sz w:val="18"/>
        </w:rPr>
        <w:t> </w:t>
      </w:r>
      <w:r>
        <w:rPr>
          <w:color w:val="231F20"/>
          <w:w w:val="95"/>
          <w:sz w:val="18"/>
        </w:rPr>
        <w:t>dubious</w:t>
      </w:r>
      <w:r>
        <w:rPr>
          <w:color w:val="231F20"/>
          <w:spacing w:val="-7"/>
          <w:w w:val="95"/>
          <w:sz w:val="18"/>
        </w:rPr>
        <w:t> </w:t>
      </w:r>
      <w:r>
        <w:rPr>
          <w:color w:val="231F20"/>
          <w:w w:val="95"/>
          <w:sz w:val="18"/>
        </w:rPr>
        <w:t>contributions</w:t>
      </w:r>
      <w:r>
        <w:rPr>
          <w:color w:val="231F20"/>
          <w:spacing w:val="-7"/>
          <w:w w:val="95"/>
          <w:sz w:val="18"/>
        </w:rPr>
        <w:t> </w:t>
      </w:r>
      <w:r>
        <w:rPr>
          <w:color w:val="231F20"/>
          <w:w w:val="95"/>
          <w:sz w:val="18"/>
        </w:rPr>
        <w:t>was the</w:t>
      </w:r>
      <w:r>
        <w:rPr>
          <w:color w:val="231F20"/>
          <w:spacing w:val="-9"/>
          <w:w w:val="95"/>
          <w:sz w:val="18"/>
        </w:rPr>
        <w:t> </w:t>
      </w:r>
      <w:r>
        <w:rPr>
          <w:color w:val="231F20"/>
          <w:w w:val="95"/>
          <w:sz w:val="18"/>
        </w:rPr>
        <w:t>idea</w:t>
      </w:r>
      <w:r>
        <w:rPr>
          <w:color w:val="231F20"/>
          <w:spacing w:val="-9"/>
          <w:w w:val="95"/>
          <w:sz w:val="18"/>
        </w:rPr>
        <w:t> </w:t>
      </w:r>
      <w:r>
        <w:rPr>
          <w:color w:val="231F20"/>
          <w:w w:val="95"/>
          <w:sz w:val="18"/>
        </w:rPr>
        <w:t>that</w:t>
      </w:r>
      <w:r>
        <w:rPr>
          <w:color w:val="231F20"/>
          <w:spacing w:val="-9"/>
          <w:w w:val="95"/>
          <w:sz w:val="18"/>
        </w:rPr>
        <w:t> </w:t>
      </w:r>
      <w:r>
        <w:rPr>
          <w:color w:val="231F20"/>
          <w:w w:val="95"/>
          <w:sz w:val="18"/>
        </w:rPr>
        <w:t>black</w:t>
      </w:r>
      <w:r>
        <w:rPr>
          <w:color w:val="231F20"/>
          <w:spacing w:val="-9"/>
          <w:w w:val="95"/>
          <w:sz w:val="18"/>
        </w:rPr>
        <w:t> </w:t>
      </w:r>
      <w:r>
        <w:rPr>
          <w:color w:val="231F20"/>
          <w:w w:val="95"/>
          <w:sz w:val="18"/>
        </w:rPr>
        <w:t>homosexuality</w:t>
      </w:r>
      <w:r>
        <w:rPr>
          <w:color w:val="231F20"/>
          <w:spacing w:val="-9"/>
          <w:w w:val="95"/>
          <w:sz w:val="18"/>
        </w:rPr>
        <w:t> </w:t>
      </w:r>
      <w:r>
        <w:rPr>
          <w:color w:val="231F20"/>
          <w:w w:val="95"/>
          <w:sz w:val="18"/>
        </w:rPr>
        <w:t>was</w:t>
      </w:r>
      <w:r>
        <w:rPr>
          <w:color w:val="231F20"/>
          <w:spacing w:val="-9"/>
          <w:w w:val="95"/>
          <w:sz w:val="18"/>
        </w:rPr>
        <w:t> </w:t>
      </w:r>
      <w:r>
        <w:rPr>
          <w:color w:val="231F20"/>
          <w:w w:val="95"/>
          <w:sz w:val="18"/>
        </w:rPr>
        <w:t>synonymous</w:t>
      </w:r>
      <w:r>
        <w:rPr>
          <w:color w:val="231F20"/>
          <w:spacing w:val="-9"/>
          <w:w w:val="95"/>
          <w:sz w:val="18"/>
        </w:rPr>
        <w:t> </w:t>
      </w:r>
      <w:r>
        <w:rPr>
          <w:color w:val="231F20"/>
          <w:w w:val="95"/>
          <w:sz w:val="18"/>
        </w:rPr>
        <w:t>with</w:t>
      </w:r>
      <w:r>
        <w:rPr>
          <w:color w:val="231F20"/>
          <w:spacing w:val="-9"/>
          <w:w w:val="95"/>
          <w:sz w:val="18"/>
        </w:rPr>
        <w:t> </w:t>
      </w:r>
      <w:r>
        <w:rPr>
          <w:color w:val="231F20"/>
          <w:w w:val="95"/>
          <w:sz w:val="18"/>
        </w:rPr>
        <w:t>reactionary</w:t>
      </w:r>
      <w:r>
        <w:rPr>
          <w:color w:val="231F20"/>
          <w:spacing w:val="-9"/>
          <w:w w:val="95"/>
          <w:sz w:val="18"/>
        </w:rPr>
        <w:t> </w:t>
      </w:r>
      <w:r>
        <w:rPr>
          <w:color w:val="231F20"/>
          <w:w w:val="95"/>
          <w:sz w:val="18"/>
        </w:rPr>
        <w:t>Uncle </w:t>
      </w:r>
      <w:r>
        <w:rPr>
          <w:color w:val="231F20"/>
          <w:sz w:val="18"/>
        </w:rPr>
        <w:t>Tomism”;</w:t>
      </w:r>
      <w:r>
        <w:rPr>
          <w:color w:val="231F20"/>
          <w:spacing w:val="-12"/>
          <w:sz w:val="18"/>
        </w:rPr>
        <w:t> </w:t>
      </w:r>
      <w:r>
        <w:rPr>
          <w:i/>
          <w:color w:val="231F20"/>
          <w:sz w:val="18"/>
        </w:rPr>
        <w:t>Black</w:t>
      </w:r>
      <w:r>
        <w:rPr>
          <w:i/>
          <w:color w:val="231F20"/>
          <w:spacing w:val="-11"/>
          <w:sz w:val="18"/>
        </w:rPr>
        <w:t> </w:t>
      </w:r>
      <w:r>
        <w:rPr>
          <w:i/>
          <w:color w:val="231F20"/>
          <w:sz w:val="18"/>
        </w:rPr>
        <w:t>Macho</w:t>
      </w:r>
      <w:r>
        <w:rPr>
          <w:i/>
          <w:color w:val="231F20"/>
          <w:spacing w:val="-11"/>
          <w:sz w:val="18"/>
        </w:rPr>
        <w:t> </w:t>
      </w:r>
      <w:r>
        <w:rPr>
          <w:i/>
          <w:color w:val="231F20"/>
          <w:sz w:val="18"/>
        </w:rPr>
        <w:t>and</w:t>
      </w:r>
      <w:r>
        <w:rPr>
          <w:i/>
          <w:color w:val="231F20"/>
          <w:spacing w:val="-11"/>
          <w:sz w:val="18"/>
        </w:rPr>
        <w:t> </w:t>
      </w:r>
      <w:r>
        <w:rPr>
          <w:i/>
          <w:color w:val="231F20"/>
          <w:sz w:val="18"/>
        </w:rPr>
        <w:t>the</w:t>
      </w:r>
      <w:r>
        <w:rPr>
          <w:i/>
          <w:color w:val="231F20"/>
          <w:spacing w:val="-12"/>
          <w:sz w:val="18"/>
        </w:rPr>
        <w:t> </w:t>
      </w:r>
      <w:r>
        <w:rPr>
          <w:i/>
          <w:color w:val="231F20"/>
          <w:sz w:val="18"/>
        </w:rPr>
        <w:t>Myth</w:t>
      </w:r>
      <w:r>
        <w:rPr>
          <w:i/>
          <w:color w:val="231F20"/>
          <w:spacing w:val="-11"/>
          <w:sz w:val="18"/>
        </w:rPr>
        <w:t> </w:t>
      </w:r>
      <w:r>
        <w:rPr>
          <w:i/>
          <w:color w:val="231F20"/>
          <w:sz w:val="18"/>
        </w:rPr>
        <w:t>of</w:t>
      </w:r>
      <w:r>
        <w:rPr>
          <w:i/>
          <w:color w:val="231F20"/>
          <w:spacing w:val="-11"/>
          <w:sz w:val="18"/>
        </w:rPr>
        <w:t> </w:t>
      </w:r>
      <w:r>
        <w:rPr>
          <w:i/>
          <w:color w:val="231F20"/>
          <w:sz w:val="18"/>
        </w:rPr>
        <w:t>the</w:t>
      </w:r>
      <w:r>
        <w:rPr>
          <w:i/>
          <w:color w:val="231F20"/>
          <w:spacing w:val="-11"/>
          <w:sz w:val="18"/>
        </w:rPr>
        <w:t> </w:t>
      </w:r>
      <w:r>
        <w:rPr>
          <w:i/>
          <w:color w:val="231F20"/>
          <w:sz w:val="18"/>
        </w:rPr>
        <w:t>Superwoman</w:t>
      </w:r>
      <w:r>
        <w:rPr>
          <w:color w:val="231F20"/>
          <w:sz w:val="18"/>
        </w:rPr>
        <w:t>,</w:t>
      </w:r>
      <w:r>
        <w:rPr>
          <w:color w:val="231F20"/>
          <w:spacing w:val="-12"/>
          <w:sz w:val="18"/>
        </w:rPr>
        <w:t> </w:t>
      </w:r>
      <w:r>
        <w:rPr>
          <w:color w:val="231F20"/>
          <w:sz w:val="18"/>
        </w:rPr>
        <w:t>67.</w:t>
      </w:r>
    </w:p>
    <w:p>
      <w:pPr>
        <w:pStyle w:val="ListParagraph"/>
        <w:numPr>
          <w:ilvl w:val="0"/>
          <w:numId w:val="54"/>
        </w:numPr>
        <w:tabs>
          <w:tab w:pos="478" w:val="left" w:leader="none"/>
        </w:tabs>
        <w:spacing w:line="240" w:lineRule="auto" w:before="2" w:after="0"/>
        <w:ind w:left="477" w:right="0" w:hanging="353"/>
        <w:jc w:val="left"/>
        <w:rPr>
          <w:sz w:val="18"/>
        </w:rPr>
      </w:pPr>
      <w:r>
        <w:rPr>
          <w:color w:val="231F20"/>
          <w:spacing w:val="-4"/>
          <w:w w:val="90"/>
          <w:sz w:val="18"/>
        </w:rPr>
        <w:t>Spillers,</w:t>
      </w:r>
      <w:r>
        <w:rPr>
          <w:color w:val="231F20"/>
          <w:spacing w:val="-2"/>
          <w:sz w:val="18"/>
        </w:rPr>
        <w:t> </w:t>
      </w:r>
      <w:r>
        <w:rPr>
          <w:color w:val="231F20"/>
          <w:spacing w:val="-4"/>
          <w:w w:val="90"/>
          <w:sz w:val="18"/>
        </w:rPr>
        <w:t>“Mama’s</w:t>
      </w:r>
      <w:r>
        <w:rPr>
          <w:color w:val="231F20"/>
          <w:spacing w:val="-1"/>
          <w:sz w:val="18"/>
        </w:rPr>
        <w:t> </w:t>
      </w:r>
      <w:r>
        <w:rPr>
          <w:color w:val="231F20"/>
          <w:spacing w:val="-4"/>
          <w:w w:val="90"/>
          <w:sz w:val="18"/>
        </w:rPr>
        <w:t>Baby,</w:t>
      </w:r>
      <w:r>
        <w:rPr>
          <w:color w:val="231F20"/>
          <w:spacing w:val="-1"/>
          <w:sz w:val="18"/>
        </w:rPr>
        <w:t> </w:t>
      </w:r>
      <w:r>
        <w:rPr>
          <w:color w:val="231F20"/>
          <w:spacing w:val="-4"/>
          <w:w w:val="90"/>
          <w:sz w:val="18"/>
        </w:rPr>
        <w:t>Papa’s</w:t>
      </w:r>
      <w:r>
        <w:rPr>
          <w:color w:val="231F20"/>
          <w:spacing w:val="-1"/>
          <w:sz w:val="18"/>
        </w:rPr>
        <w:t> </w:t>
      </w:r>
      <w:r>
        <w:rPr>
          <w:color w:val="231F20"/>
          <w:spacing w:val="-4"/>
          <w:w w:val="90"/>
          <w:sz w:val="18"/>
        </w:rPr>
        <w:t>Maybe,”</w:t>
      </w:r>
      <w:r>
        <w:rPr>
          <w:color w:val="231F20"/>
          <w:spacing w:val="-1"/>
          <w:sz w:val="18"/>
        </w:rPr>
        <w:t> </w:t>
      </w:r>
      <w:r>
        <w:rPr>
          <w:color w:val="231F20"/>
          <w:spacing w:val="-4"/>
          <w:w w:val="90"/>
          <w:sz w:val="18"/>
        </w:rPr>
        <w:t>204.</w:t>
      </w:r>
    </w:p>
    <w:p>
      <w:pPr>
        <w:pStyle w:val="BodyText"/>
        <w:spacing w:before="9"/>
        <w:jc w:val="left"/>
        <w:rPr>
          <w:sz w:val="16"/>
        </w:rPr>
      </w:pPr>
    </w:p>
    <w:p>
      <w:pPr>
        <w:spacing w:line="265" w:lineRule="exact" w:before="0"/>
        <w:ind w:left="118" w:right="0" w:firstLine="0"/>
        <w:jc w:val="left"/>
        <w:rPr>
          <w:rFonts w:ascii="PMingLiU"/>
          <w:sz w:val="20"/>
        </w:rPr>
      </w:pPr>
      <w:r>
        <w:rPr>
          <w:rFonts w:ascii="PMingLiU"/>
          <w:color w:val="231F20"/>
          <w:spacing w:val="11"/>
          <w:w w:val="110"/>
          <w:sz w:val="20"/>
        </w:rPr>
        <w:t>Not</w:t>
      </w:r>
      <w:r>
        <w:rPr>
          <w:rFonts w:ascii="PMingLiU"/>
          <w:smallCaps/>
          <w:color w:val="231F20"/>
          <w:spacing w:val="11"/>
          <w:w w:val="110"/>
          <w:sz w:val="20"/>
        </w:rPr>
        <w:t>e</w:t>
      </w:r>
      <w:r>
        <w:rPr>
          <w:rFonts w:ascii="PMingLiU"/>
          <w:smallCaps w:val="0"/>
          <w:color w:val="231F20"/>
          <w:spacing w:val="11"/>
          <w:w w:val="110"/>
          <w:sz w:val="20"/>
        </w:rPr>
        <w:t>s</w:t>
      </w:r>
      <w:r>
        <w:rPr>
          <w:rFonts w:ascii="PMingLiU"/>
          <w:smallCaps w:val="0"/>
          <w:color w:val="231F20"/>
          <w:spacing w:val="15"/>
          <w:w w:val="125"/>
          <w:sz w:val="20"/>
        </w:rPr>
        <w:t> </w:t>
      </w:r>
      <w:r>
        <w:rPr>
          <w:rFonts w:ascii="PMingLiU"/>
          <w:smallCaps w:val="0"/>
          <w:color w:val="231F20"/>
          <w:w w:val="125"/>
          <w:sz w:val="20"/>
        </w:rPr>
        <w:t>to</w:t>
      </w:r>
      <w:r>
        <w:rPr>
          <w:rFonts w:ascii="PMingLiU"/>
          <w:smallCaps w:val="0"/>
          <w:color w:val="231F20"/>
          <w:spacing w:val="18"/>
          <w:w w:val="125"/>
          <w:sz w:val="20"/>
        </w:rPr>
        <w:t> </w:t>
      </w:r>
      <w:r>
        <w:rPr>
          <w:rFonts w:ascii="PMingLiU"/>
          <w:smallCaps w:val="0"/>
          <w:color w:val="231F20"/>
          <w:spacing w:val="11"/>
          <w:w w:val="110"/>
          <w:sz w:val="20"/>
        </w:rPr>
        <w:t>C</w:t>
      </w:r>
      <w:r>
        <w:rPr>
          <w:rFonts w:ascii="PMingLiU"/>
          <w:smallCaps/>
          <w:color w:val="231F20"/>
          <w:spacing w:val="11"/>
          <w:w w:val="110"/>
          <w:sz w:val="20"/>
        </w:rPr>
        <w:t>ha</w:t>
      </w:r>
      <w:r>
        <w:rPr>
          <w:rFonts w:ascii="PMingLiU"/>
          <w:smallCaps w:val="0"/>
          <w:color w:val="231F20"/>
          <w:spacing w:val="11"/>
          <w:w w:val="110"/>
          <w:sz w:val="20"/>
        </w:rPr>
        <w:t>pt</w:t>
      </w:r>
      <w:r>
        <w:rPr>
          <w:rFonts w:ascii="PMingLiU"/>
          <w:smallCaps/>
          <w:color w:val="231F20"/>
          <w:spacing w:val="11"/>
          <w:w w:val="110"/>
          <w:sz w:val="20"/>
        </w:rPr>
        <w:t>e</w:t>
      </w:r>
      <w:r>
        <w:rPr>
          <w:rFonts w:ascii="PMingLiU"/>
          <w:smallCaps w:val="0"/>
          <w:color w:val="231F20"/>
          <w:spacing w:val="11"/>
          <w:w w:val="110"/>
          <w:sz w:val="20"/>
        </w:rPr>
        <w:t>r</w:t>
      </w:r>
      <w:r>
        <w:rPr>
          <w:rFonts w:ascii="PMingLiU"/>
          <w:smallCaps w:val="0"/>
          <w:color w:val="231F20"/>
          <w:spacing w:val="26"/>
          <w:w w:val="110"/>
          <w:sz w:val="20"/>
        </w:rPr>
        <w:t> </w:t>
      </w:r>
      <w:r>
        <w:rPr>
          <w:rFonts w:ascii="PMingLiU"/>
          <w:smallCaps w:val="0"/>
          <w:color w:val="231F20"/>
          <w:spacing w:val="-10"/>
          <w:w w:val="110"/>
          <w:sz w:val="20"/>
        </w:rPr>
        <w:t>5</w:t>
      </w:r>
    </w:p>
    <w:p>
      <w:pPr>
        <w:pStyle w:val="ListParagraph"/>
        <w:numPr>
          <w:ilvl w:val="0"/>
          <w:numId w:val="55"/>
        </w:numPr>
        <w:tabs>
          <w:tab w:pos="478" w:val="left" w:leader="none"/>
        </w:tabs>
        <w:spacing w:line="235" w:lineRule="auto" w:before="0" w:after="0"/>
        <w:ind w:left="477" w:right="136" w:hanging="182"/>
        <w:jc w:val="left"/>
        <w:rPr>
          <w:sz w:val="18"/>
        </w:rPr>
      </w:pPr>
      <w:r>
        <w:rPr>
          <w:color w:val="231F20"/>
          <w:w w:val="90"/>
          <w:sz w:val="18"/>
        </w:rPr>
        <w:t>This originally appeared in the </w:t>
      </w:r>
      <w:r>
        <w:rPr>
          <w:i/>
          <w:color w:val="231F20"/>
          <w:w w:val="90"/>
          <w:sz w:val="18"/>
        </w:rPr>
        <w:t>Norfolk Herald </w:t>
      </w:r>
      <w:r>
        <w:rPr>
          <w:color w:val="231F20"/>
          <w:w w:val="90"/>
          <w:sz w:val="18"/>
        </w:rPr>
        <w:t>on November 14, 1831, but I quote </w:t>
      </w:r>
      <w:r>
        <w:rPr>
          <w:color w:val="231F20"/>
          <w:w w:val="95"/>
          <w:sz w:val="18"/>
        </w:rPr>
        <w:t>it</w:t>
      </w:r>
      <w:r>
        <w:rPr>
          <w:color w:val="231F20"/>
          <w:spacing w:val="-2"/>
          <w:w w:val="95"/>
          <w:sz w:val="18"/>
        </w:rPr>
        <w:t> </w:t>
      </w:r>
      <w:r>
        <w:rPr>
          <w:color w:val="231F20"/>
          <w:w w:val="95"/>
          <w:sz w:val="18"/>
        </w:rPr>
        <w:t>from</w:t>
      </w:r>
      <w:r>
        <w:rPr>
          <w:color w:val="231F20"/>
          <w:spacing w:val="-2"/>
          <w:w w:val="95"/>
          <w:sz w:val="18"/>
        </w:rPr>
        <w:t> </w:t>
      </w:r>
      <w:r>
        <w:rPr>
          <w:color w:val="231F20"/>
          <w:w w:val="95"/>
          <w:sz w:val="18"/>
        </w:rPr>
        <w:t>Scot</w:t>
      </w:r>
      <w:r>
        <w:rPr>
          <w:color w:val="231F20"/>
          <w:spacing w:val="-2"/>
          <w:w w:val="95"/>
          <w:sz w:val="18"/>
        </w:rPr>
        <w:t> </w:t>
      </w:r>
      <w:r>
        <w:rPr>
          <w:color w:val="231F20"/>
          <w:w w:val="95"/>
          <w:sz w:val="18"/>
        </w:rPr>
        <w:t>French,</w:t>
      </w:r>
      <w:r>
        <w:rPr>
          <w:color w:val="231F20"/>
          <w:spacing w:val="-3"/>
          <w:w w:val="95"/>
          <w:sz w:val="18"/>
        </w:rPr>
        <w:t> </w:t>
      </w:r>
      <w:r>
        <w:rPr>
          <w:i/>
          <w:color w:val="231F20"/>
          <w:w w:val="95"/>
          <w:sz w:val="18"/>
        </w:rPr>
        <w:t>The</w:t>
      </w:r>
      <w:r>
        <w:rPr>
          <w:i/>
          <w:color w:val="231F20"/>
          <w:spacing w:val="-4"/>
          <w:w w:val="95"/>
          <w:sz w:val="18"/>
        </w:rPr>
        <w:t> </w:t>
      </w:r>
      <w:r>
        <w:rPr>
          <w:i/>
          <w:color w:val="231F20"/>
          <w:w w:val="95"/>
          <w:sz w:val="18"/>
        </w:rPr>
        <w:t>Rebellious</w:t>
      </w:r>
      <w:r>
        <w:rPr>
          <w:i/>
          <w:color w:val="231F20"/>
          <w:spacing w:val="-5"/>
          <w:w w:val="95"/>
          <w:sz w:val="18"/>
        </w:rPr>
        <w:t> </w:t>
      </w:r>
      <w:r>
        <w:rPr>
          <w:i/>
          <w:color w:val="231F20"/>
          <w:w w:val="95"/>
          <w:sz w:val="18"/>
        </w:rPr>
        <w:t>Slave:</w:t>
      </w:r>
      <w:r>
        <w:rPr>
          <w:i/>
          <w:color w:val="231F20"/>
          <w:spacing w:val="-5"/>
          <w:w w:val="95"/>
          <w:sz w:val="18"/>
        </w:rPr>
        <w:t> </w:t>
      </w:r>
      <w:r>
        <w:rPr>
          <w:i/>
          <w:color w:val="231F20"/>
          <w:w w:val="95"/>
          <w:sz w:val="18"/>
        </w:rPr>
        <w:t>Nat</w:t>
      </w:r>
      <w:r>
        <w:rPr>
          <w:i/>
          <w:color w:val="231F20"/>
          <w:spacing w:val="-5"/>
          <w:w w:val="95"/>
          <w:sz w:val="18"/>
        </w:rPr>
        <w:t> </w:t>
      </w:r>
      <w:r>
        <w:rPr>
          <w:i/>
          <w:color w:val="231F20"/>
          <w:w w:val="95"/>
          <w:sz w:val="18"/>
        </w:rPr>
        <w:t>Turner</w:t>
      </w:r>
      <w:r>
        <w:rPr>
          <w:i/>
          <w:color w:val="231F20"/>
          <w:spacing w:val="-5"/>
          <w:w w:val="95"/>
          <w:sz w:val="18"/>
        </w:rPr>
        <w:t> </w:t>
      </w:r>
      <w:r>
        <w:rPr>
          <w:i/>
          <w:color w:val="231F20"/>
          <w:w w:val="95"/>
          <w:sz w:val="18"/>
        </w:rPr>
        <w:t>in</w:t>
      </w:r>
      <w:r>
        <w:rPr>
          <w:i/>
          <w:color w:val="231F20"/>
          <w:spacing w:val="-4"/>
          <w:w w:val="95"/>
          <w:sz w:val="18"/>
        </w:rPr>
        <w:t> </w:t>
      </w:r>
      <w:r>
        <w:rPr>
          <w:i/>
          <w:color w:val="231F20"/>
          <w:w w:val="95"/>
          <w:sz w:val="18"/>
        </w:rPr>
        <w:t>American</w:t>
      </w:r>
      <w:r>
        <w:rPr>
          <w:i/>
          <w:color w:val="231F20"/>
          <w:spacing w:val="-4"/>
          <w:w w:val="95"/>
          <w:sz w:val="18"/>
        </w:rPr>
        <w:t> </w:t>
      </w:r>
      <w:r>
        <w:rPr>
          <w:i/>
          <w:color w:val="231F20"/>
          <w:w w:val="95"/>
          <w:sz w:val="18"/>
        </w:rPr>
        <w:t>Memory</w:t>
      </w:r>
      <w:r>
        <w:rPr>
          <w:i/>
          <w:color w:val="231F20"/>
          <w:spacing w:val="-1"/>
          <w:w w:val="95"/>
          <w:sz w:val="18"/>
        </w:rPr>
        <w:t> </w:t>
      </w:r>
      <w:r>
        <w:rPr>
          <w:color w:val="231F20"/>
          <w:w w:val="95"/>
          <w:sz w:val="18"/>
        </w:rPr>
        <w:t>(New </w:t>
      </w:r>
      <w:r>
        <w:rPr>
          <w:color w:val="231F20"/>
          <w:sz w:val="18"/>
        </w:rPr>
        <w:t>York:</w:t>
      </w:r>
      <w:r>
        <w:rPr>
          <w:color w:val="231F20"/>
          <w:spacing w:val="-11"/>
          <w:sz w:val="18"/>
        </w:rPr>
        <w:t> </w:t>
      </w:r>
      <w:r>
        <w:rPr>
          <w:color w:val="231F20"/>
          <w:sz w:val="18"/>
        </w:rPr>
        <w:t>Houghton</w:t>
      </w:r>
      <w:r>
        <w:rPr>
          <w:color w:val="231F20"/>
          <w:spacing w:val="-11"/>
          <w:sz w:val="18"/>
        </w:rPr>
        <w:t> </w:t>
      </w:r>
      <w:r>
        <w:rPr>
          <w:color w:val="231F20"/>
          <w:sz w:val="18"/>
        </w:rPr>
        <w:t>Miffiin,</w:t>
      </w:r>
      <w:r>
        <w:rPr>
          <w:color w:val="231F20"/>
          <w:spacing w:val="-11"/>
          <w:sz w:val="18"/>
        </w:rPr>
        <w:t> </w:t>
      </w:r>
      <w:r>
        <w:rPr>
          <w:color w:val="231F20"/>
          <w:sz w:val="18"/>
        </w:rPr>
        <w:t>2004),</w:t>
      </w:r>
      <w:r>
        <w:rPr>
          <w:color w:val="231F20"/>
          <w:spacing w:val="-11"/>
          <w:sz w:val="18"/>
        </w:rPr>
        <w:t> </w:t>
      </w:r>
      <w:r>
        <w:rPr>
          <w:color w:val="231F20"/>
          <w:sz w:val="18"/>
        </w:rPr>
        <w:t>278.</w:t>
      </w:r>
    </w:p>
    <w:p>
      <w:pPr>
        <w:spacing w:after="0" w:line="235" w:lineRule="auto"/>
        <w:jc w:val="left"/>
        <w:rPr>
          <w:sz w:val="18"/>
        </w:rPr>
        <w:sectPr>
          <w:headerReference w:type="default" r:id="rId55"/>
          <w:headerReference w:type="even" r:id="rId56"/>
          <w:pgSz w:w="7710" w:h="12270"/>
          <w:pgMar w:header="668" w:footer="0" w:top="1140" w:bottom="280" w:left="620" w:right="640"/>
          <w:pgNumType w:start="271"/>
        </w:sectPr>
      </w:pPr>
    </w:p>
    <w:p>
      <w:pPr>
        <w:pStyle w:val="ListParagraph"/>
        <w:numPr>
          <w:ilvl w:val="0"/>
          <w:numId w:val="55"/>
        </w:numPr>
        <w:tabs>
          <w:tab w:pos="473" w:val="left" w:leader="none"/>
        </w:tabs>
        <w:spacing w:line="241" w:lineRule="exact" w:before="81" w:after="0"/>
        <w:ind w:left="472" w:right="0" w:hanging="206"/>
        <w:jc w:val="left"/>
        <w:rPr>
          <w:sz w:val="18"/>
        </w:rPr>
      </w:pPr>
      <w:bookmarkStart w:name="_bookmark283" w:id="296"/>
      <w:bookmarkEnd w:id="296"/>
      <w:r>
        <w:rPr>
          <w:color w:val="231F20"/>
          <w:spacing w:val="-2"/>
          <w:sz w:val="18"/>
        </w:rPr>
        <w:t>I</w:t>
      </w:r>
      <w:r>
        <w:rPr>
          <w:color w:val="231F20"/>
          <w:spacing w:val="-2"/>
          <w:sz w:val="18"/>
        </w:rPr>
        <w:t>bid.</w:t>
      </w:r>
    </w:p>
    <w:p>
      <w:pPr>
        <w:pStyle w:val="ListParagraph"/>
        <w:numPr>
          <w:ilvl w:val="0"/>
          <w:numId w:val="55"/>
        </w:numPr>
        <w:tabs>
          <w:tab w:pos="473" w:val="left" w:leader="none"/>
        </w:tabs>
        <w:spacing w:line="235" w:lineRule="auto" w:before="2" w:after="0"/>
        <w:ind w:left="472" w:right="357" w:hanging="202"/>
        <w:jc w:val="left"/>
        <w:rPr>
          <w:sz w:val="18"/>
        </w:rPr>
      </w:pPr>
      <w:r>
        <w:rPr>
          <w:color w:val="231F20"/>
          <w:w w:val="95"/>
          <w:sz w:val="18"/>
        </w:rPr>
        <w:t>James</w:t>
      </w:r>
      <w:r>
        <w:rPr>
          <w:color w:val="231F20"/>
          <w:spacing w:val="-8"/>
          <w:w w:val="95"/>
          <w:sz w:val="18"/>
        </w:rPr>
        <w:t> </w:t>
      </w:r>
      <w:r>
        <w:rPr>
          <w:color w:val="231F20"/>
          <w:w w:val="95"/>
          <w:sz w:val="18"/>
        </w:rPr>
        <w:t>R.</w:t>
      </w:r>
      <w:r>
        <w:rPr>
          <w:color w:val="231F20"/>
          <w:spacing w:val="-8"/>
          <w:w w:val="95"/>
          <w:sz w:val="18"/>
        </w:rPr>
        <w:t> </w:t>
      </w:r>
      <w:r>
        <w:rPr>
          <w:color w:val="231F20"/>
          <w:w w:val="95"/>
          <w:sz w:val="18"/>
        </w:rPr>
        <w:t>McGovern,</w:t>
      </w:r>
      <w:r>
        <w:rPr>
          <w:color w:val="231F20"/>
          <w:spacing w:val="-7"/>
          <w:w w:val="95"/>
          <w:sz w:val="18"/>
        </w:rPr>
        <w:t> </w:t>
      </w:r>
      <w:r>
        <w:rPr>
          <w:i/>
          <w:color w:val="231F20"/>
          <w:w w:val="95"/>
          <w:sz w:val="18"/>
        </w:rPr>
        <w:t>Anatomy</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Lynching:</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Killing</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Claude</w:t>
      </w:r>
      <w:r>
        <w:rPr>
          <w:i/>
          <w:color w:val="231F20"/>
          <w:spacing w:val="-9"/>
          <w:w w:val="95"/>
          <w:sz w:val="18"/>
        </w:rPr>
        <w:t> </w:t>
      </w:r>
      <w:r>
        <w:rPr>
          <w:i/>
          <w:color w:val="231F20"/>
          <w:w w:val="95"/>
          <w:sz w:val="18"/>
        </w:rPr>
        <w:t>Neal</w:t>
      </w:r>
      <w:r>
        <w:rPr>
          <w:i/>
          <w:color w:val="231F20"/>
          <w:spacing w:val="-9"/>
          <w:w w:val="95"/>
          <w:sz w:val="18"/>
        </w:rPr>
        <w:t> </w:t>
      </w:r>
      <w:r>
        <w:rPr>
          <w:color w:val="231F20"/>
          <w:w w:val="95"/>
          <w:sz w:val="18"/>
        </w:rPr>
        <w:t>(Baton Rouge:</w:t>
      </w:r>
      <w:r>
        <w:rPr>
          <w:color w:val="231F20"/>
          <w:spacing w:val="-2"/>
          <w:w w:val="95"/>
          <w:sz w:val="18"/>
        </w:rPr>
        <w:t> </w:t>
      </w:r>
      <w:r>
        <w:rPr>
          <w:color w:val="231F20"/>
          <w:w w:val="95"/>
          <w:sz w:val="18"/>
        </w:rPr>
        <w:t>Louisiana</w:t>
      </w:r>
      <w:r>
        <w:rPr>
          <w:color w:val="231F20"/>
          <w:spacing w:val="-2"/>
          <w:w w:val="95"/>
          <w:sz w:val="18"/>
        </w:rPr>
        <w:t> </w:t>
      </w:r>
      <w:r>
        <w:rPr>
          <w:color w:val="231F20"/>
          <w:w w:val="95"/>
          <w:sz w:val="18"/>
        </w:rPr>
        <w:t>State</w:t>
      </w:r>
      <w:r>
        <w:rPr>
          <w:color w:val="231F20"/>
          <w:spacing w:val="-3"/>
          <w:w w:val="95"/>
          <w:sz w:val="18"/>
        </w:rPr>
        <w:t> </w:t>
      </w:r>
      <w:r>
        <w:rPr>
          <w:color w:val="231F20"/>
          <w:w w:val="95"/>
          <w:sz w:val="18"/>
        </w:rPr>
        <w:t>University</w:t>
      </w:r>
      <w:r>
        <w:rPr>
          <w:color w:val="231F20"/>
          <w:spacing w:val="-2"/>
          <w:w w:val="95"/>
          <w:sz w:val="18"/>
        </w:rPr>
        <w:t> </w:t>
      </w:r>
      <w:r>
        <w:rPr>
          <w:color w:val="231F20"/>
          <w:w w:val="95"/>
          <w:sz w:val="18"/>
        </w:rPr>
        <w:t>Press,</w:t>
      </w:r>
      <w:r>
        <w:rPr>
          <w:color w:val="231F20"/>
          <w:spacing w:val="-2"/>
          <w:w w:val="95"/>
          <w:sz w:val="18"/>
        </w:rPr>
        <w:t> </w:t>
      </w:r>
      <w:r>
        <w:rPr>
          <w:color w:val="231F20"/>
          <w:w w:val="95"/>
          <w:sz w:val="18"/>
        </w:rPr>
        <w:t>1982),</w:t>
      </w:r>
      <w:r>
        <w:rPr>
          <w:color w:val="231F20"/>
          <w:spacing w:val="-3"/>
          <w:w w:val="95"/>
          <w:sz w:val="18"/>
        </w:rPr>
        <w:t> </w:t>
      </w:r>
      <w:r>
        <w:rPr>
          <w:color w:val="231F20"/>
          <w:w w:val="95"/>
          <w:sz w:val="18"/>
        </w:rPr>
        <w:t>80.</w:t>
      </w:r>
    </w:p>
    <w:p>
      <w:pPr>
        <w:pStyle w:val="ListParagraph"/>
        <w:numPr>
          <w:ilvl w:val="0"/>
          <w:numId w:val="55"/>
        </w:numPr>
        <w:tabs>
          <w:tab w:pos="473" w:val="left" w:leader="none"/>
        </w:tabs>
        <w:spacing w:line="235" w:lineRule="auto" w:before="2" w:after="0"/>
        <w:ind w:left="471" w:right="265" w:hanging="210"/>
        <w:jc w:val="left"/>
        <w:rPr>
          <w:sz w:val="18"/>
        </w:rPr>
      </w:pPr>
      <w:r>
        <w:rPr>
          <w:color w:val="231F20"/>
          <w:spacing w:val="-2"/>
          <w:w w:val="95"/>
          <w:sz w:val="18"/>
        </w:rPr>
        <w:t>For example, before his death, Turner predicted that it would rain on the day </w:t>
      </w:r>
      <w:r>
        <w:rPr>
          <w:color w:val="231F20"/>
          <w:w w:val="95"/>
          <w:sz w:val="18"/>
        </w:rPr>
        <w:t>of</w:t>
      </w:r>
      <w:r>
        <w:rPr>
          <w:color w:val="231F20"/>
          <w:spacing w:val="-9"/>
          <w:w w:val="95"/>
          <w:sz w:val="18"/>
        </w:rPr>
        <w:t> </w:t>
      </w:r>
      <w:r>
        <w:rPr>
          <w:color w:val="231F20"/>
          <w:w w:val="95"/>
          <w:sz w:val="18"/>
        </w:rPr>
        <w:t>his</w:t>
      </w:r>
      <w:r>
        <w:rPr>
          <w:color w:val="231F20"/>
          <w:spacing w:val="-9"/>
          <w:w w:val="95"/>
          <w:sz w:val="18"/>
        </w:rPr>
        <w:t> </w:t>
      </w:r>
      <w:r>
        <w:rPr>
          <w:color w:val="231F20"/>
          <w:w w:val="95"/>
          <w:sz w:val="18"/>
        </w:rPr>
        <w:t>death.</w:t>
      </w:r>
      <w:r>
        <w:rPr>
          <w:color w:val="231F20"/>
          <w:spacing w:val="-9"/>
          <w:w w:val="95"/>
          <w:sz w:val="18"/>
        </w:rPr>
        <w:t> </w:t>
      </w:r>
      <w:r>
        <w:rPr>
          <w:color w:val="231F20"/>
          <w:w w:val="95"/>
          <w:sz w:val="18"/>
        </w:rPr>
        <w:t>When</w:t>
      </w:r>
      <w:r>
        <w:rPr>
          <w:color w:val="231F20"/>
          <w:spacing w:val="-9"/>
          <w:w w:val="95"/>
          <w:sz w:val="18"/>
        </w:rPr>
        <w:t> </w:t>
      </w:r>
      <w:r>
        <w:rPr>
          <w:color w:val="231F20"/>
          <w:w w:val="95"/>
          <w:sz w:val="18"/>
        </w:rPr>
        <w:t>Turner’s</w:t>
      </w:r>
      <w:r>
        <w:rPr>
          <w:color w:val="231F20"/>
          <w:spacing w:val="-9"/>
          <w:w w:val="95"/>
          <w:sz w:val="18"/>
        </w:rPr>
        <w:t> </w:t>
      </w:r>
      <w:r>
        <w:rPr>
          <w:color w:val="231F20"/>
          <w:w w:val="95"/>
          <w:sz w:val="18"/>
        </w:rPr>
        <w:t>necked</w:t>
      </w:r>
      <w:r>
        <w:rPr>
          <w:color w:val="231F20"/>
          <w:spacing w:val="-9"/>
          <w:w w:val="95"/>
          <w:sz w:val="18"/>
        </w:rPr>
        <w:t> </w:t>
      </w:r>
      <w:r>
        <w:rPr>
          <w:color w:val="231F20"/>
          <w:w w:val="95"/>
          <w:sz w:val="18"/>
        </w:rPr>
        <w:t>snapped,</w:t>
      </w:r>
      <w:r>
        <w:rPr>
          <w:color w:val="231F20"/>
          <w:spacing w:val="-9"/>
          <w:w w:val="95"/>
          <w:sz w:val="18"/>
        </w:rPr>
        <w:t> </w:t>
      </w:r>
      <w:r>
        <w:rPr>
          <w:color w:val="231F20"/>
          <w:w w:val="95"/>
          <w:sz w:val="18"/>
        </w:rPr>
        <w:t>“the</w:t>
      </w:r>
      <w:r>
        <w:rPr>
          <w:color w:val="231F20"/>
          <w:spacing w:val="-9"/>
          <w:w w:val="95"/>
          <w:sz w:val="18"/>
        </w:rPr>
        <w:t> </w:t>
      </w:r>
      <w:r>
        <w:rPr>
          <w:color w:val="231F20"/>
          <w:w w:val="95"/>
          <w:sz w:val="18"/>
        </w:rPr>
        <w:t>cloud</w:t>
      </w:r>
      <w:r>
        <w:rPr>
          <w:color w:val="231F20"/>
          <w:spacing w:val="-9"/>
          <w:w w:val="95"/>
          <w:sz w:val="18"/>
        </w:rPr>
        <w:t> </w:t>
      </w:r>
      <w:r>
        <w:rPr>
          <w:color w:val="231F20"/>
          <w:w w:val="95"/>
          <w:sz w:val="18"/>
        </w:rPr>
        <w:t>and</w:t>
      </w:r>
      <w:r>
        <w:rPr>
          <w:color w:val="231F20"/>
          <w:spacing w:val="-9"/>
          <w:w w:val="95"/>
          <w:sz w:val="18"/>
        </w:rPr>
        <w:t> </w:t>
      </w:r>
      <w:r>
        <w:rPr>
          <w:color w:val="231F20"/>
          <w:w w:val="95"/>
          <w:sz w:val="18"/>
        </w:rPr>
        <w:t>rain</w:t>
      </w:r>
      <w:r>
        <w:rPr>
          <w:color w:val="231F20"/>
          <w:spacing w:val="-9"/>
          <w:w w:val="95"/>
          <w:sz w:val="18"/>
        </w:rPr>
        <w:t> </w:t>
      </w:r>
      <w:r>
        <w:rPr>
          <w:color w:val="231F20"/>
          <w:w w:val="95"/>
          <w:sz w:val="18"/>
        </w:rPr>
        <w:t>came</w:t>
      </w:r>
      <w:r>
        <w:rPr>
          <w:color w:val="231F20"/>
          <w:spacing w:val="-9"/>
          <w:w w:val="95"/>
          <w:sz w:val="18"/>
        </w:rPr>
        <w:t> </w:t>
      </w:r>
      <w:r>
        <w:rPr>
          <w:color w:val="231F20"/>
          <w:w w:val="95"/>
          <w:sz w:val="18"/>
        </w:rPr>
        <w:t>as </w:t>
      </w:r>
      <w:r>
        <w:rPr>
          <w:color w:val="231F20"/>
          <w:w w:val="90"/>
          <w:sz w:val="18"/>
        </w:rPr>
        <w:t>promised, and then the fearful people had to wait out a long dry spell”; Roy F. </w:t>
      </w:r>
      <w:r>
        <w:rPr>
          <w:color w:val="231F20"/>
          <w:w w:val="95"/>
          <w:sz w:val="18"/>
        </w:rPr>
        <w:t>Johnson,</w:t>
      </w:r>
      <w:r>
        <w:rPr>
          <w:color w:val="231F20"/>
          <w:spacing w:val="-4"/>
          <w:w w:val="95"/>
          <w:sz w:val="18"/>
        </w:rPr>
        <w:t> </w:t>
      </w:r>
      <w:r>
        <w:rPr>
          <w:i/>
          <w:color w:val="231F20"/>
          <w:w w:val="95"/>
          <w:sz w:val="18"/>
        </w:rPr>
        <w:t>The</w:t>
      </w:r>
      <w:r>
        <w:rPr>
          <w:i/>
          <w:color w:val="231F20"/>
          <w:spacing w:val="-5"/>
          <w:w w:val="95"/>
          <w:sz w:val="18"/>
        </w:rPr>
        <w:t> </w:t>
      </w:r>
      <w:r>
        <w:rPr>
          <w:i/>
          <w:color w:val="231F20"/>
          <w:w w:val="95"/>
          <w:sz w:val="18"/>
        </w:rPr>
        <w:t>Nat</w:t>
      </w:r>
      <w:r>
        <w:rPr>
          <w:i/>
          <w:color w:val="231F20"/>
          <w:spacing w:val="-5"/>
          <w:w w:val="95"/>
          <w:sz w:val="18"/>
        </w:rPr>
        <w:t> </w:t>
      </w:r>
      <w:r>
        <w:rPr>
          <w:i/>
          <w:color w:val="231F20"/>
          <w:w w:val="95"/>
          <w:sz w:val="18"/>
        </w:rPr>
        <w:t>Turner</w:t>
      </w:r>
      <w:r>
        <w:rPr>
          <w:i/>
          <w:color w:val="231F20"/>
          <w:spacing w:val="-5"/>
          <w:w w:val="95"/>
          <w:sz w:val="18"/>
        </w:rPr>
        <w:t> </w:t>
      </w:r>
      <w:r>
        <w:rPr>
          <w:i/>
          <w:color w:val="231F20"/>
          <w:w w:val="95"/>
          <w:sz w:val="18"/>
        </w:rPr>
        <w:t>Slave</w:t>
      </w:r>
      <w:r>
        <w:rPr>
          <w:i/>
          <w:color w:val="231F20"/>
          <w:spacing w:val="-5"/>
          <w:w w:val="95"/>
          <w:sz w:val="18"/>
        </w:rPr>
        <w:t> </w:t>
      </w:r>
      <w:r>
        <w:rPr>
          <w:i/>
          <w:color w:val="231F20"/>
          <w:w w:val="95"/>
          <w:sz w:val="18"/>
        </w:rPr>
        <w:t>Insurrection</w:t>
      </w:r>
      <w:r>
        <w:rPr>
          <w:i/>
          <w:color w:val="231F20"/>
          <w:spacing w:val="-4"/>
          <w:w w:val="95"/>
          <w:sz w:val="18"/>
        </w:rPr>
        <w:t> </w:t>
      </w:r>
      <w:r>
        <w:rPr>
          <w:color w:val="231F20"/>
          <w:w w:val="95"/>
          <w:sz w:val="18"/>
        </w:rPr>
        <w:t>(Murfreesboro,</w:t>
      </w:r>
      <w:r>
        <w:rPr>
          <w:color w:val="231F20"/>
          <w:spacing w:val="-4"/>
          <w:w w:val="95"/>
          <w:sz w:val="18"/>
        </w:rPr>
        <w:t> </w:t>
      </w:r>
      <w:r>
        <w:rPr>
          <w:color w:val="231F20"/>
          <w:w w:val="95"/>
          <w:sz w:val="18"/>
        </w:rPr>
        <w:t>NC:</w:t>
      </w:r>
      <w:r>
        <w:rPr>
          <w:color w:val="231F20"/>
          <w:spacing w:val="-4"/>
          <w:w w:val="95"/>
          <w:sz w:val="18"/>
        </w:rPr>
        <w:t> </w:t>
      </w:r>
      <w:r>
        <w:rPr>
          <w:color w:val="231F20"/>
          <w:w w:val="95"/>
          <w:sz w:val="18"/>
        </w:rPr>
        <w:t>Johnson</w:t>
      </w:r>
      <w:r>
        <w:rPr>
          <w:color w:val="231F20"/>
          <w:spacing w:val="-4"/>
          <w:w w:val="95"/>
          <w:sz w:val="18"/>
        </w:rPr>
        <w:t> </w:t>
      </w:r>
      <w:r>
        <w:rPr>
          <w:color w:val="231F20"/>
          <w:w w:val="95"/>
          <w:sz w:val="18"/>
        </w:rPr>
        <w:t>Pub- </w:t>
      </w:r>
      <w:r>
        <w:rPr>
          <w:color w:val="231F20"/>
          <w:w w:val="90"/>
          <w:sz w:val="18"/>
        </w:rPr>
        <w:t>lishing, 1966), 180. Following this occurrence Johnson says that “many people, </w:t>
      </w:r>
      <w:r>
        <w:rPr>
          <w:color w:val="231F20"/>
          <w:w w:val="95"/>
          <w:sz w:val="18"/>
        </w:rPr>
        <w:t>both</w:t>
      </w:r>
      <w:r>
        <w:rPr>
          <w:color w:val="231F20"/>
          <w:spacing w:val="-4"/>
          <w:w w:val="95"/>
          <w:sz w:val="18"/>
        </w:rPr>
        <w:t> </w:t>
      </w:r>
      <w:r>
        <w:rPr>
          <w:color w:val="231F20"/>
          <w:w w:val="95"/>
          <w:sz w:val="18"/>
        </w:rPr>
        <w:t>whites</w:t>
      </w:r>
      <w:r>
        <w:rPr>
          <w:color w:val="231F20"/>
          <w:spacing w:val="-4"/>
          <w:w w:val="95"/>
          <w:sz w:val="18"/>
        </w:rPr>
        <w:t> </w:t>
      </w:r>
      <w:r>
        <w:rPr>
          <w:color w:val="231F20"/>
          <w:w w:val="95"/>
          <w:sz w:val="18"/>
        </w:rPr>
        <w:t>and</w:t>
      </w:r>
      <w:r>
        <w:rPr>
          <w:color w:val="231F20"/>
          <w:spacing w:val="-4"/>
          <w:w w:val="95"/>
          <w:sz w:val="18"/>
        </w:rPr>
        <w:t> </w:t>
      </w:r>
      <w:r>
        <w:rPr>
          <w:color w:val="231F20"/>
          <w:w w:val="95"/>
          <w:sz w:val="18"/>
        </w:rPr>
        <w:t>blacks,</w:t>
      </w:r>
      <w:r>
        <w:rPr>
          <w:color w:val="231F20"/>
          <w:spacing w:val="-4"/>
          <w:w w:val="95"/>
          <w:sz w:val="18"/>
        </w:rPr>
        <w:t> </w:t>
      </w:r>
      <w:r>
        <w:rPr>
          <w:color w:val="231F20"/>
          <w:w w:val="95"/>
          <w:sz w:val="18"/>
        </w:rPr>
        <w:t>were</w:t>
      </w:r>
      <w:r>
        <w:rPr>
          <w:color w:val="231F20"/>
          <w:spacing w:val="-4"/>
          <w:w w:val="95"/>
          <w:sz w:val="18"/>
        </w:rPr>
        <w:t> </w:t>
      </w:r>
      <w:r>
        <w:rPr>
          <w:color w:val="231F20"/>
          <w:w w:val="95"/>
          <w:sz w:val="18"/>
        </w:rPr>
        <w:t>greatly</w:t>
      </w:r>
      <w:r>
        <w:rPr>
          <w:color w:val="231F20"/>
          <w:spacing w:val="-4"/>
          <w:w w:val="95"/>
          <w:sz w:val="18"/>
        </w:rPr>
        <w:t> </w:t>
      </w:r>
      <w:r>
        <w:rPr>
          <w:color w:val="231F20"/>
          <w:w w:val="95"/>
          <w:sz w:val="18"/>
        </w:rPr>
        <w:t>alarmed”</w:t>
      </w:r>
      <w:r>
        <w:rPr>
          <w:color w:val="231F20"/>
          <w:spacing w:val="-4"/>
          <w:w w:val="95"/>
          <w:sz w:val="18"/>
        </w:rPr>
        <w:t> </w:t>
      </w:r>
      <w:r>
        <w:rPr>
          <w:color w:val="231F20"/>
          <w:w w:val="95"/>
          <w:sz w:val="18"/>
        </w:rPr>
        <w:t>(180).</w:t>
      </w:r>
    </w:p>
    <w:p>
      <w:pPr>
        <w:pStyle w:val="ListParagraph"/>
        <w:numPr>
          <w:ilvl w:val="0"/>
          <w:numId w:val="55"/>
        </w:numPr>
        <w:tabs>
          <w:tab w:pos="472" w:val="left" w:leader="none"/>
        </w:tabs>
        <w:spacing w:line="235" w:lineRule="auto" w:before="5" w:after="0"/>
        <w:ind w:left="472" w:right="469" w:hanging="203"/>
        <w:jc w:val="left"/>
        <w:rPr>
          <w:sz w:val="18"/>
        </w:rPr>
      </w:pPr>
      <w:r>
        <w:rPr>
          <w:color w:val="231F20"/>
          <w:w w:val="90"/>
          <w:sz w:val="18"/>
        </w:rPr>
        <w:t>The citation originally appears in William Sidney Drewry, </w:t>
      </w:r>
      <w:r>
        <w:rPr>
          <w:i/>
          <w:color w:val="231F20"/>
          <w:w w:val="90"/>
          <w:sz w:val="18"/>
        </w:rPr>
        <w:t>The Southampton</w:t>
      </w:r>
      <w:r>
        <w:rPr>
          <w:i/>
          <w:color w:val="231F20"/>
          <w:w w:val="90"/>
          <w:sz w:val="18"/>
        </w:rPr>
        <w:t> </w:t>
      </w:r>
      <w:r>
        <w:rPr>
          <w:i/>
          <w:color w:val="231F20"/>
          <w:w w:val="95"/>
          <w:sz w:val="18"/>
        </w:rPr>
        <w:t>Insurrection</w:t>
      </w:r>
      <w:r>
        <w:rPr>
          <w:i/>
          <w:color w:val="231F20"/>
          <w:spacing w:val="-4"/>
          <w:w w:val="95"/>
          <w:sz w:val="18"/>
        </w:rPr>
        <w:t> </w:t>
      </w:r>
      <w:r>
        <w:rPr>
          <w:color w:val="231F20"/>
          <w:w w:val="95"/>
          <w:sz w:val="18"/>
        </w:rPr>
        <w:t>(Washington,</w:t>
      </w:r>
      <w:r>
        <w:rPr>
          <w:color w:val="231F20"/>
          <w:spacing w:val="-3"/>
          <w:w w:val="95"/>
          <w:sz w:val="18"/>
        </w:rPr>
        <w:t> </w:t>
      </w:r>
      <w:r>
        <w:rPr>
          <w:color w:val="231F20"/>
          <w:w w:val="95"/>
          <w:sz w:val="18"/>
        </w:rPr>
        <w:t>DC:</w:t>
      </w:r>
      <w:r>
        <w:rPr>
          <w:color w:val="231F20"/>
          <w:spacing w:val="-3"/>
          <w:w w:val="95"/>
          <w:sz w:val="18"/>
        </w:rPr>
        <w:t> </w:t>
      </w:r>
      <w:r>
        <w:rPr>
          <w:color w:val="231F20"/>
          <w:w w:val="95"/>
          <w:sz w:val="18"/>
        </w:rPr>
        <w:t>Neale</w:t>
      </w:r>
      <w:r>
        <w:rPr>
          <w:color w:val="231F20"/>
          <w:spacing w:val="-3"/>
          <w:w w:val="95"/>
          <w:sz w:val="18"/>
        </w:rPr>
        <w:t> </w:t>
      </w:r>
      <w:r>
        <w:rPr>
          <w:color w:val="231F20"/>
          <w:w w:val="95"/>
          <w:sz w:val="18"/>
        </w:rPr>
        <w:t>Company,</w:t>
      </w:r>
      <w:r>
        <w:rPr>
          <w:color w:val="231F20"/>
          <w:spacing w:val="-3"/>
          <w:w w:val="95"/>
          <w:sz w:val="18"/>
        </w:rPr>
        <w:t> </w:t>
      </w:r>
      <w:r>
        <w:rPr>
          <w:color w:val="231F20"/>
          <w:w w:val="95"/>
          <w:sz w:val="18"/>
        </w:rPr>
        <w:t>1900),</w:t>
      </w:r>
      <w:r>
        <w:rPr>
          <w:color w:val="231F20"/>
          <w:spacing w:val="-3"/>
          <w:w w:val="95"/>
          <w:sz w:val="18"/>
        </w:rPr>
        <w:t> </w:t>
      </w:r>
      <w:r>
        <w:rPr>
          <w:color w:val="231F20"/>
          <w:w w:val="95"/>
          <w:sz w:val="18"/>
        </w:rPr>
        <w:t>but</w:t>
      </w:r>
      <w:r>
        <w:rPr>
          <w:color w:val="231F20"/>
          <w:spacing w:val="-3"/>
          <w:w w:val="95"/>
          <w:sz w:val="18"/>
        </w:rPr>
        <w:t> </w:t>
      </w:r>
      <w:r>
        <w:rPr>
          <w:color w:val="231F20"/>
          <w:w w:val="95"/>
          <w:sz w:val="18"/>
        </w:rPr>
        <w:t>I</w:t>
      </w:r>
      <w:r>
        <w:rPr>
          <w:color w:val="231F20"/>
          <w:spacing w:val="-3"/>
          <w:w w:val="95"/>
          <w:sz w:val="18"/>
        </w:rPr>
        <w:t> </w:t>
      </w:r>
      <w:r>
        <w:rPr>
          <w:color w:val="231F20"/>
          <w:w w:val="95"/>
          <w:sz w:val="18"/>
        </w:rPr>
        <w:t>quote</w:t>
      </w:r>
      <w:r>
        <w:rPr>
          <w:color w:val="231F20"/>
          <w:spacing w:val="-3"/>
          <w:w w:val="95"/>
          <w:sz w:val="18"/>
        </w:rPr>
        <w:t> </w:t>
      </w:r>
      <w:r>
        <w:rPr>
          <w:color w:val="231F20"/>
          <w:w w:val="95"/>
          <w:sz w:val="18"/>
        </w:rPr>
        <w:t>it</w:t>
      </w:r>
      <w:r>
        <w:rPr>
          <w:color w:val="231F20"/>
          <w:spacing w:val="-3"/>
          <w:w w:val="95"/>
          <w:sz w:val="18"/>
        </w:rPr>
        <w:t> </w:t>
      </w:r>
      <w:r>
        <w:rPr>
          <w:color w:val="231F20"/>
          <w:w w:val="95"/>
          <w:sz w:val="18"/>
        </w:rPr>
        <w:t>from </w:t>
      </w:r>
      <w:r>
        <w:rPr>
          <w:color w:val="231F20"/>
          <w:sz w:val="18"/>
        </w:rPr>
        <w:t>French,</w:t>
      </w:r>
      <w:r>
        <w:rPr>
          <w:color w:val="231F20"/>
          <w:spacing w:val="-2"/>
          <w:sz w:val="18"/>
        </w:rPr>
        <w:t> </w:t>
      </w:r>
      <w:r>
        <w:rPr>
          <w:i/>
          <w:color w:val="231F20"/>
          <w:sz w:val="18"/>
        </w:rPr>
        <w:t>The</w:t>
      </w:r>
      <w:r>
        <w:rPr>
          <w:i/>
          <w:color w:val="231F20"/>
          <w:spacing w:val="-4"/>
          <w:sz w:val="18"/>
        </w:rPr>
        <w:t> </w:t>
      </w:r>
      <w:r>
        <w:rPr>
          <w:i/>
          <w:color w:val="231F20"/>
          <w:sz w:val="18"/>
        </w:rPr>
        <w:t>Rebellious</w:t>
      </w:r>
      <w:r>
        <w:rPr>
          <w:i/>
          <w:color w:val="231F20"/>
          <w:spacing w:val="-3"/>
          <w:sz w:val="18"/>
        </w:rPr>
        <w:t> </w:t>
      </w:r>
      <w:r>
        <w:rPr>
          <w:i/>
          <w:color w:val="231F20"/>
          <w:sz w:val="18"/>
        </w:rPr>
        <w:t>Slave</w:t>
      </w:r>
      <w:r>
        <w:rPr>
          <w:color w:val="231F20"/>
          <w:sz w:val="18"/>
        </w:rPr>
        <w:t>,</w:t>
      </w:r>
      <w:r>
        <w:rPr>
          <w:color w:val="231F20"/>
          <w:spacing w:val="-1"/>
          <w:sz w:val="18"/>
        </w:rPr>
        <w:t> </w:t>
      </w:r>
      <w:r>
        <w:rPr>
          <w:color w:val="231F20"/>
          <w:sz w:val="18"/>
        </w:rPr>
        <w:t>279.</w:t>
      </w:r>
    </w:p>
    <w:p>
      <w:pPr>
        <w:pStyle w:val="ListParagraph"/>
        <w:numPr>
          <w:ilvl w:val="0"/>
          <w:numId w:val="55"/>
        </w:numPr>
        <w:tabs>
          <w:tab w:pos="473" w:val="left" w:leader="none"/>
        </w:tabs>
        <w:spacing w:line="235" w:lineRule="auto" w:before="3" w:after="0"/>
        <w:ind w:left="471" w:right="127" w:hanging="210"/>
        <w:jc w:val="left"/>
        <w:rPr>
          <w:sz w:val="18"/>
        </w:rPr>
      </w:pPr>
      <w:r>
        <w:rPr>
          <w:color w:val="231F20"/>
          <w:w w:val="95"/>
          <w:sz w:val="18"/>
        </w:rPr>
        <w:t>William</w:t>
      </w:r>
      <w:r>
        <w:rPr>
          <w:color w:val="231F20"/>
          <w:spacing w:val="-1"/>
          <w:w w:val="95"/>
          <w:sz w:val="18"/>
        </w:rPr>
        <w:t> </w:t>
      </w:r>
      <w:r>
        <w:rPr>
          <w:color w:val="231F20"/>
          <w:w w:val="95"/>
          <w:sz w:val="18"/>
        </w:rPr>
        <w:t>Styron, </w:t>
      </w:r>
      <w:r>
        <w:rPr>
          <w:i/>
          <w:color w:val="231F20"/>
          <w:w w:val="95"/>
          <w:sz w:val="18"/>
        </w:rPr>
        <w:t>The</w:t>
      </w:r>
      <w:r>
        <w:rPr>
          <w:i/>
          <w:color w:val="231F20"/>
          <w:spacing w:val="-3"/>
          <w:w w:val="95"/>
          <w:sz w:val="18"/>
        </w:rPr>
        <w:t> </w:t>
      </w:r>
      <w:r>
        <w:rPr>
          <w:i/>
          <w:color w:val="231F20"/>
          <w:w w:val="95"/>
          <w:sz w:val="18"/>
        </w:rPr>
        <w:t>Confessions</w:t>
      </w:r>
      <w:r>
        <w:rPr>
          <w:i/>
          <w:color w:val="231F20"/>
          <w:spacing w:val="-3"/>
          <w:w w:val="95"/>
          <w:sz w:val="18"/>
        </w:rPr>
        <w:t> </w:t>
      </w:r>
      <w:r>
        <w:rPr>
          <w:i/>
          <w:color w:val="231F20"/>
          <w:w w:val="95"/>
          <w:sz w:val="18"/>
        </w:rPr>
        <w:t>of</w:t>
      </w:r>
      <w:r>
        <w:rPr>
          <w:i/>
          <w:color w:val="231F20"/>
          <w:spacing w:val="-3"/>
          <w:w w:val="95"/>
          <w:sz w:val="18"/>
        </w:rPr>
        <w:t> </w:t>
      </w:r>
      <w:r>
        <w:rPr>
          <w:i/>
          <w:color w:val="231F20"/>
          <w:w w:val="95"/>
          <w:sz w:val="18"/>
        </w:rPr>
        <w:t>Nat</w:t>
      </w:r>
      <w:r>
        <w:rPr>
          <w:i/>
          <w:color w:val="231F20"/>
          <w:spacing w:val="-3"/>
          <w:w w:val="95"/>
          <w:sz w:val="18"/>
        </w:rPr>
        <w:t> </w:t>
      </w:r>
      <w:r>
        <w:rPr>
          <w:i/>
          <w:color w:val="231F20"/>
          <w:w w:val="95"/>
          <w:sz w:val="18"/>
        </w:rPr>
        <w:t>Turner</w:t>
      </w:r>
      <w:r>
        <w:rPr>
          <w:i/>
          <w:color w:val="231F20"/>
          <w:spacing w:val="-2"/>
          <w:w w:val="95"/>
          <w:sz w:val="18"/>
        </w:rPr>
        <w:t> </w:t>
      </w:r>
      <w:r>
        <w:rPr>
          <w:color w:val="231F20"/>
          <w:w w:val="95"/>
          <w:sz w:val="18"/>
        </w:rPr>
        <w:t>(1966),</w:t>
      </w:r>
      <w:r>
        <w:rPr>
          <w:color w:val="231F20"/>
          <w:spacing w:val="-1"/>
          <w:w w:val="95"/>
          <w:sz w:val="18"/>
        </w:rPr>
        <w:t> </w:t>
      </w:r>
      <w:r>
        <w:rPr>
          <w:color w:val="231F20"/>
          <w:w w:val="95"/>
          <w:sz w:val="18"/>
        </w:rPr>
        <w:t>rev.</w:t>
      </w:r>
      <w:r>
        <w:rPr>
          <w:color w:val="231F20"/>
          <w:spacing w:val="-1"/>
          <w:w w:val="95"/>
          <w:sz w:val="18"/>
        </w:rPr>
        <w:t> </w:t>
      </w:r>
      <w:r>
        <w:rPr>
          <w:color w:val="231F20"/>
          <w:w w:val="95"/>
          <w:sz w:val="18"/>
        </w:rPr>
        <w:t>ed.</w:t>
      </w:r>
      <w:r>
        <w:rPr>
          <w:color w:val="231F20"/>
          <w:spacing w:val="-1"/>
          <w:w w:val="95"/>
          <w:sz w:val="18"/>
        </w:rPr>
        <w:t> </w:t>
      </w:r>
      <w:r>
        <w:rPr>
          <w:color w:val="231F20"/>
          <w:w w:val="95"/>
          <w:sz w:val="18"/>
        </w:rPr>
        <w:t>(New</w:t>
      </w:r>
      <w:r>
        <w:rPr>
          <w:color w:val="231F20"/>
          <w:spacing w:val="-1"/>
          <w:w w:val="95"/>
          <w:sz w:val="18"/>
        </w:rPr>
        <w:t> </w:t>
      </w:r>
      <w:r>
        <w:rPr>
          <w:color w:val="231F20"/>
          <w:w w:val="95"/>
          <w:sz w:val="18"/>
        </w:rPr>
        <w:t>York:</w:t>
      </w:r>
      <w:r>
        <w:rPr>
          <w:color w:val="231F20"/>
          <w:spacing w:val="-1"/>
          <w:w w:val="95"/>
          <w:sz w:val="18"/>
        </w:rPr>
        <w:t> </w:t>
      </w:r>
      <w:r>
        <w:rPr>
          <w:color w:val="231F20"/>
          <w:w w:val="95"/>
          <w:sz w:val="18"/>
        </w:rPr>
        <w:t>A Signet</w:t>
      </w:r>
      <w:r>
        <w:rPr>
          <w:color w:val="231F20"/>
          <w:spacing w:val="-5"/>
          <w:w w:val="95"/>
          <w:sz w:val="18"/>
        </w:rPr>
        <w:t> </w:t>
      </w:r>
      <w:r>
        <w:rPr>
          <w:color w:val="231F20"/>
          <w:w w:val="95"/>
          <w:sz w:val="18"/>
        </w:rPr>
        <w:t>Book,</w:t>
      </w:r>
      <w:r>
        <w:rPr>
          <w:color w:val="231F20"/>
          <w:spacing w:val="-5"/>
          <w:w w:val="95"/>
          <w:sz w:val="18"/>
        </w:rPr>
        <w:t> </w:t>
      </w:r>
      <w:r>
        <w:rPr>
          <w:color w:val="231F20"/>
          <w:w w:val="95"/>
          <w:sz w:val="18"/>
        </w:rPr>
        <w:t>1968).</w:t>
      </w:r>
      <w:r>
        <w:rPr>
          <w:color w:val="231F20"/>
          <w:spacing w:val="-5"/>
          <w:w w:val="95"/>
          <w:sz w:val="18"/>
        </w:rPr>
        <w:t> </w:t>
      </w:r>
      <w:r>
        <w:rPr>
          <w:color w:val="231F20"/>
          <w:w w:val="95"/>
          <w:sz w:val="18"/>
        </w:rPr>
        <w:t>Styron</w:t>
      </w:r>
      <w:r>
        <w:rPr>
          <w:color w:val="231F20"/>
          <w:spacing w:val="-5"/>
          <w:w w:val="95"/>
          <w:sz w:val="18"/>
        </w:rPr>
        <w:t> </w:t>
      </w:r>
      <w:r>
        <w:rPr>
          <w:color w:val="231F20"/>
          <w:w w:val="95"/>
          <w:sz w:val="18"/>
        </w:rPr>
        <w:t>makes</w:t>
      </w:r>
      <w:r>
        <w:rPr>
          <w:color w:val="231F20"/>
          <w:spacing w:val="-5"/>
          <w:w w:val="95"/>
          <w:sz w:val="18"/>
        </w:rPr>
        <w:t> </w:t>
      </w:r>
      <w:r>
        <w:rPr>
          <w:color w:val="231F20"/>
          <w:w w:val="95"/>
          <w:sz w:val="18"/>
        </w:rPr>
        <w:t>a</w:t>
      </w:r>
      <w:r>
        <w:rPr>
          <w:color w:val="231F20"/>
          <w:spacing w:val="-5"/>
          <w:w w:val="95"/>
          <w:sz w:val="18"/>
        </w:rPr>
        <w:t> </w:t>
      </w:r>
      <w:r>
        <w:rPr>
          <w:color w:val="231F20"/>
          <w:w w:val="95"/>
          <w:sz w:val="18"/>
        </w:rPr>
        <w:t>point</w:t>
      </w:r>
      <w:r>
        <w:rPr>
          <w:color w:val="231F20"/>
          <w:spacing w:val="-5"/>
          <w:w w:val="95"/>
          <w:sz w:val="18"/>
        </w:rPr>
        <w:t> </w:t>
      </w:r>
      <w:r>
        <w:rPr>
          <w:color w:val="231F20"/>
          <w:w w:val="95"/>
          <w:sz w:val="18"/>
        </w:rPr>
        <w:t>of</w:t>
      </w:r>
      <w:r>
        <w:rPr>
          <w:color w:val="231F20"/>
          <w:spacing w:val="-5"/>
          <w:w w:val="95"/>
          <w:sz w:val="18"/>
        </w:rPr>
        <w:t> </w:t>
      </w:r>
      <w:r>
        <w:rPr>
          <w:color w:val="231F20"/>
          <w:w w:val="95"/>
          <w:sz w:val="18"/>
        </w:rPr>
        <w:t>distinguishing</w:t>
      </w:r>
      <w:r>
        <w:rPr>
          <w:color w:val="231F20"/>
          <w:spacing w:val="-5"/>
          <w:w w:val="95"/>
          <w:sz w:val="18"/>
        </w:rPr>
        <w:t> </w:t>
      </w:r>
      <w:r>
        <w:rPr>
          <w:color w:val="231F20"/>
          <w:w w:val="95"/>
          <w:sz w:val="18"/>
        </w:rPr>
        <w:t>his</w:t>
      </w:r>
      <w:r>
        <w:rPr>
          <w:color w:val="231F20"/>
          <w:spacing w:val="-5"/>
          <w:w w:val="95"/>
          <w:sz w:val="18"/>
        </w:rPr>
        <w:t> </w:t>
      </w:r>
      <w:r>
        <w:rPr>
          <w:color w:val="231F20"/>
          <w:w w:val="95"/>
          <w:sz w:val="18"/>
        </w:rPr>
        <w:t>text</w:t>
      </w:r>
      <w:r>
        <w:rPr>
          <w:color w:val="231F20"/>
          <w:spacing w:val="-5"/>
          <w:w w:val="95"/>
          <w:sz w:val="18"/>
        </w:rPr>
        <w:t> </w:t>
      </w:r>
      <w:r>
        <w:rPr>
          <w:color w:val="231F20"/>
          <w:w w:val="95"/>
          <w:sz w:val="18"/>
        </w:rPr>
        <w:t>from</w:t>
      </w:r>
      <w:r>
        <w:rPr>
          <w:color w:val="231F20"/>
          <w:spacing w:val="-5"/>
          <w:w w:val="95"/>
          <w:sz w:val="18"/>
        </w:rPr>
        <w:t> </w:t>
      </w:r>
      <w:r>
        <w:rPr>
          <w:color w:val="231F20"/>
          <w:w w:val="95"/>
          <w:sz w:val="18"/>
        </w:rPr>
        <w:t>“a historical</w:t>
      </w:r>
      <w:r>
        <w:rPr>
          <w:color w:val="231F20"/>
          <w:spacing w:val="-9"/>
          <w:w w:val="95"/>
          <w:sz w:val="18"/>
        </w:rPr>
        <w:t> </w:t>
      </w:r>
      <w:r>
        <w:rPr>
          <w:color w:val="231F20"/>
          <w:w w:val="95"/>
          <w:sz w:val="18"/>
        </w:rPr>
        <w:t>novel,”</w:t>
      </w:r>
      <w:r>
        <w:rPr>
          <w:color w:val="231F20"/>
          <w:spacing w:val="-9"/>
          <w:w w:val="95"/>
          <w:sz w:val="18"/>
        </w:rPr>
        <w:t> </w:t>
      </w:r>
      <w:r>
        <w:rPr>
          <w:color w:val="231F20"/>
          <w:w w:val="95"/>
          <w:sz w:val="18"/>
        </w:rPr>
        <w:t>which</w:t>
      </w:r>
      <w:r>
        <w:rPr>
          <w:color w:val="231F20"/>
          <w:spacing w:val="-9"/>
          <w:w w:val="95"/>
          <w:sz w:val="18"/>
        </w:rPr>
        <w:t> </w:t>
      </w:r>
      <w:r>
        <w:rPr>
          <w:color w:val="231F20"/>
          <w:w w:val="95"/>
          <w:sz w:val="18"/>
        </w:rPr>
        <w:t>is</w:t>
      </w:r>
      <w:r>
        <w:rPr>
          <w:color w:val="231F20"/>
          <w:spacing w:val="-9"/>
          <w:w w:val="95"/>
          <w:sz w:val="18"/>
        </w:rPr>
        <w:t> </w:t>
      </w:r>
      <w:r>
        <w:rPr>
          <w:color w:val="231F20"/>
          <w:w w:val="95"/>
          <w:sz w:val="18"/>
        </w:rPr>
        <w:t>technically</w:t>
      </w:r>
      <w:r>
        <w:rPr>
          <w:color w:val="231F20"/>
          <w:spacing w:val="-8"/>
          <w:w w:val="95"/>
          <w:sz w:val="18"/>
        </w:rPr>
        <w:t> </w:t>
      </w:r>
      <w:r>
        <w:rPr>
          <w:color w:val="231F20"/>
          <w:w w:val="95"/>
          <w:sz w:val="18"/>
        </w:rPr>
        <w:t>a</w:t>
      </w:r>
      <w:r>
        <w:rPr>
          <w:color w:val="231F20"/>
          <w:spacing w:val="-8"/>
          <w:w w:val="95"/>
          <w:sz w:val="18"/>
        </w:rPr>
        <w:t> </w:t>
      </w:r>
      <w:r>
        <w:rPr>
          <w:color w:val="231F20"/>
          <w:w w:val="95"/>
          <w:sz w:val="18"/>
        </w:rPr>
        <w:t>more</w:t>
      </w:r>
      <w:r>
        <w:rPr>
          <w:color w:val="231F20"/>
          <w:spacing w:val="-8"/>
          <w:w w:val="95"/>
          <w:sz w:val="18"/>
        </w:rPr>
        <w:t> </w:t>
      </w:r>
      <w:r>
        <w:rPr>
          <w:color w:val="231F20"/>
          <w:w w:val="95"/>
          <w:sz w:val="18"/>
        </w:rPr>
        <w:t>direct</w:t>
      </w:r>
      <w:r>
        <w:rPr>
          <w:color w:val="231F20"/>
          <w:spacing w:val="-8"/>
          <w:w w:val="95"/>
          <w:sz w:val="18"/>
        </w:rPr>
        <w:t> </w:t>
      </w:r>
      <w:r>
        <w:rPr>
          <w:color w:val="231F20"/>
          <w:w w:val="95"/>
          <w:sz w:val="18"/>
        </w:rPr>
        <w:t>engagement</w:t>
      </w:r>
      <w:r>
        <w:rPr>
          <w:color w:val="231F20"/>
          <w:spacing w:val="-8"/>
          <w:w w:val="95"/>
          <w:sz w:val="18"/>
        </w:rPr>
        <w:t> </w:t>
      </w:r>
      <w:r>
        <w:rPr>
          <w:color w:val="231F20"/>
          <w:w w:val="95"/>
          <w:sz w:val="18"/>
        </w:rPr>
        <w:t>with</w:t>
      </w:r>
      <w:r>
        <w:rPr>
          <w:color w:val="231F20"/>
          <w:spacing w:val="-8"/>
          <w:w w:val="95"/>
          <w:sz w:val="18"/>
        </w:rPr>
        <w:t> </w:t>
      </w:r>
      <w:r>
        <w:rPr>
          <w:color w:val="231F20"/>
          <w:w w:val="95"/>
          <w:sz w:val="18"/>
        </w:rPr>
        <w:t>histori-</w:t>
      </w:r>
      <w:r>
        <w:rPr>
          <w:color w:val="231F20"/>
          <w:w w:val="95"/>
          <w:sz w:val="18"/>
        </w:rPr>
        <w:t> cal</w:t>
      </w:r>
      <w:r>
        <w:rPr>
          <w:color w:val="231F20"/>
          <w:spacing w:val="-11"/>
          <w:w w:val="95"/>
          <w:sz w:val="18"/>
        </w:rPr>
        <w:t> </w:t>
      </w:r>
      <w:r>
        <w:rPr>
          <w:color w:val="231F20"/>
          <w:w w:val="95"/>
          <w:sz w:val="18"/>
        </w:rPr>
        <w:t>facts.</w:t>
      </w:r>
      <w:r>
        <w:rPr>
          <w:color w:val="231F20"/>
          <w:spacing w:val="-9"/>
          <w:w w:val="95"/>
          <w:sz w:val="18"/>
        </w:rPr>
        <w:t> </w:t>
      </w:r>
      <w:r>
        <w:rPr>
          <w:color w:val="231F20"/>
          <w:w w:val="95"/>
          <w:sz w:val="18"/>
        </w:rPr>
        <w:t>This</w:t>
      </w:r>
      <w:r>
        <w:rPr>
          <w:color w:val="231F20"/>
          <w:spacing w:val="-9"/>
          <w:w w:val="95"/>
          <w:sz w:val="18"/>
        </w:rPr>
        <w:t> </w:t>
      </w:r>
      <w:r>
        <w:rPr>
          <w:color w:val="231F20"/>
          <w:w w:val="95"/>
          <w:sz w:val="18"/>
        </w:rPr>
        <w:t>is</w:t>
      </w:r>
      <w:r>
        <w:rPr>
          <w:color w:val="231F20"/>
          <w:spacing w:val="-9"/>
          <w:w w:val="95"/>
          <w:sz w:val="18"/>
        </w:rPr>
        <w:t> </w:t>
      </w:r>
      <w:r>
        <w:rPr>
          <w:color w:val="231F20"/>
          <w:w w:val="95"/>
          <w:sz w:val="18"/>
        </w:rPr>
        <w:t>a</w:t>
      </w:r>
      <w:r>
        <w:rPr>
          <w:color w:val="231F20"/>
          <w:spacing w:val="-9"/>
          <w:w w:val="95"/>
          <w:sz w:val="18"/>
        </w:rPr>
        <w:t> </w:t>
      </w:r>
      <w:r>
        <w:rPr>
          <w:color w:val="231F20"/>
          <w:w w:val="95"/>
          <w:sz w:val="18"/>
        </w:rPr>
        <w:t>confusing</w:t>
      </w:r>
      <w:r>
        <w:rPr>
          <w:color w:val="231F20"/>
          <w:spacing w:val="-9"/>
          <w:w w:val="95"/>
          <w:sz w:val="18"/>
        </w:rPr>
        <w:t> </w:t>
      </w:r>
      <w:r>
        <w:rPr>
          <w:color w:val="231F20"/>
          <w:w w:val="95"/>
          <w:sz w:val="18"/>
        </w:rPr>
        <w:t>statement,</w:t>
      </w:r>
      <w:r>
        <w:rPr>
          <w:color w:val="231F20"/>
          <w:spacing w:val="-9"/>
          <w:w w:val="95"/>
          <w:sz w:val="18"/>
        </w:rPr>
        <w:t> </w:t>
      </w:r>
      <w:r>
        <w:rPr>
          <w:color w:val="231F20"/>
          <w:w w:val="95"/>
          <w:sz w:val="18"/>
        </w:rPr>
        <w:t>since</w:t>
      </w:r>
      <w:r>
        <w:rPr>
          <w:color w:val="231F20"/>
          <w:spacing w:val="-9"/>
          <w:w w:val="95"/>
          <w:sz w:val="18"/>
        </w:rPr>
        <w:t> </w:t>
      </w:r>
      <w:r>
        <w:rPr>
          <w:color w:val="231F20"/>
          <w:w w:val="95"/>
          <w:sz w:val="18"/>
        </w:rPr>
        <w:t>he</w:t>
      </w:r>
      <w:r>
        <w:rPr>
          <w:color w:val="231F20"/>
          <w:spacing w:val="-9"/>
          <w:w w:val="95"/>
          <w:sz w:val="18"/>
        </w:rPr>
        <w:t> </w:t>
      </w:r>
      <w:r>
        <w:rPr>
          <w:color w:val="231F20"/>
          <w:w w:val="95"/>
          <w:sz w:val="18"/>
        </w:rPr>
        <w:t>says</w:t>
      </w:r>
      <w:r>
        <w:rPr>
          <w:color w:val="231F20"/>
          <w:spacing w:val="-9"/>
          <w:w w:val="95"/>
          <w:sz w:val="18"/>
        </w:rPr>
        <w:t> </w:t>
      </w:r>
      <w:r>
        <w:rPr>
          <w:color w:val="231F20"/>
          <w:w w:val="95"/>
          <w:sz w:val="18"/>
        </w:rPr>
        <w:t>earlier</w:t>
      </w:r>
      <w:r>
        <w:rPr>
          <w:color w:val="231F20"/>
          <w:spacing w:val="-9"/>
          <w:w w:val="95"/>
          <w:sz w:val="18"/>
        </w:rPr>
        <w:t> </w:t>
      </w:r>
      <w:r>
        <w:rPr>
          <w:color w:val="231F20"/>
          <w:w w:val="95"/>
          <w:sz w:val="18"/>
        </w:rPr>
        <w:t>in</w:t>
      </w:r>
      <w:r>
        <w:rPr>
          <w:color w:val="231F20"/>
          <w:spacing w:val="-9"/>
          <w:w w:val="95"/>
          <w:sz w:val="18"/>
        </w:rPr>
        <w:t> </w:t>
      </w:r>
      <w:r>
        <w:rPr>
          <w:color w:val="231F20"/>
          <w:w w:val="95"/>
          <w:sz w:val="18"/>
        </w:rPr>
        <w:t>the</w:t>
      </w:r>
      <w:r>
        <w:rPr>
          <w:color w:val="231F20"/>
          <w:spacing w:val="-9"/>
          <w:w w:val="95"/>
          <w:sz w:val="18"/>
        </w:rPr>
        <w:t> </w:t>
      </w:r>
      <w:r>
        <w:rPr>
          <w:color w:val="231F20"/>
          <w:w w:val="95"/>
          <w:sz w:val="18"/>
        </w:rPr>
        <w:t>“Author’s Note”:</w:t>
      </w:r>
      <w:r>
        <w:rPr>
          <w:color w:val="231F20"/>
          <w:spacing w:val="-8"/>
          <w:w w:val="95"/>
          <w:sz w:val="18"/>
        </w:rPr>
        <w:t> </w:t>
      </w:r>
      <w:r>
        <w:rPr>
          <w:color w:val="231F20"/>
          <w:w w:val="95"/>
          <w:sz w:val="18"/>
        </w:rPr>
        <w:t>“I</w:t>
      </w:r>
      <w:r>
        <w:rPr>
          <w:color w:val="231F20"/>
          <w:spacing w:val="-8"/>
          <w:w w:val="95"/>
          <w:sz w:val="18"/>
        </w:rPr>
        <w:t> </w:t>
      </w:r>
      <w:r>
        <w:rPr>
          <w:color w:val="231F20"/>
          <w:w w:val="95"/>
          <w:sz w:val="18"/>
        </w:rPr>
        <w:t>have</w:t>
      </w:r>
      <w:r>
        <w:rPr>
          <w:color w:val="231F20"/>
          <w:spacing w:val="-8"/>
          <w:w w:val="95"/>
          <w:sz w:val="18"/>
        </w:rPr>
        <w:t> </w:t>
      </w:r>
      <w:r>
        <w:rPr>
          <w:color w:val="231F20"/>
          <w:w w:val="95"/>
          <w:sz w:val="18"/>
        </w:rPr>
        <w:t>rarely</w:t>
      </w:r>
      <w:r>
        <w:rPr>
          <w:color w:val="231F20"/>
          <w:spacing w:val="-8"/>
          <w:w w:val="95"/>
          <w:sz w:val="18"/>
        </w:rPr>
        <w:t> </w:t>
      </w:r>
      <w:r>
        <w:rPr>
          <w:color w:val="231F20"/>
          <w:w w:val="95"/>
          <w:sz w:val="18"/>
        </w:rPr>
        <w:t>departed</w:t>
      </w:r>
      <w:r>
        <w:rPr>
          <w:color w:val="231F20"/>
          <w:spacing w:val="-8"/>
          <w:w w:val="95"/>
          <w:sz w:val="18"/>
        </w:rPr>
        <w:t> </w:t>
      </w:r>
      <w:r>
        <w:rPr>
          <w:color w:val="231F20"/>
          <w:w w:val="95"/>
          <w:sz w:val="18"/>
        </w:rPr>
        <w:t>from</w:t>
      </w:r>
      <w:r>
        <w:rPr>
          <w:color w:val="231F20"/>
          <w:spacing w:val="-8"/>
          <w:w w:val="95"/>
          <w:sz w:val="18"/>
        </w:rPr>
        <w:t> </w:t>
      </w:r>
      <w:r>
        <w:rPr>
          <w:color w:val="231F20"/>
          <w:w w:val="95"/>
          <w:sz w:val="18"/>
        </w:rPr>
        <w:t>the</w:t>
      </w:r>
      <w:r>
        <w:rPr>
          <w:color w:val="231F20"/>
          <w:spacing w:val="-8"/>
          <w:w w:val="95"/>
          <w:sz w:val="18"/>
        </w:rPr>
        <w:t> </w:t>
      </w:r>
      <w:r>
        <w:rPr>
          <w:i/>
          <w:color w:val="231F20"/>
          <w:w w:val="95"/>
          <w:sz w:val="18"/>
        </w:rPr>
        <w:t>known</w:t>
      </w:r>
      <w:r>
        <w:rPr>
          <w:i/>
          <w:color w:val="231F20"/>
          <w:spacing w:val="-8"/>
          <w:w w:val="95"/>
          <w:sz w:val="18"/>
        </w:rPr>
        <w:t> </w:t>
      </w:r>
      <w:r>
        <w:rPr>
          <w:color w:val="231F20"/>
          <w:w w:val="95"/>
          <w:sz w:val="18"/>
        </w:rPr>
        <w:t>facts</w:t>
      </w:r>
      <w:r>
        <w:rPr>
          <w:color w:val="231F20"/>
          <w:spacing w:val="-8"/>
          <w:w w:val="95"/>
          <w:sz w:val="18"/>
        </w:rPr>
        <w:t> </w:t>
      </w:r>
      <w:r>
        <w:rPr>
          <w:color w:val="231F20"/>
          <w:w w:val="95"/>
          <w:sz w:val="18"/>
        </w:rPr>
        <w:t>about</w:t>
      </w:r>
      <w:r>
        <w:rPr>
          <w:color w:val="231F20"/>
          <w:spacing w:val="-8"/>
          <w:w w:val="95"/>
          <w:sz w:val="18"/>
        </w:rPr>
        <w:t> </w:t>
      </w:r>
      <w:r>
        <w:rPr>
          <w:color w:val="231F20"/>
          <w:w w:val="95"/>
          <w:sz w:val="18"/>
        </w:rPr>
        <w:t>Nat</w:t>
      </w:r>
      <w:r>
        <w:rPr>
          <w:color w:val="231F20"/>
          <w:spacing w:val="-8"/>
          <w:w w:val="95"/>
          <w:sz w:val="18"/>
        </w:rPr>
        <w:t> </w:t>
      </w:r>
      <w:r>
        <w:rPr>
          <w:color w:val="231F20"/>
          <w:w w:val="95"/>
          <w:sz w:val="18"/>
        </w:rPr>
        <w:t>Turner</w:t>
      </w:r>
      <w:r>
        <w:rPr>
          <w:color w:val="231F20"/>
          <w:spacing w:val="-8"/>
          <w:w w:val="95"/>
          <w:sz w:val="18"/>
        </w:rPr>
        <w:t> </w:t>
      </w:r>
      <w:r>
        <w:rPr>
          <w:color w:val="231F20"/>
          <w:w w:val="95"/>
          <w:sz w:val="18"/>
        </w:rPr>
        <w:t>and</w:t>
      </w:r>
      <w:r>
        <w:rPr>
          <w:color w:val="231F20"/>
          <w:spacing w:val="-8"/>
          <w:w w:val="95"/>
          <w:sz w:val="18"/>
        </w:rPr>
        <w:t> </w:t>
      </w:r>
      <w:r>
        <w:rPr>
          <w:color w:val="231F20"/>
          <w:w w:val="95"/>
          <w:sz w:val="18"/>
        </w:rPr>
        <w:t>the </w:t>
      </w:r>
      <w:r>
        <w:rPr>
          <w:color w:val="231F20"/>
          <w:w w:val="90"/>
          <w:sz w:val="18"/>
        </w:rPr>
        <w:t>revolt of which he was a leader (vii; Styron’s emphasis). In numerous interviews, </w:t>
      </w:r>
      <w:r>
        <w:rPr>
          <w:color w:val="231F20"/>
          <w:w w:val="95"/>
          <w:sz w:val="18"/>
        </w:rPr>
        <w:t>Styron</w:t>
      </w:r>
      <w:r>
        <w:rPr>
          <w:color w:val="231F20"/>
          <w:spacing w:val="-8"/>
          <w:w w:val="95"/>
          <w:sz w:val="18"/>
        </w:rPr>
        <w:t> </w:t>
      </w:r>
      <w:r>
        <w:rPr>
          <w:color w:val="231F20"/>
          <w:w w:val="95"/>
          <w:sz w:val="18"/>
        </w:rPr>
        <w:t>has</w:t>
      </w:r>
      <w:r>
        <w:rPr>
          <w:color w:val="231F20"/>
          <w:spacing w:val="-8"/>
          <w:w w:val="95"/>
          <w:sz w:val="18"/>
        </w:rPr>
        <w:t> </w:t>
      </w:r>
      <w:r>
        <w:rPr>
          <w:color w:val="231F20"/>
          <w:w w:val="95"/>
          <w:sz w:val="18"/>
        </w:rPr>
        <w:t>had</w:t>
      </w:r>
      <w:r>
        <w:rPr>
          <w:color w:val="231F20"/>
          <w:spacing w:val="-8"/>
          <w:w w:val="95"/>
          <w:sz w:val="18"/>
        </w:rPr>
        <w:t> </w:t>
      </w:r>
      <w:r>
        <w:rPr>
          <w:color w:val="231F20"/>
          <w:w w:val="95"/>
          <w:sz w:val="18"/>
        </w:rPr>
        <w:t>to</w:t>
      </w:r>
      <w:r>
        <w:rPr>
          <w:color w:val="231F20"/>
          <w:spacing w:val="-8"/>
          <w:w w:val="95"/>
          <w:sz w:val="18"/>
        </w:rPr>
        <w:t> </w:t>
      </w:r>
      <w:r>
        <w:rPr>
          <w:color w:val="231F20"/>
          <w:w w:val="95"/>
          <w:sz w:val="18"/>
        </w:rPr>
        <w:t>clarify</w:t>
      </w:r>
      <w:r>
        <w:rPr>
          <w:color w:val="231F20"/>
          <w:spacing w:val="-8"/>
          <w:w w:val="95"/>
          <w:sz w:val="18"/>
        </w:rPr>
        <w:t> </w:t>
      </w:r>
      <w:r>
        <w:rPr>
          <w:color w:val="231F20"/>
          <w:w w:val="95"/>
          <w:sz w:val="18"/>
        </w:rPr>
        <w:t>his</w:t>
      </w:r>
      <w:r>
        <w:rPr>
          <w:color w:val="231F20"/>
          <w:spacing w:val="-8"/>
          <w:w w:val="95"/>
          <w:sz w:val="18"/>
        </w:rPr>
        <w:t> </w:t>
      </w:r>
      <w:r>
        <w:rPr>
          <w:color w:val="231F20"/>
          <w:w w:val="95"/>
          <w:sz w:val="18"/>
        </w:rPr>
        <w:t>use</w:t>
      </w:r>
      <w:r>
        <w:rPr>
          <w:color w:val="231F20"/>
          <w:spacing w:val="-8"/>
          <w:w w:val="95"/>
          <w:sz w:val="18"/>
        </w:rPr>
        <w:t> </w:t>
      </w:r>
      <w:r>
        <w:rPr>
          <w:color w:val="231F20"/>
          <w:w w:val="95"/>
          <w:sz w:val="18"/>
        </w:rPr>
        <w:t>of</w:t>
      </w:r>
      <w:r>
        <w:rPr>
          <w:color w:val="231F20"/>
          <w:spacing w:val="-8"/>
          <w:w w:val="95"/>
          <w:sz w:val="18"/>
        </w:rPr>
        <w:t> </w:t>
      </w:r>
      <w:r>
        <w:rPr>
          <w:color w:val="231F20"/>
          <w:w w:val="95"/>
          <w:sz w:val="18"/>
        </w:rPr>
        <w:t>and</w:t>
      </w:r>
      <w:r>
        <w:rPr>
          <w:color w:val="231F20"/>
          <w:spacing w:val="-8"/>
          <w:w w:val="95"/>
          <w:sz w:val="18"/>
        </w:rPr>
        <w:t> </w:t>
      </w:r>
      <w:r>
        <w:rPr>
          <w:color w:val="231F20"/>
          <w:w w:val="95"/>
          <w:sz w:val="18"/>
        </w:rPr>
        <w:t>relationship</w:t>
      </w:r>
      <w:r>
        <w:rPr>
          <w:color w:val="231F20"/>
          <w:spacing w:val="-8"/>
          <w:w w:val="95"/>
          <w:sz w:val="18"/>
        </w:rPr>
        <w:t> </w:t>
      </w:r>
      <w:r>
        <w:rPr>
          <w:color w:val="231F20"/>
          <w:w w:val="95"/>
          <w:sz w:val="18"/>
        </w:rPr>
        <w:t>to</w:t>
      </w:r>
      <w:r>
        <w:rPr>
          <w:color w:val="231F20"/>
          <w:spacing w:val="-8"/>
          <w:w w:val="95"/>
          <w:sz w:val="18"/>
        </w:rPr>
        <w:t> </w:t>
      </w:r>
      <w:r>
        <w:rPr>
          <w:color w:val="231F20"/>
          <w:w w:val="95"/>
          <w:sz w:val="18"/>
        </w:rPr>
        <w:t>the</w:t>
      </w:r>
      <w:r>
        <w:rPr>
          <w:color w:val="231F20"/>
          <w:spacing w:val="-8"/>
          <w:w w:val="95"/>
          <w:sz w:val="18"/>
        </w:rPr>
        <w:t> </w:t>
      </w:r>
      <w:r>
        <w:rPr>
          <w:color w:val="231F20"/>
          <w:w w:val="95"/>
          <w:sz w:val="18"/>
        </w:rPr>
        <w:t>history,</w:t>
      </w:r>
      <w:r>
        <w:rPr>
          <w:color w:val="231F20"/>
          <w:spacing w:val="-8"/>
          <w:w w:val="95"/>
          <w:sz w:val="18"/>
        </w:rPr>
        <w:t> </w:t>
      </w:r>
      <w:r>
        <w:rPr>
          <w:color w:val="231F20"/>
          <w:w w:val="95"/>
          <w:sz w:val="18"/>
        </w:rPr>
        <w:t>“the</w:t>
      </w:r>
      <w:r>
        <w:rPr>
          <w:color w:val="231F20"/>
          <w:spacing w:val="-8"/>
          <w:w w:val="95"/>
          <w:sz w:val="18"/>
        </w:rPr>
        <w:t> </w:t>
      </w:r>
      <w:r>
        <w:rPr>
          <w:color w:val="231F20"/>
          <w:w w:val="95"/>
          <w:sz w:val="18"/>
        </w:rPr>
        <w:t>facts”</w:t>
      </w:r>
    </w:p>
    <w:p>
      <w:pPr>
        <w:spacing w:line="235" w:lineRule="auto" w:before="6"/>
        <w:ind w:left="471" w:right="0" w:firstLine="0"/>
        <w:jc w:val="left"/>
        <w:rPr>
          <w:sz w:val="18"/>
        </w:rPr>
      </w:pPr>
      <w:r>
        <w:rPr>
          <w:color w:val="231F20"/>
          <w:w w:val="95"/>
          <w:sz w:val="18"/>
        </w:rPr>
        <w:t>of</w:t>
      </w:r>
      <w:r>
        <w:rPr>
          <w:color w:val="231F20"/>
          <w:spacing w:val="-6"/>
          <w:w w:val="95"/>
          <w:sz w:val="18"/>
        </w:rPr>
        <w:t> </w:t>
      </w:r>
      <w:r>
        <w:rPr>
          <w:color w:val="231F20"/>
          <w:w w:val="95"/>
          <w:sz w:val="18"/>
        </w:rPr>
        <w:t>Turner’s</w:t>
      </w:r>
      <w:r>
        <w:rPr>
          <w:color w:val="231F20"/>
          <w:spacing w:val="-6"/>
          <w:w w:val="95"/>
          <w:sz w:val="18"/>
        </w:rPr>
        <w:t> </w:t>
      </w:r>
      <w:r>
        <w:rPr>
          <w:color w:val="231F20"/>
          <w:w w:val="95"/>
          <w:sz w:val="18"/>
        </w:rPr>
        <w:t>life,</w:t>
      </w:r>
      <w:r>
        <w:rPr>
          <w:color w:val="231F20"/>
          <w:spacing w:val="-6"/>
          <w:w w:val="95"/>
          <w:sz w:val="18"/>
        </w:rPr>
        <w:t> </w:t>
      </w:r>
      <w:r>
        <w:rPr>
          <w:color w:val="231F20"/>
          <w:w w:val="95"/>
          <w:sz w:val="18"/>
        </w:rPr>
        <w:t>in</w:t>
      </w:r>
      <w:r>
        <w:rPr>
          <w:color w:val="231F20"/>
          <w:spacing w:val="-6"/>
          <w:w w:val="95"/>
          <w:sz w:val="18"/>
        </w:rPr>
        <w:t> </w:t>
      </w:r>
      <w:r>
        <w:rPr>
          <w:color w:val="231F20"/>
          <w:w w:val="95"/>
          <w:sz w:val="18"/>
        </w:rPr>
        <w:t>the</w:t>
      </w:r>
      <w:r>
        <w:rPr>
          <w:color w:val="231F20"/>
          <w:spacing w:val="-6"/>
          <w:w w:val="95"/>
          <w:sz w:val="18"/>
        </w:rPr>
        <w:t> </w:t>
      </w:r>
      <w:r>
        <w:rPr>
          <w:color w:val="231F20"/>
          <w:w w:val="95"/>
          <w:sz w:val="18"/>
        </w:rPr>
        <w:t>novel.</w:t>
      </w:r>
      <w:r>
        <w:rPr>
          <w:color w:val="231F20"/>
          <w:spacing w:val="-6"/>
          <w:w w:val="95"/>
          <w:sz w:val="18"/>
        </w:rPr>
        <w:t> </w:t>
      </w:r>
      <w:r>
        <w:rPr>
          <w:color w:val="231F20"/>
          <w:w w:val="95"/>
          <w:sz w:val="18"/>
        </w:rPr>
        <w:t>Styron</w:t>
      </w:r>
      <w:r>
        <w:rPr>
          <w:color w:val="231F20"/>
          <w:spacing w:val="-6"/>
          <w:w w:val="95"/>
          <w:sz w:val="18"/>
        </w:rPr>
        <w:t> </w:t>
      </w:r>
      <w:r>
        <w:rPr>
          <w:color w:val="231F20"/>
          <w:w w:val="95"/>
          <w:sz w:val="18"/>
        </w:rPr>
        <w:t>comments</w:t>
      </w:r>
      <w:r>
        <w:rPr>
          <w:color w:val="231F20"/>
          <w:spacing w:val="-6"/>
          <w:w w:val="95"/>
          <w:sz w:val="18"/>
        </w:rPr>
        <w:t> </w:t>
      </w:r>
      <w:r>
        <w:rPr>
          <w:color w:val="231F20"/>
          <w:w w:val="95"/>
          <w:sz w:val="18"/>
        </w:rPr>
        <w:t>on</w:t>
      </w:r>
      <w:r>
        <w:rPr>
          <w:color w:val="231F20"/>
          <w:spacing w:val="-6"/>
          <w:w w:val="95"/>
          <w:sz w:val="18"/>
        </w:rPr>
        <w:t> </w:t>
      </w:r>
      <w:r>
        <w:rPr>
          <w:color w:val="231F20"/>
          <w:w w:val="95"/>
          <w:sz w:val="18"/>
        </w:rPr>
        <w:t>this</w:t>
      </w:r>
      <w:r>
        <w:rPr>
          <w:color w:val="231F20"/>
          <w:spacing w:val="-6"/>
          <w:w w:val="95"/>
          <w:sz w:val="18"/>
        </w:rPr>
        <w:t> </w:t>
      </w:r>
      <w:r>
        <w:rPr>
          <w:color w:val="231F20"/>
          <w:w w:val="95"/>
          <w:sz w:val="18"/>
        </w:rPr>
        <w:t>issue</w:t>
      </w:r>
      <w:r>
        <w:rPr>
          <w:color w:val="231F20"/>
          <w:spacing w:val="-6"/>
          <w:w w:val="95"/>
          <w:sz w:val="18"/>
        </w:rPr>
        <w:t> </w:t>
      </w:r>
      <w:r>
        <w:rPr>
          <w:color w:val="231F20"/>
          <w:w w:val="95"/>
          <w:sz w:val="18"/>
        </w:rPr>
        <w:t>of</w:t>
      </w:r>
      <w:r>
        <w:rPr>
          <w:color w:val="231F20"/>
          <w:spacing w:val="-6"/>
          <w:w w:val="95"/>
          <w:sz w:val="18"/>
        </w:rPr>
        <w:t> </w:t>
      </w:r>
      <w:r>
        <w:rPr>
          <w:color w:val="231F20"/>
          <w:w w:val="95"/>
          <w:sz w:val="18"/>
        </w:rPr>
        <w:t>history</w:t>
      </w:r>
      <w:r>
        <w:rPr>
          <w:color w:val="231F20"/>
          <w:spacing w:val="-6"/>
          <w:w w:val="95"/>
          <w:sz w:val="18"/>
        </w:rPr>
        <w:t> </w:t>
      </w:r>
      <w:r>
        <w:rPr>
          <w:color w:val="231F20"/>
          <w:w w:val="95"/>
          <w:sz w:val="18"/>
        </w:rPr>
        <w:t>as</w:t>
      </w:r>
      <w:r>
        <w:rPr>
          <w:color w:val="231F20"/>
          <w:spacing w:val="-6"/>
          <w:w w:val="95"/>
          <w:sz w:val="18"/>
        </w:rPr>
        <w:t> </w:t>
      </w:r>
      <w:r>
        <w:rPr>
          <w:color w:val="231F20"/>
          <w:w w:val="95"/>
          <w:sz w:val="18"/>
        </w:rPr>
        <w:t>he </w:t>
      </w:r>
      <w:r>
        <w:rPr>
          <w:color w:val="231F20"/>
          <w:spacing w:val="-2"/>
          <w:w w:val="95"/>
          <w:sz w:val="18"/>
        </w:rPr>
        <w:t>perceived</w:t>
      </w:r>
      <w:r>
        <w:rPr>
          <w:color w:val="231F20"/>
          <w:spacing w:val="-7"/>
          <w:w w:val="95"/>
          <w:sz w:val="18"/>
        </w:rPr>
        <w:t> </w:t>
      </w:r>
      <w:r>
        <w:rPr>
          <w:color w:val="231F20"/>
          <w:spacing w:val="-2"/>
          <w:w w:val="95"/>
          <w:sz w:val="18"/>
        </w:rPr>
        <w:t>it</w:t>
      </w:r>
      <w:r>
        <w:rPr>
          <w:color w:val="231F20"/>
          <w:spacing w:val="-7"/>
          <w:w w:val="95"/>
          <w:sz w:val="18"/>
        </w:rPr>
        <w:t> </w:t>
      </w:r>
      <w:r>
        <w:rPr>
          <w:color w:val="231F20"/>
          <w:spacing w:val="-2"/>
          <w:w w:val="95"/>
          <w:sz w:val="18"/>
        </w:rPr>
        <w:t>and</w:t>
      </w:r>
      <w:r>
        <w:rPr>
          <w:color w:val="231F20"/>
          <w:spacing w:val="-7"/>
          <w:w w:val="95"/>
          <w:sz w:val="18"/>
        </w:rPr>
        <w:t> </w:t>
      </w:r>
      <w:r>
        <w:rPr>
          <w:color w:val="231F20"/>
          <w:spacing w:val="-2"/>
          <w:w w:val="95"/>
          <w:sz w:val="18"/>
        </w:rPr>
        <w:t>how</w:t>
      </w:r>
      <w:r>
        <w:rPr>
          <w:color w:val="231F20"/>
          <w:spacing w:val="-7"/>
          <w:w w:val="95"/>
          <w:sz w:val="18"/>
        </w:rPr>
        <w:t> </w:t>
      </w:r>
      <w:r>
        <w:rPr>
          <w:color w:val="231F20"/>
          <w:spacing w:val="-2"/>
          <w:w w:val="95"/>
          <w:sz w:val="18"/>
        </w:rPr>
        <w:t>his</w:t>
      </w:r>
      <w:r>
        <w:rPr>
          <w:color w:val="231F20"/>
          <w:spacing w:val="-7"/>
          <w:w w:val="95"/>
          <w:sz w:val="18"/>
        </w:rPr>
        <w:t> </w:t>
      </w:r>
      <w:r>
        <w:rPr>
          <w:color w:val="231F20"/>
          <w:spacing w:val="-2"/>
          <w:w w:val="95"/>
          <w:sz w:val="18"/>
        </w:rPr>
        <w:t>critics</w:t>
      </w:r>
      <w:r>
        <w:rPr>
          <w:color w:val="231F20"/>
          <w:spacing w:val="-7"/>
          <w:w w:val="95"/>
          <w:sz w:val="18"/>
        </w:rPr>
        <w:t> </w:t>
      </w:r>
      <w:r>
        <w:rPr>
          <w:color w:val="231F20"/>
          <w:spacing w:val="-2"/>
          <w:w w:val="95"/>
          <w:sz w:val="18"/>
        </w:rPr>
        <w:t>reacted</w:t>
      </w:r>
      <w:r>
        <w:rPr>
          <w:color w:val="231F20"/>
          <w:spacing w:val="-7"/>
          <w:w w:val="95"/>
          <w:sz w:val="18"/>
        </w:rPr>
        <w:t> </w:t>
      </w:r>
      <w:r>
        <w:rPr>
          <w:color w:val="231F20"/>
          <w:spacing w:val="-2"/>
          <w:w w:val="95"/>
          <w:sz w:val="18"/>
        </w:rPr>
        <w:t>to</w:t>
      </w:r>
      <w:r>
        <w:rPr>
          <w:color w:val="231F20"/>
          <w:spacing w:val="-7"/>
          <w:w w:val="95"/>
          <w:sz w:val="18"/>
        </w:rPr>
        <w:t> </w:t>
      </w:r>
      <w:r>
        <w:rPr>
          <w:color w:val="231F20"/>
          <w:spacing w:val="-2"/>
          <w:w w:val="95"/>
          <w:sz w:val="18"/>
        </w:rPr>
        <w:t>his</w:t>
      </w:r>
      <w:r>
        <w:rPr>
          <w:color w:val="231F20"/>
          <w:spacing w:val="-7"/>
          <w:w w:val="95"/>
          <w:sz w:val="18"/>
        </w:rPr>
        <w:t> </w:t>
      </w:r>
      <w:r>
        <w:rPr>
          <w:color w:val="231F20"/>
          <w:spacing w:val="-2"/>
          <w:w w:val="95"/>
          <w:sz w:val="18"/>
        </w:rPr>
        <w:t>usage</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it</w:t>
      </w:r>
      <w:r>
        <w:rPr>
          <w:color w:val="231F20"/>
          <w:spacing w:val="-7"/>
          <w:w w:val="95"/>
          <w:sz w:val="18"/>
        </w:rPr>
        <w:t> </w:t>
      </w:r>
      <w:r>
        <w:rPr>
          <w:color w:val="231F20"/>
          <w:spacing w:val="-2"/>
          <w:w w:val="95"/>
          <w:sz w:val="18"/>
        </w:rPr>
        <w:t>in</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novel</w:t>
      </w:r>
      <w:r>
        <w:rPr>
          <w:color w:val="231F20"/>
          <w:spacing w:val="-7"/>
          <w:w w:val="95"/>
          <w:sz w:val="18"/>
        </w:rPr>
        <w:t> </w:t>
      </w:r>
      <w:r>
        <w:rPr>
          <w:color w:val="231F20"/>
          <w:spacing w:val="-2"/>
          <w:w w:val="95"/>
          <w:sz w:val="18"/>
        </w:rPr>
        <w:t>in</w:t>
      </w:r>
      <w:r>
        <w:rPr>
          <w:color w:val="231F20"/>
          <w:spacing w:val="-7"/>
          <w:w w:val="95"/>
          <w:sz w:val="18"/>
        </w:rPr>
        <w:t> </w:t>
      </w:r>
      <w:r>
        <w:rPr>
          <w:color w:val="231F20"/>
          <w:spacing w:val="-2"/>
          <w:w w:val="95"/>
          <w:sz w:val="18"/>
        </w:rPr>
        <w:t>Kenneth</w:t>
      </w:r>
    </w:p>
    <w:p>
      <w:pPr>
        <w:spacing w:line="235" w:lineRule="auto" w:before="2"/>
        <w:ind w:left="471" w:right="155" w:firstLine="0"/>
        <w:jc w:val="left"/>
        <w:rPr>
          <w:sz w:val="18"/>
        </w:rPr>
      </w:pPr>
      <w:r>
        <w:rPr>
          <w:color w:val="231F20"/>
          <w:spacing w:val="-2"/>
          <w:w w:val="95"/>
          <w:sz w:val="18"/>
        </w:rPr>
        <w:t>S.</w:t>
      </w:r>
      <w:r>
        <w:rPr>
          <w:color w:val="231F20"/>
          <w:spacing w:val="-7"/>
          <w:w w:val="95"/>
          <w:sz w:val="18"/>
        </w:rPr>
        <w:t> </w:t>
      </w:r>
      <w:r>
        <w:rPr>
          <w:color w:val="231F20"/>
          <w:spacing w:val="-2"/>
          <w:w w:val="95"/>
          <w:sz w:val="18"/>
        </w:rPr>
        <w:t>Greenberg,</w:t>
      </w:r>
      <w:r>
        <w:rPr>
          <w:color w:val="231F20"/>
          <w:spacing w:val="-7"/>
          <w:w w:val="95"/>
          <w:sz w:val="18"/>
        </w:rPr>
        <w:t> </w:t>
      </w:r>
      <w:r>
        <w:rPr>
          <w:color w:val="231F20"/>
          <w:spacing w:val="-2"/>
          <w:w w:val="95"/>
          <w:sz w:val="18"/>
        </w:rPr>
        <w:t>“Interview</w:t>
      </w:r>
      <w:r>
        <w:rPr>
          <w:color w:val="231F20"/>
          <w:spacing w:val="-7"/>
          <w:w w:val="95"/>
          <w:sz w:val="18"/>
        </w:rPr>
        <w:t> </w:t>
      </w:r>
      <w:r>
        <w:rPr>
          <w:color w:val="231F20"/>
          <w:spacing w:val="-2"/>
          <w:w w:val="95"/>
          <w:sz w:val="18"/>
        </w:rPr>
        <w:t>with</w:t>
      </w:r>
      <w:r>
        <w:rPr>
          <w:color w:val="231F20"/>
          <w:spacing w:val="-7"/>
          <w:w w:val="95"/>
          <w:sz w:val="18"/>
        </w:rPr>
        <w:t> </w:t>
      </w:r>
      <w:r>
        <w:rPr>
          <w:color w:val="231F20"/>
          <w:spacing w:val="-2"/>
          <w:w w:val="95"/>
          <w:sz w:val="18"/>
        </w:rPr>
        <w:t>William</w:t>
      </w:r>
      <w:r>
        <w:rPr>
          <w:color w:val="231F20"/>
          <w:spacing w:val="-7"/>
          <w:w w:val="95"/>
          <w:sz w:val="18"/>
        </w:rPr>
        <w:t> </w:t>
      </w:r>
      <w:r>
        <w:rPr>
          <w:color w:val="231F20"/>
          <w:spacing w:val="-2"/>
          <w:w w:val="95"/>
          <w:sz w:val="18"/>
        </w:rPr>
        <w:t>Styron,”</w:t>
      </w:r>
      <w:r>
        <w:rPr>
          <w:color w:val="231F20"/>
          <w:spacing w:val="-7"/>
          <w:w w:val="95"/>
          <w:sz w:val="18"/>
        </w:rPr>
        <w:t> </w:t>
      </w:r>
      <w:r>
        <w:rPr>
          <w:color w:val="231F20"/>
          <w:spacing w:val="-2"/>
          <w:w w:val="95"/>
          <w:sz w:val="18"/>
        </w:rPr>
        <w:t>in</w:t>
      </w:r>
      <w:r>
        <w:rPr>
          <w:color w:val="231F20"/>
          <w:spacing w:val="-7"/>
          <w:w w:val="95"/>
          <w:sz w:val="18"/>
        </w:rPr>
        <w:t> </w:t>
      </w:r>
      <w:r>
        <w:rPr>
          <w:i/>
          <w:color w:val="231F20"/>
          <w:spacing w:val="-2"/>
          <w:w w:val="95"/>
          <w:sz w:val="18"/>
        </w:rPr>
        <w:t>Nat</w:t>
      </w:r>
      <w:r>
        <w:rPr>
          <w:i/>
          <w:color w:val="231F20"/>
          <w:spacing w:val="-7"/>
          <w:w w:val="95"/>
          <w:sz w:val="18"/>
        </w:rPr>
        <w:t> </w:t>
      </w:r>
      <w:r>
        <w:rPr>
          <w:i/>
          <w:color w:val="231F20"/>
          <w:spacing w:val="-2"/>
          <w:w w:val="95"/>
          <w:sz w:val="18"/>
        </w:rPr>
        <w:t>Turner:</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Slave</w:t>
      </w:r>
      <w:r>
        <w:rPr>
          <w:i/>
          <w:color w:val="231F20"/>
          <w:spacing w:val="-7"/>
          <w:w w:val="95"/>
          <w:sz w:val="18"/>
        </w:rPr>
        <w:t> </w:t>
      </w:r>
      <w:r>
        <w:rPr>
          <w:i/>
          <w:color w:val="231F20"/>
          <w:spacing w:val="-2"/>
          <w:w w:val="95"/>
          <w:sz w:val="18"/>
        </w:rPr>
        <w:t>Rebellion</w:t>
      </w:r>
      <w:r>
        <w:rPr>
          <w:i/>
          <w:color w:val="231F20"/>
          <w:spacing w:val="-2"/>
          <w:w w:val="95"/>
          <w:sz w:val="18"/>
        </w:rPr>
        <w:t> </w:t>
      </w:r>
      <w:r>
        <w:rPr>
          <w:i/>
          <w:color w:val="231F20"/>
          <w:w w:val="95"/>
          <w:sz w:val="18"/>
        </w:rPr>
        <w:t>in</w:t>
      </w:r>
      <w:r>
        <w:rPr>
          <w:i/>
          <w:color w:val="231F20"/>
          <w:spacing w:val="-3"/>
          <w:w w:val="95"/>
          <w:sz w:val="18"/>
        </w:rPr>
        <w:t> </w:t>
      </w:r>
      <w:r>
        <w:rPr>
          <w:i/>
          <w:color w:val="231F20"/>
          <w:w w:val="95"/>
          <w:sz w:val="18"/>
        </w:rPr>
        <w:t>History</w:t>
      </w:r>
      <w:r>
        <w:rPr>
          <w:i/>
          <w:color w:val="231F20"/>
          <w:spacing w:val="-3"/>
          <w:w w:val="95"/>
          <w:sz w:val="18"/>
        </w:rPr>
        <w:t> </w:t>
      </w:r>
      <w:r>
        <w:rPr>
          <w:i/>
          <w:color w:val="231F20"/>
          <w:w w:val="95"/>
          <w:sz w:val="18"/>
        </w:rPr>
        <w:t>and</w:t>
      </w:r>
      <w:r>
        <w:rPr>
          <w:i/>
          <w:color w:val="231F20"/>
          <w:spacing w:val="-3"/>
          <w:w w:val="95"/>
          <w:sz w:val="18"/>
        </w:rPr>
        <w:t> </w:t>
      </w:r>
      <w:r>
        <w:rPr>
          <w:i/>
          <w:color w:val="231F20"/>
          <w:w w:val="95"/>
          <w:sz w:val="18"/>
        </w:rPr>
        <w:t>Memory</w:t>
      </w:r>
      <w:r>
        <w:rPr>
          <w:color w:val="231F20"/>
          <w:w w:val="95"/>
          <w:sz w:val="18"/>
        </w:rPr>
        <w:t>,</w:t>
      </w:r>
      <w:r>
        <w:rPr>
          <w:color w:val="231F20"/>
          <w:spacing w:val="-1"/>
          <w:w w:val="95"/>
          <w:sz w:val="18"/>
        </w:rPr>
        <w:t> </w:t>
      </w:r>
      <w:r>
        <w:rPr>
          <w:color w:val="231F20"/>
          <w:w w:val="95"/>
          <w:sz w:val="18"/>
        </w:rPr>
        <w:t>edited</w:t>
      </w:r>
      <w:r>
        <w:rPr>
          <w:color w:val="231F20"/>
          <w:spacing w:val="-1"/>
          <w:w w:val="95"/>
          <w:sz w:val="18"/>
        </w:rPr>
        <w:t> </w:t>
      </w:r>
      <w:r>
        <w:rPr>
          <w:color w:val="231F20"/>
          <w:w w:val="95"/>
          <w:sz w:val="18"/>
        </w:rPr>
        <w:t>by</w:t>
      </w:r>
      <w:r>
        <w:rPr>
          <w:color w:val="231F20"/>
          <w:spacing w:val="-1"/>
          <w:w w:val="95"/>
          <w:sz w:val="18"/>
        </w:rPr>
        <w:t> </w:t>
      </w:r>
      <w:r>
        <w:rPr>
          <w:color w:val="231F20"/>
          <w:w w:val="95"/>
          <w:sz w:val="18"/>
        </w:rPr>
        <w:t>Kenneth</w:t>
      </w:r>
      <w:r>
        <w:rPr>
          <w:color w:val="231F20"/>
          <w:spacing w:val="-1"/>
          <w:w w:val="95"/>
          <w:sz w:val="18"/>
        </w:rPr>
        <w:t> </w:t>
      </w:r>
      <w:r>
        <w:rPr>
          <w:color w:val="231F20"/>
          <w:w w:val="95"/>
          <w:sz w:val="18"/>
        </w:rPr>
        <w:t>S.</w:t>
      </w:r>
      <w:r>
        <w:rPr>
          <w:color w:val="231F20"/>
          <w:spacing w:val="-1"/>
          <w:w w:val="95"/>
          <w:sz w:val="18"/>
        </w:rPr>
        <w:t> </w:t>
      </w:r>
      <w:r>
        <w:rPr>
          <w:color w:val="231F20"/>
          <w:w w:val="95"/>
          <w:sz w:val="18"/>
        </w:rPr>
        <w:t>Greenberg</w:t>
      </w:r>
      <w:r>
        <w:rPr>
          <w:color w:val="231F20"/>
          <w:spacing w:val="-3"/>
          <w:w w:val="95"/>
          <w:sz w:val="18"/>
        </w:rPr>
        <w:t> </w:t>
      </w:r>
      <w:r>
        <w:rPr>
          <w:color w:val="231F20"/>
          <w:w w:val="95"/>
          <w:sz w:val="18"/>
        </w:rPr>
        <w:t>(New</w:t>
      </w:r>
      <w:r>
        <w:rPr>
          <w:color w:val="231F20"/>
          <w:spacing w:val="-1"/>
          <w:w w:val="95"/>
          <w:sz w:val="18"/>
        </w:rPr>
        <w:t> </w:t>
      </w:r>
      <w:r>
        <w:rPr>
          <w:color w:val="231F20"/>
          <w:w w:val="95"/>
          <w:sz w:val="18"/>
        </w:rPr>
        <w:t>York:</w:t>
      </w:r>
      <w:r>
        <w:rPr>
          <w:color w:val="231F20"/>
          <w:spacing w:val="-1"/>
          <w:w w:val="95"/>
          <w:sz w:val="18"/>
        </w:rPr>
        <w:t> </w:t>
      </w:r>
      <w:r>
        <w:rPr>
          <w:color w:val="231F20"/>
          <w:w w:val="95"/>
          <w:sz w:val="18"/>
        </w:rPr>
        <w:t>Oxford </w:t>
      </w:r>
      <w:r>
        <w:rPr>
          <w:color w:val="231F20"/>
          <w:sz w:val="18"/>
        </w:rPr>
        <w:t>University</w:t>
      </w:r>
      <w:r>
        <w:rPr>
          <w:color w:val="231F20"/>
          <w:spacing w:val="-11"/>
          <w:sz w:val="18"/>
        </w:rPr>
        <w:t> </w:t>
      </w:r>
      <w:r>
        <w:rPr>
          <w:color w:val="231F20"/>
          <w:sz w:val="18"/>
        </w:rPr>
        <w:t>Press,</w:t>
      </w:r>
      <w:r>
        <w:rPr>
          <w:color w:val="231F20"/>
          <w:spacing w:val="-11"/>
          <w:sz w:val="18"/>
        </w:rPr>
        <w:t> </w:t>
      </w:r>
      <w:r>
        <w:rPr>
          <w:color w:val="231F20"/>
          <w:sz w:val="18"/>
        </w:rPr>
        <w:t>2003),</w:t>
      </w:r>
      <w:r>
        <w:rPr>
          <w:color w:val="231F20"/>
          <w:spacing w:val="-11"/>
          <w:sz w:val="18"/>
        </w:rPr>
        <w:t> </w:t>
      </w:r>
      <w:r>
        <w:rPr>
          <w:color w:val="231F20"/>
          <w:sz w:val="18"/>
        </w:rPr>
        <w:t>222.</w:t>
      </w:r>
    </w:p>
    <w:p>
      <w:pPr>
        <w:pStyle w:val="ListParagraph"/>
        <w:numPr>
          <w:ilvl w:val="0"/>
          <w:numId w:val="55"/>
        </w:numPr>
        <w:tabs>
          <w:tab w:pos="472" w:val="left" w:leader="none"/>
        </w:tabs>
        <w:spacing w:line="235" w:lineRule="auto" w:before="3" w:after="0"/>
        <w:ind w:left="471" w:right="123" w:hanging="205"/>
        <w:jc w:val="left"/>
        <w:rPr>
          <w:sz w:val="18"/>
        </w:rPr>
      </w:pPr>
      <w:r>
        <w:rPr>
          <w:color w:val="231F20"/>
          <w:w w:val="90"/>
          <w:sz w:val="18"/>
        </w:rPr>
        <w:t>These statistics are taken from Donna Haisty Winchell, “Cries of Outrage: Three </w:t>
      </w:r>
      <w:r>
        <w:rPr>
          <w:color w:val="231F20"/>
          <w:w w:val="95"/>
          <w:sz w:val="18"/>
        </w:rPr>
        <w:t>Novelists’</w:t>
      </w:r>
      <w:r>
        <w:rPr>
          <w:color w:val="231F20"/>
          <w:spacing w:val="-6"/>
          <w:w w:val="95"/>
          <w:sz w:val="18"/>
        </w:rPr>
        <w:t> </w:t>
      </w:r>
      <w:r>
        <w:rPr>
          <w:color w:val="231F20"/>
          <w:w w:val="95"/>
          <w:sz w:val="18"/>
        </w:rPr>
        <w:t>Use</w:t>
      </w:r>
      <w:r>
        <w:rPr>
          <w:color w:val="231F20"/>
          <w:spacing w:val="-7"/>
          <w:w w:val="95"/>
          <w:sz w:val="18"/>
        </w:rPr>
        <w:t> </w:t>
      </w:r>
      <w:r>
        <w:rPr>
          <w:color w:val="231F20"/>
          <w:w w:val="95"/>
          <w:sz w:val="18"/>
        </w:rPr>
        <w:t>of</w:t>
      </w:r>
      <w:r>
        <w:rPr>
          <w:color w:val="231F20"/>
          <w:spacing w:val="-6"/>
          <w:w w:val="95"/>
          <w:sz w:val="18"/>
        </w:rPr>
        <w:t> </w:t>
      </w:r>
      <w:r>
        <w:rPr>
          <w:color w:val="231F20"/>
          <w:w w:val="95"/>
          <w:sz w:val="18"/>
        </w:rPr>
        <w:t>History,”</w:t>
      </w:r>
      <w:r>
        <w:rPr>
          <w:color w:val="231F20"/>
          <w:spacing w:val="-7"/>
          <w:w w:val="95"/>
          <w:sz w:val="18"/>
        </w:rPr>
        <w:t> </w:t>
      </w:r>
      <w:r>
        <w:rPr>
          <w:i/>
          <w:color w:val="231F20"/>
          <w:w w:val="95"/>
          <w:sz w:val="18"/>
        </w:rPr>
        <w:t>Mississippi</w:t>
      </w:r>
      <w:r>
        <w:rPr>
          <w:i/>
          <w:color w:val="231F20"/>
          <w:spacing w:val="-8"/>
          <w:w w:val="95"/>
          <w:sz w:val="18"/>
        </w:rPr>
        <w:t> </w:t>
      </w:r>
      <w:r>
        <w:rPr>
          <w:i/>
          <w:color w:val="231F20"/>
          <w:w w:val="95"/>
          <w:sz w:val="18"/>
        </w:rPr>
        <w:t>Quarterly</w:t>
      </w:r>
      <w:r>
        <w:rPr>
          <w:i/>
          <w:color w:val="231F20"/>
          <w:spacing w:val="-6"/>
          <w:w w:val="95"/>
          <w:sz w:val="18"/>
        </w:rPr>
        <w:t> </w:t>
      </w:r>
      <w:r>
        <w:rPr>
          <w:color w:val="231F20"/>
          <w:w w:val="95"/>
          <w:sz w:val="18"/>
        </w:rPr>
        <w:t>49,</w:t>
      </w:r>
      <w:r>
        <w:rPr>
          <w:color w:val="231F20"/>
          <w:spacing w:val="-6"/>
          <w:w w:val="95"/>
          <w:sz w:val="18"/>
        </w:rPr>
        <w:t> </w:t>
      </w:r>
      <w:r>
        <w:rPr>
          <w:color w:val="231F20"/>
          <w:w w:val="95"/>
          <w:sz w:val="18"/>
        </w:rPr>
        <w:t>no.</w:t>
      </w:r>
      <w:r>
        <w:rPr>
          <w:color w:val="231F20"/>
          <w:spacing w:val="-6"/>
          <w:w w:val="95"/>
          <w:sz w:val="18"/>
        </w:rPr>
        <w:t> </w:t>
      </w:r>
      <w:r>
        <w:rPr>
          <w:color w:val="231F20"/>
          <w:w w:val="95"/>
          <w:sz w:val="18"/>
        </w:rPr>
        <w:t>4</w:t>
      </w:r>
      <w:r>
        <w:rPr>
          <w:color w:val="231F20"/>
          <w:spacing w:val="-6"/>
          <w:w w:val="95"/>
          <w:sz w:val="18"/>
        </w:rPr>
        <w:t> </w:t>
      </w:r>
      <w:r>
        <w:rPr>
          <w:color w:val="231F20"/>
          <w:w w:val="95"/>
          <w:sz w:val="18"/>
        </w:rPr>
        <w:t>(1996):</w:t>
      </w:r>
      <w:r>
        <w:rPr>
          <w:color w:val="231F20"/>
          <w:spacing w:val="-6"/>
          <w:w w:val="95"/>
          <w:sz w:val="18"/>
        </w:rPr>
        <w:t> </w:t>
      </w:r>
      <w:r>
        <w:rPr>
          <w:color w:val="231F20"/>
          <w:w w:val="95"/>
          <w:sz w:val="18"/>
        </w:rPr>
        <w:t>728.</w:t>
      </w:r>
    </w:p>
    <w:p>
      <w:pPr>
        <w:pStyle w:val="ListParagraph"/>
        <w:numPr>
          <w:ilvl w:val="0"/>
          <w:numId w:val="55"/>
        </w:numPr>
        <w:tabs>
          <w:tab w:pos="472" w:val="left" w:leader="none"/>
        </w:tabs>
        <w:spacing w:line="235" w:lineRule="auto" w:before="2" w:after="0"/>
        <w:ind w:left="471" w:right="215" w:hanging="207"/>
        <w:jc w:val="left"/>
        <w:rPr>
          <w:sz w:val="18"/>
        </w:rPr>
      </w:pPr>
      <w:r>
        <w:rPr>
          <w:color w:val="231F20"/>
          <w:w w:val="95"/>
          <w:sz w:val="18"/>
        </w:rPr>
        <w:t>The</w:t>
      </w:r>
      <w:r>
        <w:rPr>
          <w:color w:val="231F20"/>
          <w:spacing w:val="-11"/>
          <w:w w:val="95"/>
          <w:sz w:val="18"/>
        </w:rPr>
        <w:t> </w:t>
      </w:r>
      <w:r>
        <w:rPr>
          <w:color w:val="231F20"/>
          <w:w w:val="95"/>
          <w:sz w:val="18"/>
        </w:rPr>
        <w:t>list</w:t>
      </w:r>
      <w:r>
        <w:rPr>
          <w:color w:val="231F20"/>
          <w:spacing w:val="-9"/>
          <w:w w:val="95"/>
          <w:sz w:val="18"/>
        </w:rPr>
        <w:t> </w:t>
      </w:r>
      <w:r>
        <w:rPr>
          <w:color w:val="231F20"/>
          <w:w w:val="95"/>
          <w:sz w:val="18"/>
        </w:rPr>
        <w:t>is</w:t>
      </w:r>
      <w:r>
        <w:rPr>
          <w:color w:val="231F20"/>
          <w:spacing w:val="-9"/>
          <w:w w:val="95"/>
          <w:sz w:val="18"/>
        </w:rPr>
        <w:t> </w:t>
      </w:r>
      <w:r>
        <w:rPr>
          <w:color w:val="231F20"/>
          <w:w w:val="95"/>
          <w:sz w:val="18"/>
        </w:rPr>
        <w:t>long,</w:t>
      </w:r>
      <w:r>
        <w:rPr>
          <w:color w:val="231F20"/>
          <w:spacing w:val="-9"/>
          <w:w w:val="95"/>
          <w:sz w:val="18"/>
        </w:rPr>
        <w:t> </w:t>
      </w:r>
      <w:r>
        <w:rPr>
          <w:color w:val="231F20"/>
          <w:w w:val="95"/>
          <w:sz w:val="18"/>
        </w:rPr>
        <w:t>but</w:t>
      </w:r>
      <w:r>
        <w:rPr>
          <w:color w:val="231F20"/>
          <w:spacing w:val="-9"/>
          <w:w w:val="95"/>
          <w:sz w:val="18"/>
        </w:rPr>
        <w:t> </w:t>
      </w:r>
      <w:r>
        <w:rPr>
          <w:color w:val="231F20"/>
          <w:w w:val="95"/>
          <w:sz w:val="18"/>
        </w:rPr>
        <w:t>I</w:t>
      </w:r>
      <w:r>
        <w:rPr>
          <w:color w:val="231F20"/>
          <w:spacing w:val="-9"/>
          <w:w w:val="95"/>
          <w:sz w:val="18"/>
        </w:rPr>
        <w:t> </w:t>
      </w:r>
      <w:r>
        <w:rPr>
          <w:color w:val="231F20"/>
          <w:w w:val="95"/>
          <w:sz w:val="18"/>
        </w:rPr>
        <w:t>think</w:t>
      </w:r>
      <w:r>
        <w:rPr>
          <w:color w:val="231F20"/>
          <w:spacing w:val="-9"/>
          <w:w w:val="95"/>
          <w:sz w:val="18"/>
        </w:rPr>
        <w:t> </w:t>
      </w:r>
      <w:r>
        <w:rPr>
          <w:color w:val="231F20"/>
          <w:w w:val="95"/>
          <w:sz w:val="18"/>
        </w:rPr>
        <w:t>readily</w:t>
      </w:r>
      <w:r>
        <w:rPr>
          <w:color w:val="231F20"/>
          <w:spacing w:val="-9"/>
          <w:w w:val="95"/>
          <w:sz w:val="18"/>
        </w:rPr>
        <w:t> </w:t>
      </w:r>
      <w:r>
        <w:rPr>
          <w:color w:val="231F20"/>
          <w:w w:val="95"/>
          <w:sz w:val="18"/>
        </w:rPr>
        <w:t>of</w:t>
      </w:r>
      <w:r>
        <w:rPr>
          <w:color w:val="231F20"/>
          <w:spacing w:val="-9"/>
          <w:w w:val="95"/>
          <w:sz w:val="18"/>
        </w:rPr>
        <w:t> </w:t>
      </w:r>
      <w:r>
        <w:rPr>
          <w:color w:val="231F20"/>
          <w:w w:val="95"/>
          <w:sz w:val="18"/>
        </w:rPr>
        <w:t>Harriet</w:t>
      </w:r>
      <w:r>
        <w:rPr>
          <w:color w:val="231F20"/>
          <w:spacing w:val="-9"/>
          <w:w w:val="95"/>
          <w:sz w:val="18"/>
        </w:rPr>
        <w:t> </w:t>
      </w:r>
      <w:r>
        <w:rPr>
          <w:color w:val="231F20"/>
          <w:w w:val="95"/>
          <w:sz w:val="18"/>
        </w:rPr>
        <w:t>Beecher</w:t>
      </w:r>
      <w:r>
        <w:rPr>
          <w:color w:val="231F20"/>
          <w:spacing w:val="-9"/>
          <w:w w:val="95"/>
          <w:sz w:val="18"/>
        </w:rPr>
        <w:t> </w:t>
      </w:r>
      <w:r>
        <w:rPr>
          <w:color w:val="231F20"/>
          <w:w w:val="95"/>
          <w:sz w:val="18"/>
        </w:rPr>
        <w:t>Stowe,</w:t>
      </w:r>
      <w:r>
        <w:rPr>
          <w:color w:val="231F20"/>
          <w:spacing w:val="-9"/>
          <w:w w:val="95"/>
          <w:sz w:val="18"/>
        </w:rPr>
        <w:t> </w:t>
      </w:r>
      <w:r>
        <w:rPr>
          <w:i/>
          <w:color w:val="231F20"/>
          <w:w w:val="95"/>
          <w:sz w:val="18"/>
        </w:rPr>
        <w:t>Dred:</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Tale</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w w:val="95"/>
          <w:sz w:val="18"/>
        </w:rPr>
        <w:t> Great</w:t>
      </w:r>
      <w:r>
        <w:rPr>
          <w:i/>
          <w:color w:val="231F20"/>
          <w:spacing w:val="-9"/>
          <w:w w:val="95"/>
          <w:sz w:val="18"/>
        </w:rPr>
        <w:t> </w:t>
      </w:r>
      <w:r>
        <w:rPr>
          <w:i/>
          <w:color w:val="231F20"/>
          <w:w w:val="95"/>
          <w:sz w:val="18"/>
        </w:rPr>
        <w:t>Dismal</w:t>
      </w:r>
      <w:r>
        <w:rPr>
          <w:i/>
          <w:color w:val="231F20"/>
          <w:spacing w:val="-9"/>
          <w:w w:val="95"/>
          <w:sz w:val="18"/>
        </w:rPr>
        <w:t> </w:t>
      </w:r>
      <w:r>
        <w:rPr>
          <w:i/>
          <w:color w:val="231F20"/>
          <w:w w:val="95"/>
          <w:sz w:val="18"/>
        </w:rPr>
        <w:t>Swamp</w:t>
      </w:r>
      <w:r>
        <w:rPr>
          <w:i/>
          <w:color w:val="231F20"/>
          <w:spacing w:val="-8"/>
          <w:w w:val="95"/>
          <w:sz w:val="18"/>
        </w:rPr>
        <w:t> </w:t>
      </w:r>
      <w:r>
        <w:rPr>
          <w:color w:val="231F20"/>
          <w:w w:val="95"/>
          <w:sz w:val="18"/>
        </w:rPr>
        <w:t>(1856),</w:t>
      </w:r>
      <w:r>
        <w:rPr>
          <w:color w:val="231F20"/>
          <w:spacing w:val="-8"/>
          <w:w w:val="95"/>
          <w:sz w:val="18"/>
        </w:rPr>
        <w:t> </w:t>
      </w:r>
      <w:r>
        <w:rPr>
          <w:color w:val="231F20"/>
          <w:w w:val="95"/>
          <w:sz w:val="18"/>
        </w:rPr>
        <w:t>G.</w:t>
      </w:r>
      <w:r>
        <w:rPr>
          <w:color w:val="231F20"/>
          <w:spacing w:val="-8"/>
          <w:w w:val="95"/>
          <w:sz w:val="18"/>
        </w:rPr>
        <w:t> </w:t>
      </w:r>
      <w:r>
        <w:rPr>
          <w:color w:val="231F20"/>
          <w:w w:val="95"/>
          <w:sz w:val="18"/>
        </w:rPr>
        <w:t>P.</w:t>
      </w:r>
      <w:r>
        <w:rPr>
          <w:color w:val="231F20"/>
          <w:spacing w:val="-8"/>
          <w:w w:val="95"/>
          <w:sz w:val="18"/>
        </w:rPr>
        <w:t> </w:t>
      </w:r>
      <w:r>
        <w:rPr>
          <w:color w:val="231F20"/>
          <w:w w:val="95"/>
          <w:sz w:val="18"/>
        </w:rPr>
        <w:t>R.</w:t>
      </w:r>
      <w:r>
        <w:rPr>
          <w:color w:val="231F20"/>
          <w:spacing w:val="-8"/>
          <w:w w:val="95"/>
          <w:sz w:val="18"/>
        </w:rPr>
        <w:t> </w:t>
      </w:r>
      <w:r>
        <w:rPr>
          <w:color w:val="231F20"/>
          <w:w w:val="95"/>
          <w:sz w:val="18"/>
        </w:rPr>
        <w:t>James,</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Old</w:t>
      </w:r>
      <w:r>
        <w:rPr>
          <w:i/>
          <w:color w:val="231F20"/>
          <w:spacing w:val="-9"/>
          <w:w w:val="95"/>
          <w:sz w:val="18"/>
        </w:rPr>
        <w:t> </w:t>
      </w:r>
      <w:r>
        <w:rPr>
          <w:i/>
          <w:color w:val="231F20"/>
          <w:w w:val="95"/>
          <w:sz w:val="18"/>
        </w:rPr>
        <w:t>Dominion</w:t>
      </w:r>
      <w:r>
        <w:rPr>
          <w:i/>
          <w:color w:val="231F20"/>
          <w:spacing w:val="-9"/>
          <w:w w:val="95"/>
          <w:sz w:val="18"/>
        </w:rPr>
        <w:t> </w:t>
      </w:r>
      <w:r>
        <w:rPr>
          <w:color w:val="231F20"/>
          <w:w w:val="95"/>
          <w:sz w:val="18"/>
        </w:rPr>
        <w:t>(1858),</w:t>
      </w:r>
      <w:r>
        <w:rPr>
          <w:color w:val="231F20"/>
          <w:spacing w:val="-8"/>
          <w:w w:val="95"/>
          <w:sz w:val="18"/>
        </w:rPr>
        <w:t> </w:t>
      </w:r>
      <w:r>
        <w:rPr>
          <w:color w:val="231F20"/>
          <w:w w:val="95"/>
          <w:sz w:val="18"/>
        </w:rPr>
        <w:t>and</w:t>
      </w:r>
      <w:r>
        <w:rPr>
          <w:color w:val="231F20"/>
          <w:spacing w:val="-8"/>
          <w:w w:val="95"/>
          <w:sz w:val="18"/>
        </w:rPr>
        <w:t> </w:t>
      </w:r>
      <w:r>
        <w:rPr>
          <w:color w:val="231F20"/>
          <w:w w:val="95"/>
          <w:sz w:val="18"/>
        </w:rPr>
        <w:t>Arna </w:t>
      </w:r>
      <w:r>
        <w:rPr>
          <w:color w:val="231F20"/>
          <w:spacing w:val="-2"/>
          <w:w w:val="95"/>
          <w:sz w:val="18"/>
        </w:rPr>
        <w:t>Bontemps,</w:t>
      </w:r>
      <w:r>
        <w:rPr>
          <w:color w:val="231F20"/>
          <w:spacing w:val="-4"/>
          <w:w w:val="95"/>
          <w:sz w:val="18"/>
        </w:rPr>
        <w:t> </w:t>
      </w:r>
      <w:r>
        <w:rPr>
          <w:i/>
          <w:color w:val="231F20"/>
          <w:spacing w:val="-2"/>
          <w:w w:val="95"/>
          <w:sz w:val="18"/>
        </w:rPr>
        <w:t>Black</w:t>
      </w:r>
      <w:r>
        <w:rPr>
          <w:i/>
          <w:color w:val="231F20"/>
          <w:spacing w:val="-6"/>
          <w:w w:val="95"/>
          <w:sz w:val="18"/>
        </w:rPr>
        <w:t> </w:t>
      </w:r>
      <w:r>
        <w:rPr>
          <w:i/>
          <w:color w:val="231F20"/>
          <w:spacing w:val="-2"/>
          <w:w w:val="95"/>
          <w:sz w:val="18"/>
        </w:rPr>
        <w:t>Thunder</w:t>
      </w:r>
      <w:r>
        <w:rPr>
          <w:i/>
          <w:color w:val="231F20"/>
          <w:spacing w:val="-4"/>
          <w:w w:val="95"/>
          <w:sz w:val="18"/>
        </w:rPr>
        <w:t> </w:t>
      </w:r>
      <w:r>
        <w:rPr>
          <w:color w:val="231F20"/>
          <w:spacing w:val="-2"/>
          <w:w w:val="95"/>
          <w:sz w:val="18"/>
        </w:rPr>
        <w:t>(1935).</w:t>
      </w:r>
      <w:r>
        <w:rPr>
          <w:color w:val="231F20"/>
          <w:spacing w:val="-4"/>
          <w:w w:val="95"/>
          <w:sz w:val="18"/>
        </w:rPr>
        <w:t> </w:t>
      </w:r>
      <w:r>
        <w:rPr>
          <w:color w:val="231F20"/>
          <w:spacing w:val="-2"/>
          <w:w w:val="95"/>
          <w:sz w:val="18"/>
        </w:rPr>
        <w:t>Bontemps’s</w:t>
      </w:r>
      <w:r>
        <w:rPr>
          <w:color w:val="231F20"/>
          <w:spacing w:val="-4"/>
          <w:w w:val="95"/>
          <w:sz w:val="18"/>
        </w:rPr>
        <w:t> </w:t>
      </w:r>
      <w:r>
        <w:rPr>
          <w:color w:val="231F20"/>
          <w:spacing w:val="-2"/>
          <w:w w:val="95"/>
          <w:sz w:val="18"/>
        </w:rPr>
        <w:t>text</w:t>
      </w:r>
      <w:r>
        <w:rPr>
          <w:color w:val="231F20"/>
          <w:spacing w:val="-4"/>
          <w:w w:val="95"/>
          <w:sz w:val="18"/>
        </w:rPr>
        <w:t> </w:t>
      </w:r>
      <w:r>
        <w:rPr>
          <w:color w:val="231F20"/>
          <w:spacing w:val="-2"/>
          <w:w w:val="95"/>
          <w:sz w:val="18"/>
        </w:rPr>
        <w:t>is</w:t>
      </w:r>
      <w:r>
        <w:rPr>
          <w:color w:val="231F20"/>
          <w:spacing w:val="-4"/>
          <w:w w:val="95"/>
          <w:sz w:val="18"/>
        </w:rPr>
        <w:t> </w:t>
      </w:r>
      <w:r>
        <w:rPr>
          <w:color w:val="231F20"/>
          <w:spacing w:val="-2"/>
          <w:w w:val="95"/>
          <w:sz w:val="18"/>
        </w:rPr>
        <w:t>based</w:t>
      </w:r>
      <w:r>
        <w:rPr>
          <w:color w:val="231F20"/>
          <w:spacing w:val="-4"/>
          <w:w w:val="95"/>
          <w:sz w:val="18"/>
        </w:rPr>
        <w:t> </w:t>
      </w:r>
      <w:r>
        <w:rPr>
          <w:color w:val="231F20"/>
          <w:spacing w:val="-2"/>
          <w:w w:val="95"/>
          <w:sz w:val="18"/>
        </w:rPr>
        <w:t>primarily</w:t>
      </w:r>
      <w:r>
        <w:rPr>
          <w:color w:val="231F20"/>
          <w:spacing w:val="-4"/>
          <w:w w:val="95"/>
          <w:sz w:val="18"/>
        </w:rPr>
        <w:t> </w:t>
      </w:r>
      <w:r>
        <w:rPr>
          <w:color w:val="231F20"/>
          <w:spacing w:val="-2"/>
          <w:w w:val="95"/>
          <w:sz w:val="18"/>
        </w:rPr>
        <w:t>on</w:t>
      </w:r>
      <w:r>
        <w:rPr>
          <w:color w:val="231F20"/>
          <w:spacing w:val="-4"/>
          <w:w w:val="95"/>
          <w:sz w:val="18"/>
        </w:rPr>
        <w:t> </w:t>
      </w:r>
      <w:r>
        <w:rPr>
          <w:color w:val="231F20"/>
          <w:spacing w:val="-2"/>
          <w:w w:val="95"/>
          <w:sz w:val="18"/>
        </w:rPr>
        <w:t>Gabriel </w:t>
      </w:r>
      <w:r>
        <w:rPr>
          <w:color w:val="231F20"/>
          <w:w w:val="90"/>
          <w:sz w:val="18"/>
        </w:rPr>
        <w:t>Prosser’s rebellion, but the subtext for this rebellion was Turner’s Southampton </w:t>
      </w:r>
      <w:r>
        <w:rPr>
          <w:color w:val="231F20"/>
          <w:spacing w:val="-2"/>
          <w:w w:val="95"/>
          <w:sz w:val="18"/>
        </w:rPr>
        <w:t>revolt.</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same</w:t>
      </w:r>
      <w:r>
        <w:rPr>
          <w:color w:val="231F20"/>
          <w:spacing w:val="-4"/>
          <w:w w:val="95"/>
          <w:sz w:val="18"/>
        </w:rPr>
        <w:t> </w:t>
      </w:r>
      <w:r>
        <w:rPr>
          <w:color w:val="231F20"/>
          <w:spacing w:val="-2"/>
          <w:w w:val="95"/>
          <w:sz w:val="18"/>
        </w:rPr>
        <w:t>year</w:t>
      </w:r>
      <w:r>
        <w:rPr>
          <w:color w:val="231F20"/>
          <w:spacing w:val="-4"/>
          <w:w w:val="95"/>
          <w:sz w:val="18"/>
        </w:rPr>
        <w:t> </w:t>
      </w:r>
      <w:r>
        <w:rPr>
          <w:color w:val="231F20"/>
          <w:spacing w:val="-2"/>
          <w:w w:val="95"/>
          <w:sz w:val="18"/>
        </w:rPr>
        <w:t>that</w:t>
      </w:r>
      <w:r>
        <w:rPr>
          <w:color w:val="231F20"/>
          <w:spacing w:val="-4"/>
          <w:w w:val="95"/>
          <w:sz w:val="18"/>
        </w:rPr>
        <w:t> </w:t>
      </w:r>
      <w:r>
        <w:rPr>
          <w:color w:val="231F20"/>
          <w:spacing w:val="-2"/>
          <w:w w:val="95"/>
          <w:sz w:val="18"/>
        </w:rPr>
        <w:t>Styron’s</w:t>
      </w:r>
      <w:r>
        <w:rPr>
          <w:color w:val="231F20"/>
          <w:spacing w:val="-4"/>
          <w:w w:val="95"/>
          <w:sz w:val="18"/>
        </w:rPr>
        <w:t> </w:t>
      </w:r>
      <w:r>
        <w:rPr>
          <w:color w:val="231F20"/>
          <w:spacing w:val="-2"/>
          <w:w w:val="95"/>
          <w:sz w:val="18"/>
        </w:rPr>
        <w:t>novel</w:t>
      </w:r>
      <w:r>
        <w:rPr>
          <w:color w:val="231F20"/>
          <w:spacing w:val="-4"/>
          <w:w w:val="95"/>
          <w:sz w:val="18"/>
        </w:rPr>
        <w:t> </w:t>
      </w:r>
      <w:r>
        <w:rPr>
          <w:color w:val="231F20"/>
          <w:spacing w:val="-2"/>
          <w:w w:val="95"/>
          <w:sz w:val="18"/>
        </w:rPr>
        <w:t>was</w:t>
      </w:r>
      <w:r>
        <w:rPr>
          <w:color w:val="231F20"/>
          <w:spacing w:val="-4"/>
          <w:w w:val="95"/>
          <w:sz w:val="18"/>
        </w:rPr>
        <w:t> </w:t>
      </w:r>
      <w:r>
        <w:rPr>
          <w:color w:val="231F20"/>
          <w:spacing w:val="-2"/>
          <w:w w:val="95"/>
          <w:sz w:val="18"/>
        </w:rPr>
        <w:t>published,</w:t>
      </w:r>
      <w:r>
        <w:rPr>
          <w:color w:val="231F20"/>
          <w:spacing w:val="-4"/>
          <w:w w:val="95"/>
          <w:sz w:val="18"/>
        </w:rPr>
        <w:t> </w:t>
      </w:r>
      <w:r>
        <w:rPr>
          <w:color w:val="231F20"/>
          <w:spacing w:val="-2"/>
          <w:w w:val="95"/>
          <w:sz w:val="18"/>
        </w:rPr>
        <w:t>Daniel</w:t>
      </w:r>
      <w:r>
        <w:rPr>
          <w:color w:val="231F20"/>
          <w:spacing w:val="-4"/>
          <w:w w:val="95"/>
          <w:sz w:val="18"/>
        </w:rPr>
        <w:t> </w:t>
      </w:r>
      <w:r>
        <w:rPr>
          <w:color w:val="231F20"/>
          <w:spacing w:val="-2"/>
          <w:w w:val="95"/>
          <w:sz w:val="18"/>
        </w:rPr>
        <w:t>Panger</w:t>
      </w:r>
      <w:r>
        <w:rPr>
          <w:color w:val="231F20"/>
          <w:spacing w:val="-4"/>
          <w:w w:val="95"/>
          <w:sz w:val="18"/>
        </w:rPr>
        <w:t> </w:t>
      </w:r>
      <w:r>
        <w:rPr>
          <w:color w:val="231F20"/>
          <w:spacing w:val="-2"/>
          <w:w w:val="95"/>
          <w:sz w:val="18"/>
        </w:rPr>
        <w:t>pub- </w:t>
      </w:r>
      <w:r>
        <w:rPr>
          <w:color w:val="231F20"/>
          <w:w w:val="95"/>
          <w:sz w:val="18"/>
        </w:rPr>
        <w:t>lished</w:t>
      </w:r>
      <w:r>
        <w:rPr>
          <w:color w:val="231F20"/>
          <w:spacing w:val="-11"/>
          <w:w w:val="95"/>
          <w:sz w:val="18"/>
        </w:rPr>
        <w:t> </w:t>
      </w:r>
      <w:r>
        <w:rPr>
          <w:i/>
          <w:color w:val="231F20"/>
          <w:w w:val="95"/>
          <w:sz w:val="18"/>
        </w:rPr>
        <w:t>Ol’</w:t>
      </w:r>
      <w:r>
        <w:rPr>
          <w:i/>
          <w:color w:val="231F20"/>
          <w:spacing w:val="-9"/>
          <w:w w:val="95"/>
          <w:sz w:val="18"/>
        </w:rPr>
        <w:t> </w:t>
      </w:r>
      <w:r>
        <w:rPr>
          <w:i/>
          <w:color w:val="231F20"/>
          <w:w w:val="95"/>
          <w:sz w:val="18"/>
        </w:rPr>
        <w:t>Prophet</w:t>
      </w:r>
      <w:r>
        <w:rPr>
          <w:i/>
          <w:color w:val="231F20"/>
          <w:spacing w:val="-9"/>
          <w:w w:val="95"/>
          <w:sz w:val="18"/>
        </w:rPr>
        <w:t> </w:t>
      </w:r>
      <w:r>
        <w:rPr>
          <w:i/>
          <w:color w:val="231F20"/>
          <w:w w:val="95"/>
          <w:sz w:val="18"/>
        </w:rPr>
        <w:t>Nat</w:t>
      </w:r>
      <w:r>
        <w:rPr>
          <w:i/>
          <w:color w:val="231F20"/>
          <w:spacing w:val="-9"/>
          <w:w w:val="95"/>
          <w:sz w:val="18"/>
        </w:rPr>
        <w:t> </w:t>
      </w:r>
      <w:r>
        <w:rPr>
          <w:color w:val="231F20"/>
          <w:w w:val="95"/>
          <w:sz w:val="18"/>
        </w:rPr>
        <w:t>(1967).</w:t>
      </w:r>
      <w:r>
        <w:rPr>
          <w:color w:val="231F20"/>
          <w:spacing w:val="-9"/>
          <w:w w:val="95"/>
          <w:sz w:val="18"/>
        </w:rPr>
        <w:t> </w:t>
      </w:r>
      <w:r>
        <w:rPr>
          <w:color w:val="231F20"/>
          <w:w w:val="95"/>
          <w:sz w:val="18"/>
        </w:rPr>
        <w:t>Sherley</w:t>
      </w:r>
      <w:r>
        <w:rPr>
          <w:color w:val="231F20"/>
          <w:spacing w:val="-9"/>
          <w:w w:val="95"/>
          <w:sz w:val="18"/>
        </w:rPr>
        <w:t> </w:t>
      </w:r>
      <w:r>
        <w:rPr>
          <w:color w:val="231F20"/>
          <w:w w:val="95"/>
          <w:sz w:val="18"/>
        </w:rPr>
        <w:t>Anne</w:t>
      </w:r>
      <w:r>
        <w:rPr>
          <w:color w:val="231F20"/>
          <w:spacing w:val="-9"/>
          <w:w w:val="95"/>
          <w:sz w:val="18"/>
        </w:rPr>
        <w:t> </w:t>
      </w:r>
      <w:r>
        <w:rPr>
          <w:color w:val="231F20"/>
          <w:w w:val="95"/>
          <w:sz w:val="18"/>
        </w:rPr>
        <w:t>Williams’s</w:t>
      </w:r>
      <w:r>
        <w:rPr>
          <w:color w:val="231F20"/>
          <w:spacing w:val="-9"/>
          <w:w w:val="95"/>
          <w:sz w:val="18"/>
        </w:rPr>
        <w:t> </w:t>
      </w:r>
      <w:r>
        <w:rPr>
          <w:i/>
          <w:color w:val="231F20"/>
          <w:w w:val="95"/>
          <w:sz w:val="18"/>
        </w:rPr>
        <w:t>Dessa</w:t>
      </w:r>
      <w:r>
        <w:rPr>
          <w:i/>
          <w:color w:val="231F20"/>
          <w:spacing w:val="-9"/>
          <w:w w:val="95"/>
          <w:sz w:val="18"/>
        </w:rPr>
        <w:t> </w:t>
      </w:r>
      <w:r>
        <w:rPr>
          <w:i/>
          <w:color w:val="231F20"/>
          <w:w w:val="95"/>
          <w:sz w:val="18"/>
        </w:rPr>
        <w:t>Rose</w:t>
      </w:r>
      <w:r>
        <w:rPr>
          <w:i/>
          <w:color w:val="231F20"/>
          <w:spacing w:val="-9"/>
          <w:w w:val="95"/>
          <w:sz w:val="18"/>
        </w:rPr>
        <w:t> </w:t>
      </w:r>
      <w:r>
        <w:rPr>
          <w:color w:val="231F20"/>
          <w:w w:val="95"/>
          <w:sz w:val="18"/>
        </w:rPr>
        <w:t>(1986)</w:t>
      </w:r>
      <w:r>
        <w:rPr>
          <w:color w:val="231F20"/>
          <w:spacing w:val="-9"/>
          <w:w w:val="95"/>
          <w:sz w:val="18"/>
        </w:rPr>
        <w:t> </w:t>
      </w:r>
      <w:r>
        <w:rPr>
          <w:color w:val="231F20"/>
          <w:w w:val="95"/>
          <w:sz w:val="18"/>
        </w:rPr>
        <w:t>was</w:t>
      </w:r>
      <w:r>
        <w:rPr>
          <w:color w:val="231F20"/>
          <w:spacing w:val="-9"/>
          <w:w w:val="95"/>
          <w:sz w:val="18"/>
        </w:rPr>
        <w:t> </w:t>
      </w:r>
      <w:r>
        <w:rPr>
          <w:color w:val="231F20"/>
          <w:w w:val="95"/>
          <w:sz w:val="18"/>
        </w:rPr>
        <w:t>a </w:t>
      </w:r>
      <w:r>
        <w:rPr>
          <w:color w:val="231F20"/>
          <w:w w:val="90"/>
          <w:sz w:val="18"/>
        </w:rPr>
        <w:t>response to Styron’s novel, but it focused on a female revolutionary at the heart </w:t>
      </w:r>
      <w:r>
        <w:rPr>
          <w:color w:val="231F20"/>
          <w:sz w:val="18"/>
        </w:rPr>
        <w:t>of a slave rebellion.</w:t>
      </w:r>
    </w:p>
    <w:p>
      <w:pPr>
        <w:pStyle w:val="ListParagraph"/>
        <w:numPr>
          <w:ilvl w:val="0"/>
          <w:numId w:val="55"/>
        </w:numPr>
        <w:tabs>
          <w:tab w:pos="472" w:val="left" w:leader="none"/>
        </w:tabs>
        <w:spacing w:line="235" w:lineRule="auto" w:before="7" w:after="0"/>
        <w:ind w:left="471" w:right="237" w:hanging="209"/>
        <w:jc w:val="left"/>
        <w:rPr>
          <w:sz w:val="18"/>
        </w:rPr>
      </w:pPr>
      <w:r>
        <w:rPr>
          <w:color w:val="231F20"/>
          <w:w w:val="90"/>
          <w:sz w:val="18"/>
        </w:rPr>
        <w:t>This is excerpted from John Oliver Killens, “The Confessions of Willie Styron,” </w:t>
      </w:r>
      <w:r>
        <w:rPr>
          <w:color w:val="231F20"/>
          <w:spacing w:val="-4"/>
          <w:sz w:val="18"/>
        </w:rPr>
        <w:t>in </w:t>
      </w:r>
      <w:r>
        <w:rPr>
          <w:i/>
          <w:color w:val="231F20"/>
          <w:spacing w:val="-4"/>
          <w:sz w:val="18"/>
        </w:rPr>
        <w:t>William Styron’s Nat Turner: Ten Black Writers Respond</w:t>
      </w:r>
      <w:r>
        <w:rPr>
          <w:color w:val="231F20"/>
          <w:spacing w:val="-4"/>
          <w:sz w:val="18"/>
        </w:rPr>
        <w:t>, ed. John Henrik </w:t>
      </w:r>
      <w:r>
        <w:rPr>
          <w:color w:val="231F20"/>
          <w:sz w:val="18"/>
        </w:rPr>
        <w:t>Clarke</w:t>
      </w:r>
      <w:r>
        <w:rPr>
          <w:color w:val="231F20"/>
          <w:spacing w:val="-10"/>
          <w:sz w:val="18"/>
        </w:rPr>
        <w:t> </w:t>
      </w:r>
      <w:r>
        <w:rPr>
          <w:color w:val="231F20"/>
          <w:sz w:val="18"/>
        </w:rPr>
        <w:t>(Boston:</w:t>
      </w:r>
      <w:r>
        <w:rPr>
          <w:color w:val="231F20"/>
          <w:spacing w:val="-11"/>
          <w:sz w:val="18"/>
        </w:rPr>
        <w:t> </w:t>
      </w:r>
      <w:r>
        <w:rPr>
          <w:color w:val="231F20"/>
          <w:sz w:val="18"/>
        </w:rPr>
        <w:t>Beacon</w:t>
      </w:r>
      <w:r>
        <w:rPr>
          <w:color w:val="231F20"/>
          <w:spacing w:val="-10"/>
          <w:sz w:val="18"/>
        </w:rPr>
        <w:t> </w:t>
      </w:r>
      <w:r>
        <w:rPr>
          <w:color w:val="231F20"/>
          <w:sz w:val="18"/>
        </w:rPr>
        <w:t>Press,</w:t>
      </w:r>
      <w:r>
        <w:rPr>
          <w:color w:val="231F20"/>
          <w:spacing w:val="-11"/>
          <w:sz w:val="18"/>
        </w:rPr>
        <w:t> </w:t>
      </w:r>
      <w:r>
        <w:rPr>
          <w:color w:val="231F20"/>
          <w:sz w:val="18"/>
        </w:rPr>
        <w:t>1968),</w:t>
      </w:r>
      <w:r>
        <w:rPr>
          <w:color w:val="231F20"/>
          <w:spacing w:val="-11"/>
          <w:sz w:val="18"/>
        </w:rPr>
        <w:t> </w:t>
      </w:r>
      <w:r>
        <w:rPr>
          <w:color w:val="231F20"/>
          <w:sz w:val="18"/>
        </w:rPr>
        <w:t>44.</w:t>
      </w:r>
    </w:p>
    <w:p>
      <w:pPr>
        <w:pStyle w:val="ListParagraph"/>
        <w:numPr>
          <w:ilvl w:val="0"/>
          <w:numId w:val="55"/>
        </w:numPr>
        <w:tabs>
          <w:tab w:pos="473" w:val="left" w:leader="none"/>
        </w:tabs>
        <w:spacing w:line="235" w:lineRule="auto" w:before="3" w:after="0"/>
        <w:ind w:left="472" w:right="264" w:hanging="270"/>
        <w:jc w:val="left"/>
        <w:rPr>
          <w:sz w:val="18"/>
        </w:rPr>
      </w:pPr>
      <w:r>
        <w:rPr>
          <w:color w:val="231F20"/>
          <w:w w:val="90"/>
          <w:sz w:val="18"/>
        </w:rPr>
        <w:t>One of the earliest and most frequently cited reviews is Philip Rahv, “Through </w:t>
      </w:r>
      <w:r>
        <w:rPr>
          <w:color w:val="231F20"/>
          <w:spacing w:val="-2"/>
          <w:w w:val="95"/>
          <w:sz w:val="18"/>
        </w:rPr>
        <w:t>the Midst of Jerusalem,” </w:t>
      </w:r>
      <w:r>
        <w:rPr>
          <w:i/>
          <w:color w:val="231F20"/>
          <w:spacing w:val="-2"/>
          <w:w w:val="95"/>
          <w:sz w:val="18"/>
        </w:rPr>
        <w:t>The</w:t>
      </w:r>
      <w:r>
        <w:rPr>
          <w:i/>
          <w:color w:val="231F20"/>
          <w:spacing w:val="-4"/>
          <w:w w:val="95"/>
          <w:sz w:val="18"/>
        </w:rPr>
        <w:t> </w:t>
      </w:r>
      <w:r>
        <w:rPr>
          <w:i/>
          <w:color w:val="231F20"/>
          <w:spacing w:val="-2"/>
          <w:w w:val="95"/>
          <w:sz w:val="18"/>
        </w:rPr>
        <w:t>New</w:t>
      </w:r>
      <w:r>
        <w:rPr>
          <w:i/>
          <w:color w:val="231F20"/>
          <w:spacing w:val="-4"/>
          <w:w w:val="95"/>
          <w:sz w:val="18"/>
        </w:rPr>
        <w:t> </w:t>
      </w:r>
      <w:r>
        <w:rPr>
          <w:i/>
          <w:color w:val="231F20"/>
          <w:spacing w:val="-2"/>
          <w:w w:val="95"/>
          <w:sz w:val="18"/>
        </w:rPr>
        <w:t>York</w:t>
      </w:r>
      <w:r>
        <w:rPr>
          <w:i/>
          <w:color w:val="231F20"/>
          <w:spacing w:val="-4"/>
          <w:w w:val="95"/>
          <w:sz w:val="18"/>
        </w:rPr>
        <w:t> </w:t>
      </w:r>
      <w:r>
        <w:rPr>
          <w:i/>
          <w:color w:val="231F20"/>
          <w:spacing w:val="-2"/>
          <w:w w:val="95"/>
          <w:sz w:val="18"/>
        </w:rPr>
        <w:t>Review</w:t>
      </w:r>
      <w:r>
        <w:rPr>
          <w:i/>
          <w:color w:val="231F20"/>
          <w:spacing w:val="-4"/>
          <w:w w:val="95"/>
          <w:sz w:val="18"/>
        </w:rPr>
        <w:t> </w:t>
      </w:r>
      <w:r>
        <w:rPr>
          <w:i/>
          <w:color w:val="231F20"/>
          <w:spacing w:val="-2"/>
          <w:w w:val="95"/>
          <w:sz w:val="18"/>
        </w:rPr>
        <w:t>of</w:t>
      </w:r>
      <w:r>
        <w:rPr>
          <w:i/>
          <w:color w:val="231F20"/>
          <w:spacing w:val="-4"/>
          <w:w w:val="95"/>
          <w:sz w:val="18"/>
        </w:rPr>
        <w:t> </w:t>
      </w:r>
      <w:r>
        <w:rPr>
          <w:i/>
          <w:color w:val="231F20"/>
          <w:spacing w:val="-2"/>
          <w:w w:val="95"/>
          <w:sz w:val="18"/>
        </w:rPr>
        <w:t>Books</w:t>
      </w:r>
      <w:r>
        <w:rPr>
          <w:color w:val="231F20"/>
          <w:spacing w:val="-2"/>
          <w:w w:val="95"/>
          <w:sz w:val="18"/>
        </w:rPr>
        <w:t>, October 26, 1967, 6–10. Speaking to the historical authority and insight of the novel, Rahv writes that </w:t>
      </w:r>
      <w:r>
        <w:rPr>
          <w:color w:val="231F20"/>
          <w:w w:val="95"/>
          <w:sz w:val="18"/>
        </w:rPr>
        <w:t>“only</w:t>
      </w:r>
      <w:r>
        <w:rPr>
          <w:color w:val="231F20"/>
          <w:spacing w:val="-11"/>
          <w:w w:val="95"/>
          <w:sz w:val="18"/>
        </w:rPr>
        <w:t> </w:t>
      </w:r>
      <w:r>
        <w:rPr>
          <w:color w:val="231F20"/>
          <w:w w:val="95"/>
          <w:sz w:val="18"/>
        </w:rPr>
        <w:t>a</w:t>
      </w:r>
      <w:r>
        <w:rPr>
          <w:color w:val="231F20"/>
          <w:spacing w:val="-9"/>
          <w:w w:val="95"/>
          <w:sz w:val="18"/>
        </w:rPr>
        <w:t> </w:t>
      </w:r>
      <w:r>
        <w:rPr>
          <w:color w:val="231F20"/>
          <w:w w:val="95"/>
          <w:sz w:val="18"/>
        </w:rPr>
        <w:t>white</w:t>
      </w:r>
      <w:r>
        <w:rPr>
          <w:color w:val="231F20"/>
          <w:spacing w:val="-9"/>
          <w:w w:val="95"/>
          <w:sz w:val="18"/>
        </w:rPr>
        <w:t> </w:t>
      </w:r>
      <w:r>
        <w:rPr>
          <w:color w:val="231F20"/>
          <w:w w:val="95"/>
          <w:sz w:val="18"/>
        </w:rPr>
        <w:t>Southern</w:t>
      </w:r>
      <w:r>
        <w:rPr>
          <w:color w:val="231F20"/>
          <w:spacing w:val="-9"/>
          <w:w w:val="95"/>
          <w:sz w:val="18"/>
        </w:rPr>
        <w:t> </w:t>
      </w:r>
      <w:r>
        <w:rPr>
          <w:color w:val="231F20"/>
          <w:w w:val="95"/>
          <w:sz w:val="18"/>
        </w:rPr>
        <w:t>writer</w:t>
      </w:r>
      <w:r>
        <w:rPr>
          <w:color w:val="231F20"/>
          <w:spacing w:val="-9"/>
          <w:w w:val="95"/>
          <w:sz w:val="18"/>
        </w:rPr>
        <w:t> </w:t>
      </w:r>
      <w:r>
        <w:rPr>
          <w:color w:val="231F20"/>
          <w:w w:val="95"/>
          <w:sz w:val="18"/>
        </w:rPr>
        <w:t>could</w:t>
      </w:r>
      <w:r>
        <w:rPr>
          <w:color w:val="231F20"/>
          <w:spacing w:val="-9"/>
          <w:w w:val="95"/>
          <w:sz w:val="18"/>
        </w:rPr>
        <w:t> </w:t>
      </w:r>
      <w:r>
        <w:rPr>
          <w:color w:val="231F20"/>
          <w:w w:val="95"/>
          <w:sz w:val="18"/>
        </w:rPr>
        <w:t>have</w:t>
      </w:r>
      <w:r>
        <w:rPr>
          <w:color w:val="231F20"/>
          <w:spacing w:val="-9"/>
          <w:w w:val="95"/>
          <w:sz w:val="18"/>
        </w:rPr>
        <w:t> </w:t>
      </w:r>
      <w:r>
        <w:rPr>
          <w:color w:val="231F20"/>
          <w:w w:val="95"/>
          <w:sz w:val="18"/>
        </w:rPr>
        <w:t>brought</w:t>
      </w:r>
      <w:r>
        <w:rPr>
          <w:color w:val="231F20"/>
          <w:spacing w:val="-9"/>
          <w:w w:val="95"/>
          <w:sz w:val="18"/>
        </w:rPr>
        <w:t> </w:t>
      </w:r>
      <w:r>
        <w:rPr>
          <w:color w:val="231F20"/>
          <w:w w:val="95"/>
          <w:sz w:val="18"/>
        </w:rPr>
        <w:t>it</w:t>
      </w:r>
      <w:r>
        <w:rPr>
          <w:color w:val="231F20"/>
          <w:spacing w:val="-9"/>
          <w:w w:val="95"/>
          <w:sz w:val="18"/>
        </w:rPr>
        <w:t> </w:t>
      </w:r>
      <w:r>
        <w:rPr>
          <w:color w:val="231F20"/>
          <w:w w:val="95"/>
          <w:sz w:val="18"/>
        </w:rPr>
        <w:t>off.”</w:t>
      </w:r>
      <w:r>
        <w:rPr>
          <w:color w:val="231F20"/>
          <w:spacing w:val="-9"/>
          <w:w w:val="95"/>
          <w:sz w:val="18"/>
        </w:rPr>
        <w:t> </w:t>
      </w:r>
      <w:r>
        <w:rPr>
          <w:color w:val="231F20"/>
          <w:w w:val="95"/>
          <w:sz w:val="18"/>
        </w:rPr>
        <w:t>Neither</w:t>
      </w:r>
      <w:r>
        <w:rPr>
          <w:color w:val="231F20"/>
          <w:spacing w:val="-9"/>
          <w:w w:val="95"/>
          <w:sz w:val="18"/>
        </w:rPr>
        <w:t> </w:t>
      </w:r>
      <w:r>
        <w:rPr>
          <w:color w:val="231F20"/>
          <w:w w:val="95"/>
          <w:sz w:val="18"/>
        </w:rPr>
        <w:t>a</w:t>
      </w:r>
      <w:r>
        <w:rPr>
          <w:color w:val="231F20"/>
          <w:spacing w:val="-9"/>
          <w:w w:val="95"/>
          <w:sz w:val="18"/>
        </w:rPr>
        <w:t> </w:t>
      </w:r>
      <w:r>
        <w:rPr>
          <w:color w:val="231F20"/>
          <w:w w:val="95"/>
          <w:sz w:val="18"/>
        </w:rPr>
        <w:t>northern </w:t>
      </w:r>
      <w:r>
        <w:rPr>
          <w:color w:val="231F20"/>
          <w:spacing w:val="-2"/>
          <w:w w:val="95"/>
          <w:sz w:val="18"/>
        </w:rPr>
        <w:t>white</w:t>
      </w:r>
      <w:r>
        <w:rPr>
          <w:color w:val="231F20"/>
          <w:spacing w:val="-7"/>
          <w:w w:val="95"/>
          <w:sz w:val="18"/>
        </w:rPr>
        <w:t> </w:t>
      </w:r>
      <w:r>
        <w:rPr>
          <w:color w:val="231F20"/>
          <w:spacing w:val="-2"/>
          <w:w w:val="95"/>
          <w:sz w:val="18"/>
        </w:rPr>
        <w:t>nor</w:t>
      </w:r>
      <w:r>
        <w:rPr>
          <w:color w:val="231F20"/>
          <w:spacing w:val="-7"/>
          <w:w w:val="95"/>
          <w:sz w:val="18"/>
        </w:rPr>
        <w:t> </w:t>
      </w:r>
      <w:r>
        <w:rPr>
          <w:color w:val="231F20"/>
          <w:spacing w:val="-2"/>
          <w:w w:val="95"/>
          <w:sz w:val="18"/>
        </w:rPr>
        <w:t>a</w:t>
      </w:r>
      <w:r>
        <w:rPr>
          <w:color w:val="231F20"/>
          <w:spacing w:val="-7"/>
          <w:w w:val="95"/>
          <w:sz w:val="18"/>
        </w:rPr>
        <w:t> </w:t>
      </w:r>
      <w:r>
        <w:rPr>
          <w:color w:val="231F20"/>
          <w:spacing w:val="-2"/>
          <w:w w:val="95"/>
          <w:sz w:val="18"/>
        </w:rPr>
        <w:t>“Negro</w:t>
      </w:r>
      <w:r>
        <w:rPr>
          <w:color w:val="231F20"/>
          <w:spacing w:val="-7"/>
          <w:w w:val="95"/>
          <w:sz w:val="18"/>
        </w:rPr>
        <w:t> </w:t>
      </w:r>
      <w:r>
        <w:rPr>
          <w:color w:val="231F20"/>
          <w:spacing w:val="-2"/>
          <w:w w:val="95"/>
          <w:sz w:val="18"/>
        </w:rPr>
        <w:t>writer,”</w:t>
      </w:r>
      <w:r>
        <w:rPr>
          <w:color w:val="231F20"/>
          <w:spacing w:val="-7"/>
          <w:w w:val="95"/>
          <w:sz w:val="18"/>
        </w:rPr>
        <w:t> </w:t>
      </w:r>
      <w:r>
        <w:rPr>
          <w:color w:val="231F20"/>
          <w:spacing w:val="-2"/>
          <w:w w:val="95"/>
          <w:sz w:val="18"/>
        </w:rPr>
        <w:t>filled</w:t>
      </w:r>
      <w:r>
        <w:rPr>
          <w:color w:val="231F20"/>
          <w:spacing w:val="-7"/>
          <w:w w:val="95"/>
          <w:sz w:val="18"/>
        </w:rPr>
        <w:t> </w:t>
      </w:r>
      <w:r>
        <w:rPr>
          <w:color w:val="231F20"/>
          <w:spacing w:val="-2"/>
          <w:w w:val="95"/>
          <w:sz w:val="18"/>
        </w:rPr>
        <w:t>as</w:t>
      </w:r>
      <w:r>
        <w:rPr>
          <w:color w:val="231F20"/>
          <w:spacing w:val="-7"/>
          <w:w w:val="95"/>
          <w:sz w:val="18"/>
        </w:rPr>
        <w:t> </w:t>
      </w:r>
      <w:r>
        <w:rPr>
          <w:color w:val="231F20"/>
          <w:spacing w:val="-2"/>
          <w:w w:val="95"/>
          <w:sz w:val="18"/>
        </w:rPr>
        <w:t>they</w:t>
      </w:r>
      <w:r>
        <w:rPr>
          <w:color w:val="231F20"/>
          <w:spacing w:val="-7"/>
          <w:w w:val="95"/>
          <w:sz w:val="18"/>
        </w:rPr>
        <w:t> </w:t>
      </w:r>
      <w:r>
        <w:rPr>
          <w:color w:val="231F20"/>
          <w:spacing w:val="-2"/>
          <w:w w:val="95"/>
          <w:sz w:val="18"/>
        </w:rPr>
        <w:t>are</w:t>
      </w:r>
      <w:r>
        <w:rPr>
          <w:color w:val="231F20"/>
          <w:spacing w:val="-7"/>
          <w:w w:val="95"/>
          <w:sz w:val="18"/>
        </w:rPr>
        <w:t> </w:t>
      </w:r>
      <w:r>
        <w:rPr>
          <w:color w:val="231F20"/>
          <w:spacing w:val="-2"/>
          <w:w w:val="95"/>
          <w:sz w:val="18"/>
        </w:rPr>
        <w:t>with</w:t>
      </w:r>
      <w:r>
        <w:rPr>
          <w:color w:val="231F20"/>
          <w:spacing w:val="-7"/>
          <w:w w:val="95"/>
          <w:sz w:val="18"/>
        </w:rPr>
        <w:t> </w:t>
      </w:r>
      <w:r>
        <w:rPr>
          <w:color w:val="231F20"/>
          <w:spacing w:val="-2"/>
          <w:w w:val="95"/>
          <w:sz w:val="18"/>
        </w:rPr>
        <w:t>a</w:t>
      </w:r>
      <w:r>
        <w:rPr>
          <w:color w:val="231F20"/>
          <w:spacing w:val="-7"/>
          <w:w w:val="95"/>
          <w:sz w:val="18"/>
        </w:rPr>
        <w:t> </w:t>
      </w:r>
      <w:r>
        <w:rPr>
          <w:color w:val="231F20"/>
          <w:spacing w:val="-2"/>
          <w:w w:val="95"/>
          <w:sz w:val="18"/>
        </w:rPr>
        <w:t>“very</w:t>
      </w:r>
      <w:r>
        <w:rPr>
          <w:color w:val="231F20"/>
          <w:spacing w:val="-7"/>
          <w:w w:val="95"/>
          <w:sz w:val="18"/>
        </w:rPr>
        <w:t> </w:t>
      </w:r>
      <w:r>
        <w:rPr>
          <w:color w:val="231F20"/>
          <w:spacing w:val="-2"/>
          <w:w w:val="95"/>
          <w:sz w:val="18"/>
        </w:rPr>
        <w:t>complex</w:t>
      </w:r>
      <w:r>
        <w:rPr>
          <w:color w:val="231F20"/>
          <w:spacing w:val="-7"/>
          <w:w w:val="95"/>
          <w:sz w:val="18"/>
        </w:rPr>
        <w:t> </w:t>
      </w:r>
      <w:r>
        <w:rPr>
          <w:color w:val="231F20"/>
          <w:spacing w:val="-2"/>
          <w:w w:val="95"/>
          <w:sz w:val="18"/>
        </w:rPr>
        <w:t>anxiety,” could have successfully accomplished what Styron does, Rahv contends (7).</w:t>
      </w:r>
    </w:p>
    <w:p>
      <w:pPr>
        <w:spacing w:after="0" w:line="235" w:lineRule="auto"/>
        <w:jc w:val="left"/>
        <w:rPr>
          <w:sz w:val="18"/>
        </w:rPr>
        <w:sectPr>
          <w:pgSz w:w="7710" w:h="12270"/>
          <w:pgMar w:header="668" w:footer="0" w:top="1140" w:bottom="280" w:left="620" w:right="640"/>
        </w:sectPr>
      </w:pPr>
    </w:p>
    <w:p>
      <w:pPr>
        <w:pStyle w:val="ListParagraph"/>
        <w:numPr>
          <w:ilvl w:val="0"/>
          <w:numId w:val="55"/>
        </w:numPr>
        <w:tabs>
          <w:tab w:pos="477" w:val="left" w:leader="none"/>
        </w:tabs>
        <w:spacing w:line="235" w:lineRule="auto" w:before="86" w:after="0"/>
        <w:ind w:left="475" w:right="164" w:hanging="241"/>
        <w:jc w:val="left"/>
        <w:rPr>
          <w:sz w:val="18"/>
        </w:rPr>
      </w:pPr>
      <w:bookmarkStart w:name="_bookmark284" w:id="297"/>
      <w:bookmarkEnd w:id="297"/>
      <w:r>
        <w:rPr>
          <w:color w:val="231F20"/>
          <w:w w:val="95"/>
          <w:sz w:val="18"/>
        </w:rPr>
        <w:t>S</w:t>
      </w:r>
      <w:r>
        <w:rPr>
          <w:color w:val="231F20"/>
          <w:w w:val="95"/>
          <w:sz w:val="18"/>
        </w:rPr>
        <w:t>ee</w:t>
      </w:r>
      <w:r>
        <w:rPr>
          <w:color w:val="231F20"/>
          <w:spacing w:val="-3"/>
          <w:w w:val="95"/>
          <w:sz w:val="18"/>
        </w:rPr>
        <w:t> </w:t>
      </w:r>
      <w:r>
        <w:rPr>
          <w:color w:val="231F20"/>
          <w:w w:val="95"/>
          <w:sz w:val="18"/>
        </w:rPr>
        <w:t>Gertrude</w:t>
      </w:r>
      <w:r>
        <w:rPr>
          <w:color w:val="231F20"/>
          <w:spacing w:val="-3"/>
          <w:w w:val="95"/>
          <w:sz w:val="18"/>
        </w:rPr>
        <w:t> </w:t>
      </w:r>
      <w:r>
        <w:rPr>
          <w:color w:val="231F20"/>
          <w:w w:val="95"/>
          <w:sz w:val="18"/>
        </w:rPr>
        <w:t>Wilson,</w:t>
      </w:r>
      <w:r>
        <w:rPr>
          <w:color w:val="231F20"/>
          <w:spacing w:val="-3"/>
          <w:w w:val="95"/>
          <w:sz w:val="18"/>
        </w:rPr>
        <w:t> </w:t>
      </w:r>
      <w:r>
        <w:rPr>
          <w:color w:val="231F20"/>
          <w:w w:val="95"/>
          <w:sz w:val="18"/>
        </w:rPr>
        <w:t>“Fortas</w:t>
      </w:r>
      <w:r>
        <w:rPr>
          <w:color w:val="231F20"/>
          <w:spacing w:val="-3"/>
          <w:w w:val="95"/>
          <w:sz w:val="18"/>
        </w:rPr>
        <w:t> </w:t>
      </w:r>
      <w:r>
        <w:rPr>
          <w:color w:val="231F20"/>
          <w:w w:val="95"/>
          <w:sz w:val="18"/>
        </w:rPr>
        <w:t>Should</w:t>
      </w:r>
      <w:r>
        <w:rPr>
          <w:color w:val="231F20"/>
          <w:spacing w:val="-3"/>
          <w:w w:val="95"/>
          <w:sz w:val="18"/>
        </w:rPr>
        <w:t> </w:t>
      </w:r>
      <w:r>
        <w:rPr>
          <w:color w:val="231F20"/>
          <w:w w:val="95"/>
          <w:sz w:val="18"/>
        </w:rPr>
        <w:t>Be</w:t>
      </w:r>
      <w:r>
        <w:rPr>
          <w:color w:val="231F20"/>
          <w:spacing w:val="-3"/>
          <w:w w:val="95"/>
          <w:sz w:val="18"/>
        </w:rPr>
        <w:t> </w:t>
      </w:r>
      <w:r>
        <w:rPr>
          <w:color w:val="231F20"/>
          <w:w w:val="95"/>
          <w:sz w:val="18"/>
        </w:rPr>
        <w:t>Impeached,”</w:t>
      </w:r>
      <w:r>
        <w:rPr>
          <w:color w:val="231F20"/>
          <w:spacing w:val="-4"/>
          <w:w w:val="95"/>
          <w:sz w:val="18"/>
        </w:rPr>
        <w:t> </w:t>
      </w:r>
      <w:r>
        <w:rPr>
          <w:i/>
          <w:color w:val="231F20"/>
          <w:w w:val="95"/>
          <w:sz w:val="18"/>
        </w:rPr>
        <w:t>New</w:t>
      </w:r>
      <w:r>
        <w:rPr>
          <w:i/>
          <w:color w:val="231F20"/>
          <w:spacing w:val="-5"/>
          <w:w w:val="95"/>
          <w:sz w:val="18"/>
        </w:rPr>
        <w:t> </w:t>
      </w:r>
      <w:r>
        <w:rPr>
          <w:i/>
          <w:color w:val="231F20"/>
          <w:w w:val="95"/>
          <w:sz w:val="18"/>
        </w:rPr>
        <w:t>York</w:t>
      </w:r>
      <w:r>
        <w:rPr>
          <w:i/>
          <w:color w:val="231F20"/>
          <w:spacing w:val="-5"/>
          <w:w w:val="95"/>
          <w:sz w:val="18"/>
        </w:rPr>
        <w:t> </w:t>
      </w:r>
      <w:r>
        <w:rPr>
          <w:i/>
          <w:color w:val="231F20"/>
          <w:w w:val="95"/>
          <w:sz w:val="18"/>
        </w:rPr>
        <w:t>Amsterdam</w:t>
      </w:r>
      <w:r>
        <w:rPr>
          <w:i/>
          <w:color w:val="231F20"/>
          <w:w w:val="95"/>
          <w:sz w:val="18"/>
        </w:rPr>
        <w:t> </w:t>
      </w:r>
      <w:r>
        <w:rPr>
          <w:i/>
          <w:color w:val="231F20"/>
          <w:spacing w:val="-2"/>
          <w:w w:val="95"/>
          <w:sz w:val="18"/>
        </w:rPr>
        <w:t>News</w:t>
      </w:r>
      <w:r>
        <w:rPr>
          <w:color w:val="231F20"/>
          <w:spacing w:val="-2"/>
          <w:w w:val="95"/>
          <w:sz w:val="18"/>
        </w:rPr>
        <w:t>, June 8, 1968. In this article Wilson documents how Columbia University purchased a gymnasium in Harlem and allowed white students to enter in the </w:t>
      </w:r>
      <w:r>
        <w:rPr>
          <w:color w:val="231F20"/>
          <w:w w:val="95"/>
          <w:sz w:val="18"/>
        </w:rPr>
        <w:t>front</w:t>
      </w:r>
      <w:r>
        <w:rPr>
          <w:color w:val="231F20"/>
          <w:spacing w:val="-5"/>
          <w:w w:val="95"/>
          <w:sz w:val="18"/>
        </w:rPr>
        <w:t> </w:t>
      </w:r>
      <w:r>
        <w:rPr>
          <w:color w:val="231F20"/>
          <w:w w:val="95"/>
          <w:sz w:val="18"/>
        </w:rPr>
        <w:t>but</w:t>
      </w:r>
      <w:r>
        <w:rPr>
          <w:color w:val="231F20"/>
          <w:spacing w:val="-5"/>
          <w:w w:val="95"/>
          <w:sz w:val="18"/>
        </w:rPr>
        <w:t> </w:t>
      </w:r>
      <w:r>
        <w:rPr>
          <w:color w:val="231F20"/>
          <w:w w:val="95"/>
          <w:sz w:val="18"/>
        </w:rPr>
        <w:t>required</w:t>
      </w:r>
      <w:r>
        <w:rPr>
          <w:color w:val="231F20"/>
          <w:spacing w:val="-5"/>
          <w:w w:val="95"/>
          <w:sz w:val="18"/>
        </w:rPr>
        <w:t> </w:t>
      </w:r>
      <w:r>
        <w:rPr>
          <w:color w:val="231F20"/>
          <w:w w:val="95"/>
          <w:sz w:val="18"/>
        </w:rPr>
        <w:t>black</w:t>
      </w:r>
      <w:r>
        <w:rPr>
          <w:color w:val="231F20"/>
          <w:spacing w:val="-5"/>
          <w:w w:val="95"/>
          <w:sz w:val="18"/>
        </w:rPr>
        <w:t> </w:t>
      </w:r>
      <w:r>
        <w:rPr>
          <w:color w:val="231F20"/>
          <w:w w:val="95"/>
          <w:sz w:val="18"/>
        </w:rPr>
        <w:t>Harlemites</w:t>
      </w:r>
      <w:r>
        <w:rPr>
          <w:color w:val="231F20"/>
          <w:spacing w:val="-5"/>
          <w:w w:val="95"/>
          <w:sz w:val="18"/>
        </w:rPr>
        <w:t> </w:t>
      </w:r>
      <w:r>
        <w:rPr>
          <w:color w:val="231F20"/>
          <w:w w:val="95"/>
          <w:sz w:val="18"/>
        </w:rPr>
        <w:t>to</w:t>
      </w:r>
      <w:r>
        <w:rPr>
          <w:color w:val="231F20"/>
          <w:spacing w:val="-5"/>
          <w:w w:val="95"/>
          <w:sz w:val="18"/>
        </w:rPr>
        <w:t> </w:t>
      </w:r>
      <w:r>
        <w:rPr>
          <w:color w:val="231F20"/>
          <w:w w:val="95"/>
          <w:sz w:val="18"/>
        </w:rPr>
        <w:t>enter</w:t>
      </w:r>
      <w:r>
        <w:rPr>
          <w:color w:val="231F20"/>
          <w:spacing w:val="-5"/>
          <w:w w:val="95"/>
          <w:sz w:val="18"/>
        </w:rPr>
        <w:t> </w:t>
      </w:r>
      <w:r>
        <w:rPr>
          <w:color w:val="231F20"/>
          <w:w w:val="95"/>
          <w:sz w:val="18"/>
        </w:rPr>
        <w:t>from</w:t>
      </w:r>
      <w:r>
        <w:rPr>
          <w:color w:val="231F20"/>
          <w:spacing w:val="-5"/>
          <w:w w:val="95"/>
          <w:sz w:val="18"/>
        </w:rPr>
        <w:t> </w:t>
      </w:r>
      <w:r>
        <w:rPr>
          <w:color w:val="231F20"/>
          <w:w w:val="95"/>
          <w:sz w:val="18"/>
        </w:rPr>
        <w:t>the</w:t>
      </w:r>
      <w:r>
        <w:rPr>
          <w:color w:val="231F20"/>
          <w:spacing w:val="-5"/>
          <w:w w:val="95"/>
          <w:sz w:val="18"/>
        </w:rPr>
        <w:t> </w:t>
      </w:r>
      <w:r>
        <w:rPr>
          <w:color w:val="231F20"/>
          <w:w w:val="95"/>
          <w:sz w:val="18"/>
        </w:rPr>
        <w:t>back.</w:t>
      </w:r>
      <w:r>
        <w:rPr>
          <w:color w:val="231F20"/>
          <w:spacing w:val="-5"/>
          <w:w w:val="95"/>
          <w:sz w:val="18"/>
        </w:rPr>
        <w:t> </w:t>
      </w:r>
      <w:r>
        <w:rPr>
          <w:color w:val="231F20"/>
          <w:w w:val="95"/>
          <w:sz w:val="18"/>
        </w:rPr>
        <w:t>Wilson</w:t>
      </w:r>
      <w:r>
        <w:rPr>
          <w:color w:val="231F20"/>
          <w:spacing w:val="-5"/>
          <w:w w:val="95"/>
          <w:sz w:val="18"/>
        </w:rPr>
        <w:t> </w:t>
      </w:r>
      <w:r>
        <w:rPr>
          <w:color w:val="231F20"/>
          <w:w w:val="95"/>
          <w:sz w:val="18"/>
        </w:rPr>
        <w:t>doesn’t explicitly</w:t>
      </w:r>
      <w:r>
        <w:rPr>
          <w:color w:val="231F20"/>
          <w:spacing w:val="-9"/>
          <w:w w:val="95"/>
          <w:sz w:val="18"/>
        </w:rPr>
        <w:t> </w:t>
      </w:r>
      <w:r>
        <w:rPr>
          <w:color w:val="231F20"/>
          <w:w w:val="95"/>
          <w:sz w:val="18"/>
        </w:rPr>
        <w:t>mention</w:t>
      </w:r>
      <w:r>
        <w:rPr>
          <w:color w:val="231F20"/>
          <w:spacing w:val="-9"/>
          <w:w w:val="95"/>
          <w:sz w:val="18"/>
        </w:rPr>
        <w:t> </w:t>
      </w:r>
      <w:r>
        <w:rPr>
          <w:color w:val="231F20"/>
          <w:w w:val="95"/>
          <w:sz w:val="18"/>
        </w:rPr>
        <w:t>race,</w:t>
      </w:r>
      <w:r>
        <w:rPr>
          <w:color w:val="231F20"/>
          <w:spacing w:val="-9"/>
          <w:w w:val="95"/>
          <w:sz w:val="18"/>
        </w:rPr>
        <w:t> </w:t>
      </w:r>
      <w:r>
        <w:rPr>
          <w:color w:val="231F20"/>
          <w:w w:val="95"/>
          <w:sz w:val="18"/>
        </w:rPr>
        <w:t>only</w:t>
      </w:r>
      <w:r>
        <w:rPr>
          <w:color w:val="231F20"/>
          <w:spacing w:val="-9"/>
          <w:w w:val="95"/>
          <w:sz w:val="18"/>
        </w:rPr>
        <w:t> </w:t>
      </w:r>
      <w:r>
        <w:rPr>
          <w:color w:val="231F20"/>
          <w:w w:val="95"/>
          <w:sz w:val="18"/>
        </w:rPr>
        <w:t>that</w:t>
      </w:r>
      <w:r>
        <w:rPr>
          <w:color w:val="231F20"/>
          <w:spacing w:val="-9"/>
          <w:w w:val="95"/>
          <w:sz w:val="18"/>
        </w:rPr>
        <w:t> </w:t>
      </w:r>
      <w:r>
        <w:rPr>
          <w:color w:val="231F20"/>
          <w:w w:val="95"/>
          <w:sz w:val="18"/>
        </w:rPr>
        <w:t>Columbia</w:t>
      </w:r>
      <w:r>
        <w:rPr>
          <w:color w:val="231F20"/>
          <w:spacing w:val="-9"/>
          <w:w w:val="95"/>
          <w:sz w:val="18"/>
        </w:rPr>
        <w:t> </w:t>
      </w:r>
      <w:r>
        <w:rPr>
          <w:color w:val="231F20"/>
          <w:w w:val="95"/>
          <w:sz w:val="18"/>
        </w:rPr>
        <w:t>students</w:t>
      </w:r>
      <w:r>
        <w:rPr>
          <w:color w:val="231F20"/>
          <w:spacing w:val="-9"/>
          <w:w w:val="95"/>
          <w:sz w:val="18"/>
        </w:rPr>
        <w:t> </w:t>
      </w:r>
      <w:r>
        <w:rPr>
          <w:color w:val="231F20"/>
          <w:w w:val="95"/>
          <w:sz w:val="18"/>
        </w:rPr>
        <w:t>can</w:t>
      </w:r>
      <w:r>
        <w:rPr>
          <w:color w:val="231F20"/>
          <w:spacing w:val="-9"/>
          <w:w w:val="95"/>
          <w:sz w:val="18"/>
        </w:rPr>
        <w:t> </w:t>
      </w:r>
      <w:r>
        <w:rPr>
          <w:color w:val="231F20"/>
          <w:w w:val="95"/>
          <w:sz w:val="18"/>
        </w:rPr>
        <w:t>enter</w:t>
      </w:r>
      <w:r>
        <w:rPr>
          <w:color w:val="231F20"/>
          <w:spacing w:val="-9"/>
          <w:w w:val="95"/>
          <w:sz w:val="18"/>
        </w:rPr>
        <w:t> </w:t>
      </w:r>
      <w:r>
        <w:rPr>
          <w:color w:val="231F20"/>
          <w:w w:val="95"/>
          <w:sz w:val="18"/>
        </w:rPr>
        <w:t>the</w:t>
      </w:r>
      <w:r>
        <w:rPr>
          <w:color w:val="231F20"/>
          <w:spacing w:val="-9"/>
          <w:w w:val="95"/>
          <w:sz w:val="18"/>
        </w:rPr>
        <w:t> </w:t>
      </w:r>
      <w:r>
        <w:rPr>
          <w:color w:val="231F20"/>
          <w:w w:val="95"/>
          <w:sz w:val="18"/>
        </w:rPr>
        <w:t>main</w:t>
      </w:r>
      <w:r>
        <w:rPr>
          <w:color w:val="231F20"/>
          <w:spacing w:val="-9"/>
          <w:w w:val="95"/>
          <w:sz w:val="18"/>
        </w:rPr>
        <w:t> </w:t>
      </w:r>
      <w:r>
        <w:rPr>
          <w:color w:val="231F20"/>
          <w:w w:val="95"/>
          <w:sz w:val="18"/>
        </w:rPr>
        <w:t>doors </w:t>
      </w:r>
      <w:r>
        <w:rPr>
          <w:color w:val="231F20"/>
          <w:w w:val="90"/>
          <w:sz w:val="18"/>
        </w:rPr>
        <w:t>and Harlem residents must enter the rear door. Supreme Court justice Abe For- </w:t>
      </w:r>
      <w:r>
        <w:rPr>
          <w:color w:val="231F20"/>
          <w:w w:val="95"/>
          <w:sz w:val="18"/>
        </w:rPr>
        <w:t>tas</w:t>
      </w:r>
      <w:r>
        <w:rPr>
          <w:color w:val="231F20"/>
          <w:spacing w:val="-9"/>
          <w:w w:val="95"/>
          <w:sz w:val="18"/>
        </w:rPr>
        <w:t> </w:t>
      </w:r>
      <w:r>
        <w:rPr>
          <w:color w:val="231F20"/>
          <w:w w:val="95"/>
          <w:sz w:val="18"/>
        </w:rPr>
        <w:t>added</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controversy</w:t>
      </w:r>
      <w:r>
        <w:rPr>
          <w:color w:val="231F20"/>
          <w:spacing w:val="-9"/>
          <w:w w:val="95"/>
          <w:sz w:val="18"/>
        </w:rPr>
        <w:t> </w:t>
      </w:r>
      <w:r>
        <w:rPr>
          <w:color w:val="231F20"/>
          <w:w w:val="95"/>
          <w:sz w:val="18"/>
        </w:rPr>
        <w:t>by</w:t>
      </w:r>
      <w:r>
        <w:rPr>
          <w:color w:val="231F20"/>
          <w:spacing w:val="-9"/>
          <w:w w:val="95"/>
          <w:sz w:val="18"/>
        </w:rPr>
        <w:t> </w:t>
      </w:r>
      <w:r>
        <w:rPr>
          <w:color w:val="231F20"/>
          <w:w w:val="95"/>
          <w:sz w:val="18"/>
        </w:rPr>
        <w:t>making</w:t>
      </w:r>
      <w:r>
        <w:rPr>
          <w:color w:val="231F20"/>
          <w:spacing w:val="-9"/>
          <w:w w:val="95"/>
          <w:sz w:val="18"/>
        </w:rPr>
        <w:t> </w:t>
      </w:r>
      <w:r>
        <w:rPr>
          <w:color w:val="231F20"/>
          <w:w w:val="95"/>
          <w:sz w:val="18"/>
        </w:rPr>
        <w:t>public</w:t>
      </w:r>
      <w:r>
        <w:rPr>
          <w:color w:val="231F20"/>
          <w:spacing w:val="-9"/>
          <w:w w:val="95"/>
          <w:sz w:val="18"/>
        </w:rPr>
        <w:t> </w:t>
      </w:r>
      <w:r>
        <w:rPr>
          <w:color w:val="231F20"/>
          <w:w w:val="95"/>
          <w:sz w:val="18"/>
        </w:rPr>
        <w:t>statements</w:t>
      </w:r>
      <w:r>
        <w:rPr>
          <w:color w:val="231F20"/>
          <w:spacing w:val="-9"/>
          <w:w w:val="95"/>
          <w:sz w:val="18"/>
        </w:rPr>
        <w:t> </w:t>
      </w:r>
      <w:r>
        <w:rPr>
          <w:color w:val="231F20"/>
          <w:w w:val="95"/>
          <w:sz w:val="18"/>
        </w:rPr>
        <w:t>about</w:t>
      </w:r>
      <w:r>
        <w:rPr>
          <w:color w:val="231F20"/>
          <w:spacing w:val="-9"/>
          <w:w w:val="95"/>
          <w:sz w:val="18"/>
        </w:rPr>
        <w:t> </w:t>
      </w:r>
      <w:r>
        <w:rPr>
          <w:color w:val="231F20"/>
          <w:w w:val="95"/>
          <w:sz w:val="18"/>
        </w:rPr>
        <w:t>the</w:t>
      </w:r>
      <w:r>
        <w:rPr>
          <w:color w:val="231F20"/>
          <w:spacing w:val="-9"/>
          <w:w w:val="95"/>
          <w:sz w:val="18"/>
        </w:rPr>
        <w:t> </w:t>
      </w:r>
      <w:r>
        <w:rPr>
          <w:color w:val="231F20"/>
          <w:w w:val="95"/>
          <w:sz w:val="18"/>
        </w:rPr>
        <w:t>situation </w:t>
      </w:r>
      <w:r>
        <w:rPr>
          <w:color w:val="231F20"/>
          <w:spacing w:val="-2"/>
          <w:w w:val="95"/>
          <w:sz w:val="18"/>
        </w:rPr>
        <w:t>and</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legal</w:t>
      </w:r>
      <w:r>
        <w:rPr>
          <w:color w:val="231F20"/>
          <w:spacing w:val="-3"/>
          <w:w w:val="95"/>
          <w:sz w:val="18"/>
        </w:rPr>
        <w:t> </w:t>
      </w:r>
      <w:r>
        <w:rPr>
          <w:color w:val="231F20"/>
          <w:spacing w:val="-2"/>
          <w:w w:val="95"/>
          <w:sz w:val="18"/>
        </w:rPr>
        <w:t>case,</w:t>
      </w:r>
      <w:r>
        <w:rPr>
          <w:color w:val="231F20"/>
          <w:spacing w:val="-3"/>
          <w:w w:val="95"/>
          <w:sz w:val="18"/>
        </w:rPr>
        <w:t> </w:t>
      </w:r>
      <w:r>
        <w:rPr>
          <w:color w:val="231F20"/>
          <w:spacing w:val="-2"/>
          <w:w w:val="95"/>
          <w:sz w:val="18"/>
        </w:rPr>
        <w:t>based</w:t>
      </w:r>
      <w:r>
        <w:rPr>
          <w:color w:val="231F20"/>
          <w:spacing w:val="-3"/>
          <w:w w:val="95"/>
          <w:sz w:val="18"/>
        </w:rPr>
        <w:t> </w:t>
      </w:r>
      <w:r>
        <w:rPr>
          <w:color w:val="231F20"/>
          <w:spacing w:val="-2"/>
          <w:w w:val="95"/>
          <w:sz w:val="18"/>
        </w:rPr>
        <w:t>on</w:t>
      </w:r>
      <w:r>
        <w:rPr>
          <w:color w:val="231F20"/>
          <w:spacing w:val="-3"/>
          <w:w w:val="95"/>
          <w:sz w:val="18"/>
        </w:rPr>
        <w:t> </w:t>
      </w:r>
      <w:r>
        <w:rPr>
          <w:color w:val="231F20"/>
          <w:spacing w:val="-2"/>
          <w:w w:val="95"/>
          <w:sz w:val="18"/>
        </w:rPr>
        <w:t>this</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other</w:t>
      </w:r>
      <w:r>
        <w:rPr>
          <w:color w:val="231F20"/>
          <w:spacing w:val="-3"/>
          <w:w w:val="95"/>
          <w:sz w:val="18"/>
        </w:rPr>
        <w:t> </w:t>
      </w:r>
      <w:r>
        <w:rPr>
          <w:color w:val="231F20"/>
          <w:spacing w:val="-2"/>
          <w:w w:val="95"/>
          <w:sz w:val="18"/>
        </w:rPr>
        <w:t>racialized</w:t>
      </w:r>
      <w:r>
        <w:rPr>
          <w:color w:val="231F20"/>
          <w:spacing w:val="-3"/>
          <w:w w:val="95"/>
          <w:sz w:val="18"/>
        </w:rPr>
        <w:t> </w:t>
      </w:r>
      <w:r>
        <w:rPr>
          <w:color w:val="231F20"/>
          <w:spacing w:val="-2"/>
          <w:w w:val="95"/>
          <w:sz w:val="18"/>
        </w:rPr>
        <w:t>incidents,</w:t>
      </w:r>
      <w:r>
        <w:rPr>
          <w:color w:val="231F20"/>
          <w:spacing w:val="-3"/>
          <w:w w:val="95"/>
          <w:sz w:val="18"/>
        </w:rPr>
        <w:t> </w:t>
      </w:r>
      <w:r>
        <w:rPr>
          <w:color w:val="231F20"/>
          <w:spacing w:val="-2"/>
          <w:w w:val="95"/>
          <w:sz w:val="18"/>
        </w:rPr>
        <w:t>to</w:t>
      </w:r>
      <w:r>
        <w:rPr>
          <w:color w:val="231F20"/>
          <w:spacing w:val="-3"/>
          <w:w w:val="95"/>
          <w:sz w:val="18"/>
        </w:rPr>
        <w:t> </w:t>
      </w:r>
      <w:r>
        <w:rPr>
          <w:color w:val="231F20"/>
          <w:spacing w:val="-2"/>
          <w:w w:val="95"/>
          <w:sz w:val="18"/>
        </w:rPr>
        <w:t>be</w:t>
      </w:r>
      <w:r>
        <w:rPr>
          <w:color w:val="231F20"/>
          <w:spacing w:val="-3"/>
          <w:w w:val="95"/>
          <w:sz w:val="18"/>
        </w:rPr>
        <w:t> </w:t>
      </w:r>
      <w:r>
        <w:rPr>
          <w:color w:val="231F20"/>
          <w:spacing w:val="-2"/>
          <w:w w:val="95"/>
          <w:sz w:val="18"/>
        </w:rPr>
        <w:t>presented before the court. Wilson had venomous things to say about Styron’s novel and </w:t>
      </w:r>
      <w:r>
        <w:rPr>
          <w:color w:val="231F20"/>
          <w:w w:val="95"/>
          <w:sz w:val="18"/>
        </w:rPr>
        <w:t>his</w:t>
      </w:r>
      <w:r>
        <w:rPr>
          <w:color w:val="231F20"/>
          <w:spacing w:val="-8"/>
          <w:w w:val="95"/>
          <w:sz w:val="18"/>
        </w:rPr>
        <w:t> </w:t>
      </w:r>
      <w:r>
        <w:rPr>
          <w:color w:val="231F20"/>
          <w:w w:val="95"/>
          <w:sz w:val="18"/>
        </w:rPr>
        <w:t>reception</w:t>
      </w:r>
      <w:r>
        <w:rPr>
          <w:color w:val="231F20"/>
          <w:spacing w:val="-8"/>
          <w:w w:val="95"/>
          <w:sz w:val="18"/>
        </w:rPr>
        <w:t> </w:t>
      </w:r>
      <w:r>
        <w:rPr>
          <w:color w:val="231F20"/>
          <w:w w:val="95"/>
          <w:sz w:val="18"/>
        </w:rPr>
        <w:t>of</w:t>
      </w:r>
      <w:r>
        <w:rPr>
          <w:color w:val="231F20"/>
          <w:spacing w:val="-8"/>
          <w:w w:val="95"/>
          <w:sz w:val="18"/>
        </w:rPr>
        <w:t> </w:t>
      </w:r>
      <w:r>
        <w:rPr>
          <w:color w:val="231F20"/>
          <w:w w:val="95"/>
          <w:sz w:val="18"/>
        </w:rPr>
        <w:t>the</w:t>
      </w:r>
      <w:r>
        <w:rPr>
          <w:color w:val="231F20"/>
          <w:spacing w:val="-8"/>
          <w:w w:val="95"/>
          <w:sz w:val="18"/>
        </w:rPr>
        <w:t> </w:t>
      </w:r>
      <w:r>
        <w:rPr>
          <w:color w:val="231F20"/>
          <w:w w:val="95"/>
          <w:sz w:val="18"/>
        </w:rPr>
        <w:t>Pulitzer</w:t>
      </w:r>
      <w:r>
        <w:rPr>
          <w:color w:val="231F20"/>
          <w:spacing w:val="-8"/>
          <w:w w:val="95"/>
          <w:sz w:val="18"/>
        </w:rPr>
        <w:t> </w:t>
      </w:r>
      <w:r>
        <w:rPr>
          <w:color w:val="231F20"/>
          <w:w w:val="95"/>
          <w:sz w:val="18"/>
        </w:rPr>
        <w:t>Prize</w:t>
      </w:r>
      <w:r>
        <w:rPr>
          <w:color w:val="231F20"/>
          <w:spacing w:val="-8"/>
          <w:w w:val="95"/>
          <w:sz w:val="18"/>
        </w:rPr>
        <w:t> </w:t>
      </w:r>
      <w:r>
        <w:rPr>
          <w:color w:val="231F20"/>
          <w:w w:val="95"/>
          <w:sz w:val="18"/>
        </w:rPr>
        <w:t>in</w:t>
      </w:r>
      <w:r>
        <w:rPr>
          <w:color w:val="231F20"/>
          <w:spacing w:val="-8"/>
          <w:w w:val="95"/>
          <w:sz w:val="18"/>
        </w:rPr>
        <w:t> </w:t>
      </w:r>
      <w:r>
        <w:rPr>
          <w:color w:val="231F20"/>
          <w:w w:val="95"/>
          <w:sz w:val="18"/>
        </w:rPr>
        <w:t>another</w:t>
      </w:r>
      <w:r>
        <w:rPr>
          <w:color w:val="231F20"/>
          <w:spacing w:val="-8"/>
          <w:w w:val="95"/>
          <w:sz w:val="18"/>
        </w:rPr>
        <w:t> </w:t>
      </w:r>
      <w:r>
        <w:rPr>
          <w:i/>
          <w:color w:val="231F20"/>
          <w:w w:val="95"/>
          <w:sz w:val="18"/>
        </w:rPr>
        <w:t>New</w:t>
      </w:r>
      <w:r>
        <w:rPr>
          <w:i/>
          <w:color w:val="231F20"/>
          <w:spacing w:val="-9"/>
          <w:w w:val="95"/>
          <w:sz w:val="18"/>
        </w:rPr>
        <w:t> </w:t>
      </w:r>
      <w:r>
        <w:rPr>
          <w:i/>
          <w:color w:val="231F20"/>
          <w:w w:val="95"/>
          <w:sz w:val="18"/>
        </w:rPr>
        <w:t>York</w:t>
      </w:r>
      <w:r>
        <w:rPr>
          <w:i/>
          <w:color w:val="231F20"/>
          <w:spacing w:val="-9"/>
          <w:w w:val="95"/>
          <w:sz w:val="18"/>
        </w:rPr>
        <w:t> </w:t>
      </w:r>
      <w:r>
        <w:rPr>
          <w:i/>
          <w:color w:val="231F20"/>
          <w:w w:val="95"/>
          <w:sz w:val="18"/>
        </w:rPr>
        <w:t>Amsterdam</w:t>
      </w:r>
      <w:r>
        <w:rPr>
          <w:i/>
          <w:color w:val="231F20"/>
          <w:spacing w:val="-9"/>
          <w:w w:val="95"/>
          <w:sz w:val="18"/>
        </w:rPr>
        <w:t> </w:t>
      </w:r>
      <w:r>
        <w:rPr>
          <w:i/>
          <w:color w:val="231F20"/>
          <w:w w:val="95"/>
          <w:sz w:val="18"/>
        </w:rPr>
        <w:t>News</w:t>
      </w:r>
      <w:r>
        <w:rPr>
          <w:i/>
          <w:color w:val="231F20"/>
          <w:spacing w:val="-9"/>
          <w:w w:val="95"/>
          <w:sz w:val="18"/>
        </w:rPr>
        <w:t> </w:t>
      </w:r>
      <w:r>
        <w:rPr>
          <w:color w:val="231F20"/>
          <w:w w:val="95"/>
          <w:sz w:val="18"/>
        </w:rPr>
        <w:t>article titled</w:t>
      </w:r>
      <w:r>
        <w:rPr>
          <w:color w:val="231F20"/>
          <w:spacing w:val="-5"/>
          <w:w w:val="95"/>
          <w:sz w:val="18"/>
        </w:rPr>
        <w:t> </w:t>
      </w:r>
      <w:r>
        <w:rPr>
          <w:color w:val="231F20"/>
          <w:w w:val="95"/>
          <w:sz w:val="18"/>
        </w:rPr>
        <w:t>“I</w:t>
      </w:r>
      <w:r>
        <w:rPr>
          <w:color w:val="231F20"/>
          <w:spacing w:val="-5"/>
          <w:w w:val="95"/>
          <w:sz w:val="18"/>
        </w:rPr>
        <w:t> </w:t>
      </w:r>
      <w:r>
        <w:rPr>
          <w:color w:val="231F20"/>
          <w:w w:val="95"/>
          <w:sz w:val="18"/>
        </w:rPr>
        <w:t>Spit</w:t>
      </w:r>
      <w:r>
        <w:rPr>
          <w:color w:val="231F20"/>
          <w:spacing w:val="-5"/>
          <w:w w:val="95"/>
          <w:sz w:val="18"/>
        </w:rPr>
        <w:t> </w:t>
      </w:r>
      <w:r>
        <w:rPr>
          <w:color w:val="231F20"/>
          <w:w w:val="95"/>
          <w:sz w:val="18"/>
        </w:rPr>
        <w:t>on</w:t>
      </w:r>
      <w:r>
        <w:rPr>
          <w:color w:val="231F20"/>
          <w:spacing w:val="-5"/>
          <w:w w:val="95"/>
          <w:sz w:val="18"/>
        </w:rPr>
        <w:t> </w:t>
      </w:r>
      <w:r>
        <w:rPr>
          <w:color w:val="231F20"/>
          <w:w w:val="95"/>
          <w:sz w:val="18"/>
        </w:rPr>
        <w:t>the</w:t>
      </w:r>
      <w:r>
        <w:rPr>
          <w:color w:val="231F20"/>
          <w:spacing w:val="-5"/>
          <w:w w:val="95"/>
          <w:sz w:val="18"/>
        </w:rPr>
        <w:t> </w:t>
      </w:r>
      <w:r>
        <w:rPr>
          <w:color w:val="231F20"/>
          <w:w w:val="95"/>
          <w:sz w:val="18"/>
        </w:rPr>
        <w:t>Pulitzer</w:t>
      </w:r>
      <w:r>
        <w:rPr>
          <w:color w:val="231F20"/>
          <w:spacing w:val="-5"/>
          <w:w w:val="95"/>
          <w:sz w:val="18"/>
        </w:rPr>
        <w:t> </w:t>
      </w:r>
      <w:r>
        <w:rPr>
          <w:color w:val="231F20"/>
          <w:w w:val="95"/>
          <w:sz w:val="18"/>
        </w:rPr>
        <w:t>Prize!,”</w:t>
      </w:r>
      <w:r>
        <w:rPr>
          <w:color w:val="231F20"/>
          <w:spacing w:val="-4"/>
          <w:w w:val="95"/>
          <w:sz w:val="18"/>
        </w:rPr>
        <w:t> </w:t>
      </w:r>
      <w:r>
        <w:rPr>
          <w:i/>
          <w:color w:val="231F20"/>
          <w:w w:val="95"/>
          <w:sz w:val="18"/>
        </w:rPr>
        <w:t>New</w:t>
      </w:r>
      <w:r>
        <w:rPr>
          <w:i/>
          <w:color w:val="231F20"/>
          <w:spacing w:val="-7"/>
          <w:w w:val="95"/>
          <w:sz w:val="18"/>
        </w:rPr>
        <w:t> </w:t>
      </w:r>
      <w:r>
        <w:rPr>
          <w:i/>
          <w:color w:val="231F20"/>
          <w:w w:val="95"/>
          <w:sz w:val="18"/>
        </w:rPr>
        <w:t>York</w:t>
      </w:r>
      <w:r>
        <w:rPr>
          <w:i/>
          <w:color w:val="231F20"/>
          <w:spacing w:val="-7"/>
          <w:w w:val="95"/>
          <w:sz w:val="18"/>
        </w:rPr>
        <w:t> </w:t>
      </w:r>
      <w:r>
        <w:rPr>
          <w:i/>
          <w:color w:val="231F20"/>
          <w:w w:val="95"/>
          <w:sz w:val="18"/>
        </w:rPr>
        <w:t>Amsterdam</w:t>
      </w:r>
      <w:r>
        <w:rPr>
          <w:i/>
          <w:color w:val="231F20"/>
          <w:spacing w:val="-7"/>
          <w:w w:val="95"/>
          <w:sz w:val="18"/>
        </w:rPr>
        <w:t> </w:t>
      </w:r>
      <w:r>
        <w:rPr>
          <w:i/>
          <w:color w:val="231F20"/>
          <w:w w:val="95"/>
          <w:sz w:val="18"/>
        </w:rPr>
        <w:t>News</w:t>
      </w:r>
      <w:r>
        <w:rPr>
          <w:color w:val="231F20"/>
          <w:w w:val="95"/>
          <w:sz w:val="18"/>
        </w:rPr>
        <w:t>,</w:t>
      </w:r>
      <w:r>
        <w:rPr>
          <w:color w:val="231F20"/>
          <w:spacing w:val="-5"/>
          <w:w w:val="95"/>
          <w:sz w:val="18"/>
        </w:rPr>
        <w:t> </w:t>
      </w:r>
      <w:r>
        <w:rPr>
          <w:color w:val="231F20"/>
          <w:w w:val="95"/>
          <w:sz w:val="18"/>
        </w:rPr>
        <w:t>May</w:t>
      </w:r>
      <w:r>
        <w:rPr>
          <w:color w:val="231F20"/>
          <w:spacing w:val="-5"/>
          <w:w w:val="95"/>
          <w:sz w:val="18"/>
        </w:rPr>
        <w:t> </w:t>
      </w:r>
      <w:r>
        <w:rPr>
          <w:color w:val="231F20"/>
          <w:w w:val="95"/>
          <w:sz w:val="18"/>
        </w:rPr>
        <w:t>18,</w:t>
      </w:r>
      <w:r>
        <w:rPr>
          <w:color w:val="231F20"/>
          <w:spacing w:val="-5"/>
          <w:w w:val="95"/>
          <w:sz w:val="18"/>
        </w:rPr>
        <w:t> </w:t>
      </w:r>
      <w:r>
        <w:rPr>
          <w:color w:val="231F20"/>
          <w:w w:val="95"/>
          <w:sz w:val="18"/>
        </w:rPr>
        <w:t>1968.</w:t>
      </w:r>
    </w:p>
    <w:p>
      <w:pPr>
        <w:pStyle w:val="ListParagraph"/>
        <w:numPr>
          <w:ilvl w:val="0"/>
          <w:numId w:val="55"/>
        </w:numPr>
        <w:tabs>
          <w:tab w:pos="476" w:val="left" w:leader="none"/>
        </w:tabs>
        <w:spacing w:line="235" w:lineRule="auto" w:before="10" w:after="0"/>
        <w:ind w:left="475" w:right="341" w:hanging="266"/>
        <w:jc w:val="left"/>
        <w:rPr>
          <w:sz w:val="18"/>
        </w:rPr>
      </w:pPr>
      <w:r>
        <w:rPr>
          <w:color w:val="231F20"/>
          <w:w w:val="95"/>
          <w:sz w:val="18"/>
        </w:rPr>
        <w:t>See</w:t>
      </w:r>
      <w:r>
        <w:rPr>
          <w:color w:val="231F20"/>
          <w:spacing w:val="-6"/>
          <w:w w:val="95"/>
          <w:sz w:val="18"/>
        </w:rPr>
        <w:t> </w:t>
      </w:r>
      <w:r>
        <w:rPr>
          <w:color w:val="231F20"/>
          <w:w w:val="95"/>
          <w:sz w:val="18"/>
        </w:rPr>
        <w:t>Lerone</w:t>
      </w:r>
      <w:r>
        <w:rPr>
          <w:color w:val="231F20"/>
          <w:spacing w:val="-6"/>
          <w:w w:val="95"/>
          <w:sz w:val="18"/>
        </w:rPr>
        <w:t> </w:t>
      </w:r>
      <w:r>
        <w:rPr>
          <w:color w:val="231F20"/>
          <w:w w:val="95"/>
          <w:sz w:val="18"/>
        </w:rPr>
        <w:t>Bennett</w:t>
      </w:r>
      <w:r>
        <w:rPr>
          <w:color w:val="231F20"/>
          <w:spacing w:val="-6"/>
          <w:w w:val="95"/>
          <w:sz w:val="18"/>
        </w:rPr>
        <w:t> </w:t>
      </w:r>
      <w:r>
        <w:rPr>
          <w:color w:val="231F20"/>
          <w:w w:val="95"/>
          <w:sz w:val="18"/>
        </w:rPr>
        <w:t>Jr.,</w:t>
      </w:r>
      <w:r>
        <w:rPr>
          <w:color w:val="231F20"/>
          <w:spacing w:val="-8"/>
          <w:w w:val="95"/>
          <w:sz w:val="18"/>
        </w:rPr>
        <w:t> </w:t>
      </w:r>
      <w:r>
        <w:rPr>
          <w:i/>
          <w:color w:val="231F20"/>
          <w:w w:val="95"/>
          <w:sz w:val="18"/>
        </w:rPr>
        <w:t>Before</w:t>
      </w:r>
      <w:r>
        <w:rPr>
          <w:i/>
          <w:color w:val="231F20"/>
          <w:spacing w:val="-8"/>
          <w:w w:val="95"/>
          <w:sz w:val="18"/>
        </w:rPr>
        <w:t> </w:t>
      </w:r>
      <w:r>
        <w:rPr>
          <w:i/>
          <w:color w:val="231F20"/>
          <w:w w:val="95"/>
          <w:sz w:val="18"/>
        </w:rPr>
        <w:t>the</w:t>
      </w:r>
      <w:r>
        <w:rPr>
          <w:i/>
          <w:color w:val="231F20"/>
          <w:spacing w:val="-8"/>
          <w:w w:val="95"/>
          <w:sz w:val="18"/>
        </w:rPr>
        <w:t> </w:t>
      </w:r>
      <w:r>
        <w:rPr>
          <w:i/>
          <w:color w:val="231F20"/>
          <w:w w:val="95"/>
          <w:sz w:val="18"/>
        </w:rPr>
        <w:t>Mayflower:</w:t>
      </w:r>
      <w:r>
        <w:rPr>
          <w:i/>
          <w:color w:val="231F20"/>
          <w:spacing w:val="-8"/>
          <w:w w:val="95"/>
          <w:sz w:val="18"/>
        </w:rPr>
        <w:t> </w:t>
      </w:r>
      <w:r>
        <w:rPr>
          <w:i/>
          <w:color w:val="231F20"/>
          <w:w w:val="95"/>
          <w:sz w:val="18"/>
        </w:rPr>
        <w:t>A</w:t>
      </w:r>
      <w:r>
        <w:rPr>
          <w:i/>
          <w:color w:val="231F20"/>
          <w:spacing w:val="-8"/>
          <w:w w:val="95"/>
          <w:sz w:val="18"/>
        </w:rPr>
        <w:t> </w:t>
      </w:r>
      <w:r>
        <w:rPr>
          <w:i/>
          <w:color w:val="231F20"/>
          <w:w w:val="95"/>
          <w:sz w:val="18"/>
        </w:rPr>
        <w:t>History</w:t>
      </w:r>
      <w:r>
        <w:rPr>
          <w:i/>
          <w:color w:val="231F20"/>
          <w:spacing w:val="-8"/>
          <w:w w:val="95"/>
          <w:sz w:val="18"/>
        </w:rPr>
        <w:t> </w:t>
      </w:r>
      <w:r>
        <w:rPr>
          <w:i/>
          <w:color w:val="231F20"/>
          <w:w w:val="95"/>
          <w:sz w:val="18"/>
        </w:rPr>
        <w:t>of</w:t>
      </w:r>
      <w:r>
        <w:rPr>
          <w:i/>
          <w:color w:val="231F20"/>
          <w:spacing w:val="-8"/>
          <w:w w:val="95"/>
          <w:sz w:val="18"/>
        </w:rPr>
        <w:t> </w:t>
      </w:r>
      <w:r>
        <w:rPr>
          <w:i/>
          <w:color w:val="231F20"/>
          <w:w w:val="95"/>
          <w:sz w:val="18"/>
        </w:rPr>
        <w:t>Black</w:t>
      </w:r>
      <w:r>
        <w:rPr>
          <w:i/>
          <w:color w:val="231F20"/>
          <w:spacing w:val="-8"/>
          <w:w w:val="95"/>
          <w:sz w:val="18"/>
        </w:rPr>
        <w:t> </w:t>
      </w:r>
      <w:r>
        <w:rPr>
          <w:i/>
          <w:color w:val="231F20"/>
          <w:w w:val="95"/>
          <w:sz w:val="18"/>
        </w:rPr>
        <w:t>America</w:t>
      </w:r>
      <w:r>
        <w:rPr>
          <w:i/>
          <w:color w:val="231F20"/>
          <w:spacing w:val="-6"/>
          <w:w w:val="95"/>
          <w:sz w:val="18"/>
        </w:rPr>
        <w:t> </w:t>
      </w:r>
      <w:r>
        <w:rPr>
          <w:color w:val="231F20"/>
          <w:w w:val="95"/>
          <w:sz w:val="18"/>
        </w:rPr>
        <w:t>(New </w:t>
      </w:r>
      <w:r>
        <w:rPr>
          <w:color w:val="231F20"/>
          <w:sz w:val="18"/>
        </w:rPr>
        <w:t>York:</w:t>
      </w:r>
      <w:r>
        <w:rPr>
          <w:color w:val="231F20"/>
          <w:spacing w:val="-12"/>
          <w:sz w:val="18"/>
        </w:rPr>
        <w:t> </w:t>
      </w:r>
      <w:r>
        <w:rPr>
          <w:color w:val="231F20"/>
          <w:sz w:val="18"/>
        </w:rPr>
        <w:t>Penguin</w:t>
      </w:r>
      <w:r>
        <w:rPr>
          <w:color w:val="231F20"/>
          <w:spacing w:val="-11"/>
          <w:sz w:val="18"/>
        </w:rPr>
        <w:t> </w:t>
      </w:r>
      <w:r>
        <w:rPr>
          <w:color w:val="231F20"/>
          <w:sz w:val="18"/>
        </w:rPr>
        <w:t>Books,</w:t>
      </w:r>
      <w:r>
        <w:rPr>
          <w:color w:val="231F20"/>
          <w:spacing w:val="-11"/>
          <w:sz w:val="18"/>
        </w:rPr>
        <w:t> </w:t>
      </w:r>
      <w:r>
        <w:rPr>
          <w:color w:val="231F20"/>
          <w:sz w:val="18"/>
        </w:rPr>
        <w:t>1988),</w:t>
      </w:r>
      <w:r>
        <w:rPr>
          <w:color w:val="231F20"/>
          <w:spacing w:val="-11"/>
          <w:sz w:val="18"/>
        </w:rPr>
        <w:t> </w:t>
      </w:r>
      <w:r>
        <w:rPr>
          <w:color w:val="231F20"/>
          <w:sz w:val="18"/>
        </w:rPr>
        <w:t>418.</w:t>
      </w:r>
    </w:p>
    <w:p>
      <w:pPr>
        <w:pStyle w:val="ListParagraph"/>
        <w:numPr>
          <w:ilvl w:val="0"/>
          <w:numId w:val="55"/>
        </w:numPr>
        <w:tabs>
          <w:tab w:pos="476" w:val="left" w:leader="none"/>
        </w:tabs>
        <w:spacing w:line="235" w:lineRule="auto" w:before="2" w:after="0"/>
        <w:ind w:left="475" w:right="305" w:hanging="264"/>
        <w:jc w:val="left"/>
        <w:rPr>
          <w:sz w:val="18"/>
        </w:rPr>
      </w:pPr>
      <w:r>
        <w:rPr>
          <w:color w:val="231F20"/>
          <w:w w:val="90"/>
          <w:sz w:val="18"/>
        </w:rPr>
        <w:t>Originally appears in a letter written to Styron, but I quote it from Kenneth S. </w:t>
      </w:r>
      <w:r>
        <w:rPr>
          <w:color w:val="231F20"/>
          <w:w w:val="95"/>
          <w:sz w:val="18"/>
        </w:rPr>
        <w:t>Greenberg, </w:t>
      </w:r>
      <w:r>
        <w:rPr>
          <w:i/>
          <w:color w:val="231F20"/>
          <w:w w:val="95"/>
          <w:sz w:val="18"/>
        </w:rPr>
        <w:t>Nat Turner: A Slave Rebellion in History and Memory </w:t>
      </w:r>
      <w:r>
        <w:rPr>
          <w:color w:val="231F20"/>
          <w:w w:val="95"/>
          <w:sz w:val="18"/>
        </w:rPr>
        <w:t>(New York: </w:t>
      </w:r>
      <w:r>
        <w:rPr>
          <w:color w:val="231F20"/>
          <w:sz w:val="18"/>
        </w:rPr>
        <w:t>Oxford</w:t>
      </w:r>
      <w:r>
        <w:rPr>
          <w:color w:val="231F20"/>
          <w:spacing w:val="-12"/>
          <w:sz w:val="18"/>
        </w:rPr>
        <w:t> </w:t>
      </w:r>
      <w:r>
        <w:rPr>
          <w:color w:val="231F20"/>
          <w:sz w:val="18"/>
        </w:rPr>
        <w:t>University</w:t>
      </w:r>
      <w:r>
        <w:rPr>
          <w:color w:val="231F20"/>
          <w:spacing w:val="-11"/>
          <w:sz w:val="18"/>
        </w:rPr>
        <w:t> </w:t>
      </w:r>
      <w:r>
        <w:rPr>
          <w:color w:val="231F20"/>
          <w:sz w:val="18"/>
        </w:rPr>
        <w:t>Press,</w:t>
      </w:r>
      <w:r>
        <w:rPr>
          <w:color w:val="231F20"/>
          <w:spacing w:val="-11"/>
          <w:sz w:val="18"/>
        </w:rPr>
        <w:t> </w:t>
      </w:r>
      <w:r>
        <w:rPr>
          <w:color w:val="231F20"/>
          <w:sz w:val="18"/>
        </w:rPr>
        <w:t>2003),</w:t>
      </w:r>
      <w:r>
        <w:rPr>
          <w:color w:val="231F20"/>
          <w:spacing w:val="-11"/>
          <w:sz w:val="18"/>
        </w:rPr>
        <w:t> </w:t>
      </w:r>
      <w:r>
        <w:rPr>
          <w:color w:val="231F20"/>
          <w:sz w:val="18"/>
        </w:rPr>
        <w:t>22.</w:t>
      </w:r>
    </w:p>
    <w:p>
      <w:pPr>
        <w:pStyle w:val="ListParagraph"/>
        <w:numPr>
          <w:ilvl w:val="0"/>
          <w:numId w:val="55"/>
        </w:numPr>
        <w:tabs>
          <w:tab w:pos="476" w:val="left" w:leader="none"/>
        </w:tabs>
        <w:spacing w:line="235" w:lineRule="auto" w:before="3" w:after="0"/>
        <w:ind w:left="476" w:right="145" w:hanging="271"/>
        <w:jc w:val="left"/>
        <w:rPr>
          <w:sz w:val="18"/>
        </w:rPr>
      </w:pPr>
      <w:r>
        <w:rPr>
          <w:color w:val="231F20"/>
          <w:w w:val="95"/>
          <w:sz w:val="18"/>
        </w:rPr>
        <w:t>Ernest</w:t>
      </w:r>
      <w:r>
        <w:rPr>
          <w:color w:val="231F20"/>
          <w:spacing w:val="-9"/>
          <w:w w:val="95"/>
          <w:sz w:val="18"/>
        </w:rPr>
        <w:t> </w:t>
      </w:r>
      <w:r>
        <w:rPr>
          <w:color w:val="231F20"/>
          <w:w w:val="95"/>
          <w:sz w:val="18"/>
        </w:rPr>
        <w:t>Kaiser,</w:t>
      </w:r>
      <w:r>
        <w:rPr>
          <w:color w:val="231F20"/>
          <w:spacing w:val="-7"/>
          <w:w w:val="95"/>
          <w:sz w:val="18"/>
        </w:rPr>
        <w:t> </w:t>
      </w:r>
      <w:r>
        <w:rPr>
          <w:color w:val="231F20"/>
          <w:w w:val="95"/>
          <w:sz w:val="18"/>
        </w:rPr>
        <w:t>“The</w:t>
      </w:r>
      <w:r>
        <w:rPr>
          <w:color w:val="231F20"/>
          <w:spacing w:val="-8"/>
          <w:w w:val="95"/>
          <w:sz w:val="18"/>
        </w:rPr>
        <w:t> </w:t>
      </w:r>
      <w:r>
        <w:rPr>
          <w:color w:val="231F20"/>
          <w:w w:val="95"/>
          <w:sz w:val="18"/>
        </w:rPr>
        <w:t>Failure</w:t>
      </w:r>
      <w:r>
        <w:rPr>
          <w:color w:val="231F20"/>
          <w:spacing w:val="-8"/>
          <w:w w:val="95"/>
          <w:sz w:val="18"/>
        </w:rPr>
        <w:t> </w:t>
      </w:r>
      <w:r>
        <w:rPr>
          <w:color w:val="231F20"/>
          <w:w w:val="95"/>
          <w:sz w:val="18"/>
        </w:rPr>
        <w:t>of</w:t>
      </w:r>
      <w:r>
        <w:rPr>
          <w:color w:val="231F20"/>
          <w:spacing w:val="-8"/>
          <w:w w:val="95"/>
          <w:sz w:val="18"/>
        </w:rPr>
        <w:t> </w:t>
      </w:r>
      <w:r>
        <w:rPr>
          <w:color w:val="231F20"/>
          <w:w w:val="95"/>
          <w:sz w:val="18"/>
        </w:rPr>
        <w:t>William</w:t>
      </w:r>
      <w:r>
        <w:rPr>
          <w:color w:val="231F20"/>
          <w:spacing w:val="-8"/>
          <w:w w:val="95"/>
          <w:sz w:val="18"/>
        </w:rPr>
        <w:t> </w:t>
      </w:r>
      <w:r>
        <w:rPr>
          <w:color w:val="231F20"/>
          <w:w w:val="95"/>
          <w:sz w:val="18"/>
        </w:rPr>
        <w:t>Styron,”</w:t>
      </w:r>
      <w:r>
        <w:rPr>
          <w:color w:val="231F20"/>
          <w:spacing w:val="-8"/>
          <w:w w:val="95"/>
          <w:sz w:val="18"/>
        </w:rPr>
        <w:t> </w:t>
      </w:r>
      <w:r>
        <w:rPr>
          <w:color w:val="231F20"/>
          <w:w w:val="95"/>
          <w:sz w:val="18"/>
        </w:rPr>
        <w:t>in</w:t>
      </w:r>
      <w:r>
        <w:rPr>
          <w:color w:val="231F20"/>
          <w:spacing w:val="-8"/>
          <w:w w:val="95"/>
          <w:sz w:val="18"/>
        </w:rPr>
        <w:t> </w:t>
      </w:r>
      <w:r>
        <w:rPr>
          <w:i/>
          <w:color w:val="231F20"/>
          <w:w w:val="95"/>
          <w:sz w:val="18"/>
        </w:rPr>
        <w:t>William</w:t>
      </w:r>
      <w:r>
        <w:rPr>
          <w:i/>
          <w:color w:val="231F20"/>
          <w:spacing w:val="-9"/>
          <w:w w:val="95"/>
          <w:sz w:val="18"/>
        </w:rPr>
        <w:t> </w:t>
      </w:r>
      <w:r>
        <w:rPr>
          <w:i/>
          <w:color w:val="231F20"/>
          <w:w w:val="95"/>
          <w:sz w:val="18"/>
        </w:rPr>
        <w:t>Styron’s</w:t>
      </w:r>
      <w:r>
        <w:rPr>
          <w:i/>
          <w:color w:val="231F20"/>
          <w:spacing w:val="-9"/>
          <w:w w:val="95"/>
          <w:sz w:val="18"/>
        </w:rPr>
        <w:t> </w:t>
      </w:r>
      <w:r>
        <w:rPr>
          <w:i/>
          <w:color w:val="231F20"/>
          <w:w w:val="95"/>
          <w:sz w:val="18"/>
        </w:rPr>
        <w:t>Nat</w:t>
      </w:r>
      <w:r>
        <w:rPr>
          <w:i/>
          <w:color w:val="231F20"/>
          <w:spacing w:val="-9"/>
          <w:w w:val="95"/>
          <w:sz w:val="18"/>
        </w:rPr>
        <w:t> </w:t>
      </w:r>
      <w:r>
        <w:rPr>
          <w:i/>
          <w:color w:val="231F20"/>
          <w:w w:val="95"/>
          <w:sz w:val="18"/>
        </w:rPr>
        <w:t>Turner:</w:t>
      </w:r>
      <w:r>
        <w:rPr>
          <w:i/>
          <w:color w:val="231F20"/>
          <w:w w:val="95"/>
          <w:sz w:val="18"/>
        </w:rPr>
        <w:t> </w:t>
      </w:r>
      <w:r>
        <w:rPr>
          <w:i/>
          <w:color w:val="231F20"/>
          <w:spacing w:val="-2"/>
          <w:w w:val="95"/>
          <w:sz w:val="18"/>
        </w:rPr>
        <w:t>Ten</w:t>
      </w:r>
      <w:r>
        <w:rPr>
          <w:i/>
          <w:color w:val="231F20"/>
          <w:spacing w:val="-3"/>
          <w:w w:val="95"/>
          <w:sz w:val="18"/>
        </w:rPr>
        <w:t> </w:t>
      </w:r>
      <w:r>
        <w:rPr>
          <w:i/>
          <w:color w:val="231F20"/>
          <w:spacing w:val="-2"/>
          <w:w w:val="95"/>
          <w:sz w:val="18"/>
        </w:rPr>
        <w:t>Black</w:t>
      </w:r>
      <w:r>
        <w:rPr>
          <w:i/>
          <w:color w:val="231F20"/>
          <w:spacing w:val="-3"/>
          <w:w w:val="95"/>
          <w:sz w:val="18"/>
        </w:rPr>
        <w:t> </w:t>
      </w:r>
      <w:r>
        <w:rPr>
          <w:i/>
          <w:color w:val="231F20"/>
          <w:spacing w:val="-2"/>
          <w:w w:val="95"/>
          <w:sz w:val="18"/>
        </w:rPr>
        <w:t>Writers</w:t>
      </w:r>
      <w:r>
        <w:rPr>
          <w:i/>
          <w:color w:val="231F20"/>
          <w:spacing w:val="-3"/>
          <w:w w:val="95"/>
          <w:sz w:val="18"/>
        </w:rPr>
        <w:t> </w:t>
      </w:r>
      <w:r>
        <w:rPr>
          <w:i/>
          <w:color w:val="231F20"/>
          <w:spacing w:val="-2"/>
          <w:w w:val="95"/>
          <w:sz w:val="18"/>
        </w:rPr>
        <w:t>Respond</w:t>
      </w:r>
      <w:r>
        <w:rPr>
          <w:color w:val="231F20"/>
          <w:spacing w:val="-2"/>
          <w:w w:val="95"/>
          <w:sz w:val="18"/>
        </w:rPr>
        <w:t>, edited by John Henrik Clarke (Boston: Beacon Press, </w:t>
      </w:r>
      <w:r>
        <w:rPr>
          <w:color w:val="231F20"/>
          <w:sz w:val="18"/>
        </w:rPr>
        <w:t>1968), 54.</w:t>
      </w:r>
    </w:p>
    <w:p>
      <w:pPr>
        <w:pStyle w:val="ListParagraph"/>
        <w:numPr>
          <w:ilvl w:val="0"/>
          <w:numId w:val="55"/>
        </w:numPr>
        <w:tabs>
          <w:tab w:pos="477" w:val="left" w:leader="none"/>
        </w:tabs>
        <w:spacing w:line="235" w:lineRule="auto" w:before="3" w:after="0"/>
        <w:ind w:left="476" w:right="120" w:hanging="263"/>
        <w:jc w:val="left"/>
        <w:rPr>
          <w:sz w:val="18"/>
        </w:rPr>
      </w:pPr>
      <w:r>
        <w:rPr>
          <w:color w:val="231F20"/>
          <w:w w:val="95"/>
          <w:sz w:val="18"/>
        </w:rPr>
        <w:t>Sarah</w:t>
      </w:r>
      <w:r>
        <w:rPr>
          <w:color w:val="231F20"/>
          <w:spacing w:val="-11"/>
          <w:w w:val="95"/>
          <w:sz w:val="18"/>
        </w:rPr>
        <w:t> </w:t>
      </w:r>
      <w:r>
        <w:rPr>
          <w:color w:val="231F20"/>
          <w:w w:val="95"/>
          <w:sz w:val="18"/>
        </w:rPr>
        <w:t>Bradford,</w:t>
      </w:r>
      <w:r>
        <w:rPr>
          <w:color w:val="231F20"/>
          <w:spacing w:val="-9"/>
          <w:w w:val="95"/>
          <w:sz w:val="18"/>
        </w:rPr>
        <w:t> </w:t>
      </w:r>
      <w:r>
        <w:rPr>
          <w:i/>
          <w:color w:val="231F20"/>
          <w:w w:val="95"/>
          <w:sz w:val="18"/>
        </w:rPr>
        <w:t>Harriet</w:t>
      </w:r>
      <w:r>
        <w:rPr>
          <w:i/>
          <w:color w:val="231F20"/>
          <w:spacing w:val="-9"/>
          <w:w w:val="95"/>
          <w:sz w:val="18"/>
        </w:rPr>
        <w:t> </w:t>
      </w:r>
      <w:r>
        <w:rPr>
          <w:i/>
          <w:color w:val="231F20"/>
          <w:w w:val="95"/>
          <w:sz w:val="18"/>
        </w:rPr>
        <w:t>Tubman:</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Moses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Her</w:t>
      </w:r>
      <w:r>
        <w:rPr>
          <w:i/>
          <w:color w:val="231F20"/>
          <w:spacing w:val="-9"/>
          <w:w w:val="95"/>
          <w:sz w:val="18"/>
        </w:rPr>
        <w:t> </w:t>
      </w:r>
      <w:r>
        <w:rPr>
          <w:i/>
          <w:color w:val="231F20"/>
          <w:w w:val="95"/>
          <w:sz w:val="18"/>
        </w:rPr>
        <w:t>People</w:t>
      </w:r>
      <w:r>
        <w:rPr>
          <w:i/>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Carol</w:t>
      </w:r>
      <w:r>
        <w:rPr>
          <w:color w:val="231F20"/>
          <w:spacing w:val="-9"/>
          <w:w w:val="95"/>
          <w:sz w:val="18"/>
        </w:rPr>
        <w:t> </w:t>
      </w:r>
      <w:r>
        <w:rPr>
          <w:color w:val="231F20"/>
          <w:w w:val="95"/>
          <w:sz w:val="18"/>
        </w:rPr>
        <w:t>Pub- </w:t>
      </w:r>
      <w:r>
        <w:rPr>
          <w:color w:val="231F20"/>
          <w:spacing w:val="-2"/>
          <w:w w:val="95"/>
          <w:sz w:val="18"/>
        </w:rPr>
        <w:t>lishing</w:t>
      </w:r>
      <w:r>
        <w:rPr>
          <w:color w:val="231F20"/>
          <w:spacing w:val="-3"/>
          <w:w w:val="95"/>
          <w:sz w:val="18"/>
        </w:rPr>
        <w:t> </w:t>
      </w:r>
      <w:r>
        <w:rPr>
          <w:color w:val="231F20"/>
          <w:spacing w:val="-2"/>
          <w:w w:val="95"/>
          <w:sz w:val="18"/>
        </w:rPr>
        <w:t>Group,</w:t>
      </w:r>
      <w:r>
        <w:rPr>
          <w:color w:val="231F20"/>
          <w:spacing w:val="-3"/>
          <w:w w:val="95"/>
          <w:sz w:val="18"/>
        </w:rPr>
        <w:t> </w:t>
      </w:r>
      <w:r>
        <w:rPr>
          <w:color w:val="231F20"/>
          <w:spacing w:val="-2"/>
          <w:w w:val="95"/>
          <w:sz w:val="18"/>
        </w:rPr>
        <w:t>1961),</w:t>
      </w:r>
      <w:r>
        <w:rPr>
          <w:color w:val="231F20"/>
          <w:spacing w:val="-3"/>
          <w:w w:val="95"/>
          <w:sz w:val="18"/>
        </w:rPr>
        <w:t> </w:t>
      </w:r>
      <w:r>
        <w:rPr>
          <w:color w:val="231F20"/>
          <w:spacing w:val="-2"/>
          <w:w w:val="95"/>
          <w:sz w:val="18"/>
        </w:rPr>
        <w:t>135.</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full</w:t>
      </w:r>
      <w:r>
        <w:rPr>
          <w:color w:val="231F20"/>
          <w:spacing w:val="-3"/>
          <w:w w:val="95"/>
          <w:sz w:val="18"/>
        </w:rPr>
        <w:t> </w:t>
      </w:r>
      <w:r>
        <w:rPr>
          <w:color w:val="231F20"/>
          <w:spacing w:val="-2"/>
          <w:w w:val="95"/>
          <w:sz w:val="18"/>
        </w:rPr>
        <w:t>text</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letter</w:t>
      </w:r>
      <w:r>
        <w:rPr>
          <w:color w:val="231F20"/>
          <w:spacing w:val="-3"/>
          <w:w w:val="95"/>
          <w:sz w:val="18"/>
        </w:rPr>
        <w:t> </w:t>
      </w:r>
      <w:r>
        <w:rPr>
          <w:color w:val="231F20"/>
          <w:spacing w:val="-2"/>
          <w:w w:val="95"/>
          <w:sz w:val="18"/>
        </w:rPr>
        <w:t>from</w:t>
      </w:r>
      <w:r>
        <w:rPr>
          <w:color w:val="231F20"/>
          <w:spacing w:val="-3"/>
          <w:w w:val="95"/>
          <w:sz w:val="18"/>
        </w:rPr>
        <w:t> </w:t>
      </w:r>
      <w:r>
        <w:rPr>
          <w:color w:val="231F20"/>
          <w:spacing w:val="-2"/>
          <w:w w:val="95"/>
          <w:sz w:val="18"/>
        </w:rPr>
        <w:t>Douglass</w:t>
      </w:r>
      <w:r>
        <w:rPr>
          <w:color w:val="231F20"/>
          <w:spacing w:val="-3"/>
          <w:w w:val="95"/>
          <w:sz w:val="18"/>
        </w:rPr>
        <w:t> </w:t>
      </w:r>
      <w:r>
        <w:rPr>
          <w:color w:val="231F20"/>
          <w:spacing w:val="-2"/>
          <w:w w:val="95"/>
          <w:sz w:val="18"/>
        </w:rPr>
        <w:t>to</w:t>
      </w:r>
      <w:r>
        <w:rPr>
          <w:color w:val="231F20"/>
          <w:spacing w:val="-3"/>
          <w:w w:val="95"/>
          <w:sz w:val="18"/>
        </w:rPr>
        <w:t> </w:t>
      </w:r>
      <w:r>
        <w:rPr>
          <w:color w:val="231F20"/>
          <w:spacing w:val="-2"/>
          <w:w w:val="95"/>
          <w:sz w:val="18"/>
        </w:rPr>
        <w:t>Tubman</w:t>
      </w:r>
      <w:r>
        <w:rPr>
          <w:color w:val="231F20"/>
          <w:spacing w:val="-3"/>
          <w:w w:val="95"/>
          <w:sz w:val="18"/>
        </w:rPr>
        <w:t> </w:t>
      </w:r>
      <w:r>
        <w:rPr>
          <w:color w:val="231F20"/>
          <w:spacing w:val="-2"/>
          <w:w w:val="95"/>
          <w:sz w:val="18"/>
        </w:rPr>
        <w:t>is </w:t>
      </w:r>
      <w:r>
        <w:rPr>
          <w:color w:val="231F20"/>
          <w:w w:val="95"/>
          <w:sz w:val="18"/>
        </w:rPr>
        <w:t>printed</w:t>
      </w:r>
      <w:r>
        <w:rPr>
          <w:color w:val="231F20"/>
          <w:spacing w:val="-9"/>
          <w:w w:val="95"/>
          <w:sz w:val="18"/>
        </w:rPr>
        <w:t> </w:t>
      </w:r>
      <w:r>
        <w:rPr>
          <w:color w:val="231F20"/>
          <w:w w:val="95"/>
          <w:sz w:val="18"/>
        </w:rPr>
        <w:t>in</w:t>
      </w:r>
      <w:r>
        <w:rPr>
          <w:color w:val="231F20"/>
          <w:spacing w:val="-9"/>
          <w:w w:val="95"/>
          <w:sz w:val="18"/>
        </w:rPr>
        <w:t> </w:t>
      </w:r>
      <w:r>
        <w:rPr>
          <w:color w:val="231F20"/>
          <w:w w:val="95"/>
          <w:sz w:val="18"/>
        </w:rPr>
        <w:t>the</w:t>
      </w:r>
      <w:r>
        <w:rPr>
          <w:color w:val="231F20"/>
          <w:spacing w:val="-9"/>
          <w:w w:val="95"/>
          <w:sz w:val="18"/>
        </w:rPr>
        <w:t> </w:t>
      </w:r>
      <w:r>
        <w:rPr>
          <w:color w:val="231F20"/>
          <w:w w:val="95"/>
          <w:sz w:val="18"/>
        </w:rPr>
        <w:t>“Appendix”</w:t>
      </w:r>
      <w:r>
        <w:rPr>
          <w:color w:val="231F20"/>
          <w:spacing w:val="-9"/>
          <w:w w:val="95"/>
          <w:sz w:val="18"/>
        </w:rPr>
        <w:t> </w:t>
      </w:r>
      <w:r>
        <w:rPr>
          <w:color w:val="231F20"/>
          <w:w w:val="95"/>
          <w:sz w:val="18"/>
        </w:rPr>
        <w:t>to</w:t>
      </w:r>
      <w:r>
        <w:rPr>
          <w:color w:val="231F20"/>
          <w:spacing w:val="-9"/>
          <w:w w:val="95"/>
          <w:sz w:val="18"/>
        </w:rPr>
        <w:t> </w:t>
      </w:r>
      <w:r>
        <w:rPr>
          <w:color w:val="231F20"/>
          <w:w w:val="95"/>
          <w:sz w:val="18"/>
        </w:rPr>
        <w:t>Bradford’s</w:t>
      </w:r>
      <w:r>
        <w:rPr>
          <w:color w:val="231F20"/>
          <w:spacing w:val="-9"/>
          <w:w w:val="95"/>
          <w:sz w:val="18"/>
        </w:rPr>
        <w:t> </w:t>
      </w:r>
      <w:r>
        <w:rPr>
          <w:color w:val="231F20"/>
          <w:w w:val="95"/>
          <w:sz w:val="18"/>
        </w:rPr>
        <w:t>text.</w:t>
      </w:r>
    </w:p>
    <w:p>
      <w:pPr>
        <w:pStyle w:val="ListParagraph"/>
        <w:numPr>
          <w:ilvl w:val="0"/>
          <w:numId w:val="55"/>
        </w:numPr>
        <w:tabs>
          <w:tab w:pos="477" w:val="left" w:leader="none"/>
        </w:tabs>
        <w:spacing w:line="235" w:lineRule="auto" w:before="2" w:after="0"/>
        <w:ind w:left="476" w:right="362" w:hanging="271"/>
        <w:jc w:val="left"/>
        <w:rPr>
          <w:sz w:val="18"/>
        </w:rPr>
      </w:pPr>
      <w:r>
        <w:rPr>
          <w:color w:val="231F20"/>
          <w:spacing w:val="-2"/>
          <w:w w:val="95"/>
          <w:sz w:val="18"/>
        </w:rPr>
        <w:t>Booker</w:t>
      </w:r>
      <w:r>
        <w:rPr>
          <w:color w:val="231F20"/>
          <w:spacing w:val="-7"/>
          <w:w w:val="95"/>
          <w:sz w:val="18"/>
        </w:rPr>
        <w:t> </w:t>
      </w:r>
      <w:r>
        <w:rPr>
          <w:color w:val="231F20"/>
          <w:spacing w:val="-2"/>
          <w:w w:val="95"/>
          <w:sz w:val="18"/>
        </w:rPr>
        <w:t>T.</w:t>
      </w:r>
      <w:r>
        <w:rPr>
          <w:color w:val="231F20"/>
          <w:spacing w:val="-6"/>
          <w:w w:val="95"/>
          <w:sz w:val="18"/>
        </w:rPr>
        <w:t> </w:t>
      </w:r>
      <w:r>
        <w:rPr>
          <w:color w:val="231F20"/>
          <w:spacing w:val="-2"/>
          <w:w w:val="95"/>
          <w:sz w:val="18"/>
        </w:rPr>
        <w:t>Washington,</w:t>
      </w:r>
      <w:r>
        <w:rPr>
          <w:color w:val="231F20"/>
          <w:spacing w:val="-7"/>
          <w:w w:val="95"/>
          <w:sz w:val="18"/>
        </w:rPr>
        <w:t> </w:t>
      </w:r>
      <w:r>
        <w:rPr>
          <w:i/>
          <w:color w:val="231F20"/>
          <w:spacing w:val="-2"/>
          <w:w w:val="95"/>
          <w:sz w:val="18"/>
        </w:rPr>
        <w:t>Frederick</w:t>
      </w:r>
      <w:r>
        <w:rPr>
          <w:i/>
          <w:color w:val="231F20"/>
          <w:spacing w:val="-7"/>
          <w:w w:val="95"/>
          <w:sz w:val="18"/>
        </w:rPr>
        <w:t> </w:t>
      </w:r>
      <w:r>
        <w:rPr>
          <w:i/>
          <w:color w:val="231F20"/>
          <w:spacing w:val="-2"/>
          <w:w w:val="95"/>
          <w:sz w:val="18"/>
        </w:rPr>
        <w:t>Douglass</w:t>
      </w:r>
      <w:r>
        <w:rPr>
          <w:i/>
          <w:color w:val="231F20"/>
          <w:spacing w:val="-6"/>
          <w:w w:val="95"/>
          <w:sz w:val="18"/>
        </w:rPr>
        <w:t> </w:t>
      </w:r>
      <w:r>
        <w:rPr>
          <w:color w:val="231F20"/>
          <w:spacing w:val="-2"/>
          <w:w w:val="95"/>
          <w:sz w:val="18"/>
        </w:rPr>
        <w:t>(Philadelphia:</w:t>
      </w:r>
      <w:r>
        <w:rPr>
          <w:color w:val="231F20"/>
          <w:spacing w:val="-6"/>
          <w:w w:val="95"/>
          <w:sz w:val="18"/>
        </w:rPr>
        <w:t> </w:t>
      </w:r>
      <w:r>
        <w:rPr>
          <w:color w:val="231F20"/>
          <w:spacing w:val="-2"/>
          <w:w w:val="95"/>
          <w:sz w:val="18"/>
        </w:rPr>
        <w:t>George</w:t>
      </w:r>
      <w:r>
        <w:rPr>
          <w:color w:val="231F20"/>
          <w:spacing w:val="-6"/>
          <w:w w:val="95"/>
          <w:sz w:val="18"/>
        </w:rPr>
        <w:t> </w:t>
      </w:r>
      <w:r>
        <w:rPr>
          <w:color w:val="231F20"/>
          <w:spacing w:val="-2"/>
          <w:w w:val="95"/>
          <w:sz w:val="18"/>
        </w:rPr>
        <w:t>W.</w:t>
      </w:r>
      <w:r>
        <w:rPr>
          <w:color w:val="231F20"/>
          <w:spacing w:val="-6"/>
          <w:w w:val="95"/>
          <w:sz w:val="18"/>
        </w:rPr>
        <w:t> </w:t>
      </w:r>
      <w:r>
        <w:rPr>
          <w:color w:val="231F20"/>
          <w:spacing w:val="-2"/>
          <w:w w:val="95"/>
          <w:sz w:val="18"/>
        </w:rPr>
        <w:t>Jacobs</w:t>
      </w:r>
      <w:r>
        <w:rPr>
          <w:color w:val="231F20"/>
          <w:spacing w:val="-6"/>
          <w:w w:val="95"/>
          <w:sz w:val="18"/>
        </w:rPr>
        <w:t> </w:t>
      </w:r>
      <w:r>
        <w:rPr>
          <w:color w:val="231F20"/>
          <w:spacing w:val="-2"/>
          <w:w w:val="95"/>
          <w:sz w:val="18"/>
        </w:rPr>
        <w:t>&amp; </w:t>
      </w:r>
      <w:r>
        <w:rPr>
          <w:color w:val="231F20"/>
          <w:sz w:val="18"/>
        </w:rPr>
        <w:t>Co., 1906), 15.</w:t>
      </w:r>
    </w:p>
    <w:p>
      <w:pPr>
        <w:spacing w:line="239" w:lineRule="exact" w:before="0"/>
        <w:ind w:left="211" w:right="0" w:firstLine="0"/>
        <w:jc w:val="left"/>
        <w:rPr>
          <w:sz w:val="18"/>
        </w:rPr>
      </w:pPr>
      <w:r>
        <w:rPr>
          <w:color w:val="231F20"/>
          <w:spacing w:val="-2"/>
          <w:w w:val="95"/>
          <w:sz w:val="18"/>
        </w:rPr>
        <w:t>17.</w:t>
      </w:r>
      <w:r>
        <w:rPr>
          <w:color w:val="231F20"/>
          <w:spacing w:val="14"/>
          <w:sz w:val="18"/>
        </w:rPr>
        <w:t> </w:t>
      </w:r>
      <w:r>
        <w:rPr>
          <w:color w:val="231F20"/>
          <w:spacing w:val="-2"/>
          <w:w w:val="95"/>
          <w:sz w:val="18"/>
        </w:rPr>
        <w:t>Ibid.,</w:t>
      </w:r>
      <w:r>
        <w:rPr>
          <w:color w:val="231F20"/>
          <w:spacing w:val="-7"/>
          <w:w w:val="95"/>
          <w:sz w:val="18"/>
        </w:rPr>
        <w:t> </w:t>
      </w:r>
      <w:r>
        <w:rPr>
          <w:color w:val="231F20"/>
          <w:spacing w:val="-2"/>
          <w:w w:val="95"/>
          <w:sz w:val="18"/>
        </w:rPr>
        <w:t>15–16.</w:t>
      </w:r>
    </w:p>
    <w:p>
      <w:pPr>
        <w:pStyle w:val="ListParagraph"/>
        <w:numPr>
          <w:ilvl w:val="0"/>
          <w:numId w:val="56"/>
        </w:numPr>
        <w:tabs>
          <w:tab w:pos="477" w:val="left" w:leader="none"/>
        </w:tabs>
        <w:spacing w:line="235" w:lineRule="auto" w:before="2" w:after="0"/>
        <w:ind w:left="476" w:right="368" w:hanging="268"/>
        <w:jc w:val="both"/>
        <w:rPr>
          <w:sz w:val="18"/>
        </w:rPr>
      </w:pPr>
      <w:r>
        <w:rPr>
          <w:color w:val="231F20"/>
          <w:spacing w:val="-2"/>
          <w:w w:val="95"/>
          <w:sz w:val="18"/>
        </w:rPr>
        <w:t>John</w:t>
      </w:r>
      <w:r>
        <w:rPr>
          <w:color w:val="231F20"/>
          <w:spacing w:val="-7"/>
          <w:w w:val="95"/>
          <w:sz w:val="18"/>
        </w:rPr>
        <w:t> </w:t>
      </w:r>
      <w:r>
        <w:rPr>
          <w:color w:val="231F20"/>
          <w:spacing w:val="-2"/>
          <w:w w:val="95"/>
          <w:sz w:val="18"/>
        </w:rPr>
        <w:t>Henrik</w:t>
      </w:r>
      <w:r>
        <w:rPr>
          <w:color w:val="231F20"/>
          <w:spacing w:val="-7"/>
          <w:w w:val="95"/>
          <w:sz w:val="18"/>
        </w:rPr>
        <w:t> </w:t>
      </w:r>
      <w:r>
        <w:rPr>
          <w:color w:val="231F20"/>
          <w:spacing w:val="-2"/>
          <w:w w:val="95"/>
          <w:sz w:val="18"/>
        </w:rPr>
        <w:t>Clarke,</w:t>
      </w:r>
      <w:r>
        <w:rPr>
          <w:color w:val="231F20"/>
          <w:spacing w:val="-7"/>
          <w:w w:val="95"/>
          <w:sz w:val="18"/>
        </w:rPr>
        <w:t> </w:t>
      </w:r>
      <w:r>
        <w:rPr>
          <w:color w:val="231F20"/>
          <w:spacing w:val="-2"/>
          <w:w w:val="95"/>
          <w:sz w:val="18"/>
        </w:rPr>
        <w:t>“Introduction,”</w:t>
      </w:r>
      <w:r>
        <w:rPr>
          <w:color w:val="231F20"/>
          <w:spacing w:val="-6"/>
          <w:w w:val="95"/>
          <w:sz w:val="18"/>
        </w:rPr>
        <w:t> </w:t>
      </w:r>
      <w:r>
        <w:rPr>
          <w:color w:val="231F20"/>
          <w:spacing w:val="-2"/>
          <w:w w:val="95"/>
          <w:sz w:val="18"/>
        </w:rPr>
        <w:t>in</w:t>
      </w:r>
      <w:r>
        <w:rPr>
          <w:color w:val="231F20"/>
          <w:spacing w:val="-6"/>
          <w:w w:val="95"/>
          <w:sz w:val="18"/>
        </w:rPr>
        <w:t> </w:t>
      </w:r>
      <w:r>
        <w:rPr>
          <w:i/>
          <w:color w:val="231F20"/>
          <w:spacing w:val="-2"/>
          <w:w w:val="95"/>
          <w:sz w:val="18"/>
        </w:rPr>
        <w:t>William</w:t>
      </w:r>
      <w:r>
        <w:rPr>
          <w:i/>
          <w:color w:val="231F20"/>
          <w:spacing w:val="-7"/>
          <w:w w:val="95"/>
          <w:sz w:val="18"/>
        </w:rPr>
        <w:t> </w:t>
      </w:r>
      <w:r>
        <w:rPr>
          <w:i/>
          <w:color w:val="231F20"/>
          <w:spacing w:val="-2"/>
          <w:w w:val="95"/>
          <w:sz w:val="18"/>
        </w:rPr>
        <w:t>Styron’s</w:t>
      </w:r>
      <w:r>
        <w:rPr>
          <w:i/>
          <w:color w:val="231F20"/>
          <w:spacing w:val="-7"/>
          <w:w w:val="95"/>
          <w:sz w:val="18"/>
        </w:rPr>
        <w:t> </w:t>
      </w:r>
      <w:r>
        <w:rPr>
          <w:i/>
          <w:color w:val="231F20"/>
          <w:spacing w:val="-2"/>
          <w:w w:val="95"/>
          <w:sz w:val="18"/>
        </w:rPr>
        <w:t>Nat</w:t>
      </w:r>
      <w:r>
        <w:rPr>
          <w:i/>
          <w:color w:val="231F20"/>
          <w:spacing w:val="-7"/>
          <w:w w:val="95"/>
          <w:sz w:val="18"/>
        </w:rPr>
        <w:t> </w:t>
      </w:r>
      <w:r>
        <w:rPr>
          <w:i/>
          <w:color w:val="231F20"/>
          <w:spacing w:val="-2"/>
          <w:w w:val="95"/>
          <w:sz w:val="18"/>
        </w:rPr>
        <w:t>Turner:</w:t>
      </w:r>
      <w:r>
        <w:rPr>
          <w:i/>
          <w:color w:val="231F20"/>
          <w:spacing w:val="-7"/>
          <w:w w:val="95"/>
          <w:sz w:val="18"/>
        </w:rPr>
        <w:t> </w:t>
      </w:r>
      <w:r>
        <w:rPr>
          <w:i/>
          <w:color w:val="231F20"/>
          <w:spacing w:val="-2"/>
          <w:w w:val="95"/>
          <w:sz w:val="18"/>
        </w:rPr>
        <w:t>Ten</w:t>
      </w:r>
      <w:r>
        <w:rPr>
          <w:i/>
          <w:color w:val="231F20"/>
          <w:spacing w:val="-7"/>
          <w:w w:val="95"/>
          <w:sz w:val="18"/>
        </w:rPr>
        <w:t> </w:t>
      </w:r>
      <w:r>
        <w:rPr>
          <w:i/>
          <w:color w:val="231F20"/>
          <w:spacing w:val="-2"/>
          <w:w w:val="95"/>
          <w:sz w:val="18"/>
        </w:rPr>
        <w:t>Black</w:t>
      </w:r>
      <w:r>
        <w:rPr>
          <w:i/>
          <w:color w:val="231F20"/>
          <w:spacing w:val="-2"/>
          <w:w w:val="95"/>
          <w:sz w:val="18"/>
        </w:rPr>
        <w:t> Writers Respond</w:t>
      </w:r>
      <w:r>
        <w:rPr>
          <w:color w:val="231F20"/>
          <w:spacing w:val="-2"/>
          <w:w w:val="95"/>
          <w:sz w:val="18"/>
        </w:rPr>
        <w:t>, edited by John Henrik Clarke (Boston: Beacon Press, 1968), </w:t>
      </w:r>
      <w:r>
        <w:rPr>
          <w:color w:val="231F20"/>
          <w:spacing w:val="-4"/>
          <w:sz w:val="18"/>
        </w:rPr>
        <w:t>viii.</w:t>
      </w:r>
    </w:p>
    <w:p>
      <w:pPr>
        <w:pStyle w:val="ListParagraph"/>
        <w:numPr>
          <w:ilvl w:val="0"/>
          <w:numId w:val="56"/>
        </w:numPr>
        <w:tabs>
          <w:tab w:pos="477" w:val="left" w:leader="none"/>
        </w:tabs>
        <w:spacing w:line="240" w:lineRule="exact" w:before="0" w:after="0"/>
        <w:ind w:left="476" w:right="0" w:hanging="269"/>
        <w:jc w:val="left"/>
        <w:rPr>
          <w:sz w:val="18"/>
        </w:rPr>
      </w:pPr>
      <w:r>
        <w:rPr>
          <w:color w:val="231F20"/>
          <w:w w:val="90"/>
          <w:sz w:val="18"/>
        </w:rPr>
        <w:t>Kaiser,</w:t>
      </w:r>
      <w:r>
        <w:rPr>
          <w:color w:val="231F20"/>
          <w:spacing w:val="-2"/>
          <w:w w:val="90"/>
          <w:sz w:val="18"/>
        </w:rPr>
        <w:t> </w:t>
      </w:r>
      <w:r>
        <w:rPr>
          <w:color w:val="231F20"/>
          <w:w w:val="90"/>
          <w:sz w:val="18"/>
        </w:rPr>
        <w:t>“The</w:t>
      </w:r>
      <w:r>
        <w:rPr>
          <w:color w:val="231F20"/>
          <w:spacing w:val="-2"/>
          <w:w w:val="90"/>
          <w:sz w:val="18"/>
        </w:rPr>
        <w:t> </w:t>
      </w:r>
      <w:r>
        <w:rPr>
          <w:color w:val="231F20"/>
          <w:w w:val="90"/>
          <w:sz w:val="18"/>
        </w:rPr>
        <w:t>Failure</w:t>
      </w:r>
      <w:r>
        <w:rPr>
          <w:color w:val="231F20"/>
          <w:spacing w:val="-2"/>
          <w:w w:val="90"/>
          <w:sz w:val="18"/>
        </w:rPr>
        <w:t> </w:t>
      </w:r>
      <w:r>
        <w:rPr>
          <w:color w:val="231F20"/>
          <w:w w:val="90"/>
          <w:sz w:val="18"/>
        </w:rPr>
        <w:t>of</w:t>
      </w:r>
      <w:r>
        <w:rPr>
          <w:color w:val="231F20"/>
          <w:spacing w:val="-2"/>
          <w:w w:val="90"/>
          <w:sz w:val="18"/>
        </w:rPr>
        <w:t> </w:t>
      </w:r>
      <w:r>
        <w:rPr>
          <w:color w:val="231F20"/>
          <w:w w:val="90"/>
          <w:sz w:val="18"/>
        </w:rPr>
        <w:t>William</w:t>
      </w:r>
      <w:r>
        <w:rPr>
          <w:color w:val="231F20"/>
          <w:spacing w:val="-1"/>
          <w:w w:val="90"/>
          <w:sz w:val="18"/>
        </w:rPr>
        <w:t> </w:t>
      </w:r>
      <w:r>
        <w:rPr>
          <w:color w:val="231F20"/>
          <w:w w:val="90"/>
          <w:sz w:val="18"/>
        </w:rPr>
        <w:t>Styron,”</w:t>
      </w:r>
      <w:r>
        <w:rPr>
          <w:color w:val="231F20"/>
          <w:spacing w:val="-2"/>
          <w:w w:val="90"/>
          <w:sz w:val="18"/>
        </w:rPr>
        <w:t> </w:t>
      </w:r>
      <w:r>
        <w:rPr>
          <w:color w:val="231F20"/>
          <w:spacing w:val="-5"/>
          <w:w w:val="90"/>
          <w:sz w:val="18"/>
        </w:rPr>
        <w:t>54.</w:t>
      </w:r>
    </w:p>
    <w:p>
      <w:pPr>
        <w:pStyle w:val="ListParagraph"/>
        <w:numPr>
          <w:ilvl w:val="0"/>
          <w:numId w:val="56"/>
        </w:numPr>
        <w:tabs>
          <w:tab w:pos="477" w:val="left" w:leader="none"/>
        </w:tabs>
        <w:spacing w:line="239" w:lineRule="exact" w:before="0" w:after="0"/>
        <w:ind w:left="476" w:right="0" w:hanging="296"/>
        <w:jc w:val="left"/>
        <w:rPr>
          <w:sz w:val="18"/>
        </w:rPr>
      </w:pPr>
      <w:r>
        <w:rPr>
          <w:color w:val="231F20"/>
          <w:w w:val="90"/>
          <w:sz w:val="18"/>
        </w:rPr>
        <w:t>Greenberg,</w:t>
      </w:r>
      <w:r>
        <w:rPr>
          <w:color w:val="231F20"/>
          <w:spacing w:val="8"/>
          <w:sz w:val="18"/>
        </w:rPr>
        <w:t> </w:t>
      </w:r>
      <w:r>
        <w:rPr>
          <w:i/>
          <w:color w:val="231F20"/>
          <w:w w:val="90"/>
          <w:sz w:val="18"/>
        </w:rPr>
        <w:t>Nat</w:t>
      </w:r>
      <w:r>
        <w:rPr>
          <w:i/>
          <w:color w:val="231F20"/>
          <w:spacing w:val="5"/>
          <w:sz w:val="18"/>
        </w:rPr>
        <w:t> </w:t>
      </w:r>
      <w:r>
        <w:rPr>
          <w:i/>
          <w:color w:val="231F20"/>
          <w:w w:val="90"/>
          <w:sz w:val="18"/>
        </w:rPr>
        <w:t>Turner</w:t>
      </w:r>
      <w:r>
        <w:rPr>
          <w:color w:val="231F20"/>
          <w:w w:val="90"/>
          <w:sz w:val="18"/>
        </w:rPr>
        <w:t>,</w:t>
      </w:r>
      <w:r>
        <w:rPr>
          <w:color w:val="231F20"/>
          <w:spacing w:val="8"/>
          <w:sz w:val="18"/>
        </w:rPr>
        <w:t> </w:t>
      </w:r>
      <w:r>
        <w:rPr>
          <w:color w:val="231F20"/>
          <w:spacing w:val="-4"/>
          <w:w w:val="90"/>
          <w:sz w:val="18"/>
        </w:rPr>
        <w:t>219.</w:t>
      </w:r>
    </w:p>
    <w:p>
      <w:pPr>
        <w:pStyle w:val="ListParagraph"/>
        <w:numPr>
          <w:ilvl w:val="0"/>
          <w:numId w:val="56"/>
        </w:numPr>
        <w:tabs>
          <w:tab w:pos="477" w:val="left" w:leader="none"/>
        </w:tabs>
        <w:spacing w:line="239" w:lineRule="exact" w:before="0" w:after="0"/>
        <w:ind w:left="476" w:right="0" w:hanging="267"/>
        <w:jc w:val="left"/>
        <w:rPr>
          <w:sz w:val="18"/>
        </w:rPr>
      </w:pPr>
      <w:r>
        <w:rPr>
          <w:color w:val="231F20"/>
          <w:w w:val="90"/>
          <w:sz w:val="18"/>
        </w:rPr>
        <w:t>Kaiser,</w:t>
      </w:r>
      <w:r>
        <w:rPr>
          <w:color w:val="231F20"/>
          <w:spacing w:val="-2"/>
          <w:w w:val="90"/>
          <w:sz w:val="18"/>
        </w:rPr>
        <w:t> </w:t>
      </w:r>
      <w:r>
        <w:rPr>
          <w:color w:val="231F20"/>
          <w:w w:val="90"/>
          <w:sz w:val="18"/>
        </w:rPr>
        <w:t>“The</w:t>
      </w:r>
      <w:r>
        <w:rPr>
          <w:color w:val="231F20"/>
          <w:spacing w:val="-2"/>
          <w:w w:val="90"/>
          <w:sz w:val="18"/>
        </w:rPr>
        <w:t> </w:t>
      </w:r>
      <w:r>
        <w:rPr>
          <w:color w:val="231F20"/>
          <w:w w:val="90"/>
          <w:sz w:val="18"/>
        </w:rPr>
        <w:t>Failure</w:t>
      </w:r>
      <w:r>
        <w:rPr>
          <w:color w:val="231F20"/>
          <w:spacing w:val="-2"/>
          <w:w w:val="90"/>
          <w:sz w:val="18"/>
        </w:rPr>
        <w:t> </w:t>
      </w:r>
      <w:r>
        <w:rPr>
          <w:color w:val="231F20"/>
          <w:w w:val="90"/>
          <w:sz w:val="18"/>
        </w:rPr>
        <w:t>of</w:t>
      </w:r>
      <w:r>
        <w:rPr>
          <w:color w:val="231F20"/>
          <w:spacing w:val="-2"/>
          <w:w w:val="90"/>
          <w:sz w:val="18"/>
        </w:rPr>
        <w:t> </w:t>
      </w:r>
      <w:r>
        <w:rPr>
          <w:color w:val="231F20"/>
          <w:w w:val="90"/>
          <w:sz w:val="18"/>
        </w:rPr>
        <w:t>William</w:t>
      </w:r>
      <w:r>
        <w:rPr>
          <w:color w:val="231F20"/>
          <w:spacing w:val="-1"/>
          <w:w w:val="90"/>
          <w:sz w:val="18"/>
        </w:rPr>
        <w:t> </w:t>
      </w:r>
      <w:r>
        <w:rPr>
          <w:color w:val="231F20"/>
          <w:w w:val="90"/>
          <w:sz w:val="18"/>
        </w:rPr>
        <w:t>Styron,”</w:t>
      </w:r>
      <w:r>
        <w:rPr>
          <w:color w:val="231F20"/>
          <w:spacing w:val="-2"/>
          <w:w w:val="90"/>
          <w:sz w:val="18"/>
        </w:rPr>
        <w:t> </w:t>
      </w:r>
      <w:r>
        <w:rPr>
          <w:color w:val="231F20"/>
          <w:spacing w:val="-5"/>
          <w:w w:val="90"/>
          <w:sz w:val="18"/>
        </w:rPr>
        <w:t>54.</w:t>
      </w:r>
    </w:p>
    <w:p>
      <w:pPr>
        <w:pStyle w:val="ListParagraph"/>
        <w:numPr>
          <w:ilvl w:val="0"/>
          <w:numId w:val="56"/>
        </w:numPr>
        <w:tabs>
          <w:tab w:pos="477" w:val="left" w:leader="none"/>
        </w:tabs>
        <w:spacing w:line="235" w:lineRule="auto" w:before="2" w:after="0"/>
        <w:ind w:left="477" w:right="147" w:hanging="291"/>
        <w:jc w:val="left"/>
        <w:rPr>
          <w:sz w:val="18"/>
        </w:rPr>
      </w:pPr>
      <w:r>
        <w:rPr>
          <w:color w:val="231F20"/>
          <w:w w:val="95"/>
          <w:sz w:val="18"/>
        </w:rPr>
        <w:t>See</w:t>
      </w:r>
      <w:r>
        <w:rPr>
          <w:color w:val="231F20"/>
          <w:spacing w:val="-5"/>
          <w:w w:val="95"/>
          <w:sz w:val="18"/>
        </w:rPr>
        <w:t> </w:t>
      </w:r>
      <w:r>
        <w:rPr>
          <w:color w:val="231F20"/>
          <w:w w:val="95"/>
          <w:sz w:val="18"/>
        </w:rPr>
        <w:t>Melville</w:t>
      </w:r>
      <w:r>
        <w:rPr>
          <w:color w:val="231F20"/>
          <w:spacing w:val="-5"/>
          <w:w w:val="95"/>
          <w:sz w:val="18"/>
        </w:rPr>
        <w:t> </w:t>
      </w:r>
      <w:r>
        <w:rPr>
          <w:color w:val="231F20"/>
          <w:w w:val="95"/>
          <w:sz w:val="18"/>
        </w:rPr>
        <w:t>J.</w:t>
      </w:r>
      <w:r>
        <w:rPr>
          <w:color w:val="231F20"/>
          <w:spacing w:val="-5"/>
          <w:w w:val="95"/>
          <w:sz w:val="18"/>
        </w:rPr>
        <w:t> </w:t>
      </w:r>
      <w:r>
        <w:rPr>
          <w:color w:val="231F20"/>
          <w:w w:val="95"/>
          <w:sz w:val="18"/>
        </w:rPr>
        <w:t>Herskovitz,</w:t>
      </w:r>
      <w:r>
        <w:rPr>
          <w:color w:val="231F20"/>
          <w:spacing w:val="-4"/>
          <w:w w:val="95"/>
          <w:sz w:val="18"/>
        </w:rPr>
        <w:t> </w:t>
      </w:r>
      <w:r>
        <w:rPr>
          <w:i/>
          <w:color w:val="231F20"/>
          <w:w w:val="95"/>
          <w:sz w:val="18"/>
        </w:rPr>
        <w:t>The</w:t>
      </w:r>
      <w:r>
        <w:rPr>
          <w:i/>
          <w:color w:val="231F20"/>
          <w:spacing w:val="-7"/>
          <w:w w:val="95"/>
          <w:sz w:val="18"/>
        </w:rPr>
        <w:t> </w:t>
      </w:r>
      <w:r>
        <w:rPr>
          <w:i/>
          <w:color w:val="231F20"/>
          <w:w w:val="95"/>
          <w:sz w:val="18"/>
        </w:rPr>
        <w:t>Myth</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the</w:t>
      </w:r>
      <w:r>
        <w:rPr>
          <w:i/>
          <w:color w:val="231F20"/>
          <w:spacing w:val="-7"/>
          <w:w w:val="95"/>
          <w:sz w:val="18"/>
        </w:rPr>
        <w:t> </w:t>
      </w:r>
      <w:r>
        <w:rPr>
          <w:i/>
          <w:color w:val="231F20"/>
          <w:w w:val="95"/>
          <w:sz w:val="18"/>
        </w:rPr>
        <w:t>Negro</w:t>
      </w:r>
      <w:r>
        <w:rPr>
          <w:i/>
          <w:color w:val="231F20"/>
          <w:spacing w:val="-7"/>
          <w:w w:val="95"/>
          <w:sz w:val="18"/>
        </w:rPr>
        <w:t> </w:t>
      </w:r>
      <w:r>
        <w:rPr>
          <w:i/>
          <w:color w:val="231F20"/>
          <w:w w:val="95"/>
          <w:sz w:val="18"/>
        </w:rPr>
        <w:t>Past</w:t>
      </w:r>
      <w:r>
        <w:rPr>
          <w:i/>
          <w:color w:val="231F20"/>
          <w:spacing w:val="-6"/>
          <w:w w:val="95"/>
          <w:sz w:val="18"/>
        </w:rPr>
        <w:t> </w:t>
      </w:r>
      <w:r>
        <w:rPr>
          <w:color w:val="231F20"/>
          <w:w w:val="95"/>
          <w:sz w:val="18"/>
        </w:rPr>
        <w:t>(New</w:t>
      </w:r>
      <w:r>
        <w:rPr>
          <w:color w:val="231F20"/>
          <w:spacing w:val="-5"/>
          <w:w w:val="95"/>
          <w:sz w:val="18"/>
        </w:rPr>
        <w:t> </w:t>
      </w:r>
      <w:r>
        <w:rPr>
          <w:color w:val="231F20"/>
          <w:w w:val="95"/>
          <w:sz w:val="18"/>
        </w:rPr>
        <w:t>York:</w:t>
      </w:r>
      <w:r>
        <w:rPr>
          <w:color w:val="231F20"/>
          <w:spacing w:val="-5"/>
          <w:w w:val="95"/>
          <w:sz w:val="18"/>
        </w:rPr>
        <w:t> </w:t>
      </w:r>
      <w:r>
        <w:rPr>
          <w:color w:val="231F20"/>
          <w:w w:val="95"/>
          <w:sz w:val="18"/>
        </w:rPr>
        <w:t>Harper</w:t>
      </w:r>
      <w:r>
        <w:rPr>
          <w:color w:val="231F20"/>
          <w:spacing w:val="-5"/>
          <w:w w:val="95"/>
          <w:sz w:val="18"/>
        </w:rPr>
        <w:t> </w:t>
      </w:r>
      <w:r>
        <w:rPr>
          <w:color w:val="231F20"/>
          <w:w w:val="95"/>
          <w:sz w:val="18"/>
        </w:rPr>
        <w:t>and </w:t>
      </w:r>
      <w:r>
        <w:rPr>
          <w:color w:val="231F20"/>
          <w:w w:val="90"/>
          <w:sz w:val="18"/>
        </w:rPr>
        <w:t>Brothers Publishers, 1941), 1–2. In this landmark text that advocated for cultural </w:t>
      </w:r>
      <w:r>
        <w:rPr>
          <w:color w:val="231F20"/>
          <w:w w:val="95"/>
          <w:sz w:val="18"/>
        </w:rPr>
        <w:t>continuity</w:t>
      </w:r>
      <w:r>
        <w:rPr>
          <w:color w:val="231F20"/>
          <w:spacing w:val="-4"/>
          <w:w w:val="95"/>
          <w:sz w:val="18"/>
        </w:rPr>
        <w:t> </w:t>
      </w:r>
      <w:r>
        <w:rPr>
          <w:color w:val="231F20"/>
          <w:w w:val="95"/>
          <w:sz w:val="18"/>
        </w:rPr>
        <w:t>and</w:t>
      </w:r>
      <w:r>
        <w:rPr>
          <w:color w:val="231F20"/>
          <w:spacing w:val="-4"/>
          <w:w w:val="95"/>
          <w:sz w:val="18"/>
        </w:rPr>
        <w:t> </w:t>
      </w:r>
      <w:r>
        <w:rPr>
          <w:color w:val="231F20"/>
          <w:w w:val="95"/>
          <w:sz w:val="18"/>
        </w:rPr>
        <w:t>the</w:t>
      </w:r>
      <w:r>
        <w:rPr>
          <w:color w:val="231F20"/>
          <w:spacing w:val="-4"/>
          <w:w w:val="95"/>
          <w:sz w:val="18"/>
        </w:rPr>
        <w:t> </w:t>
      </w:r>
      <w:r>
        <w:rPr>
          <w:color w:val="231F20"/>
          <w:w w:val="95"/>
          <w:sz w:val="18"/>
        </w:rPr>
        <w:t>cultural</w:t>
      </w:r>
      <w:r>
        <w:rPr>
          <w:color w:val="231F20"/>
          <w:spacing w:val="-4"/>
          <w:w w:val="95"/>
          <w:sz w:val="18"/>
        </w:rPr>
        <w:t> </w:t>
      </w:r>
      <w:r>
        <w:rPr>
          <w:color w:val="231F20"/>
          <w:w w:val="95"/>
          <w:sz w:val="18"/>
        </w:rPr>
        <w:t>literacy</w:t>
      </w:r>
      <w:r>
        <w:rPr>
          <w:color w:val="231F20"/>
          <w:spacing w:val="-4"/>
          <w:w w:val="95"/>
          <w:sz w:val="18"/>
        </w:rPr>
        <w:t> </w:t>
      </w:r>
      <w:r>
        <w:rPr>
          <w:color w:val="231F20"/>
          <w:w w:val="95"/>
          <w:sz w:val="18"/>
        </w:rPr>
        <w:t>of</w:t>
      </w:r>
      <w:r>
        <w:rPr>
          <w:color w:val="231F20"/>
          <w:spacing w:val="-4"/>
          <w:w w:val="95"/>
          <w:sz w:val="18"/>
        </w:rPr>
        <w:t> </w:t>
      </w:r>
      <w:r>
        <w:rPr>
          <w:color w:val="231F20"/>
          <w:w w:val="95"/>
          <w:sz w:val="18"/>
        </w:rPr>
        <w:t>African</w:t>
      </w:r>
      <w:r>
        <w:rPr>
          <w:color w:val="231F20"/>
          <w:spacing w:val="-4"/>
          <w:w w:val="95"/>
          <w:sz w:val="18"/>
        </w:rPr>
        <w:t> </w:t>
      </w:r>
      <w:r>
        <w:rPr>
          <w:color w:val="231F20"/>
          <w:w w:val="95"/>
          <w:sz w:val="18"/>
        </w:rPr>
        <w:t>American</w:t>
      </w:r>
      <w:r>
        <w:rPr>
          <w:color w:val="231F20"/>
          <w:spacing w:val="-4"/>
          <w:w w:val="95"/>
          <w:sz w:val="18"/>
        </w:rPr>
        <w:t> </w:t>
      </w:r>
      <w:r>
        <w:rPr>
          <w:color w:val="231F20"/>
          <w:w w:val="95"/>
          <w:sz w:val="18"/>
        </w:rPr>
        <w:t>linguistic</w:t>
      </w:r>
      <w:r>
        <w:rPr>
          <w:color w:val="231F20"/>
          <w:spacing w:val="-4"/>
          <w:w w:val="95"/>
          <w:sz w:val="18"/>
        </w:rPr>
        <w:t> </w:t>
      </w:r>
      <w:r>
        <w:rPr>
          <w:color w:val="231F20"/>
          <w:w w:val="95"/>
          <w:sz w:val="18"/>
        </w:rPr>
        <w:t>and</w:t>
      </w:r>
      <w:r>
        <w:rPr>
          <w:color w:val="231F20"/>
          <w:spacing w:val="-4"/>
          <w:w w:val="95"/>
          <w:sz w:val="18"/>
        </w:rPr>
        <w:t> </w:t>
      </w:r>
      <w:r>
        <w:rPr>
          <w:color w:val="231F20"/>
          <w:w w:val="95"/>
          <w:sz w:val="18"/>
        </w:rPr>
        <w:t>cul-</w:t>
      </w:r>
      <w:r>
        <w:rPr>
          <w:color w:val="231F20"/>
          <w:w w:val="95"/>
          <w:sz w:val="18"/>
        </w:rPr>
        <w:t> tural</w:t>
      </w:r>
      <w:r>
        <w:rPr>
          <w:color w:val="231F20"/>
          <w:spacing w:val="-8"/>
          <w:w w:val="95"/>
          <w:sz w:val="18"/>
        </w:rPr>
        <w:t> </w:t>
      </w:r>
      <w:r>
        <w:rPr>
          <w:color w:val="231F20"/>
          <w:w w:val="95"/>
          <w:sz w:val="18"/>
        </w:rPr>
        <w:t>practices,</w:t>
      </w:r>
      <w:r>
        <w:rPr>
          <w:color w:val="231F20"/>
          <w:spacing w:val="-8"/>
          <w:w w:val="95"/>
          <w:sz w:val="18"/>
        </w:rPr>
        <w:t> </w:t>
      </w:r>
      <w:r>
        <w:rPr>
          <w:color w:val="231F20"/>
          <w:w w:val="95"/>
          <w:sz w:val="18"/>
        </w:rPr>
        <w:t>Herskovitz</w:t>
      </w:r>
      <w:r>
        <w:rPr>
          <w:color w:val="231F20"/>
          <w:spacing w:val="-8"/>
          <w:w w:val="95"/>
          <w:sz w:val="18"/>
        </w:rPr>
        <w:t> </w:t>
      </w:r>
      <w:r>
        <w:rPr>
          <w:color w:val="231F20"/>
          <w:w w:val="95"/>
          <w:sz w:val="18"/>
        </w:rPr>
        <w:t>sought</w:t>
      </w:r>
      <w:r>
        <w:rPr>
          <w:color w:val="231F20"/>
          <w:spacing w:val="-8"/>
          <w:w w:val="95"/>
          <w:sz w:val="18"/>
        </w:rPr>
        <w:t> </w:t>
      </w:r>
      <w:r>
        <w:rPr>
          <w:color w:val="231F20"/>
          <w:w w:val="95"/>
          <w:sz w:val="18"/>
        </w:rPr>
        <w:t>to</w:t>
      </w:r>
      <w:r>
        <w:rPr>
          <w:color w:val="231F20"/>
          <w:spacing w:val="-8"/>
          <w:w w:val="95"/>
          <w:sz w:val="18"/>
        </w:rPr>
        <w:t> </w:t>
      </w:r>
      <w:r>
        <w:rPr>
          <w:color w:val="231F20"/>
          <w:w w:val="95"/>
          <w:sz w:val="18"/>
        </w:rPr>
        <w:t>debunk</w:t>
      </w:r>
      <w:r>
        <w:rPr>
          <w:color w:val="231F20"/>
          <w:spacing w:val="-8"/>
          <w:w w:val="95"/>
          <w:sz w:val="18"/>
        </w:rPr>
        <w:t> </w:t>
      </w:r>
      <w:r>
        <w:rPr>
          <w:color w:val="231F20"/>
          <w:w w:val="95"/>
          <w:sz w:val="18"/>
        </w:rPr>
        <w:t>a</w:t>
      </w:r>
      <w:r>
        <w:rPr>
          <w:color w:val="231F20"/>
          <w:spacing w:val="-8"/>
          <w:w w:val="95"/>
          <w:sz w:val="18"/>
        </w:rPr>
        <w:t> </w:t>
      </w:r>
      <w:r>
        <w:rPr>
          <w:color w:val="231F20"/>
          <w:w w:val="95"/>
          <w:sz w:val="18"/>
        </w:rPr>
        <w:t>number</w:t>
      </w:r>
      <w:r>
        <w:rPr>
          <w:color w:val="231F20"/>
          <w:spacing w:val="-8"/>
          <w:w w:val="95"/>
          <w:sz w:val="18"/>
        </w:rPr>
        <w:t> </w:t>
      </w:r>
      <w:r>
        <w:rPr>
          <w:color w:val="231F20"/>
          <w:w w:val="95"/>
          <w:sz w:val="18"/>
        </w:rPr>
        <w:t>of</w:t>
      </w:r>
      <w:r>
        <w:rPr>
          <w:color w:val="231F20"/>
          <w:spacing w:val="-8"/>
          <w:w w:val="95"/>
          <w:sz w:val="18"/>
        </w:rPr>
        <w:t> </w:t>
      </w:r>
      <w:r>
        <w:rPr>
          <w:color w:val="231F20"/>
          <w:w w:val="95"/>
          <w:sz w:val="18"/>
        </w:rPr>
        <w:t>myths</w:t>
      </w:r>
      <w:r>
        <w:rPr>
          <w:color w:val="231F20"/>
          <w:spacing w:val="-8"/>
          <w:w w:val="95"/>
          <w:sz w:val="18"/>
        </w:rPr>
        <w:t> </w:t>
      </w:r>
      <w:r>
        <w:rPr>
          <w:color w:val="231F20"/>
          <w:w w:val="95"/>
          <w:sz w:val="18"/>
        </w:rPr>
        <w:t>pertaining</w:t>
      </w:r>
      <w:r>
        <w:rPr>
          <w:color w:val="231F20"/>
          <w:spacing w:val="-8"/>
          <w:w w:val="95"/>
          <w:sz w:val="18"/>
        </w:rPr>
        <w:t> </w:t>
      </w:r>
      <w:r>
        <w:rPr>
          <w:color w:val="231F20"/>
          <w:w w:val="95"/>
          <w:sz w:val="18"/>
        </w:rPr>
        <w:t>to Africans</w:t>
      </w:r>
      <w:r>
        <w:rPr>
          <w:color w:val="231F20"/>
          <w:spacing w:val="-7"/>
          <w:w w:val="95"/>
          <w:sz w:val="18"/>
        </w:rPr>
        <w:t> </w:t>
      </w:r>
      <w:r>
        <w:rPr>
          <w:color w:val="231F20"/>
          <w:w w:val="95"/>
          <w:sz w:val="18"/>
        </w:rPr>
        <w:t>and</w:t>
      </w:r>
      <w:r>
        <w:rPr>
          <w:color w:val="231F20"/>
          <w:spacing w:val="-7"/>
          <w:w w:val="95"/>
          <w:sz w:val="18"/>
        </w:rPr>
        <w:t> </w:t>
      </w:r>
      <w:r>
        <w:rPr>
          <w:color w:val="231F20"/>
          <w:w w:val="95"/>
          <w:sz w:val="18"/>
        </w:rPr>
        <w:t>African</w:t>
      </w:r>
      <w:r>
        <w:rPr>
          <w:color w:val="231F20"/>
          <w:spacing w:val="-7"/>
          <w:w w:val="95"/>
          <w:sz w:val="18"/>
        </w:rPr>
        <w:t> </w:t>
      </w:r>
      <w:r>
        <w:rPr>
          <w:color w:val="231F20"/>
          <w:w w:val="95"/>
          <w:sz w:val="18"/>
        </w:rPr>
        <w:t>Americans,</w:t>
      </w:r>
      <w:r>
        <w:rPr>
          <w:color w:val="231F20"/>
          <w:spacing w:val="-7"/>
          <w:w w:val="95"/>
          <w:sz w:val="18"/>
        </w:rPr>
        <w:t> </w:t>
      </w:r>
      <w:r>
        <w:rPr>
          <w:color w:val="231F20"/>
          <w:w w:val="95"/>
          <w:sz w:val="18"/>
        </w:rPr>
        <w:t>among</w:t>
      </w:r>
      <w:r>
        <w:rPr>
          <w:color w:val="231F20"/>
          <w:spacing w:val="-7"/>
          <w:w w:val="95"/>
          <w:sz w:val="18"/>
        </w:rPr>
        <w:t> </w:t>
      </w:r>
      <w:r>
        <w:rPr>
          <w:color w:val="231F20"/>
          <w:w w:val="95"/>
          <w:sz w:val="18"/>
        </w:rPr>
        <w:t>them</w:t>
      </w:r>
      <w:r>
        <w:rPr>
          <w:color w:val="231F20"/>
          <w:spacing w:val="-7"/>
          <w:w w:val="95"/>
          <w:sz w:val="18"/>
        </w:rPr>
        <w:t> </w:t>
      </w:r>
      <w:r>
        <w:rPr>
          <w:color w:val="231F20"/>
          <w:w w:val="95"/>
          <w:sz w:val="18"/>
        </w:rPr>
        <w:t>that</w:t>
      </w:r>
      <w:r>
        <w:rPr>
          <w:color w:val="231F20"/>
          <w:spacing w:val="-7"/>
          <w:w w:val="95"/>
          <w:sz w:val="18"/>
        </w:rPr>
        <w:t> </w:t>
      </w:r>
      <w:r>
        <w:rPr>
          <w:color w:val="231F20"/>
          <w:w w:val="95"/>
          <w:sz w:val="18"/>
        </w:rPr>
        <w:t>blacks</w:t>
      </w:r>
      <w:r>
        <w:rPr>
          <w:color w:val="231F20"/>
          <w:spacing w:val="-7"/>
          <w:w w:val="95"/>
          <w:sz w:val="18"/>
        </w:rPr>
        <w:t> </w:t>
      </w:r>
      <w:r>
        <w:rPr>
          <w:color w:val="231F20"/>
          <w:w w:val="95"/>
          <w:sz w:val="18"/>
        </w:rPr>
        <w:t>were</w:t>
      </w:r>
      <w:r>
        <w:rPr>
          <w:color w:val="231F20"/>
          <w:spacing w:val="-7"/>
          <w:w w:val="95"/>
          <w:sz w:val="18"/>
        </w:rPr>
        <w:t> </w:t>
      </w:r>
      <w:r>
        <w:rPr>
          <w:color w:val="231F20"/>
          <w:w w:val="95"/>
          <w:sz w:val="18"/>
        </w:rPr>
        <w:t>of</w:t>
      </w:r>
      <w:r>
        <w:rPr>
          <w:color w:val="231F20"/>
          <w:spacing w:val="-7"/>
          <w:w w:val="95"/>
          <w:sz w:val="18"/>
        </w:rPr>
        <w:t> </w:t>
      </w:r>
      <w:r>
        <w:rPr>
          <w:color w:val="231F20"/>
          <w:w w:val="95"/>
          <w:sz w:val="18"/>
        </w:rPr>
        <w:t>a</w:t>
      </w:r>
      <w:r>
        <w:rPr>
          <w:color w:val="231F20"/>
          <w:spacing w:val="-7"/>
          <w:w w:val="95"/>
          <w:sz w:val="18"/>
        </w:rPr>
        <w:t> </w:t>
      </w:r>
      <w:r>
        <w:rPr>
          <w:color w:val="231F20"/>
          <w:w w:val="95"/>
          <w:sz w:val="18"/>
        </w:rPr>
        <w:t>naturally </w:t>
      </w:r>
      <w:r>
        <w:rPr>
          <w:color w:val="231F20"/>
          <w:w w:val="90"/>
          <w:sz w:val="18"/>
        </w:rPr>
        <w:t>childlike character, were of the poorer stock of Africans, were from diverse sav- </w:t>
      </w:r>
      <w:r>
        <w:rPr>
          <w:color w:val="231F20"/>
          <w:sz w:val="18"/>
        </w:rPr>
        <w:t>age</w:t>
      </w:r>
      <w:r>
        <w:rPr>
          <w:color w:val="231F20"/>
          <w:spacing w:val="-7"/>
          <w:sz w:val="18"/>
        </w:rPr>
        <w:t> </w:t>
      </w:r>
      <w:r>
        <w:rPr>
          <w:color w:val="231F20"/>
          <w:sz w:val="18"/>
        </w:rPr>
        <w:t>cultures,</w:t>
      </w:r>
      <w:r>
        <w:rPr>
          <w:color w:val="231F20"/>
          <w:spacing w:val="-7"/>
          <w:sz w:val="18"/>
        </w:rPr>
        <w:t> </w:t>
      </w:r>
      <w:r>
        <w:rPr>
          <w:color w:val="231F20"/>
          <w:sz w:val="18"/>
        </w:rPr>
        <w:t>and</w:t>
      </w:r>
      <w:r>
        <w:rPr>
          <w:color w:val="231F20"/>
          <w:spacing w:val="-7"/>
          <w:sz w:val="18"/>
        </w:rPr>
        <w:t> </w:t>
      </w:r>
      <w:r>
        <w:rPr>
          <w:color w:val="231F20"/>
          <w:sz w:val="18"/>
        </w:rPr>
        <w:t>so</w:t>
      </w:r>
      <w:r>
        <w:rPr>
          <w:color w:val="231F20"/>
          <w:spacing w:val="-7"/>
          <w:sz w:val="18"/>
        </w:rPr>
        <w:t> </w:t>
      </w:r>
      <w:r>
        <w:rPr>
          <w:color w:val="231F20"/>
          <w:sz w:val="18"/>
        </w:rPr>
        <w:t>forth.</w:t>
      </w:r>
    </w:p>
    <w:p>
      <w:pPr>
        <w:pStyle w:val="ListParagraph"/>
        <w:numPr>
          <w:ilvl w:val="0"/>
          <w:numId w:val="56"/>
        </w:numPr>
        <w:tabs>
          <w:tab w:pos="478" w:val="left" w:leader="none"/>
        </w:tabs>
        <w:spacing w:line="241" w:lineRule="exact" w:before="3" w:after="0"/>
        <w:ind w:left="477" w:right="0" w:hanging="289"/>
        <w:jc w:val="left"/>
        <w:rPr>
          <w:sz w:val="18"/>
        </w:rPr>
      </w:pPr>
      <w:r>
        <w:rPr>
          <w:color w:val="231F20"/>
          <w:w w:val="90"/>
          <w:sz w:val="18"/>
        </w:rPr>
        <w:t>Kaiser,</w:t>
      </w:r>
      <w:r>
        <w:rPr>
          <w:color w:val="231F20"/>
          <w:spacing w:val="-2"/>
          <w:w w:val="90"/>
          <w:sz w:val="18"/>
        </w:rPr>
        <w:t> </w:t>
      </w:r>
      <w:r>
        <w:rPr>
          <w:color w:val="231F20"/>
          <w:w w:val="90"/>
          <w:sz w:val="18"/>
        </w:rPr>
        <w:t>“The</w:t>
      </w:r>
      <w:r>
        <w:rPr>
          <w:color w:val="231F20"/>
          <w:spacing w:val="-2"/>
          <w:w w:val="90"/>
          <w:sz w:val="18"/>
        </w:rPr>
        <w:t> </w:t>
      </w:r>
      <w:r>
        <w:rPr>
          <w:color w:val="231F20"/>
          <w:w w:val="90"/>
          <w:sz w:val="18"/>
        </w:rPr>
        <w:t>Failure</w:t>
      </w:r>
      <w:r>
        <w:rPr>
          <w:color w:val="231F20"/>
          <w:spacing w:val="-2"/>
          <w:w w:val="90"/>
          <w:sz w:val="18"/>
        </w:rPr>
        <w:t> </w:t>
      </w:r>
      <w:r>
        <w:rPr>
          <w:color w:val="231F20"/>
          <w:w w:val="90"/>
          <w:sz w:val="18"/>
        </w:rPr>
        <w:t>of</w:t>
      </w:r>
      <w:r>
        <w:rPr>
          <w:color w:val="231F20"/>
          <w:spacing w:val="-2"/>
          <w:w w:val="90"/>
          <w:sz w:val="18"/>
        </w:rPr>
        <w:t> </w:t>
      </w:r>
      <w:r>
        <w:rPr>
          <w:color w:val="231F20"/>
          <w:w w:val="90"/>
          <w:sz w:val="18"/>
        </w:rPr>
        <w:t>William</w:t>
      </w:r>
      <w:r>
        <w:rPr>
          <w:color w:val="231F20"/>
          <w:spacing w:val="-1"/>
          <w:w w:val="90"/>
          <w:sz w:val="18"/>
        </w:rPr>
        <w:t> </w:t>
      </w:r>
      <w:r>
        <w:rPr>
          <w:color w:val="231F20"/>
          <w:w w:val="90"/>
          <w:sz w:val="18"/>
        </w:rPr>
        <w:t>Styron,”</w:t>
      </w:r>
      <w:r>
        <w:rPr>
          <w:color w:val="231F20"/>
          <w:spacing w:val="-2"/>
          <w:w w:val="90"/>
          <w:sz w:val="18"/>
        </w:rPr>
        <w:t> </w:t>
      </w:r>
      <w:r>
        <w:rPr>
          <w:color w:val="231F20"/>
          <w:spacing w:val="-5"/>
          <w:w w:val="90"/>
          <w:sz w:val="18"/>
        </w:rPr>
        <w:t>62.</w:t>
      </w:r>
    </w:p>
    <w:p>
      <w:pPr>
        <w:pStyle w:val="ListParagraph"/>
        <w:numPr>
          <w:ilvl w:val="0"/>
          <w:numId w:val="56"/>
        </w:numPr>
        <w:tabs>
          <w:tab w:pos="478" w:val="left" w:leader="none"/>
        </w:tabs>
        <w:spacing w:line="235" w:lineRule="auto" w:before="1" w:after="0"/>
        <w:ind w:left="477" w:right="241" w:hanging="293"/>
        <w:jc w:val="left"/>
        <w:rPr>
          <w:sz w:val="18"/>
        </w:rPr>
      </w:pPr>
      <w:r>
        <w:rPr>
          <w:color w:val="231F20"/>
          <w:spacing w:val="-2"/>
          <w:w w:val="95"/>
          <w:sz w:val="18"/>
        </w:rPr>
        <w:t>Vincent</w:t>
      </w:r>
      <w:r>
        <w:rPr>
          <w:color w:val="231F20"/>
          <w:spacing w:val="-3"/>
          <w:w w:val="95"/>
          <w:sz w:val="18"/>
        </w:rPr>
        <w:t> </w:t>
      </w:r>
      <w:r>
        <w:rPr>
          <w:color w:val="231F20"/>
          <w:spacing w:val="-2"/>
          <w:w w:val="95"/>
          <w:sz w:val="18"/>
        </w:rPr>
        <w:t>Harding,</w:t>
      </w:r>
      <w:r>
        <w:rPr>
          <w:color w:val="231F20"/>
          <w:spacing w:val="-3"/>
          <w:w w:val="95"/>
          <w:sz w:val="18"/>
        </w:rPr>
        <w:t> </w:t>
      </w:r>
      <w:r>
        <w:rPr>
          <w:color w:val="231F20"/>
          <w:spacing w:val="-2"/>
          <w:w w:val="95"/>
          <w:sz w:val="18"/>
        </w:rPr>
        <w:t>“You’ve</w:t>
      </w:r>
      <w:r>
        <w:rPr>
          <w:color w:val="231F20"/>
          <w:spacing w:val="-3"/>
          <w:w w:val="95"/>
          <w:sz w:val="18"/>
        </w:rPr>
        <w:t> </w:t>
      </w:r>
      <w:r>
        <w:rPr>
          <w:color w:val="231F20"/>
          <w:spacing w:val="-2"/>
          <w:w w:val="95"/>
          <w:sz w:val="18"/>
        </w:rPr>
        <w:t>Taken</w:t>
      </w:r>
      <w:r>
        <w:rPr>
          <w:color w:val="231F20"/>
          <w:spacing w:val="-3"/>
          <w:w w:val="95"/>
          <w:sz w:val="18"/>
        </w:rPr>
        <w:t> </w:t>
      </w:r>
      <w:r>
        <w:rPr>
          <w:color w:val="231F20"/>
          <w:spacing w:val="-2"/>
          <w:w w:val="95"/>
          <w:sz w:val="18"/>
        </w:rPr>
        <w:t>My</w:t>
      </w:r>
      <w:r>
        <w:rPr>
          <w:color w:val="231F20"/>
          <w:spacing w:val="-3"/>
          <w:w w:val="95"/>
          <w:sz w:val="18"/>
        </w:rPr>
        <w:t> </w:t>
      </w:r>
      <w:r>
        <w:rPr>
          <w:color w:val="231F20"/>
          <w:spacing w:val="-2"/>
          <w:w w:val="95"/>
          <w:sz w:val="18"/>
        </w:rPr>
        <w:t>Nat</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Gone,”</w:t>
      </w:r>
      <w:r>
        <w:rPr>
          <w:color w:val="231F20"/>
          <w:spacing w:val="-3"/>
          <w:w w:val="95"/>
          <w:sz w:val="18"/>
        </w:rPr>
        <w:t> </w:t>
      </w:r>
      <w:r>
        <w:rPr>
          <w:color w:val="231F20"/>
          <w:spacing w:val="-2"/>
          <w:w w:val="95"/>
          <w:sz w:val="18"/>
        </w:rPr>
        <w:t>in</w:t>
      </w:r>
      <w:r>
        <w:rPr>
          <w:color w:val="231F20"/>
          <w:spacing w:val="-4"/>
          <w:w w:val="95"/>
          <w:sz w:val="18"/>
        </w:rPr>
        <w:t> </w:t>
      </w:r>
      <w:r>
        <w:rPr>
          <w:i/>
          <w:color w:val="231F20"/>
          <w:spacing w:val="-2"/>
          <w:w w:val="95"/>
          <w:sz w:val="18"/>
        </w:rPr>
        <w:t>William</w:t>
      </w:r>
      <w:r>
        <w:rPr>
          <w:i/>
          <w:color w:val="231F20"/>
          <w:spacing w:val="-6"/>
          <w:w w:val="95"/>
          <w:sz w:val="18"/>
        </w:rPr>
        <w:t> </w:t>
      </w:r>
      <w:r>
        <w:rPr>
          <w:i/>
          <w:color w:val="231F20"/>
          <w:spacing w:val="-2"/>
          <w:w w:val="95"/>
          <w:sz w:val="18"/>
        </w:rPr>
        <w:t>Styron’s</w:t>
      </w:r>
      <w:r>
        <w:rPr>
          <w:i/>
          <w:color w:val="231F20"/>
          <w:spacing w:val="-5"/>
          <w:w w:val="95"/>
          <w:sz w:val="18"/>
        </w:rPr>
        <w:t> </w:t>
      </w:r>
      <w:r>
        <w:rPr>
          <w:i/>
          <w:color w:val="231F20"/>
          <w:spacing w:val="-2"/>
          <w:w w:val="95"/>
          <w:sz w:val="18"/>
        </w:rPr>
        <w:t>Nat</w:t>
      </w:r>
      <w:r>
        <w:rPr>
          <w:i/>
          <w:color w:val="231F20"/>
          <w:spacing w:val="-2"/>
          <w:w w:val="95"/>
          <w:sz w:val="18"/>
        </w:rPr>
        <w:t> </w:t>
      </w:r>
      <w:r>
        <w:rPr>
          <w:i/>
          <w:color w:val="231F20"/>
          <w:w w:val="95"/>
          <w:sz w:val="18"/>
        </w:rPr>
        <w:t>Turner:</w:t>
      </w:r>
      <w:r>
        <w:rPr>
          <w:i/>
          <w:color w:val="231F20"/>
          <w:spacing w:val="-9"/>
          <w:w w:val="95"/>
          <w:sz w:val="18"/>
        </w:rPr>
        <w:t> </w:t>
      </w:r>
      <w:r>
        <w:rPr>
          <w:i/>
          <w:color w:val="231F20"/>
          <w:w w:val="95"/>
          <w:sz w:val="18"/>
        </w:rPr>
        <w:t>Ten</w:t>
      </w:r>
      <w:r>
        <w:rPr>
          <w:i/>
          <w:color w:val="231F20"/>
          <w:spacing w:val="-9"/>
          <w:w w:val="95"/>
          <w:sz w:val="18"/>
        </w:rPr>
        <w:t> </w:t>
      </w:r>
      <w:r>
        <w:rPr>
          <w:i/>
          <w:color w:val="231F20"/>
          <w:w w:val="95"/>
          <w:sz w:val="18"/>
        </w:rPr>
        <w:t>Black</w:t>
      </w:r>
      <w:r>
        <w:rPr>
          <w:i/>
          <w:color w:val="231F20"/>
          <w:spacing w:val="-9"/>
          <w:w w:val="95"/>
          <w:sz w:val="18"/>
        </w:rPr>
        <w:t> </w:t>
      </w:r>
      <w:r>
        <w:rPr>
          <w:i/>
          <w:color w:val="231F20"/>
          <w:w w:val="95"/>
          <w:sz w:val="18"/>
        </w:rPr>
        <w:t>Writers</w:t>
      </w:r>
      <w:r>
        <w:rPr>
          <w:i/>
          <w:color w:val="231F20"/>
          <w:spacing w:val="-9"/>
          <w:w w:val="95"/>
          <w:sz w:val="18"/>
        </w:rPr>
        <w:t> </w:t>
      </w:r>
      <w:r>
        <w:rPr>
          <w:i/>
          <w:color w:val="231F20"/>
          <w:w w:val="95"/>
          <w:sz w:val="18"/>
        </w:rPr>
        <w:t>Respond</w:t>
      </w:r>
      <w:r>
        <w:rPr>
          <w:color w:val="231F20"/>
          <w:w w:val="95"/>
          <w:sz w:val="18"/>
        </w:rPr>
        <w:t>,</w:t>
      </w:r>
      <w:r>
        <w:rPr>
          <w:color w:val="231F20"/>
          <w:spacing w:val="-9"/>
          <w:w w:val="95"/>
          <w:sz w:val="18"/>
        </w:rPr>
        <w:t> </w:t>
      </w:r>
      <w:r>
        <w:rPr>
          <w:color w:val="231F20"/>
          <w:w w:val="95"/>
          <w:sz w:val="18"/>
        </w:rPr>
        <w:t>edited</w:t>
      </w:r>
      <w:r>
        <w:rPr>
          <w:color w:val="231F20"/>
          <w:spacing w:val="-9"/>
          <w:w w:val="95"/>
          <w:sz w:val="18"/>
        </w:rPr>
        <w:t> </w:t>
      </w:r>
      <w:r>
        <w:rPr>
          <w:color w:val="231F20"/>
          <w:w w:val="95"/>
          <w:sz w:val="18"/>
        </w:rPr>
        <w:t>by</w:t>
      </w:r>
      <w:r>
        <w:rPr>
          <w:color w:val="231F20"/>
          <w:spacing w:val="-9"/>
          <w:w w:val="95"/>
          <w:sz w:val="18"/>
        </w:rPr>
        <w:t> </w:t>
      </w:r>
      <w:r>
        <w:rPr>
          <w:color w:val="231F20"/>
          <w:w w:val="95"/>
          <w:sz w:val="18"/>
        </w:rPr>
        <w:t>John</w:t>
      </w:r>
      <w:r>
        <w:rPr>
          <w:color w:val="231F20"/>
          <w:spacing w:val="-9"/>
          <w:w w:val="95"/>
          <w:sz w:val="18"/>
        </w:rPr>
        <w:t> </w:t>
      </w:r>
      <w:r>
        <w:rPr>
          <w:color w:val="231F20"/>
          <w:w w:val="95"/>
          <w:sz w:val="18"/>
        </w:rPr>
        <w:t>Henrik</w:t>
      </w:r>
      <w:r>
        <w:rPr>
          <w:color w:val="231F20"/>
          <w:spacing w:val="-9"/>
          <w:w w:val="95"/>
          <w:sz w:val="18"/>
        </w:rPr>
        <w:t> </w:t>
      </w:r>
      <w:r>
        <w:rPr>
          <w:color w:val="231F20"/>
          <w:w w:val="95"/>
          <w:sz w:val="18"/>
        </w:rPr>
        <w:t>Clarke</w:t>
      </w:r>
      <w:r>
        <w:rPr>
          <w:color w:val="231F20"/>
          <w:spacing w:val="-9"/>
          <w:w w:val="95"/>
          <w:sz w:val="18"/>
        </w:rPr>
        <w:t> </w:t>
      </w:r>
      <w:r>
        <w:rPr>
          <w:color w:val="231F20"/>
          <w:w w:val="95"/>
          <w:sz w:val="18"/>
        </w:rPr>
        <w:t>(Boston:</w:t>
      </w:r>
      <w:r>
        <w:rPr>
          <w:color w:val="231F20"/>
          <w:spacing w:val="-9"/>
          <w:w w:val="95"/>
          <w:sz w:val="18"/>
        </w:rPr>
        <w:t> </w:t>
      </w:r>
      <w:r>
        <w:rPr>
          <w:color w:val="231F20"/>
          <w:w w:val="95"/>
          <w:sz w:val="18"/>
        </w:rPr>
        <w:t>Bea- </w:t>
      </w:r>
      <w:r>
        <w:rPr>
          <w:color w:val="231F20"/>
          <w:sz w:val="18"/>
        </w:rPr>
        <w:t>con Press, 1968), 2</w:t>
      </w:r>
    </w:p>
    <w:p>
      <w:pPr>
        <w:pStyle w:val="ListParagraph"/>
        <w:numPr>
          <w:ilvl w:val="0"/>
          <w:numId w:val="56"/>
        </w:numPr>
        <w:tabs>
          <w:tab w:pos="478" w:val="left" w:leader="none"/>
        </w:tabs>
        <w:spacing w:line="242" w:lineRule="exact" w:before="0" w:after="0"/>
        <w:ind w:left="477" w:right="0" w:hanging="290"/>
        <w:jc w:val="left"/>
        <w:rPr>
          <w:sz w:val="18"/>
        </w:rPr>
      </w:pPr>
      <w:r>
        <w:rPr>
          <w:color w:val="231F20"/>
          <w:spacing w:val="-2"/>
          <w:sz w:val="18"/>
        </w:rPr>
        <w:t>Ibid.</w:t>
      </w:r>
    </w:p>
    <w:p>
      <w:pPr>
        <w:spacing w:after="0" w:line="242" w:lineRule="exact"/>
        <w:jc w:val="left"/>
        <w:rPr>
          <w:sz w:val="18"/>
        </w:rPr>
        <w:sectPr>
          <w:pgSz w:w="7710" w:h="12270"/>
          <w:pgMar w:header="668" w:footer="0" w:top="1140" w:bottom="280" w:left="620" w:right="640"/>
        </w:sectPr>
      </w:pPr>
    </w:p>
    <w:p>
      <w:pPr>
        <w:spacing w:line="241" w:lineRule="exact" w:before="81"/>
        <w:ind w:left="177" w:right="0" w:firstLine="0"/>
        <w:jc w:val="left"/>
        <w:rPr>
          <w:sz w:val="18"/>
        </w:rPr>
      </w:pPr>
      <w:bookmarkStart w:name="_bookmark285" w:id="298"/>
      <w:bookmarkEnd w:id="298"/>
      <w:r>
        <w:rPr/>
      </w:r>
      <w:r>
        <w:rPr>
          <w:color w:val="231F20"/>
          <w:w w:val="95"/>
          <w:sz w:val="18"/>
        </w:rPr>
        <w:t>26.</w:t>
      </w:r>
      <w:r>
        <w:rPr>
          <w:color w:val="231F20"/>
          <w:spacing w:val="22"/>
          <w:sz w:val="18"/>
        </w:rPr>
        <w:t> </w:t>
      </w:r>
      <w:r>
        <w:rPr>
          <w:color w:val="231F20"/>
          <w:w w:val="95"/>
          <w:sz w:val="18"/>
        </w:rPr>
        <w:t>Ibid.,</w:t>
      </w:r>
      <w:r>
        <w:rPr>
          <w:color w:val="231F20"/>
          <w:spacing w:val="-5"/>
          <w:w w:val="95"/>
          <w:sz w:val="18"/>
        </w:rPr>
        <w:t> 27.</w:t>
      </w:r>
    </w:p>
    <w:p>
      <w:pPr>
        <w:pStyle w:val="ListParagraph"/>
        <w:numPr>
          <w:ilvl w:val="0"/>
          <w:numId w:val="57"/>
        </w:numPr>
        <w:tabs>
          <w:tab w:pos="473" w:val="left" w:leader="none"/>
        </w:tabs>
        <w:spacing w:line="239" w:lineRule="exact" w:before="0" w:after="0"/>
        <w:ind w:left="472" w:right="0" w:hanging="291"/>
        <w:jc w:val="left"/>
        <w:rPr>
          <w:sz w:val="18"/>
        </w:rPr>
      </w:pPr>
      <w:r>
        <w:rPr>
          <w:color w:val="231F20"/>
          <w:spacing w:val="-2"/>
          <w:sz w:val="18"/>
        </w:rPr>
        <w:t>Ibid.</w:t>
      </w:r>
    </w:p>
    <w:p>
      <w:pPr>
        <w:pStyle w:val="ListParagraph"/>
        <w:numPr>
          <w:ilvl w:val="0"/>
          <w:numId w:val="57"/>
        </w:numPr>
        <w:tabs>
          <w:tab w:pos="473" w:val="left" w:leader="none"/>
        </w:tabs>
        <w:spacing w:line="235" w:lineRule="auto" w:before="2" w:after="0"/>
        <w:ind w:left="472" w:right="422" w:hanging="293"/>
        <w:jc w:val="left"/>
        <w:rPr>
          <w:sz w:val="18"/>
        </w:rPr>
      </w:pPr>
      <w:r>
        <w:rPr>
          <w:color w:val="231F20"/>
          <w:spacing w:val="-2"/>
          <w:w w:val="95"/>
          <w:sz w:val="18"/>
        </w:rPr>
        <w:t>Loyle Hairston, “William Styron’s Nat Turner—Rouge Nigger,” in </w:t>
      </w:r>
      <w:r>
        <w:rPr>
          <w:i/>
          <w:color w:val="231F20"/>
          <w:spacing w:val="-2"/>
          <w:w w:val="95"/>
          <w:sz w:val="18"/>
        </w:rPr>
        <w:t>William</w:t>
      </w:r>
      <w:r>
        <w:rPr>
          <w:i/>
          <w:color w:val="231F20"/>
          <w:spacing w:val="-2"/>
          <w:w w:val="95"/>
          <w:sz w:val="18"/>
        </w:rPr>
        <w:t> Styron’s</w:t>
      </w:r>
      <w:r>
        <w:rPr>
          <w:i/>
          <w:color w:val="231F20"/>
          <w:spacing w:val="-7"/>
          <w:w w:val="95"/>
          <w:sz w:val="18"/>
        </w:rPr>
        <w:t> </w:t>
      </w:r>
      <w:r>
        <w:rPr>
          <w:i/>
          <w:color w:val="231F20"/>
          <w:spacing w:val="-2"/>
          <w:w w:val="95"/>
          <w:sz w:val="18"/>
        </w:rPr>
        <w:t>Nat</w:t>
      </w:r>
      <w:r>
        <w:rPr>
          <w:i/>
          <w:color w:val="231F20"/>
          <w:spacing w:val="-7"/>
          <w:w w:val="95"/>
          <w:sz w:val="18"/>
        </w:rPr>
        <w:t> </w:t>
      </w:r>
      <w:r>
        <w:rPr>
          <w:i/>
          <w:color w:val="231F20"/>
          <w:spacing w:val="-2"/>
          <w:w w:val="95"/>
          <w:sz w:val="18"/>
        </w:rPr>
        <w:t>Turner:</w:t>
      </w:r>
      <w:r>
        <w:rPr>
          <w:i/>
          <w:color w:val="231F20"/>
          <w:spacing w:val="-7"/>
          <w:w w:val="95"/>
          <w:sz w:val="18"/>
        </w:rPr>
        <w:t> </w:t>
      </w:r>
      <w:r>
        <w:rPr>
          <w:i/>
          <w:color w:val="231F20"/>
          <w:spacing w:val="-2"/>
          <w:w w:val="95"/>
          <w:sz w:val="18"/>
        </w:rPr>
        <w:t>Ten</w:t>
      </w:r>
      <w:r>
        <w:rPr>
          <w:i/>
          <w:color w:val="231F20"/>
          <w:spacing w:val="-7"/>
          <w:w w:val="95"/>
          <w:sz w:val="18"/>
        </w:rPr>
        <w:t> </w:t>
      </w:r>
      <w:r>
        <w:rPr>
          <w:i/>
          <w:color w:val="231F20"/>
          <w:spacing w:val="-2"/>
          <w:w w:val="95"/>
          <w:sz w:val="18"/>
        </w:rPr>
        <w:t>Black</w:t>
      </w:r>
      <w:r>
        <w:rPr>
          <w:i/>
          <w:color w:val="231F20"/>
          <w:spacing w:val="-7"/>
          <w:w w:val="95"/>
          <w:sz w:val="18"/>
        </w:rPr>
        <w:t> </w:t>
      </w:r>
      <w:r>
        <w:rPr>
          <w:i/>
          <w:color w:val="231F20"/>
          <w:spacing w:val="-2"/>
          <w:w w:val="95"/>
          <w:sz w:val="18"/>
        </w:rPr>
        <w:t>Writers</w:t>
      </w:r>
      <w:r>
        <w:rPr>
          <w:i/>
          <w:color w:val="231F20"/>
          <w:spacing w:val="-7"/>
          <w:w w:val="95"/>
          <w:sz w:val="18"/>
        </w:rPr>
        <w:t> </w:t>
      </w:r>
      <w:r>
        <w:rPr>
          <w:i/>
          <w:color w:val="231F20"/>
          <w:spacing w:val="-2"/>
          <w:w w:val="95"/>
          <w:sz w:val="18"/>
        </w:rPr>
        <w:t>Respond</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John</w:t>
      </w:r>
      <w:r>
        <w:rPr>
          <w:color w:val="231F20"/>
          <w:spacing w:val="-6"/>
          <w:w w:val="95"/>
          <w:sz w:val="18"/>
        </w:rPr>
        <w:t> </w:t>
      </w:r>
      <w:r>
        <w:rPr>
          <w:color w:val="231F20"/>
          <w:spacing w:val="-2"/>
          <w:w w:val="95"/>
          <w:sz w:val="18"/>
        </w:rPr>
        <w:t>Henrik</w:t>
      </w:r>
      <w:r>
        <w:rPr>
          <w:color w:val="231F20"/>
          <w:spacing w:val="-6"/>
          <w:w w:val="95"/>
          <w:sz w:val="18"/>
        </w:rPr>
        <w:t> </w:t>
      </w:r>
      <w:r>
        <w:rPr>
          <w:color w:val="231F20"/>
          <w:spacing w:val="-2"/>
          <w:w w:val="95"/>
          <w:sz w:val="18"/>
        </w:rPr>
        <w:t>Clarke </w:t>
      </w:r>
      <w:r>
        <w:rPr>
          <w:color w:val="231F20"/>
          <w:sz w:val="18"/>
        </w:rPr>
        <w:t>(Boston:</w:t>
      </w:r>
      <w:r>
        <w:rPr>
          <w:color w:val="231F20"/>
          <w:spacing w:val="-9"/>
          <w:sz w:val="18"/>
        </w:rPr>
        <w:t> </w:t>
      </w:r>
      <w:r>
        <w:rPr>
          <w:color w:val="231F20"/>
          <w:sz w:val="18"/>
        </w:rPr>
        <w:t>Beacon</w:t>
      </w:r>
      <w:r>
        <w:rPr>
          <w:color w:val="231F20"/>
          <w:spacing w:val="-8"/>
          <w:sz w:val="18"/>
        </w:rPr>
        <w:t> </w:t>
      </w:r>
      <w:r>
        <w:rPr>
          <w:color w:val="231F20"/>
          <w:sz w:val="18"/>
        </w:rPr>
        <w:t>Press,</w:t>
      </w:r>
      <w:r>
        <w:rPr>
          <w:color w:val="231F20"/>
          <w:spacing w:val="-9"/>
          <w:sz w:val="18"/>
        </w:rPr>
        <w:t> </w:t>
      </w:r>
      <w:r>
        <w:rPr>
          <w:color w:val="231F20"/>
          <w:sz w:val="18"/>
        </w:rPr>
        <w:t>1968),</w:t>
      </w:r>
      <w:r>
        <w:rPr>
          <w:color w:val="231F20"/>
          <w:spacing w:val="-9"/>
          <w:sz w:val="18"/>
        </w:rPr>
        <w:t> </w:t>
      </w:r>
      <w:r>
        <w:rPr>
          <w:color w:val="231F20"/>
          <w:sz w:val="18"/>
        </w:rPr>
        <w:t>71.</w:t>
      </w:r>
    </w:p>
    <w:p>
      <w:pPr>
        <w:pStyle w:val="ListParagraph"/>
        <w:numPr>
          <w:ilvl w:val="0"/>
          <w:numId w:val="57"/>
        </w:numPr>
        <w:tabs>
          <w:tab w:pos="473" w:val="left" w:leader="none"/>
        </w:tabs>
        <w:spacing w:line="235" w:lineRule="auto" w:before="3" w:after="0"/>
        <w:ind w:left="471" w:right="271" w:hanging="293"/>
        <w:jc w:val="left"/>
        <w:rPr>
          <w:sz w:val="18"/>
        </w:rPr>
      </w:pPr>
      <w:r>
        <w:rPr>
          <w:color w:val="231F20"/>
          <w:spacing w:val="-4"/>
          <w:w w:val="95"/>
          <w:sz w:val="18"/>
        </w:rPr>
        <w:t>Lerone Bennett Jr., “Nat’s Last White Man,” in </w:t>
      </w:r>
      <w:r>
        <w:rPr>
          <w:i/>
          <w:color w:val="231F20"/>
          <w:spacing w:val="-4"/>
          <w:w w:val="95"/>
          <w:sz w:val="18"/>
        </w:rPr>
        <w:t>William Styron’s Nat Turner: Ten</w:t>
      </w:r>
      <w:r>
        <w:rPr>
          <w:i/>
          <w:color w:val="231F20"/>
          <w:w w:val="95"/>
          <w:sz w:val="18"/>
        </w:rPr>
        <w:t> Black</w:t>
      </w:r>
      <w:r>
        <w:rPr>
          <w:i/>
          <w:color w:val="231F20"/>
          <w:spacing w:val="-1"/>
          <w:w w:val="95"/>
          <w:sz w:val="18"/>
        </w:rPr>
        <w:t> </w:t>
      </w:r>
      <w:r>
        <w:rPr>
          <w:i/>
          <w:color w:val="231F20"/>
          <w:w w:val="95"/>
          <w:sz w:val="18"/>
        </w:rPr>
        <w:t>Writers</w:t>
      </w:r>
      <w:r>
        <w:rPr>
          <w:i/>
          <w:color w:val="231F20"/>
          <w:spacing w:val="-1"/>
          <w:w w:val="95"/>
          <w:sz w:val="18"/>
        </w:rPr>
        <w:t> </w:t>
      </w:r>
      <w:r>
        <w:rPr>
          <w:i/>
          <w:color w:val="231F20"/>
          <w:w w:val="95"/>
          <w:sz w:val="18"/>
        </w:rPr>
        <w:t>Respond</w:t>
      </w:r>
      <w:r>
        <w:rPr>
          <w:color w:val="231F20"/>
          <w:w w:val="95"/>
          <w:sz w:val="18"/>
        </w:rPr>
        <w:t>, edited by John Henrik Clarke (Boston: Beacon Press, </w:t>
      </w:r>
      <w:r>
        <w:rPr>
          <w:color w:val="231F20"/>
          <w:sz w:val="18"/>
        </w:rPr>
        <w:t>1968), 11.</w:t>
      </w:r>
    </w:p>
    <w:p>
      <w:pPr>
        <w:pStyle w:val="ListParagraph"/>
        <w:numPr>
          <w:ilvl w:val="0"/>
          <w:numId w:val="57"/>
        </w:numPr>
        <w:tabs>
          <w:tab w:pos="472" w:val="left" w:leader="none"/>
        </w:tabs>
        <w:spacing w:line="235" w:lineRule="auto" w:before="3" w:after="0"/>
        <w:ind w:left="471" w:right="308" w:hanging="294"/>
        <w:jc w:val="both"/>
        <w:rPr>
          <w:sz w:val="18"/>
        </w:rPr>
      </w:pPr>
      <w:r>
        <w:rPr>
          <w:color w:val="231F20"/>
          <w:w w:val="90"/>
          <w:sz w:val="18"/>
        </w:rPr>
        <w:t>Alvin</w:t>
      </w:r>
      <w:r>
        <w:rPr>
          <w:color w:val="231F20"/>
          <w:spacing w:val="-1"/>
          <w:w w:val="90"/>
          <w:sz w:val="18"/>
        </w:rPr>
        <w:t> </w:t>
      </w:r>
      <w:r>
        <w:rPr>
          <w:color w:val="231F20"/>
          <w:w w:val="90"/>
          <w:sz w:val="18"/>
        </w:rPr>
        <w:t>F.</w:t>
      </w:r>
      <w:r>
        <w:rPr>
          <w:color w:val="231F20"/>
          <w:spacing w:val="-1"/>
          <w:w w:val="90"/>
          <w:sz w:val="18"/>
        </w:rPr>
        <w:t> </w:t>
      </w:r>
      <w:r>
        <w:rPr>
          <w:color w:val="231F20"/>
          <w:w w:val="90"/>
          <w:sz w:val="18"/>
        </w:rPr>
        <w:t>Poussaint,</w:t>
      </w:r>
      <w:r>
        <w:rPr>
          <w:color w:val="231F20"/>
          <w:spacing w:val="-1"/>
          <w:w w:val="90"/>
          <w:sz w:val="18"/>
        </w:rPr>
        <w:t> </w:t>
      </w:r>
      <w:r>
        <w:rPr>
          <w:color w:val="231F20"/>
          <w:w w:val="90"/>
          <w:sz w:val="18"/>
        </w:rPr>
        <w:t>“The</w:t>
      </w:r>
      <w:r>
        <w:rPr>
          <w:color w:val="231F20"/>
          <w:spacing w:val="-1"/>
          <w:w w:val="90"/>
          <w:sz w:val="18"/>
        </w:rPr>
        <w:t> </w:t>
      </w:r>
      <w:r>
        <w:rPr>
          <w:color w:val="231F20"/>
          <w:w w:val="90"/>
          <w:sz w:val="18"/>
        </w:rPr>
        <w:t>Confessions</w:t>
      </w:r>
      <w:r>
        <w:rPr>
          <w:color w:val="231F20"/>
          <w:spacing w:val="-1"/>
          <w:w w:val="90"/>
          <w:sz w:val="18"/>
        </w:rPr>
        <w:t> </w:t>
      </w:r>
      <w:r>
        <w:rPr>
          <w:color w:val="231F20"/>
          <w:w w:val="90"/>
          <w:sz w:val="18"/>
        </w:rPr>
        <w:t>of</w:t>
      </w:r>
      <w:r>
        <w:rPr>
          <w:color w:val="231F20"/>
          <w:spacing w:val="-1"/>
          <w:w w:val="90"/>
          <w:sz w:val="18"/>
        </w:rPr>
        <w:t> </w:t>
      </w:r>
      <w:r>
        <w:rPr>
          <w:color w:val="231F20"/>
          <w:w w:val="90"/>
          <w:sz w:val="18"/>
        </w:rPr>
        <w:t>Nat</w:t>
      </w:r>
      <w:r>
        <w:rPr>
          <w:color w:val="231F20"/>
          <w:spacing w:val="-1"/>
          <w:w w:val="90"/>
          <w:sz w:val="18"/>
        </w:rPr>
        <w:t> </w:t>
      </w:r>
      <w:r>
        <w:rPr>
          <w:color w:val="231F20"/>
          <w:w w:val="90"/>
          <w:sz w:val="18"/>
        </w:rPr>
        <w:t>Turner</w:t>
      </w:r>
      <w:r>
        <w:rPr>
          <w:color w:val="231F20"/>
          <w:spacing w:val="-1"/>
          <w:w w:val="90"/>
          <w:sz w:val="18"/>
        </w:rPr>
        <w:t> </w:t>
      </w:r>
      <w:r>
        <w:rPr>
          <w:color w:val="231F20"/>
          <w:w w:val="90"/>
          <w:sz w:val="18"/>
        </w:rPr>
        <w:t>and</w:t>
      </w:r>
      <w:r>
        <w:rPr>
          <w:color w:val="231F20"/>
          <w:spacing w:val="-1"/>
          <w:w w:val="90"/>
          <w:sz w:val="18"/>
        </w:rPr>
        <w:t> </w:t>
      </w:r>
      <w:r>
        <w:rPr>
          <w:color w:val="231F20"/>
          <w:w w:val="90"/>
          <w:sz w:val="18"/>
        </w:rPr>
        <w:t>Styron’s</w:t>
      </w:r>
      <w:r>
        <w:rPr>
          <w:color w:val="231F20"/>
          <w:spacing w:val="-1"/>
          <w:w w:val="90"/>
          <w:sz w:val="18"/>
        </w:rPr>
        <w:t> </w:t>
      </w:r>
      <w:r>
        <w:rPr>
          <w:color w:val="231F20"/>
          <w:w w:val="90"/>
          <w:sz w:val="18"/>
        </w:rPr>
        <w:t>Dilemma,”</w:t>
      </w:r>
      <w:r>
        <w:rPr>
          <w:color w:val="231F20"/>
          <w:spacing w:val="-1"/>
          <w:w w:val="90"/>
          <w:sz w:val="18"/>
        </w:rPr>
        <w:t> </w:t>
      </w:r>
      <w:r>
        <w:rPr>
          <w:color w:val="231F20"/>
          <w:w w:val="90"/>
          <w:sz w:val="18"/>
        </w:rPr>
        <w:t>in </w:t>
      </w:r>
      <w:r>
        <w:rPr>
          <w:i/>
          <w:color w:val="231F20"/>
          <w:spacing w:val="-2"/>
          <w:w w:val="95"/>
          <w:sz w:val="18"/>
        </w:rPr>
        <w:t>William</w:t>
      </w:r>
      <w:r>
        <w:rPr>
          <w:i/>
          <w:color w:val="231F20"/>
          <w:spacing w:val="-3"/>
          <w:w w:val="95"/>
          <w:sz w:val="18"/>
        </w:rPr>
        <w:t> </w:t>
      </w:r>
      <w:r>
        <w:rPr>
          <w:i/>
          <w:color w:val="231F20"/>
          <w:spacing w:val="-2"/>
          <w:w w:val="95"/>
          <w:sz w:val="18"/>
        </w:rPr>
        <w:t>Styron’s Nat</w:t>
      </w:r>
      <w:r>
        <w:rPr>
          <w:i/>
          <w:color w:val="231F20"/>
          <w:spacing w:val="-3"/>
          <w:w w:val="95"/>
          <w:sz w:val="18"/>
        </w:rPr>
        <w:t> </w:t>
      </w:r>
      <w:r>
        <w:rPr>
          <w:i/>
          <w:color w:val="231F20"/>
          <w:spacing w:val="-2"/>
          <w:w w:val="95"/>
          <w:sz w:val="18"/>
        </w:rPr>
        <w:t>Turner:</w:t>
      </w:r>
      <w:r>
        <w:rPr>
          <w:i/>
          <w:color w:val="231F20"/>
          <w:spacing w:val="-3"/>
          <w:w w:val="95"/>
          <w:sz w:val="18"/>
        </w:rPr>
        <w:t> </w:t>
      </w:r>
      <w:r>
        <w:rPr>
          <w:i/>
          <w:color w:val="231F20"/>
          <w:spacing w:val="-2"/>
          <w:w w:val="95"/>
          <w:sz w:val="18"/>
        </w:rPr>
        <w:t>Ten</w:t>
      </w:r>
      <w:r>
        <w:rPr>
          <w:i/>
          <w:color w:val="231F20"/>
          <w:spacing w:val="-3"/>
          <w:w w:val="95"/>
          <w:sz w:val="18"/>
        </w:rPr>
        <w:t> </w:t>
      </w:r>
      <w:r>
        <w:rPr>
          <w:i/>
          <w:color w:val="231F20"/>
          <w:spacing w:val="-2"/>
          <w:w w:val="95"/>
          <w:sz w:val="18"/>
        </w:rPr>
        <w:t>Black</w:t>
      </w:r>
      <w:r>
        <w:rPr>
          <w:i/>
          <w:color w:val="231F20"/>
          <w:spacing w:val="-3"/>
          <w:w w:val="95"/>
          <w:sz w:val="18"/>
        </w:rPr>
        <w:t> </w:t>
      </w:r>
      <w:r>
        <w:rPr>
          <w:i/>
          <w:color w:val="231F20"/>
          <w:spacing w:val="-2"/>
          <w:w w:val="95"/>
          <w:sz w:val="18"/>
        </w:rPr>
        <w:t>Writers</w:t>
      </w:r>
      <w:r>
        <w:rPr>
          <w:i/>
          <w:color w:val="231F20"/>
          <w:spacing w:val="-3"/>
          <w:w w:val="95"/>
          <w:sz w:val="18"/>
        </w:rPr>
        <w:t> </w:t>
      </w:r>
      <w:r>
        <w:rPr>
          <w:i/>
          <w:color w:val="231F20"/>
          <w:spacing w:val="-2"/>
          <w:w w:val="95"/>
          <w:sz w:val="18"/>
        </w:rPr>
        <w:t>Respond</w:t>
      </w:r>
      <w:r>
        <w:rPr>
          <w:color w:val="231F20"/>
          <w:spacing w:val="-2"/>
          <w:w w:val="95"/>
          <w:sz w:val="18"/>
        </w:rPr>
        <w:t>, edited by John Henrik </w:t>
      </w:r>
      <w:r>
        <w:rPr>
          <w:color w:val="231F20"/>
          <w:sz w:val="18"/>
        </w:rPr>
        <w:t>Clarke</w:t>
      </w:r>
      <w:r>
        <w:rPr>
          <w:color w:val="231F20"/>
          <w:spacing w:val="-12"/>
          <w:sz w:val="18"/>
        </w:rPr>
        <w:t> </w:t>
      </w:r>
      <w:r>
        <w:rPr>
          <w:color w:val="231F20"/>
          <w:sz w:val="18"/>
        </w:rPr>
        <w:t>(Boston:</w:t>
      </w:r>
      <w:r>
        <w:rPr>
          <w:color w:val="231F20"/>
          <w:spacing w:val="-11"/>
          <w:sz w:val="18"/>
        </w:rPr>
        <w:t> </w:t>
      </w:r>
      <w:r>
        <w:rPr>
          <w:color w:val="231F20"/>
          <w:sz w:val="18"/>
        </w:rPr>
        <w:t>Beacon</w:t>
      </w:r>
      <w:r>
        <w:rPr>
          <w:color w:val="231F20"/>
          <w:spacing w:val="-11"/>
          <w:sz w:val="18"/>
        </w:rPr>
        <w:t> </w:t>
      </w:r>
      <w:r>
        <w:rPr>
          <w:color w:val="231F20"/>
          <w:sz w:val="18"/>
        </w:rPr>
        <w:t>Press,</w:t>
      </w:r>
      <w:r>
        <w:rPr>
          <w:color w:val="231F20"/>
          <w:spacing w:val="-11"/>
          <w:sz w:val="18"/>
        </w:rPr>
        <w:t> </w:t>
      </w:r>
      <w:r>
        <w:rPr>
          <w:color w:val="231F20"/>
          <w:sz w:val="18"/>
        </w:rPr>
        <w:t>1968),</w:t>
      </w:r>
      <w:r>
        <w:rPr>
          <w:color w:val="231F20"/>
          <w:spacing w:val="-12"/>
          <w:sz w:val="18"/>
        </w:rPr>
        <w:t> </w:t>
      </w:r>
      <w:r>
        <w:rPr>
          <w:color w:val="231F20"/>
          <w:sz w:val="18"/>
        </w:rPr>
        <w:t>21.</w:t>
      </w:r>
    </w:p>
    <w:p>
      <w:pPr>
        <w:pStyle w:val="ListParagraph"/>
        <w:numPr>
          <w:ilvl w:val="0"/>
          <w:numId w:val="57"/>
        </w:numPr>
        <w:tabs>
          <w:tab w:pos="472" w:val="left" w:leader="none"/>
        </w:tabs>
        <w:spacing w:line="235" w:lineRule="auto" w:before="2" w:after="0"/>
        <w:ind w:left="471" w:right="242" w:hanging="262"/>
        <w:jc w:val="both"/>
        <w:rPr>
          <w:sz w:val="18"/>
        </w:rPr>
      </w:pPr>
      <w:r>
        <w:rPr>
          <w:color w:val="231F20"/>
          <w:w w:val="95"/>
          <w:sz w:val="18"/>
        </w:rPr>
        <w:t>Marlon</w:t>
      </w:r>
      <w:r>
        <w:rPr>
          <w:color w:val="231F20"/>
          <w:spacing w:val="-9"/>
          <w:w w:val="95"/>
          <w:sz w:val="18"/>
        </w:rPr>
        <w:t> </w:t>
      </w:r>
      <w:r>
        <w:rPr>
          <w:color w:val="231F20"/>
          <w:w w:val="95"/>
          <w:sz w:val="18"/>
        </w:rPr>
        <w:t>Ross</w:t>
      </w:r>
      <w:r>
        <w:rPr>
          <w:color w:val="231F20"/>
          <w:spacing w:val="-9"/>
          <w:w w:val="95"/>
          <w:sz w:val="18"/>
        </w:rPr>
        <w:t> </w:t>
      </w:r>
      <w:r>
        <w:rPr>
          <w:color w:val="231F20"/>
          <w:w w:val="95"/>
          <w:sz w:val="18"/>
        </w:rPr>
        <w:t>makes</w:t>
      </w:r>
      <w:r>
        <w:rPr>
          <w:color w:val="231F20"/>
          <w:spacing w:val="-9"/>
          <w:w w:val="95"/>
          <w:sz w:val="18"/>
        </w:rPr>
        <w:t> </w:t>
      </w:r>
      <w:r>
        <w:rPr>
          <w:color w:val="231F20"/>
          <w:w w:val="95"/>
          <w:sz w:val="18"/>
        </w:rPr>
        <w:t>an</w:t>
      </w:r>
      <w:r>
        <w:rPr>
          <w:color w:val="231F20"/>
          <w:spacing w:val="-9"/>
          <w:w w:val="95"/>
          <w:sz w:val="18"/>
        </w:rPr>
        <w:t> </w:t>
      </w:r>
      <w:r>
        <w:rPr>
          <w:color w:val="231F20"/>
          <w:w w:val="95"/>
          <w:sz w:val="18"/>
        </w:rPr>
        <w:t>excellent</w:t>
      </w:r>
      <w:r>
        <w:rPr>
          <w:color w:val="231F20"/>
          <w:spacing w:val="-9"/>
          <w:w w:val="95"/>
          <w:sz w:val="18"/>
        </w:rPr>
        <w:t> </w:t>
      </w:r>
      <w:r>
        <w:rPr>
          <w:color w:val="231F20"/>
          <w:w w:val="95"/>
          <w:sz w:val="18"/>
        </w:rPr>
        <w:t>point</w:t>
      </w:r>
      <w:r>
        <w:rPr>
          <w:color w:val="231F20"/>
          <w:spacing w:val="-9"/>
          <w:w w:val="95"/>
          <w:sz w:val="18"/>
        </w:rPr>
        <w:t> </w:t>
      </w:r>
      <w:r>
        <w:rPr>
          <w:color w:val="231F20"/>
          <w:w w:val="95"/>
          <w:sz w:val="18"/>
        </w:rPr>
        <w:t>in</w:t>
      </w:r>
      <w:r>
        <w:rPr>
          <w:color w:val="231F20"/>
          <w:spacing w:val="-9"/>
          <w:w w:val="95"/>
          <w:sz w:val="18"/>
        </w:rPr>
        <w:t> </w:t>
      </w:r>
      <w:r>
        <w:rPr>
          <w:color w:val="231F20"/>
          <w:w w:val="95"/>
          <w:sz w:val="18"/>
        </w:rPr>
        <w:t>“White</w:t>
      </w:r>
      <w:r>
        <w:rPr>
          <w:color w:val="231F20"/>
          <w:spacing w:val="-9"/>
          <w:w w:val="95"/>
          <w:sz w:val="18"/>
        </w:rPr>
        <w:t> </w:t>
      </w:r>
      <w:r>
        <w:rPr>
          <w:color w:val="231F20"/>
          <w:w w:val="95"/>
          <w:sz w:val="18"/>
        </w:rPr>
        <w:t>Fantasies</w:t>
      </w:r>
      <w:r>
        <w:rPr>
          <w:color w:val="231F20"/>
          <w:spacing w:val="-9"/>
          <w:w w:val="95"/>
          <w:sz w:val="18"/>
        </w:rPr>
        <w:t> </w:t>
      </w:r>
      <w:r>
        <w:rPr>
          <w:color w:val="231F20"/>
          <w:w w:val="95"/>
          <w:sz w:val="18"/>
        </w:rPr>
        <w:t>of</w:t>
      </w:r>
      <w:r>
        <w:rPr>
          <w:color w:val="231F20"/>
          <w:spacing w:val="-9"/>
          <w:w w:val="95"/>
          <w:sz w:val="18"/>
        </w:rPr>
        <w:t> </w:t>
      </w:r>
      <w:r>
        <w:rPr>
          <w:color w:val="231F20"/>
          <w:w w:val="95"/>
          <w:sz w:val="18"/>
        </w:rPr>
        <w:t>Desire:</w:t>
      </w:r>
      <w:r>
        <w:rPr>
          <w:color w:val="231F20"/>
          <w:spacing w:val="-9"/>
          <w:w w:val="95"/>
          <w:sz w:val="18"/>
        </w:rPr>
        <w:t> </w:t>
      </w:r>
      <w:r>
        <w:rPr>
          <w:color w:val="231F20"/>
          <w:w w:val="95"/>
          <w:sz w:val="18"/>
        </w:rPr>
        <w:t>Baldwin </w:t>
      </w:r>
      <w:r>
        <w:rPr>
          <w:color w:val="231F20"/>
          <w:w w:val="90"/>
          <w:sz w:val="18"/>
        </w:rPr>
        <w:t>and the Racial Identities of Sexuality,” in </w:t>
      </w:r>
      <w:r>
        <w:rPr>
          <w:i/>
          <w:color w:val="231F20"/>
          <w:w w:val="90"/>
          <w:sz w:val="18"/>
        </w:rPr>
        <w:t>James Baldwin Now</w:t>
      </w:r>
      <w:r>
        <w:rPr>
          <w:color w:val="231F20"/>
          <w:w w:val="90"/>
          <w:sz w:val="18"/>
        </w:rPr>
        <w:t>, edited by Dwight</w:t>
      </w:r>
    </w:p>
    <w:p>
      <w:pPr>
        <w:spacing w:line="235" w:lineRule="auto" w:before="2"/>
        <w:ind w:left="471" w:right="0" w:firstLine="0"/>
        <w:jc w:val="left"/>
        <w:rPr>
          <w:sz w:val="18"/>
        </w:rPr>
      </w:pPr>
      <w:r>
        <w:rPr>
          <w:color w:val="231F20"/>
          <w:w w:val="95"/>
          <w:sz w:val="18"/>
        </w:rPr>
        <w:t>A.</w:t>
      </w:r>
      <w:r>
        <w:rPr>
          <w:color w:val="231F20"/>
          <w:spacing w:val="-11"/>
          <w:w w:val="95"/>
          <w:sz w:val="18"/>
        </w:rPr>
        <w:t> </w:t>
      </w:r>
      <w:r>
        <w:rPr>
          <w:color w:val="231F20"/>
          <w:w w:val="95"/>
          <w:sz w:val="18"/>
        </w:rPr>
        <w:t>McBride</w:t>
      </w:r>
      <w:r>
        <w:rPr>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1999),</w:t>
      </w:r>
      <w:r>
        <w:rPr>
          <w:color w:val="231F20"/>
          <w:spacing w:val="-9"/>
          <w:w w:val="95"/>
          <w:sz w:val="18"/>
        </w:rPr>
        <w:t> </w:t>
      </w:r>
      <w:r>
        <w:rPr>
          <w:color w:val="231F20"/>
          <w:w w:val="95"/>
          <w:sz w:val="18"/>
        </w:rPr>
        <w:t>which</w:t>
      </w:r>
      <w:r>
        <w:rPr>
          <w:color w:val="231F20"/>
          <w:spacing w:val="-9"/>
          <w:w w:val="95"/>
          <w:sz w:val="18"/>
        </w:rPr>
        <w:t> </w:t>
      </w:r>
      <w:r>
        <w:rPr>
          <w:color w:val="231F20"/>
          <w:w w:val="95"/>
          <w:sz w:val="18"/>
        </w:rPr>
        <w:t>is</w:t>
      </w:r>
      <w:r>
        <w:rPr>
          <w:color w:val="231F20"/>
          <w:spacing w:val="-9"/>
          <w:w w:val="95"/>
          <w:sz w:val="18"/>
        </w:rPr>
        <w:t> </w:t>
      </w:r>
      <w:r>
        <w:rPr>
          <w:color w:val="231F20"/>
          <w:w w:val="95"/>
          <w:sz w:val="18"/>
        </w:rPr>
        <w:t>that</w:t>
      </w:r>
      <w:r>
        <w:rPr>
          <w:color w:val="231F20"/>
          <w:spacing w:val="-9"/>
          <w:w w:val="95"/>
          <w:sz w:val="18"/>
        </w:rPr>
        <w:t> </w:t>
      </w:r>
      <w:r>
        <w:rPr>
          <w:color w:val="231F20"/>
          <w:w w:val="95"/>
          <w:sz w:val="18"/>
        </w:rPr>
        <w:t>for </w:t>
      </w:r>
      <w:r>
        <w:rPr>
          <w:color w:val="231F20"/>
          <w:spacing w:val="-2"/>
          <w:w w:val="95"/>
          <w:sz w:val="18"/>
        </w:rPr>
        <w:t>many young revolutionaries of the 1960s, homosexuality was understood as allied</w:t>
      </w:r>
      <w:r>
        <w:rPr>
          <w:color w:val="231F20"/>
          <w:spacing w:val="-3"/>
          <w:w w:val="95"/>
          <w:sz w:val="18"/>
        </w:rPr>
        <w:t> </w:t>
      </w:r>
      <w:r>
        <w:rPr>
          <w:color w:val="231F20"/>
          <w:spacing w:val="-2"/>
          <w:w w:val="95"/>
          <w:sz w:val="18"/>
        </w:rPr>
        <w:t>“to</w:t>
      </w:r>
      <w:r>
        <w:rPr>
          <w:color w:val="231F20"/>
          <w:spacing w:val="-3"/>
          <w:w w:val="95"/>
          <w:sz w:val="18"/>
        </w:rPr>
        <w:t> </w:t>
      </w:r>
      <w:r>
        <w:rPr>
          <w:color w:val="231F20"/>
          <w:spacing w:val="-2"/>
          <w:w w:val="95"/>
          <w:sz w:val="18"/>
        </w:rPr>
        <w:t>notions</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national</w:t>
      </w:r>
      <w:r>
        <w:rPr>
          <w:color w:val="231F20"/>
          <w:spacing w:val="-3"/>
          <w:w w:val="95"/>
          <w:sz w:val="18"/>
        </w:rPr>
        <w:t> </w:t>
      </w:r>
      <w:r>
        <w:rPr>
          <w:color w:val="231F20"/>
          <w:spacing w:val="-2"/>
          <w:w w:val="95"/>
          <w:sz w:val="18"/>
        </w:rPr>
        <w:t>decadence,</w:t>
      </w:r>
      <w:r>
        <w:rPr>
          <w:color w:val="231F20"/>
          <w:spacing w:val="-3"/>
          <w:w w:val="95"/>
          <w:sz w:val="18"/>
        </w:rPr>
        <w:t> </w:t>
      </w:r>
      <w:r>
        <w:rPr>
          <w:color w:val="231F20"/>
          <w:spacing w:val="-2"/>
          <w:w w:val="95"/>
          <w:sz w:val="18"/>
        </w:rPr>
        <w:t>unproductivity,</w:t>
      </w:r>
      <w:r>
        <w:rPr>
          <w:color w:val="231F20"/>
          <w:spacing w:val="-3"/>
          <w:w w:val="95"/>
          <w:sz w:val="18"/>
        </w:rPr>
        <w:t> </w:t>
      </w:r>
      <w:r>
        <w:rPr>
          <w:color w:val="231F20"/>
          <w:spacing w:val="-2"/>
          <w:w w:val="95"/>
          <w:sz w:val="18"/>
        </w:rPr>
        <w:t>waywardness,</w:t>
      </w:r>
      <w:r>
        <w:rPr>
          <w:color w:val="231F20"/>
          <w:spacing w:val="-3"/>
          <w:w w:val="95"/>
          <w:sz w:val="18"/>
        </w:rPr>
        <w:t> </w:t>
      </w:r>
      <w:r>
        <w:rPr>
          <w:color w:val="231F20"/>
          <w:spacing w:val="-2"/>
          <w:w w:val="95"/>
          <w:sz w:val="18"/>
        </w:rPr>
        <w:t>and, especially</w:t>
      </w:r>
      <w:r>
        <w:rPr>
          <w:color w:val="231F20"/>
          <w:spacing w:val="-4"/>
          <w:w w:val="95"/>
          <w:sz w:val="18"/>
        </w:rPr>
        <w:t> </w:t>
      </w:r>
      <w:r>
        <w:rPr>
          <w:color w:val="231F20"/>
          <w:spacing w:val="-2"/>
          <w:w w:val="95"/>
          <w:sz w:val="18"/>
        </w:rPr>
        <w:t>during</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cold</w:t>
      </w:r>
      <w:r>
        <w:rPr>
          <w:color w:val="231F20"/>
          <w:spacing w:val="-4"/>
          <w:w w:val="95"/>
          <w:sz w:val="18"/>
        </w:rPr>
        <w:t> </w:t>
      </w:r>
      <w:r>
        <w:rPr>
          <w:color w:val="231F20"/>
          <w:spacing w:val="-2"/>
          <w:w w:val="95"/>
          <w:sz w:val="18"/>
        </w:rPr>
        <w:t>war,</w:t>
      </w:r>
      <w:r>
        <w:rPr>
          <w:color w:val="231F20"/>
          <w:spacing w:val="-4"/>
          <w:w w:val="95"/>
          <w:sz w:val="18"/>
        </w:rPr>
        <w:t> </w:t>
      </w:r>
      <w:r>
        <w:rPr>
          <w:color w:val="231F20"/>
          <w:spacing w:val="-2"/>
          <w:w w:val="95"/>
          <w:sz w:val="18"/>
        </w:rPr>
        <w:t>betrayal”</w:t>
      </w:r>
      <w:r>
        <w:rPr>
          <w:color w:val="231F20"/>
          <w:spacing w:val="-4"/>
          <w:w w:val="95"/>
          <w:sz w:val="18"/>
        </w:rPr>
        <w:t> </w:t>
      </w:r>
      <w:r>
        <w:rPr>
          <w:color w:val="231F20"/>
          <w:spacing w:val="-2"/>
          <w:w w:val="95"/>
          <w:sz w:val="18"/>
        </w:rPr>
        <w:t>(30).</w:t>
      </w:r>
      <w:r>
        <w:rPr>
          <w:color w:val="231F20"/>
          <w:spacing w:val="-4"/>
          <w:w w:val="95"/>
          <w:sz w:val="18"/>
        </w:rPr>
        <w:t> </w:t>
      </w:r>
      <w:r>
        <w:rPr>
          <w:color w:val="231F20"/>
          <w:spacing w:val="-2"/>
          <w:w w:val="95"/>
          <w:sz w:val="18"/>
        </w:rPr>
        <w:t>These</w:t>
      </w:r>
      <w:r>
        <w:rPr>
          <w:color w:val="231F20"/>
          <w:spacing w:val="-4"/>
          <w:w w:val="95"/>
          <w:sz w:val="18"/>
        </w:rPr>
        <w:t> </w:t>
      </w:r>
      <w:r>
        <w:rPr>
          <w:color w:val="231F20"/>
          <w:spacing w:val="-2"/>
          <w:w w:val="95"/>
          <w:sz w:val="18"/>
        </w:rPr>
        <w:t>black</w:t>
      </w:r>
      <w:r>
        <w:rPr>
          <w:color w:val="231F20"/>
          <w:spacing w:val="-4"/>
          <w:w w:val="95"/>
          <w:sz w:val="18"/>
        </w:rPr>
        <w:t> </w:t>
      </w:r>
      <w:r>
        <w:rPr>
          <w:color w:val="231F20"/>
          <w:spacing w:val="-2"/>
          <w:w w:val="95"/>
          <w:sz w:val="18"/>
        </w:rPr>
        <w:t>nationalists—which </w:t>
      </w:r>
      <w:r>
        <w:rPr>
          <w:color w:val="231F20"/>
          <w:w w:val="95"/>
          <w:sz w:val="18"/>
        </w:rPr>
        <w:t>included</w:t>
      </w:r>
      <w:r>
        <w:rPr>
          <w:color w:val="231F20"/>
          <w:spacing w:val="-9"/>
          <w:w w:val="95"/>
          <w:sz w:val="18"/>
        </w:rPr>
        <w:t> </w:t>
      </w:r>
      <w:r>
        <w:rPr>
          <w:color w:val="231F20"/>
          <w:w w:val="95"/>
          <w:sz w:val="18"/>
        </w:rPr>
        <w:t>Baraka,</w:t>
      </w:r>
      <w:r>
        <w:rPr>
          <w:color w:val="231F20"/>
          <w:spacing w:val="-9"/>
          <w:w w:val="95"/>
          <w:sz w:val="18"/>
        </w:rPr>
        <w:t> </w:t>
      </w:r>
      <w:r>
        <w:rPr>
          <w:color w:val="231F20"/>
          <w:w w:val="95"/>
          <w:sz w:val="18"/>
        </w:rPr>
        <w:t>Cleaver,</w:t>
      </w:r>
      <w:r>
        <w:rPr>
          <w:color w:val="231F20"/>
          <w:spacing w:val="-9"/>
          <w:w w:val="95"/>
          <w:sz w:val="18"/>
        </w:rPr>
        <w:t> </w:t>
      </w:r>
      <w:r>
        <w:rPr>
          <w:color w:val="231F20"/>
          <w:w w:val="95"/>
          <w:sz w:val="18"/>
        </w:rPr>
        <w:t>and</w:t>
      </w:r>
      <w:r>
        <w:rPr>
          <w:color w:val="231F20"/>
          <w:spacing w:val="-9"/>
          <w:w w:val="95"/>
          <w:sz w:val="18"/>
        </w:rPr>
        <w:t> </w:t>
      </w:r>
      <w:r>
        <w:rPr>
          <w:color w:val="231F20"/>
          <w:w w:val="95"/>
          <w:sz w:val="18"/>
        </w:rPr>
        <w:t>others—did</w:t>
      </w:r>
      <w:r>
        <w:rPr>
          <w:color w:val="231F20"/>
          <w:spacing w:val="-9"/>
          <w:w w:val="95"/>
          <w:sz w:val="18"/>
        </w:rPr>
        <w:t> </w:t>
      </w:r>
      <w:r>
        <w:rPr>
          <w:color w:val="231F20"/>
          <w:w w:val="95"/>
          <w:sz w:val="18"/>
        </w:rPr>
        <w:t>not</w:t>
      </w:r>
      <w:r>
        <w:rPr>
          <w:color w:val="231F20"/>
          <w:spacing w:val="-9"/>
          <w:w w:val="95"/>
          <w:sz w:val="18"/>
        </w:rPr>
        <w:t> </w:t>
      </w:r>
      <w:r>
        <w:rPr>
          <w:color w:val="231F20"/>
          <w:w w:val="95"/>
          <w:sz w:val="18"/>
        </w:rPr>
        <w:t>want</w:t>
      </w:r>
      <w:r>
        <w:rPr>
          <w:color w:val="231F20"/>
          <w:spacing w:val="-9"/>
          <w:w w:val="95"/>
          <w:sz w:val="18"/>
        </w:rPr>
        <w:t> </w:t>
      </w:r>
      <w:r>
        <w:rPr>
          <w:color w:val="231F20"/>
          <w:w w:val="95"/>
          <w:sz w:val="18"/>
        </w:rPr>
        <w:t>to</w:t>
      </w:r>
      <w:r>
        <w:rPr>
          <w:color w:val="231F20"/>
          <w:spacing w:val="-9"/>
          <w:w w:val="95"/>
          <w:sz w:val="18"/>
        </w:rPr>
        <w:t> </w:t>
      </w:r>
      <w:r>
        <w:rPr>
          <w:color w:val="231F20"/>
          <w:w w:val="95"/>
          <w:sz w:val="18"/>
        </w:rPr>
        <w:t>amend</w:t>
      </w:r>
      <w:r>
        <w:rPr>
          <w:color w:val="231F20"/>
          <w:spacing w:val="-9"/>
          <w:w w:val="95"/>
          <w:sz w:val="18"/>
        </w:rPr>
        <w:t> </w:t>
      </w:r>
      <w:r>
        <w:rPr>
          <w:color w:val="231F20"/>
          <w:w w:val="95"/>
          <w:sz w:val="18"/>
        </w:rPr>
        <w:t>this</w:t>
      </w:r>
      <w:r>
        <w:rPr>
          <w:color w:val="231F20"/>
          <w:spacing w:val="-9"/>
          <w:w w:val="95"/>
          <w:sz w:val="18"/>
        </w:rPr>
        <w:t> </w:t>
      </w:r>
      <w:r>
        <w:rPr>
          <w:color w:val="231F20"/>
          <w:w w:val="95"/>
          <w:sz w:val="18"/>
        </w:rPr>
        <w:t>idea</w:t>
      </w:r>
      <w:r>
        <w:rPr>
          <w:color w:val="231F20"/>
          <w:spacing w:val="-9"/>
          <w:w w:val="95"/>
          <w:sz w:val="18"/>
        </w:rPr>
        <w:t> </w:t>
      </w:r>
      <w:r>
        <w:rPr>
          <w:color w:val="231F20"/>
          <w:w w:val="95"/>
          <w:sz w:val="18"/>
        </w:rPr>
        <w:t>of </w:t>
      </w:r>
      <w:r>
        <w:rPr>
          <w:color w:val="231F20"/>
          <w:w w:val="90"/>
          <w:sz w:val="18"/>
        </w:rPr>
        <w:t>homosexuality as connected to a corrupt U.S. nation-state and so refused to see </w:t>
      </w:r>
      <w:r>
        <w:rPr>
          <w:color w:val="231F20"/>
          <w:w w:val="95"/>
          <w:sz w:val="18"/>
        </w:rPr>
        <w:t>Baldwin</w:t>
      </w:r>
      <w:r>
        <w:rPr>
          <w:color w:val="231F20"/>
          <w:spacing w:val="-6"/>
          <w:w w:val="95"/>
          <w:sz w:val="18"/>
        </w:rPr>
        <w:t> </w:t>
      </w:r>
      <w:r>
        <w:rPr>
          <w:color w:val="231F20"/>
          <w:w w:val="95"/>
          <w:sz w:val="18"/>
        </w:rPr>
        <w:t>as</w:t>
      </w:r>
      <w:r>
        <w:rPr>
          <w:color w:val="231F20"/>
          <w:spacing w:val="-6"/>
          <w:w w:val="95"/>
          <w:sz w:val="18"/>
        </w:rPr>
        <w:t> </w:t>
      </w:r>
      <w:r>
        <w:rPr>
          <w:color w:val="231F20"/>
          <w:w w:val="95"/>
          <w:sz w:val="18"/>
        </w:rPr>
        <w:t>anything</w:t>
      </w:r>
      <w:r>
        <w:rPr>
          <w:color w:val="231F20"/>
          <w:spacing w:val="-6"/>
          <w:w w:val="95"/>
          <w:sz w:val="18"/>
        </w:rPr>
        <w:t> </w:t>
      </w:r>
      <w:r>
        <w:rPr>
          <w:color w:val="231F20"/>
          <w:w w:val="95"/>
          <w:sz w:val="18"/>
        </w:rPr>
        <w:t>more</w:t>
      </w:r>
      <w:r>
        <w:rPr>
          <w:color w:val="231F20"/>
          <w:spacing w:val="-7"/>
          <w:w w:val="95"/>
          <w:sz w:val="18"/>
        </w:rPr>
        <w:t> </w:t>
      </w:r>
      <w:r>
        <w:rPr>
          <w:color w:val="231F20"/>
          <w:w w:val="95"/>
          <w:sz w:val="18"/>
        </w:rPr>
        <w:t>than</w:t>
      </w:r>
      <w:r>
        <w:rPr>
          <w:color w:val="231F20"/>
          <w:spacing w:val="-6"/>
          <w:w w:val="95"/>
          <w:sz w:val="18"/>
        </w:rPr>
        <w:t> </w:t>
      </w:r>
      <w:r>
        <w:rPr>
          <w:color w:val="231F20"/>
          <w:w w:val="95"/>
          <w:sz w:val="18"/>
        </w:rPr>
        <w:t>a</w:t>
      </w:r>
      <w:r>
        <w:rPr>
          <w:color w:val="231F20"/>
          <w:spacing w:val="-6"/>
          <w:w w:val="95"/>
          <w:sz w:val="18"/>
        </w:rPr>
        <w:t> </w:t>
      </w:r>
      <w:r>
        <w:rPr>
          <w:color w:val="231F20"/>
          <w:w w:val="95"/>
          <w:sz w:val="18"/>
        </w:rPr>
        <w:t>derivative</w:t>
      </w:r>
      <w:r>
        <w:rPr>
          <w:color w:val="231F20"/>
          <w:spacing w:val="-6"/>
          <w:w w:val="95"/>
          <w:sz w:val="18"/>
        </w:rPr>
        <w:t> </w:t>
      </w:r>
      <w:r>
        <w:rPr>
          <w:color w:val="231F20"/>
          <w:w w:val="95"/>
          <w:sz w:val="18"/>
        </w:rPr>
        <w:t>of</w:t>
      </w:r>
      <w:r>
        <w:rPr>
          <w:color w:val="231F20"/>
          <w:spacing w:val="-7"/>
          <w:w w:val="95"/>
          <w:sz w:val="18"/>
        </w:rPr>
        <w:t> </w:t>
      </w:r>
      <w:r>
        <w:rPr>
          <w:color w:val="231F20"/>
          <w:w w:val="95"/>
          <w:sz w:val="18"/>
        </w:rPr>
        <w:t>this</w:t>
      </w:r>
      <w:r>
        <w:rPr>
          <w:color w:val="231F20"/>
          <w:spacing w:val="-6"/>
          <w:w w:val="95"/>
          <w:sz w:val="18"/>
        </w:rPr>
        <w:t> </w:t>
      </w:r>
      <w:r>
        <w:rPr>
          <w:color w:val="231F20"/>
          <w:w w:val="95"/>
          <w:sz w:val="18"/>
        </w:rPr>
        <w:t>political/sexual</w:t>
      </w:r>
      <w:r>
        <w:rPr>
          <w:color w:val="231F20"/>
          <w:spacing w:val="-6"/>
          <w:w w:val="95"/>
          <w:sz w:val="18"/>
        </w:rPr>
        <w:t> </w:t>
      </w:r>
      <w:r>
        <w:rPr>
          <w:color w:val="231F20"/>
          <w:w w:val="95"/>
          <w:sz w:val="18"/>
        </w:rPr>
        <w:t>phenom- </w:t>
      </w:r>
      <w:r>
        <w:rPr>
          <w:color w:val="231F20"/>
          <w:spacing w:val="-2"/>
          <w:w w:val="95"/>
          <w:sz w:val="18"/>
        </w:rPr>
        <w:t>enon. So even though such blacks had some awareness of the historical limita- </w:t>
      </w:r>
      <w:r>
        <w:rPr>
          <w:color w:val="231F20"/>
          <w:w w:val="90"/>
          <w:sz w:val="18"/>
        </w:rPr>
        <w:t>tions of their assertions, their strategic deployment of homosexuality prevented </w:t>
      </w:r>
      <w:r>
        <w:rPr>
          <w:color w:val="231F20"/>
          <w:w w:val="95"/>
          <w:sz w:val="18"/>
        </w:rPr>
        <w:t>them</w:t>
      </w:r>
      <w:r>
        <w:rPr>
          <w:color w:val="231F20"/>
          <w:spacing w:val="-8"/>
          <w:w w:val="95"/>
          <w:sz w:val="18"/>
        </w:rPr>
        <w:t> </w:t>
      </w:r>
      <w:r>
        <w:rPr>
          <w:color w:val="231F20"/>
          <w:w w:val="95"/>
          <w:sz w:val="18"/>
        </w:rPr>
        <w:t>from</w:t>
      </w:r>
      <w:r>
        <w:rPr>
          <w:color w:val="231F20"/>
          <w:spacing w:val="-8"/>
          <w:w w:val="95"/>
          <w:sz w:val="18"/>
        </w:rPr>
        <w:t> </w:t>
      </w:r>
      <w:r>
        <w:rPr>
          <w:color w:val="231F20"/>
          <w:w w:val="95"/>
          <w:sz w:val="18"/>
        </w:rPr>
        <w:t>publicly</w:t>
      </w:r>
      <w:r>
        <w:rPr>
          <w:color w:val="231F20"/>
          <w:spacing w:val="-8"/>
          <w:w w:val="95"/>
          <w:sz w:val="18"/>
        </w:rPr>
        <w:t> </w:t>
      </w:r>
      <w:r>
        <w:rPr>
          <w:color w:val="231F20"/>
          <w:w w:val="95"/>
          <w:sz w:val="18"/>
        </w:rPr>
        <w:t>announcing</w:t>
      </w:r>
      <w:r>
        <w:rPr>
          <w:color w:val="231F20"/>
          <w:spacing w:val="-8"/>
          <w:w w:val="95"/>
          <w:sz w:val="18"/>
        </w:rPr>
        <w:t> </w:t>
      </w:r>
      <w:r>
        <w:rPr>
          <w:color w:val="231F20"/>
          <w:w w:val="95"/>
          <w:sz w:val="18"/>
        </w:rPr>
        <w:t>such</w:t>
      </w:r>
      <w:r>
        <w:rPr>
          <w:color w:val="231F20"/>
          <w:spacing w:val="-8"/>
          <w:w w:val="95"/>
          <w:sz w:val="18"/>
        </w:rPr>
        <w:t> </w:t>
      </w:r>
      <w:r>
        <w:rPr>
          <w:color w:val="231F20"/>
          <w:w w:val="95"/>
          <w:sz w:val="18"/>
        </w:rPr>
        <w:t>an</w:t>
      </w:r>
      <w:r>
        <w:rPr>
          <w:color w:val="231F20"/>
          <w:spacing w:val="-8"/>
          <w:w w:val="95"/>
          <w:sz w:val="18"/>
        </w:rPr>
        <w:t> </w:t>
      </w:r>
      <w:r>
        <w:rPr>
          <w:color w:val="231F20"/>
          <w:w w:val="95"/>
          <w:sz w:val="18"/>
        </w:rPr>
        <w:t>understanding</w:t>
      </w:r>
      <w:r>
        <w:rPr>
          <w:color w:val="231F20"/>
          <w:spacing w:val="-8"/>
          <w:w w:val="95"/>
          <w:sz w:val="18"/>
        </w:rPr>
        <w:t> </w:t>
      </w:r>
      <w:r>
        <w:rPr>
          <w:color w:val="231F20"/>
          <w:w w:val="95"/>
          <w:sz w:val="18"/>
        </w:rPr>
        <w:t>or</w:t>
      </w:r>
      <w:r>
        <w:rPr>
          <w:color w:val="231F20"/>
          <w:spacing w:val="-8"/>
          <w:w w:val="95"/>
          <w:sz w:val="18"/>
        </w:rPr>
        <w:t> </w:t>
      </w:r>
      <w:r>
        <w:rPr>
          <w:color w:val="231F20"/>
          <w:w w:val="95"/>
          <w:sz w:val="18"/>
        </w:rPr>
        <w:t>employing</w:t>
      </w:r>
      <w:r>
        <w:rPr>
          <w:color w:val="231F20"/>
          <w:spacing w:val="-8"/>
          <w:w w:val="95"/>
          <w:sz w:val="18"/>
        </w:rPr>
        <w:t> </w:t>
      </w:r>
      <w:r>
        <w:rPr>
          <w:color w:val="231F20"/>
          <w:w w:val="95"/>
          <w:sz w:val="18"/>
        </w:rPr>
        <w:t>a</w:t>
      </w:r>
      <w:r>
        <w:rPr>
          <w:color w:val="231F20"/>
          <w:spacing w:val="-8"/>
          <w:w w:val="95"/>
          <w:sz w:val="18"/>
        </w:rPr>
        <w:t> </w:t>
      </w:r>
      <w:r>
        <w:rPr>
          <w:color w:val="231F20"/>
          <w:w w:val="95"/>
          <w:sz w:val="18"/>
        </w:rPr>
        <w:t>more complicated,</w:t>
      </w:r>
      <w:r>
        <w:rPr>
          <w:color w:val="231F20"/>
          <w:spacing w:val="-9"/>
          <w:w w:val="95"/>
          <w:sz w:val="18"/>
        </w:rPr>
        <w:t> </w:t>
      </w:r>
      <w:r>
        <w:rPr>
          <w:color w:val="231F20"/>
          <w:w w:val="95"/>
          <w:sz w:val="18"/>
        </w:rPr>
        <w:t>transhistorical</w:t>
      </w:r>
      <w:r>
        <w:rPr>
          <w:color w:val="231F20"/>
          <w:spacing w:val="-9"/>
          <w:w w:val="95"/>
          <w:sz w:val="18"/>
        </w:rPr>
        <w:t> </w:t>
      </w:r>
      <w:r>
        <w:rPr>
          <w:color w:val="231F20"/>
          <w:w w:val="95"/>
          <w:sz w:val="18"/>
        </w:rPr>
        <w:t>model</w:t>
      </w:r>
      <w:r>
        <w:rPr>
          <w:color w:val="231F20"/>
          <w:spacing w:val="-9"/>
          <w:w w:val="95"/>
          <w:sz w:val="18"/>
        </w:rPr>
        <w:t> </w:t>
      </w:r>
      <w:r>
        <w:rPr>
          <w:color w:val="231F20"/>
          <w:w w:val="95"/>
          <w:sz w:val="18"/>
        </w:rPr>
        <w:t>of</w:t>
      </w:r>
      <w:r>
        <w:rPr>
          <w:color w:val="231F20"/>
          <w:spacing w:val="-9"/>
          <w:w w:val="95"/>
          <w:sz w:val="18"/>
        </w:rPr>
        <w:t> </w:t>
      </w:r>
      <w:r>
        <w:rPr>
          <w:color w:val="231F20"/>
          <w:w w:val="95"/>
          <w:sz w:val="18"/>
        </w:rPr>
        <w:t>homoeroticism/homosexuality.</w:t>
      </w:r>
    </w:p>
    <w:p>
      <w:pPr>
        <w:pStyle w:val="ListParagraph"/>
        <w:numPr>
          <w:ilvl w:val="0"/>
          <w:numId w:val="57"/>
        </w:numPr>
        <w:tabs>
          <w:tab w:pos="472" w:val="left" w:leader="none"/>
        </w:tabs>
        <w:spacing w:line="235" w:lineRule="auto" w:before="10" w:after="0"/>
        <w:ind w:left="471" w:right="315" w:hanging="285"/>
        <w:jc w:val="both"/>
        <w:rPr>
          <w:sz w:val="18"/>
        </w:rPr>
      </w:pPr>
      <w:r>
        <w:rPr>
          <w:color w:val="231F20"/>
          <w:w w:val="90"/>
          <w:sz w:val="18"/>
        </w:rPr>
        <w:t>Michael P. Bibler, “‘As if set free into another land’: Homosexuality, Rebellion, </w:t>
      </w:r>
      <w:r>
        <w:rPr>
          <w:color w:val="231F20"/>
          <w:spacing w:val="-2"/>
          <w:w w:val="95"/>
          <w:sz w:val="18"/>
        </w:rPr>
        <w:t>and</w:t>
      </w:r>
      <w:r>
        <w:rPr>
          <w:color w:val="231F20"/>
          <w:spacing w:val="-4"/>
          <w:w w:val="95"/>
          <w:sz w:val="18"/>
        </w:rPr>
        <w:t> </w:t>
      </w:r>
      <w:r>
        <w:rPr>
          <w:color w:val="231F20"/>
          <w:spacing w:val="-2"/>
          <w:w w:val="95"/>
          <w:sz w:val="18"/>
        </w:rPr>
        <w:t>Community</w:t>
      </w:r>
      <w:r>
        <w:rPr>
          <w:color w:val="231F20"/>
          <w:spacing w:val="-4"/>
          <w:w w:val="95"/>
          <w:sz w:val="18"/>
        </w:rPr>
        <w:t> </w:t>
      </w:r>
      <w:r>
        <w:rPr>
          <w:color w:val="231F20"/>
          <w:spacing w:val="-2"/>
          <w:w w:val="95"/>
          <w:sz w:val="18"/>
        </w:rPr>
        <w:t>in</w:t>
      </w:r>
      <w:r>
        <w:rPr>
          <w:color w:val="231F20"/>
          <w:spacing w:val="-4"/>
          <w:w w:val="95"/>
          <w:sz w:val="18"/>
        </w:rPr>
        <w:t> </w:t>
      </w:r>
      <w:r>
        <w:rPr>
          <w:color w:val="231F20"/>
          <w:spacing w:val="-2"/>
          <w:w w:val="95"/>
          <w:sz w:val="18"/>
        </w:rPr>
        <w:t>William</w:t>
      </w:r>
      <w:r>
        <w:rPr>
          <w:color w:val="231F20"/>
          <w:spacing w:val="-4"/>
          <w:w w:val="95"/>
          <w:sz w:val="18"/>
        </w:rPr>
        <w:t> </w:t>
      </w:r>
      <w:r>
        <w:rPr>
          <w:color w:val="231F20"/>
          <w:spacing w:val="-2"/>
          <w:w w:val="95"/>
          <w:sz w:val="18"/>
        </w:rPr>
        <w:t>Styron’s</w:t>
      </w:r>
      <w:r>
        <w:rPr>
          <w:color w:val="231F20"/>
          <w:spacing w:val="-4"/>
          <w:w w:val="95"/>
          <w:sz w:val="18"/>
        </w:rPr>
        <w:t> </w:t>
      </w:r>
      <w:r>
        <w:rPr>
          <w:i/>
          <w:color w:val="231F20"/>
          <w:spacing w:val="-2"/>
          <w:w w:val="95"/>
          <w:sz w:val="18"/>
        </w:rPr>
        <w:t>The</w:t>
      </w:r>
      <w:r>
        <w:rPr>
          <w:i/>
          <w:color w:val="231F20"/>
          <w:spacing w:val="-6"/>
          <w:w w:val="95"/>
          <w:sz w:val="18"/>
        </w:rPr>
        <w:t> </w:t>
      </w:r>
      <w:r>
        <w:rPr>
          <w:i/>
          <w:color w:val="231F20"/>
          <w:spacing w:val="-2"/>
          <w:w w:val="95"/>
          <w:sz w:val="18"/>
        </w:rPr>
        <w:t>Confessions</w:t>
      </w:r>
      <w:r>
        <w:rPr>
          <w:i/>
          <w:color w:val="231F20"/>
          <w:spacing w:val="-6"/>
          <w:w w:val="95"/>
          <w:sz w:val="18"/>
        </w:rPr>
        <w:t> </w:t>
      </w:r>
      <w:r>
        <w:rPr>
          <w:i/>
          <w:color w:val="231F20"/>
          <w:spacing w:val="-2"/>
          <w:w w:val="95"/>
          <w:sz w:val="18"/>
        </w:rPr>
        <w:t>of</w:t>
      </w:r>
      <w:r>
        <w:rPr>
          <w:i/>
          <w:color w:val="231F20"/>
          <w:spacing w:val="-6"/>
          <w:w w:val="95"/>
          <w:sz w:val="18"/>
        </w:rPr>
        <w:t> </w:t>
      </w:r>
      <w:r>
        <w:rPr>
          <w:i/>
          <w:color w:val="231F20"/>
          <w:spacing w:val="-2"/>
          <w:w w:val="95"/>
          <w:sz w:val="18"/>
        </w:rPr>
        <w:t>Nat</w:t>
      </w:r>
      <w:r>
        <w:rPr>
          <w:i/>
          <w:color w:val="231F20"/>
          <w:spacing w:val="-6"/>
          <w:w w:val="95"/>
          <w:sz w:val="18"/>
        </w:rPr>
        <w:t> </w:t>
      </w:r>
      <w:r>
        <w:rPr>
          <w:i/>
          <w:color w:val="231F20"/>
          <w:spacing w:val="-2"/>
          <w:w w:val="95"/>
          <w:sz w:val="18"/>
        </w:rPr>
        <w:t>Turner</w:t>
      </w:r>
      <w:r>
        <w:rPr>
          <w:color w:val="231F20"/>
          <w:spacing w:val="-2"/>
          <w:w w:val="95"/>
          <w:sz w:val="18"/>
        </w:rPr>
        <w:t>,”</w:t>
      </w:r>
      <w:r>
        <w:rPr>
          <w:color w:val="231F20"/>
          <w:spacing w:val="-4"/>
          <w:w w:val="95"/>
          <w:sz w:val="18"/>
        </w:rPr>
        <w:t> </w:t>
      </w:r>
      <w:r>
        <w:rPr>
          <w:color w:val="231F20"/>
          <w:spacing w:val="-2"/>
          <w:w w:val="95"/>
          <w:sz w:val="18"/>
        </w:rPr>
        <w:t>in</w:t>
      </w:r>
      <w:r>
        <w:rPr>
          <w:color w:val="231F20"/>
          <w:spacing w:val="-4"/>
          <w:w w:val="95"/>
          <w:sz w:val="18"/>
        </w:rPr>
        <w:t> </w:t>
      </w:r>
      <w:r>
        <w:rPr>
          <w:i/>
          <w:color w:val="231F20"/>
          <w:spacing w:val="-2"/>
          <w:w w:val="95"/>
          <w:sz w:val="18"/>
        </w:rPr>
        <w:t>Perver-</w:t>
      </w:r>
      <w:r>
        <w:rPr>
          <w:i/>
          <w:color w:val="231F20"/>
          <w:spacing w:val="-2"/>
          <w:w w:val="95"/>
          <w:sz w:val="18"/>
        </w:rPr>
        <w:t> sion and</w:t>
      </w:r>
      <w:r>
        <w:rPr>
          <w:i/>
          <w:color w:val="231F20"/>
          <w:spacing w:val="-3"/>
          <w:w w:val="95"/>
          <w:sz w:val="18"/>
        </w:rPr>
        <w:t> </w:t>
      </w:r>
      <w:r>
        <w:rPr>
          <w:i/>
          <w:color w:val="231F20"/>
          <w:spacing w:val="-2"/>
          <w:w w:val="95"/>
          <w:sz w:val="18"/>
        </w:rPr>
        <w:t>the</w:t>
      </w:r>
      <w:r>
        <w:rPr>
          <w:i/>
          <w:color w:val="231F20"/>
          <w:spacing w:val="-3"/>
          <w:w w:val="95"/>
          <w:sz w:val="18"/>
        </w:rPr>
        <w:t> </w:t>
      </w:r>
      <w:r>
        <w:rPr>
          <w:i/>
          <w:color w:val="231F20"/>
          <w:spacing w:val="-2"/>
          <w:w w:val="95"/>
          <w:sz w:val="18"/>
        </w:rPr>
        <w:t>Social Relation</w:t>
      </w:r>
      <w:r>
        <w:rPr>
          <w:color w:val="231F20"/>
          <w:spacing w:val="-2"/>
          <w:w w:val="95"/>
          <w:sz w:val="18"/>
        </w:rPr>
        <w:t>, edited by Molly Anne Rothenberg, Dennis Foster, </w:t>
      </w:r>
      <w:r>
        <w:rPr>
          <w:color w:val="231F20"/>
          <w:w w:val="95"/>
          <w:sz w:val="18"/>
        </w:rPr>
        <w:t>and</w:t>
      </w:r>
      <w:r>
        <w:rPr>
          <w:color w:val="231F20"/>
          <w:spacing w:val="-7"/>
          <w:w w:val="95"/>
          <w:sz w:val="18"/>
        </w:rPr>
        <w:t> </w:t>
      </w:r>
      <w:r>
        <w:rPr>
          <w:color w:val="231F20"/>
          <w:w w:val="95"/>
          <w:sz w:val="18"/>
        </w:rPr>
        <w:t>Slavoj</w:t>
      </w:r>
      <w:r>
        <w:rPr>
          <w:color w:val="231F20"/>
          <w:spacing w:val="-7"/>
          <w:w w:val="95"/>
          <w:sz w:val="18"/>
        </w:rPr>
        <w:t> </w:t>
      </w:r>
      <w:r>
        <w:rPr>
          <w:color w:val="231F20"/>
          <w:w w:val="95"/>
          <w:sz w:val="18"/>
        </w:rPr>
        <w:t>Zizek</w:t>
      </w:r>
      <w:r>
        <w:rPr>
          <w:color w:val="231F20"/>
          <w:spacing w:val="-7"/>
          <w:w w:val="95"/>
          <w:sz w:val="18"/>
        </w:rPr>
        <w:t> </w:t>
      </w:r>
      <w:r>
        <w:rPr>
          <w:color w:val="231F20"/>
          <w:w w:val="95"/>
          <w:sz w:val="18"/>
        </w:rPr>
        <w:t>(Durham,</w:t>
      </w:r>
      <w:r>
        <w:rPr>
          <w:color w:val="231F20"/>
          <w:spacing w:val="-7"/>
          <w:w w:val="95"/>
          <w:sz w:val="18"/>
        </w:rPr>
        <w:t> </w:t>
      </w:r>
      <w:r>
        <w:rPr>
          <w:color w:val="231F20"/>
          <w:w w:val="95"/>
          <w:sz w:val="18"/>
        </w:rPr>
        <w:t>NC:</w:t>
      </w:r>
      <w:r>
        <w:rPr>
          <w:color w:val="231F20"/>
          <w:spacing w:val="-7"/>
          <w:w w:val="95"/>
          <w:sz w:val="18"/>
        </w:rPr>
        <w:t> </w:t>
      </w:r>
      <w:r>
        <w:rPr>
          <w:color w:val="231F20"/>
          <w:w w:val="95"/>
          <w:sz w:val="18"/>
        </w:rPr>
        <w:t>Duke</w:t>
      </w:r>
      <w:r>
        <w:rPr>
          <w:color w:val="231F20"/>
          <w:spacing w:val="-7"/>
          <w:w w:val="95"/>
          <w:sz w:val="18"/>
        </w:rPr>
        <w:t> </w:t>
      </w:r>
      <w:r>
        <w:rPr>
          <w:color w:val="231F20"/>
          <w:w w:val="95"/>
          <w:sz w:val="18"/>
        </w:rPr>
        <w:t>University</w:t>
      </w:r>
      <w:r>
        <w:rPr>
          <w:color w:val="231F20"/>
          <w:spacing w:val="-7"/>
          <w:w w:val="95"/>
          <w:sz w:val="18"/>
        </w:rPr>
        <w:t> </w:t>
      </w:r>
      <w:r>
        <w:rPr>
          <w:color w:val="231F20"/>
          <w:w w:val="95"/>
          <w:sz w:val="18"/>
        </w:rPr>
        <w:t>Press,</w:t>
      </w:r>
      <w:r>
        <w:rPr>
          <w:color w:val="231F20"/>
          <w:spacing w:val="-7"/>
          <w:w w:val="95"/>
          <w:sz w:val="18"/>
        </w:rPr>
        <w:t> </w:t>
      </w:r>
      <w:r>
        <w:rPr>
          <w:color w:val="231F20"/>
          <w:w w:val="95"/>
          <w:sz w:val="18"/>
        </w:rPr>
        <w:t>2003),</w:t>
      </w:r>
      <w:r>
        <w:rPr>
          <w:color w:val="231F20"/>
          <w:spacing w:val="-7"/>
          <w:w w:val="95"/>
          <w:sz w:val="18"/>
        </w:rPr>
        <w:t> </w:t>
      </w:r>
      <w:r>
        <w:rPr>
          <w:color w:val="231F20"/>
          <w:w w:val="95"/>
          <w:sz w:val="18"/>
        </w:rPr>
        <w:t>161.</w:t>
      </w:r>
    </w:p>
    <w:p>
      <w:pPr>
        <w:pStyle w:val="ListParagraph"/>
        <w:numPr>
          <w:ilvl w:val="0"/>
          <w:numId w:val="57"/>
        </w:numPr>
        <w:tabs>
          <w:tab w:pos="473" w:val="left" w:leader="none"/>
        </w:tabs>
        <w:spacing w:line="235" w:lineRule="auto" w:before="4" w:after="0"/>
        <w:ind w:left="472" w:right="278" w:hanging="282"/>
        <w:jc w:val="both"/>
        <w:rPr>
          <w:sz w:val="18"/>
        </w:rPr>
      </w:pPr>
      <w:r>
        <w:rPr>
          <w:color w:val="231F20"/>
          <w:w w:val="95"/>
          <w:sz w:val="18"/>
        </w:rPr>
        <w:t>Ron</w:t>
      </w:r>
      <w:r>
        <w:rPr>
          <w:color w:val="231F20"/>
          <w:spacing w:val="-2"/>
          <w:w w:val="95"/>
          <w:sz w:val="18"/>
        </w:rPr>
        <w:t> </w:t>
      </w:r>
      <w:r>
        <w:rPr>
          <w:color w:val="231F20"/>
          <w:w w:val="95"/>
          <w:sz w:val="18"/>
        </w:rPr>
        <w:t>Eyerman,</w:t>
      </w:r>
      <w:r>
        <w:rPr>
          <w:color w:val="231F20"/>
          <w:spacing w:val="-2"/>
          <w:w w:val="95"/>
          <w:sz w:val="18"/>
        </w:rPr>
        <w:t> </w:t>
      </w:r>
      <w:r>
        <w:rPr>
          <w:i/>
          <w:color w:val="231F20"/>
          <w:w w:val="95"/>
          <w:sz w:val="18"/>
        </w:rPr>
        <w:t>Cultural</w:t>
      </w:r>
      <w:r>
        <w:rPr>
          <w:i/>
          <w:color w:val="231F20"/>
          <w:spacing w:val="-3"/>
          <w:w w:val="95"/>
          <w:sz w:val="18"/>
        </w:rPr>
        <w:t> </w:t>
      </w:r>
      <w:r>
        <w:rPr>
          <w:i/>
          <w:color w:val="231F20"/>
          <w:w w:val="95"/>
          <w:sz w:val="18"/>
        </w:rPr>
        <w:t>Trauma:</w:t>
      </w:r>
      <w:r>
        <w:rPr>
          <w:i/>
          <w:color w:val="231F20"/>
          <w:spacing w:val="-4"/>
          <w:w w:val="95"/>
          <w:sz w:val="18"/>
        </w:rPr>
        <w:t> </w:t>
      </w:r>
      <w:r>
        <w:rPr>
          <w:i/>
          <w:color w:val="231F20"/>
          <w:w w:val="95"/>
          <w:sz w:val="18"/>
        </w:rPr>
        <w:t>Slavery</w:t>
      </w:r>
      <w:r>
        <w:rPr>
          <w:i/>
          <w:color w:val="231F20"/>
          <w:spacing w:val="-4"/>
          <w:w w:val="95"/>
          <w:sz w:val="18"/>
        </w:rPr>
        <w:t> </w:t>
      </w:r>
      <w:r>
        <w:rPr>
          <w:i/>
          <w:color w:val="231F20"/>
          <w:w w:val="95"/>
          <w:sz w:val="18"/>
        </w:rPr>
        <w:t>and</w:t>
      </w:r>
      <w:r>
        <w:rPr>
          <w:i/>
          <w:color w:val="231F20"/>
          <w:spacing w:val="-4"/>
          <w:w w:val="95"/>
          <w:sz w:val="18"/>
        </w:rPr>
        <w:t> </w:t>
      </w:r>
      <w:r>
        <w:rPr>
          <w:i/>
          <w:color w:val="231F20"/>
          <w:w w:val="95"/>
          <w:sz w:val="18"/>
        </w:rPr>
        <w:t>the</w:t>
      </w:r>
      <w:r>
        <w:rPr>
          <w:i/>
          <w:color w:val="231F20"/>
          <w:spacing w:val="-4"/>
          <w:w w:val="95"/>
          <w:sz w:val="18"/>
        </w:rPr>
        <w:t> </w:t>
      </w:r>
      <w:r>
        <w:rPr>
          <w:i/>
          <w:color w:val="231F20"/>
          <w:w w:val="95"/>
          <w:sz w:val="18"/>
        </w:rPr>
        <w:t>Formation</w:t>
      </w:r>
      <w:r>
        <w:rPr>
          <w:i/>
          <w:color w:val="231F20"/>
          <w:spacing w:val="-4"/>
          <w:w w:val="95"/>
          <w:sz w:val="18"/>
        </w:rPr>
        <w:t> </w:t>
      </w:r>
      <w:r>
        <w:rPr>
          <w:i/>
          <w:color w:val="231F20"/>
          <w:w w:val="95"/>
          <w:sz w:val="18"/>
        </w:rPr>
        <w:t>of</w:t>
      </w:r>
      <w:r>
        <w:rPr>
          <w:i/>
          <w:color w:val="231F20"/>
          <w:spacing w:val="-3"/>
          <w:w w:val="95"/>
          <w:sz w:val="18"/>
        </w:rPr>
        <w:t> </w:t>
      </w:r>
      <w:r>
        <w:rPr>
          <w:i/>
          <w:color w:val="231F20"/>
          <w:w w:val="95"/>
          <w:sz w:val="18"/>
        </w:rPr>
        <w:t>African</w:t>
      </w:r>
      <w:r>
        <w:rPr>
          <w:i/>
          <w:color w:val="231F20"/>
          <w:spacing w:val="-4"/>
          <w:w w:val="95"/>
          <w:sz w:val="18"/>
        </w:rPr>
        <w:t> </w:t>
      </w:r>
      <w:r>
        <w:rPr>
          <w:i/>
          <w:color w:val="231F20"/>
          <w:w w:val="95"/>
          <w:sz w:val="18"/>
        </w:rPr>
        <w:t>American</w:t>
      </w:r>
      <w:r>
        <w:rPr>
          <w:i/>
          <w:color w:val="231F20"/>
          <w:w w:val="95"/>
          <w:sz w:val="18"/>
        </w:rPr>
        <w:t> Identity</w:t>
      </w:r>
      <w:r>
        <w:rPr>
          <w:i/>
          <w:color w:val="231F20"/>
          <w:spacing w:val="-5"/>
          <w:w w:val="95"/>
          <w:sz w:val="18"/>
        </w:rPr>
        <w:t> </w:t>
      </w:r>
      <w:r>
        <w:rPr>
          <w:color w:val="231F20"/>
          <w:w w:val="95"/>
          <w:sz w:val="18"/>
        </w:rPr>
        <w:t>(Cambridge:</w:t>
      </w:r>
      <w:r>
        <w:rPr>
          <w:color w:val="231F20"/>
          <w:spacing w:val="-5"/>
          <w:w w:val="95"/>
          <w:sz w:val="18"/>
        </w:rPr>
        <w:t> </w:t>
      </w:r>
      <w:r>
        <w:rPr>
          <w:color w:val="231F20"/>
          <w:w w:val="95"/>
          <w:sz w:val="18"/>
        </w:rPr>
        <w:t>Cambridge</w:t>
      </w:r>
      <w:r>
        <w:rPr>
          <w:color w:val="231F20"/>
          <w:spacing w:val="-5"/>
          <w:w w:val="95"/>
          <w:sz w:val="18"/>
        </w:rPr>
        <w:t> </w:t>
      </w:r>
      <w:r>
        <w:rPr>
          <w:color w:val="231F20"/>
          <w:w w:val="95"/>
          <w:sz w:val="18"/>
        </w:rPr>
        <w:t>University</w:t>
      </w:r>
      <w:r>
        <w:rPr>
          <w:color w:val="231F20"/>
          <w:spacing w:val="-5"/>
          <w:w w:val="95"/>
          <w:sz w:val="18"/>
        </w:rPr>
        <w:t> </w:t>
      </w:r>
      <w:r>
        <w:rPr>
          <w:color w:val="231F20"/>
          <w:w w:val="95"/>
          <w:sz w:val="18"/>
        </w:rPr>
        <w:t>Press,</w:t>
      </w:r>
      <w:r>
        <w:rPr>
          <w:color w:val="231F20"/>
          <w:spacing w:val="-5"/>
          <w:w w:val="95"/>
          <w:sz w:val="18"/>
        </w:rPr>
        <w:t> </w:t>
      </w:r>
      <w:r>
        <w:rPr>
          <w:color w:val="231F20"/>
          <w:w w:val="95"/>
          <w:sz w:val="18"/>
        </w:rPr>
        <w:t>2001),</w:t>
      </w:r>
      <w:r>
        <w:rPr>
          <w:color w:val="231F20"/>
          <w:spacing w:val="-5"/>
          <w:w w:val="95"/>
          <w:sz w:val="18"/>
        </w:rPr>
        <w:t> </w:t>
      </w:r>
      <w:r>
        <w:rPr>
          <w:color w:val="231F20"/>
          <w:w w:val="95"/>
          <w:sz w:val="18"/>
        </w:rPr>
        <w:t>12.</w:t>
      </w:r>
    </w:p>
    <w:p>
      <w:pPr>
        <w:pStyle w:val="ListParagraph"/>
        <w:numPr>
          <w:ilvl w:val="0"/>
          <w:numId w:val="57"/>
        </w:numPr>
        <w:tabs>
          <w:tab w:pos="473" w:val="left" w:leader="none"/>
        </w:tabs>
        <w:spacing w:line="235" w:lineRule="auto" w:before="2" w:after="0"/>
        <w:ind w:left="471" w:right="213" w:hanging="294"/>
        <w:jc w:val="both"/>
        <w:rPr>
          <w:sz w:val="18"/>
        </w:rPr>
      </w:pPr>
      <w:r>
        <w:rPr>
          <w:color w:val="231F20"/>
          <w:w w:val="90"/>
          <w:sz w:val="18"/>
        </w:rPr>
        <w:t>Alice Walker, Contribution to “The Revolving Bookstand,” </w:t>
      </w:r>
      <w:r>
        <w:rPr>
          <w:i/>
          <w:color w:val="231F20"/>
          <w:w w:val="90"/>
          <w:sz w:val="18"/>
        </w:rPr>
        <w:t>American Scholar </w:t>
      </w:r>
      <w:r>
        <w:rPr>
          <w:color w:val="231F20"/>
          <w:w w:val="90"/>
          <w:sz w:val="18"/>
        </w:rPr>
        <w:t>37 </w:t>
      </w:r>
      <w:r>
        <w:rPr>
          <w:color w:val="231F20"/>
          <w:sz w:val="18"/>
        </w:rPr>
        <w:t>(1968): 551.</w:t>
      </w:r>
    </w:p>
    <w:p>
      <w:pPr>
        <w:pStyle w:val="ListParagraph"/>
        <w:numPr>
          <w:ilvl w:val="0"/>
          <w:numId w:val="57"/>
        </w:numPr>
        <w:tabs>
          <w:tab w:pos="472" w:val="left" w:leader="none"/>
        </w:tabs>
        <w:spacing w:line="239" w:lineRule="exact" w:before="0" w:after="0"/>
        <w:ind w:left="471" w:right="0" w:hanging="285"/>
        <w:jc w:val="left"/>
        <w:rPr>
          <w:sz w:val="18"/>
        </w:rPr>
      </w:pPr>
      <w:r>
        <w:rPr>
          <w:color w:val="231F20"/>
          <w:w w:val="90"/>
          <w:sz w:val="18"/>
        </w:rPr>
        <w:t>June</w:t>
      </w:r>
      <w:r>
        <w:rPr>
          <w:color w:val="231F20"/>
          <w:spacing w:val="-3"/>
          <w:sz w:val="18"/>
        </w:rPr>
        <w:t> </w:t>
      </w:r>
      <w:r>
        <w:rPr>
          <w:color w:val="231F20"/>
          <w:w w:val="90"/>
          <w:sz w:val="18"/>
        </w:rPr>
        <w:t>Meyer,</w:t>
      </w:r>
      <w:r>
        <w:rPr>
          <w:color w:val="231F20"/>
          <w:spacing w:val="-2"/>
          <w:sz w:val="18"/>
        </w:rPr>
        <w:t> </w:t>
      </w:r>
      <w:r>
        <w:rPr>
          <w:color w:val="231F20"/>
          <w:w w:val="90"/>
          <w:sz w:val="18"/>
        </w:rPr>
        <w:t>“Spokesman</w:t>
      </w:r>
      <w:r>
        <w:rPr>
          <w:color w:val="231F20"/>
          <w:spacing w:val="-2"/>
          <w:sz w:val="18"/>
        </w:rPr>
        <w:t> </w:t>
      </w:r>
      <w:r>
        <w:rPr>
          <w:color w:val="231F20"/>
          <w:w w:val="90"/>
          <w:sz w:val="18"/>
        </w:rPr>
        <w:t>for</w:t>
      </w:r>
      <w:r>
        <w:rPr>
          <w:color w:val="231F20"/>
          <w:spacing w:val="-3"/>
          <w:sz w:val="18"/>
        </w:rPr>
        <w:t> </w:t>
      </w:r>
      <w:r>
        <w:rPr>
          <w:color w:val="231F20"/>
          <w:w w:val="90"/>
          <w:sz w:val="18"/>
        </w:rPr>
        <w:t>the</w:t>
      </w:r>
      <w:r>
        <w:rPr>
          <w:color w:val="231F20"/>
          <w:spacing w:val="-2"/>
          <w:sz w:val="18"/>
        </w:rPr>
        <w:t> </w:t>
      </w:r>
      <w:r>
        <w:rPr>
          <w:color w:val="231F20"/>
          <w:w w:val="90"/>
          <w:sz w:val="18"/>
        </w:rPr>
        <w:t>Blacks,”</w:t>
      </w:r>
      <w:r>
        <w:rPr>
          <w:color w:val="231F20"/>
          <w:spacing w:val="-3"/>
          <w:sz w:val="18"/>
        </w:rPr>
        <w:t> </w:t>
      </w:r>
      <w:r>
        <w:rPr>
          <w:i/>
          <w:color w:val="231F20"/>
          <w:w w:val="90"/>
          <w:sz w:val="18"/>
        </w:rPr>
        <w:t>The</w:t>
      </w:r>
      <w:r>
        <w:rPr>
          <w:i/>
          <w:color w:val="231F20"/>
          <w:spacing w:val="-5"/>
          <w:sz w:val="18"/>
        </w:rPr>
        <w:t> </w:t>
      </w:r>
      <w:r>
        <w:rPr>
          <w:i/>
          <w:color w:val="231F20"/>
          <w:w w:val="90"/>
          <w:sz w:val="18"/>
        </w:rPr>
        <w:t>Nation</w:t>
      </w:r>
      <w:r>
        <w:rPr>
          <w:color w:val="231F20"/>
          <w:w w:val="90"/>
          <w:sz w:val="18"/>
        </w:rPr>
        <w:t>,</w:t>
      </w:r>
      <w:r>
        <w:rPr>
          <w:color w:val="231F20"/>
          <w:spacing w:val="-2"/>
          <w:sz w:val="18"/>
        </w:rPr>
        <w:t> </w:t>
      </w:r>
      <w:r>
        <w:rPr>
          <w:color w:val="231F20"/>
          <w:w w:val="90"/>
          <w:sz w:val="18"/>
        </w:rPr>
        <w:t>December</w:t>
      </w:r>
      <w:r>
        <w:rPr>
          <w:color w:val="231F20"/>
          <w:spacing w:val="-2"/>
          <w:sz w:val="18"/>
        </w:rPr>
        <w:t> </w:t>
      </w:r>
      <w:r>
        <w:rPr>
          <w:color w:val="231F20"/>
          <w:w w:val="90"/>
          <w:sz w:val="18"/>
        </w:rPr>
        <w:t>4,</w:t>
      </w:r>
      <w:r>
        <w:rPr>
          <w:color w:val="231F20"/>
          <w:spacing w:val="-2"/>
          <w:sz w:val="18"/>
        </w:rPr>
        <w:t> </w:t>
      </w:r>
      <w:r>
        <w:rPr>
          <w:color w:val="231F20"/>
          <w:w w:val="90"/>
          <w:sz w:val="18"/>
        </w:rPr>
        <w:t>1967,</w:t>
      </w:r>
      <w:r>
        <w:rPr>
          <w:color w:val="231F20"/>
          <w:spacing w:val="-3"/>
          <w:sz w:val="18"/>
        </w:rPr>
        <w:t> </w:t>
      </w:r>
      <w:r>
        <w:rPr>
          <w:color w:val="231F20"/>
          <w:spacing w:val="-4"/>
          <w:w w:val="90"/>
          <w:sz w:val="18"/>
        </w:rPr>
        <w:t>597.</w:t>
      </w:r>
    </w:p>
    <w:p>
      <w:pPr>
        <w:pStyle w:val="ListParagraph"/>
        <w:numPr>
          <w:ilvl w:val="0"/>
          <w:numId w:val="57"/>
        </w:numPr>
        <w:tabs>
          <w:tab w:pos="473" w:val="left" w:leader="none"/>
        </w:tabs>
        <w:spacing w:line="239" w:lineRule="exact" w:before="0" w:after="0"/>
        <w:ind w:left="472" w:right="0" w:hanging="295"/>
        <w:jc w:val="left"/>
        <w:rPr>
          <w:sz w:val="18"/>
        </w:rPr>
      </w:pPr>
      <w:r>
        <w:rPr>
          <w:color w:val="231F20"/>
          <w:w w:val="90"/>
          <w:sz w:val="18"/>
        </w:rPr>
        <w:t>Bennett,</w:t>
      </w:r>
      <w:r>
        <w:rPr>
          <w:color w:val="231F20"/>
          <w:spacing w:val="-4"/>
          <w:w w:val="90"/>
          <w:sz w:val="18"/>
        </w:rPr>
        <w:t> </w:t>
      </w:r>
      <w:r>
        <w:rPr>
          <w:color w:val="231F20"/>
          <w:w w:val="90"/>
          <w:sz w:val="18"/>
        </w:rPr>
        <w:t>“Nat’s</w:t>
      </w:r>
      <w:r>
        <w:rPr>
          <w:color w:val="231F20"/>
          <w:spacing w:val="-3"/>
          <w:w w:val="90"/>
          <w:sz w:val="18"/>
        </w:rPr>
        <w:t> </w:t>
      </w:r>
      <w:r>
        <w:rPr>
          <w:color w:val="231F20"/>
          <w:w w:val="90"/>
          <w:sz w:val="18"/>
        </w:rPr>
        <w:t>Last</w:t>
      </w:r>
      <w:r>
        <w:rPr>
          <w:color w:val="231F20"/>
          <w:spacing w:val="-3"/>
          <w:w w:val="90"/>
          <w:sz w:val="18"/>
        </w:rPr>
        <w:t> </w:t>
      </w:r>
      <w:r>
        <w:rPr>
          <w:color w:val="231F20"/>
          <w:w w:val="90"/>
          <w:sz w:val="18"/>
        </w:rPr>
        <w:t>White</w:t>
      </w:r>
      <w:r>
        <w:rPr>
          <w:color w:val="231F20"/>
          <w:spacing w:val="-3"/>
          <w:w w:val="90"/>
          <w:sz w:val="18"/>
        </w:rPr>
        <w:t> </w:t>
      </w:r>
      <w:r>
        <w:rPr>
          <w:color w:val="231F20"/>
          <w:w w:val="90"/>
          <w:sz w:val="18"/>
        </w:rPr>
        <w:t>Man,”</w:t>
      </w:r>
      <w:r>
        <w:rPr>
          <w:color w:val="231F20"/>
          <w:spacing w:val="-3"/>
          <w:w w:val="90"/>
          <w:sz w:val="18"/>
        </w:rPr>
        <w:t> </w:t>
      </w:r>
      <w:r>
        <w:rPr>
          <w:color w:val="231F20"/>
          <w:spacing w:val="-7"/>
          <w:w w:val="90"/>
          <w:sz w:val="18"/>
        </w:rPr>
        <w:t>5.</w:t>
      </w:r>
    </w:p>
    <w:p>
      <w:pPr>
        <w:pStyle w:val="ListParagraph"/>
        <w:numPr>
          <w:ilvl w:val="0"/>
          <w:numId w:val="57"/>
        </w:numPr>
        <w:tabs>
          <w:tab w:pos="473" w:val="left" w:leader="none"/>
        </w:tabs>
        <w:spacing w:line="239" w:lineRule="exact" w:before="0" w:after="0"/>
        <w:ind w:left="472" w:right="0" w:hanging="286"/>
        <w:jc w:val="left"/>
        <w:rPr>
          <w:sz w:val="18"/>
        </w:rPr>
      </w:pPr>
      <w:r>
        <w:rPr>
          <w:color w:val="231F20"/>
          <w:w w:val="90"/>
          <w:sz w:val="18"/>
        </w:rPr>
        <w:t>Quoted</w:t>
      </w:r>
      <w:r>
        <w:rPr>
          <w:color w:val="231F20"/>
          <w:spacing w:val="-3"/>
          <w:sz w:val="18"/>
        </w:rPr>
        <w:t> </w:t>
      </w:r>
      <w:r>
        <w:rPr>
          <w:color w:val="231F20"/>
          <w:w w:val="90"/>
          <w:sz w:val="18"/>
        </w:rPr>
        <w:t>in</w:t>
      </w:r>
      <w:r>
        <w:rPr>
          <w:color w:val="231F20"/>
          <w:spacing w:val="-2"/>
          <w:sz w:val="18"/>
        </w:rPr>
        <w:t> </w:t>
      </w:r>
      <w:r>
        <w:rPr>
          <w:color w:val="231F20"/>
          <w:w w:val="90"/>
          <w:sz w:val="18"/>
        </w:rPr>
        <w:t>Sokolov,</w:t>
      </w:r>
      <w:r>
        <w:rPr>
          <w:color w:val="231F20"/>
          <w:spacing w:val="-3"/>
          <w:sz w:val="18"/>
        </w:rPr>
        <w:t> </w:t>
      </w:r>
      <w:r>
        <w:rPr>
          <w:color w:val="231F20"/>
          <w:w w:val="90"/>
          <w:sz w:val="18"/>
        </w:rPr>
        <w:t>“In</w:t>
      </w:r>
      <w:r>
        <w:rPr>
          <w:color w:val="231F20"/>
          <w:spacing w:val="-2"/>
          <w:sz w:val="18"/>
        </w:rPr>
        <w:t> </w:t>
      </w:r>
      <w:r>
        <w:rPr>
          <w:color w:val="231F20"/>
          <w:w w:val="90"/>
          <w:sz w:val="18"/>
        </w:rPr>
        <w:t>the</w:t>
      </w:r>
      <w:r>
        <w:rPr>
          <w:color w:val="231F20"/>
          <w:spacing w:val="-3"/>
          <w:sz w:val="18"/>
        </w:rPr>
        <w:t> </w:t>
      </w:r>
      <w:r>
        <w:rPr>
          <w:color w:val="231F20"/>
          <w:w w:val="90"/>
          <w:sz w:val="18"/>
        </w:rPr>
        <w:t>Mind</w:t>
      </w:r>
      <w:r>
        <w:rPr>
          <w:color w:val="231F20"/>
          <w:spacing w:val="-2"/>
          <w:sz w:val="18"/>
        </w:rPr>
        <w:t> </w:t>
      </w:r>
      <w:r>
        <w:rPr>
          <w:color w:val="231F20"/>
          <w:w w:val="90"/>
          <w:sz w:val="18"/>
        </w:rPr>
        <w:t>of</w:t>
      </w:r>
      <w:r>
        <w:rPr>
          <w:color w:val="231F20"/>
          <w:spacing w:val="-2"/>
          <w:sz w:val="18"/>
        </w:rPr>
        <w:t> </w:t>
      </w:r>
      <w:r>
        <w:rPr>
          <w:color w:val="231F20"/>
          <w:w w:val="90"/>
          <w:sz w:val="18"/>
        </w:rPr>
        <w:t>Nat</w:t>
      </w:r>
      <w:r>
        <w:rPr>
          <w:color w:val="231F20"/>
          <w:spacing w:val="-3"/>
          <w:sz w:val="18"/>
        </w:rPr>
        <w:t> </w:t>
      </w:r>
      <w:r>
        <w:rPr>
          <w:color w:val="231F20"/>
          <w:w w:val="90"/>
          <w:sz w:val="18"/>
        </w:rPr>
        <w:t>Turner,”</w:t>
      </w:r>
      <w:r>
        <w:rPr>
          <w:color w:val="231F20"/>
          <w:spacing w:val="-3"/>
          <w:sz w:val="18"/>
        </w:rPr>
        <w:t> </w:t>
      </w:r>
      <w:r>
        <w:rPr>
          <w:i/>
          <w:color w:val="231F20"/>
          <w:w w:val="90"/>
          <w:sz w:val="18"/>
        </w:rPr>
        <w:t>Newsweek</w:t>
      </w:r>
      <w:r>
        <w:rPr>
          <w:color w:val="231F20"/>
          <w:w w:val="90"/>
          <w:sz w:val="18"/>
        </w:rPr>
        <w:t>,</w:t>
      </w:r>
      <w:r>
        <w:rPr>
          <w:color w:val="231F20"/>
          <w:spacing w:val="-4"/>
          <w:sz w:val="18"/>
        </w:rPr>
        <w:t> </w:t>
      </w:r>
      <w:r>
        <w:rPr>
          <w:color w:val="231F20"/>
          <w:w w:val="90"/>
          <w:sz w:val="18"/>
        </w:rPr>
        <w:t>October</w:t>
      </w:r>
      <w:r>
        <w:rPr>
          <w:color w:val="231F20"/>
          <w:spacing w:val="-3"/>
          <w:sz w:val="18"/>
        </w:rPr>
        <w:t> </w:t>
      </w:r>
      <w:r>
        <w:rPr>
          <w:color w:val="231F20"/>
          <w:w w:val="90"/>
          <w:sz w:val="18"/>
        </w:rPr>
        <w:t>16,</w:t>
      </w:r>
      <w:r>
        <w:rPr>
          <w:color w:val="231F20"/>
          <w:spacing w:val="-4"/>
          <w:sz w:val="18"/>
        </w:rPr>
        <w:t> </w:t>
      </w:r>
      <w:r>
        <w:rPr>
          <w:color w:val="231F20"/>
          <w:w w:val="90"/>
          <w:sz w:val="18"/>
        </w:rPr>
        <w:t>1967,</w:t>
      </w:r>
      <w:r>
        <w:rPr>
          <w:color w:val="231F20"/>
          <w:spacing w:val="-3"/>
          <w:sz w:val="18"/>
        </w:rPr>
        <w:t> </w:t>
      </w:r>
      <w:r>
        <w:rPr>
          <w:color w:val="231F20"/>
          <w:spacing w:val="-5"/>
          <w:w w:val="90"/>
          <w:sz w:val="18"/>
        </w:rPr>
        <w:t>67.</w:t>
      </w:r>
    </w:p>
    <w:p>
      <w:pPr>
        <w:pStyle w:val="ListParagraph"/>
        <w:numPr>
          <w:ilvl w:val="0"/>
          <w:numId w:val="57"/>
        </w:numPr>
        <w:tabs>
          <w:tab w:pos="472" w:val="left" w:leader="none"/>
        </w:tabs>
        <w:spacing w:line="239" w:lineRule="exact" w:before="0" w:after="0"/>
        <w:ind w:left="471" w:right="0" w:hanging="292"/>
        <w:jc w:val="left"/>
        <w:rPr>
          <w:sz w:val="18"/>
        </w:rPr>
      </w:pPr>
      <w:r>
        <w:rPr>
          <w:color w:val="231F20"/>
          <w:spacing w:val="-2"/>
          <w:sz w:val="18"/>
        </w:rPr>
        <w:t>Ibid.</w:t>
      </w:r>
    </w:p>
    <w:p>
      <w:pPr>
        <w:pStyle w:val="ListParagraph"/>
        <w:numPr>
          <w:ilvl w:val="0"/>
          <w:numId w:val="57"/>
        </w:numPr>
        <w:tabs>
          <w:tab w:pos="472" w:val="left" w:leader="none"/>
        </w:tabs>
        <w:spacing w:line="235" w:lineRule="auto" w:before="1" w:after="0"/>
        <w:ind w:left="472" w:right="532" w:hanging="290"/>
        <w:jc w:val="both"/>
        <w:rPr>
          <w:sz w:val="18"/>
        </w:rPr>
      </w:pPr>
      <w:r>
        <w:rPr>
          <w:color w:val="231F20"/>
          <w:spacing w:val="-2"/>
          <w:w w:val="95"/>
          <w:sz w:val="18"/>
        </w:rPr>
        <w:t>Baldwin was writing </w:t>
      </w:r>
      <w:r>
        <w:rPr>
          <w:i/>
          <w:color w:val="231F20"/>
          <w:spacing w:val="-2"/>
          <w:w w:val="95"/>
          <w:sz w:val="18"/>
        </w:rPr>
        <w:t>Another</w:t>
      </w:r>
      <w:r>
        <w:rPr>
          <w:i/>
          <w:color w:val="231F20"/>
          <w:spacing w:val="-4"/>
          <w:w w:val="95"/>
          <w:sz w:val="18"/>
        </w:rPr>
        <w:t> </w:t>
      </w:r>
      <w:r>
        <w:rPr>
          <w:i/>
          <w:color w:val="231F20"/>
          <w:spacing w:val="-2"/>
          <w:w w:val="95"/>
          <w:sz w:val="18"/>
        </w:rPr>
        <w:t>Country </w:t>
      </w:r>
      <w:r>
        <w:rPr>
          <w:color w:val="231F20"/>
          <w:spacing w:val="-2"/>
          <w:w w:val="95"/>
          <w:sz w:val="18"/>
        </w:rPr>
        <w:t>(New York: The Dial Press, 1962) at </w:t>
      </w:r>
      <w:r>
        <w:rPr>
          <w:color w:val="231F20"/>
          <w:w w:val="95"/>
          <w:sz w:val="18"/>
        </w:rPr>
        <w:t>the</w:t>
      </w:r>
      <w:r>
        <w:rPr>
          <w:color w:val="231F20"/>
          <w:spacing w:val="-11"/>
          <w:w w:val="95"/>
          <w:sz w:val="18"/>
        </w:rPr>
        <w:t> </w:t>
      </w:r>
      <w:r>
        <w:rPr>
          <w:color w:val="231F20"/>
          <w:w w:val="95"/>
          <w:sz w:val="18"/>
        </w:rPr>
        <w:t>same</w:t>
      </w:r>
      <w:r>
        <w:rPr>
          <w:color w:val="231F20"/>
          <w:spacing w:val="-9"/>
          <w:w w:val="95"/>
          <w:sz w:val="18"/>
        </w:rPr>
        <w:t> </w:t>
      </w:r>
      <w:r>
        <w:rPr>
          <w:color w:val="231F20"/>
          <w:w w:val="95"/>
          <w:sz w:val="18"/>
        </w:rPr>
        <w:t>time</w:t>
      </w:r>
      <w:r>
        <w:rPr>
          <w:color w:val="231F20"/>
          <w:spacing w:val="-9"/>
          <w:w w:val="95"/>
          <w:sz w:val="18"/>
        </w:rPr>
        <w:t> </w:t>
      </w:r>
      <w:r>
        <w:rPr>
          <w:color w:val="231F20"/>
          <w:w w:val="95"/>
          <w:sz w:val="18"/>
        </w:rPr>
        <w:t>that</w:t>
      </w:r>
      <w:r>
        <w:rPr>
          <w:color w:val="231F20"/>
          <w:spacing w:val="-9"/>
          <w:w w:val="95"/>
          <w:sz w:val="18"/>
        </w:rPr>
        <w:t> </w:t>
      </w:r>
      <w:r>
        <w:rPr>
          <w:color w:val="231F20"/>
          <w:w w:val="95"/>
          <w:sz w:val="18"/>
        </w:rPr>
        <w:t>Styron</w:t>
      </w:r>
      <w:r>
        <w:rPr>
          <w:color w:val="231F20"/>
          <w:spacing w:val="-9"/>
          <w:w w:val="95"/>
          <w:sz w:val="18"/>
        </w:rPr>
        <w:t> </w:t>
      </w:r>
      <w:r>
        <w:rPr>
          <w:color w:val="231F20"/>
          <w:w w:val="95"/>
          <w:sz w:val="18"/>
        </w:rPr>
        <w:t>was</w:t>
      </w:r>
      <w:r>
        <w:rPr>
          <w:color w:val="231F20"/>
          <w:spacing w:val="-9"/>
          <w:w w:val="95"/>
          <w:sz w:val="18"/>
        </w:rPr>
        <w:t> </w:t>
      </w:r>
      <w:r>
        <w:rPr>
          <w:color w:val="231F20"/>
          <w:w w:val="95"/>
          <w:sz w:val="18"/>
        </w:rPr>
        <w:t>writing</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Confessions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Nat</w:t>
      </w:r>
      <w:r>
        <w:rPr>
          <w:i/>
          <w:color w:val="231F20"/>
          <w:spacing w:val="-9"/>
          <w:w w:val="95"/>
          <w:sz w:val="18"/>
        </w:rPr>
        <w:t> </w:t>
      </w:r>
      <w:r>
        <w:rPr>
          <w:i/>
          <w:color w:val="231F20"/>
          <w:w w:val="95"/>
          <w:sz w:val="18"/>
        </w:rPr>
        <w:t>Turner</w:t>
      </w:r>
      <w:r>
        <w:rPr>
          <w:color w:val="231F20"/>
          <w:w w:val="95"/>
          <w:sz w:val="18"/>
        </w:rPr>
        <w:t>.</w:t>
      </w:r>
      <w:r>
        <w:rPr>
          <w:color w:val="231F20"/>
          <w:spacing w:val="-9"/>
          <w:w w:val="95"/>
          <w:sz w:val="18"/>
        </w:rPr>
        <w:t> </w:t>
      </w:r>
      <w:r>
        <w:rPr>
          <w:color w:val="231F20"/>
          <w:w w:val="95"/>
          <w:sz w:val="18"/>
        </w:rPr>
        <w:t>Bald- </w:t>
      </w:r>
      <w:r>
        <w:rPr>
          <w:color w:val="231F20"/>
          <w:w w:val="90"/>
          <w:sz w:val="18"/>
        </w:rPr>
        <w:t>win lived for a time in a guest house behind Styron’s Virginia home, which brought the two authors into very close proximity with one another. In the</w:t>
      </w:r>
    </w:p>
    <w:p>
      <w:pPr>
        <w:spacing w:line="235" w:lineRule="auto" w:before="4"/>
        <w:ind w:left="470" w:right="292" w:firstLine="1"/>
        <w:jc w:val="both"/>
        <w:rPr>
          <w:sz w:val="18"/>
        </w:rPr>
      </w:pPr>
      <w:r>
        <w:rPr>
          <w:color w:val="231F20"/>
          <w:w w:val="90"/>
          <w:sz w:val="18"/>
        </w:rPr>
        <w:t>interview with Greenberg in </w:t>
      </w:r>
      <w:r>
        <w:rPr>
          <w:i/>
          <w:color w:val="231F20"/>
          <w:w w:val="90"/>
          <w:sz w:val="18"/>
        </w:rPr>
        <w:t>Nat Turner</w:t>
      </w:r>
      <w:r>
        <w:rPr>
          <w:color w:val="231F20"/>
          <w:w w:val="90"/>
          <w:sz w:val="18"/>
        </w:rPr>
        <w:t>, Styron says that Baldwin was writing</w:t>
      </w:r>
      <w:r>
        <w:rPr>
          <w:color w:val="231F20"/>
          <w:sz w:val="18"/>
        </w:rPr>
        <w:t> </w:t>
      </w:r>
      <w:r>
        <w:rPr>
          <w:color w:val="231F20"/>
          <w:w w:val="90"/>
          <w:sz w:val="18"/>
        </w:rPr>
        <w:t>a novel that “involved getting into the minds of white people as a black man.” </w:t>
      </w:r>
      <w:r>
        <w:rPr>
          <w:color w:val="231F20"/>
          <w:w w:val="95"/>
          <w:sz w:val="18"/>
        </w:rPr>
        <w:t>Conversely,</w:t>
      </w:r>
      <w:r>
        <w:rPr>
          <w:color w:val="231F20"/>
          <w:spacing w:val="-9"/>
          <w:w w:val="95"/>
          <w:sz w:val="18"/>
        </w:rPr>
        <w:t> </w:t>
      </w:r>
      <w:r>
        <w:rPr>
          <w:color w:val="231F20"/>
          <w:w w:val="95"/>
          <w:sz w:val="18"/>
        </w:rPr>
        <w:t>Styron</w:t>
      </w:r>
      <w:r>
        <w:rPr>
          <w:color w:val="231F20"/>
          <w:spacing w:val="-9"/>
          <w:w w:val="95"/>
          <w:sz w:val="18"/>
        </w:rPr>
        <w:t> </w:t>
      </w:r>
      <w:r>
        <w:rPr>
          <w:color w:val="231F20"/>
          <w:w w:val="95"/>
          <w:sz w:val="18"/>
        </w:rPr>
        <w:t>says,</w:t>
      </w:r>
      <w:r>
        <w:rPr>
          <w:color w:val="231F20"/>
          <w:spacing w:val="-9"/>
          <w:w w:val="95"/>
          <w:sz w:val="18"/>
        </w:rPr>
        <w:t> </w:t>
      </w:r>
      <w:r>
        <w:rPr>
          <w:color w:val="231F20"/>
          <w:w w:val="95"/>
          <w:sz w:val="18"/>
        </w:rPr>
        <w:t>Baldwin</w:t>
      </w:r>
      <w:r>
        <w:rPr>
          <w:color w:val="231F20"/>
          <w:spacing w:val="-9"/>
          <w:w w:val="95"/>
          <w:sz w:val="18"/>
        </w:rPr>
        <w:t> </w:t>
      </w:r>
      <w:r>
        <w:rPr>
          <w:color w:val="231F20"/>
          <w:w w:val="95"/>
          <w:sz w:val="18"/>
        </w:rPr>
        <w:t>encouraged</w:t>
      </w:r>
      <w:r>
        <w:rPr>
          <w:color w:val="231F20"/>
          <w:spacing w:val="-9"/>
          <w:w w:val="95"/>
          <w:sz w:val="18"/>
        </w:rPr>
        <w:t> </w:t>
      </w:r>
      <w:r>
        <w:rPr>
          <w:color w:val="231F20"/>
          <w:w w:val="95"/>
          <w:sz w:val="18"/>
        </w:rPr>
        <w:t>him</w:t>
      </w:r>
      <w:r>
        <w:rPr>
          <w:color w:val="231F20"/>
          <w:spacing w:val="-9"/>
          <w:w w:val="95"/>
          <w:sz w:val="18"/>
        </w:rPr>
        <w:t> </w:t>
      </w:r>
      <w:r>
        <w:rPr>
          <w:color w:val="231F20"/>
          <w:w w:val="95"/>
          <w:sz w:val="18"/>
        </w:rPr>
        <w:t>“to</w:t>
      </w:r>
      <w:r>
        <w:rPr>
          <w:color w:val="231F20"/>
          <w:spacing w:val="-9"/>
          <w:w w:val="95"/>
          <w:sz w:val="18"/>
        </w:rPr>
        <w:t> </w:t>
      </w:r>
      <w:r>
        <w:rPr>
          <w:color w:val="231F20"/>
          <w:w w:val="95"/>
          <w:sz w:val="18"/>
        </w:rPr>
        <w:t>try</w:t>
      </w:r>
      <w:r>
        <w:rPr>
          <w:color w:val="231F20"/>
          <w:spacing w:val="-9"/>
          <w:w w:val="95"/>
          <w:sz w:val="18"/>
        </w:rPr>
        <w:t> </w:t>
      </w:r>
      <w:r>
        <w:rPr>
          <w:color w:val="231F20"/>
          <w:w w:val="95"/>
          <w:sz w:val="18"/>
        </w:rPr>
        <w:t>to</w:t>
      </w:r>
      <w:r>
        <w:rPr>
          <w:color w:val="231F20"/>
          <w:spacing w:val="-9"/>
          <w:w w:val="95"/>
          <w:sz w:val="18"/>
        </w:rPr>
        <w:t> </w:t>
      </w:r>
      <w:r>
        <w:rPr>
          <w:color w:val="231F20"/>
          <w:w w:val="95"/>
          <w:sz w:val="18"/>
        </w:rPr>
        <w:t>become</w:t>
      </w:r>
      <w:r>
        <w:rPr>
          <w:color w:val="231F20"/>
          <w:spacing w:val="-9"/>
          <w:w w:val="95"/>
          <w:sz w:val="18"/>
        </w:rPr>
        <w:t> </w:t>
      </w:r>
      <w:r>
        <w:rPr>
          <w:color w:val="231F20"/>
          <w:w w:val="95"/>
          <w:sz w:val="18"/>
        </w:rPr>
        <w:t>a</w:t>
      </w:r>
      <w:r>
        <w:rPr>
          <w:color w:val="231F20"/>
          <w:spacing w:val="-9"/>
          <w:w w:val="95"/>
          <w:sz w:val="18"/>
        </w:rPr>
        <w:t> </w:t>
      </w:r>
      <w:r>
        <w:rPr>
          <w:color w:val="231F20"/>
          <w:w w:val="95"/>
          <w:sz w:val="18"/>
        </w:rPr>
        <w:t>black</w:t>
      </w:r>
    </w:p>
    <w:p>
      <w:pPr>
        <w:spacing w:after="0" w:line="235" w:lineRule="auto"/>
        <w:jc w:val="both"/>
        <w:rPr>
          <w:sz w:val="18"/>
        </w:rPr>
        <w:sectPr>
          <w:pgSz w:w="7710" w:h="12270"/>
          <w:pgMar w:header="668" w:footer="0" w:top="1140" w:bottom="280" w:left="620" w:right="640"/>
        </w:sectPr>
      </w:pPr>
    </w:p>
    <w:p>
      <w:pPr>
        <w:spacing w:line="235" w:lineRule="auto" w:before="86"/>
        <w:ind w:left="477" w:right="0" w:firstLine="0"/>
        <w:jc w:val="left"/>
        <w:rPr>
          <w:sz w:val="18"/>
        </w:rPr>
      </w:pPr>
      <w:bookmarkStart w:name="_bookmark286" w:id="299"/>
      <w:bookmarkEnd w:id="299"/>
      <w:r>
        <w:rPr/>
      </w:r>
      <w:r>
        <w:rPr>
          <w:color w:val="231F20"/>
          <w:w w:val="90"/>
          <w:sz w:val="18"/>
        </w:rPr>
        <w:t>man” (Greenberg, “Interview with William Styron,” 219). In interviews, Styron </w:t>
      </w:r>
      <w:r>
        <w:rPr>
          <w:color w:val="231F20"/>
          <w:w w:val="95"/>
          <w:sz w:val="18"/>
        </w:rPr>
        <w:t>frequently</w:t>
      </w:r>
      <w:r>
        <w:rPr>
          <w:color w:val="231F20"/>
          <w:spacing w:val="-9"/>
          <w:w w:val="95"/>
          <w:sz w:val="18"/>
        </w:rPr>
        <w:t> </w:t>
      </w:r>
      <w:r>
        <w:rPr>
          <w:color w:val="231F20"/>
          <w:w w:val="95"/>
          <w:sz w:val="18"/>
        </w:rPr>
        <w:t>mentioned</w:t>
      </w:r>
      <w:r>
        <w:rPr>
          <w:color w:val="231F20"/>
          <w:spacing w:val="-9"/>
          <w:w w:val="95"/>
          <w:sz w:val="18"/>
        </w:rPr>
        <w:t> </w:t>
      </w:r>
      <w:r>
        <w:rPr>
          <w:color w:val="231F20"/>
          <w:w w:val="95"/>
          <w:sz w:val="18"/>
        </w:rPr>
        <w:t>the</w:t>
      </w:r>
      <w:r>
        <w:rPr>
          <w:color w:val="231F20"/>
          <w:spacing w:val="-9"/>
          <w:w w:val="95"/>
          <w:sz w:val="18"/>
        </w:rPr>
        <w:t> </w:t>
      </w:r>
      <w:r>
        <w:rPr>
          <w:color w:val="231F20"/>
          <w:w w:val="95"/>
          <w:sz w:val="18"/>
        </w:rPr>
        <w:t>racial</w:t>
      </w:r>
      <w:r>
        <w:rPr>
          <w:color w:val="231F20"/>
          <w:spacing w:val="-9"/>
          <w:w w:val="95"/>
          <w:sz w:val="18"/>
        </w:rPr>
        <w:t> </w:t>
      </w:r>
      <w:r>
        <w:rPr>
          <w:color w:val="231F20"/>
          <w:w w:val="95"/>
          <w:sz w:val="18"/>
        </w:rPr>
        <w:t>dynamics</w:t>
      </w:r>
      <w:r>
        <w:rPr>
          <w:color w:val="231F20"/>
          <w:spacing w:val="-9"/>
          <w:w w:val="95"/>
          <w:sz w:val="18"/>
        </w:rPr>
        <w:t> </w:t>
      </w:r>
      <w:r>
        <w:rPr>
          <w:color w:val="231F20"/>
          <w:w w:val="95"/>
          <w:sz w:val="18"/>
        </w:rPr>
        <w:t>of</w:t>
      </w:r>
      <w:r>
        <w:rPr>
          <w:color w:val="231F20"/>
          <w:spacing w:val="-9"/>
          <w:w w:val="95"/>
          <w:sz w:val="18"/>
        </w:rPr>
        <w:t> </w:t>
      </w:r>
      <w:r>
        <w:rPr>
          <w:color w:val="231F20"/>
          <w:w w:val="95"/>
          <w:sz w:val="18"/>
        </w:rPr>
        <w:t>Baldwin’s</w:t>
      </w:r>
      <w:r>
        <w:rPr>
          <w:color w:val="231F20"/>
          <w:spacing w:val="-9"/>
          <w:w w:val="95"/>
          <w:sz w:val="18"/>
        </w:rPr>
        <w:t> </w:t>
      </w:r>
      <w:r>
        <w:rPr>
          <w:color w:val="231F20"/>
          <w:w w:val="95"/>
          <w:sz w:val="18"/>
        </w:rPr>
        <w:t>influence</w:t>
      </w:r>
      <w:r>
        <w:rPr>
          <w:color w:val="231F20"/>
          <w:spacing w:val="-9"/>
          <w:w w:val="95"/>
          <w:sz w:val="18"/>
        </w:rPr>
        <w:t> </w:t>
      </w:r>
      <w:r>
        <w:rPr>
          <w:color w:val="231F20"/>
          <w:w w:val="95"/>
          <w:sz w:val="18"/>
        </w:rPr>
        <w:t>upon</w:t>
      </w:r>
      <w:r>
        <w:rPr>
          <w:color w:val="231F20"/>
          <w:spacing w:val="-9"/>
          <w:w w:val="95"/>
          <w:sz w:val="18"/>
        </w:rPr>
        <w:t> </w:t>
      </w:r>
      <w:r>
        <w:rPr>
          <w:color w:val="231F20"/>
          <w:w w:val="95"/>
          <w:sz w:val="18"/>
        </w:rPr>
        <w:t>him.</w:t>
      </w:r>
    </w:p>
    <w:p>
      <w:pPr>
        <w:spacing w:line="235" w:lineRule="auto" w:before="2"/>
        <w:ind w:left="477" w:right="155" w:firstLine="0"/>
        <w:jc w:val="left"/>
        <w:rPr>
          <w:sz w:val="18"/>
        </w:rPr>
      </w:pPr>
      <w:r>
        <w:rPr>
          <w:color w:val="231F20"/>
          <w:w w:val="95"/>
          <w:sz w:val="18"/>
        </w:rPr>
        <w:t>It</w:t>
      </w:r>
      <w:r>
        <w:rPr>
          <w:color w:val="231F20"/>
          <w:spacing w:val="-8"/>
          <w:w w:val="95"/>
          <w:sz w:val="18"/>
        </w:rPr>
        <w:t> </w:t>
      </w:r>
      <w:r>
        <w:rPr>
          <w:color w:val="231F20"/>
          <w:w w:val="95"/>
          <w:sz w:val="18"/>
        </w:rPr>
        <w:t>is</w:t>
      </w:r>
      <w:r>
        <w:rPr>
          <w:color w:val="231F20"/>
          <w:spacing w:val="-8"/>
          <w:w w:val="95"/>
          <w:sz w:val="18"/>
        </w:rPr>
        <w:t> </w:t>
      </w:r>
      <w:r>
        <w:rPr>
          <w:color w:val="231F20"/>
          <w:w w:val="95"/>
          <w:sz w:val="18"/>
        </w:rPr>
        <w:t>noteworthy,</w:t>
      </w:r>
      <w:r>
        <w:rPr>
          <w:color w:val="231F20"/>
          <w:spacing w:val="-8"/>
          <w:w w:val="95"/>
          <w:sz w:val="18"/>
        </w:rPr>
        <w:t> </w:t>
      </w:r>
      <w:r>
        <w:rPr>
          <w:color w:val="231F20"/>
          <w:w w:val="95"/>
          <w:sz w:val="18"/>
        </w:rPr>
        <w:t>though,</w:t>
      </w:r>
      <w:r>
        <w:rPr>
          <w:color w:val="231F20"/>
          <w:spacing w:val="-8"/>
          <w:w w:val="95"/>
          <w:sz w:val="18"/>
        </w:rPr>
        <w:t> </w:t>
      </w:r>
      <w:r>
        <w:rPr>
          <w:color w:val="231F20"/>
          <w:w w:val="95"/>
          <w:sz w:val="18"/>
        </w:rPr>
        <w:t>that</w:t>
      </w:r>
      <w:r>
        <w:rPr>
          <w:color w:val="231F20"/>
          <w:spacing w:val="-8"/>
          <w:w w:val="95"/>
          <w:sz w:val="18"/>
        </w:rPr>
        <w:t> </w:t>
      </w:r>
      <w:r>
        <w:rPr>
          <w:color w:val="231F20"/>
          <w:w w:val="95"/>
          <w:sz w:val="18"/>
        </w:rPr>
        <w:t>the</w:t>
      </w:r>
      <w:r>
        <w:rPr>
          <w:color w:val="231F20"/>
          <w:spacing w:val="-8"/>
          <w:w w:val="95"/>
          <w:sz w:val="18"/>
        </w:rPr>
        <w:t> </w:t>
      </w:r>
      <w:r>
        <w:rPr>
          <w:color w:val="231F20"/>
          <w:w w:val="95"/>
          <w:sz w:val="18"/>
        </w:rPr>
        <w:t>central</w:t>
      </w:r>
      <w:r>
        <w:rPr>
          <w:color w:val="231F20"/>
          <w:spacing w:val="-8"/>
          <w:w w:val="95"/>
          <w:sz w:val="18"/>
        </w:rPr>
        <w:t> </w:t>
      </w:r>
      <w:r>
        <w:rPr>
          <w:color w:val="231F20"/>
          <w:w w:val="95"/>
          <w:sz w:val="18"/>
        </w:rPr>
        <w:t>black</w:t>
      </w:r>
      <w:r>
        <w:rPr>
          <w:color w:val="231F20"/>
          <w:spacing w:val="-8"/>
          <w:w w:val="95"/>
          <w:sz w:val="18"/>
        </w:rPr>
        <w:t> </w:t>
      </w:r>
      <w:r>
        <w:rPr>
          <w:color w:val="231F20"/>
          <w:w w:val="95"/>
          <w:sz w:val="18"/>
        </w:rPr>
        <w:t>character</w:t>
      </w:r>
      <w:r>
        <w:rPr>
          <w:color w:val="231F20"/>
          <w:spacing w:val="-8"/>
          <w:w w:val="95"/>
          <w:sz w:val="18"/>
        </w:rPr>
        <w:t> </w:t>
      </w:r>
      <w:r>
        <w:rPr>
          <w:color w:val="231F20"/>
          <w:w w:val="95"/>
          <w:sz w:val="18"/>
        </w:rPr>
        <w:t>of</w:t>
      </w:r>
      <w:r>
        <w:rPr>
          <w:color w:val="231F20"/>
          <w:spacing w:val="-8"/>
          <w:w w:val="95"/>
          <w:sz w:val="18"/>
        </w:rPr>
        <w:t> </w:t>
      </w:r>
      <w:r>
        <w:rPr>
          <w:color w:val="231F20"/>
          <w:w w:val="95"/>
          <w:sz w:val="18"/>
        </w:rPr>
        <w:t>Baldwin’s</w:t>
      </w:r>
      <w:r>
        <w:rPr>
          <w:color w:val="231F20"/>
          <w:spacing w:val="-9"/>
          <w:w w:val="95"/>
          <w:sz w:val="18"/>
        </w:rPr>
        <w:t> </w:t>
      </w:r>
      <w:r>
        <w:rPr>
          <w:i/>
          <w:color w:val="231F20"/>
          <w:w w:val="95"/>
          <w:sz w:val="18"/>
        </w:rPr>
        <w:t>Another</w:t>
      </w:r>
      <w:r>
        <w:rPr>
          <w:i/>
          <w:color w:val="231F20"/>
          <w:w w:val="95"/>
          <w:sz w:val="18"/>
        </w:rPr>
        <w:t> </w:t>
      </w:r>
      <w:r>
        <w:rPr>
          <w:i/>
          <w:color w:val="231F20"/>
          <w:w w:val="90"/>
          <w:sz w:val="18"/>
        </w:rPr>
        <w:t>Country</w:t>
      </w:r>
      <w:r>
        <w:rPr>
          <w:color w:val="231F20"/>
          <w:w w:val="90"/>
          <w:sz w:val="18"/>
        </w:rPr>
        <w:t>, Rufus, like Turner in Styron’s novel, has a homosexual connection with</w:t>
      </w:r>
      <w:r>
        <w:rPr>
          <w:color w:val="231F20"/>
          <w:spacing w:val="40"/>
          <w:sz w:val="18"/>
        </w:rPr>
        <w:t> </w:t>
      </w:r>
      <w:r>
        <w:rPr>
          <w:color w:val="231F20"/>
          <w:sz w:val="18"/>
        </w:rPr>
        <w:t>a</w:t>
      </w:r>
      <w:r>
        <w:rPr>
          <w:color w:val="231F20"/>
          <w:spacing w:val="-10"/>
          <w:sz w:val="18"/>
        </w:rPr>
        <w:t> </w:t>
      </w:r>
      <w:r>
        <w:rPr>
          <w:color w:val="231F20"/>
          <w:sz w:val="18"/>
        </w:rPr>
        <w:t>white</w:t>
      </w:r>
      <w:r>
        <w:rPr>
          <w:color w:val="231F20"/>
          <w:spacing w:val="-10"/>
          <w:sz w:val="18"/>
        </w:rPr>
        <w:t> </w:t>
      </w:r>
      <w:r>
        <w:rPr>
          <w:color w:val="231F20"/>
          <w:sz w:val="18"/>
        </w:rPr>
        <w:t>man</w:t>
      </w:r>
      <w:r>
        <w:rPr>
          <w:color w:val="231F20"/>
          <w:spacing w:val="-10"/>
          <w:sz w:val="18"/>
        </w:rPr>
        <w:t> </w:t>
      </w:r>
      <w:r>
        <w:rPr>
          <w:color w:val="231F20"/>
          <w:sz w:val="18"/>
        </w:rPr>
        <w:t>(a</w:t>
      </w:r>
      <w:r>
        <w:rPr>
          <w:color w:val="231F20"/>
          <w:spacing w:val="-10"/>
          <w:sz w:val="18"/>
        </w:rPr>
        <w:t> </w:t>
      </w:r>
      <w:r>
        <w:rPr>
          <w:color w:val="231F20"/>
          <w:sz w:val="18"/>
        </w:rPr>
        <w:t>French</w:t>
      </w:r>
      <w:r>
        <w:rPr>
          <w:color w:val="231F20"/>
          <w:spacing w:val="-10"/>
          <w:sz w:val="18"/>
        </w:rPr>
        <w:t> </w:t>
      </w:r>
      <w:r>
        <w:rPr>
          <w:color w:val="231F20"/>
          <w:sz w:val="18"/>
        </w:rPr>
        <w:t>man,</w:t>
      </w:r>
      <w:r>
        <w:rPr>
          <w:color w:val="231F20"/>
          <w:spacing w:val="-10"/>
          <w:sz w:val="18"/>
        </w:rPr>
        <w:t> </w:t>
      </w:r>
      <w:r>
        <w:rPr>
          <w:color w:val="231F20"/>
          <w:sz w:val="18"/>
        </w:rPr>
        <w:t>to</w:t>
      </w:r>
      <w:r>
        <w:rPr>
          <w:color w:val="231F20"/>
          <w:spacing w:val="-10"/>
          <w:sz w:val="18"/>
        </w:rPr>
        <w:t> </w:t>
      </w:r>
      <w:r>
        <w:rPr>
          <w:color w:val="231F20"/>
          <w:sz w:val="18"/>
        </w:rPr>
        <w:t>be</w:t>
      </w:r>
      <w:r>
        <w:rPr>
          <w:color w:val="231F20"/>
          <w:spacing w:val="-10"/>
          <w:sz w:val="18"/>
        </w:rPr>
        <w:t> </w:t>
      </w:r>
      <w:r>
        <w:rPr>
          <w:color w:val="231F20"/>
          <w:sz w:val="18"/>
        </w:rPr>
        <w:t>exact).</w:t>
      </w:r>
    </w:p>
    <w:p>
      <w:pPr>
        <w:pStyle w:val="ListParagraph"/>
        <w:numPr>
          <w:ilvl w:val="0"/>
          <w:numId w:val="57"/>
        </w:numPr>
        <w:tabs>
          <w:tab w:pos="477" w:val="left" w:leader="none"/>
        </w:tabs>
        <w:spacing w:line="240" w:lineRule="exact" w:before="0" w:after="0"/>
        <w:ind w:left="477" w:right="0" w:hanging="302"/>
        <w:jc w:val="left"/>
        <w:rPr>
          <w:sz w:val="18"/>
        </w:rPr>
      </w:pPr>
      <w:r>
        <w:rPr>
          <w:color w:val="231F20"/>
          <w:spacing w:val="-2"/>
          <w:w w:val="90"/>
          <w:sz w:val="18"/>
        </w:rPr>
        <w:t>Harding,</w:t>
      </w:r>
      <w:r>
        <w:rPr>
          <w:color w:val="231F20"/>
          <w:spacing w:val="-5"/>
          <w:sz w:val="18"/>
        </w:rPr>
        <w:t> </w:t>
      </w:r>
      <w:r>
        <w:rPr>
          <w:color w:val="231F20"/>
          <w:spacing w:val="-2"/>
          <w:w w:val="90"/>
          <w:sz w:val="18"/>
        </w:rPr>
        <w:t>“You’ve</w:t>
      </w:r>
      <w:r>
        <w:rPr>
          <w:color w:val="231F20"/>
          <w:spacing w:val="-5"/>
          <w:sz w:val="18"/>
        </w:rPr>
        <w:t> </w:t>
      </w:r>
      <w:r>
        <w:rPr>
          <w:color w:val="231F20"/>
          <w:spacing w:val="-2"/>
          <w:w w:val="90"/>
          <w:sz w:val="18"/>
        </w:rPr>
        <w:t>Taken</w:t>
      </w:r>
      <w:r>
        <w:rPr>
          <w:color w:val="231F20"/>
          <w:spacing w:val="-5"/>
          <w:sz w:val="18"/>
        </w:rPr>
        <w:t> </w:t>
      </w:r>
      <w:r>
        <w:rPr>
          <w:color w:val="231F20"/>
          <w:spacing w:val="-2"/>
          <w:w w:val="90"/>
          <w:sz w:val="18"/>
        </w:rPr>
        <w:t>My</w:t>
      </w:r>
      <w:r>
        <w:rPr>
          <w:color w:val="231F20"/>
          <w:spacing w:val="-4"/>
          <w:sz w:val="18"/>
        </w:rPr>
        <w:t> </w:t>
      </w:r>
      <w:r>
        <w:rPr>
          <w:color w:val="231F20"/>
          <w:spacing w:val="-2"/>
          <w:w w:val="90"/>
          <w:sz w:val="18"/>
        </w:rPr>
        <w:t>Nat</w:t>
      </w:r>
      <w:r>
        <w:rPr>
          <w:color w:val="231F20"/>
          <w:spacing w:val="-5"/>
          <w:sz w:val="18"/>
        </w:rPr>
        <w:t> </w:t>
      </w:r>
      <w:r>
        <w:rPr>
          <w:color w:val="231F20"/>
          <w:spacing w:val="-2"/>
          <w:w w:val="90"/>
          <w:sz w:val="18"/>
        </w:rPr>
        <w:t>and</w:t>
      </w:r>
      <w:r>
        <w:rPr>
          <w:color w:val="231F20"/>
          <w:spacing w:val="-5"/>
          <w:sz w:val="18"/>
        </w:rPr>
        <w:t> </w:t>
      </w:r>
      <w:r>
        <w:rPr>
          <w:color w:val="231F20"/>
          <w:spacing w:val="-2"/>
          <w:w w:val="90"/>
          <w:sz w:val="18"/>
        </w:rPr>
        <w:t>Gone,”</w:t>
      </w:r>
      <w:r>
        <w:rPr>
          <w:color w:val="231F20"/>
          <w:spacing w:val="-5"/>
          <w:sz w:val="18"/>
        </w:rPr>
        <w:t> </w:t>
      </w:r>
      <w:r>
        <w:rPr>
          <w:color w:val="231F20"/>
          <w:spacing w:val="-2"/>
          <w:w w:val="90"/>
          <w:sz w:val="18"/>
        </w:rPr>
        <w:t>31–32.</w:t>
      </w:r>
    </w:p>
    <w:p>
      <w:pPr>
        <w:spacing w:line="239" w:lineRule="exact" w:before="0"/>
        <w:ind w:left="205" w:right="0" w:firstLine="0"/>
        <w:jc w:val="left"/>
        <w:rPr>
          <w:sz w:val="18"/>
        </w:rPr>
      </w:pPr>
      <w:r>
        <w:rPr>
          <w:color w:val="231F20"/>
          <w:spacing w:val="-2"/>
          <w:w w:val="95"/>
          <w:sz w:val="18"/>
        </w:rPr>
        <w:t>41.</w:t>
      </w:r>
      <w:r>
        <w:rPr>
          <w:color w:val="231F20"/>
          <w:spacing w:val="19"/>
          <w:sz w:val="18"/>
        </w:rPr>
        <w:t> </w:t>
      </w:r>
      <w:r>
        <w:rPr>
          <w:color w:val="231F20"/>
          <w:spacing w:val="-2"/>
          <w:w w:val="95"/>
          <w:sz w:val="18"/>
        </w:rPr>
        <w:t>Ibid.,</w:t>
      </w:r>
      <w:r>
        <w:rPr>
          <w:color w:val="231F20"/>
          <w:spacing w:val="-7"/>
          <w:w w:val="95"/>
          <w:sz w:val="18"/>
        </w:rPr>
        <w:t> </w:t>
      </w:r>
      <w:r>
        <w:rPr>
          <w:color w:val="231F20"/>
          <w:spacing w:val="-5"/>
          <w:w w:val="95"/>
          <w:sz w:val="18"/>
        </w:rPr>
        <w:t>32.</w:t>
      </w:r>
    </w:p>
    <w:p>
      <w:pPr>
        <w:pStyle w:val="ListParagraph"/>
        <w:numPr>
          <w:ilvl w:val="0"/>
          <w:numId w:val="58"/>
        </w:numPr>
        <w:tabs>
          <w:tab w:pos="477" w:val="left" w:leader="none"/>
        </w:tabs>
        <w:spacing w:line="235" w:lineRule="auto" w:before="2" w:after="0"/>
        <w:ind w:left="476" w:right="145" w:hanging="296"/>
        <w:jc w:val="left"/>
        <w:rPr>
          <w:sz w:val="18"/>
        </w:rPr>
      </w:pPr>
      <w:r>
        <w:rPr>
          <w:color w:val="231F20"/>
          <w:w w:val="95"/>
          <w:sz w:val="18"/>
        </w:rPr>
        <w:t>I</w:t>
      </w:r>
      <w:r>
        <w:rPr>
          <w:color w:val="231F20"/>
          <w:spacing w:val="-9"/>
          <w:w w:val="95"/>
          <w:sz w:val="18"/>
        </w:rPr>
        <w:t> </w:t>
      </w:r>
      <w:r>
        <w:rPr>
          <w:color w:val="231F20"/>
          <w:w w:val="95"/>
          <w:sz w:val="18"/>
        </w:rPr>
        <w:t>am</w:t>
      </w:r>
      <w:r>
        <w:rPr>
          <w:color w:val="231F20"/>
          <w:spacing w:val="-9"/>
          <w:w w:val="95"/>
          <w:sz w:val="18"/>
        </w:rPr>
        <w:t> </w:t>
      </w:r>
      <w:r>
        <w:rPr>
          <w:color w:val="231F20"/>
          <w:w w:val="95"/>
          <w:sz w:val="18"/>
        </w:rPr>
        <w:t>referring</w:t>
      </w:r>
      <w:r>
        <w:rPr>
          <w:color w:val="231F20"/>
          <w:spacing w:val="-9"/>
          <w:w w:val="95"/>
          <w:sz w:val="18"/>
        </w:rPr>
        <w:t> </w:t>
      </w:r>
      <w:r>
        <w:rPr>
          <w:color w:val="231F20"/>
          <w:w w:val="95"/>
          <w:sz w:val="18"/>
        </w:rPr>
        <w:t>here</w:t>
      </w:r>
      <w:r>
        <w:rPr>
          <w:color w:val="231F20"/>
          <w:spacing w:val="-9"/>
          <w:w w:val="95"/>
          <w:sz w:val="18"/>
        </w:rPr>
        <w:t> </w:t>
      </w:r>
      <w:r>
        <w:rPr>
          <w:color w:val="231F20"/>
          <w:w w:val="95"/>
          <w:sz w:val="18"/>
        </w:rPr>
        <w:t>to</w:t>
      </w:r>
      <w:r>
        <w:rPr>
          <w:color w:val="231F20"/>
          <w:spacing w:val="-9"/>
          <w:w w:val="95"/>
          <w:sz w:val="18"/>
        </w:rPr>
        <w:t> </w:t>
      </w:r>
      <w:r>
        <w:rPr>
          <w:color w:val="231F20"/>
          <w:w w:val="95"/>
          <w:sz w:val="18"/>
        </w:rPr>
        <w:t>scholars</w:t>
      </w:r>
      <w:r>
        <w:rPr>
          <w:color w:val="231F20"/>
          <w:spacing w:val="-8"/>
          <w:w w:val="95"/>
          <w:sz w:val="18"/>
        </w:rPr>
        <w:t> </w:t>
      </w:r>
      <w:r>
        <w:rPr>
          <w:color w:val="231F20"/>
          <w:w w:val="95"/>
          <w:sz w:val="18"/>
        </w:rPr>
        <w:t>from</w:t>
      </w:r>
      <w:r>
        <w:rPr>
          <w:color w:val="231F20"/>
          <w:spacing w:val="-9"/>
          <w:w w:val="95"/>
          <w:sz w:val="18"/>
        </w:rPr>
        <w:t> </w:t>
      </w:r>
      <w:r>
        <w:rPr>
          <w:i/>
          <w:color w:val="231F20"/>
          <w:w w:val="95"/>
          <w:sz w:val="18"/>
        </w:rPr>
        <w:t>Ten</w:t>
      </w:r>
      <w:r>
        <w:rPr>
          <w:i/>
          <w:color w:val="231F20"/>
          <w:spacing w:val="-9"/>
          <w:w w:val="95"/>
          <w:sz w:val="18"/>
        </w:rPr>
        <w:t> </w:t>
      </w:r>
      <w:r>
        <w:rPr>
          <w:i/>
          <w:color w:val="231F20"/>
          <w:w w:val="95"/>
          <w:sz w:val="18"/>
        </w:rPr>
        <w:t>Black</w:t>
      </w:r>
      <w:r>
        <w:rPr>
          <w:i/>
          <w:color w:val="231F20"/>
          <w:spacing w:val="-9"/>
          <w:w w:val="95"/>
          <w:sz w:val="18"/>
        </w:rPr>
        <w:t> </w:t>
      </w:r>
      <w:r>
        <w:rPr>
          <w:i/>
          <w:color w:val="231F20"/>
          <w:w w:val="95"/>
          <w:sz w:val="18"/>
        </w:rPr>
        <w:t>Writers</w:t>
      </w:r>
      <w:r>
        <w:rPr>
          <w:color w:val="231F20"/>
          <w:w w:val="95"/>
          <w:sz w:val="18"/>
        </w:rPr>
        <w:t>.</w:t>
      </w:r>
      <w:r>
        <w:rPr>
          <w:color w:val="231F20"/>
          <w:spacing w:val="-8"/>
          <w:w w:val="95"/>
          <w:sz w:val="18"/>
        </w:rPr>
        <w:t> </w:t>
      </w:r>
      <w:r>
        <w:rPr>
          <w:color w:val="231F20"/>
          <w:w w:val="95"/>
          <w:sz w:val="18"/>
        </w:rPr>
        <w:t>Lerone</w:t>
      </w:r>
      <w:r>
        <w:rPr>
          <w:color w:val="231F20"/>
          <w:spacing w:val="-9"/>
          <w:w w:val="95"/>
          <w:sz w:val="18"/>
        </w:rPr>
        <w:t> </w:t>
      </w:r>
      <w:r>
        <w:rPr>
          <w:color w:val="231F20"/>
          <w:w w:val="95"/>
          <w:sz w:val="18"/>
        </w:rPr>
        <w:t>Bennett</w:t>
      </w:r>
      <w:r>
        <w:rPr>
          <w:color w:val="231F20"/>
          <w:spacing w:val="-8"/>
          <w:w w:val="95"/>
          <w:sz w:val="18"/>
        </w:rPr>
        <w:t> </w:t>
      </w:r>
      <w:r>
        <w:rPr>
          <w:color w:val="231F20"/>
          <w:w w:val="95"/>
          <w:sz w:val="18"/>
        </w:rPr>
        <w:t>Jr.</w:t>
      </w:r>
      <w:r>
        <w:rPr>
          <w:color w:val="231F20"/>
          <w:spacing w:val="-9"/>
          <w:w w:val="95"/>
          <w:sz w:val="18"/>
        </w:rPr>
        <w:t> </w:t>
      </w:r>
      <w:r>
        <w:rPr>
          <w:color w:val="231F20"/>
          <w:w w:val="95"/>
          <w:sz w:val="18"/>
        </w:rPr>
        <w:t>refers </w:t>
      </w:r>
      <w:r>
        <w:rPr>
          <w:color w:val="231F20"/>
          <w:spacing w:val="-2"/>
          <w:w w:val="95"/>
          <w:sz w:val="18"/>
        </w:rPr>
        <w:t>to</w:t>
      </w:r>
      <w:r>
        <w:rPr>
          <w:color w:val="231F20"/>
          <w:spacing w:val="-7"/>
          <w:w w:val="95"/>
          <w:sz w:val="18"/>
        </w:rPr>
        <w:t> </w:t>
      </w:r>
      <w:r>
        <w:rPr>
          <w:color w:val="231F20"/>
          <w:spacing w:val="-2"/>
          <w:w w:val="95"/>
          <w:sz w:val="18"/>
        </w:rPr>
        <w:t>Turner’s</w:t>
      </w:r>
      <w:r>
        <w:rPr>
          <w:color w:val="231F20"/>
          <w:spacing w:val="-7"/>
          <w:w w:val="95"/>
          <w:sz w:val="18"/>
        </w:rPr>
        <w:t> </w:t>
      </w:r>
      <w:r>
        <w:rPr>
          <w:color w:val="231F20"/>
          <w:spacing w:val="-2"/>
          <w:w w:val="95"/>
          <w:sz w:val="18"/>
        </w:rPr>
        <w:t>“homosexual</w:t>
      </w:r>
      <w:r>
        <w:rPr>
          <w:color w:val="231F20"/>
          <w:spacing w:val="-7"/>
          <w:w w:val="95"/>
          <w:sz w:val="18"/>
        </w:rPr>
        <w:t> </w:t>
      </w:r>
      <w:r>
        <w:rPr>
          <w:color w:val="231F20"/>
          <w:spacing w:val="-2"/>
          <w:w w:val="95"/>
          <w:sz w:val="18"/>
        </w:rPr>
        <w:t>encounter”</w:t>
      </w:r>
      <w:r>
        <w:rPr>
          <w:color w:val="231F20"/>
          <w:spacing w:val="-7"/>
          <w:w w:val="95"/>
          <w:sz w:val="18"/>
        </w:rPr>
        <w:t> </w:t>
      </w:r>
      <w:r>
        <w:rPr>
          <w:color w:val="231F20"/>
          <w:spacing w:val="-2"/>
          <w:w w:val="95"/>
          <w:sz w:val="18"/>
        </w:rPr>
        <w:t>as</w:t>
      </w:r>
      <w:r>
        <w:rPr>
          <w:color w:val="231F20"/>
          <w:spacing w:val="-7"/>
          <w:w w:val="95"/>
          <w:sz w:val="18"/>
        </w:rPr>
        <w:t> </w:t>
      </w:r>
      <w:r>
        <w:rPr>
          <w:color w:val="231F20"/>
          <w:spacing w:val="-2"/>
          <w:w w:val="95"/>
          <w:sz w:val="18"/>
        </w:rPr>
        <w:t>emasculating</w:t>
      </w:r>
      <w:r>
        <w:rPr>
          <w:color w:val="231F20"/>
          <w:spacing w:val="-7"/>
          <w:w w:val="95"/>
          <w:sz w:val="18"/>
        </w:rPr>
        <w:t> </w:t>
      </w:r>
      <w:r>
        <w:rPr>
          <w:color w:val="231F20"/>
          <w:spacing w:val="-2"/>
          <w:w w:val="95"/>
          <w:sz w:val="18"/>
        </w:rPr>
        <w:t>(“Nat’s</w:t>
      </w:r>
      <w:r>
        <w:rPr>
          <w:color w:val="231F20"/>
          <w:spacing w:val="-7"/>
          <w:w w:val="95"/>
          <w:sz w:val="18"/>
        </w:rPr>
        <w:t> </w:t>
      </w:r>
      <w:r>
        <w:rPr>
          <w:color w:val="231F20"/>
          <w:spacing w:val="-2"/>
          <w:w w:val="95"/>
          <w:sz w:val="18"/>
        </w:rPr>
        <w:t>Last</w:t>
      </w:r>
      <w:r>
        <w:rPr>
          <w:color w:val="231F20"/>
          <w:spacing w:val="-7"/>
          <w:w w:val="95"/>
          <w:sz w:val="18"/>
        </w:rPr>
        <w:t> </w:t>
      </w:r>
      <w:r>
        <w:rPr>
          <w:color w:val="231F20"/>
          <w:spacing w:val="-2"/>
          <w:w w:val="95"/>
          <w:sz w:val="18"/>
        </w:rPr>
        <w:t>White</w:t>
      </w:r>
      <w:r>
        <w:rPr>
          <w:color w:val="231F20"/>
          <w:spacing w:val="-7"/>
          <w:w w:val="95"/>
          <w:sz w:val="18"/>
        </w:rPr>
        <w:t> </w:t>
      </w:r>
      <w:r>
        <w:rPr>
          <w:color w:val="231F20"/>
          <w:spacing w:val="-2"/>
          <w:w w:val="95"/>
          <w:sz w:val="18"/>
        </w:rPr>
        <w:t>Man,” 11); Harding sees homosexuality as tainting the real Turner’s radical Christian </w:t>
      </w:r>
      <w:r>
        <w:rPr>
          <w:color w:val="231F20"/>
          <w:w w:val="90"/>
          <w:sz w:val="18"/>
        </w:rPr>
        <w:t>theology and sees homosexuals in the novel as basically “pariah-like” personali- ties (“You’ve Taken My Nat and Gone,” 27); Killens wrestles with the “half-man </w:t>
      </w:r>
      <w:r>
        <w:rPr>
          <w:color w:val="231F20"/>
          <w:spacing w:val="-2"/>
          <w:w w:val="95"/>
          <w:sz w:val="18"/>
        </w:rPr>
        <w:t>and</w:t>
      </w:r>
      <w:r>
        <w:rPr>
          <w:color w:val="231F20"/>
          <w:spacing w:val="-5"/>
          <w:w w:val="95"/>
          <w:sz w:val="18"/>
        </w:rPr>
        <w:t> </w:t>
      </w:r>
      <w:r>
        <w:rPr>
          <w:color w:val="231F20"/>
          <w:spacing w:val="-2"/>
          <w:w w:val="95"/>
          <w:sz w:val="18"/>
        </w:rPr>
        <w:t>half-faggot”</w:t>
      </w:r>
      <w:r>
        <w:rPr>
          <w:color w:val="231F20"/>
          <w:spacing w:val="-5"/>
          <w:w w:val="95"/>
          <w:sz w:val="18"/>
        </w:rPr>
        <w:t> </w:t>
      </w:r>
      <w:r>
        <w:rPr>
          <w:color w:val="231F20"/>
          <w:spacing w:val="-2"/>
          <w:w w:val="95"/>
          <w:sz w:val="18"/>
        </w:rPr>
        <w:t>spectacle</w:t>
      </w:r>
      <w:r>
        <w:rPr>
          <w:color w:val="231F20"/>
          <w:spacing w:val="-5"/>
          <w:w w:val="95"/>
          <w:sz w:val="18"/>
        </w:rPr>
        <w:t> </w:t>
      </w:r>
      <w:r>
        <w:rPr>
          <w:color w:val="231F20"/>
          <w:spacing w:val="-2"/>
          <w:w w:val="95"/>
          <w:sz w:val="18"/>
        </w:rPr>
        <w:t>that</w:t>
      </w:r>
      <w:r>
        <w:rPr>
          <w:color w:val="231F20"/>
          <w:spacing w:val="-5"/>
          <w:w w:val="95"/>
          <w:sz w:val="18"/>
        </w:rPr>
        <w:t> </w:t>
      </w:r>
      <w:r>
        <w:rPr>
          <w:color w:val="231F20"/>
          <w:spacing w:val="-2"/>
          <w:w w:val="95"/>
          <w:sz w:val="18"/>
        </w:rPr>
        <w:t>Styron</w:t>
      </w:r>
      <w:r>
        <w:rPr>
          <w:color w:val="231F20"/>
          <w:spacing w:val="-5"/>
          <w:w w:val="95"/>
          <w:sz w:val="18"/>
        </w:rPr>
        <w:t> </w:t>
      </w:r>
      <w:r>
        <w:rPr>
          <w:color w:val="231F20"/>
          <w:spacing w:val="-2"/>
          <w:w w:val="95"/>
          <w:sz w:val="18"/>
        </w:rPr>
        <w:t>makes</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Turner’s</w:t>
      </w:r>
      <w:r>
        <w:rPr>
          <w:color w:val="231F20"/>
          <w:spacing w:val="-5"/>
          <w:w w:val="95"/>
          <w:sz w:val="18"/>
        </w:rPr>
        <w:t> </w:t>
      </w:r>
      <w:r>
        <w:rPr>
          <w:color w:val="231F20"/>
          <w:spacing w:val="-2"/>
          <w:w w:val="95"/>
          <w:sz w:val="18"/>
        </w:rPr>
        <w:t>life</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Confessions </w:t>
      </w:r>
      <w:r>
        <w:rPr>
          <w:color w:val="231F20"/>
          <w:w w:val="90"/>
          <w:sz w:val="18"/>
        </w:rPr>
        <w:t>of</w:t>
      </w:r>
      <w:r>
        <w:rPr>
          <w:color w:val="231F20"/>
          <w:spacing w:val="-1"/>
          <w:w w:val="90"/>
          <w:sz w:val="18"/>
        </w:rPr>
        <w:t> </w:t>
      </w:r>
      <w:r>
        <w:rPr>
          <w:color w:val="231F20"/>
          <w:w w:val="90"/>
          <w:sz w:val="18"/>
        </w:rPr>
        <w:t>Willie</w:t>
      </w:r>
      <w:r>
        <w:rPr>
          <w:color w:val="231F20"/>
          <w:spacing w:val="-1"/>
          <w:w w:val="90"/>
          <w:sz w:val="18"/>
        </w:rPr>
        <w:t> </w:t>
      </w:r>
      <w:r>
        <w:rPr>
          <w:color w:val="231F20"/>
          <w:w w:val="90"/>
          <w:sz w:val="18"/>
        </w:rPr>
        <w:t>Styron,”</w:t>
      </w:r>
      <w:r>
        <w:rPr>
          <w:color w:val="231F20"/>
          <w:spacing w:val="-1"/>
          <w:w w:val="90"/>
          <w:sz w:val="18"/>
        </w:rPr>
        <w:t> </w:t>
      </w:r>
      <w:r>
        <w:rPr>
          <w:color w:val="231F20"/>
          <w:w w:val="90"/>
          <w:sz w:val="18"/>
        </w:rPr>
        <w:t>35);</w:t>
      </w:r>
      <w:r>
        <w:rPr>
          <w:color w:val="231F20"/>
          <w:spacing w:val="-1"/>
          <w:w w:val="90"/>
          <w:sz w:val="18"/>
        </w:rPr>
        <w:t> </w:t>
      </w:r>
      <w:r>
        <w:rPr>
          <w:color w:val="231F20"/>
          <w:w w:val="90"/>
          <w:sz w:val="18"/>
        </w:rPr>
        <w:t>and</w:t>
      </w:r>
      <w:r>
        <w:rPr>
          <w:color w:val="231F20"/>
          <w:spacing w:val="-1"/>
          <w:w w:val="90"/>
          <w:sz w:val="18"/>
        </w:rPr>
        <w:t> </w:t>
      </w:r>
      <w:r>
        <w:rPr>
          <w:color w:val="231F20"/>
          <w:w w:val="90"/>
          <w:sz w:val="18"/>
        </w:rPr>
        <w:t>Kaiser</w:t>
      </w:r>
      <w:r>
        <w:rPr>
          <w:color w:val="231F20"/>
          <w:spacing w:val="-1"/>
          <w:w w:val="90"/>
          <w:sz w:val="18"/>
        </w:rPr>
        <w:t> </w:t>
      </w:r>
      <w:r>
        <w:rPr>
          <w:color w:val="231F20"/>
          <w:w w:val="90"/>
          <w:sz w:val="18"/>
        </w:rPr>
        <w:t>simply</w:t>
      </w:r>
      <w:r>
        <w:rPr>
          <w:color w:val="231F20"/>
          <w:spacing w:val="-1"/>
          <w:w w:val="90"/>
          <w:sz w:val="18"/>
        </w:rPr>
        <w:t> </w:t>
      </w:r>
      <w:r>
        <w:rPr>
          <w:color w:val="231F20"/>
          <w:w w:val="90"/>
          <w:sz w:val="18"/>
        </w:rPr>
        <w:t>emphasizes</w:t>
      </w:r>
      <w:r>
        <w:rPr>
          <w:color w:val="231F20"/>
          <w:spacing w:val="-1"/>
          <w:w w:val="90"/>
          <w:sz w:val="18"/>
        </w:rPr>
        <w:t> </w:t>
      </w:r>
      <w:r>
        <w:rPr>
          <w:color w:val="231F20"/>
          <w:w w:val="90"/>
          <w:sz w:val="18"/>
        </w:rPr>
        <w:t>how</w:t>
      </w:r>
      <w:r>
        <w:rPr>
          <w:color w:val="231F20"/>
          <w:spacing w:val="-1"/>
          <w:w w:val="90"/>
          <w:sz w:val="18"/>
        </w:rPr>
        <w:t> </w:t>
      </w:r>
      <w:r>
        <w:rPr>
          <w:color w:val="231F20"/>
          <w:w w:val="90"/>
          <w:sz w:val="18"/>
        </w:rPr>
        <w:t>Styron’s</w:t>
      </w:r>
      <w:r>
        <w:rPr>
          <w:color w:val="231F20"/>
          <w:spacing w:val="-1"/>
          <w:w w:val="90"/>
          <w:sz w:val="18"/>
        </w:rPr>
        <w:t> </w:t>
      </w:r>
      <w:r>
        <w:rPr>
          <w:color w:val="231F20"/>
          <w:w w:val="90"/>
          <w:sz w:val="18"/>
        </w:rPr>
        <w:t>“despotic</w:t>
      </w:r>
      <w:r>
        <w:rPr>
          <w:color w:val="231F20"/>
          <w:spacing w:val="-1"/>
          <w:w w:val="90"/>
          <w:sz w:val="18"/>
        </w:rPr>
        <w:t> </w:t>
      </w:r>
      <w:r>
        <w:rPr>
          <w:color w:val="231F20"/>
          <w:w w:val="90"/>
          <w:sz w:val="18"/>
        </w:rPr>
        <w:t>and </w:t>
      </w:r>
      <w:r>
        <w:rPr>
          <w:color w:val="231F20"/>
          <w:w w:val="95"/>
          <w:sz w:val="18"/>
        </w:rPr>
        <w:t>emasculating”</w:t>
      </w:r>
      <w:r>
        <w:rPr>
          <w:color w:val="231F20"/>
          <w:spacing w:val="-9"/>
          <w:w w:val="95"/>
          <w:sz w:val="18"/>
        </w:rPr>
        <w:t> </w:t>
      </w:r>
      <w:r>
        <w:rPr>
          <w:color w:val="231F20"/>
          <w:w w:val="95"/>
          <w:sz w:val="18"/>
        </w:rPr>
        <w:t>depictions</w:t>
      </w:r>
      <w:r>
        <w:rPr>
          <w:color w:val="231F20"/>
          <w:spacing w:val="-9"/>
          <w:w w:val="95"/>
          <w:sz w:val="18"/>
        </w:rPr>
        <w:t> </w:t>
      </w:r>
      <w:r>
        <w:rPr>
          <w:color w:val="231F20"/>
          <w:w w:val="95"/>
          <w:sz w:val="18"/>
        </w:rPr>
        <w:t>of</w:t>
      </w:r>
      <w:r>
        <w:rPr>
          <w:color w:val="231F20"/>
          <w:spacing w:val="-9"/>
          <w:w w:val="95"/>
          <w:sz w:val="18"/>
        </w:rPr>
        <w:t> </w:t>
      </w:r>
      <w:r>
        <w:rPr>
          <w:color w:val="231F20"/>
          <w:w w:val="95"/>
          <w:sz w:val="18"/>
        </w:rPr>
        <w:t>Turner</w:t>
      </w:r>
      <w:r>
        <w:rPr>
          <w:color w:val="231F20"/>
          <w:spacing w:val="-9"/>
          <w:w w:val="95"/>
          <w:sz w:val="18"/>
        </w:rPr>
        <w:t> </w:t>
      </w:r>
      <w:r>
        <w:rPr>
          <w:color w:val="231F20"/>
          <w:w w:val="95"/>
          <w:sz w:val="18"/>
        </w:rPr>
        <w:t>reinforced</w:t>
      </w:r>
      <w:r>
        <w:rPr>
          <w:color w:val="231F20"/>
          <w:spacing w:val="-9"/>
          <w:w w:val="95"/>
          <w:sz w:val="18"/>
        </w:rPr>
        <w:t> </w:t>
      </w:r>
      <w:r>
        <w:rPr>
          <w:color w:val="231F20"/>
          <w:w w:val="95"/>
          <w:sz w:val="18"/>
        </w:rPr>
        <w:t>how</w:t>
      </w:r>
      <w:r>
        <w:rPr>
          <w:color w:val="231F20"/>
          <w:spacing w:val="-9"/>
          <w:w w:val="95"/>
          <w:sz w:val="18"/>
        </w:rPr>
        <w:t> </w:t>
      </w:r>
      <w:r>
        <w:rPr>
          <w:color w:val="231F20"/>
          <w:w w:val="95"/>
          <w:sz w:val="18"/>
        </w:rPr>
        <w:t>the</w:t>
      </w:r>
      <w:r>
        <w:rPr>
          <w:color w:val="231F20"/>
          <w:spacing w:val="-9"/>
          <w:w w:val="95"/>
          <w:sz w:val="18"/>
        </w:rPr>
        <w:t> </w:t>
      </w:r>
      <w:r>
        <w:rPr>
          <w:color w:val="231F20"/>
          <w:w w:val="95"/>
          <w:sz w:val="18"/>
        </w:rPr>
        <w:t>culture</w:t>
      </w:r>
      <w:r>
        <w:rPr>
          <w:color w:val="231F20"/>
          <w:spacing w:val="-9"/>
          <w:w w:val="95"/>
          <w:sz w:val="18"/>
        </w:rPr>
        <w:t> </w:t>
      </w:r>
      <w:r>
        <w:rPr>
          <w:color w:val="231F20"/>
          <w:w w:val="95"/>
          <w:sz w:val="18"/>
        </w:rPr>
        <w:t>of</w:t>
      </w:r>
      <w:r>
        <w:rPr>
          <w:color w:val="231F20"/>
          <w:spacing w:val="-9"/>
          <w:w w:val="95"/>
          <w:sz w:val="18"/>
        </w:rPr>
        <w:t> </w:t>
      </w:r>
      <w:r>
        <w:rPr>
          <w:color w:val="231F20"/>
          <w:w w:val="95"/>
          <w:sz w:val="18"/>
        </w:rPr>
        <w:t>slavery</w:t>
      </w:r>
      <w:r>
        <w:rPr>
          <w:color w:val="231F20"/>
          <w:spacing w:val="-9"/>
          <w:w w:val="95"/>
          <w:sz w:val="18"/>
        </w:rPr>
        <w:t> </w:t>
      </w:r>
      <w:r>
        <w:rPr>
          <w:color w:val="231F20"/>
          <w:w w:val="95"/>
          <w:sz w:val="18"/>
        </w:rPr>
        <w:t>had made</w:t>
      </w:r>
      <w:r>
        <w:rPr>
          <w:color w:val="231F20"/>
          <w:spacing w:val="-2"/>
          <w:w w:val="95"/>
          <w:sz w:val="18"/>
        </w:rPr>
        <w:t> </w:t>
      </w:r>
      <w:r>
        <w:rPr>
          <w:color w:val="231F20"/>
          <w:w w:val="95"/>
          <w:sz w:val="18"/>
        </w:rPr>
        <w:t>black</w:t>
      </w:r>
      <w:r>
        <w:rPr>
          <w:color w:val="231F20"/>
          <w:spacing w:val="-2"/>
          <w:w w:val="95"/>
          <w:sz w:val="18"/>
        </w:rPr>
        <w:t> </w:t>
      </w:r>
      <w:r>
        <w:rPr>
          <w:color w:val="231F20"/>
          <w:w w:val="95"/>
          <w:sz w:val="18"/>
        </w:rPr>
        <w:t>men</w:t>
      </w:r>
      <w:r>
        <w:rPr>
          <w:color w:val="231F20"/>
          <w:spacing w:val="-2"/>
          <w:w w:val="95"/>
          <w:sz w:val="18"/>
        </w:rPr>
        <w:t> </w:t>
      </w:r>
      <w:r>
        <w:rPr>
          <w:color w:val="231F20"/>
          <w:w w:val="95"/>
          <w:sz w:val="18"/>
        </w:rPr>
        <w:t>the</w:t>
      </w:r>
      <w:r>
        <w:rPr>
          <w:color w:val="231F20"/>
          <w:spacing w:val="-2"/>
          <w:w w:val="95"/>
          <w:sz w:val="18"/>
        </w:rPr>
        <w:t> </w:t>
      </w:r>
      <w:r>
        <w:rPr>
          <w:color w:val="231F20"/>
          <w:w w:val="95"/>
          <w:sz w:val="18"/>
        </w:rPr>
        <w:t>same</w:t>
      </w:r>
      <w:r>
        <w:rPr>
          <w:color w:val="231F20"/>
          <w:spacing w:val="-2"/>
          <w:w w:val="95"/>
          <w:sz w:val="18"/>
        </w:rPr>
        <w:t> </w:t>
      </w:r>
      <w:r>
        <w:rPr>
          <w:color w:val="231F20"/>
          <w:w w:val="95"/>
          <w:sz w:val="18"/>
        </w:rPr>
        <w:t>(“The</w:t>
      </w:r>
      <w:r>
        <w:rPr>
          <w:color w:val="231F20"/>
          <w:spacing w:val="-2"/>
          <w:w w:val="95"/>
          <w:sz w:val="18"/>
        </w:rPr>
        <w:t> </w:t>
      </w:r>
      <w:r>
        <w:rPr>
          <w:color w:val="231F20"/>
          <w:w w:val="95"/>
          <w:sz w:val="18"/>
        </w:rPr>
        <w:t>Failure</w:t>
      </w:r>
      <w:r>
        <w:rPr>
          <w:color w:val="231F20"/>
          <w:spacing w:val="-2"/>
          <w:w w:val="95"/>
          <w:sz w:val="18"/>
        </w:rPr>
        <w:t> </w:t>
      </w:r>
      <w:r>
        <w:rPr>
          <w:color w:val="231F20"/>
          <w:w w:val="95"/>
          <w:sz w:val="18"/>
        </w:rPr>
        <w:t>of</w:t>
      </w:r>
      <w:r>
        <w:rPr>
          <w:color w:val="231F20"/>
          <w:spacing w:val="-2"/>
          <w:w w:val="95"/>
          <w:sz w:val="18"/>
        </w:rPr>
        <w:t> </w:t>
      </w:r>
      <w:r>
        <w:rPr>
          <w:color w:val="231F20"/>
          <w:w w:val="95"/>
          <w:sz w:val="18"/>
        </w:rPr>
        <w:t>William</w:t>
      </w:r>
      <w:r>
        <w:rPr>
          <w:color w:val="231F20"/>
          <w:spacing w:val="-2"/>
          <w:w w:val="95"/>
          <w:sz w:val="18"/>
        </w:rPr>
        <w:t> </w:t>
      </w:r>
      <w:r>
        <w:rPr>
          <w:color w:val="231F20"/>
          <w:w w:val="95"/>
          <w:sz w:val="18"/>
        </w:rPr>
        <w:t>Styron,”</w:t>
      </w:r>
      <w:r>
        <w:rPr>
          <w:color w:val="231F20"/>
          <w:spacing w:val="-2"/>
          <w:w w:val="95"/>
          <w:sz w:val="18"/>
        </w:rPr>
        <w:t> </w:t>
      </w:r>
      <w:r>
        <w:rPr>
          <w:color w:val="231F20"/>
          <w:w w:val="95"/>
          <w:sz w:val="18"/>
        </w:rPr>
        <w:t>54).</w:t>
      </w:r>
    </w:p>
    <w:p>
      <w:pPr>
        <w:pStyle w:val="ListParagraph"/>
        <w:numPr>
          <w:ilvl w:val="0"/>
          <w:numId w:val="58"/>
        </w:numPr>
        <w:tabs>
          <w:tab w:pos="477" w:val="left" w:leader="none"/>
        </w:tabs>
        <w:spacing w:line="235" w:lineRule="auto" w:before="8" w:after="0"/>
        <w:ind w:left="173" w:right="2926" w:firstLine="11"/>
        <w:jc w:val="left"/>
        <w:rPr>
          <w:sz w:val="18"/>
        </w:rPr>
      </w:pPr>
      <w:r>
        <w:rPr>
          <w:color w:val="231F20"/>
          <w:spacing w:val="-2"/>
          <w:w w:val="95"/>
          <w:sz w:val="18"/>
        </w:rPr>
        <w:t>Styron, </w:t>
      </w:r>
      <w:r>
        <w:rPr>
          <w:i/>
          <w:color w:val="231F20"/>
          <w:spacing w:val="-2"/>
          <w:w w:val="95"/>
          <w:sz w:val="18"/>
        </w:rPr>
        <w:t>The</w:t>
      </w:r>
      <w:r>
        <w:rPr>
          <w:i/>
          <w:color w:val="231F20"/>
          <w:spacing w:val="-4"/>
          <w:w w:val="95"/>
          <w:sz w:val="18"/>
        </w:rPr>
        <w:t> </w:t>
      </w:r>
      <w:r>
        <w:rPr>
          <w:i/>
          <w:color w:val="231F20"/>
          <w:spacing w:val="-2"/>
          <w:w w:val="95"/>
          <w:sz w:val="18"/>
        </w:rPr>
        <w:t>Confessions</w:t>
      </w:r>
      <w:r>
        <w:rPr>
          <w:i/>
          <w:color w:val="231F20"/>
          <w:spacing w:val="-4"/>
          <w:w w:val="95"/>
          <w:sz w:val="18"/>
        </w:rPr>
        <w:t> </w:t>
      </w:r>
      <w:r>
        <w:rPr>
          <w:i/>
          <w:color w:val="231F20"/>
          <w:spacing w:val="-2"/>
          <w:w w:val="95"/>
          <w:sz w:val="18"/>
        </w:rPr>
        <w:t>of</w:t>
      </w:r>
      <w:r>
        <w:rPr>
          <w:i/>
          <w:color w:val="231F20"/>
          <w:spacing w:val="-4"/>
          <w:w w:val="95"/>
          <w:sz w:val="18"/>
        </w:rPr>
        <w:t> </w:t>
      </w:r>
      <w:r>
        <w:rPr>
          <w:i/>
          <w:color w:val="231F20"/>
          <w:spacing w:val="-2"/>
          <w:w w:val="95"/>
          <w:sz w:val="18"/>
        </w:rPr>
        <w:t>Nat</w:t>
      </w:r>
      <w:r>
        <w:rPr>
          <w:i/>
          <w:color w:val="231F20"/>
          <w:spacing w:val="-4"/>
          <w:w w:val="95"/>
          <w:sz w:val="18"/>
        </w:rPr>
        <w:t> </w:t>
      </w:r>
      <w:r>
        <w:rPr>
          <w:i/>
          <w:color w:val="231F20"/>
          <w:spacing w:val="-2"/>
          <w:w w:val="95"/>
          <w:sz w:val="18"/>
        </w:rPr>
        <w:t>Turner</w:t>
      </w:r>
      <w:r>
        <w:rPr>
          <w:color w:val="231F20"/>
          <w:spacing w:val="-2"/>
          <w:w w:val="95"/>
          <w:sz w:val="18"/>
        </w:rPr>
        <w:t>, 198. </w:t>
      </w:r>
      <w:r>
        <w:rPr>
          <w:color w:val="231F20"/>
          <w:sz w:val="18"/>
        </w:rPr>
        <w:t>44.</w:t>
      </w:r>
      <w:r>
        <w:rPr>
          <w:color w:val="231F20"/>
          <w:spacing w:val="40"/>
          <w:sz w:val="18"/>
        </w:rPr>
        <w:t> </w:t>
      </w:r>
      <w:r>
        <w:rPr>
          <w:color w:val="231F20"/>
          <w:sz w:val="18"/>
        </w:rPr>
        <w:t>Ibid., 199.</w:t>
      </w:r>
    </w:p>
    <w:p>
      <w:pPr>
        <w:pStyle w:val="ListParagraph"/>
        <w:numPr>
          <w:ilvl w:val="0"/>
          <w:numId w:val="59"/>
        </w:numPr>
        <w:tabs>
          <w:tab w:pos="477" w:val="left" w:leader="none"/>
        </w:tabs>
        <w:spacing w:line="239" w:lineRule="exact" w:before="0" w:after="0"/>
        <w:ind w:left="476" w:right="0" w:hanging="293"/>
        <w:jc w:val="left"/>
        <w:rPr>
          <w:sz w:val="18"/>
        </w:rPr>
      </w:pPr>
      <w:r>
        <w:rPr>
          <w:color w:val="231F20"/>
          <w:spacing w:val="-2"/>
          <w:sz w:val="18"/>
        </w:rPr>
        <w:t>Ibid.</w:t>
      </w:r>
    </w:p>
    <w:p>
      <w:pPr>
        <w:pStyle w:val="ListParagraph"/>
        <w:numPr>
          <w:ilvl w:val="0"/>
          <w:numId w:val="59"/>
        </w:numPr>
        <w:tabs>
          <w:tab w:pos="477" w:val="left" w:leader="none"/>
        </w:tabs>
        <w:spacing w:line="235" w:lineRule="auto" w:before="2" w:after="0"/>
        <w:ind w:left="477" w:right="275" w:hanging="303"/>
        <w:jc w:val="left"/>
        <w:rPr>
          <w:sz w:val="18"/>
        </w:rPr>
      </w:pPr>
      <w:r>
        <w:rPr>
          <w:color w:val="231F20"/>
          <w:spacing w:val="-2"/>
          <w:sz w:val="18"/>
        </w:rPr>
        <w:t>Frederick</w:t>
      </w:r>
      <w:r>
        <w:rPr>
          <w:color w:val="231F20"/>
          <w:spacing w:val="-5"/>
          <w:sz w:val="18"/>
        </w:rPr>
        <w:t> </w:t>
      </w:r>
      <w:r>
        <w:rPr>
          <w:color w:val="231F20"/>
          <w:spacing w:val="-2"/>
          <w:sz w:val="18"/>
        </w:rPr>
        <w:t>Douglass,</w:t>
      </w:r>
      <w:r>
        <w:rPr>
          <w:color w:val="231F20"/>
          <w:spacing w:val="-6"/>
          <w:sz w:val="18"/>
        </w:rPr>
        <w:t> </w:t>
      </w:r>
      <w:r>
        <w:rPr>
          <w:i/>
          <w:color w:val="231F20"/>
          <w:spacing w:val="-2"/>
          <w:sz w:val="18"/>
        </w:rPr>
        <w:t>Narrative</w:t>
      </w:r>
      <w:r>
        <w:rPr>
          <w:i/>
          <w:color w:val="231F20"/>
          <w:spacing w:val="-8"/>
          <w:sz w:val="18"/>
        </w:rPr>
        <w:t> </w:t>
      </w:r>
      <w:r>
        <w:rPr>
          <w:i/>
          <w:color w:val="231F20"/>
          <w:spacing w:val="-2"/>
          <w:sz w:val="18"/>
        </w:rPr>
        <w:t>of</w:t>
      </w:r>
      <w:r>
        <w:rPr>
          <w:i/>
          <w:color w:val="231F20"/>
          <w:spacing w:val="-7"/>
          <w:sz w:val="18"/>
        </w:rPr>
        <w:t> </w:t>
      </w:r>
      <w:r>
        <w:rPr>
          <w:i/>
          <w:color w:val="231F20"/>
          <w:spacing w:val="-2"/>
          <w:sz w:val="18"/>
        </w:rPr>
        <w:t>the</w:t>
      </w:r>
      <w:r>
        <w:rPr>
          <w:i/>
          <w:color w:val="231F20"/>
          <w:spacing w:val="-8"/>
          <w:sz w:val="18"/>
        </w:rPr>
        <w:t> </w:t>
      </w:r>
      <w:r>
        <w:rPr>
          <w:i/>
          <w:color w:val="231F20"/>
          <w:spacing w:val="-2"/>
          <w:sz w:val="18"/>
        </w:rPr>
        <w:t>Life</w:t>
      </w:r>
      <w:r>
        <w:rPr>
          <w:i/>
          <w:color w:val="231F20"/>
          <w:spacing w:val="-7"/>
          <w:sz w:val="18"/>
        </w:rPr>
        <w:t> </w:t>
      </w:r>
      <w:r>
        <w:rPr>
          <w:i/>
          <w:color w:val="231F20"/>
          <w:spacing w:val="-2"/>
          <w:sz w:val="18"/>
        </w:rPr>
        <w:t>of</w:t>
      </w:r>
      <w:r>
        <w:rPr>
          <w:i/>
          <w:color w:val="231F20"/>
          <w:spacing w:val="-7"/>
          <w:sz w:val="18"/>
        </w:rPr>
        <w:t> </w:t>
      </w:r>
      <w:r>
        <w:rPr>
          <w:i/>
          <w:color w:val="231F20"/>
          <w:spacing w:val="-2"/>
          <w:sz w:val="18"/>
        </w:rPr>
        <w:t>Frederick</w:t>
      </w:r>
      <w:r>
        <w:rPr>
          <w:i/>
          <w:color w:val="231F20"/>
          <w:spacing w:val="-8"/>
          <w:sz w:val="18"/>
        </w:rPr>
        <w:t> </w:t>
      </w:r>
      <w:r>
        <w:rPr>
          <w:i/>
          <w:color w:val="231F20"/>
          <w:spacing w:val="-2"/>
          <w:sz w:val="18"/>
        </w:rPr>
        <w:t>Douglass,</w:t>
      </w:r>
      <w:r>
        <w:rPr>
          <w:i/>
          <w:color w:val="231F20"/>
          <w:spacing w:val="-8"/>
          <w:sz w:val="18"/>
        </w:rPr>
        <w:t> </w:t>
      </w:r>
      <w:r>
        <w:rPr>
          <w:i/>
          <w:color w:val="231F20"/>
          <w:spacing w:val="-2"/>
          <w:sz w:val="18"/>
        </w:rPr>
        <w:t>an</w:t>
      </w:r>
      <w:r>
        <w:rPr>
          <w:i/>
          <w:color w:val="231F20"/>
          <w:spacing w:val="-7"/>
          <w:sz w:val="18"/>
        </w:rPr>
        <w:t> </w:t>
      </w:r>
      <w:r>
        <w:rPr>
          <w:i/>
          <w:color w:val="231F20"/>
          <w:spacing w:val="-2"/>
          <w:sz w:val="18"/>
        </w:rPr>
        <w:t>American</w:t>
      </w:r>
      <w:r>
        <w:rPr>
          <w:i/>
          <w:color w:val="231F20"/>
          <w:spacing w:val="-2"/>
          <w:sz w:val="18"/>
        </w:rPr>
        <w:t> </w:t>
      </w:r>
      <w:r>
        <w:rPr>
          <w:i/>
          <w:color w:val="231F20"/>
          <w:spacing w:val="-2"/>
          <w:w w:val="95"/>
          <w:sz w:val="18"/>
        </w:rPr>
        <w:t>Slave,</w:t>
      </w:r>
      <w:r>
        <w:rPr>
          <w:i/>
          <w:color w:val="231F20"/>
          <w:spacing w:val="-4"/>
          <w:w w:val="95"/>
          <w:sz w:val="18"/>
        </w:rPr>
        <w:t> </w:t>
      </w:r>
      <w:r>
        <w:rPr>
          <w:i/>
          <w:color w:val="231F20"/>
          <w:spacing w:val="-2"/>
          <w:w w:val="95"/>
          <w:sz w:val="18"/>
        </w:rPr>
        <w:t>Written</w:t>
      </w:r>
      <w:r>
        <w:rPr>
          <w:i/>
          <w:color w:val="231F20"/>
          <w:spacing w:val="-4"/>
          <w:w w:val="95"/>
          <w:sz w:val="18"/>
        </w:rPr>
        <w:t> </w:t>
      </w:r>
      <w:r>
        <w:rPr>
          <w:i/>
          <w:color w:val="231F20"/>
          <w:spacing w:val="-2"/>
          <w:w w:val="95"/>
          <w:sz w:val="18"/>
        </w:rPr>
        <w:t>by</w:t>
      </w:r>
      <w:r>
        <w:rPr>
          <w:i/>
          <w:color w:val="231F20"/>
          <w:spacing w:val="-4"/>
          <w:w w:val="95"/>
          <w:sz w:val="18"/>
        </w:rPr>
        <w:t> </w:t>
      </w:r>
      <w:r>
        <w:rPr>
          <w:i/>
          <w:color w:val="231F20"/>
          <w:spacing w:val="-2"/>
          <w:w w:val="95"/>
          <w:sz w:val="18"/>
        </w:rPr>
        <w:t>Himself </w:t>
      </w:r>
      <w:r>
        <w:rPr>
          <w:color w:val="231F20"/>
          <w:spacing w:val="-2"/>
          <w:w w:val="95"/>
          <w:sz w:val="18"/>
        </w:rPr>
        <w:t>(1845), introduction by Robert B. Stepto (Cambridge: </w:t>
      </w:r>
      <w:r>
        <w:rPr>
          <w:color w:val="231F20"/>
          <w:sz w:val="18"/>
        </w:rPr>
        <w:t>Belknap Press, 2009), 51.</w:t>
      </w:r>
    </w:p>
    <w:p>
      <w:pPr>
        <w:pStyle w:val="ListParagraph"/>
        <w:numPr>
          <w:ilvl w:val="0"/>
          <w:numId w:val="59"/>
        </w:numPr>
        <w:tabs>
          <w:tab w:pos="477" w:val="left" w:leader="none"/>
        </w:tabs>
        <w:spacing w:line="235" w:lineRule="auto" w:before="3" w:after="0"/>
        <w:ind w:left="177" w:right="2886" w:firstLine="6"/>
        <w:jc w:val="left"/>
        <w:rPr>
          <w:sz w:val="18"/>
        </w:rPr>
      </w:pPr>
      <w:r>
        <w:rPr>
          <w:color w:val="231F20"/>
          <w:w w:val="95"/>
          <w:sz w:val="18"/>
        </w:rPr>
        <w:t>Styron,</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Confessions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Nat</w:t>
      </w:r>
      <w:r>
        <w:rPr>
          <w:i/>
          <w:color w:val="231F20"/>
          <w:spacing w:val="-9"/>
          <w:w w:val="95"/>
          <w:sz w:val="18"/>
        </w:rPr>
        <w:t> </w:t>
      </w:r>
      <w:r>
        <w:rPr>
          <w:i/>
          <w:color w:val="231F20"/>
          <w:w w:val="95"/>
          <w:sz w:val="18"/>
        </w:rPr>
        <w:t>Turner</w:t>
      </w:r>
      <w:r>
        <w:rPr>
          <w:color w:val="231F20"/>
          <w:w w:val="95"/>
          <w:sz w:val="18"/>
        </w:rPr>
        <w:t>,</w:t>
      </w:r>
      <w:r>
        <w:rPr>
          <w:color w:val="231F20"/>
          <w:spacing w:val="-8"/>
          <w:w w:val="95"/>
          <w:sz w:val="18"/>
        </w:rPr>
        <w:t> </w:t>
      </w:r>
      <w:r>
        <w:rPr>
          <w:color w:val="231F20"/>
          <w:w w:val="95"/>
          <w:sz w:val="18"/>
        </w:rPr>
        <w:t>200. </w:t>
      </w:r>
      <w:r>
        <w:rPr>
          <w:color w:val="231F20"/>
          <w:sz w:val="18"/>
        </w:rPr>
        <w:t>48.</w:t>
      </w:r>
      <w:r>
        <w:rPr>
          <w:color w:val="231F20"/>
          <w:spacing w:val="40"/>
          <w:sz w:val="18"/>
        </w:rPr>
        <w:t> </w:t>
      </w:r>
      <w:r>
        <w:rPr>
          <w:color w:val="231F20"/>
          <w:sz w:val="18"/>
        </w:rPr>
        <w:t>Ibid., 201.</w:t>
      </w:r>
    </w:p>
    <w:p>
      <w:pPr>
        <w:pStyle w:val="ListParagraph"/>
        <w:numPr>
          <w:ilvl w:val="0"/>
          <w:numId w:val="60"/>
        </w:numPr>
        <w:tabs>
          <w:tab w:pos="477" w:val="left" w:leader="none"/>
        </w:tabs>
        <w:spacing w:line="235" w:lineRule="auto" w:before="2" w:after="0"/>
        <w:ind w:left="476" w:right="159" w:hanging="298"/>
        <w:jc w:val="left"/>
        <w:rPr>
          <w:sz w:val="18"/>
        </w:rPr>
      </w:pPr>
      <w:r>
        <w:rPr>
          <w:color w:val="231F20"/>
          <w:spacing w:val="-2"/>
          <w:w w:val="95"/>
          <w:sz w:val="18"/>
        </w:rPr>
        <w:t>Olaudah</w:t>
      </w:r>
      <w:r>
        <w:rPr>
          <w:color w:val="231F20"/>
          <w:spacing w:val="-6"/>
          <w:w w:val="95"/>
          <w:sz w:val="18"/>
        </w:rPr>
        <w:t> </w:t>
      </w:r>
      <w:r>
        <w:rPr>
          <w:color w:val="231F20"/>
          <w:spacing w:val="-2"/>
          <w:w w:val="95"/>
          <w:sz w:val="18"/>
        </w:rPr>
        <w:t>Equiano,</w:t>
      </w:r>
      <w:r>
        <w:rPr>
          <w:color w:val="231F20"/>
          <w:spacing w:val="-6"/>
          <w:w w:val="95"/>
          <w:sz w:val="18"/>
        </w:rPr>
        <w:t> </w:t>
      </w:r>
      <w:r>
        <w:rPr>
          <w:color w:val="231F20"/>
          <w:spacing w:val="-2"/>
          <w:w w:val="95"/>
          <w:sz w:val="18"/>
        </w:rPr>
        <w:t>a</w:t>
      </w:r>
      <w:r>
        <w:rPr>
          <w:color w:val="231F20"/>
          <w:spacing w:val="-6"/>
          <w:w w:val="95"/>
          <w:sz w:val="18"/>
        </w:rPr>
        <w:t> </w:t>
      </w:r>
      <w:r>
        <w:rPr>
          <w:color w:val="231F20"/>
          <w:spacing w:val="-2"/>
          <w:w w:val="95"/>
          <w:sz w:val="18"/>
        </w:rPr>
        <w:t>West</w:t>
      </w:r>
      <w:r>
        <w:rPr>
          <w:color w:val="231F20"/>
          <w:spacing w:val="-6"/>
          <w:w w:val="95"/>
          <w:sz w:val="18"/>
        </w:rPr>
        <w:t> </w:t>
      </w:r>
      <w:r>
        <w:rPr>
          <w:color w:val="231F20"/>
          <w:spacing w:val="-2"/>
          <w:w w:val="95"/>
          <w:sz w:val="18"/>
        </w:rPr>
        <w:t>African,</w:t>
      </w:r>
      <w:r>
        <w:rPr>
          <w:color w:val="231F20"/>
          <w:spacing w:val="-6"/>
          <w:w w:val="95"/>
          <w:sz w:val="18"/>
        </w:rPr>
        <w:t> </w:t>
      </w:r>
      <w:r>
        <w:rPr>
          <w:color w:val="231F20"/>
          <w:spacing w:val="-2"/>
          <w:w w:val="95"/>
          <w:sz w:val="18"/>
        </w:rPr>
        <w:t>was</w:t>
      </w:r>
      <w:r>
        <w:rPr>
          <w:color w:val="231F20"/>
          <w:spacing w:val="-6"/>
          <w:w w:val="95"/>
          <w:sz w:val="18"/>
        </w:rPr>
        <w:t> </w:t>
      </w:r>
      <w:r>
        <w:rPr>
          <w:color w:val="231F20"/>
          <w:spacing w:val="-2"/>
          <w:w w:val="95"/>
          <w:sz w:val="18"/>
        </w:rPr>
        <w:t>one</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the</w:t>
      </w:r>
      <w:r>
        <w:rPr>
          <w:color w:val="231F20"/>
          <w:spacing w:val="-6"/>
          <w:w w:val="95"/>
          <w:sz w:val="18"/>
        </w:rPr>
        <w:t> </w:t>
      </w:r>
      <w:r>
        <w:rPr>
          <w:color w:val="231F20"/>
          <w:spacing w:val="-2"/>
          <w:w w:val="95"/>
          <w:sz w:val="18"/>
        </w:rPr>
        <w:t>first</w:t>
      </w:r>
      <w:r>
        <w:rPr>
          <w:color w:val="231F20"/>
          <w:spacing w:val="-6"/>
          <w:w w:val="95"/>
          <w:sz w:val="18"/>
        </w:rPr>
        <w:t> </w:t>
      </w:r>
      <w:r>
        <w:rPr>
          <w:color w:val="231F20"/>
          <w:spacing w:val="-2"/>
          <w:w w:val="95"/>
          <w:sz w:val="18"/>
        </w:rPr>
        <w:t>to</w:t>
      </w:r>
      <w:r>
        <w:rPr>
          <w:color w:val="231F20"/>
          <w:spacing w:val="-6"/>
          <w:w w:val="95"/>
          <w:sz w:val="18"/>
        </w:rPr>
        <w:t> </w:t>
      </w:r>
      <w:r>
        <w:rPr>
          <w:color w:val="231F20"/>
          <w:spacing w:val="-2"/>
          <w:w w:val="95"/>
          <w:sz w:val="18"/>
        </w:rPr>
        <w:t>write</w:t>
      </w:r>
      <w:r>
        <w:rPr>
          <w:color w:val="231F20"/>
          <w:spacing w:val="-6"/>
          <w:w w:val="95"/>
          <w:sz w:val="18"/>
        </w:rPr>
        <w:t> </w:t>
      </w:r>
      <w:r>
        <w:rPr>
          <w:color w:val="231F20"/>
          <w:spacing w:val="-2"/>
          <w:w w:val="95"/>
          <w:sz w:val="18"/>
        </w:rPr>
        <w:t>about,</w:t>
      </w:r>
      <w:r>
        <w:rPr>
          <w:color w:val="231F20"/>
          <w:spacing w:val="-6"/>
          <w:w w:val="95"/>
          <w:sz w:val="18"/>
        </w:rPr>
        <w:t> </w:t>
      </w:r>
      <w:r>
        <w:rPr>
          <w:color w:val="231F20"/>
          <w:spacing w:val="-2"/>
          <w:w w:val="95"/>
          <w:sz w:val="18"/>
        </w:rPr>
        <w:t>returning </w:t>
      </w:r>
      <w:r>
        <w:rPr>
          <w:color w:val="231F20"/>
          <w:w w:val="95"/>
          <w:sz w:val="18"/>
        </w:rPr>
        <w:t>to</w:t>
      </w:r>
      <w:r>
        <w:rPr>
          <w:color w:val="231F20"/>
          <w:spacing w:val="-6"/>
          <w:w w:val="95"/>
          <w:sz w:val="18"/>
        </w:rPr>
        <w:t> </w:t>
      </w:r>
      <w:r>
        <w:rPr>
          <w:color w:val="231F20"/>
          <w:w w:val="95"/>
          <w:sz w:val="18"/>
        </w:rPr>
        <w:t>West</w:t>
      </w:r>
      <w:r>
        <w:rPr>
          <w:color w:val="231F20"/>
          <w:spacing w:val="-6"/>
          <w:w w:val="95"/>
          <w:sz w:val="18"/>
        </w:rPr>
        <w:t> </w:t>
      </w:r>
      <w:r>
        <w:rPr>
          <w:color w:val="231F20"/>
          <w:w w:val="95"/>
          <w:sz w:val="18"/>
        </w:rPr>
        <w:t>Africa</w:t>
      </w:r>
      <w:r>
        <w:rPr>
          <w:color w:val="231F20"/>
          <w:spacing w:val="-6"/>
          <w:w w:val="95"/>
          <w:sz w:val="18"/>
        </w:rPr>
        <w:t> </w:t>
      </w:r>
      <w:r>
        <w:rPr>
          <w:color w:val="231F20"/>
          <w:w w:val="95"/>
          <w:sz w:val="18"/>
        </w:rPr>
        <w:t>as</w:t>
      </w:r>
      <w:r>
        <w:rPr>
          <w:color w:val="231F20"/>
          <w:spacing w:val="-6"/>
          <w:w w:val="95"/>
          <w:sz w:val="18"/>
        </w:rPr>
        <w:t> </w:t>
      </w:r>
      <w:r>
        <w:rPr>
          <w:color w:val="231F20"/>
          <w:w w:val="95"/>
          <w:sz w:val="18"/>
        </w:rPr>
        <w:t>a</w:t>
      </w:r>
      <w:r>
        <w:rPr>
          <w:color w:val="231F20"/>
          <w:spacing w:val="-6"/>
          <w:w w:val="95"/>
          <w:sz w:val="18"/>
        </w:rPr>
        <w:t> </w:t>
      </w:r>
      <w:r>
        <w:rPr>
          <w:color w:val="231F20"/>
          <w:w w:val="95"/>
          <w:sz w:val="18"/>
        </w:rPr>
        <w:t>missionary</w:t>
      </w:r>
      <w:r>
        <w:rPr>
          <w:color w:val="231F20"/>
          <w:spacing w:val="-6"/>
          <w:w w:val="95"/>
          <w:sz w:val="18"/>
        </w:rPr>
        <w:t> </w:t>
      </w:r>
      <w:r>
        <w:rPr>
          <w:color w:val="231F20"/>
          <w:w w:val="95"/>
          <w:sz w:val="18"/>
        </w:rPr>
        <w:t>under</w:t>
      </w:r>
      <w:r>
        <w:rPr>
          <w:color w:val="231F20"/>
          <w:spacing w:val="-6"/>
          <w:w w:val="95"/>
          <w:sz w:val="18"/>
        </w:rPr>
        <w:t> </w:t>
      </w:r>
      <w:r>
        <w:rPr>
          <w:color w:val="231F20"/>
          <w:w w:val="95"/>
          <w:sz w:val="18"/>
        </w:rPr>
        <w:t>the</w:t>
      </w:r>
      <w:r>
        <w:rPr>
          <w:color w:val="231F20"/>
          <w:spacing w:val="-6"/>
          <w:w w:val="95"/>
          <w:sz w:val="18"/>
        </w:rPr>
        <w:t> </w:t>
      </w:r>
      <w:r>
        <w:rPr>
          <w:color w:val="231F20"/>
          <w:w w:val="95"/>
          <w:sz w:val="18"/>
        </w:rPr>
        <w:t>authority</w:t>
      </w:r>
      <w:r>
        <w:rPr>
          <w:color w:val="231F20"/>
          <w:spacing w:val="-6"/>
          <w:w w:val="95"/>
          <w:sz w:val="18"/>
        </w:rPr>
        <w:t> </w:t>
      </w:r>
      <w:r>
        <w:rPr>
          <w:color w:val="231F20"/>
          <w:w w:val="95"/>
          <w:sz w:val="18"/>
        </w:rPr>
        <w:t>of</w:t>
      </w:r>
      <w:r>
        <w:rPr>
          <w:color w:val="231F20"/>
          <w:spacing w:val="-6"/>
          <w:w w:val="95"/>
          <w:sz w:val="18"/>
        </w:rPr>
        <w:t> </w:t>
      </w:r>
      <w:r>
        <w:rPr>
          <w:color w:val="231F20"/>
          <w:w w:val="95"/>
          <w:sz w:val="18"/>
        </w:rPr>
        <w:t>the</w:t>
      </w:r>
      <w:r>
        <w:rPr>
          <w:color w:val="231F20"/>
          <w:spacing w:val="-6"/>
          <w:w w:val="95"/>
          <w:sz w:val="18"/>
        </w:rPr>
        <w:t> </w:t>
      </w:r>
      <w:r>
        <w:rPr>
          <w:color w:val="231F20"/>
          <w:w w:val="95"/>
          <w:sz w:val="18"/>
        </w:rPr>
        <w:t>English</w:t>
      </w:r>
      <w:r>
        <w:rPr>
          <w:color w:val="231F20"/>
          <w:spacing w:val="-6"/>
          <w:w w:val="95"/>
          <w:sz w:val="18"/>
        </w:rPr>
        <w:t> </w:t>
      </w:r>
      <w:r>
        <w:rPr>
          <w:color w:val="231F20"/>
          <w:w w:val="95"/>
          <w:sz w:val="18"/>
        </w:rPr>
        <w:t>crown;</w:t>
      </w:r>
      <w:r>
        <w:rPr>
          <w:color w:val="231F20"/>
          <w:spacing w:val="-6"/>
          <w:w w:val="95"/>
          <w:sz w:val="18"/>
        </w:rPr>
        <w:t> </w:t>
      </w:r>
      <w:r>
        <w:rPr>
          <w:color w:val="231F20"/>
          <w:w w:val="95"/>
          <w:sz w:val="18"/>
        </w:rPr>
        <w:t>see </w:t>
      </w:r>
      <w:r>
        <w:rPr>
          <w:color w:val="231F20"/>
          <w:spacing w:val="-2"/>
          <w:sz w:val="18"/>
        </w:rPr>
        <w:t>Equiano,</w:t>
      </w:r>
      <w:r>
        <w:rPr>
          <w:color w:val="231F20"/>
          <w:spacing w:val="-5"/>
          <w:sz w:val="18"/>
        </w:rPr>
        <w:t> </w:t>
      </w:r>
      <w:r>
        <w:rPr>
          <w:i/>
          <w:color w:val="231F20"/>
          <w:spacing w:val="-2"/>
          <w:sz w:val="18"/>
        </w:rPr>
        <w:t>The</w:t>
      </w:r>
      <w:r>
        <w:rPr>
          <w:i/>
          <w:color w:val="231F20"/>
          <w:spacing w:val="-7"/>
          <w:sz w:val="18"/>
        </w:rPr>
        <w:t> </w:t>
      </w:r>
      <w:r>
        <w:rPr>
          <w:i/>
          <w:color w:val="231F20"/>
          <w:spacing w:val="-2"/>
          <w:sz w:val="18"/>
        </w:rPr>
        <w:t>Interesting</w:t>
      </w:r>
      <w:r>
        <w:rPr>
          <w:i/>
          <w:color w:val="231F20"/>
          <w:spacing w:val="-7"/>
          <w:sz w:val="18"/>
        </w:rPr>
        <w:t> </w:t>
      </w:r>
      <w:r>
        <w:rPr>
          <w:i/>
          <w:color w:val="231F20"/>
          <w:spacing w:val="-2"/>
          <w:sz w:val="18"/>
        </w:rPr>
        <w:t>Narrative</w:t>
      </w:r>
      <w:r>
        <w:rPr>
          <w:i/>
          <w:color w:val="231F20"/>
          <w:spacing w:val="-8"/>
          <w:sz w:val="18"/>
        </w:rPr>
        <w:t> </w:t>
      </w:r>
      <w:r>
        <w:rPr>
          <w:i/>
          <w:color w:val="231F20"/>
          <w:spacing w:val="-2"/>
          <w:sz w:val="18"/>
        </w:rPr>
        <w:t>of</w:t>
      </w:r>
      <w:r>
        <w:rPr>
          <w:i/>
          <w:color w:val="231F20"/>
          <w:spacing w:val="-7"/>
          <w:sz w:val="18"/>
        </w:rPr>
        <w:t> </w:t>
      </w:r>
      <w:r>
        <w:rPr>
          <w:i/>
          <w:color w:val="231F20"/>
          <w:spacing w:val="-2"/>
          <w:sz w:val="18"/>
        </w:rPr>
        <w:t>the</w:t>
      </w:r>
      <w:r>
        <w:rPr>
          <w:i/>
          <w:color w:val="231F20"/>
          <w:spacing w:val="-8"/>
          <w:sz w:val="18"/>
        </w:rPr>
        <w:t> </w:t>
      </w:r>
      <w:r>
        <w:rPr>
          <w:i/>
          <w:color w:val="231F20"/>
          <w:spacing w:val="-2"/>
          <w:sz w:val="18"/>
        </w:rPr>
        <w:t>Life</w:t>
      </w:r>
      <w:r>
        <w:rPr>
          <w:i/>
          <w:color w:val="231F20"/>
          <w:spacing w:val="-7"/>
          <w:sz w:val="18"/>
        </w:rPr>
        <w:t> </w:t>
      </w:r>
      <w:r>
        <w:rPr>
          <w:i/>
          <w:color w:val="231F20"/>
          <w:spacing w:val="-2"/>
          <w:sz w:val="18"/>
        </w:rPr>
        <w:t>of</w:t>
      </w:r>
      <w:r>
        <w:rPr>
          <w:i/>
          <w:color w:val="231F20"/>
          <w:spacing w:val="-7"/>
          <w:sz w:val="18"/>
        </w:rPr>
        <w:t> </w:t>
      </w:r>
      <w:r>
        <w:rPr>
          <w:i/>
          <w:color w:val="231F20"/>
          <w:spacing w:val="-2"/>
          <w:sz w:val="18"/>
        </w:rPr>
        <w:t>Olaudah</w:t>
      </w:r>
      <w:r>
        <w:rPr>
          <w:i/>
          <w:color w:val="231F20"/>
          <w:spacing w:val="-8"/>
          <w:sz w:val="18"/>
        </w:rPr>
        <w:t> </w:t>
      </w:r>
      <w:r>
        <w:rPr>
          <w:i/>
          <w:color w:val="231F20"/>
          <w:spacing w:val="-2"/>
          <w:sz w:val="18"/>
        </w:rPr>
        <w:t>Equiano,</w:t>
      </w:r>
      <w:r>
        <w:rPr>
          <w:i/>
          <w:color w:val="231F20"/>
          <w:spacing w:val="-7"/>
          <w:sz w:val="18"/>
        </w:rPr>
        <w:t> </w:t>
      </w:r>
      <w:r>
        <w:rPr>
          <w:i/>
          <w:color w:val="231F20"/>
          <w:spacing w:val="-2"/>
          <w:sz w:val="18"/>
        </w:rPr>
        <w:t>or,</w:t>
      </w:r>
      <w:r>
        <w:rPr>
          <w:i/>
          <w:color w:val="231F20"/>
          <w:spacing w:val="-8"/>
          <w:sz w:val="18"/>
        </w:rPr>
        <w:t> </w:t>
      </w:r>
      <w:r>
        <w:rPr>
          <w:i/>
          <w:color w:val="231F20"/>
          <w:spacing w:val="-2"/>
          <w:sz w:val="18"/>
        </w:rPr>
        <w:t>Gustavus</w:t>
      </w:r>
      <w:r>
        <w:rPr>
          <w:i/>
          <w:color w:val="231F20"/>
          <w:spacing w:val="-2"/>
          <w:sz w:val="18"/>
        </w:rPr>
        <w:t> </w:t>
      </w:r>
      <w:r>
        <w:rPr>
          <w:i/>
          <w:color w:val="231F20"/>
          <w:w w:val="95"/>
          <w:sz w:val="18"/>
        </w:rPr>
        <w:t>Vassa,</w:t>
      </w:r>
      <w:r>
        <w:rPr>
          <w:i/>
          <w:color w:val="231F20"/>
          <w:spacing w:val="-2"/>
          <w:w w:val="95"/>
          <w:sz w:val="18"/>
        </w:rPr>
        <w:t> </w:t>
      </w:r>
      <w:r>
        <w:rPr>
          <w:i/>
          <w:color w:val="231F20"/>
          <w:w w:val="95"/>
          <w:sz w:val="18"/>
        </w:rPr>
        <w:t>the</w:t>
      </w:r>
      <w:r>
        <w:rPr>
          <w:i/>
          <w:color w:val="231F20"/>
          <w:spacing w:val="-2"/>
          <w:w w:val="95"/>
          <w:sz w:val="18"/>
        </w:rPr>
        <w:t> </w:t>
      </w:r>
      <w:r>
        <w:rPr>
          <w:i/>
          <w:color w:val="231F20"/>
          <w:w w:val="95"/>
          <w:sz w:val="18"/>
        </w:rPr>
        <w:t>African,</w:t>
      </w:r>
      <w:r>
        <w:rPr>
          <w:i/>
          <w:color w:val="231F20"/>
          <w:spacing w:val="-2"/>
          <w:w w:val="95"/>
          <w:sz w:val="18"/>
        </w:rPr>
        <w:t> </w:t>
      </w:r>
      <w:r>
        <w:rPr>
          <w:i/>
          <w:color w:val="231F20"/>
          <w:w w:val="95"/>
          <w:sz w:val="18"/>
        </w:rPr>
        <w:t>Written</w:t>
      </w:r>
      <w:r>
        <w:rPr>
          <w:i/>
          <w:color w:val="231F20"/>
          <w:spacing w:val="-2"/>
          <w:w w:val="95"/>
          <w:sz w:val="18"/>
        </w:rPr>
        <w:t> </w:t>
      </w:r>
      <w:r>
        <w:rPr>
          <w:i/>
          <w:color w:val="231F20"/>
          <w:w w:val="95"/>
          <w:sz w:val="18"/>
        </w:rPr>
        <w:t>by</w:t>
      </w:r>
      <w:r>
        <w:rPr>
          <w:i/>
          <w:color w:val="231F20"/>
          <w:spacing w:val="-2"/>
          <w:w w:val="95"/>
          <w:sz w:val="18"/>
        </w:rPr>
        <w:t> </w:t>
      </w:r>
      <w:r>
        <w:rPr>
          <w:i/>
          <w:color w:val="231F20"/>
          <w:w w:val="95"/>
          <w:sz w:val="18"/>
        </w:rPr>
        <w:t>Himself </w:t>
      </w:r>
      <w:r>
        <w:rPr>
          <w:color w:val="231F20"/>
          <w:w w:val="95"/>
          <w:sz w:val="18"/>
        </w:rPr>
        <w:t>(1789), edited by Shelley Eversley, intro- duction</w:t>
      </w:r>
      <w:r>
        <w:rPr>
          <w:color w:val="231F20"/>
          <w:spacing w:val="-3"/>
          <w:w w:val="95"/>
          <w:sz w:val="18"/>
        </w:rPr>
        <w:t> </w:t>
      </w:r>
      <w:r>
        <w:rPr>
          <w:color w:val="231F20"/>
          <w:w w:val="95"/>
          <w:sz w:val="18"/>
        </w:rPr>
        <w:t>by</w:t>
      </w:r>
      <w:r>
        <w:rPr>
          <w:color w:val="231F20"/>
          <w:spacing w:val="-3"/>
          <w:w w:val="95"/>
          <w:sz w:val="18"/>
        </w:rPr>
        <w:t> </w:t>
      </w:r>
      <w:r>
        <w:rPr>
          <w:color w:val="231F20"/>
          <w:w w:val="95"/>
          <w:sz w:val="18"/>
        </w:rPr>
        <w:t>Robert</w:t>
      </w:r>
      <w:r>
        <w:rPr>
          <w:color w:val="231F20"/>
          <w:spacing w:val="-3"/>
          <w:w w:val="95"/>
          <w:sz w:val="18"/>
        </w:rPr>
        <w:t> </w:t>
      </w:r>
      <w:r>
        <w:rPr>
          <w:color w:val="231F20"/>
          <w:w w:val="95"/>
          <w:sz w:val="18"/>
        </w:rPr>
        <w:t>Reid-Pharr</w:t>
      </w:r>
      <w:r>
        <w:rPr>
          <w:color w:val="231F20"/>
          <w:spacing w:val="-3"/>
          <w:w w:val="95"/>
          <w:sz w:val="18"/>
        </w:rPr>
        <w:t> </w:t>
      </w:r>
      <w:r>
        <w:rPr>
          <w:color w:val="231F20"/>
          <w:w w:val="95"/>
          <w:sz w:val="18"/>
        </w:rPr>
        <w:t>(New</w:t>
      </w:r>
      <w:r>
        <w:rPr>
          <w:color w:val="231F20"/>
          <w:spacing w:val="-3"/>
          <w:w w:val="95"/>
          <w:sz w:val="18"/>
        </w:rPr>
        <w:t> </w:t>
      </w:r>
      <w:r>
        <w:rPr>
          <w:color w:val="231F20"/>
          <w:w w:val="95"/>
          <w:sz w:val="18"/>
        </w:rPr>
        <w:t>York:</w:t>
      </w:r>
      <w:r>
        <w:rPr>
          <w:color w:val="231F20"/>
          <w:spacing w:val="-3"/>
          <w:w w:val="95"/>
          <w:sz w:val="18"/>
        </w:rPr>
        <w:t> </w:t>
      </w:r>
      <w:r>
        <w:rPr>
          <w:color w:val="231F20"/>
          <w:w w:val="95"/>
          <w:sz w:val="18"/>
        </w:rPr>
        <w:t>Modern</w:t>
      </w:r>
      <w:r>
        <w:rPr>
          <w:color w:val="231F20"/>
          <w:spacing w:val="-3"/>
          <w:w w:val="95"/>
          <w:sz w:val="18"/>
        </w:rPr>
        <w:t> </w:t>
      </w:r>
      <w:r>
        <w:rPr>
          <w:color w:val="231F20"/>
          <w:w w:val="95"/>
          <w:sz w:val="18"/>
        </w:rPr>
        <w:t>Library,</w:t>
      </w:r>
      <w:r>
        <w:rPr>
          <w:color w:val="231F20"/>
          <w:spacing w:val="-3"/>
          <w:w w:val="95"/>
          <w:sz w:val="18"/>
        </w:rPr>
        <w:t> </w:t>
      </w:r>
      <w:r>
        <w:rPr>
          <w:color w:val="231F20"/>
          <w:w w:val="95"/>
          <w:sz w:val="18"/>
        </w:rPr>
        <w:t>2004).</w:t>
      </w:r>
      <w:r>
        <w:rPr>
          <w:color w:val="231F20"/>
          <w:spacing w:val="-3"/>
          <w:w w:val="95"/>
          <w:sz w:val="18"/>
        </w:rPr>
        <w:t> </w:t>
      </w:r>
      <w:r>
        <w:rPr>
          <w:color w:val="231F20"/>
          <w:w w:val="95"/>
          <w:sz w:val="18"/>
        </w:rPr>
        <w:t>Amanda </w:t>
      </w:r>
      <w:r>
        <w:rPr>
          <w:color w:val="231F20"/>
          <w:w w:val="90"/>
          <w:sz w:val="18"/>
        </w:rPr>
        <w:t>Berry Smith, Henry Highland Garnet, and Booker T. Washington, among other </w:t>
      </w:r>
      <w:r>
        <w:rPr>
          <w:color w:val="231F20"/>
          <w:w w:val="95"/>
          <w:sz w:val="18"/>
        </w:rPr>
        <w:t>black</w:t>
      </w:r>
      <w:r>
        <w:rPr>
          <w:color w:val="231F20"/>
          <w:spacing w:val="-8"/>
          <w:w w:val="95"/>
          <w:sz w:val="18"/>
        </w:rPr>
        <w:t> </w:t>
      </w:r>
      <w:r>
        <w:rPr>
          <w:color w:val="231F20"/>
          <w:w w:val="95"/>
          <w:sz w:val="18"/>
        </w:rPr>
        <w:t>Americans,</w:t>
      </w:r>
      <w:r>
        <w:rPr>
          <w:color w:val="231F20"/>
          <w:spacing w:val="-8"/>
          <w:w w:val="95"/>
          <w:sz w:val="18"/>
        </w:rPr>
        <w:t> </w:t>
      </w:r>
      <w:r>
        <w:rPr>
          <w:color w:val="231F20"/>
          <w:w w:val="95"/>
          <w:sz w:val="18"/>
        </w:rPr>
        <w:t>either</w:t>
      </w:r>
      <w:r>
        <w:rPr>
          <w:color w:val="231F20"/>
          <w:spacing w:val="-8"/>
          <w:w w:val="95"/>
          <w:sz w:val="18"/>
        </w:rPr>
        <w:t> </w:t>
      </w:r>
      <w:r>
        <w:rPr>
          <w:color w:val="231F20"/>
          <w:w w:val="95"/>
          <w:sz w:val="18"/>
        </w:rPr>
        <w:t>traveled</w:t>
      </w:r>
      <w:r>
        <w:rPr>
          <w:color w:val="231F20"/>
          <w:spacing w:val="-8"/>
          <w:w w:val="95"/>
          <w:sz w:val="18"/>
        </w:rPr>
        <w:t> </w:t>
      </w:r>
      <w:r>
        <w:rPr>
          <w:color w:val="231F20"/>
          <w:w w:val="95"/>
          <w:sz w:val="18"/>
        </w:rPr>
        <w:t>to</w:t>
      </w:r>
      <w:r>
        <w:rPr>
          <w:color w:val="231F20"/>
          <w:spacing w:val="-8"/>
          <w:w w:val="95"/>
          <w:sz w:val="18"/>
        </w:rPr>
        <w:t> </w:t>
      </w:r>
      <w:r>
        <w:rPr>
          <w:color w:val="231F20"/>
          <w:w w:val="95"/>
          <w:sz w:val="18"/>
        </w:rPr>
        <w:t>Africa</w:t>
      </w:r>
      <w:r>
        <w:rPr>
          <w:color w:val="231F20"/>
          <w:spacing w:val="-8"/>
          <w:w w:val="95"/>
          <w:sz w:val="18"/>
        </w:rPr>
        <w:t> </w:t>
      </w:r>
      <w:r>
        <w:rPr>
          <w:color w:val="231F20"/>
          <w:w w:val="95"/>
          <w:sz w:val="18"/>
        </w:rPr>
        <w:t>or</w:t>
      </w:r>
      <w:r>
        <w:rPr>
          <w:color w:val="231F20"/>
          <w:spacing w:val="-8"/>
          <w:w w:val="95"/>
          <w:sz w:val="18"/>
        </w:rPr>
        <w:t> </w:t>
      </w:r>
      <w:r>
        <w:rPr>
          <w:color w:val="231F20"/>
          <w:w w:val="95"/>
          <w:sz w:val="18"/>
        </w:rPr>
        <w:t>supported</w:t>
      </w:r>
      <w:r>
        <w:rPr>
          <w:color w:val="231F20"/>
          <w:spacing w:val="-8"/>
          <w:w w:val="95"/>
          <w:sz w:val="18"/>
        </w:rPr>
        <w:t> </w:t>
      </w:r>
      <w:r>
        <w:rPr>
          <w:color w:val="231F20"/>
          <w:w w:val="95"/>
          <w:sz w:val="18"/>
        </w:rPr>
        <w:t>organizations</w:t>
      </w:r>
      <w:r>
        <w:rPr>
          <w:color w:val="231F20"/>
          <w:spacing w:val="-8"/>
          <w:w w:val="95"/>
          <w:sz w:val="18"/>
        </w:rPr>
        <w:t> </w:t>
      </w:r>
      <w:r>
        <w:rPr>
          <w:color w:val="231F20"/>
          <w:w w:val="95"/>
          <w:sz w:val="18"/>
        </w:rPr>
        <w:t>for</w:t>
      </w:r>
      <w:r>
        <w:rPr>
          <w:color w:val="231F20"/>
          <w:spacing w:val="-8"/>
          <w:w w:val="95"/>
          <w:sz w:val="18"/>
        </w:rPr>
        <w:t> </w:t>
      </w:r>
      <w:r>
        <w:rPr>
          <w:color w:val="231F20"/>
          <w:w w:val="95"/>
          <w:sz w:val="18"/>
        </w:rPr>
        <w:t>the </w:t>
      </w:r>
      <w:r>
        <w:rPr>
          <w:color w:val="231F20"/>
          <w:sz w:val="18"/>
        </w:rPr>
        <w:t>missionary</w:t>
      </w:r>
      <w:r>
        <w:rPr>
          <w:color w:val="231F20"/>
          <w:spacing w:val="-12"/>
          <w:sz w:val="18"/>
        </w:rPr>
        <w:t> </w:t>
      </w:r>
      <w:r>
        <w:rPr>
          <w:color w:val="231F20"/>
          <w:sz w:val="18"/>
        </w:rPr>
        <w:t>colonization</w:t>
      </w:r>
      <w:r>
        <w:rPr>
          <w:color w:val="231F20"/>
          <w:spacing w:val="-11"/>
          <w:sz w:val="18"/>
        </w:rPr>
        <w:t> </w:t>
      </w:r>
      <w:r>
        <w:rPr>
          <w:color w:val="231F20"/>
          <w:sz w:val="18"/>
        </w:rPr>
        <w:t>of</w:t>
      </w:r>
      <w:r>
        <w:rPr>
          <w:color w:val="231F20"/>
          <w:spacing w:val="-11"/>
          <w:sz w:val="18"/>
        </w:rPr>
        <w:t> </w:t>
      </w:r>
      <w:r>
        <w:rPr>
          <w:color w:val="231F20"/>
          <w:sz w:val="18"/>
        </w:rPr>
        <w:t>Africa.</w:t>
      </w:r>
    </w:p>
    <w:p>
      <w:pPr>
        <w:pStyle w:val="ListParagraph"/>
        <w:numPr>
          <w:ilvl w:val="0"/>
          <w:numId w:val="60"/>
        </w:numPr>
        <w:tabs>
          <w:tab w:pos="477" w:val="left" w:leader="none"/>
        </w:tabs>
        <w:spacing w:line="235" w:lineRule="auto" w:before="7" w:after="0"/>
        <w:ind w:left="213" w:right="2886" w:hanging="31"/>
        <w:jc w:val="left"/>
        <w:rPr>
          <w:sz w:val="18"/>
        </w:rPr>
      </w:pPr>
      <w:r>
        <w:rPr>
          <w:color w:val="231F20"/>
          <w:w w:val="95"/>
          <w:sz w:val="18"/>
        </w:rPr>
        <w:t>Styron,</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Confessions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Nat</w:t>
      </w:r>
      <w:r>
        <w:rPr>
          <w:i/>
          <w:color w:val="231F20"/>
          <w:spacing w:val="-9"/>
          <w:w w:val="95"/>
          <w:sz w:val="18"/>
        </w:rPr>
        <w:t> </w:t>
      </w:r>
      <w:r>
        <w:rPr>
          <w:i/>
          <w:color w:val="231F20"/>
          <w:w w:val="95"/>
          <w:sz w:val="18"/>
        </w:rPr>
        <w:t>Turner</w:t>
      </w:r>
      <w:r>
        <w:rPr>
          <w:color w:val="231F20"/>
          <w:w w:val="95"/>
          <w:sz w:val="18"/>
        </w:rPr>
        <w:t>,</w:t>
      </w:r>
      <w:r>
        <w:rPr>
          <w:color w:val="231F20"/>
          <w:spacing w:val="-8"/>
          <w:w w:val="95"/>
          <w:sz w:val="18"/>
        </w:rPr>
        <w:t> </w:t>
      </w:r>
      <w:r>
        <w:rPr>
          <w:color w:val="231F20"/>
          <w:w w:val="95"/>
          <w:sz w:val="18"/>
        </w:rPr>
        <w:t>200. </w:t>
      </w:r>
      <w:r>
        <w:rPr>
          <w:color w:val="231F20"/>
          <w:sz w:val="18"/>
        </w:rPr>
        <w:t>51.</w:t>
      </w:r>
      <w:r>
        <w:rPr>
          <w:color w:val="231F20"/>
          <w:spacing w:val="40"/>
          <w:sz w:val="18"/>
        </w:rPr>
        <w:t> </w:t>
      </w:r>
      <w:r>
        <w:rPr>
          <w:color w:val="231F20"/>
          <w:sz w:val="18"/>
        </w:rPr>
        <w:t>Ibid., 200.</w:t>
      </w:r>
    </w:p>
    <w:p>
      <w:pPr>
        <w:spacing w:line="239" w:lineRule="exact" w:before="0"/>
        <w:ind w:left="192" w:right="0" w:firstLine="0"/>
        <w:jc w:val="left"/>
        <w:rPr>
          <w:sz w:val="18"/>
        </w:rPr>
      </w:pPr>
      <w:r>
        <w:rPr>
          <w:color w:val="231F20"/>
          <w:w w:val="95"/>
          <w:sz w:val="18"/>
        </w:rPr>
        <w:t>52.</w:t>
      </w:r>
      <w:r>
        <w:rPr>
          <w:color w:val="231F20"/>
          <w:spacing w:val="17"/>
          <w:sz w:val="18"/>
        </w:rPr>
        <w:t> </w:t>
      </w:r>
      <w:r>
        <w:rPr>
          <w:color w:val="231F20"/>
          <w:w w:val="95"/>
          <w:sz w:val="18"/>
        </w:rPr>
        <w:t>Ibid.,</w:t>
      </w:r>
      <w:r>
        <w:rPr>
          <w:color w:val="231F20"/>
          <w:spacing w:val="-7"/>
          <w:w w:val="95"/>
          <w:sz w:val="18"/>
        </w:rPr>
        <w:t> </w:t>
      </w:r>
      <w:r>
        <w:rPr>
          <w:color w:val="231F20"/>
          <w:spacing w:val="-4"/>
          <w:w w:val="95"/>
          <w:sz w:val="18"/>
        </w:rPr>
        <w:t>201.</w:t>
      </w:r>
    </w:p>
    <w:p>
      <w:pPr>
        <w:pStyle w:val="ListParagraph"/>
        <w:numPr>
          <w:ilvl w:val="0"/>
          <w:numId w:val="61"/>
        </w:numPr>
        <w:tabs>
          <w:tab w:pos="476" w:val="left" w:leader="none"/>
        </w:tabs>
        <w:spacing w:line="239" w:lineRule="exact" w:before="0" w:after="0"/>
        <w:ind w:left="475" w:right="0" w:hanging="284"/>
        <w:jc w:val="left"/>
        <w:rPr>
          <w:sz w:val="18"/>
        </w:rPr>
      </w:pPr>
      <w:r>
        <w:rPr>
          <w:color w:val="231F20"/>
          <w:w w:val="90"/>
          <w:sz w:val="18"/>
        </w:rPr>
        <w:t>Poussaint,</w:t>
      </w:r>
      <w:r>
        <w:rPr>
          <w:color w:val="231F20"/>
          <w:spacing w:val="-4"/>
          <w:w w:val="90"/>
          <w:sz w:val="18"/>
        </w:rPr>
        <w:t> </w:t>
      </w:r>
      <w:r>
        <w:rPr>
          <w:color w:val="231F20"/>
          <w:w w:val="90"/>
          <w:sz w:val="18"/>
        </w:rPr>
        <w:t>“The</w:t>
      </w:r>
      <w:r>
        <w:rPr>
          <w:color w:val="231F20"/>
          <w:spacing w:val="-4"/>
          <w:w w:val="90"/>
          <w:sz w:val="18"/>
        </w:rPr>
        <w:t> </w:t>
      </w:r>
      <w:r>
        <w:rPr>
          <w:color w:val="231F20"/>
          <w:w w:val="90"/>
          <w:sz w:val="18"/>
        </w:rPr>
        <w:t>Confessions</w:t>
      </w:r>
      <w:r>
        <w:rPr>
          <w:color w:val="231F20"/>
          <w:spacing w:val="-3"/>
          <w:w w:val="90"/>
          <w:sz w:val="18"/>
        </w:rPr>
        <w:t> </w:t>
      </w:r>
      <w:r>
        <w:rPr>
          <w:color w:val="231F20"/>
          <w:w w:val="90"/>
          <w:sz w:val="18"/>
        </w:rPr>
        <w:t>of</w:t>
      </w:r>
      <w:r>
        <w:rPr>
          <w:color w:val="231F20"/>
          <w:spacing w:val="-4"/>
          <w:w w:val="90"/>
          <w:sz w:val="18"/>
        </w:rPr>
        <w:t> </w:t>
      </w:r>
      <w:r>
        <w:rPr>
          <w:color w:val="231F20"/>
          <w:w w:val="90"/>
          <w:sz w:val="18"/>
        </w:rPr>
        <w:t>Nat</w:t>
      </w:r>
      <w:r>
        <w:rPr>
          <w:color w:val="231F20"/>
          <w:spacing w:val="-3"/>
          <w:w w:val="90"/>
          <w:sz w:val="18"/>
        </w:rPr>
        <w:t> </w:t>
      </w:r>
      <w:r>
        <w:rPr>
          <w:color w:val="231F20"/>
          <w:w w:val="90"/>
          <w:sz w:val="18"/>
        </w:rPr>
        <w:t>Turner</w:t>
      </w:r>
      <w:r>
        <w:rPr>
          <w:color w:val="231F20"/>
          <w:spacing w:val="-4"/>
          <w:w w:val="90"/>
          <w:sz w:val="18"/>
        </w:rPr>
        <w:t> </w:t>
      </w:r>
      <w:r>
        <w:rPr>
          <w:color w:val="231F20"/>
          <w:w w:val="90"/>
          <w:sz w:val="18"/>
        </w:rPr>
        <w:t>and</w:t>
      </w:r>
      <w:r>
        <w:rPr>
          <w:color w:val="231F20"/>
          <w:spacing w:val="-4"/>
          <w:w w:val="90"/>
          <w:sz w:val="18"/>
        </w:rPr>
        <w:t> </w:t>
      </w:r>
      <w:r>
        <w:rPr>
          <w:color w:val="231F20"/>
          <w:w w:val="90"/>
          <w:sz w:val="18"/>
        </w:rPr>
        <w:t>Styron’s</w:t>
      </w:r>
      <w:r>
        <w:rPr>
          <w:color w:val="231F20"/>
          <w:spacing w:val="-3"/>
          <w:w w:val="90"/>
          <w:sz w:val="18"/>
        </w:rPr>
        <w:t> </w:t>
      </w:r>
      <w:r>
        <w:rPr>
          <w:color w:val="231F20"/>
          <w:w w:val="90"/>
          <w:sz w:val="18"/>
        </w:rPr>
        <w:t>Dilemma,”</w:t>
      </w:r>
      <w:r>
        <w:rPr>
          <w:color w:val="231F20"/>
          <w:spacing w:val="-4"/>
          <w:w w:val="90"/>
          <w:sz w:val="18"/>
        </w:rPr>
        <w:t> </w:t>
      </w:r>
      <w:r>
        <w:rPr>
          <w:color w:val="231F20"/>
          <w:spacing w:val="-5"/>
          <w:w w:val="90"/>
          <w:sz w:val="18"/>
        </w:rPr>
        <w:t>21.</w:t>
      </w:r>
    </w:p>
    <w:p>
      <w:pPr>
        <w:pStyle w:val="ListParagraph"/>
        <w:numPr>
          <w:ilvl w:val="0"/>
          <w:numId w:val="61"/>
        </w:numPr>
        <w:tabs>
          <w:tab w:pos="476" w:val="left" w:leader="none"/>
        </w:tabs>
        <w:spacing w:line="239" w:lineRule="exact" w:before="0" w:after="0"/>
        <w:ind w:left="475" w:right="0" w:hanging="295"/>
        <w:jc w:val="left"/>
        <w:rPr>
          <w:sz w:val="18"/>
        </w:rPr>
      </w:pPr>
      <w:r>
        <w:rPr>
          <w:color w:val="231F20"/>
          <w:spacing w:val="-2"/>
          <w:w w:val="95"/>
          <w:sz w:val="18"/>
        </w:rPr>
        <w:t>Douglass,</w:t>
      </w:r>
      <w:r>
        <w:rPr>
          <w:color w:val="231F20"/>
          <w:sz w:val="18"/>
        </w:rPr>
        <w:t> </w:t>
      </w:r>
      <w:r>
        <w:rPr>
          <w:i/>
          <w:color w:val="231F20"/>
          <w:spacing w:val="-2"/>
          <w:w w:val="95"/>
          <w:sz w:val="18"/>
        </w:rPr>
        <w:t>Narrative</w:t>
      </w:r>
      <w:r>
        <w:rPr>
          <w:i/>
          <w:color w:val="231F20"/>
          <w:spacing w:val="-2"/>
          <w:sz w:val="18"/>
        </w:rPr>
        <w:t> </w:t>
      </w:r>
      <w:r>
        <w:rPr>
          <w:i/>
          <w:color w:val="231F20"/>
          <w:spacing w:val="-2"/>
          <w:w w:val="95"/>
          <w:sz w:val="18"/>
        </w:rPr>
        <w:t>of</w:t>
      </w:r>
      <w:r>
        <w:rPr>
          <w:i/>
          <w:color w:val="231F20"/>
          <w:spacing w:val="-2"/>
          <w:sz w:val="18"/>
        </w:rPr>
        <w:t> </w:t>
      </w:r>
      <w:r>
        <w:rPr>
          <w:i/>
          <w:color w:val="231F20"/>
          <w:spacing w:val="-2"/>
          <w:w w:val="95"/>
          <w:sz w:val="18"/>
        </w:rPr>
        <w:t>the</w:t>
      </w:r>
      <w:r>
        <w:rPr>
          <w:i/>
          <w:color w:val="231F20"/>
          <w:spacing w:val="-2"/>
          <w:sz w:val="18"/>
        </w:rPr>
        <w:t> </w:t>
      </w:r>
      <w:r>
        <w:rPr>
          <w:i/>
          <w:color w:val="231F20"/>
          <w:spacing w:val="-2"/>
          <w:w w:val="95"/>
          <w:sz w:val="18"/>
        </w:rPr>
        <w:t>Life</w:t>
      </w:r>
      <w:r>
        <w:rPr>
          <w:color w:val="231F20"/>
          <w:spacing w:val="-2"/>
          <w:w w:val="95"/>
          <w:sz w:val="18"/>
        </w:rPr>
        <w:t>,</w:t>
      </w:r>
      <w:r>
        <w:rPr>
          <w:color w:val="231F20"/>
          <w:spacing w:val="1"/>
          <w:sz w:val="18"/>
        </w:rPr>
        <w:t> </w:t>
      </w:r>
      <w:r>
        <w:rPr>
          <w:color w:val="231F20"/>
          <w:spacing w:val="-4"/>
          <w:w w:val="95"/>
          <w:sz w:val="18"/>
        </w:rPr>
        <w:t>111.</w:t>
      </w:r>
    </w:p>
    <w:p>
      <w:pPr>
        <w:pStyle w:val="ListParagraph"/>
        <w:numPr>
          <w:ilvl w:val="0"/>
          <w:numId w:val="61"/>
        </w:numPr>
        <w:tabs>
          <w:tab w:pos="477" w:val="left" w:leader="none"/>
        </w:tabs>
        <w:spacing w:line="235" w:lineRule="auto" w:before="2" w:after="0"/>
        <w:ind w:left="475" w:right="222" w:hanging="284"/>
        <w:jc w:val="left"/>
        <w:rPr>
          <w:sz w:val="18"/>
        </w:rPr>
      </w:pPr>
      <w:r>
        <w:rPr>
          <w:color w:val="231F20"/>
          <w:spacing w:val="-2"/>
          <w:w w:val="95"/>
          <w:sz w:val="18"/>
        </w:rPr>
        <w:t>W.</w:t>
      </w:r>
      <w:r>
        <w:rPr>
          <w:color w:val="231F20"/>
          <w:spacing w:val="-5"/>
          <w:w w:val="95"/>
          <w:sz w:val="18"/>
        </w:rPr>
        <w:t> </w:t>
      </w:r>
      <w:r>
        <w:rPr>
          <w:color w:val="231F20"/>
          <w:spacing w:val="-2"/>
          <w:w w:val="95"/>
          <w:sz w:val="18"/>
        </w:rPr>
        <w:t>E.</w:t>
      </w:r>
      <w:r>
        <w:rPr>
          <w:color w:val="231F20"/>
          <w:spacing w:val="-5"/>
          <w:w w:val="95"/>
          <w:sz w:val="18"/>
        </w:rPr>
        <w:t> </w:t>
      </w:r>
      <w:r>
        <w:rPr>
          <w:color w:val="231F20"/>
          <w:spacing w:val="-2"/>
          <w:w w:val="95"/>
          <w:sz w:val="18"/>
        </w:rPr>
        <w:t>B.</w:t>
      </w:r>
      <w:r>
        <w:rPr>
          <w:color w:val="231F20"/>
          <w:spacing w:val="-5"/>
          <w:w w:val="95"/>
          <w:sz w:val="18"/>
        </w:rPr>
        <w:t> </w:t>
      </w:r>
      <w:r>
        <w:rPr>
          <w:color w:val="231F20"/>
          <w:spacing w:val="-2"/>
          <w:w w:val="95"/>
          <w:sz w:val="18"/>
        </w:rPr>
        <w:t>Du</w:t>
      </w:r>
      <w:r>
        <w:rPr>
          <w:color w:val="231F20"/>
          <w:spacing w:val="-5"/>
          <w:w w:val="95"/>
          <w:sz w:val="18"/>
        </w:rPr>
        <w:t> </w:t>
      </w:r>
      <w:r>
        <w:rPr>
          <w:color w:val="231F20"/>
          <w:spacing w:val="-2"/>
          <w:w w:val="95"/>
          <w:sz w:val="18"/>
        </w:rPr>
        <w:t>Bois,</w:t>
      </w:r>
      <w:r>
        <w:rPr>
          <w:color w:val="231F20"/>
          <w:spacing w:val="-5"/>
          <w:w w:val="95"/>
          <w:sz w:val="18"/>
        </w:rPr>
        <w:t> </w:t>
      </w:r>
      <w:r>
        <w:rPr>
          <w:i/>
          <w:color w:val="231F20"/>
          <w:spacing w:val="-2"/>
          <w:w w:val="95"/>
          <w:sz w:val="18"/>
        </w:rPr>
        <w:t>The</w:t>
      </w:r>
      <w:r>
        <w:rPr>
          <w:i/>
          <w:color w:val="231F20"/>
          <w:spacing w:val="-7"/>
          <w:w w:val="95"/>
          <w:sz w:val="18"/>
        </w:rPr>
        <w:t> </w:t>
      </w:r>
      <w:r>
        <w:rPr>
          <w:i/>
          <w:color w:val="231F20"/>
          <w:spacing w:val="-2"/>
          <w:w w:val="95"/>
          <w:sz w:val="18"/>
        </w:rPr>
        <w:t>Souls</w:t>
      </w:r>
      <w:r>
        <w:rPr>
          <w:i/>
          <w:color w:val="231F20"/>
          <w:spacing w:val="-7"/>
          <w:w w:val="95"/>
          <w:sz w:val="18"/>
        </w:rPr>
        <w:t> </w:t>
      </w:r>
      <w:r>
        <w:rPr>
          <w:i/>
          <w:color w:val="231F20"/>
          <w:spacing w:val="-2"/>
          <w:w w:val="95"/>
          <w:sz w:val="18"/>
        </w:rPr>
        <w:t>of</w:t>
      </w:r>
      <w:r>
        <w:rPr>
          <w:i/>
          <w:color w:val="231F20"/>
          <w:spacing w:val="-7"/>
          <w:w w:val="95"/>
          <w:sz w:val="18"/>
        </w:rPr>
        <w:t> </w:t>
      </w:r>
      <w:r>
        <w:rPr>
          <w:i/>
          <w:color w:val="231F20"/>
          <w:spacing w:val="-2"/>
          <w:w w:val="95"/>
          <w:sz w:val="18"/>
        </w:rPr>
        <w:t>Black</w:t>
      </w:r>
      <w:r>
        <w:rPr>
          <w:i/>
          <w:color w:val="231F20"/>
          <w:spacing w:val="-7"/>
          <w:w w:val="95"/>
          <w:sz w:val="18"/>
        </w:rPr>
        <w:t> </w:t>
      </w:r>
      <w:r>
        <w:rPr>
          <w:i/>
          <w:color w:val="231F20"/>
          <w:spacing w:val="-2"/>
          <w:w w:val="95"/>
          <w:sz w:val="18"/>
        </w:rPr>
        <w:t>Folk</w:t>
      </w:r>
      <w:r>
        <w:rPr>
          <w:i/>
          <w:color w:val="231F20"/>
          <w:spacing w:val="-5"/>
          <w:w w:val="95"/>
          <w:sz w:val="18"/>
        </w:rPr>
        <w:t> </w:t>
      </w:r>
      <w:r>
        <w:rPr>
          <w:color w:val="231F20"/>
          <w:spacing w:val="-2"/>
          <w:w w:val="95"/>
          <w:sz w:val="18"/>
        </w:rPr>
        <w:t>(1903;</w:t>
      </w:r>
      <w:r>
        <w:rPr>
          <w:color w:val="231F20"/>
          <w:spacing w:val="-5"/>
          <w:w w:val="95"/>
          <w:sz w:val="18"/>
        </w:rPr>
        <w:t> </w:t>
      </w:r>
      <w:r>
        <w:rPr>
          <w:color w:val="231F20"/>
          <w:spacing w:val="-2"/>
          <w:w w:val="95"/>
          <w:sz w:val="18"/>
        </w:rPr>
        <w:t>repr.,</w:t>
      </w:r>
      <w:r>
        <w:rPr>
          <w:color w:val="231F20"/>
          <w:spacing w:val="-5"/>
          <w:w w:val="95"/>
          <w:sz w:val="18"/>
        </w:rPr>
        <w:t> </w:t>
      </w:r>
      <w:r>
        <w:rPr>
          <w:color w:val="231F20"/>
          <w:spacing w:val="-2"/>
          <w:w w:val="95"/>
          <w:sz w:val="18"/>
        </w:rPr>
        <w:t>New</w:t>
      </w:r>
      <w:r>
        <w:rPr>
          <w:color w:val="231F20"/>
          <w:spacing w:val="-5"/>
          <w:w w:val="95"/>
          <w:sz w:val="18"/>
        </w:rPr>
        <w:t> </w:t>
      </w:r>
      <w:r>
        <w:rPr>
          <w:color w:val="231F20"/>
          <w:spacing w:val="-2"/>
          <w:w w:val="95"/>
          <w:sz w:val="18"/>
        </w:rPr>
        <w:t>York:</w:t>
      </w:r>
      <w:r>
        <w:rPr>
          <w:color w:val="231F20"/>
          <w:spacing w:val="-5"/>
          <w:w w:val="95"/>
          <w:sz w:val="18"/>
        </w:rPr>
        <w:t> </w:t>
      </w:r>
      <w:r>
        <w:rPr>
          <w:color w:val="231F20"/>
          <w:spacing w:val="-2"/>
          <w:w w:val="95"/>
          <w:sz w:val="18"/>
        </w:rPr>
        <w:t>New</w:t>
      </w:r>
      <w:r>
        <w:rPr>
          <w:color w:val="231F20"/>
          <w:spacing w:val="-5"/>
          <w:w w:val="95"/>
          <w:sz w:val="18"/>
        </w:rPr>
        <w:t> </w:t>
      </w:r>
      <w:r>
        <w:rPr>
          <w:color w:val="231F20"/>
          <w:spacing w:val="-2"/>
          <w:w w:val="95"/>
          <w:sz w:val="18"/>
        </w:rPr>
        <w:t>American </w:t>
      </w:r>
      <w:r>
        <w:rPr>
          <w:color w:val="231F20"/>
          <w:sz w:val="18"/>
        </w:rPr>
        <w:t>Library,</w:t>
      </w:r>
      <w:r>
        <w:rPr>
          <w:color w:val="231F20"/>
          <w:spacing w:val="-4"/>
          <w:sz w:val="18"/>
        </w:rPr>
        <w:t> </w:t>
      </w:r>
      <w:r>
        <w:rPr>
          <w:color w:val="231F20"/>
          <w:sz w:val="18"/>
        </w:rPr>
        <w:t>1982),</w:t>
      </w:r>
      <w:r>
        <w:rPr>
          <w:color w:val="231F20"/>
          <w:spacing w:val="-4"/>
          <w:sz w:val="18"/>
        </w:rPr>
        <w:t> </w:t>
      </w:r>
      <w:r>
        <w:rPr>
          <w:color w:val="231F20"/>
          <w:sz w:val="18"/>
        </w:rPr>
        <w:t>218.</w:t>
      </w:r>
    </w:p>
    <w:p>
      <w:pPr>
        <w:pStyle w:val="ListParagraph"/>
        <w:numPr>
          <w:ilvl w:val="0"/>
          <w:numId w:val="61"/>
        </w:numPr>
        <w:tabs>
          <w:tab w:pos="476" w:val="left" w:leader="none"/>
        </w:tabs>
        <w:spacing w:line="235" w:lineRule="auto" w:before="2" w:after="0"/>
        <w:ind w:left="476" w:right="392" w:hanging="294"/>
        <w:jc w:val="left"/>
        <w:rPr>
          <w:sz w:val="18"/>
        </w:rPr>
      </w:pPr>
      <w:r>
        <w:rPr>
          <w:color w:val="231F20"/>
          <w:w w:val="95"/>
          <w:sz w:val="18"/>
        </w:rPr>
        <w:t>In particular, I am thinking of Du Bois’s descriptions in </w:t>
      </w:r>
      <w:r>
        <w:rPr>
          <w:i/>
          <w:color w:val="231F20"/>
          <w:w w:val="95"/>
          <w:sz w:val="18"/>
        </w:rPr>
        <w:t>The</w:t>
      </w:r>
      <w:r>
        <w:rPr>
          <w:i/>
          <w:color w:val="231F20"/>
          <w:spacing w:val="-1"/>
          <w:w w:val="95"/>
          <w:sz w:val="18"/>
        </w:rPr>
        <w:t> </w:t>
      </w:r>
      <w:r>
        <w:rPr>
          <w:i/>
          <w:color w:val="231F20"/>
          <w:w w:val="95"/>
          <w:sz w:val="18"/>
        </w:rPr>
        <w:t>Souls</w:t>
      </w:r>
      <w:r>
        <w:rPr>
          <w:i/>
          <w:color w:val="231F20"/>
          <w:spacing w:val="-1"/>
          <w:w w:val="95"/>
          <w:sz w:val="18"/>
        </w:rPr>
        <w:t> </w:t>
      </w:r>
      <w:r>
        <w:rPr>
          <w:i/>
          <w:color w:val="231F20"/>
          <w:w w:val="95"/>
          <w:sz w:val="18"/>
        </w:rPr>
        <w:t>of</w:t>
      </w:r>
      <w:r>
        <w:rPr>
          <w:i/>
          <w:color w:val="231F20"/>
          <w:spacing w:val="-1"/>
          <w:w w:val="95"/>
          <w:sz w:val="18"/>
        </w:rPr>
        <w:t> </w:t>
      </w:r>
      <w:r>
        <w:rPr>
          <w:i/>
          <w:color w:val="231F20"/>
          <w:w w:val="95"/>
          <w:sz w:val="18"/>
        </w:rPr>
        <w:t>Black</w:t>
      </w:r>
      <w:r>
        <w:rPr>
          <w:i/>
          <w:color w:val="231F20"/>
          <w:w w:val="95"/>
          <w:sz w:val="18"/>
        </w:rPr>
        <w:t> </w:t>
      </w:r>
      <w:r>
        <w:rPr>
          <w:i/>
          <w:color w:val="231F20"/>
          <w:w w:val="90"/>
          <w:sz w:val="18"/>
        </w:rPr>
        <w:t>Folk </w:t>
      </w:r>
      <w:r>
        <w:rPr>
          <w:color w:val="231F20"/>
          <w:w w:val="90"/>
          <w:sz w:val="18"/>
        </w:rPr>
        <w:t>of black religious practices. He at first refers to “the African savage” and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“African</w:t>
      </w:r>
      <w:r>
        <w:rPr>
          <w:color w:val="231F20"/>
          <w:spacing w:val="-9"/>
          <w:w w:val="95"/>
          <w:sz w:val="18"/>
        </w:rPr>
        <w:t> </w:t>
      </w:r>
      <w:r>
        <w:rPr>
          <w:color w:val="231F20"/>
          <w:w w:val="95"/>
          <w:sz w:val="18"/>
        </w:rPr>
        <w:t>character”</w:t>
      </w:r>
      <w:r>
        <w:rPr>
          <w:color w:val="231F20"/>
          <w:spacing w:val="-9"/>
          <w:w w:val="95"/>
          <w:sz w:val="18"/>
        </w:rPr>
        <w:t> </w:t>
      </w:r>
      <w:r>
        <w:rPr>
          <w:color w:val="231F20"/>
          <w:w w:val="95"/>
          <w:sz w:val="18"/>
        </w:rPr>
        <w:t>as</w:t>
      </w:r>
      <w:r>
        <w:rPr>
          <w:color w:val="231F20"/>
          <w:spacing w:val="-9"/>
          <w:w w:val="95"/>
          <w:sz w:val="18"/>
        </w:rPr>
        <w:t> </w:t>
      </w:r>
      <w:r>
        <w:rPr>
          <w:color w:val="231F20"/>
          <w:w w:val="95"/>
          <w:sz w:val="18"/>
        </w:rPr>
        <w:t>derived</w:t>
      </w:r>
      <w:r>
        <w:rPr>
          <w:color w:val="231F20"/>
          <w:spacing w:val="-9"/>
          <w:w w:val="95"/>
          <w:sz w:val="18"/>
        </w:rPr>
        <w:t> </w:t>
      </w:r>
      <w:r>
        <w:rPr>
          <w:color w:val="231F20"/>
          <w:w w:val="95"/>
          <w:sz w:val="18"/>
        </w:rPr>
        <w:t>from</w:t>
      </w:r>
      <w:r>
        <w:rPr>
          <w:color w:val="231F20"/>
          <w:spacing w:val="-9"/>
          <w:w w:val="95"/>
          <w:sz w:val="18"/>
        </w:rPr>
        <w:t> </w:t>
      </w:r>
      <w:r>
        <w:rPr>
          <w:color w:val="231F20"/>
          <w:w w:val="95"/>
          <w:sz w:val="18"/>
        </w:rPr>
        <w:t>Africans</w:t>
      </w:r>
      <w:r>
        <w:rPr>
          <w:color w:val="231F20"/>
          <w:spacing w:val="-9"/>
          <w:w w:val="95"/>
          <w:sz w:val="18"/>
        </w:rPr>
        <w:t> </w:t>
      </w:r>
      <w:r>
        <w:rPr>
          <w:color w:val="231F20"/>
          <w:w w:val="95"/>
          <w:sz w:val="18"/>
        </w:rPr>
        <w:t>who</w:t>
      </w:r>
      <w:r>
        <w:rPr>
          <w:color w:val="231F20"/>
          <w:spacing w:val="-9"/>
          <w:w w:val="95"/>
          <w:sz w:val="18"/>
        </w:rPr>
        <w:t> </w:t>
      </w:r>
      <w:r>
        <w:rPr>
          <w:color w:val="231F20"/>
          <w:w w:val="95"/>
          <w:sz w:val="18"/>
        </w:rPr>
        <w:t>inhabit</w:t>
      </w:r>
      <w:r>
        <w:rPr>
          <w:color w:val="231F20"/>
          <w:spacing w:val="-9"/>
          <w:w w:val="95"/>
          <w:sz w:val="18"/>
        </w:rPr>
        <w:t> </w:t>
      </w:r>
      <w:r>
        <w:rPr>
          <w:color w:val="231F20"/>
          <w:w w:val="95"/>
          <w:sz w:val="18"/>
        </w:rPr>
        <w:t>a</w:t>
      </w:r>
      <w:r>
        <w:rPr>
          <w:color w:val="231F20"/>
          <w:spacing w:val="-9"/>
          <w:w w:val="95"/>
          <w:sz w:val="18"/>
        </w:rPr>
        <w:t> </w:t>
      </w:r>
      <w:r>
        <w:rPr>
          <w:color w:val="231F20"/>
          <w:w w:val="95"/>
          <w:sz w:val="18"/>
        </w:rPr>
        <w:t>world</w:t>
      </w:r>
      <w:r>
        <w:rPr>
          <w:color w:val="231F20"/>
          <w:spacing w:val="-9"/>
          <w:w w:val="95"/>
          <w:sz w:val="18"/>
        </w:rPr>
        <w:t> </w:t>
      </w:r>
      <w:r>
        <w:rPr>
          <w:color w:val="231F20"/>
          <w:w w:val="95"/>
          <w:sz w:val="18"/>
        </w:rPr>
        <w:t>of </w:t>
      </w:r>
      <w:r>
        <w:rPr>
          <w:color w:val="231F20"/>
          <w:w w:val="90"/>
          <w:sz w:val="18"/>
        </w:rPr>
        <w:t>overwhelming sensuality and fetishism: “The transplanted African lived in a</w:t>
      </w:r>
    </w:p>
    <w:p>
      <w:pPr>
        <w:spacing w:after="0" w:line="235" w:lineRule="auto"/>
        <w:jc w:val="left"/>
        <w:rPr>
          <w:sz w:val="18"/>
        </w:rPr>
        <w:sectPr>
          <w:pgSz w:w="7710" w:h="12270"/>
          <w:pgMar w:header="668" w:footer="0" w:top="1140" w:bottom="280" w:left="620" w:right="640"/>
        </w:sectPr>
      </w:pPr>
    </w:p>
    <w:p>
      <w:pPr>
        <w:tabs>
          <w:tab w:pos="4758" w:val="left" w:leader="dot"/>
        </w:tabs>
        <w:spacing w:line="241" w:lineRule="exact" w:before="81"/>
        <w:ind w:left="472" w:right="0" w:firstLine="0"/>
        <w:jc w:val="left"/>
        <w:rPr>
          <w:sz w:val="18"/>
        </w:rPr>
      </w:pPr>
      <w:bookmarkStart w:name="_bookmark287" w:id="300"/>
      <w:bookmarkEnd w:id="300"/>
      <w:r>
        <w:rPr/>
      </w:r>
      <w:r>
        <w:rPr>
          <w:color w:val="231F20"/>
          <w:w w:val="90"/>
          <w:sz w:val="18"/>
        </w:rPr>
        <w:t>world</w:t>
      </w:r>
      <w:r>
        <w:rPr>
          <w:color w:val="231F20"/>
          <w:spacing w:val="-4"/>
          <w:w w:val="90"/>
          <w:sz w:val="18"/>
        </w:rPr>
        <w:t> </w:t>
      </w:r>
      <w:r>
        <w:rPr>
          <w:color w:val="231F20"/>
          <w:w w:val="90"/>
          <w:sz w:val="18"/>
        </w:rPr>
        <w:t>animate</w:t>
      </w:r>
      <w:r>
        <w:rPr>
          <w:color w:val="231F20"/>
          <w:spacing w:val="-3"/>
          <w:w w:val="90"/>
          <w:sz w:val="18"/>
        </w:rPr>
        <w:t> </w:t>
      </w:r>
      <w:r>
        <w:rPr>
          <w:color w:val="231F20"/>
          <w:w w:val="90"/>
          <w:sz w:val="18"/>
        </w:rPr>
        <w:t>with</w:t>
      </w:r>
      <w:r>
        <w:rPr>
          <w:color w:val="231F20"/>
          <w:spacing w:val="-3"/>
          <w:w w:val="90"/>
          <w:sz w:val="18"/>
        </w:rPr>
        <w:t> </w:t>
      </w:r>
      <w:r>
        <w:rPr>
          <w:color w:val="231F20"/>
          <w:w w:val="90"/>
          <w:sz w:val="18"/>
        </w:rPr>
        <w:t>gods</w:t>
      </w:r>
      <w:r>
        <w:rPr>
          <w:color w:val="231F20"/>
          <w:spacing w:val="-4"/>
          <w:w w:val="90"/>
          <w:sz w:val="18"/>
        </w:rPr>
        <w:t> </w:t>
      </w:r>
      <w:r>
        <w:rPr>
          <w:color w:val="231F20"/>
          <w:w w:val="90"/>
          <w:sz w:val="18"/>
        </w:rPr>
        <w:t>and</w:t>
      </w:r>
      <w:r>
        <w:rPr>
          <w:color w:val="231F20"/>
          <w:spacing w:val="-3"/>
          <w:w w:val="90"/>
          <w:sz w:val="18"/>
        </w:rPr>
        <w:t> </w:t>
      </w:r>
      <w:r>
        <w:rPr>
          <w:color w:val="231F20"/>
          <w:w w:val="90"/>
          <w:sz w:val="18"/>
        </w:rPr>
        <w:t>devils,</w:t>
      </w:r>
      <w:r>
        <w:rPr>
          <w:color w:val="231F20"/>
          <w:spacing w:val="-3"/>
          <w:w w:val="90"/>
          <w:sz w:val="18"/>
        </w:rPr>
        <w:t> </w:t>
      </w:r>
      <w:r>
        <w:rPr>
          <w:color w:val="231F20"/>
          <w:w w:val="90"/>
          <w:sz w:val="18"/>
        </w:rPr>
        <w:t>elves</w:t>
      </w:r>
      <w:r>
        <w:rPr>
          <w:color w:val="231F20"/>
          <w:spacing w:val="-4"/>
          <w:w w:val="90"/>
          <w:sz w:val="18"/>
        </w:rPr>
        <w:t> </w:t>
      </w:r>
      <w:r>
        <w:rPr>
          <w:color w:val="231F20"/>
          <w:w w:val="90"/>
          <w:sz w:val="18"/>
        </w:rPr>
        <w:t>and</w:t>
      </w:r>
      <w:r>
        <w:rPr>
          <w:color w:val="231F20"/>
          <w:spacing w:val="-3"/>
          <w:w w:val="90"/>
          <w:sz w:val="18"/>
        </w:rPr>
        <w:t> </w:t>
      </w:r>
      <w:r>
        <w:rPr>
          <w:color w:val="231F20"/>
          <w:spacing w:val="-2"/>
          <w:w w:val="90"/>
          <w:sz w:val="18"/>
        </w:rPr>
        <w:t>witches.</w:t>
      </w:r>
      <w:r>
        <w:rPr>
          <w:color w:val="231F20"/>
          <w:sz w:val="18"/>
        </w:rPr>
        <w:tab/>
      </w:r>
      <w:r>
        <w:rPr>
          <w:color w:val="231F20"/>
          <w:w w:val="90"/>
          <w:sz w:val="18"/>
        </w:rPr>
        <w:t>He</w:t>
      </w:r>
      <w:r>
        <w:rPr>
          <w:color w:val="231F20"/>
          <w:spacing w:val="-1"/>
          <w:w w:val="90"/>
          <w:sz w:val="18"/>
        </w:rPr>
        <w:t> </w:t>
      </w:r>
      <w:r>
        <w:rPr>
          <w:color w:val="231F20"/>
          <w:w w:val="90"/>
          <w:sz w:val="18"/>
        </w:rPr>
        <w:t>called</w:t>
      </w:r>
      <w:r>
        <w:rPr>
          <w:color w:val="231F20"/>
          <w:spacing w:val="-4"/>
          <w:sz w:val="18"/>
        </w:rPr>
        <w:t> </w:t>
      </w:r>
      <w:r>
        <w:rPr>
          <w:color w:val="231F20"/>
          <w:w w:val="90"/>
          <w:sz w:val="18"/>
        </w:rPr>
        <w:t>up</w:t>
      </w:r>
      <w:r>
        <w:rPr>
          <w:color w:val="231F20"/>
          <w:spacing w:val="-5"/>
          <w:sz w:val="18"/>
        </w:rPr>
        <w:t> </w:t>
      </w:r>
      <w:r>
        <w:rPr>
          <w:color w:val="231F20"/>
          <w:w w:val="90"/>
          <w:sz w:val="18"/>
        </w:rPr>
        <w:t>all</w:t>
      </w:r>
      <w:r>
        <w:rPr>
          <w:color w:val="231F20"/>
          <w:spacing w:val="-4"/>
          <w:sz w:val="18"/>
        </w:rPr>
        <w:t> </w:t>
      </w:r>
      <w:r>
        <w:rPr>
          <w:color w:val="231F20"/>
          <w:spacing w:val="-5"/>
          <w:w w:val="90"/>
          <w:sz w:val="18"/>
        </w:rPr>
        <w:t>the</w:t>
      </w:r>
    </w:p>
    <w:p>
      <w:pPr>
        <w:spacing w:line="235" w:lineRule="auto" w:before="2"/>
        <w:ind w:left="472" w:right="114" w:firstLine="0"/>
        <w:jc w:val="left"/>
        <w:rPr>
          <w:sz w:val="18"/>
        </w:rPr>
      </w:pPr>
      <w:r>
        <w:rPr>
          <w:color w:val="231F20"/>
          <w:w w:val="95"/>
          <w:sz w:val="18"/>
        </w:rPr>
        <w:t>resources</w:t>
      </w:r>
      <w:r>
        <w:rPr>
          <w:color w:val="231F20"/>
          <w:spacing w:val="-9"/>
          <w:w w:val="95"/>
          <w:sz w:val="18"/>
        </w:rPr>
        <w:t> </w:t>
      </w:r>
      <w:r>
        <w:rPr>
          <w:color w:val="231F20"/>
          <w:w w:val="95"/>
          <w:sz w:val="18"/>
        </w:rPr>
        <w:t>of</w:t>
      </w:r>
      <w:r>
        <w:rPr>
          <w:color w:val="231F20"/>
          <w:spacing w:val="-9"/>
          <w:w w:val="95"/>
          <w:sz w:val="18"/>
        </w:rPr>
        <w:t> </w:t>
      </w:r>
      <w:r>
        <w:rPr>
          <w:color w:val="231F20"/>
          <w:w w:val="95"/>
          <w:sz w:val="18"/>
        </w:rPr>
        <w:t>heathenism</w:t>
      </w:r>
      <w:r>
        <w:rPr>
          <w:color w:val="231F20"/>
          <w:spacing w:val="-9"/>
          <w:w w:val="95"/>
          <w:sz w:val="18"/>
        </w:rPr>
        <w:t> </w:t>
      </w:r>
      <w:r>
        <w:rPr>
          <w:color w:val="231F20"/>
          <w:w w:val="95"/>
          <w:sz w:val="18"/>
        </w:rPr>
        <w:t>to</w:t>
      </w:r>
      <w:r>
        <w:rPr>
          <w:color w:val="231F20"/>
          <w:spacing w:val="-9"/>
          <w:w w:val="95"/>
          <w:sz w:val="18"/>
        </w:rPr>
        <w:t> </w:t>
      </w:r>
      <w:r>
        <w:rPr>
          <w:color w:val="231F20"/>
          <w:w w:val="95"/>
          <w:sz w:val="18"/>
        </w:rPr>
        <w:t>aid,—exorcism</w:t>
      </w:r>
      <w:r>
        <w:rPr>
          <w:color w:val="231F20"/>
          <w:spacing w:val="-9"/>
          <w:w w:val="95"/>
          <w:sz w:val="18"/>
        </w:rPr>
        <w:t> </w:t>
      </w:r>
      <w:r>
        <w:rPr>
          <w:color w:val="231F20"/>
          <w:w w:val="95"/>
          <w:sz w:val="18"/>
        </w:rPr>
        <w:t>and</w:t>
      </w:r>
      <w:r>
        <w:rPr>
          <w:color w:val="231F20"/>
          <w:spacing w:val="-9"/>
          <w:w w:val="95"/>
          <w:sz w:val="18"/>
        </w:rPr>
        <w:t> </w:t>
      </w:r>
      <w:r>
        <w:rPr>
          <w:color w:val="231F20"/>
          <w:w w:val="95"/>
          <w:sz w:val="18"/>
        </w:rPr>
        <w:t>witch-craft,</w:t>
      </w:r>
      <w:r>
        <w:rPr>
          <w:color w:val="231F20"/>
          <w:spacing w:val="-9"/>
          <w:w w:val="95"/>
          <w:sz w:val="18"/>
        </w:rPr>
        <w:t> </w:t>
      </w:r>
      <w:r>
        <w:rPr>
          <w:color w:val="231F20"/>
          <w:w w:val="95"/>
          <w:sz w:val="18"/>
        </w:rPr>
        <w:t>the</w:t>
      </w:r>
      <w:r>
        <w:rPr>
          <w:color w:val="231F20"/>
          <w:spacing w:val="-9"/>
          <w:w w:val="95"/>
          <w:sz w:val="18"/>
        </w:rPr>
        <w:t> </w:t>
      </w:r>
      <w:r>
        <w:rPr>
          <w:color w:val="231F20"/>
          <w:w w:val="95"/>
          <w:sz w:val="18"/>
        </w:rPr>
        <w:t>mysterious</w:t>
      </w:r>
      <w:r>
        <w:rPr>
          <w:color w:val="231F20"/>
          <w:spacing w:val="-9"/>
          <w:w w:val="95"/>
          <w:sz w:val="18"/>
        </w:rPr>
        <w:t> </w:t>
      </w:r>
      <w:r>
        <w:rPr>
          <w:color w:val="231F20"/>
          <w:w w:val="95"/>
          <w:sz w:val="18"/>
        </w:rPr>
        <w:t>Obi worship</w:t>
      </w:r>
      <w:r>
        <w:rPr>
          <w:color w:val="231F20"/>
          <w:spacing w:val="-9"/>
          <w:w w:val="95"/>
          <w:sz w:val="18"/>
        </w:rPr>
        <w:t> </w:t>
      </w:r>
      <w:r>
        <w:rPr>
          <w:color w:val="231F20"/>
          <w:w w:val="95"/>
          <w:sz w:val="18"/>
        </w:rPr>
        <w:t>with</w:t>
      </w:r>
      <w:r>
        <w:rPr>
          <w:color w:val="231F20"/>
          <w:spacing w:val="-9"/>
          <w:w w:val="95"/>
          <w:sz w:val="18"/>
        </w:rPr>
        <w:t> </w:t>
      </w:r>
      <w:r>
        <w:rPr>
          <w:color w:val="231F20"/>
          <w:w w:val="95"/>
          <w:sz w:val="18"/>
        </w:rPr>
        <w:t>its</w:t>
      </w:r>
      <w:r>
        <w:rPr>
          <w:color w:val="231F20"/>
          <w:spacing w:val="-9"/>
          <w:w w:val="95"/>
          <w:sz w:val="18"/>
        </w:rPr>
        <w:t> </w:t>
      </w:r>
      <w:r>
        <w:rPr>
          <w:color w:val="231F20"/>
          <w:w w:val="95"/>
          <w:sz w:val="18"/>
        </w:rPr>
        <w:t>barbarious</w:t>
      </w:r>
      <w:r>
        <w:rPr>
          <w:color w:val="231F20"/>
          <w:spacing w:val="-9"/>
          <w:w w:val="95"/>
          <w:sz w:val="18"/>
        </w:rPr>
        <w:t> </w:t>
      </w:r>
      <w:r>
        <w:rPr>
          <w:color w:val="231F20"/>
          <w:w w:val="95"/>
          <w:sz w:val="18"/>
        </w:rPr>
        <w:t>rites,</w:t>
      </w:r>
      <w:r>
        <w:rPr>
          <w:color w:val="231F20"/>
          <w:spacing w:val="-9"/>
          <w:w w:val="95"/>
          <w:sz w:val="18"/>
        </w:rPr>
        <w:t> </w:t>
      </w:r>
      <w:r>
        <w:rPr>
          <w:color w:val="231F20"/>
          <w:w w:val="95"/>
          <w:sz w:val="18"/>
        </w:rPr>
        <w:t>spells,</w:t>
      </w:r>
      <w:r>
        <w:rPr>
          <w:color w:val="231F20"/>
          <w:spacing w:val="-9"/>
          <w:w w:val="95"/>
          <w:sz w:val="18"/>
        </w:rPr>
        <w:t> </w:t>
      </w:r>
      <w:r>
        <w:rPr>
          <w:color w:val="231F20"/>
          <w:w w:val="95"/>
          <w:sz w:val="18"/>
        </w:rPr>
        <w:t>and</w:t>
      </w:r>
      <w:r>
        <w:rPr>
          <w:color w:val="231F20"/>
          <w:spacing w:val="-9"/>
          <w:w w:val="95"/>
          <w:sz w:val="18"/>
        </w:rPr>
        <w:t> </w:t>
      </w:r>
      <w:r>
        <w:rPr>
          <w:color w:val="231F20"/>
          <w:w w:val="95"/>
          <w:sz w:val="18"/>
        </w:rPr>
        <w:t>blood-sacrifices</w:t>
      </w:r>
      <w:r>
        <w:rPr>
          <w:color w:val="231F20"/>
          <w:spacing w:val="-9"/>
          <w:w w:val="95"/>
          <w:sz w:val="18"/>
        </w:rPr>
        <w:t> </w:t>
      </w:r>
      <w:r>
        <w:rPr>
          <w:color w:val="231F20"/>
          <w:w w:val="95"/>
          <w:sz w:val="18"/>
        </w:rPr>
        <w:t>even,</w:t>
      </w:r>
      <w:r>
        <w:rPr>
          <w:color w:val="231F20"/>
          <w:spacing w:val="-9"/>
          <w:w w:val="95"/>
          <w:sz w:val="18"/>
        </w:rPr>
        <w:t> </w:t>
      </w:r>
      <w:r>
        <w:rPr>
          <w:color w:val="231F20"/>
          <w:w w:val="95"/>
          <w:sz w:val="18"/>
        </w:rPr>
        <w:t>now</w:t>
      </w:r>
      <w:r>
        <w:rPr>
          <w:color w:val="231F20"/>
          <w:spacing w:val="-9"/>
          <w:w w:val="95"/>
          <w:sz w:val="18"/>
        </w:rPr>
        <w:t> </w:t>
      </w:r>
      <w:r>
        <w:rPr>
          <w:color w:val="231F20"/>
          <w:w w:val="95"/>
          <w:sz w:val="18"/>
        </w:rPr>
        <w:t>and </w:t>
      </w:r>
      <w:r>
        <w:rPr>
          <w:color w:val="231F20"/>
          <w:w w:val="90"/>
          <w:sz w:val="18"/>
        </w:rPr>
        <w:t>then, of human victims” (218). These more ancient African behaviors and mores find expression in the masses of “black folk” and in the “black and massive form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preacher”</w:t>
      </w:r>
      <w:r>
        <w:rPr>
          <w:color w:val="231F20"/>
          <w:spacing w:val="-9"/>
          <w:w w:val="95"/>
          <w:sz w:val="18"/>
        </w:rPr>
        <w:t> </w:t>
      </w:r>
      <w:r>
        <w:rPr>
          <w:color w:val="231F20"/>
          <w:w w:val="95"/>
          <w:sz w:val="18"/>
        </w:rPr>
        <w:t>(211).</w:t>
      </w:r>
      <w:r>
        <w:rPr>
          <w:color w:val="231F20"/>
          <w:spacing w:val="-9"/>
          <w:w w:val="95"/>
          <w:sz w:val="18"/>
        </w:rPr>
        <w:t> </w:t>
      </w:r>
      <w:r>
        <w:rPr>
          <w:color w:val="231F20"/>
          <w:w w:val="95"/>
          <w:sz w:val="18"/>
        </w:rPr>
        <w:t>The</w:t>
      </w:r>
      <w:r>
        <w:rPr>
          <w:color w:val="231F20"/>
          <w:spacing w:val="-9"/>
          <w:w w:val="95"/>
          <w:sz w:val="18"/>
        </w:rPr>
        <w:t> </w:t>
      </w:r>
      <w:r>
        <w:rPr>
          <w:color w:val="231F20"/>
          <w:w w:val="95"/>
          <w:sz w:val="18"/>
        </w:rPr>
        <w:t>preacher</w:t>
      </w:r>
      <w:r>
        <w:rPr>
          <w:color w:val="231F20"/>
          <w:spacing w:val="-9"/>
          <w:w w:val="95"/>
          <w:sz w:val="18"/>
        </w:rPr>
        <w:t> </w:t>
      </w:r>
      <w:r>
        <w:rPr>
          <w:color w:val="231F20"/>
          <w:w w:val="95"/>
          <w:sz w:val="18"/>
        </w:rPr>
        <w:t>and</w:t>
      </w:r>
      <w:r>
        <w:rPr>
          <w:color w:val="231F20"/>
          <w:spacing w:val="-9"/>
          <w:w w:val="95"/>
          <w:sz w:val="18"/>
        </w:rPr>
        <w:t> </w:t>
      </w:r>
      <w:r>
        <w:rPr>
          <w:color w:val="231F20"/>
          <w:w w:val="95"/>
          <w:sz w:val="18"/>
        </w:rPr>
        <w:t>his</w:t>
      </w:r>
      <w:r>
        <w:rPr>
          <w:color w:val="231F20"/>
          <w:spacing w:val="-9"/>
          <w:w w:val="95"/>
          <w:sz w:val="18"/>
        </w:rPr>
        <w:t> </w:t>
      </w:r>
      <w:r>
        <w:rPr>
          <w:color w:val="231F20"/>
          <w:w w:val="95"/>
          <w:sz w:val="18"/>
        </w:rPr>
        <w:t>congregation</w:t>
      </w:r>
      <w:r>
        <w:rPr>
          <w:color w:val="231F20"/>
          <w:spacing w:val="-9"/>
          <w:w w:val="95"/>
          <w:sz w:val="18"/>
        </w:rPr>
        <w:t> </w:t>
      </w:r>
      <w:r>
        <w:rPr>
          <w:color w:val="231F20"/>
          <w:w w:val="95"/>
          <w:sz w:val="18"/>
        </w:rPr>
        <w:t>embody</w:t>
      </w:r>
      <w:r>
        <w:rPr>
          <w:color w:val="231F20"/>
          <w:spacing w:val="-9"/>
          <w:w w:val="95"/>
          <w:sz w:val="18"/>
        </w:rPr>
        <w:t> </w:t>
      </w:r>
      <w:r>
        <w:rPr>
          <w:color w:val="231F20"/>
          <w:w w:val="95"/>
          <w:sz w:val="18"/>
        </w:rPr>
        <w:t>a</w:t>
      </w:r>
      <w:r>
        <w:rPr>
          <w:color w:val="231F20"/>
          <w:spacing w:val="-9"/>
          <w:w w:val="95"/>
          <w:sz w:val="18"/>
        </w:rPr>
        <w:t> </w:t>
      </w:r>
      <w:r>
        <w:rPr>
          <w:color w:val="231F20"/>
          <w:w w:val="95"/>
          <w:sz w:val="18"/>
        </w:rPr>
        <w:t>sensuality </w:t>
      </w:r>
      <w:r>
        <w:rPr>
          <w:color w:val="231F20"/>
          <w:w w:val="90"/>
          <w:sz w:val="18"/>
        </w:rPr>
        <w:t>reminiscent</w:t>
      </w:r>
      <w:r>
        <w:rPr>
          <w:color w:val="231F20"/>
          <w:spacing w:val="-6"/>
          <w:w w:val="90"/>
          <w:sz w:val="18"/>
        </w:rPr>
        <w:t> </w:t>
      </w:r>
      <w:r>
        <w:rPr>
          <w:color w:val="231F20"/>
          <w:w w:val="90"/>
          <w:sz w:val="18"/>
        </w:rPr>
        <w:t>of</w:t>
      </w:r>
      <w:r>
        <w:rPr>
          <w:color w:val="231F20"/>
          <w:spacing w:val="-6"/>
          <w:w w:val="90"/>
          <w:sz w:val="18"/>
        </w:rPr>
        <w:t> </w:t>
      </w:r>
      <w:r>
        <w:rPr>
          <w:color w:val="231F20"/>
          <w:w w:val="90"/>
          <w:sz w:val="18"/>
        </w:rPr>
        <w:t>“pythian</w:t>
      </w:r>
      <w:r>
        <w:rPr>
          <w:color w:val="231F20"/>
          <w:spacing w:val="-6"/>
          <w:w w:val="90"/>
          <w:sz w:val="18"/>
        </w:rPr>
        <w:t> </w:t>
      </w:r>
      <w:r>
        <w:rPr>
          <w:color w:val="231F20"/>
          <w:w w:val="90"/>
          <w:sz w:val="18"/>
        </w:rPr>
        <w:t>madness,”</w:t>
      </w:r>
      <w:r>
        <w:rPr>
          <w:color w:val="231F20"/>
          <w:spacing w:val="-6"/>
          <w:w w:val="90"/>
          <w:sz w:val="18"/>
        </w:rPr>
        <w:t> </w:t>
      </w:r>
      <w:r>
        <w:rPr>
          <w:color w:val="231F20"/>
          <w:w w:val="90"/>
          <w:sz w:val="18"/>
        </w:rPr>
        <w:t>“demoniac</w:t>
      </w:r>
      <w:r>
        <w:rPr>
          <w:color w:val="231F20"/>
          <w:spacing w:val="-6"/>
          <w:w w:val="90"/>
          <w:sz w:val="18"/>
        </w:rPr>
        <w:t> </w:t>
      </w:r>
      <w:r>
        <w:rPr>
          <w:color w:val="231F20"/>
          <w:w w:val="90"/>
          <w:sz w:val="18"/>
        </w:rPr>
        <w:t>possession,”</w:t>
      </w:r>
      <w:r>
        <w:rPr>
          <w:color w:val="231F20"/>
          <w:spacing w:val="-6"/>
          <w:w w:val="90"/>
          <w:sz w:val="18"/>
        </w:rPr>
        <w:t> </w:t>
      </w:r>
      <w:r>
        <w:rPr>
          <w:color w:val="231F20"/>
          <w:w w:val="90"/>
          <w:sz w:val="18"/>
        </w:rPr>
        <w:t>and</w:t>
      </w:r>
      <w:r>
        <w:rPr>
          <w:color w:val="231F20"/>
          <w:spacing w:val="-6"/>
          <w:w w:val="90"/>
          <w:sz w:val="18"/>
        </w:rPr>
        <w:t> </w:t>
      </w:r>
      <w:r>
        <w:rPr>
          <w:color w:val="231F20"/>
          <w:w w:val="90"/>
          <w:sz w:val="18"/>
        </w:rPr>
        <w:t>“human</w:t>
      </w:r>
      <w:r>
        <w:rPr>
          <w:color w:val="231F20"/>
          <w:spacing w:val="-6"/>
          <w:w w:val="90"/>
          <w:sz w:val="18"/>
        </w:rPr>
        <w:t> </w:t>
      </w:r>
      <w:r>
        <w:rPr>
          <w:color w:val="231F20"/>
          <w:w w:val="90"/>
          <w:sz w:val="18"/>
        </w:rPr>
        <w:t>passion” </w:t>
      </w:r>
      <w:r>
        <w:rPr>
          <w:color w:val="231F20"/>
          <w:w w:val="95"/>
          <w:sz w:val="18"/>
        </w:rPr>
        <w:t>that shocks and fascinates Du Bois (211).</w:t>
      </w:r>
    </w:p>
    <w:p>
      <w:pPr>
        <w:pStyle w:val="ListParagraph"/>
        <w:numPr>
          <w:ilvl w:val="0"/>
          <w:numId w:val="61"/>
        </w:numPr>
        <w:tabs>
          <w:tab w:pos="473" w:val="left" w:leader="none"/>
        </w:tabs>
        <w:spacing w:line="235" w:lineRule="auto" w:before="6" w:after="0"/>
        <w:ind w:left="472" w:right="117" w:hanging="287"/>
        <w:jc w:val="left"/>
        <w:rPr>
          <w:sz w:val="18"/>
        </w:rPr>
      </w:pPr>
      <w:r>
        <w:rPr>
          <w:color w:val="231F20"/>
          <w:w w:val="95"/>
          <w:sz w:val="18"/>
        </w:rPr>
        <w:t>Du</w:t>
      </w:r>
      <w:r>
        <w:rPr>
          <w:color w:val="231F20"/>
          <w:spacing w:val="-9"/>
          <w:w w:val="95"/>
          <w:sz w:val="18"/>
        </w:rPr>
        <w:t> </w:t>
      </w:r>
      <w:r>
        <w:rPr>
          <w:color w:val="231F20"/>
          <w:w w:val="95"/>
          <w:sz w:val="18"/>
        </w:rPr>
        <w:t>Bois’s</w:t>
      </w:r>
      <w:r>
        <w:rPr>
          <w:color w:val="231F20"/>
          <w:spacing w:val="-9"/>
          <w:w w:val="95"/>
          <w:sz w:val="18"/>
        </w:rPr>
        <w:t> </w:t>
      </w:r>
      <w:r>
        <w:rPr>
          <w:color w:val="231F20"/>
          <w:w w:val="95"/>
          <w:sz w:val="18"/>
        </w:rPr>
        <w:t>review</w:t>
      </w:r>
      <w:r>
        <w:rPr>
          <w:color w:val="231F20"/>
          <w:spacing w:val="-9"/>
          <w:w w:val="95"/>
          <w:sz w:val="18"/>
        </w:rPr>
        <w:t> </w:t>
      </w:r>
      <w:r>
        <w:rPr>
          <w:color w:val="231F20"/>
          <w:w w:val="95"/>
          <w:sz w:val="18"/>
        </w:rPr>
        <w:t>in</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Crisis</w:t>
      </w:r>
      <w:r>
        <w:rPr>
          <w:i/>
          <w:color w:val="231F20"/>
          <w:spacing w:val="-9"/>
          <w:w w:val="95"/>
          <w:sz w:val="18"/>
        </w:rPr>
        <w:t> </w:t>
      </w:r>
      <w:r>
        <w:rPr>
          <w:color w:val="231F20"/>
          <w:w w:val="95"/>
          <w:sz w:val="18"/>
        </w:rPr>
        <w:t>refers</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novel</w:t>
      </w:r>
      <w:r>
        <w:rPr>
          <w:color w:val="231F20"/>
          <w:spacing w:val="-9"/>
          <w:w w:val="95"/>
          <w:sz w:val="18"/>
        </w:rPr>
        <w:t> </w:t>
      </w:r>
      <w:r>
        <w:rPr>
          <w:color w:val="231F20"/>
          <w:w w:val="95"/>
          <w:sz w:val="18"/>
        </w:rPr>
        <w:t>as</w:t>
      </w:r>
      <w:r>
        <w:rPr>
          <w:color w:val="231F20"/>
          <w:spacing w:val="-9"/>
          <w:w w:val="95"/>
          <w:sz w:val="18"/>
        </w:rPr>
        <w:t> </w:t>
      </w:r>
      <w:r>
        <w:rPr>
          <w:color w:val="231F20"/>
          <w:w w:val="95"/>
          <w:sz w:val="18"/>
        </w:rPr>
        <w:t>“filth”</w:t>
      </w:r>
      <w:r>
        <w:rPr>
          <w:color w:val="231F20"/>
          <w:spacing w:val="-9"/>
          <w:w w:val="95"/>
          <w:sz w:val="18"/>
        </w:rPr>
        <w:t> </w:t>
      </w:r>
      <w:r>
        <w:rPr>
          <w:color w:val="231F20"/>
          <w:w w:val="95"/>
          <w:sz w:val="18"/>
        </w:rPr>
        <w:t>and</w:t>
      </w:r>
      <w:r>
        <w:rPr>
          <w:color w:val="231F20"/>
          <w:spacing w:val="-9"/>
          <w:w w:val="95"/>
          <w:sz w:val="18"/>
        </w:rPr>
        <w:t> </w:t>
      </w:r>
      <w:r>
        <w:rPr>
          <w:color w:val="231F20"/>
          <w:w w:val="95"/>
          <w:sz w:val="18"/>
        </w:rPr>
        <w:t>as</w:t>
      </w:r>
      <w:r>
        <w:rPr>
          <w:color w:val="231F20"/>
          <w:spacing w:val="-9"/>
          <w:w w:val="95"/>
          <w:sz w:val="18"/>
        </w:rPr>
        <w:t> </w:t>
      </w:r>
      <w:r>
        <w:rPr>
          <w:color w:val="231F20"/>
          <w:w w:val="95"/>
          <w:sz w:val="18"/>
        </w:rPr>
        <w:t>catering</w:t>
      </w:r>
      <w:r>
        <w:rPr>
          <w:color w:val="231F20"/>
          <w:spacing w:val="-9"/>
          <w:w w:val="95"/>
          <w:sz w:val="18"/>
        </w:rPr>
        <w:t> </w:t>
      </w:r>
      <w:r>
        <w:rPr>
          <w:color w:val="231F20"/>
          <w:w w:val="95"/>
          <w:sz w:val="18"/>
        </w:rPr>
        <w:t>to</w:t>
      </w:r>
      <w:r>
        <w:rPr>
          <w:color w:val="231F20"/>
          <w:spacing w:val="-9"/>
          <w:w w:val="95"/>
          <w:sz w:val="18"/>
        </w:rPr>
        <w:t> </w:t>
      </w:r>
      <w:r>
        <w:rPr>
          <w:color w:val="231F20"/>
          <w:w w:val="95"/>
          <w:sz w:val="18"/>
        </w:rPr>
        <w:t>“a decadent</w:t>
      </w:r>
      <w:r>
        <w:rPr>
          <w:color w:val="231F20"/>
          <w:spacing w:val="-9"/>
          <w:w w:val="95"/>
          <w:sz w:val="18"/>
        </w:rPr>
        <w:t> </w:t>
      </w:r>
      <w:r>
        <w:rPr>
          <w:color w:val="231F20"/>
          <w:w w:val="95"/>
          <w:sz w:val="18"/>
        </w:rPr>
        <w:t>section</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white</w:t>
      </w:r>
      <w:r>
        <w:rPr>
          <w:color w:val="231F20"/>
          <w:spacing w:val="-9"/>
          <w:w w:val="95"/>
          <w:sz w:val="18"/>
        </w:rPr>
        <w:t> </w:t>
      </w:r>
      <w:r>
        <w:rPr>
          <w:color w:val="231F20"/>
          <w:w w:val="95"/>
          <w:sz w:val="18"/>
        </w:rPr>
        <w:t>world”</w:t>
      </w:r>
      <w:r>
        <w:rPr>
          <w:color w:val="231F20"/>
          <w:spacing w:val="-9"/>
          <w:w w:val="95"/>
          <w:sz w:val="18"/>
        </w:rPr>
        <w:t> </w:t>
      </w:r>
      <w:r>
        <w:rPr>
          <w:color w:val="231F20"/>
          <w:w w:val="95"/>
          <w:sz w:val="18"/>
        </w:rPr>
        <w:t>who</w:t>
      </w:r>
      <w:r>
        <w:rPr>
          <w:color w:val="231F20"/>
          <w:spacing w:val="-9"/>
          <w:w w:val="95"/>
          <w:sz w:val="18"/>
        </w:rPr>
        <w:t> </w:t>
      </w:r>
      <w:r>
        <w:rPr>
          <w:color w:val="231F20"/>
          <w:w w:val="95"/>
          <w:sz w:val="18"/>
        </w:rPr>
        <w:t>hungered</w:t>
      </w:r>
      <w:r>
        <w:rPr>
          <w:color w:val="231F20"/>
          <w:spacing w:val="-9"/>
          <w:w w:val="95"/>
          <w:sz w:val="18"/>
        </w:rPr>
        <w:t> </w:t>
      </w:r>
      <w:r>
        <w:rPr>
          <w:color w:val="231F20"/>
          <w:w w:val="95"/>
          <w:sz w:val="18"/>
        </w:rPr>
        <w:t>for</w:t>
      </w:r>
      <w:r>
        <w:rPr>
          <w:color w:val="231F20"/>
          <w:spacing w:val="-9"/>
          <w:w w:val="95"/>
          <w:sz w:val="18"/>
        </w:rPr>
        <w:t> </w:t>
      </w:r>
      <w:r>
        <w:rPr>
          <w:color w:val="231F20"/>
          <w:w w:val="95"/>
          <w:sz w:val="18"/>
        </w:rPr>
        <w:t>images</w:t>
      </w:r>
      <w:r>
        <w:rPr>
          <w:color w:val="231F20"/>
          <w:spacing w:val="-9"/>
          <w:w w:val="95"/>
          <w:sz w:val="18"/>
        </w:rPr>
        <w:t> </w:t>
      </w:r>
      <w:r>
        <w:rPr>
          <w:color w:val="231F20"/>
          <w:w w:val="95"/>
          <w:sz w:val="18"/>
        </w:rPr>
        <w:t>of</w:t>
      </w:r>
      <w:r>
        <w:rPr>
          <w:color w:val="231F20"/>
          <w:spacing w:val="-9"/>
          <w:w w:val="95"/>
          <w:sz w:val="18"/>
        </w:rPr>
        <w:t> </w:t>
      </w:r>
      <w:r>
        <w:rPr>
          <w:color w:val="231F20"/>
          <w:w w:val="95"/>
          <w:sz w:val="18"/>
        </w:rPr>
        <w:t>black</w:t>
      </w:r>
      <w:r>
        <w:rPr>
          <w:color w:val="231F20"/>
          <w:spacing w:val="-9"/>
          <w:w w:val="95"/>
          <w:sz w:val="18"/>
        </w:rPr>
        <w:t> </w:t>
      </w:r>
      <w:r>
        <w:rPr>
          <w:color w:val="231F20"/>
          <w:w w:val="95"/>
          <w:sz w:val="18"/>
        </w:rPr>
        <w:t>“utter licentiousness”;</w:t>
      </w:r>
      <w:r>
        <w:rPr>
          <w:color w:val="231F20"/>
          <w:spacing w:val="-11"/>
          <w:w w:val="95"/>
          <w:sz w:val="18"/>
        </w:rPr>
        <w:t> </w:t>
      </w:r>
      <w:r>
        <w:rPr>
          <w:color w:val="231F20"/>
          <w:w w:val="95"/>
          <w:sz w:val="18"/>
        </w:rPr>
        <w:t>W.</w:t>
      </w:r>
      <w:r>
        <w:rPr>
          <w:color w:val="231F20"/>
          <w:spacing w:val="-9"/>
          <w:w w:val="95"/>
          <w:sz w:val="18"/>
        </w:rPr>
        <w:t> </w:t>
      </w:r>
      <w:r>
        <w:rPr>
          <w:color w:val="231F20"/>
          <w:w w:val="95"/>
          <w:sz w:val="18"/>
        </w:rPr>
        <w:t>E.</w:t>
      </w:r>
      <w:r>
        <w:rPr>
          <w:color w:val="231F20"/>
          <w:spacing w:val="-9"/>
          <w:w w:val="95"/>
          <w:sz w:val="18"/>
        </w:rPr>
        <w:t> </w:t>
      </w:r>
      <w:r>
        <w:rPr>
          <w:color w:val="231F20"/>
          <w:w w:val="95"/>
          <w:sz w:val="18"/>
        </w:rPr>
        <w:t>B.</w:t>
      </w:r>
      <w:r>
        <w:rPr>
          <w:color w:val="231F20"/>
          <w:spacing w:val="-9"/>
          <w:w w:val="95"/>
          <w:sz w:val="18"/>
        </w:rPr>
        <w:t> </w:t>
      </w:r>
      <w:r>
        <w:rPr>
          <w:color w:val="231F20"/>
          <w:w w:val="95"/>
          <w:sz w:val="18"/>
        </w:rPr>
        <w:t>Du</w:t>
      </w:r>
      <w:r>
        <w:rPr>
          <w:color w:val="231F20"/>
          <w:spacing w:val="-9"/>
          <w:w w:val="95"/>
          <w:sz w:val="18"/>
        </w:rPr>
        <w:t> </w:t>
      </w:r>
      <w:r>
        <w:rPr>
          <w:color w:val="231F20"/>
          <w:w w:val="95"/>
          <w:sz w:val="18"/>
        </w:rPr>
        <w:t>Bois,</w:t>
      </w:r>
      <w:r>
        <w:rPr>
          <w:color w:val="231F20"/>
          <w:spacing w:val="-9"/>
          <w:w w:val="95"/>
          <w:sz w:val="18"/>
        </w:rPr>
        <w:t> </w:t>
      </w:r>
      <w:r>
        <w:rPr>
          <w:color w:val="231F20"/>
          <w:w w:val="95"/>
          <w:sz w:val="18"/>
        </w:rPr>
        <w:t>“The</w:t>
      </w:r>
      <w:r>
        <w:rPr>
          <w:color w:val="231F20"/>
          <w:spacing w:val="-9"/>
          <w:w w:val="95"/>
          <w:sz w:val="18"/>
        </w:rPr>
        <w:t> </w:t>
      </w:r>
      <w:r>
        <w:rPr>
          <w:color w:val="231F20"/>
          <w:w w:val="95"/>
          <w:sz w:val="18"/>
        </w:rPr>
        <w:t>Browsing</w:t>
      </w:r>
      <w:r>
        <w:rPr>
          <w:color w:val="231F20"/>
          <w:spacing w:val="-9"/>
          <w:w w:val="95"/>
          <w:sz w:val="18"/>
        </w:rPr>
        <w:t> </w:t>
      </w:r>
      <w:r>
        <w:rPr>
          <w:color w:val="231F20"/>
          <w:w w:val="95"/>
          <w:sz w:val="18"/>
        </w:rPr>
        <w:t>Reader,”</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Crisis</w:t>
      </w:r>
      <w:r>
        <w:rPr>
          <w:i/>
          <w:color w:val="231F20"/>
          <w:spacing w:val="-9"/>
          <w:w w:val="95"/>
          <w:sz w:val="18"/>
        </w:rPr>
        <w:t> </w:t>
      </w:r>
      <w:r>
        <w:rPr>
          <w:color w:val="231F20"/>
          <w:w w:val="95"/>
          <w:sz w:val="18"/>
        </w:rPr>
        <w:t>35</w:t>
      </w:r>
      <w:r>
        <w:rPr>
          <w:color w:val="231F20"/>
          <w:spacing w:val="-9"/>
          <w:w w:val="95"/>
          <w:sz w:val="18"/>
        </w:rPr>
        <w:t> </w:t>
      </w:r>
      <w:r>
        <w:rPr>
          <w:color w:val="231F20"/>
          <w:w w:val="95"/>
          <w:sz w:val="18"/>
        </w:rPr>
        <w:t>(June </w:t>
      </w:r>
      <w:r>
        <w:rPr>
          <w:color w:val="231F20"/>
          <w:w w:val="90"/>
          <w:sz w:val="18"/>
        </w:rPr>
        <w:t>1928): 202. McKay depicts homosexuality and premarital sex in the novel. When </w:t>
      </w:r>
      <w:r>
        <w:rPr>
          <w:color w:val="231F20"/>
          <w:w w:val="95"/>
          <w:sz w:val="18"/>
        </w:rPr>
        <w:t>he</w:t>
      </w:r>
      <w:r>
        <w:rPr>
          <w:color w:val="231F20"/>
          <w:spacing w:val="-7"/>
          <w:w w:val="95"/>
          <w:sz w:val="18"/>
        </w:rPr>
        <w:t> </w:t>
      </w:r>
      <w:r>
        <w:rPr>
          <w:color w:val="231F20"/>
          <w:w w:val="95"/>
          <w:sz w:val="18"/>
        </w:rPr>
        <w:t>wrote</w:t>
      </w:r>
      <w:r>
        <w:rPr>
          <w:color w:val="231F20"/>
          <w:spacing w:val="-7"/>
          <w:w w:val="95"/>
          <w:sz w:val="18"/>
        </w:rPr>
        <w:t> </w:t>
      </w:r>
      <w:r>
        <w:rPr>
          <w:color w:val="231F20"/>
          <w:w w:val="95"/>
          <w:sz w:val="18"/>
        </w:rPr>
        <w:t>of</w:t>
      </w:r>
      <w:r>
        <w:rPr>
          <w:color w:val="231F20"/>
          <w:spacing w:val="-7"/>
          <w:w w:val="95"/>
          <w:sz w:val="18"/>
        </w:rPr>
        <w:t> </w:t>
      </w:r>
      <w:r>
        <w:rPr>
          <w:color w:val="231F20"/>
          <w:w w:val="95"/>
          <w:sz w:val="18"/>
        </w:rPr>
        <w:t>decadent</w:t>
      </w:r>
      <w:r>
        <w:rPr>
          <w:color w:val="231F20"/>
          <w:spacing w:val="-7"/>
          <w:w w:val="95"/>
          <w:sz w:val="18"/>
        </w:rPr>
        <w:t> </w:t>
      </w:r>
      <w:r>
        <w:rPr>
          <w:color w:val="231F20"/>
          <w:w w:val="95"/>
          <w:sz w:val="18"/>
        </w:rPr>
        <w:t>white</w:t>
      </w:r>
      <w:r>
        <w:rPr>
          <w:color w:val="231F20"/>
          <w:spacing w:val="-7"/>
          <w:w w:val="95"/>
          <w:sz w:val="18"/>
        </w:rPr>
        <w:t> </w:t>
      </w:r>
      <w:r>
        <w:rPr>
          <w:color w:val="231F20"/>
          <w:w w:val="95"/>
          <w:sz w:val="18"/>
        </w:rPr>
        <w:t>persons,</w:t>
      </w:r>
      <w:r>
        <w:rPr>
          <w:color w:val="231F20"/>
          <w:spacing w:val="-7"/>
          <w:w w:val="95"/>
          <w:sz w:val="18"/>
        </w:rPr>
        <w:t> </w:t>
      </w:r>
      <w:r>
        <w:rPr>
          <w:color w:val="231F20"/>
          <w:w w:val="95"/>
          <w:sz w:val="18"/>
        </w:rPr>
        <w:t>Du</w:t>
      </w:r>
      <w:r>
        <w:rPr>
          <w:color w:val="231F20"/>
          <w:spacing w:val="-7"/>
          <w:w w:val="95"/>
          <w:sz w:val="18"/>
        </w:rPr>
        <w:t> </w:t>
      </w:r>
      <w:r>
        <w:rPr>
          <w:color w:val="231F20"/>
          <w:w w:val="95"/>
          <w:sz w:val="18"/>
        </w:rPr>
        <w:t>Bois</w:t>
      </w:r>
      <w:r>
        <w:rPr>
          <w:color w:val="231F20"/>
          <w:spacing w:val="-7"/>
          <w:w w:val="95"/>
          <w:sz w:val="18"/>
        </w:rPr>
        <w:t> </w:t>
      </w:r>
      <w:r>
        <w:rPr>
          <w:color w:val="231F20"/>
          <w:w w:val="95"/>
          <w:sz w:val="18"/>
        </w:rPr>
        <w:t>was</w:t>
      </w:r>
      <w:r>
        <w:rPr>
          <w:color w:val="231F20"/>
          <w:spacing w:val="-7"/>
          <w:w w:val="95"/>
          <w:sz w:val="18"/>
        </w:rPr>
        <w:t> </w:t>
      </w:r>
      <w:r>
        <w:rPr>
          <w:color w:val="231F20"/>
          <w:w w:val="95"/>
          <w:sz w:val="18"/>
        </w:rPr>
        <w:t>referring</w:t>
      </w:r>
      <w:r>
        <w:rPr>
          <w:color w:val="231F20"/>
          <w:spacing w:val="-7"/>
          <w:w w:val="95"/>
          <w:sz w:val="18"/>
        </w:rPr>
        <w:t> </w:t>
      </w:r>
      <w:r>
        <w:rPr>
          <w:color w:val="231F20"/>
          <w:w w:val="95"/>
          <w:sz w:val="18"/>
        </w:rPr>
        <w:t>to</w:t>
      </w:r>
      <w:r>
        <w:rPr>
          <w:color w:val="231F20"/>
          <w:spacing w:val="-7"/>
          <w:w w:val="95"/>
          <w:sz w:val="18"/>
        </w:rPr>
        <w:t> </w:t>
      </w:r>
      <w:r>
        <w:rPr>
          <w:color w:val="231F20"/>
          <w:w w:val="95"/>
          <w:sz w:val="18"/>
        </w:rPr>
        <w:t>persons</w:t>
      </w:r>
      <w:r>
        <w:rPr>
          <w:color w:val="231F20"/>
          <w:spacing w:val="-7"/>
          <w:w w:val="95"/>
          <w:sz w:val="18"/>
        </w:rPr>
        <w:t> </w:t>
      </w:r>
      <w:r>
        <w:rPr>
          <w:color w:val="231F20"/>
          <w:w w:val="95"/>
          <w:sz w:val="18"/>
        </w:rPr>
        <w:t>such</w:t>
      </w:r>
      <w:r>
        <w:rPr>
          <w:color w:val="231F20"/>
          <w:spacing w:val="-7"/>
          <w:w w:val="95"/>
          <w:sz w:val="18"/>
        </w:rPr>
        <w:t> </w:t>
      </w:r>
      <w:r>
        <w:rPr>
          <w:color w:val="231F20"/>
          <w:w w:val="95"/>
          <w:sz w:val="18"/>
        </w:rPr>
        <w:t>as </w:t>
      </w:r>
      <w:r>
        <w:rPr>
          <w:color w:val="231F20"/>
          <w:spacing w:val="-2"/>
          <w:w w:val="95"/>
          <w:sz w:val="18"/>
        </w:rPr>
        <w:t>Carl</w:t>
      </w:r>
      <w:r>
        <w:rPr>
          <w:color w:val="231F20"/>
          <w:spacing w:val="-9"/>
          <w:w w:val="95"/>
          <w:sz w:val="18"/>
        </w:rPr>
        <w:t> </w:t>
      </w:r>
      <w:r>
        <w:rPr>
          <w:color w:val="231F20"/>
          <w:spacing w:val="-2"/>
          <w:w w:val="95"/>
          <w:sz w:val="18"/>
        </w:rPr>
        <w:t>Van</w:t>
      </w:r>
      <w:r>
        <w:rPr>
          <w:color w:val="231F20"/>
          <w:spacing w:val="-7"/>
          <w:w w:val="95"/>
          <w:sz w:val="18"/>
        </w:rPr>
        <w:t> </w:t>
      </w:r>
      <w:r>
        <w:rPr>
          <w:color w:val="231F20"/>
          <w:spacing w:val="-2"/>
          <w:w w:val="95"/>
          <w:sz w:val="18"/>
        </w:rPr>
        <w:t>Vechten,</w:t>
      </w:r>
      <w:r>
        <w:rPr>
          <w:color w:val="231F20"/>
          <w:spacing w:val="-7"/>
          <w:w w:val="95"/>
          <w:sz w:val="18"/>
        </w:rPr>
        <w:t> </w:t>
      </w:r>
      <w:r>
        <w:rPr>
          <w:color w:val="231F20"/>
          <w:spacing w:val="-2"/>
          <w:w w:val="95"/>
          <w:sz w:val="18"/>
        </w:rPr>
        <w:t>a</w:t>
      </w:r>
      <w:r>
        <w:rPr>
          <w:color w:val="231F20"/>
          <w:spacing w:val="-7"/>
          <w:w w:val="95"/>
          <w:sz w:val="18"/>
        </w:rPr>
        <w:t> </w:t>
      </w:r>
      <w:r>
        <w:rPr>
          <w:color w:val="231F20"/>
          <w:spacing w:val="-2"/>
          <w:w w:val="95"/>
          <w:sz w:val="18"/>
        </w:rPr>
        <w:t>noted</w:t>
      </w:r>
      <w:r>
        <w:rPr>
          <w:color w:val="231F20"/>
          <w:spacing w:val="-7"/>
          <w:w w:val="95"/>
          <w:sz w:val="18"/>
        </w:rPr>
        <w:t> </w:t>
      </w:r>
      <w:r>
        <w:rPr>
          <w:color w:val="231F20"/>
          <w:spacing w:val="-2"/>
          <w:w w:val="95"/>
          <w:sz w:val="18"/>
        </w:rPr>
        <w:t>white</w:t>
      </w:r>
      <w:r>
        <w:rPr>
          <w:color w:val="231F20"/>
          <w:spacing w:val="-7"/>
          <w:w w:val="95"/>
          <w:sz w:val="18"/>
        </w:rPr>
        <w:t> </w:t>
      </w:r>
      <w:r>
        <w:rPr>
          <w:color w:val="231F20"/>
          <w:spacing w:val="-2"/>
          <w:w w:val="95"/>
          <w:sz w:val="18"/>
        </w:rPr>
        <w:t>patron</w:t>
      </w:r>
      <w:r>
        <w:rPr>
          <w:color w:val="231F20"/>
          <w:spacing w:val="-7"/>
          <w:w w:val="95"/>
          <w:sz w:val="18"/>
        </w:rPr>
        <w:t> </w:t>
      </w:r>
      <w:r>
        <w:rPr>
          <w:color w:val="231F20"/>
          <w:spacing w:val="-2"/>
          <w:w w:val="95"/>
          <w:sz w:val="18"/>
        </w:rPr>
        <w:t>and</w:t>
      </w:r>
      <w:r>
        <w:rPr>
          <w:color w:val="231F20"/>
          <w:spacing w:val="-7"/>
          <w:w w:val="95"/>
          <w:sz w:val="18"/>
        </w:rPr>
        <w:t> </w:t>
      </w:r>
      <w:r>
        <w:rPr>
          <w:color w:val="231F20"/>
          <w:spacing w:val="-2"/>
          <w:w w:val="95"/>
          <w:sz w:val="18"/>
        </w:rPr>
        <w:t>homophile</w:t>
      </w:r>
      <w:r>
        <w:rPr>
          <w:color w:val="231F20"/>
          <w:spacing w:val="-7"/>
          <w:w w:val="95"/>
          <w:sz w:val="18"/>
        </w:rPr>
        <w:t> </w:t>
      </w:r>
      <w:r>
        <w:rPr>
          <w:color w:val="231F20"/>
          <w:spacing w:val="-2"/>
          <w:w w:val="95"/>
          <w:sz w:val="18"/>
        </w:rPr>
        <w:t>who</w:t>
      </w:r>
      <w:r>
        <w:rPr>
          <w:color w:val="231F20"/>
          <w:spacing w:val="-7"/>
          <w:w w:val="95"/>
          <w:sz w:val="18"/>
        </w:rPr>
        <w:t> </w:t>
      </w:r>
      <w:r>
        <w:rPr>
          <w:color w:val="231F20"/>
          <w:spacing w:val="-2"/>
          <w:w w:val="95"/>
          <w:sz w:val="18"/>
        </w:rPr>
        <w:t>desired</w:t>
      </w:r>
      <w:r>
        <w:rPr>
          <w:color w:val="231F20"/>
          <w:spacing w:val="-7"/>
          <w:w w:val="95"/>
          <w:sz w:val="18"/>
        </w:rPr>
        <w:t> </w:t>
      </w:r>
      <w:r>
        <w:rPr>
          <w:color w:val="231F20"/>
          <w:spacing w:val="-2"/>
          <w:w w:val="95"/>
          <w:sz w:val="18"/>
        </w:rPr>
        <w:t>black</w:t>
      </w:r>
      <w:r>
        <w:rPr>
          <w:color w:val="231F20"/>
          <w:spacing w:val="-7"/>
          <w:w w:val="95"/>
          <w:sz w:val="18"/>
        </w:rPr>
        <w:t> </w:t>
      </w:r>
      <w:r>
        <w:rPr>
          <w:color w:val="231F20"/>
          <w:spacing w:val="-2"/>
          <w:w w:val="95"/>
          <w:sz w:val="18"/>
        </w:rPr>
        <w:t>men. </w:t>
      </w:r>
      <w:r>
        <w:rPr>
          <w:color w:val="231F20"/>
          <w:w w:val="90"/>
          <w:sz w:val="18"/>
        </w:rPr>
        <w:t>Van Vechten gave financial support to Hughes, McKay, Hurston, and numerous </w:t>
      </w:r>
      <w:r>
        <w:rPr>
          <w:color w:val="231F20"/>
          <w:spacing w:val="-2"/>
          <w:sz w:val="18"/>
        </w:rPr>
        <w:t>others.</w:t>
      </w:r>
    </w:p>
    <w:p>
      <w:pPr>
        <w:pStyle w:val="ListParagraph"/>
        <w:numPr>
          <w:ilvl w:val="0"/>
          <w:numId w:val="61"/>
        </w:numPr>
        <w:tabs>
          <w:tab w:pos="473" w:val="left" w:leader="none"/>
        </w:tabs>
        <w:spacing w:line="241" w:lineRule="exact" w:before="4" w:after="0"/>
        <w:ind w:left="472" w:right="0" w:hanging="290"/>
        <w:jc w:val="left"/>
        <w:rPr>
          <w:sz w:val="18"/>
        </w:rPr>
      </w:pPr>
      <w:r>
        <w:rPr>
          <w:color w:val="231F20"/>
          <w:w w:val="90"/>
          <w:sz w:val="18"/>
        </w:rPr>
        <w:t>James</w:t>
      </w:r>
      <w:r>
        <w:rPr>
          <w:color w:val="231F20"/>
          <w:spacing w:val="2"/>
          <w:sz w:val="18"/>
        </w:rPr>
        <w:t> </w:t>
      </w:r>
      <w:r>
        <w:rPr>
          <w:color w:val="231F20"/>
          <w:w w:val="90"/>
          <w:sz w:val="18"/>
        </w:rPr>
        <w:t>Baldwin,</w:t>
      </w:r>
      <w:r>
        <w:rPr>
          <w:color w:val="231F20"/>
          <w:spacing w:val="3"/>
          <w:sz w:val="18"/>
        </w:rPr>
        <w:t> </w:t>
      </w:r>
      <w:r>
        <w:rPr>
          <w:i/>
          <w:color w:val="231F20"/>
          <w:w w:val="90"/>
          <w:sz w:val="18"/>
        </w:rPr>
        <w:t>No</w:t>
      </w:r>
      <w:r>
        <w:rPr>
          <w:i/>
          <w:color w:val="231F20"/>
          <w:sz w:val="18"/>
        </w:rPr>
        <w:t> </w:t>
      </w:r>
      <w:r>
        <w:rPr>
          <w:i/>
          <w:color w:val="231F20"/>
          <w:w w:val="90"/>
          <w:sz w:val="18"/>
        </w:rPr>
        <w:t>Name</w:t>
      </w:r>
      <w:r>
        <w:rPr>
          <w:i/>
          <w:color w:val="231F20"/>
          <w:spacing w:val="1"/>
          <w:sz w:val="18"/>
        </w:rPr>
        <w:t> </w:t>
      </w:r>
      <w:r>
        <w:rPr>
          <w:i/>
          <w:color w:val="231F20"/>
          <w:w w:val="90"/>
          <w:sz w:val="18"/>
        </w:rPr>
        <w:t>in</w:t>
      </w:r>
      <w:r>
        <w:rPr>
          <w:i/>
          <w:color w:val="231F20"/>
          <w:sz w:val="18"/>
        </w:rPr>
        <w:t> </w:t>
      </w:r>
      <w:r>
        <w:rPr>
          <w:i/>
          <w:color w:val="231F20"/>
          <w:w w:val="90"/>
          <w:sz w:val="18"/>
        </w:rPr>
        <w:t>the</w:t>
      </w:r>
      <w:r>
        <w:rPr>
          <w:i/>
          <w:color w:val="231F20"/>
          <w:sz w:val="18"/>
        </w:rPr>
        <w:t> </w:t>
      </w:r>
      <w:r>
        <w:rPr>
          <w:i/>
          <w:color w:val="231F20"/>
          <w:w w:val="90"/>
          <w:sz w:val="18"/>
        </w:rPr>
        <w:t>Street</w:t>
      </w:r>
      <w:r>
        <w:rPr>
          <w:i/>
          <w:color w:val="231F20"/>
          <w:spacing w:val="3"/>
          <w:sz w:val="18"/>
        </w:rPr>
        <w:t> </w:t>
      </w:r>
      <w:r>
        <w:rPr>
          <w:color w:val="231F20"/>
          <w:w w:val="90"/>
          <w:sz w:val="18"/>
        </w:rPr>
        <w:t>(New</w:t>
      </w:r>
      <w:r>
        <w:rPr>
          <w:color w:val="231F20"/>
          <w:spacing w:val="3"/>
          <w:sz w:val="18"/>
        </w:rPr>
        <w:t> </w:t>
      </w:r>
      <w:r>
        <w:rPr>
          <w:color w:val="231F20"/>
          <w:w w:val="90"/>
          <w:sz w:val="18"/>
        </w:rPr>
        <w:t>York:</w:t>
      </w:r>
      <w:r>
        <w:rPr>
          <w:color w:val="231F20"/>
          <w:spacing w:val="2"/>
          <w:sz w:val="18"/>
        </w:rPr>
        <w:t> </w:t>
      </w:r>
      <w:r>
        <w:rPr>
          <w:color w:val="231F20"/>
          <w:w w:val="90"/>
          <w:sz w:val="18"/>
        </w:rPr>
        <w:t>Dell</w:t>
      </w:r>
      <w:r>
        <w:rPr>
          <w:color w:val="231F20"/>
          <w:spacing w:val="3"/>
          <w:sz w:val="18"/>
        </w:rPr>
        <w:t> </w:t>
      </w:r>
      <w:r>
        <w:rPr>
          <w:color w:val="231F20"/>
          <w:w w:val="90"/>
          <w:sz w:val="18"/>
        </w:rPr>
        <w:t>Books,</w:t>
      </w:r>
      <w:r>
        <w:rPr>
          <w:color w:val="231F20"/>
          <w:spacing w:val="3"/>
          <w:sz w:val="18"/>
        </w:rPr>
        <w:t> </w:t>
      </w:r>
      <w:r>
        <w:rPr>
          <w:color w:val="231F20"/>
          <w:w w:val="90"/>
          <w:sz w:val="18"/>
        </w:rPr>
        <w:t>1972),</w:t>
      </w:r>
      <w:r>
        <w:rPr>
          <w:color w:val="231F20"/>
          <w:spacing w:val="2"/>
          <w:sz w:val="18"/>
        </w:rPr>
        <w:t> </w:t>
      </w:r>
      <w:r>
        <w:rPr>
          <w:color w:val="231F20"/>
          <w:spacing w:val="-5"/>
          <w:w w:val="90"/>
          <w:sz w:val="18"/>
        </w:rPr>
        <w:t>61.</w:t>
      </w:r>
    </w:p>
    <w:p>
      <w:pPr>
        <w:spacing w:line="239" w:lineRule="exact" w:before="0"/>
        <w:ind w:left="183" w:right="0" w:firstLine="0"/>
        <w:jc w:val="left"/>
        <w:rPr>
          <w:sz w:val="18"/>
        </w:rPr>
      </w:pPr>
      <w:r>
        <w:rPr>
          <w:color w:val="231F20"/>
          <w:w w:val="95"/>
          <w:sz w:val="18"/>
        </w:rPr>
        <w:t>59.</w:t>
      </w:r>
      <w:r>
        <w:rPr>
          <w:color w:val="231F20"/>
          <w:spacing w:val="20"/>
          <w:sz w:val="18"/>
        </w:rPr>
        <w:t> </w:t>
      </w:r>
      <w:r>
        <w:rPr>
          <w:color w:val="231F20"/>
          <w:w w:val="95"/>
          <w:sz w:val="18"/>
        </w:rPr>
        <w:t>Ibid.,</w:t>
      </w:r>
      <w:r>
        <w:rPr>
          <w:color w:val="231F20"/>
          <w:spacing w:val="-7"/>
          <w:w w:val="95"/>
          <w:sz w:val="18"/>
        </w:rPr>
        <w:t> </w:t>
      </w:r>
      <w:r>
        <w:rPr>
          <w:color w:val="231F20"/>
          <w:spacing w:val="-5"/>
          <w:w w:val="95"/>
          <w:sz w:val="18"/>
        </w:rPr>
        <w:t>62.</w:t>
      </w:r>
    </w:p>
    <w:p>
      <w:pPr>
        <w:spacing w:line="239" w:lineRule="exact" w:before="0"/>
        <w:ind w:left="172" w:right="0" w:firstLine="0"/>
        <w:jc w:val="left"/>
        <w:rPr>
          <w:sz w:val="18"/>
        </w:rPr>
      </w:pPr>
      <w:r>
        <w:rPr>
          <w:color w:val="231F20"/>
          <w:spacing w:val="-2"/>
          <w:sz w:val="18"/>
        </w:rPr>
        <w:t>60.</w:t>
      </w:r>
      <w:r>
        <w:rPr>
          <w:color w:val="231F20"/>
          <w:spacing w:val="19"/>
          <w:sz w:val="18"/>
        </w:rPr>
        <w:t> </w:t>
      </w:r>
      <w:r>
        <w:rPr>
          <w:color w:val="231F20"/>
          <w:spacing w:val="-2"/>
          <w:sz w:val="18"/>
        </w:rPr>
        <w:t>Ibid.,</w:t>
      </w:r>
      <w:r>
        <w:rPr>
          <w:color w:val="231F20"/>
          <w:spacing w:val="-9"/>
          <w:sz w:val="18"/>
        </w:rPr>
        <w:t> </w:t>
      </w:r>
      <w:r>
        <w:rPr>
          <w:color w:val="231F20"/>
          <w:spacing w:val="-5"/>
          <w:sz w:val="18"/>
        </w:rPr>
        <w:t>65.</w:t>
      </w:r>
    </w:p>
    <w:p>
      <w:pPr>
        <w:pStyle w:val="ListParagraph"/>
        <w:numPr>
          <w:ilvl w:val="0"/>
          <w:numId w:val="62"/>
        </w:numPr>
        <w:tabs>
          <w:tab w:pos="473" w:val="left" w:leader="none"/>
        </w:tabs>
        <w:spacing w:line="235" w:lineRule="auto" w:before="2" w:after="0"/>
        <w:ind w:left="472" w:right="126" w:hanging="270"/>
        <w:jc w:val="left"/>
        <w:rPr>
          <w:sz w:val="18"/>
        </w:rPr>
      </w:pPr>
      <w:r>
        <w:rPr>
          <w:color w:val="231F20"/>
          <w:w w:val="95"/>
          <w:sz w:val="18"/>
        </w:rPr>
        <w:t>See Michelle Wallace, </w:t>
      </w:r>
      <w:r>
        <w:rPr>
          <w:i/>
          <w:color w:val="231F20"/>
          <w:w w:val="95"/>
          <w:sz w:val="18"/>
        </w:rPr>
        <w:t>Black Macho and the Myth of the Superwoman </w:t>
      </w:r>
      <w:r>
        <w:rPr>
          <w:color w:val="231F20"/>
          <w:w w:val="95"/>
          <w:sz w:val="18"/>
        </w:rPr>
        <w:t>(1978), rev. ed.</w:t>
      </w:r>
      <w:r>
        <w:rPr>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Verso,</w:t>
      </w:r>
      <w:r>
        <w:rPr>
          <w:color w:val="231F20"/>
          <w:spacing w:val="-9"/>
          <w:w w:val="95"/>
          <w:sz w:val="18"/>
        </w:rPr>
        <w:t> </w:t>
      </w:r>
      <w:r>
        <w:rPr>
          <w:color w:val="231F20"/>
          <w:w w:val="95"/>
          <w:sz w:val="18"/>
        </w:rPr>
        <w:t>1990).</w:t>
      </w:r>
      <w:r>
        <w:rPr>
          <w:color w:val="231F20"/>
          <w:spacing w:val="-9"/>
          <w:w w:val="95"/>
          <w:sz w:val="18"/>
        </w:rPr>
        <w:t> </w:t>
      </w:r>
      <w:r>
        <w:rPr>
          <w:color w:val="231F20"/>
          <w:w w:val="95"/>
          <w:sz w:val="18"/>
        </w:rPr>
        <w:t>Wallace,</w:t>
      </w:r>
      <w:r>
        <w:rPr>
          <w:color w:val="231F20"/>
          <w:spacing w:val="-9"/>
          <w:w w:val="95"/>
          <w:sz w:val="18"/>
        </w:rPr>
        <w:t> </w:t>
      </w:r>
      <w:r>
        <w:rPr>
          <w:color w:val="231F20"/>
          <w:w w:val="95"/>
          <w:sz w:val="18"/>
        </w:rPr>
        <w:t>dissecting</w:t>
      </w:r>
      <w:r>
        <w:rPr>
          <w:color w:val="231F20"/>
          <w:spacing w:val="-9"/>
          <w:w w:val="95"/>
          <w:sz w:val="18"/>
        </w:rPr>
        <w:t> </w:t>
      </w:r>
      <w:r>
        <w:rPr>
          <w:color w:val="231F20"/>
          <w:w w:val="95"/>
          <w:sz w:val="18"/>
        </w:rPr>
        <w:t>Cleaver’s</w:t>
      </w:r>
      <w:r>
        <w:rPr>
          <w:color w:val="231F20"/>
          <w:spacing w:val="-9"/>
          <w:w w:val="95"/>
          <w:sz w:val="18"/>
        </w:rPr>
        <w:t> </w:t>
      </w:r>
      <w:r>
        <w:rPr>
          <w:color w:val="231F20"/>
          <w:w w:val="95"/>
          <w:sz w:val="18"/>
        </w:rPr>
        <w:t>notion</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Negro homosexual,</w:t>
      </w:r>
      <w:r>
        <w:rPr>
          <w:color w:val="231F20"/>
          <w:spacing w:val="-9"/>
          <w:w w:val="95"/>
          <w:sz w:val="18"/>
        </w:rPr>
        <w:t> </w:t>
      </w:r>
      <w:r>
        <w:rPr>
          <w:color w:val="231F20"/>
          <w:w w:val="95"/>
          <w:sz w:val="18"/>
        </w:rPr>
        <w:t>uncovers</w:t>
      </w:r>
      <w:r>
        <w:rPr>
          <w:color w:val="231F20"/>
          <w:spacing w:val="-9"/>
          <w:w w:val="95"/>
          <w:sz w:val="18"/>
        </w:rPr>
        <w:t> </w:t>
      </w:r>
      <w:r>
        <w:rPr>
          <w:color w:val="231F20"/>
          <w:w w:val="95"/>
          <w:sz w:val="18"/>
        </w:rPr>
        <w:t>a</w:t>
      </w:r>
      <w:r>
        <w:rPr>
          <w:color w:val="231F20"/>
          <w:spacing w:val="-9"/>
          <w:w w:val="95"/>
          <w:sz w:val="18"/>
        </w:rPr>
        <w:t> </w:t>
      </w:r>
      <w:r>
        <w:rPr>
          <w:color w:val="231F20"/>
          <w:w w:val="95"/>
          <w:sz w:val="18"/>
        </w:rPr>
        <w:t>hierarchy</w:t>
      </w:r>
      <w:r>
        <w:rPr>
          <w:color w:val="231F20"/>
          <w:spacing w:val="-9"/>
          <w:w w:val="95"/>
          <w:sz w:val="18"/>
        </w:rPr>
        <w:t> </w:t>
      </w:r>
      <w:r>
        <w:rPr>
          <w:color w:val="231F20"/>
          <w:w w:val="95"/>
          <w:sz w:val="18"/>
        </w:rPr>
        <w:t>of</w:t>
      </w:r>
      <w:r>
        <w:rPr>
          <w:color w:val="231F20"/>
          <w:spacing w:val="-9"/>
          <w:w w:val="95"/>
          <w:sz w:val="18"/>
        </w:rPr>
        <w:t> </w:t>
      </w:r>
      <w:r>
        <w:rPr>
          <w:color w:val="231F20"/>
          <w:w w:val="95"/>
          <w:sz w:val="18"/>
        </w:rPr>
        <w:t>sexual</w:t>
      </w:r>
      <w:r>
        <w:rPr>
          <w:color w:val="231F20"/>
          <w:spacing w:val="-9"/>
          <w:w w:val="95"/>
          <w:sz w:val="18"/>
        </w:rPr>
        <w:t> </w:t>
      </w:r>
      <w:r>
        <w:rPr>
          <w:color w:val="231F20"/>
          <w:w w:val="95"/>
          <w:sz w:val="18"/>
        </w:rPr>
        <w:t>politics</w:t>
      </w:r>
      <w:r>
        <w:rPr>
          <w:color w:val="231F20"/>
          <w:spacing w:val="-9"/>
          <w:w w:val="95"/>
          <w:sz w:val="18"/>
        </w:rPr>
        <w:t> </w:t>
      </w:r>
      <w:r>
        <w:rPr>
          <w:color w:val="231F20"/>
          <w:w w:val="95"/>
          <w:sz w:val="18"/>
        </w:rPr>
        <w:t>that</w:t>
      </w:r>
      <w:r>
        <w:rPr>
          <w:color w:val="231F20"/>
          <w:spacing w:val="-9"/>
          <w:w w:val="95"/>
          <w:sz w:val="18"/>
        </w:rPr>
        <w:t> </w:t>
      </w:r>
      <w:r>
        <w:rPr>
          <w:color w:val="231F20"/>
          <w:w w:val="95"/>
          <w:sz w:val="18"/>
        </w:rPr>
        <w:t>posits</w:t>
      </w:r>
      <w:r>
        <w:rPr>
          <w:color w:val="231F20"/>
          <w:spacing w:val="-9"/>
          <w:w w:val="95"/>
          <w:sz w:val="18"/>
        </w:rPr>
        <w:t> </w:t>
      </w:r>
      <w:r>
        <w:rPr>
          <w:color w:val="231F20"/>
          <w:w w:val="95"/>
          <w:sz w:val="18"/>
        </w:rPr>
        <w:t>the</w:t>
      </w:r>
      <w:r>
        <w:rPr>
          <w:color w:val="231F20"/>
          <w:spacing w:val="-9"/>
          <w:w w:val="95"/>
          <w:sz w:val="18"/>
        </w:rPr>
        <w:t> </w:t>
      </w:r>
      <w:r>
        <w:rPr>
          <w:color w:val="231F20"/>
          <w:w w:val="95"/>
          <w:sz w:val="18"/>
        </w:rPr>
        <w:t>sexual</w:t>
      </w:r>
      <w:r>
        <w:rPr>
          <w:color w:val="231F20"/>
          <w:spacing w:val="-9"/>
          <w:w w:val="95"/>
          <w:sz w:val="18"/>
        </w:rPr>
        <w:t> </w:t>
      </w:r>
      <w:r>
        <w:rPr>
          <w:color w:val="231F20"/>
          <w:w w:val="95"/>
          <w:sz w:val="18"/>
        </w:rPr>
        <w:t>pen- etration</w:t>
      </w:r>
      <w:r>
        <w:rPr>
          <w:color w:val="231F20"/>
          <w:spacing w:val="-8"/>
          <w:w w:val="95"/>
          <w:sz w:val="18"/>
        </w:rPr>
        <w:t> </w:t>
      </w:r>
      <w:r>
        <w:rPr>
          <w:color w:val="231F20"/>
          <w:w w:val="95"/>
          <w:sz w:val="18"/>
        </w:rPr>
        <w:t>of</w:t>
      </w:r>
      <w:r>
        <w:rPr>
          <w:color w:val="231F20"/>
          <w:spacing w:val="-8"/>
          <w:w w:val="95"/>
          <w:sz w:val="18"/>
        </w:rPr>
        <w:t> </w:t>
      </w:r>
      <w:r>
        <w:rPr>
          <w:color w:val="231F20"/>
          <w:w w:val="95"/>
          <w:sz w:val="18"/>
        </w:rPr>
        <w:t>a</w:t>
      </w:r>
      <w:r>
        <w:rPr>
          <w:color w:val="231F20"/>
          <w:spacing w:val="-8"/>
          <w:w w:val="95"/>
          <w:sz w:val="18"/>
        </w:rPr>
        <w:t> </w:t>
      </w:r>
      <w:r>
        <w:rPr>
          <w:color w:val="231F20"/>
          <w:w w:val="95"/>
          <w:sz w:val="18"/>
        </w:rPr>
        <w:t>white</w:t>
      </w:r>
      <w:r>
        <w:rPr>
          <w:color w:val="231F20"/>
          <w:spacing w:val="-8"/>
          <w:w w:val="95"/>
          <w:sz w:val="18"/>
        </w:rPr>
        <w:t> </w:t>
      </w:r>
      <w:r>
        <w:rPr>
          <w:color w:val="231F20"/>
          <w:w w:val="95"/>
          <w:sz w:val="18"/>
        </w:rPr>
        <w:t>man</w:t>
      </w:r>
      <w:r>
        <w:rPr>
          <w:color w:val="231F20"/>
          <w:spacing w:val="-8"/>
          <w:w w:val="95"/>
          <w:sz w:val="18"/>
        </w:rPr>
        <w:t> </w:t>
      </w:r>
      <w:r>
        <w:rPr>
          <w:color w:val="231F20"/>
          <w:w w:val="95"/>
          <w:sz w:val="18"/>
        </w:rPr>
        <w:t>as</w:t>
      </w:r>
      <w:r>
        <w:rPr>
          <w:color w:val="231F20"/>
          <w:spacing w:val="-8"/>
          <w:w w:val="95"/>
          <w:sz w:val="18"/>
        </w:rPr>
        <w:t> </w:t>
      </w:r>
      <w:r>
        <w:rPr>
          <w:color w:val="231F20"/>
          <w:w w:val="95"/>
          <w:sz w:val="18"/>
        </w:rPr>
        <w:t>the</w:t>
      </w:r>
      <w:r>
        <w:rPr>
          <w:color w:val="231F20"/>
          <w:spacing w:val="-8"/>
          <w:w w:val="95"/>
          <w:sz w:val="18"/>
        </w:rPr>
        <w:t> </w:t>
      </w:r>
      <w:r>
        <w:rPr>
          <w:color w:val="231F20"/>
          <w:w w:val="95"/>
          <w:sz w:val="18"/>
        </w:rPr>
        <w:t>ultimate</w:t>
      </w:r>
      <w:r>
        <w:rPr>
          <w:color w:val="231F20"/>
          <w:spacing w:val="-8"/>
          <w:w w:val="95"/>
          <w:sz w:val="18"/>
        </w:rPr>
        <w:t> </w:t>
      </w:r>
      <w:r>
        <w:rPr>
          <w:color w:val="231F20"/>
          <w:w w:val="95"/>
          <w:sz w:val="18"/>
        </w:rPr>
        <w:t>expression</w:t>
      </w:r>
      <w:r>
        <w:rPr>
          <w:color w:val="231F20"/>
          <w:spacing w:val="-8"/>
          <w:w w:val="95"/>
          <w:sz w:val="18"/>
        </w:rPr>
        <w:t> </w:t>
      </w:r>
      <w:r>
        <w:rPr>
          <w:color w:val="231F20"/>
          <w:w w:val="95"/>
          <w:sz w:val="18"/>
        </w:rPr>
        <w:t>of</w:t>
      </w:r>
      <w:r>
        <w:rPr>
          <w:color w:val="231F20"/>
          <w:spacing w:val="-8"/>
          <w:w w:val="95"/>
          <w:sz w:val="18"/>
        </w:rPr>
        <w:t> </w:t>
      </w:r>
      <w:r>
        <w:rPr>
          <w:color w:val="231F20"/>
          <w:w w:val="95"/>
          <w:sz w:val="18"/>
        </w:rPr>
        <w:t>sexual</w:t>
      </w:r>
      <w:r>
        <w:rPr>
          <w:color w:val="231F20"/>
          <w:spacing w:val="-8"/>
          <w:w w:val="95"/>
          <w:sz w:val="18"/>
        </w:rPr>
        <w:t> </w:t>
      </w:r>
      <w:r>
        <w:rPr>
          <w:color w:val="231F20"/>
          <w:w w:val="95"/>
          <w:sz w:val="18"/>
        </w:rPr>
        <w:t>power:</w:t>
      </w:r>
      <w:r>
        <w:rPr>
          <w:color w:val="231F20"/>
          <w:spacing w:val="-8"/>
          <w:w w:val="95"/>
          <w:sz w:val="18"/>
        </w:rPr>
        <w:t> </w:t>
      </w:r>
      <w:r>
        <w:rPr>
          <w:color w:val="231F20"/>
          <w:w w:val="95"/>
          <w:sz w:val="18"/>
        </w:rPr>
        <w:t>“If</w:t>
      </w:r>
      <w:r>
        <w:rPr>
          <w:color w:val="231F20"/>
          <w:spacing w:val="-8"/>
          <w:w w:val="95"/>
          <w:sz w:val="18"/>
        </w:rPr>
        <w:t> </w:t>
      </w:r>
      <w:r>
        <w:rPr>
          <w:color w:val="231F20"/>
          <w:w w:val="95"/>
          <w:sz w:val="18"/>
        </w:rPr>
        <w:t>whom </w:t>
      </w:r>
      <w:r>
        <w:rPr>
          <w:color w:val="231F20"/>
          <w:spacing w:val="-2"/>
          <w:w w:val="95"/>
          <w:sz w:val="18"/>
        </w:rPr>
        <w:t>you fuck indicates your power, then obviously the greatest power would be </w:t>
      </w:r>
      <w:r>
        <w:rPr>
          <w:color w:val="231F20"/>
          <w:w w:val="95"/>
          <w:sz w:val="18"/>
        </w:rPr>
        <w:t>gained</w:t>
      </w:r>
      <w:r>
        <w:rPr>
          <w:color w:val="231F20"/>
          <w:spacing w:val="-9"/>
          <w:w w:val="95"/>
          <w:sz w:val="18"/>
        </w:rPr>
        <w:t> </w:t>
      </w:r>
      <w:r>
        <w:rPr>
          <w:color w:val="231F20"/>
          <w:w w:val="95"/>
          <w:sz w:val="18"/>
        </w:rPr>
        <w:t>by</w:t>
      </w:r>
      <w:r>
        <w:rPr>
          <w:color w:val="231F20"/>
          <w:spacing w:val="-9"/>
          <w:w w:val="95"/>
          <w:sz w:val="18"/>
        </w:rPr>
        <w:t> </w:t>
      </w:r>
      <w:r>
        <w:rPr>
          <w:color w:val="231F20"/>
          <w:w w:val="95"/>
          <w:sz w:val="18"/>
        </w:rPr>
        <w:t>fucking</w:t>
      </w:r>
      <w:r>
        <w:rPr>
          <w:color w:val="231F20"/>
          <w:spacing w:val="-9"/>
          <w:w w:val="95"/>
          <w:sz w:val="18"/>
        </w:rPr>
        <w:t> </w:t>
      </w:r>
      <w:r>
        <w:rPr>
          <w:color w:val="231F20"/>
          <w:w w:val="95"/>
          <w:sz w:val="18"/>
        </w:rPr>
        <w:t>a</w:t>
      </w:r>
      <w:r>
        <w:rPr>
          <w:color w:val="231F20"/>
          <w:spacing w:val="-9"/>
          <w:w w:val="95"/>
          <w:sz w:val="18"/>
        </w:rPr>
        <w:t> </w:t>
      </w:r>
      <w:r>
        <w:rPr>
          <w:color w:val="231F20"/>
          <w:w w:val="95"/>
          <w:sz w:val="18"/>
        </w:rPr>
        <w:t>white</w:t>
      </w:r>
      <w:r>
        <w:rPr>
          <w:color w:val="231F20"/>
          <w:spacing w:val="-9"/>
          <w:w w:val="95"/>
          <w:sz w:val="18"/>
        </w:rPr>
        <w:t> </w:t>
      </w:r>
      <w:r>
        <w:rPr>
          <w:color w:val="231F20"/>
          <w:w w:val="95"/>
          <w:sz w:val="18"/>
        </w:rPr>
        <w:t>man</w:t>
      </w:r>
      <w:r>
        <w:rPr>
          <w:color w:val="231F20"/>
          <w:spacing w:val="-9"/>
          <w:w w:val="95"/>
          <w:sz w:val="18"/>
        </w:rPr>
        <w:t> </w:t>
      </w:r>
      <w:r>
        <w:rPr>
          <w:color w:val="231F20"/>
          <w:w w:val="95"/>
          <w:sz w:val="18"/>
        </w:rPr>
        <w:t>first,</w:t>
      </w:r>
      <w:r>
        <w:rPr>
          <w:color w:val="231F20"/>
          <w:spacing w:val="-9"/>
          <w:w w:val="95"/>
          <w:sz w:val="18"/>
        </w:rPr>
        <w:t> </w:t>
      </w:r>
      <w:r>
        <w:rPr>
          <w:color w:val="231F20"/>
          <w:w w:val="95"/>
          <w:sz w:val="18"/>
        </w:rPr>
        <w:t>a</w:t>
      </w:r>
      <w:r>
        <w:rPr>
          <w:color w:val="231F20"/>
          <w:spacing w:val="-9"/>
          <w:w w:val="95"/>
          <w:sz w:val="18"/>
        </w:rPr>
        <w:t> </w:t>
      </w:r>
      <w:r>
        <w:rPr>
          <w:color w:val="231F20"/>
          <w:w w:val="95"/>
          <w:sz w:val="18"/>
        </w:rPr>
        <w:t>black</w:t>
      </w:r>
      <w:r>
        <w:rPr>
          <w:color w:val="231F20"/>
          <w:spacing w:val="-9"/>
          <w:w w:val="95"/>
          <w:sz w:val="18"/>
        </w:rPr>
        <w:t> </w:t>
      </w:r>
      <w:r>
        <w:rPr>
          <w:color w:val="231F20"/>
          <w:w w:val="95"/>
          <w:sz w:val="18"/>
        </w:rPr>
        <w:t>man</w:t>
      </w:r>
      <w:r>
        <w:rPr>
          <w:color w:val="231F20"/>
          <w:spacing w:val="-9"/>
          <w:w w:val="95"/>
          <w:sz w:val="18"/>
        </w:rPr>
        <w:t> </w:t>
      </w:r>
      <w:r>
        <w:rPr>
          <w:color w:val="231F20"/>
          <w:w w:val="95"/>
          <w:sz w:val="18"/>
        </w:rPr>
        <w:t>second,</w:t>
      </w:r>
      <w:r>
        <w:rPr>
          <w:color w:val="231F20"/>
          <w:spacing w:val="-9"/>
          <w:w w:val="95"/>
          <w:sz w:val="18"/>
        </w:rPr>
        <w:t> </w:t>
      </w:r>
      <w:r>
        <w:rPr>
          <w:color w:val="231F20"/>
          <w:w w:val="95"/>
          <w:sz w:val="18"/>
        </w:rPr>
        <w:t>a</w:t>
      </w:r>
      <w:r>
        <w:rPr>
          <w:color w:val="231F20"/>
          <w:spacing w:val="-9"/>
          <w:w w:val="95"/>
          <w:sz w:val="18"/>
        </w:rPr>
        <w:t> </w:t>
      </w:r>
      <w:r>
        <w:rPr>
          <w:color w:val="231F20"/>
          <w:w w:val="95"/>
          <w:sz w:val="18"/>
        </w:rPr>
        <w:t>white</w:t>
      </w:r>
      <w:r>
        <w:rPr>
          <w:color w:val="231F20"/>
          <w:spacing w:val="-9"/>
          <w:w w:val="95"/>
          <w:sz w:val="18"/>
        </w:rPr>
        <w:t> </w:t>
      </w:r>
      <w:r>
        <w:rPr>
          <w:color w:val="231F20"/>
          <w:w w:val="95"/>
          <w:sz w:val="18"/>
        </w:rPr>
        <w:t>woman</w:t>
      </w:r>
      <w:r>
        <w:rPr>
          <w:color w:val="231F20"/>
          <w:spacing w:val="-9"/>
          <w:w w:val="95"/>
          <w:sz w:val="18"/>
        </w:rPr>
        <w:t> </w:t>
      </w:r>
      <w:r>
        <w:rPr>
          <w:color w:val="231F20"/>
          <w:w w:val="95"/>
          <w:sz w:val="18"/>
        </w:rPr>
        <w:t>third </w:t>
      </w:r>
      <w:r>
        <w:rPr>
          <w:color w:val="231F20"/>
          <w:spacing w:val="-2"/>
          <w:w w:val="95"/>
          <w:sz w:val="18"/>
        </w:rPr>
        <w:t>and</w:t>
      </w:r>
      <w:r>
        <w:rPr>
          <w:color w:val="231F20"/>
          <w:spacing w:val="-6"/>
          <w:w w:val="95"/>
          <w:sz w:val="18"/>
        </w:rPr>
        <w:t> </w:t>
      </w:r>
      <w:r>
        <w:rPr>
          <w:color w:val="231F20"/>
          <w:spacing w:val="-2"/>
          <w:w w:val="95"/>
          <w:sz w:val="18"/>
        </w:rPr>
        <w:t>a</w:t>
      </w:r>
      <w:r>
        <w:rPr>
          <w:color w:val="231F20"/>
          <w:spacing w:val="-6"/>
          <w:w w:val="95"/>
          <w:sz w:val="18"/>
        </w:rPr>
        <w:t> </w:t>
      </w:r>
      <w:r>
        <w:rPr>
          <w:color w:val="231F20"/>
          <w:spacing w:val="-2"/>
          <w:w w:val="95"/>
          <w:sz w:val="18"/>
        </w:rPr>
        <w:t>black</w:t>
      </w:r>
      <w:r>
        <w:rPr>
          <w:color w:val="231F20"/>
          <w:spacing w:val="-6"/>
          <w:w w:val="95"/>
          <w:sz w:val="18"/>
        </w:rPr>
        <w:t> </w:t>
      </w:r>
      <w:r>
        <w:rPr>
          <w:color w:val="231F20"/>
          <w:spacing w:val="-2"/>
          <w:w w:val="95"/>
          <w:sz w:val="18"/>
        </w:rPr>
        <w:t>woman</w:t>
      </w:r>
      <w:r>
        <w:rPr>
          <w:color w:val="231F20"/>
          <w:spacing w:val="-6"/>
          <w:w w:val="95"/>
          <w:sz w:val="18"/>
        </w:rPr>
        <w:t> </w:t>
      </w:r>
      <w:r>
        <w:rPr>
          <w:color w:val="231F20"/>
          <w:spacing w:val="-2"/>
          <w:w w:val="95"/>
          <w:sz w:val="18"/>
        </w:rPr>
        <w:t>not</w:t>
      </w:r>
      <w:r>
        <w:rPr>
          <w:color w:val="231F20"/>
          <w:spacing w:val="-6"/>
          <w:w w:val="95"/>
          <w:sz w:val="18"/>
        </w:rPr>
        <w:t> </w:t>
      </w:r>
      <w:r>
        <w:rPr>
          <w:color w:val="231F20"/>
          <w:spacing w:val="-2"/>
          <w:w w:val="95"/>
          <w:sz w:val="18"/>
        </w:rPr>
        <w:t>at</w:t>
      </w:r>
      <w:r>
        <w:rPr>
          <w:color w:val="231F20"/>
          <w:spacing w:val="-6"/>
          <w:w w:val="95"/>
          <w:sz w:val="18"/>
        </w:rPr>
        <w:t> </w:t>
      </w:r>
      <w:r>
        <w:rPr>
          <w:color w:val="231F20"/>
          <w:spacing w:val="-2"/>
          <w:w w:val="95"/>
          <w:sz w:val="18"/>
        </w:rPr>
        <w:t>all.</w:t>
      </w:r>
      <w:r>
        <w:rPr>
          <w:color w:val="231F20"/>
          <w:spacing w:val="-6"/>
          <w:w w:val="95"/>
          <w:sz w:val="18"/>
        </w:rPr>
        <w:t> </w:t>
      </w:r>
      <w:r>
        <w:rPr>
          <w:color w:val="231F20"/>
          <w:spacing w:val="-2"/>
          <w:w w:val="95"/>
          <w:sz w:val="18"/>
        </w:rPr>
        <w:t>The</w:t>
      </w:r>
      <w:r>
        <w:rPr>
          <w:color w:val="231F20"/>
          <w:spacing w:val="-6"/>
          <w:w w:val="95"/>
          <w:sz w:val="18"/>
        </w:rPr>
        <w:t> </w:t>
      </w:r>
      <w:r>
        <w:rPr>
          <w:color w:val="231F20"/>
          <w:spacing w:val="-2"/>
          <w:w w:val="95"/>
          <w:sz w:val="18"/>
        </w:rPr>
        <w:t>most</w:t>
      </w:r>
      <w:r>
        <w:rPr>
          <w:color w:val="231F20"/>
          <w:spacing w:val="-6"/>
          <w:w w:val="95"/>
          <w:sz w:val="18"/>
        </w:rPr>
        <w:t> </w:t>
      </w:r>
      <w:r>
        <w:rPr>
          <w:color w:val="231F20"/>
          <w:spacing w:val="-2"/>
          <w:w w:val="95"/>
          <w:sz w:val="18"/>
        </w:rPr>
        <w:t>important</w:t>
      </w:r>
      <w:r>
        <w:rPr>
          <w:color w:val="231F20"/>
          <w:spacing w:val="-6"/>
          <w:w w:val="95"/>
          <w:sz w:val="18"/>
        </w:rPr>
        <w:t> </w:t>
      </w:r>
      <w:r>
        <w:rPr>
          <w:color w:val="231F20"/>
          <w:spacing w:val="-2"/>
          <w:w w:val="95"/>
          <w:sz w:val="18"/>
        </w:rPr>
        <w:t>rule</w:t>
      </w:r>
      <w:r>
        <w:rPr>
          <w:color w:val="231F20"/>
          <w:spacing w:val="-6"/>
          <w:w w:val="95"/>
          <w:sz w:val="18"/>
        </w:rPr>
        <w:t> </w:t>
      </w:r>
      <w:r>
        <w:rPr>
          <w:color w:val="231F20"/>
          <w:spacing w:val="-2"/>
          <w:w w:val="95"/>
          <w:sz w:val="18"/>
        </w:rPr>
        <w:t>is</w:t>
      </w:r>
      <w:r>
        <w:rPr>
          <w:color w:val="231F20"/>
          <w:spacing w:val="-6"/>
          <w:w w:val="95"/>
          <w:sz w:val="18"/>
        </w:rPr>
        <w:t> </w:t>
      </w:r>
      <w:r>
        <w:rPr>
          <w:color w:val="231F20"/>
          <w:spacing w:val="-2"/>
          <w:w w:val="95"/>
          <w:sz w:val="18"/>
        </w:rPr>
        <w:t>that</w:t>
      </w:r>
      <w:r>
        <w:rPr>
          <w:color w:val="231F20"/>
          <w:spacing w:val="-7"/>
          <w:w w:val="95"/>
          <w:sz w:val="18"/>
        </w:rPr>
        <w:t> </w:t>
      </w:r>
      <w:r>
        <w:rPr>
          <w:i/>
          <w:color w:val="231F20"/>
          <w:spacing w:val="-2"/>
          <w:w w:val="95"/>
          <w:sz w:val="18"/>
        </w:rPr>
        <w:t>nobody</w:t>
      </w:r>
      <w:r>
        <w:rPr>
          <w:i/>
          <w:color w:val="231F20"/>
          <w:spacing w:val="-6"/>
          <w:w w:val="95"/>
          <w:sz w:val="18"/>
        </w:rPr>
        <w:t> </w:t>
      </w:r>
      <w:r>
        <w:rPr>
          <w:color w:val="231F20"/>
          <w:spacing w:val="-2"/>
          <w:w w:val="95"/>
          <w:sz w:val="18"/>
        </w:rPr>
        <w:t>fucks</w:t>
      </w:r>
      <w:r>
        <w:rPr>
          <w:color w:val="231F20"/>
          <w:spacing w:val="-6"/>
          <w:w w:val="95"/>
          <w:sz w:val="18"/>
        </w:rPr>
        <w:t> </w:t>
      </w:r>
      <w:r>
        <w:rPr>
          <w:color w:val="231F20"/>
          <w:spacing w:val="-2"/>
          <w:w w:val="95"/>
          <w:sz w:val="18"/>
        </w:rPr>
        <w:t>you” </w:t>
      </w:r>
      <w:r>
        <w:rPr>
          <w:color w:val="231F20"/>
          <w:spacing w:val="-2"/>
          <w:sz w:val="18"/>
        </w:rPr>
        <w:t>(68).</w:t>
      </w:r>
    </w:p>
    <w:p>
      <w:pPr>
        <w:pStyle w:val="ListParagraph"/>
        <w:numPr>
          <w:ilvl w:val="0"/>
          <w:numId w:val="62"/>
        </w:numPr>
        <w:tabs>
          <w:tab w:pos="473" w:val="left" w:leader="none"/>
        </w:tabs>
        <w:spacing w:line="241" w:lineRule="exact" w:before="3" w:after="0"/>
        <w:ind w:left="472" w:right="0" w:hanging="293"/>
        <w:jc w:val="left"/>
        <w:rPr>
          <w:sz w:val="18"/>
        </w:rPr>
      </w:pPr>
      <w:r>
        <w:rPr>
          <w:color w:val="231F20"/>
          <w:spacing w:val="-2"/>
          <w:w w:val="95"/>
          <w:sz w:val="18"/>
        </w:rPr>
        <w:t>Baldwin,</w:t>
      </w:r>
      <w:r>
        <w:rPr>
          <w:color w:val="231F20"/>
          <w:spacing w:val="-3"/>
          <w:sz w:val="18"/>
        </w:rPr>
        <w:t> </w:t>
      </w:r>
      <w:r>
        <w:rPr>
          <w:i/>
          <w:color w:val="231F20"/>
          <w:spacing w:val="-2"/>
          <w:w w:val="95"/>
          <w:sz w:val="18"/>
        </w:rPr>
        <w:t>No</w:t>
      </w:r>
      <w:r>
        <w:rPr>
          <w:i/>
          <w:color w:val="231F20"/>
          <w:spacing w:val="-5"/>
          <w:sz w:val="18"/>
        </w:rPr>
        <w:t> </w:t>
      </w:r>
      <w:r>
        <w:rPr>
          <w:i/>
          <w:color w:val="231F20"/>
          <w:spacing w:val="-2"/>
          <w:w w:val="95"/>
          <w:sz w:val="18"/>
        </w:rPr>
        <w:t>Name</w:t>
      </w:r>
      <w:r>
        <w:rPr>
          <w:i/>
          <w:color w:val="231F20"/>
          <w:spacing w:val="-4"/>
          <w:sz w:val="18"/>
        </w:rPr>
        <w:t> </w:t>
      </w:r>
      <w:r>
        <w:rPr>
          <w:i/>
          <w:color w:val="231F20"/>
          <w:spacing w:val="-2"/>
          <w:w w:val="95"/>
          <w:sz w:val="18"/>
        </w:rPr>
        <w:t>in</w:t>
      </w:r>
      <w:r>
        <w:rPr>
          <w:i/>
          <w:color w:val="231F20"/>
          <w:spacing w:val="-5"/>
          <w:sz w:val="18"/>
        </w:rPr>
        <w:t> </w:t>
      </w:r>
      <w:r>
        <w:rPr>
          <w:i/>
          <w:color w:val="231F20"/>
          <w:spacing w:val="-2"/>
          <w:w w:val="95"/>
          <w:sz w:val="18"/>
        </w:rPr>
        <w:t>the</w:t>
      </w:r>
      <w:r>
        <w:rPr>
          <w:i/>
          <w:color w:val="231F20"/>
          <w:spacing w:val="-4"/>
          <w:sz w:val="18"/>
        </w:rPr>
        <w:t> </w:t>
      </w:r>
      <w:r>
        <w:rPr>
          <w:i/>
          <w:color w:val="231F20"/>
          <w:spacing w:val="-2"/>
          <w:w w:val="95"/>
          <w:sz w:val="18"/>
        </w:rPr>
        <w:t>Street</w:t>
      </w:r>
      <w:r>
        <w:rPr>
          <w:color w:val="231F20"/>
          <w:spacing w:val="-2"/>
          <w:w w:val="95"/>
          <w:sz w:val="18"/>
        </w:rPr>
        <w:t>,</w:t>
      </w:r>
      <w:r>
        <w:rPr>
          <w:color w:val="231F20"/>
          <w:spacing w:val="-3"/>
          <w:sz w:val="18"/>
        </w:rPr>
        <w:t> </w:t>
      </w:r>
      <w:r>
        <w:rPr>
          <w:color w:val="231F20"/>
          <w:spacing w:val="-2"/>
          <w:w w:val="95"/>
          <w:sz w:val="18"/>
        </w:rPr>
        <w:t>63–64.</w:t>
      </w:r>
    </w:p>
    <w:p>
      <w:pPr>
        <w:pStyle w:val="ListParagraph"/>
        <w:numPr>
          <w:ilvl w:val="0"/>
          <w:numId w:val="62"/>
        </w:numPr>
        <w:tabs>
          <w:tab w:pos="472" w:val="left" w:leader="none"/>
        </w:tabs>
        <w:spacing w:line="235" w:lineRule="auto" w:before="2" w:after="0"/>
        <w:ind w:left="471" w:right="222" w:hanging="291"/>
        <w:jc w:val="left"/>
        <w:rPr>
          <w:sz w:val="18"/>
        </w:rPr>
      </w:pPr>
      <w:r>
        <w:rPr>
          <w:color w:val="231F20"/>
          <w:w w:val="95"/>
          <w:sz w:val="18"/>
        </w:rPr>
        <w:t>This</w:t>
      </w:r>
      <w:r>
        <w:rPr>
          <w:color w:val="231F20"/>
          <w:spacing w:val="-9"/>
          <w:w w:val="95"/>
          <w:sz w:val="18"/>
        </w:rPr>
        <w:t> </w:t>
      </w:r>
      <w:r>
        <w:rPr>
          <w:color w:val="231F20"/>
          <w:w w:val="95"/>
          <w:sz w:val="18"/>
        </w:rPr>
        <w:t>is</w:t>
      </w:r>
      <w:r>
        <w:rPr>
          <w:color w:val="231F20"/>
          <w:spacing w:val="-9"/>
          <w:w w:val="95"/>
          <w:sz w:val="18"/>
        </w:rPr>
        <w:t> </w:t>
      </w:r>
      <w:r>
        <w:rPr>
          <w:color w:val="231F20"/>
          <w:w w:val="95"/>
          <w:sz w:val="18"/>
        </w:rPr>
        <w:t>a</w:t>
      </w:r>
      <w:r>
        <w:rPr>
          <w:color w:val="231F20"/>
          <w:spacing w:val="-9"/>
          <w:w w:val="95"/>
          <w:sz w:val="18"/>
        </w:rPr>
        <w:t> </w:t>
      </w:r>
      <w:r>
        <w:rPr>
          <w:color w:val="231F20"/>
          <w:w w:val="95"/>
          <w:sz w:val="18"/>
        </w:rPr>
        <w:t>reference</w:t>
      </w:r>
      <w:r>
        <w:rPr>
          <w:color w:val="231F20"/>
          <w:spacing w:val="-9"/>
          <w:w w:val="95"/>
          <w:sz w:val="18"/>
        </w:rPr>
        <w:t> </w:t>
      </w:r>
      <w:r>
        <w:rPr>
          <w:color w:val="231F20"/>
          <w:w w:val="95"/>
          <w:sz w:val="18"/>
        </w:rPr>
        <w:t>to</w:t>
      </w:r>
      <w:r>
        <w:rPr>
          <w:color w:val="231F20"/>
          <w:spacing w:val="-9"/>
          <w:w w:val="95"/>
          <w:sz w:val="18"/>
        </w:rPr>
        <w:t> </w:t>
      </w:r>
      <w:r>
        <w:rPr>
          <w:color w:val="231F20"/>
          <w:w w:val="95"/>
          <w:sz w:val="18"/>
        </w:rPr>
        <w:t>Bryan</w:t>
      </w:r>
      <w:r>
        <w:rPr>
          <w:color w:val="231F20"/>
          <w:spacing w:val="-9"/>
          <w:w w:val="95"/>
          <w:sz w:val="18"/>
        </w:rPr>
        <w:t> </w:t>
      </w:r>
      <w:r>
        <w:rPr>
          <w:color w:val="231F20"/>
          <w:w w:val="95"/>
          <w:sz w:val="18"/>
        </w:rPr>
        <w:t>R.</w:t>
      </w:r>
      <w:r>
        <w:rPr>
          <w:color w:val="231F20"/>
          <w:spacing w:val="-9"/>
          <w:w w:val="95"/>
          <w:sz w:val="18"/>
        </w:rPr>
        <w:t> </w:t>
      </w:r>
      <w:r>
        <w:rPr>
          <w:color w:val="231F20"/>
          <w:w w:val="95"/>
          <w:sz w:val="18"/>
        </w:rPr>
        <w:t>Washington’s</w:t>
      </w:r>
      <w:r>
        <w:rPr>
          <w:color w:val="231F20"/>
          <w:spacing w:val="-9"/>
          <w:w w:val="95"/>
          <w:sz w:val="18"/>
        </w:rPr>
        <w:t> </w:t>
      </w:r>
      <w:r>
        <w:rPr>
          <w:color w:val="231F20"/>
          <w:w w:val="95"/>
          <w:sz w:val="18"/>
        </w:rPr>
        <w:t>comments</w:t>
      </w:r>
      <w:r>
        <w:rPr>
          <w:color w:val="231F20"/>
          <w:spacing w:val="-9"/>
          <w:w w:val="95"/>
          <w:sz w:val="18"/>
        </w:rPr>
        <w:t> </w:t>
      </w:r>
      <w:r>
        <w:rPr>
          <w:color w:val="231F20"/>
          <w:w w:val="95"/>
          <w:sz w:val="18"/>
        </w:rPr>
        <w:t>in</w:t>
      </w:r>
      <w:r>
        <w:rPr>
          <w:color w:val="231F20"/>
          <w:spacing w:val="-9"/>
          <w:w w:val="95"/>
          <w:sz w:val="18"/>
        </w:rPr>
        <w:t> </w:t>
      </w:r>
      <w:r>
        <w:rPr>
          <w:color w:val="231F20"/>
          <w:w w:val="95"/>
          <w:sz w:val="18"/>
        </w:rPr>
        <w:t>“Wrestling</w:t>
      </w:r>
      <w:r>
        <w:rPr>
          <w:color w:val="231F20"/>
          <w:spacing w:val="-9"/>
          <w:w w:val="95"/>
          <w:sz w:val="18"/>
        </w:rPr>
        <w:t> </w:t>
      </w:r>
      <w:r>
        <w:rPr>
          <w:color w:val="231F20"/>
          <w:w w:val="95"/>
          <w:sz w:val="18"/>
        </w:rPr>
        <w:t>with</w:t>
      </w:r>
      <w:r>
        <w:rPr>
          <w:color w:val="231F20"/>
          <w:w w:val="95"/>
          <w:sz w:val="18"/>
        </w:rPr>
        <w:t> ‘The</w:t>
      </w:r>
      <w:r>
        <w:rPr>
          <w:color w:val="231F20"/>
          <w:spacing w:val="-11"/>
          <w:w w:val="95"/>
          <w:sz w:val="18"/>
        </w:rPr>
        <w:t> </w:t>
      </w:r>
      <w:r>
        <w:rPr>
          <w:color w:val="231F20"/>
          <w:w w:val="95"/>
          <w:sz w:val="18"/>
        </w:rPr>
        <w:t>Love</w:t>
      </w:r>
      <w:r>
        <w:rPr>
          <w:color w:val="231F20"/>
          <w:spacing w:val="-9"/>
          <w:w w:val="95"/>
          <w:sz w:val="18"/>
        </w:rPr>
        <w:t> </w:t>
      </w:r>
      <w:r>
        <w:rPr>
          <w:color w:val="231F20"/>
          <w:w w:val="95"/>
          <w:sz w:val="18"/>
        </w:rPr>
        <w:t>that</w:t>
      </w:r>
      <w:r>
        <w:rPr>
          <w:color w:val="231F20"/>
          <w:spacing w:val="-9"/>
          <w:w w:val="95"/>
          <w:sz w:val="18"/>
        </w:rPr>
        <w:t> </w:t>
      </w:r>
      <w:r>
        <w:rPr>
          <w:color w:val="231F20"/>
          <w:w w:val="95"/>
          <w:sz w:val="18"/>
        </w:rPr>
        <w:t>Dare</w:t>
      </w:r>
      <w:r>
        <w:rPr>
          <w:color w:val="231F20"/>
          <w:spacing w:val="-9"/>
          <w:w w:val="95"/>
          <w:sz w:val="18"/>
        </w:rPr>
        <w:t> </w:t>
      </w:r>
      <w:r>
        <w:rPr>
          <w:color w:val="231F20"/>
          <w:w w:val="95"/>
          <w:sz w:val="18"/>
        </w:rPr>
        <w:t>Not</w:t>
      </w:r>
      <w:r>
        <w:rPr>
          <w:color w:val="231F20"/>
          <w:spacing w:val="-9"/>
          <w:w w:val="95"/>
          <w:sz w:val="18"/>
        </w:rPr>
        <w:t> </w:t>
      </w:r>
      <w:r>
        <w:rPr>
          <w:color w:val="231F20"/>
          <w:w w:val="95"/>
          <w:sz w:val="18"/>
        </w:rPr>
        <w:t>Speak</w:t>
      </w:r>
      <w:r>
        <w:rPr>
          <w:color w:val="231F20"/>
          <w:spacing w:val="-9"/>
          <w:w w:val="95"/>
          <w:sz w:val="18"/>
        </w:rPr>
        <w:t> </w:t>
      </w:r>
      <w:r>
        <w:rPr>
          <w:color w:val="231F20"/>
          <w:w w:val="95"/>
          <w:sz w:val="18"/>
        </w:rPr>
        <w:t>Its</w:t>
      </w:r>
      <w:r>
        <w:rPr>
          <w:color w:val="231F20"/>
          <w:spacing w:val="-9"/>
          <w:w w:val="95"/>
          <w:sz w:val="18"/>
        </w:rPr>
        <w:t> </w:t>
      </w:r>
      <w:r>
        <w:rPr>
          <w:color w:val="231F20"/>
          <w:w w:val="95"/>
          <w:sz w:val="18"/>
        </w:rPr>
        <w:t>Name’:</w:t>
      </w:r>
      <w:r>
        <w:rPr>
          <w:color w:val="231F20"/>
          <w:spacing w:val="-9"/>
          <w:w w:val="95"/>
          <w:sz w:val="18"/>
        </w:rPr>
        <w:t> </w:t>
      </w:r>
      <w:r>
        <w:rPr>
          <w:color w:val="231F20"/>
          <w:w w:val="95"/>
          <w:sz w:val="18"/>
        </w:rPr>
        <w:t>John,</w:t>
      </w:r>
      <w:r>
        <w:rPr>
          <w:color w:val="231F20"/>
          <w:spacing w:val="-9"/>
          <w:w w:val="95"/>
          <w:sz w:val="18"/>
        </w:rPr>
        <w:t> </w:t>
      </w:r>
      <w:r>
        <w:rPr>
          <w:color w:val="231F20"/>
          <w:w w:val="95"/>
          <w:sz w:val="18"/>
        </w:rPr>
        <w:t>Elisha,</w:t>
      </w:r>
      <w:r>
        <w:rPr>
          <w:color w:val="231F20"/>
          <w:spacing w:val="-9"/>
          <w:w w:val="95"/>
          <w:sz w:val="18"/>
        </w:rPr>
        <w:t> </w:t>
      </w:r>
      <w:r>
        <w:rPr>
          <w:color w:val="231F20"/>
          <w:w w:val="95"/>
          <w:sz w:val="18"/>
        </w:rPr>
        <w:t>and</w:t>
      </w:r>
      <w:r>
        <w:rPr>
          <w:color w:val="231F20"/>
          <w:spacing w:val="-9"/>
          <w:w w:val="95"/>
          <w:sz w:val="18"/>
        </w:rPr>
        <w:t> </w:t>
      </w:r>
      <w:r>
        <w:rPr>
          <w:color w:val="231F20"/>
          <w:w w:val="95"/>
          <w:sz w:val="18"/>
        </w:rPr>
        <w:t>the</w:t>
      </w:r>
      <w:r>
        <w:rPr>
          <w:color w:val="231F20"/>
          <w:spacing w:val="-9"/>
          <w:w w:val="95"/>
          <w:sz w:val="18"/>
        </w:rPr>
        <w:t> </w:t>
      </w:r>
      <w:r>
        <w:rPr>
          <w:color w:val="231F20"/>
          <w:w w:val="95"/>
          <w:sz w:val="18"/>
        </w:rPr>
        <w:t>‘Master,’”</w:t>
      </w:r>
      <w:r>
        <w:rPr>
          <w:color w:val="231F20"/>
          <w:spacing w:val="-9"/>
          <w:w w:val="95"/>
          <w:sz w:val="18"/>
        </w:rPr>
        <w:t> </w:t>
      </w:r>
      <w:r>
        <w:rPr>
          <w:color w:val="231F20"/>
          <w:w w:val="95"/>
          <w:sz w:val="18"/>
        </w:rPr>
        <w:t>in </w:t>
      </w:r>
      <w:r>
        <w:rPr>
          <w:i/>
          <w:color w:val="231F20"/>
          <w:w w:val="95"/>
          <w:sz w:val="18"/>
        </w:rPr>
        <w:t>New</w:t>
      </w:r>
      <w:r>
        <w:rPr>
          <w:i/>
          <w:color w:val="231F20"/>
          <w:spacing w:val="-4"/>
          <w:w w:val="95"/>
          <w:sz w:val="18"/>
        </w:rPr>
        <w:t> </w:t>
      </w:r>
      <w:r>
        <w:rPr>
          <w:i/>
          <w:color w:val="231F20"/>
          <w:w w:val="95"/>
          <w:sz w:val="18"/>
        </w:rPr>
        <w:t>Essays</w:t>
      </w:r>
      <w:r>
        <w:rPr>
          <w:i/>
          <w:color w:val="231F20"/>
          <w:spacing w:val="-4"/>
          <w:w w:val="95"/>
          <w:sz w:val="18"/>
        </w:rPr>
        <w:t> </w:t>
      </w:r>
      <w:r>
        <w:rPr>
          <w:i/>
          <w:color w:val="231F20"/>
          <w:w w:val="95"/>
          <w:sz w:val="18"/>
        </w:rPr>
        <w:t>on</w:t>
      </w:r>
      <w:r>
        <w:rPr>
          <w:i/>
          <w:color w:val="231F20"/>
          <w:spacing w:val="-4"/>
          <w:w w:val="95"/>
          <w:sz w:val="18"/>
        </w:rPr>
        <w:t> </w:t>
      </w:r>
      <w:r>
        <w:rPr>
          <w:i/>
          <w:color w:val="231F20"/>
          <w:w w:val="95"/>
          <w:sz w:val="18"/>
        </w:rPr>
        <w:t>Go</w:t>
      </w:r>
      <w:r>
        <w:rPr>
          <w:i/>
          <w:color w:val="231F20"/>
          <w:spacing w:val="-4"/>
          <w:w w:val="95"/>
          <w:sz w:val="18"/>
        </w:rPr>
        <w:t> </w:t>
      </w:r>
      <w:r>
        <w:rPr>
          <w:i/>
          <w:color w:val="231F20"/>
          <w:w w:val="95"/>
          <w:sz w:val="18"/>
        </w:rPr>
        <w:t>Tell</w:t>
      </w:r>
      <w:r>
        <w:rPr>
          <w:i/>
          <w:color w:val="231F20"/>
          <w:spacing w:val="-4"/>
          <w:w w:val="95"/>
          <w:sz w:val="18"/>
        </w:rPr>
        <w:t> </w:t>
      </w:r>
      <w:r>
        <w:rPr>
          <w:i/>
          <w:color w:val="231F20"/>
          <w:w w:val="95"/>
          <w:sz w:val="18"/>
        </w:rPr>
        <w:t>It</w:t>
      </w:r>
      <w:r>
        <w:rPr>
          <w:i/>
          <w:color w:val="231F20"/>
          <w:spacing w:val="-4"/>
          <w:w w:val="95"/>
          <w:sz w:val="18"/>
        </w:rPr>
        <w:t> </w:t>
      </w:r>
      <w:r>
        <w:rPr>
          <w:i/>
          <w:color w:val="231F20"/>
          <w:w w:val="95"/>
          <w:sz w:val="18"/>
        </w:rPr>
        <w:t>on</w:t>
      </w:r>
      <w:r>
        <w:rPr>
          <w:i/>
          <w:color w:val="231F20"/>
          <w:spacing w:val="-4"/>
          <w:w w:val="95"/>
          <w:sz w:val="18"/>
        </w:rPr>
        <w:t> </w:t>
      </w:r>
      <w:r>
        <w:rPr>
          <w:i/>
          <w:color w:val="231F20"/>
          <w:w w:val="95"/>
          <w:sz w:val="18"/>
        </w:rPr>
        <w:t>the</w:t>
      </w:r>
      <w:r>
        <w:rPr>
          <w:i/>
          <w:color w:val="231F20"/>
          <w:spacing w:val="-4"/>
          <w:w w:val="95"/>
          <w:sz w:val="18"/>
        </w:rPr>
        <w:t> </w:t>
      </w:r>
      <w:r>
        <w:rPr>
          <w:i/>
          <w:color w:val="231F20"/>
          <w:w w:val="95"/>
          <w:sz w:val="18"/>
        </w:rPr>
        <w:t>Mountain</w:t>
      </w:r>
      <w:r>
        <w:rPr>
          <w:i/>
          <w:color w:val="231F20"/>
          <w:spacing w:val="-2"/>
          <w:w w:val="95"/>
          <w:sz w:val="18"/>
        </w:rPr>
        <w:t> </w:t>
      </w:r>
      <w:r>
        <w:rPr>
          <w:color w:val="231F20"/>
          <w:w w:val="95"/>
          <w:sz w:val="18"/>
        </w:rPr>
        <w:t>(New</w:t>
      </w:r>
      <w:r>
        <w:rPr>
          <w:color w:val="231F20"/>
          <w:spacing w:val="-2"/>
          <w:w w:val="95"/>
          <w:sz w:val="18"/>
        </w:rPr>
        <w:t> </w:t>
      </w:r>
      <w:r>
        <w:rPr>
          <w:color w:val="231F20"/>
          <w:w w:val="95"/>
          <w:sz w:val="18"/>
        </w:rPr>
        <w:t>York:</w:t>
      </w:r>
      <w:r>
        <w:rPr>
          <w:color w:val="231F20"/>
          <w:spacing w:val="-2"/>
          <w:w w:val="95"/>
          <w:sz w:val="18"/>
        </w:rPr>
        <w:t> </w:t>
      </w:r>
      <w:r>
        <w:rPr>
          <w:color w:val="231F20"/>
          <w:w w:val="95"/>
          <w:sz w:val="18"/>
        </w:rPr>
        <w:t>Cambridge</w:t>
      </w:r>
      <w:r>
        <w:rPr>
          <w:color w:val="231F20"/>
          <w:spacing w:val="-2"/>
          <w:w w:val="95"/>
          <w:sz w:val="18"/>
        </w:rPr>
        <w:t> </w:t>
      </w:r>
      <w:r>
        <w:rPr>
          <w:color w:val="231F20"/>
          <w:w w:val="95"/>
          <w:sz w:val="18"/>
        </w:rPr>
        <w:t>University </w:t>
      </w:r>
      <w:r>
        <w:rPr>
          <w:color w:val="231F20"/>
          <w:spacing w:val="-2"/>
          <w:w w:val="95"/>
          <w:sz w:val="18"/>
        </w:rPr>
        <w:t>Press,</w:t>
      </w:r>
      <w:r>
        <w:rPr>
          <w:color w:val="231F20"/>
          <w:spacing w:val="-6"/>
          <w:w w:val="95"/>
          <w:sz w:val="18"/>
        </w:rPr>
        <w:t> </w:t>
      </w:r>
      <w:r>
        <w:rPr>
          <w:color w:val="231F20"/>
          <w:spacing w:val="-2"/>
          <w:w w:val="95"/>
          <w:sz w:val="18"/>
        </w:rPr>
        <w:t>1996).</w:t>
      </w:r>
      <w:r>
        <w:rPr>
          <w:color w:val="231F20"/>
          <w:spacing w:val="-6"/>
          <w:w w:val="95"/>
          <w:sz w:val="18"/>
        </w:rPr>
        <w:t> </w:t>
      </w:r>
      <w:r>
        <w:rPr>
          <w:color w:val="231F20"/>
          <w:spacing w:val="-2"/>
          <w:w w:val="95"/>
          <w:sz w:val="18"/>
        </w:rPr>
        <w:t>He</w:t>
      </w:r>
      <w:r>
        <w:rPr>
          <w:color w:val="231F20"/>
          <w:spacing w:val="-6"/>
          <w:w w:val="95"/>
          <w:sz w:val="18"/>
        </w:rPr>
        <w:t> </w:t>
      </w:r>
      <w:r>
        <w:rPr>
          <w:color w:val="231F20"/>
          <w:spacing w:val="-2"/>
          <w:w w:val="95"/>
          <w:sz w:val="18"/>
        </w:rPr>
        <w:t>refers</w:t>
      </w:r>
      <w:r>
        <w:rPr>
          <w:color w:val="231F20"/>
          <w:spacing w:val="-6"/>
          <w:w w:val="95"/>
          <w:sz w:val="18"/>
        </w:rPr>
        <w:t> </w:t>
      </w:r>
      <w:r>
        <w:rPr>
          <w:color w:val="231F20"/>
          <w:spacing w:val="-2"/>
          <w:w w:val="95"/>
          <w:sz w:val="18"/>
        </w:rPr>
        <w:t>to</w:t>
      </w:r>
      <w:r>
        <w:rPr>
          <w:color w:val="231F20"/>
          <w:spacing w:val="-6"/>
          <w:w w:val="95"/>
          <w:sz w:val="18"/>
        </w:rPr>
        <w:t> </w:t>
      </w:r>
      <w:r>
        <w:rPr>
          <w:color w:val="231F20"/>
          <w:spacing w:val="-2"/>
          <w:w w:val="95"/>
          <w:sz w:val="18"/>
        </w:rPr>
        <w:t>the</w:t>
      </w:r>
      <w:r>
        <w:rPr>
          <w:color w:val="231F20"/>
          <w:spacing w:val="-6"/>
          <w:w w:val="95"/>
          <w:sz w:val="18"/>
        </w:rPr>
        <w:t> </w:t>
      </w:r>
      <w:r>
        <w:rPr>
          <w:color w:val="231F20"/>
          <w:spacing w:val="-2"/>
          <w:w w:val="95"/>
          <w:sz w:val="18"/>
        </w:rPr>
        <w:t>subtext</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homosexuality</w:t>
      </w:r>
      <w:r>
        <w:rPr>
          <w:color w:val="231F20"/>
          <w:spacing w:val="-6"/>
          <w:w w:val="95"/>
          <w:sz w:val="18"/>
        </w:rPr>
        <w:t> </w:t>
      </w:r>
      <w:r>
        <w:rPr>
          <w:color w:val="231F20"/>
          <w:spacing w:val="-2"/>
          <w:w w:val="95"/>
          <w:sz w:val="18"/>
        </w:rPr>
        <w:t>in</w:t>
      </w:r>
      <w:r>
        <w:rPr>
          <w:color w:val="231F20"/>
          <w:spacing w:val="-7"/>
          <w:w w:val="95"/>
          <w:sz w:val="18"/>
        </w:rPr>
        <w:t> </w:t>
      </w:r>
      <w:r>
        <w:rPr>
          <w:i/>
          <w:color w:val="231F20"/>
          <w:spacing w:val="-2"/>
          <w:w w:val="95"/>
          <w:sz w:val="18"/>
        </w:rPr>
        <w:t>Baldwin’s</w:t>
      </w:r>
      <w:r>
        <w:rPr>
          <w:i/>
          <w:color w:val="231F20"/>
          <w:spacing w:val="-7"/>
          <w:w w:val="95"/>
          <w:sz w:val="18"/>
        </w:rPr>
        <w:t> </w:t>
      </w:r>
      <w:r>
        <w:rPr>
          <w:i/>
          <w:color w:val="231F20"/>
          <w:spacing w:val="-2"/>
          <w:w w:val="95"/>
          <w:sz w:val="18"/>
        </w:rPr>
        <w:t>Go</w:t>
      </w:r>
      <w:r>
        <w:rPr>
          <w:i/>
          <w:color w:val="231F20"/>
          <w:spacing w:val="-7"/>
          <w:w w:val="95"/>
          <w:sz w:val="18"/>
        </w:rPr>
        <w:t> </w:t>
      </w:r>
      <w:r>
        <w:rPr>
          <w:i/>
          <w:color w:val="231F20"/>
          <w:spacing w:val="-2"/>
          <w:w w:val="95"/>
          <w:sz w:val="18"/>
        </w:rPr>
        <w:t>Tell</w:t>
      </w:r>
      <w:r>
        <w:rPr>
          <w:i/>
          <w:color w:val="231F20"/>
          <w:spacing w:val="-7"/>
          <w:w w:val="95"/>
          <w:sz w:val="18"/>
        </w:rPr>
        <w:t> </w:t>
      </w:r>
      <w:r>
        <w:rPr>
          <w:i/>
          <w:color w:val="231F20"/>
          <w:spacing w:val="-2"/>
          <w:w w:val="95"/>
          <w:sz w:val="18"/>
        </w:rPr>
        <w:t>It</w:t>
      </w:r>
      <w:r>
        <w:rPr>
          <w:i/>
          <w:color w:val="231F20"/>
          <w:spacing w:val="-7"/>
          <w:w w:val="95"/>
          <w:sz w:val="18"/>
        </w:rPr>
        <w:t> </w:t>
      </w:r>
      <w:r>
        <w:rPr>
          <w:i/>
          <w:color w:val="231F20"/>
          <w:spacing w:val="-2"/>
          <w:w w:val="95"/>
          <w:sz w:val="18"/>
        </w:rPr>
        <w:t>on</w:t>
      </w:r>
      <w:r>
        <w:rPr>
          <w:i/>
          <w:color w:val="231F20"/>
          <w:spacing w:val="-2"/>
          <w:w w:val="95"/>
          <w:sz w:val="18"/>
        </w:rPr>
        <w:t> </w:t>
      </w:r>
      <w:r>
        <w:rPr>
          <w:i/>
          <w:color w:val="231F20"/>
          <w:w w:val="95"/>
          <w:sz w:val="18"/>
        </w:rPr>
        <w:t>the</w:t>
      </w:r>
      <w:r>
        <w:rPr>
          <w:i/>
          <w:color w:val="231F20"/>
          <w:spacing w:val="-8"/>
          <w:w w:val="95"/>
          <w:sz w:val="18"/>
        </w:rPr>
        <w:t> </w:t>
      </w:r>
      <w:r>
        <w:rPr>
          <w:i/>
          <w:color w:val="231F20"/>
          <w:w w:val="95"/>
          <w:sz w:val="18"/>
        </w:rPr>
        <w:t>Mountain</w:t>
      </w:r>
      <w:r>
        <w:rPr>
          <w:i/>
          <w:color w:val="231F20"/>
          <w:spacing w:val="-6"/>
          <w:w w:val="95"/>
          <w:sz w:val="18"/>
        </w:rPr>
        <w:t> </w:t>
      </w:r>
      <w:r>
        <w:rPr>
          <w:color w:val="231F20"/>
          <w:w w:val="95"/>
          <w:sz w:val="18"/>
        </w:rPr>
        <w:t>as</w:t>
      </w:r>
      <w:r>
        <w:rPr>
          <w:color w:val="231F20"/>
          <w:spacing w:val="-6"/>
          <w:w w:val="95"/>
          <w:sz w:val="18"/>
        </w:rPr>
        <w:t> </w:t>
      </w:r>
      <w:r>
        <w:rPr>
          <w:color w:val="231F20"/>
          <w:w w:val="95"/>
          <w:sz w:val="18"/>
        </w:rPr>
        <w:t>buried</w:t>
      </w:r>
      <w:r>
        <w:rPr>
          <w:color w:val="231F20"/>
          <w:spacing w:val="-6"/>
          <w:w w:val="95"/>
          <w:sz w:val="18"/>
        </w:rPr>
        <w:t> </w:t>
      </w:r>
      <w:r>
        <w:rPr>
          <w:color w:val="231F20"/>
          <w:w w:val="95"/>
          <w:sz w:val="18"/>
        </w:rPr>
        <w:t>and</w:t>
      </w:r>
      <w:r>
        <w:rPr>
          <w:color w:val="231F20"/>
          <w:spacing w:val="-6"/>
          <w:w w:val="95"/>
          <w:sz w:val="18"/>
        </w:rPr>
        <w:t> </w:t>
      </w:r>
      <w:r>
        <w:rPr>
          <w:color w:val="231F20"/>
          <w:w w:val="95"/>
          <w:sz w:val="18"/>
        </w:rPr>
        <w:t>disguised</w:t>
      </w:r>
      <w:r>
        <w:rPr>
          <w:color w:val="231F20"/>
          <w:spacing w:val="-6"/>
          <w:w w:val="95"/>
          <w:sz w:val="18"/>
        </w:rPr>
        <w:t> </w:t>
      </w:r>
      <w:r>
        <w:rPr>
          <w:color w:val="231F20"/>
          <w:w w:val="95"/>
          <w:sz w:val="18"/>
        </w:rPr>
        <w:t>(78).</w:t>
      </w:r>
      <w:r>
        <w:rPr>
          <w:color w:val="231F20"/>
          <w:spacing w:val="-6"/>
          <w:w w:val="95"/>
          <w:sz w:val="18"/>
        </w:rPr>
        <w:t> </w:t>
      </w:r>
      <w:r>
        <w:rPr>
          <w:color w:val="231F20"/>
          <w:w w:val="95"/>
          <w:sz w:val="18"/>
        </w:rPr>
        <w:t>His</w:t>
      </w:r>
      <w:r>
        <w:rPr>
          <w:color w:val="231F20"/>
          <w:spacing w:val="-6"/>
          <w:w w:val="95"/>
          <w:sz w:val="18"/>
        </w:rPr>
        <w:t> </w:t>
      </w:r>
      <w:r>
        <w:rPr>
          <w:color w:val="231F20"/>
          <w:w w:val="95"/>
          <w:sz w:val="18"/>
        </w:rPr>
        <w:t>observations</w:t>
      </w:r>
      <w:r>
        <w:rPr>
          <w:color w:val="231F20"/>
          <w:spacing w:val="-6"/>
          <w:w w:val="95"/>
          <w:sz w:val="18"/>
        </w:rPr>
        <w:t> </w:t>
      </w:r>
      <w:r>
        <w:rPr>
          <w:color w:val="231F20"/>
          <w:w w:val="95"/>
          <w:sz w:val="18"/>
        </w:rPr>
        <w:t>apply</w:t>
      </w:r>
      <w:r>
        <w:rPr>
          <w:color w:val="231F20"/>
          <w:spacing w:val="-6"/>
          <w:w w:val="95"/>
          <w:sz w:val="18"/>
        </w:rPr>
        <w:t> </w:t>
      </w:r>
      <w:r>
        <w:rPr>
          <w:color w:val="231F20"/>
          <w:w w:val="95"/>
          <w:sz w:val="18"/>
        </w:rPr>
        <w:t>also</w:t>
      </w:r>
      <w:r>
        <w:rPr>
          <w:color w:val="231F20"/>
          <w:spacing w:val="-6"/>
          <w:w w:val="95"/>
          <w:sz w:val="18"/>
        </w:rPr>
        <w:t> </w:t>
      </w:r>
      <w:r>
        <w:rPr>
          <w:color w:val="231F20"/>
          <w:w w:val="95"/>
          <w:sz w:val="18"/>
        </w:rPr>
        <w:t>to</w:t>
      </w:r>
      <w:r>
        <w:rPr>
          <w:color w:val="231F20"/>
          <w:spacing w:val="-6"/>
          <w:w w:val="95"/>
          <w:sz w:val="18"/>
        </w:rPr>
        <w:t> </w:t>
      </w:r>
      <w:r>
        <w:rPr>
          <w:color w:val="231F20"/>
          <w:w w:val="95"/>
          <w:sz w:val="18"/>
        </w:rPr>
        <w:t>the </w:t>
      </w:r>
      <w:r>
        <w:rPr>
          <w:color w:val="231F20"/>
          <w:w w:val="90"/>
          <w:sz w:val="18"/>
        </w:rPr>
        <w:t>larger body of Baldwin’s writing, which scholars have similarly found resistant </w:t>
      </w:r>
      <w:r>
        <w:rPr>
          <w:color w:val="231F20"/>
          <w:w w:val="95"/>
          <w:sz w:val="18"/>
        </w:rPr>
        <w:t>to</w:t>
      </w:r>
      <w:r>
        <w:rPr>
          <w:color w:val="231F20"/>
          <w:spacing w:val="-3"/>
          <w:w w:val="95"/>
          <w:sz w:val="18"/>
        </w:rPr>
        <w:t> </w:t>
      </w:r>
      <w:r>
        <w:rPr>
          <w:color w:val="231F20"/>
          <w:w w:val="95"/>
          <w:sz w:val="18"/>
        </w:rPr>
        <w:t>a</w:t>
      </w:r>
      <w:r>
        <w:rPr>
          <w:color w:val="231F20"/>
          <w:spacing w:val="-3"/>
          <w:w w:val="95"/>
          <w:sz w:val="18"/>
        </w:rPr>
        <w:t> </w:t>
      </w:r>
      <w:r>
        <w:rPr>
          <w:color w:val="231F20"/>
          <w:w w:val="95"/>
          <w:sz w:val="18"/>
        </w:rPr>
        <w:t>queer</w:t>
      </w:r>
      <w:r>
        <w:rPr>
          <w:color w:val="231F20"/>
          <w:spacing w:val="-3"/>
          <w:w w:val="95"/>
          <w:sz w:val="18"/>
        </w:rPr>
        <w:t> </w:t>
      </w:r>
      <w:r>
        <w:rPr>
          <w:color w:val="231F20"/>
          <w:w w:val="95"/>
          <w:sz w:val="18"/>
        </w:rPr>
        <w:t>analysis.</w:t>
      </w:r>
      <w:r>
        <w:rPr>
          <w:color w:val="231F20"/>
          <w:spacing w:val="-3"/>
          <w:w w:val="95"/>
          <w:sz w:val="18"/>
        </w:rPr>
        <w:t> </w:t>
      </w:r>
      <w:r>
        <w:rPr>
          <w:color w:val="231F20"/>
          <w:w w:val="95"/>
          <w:sz w:val="18"/>
        </w:rPr>
        <w:t>I</w:t>
      </w:r>
      <w:r>
        <w:rPr>
          <w:color w:val="231F20"/>
          <w:spacing w:val="-3"/>
          <w:w w:val="95"/>
          <w:sz w:val="18"/>
        </w:rPr>
        <w:t> </w:t>
      </w:r>
      <w:r>
        <w:rPr>
          <w:color w:val="231F20"/>
          <w:w w:val="95"/>
          <w:sz w:val="18"/>
        </w:rPr>
        <w:t>am</w:t>
      </w:r>
      <w:r>
        <w:rPr>
          <w:color w:val="231F20"/>
          <w:spacing w:val="-3"/>
          <w:w w:val="95"/>
          <w:sz w:val="18"/>
        </w:rPr>
        <w:t> </w:t>
      </w:r>
      <w:r>
        <w:rPr>
          <w:color w:val="231F20"/>
          <w:w w:val="95"/>
          <w:sz w:val="18"/>
        </w:rPr>
        <w:t>thinking</w:t>
      </w:r>
      <w:r>
        <w:rPr>
          <w:color w:val="231F20"/>
          <w:spacing w:val="-3"/>
          <w:w w:val="95"/>
          <w:sz w:val="18"/>
        </w:rPr>
        <w:t> </w:t>
      </w:r>
      <w:r>
        <w:rPr>
          <w:color w:val="231F20"/>
          <w:w w:val="95"/>
          <w:sz w:val="18"/>
        </w:rPr>
        <w:t>of</w:t>
      </w:r>
      <w:r>
        <w:rPr>
          <w:color w:val="231F20"/>
          <w:spacing w:val="-3"/>
          <w:w w:val="95"/>
          <w:sz w:val="18"/>
        </w:rPr>
        <w:t> </w:t>
      </w:r>
      <w:r>
        <w:rPr>
          <w:color w:val="231F20"/>
          <w:w w:val="95"/>
          <w:sz w:val="18"/>
        </w:rPr>
        <w:t>Claude</w:t>
      </w:r>
      <w:r>
        <w:rPr>
          <w:color w:val="231F20"/>
          <w:spacing w:val="-3"/>
          <w:w w:val="95"/>
          <w:sz w:val="18"/>
        </w:rPr>
        <w:t> </w:t>
      </w:r>
      <w:r>
        <w:rPr>
          <w:color w:val="231F20"/>
          <w:w w:val="95"/>
          <w:sz w:val="18"/>
        </w:rPr>
        <w:t>J.</w:t>
      </w:r>
      <w:r>
        <w:rPr>
          <w:color w:val="231F20"/>
          <w:spacing w:val="-3"/>
          <w:w w:val="95"/>
          <w:sz w:val="18"/>
        </w:rPr>
        <w:t> </w:t>
      </w:r>
      <w:r>
        <w:rPr>
          <w:color w:val="231F20"/>
          <w:w w:val="95"/>
          <w:sz w:val="18"/>
        </w:rPr>
        <w:t>Summer,</w:t>
      </w:r>
      <w:r>
        <w:rPr>
          <w:color w:val="231F20"/>
          <w:spacing w:val="-4"/>
          <w:w w:val="95"/>
          <w:sz w:val="18"/>
        </w:rPr>
        <w:t> </w:t>
      </w:r>
      <w:r>
        <w:rPr>
          <w:i/>
          <w:color w:val="231F20"/>
          <w:w w:val="95"/>
          <w:sz w:val="18"/>
        </w:rPr>
        <w:t>Gay</w:t>
      </w:r>
      <w:r>
        <w:rPr>
          <w:i/>
          <w:color w:val="231F20"/>
          <w:spacing w:val="-5"/>
          <w:w w:val="95"/>
          <w:sz w:val="18"/>
        </w:rPr>
        <w:t> </w:t>
      </w:r>
      <w:r>
        <w:rPr>
          <w:i/>
          <w:color w:val="231F20"/>
          <w:w w:val="95"/>
          <w:sz w:val="18"/>
        </w:rPr>
        <w:t>Fictions,</w:t>
      </w:r>
      <w:r>
        <w:rPr>
          <w:i/>
          <w:color w:val="231F20"/>
          <w:spacing w:val="-5"/>
          <w:w w:val="95"/>
          <w:sz w:val="18"/>
        </w:rPr>
        <w:t> </w:t>
      </w:r>
      <w:r>
        <w:rPr>
          <w:i/>
          <w:color w:val="231F20"/>
          <w:w w:val="95"/>
          <w:sz w:val="18"/>
        </w:rPr>
        <w:t>Wilde</w:t>
      </w:r>
      <w:r>
        <w:rPr>
          <w:i/>
          <w:color w:val="231F20"/>
          <w:spacing w:val="-5"/>
          <w:w w:val="95"/>
          <w:sz w:val="18"/>
        </w:rPr>
        <w:t> </w:t>
      </w:r>
      <w:r>
        <w:rPr>
          <w:i/>
          <w:color w:val="231F20"/>
          <w:w w:val="95"/>
          <w:sz w:val="18"/>
        </w:rPr>
        <w:t>to</w:t>
      </w:r>
      <w:r>
        <w:rPr>
          <w:i/>
          <w:color w:val="231F20"/>
          <w:w w:val="95"/>
          <w:sz w:val="18"/>
        </w:rPr>
        <w:t> </w:t>
      </w:r>
      <w:r>
        <w:rPr>
          <w:i/>
          <w:color w:val="231F20"/>
          <w:spacing w:val="-2"/>
          <w:sz w:val="18"/>
        </w:rPr>
        <w:t>Stonewall:</w:t>
      </w:r>
      <w:r>
        <w:rPr>
          <w:i/>
          <w:color w:val="231F20"/>
          <w:spacing w:val="-9"/>
          <w:sz w:val="18"/>
        </w:rPr>
        <w:t> </w:t>
      </w:r>
      <w:r>
        <w:rPr>
          <w:i/>
          <w:color w:val="231F20"/>
          <w:spacing w:val="-2"/>
          <w:sz w:val="18"/>
        </w:rPr>
        <w:t>Studies</w:t>
      </w:r>
      <w:r>
        <w:rPr>
          <w:i/>
          <w:color w:val="231F20"/>
          <w:spacing w:val="-9"/>
          <w:sz w:val="18"/>
        </w:rPr>
        <w:t> </w:t>
      </w:r>
      <w:r>
        <w:rPr>
          <w:i/>
          <w:color w:val="231F20"/>
          <w:spacing w:val="-2"/>
          <w:sz w:val="18"/>
        </w:rPr>
        <w:t>in</w:t>
      </w:r>
      <w:r>
        <w:rPr>
          <w:i/>
          <w:color w:val="231F20"/>
          <w:spacing w:val="-8"/>
          <w:sz w:val="18"/>
        </w:rPr>
        <w:t> </w:t>
      </w:r>
      <w:r>
        <w:rPr>
          <w:i/>
          <w:color w:val="231F20"/>
          <w:spacing w:val="-2"/>
          <w:sz w:val="18"/>
        </w:rPr>
        <w:t>a</w:t>
      </w:r>
      <w:r>
        <w:rPr>
          <w:i/>
          <w:color w:val="231F20"/>
          <w:spacing w:val="-9"/>
          <w:sz w:val="18"/>
        </w:rPr>
        <w:t> </w:t>
      </w:r>
      <w:r>
        <w:rPr>
          <w:i/>
          <w:color w:val="231F20"/>
          <w:spacing w:val="-2"/>
          <w:sz w:val="18"/>
        </w:rPr>
        <w:t>Male</w:t>
      </w:r>
      <w:r>
        <w:rPr>
          <w:i/>
          <w:color w:val="231F20"/>
          <w:spacing w:val="-9"/>
          <w:sz w:val="18"/>
        </w:rPr>
        <w:t> </w:t>
      </w:r>
      <w:r>
        <w:rPr>
          <w:i/>
          <w:color w:val="231F20"/>
          <w:spacing w:val="-2"/>
          <w:sz w:val="18"/>
        </w:rPr>
        <w:t>Homosexual</w:t>
      </w:r>
      <w:r>
        <w:rPr>
          <w:i/>
          <w:color w:val="231F20"/>
          <w:spacing w:val="-8"/>
          <w:sz w:val="18"/>
        </w:rPr>
        <w:t> </w:t>
      </w:r>
      <w:r>
        <w:rPr>
          <w:i/>
          <w:color w:val="231F20"/>
          <w:spacing w:val="-2"/>
          <w:sz w:val="18"/>
        </w:rPr>
        <w:t>Literary</w:t>
      </w:r>
      <w:r>
        <w:rPr>
          <w:i/>
          <w:color w:val="231F20"/>
          <w:spacing w:val="-8"/>
          <w:sz w:val="18"/>
        </w:rPr>
        <w:t> </w:t>
      </w:r>
      <w:r>
        <w:rPr>
          <w:i/>
          <w:color w:val="231F20"/>
          <w:spacing w:val="-2"/>
          <w:sz w:val="18"/>
        </w:rPr>
        <w:t>Tradition</w:t>
      </w:r>
      <w:r>
        <w:rPr>
          <w:i/>
          <w:color w:val="231F20"/>
          <w:spacing w:val="-6"/>
          <w:sz w:val="18"/>
        </w:rPr>
        <w:t> </w:t>
      </w:r>
      <w:r>
        <w:rPr>
          <w:color w:val="231F20"/>
          <w:spacing w:val="-2"/>
          <w:sz w:val="18"/>
        </w:rPr>
        <w:t>(New</w:t>
      </w:r>
      <w:r>
        <w:rPr>
          <w:color w:val="231F20"/>
          <w:spacing w:val="-6"/>
          <w:sz w:val="18"/>
        </w:rPr>
        <w:t> </w:t>
      </w:r>
      <w:r>
        <w:rPr>
          <w:color w:val="231F20"/>
          <w:spacing w:val="-2"/>
          <w:sz w:val="18"/>
        </w:rPr>
        <w:t>York:</w:t>
      </w:r>
      <w:r>
        <w:rPr>
          <w:color w:val="231F20"/>
          <w:spacing w:val="-6"/>
          <w:sz w:val="18"/>
        </w:rPr>
        <w:t> </w:t>
      </w:r>
      <w:r>
        <w:rPr>
          <w:color w:val="231F20"/>
          <w:spacing w:val="-2"/>
          <w:sz w:val="18"/>
        </w:rPr>
        <w:t>Con-</w:t>
      </w:r>
    </w:p>
    <w:p>
      <w:pPr>
        <w:spacing w:line="235" w:lineRule="auto" w:before="7"/>
        <w:ind w:left="470" w:right="103" w:firstLine="0"/>
        <w:jc w:val="left"/>
        <w:rPr>
          <w:sz w:val="18"/>
        </w:rPr>
      </w:pPr>
      <w:r>
        <w:rPr>
          <w:color w:val="231F20"/>
          <w:spacing w:val="-2"/>
          <w:w w:val="95"/>
          <w:sz w:val="18"/>
        </w:rPr>
        <w:t>tinuum,</w:t>
      </w:r>
      <w:r>
        <w:rPr>
          <w:color w:val="231F20"/>
          <w:spacing w:val="-7"/>
          <w:w w:val="95"/>
          <w:sz w:val="18"/>
        </w:rPr>
        <w:t> </w:t>
      </w:r>
      <w:r>
        <w:rPr>
          <w:color w:val="231F20"/>
          <w:spacing w:val="-2"/>
          <w:w w:val="95"/>
          <w:sz w:val="18"/>
        </w:rPr>
        <w:t>1990),</w:t>
      </w:r>
      <w:r>
        <w:rPr>
          <w:color w:val="231F20"/>
          <w:spacing w:val="-7"/>
          <w:w w:val="95"/>
          <w:sz w:val="18"/>
        </w:rPr>
        <w:t> </w:t>
      </w:r>
      <w:r>
        <w:rPr>
          <w:color w:val="231F20"/>
          <w:spacing w:val="-2"/>
          <w:w w:val="95"/>
          <w:sz w:val="18"/>
        </w:rPr>
        <w:t>which</w:t>
      </w:r>
      <w:r>
        <w:rPr>
          <w:color w:val="231F20"/>
          <w:spacing w:val="-7"/>
          <w:w w:val="95"/>
          <w:sz w:val="18"/>
        </w:rPr>
        <w:t> </w:t>
      </w:r>
      <w:r>
        <w:rPr>
          <w:color w:val="231F20"/>
          <w:spacing w:val="-2"/>
          <w:w w:val="95"/>
          <w:sz w:val="18"/>
        </w:rPr>
        <w:t>has</w:t>
      </w:r>
      <w:r>
        <w:rPr>
          <w:color w:val="231F20"/>
          <w:spacing w:val="-7"/>
          <w:w w:val="95"/>
          <w:sz w:val="18"/>
        </w:rPr>
        <w:t> </w:t>
      </w:r>
      <w:r>
        <w:rPr>
          <w:color w:val="231F20"/>
          <w:spacing w:val="-2"/>
          <w:w w:val="95"/>
          <w:sz w:val="18"/>
        </w:rPr>
        <w:t>an</w:t>
      </w:r>
      <w:r>
        <w:rPr>
          <w:color w:val="231F20"/>
          <w:spacing w:val="-7"/>
          <w:w w:val="95"/>
          <w:sz w:val="18"/>
        </w:rPr>
        <w:t> </w:t>
      </w:r>
      <w:r>
        <w:rPr>
          <w:color w:val="231F20"/>
          <w:spacing w:val="-2"/>
          <w:w w:val="95"/>
          <w:sz w:val="18"/>
        </w:rPr>
        <w:t>essay</w:t>
      </w:r>
      <w:r>
        <w:rPr>
          <w:color w:val="231F20"/>
          <w:spacing w:val="-7"/>
          <w:w w:val="95"/>
          <w:sz w:val="18"/>
        </w:rPr>
        <w:t> </w:t>
      </w:r>
      <w:r>
        <w:rPr>
          <w:color w:val="231F20"/>
          <w:spacing w:val="-2"/>
          <w:w w:val="95"/>
          <w:sz w:val="18"/>
        </w:rPr>
        <w:t>on</w:t>
      </w:r>
      <w:r>
        <w:rPr>
          <w:color w:val="231F20"/>
          <w:spacing w:val="-7"/>
          <w:w w:val="95"/>
          <w:sz w:val="18"/>
        </w:rPr>
        <w:t> </w:t>
      </w:r>
      <w:r>
        <w:rPr>
          <w:color w:val="231F20"/>
          <w:spacing w:val="-2"/>
          <w:w w:val="95"/>
          <w:sz w:val="18"/>
        </w:rPr>
        <w:t>homosexuality</w:t>
      </w:r>
      <w:r>
        <w:rPr>
          <w:color w:val="231F20"/>
          <w:spacing w:val="-7"/>
          <w:w w:val="95"/>
          <w:sz w:val="18"/>
        </w:rPr>
        <w:t> </w:t>
      </w:r>
      <w:r>
        <w:rPr>
          <w:color w:val="231F20"/>
          <w:spacing w:val="-2"/>
          <w:w w:val="95"/>
          <w:sz w:val="18"/>
        </w:rPr>
        <w:t>in</w:t>
      </w:r>
      <w:r>
        <w:rPr>
          <w:color w:val="231F20"/>
          <w:spacing w:val="-7"/>
          <w:w w:val="95"/>
          <w:sz w:val="18"/>
        </w:rPr>
        <w:t> </w:t>
      </w:r>
      <w:r>
        <w:rPr>
          <w:i/>
          <w:color w:val="231F20"/>
          <w:spacing w:val="-2"/>
          <w:w w:val="95"/>
          <w:sz w:val="18"/>
        </w:rPr>
        <w:t>Giovanni’s</w:t>
      </w:r>
      <w:r>
        <w:rPr>
          <w:i/>
          <w:color w:val="231F20"/>
          <w:spacing w:val="-7"/>
          <w:w w:val="95"/>
          <w:sz w:val="18"/>
        </w:rPr>
        <w:t> </w:t>
      </w:r>
      <w:r>
        <w:rPr>
          <w:i/>
          <w:color w:val="231F20"/>
          <w:spacing w:val="-2"/>
          <w:w w:val="95"/>
          <w:sz w:val="18"/>
        </w:rPr>
        <w:t>Room</w:t>
      </w:r>
      <w:r>
        <w:rPr>
          <w:color w:val="231F20"/>
          <w:spacing w:val="-2"/>
          <w:w w:val="95"/>
          <w:sz w:val="18"/>
        </w:rPr>
        <w:t>;</w:t>
      </w:r>
      <w:r>
        <w:rPr>
          <w:color w:val="231F20"/>
          <w:spacing w:val="-7"/>
          <w:w w:val="95"/>
          <w:sz w:val="18"/>
        </w:rPr>
        <w:t> </w:t>
      </w:r>
      <w:r>
        <w:rPr>
          <w:color w:val="231F20"/>
          <w:spacing w:val="-2"/>
          <w:w w:val="95"/>
          <w:sz w:val="18"/>
        </w:rPr>
        <w:t>David </w:t>
      </w:r>
      <w:r>
        <w:rPr>
          <w:color w:val="231F20"/>
          <w:spacing w:val="-2"/>
          <w:sz w:val="18"/>
        </w:rPr>
        <w:t>Bergman,</w:t>
      </w:r>
      <w:r>
        <w:rPr>
          <w:color w:val="231F20"/>
          <w:spacing w:val="-10"/>
          <w:sz w:val="18"/>
        </w:rPr>
        <w:t> </w:t>
      </w:r>
      <w:r>
        <w:rPr>
          <w:i/>
          <w:color w:val="231F20"/>
          <w:spacing w:val="-2"/>
          <w:sz w:val="18"/>
        </w:rPr>
        <w:t>Gaity</w:t>
      </w:r>
      <w:r>
        <w:rPr>
          <w:i/>
          <w:color w:val="231F20"/>
          <w:spacing w:val="-9"/>
          <w:sz w:val="18"/>
        </w:rPr>
        <w:t> </w:t>
      </w:r>
      <w:r>
        <w:rPr>
          <w:i/>
          <w:color w:val="231F20"/>
          <w:spacing w:val="-2"/>
          <w:sz w:val="18"/>
        </w:rPr>
        <w:t>Transfigured:</w:t>
      </w:r>
      <w:r>
        <w:rPr>
          <w:i/>
          <w:color w:val="231F20"/>
          <w:spacing w:val="-9"/>
          <w:sz w:val="18"/>
        </w:rPr>
        <w:t> </w:t>
      </w:r>
      <w:r>
        <w:rPr>
          <w:i/>
          <w:color w:val="231F20"/>
          <w:spacing w:val="-2"/>
          <w:sz w:val="18"/>
        </w:rPr>
        <w:t>Gay</w:t>
      </w:r>
      <w:r>
        <w:rPr>
          <w:i/>
          <w:color w:val="231F20"/>
          <w:spacing w:val="-9"/>
          <w:sz w:val="18"/>
        </w:rPr>
        <w:t> </w:t>
      </w:r>
      <w:r>
        <w:rPr>
          <w:i/>
          <w:color w:val="231F20"/>
          <w:spacing w:val="-2"/>
          <w:sz w:val="18"/>
        </w:rPr>
        <w:t>Self-Representation</w:t>
      </w:r>
      <w:r>
        <w:rPr>
          <w:i/>
          <w:color w:val="231F20"/>
          <w:spacing w:val="-10"/>
          <w:sz w:val="18"/>
        </w:rPr>
        <w:t> </w:t>
      </w:r>
      <w:r>
        <w:rPr>
          <w:i/>
          <w:color w:val="231F20"/>
          <w:spacing w:val="-2"/>
          <w:sz w:val="18"/>
        </w:rPr>
        <w:t>in</w:t>
      </w:r>
      <w:r>
        <w:rPr>
          <w:i/>
          <w:color w:val="231F20"/>
          <w:spacing w:val="-9"/>
          <w:sz w:val="18"/>
        </w:rPr>
        <w:t> </w:t>
      </w:r>
      <w:r>
        <w:rPr>
          <w:i/>
          <w:color w:val="231F20"/>
          <w:spacing w:val="-2"/>
          <w:sz w:val="18"/>
        </w:rPr>
        <w:t>American</w:t>
      </w:r>
      <w:r>
        <w:rPr>
          <w:i/>
          <w:color w:val="231F20"/>
          <w:spacing w:val="-9"/>
          <w:sz w:val="18"/>
        </w:rPr>
        <w:t> </w:t>
      </w:r>
      <w:r>
        <w:rPr>
          <w:i/>
          <w:color w:val="231F20"/>
          <w:spacing w:val="-2"/>
          <w:sz w:val="18"/>
        </w:rPr>
        <w:t>Literature</w:t>
      </w:r>
      <w:r>
        <w:rPr>
          <w:i/>
          <w:color w:val="231F20"/>
          <w:spacing w:val="-2"/>
          <w:sz w:val="18"/>
        </w:rPr>
        <w:t> </w:t>
      </w:r>
      <w:r>
        <w:rPr>
          <w:color w:val="231F20"/>
          <w:w w:val="95"/>
          <w:sz w:val="18"/>
        </w:rPr>
        <w:t>(Madison:</w:t>
      </w:r>
      <w:r>
        <w:rPr>
          <w:color w:val="231F20"/>
          <w:spacing w:val="-8"/>
          <w:w w:val="95"/>
          <w:sz w:val="18"/>
        </w:rPr>
        <w:t> </w:t>
      </w:r>
      <w:r>
        <w:rPr>
          <w:color w:val="231F20"/>
          <w:w w:val="95"/>
          <w:sz w:val="18"/>
        </w:rPr>
        <w:t>University</w:t>
      </w:r>
      <w:r>
        <w:rPr>
          <w:color w:val="231F20"/>
          <w:spacing w:val="-8"/>
          <w:w w:val="95"/>
          <w:sz w:val="18"/>
        </w:rPr>
        <w:t> </w:t>
      </w:r>
      <w:r>
        <w:rPr>
          <w:color w:val="231F20"/>
          <w:w w:val="95"/>
          <w:sz w:val="18"/>
        </w:rPr>
        <w:t>of</w:t>
      </w:r>
      <w:r>
        <w:rPr>
          <w:color w:val="231F20"/>
          <w:spacing w:val="-8"/>
          <w:w w:val="95"/>
          <w:sz w:val="18"/>
        </w:rPr>
        <w:t> </w:t>
      </w:r>
      <w:r>
        <w:rPr>
          <w:color w:val="231F20"/>
          <w:w w:val="95"/>
          <w:sz w:val="18"/>
        </w:rPr>
        <w:t>Wisconsin</w:t>
      </w:r>
      <w:r>
        <w:rPr>
          <w:color w:val="231F20"/>
          <w:spacing w:val="-8"/>
          <w:w w:val="95"/>
          <w:sz w:val="18"/>
        </w:rPr>
        <w:t> </w:t>
      </w:r>
      <w:r>
        <w:rPr>
          <w:color w:val="231F20"/>
          <w:w w:val="95"/>
          <w:sz w:val="18"/>
        </w:rPr>
        <w:t>Press,</w:t>
      </w:r>
      <w:r>
        <w:rPr>
          <w:color w:val="231F20"/>
          <w:spacing w:val="-8"/>
          <w:w w:val="95"/>
          <w:sz w:val="18"/>
        </w:rPr>
        <w:t> </w:t>
      </w:r>
      <w:r>
        <w:rPr>
          <w:color w:val="231F20"/>
          <w:w w:val="95"/>
          <w:sz w:val="18"/>
        </w:rPr>
        <w:t>1991);</w:t>
      </w:r>
      <w:r>
        <w:rPr>
          <w:color w:val="231F20"/>
          <w:spacing w:val="-8"/>
          <w:w w:val="95"/>
          <w:sz w:val="18"/>
        </w:rPr>
        <w:t> </w:t>
      </w:r>
      <w:r>
        <w:rPr>
          <w:color w:val="231F20"/>
          <w:w w:val="95"/>
          <w:sz w:val="18"/>
        </w:rPr>
        <w:t>and</w:t>
      </w:r>
      <w:r>
        <w:rPr>
          <w:color w:val="231F20"/>
          <w:spacing w:val="-8"/>
          <w:w w:val="95"/>
          <w:sz w:val="18"/>
        </w:rPr>
        <w:t> </w:t>
      </w:r>
      <w:r>
        <w:rPr>
          <w:color w:val="231F20"/>
          <w:w w:val="95"/>
          <w:sz w:val="18"/>
        </w:rPr>
        <w:t>Lee</w:t>
      </w:r>
      <w:r>
        <w:rPr>
          <w:color w:val="231F20"/>
          <w:spacing w:val="-8"/>
          <w:w w:val="95"/>
          <w:sz w:val="18"/>
        </w:rPr>
        <w:t> </w:t>
      </w:r>
      <w:r>
        <w:rPr>
          <w:color w:val="231F20"/>
          <w:w w:val="95"/>
          <w:sz w:val="18"/>
        </w:rPr>
        <w:t>Edelman,</w:t>
      </w:r>
      <w:r>
        <w:rPr>
          <w:color w:val="231F20"/>
          <w:spacing w:val="-8"/>
          <w:w w:val="95"/>
          <w:sz w:val="18"/>
        </w:rPr>
        <w:t> </w:t>
      </w:r>
      <w:r>
        <w:rPr>
          <w:color w:val="231F20"/>
          <w:w w:val="95"/>
          <w:sz w:val="18"/>
        </w:rPr>
        <w:t>“The</w:t>
      </w:r>
      <w:r>
        <w:rPr>
          <w:color w:val="231F20"/>
          <w:spacing w:val="-8"/>
          <w:w w:val="95"/>
          <w:sz w:val="18"/>
        </w:rPr>
        <w:t> </w:t>
      </w:r>
      <w:r>
        <w:rPr>
          <w:color w:val="231F20"/>
          <w:w w:val="95"/>
          <w:sz w:val="18"/>
        </w:rPr>
        <w:t>Part</w:t>
      </w:r>
      <w:r>
        <w:rPr>
          <w:color w:val="231F20"/>
          <w:w w:val="95"/>
          <w:sz w:val="18"/>
        </w:rPr>
        <w:t> </w:t>
      </w:r>
      <w:r>
        <w:rPr>
          <w:color w:val="231F20"/>
          <w:spacing w:val="-2"/>
          <w:w w:val="95"/>
          <w:sz w:val="18"/>
        </w:rPr>
        <w:t>for</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(W)hole:</w:t>
      </w:r>
      <w:r>
        <w:rPr>
          <w:color w:val="231F20"/>
          <w:spacing w:val="-3"/>
          <w:w w:val="95"/>
          <w:sz w:val="18"/>
        </w:rPr>
        <w:t> </w:t>
      </w:r>
      <w:r>
        <w:rPr>
          <w:color w:val="231F20"/>
          <w:spacing w:val="-2"/>
          <w:w w:val="95"/>
          <w:sz w:val="18"/>
        </w:rPr>
        <w:t>Baldwin,</w:t>
      </w:r>
      <w:r>
        <w:rPr>
          <w:color w:val="231F20"/>
          <w:spacing w:val="-3"/>
          <w:w w:val="95"/>
          <w:sz w:val="18"/>
        </w:rPr>
        <w:t> </w:t>
      </w:r>
      <w:r>
        <w:rPr>
          <w:color w:val="231F20"/>
          <w:spacing w:val="-2"/>
          <w:w w:val="95"/>
          <w:sz w:val="18"/>
        </w:rPr>
        <w:t>Homophobia,</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Fantasmatics</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‘Race,’”</w:t>
      </w:r>
      <w:r>
        <w:rPr>
          <w:color w:val="231F20"/>
          <w:spacing w:val="-3"/>
          <w:w w:val="95"/>
          <w:sz w:val="18"/>
        </w:rPr>
        <w:t> </w:t>
      </w:r>
      <w:r>
        <w:rPr>
          <w:color w:val="231F20"/>
          <w:spacing w:val="-2"/>
          <w:w w:val="95"/>
          <w:sz w:val="18"/>
        </w:rPr>
        <w:t>in</w:t>
      </w:r>
      <w:r>
        <w:rPr>
          <w:color w:val="231F20"/>
          <w:spacing w:val="-3"/>
          <w:w w:val="95"/>
          <w:sz w:val="18"/>
        </w:rPr>
        <w:t> </w:t>
      </w:r>
      <w:r>
        <w:rPr>
          <w:color w:val="231F20"/>
          <w:spacing w:val="-2"/>
          <w:w w:val="95"/>
          <w:sz w:val="18"/>
        </w:rPr>
        <w:t>his </w:t>
      </w:r>
      <w:r>
        <w:rPr>
          <w:i/>
          <w:color w:val="231F20"/>
          <w:spacing w:val="-2"/>
          <w:sz w:val="18"/>
        </w:rPr>
        <w:t>Homographies:</w:t>
      </w:r>
      <w:r>
        <w:rPr>
          <w:i/>
          <w:color w:val="231F20"/>
          <w:spacing w:val="-10"/>
          <w:sz w:val="18"/>
        </w:rPr>
        <w:t> </w:t>
      </w:r>
      <w:r>
        <w:rPr>
          <w:i/>
          <w:color w:val="231F20"/>
          <w:spacing w:val="-2"/>
          <w:sz w:val="18"/>
        </w:rPr>
        <w:t>Essays</w:t>
      </w:r>
      <w:r>
        <w:rPr>
          <w:i/>
          <w:color w:val="231F20"/>
          <w:spacing w:val="-9"/>
          <w:sz w:val="18"/>
        </w:rPr>
        <w:t> </w:t>
      </w:r>
      <w:r>
        <w:rPr>
          <w:i/>
          <w:color w:val="231F20"/>
          <w:spacing w:val="-2"/>
          <w:sz w:val="18"/>
        </w:rPr>
        <w:t>in</w:t>
      </w:r>
      <w:r>
        <w:rPr>
          <w:i/>
          <w:color w:val="231F20"/>
          <w:spacing w:val="-9"/>
          <w:sz w:val="18"/>
        </w:rPr>
        <w:t> </w:t>
      </w:r>
      <w:r>
        <w:rPr>
          <w:i/>
          <w:color w:val="231F20"/>
          <w:spacing w:val="-2"/>
          <w:sz w:val="18"/>
        </w:rPr>
        <w:t>Gay</w:t>
      </w:r>
      <w:r>
        <w:rPr>
          <w:i/>
          <w:color w:val="231F20"/>
          <w:spacing w:val="-9"/>
          <w:sz w:val="18"/>
        </w:rPr>
        <w:t> </w:t>
      </w:r>
      <w:r>
        <w:rPr>
          <w:i/>
          <w:color w:val="231F20"/>
          <w:spacing w:val="-2"/>
          <w:sz w:val="18"/>
        </w:rPr>
        <w:t>Literature</w:t>
      </w:r>
      <w:r>
        <w:rPr>
          <w:i/>
          <w:color w:val="231F20"/>
          <w:spacing w:val="-10"/>
          <w:sz w:val="18"/>
        </w:rPr>
        <w:t> </w:t>
      </w:r>
      <w:r>
        <w:rPr>
          <w:i/>
          <w:color w:val="231F20"/>
          <w:spacing w:val="-2"/>
          <w:sz w:val="18"/>
        </w:rPr>
        <w:t>and</w:t>
      </w:r>
      <w:r>
        <w:rPr>
          <w:i/>
          <w:color w:val="231F20"/>
          <w:spacing w:val="-9"/>
          <w:sz w:val="18"/>
        </w:rPr>
        <w:t> </w:t>
      </w:r>
      <w:r>
        <w:rPr>
          <w:i/>
          <w:color w:val="231F20"/>
          <w:spacing w:val="-2"/>
          <w:sz w:val="18"/>
        </w:rPr>
        <w:t>Cultural</w:t>
      </w:r>
      <w:r>
        <w:rPr>
          <w:i/>
          <w:color w:val="231F20"/>
          <w:spacing w:val="-9"/>
          <w:sz w:val="18"/>
        </w:rPr>
        <w:t> </w:t>
      </w:r>
      <w:r>
        <w:rPr>
          <w:i/>
          <w:color w:val="231F20"/>
          <w:spacing w:val="-2"/>
          <w:sz w:val="18"/>
        </w:rPr>
        <w:t>Theory</w:t>
      </w:r>
      <w:r>
        <w:rPr>
          <w:i/>
          <w:color w:val="231F20"/>
          <w:spacing w:val="-9"/>
          <w:sz w:val="18"/>
        </w:rPr>
        <w:t> </w:t>
      </w:r>
      <w:r>
        <w:rPr>
          <w:color w:val="231F20"/>
          <w:spacing w:val="-2"/>
          <w:sz w:val="18"/>
        </w:rPr>
        <w:t>(New</w:t>
      </w:r>
      <w:r>
        <w:rPr>
          <w:color w:val="231F20"/>
          <w:spacing w:val="-10"/>
          <w:sz w:val="18"/>
        </w:rPr>
        <w:t> </w:t>
      </w:r>
      <w:r>
        <w:rPr>
          <w:color w:val="231F20"/>
          <w:spacing w:val="-2"/>
          <w:sz w:val="18"/>
        </w:rPr>
        <w:t>York:</w:t>
      </w:r>
      <w:r>
        <w:rPr>
          <w:color w:val="231F20"/>
          <w:spacing w:val="-9"/>
          <w:sz w:val="18"/>
        </w:rPr>
        <w:t> </w:t>
      </w:r>
      <w:r>
        <w:rPr>
          <w:color w:val="231F20"/>
          <w:spacing w:val="-2"/>
          <w:sz w:val="18"/>
        </w:rPr>
        <w:t>Rout- </w:t>
      </w:r>
      <w:r>
        <w:rPr>
          <w:color w:val="231F20"/>
          <w:sz w:val="18"/>
        </w:rPr>
        <w:t>ledge, 1994).</w:t>
      </w:r>
    </w:p>
    <w:p>
      <w:pPr>
        <w:pStyle w:val="ListParagraph"/>
        <w:numPr>
          <w:ilvl w:val="0"/>
          <w:numId w:val="62"/>
        </w:numPr>
        <w:tabs>
          <w:tab w:pos="471" w:val="left" w:leader="none"/>
        </w:tabs>
        <w:spacing w:line="240" w:lineRule="auto" w:before="2" w:after="0"/>
        <w:ind w:left="470" w:right="0" w:hanging="303"/>
        <w:jc w:val="left"/>
        <w:rPr>
          <w:sz w:val="18"/>
        </w:rPr>
      </w:pPr>
      <w:r>
        <w:rPr>
          <w:color w:val="231F20"/>
          <w:w w:val="90"/>
          <w:sz w:val="18"/>
        </w:rPr>
        <w:t>Washington,</w:t>
      </w:r>
      <w:r>
        <w:rPr>
          <w:color w:val="231F20"/>
          <w:spacing w:val="-4"/>
          <w:w w:val="90"/>
          <w:sz w:val="18"/>
        </w:rPr>
        <w:t> </w:t>
      </w:r>
      <w:r>
        <w:rPr>
          <w:color w:val="231F20"/>
          <w:w w:val="90"/>
          <w:sz w:val="18"/>
        </w:rPr>
        <w:t>“Wrestling</w:t>
      </w:r>
      <w:r>
        <w:rPr>
          <w:color w:val="231F20"/>
          <w:spacing w:val="-4"/>
          <w:w w:val="90"/>
          <w:sz w:val="18"/>
        </w:rPr>
        <w:t> </w:t>
      </w:r>
      <w:r>
        <w:rPr>
          <w:color w:val="231F20"/>
          <w:w w:val="90"/>
          <w:sz w:val="18"/>
        </w:rPr>
        <w:t>with</w:t>
      </w:r>
      <w:r>
        <w:rPr>
          <w:color w:val="231F20"/>
          <w:spacing w:val="-4"/>
          <w:w w:val="90"/>
          <w:sz w:val="18"/>
        </w:rPr>
        <w:t> </w:t>
      </w:r>
      <w:r>
        <w:rPr>
          <w:color w:val="231F20"/>
          <w:w w:val="90"/>
          <w:sz w:val="18"/>
        </w:rPr>
        <w:t>‘The</w:t>
      </w:r>
      <w:r>
        <w:rPr>
          <w:color w:val="231F20"/>
          <w:spacing w:val="-4"/>
          <w:w w:val="90"/>
          <w:sz w:val="18"/>
        </w:rPr>
        <w:t> </w:t>
      </w:r>
      <w:r>
        <w:rPr>
          <w:color w:val="231F20"/>
          <w:w w:val="90"/>
          <w:sz w:val="18"/>
        </w:rPr>
        <w:t>Love</w:t>
      </w:r>
      <w:r>
        <w:rPr>
          <w:color w:val="231F20"/>
          <w:spacing w:val="-4"/>
          <w:w w:val="90"/>
          <w:sz w:val="18"/>
        </w:rPr>
        <w:t> </w:t>
      </w:r>
      <w:r>
        <w:rPr>
          <w:color w:val="231F20"/>
          <w:w w:val="90"/>
          <w:sz w:val="18"/>
        </w:rPr>
        <w:t>That</w:t>
      </w:r>
      <w:r>
        <w:rPr>
          <w:color w:val="231F20"/>
          <w:spacing w:val="-4"/>
          <w:w w:val="90"/>
          <w:sz w:val="18"/>
        </w:rPr>
        <w:t> </w:t>
      </w:r>
      <w:r>
        <w:rPr>
          <w:color w:val="231F20"/>
          <w:w w:val="90"/>
          <w:sz w:val="18"/>
        </w:rPr>
        <w:t>Dare</w:t>
      </w:r>
      <w:r>
        <w:rPr>
          <w:color w:val="231F20"/>
          <w:spacing w:val="-4"/>
          <w:w w:val="90"/>
          <w:sz w:val="18"/>
        </w:rPr>
        <w:t> </w:t>
      </w:r>
      <w:r>
        <w:rPr>
          <w:color w:val="231F20"/>
          <w:w w:val="90"/>
          <w:sz w:val="18"/>
        </w:rPr>
        <w:t>Not</w:t>
      </w:r>
      <w:r>
        <w:rPr>
          <w:color w:val="231F20"/>
          <w:spacing w:val="-4"/>
          <w:w w:val="90"/>
          <w:sz w:val="18"/>
        </w:rPr>
        <w:t> </w:t>
      </w:r>
      <w:r>
        <w:rPr>
          <w:color w:val="231F20"/>
          <w:w w:val="90"/>
          <w:sz w:val="18"/>
        </w:rPr>
        <w:t>Speak</w:t>
      </w:r>
      <w:r>
        <w:rPr>
          <w:color w:val="231F20"/>
          <w:spacing w:val="-4"/>
          <w:w w:val="90"/>
          <w:sz w:val="18"/>
        </w:rPr>
        <w:t> </w:t>
      </w:r>
      <w:r>
        <w:rPr>
          <w:color w:val="231F20"/>
          <w:w w:val="90"/>
          <w:sz w:val="18"/>
        </w:rPr>
        <w:t>Its</w:t>
      </w:r>
      <w:r>
        <w:rPr>
          <w:color w:val="231F20"/>
          <w:spacing w:val="-4"/>
          <w:w w:val="90"/>
          <w:sz w:val="18"/>
        </w:rPr>
        <w:t> </w:t>
      </w:r>
      <w:r>
        <w:rPr>
          <w:color w:val="231F20"/>
          <w:w w:val="90"/>
          <w:sz w:val="18"/>
        </w:rPr>
        <w:t>Name,’”</w:t>
      </w:r>
      <w:r>
        <w:rPr>
          <w:color w:val="231F20"/>
          <w:spacing w:val="-4"/>
          <w:w w:val="90"/>
          <w:sz w:val="18"/>
        </w:rPr>
        <w:t> </w:t>
      </w:r>
      <w:r>
        <w:rPr>
          <w:color w:val="231F20"/>
          <w:spacing w:val="-5"/>
          <w:w w:val="90"/>
          <w:sz w:val="18"/>
        </w:rPr>
        <w:t>78.</w:t>
      </w:r>
    </w:p>
    <w:p>
      <w:pPr>
        <w:spacing w:after="0" w:line="240" w:lineRule="auto"/>
        <w:jc w:val="left"/>
        <w:rPr>
          <w:sz w:val="18"/>
        </w:rPr>
        <w:sectPr>
          <w:pgSz w:w="7710" w:h="12270"/>
          <w:pgMar w:header="668" w:footer="0" w:top="1140" w:bottom="280" w:left="620" w:right="640"/>
        </w:sectPr>
      </w:pPr>
    </w:p>
    <w:p>
      <w:pPr>
        <w:pStyle w:val="ListParagraph"/>
        <w:numPr>
          <w:ilvl w:val="0"/>
          <w:numId w:val="62"/>
        </w:numPr>
        <w:tabs>
          <w:tab w:pos="478" w:val="left" w:leader="none"/>
        </w:tabs>
        <w:spacing w:line="235" w:lineRule="auto" w:before="86" w:after="0"/>
        <w:ind w:left="476" w:right="255" w:hanging="291"/>
        <w:jc w:val="both"/>
        <w:rPr>
          <w:sz w:val="18"/>
        </w:rPr>
      </w:pPr>
      <w:bookmarkStart w:name="_bookmark288" w:id="301"/>
      <w:bookmarkEnd w:id="301"/>
      <w:r>
        <w:rPr>
          <w:color w:val="231F20"/>
          <w:w w:val="90"/>
          <w:sz w:val="18"/>
        </w:rPr>
        <w:t>J</w:t>
      </w:r>
      <w:r>
        <w:rPr>
          <w:color w:val="231F20"/>
          <w:w w:val="90"/>
          <w:sz w:val="18"/>
        </w:rPr>
        <w:t>ames Baldwin, “Down at the Cross: Letter from a Region in My Mind,” in </w:t>
      </w:r>
      <w:r>
        <w:rPr>
          <w:i/>
          <w:color w:val="231F20"/>
          <w:w w:val="90"/>
          <w:sz w:val="18"/>
        </w:rPr>
        <w:t>The</w:t>
      </w:r>
      <w:r>
        <w:rPr>
          <w:i/>
          <w:color w:val="231F20"/>
          <w:w w:val="90"/>
          <w:sz w:val="18"/>
        </w:rPr>
        <w:t> </w:t>
      </w:r>
      <w:r>
        <w:rPr>
          <w:i/>
          <w:color w:val="231F20"/>
          <w:w w:val="95"/>
          <w:sz w:val="18"/>
        </w:rPr>
        <w:t>Fire</w:t>
      </w:r>
      <w:r>
        <w:rPr>
          <w:i/>
          <w:color w:val="231F20"/>
          <w:spacing w:val="-9"/>
          <w:w w:val="95"/>
          <w:sz w:val="18"/>
        </w:rPr>
        <w:t> </w:t>
      </w:r>
      <w:r>
        <w:rPr>
          <w:i/>
          <w:color w:val="231F20"/>
          <w:w w:val="95"/>
          <w:sz w:val="18"/>
        </w:rPr>
        <w:t>Next</w:t>
      </w:r>
      <w:r>
        <w:rPr>
          <w:i/>
          <w:color w:val="231F20"/>
          <w:spacing w:val="-9"/>
          <w:w w:val="95"/>
          <w:sz w:val="18"/>
        </w:rPr>
        <w:t> </w:t>
      </w:r>
      <w:r>
        <w:rPr>
          <w:i/>
          <w:color w:val="231F20"/>
          <w:w w:val="95"/>
          <w:sz w:val="18"/>
        </w:rPr>
        <w:t>Time</w:t>
      </w:r>
      <w:r>
        <w:rPr>
          <w:i/>
          <w:color w:val="231F20"/>
          <w:spacing w:val="-7"/>
          <w:w w:val="95"/>
          <w:sz w:val="18"/>
        </w:rPr>
        <w:t> </w:t>
      </w:r>
      <w:r>
        <w:rPr>
          <w:color w:val="231F20"/>
          <w:w w:val="95"/>
          <w:sz w:val="18"/>
        </w:rPr>
        <w:t>(1962),</w:t>
      </w:r>
      <w:r>
        <w:rPr>
          <w:color w:val="231F20"/>
          <w:spacing w:val="-7"/>
          <w:w w:val="95"/>
          <w:sz w:val="18"/>
        </w:rPr>
        <w:t> </w:t>
      </w:r>
      <w:r>
        <w:rPr>
          <w:color w:val="231F20"/>
          <w:w w:val="95"/>
          <w:sz w:val="18"/>
        </w:rPr>
        <w:t>rev.</w:t>
      </w:r>
      <w:r>
        <w:rPr>
          <w:color w:val="231F20"/>
          <w:spacing w:val="-7"/>
          <w:w w:val="95"/>
          <w:sz w:val="18"/>
        </w:rPr>
        <w:t> </w:t>
      </w:r>
      <w:r>
        <w:rPr>
          <w:color w:val="231F20"/>
          <w:w w:val="95"/>
          <w:sz w:val="18"/>
        </w:rPr>
        <w:t>ed.</w:t>
      </w:r>
      <w:r>
        <w:rPr>
          <w:color w:val="231F20"/>
          <w:spacing w:val="-7"/>
          <w:w w:val="95"/>
          <w:sz w:val="18"/>
        </w:rPr>
        <w:t> </w:t>
      </w:r>
      <w:r>
        <w:rPr>
          <w:color w:val="231F20"/>
          <w:w w:val="95"/>
          <w:sz w:val="18"/>
        </w:rPr>
        <w:t>(New</w:t>
      </w:r>
      <w:r>
        <w:rPr>
          <w:color w:val="231F20"/>
          <w:spacing w:val="-7"/>
          <w:w w:val="95"/>
          <w:sz w:val="18"/>
        </w:rPr>
        <w:t> </w:t>
      </w:r>
      <w:r>
        <w:rPr>
          <w:color w:val="231F20"/>
          <w:w w:val="95"/>
          <w:sz w:val="18"/>
        </w:rPr>
        <w:t>York:</w:t>
      </w:r>
      <w:r>
        <w:rPr>
          <w:color w:val="231F20"/>
          <w:spacing w:val="-7"/>
          <w:w w:val="95"/>
          <w:sz w:val="18"/>
        </w:rPr>
        <w:t> </w:t>
      </w:r>
      <w:r>
        <w:rPr>
          <w:color w:val="231F20"/>
          <w:w w:val="95"/>
          <w:sz w:val="18"/>
        </w:rPr>
        <w:t>Vintage</w:t>
      </w:r>
      <w:r>
        <w:rPr>
          <w:color w:val="231F20"/>
          <w:spacing w:val="-7"/>
          <w:w w:val="95"/>
          <w:sz w:val="18"/>
        </w:rPr>
        <w:t> </w:t>
      </w:r>
      <w:r>
        <w:rPr>
          <w:color w:val="231F20"/>
          <w:w w:val="95"/>
          <w:sz w:val="18"/>
        </w:rPr>
        <w:t>International,</w:t>
      </w:r>
      <w:r>
        <w:rPr>
          <w:color w:val="231F20"/>
          <w:spacing w:val="-7"/>
          <w:w w:val="95"/>
          <w:sz w:val="18"/>
        </w:rPr>
        <w:t> </w:t>
      </w:r>
      <w:r>
        <w:rPr>
          <w:color w:val="231F20"/>
          <w:w w:val="95"/>
          <w:sz w:val="18"/>
        </w:rPr>
        <w:t>1993),</w:t>
      </w:r>
      <w:r>
        <w:rPr>
          <w:color w:val="231F20"/>
          <w:spacing w:val="-7"/>
          <w:w w:val="95"/>
          <w:sz w:val="18"/>
        </w:rPr>
        <w:t> </w:t>
      </w:r>
      <w:r>
        <w:rPr>
          <w:color w:val="231F20"/>
          <w:w w:val="95"/>
          <w:sz w:val="18"/>
        </w:rPr>
        <w:t>105.</w:t>
      </w:r>
    </w:p>
    <w:p>
      <w:pPr>
        <w:pStyle w:val="ListParagraph"/>
        <w:numPr>
          <w:ilvl w:val="0"/>
          <w:numId w:val="62"/>
        </w:numPr>
        <w:tabs>
          <w:tab w:pos="477" w:val="left" w:leader="none"/>
        </w:tabs>
        <w:spacing w:line="239" w:lineRule="exact" w:before="0" w:after="0"/>
        <w:ind w:left="476" w:right="0" w:hanging="303"/>
        <w:jc w:val="both"/>
        <w:rPr>
          <w:sz w:val="18"/>
        </w:rPr>
      </w:pPr>
      <w:r>
        <w:rPr>
          <w:color w:val="231F20"/>
          <w:w w:val="90"/>
          <w:sz w:val="18"/>
        </w:rPr>
        <w:t>Killens,</w:t>
      </w:r>
      <w:r>
        <w:rPr>
          <w:color w:val="231F20"/>
          <w:spacing w:val="-2"/>
          <w:sz w:val="18"/>
        </w:rPr>
        <w:t> </w:t>
      </w:r>
      <w:r>
        <w:rPr>
          <w:color w:val="231F20"/>
          <w:w w:val="90"/>
          <w:sz w:val="18"/>
        </w:rPr>
        <w:t>“The</w:t>
      </w:r>
      <w:r>
        <w:rPr>
          <w:color w:val="231F20"/>
          <w:spacing w:val="-2"/>
          <w:sz w:val="18"/>
        </w:rPr>
        <w:t> </w:t>
      </w:r>
      <w:r>
        <w:rPr>
          <w:color w:val="231F20"/>
          <w:w w:val="90"/>
          <w:sz w:val="18"/>
        </w:rPr>
        <w:t>Confessions</w:t>
      </w:r>
      <w:r>
        <w:rPr>
          <w:color w:val="231F20"/>
          <w:spacing w:val="-2"/>
          <w:sz w:val="18"/>
        </w:rPr>
        <w:t> </w:t>
      </w:r>
      <w:r>
        <w:rPr>
          <w:color w:val="231F20"/>
          <w:w w:val="90"/>
          <w:sz w:val="18"/>
        </w:rPr>
        <w:t>of</w:t>
      </w:r>
      <w:r>
        <w:rPr>
          <w:color w:val="231F20"/>
          <w:spacing w:val="-2"/>
          <w:sz w:val="18"/>
        </w:rPr>
        <w:t> </w:t>
      </w:r>
      <w:r>
        <w:rPr>
          <w:color w:val="231F20"/>
          <w:w w:val="90"/>
          <w:sz w:val="18"/>
        </w:rPr>
        <w:t>Willie</w:t>
      </w:r>
      <w:r>
        <w:rPr>
          <w:color w:val="231F20"/>
          <w:spacing w:val="-2"/>
          <w:sz w:val="18"/>
        </w:rPr>
        <w:t> </w:t>
      </w:r>
      <w:r>
        <w:rPr>
          <w:color w:val="231F20"/>
          <w:w w:val="90"/>
          <w:sz w:val="18"/>
        </w:rPr>
        <w:t>Styron,”</w:t>
      </w:r>
      <w:r>
        <w:rPr>
          <w:color w:val="231F20"/>
          <w:spacing w:val="-2"/>
          <w:sz w:val="18"/>
        </w:rPr>
        <w:t> </w:t>
      </w:r>
      <w:r>
        <w:rPr>
          <w:color w:val="231F20"/>
          <w:spacing w:val="-5"/>
          <w:w w:val="90"/>
          <w:sz w:val="18"/>
        </w:rPr>
        <w:t>34.</w:t>
      </w:r>
    </w:p>
    <w:p>
      <w:pPr>
        <w:pStyle w:val="ListParagraph"/>
        <w:numPr>
          <w:ilvl w:val="0"/>
          <w:numId w:val="62"/>
        </w:numPr>
        <w:tabs>
          <w:tab w:pos="477" w:val="left" w:leader="none"/>
        </w:tabs>
        <w:spacing w:line="235" w:lineRule="auto" w:before="2" w:after="0"/>
        <w:ind w:left="474" w:right="169" w:hanging="293"/>
        <w:jc w:val="both"/>
        <w:rPr>
          <w:sz w:val="18"/>
        </w:rPr>
      </w:pPr>
      <w:r>
        <w:rPr>
          <w:color w:val="231F20"/>
          <w:w w:val="95"/>
          <w:sz w:val="18"/>
        </w:rPr>
        <w:t>This</w:t>
      </w:r>
      <w:r>
        <w:rPr>
          <w:color w:val="231F20"/>
          <w:spacing w:val="-9"/>
          <w:w w:val="95"/>
          <w:sz w:val="18"/>
        </w:rPr>
        <w:t> </w:t>
      </w:r>
      <w:r>
        <w:rPr>
          <w:color w:val="231F20"/>
          <w:w w:val="95"/>
          <w:sz w:val="18"/>
        </w:rPr>
        <w:t>quote</w:t>
      </w:r>
      <w:r>
        <w:rPr>
          <w:color w:val="231F20"/>
          <w:spacing w:val="-9"/>
          <w:w w:val="95"/>
          <w:sz w:val="18"/>
        </w:rPr>
        <w:t> </w:t>
      </w:r>
      <w:r>
        <w:rPr>
          <w:color w:val="231F20"/>
          <w:w w:val="95"/>
          <w:sz w:val="18"/>
        </w:rPr>
        <w:t>is</w:t>
      </w:r>
      <w:r>
        <w:rPr>
          <w:color w:val="231F20"/>
          <w:spacing w:val="-9"/>
          <w:w w:val="95"/>
          <w:sz w:val="18"/>
        </w:rPr>
        <w:t> </w:t>
      </w:r>
      <w:r>
        <w:rPr>
          <w:color w:val="231F20"/>
          <w:w w:val="95"/>
          <w:sz w:val="18"/>
        </w:rPr>
        <w:t>originally</w:t>
      </w:r>
      <w:r>
        <w:rPr>
          <w:color w:val="231F20"/>
          <w:spacing w:val="-8"/>
          <w:w w:val="95"/>
          <w:sz w:val="18"/>
        </w:rPr>
        <w:t> </w:t>
      </w:r>
      <w:r>
        <w:rPr>
          <w:color w:val="231F20"/>
          <w:w w:val="95"/>
          <w:sz w:val="18"/>
        </w:rPr>
        <w:t>from</w:t>
      </w:r>
      <w:r>
        <w:rPr>
          <w:color w:val="231F20"/>
          <w:spacing w:val="-9"/>
          <w:w w:val="95"/>
          <w:sz w:val="18"/>
        </w:rPr>
        <w:t> </w:t>
      </w:r>
      <w:r>
        <w:rPr>
          <w:color w:val="231F20"/>
          <w:w w:val="95"/>
          <w:sz w:val="18"/>
        </w:rPr>
        <w:t>R.</w:t>
      </w:r>
      <w:r>
        <w:rPr>
          <w:color w:val="231F20"/>
          <w:spacing w:val="-8"/>
          <w:w w:val="95"/>
          <w:sz w:val="18"/>
        </w:rPr>
        <w:t> </w:t>
      </w:r>
      <w:r>
        <w:rPr>
          <w:color w:val="231F20"/>
          <w:w w:val="95"/>
          <w:sz w:val="18"/>
        </w:rPr>
        <w:t>von</w:t>
      </w:r>
      <w:r>
        <w:rPr>
          <w:color w:val="231F20"/>
          <w:spacing w:val="-9"/>
          <w:w w:val="95"/>
          <w:sz w:val="18"/>
        </w:rPr>
        <w:t> </w:t>
      </w:r>
      <w:r>
        <w:rPr>
          <w:color w:val="231F20"/>
          <w:w w:val="95"/>
          <w:sz w:val="18"/>
        </w:rPr>
        <w:t>Kraft-Ebbing,</w:t>
      </w:r>
      <w:r>
        <w:rPr>
          <w:color w:val="231F20"/>
          <w:spacing w:val="-9"/>
          <w:w w:val="95"/>
          <w:sz w:val="18"/>
        </w:rPr>
        <w:t> </w:t>
      </w:r>
      <w:r>
        <w:rPr>
          <w:i/>
          <w:color w:val="231F20"/>
          <w:w w:val="95"/>
          <w:sz w:val="18"/>
        </w:rPr>
        <w:t>Psychopathia</w:t>
      </w:r>
      <w:r>
        <w:rPr>
          <w:i/>
          <w:color w:val="231F20"/>
          <w:spacing w:val="-9"/>
          <w:w w:val="95"/>
          <w:sz w:val="18"/>
        </w:rPr>
        <w:t> </w:t>
      </w:r>
      <w:r>
        <w:rPr>
          <w:i/>
          <w:color w:val="231F20"/>
          <w:w w:val="95"/>
          <w:sz w:val="18"/>
        </w:rPr>
        <w:t>Sexualis</w:t>
      </w:r>
      <w:r>
        <w:rPr>
          <w:i/>
          <w:color w:val="231F20"/>
          <w:spacing w:val="-8"/>
          <w:w w:val="95"/>
          <w:sz w:val="18"/>
        </w:rPr>
        <w:t> </w:t>
      </w:r>
      <w:r>
        <w:rPr>
          <w:color w:val="231F20"/>
          <w:w w:val="95"/>
          <w:sz w:val="18"/>
        </w:rPr>
        <w:t>(Stutt- gart:</w:t>
      </w:r>
      <w:r>
        <w:rPr>
          <w:color w:val="231F20"/>
          <w:spacing w:val="-9"/>
          <w:w w:val="95"/>
          <w:sz w:val="18"/>
        </w:rPr>
        <w:t> </w:t>
      </w:r>
      <w:r>
        <w:rPr>
          <w:color w:val="231F20"/>
          <w:w w:val="95"/>
          <w:sz w:val="18"/>
        </w:rPr>
        <w:t>Enke</w:t>
      </w:r>
      <w:r>
        <w:rPr>
          <w:color w:val="231F20"/>
          <w:spacing w:val="-9"/>
          <w:w w:val="95"/>
          <w:sz w:val="18"/>
        </w:rPr>
        <w:t> </w:t>
      </w:r>
      <w:r>
        <w:rPr>
          <w:color w:val="231F20"/>
          <w:w w:val="95"/>
          <w:sz w:val="18"/>
        </w:rPr>
        <w:t>1886),</w:t>
      </w:r>
      <w:r>
        <w:rPr>
          <w:color w:val="231F20"/>
          <w:spacing w:val="-9"/>
          <w:w w:val="95"/>
          <w:sz w:val="18"/>
        </w:rPr>
        <w:t> </w:t>
      </w:r>
      <w:r>
        <w:rPr>
          <w:color w:val="231F20"/>
          <w:w w:val="95"/>
          <w:sz w:val="18"/>
        </w:rPr>
        <w:t>but</w:t>
      </w:r>
      <w:r>
        <w:rPr>
          <w:color w:val="231F20"/>
          <w:spacing w:val="-8"/>
          <w:w w:val="95"/>
          <w:sz w:val="18"/>
        </w:rPr>
        <w:t> </w:t>
      </w:r>
      <w:r>
        <w:rPr>
          <w:color w:val="231F20"/>
          <w:w w:val="95"/>
          <w:sz w:val="18"/>
        </w:rPr>
        <w:t>I</w:t>
      </w:r>
      <w:r>
        <w:rPr>
          <w:color w:val="231F20"/>
          <w:spacing w:val="-9"/>
          <w:w w:val="95"/>
          <w:sz w:val="18"/>
        </w:rPr>
        <w:t> </w:t>
      </w:r>
      <w:r>
        <w:rPr>
          <w:color w:val="231F20"/>
          <w:w w:val="95"/>
          <w:sz w:val="18"/>
        </w:rPr>
        <w:t>quote</w:t>
      </w:r>
      <w:r>
        <w:rPr>
          <w:color w:val="231F20"/>
          <w:spacing w:val="-8"/>
          <w:w w:val="95"/>
          <w:sz w:val="18"/>
        </w:rPr>
        <w:t> </w:t>
      </w:r>
      <w:r>
        <w:rPr>
          <w:color w:val="231F20"/>
          <w:w w:val="95"/>
          <w:sz w:val="18"/>
        </w:rPr>
        <w:t>it</w:t>
      </w:r>
      <w:r>
        <w:rPr>
          <w:color w:val="231F20"/>
          <w:spacing w:val="-9"/>
          <w:w w:val="95"/>
          <w:sz w:val="18"/>
        </w:rPr>
        <w:t> </w:t>
      </w:r>
      <w:r>
        <w:rPr>
          <w:color w:val="231F20"/>
          <w:w w:val="95"/>
          <w:sz w:val="18"/>
        </w:rPr>
        <w:t>from</w:t>
      </w:r>
      <w:r>
        <w:rPr>
          <w:color w:val="231F20"/>
          <w:spacing w:val="-8"/>
          <w:w w:val="95"/>
          <w:sz w:val="18"/>
        </w:rPr>
        <w:t> </w:t>
      </w:r>
      <w:r>
        <w:rPr>
          <w:color w:val="231F20"/>
          <w:w w:val="95"/>
          <w:sz w:val="18"/>
        </w:rPr>
        <w:t>Marianne</w:t>
      </w:r>
      <w:r>
        <w:rPr>
          <w:color w:val="231F20"/>
          <w:spacing w:val="-9"/>
          <w:w w:val="95"/>
          <w:sz w:val="18"/>
        </w:rPr>
        <w:t> </w:t>
      </w:r>
      <w:r>
        <w:rPr>
          <w:color w:val="231F20"/>
          <w:w w:val="95"/>
          <w:sz w:val="18"/>
        </w:rPr>
        <w:t>Noble,</w:t>
      </w:r>
      <w:r>
        <w:rPr>
          <w:color w:val="231F20"/>
          <w:spacing w:val="-8"/>
          <w:w w:val="95"/>
          <w:sz w:val="18"/>
        </w:rPr>
        <w:t> </w:t>
      </w:r>
      <w:r>
        <w:rPr>
          <w:i/>
          <w:color w:val="231F20"/>
          <w:w w:val="95"/>
          <w:sz w:val="18"/>
        </w:rPr>
        <w:t>The</w:t>
      </w:r>
      <w:r>
        <w:rPr>
          <w:i/>
          <w:color w:val="231F20"/>
          <w:spacing w:val="-9"/>
          <w:w w:val="95"/>
          <w:sz w:val="18"/>
        </w:rPr>
        <w:t> </w:t>
      </w:r>
      <w:r>
        <w:rPr>
          <w:i/>
          <w:color w:val="231F20"/>
          <w:w w:val="95"/>
          <w:sz w:val="18"/>
        </w:rPr>
        <w:t>Masochistic</w:t>
      </w:r>
      <w:r>
        <w:rPr>
          <w:i/>
          <w:color w:val="231F20"/>
          <w:spacing w:val="-9"/>
          <w:w w:val="95"/>
          <w:sz w:val="18"/>
        </w:rPr>
        <w:t> </w:t>
      </w:r>
      <w:r>
        <w:rPr>
          <w:i/>
          <w:color w:val="231F20"/>
          <w:w w:val="95"/>
          <w:sz w:val="18"/>
        </w:rPr>
        <w:t>Pleasures</w:t>
      </w:r>
      <w:r>
        <w:rPr>
          <w:i/>
          <w:color w:val="231F20"/>
          <w:w w:val="95"/>
          <w:sz w:val="18"/>
        </w:rPr>
        <w:t> of</w:t>
      </w:r>
      <w:r>
        <w:rPr>
          <w:i/>
          <w:color w:val="231F20"/>
          <w:spacing w:val="-7"/>
          <w:w w:val="95"/>
          <w:sz w:val="18"/>
        </w:rPr>
        <w:t> </w:t>
      </w:r>
      <w:r>
        <w:rPr>
          <w:i/>
          <w:color w:val="231F20"/>
          <w:w w:val="95"/>
          <w:sz w:val="18"/>
        </w:rPr>
        <w:t>Sentimental</w:t>
      </w:r>
      <w:r>
        <w:rPr>
          <w:i/>
          <w:color w:val="231F20"/>
          <w:spacing w:val="-7"/>
          <w:w w:val="95"/>
          <w:sz w:val="18"/>
        </w:rPr>
        <w:t> </w:t>
      </w:r>
      <w:r>
        <w:rPr>
          <w:i/>
          <w:color w:val="231F20"/>
          <w:w w:val="95"/>
          <w:sz w:val="18"/>
        </w:rPr>
        <w:t>Literature</w:t>
      </w:r>
      <w:r>
        <w:rPr>
          <w:i/>
          <w:color w:val="231F20"/>
          <w:spacing w:val="-6"/>
          <w:w w:val="95"/>
          <w:sz w:val="18"/>
        </w:rPr>
        <w:t> </w:t>
      </w:r>
      <w:r>
        <w:rPr>
          <w:color w:val="231F20"/>
          <w:w w:val="95"/>
          <w:sz w:val="18"/>
        </w:rPr>
        <w:t>(Princeton,</w:t>
      </w:r>
      <w:r>
        <w:rPr>
          <w:color w:val="231F20"/>
          <w:spacing w:val="-6"/>
          <w:w w:val="95"/>
          <w:sz w:val="18"/>
        </w:rPr>
        <w:t> </w:t>
      </w:r>
      <w:r>
        <w:rPr>
          <w:color w:val="231F20"/>
          <w:w w:val="95"/>
          <w:sz w:val="18"/>
        </w:rPr>
        <w:t>NJ:</w:t>
      </w:r>
      <w:r>
        <w:rPr>
          <w:color w:val="231F20"/>
          <w:spacing w:val="-6"/>
          <w:w w:val="95"/>
          <w:sz w:val="18"/>
        </w:rPr>
        <w:t> </w:t>
      </w:r>
      <w:r>
        <w:rPr>
          <w:color w:val="231F20"/>
          <w:w w:val="95"/>
          <w:sz w:val="18"/>
        </w:rPr>
        <w:t>Princeton</w:t>
      </w:r>
      <w:r>
        <w:rPr>
          <w:color w:val="231F20"/>
          <w:spacing w:val="-6"/>
          <w:w w:val="95"/>
          <w:sz w:val="18"/>
        </w:rPr>
        <w:t> </w:t>
      </w:r>
      <w:r>
        <w:rPr>
          <w:color w:val="231F20"/>
          <w:w w:val="95"/>
          <w:sz w:val="18"/>
        </w:rPr>
        <w:t>University</w:t>
      </w:r>
      <w:r>
        <w:rPr>
          <w:color w:val="231F20"/>
          <w:spacing w:val="-6"/>
          <w:w w:val="95"/>
          <w:sz w:val="18"/>
        </w:rPr>
        <w:t> </w:t>
      </w:r>
      <w:r>
        <w:rPr>
          <w:color w:val="231F20"/>
          <w:w w:val="95"/>
          <w:sz w:val="18"/>
        </w:rPr>
        <w:t>Press,</w:t>
      </w:r>
      <w:r>
        <w:rPr>
          <w:color w:val="231F20"/>
          <w:spacing w:val="-6"/>
          <w:w w:val="95"/>
          <w:sz w:val="18"/>
        </w:rPr>
        <w:t> </w:t>
      </w:r>
      <w:r>
        <w:rPr>
          <w:color w:val="231F20"/>
          <w:w w:val="95"/>
          <w:sz w:val="18"/>
        </w:rPr>
        <w:t>2000),</w:t>
      </w:r>
      <w:r>
        <w:rPr>
          <w:color w:val="231F20"/>
          <w:spacing w:val="-6"/>
          <w:w w:val="95"/>
          <w:sz w:val="18"/>
        </w:rPr>
        <w:t> </w:t>
      </w:r>
      <w:r>
        <w:rPr>
          <w:color w:val="231F20"/>
          <w:w w:val="95"/>
          <w:sz w:val="18"/>
        </w:rPr>
        <w:t>127. </w:t>
      </w:r>
      <w:r>
        <w:rPr>
          <w:color w:val="231F20"/>
          <w:w w:val="90"/>
          <w:sz w:val="18"/>
        </w:rPr>
        <w:t>Noble also refers to similar testimony documented in Sigmund Freud, </w:t>
      </w:r>
      <w:r>
        <w:rPr>
          <w:i/>
          <w:color w:val="231F20"/>
          <w:w w:val="90"/>
          <w:sz w:val="18"/>
        </w:rPr>
        <w:t>Sexuality</w:t>
      </w:r>
      <w:r>
        <w:rPr>
          <w:i/>
          <w:color w:val="231F20"/>
          <w:w w:val="90"/>
          <w:sz w:val="18"/>
        </w:rPr>
        <w:t> </w:t>
      </w:r>
      <w:r>
        <w:rPr>
          <w:i/>
          <w:color w:val="231F20"/>
          <w:w w:val="95"/>
          <w:sz w:val="18"/>
        </w:rPr>
        <w:t>and</w:t>
      </w:r>
      <w:r>
        <w:rPr>
          <w:i/>
          <w:color w:val="231F20"/>
          <w:spacing w:val="-2"/>
          <w:w w:val="95"/>
          <w:sz w:val="18"/>
        </w:rPr>
        <w:t> </w:t>
      </w:r>
      <w:r>
        <w:rPr>
          <w:i/>
          <w:color w:val="231F20"/>
          <w:w w:val="95"/>
          <w:sz w:val="18"/>
        </w:rPr>
        <w:t>the</w:t>
      </w:r>
      <w:r>
        <w:rPr>
          <w:i/>
          <w:color w:val="231F20"/>
          <w:spacing w:val="-2"/>
          <w:w w:val="95"/>
          <w:sz w:val="18"/>
        </w:rPr>
        <w:t> </w:t>
      </w:r>
      <w:r>
        <w:rPr>
          <w:i/>
          <w:color w:val="231F20"/>
          <w:w w:val="95"/>
          <w:sz w:val="18"/>
        </w:rPr>
        <w:t>Psychology</w:t>
      </w:r>
      <w:r>
        <w:rPr>
          <w:i/>
          <w:color w:val="231F20"/>
          <w:spacing w:val="-1"/>
          <w:w w:val="95"/>
          <w:sz w:val="18"/>
        </w:rPr>
        <w:t> </w:t>
      </w:r>
      <w:r>
        <w:rPr>
          <w:i/>
          <w:color w:val="231F20"/>
          <w:w w:val="95"/>
          <w:sz w:val="18"/>
        </w:rPr>
        <w:t>of</w:t>
      </w:r>
      <w:r>
        <w:rPr>
          <w:i/>
          <w:color w:val="231F20"/>
          <w:spacing w:val="-1"/>
          <w:w w:val="95"/>
          <w:sz w:val="18"/>
        </w:rPr>
        <w:t> </w:t>
      </w:r>
      <w:r>
        <w:rPr>
          <w:i/>
          <w:color w:val="231F20"/>
          <w:w w:val="95"/>
          <w:sz w:val="18"/>
        </w:rPr>
        <w:t>Love </w:t>
      </w:r>
      <w:r>
        <w:rPr>
          <w:color w:val="231F20"/>
          <w:w w:val="95"/>
          <w:sz w:val="18"/>
        </w:rPr>
        <w:t>(New York: Simon and Schuster, 1963).</w:t>
      </w:r>
    </w:p>
    <w:p>
      <w:pPr>
        <w:pStyle w:val="ListParagraph"/>
        <w:numPr>
          <w:ilvl w:val="0"/>
          <w:numId w:val="62"/>
        </w:numPr>
        <w:tabs>
          <w:tab w:pos="475" w:val="left" w:leader="none"/>
        </w:tabs>
        <w:spacing w:line="235" w:lineRule="auto" w:before="5" w:after="0"/>
        <w:ind w:left="474" w:right="210" w:hanging="298"/>
        <w:jc w:val="left"/>
        <w:rPr>
          <w:sz w:val="18"/>
        </w:rPr>
      </w:pPr>
      <w:r>
        <w:rPr>
          <w:color w:val="231F20"/>
          <w:spacing w:val="-2"/>
          <w:sz w:val="18"/>
        </w:rPr>
        <w:t>Originally</w:t>
      </w:r>
      <w:r>
        <w:rPr>
          <w:color w:val="231F20"/>
          <w:spacing w:val="-10"/>
          <w:sz w:val="18"/>
        </w:rPr>
        <w:t> </w:t>
      </w:r>
      <w:r>
        <w:rPr>
          <w:color w:val="231F20"/>
          <w:spacing w:val="-2"/>
          <w:sz w:val="18"/>
        </w:rPr>
        <w:t>quoted</w:t>
      </w:r>
      <w:r>
        <w:rPr>
          <w:color w:val="231F20"/>
          <w:spacing w:val="-9"/>
          <w:sz w:val="18"/>
        </w:rPr>
        <w:t> </w:t>
      </w:r>
      <w:r>
        <w:rPr>
          <w:color w:val="231F20"/>
          <w:spacing w:val="-2"/>
          <w:sz w:val="18"/>
        </w:rPr>
        <w:t>in</w:t>
      </w:r>
      <w:r>
        <w:rPr>
          <w:color w:val="231F20"/>
          <w:spacing w:val="-9"/>
          <w:sz w:val="18"/>
        </w:rPr>
        <w:t> </w:t>
      </w:r>
      <w:r>
        <w:rPr>
          <w:color w:val="231F20"/>
          <w:spacing w:val="-2"/>
          <w:sz w:val="18"/>
        </w:rPr>
        <w:t>Marcia</w:t>
      </w:r>
      <w:r>
        <w:rPr>
          <w:color w:val="231F20"/>
          <w:spacing w:val="-9"/>
          <w:sz w:val="18"/>
        </w:rPr>
        <w:t> </w:t>
      </w:r>
      <w:r>
        <w:rPr>
          <w:color w:val="231F20"/>
          <w:spacing w:val="-2"/>
          <w:sz w:val="18"/>
        </w:rPr>
        <w:t>Marcus,</w:t>
      </w:r>
      <w:r>
        <w:rPr>
          <w:color w:val="231F20"/>
          <w:spacing w:val="-10"/>
          <w:sz w:val="18"/>
        </w:rPr>
        <w:t> </w:t>
      </w:r>
      <w:r>
        <w:rPr>
          <w:i/>
          <w:color w:val="231F20"/>
          <w:spacing w:val="-2"/>
          <w:sz w:val="18"/>
        </w:rPr>
        <w:t>A</w:t>
      </w:r>
      <w:r>
        <w:rPr>
          <w:i/>
          <w:color w:val="231F20"/>
          <w:spacing w:val="-9"/>
          <w:sz w:val="18"/>
        </w:rPr>
        <w:t> </w:t>
      </w:r>
      <w:r>
        <w:rPr>
          <w:i/>
          <w:color w:val="231F20"/>
          <w:spacing w:val="-2"/>
          <w:sz w:val="18"/>
        </w:rPr>
        <w:t>Taste</w:t>
      </w:r>
      <w:r>
        <w:rPr>
          <w:i/>
          <w:color w:val="231F20"/>
          <w:spacing w:val="-9"/>
          <w:sz w:val="18"/>
        </w:rPr>
        <w:t> </w:t>
      </w:r>
      <w:r>
        <w:rPr>
          <w:i/>
          <w:color w:val="231F20"/>
          <w:spacing w:val="-2"/>
          <w:sz w:val="18"/>
        </w:rPr>
        <w:t>for</w:t>
      </w:r>
      <w:r>
        <w:rPr>
          <w:i/>
          <w:color w:val="231F20"/>
          <w:spacing w:val="-9"/>
          <w:sz w:val="18"/>
        </w:rPr>
        <w:t> </w:t>
      </w:r>
      <w:r>
        <w:rPr>
          <w:i/>
          <w:color w:val="231F20"/>
          <w:spacing w:val="-2"/>
          <w:sz w:val="18"/>
        </w:rPr>
        <w:t>Pain:</w:t>
      </w:r>
      <w:r>
        <w:rPr>
          <w:i/>
          <w:color w:val="231F20"/>
          <w:spacing w:val="-10"/>
          <w:sz w:val="18"/>
        </w:rPr>
        <w:t> </w:t>
      </w:r>
      <w:r>
        <w:rPr>
          <w:i/>
          <w:color w:val="231F20"/>
          <w:spacing w:val="-2"/>
          <w:sz w:val="18"/>
        </w:rPr>
        <w:t>On</w:t>
      </w:r>
      <w:r>
        <w:rPr>
          <w:i/>
          <w:color w:val="231F20"/>
          <w:spacing w:val="-9"/>
          <w:sz w:val="18"/>
        </w:rPr>
        <w:t> </w:t>
      </w:r>
      <w:r>
        <w:rPr>
          <w:i/>
          <w:color w:val="231F20"/>
          <w:spacing w:val="-2"/>
          <w:sz w:val="18"/>
        </w:rPr>
        <w:t>Masochism</w:t>
      </w:r>
      <w:r>
        <w:rPr>
          <w:i/>
          <w:color w:val="231F20"/>
          <w:spacing w:val="-9"/>
          <w:sz w:val="18"/>
        </w:rPr>
        <w:t> </w:t>
      </w:r>
      <w:r>
        <w:rPr>
          <w:i/>
          <w:color w:val="231F20"/>
          <w:spacing w:val="-2"/>
          <w:sz w:val="18"/>
        </w:rPr>
        <w:t>and</w:t>
      </w:r>
      <w:r>
        <w:rPr>
          <w:i/>
          <w:color w:val="231F20"/>
          <w:spacing w:val="-9"/>
          <w:sz w:val="18"/>
        </w:rPr>
        <w:t> </w:t>
      </w:r>
      <w:r>
        <w:rPr>
          <w:i/>
          <w:color w:val="231F20"/>
          <w:spacing w:val="-2"/>
          <w:sz w:val="18"/>
        </w:rPr>
        <w:t>the</w:t>
      </w:r>
      <w:r>
        <w:rPr>
          <w:i/>
          <w:color w:val="231F20"/>
          <w:spacing w:val="-2"/>
          <w:sz w:val="18"/>
        </w:rPr>
        <w:t> </w:t>
      </w:r>
      <w:r>
        <w:rPr>
          <w:i/>
          <w:color w:val="231F20"/>
          <w:spacing w:val="-2"/>
          <w:w w:val="95"/>
          <w:sz w:val="18"/>
        </w:rPr>
        <w:t>Female</w:t>
      </w:r>
      <w:r>
        <w:rPr>
          <w:i/>
          <w:color w:val="231F20"/>
          <w:spacing w:val="-9"/>
          <w:w w:val="95"/>
          <w:sz w:val="18"/>
        </w:rPr>
        <w:t> </w:t>
      </w:r>
      <w:r>
        <w:rPr>
          <w:i/>
          <w:color w:val="231F20"/>
          <w:spacing w:val="-2"/>
          <w:w w:val="95"/>
          <w:sz w:val="18"/>
        </w:rPr>
        <w:t>Sexuality</w:t>
      </w:r>
      <w:r>
        <w:rPr>
          <w:i/>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St.</w:t>
      </w:r>
      <w:r>
        <w:rPr>
          <w:color w:val="231F20"/>
          <w:spacing w:val="-7"/>
          <w:w w:val="95"/>
          <w:sz w:val="18"/>
        </w:rPr>
        <w:t> </w:t>
      </w:r>
      <w:r>
        <w:rPr>
          <w:color w:val="231F20"/>
          <w:spacing w:val="-2"/>
          <w:w w:val="95"/>
          <w:sz w:val="18"/>
        </w:rPr>
        <w:t>Martin’s</w:t>
      </w:r>
      <w:r>
        <w:rPr>
          <w:color w:val="231F20"/>
          <w:spacing w:val="-7"/>
          <w:w w:val="95"/>
          <w:sz w:val="18"/>
        </w:rPr>
        <w:t> </w:t>
      </w:r>
      <w:r>
        <w:rPr>
          <w:color w:val="231F20"/>
          <w:spacing w:val="-2"/>
          <w:w w:val="95"/>
          <w:sz w:val="18"/>
        </w:rPr>
        <w:t>Press,</w:t>
      </w:r>
      <w:r>
        <w:rPr>
          <w:color w:val="231F20"/>
          <w:spacing w:val="-7"/>
          <w:w w:val="95"/>
          <w:sz w:val="18"/>
        </w:rPr>
        <w:t> </w:t>
      </w:r>
      <w:r>
        <w:rPr>
          <w:color w:val="231F20"/>
          <w:spacing w:val="-2"/>
          <w:w w:val="95"/>
          <w:sz w:val="18"/>
        </w:rPr>
        <w:t>1981),</w:t>
      </w:r>
      <w:r>
        <w:rPr>
          <w:color w:val="231F20"/>
          <w:spacing w:val="-7"/>
          <w:w w:val="95"/>
          <w:sz w:val="18"/>
        </w:rPr>
        <w:t> </w:t>
      </w:r>
      <w:r>
        <w:rPr>
          <w:color w:val="231F20"/>
          <w:spacing w:val="-2"/>
          <w:w w:val="95"/>
          <w:sz w:val="18"/>
        </w:rPr>
        <w:t>but</w:t>
      </w:r>
      <w:r>
        <w:rPr>
          <w:color w:val="231F20"/>
          <w:spacing w:val="-7"/>
          <w:w w:val="95"/>
          <w:sz w:val="18"/>
        </w:rPr>
        <w:t> </w:t>
      </w:r>
      <w:r>
        <w:rPr>
          <w:color w:val="231F20"/>
          <w:spacing w:val="-2"/>
          <w:w w:val="95"/>
          <w:sz w:val="18"/>
        </w:rPr>
        <w:t>I</w:t>
      </w:r>
      <w:r>
        <w:rPr>
          <w:color w:val="231F20"/>
          <w:spacing w:val="-7"/>
          <w:w w:val="95"/>
          <w:sz w:val="18"/>
        </w:rPr>
        <w:t> </w:t>
      </w:r>
      <w:r>
        <w:rPr>
          <w:color w:val="231F20"/>
          <w:spacing w:val="-2"/>
          <w:w w:val="95"/>
          <w:sz w:val="18"/>
        </w:rPr>
        <w:t>quote</w:t>
      </w:r>
      <w:r>
        <w:rPr>
          <w:color w:val="231F20"/>
          <w:spacing w:val="-7"/>
          <w:w w:val="95"/>
          <w:sz w:val="18"/>
        </w:rPr>
        <w:t> </w:t>
      </w:r>
      <w:r>
        <w:rPr>
          <w:color w:val="231F20"/>
          <w:spacing w:val="-2"/>
          <w:w w:val="95"/>
          <w:sz w:val="18"/>
        </w:rPr>
        <w:t>it</w:t>
      </w:r>
      <w:r>
        <w:rPr>
          <w:color w:val="231F20"/>
          <w:spacing w:val="-7"/>
          <w:w w:val="95"/>
          <w:sz w:val="18"/>
        </w:rPr>
        <w:t> </w:t>
      </w:r>
      <w:r>
        <w:rPr>
          <w:color w:val="231F20"/>
          <w:spacing w:val="-2"/>
          <w:w w:val="95"/>
          <w:sz w:val="18"/>
        </w:rPr>
        <w:t>from</w:t>
      </w:r>
      <w:r>
        <w:rPr>
          <w:color w:val="231F20"/>
          <w:spacing w:val="-7"/>
          <w:w w:val="95"/>
          <w:sz w:val="18"/>
        </w:rPr>
        <w:t> </w:t>
      </w:r>
      <w:r>
        <w:rPr>
          <w:color w:val="231F20"/>
          <w:spacing w:val="-2"/>
          <w:w w:val="95"/>
          <w:sz w:val="18"/>
        </w:rPr>
        <w:t>Noble, </w:t>
      </w:r>
      <w:r>
        <w:rPr>
          <w:i/>
          <w:color w:val="231F20"/>
          <w:spacing w:val="-2"/>
          <w:sz w:val="18"/>
        </w:rPr>
        <w:t>The</w:t>
      </w:r>
      <w:r>
        <w:rPr>
          <w:i/>
          <w:color w:val="231F20"/>
          <w:spacing w:val="-10"/>
          <w:sz w:val="18"/>
        </w:rPr>
        <w:t> </w:t>
      </w:r>
      <w:r>
        <w:rPr>
          <w:i/>
          <w:color w:val="231F20"/>
          <w:spacing w:val="-2"/>
          <w:sz w:val="18"/>
        </w:rPr>
        <w:t>Masochistic</w:t>
      </w:r>
      <w:r>
        <w:rPr>
          <w:i/>
          <w:color w:val="231F20"/>
          <w:spacing w:val="-9"/>
          <w:sz w:val="18"/>
        </w:rPr>
        <w:t> </w:t>
      </w:r>
      <w:r>
        <w:rPr>
          <w:i/>
          <w:color w:val="231F20"/>
          <w:spacing w:val="-2"/>
          <w:sz w:val="18"/>
        </w:rPr>
        <w:t>Pleasures</w:t>
      </w:r>
      <w:r>
        <w:rPr>
          <w:i/>
          <w:color w:val="231F20"/>
          <w:spacing w:val="-9"/>
          <w:sz w:val="18"/>
        </w:rPr>
        <w:t> </w:t>
      </w:r>
      <w:r>
        <w:rPr>
          <w:i/>
          <w:color w:val="231F20"/>
          <w:spacing w:val="-2"/>
          <w:sz w:val="18"/>
        </w:rPr>
        <w:t>of</w:t>
      </w:r>
      <w:r>
        <w:rPr>
          <w:i/>
          <w:color w:val="231F20"/>
          <w:spacing w:val="-9"/>
          <w:sz w:val="18"/>
        </w:rPr>
        <w:t> </w:t>
      </w:r>
      <w:r>
        <w:rPr>
          <w:i/>
          <w:color w:val="231F20"/>
          <w:spacing w:val="-2"/>
          <w:sz w:val="18"/>
        </w:rPr>
        <w:t>Sentimental</w:t>
      </w:r>
      <w:r>
        <w:rPr>
          <w:i/>
          <w:color w:val="231F20"/>
          <w:spacing w:val="-10"/>
          <w:sz w:val="18"/>
        </w:rPr>
        <w:t> </w:t>
      </w:r>
      <w:r>
        <w:rPr>
          <w:i/>
          <w:color w:val="231F20"/>
          <w:spacing w:val="-2"/>
          <w:sz w:val="18"/>
        </w:rPr>
        <w:t>Literature</w:t>
      </w:r>
      <w:r>
        <w:rPr>
          <w:color w:val="231F20"/>
          <w:spacing w:val="-2"/>
          <w:sz w:val="18"/>
        </w:rPr>
        <w:t>,</w:t>
      </w:r>
      <w:r>
        <w:rPr>
          <w:color w:val="231F20"/>
          <w:spacing w:val="-9"/>
          <w:sz w:val="18"/>
        </w:rPr>
        <w:t> </w:t>
      </w:r>
      <w:r>
        <w:rPr>
          <w:color w:val="231F20"/>
          <w:spacing w:val="-2"/>
          <w:sz w:val="18"/>
        </w:rPr>
        <w:t>126–127.</w:t>
      </w:r>
    </w:p>
    <w:p>
      <w:pPr>
        <w:pStyle w:val="ListParagraph"/>
        <w:numPr>
          <w:ilvl w:val="0"/>
          <w:numId w:val="62"/>
        </w:numPr>
        <w:tabs>
          <w:tab w:pos="475" w:val="left" w:leader="none"/>
        </w:tabs>
        <w:spacing w:line="235" w:lineRule="auto" w:before="2" w:after="0"/>
        <w:ind w:left="473" w:right="141" w:hanging="296"/>
        <w:jc w:val="left"/>
        <w:rPr>
          <w:sz w:val="18"/>
        </w:rPr>
      </w:pPr>
      <w:r>
        <w:rPr>
          <w:color w:val="231F20"/>
          <w:w w:val="95"/>
          <w:sz w:val="18"/>
        </w:rPr>
        <w:t>Noble, </w:t>
      </w:r>
      <w:r>
        <w:rPr>
          <w:i/>
          <w:color w:val="231F20"/>
          <w:w w:val="95"/>
          <w:sz w:val="18"/>
        </w:rPr>
        <w:t>The Masochistic Pleasures of Sentimental Literature</w:t>
      </w:r>
      <w:r>
        <w:rPr>
          <w:color w:val="231F20"/>
          <w:w w:val="95"/>
          <w:sz w:val="18"/>
        </w:rPr>
        <w:t>, 140. Noble extrapo- lates</w:t>
      </w:r>
      <w:r>
        <w:rPr>
          <w:color w:val="231F20"/>
          <w:spacing w:val="-11"/>
          <w:w w:val="95"/>
          <w:sz w:val="18"/>
        </w:rPr>
        <w:t> </w:t>
      </w:r>
      <w:r>
        <w:rPr>
          <w:color w:val="231F20"/>
          <w:w w:val="95"/>
          <w:sz w:val="18"/>
        </w:rPr>
        <w:t>from</w:t>
      </w:r>
      <w:r>
        <w:rPr>
          <w:color w:val="231F20"/>
          <w:spacing w:val="-9"/>
          <w:w w:val="95"/>
          <w:sz w:val="18"/>
        </w:rPr>
        <w:t> </w:t>
      </w:r>
      <w:r>
        <w:rPr>
          <w:color w:val="231F20"/>
          <w:w w:val="95"/>
          <w:sz w:val="18"/>
        </w:rPr>
        <w:t>reviews</w:t>
      </w:r>
      <w:r>
        <w:rPr>
          <w:color w:val="231F20"/>
          <w:spacing w:val="-9"/>
          <w:w w:val="95"/>
          <w:sz w:val="18"/>
        </w:rPr>
        <w:t> </w:t>
      </w:r>
      <w:r>
        <w:rPr>
          <w:color w:val="231F20"/>
          <w:w w:val="95"/>
          <w:sz w:val="18"/>
        </w:rPr>
        <w:t>of</w:t>
      </w:r>
      <w:r>
        <w:rPr>
          <w:color w:val="231F20"/>
          <w:spacing w:val="-9"/>
          <w:w w:val="95"/>
          <w:sz w:val="18"/>
        </w:rPr>
        <w:t> </w:t>
      </w:r>
      <w:r>
        <w:rPr>
          <w:color w:val="231F20"/>
          <w:w w:val="95"/>
          <w:sz w:val="18"/>
        </w:rPr>
        <w:t>Stowe’s</w:t>
      </w:r>
      <w:r>
        <w:rPr>
          <w:color w:val="231F20"/>
          <w:spacing w:val="-9"/>
          <w:w w:val="95"/>
          <w:sz w:val="18"/>
        </w:rPr>
        <w:t> </w:t>
      </w:r>
      <w:r>
        <w:rPr>
          <w:color w:val="231F20"/>
          <w:w w:val="95"/>
          <w:sz w:val="18"/>
        </w:rPr>
        <w:t>novel</w:t>
      </w:r>
      <w:r>
        <w:rPr>
          <w:color w:val="231F20"/>
          <w:spacing w:val="-9"/>
          <w:w w:val="95"/>
          <w:sz w:val="18"/>
        </w:rPr>
        <w:t> </w:t>
      </w:r>
      <w:r>
        <w:rPr>
          <w:color w:val="231F20"/>
          <w:w w:val="95"/>
          <w:sz w:val="18"/>
        </w:rPr>
        <w:t>published</w:t>
      </w:r>
      <w:r>
        <w:rPr>
          <w:color w:val="231F20"/>
          <w:spacing w:val="-9"/>
          <w:w w:val="95"/>
          <w:sz w:val="18"/>
        </w:rPr>
        <w:t> </w:t>
      </w:r>
      <w:r>
        <w:rPr>
          <w:color w:val="231F20"/>
          <w:w w:val="95"/>
          <w:sz w:val="18"/>
        </w:rPr>
        <w:t>in</w:t>
      </w:r>
      <w:r>
        <w:rPr>
          <w:color w:val="231F20"/>
          <w:spacing w:val="-9"/>
          <w:w w:val="95"/>
          <w:sz w:val="18"/>
        </w:rPr>
        <w:t> </w:t>
      </w:r>
      <w:r>
        <w:rPr>
          <w:color w:val="231F20"/>
          <w:w w:val="95"/>
          <w:sz w:val="18"/>
        </w:rPr>
        <w:t>the</w:t>
      </w:r>
      <w:r>
        <w:rPr>
          <w:color w:val="231F20"/>
          <w:spacing w:val="-9"/>
          <w:w w:val="95"/>
          <w:sz w:val="18"/>
        </w:rPr>
        <w:t> </w:t>
      </w:r>
      <w:r>
        <w:rPr>
          <w:i/>
          <w:color w:val="231F20"/>
          <w:w w:val="95"/>
          <w:sz w:val="18"/>
        </w:rPr>
        <w:t>New</w:t>
      </w:r>
      <w:r>
        <w:rPr>
          <w:i/>
          <w:color w:val="231F20"/>
          <w:spacing w:val="-9"/>
          <w:w w:val="95"/>
          <w:sz w:val="18"/>
        </w:rPr>
        <w:t> </w:t>
      </w:r>
      <w:r>
        <w:rPr>
          <w:i/>
          <w:color w:val="231F20"/>
          <w:w w:val="95"/>
          <w:sz w:val="18"/>
        </w:rPr>
        <w:t>Orleans</w:t>
      </w:r>
      <w:r>
        <w:rPr>
          <w:i/>
          <w:color w:val="231F20"/>
          <w:spacing w:val="-9"/>
          <w:w w:val="95"/>
          <w:sz w:val="18"/>
        </w:rPr>
        <w:t> </w:t>
      </w:r>
      <w:r>
        <w:rPr>
          <w:i/>
          <w:color w:val="231F20"/>
          <w:w w:val="95"/>
          <w:sz w:val="18"/>
        </w:rPr>
        <w:t>Picayune</w:t>
      </w:r>
      <w:r>
        <w:rPr>
          <w:i/>
          <w:color w:val="231F20"/>
          <w:spacing w:val="-9"/>
          <w:w w:val="95"/>
          <w:sz w:val="18"/>
        </w:rPr>
        <w:t> </w:t>
      </w:r>
      <w:r>
        <w:rPr>
          <w:color w:val="231F20"/>
          <w:w w:val="95"/>
          <w:sz w:val="18"/>
        </w:rPr>
        <w:t>and </w:t>
      </w:r>
      <w:r>
        <w:rPr>
          <w:color w:val="231F20"/>
          <w:w w:val="90"/>
          <w:sz w:val="18"/>
        </w:rPr>
        <w:t>from the written commentary of George Frederick Holms and William Gilmore </w:t>
      </w:r>
      <w:r>
        <w:rPr>
          <w:color w:val="231F20"/>
          <w:spacing w:val="-2"/>
          <w:w w:val="95"/>
          <w:sz w:val="18"/>
        </w:rPr>
        <w:t>Simms, the distinguished president of the University of Mississippi and South </w:t>
      </w:r>
      <w:r>
        <w:rPr>
          <w:color w:val="231F20"/>
          <w:spacing w:val="-2"/>
          <w:sz w:val="18"/>
        </w:rPr>
        <w:t>Carolinian</w:t>
      </w:r>
      <w:r>
        <w:rPr>
          <w:color w:val="231F20"/>
          <w:spacing w:val="-10"/>
          <w:sz w:val="18"/>
        </w:rPr>
        <w:t> </w:t>
      </w:r>
      <w:r>
        <w:rPr>
          <w:color w:val="231F20"/>
          <w:spacing w:val="-2"/>
          <w:sz w:val="18"/>
        </w:rPr>
        <w:t>author,</w:t>
      </w:r>
      <w:r>
        <w:rPr>
          <w:color w:val="231F20"/>
          <w:spacing w:val="-9"/>
          <w:sz w:val="18"/>
        </w:rPr>
        <w:t> </w:t>
      </w:r>
      <w:r>
        <w:rPr>
          <w:color w:val="231F20"/>
          <w:spacing w:val="-2"/>
          <w:sz w:val="18"/>
        </w:rPr>
        <w:t>respectively.</w:t>
      </w:r>
    </w:p>
    <w:p>
      <w:pPr>
        <w:pStyle w:val="ListParagraph"/>
        <w:numPr>
          <w:ilvl w:val="0"/>
          <w:numId w:val="62"/>
        </w:numPr>
        <w:tabs>
          <w:tab w:pos="475" w:val="left" w:leader="none"/>
        </w:tabs>
        <w:spacing w:line="241" w:lineRule="exact" w:before="1" w:after="0"/>
        <w:ind w:left="474" w:right="0" w:hanging="295"/>
        <w:jc w:val="left"/>
        <w:rPr>
          <w:sz w:val="18"/>
        </w:rPr>
      </w:pPr>
      <w:r>
        <w:rPr>
          <w:color w:val="231F20"/>
          <w:w w:val="90"/>
          <w:sz w:val="18"/>
        </w:rPr>
        <w:t>James</w:t>
      </w:r>
      <w:r>
        <w:rPr>
          <w:color w:val="231F20"/>
          <w:spacing w:val="4"/>
          <w:sz w:val="18"/>
        </w:rPr>
        <w:t> </w:t>
      </w:r>
      <w:r>
        <w:rPr>
          <w:color w:val="231F20"/>
          <w:w w:val="90"/>
          <w:sz w:val="18"/>
        </w:rPr>
        <w:t>Baldwin,</w:t>
      </w:r>
      <w:r>
        <w:rPr>
          <w:color w:val="231F20"/>
          <w:spacing w:val="3"/>
          <w:sz w:val="18"/>
        </w:rPr>
        <w:t> </w:t>
      </w:r>
      <w:r>
        <w:rPr>
          <w:i/>
          <w:color w:val="231F20"/>
          <w:w w:val="90"/>
          <w:sz w:val="18"/>
        </w:rPr>
        <w:t>Notes</w:t>
      </w:r>
      <w:r>
        <w:rPr>
          <w:i/>
          <w:color w:val="231F20"/>
          <w:spacing w:val="1"/>
          <w:sz w:val="18"/>
        </w:rPr>
        <w:t> </w:t>
      </w:r>
      <w:r>
        <w:rPr>
          <w:i/>
          <w:color w:val="231F20"/>
          <w:w w:val="90"/>
          <w:sz w:val="18"/>
        </w:rPr>
        <w:t>of</w:t>
      </w:r>
      <w:r>
        <w:rPr>
          <w:i/>
          <w:color w:val="231F20"/>
          <w:spacing w:val="1"/>
          <w:sz w:val="18"/>
        </w:rPr>
        <w:t> </w:t>
      </w:r>
      <w:r>
        <w:rPr>
          <w:i/>
          <w:color w:val="231F20"/>
          <w:w w:val="90"/>
          <w:sz w:val="18"/>
        </w:rPr>
        <w:t>a</w:t>
      </w:r>
      <w:r>
        <w:rPr>
          <w:i/>
          <w:color w:val="231F20"/>
          <w:spacing w:val="1"/>
          <w:sz w:val="18"/>
        </w:rPr>
        <w:t> </w:t>
      </w:r>
      <w:r>
        <w:rPr>
          <w:i/>
          <w:color w:val="231F20"/>
          <w:w w:val="90"/>
          <w:sz w:val="18"/>
        </w:rPr>
        <w:t>Native</w:t>
      </w:r>
      <w:r>
        <w:rPr>
          <w:i/>
          <w:color w:val="231F20"/>
          <w:spacing w:val="1"/>
          <w:sz w:val="18"/>
        </w:rPr>
        <w:t> </w:t>
      </w:r>
      <w:r>
        <w:rPr>
          <w:i/>
          <w:color w:val="231F20"/>
          <w:w w:val="90"/>
          <w:sz w:val="18"/>
        </w:rPr>
        <w:t>Son</w:t>
      </w:r>
      <w:r>
        <w:rPr>
          <w:i/>
          <w:color w:val="231F20"/>
          <w:spacing w:val="3"/>
          <w:sz w:val="18"/>
        </w:rPr>
        <w:t> </w:t>
      </w:r>
      <w:r>
        <w:rPr>
          <w:color w:val="231F20"/>
          <w:w w:val="90"/>
          <w:sz w:val="18"/>
        </w:rPr>
        <w:t>(Boston:</w:t>
      </w:r>
      <w:r>
        <w:rPr>
          <w:color w:val="231F20"/>
          <w:spacing w:val="3"/>
          <w:sz w:val="18"/>
        </w:rPr>
        <w:t> </w:t>
      </w:r>
      <w:r>
        <w:rPr>
          <w:color w:val="231F20"/>
          <w:w w:val="90"/>
          <w:sz w:val="18"/>
        </w:rPr>
        <w:t>The</w:t>
      </w:r>
      <w:r>
        <w:rPr>
          <w:color w:val="231F20"/>
          <w:spacing w:val="3"/>
          <w:sz w:val="18"/>
        </w:rPr>
        <w:t> </w:t>
      </w:r>
      <w:r>
        <w:rPr>
          <w:color w:val="231F20"/>
          <w:w w:val="90"/>
          <w:sz w:val="18"/>
        </w:rPr>
        <w:t>Beacon</w:t>
      </w:r>
      <w:r>
        <w:rPr>
          <w:color w:val="231F20"/>
          <w:spacing w:val="4"/>
          <w:sz w:val="18"/>
        </w:rPr>
        <w:t> </w:t>
      </w:r>
      <w:r>
        <w:rPr>
          <w:color w:val="231F20"/>
          <w:w w:val="90"/>
          <w:sz w:val="18"/>
        </w:rPr>
        <w:t>Press,</w:t>
      </w:r>
      <w:r>
        <w:rPr>
          <w:color w:val="231F20"/>
          <w:spacing w:val="3"/>
          <w:sz w:val="18"/>
        </w:rPr>
        <w:t> </w:t>
      </w:r>
      <w:r>
        <w:rPr>
          <w:color w:val="231F20"/>
          <w:w w:val="90"/>
          <w:sz w:val="18"/>
        </w:rPr>
        <w:t>1955),</w:t>
      </w:r>
      <w:r>
        <w:rPr>
          <w:color w:val="231F20"/>
          <w:spacing w:val="3"/>
          <w:sz w:val="18"/>
        </w:rPr>
        <w:t> </w:t>
      </w:r>
      <w:r>
        <w:rPr>
          <w:color w:val="231F20"/>
          <w:spacing w:val="-5"/>
          <w:w w:val="90"/>
          <w:sz w:val="18"/>
        </w:rPr>
        <w:t>14.</w:t>
      </w:r>
    </w:p>
    <w:p>
      <w:pPr>
        <w:spacing w:line="239" w:lineRule="exact" w:before="0"/>
        <w:ind w:left="205" w:right="0" w:firstLine="0"/>
        <w:jc w:val="left"/>
        <w:rPr>
          <w:sz w:val="18"/>
        </w:rPr>
      </w:pPr>
      <w:r>
        <w:rPr>
          <w:color w:val="231F20"/>
          <w:spacing w:val="-2"/>
          <w:w w:val="95"/>
          <w:sz w:val="18"/>
        </w:rPr>
        <w:t>71.</w:t>
      </w:r>
      <w:r>
        <w:rPr>
          <w:color w:val="231F20"/>
          <w:spacing w:val="19"/>
          <w:sz w:val="18"/>
        </w:rPr>
        <w:t> </w:t>
      </w:r>
      <w:r>
        <w:rPr>
          <w:color w:val="231F20"/>
          <w:spacing w:val="-2"/>
          <w:w w:val="95"/>
          <w:sz w:val="18"/>
        </w:rPr>
        <w:t>Ibid.,</w:t>
      </w:r>
      <w:r>
        <w:rPr>
          <w:color w:val="231F20"/>
          <w:spacing w:val="-7"/>
          <w:w w:val="95"/>
          <w:sz w:val="18"/>
        </w:rPr>
        <w:t> </w:t>
      </w:r>
      <w:r>
        <w:rPr>
          <w:color w:val="231F20"/>
          <w:spacing w:val="-5"/>
          <w:w w:val="95"/>
          <w:sz w:val="18"/>
        </w:rPr>
        <w:t>22.</w:t>
      </w:r>
    </w:p>
    <w:p>
      <w:pPr>
        <w:pStyle w:val="ListParagraph"/>
        <w:numPr>
          <w:ilvl w:val="0"/>
          <w:numId w:val="63"/>
        </w:numPr>
        <w:tabs>
          <w:tab w:pos="474" w:val="left" w:leader="none"/>
        </w:tabs>
        <w:spacing w:line="239" w:lineRule="exact" w:before="0" w:after="0"/>
        <w:ind w:left="473" w:right="0" w:hanging="287"/>
        <w:jc w:val="left"/>
        <w:rPr>
          <w:sz w:val="18"/>
        </w:rPr>
      </w:pPr>
      <w:r>
        <w:rPr>
          <w:color w:val="231F20"/>
          <w:w w:val="90"/>
          <w:sz w:val="18"/>
        </w:rPr>
        <w:t>Quoted</w:t>
      </w:r>
      <w:r>
        <w:rPr>
          <w:color w:val="231F20"/>
          <w:spacing w:val="-1"/>
          <w:w w:val="90"/>
          <w:sz w:val="18"/>
        </w:rPr>
        <w:t> </w:t>
      </w:r>
      <w:r>
        <w:rPr>
          <w:color w:val="231F20"/>
          <w:w w:val="90"/>
          <w:sz w:val="18"/>
        </w:rPr>
        <w:t>in</w:t>
      </w:r>
      <w:r>
        <w:rPr>
          <w:color w:val="231F20"/>
          <w:spacing w:val="-5"/>
          <w:sz w:val="18"/>
        </w:rPr>
        <w:t> </w:t>
      </w:r>
      <w:r>
        <w:rPr>
          <w:color w:val="231F20"/>
          <w:w w:val="90"/>
          <w:sz w:val="18"/>
        </w:rPr>
        <w:t>Sokolov,</w:t>
      </w:r>
      <w:r>
        <w:rPr>
          <w:color w:val="231F20"/>
          <w:spacing w:val="-5"/>
          <w:sz w:val="18"/>
        </w:rPr>
        <w:t> </w:t>
      </w:r>
      <w:r>
        <w:rPr>
          <w:color w:val="231F20"/>
          <w:w w:val="90"/>
          <w:sz w:val="18"/>
        </w:rPr>
        <w:t>“In</w:t>
      </w:r>
      <w:r>
        <w:rPr>
          <w:color w:val="231F20"/>
          <w:spacing w:val="-5"/>
          <w:sz w:val="18"/>
        </w:rPr>
        <w:t> </w:t>
      </w:r>
      <w:r>
        <w:rPr>
          <w:color w:val="231F20"/>
          <w:w w:val="90"/>
          <w:sz w:val="18"/>
        </w:rPr>
        <w:t>the</w:t>
      </w:r>
      <w:r>
        <w:rPr>
          <w:color w:val="231F20"/>
          <w:spacing w:val="-5"/>
          <w:sz w:val="18"/>
        </w:rPr>
        <w:t> </w:t>
      </w:r>
      <w:r>
        <w:rPr>
          <w:color w:val="231F20"/>
          <w:w w:val="90"/>
          <w:sz w:val="18"/>
        </w:rPr>
        <w:t>Mind</w:t>
      </w:r>
      <w:r>
        <w:rPr>
          <w:color w:val="231F20"/>
          <w:spacing w:val="-5"/>
          <w:sz w:val="18"/>
        </w:rPr>
        <w:t> </w:t>
      </w:r>
      <w:r>
        <w:rPr>
          <w:color w:val="231F20"/>
          <w:w w:val="90"/>
          <w:sz w:val="18"/>
        </w:rPr>
        <w:t>of</w:t>
      </w:r>
      <w:r>
        <w:rPr>
          <w:color w:val="231F20"/>
          <w:spacing w:val="-4"/>
          <w:sz w:val="18"/>
        </w:rPr>
        <w:t> </w:t>
      </w:r>
      <w:r>
        <w:rPr>
          <w:color w:val="231F20"/>
          <w:w w:val="90"/>
          <w:sz w:val="18"/>
        </w:rPr>
        <w:t>Nat</w:t>
      </w:r>
      <w:r>
        <w:rPr>
          <w:color w:val="231F20"/>
          <w:spacing w:val="-1"/>
          <w:w w:val="90"/>
          <w:sz w:val="18"/>
        </w:rPr>
        <w:t> </w:t>
      </w:r>
      <w:r>
        <w:rPr>
          <w:color w:val="231F20"/>
          <w:w w:val="90"/>
          <w:sz w:val="18"/>
        </w:rPr>
        <w:t>Turner,”</w:t>
      </w:r>
      <w:r>
        <w:rPr>
          <w:color w:val="231F20"/>
          <w:spacing w:val="-5"/>
          <w:sz w:val="18"/>
        </w:rPr>
        <w:t> </w:t>
      </w:r>
      <w:r>
        <w:rPr>
          <w:color w:val="231F20"/>
          <w:spacing w:val="-5"/>
          <w:w w:val="90"/>
          <w:sz w:val="18"/>
        </w:rPr>
        <w:t>67.</w:t>
      </w:r>
    </w:p>
    <w:p>
      <w:pPr>
        <w:pStyle w:val="ListParagraph"/>
        <w:numPr>
          <w:ilvl w:val="0"/>
          <w:numId w:val="63"/>
        </w:numPr>
        <w:tabs>
          <w:tab w:pos="474" w:val="left" w:leader="none"/>
        </w:tabs>
        <w:spacing w:line="235" w:lineRule="auto" w:before="2" w:after="0"/>
        <w:ind w:left="473" w:right="117" w:hanging="281"/>
        <w:jc w:val="left"/>
        <w:rPr>
          <w:sz w:val="18"/>
        </w:rPr>
      </w:pPr>
      <w:r>
        <w:rPr>
          <w:color w:val="231F20"/>
          <w:w w:val="90"/>
          <w:sz w:val="18"/>
        </w:rPr>
        <w:t>Hollywood</w:t>
      </w:r>
      <w:r>
        <w:rPr>
          <w:color w:val="231F20"/>
          <w:spacing w:val="-7"/>
          <w:w w:val="90"/>
          <w:sz w:val="18"/>
        </w:rPr>
        <w:t> </w:t>
      </w:r>
      <w:r>
        <w:rPr>
          <w:color w:val="231F20"/>
          <w:w w:val="90"/>
          <w:sz w:val="18"/>
        </w:rPr>
        <w:t>did</w:t>
      </w:r>
      <w:r>
        <w:rPr>
          <w:color w:val="231F20"/>
          <w:spacing w:val="-7"/>
          <w:w w:val="90"/>
          <w:sz w:val="18"/>
        </w:rPr>
        <w:t> </w:t>
      </w:r>
      <w:r>
        <w:rPr>
          <w:color w:val="231F20"/>
          <w:w w:val="90"/>
          <w:sz w:val="18"/>
        </w:rPr>
        <w:t>eventually</w:t>
      </w:r>
      <w:r>
        <w:rPr>
          <w:color w:val="231F20"/>
          <w:spacing w:val="-7"/>
          <w:w w:val="90"/>
          <w:sz w:val="18"/>
        </w:rPr>
        <w:t> </w:t>
      </w:r>
      <w:r>
        <w:rPr>
          <w:color w:val="231F20"/>
          <w:w w:val="90"/>
          <w:sz w:val="18"/>
        </w:rPr>
        <w:t>approach</w:t>
      </w:r>
      <w:r>
        <w:rPr>
          <w:color w:val="231F20"/>
          <w:spacing w:val="-7"/>
          <w:w w:val="90"/>
          <w:sz w:val="18"/>
        </w:rPr>
        <w:t> </w:t>
      </w:r>
      <w:r>
        <w:rPr>
          <w:color w:val="231F20"/>
          <w:w w:val="90"/>
          <w:sz w:val="18"/>
        </w:rPr>
        <w:t>Styron</w:t>
      </w:r>
      <w:r>
        <w:rPr>
          <w:color w:val="231F20"/>
          <w:spacing w:val="-7"/>
          <w:w w:val="90"/>
          <w:sz w:val="18"/>
        </w:rPr>
        <w:t> </w:t>
      </w:r>
      <w:r>
        <w:rPr>
          <w:color w:val="231F20"/>
          <w:w w:val="90"/>
          <w:sz w:val="18"/>
        </w:rPr>
        <w:t>about</w:t>
      </w:r>
      <w:r>
        <w:rPr>
          <w:color w:val="231F20"/>
          <w:spacing w:val="-7"/>
          <w:w w:val="90"/>
          <w:sz w:val="18"/>
        </w:rPr>
        <w:t> </w:t>
      </w:r>
      <w:r>
        <w:rPr>
          <w:color w:val="231F20"/>
          <w:w w:val="90"/>
          <w:sz w:val="18"/>
        </w:rPr>
        <w:t>turning</w:t>
      </w:r>
      <w:r>
        <w:rPr>
          <w:color w:val="231F20"/>
          <w:spacing w:val="-7"/>
          <w:w w:val="90"/>
          <w:sz w:val="18"/>
        </w:rPr>
        <w:t> </w:t>
      </w:r>
      <w:r>
        <w:rPr>
          <w:color w:val="231F20"/>
          <w:w w:val="90"/>
          <w:sz w:val="18"/>
        </w:rPr>
        <w:t>his</w:t>
      </w:r>
      <w:r>
        <w:rPr>
          <w:color w:val="231F20"/>
          <w:spacing w:val="-7"/>
          <w:w w:val="90"/>
          <w:sz w:val="18"/>
        </w:rPr>
        <w:t> </w:t>
      </w:r>
      <w:r>
        <w:rPr>
          <w:color w:val="231F20"/>
          <w:w w:val="90"/>
          <w:sz w:val="18"/>
        </w:rPr>
        <w:t>novel</w:t>
      </w:r>
      <w:r>
        <w:rPr>
          <w:color w:val="231F20"/>
          <w:spacing w:val="-7"/>
          <w:w w:val="90"/>
          <w:sz w:val="18"/>
        </w:rPr>
        <w:t> </w:t>
      </w:r>
      <w:r>
        <w:rPr>
          <w:color w:val="231F20"/>
          <w:w w:val="90"/>
          <w:sz w:val="18"/>
        </w:rPr>
        <w:t>into</w:t>
      </w:r>
      <w:r>
        <w:rPr>
          <w:color w:val="231F20"/>
          <w:spacing w:val="-7"/>
          <w:w w:val="90"/>
          <w:sz w:val="18"/>
        </w:rPr>
        <w:t> </w:t>
      </w:r>
      <w:r>
        <w:rPr>
          <w:color w:val="231F20"/>
          <w:w w:val="90"/>
          <w:sz w:val="18"/>
        </w:rPr>
        <w:t>a</w:t>
      </w:r>
      <w:r>
        <w:rPr>
          <w:color w:val="231F20"/>
          <w:spacing w:val="-7"/>
          <w:w w:val="90"/>
          <w:sz w:val="18"/>
        </w:rPr>
        <w:t> </w:t>
      </w:r>
      <w:r>
        <w:rPr>
          <w:color w:val="231F20"/>
          <w:w w:val="90"/>
          <w:sz w:val="18"/>
        </w:rPr>
        <w:t>movie. Black</w:t>
      </w:r>
      <w:r>
        <w:rPr>
          <w:color w:val="231F20"/>
          <w:spacing w:val="-3"/>
          <w:w w:val="90"/>
          <w:sz w:val="18"/>
        </w:rPr>
        <w:t> </w:t>
      </w:r>
      <w:r>
        <w:rPr>
          <w:color w:val="231F20"/>
          <w:w w:val="90"/>
          <w:sz w:val="18"/>
        </w:rPr>
        <w:t>actors</w:t>
      </w:r>
      <w:r>
        <w:rPr>
          <w:color w:val="231F20"/>
          <w:spacing w:val="-3"/>
          <w:w w:val="90"/>
          <w:sz w:val="18"/>
        </w:rPr>
        <w:t> </w:t>
      </w:r>
      <w:r>
        <w:rPr>
          <w:color w:val="231F20"/>
          <w:w w:val="90"/>
          <w:sz w:val="18"/>
        </w:rPr>
        <w:t>united</w:t>
      </w:r>
      <w:r>
        <w:rPr>
          <w:color w:val="231F20"/>
          <w:spacing w:val="-3"/>
          <w:w w:val="90"/>
          <w:sz w:val="18"/>
        </w:rPr>
        <w:t> </w:t>
      </w:r>
      <w:r>
        <w:rPr>
          <w:color w:val="231F20"/>
          <w:w w:val="90"/>
          <w:sz w:val="18"/>
        </w:rPr>
        <w:t>and</w:t>
      </w:r>
      <w:r>
        <w:rPr>
          <w:color w:val="231F20"/>
          <w:spacing w:val="-3"/>
          <w:w w:val="90"/>
          <w:sz w:val="18"/>
        </w:rPr>
        <w:t> </w:t>
      </w:r>
      <w:r>
        <w:rPr>
          <w:color w:val="231F20"/>
          <w:w w:val="90"/>
          <w:sz w:val="18"/>
        </w:rPr>
        <w:t>protested.</w:t>
      </w:r>
      <w:r>
        <w:rPr>
          <w:color w:val="231F20"/>
          <w:spacing w:val="-3"/>
          <w:w w:val="90"/>
          <w:sz w:val="18"/>
        </w:rPr>
        <w:t> </w:t>
      </w:r>
      <w:r>
        <w:rPr>
          <w:color w:val="231F20"/>
          <w:w w:val="90"/>
          <w:sz w:val="18"/>
        </w:rPr>
        <w:t>And</w:t>
      </w:r>
      <w:r>
        <w:rPr>
          <w:color w:val="231F20"/>
          <w:spacing w:val="-3"/>
          <w:w w:val="90"/>
          <w:sz w:val="18"/>
        </w:rPr>
        <w:t> </w:t>
      </w:r>
      <w:r>
        <w:rPr>
          <w:color w:val="231F20"/>
          <w:w w:val="90"/>
          <w:sz w:val="18"/>
        </w:rPr>
        <w:t>Baldwin,</w:t>
      </w:r>
      <w:r>
        <w:rPr>
          <w:color w:val="231F20"/>
          <w:spacing w:val="-3"/>
          <w:w w:val="90"/>
          <w:sz w:val="18"/>
        </w:rPr>
        <w:t> </w:t>
      </w:r>
      <w:r>
        <w:rPr>
          <w:color w:val="231F20"/>
          <w:w w:val="90"/>
          <w:sz w:val="18"/>
        </w:rPr>
        <w:t>oddly</w:t>
      </w:r>
      <w:r>
        <w:rPr>
          <w:color w:val="231F20"/>
          <w:spacing w:val="-3"/>
          <w:w w:val="90"/>
          <w:sz w:val="18"/>
        </w:rPr>
        <w:t> </w:t>
      </w:r>
      <w:r>
        <w:rPr>
          <w:color w:val="231F20"/>
          <w:w w:val="90"/>
          <w:sz w:val="18"/>
        </w:rPr>
        <w:t>enough,</w:t>
      </w:r>
      <w:r>
        <w:rPr>
          <w:color w:val="231F20"/>
          <w:spacing w:val="-3"/>
          <w:w w:val="90"/>
          <w:sz w:val="18"/>
        </w:rPr>
        <w:t> </w:t>
      </w:r>
      <w:r>
        <w:rPr>
          <w:color w:val="231F20"/>
          <w:w w:val="90"/>
          <w:sz w:val="18"/>
        </w:rPr>
        <w:t>found</w:t>
      </w:r>
      <w:r>
        <w:rPr>
          <w:color w:val="231F20"/>
          <w:spacing w:val="-3"/>
          <w:w w:val="90"/>
          <w:sz w:val="18"/>
        </w:rPr>
        <w:t> </w:t>
      </w:r>
      <w:r>
        <w:rPr>
          <w:color w:val="231F20"/>
          <w:w w:val="90"/>
          <w:sz w:val="18"/>
        </w:rPr>
        <w:t>himself</w:t>
      </w:r>
      <w:r>
        <w:rPr>
          <w:color w:val="231F20"/>
          <w:spacing w:val="-3"/>
          <w:w w:val="90"/>
          <w:sz w:val="18"/>
        </w:rPr>
        <w:t> </w:t>
      </w:r>
      <w:r>
        <w:rPr>
          <w:color w:val="231F20"/>
          <w:w w:val="90"/>
          <w:sz w:val="18"/>
        </w:rPr>
        <w:t>in the</w:t>
      </w:r>
      <w:r>
        <w:rPr>
          <w:color w:val="231F20"/>
          <w:spacing w:val="-13"/>
          <w:w w:val="90"/>
          <w:sz w:val="18"/>
        </w:rPr>
        <w:t> </w:t>
      </w:r>
      <w:r>
        <w:rPr>
          <w:color w:val="231F20"/>
          <w:w w:val="90"/>
          <w:sz w:val="18"/>
        </w:rPr>
        <w:t>role</w:t>
      </w:r>
      <w:r>
        <w:rPr>
          <w:color w:val="231F20"/>
          <w:spacing w:val="-12"/>
          <w:w w:val="90"/>
          <w:sz w:val="18"/>
        </w:rPr>
        <w:t> </w:t>
      </w:r>
      <w:r>
        <w:rPr>
          <w:color w:val="231F20"/>
          <w:w w:val="90"/>
          <w:sz w:val="18"/>
        </w:rPr>
        <w:t>of</w:t>
      </w:r>
      <w:r>
        <w:rPr>
          <w:color w:val="231F20"/>
          <w:spacing w:val="-13"/>
          <w:w w:val="90"/>
          <w:sz w:val="18"/>
        </w:rPr>
        <w:t> </w:t>
      </w:r>
      <w:r>
        <w:rPr>
          <w:color w:val="231F20"/>
          <w:w w:val="90"/>
          <w:sz w:val="18"/>
        </w:rPr>
        <w:t>middleman,</w:t>
      </w:r>
      <w:r>
        <w:rPr>
          <w:color w:val="231F20"/>
          <w:spacing w:val="-12"/>
          <w:w w:val="90"/>
          <w:sz w:val="18"/>
        </w:rPr>
        <w:t> </w:t>
      </w:r>
      <w:r>
        <w:rPr>
          <w:color w:val="231F20"/>
          <w:w w:val="90"/>
          <w:sz w:val="18"/>
        </w:rPr>
        <w:t>mediating</w:t>
      </w:r>
      <w:r>
        <w:rPr>
          <w:color w:val="231F20"/>
          <w:spacing w:val="-13"/>
          <w:w w:val="90"/>
          <w:sz w:val="18"/>
        </w:rPr>
        <w:t> </w:t>
      </w:r>
      <w:r>
        <w:rPr>
          <w:color w:val="231F20"/>
          <w:w w:val="90"/>
          <w:sz w:val="18"/>
        </w:rPr>
        <w:t>a</w:t>
      </w:r>
      <w:r>
        <w:rPr>
          <w:color w:val="231F20"/>
          <w:spacing w:val="-12"/>
          <w:w w:val="90"/>
          <w:sz w:val="18"/>
        </w:rPr>
        <w:t> </w:t>
      </w:r>
      <w:r>
        <w:rPr>
          <w:color w:val="231F20"/>
          <w:w w:val="90"/>
          <w:sz w:val="18"/>
        </w:rPr>
        <w:t>Los</w:t>
      </w:r>
      <w:r>
        <w:rPr>
          <w:color w:val="231F20"/>
          <w:spacing w:val="-13"/>
          <w:w w:val="90"/>
          <w:sz w:val="18"/>
        </w:rPr>
        <w:t> </w:t>
      </w:r>
      <w:r>
        <w:rPr>
          <w:color w:val="231F20"/>
          <w:w w:val="90"/>
          <w:sz w:val="18"/>
        </w:rPr>
        <w:t>Angeles</w:t>
      </w:r>
      <w:r>
        <w:rPr>
          <w:color w:val="231F20"/>
          <w:spacing w:val="-12"/>
          <w:w w:val="90"/>
          <w:sz w:val="18"/>
        </w:rPr>
        <w:t> </w:t>
      </w:r>
      <w:r>
        <w:rPr>
          <w:color w:val="231F20"/>
          <w:w w:val="90"/>
          <w:sz w:val="18"/>
        </w:rPr>
        <w:t>debate</w:t>
      </w:r>
      <w:r>
        <w:rPr>
          <w:color w:val="231F20"/>
          <w:spacing w:val="-13"/>
          <w:w w:val="90"/>
          <w:sz w:val="18"/>
        </w:rPr>
        <w:t> </w:t>
      </w:r>
      <w:r>
        <w:rPr>
          <w:color w:val="231F20"/>
          <w:w w:val="90"/>
          <w:sz w:val="18"/>
        </w:rPr>
        <w:t>between</w:t>
      </w:r>
      <w:r>
        <w:rPr>
          <w:color w:val="231F20"/>
          <w:spacing w:val="-12"/>
          <w:w w:val="90"/>
          <w:sz w:val="18"/>
        </w:rPr>
        <w:t> </w:t>
      </w:r>
      <w:r>
        <w:rPr>
          <w:color w:val="231F20"/>
          <w:w w:val="90"/>
          <w:sz w:val="18"/>
        </w:rPr>
        <w:t>the</w:t>
      </w:r>
      <w:r>
        <w:rPr>
          <w:color w:val="231F20"/>
          <w:spacing w:val="-13"/>
          <w:w w:val="90"/>
          <w:sz w:val="18"/>
        </w:rPr>
        <w:t> </w:t>
      </w:r>
      <w:r>
        <w:rPr>
          <w:color w:val="231F20"/>
          <w:w w:val="90"/>
          <w:sz w:val="18"/>
        </w:rPr>
        <w:t>black</w:t>
      </w:r>
      <w:r>
        <w:rPr>
          <w:color w:val="231F20"/>
          <w:spacing w:val="-12"/>
          <w:w w:val="90"/>
          <w:sz w:val="18"/>
        </w:rPr>
        <w:t> </w:t>
      </w:r>
      <w:r>
        <w:rPr>
          <w:color w:val="231F20"/>
          <w:w w:val="90"/>
          <w:sz w:val="18"/>
        </w:rPr>
        <w:t>actor</w:t>
      </w:r>
      <w:r>
        <w:rPr>
          <w:color w:val="231F20"/>
          <w:spacing w:val="-13"/>
          <w:w w:val="90"/>
          <w:sz w:val="18"/>
        </w:rPr>
        <w:t> </w:t>
      </w:r>
      <w:r>
        <w:rPr>
          <w:color w:val="231F20"/>
          <w:w w:val="90"/>
          <w:sz w:val="18"/>
        </w:rPr>
        <w:t>and activist</w:t>
      </w:r>
      <w:r>
        <w:rPr>
          <w:color w:val="231F20"/>
          <w:spacing w:val="-13"/>
          <w:w w:val="90"/>
          <w:sz w:val="18"/>
        </w:rPr>
        <w:t> </w:t>
      </w:r>
      <w:r>
        <w:rPr>
          <w:color w:val="231F20"/>
          <w:w w:val="90"/>
          <w:sz w:val="18"/>
        </w:rPr>
        <w:t>Ossie</w:t>
      </w:r>
      <w:r>
        <w:rPr>
          <w:color w:val="231F20"/>
          <w:spacing w:val="-12"/>
          <w:w w:val="90"/>
          <w:sz w:val="18"/>
        </w:rPr>
        <w:t> </w:t>
      </w:r>
      <w:r>
        <w:rPr>
          <w:color w:val="231F20"/>
          <w:w w:val="90"/>
          <w:sz w:val="18"/>
        </w:rPr>
        <w:t>Davis</w:t>
      </w:r>
      <w:r>
        <w:rPr>
          <w:color w:val="231F20"/>
          <w:spacing w:val="-13"/>
          <w:w w:val="90"/>
          <w:sz w:val="18"/>
        </w:rPr>
        <w:t> </w:t>
      </w:r>
      <w:r>
        <w:rPr>
          <w:color w:val="231F20"/>
          <w:w w:val="90"/>
          <w:sz w:val="18"/>
        </w:rPr>
        <w:t>and</w:t>
      </w:r>
      <w:r>
        <w:rPr>
          <w:color w:val="231F20"/>
          <w:spacing w:val="-12"/>
          <w:w w:val="90"/>
          <w:sz w:val="18"/>
        </w:rPr>
        <w:t> </w:t>
      </w:r>
      <w:r>
        <w:rPr>
          <w:color w:val="231F20"/>
          <w:w w:val="90"/>
          <w:sz w:val="18"/>
        </w:rPr>
        <w:t>Styron.</w:t>
      </w:r>
      <w:r>
        <w:rPr>
          <w:color w:val="231F20"/>
          <w:spacing w:val="-13"/>
          <w:w w:val="90"/>
          <w:sz w:val="18"/>
        </w:rPr>
        <w:t> </w:t>
      </w:r>
      <w:r>
        <w:rPr>
          <w:color w:val="231F20"/>
          <w:w w:val="90"/>
          <w:sz w:val="18"/>
        </w:rPr>
        <w:t>See</w:t>
      </w:r>
      <w:r>
        <w:rPr>
          <w:color w:val="231F20"/>
          <w:spacing w:val="-12"/>
          <w:w w:val="90"/>
          <w:sz w:val="18"/>
        </w:rPr>
        <w:t> </w:t>
      </w:r>
      <w:r>
        <w:rPr>
          <w:color w:val="231F20"/>
          <w:w w:val="90"/>
          <w:sz w:val="18"/>
        </w:rPr>
        <w:t>L.</w:t>
      </w:r>
      <w:r>
        <w:rPr>
          <w:color w:val="231F20"/>
          <w:spacing w:val="-13"/>
          <w:w w:val="90"/>
          <w:sz w:val="18"/>
        </w:rPr>
        <w:t> </w:t>
      </w:r>
      <w:r>
        <w:rPr>
          <w:color w:val="231F20"/>
          <w:w w:val="90"/>
          <w:sz w:val="18"/>
        </w:rPr>
        <w:t>W.</w:t>
      </w:r>
      <w:r>
        <w:rPr>
          <w:color w:val="231F20"/>
          <w:spacing w:val="-12"/>
          <w:w w:val="90"/>
          <w:sz w:val="18"/>
        </w:rPr>
        <w:t> </w:t>
      </w:r>
      <w:r>
        <w:rPr>
          <w:color w:val="231F20"/>
          <w:w w:val="90"/>
          <w:sz w:val="18"/>
        </w:rPr>
        <w:t>West</w:t>
      </w:r>
      <w:r>
        <w:rPr>
          <w:color w:val="231F20"/>
          <w:spacing w:val="-13"/>
          <w:w w:val="90"/>
          <w:sz w:val="18"/>
        </w:rPr>
        <w:t> </w:t>
      </w:r>
      <w:r>
        <w:rPr>
          <w:color w:val="231F20"/>
          <w:w w:val="90"/>
          <w:sz w:val="18"/>
        </w:rPr>
        <w:t>III,</w:t>
      </w:r>
      <w:r>
        <w:rPr>
          <w:color w:val="231F20"/>
          <w:spacing w:val="-13"/>
          <w:w w:val="90"/>
          <w:sz w:val="18"/>
        </w:rPr>
        <w:t> </w:t>
      </w:r>
      <w:r>
        <w:rPr>
          <w:i/>
          <w:color w:val="231F20"/>
          <w:w w:val="90"/>
          <w:sz w:val="18"/>
        </w:rPr>
        <w:t>William</w:t>
      </w:r>
      <w:r>
        <w:rPr>
          <w:i/>
          <w:color w:val="231F20"/>
          <w:spacing w:val="-15"/>
          <w:w w:val="90"/>
          <w:sz w:val="18"/>
        </w:rPr>
        <w:t> </w:t>
      </w:r>
      <w:r>
        <w:rPr>
          <w:i/>
          <w:color w:val="231F20"/>
          <w:w w:val="90"/>
          <w:sz w:val="18"/>
        </w:rPr>
        <w:t>Styron:</w:t>
      </w:r>
      <w:r>
        <w:rPr>
          <w:i/>
          <w:color w:val="231F20"/>
          <w:spacing w:val="-14"/>
          <w:w w:val="90"/>
          <w:sz w:val="18"/>
        </w:rPr>
        <w:t> </w:t>
      </w:r>
      <w:r>
        <w:rPr>
          <w:i/>
          <w:color w:val="231F20"/>
          <w:w w:val="90"/>
          <w:sz w:val="18"/>
        </w:rPr>
        <w:t>A</w:t>
      </w:r>
      <w:r>
        <w:rPr>
          <w:i/>
          <w:color w:val="231F20"/>
          <w:spacing w:val="-15"/>
          <w:w w:val="90"/>
          <w:sz w:val="18"/>
        </w:rPr>
        <w:t> </w:t>
      </w:r>
      <w:r>
        <w:rPr>
          <w:i/>
          <w:color w:val="231F20"/>
          <w:w w:val="90"/>
          <w:sz w:val="18"/>
        </w:rPr>
        <w:t>Life</w:t>
      </w:r>
      <w:r>
        <w:rPr>
          <w:i/>
          <w:color w:val="231F20"/>
          <w:spacing w:val="-12"/>
          <w:w w:val="90"/>
          <w:sz w:val="18"/>
        </w:rPr>
        <w:t> </w:t>
      </w:r>
      <w:r>
        <w:rPr>
          <w:color w:val="231F20"/>
          <w:w w:val="90"/>
          <w:sz w:val="18"/>
        </w:rPr>
        <w:t>(New</w:t>
      </w:r>
      <w:r>
        <w:rPr>
          <w:color w:val="231F20"/>
          <w:spacing w:val="-13"/>
          <w:w w:val="90"/>
          <w:sz w:val="18"/>
        </w:rPr>
        <w:t> </w:t>
      </w:r>
      <w:r>
        <w:rPr>
          <w:color w:val="231F20"/>
          <w:w w:val="90"/>
          <w:sz w:val="18"/>
        </w:rPr>
        <w:t>York: Random</w:t>
      </w:r>
      <w:r>
        <w:rPr>
          <w:color w:val="231F20"/>
          <w:spacing w:val="-15"/>
          <w:w w:val="90"/>
          <w:sz w:val="18"/>
        </w:rPr>
        <w:t> </w:t>
      </w:r>
      <w:r>
        <w:rPr>
          <w:color w:val="231F20"/>
          <w:w w:val="90"/>
          <w:sz w:val="18"/>
        </w:rPr>
        <w:t>House,</w:t>
      </w:r>
      <w:r>
        <w:rPr>
          <w:color w:val="231F20"/>
          <w:spacing w:val="-12"/>
          <w:w w:val="90"/>
          <w:sz w:val="18"/>
        </w:rPr>
        <w:t> </w:t>
      </w:r>
      <w:r>
        <w:rPr>
          <w:color w:val="231F20"/>
          <w:w w:val="90"/>
          <w:sz w:val="18"/>
        </w:rPr>
        <w:t>1998),</w:t>
      </w:r>
      <w:r>
        <w:rPr>
          <w:color w:val="231F20"/>
          <w:spacing w:val="-13"/>
          <w:w w:val="90"/>
          <w:sz w:val="18"/>
        </w:rPr>
        <w:t> </w:t>
      </w:r>
      <w:r>
        <w:rPr>
          <w:color w:val="231F20"/>
          <w:w w:val="90"/>
          <w:sz w:val="18"/>
        </w:rPr>
        <w:t>383.</w:t>
      </w:r>
      <w:r>
        <w:rPr>
          <w:color w:val="231F20"/>
          <w:spacing w:val="-12"/>
          <w:w w:val="90"/>
          <w:sz w:val="18"/>
        </w:rPr>
        <w:t> </w:t>
      </w:r>
      <w:r>
        <w:rPr>
          <w:color w:val="231F20"/>
          <w:w w:val="90"/>
          <w:sz w:val="18"/>
        </w:rPr>
        <w:t>Baldwin’s</w:t>
      </w:r>
      <w:r>
        <w:rPr>
          <w:color w:val="231F20"/>
          <w:spacing w:val="-13"/>
          <w:w w:val="90"/>
          <w:sz w:val="18"/>
        </w:rPr>
        <w:t> </w:t>
      </w:r>
      <w:r>
        <w:rPr>
          <w:color w:val="231F20"/>
          <w:w w:val="90"/>
          <w:sz w:val="18"/>
        </w:rPr>
        <w:t>sense</w:t>
      </w:r>
      <w:r>
        <w:rPr>
          <w:color w:val="231F20"/>
          <w:spacing w:val="-12"/>
          <w:w w:val="90"/>
          <w:sz w:val="18"/>
        </w:rPr>
        <w:t> </w:t>
      </w:r>
      <w:r>
        <w:rPr>
          <w:color w:val="231F20"/>
          <w:w w:val="90"/>
          <w:sz w:val="18"/>
        </w:rPr>
        <w:t>of</w:t>
      </w:r>
      <w:r>
        <w:rPr>
          <w:color w:val="231F20"/>
          <w:spacing w:val="-13"/>
          <w:w w:val="90"/>
          <w:sz w:val="18"/>
        </w:rPr>
        <w:t> </w:t>
      </w:r>
      <w:r>
        <w:rPr>
          <w:color w:val="231F20"/>
          <w:w w:val="90"/>
          <w:sz w:val="18"/>
        </w:rPr>
        <w:t>discomfiture</w:t>
      </w:r>
      <w:r>
        <w:rPr>
          <w:color w:val="231F20"/>
          <w:spacing w:val="-12"/>
          <w:w w:val="90"/>
          <w:sz w:val="18"/>
        </w:rPr>
        <w:t> </w:t>
      </w:r>
      <w:r>
        <w:rPr>
          <w:color w:val="231F20"/>
          <w:w w:val="90"/>
          <w:sz w:val="18"/>
        </w:rPr>
        <w:t>was</w:t>
      </w:r>
      <w:r>
        <w:rPr>
          <w:color w:val="231F20"/>
          <w:spacing w:val="-13"/>
          <w:w w:val="90"/>
          <w:sz w:val="18"/>
        </w:rPr>
        <w:t> </w:t>
      </w:r>
      <w:r>
        <w:rPr>
          <w:color w:val="231F20"/>
          <w:w w:val="90"/>
          <w:sz w:val="18"/>
        </w:rPr>
        <w:t>reflected</w:t>
      </w:r>
      <w:r>
        <w:rPr>
          <w:color w:val="231F20"/>
          <w:spacing w:val="-12"/>
          <w:w w:val="90"/>
          <w:sz w:val="18"/>
        </w:rPr>
        <w:t> </w:t>
      </w:r>
      <w:r>
        <w:rPr>
          <w:color w:val="231F20"/>
          <w:w w:val="90"/>
          <w:sz w:val="18"/>
        </w:rPr>
        <w:t>in</w:t>
      </w:r>
      <w:r>
        <w:rPr>
          <w:color w:val="231F20"/>
          <w:spacing w:val="-13"/>
          <w:w w:val="90"/>
          <w:sz w:val="18"/>
        </w:rPr>
        <w:t> </w:t>
      </w:r>
      <w:r>
        <w:rPr>
          <w:color w:val="231F20"/>
          <w:w w:val="90"/>
          <w:sz w:val="18"/>
        </w:rPr>
        <w:t>way</w:t>
      </w:r>
      <w:r>
        <w:rPr>
          <w:color w:val="231F20"/>
          <w:spacing w:val="-12"/>
          <w:w w:val="90"/>
          <w:sz w:val="18"/>
        </w:rPr>
        <w:t> </w:t>
      </w:r>
      <w:r>
        <w:rPr>
          <w:color w:val="231F20"/>
          <w:w w:val="90"/>
          <w:sz w:val="18"/>
        </w:rPr>
        <w:t>he publicly</w:t>
      </w:r>
      <w:r>
        <w:rPr>
          <w:color w:val="231F20"/>
          <w:spacing w:val="-9"/>
          <w:w w:val="90"/>
          <w:sz w:val="18"/>
        </w:rPr>
        <w:t> </w:t>
      </w:r>
      <w:r>
        <w:rPr>
          <w:color w:val="231F20"/>
          <w:w w:val="90"/>
          <w:sz w:val="18"/>
        </w:rPr>
        <w:t>introduced</w:t>
      </w:r>
      <w:r>
        <w:rPr>
          <w:color w:val="231F20"/>
          <w:spacing w:val="-9"/>
          <w:w w:val="90"/>
          <w:sz w:val="18"/>
        </w:rPr>
        <w:t> </w:t>
      </w:r>
      <w:r>
        <w:rPr>
          <w:color w:val="231F20"/>
          <w:w w:val="90"/>
          <w:sz w:val="18"/>
        </w:rPr>
        <w:t>himself</w:t>
      </w:r>
      <w:r>
        <w:rPr>
          <w:color w:val="231F20"/>
          <w:spacing w:val="-9"/>
          <w:w w:val="90"/>
          <w:sz w:val="18"/>
        </w:rPr>
        <w:t> </w:t>
      </w:r>
      <w:r>
        <w:rPr>
          <w:color w:val="231F20"/>
          <w:w w:val="90"/>
          <w:sz w:val="18"/>
        </w:rPr>
        <w:t>before</w:t>
      </w:r>
      <w:r>
        <w:rPr>
          <w:color w:val="231F20"/>
          <w:spacing w:val="-9"/>
          <w:w w:val="90"/>
          <w:sz w:val="18"/>
        </w:rPr>
        <w:t> </w:t>
      </w:r>
      <w:r>
        <w:rPr>
          <w:color w:val="231F20"/>
          <w:w w:val="90"/>
          <w:sz w:val="18"/>
        </w:rPr>
        <w:t>the</w:t>
      </w:r>
      <w:r>
        <w:rPr>
          <w:color w:val="231F20"/>
          <w:spacing w:val="-9"/>
          <w:w w:val="90"/>
          <w:sz w:val="18"/>
        </w:rPr>
        <w:t> </w:t>
      </w:r>
      <w:r>
        <w:rPr>
          <w:color w:val="231F20"/>
          <w:w w:val="90"/>
          <w:sz w:val="18"/>
        </w:rPr>
        <w:t>debate</w:t>
      </w:r>
      <w:r>
        <w:rPr>
          <w:color w:val="231F20"/>
          <w:spacing w:val="-9"/>
          <w:w w:val="90"/>
          <w:sz w:val="18"/>
        </w:rPr>
        <w:t> </w:t>
      </w:r>
      <w:r>
        <w:rPr>
          <w:color w:val="231F20"/>
          <w:w w:val="90"/>
          <w:sz w:val="18"/>
        </w:rPr>
        <w:t>as</w:t>
      </w:r>
      <w:r>
        <w:rPr>
          <w:color w:val="231F20"/>
          <w:spacing w:val="-9"/>
          <w:w w:val="90"/>
          <w:sz w:val="18"/>
        </w:rPr>
        <w:t> </w:t>
      </w:r>
      <w:r>
        <w:rPr>
          <w:color w:val="231F20"/>
          <w:w w:val="90"/>
          <w:sz w:val="18"/>
        </w:rPr>
        <w:t>a</w:t>
      </w:r>
      <w:r>
        <w:rPr>
          <w:color w:val="231F20"/>
          <w:spacing w:val="-9"/>
          <w:w w:val="90"/>
          <w:sz w:val="18"/>
        </w:rPr>
        <w:t> </w:t>
      </w:r>
      <w:r>
        <w:rPr>
          <w:color w:val="231F20"/>
          <w:w w:val="90"/>
          <w:sz w:val="18"/>
        </w:rPr>
        <w:t>friend</w:t>
      </w:r>
      <w:r>
        <w:rPr>
          <w:color w:val="231F20"/>
          <w:spacing w:val="-9"/>
          <w:w w:val="90"/>
          <w:sz w:val="18"/>
        </w:rPr>
        <w:t> </w:t>
      </w:r>
      <w:r>
        <w:rPr>
          <w:color w:val="231F20"/>
          <w:w w:val="90"/>
          <w:sz w:val="18"/>
        </w:rPr>
        <w:t>of</w:t>
      </w:r>
      <w:r>
        <w:rPr>
          <w:color w:val="231F20"/>
          <w:spacing w:val="-9"/>
          <w:w w:val="90"/>
          <w:sz w:val="18"/>
        </w:rPr>
        <w:t> </w:t>
      </w:r>
      <w:r>
        <w:rPr>
          <w:color w:val="231F20"/>
          <w:w w:val="90"/>
          <w:sz w:val="18"/>
        </w:rPr>
        <w:t>both</w:t>
      </w:r>
      <w:r>
        <w:rPr>
          <w:color w:val="231F20"/>
          <w:spacing w:val="-9"/>
          <w:w w:val="90"/>
          <w:sz w:val="18"/>
        </w:rPr>
        <w:t> </w:t>
      </w:r>
      <w:r>
        <w:rPr>
          <w:color w:val="231F20"/>
          <w:w w:val="90"/>
          <w:sz w:val="18"/>
        </w:rPr>
        <w:t>Styron</w:t>
      </w:r>
      <w:r>
        <w:rPr>
          <w:color w:val="231F20"/>
          <w:spacing w:val="-9"/>
          <w:w w:val="90"/>
          <w:sz w:val="18"/>
        </w:rPr>
        <w:t> </w:t>
      </w:r>
      <w:r>
        <w:rPr>
          <w:color w:val="231F20"/>
          <w:w w:val="90"/>
          <w:sz w:val="18"/>
        </w:rPr>
        <w:t>and</w:t>
      </w:r>
      <w:r>
        <w:rPr>
          <w:color w:val="231F20"/>
          <w:spacing w:val="-9"/>
          <w:w w:val="90"/>
          <w:sz w:val="18"/>
        </w:rPr>
        <w:t> </w:t>
      </w:r>
      <w:r>
        <w:rPr>
          <w:color w:val="231F20"/>
          <w:w w:val="90"/>
          <w:sz w:val="18"/>
        </w:rPr>
        <w:t>Davis.</w:t>
      </w:r>
    </w:p>
    <w:p>
      <w:pPr>
        <w:pStyle w:val="ListParagraph"/>
        <w:numPr>
          <w:ilvl w:val="0"/>
          <w:numId w:val="63"/>
        </w:numPr>
        <w:tabs>
          <w:tab w:pos="474" w:val="left" w:leader="none"/>
        </w:tabs>
        <w:spacing w:line="235" w:lineRule="auto" w:before="6" w:after="0"/>
        <w:ind w:left="473" w:right="222" w:hanging="286"/>
        <w:jc w:val="left"/>
        <w:rPr>
          <w:sz w:val="18"/>
        </w:rPr>
      </w:pPr>
      <w:r>
        <w:rPr>
          <w:color w:val="231F20"/>
          <w:w w:val="95"/>
          <w:sz w:val="18"/>
        </w:rPr>
        <w:t>In</w:t>
      </w:r>
      <w:r>
        <w:rPr>
          <w:color w:val="231F20"/>
          <w:spacing w:val="-11"/>
          <w:w w:val="95"/>
          <w:sz w:val="18"/>
        </w:rPr>
        <w:t> </w:t>
      </w:r>
      <w:r>
        <w:rPr>
          <w:color w:val="231F20"/>
          <w:w w:val="95"/>
          <w:sz w:val="18"/>
        </w:rPr>
        <w:t>“Learning</w:t>
      </w:r>
      <w:r>
        <w:rPr>
          <w:color w:val="231F20"/>
          <w:spacing w:val="-9"/>
          <w:w w:val="95"/>
          <w:sz w:val="18"/>
        </w:rPr>
        <w:t> </w:t>
      </w:r>
      <w:r>
        <w:rPr>
          <w:color w:val="231F20"/>
          <w:w w:val="95"/>
          <w:sz w:val="18"/>
        </w:rPr>
        <w:t>from</w:t>
      </w:r>
      <w:r>
        <w:rPr>
          <w:color w:val="231F20"/>
          <w:spacing w:val="-9"/>
          <w:w w:val="95"/>
          <w:sz w:val="18"/>
        </w:rPr>
        <w:t> </w:t>
      </w:r>
      <w:r>
        <w:rPr>
          <w:color w:val="231F20"/>
          <w:w w:val="95"/>
          <w:sz w:val="18"/>
        </w:rPr>
        <w:t>the</w:t>
      </w:r>
      <w:r>
        <w:rPr>
          <w:color w:val="231F20"/>
          <w:spacing w:val="-9"/>
          <w:w w:val="95"/>
          <w:sz w:val="18"/>
        </w:rPr>
        <w:t> </w:t>
      </w:r>
      <w:r>
        <w:rPr>
          <w:color w:val="231F20"/>
          <w:w w:val="95"/>
          <w:sz w:val="18"/>
        </w:rPr>
        <w:t>Sixties,”</w:t>
      </w:r>
      <w:r>
        <w:rPr>
          <w:color w:val="231F20"/>
          <w:spacing w:val="-9"/>
          <w:w w:val="95"/>
          <w:sz w:val="18"/>
        </w:rPr>
        <w:t> </w:t>
      </w:r>
      <w:r>
        <w:rPr>
          <w:color w:val="231F20"/>
          <w:w w:val="95"/>
          <w:sz w:val="18"/>
        </w:rPr>
        <w:t>in</w:t>
      </w:r>
      <w:r>
        <w:rPr>
          <w:color w:val="231F20"/>
          <w:spacing w:val="-9"/>
          <w:w w:val="95"/>
          <w:sz w:val="18"/>
        </w:rPr>
        <w:t> </w:t>
      </w:r>
      <w:r>
        <w:rPr>
          <w:i/>
          <w:color w:val="231F20"/>
          <w:w w:val="95"/>
          <w:sz w:val="18"/>
        </w:rPr>
        <w:t>Sister</w:t>
      </w:r>
      <w:r>
        <w:rPr>
          <w:i/>
          <w:color w:val="231F20"/>
          <w:spacing w:val="-9"/>
          <w:w w:val="95"/>
          <w:sz w:val="18"/>
        </w:rPr>
        <w:t> </w:t>
      </w:r>
      <w:r>
        <w:rPr>
          <w:i/>
          <w:color w:val="231F20"/>
          <w:w w:val="95"/>
          <w:sz w:val="18"/>
        </w:rPr>
        <w:t>Outsider</w:t>
      </w:r>
      <w:r>
        <w:rPr>
          <w:i/>
          <w:color w:val="231F20"/>
          <w:spacing w:val="-9"/>
          <w:w w:val="95"/>
          <w:sz w:val="18"/>
        </w:rPr>
        <w:t> </w:t>
      </w:r>
      <w:r>
        <w:rPr>
          <w:color w:val="231F20"/>
          <w:w w:val="95"/>
          <w:sz w:val="18"/>
        </w:rPr>
        <w:t>(Freedom,</w:t>
      </w:r>
      <w:r>
        <w:rPr>
          <w:color w:val="231F20"/>
          <w:spacing w:val="-9"/>
          <w:w w:val="95"/>
          <w:sz w:val="18"/>
        </w:rPr>
        <w:t> </w:t>
      </w:r>
      <w:r>
        <w:rPr>
          <w:color w:val="231F20"/>
          <w:w w:val="95"/>
          <w:sz w:val="18"/>
        </w:rPr>
        <w:t>CA:</w:t>
      </w:r>
      <w:r>
        <w:rPr>
          <w:color w:val="231F20"/>
          <w:spacing w:val="-9"/>
          <w:w w:val="95"/>
          <w:sz w:val="18"/>
        </w:rPr>
        <w:t> </w:t>
      </w:r>
      <w:r>
        <w:rPr>
          <w:color w:val="231F20"/>
          <w:w w:val="95"/>
          <w:sz w:val="18"/>
        </w:rPr>
        <w:t>The</w:t>
      </w:r>
      <w:r>
        <w:rPr>
          <w:color w:val="231F20"/>
          <w:spacing w:val="-9"/>
          <w:w w:val="95"/>
          <w:sz w:val="18"/>
        </w:rPr>
        <w:t> </w:t>
      </w:r>
      <w:r>
        <w:rPr>
          <w:color w:val="231F20"/>
          <w:w w:val="95"/>
          <w:sz w:val="18"/>
        </w:rPr>
        <w:t>Crossing Press,</w:t>
      </w:r>
      <w:r>
        <w:rPr>
          <w:color w:val="231F20"/>
          <w:spacing w:val="-9"/>
          <w:w w:val="95"/>
          <w:sz w:val="18"/>
        </w:rPr>
        <w:t> </w:t>
      </w:r>
      <w:r>
        <w:rPr>
          <w:color w:val="231F20"/>
          <w:w w:val="95"/>
          <w:sz w:val="18"/>
        </w:rPr>
        <w:t>1984),</w:t>
      </w:r>
      <w:r>
        <w:rPr>
          <w:color w:val="231F20"/>
          <w:spacing w:val="-9"/>
          <w:w w:val="95"/>
          <w:sz w:val="18"/>
        </w:rPr>
        <w:t> </w:t>
      </w:r>
      <w:r>
        <w:rPr>
          <w:color w:val="231F20"/>
          <w:w w:val="95"/>
          <w:sz w:val="18"/>
        </w:rPr>
        <w:t>Audre</w:t>
      </w:r>
      <w:r>
        <w:rPr>
          <w:color w:val="231F20"/>
          <w:spacing w:val="-9"/>
          <w:w w:val="95"/>
          <w:sz w:val="18"/>
        </w:rPr>
        <w:t> </w:t>
      </w:r>
      <w:r>
        <w:rPr>
          <w:color w:val="231F20"/>
          <w:w w:val="95"/>
          <w:sz w:val="18"/>
        </w:rPr>
        <w:t>Lorde</w:t>
      </w:r>
      <w:r>
        <w:rPr>
          <w:color w:val="231F20"/>
          <w:spacing w:val="-9"/>
          <w:w w:val="95"/>
          <w:sz w:val="18"/>
        </w:rPr>
        <w:t> </w:t>
      </w:r>
      <w:r>
        <w:rPr>
          <w:color w:val="231F20"/>
          <w:w w:val="95"/>
          <w:sz w:val="18"/>
        </w:rPr>
        <w:t>writes</w:t>
      </w:r>
      <w:r>
        <w:rPr>
          <w:color w:val="231F20"/>
          <w:spacing w:val="-9"/>
          <w:w w:val="95"/>
          <w:sz w:val="18"/>
        </w:rPr>
        <w:t> </w:t>
      </w:r>
      <w:r>
        <w:rPr>
          <w:color w:val="231F20"/>
          <w:w w:val="95"/>
          <w:sz w:val="18"/>
        </w:rPr>
        <w:t>that</w:t>
      </w:r>
      <w:r>
        <w:rPr>
          <w:color w:val="231F20"/>
          <w:spacing w:val="-9"/>
          <w:w w:val="95"/>
          <w:sz w:val="18"/>
        </w:rPr>
        <w:t> </w:t>
      </w:r>
      <w:r>
        <w:rPr>
          <w:color w:val="231F20"/>
          <w:w w:val="95"/>
          <w:sz w:val="18"/>
        </w:rPr>
        <w:t>within</w:t>
      </w:r>
      <w:r>
        <w:rPr>
          <w:color w:val="231F20"/>
          <w:spacing w:val="-9"/>
          <w:w w:val="95"/>
          <w:sz w:val="18"/>
        </w:rPr>
        <w:t> </w:t>
      </w:r>
      <w:r>
        <w:rPr>
          <w:color w:val="231F20"/>
          <w:w w:val="95"/>
          <w:sz w:val="18"/>
        </w:rPr>
        <w:t>black</w:t>
      </w:r>
      <w:r>
        <w:rPr>
          <w:color w:val="231F20"/>
          <w:spacing w:val="-9"/>
          <w:w w:val="95"/>
          <w:sz w:val="18"/>
        </w:rPr>
        <w:t> </w:t>
      </w:r>
      <w:r>
        <w:rPr>
          <w:color w:val="231F20"/>
          <w:w w:val="95"/>
          <w:sz w:val="18"/>
        </w:rPr>
        <w:t>political</w:t>
      </w:r>
      <w:r>
        <w:rPr>
          <w:color w:val="231F20"/>
          <w:spacing w:val="-9"/>
          <w:w w:val="95"/>
          <w:sz w:val="18"/>
        </w:rPr>
        <w:t> </w:t>
      </w:r>
      <w:r>
        <w:rPr>
          <w:color w:val="231F20"/>
          <w:w w:val="95"/>
          <w:sz w:val="18"/>
        </w:rPr>
        <w:t>circles</w:t>
      </w:r>
      <w:r>
        <w:rPr>
          <w:color w:val="231F20"/>
          <w:spacing w:val="-9"/>
          <w:w w:val="95"/>
          <w:sz w:val="18"/>
        </w:rPr>
        <w:t> </w:t>
      </w:r>
      <w:r>
        <w:rPr>
          <w:color w:val="231F20"/>
          <w:w w:val="95"/>
          <w:sz w:val="18"/>
        </w:rPr>
        <w:t>“as</w:t>
      </w:r>
      <w:r>
        <w:rPr>
          <w:color w:val="231F20"/>
          <w:spacing w:val="-9"/>
          <w:w w:val="95"/>
          <w:sz w:val="18"/>
        </w:rPr>
        <w:t> </w:t>
      </w:r>
      <w:r>
        <w:rPr>
          <w:color w:val="231F20"/>
          <w:w w:val="95"/>
          <w:sz w:val="18"/>
        </w:rPr>
        <w:t>soon</w:t>
      </w:r>
      <w:r>
        <w:rPr>
          <w:color w:val="231F20"/>
          <w:spacing w:val="-9"/>
          <w:w w:val="95"/>
          <w:sz w:val="18"/>
        </w:rPr>
        <w:t> </w:t>
      </w:r>
      <w:r>
        <w:rPr>
          <w:color w:val="231F20"/>
          <w:w w:val="95"/>
          <w:sz w:val="18"/>
        </w:rPr>
        <w:t>as </w:t>
      </w:r>
      <w:r>
        <w:rPr>
          <w:color w:val="231F20"/>
          <w:w w:val="90"/>
          <w:sz w:val="18"/>
        </w:rPr>
        <w:t>any young Black woman begins to recognize that she is oppressed as a woman </w:t>
      </w:r>
      <w:r>
        <w:rPr>
          <w:color w:val="231F20"/>
          <w:w w:val="95"/>
          <w:sz w:val="18"/>
        </w:rPr>
        <w:t>as</w:t>
      </w:r>
      <w:r>
        <w:rPr>
          <w:color w:val="231F20"/>
          <w:spacing w:val="-8"/>
          <w:w w:val="95"/>
          <w:sz w:val="18"/>
        </w:rPr>
        <w:t> </w:t>
      </w:r>
      <w:r>
        <w:rPr>
          <w:color w:val="231F20"/>
          <w:w w:val="95"/>
          <w:sz w:val="18"/>
        </w:rPr>
        <w:t>well</w:t>
      </w:r>
      <w:r>
        <w:rPr>
          <w:color w:val="231F20"/>
          <w:spacing w:val="-8"/>
          <w:w w:val="95"/>
          <w:sz w:val="18"/>
        </w:rPr>
        <w:t> </w:t>
      </w:r>
      <w:r>
        <w:rPr>
          <w:color w:val="231F20"/>
          <w:w w:val="95"/>
          <w:sz w:val="18"/>
        </w:rPr>
        <w:t>as</w:t>
      </w:r>
      <w:r>
        <w:rPr>
          <w:color w:val="231F20"/>
          <w:spacing w:val="-8"/>
          <w:w w:val="95"/>
          <w:sz w:val="18"/>
        </w:rPr>
        <w:t> </w:t>
      </w:r>
      <w:r>
        <w:rPr>
          <w:color w:val="231F20"/>
          <w:w w:val="95"/>
          <w:sz w:val="18"/>
        </w:rPr>
        <w:t>a</w:t>
      </w:r>
      <w:r>
        <w:rPr>
          <w:color w:val="231F20"/>
          <w:spacing w:val="-8"/>
          <w:w w:val="95"/>
          <w:sz w:val="18"/>
        </w:rPr>
        <w:t> </w:t>
      </w:r>
      <w:r>
        <w:rPr>
          <w:color w:val="231F20"/>
          <w:w w:val="95"/>
          <w:sz w:val="18"/>
        </w:rPr>
        <w:t>Black,</w:t>
      </w:r>
      <w:r>
        <w:rPr>
          <w:color w:val="231F20"/>
          <w:spacing w:val="-8"/>
          <w:w w:val="95"/>
          <w:sz w:val="18"/>
        </w:rPr>
        <w:t> </w:t>
      </w:r>
      <w:r>
        <w:rPr>
          <w:color w:val="231F20"/>
          <w:w w:val="95"/>
          <w:sz w:val="18"/>
        </w:rPr>
        <w:t>she</w:t>
      </w:r>
      <w:r>
        <w:rPr>
          <w:color w:val="231F20"/>
          <w:spacing w:val="-8"/>
          <w:w w:val="95"/>
          <w:sz w:val="18"/>
        </w:rPr>
        <w:t> </w:t>
      </w:r>
      <w:r>
        <w:rPr>
          <w:color w:val="231F20"/>
          <w:w w:val="95"/>
          <w:sz w:val="18"/>
        </w:rPr>
        <w:t>is</w:t>
      </w:r>
      <w:r>
        <w:rPr>
          <w:color w:val="231F20"/>
          <w:spacing w:val="-8"/>
          <w:w w:val="95"/>
          <w:sz w:val="18"/>
        </w:rPr>
        <w:t> </w:t>
      </w:r>
      <w:r>
        <w:rPr>
          <w:color w:val="231F20"/>
          <w:w w:val="95"/>
          <w:sz w:val="18"/>
        </w:rPr>
        <w:t>called</w:t>
      </w:r>
      <w:r>
        <w:rPr>
          <w:color w:val="231F20"/>
          <w:spacing w:val="-8"/>
          <w:w w:val="95"/>
          <w:sz w:val="18"/>
        </w:rPr>
        <w:t> </w:t>
      </w:r>
      <w:r>
        <w:rPr>
          <w:color w:val="231F20"/>
          <w:w w:val="95"/>
          <w:sz w:val="18"/>
        </w:rPr>
        <w:t>a</w:t>
      </w:r>
      <w:r>
        <w:rPr>
          <w:color w:val="231F20"/>
          <w:spacing w:val="-8"/>
          <w:w w:val="95"/>
          <w:sz w:val="18"/>
        </w:rPr>
        <w:t> </w:t>
      </w:r>
      <w:r>
        <w:rPr>
          <w:color w:val="231F20"/>
          <w:w w:val="95"/>
          <w:sz w:val="18"/>
        </w:rPr>
        <w:t>lesbian</w:t>
      </w:r>
      <w:r>
        <w:rPr>
          <w:color w:val="231F20"/>
          <w:spacing w:val="-8"/>
          <w:w w:val="95"/>
          <w:sz w:val="18"/>
        </w:rPr>
        <w:t> </w:t>
      </w:r>
      <w:r>
        <w:rPr>
          <w:color w:val="231F20"/>
          <w:w w:val="95"/>
          <w:sz w:val="18"/>
        </w:rPr>
        <w:t>no</w:t>
      </w:r>
      <w:r>
        <w:rPr>
          <w:color w:val="231F20"/>
          <w:spacing w:val="-8"/>
          <w:w w:val="95"/>
          <w:sz w:val="18"/>
        </w:rPr>
        <w:t> </w:t>
      </w:r>
      <w:r>
        <w:rPr>
          <w:color w:val="231F20"/>
          <w:w w:val="95"/>
          <w:sz w:val="18"/>
        </w:rPr>
        <w:t>matter</w:t>
      </w:r>
      <w:r>
        <w:rPr>
          <w:color w:val="231F20"/>
          <w:spacing w:val="-8"/>
          <w:w w:val="95"/>
          <w:sz w:val="18"/>
        </w:rPr>
        <w:t> </w:t>
      </w:r>
      <w:r>
        <w:rPr>
          <w:color w:val="231F20"/>
          <w:w w:val="95"/>
          <w:sz w:val="18"/>
        </w:rPr>
        <w:t>how</w:t>
      </w:r>
      <w:r>
        <w:rPr>
          <w:color w:val="231F20"/>
          <w:spacing w:val="-8"/>
          <w:w w:val="95"/>
          <w:sz w:val="18"/>
        </w:rPr>
        <w:t> </w:t>
      </w:r>
      <w:r>
        <w:rPr>
          <w:color w:val="231F20"/>
          <w:w w:val="95"/>
          <w:sz w:val="18"/>
        </w:rPr>
        <w:t>she</w:t>
      </w:r>
      <w:r>
        <w:rPr>
          <w:color w:val="231F20"/>
          <w:spacing w:val="-8"/>
          <w:w w:val="95"/>
          <w:sz w:val="18"/>
        </w:rPr>
        <w:t> </w:t>
      </w:r>
      <w:r>
        <w:rPr>
          <w:color w:val="231F20"/>
          <w:w w:val="95"/>
          <w:sz w:val="18"/>
        </w:rPr>
        <w:t>identifies</w:t>
      </w:r>
      <w:r>
        <w:rPr>
          <w:color w:val="231F20"/>
          <w:spacing w:val="-8"/>
          <w:w w:val="95"/>
          <w:sz w:val="18"/>
        </w:rPr>
        <w:t> </w:t>
      </w:r>
      <w:r>
        <w:rPr>
          <w:color w:val="231F20"/>
          <w:w w:val="95"/>
          <w:sz w:val="18"/>
        </w:rPr>
        <w:t>herself sexually”</w:t>
      </w:r>
      <w:r>
        <w:rPr>
          <w:color w:val="231F20"/>
          <w:spacing w:val="-8"/>
          <w:w w:val="95"/>
          <w:sz w:val="18"/>
        </w:rPr>
        <w:t> </w:t>
      </w:r>
      <w:r>
        <w:rPr>
          <w:color w:val="231F20"/>
          <w:w w:val="95"/>
          <w:sz w:val="18"/>
        </w:rPr>
        <w:t>(144–145).</w:t>
      </w:r>
      <w:r>
        <w:rPr>
          <w:color w:val="231F20"/>
          <w:spacing w:val="-8"/>
          <w:w w:val="95"/>
          <w:sz w:val="18"/>
        </w:rPr>
        <w:t> </w:t>
      </w:r>
      <w:r>
        <w:rPr>
          <w:color w:val="231F20"/>
          <w:w w:val="95"/>
          <w:sz w:val="18"/>
        </w:rPr>
        <w:t>The</w:t>
      </w:r>
      <w:r>
        <w:rPr>
          <w:color w:val="231F20"/>
          <w:spacing w:val="-8"/>
          <w:w w:val="95"/>
          <w:sz w:val="18"/>
        </w:rPr>
        <w:t> </w:t>
      </w:r>
      <w:r>
        <w:rPr>
          <w:color w:val="231F20"/>
          <w:w w:val="95"/>
          <w:sz w:val="18"/>
        </w:rPr>
        <w:t>implicit</w:t>
      </w:r>
      <w:r>
        <w:rPr>
          <w:color w:val="231F20"/>
          <w:spacing w:val="-8"/>
          <w:w w:val="95"/>
          <w:sz w:val="18"/>
        </w:rPr>
        <w:t> </w:t>
      </w:r>
      <w:r>
        <w:rPr>
          <w:color w:val="231F20"/>
          <w:w w:val="95"/>
          <w:sz w:val="18"/>
        </w:rPr>
        <w:t>idea</w:t>
      </w:r>
      <w:r>
        <w:rPr>
          <w:color w:val="231F20"/>
          <w:spacing w:val="-8"/>
          <w:w w:val="95"/>
          <w:sz w:val="18"/>
        </w:rPr>
        <w:t> </w:t>
      </w:r>
      <w:r>
        <w:rPr>
          <w:color w:val="231F20"/>
          <w:w w:val="95"/>
          <w:sz w:val="18"/>
        </w:rPr>
        <w:t>is</w:t>
      </w:r>
      <w:r>
        <w:rPr>
          <w:color w:val="231F20"/>
          <w:spacing w:val="-8"/>
          <w:w w:val="95"/>
          <w:sz w:val="18"/>
        </w:rPr>
        <w:t> </w:t>
      </w:r>
      <w:r>
        <w:rPr>
          <w:color w:val="231F20"/>
          <w:w w:val="95"/>
          <w:sz w:val="18"/>
        </w:rPr>
        <w:t>that</w:t>
      </w:r>
      <w:r>
        <w:rPr>
          <w:color w:val="231F20"/>
          <w:spacing w:val="-8"/>
          <w:w w:val="95"/>
          <w:sz w:val="18"/>
        </w:rPr>
        <w:t> </w:t>
      </w:r>
      <w:r>
        <w:rPr>
          <w:color w:val="231F20"/>
          <w:w w:val="95"/>
          <w:sz w:val="18"/>
        </w:rPr>
        <w:t>the</w:t>
      </w:r>
      <w:r>
        <w:rPr>
          <w:color w:val="231F20"/>
          <w:spacing w:val="-8"/>
          <w:w w:val="95"/>
          <w:sz w:val="18"/>
        </w:rPr>
        <w:t> </w:t>
      </w:r>
      <w:r>
        <w:rPr>
          <w:color w:val="231F20"/>
          <w:w w:val="95"/>
          <w:sz w:val="18"/>
        </w:rPr>
        <w:t>lesbian</w:t>
      </w:r>
      <w:r>
        <w:rPr>
          <w:color w:val="231F20"/>
          <w:spacing w:val="-8"/>
          <w:w w:val="95"/>
          <w:sz w:val="18"/>
        </w:rPr>
        <w:t> </w:t>
      </w:r>
      <w:r>
        <w:rPr>
          <w:color w:val="231F20"/>
          <w:w w:val="95"/>
          <w:sz w:val="18"/>
        </w:rPr>
        <w:t>black</w:t>
      </w:r>
      <w:r>
        <w:rPr>
          <w:color w:val="231F20"/>
          <w:spacing w:val="-8"/>
          <w:w w:val="95"/>
          <w:sz w:val="18"/>
        </w:rPr>
        <w:t> </w:t>
      </w:r>
      <w:r>
        <w:rPr>
          <w:color w:val="231F20"/>
          <w:w w:val="95"/>
          <w:sz w:val="18"/>
        </w:rPr>
        <w:t>woman</w:t>
      </w:r>
      <w:r>
        <w:rPr>
          <w:color w:val="231F20"/>
          <w:spacing w:val="-8"/>
          <w:w w:val="95"/>
          <w:sz w:val="18"/>
        </w:rPr>
        <w:t> </w:t>
      </w:r>
      <w:r>
        <w:rPr>
          <w:color w:val="231F20"/>
          <w:w w:val="95"/>
          <w:sz w:val="18"/>
        </w:rPr>
        <w:t>is</w:t>
      </w:r>
      <w:r>
        <w:rPr>
          <w:color w:val="231F20"/>
          <w:spacing w:val="-8"/>
          <w:w w:val="95"/>
          <w:sz w:val="18"/>
        </w:rPr>
        <w:t> </w:t>
      </w:r>
      <w:r>
        <w:rPr>
          <w:color w:val="231F20"/>
          <w:w w:val="95"/>
          <w:sz w:val="18"/>
        </w:rPr>
        <w:t>not black,</w:t>
      </w:r>
      <w:r>
        <w:rPr>
          <w:color w:val="231F20"/>
          <w:spacing w:val="-9"/>
          <w:w w:val="95"/>
          <w:sz w:val="18"/>
        </w:rPr>
        <w:t> </w:t>
      </w:r>
      <w:r>
        <w:rPr>
          <w:color w:val="231F20"/>
          <w:w w:val="95"/>
          <w:sz w:val="18"/>
        </w:rPr>
        <w:t>insofar</w:t>
      </w:r>
      <w:r>
        <w:rPr>
          <w:color w:val="231F20"/>
          <w:spacing w:val="-9"/>
          <w:w w:val="95"/>
          <w:sz w:val="18"/>
        </w:rPr>
        <w:t> </w:t>
      </w:r>
      <w:r>
        <w:rPr>
          <w:color w:val="231F20"/>
          <w:w w:val="95"/>
          <w:sz w:val="18"/>
        </w:rPr>
        <w:t>as</w:t>
      </w:r>
      <w:r>
        <w:rPr>
          <w:color w:val="231F20"/>
          <w:spacing w:val="-9"/>
          <w:w w:val="95"/>
          <w:sz w:val="18"/>
        </w:rPr>
        <w:t> </w:t>
      </w:r>
      <w:r>
        <w:rPr>
          <w:color w:val="231F20"/>
          <w:w w:val="95"/>
          <w:sz w:val="18"/>
        </w:rPr>
        <w:t>blackness</w:t>
      </w:r>
      <w:r>
        <w:rPr>
          <w:color w:val="231F20"/>
          <w:spacing w:val="-9"/>
          <w:w w:val="95"/>
          <w:sz w:val="18"/>
        </w:rPr>
        <w:t> </w:t>
      </w:r>
      <w:r>
        <w:rPr>
          <w:color w:val="231F20"/>
          <w:w w:val="95"/>
          <w:sz w:val="18"/>
        </w:rPr>
        <w:t>is</w:t>
      </w:r>
      <w:r>
        <w:rPr>
          <w:color w:val="231F20"/>
          <w:spacing w:val="-9"/>
          <w:w w:val="95"/>
          <w:sz w:val="18"/>
        </w:rPr>
        <w:t> </w:t>
      </w:r>
      <w:r>
        <w:rPr>
          <w:color w:val="231F20"/>
          <w:w w:val="95"/>
          <w:sz w:val="18"/>
        </w:rPr>
        <w:t>equated</w:t>
      </w:r>
      <w:r>
        <w:rPr>
          <w:color w:val="231F20"/>
          <w:spacing w:val="-9"/>
          <w:w w:val="95"/>
          <w:sz w:val="18"/>
        </w:rPr>
        <w:t> </w:t>
      </w:r>
      <w:r>
        <w:rPr>
          <w:color w:val="231F20"/>
          <w:w w:val="95"/>
          <w:sz w:val="18"/>
        </w:rPr>
        <w:t>with</w:t>
      </w:r>
      <w:r>
        <w:rPr>
          <w:color w:val="231F20"/>
          <w:spacing w:val="-9"/>
          <w:w w:val="95"/>
          <w:sz w:val="18"/>
        </w:rPr>
        <w:t> </w:t>
      </w:r>
      <w:r>
        <w:rPr>
          <w:color w:val="231F20"/>
          <w:w w:val="95"/>
          <w:sz w:val="18"/>
        </w:rPr>
        <w:t>a</w:t>
      </w:r>
      <w:r>
        <w:rPr>
          <w:color w:val="231F20"/>
          <w:spacing w:val="-9"/>
          <w:w w:val="95"/>
          <w:sz w:val="18"/>
        </w:rPr>
        <w:t> </w:t>
      </w:r>
      <w:r>
        <w:rPr>
          <w:color w:val="231F20"/>
          <w:w w:val="95"/>
          <w:sz w:val="18"/>
        </w:rPr>
        <w:t>secondary</w:t>
      </w:r>
      <w:r>
        <w:rPr>
          <w:color w:val="231F20"/>
          <w:spacing w:val="-9"/>
          <w:w w:val="95"/>
          <w:sz w:val="18"/>
        </w:rPr>
        <w:t> </w:t>
      </w:r>
      <w:r>
        <w:rPr>
          <w:color w:val="231F20"/>
          <w:w w:val="95"/>
          <w:sz w:val="18"/>
        </w:rPr>
        <w:t>position</w:t>
      </w:r>
      <w:r>
        <w:rPr>
          <w:color w:val="231F20"/>
          <w:spacing w:val="-9"/>
          <w:w w:val="95"/>
          <w:sz w:val="18"/>
        </w:rPr>
        <w:t> </w:t>
      </w:r>
      <w:r>
        <w:rPr>
          <w:color w:val="231F20"/>
          <w:w w:val="95"/>
          <w:sz w:val="18"/>
        </w:rPr>
        <w:t>to</w:t>
      </w:r>
      <w:r>
        <w:rPr>
          <w:color w:val="231F20"/>
          <w:spacing w:val="-9"/>
          <w:w w:val="95"/>
          <w:sz w:val="18"/>
        </w:rPr>
        <w:t> </w:t>
      </w:r>
      <w:r>
        <w:rPr>
          <w:color w:val="231F20"/>
          <w:w w:val="95"/>
          <w:sz w:val="18"/>
        </w:rPr>
        <w:t>black</w:t>
      </w:r>
      <w:r>
        <w:rPr>
          <w:color w:val="231F20"/>
          <w:spacing w:val="-9"/>
          <w:w w:val="95"/>
          <w:sz w:val="18"/>
        </w:rPr>
        <w:t> </w:t>
      </w:r>
      <w:r>
        <w:rPr>
          <w:color w:val="231F20"/>
          <w:w w:val="95"/>
          <w:sz w:val="18"/>
        </w:rPr>
        <w:t>men. In</w:t>
      </w:r>
      <w:r>
        <w:rPr>
          <w:color w:val="231F20"/>
          <w:spacing w:val="-9"/>
          <w:w w:val="95"/>
          <w:sz w:val="18"/>
        </w:rPr>
        <w:t> </w:t>
      </w:r>
      <w:r>
        <w:rPr>
          <w:color w:val="231F20"/>
          <w:w w:val="95"/>
          <w:sz w:val="18"/>
        </w:rPr>
        <w:t>the</w:t>
      </w:r>
      <w:r>
        <w:rPr>
          <w:color w:val="231F20"/>
          <w:spacing w:val="-9"/>
          <w:w w:val="95"/>
          <w:sz w:val="18"/>
        </w:rPr>
        <w:t> </w:t>
      </w:r>
      <w:r>
        <w:rPr>
          <w:color w:val="231F20"/>
          <w:w w:val="95"/>
          <w:sz w:val="18"/>
        </w:rPr>
        <w:t>same</w:t>
      </w:r>
      <w:r>
        <w:rPr>
          <w:color w:val="231F20"/>
          <w:spacing w:val="-9"/>
          <w:w w:val="95"/>
          <w:sz w:val="18"/>
        </w:rPr>
        <w:t> </w:t>
      </w:r>
      <w:r>
        <w:rPr>
          <w:color w:val="231F20"/>
          <w:w w:val="95"/>
          <w:sz w:val="18"/>
        </w:rPr>
        <w:t>essay,</w:t>
      </w:r>
      <w:r>
        <w:rPr>
          <w:color w:val="231F20"/>
          <w:spacing w:val="-9"/>
          <w:w w:val="95"/>
          <w:sz w:val="18"/>
        </w:rPr>
        <w:t> </w:t>
      </w:r>
      <w:r>
        <w:rPr>
          <w:color w:val="231F20"/>
          <w:w w:val="95"/>
          <w:sz w:val="18"/>
        </w:rPr>
        <w:t>she</w:t>
      </w:r>
      <w:r>
        <w:rPr>
          <w:color w:val="231F20"/>
          <w:spacing w:val="-9"/>
          <w:w w:val="95"/>
          <w:sz w:val="18"/>
        </w:rPr>
        <w:t> </w:t>
      </w:r>
      <w:r>
        <w:rPr>
          <w:color w:val="231F20"/>
          <w:w w:val="95"/>
          <w:sz w:val="18"/>
        </w:rPr>
        <w:t>recalls</w:t>
      </w:r>
      <w:r>
        <w:rPr>
          <w:color w:val="231F20"/>
          <w:spacing w:val="-9"/>
          <w:w w:val="95"/>
          <w:sz w:val="18"/>
        </w:rPr>
        <w:t> </w:t>
      </w:r>
      <w:r>
        <w:rPr>
          <w:color w:val="231F20"/>
          <w:w w:val="95"/>
          <w:sz w:val="18"/>
        </w:rPr>
        <w:t>how</w:t>
      </w:r>
      <w:r>
        <w:rPr>
          <w:color w:val="231F20"/>
          <w:spacing w:val="-9"/>
          <w:w w:val="95"/>
          <w:sz w:val="18"/>
        </w:rPr>
        <w:t> </w:t>
      </w:r>
      <w:r>
        <w:rPr>
          <w:color w:val="231F20"/>
          <w:w w:val="95"/>
          <w:sz w:val="18"/>
        </w:rPr>
        <w:t>“a</w:t>
      </w:r>
      <w:r>
        <w:rPr>
          <w:color w:val="231F20"/>
          <w:spacing w:val="-9"/>
          <w:w w:val="95"/>
          <w:sz w:val="18"/>
        </w:rPr>
        <w:t> </w:t>
      </w:r>
      <w:r>
        <w:rPr>
          <w:color w:val="231F20"/>
          <w:w w:val="95"/>
          <w:sz w:val="18"/>
        </w:rPr>
        <w:t>young</w:t>
      </w:r>
      <w:r>
        <w:rPr>
          <w:color w:val="231F20"/>
          <w:spacing w:val="-9"/>
          <w:w w:val="95"/>
          <w:sz w:val="18"/>
        </w:rPr>
        <w:t> </w:t>
      </w:r>
      <w:r>
        <w:rPr>
          <w:color w:val="231F20"/>
          <w:w w:val="95"/>
          <w:sz w:val="18"/>
        </w:rPr>
        <w:t>civil</w:t>
      </w:r>
      <w:r>
        <w:rPr>
          <w:color w:val="231F20"/>
          <w:spacing w:val="-9"/>
          <w:w w:val="95"/>
          <w:sz w:val="18"/>
        </w:rPr>
        <w:t> </w:t>
      </w:r>
      <w:r>
        <w:rPr>
          <w:color w:val="231F20"/>
          <w:w w:val="95"/>
          <w:sz w:val="18"/>
        </w:rPr>
        <w:t>rights</w:t>
      </w:r>
      <w:r>
        <w:rPr>
          <w:color w:val="231F20"/>
          <w:spacing w:val="-9"/>
          <w:w w:val="95"/>
          <w:sz w:val="18"/>
        </w:rPr>
        <w:t> </w:t>
      </w:r>
      <w:r>
        <w:rPr>
          <w:color w:val="231F20"/>
          <w:w w:val="95"/>
          <w:sz w:val="18"/>
        </w:rPr>
        <w:t>activist</w:t>
      </w:r>
      <w:r>
        <w:rPr>
          <w:color w:val="231F20"/>
          <w:spacing w:val="-9"/>
          <w:w w:val="95"/>
          <w:sz w:val="18"/>
        </w:rPr>
        <w:t> </w:t>
      </w:r>
      <w:r>
        <w:rPr>
          <w:color w:val="231F20"/>
          <w:w w:val="95"/>
          <w:sz w:val="18"/>
        </w:rPr>
        <w:t>who</w:t>
      </w:r>
      <w:r>
        <w:rPr>
          <w:color w:val="231F20"/>
          <w:spacing w:val="-9"/>
          <w:w w:val="95"/>
          <w:sz w:val="18"/>
        </w:rPr>
        <w:t> </w:t>
      </w:r>
      <w:r>
        <w:rPr>
          <w:color w:val="231F20"/>
          <w:w w:val="95"/>
          <w:sz w:val="18"/>
        </w:rPr>
        <w:t>had</w:t>
      </w:r>
      <w:r>
        <w:rPr>
          <w:color w:val="231F20"/>
          <w:spacing w:val="-9"/>
          <w:w w:val="95"/>
          <w:sz w:val="18"/>
        </w:rPr>
        <w:t> </w:t>
      </w:r>
      <w:r>
        <w:rPr>
          <w:color w:val="231F20"/>
          <w:w w:val="95"/>
          <w:sz w:val="18"/>
        </w:rPr>
        <w:t>been </w:t>
      </w:r>
      <w:r>
        <w:rPr>
          <w:color w:val="231F20"/>
          <w:w w:val="90"/>
          <w:sz w:val="18"/>
        </w:rPr>
        <w:t>beaten and imprisoned in Mississippi” was “trashed and silenced” at a national </w:t>
      </w:r>
      <w:r>
        <w:rPr>
          <w:color w:val="231F20"/>
          <w:w w:val="95"/>
          <w:sz w:val="18"/>
        </w:rPr>
        <w:t>meeting</w:t>
      </w:r>
      <w:r>
        <w:rPr>
          <w:color w:val="231F20"/>
          <w:spacing w:val="-9"/>
          <w:w w:val="95"/>
          <w:sz w:val="18"/>
        </w:rPr>
        <w:t> </w:t>
      </w:r>
      <w:r>
        <w:rPr>
          <w:color w:val="231F20"/>
          <w:w w:val="95"/>
          <w:sz w:val="18"/>
        </w:rPr>
        <w:t>of</w:t>
      </w:r>
      <w:r>
        <w:rPr>
          <w:color w:val="231F20"/>
          <w:spacing w:val="-9"/>
          <w:w w:val="95"/>
          <w:sz w:val="18"/>
        </w:rPr>
        <w:t> </w:t>
      </w:r>
      <w:r>
        <w:rPr>
          <w:color w:val="231F20"/>
          <w:w w:val="95"/>
          <w:sz w:val="18"/>
        </w:rPr>
        <w:t>black</w:t>
      </w:r>
      <w:r>
        <w:rPr>
          <w:color w:val="231F20"/>
          <w:spacing w:val="-9"/>
          <w:w w:val="95"/>
          <w:sz w:val="18"/>
        </w:rPr>
        <w:t> </w:t>
      </w:r>
      <w:r>
        <w:rPr>
          <w:color w:val="231F20"/>
          <w:w w:val="95"/>
          <w:sz w:val="18"/>
        </w:rPr>
        <w:t>women</w:t>
      </w:r>
      <w:r>
        <w:rPr>
          <w:color w:val="231F20"/>
          <w:spacing w:val="-9"/>
          <w:w w:val="95"/>
          <w:sz w:val="18"/>
        </w:rPr>
        <w:t> </w:t>
      </w:r>
      <w:r>
        <w:rPr>
          <w:color w:val="231F20"/>
          <w:w w:val="95"/>
          <w:sz w:val="18"/>
        </w:rPr>
        <w:t>because</w:t>
      </w:r>
      <w:r>
        <w:rPr>
          <w:color w:val="231F20"/>
          <w:spacing w:val="-9"/>
          <w:w w:val="95"/>
          <w:sz w:val="18"/>
        </w:rPr>
        <w:t> </w:t>
      </w:r>
      <w:r>
        <w:rPr>
          <w:color w:val="231F20"/>
          <w:w w:val="95"/>
          <w:sz w:val="18"/>
        </w:rPr>
        <w:t>she</w:t>
      </w:r>
      <w:r>
        <w:rPr>
          <w:color w:val="231F20"/>
          <w:spacing w:val="-9"/>
          <w:w w:val="95"/>
          <w:sz w:val="18"/>
        </w:rPr>
        <w:t> </w:t>
      </w:r>
      <w:r>
        <w:rPr>
          <w:color w:val="231F20"/>
          <w:w w:val="95"/>
          <w:sz w:val="18"/>
        </w:rPr>
        <w:t>had</w:t>
      </w:r>
      <w:r>
        <w:rPr>
          <w:color w:val="231F20"/>
          <w:spacing w:val="-9"/>
          <w:w w:val="95"/>
          <w:sz w:val="18"/>
        </w:rPr>
        <w:t> </w:t>
      </w:r>
      <w:r>
        <w:rPr>
          <w:color w:val="231F20"/>
          <w:w w:val="95"/>
          <w:sz w:val="18"/>
        </w:rPr>
        <w:t>a</w:t>
      </w:r>
      <w:r>
        <w:rPr>
          <w:color w:val="231F20"/>
          <w:spacing w:val="-9"/>
          <w:w w:val="95"/>
          <w:sz w:val="18"/>
        </w:rPr>
        <w:t> </w:t>
      </w:r>
      <w:r>
        <w:rPr>
          <w:color w:val="231F20"/>
          <w:w w:val="95"/>
          <w:sz w:val="18"/>
        </w:rPr>
        <w:t>white</w:t>
      </w:r>
      <w:r>
        <w:rPr>
          <w:color w:val="231F20"/>
          <w:spacing w:val="-9"/>
          <w:w w:val="95"/>
          <w:sz w:val="18"/>
        </w:rPr>
        <w:t> </w:t>
      </w:r>
      <w:r>
        <w:rPr>
          <w:color w:val="231F20"/>
          <w:w w:val="95"/>
          <w:sz w:val="18"/>
        </w:rPr>
        <w:t>husband</w:t>
      </w:r>
      <w:r>
        <w:rPr>
          <w:color w:val="231F20"/>
          <w:spacing w:val="-9"/>
          <w:w w:val="95"/>
          <w:sz w:val="18"/>
        </w:rPr>
        <w:t> </w:t>
      </w:r>
      <w:r>
        <w:rPr>
          <w:color w:val="231F20"/>
          <w:w w:val="95"/>
          <w:sz w:val="18"/>
        </w:rPr>
        <w:t>(138).</w:t>
      </w:r>
      <w:r>
        <w:rPr>
          <w:color w:val="231F20"/>
          <w:spacing w:val="-9"/>
          <w:w w:val="95"/>
          <w:sz w:val="18"/>
        </w:rPr>
        <w:t> </w:t>
      </w:r>
      <w:r>
        <w:rPr>
          <w:color w:val="231F20"/>
          <w:w w:val="95"/>
          <w:sz w:val="18"/>
        </w:rPr>
        <w:t>Michelle Wallace’s</w:t>
      </w:r>
      <w:r>
        <w:rPr>
          <w:color w:val="231F20"/>
          <w:spacing w:val="-9"/>
          <w:w w:val="95"/>
          <w:sz w:val="18"/>
        </w:rPr>
        <w:t> </w:t>
      </w:r>
      <w:r>
        <w:rPr>
          <w:i/>
          <w:color w:val="231F20"/>
          <w:w w:val="95"/>
          <w:sz w:val="18"/>
        </w:rPr>
        <w:t>Black</w:t>
      </w:r>
      <w:r>
        <w:rPr>
          <w:i/>
          <w:color w:val="231F20"/>
          <w:spacing w:val="-9"/>
          <w:w w:val="95"/>
          <w:sz w:val="18"/>
        </w:rPr>
        <w:t> </w:t>
      </w:r>
      <w:r>
        <w:rPr>
          <w:i/>
          <w:color w:val="231F20"/>
          <w:w w:val="95"/>
          <w:sz w:val="18"/>
        </w:rPr>
        <w:t>Macho</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Myth</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Superwoman</w:t>
      </w:r>
      <w:r>
        <w:rPr>
          <w:i/>
          <w:color w:val="231F20"/>
          <w:spacing w:val="-9"/>
          <w:w w:val="95"/>
          <w:sz w:val="18"/>
        </w:rPr>
        <w:t> </w:t>
      </w:r>
      <w:r>
        <w:rPr>
          <w:color w:val="231F20"/>
          <w:w w:val="95"/>
          <w:sz w:val="18"/>
        </w:rPr>
        <w:t>was</w:t>
      </w:r>
      <w:r>
        <w:rPr>
          <w:color w:val="231F20"/>
          <w:spacing w:val="-9"/>
          <w:w w:val="95"/>
          <w:sz w:val="18"/>
        </w:rPr>
        <w:t> </w:t>
      </w:r>
      <w:r>
        <w:rPr>
          <w:color w:val="231F20"/>
          <w:w w:val="95"/>
          <w:sz w:val="18"/>
        </w:rPr>
        <w:t>an</w:t>
      </w:r>
      <w:r>
        <w:rPr>
          <w:color w:val="231F20"/>
          <w:spacing w:val="-9"/>
          <w:w w:val="95"/>
          <w:sz w:val="18"/>
        </w:rPr>
        <w:t> </w:t>
      </w:r>
      <w:r>
        <w:rPr>
          <w:color w:val="231F20"/>
          <w:w w:val="95"/>
          <w:sz w:val="18"/>
        </w:rPr>
        <w:t>attempt</w:t>
      </w:r>
      <w:r>
        <w:rPr>
          <w:color w:val="231F20"/>
          <w:spacing w:val="-9"/>
          <w:w w:val="95"/>
          <w:sz w:val="18"/>
        </w:rPr>
        <w:t> </w:t>
      </w:r>
      <w:r>
        <w:rPr>
          <w:color w:val="231F20"/>
          <w:w w:val="95"/>
          <w:sz w:val="18"/>
        </w:rPr>
        <w:t>to</w:t>
      </w:r>
      <w:r>
        <w:rPr>
          <w:color w:val="231F20"/>
          <w:spacing w:val="-9"/>
          <w:w w:val="95"/>
          <w:sz w:val="18"/>
        </w:rPr>
        <w:t> </w:t>
      </w:r>
      <w:r>
        <w:rPr>
          <w:color w:val="231F20"/>
          <w:w w:val="95"/>
          <w:sz w:val="18"/>
        </w:rPr>
        <w:t>get</w:t>
      </w:r>
      <w:r>
        <w:rPr>
          <w:color w:val="231F20"/>
          <w:spacing w:val="-9"/>
          <w:w w:val="95"/>
          <w:sz w:val="18"/>
        </w:rPr>
        <w:t> </w:t>
      </w:r>
      <w:r>
        <w:rPr>
          <w:color w:val="231F20"/>
          <w:w w:val="95"/>
          <w:sz w:val="18"/>
        </w:rPr>
        <w:t>at</w:t>
      </w:r>
    </w:p>
    <w:p>
      <w:pPr>
        <w:spacing w:line="235" w:lineRule="auto" w:before="9"/>
        <w:ind w:left="474" w:right="0" w:firstLine="0"/>
        <w:jc w:val="left"/>
        <w:rPr>
          <w:sz w:val="18"/>
        </w:rPr>
      </w:pPr>
      <w:r>
        <w:rPr>
          <w:color w:val="231F20"/>
          <w:w w:val="90"/>
          <w:sz w:val="18"/>
        </w:rPr>
        <w:t>some of the ways the “black woman is haunted by the mythology that surrounds the black man” (15). This mythology, as Wallace understood it, stemmed back to slavery and the sexual treatment of black women and men at the hands of white </w:t>
      </w:r>
      <w:r>
        <w:rPr>
          <w:color w:val="231F20"/>
          <w:w w:val="95"/>
          <w:sz w:val="18"/>
        </w:rPr>
        <w:t>men.</w:t>
      </w:r>
      <w:r>
        <w:rPr>
          <w:color w:val="231F20"/>
          <w:spacing w:val="-3"/>
          <w:w w:val="95"/>
          <w:sz w:val="18"/>
        </w:rPr>
        <w:t> </w:t>
      </w:r>
      <w:r>
        <w:rPr>
          <w:color w:val="231F20"/>
          <w:w w:val="95"/>
          <w:sz w:val="18"/>
        </w:rPr>
        <w:t>See</w:t>
      </w:r>
      <w:r>
        <w:rPr>
          <w:color w:val="231F20"/>
          <w:spacing w:val="-3"/>
          <w:w w:val="95"/>
          <w:sz w:val="18"/>
        </w:rPr>
        <w:t> </w:t>
      </w:r>
      <w:r>
        <w:rPr>
          <w:color w:val="231F20"/>
          <w:w w:val="95"/>
          <w:sz w:val="18"/>
        </w:rPr>
        <w:t>also</w:t>
      </w:r>
      <w:r>
        <w:rPr>
          <w:color w:val="231F20"/>
          <w:spacing w:val="-3"/>
          <w:w w:val="95"/>
          <w:sz w:val="18"/>
        </w:rPr>
        <w:t> </w:t>
      </w:r>
      <w:r>
        <w:rPr>
          <w:color w:val="231F20"/>
          <w:w w:val="95"/>
          <w:sz w:val="18"/>
        </w:rPr>
        <w:t>Cheryl</w:t>
      </w:r>
      <w:r>
        <w:rPr>
          <w:color w:val="231F20"/>
          <w:spacing w:val="-3"/>
          <w:w w:val="95"/>
          <w:sz w:val="18"/>
        </w:rPr>
        <w:t> </w:t>
      </w:r>
      <w:r>
        <w:rPr>
          <w:color w:val="231F20"/>
          <w:w w:val="95"/>
          <w:sz w:val="18"/>
        </w:rPr>
        <w:t>Clark,</w:t>
      </w:r>
      <w:r>
        <w:rPr>
          <w:color w:val="231F20"/>
          <w:spacing w:val="-3"/>
          <w:w w:val="95"/>
          <w:sz w:val="18"/>
        </w:rPr>
        <w:t> </w:t>
      </w:r>
      <w:r>
        <w:rPr>
          <w:color w:val="231F20"/>
          <w:w w:val="95"/>
          <w:sz w:val="18"/>
        </w:rPr>
        <w:t>“The</w:t>
      </w:r>
      <w:r>
        <w:rPr>
          <w:color w:val="231F20"/>
          <w:spacing w:val="-3"/>
          <w:w w:val="95"/>
          <w:sz w:val="18"/>
        </w:rPr>
        <w:t> </w:t>
      </w:r>
      <w:r>
        <w:rPr>
          <w:color w:val="231F20"/>
          <w:w w:val="95"/>
          <w:sz w:val="18"/>
        </w:rPr>
        <w:t>Failure</w:t>
      </w:r>
      <w:r>
        <w:rPr>
          <w:color w:val="231F20"/>
          <w:spacing w:val="-3"/>
          <w:w w:val="95"/>
          <w:sz w:val="18"/>
        </w:rPr>
        <w:t> </w:t>
      </w:r>
      <w:r>
        <w:rPr>
          <w:color w:val="231F20"/>
          <w:w w:val="95"/>
          <w:sz w:val="18"/>
        </w:rPr>
        <w:t>to</w:t>
      </w:r>
      <w:r>
        <w:rPr>
          <w:color w:val="231F20"/>
          <w:spacing w:val="-3"/>
          <w:w w:val="95"/>
          <w:sz w:val="18"/>
        </w:rPr>
        <w:t> </w:t>
      </w:r>
      <w:r>
        <w:rPr>
          <w:color w:val="231F20"/>
          <w:w w:val="95"/>
          <w:sz w:val="18"/>
        </w:rPr>
        <w:t>Transform:</w:t>
      </w:r>
      <w:r>
        <w:rPr>
          <w:color w:val="231F20"/>
          <w:spacing w:val="-3"/>
          <w:w w:val="95"/>
          <w:sz w:val="18"/>
        </w:rPr>
        <w:t> </w:t>
      </w:r>
      <w:r>
        <w:rPr>
          <w:color w:val="231F20"/>
          <w:w w:val="95"/>
          <w:sz w:val="18"/>
        </w:rPr>
        <w:t>Homophobia</w:t>
      </w:r>
      <w:r>
        <w:rPr>
          <w:color w:val="231F20"/>
          <w:spacing w:val="-3"/>
          <w:w w:val="95"/>
          <w:sz w:val="18"/>
        </w:rPr>
        <w:t> </w:t>
      </w:r>
      <w:r>
        <w:rPr>
          <w:color w:val="231F20"/>
          <w:w w:val="95"/>
          <w:sz w:val="18"/>
        </w:rPr>
        <w:t>in</w:t>
      </w:r>
      <w:r>
        <w:rPr>
          <w:color w:val="231F20"/>
          <w:spacing w:val="-3"/>
          <w:w w:val="95"/>
          <w:sz w:val="18"/>
        </w:rPr>
        <w:t> </w:t>
      </w:r>
      <w:r>
        <w:rPr>
          <w:color w:val="231F20"/>
          <w:w w:val="95"/>
          <w:sz w:val="18"/>
        </w:rPr>
        <w:t>the </w:t>
      </w:r>
      <w:r>
        <w:rPr>
          <w:color w:val="231F20"/>
          <w:spacing w:val="-2"/>
          <w:w w:val="95"/>
          <w:sz w:val="18"/>
        </w:rPr>
        <w:t>Black</w:t>
      </w:r>
      <w:r>
        <w:rPr>
          <w:color w:val="231F20"/>
          <w:spacing w:val="-5"/>
          <w:w w:val="95"/>
          <w:sz w:val="18"/>
        </w:rPr>
        <w:t> </w:t>
      </w:r>
      <w:r>
        <w:rPr>
          <w:color w:val="231F20"/>
          <w:spacing w:val="-2"/>
          <w:w w:val="95"/>
          <w:sz w:val="18"/>
        </w:rPr>
        <w:t>Community,”</w:t>
      </w:r>
      <w:r>
        <w:rPr>
          <w:color w:val="231F20"/>
          <w:spacing w:val="-5"/>
          <w:w w:val="95"/>
          <w:sz w:val="18"/>
        </w:rPr>
        <w:t> </w:t>
      </w:r>
      <w:r>
        <w:rPr>
          <w:color w:val="231F20"/>
          <w:spacing w:val="-2"/>
          <w:w w:val="95"/>
          <w:sz w:val="18"/>
        </w:rPr>
        <w:t>in</w:t>
      </w:r>
      <w:r>
        <w:rPr>
          <w:color w:val="231F20"/>
          <w:spacing w:val="-7"/>
          <w:w w:val="95"/>
          <w:sz w:val="18"/>
        </w:rPr>
        <w:t> </w:t>
      </w:r>
      <w:r>
        <w:rPr>
          <w:i/>
          <w:color w:val="231F20"/>
          <w:spacing w:val="-2"/>
          <w:w w:val="95"/>
          <w:sz w:val="18"/>
        </w:rPr>
        <w:t>Home</w:t>
      </w:r>
      <w:r>
        <w:rPr>
          <w:i/>
          <w:color w:val="231F20"/>
          <w:spacing w:val="-7"/>
          <w:w w:val="95"/>
          <w:sz w:val="18"/>
        </w:rPr>
        <w:t> </w:t>
      </w:r>
      <w:r>
        <w:rPr>
          <w:i/>
          <w:color w:val="231F20"/>
          <w:spacing w:val="-2"/>
          <w:w w:val="95"/>
          <w:sz w:val="18"/>
        </w:rPr>
        <w:t>Girls:</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Black</w:t>
      </w:r>
      <w:r>
        <w:rPr>
          <w:i/>
          <w:color w:val="231F20"/>
          <w:spacing w:val="-7"/>
          <w:w w:val="95"/>
          <w:sz w:val="18"/>
        </w:rPr>
        <w:t> </w:t>
      </w:r>
      <w:r>
        <w:rPr>
          <w:i/>
          <w:color w:val="231F20"/>
          <w:spacing w:val="-2"/>
          <w:w w:val="95"/>
          <w:sz w:val="18"/>
        </w:rPr>
        <w:t>Feminist</w:t>
      </w:r>
      <w:r>
        <w:rPr>
          <w:i/>
          <w:color w:val="231F20"/>
          <w:spacing w:val="-7"/>
          <w:w w:val="95"/>
          <w:sz w:val="18"/>
        </w:rPr>
        <w:t> </w:t>
      </w:r>
      <w:r>
        <w:rPr>
          <w:i/>
          <w:color w:val="231F20"/>
          <w:spacing w:val="-2"/>
          <w:w w:val="95"/>
          <w:sz w:val="18"/>
        </w:rPr>
        <w:t>Anthology</w:t>
      </w:r>
      <w:r>
        <w:rPr>
          <w:color w:val="231F20"/>
          <w:spacing w:val="-2"/>
          <w:w w:val="95"/>
          <w:sz w:val="18"/>
        </w:rPr>
        <w:t>,</w:t>
      </w:r>
      <w:r>
        <w:rPr>
          <w:color w:val="231F20"/>
          <w:spacing w:val="-5"/>
          <w:w w:val="95"/>
          <w:sz w:val="18"/>
        </w:rPr>
        <w:t> </w:t>
      </w:r>
      <w:r>
        <w:rPr>
          <w:color w:val="231F20"/>
          <w:spacing w:val="-2"/>
          <w:w w:val="95"/>
          <w:sz w:val="18"/>
        </w:rPr>
        <w:t>edited</w:t>
      </w:r>
      <w:r>
        <w:rPr>
          <w:color w:val="231F20"/>
          <w:spacing w:val="-5"/>
          <w:w w:val="95"/>
          <w:sz w:val="18"/>
        </w:rPr>
        <w:t> </w:t>
      </w:r>
      <w:r>
        <w:rPr>
          <w:color w:val="231F20"/>
          <w:spacing w:val="-2"/>
          <w:w w:val="95"/>
          <w:sz w:val="18"/>
        </w:rPr>
        <w:t>by</w:t>
      </w:r>
      <w:r>
        <w:rPr>
          <w:color w:val="231F20"/>
          <w:spacing w:val="-5"/>
          <w:w w:val="95"/>
          <w:sz w:val="18"/>
        </w:rPr>
        <w:t> </w:t>
      </w:r>
      <w:r>
        <w:rPr>
          <w:color w:val="231F20"/>
          <w:spacing w:val="-2"/>
          <w:w w:val="95"/>
          <w:sz w:val="18"/>
        </w:rPr>
        <w:t>Barbara </w:t>
      </w:r>
      <w:r>
        <w:rPr>
          <w:color w:val="231F20"/>
          <w:w w:val="95"/>
          <w:sz w:val="18"/>
        </w:rPr>
        <w:t>Smith,</w:t>
      </w:r>
      <w:r>
        <w:rPr>
          <w:color w:val="231F20"/>
          <w:spacing w:val="-8"/>
          <w:w w:val="95"/>
          <w:sz w:val="18"/>
        </w:rPr>
        <w:t> </w:t>
      </w:r>
      <w:r>
        <w:rPr>
          <w:color w:val="231F20"/>
          <w:w w:val="95"/>
          <w:sz w:val="18"/>
        </w:rPr>
        <w:t>2nd</w:t>
      </w:r>
      <w:r>
        <w:rPr>
          <w:color w:val="231F20"/>
          <w:spacing w:val="-8"/>
          <w:w w:val="95"/>
          <w:sz w:val="18"/>
        </w:rPr>
        <w:t> </w:t>
      </w:r>
      <w:r>
        <w:rPr>
          <w:color w:val="231F20"/>
          <w:w w:val="95"/>
          <w:sz w:val="18"/>
        </w:rPr>
        <w:t>ed.</w:t>
      </w:r>
      <w:r>
        <w:rPr>
          <w:color w:val="231F20"/>
          <w:spacing w:val="-8"/>
          <w:w w:val="95"/>
          <w:sz w:val="18"/>
        </w:rPr>
        <w:t> </w:t>
      </w:r>
      <w:r>
        <w:rPr>
          <w:color w:val="231F20"/>
          <w:w w:val="95"/>
          <w:sz w:val="18"/>
        </w:rPr>
        <w:t>(1983;</w:t>
      </w:r>
      <w:r>
        <w:rPr>
          <w:color w:val="231F20"/>
          <w:spacing w:val="-8"/>
          <w:w w:val="95"/>
          <w:sz w:val="18"/>
        </w:rPr>
        <w:t> </w:t>
      </w:r>
      <w:r>
        <w:rPr>
          <w:color w:val="231F20"/>
          <w:w w:val="95"/>
          <w:sz w:val="18"/>
        </w:rPr>
        <w:t>repr.,</w:t>
      </w:r>
      <w:r>
        <w:rPr>
          <w:color w:val="231F20"/>
          <w:spacing w:val="-8"/>
          <w:w w:val="95"/>
          <w:sz w:val="18"/>
        </w:rPr>
        <w:t> </w:t>
      </w:r>
      <w:r>
        <w:rPr>
          <w:color w:val="231F20"/>
          <w:w w:val="95"/>
          <w:sz w:val="18"/>
        </w:rPr>
        <w:t>New</w:t>
      </w:r>
      <w:r>
        <w:rPr>
          <w:color w:val="231F20"/>
          <w:spacing w:val="-8"/>
          <w:w w:val="95"/>
          <w:sz w:val="18"/>
        </w:rPr>
        <w:t> </w:t>
      </w:r>
      <w:r>
        <w:rPr>
          <w:color w:val="231F20"/>
          <w:w w:val="95"/>
          <w:sz w:val="18"/>
        </w:rPr>
        <w:t>Brunswick:</w:t>
      </w:r>
      <w:r>
        <w:rPr>
          <w:color w:val="231F20"/>
          <w:spacing w:val="-8"/>
          <w:w w:val="95"/>
          <w:sz w:val="18"/>
        </w:rPr>
        <w:t> </w:t>
      </w:r>
      <w:r>
        <w:rPr>
          <w:color w:val="231F20"/>
          <w:w w:val="95"/>
          <w:sz w:val="18"/>
        </w:rPr>
        <w:t>Rutgers</w:t>
      </w:r>
      <w:r>
        <w:rPr>
          <w:color w:val="231F20"/>
          <w:spacing w:val="-8"/>
          <w:w w:val="95"/>
          <w:sz w:val="18"/>
        </w:rPr>
        <w:t> </w:t>
      </w:r>
      <w:r>
        <w:rPr>
          <w:color w:val="231F20"/>
          <w:w w:val="95"/>
          <w:sz w:val="18"/>
        </w:rPr>
        <w:t>University</w:t>
      </w:r>
      <w:r>
        <w:rPr>
          <w:color w:val="231F20"/>
          <w:spacing w:val="-8"/>
          <w:w w:val="95"/>
          <w:sz w:val="18"/>
        </w:rPr>
        <w:t> </w:t>
      </w:r>
      <w:r>
        <w:rPr>
          <w:color w:val="231F20"/>
          <w:w w:val="95"/>
          <w:sz w:val="18"/>
        </w:rPr>
        <w:t>Press,</w:t>
      </w:r>
      <w:r>
        <w:rPr>
          <w:color w:val="231F20"/>
          <w:spacing w:val="-8"/>
          <w:w w:val="95"/>
          <w:sz w:val="18"/>
        </w:rPr>
        <w:t> </w:t>
      </w:r>
      <w:r>
        <w:rPr>
          <w:color w:val="231F20"/>
          <w:w w:val="95"/>
          <w:sz w:val="18"/>
        </w:rPr>
        <w:t>2000).</w:t>
      </w:r>
    </w:p>
    <w:p>
      <w:pPr>
        <w:spacing w:line="235" w:lineRule="auto" w:before="5"/>
        <w:ind w:left="474" w:right="103" w:firstLine="0"/>
        <w:jc w:val="left"/>
        <w:rPr>
          <w:sz w:val="18"/>
        </w:rPr>
      </w:pPr>
      <w:r>
        <w:rPr>
          <w:i/>
          <w:color w:val="231F20"/>
          <w:w w:val="90"/>
          <w:sz w:val="18"/>
        </w:rPr>
        <w:t>Home Girls</w:t>
      </w:r>
      <w:r>
        <w:rPr>
          <w:color w:val="231F20"/>
          <w:w w:val="90"/>
          <w:sz w:val="18"/>
        </w:rPr>
        <w:t>, as a whole, foregrounds black female complexity and erotic life in a </w:t>
      </w:r>
      <w:r>
        <w:rPr>
          <w:color w:val="231F20"/>
          <w:spacing w:val="-2"/>
          <w:w w:val="95"/>
          <w:sz w:val="18"/>
        </w:rPr>
        <w:t>way that transcends prevailing stereotypes of the virgin/whore dichotomy.</w:t>
      </w:r>
    </w:p>
    <w:p>
      <w:pPr>
        <w:spacing w:after="0" w:line="235" w:lineRule="auto"/>
        <w:jc w:val="left"/>
        <w:rPr>
          <w:sz w:val="18"/>
        </w:rPr>
        <w:sectPr>
          <w:pgSz w:w="7710" w:h="12270"/>
          <w:pgMar w:header="668" w:footer="0" w:top="1140" w:bottom="280" w:left="620" w:right="640"/>
        </w:sectPr>
      </w:pPr>
    </w:p>
    <w:p>
      <w:pPr>
        <w:pStyle w:val="ListParagraph"/>
        <w:numPr>
          <w:ilvl w:val="0"/>
          <w:numId w:val="63"/>
        </w:numPr>
        <w:tabs>
          <w:tab w:pos="473" w:val="left" w:leader="none"/>
        </w:tabs>
        <w:spacing w:line="241" w:lineRule="exact" w:before="81" w:after="0"/>
        <w:ind w:left="472" w:right="0" w:hanging="286"/>
        <w:jc w:val="left"/>
        <w:rPr>
          <w:sz w:val="18"/>
        </w:rPr>
      </w:pPr>
      <w:bookmarkStart w:name="_bookmark289" w:id="302"/>
      <w:bookmarkEnd w:id="302"/>
      <w:r>
        <w:rPr>
          <w:color w:val="231F20"/>
          <w:w w:val="90"/>
          <w:sz w:val="18"/>
        </w:rPr>
        <w:t>E</w:t>
      </w:r>
      <w:r>
        <w:rPr>
          <w:color w:val="231F20"/>
          <w:w w:val="90"/>
          <w:sz w:val="18"/>
        </w:rPr>
        <w:t>ldridge</w:t>
      </w:r>
      <w:r>
        <w:rPr>
          <w:color w:val="231F20"/>
          <w:spacing w:val="-1"/>
          <w:sz w:val="18"/>
        </w:rPr>
        <w:t> </w:t>
      </w:r>
      <w:r>
        <w:rPr>
          <w:color w:val="231F20"/>
          <w:w w:val="90"/>
          <w:sz w:val="18"/>
        </w:rPr>
        <w:t>Cleaver,</w:t>
      </w:r>
      <w:r>
        <w:rPr>
          <w:color w:val="231F20"/>
          <w:sz w:val="18"/>
        </w:rPr>
        <w:t> </w:t>
      </w:r>
      <w:r>
        <w:rPr>
          <w:i/>
          <w:color w:val="231F20"/>
          <w:w w:val="90"/>
          <w:sz w:val="18"/>
        </w:rPr>
        <w:t>Soul</w:t>
      </w:r>
      <w:r>
        <w:rPr>
          <w:i/>
          <w:color w:val="231F20"/>
          <w:spacing w:val="-4"/>
          <w:sz w:val="18"/>
        </w:rPr>
        <w:t> </w:t>
      </w:r>
      <w:r>
        <w:rPr>
          <w:i/>
          <w:color w:val="231F20"/>
          <w:w w:val="90"/>
          <w:sz w:val="18"/>
        </w:rPr>
        <w:t>on</w:t>
      </w:r>
      <w:r>
        <w:rPr>
          <w:i/>
          <w:color w:val="231F20"/>
          <w:spacing w:val="-3"/>
          <w:sz w:val="18"/>
        </w:rPr>
        <w:t> </w:t>
      </w:r>
      <w:r>
        <w:rPr>
          <w:i/>
          <w:color w:val="231F20"/>
          <w:w w:val="90"/>
          <w:sz w:val="18"/>
        </w:rPr>
        <w:t>Ice</w:t>
      </w:r>
      <w:r>
        <w:rPr>
          <w:i/>
          <w:color w:val="231F20"/>
          <w:spacing w:val="-1"/>
          <w:sz w:val="18"/>
        </w:rPr>
        <w:t> </w:t>
      </w:r>
      <w:r>
        <w:rPr>
          <w:color w:val="231F20"/>
          <w:w w:val="90"/>
          <w:sz w:val="18"/>
        </w:rPr>
        <w:t>(New</w:t>
      </w:r>
      <w:r>
        <w:rPr>
          <w:color w:val="231F20"/>
          <w:spacing w:val="-1"/>
          <w:sz w:val="18"/>
        </w:rPr>
        <w:t> </w:t>
      </w:r>
      <w:r>
        <w:rPr>
          <w:color w:val="231F20"/>
          <w:w w:val="90"/>
          <w:sz w:val="18"/>
        </w:rPr>
        <w:t>York:</w:t>
      </w:r>
      <w:r>
        <w:rPr>
          <w:color w:val="231F20"/>
          <w:sz w:val="18"/>
        </w:rPr>
        <w:t> </w:t>
      </w:r>
      <w:r>
        <w:rPr>
          <w:color w:val="231F20"/>
          <w:w w:val="90"/>
          <w:sz w:val="18"/>
        </w:rPr>
        <w:t>Dell,</w:t>
      </w:r>
      <w:r>
        <w:rPr>
          <w:color w:val="231F20"/>
          <w:spacing w:val="-1"/>
          <w:sz w:val="18"/>
        </w:rPr>
        <w:t> </w:t>
      </w:r>
      <w:r>
        <w:rPr>
          <w:color w:val="231F20"/>
          <w:w w:val="90"/>
          <w:sz w:val="18"/>
        </w:rPr>
        <w:t>1968),</w:t>
      </w:r>
      <w:r>
        <w:rPr>
          <w:color w:val="231F20"/>
          <w:sz w:val="18"/>
        </w:rPr>
        <w:t> </w:t>
      </w:r>
      <w:r>
        <w:rPr>
          <w:color w:val="231F20"/>
          <w:spacing w:val="-4"/>
          <w:w w:val="90"/>
          <w:sz w:val="18"/>
        </w:rPr>
        <w:t>102.</w:t>
      </w:r>
    </w:p>
    <w:p>
      <w:pPr>
        <w:pStyle w:val="ListParagraph"/>
        <w:numPr>
          <w:ilvl w:val="0"/>
          <w:numId w:val="63"/>
        </w:numPr>
        <w:tabs>
          <w:tab w:pos="472" w:val="left" w:leader="none"/>
        </w:tabs>
        <w:spacing w:line="235" w:lineRule="auto" w:before="2" w:after="0"/>
        <w:ind w:left="469" w:right="262" w:hanging="288"/>
        <w:jc w:val="left"/>
        <w:rPr>
          <w:i/>
          <w:sz w:val="18"/>
        </w:rPr>
      </w:pPr>
      <w:r>
        <w:rPr>
          <w:color w:val="231F20"/>
          <w:w w:val="95"/>
          <w:sz w:val="18"/>
        </w:rPr>
        <w:t>I</w:t>
      </w:r>
      <w:r>
        <w:rPr>
          <w:color w:val="231F20"/>
          <w:spacing w:val="-4"/>
          <w:w w:val="95"/>
          <w:sz w:val="18"/>
        </w:rPr>
        <w:t> </w:t>
      </w:r>
      <w:r>
        <w:rPr>
          <w:color w:val="231F20"/>
          <w:w w:val="95"/>
          <w:sz w:val="18"/>
        </w:rPr>
        <w:t>have</w:t>
      </w:r>
      <w:r>
        <w:rPr>
          <w:color w:val="231F20"/>
          <w:spacing w:val="-4"/>
          <w:w w:val="95"/>
          <w:sz w:val="18"/>
        </w:rPr>
        <w:t> </w:t>
      </w:r>
      <w:r>
        <w:rPr>
          <w:color w:val="231F20"/>
          <w:w w:val="95"/>
          <w:sz w:val="18"/>
        </w:rPr>
        <w:t>already</w:t>
      </w:r>
      <w:r>
        <w:rPr>
          <w:color w:val="231F20"/>
          <w:spacing w:val="-4"/>
          <w:w w:val="95"/>
          <w:sz w:val="18"/>
        </w:rPr>
        <w:t> </w:t>
      </w:r>
      <w:r>
        <w:rPr>
          <w:color w:val="231F20"/>
          <w:w w:val="95"/>
          <w:sz w:val="18"/>
        </w:rPr>
        <w:t>quoted</w:t>
      </w:r>
      <w:r>
        <w:rPr>
          <w:color w:val="231F20"/>
          <w:spacing w:val="-4"/>
          <w:w w:val="95"/>
          <w:sz w:val="18"/>
        </w:rPr>
        <w:t> </w:t>
      </w:r>
      <w:r>
        <w:rPr>
          <w:color w:val="231F20"/>
          <w:w w:val="95"/>
          <w:sz w:val="18"/>
        </w:rPr>
        <w:t>Ross</w:t>
      </w:r>
      <w:r>
        <w:rPr>
          <w:color w:val="231F20"/>
          <w:spacing w:val="-4"/>
          <w:w w:val="95"/>
          <w:sz w:val="18"/>
        </w:rPr>
        <w:t> </w:t>
      </w:r>
      <w:r>
        <w:rPr>
          <w:color w:val="231F20"/>
          <w:w w:val="95"/>
          <w:sz w:val="18"/>
        </w:rPr>
        <w:t>on</w:t>
      </w:r>
      <w:r>
        <w:rPr>
          <w:color w:val="231F20"/>
          <w:spacing w:val="-4"/>
          <w:w w:val="95"/>
          <w:sz w:val="18"/>
        </w:rPr>
        <w:t> </w:t>
      </w:r>
      <w:r>
        <w:rPr>
          <w:color w:val="231F20"/>
          <w:w w:val="95"/>
          <w:sz w:val="18"/>
        </w:rPr>
        <w:t>this</w:t>
      </w:r>
      <w:r>
        <w:rPr>
          <w:color w:val="231F20"/>
          <w:spacing w:val="-4"/>
          <w:w w:val="95"/>
          <w:sz w:val="18"/>
        </w:rPr>
        <w:t> </w:t>
      </w:r>
      <w:r>
        <w:rPr>
          <w:color w:val="231F20"/>
          <w:w w:val="95"/>
          <w:sz w:val="18"/>
        </w:rPr>
        <w:t>topic.</w:t>
      </w:r>
      <w:r>
        <w:rPr>
          <w:color w:val="231F20"/>
          <w:spacing w:val="-4"/>
          <w:w w:val="95"/>
          <w:sz w:val="18"/>
        </w:rPr>
        <w:t> </w:t>
      </w:r>
      <w:r>
        <w:rPr>
          <w:color w:val="231F20"/>
          <w:w w:val="95"/>
          <w:sz w:val="18"/>
        </w:rPr>
        <w:t>In</w:t>
      </w:r>
      <w:r>
        <w:rPr>
          <w:color w:val="231F20"/>
          <w:spacing w:val="-4"/>
          <w:w w:val="95"/>
          <w:sz w:val="18"/>
        </w:rPr>
        <w:t> </w:t>
      </w:r>
      <w:r>
        <w:rPr>
          <w:color w:val="231F20"/>
          <w:w w:val="95"/>
          <w:sz w:val="18"/>
        </w:rPr>
        <w:t>addition</w:t>
      </w:r>
      <w:r>
        <w:rPr>
          <w:color w:val="231F20"/>
          <w:spacing w:val="-4"/>
          <w:w w:val="95"/>
          <w:sz w:val="18"/>
        </w:rPr>
        <w:t> </w:t>
      </w:r>
      <w:r>
        <w:rPr>
          <w:color w:val="231F20"/>
          <w:w w:val="95"/>
          <w:sz w:val="18"/>
        </w:rPr>
        <w:t>to</w:t>
      </w:r>
      <w:r>
        <w:rPr>
          <w:color w:val="231F20"/>
          <w:spacing w:val="-4"/>
          <w:w w:val="95"/>
          <w:sz w:val="18"/>
        </w:rPr>
        <w:t> </w:t>
      </w:r>
      <w:r>
        <w:rPr>
          <w:color w:val="231F20"/>
          <w:w w:val="95"/>
          <w:sz w:val="18"/>
        </w:rPr>
        <w:t>him,</w:t>
      </w:r>
      <w:r>
        <w:rPr>
          <w:color w:val="231F20"/>
          <w:spacing w:val="-4"/>
          <w:w w:val="95"/>
          <w:sz w:val="18"/>
        </w:rPr>
        <w:t> </w:t>
      </w:r>
      <w:r>
        <w:rPr>
          <w:color w:val="231F20"/>
          <w:w w:val="95"/>
          <w:sz w:val="18"/>
        </w:rPr>
        <w:t>Charles</w:t>
      </w:r>
      <w:r>
        <w:rPr>
          <w:color w:val="231F20"/>
          <w:spacing w:val="-4"/>
          <w:w w:val="95"/>
          <w:sz w:val="18"/>
        </w:rPr>
        <w:t> </w:t>
      </w:r>
      <w:r>
        <w:rPr>
          <w:color w:val="231F20"/>
          <w:w w:val="95"/>
          <w:sz w:val="18"/>
        </w:rPr>
        <w:t>I.</w:t>
      </w:r>
      <w:r>
        <w:rPr>
          <w:color w:val="231F20"/>
          <w:spacing w:val="-4"/>
          <w:w w:val="95"/>
          <w:sz w:val="18"/>
        </w:rPr>
        <w:t> </w:t>
      </w:r>
      <w:r>
        <w:rPr>
          <w:color w:val="231F20"/>
          <w:w w:val="95"/>
          <w:sz w:val="18"/>
        </w:rPr>
        <w:t>Nero </w:t>
      </w:r>
      <w:r>
        <w:rPr>
          <w:color w:val="231F20"/>
          <w:spacing w:val="-2"/>
          <w:w w:val="95"/>
          <w:sz w:val="18"/>
        </w:rPr>
        <w:t>comments</w:t>
      </w:r>
      <w:r>
        <w:rPr>
          <w:color w:val="231F20"/>
          <w:spacing w:val="-4"/>
          <w:w w:val="95"/>
          <w:sz w:val="18"/>
        </w:rPr>
        <w:t> </w:t>
      </w:r>
      <w:r>
        <w:rPr>
          <w:color w:val="231F20"/>
          <w:spacing w:val="-2"/>
          <w:w w:val="95"/>
          <w:sz w:val="18"/>
        </w:rPr>
        <w:t>upon</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pathological</w:t>
      </w:r>
      <w:r>
        <w:rPr>
          <w:color w:val="231F20"/>
          <w:spacing w:val="-4"/>
          <w:w w:val="95"/>
          <w:sz w:val="18"/>
        </w:rPr>
        <w:t> </w:t>
      </w:r>
      <w:r>
        <w:rPr>
          <w:color w:val="231F20"/>
          <w:spacing w:val="-2"/>
          <w:w w:val="95"/>
          <w:sz w:val="18"/>
        </w:rPr>
        <w:t>implications</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Cleaver’s</w:t>
      </w:r>
      <w:r>
        <w:rPr>
          <w:color w:val="231F20"/>
          <w:spacing w:val="-4"/>
          <w:w w:val="95"/>
          <w:sz w:val="18"/>
        </w:rPr>
        <w:t> </w:t>
      </w:r>
      <w:r>
        <w:rPr>
          <w:color w:val="231F20"/>
          <w:spacing w:val="-2"/>
          <w:w w:val="95"/>
          <w:sz w:val="18"/>
        </w:rPr>
        <w:t>model</w:t>
      </w:r>
      <w:r>
        <w:rPr>
          <w:color w:val="231F20"/>
          <w:spacing w:val="-4"/>
          <w:w w:val="95"/>
          <w:sz w:val="18"/>
        </w:rPr>
        <w:t> </w:t>
      </w:r>
      <w:r>
        <w:rPr>
          <w:color w:val="231F20"/>
          <w:spacing w:val="-2"/>
          <w:w w:val="95"/>
          <w:sz w:val="18"/>
        </w:rPr>
        <w:t>in</w:t>
      </w:r>
      <w:r>
        <w:rPr>
          <w:color w:val="231F20"/>
          <w:spacing w:val="-4"/>
          <w:w w:val="95"/>
          <w:sz w:val="18"/>
        </w:rPr>
        <w:t> </w:t>
      </w:r>
      <w:r>
        <w:rPr>
          <w:color w:val="231F20"/>
          <w:spacing w:val="-2"/>
          <w:w w:val="95"/>
          <w:sz w:val="18"/>
        </w:rPr>
        <w:t>“Toward</w:t>
      </w:r>
      <w:r>
        <w:rPr>
          <w:color w:val="231F20"/>
          <w:spacing w:val="-2"/>
          <w:w w:val="95"/>
          <w:sz w:val="18"/>
        </w:rPr>
        <w:t> </w:t>
      </w:r>
      <w:r>
        <w:rPr>
          <w:color w:val="231F20"/>
          <w:w w:val="95"/>
          <w:sz w:val="18"/>
        </w:rPr>
        <w:t>a</w:t>
      </w:r>
      <w:r>
        <w:rPr>
          <w:color w:val="231F20"/>
          <w:spacing w:val="-9"/>
          <w:w w:val="95"/>
          <w:sz w:val="18"/>
        </w:rPr>
        <w:t> </w:t>
      </w:r>
      <w:r>
        <w:rPr>
          <w:color w:val="231F20"/>
          <w:w w:val="95"/>
          <w:sz w:val="18"/>
        </w:rPr>
        <w:t>Black</w:t>
      </w:r>
      <w:r>
        <w:rPr>
          <w:color w:val="231F20"/>
          <w:spacing w:val="-9"/>
          <w:w w:val="95"/>
          <w:sz w:val="18"/>
        </w:rPr>
        <w:t> </w:t>
      </w:r>
      <w:r>
        <w:rPr>
          <w:color w:val="231F20"/>
          <w:w w:val="95"/>
          <w:sz w:val="18"/>
        </w:rPr>
        <w:t>Gay</w:t>
      </w:r>
      <w:r>
        <w:rPr>
          <w:color w:val="231F20"/>
          <w:spacing w:val="-9"/>
          <w:w w:val="95"/>
          <w:sz w:val="18"/>
        </w:rPr>
        <w:t> </w:t>
      </w:r>
      <w:r>
        <w:rPr>
          <w:color w:val="231F20"/>
          <w:w w:val="95"/>
          <w:sz w:val="18"/>
        </w:rPr>
        <w:t>Aesthetic:</w:t>
      </w:r>
      <w:r>
        <w:rPr>
          <w:color w:val="231F20"/>
          <w:spacing w:val="-9"/>
          <w:w w:val="95"/>
          <w:sz w:val="18"/>
        </w:rPr>
        <w:t> </w:t>
      </w:r>
      <w:r>
        <w:rPr>
          <w:color w:val="231F20"/>
          <w:w w:val="95"/>
          <w:sz w:val="18"/>
        </w:rPr>
        <w:t>Signifying</w:t>
      </w:r>
      <w:r>
        <w:rPr>
          <w:color w:val="231F20"/>
          <w:spacing w:val="-9"/>
          <w:w w:val="95"/>
          <w:sz w:val="18"/>
        </w:rPr>
        <w:t> </w:t>
      </w:r>
      <w:r>
        <w:rPr>
          <w:color w:val="231F20"/>
          <w:w w:val="95"/>
          <w:sz w:val="18"/>
        </w:rPr>
        <w:t>in</w:t>
      </w:r>
      <w:r>
        <w:rPr>
          <w:color w:val="231F20"/>
          <w:spacing w:val="-9"/>
          <w:w w:val="95"/>
          <w:sz w:val="18"/>
        </w:rPr>
        <w:t> </w:t>
      </w:r>
      <w:r>
        <w:rPr>
          <w:color w:val="231F20"/>
          <w:w w:val="95"/>
          <w:sz w:val="18"/>
        </w:rPr>
        <w:t>Contemporary</w:t>
      </w:r>
      <w:r>
        <w:rPr>
          <w:color w:val="231F20"/>
          <w:spacing w:val="-9"/>
          <w:w w:val="95"/>
          <w:sz w:val="18"/>
        </w:rPr>
        <w:t> </w:t>
      </w:r>
      <w:r>
        <w:rPr>
          <w:color w:val="231F20"/>
          <w:w w:val="95"/>
          <w:sz w:val="18"/>
        </w:rPr>
        <w:t>Black</w:t>
      </w:r>
      <w:r>
        <w:rPr>
          <w:color w:val="231F20"/>
          <w:spacing w:val="-9"/>
          <w:w w:val="95"/>
          <w:sz w:val="18"/>
        </w:rPr>
        <w:t> </w:t>
      </w:r>
      <w:r>
        <w:rPr>
          <w:color w:val="231F20"/>
          <w:w w:val="95"/>
          <w:sz w:val="18"/>
        </w:rPr>
        <w:t>Gay</w:t>
      </w:r>
      <w:r>
        <w:rPr>
          <w:color w:val="231F20"/>
          <w:spacing w:val="-9"/>
          <w:w w:val="95"/>
          <w:sz w:val="18"/>
        </w:rPr>
        <w:t> </w:t>
      </w:r>
      <w:r>
        <w:rPr>
          <w:color w:val="231F20"/>
          <w:w w:val="95"/>
          <w:sz w:val="18"/>
        </w:rPr>
        <w:t>Literature,”</w:t>
      </w:r>
      <w:r>
        <w:rPr>
          <w:color w:val="231F20"/>
          <w:spacing w:val="-9"/>
          <w:w w:val="95"/>
          <w:sz w:val="18"/>
        </w:rPr>
        <w:t> </w:t>
      </w:r>
      <w:r>
        <w:rPr>
          <w:color w:val="231F20"/>
          <w:w w:val="95"/>
          <w:sz w:val="18"/>
        </w:rPr>
        <w:t>in </w:t>
      </w:r>
      <w:r>
        <w:rPr>
          <w:i/>
          <w:color w:val="231F20"/>
          <w:w w:val="95"/>
          <w:sz w:val="18"/>
        </w:rPr>
        <w:t>Brother</w:t>
      </w:r>
      <w:r>
        <w:rPr>
          <w:i/>
          <w:color w:val="231F20"/>
          <w:spacing w:val="-2"/>
          <w:w w:val="95"/>
          <w:sz w:val="18"/>
        </w:rPr>
        <w:t> </w:t>
      </w:r>
      <w:r>
        <w:rPr>
          <w:i/>
          <w:color w:val="231F20"/>
          <w:w w:val="95"/>
          <w:sz w:val="18"/>
        </w:rPr>
        <w:t>to</w:t>
      </w:r>
      <w:r>
        <w:rPr>
          <w:i/>
          <w:color w:val="231F20"/>
          <w:spacing w:val="-2"/>
          <w:w w:val="95"/>
          <w:sz w:val="18"/>
        </w:rPr>
        <w:t> </w:t>
      </w:r>
      <w:r>
        <w:rPr>
          <w:i/>
          <w:color w:val="231F20"/>
          <w:w w:val="95"/>
          <w:sz w:val="18"/>
        </w:rPr>
        <w:t>Brother:</w:t>
      </w:r>
      <w:r>
        <w:rPr>
          <w:i/>
          <w:color w:val="231F20"/>
          <w:spacing w:val="-2"/>
          <w:w w:val="95"/>
          <w:sz w:val="18"/>
        </w:rPr>
        <w:t> </w:t>
      </w:r>
      <w:r>
        <w:rPr>
          <w:i/>
          <w:color w:val="231F20"/>
          <w:w w:val="95"/>
          <w:sz w:val="18"/>
        </w:rPr>
        <w:t>New</w:t>
      </w:r>
      <w:r>
        <w:rPr>
          <w:i/>
          <w:color w:val="231F20"/>
          <w:spacing w:val="-2"/>
          <w:w w:val="95"/>
          <w:sz w:val="18"/>
        </w:rPr>
        <w:t> </w:t>
      </w:r>
      <w:r>
        <w:rPr>
          <w:i/>
          <w:color w:val="231F20"/>
          <w:w w:val="95"/>
          <w:sz w:val="18"/>
        </w:rPr>
        <w:t>Writings</w:t>
      </w:r>
      <w:r>
        <w:rPr>
          <w:i/>
          <w:color w:val="231F20"/>
          <w:spacing w:val="-2"/>
          <w:w w:val="95"/>
          <w:sz w:val="18"/>
        </w:rPr>
        <w:t> </w:t>
      </w:r>
      <w:r>
        <w:rPr>
          <w:i/>
          <w:color w:val="231F20"/>
          <w:w w:val="95"/>
          <w:sz w:val="18"/>
        </w:rPr>
        <w:t>by</w:t>
      </w:r>
      <w:r>
        <w:rPr>
          <w:i/>
          <w:color w:val="231F20"/>
          <w:spacing w:val="-2"/>
          <w:w w:val="95"/>
          <w:sz w:val="18"/>
        </w:rPr>
        <w:t> </w:t>
      </w:r>
      <w:r>
        <w:rPr>
          <w:i/>
          <w:color w:val="231F20"/>
          <w:w w:val="95"/>
          <w:sz w:val="18"/>
        </w:rPr>
        <w:t>Black</w:t>
      </w:r>
      <w:r>
        <w:rPr>
          <w:i/>
          <w:color w:val="231F20"/>
          <w:spacing w:val="-2"/>
          <w:w w:val="95"/>
          <w:sz w:val="18"/>
        </w:rPr>
        <w:t> </w:t>
      </w:r>
      <w:r>
        <w:rPr>
          <w:i/>
          <w:color w:val="231F20"/>
          <w:w w:val="95"/>
          <w:sz w:val="18"/>
        </w:rPr>
        <w:t>Gay</w:t>
      </w:r>
      <w:r>
        <w:rPr>
          <w:i/>
          <w:color w:val="231F20"/>
          <w:spacing w:val="-2"/>
          <w:w w:val="95"/>
          <w:sz w:val="18"/>
        </w:rPr>
        <w:t> </w:t>
      </w:r>
      <w:r>
        <w:rPr>
          <w:i/>
          <w:color w:val="231F20"/>
          <w:w w:val="95"/>
          <w:sz w:val="18"/>
        </w:rPr>
        <w:t>Men</w:t>
      </w:r>
      <w:r>
        <w:rPr>
          <w:color w:val="231F20"/>
          <w:w w:val="95"/>
          <w:sz w:val="18"/>
        </w:rPr>
        <w:t>, edited by Essex Hemphill (Boston:</w:t>
      </w:r>
      <w:r>
        <w:rPr>
          <w:color w:val="231F20"/>
          <w:spacing w:val="-7"/>
          <w:w w:val="95"/>
          <w:sz w:val="18"/>
        </w:rPr>
        <w:t> </w:t>
      </w:r>
      <w:r>
        <w:rPr>
          <w:color w:val="231F20"/>
          <w:w w:val="95"/>
          <w:sz w:val="18"/>
        </w:rPr>
        <w:t>Alyson</w:t>
      </w:r>
      <w:r>
        <w:rPr>
          <w:color w:val="231F20"/>
          <w:spacing w:val="-7"/>
          <w:w w:val="95"/>
          <w:sz w:val="18"/>
        </w:rPr>
        <w:t> </w:t>
      </w:r>
      <w:r>
        <w:rPr>
          <w:color w:val="231F20"/>
          <w:w w:val="95"/>
          <w:sz w:val="18"/>
        </w:rPr>
        <w:t>Press,</w:t>
      </w:r>
      <w:r>
        <w:rPr>
          <w:color w:val="231F20"/>
          <w:spacing w:val="-7"/>
          <w:w w:val="95"/>
          <w:sz w:val="18"/>
        </w:rPr>
        <w:t> </w:t>
      </w:r>
      <w:r>
        <w:rPr>
          <w:color w:val="231F20"/>
          <w:w w:val="95"/>
          <w:sz w:val="18"/>
        </w:rPr>
        <w:t>1991),</w:t>
      </w:r>
      <w:r>
        <w:rPr>
          <w:color w:val="231F20"/>
          <w:spacing w:val="-7"/>
          <w:w w:val="95"/>
          <w:sz w:val="18"/>
        </w:rPr>
        <w:t> </w:t>
      </w:r>
      <w:r>
        <w:rPr>
          <w:color w:val="231F20"/>
          <w:w w:val="95"/>
          <w:sz w:val="18"/>
        </w:rPr>
        <w:t>231.</w:t>
      </w:r>
      <w:r>
        <w:rPr>
          <w:color w:val="231F20"/>
          <w:spacing w:val="-7"/>
          <w:w w:val="95"/>
          <w:sz w:val="18"/>
        </w:rPr>
        <w:t> </w:t>
      </w:r>
      <w:r>
        <w:rPr>
          <w:color w:val="231F20"/>
          <w:w w:val="95"/>
          <w:sz w:val="18"/>
        </w:rPr>
        <w:t>In</w:t>
      </w:r>
      <w:r>
        <w:rPr>
          <w:color w:val="231F20"/>
          <w:spacing w:val="-8"/>
          <w:w w:val="95"/>
          <w:sz w:val="18"/>
        </w:rPr>
        <w:t> </w:t>
      </w:r>
      <w:r>
        <w:rPr>
          <w:i/>
          <w:color w:val="231F20"/>
          <w:w w:val="95"/>
          <w:sz w:val="18"/>
        </w:rPr>
        <w:t>Black</w:t>
      </w:r>
      <w:r>
        <w:rPr>
          <w:i/>
          <w:color w:val="231F20"/>
          <w:spacing w:val="-8"/>
          <w:w w:val="95"/>
          <w:sz w:val="18"/>
        </w:rPr>
        <w:t> </w:t>
      </w:r>
      <w:r>
        <w:rPr>
          <w:i/>
          <w:color w:val="231F20"/>
          <w:w w:val="95"/>
          <w:sz w:val="18"/>
        </w:rPr>
        <w:t>Gay</w:t>
      </w:r>
      <w:r>
        <w:rPr>
          <w:i/>
          <w:color w:val="231F20"/>
          <w:spacing w:val="-8"/>
          <w:w w:val="95"/>
          <w:sz w:val="18"/>
        </w:rPr>
        <w:t> </w:t>
      </w:r>
      <w:r>
        <w:rPr>
          <w:i/>
          <w:color w:val="231F20"/>
          <w:w w:val="95"/>
          <w:sz w:val="18"/>
        </w:rPr>
        <w:t>Man:</w:t>
      </w:r>
      <w:r>
        <w:rPr>
          <w:i/>
          <w:color w:val="231F20"/>
          <w:spacing w:val="-8"/>
          <w:w w:val="95"/>
          <w:sz w:val="18"/>
        </w:rPr>
        <w:t> </w:t>
      </w:r>
      <w:r>
        <w:rPr>
          <w:i/>
          <w:color w:val="231F20"/>
          <w:w w:val="95"/>
          <w:sz w:val="18"/>
        </w:rPr>
        <w:t>Essays</w:t>
      </w:r>
      <w:r>
        <w:rPr>
          <w:i/>
          <w:color w:val="231F20"/>
          <w:spacing w:val="-7"/>
          <w:w w:val="95"/>
          <w:sz w:val="18"/>
        </w:rPr>
        <w:t> </w:t>
      </w:r>
      <w:r>
        <w:rPr>
          <w:color w:val="231F20"/>
          <w:w w:val="95"/>
          <w:sz w:val="18"/>
        </w:rPr>
        <w:t>(New</w:t>
      </w:r>
      <w:r>
        <w:rPr>
          <w:color w:val="231F20"/>
          <w:spacing w:val="-7"/>
          <w:w w:val="95"/>
          <w:sz w:val="18"/>
        </w:rPr>
        <w:t> </w:t>
      </w:r>
      <w:r>
        <w:rPr>
          <w:color w:val="231F20"/>
          <w:w w:val="95"/>
          <w:sz w:val="18"/>
        </w:rPr>
        <w:t>York:</w:t>
      </w:r>
      <w:r>
        <w:rPr>
          <w:color w:val="231F20"/>
          <w:spacing w:val="-7"/>
          <w:w w:val="95"/>
          <w:sz w:val="18"/>
        </w:rPr>
        <w:t> </w:t>
      </w:r>
      <w:r>
        <w:rPr>
          <w:color w:val="231F20"/>
          <w:w w:val="95"/>
          <w:sz w:val="18"/>
        </w:rPr>
        <w:t>New York</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2001),</w:t>
      </w:r>
      <w:r>
        <w:rPr>
          <w:color w:val="231F20"/>
          <w:spacing w:val="-9"/>
          <w:w w:val="95"/>
          <w:sz w:val="18"/>
        </w:rPr>
        <w:t> </w:t>
      </w:r>
      <w:r>
        <w:rPr>
          <w:color w:val="231F20"/>
          <w:w w:val="95"/>
          <w:sz w:val="18"/>
        </w:rPr>
        <w:t>Robert</w:t>
      </w:r>
      <w:r>
        <w:rPr>
          <w:color w:val="231F20"/>
          <w:spacing w:val="-9"/>
          <w:w w:val="95"/>
          <w:sz w:val="18"/>
        </w:rPr>
        <w:t> </w:t>
      </w:r>
      <w:r>
        <w:rPr>
          <w:color w:val="231F20"/>
          <w:w w:val="95"/>
          <w:sz w:val="18"/>
        </w:rPr>
        <w:t>Reid-Pharr</w:t>
      </w:r>
      <w:r>
        <w:rPr>
          <w:color w:val="231F20"/>
          <w:spacing w:val="-9"/>
          <w:w w:val="95"/>
          <w:sz w:val="18"/>
        </w:rPr>
        <w:t> </w:t>
      </w:r>
      <w:r>
        <w:rPr>
          <w:color w:val="231F20"/>
          <w:w w:val="95"/>
          <w:sz w:val="18"/>
        </w:rPr>
        <w:t>sets</w:t>
      </w:r>
      <w:r>
        <w:rPr>
          <w:color w:val="231F20"/>
          <w:spacing w:val="-9"/>
          <w:w w:val="95"/>
          <w:sz w:val="18"/>
        </w:rPr>
        <w:t> </w:t>
      </w:r>
      <w:r>
        <w:rPr>
          <w:color w:val="231F20"/>
          <w:w w:val="95"/>
          <w:sz w:val="18"/>
        </w:rPr>
        <w:t>Cleaver’s</w:t>
      </w:r>
      <w:r>
        <w:rPr>
          <w:color w:val="231F20"/>
          <w:spacing w:val="-9"/>
          <w:w w:val="95"/>
          <w:sz w:val="18"/>
        </w:rPr>
        <w:t> </w:t>
      </w:r>
      <w:r>
        <w:rPr>
          <w:color w:val="231F20"/>
          <w:w w:val="95"/>
          <w:sz w:val="18"/>
        </w:rPr>
        <w:t>virulent</w:t>
      </w:r>
      <w:r>
        <w:rPr>
          <w:color w:val="231F20"/>
          <w:spacing w:val="-9"/>
          <w:w w:val="95"/>
          <w:sz w:val="18"/>
        </w:rPr>
        <w:t> </w:t>
      </w:r>
      <w:r>
        <w:rPr>
          <w:color w:val="231F20"/>
          <w:w w:val="95"/>
          <w:sz w:val="18"/>
        </w:rPr>
        <w:t>com- ments</w:t>
      </w:r>
      <w:r>
        <w:rPr>
          <w:color w:val="231F20"/>
          <w:spacing w:val="-6"/>
          <w:w w:val="95"/>
          <w:sz w:val="18"/>
        </w:rPr>
        <w:t> </w:t>
      </w:r>
      <w:r>
        <w:rPr>
          <w:color w:val="231F20"/>
          <w:w w:val="95"/>
          <w:sz w:val="18"/>
        </w:rPr>
        <w:t>within</w:t>
      </w:r>
      <w:r>
        <w:rPr>
          <w:color w:val="231F20"/>
          <w:spacing w:val="-6"/>
          <w:w w:val="95"/>
          <w:sz w:val="18"/>
        </w:rPr>
        <w:t> </w:t>
      </w:r>
      <w:r>
        <w:rPr>
          <w:color w:val="231F20"/>
          <w:w w:val="95"/>
          <w:sz w:val="18"/>
        </w:rPr>
        <w:t>the</w:t>
      </w:r>
      <w:r>
        <w:rPr>
          <w:color w:val="231F20"/>
          <w:spacing w:val="-6"/>
          <w:w w:val="95"/>
          <w:sz w:val="18"/>
        </w:rPr>
        <w:t> </w:t>
      </w:r>
      <w:r>
        <w:rPr>
          <w:color w:val="231F20"/>
          <w:w w:val="95"/>
          <w:sz w:val="18"/>
        </w:rPr>
        <w:t>broader</w:t>
      </w:r>
      <w:r>
        <w:rPr>
          <w:color w:val="231F20"/>
          <w:spacing w:val="-6"/>
          <w:w w:val="95"/>
          <w:sz w:val="18"/>
        </w:rPr>
        <w:t> </w:t>
      </w:r>
      <w:r>
        <w:rPr>
          <w:color w:val="231F20"/>
          <w:w w:val="95"/>
          <w:sz w:val="18"/>
        </w:rPr>
        <w:t>contexts</w:t>
      </w:r>
      <w:r>
        <w:rPr>
          <w:color w:val="231F20"/>
          <w:spacing w:val="-6"/>
          <w:w w:val="95"/>
          <w:sz w:val="18"/>
        </w:rPr>
        <w:t> </w:t>
      </w:r>
      <w:r>
        <w:rPr>
          <w:color w:val="231F20"/>
          <w:w w:val="95"/>
          <w:sz w:val="18"/>
        </w:rPr>
        <w:t>of</w:t>
      </w:r>
      <w:r>
        <w:rPr>
          <w:color w:val="231F20"/>
          <w:spacing w:val="-6"/>
          <w:w w:val="95"/>
          <w:sz w:val="18"/>
        </w:rPr>
        <w:t> </w:t>
      </w:r>
      <w:r>
        <w:rPr>
          <w:color w:val="231F20"/>
          <w:w w:val="95"/>
          <w:sz w:val="18"/>
        </w:rPr>
        <w:t>his</w:t>
      </w:r>
      <w:r>
        <w:rPr>
          <w:color w:val="231F20"/>
          <w:spacing w:val="-6"/>
          <w:w w:val="95"/>
          <w:sz w:val="18"/>
        </w:rPr>
        <w:t> </w:t>
      </w:r>
      <w:r>
        <w:rPr>
          <w:color w:val="231F20"/>
          <w:w w:val="95"/>
          <w:sz w:val="18"/>
        </w:rPr>
        <w:t>ideas</w:t>
      </w:r>
      <w:r>
        <w:rPr>
          <w:color w:val="231F20"/>
          <w:spacing w:val="-6"/>
          <w:w w:val="95"/>
          <w:sz w:val="18"/>
        </w:rPr>
        <w:t> </w:t>
      </w:r>
      <w:r>
        <w:rPr>
          <w:color w:val="231F20"/>
          <w:w w:val="95"/>
          <w:sz w:val="18"/>
        </w:rPr>
        <w:t>on</w:t>
      </w:r>
      <w:r>
        <w:rPr>
          <w:color w:val="231F20"/>
          <w:spacing w:val="-6"/>
          <w:w w:val="95"/>
          <w:sz w:val="18"/>
        </w:rPr>
        <w:t> </w:t>
      </w:r>
      <w:r>
        <w:rPr>
          <w:color w:val="231F20"/>
          <w:w w:val="95"/>
          <w:sz w:val="18"/>
        </w:rPr>
        <w:t>gender,</w:t>
      </w:r>
      <w:r>
        <w:rPr>
          <w:color w:val="231F20"/>
          <w:spacing w:val="-6"/>
          <w:w w:val="95"/>
          <w:sz w:val="18"/>
        </w:rPr>
        <w:t> </w:t>
      </w:r>
      <w:r>
        <w:rPr>
          <w:color w:val="231F20"/>
          <w:w w:val="95"/>
          <w:sz w:val="18"/>
        </w:rPr>
        <w:t>masculinity,</w:t>
      </w:r>
      <w:r>
        <w:rPr>
          <w:color w:val="231F20"/>
          <w:spacing w:val="-6"/>
          <w:w w:val="95"/>
          <w:sz w:val="18"/>
        </w:rPr>
        <w:t> </w:t>
      </w:r>
      <w:r>
        <w:rPr>
          <w:color w:val="231F20"/>
          <w:w w:val="95"/>
          <w:sz w:val="18"/>
        </w:rPr>
        <w:t>and sexual</w:t>
      </w:r>
      <w:r>
        <w:rPr>
          <w:color w:val="231F20"/>
          <w:spacing w:val="-7"/>
          <w:w w:val="95"/>
          <w:sz w:val="18"/>
        </w:rPr>
        <w:t> </w:t>
      </w:r>
      <w:r>
        <w:rPr>
          <w:color w:val="231F20"/>
          <w:w w:val="95"/>
          <w:sz w:val="18"/>
        </w:rPr>
        <w:t>violence</w:t>
      </w:r>
      <w:r>
        <w:rPr>
          <w:color w:val="231F20"/>
          <w:spacing w:val="-7"/>
          <w:w w:val="95"/>
          <w:sz w:val="18"/>
        </w:rPr>
        <w:t> </w:t>
      </w:r>
      <w:r>
        <w:rPr>
          <w:color w:val="231F20"/>
          <w:w w:val="95"/>
          <w:sz w:val="18"/>
        </w:rPr>
        <w:t>in</w:t>
      </w:r>
      <w:r>
        <w:rPr>
          <w:color w:val="231F20"/>
          <w:spacing w:val="-7"/>
          <w:w w:val="95"/>
          <w:sz w:val="18"/>
        </w:rPr>
        <w:t> </w:t>
      </w:r>
      <w:r>
        <w:rPr>
          <w:i/>
          <w:color w:val="231F20"/>
          <w:w w:val="95"/>
          <w:sz w:val="18"/>
        </w:rPr>
        <w:t>Soul</w:t>
      </w:r>
      <w:r>
        <w:rPr>
          <w:i/>
          <w:color w:val="231F20"/>
          <w:spacing w:val="-9"/>
          <w:w w:val="95"/>
          <w:sz w:val="18"/>
        </w:rPr>
        <w:t> </w:t>
      </w:r>
      <w:r>
        <w:rPr>
          <w:i/>
          <w:color w:val="231F20"/>
          <w:w w:val="95"/>
          <w:sz w:val="18"/>
        </w:rPr>
        <w:t>on</w:t>
      </w:r>
      <w:r>
        <w:rPr>
          <w:i/>
          <w:color w:val="231F20"/>
          <w:spacing w:val="-8"/>
          <w:w w:val="95"/>
          <w:sz w:val="18"/>
        </w:rPr>
        <w:t> </w:t>
      </w:r>
      <w:r>
        <w:rPr>
          <w:i/>
          <w:color w:val="231F20"/>
          <w:w w:val="95"/>
          <w:sz w:val="18"/>
        </w:rPr>
        <w:t>Ice</w:t>
      </w:r>
      <w:r>
        <w:rPr>
          <w:color w:val="231F20"/>
          <w:w w:val="95"/>
          <w:sz w:val="18"/>
        </w:rPr>
        <w:t>.</w:t>
      </w:r>
      <w:r>
        <w:rPr>
          <w:color w:val="231F20"/>
          <w:spacing w:val="-7"/>
          <w:w w:val="95"/>
          <w:sz w:val="18"/>
        </w:rPr>
        <w:t> </w:t>
      </w:r>
      <w:r>
        <w:rPr>
          <w:color w:val="231F20"/>
          <w:w w:val="95"/>
          <w:sz w:val="18"/>
        </w:rPr>
        <w:t>Darieck</w:t>
      </w:r>
      <w:r>
        <w:rPr>
          <w:color w:val="231F20"/>
          <w:spacing w:val="-7"/>
          <w:w w:val="95"/>
          <w:sz w:val="18"/>
        </w:rPr>
        <w:t> </w:t>
      </w:r>
      <w:r>
        <w:rPr>
          <w:color w:val="231F20"/>
          <w:w w:val="95"/>
          <w:sz w:val="18"/>
        </w:rPr>
        <w:t>Scott</w:t>
      </w:r>
      <w:r>
        <w:rPr>
          <w:color w:val="231F20"/>
          <w:spacing w:val="-7"/>
          <w:w w:val="95"/>
          <w:sz w:val="18"/>
        </w:rPr>
        <w:t> </w:t>
      </w:r>
      <w:r>
        <w:rPr>
          <w:color w:val="231F20"/>
          <w:w w:val="95"/>
          <w:sz w:val="18"/>
        </w:rPr>
        <w:t>deals</w:t>
      </w:r>
      <w:r>
        <w:rPr>
          <w:color w:val="231F20"/>
          <w:spacing w:val="-7"/>
          <w:w w:val="95"/>
          <w:sz w:val="18"/>
        </w:rPr>
        <w:t> </w:t>
      </w:r>
      <w:r>
        <w:rPr>
          <w:color w:val="231F20"/>
          <w:w w:val="95"/>
          <w:sz w:val="18"/>
        </w:rPr>
        <w:t>with</w:t>
      </w:r>
      <w:r>
        <w:rPr>
          <w:color w:val="231F20"/>
          <w:spacing w:val="-7"/>
          <w:w w:val="95"/>
          <w:sz w:val="18"/>
        </w:rPr>
        <w:t> </w:t>
      </w:r>
      <w:r>
        <w:rPr>
          <w:color w:val="231F20"/>
          <w:w w:val="95"/>
          <w:sz w:val="18"/>
        </w:rPr>
        <w:t>the</w:t>
      </w:r>
      <w:r>
        <w:rPr>
          <w:color w:val="231F20"/>
          <w:spacing w:val="-7"/>
          <w:w w:val="95"/>
          <w:sz w:val="18"/>
        </w:rPr>
        <w:t> </w:t>
      </w:r>
      <w:r>
        <w:rPr>
          <w:color w:val="231F20"/>
          <w:w w:val="95"/>
          <w:sz w:val="18"/>
        </w:rPr>
        <w:t>psychological</w:t>
      </w:r>
      <w:r>
        <w:rPr>
          <w:color w:val="231F20"/>
          <w:spacing w:val="-7"/>
          <w:w w:val="95"/>
          <w:sz w:val="18"/>
        </w:rPr>
        <w:t> </w:t>
      </w:r>
      <w:r>
        <w:rPr>
          <w:color w:val="231F20"/>
          <w:w w:val="95"/>
          <w:sz w:val="18"/>
        </w:rPr>
        <w:t>and </w:t>
      </w:r>
      <w:r>
        <w:rPr>
          <w:color w:val="231F20"/>
          <w:w w:val="90"/>
          <w:sz w:val="18"/>
        </w:rPr>
        <w:t>historical presumptions informing Cleaver’s understanding of the homosexual </w:t>
      </w:r>
      <w:r>
        <w:rPr>
          <w:color w:val="231F20"/>
          <w:w w:val="95"/>
          <w:sz w:val="18"/>
        </w:rPr>
        <w:t>as</w:t>
      </w:r>
      <w:r>
        <w:rPr>
          <w:color w:val="231F20"/>
          <w:spacing w:val="-6"/>
          <w:w w:val="95"/>
          <w:sz w:val="18"/>
        </w:rPr>
        <w:t> </w:t>
      </w:r>
      <w:r>
        <w:rPr>
          <w:color w:val="231F20"/>
          <w:w w:val="95"/>
          <w:sz w:val="18"/>
        </w:rPr>
        <w:t>a</w:t>
      </w:r>
      <w:r>
        <w:rPr>
          <w:color w:val="231F20"/>
          <w:spacing w:val="-6"/>
          <w:w w:val="95"/>
          <w:sz w:val="18"/>
        </w:rPr>
        <w:t> </w:t>
      </w:r>
      <w:r>
        <w:rPr>
          <w:color w:val="231F20"/>
          <w:w w:val="95"/>
          <w:sz w:val="18"/>
        </w:rPr>
        <w:t>symbol</w:t>
      </w:r>
      <w:r>
        <w:rPr>
          <w:color w:val="231F20"/>
          <w:spacing w:val="-6"/>
          <w:w w:val="95"/>
          <w:sz w:val="18"/>
        </w:rPr>
        <w:t> </w:t>
      </w:r>
      <w:r>
        <w:rPr>
          <w:color w:val="231F20"/>
          <w:w w:val="95"/>
          <w:sz w:val="18"/>
        </w:rPr>
        <w:t>of</w:t>
      </w:r>
      <w:r>
        <w:rPr>
          <w:color w:val="231F20"/>
          <w:spacing w:val="-6"/>
          <w:w w:val="95"/>
          <w:sz w:val="18"/>
        </w:rPr>
        <w:t> </w:t>
      </w:r>
      <w:r>
        <w:rPr>
          <w:color w:val="231F20"/>
          <w:w w:val="95"/>
          <w:sz w:val="18"/>
        </w:rPr>
        <w:t>racial</w:t>
      </w:r>
      <w:r>
        <w:rPr>
          <w:color w:val="231F20"/>
          <w:spacing w:val="-6"/>
          <w:w w:val="95"/>
          <w:sz w:val="18"/>
        </w:rPr>
        <w:t> </w:t>
      </w:r>
      <w:r>
        <w:rPr>
          <w:color w:val="231F20"/>
          <w:w w:val="95"/>
          <w:sz w:val="18"/>
        </w:rPr>
        <w:t>demise</w:t>
      </w:r>
      <w:r>
        <w:rPr>
          <w:color w:val="231F20"/>
          <w:spacing w:val="-6"/>
          <w:w w:val="95"/>
          <w:sz w:val="18"/>
        </w:rPr>
        <w:t> </w:t>
      </w:r>
      <w:r>
        <w:rPr>
          <w:color w:val="231F20"/>
          <w:w w:val="95"/>
          <w:sz w:val="18"/>
        </w:rPr>
        <w:t>in</w:t>
      </w:r>
      <w:r>
        <w:rPr>
          <w:color w:val="231F20"/>
          <w:spacing w:val="-6"/>
          <w:w w:val="95"/>
          <w:sz w:val="18"/>
        </w:rPr>
        <w:t> </w:t>
      </w:r>
      <w:r>
        <w:rPr>
          <w:color w:val="231F20"/>
          <w:w w:val="95"/>
          <w:sz w:val="18"/>
        </w:rPr>
        <w:t>“More</w:t>
      </w:r>
      <w:r>
        <w:rPr>
          <w:color w:val="231F20"/>
          <w:spacing w:val="-6"/>
          <w:w w:val="95"/>
          <w:sz w:val="18"/>
        </w:rPr>
        <w:t> </w:t>
      </w:r>
      <w:r>
        <w:rPr>
          <w:color w:val="231F20"/>
          <w:w w:val="95"/>
          <w:sz w:val="18"/>
        </w:rPr>
        <w:t>Man</w:t>
      </w:r>
      <w:r>
        <w:rPr>
          <w:color w:val="231F20"/>
          <w:spacing w:val="-6"/>
          <w:w w:val="95"/>
          <w:sz w:val="18"/>
        </w:rPr>
        <w:t> </w:t>
      </w:r>
      <w:r>
        <w:rPr>
          <w:color w:val="231F20"/>
          <w:w w:val="95"/>
          <w:sz w:val="18"/>
        </w:rPr>
        <w:t>Than</w:t>
      </w:r>
      <w:r>
        <w:rPr>
          <w:color w:val="231F20"/>
          <w:spacing w:val="-6"/>
          <w:w w:val="95"/>
          <w:sz w:val="18"/>
        </w:rPr>
        <w:t> </w:t>
      </w:r>
      <w:r>
        <w:rPr>
          <w:color w:val="231F20"/>
          <w:w w:val="95"/>
          <w:sz w:val="18"/>
        </w:rPr>
        <w:t>You’ll</w:t>
      </w:r>
      <w:r>
        <w:rPr>
          <w:color w:val="231F20"/>
          <w:spacing w:val="-6"/>
          <w:w w:val="95"/>
          <w:sz w:val="18"/>
        </w:rPr>
        <w:t> </w:t>
      </w:r>
      <w:r>
        <w:rPr>
          <w:color w:val="231F20"/>
          <w:w w:val="95"/>
          <w:sz w:val="18"/>
        </w:rPr>
        <w:t>Ever</w:t>
      </w:r>
      <w:r>
        <w:rPr>
          <w:color w:val="231F20"/>
          <w:spacing w:val="-6"/>
          <w:w w:val="95"/>
          <w:sz w:val="18"/>
        </w:rPr>
        <w:t> </w:t>
      </w:r>
      <w:r>
        <w:rPr>
          <w:color w:val="231F20"/>
          <w:w w:val="95"/>
          <w:sz w:val="18"/>
        </w:rPr>
        <w:t>Be:</w:t>
      </w:r>
      <w:r>
        <w:rPr>
          <w:color w:val="231F20"/>
          <w:spacing w:val="-6"/>
          <w:w w:val="95"/>
          <w:sz w:val="18"/>
        </w:rPr>
        <w:t> </w:t>
      </w:r>
      <w:r>
        <w:rPr>
          <w:color w:val="231F20"/>
          <w:w w:val="95"/>
          <w:sz w:val="18"/>
        </w:rPr>
        <w:t>Antonio </w:t>
      </w:r>
      <w:r>
        <w:rPr>
          <w:color w:val="231F20"/>
          <w:w w:val="90"/>
          <w:sz w:val="18"/>
        </w:rPr>
        <w:t>Vargas, Eldridge Cleaver, and Toni Morrison’s Beloved,” in </w:t>
      </w:r>
      <w:r>
        <w:rPr>
          <w:i/>
          <w:color w:val="231F20"/>
          <w:w w:val="90"/>
          <w:sz w:val="18"/>
        </w:rPr>
        <w:t>Dangerous Liaisons:</w:t>
      </w:r>
    </w:p>
    <w:p>
      <w:pPr>
        <w:spacing w:line="235" w:lineRule="auto" w:before="10"/>
        <w:ind w:left="469" w:right="0" w:firstLine="0"/>
        <w:jc w:val="left"/>
        <w:rPr>
          <w:sz w:val="18"/>
        </w:rPr>
      </w:pPr>
      <w:r>
        <w:rPr>
          <w:i/>
          <w:color w:val="231F20"/>
          <w:spacing w:val="-2"/>
          <w:w w:val="95"/>
          <w:sz w:val="18"/>
        </w:rPr>
        <w:t>Blacks,</w:t>
      </w:r>
      <w:r>
        <w:rPr>
          <w:i/>
          <w:color w:val="231F20"/>
          <w:spacing w:val="-4"/>
          <w:w w:val="95"/>
          <w:sz w:val="18"/>
        </w:rPr>
        <w:t> </w:t>
      </w:r>
      <w:r>
        <w:rPr>
          <w:i/>
          <w:color w:val="231F20"/>
          <w:spacing w:val="-2"/>
          <w:w w:val="95"/>
          <w:sz w:val="18"/>
        </w:rPr>
        <w:t>Gays,</w:t>
      </w:r>
      <w:r>
        <w:rPr>
          <w:i/>
          <w:color w:val="231F20"/>
          <w:spacing w:val="-4"/>
          <w:w w:val="95"/>
          <w:sz w:val="18"/>
        </w:rPr>
        <w:t> </w:t>
      </w:r>
      <w:r>
        <w:rPr>
          <w:i/>
          <w:color w:val="231F20"/>
          <w:spacing w:val="-2"/>
          <w:w w:val="95"/>
          <w:sz w:val="18"/>
        </w:rPr>
        <w:t>and</w:t>
      </w:r>
      <w:r>
        <w:rPr>
          <w:i/>
          <w:color w:val="231F20"/>
          <w:spacing w:val="-4"/>
          <w:w w:val="95"/>
          <w:sz w:val="18"/>
        </w:rPr>
        <w:t> </w:t>
      </w:r>
      <w:r>
        <w:rPr>
          <w:i/>
          <w:color w:val="231F20"/>
          <w:spacing w:val="-2"/>
          <w:w w:val="95"/>
          <w:sz w:val="18"/>
        </w:rPr>
        <w:t>the</w:t>
      </w:r>
      <w:r>
        <w:rPr>
          <w:i/>
          <w:color w:val="231F20"/>
          <w:spacing w:val="-4"/>
          <w:w w:val="95"/>
          <w:sz w:val="18"/>
        </w:rPr>
        <w:t> </w:t>
      </w:r>
      <w:r>
        <w:rPr>
          <w:i/>
          <w:color w:val="231F20"/>
          <w:spacing w:val="-2"/>
          <w:w w:val="95"/>
          <w:sz w:val="18"/>
        </w:rPr>
        <w:t>Struggle</w:t>
      </w:r>
      <w:r>
        <w:rPr>
          <w:i/>
          <w:color w:val="231F20"/>
          <w:spacing w:val="-4"/>
          <w:w w:val="95"/>
          <w:sz w:val="18"/>
        </w:rPr>
        <w:t> </w:t>
      </w:r>
      <w:r>
        <w:rPr>
          <w:i/>
          <w:color w:val="231F20"/>
          <w:spacing w:val="-2"/>
          <w:w w:val="95"/>
          <w:sz w:val="18"/>
        </w:rPr>
        <w:t>for</w:t>
      </w:r>
      <w:r>
        <w:rPr>
          <w:i/>
          <w:color w:val="231F20"/>
          <w:spacing w:val="-4"/>
          <w:w w:val="95"/>
          <w:sz w:val="18"/>
        </w:rPr>
        <w:t> </w:t>
      </w:r>
      <w:r>
        <w:rPr>
          <w:i/>
          <w:color w:val="231F20"/>
          <w:spacing w:val="-2"/>
          <w:w w:val="95"/>
          <w:sz w:val="18"/>
        </w:rPr>
        <w:t>Equality</w:t>
      </w:r>
      <w:r>
        <w:rPr>
          <w:color w:val="231F20"/>
          <w:spacing w:val="-2"/>
          <w:w w:val="95"/>
          <w:sz w:val="18"/>
        </w:rPr>
        <w:t>,</w:t>
      </w:r>
      <w:r>
        <w:rPr>
          <w:color w:val="231F20"/>
          <w:spacing w:val="-3"/>
          <w:w w:val="95"/>
          <w:sz w:val="18"/>
        </w:rPr>
        <w:t> </w:t>
      </w:r>
      <w:r>
        <w:rPr>
          <w:color w:val="231F20"/>
          <w:spacing w:val="-2"/>
          <w:w w:val="95"/>
          <w:sz w:val="18"/>
        </w:rPr>
        <w:t>edited</w:t>
      </w:r>
      <w:r>
        <w:rPr>
          <w:color w:val="231F20"/>
          <w:spacing w:val="-3"/>
          <w:w w:val="95"/>
          <w:sz w:val="18"/>
        </w:rPr>
        <w:t> </w:t>
      </w:r>
      <w:r>
        <w:rPr>
          <w:color w:val="231F20"/>
          <w:spacing w:val="-2"/>
          <w:w w:val="95"/>
          <w:sz w:val="18"/>
        </w:rPr>
        <w:t>by</w:t>
      </w:r>
      <w:r>
        <w:rPr>
          <w:color w:val="231F20"/>
          <w:spacing w:val="-3"/>
          <w:w w:val="95"/>
          <w:sz w:val="18"/>
        </w:rPr>
        <w:t> </w:t>
      </w:r>
      <w:r>
        <w:rPr>
          <w:color w:val="231F20"/>
          <w:spacing w:val="-2"/>
          <w:w w:val="95"/>
          <w:sz w:val="18"/>
        </w:rPr>
        <w:t>Eric</w:t>
      </w:r>
      <w:r>
        <w:rPr>
          <w:color w:val="231F20"/>
          <w:spacing w:val="-3"/>
          <w:w w:val="95"/>
          <w:sz w:val="18"/>
        </w:rPr>
        <w:t> </w:t>
      </w:r>
      <w:r>
        <w:rPr>
          <w:color w:val="231F20"/>
          <w:spacing w:val="-2"/>
          <w:w w:val="95"/>
          <w:sz w:val="18"/>
        </w:rPr>
        <w:t>Brandt</w:t>
      </w:r>
      <w:r>
        <w:rPr>
          <w:color w:val="231F20"/>
          <w:spacing w:val="-3"/>
          <w:w w:val="95"/>
          <w:sz w:val="18"/>
        </w:rPr>
        <w:t> </w:t>
      </w:r>
      <w:r>
        <w:rPr>
          <w:color w:val="231F20"/>
          <w:spacing w:val="-2"/>
          <w:w w:val="95"/>
          <w:sz w:val="18"/>
        </w:rPr>
        <w:t>(New</w:t>
      </w:r>
      <w:r>
        <w:rPr>
          <w:color w:val="231F20"/>
          <w:spacing w:val="-3"/>
          <w:w w:val="95"/>
          <w:sz w:val="18"/>
        </w:rPr>
        <w:t> </w:t>
      </w:r>
      <w:r>
        <w:rPr>
          <w:color w:val="231F20"/>
          <w:spacing w:val="-2"/>
          <w:w w:val="95"/>
          <w:sz w:val="18"/>
        </w:rPr>
        <w:t>York:</w:t>
      </w:r>
      <w:r>
        <w:rPr>
          <w:color w:val="231F20"/>
          <w:spacing w:val="-3"/>
          <w:w w:val="95"/>
          <w:sz w:val="18"/>
        </w:rPr>
        <w:t> </w:t>
      </w:r>
      <w:r>
        <w:rPr>
          <w:color w:val="231F20"/>
          <w:spacing w:val="-2"/>
          <w:w w:val="95"/>
          <w:sz w:val="18"/>
        </w:rPr>
        <w:t>The </w:t>
      </w:r>
      <w:r>
        <w:rPr>
          <w:color w:val="231F20"/>
          <w:w w:val="90"/>
          <w:sz w:val="18"/>
        </w:rPr>
        <w:t>New Press, 1999), 217–242; and E. Patrick Johnson deals with Cleaver’s accusa- </w:t>
      </w:r>
      <w:r>
        <w:rPr>
          <w:color w:val="231F20"/>
          <w:w w:val="95"/>
          <w:sz w:val="18"/>
        </w:rPr>
        <w:t>tions</w:t>
      </w:r>
      <w:r>
        <w:rPr>
          <w:color w:val="231F20"/>
          <w:spacing w:val="-9"/>
          <w:w w:val="95"/>
          <w:sz w:val="18"/>
        </w:rPr>
        <w:t> </w:t>
      </w:r>
      <w:r>
        <w:rPr>
          <w:color w:val="231F20"/>
          <w:w w:val="95"/>
          <w:sz w:val="18"/>
        </w:rPr>
        <w:t>of</w:t>
      </w:r>
      <w:r>
        <w:rPr>
          <w:color w:val="231F20"/>
          <w:spacing w:val="-9"/>
          <w:w w:val="95"/>
          <w:sz w:val="18"/>
        </w:rPr>
        <w:t> </w:t>
      </w:r>
      <w:r>
        <w:rPr>
          <w:color w:val="231F20"/>
          <w:w w:val="95"/>
          <w:sz w:val="18"/>
        </w:rPr>
        <w:t>Baldwin</w:t>
      </w:r>
      <w:r>
        <w:rPr>
          <w:color w:val="231F20"/>
          <w:spacing w:val="-9"/>
          <w:w w:val="95"/>
          <w:sz w:val="18"/>
        </w:rPr>
        <w:t> </w:t>
      </w:r>
      <w:r>
        <w:rPr>
          <w:color w:val="231F20"/>
          <w:w w:val="95"/>
          <w:sz w:val="18"/>
        </w:rPr>
        <w:t>as</w:t>
      </w:r>
      <w:r>
        <w:rPr>
          <w:color w:val="231F20"/>
          <w:spacing w:val="-9"/>
          <w:w w:val="95"/>
          <w:sz w:val="18"/>
        </w:rPr>
        <w:t> </w:t>
      </w:r>
      <w:r>
        <w:rPr>
          <w:color w:val="231F20"/>
          <w:w w:val="95"/>
          <w:sz w:val="18"/>
        </w:rPr>
        <w:t>a</w:t>
      </w:r>
      <w:r>
        <w:rPr>
          <w:color w:val="231F20"/>
          <w:spacing w:val="-9"/>
          <w:w w:val="95"/>
          <w:sz w:val="18"/>
        </w:rPr>
        <w:t> </w:t>
      </w:r>
      <w:r>
        <w:rPr>
          <w:color w:val="231F20"/>
          <w:w w:val="95"/>
          <w:sz w:val="18"/>
        </w:rPr>
        <w:t>performance</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former’s</w:t>
      </w:r>
      <w:r>
        <w:rPr>
          <w:color w:val="231F20"/>
          <w:spacing w:val="-9"/>
          <w:w w:val="95"/>
          <w:sz w:val="18"/>
        </w:rPr>
        <w:t> </w:t>
      </w:r>
      <w:r>
        <w:rPr>
          <w:color w:val="231F20"/>
          <w:w w:val="95"/>
          <w:sz w:val="18"/>
        </w:rPr>
        <w:t>masculinity,</w:t>
      </w:r>
      <w:r>
        <w:rPr>
          <w:color w:val="231F20"/>
          <w:spacing w:val="-9"/>
          <w:w w:val="95"/>
          <w:sz w:val="18"/>
        </w:rPr>
        <w:t> </w:t>
      </w:r>
      <w:r>
        <w:rPr>
          <w:color w:val="231F20"/>
          <w:w w:val="95"/>
          <w:sz w:val="18"/>
        </w:rPr>
        <w:t>revolutionary politics,</w:t>
      </w:r>
      <w:r>
        <w:rPr>
          <w:color w:val="231F20"/>
          <w:spacing w:val="-9"/>
          <w:w w:val="95"/>
          <w:sz w:val="18"/>
        </w:rPr>
        <w:t> </w:t>
      </w:r>
      <w:r>
        <w:rPr>
          <w:color w:val="231F20"/>
          <w:w w:val="95"/>
          <w:sz w:val="18"/>
        </w:rPr>
        <w:t>incarcerated</w:t>
      </w:r>
      <w:r>
        <w:rPr>
          <w:color w:val="231F20"/>
          <w:spacing w:val="-9"/>
          <w:w w:val="95"/>
          <w:sz w:val="18"/>
        </w:rPr>
        <w:t> </w:t>
      </w:r>
      <w:r>
        <w:rPr>
          <w:color w:val="231F20"/>
          <w:w w:val="95"/>
          <w:sz w:val="18"/>
        </w:rPr>
        <w:t>status,</w:t>
      </w:r>
      <w:r>
        <w:rPr>
          <w:color w:val="231F20"/>
          <w:spacing w:val="-9"/>
          <w:w w:val="95"/>
          <w:sz w:val="18"/>
        </w:rPr>
        <w:t> </w:t>
      </w:r>
      <w:r>
        <w:rPr>
          <w:color w:val="231F20"/>
          <w:w w:val="95"/>
          <w:sz w:val="18"/>
        </w:rPr>
        <w:t>and,</w:t>
      </w:r>
      <w:r>
        <w:rPr>
          <w:color w:val="231F20"/>
          <w:spacing w:val="-9"/>
          <w:w w:val="95"/>
          <w:sz w:val="18"/>
        </w:rPr>
        <w:t> </w:t>
      </w:r>
      <w:r>
        <w:rPr>
          <w:color w:val="231F20"/>
          <w:w w:val="95"/>
          <w:sz w:val="18"/>
        </w:rPr>
        <w:t>most</w:t>
      </w:r>
      <w:r>
        <w:rPr>
          <w:color w:val="231F20"/>
          <w:spacing w:val="-9"/>
          <w:w w:val="95"/>
          <w:sz w:val="18"/>
        </w:rPr>
        <w:t> </w:t>
      </w:r>
      <w:r>
        <w:rPr>
          <w:color w:val="231F20"/>
          <w:w w:val="95"/>
          <w:sz w:val="18"/>
        </w:rPr>
        <w:t>importantly,</w:t>
      </w:r>
      <w:r>
        <w:rPr>
          <w:color w:val="231F20"/>
          <w:spacing w:val="-9"/>
          <w:w w:val="95"/>
          <w:sz w:val="18"/>
        </w:rPr>
        <w:t> </w:t>
      </w:r>
      <w:r>
        <w:rPr>
          <w:color w:val="231F20"/>
          <w:w w:val="95"/>
          <w:sz w:val="18"/>
        </w:rPr>
        <w:t>sexuality</w:t>
      </w:r>
      <w:r>
        <w:rPr>
          <w:color w:val="231F20"/>
          <w:spacing w:val="-9"/>
          <w:w w:val="95"/>
          <w:sz w:val="18"/>
        </w:rPr>
        <w:t> </w:t>
      </w:r>
      <w:r>
        <w:rPr>
          <w:color w:val="231F20"/>
          <w:w w:val="95"/>
          <w:sz w:val="18"/>
        </w:rPr>
        <w:t>in</w:t>
      </w:r>
      <w:r>
        <w:rPr>
          <w:color w:val="231F20"/>
          <w:spacing w:val="-9"/>
          <w:w w:val="95"/>
          <w:sz w:val="18"/>
        </w:rPr>
        <w:t> </w:t>
      </w:r>
      <w:r>
        <w:rPr>
          <w:i/>
          <w:color w:val="231F20"/>
          <w:w w:val="95"/>
          <w:sz w:val="18"/>
        </w:rPr>
        <w:t>Appropriating</w:t>
      </w:r>
      <w:r>
        <w:rPr>
          <w:i/>
          <w:color w:val="231F20"/>
          <w:w w:val="95"/>
          <w:sz w:val="18"/>
        </w:rPr>
        <w:t> Blackness:</w:t>
      </w:r>
      <w:r>
        <w:rPr>
          <w:i/>
          <w:color w:val="231F20"/>
          <w:spacing w:val="-5"/>
          <w:w w:val="95"/>
          <w:sz w:val="18"/>
        </w:rPr>
        <w:t> </w:t>
      </w:r>
      <w:r>
        <w:rPr>
          <w:i/>
          <w:color w:val="231F20"/>
          <w:w w:val="95"/>
          <w:sz w:val="18"/>
        </w:rPr>
        <w:t>Performance</w:t>
      </w:r>
      <w:r>
        <w:rPr>
          <w:i/>
          <w:color w:val="231F20"/>
          <w:spacing w:val="-5"/>
          <w:w w:val="95"/>
          <w:sz w:val="18"/>
        </w:rPr>
        <w:t> </w:t>
      </w:r>
      <w:r>
        <w:rPr>
          <w:i/>
          <w:color w:val="231F20"/>
          <w:w w:val="95"/>
          <w:sz w:val="18"/>
        </w:rPr>
        <w:t>and</w:t>
      </w:r>
      <w:r>
        <w:rPr>
          <w:i/>
          <w:color w:val="231F20"/>
          <w:spacing w:val="-5"/>
          <w:w w:val="95"/>
          <w:sz w:val="18"/>
        </w:rPr>
        <w:t> </w:t>
      </w:r>
      <w:r>
        <w:rPr>
          <w:i/>
          <w:color w:val="231F20"/>
          <w:w w:val="95"/>
          <w:sz w:val="18"/>
        </w:rPr>
        <w:t>the</w:t>
      </w:r>
      <w:r>
        <w:rPr>
          <w:i/>
          <w:color w:val="231F20"/>
          <w:spacing w:val="-5"/>
          <w:w w:val="95"/>
          <w:sz w:val="18"/>
        </w:rPr>
        <w:t> </w:t>
      </w:r>
      <w:r>
        <w:rPr>
          <w:i/>
          <w:color w:val="231F20"/>
          <w:w w:val="95"/>
          <w:sz w:val="18"/>
        </w:rPr>
        <w:t>Politics</w:t>
      </w:r>
      <w:r>
        <w:rPr>
          <w:i/>
          <w:color w:val="231F20"/>
          <w:spacing w:val="-5"/>
          <w:w w:val="95"/>
          <w:sz w:val="18"/>
        </w:rPr>
        <w:t> </w:t>
      </w:r>
      <w:r>
        <w:rPr>
          <w:i/>
          <w:color w:val="231F20"/>
          <w:w w:val="95"/>
          <w:sz w:val="18"/>
        </w:rPr>
        <w:t>of</w:t>
      </w:r>
      <w:r>
        <w:rPr>
          <w:i/>
          <w:color w:val="231F20"/>
          <w:spacing w:val="-5"/>
          <w:w w:val="95"/>
          <w:sz w:val="18"/>
        </w:rPr>
        <w:t> </w:t>
      </w:r>
      <w:r>
        <w:rPr>
          <w:i/>
          <w:color w:val="231F20"/>
          <w:w w:val="95"/>
          <w:sz w:val="18"/>
        </w:rPr>
        <w:t>Authenticity</w:t>
      </w:r>
      <w:r>
        <w:rPr>
          <w:i/>
          <w:color w:val="231F20"/>
          <w:spacing w:val="-4"/>
          <w:w w:val="95"/>
          <w:sz w:val="18"/>
        </w:rPr>
        <w:t> </w:t>
      </w:r>
      <w:r>
        <w:rPr>
          <w:color w:val="231F20"/>
          <w:w w:val="95"/>
          <w:sz w:val="18"/>
        </w:rPr>
        <w:t>(Durham,</w:t>
      </w:r>
      <w:r>
        <w:rPr>
          <w:color w:val="231F20"/>
          <w:spacing w:val="-3"/>
          <w:w w:val="95"/>
          <w:sz w:val="18"/>
        </w:rPr>
        <w:t> </w:t>
      </w:r>
      <w:r>
        <w:rPr>
          <w:color w:val="231F20"/>
          <w:w w:val="95"/>
          <w:sz w:val="18"/>
        </w:rPr>
        <w:t>NC:</w:t>
      </w:r>
      <w:r>
        <w:rPr>
          <w:color w:val="231F20"/>
          <w:spacing w:val="-3"/>
          <w:w w:val="95"/>
          <w:sz w:val="18"/>
        </w:rPr>
        <w:t> </w:t>
      </w:r>
      <w:r>
        <w:rPr>
          <w:color w:val="231F20"/>
          <w:w w:val="95"/>
          <w:sz w:val="18"/>
        </w:rPr>
        <w:t>Duke</w:t>
      </w:r>
      <w:r>
        <w:rPr>
          <w:color w:val="231F20"/>
          <w:spacing w:val="-3"/>
          <w:w w:val="95"/>
          <w:sz w:val="18"/>
        </w:rPr>
        <w:t> </w:t>
      </w:r>
      <w:r>
        <w:rPr>
          <w:color w:val="231F20"/>
          <w:w w:val="95"/>
          <w:sz w:val="18"/>
        </w:rPr>
        <w:t>Uni- </w:t>
      </w:r>
      <w:r>
        <w:rPr>
          <w:color w:val="231F20"/>
          <w:sz w:val="18"/>
        </w:rPr>
        <w:t>versity</w:t>
      </w:r>
      <w:r>
        <w:rPr>
          <w:color w:val="231F20"/>
          <w:spacing w:val="-12"/>
          <w:sz w:val="18"/>
        </w:rPr>
        <w:t> </w:t>
      </w:r>
      <w:r>
        <w:rPr>
          <w:color w:val="231F20"/>
          <w:sz w:val="18"/>
        </w:rPr>
        <w:t>Press,</w:t>
      </w:r>
      <w:r>
        <w:rPr>
          <w:color w:val="231F20"/>
          <w:spacing w:val="-11"/>
          <w:sz w:val="18"/>
        </w:rPr>
        <w:t> </w:t>
      </w:r>
      <w:r>
        <w:rPr>
          <w:color w:val="231F20"/>
          <w:sz w:val="18"/>
        </w:rPr>
        <w:t>2003),</w:t>
      </w:r>
      <w:r>
        <w:rPr>
          <w:color w:val="231F20"/>
          <w:spacing w:val="-11"/>
          <w:sz w:val="18"/>
        </w:rPr>
        <w:t> </w:t>
      </w:r>
      <w:r>
        <w:rPr>
          <w:color w:val="231F20"/>
          <w:sz w:val="18"/>
        </w:rPr>
        <w:t>51–54.</w:t>
      </w:r>
    </w:p>
    <w:p>
      <w:pPr>
        <w:pStyle w:val="ListParagraph"/>
        <w:numPr>
          <w:ilvl w:val="0"/>
          <w:numId w:val="63"/>
        </w:numPr>
        <w:tabs>
          <w:tab w:pos="470" w:val="left" w:leader="none"/>
        </w:tabs>
        <w:spacing w:line="241" w:lineRule="exact" w:before="2" w:after="0"/>
        <w:ind w:left="469" w:right="0" w:hanging="292"/>
        <w:jc w:val="left"/>
        <w:rPr>
          <w:sz w:val="18"/>
        </w:rPr>
      </w:pPr>
      <w:r>
        <w:rPr>
          <w:color w:val="231F20"/>
          <w:spacing w:val="-2"/>
          <w:w w:val="90"/>
          <w:sz w:val="18"/>
        </w:rPr>
        <w:t>Baldwin,</w:t>
      </w:r>
      <w:r>
        <w:rPr>
          <w:color w:val="231F20"/>
          <w:spacing w:val="-1"/>
          <w:sz w:val="18"/>
        </w:rPr>
        <w:t> </w:t>
      </w:r>
      <w:r>
        <w:rPr>
          <w:color w:val="231F20"/>
          <w:spacing w:val="-2"/>
          <w:w w:val="90"/>
          <w:sz w:val="18"/>
        </w:rPr>
        <w:t>“Down</w:t>
      </w:r>
      <w:r>
        <w:rPr>
          <w:color w:val="231F20"/>
          <w:spacing w:val="-1"/>
          <w:sz w:val="18"/>
        </w:rPr>
        <w:t> </w:t>
      </w:r>
      <w:r>
        <w:rPr>
          <w:color w:val="231F20"/>
          <w:spacing w:val="-2"/>
          <w:w w:val="90"/>
          <w:sz w:val="18"/>
        </w:rPr>
        <w:t>at</w:t>
      </w:r>
      <w:r>
        <w:rPr>
          <w:color w:val="231F20"/>
          <w:spacing w:val="-1"/>
          <w:sz w:val="18"/>
        </w:rPr>
        <w:t> </w:t>
      </w:r>
      <w:r>
        <w:rPr>
          <w:color w:val="231F20"/>
          <w:spacing w:val="-2"/>
          <w:w w:val="90"/>
          <w:sz w:val="18"/>
        </w:rPr>
        <w:t>the</w:t>
      </w:r>
      <w:r>
        <w:rPr>
          <w:color w:val="231F20"/>
          <w:sz w:val="18"/>
        </w:rPr>
        <w:t> </w:t>
      </w:r>
      <w:r>
        <w:rPr>
          <w:color w:val="231F20"/>
          <w:spacing w:val="-2"/>
          <w:w w:val="90"/>
          <w:sz w:val="18"/>
        </w:rPr>
        <w:t>Cross,”</w:t>
      </w:r>
      <w:r>
        <w:rPr>
          <w:color w:val="231F20"/>
          <w:spacing w:val="-1"/>
          <w:sz w:val="18"/>
        </w:rPr>
        <w:t> </w:t>
      </w:r>
      <w:r>
        <w:rPr>
          <w:color w:val="231F20"/>
          <w:spacing w:val="-2"/>
          <w:w w:val="90"/>
          <w:sz w:val="18"/>
        </w:rPr>
        <w:t>76–77,</w:t>
      </w:r>
      <w:r>
        <w:rPr>
          <w:color w:val="231F20"/>
          <w:spacing w:val="-1"/>
          <w:sz w:val="18"/>
        </w:rPr>
        <w:t> </w:t>
      </w:r>
      <w:r>
        <w:rPr>
          <w:color w:val="231F20"/>
          <w:spacing w:val="-2"/>
          <w:w w:val="90"/>
          <w:sz w:val="18"/>
        </w:rPr>
        <w:t>Baldwin’s</w:t>
      </w:r>
      <w:r>
        <w:rPr>
          <w:color w:val="231F20"/>
          <w:sz w:val="18"/>
        </w:rPr>
        <w:t> </w:t>
      </w:r>
      <w:r>
        <w:rPr>
          <w:color w:val="231F20"/>
          <w:spacing w:val="-2"/>
          <w:w w:val="90"/>
          <w:sz w:val="18"/>
        </w:rPr>
        <w:t>emphasis.</w:t>
      </w:r>
    </w:p>
    <w:p>
      <w:pPr>
        <w:pStyle w:val="ListParagraph"/>
        <w:numPr>
          <w:ilvl w:val="0"/>
          <w:numId w:val="63"/>
        </w:numPr>
        <w:tabs>
          <w:tab w:pos="470" w:val="left" w:leader="none"/>
        </w:tabs>
        <w:spacing w:line="235" w:lineRule="auto" w:before="2" w:after="0"/>
        <w:ind w:left="469" w:right="186" w:hanging="289"/>
        <w:jc w:val="left"/>
        <w:rPr>
          <w:sz w:val="18"/>
        </w:rPr>
      </w:pPr>
      <w:r>
        <w:rPr>
          <w:color w:val="231F20"/>
          <w:spacing w:val="-2"/>
          <w:sz w:val="18"/>
        </w:rPr>
        <w:t>In</w:t>
      </w:r>
      <w:r>
        <w:rPr>
          <w:color w:val="231F20"/>
          <w:spacing w:val="-6"/>
          <w:sz w:val="18"/>
        </w:rPr>
        <w:t> </w:t>
      </w:r>
      <w:r>
        <w:rPr>
          <w:i/>
          <w:color w:val="231F20"/>
          <w:spacing w:val="-2"/>
          <w:sz w:val="18"/>
        </w:rPr>
        <w:t>Why</w:t>
      </w:r>
      <w:r>
        <w:rPr>
          <w:i/>
          <w:color w:val="231F20"/>
          <w:spacing w:val="-8"/>
          <w:sz w:val="18"/>
        </w:rPr>
        <w:t> </w:t>
      </w:r>
      <w:r>
        <w:rPr>
          <w:i/>
          <w:color w:val="231F20"/>
          <w:spacing w:val="-2"/>
          <w:sz w:val="18"/>
        </w:rPr>
        <w:t>I</w:t>
      </w:r>
      <w:r>
        <w:rPr>
          <w:i/>
          <w:color w:val="231F20"/>
          <w:spacing w:val="-8"/>
          <w:sz w:val="18"/>
        </w:rPr>
        <w:t> </w:t>
      </w:r>
      <w:r>
        <w:rPr>
          <w:i/>
          <w:color w:val="231F20"/>
          <w:spacing w:val="-2"/>
          <w:sz w:val="18"/>
        </w:rPr>
        <w:t>Hate</w:t>
      </w:r>
      <w:r>
        <w:rPr>
          <w:i/>
          <w:color w:val="231F20"/>
          <w:spacing w:val="-8"/>
          <w:sz w:val="18"/>
        </w:rPr>
        <w:t> </w:t>
      </w:r>
      <w:r>
        <w:rPr>
          <w:i/>
          <w:color w:val="231F20"/>
          <w:spacing w:val="-2"/>
          <w:sz w:val="18"/>
        </w:rPr>
        <w:t>Abercrombie</w:t>
      </w:r>
      <w:r>
        <w:rPr>
          <w:i/>
          <w:color w:val="231F20"/>
          <w:spacing w:val="-8"/>
          <w:sz w:val="18"/>
        </w:rPr>
        <w:t> </w:t>
      </w:r>
      <w:r>
        <w:rPr>
          <w:i/>
          <w:color w:val="231F20"/>
          <w:spacing w:val="-2"/>
          <w:sz w:val="18"/>
        </w:rPr>
        <w:t>and</w:t>
      </w:r>
      <w:r>
        <w:rPr>
          <w:i/>
          <w:color w:val="231F20"/>
          <w:spacing w:val="-8"/>
          <w:sz w:val="18"/>
        </w:rPr>
        <w:t> </w:t>
      </w:r>
      <w:r>
        <w:rPr>
          <w:i/>
          <w:color w:val="231F20"/>
          <w:spacing w:val="-2"/>
          <w:sz w:val="18"/>
        </w:rPr>
        <w:t>Fitch:</w:t>
      </w:r>
      <w:r>
        <w:rPr>
          <w:i/>
          <w:color w:val="231F20"/>
          <w:spacing w:val="-8"/>
          <w:sz w:val="18"/>
        </w:rPr>
        <w:t> </w:t>
      </w:r>
      <w:r>
        <w:rPr>
          <w:i/>
          <w:color w:val="231F20"/>
          <w:spacing w:val="-2"/>
          <w:sz w:val="18"/>
        </w:rPr>
        <w:t>Essays</w:t>
      </w:r>
      <w:r>
        <w:rPr>
          <w:i/>
          <w:color w:val="231F20"/>
          <w:spacing w:val="-8"/>
          <w:sz w:val="18"/>
        </w:rPr>
        <w:t> </w:t>
      </w:r>
      <w:r>
        <w:rPr>
          <w:i/>
          <w:color w:val="231F20"/>
          <w:spacing w:val="-2"/>
          <w:sz w:val="18"/>
        </w:rPr>
        <w:t>on</w:t>
      </w:r>
      <w:r>
        <w:rPr>
          <w:i/>
          <w:color w:val="231F20"/>
          <w:spacing w:val="-8"/>
          <w:sz w:val="18"/>
        </w:rPr>
        <w:t> </w:t>
      </w:r>
      <w:r>
        <w:rPr>
          <w:i/>
          <w:color w:val="231F20"/>
          <w:spacing w:val="-2"/>
          <w:sz w:val="18"/>
        </w:rPr>
        <w:t>Race</w:t>
      </w:r>
      <w:r>
        <w:rPr>
          <w:i/>
          <w:color w:val="231F20"/>
          <w:spacing w:val="-8"/>
          <w:sz w:val="18"/>
        </w:rPr>
        <w:t> </w:t>
      </w:r>
      <w:r>
        <w:rPr>
          <w:i/>
          <w:color w:val="231F20"/>
          <w:spacing w:val="-2"/>
          <w:sz w:val="18"/>
        </w:rPr>
        <w:t>and</w:t>
      </w:r>
      <w:r>
        <w:rPr>
          <w:i/>
          <w:color w:val="231F20"/>
          <w:spacing w:val="-8"/>
          <w:sz w:val="18"/>
        </w:rPr>
        <w:t> </w:t>
      </w:r>
      <w:r>
        <w:rPr>
          <w:i/>
          <w:color w:val="231F20"/>
          <w:spacing w:val="-2"/>
          <w:sz w:val="18"/>
        </w:rPr>
        <w:t>Sexuality</w:t>
      </w:r>
      <w:r>
        <w:rPr>
          <w:i/>
          <w:color w:val="231F20"/>
          <w:spacing w:val="-6"/>
          <w:sz w:val="18"/>
        </w:rPr>
        <w:t> </w:t>
      </w:r>
      <w:r>
        <w:rPr>
          <w:color w:val="231F20"/>
          <w:spacing w:val="-2"/>
          <w:sz w:val="18"/>
        </w:rPr>
        <w:t>(New</w:t>
      </w:r>
      <w:r>
        <w:rPr>
          <w:color w:val="231F20"/>
          <w:spacing w:val="-6"/>
          <w:sz w:val="18"/>
        </w:rPr>
        <w:t> </w:t>
      </w:r>
      <w:r>
        <w:rPr>
          <w:color w:val="231F20"/>
          <w:spacing w:val="-2"/>
          <w:sz w:val="18"/>
        </w:rPr>
        <w:t>York: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2005),</w:t>
      </w:r>
      <w:r>
        <w:rPr>
          <w:color w:val="231F20"/>
          <w:spacing w:val="-9"/>
          <w:w w:val="95"/>
          <w:sz w:val="18"/>
        </w:rPr>
        <w:t> </w:t>
      </w:r>
      <w:r>
        <w:rPr>
          <w:color w:val="231F20"/>
          <w:w w:val="95"/>
          <w:sz w:val="18"/>
        </w:rPr>
        <w:t>Dwight</w:t>
      </w:r>
      <w:r>
        <w:rPr>
          <w:color w:val="231F20"/>
          <w:spacing w:val="-9"/>
          <w:w w:val="95"/>
          <w:sz w:val="18"/>
        </w:rPr>
        <w:t> </w:t>
      </w:r>
      <w:r>
        <w:rPr>
          <w:color w:val="231F20"/>
          <w:w w:val="95"/>
          <w:sz w:val="18"/>
        </w:rPr>
        <w:t>A.</w:t>
      </w:r>
      <w:r>
        <w:rPr>
          <w:color w:val="231F20"/>
          <w:spacing w:val="-9"/>
          <w:w w:val="95"/>
          <w:sz w:val="18"/>
        </w:rPr>
        <w:t> </w:t>
      </w:r>
      <w:r>
        <w:rPr>
          <w:color w:val="231F20"/>
          <w:w w:val="95"/>
          <w:sz w:val="18"/>
        </w:rPr>
        <w:t>McBride</w:t>
      </w:r>
      <w:r>
        <w:rPr>
          <w:color w:val="231F20"/>
          <w:spacing w:val="-9"/>
          <w:w w:val="95"/>
          <w:sz w:val="18"/>
        </w:rPr>
        <w:t> </w:t>
      </w:r>
      <w:r>
        <w:rPr>
          <w:color w:val="231F20"/>
          <w:w w:val="95"/>
          <w:sz w:val="18"/>
        </w:rPr>
        <w:t>offers</w:t>
      </w:r>
      <w:r>
        <w:rPr>
          <w:color w:val="231F20"/>
          <w:spacing w:val="-9"/>
          <w:w w:val="95"/>
          <w:sz w:val="18"/>
        </w:rPr>
        <w:t> </w:t>
      </w:r>
      <w:r>
        <w:rPr>
          <w:color w:val="231F20"/>
          <w:w w:val="95"/>
          <w:sz w:val="18"/>
        </w:rPr>
        <w:t>a</w:t>
      </w:r>
      <w:r>
        <w:rPr>
          <w:color w:val="231F20"/>
          <w:spacing w:val="-9"/>
          <w:w w:val="95"/>
          <w:sz w:val="18"/>
        </w:rPr>
        <w:t> </w:t>
      </w:r>
      <w:r>
        <w:rPr>
          <w:color w:val="231F20"/>
          <w:w w:val="95"/>
          <w:sz w:val="18"/>
        </w:rPr>
        <w:t>compelling analysis</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complex</w:t>
      </w:r>
      <w:r>
        <w:rPr>
          <w:color w:val="231F20"/>
          <w:spacing w:val="-9"/>
          <w:w w:val="95"/>
          <w:sz w:val="18"/>
        </w:rPr>
        <w:t> </w:t>
      </w:r>
      <w:r>
        <w:rPr>
          <w:color w:val="231F20"/>
          <w:w w:val="95"/>
          <w:sz w:val="18"/>
        </w:rPr>
        <w:t>factors</w:t>
      </w:r>
      <w:r>
        <w:rPr>
          <w:color w:val="231F20"/>
          <w:spacing w:val="-9"/>
          <w:w w:val="95"/>
          <w:sz w:val="18"/>
        </w:rPr>
        <w:t> </w:t>
      </w:r>
      <w:r>
        <w:rPr>
          <w:color w:val="231F20"/>
          <w:w w:val="95"/>
          <w:sz w:val="18"/>
        </w:rPr>
        <w:t>that</w:t>
      </w:r>
      <w:r>
        <w:rPr>
          <w:color w:val="231F20"/>
          <w:spacing w:val="-9"/>
          <w:w w:val="95"/>
          <w:sz w:val="18"/>
        </w:rPr>
        <w:t> </w:t>
      </w:r>
      <w:r>
        <w:rPr>
          <w:color w:val="231F20"/>
          <w:w w:val="95"/>
          <w:sz w:val="18"/>
        </w:rPr>
        <w:t>shaped</w:t>
      </w:r>
      <w:r>
        <w:rPr>
          <w:color w:val="231F20"/>
          <w:spacing w:val="-9"/>
          <w:w w:val="95"/>
          <w:sz w:val="18"/>
        </w:rPr>
        <w:t> </w:t>
      </w:r>
      <w:r>
        <w:rPr>
          <w:color w:val="231F20"/>
          <w:w w:val="95"/>
          <w:sz w:val="18"/>
        </w:rPr>
        <w:t>Baldwin’s</w:t>
      </w:r>
      <w:r>
        <w:rPr>
          <w:color w:val="231F20"/>
          <w:spacing w:val="-9"/>
          <w:w w:val="95"/>
          <w:sz w:val="18"/>
        </w:rPr>
        <w:t> </w:t>
      </w:r>
      <w:r>
        <w:rPr>
          <w:color w:val="231F20"/>
          <w:w w:val="95"/>
          <w:sz w:val="18"/>
        </w:rPr>
        <w:t>operation</w:t>
      </w:r>
      <w:r>
        <w:rPr>
          <w:color w:val="231F20"/>
          <w:spacing w:val="-9"/>
          <w:w w:val="95"/>
          <w:sz w:val="18"/>
        </w:rPr>
        <w:t> </w:t>
      </w:r>
      <w:r>
        <w:rPr>
          <w:color w:val="231F20"/>
          <w:w w:val="95"/>
          <w:sz w:val="18"/>
        </w:rPr>
        <w:t>as</w:t>
      </w:r>
      <w:r>
        <w:rPr>
          <w:color w:val="231F20"/>
          <w:spacing w:val="-9"/>
          <w:w w:val="95"/>
          <w:sz w:val="18"/>
        </w:rPr>
        <w:t> </w:t>
      </w:r>
      <w:r>
        <w:rPr>
          <w:color w:val="231F20"/>
          <w:w w:val="95"/>
          <w:sz w:val="18"/>
        </w:rPr>
        <w:t>a</w:t>
      </w:r>
      <w:r>
        <w:rPr>
          <w:color w:val="231F20"/>
          <w:spacing w:val="-9"/>
          <w:w w:val="95"/>
          <w:sz w:val="18"/>
        </w:rPr>
        <w:t> </w:t>
      </w:r>
      <w:r>
        <w:rPr>
          <w:color w:val="231F20"/>
          <w:w w:val="95"/>
          <w:sz w:val="18"/>
        </w:rPr>
        <w:t>race</w:t>
      </w:r>
      <w:r>
        <w:rPr>
          <w:color w:val="231F20"/>
          <w:spacing w:val="-9"/>
          <w:w w:val="95"/>
          <w:sz w:val="18"/>
        </w:rPr>
        <w:t> </w:t>
      </w:r>
      <w:r>
        <w:rPr>
          <w:color w:val="231F20"/>
          <w:w w:val="95"/>
          <w:sz w:val="18"/>
        </w:rPr>
        <w:t>man </w:t>
      </w:r>
      <w:r>
        <w:rPr>
          <w:color w:val="231F20"/>
          <w:spacing w:val="-2"/>
          <w:w w:val="95"/>
          <w:sz w:val="18"/>
        </w:rPr>
        <w:t>who had to downplay or outright suppress his homosexual lifestyle. McBride </w:t>
      </w:r>
      <w:r>
        <w:rPr>
          <w:color w:val="231F20"/>
          <w:w w:val="95"/>
          <w:sz w:val="18"/>
        </w:rPr>
        <w:t>finds</w:t>
      </w:r>
      <w:r>
        <w:rPr>
          <w:color w:val="231F20"/>
          <w:spacing w:val="-9"/>
          <w:w w:val="95"/>
          <w:sz w:val="18"/>
        </w:rPr>
        <w:t> </w:t>
      </w:r>
      <w:r>
        <w:rPr>
          <w:color w:val="231F20"/>
          <w:w w:val="95"/>
          <w:sz w:val="18"/>
        </w:rPr>
        <w:t>that</w:t>
      </w:r>
      <w:r>
        <w:rPr>
          <w:color w:val="231F20"/>
          <w:spacing w:val="-9"/>
          <w:w w:val="95"/>
          <w:sz w:val="18"/>
        </w:rPr>
        <w:t> </w:t>
      </w:r>
      <w:r>
        <w:rPr>
          <w:color w:val="231F20"/>
          <w:w w:val="95"/>
          <w:sz w:val="18"/>
        </w:rPr>
        <w:t>in</w:t>
      </w:r>
      <w:r>
        <w:rPr>
          <w:color w:val="231F20"/>
          <w:spacing w:val="-9"/>
          <w:w w:val="95"/>
          <w:sz w:val="18"/>
        </w:rPr>
        <w:t> </w:t>
      </w:r>
      <w:r>
        <w:rPr>
          <w:color w:val="231F20"/>
          <w:w w:val="95"/>
          <w:sz w:val="18"/>
        </w:rPr>
        <w:t>Baldwin’s</w:t>
      </w:r>
      <w:r>
        <w:rPr>
          <w:color w:val="231F20"/>
          <w:spacing w:val="-9"/>
          <w:w w:val="95"/>
          <w:sz w:val="18"/>
        </w:rPr>
        <w:t> </w:t>
      </w:r>
      <w:r>
        <w:rPr>
          <w:color w:val="231F20"/>
          <w:w w:val="95"/>
          <w:sz w:val="18"/>
        </w:rPr>
        <w:t>fiction</w:t>
      </w:r>
      <w:r>
        <w:rPr>
          <w:color w:val="231F20"/>
          <w:spacing w:val="-9"/>
          <w:w w:val="95"/>
          <w:sz w:val="18"/>
        </w:rPr>
        <w:t> </w:t>
      </w:r>
      <w:r>
        <w:rPr>
          <w:color w:val="231F20"/>
          <w:w w:val="95"/>
          <w:sz w:val="18"/>
        </w:rPr>
        <w:t>he</w:t>
      </w:r>
      <w:r>
        <w:rPr>
          <w:color w:val="231F20"/>
          <w:spacing w:val="-9"/>
          <w:w w:val="95"/>
          <w:sz w:val="18"/>
        </w:rPr>
        <w:t> </w:t>
      </w:r>
      <w:r>
        <w:rPr>
          <w:color w:val="231F20"/>
          <w:w w:val="95"/>
          <w:sz w:val="18"/>
        </w:rPr>
        <w:t>more</w:t>
      </w:r>
      <w:r>
        <w:rPr>
          <w:color w:val="231F20"/>
          <w:spacing w:val="-9"/>
          <w:w w:val="95"/>
          <w:sz w:val="18"/>
        </w:rPr>
        <w:t> </w:t>
      </w:r>
      <w:r>
        <w:rPr>
          <w:color w:val="231F20"/>
          <w:w w:val="95"/>
          <w:sz w:val="18"/>
        </w:rPr>
        <w:t>successfully</w:t>
      </w:r>
      <w:r>
        <w:rPr>
          <w:color w:val="231F20"/>
          <w:spacing w:val="-9"/>
          <w:w w:val="95"/>
          <w:sz w:val="18"/>
        </w:rPr>
        <w:t> </w:t>
      </w:r>
      <w:r>
        <w:rPr>
          <w:color w:val="231F20"/>
          <w:w w:val="95"/>
          <w:sz w:val="18"/>
        </w:rPr>
        <w:t>speaks</w:t>
      </w:r>
      <w:r>
        <w:rPr>
          <w:color w:val="231F20"/>
          <w:spacing w:val="-9"/>
          <w:w w:val="95"/>
          <w:sz w:val="18"/>
        </w:rPr>
        <w:t> </w:t>
      </w:r>
      <w:r>
        <w:rPr>
          <w:color w:val="231F20"/>
          <w:w w:val="95"/>
          <w:sz w:val="18"/>
        </w:rPr>
        <w:t>from</w:t>
      </w:r>
      <w:r>
        <w:rPr>
          <w:color w:val="231F20"/>
          <w:spacing w:val="-9"/>
          <w:w w:val="95"/>
          <w:sz w:val="18"/>
        </w:rPr>
        <w:t> </w:t>
      </w:r>
      <w:r>
        <w:rPr>
          <w:color w:val="231F20"/>
          <w:w w:val="95"/>
          <w:sz w:val="18"/>
        </w:rPr>
        <w:t>a</w:t>
      </w:r>
      <w:r>
        <w:rPr>
          <w:color w:val="231F20"/>
          <w:spacing w:val="-9"/>
          <w:w w:val="95"/>
          <w:sz w:val="18"/>
        </w:rPr>
        <w:t> </w:t>
      </w:r>
      <w:r>
        <w:rPr>
          <w:color w:val="231F20"/>
          <w:w w:val="95"/>
          <w:sz w:val="18"/>
        </w:rPr>
        <w:t>platform</w:t>
      </w:r>
      <w:r>
        <w:rPr>
          <w:color w:val="231F20"/>
          <w:spacing w:val="-9"/>
          <w:w w:val="95"/>
          <w:sz w:val="18"/>
        </w:rPr>
        <w:t> </w:t>
      </w:r>
      <w:r>
        <w:rPr>
          <w:color w:val="231F20"/>
          <w:w w:val="95"/>
          <w:sz w:val="18"/>
        </w:rPr>
        <w:t>of </w:t>
      </w:r>
      <w:r>
        <w:rPr>
          <w:color w:val="231F20"/>
          <w:w w:val="90"/>
          <w:sz w:val="18"/>
        </w:rPr>
        <w:t>homosexual consciousness coupled with racial, nationalist critique (44–53). See </w:t>
      </w:r>
      <w:r>
        <w:rPr>
          <w:color w:val="231F20"/>
          <w:spacing w:val="-2"/>
          <w:w w:val="95"/>
          <w:sz w:val="18"/>
        </w:rPr>
        <w:t>also</w:t>
      </w:r>
      <w:r>
        <w:rPr>
          <w:color w:val="231F20"/>
          <w:spacing w:val="-3"/>
          <w:w w:val="95"/>
          <w:sz w:val="18"/>
        </w:rPr>
        <w:t> </w:t>
      </w:r>
      <w:r>
        <w:rPr>
          <w:color w:val="231F20"/>
          <w:spacing w:val="-2"/>
          <w:w w:val="95"/>
          <w:sz w:val="18"/>
        </w:rPr>
        <w:t>Hazel</w:t>
      </w:r>
      <w:r>
        <w:rPr>
          <w:color w:val="231F20"/>
          <w:spacing w:val="-3"/>
          <w:w w:val="95"/>
          <w:sz w:val="18"/>
        </w:rPr>
        <w:t> </w:t>
      </w:r>
      <w:r>
        <w:rPr>
          <w:color w:val="231F20"/>
          <w:spacing w:val="-2"/>
          <w:w w:val="95"/>
          <w:sz w:val="18"/>
        </w:rPr>
        <w:t>Carby,</w:t>
      </w:r>
      <w:r>
        <w:rPr>
          <w:color w:val="231F20"/>
          <w:spacing w:val="-4"/>
          <w:w w:val="95"/>
          <w:sz w:val="18"/>
        </w:rPr>
        <w:t> </w:t>
      </w:r>
      <w:r>
        <w:rPr>
          <w:i/>
          <w:color w:val="231F20"/>
          <w:spacing w:val="-2"/>
          <w:w w:val="95"/>
          <w:sz w:val="18"/>
        </w:rPr>
        <w:t>Race</w:t>
      </w:r>
      <w:r>
        <w:rPr>
          <w:i/>
          <w:color w:val="231F20"/>
          <w:spacing w:val="-5"/>
          <w:w w:val="95"/>
          <w:sz w:val="18"/>
        </w:rPr>
        <w:t> </w:t>
      </w:r>
      <w:r>
        <w:rPr>
          <w:i/>
          <w:color w:val="231F20"/>
          <w:spacing w:val="-2"/>
          <w:w w:val="95"/>
          <w:sz w:val="18"/>
        </w:rPr>
        <w:t>Men</w:t>
      </w:r>
      <w:r>
        <w:rPr>
          <w:i/>
          <w:color w:val="231F20"/>
          <w:spacing w:val="-3"/>
          <w:w w:val="95"/>
          <w:sz w:val="18"/>
        </w:rPr>
        <w:t> </w:t>
      </w:r>
      <w:r>
        <w:rPr>
          <w:color w:val="231F20"/>
          <w:spacing w:val="-2"/>
          <w:w w:val="95"/>
          <w:sz w:val="18"/>
        </w:rPr>
        <w:t>(Cambridge,</w:t>
      </w:r>
      <w:r>
        <w:rPr>
          <w:color w:val="231F20"/>
          <w:spacing w:val="-3"/>
          <w:w w:val="95"/>
          <w:sz w:val="18"/>
        </w:rPr>
        <w:t> </w:t>
      </w:r>
      <w:r>
        <w:rPr>
          <w:color w:val="231F20"/>
          <w:spacing w:val="-2"/>
          <w:w w:val="95"/>
          <w:sz w:val="18"/>
        </w:rPr>
        <w:t>MA:</w:t>
      </w:r>
      <w:r>
        <w:rPr>
          <w:color w:val="231F20"/>
          <w:spacing w:val="-3"/>
          <w:w w:val="95"/>
          <w:sz w:val="18"/>
        </w:rPr>
        <w:t> </w:t>
      </w:r>
      <w:r>
        <w:rPr>
          <w:color w:val="231F20"/>
          <w:spacing w:val="-2"/>
          <w:w w:val="95"/>
          <w:sz w:val="18"/>
        </w:rPr>
        <w:t>Harvard</w:t>
      </w:r>
      <w:r>
        <w:rPr>
          <w:color w:val="231F20"/>
          <w:spacing w:val="-3"/>
          <w:w w:val="95"/>
          <w:sz w:val="18"/>
        </w:rPr>
        <w:t> </w:t>
      </w:r>
      <w:r>
        <w:rPr>
          <w:color w:val="231F20"/>
          <w:spacing w:val="-2"/>
          <w:w w:val="95"/>
          <w:sz w:val="18"/>
        </w:rPr>
        <w:t>University</w:t>
      </w:r>
      <w:r>
        <w:rPr>
          <w:color w:val="231F20"/>
          <w:spacing w:val="-3"/>
          <w:w w:val="95"/>
          <w:sz w:val="18"/>
        </w:rPr>
        <w:t> </w:t>
      </w:r>
      <w:r>
        <w:rPr>
          <w:color w:val="231F20"/>
          <w:spacing w:val="-2"/>
          <w:w w:val="95"/>
          <w:sz w:val="18"/>
        </w:rPr>
        <w:t>Press,</w:t>
      </w:r>
      <w:r>
        <w:rPr>
          <w:color w:val="231F20"/>
          <w:spacing w:val="-3"/>
          <w:w w:val="95"/>
          <w:sz w:val="18"/>
        </w:rPr>
        <w:t> </w:t>
      </w:r>
      <w:r>
        <w:rPr>
          <w:color w:val="231F20"/>
          <w:spacing w:val="-2"/>
          <w:w w:val="95"/>
          <w:sz w:val="18"/>
        </w:rPr>
        <w:t>1998) </w:t>
      </w:r>
      <w:r>
        <w:rPr>
          <w:color w:val="231F20"/>
          <w:w w:val="95"/>
          <w:sz w:val="18"/>
        </w:rPr>
        <w:t>for</w:t>
      </w:r>
      <w:r>
        <w:rPr>
          <w:color w:val="231F20"/>
          <w:spacing w:val="-8"/>
          <w:w w:val="95"/>
          <w:sz w:val="18"/>
        </w:rPr>
        <w:t> </w:t>
      </w:r>
      <w:r>
        <w:rPr>
          <w:color w:val="231F20"/>
          <w:w w:val="95"/>
          <w:sz w:val="18"/>
        </w:rPr>
        <w:t>an</w:t>
      </w:r>
      <w:r>
        <w:rPr>
          <w:color w:val="231F20"/>
          <w:spacing w:val="-8"/>
          <w:w w:val="95"/>
          <w:sz w:val="18"/>
        </w:rPr>
        <w:t> </w:t>
      </w:r>
      <w:r>
        <w:rPr>
          <w:color w:val="231F20"/>
          <w:w w:val="95"/>
          <w:sz w:val="18"/>
        </w:rPr>
        <w:t>analysis</w:t>
      </w:r>
      <w:r>
        <w:rPr>
          <w:color w:val="231F20"/>
          <w:spacing w:val="-8"/>
          <w:w w:val="95"/>
          <w:sz w:val="18"/>
        </w:rPr>
        <w:t> </w:t>
      </w:r>
      <w:r>
        <w:rPr>
          <w:color w:val="231F20"/>
          <w:w w:val="95"/>
          <w:sz w:val="18"/>
        </w:rPr>
        <w:t>of</w:t>
      </w:r>
      <w:r>
        <w:rPr>
          <w:color w:val="231F20"/>
          <w:spacing w:val="-8"/>
          <w:w w:val="95"/>
          <w:sz w:val="18"/>
        </w:rPr>
        <w:t> </w:t>
      </w:r>
      <w:r>
        <w:rPr>
          <w:color w:val="231F20"/>
          <w:w w:val="95"/>
          <w:sz w:val="18"/>
        </w:rPr>
        <w:t>Baldwin’s</w:t>
      </w:r>
      <w:r>
        <w:rPr>
          <w:color w:val="231F20"/>
          <w:spacing w:val="-8"/>
          <w:w w:val="95"/>
          <w:sz w:val="18"/>
        </w:rPr>
        <w:t> </w:t>
      </w:r>
      <w:r>
        <w:rPr>
          <w:color w:val="231F20"/>
          <w:w w:val="95"/>
          <w:sz w:val="18"/>
        </w:rPr>
        <w:t>double</w:t>
      </w:r>
      <w:r>
        <w:rPr>
          <w:color w:val="231F20"/>
          <w:spacing w:val="-8"/>
          <w:w w:val="95"/>
          <w:sz w:val="18"/>
        </w:rPr>
        <w:t> </w:t>
      </w:r>
      <w:r>
        <w:rPr>
          <w:color w:val="231F20"/>
          <w:w w:val="95"/>
          <w:sz w:val="18"/>
        </w:rPr>
        <w:t>racial</w:t>
      </w:r>
      <w:r>
        <w:rPr>
          <w:color w:val="231F20"/>
          <w:spacing w:val="-8"/>
          <w:w w:val="95"/>
          <w:sz w:val="18"/>
        </w:rPr>
        <w:t> </w:t>
      </w:r>
      <w:r>
        <w:rPr>
          <w:color w:val="231F20"/>
          <w:w w:val="95"/>
          <w:sz w:val="18"/>
        </w:rPr>
        <w:t>and</w:t>
      </w:r>
      <w:r>
        <w:rPr>
          <w:color w:val="231F20"/>
          <w:spacing w:val="-8"/>
          <w:w w:val="95"/>
          <w:sz w:val="18"/>
        </w:rPr>
        <w:t> </w:t>
      </w:r>
      <w:r>
        <w:rPr>
          <w:color w:val="231F20"/>
          <w:w w:val="95"/>
          <w:sz w:val="18"/>
        </w:rPr>
        <w:t>sexual</w:t>
      </w:r>
      <w:r>
        <w:rPr>
          <w:color w:val="231F20"/>
          <w:spacing w:val="-8"/>
          <w:w w:val="95"/>
          <w:sz w:val="18"/>
        </w:rPr>
        <w:t> </w:t>
      </w:r>
      <w:r>
        <w:rPr>
          <w:color w:val="231F20"/>
          <w:w w:val="95"/>
          <w:sz w:val="18"/>
        </w:rPr>
        <w:t>bind.</w:t>
      </w:r>
    </w:p>
    <w:p>
      <w:pPr>
        <w:spacing w:line="241" w:lineRule="exact" w:before="3"/>
        <w:ind w:left="177" w:right="0" w:firstLine="0"/>
        <w:jc w:val="left"/>
        <w:rPr>
          <w:sz w:val="18"/>
        </w:rPr>
      </w:pPr>
      <w:r>
        <w:rPr>
          <w:color w:val="231F20"/>
          <w:w w:val="95"/>
          <w:sz w:val="18"/>
        </w:rPr>
        <w:t>79.</w:t>
      </w:r>
      <w:r>
        <w:rPr>
          <w:color w:val="231F20"/>
          <w:spacing w:val="20"/>
          <w:sz w:val="18"/>
        </w:rPr>
        <w:t> </w:t>
      </w:r>
      <w:r>
        <w:rPr>
          <w:color w:val="231F20"/>
          <w:w w:val="95"/>
          <w:sz w:val="18"/>
        </w:rPr>
        <w:t>Ibid.,</w:t>
      </w:r>
      <w:r>
        <w:rPr>
          <w:color w:val="231F20"/>
          <w:spacing w:val="-6"/>
          <w:w w:val="95"/>
          <w:sz w:val="18"/>
        </w:rPr>
        <w:t> </w:t>
      </w:r>
      <w:r>
        <w:rPr>
          <w:color w:val="231F20"/>
          <w:spacing w:val="-5"/>
          <w:w w:val="95"/>
          <w:sz w:val="18"/>
        </w:rPr>
        <w:t>45.</w:t>
      </w:r>
    </w:p>
    <w:p>
      <w:pPr>
        <w:pStyle w:val="ListParagraph"/>
        <w:numPr>
          <w:ilvl w:val="0"/>
          <w:numId w:val="64"/>
        </w:numPr>
        <w:tabs>
          <w:tab w:pos="469" w:val="left" w:leader="none"/>
        </w:tabs>
        <w:spacing w:line="235" w:lineRule="auto" w:before="2" w:after="0"/>
        <w:ind w:left="469" w:right="334" w:hanging="297"/>
        <w:jc w:val="left"/>
        <w:rPr>
          <w:sz w:val="18"/>
        </w:rPr>
      </w:pPr>
      <w:r>
        <w:rPr>
          <w:color w:val="231F20"/>
          <w:spacing w:val="-2"/>
          <w:w w:val="95"/>
          <w:sz w:val="18"/>
        </w:rPr>
        <w:t>I</w:t>
      </w:r>
      <w:r>
        <w:rPr>
          <w:color w:val="231F20"/>
          <w:spacing w:val="-6"/>
          <w:w w:val="95"/>
          <w:sz w:val="18"/>
        </w:rPr>
        <w:t> </w:t>
      </w:r>
      <w:r>
        <w:rPr>
          <w:color w:val="231F20"/>
          <w:spacing w:val="-2"/>
          <w:w w:val="95"/>
          <w:sz w:val="18"/>
        </w:rPr>
        <w:t>should</w:t>
      </w:r>
      <w:r>
        <w:rPr>
          <w:color w:val="231F20"/>
          <w:spacing w:val="-6"/>
          <w:w w:val="95"/>
          <w:sz w:val="18"/>
        </w:rPr>
        <w:t> </w:t>
      </w:r>
      <w:r>
        <w:rPr>
          <w:color w:val="231F20"/>
          <w:spacing w:val="-2"/>
          <w:w w:val="95"/>
          <w:sz w:val="18"/>
        </w:rPr>
        <w:t>like</w:t>
      </w:r>
      <w:r>
        <w:rPr>
          <w:color w:val="231F20"/>
          <w:spacing w:val="-6"/>
          <w:w w:val="95"/>
          <w:sz w:val="18"/>
        </w:rPr>
        <w:t> </w:t>
      </w:r>
      <w:r>
        <w:rPr>
          <w:color w:val="231F20"/>
          <w:spacing w:val="-2"/>
          <w:w w:val="95"/>
          <w:sz w:val="18"/>
        </w:rPr>
        <w:t>to</w:t>
      </w:r>
      <w:r>
        <w:rPr>
          <w:color w:val="231F20"/>
          <w:spacing w:val="-6"/>
          <w:w w:val="95"/>
          <w:sz w:val="18"/>
        </w:rPr>
        <w:t> </w:t>
      </w:r>
      <w:r>
        <w:rPr>
          <w:color w:val="231F20"/>
          <w:spacing w:val="-2"/>
          <w:w w:val="95"/>
          <w:sz w:val="18"/>
        </w:rPr>
        <w:t>add</w:t>
      </w:r>
      <w:r>
        <w:rPr>
          <w:color w:val="231F20"/>
          <w:spacing w:val="-6"/>
          <w:w w:val="95"/>
          <w:sz w:val="18"/>
        </w:rPr>
        <w:t> </w:t>
      </w:r>
      <w:r>
        <w:rPr>
          <w:color w:val="231F20"/>
          <w:spacing w:val="-2"/>
          <w:w w:val="95"/>
          <w:sz w:val="18"/>
        </w:rPr>
        <w:t>that</w:t>
      </w:r>
      <w:r>
        <w:rPr>
          <w:color w:val="231F20"/>
          <w:spacing w:val="-6"/>
          <w:w w:val="95"/>
          <w:sz w:val="18"/>
        </w:rPr>
        <w:t> </w:t>
      </w:r>
      <w:r>
        <w:rPr>
          <w:color w:val="231F20"/>
          <w:spacing w:val="-2"/>
          <w:w w:val="95"/>
          <w:sz w:val="18"/>
        </w:rPr>
        <w:t>the</w:t>
      </w:r>
      <w:r>
        <w:rPr>
          <w:color w:val="231F20"/>
          <w:spacing w:val="-6"/>
          <w:w w:val="95"/>
          <w:sz w:val="18"/>
        </w:rPr>
        <w:t> </w:t>
      </w:r>
      <w:r>
        <w:rPr>
          <w:color w:val="231F20"/>
          <w:spacing w:val="-2"/>
          <w:w w:val="95"/>
          <w:sz w:val="18"/>
        </w:rPr>
        <w:t>necessity</w:t>
      </w:r>
      <w:r>
        <w:rPr>
          <w:color w:val="231F20"/>
          <w:spacing w:val="-6"/>
          <w:w w:val="95"/>
          <w:sz w:val="18"/>
        </w:rPr>
        <w:t> </w:t>
      </w:r>
      <w:r>
        <w:rPr>
          <w:color w:val="231F20"/>
          <w:spacing w:val="-2"/>
          <w:w w:val="95"/>
          <w:sz w:val="18"/>
        </w:rPr>
        <w:t>for</w:t>
      </w:r>
      <w:r>
        <w:rPr>
          <w:color w:val="231F20"/>
          <w:spacing w:val="-6"/>
          <w:w w:val="95"/>
          <w:sz w:val="18"/>
        </w:rPr>
        <w:t> </w:t>
      </w:r>
      <w:r>
        <w:rPr>
          <w:color w:val="231F20"/>
          <w:spacing w:val="-2"/>
          <w:w w:val="95"/>
          <w:sz w:val="18"/>
        </w:rPr>
        <w:t>this</w:t>
      </w:r>
      <w:r>
        <w:rPr>
          <w:color w:val="231F20"/>
          <w:spacing w:val="-6"/>
          <w:w w:val="95"/>
          <w:sz w:val="18"/>
        </w:rPr>
        <w:t> </w:t>
      </w:r>
      <w:r>
        <w:rPr>
          <w:color w:val="231F20"/>
          <w:spacing w:val="-2"/>
          <w:w w:val="95"/>
          <w:sz w:val="18"/>
        </w:rPr>
        <w:t>politics</w:t>
      </w:r>
      <w:r>
        <w:rPr>
          <w:color w:val="231F20"/>
          <w:spacing w:val="-6"/>
          <w:w w:val="95"/>
          <w:sz w:val="18"/>
        </w:rPr>
        <w:t> </w:t>
      </w:r>
      <w:r>
        <w:rPr>
          <w:color w:val="231F20"/>
          <w:spacing w:val="-2"/>
          <w:w w:val="95"/>
          <w:sz w:val="18"/>
        </w:rPr>
        <w:t>has</w:t>
      </w:r>
      <w:r>
        <w:rPr>
          <w:color w:val="231F20"/>
          <w:spacing w:val="-6"/>
          <w:w w:val="95"/>
          <w:sz w:val="18"/>
        </w:rPr>
        <w:t> </w:t>
      </w:r>
      <w:r>
        <w:rPr>
          <w:color w:val="231F20"/>
          <w:spacing w:val="-2"/>
          <w:w w:val="95"/>
          <w:sz w:val="18"/>
        </w:rPr>
        <w:t>only</w:t>
      </w:r>
      <w:r>
        <w:rPr>
          <w:color w:val="231F20"/>
          <w:spacing w:val="-6"/>
          <w:w w:val="95"/>
          <w:sz w:val="18"/>
        </w:rPr>
        <w:t> </w:t>
      </w:r>
      <w:r>
        <w:rPr>
          <w:color w:val="231F20"/>
          <w:spacing w:val="-2"/>
          <w:w w:val="95"/>
          <w:sz w:val="18"/>
        </w:rPr>
        <w:t>increased</w:t>
      </w:r>
      <w:r>
        <w:rPr>
          <w:color w:val="231F20"/>
          <w:spacing w:val="-6"/>
          <w:w w:val="95"/>
          <w:sz w:val="18"/>
        </w:rPr>
        <w:t> </w:t>
      </w:r>
      <w:r>
        <w:rPr>
          <w:color w:val="231F20"/>
          <w:spacing w:val="-2"/>
          <w:w w:val="95"/>
          <w:sz w:val="18"/>
        </w:rPr>
        <w:t>over </w:t>
      </w:r>
      <w:r>
        <w:rPr>
          <w:color w:val="231F20"/>
          <w:w w:val="90"/>
          <w:sz w:val="18"/>
        </w:rPr>
        <w:t>time and is evident in the work of late twentieth-century, self-identified black </w:t>
      </w:r>
      <w:r>
        <w:rPr>
          <w:color w:val="231F20"/>
          <w:spacing w:val="-2"/>
          <w:w w:val="95"/>
          <w:sz w:val="18"/>
        </w:rPr>
        <w:t>gay artists and intellectuals, who consistently found themselves entrapped </w:t>
      </w:r>
      <w:r>
        <w:rPr>
          <w:color w:val="231F20"/>
          <w:w w:val="90"/>
          <w:sz w:val="18"/>
        </w:rPr>
        <w:t>and silenced by the same forces that silenced and marginalized Baldwin. For </w:t>
      </w:r>
      <w:r>
        <w:rPr>
          <w:color w:val="231F20"/>
          <w:w w:val="95"/>
          <w:sz w:val="18"/>
        </w:rPr>
        <w:t>example,</w:t>
      </w:r>
      <w:r>
        <w:rPr>
          <w:color w:val="231F20"/>
          <w:spacing w:val="-11"/>
          <w:w w:val="95"/>
          <w:sz w:val="18"/>
        </w:rPr>
        <w:t> </w:t>
      </w:r>
      <w:r>
        <w:rPr>
          <w:color w:val="231F20"/>
          <w:w w:val="95"/>
          <w:sz w:val="18"/>
        </w:rPr>
        <w:t>Samuel</w:t>
      </w:r>
      <w:r>
        <w:rPr>
          <w:color w:val="231F20"/>
          <w:spacing w:val="-9"/>
          <w:w w:val="95"/>
          <w:sz w:val="18"/>
        </w:rPr>
        <w:t> </w:t>
      </w:r>
      <w:r>
        <w:rPr>
          <w:color w:val="231F20"/>
          <w:w w:val="95"/>
          <w:sz w:val="18"/>
        </w:rPr>
        <w:t>Delany</w:t>
      </w:r>
      <w:r>
        <w:rPr>
          <w:color w:val="231F20"/>
          <w:spacing w:val="-9"/>
          <w:w w:val="95"/>
          <w:sz w:val="18"/>
        </w:rPr>
        <w:t> </w:t>
      </w:r>
      <w:r>
        <w:rPr>
          <w:color w:val="231F20"/>
          <w:w w:val="95"/>
          <w:sz w:val="18"/>
        </w:rPr>
        <w:t>refers</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vexing</w:t>
      </w:r>
      <w:r>
        <w:rPr>
          <w:color w:val="231F20"/>
          <w:spacing w:val="-9"/>
          <w:w w:val="95"/>
          <w:sz w:val="18"/>
        </w:rPr>
        <w:t> </w:t>
      </w:r>
      <w:r>
        <w:rPr>
          <w:color w:val="231F20"/>
          <w:w w:val="95"/>
          <w:sz w:val="18"/>
        </w:rPr>
        <w:t>intermixing</w:t>
      </w:r>
      <w:r>
        <w:rPr>
          <w:color w:val="231F20"/>
          <w:spacing w:val="-9"/>
          <w:w w:val="95"/>
          <w:sz w:val="18"/>
        </w:rPr>
        <w:t> </w:t>
      </w:r>
      <w:r>
        <w:rPr>
          <w:color w:val="231F20"/>
          <w:w w:val="95"/>
          <w:sz w:val="18"/>
        </w:rPr>
        <w:t>of</w:t>
      </w:r>
      <w:r>
        <w:rPr>
          <w:color w:val="231F20"/>
          <w:spacing w:val="-9"/>
          <w:w w:val="95"/>
          <w:sz w:val="18"/>
        </w:rPr>
        <w:t> </w:t>
      </w:r>
      <w:r>
        <w:rPr>
          <w:color w:val="231F20"/>
          <w:w w:val="95"/>
          <w:sz w:val="18"/>
        </w:rPr>
        <w:t>race</w:t>
      </w:r>
      <w:r>
        <w:rPr>
          <w:color w:val="231F20"/>
          <w:spacing w:val="-9"/>
          <w:w w:val="95"/>
          <w:sz w:val="18"/>
        </w:rPr>
        <w:t> </w:t>
      </w:r>
      <w:r>
        <w:rPr>
          <w:color w:val="231F20"/>
          <w:w w:val="95"/>
          <w:sz w:val="18"/>
        </w:rPr>
        <w:t>and</w:t>
      </w:r>
      <w:r>
        <w:rPr>
          <w:color w:val="231F20"/>
          <w:spacing w:val="-9"/>
          <w:w w:val="95"/>
          <w:sz w:val="18"/>
        </w:rPr>
        <w:t> </w:t>
      </w:r>
      <w:r>
        <w:rPr>
          <w:color w:val="231F20"/>
          <w:w w:val="95"/>
          <w:sz w:val="18"/>
        </w:rPr>
        <w:t>homo- </w:t>
      </w:r>
      <w:r>
        <w:rPr>
          <w:color w:val="231F20"/>
          <w:spacing w:val="-2"/>
          <w:w w:val="95"/>
          <w:sz w:val="18"/>
        </w:rPr>
        <w:t>sexuality in “Some Queer Notions About Race,” in </w:t>
      </w:r>
      <w:r>
        <w:rPr>
          <w:i/>
          <w:color w:val="231F20"/>
          <w:spacing w:val="-2"/>
          <w:w w:val="95"/>
          <w:sz w:val="18"/>
        </w:rPr>
        <w:t>Queer</w:t>
      </w:r>
      <w:r>
        <w:rPr>
          <w:i/>
          <w:color w:val="231F20"/>
          <w:spacing w:val="-3"/>
          <w:w w:val="95"/>
          <w:sz w:val="18"/>
        </w:rPr>
        <w:t> </w:t>
      </w:r>
      <w:r>
        <w:rPr>
          <w:i/>
          <w:color w:val="231F20"/>
          <w:spacing w:val="-2"/>
          <w:w w:val="95"/>
          <w:sz w:val="18"/>
        </w:rPr>
        <w:t>Cultures</w:t>
      </w:r>
      <w:r>
        <w:rPr>
          <w:color w:val="231F20"/>
          <w:spacing w:val="-2"/>
          <w:w w:val="95"/>
          <w:sz w:val="18"/>
        </w:rPr>
        <w:t>, edited by</w:t>
      </w:r>
    </w:p>
    <w:p>
      <w:pPr>
        <w:spacing w:line="235" w:lineRule="auto" w:before="5"/>
        <w:ind w:left="469" w:right="155" w:firstLine="0"/>
        <w:jc w:val="left"/>
        <w:rPr>
          <w:sz w:val="18"/>
        </w:rPr>
      </w:pPr>
      <w:r>
        <w:rPr>
          <w:color w:val="231F20"/>
          <w:spacing w:val="-2"/>
          <w:w w:val="95"/>
          <w:sz w:val="18"/>
        </w:rPr>
        <w:t>Deborah Carlin and Jennifer DiGrazie (Upper Saddle River, NJ: Pearson/Pren- </w:t>
      </w:r>
      <w:r>
        <w:rPr>
          <w:color w:val="231F20"/>
          <w:w w:val="95"/>
          <w:sz w:val="18"/>
        </w:rPr>
        <w:t>tice</w:t>
      </w:r>
      <w:r>
        <w:rPr>
          <w:color w:val="231F20"/>
          <w:spacing w:val="-6"/>
          <w:w w:val="95"/>
          <w:sz w:val="18"/>
        </w:rPr>
        <w:t> </w:t>
      </w:r>
      <w:r>
        <w:rPr>
          <w:color w:val="231F20"/>
          <w:w w:val="95"/>
          <w:sz w:val="18"/>
        </w:rPr>
        <w:t>Hall,</w:t>
      </w:r>
      <w:r>
        <w:rPr>
          <w:color w:val="231F20"/>
          <w:spacing w:val="-6"/>
          <w:w w:val="95"/>
          <w:sz w:val="18"/>
        </w:rPr>
        <w:t> </w:t>
      </w:r>
      <w:r>
        <w:rPr>
          <w:color w:val="231F20"/>
          <w:w w:val="95"/>
          <w:sz w:val="18"/>
        </w:rPr>
        <w:t>2004).</w:t>
      </w:r>
      <w:r>
        <w:rPr>
          <w:color w:val="231F20"/>
          <w:spacing w:val="-6"/>
          <w:w w:val="95"/>
          <w:sz w:val="18"/>
        </w:rPr>
        <w:t> </w:t>
      </w:r>
      <w:r>
        <w:rPr>
          <w:color w:val="231F20"/>
          <w:w w:val="95"/>
          <w:sz w:val="18"/>
        </w:rPr>
        <w:t>In</w:t>
      </w:r>
      <w:r>
        <w:rPr>
          <w:color w:val="231F20"/>
          <w:spacing w:val="-6"/>
          <w:w w:val="95"/>
          <w:sz w:val="18"/>
        </w:rPr>
        <w:t> </w:t>
      </w:r>
      <w:r>
        <w:rPr>
          <w:color w:val="231F20"/>
          <w:w w:val="95"/>
          <w:sz w:val="18"/>
        </w:rPr>
        <w:t>a</w:t>
      </w:r>
      <w:r>
        <w:rPr>
          <w:color w:val="231F20"/>
          <w:spacing w:val="-6"/>
          <w:w w:val="95"/>
          <w:sz w:val="18"/>
        </w:rPr>
        <w:t> </w:t>
      </w:r>
      <w:r>
        <w:rPr>
          <w:color w:val="231F20"/>
          <w:w w:val="95"/>
          <w:sz w:val="18"/>
        </w:rPr>
        <w:t>telling</w:t>
      </w:r>
      <w:r>
        <w:rPr>
          <w:color w:val="231F20"/>
          <w:spacing w:val="-6"/>
          <w:w w:val="95"/>
          <w:sz w:val="18"/>
        </w:rPr>
        <w:t> </w:t>
      </w:r>
      <w:r>
        <w:rPr>
          <w:color w:val="231F20"/>
          <w:w w:val="95"/>
          <w:sz w:val="18"/>
        </w:rPr>
        <w:t>reference</w:t>
      </w:r>
      <w:r>
        <w:rPr>
          <w:color w:val="231F20"/>
          <w:spacing w:val="-6"/>
          <w:w w:val="95"/>
          <w:sz w:val="18"/>
        </w:rPr>
        <w:t> </w:t>
      </w:r>
      <w:r>
        <w:rPr>
          <w:color w:val="231F20"/>
          <w:w w:val="95"/>
          <w:sz w:val="18"/>
        </w:rPr>
        <w:t>to</w:t>
      </w:r>
      <w:r>
        <w:rPr>
          <w:color w:val="231F20"/>
          <w:spacing w:val="-6"/>
          <w:w w:val="95"/>
          <w:sz w:val="18"/>
        </w:rPr>
        <w:t> </w:t>
      </w:r>
      <w:r>
        <w:rPr>
          <w:color w:val="231F20"/>
          <w:w w:val="95"/>
          <w:sz w:val="18"/>
        </w:rPr>
        <w:t>slavery,</w:t>
      </w:r>
      <w:r>
        <w:rPr>
          <w:color w:val="231F20"/>
          <w:spacing w:val="-6"/>
          <w:w w:val="95"/>
          <w:sz w:val="18"/>
        </w:rPr>
        <w:t> </w:t>
      </w:r>
      <w:r>
        <w:rPr>
          <w:color w:val="231F20"/>
          <w:w w:val="95"/>
          <w:sz w:val="18"/>
        </w:rPr>
        <w:t>Delany</w:t>
      </w:r>
      <w:r>
        <w:rPr>
          <w:color w:val="231F20"/>
          <w:spacing w:val="-6"/>
          <w:w w:val="95"/>
          <w:sz w:val="18"/>
        </w:rPr>
        <w:t> </w:t>
      </w:r>
      <w:r>
        <w:rPr>
          <w:color w:val="231F20"/>
          <w:w w:val="95"/>
          <w:sz w:val="18"/>
        </w:rPr>
        <w:t>states:</w:t>
      </w:r>
      <w:r>
        <w:rPr>
          <w:color w:val="231F20"/>
          <w:spacing w:val="-6"/>
          <w:w w:val="95"/>
          <w:sz w:val="18"/>
        </w:rPr>
        <w:t> </w:t>
      </w:r>
      <w:r>
        <w:rPr>
          <w:color w:val="231F20"/>
          <w:w w:val="95"/>
          <w:sz w:val="18"/>
        </w:rPr>
        <w:t>“Breeding</w:t>
      </w:r>
      <w:r>
        <w:rPr>
          <w:color w:val="231F20"/>
          <w:spacing w:val="-6"/>
          <w:w w:val="95"/>
          <w:sz w:val="18"/>
        </w:rPr>
        <w:t> </w:t>
      </w:r>
      <w:r>
        <w:rPr>
          <w:color w:val="231F20"/>
          <w:w w:val="95"/>
          <w:sz w:val="18"/>
        </w:rPr>
        <w:t>is, </w:t>
      </w:r>
      <w:r>
        <w:rPr>
          <w:color w:val="231F20"/>
          <w:w w:val="90"/>
          <w:sz w:val="18"/>
        </w:rPr>
        <w:t>after all, what white slaveowners in the early years of slavery </w:t>
      </w:r>
      <w:r>
        <w:rPr>
          <w:i/>
          <w:color w:val="231F20"/>
          <w:w w:val="90"/>
          <w:sz w:val="18"/>
        </w:rPr>
        <w:t>wanted </w:t>
      </w:r>
      <w:r>
        <w:rPr>
          <w:color w:val="231F20"/>
          <w:w w:val="90"/>
          <w:sz w:val="18"/>
        </w:rPr>
        <w:t>their slaves to do. Presumably, having same- sex relationships is what they</w:t>
      </w:r>
      <w:r>
        <w:rPr>
          <w:color w:val="231F20"/>
          <w:spacing w:val="-1"/>
          <w:w w:val="90"/>
          <w:sz w:val="18"/>
        </w:rPr>
        <w:t> </w:t>
      </w:r>
      <w:r>
        <w:rPr>
          <w:i/>
          <w:color w:val="231F20"/>
          <w:w w:val="90"/>
          <w:sz w:val="18"/>
        </w:rPr>
        <w:t>didn’t </w:t>
      </w:r>
      <w:r>
        <w:rPr>
          <w:color w:val="231F20"/>
          <w:w w:val="90"/>
          <w:sz w:val="18"/>
        </w:rPr>
        <w:t>want them </w:t>
      </w:r>
      <w:r>
        <w:rPr>
          <w:color w:val="231F20"/>
          <w:w w:val="95"/>
          <w:sz w:val="18"/>
        </w:rPr>
        <w:t>to</w:t>
      </w:r>
      <w:r>
        <w:rPr>
          <w:color w:val="231F20"/>
          <w:spacing w:val="-8"/>
          <w:w w:val="95"/>
          <w:sz w:val="18"/>
        </w:rPr>
        <w:t> </w:t>
      </w:r>
      <w:r>
        <w:rPr>
          <w:color w:val="231F20"/>
          <w:w w:val="95"/>
          <w:sz w:val="18"/>
        </w:rPr>
        <w:t>do”</w:t>
      </w:r>
      <w:r>
        <w:rPr>
          <w:color w:val="231F20"/>
          <w:spacing w:val="-8"/>
          <w:w w:val="95"/>
          <w:sz w:val="18"/>
        </w:rPr>
        <w:t> </w:t>
      </w:r>
      <w:r>
        <w:rPr>
          <w:color w:val="231F20"/>
          <w:w w:val="95"/>
          <w:sz w:val="18"/>
        </w:rPr>
        <w:t>(208,</w:t>
      </w:r>
      <w:r>
        <w:rPr>
          <w:color w:val="231F20"/>
          <w:spacing w:val="-8"/>
          <w:w w:val="95"/>
          <w:sz w:val="18"/>
        </w:rPr>
        <w:t> </w:t>
      </w:r>
      <w:r>
        <w:rPr>
          <w:color w:val="231F20"/>
          <w:w w:val="95"/>
          <w:sz w:val="18"/>
        </w:rPr>
        <w:t>Delany’s</w:t>
      </w:r>
      <w:r>
        <w:rPr>
          <w:color w:val="231F20"/>
          <w:spacing w:val="-8"/>
          <w:w w:val="95"/>
          <w:sz w:val="18"/>
        </w:rPr>
        <w:t> </w:t>
      </w:r>
      <w:r>
        <w:rPr>
          <w:color w:val="231F20"/>
          <w:w w:val="95"/>
          <w:sz w:val="18"/>
        </w:rPr>
        <w:t>emphasis).</w:t>
      </w:r>
      <w:r>
        <w:rPr>
          <w:color w:val="231F20"/>
          <w:spacing w:val="-8"/>
          <w:w w:val="95"/>
          <w:sz w:val="18"/>
        </w:rPr>
        <w:t> </w:t>
      </w:r>
      <w:r>
        <w:rPr>
          <w:color w:val="231F20"/>
          <w:w w:val="95"/>
          <w:sz w:val="18"/>
        </w:rPr>
        <w:t>While</w:t>
      </w:r>
      <w:r>
        <w:rPr>
          <w:color w:val="231F20"/>
          <w:spacing w:val="-8"/>
          <w:w w:val="95"/>
          <w:sz w:val="18"/>
        </w:rPr>
        <w:t> </w:t>
      </w:r>
      <w:r>
        <w:rPr>
          <w:color w:val="231F20"/>
          <w:w w:val="95"/>
          <w:sz w:val="18"/>
        </w:rPr>
        <w:t>this</w:t>
      </w:r>
      <w:r>
        <w:rPr>
          <w:color w:val="231F20"/>
          <w:spacing w:val="-8"/>
          <w:w w:val="95"/>
          <w:sz w:val="18"/>
        </w:rPr>
        <w:t> </w:t>
      </w:r>
      <w:r>
        <w:rPr>
          <w:color w:val="231F20"/>
          <w:w w:val="95"/>
          <w:sz w:val="18"/>
        </w:rPr>
        <w:t>correlation</w:t>
      </w:r>
      <w:r>
        <w:rPr>
          <w:color w:val="231F20"/>
          <w:spacing w:val="-8"/>
          <w:w w:val="95"/>
          <w:sz w:val="18"/>
        </w:rPr>
        <w:t> </w:t>
      </w:r>
      <w:r>
        <w:rPr>
          <w:color w:val="231F20"/>
          <w:w w:val="95"/>
          <w:sz w:val="18"/>
        </w:rPr>
        <w:t>between</w:t>
      </w:r>
      <w:r>
        <w:rPr>
          <w:color w:val="231F20"/>
          <w:spacing w:val="-8"/>
          <w:w w:val="95"/>
          <w:sz w:val="18"/>
        </w:rPr>
        <w:t> </w:t>
      </w:r>
      <w:r>
        <w:rPr>
          <w:color w:val="231F20"/>
          <w:w w:val="95"/>
          <w:sz w:val="18"/>
        </w:rPr>
        <w:t>homosexual-</w:t>
      </w:r>
      <w:r>
        <w:rPr>
          <w:color w:val="231F20"/>
          <w:w w:val="95"/>
          <w:sz w:val="18"/>
        </w:rPr>
        <w:t> </w:t>
      </w:r>
      <w:r>
        <w:rPr>
          <w:color w:val="231F20"/>
          <w:spacing w:val="-2"/>
          <w:w w:val="95"/>
          <w:sz w:val="18"/>
        </w:rPr>
        <w:t>ity and slave masters is more complicated, Delany’s larger point is well taken, </w:t>
      </w:r>
      <w:r>
        <w:rPr>
          <w:color w:val="231F20"/>
          <w:w w:val="95"/>
          <w:sz w:val="18"/>
        </w:rPr>
        <w:t>which</w:t>
      </w:r>
      <w:r>
        <w:rPr>
          <w:color w:val="231F20"/>
          <w:spacing w:val="-6"/>
          <w:w w:val="95"/>
          <w:sz w:val="18"/>
        </w:rPr>
        <w:t> </w:t>
      </w:r>
      <w:r>
        <w:rPr>
          <w:color w:val="231F20"/>
          <w:w w:val="95"/>
          <w:sz w:val="18"/>
        </w:rPr>
        <w:t>is</w:t>
      </w:r>
      <w:r>
        <w:rPr>
          <w:color w:val="231F20"/>
          <w:spacing w:val="-6"/>
          <w:w w:val="95"/>
          <w:sz w:val="18"/>
        </w:rPr>
        <w:t> </w:t>
      </w:r>
      <w:r>
        <w:rPr>
          <w:color w:val="231F20"/>
          <w:w w:val="95"/>
          <w:sz w:val="18"/>
        </w:rPr>
        <w:t>that</w:t>
      </w:r>
      <w:r>
        <w:rPr>
          <w:color w:val="231F20"/>
          <w:spacing w:val="-6"/>
          <w:w w:val="95"/>
          <w:sz w:val="18"/>
        </w:rPr>
        <w:t> </w:t>
      </w:r>
      <w:r>
        <w:rPr>
          <w:color w:val="231F20"/>
          <w:w w:val="95"/>
          <w:sz w:val="18"/>
        </w:rPr>
        <w:t>procreation</w:t>
      </w:r>
      <w:r>
        <w:rPr>
          <w:color w:val="231F20"/>
          <w:spacing w:val="-6"/>
          <w:w w:val="95"/>
          <w:sz w:val="18"/>
        </w:rPr>
        <w:t> </w:t>
      </w:r>
      <w:r>
        <w:rPr>
          <w:color w:val="231F20"/>
          <w:w w:val="95"/>
          <w:sz w:val="18"/>
        </w:rPr>
        <w:t>as</w:t>
      </w:r>
      <w:r>
        <w:rPr>
          <w:color w:val="231F20"/>
          <w:spacing w:val="-6"/>
          <w:w w:val="95"/>
          <w:sz w:val="18"/>
        </w:rPr>
        <w:t> </w:t>
      </w:r>
      <w:r>
        <w:rPr>
          <w:color w:val="231F20"/>
          <w:w w:val="95"/>
          <w:sz w:val="18"/>
        </w:rPr>
        <w:t>the</w:t>
      </w:r>
      <w:r>
        <w:rPr>
          <w:color w:val="231F20"/>
          <w:spacing w:val="-6"/>
          <w:w w:val="95"/>
          <w:sz w:val="18"/>
        </w:rPr>
        <w:t> </w:t>
      </w:r>
      <w:r>
        <w:rPr>
          <w:color w:val="231F20"/>
          <w:w w:val="95"/>
          <w:sz w:val="18"/>
        </w:rPr>
        <w:t>fundamental</w:t>
      </w:r>
      <w:r>
        <w:rPr>
          <w:color w:val="231F20"/>
          <w:spacing w:val="-6"/>
          <w:w w:val="95"/>
          <w:sz w:val="18"/>
        </w:rPr>
        <w:t> </w:t>
      </w:r>
      <w:r>
        <w:rPr>
          <w:color w:val="231F20"/>
          <w:w w:val="95"/>
          <w:sz w:val="18"/>
        </w:rPr>
        <w:t>unity</w:t>
      </w:r>
      <w:r>
        <w:rPr>
          <w:color w:val="231F20"/>
          <w:spacing w:val="-6"/>
          <w:w w:val="95"/>
          <w:sz w:val="18"/>
        </w:rPr>
        <w:t> </w:t>
      </w:r>
      <w:r>
        <w:rPr>
          <w:color w:val="231F20"/>
          <w:w w:val="95"/>
          <w:sz w:val="18"/>
        </w:rPr>
        <w:t>of</w:t>
      </w:r>
      <w:r>
        <w:rPr>
          <w:color w:val="231F20"/>
          <w:spacing w:val="-6"/>
          <w:w w:val="95"/>
          <w:sz w:val="18"/>
        </w:rPr>
        <w:t> </w:t>
      </w:r>
      <w:r>
        <w:rPr>
          <w:color w:val="231F20"/>
          <w:w w:val="95"/>
          <w:sz w:val="18"/>
        </w:rPr>
        <w:t>black</w:t>
      </w:r>
      <w:r>
        <w:rPr>
          <w:color w:val="231F20"/>
          <w:spacing w:val="-6"/>
          <w:w w:val="95"/>
          <w:sz w:val="18"/>
        </w:rPr>
        <w:t> </w:t>
      </w:r>
      <w:r>
        <w:rPr>
          <w:color w:val="231F20"/>
          <w:w w:val="95"/>
          <w:sz w:val="18"/>
        </w:rPr>
        <w:t>family</w:t>
      </w:r>
      <w:r>
        <w:rPr>
          <w:color w:val="231F20"/>
          <w:spacing w:val="-6"/>
          <w:w w:val="95"/>
          <w:sz w:val="18"/>
        </w:rPr>
        <w:t> </w:t>
      </w:r>
      <w:r>
        <w:rPr>
          <w:color w:val="231F20"/>
          <w:w w:val="95"/>
          <w:sz w:val="18"/>
        </w:rPr>
        <w:t>and</w:t>
      </w:r>
      <w:r>
        <w:rPr>
          <w:color w:val="231F20"/>
          <w:spacing w:val="-6"/>
          <w:w w:val="95"/>
          <w:sz w:val="18"/>
        </w:rPr>
        <w:t> </w:t>
      </w:r>
      <w:r>
        <w:rPr>
          <w:color w:val="231F20"/>
          <w:w w:val="95"/>
          <w:sz w:val="18"/>
        </w:rPr>
        <w:t>com- </w:t>
      </w:r>
      <w:r>
        <w:rPr>
          <w:color w:val="231F20"/>
          <w:spacing w:val="-2"/>
          <w:w w:val="95"/>
          <w:sz w:val="18"/>
        </w:rPr>
        <w:t>munity is a notion fatefully tied to the legacy of slavery and that black human- </w:t>
      </w:r>
      <w:r>
        <w:rPr>
          <w:color w:val="231F20"/>
          <w:w w:val="95"/>
          <w:sz w:val="18"/>
        </w:rPr>
        <w:t>ity is equated with procreation. In </w:t>
      </w:r>
      <w:r>
        <w:rPr>
          <w:i/>
          <w:color w:val="231F20"/>
          <w:w w:val="95"/>
          <w:sz w:val="18"/>
        </w:rPr>
        <w:t>Why</w:t>
      </w:r>
      <w:r>
        <w:rPr>
          <w:i/>
          <w:color w:val="231F20"/>
          <w:spacing w:val="-1"/>
          <w:w w:val="95"/>
          <w:sz w:val="18"/>
        </w:rPr>
        <w:t> </w:t>
      </w:r>
      <w:r>
        <w:rPr>
          <w:i/>
          <w:color w:val="231F20"/>
          <w:w w:val="95"/>
          <w:sz w:val="18"/>
        </w:rPr>
        <w:t>I</w:t>
      </w:r>
      <w:r>
        <w:rPr>
          <w:i/>
          <w:color w:val="231F20"/>
          <w:spacing w:val="-1"/>
          <w:w w:val="95"/>
          <w:sz w:val="18"/>
        </w:rPr>
        <w:t> </w:t>
      </w:r>
      <w:r>
        <w:rPr>
          <w:i/>
          <w:color w:val="231F20"/>
          <w:w w:val="95"/>
          <w:sz w:val="18"/>
        </w:rPr>
        <w:t>Hate</w:t>
      </w:r>
      <w:r>
        <w:rPr>
          <w:i/>
          <w:color w:val="231F20"/>
          <w:spacing w:val="-1"/>
          <w:w w:val="95"/>
          <w:sz w:val="18"/>
        </w:rPr>
        <w:t> </w:t>
      </w:r>
      <w:r>
        <w:rPr>
          <w:i/>
          <w:color w:val="231F20"/>
          <w:w w:val="95"/>
          <w:sz w:val="18"/>
        </w:rPr>
        <w:t>Abercrombie</w:t>
      </w:r>
      <w:r>
        <w:rPr>
          <w:i/>
          <w:color w:val="231F20"/>
          <w:spacing w:val="-1"/>
          <w:w w:val="95"/>
          <w:sz w:val="18"/>
        </w:rPr>
        <w:t> </w:t>
      </w:r>
      <w:r>
        <w:rPr>
          <w:i/>
          <w:color w:val="231F20"/>
          <w:w w:val="95"/>
          <w:sz w:val="18"/>
        </w:rPr>
        <w:t>and</w:t>
      </w:r>
      <w:r>
        <w:rPr>
          <w:i/>
          <w:color w:val="231F20"/>
          <w:spacing w:val="-1"/>
          <w:w w:val="95"/>
          <w:sz w:val="18"/>
        </w:rPr>
        <w:t> </w:t>
      </w:r>
      <w:r>
        <w:rPr>
          <w:i/>
          <w:color w:val="231F20"/>
          <w:w w:val="95"/>
          <w:sz w:val="18"/>
        </w:rPr>
        <w:t>Fitch</w:t>
      </w:r>
      <w:r>
        <w:rPr>
          <w:color w:val="231F20"/>
          <w:w w:val="95"/>
          <w:sz w:val="18"/>
        </w:rPr>
        <w:t>, McBride</w:t>
      </w:r>
    </w:p>
    <w:p>
      <w:pPr>
        <w:spacing w:after="0" w:line="235" w:lineRule="auto"/>
        <w:jc w:val="left"/>
        <w:rPr>
          <w:sz w:val="18"/>
        </w:rPr>
        <w:sectPr>
          <w:pgSz w:w="7710" w:h="12270"/>
          <w:pgMar w:header="668" w:footer="0" w:top="1140" w:bottom="280" w:left="620" w:right="640"/>
        </w:sectPr>
      </w:pPr>
    </w:p>
    <w:p>
      <w:pPr>
        <w:spacing w:line="235" w:lineRule="auto" w:before="86"/>
        <w:ind w:left="477" w:right="103" w:firstLine="0"/>
        <w:jc w:val="left"/>
        <w:rPr>
          <w:sz w:val="18"/>
        </w:rPr>
      </w:pPr>
      <w:bookmarkStart w:name="_bookmark290" w:id="303"/>
      <w:bookmarkEnd w:id="303"/>
      <w:r>
        <w:rPr/>
      </w:r>
      <w:r>
        <w:rPr>
          <w:color w:val="231F20"/>
          <w:w w:val="90"/>
          <w:sz w:val="18"/>
        </w:rPr>
        <w:t>refers to the search of black queer studies for “a usable past to define and clarify </w:t>
      </w:r>
      <w:r>
        <w:rPr>
          <w:color w:val="231F20"/>
          <w:w w:val="95"/>
          <w:sz w:val="18"/>
        </w:rPr>
        <w:t>the significance of its arrival onto the scene in its current incarnation” (39).</w:t>
      </w:r>
    </w:p>
    <w:p>
      <w:pPr>
        <w:spacing w:line="235" w:lineRule="auto" w:before="2"/>
        <w:ind w:left="476" w:right="288" w:firstLine="0"/>
        <w:jc w:val="left"/>
        <w:rPr>
          <w:i/>
          <w:sz w:val="18"/>
        </w:rPr>
      </w:pPr>
      <w:r>
        <w:rPr>
          <w:color w:val="231F20"/>
          <w:w w:val="90"/>
          <w:sz w:val="18"/>
        </w:rPr>
        <w:t>Overtly, McBride is referring to the presence of homoeroticism in slavery and the Reconstruction era. Less overtly he is alluding to issues of “archive,” of the </w:t>
      </w:r>
      <w:r>
        <w:rPr>
          <w:color w:val="231F20"/>
          <w:spacing w:val="-2"/>
          <w:w w:val="95"/>
          <w:sz w:val="18"/>
        </w:rPr>
        <w:t>uses of and political ideologies undergirding certain predominant narratives of black and slave history. McBride’s</w:t>
      </w:r>
      <w:r>
        <w:rPr>
          <w:color w:val="231F20"/>
          <w:spacing w:val="-3"/>
          <w:w w:val="95"/>
          <w:sz w:val="18"/>
        </w:rPr>
        <w:t> </w:t>
      </w:r>
      <w:r>
        <w:rPr>
          <w:i/>
          <w:color w:val="231F20"/>
          <w:spacing w:val="-2"/>
          <w:w w:val="95"/>
          <w:sz w:val="18"/>
        </w:rPr>
        <w:t>Impossible</w:t>
      </w:r>
      <w:r>
        <w:rPr>
          <w:i/>
          <w:color w:val="231F20"/>
          <w:spacing w:val="-4"/>
          <w:w w:val="95"/>
          <w:sz w:val="18"/>
        </w:rPr>
        <w:t> </w:t>
      </w:r>
      <w:r>
        <w:rPr>
          <w:i/>
          <w:color w:val="231F20"/>
          <w:spacing w:val="-2"/>
          <w:w w:val="95"/>
          <w:sz w:val="18"/>
        </w:rPr>
        <w:t>Witnesses:</w:t>
      </w:r>
      <w:r>
        <w:rPr>
          <w:i/>
          <w:color w:val="231F20"/>
          <w:spacing w:val="-4"/>
          <w:w w:val="95"/>
          <w:sz w:val="18"/>
        </w:rPr>
        <w:t> </w:t>
      </w:r>
      <w:r>
        <w:rPr>
          <w:i/>
          <w:color w:val="231F20"/>
          <w:spacing w:val="-2"/>
          <w:w w:val="95"/>
          <w:sz w:val="18"/>
        </w:rPr>
        <w:t>Truth,</w:t>
      </w:r>
      <w:r>
        <w:rPr>
          <w:i/>
          <w:color w:val="231F20"/>
          <w:spacing w:val="-4"/>
          <w:w w:val="95"/>
          <w:sz w:val="18"/>
        </w:rPr>
        <w:t> </w:t>
      </w:r>
      <w:r>
        <w:rPr>
          <w:i/>
          <w:color w:val="231F20"/>
          <w:spacing w:val="-2"/>
          <w:w w:val="95"/>
          <w:sz w:val="18"/>
        </w:rPr>
        <w:t>Abolitionism,</w:t>
      </w:r>
      <w:r>
        <w:rPr>
          <w:i/>
          <w:color w:val="231F20"/>
          <w:spacing w:val="-2"/>
          <w:w w:val="95"/>
          <w:sz w:val="18"/>
        </w:rPr>
        <w:t> and</w:t>
      </w:r>
      <w:r>
        <w:rPr>
          <w:i/>
          <w:color w:val="231F20"/>
          <w:spacing w:val="-3"/>
          <w:w w:val="95"/>
          <w:sz w:val="18"/>
        </w:rPr>
        <w:t> </w:t>
      </w:r>
      <w:r>
        <w:rPr>
          <w:i/>
          <w:color w:val="231F20"/>
          <w:spacing w:val="-2"/>
          <w:w w:val="95"/>
          <w:sz w:val="18"/>
        </w:rPr>
        <w:t>Slave</w:t>
      </w:r>
      <w:r>
        <w:rPr>
          <w:i/>
          <w:color w:val="231F20"/>
          <w:spacing w:val="-3"/>
          <w:w w:val="95"/>
          <w:sz w:val="18"/>
        </w:rPr>
        <w:t> </w:t>
      </w:r>
      <w:r>
        <w:rPr>
          <w:i/>
          <w:color w:val="231F20"/>
          <w:spacing w:val="-2"/>
          <w:w w:val="95"/>
          <w:sz w:val="18"/>
        </w:rPr>
        <w:t>Testimony </w:t>
      </w:r>
      <w:r>
        <w:rPr>
          <w:color w:val="231F20"/>
          <w:spacing w:val="-2"/>
          <w:w w:val="95"/>
          <w:sz w:val="18"/>
        </w:rPr>
        <w:t>(New York: New York University Press, 2001) prefigures </w:t>
      </w:r>
      <w:r>
        <w:rPr>
          <w:color w:val="231F20"/>
          <w:w w:val="95"/>
          <w:sz w:val="18"/>
        </w:rPr>
        <w:t>the</w:t>
      </w:r>
      <w:r>
        <w:rPr>
          <w:color w:val="231F20"/>
          <w:spacing w:val="-6"/>
          <w:w w:val="95"/>
          <w:sz w:val="18"/>
        </w:rPr>
        <w:t> </w:t>
      </w:r>
      <w:r>
        <w:rPr>
          <w:color w:val="231F20"/>
          <w:w w:val="95"/>
          <w:sz w:val="18"/>
        </w:rPr>
        <w:t>concerns</w:t>
      </w:r>
      <w:r>
        <w:rPr>
          <w:color w:val="231F20"/>
          <w:spacing w:val="-6"/>
          <w:w w:val="95"/>
          <w:sz w:val="18"/>
        </w:rPr>
        <w:t> </w:t>
      </w:r>
      <w:r>
        <w:rPr>
          <w:color w:val="231F20"/>
          <w:w w:val="95"/>
          <w:sz w:val="18"/>
        </w:rPr>
        <w:t>with</w:t>
      </w:r>
      <w:r>
        <w:rPr>
          <w:color w:val="231F20"/>
          <w:spacing w:val="-6"/>
          <w:w w:val="95"/>
          <w:sz w:val="18"/>
        </w:rPr>
        <w:t> </w:t>
      </w:r>
      <w:r>
        <w:rPr>
          <w:color w:val="231F20"/>
          <w:w w:val="95"/>
          <w:sz w:val="18"/>
        </w:rPr>
        <w:t>the</w:t>
      </w:r>
      <w:r>
        <w:rPr>
          <w:color w:val="231F20"/>
          <w:spacing w:val="-6"/>
          <w:w w:val="95"/>
          <w:sz w:val="18"/>
        </w:rPr>
        <w:t> </w:t>
      </w:r>
      <w:r>
        <w:rPr>
          <w:color w:val="231F20"/>
          <w:w w:val="95"/>
          <w:sz w:val="18"/>
        </w:rPr>
        <w:t>slave</w:t>
      </w:r>
      <w:r>
        <w:rPr>
          <w:color w:val="231F20"/>
          <w:spacing w:val="-6"/>
          <w:w w:val="95"/>
          <w:sz w:val="18"/>
        </w:rPr>
        <w:t> </w:t>
      </w:r>
      <w:r>
        <w:rPr>
          <w:color w:val="231F20"/>
          <w:w w:val="95"/>
          <w:sz w:val="18"/>
        </w:rPr>
        <w:t>past</w:t>
      </w:r>
      <w:r>
        <w:rPr>
          <w:color w:val="231F20"/>
          <w:spacing w:val="-6"/>
          <w:w w:val="95"/>
          <w:sz w:val="18"/>
        </w:rPr>
        <w:t> </w:t>
      </w:r>
      <w:r>
        <w:rPr>
          <w:color w:val="231F20"/>
          <w:w w:val="95"/>
          <w:sz w:val="18"/>
        </w:rPr>
        <w:t>briefly</w:t>
      </w:r>
      <w:r>
        <w:rPr>
          <w:color w:val="231F20"/>
          <w:spacing w:val="-6"/>
          <w:w w:val="95"/>
          <w:sz w:val="18"/>
        </w:rPr>
        <w:t> </w:t>
      </w:r>
      <w:r>
        <w:rPr>
          <w:color w:val="231F20"/>
          <w:w w:val="95"/>
          <w:sz w:val="18"/>
        </w:rPr>
        <w:t>alluded</w:t>
      </w:r>
      <w:r>
        <w:rPr>
          <w:color w:val="231F20"/>
          <w:spacing w:val="-6"/>
          <w:w w:val="95"/>
          <w:sz w:val="18"/>
        </w:rPr>
        <w:t> </w:t>
      </w:r>
      <w:r>
        <w:rPr>
          <w:color w:val="231F20"/>
          <w:w w:val="95"/>
          <w:sz w:val="18"/>
        </w:rPr>
        <w:t>to</w:t>
      </w:r>
      <w:r>
        <w:rPr>
          <w:color w:val="231F20"/>
          <w:spacing w:val="-6"/>
          <w:w w:val="95"/>
          <w:sz w:val="18"/>
        </w:rPr>
        <w:t> </w:t>
      </w:r>
      <w:r>
        <w:rPr>
          <w:color w:val="231F20"/>
          <w:w w:val="95"/>
          <w:sz w:val="18"/>
        </w:rPr>
        <w:t>in</w:t>
      </w:r>
      <w:r>
        <w:rPr>
          <w:color w:val="231F20"/>
          <w:spacing w:val="-6"/>
          <w:w w:val="95"/>
          <w:sz w:val="18"/>
        </w:rPr>
        <w:t> </w:t>
      </w:r>
      <w:r>
        <w:rPr>
          <w:i/>
          <w:color w:val="231F20"/>
          <w:w w:val="95"/>
          <w:sz w:val="18"/>
        </w:rPr>
        <w:t>Why</w:t>
      </w:r>
      <w:r>
        <w:rPr>
          <w:i/>
          <w:color w:val="231F20"/>
          <w:spacing w:val="-7"/>
          <w:w w:val="95"/>
          <w:sz w:val="18"/>
        </w:rPr>
        <w:t> </w:t>
      </w:r>
      <w:r>
        <w:rPr>
          <w:i/>
          <w:color w:val="231F20"/>
          <w:w w:val="95"/>
          <w:sz w:val="18"/>
        </w:rPr>
        <w:t>I</w:t>
      </w:r>
      <w:r>
        <w:rPr>
          <w:i/>
          <w:color w:val="231F20"/>
          <w:spacing w:val="-7"/>
          <w:w w:val="95"/>
          <w:sz w:val="18"/>
        </w:rPr>
        <w:t> </w:t>
      </w:r>
      <w:r>
        <w:rPr>
          <w:i/>
          <w:color w:val="231F20"/>
          <w:w w:val="95"/>
          <w:sz w:val="18"/>
        </w:rPr>
        <w:t>Hate</w:t>
      </w:r>
      <w:r>
        <w:rPr>
          <w:i/>
          <w:color w:val="231F20"/>
          <w:spacing w:val="-7"/>
          <w:w w:val="95"/>
          <w:sz w:val="18"/>
        </w:rPr>
        <w:t> </w:t>
      </w:r>
      <w:r>
        <w:rPr>
          <w:i/>
          <w:color w:val="231F20"/>
          <w:w w:val="95"/>
          <w:sz w:val="18"/>
        </w:rPr>
        <w:t>Abercrombie</w:t>
      </w:r>
    </w:p>
    <w:p>
      <w:pPr>
        <w:spacing w:line="235" w:lineRule="auto" w:before="6"/>
        <w:ind w:left="476" w:right="103" w:firstLine="0"/>
        <w:jc w:val="left"/>
        <w:rPr>
          <w:sz w:val="18"/>
        </w:rPr>
      </w:pPr>
      <w:r>
        <w:rPr>
          <w:i/>
          <w:color w:val="231F20"/>
          <w:spacing w:val="-2"/>
          <w:w w:val="95"/>
          <w:sz w:val="18"/>
        </w:rPr>
        <w:t>and Fitch</w:t>
      </w:r>
      <w:r>
        <w:rPr>
          <w:color w:val="231F20"/>
          <w:spacing w:val="-2"/>
          <w:w w:val="95"/>
          <w:sz w:val="18"/>
        </w:rPr>
        <w:t>. </w:t>
      </w:r>
      <w:r>
        <w:rPr>
          <w:i/>
          <w:color w:val="231F20"/>
          <w:spacing w:val="-2"/>
          <w:w w:val="95"/>
          <w:sz w:val="18"/>
        </w:rPr>
        <w:t>Impossible Witnesses </w:t>
      </w:r>
      <w:r>
        <w:rPr>
          <w:color w:val="231F20"/>
          <w:spacing w:val="-2"/>
          <w:w w:val="95"/>
          <w:sz w:val="18"/>
        </w:rPr>
        <w:t>deals with the compacted and layered discourses </w:t>
      </w:r>
      <w:r>
        <w:rPr>
          <w:color w:val="231F20"/>
          <w:w w:val="95"/>
          <w:sz w:val="18"/>
        </w:rPr>
        <w:t>that</w:t>
      </w:r>
      <w:r>
        <w:rPr>
          <w:color w:val="231F20"/>
          <w:spacing w:val="-7"/>
          <w:w w:val="95"/>
          <w:sz w:val="18"/>
        </w:rPr>
        <w:t> </w:t>
      </w:r>
      <w:r>
        <w:rPr>
          <w:color w:val="231F20"/>
          <w:w w:val="95"/>
          <w:sz w:val="18"/>
        </w:rPr>
        <w:t>shape</w:t>
      </w:r>
      <w:r>
        <w:rPr>
          <w:color w:val="231F20"/>
          <w:spacing w:val="-7"/>
          <w:w w:val="95"/>
          <w:sz w:val="18"/>
        </w:rPr>
        <w:t> </w:t>
      </w:r>
      <w:r>
        <w:rPr>
          <w:color w:val="231F20"/>
          <w:w w:val="95"/>
          <w:sz w:val="18"/>
        </w:rPr>
        <w:t>the</w:t>
      </w:r>
      <w:r>
        <w:rPr>
          <w:color w:val="231F20"/>
          <w:spacing w:val="-7"/>
          <w:w w:val="95"/>
          <w:sz w:val="18"/>
        </w:rPr>
        <w:t> </w:t>
      </w:r>
      <w:r>
        <w:rPr>
          <w:color w:val="231F20"/>
          <w:w w:val="95"/>
          <w:sz w:val="18"/>
        </w:rPr>
        <w:t>representative</w:t>
      </w:r>
      <w:r>
        <w:rPr>
          <w:color w:val="231F20"/>
          <w:spacing w:val="-7"/>
          <w:w w:val="95"/>
          <w:sz w:val="18"/>
        </w:rPr>
        <w:t> </w:t>
      </w:r>
      <w:r>
        <w:rPr>
          <w:color w:val="231F20"/>
          <w:w w:val="95"/>
          <w:sz w:val="18"/>
        </w:rPr>
        <w:t>voice</w:t>
      </w:r>
      <w:r>
        <w:rPr>
          <w:color w:val="231F20"/>
          <w:spacing w:val="-7"/>
          <w:w w:val="95"/>
          <w:sz w:val="18"/>
        </w:rPr>
        <w:t> </w:t>
      </w:r>
      <w:r>
        <w:rPr>
          <w:color w:val="231F20"/>
          <w:w w:val="95"/>
          <w:sz w:val="18"/>
        </w:rPr>
        <w:t>of</w:t>
      </w:r>
      <w:r>
        <w:rPr>
          <w:color w:val="231F20"/>
          <w:spacing w:val="-7"/>
          <w:w w:val="95"/>
          <w:sz w:val="18"/>
        </w:rPr>
        <w:t> </w:t>
      </w:r>
      <w:r>
        <w:rPr>
          <w:color w:val="231F20"/>
          <w:w w:val="95"/>
          <w:sz w:val="18"/>
        </w:rPr>
        <w:t>the</w:t>
      </w:r>
      <w:r>
        <w:rPr>
          <w:color w:val="231F20"/>
          <w:spacing w:val="-7"/>
          <w:w w:val="95"/>
          <w:sz w:val="18"/>
        </w:rPr>
        <w:t> </w:t>
      </w:r>
      <w:r>
        <w:rPr>
          <w:color w:val="231F20"/>
          <w:w w:val="95"/>
          <w:sz w:val="18"/>
        </w:rPr>
        <w:t>African</w:t>
      </w:r>
      <w:r>
        <w:rPr>
          <w:color w:val="231F20"/>
          <w:spacing w:val="-7"/>
          <w:w w:val="95"/>
          <w:sz w:val="18"/>
        </w:rPr>
        <w:t> </w:t>
      </w:r>
      <w:r>
        <w:rPr>
          <w:color w:val="231F20"/>
          <w:w w:val="95"/>
          <w:sz w:val="18"/>
        </w:rPr>
        <w:t>American</w:t>
      </w:r>
      <w:r>
        <w:rPr>
          <w:color w:val="231F20"/>
          <w:spacing w:val="-7"/>
          <w:w w:val="95"/>
          <w:sz w:val="18"/>
        </w:rPr>
        <w:t> </w:t>
      </w:r>
      <w:r>
        <w:rPr>
          <w:color w:val="231F20"/>
          <w:w w:val="95"/>
          <w:sz w:val="18"/>
        </w:rPr>
        <w:t>emerging</w:t>
      </w:r>
      <w:r>
        <w:rPr>
          <w:color w:val="231F20"/>
          <w:spacing w:val="-7"/>
          <w:w w:val="95"/>
          <w:sz w:val="18"/>
        </w:rPr>
        <w:t> </w:t>
      </w:r>
      <w:r>
        <w:rPr>
          <w:color w:val="231F20"/>
          <w:w w:val="95"/>
          <w:sz w:val="18"/>
        </w:rPr>
        <w:t>out</w:t>
      </w:r>
      <w:r>
        <w:rPr>
          <w:color w:val="231F20"/>
          <w:spacing w:val="-7"/>
          <w:w w:val="95"/>
          <w:sz w:val="18"/>
        </w:rPr>
        <w:t> </w:t>
      </w:r>
      <w:r>
        <w:rPr>
          <w:color w:val="231F20"/>
          <w:w w:val="95"/>
          <w:sz w:val="18"/>
        </w:rPr>
        <w:t>of slavery.</w:t>
      </w:r>
      <w:r>
        <w:rPr>
          <w:color w:val="231F20"/>
          <w:spacing w:val="-9"/>
          <w:w w:val="95"/>
          <w:sz w:val="18"/>
        </w:rPr>
        <w:t> </w:t>
      </w:r>
      <w:r>
        <w:rPr>
          <w:color w:val="231F20"/>
          <w:w w:val="95"/>
          <w:sz w:val="18"/>
        </w:rPr>
        <w:t>See</w:t>
      </w:r>
      <w:r>
        <w:rPr>
          <w:color w:val="231F20"/>
          <w:spacing w:val="-9"/>
          <w:w w:val="95"/>
          <w:sz w:val="18"/>
        </w:rPr>
        <w:t> </w:t>
      </w:r>
      <w:r>
        <w:rPr>
          <w:color w:val="231F20"/>
          <w:w w:val="95"/>
          <w:sz w:val="18"/>
        </w:rPr>
        <w:t>also</w:t>
      </w:r>
      <w:r>
        <w:rPr>
          <w:color w:val="231F20"/>
          <w:spacing w:val="-9"/>
          <w:w w:val="95"/>
          <w:sz w:val="18"/>
        </w:rPr>
        <w:t> </w:t>
      </w:r>
      <w:r>
        <w:rPr>
          <w:color w:val="231F20"/>
          <w:w w:val="95"/>
          <w:sz w:val="18"/>
        </w:rPr>
        <w:t>Nero,</w:t>
      </w:r>
      <w:r>
        <w:rPr>
          <w:color w:val="231F20"/>
          <w:spacing w:val="-9"/>
          <w:w w:val="95"/>
          <w:sz w:val="18"/>
        </w:rPr>
        <w:t> </w:t>
      </w:r>
      <w:r>
        <w:rPr>
          <w:color w:val="231F20"/>
          <w:w w:val="95"/>
          <w:sz w:val="18"/>
        </w:rPr>
        <w:t>“Toward</w:t>
      </w:r>
      <w:r>
        <w:rPr>
          <w:color w:val="231F20"/>
          <w:spacing w:val="-9"/>
          <w:w w:val="95"/>
          <w:sz w:val="18"/>
        </w:rPr>
        <w:t> </w:t>
      </w:r>
      <w:r>
        <w:rPr>
          <w:color w:val="231F20"/>
          <w:w w:val="95"/>
          <w:sz w:val="18"/>
        </w:rPr>
        <w:t>a</w:t>
      </w:r>
      <w:r>
        <w:rPr>
          <w:color w:val="231F20"/>
          <w:spacing w:val="-9"/>
          <w:w w:val="95"/>
          <w:sz w:val="18"/>
        </w:rPr>
        <w:t> </w:t>
      </w:r>
      <w:r>
        <w:rPr>
          <w:color w:val="231F20"/>
          <w:w w:val="95"/>
          <w:sz w:val="18"/>
        </w:rPr>
        <w:t>Black</w:t>
      </w:r>
      <w:r>
        <w:rPr>
          <w:color w:val="231F20"/>
          <w:spacing w:val="-9"/>
          <w:w w:val="95"/>
          <w:sz w:val="18"/>
        </w:rPr>
        <w:t> </w:t>
      </w:r>
      <w:r>
        <w:rPr>
          <w:color w:val="231F20"/>
          <w:w w:val="95"/>
          <w:sz w:val="18"/>
        </w:rPr>
        <w:t>Gay</w:t>
      </w:r>
      <w:r>
        <w:rPr>
          <w:color w:val="231F20"/>
          <w:spacing w:val="-9"/>
          <w:w w:val="95"/>
          <w:sz w:val="18"/>
        </w:rPr>
        <w:t> </w:t>
      </w:r>
      <w:r>
        <w:rPr>
          <w:color w:val="231F20"/>
          <w:w w:val="95"/>
          <w:sz w:val="18"/>
        </w:rPr>
        <w:t>Aesthetic”;</w:t>
      </w:r>
      <w:r>
        <w:rPr>
          <w:color w:val="231F20"/>
          <w:spacing w:val="-9"/>
          <w:w w:val="95"/>
          <w:sz w:val="18"/>
        </w:rPr>
        <w:t> </w:t>
      </w:r>
      <w:r>
        <w:rPr>
          <w:color w:val="231F20"/>
          <w:w w:val="95"/>
          <w:sz w:val="18"/>
        </w:rPr>
        <w:t>and</w:t>
      </w:r>
      <w:r>
        <w:rPr>
          <w:color w:val="231F20"/>
          <w:spacing w:val="-9"/>
          <w:w w:val="95"/>
          <w:sz w:val="18"/>
        </w:rPr>
        <w:t> </w:t>
      </w:r>
      <w:r>
        <w:rPr>
          <w:color w:val="231F20"/>
          <w:w w:val="95"/>
          <w:sz w:val="18"/>
        </w:rPr>
        <w:t>Ron</w:t>
      </w:r>
      <w:r>
        <w:rPr>
          <w:color w:val="231F20"/>
          <w:spacing w:val="-9"/>
          <w:w w:val="95"/>
          <w:sz w:val="18"/>
        </w:rPr>
        <w:t> </w:t>
      </w:r>
      <w:r>
        <w:rPr>
          <w:color w:val="231F20"/>
          <w:w w:val="95"/>
          <w:sz w:val="18"/>
        </w:rPr>
        <w:t>Simmons, </w:t>
      </w:r>
      <w:r>
        <w:rPr>
          <w:color w:val="231F20"/>
          <w:w w:val="90"/>
          <w:sz w:val="18"/>
        </w:rPr>
        <w:t>“Some Thoughts on the Challenges Facing Black Gay Intellectuals,” in </w:t>
      </w:r>
      <w:r>
        <w:rPr>
          <w:i/>
          <w:color w:val="231F20"/>
          <w:w w:val="90"/>
          <w:sz w:val="18"/>
        </w:rPr>
        <w:t>Brother to</w:t>
      </w:r>
      <w:r>
        <w:rPr>
          <w:i/>
          <w:color w:val="231F20"/>
          <w:w w:val="90"/>
          <w:sz w:val="18"/>
        </w:rPr>
        <w:t> </w:t>
      </w:r>
      <w:r>
        <w:rPr>
          <w:i/>
          <w:color w:val="231F20"/>
          <w:spacing w:val="-2"/>
          <w:w w:val="95"/>
          <w:sz w:val="18"/>
        </w:rPr>
        <w:t>Brother:</w:t>
      </w:r>
      <w:r>
        <w:rPr>
          <w:i/>
          <w:color w:val="231F20"/>
          <w:spacing w:val="-4"/>
          <w:w w:val="95"/>
          <w:sz w:val="18"/>
        </w:rPr>
        <w:t> </w:t>
      </w:r>
      <w:r>
        <w:rPr>
          <w:i/>
          <w:color w:val="231F20"/>
          <w:spacing w:val="-2"/>
          <w:w w:val="95"/>
          <w:sz w:val="18"/>
        </w:rPr>
        <w:t>New</w:t>
      </w:r>
      <w:r>
        <w:rPr>
          <w:i/>
          <w:color w:val="231F20"/>
          <w:spacing w:val="-4"/>
          <w:w w:val="95"/>
          <w:sz w:val="18"/>
        </w:rPr>
        <w:t> </w:t>
      </w:r>
      <w:r>
        <w:rPr>
          <w:i/>
          <w:color w:val="231F20"/>
          <w:spacing w:val="-2"/>
          <w:w w:val="95"/>
          <w:sz w:val="18"/>
        </w:rPr>
        <w:t>Writings</w:t>
      </w:r>
      <w:r>
        <w:rPr>
          <w:i/>
          <w:color w:val="231F20"/>
          <w:spacing w:val="-4"/>
          <w:w w:val="95"/>
          <w:sz w:val="18"/>
        </w:rPr>
        <w:t> </w:t>
      </w:r>
      <w:r>
        <w:rPr>
          <w:i/>
          <w:color w:val="231F20"/>
          <w:spacing w:val="-2"/>
          <w:w w:val="95"/>
          <w:sz w:val="18"/>
        </w:rPr>
        <w:t>by</w:t>
      </w:r>
      <w:r>
        <w:rPr>
          <w:i/>
          <w:color w:val="231F20"/>
          <w:spacing w:val="-4"/>
          <w:w w:val="95"/>
          <w:sz w:val="18"/>
        </w:rPr>
        <w:t> </w:t>
      </w:r>
      <w:r>
        <w:rPr>
          <w:i/>
          <w:color w:val="231F20"/>
          <w:spacing w:val="-2"/>
          <w:w w:val="95"/>
          <w:sz w:val="18"/>
        </w:rPr>
        <w:t>Black</w:t>
      </w:r>
      <w:r>
        <w:rPr>
          <w:i/>
          <w:color w:val="231F20"/>
          <w:spacing w:val="-4"/>
          <w:w w:val="95"/>
          <w:sz w:val="18"/>
        </w:rPr>
        <w:t> </w:t>
      </w:r>
      <w:r>
        <w:rPr>
          <w:i/>
          <w:color w:val="231F20"/>
          <w:spacing w:val="-2"/>
          <w:w w:val="95"/>
          <w:sz w:val="18"/>
        </w:rPr>
        <w:t>Gay</w:t>
      </w:r>
      <w:r>
        <w:rPr>
          <w:i/>
          <w:color w:val="231F20"/>
          <w:spacing w:val="-4"/>
          <w:w w:val="95"/>
          <w:sz w:val="18"/>
        </w:rPr>
        <w:t> </w:t>
      </w:r>
      <w:r>
        <w:rPr>
          <w:i/>
          <w:color w:val="231F20"/>
          <w:spacing w:val="-2"/>
          <w:w w:val="95"/>
          <w:sz w:val="18"/>
        </w:rPr>
        <w:t>Men</w:t>
      </w:r>
      <w:r>
        <w:rPr>
          <w:color w:val="231F20"/>
          <w:spacing w:val="-2"/>
          <w:w w:val="95"/>
          <w:sz w:val="18"/>
        </w:rPr>
        <w:t>, edited by Essex Hemphill (Boston: Aly- </w:t>
      </w:r>
      <w:r>
        <w:rPr>
          <w:color w:val="231F20"/>
          <w:w w:val="90"/>
          <w:sz w:val="18"/>
        </w:rPr>
        <w:t>son Publications, 1991), 211–228. Both essays deal with the legacy of slavery and </w:t>
      </w:r>
      <w:r>
        <w:rPr>
          <w:color w:val="231F20"/>
          <w:spacing w:val="-2"/>
          <w:w w:val="95"/>
          <w:sz w:val="18"/>
        </w:rPr>
        <w:t>the</w:t>
      </w:r>
      <w:r>
        <w:rPr>
          <w:color w:val="231F20"/>
          <w:spacing w:val="-4"/>
          <w:w w:val="95"/>
          <w:sz w:val="18"/>
        </w:rPr>
        <w:t> </w:t>
      </w:r>
      <w:r>
        <w:rPr>
          <w:color w:val="231F20"/>
          <w:spacing w:val="-2"/>
          <w:w w:val="95"/>
          <w:sz w:val="18"/>
        </w:rPr>
        <w:t>problems</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black</w:t>
      </w:r>
      <w:r>
        <w:rPr>
          <w:color w:val="231F20"/>
          <w:spacing w:val="-4"/>
          <w:w w:val="95"/>
          <w:sz w:val="18"/>
        </w:rPr>
        <w:t> </w:t>
      </w:r>
      <w:r>
        <w:rPr>
          <w:color w:val="231F20"/>
          <w:spacing w:val="-2"/>
          <w:w w:val="95"/>
          <w:sz w:val="18"/>
        </w:rPr>
        <w:t>male</w:t>
      </w:r>
      <w:r>
        <w:rPr>
          <w:color w:val="231F20"/>
          <w:spacing w:val="-4"/>
          <w:w w:val="95"/>
          <w:sz w:val="18"/>
        </w:rPr>
        <w:t> </w:t>
      </w:r>
      <w:r>
        <w:rPr>
          <w:color w:val="231F20"/>
          <w:spacing w:val="-2"/>
          <w:w w:val="95"/>
          <w:sz w:val="18"/>
        </w:rPr>
        <w:t>heroicism</w:t>
      </w:r>
      <w:r>
        <w:rPr>
          <w:color w:val="231F20"/>
          <w:spacing w:val="-4"/>
          <w:w w:val="95"/>
          <w:sz w:val="18"/>
        </w:rPr>
        <w:t> </w:t>
      </w:r>
      <w:r>
        <w:rPr>
          <w:color w:val="231F20"/>
          <w:spacing w:val="-2"/>
          <w:w w:val="95"/>
          <w:sz w:val="18"/>
        </w:rPr>
        <w:t>and</w:t>
      </w:r>
      <w:r>
        <w:rPr>
          <w:color w:val="231F20"/>
          <w:spacing w:val="-4"/>
          <w:w w:val="95"/>
          <w:sz w:val="18"/>
        </w:rPr>
        <w:t> </w:t>
      </w:r>
      <w:r>
        <w:rPr>
          <w:color w:val="231F20"/>
          <w:spacing w:val="-2"/>
          <w:w w:val="95"/>
          <w:sz w:val="18"/>
        </w:rPr>
        <w:t>chivalrous</w:t>
      </w:r>
      <w:r>
        <w:rPr>
          <w:color w:val="231F20"/>
          <w:spacing w:val="-4"/>
          <w:w w:val="95"/>
          <w:sz w:val="18"/>
        </w:rPr>
        <w:t> </w:t>
      </w:r>
      <w:r>
        <w:rPr>
          <w:color w:val="231F20"/>
          <w:spacing w:val="-2"/>
          <w:w w:val="95"/>
          <w:sz w:val="18"/>
        </w:rPr>
        <w:t>masculinity</w:t>
      </w:r>
      <w:r>
        <w:rPr>
          <w:color w:val="231F20"/>
          <w:spacing w:val="-4"/>
          <w:w w:val="95"/>
          <w:sz w:val="18"/>
        </w:rPr>
        <w:t> </w:t>
      </w:r>
      <w:r>
        <w:rPr>
          <w:color w:val="231F20"/>
          <w:spacing w:val="-2"/>
          <w:w w:val="95"/>
          <w:sz w:val="18"/>
        </w:rPr>
        <w:t>that</w:t>
      </w:r>
      <w:r>
        <w:rPr>
          <w:color w:val="231F20"/>
          <w:spacing w:val="-4"/>
          <w:w w:val="95"/>
          <w:sz w:val="18"/>
        </w:rPr>
        <w:t> </w:t>
      </w:r>
      <w:r>
        <w:rPr>
          <w:color w:val="231F20"/>
          <w:spacing w:val="-2"/>
          <w:w w:val="95"/>
          <w:sz w:val="18"/>
        </w:rPr>
        <w:t>limit</w:t>
      </w:r>
      <w:r>
        <w:rPr>
          <w:color w:val="231F20"/>
          <w:spacing w:val="-4"/>
          <w:w w:val="95"/>
          <w:sz w:val="18"/>
        </w:rPr>
        <w:t> </w:t>
      </w:r>
      <w:r>
        <w:rPr>
          <w:color w:val="231F20"/>
          <w:spacing w:val="-2"/>
          <w:w w:val="95"/>
          <w:sz w:val="18"/>
        </w:rPr>
        <w:t>and </w:t>
      </w:r>
      <w:r>
        <w:rPr>
          <w:color w:val="231F20"/>
          <w:w w:val="90"/>
          <w:sz w:val="18"/>
        </w:rPr>
        <w:t>restrict a range of expressions of black masculinity and sexuality. Both men also </w:t>
      </w:r>
      <w:r>
        <w:rPr>
          <w:color w:val="231F20"/>
          <w:w w:val="95"/>
          <w:sz w:val="18"/>
        </w:rPr>
        <w:t>implicate</w:t>
      </w:r>
      <w:r>
        <w:rPr>
          <w:color w:val="231F20"/>
          <w:spacing w:val="-7"/>
          <w:w w:val="95"/>
          <w:sz w:val="18"/>
        </w:rPr>
        <w:t> </w:t>
      </w:r>
      <w:r>
        <w:rPr>
          <w:color w:val="231F20"/>
          <w:w w:val="95"/>
          <w:sz w:val="18"/>
        </w:rPr>
        <w:t>black</w:t>
      </w:r>
      <w:r>
        <w:rPr>
          <w:color w:val="231F20"/>
          <w:spacing w:val="-7"/>
          <w:w w:val="95"/>
          <w:sz w:val="18"/>
        </w:rPr>
        <w:t> </w:t>
      </w:r>
      <w:r>
        <w:rPr>
          <w:color w:val="231F20"/>
          <w:w w:val="95"/>
          <w:sz w:val="18"/>
        </w:rPr>
        <w:t>women,</w:t>
      </w:r>
      <w:r>
        <w:rPr>
          <w:color w:val="231F20"/>
          <w:spacing w:val="-7"/>
          <w:w w:val="95"/>
          <w:sz w:val="18"/>
        </w:rPr>
        <w:t> </w:t>
      </w:r>
      <w:r>
        <w:rPr>
          <w:color w:val="231F20"/>
          <w:w w:val="95"/>
          <w:sz w:val="18"/>
        </w:rPr>
        <w:t>such</w:t>
      </w:r>
      <w:r>
        <w:rPr>
          <w:color w:val="231F20"/>
          <w:spacing w:val="-7"/>
          <w:w w:val="95"/>
          <w:sz w:val="18"/>
        </w:rPr>
        <w:t> </w:t>
      </w:r>
      <w:r>
        <w:rPr>
          <w:color w:val="231F20"/>
          <w:w w:val="95"/>
          <w:sz w:val="18"/>
        </w:rPr>
        <w:t>as</w:t>
      </w:r>
      <w:r>
        <w:rPr>
          <w:color w:val="231F20"/>
          <w:spacing w:val="-7"/>
          <w:w w:val="95"/>
          <w:sz w:val="18"/>
        </w:rPr>
        <w:t> </w:t>
      </w:r>
      <w:r>
        <w:rPr>
          <w:color w:val="231F20"/>
          <w:w w:val="95"/>
          <w:sz w:val="18"/>
        </w:rPr>
        <w:t>Julia</w:t>
      </w:r>
      <w:r>
        <w:rPr>
          <w:color w:val="231F20"/>
          <w:spacing w:val="-7"/>
          <w:w w:val="95"/>
          <w:sz w:val="18"/>
        </w:rPr>
        <w:t> </w:t>
      </w:r>
      <w:r>
        <w:rPr>
          <w:color w:val="231F20"/>
          <w:w w:val="95"/>
          <w:sz w:val="18"/>
        </w:rPr>
        <w:t>Hare,</w:t>
      </w:r>
      <w:r>
        <w:rPr>
          <w:color w:val="231F20"/>
          <w:spacing w:val="-7"/>
          <w:w w:val="95"/>
          <w:sz w:val="18"/>
        </w:rPr>
        <w:t> </w:t>
      </w:r>
      <w:r>
        <w:rPr>
          <w:color w:val="231F20"/>
          <w:w w:val="95"/>
          <w:sz w:val="18"/>
        </w:rPr>
        <w:t>Toni</w:t>
      </w:r>
      <w:r>
        <w:rPr>
          <w:color w:val="231F20"/>
          <w:spacing w:val="-7"/>
          <w:w w:val="95"/>
          <w:sz w:val="18"/>
        </w:rPr>
        <w:t> </w:t>
      </w:r>
      <w:r>
        <w:rPr>
          <w:color w:val="231F20"/>
          <w:w w:val="95"/>
          <w:sz w:val="18"/>
        </w:rPr>
        <w:t>Morrison,</w:t>
      </w:r>
      <w:r>
        <w:rPr>
          <w:color w:val="231F20"/>
          <w:spacing w:val="-7"/>
          <w:w w:val="95"/>
          <w:sz w:val="18"/>
        </w:rPr>
        <w:t> </w:t>
      </w:r>
      <w:r>
        <w:rPr>
          <w:color w:val="231F20"/>
          <w:w w:val="95"/>
          <w:sz w:val="18"/>
        </w:rPr>
        <w:t>and</w:t>
      </w:r>
      <w:r>
        <w:rPr>
          <w:color w:val="231F20"/>
          <w:spacing w:val="-7"/>
          <w:w w:val="95"/>
          <w:sz w:val="18"/>
        </w:rPr>
        <w:t> </w:t>
      </w:r>
      <w:r>
        <w:rPr>
          <w:color w:val="231F20"/>
          <w:w w:val="95"/>
          <w:sz w:val="18"/>
        </w:rPr>
        <w:t>Frances</w:t>
      </w:r>
      <w:r>
        <w:rPr>
          <w:color w:val="231F20"/>
          <w:spacing w:val="-7"/>
          <w:w w:val="95"/>
          <w:sz w:val="18"/>
        </w:rPr>
        <w:t> </w:t>
      </w:r>
      <w:r>
        <w:rPr>
          <w:color w:val="231F20"/>
          <w:w w:val="95"/>
          <w:sz w:val="18"/>
        </w:rPr>
        <w:t>Cress Welsing,</w:t>
      </w:r>
      <w:r>
        <w:rPr>
          <w:color w:val="231F20"/>
          <w:spacing w:val="-6"/>
          <w:w w:val="95"/>
          <w:sz w:val="18"/>
        </w:rPr>
        <w:t> </w:t>
      </w:r>
      <w:r>
        <w:rPr>
          <w:color w:val="231F20"/>
          <w:w w:val="95"/>
          <w:sz w:val="18"/>
        </w:rPr>
        <w:t>in</w:t>
      </w:r>
      <w:r>
        <w:rPr>
          <w:color w:val="231F20"/>
          <w:spacing w:val="-6"/>
          <w:w w:val="95"/>
          <w:sz w:val="18"/>
        </w:rPr>
        <w:t> </w:t>
      </w:r>
      <w:r>
        <w:rPr>
          <w:color w:val="231F20"/>
          <w:w w:val="95"/>
          <w:sz w:val="18"/>
        </w:rPr>
        <w:t>this</w:t>
      </w:r>
      <w:r>
        <w:rPr>
          <w:color w:val="231F20"/>
          <w:spacing w:val="-6"/>
          <w:w w:val="95"/>
          <w:sz w:val="18"/>
        </w:rPr>
        <w:t> </w:t>
      </w:r>
      <w:r>
        <w:rPr>
          <w:color w:val="231F20"/>
          <w:w w:val="95"/>
          <w:sz w:val="18"/>
        </w:rPr>
        <w:t>dynamic.</w:t>
      </w:r>
      <w:r>
        <w:rPr>
          <w:color w:val="231F20"/>
          <w:spacing w:val="-6"/>
          <w:w w:val="95"/>
          <w:sz w:val="18"/>
        </w:rPr>
        <w:t> </w:t>
      </w:r>
      <w:r>
        <w:rPr>
          <w:color w:val="231F20"/>
          <w:w w:val="95"/>
          <w:sz w:val="18"/>
        </w:rPr>
        <w:t>Essex</w:t>
      </w:r>
      <w:r>
        <w:rPr>
          <w:color w:val="231F20"/>
          <w:spacing w:val="-6"/>
          <w:w w:val="95"/>
          <w:sz w:val="18"/>
        </w:rPr>
        <w:t> </w:t>
      </w:r>
      <w:r>
        <w:rPr>
          <w:color w:val="231F20"/>
          <w:w w:val="95"/>
          <w:sz w:val="18"/>
        </w:rPr>
        <w:t>Hemphill</w:t>
      </w:r>
      <w:r>
        <w:rPr>
          <w:color w:val="231F20"/>
          <w:spacing w:val="-6"/>
          <w:w w:val="95"/>
          <w:sz w:val="18"/>
        </w:rPr>
        <w:t> </w:t>
      </w:r>
      <w:r>
        <w:rPr>
          <w:color w:val="231F20"/>
          <w:w w:val="95"/>
          <w:sz w:val="18"/>
        </w:rPr>
        <w:t>links</w:t>
      </w:r>
      <w:r>
        <w:rPr>
          <w:color w:val="231F20"/>
          <w:spacing w:val="-6"/>
          <w:w w:val="95"/>
          <w:sz w:val="18"/>
        </w:rPr>
        <w:t> </w:t>
      </w:r>
      <w:r>
        <w:rPr>
          <w:color w:val="231F20"/>
          <w:w w:val="95"/>
          <w:sz w:val="18"/>
        </w:rPr>
        <w:t>class,</w:t>
      </w:r>
      <w:r>
        <w:rPr>
          <w:color w:val="231F20"/>
          <w:spacing w:val="-6"/>
          <w:w w:val="95"/>
          <w:sz w:val="18"/>
        </w:rPr>
        <w:t> </w:t>
      </w:r>
      <w:r>
        <w:rPr>
          <w:color w:val="231F20"/>
          <w:w w:val="95"/>
          <w:sz w:val="18"/>
        </w:rPr>
        <w:t>racial</w:t>
      </w:r>
      <w:r>
        <w:rPr>
          <w:color w:val="231F20"/>
          <w:spacing w:val="-6"/>
          <w:w w:val="95"/>
          <w:sz w:val="18"/>
        </w:rPr>
        <w:t> </w:t>
      </w:r>
      <w:r>
        <w:rPr>
          <w:color w:val="231F20"/>
          <w:w w:val="95"/>
          <w:sz w:val="18"/>
        </w:rPr>
        <w:t>representation,</w:t>
      </w:r>
    </w:p>
    <w:p>
      <w:pPr>
        <w:spacing w:line="235" w:lineRule="auto" w:before="9"/>
        <w:ind w:left="477" w:right="155" w:hanging="1"/>
        <w:jc w:val="left"/>
        <w:rPr>
          <w:sz w:val="18"/>
        </w:rPr>
      </w:pPr>
      <w:r>
        <w:rPr>
          <w:color w:val="231F20"/>
          <w:w w:val="95"/>
          <w:sz w:val="18"/>
        </w:rPr>
        <w:t>and the memory of slavery in </w:t>
      </w:r>
      <w:r>
        <w:rPr>
          <w:i/>
          <w:color w:val="231F20"/>
          <w:w w:val="95"/>
          <w:sz w:val="18"/>
        </w:rPr>
        <w:t>Ceremonies </w:t>
      </w:r>
      <w:r>
        <w:rPr>
          <w:color w:val="231F20"/>
          <w:w w:val="95"/>
          <w:sz w:val="18"/>
        </w:rPr>
        <w:t>(San Francisco: Cleis Press, 1992), castigating</w:t>
      </w:r>
      <w:r>
        <w:rPr>
          <w:color w:val="231F20"/>
          <w:spacing w:val="-9"/>
          <w:w w:val="95"/>
          <w:sz w:val="18"/>
        </w:rPr>
        <w:t> </w:t>
      </w:r>
      <w:r>
        <w:rPr>
          <w:color w:val="231F20"/>
          <w:w w:val="95"/>
          <w:sz w:val="18"/>
        </w:rPr>
        <w:t>“the</w:t>
      </w:r>
      <w:r>
        <w:rPr>
          <w:color w:val="231F20"/>
          <w:spacing w:val="-9"/>
          <w:w w:val="95"/>
          <w:sz w:val="18"/>
        </w:rPr>
        <w:t> </w:t>
      </w:r>
      <w:r>
        <w:rPr>
          <w:color w:val="231F20"/>
          <w:w w:val="95"/>
          <w:sz w:val="18"/>
        </w:rPr>
        <w:t>middle</w:t>
      </w:r>
      <w:r>
        <w:rPr>
          <w:color w:val="231F20"/>
          <w:spacing w:val="-9"/>
          <w:w w:val="95"/>
          <w:sz w:val="18"/>
        </w:rPr>
        <w:t> </w:t>
      </w:r>
      <w:r>
        <w:rPr>
          <w:color w:val="231F20"/>
          <w:w w:val="95"/>
          <w:sz w:val="18"/>
        </w:rPr>
        <w:t>class</w:t>
      </w:r>
      <w:r>
        <w:rPr>
          <w:color w:val="231F20"/>
          <w:spacing w:val="-9"/>
          <w:w w:val="95"/>
          <w:sz w:val="18"/>
        </w:rPr>
        <w:t> </w:t>
      </w:r>
      <w:r>
        <w:rPr>
          <w:color w:val="231F20"/>
          <w:w w:val="95"/>
          <w:sz w:val="18"/>
        </w:rPr>
        <w:t>aspirations</w:t>
      </w:r>
      <w:r>
        <w:rPr>
          <w:color w:val="231F20"/>
          <w:spacing w:val="-9"/>
          <w:w w:val="95"/>
          <w:sz w:val="18"/>
        </w:rPr>
        <w:t> </w:t>
      </w:r>
      <w:r>
        <w:rPr>
          <w:color w:val="231F20"/>
          <w:w w:val="95"/>
          <w:sz w:val="18"/>
        </w:rPr>
        <w:t>of</w:t>
      </w:r>
      <w:r>
        <w:rPr>
          <w:color w:val="231F20"/>
          <w:spacing w:val="-9"/>
          <w:w w:val="95"/>
          <w:sz w:val="18"/>
        </w:rPr>
        <w:t> </w:t>
      </w:r>
      <w:r>
        <w:rPr>
          <w:color w:val="231F20"/>
          <w:w w:val="95"/>
          <w:sz w:val="18"/>
        </w:rPr>
        <w:t>a</w:t>
      </w:r>
      <w:r>
        <w:rPr>
          <w:color w:val="231F20"/>
          <w:spacing w:val="-9"/>
          <w:w w:val="95"/>
          <w:sz w:val="18"/>
        </w:rPr>
        <w:t> </w:t>
      </w:r>
      <w:r>
        <w:rPr>
          <w:color w:val="231F20"/>
          <w:w w:val="95"/>
          <w:sz w:val="18"/>
        </w:rPr>
        <w:t>people</w:t>
      </w:r>
      <w:r>
        <w:rPr>
          <w:color w:val="231F20"/>
          <w:spacing w:val="-9"/>
          <w:w w:val="95"/>
          <w:sz w:val="18"/>
        </w:rPr>
        <w:t> </w:t>
      </w:r>
      <w:r>
        <w:rPr>
          <w:color w:val="231F20"/>
          <w:w w:val="95"/>
          <w:sz w:val="18"/>
        </w:rPr>
        <w:t>trying</w:t>
      </w:r>
      <w:r>
        <w:rPr>
          <w:color w:val="231F20"/>
          <w:spacing w:val="-9"/>
          <w:w w:val="95"/>
          <w:sz w:val="18"/>
        </w:rPr>
        <w:t> </w:t>
      </w:r>
      <w:r>
        <w:rPr>
          <w:color w:val="231F20"/>
          <w:w w:val="95"/>
          <w:sz w:val="18"/>
        </w:rPr>
        <w:t>hard</w:t>
      </w:r>
      <w:r>
        <w:rPr>
          <w:color w:val="231F20"/>
          <w:spacing w:val="-9"/>
          <w:w w:val="95"/>
          <w:sz w:val="18"/>
        </w:rPr>
        <w:t> </w:t>
      </w:r>
      <w:r>
        <w:rPr>
          <w:color w:val="231F20"/>
          <w:w w:val="95"/>
          <w:sz w:val="18"/>
        </w:rPr>
        <w:t>to</w:t>
      </w:r>
      <w:r>
        <w:rPr>
          <w:color w:val="231F20"/>
          <w:spacing w:val="-9"/>
          <w:w w:val="95"/>
          <w:sz w:val="18"/>
        </w:rPr>
        <w:t> </w:t>
      </w:r>
      <w:r>
        <w:rPr>
          <w:color w:val="231F20"/>
          <w:w w:val="95"/>
          <w:sz w:val="18"/>
        </w:rPr>
        <w:t>forget</w:t>
      </w:r>
      <w:r>
        <w:rPr>
          <w:color w:val="231F20"/>
          <w:spacing w:val="-9"/>
          <w:w w:val="95"/>
          <w:sz w:val="18"/>
        </w:rPr>
        <w:t> </w:t>
      </w:r>
      <w:r>
        <w:rPr>
          <w:color w:val="231F20"/>
          <w:w w:val="95"/>
          <w:sz w:val="18"/>
        </w:rPr>
        <w:t>the </w:t>
      </w:r>
      <w:r>
        <w:rPr>
          <w:color w:val="231F20"/>
          <w:spacing w:val="-2"/>
          <w:w w:val="95"/>
          <w:sz w:val="18"/>
        </w:rPr>
        <w:t>shame</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cruelty</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slavery</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ghettos”</w:t>
      </w:r>
      <w:r>
        <w:rPr>
          <w:color w:val="231F20"/>
          <w:spacing w:val="-3"/>
          <w:w w:val="95"/>
          <w:sz w:val="18"/>
        </w:rPr>
        <w:t> </w:t>
      </w:r>
      <w:r>
        <w:rPr>
          <w:color w:val="231F20"/>
          <w:spacing w:val="-2"/>
          <w:w w:val="95"/>
          <w:sz w:val="18"/>
        </w:rPr>
        <w:t>(64).</w:t>
      </w:r>
      <w:r>
        <w:rPr>
          <w:color w:val="231F20"/>
          <w:spacing w:val="-3"/>
          <w:w w:val="95"/>
          <w:sz w:val="18"/>
        </w:rPr>
        <w:t> </w:t>
      </w:r>
      <w:r>
        <w:rPr>
          <w:color w:val="231F20"/>
          <w:spacing w:val="-2"/>
          <w:w w:val="95"/>
          <w:sz w:val="18"/>
        </w:rPr>
        <w:t>Hemphill</w:t>
      </w:r>
      <w:r>
        <w:rPr>
          <w:color w:val="231F20"/>
          <w:spacing w:val="-3"/>
          <w:w w:val="95"/>
          <w:sz w:val="18"/>
        </w:rPr>
        <w:t> </w:t>
      </w:r>
      <w:r>
        <w:rPr>
          <w:color w:val="231F20"/>
          <w:spacing w:val="-2"/>
          <w:w w:val="95"/>
          <w:sz w:val="18"/>
        </w:rPr>
        <w:t>states</w:t>
      </w:r>
      <w:r>
        <w:rPr>
          <w:color w:val="231F20"/>
          <w:spacing w:val="-3"/>
          <w:w w:val="95"/>
          <w:sz w:val="18"/>
        </w:rPr>
        <w:t> </w:t>
      </w:r>
      <w:r>
        <w:rPr>
          <w:color w:val="231F20"/>
          <w:spacing w:val="-2"/>
          <w:w w:val="95"/>
          <w:sz w:val="18"/>
        </w:rPr>
        <w:t>that</w:t>
      </w:r>
      <w:r>
        <w:rPr>
          <w:color w:val="231F20"/>
          <w:spacing w:val="-3"/>
          <w:w w:val="95"/>
          <w:sz w:val="18"/>
        </w:rPr>
        <w:t> </w:t>
      </w:r>
      <w:r>
        <w:rPr>
          <w:color w:val="231F20"/>
          <w:spacing w:val="-2"/>
          <w:w w:val="95"/>
          <w:sz w:val="18"/>
        </w:rPr>
        <w:t>a</w:t>
      </w:r>
      <w:r>
        <w:rPr>
          <w:color w:val="231F20"/>
          <w:spacing w:val="-3"/>
          <w:w w:val="95"/>
          <w:sz w:val="18"/>
        </w:rPr>
        <w:t> </w:t>
      </w:r>
      <w:r>
        <w:rPr>
          <w:color w:val="231F20"/>
          <w:spacing w:val="-2"/>
          <w:w w:val="95"/>
          <w:sz w:val="18"/>
        </w:rPr>
        <w:t>number of</w:t>
      </w:r>
      <w:r>
        <w:rPr>
          <w:color w:val="231F20"/>
          <w:spacing w:val="-7"/>
          <w:w w:val="95"/>
          <w:sz w:val="18"/>
        </w:rPr>
        <w:t> </w:t>
      </w:r>
      <w:r>
        <w:rPr>
          <w:color w:val="231F20"/>
          <w:spacing w:val="-2"/>
          <w:w w:val="95"/>
          <w:sz w:val="18"/>
        </w:rPr>
        <w:t>black</w:t>
      </w:r>
      <w:r>
        <w:rPr>
          <w:color w:val="231F20"/>
          <w:spacing w:val="-7"/>
          <w:w w:val="95"/>
          <w:sz w:val="18"/>
        </w:rPr>
        <w:t> </w:t>
      </w:r>
      <w:r>
        <w:rPr>
          <w:color w:val="231F20"/>
          <w:spacing w:val="-2"/>
          <w:w w:val="95"/>
          <w:sz w:val="18"/>
        </w:rPr>
        <w:t>gay</w:t>
      </w:r>
      <w:r>
        <w:rPr>
          <w:color w:val="231F20"/>
          <w:spacing w:val="-7"/>
          <w:w w:val="95"/>
          <w:sz w:val="18"/>
        </w:rPr>
        <w:t> </w:t>
      </w:r>
      <w:r>
        <w:rPr>
          <w:color w:val="231F20"/>
          <w:spacing w:val="-2"/>
          <w:w w:val="95"/>
          <w:sz w:val="18"/>
        </w:rPr>
        <w:t>men’s</w:t>
      </w:r>
      <w:r>
        <w:rPr>
          <w:color w:val="231F20"/>
          <w:spacing w:val="-7"/>
          <w:w w:val="95"/>
          <w:sz w:val="18"/>
        </w:rPr>
        <w:t> </w:t>
      </w:r>
      <w:r>
        <w:rPr>
          <w:color w:val="231F20"/>
          <w:spacing w:val="-2"/>
          <w:w w:val="95"/>
          <w:sz w:val="18"/>
        </w:rPr>
        <w:t>writing</w:t>
      </w:r>
      <w:r>
        <w:rPr>
          <w:color w:val="231F20"/>
          <w:spacing w:val="-7"/>
          <w:w w:val="95"/>
          <w:sz w:val="18"/>
        </w:rPr>
        <w:t> </w:t>
      </w:r>
      <w:r>
        <w:rPr>
          <w:color w:val="231F20"/>
          <w:spacing w:val="-2"/>
          <w:w w:val="95"/>
          <w:sz w:val="18"/>
        </w:rPr>
        <w:t>on</w:t>
      </w:r>
      <w:r>
        <w:rPr>
          <w:color w:val="231F20"/>
          <w:spacing w:val="-7"/>
          <w:w w:val="95"/>
          <w:sz w:val="18"/>
        </w:rPr>
        <w:t> </w:t>
      </w:r>
      <w:r>
        <w:rPr>
          <w:color w:val="231F20"/>
          <w:spacing w:val="-2"/>
          <w:w w:val="95"/>
          <w:sz w:val="18"/>
        </w:rPr>
        <w:t>this</w:t>
      </w:r>
      <w:r>
        <w:rPr>
          <w:color w:val="231F20"/>
          <w:spacing w:val="-7"/>
          <w:w w:val="95"/>
          <w:sz w:val="18"/>
        </w:rPr>
        <w:t> </w:t>
      </w:r>
      <w:r>
        <w:rPr>
          <w:color w:val="231F20"/>
          <w:spacing w:val="-2"/>
          <w:w w:val="95"/>
          <w:sz w:val="18"/>
        </w:rPr>
        <w:t>topic</w:t>
      </w:r>
      <w:r>
        <w:rPr>
          <w:color w:val="231F20"/>
          <w:spacing w:val="-7"/>
          <w:w w:val="95"/>
          <w:sz w:val="18"/>
        </w:rPr>
        <w:t> </w:t>
      </w:r>
      <w:r>
        <w:rPr>
          <w:color w:val="231F20"/>
          <w:spacing w:val="-2"/>
          <w:w w:val="95"/>
          <w:sz w:val="18"/>
        </w:rPr>
        <w:t>can</w:t>
      </w:r>
      <w:r>
        <w:rPr>
          <w:color w:val="231F20"/>
          <w:spacing w:val="-7"/>
          <w:w w:val="95"/>
          <w:sz w:val="18"/>
        </w:rPr>
        <w:t> </w:t>
      </w:r>
      <w:r>
        <w:rPr>
          <w:color w:val="231F20"/>
          <w:spacing w:val="-2"/>
          <w:w w:val="95"/>
          <w:sz w:val="18"/>
        </w:rPr>
        <w:t>be</w:t>
      </w:r>
      <w:r>
        <w:rPr>
          <w:color w:val="231F20"/>
          <w:spacing w:val="-7"/>
          <w:w w:val="95"/>
          <w:sz w:val="18"/>
        </w:rPr>
        <w:t> </w:t>
      </w:r>
      <w:r>
        <w:rPr>
          <w:color w:val="231F20"/>
          <w:spacing w:val="-2"/>
          <w:w w:val="95"/>
          <w:sz w:val="18"/>
        </w:rPr>
        <w:t>traced</w:t>
      </w:r>
      <w:r>
        <w:rPr>
          <w:color w:val="231F20"/>
          <w:spacing w:val="-7"/>
          <w:w w:val="95"/>
          <w:sz w:val="18"/>
        </w:rPr>
        <w:t> </w:t>
      </w:r>
      <w:r>
        <w:rPr>
          <w:color w:val="231F20"/>
          <w:spacing w:val="-2"/>
          <w:w w:val="95"/>
          <w:sz w:val="18"/>
        </w:rPr>
        <w:t>back</w:t>
      </w:r>
      <w:r>
        <w:rPr>
          <w:color w:val="231F20"/>
          <w:spacing w:val="-7"/>
          <w:w w:val="95"/>
          <w:sz w:val="18"/>
        </w:rPr>
        <w:t> </w:t>
      </w:r>
      <w:r>
        <w:rPr>
          <w:color w:val="231F20"/>
          <w:spacing w:val="-2"/>
          <w:w w:val="95"/>
          <w:sz w:val="18"/>
        </w:rPr>
        <w:t>to</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publication</w:t>
      </w:r>
      <w:r>
        <w:rPr>
          <w:color w:val="231F20"/>
          <w:spacing w:val="-7"/>
          <w:w w:val="95"/>
          <w:sz w:val="18"/>
        </w:rPr>
        <w:t> </w:t>
      </w:r>
      <w:r>
        <w:rPr>
          <w:color w:val="231F20"/>
          <w:spacing w:val="-2"/>
          <w:w w:val="95"/>
          <w:sz w:val="18"/>
        </w:rPr>
        <w:t>of </w:t>
      </w:r>
      <w:r>
        <w:rPr>
          <w:color w:val="231F20"/>
          <w:w w:val="95"/>
          <w:sz w:val="18"/>
        </w:rPr>
        <w:t>Joseph Beam, ed., </w:t>
      </w:r>
      <w:r>
        <w:rPr>
          <w:i/>
          <w:color w:val="231F20"/>
          <w:w w:val="95"/>
          <w:sz w:val="18"/>
        </w:rPr>
        <w:t>In the Life: A Black Gay Anthology </w:t>
      </w:r>
      <w:r>
        <w:rPr>
          <w:color w:val="231F20"/>
          <w:w w:val="95"/>
          <w:sz w:val="18"/>
        </w:rPr>
        <w:t>(Boston: Alyson Publica- </w:t>
      </w:r>
      <w:r>
        <w:rPr>
          <w:color w:val="231F20"/>
          <w:spacing w:val="-2"/>
          <w:w w:val="95"/>
          <w:sz w:val="18"/>
        </w:rPr>
        <w:t>tions, 1986). Speaking directly to Black Power politics and political ideologies, Beam</w:t>
      </w:r>
      <w:r>
        <w:rPr>
          <w:color w:val="231F20"/>
          <w:spacing w:val="-3"/>
          <w:w w:val="95"/>
          <w:sz w:val="18"/>
        </w:rPr>
        <w:t> </w:t>
      </w:r>
      <w:r>
        <w:rPr>
          <w:color w:val="231F20"/>
          <w:spacing w:val="-2"/>
          <w:w w:val="95"/>
          <w:sz w:val="18"/>
        </w:rPr>
        <w:t>proclaimed</w:t>
      </w:r>
      <w:r>
        <w:rPr>
          <w:color w:val="231F20"/>
          <w:spacing w:val="-3"/>
          <w:w w:val="95"/>
          <w:sz w:val="18"/>
        </w:rPr>
        <w:t> </w:t>
      </w:r>
      <w:r>
        <w:rPr>
          <w:color w:val="231F20"/>
          <w:spacing w:val="-2"/>
          <w:w w:val="95"/>
          <w:sz w:val="18"/>
        </w:rPr>
        <w:t>that</w:t>
      </w:r>
      <w:r>
        <w:rPr>
          <w:color w:val="231F20"/>
          <w:spacing w:val="-3"/>
          <w:w w:val="95"/>
          <w:sz w:val="18"/>
        </w:rPr>
        <w:t> </w:t>
      </w:r>
      <w:r>
        <w:rPr>
          <w:color w:val="231F20"/>
          <w:spacing w:val="-2"/>
          <w:w w:val="95"/>
          <w:sz w:val="18"/>
        </w:rPr>
        <w:t>“black</w:t>
      </w:r>
      <w:r>
        <w:rPr>
          <w:color w:val="231F20"/>
          <w:spacing w:val="-3"/>
          <w:w w:val="95"/>
          <w:sz w:val="18"/>
        </w:rPr>
        <w:t> </w:t>
      </w:r>
      <w:r>
        <w:rPr>
          <w:color w:val="231F20"/>
          <w:spacing w:val="-2"/>
          <w:w w:val="95"/>
          <w:sz w:val="18"/>
        </w:rPr>
        <w:t>men</w:t>
      </w:r>
      <w:r>
        <w:rPr>
          <w:color w:val="231F20"/>
          <w:spacing w:val="-3"/>
          <w:w w:val="95"/>
          <w:sz w:val="18"/>
        </w:rPr>
        <w:t> </w:t>
      </w:r>
      <w:r>
        <w:rPr>
          <w:color w:val="231F20"/>
          <w:spacing w:val="-2"/>
          <w:w w:val="95"/>
          <w:sz w:val="18"/>
        </w:rPr>
        <w:t>loving</w:t>
      </w:r>
      <w:r>
        <w:rPr>
          <w:color w:val="231F20"/>
          <w:spacing w:val="-3"/>
          <w:w w:val="95"/>
          <w:sz w:val="18"/>
        </w:rPr>
        <w:t> </w:t>
      </w:r>
      <w:r>
        <w:rPr>
          <w:color w:val="231F20"/>
          <w:spacing w:val="-2"/>
          <w:w w:val="95"/>
          <w:sz w:val="18"/>
        </w:rPr>
        <w:t>black</w:t>
      </w:r>
      <w:r>
        <w:rPr>
          <w:color w:val="231F20"/>
          <w:spacing w:val="-3"/>
          <w:w w:val="95"/>
          <w:sz w:val="18"/>
        </w:rPr>
        <w:t> </w:t>
      </w:r>
      <w:r>
        <w:rPr>
          <w:color w:val="231F20"/>
          <w:spacing w:val="-2"/>
          <w:w w:val="95"/>
          <w:sz w:val="18"/>
        </w:rPr>
        <w:t>men</w:t>
      </w:r>
      <w:r>
        <w:rPr>
          <w:color w:val="231F20"/>
          <w:spacing w:val="-3"/>
          <w:w w:val="95"/>
          <w:sz w:val="18"/>
        </w:rPr>
        <w:t> </w:t>
      </w:r>
      <w:r>
        <w:rPr>
          <w:color w:val="231F20"/>
          <w:spacing w:val="-2"/>
          <w:w w:val="95"/>
          <w:sz w:val="18"/>
        </w:rPr>
        <w:t>is</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revolutionary</w:t>
      </w:r>
      <w:r>
        <w:rPr>
          <w:color w:val="231F20"/>
          <w:spacing w:val="-3"/>
          <w:w w:val="95"/>
          <w:sz w:val="18"/>
        </w:rPr>
        <w:t> </w:t>
      </w:r>
      <w:r>
        <w:rPr>
          <w:color w:val="231F20"/>
          <w:spacing w:val="-2"/>
          <w:w w:val="95"/>
          <w:sz w:val="18"/>
        </w:rPr>
        <w:t>act</w:t>
      </w:r>
      <w:r>
        <w:rPr>
          <w:color w:val="231F20"/>
          <w:spacing w:val="-3"/>
          <w:w w:val="95"/>
          <w:sz w:val="18"/>
        </w:rPr>
        <w:t> </w:t>
      </w:r>
      <w:r>
        <w:rPr>
          <w:color w:val="231F20"/>
          <w:spacing w:val="-2"/>
          <w:w w:val="95"/>
          <w:sz w:val="18"/>
        </w:rPr>
        <w:t>of </w:t>
      </w:r>
      <w:r>
        <w:rPr>
          <w:color w:val="231F20"/>
          <w:w w:val="95"/>
          <w:sz w:val="18"/>
        </w:rPr>
        <w:t>the</w:t>
      </w:r>
      <w:r>
        <w:rPr>
          <w:color w:val="231F20"/>
          <w:spacing w:val="-9"/>
          <w:w w:val="95"/>
          <w:sz w:val="18"/>
        </w:rPr>
        <w:t> </w:t>
      </w:r>
      <w:r>
        <w:rPr>
          <w:color w:val="231F20"/>
          <w:w w:val="95"/>
          <w:sz w:val="18"/>
        </w:rPr>
        <w:t>eighties,</w:t>
      </w:r>
      <w:r>
        <w:rPr>
          <w:color w:val="231F20"/>
          <w:spacing w:val="-9"/>
          <w:w w:val="95"/>
          <w:sz w:val="18"/>
        </w:rPr>
        <w:t> </w:t>
      </w:r>
      <w:r>
        <w:rPr>
          <w:color w:val="231F20"/>
          <w:w w:val="95"/>
          <w:sz w:val="18"/>
        </w:rPr>
        <w:t>not</w:t>
      </w:r>
      <w:r>
        <w:rPr>
          <w:color w:val="231F20"/>
          <w:spacing w:val="-9"/>
          <w:w w:val="95"/>
          <w:sz w:val="18"/>
        </w:rPr>
        <w:t> </w:t>
      </w:r>
      <w:r>
        <w:rPr>
          <w:color w:val="231F20"/>
          <w:w w:val="95"/>
          <w:sz w:val="18"/>
        </w:rPr>
        <w:t>only</w:t>
      </w:r>
      <w:r>
        <w:rPr>
          <w:color w:val="231F20"/>
          <w:spacing w:val="-9"/>
          <w:w w:val="95"/>
          <w:sz w:val="18"/>
        </w:rPr>
        <w:t> </w:t>
      </w:r>
      <w:r>
        <w:rPr>
          <w:color w:val="231F20"/>
          <w:w w:val="95"/>
          <w:sz w:val="18"/>
        </w:rPr>
        <w:t>because</w:t>
      </w:r>
      <w:r>
        <w:rPr>
          <w:color w:val="231F20"/>
          <w:spacing w:val="-9"/>
          <w:w w:val="95"/>
          <w:sz w:val="18"/>
        </w:rPr>
        <w:t> </w:t>
      </w:r>
      <w:r>
        <w:rPr>
          <w:color w:val="231F20"/>
          <w:w w:val="95"/>
          <w:sz w:val="18"/>
        </w:rPr>
        <w:t>sixties’</w:t>
      </w:r>
      <w:r>
        <w:rPr>
          <w:color w:val="231F20"/>
          <w:spacing w:val="-9"/>
          <w:w w:val="95"/>
          <w:sz w:val="18"/>
        </w:rPr>
        <w:t> </w:t>
      </w:r>
      <w:r>
        <w:rPr>
          <w:color w:val="231F20"/>
          <w:w w:val="95"/>
          <w:sz w:val="18"/>
        </w:rPr>
        <w:t>revolutionaries</w:t>
      </w:r>
      <w:r>
        <w:rPr>
          <w:color w:val="231F20"/>
          <w:spacing w:val="-9"/>
          <w:w w:val="95"/>
          <w:sz w:val="18"/>
        </w:rPr>
        <w:t> </w:t>
      </w:r>
      <w:r>
        <w:rPr>
          <w:color w:val="231F20"/>
          <w:w w:val="95"/>
          <w:sz w:val="18"/>
        </w:rPr>
        <w:t>like</w:t>
      </w:r>
      <w:r>
        <w:rPr>
          <w:color w:val="231F20"/>
          <w:spacing w:val="-9"/>
          <w:w w:val="95"/>
          <w:sz w:val="18"/>
        </w:rPr>
        <w:t> </w:t>
      </w:r>
      <w:r>
        <w:rPr>
          <w:color w:val="231F20"/>
          <w:w w:val="95"/>
          <w:sz w:val="18"/>
        </w:rPr>
        <w:t>Bobby</w:t>
      </w:r>
      <w:r>
        <w:rPr>
          <w:color w:val="231F20"/>
          <w:spacing w:val="-9"/>
          <w:w w:val="95"/>
          <w:sz w:val="18"/>
        </w:rPr>
        <w:t> </w:t>
      </w:r>
      <w:r>
        <w:rPr>
          <w:color w:val="231F20"/>
          <w:w w:val="95"/>
          <w:sz w:val="18"/>
        </w:rPr>
        <w:t>Seale,</w:t>
      </w:r>
      <w:r>
        <w:rPr>
          <w:color w:val="231F20"/>
          <w:spacing w:val="-9"/>
          <w:w w:val="95"/>
          <w:sz w:val="18"/>
        </w:rPr>
        <w:t> </w:t>
      </w:r>
      <w:r>
        <w:rPr>
          <w:color w:val="231F20"/>
          <w:w w:val="95"/>
          <w:sz w:val="18"/>
        </w:rPr>
        <w:t>Huey </w:t>
      </w:r>
      <w:r>
        <w:rPr>
          <w:color w:val="231F20"/>
          <w:w w:val="90"/>
          <w:sz w:val="18"/>
        </w:rPr>
        <w:t>Newton, and Eldridge Cleaver dare speak our name, but because as black men </w:t>
      </w:r>
      <w:r>
        <w:rPr>
          <w:color w:val="231F20"/>
          <w:w w:val="95"/>
          <w:sz w:val="18"/>
        </w:rPr>
        <w:t>we</w:t>
      </w:r>
      <w:r>
        <w:rPr>
          <w:color w:val="231F20"/>
          <w:spacing w:val="-4"/>
          <w:w w:val="95"/>
          <w:sz w:val="18"/>
        </w:rPr>
        <w:t> </w:t>
      </w:r>
      <w:r>
        <w:rPr>
          <w:color w:val="231F20"/>
          <w:w w:val="95"/>
          <w:sz w:val="18"/>
        </w:rPr>
        <w:t>were</w:t>
      </w:r>
      <w:r>
        <w:rPr>
          <w:color w:val="231F20"/>
          <w:spacing w:val="-4"/>
          <w:w w:val="95"/>
          <w:sz w:val="18"/>
        </w:rPr>
        <w:t> </w:t>
      </w:r>
      <w:r>
        <w:rPr>
          <w:color w:val="231F20"/>
          <w:w w:val="95"/>
          <w:sz w:val="18"/>
        </w:rPr>
        <w:t>never</w:t>
      </w:r>
      <w:r>
        <w:rPr>
          <w:color w:val="231F20"/>
          <w:spacing w:val="-4"/>
          <w:w w:val="95"/>
          <w:sz w:val="18"/>
        </w:rPr>
        <w:t> </w:t>
      </w:r>
      <w:r>
        <w:rPr>
          <w:color w:val="231F20"/>
          <w:w w:val="95"/>
          <w:sz w:val="18"/>
        </w:rPr>
        <w:t>meant</w:t>
      </w:r>
      <w:r>
        <w:rPr>
          <w:color w:val="231F20"/>
          <w:spacing w:val="-4"/>
          <w:w w:val="95"/>
          <w:sz w:val="18"/>
        </w:rPr>
        <w:t> </w:t>
      </w:r>
      <w:r>
        <w:rPr>
          <w:color w:val="231F20"/>
          <w:w w:val="95"/>
          <w:sz w:val="18"/>
        </w:rPr>
        <w:t>to</w:t>
      </w:r>
      <w:r>
        <w:rPr>
          <w:color w:val="231F20"/>
          <w:spacing w:val="-4"/>
          <w:w w:val="95"/>
          <w:sz w:val="18"/>
        </w:rPr>
        <w:t> </w:t>
      </w:r>
      <w:r>
        <w:rPr>
          <w:color w:val="231F20"/>
          <w:w w:val="95"/>
          <w:sz w:val="18"/>
        </w:rPr>
        <w:t>be</w:t>
      </w:r>
      <w:r>
        <w:rPr>
          <w:color w:val="231F20"/>
          <w:spacing w:val="-4"/>
          <w:w w:val="95"/>
          <w:sz w:val="18"/>
        </w:rPr>
        <w:t> </w:t>
      </w:r>
      <w:r>
        <w:rPr>
          <w:color w:val="231F20"/>
          <w:w w:val="95"/>
          <w:sz w:val="18"/>
        </w:rPr>
        <w:t>together”</w:t>
      </w:r>
      <w:r>
        <w:rPr>
          <w:color w:val="231F20"/>
          <w:spacing w:val="-4"/>
          <w:w w:val="95"/>
          <w:sz w:val="18"/>
        </w:rPr>
        <w:t> </w:t>
      </w:r>
      <w:r>
        <w:rPr>
          <w:color w:val="231F20"/>
          <w:w w:val="95"/>
          <w:sz w:val="18"/>
        </w:rPr>
        <w:t>(241–242).</w:t>
      </w:r>
      <w:r>
        <w:rPr>
          <w:color w:val="231F20"/>
          <w:spacing w:val="-4"/>
          <w:w w:val="95"/>
          <w:sz w:val="18"/>
        </w:rPr>
        <w:t> </w:t>
      </w:r>
      <w:r>
        <w:rPr>
          <w:color w:val="231F20"/>
          <w:w w:val="95"/>
          <w:sz w:val="18"/>
        </w:rPr>
        <w:t>Beam</w:t>
      </w:r>
      <w:r>
        <w:rPr>
          <w:color w:val="231F20"/>
          <w:spacing w:val="-4"/>
          <w:w w:val="95"/>
          <w:sz w:val="18"/>
        </w:rPr>
        <w:t> </w:t>
      </w:r>
      <w:r>
        <w:rPr>
          <w:color w:val="231F20"/>
          <w:w w:val="95"/>
          <w:sz w:val="18"/>
        </w:rPr>
        <w:t>is</w:t>
      </w:r>
      <w:r>
        <w:rPr>
          <w:color w:val="231F20"/>
          <w:spacing w:val="-4"/>
          <w:w w:val="95"/>
          <w:sz w:val="18"/>
        </w:rPr>
        <w:t> </w:t>
      </w:r>
      <w:r>
        <w:rPr>
          <w:color w:val="231F20"/>
          <w:w w:val="95"/>
          <w:sz w:val="18"/>
        </w:rPr>
        <w:t>of</w:t>
      </w:r>
      <w:r>
        <w:rPr>
          <w:color w:val="231F20"/>
          <w:spacing w:val="-4"/>
          <w:w w:val="95"/>
          <w:sz w:val="18"/>
        </w:rPr>
        <w:t> </w:t>
      </w:r>
      <w:r>
        <w:rPr>
          <w:color w:val="231F20"/>
          <w:w w:val="95"/>
          <w:sz w:val="18"/>
        </w:rPr>
        <w:t>course</w:t>
      </w:r>
      <w:r>
        <w:rPr>
          <w:color w:val="231F20"/>
          <w:spacing w:val="-4"/>
          <w:w w:val="95"/>
          <w:sz w:val="18"/>
        </w:rPr>
        <w:t> </w:t>
      </w:r>
      <w:r>
        <w:rPr>
          <w:color w:val="231F20"/>
          <w:w w:val="95"/>
          <w:sz w:val="18"/>
        </w:rPr>
        <w:t>referring</w:t>
      </w:r>
    </w:p>
    <w:p>
      <w:pPr>
        <w:spacing w:line="235" w:lineRule="auto" w:before="9"/>
        <w:ind w:left="477" w:right="0" w:firstLine="0"/>
        <w:jc w:val="left"/>
        <w:rPr>
          <w:sz w:val="18"/>
        </w:rPr>
      </w:pPr>
      <w:r>
        <w:rPr>
          <w:color w:val="231F20"/>
          <w:w w:val="90"/>
          <w:sz w:val="18"/>
        </w:rPr>
        <w:t>to slave history and other histories that were based in the denial of black male </w:t>
      </w:r>
      <w:r>
        <w:rPr>
          <w:color w:val="231F20"/>
          <w:w w:val="95"/>
          <w:sz w:val="18"/>
        </w:rPr>
        <w:t>homoerotic desire and emotional well-being.</w:t>
      </w:r>
    </w:p>
    <w:p>
      <w:pPr>
        <w:pStyle w:val="ListParagraph"/>
        <w:numPr>
          <w:ilvl w:val="0"/>
          <w:numId w:val="64"/>
        </w:numPr>
        <w:tabs>
          <w:tab w:pos="478" w:val="left" w:leader="none"/>
        </w:tabs>
        <w:spacing w:line="235" w:lineRule="auto" w:before="2" w:after="0"/>
        <w:ind w:left="477" w:right="322" w:hanging="268"/>
        <w:jc w:val="left"/>
        <w:rPr>
          <w:sz w:val="18"/>
        </w:rPr>
      </w:pPr>
      <w:r>
        <w:rPr>
          <w:color w:val="231F20"/>
          <w:w w:val="95"/>
          <w:sz w:val="18"/>
        </w:rPr>
        <w:t>In </w:t>
      </w:r>
      <w:r>
        <w:rPr>
          <w:i/>
          <w:color w:val="231F20"/>
          <w:w w:val="95"/>
          <w:sz w:val="18"/>
        </w:rPr>
        <w:t>The Evidence of Things</w:t>
      </w:r>
      <w:r>
        <w:rPr>
          <w:i/>
          <w:color w:val="231F20"/>
          <w:spacing w:val="-1"/>
          <w:w w:val="95"/>
          <w:sz w:val="18"/>
        </w:rPr>
        <w:t> </w:t>
      </w:r>
      <w:r>
        <w:rPr>
          <w:i/>
          <w:color w:val="231F20"/>
          <w:w w:val="95"/>
          <w:sz w:val="18"/>
        </w:rPr>
        <w:t>Not</w:t>
      </w:r>
      <w:r>
        <w:rPr>
          <w:i/>
          <w:color w:val="231F20"/>
          <w:spacing w:val="-1"/>
          <w:w w:val="95"/>
          <w:sz w:val="18"/>
        </w:rPr>
        <w:t> </w:t>
      </w:r>
      <w:r>
        <w:rPr>
          <w:i/>
          <w:color w:val="231F20"/>
          <w:w w:val="95"/>
          <w:sz w:val="18"/>
        </w:rPr>
        <w:t>Said:</w:t>
      </w:r>
      <w:r>
        <w:rPr>
          <w:i/>
          <w:color w:val="231F20"/>
          <w:spacing w:val="-1"/>
          <w:w w:val="95"/>
          <w:sz w:val="18"/>
        </w:rPr>
        <w:t> </w:t>
      </w:r>
      <w:r>
        <w:rPr>
          <w:i/>
          <w:color w:val="231F20"/>
          <w:w w:val="95"/>
          <w:sz w:val="18"/>
        </w:rPr>
        <w:t>James</w:t>
      </w:r>
      <w:r>
        <w:rPr>
          <w:i/>
          <w:color w:val="231F20"/>
          <w:spacing w:val="-1"/>
          <w:w w:val="95"/>
          <w:sz w:val="18"/>
        </w:rPr>
        <w:t> </w:t>
      </w:r>
      <w:r>
        <w:rPr>
          <w:i/>
          <w:color w:val="231F20"/>
          <w:w w:val="95"/>
          <w:sz w:val="18"/>
        </w:rPr>
        <w:t>Baldwin</w:t>
      </w:r>
      <w:r>
        <w:rPr>
          <w:i/>
          <w:color w:val="231F20"/>
          <w:spacing w:val="-1"/>
          <w:w w:val="95"/>
          <w:sz w:val="18"/>
        </w:rPr>
        <w:t> </w:t>
      </w:r>
      <w:r>
        <w:rPr>
          <w:i/>
          <w:color w:val="231F20"/>
          <w:w w:val="95"/>
          <w:sz w:val="18"/>
        </w:rPr>
        <w:t>and</w:t>
      </w:r>
      <w:r>
        <w:rPr>
          <w:i/>
          <w:color w:val="231F20"/>
          <w:spacing w:val="-1"/>
          <w:w w:val="95"/>
          <w:sz w:val="18"/>
        </w:rPr>
        <w:t> </w:t>
      </w:r>
      <w:r>
        <w:rPr>
          <w:i/>
          <w:color w:val="231F20"/>
          <w:w w:val="95"/>
          <w:sz w:val="18"/>
        </w:rPr>
        <w:t>the</w:t>
      </w:r>
      <w:r>
        <w:rPr>
          <w:i/>
          <w:color w:val="231F20"/>
          <w:spacing w:val="-1"/>
          <w:w w:val="95"/>
          <w:sz w:val="18"/>
        </w:rPr>
        <w:t> </w:t>
      </w:r>
      <w:r>
        <w:rPr>
          <w:i/>
          <w:color w:val="231F20"/>
          <w:w w:val="95"/>
          <w:sz w:val="18"/>
        </w:rPr>
        <w:t>Promise</w:t>
      </w:r>
      <w:r>
        <w:rPr>
          <w:i/>
          <w:color w:val="231F20"/>
          <w:spacing w:val="-1"/>
          <w:w w:val="95"/>
          <w:sz w:val="18"/>
        </w:rPr>
        <w:t> </w:t>
      </w:r>
      <w:r>
        <w:rPr>
          <w:i/>
          <w:color w:val="231F20"/>
          <w:w w:val="95"/>
          <w:sz w:val="18"/>
        </w:rPr>
        <w:t>of American</w:t>
      </w:r>
      <w:r>
        <w:rPr>
          <w:i/>
          <w:color w:val="231F20"/>
          <w:w w:val="95"/>
          <w:sz w:val="18"/>
        </w:rPr>
        <w:t> </w:t>
      </w:r>
      <w:r>
        <w:rPr>
          <w:i/>
          <w:color w:val="231F20"/>
          <w:w w:val="90"/>
          <w:sz w:val="18"/>
        </w:rPr>
        <w:t>Democracy </w:t>
      </w:r>
      <w:r>
        <w:rPr>
          <w:color w:val="231F20"/>
          <w:w w:val="90"/>
          <w:sz w:val="18"/>
        </w:rPr>
        <w:t>(Ithaca, NY: Cornell University Press, 2001), 13–15, Lawrie Balfour </w:t>
      </w:r>
      <w:r>
        <w:rPr>
          <w:color w:val="231F20"/>
          <w:spacing w:val="-2"/>
          <w:w w:val="95"/>
          <w:sz w:val="18"/>
        </w:rPr>
        <w:t>describes</w:t>
      </w:r>
      <w:r>
        <w:rPr>
          <w:color w:val="231F20"/>
          <w:spacing w:val="-5"/>
          <w:w w:val="95"/>
          <w:sz w:val="18"/>
        </w:rPr>
        <w:t> </w:t>
      </w:r>
      <w:r>
        <w:rPr>
          <w:color w:val="231F20"/>
          <w:spacing w:val="-2"/>
          <w:w w:val="95"/>
          <w:sz w:val="18"/>
        </w:rPr>
        <w:t>how</w:t>
      </w:r>
      <w:r>
        <w:rPr>
          <w:color w:val="231F20"/>
          <w:spacing w:val="-5"/>
          <w:w w:val="95"/>
          <w:sz w:val="18"/>
        </w:rPr>
        <w:t> </w:t>
      </w:r>
      <w:r>
        <w:rPr>
          <w:color w:val="231F20"/>
          <w:spacing w:val="-2"/>
          <w:w w:val="95"/>
          <w:sz w:val="18"/>
        </w:rPr>
        <w:t>important</w:t>
      </w:r>
      <w:r>
        <w:rPr>
          <w:color w:val="231F20"/>
          <w:spacing w:val="-5"/>
          <w:w w:val="95"/>
          <w:sz w:val="18"/>
        </w:rPr>
        <w:t> </w:t>
      </w:r>
      <w:r>
        <w:rPr>
          <w:color w:val="231F20"/>
          <w:spacing w:val="-2"/>
          <w:w w:val="95"/>
          <w:sz w:val="18"/>
        </w:rPr>
        <w:t>witnessing</w:t>
      </w:r>
      <w:r>
        <w:rPr>
          <w:color w:val="231F20"/>
          <w:spacing w:val="-5"/>
          <w:w w:val="95"/>
          <w:sz w:val="18"/>
        </w:rPr>
        <w:t> </w:t>
      </w:r>
      <w:r>
        <w:rPr>
          <w:color w:val="231F20"/>
          <w:spacing w:val="-2"/>
          <w:w w:val="95"/>
          <w:sz w:val="18"/>
        </w:rPr>
        <w:t>is</w:t>
      </w:r>
      <w:r>
        <w:rPr>
          <w:color w:val="231F20"/>
          <w:spacing w:val="-5"/>
          <w:w w:val="95"/>
          <w:sz w:val="18"/>
        </w:rPr>
        <w:t> </w:t>
      </w:r>
      <w:r>
        <w:rPr>
          <w:color w:val="231F20"/>
          <w:spacing w:val="-2"/>
          <w:w w:val="95"/>
          <w:sz w:val="18"/>
        </w:rPr>
        <w:t>to</w:t>
      </w:r>
      <w:r>
        <w:rPr>
          <w:color w:val="231F20"/>
          <w:spacing w:val="-5"/>
          <w:w w:val="95"/>
          <w:sz w:val="18"/>
        </w:rPr>
        <w:t> </w:t>
      </w:r>
      <w:r>
        <w:rPr>
          <w:color w:val="231F20"/>
          <w:spacing w:val="-2"/>
          <w:w w:val="95"/>
          <w:sz w:val="18"/>
        </w:rPr>
        <w:t>both</w:t>
      </w:r>
      <w:r>
        <w:rPr>
          <w:color w:val="231F20"/>
          <w:spacing w:val="-5"/>
          <w:w w:val="95"/>
          <w:sz w:val="18"/>
        </w:rPr>
        <w:t> </w:t>
      </w:r>
      <w:r>
        <w:rPr>
          <w:color w:val="231F20"/>
          <w:spacing w:val="-2"/>
          <w:w w:val="95"/>
          <w:sz w:val="18"/>
        </w:rPr>
        <w:t>Baldwin’s</w:t>
      </w:r>
      <w:r>
        <w:rPr>
          <w:color w:val="231F20"/>
          <w:spacing w:val="-5"/>
          <w:w w:val="95"/>
          <w:sz w:val="18"/>
        </w:rPr>
        <w:t> </w:t>
      </w:r>
      <w:r>
        <w:rPr>
          <w:color w:val="231F20"/>
          <w:spacing w:val="-2"/>
          <w:w w:val="95"/>
          <w:sz w:val="18"/>
        </w:rPr>
        <w:t>art</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his</w:t>
      </w:r>
      <w:r>
        <w:rPr>
          <w:color w:val="231F20"/>
          <w:spacing w:val="-5"/>
          <w:w w:val="95"/>
          <w:sz w:val="18"/>
        </w:rPr>
        <w:t> </w:t>
      </w:r>
      <w:r>
        <w:rPr>
          <w:color w:val="231F20"/>
          <w:spacing w:val="-2"/>
          <w:w w:val="95"/>
          <w:sz w:val="18"/>
        </w:rPr>
        <w:t>political </w:t>
      </w:r>
      <w:r>
        <w:rPr>
          <w:color w:val="231F20"/>
          <w:spacing w:val="-2"/>
          <w:sz w:val="18"/>
        </w:rPr>
        <w:t>ethos.</w:t>
      </w:r>
    </w:p>
    <w:p>
      <w:pPr>
        <w:pStyle w:val="ListParagraph"/>
        <w:numPr>
          <w:ilvl w:val="0"/>
          <w:numId w:val="64"/>
        </w:numPr>
        <w:tabs>
          <w:tab w:pos="478" w:val="left" w:leader="none"/>
        </w:tabs>
        <w:spacing w:line="241" w:lineRule="exact" w:before="0" w:after="0"/>
        <w:ind w:left="477" w:right="0" w:hanging="291"/>
        <w:jc w:val="left"/>
        <w:rPr>
          <w:sz w:val="18"/>
        </w:rPr>
      </w:pPr>
      <w:r>
        <w:rPr>
          <w:color w:val="231F20"/>
          <w:w w:val="90"/>
          <w:sz w:val="18"/>
        </w:rPr>
        <w:t>Baldwin,</w:t>
      </w:r>
      <w:r>
        <w:rPr>
          <w:color w:val="231F20"/>
          <w:spacing w:val="-3"/>
          <w:w w:val="90"/>
          <w:sz w:val="18"/>
        </w:rPr>
        <w:t> </w:t>
      </w:r>
      <w:r>
        <w:rPr>
          <w:color w:val="231F20"/>
          <w:w w:val="90"/>
          <w:sz w:val="18"/>
        </w:rPr>
        <w:t>“Down</w:t>
      </w:r>
      <w:r>
        <w:rPr>
          <w:color w:val="231F20"/>
          <w:spacing w:val="-3"/>
          <w:w w:val="90"/>
          <w:sz w:val="18"/>
        </w:rPr>
        <w:t> </w:t>
      </w:r>
      <w:r>
        <w:rPr>
          <w:color w:val="231F20"/>
          <w:w w:val="90"/>
          <w:sz w:val="18"/>
        </w:rPr>
        <w:t>at</w:t>
      </w:r>
      <w:r>
        <w:rPr>
          <w:color w:val="231F20"/>
          <w:spacing w:val="-3"/>
          <w:w w:val="90"/>
          <w:sz w:val="18"/>
        </w:rPr>
        <w:t> </w:t>
      </w:r>
      <w:r>
        <w:rPr>
          <w:color w:val="231F20"/>
          <w:w w:val="90"/>
          <w:sz w:val="18"/>
        </w:rPr>
        <w:t>the</w:t>
      </w:r>
      <w:r>
        <w:rPr>
          <w:color w:val="231F20"/>
          <w:spacing w:val="-2"/>
          <w:w w:val="90"/>
          <w:sz w:val="18"/>
        </w:rPr>
        <w:t> </w:t>
      </w:r>
      <w:r>
        <w:rPr>
          <w:color w:val="231F20"/>
          <w:w w:val="90"/>
          <w:sz w:val="18"/>
        </w:rPr>
        <w:t>Cross,”</w:t>
      </w:r>
      <w:r>
        <w:rPr>
          <w:color w:val="231F20"/>
          <w:spacing w:val="-3"/>
          <w:w w:val="90"/>
          <w:sz w:val="18"/>
        </w:rPr>
        <w:t> </w:t>
      </w:r>
      <w:r>
        <w:rPr>
          <w:color w:val="231F20"/>
          <w:spacing w:val="-5"/>
          <w:w w:val="90"/>
          <w:sz w:val="18"/>
        </w:rPr>
        <w:t>60.</w:t>
      </w:r>
    </w:p>
    <w:p>
      <w:pPr>
        <w:pStyle w:val="ListParagraph"/>
        <w:numPr>
          <w:ilvl w:val="0"/>
          <w:numId w:val="64"/>
        </w:numPr>
        <w:tabs>
          <w:tab w:pos="478" w:val="left" w:leader="none"/>
        </w:tabs>
        <w:spacing w:line="239" w:lineRule="exact" w:before="0" w:after="0"/>
        <w:ind w:left="477" w:right="0" w:hanging="288"/>
        <w:jc w:val="left"/>
        <w:rPr>
          <w:sz w:val="18"/>
        </w:rPr>
      </w:pPr>
      <w:r>
        <w:rPr>
          <w:color w:val="231F20"/>
          <w:spacing w:val="-2"/>
          <w:sz w:val="18"/>
        </w:rPr>
        <w:t>Ibid.</w:t>
      </w:r>
    </w:p>
    <w:p>
      <w:pPr>
        <w:spacing w:line="239" w:lineRule="exact" w:before="0"/>
        <w:ind w:left="179" w:right="0" w:firstLine="0"/>
        <w:jc w:val="left"/>
        <w:rPr>
          <w:sz w:val="18"/>
        </w:rPr>
      </w:pPr>
      <w:r>
        <w:rPr>
          <w:color w:val="231F20"/>
          <w:w w:val="95"/>
          <w:sz w:val="18"/>
        </w:rPr>
        <w:t>84.</w:t>
      </w:r>
      <w:r>
        <w:rPr>
          <w:color w:val="231F20"/>
          <w:spacing w:val="26"/>
          <w:sz w:val="18"/>
        </w:rPr>
        <w:t> </w:t>
      </w:r>
      <w:r>
        <w:rPr>
          <w:color w:val="231F20"/>
          <w:w w:val="95"/>
          <w:sz w:val="18"/>
        </w:rPr>
        <w:t>Ibid.,</w:t>
      </w:r>
      <w:r>
        <w:rPr>
          <w:color w:val="231F20"/>
          <w:spacing w:val="-3"/>
          <w:w w:val="95"/>
          <w:sz w:val="18"/>
        </w:rPr>
        <w:t> </w:t>
      </w:r>
      <w:r>
        <w:rPr>
          <w:color w:val="231F20"/>
          <w:spacing w:val="-5"/>
          <w:w w:val="95"/>
          <w:sz w:val="18"/>
        </w:rPr>
        <w:t>69.</w:t>
      </w:r>
    </w:p>
    <w:p>
      <w:pPr>
        <w:spacing w:line="239" w:lineRule="exact" w:before="0"/>
        <w:ind w:left="190" w:right="0" w:firstLine="0"/>
        <w:jc w:val="left"/>
        <w:rPr>
          <w:sz w:val="18"/>
        </w:rPr>
      </w:pPr>
      <w:r>
        <w:rPr>
          <w:color w:val="231F20"/>
          <w:w w:val="95"/>
          <w:sz w:val="18"/>
        </w:rPr>
        <w:t>85.</w:t>
      </w:r>
      <w:r>
        <w:rPr>
          <w:color w:val="231F20"/>
          <w:spacing w:val="19"/>
          <w:sz w:val="18"/>
        </w:rPr>
        <w:t> </w:t>
      </w:r>
      <w:r>
        <w:rPr>
          <w:color w:val="231F20"/>
          <w:w w:val="95"/>
          <w:sz w:val="18"/>
        </w:rPr>
        <w:t>Ibid.,</w:t>
      </w:r>
      <w:r>
        <w:rPr>
          <w:color w:val="231F20"/>
          <w:spacing w:val="-7"/>
          <w:w w:val="95"/>
          <w:sz w:val="18"/>
        </w:rPr>
        <w:t> </w:t>
      </w:r>
      <w:r>
        <w:rPr>
          <w:color w:val="231F20"/>
          <w:spacing w:val="-5"/>
          <w:w w:val="95"/>
          <w:sz w:val="18"/>
        </w:rPr>
        <w:t>76.</w:t>
      </w:r>
    </w:p>
    <w:p>
      <w:pPr>
        <w:pStyle w:val="ListParagraph"/>
        <w:numPr>
          <w:ilvl w:val="0"/>
          <w:numId w:val="65"/>
        </w:numPr>
        <w:tabs>
          <w:tab w:pos="477" w:val="left" w:leader="none"/>
        </w:tabs>
        <w:spacing w:line="235" w:lineRule="auto" w:before="2" w:after="0"/>
        <w:ind w:left="476" w:right="272" w:hanging="297"/>
        <w:jc w:val="left"/>
        <w:rPr>
          <w:sz w:val="18"/>
        </w:rPr>
      </w:pPr>
      <w:r>
        <w:rPr>
          <w:color w:val="231F20"/>
          <w:spacing w:val="-4"/>
          <w:w w:val="95"/>
          <w:sz w:val="18"/>
        </w:rPr>
        <w:t>James Baldwin, </w:t>
      </w:r>
      <w:r>
        <w:rPr>
          <w:i/>
          <w:color w:val="231F20"/>
          <w:spacing w:val="-4"/>
          <w:w w:val="95"/>
          <w:sz w:val="18"/>
        </w:rPr>
        <w:t>Nobody Knows My Name </w:t>
      </w:r>
      <w:r>
        <w:rPr>
          <w:color w:val="231F20"/>
          <w:spacing w:val="-4"/>
          <w:w w:val="95"/>
          <w:sz w:val="18"/>
        </w:rPr>
        <w:t>(1961; repr., New York: Vintage Inter-</w:t>
      </w:r>
      <w:r>
        <w:rPr>
          <w:color w:val="231F20"/>
          <w:w w:val="95"/>
          <w:sz w:val="18"/>
        </w:rPr>
        <w:t> </w:t>
      </w:r>
      <w:r>
        <w:rPr>
          <w:color w:val="231F20"/>
          <w:sz w:val="18"/>
        </w:rPr>
        <w:t>national,</w:t>
      </w:r>
      <w:r>
        <w:rPr>
          <w:color w:val="231F20"/>
          <w:spacing w:val="-10"/>
          <w:sz w:val="18"/>
        </w:rPr>
        <w:t> </w:t>
      </w:r>
      <w:r>
        <w:rPr>
          <w:color w:val="231F20"/>
          <w:sz w:val="18"/>
        </w:rPr>
        <w:t>1993),</w:t>
      </w:r>
      <w:r>
        <w:rPr>
          <w:color w:val="231F20"/>
          <w:spacing w:val="-10"/>
          <w:sz w:val="18"/>
        </w:rPr>
        <w:t> </w:t>
      </w:r>
      <w:r>
        <w:rPr>
          <w:color w:val="231F20"/>
          <w:sz w:val="18"/>
        </w:rPr>
        <w:t>100–101.</w:t>
      </w:r>
    </w:p>
    <w:p>
      <w:pPr>
        <w:pStyle w:val="ListParagraph"/>
        <w:numPr>
          <w:ilvl w:val="0"/>
          <w:numId w:val="65"/>
        </w:numPr>
        <w:tabs>
          <w:tab w:pos="478" w:val="left" w:leader="none"/>
        </w:tabs>
        <w:spacing w:line="235" w:lineRule="auto" w:before="1" w:after="0"/>
        <w:ind w:left="475" w:right="282" w:hanging="289"/>
        <w:jc w:val="left"/>
        <w:rPr>
          <w:sz w:val="18"/>
        </w:rPr>
      </w:pPr>
      <w:r>
        <w:rPr>
          <w:color w:val="231F20"/>
          <w:spacing w:val="-2"/>
          <w:w w:val="95"/>
          <w:sz w:val="18"/>
        </w:rPr>
        <w:t>I</w:t>
      </w:r>
      <w:r>
        <w:rPr>
          <w:color w:val="231F20"/>
          <w:spacing w:val="-7"/>
          <w:w w:val="95"/>
          <w:sz w:val="18"/>
        </w:rPr>
        <w:t> </w:t>
      </w:r>
      <w:r>
        <w:rPr>
          <w:color w:val="231F20"/>
          <w:spacing w:val="-2"/>
          <w:w w:val="95"/>
          <w:sz w:val="18"/>
        </w:rPr>
        <w:t>quote</w:t>
      </w:r>
      <w:r>
        <w:rPr>
          <w:color w:val="231F20"/>
          <w:spacing w:val="-6"/>
          <w:w w:val="95"/>
          <w:sz w:val="18"/>
        </w:rPr>
        <w:t> </w:t>
      </w:r>
      <w:r>
        <w:rPr>
          <w:color w:val="231F20"/>
          <w:spacing w:val="-2"/>
          <w:w w:val="95"/>
          <w:sz w:val="18"/>
        </w:rPr>
        <w:t>from</w:t>
      </w:r>
      <w:r>
        <w:rPr>
          <w:color w:val="231F20"/>
          <w:spacing w:val="-6"/>
          <w:w w:val="95"/>
          <w:sz w:val="18"/>
        </w:rPr>
        <w:t> </w:t>
      </w:r>
      <w:r>
        <w:rPr>
          <w:color w:val="231F20"/>
          <w:spacing w:val="-2"/>
          <w:w w:val="95"/>
          <w:sz w:val="18"/>
        </w:rPr>
        <w:t>John</w:t>
      </w:r>
      <w:r>
        <w:rPr>
          <w:color w:val="231F20"/>
          <w:spacing w:val="-6"/>
          <w:w w:val="95"/>
          <w:sz w:val="18"/>
        </w:rPr>
        <w:t> </w:t>
      </w:r>
      <w:r>
        <w:rPr>
          <w:color w:val="231F20"/>
          <w:spacing w:val="-2"/>
          <w:w w:val="95"/>
          <w:sz w:val="18"/>
        </w:rPr>
        <w:t>S.</w:t>
      </w:r>
      <w:r>
        <w:rPr>
          <w:color w:val="231F20"/>
          <w:spacing w:val="-6"/>
          <w:w w:val="95"/>
          <w:sz w:val="18"/>
        </w:rPr>
        <w:t> </w:t>
      </w:r>
      <w:r>
        <w:rPr>
          <w:color w:val="231F20"/>
          <w:spacing w:val="-2"/>
          <w:w w:val="95"/>
          <w:sz w:val="18"/>
        </w:rPr>
        <w:t>Jacobs’s</w:t>
      </w:r>
      <w:r>
        <w:rPr>
          <w:color w:val="231F20"/>
          <w:spacing w:val="-6"/>
          <w:w w:val="95"/>
          <w:sz w:val="18"/>
        </w:rPr>
        <w:t> </w:t>
      </w:r>
      <w:r>
        <w:rPr>
          <w:color w:val="231F20"/>
          <w:spacing w:val="-2"/>
          <w:w w:val="95"/>
          <w:sz w:val="18"/>
        </w:rPr>
        <w:t>slave</w:t>
      </w:r>
      <w:r>
        <w:rPr>
          <w:color w:val="231F20"/>
          <w:spacing w:val="-6"/>
          <w:w w:val="95"/>
          <w:sz w:val="18"/>
        </w:rPr>
        <w:t> </w:t>
      </w:r>
      <w:r>
        <w:rPr>
          <w:color w:val="231F20"/>
          <w:spacing w:val="-2"/>
          <w:w w:val="95"/>
          <w:sz w:val="18"/>
        </w:rPr>
        <w:t>narrative,</w:t>
      </w:r>
      <w:r>
        <w:rPr>
          <w:color w:val="231F20"/>
          <w:spacing w:val="-6"/>
          <w:w w:val="95"/>
          <w:sz w:val="18"/>
        </w:rPr>
        <w:t> </w:t>
      </w:r>
      <w:r>
        <w:rPr>
          <w:color w:val="231F20"/>
          <w:spacing w:val="-2"/>
          <w:w w:val="95"/>
          <w:sz w:val="18"/>
        </w:rPr>
        <w:t>“A</w:t>
      </w:r>
      <w:r>
        <w:rPr>
          <w:color w:val="231F20"/>
          <w:spacing w:val="-6"/>
          <w:w w:val="95"/>
          <w:sz w:val="18"/>
        </w:rPr>
        <w:t> </w:t>
      </w:r>
      <w:r>
        <w:rPr>
          <w:color w:val="231F20"/>
          <w:spacing w:val="-2"/>
          <w:w w:val="95"/>
          <w:sz w:val="18"/>
        </w:rPr>
        <w:t>True</w:t>
      </w:r>
      <w:r>
        <w:rPr>
          <w:color w:val="231F20"/>
          <w:spacing w:val="-6"/>
          <w:w w:val="95"/>
          <w:sz w:val="18"/>
        </w:rPr>
        <w:t> </w:t>
      </w:r>
      <w:r>
        <w:rPr>
          <w:color w:val="231F20"/>
          <w:spacing w:val="-2"/>
          <w:w w:val="95"/>
          <w:sz w:val="18"/>
        </w:rPr>
        <w:t>Tale</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Slavery,”</w:t>
      </w:r>
      <w:r>
        <w:rPr>
          <w:color w:val="231F20"/>
          <w:spacing w:val="-6"/>
          <w:w w:val="95"/>
          <w:sz w:val="18"/>
        </w:rPr>
        <w:t> </w:t>
      </w:r>
      <w:r>
        <w:rPr>
          <w:color w:val="231F20"/>
          <w:spacing w:val="-2"/>
          <w:w w:val="95"/>
          <w:sz w:val="18"/>
        </w:rPr>
        <w:t>in</w:t>
      </w:r>
      <w:r>
        <w:rPr>
          <w:color w:val="231F20"/>
          <w:spacing w:val="-7"/>
          <w:w w:val="95"/>
          <w:sz w:val="18"/>
        </w:rPr>
        <w:t> </w:t>
      </w:r>
      <w:r>
        <w:rPr>
          <w:i/>
          <w:color w:val="231F20"/>
          <w:spacing w:val="-2"/>
          <w:w w:val="95"/>
          <w:sz w:val="18"/>
        </w:rPr>
        <w:t>Inci-</w:t>
      </w:r>
      <w:r>
        <w:rPr>
          <w:i/>
          <w:color w:val="231F20"/>
          <w:spacing w:val="-2"/>
          <w:w w:val="95"/>
          <w:sz w:val="18"/>
        </w:rPr>
        <w:t> </w:t>
      </w:r>
      <w:r>
        <w:rPr>
          <w:i/>
          <w:color w:val="231F20"/>
          <w:w w:val="95"/>
          <w:sz w:val="18"/>
        </w:rPr>
        <w:t>dents</w:t>
      </w:r>
      <w:r>
        <w:rPr>
          <w:i/>
          <w:color w:val="231F20"/>
          <w:spacing w:val="-2"/>
          <w:w w:val="95"/>
          <w:sz w:val="18"/>
        </w:rPr>
        <w:t> </w:t>
      </w:r>
      <w:r>
        <w:rPr>
          <w:i/>
          <w:color w:val="231F20"/>
          <w:w w:val="95"/>
          <w:sz w:val="18"/>
        </w:rPr>
        <w:t>in</w:t>
      </w:r>
      <w:r>
        <w:rPr>
          <w:i/>
          <w:color w:val="231F20"/>
          <w:spacing w:val="-2"/>
          <w:w w:val="95"/>
          <w:sz w:val="18"/>
        </w:rPr>
        <w:t> </w:t>
      </w:r>
      <w:r>
        <w:rPr>
          <w:i/>
          <w:color w:val="231F20"/>
          <w:w w:val="95"/>
          <w:sz w:val="18"/>
        </w:rPr>
        <w:t>the</w:t>
      </w:r>
      <w:r>
        <w:rPr>
          <w:i/>
          <w:color w:val="231F20"/>
          <w:spacing w:val="-2"/>
          <w:w w:val="95"/>
          <w:sz w:val="18"/>
        </w:rPr>
        <w:t> </w:t>
      </w:r>
      <w:r>
        <w:rPr>
          <w:i/>
          <w:color w:val="231F20"/>
          <w:w w:val="95"/>
          <w:sz w:val="18"/>
        </w:rPr>
        <w:t>Life</w:t>
      </w:r>
      <w:r>
        <w:rPr>
          <w:i/>
          <w:color w:val="231F20"/>
          <w:spacing w:val="-2"/>
          <w:w w:val="95"/>
          <w:sz w:val="18"/>
        </w:rPr>
        <w:t> </w:t>
      </w:r>
      <w:r>
        <w:rPr>
          <w:i/>
          <w:color w:val="231F20"/>
          <w:w w:val="95"/>
          <w:sz w:val="18"/>
        </w:rPr>
        <w:t>of</w:t>
      </w:r>
      <w:r>
        <w:rPr>
          <w:i/>
          <w:color w:val="231F20"/>
          <w:spacing w:val="-2"/>
          <w:w w:val="95"/>
          <w:sz w:val="18"/>
        </w:rPr>
        <w:t> </w:t>
      </w:r>
      <w:r>
        <w:rPr>
          <w:i/>
          <w:color w:val="231F20"/>
          <w:w w:val="95"/>
          <w:sz w:val="18"/>
        </w:rPr>
        <w:t>a</w:t>
      </w:r>
      <w:r>
        <w:rPr>
          <w:i/>
          <w:color w:val="231F20"/>
          <w:spacing w:val="-2"/>
          <w:w w:val="95"/>
          <w:sz w:val="18"/>
        </w:rPr>
        <w:t> </w:t>
      </w:r>
      <w:r>
        <w:rPr>
          <w:i/>
          <w:color w:val="231F20"/>
          <w:w w:val="95"/>
          <w:sz w:val="18"/>
        </w:rPr>
        <w:t>Slave</w:t>
      </w:r>
      <w:r>
        <w:rPr>
          <w:i/>
          <w:color w:val="231F20"/>
          <w:spacing w:val="-2"/>
          <w:w w:val="95"/>
          <w:sz w:val="18"/>
        </w:rPr>
        <w:t> </w:t>
      </w:r>
      <w:r>
        <w:rPr>
          <w:i/>
          <w:color w:val="231F20"/>
          <w:w w:val="95"/>
          <w:sz w:val="18"/>
        </w:rPr>
        <w:t>Girl,</w:t>
      </w:r>
      <w:r>
        <w:rPr>
          <w:i/>
          <w:color w:val="231F20"/>
          <w:spacing w:val="-2"/>
          <w:w w:val="95"/>
          <w:sz w:val="18"/>
        </w:rPr>
        <w:t> </w:t>
      </w:r>
      <w:r>
        <w:rPr>
          <w:i/>
          <w:color w:val="231F20"/>
          <w:w w:val="95"/>
          <w:sz w:val="18"/>
        </w:rPr>
        <w:t>Written</w:t>
      </w:r>
      <w:r>
        <w:rPr>
          <w:i/>
          <w:color w:val="231F20"/>
          <w:spacing w:val="-2"/>
          <w:w w:val="95"/>
          <w:sz w:val="18"/>
        </w:rPr>
        <w:t> </w:t>
      </w:r>
      <w:r>
        <w:rPr>
          <w:i/>
          <w:color w:val="231F20"/>
          <w:w w:val="95"/>
          <w:sz w:val="18"/>
        </w:rPr>
        <w:t>by</w:t>
      </w:r>
      <w:r>
        <w:rPr>
          <w:i/>
          <w:color w:val="231F20"/>
          <w:spacing w:val="-2"/>
          <w:w w:val="95"/>
          <w:sz w:val="18"/>
        </w:rPr>
        <w:t> </w:t>
      </w:r>
      <w:r>
        <w:rPr>
          <w:i/>
          <w:color w:val="231F20"/>
          <w:w w:val="95"/>
          <w:sz w:val="18"/>
        </w:rPr>
        <w:t>Herself</w:t>
      </w:r>
      <w:r>
        <w:rPr>
          <w:color w:val="231F20"/>
          <w:w w:val="95"/>
          <w:sz w:val="18"/>
        </w:rPr>
        <w:t>, edited by Jean Fagan Yellin </w:t>
      </w:r>
      <w:r>
        <w:rPr>
          <w:color w:val="231F20"/>
          <w:spacing w:val="-2"/>
          <w:w w:val="95"/>
          <w:sz w:val="18"/>
        </w:rPr>
        <w:t>(1987;</w:t>
      </w:r>
      <w:r>
        <w:rPr>
          <w:color w:val="231F20"/>
          <w:spacing w:val="-7"/>
          <w:w w:val="95"/>
          <w:sz w:val="18"/>
        </w:rPr>
        <w:t> </w:t>
      </w:r>
      <w:r>
        <w:rPr>
          <w:color w:val="231F20"/>
          <w:spacing w:val="-2"/>
          <w:w w:val="95"/>
          <w:sz w:val="18"/>
        </w:rPr>
        <w:t>repr.,</w:t>
      </w:r>
      <w:r>
        <w:rPr>
          <w:color w:val="231F20"/>
          <w:spacing w:val="-7"/>
          <w:w w:val="95"/>
          <w:sz w:val="18"/>
        </w:rPr>
        <w:t> </w:t>
      </w:r>
      <w:r>
        <w:rPr>
          <w:color w:val="231F20"/>
          <w:spacing w:val="-2"/>
          <w:w w:val="95"/>
          <w:sz w:val="18"/>
        </w:rPr>
        <w:t>Cambridge,</w:t>
      </w:r>
      <w:r>
        <w:rPr>
          <w:color w:val="231F20"/>
          <w:spacing w:val="-7"/>
          <w:w w:val="95"/>
          <w:sz w:val="18"/>
        </w:rPr>
        <w:t> </w:t>
      </w:r>
      <w:r>
        <w:rPr>
          <w:color w:val="231F20"/>
          <w:spacing w:val="-2"/>
          <w:w w:val="95"/>
          <w:sz w:val="18"/>
        </w:rPr>
        <w:t>MA:</w:t>
      </w:r>
      <w:r>
        <w:rPr>
          <w:color w:val="231F20"/>
          <w:spacing w:val="-7"/>
          <w:w w:val="95"/>
          <w:sz w:val="18"/>
        </w:rPr>
        <w:t> </w:t>
      </w:r>
      <w:r>
        <w:rPr>
          <w:color w:val="231F20"/>
          <w:spacing w:val="-2"/>
          <w:w w:val="95"/>
          <w:sz w:val="18"/>
        </w:rPr>
        <w:t>Harvard</w:t>
      </w:r>
      <w:r>
        <w:rPr>
          <w:color w:val="231F20"/>
          <w:spacing w:val="-7"/>
          <w:w w:val="95"/>
          <w:sz w:val="18"/>
        </w:rPr>
        <w:t> </w:t>
      </w:r>
      <w:r>
        <w:rPr>
          <w:color w:val="231F20"/>
          <w:spacing w:val="-2"/>
          <w:w w:val="95"/>
          <w:sz w:val="18"/>
        </w:rPr>
        <w:t>University</w:t>
      </w:r>
      <w:r>
        <w:rPr>
          <w:color w:val="231F20"/>
          <w:spacing w:val="-7"/>
          <w:w w:val="95"/>
          <w:sz w:val="18"/>
        </w:rPr>
        <w:t> </w:t>
      </w:r>
      <w:r>
        <w:rPr>
          <w:color w:val="231F20"/>
          <w:spacing w:val="-2"/>
          <w:w w:val="95"/>
          <w:sz w:val="18"/>
        </w:rPr>
        <w:t>Press,</w:t>
      </w:r>
      <w:r>
        <w:rPr>
          <w:color w:val="231F20"/>
          <w:spacing w:val="-7"/>
          <w:w w:val="95"/>
          <w:sz w:val="18"/>
        </w:rPr>
        <w:t> </w:t>
      </w:r>
      <w:r>
        <w:rPr>
          <w:color w:val="231F20"/>
          <w:spacing w:val="-2"/>
          <w:w w:val="95"/>
          <w:sz w:val="18"/>
        </w:rPr>
        <w:t>2000),</w:t>
      </w:r>
      <w:r>
        <w:rPr>
          <w:color w:val="231F20"/>
          <w:spacing w:val="-7"/>
          <w:w w:val="95"/>
          <w:sz w:val="18"/>
        </w:rPr>
        <w:t> </w:t>
      </w:r>
      <w:r>
        <w:rPr>
          <w:color w:val="231F20"/>
          <w:spacing w:val="-2"/>
          <w:w w:val="95"/>
          <w:sz w:val="18"/>
        </w:rPr>
        <w:t>207.</w:t>
      </w:r>
      <w:r>
        <w:rPr>
          <w:color w:val="231F20"/>
          <w:spacing w:val="-7"/>
          <w:w w:val="95"/>
          <w:sz w:val="18"/>
        </w:rPr>
        <w:t> </w:t>
      </w:r>
      <w:r>
        <w:rPr>
          <w:color w:val="231F20"/>
          <w:spacing w:val="-2"/>
          <w:w w:val="95"/>
          <w:sz w:val="18"/>
        </w:rPr>
        <w:t>In</w:t>
      </w:r>
      <w:r>
        <w:rPr>
          <w:color w:val="231F20"/>
          <w:spacing w:val="-7"/>
          <w:w w:val="95"/>
          <w:sz w:val="18"/>
        </w:rPr>
        <w:t> </w:t>
      </w:r>
      <w:r>
        <w:rPr>
          <w:color w:val="231F20"/>
          <w:spacing w:val="-2"/>
          <w:w w:val="95"/>
          <w:sz w:val="18"/>
        </w:rPr>
        <w:t>chapter</w:t>
      </w:r>
    </w:p>
    <w:p>
      <w:pPr>
        <w:spacing w:after="0" w:line="235" w:lineRule="auto"/>
        <w:jc w:val="left"/>
        <w:rPr>
          <w:sz w:val="18"/>
        </w:rPr>
        <w:sectPr>
          <w:pgSz w:w="7710" w:h="12270"/>
          <w:pgMar w:header="668" w:footer="0" w:top="1140" w:bottom="280" w:left="620" w:right="640"/>
        </w:sectPr>
      </w:pPr>
    </w:p>
    <w:p>
      <w:pPr>
        <w:spacing w:line="235" w:lineRule="auto" w:before="85"/>
        <w:ind w:left="472" w:right="444" w:firstLine="0"/>
        <w:jc w:val="left"/>
        <w:rPr>
          <w:sz w:val="18"/>
        </w:rPr>
      </w:pPr>
      <w:bookmarkStart w:name="_bookmark291" w:id="304"/>
      <w:bookmarkEnd w:id="304"/>
      <w:r>
        <w:rPr/>
      </w:r>
      <w:r>
        <w:rPr>
          <w:color w:val="231F20"/>
          <w:w w:val="90"/>
          <w:sz w:val="18"/>
        </w:rPr>
        <w:t>4, I deal more extensively with this issue of paternal legacy alongside issues of</w:t>
      </w:r>
      <w:r>
        <w:rPr>
          <w:color w:val="231F20"/>
          <w:spacing w:val="-3"/>
          <w:sz w:val="18"/>
        </w:rPr>
        <w:t> </w:t>
      </w:r>
      <w:r>
        <w:rPr>
          <w:color w:val="231F20"/>
          <w:w w:val="90"/>
          <w:sz w:val="18"/>
        </w:rPr>
        <w:t>motherlessness</w:t>
      </w:r>
      <w:r>
        <w:rPr>
          <w:color w:val="231F20"/>
          <w:spacing w:val="-3"/>
          <w:sz w:val="18"/>
        </w:rPr>
        <w:t> </w:t>
      </w:r>
      <w:r>
        <w:rPr>
          <w:color w:val="231F20"/>
          <w:w w:val="90"/>
          <w:sz w:val="18"/>
        </w:rPr>
        <w:t>in</w:t>
      </w:r>
      <w:r>
        <w:rPr>
          <w:color w:val="231F20"/>
          <w:spacing w:val="-3"/>
          <w:sz w:val="18"/>
        </w:rPr>
        <w:t> </w:t>
      </w:r>
      <w:r>
        <w:rPr>
          <w:color w:val="231F20"/>
          <w:w w:val="90"/>
          <w:sz w:val="18"/>
        </w:rPr>
        <w:t>Jacobs’s</w:t>
      </w:r>
      <w:r>
        <w:rPr>
          <w:color w:val="231F20"/>
          <w:spacing w:val="-3"/>
          <w:sz w:val="18"/>
        </w:rPr>
        <w:t> </w:t>
      </w:r>
      <w:r>
        <w:rPr>
          <w:color w:val="231F20"/>
          <w:w w:val="90"/>
          <w:sz w:val="18"/>
        </w:rPr>
        <w:t>narrative;</w:t>
      </w:r>
      <w:r>
        <w:rPr>
          <w:color w:val="231F20"/>
          <w:spacing w:val="-3"/>
          <w:sz w:val="18"/>
        </w:rPr>
        <w:t> </w:t>
      </w:r>
      <w:r>
        <w:rPr>
          <w:color w:val="231F20"/>
          <w:w w:val="90"/>
          <w:sz w:val="18"/>
        </w:rPr>
        <w:t>in</w:t>
      </w:r>
      <w:r>
        <w:rPr>
          <w:color w:val="231F20"/>
          <w:spacing w:val="-3"/>
          <w:sz w:val="18"/>
        </w:rPr>
        <w:t> </w:t>
      </w:r>
      <w:r>
        <w:rPr>
          <w:color w:val="231F20"/>
          <w:w w:val="90"/>
          <w:sz w:val="18"/>
        </w:rPr>
        <w:t>the</w:t>
      </w:r>
      <w:r>
        <w:rPr>
          <w:color w:val="231F20"/>
          <w:spacing w:val="-3"/>
          <w:sz w:val="18"/>
        </w:rPr>
        <w:t> </w:t>
      </w:r>
      <w:r>
        <w:rPr>
          <w:color w:val="231F20"/>
          <w:w w:val="90"/>
          <w:sz w:val="18"/>
        </w:rPr>
        <w:t>narratives</w:t>
      </w:r>
      <w:r>
        <w:rPr>
          <w:color w:val="231F20"/>
          <w:spacing w:val="-3"/>
          <w:sz w:val="18"/>
        </w:rPr>
        <w:t> </w:t>
      </w:r>
      <w:r>
        <w:rPr>
          <w:color w:val="231F20"/>
          <w:w w:val="90"/>
          <w:sz w:val="18"/>
        </w:rPr>
        <w:t>of</w:t>
      </w:r>
      <w:r>
        <w:rPr>
          <w:color w:val="231F20"/>
          <w:spacing w:val="-3"/>
          <w:sz w:val="18"/>
        </w:rPr>
        <w:t> </w:t>
      </w:r>
      <w:r>
        <w:rPr>
          <w:color w:val="231F20"/>
          <w:w w:val="90"/>
          <w:sz w:val="18"/>
        </w:rPr>
        <w:t>Austin</w:t>
      </w:r>
      <w:r>
        <w:rPr>
          <w:color w:val="231F20"/>
          <w:spacing w:val="-3"/>
          <w:sz w:val="18"/>
        </w:rPr>
        <w:t> </w:t>
      </w:r>
      <w:r>
        <w:rPr>
          <w:color w:val="231F20"/>
          <w:spacing w:val="-2"/>
          <w:w w:val="90"/>
          <w:sz w:val="18"/>
        </w:rPr>
        <w:t>Steward,</w:t>
      </w:r>
    </w:p>
    <w:p>
      <w:pPr>
        <w:spacing w:line="235" w:lineRule="auto" w:before="2"/>
        <w:ind w:left="472" w:right="0" w:firstLine="0"/>
        <w:jc w:val="left"/>
        <w:rPr>
          <w:sz w:val="18"/>
        </w:rPr>
      </w:pPr>
      <w:r>
        <w:rPr>
          <w:color w:val="231F20"/>
          <w:w w:val="90"/>
          <w:sz w:val="18"/>
        </w:rPr>
        <w:t>Solomon Northup, Douglass; and in the lives of ex-slaves compiled in the WPA </w:t>
      </w:r>
      <w:r>
        <w:rPr>
          <w:color w:val="231F20"/>
          <w:spacing w:val="-2"/>
          <w:sz w:val="18"/>
        </w:rPr>
        <w:t>series.</w:t>
      </w:r>
    </w:p>
    <w:p>
      <w:pPr>
        <w:pStyle w:val="ListParagraph"/>
        <w:numPr>
          <w:ilvl w:val="0"/>
          <w:numId w:val="65"/>
        </w:numPr>
        <w:tabs>
          <w:tab w:pos="473" w:val="left" w:leader="none"/>
        </w:tabs>
        <w:spacing w:line="239" w:lineRule="exact" w:before="0" w:after="0"/>
        <w:ind w:left="472" w:right="0" w:hanging="294"/>
        <w:jc w:val="left"/>
        <w:rPr>
          <w:sz w:val="18"/>
        </w:rPr>
      </w:pPr>
      <w:r>
        <w:rPr>
          <w:color w:val="231F20"/>
          <w:w w:val="90"/>
          <w:sz w:val="18"/>
        </w:rPr>
        <w:t>Baldwin,</w:t>
      </w:r>
      <w:r>
        <w:rPr>
          <w:color w:val="231F20"/>
          <w:spacing w:val="-3"/>
          <w:w w:val="90"/>
          <w:sz w:val="18"/>
        </w:rPr>
        <w:t> </w:t>
      </w:r>
      <w:r>
        <w:rPr>
          <w:color w:val="231F20"/>
          <w:w w:val="90"/>
          <w:sz w:val="18"/>
        </w:rPr>
        <w:t>“Down</w:t>
      </w:r>
      <w:r>
        <w:rPr>
          <w:color w:val="231F20"/>
          <w:spacing w:val="-3"/>
          <w:w w:val="90"/>
          <w:sz w:val="18"/>
        </w:rPr>
        <w:t> </w:t>
      </w:r>
      <w:r>
        <w:rPr>
          <w:color w:val="231F20"/>
          <w:w w:val="90"/>
          <w:sz w:val="18"/>
        </w:rPr>
        <w:t>at</w:t>
      </w:r>
      <w:r>
        <w:rPr>
          <w:color w:val="231F20"/>
          <w:spacing w:val="-3"/>
          <w:w w:val="90"/>
          <w:sz w:val="18"/>
        </w:rPr>
        <w:t> </w:t>
      </w:r>
      <w:r>
        <w:rPr>
          <w:color w:val="231F20"/>
          <w:w w:val="90"/>
          <w:sz w:val="18"/>
        </w:rPr>
        <w:t>the</w:t>
      </w:r>
      <w:r>
        <w:rPr>
          <w:color w:val="231F20"/>
          <w:spacing w:val="-3"/>
          <w:w w:val="90"/>
          <w:sz w:val="18"/>
        </w:rPr>
        <w:t> </w:t>
      </w:r>
      <w:r>
        <w:rPr>
          <w:color w:val="231F20"/>
          <w:w w:val="90"/>
          <w:sz w:val="18"/>
        </w:rPr>
        <w:t>Cross,”</w:t>
      </w:r>
      <w:r>
        <w:rPr>
          <w:color w:val="231F20"/>
          <w:spacing w:val="-2"/>
          <w:w w:val="90"/>
          <w:sz w:val="18"/>
        </w:rPr>
        <w:t> </w:t>
      </w:r>
      <w:r>
        <w:rPr>
          <w:color w:val="231F20"/>
          <w:spacing w:val="-5"/>
          <w:w w:val="90"/>
          <w:sz w:val="18"/>
        </w:rPr>
        <w:t>78.</w:t>
      </w:r>
    </w:p>
    <w:p>
      <w:pPr>
        <w:pStyle w:val="ListParagraph"/>
        <w:numPr>
          <w:ilvl w:val="0"/>
          <w:numId w:val="65"/>
        </w:numPr>
        <w:tabs>
          <w:tab w:pos="473" w:val="left" w:leader="none"/>
        </w:tabs>
        <w:spacing w:line="235" w:lineRule="auto" w:before="2" w:after="0"/>
        <w:ind w:left="472" w:right="228" w:hanging="294"/>
        <w:jc w:val="left"/>
        <w:rPr>
          <w:sz w:val="18"/>
        </w:rPr>
      </w:pPr>
      <w:r>
        <w:rPr>
          <w:color w:val="231F20"/>
          <w:w w:val="95"/>
          <w:sz w:val="18"/>
        </w:rPr>
        <w:t>Baldwin</w:t>
      </w:r>
      <w:r>
        <w:rPr>
          <w:color w:val="231F20"/>
          <w:spacing w:val="-9"/>
          <w:w w:val="95"/>
          <w:sz w:val="18"/>
        </w:rPr>
        <w:t> </w:t>
      </w:r>
      <w:r>
        <w:rPr>
          <w:color w:val="231F20"/>
          <w:w w:val="95"/>
          <w:sz w:val="18"/>
        </w:rPr>
        <w:t>writes</w:t>
      </w:r>
      <w:r>
        <w:rPr>
          <w:color w:val="231F20"/>
          <w:spacing w:val="-9"/>
          <w:w w:val="95"/>
          <w:sz w:val="18"/>
        </w:rPr>
        <w:t> </w:t>
      </w:r>
      <w:r>
        <w:rPr>
          <w:color w:val="231F20"/>
          <w:w w:val="95"/>
          <w:sz w:val="18"/>
        </w:rPr>
        <w:t>in</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Fire</w:t>
      </w:r>
      <w:r>
        <w:rPr>
          <w:i/>
          <w:color w:val="231F20"/>
          <w:spacing w:val="-9"/>
          <w:w w:val="95"/>
          <w:sz w:val="18"/>
        </w:rPr>
        <w:t> </w:t>
      </w:r>
      <w:r>
        <w:rPr>
          <w:i/>
          <w:color w:val="231F20"/>
          <w:w w:val="95"/>
          <w:sz w:val="18"/>
        </w:rPr>
        <w:t>Next</w:t>
      </w:r>
      <w:r>
        <w:rPr>
          <w:i/>
          <w:color w:val="231F20"/>
          <w:spacing w:val="-9"/>
          <w:w w:val="95"/>
          <w:sz w:val="18"/>
        </w:rPr>
        <w:t> </w:t>
      </w:r>
      <w:r>
        <w:rPr>
          <w:i/>
          <w:color w:val="231F20"/>
          <w:w w:val="95"/>
          <w:sz w:val="18"/>
        </w:rPr>
        <w:t>Time</w:t>
      </w:r>
      <w:r>
        <w:rPr>
          <w:i/>
          <w:color w:val="231F20"/>
          <w:spacing w:val="-9"/>
          <w:w w:val="95"/>
          <w:sz w:val="18"/>
        </w:rPr>
        <w:t> </w:t>
      </w:r>
      <w:r>
        <w:rPr>
          <w:color w:val="231F20"/>
          <w:w w:val="95"/>
          <w:sz w:val="18"/>
        </w:rPr>
        <w:t>of</w:t>
      </w:r>
      <w:r>
        <w:rPr>
          <w:color w:val="231F20"/>
          <w:spacing w:val="-8"/>
          <w:w w:val="95"/>
          <w:sz w:val="18"/>
        </w:rPr>
        <w:t> </w:t>
      </w:r>
      <w:r>
        <w:rPr>
          <w:color w:val="231F20"/>
          <w:w w:val="95"/>
          <w:sz w:val="18"/>
        </w:rPr>
        <w:t>joining</w:t>
      </w:r>
      <w:r>
        <w:rPr>
          <w:color w:val="231F20"/>
          <w:spacing w:val="-9"/>
          <w:w w:val="95"/>
          <w:sz w:val="18"/>
        </w:rPr>
        <w:t> </w:t>
      </w:r>
      <w:r>
        <w:rPr>
          <w:color w:val="231F20"/>
          <w:w w:val="95"/>
          <w:sz w:val="18"/>
        </w:rPr>
        <w:t>a</w:t>
      </w:r>
      <w:r>
        <w:rPr>
          <w:color w:val="231F20"/>
          <w:spacing w:val="-8"/>
          <w:w w:val="95"/>
          <w:sz w:val="18"/>
        </w:rPr>
        <w:t> </w:t>
      </w:r>
      <w:r>
        <w:rPr>
          <w:color w:val="231F20"/>
          <w:w w:val="95"/>
          <w:sz w:val="18"/>
        </w:rPr>
        <w:t>church</w:t>
      </w:r>
      <w:r>
        <w:rPr>
          <w:color w:val="231F20"/>
          <w:spacing w:val="-9"/>
          <w:w w:val="95"/>
          <w:sz w:val="18"/>
        </w:rPr>
        <w:t> </w:t>
      </w:r>
      <w:r>
        <w:rPr>
          <w:color w:val="231F20"/>
          <w:w w:val="95"/>
          <w:sz w:val="18"/>
        </w:rPr>
        <w:t>as</w:t>
      </w:r>
      <w:r>
        <w:rPr>
          <w:color w:val="231F20"/>
          <w:spacing w:val="-8"/>
          <w:w w:val="95"/>
          <w:sz w:val="18"/>
        </w:rPr>
        <w:t> </w:t>
      </w:r>
      <w:r>
        <w:rPr>
          <w:color w:val="231F20"/>
          <w:w w:val="95"/>
          <w:sz w:val="18"/>
        </w:rPr>
        <w:t>a</w:t>
      </w:r>
      <w:r>
        <w:rPr>
          <w:color w:val="231F20"/>
          <w:spacing w:val="-9"/>
          <w:w w:val="95"/>
          <w:sz w:val="18"/>
        </w:rPr>
        <w:t> </w:t>
      </w:r>
      <w:r>
        <w:rPr>
          <w:color w:val="231F20"/>
          <w:w w:val="95"/>
          <w:sz w:val="18"/>
        </w:rPr>
        <w:t>way</w:t>
      </w:r>
      <w:r>
        <w:rPr>
          <w:color w:val="231F20"/>
          <w:spacing w:val="-8"/>
          <w:w w:val="95"/>
          <w:sz w:val="18"/>
        </w:rPr>
        <w:t> </w:t>
      </w:r>
      <w:r>
        <w:rPr>
          <w:color w:val="231F20"/>
          <w:w w:val="95"/>
          <w:sz w:val="18"/>
        </w:rPr>
        <w:t>of</w:t>
      </w:r>
      <w:r>
        <w:rPr>
          <w:color w:val="231F20"/>
          <w:spacing w:val="-9"/>
          <w:w w:val="95"/>
          <w:sz w:val="18"/>
        </w:rPr>
        <w:t> </w:t>
      </w:r>
      <w:r>
        <w:rPr>
          <w:color w:val="231F20"/>
          <w:w w:val="95"/>
          <w:sz w:val="18"/>
        </w:rPr>
        <w:t>wrestling </w:t>
      </w:r>
      <w:r>
        <w:rPr>
          <w:color w:val="231F20"/>
          <w:w w:val="90"/>
          <w:sz w:val="18"/>
        </w:rPr>
        <w:t>with the angel of his father. Contemplating the prospects of a preaching career, </w:t>
      </w:r>
      <w:r>
        <w:rPr>
          <w:color w:val="231F20"/>
          <w:w w:val="95"/>
          <w:sz w:val="18"/>
        </w:rPr>
        <w:t>he</w:t>
      </w:r>
      <w:r>
        <w:rPr>
          <w:color w:val="231F20"/>
          <w:spacing w:val="-11"/>
          <w:w w:val="95"/>
          <w:sz w:val="18"/>
        </w:rPr>
        <w:t> </w:t>
      </w:r>
      <w:r>
        <w:rPr>
          <w:color w:val="231F20"/>
          <w:w w:val="95"/>
          <w:sz w:val="18"/>
        </w:rPr>
        <w:t>recalls:</w:t>
      </w:r>
      <w:r>
        <w:rPr>
          <w:color w:val="231F20"/>
          <w:spacing w:val="-9"/>
          <w:w w:val="95"/>
          <w:sz w:val="18"/>
        </w:rPr>
        <w:t> </w:t>
      </w:r>
      <w:r>
        <w:rPr>
          <w:color w:val="231F20"/>
          <w:w w:val="95"/>
          <w:sz w:val="18"/>
        </w:rPr>
        <w:t>“My</w:t>
      </w:r>
      <w:r>
        <w:rPr>
          <w:color w:val="231F20"/>
          <w:spacing w:val="-9"/>
          <w:w w:val="95"/>
          <w:sz w:val="18"/>
        </w:rPr>
        <w:t> </w:t>
      </w:r>
      <w:r>
        <w:rPr>
          <w:color w:val="231F20"/>
          <w:w w:val="95"/>
          <w:sz w:val="18"/>
        </w:rPr>
        <w:t>youth</w:t>
      </w:r>
      <w:r>
        <w:rPr>
          <w:color w:val="231F20"/>
          <w:spacing w:val="-9"/>
          <w:w w:val="95"/>
          <w:sz w:val="18"/>
        </w:rPr>
        <w:t> </w:t>
      </w:r>
      <w:r>
        <w:rPr>
          <w:color w:val="231F20"/>
          <w:w w:val="95"/>
          <w:sz w:val="18"/>
        </w:rPr>
        <w:t>quickly</w:t>
      </w:r>
      <w:r>
        <w:rPr>
          <w:color w:val="231F20"/>
          <w:spacing w:val="-9"/>
          <w:w w:val="95"/>
          <w:sz w:val="18"/>
        </w:rPr>
        <w:t> </w:t>
      </w:r>
      <w:r>
        <w:rPr>
          <w:color w:val="231F20"/>
          <w:w w:val="95"/>
          <w:sz w:val="18"/>
        </w:rPr>
        <w:t>made</w:t>
      </w:r>
      <w:r>
        <w:rPr>
          <w:color w:val="231F20"/>
          <w:spacing w:val="-9"/>
          <w:w w:val="95"/>
          <w:sz w:val="18"/>
        </w:rPr>
        <w:t> </w:t>
      </w:r>
      <w:r>
        <w:rPr>
          <w:color w:val="231F20"/>
          <w:w w:val="95"/>
          <w:sz w:val="18"/>
        </w:rPr>
        <w:t>me</w:t>
      </w:r>
      <w:r>
        <w:rPr>
          <w:color w:val="231F20"/>
          <w:spacing w:val="-9"/>
          <w:w w:val="95"/>
          <w:sz w:val="18"/>
        </w:rPr>
        <w:t> </w:t>
      </w:r>
      <w:r>
        <w:rPr>
          <w:color w:val="231F20"/>
          <w:w w:val="95"/>
          <w:sz w:val="18"/>
        </w:rPr>
        <w:t>a</w:t>
      </w:r>
      <w:r>
        <w:rPr>
          <w:color w:val="231F20"/>
          <w:spacing w:val="-9"/>
          <w:w w:val="95"/>
          <w:sz w:val="18"/>
        </w:rPr>
        <w:t> </w:t>
      </w:r>
      <w:r>
        <w:rPr>
          <w:color w:val="231F20"/>
          <w:w w:val="95"/>
          <w:sz w:val="18"/>
        </w:rPr>
        <w:t>much</w:t>
      </w:r>
      <w:r>
        <w:rPr>
          <w:color w:val="231F20"/>
          <w:spacing w:val="-9"/>
          <w:w w:val="95"/>
          <w:sz w:val="18"/>
        </w:rPr>
        <w:t> </w:t>
      </w:r>
      <w:r>
        <w:rPr>
          <w:color w:val="231F20"/>
          <w:w w:val="95"/>
          <w:sz w:val="18"/>
        </w:rPr>
        <w:t>bigger</w:t>
      </w:r>
      <w:r>
        <w:rPr>
          <w:color w:val="231F20"/>
          <w:spacing w:val="-9"/>
          <w:w w:val="95"/>
          <w:sz w:val="18"/>
        </w:rPr>
        <w:t> </w:t>
      </w:r>
      <w:r>
        <w:rPr>
          <w:color w:val="231F20"/>
          <w:w w:val="95"/>
          <w:sz w:val="18"/>
        </w:rPr>
        <w:t>drawing</w:t>
      </w:r>
      <w:r>
        <w:rPr>
          <w:color w:val="231F20"/>
          <w:spacing w:val="-9"/>
          <w:w w:val="95"/>
          <w:sz w:val="18"/>
        </w:rPr>
        <w:t> </w:t>
      </w:r>
      <w:r>
        <w:rPr>
          <w:color w:val="231F20"/>
          <w:w w:val="95"/>
          <w:sz w:val="18"/>
        </w:rPr>
        <w:t>card</w:t>
      </w:r>
      <w:r>
        <w:rPr>
          <w:color w:val="231F20"/>
          <w:spacing w:val="-9"/>
          <w:w w:val="95"/>
          <w:sz w:val="18"/>
        </w:rPr>
        <w:t> </w:t>
      </w:r>
      <w:r>
        <w:rPr>
          <w:color w:val="231F20"/>
          <w:w w:val="95"/>
          <w:sz w:val="18"/>
        </w:rPr>
        <w:t>than</w:t>
      </w:r>
      <w:r>
        <w:rPr>
          <w:color w:val="231F20"/>
          <w:spacing w:val="-9"/>
          <w:w w:val="95"/>
          <w:sz w:val="18"/>
        </w:rPr>
        <w:t> </w:t>
      </w:r>
      <w:r>
        <w:rPr>
          <w:color w:val="231F20"/>
          <w:w w:val="95"/>
          <w:sz w:val="18"/>
        </w:rPr>
        <w:t>my </w:t>
      </w:r>
      <w:r>
        <w:rPr>
          <w:color w:val="231F20"/>
          <w:spacing w:val="-2"/>
          <w:w w:val="95"/>
          <w:sz w:val="18"/>
        </w:rPr>
        <w:t>father.</w:t>
      </w:r>
      <w:r>
        <w:rPr>
          <w:color w:val="231F20"/>
          <w:spacing w:val="-9"/>
          <w:w w:val="95"/>
          <w:sz w:val="18"/>
        </w:rPr>
        <w:t> </w:t>
      </w:r>
      <w:r>
        <w:rPr>
          <w:color w:val="231F20"/>
          <w:spacing w:val="-2"/>
          <w:w w:val="95"/>
          <w:sz w:val="18"/>
        </w:rPr>
        <w:t>I</w:t>
      </w:r>
      <w:r>
        <w:rPr>
          <w:color w:val="231F20"/>
          <w:spacing w:val="-7"/>
          <w:w w:val="95"/>
          <w:sz w:val="18"/>
        </w:rPr>
        <w:t> </w:t>
      </w:r>
      <w:r>
        <w:rPr>
          <w:color w:val="231F20"/>
          <w:spacing w:val="-2"/>
          <w:w w:val="95"/>
          <w:sz w:val="18"/>
        </w:rPr>
        <w:t>pushed</w:t>
      </w:r>
      <w:r>
        <w:rPr>
          <w:color w:val="231F20"/>
          <w:spacing w:val="-7"/>
          <w:w w:val="95"/>
          <w:sz w:val="18"/>
        </w:rPr>
        <w:t> </w:t>
      </w:r>
      <w:r>
        <w:rPr>
          <w:color w:val="231F20"/>
          <w:spacing w:val="-2"/>
          <w:w w:val="95"/>
          <w:sz w:val="18"/>
        </w:rPr>
        <w:t>this</w:t>
      </w:r>
      <w:r>
        <w:rPr>
          <w:color w:val="231F20"/>
          <w:spacing w:val="-7"/>
          <w:w w:val="95"/>
          <w:sz w:val="18"/>
        </w:rPr>
        <w:t> </w:t>
      </w:r>
      <w:r>
        <w:rPr>
          <w:color w:val="231F20"/>
          <w:spacing w:val="-2"/>
          <w:w w:val="95"/>
          <w:sz w:val="18"/>
        </w:rPr>
        <w:t>advantage</w:t>
      </w:r>
      <w:r>
        <w:rPr>
          <w:color w:val="231F20"/>
          <w:spacing w:val="-7"/>
          <w:w w:val="95"/>
          <w:sz w:val="18"/>
        </w:rPr>
        <w:t> </w:t>
      </w:r>
      <w:r>
        <w:rPr>
          <w:color w:val="231F20"/>
          <w:spacing w:val="-2"/>
          <w:w w:val="95"/>
          <w:sz w:val="18"/>
        </w:rPr>
        <w:t>ruthlessly,</w:t>
      </w:r>
      <w:r>
        <w:rPr>
          <w:color w:val="231F20"/>
          <w:spacing w:val="-7"/>
          <w:w w:val="95"/>
          <w:sz w:val="18"/>
        </w:rPr>
        <w:t> </w:t>
      </w:r>
      <w:r>
        <w:rPr>
          <w:color w:val="231F20"/>
          <w:spacing w:val="-2"/>
          <w:w w:val="95"/>
          <w:sz w:val="18"/>
        </w:rPr>
        <w:t>for</w:t>
      </w:r>
      <w:r>
        <w:rPr>
          <w:color w:val="231F20"/>
          <w:spacing w:val="-7"/>
          <w:w w:val="95"/>
          <w:sz w:val="18"/>
        </w:rPr>
        <w:t> </w:t>
      </w:r>
      <w:r>
        <w:rPr>
          <w:color w:val="231F20"/>
          <w:spacing w:val="-2"/>
          <w:w w:val="95"/>
          <w:sz w:val="18"/>
        </w:rPr>
        <w:t>it</w:t>
      </w:r>
      <w:r>
        <w:rPr>
          <w:color w:val="231F20"/>
          <w:spacing w:val="-7"/>
          <w:w w:val="95"/>
          <w:sz w:val="18"/>
        </w:rPr>
        <w:t> </w:t>
      </w:r>
      <w:r>
        <w:rPr>
          <w:color w:val="231F20"/>
          <w:spacing w:val="-2"/>
          <w:w w:val="95"/>
          <w:sz w:val="18"/>
        </w:rPr>
        <w:t>was</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most</w:t>
      </w:r>
      <w:r>
        <w:rPr>
          <w:color w:val="231F20"/>
          <w:spacing w:val="-7"/>
          <w:w w:val="95"/>
          <w:sz w:val="18"/>
        </w:rPr>
        <w:t> </w:t>
      </w:r>
      <w:r>
        <w:rPr>
          <w:color w:val="231F20"/>
          <w:spacing w:val="-2"/>
          <w:w w:val="95"/>
          <w:sz w:val="18"/>
        </w:rPr>
        <w:t>effective</w:t>
      </w:r>
      <w:r>
        <w:rPr>
          <w:color w:val="231F20"/>
          <w:spacing w:val="-7"/>
          <w:w w:val="95"/>
          <w:sz w:val="18"/>
        </w:rPr>
        <w:t> </w:t>
      </w:r>
      <w:r>
        <w:rPr>
          <w:color w:val="231F20"/>
          <w:spacing w:val="-2"/>
          <w:w w:val="95"/>
          <w:sz w:val="18"/>
        </w:rPr>
        <w:t>means</w:t>
      </w:r>
      <w:r>
        <w:rPr>
          <w:color w:val="231F20"/>
          <w:spacing w:val="-7"/>
          <w:w w:val="95"/>
          <w:sz w:val="18"/>
        </w:rPr>
        <w:t> </w:t>
      </w:r>
      <w:r>
        <w:rPr>
          <w:color w:val="231F20"/>
          <w:spacing w:val="-2"/>
          <w:w w:val="95"/>
          <w:sz w:val="18"/>
        </w:rPr>
        <w:t>I </w:t>
      </w:r>
      <w:r>
        <w:rPr>
          <w:color w:val="231F20"/>
          <w:w w:val="90"/>
          <w:sz w:val="18"/>
        </w:rPr>
        <w:t>had found of breaking his hold over me. That was the most frightening time of </w:t>
      </w:r>
      <w:r>
        <w:rPr>
          <w:color w:val="231F20"/>
          <w:sz w:val="18"/>
        </w:rPr>
        <w:t>my life” (32).</w:t>
      </w:r>
    </w:p>
    <w:p>
      <w:pPr>
        <w:pStyle w:val="ListParagraph"/>
        <w:numPr>
          <w:ilvl w:val="0"/>
          <w:numId w:val="65"/>
        </w:numPr>
        <w:tabs>
          <w:tab w:pos="473" w:val="left" w:leader="none"/>
        </w:tabs>
        <w:spacing w:line="241" w:lineRule="exact" w:before="1" w:after="0"/>
        <w:ind w:left="472" w:right="0" w:hanging="300"/>
        <w:jc w:val="left"/>
        <w:rPr>
          <w:sz w:val="18"/>
        </w:rPr>
      </w:pPr>
      <w:r>
        <w:rPr>
          <w:color w:val="231F20"/>
          <w:spacing w:val="-2"/>
          <w:w w:val="95"/>
          <w:sz w:val="18"/>
        </w:rPr>
        <w:t>Baldwin,</w:t>
      </w:r>
      <w:r>
        <w:rPr>
          <w:color w:val="231F20"/>
          <w:spacing w:val="-2"/>
          <w:sz w:val="18"/>
        </w:rPr>
        <w:t> </w:t>
      </w:r>
      <w:r>
        <w:rPr>
          <w:i/>
          <w:color w:val="231F20"/>
          <w:spacing w:val="-2"/>
          <w:w w:val="95"/>
          <w:sz w:val="18"/>
        </w:rPr>
        <w:t>Go</w:t>
      </w:r>
      <w:r>
        <w:rPr>
          <w:i/>
          <w:color w:val="231F20"/>
          <w:spacing w:val="-4"/>
          <w:sz w:val="18"/>
        </w:rPr>
        <w:t> </w:t>
      </w:r>
      <w:r>
        <w:rPr>
          <w:i/>
          <w:color w:val="231F20"/>
          <w:spacing w:val="-2"/>
          <w:w w:val="95"/>
          <w:sz w:val="18"/>
        </w:rPr>
        <w:t>Tell</w:t>
      </w:r>
      <w:r>
        <w:rPr>
          <w:i/>
          <w:color w:val="231F20"/>
          <w:spacing w:val="-4"/>
          <w:sz w:val="18"/>
        </w:rPr>
        <w:t> </w:t>
      </w:r>
      <w:r>
        <w:rPr>
          <w:i/>
          <w:color w:val="231F20"/>
          <w:spacing w:val="-2"/>
          <w:w w:val="95"/>
          <w:sz w:val="18"/>
        </w:rPr>
        <w:t>It</w:t>
      </w:r>
      <w:r>
        <w:rPr>
          <w:i/>
          <w:color w:val="231F20"/>
          <w:spacing w:val="-4"/>
          <w:sz w:val="18"/>
        </w:rPr>
        <w:t> </w:t>
      </w:r>
      <w:r>
        <w:rPr>
          <w:i/>
          <w:color w:val="231F20"/>
          <w:spacing w:val="-2"/>
          <w:w w:val="95"/>
          <w:sz w:val="18"/>
        </w:rPr>
        <w:t>on</w:t>
      </w:r>
      <w:r>
        <w:rPr>
          <w:i/>
          <w:color w:val="231F20"/>
          <w:spacing w:val="-3"/>
          <w:sz w:val="18"/>
        </w:rPr>
        <w:t> </w:t>
      </w:r>
      <w:r>
        <w:rPr>
          <w:i/>
          <w:color w:val="231F20"/>
          <w:spacing w:val="-2"/>
          <w:w w:val="95"/>
          <w:sz w:val="18"/>
        </w:rPr>
        <w:t>the</w:t>
      </w:r>
      <w:r>
        <w:rPr>
          <w:i/>
          <w:color w:val="231F20"/>
          <w:spacing w:val="-4"/>
          <w:sz w:val="18"/>
        </w:rPr>
        <w:t> </w:t>
      </w:r>
      <w:r>
        <w:rPr>
          <w:i/>
          <w:color w:val="231F20"/>
          <w:spacing w:val="-2"/>
          <w:w w:val="95"/>
          <w:sz w:val="18"/>
        </w:rPr>
        <w:t>Mountain</w:t>
      </w:r>
      <w:r>
        <w:rPr>
          <w:color w:val="231F20"/>
          <w:spacing w:val="-2"/>
          <w:w w:val="95"/>
          <w:sz w:val="18"/>
        </w:rPr>
        <w:t>,</w:t>
      </w:r>
      <w:r>
        <w:rPr>
          <w:color w:val="231F20"/>
          <w:spacing w:val="-3"/>
          <w:sz w:val="18"/>
        </w:rPr>
        <w:t> </w:t>
      </w:r>
      <w:r>
        <w:rPr>
          <w:color w:val="231F20"/>
          <w:spacing w:val="-4"/>
          <w:w w:val="95"/>
          <w:sz w:val="18"/>
        </w:rPr>
        <w:t>197.</w:t>
      </w:r>
    </w:p>
    <w:p>
      <w:pPr>
        <w:pStyle w:val="ListParagraph"/>
        <w:numPr>
          <w:ilvl w:val="0"/>
          <w:numId w:val="65"/>
        </w:numPr>
        <w:tabs>
          <w:tab w:pos="472" w:val="left" w:leader="none"/>
        </w:tabs>
        <w:spacing w:line="239" w:lineRule="exact" w:before="0" w:after="0"/>
        <w:ind w:left="471" w:right="0" w:hanging="270"/>
        <w:jc w:val="left"/>
        <w:rPr>
          <w:sz w:val="18"/>
        </w:rPr>
      </w:pPr>
      <w:r>
        <w:rPr>
          <w:color w:val="231F20"/>
          <w:spacing w:val="-2"/>
          <w:w w:val="90"/>
          <w:sz w:val="18"/>
        </w:rPr>
        <w:t>Ibid.,</w:t>
      </w:r>
      <w:r>
        <w:rPr>
          <w:color w:val="231F20"/>
          <w:spacing w:val="-5"/>
          <w:sz w:val="18"/>
        </w:rPr>
        <w:t> </w:t>
      </w:r>
      <w:r>
        <w:rPr>
          <w:color w:val="231F20"/>
          <w:spacing w:val="-2"/>
          <w:w w:val="90"/>
          <w:sz w:val="18"/>
        </w:rPr>
        <w:t>Baldwin’s</w:t>
      </w:r>
      <w:r>
        <w:rPr>
          <w:color w:val="231F20"/>
          <w:spacing w:val="-4"/>
          <w:sz w:val="18"/>
        </w:rPr>
        <w:t> </w:t>
      </w:r>
      <w:r>
        <w:rPr>
          <w:color w:val="231F20"/>
          <w:spacing w:val="-2"/>
          <w:w w:val="90"/>
          <w:sz w:val="18"/>
        </w:rPr>
        <w:t>emphasis.</w:t>
      </w:r>
    </w:p>
    <w:p>
      <w:pPr>
        <w:pStyle w:val="ListParagraph"/>
        <w:numPr>
          <w:ilvl w:val="0"/>
          <w:numId w:val="65"/>
        </w:numPr>
        <w:tabs>
          <w:tab w:pos="473" w:val="left" w:leader="none"/>
        </w:tabs>
        <w:spacing w:line="239" w:lineRule="exact" w:before="0" w:after="0"/>
        <w:ind w:left="472" w:right="0" w:hanging="293"/>
        <w:jc w:val="left"/>
        <w:rPr>
          <w:sz w:val="18"/>
        </w:rPr>
      </w:pPr>
      <w:r>
        <w:rPr>
          <w:color w:val="231F20"/>
          <w:spacing w:val="-2"/>
          <w:w w:val="90"/>
          <w:sz w:val="18"/>
        </w:rPr>
        <w:t>Harding,</w:t>
      </w:r>
      <w:r>
        <w:rPr>
          <w:color w:val="231F20"/>
          <w:spacing w:val="-4"/>
          <w:sz w:val="18"/>
        </w:rPr>
        <w:t> </w:t>
      </w:r>
      <w:r>
        <w:rPr>
          <w:color w:val="231F20"/>
          <w:spacing w:val="-2"/>
          <w:w w:val="90"/>
          <w:sz w:val="18"/>
        </w:rPr>
        <w:t>“You've</w:t>
      </w:r>
      <w:r>
        <w:rPr>
          <w:color w:val="231F20"/>
          <w:spacing w:val="-3"/>
          <w:sz w:val="18"/>
        </w:rPr>
        <w:t> </w:t>
      </w:r>
      <w:r>
        <w:rPr>
          <w:color w:val="231F20"/>
          <w:spacing w:val="-2"/>
          <w:w w:val="90"/>
          <w:sz w:val="18"/>
        </w:rPr>
        <w:t>Taken</w:t>
      </w:r>
      <w:r>
        <w:rPr>
          <w:color w:val="231F20"/>
          <w:spacing w:val="-3"/>
          <w:sz w:val="18"/>
        </w:rPr>
        <w:t> </w:t>
      </w:r>
      <w:r>
        <w:rPr>
          <w:color w:val="231F20"/>
          <w:spacing w:val="-2"/>
          <w:w w:val="90"/>
          <w:sz w:val="18"/>
        </w:rPr>
        <w:t>My</w:t>
      </w:r>
      <w:r>
        <w:rPr>
          <w:color w:val="231F20"/>
          <w:spacing w:val="-4"/>
          <w:sz w:val="18"/>
        </w:rPr>
        <w:t> </w:t>
      </w:r>
      <w:r>
        <w:rPr>
          <w:color w:val="231F20"/>
          <w:spacing w:val="-2"/>
          <w:w w:val="90"/>
          <w:sz w:val="18"/>
        </w:rPr>
        <w:t>Nat</w:t>
      </w:r>
      <w:r>
        <w:rPr>
          <w:color w:val="231F20"/>
          <w:spacing w:val="-3"/>
          <w:sz w:val="18"/>
        </w:rPr>
        <w:t> </w:t>
      </w:r>
      <w:r>
        <w:rPr>
          <w:color w:val="231F20"/>
          <w:spacing w:val="-2"/>
          <w:w w:val="90"/>
          <w:sz w:val="18"/>
        </w:rPr>
        <w:t>and</w:t>
      </w:r>
      <w:r>
        <w:rPr>
          <w:color w:val="231F20"/>
          <w:spacing w:val="-3"/>
          <w:sz w:val="18"/>
        </w:rPr>
        <w:t> </w:t>
      </w:r>
      <w:r>
        <w:rPr>
          <w:color w:val="231F20"/>
          <w:spacing w:val="-2"/>
          <w:w w:val="90"/>
          <w:sz w:val="18"/>
        </w:rPr>
        <w:t>Gone,”</w:t>
      </w:r>
      <w:r>
        <w:rPr>
          <w:color w:val="231F20"/>
          <w:spacing w:val="-4"/>
          <w:sz w:val="18"/>
        </w:rPr>
        <w:t> </w:t>
      </w:r>
      <w:r>
        <w:rPr>
          <w:color w:val="231F20"/>
          <w:spacing w:val="-5"/>
          <w:w w:val="90"/>
          <w:sz w:val="18"/>
        </w:rPr>
        <w:t>27.</w:t>
      </w:r>
    </w:p>
    <w:p>
      <w:pPr>
        <w:pStyle w:val="ListParagraph"/>
        <w:numPr>
          <w:ilvl w:val="0"/>
          <w:numId w:val="65"/>
        </w:numPr>
        <w:tabs>
          <w:tab w:pos="473" w:val="left" w:leader="none"/>
        </w:tabs>
        <w:spacing w:line="239" w:lineRule="exact" w:before="0" w:after="0"/>
        <w:ind w:left="472" w:right="0" w:hanging="290"/>
        <w:jc w:val="left"/>
        <w:rPr>
          <w:sz w:val="18"/>
        </w:rPr>
      </w:pPr>
      <w:r>
        <w:rPr>
          <w:color w:val="231F20"/>
          <w:spacing w:val="-2"/>
          <w:w w:val="95"/>
          <w:sz w:val="18"/>
        </w:rPr>
        <w:t>Styron,</w:t>
      </w:r>
      <w:r>
        <w:rPr>
          <w:color w:val="231F20"/>
          <w:spacing w:val="-2"/>
          <w:sz w:val="18"/>
        </w:rPr>
        <w:t> </w:t>
      </w:r>
      <w:r>
        <w:rPr>
          <w:i/>
          <w:color w:val="231F20"/>
          <w:spacing w:val="-2"/>
          <w:w w:val="95"/>
          <w:sz w:val="18"/>
        </w:rPr>
        <w:t>The</w:t>
      </w:r>
      <w:r>
        <w:rPr>
          <w:i/>
          <w:color w:val="231F20"/>
          <w:spacing w:val="-3"/>
          <w:sz w:val="18"/>
        </w:rPr>
        <w:t> </w:t>
      </w:r>
      <w:r>
        <w:rPr>
          <w:i/>
          <w:color w:val="231F20"/>
          <w:spacing w:val="-2"/>
          <w:w w:val="95"/>
          <w:sz w:val="18"/>
        </w:rPr>
        <w:t>Confessions</w:t>
      </w:r>
      <w:r>
        <w:rPr>
          <w:i/>
          <w:color w:val="231F20"/>
          <w:spacing w:val="-3"/>
          <w:sz w:val="18"/>
        </w:rPr>
        <w:t> </w:t>
      </w:r>
      <w:r>
        <w:rPr>
          <w:i/>
          <w:color w:val="231F20"/>
          <w:spacing w:val="-2"/>
          <w:w w:val="95"/>
          <w:sz w:val="18"/>
        </w:rPr>
        <w:t>of</w:t>
      </w:r>
      <w:r>
        <w:rPr>
          <w:i/>
          <w:color w:val="231F20"/>
          <w:spacing w:val="-3"/>
          <w:sz w:val="18"/>
        </w:rPr>
        <w:t> </w:t>
      </w:r>
      <w:r>
        <w:rPr>
          <w:i/>
          <w:color w:val="231F20"/>
          <w:spacing w:val="-2"/>
          <w:w w:val="95"/>
          <w:sz w:val="18"/>
        </w:rPr>
        <w:t>Nat</w:t>
      </w:r>
      <w:r>
        <w:rPr>
          <w:i/>
          <w:color w:val="231F20"/>
          <w:spacing w:val="-3"/>
          <w:sz w:val="18"/>
        </w:rPr>
        <w:t> </w:t>
      </w:r>
      <w:r>
        <w:rPr>
          <w:i/>
          <w:color w:val="231F20"/>
          <w:spacing w:val="-2"/>
          <w:w w:val="95"/>
          <w:sz w:val="18"/>
        </w:rPr>
        <w:t>Turner</w:t>
      </w:r>
      <w:r>
        <w:rPr>
          <w:color w:val="231F20"/>
          <w:spacing w:val="-2"/>
          <w:w w:val="95"/>
          <w:sz w:val="18"/>
        </w:rPr>
        <w:t>,</w:t>
      </w:r>
      <w:r>
        <w:rPr>
          <w:color w:val="231F20"/>
          <w:spacing w:val="-1"/>
          <w:sz w:val="18"/>
        </w:rPr>
        <w:t> </w:t>
      </w:r>
      <w:r>
        <w:rPr>
          <w:color w:val="231F20"/>
          <w:spacing w:val="-4"/>
          <w:w w:val="95"/>
          <w:sz w:val="18"/>
        </w:rPr>
        <w:t>300.</w:t>
      </w:r>
    </w:p>
    <w:p>
      <w:pPr>
        <w:pStyle w:val="ListParagraph"/>
        <w:numPr>
          <w:ilvl w:val="0"/>
          <w:numId w:val="65"/>
        </w:numPr>
        <w:tabs>
          <w:tab w:pos="471" w:val="left" w:leader="none"/>
        </w:tabs>
        <w:spacing w:line="239" w:lineRule="exact" w:before="0" w:after="0"/>
        <w:ind w:left="470" w:right="0" w:hanging="299"/>
        <w:jc w:val="left"/>
        <w:rPr>
          <w:sz w:val="18"/>
        </w:rPr>
      </w:pPr>
      <w:r>
        <w:rPr>
          <w:color w:val="231F20"/>
          <w:spacing w:val="-2"/>
          <w:w w:val="90"/>
          <w:sz w:val="18"/>
        </w:rPr>
        <w:t>Harding,</w:t>
      </w:r>
      <w:r>
        <w:rPr>
          <w:color w:val="231F20"/>
          <w:spacing w:val="-5"/>
          <w:sz w:val="18"/>
        </w:rPr>
        <w:t> </w:t>
      </w:r>
      <w:r>
        <w:rPr>
          <w:color w:val="231F20"/>
          <w:spacing w:val="-2"/>
          <w:w w:val="90"/>
          <w:sz w:val="18"/>
        </w:rPr>
        <w:t>“You’ve</w:t>
      </w:r>
      <w:r>
        <w:rPr>
          <w:color w:val="231F20"/>
          <w:spacing w:val="-5"/>
          <w:sz w:val="18"/>
        </w:rPr>
        <w:t> </w:t>
      </w:r>
      <w:r>
        <w:rPr>
          <w:color w:val="231F20"/>
          <w:spacing w:val="-2"/>
          <w:w w:val="90"/>
          <w:sz w:val="18"/>
        </w:rPr>
        <w:t>Taken</w:t>
      </w:r>
      <w:r>
        <w:rPr>
          <w:color w:val="231F20"/>
          <w:spacing w:val="-5"/>
          <w:sz w:val="18"/>
        </w:rPr>
        <w:t> </w:t>
      </w:r>
      <w:r>
        <w:rPr>
          <w:color w:val="231F20"/>
          <w:spacing w:val="-2"/>
          <w:w w:val="90"/>
          <w:sz w:val="18"/>
        </w:rPr>
        <w:t>My</w:t>
      </w:r>
      <w:r>
        <w:rPr>
          <w:color w:val="231F20"/>
          <w:spacing w:val="-4"/>
          <w:sz w:val="18"/>
        </w:rPr>
        <w:t> </w:t>
      </w:r>
      <w:r>
        <w:rPr>
          <w:color w:val="231F20"/>
          <w:spacing w:val="-2"/>
          <w:w w:val="90"/>
          <w:sz w:val="18"/>
        </w:rPr>
        <w:t>Nat</w:t>
      </w:r>
      <w:r>
        <w:rPr>
          <w:color w:val="231F20"/>
          <w:spacing w:val="-5"/>
          <w:sz w:val="18"/>
        </w:rPr>
        <w:t> </w:t>
      </w:r>
      <w:r>
        <w:rPr>
          <w:color w:val="231F20"/>
          <w:spacing w:val="-2"/>
          <w:w w:val="90"/>
          <w:sz w:val="18"/>
        </w:rPr>
        <w:t>and</w:t>
      </w:r>
      <w:r>
        <w:rPr>
          <w:color w:val="231F20"/>
          <w:spacing w:val="-5"/>
          <w:sz w:val="18"/>
        </w:rPr>
        <w:t> </w:t>
      </w:r>
      <w:r>
        <w:rPr>
          <w:color w:val="231F20"/>
          <w:spacing w:val="-2"/>
          <w:w w:val="90"/>
          <w:sz w:val="18"/>
        </w:rPr>
        <w:t>Gone,”</w:t>
      </w:r>
      <w:r>
        <w:rPr>
          <w:color w:val="231F20"/>
          <w:spacing w:val="-5"/>
          <w:sz w:val="18"/>
        </w:rPr>
        <w:t> </w:t>
      </w:r>
      <w:r>
        <w:rPr>
          <w:color w:val="231F20"/>
          <w:spacing w:val="-2"/>
          <w:w w:val="90"/>
          <w:sz w:val="18"/>
        </w:rPr>
        <w:t>25–26.</w:t>
      </w:r>
    </w:p>
    <w:p>
      <w:pPr>
        <w:pStyle w:val="ListParagraph"/>
        <w:numPr>
          <w:ilvl w:val="0"/>
          <w:numId w:val="65"/>
        </w:numPr>
        <w:tabs>
          <w:tab w:pos="472" w:val="left" w:leader="none"/>
        </w:tabs>
        <w:spacing w:line="235" w:lineRule="auto" w:before="2" w:after="0"/>
        <w:ind w:left="471" w:right="155" w:hanging="290"/>
        <w:jc w:val="left"/>
        <w:rPr>
          <w:sz w:val="18"/>
        </w:rPr>
      </w:pPr>
      <w:r>
        <w:rPr>
          <w:color w:val="231F20"/>
          <w:spacing w:val="-2"/>
          <w:w w:val="95"/>
          <w:sz w:val="18"/>
        </w:rPr>
        <w:t>Mae</w:t>
      </w:r>
      <w:r>
        <w:rPr>
          <w:color w:val="231F20"/>
          <w:spacing w:val="-7"/>
          <w:w w:val="95"/>
          <w:sz w:val="18"/>
        </w:rPr>
        <w:t> </w:t>
      </w:r>
      <w:r>
        <w:rPr>
          <w:color w:val="231F20"/>
          <w:spacing w:val="-2"/>
          <w:w w:val="95"/>
          <w:sz w:val="18"/>
        </w:rPr>
        <w:t>G.</w:t>
      </w:r>
      <w:r>
        <w:rPr>
          <w:color w:val="231F20"/>
          <w:spacing w:val="-7"/>
          <w:w w:val="95"/>
          <w:sz w:val="18"/>
        </w:rPr>
        <w:t> </w:t>
      </w:r>
      <w:r>
        <w:rPr>
          <w:color w:val="231F20"/>
          <w:spacing w:val="-2"/>
          <w:w w:val="95"/>
          <w:sz w:val="18"/>
        </w:rPr>
        <w:t>Henderson,</w:t>
      </w:r>
      <w:r>
        <w:rPr>
          <w:color w:val="231F20"/>
          <w:spacing w:val="-7"/>
          <w:w w:val="95"/>
          <w:sz w:val="18"/>
        </w:rPr>
        <w:t> </w:t>
      </w:r>
      <w:r>
        <w:rPr>
          <w:color w:val="231F20"/>
          <w:spacing w:val="-2"/>
          <w:w w:val="95"/>
          <w:sz w:val="18"/>
        </w:rPr>
        <w:t>“‘Where,</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Way,</w:t>
      </w:r>
      <w:r>
        <w:rPr>
          <w:color w:val="231F20"/>
          <w:spacing w:val="-7"/>
          <w:w w:val="95"/>
          <w:sz w:val="18"/>
        </w:rPr>
        <w:t> </w:t>
      </w:r>
      <w:r>
        <w:rPr>
          <w:color w:val="231F20"/>
          <w:spacing w:val="-2"/>
          <w:w w:val="95"/>
          <w:sz w:val="18"/>
        </w:rPr>
        <w:t>Is</w:t>
      </w:r>
      <w:r>
        <w:rPr>
          <w:color w:val="231F20"/>
          <w:spacing w:val="-7"/>
          <w:w w:val="95"/>
          <w:sz w:val="18"/>
        </w:rPr>
        <w:t> </w:t>
      </w:r>
      <w:r>
        <w:rPr>
          <w:color w:val="231F20"/>
          <w:spacing w:val="-2"/>
          <w:w w:val="95"/>
          <w:sz w:val="18"/>
        </w:rPr>
        <w:t>This</w:t>
      </w:r>
      <w:r>
        <w:rPr>
          <w:color w:val="231F20"/>
          <w:spacing w:val="-7"/>
          <w:w w:val="95"/>
          <w:sz w:val="18"/>
        </w:rPr>
        <w:t> </w:t>
      </w:r>
      <w:r>
        <w:rPr>
          <w:color w:val="231F20"/>
          <w:spacing w:val="-2"/>
          <w:w w:val="95"/>
          <w:sz w:val="18"/>
        </w:rPr>
        <w:t>Train</w:t>
      </w:r>
      <w:r>
        <w:rPr>
          <w:color w:val="231F20"/>
          <w:spacing w:val="-7"/>
          <w:w w:val="95"/>
          <w:sz w:val="18"/>
        </w:rPr>
        <w:t> </w:t>
      </w:r>
      <w:r>
        <w:rPr>
          <w:color w:val="231F20"/>
          <w:spacing w:val="-2"/>
          <w:w w:val="95"/>
          <w:sz w:val="18"/>
        </w:rPr>
        <w:t>Going?’:</w:t>
      </w:r>
      <w:r>
        <w:rPr>
          <w:color w:val="231F20"/>
          <w:spacing w:val="-7"/>
          <w:w w:val="95"/>
          <w:sz w:val="18"/>
        </w:rPr>
        <w:t> </w:t>
      </w:r>
      <w:r>
        <w:rPr>
          <w:color w:val="231F20"/>
          <w:spacing w:val="-2"/>
          <w:w w:val="95"/>
          <w:sz w:val="18"/>
        </w:rPr>
        <w:t>A</w:t>
      </w:r>
      <w:r>
        <w:rPr>
          <w:color w:val="231F20"/>
          <w:spacing w:val="-7"/>
          <w:w w:val="95"/>
          <w:sz w:val="18"/>
        </w:rPr>
        <w:t> </w:t>
      </w:r>
      <w:r>
        <w:rPr>
          <w:color w:val="231F20"/>
          <w:spacing w:val="-2"/>
          <w:w w:val="95"/>
          <w:sz w:val="18"/>
        </w:rPr>
        <w:t>Case</w:t>
      </w:r>
      <w:r>
        <w:rPr>
          <w:color w:val="231F20"/>
          <w:spacing w:val="-7"/>
          <w:w w:val="95"/>
          <w:sz w:val="18"/>
        </w:rPr>
        <w:t> </w:t>
      </w:r>
      <w:r>
        <w:rPr>
          <w:color w:val="231F20"/>
          <w:spacing w:val="-2"/>
          <w:w w:val="95"/>
          <w:sz w:val="18"/>
        </w:rPr>
        <w:t>for</w:t>
      </w:r>
      <w:r>
        <w:rPr>
          <w:color w:val="231F20"/>
          <w:spacing w:val="-7"/>
          <w:w w:val="95"/>
          <w:sz w:val="18"/>
        </w:rPr>
        <w:t> </w:t>
      </w:r>
      <w:r>
        <w:rPr>
          <w:color w:val="231F20"/>
          <w:spacing w:val="-2"/>
          <w:w w:val="95"/>
          <w:sz w:val="18"/>
        </w:rPr>
        <w:t>(Re) </w:t>
      </w:r>
      <w:r>
        <w:rPr>
          <w:color w:val="231F20"/>
          <w:w w:val="95"/>
          <w:sz w:val="18"/>
        </w:rPr>
        <w:t>Framing Black Cultural Studies,” </w:t>
      </w:r>
      <w:r>
        <w:rPr>
          <w:i/>
          <w:color w:val="231F20"/>
          <w:w w:val="95"/>
          <w:sz w:val="18"/>
        </w:rPr>
        <w:t>The Journal</w:t>
      </w:r>
      <w:r>
        <w:rPr>
          <w:i/>
          <w:color w:val="231F20"/>
          <w:spacing w:val="-1"/>
          <w:w w:val="95"/>
          <w:sz w:val="18"/>
        </w:rPr>
        <w:t> </w:t>
      </w:r>
      <w:r>
        <w:rPr>
          <w:i/>
          <w:color w:val="231F20"/>
          <w:w w:val="95"/>
          <w:sz w:val="18"/>
        </w:rPr>
        <w:t>of the</w:t>
      </w:r>
      <w:r>
        <w:rPr>
          <w:i/>
          <w:color w:val="231F20"/>
          <w:spacing w:val="-1"/>
          <w:w w:val="95"/>
          <w:sz w:val="18"/>
        </w:rPr>
        <w:t> </w:t>
      </w:r>
      <w:r>
        <w:rPr>
          <w:i/>
          <w:color w:val="231F20"/>
          <w:w w:val="95"/>
          <w:sz w:val="18"/>
        </w:rPr>
        <w:t>Midwest</w:t>
      </w:r>
      <w:r>
        <w:rPr>
          <w:i/>
          <w:color w:val="231F20"/>
          <w:spacing w:val="-1"/>
          <w:w w:val="95"/>
          <w:sz w:val="18"/>
        </w:rPr>
        <w:t> </w:t>
      </w:r>
      <w:r>
        <w:rPr>
          <w:i/>
          <w:color w:val="231F20"/>
          <w:w w:val="95"/>
          <w:sz w:val="18"/>
        </w:rPr>
        <w:t>Modern Language</w:t>
      </w:r>
      <w:r>
        <w:rPr>
          <w:i/>
          <w:color w:val="231F20"/>
          <w:w w:val="95"/>
          <w:sz w:val="18"/>
        </w:rPr>
        <w:t> </w:t>
      </w:r>
      <w:r>
        <w:rPr>
          <w:i/>
          <w:color w:val="231F20"/>
          <w:sz w:val="18"/>
        </w:rPr>
        <w:t>Association</w:t>
      </w:r>
      <w:r>
        <w:rPr>
          <w:i/>
          <w:color w:val="231F20"/>
          <w:spacing w:val="-7"/>
          <w:sz w:val="18"/>
        </w:rPr>
        <w:t> </w:t>
      </w:r>
      <w:r>
        <w:rPr>
          <w:color w:val="231F20"/>
          <w:sz w:val="18"/>
        </w:rPr>
        <w:t>27,</w:t>
      </w:r>
      <w:r>
        <w:rPr>
          <w:color w:val="231F20"/>
          <w:spacing w:val="-7"/>
          <w:sz w:val="18"/>
        </w:rPr>
        <w:t> </w:t>
      </w:r>
      <w:r>
        <w:rPr>
          <w:color w:val="231F20"/>
          <w:sz w:val="18"/>
        </w:rPr>
        <w:t>no.</w:t>
      </w:r>
      <w:r>
        <w:rPr>
          <w:color w:val="231F20"/>
          <w:spacing w:val="-7"/>
          <w:sz w:val="18"/>
        </w:rPr>
        <w:t> </w:t>
      </w:r>
      <w:r>
        <w:rPr>
          <w:color w:val="231F20"/>
          <w:sz w:val="18"/>
        </w:rPr>
        <w:t>1</w:t>
      </w:r>
      <w:r>
        <w:rPr>
          <w:color w:val="231F20"/>
          <w:spacing w:val="-7"/>
          <w:sz w:val="18"/>
        </w:rPr>
        <w:t> </w:t>
      </w:r>
      <w:r>
        <w:rPr>
          <w:color w:val="231F20"/>
          <w:sz w:val="18"/>
        </w:rPr>
        <w:t>(1994):</w:t>
      </w:r>
      <w:r>
        <w:rPr>
          <w:color w:val="231F20"/>
          <w:spacing w:val="-7"/>
          <w:sz w:val="18"/>
        </w:rPr>
        <w:t> </w:t>
      </w:r>
      <w:r>
        <w:rPr>
          <w:color w:val="231F20"/>
          <w:sz w:val="18"/>
        </w:rPr>
        <w:t>43.</w:t>
      </w:r>
    </w:p>
    <w:p>
      <w:pPr>
        <w:pStyle w:val="ListParagraph"/>
        <w:numPr>
          <w:ilvl w:val="0"/>
          <w:numId w:val="65"/>
        </w:numPr>
        <w:tabs>
          <w:tab w:pos="472" w:val="left" w:leader="none"/>
        </w:tabs>
        <w:spacing w:line="240" w:lineRule="exact" w:before="0" w:after="0"/>
        <w:ind w:left="471" w:right="0" w:hanging="301"/>
        <w:jc w:val="left"/>
        <w:rPr>
          <w:i/>
          <w:sz w:val="18"/>
        </w:rPr>
      </w:pPr>
      <w:r>
        <w:rPr>
          <w:color w:val="231F20"/>
          <w:w w:val="95"/>
          <w:sz w:val="18"/>
        </w:rPr>
        <w:t>Vincent</w:t>
      </w:r>
      <w:r>
        <w:rPr>
          <w:color w:val="231F20"/>
          <w:spacing w:val="-4"/>
          <w:w w:val="95"/>
          <w:sz w:val="18"/>
        </w:rPr>
        <w:t> </w:t>
      </w:r>
      <w:r>
        <w:rPr>
          <w:color w:val="231F20"/>
          <w:w w:val="95"/>
          <w:sz w:val="18"/>
        </w:rPr>
        <w:t>Harding,</w:t>
      </w:r>
      <w:r>
        <w:rPr>
          <w:color w:val="231F20"/>
          <w:spacing w:val="-4"/>
          <w:w w:val="95"/>
          <w:sz w:val="18"/>
        </w:rPr>
        <w:t> </w:t>
      </w:r>
      <w:r>
        <w:rPr>
          <w:i/>
          <w:color w:val="231F20"/>
          <w:w w:val="95"/>
          <w:sz w:val="18"/>
        </w:rPr>
        <w:t>Beyond</w:t>
      </w:r>
      <w:r>
        <w:rPr>
          <w:i/>
          <w:color w:val="231F20"/>
          <w:spacing w:val="-5"/>
          <w:w w:val="95"/>
          <w:sz w:val="18"/>
        </w:rPr>
        <w:t> </w:t>
      </w:r>
      <w:r>
        <w:rPr>
          <w:i/>
          <w:color w:val="231F20"/>
          <w:w w:val="95"/>
          <w:sz w:val="18"/>
        </w:rPr>
        <w:t>Chaos:</w:t>
      </w:r>
      <w:r>
        <w:rPr>
          <w:i/>
          <w:color w:val="231F20"/>
          <w:spacing w:val="-6"/>
          <w:w w:val="95"/>
          <w:sz w:val="18"/>
        </w:rPr>
        <w:t> </w:t>
      </w:r>
      <w:r>
        <w:rPr>
          <w:i/>
          <w:color w:val="231F20"/>
          <w:w w:val="95"/>
          <w:sz w:val="18"/>
        </w:rPr>
        <w:t>Black</w:t>
      </w:r>
      <w:r>
        <w:rPr>
          <w:i/>
          <w:color w:val="231F20"/>
          <w:spacing w:val="-5"/>
          <w:w w:val="95"/>
          <w:sz w:val="18"/>
        </w:rPr>
        <w:t> </w:t>
      </w:r>
      <w:r>
        <w:rPr>
          <w:i/>
          <w:color w:val="231F20"/>
          <w:w w:val="95"/>
          <w:sz w:val="18"/>
        </w:rPr>
        <w:t>History</w:t>
      </w:r>
      <w:r>
        <w:rPr>
          <w:i/>
          <w:color w:val="231F20"/>
          <w:spacing w:val="-6"/>
          <w:w w:val="95"/>
          <w:sz w:val="18"/>
        </w:rPr>
        <w:t> </w:t>
      </w:r>
      <w:r>
        <w:rPr>
          <w:i/>
          <w:color w:val="231F20"/>
          <w:w w:val="95"/>
          <w:sz w:val="18"/>
        </w:rPr>
        <w:t>and</w:t>
      </w:r>
      <w:r>
        <w:rPr>
          <w:i/>
          <w:color w:val="231F20"/>
          <w:spacing w:val="-5"/>
          <w:w w:val="95"/>
          <w:sz w:val="18"/>
        </w:rPr>
        <w:t> </w:t>
      </w:r>
      <w:r>
        <w:rPr>
          <w:i/>
          <w:color w:val="231F20"/>
          <w:w w:val="95"/>
          <w:sz w:val="18"/>
        </w:rPr>
        <w:t>the</w:t>
      </w:r>
      <w:r>
        <w:rPr>
          <w:i/>
          <w:color w:val="231F20"/>
          <w:spacing w:val="-6"/>
          <w:w w:val="95"/>
          <w:sz w:val="18"/>
        </w:rPr>
        <w:t> </w:t>
      </w:r>
      <w:r>
        <w:rPr>
          <w:i/>
          <w:color w:val="231F20"/>
          <w:w w:val="95"/>
          <w:sz w:val="18"/>
        </w:rPr>
        <w:t>Search</w:t>
      </w:r>
      <w:r>
        <w:rPr>
          <w:i/>
          <w:color w:val="231F20"/>
          <w:spacing w:val="-5"/>
          <w:w w:val="95"/>
          <w:sz w:val="18"/>
        </w:rPr>
        <w:t> </w:t>
      </w:r>
      <w:r>
        <w:rPr>
          <w:i/>
          <w:color w:val="231F20"/>
          <w:w w:val="95"/>
          <w:sz w:val="18"/>
        </w:rPr>
        <w:t>for</w:t>
      </w:r>
      <w:r>
        <w:rPr>
          <w:i/>
          <w:color w:val="231F20"/>
          <w:spacing w:val="-6"/>
          <w:w w:val="95"/>
          <w:sz w:val="18"/>
        </w:rPr>
        <w:t> </w:t>
      </w:r>
      <w:r>
        <w:rPr>
          <w:i/>
          <w:color w:val="231F20"/>
          <w:w w:val="95"/>
          <w:sz w:val="18"/>
        </w:rPr>
        <w:t>the</w:t>
      </w:r>
      <w:r>
        <w:rPr>
          <w:i/>
          <w:color w:val="231F20"/>
          <w:spacing w:val="-5"/>
          <w:w w:val="95"/>
          <w:sz w:val="18"/>
        </w:rPr>
        <w:t> </w:t>
      </w:r>
      <w:r>
        <w:rPr>
          <w:i/>
          <w:color w:val="231F20"/>
          <w:w w:val="95"/>
          <w:sz w:val="18"/>
        </w:rPr>
        <w:t>New</w:t>
      </w:r>
      <w:r>
        <w:rPr>
          <w:i/>
          <w:color w:val="231F20"/>
          <w:spacing w:val="-6"/>
          <w:w w:val="95"/>
          <w:sz w:val="18"/>
        </w:rPr>
        <w:t> </w:t>
      </w:r>
      <w:r>
        <w:rPr>
          <w:i/>
          <w:color w:val="231F20"/>
          <w:spacing w:val="-4"/>
          <w:w w:val="95"/>
          <w:sz w:val="18"/>
        </w:rPr>
        <w:t>Land</w:t>
      </w:r>
    </w:p>
    <w:p>
      <w:pPr>
        <w:spacing w:line="239" w:lineRule="exact" w:before="0"/>
        <w:ind w:left="471" w:right="0" w:firstLine="0"/>
        <w:jc w:val="left"/>
        <w:rPr>
          <w:sz w:val="18"/>
        </w:rPr>
      </w:pPr>
      <w:r>
        <w:rPr>
          <w:color w:val="231F20"/>
          <w:w w:val="90"/>
          <w:sz w:val="18"/>
        </w:rPr>
        <w:t>(Atlanta,</w:t>
      </w:r>
      <w:r>
        <w:rPr>
          <w:color w:val="231F20"/>
          <w:spacing w:val="2"/>
          <w:sz w:val="18"/>
        </w:rPr>
        <w:t> </w:t>
      </w:r>
      <w:r>
        <w:rPr>
          <w:color w:val="231F20"/>
          <w:w w:val="90"/>
          <w:sz w:val="18"/>
        </w:rPr>
        <w:t>GA:</w:t>
      </w:r>
      <w:r>
        <w:rPr>
          <w:color w:val="231F20"/>
          <w:spacing w:val="2"/>
          <w:sz w:val="18"/>
        </w:rPr>
        <w:t> </w:t>
      </w:r>
      <w:r>
        <w:rPr>
          <w:color w:val="231F20"/>
          <w:w w:val="90"/>
          <w:sz w:val="18"/>
        </w:rPr>
        <w:t>Institute</w:t>
      </w:r>
      <w:r>
        <w:rPr>
          <w:color w:val="231F20"/>
          <w:spacing w:val="2"/>
          <w:sz w:val="18"/>
        </w:rPr>
        <w:t> </w:t>
      </w:r>
      <w:r>
        <w:rPr>
          <w:color w:val="231F20"/>
          <w:w w:val="90"/>
          <w:sz w:val="18"/>
        </w:rPr>
        <w:t>of</w:t>
      </w:r>
      <w:r>
        <w:rPr>
          <w:color w:val="231F20"/>
          <w:spacing w:val="2"/>
          <w:sz w:val="18"/>
        </w:rPr>
        <w:t> </w:t>
      </w:r>
      <w:r>
        <w:rPr>
          <w:color w:val="231F20"/>
          <w:w w:val="90"/>
          <w:sz w:val="18"/>
        </w:rPr>
        <w:t>the</w:t>
      </w:r>
      <w:r>
        <w:rPr>
          <w:color w:val="231F20"/>
          <w:spacing w:val="2"/>
          <w:sz w:val="18"/>
        </w:rPr>
        <w:t> </w:t>
      </w:r>
      <w:r>
        <w:rPr>
          <w:color w:val="231F20"/>
          <w:w w:val="90"/>
          <w:sz w:val="18"/>
        </w:rPr>
        <w:t>Black</w:t>
      </w:r>
      <w:r>
        <w:rPr>
          <w:color w:val="231F20"/>
          <w:spacing w:val="2"/>
          <w:sz w:val="18"/>
        </w:rPr>
        <w:t> </w:t>
      </w:r>
      <w:r>
        <w:rPr>
          <w:color w:val="231F20"/>
          <w:w w:val="90"/>
          <w:sz w:val="18"/>
        </w:rPr>
        <w:t>World,</w:t>
      </w:r>
      <w:r>
        <w:rPr>
          <w:color w:val="231F20"/>
          <w:spacing w:val="2"/>
          <w:sz w:val="18"/>
        </w:rPr>
        <w:t> </w:t>
      </w:r>
      <w:r>
        <w:rPr>
          <w:color w:val="231F20"/>
          <w:w w:val="90"/>
          <w:sz w:val="18"/>
        </w:rPr>
        <w:t>1970),</w:t>
      </w:r>
      <w:r>
        <w:rPr>
          <w:color w:val="231F20"/>
          <w:spacing w:val="2"/>
          <w:sz w:val="18"/>
        </w:rPr>
        <w:t> </w:t>
      </w:r>
      <w:r>
        <w:rPr>
          <w:color w:val="231F20"/>
          <w:spacing w:val="-5"/>
          <w:w w:val="90"/>
          <w:sz w:val="18"/>
        </w:rPr>
        <w:t>25.</w:t>
      </w:r>
    </w:p>
    <w:p>
      <w:pPr>
        <w:spacing w:line="239" w:lineRule="exact" w:before="0"/>
        <w:ind w:left="178" w:right="0" w:firstLine="0"/>
        <w:jc w:val="left"/>
        <w:rPr>
          <w:sz w:val="18"/>
        </w:rPr>
      </w:pPr>
      <w:r>
        <w:rPr>
          <w:color w:val="231F20"/>
          <w:w w:val="95"/>
          <w:sz w:val="18"/>
        </w:rPr>
        <w:t>97.</w:t>
      </w:r>
      <w:r>
        <w:rPr>
          <w:color w:val="231F20"/>
          <w:spacing w:val="20"/>
          <w:sz w:val="18"/>
        </w:rPr>
        <w:t> </w:t>
      </w:r>
      <w:r>
        <w:rPr>
          <w:color w:val="231F20"/>
          <w:w w:val="95"/>
          <w:sz w:val="18"/>
        </w:rPr>
        <w:t>Ibid.,</w:t>
      </w:r>
      <w:r>
        <w:rPr>
          <w:color w:val="231F20"/>
          <w:spacing w:val="-6"/>
          <w:w w:val="95"/>
          <w:sz w:val="18"/>
        </w:rPr>
        <w:t> </w:t>
      </w:r>
      <w:r>
        <w:rPr>
          <w:color w:val="231F20"/>
          <w:spacing w:val="-5"/>
          <w:w w:val="95"/>
          <w:sz w:val="18"/>
        </w:rPr>
        <w:t>26.</w:t>
      </w:r>
    </w:p>
    <w:p>
      <w:pPr>
        <w:pStyle w:val="ListParagraph"/>
        <w:numPr>
          <w:ilvl w:val="0"/>
          <w:numId w:val="66"/>
        </w:numPr>
        <w:tabs>
          <w:tab w:pos="471" w:val="left" w:leader="none"/>
        </w:tabs>
        <w:spacing w:line="239" w:lineRule="exact" w:before="0" w:after="0"/>
        <w:ind w:left="470" w:right="0" w:hanging="295"/>
        <w:jc w:val="left"/>
        <w:rPr>
          <w:sz w:val="18"/>
        </w:rPr>
      </w:pPr>
      <w:r>
        <w:rPr>
          <w:color w:val="231F20"/>
          <w:spacing w:val="-2"/>
          <w:sz w:val="18"/>
        </w:rPr>
        <w:t>Ibid.</w:t>
      </w:r>
    </w:p>
    <w:p>
      <w:pPr>
        <w:pStyle w:val="ListParagraph"/>
        <w:numPr>
          <w:ilvl w:val="0"/>
          <w:numId w:val="66"/>
        </w:numPr>
        <w:tabs>
          <w:tab w:pos="472" w:val="left" w:leader="none"/>
        </w:tabs>
        <w:spacing w:line="239" w:lineRule="exact" w:before="0" w:after="0"/>
        <w:ind w:left="471" w:right="0" w:hanging="299"/>
        <w:jc w:val="left"/>
        <w:rPr>
          <w:sz w:val="18"/>
        </w:rPr>
      </w:pPr>
      <w:r>
        <w:rPr>
          <w:color w:val="231F20"/>
          <w:spacing w:val="-2"/>
          <w:w w:val="95"/>
          <w:sz w:val="18"/>
        </w:rPr>
        <w:t>Ibid.,</w:t>
      </w:r>
      <w:r>
        <w:rPr>
          <w:color w:val="231F20"/>
          <w:spacing w:val="-4"/>
          <w:sz w:val="18"/>
        </w:rPr>
        <w:t> </w:t>
      </w:r>
      <w:r>
        <w:rPr>
          <w:color w:val="231F20"/>
          <w:spacing w:val="-5"/>
          <w:sz w:val="18"/>
        </w:rPr>
        <w:t>2.</w:t>
      </w:r>
    </w:p>
    <w:p>
      <w:pPr>
        <w:pStyle w:val="ListParagraph"/>
        <w:numPr>
          <w:ilvl w:val="0"/>
          <w:numId w:val="66"/>
        </w:numPr>
        <w:tabs>
          <w:tab w:pos="472" w:val="left" w:leader="none"/>
        </w:tabs>
        <w:spacing w:line="235" w:lineRule="auto" w:before="2" w:after="0"/>
        <w:ind w:left="471" w:right="187" w:hanging="359"/>
        <w:jc w:val="left"/>
        <w:rPr>
          <w:sz w:val="18"/>
        </w:rPr>
      </w:pPr>
      <w:r>
        <w:rPr>
          <w:color w:val="231F20"/>
          <w:spacing w:val="-2"/>
          <w:w w:val="95"/>
          <w:sz w:val="18"/>
        </w:rPr>
        <w:t>Originally</w:t>
      </w:r>
      <w:r>
        <w:rPr>
          <w:color w:val="231F20"/>
          <w:spacing w:val="-5"/>
          <w:w w:val="95"/>
          <w:sz w:val="18"/>
        </w:rPr>
        <w:t> </w:t>
      </w:r>
      <w:r>
        <w:rPr>
          <w:color w:val="231F20"/>
          <w:spacing w:val="-2"/>
          <w:w w:val="95"/>
          <w:sz w:val="18"/>
        </w:rPr>
        <w:t>appears</w:t>
      </w:r>
      <w:r>
        <w:rPr>
          <w:color w:val="231F20"/>
          <w:spacing w:val="-5"/>
          <w:w w:val="95"/>
          <w:sz w:val="18"/>
        </w:rPr>
        <w:t> </w:t>
      </w:r>
      <w:r>
        <w:rPr>
          <w:color w:val="231F20"/>
          <w:spacing w:val="-2"/>
          <w:w w:val="95"/>
          <w:sz w:val="18"/>
        </w:rPr>
        <w:t>in</w:t>
      </w:r>
      <w:r>
        <w:rPr>
          <w:color w:val="231F20"/>
          <w:spacing w:val="-5"/>
          <w:w w:val="95"/>
          <w:sz w:val="18"/>
        </w:rPr>
        <w:t> </w:t>
      </w:r>
      <w:r>
        <w:rPr>
          <w:color w:val="231F20"/>
          <w:spacing w:val="-2"/>
          <w:w w:val="95"/>
          <w:sz w:val="18"/>
        </w:rPr>
        <w:t>George</w:t>
      </w:r>
      <w:r>
        <w:rPr>
          <w:color w:val="231F20"/>
          <w:spacing w:val="-5"/>
          <w:w w:val="95"/>
          <w:sz w:val="18"/>
        </w:rPr>
        <w:t> </w:t>
      </w:r>
      <w:r>
        <w:rPr>
          <w:color w:val="231F20"/>
          <w:spacing w:val="-2"/>
          <w:w w:val="95"/>
          <w:sz w:val="18"/>
        </w:rPr>
        <w:t>Washington</w:t>
      </w:r>
      <w:r>
        <w:rPr>
          <w:color w:val="231F20"/>
          <w:spacing w:val="-5"/>
          <w:w w:val="95"/>
          <w:sz w:val="18"/>
        </w:rPr>
        <w:t> </w:t>
      </w:r>
      <w:r>
        <w:rPr>
          <w:color w:val="231F20"/>
          <w:spacing w:val="-2"/>
          <w:w w:val="95"/>
          <w:sz w:val="18"/>
        </w:rPr>
        <w:t>Williams,</w:t>
      </w:r>
      <w:r>
        <w:rPr>
          <w:color w:val="231F20"/>
          <w:spacing w:val="-5"/>
          <w:w w:val="95"/>
          <w:sz w:val="18"/>
        </w:rPr>
        <w:t> </w:t>
      </w:r>
      <w:r>
        <w:rPr>
          <w:i/>
          <w:color w:val="231F20"/>
          <w:spacing w:val="-2"/>
          <w:w w:val="95"/>
          <w:sz w:val="18"/>
        </w:rPr>
        <w:t>History</w:t>
      </w:r>
      <w:r>
        <w:rPr>
          <w:i/>
          <w:color w:val="231F20"/>
          <w:spacing w:val="-7"/>
          <w:w w:val="95"/>
          <w:sz w:val="18"/>
        </w:rPr>
        <w:t> </w:t>
      </w:r>
      <w:r>
        <w:rPr>
          <w:i/>
          <w:color w:val="231F20"/>
          <w:spacing w:val="-2"/>
          <w:w w:val="95"/>
          <w:sz w:val="18"/>
        </w:rPr>
        <w:t>of</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Negro</w:t>
      </w:r>
      <w:r>
        <w:rPr>
          <w:i/>
          <w:color w:val="231F20"/>
          <w:spacing w:val="-7"/>
          <w:w w:val="95"/>
          <w:sz w:val="18"/>
        </w:rPr>
        <w:t> </w:t>
      </w:r>
      <w:r>
        <w:rPr>
          <w:i/>
          <w:color w:val="231F20"/>
          <w:spacing w:val="-2"/>
          <w:w w:val="95"/>
          <w:sz w:val="18"/>
        </w:rPr>
        <w:t>Race</w:t>
      </w:r>
      <w:r>
        <w:rPr>
          <w:i/>
          <w:color w:val="231F20"/>
          <w:spacing w:val="-7"/>
          <w:w w:val="95"/>
          <w:sz w:val="18"/>
        </w:rPr>
        <w:t> </w:t>
      </w:r>
      <w:r>
        <w:rPr>
          <w:i/>
          <w:color w:val="231F20"/>
          <w:spacing w:val="-2"/>
          <w:w w:val="95"/>
          <w:sz w:val="18"/>
        </w:rPr>
        <w:t>in</w:t>
      </w:r>
      <w:r>
        <w:rPr>
          <w:i/>
          <w:color w:val="231F20"/>
          <w:spacing w:val="-2"/>
          <w:w w:val="95"/>
          <w:sz w:val="18"/>
        </w:rPr>
        <w:t> </w:t>
      </w:r>
      <w:r>
        <w:rPr>
          <w:i/>
          <w:color w:val="231F20"/>
          <w:w w:val="95"/>
          <w:sz w:val="18"/>
        </w:rPr>
        <w:t>America</w:t>
      </w:r>
      <w:r>
        <w:rPr>
          <w:color w:val="231F20"/>
          <w:w w:val="95"/>
          <w:sz w:val="18"/>
        </w:rPr>
        <w:t>, </w:t>
      </w:r>
      <w:r>
        <w:rPr>
          <w:i/>
          <w:color w:val="231F20"/>
          <w:w w:val="95"/>
          <w:sz w:val="18"/>
        </w:rPr>
        <w:t>1619–1880 </w:t>
      </w:r>
      <w:r>
        <w:rPr>
          <w:color w:val="231F20"/>
          <w:w w:val="95"/>
          <w:sz w:val="18"/>
        </w:rPr>
        <w:t>(1882), but I quote it from Harding, </w:t>
      </w:r>
      <w:r>
        <w:rPr>
          <w:i/>
          <w:color w:val="231F20"/>
          <w:w w:val="95"/>
          <w:sz w:val="18"/>
        </w:rPr>
        <w:t>Beyond Chaos</w:t>
      </w:r>
      <w:r>
        <w:rPr>
          <w:color w:val="231F20"/>
          <w:w w:val="95"/>
          <w:sz w:val="18"/>
        </w:rPr>
        <w:t>, 6.</w:t>
      </w:r>
    </w:p>
    <w:p>
      <w:pPr>
        <w:pStyle w:val="ListParagraph"/>
        <w:numPr>
          <w:ilvl w:val="0"/>
          <w:numId w:val="66"/>
        </w:numPr>
        <w:tabs>
          <w:tab w:pos="471" w:val="left" w:leader="none"/>
        </w:tabs>
        <w:spacing w:line="239" w:lineRule="exact" w:before="0" w:after="0"/>
        <w:ind w:left="470" w:right="0" w:hanging="332"/>
        <w:jc w:val="left"/>
        <w:rPr>
          <w:sz w:val="18"/>
        </w:rPr>
      </w:pPr>
      <w:r>
        <w:rPr>
          <w:color w:val="231F20"/>
          <w:spacing w:val="-2"/>
          <w:w w:val="95"/>
          <w:sz w:val="18"/>
        </w:rPr>
        <w:t>Harding,</w:t>
      </w:r>
      <w:r>
        <w:rPr>
          <w:color w:val="231F20"/>
          <w:spacing w:val="2"/>
          <w:sz w:val="18"/>
        </w:rPr>
        <w:t> </w:t>
      </w:r>
      <w:r>
        <w:rPr>
          <w:i/>
          <w:color w:val="231F20"/>
          <w:spacing w:val="-2"/>
          <w:w w:val="95"/>
          <w:sz w:val="18"/>
        </w:rPr>
        <w:t>Beyond</w:t>
      </w:r>
      <w:r>
        <w:rPr>
          <w:i/>
          <w:color w:val="231F20"/>
          <w:sz w:val="18"/>
        </w:rPr>
        <w:t> </w:t>
      </w:r>
      <w:r>
        <w:rPr>
          <w:i/>
          <w:color w:val="231F20"/>
          <w:spacing w:val="-2"/>
          <w:w w:val="95"/>
          <w:sz w:val="18"/>
        </w:rPr>
        <w:t>Chaos</w:t>
      </w:r>
      <w:r>
        <w:rPr>
          <w:color w:val="231F20"/>
          <w:spacing w:val="-2"/>
          <w:w w:val="95"/>
          <w:sz w:val="18"/>
        </w:rPr>
        <w:t>,</w:t>
      </w:r>
      <w:r>
        <w:rPr>
          <w:color w:val="231F20"/>
          <w:spacing w:val="3"/>
          <w:sz w:val="18"/>
        </w:rPr>
        <w:t> </w:t>
      </w:r>
      <w:r>
        <w:rPr>
          <w:color w:val="231F20"/>
          <w:spacing w:val="-5"/>
          <w:w w:val="95"/>
          <w:sz w:val="18"/>
        </w:rPr>
        <w:t>31.</w:t>
      </w:r>
    </w:p>
    <w:p>
      <w:pPr>
        <w:pStyle w:val="ListParagraph"/>
        <w:numPr>
          <w:ilvl w:val="0"/>
          <w:numId w:val="66"/>
        </w:numPr>
        <w:tabs>
          <w:tab w:pos="471" w:val="left" w:leader="none"/>
        </w:tabs>
        <w:spacing w:line="239" w:lineRule="exact" w:before="0" w:after="0"/>
        <w:ind w:left="470" w:right="0" w:hanging="353"/>
        <w:jc w:val="left"/>
        <w:rPr>
          <w:i/>
          <w:sz w:val="18"/>
        </w:rPr>
      </w:pPr>
      <w:r>
        <w:rPr>
          <w:color w:val="231F20"/>
          <w:spacing w:val="-2"/>
          <w:w w:val="95"/>
          <w:sz w:val="18"/>
        </w:rPr>
        <w:t>Vincent</w:t>
      </w:r>
      <w:r>
        <w:rPr>
          <w:color w:val="231F20"/>
          <w:spacing w:val="-1"/>
          <w:sz w:val="18"/>
        </w:rPr>
        <w:t> </w:t>
      </w:r>
      <w:r>
        <w:rPr>
          <w:color w:val="231F20"/>
          <w:spacing w:val="-2"/>
          <w:w w:val="95"/>
          <w:sz w:val="18"/>
        </w:rPr>
        <w:t>Harding,</w:t>
      </w:r>
      <w:r>
        <w:rPr>
          <w:color w:val="231F20"/>
          <w:spacing w:val="-1"/>
          <w:sz w:val="18"/>
        </w:rPr>
        <w:t> </w:t>
      </w:r>
      <w:r>
        <w:rPr>
          <w:i/>
          <w:color w:val="231F20"/>
          <w:spacing w:val="-2"/>
          <w:w w:val="95"/>
          <w:sz w:val="18"/>
        </w:rPr>
        <w:t>There</w:t>
      </w:r>
      <w:r>
        <w:rPr>
          <w:i/>
          <w:color w:val="231F20"/>
          <w:spacing w:val="-2"/>
          <w:sz w:val="18"/>
        </w:rPr>
        <w:t> </w:t>
      </w:r>
      <w:r>
        <w:rPr>
          <w:i/>
          <w:color w:val="231F20"/>
          <w:spacing w:val="-2"/>
          <w:w w:val="95"/>
          <w:sz w:val="18"/>
        </w:rPr>
        <w:t>Is</w:t>
      </w:r>
      <w:r>
        <w:rPr>
          <w:i/>
          <w:color w:val="231F20"/>
          <w:spacing w:val="-3"/>
          <w:sz w:val="18"/>
        </w:rPr>
        <w:t> </w:t>
      </w:r>
      <w:r>
        <w:rPr>
          <w:i/>
          <w:color w:val="231F20"/>
          <w:spacing w:val="-2"/>
          <w:w w:val="95"/>
          <w:sz w:val="18"/>
        </w:rPr>
        <w:t>a</w:t>
      </w:r>
      <w:r>
        <w:rPr>
          <w:i/>
          <w:color w:val="231F20"/>
          <w:spacing w:val="-4"/>
          <w:sz w:val="18"/>
        </w:rPr>
        <w:t> </w:t>
      </w:r>
      <w:r>
        <w:rPr>
          <w:i/>
          <w:color w:val="231F20"/>
          <w:spacing w:val="-2"/>
          <w:w w:val="95"/>
          <w:sz w:val="18"/>
        </w:rPr>
        <w:t>River:</w:t>
      </w:r>
      <w:r>
        <w:rPr>
          <w:i/>
          <w:color w:val="231F20"/>
          <w:spacing w:val="-2"/>
          <w:sz w:val="18"/>
        </w:rPr>
        <w:t> </w:t>
      </w:r>
      <w:r>
        <w:rPr>
          <w:i/>
          <w:color w:val="231F20"/>
          <w:spacing w:val="-2"/>
          <w:w w:val="95"/>
          <w:sz w:val="18"/>
        </w:rPr>
        <w:t>The</w:t>
      </w:r>
      <w:r>
        <w:rPr>
          <w:i/>
          <w:color w:val="231F20"/>
          <w:spacing w:val="-3"/>
          <w:sz w:val="18"/>
        </w:rPr>
        <w:t> </w:t>
      </w:r>
      <w:r>
        <w:rPr>
          <w:i/>
          <w:color w:val="231F20"/>
          <w:spacing w:val="-2"/>
          <w:w w:val="95"/>
          <w:sz w:val="18"/>
        </w:rPr>
        <w:t>Black</w:t>
      </w:r>
      <w:r>
        <w:rPr>
          <w:i/>
          <w:color w:val="231F20"/>
          <w:spacing w:val="-4"/>
          <w:sz w:val="18"/>
        </w:rPr>
        <w:t> </w:t>
      </w:r>
      <w:r>
        <w:rPr>
          <w:i/>
          <w:color w:val="231F20"/>
          <w:spacing w:val="-2"/>
          <w:w w:val="95"/>
          <w:sz w:val="18"/>
        </w:rPr>
        <w:t>Struggle</w:t>
      </w:r>
      <w:r>
        <w:rPr>
          <w:i/>
          <w:color w:val="231F20"/>
          <w:spacing w:val="-3"/>
          <w:sz w:val="18"/>
        </w:rPr>
        <w:t> </w:t>
      </w:r>
      <w:r>
        <w:rPr>
          <w:i/>
          <w:color w:val="231F20"/>
          <w:spacing w:val="-2"/>
          <w:w w:val="95"/>
          <w:sz w:val="18"/>
        </w:rPr>
        <w:t>for</w:t>
      </w:r>
      <w:r>
        <w:rPr>
          <w:i/>
          <w:color w:val="231F20"/>
          <w:spacing w:val="-3"/>
          <w:sz w:val="18"/>
        </w:rPr>
        <w:t> </w:t>
      </w:r>
      <w:r>
        <w:rPr>
          <w:i/>
          <w:color w:val="231F20"/>
          <w:spacing w:val="-2"/>
          <w:w w:val="95"/>
          <w:sz w:val="18"/>
        </w:rPr>
        <w:t>Freedom</w:t>
      </w:r>
      <w:r>
        <w:rPr>
          <w:i/>
          <w:color w:val="231F20"/>
          <w:spacing w:val="-3"/>
          <w:sz w:val="18"/>
        </w:rPr>
        <w:t> </w:t>
      </w:r>
      <w:r>
        <w:rPr>
          <w:i/>
          <w:color w:val="231F20"/>
          <w:spacing w:val="-2"/>
          <w:w w:val="95"/>
          <w:sz w:val="18"/>
        </w:rPr>
        <w:t>in</w:t>
      </w:r>
      <w:r>
        <w:rPr>
          <w:i/>
          <w:color w:val="231F20"/>
          <w:spacing w:val="-2"/>
          <w:sz w:val="18"/>
        </w:rPr>
        <w:t> </w:t>
      </w:r>
      <w:r>
        <w:rPr>
          <w:i/>
          <w:color w:val="231F20"/>
          <w:spacing w:val="-2"/>
          <w:w w:val="95"/>
          <w:sz w:val="18"/>
        </w:rPr>
        <w:t>America</w:t>
      </w:r>
    </w:p>
    <w:p>
      <w:pPr>
        <w:spacing w:line="239" w:lineRule="exact" w:before="0"/>
        <w:ind w:left="470" w:right="0" w:firstLine="0"/>
        <w:jc w:val="left"/>
        <w:rPr>
          <w:sz w:val="18"/>
        </w:rPr>
      </w:pPr>
      <w:r>
        <w:rPr>
          <w:color w:val="231F20"/>
          <w:w w:val="90"/>
          <w:sz w:val="18"/>
        </w:rPr>
        <w:t>(New</w:t>
      </w:r>
      <w:r>
        <w:rPr>
          <w:color w:val="231F20"/>
          <w:spacing w:val="-1"/>
          <w:w w:val="90"/>
          <w:sz w:val="18"/>
        </w:rPr>
        <w:t> </w:t>
      </w:r>
      <w:r>
        <w:rPr>
          <w:color w:val="231F20"/>
          <w:w w:val="90"/>
          <w:sz w:val="18"/>
        </w:rPr>
        <w:t>York:</w:t>
      </w:r>
      <w:r>
        <w:rPr>
          <w:color w:val="231F20"/>
          <w:spacing w:val="-4"/>
          <w:sz w:val="18"/>
        </w:rPr>
        <w:t> </w:t>
      </w:r>
      <w:r>
        <w:rPr>
          <w:color w:val="231F20"/>
          <w:w w:val="90"/>
          <w:sz w:val="18"/>
        </w:rPr>
        <w:t>Harcourt</w:t>
      </w:r>
      <w:r>
        <w:rPr>
          <w:color w:val="231F20"/>
          <w:spacing w:val="-5"/>
          <w:sz w:val="18"/>
        </w:rPr>
        <w:t> </w:t>
      </w:r>
      <w:r>
        <w:rPr>
          <w:color w:val="231F20"/>
          <w:w w:val="90"/>
          <w:sz w:val="18"/>
        </w:rPr>
        <w:t>Brace</w:t>
      </w:r>
      <w:r>
        <w:rPr>
          <w:color w:val="231F20"/>
          <w:spacing w:val="-4"/>
          <w:sz w:val="18"/>
        </w:rPr>
        <w:t> </w:t>
      </w:r>
      <w:r>
        <w:rPr>
          <w:color w:val="231F20"/>
          <w:w w:val="90"/>
          <w:sz w:val="18"/>
        </w:rPr>
        <w:t>Jovanovich,</w:t>
      </w:r>
      <w:r>
        <w:rPr>
          <w:color w:val="231F20"/>
          <w:spacing w:val="-1"/>
          <w:w w:val="90"/>
          <w:sz w:val="18"/>
        </w:rPr>
        <w:t> </w:t>
      </w:r>
      <w:r>
        <w:rPr>
          <w:color w:val="231F20"/>
          <w:w w:val="90"/>
          <w:sz w:val="18"/>
        </w:rPr>
        <w:t>1981),</w:t>
      </w:r>
      <w:r>
        <w:rPr>
          <w:color w:val="231F20"/>
          <w:spacing w:val="-4"/>
          <w:sz w:val="18"/>
        </w:rPr>
        <w:t> </w:t>
      </w:r>
      <w:r>
        <w:rPr>
          <w:color w:val="231F20"/>
          <w:spacing w:val="-4"/>
          <w:w w:val="90"/>
          <w:sz w:val="18"/>
        </w:rPr>
        <w:t>xiv.</w:t>
      </w:r>
    </w:p>
    <w:p>
      <w:pPr>
        <w:pStyle w:val="ListParagraph"/>
        <w:numPr>
          <w:ilvl w:val="0"/>
          <w:numId w:val="66"/>
        </w:numPr>
        <w:tabs>
          <w:tab w:pos="471" w:val="left" w:leader="none"/>
        </w:tabs>
        <w:spacing w:line="235" w:lineRule="auto" w:before="2" w:after="0"/>
        <w:ind w:left="470" w:right="177" w:hanging="352"/>
        <w:jc w:val="both"/>
        <w:rPr>
          <w:sz w:val="18"/>
        </w:rPr>
      </w:pPr>
      <w:r>
        <w:rPr>
          <w:color w:val="231F20"/>
          <w:w w:val="90"/>
          <w:sz w:val="18"/>
        </w:rPr>
        <w:t>Quoted in Huey P. Newton, “Eldridge Cleaver: He Is No James Baldwin,” in </w:t>
      </w:r>
      <w:r>
        <w:rPr>
          <w:i/>
          <w:color w:val="231F20"/>
          <w:w w:val="90"/>
          <w:sz w:val="18"/>
        </w:rPr>
        <w:t>The</w:t>
      </w:r>
      <w:r>
        <w:rPr>
          <w:i/>
          <w:color w:val="231F20"/>
          <w:w w:val="90"/>
          <w:sz w:val="18"/>
        </w:rPr>
        <w:t> </w:t>
      </w:r>
      <w:r>
        <w:rPr>
          <w:i/>
          <w:color w:val="231F20"/>
          <w:spacing w:val="-2"/>
          <w:w w:val="95"/>
          <w:sz w:val="18"/>
        </w:rPr>
        <w:t>Huey</w:t>
      </w:r>
      <w:r>
        <w:rPr>
          <w:i/>
          <w:color w:val="231F20"/>
          <w:spacing w:val="-9"/>
          <w:w w:val="95"/>
          <w:sz w:val="18"/>
        </w:rPr>
        <w:t> </w:t>
      </w:r>
      <w:r>
        <w:rPr>
          <w:i/>
          <w:color w:val="231F20"/>
          <w:spacing w:val="-2"/>
          <w:w w:val="95"/>
          <w:sz w:val="18"/>
        </w:rPr>
        <w:t>P.</w:t>
      </w:r>
      <w:r>
        <w:rPr>
          <w:i/>
          <w:color w:val="231F20"/>
          <w:spacing w:val="-7"/>
          <w:w w:val="95"/>
          <w:sz w:val="18"/>
        </w:rPr>
        <w:t> </w:t>
      </w:r>
      <w:r>
        <w:rPr>
          <w:i/>
          <w:color w:val="231F20"/>
          <w:spacing w:val="-2"/>
          <w:w w:val="95"/>
          <w:sz w:val="18"/>
        </w:rPr>
        <w:t>Newton</w:t>
      </w:r>
      <w:r>
        <w:rPr>
          <w:i/>
          <w:color w:val="231F20"/>
          <w:spacing w:val="-7"/>
          <w:w w:val="95"/>
          <w:sz w:val="18"/>
        </w:rPr>
        <w:t> </w:t>
      </w:r>
      <w:r>
        <w:rPr>
          <w:i/>
          <w:color w:val="231F20"/>
          <w:spacing w:val="-2"/>
          <w:w w:val="95"/>
          <w:sz w:val="18"/>
        </w:rPr>
        <w:t>Reader</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David</w:t>
      </w:r>
      <w:r>
        <w:rPr>
          <w:color w:val="231F20"/>
          <w:spacing w:val="-7"/>
          <w:w w:val="95"/>
          <w:sz w:val="18"/>
        </w:rPr>
        <w:t> </w:t>
      </w:r>
      <w:r>
        <w:rPr>
          <w:color w:val="231F20"/>
          <w:spacing w:val="-2"/>
          <w:w w:val="95"/>
          <w:sz w:val="18"/>
        </w:rPr>
        <w:t>Hilliard</w:t>
      </w:r>
      <w:r>
        <w:rPr>
          <w:color w:val="231F20"/>
          <w:spacing w:val="-7"/>
          <w:w w:val="95"/>
          <w:sz w:val="18"/>
        </w:rPr>
        <w:t> </w:t>
      </w:r>
      <w:r>
        <w:rPr>
          <w:color w:val="231F20"/>
          <w:spacing w:val="-2"/>
          <w:w w:val="95"/>
          <w:sz w:val="18"/>
        </w:rPr>
        <w:t>and</w:t>
      </w:r>
      <w:r>
        <w:rPr>
          <w:color w:val="231F20"/>
          <w:spacing w:val="-7"/>
          <w:w w:val="95"/>
          <w:sz w:val="18"/>
        </w:rPr>
        <w:t> </w:t>
      </w:r>
      <w:r>
        <w:rPr>
          <w:color w:val="231F20"/>
          <w:spacing w:val="-2"/>
          <w:w w:val="95"/>
          <w:sz w:val="18"/>
        </w:rPr>
        <w:t>Donald</w:t>
      </w:r>
      <w:r>
        <w:rPr>
          <w:color w:val="231F20"/>
          <w:spacing w:val="-7"/>
          <w:w w:val="95"/>
          <w:sz w:val="18"/>
        </w:rPr>
        <w:t> </w:t>
      </w:r>
      <w:r>
        <w:rPr>
          <w:color w:val="231F20"/>
          <w:spacing w:val="-2"/>
          <w:w w:val="95"/>
          <w:sz w:val="18"/>
        </w:rPr>
        <w:t>Weise</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 </w:t>
      </w:r>
      <w:r>
        <w:rPr>
          <w:color w:val="231F20"/>
          <w:sz w:val="18"/>
        </w:rPr>
        <w:t>Seven</w:t>
      </w:r>
      <w:r>
        <w:rPr>
          <w:color w:val="231F20"/>
          <w:spacing w:val="-10"/>
          <w:sz w:val="18"/>
        </w:rPr>
        <w:t> </w:t>
      </w:r>
      <w:r>
        <w:rPr>
          <w:color w:val="231F20"/>
          <w:sz w:val="18"/>
        </w:rPr>
        <w:t>Stories</w:t>
      </w:r>
      <w:r>
        <w:rPr>
          <w:color w:val="231F20"/>
          <w:spacing w:val="-10"/>
          <w:sz w:val="18"/>
        </w:rPr>
        <w:t> </w:t>
      </w:r>
      <w:r>
        <w:rPr>
          <w:color w:val="231F20"/>
          <w:sz w:val="18"/>
        </w:rPr>
        <w:t>Press,</w:t>
      </w:r>
      <w:r>
        <w:rPr>
          <w:color w:val="231F20"/>
          <w:spacing w:val="-10"/>
          <w:sz w:val="18"/>
        </w:rPr>
        <w:t> </w:t>
      </w:r>
      <w:r>
        <w:rPr>
          <w:color w:val="231F20"/>
          <w:sz w:val="18"/>
        </w:rPr>
        <w:t>2002),</w:t>
      </w:r>
      <w:r>
        <w:rPr>
          <w:color w:val="231F20"/>
          <w:spacing w:val="-10"/>
          <w:sz w:val="18"/>
        </w:rPr>
        <w:t> </w:t>
      </w:r>
      <w:r>
        <w:rPr>
          <w:color w:val="231F20"/>
          <w:sz w:val="18"/>
        </w:rPr>
        <w:t>287.</w:t>
      </w:r>
    </w:p>
    <w:p>
      <w:pPr>
        <w:pStyle w:val="ListParagraph"/>
        <w:numPr>
          <w:ilvl w:val="0"/>
          <w:numId w:val="66"/>
        </w:numPr>
        <w:tabs>
          <w:tab w:pos="472" w:val="left" w:leader="none"/>
        </w:tabs>
        <w:spacing w:line="240" w:lineRule="exact" w:before="0" w:after="0"/>
        <w:ind w:left="471" w:right="0" w:hanging="360"/>
        <w:jc w:val="left"/>
        <w:rPr>
          <w:sz w:val="18"/>
        </w:rPr>
      </w:pPr>
      <w:r>
        <w:rPr>
          <w:color w:val="231F20"/>
          <w:spacing w:val="-2"/>
          <w:w w:val="95"/>
          <w:sz w:val="18"/>
        </w:rPr>
        <w:t>Douglass,</w:t>
      </w:r>
      <w:r>
        <w:rPr>
          <w:color w:val="231F20"/>
          <w:spacing w:val="-1"/>
          <w:sz w:val="18"/>
        </w:rPr>
        <w:t> </w:t>
      </w:r>
      <w:r>
        <w:rPr>
          <w:i/>
          <w:color w:val="231F20"/>
          <w:spacing w:val="-2"/>
          <w:w w:val="95"/>
          <w:sz w:val="18"/>
        </w:rPr>
        <w:t>Narrative</w:t>
      </w:r>
      <w:r>
        <w:rPr>
          <w:i/>
          <w:color w:val="231F20"/>
          <w:spacing w:val="-2"/>
          <w:sz w:val="18"/>
        </w:rPr>
        <w:t> </w:t>
      </w:r>
      <w:r>
        <w:rPr>
          <w:i/>
          <w:color w:val="231F20"/>
          <w:spacing w:val="-2"/>
          <w:w w:val="95"/>
          <w:sz w:val="18"/>
        </w:rPr>
        <w:t>of</w:t>
      </w:r>
      <w:r>
        <w:rPr>
          <w:i/>
          <w:color w:val="231F20"/>
          <w:spacing w:val="-2"/>
          <w:sz w:val="18"/>
        </w:rPr>
        <w:t> </w:t>
      </w:r>
      <w:r>
        <w:rPr>
          <w:i/>
          <w:color w:val="231F20"/>
          <w:spacing w:val="-2"/>
          <w:w w:val="95"/>
          <w:sz w:val="18"/>
        </w:rPr>
        <w:t>the</w:t>
      </w:r>
      <w:r>
        <w:rPr>
          <w:i/>
          <w:color w:val="231F20"/>
          <w:spacing w:val="-2"/>
          <w:sz w:val="18"/>
        </w:rPr>
        <w:t> </w:t>
      </w:r>
      <w:r>
        <w:rPr>
          <w:i/>
          <w:color w:val="231F20"/>
          <w:spacing w:val="-2"/>
          <w:w w:val="95"/>
          <w:sz w:val="18"/>
        </w:rPr>
        <w:t>Life</w:t>
      </w:r>
      <w:r>
        <w:rPr>
          <w:color w:val="231F20"/>
          <w:spacing w:val="-2"/>
          <w:w w:val="95"/>
          <w:sz w:val="18"/>
        </w:rPr>
        <w:t>,</w:t>
      </w:r>
      <w:r>
        <w:rPr>
          <w:color w:val="231F20"/>
          <w:spacing w:val="-1"/>
          <w:sz w:val="18"/>
        </w:rPr>
        <w:t> </w:t>
      </w:r>
      <w:r>
        <w:rPr>
          <w:color w:val="231F20"/>
          <w:spacing w:val="-4"/>
          <w:w w:val="95"/>
          <w:sz w:val="18"/>
        </w:rPr>
        <w:t>123.</w:t>
      </w:r>
    </w:p>
    <w:p>
      <w:pPr>
        <w:pStyle w:val="ListParagraph"/>
        <w:numPr>
          <w:ilvl w:val="0"/>
          <w:numId w:val="66"/>
        </w:numPr>
        <w:tabs>
          <w:tab w:pos="472" w:val="left" w:leader="none"/>
        </w:tabs>
        <w:spacing w:line="239" w:lineRule="exact" w:before="0" w:after="0"/>
        <w:ind w:left="471" w:right="0" w:hanging="353"/>
        <w:jc w:val="left"/>
        <w:rPr>
          <w:sz w:val="18"/>
        </w:rPr>
      </w:pPr>
      <w:r>
        <w:rPr>
          <w:color w:val="231F20"/>
          <w:spacing w:val="-2"/>
          <w:sz w:val="18"/>
        </w:rPr>
        <w:t>Ibid.</w:t>
      </w:r>
    </w:p>
    <w:p>
      <w:pPr>
        <w:spacing w:line="241" w:lineRule="exact" w:before="0"/>
        <w:ind w:left="113" w:right="0" w:firstLine="0"/>
        <w:jc w:val="left"/>
        <w:rPr>
          <w:sz w:val="18"/>
        </w:rPr>
      </w:pPr>
      <w:r>
        <w:rPr>
          <w:color w:val="231F20"/>
          <w:w w:val="95"/>
          <w:sz w:val="18"/>
        </w:rPr>
        <w:t>106.</w:t>
      </w:r>
      <w:r>
        <w:rPr>
          <w:color w:val="231F20"/>
          <w:spacing w:val="4"/>
          <w:sz w:val="18"/>
        </w:rPr>
        <w:t> </w:t>
      </w:r>
      <w:r>
        <w:rPr>
          <w:color w:val="231F20"/>
          <w:w w:val="95"/>
          <w:sz w:val="18"/>
        </w:rPr>
        <w:t>Ibid.,</w:t>
      </w:r>
      <w:r>
        <w:rPr>
          <w:color w:val="231F20"/>
          <w:spacing w:val="-9"/>
          <w:w w:val="95"/>
          <w:sz w:val="18"/>
        </w:rPr>
        <w:t> </w:t>
      </w:r>
      <w:r>
        <w:rPr>
          <w:color w:val="231F20"/>
          <w:spacing w:val="-4"/>
          <w:w w:val="95"/>
          <w:sz w:val="18"/>
        </w:rPr>
        <w:t>107.</w:t>
      </w:r>
    </w:p>
    <w:p>
      <w:pPr>
        <w:pStyle w:val="BodyText"/>
        <w:spacing w:before="11"/>
        <w:jc w:val="left"/>
        <w:rPr>
          <w:sz w:val="16"/>
        </w:rPr>
      </w:pPr>
    </w:p>
    <w:p>
      <w:pPr>
        <w:spacing w:line="264" w:lineRule="exact" w:before="0"/>
        <w:ind w:left="113" w:right="0" w:firstLine="0"/>
        <w:jc w:val="left"/>
        <w:rPr>
          <w:rFonts w:ascii="PMingLiU"/>
          <w:sz w:val="20"/>
        </w:rPr>
      </w:pPr>
      <w:r>
        <w:rPr>
          <w:rFonts w:ascii="PMingLiU"/>
          <w:color w:val="231F20"/>
          <w:spacing w:val="11"/>
          <w:w w:val="115"/>
          <w:sz w:val="20"/>
        </w:rPr>
        <w:t>Not</w:t>
      </w:r>
      <w:r>
        <w:rPr>
          <w:rFonts w:ascii="PMingLiU"/>
          <w:smallCaps/>
          <w:color w:val="231F20"/>
          <w:spacing w:val="11"/>
          <w:w w:val="115"/>
          <w:sz w:val="20"/>
        </w:rPr>
        <w:t>e</w:t>
      </w:r>
      <w:r>
        <w:rPr>
          <w:rFonts w:ascii="PMingLiU"/>
          <w:smallCaps w:val="0"/>
          <w:color w:val="231F20"/>
          <w:spacing w:val="11"/>
          <w:w w:val="115"/>
          <w:sz w:val="20"/>
        </w:rPr>
        <w:t>s</w:t>
      </w:r>
      <w:r>
        <w:rPr>
          <w:rFonts w:ascii="PMingLiU"/>
          <w:smallCaps w:val="0"/>
          <w:color w:val="231F20"/>
          <w:spacing w:val="9"/>
          <w:w w:val="115"/>
          <w:sz w:val="20"/>
        </w:rPr>
        <w:t> </w:t>
      </w:r>
      <w:r>
        <w:rPr>
          <w:rFonts w:ascii="PMingLiU"/>
          <w:smallCaps w:val="0"/>
          <w:color w:val="231F20"/>
          <w:w w:val="115"/>
          <w:sz w:val="20"/>
        </w:rPr>
        <w:t>to</w:t>
      </w:r>
      <w:r>
        <w:rPr>
          <w:rFonts w:ascii="PMingLiU"/>
          <w:smallCaps w:val="0"/>
          <w:color w:val="231F20"/>
          <w:spacing w:val="10"/>
          <w:w w:val="115"/>
          <w:sz w:val="20"/>
        </w:rPr>
        <w:t> </w:t>
      </w:r>
      <w:r>
        <w:rPr>
          <w:rFonts w:ascii="PMingLiU"/>
          <w:smallCaps w:val="0"/>
          <w:color w:val="231F20"/>
          <w:spacing w:val="11"/>
          <w:w w:val="115"/>
          <w:sz w:val="20"/>
        </w:rPr>
        <w:t>C</w:t>
      </w:r>
      <w:r>
        <w:rPr>
          <w:rFonts w:ascii="PMingLiU"/>
          <w:smallCaps/>
          <w:color w:val="231F20"/>
          <w:spacing w:val="11"/>
          <w:w w:val="115"/>
          <w:sz w:val="20"/>
        </w:rPr>
        <w:t>ha</w:t>
      </w:r>
      <w:r>
        <w:rPr>
          <w:rFonts w:ascii="PMingLiU"/>
          <w:smallCaps w:val="0"/>
          <w:color w:val="231F20"/>
          <w:spacing w:val="11"/>
          <w:w w:val="115"/>
          <w:sz w:val="20"/>
        </w:rPr>
        <w:t>pt</w:t>
      </w:r>
      <w:r>
        <w:rPr>
          <w:rFonts w:ascii="PMingLiU"/>
          <w:smallCaps/>
          <w:color w:val="231F20"/>
          <w:spacing w:val="11"/>
          <w:w w:val="115"/>
          <w:sz w:val="20"/>
        </w:rPr>
        <w:t>e</w:t>
      </w:r>
      <w:r>
        <w:rPr>
          <w:rFonts w:ascii="PMingLiU"/>
          <w:smallCaps w:val="0"/>
          <w:color w:val="231F20"/>
          <w:spacing w:val="11"/>
          <w:w w:val="115"/>
          <w:sz w:val="20"/>
        </w:rPr>
        <w:t>r</w:t>
      </w:r>
      <w:r>
        <w:rPr>
          <w:rFonts w:ascii="PMingLiU"/>
          <w:smallCaps w:val="0"/>
          <w:color w:val="231F20"/>
          <w:spacing w:val="9"/>
          <w:w w:val="115"/>
          <w:sz w:val="20"/>
        </w:rPr>
        <w:t> </w:t>
      </w:r>
      <w:r>
        <w:rPr>
          <w:rFonts w:ascii="PMingLiU"/>
          <w:smallCaps w:val="0"/>
          <w:color w:val="231F20"/>
          <w:spacing w:val="-10"/>
          <w:w w:val="115"/>
          <w:sz w:val="20"/>
        </w:rPr>
        <w:t>6</w:t>
      </w:r>
    </w:p>
    <w:p>
      <w:pPr>
        <w:pStyle w:val="ListParagraph"/>
        <w:numPr>
          <w:ilvl w:val="0"/>
          <w:numId w:val="67"/>
        </w:numPr>
        <w:tabs>
          <w:tab w:pos="473" w:val="left" w:leader="none"/>
        </w:tabs>
        <w:spacing w:line="226" w:lineRule="exact" w:before="0" w:after="0"/>
        <w:ind w:left="472" w:right="0" w:hanging="182"/>
        <w:jc w:val="left"/>
        <w:rPr>
          <w:sz w:val="18"/>
        </w:rPr>
      </w:pPr>
      <w:r>
        <w:rPr>
          <w:color w:val="231F20"/>
          <w:w w:val="90"/>
          <w:sz w:val="18"/>
        </w:rPr>
        <w:t>Essex</w:t>
      </w:r>
      <w:r>
        <w:rPr>
          <w:color w:val="231F20"/>
          <w:spacing w:val="9"/>
          <w:sz w:val="18"/>
        </w:rPr>
        <w:t> </w:t>
      </w:r>
      <w:r>
        <w:rPr>
          <w:color w:val="231F20"/>
          <w:w w:val="90"/>
          <w:sz w:val="18"/>
        </w:rPr>
        <w:t>Hemphill,</w:t>
      </w:r>
      <w:r>
        <w:rPr>
          <w:color w:val="231F20"/>
          <w:spacing w:val="10"/>
          <w:sz w:val="18"/>
        </w:rPr>
        <w:t> </w:t>
      </w:r>
      <w:r>
        <w:rPr>
          <w:i/>
          <w:color w:val="231F20"/>
          <w:w w:val="90"/>
          <w:sz w:val="18"/>
        </w:rPr>
        <w:t>Ceremonies</w:t>
      </w:r>
      <w:r>
        <w:rPr>
          <w:i/>
          <w:color w:val="231F20"/>
          <w:spacing w:val="9"/>
          <w:sz w:val="18"/>
        </w:rPr>
        <w:t> </w:t>
      </w:r>
      <w:r>
        <w:rPr>
          <w:color w:val="231F20"/>
          <w:w w:val="90"/>
          <w:sz w:val="18"/>
        </w:rPr>
        <w:t>(San</w:t>
      </w:r>
      <w:r>
        <w:rPr>
          <w:color w:val="231F20"/>
          <w:spacing w:val="10"/>
          <w:sz w:val="18"/>
        </w:rPr>
        <w:t> </w:t>
      </w:r>
      <w:r>
        <w:rPr>
          <w:color w:val="231F20"/>
          <w:w w:val="90"/>
          <w:sz w:val="18"/>
        </w:rPr>
        <w:t>Francisco:</w:t>
      </w:r>
      <w:r>
        <w:rPr>
          <w:color w:val="231F20"/>
          <w:spacing w:val="9"/>
          <w:sz w:val="18"/>
        </w:rPr>
        <w:t> </w:t>
      </w:r>
      <w:r>
        <w:rPr>
          <w:color w:val="231F20"/>
          <w:w w:val="90"/>
          <w:sz w:val="18"/>
        </w:rPr>
        <w:t>Cleis</w:t>
      </w:r>
      <w:r>
        <w:rPr>
          <w:color w:val="231F20"/>
          <w:spacing w:val="10"/>
          <w:sz w:val="18"/>
        </w:rPr>
        <w:t> </w:t>
      </w:r>
      <w:r>
        <w:rPr>
          <w:color w:val="231F20"/>
          <w:w w:val="90"/>
          <w:sz w:val="18"/>
        </w:rPr>
        <w:t>Press,</w:t>
      </w:r>
      <w:r>
        <w:rPr>
          <w:color w:val="231F20"/>
          <w:spacing w:val="9"/>
          <w:sz w:val="18"/>
        </w:rPr>
        <w:t> </w:t>
      </w:r>
      <w:r>
        <w:rPr>
          <w:color w:val="231F20"/>
          <w:w w:val="90"/>
          <w:sz w:val="18"/>
        </w:rPr>
        <w:t>1992),</w:t>
      </w:r>
      <w:r>
        <w:rPr>
          <w:color w:val="231F20"/>
          <w:spacing w:val="10"/>
          <w:sz w:val="18"/>
        </w:rPr>
        <w:t> </w:t>
      </w:r>
      <w:r>
        <w:rPr>
          <w:color w:val="231F20"/>
          <w:spacing w:val="-5"/>
          <w:w w:val="90"/>
          <w:sz w:val="18"/>
        </w:rPr>
        <w:t>63.</w:t>
      </w:r>
    </w:p>
    <w:p>
      <w:pPr>
        <w:pStyle w:val="ListParagraph"/>
        <w:numPr>
          <w:ilvl w:val="0"/>
          <w:numId w:val="67"/>
        </w:numPr>
        <w:tabs>
          <w:tab w:pos="474" w:val="left" w:leader="none"/>
        </w:tabs>
        <w:spacing w:line="235" w:lineRule="auto" w:before="2" w:after="0"/>
        <w:ind w:left="473" w:right="174" w:hanging="205"/>
        <w:jc w:val="left"/>
        <w:rPr>
          <w:sz w:val="18"/>
        </w:rPr>
      </w:pPr>
      <w:r>
        <w:rPr>
          <w:color w:val="231F20"/>
          <w:w w:val="95"/>
          <w:sz w:val="18"/>
        </w:rPr>
        <w:t>“The</w:t>
      </w:r>
      <w:r>
        <w:rPr>
          <w:color w:val="231F20"/>
          <w:spacing w:val="-9"/>
          <w:w w:val="95"/>
          <w:sz w:val="18"/>
        </w:rPr>
        <w:t> </w:t>
      </w:r>
      <w:r>
        <w:rPr>
          <w:color w:val="231F20"/>
          <w:w w:val="95"/>
          <w:sz w:val="18"/>
        </w:rPr>
        <w:t>typical</w:t>
      </w:r>
      <w:r>
        <w:rPr>
          <w:color w:val="231F20"/>
          <w:spacing w:val="-9"/>
          <w:w w:val="95"/>
          <w:sz w:val="18"/>
        </w:rPr>
        <w:t> </w:t>
      </w:r>
      <w:r>
        <w:rPr>
          <w:color w:val="231F20"/>
          <w:w w:val="95"/>
          <w:sz w:val="18"/>
        </w:rPr>
        <w:t>conversion</w:t>
      </w:r>
      <w:r>
        <w:rPr>
          <w:color w:val="231F20"/>
          <w:spacing w:val="-9"/>
          <w:w w:val="95"/>
          <w:sz w:val="18"/>
        </w:rPr>
        <w:t> </w:t>
      </w:r>
      <w:r>
        <w:rPr>
          <w:color w:val="231F20"/>
          <w:w w:val="95"/>
          <w:sz w:val="18"/>
        </w:rPr>
        <w:t>experience</w:t>
      </w:r>
      <w:r>
        <w:rPr>
          <w:color w:val="231F20"/>
          <w:spacing w:val="-9"/>
          <w:w w:val="95"/>
          <w:sz w:val="18"/>
        </w:rPr>
        <w:t> </w:t>
      </w:r>
      <w:r>
        <w:rPr>
          <w:color w:val="231F20"/>
          <w:w w:val="95"/>
          <w:sz w:val="18"/>
        </w:rPr>
        <w:t>was</w:t>
      </w:r>
      <w:r>
        <w:rPr>
          <w:color w:val="231F20"/>
          <w:spacing w:val="-9"/>
          <w:w w:val="95"/>
          <w:sz w:val="18"/>
        </w:rPr>
        <w:t> </w:t>
      </w:r>
      <w:r>
        <w:rPr>
          <w:color w:val="231F20"/>
          <w:w w:val="95"/>
          <w:sz w:val="18"/>
        </w:rPr>
        <w:t>preceded</w:t>
      </w:r>
      <w:r>
        <w:rPr>
          <w:color w:val="231F20"/>
          <w:spacing w:val="-9"/>
          <w:w w:val="95"/>
          <w:sz w:val="18"/>
        </w:rPr>
        <w:t> </w:t>
      </w:r>
      <w:r>
        <w:rPr>
          <w:color w:val="231F20"/>
          <w:w w:val="95"/>
          <w:sz w:val="18"/>
        </w:rPr>
        <w:t>by</w:t>
      </w:r>
      <w:r>
        <w:rPr>
          <w:color w:val="231F20"/>
          <w:spacing w:val="-9"/>
          <w:w w:val="95"/>
          <w:sz w:val="18"/>
        </w:rPr>
        <w:t> </w:t>
      </w:r>
      <w:r>
        <w:rPr>
          <w:color w:val="231F20"/>
          <w:w w:val="95"/>
          <w:sz w:val="18"/>
        </w:rPr>
        <w:t>a</w:t>
      </w:r>
      <w:r>
        <w:rPr>
          <w:color w:val="231F20"/>
          <w:spacing w:val="-9"/>
          <w:w w:val="95"/>
          <w:sz w:val="18"/>
        </w:rPr>
        <w:t> </w:t>
      </w:r>
      <w:r>
        <w:rPr>
          <w:color w:val="231F20"/>
          <w:w w:val="95"/>
          <w:sz w:val="18"/>
        </w:rPr>
        <w:t>period</w:t>
      </w:r>
      <w:r>
        <w:rPr>
          <w:color w:val="231F20"/>
          <w:spacing w:val="-9"/>
          <w:w w:val="95"/>
          <w:sz w:val="18"/>
        </w:rPr>
        <w:t> </w:t>
      </w:r>
      <w:r>
        <w:rPr>
          <w:color w:val="231F20"/>
          <w:w w:val="95"/>
          <w:sz w:val="18"/>
        </w:rPr>
        <w:t>of</w:t>
      </w:r>
      <w:r>
        <w:rPr>
          <w:color w:val="231F20"/>
          <w:spacing w:val="-9"/>
          <w:w w:val="95"/>
          <w:sz w:val="18"/>
        </w:rPr>
        <w:t> </w:t>
      </w:r>
      <w:r>
        <w:rPr>
          <w:color w:val="231F20"/>
          <w:w w:val="95"/>
          <w:sz w:val="18"/>
        </w:rPr>
        <w:t>anxiety</w:t>
      </w:r>
      <w:r>
        <w:rPr>
          <w:color w:val="231F20"/>
          <w:spacing w:val="-9"/>
          <w:w w:val="95"/>
          <w:sz w:val="18"/>
        </w:rPr>
        <w:t> </w:t>
      </w:r>
      <w:r>
        <w:rPr>
          <w:color w:val="231F20"/>
          <w:w w:val="95"/>
          <w:sz w:val="18"/>
        </w:rPr>
        <w:t>over </w:t>
      </w:r>
      <w:r>
        <w:rPr>
          <w:color w:val="231F20"/>
          <w:spacing w:val="-2"/>
          <w:w w:val="95"/>
          <w:sz w:val="18"/>
        </w:rPr>
        <w:t>one’s</w:t>
      </w:r>
      <w:r>
        <w:rPr>
          <w:color w:val="231F20"/>
          <w:spacing w:val="-7"/>
          <w:w w:val="95"/>
          <w:sz w:val="18"/>
        </w:rPr>
        <w:t> </w:t>
      </w:r>
      <w:r>
        <w:rPr>
          <w:color w:val="231F20"/>
          <w:spacing w:val="-2"/>
          <w:w w:val="95"/>
          <w:sz w:val="18"/>
        </w:rPr>
        <w:t>salvation</w:t>
      </w:r>
      <w:r>
        <w:rPr>
          <w:color w:val="231F20"/>
          <w:spacing w:val="-7"/>
          <w:w w:val="95"/>
          <w:sz w:val="18"/>
        </w:rPr>
        <w:t> </w:t>
      </w:r>
      <w:r>
        <w:rPr>
          <w:color w:val="231F20"/>
          <w:spacing w:val="-2"/>
          <w:w w:val="95"/>
          <w:sz w:val="18"/>
        </w:rPr>
        <w:t>which</w:t>
      </w:r>
      <w:r>
        <w:rPr>
          <w:color w:val="231F20"/>
          <w:spacing w:val="-7"/>
          <w:w w:val="95"/>
          <w:sz w:val="18"/>
        </w:rPr>
        <w:t> </w:t>
      </w:r>
      <w:r>
        <w:rPr>
          <w:color w:val="231F20"/>
          <w:spacing w:val="-2"/>
          <w:w w:val="95"/>
          <w:sz w:val="18"/>
        </w:rPr>
        <w:t>lasted</w:t>
      </w:r>
      <w:r>
        <w:rPr>
          <w:color w:val="231F20"/>
          <w:spacing w:val="-7"/>
          <w:w w:val="95"/>
          <w:sz w:val="18"/>
        </w:rPr>
        <w:t> </w:t>
      </w:r>
      <w:r>
        <w:rPr>
          <w:color w:val="231F20"/>
          <w:spacing w:val="-2"/>
          <w:w w:val="95"/>
          <w:sz w:val="18"/>
        </w:rPr>
        <w:t>for</w:t>
      </w:r>
      <w:r>
        <w:rPr>
          <w:color w:val="231F20"/>
          <w:spacing w:val="-7"/>
          <w:w w:val="95"/>
          <w:sz w:val="18"/>
        </w:rPr>
        <w:t> </w:t>
      </w:r>
      <w:r>
        <w:rPr>
          <w:color w:val="231F20"/>
          <w:spacing w:val="-2"/>
          <w:w w:val="95"/>
          <w:sz w:val="18"/>
        </w:rPr>
        <w:t>days</w:t>
      </w:r>
      <w:r>
        <w:rPr>
          <w:color w:val="231F20"/>
          <w:spacing w:val="-7"/>
          <w:w w:val="95"/>
          <w:sz w:val="18"/>
        </w:rPr>
        <w:t> </w:t>
      </w:r>
      <w:r>
        <w:rPr>
          <w:color w:val="231F20"/>
          <w:spacing w:val="-2"/>
          <w:w w:val="95"/>
          <w:sz w:val="18"/>
        </w:rPr>
        <w:t>or</w:t>
      </w:r>
      <w:r>
        <w:rPr>
          <w:color w:val="231F20"/>
          <w:spacing w:val="-7"/>
          <w:w w:val="95"/>
          <w:sz w:val="18"/>
        </w:rPr>
        <w:t> </w:t>
      </w:r>
      <w:r>
        <w:rPr>
          <w:color w:val="231F20"/>
          <w:spacing w:val="-2"/>
          <w:w w:val="95"/>
          <w:sz w:val="18"/>
        </w:rPr>
        <w:t>even</w:t>
      </w:r>
      <w:r>
        <w:rPr>
          <w:color w:val="231F20"/>
          <w:spacing w:val="-7"/>
          <w:w w:val="95"/>
          <w:sz w:val="18"/>
        </w:rPr>
        <w:t> </w:t>
      </w:r>
      <w:r>
        <w:rPr>
          <w:color w:val="231F20"/>
          <w:spacing w:val="-2"/>
          <w:w w:val="95"/>
          <w:sz w:val="18"/>
        </w:rPr>
        <w:t>weeks,”</w:t>
      </w:r>
      <w:r>
        <w:rPr>
          <w:color w:val="231F20"/>
          <w:spacing w:val="-7"/>
          <w:w w:val="95"/>
          <w:sz w:val="18"/>
        </w:rPr>
        <w:t> </w:t>
      </w:r>
      <w:r>
        <w:rPr>
          <w:color w:val="231F20"/>
          <w:spacing w:val="-2"/>
          <w:w w:val="95"/>
          <w:sz w:val="18"/>
        </w:rPr>
        <w:t>writes</w:t>
      </w:r>
      <w:r>
        <w:rPr>
          <w:color w:val="231F20"/>
          <w:spacing w:val="-7"/>
          <w:w w:val="95"/>
          <w:sz w:val="18"/>
        </w:rPr>
        <w:t> </w:t>
      </w:r>
      <w:r>
        <w:rPr>
          <w:color w:val="231F20"/>
          <w:spacing w:val="-2"/>
          <w:w w:val="95"/>
          <w:sz w:val="18"/>
        </w:rPr>
        <w:t>Albert</w:t>
      </w:r>
      <w:r>
        <w:rPr>
          <w:color w:val="231F20"/>
          <w:spacing w:val="-7"/>
          <w:w w:val="95"/>
          <w:sz w:val="18"/>
        </w:rPr>
        <w:t> </w:t>
      </w:r>
      <w:r>
        <w:rPr>
          <w:color w:val="231F20"/>
          <w:spacing w:val="-2"/>
          <w:w w:val="95"/>
          <w:sz w:val="18"/>
        </w:rPr>
        <w:t>J.</w:t>
      </w:r>
      <w:r>
        <w:rPr>
          <w:color w:val="231F20"/>
          <w:spacing w:val="-7"/>
          <w:w w:val="95"/>
          <w:sz w:val="18"/>
        </w:rPr>
        <w:t> </w:t>
      </w:r>
      <w:r>
        <w:rPr>
          <w:color w:val="231F20"/>
          <w:spacing w:val="-2"/>
          <w:w w:val="95"/>
          <w:sz w:val="18"/>
        </w:rPr>
        <w:t>Raboteau</w:t>
      </w:r>
      <w:r>
        <w:rPr>
          <w:color w:val="231F20"/>
          <w:spacing w:val="-2"/>
          <w:w w:val="95"/>
          <w:sz w:val="18"/>
        </w:rPr>
        <w:t> </w:t>
      </w:r>
      <w:r>
        <w:rPr>
          <w:color w:val="231F20"/>
          <w:w w:val="95"/>
          <w:sz w:val="18"/>
        </w:rPr>
        <w:t>in</w:t>
      </w:r>
      <w:r>
        <w:rPr>
          <w:color w:val="231F20"/>
          <w:spacing w:val="-2"/>
          <w:w w:val="95"/>
          <w:sz w:val="18"/>
        </w:rPr>
        <w:t> </w:t>
      </w:r>
      <w:r>
        <w:rPr>
          <w:i/>
          <w:color w:val="231F20"/>
          <w:w w:val="95"/>
          <w:sz w:val="18"/>
        </w:rPr>
        <w:t>Slave</w:t>
      </w:r>
      <w:r>
        <w:rPr>
          <w:i/>
          <w:color w:val="231F20"/>
          <w:spacing w:val="-5"/>
          <w:w w:val="95"/>
          <w:sz w:val="18"/>
        </w:rPr>
        <w:t> </w:t>
      </w:r>
      <w:r>
        <w:rPr>
          <w:i/>
          <w:color w:val="231F20"/>
          <w:w w:val="95"/>
          <w:sz w:val="18"/>
        </w:rPr>
        <w:t>Religion:</w:t>
      </w:r>
      <w:r>
        <w:rPr>
          <w:i/>
          <w:color w:val="231F20"/>
          <w:spacing w:val="-5"/>
          <w:w w:val="95"/>
          <w:sz w:val="18"/>
        </w:rPr>
        <w:t> </w:t>
      </w:r>
      <w:r>
        <w:rPr>
          <w:i/>
          <w:color w:val="231F20"/>
          <w:w w:val="95"/>
          <w:sz w:val="18"/>
        </w:rPr>
        <w:t>The</w:t>
      </w:r>
      <w:r>
        <w:rPr>
          <w:i/>
          <w:color w:val="231F20"/>
          <w:spacing w:val="-4"/>
          <w:w w:val="95"/>
          <w:sz w:val="18"/>
        </w:rPr>
        <w:t> </w:t>
      </w:r>
      <w:r>
        <w:rPr>
          <w:i/>
          <w:color w:val="231F20"/>
          <w:w w:val="95"/>
          <w:sz w:val="18"/>
        </w:rPr>
        <w:t>“Invisible</w:t>
      </w:r>
      <w:r>
        <w:rPr>
          <w:i/>
          <w:color w:val="231F20"/>
          <w:spacing w:val="-5"/>
          <w:w w:val="95"/>
          <w:sz w:val="18"/>
        </w:rPr>
        <w:t> </w:t>
      </w:r>
      <w:r>
        <w:rPr>
          <w:i/>
          <w:color w:val="231F20"/>
          <w:w w:val="95"/>
          <w:sz w:val="18"/>
        </w:rPr>
        <w:t>Institution”</w:t>
      </w:r>
      <w:r>
        <w:rPr>
          <w:i/>
          <w:color w:val="231F20"/>
          <w:spacing w:val="-4"/>
          <w:w w:val="95"/>
          <w:sz w:val="18"/>
        </w:rPr>
        <w:t> </w:t>
      </w:r>
      <w:r>
        <w:rPr>
          <w:i/>
          <w:color w:val="231F20"/>
          <w:w w:val="95"/>
          <w:sz w:val="18"/>
        </w:rPr>
        <w:t>in</w:t>
      </w:r>
      <w:r>
        <w:rPr>
          <w:i/>
          <w:color w:val="231F20"/>
          <w:spacing w:val="-4"/>
          <w:w w:val="95"/>
          <w:sz w:val="18"/>
        </w:rPr>
        <w:t> </w:t>
      </w:r>
      <w:r>
        <w:rPr>
          <w:i/>
          <w:color w:val="231F20"/>
          <w:w w:val="95"/>
          <w:sz w:val="18"/>
        </w:rPr>
        <w:t>the</w:t>
      </w:r>
      <w:r>
        <w:rPr>
          <w:i/>
          <w:color w:val="231F20"/>
          <w:spacing w:val="-5"/>
          <w:w w:val="95"/>
          <w:sz w:val="18"/>
        </w:rPr>
        <w:t> </w:t>
      </w:r>
      <w:r>
        <w:rPr>
          <w:i/>
          <w:color w:val="231F20"/>
          <w:w w:val="95"/>
          <w:sz w:val="18"/>
        </w:rPr>
        <w:t>Antebellum</w:t>
      </w:r>
      <w:r>
        <w:rPr>
          <w:i/>
          <w:color w:val="231F20"/>
          <w:spacing w:val="-4"/>
          <w:w w:val="95"/>
          <w:sz w:val="18"/>
        </w:rPr>
        <w:t> </w:t>
      </w:r>
      <w:r>
        <w:rPr>
          <w:i/>
          <w:color w:val="231F20"/>
          <w:w w:val="95"/>
          <w:sz w:val="18"/>
        </w:rPr>
        <w:t>South</w:t>
      </w:r>
      <w:r>
        <w:rPr>
          <w:i/>
          <w:color w:val="231F20"/>
          <w:spacing w:val="-3"/>
          <w:w w:val="95"/>
          <w:sz w:val="18"/>
        </w:rPr>
        <w:t> </w:t>
      </w:r>
      <w:r>
        <w:rPr>
          <w:color w:val="231F20"/>
          <w:w w:val="95"/>
          <w:sz w:val="18"/>
        </w:rPr>
        <w:t>(New</w:t>
      </w:r>
      <w:r>
        <w:rPr>
          <w:color w:val="231F20"/>
          <w:spacing w:val="-2"/>
          <w:w w:val="95"/>
          <w:sz w:val="18"/>
        </w:rPr>
        <w:t> </w:t>
      </w:r>
      <w:r>
        <w:rPr>
          <w:color w:val="231F20"/>
          <w:w w:val="95"/>
          <w:sz w:val="18"/>
        </w:rPr>
        <w:t>York: </w:t>
      </w:r>
      <w:r>
        <w:rPr>
          <w:color w:val="231F20"/>
          <w:w w:val="90"/>
          <w:sz w:val="18"/>
        </w:rPr>
        <w:t>Oxford University Press, 1978), 266. Raboteau refers to beliefs about conversion </w:t>
      </w:r>
      <w:r>
        <w:rPr>
          <w:color w:val="231F20"/>
          <w:w w:val="95"/>
          <w:sz w:val="18"/>
        </w:rPr>
        <w:t>and</w:t>
      </w:r>
      <w:r>
        <w:rPr>
          <w:color w:val="231F20"/>
          <w:spacing w:val="-9"/>
          <w:w w:val="95"/>
          <w:sz w:val="18"/>
        </w:rPr>
        <w:t> </w:t>
      </w:r>
      <w:r>
        <w:rPr>
          <w:color w:val="231F20"/>
          <w:w w:val="95"/>
          <w:sz w:val="18"/>
        </w:rPr>
        <w:t>salvation</w:t>
      </w:r>
      <w:r>
        <w:rPr>
          <w:color w:val="231F20"/>
          <w:spacing w:val="-9"/>
          <w:w w:val="95"/>
          <w:sz w:val="18"/>
        </w:rPr>
        <w:t> </w:t>
      </w:r>
      <w:r>
        <w:rPr>
          <w:color w:val="231F20"/>
          <w:w w:val="95"/>
          <w:sz w:val="18"/>
        </w:rPr>
        <w:t>that</w:t>
      </w:r>
      <w:r>
        <w:rPr>
          <w:color w:val="231F20"/>
          <w:spacing w:val="-9"/>
          <w:w w:val="95"/>
          <w:sz w:val="18"/>
        </w:rPr>
        <w:t> </w:t>
      </w:r>
      <w:r>
        <w:rPr>
          <w:color w:val="231F20"/>
          <w:w w:val="95"/>
          <w:sz w:val="18"/>
        </w:rPr>
        <w:t>typically</w:t>
      </w:r>
      <w:r>
        <w:rPr>
          <w:color w:val="231F20"/>
          <w:spacing w:val="-9"/>
          <w:w w:val="95"/>
          <w:sz w:val="18"/>
        </w:rPr>
        <w:t> </w:t>
      </w:r>
      <w:r>
        <w:rPr>
          <w:color w:val="231F20"/>
          <w:w w:val="95"/>
          <w:sz w:val="18"/>
        </w:rPr>
        <w:t>held</w:t>
      </w:r>
      <w:r>
        <w:rPr>
          <w:color w:val="231F20"/>
          <w:spacing w:val="-9"/>
          <w:w w:val="95"/>
          <w:sz w:val="18"/>
        </w:rPr>
        <w:t> </w:t>
      </w:r>
      <w:r>
        <w:rPr>
          <w:color w:val="231F20"/>
          <w:w w:val="95"/>
          <w:sz w:val="18"/>
        </w:rPr>
        <w:t>sway</w:t>
      </w:r>
      <w:r>
        <w:rPr>
          <w:color w:val="231F20"/>
          <w:spacing w:val="-9"/>
          <w:w w:val="95"/>
          <w:sz w:val="18"/>
        </w:rPr>
        <w:t> </w:t>
      </w:r>
      <w:r>
        <w:rPr>
          <w:color w:val="231F20"/>
          <w:w w:val="95"/>
          <w:sz w:val="18"/>
        </w:rPr>
        <w:t>on</w:t>
      </w:r>
      <w:r>
        <w:rPr>
          <w:color w:val="231F20"/>
          <w:spacing w:val="-9"/>
          <w:w w:val="95"/>
          <w:sz w:val="18"/>
        </w:rPr>
        <w:t> </w:t>
      </w:r>
      <w:r>
        <w:rPr>
          <w:color w:val="231F20"/>
          <w:w w:val="95"/>
          <w:sz w:val="18"/>
        </w:rPr>
        <w:t>the</w:t>
      </w:r>
      <w:r>
        <w:rPr>
          <w:color w:val="231F20"/>
          <w:spacing w:val="-9"/>
          <w:w w:val="95"/>
          <w:sz w:val="18"/>
        </w:rPr>
        <w:t> </w:t>
      </w:r>
      <w:r>
        <w:rPr>
          <w:color w:val="231F20"/>
          <w:w w:val="95"/>
          <w:sz w:val="18"/>
        </w:rPr>
        <w:t>plantation.</w:t>
      </w:r>
      <w:r>
        <w:rPr>
          <w:color w:val="231F20"/>
          <w:spacing w:val="-9"/>
          <w:w w:val="95"/>
          <w:sz w:val="18"/>
        </w:rPr>
        <w:t> </w:t>
      </w:r>
      <w:r>
        <w:rPr>
          <w:color w:val="231F20"/>
          <w:w w:val="95"/>
          <w:sz w:val="18"/>
        </w:rPr>
        <w:t>During</w:t>
      </w:r>
      <w:r>
        <w:rPr>
          <w:color w:val="231F20"/>
          <w:spacing w:val="-9"/>
          <w:w w:val="95"/>
          <w:sz w:val="18"/>
        </w:rPr>
        <w:t> </w:t>
      </w:r>
      <w:r>
        <w:rPr>
          <w:color w:val="231F20"/>
          <w:w w:val="95"/>
          <w:sz w:val="18"/>
        </w:rPr>
        <w:t>slavery,</w:t>
      </w:r>
      <w:r>
        <w:rPr>
          <w:color w:val="231F20"/>
          <w:spacing w:val="-9"/>
          <w:w w:val="95"/>
          <w:sz w:val="18"/>
        </w:rPr>
        <w:t> </w:t>
      </w:r>
      <w:r>
        <w:rPr>
          <w:color w:val="231F20"/>
          <w:w w:val="95"/>
          <w:sz w:val="18"/>
        </w:rPr>
        <w:t>this</w:t>
      </w:r>
    </w:p>
    <w:p>
      <w:pPr>
        <w:spacing w:after="0" w:line="235" w:lineRule="auto"/>
        <w:jc w:val="left"/>
        <w:rPr>
          <w:sz w:val="18"/>
        </w:rPr>
        <w:sectPr>
          <w:pgSz w:w="7710" w:h="12270"/>
          <w:pgMar w:header="668" w:footer="0" w:top="1140" w:bottom="280" w:left="620" w:right="640"/>
        </w:sectPr>
      </w:pPr>
    </w:p>
    <w:p>
      <w:pPr>
        <w:spacing w:line="235" w:lineRule="auto" w:before="86"/>
        <w:ind w:left="477" w:right="103" w:firstLine="0"/>
        <w:jc w:val="left"/>
        <w:rPr>
          <w:sz w:val="18"/>
        </w:rPr>
      </w:pPr>
      <w:bookmarkStart w:name="_bookmark292" w:id="305"/>
      <w:bookmarkEnd w:id="305"/>
      <w:r>
        <w:rPr/>
      </w:r>
      <w:r>
        <w:rPr>
          <w:color w:val="231F20"/>
          <w:w w:val="90"/>
          <w:sz w:val="18"/>
        </w:rPr>
        <w:t>concern over one’s salvation often coincided, following the period of worrying </w:t>
      </w:r>
      <w:r>
        <w:rPr>
          <w:color w:val="231F20"/>
          <w:w w:val="95"/>
          <w:sz w:val="18"/>
        </w:rPr>
        <w:t>and</w:t>
      </w:r>
      <w:r>
        <w:rPr>
          <w:color w:val="231F20"/>
          <w:spacing w:val="-7"/>
          <w:w w:val="95"/>
          <w:sz w:val="18"/>
        </w:rPr>
        <w:t> </w:t>
      </w:r>
      <w:r>
        <w:rPr>
          <w:color w:val="231F20"/>
          <w:w w:val="95"/>
          <w:sz w:val="18"/>
        </w:rPr>
        <w:t>fretting,</w:t>
      </w:r>
      <w:r>
        <w:rPr>
          <w:color w:val="231F20"/>
          <w:spacing w:val="-7"/>
          <w:w w:val="95"/>
          <w:sz w:val="18"/>
        </w:rPr>
        <w:t> </w:t>
      </w:r>
      <w:r>
        <w:rPr>
          <w:color w:val="231F20"/>
          <w:w w:val="95"/>
          <w:sz w:val="18"/>
        </w:rPr>
        <w:t>with</w:t>
      </w:r>
      <w:r>
        <w:rPr>
          <w:color w:val="231F20"/>
          <w:spacing w:val="-7"/>
          <w:w w:val="95"/>
          <w:sz w:val="18"/>
        </w:rPr>
        <w:t> </w:t>
      </w:r>
      <w:r>
        <w:rPr>
          <w:color w:val="231F20"/>
          <w:w w:val="95"/>
          <w:sz w:val="18"/>
        </w:rPr>
        <w:t>greater</w:t>
      </w:r>
      <w:r>
        <w:rPr>
          <w:color w:val="231F20"/>
          <w:spacing w:val="-7"/>
          <w:w w:val="95"/>
          <w:sz w:val="18"/>
        </w:rPr>
        <w:t> </w:t>
      </w:r>
      <w:r>
        <w:rPr>
          <w:color w:val="231F20"/>
          <w:w w:val="95"/>
          <w:sz w:val="18"/>
        </w:rPr>
        <w:t>devotion</w:t>
      </w:r>
      <w:r>
        <w:rPr>
          <w:color w:val="231F20"/>
          <w:spacing w:val="-7"/>
          <w:w w:val="95"/>
          <w:sz w:val="18"/>
        </w:rPr>
        <w:t> </w:t>
      </w:r>
      <w:r>
        <w:rPr>
          <w:color w:val="231F20"/>
          <w:w w:val="95"/>
          <w:sz w:val="18"/>
        </w:rPr>
        <w:t>to</w:t>
      </w:r>
      <w:r>
        <w:rPr>
          <w:color w:val="231F20"/>
          <w:spacing w:val="-7"/>
          <w:w w:val="95"/>
          <w:sz w:val="18"/>
        </w:rPr>
        <w:t> </w:t>
      </w:r>
      <w:r>
        <w:rPr>
          <w:color w:val="231F20"/>
          <w:w w:val="95"/>
          <w:sz w:val="18"/>
        </w:rPr>
        <w:t>Christian</w:t>
      </w:r>
      <w:r>
        <w:rPr>
          <w:color w:val="231F20"/>
          <w:spacing w:val="-7"/>
          <w:w w:val="95"/>
          <w:sz w:val="18"/>
        </w:rPr>
        <w:t> </w:t>
      </w:r>
      <w:r>
        <w:rPr>
          <w:color w:val="231F20"/>
          <w:w w:val="95"/>
          <w:sz w:val="18"/>
        </w:rPr>
        <w:t>practices</w:t>
      </w:r>
      <w:r>
        <w:rPr>
          <w:color w:val="231F20"/>
          <w:spacing w:val="-7"/>
          <w:w w:val="95"/>
          <w:sz w:val="18"/>
        </w:rPr>
        <w:t> </w:t>
      </w:r>
      <w:r>
        <w:rPr>
          <w:color w:val="231F20"/>
          <w:w w:val="95"/>
          <w:sz w:val="18"/>
        </w:rPr>
        <w:t>and</w:t>
      </w:r>
      <w:r>
        <w:rPr>
          <w:color w:val="231F20"/>
          <w:spacing w:val="-7"/>
          <w:w w:val="95"/>
          <w:sz w:val="18"/>
        </w:rPr>
        <w:t> </w:t>
      </w:r>
      <w:r>
        <w:rPr>
          <w:color w:val="231F20"/>
          <w:w w:val="95"/>
          <w:sz w:val="18"/>
        </w:rPr>
        <w:t>strengthening </w:t>
      </w:r>
      <w:r>
        <w:rPr>
          <w:color w:val="231F20"/>
          <w:w w:val="90"/>
          <w:sz w:val="18"/>
        </w:rPr>
        <w:t>one’s internal means of surviving the emotional and psychological hardships of </w:t>
      </w:r>
      <w:r>
        <w:rPr>
          <w:color w:val="231F20"/>
          <w:sz w:val="18"/>
        </w:rPr>
        <w:t>slavery (266–270).</w:t>
      </w:r>
    </w:p>
    <w:p>
      <w:pPr>
        <w:pStyle w:val="ListParagraph"/>
        <w:numPr>
          <w:ilvl w:val="0"/>
          <w:numId w:val="67"/>
        </w:numPr>
        <w:tabs>
          <w:tab w:pos="477" w:val="left" w:leader="none"/>
        </w:tabs>
        <w:spacing w:line="235" w:lineRule="auto" w:before="4" w:after="0"/>
        <w:ind w:left="477" w:right="156" w:hanging="203"/>
        <w:jc w:val="left"/>
        <w:rPr>
          <w:sz w:val="18"/>
        </w:rPr>
      </w:pPr>
      <w:r>
        <w:rPr>
          <w:color w:val="231F20"/>
          <w:spacing w:val="-2"/>
          <w:w w:val="95"/>
          <w:sz w:val="18"/>
        </w:rPr>
        <w:t>See</w:t>
      </w:r>
      <w:r>
        <w:rPr>
          <w:color w:val="231F20"/>
          <w:spacing w:val="-5"/>
          <w:w w:val="95"/>
          <w:sz w:val="18"/>
        </w:rPr>
        <w:t> </w:t>
      </w:r>
      <w:r>
        <w:rPr>
          <w:color w:val="231F20"/>
          <w:spacing w:val="-2"/>
          <w:w w:val="95"/>
          <w:sz w:val="18"/>
        </w:rPr>
        <w:t>Painter’s</w:t>
      </w:r>
      <w:r>
        <w:rPr>
          <w:color w:val="231F20"/>
          <w:spacing w:val="-5"/>
          <w:w w:val="95"/>
          <w:sz w:val="18"/>
        </w:rPr>
        <w:t> </w:t>
      </w:r>
      <w:r>
        <w:rPr>
          <w:color w:val="231F20"/>
          <w:spacing w:val="-2"/>
          <w:w w:val="95"/>
          <w:sz w:val="18"/>
        </w:rPr>
        <w:t>analysis</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infamous</w:t>
      </w:r>
      <w:r>
        <w:rPr>
          <w:color w:val="231F20"/>
          <w:spacing w:val="-5"/>
          <w:w w:val="95"/>
          <w:sz w:val="18"/>
        </w:rPr>
        <w:t> </w:t>
      </w:r>
      <w:r>
        <w:rPr>
          <w:color w:val="231F20"/>
          <w:spacing w:val="-2"/>
          <w:w w:val="95"/>
          <w:sz w:val="18"/>
        </w:rPr>
        <w:t>breast-baring</w:t>
      </w:r>
      <w:r>
        <w:rPr>
          <w:color w:val="231F20"/>
          <w:spacing w:val="-5"/>
          <w:w w:val="95"/>
          <w:sz w:val="18"/>
        </w:rPr>
        <w:t> </w:t>
      </w:r>
      <w:r>
        <w:rPr>
          <w:color w:val="231F20"/>
          <w:spacing w:val="-2"/>
          <w:w w:val="95"/>
          <w:sz w:val="18"/>
        </w:rPr>
        <w:t>incident</w:t>
      </w:r>
      <w:r>
        <w:rPr>
          <w:color w:val="231F20"/>
          <w:spacing w:val="-5"/>
          <w:w w:val="95"/>
          <w:sz w:val="18"/>
        </w:rPr>
        <w:t> </w:t>
      </w:r>
      <w:r>
        <w:rPr>
          <w:color w:val="231F20"/>
          <w:spacing w:val="-2"/>
          <w:w w:val="95"/>
          <w:sz w:val="18"/>
        </w:rPr>
        <w:t>in</w:t>
      </w:r>
      <w:r>
        <w:rPr>
          <w:color w:val="231F20"/>
          <w:spacing w:val="-5"/>
          <w:w w:val="95"/>
          <w:sz w:val="18"/>
        </w:rPr>
        <w:t> </w:t>
      </w:r>
      <w:r>
        <w:rPr>
          <w:i/>
          <w:color w:val="231F20"/>
          <w:spacing w:val="-2"/>
          <w:w w:val="95"/>
          <w:sz w:val="18"/>
        </w:rPr>
        <w:t>Sojourner</w:t>
      </w:r>
      <w:r>
        <w:rPr>
          <w:i/>
          <w:color w:val="231F20"/>
          <w:spacing w:val="-6"/>
          <w:w w:val="95"/>
          <w:sz w:val="18"/>
        </w:rPr>
        <w:t> </w:t>
      </w:r>
      <w:r>
        <w:rPr>
          <w:i/>
          <w:color w:val="231F20"/>
          <w:spacing w:val="-2"/>
          <w:w w:val="95"/>
          <w:sz w:val="18"/>
        </w:rPr>
        <w:t>Truth:</w:t>
      </w:r>
      <w:r>
        <w:rPr>
          <w:i/>
          <w:color w:val="231F20"/>
          <w:spacing w:val="-2"/>
          <w:w w:val="95"/>
          <w:sz w:val="18"/>
        </w:rPr>
        <w:t> </w:t>
      </w:r>
      <w:r>
        <w:rPr>
          <w:i/>
          <w:color w:val="231F20"/>
          <w:w w:val="95"/>
          <w:sz w:val="18"/>
        </w:rPr>
        <w:t>A</w:t>
      </w:r>
      <w:r>
        <w:rPr>
          <w:i/>
          <w:color w:val="231F20"/>
          <w:spacing w:val="-5"/>
          <w:w w:val="95"/>
          <w:sz w:val="18"/>
        </w:rPr>
        <w:t> </w:t>
      </w:r>
      <w:r>
        <w:rPr>
          <w:i/>
          <w:color w:val="231F20"/>
          <w:w w:val="95"/>
          <w:sz w:val="18"/>
        </w:rPr>
        <w:t>Life,</w:t>
      </w:r>
      <w:r>
        <w:rPr>
          <w:i/>
          <w:color w:val="231F20"/>
          <w:spacing w:val="-5"/>
          <w:w w:val="95"/>
          <w:sz w:val="18"/>
        </w:rPr>
        <w:t> </w:t>
      </w:r>
      <w:r>
        <w:rPr>
          <w:i/>
          <w:color w:val="231F20"/>
          <w:w w:val="95"/>
          <w:sz w:val="18"/>
        </w:rPr>
        <w:t>a</w:t>
      </w:r>
      <w:r>
        <w:rPr>
          <w:i/>
          <w:color w:val="231F20"/>
          <w:spacing w:val="-5"/>
          <w:w w:val="95"/>
          <w:sz w:val="18"/>
        </w:rPr>
        <w:t> </w:t>
      </w:r>
      <w:r>
        <w:rPr>
          <w:i/>
          <w:color w:val="231F20"/>
          <w:w w:val="95"/>
          <w:sz w:val="18"/>
        </w:rPr>
        <w:t>Symbol</w:t>
      </w:r>
      <w:r>
        <w:rPr>
          <w:i/>
          <w:color w:val="231F20"/>
          <w:spacing w:val="-5"/>
          <w:w w:val="95"/>
          <w:sz w:val="18"/>
        </w:rPr>
        <w:t> </w:t>
      </w:r>
      <w:r>
        <w:rPr>
          <w:color w:val="231F20"/>
          <w:w w:val="95"/>
          <w:sz w:val="18"/>
        </w:rPr>
        <w:t>(New</w:t>
      </w:r>
      <w:r>
        <w:rPr>
          <w:color w:val="231F20"/>
          <w:spacing w:val="-3"/>
          <w:w w:val="95"/>
          <w:sz w:val="18"/>
        </w:rPr>
        <w:t> </w:t>
      </w:r>
      <w:r>
        <w:rPr>
          <w:color w:val="231F20"/>
          <w:w w:val="95"/>
          <w:sz w:val="18"/>
        </w:rPr>
        <w:t>York:</w:t>
      </w:r>
      <w:r>
        <w:rPr>
          <w:color w:val="231F20"/>
          <w:spacing w:val="-3"/>
          <w:w w:val="95"/>
          <w:sz w:val="18"/>
        </w:rPr>
        <w:t> </w:t>
      </w:r>
      <w:r>
        <w:rPr>
          <w:color w:val="231F20"/>
          <w:w w:val="95"/>
          <w:sz w:val="18"/>
        </w:rPr>
        <w:t>W.</w:t>
      </w:r>
      <w:r>
        <w:rPr>
          <w:color w:val="231F20"/>
          <w:spacing w:val="-3"/>
          <w:w w:val="95"/>
          <w:sz w:val="18"/>
        </w:rPr>
        <w:t> </w:t>
      </w:r>
      <w:r>
        <w:rPr>
          <w:color w:val="231F20"/>
          <w:w w:val="95"/>
          <w:sz w:val="18"/>
        </w:rPr>
        <w:t>W.</w:t>
      </w:r>
      <w:r>
        <w:rPr>
          <w:color w:val="231F20"/>
          <w:spacing w:val="-3"/>
          <w:w w:val="95"/>
          <w:sz w:val="18"/>
        </w:rPr>
        <w:t> </w:t>
      </w:r>
      <w:r>
        <w:rPr>
          <w:color w:val="231F20"/>
          <w:w w:val="95"/>
          <w:sz w:val="18"/>
        </w:rPr>
        <w:t>Norton,</w:t>
      </w:r>
      <w:r>
        <w:rPr>
          <w:color w:val="231F20"/>
          <w:spacing w:val="-3"/>
          <w:w w:val="95"/>
          <w:sz w:val="18"/>
        </w:rPr>
        <w:t> </w:t>
      </w:r>
      <w:r>
        <w:rPr>
          <w:color w:val="231F20"/>
          <w:w w:val="95"/>
          <w:sz w:val="18"/>
        </w:rPr>
        <w:t>1996).</w:t>
      </w:r>
      <w:r>
        <w:rPr>
          <w:color w:val="231F20"/>
          <w:spacing w:val="-3"/>
          <w:w w:val="95"/>
          <w:sz w:val="18"/>
        </w:rPr>
        <w:t> </w:t>
      </w:r>
      <w:r>
        <w:rPr>
          <w:color w:val="231F20"/>
          <w:w w:val="95"/>
          <w:sz w:val="18"/>
        </w:rPr>
        <w:t>Painter</w:t>
      </w:r>
      <w:r>
        <w:rPr>
          <w:color w:val="231F20"/>
          <w:spacing w:val="-3"/>
          <w:w w:val="95"/>
          <w:sz w:val="18"/>
        </w:rPr>
        <w:t> </w:t>
      </w:r>
      <w:r>
        <w:rPr>
          <w:color w:val="231F20"/>
          <w:w w:val="95"/>
          <w:sz w:val="18"/>
        </w:rPr>
        <w:t>describes</w:t>
      </w:r>
      <w:r>
        <w:rPr>
          <w:color w:val="231F20"/>
          <w:spacing w:val="-3"/>
          <w:w w:val="95"/>
          <w:sz w:val="18"/>
        </w:rPr>
        <w:t> </w:t>
      </w:r>
      <w:r>
        <w:rPr>
          <w:color w:val="231F20"/>
          <w:w w:val="95"/>
          <w:sz w:val="18"/>
        </w:rPr>
        <w:t>Truth</w:t>
      </w:r>
      <w:r>
        <w:rPr>
          <w:color w:val="231F20"/>
          <w:spacing w:val="-3"/>
          <w:w w:val="95"/>
          <w:sz w:val="18"/>
        </w:rPr>
        <w:t> </w:t>
      </w:r>
      <w:r>
        <w:rPr>
          <w:color w:val="231F20"/>
          <w:w w:val="95"/>
          <w:sz w:val="18"/>
        </w:rPr>
        <w:t>as </w:t>
      </w:r>
      <w:r>
        <w:rPr>
          <w:color w:val="231F20"/>
          <w:w w:val="90"/>
          <w:sz w:val="18"/>
        </w:rPr>
        <w:t>deftly negotiating dynamics of “infancy and adulthood” informing the dynamic </w:t>
      </w:r>
      <w:r>
        <w:rPr>
          <w:color w:val="231F20"/>
          <w:w w:val="95"/>
          <w:sz w:val="18"/>
        </w:rPr>
        <w:t>between</w:t>
      </w:r>
      <w:r>
        <w:rPr>
          <w:color w:val="231F20"/>
          <w:spacing w:val="-4"/>
          <w:w w:val="95"/>
          <w:sz w:val="18"/>
        </w:rPr>
        <w:t> </w:t>
      </w:r>
      <w:r>
        <w:rPr>
          <w:color w:val="231F20"/>
          <w:w w:val="95"/>
          <w:sz w:val="18"/>
        </w:rPr>
        <w:t>herself</w:t>
      </w:r>
      <w:r>
        <w:rPr>
          <w:color w:val="231F20"/>
          <w:spacing w:val="-4"/>
          <w:w w:val="95"/>
          <w:sz w:val="18"/>
        </w:rPr>
        <w:t> </w:t>
      </w:r>
      <w:r>
        <w:rPr>
          <w:color w:val="231F20"/>
          <w:w w:val="95"/>
          <w:sz w:val="18"/>
        </w:rPr>
        <w:t>and</w:t>
      </w:r>
      <w:r>
        <w:rPr>
          <w:color w:val="231F20"/>
          <w:spacing w:val="-4"/>
          <w:w w:val="95"/>
          <w:sz w:val="18"/>
        </w:rPr>
        <w:t> </w:t>
      </w:r>
      <w:r>
        <w:rPr>
          <w:color w:val="231F20"/>
          <w:w w:val="95"/>
          <w:sz w:val="18"/>
        </w:rPr>
        <w:t>the</w:t>
      </w:r>
      <w:r>
        <w:rPr>
          <w:color w:val="231F20"/>
          <w:spacing w:val="-4"/>
          <w:w w:val="95"/>
          <w:sz w:val="18"/>
        </w:rPr>
        <w:t> </w:t>
      </w:r>
      <w:r>
        <w:rPr>
          <w:color w:val="231F20"/>
          <w:w w:val="95"/>
          <w:sz w:val="18"/>
        </w:rPr>
        <w:t>white</w:t>
      </w:r>
      <w:r>
        <w:rPr>
          <w:color w:val="231F20"/>
          <w:spacing w:val="-4"/>
          <w:w w:val="95"/>
          <w:sz w:val="18"/>
        </w:rPr>
        <w:t> </w:t>
      </w:r>
      <w:r>
        <w:rPr>
          <w:color w:val="231F20"/>
          <w:w w:val="95"/>
          <w:sz w:val="18"/>
        </w:rPr>
        <w:t>men</w:t>
      </w:r>
      <w:r>
        <w:rPr>
          <w:color w:val="231F20"/>
          <w:spacing w:val="-4"/>
          <w:w w:val="95"/>
          <w:sz w:val="18"/>
        </w:rPr>
        <w:t> </w:t>
      </w:r>
      <w:r>
        <w:rPr>
          <w:color w:val="231F20"/>
          <w:w w:val="95"/>
          <w:sz w:val="18"/>
        </w:rPr>
        <w:t>present</w:t>
      </w:r>
      <w:r>
        <w:rPr>
          <w:color w:val="231F20"/>
          <w:spacing w:val="-4"/>
          <w:w w:val="95"/>
          <w:sz w:val="18"/>
        </w:rPr>
        <w:t> </w:t>
      </w:r>
      <w:r>
        <w:rPr>
          <w:color w:val="231F20"/>
          <w:w w:val="95"/>
          <w:sz w:val="18"/>
        </w:rPr>
        <w:t>(139).</w:t>
      </w:r>
      <w:r>
        <w:rPr>
          <w:color w:val="231F20"/>
          <w:spacing w:val="-4"/>
          <w:w w:val="95"/>
          <w:sz w:val="18"/>
        </w:rPr>
        <w:t> </w:t>
      </w:r>
      <w:r>
        <w:rPr>
          <w:color w:val="231F20"/>
          <w:w w:val="95"/>
          <w:sz w:val="18"/>
        </w:rPr>
        <w:t>In</w:t>
      </w:r>
      <w:r>
        <w:rPr>
          <w:color w:val="231F20"/>
          <w:spacing w:val="-4"/>
          <w:w w:val="95"/>
          <w:sz w:val="18"/>
        </w:rPr>
        <w:t> </w:t>
      </w:r>
      <w:r>
        <w:rPr>
          <w:color w:val="231F20"/>
          <w:w w:val="95"/>
          <w:sz w:val="18"/>
        </w:rPr>
        <w:t>this</w:t>
      </w:r>
      <w:r>
        <w:rPr>
          <w:color w:val="231F20"/>
          <w:spacing w:val="-4"/>
          <w:w w:val="95"/>
          <w:sz w:val="18"/>
        </w:rPr>
        <w:t> </w:t>
      </w:r>
      <w:r>
        <w:rPr>
          <w:color w:val="231F20"/>
          <w:w w:val="95"/>
          <w:sz w:val="18"/>
        </w:rPr>
        <w:t>context</w:t>
      </w:r>
      <w:r>
        <w:rPr>
          <w:color w:val="231F20"/>
          <w:spacing w:val="-4"/>
          <w:w w:val="95"/>
          <w:sz w:val="18"/>
        </w:rPr>
        <w:t> </w:t>
      </w:r>
      <w:r>
        <w:rPr>
          <w:color w:val="231F20"/>
          <w:w w:val="95"/>
          <w:sz w:val="18"/>
        </w:rPr>
        <w:t>and</w:t>
      </w:r>
      <w:r>
        <w:rPr>
          <w:color w:val="231F20"/>
          <w:spacing w:val="-4"/>
          <w:w w:val="95"/>
          <w:sz w:val="18"/>
        </w:rPr>
        <w:t> </w:t>
      </w:r>
      <w:r>
        <w:rPr>
          <w:color w:val="231F20"/>
          <w:w w:val="95"/>
          <w:sz w:val="18"/>
        </w:rPr>
        <w:t>others where</w:t>
      </w:r>
      <w:r>
        <w:rPr>
          <w:color w:val="231F20"/>
          <w:spacing w:val="-9"/>
          <w:w w:val="95"/>
          <w:sz w:val="18"/>
        </w:rPr>
        <w:t> </w:t>
      </w:r>
      <w:r>
        <w:rPr>
          <w:color w:val="231F20"/>
          <w:w w:val="95"/>
          <w:sz w:val="18"/>
        </w:rPr>
        <w:t>Truth</w:t>
      </w:r>
      <w:r>
        <w:rPr>
          <w:color w:val="231F20"/>
          <w:spacing w:val="-9"/>
          <w:w w:val="95"/>
          <w:sz w:val="18"/>
        </w:rPr>
        <w:t> </w:t>
      </w:r>
      <w:r>
        <w:rPr>
          <w:color w:val="231F20"/>
          <w:w w:val="95"/>
          <w:sz w:val="18"/>
        </w:rPr>
        <w:t>made</w:t>
      </w:r>
      <w:r>
        <w:rPr>
          <w:color w:val="231F20"/>
          <w:spacing w:val="-9"/>
          <w:w w:val="95"/>
          <w:sz w:val="18"/>
        </w:rPr>
        <w:t> </w:t>
      </w:r>
      <w:r>
        <w:rPr>
          <w:color w:val="231F20"/>
          <w:w w:val="95"/>
          <w:sz w:val="18"/>
        </w:rPr>
        <w:t>reference</w:t>
      </w:r>
      <w:r>
        <w:rPr>
          <w:color w:val="231F20"/>
          <w:spacing w:val="-9"/>
          <w:w w:val="95"/>
          <w:sz w:val="18"/>
        </w:rPr>
        <w:t> </w:t>
      </w:r>
      <w:r>
        <w:rPr>
          <w:color w:val="231F20"/>
          <w:w w:val="95"/>
          <w:sz w:val="18"/>
        </w:rPr>
        <w:t>to</w:t>
      </w:r>
      <w:r>
        <w:rPr>
          <w:color w:val="231F20"/>
          <w:spacing w:val="-9"/>
          <w:w w:val="95"/>
          <w:sz w:val="18"/>
        </w:rPr>
        <w:t> </w:t>
      </w:r>
      <w:r>
        <w:rPr>
          <w:color w:val="231F20"/>
          <w:w w:val="95"/>
          <w:sz w:val="18"/>
        </w:rPr>
        <w:t>children</w:t>
      </w:r>
      <w:r>
        <w:rPr>
          <w:color w:val="231F20"/>
          <w:spacing w:val="-9"/>
          <w:w w:val="95"/>
          <w:sz w:val="18"/>
        </w:rPr>
        <w:t> </w:t>
      </w:r>
      <w:r>
        <w:rPr>
          <w:color w:val="231F20"/>
          <w:w w:val="95"/>
          <w:sz w:val="18"/>
        </w:rPr>
        <w:t>borne</w:t>
      </w:r>
      <w:r>
        <w:rPr>
          <w:color w:val="231F20"/>
          <w:spacing w:val="-9"/>
          <w:w w:val="95"/>
          <w:sz w:val="18"/>
        </w:rPr>
        <w:t> </w:t>
      </w:r>
      <w:r>
        <w:rPr>
          <w:color w:val="231F20"/>
          <w:w w:val="95"/>
          <w:sz w:val="18"/>
        </w:rPr>
        <w:t>of</w:t>
      </w:r>
      <w:r>
        <w:rPr>
          <w:color w:val="231F20"/>
          <w:spacing w:val="-9"/>
          <w:w w:val="95"/>
          <w:sz w:val="18"/>
        </w:rPr>
        <w:t> </w:t>
      </w:r>
      <w:r>
        <w:rPr>
          <w:color w:val="231F20"/>
          <w:w w:val="95"/>
          <w:sz w:val="18"/>
        </w:rPr>
        <w:t>her</w:t>
      </w:r>
      <w:r>
        <w:rPr>
          <w:color w:val="231F20"/>
          <w:spacing w:val="-9"/>
          <w:w w:val="95"/>
          <w:sz w:val="18"/>
        </w:rPr>
        <w:t> </w:t>
      </w:r>
      <w:r>
        <w:rPr>
          <w:color w:val="231F20"/>
          <w:w w:val="95"/>
          <w:sz w:val="18"/>
        </w:rPr>
        <w:t>womb,</w:t>
      </w:r>
      <w:r>
        <w:rPr>
          <w:color w:val="231F20"/>
          <w:spacing w:val="-9"/>
          <w:w w:val="95"/>
          <w:sz w:val="18"/>
        </w:rPr>
        <w:t> </w:t>
      </w:r>
      <w:r>
        <w:rPr>
          <w:color w:val="231F20"/>
          <w:w w:val="95"/>
          <w:sz w:val="18"/>
        </w:rPr>
        <w:t>children</w:t>
      </w:r>
      <w:r>
        <w:rPr>
          <w:color w:val="231F20"/>
          <w:spacing w:val="-9"/>
          <w:w w:val="95"/>
          <w:sz w:val="18"/>
        </w:rPr>
        <w:t> </w:t>
      </w:r>
      <w:r>
        <w:rPr>
          <w:color w:val="231F20"/>
          <w:w w:val="95"/>
          <w:sz w:val="18"/>
        </w:rPr>
        <w:t>suckling </w:t>
      </w:r>
      <w:r>
        <w:rPr>
          <w:color w:val="231F20"/>
          <w:w w:val="90"/>
          <w:sz w:val="18"/>
        </w:rPr>
        <w:t>at her breasts, and her laboring capacity, Truth drew upon the legacy of biblical </w:t>
      </w:r>
      <w:r>
        <w:rPr>
          <w:color w:val="231F20"/>
          <w:w w:val="95"/>
          <w:sz w:val="18"/>
        </w:rPr>
        <w:t>women</w:t>
      </w:r>
      <w:r>
        <w:rPr>
          <w:color w:val="231F20"/>
          <w:spacing w:val="-9"/>
          <w:w w:val="95"/>
          <w:sz w:val="18"/>
        </w:rPr>
        <w:t> </w:t>
      </w:r>
      <w:r>
        <w:rPr>
          <w:color w:val="231F20"/>
          <w:w w:val="95"/>
          <w:sz w:val="18"/>
        </w:rPr>
        <w:t>such</w:t>
      </w:r>
      <w:r>
        <w:rPr>
          <w:color w:val="231F20"/>
          <w:spacing w:val="-9"/>
          <w:w w:val="95"/>
          <w:sz w:val="18"/>
        </w:rPr>
        <w:t> </w:t>
      </w:r>
      <w:r>
        <w:rPr>
          <w:color w:val="231F20"/>
          <w:w w:val="95"/>
          <w:sz w:val="18"/>
        </w:rPr>
        <w:t>as</w:t>
      </w:r>
      <w:r>
        <w:rPr>
          <w:color w:val="231F20"/>
          <w:spacing w:val="-9"/>
          <w:w w:val="95"/>
          <w:sz w:val="18"/>
        </w:rPr>
        <w:t> </w:t>
      </w:r>
      <w:r>
        <w:rPr>
          <w:color w:val="231F20"/>
          <w:w w:val="95"/>
          <w:sz w:val="18"/>
        </w:rPr>
        <w:t>Esther</w:t>
      </w:r>
      <w:r>
        <w:rPr>
          <w:color w:val="231F20"/>
          <w:spacing w:val="-9"/>
          <w:w w:val="95"/>
          <w:sz w:val="18"/>
        </w:rPr>
        <w:t> </w:t>
      </w:r>
      <w:r>
        <w:rPr>
          <w:color w:val="231F20"/>
          <w:w w:val="95"/>
          <w:sz w:val="18"/>
        </w:rPr>
        <w:t>and</w:t>
      </w:r>
      <w:r>
        <w:rPr>
          <w:color w:val="231F20"/>
          <w:spacing w:val="-9"/>
          <w:w w:val="95"/>
          <w:sz w:val="18"/>
        </w:rPr>
        <w:t> </w:t>
      </w:r>
      <w:r>
        <w:rPr>
          <w:color w:val="231F20"/>
          <w:w w:val="95"/>
          <w:sz w:val="18"/>
        </w:rPr>
        <w:t>Mary</w:t>
      </w:r>
      <w:r>
        <w:rPr>
          <w:color w:val="231F20"/>
          <w:spacing w:val="-9"/>
          <w:w w:val="95"/>
          <w:sz w:val="18"/>
        </w:rPr>
        <w:t> </w:t>
      </w:r>
      <w:r>
        <w:rPr>
          <w:color w:val="231F20"/>
          <w:w w:val="95"/>
          <w:sz w:val="18"/>
        </w:rPr>
        <w:t>Magdalene,</w:t>
      </w:r>
      <w:r>
        <w:rPr>
          <w:color w:val="231F20"/>
          <w:spacing w:val="-9"/>
          <w:w w:val="95"/>
          <w:sz w:val="18"/>
        </w:rPr>
        <w:t> </w:t>
      </w:r>
      <w:r>
        <w:rPr>
          <w:color w:val="231F20"/>
          <w:w w:val="95"/>
          <w:sz w:val="18"/>
        </w:rPr>
        <w:t>among</w:t>
      </w:r>
      <w:r>
        <w:rPr>
          <w:color w:val="231F20"/>
          <w:spacing w:val="-9"/>
          <w:w w:val="95"/>
          <w:sz w:val="18"/>
        </w:rPr>
        <w:t> </w:t>
      </w:r>
      <w:r>
        <w:rPr>
          <w:color w:val="231F20"/>
          <w:w w:val="95"/>
          <w:sz w:val="18"/>
        </w:rPr>
        <w:t>others</w:t>
      </w:r>
      <w:r>
        <w:rPr>
          <w:color w:val="231F20"/>
          <w:spacing w:val="-9"/>
          <w:w w:val="95"/>
          <w:sz w:val="18"/>
        </w:rPr>
        <w:t> </w:t>
      </w:r>
      <w:r>
        <w:rPr>
          <w:color w:val="231F20"/>
          <w:w w:val="95"/>
          <w:sz w:val="18"/>
        </w:rPr>
        <w:t>(135–141).</w:t>
      </w:r>
    </w:p>
    <w:p>
      <w:pPr>
        <w:pStyle w:val="ListParagraph"/>
        <w:numPr>
          <w:ilvl w:val="0"/>
          <w:numId w:val="67"/>
        </w:numPr>
        <w:tabs>
          <w:tab w:pos="478" w:val="left" w:leader="none"/>
        </w:tabs>
        <w:spacing w:line="235" w:lineRule="auto" w:before="6" w:after="0"/>
        <w:ind w:left="477" w:right="111" w:hanging="210"/>
        <w:jc w:val="left"/>
        <w:rPr>
          <w:sz w:val="18"/>
        </w:rPr>
      </w:pPr>
      <w:r>
        <w:rPr>
          <w:color w:val="231F20"/>
          <w:spacing w:val="-2"/>
          <w:w w:val="95"/>
          <w:sz w:val="18"/>
        </w:rPr>
        <w:t>Thomas</w:t>
      </w:r>
      <w:r>
        <w:rPr>
          <w:color w:val="231F20"/>
          <w:spacing w:val="-7"/>
          <w:w w:val="95"/>
          <w:sz w:val="18"/>
        </w:rPr>
        <w:t> </w:t>
      </w:r>
      <w:r>
        <w:rPr>
          <w:color w:val="231F20"/>
          <w:spacing w:val="-2"/>
          <w:w w:val="95"/>
          <w:sz w:val="18"/>
        </w:rPr>
        <w:t>R.</w:t>
      </w:r>
      <w:r>
        <w:rPr>
          <w:color w:val="231F20"/>
          <w:spacing w:val="-7"/>
          <w:w w:val="95"/>
          <w:sz w:val="18"/>
        </w:rPr>
        <w:t> </w:t>
      </w:r>
      <w:r>
        <w:rPr>
          <w:color w:val="231F20"/>
          <w:spacing w:val="-2"/>
          <w:w w:val="95"/>
          <w:sz w:val="18"/>
        </w:rPr>
        <w:t>Gray,</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Confessions</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Nat</w:t>
      </w:r>
      <w:r>
        <w:rPr>
          <w:color w:val="231F20"/>
          <w:spacing w:val="-7"/>
          <w:w w:val="95"/>
          <w:sz w:val="18"/>
        </w:rPr>
        <w:t> </w:t>
      </w:r>
      <w:r>
        <w:rPr>
          <w:color w:val="231F20"/>
          <w:spacing w:val="-2"/>
          <w:w w:val="95"/>
          <w:sz w:val="18"/>
        </w:rPr>
        <w:t>Turner,”</w:t>
      </w:r>
      <w:r>
        <w:rPr>
          <w:color w:val="231F20"/>
          <w:spacing w:val="-7"/>
          <w:w w:val="95"/>
          <w:sz w:val="18"/>
        </w:rPr>
        <w:t> </w:t>
      </w:r>
      <w:r>
        <w:rPr>
          <w:color w:val="231F20"/>
          <w:spacing w:val="-2"/>
          <w:w w:val="95"/>
          <w:sz w:val="18"/>
        </w:rPr>
        <w:t>in</w:t>
      </w:r>
      <w:r>
        <w:rPr>
          <w:color w:val="231F20"/>
          <w:spacing w:val="-7"/>
          <w:w w:val="95"/>
          <w:sz w:val="18"/>
        </w:rPr>
        <w:t> </w:t>
      </w:r>
      <w:r>
        <w:rPr>
          <w:color w:val="231F20"/>
          <w:spacing w:val="-2"/>
          <w:w w:val="95"/>
          <w:sz w:val="18"/>
        </w:rPr>
        <w:t>Scot</w:t>
      </w:r>
      <w:r>
        <w:rPr>
          <w:color w:val="231F20"/>
          <w:spacing w:val="-7"/>
          <w:w w:val="95"/>
          <w:sz w:val="18"/>
        </w:rPr>
        <w:t> </w:t>
      </w:r>
      <w:r>
        <w:rPr>
          <w:color w:val="231F20"/>
          <w:spacing w:val="-2"/>
          <w:w w:val="95"/>
          <w:sz w:val="18"/>
        </w:rPr>
        <w:t>French,</w:t>
      </w:r>
      <w:r>
        <w:rPr>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Rebellious</w:t>
      </w:r>
      <w:r>
        <w:rPr>
          <w:i/>
          <w:color w:val="231F20"/>
          <w:spacing w:val="-2"/>
          <w:w w:val="95"/>
          <w:sz w:val="18"/>
        </w:rPr>
        <w:t> </w:t>
      </w:r>
      <w:r>
        <w:rPr>
          <w:i/>
          <w:color w:val="231F20"/>
          <w:w w:val="95"/>
          <w:sz w:val="18"/>
        </w:rPr>
        <w:t>Slave: Nat Turner in American Memory </w:t>
      </w:r>
      <w:r>
        <w:rPr>
          <w:color w:val="231F20"/>
          <w:w w:val="95"/>
          <w:sz w:val="18"/>
        </w:rPr>
        <w:t>(New York: Houghton Miffiin, 2004),</w:t>
      </w:r>
      <w:r>
        <w:rPr>
          <w:color w:val="231F20"/>
          <w:w w:val="95"/>
          <w:sz w:val="18"/>
        </w:rPr>
        <w:t> </w:t>
      </w:r>
      <w:r>
        <w:rPr>
          <w:color w:val="231F20"/>
          <w:spacing w:val="-4"/>
          <w:sz w:val="18"/>
        </w:rPr>
        <w:t>292.</w:t>
      </w:r>
    </w:p>
    <w:p>
      <w:pPr>
        <w:pStyle w:val="ListParagraph"/>
        <w:numPr>
          <w:ilvl w:val="0"/>
          <w:numId w:val="67"/>
        </w:numPr>
        <w:tabs>
          <w:tab w:pos="478" w:val="left" w:leader="none"/>
        </w:tabs>
        <w:spacing w:line="240" w:lineRule="exact" w:before="0" w:after="0"/>
        <w:ind w:left="477" w:right="0" w:hanging="203"/>
        <w:jc w:val="left"/>
        <w:rPr>
          <w:sz w:val="18"/>
        </w:rPr>
      </w:pPr>
      <w:r>
        <w:rPr>
          <w:color w:val="231F20"/>
          <w:spacing w:val="-2"/>
          <w:sz w:val="18"/>
        </w:rPr>
        <w:t>Ibid.</w:t>
      </w:r>
    </w:p>
    <w:p>
      <w:pPr>
        <w:pStyle w:val="ListParagraph"/>
        <w:numPr>
          <w:ilvl w:val="0"/>
          <w:numId w:val="67"/>
        </w:numPr>
        <w:tabs>
          <w:tab w:pos="478" w:val="left" w:leader="none"/>
        </w:tabs>
        <w:spacing w:line="235" w:lineRule="auto" w:before="2" w:after="0"/>
        <w:ind w:left="477" w:right="246" w:hanging="210"/>
        <w:jc w:val="both"/>
        <w:rPr>
          <w:sz w:val="18"/>
        </w:rPr>
      </w:pPr>
      <w:r>
        <w:rPr>
          <w:color w:val="231F20"/>
          <w:w w:val="90"/>
          <w:sz w:val="18"/>
        </w:rPr>
        <w:t>See Ron Simmons, “Some Thoughts on the Challenges Facing Black Gay Intel- </w:t>
      </w:r>
      <w:r>
        <w:rPr>
          <w:color w:val="231F20"/>
          <w:spacing w:val="-2"/>
          <w:w w:val="95"/>
          <w:sz w:val="18"/>
        </w:rPr>
        <w:t>lectuals,” in </w:t>
      </w:r>
      <w:r>
        <w:rPr>
          <w:i/>
          <w:color w:val="231F20"/>
          <w:spacing w:val="-2"/>
          <w:w w:val="95"/>
          <w:sz w:val="18"/>
        </w:rPr>
        <w:t>Brother</w:t>
      </w:r>
      <w:r>
        <w:rPr>
          <w:i/>
          <w:color w:val="231F20"/>
          <w:spacing w:val="-4"/>
          <w:w w:val="95"/>
          <w:sz w:val="18"/>
        </w:rPr>
        <w:t> </w:t>
      </w:r>
      <w:r>
        <w:rPr>
          <w:i/>
          <w:color w:val="231F20"/>
          <w:spacing w:val="-2"/>
          <w:w w:val="95"/>
          <w:sz w:val="18"/>
        </w:rPr>
        <w:t>to</w:t>
      </w:r>
      <w:r>
        <w:rPr>
          <w:i/>
          <w:color w:val="231F20"/>
          <w:spacing w:val="-4"/>
          <w:w w:val="95"/>
          <w:sz w:val="18"/>
        </w:rPr>
        <w:t> </w:t>
      </w:r>
      <w:r>
        <w:rPr>
          <w:i/>
          <w:color w:val="231F20"/>
          <w:spacing w:val="-2"/>
          <w:w w:val="95"/>
          <w:sz w:val="18"/>
        </w:rPr>
        <w:t>Brother:</w:t>
      </w:r>
      <w:r>
        <w:rPr>
          <w:i/>
          <w:color w:val="231F20"/>
          <w:spacing w:val="-4"/>
          <w:w w:val="95"/>
          <w:sz w:val="18"/>
        </w:rPr>
        <w:t> </w:t>
      </w:r>
      <w:r>
        <w:rPr>
          <w:i/>
          <w:color w:val="231F20"/>
          <w:spacing w:val="-2"/>
          <w:w w:val="95"/>
          <w:sz w:val="18"/>
        </w:rPr>
        <w:t>New</w:t>
      </w:r>
      <w:r>
        <w:rPr>
          <w:i/>
          <w:color w:val="231F20"/>
          <w:spacing w:val="-4"/>
          <w:w w:val="95"/>
          <w:sz w:val="18"/>
        </w:rPr>
        <w:t> </w:t>
      </w:r>
      <w:r>
        <w:rPr>
          <w:i/>
          <w:color w:val="231F20"/>
          <w:spacing w:val="-2"/>
          <w:w w:val="95"/>
          <w:sz w:val="18"/>
        </w:rPr>
        <w:t>Writings</w:t>
      </w:r>
      <w:r>
        <w:rPr>
          <w:i/>
          <w:color w:val="231F20"/>
          <w:spacing w:val="-4"/>
          <w:w w:val="95"/>
          <w:sz w:val="18"/>
        </w:rPr>
        <w:t> </w:t>
      </w:r>
      <w:r>
        <w:rPr>
          <w:i/>
          <w:color w:val="231F20"/>
          <w:spacing w:val="-2"/>
          <w:w w:val="95"/>
          <w:sz w:val="18"/>
        </w:rPr>
        <w:t>by</w:t>
      </w:r>
      <w:r>
        <w:rPr>
          <w:i/>
          <w:color w:val="231F20"/>
          <w:spacing w:val="-4"/>
          <w:w w:val="95"/>
          <w:sz w:val="18"/>
        </w:rPr>
        <w:t> </w:t>
      </w:r>
      <w:r>
        <w:rPr>
          <w:i/>
          <w:color w:val="231F20"/>
          <w:spacing w:val="-2"/>
          <w:w w:val="95"/>
          <w:sz w:val="18"/>
        </w:rPr>
        <w:t>Black</w:t>
      </w:r>
      <w:r>
        <w:rPr>
          <w:i/>
          <w:color w:val="231F20"/>
          <w:spacing w:val="-4"/>
          <w:w w:val="95"/>
          <w:sz w:val="18"/>
        </w:rPr>
        <w:t> </w:t>
      </w:r>
      <w:r>
        <w:rPr>
          <w:i/>
          <w:color w:val="231F20"/>
          <w:spacing w:val="-2"/>
          <w:w w:val="95"/>
          <w:sz w:val="18"/>
        </w:rPr>
        <w:t>Gay</w:t>
      </w:r>
      <w:r>
        <w:rPr>
          <w:i/>
          <w:color w:val="231F20"/>
          <w:spacing w:val="-4"/>
          <w:w w:val="95"/>
          <w:sz w:val="18"/>
        </w:rPr>
        <w:t> </w:t>
      </w:r>
      <w:r>
        <w:rPr>
          <w:i/>
          <w:color w:val="231F20"/>
          <w:spacing w:val="-2"/>
          <w:w w:val="95"/>
          <w:sz w:val="18"/>
        </w:rPr>
        <w:t>Men</w:t>
      </w:r>
      <w:r>
        <w:rPr>
          <w:color w:val="231F20"/>
          <w:spacing w:val="-2"/>
          <w:w w:val="95"/>
          <w:sz w:val="18"/>
        </w:rPr>
        <w:t>, edited by Essex </w:t>
      </w:r>
      <w:r>
        <w:rPr>
          <w:color w:val="231F20"/>
          <w:w w:val="95"/>
          <w:sz w:val="18"/>
        </w:rPr>
        <w:t>Hemphill</w:t>
      </w:r>
      <w:r>
        <w:rPr>
          <w:color w:val="231F20"/>
          <w:spacing w:val="-3"/>
          <w:w w:val="95"/>
          <w:sz w:val="18"/>
        </w:rPr>
        <w:t> </w:t>
      </w:r>
      <w:r>
        <w:rPr>
          <w:color w:val="231F20"/>
          <w:w w:val="95"/>
          <w:sz w:val="18"/>
        </w:rPr>
        <w:t>(Boston:</w:t>
      </w:r>
      <w:r>
        <w:rPr>
          <w:color w:val="231F20"/>
          <w:spacing w:val="-3"/>
          <w:w w:val="95"/>
          <w:sz w:val="18"/>
        </w:rPr>
        <w:t> </w:t>
      </w:r>
      <w:r>
        <w:rPr>
          <w:color w:val="231F20"/>
          <w:w w:val="95"/>
          <w:sz w:val="18"/>
        </w:rPr>
        <w:t>Alyson</w:t>
      </w:r>
      <w:r>
        <w:rPr>
          <w:color w:val="231F20"/>
          <w:spacing w:val="-3"/>
          <w:w w:val="95"/>
          <w:sz w:val="18"/>
        </w:rPr>
        <w:t> </w:t>
      </w:r>
      <w:r>
        <w:rPr>
          <w:color w:val="231F20"/>
          <w:w w:val="95"/>
          <w:sz w:val="18"/>
        </w:rPr>
        <w:t>Publications,</w:t>
      </w:r>
      <w:r>
        <w:rPr>
          <w:color w:val="231F20"/>
          <w:spacing w:val="-3"/>
          <w:w w:val="95"/>
          <w:sz w:val="18"/>
        </w:rPr>
        <w:t> </w:t>
      </w:r>
      <w:r>
        <w:rPr>
          <w:color w:val="231F20"/>
          <w:w w:val="95"/>
          <w:sz w:val="18"/>
        </w:rPr>
        <w:t>1991),</w:t>
      </w:r>
      <w:r>
        <w:rPr>
          <w:color w:val="231F20"/>
          <w:spacing w:val="-3"/>
          <w:w w:val="95"/>
          <w:sz w:val="18"/>
        </w:rPr>
        <w:t> </w:t>
      </w:r>
      <w:r>
        <w:rPr>
          <w:color w:val="231F20"/>
          <w:w w:val="95"/>
          <w:sz w:val="18"/>
        </w:rPr>
        <w:t>218.</w:t>
      </w:r>
    </w:p>
    <w:p>
      <w:pPr>
        <w:spacing w:line="240" w:lineRule="exact" w:before="0"/>
        <w:ind w:left="273" w:right="0" w:firstLine="0"/>
        <w:jc w:val="both"/>
        <w:rPr>
          <w:sz w:val="18"/>
        </w:rPr>
      </w:pPr>
      <w:r>
        <w:rPr>
          <w:color w:val="231F20"/>
          <w:w w:val="95"/>
          <w:sz w:val="18"/>
        </w:rPr>
        <w:t>7.</w:t>
      </w:r>
      <w:r>
        <w:rPr>
          <w:color w:val="231F20"/>
          <w:spacing w:val="19"/>
          <w:sz w:val="18"/>
        </w:rPr>
        <w:t> </w:t>
      </w:r>
      <w:r>
        <w:rPr>
          <w:color w:val="231F20"/>
          <w:w w:val="95"/>
          <w:sz w:val="18"/>
        </w:rPr>
        <w:t>Ibid.,</w:t>
      </w:r>
      <w:r>
        <w:rPr>
          <w:color w:val="231F20"/>
          <w:spacing w:val="-6"/>
          <w:w w:val="95"/>
          <w:sz w:val="18"/>
        </w:rPr>
        <w:t> </w:t>
      </w:r>
      <w:r>
        <w:rPr>
          <w:color w:val="231F20"/>
          <w:spacing w:val="-4"/>
          <w:w w:val="95"/>
          <w:sz w:val="18"/>
        </w:rPr>
        <w:t>219.</w:t>
      </w:r>
    </w:p>
    <w:p>
      <w:pPr>
        <w:pStyle w:val="ListParagraph"/>
        <w:numPr>
          <w:ilvl w:val="0"/>
          <w:numId w:val="68"/>
        </w:numPr>
        <w:tabs>
          <w:tab w:pos="477" w:val="left" w:leader="none"/>
        </w:tabs>
        <w:spacing w:line="235" w:lineRule="auto" w:before="2" w:after="0"/>
        <w:ind w:left="477" w:right="156" w:hanging="206"/>
        <w:jc w:val="left"/>
        <w:rPr>
          <w:sz w:val="18"/>
        </w:rPr>
      </w:pPr>
      <w:r>
        <w:rPr>
          <w:color w:val="231F20"/>
          <w:w w:val="95"/>
          <w:sz w:val="18"/>
        </w:rPr>
        <w:t>Ibid.,</w:t>
      </w:r>
      <w:r>
        <w:rPr>
          <w:color w:val="231F20"/>
          <w:spacing w:val="-5"/>
          <w:w w:val="95"/>
          <w:sz w:val="18"/>
        </w:rPr>
        <w:t> </w:t>
      </w:r>
      <w:r>
        <w:rPr>
          <w:color w:val="231F20"/>
          <w:w w:val="95"/>
          <w:sz w:val="18"/>
        </w:rPr>
        <w:t>221.</w:t>
      </w:r>
      <w:r>
        <w:rPr>
          <w:color w:val="231F20"/>
          <w:spacing w:val="-5"/>
          <w:w w:val="95"/>
          <w:sz w:val="18"/>
        </w:rPr>
        <w:t> </w:t>
      </w:r>
      <w:r>
        <w:rPr>
          <w:color w:val="231F20"/>
          <w:w w:val="95"/>
          <w:sz w:val="18"/>
        </w:rPr>
        <w:t>Each</w:t>
      </w:r>
      <w:r>
        <w:rPr>
          <w:color w:val="231F20"/>
          <w:spacing w:val="-5"/>
          <w:w w:val="95"/>
          <w:sz w:val="18"/>
        </w:rPr>
        <w:t> </w:t>
      </w:r>
      <w:r>
        <w:rPr>
          <w:color w:val="231F20"/>
          <w:w w:val="95"/>
          <w:sz w:val="18"/>
        </w:rPr>
        <w:t>of</w:t>
      </w:r>
      <w:r>
        <w:rPr>
          <w:color w:val="231F20"/>
          <w:spacing w:val="-5"/>
          <w:w w:val="95"/>
          <w:sz w:val="18"/>
        </w:rPr>
        <w:t> </w:t>
      </w:r>
      <w:r>
        <w:rPr>
          <w:color w:val="231F20"/>
          <w:w w:val="95"/>
          <w:sz w:val="18"/>
        </w:rPr>
        <w:t>these</w:t>
      </w:r>
      <w:r>
        <w:rPr>
          <w:color w:val="231F20"/>
          <w:spacing w:val="-5"/>
          <w:w w:val="95"/>
          <w:sz w:val="18"/>
        </w:rPr>
        <w:t> </w:t>
      </w:r>
      <w:r>
        <w:rPr>
          <w:color w:val="231F20"/>
          <w:w w:val="95"/>
          <w:sz w:val="18"/>
        </w:rPr>
        <w:t>black</w:t>
      </w:r>
      <w:r>
        <w:rPr>
          <w:color w:val="231F20"/>
          <w:spacing w:val="-5"/>
          <w:w w:val="95"/>
          <w:sz w:val="18"/>
        </w:rPr>
        <w:t> </w:t>
      </w:r>
      <w:r>
        <w:rPr>
          <w:color w:val="231F20"/>
          <w:w w:val="95"/>
          <w:sz w:val="18"/>
        </w:rPr>
        <w:t>men</w:t>
      </w:r>
      <w:r>
        <w:rPr>
          <w:color w:val="231F20"/>
          <w:spacing w:val="-5"/>
          <w:w w:val="95"/>
          <w:sz w:val="18"/>
        </w:rPr>
        <w:t> </w:t>
      </w:r>
      <w:r>
        <w:rPr>
          <w:color w:val="231F20"/>
          <w:w w:val="95"/>
          <w:sz w:val="18"/>
        </w:rPr>
        <w:t>that</w:t>
      </w:r>
      <w:r>
        <w:rPr>
          <w:color w:val="231F20"/>
          <w:spacing w:val="-5"/>
          <w:w w:val="95"/>
          <w:sz w:val="18"/>
        </w:rPr>
        <w:t> </w:t>
      </w:r>
      <w:r>
        <w:rPr>
          <w:color w:val="231F20"/>
          <w:w w:val="95"/>
          <w:sz w:val="18"/>
        </w:rPr>
        <w:t>Simmons</w:t>
      </w:r>
      <w:r>
        <w:rPr>
          <w:color w:val="231F20"/>
          <w:spacing w:val="-5"/>
          <w:w w:val="95"/>
          <w:sz w:val="18"/>
        </w:rPr>
        <w:t> </w:t>
      </w:r>
      <w:r>
        <w:rPr>
          <w:color w:val="231F20"/>
          <w:w w:val="95"/>
          <w:sz w:val="18"/>
        </w:rPr>
        <w:t>references</w:t>
      </w:r>
      <w:r>
        <w:rPr>
          <w:color w:val="231F20"/>
          <w:spacing w:val="-5"/>
          <w:w w:val="95"/>
          <w:sz w:val="18"/>
        </w:rPr>
        <w:t> </w:t>
      </w:r>
      <w:r>
        <w:rPr>
          <w:color w:val="231F20"/>
          <w:w w:val="95"/>
          <w:sz w:val="18"/>
        </w:rPr>
        <w:t>has</w:t>
      </w:r>
      <w:r>
        <w:rPr>
          <w:color w:val="231F20"/>
          <w:spacing w:val="-5"/>
          <w:w w:val="95"/>
          <w:sz w:val="18"/>
        </w:rPr>
        <w:t> </w:t>
      </w:r>
      <w:r>
        <w:rPr>
          <w:color w:val="231F20"/>
          <w:w w:val="95"/>
          <w:sz w:val="18"/>
        </w:rPr>
        <w:t>ties</w:t>
      </w:r>
      <w:r>
        <w:rPr>
          <w:color w:val="231F20"/>
          <w:spacing w:val="-5"/>
          <w:w w:val="95"/>
          <w:sz w:val="18"/>
        </w:rPr>
        <w:t> </w:t>
      </w:r>
      <w:r>
        <w:rPr>
          <w:color w:val="231F20"/>
          <w:w w:val="95"/>
          <w:sz w:val="18"/>
        </w:rPr>
        <w:t>to</w:t>
      </w:r>
      <w:r>
        <w:rPr>
          <w:color w:val="231F20"/>
          <w:spacing w:val="-5"/>
          <w:w w:val="95"/>
          <w:sz w:val="18"/>
        </w:rPr>
        <w:t> </w:t>
      </w:r>
      <w:r>
        <w:rPr>
          <w:color w:val="231F20"/>
          <w:w w:val="95"/>
          <w:sz w:val="18"/>
        </w:rPr>
        <w:t>larger social</w:t>
      </w:r>
      <w:r>
        <w:rPr>
          <w:color w:val="231F20"/>
          <w:spacing w:val="-9"/>
          <w:w w:val="95"/>
          <w:sz w:val="18"/>
        </w:rPr>
        <w:t> </w:t>
      </w:r>
      <w:r>
        <w:rPr>
          <w:color w:val="231F20"/>
          <w:w w:val="95"/>
          <w:sz w:val="18"/>
        </w:rPr>
        <w:t>organizations</w:t>
      </w:r>
      <w:r>
        <w:rPr>
          <w:color w:val="231F20"/>
          <w:spacing w:val="-9"/>
          <w:w w:val="95"/>
          <w:sz w:val="18"/>
        </w:rPr>
        <w:t> </w:t>
      </w:r>
      <w:r>
        <w:rPr>
          <w:color w:val="231F20"/>
          <w:w w:val="95"/>
          <w:sz w:val="18"/>
        </w:rPr>
        <w:t>that</w:t>
      </w:r>
      <w:r>
        <w:rPr>
          <w:color w:val="231F20"/>
          <w:spacing w:val="-9"/>
          <w:w w:val="95"/>
          <w:sz w:val="18"/>
        </w:rPr>
        <w:t> </w:t>
      </w:r>
      <w:r>
        <w:rPr>
          <w:color w:val="231F20"/>
          <w:w w:val="95"/>
          <w:sz w:val="18"/>
        </w:rPr>
        <w:t>embody</w:t>
      </w:r>
      <w:r>
        <w:rPr>
          <w:color w:val="231F20"/>
          <w:spacing w:val="-9"/>
          <w:w w:val="95"/>
          <w:sz w:val="18"/>
        </w:rPr>
        <w:t> </w:t>
      </w:r>
      <w:r>
        <w:rPr>
          <w:color w:val="231F20"/>
          <w:w w:val="95"/>
          <w:sz w:val="18"/>
        </w:rPr>
        <w:t>their</w:t>
      </w:r>
      <w:r>
        <w:rPr>
          <w:color w:val="231F20"/>
          <w:spacing w:val="-9"/>
          <w:w w:val="95"/>
          <w:sz w:val="18"/>
        </w:rPr>
        <w:t> </w:t>
      </w:r>
      <w:r>
        <w:rPr>
          <w:color w:val="231F20"/>
          <w:w w:val="95"/>
          <w:sz w:val="18"/>
        </w:rPr>
        <w:t>homophobic</w:t>
      </w:r>
      <w:r>
        <w:rPr>
          <w:color w:val="231F20"/>
          <w:spacing w:val="-9"/>
          <w:w w:val="95"/>
          <w:sz w:val="18"/>
        </w:rPr>
        <w:t> </w:t>
      </w:r>
      <w:r>
        <w:rPr>
          <w:color w:val="231F20"/>
          <w:w w:val="95"/>
          <w:sz w:val="18"/>
        </w:rPr>
        <w:t>nationalist</w:t>
      </w:r>
      <w:r>
        <w:rPr>
          <w:color w:val="231F20"/>
          <w:spacing w:val="-9"/>
          <w:w w:val="95"/>
          <w:sz w:val="18"/>
        </w:rPr>
        <w:t> </w:t>
      </w:r>
      <w:r>
        <w:rPr>
          <w:color w:val="231F20"/>
          <w:w w:val="95"/>
          <w:sz w:val="18"/>
        </w:rPr>
        <w:t>ideas.</w:t>
      </w:r>
      <w:r>
        <w:rPr>
          <w:color w:val="231F20"/>
          <w:spacing w:val="-9"/>
          <w:w w:val="95"/>
          <w:sz w:val="18"/>
        </w:rPr>
        <w:t> </w:t>
      </w:r>
      <w:r>
        <w:rPr>
          <w:color w:val="231F20"/>
          <w:w w:val="95"/>
          <w:sz w:val="18"/>
        </w:rPr>
        <w:t>Louis </w:t>
      </w:r>
      <w:r>
        <w:rPr>
          <w:color w:val="231F20"/>
          <w:w w:val="90"/>
          <w:sz w:val="18"/>
        </w:rPr>
        <w:t>Farrakhan works through the Nation of Islam, Haki Madhubuti started and still </w:t>
      </w:r>
      <w:r>
        <w:rPr>
          <w:color w:val="231F20"/>
          <w:w w:val="95"/>
          <w:sz w:val="18"/>
        </w:rPr>
        <w:t>today</w:t>
      </w:r>
      <w:r>
        <w:rPr>
          <w:color w:val="231F20"/>
          <w:spacing w:val="-9"/>
          <w:w w:val="95"/>
          <w:sz w:val="18"/>
        </w:rPr>
        <w:t> </w:t>
      </w:r>
      <w:r>
        <w:rPr>
          <w:color w:val="231F20"/>
          <w:w w:val="95"/>
          <w:sz w:val="18"/>
        </w:rPr>
        <w:t>operates</w:t>
      </w:r>
      <w:r>
        <w:rPr>
          <w:color w:val="231F20"/>
          <w:spacing w:val="-9"/>
          <w:w w:val="95"/>
          <w:sz w:val="18"/>
        </w:rPr>
        <w:t> </w:t>
      </w:r>
      <w:r>
        <w:rPr>
          <w:color w:val="231F20"/>
          <w:w w:val="95"/>
          <w:sz w:val="18"/>
        </w:rPr>
        <w:t>the</w:t>
      </w:r>
      <w:r>
        <w:rPr>
          <w:color w:val="231F20"/>
          <w:spacing w:val="-9"/>
          <w:w w:val="95"/>
          <w:sz w:val="18"/>
        </w:rPr>
        <w:t> </w:t>
      </w:r>
      <w:r>
        <w:rPr>
          <w:color w:val="231F20"/>
          <w:w w:val="95"/>
          <w:sz w:val="18"/>
        </w:rPr>
        <w:t>influential</w:t>
      </w:r>
      <w:r>
        <w:rPr>
          <w:color w:val="231F20"/>
          <w:spacing w:val="-9"/>
          <w:w w:val="95"/>
          <w:sz w:val="18"/>
        </w:rPr>
        <w:t> </w:t>
      </w:r>
      <w:r>
        <w:rPr>
          <w:color w:val="231F20"/>
          <w:w w:val="95"/>
          <w:sz w:val="18"/>
        </w:rPr>
        <w:t>Third</w:t>
      </w:r>
      <w:r>
        <w:rPr>
          <w:color w:val="231F20"/>
          <w:spacing w:val="-9"/>
          <w:w w:val="95"/>
          <w:sz w:val="18"/>
        </w:rPr>
        <w:t> </w:t>
      </w:r>
      <w:r>
        <w:rPr>
          <w:color w:val="231F20"/>
          <w:w w:val="95"/>
          <w:sz w:val="18"/>
        </w:rPr>
        <w:t>World</w:t>
      </w:r>
      <w:r>
        <w:rPr>
          <w:color w:val="231F20"/>
          <w:spacing w:val="-9"/>
          <w:w w:val="95"/>
          <w:sz w:val="18"/>
        </w:rPr>
        <w:t> </w:t>
      </w:r>
      <w:r>
        <w:rPr>
          <w:color w:val="231F20"/>
          <w:w w:val="95"/>
          <w:sz w:val="18"/>
        </w:rPr>
        <w:t>Press,</w:t>
      </w:r>
      <w:r>
        <w:rPr>
          <w:color w:val="231F20"/>
          <w:spacing w:val="-9"/>
          <w:w w:val="95"/>
          <w:sz w:val="18"/>
        </w:rPr>
        <w:t> </w:t>
      </w:r>
      <w:r>
        <w:rPr>
          <w:color w:val="231F20"/>
          <w:w w:val="95"/>
          <w:sz w:val="18"/>
        </w:rPr>
        <w:t>Molefe</w:t>
      </w:r>
      <w:r>
        <w:rPr>
          <w:color w:val="231F20"/>
          <w:spacing w:val="-9"/>
          <w:w w:val="95"/>
          <w:sz w:val="18"/>
        </w:rPr>
        <w:t> </w:t>
      </w:r>
      <w:r>
        <w:rPr>
          <w:color w:val="231F20"/>
          <w:w w:val="95"/>
          <w:sz w:val="18"/>
        </w:rPr>
        <w:t>Asante</w:t>
      </w:r>
      <w:r>
        <w:rPr>
          <w:color w:val="231F20"/>
          <w:spacing w:val="-9"/>
          <w:w w:val="95"/>
          <w:sz w:val="18"/>
        </w:rPr>
        <w:t> </w:t>
      </w:r>
      <w:r>
        <w:rPr>
          <w:color w:val="231F20"/>
          <w:w w:val="95"/>
          <w:sz w:val="18"/>
        </w:rPr>
        <w:t>is</w:t>
      </w:r>
      <w:r>
        <w:rPr>
          <w:color w:val="231F20"/>
          <w:spacing w:val="-9"/>
          <w:w w:val="95"/>
          <w:sz w:val="18"/>
        </w:rPr>
        <w:t> </w:t>
      </w:r>
      <w:r>
        <w:rPr>
          <w:color w:val="231F20"/>
          <w:w w:val="95"/>
          <w:sz w:val="18"/>
        </w:rPr>
        <w:t>one</w:t>
      </w:r>
      <w:r>
        <w:rPr>
          <w:color w:val="231F20"/>
          <w:spacing w:val="-9"/>
          <w:w w:val="95"/>
          <w:sz w:val="18"/>
        </w:rPr>
        <w:t> </w:t>
      </w:r>
      <w:r>
        <w:rPr>
          <w:color w:val="231F20"/>
          <w:w w:val="95"/>
          <w:sz w:val="18"/>
        </w:rPr>
        <w:t>of</w:t>
      </w:r>
      <w:r>
        <w:rPr>
          <w:color w:val="231F20"/>
          <w:spacing w:val="-9"/>
          <w:w w:val="95"/>
          <w:sz w:val="18"/>
        </w:rPr>
        <w:t> </w:t>
      </w:r>
      <w:r>
        <w:rPr>
          <w:color w:val="231F20"/>
          <w:w w:val="95"/>
          <w:sz w:val="18"/>
        </w:rPr>
        <w:t>the </w:t>
      </w:r>
      <w:r>
        <w:rPr>
          <w:color w:val="231F20"/>
          <w:w w:val="90"/>
          <w:sz w:val="18"/>
        </w:rPr>
        <w:t>people who began the first Black Studies Program at Temple University in Phil- adelphia, Pennsylvania, and Baraka, of course, was connected to the Black Arts </w:t>
      </w:r>
      <w:r>
        <w:rPr>
          <w:color w:val="231F20"/>
          <w:w w:val="95"/>
          <w:sz w:val="18"/>
        </w:rPr>
        <w:t>movement</w:t>
      </w:r>
      <w:r>
        <w:rPr>
          <w:color w:val="231F20"/>
          <w:spacing w:val="-9"/>
          <w:w w:val="95"/>
          <w:sz w:val="18"/>
        </w:rPr>
        <w:t> </w:t>
      </w:r>
      <w:r>
        <w:rPr>
          <w:color w:val="231F20"/>
          <w:w w:val="95"/>
          <w:sz w:val="18"/>
        </w:rPr>
        <w:t>and</w:t>
      </w:r>
      <w:r>
        <w:rPr>
          <w:color w:val="231F20"/>
          <w:spacing w:val="-9"/>
          <w:w w:val="95"/>
          <w:sz w:val="18"/>
        </w:rPr>
        <w:t> </w:t>
      </w:r>
      <w:r>
        <w:rPr>
          <w:color w:val="231F20"/>
          <w:w w:val="95"/>
          <w:sz w:val="18"/>
        </w:rPr>
        <w:t>with</w:t>
      </w:r>
      <w:r>
        <w:rPr>
          <w:color w:val="231F20"/>
          <w:spacing w:val="-9"/>
          <w:w w:val="95"/>
          <w:sz w:val="18"/>
        </w:rPr>
        <w:t> </w:t>
      </w:r>
      <w:r>
        <w:rPr>
          <w:color w:val="231F20"/>
          <w:w w:val="95"/>
          <w:sz w:val="18"/>
        </w:rPr>
        <w:t>the</w:t>
      </w:r>
      <w:r>
        <w:rPr>
          <w:color w:val="231F20"/>
          <w:spacing w:val="-9"/>
          <w:w w:val="95"/>
          <w:sz w:val="18"/>
        </w:rPr>
        <w:t> </w:t>
      </w:r>
      <w:r>
        <w:rPr>
          <w:color w:val="231F20"/>
          <w:w w:val="95"/>
          <w:sz w:val="18"/>
        </w:rPr>
        <w:t>U.S.</w:t>
      </w:r>
      <w:r>
        <w:rPr>
          <w:color w:val="231F20"/>
          <w:spacing w:val="-9"/>
          <w:w w:val="95"/>
          <w:sz w:val="18"/>
        </w:rPr>
        <w:t> </w:t>
      </w:r>
      <w:r>
        <w:rPr>
          <w:color w:val="231F20"/>
          <w:w w:val="95"/>
          <w:sz w:val="18"/>
        </w:rPr>
        <w:t>organization.</w:t>
      </w:r>
      <w:r>
        <w:rPr>
          <w:color w:val="231F20"/>
          <w:spacing w:val="-9"/>
          <w:w w:val="95"/>
          <w:sz w:val="18"/>
        </w:rPr>
        <w:t> </w:t>
      </w:r>
      <w:r>
        <w:rPr>
          <w:color w:val="231F20"/>
          <w:w w:val="95"/>
          <w:sz w:val="18"/>
        </w:rPr>
        <w:t>These</w:t>
      </w:r>
      <w:r>
        <w:rPr>
          <w:color w:val="231F20"/>
          <w:spacing w:val="-9"/>
          <w:w w:val="95"/>
          <w:sz w:val="18"/>
        </w:rPr>
        <w:t> </w:t>
      </w:r>
      <w:r>
        <w:rPr>
          <w:color w:val="231F20"/>
          <w:w w:val="95"/>
          <w:sz w:val="18"/>
        </w:rPr>
        <w:t>organizational</w:t>
      </w:r>
      <w:r>
        <w:rPr>
          <w:color w:val="231F20"/>
          <w:spacing w:val="-9"/>
          <w:w w:val="95"/>
          <w:sz w:val="18"/>
        </w:rPr>
        <w:t> </w:t>
      </w:r>
      <w:r>
        <w:rPr>
          <w:color w:val="231F20"/>
          <w:w w:val="95"/>
          <w:sz w:val="18"/>
        </w:rPr>
        <w:t>ties</w:t>
      </w:r>
      <w:r>
        <w:rPr>
          <w:color w:val="231F20"/>
          <w:spacing w:val="-9"/>
          <w:w w:val="95"/>
          <w:sz w:val="18"/>
        </w:rPr>
        <w:t> </w:t>
      </w:r>
      <w:r>
        <w:rPr>
          <w:color w:val="231F20"/>
          <w:w w:val="95"/>
          <w:sz w:val="18"/>
        </w:rPr>
        <w:t>rendered the</w:t>
      </w:r>
      <w:r>
        <w:rPr>
          <w:color w:val="231F20"/>
          <w:spacing w:val="-7"/>
          <w:w w:val="95"/>
          <w:sz w:val="18"/>
        </w:rPr>
        <w:t> </w:t>
      </w:r>
      <w:r>
        <w:rPr>
          <w:color w:val="231F20"/>
          <w:w w:val="95"/>
          <w:sz w:val="18"/>
        </w:rPr>
        <w:t>views</w:t>
      </w:r>
      <w:r>
        <w:rPr>
          <w:color w:val="231F20"/>
          <w:spacing w:val="-7"/>
          <w:w w:val="95"/>
          <w:sz w:val="18"/>
        </w:rPr>
        <w:t> </w:t>
      </w:r>
      <w:r>
        <w:rPr>
          <w:color w:val="231F20"/>
          <w:w w:val="95"/>
          <w:sz w:val="18"/>
        </w:rPr>
        <w:t>held</w:t>
      </w:r>
      <w:r>
        <w:rPr>
          <w:color w:val="231F20"/>
          <w:spacing w:val="-7"/>
          <w:w w:val="95"/>
          <w:sz w:val="18"/>
        </w:rPr>
        <w:t> </w:t>
      </w:r>
      <w:r>
        <w:rPr>
          <w:color w:val="231F20"/>
          <w:w w:val="95"/>
          <w:sz w:val="18"/>
        </w:rPr>
        <w:t>by</w:t>
      </w:r>
      <w:r>
        <w:rPr>
          <w:color w:val="231F20"/>
          <w:spacing w:val="-7"/>
          <w:w w:val="95"/>
          <w:sz w:val="18"/>
        </w:rPr>
        <w:t> </w:t>
      </w:r>
      <w:r>
        <w:rPr>
          <w:color w:val="231F20"/>
          <w:w w:val="95"/>
          <w:sz w:val="18"/>
        </w:rPr>
        <w:t>these</w:t>
      </w:r>
      <w:r>
        <w:rPr>
          <w:color w:val="231F20"/>
          <w:spacing w:val="-7"/>
          <w:w w:val="95"/>
          <w:sz w:val="18"/>
        </w:rPr>
        <w:t> </w:t>
      </w:r>
      <w:r>
        <w:rPr>
          <w:color w:val="231F20"/>
          <w:w w:val="95"/>
          <w:sz w:val="18"/>
        </w:rPr>
        <w:t>black</w:t>
      </w:r>
      <w:r>
        <w:rPr>
          <w:color w:val="231F20"/>
          <w:spacing w:val="-7"/>
          <w:w w:val="95"/>
          <w:sz w:val="18"/>
        </w:rPr>
        <w:t> </w:t>
      </w:r>
      <w:r>
        <w:rPr>
          <w:color w:val="231F20"/>
          <w:w w:val="95"/>
          <w:sz w:val="18"/>
        </w:rPr>
        <w:t>men</w:t>
      </w:r>
      <w:r>
        <w:rPr>
          <w:color w:val="231F20"/>
          <w:spacing w:val="-7"/>
          <w:w w:val="95"/>
          <w:sz w:val="18"/>
        </w:rPr>
        <w:t> </w:t>
      </w:r>
      <w:r>
        <w:rPr>
          <w:color w:val="231F20"/>
          <w:w w:val="95"/>
          <w:sz w:val="18"/>
        </w:rPr>
        <w:t>all</w:t>
      </w:r>
      <w:r>
        <w:rPr>
          <w:color w:val="231F20"/>
          <w:spacing w:val="-7"/>
          <w:w w:val="95"/>
          <w:sz w:val="18"/>
        </w:rPr>
        <w:t> </w:t>
      </w:r>
      <w:r>
        <w:rPr>
          <w:color w:val="231F20"/>
          <w:w w:val="95"/>
          <w:sz w:val="18"/>
        </w:rPr>
        <w:t>the</w:t>
      </w:r>
      <w:r>
        <w:rPr>
          <w:color w:val="231F20"/>
          <w:spacing w:val="-7"/>
          <w:w w:val="95"/>
          <w:sz w:val="18"/>
        </w:rPr>
        <w:t> </w:t>
      </w:r>
      <w:r>
        <w:rPr>
          <w:color w:val="231F20"/>
          <w:w w:val="95"/>
          <w:sz w:val="18"/>
        </w:rPr>
        <w:t>more</w:t>
      </w:r>
      <w:r>
        <w:rPr>
          <w:color w:val="231F20"/>
          <w:spacing w:val="-7"/>
          <w:w w:val="95"/>
          <w:sz w:val="18"/>
        </w:rPr>
        <w:t> </w:t>
      </w:r>
      <w:r>
        <w:rPr>
          <w:color w:val="231F20"/>
          <w:w w:val="95"/>
          <w:sz w:val="18"/>
        </w:rPr>
        <w:t>trenchant</w:t>
      </w:r>
      <w:r>
        <w:rPr>
          <w:color w:val="231F20"/>
          <w:spacing w:val="-7"/>
          <w:w w:val="95"/>
          <w:sz w:val="18"/>
        </w:rPr>
        <w:t> </w:t>
      </w:r>
      <w:r>
        <w:rPr>
          <w:color w:val="231F20"/>
          <w:w w:val="95"/>
          <w:sz w:val="18"/>
        </w:rPr>
        <w:t>and</w:t>
      </w:r>
      <w:r>
        <w:rPr>
          <w:color w:val="231F20"/>
          <w:spacing w:val="-7"/>
          <w:w w:val="95"/>
          <w:sz w:val="18"/>
        </w:rPr>
        <w:t> </w:t>
      </w:r>
      <w:r>
        <w:rPr>
          <w:color w:val="231F20"/>
          <w:w w:val="95"/>
          <w:sz w:val="18"/>
        </w:rPr>
        <w:t>problematic.</w:t>
      </w:r>
    </w:p>
    <w:p>
      <w:pPr>
        <w:pStyle w:val="ListParagraph"/>
        <w:numPr>
          <w:ilvl w:val="0"/>
          <w:numId w:val="68"/>
        </w:numPr>
        <w:tabs>
          <w:tab w:pos="478" w:val="left" w:leader="none"/>
        </w:tabs>
        <w:spacing w:line="235" w:lineRule="auto" w:before="7" w:after="0"/>
        <w:ind w:left="477" w:right="259" w:hanging="208"/>
        <w:jc w:val="left"/>
        <w:rPr>
          <w:sz w:val="18"/>
        </w:rPr>
      </w:pPr>
      <w:r>
        <w:rPr>
          <w:color w:val="231F20"/>
          <w:spacing w:val="-2"/>
          <w:sz w:val="18"/>
        </w:rPr>
        <w:t>Gary</w:t>
      </w:r>
      <w:r>
        <w:rPr>
          <w:color w:val="231F20"/>
          <w:spacing w:val="-7"/>
          <w:sz w:val="18"/>
        </w:rPr>
        <w:t> </w:t>
      </w:r>
      <w:r>
        <w:rPr>
          <w:color w:val="231F20"/>
          <w:spacing w:val="-2"/>
          <w:sz w:val="18"/>
        </w:rPr>
        <w:t>Fisher,</w:t>
      </w:r>
      <w:r>
        <w:rPr>
          <w:color w:val="231F20"/>
          <w:spacing w:val="-8"/>
          <w:sz w:val="18"/>
        </w:rPr>
        <w:t> </w:t>
      </w:r>
      <w:r>
        <w:rPr>
          <w:i/>
          <w:color w:val="231F20"/>
          <w:spacing w:val="-2"/>
          <w:sz w:val="18"/>
        </w:rPr>
        <w:t>Gary</w:t>
      </w:r>
      <w:r>
        <w:rPr>
          <w:i/>
          <w:color w:val="231F20"/>
          <w:spacing w:val="-9"/>
          <w:sz w:val="18"/>
        </w:rPr>
        <w:t> </w:t>
      </w:r>
      <w:r>
        <w:rPr>
          <w:i/>
          <w:color w:val="231F20"/>
          <w:spacing w:val="-2"/>
          <w:sz w:val="18"/>
        </w:rPr>
        <w:t>in</w:t>
      </w:r>
      <w:r>
        <w:rPr>
          <w:i/>
          <w:color w:val="231F20"/>
          <w:spacing w:val="-9"/>
          <w:sz w:val="18"/>
        </w:rPr>
        <w:t> </w:t>
      </w:r>
      <w:r>
        <w:rPr>
          <w:i/>
          <w:color w:val="231F20"/>
          <w:spacing w:val="-2"/>
          <w:sz w:val="18"/>
        </w:rPr>
        <w:t>Your</w:t>
      </w:r>
      <w:r>
        <w:rPr>
          <w:i/>
          <w:color w:val="231F20"/>
          <w:spacing w:val="-9"/>
          <w:sz w:val="18"/>
        </w:rPr>
        <w:t> </w:t>
      </w:r>
      <w:r>
        <w:rPr>
          <w:i/>
          <w:color w:val="231F20"/>
          <w:spacing w:val="-2"/>
          <w:sz w:val="18"/>
        </w:rPr>
        <w:t>Pocket:</w:t>
      </w:r>
      <w:r>
        <w:rPr>
          <w:i/>
          <w:color w:val="231F20"/>
          <w:spacing w:val="-9"/>
          <w:sz w:val="18"/>
        </w:rPr>
        <w:t> </w:t>
      </w:r>
      <w:r>
        <w:rPr>
          <w:i/>
          <w:color w:val="231F20"/>
          <w:spacing w:val="-2"/>
          <w:sz w:val="18"/>
        </w:rPr>
        <w:t>Stories</w:t>
      </w:r>
      <w:r>
        <w:rPr>
          <w:i/>
          <w:color w:val="231F20"/>
          <w:spacing w:val="-9"/>
          <w:sz w:val="18"/>
        </w:rPr>
        <w:t> </w:t>
      </w:r>
      <w:r>
        <w:rPr>
          <w:i/>
          <w:color w:val="231F20"/>
          <w:spacing w:val="-2"/>
          <w:sz w:val="18"/>
        </w:rPr>
        <w:t>and</w:t>
      </w:r>
      <w:r>
        <w:rPr>
          <w:i/>
          <w:color w:val="231F20"/>
          <w:spacing w:val="-9"/>
          <w:sz w:val="18"/>
        </w:rPr>
        <w:t> </w:t>
      </w:r>
      <w:r>
        <w:rPr>
          <w:i/>
          <w:color w:val="231F20"/>
          <w:spacing w:val="-2"/>
          <w:sz w:val="18"/>
        </w:rPr>
        <w:t>Notebooks</w:t>
      </w:r>
      <w:r>
        <w:rPr>
          <w:i/>
          <w:color w:val="231F20"/>
          <w:spacing w:val="-9"/>
          <w:sz w:val="18"/>
        </w:rPr>
        <w:t> </w:t>
      </w:r>
      <w:r>
        <w:rPr>
          <w:i/>
          <w:color w:val="231F20"/>
          <w:spacing w:val="-2"/>
          <w:sz w:val="18"/>
        </w:rPr>
        <w:t>of</w:t>
      </w:r>
      <w:r>
        <w:rPr>
          <w:i/>
          <w:color w:val="231F20"/>
          <w:spacing w:val="-9"/>
          <w:sz w:val="18"/>
        </w:rPr>
        <w:t> </w:t>
      </w:r>
      <w:r>
        <w:rPr>
          <w:i/>
          <w:color w:val="231F20"/>
          <w:spacing w:val="-2"/>
          <w:sz w:val="18"/>
        </w:rPr>
        <w:t>Gary</w:t>
      </w:r>
      <w:r>
        <w:rPr>
          <w:i/>
          <w:color w:val="231F20"/>
          <w:spacing w:val="-9"/>
          <w:sz w:val="18"/>
        </w:rPr>
        <w:t> </w:t>
      </w:r>
      <w:r>
        <w:rPr>
          <w:i/>
          <w:color w:val="231F20"/>
          <w:spacing w:val="-2"/>
          <w:sz w:val="18"/>
        </w:rPr>
        <w:t>Fisher</w:t>
      </w:r>
      <w:r>
        <w:rPr>
          <w:color w:val="231F20"/>
          <w:spacing w:val="-2"/>
          <w:sz w:val="18"/>
        </w:rPr>
        <w:t>,</w:t>
      </w:r>
      <w:r>
        <w:rPr>
          <w:color w:val="231F20"/>
          <w:spacing w:val="-7"/>
          <w:sz w:val="18"/>
        </w:rPr>
        <w:t> </w:t>
      </w:r>
      <w:r>
        <w:rPr>
          <w:color w:val="231F20"/>
          <w:spacing w:val="-2"/>
          <w:sz w:val="18"/>
        </w:rPr>
        <w:t>edited </w:t>
      </w:r>
      <w:r>
        <w:rPr>
          <w:color w:val="231F20"/>
          <w:w w:val="95"/>
          <w:sz w:val="18"/>
        </w:rPr>
        <w:t>by</w:t>
      </w:r>
      <w:r>
        <w:rPr>
          <w:color w:val="231F20"/>
          <w:spacing w:val="-9"/>
          <w:w w:val="95"/>
          <w:sz w:val="18"/>
        </w:rPr>
        <w:t> </w:t>
      </w:r>
      <w:r>
        <w:rPr>
          <w:color w:val="231F20"/>
          <w:w w:val="95"/>
          <w:sz w:val="18"/>
        </w:rPr>
        <w:t>Eve</w:t>
      </w:r>
      <w:r>
        <w:rPr>
          <w:color w:val="231F20"/>
          <w:spacing w:val="-9"/>
          <w:w w:val="95"/>
          <w:sz w:val="18"/>
        </w:rPr>
        <w:t> </w:t>
      </w:r>
      <w:r>
        <w:rPr>
          <w:color w:val="231F20"/>
          <w:w w:val="95"/>
          <w:sz w:val="18"/>
        </w:rPr>
        <w:t>Kosofsky</w:t>
      </w:r>
      <w:r>
        <w:rPr>
          <w:color w:val="231F20"/>
          <w:spacing w:val="-9"/>
          <w:w w:val="95"/>
          <w:sz w:val="18"/>
        </w:rPr>
        <w:t> </w:t>
      </w:r>
      <w:r>
        <w:rPr>
          <w:color w:val="231F20"/>
          <w:w w:val="95"/>
          <w:sz w:val="18"/>
        </w:rPr>
        <w:t>Sedgwick</w:t>
      </w:r>
      <w:r>
        <w:rPr>
          <w:color w:val="231F20"/>
          <w:spacing w:val="-9"/>
          <w:w w:val="95"/>
          <w:sz w:val="18"/>
        </w:rPr>
        <w:t> </w:t>
      </w:r>
      <w:r>
        <w:rPr>
          <w:color w:val="231F20"/>
          <w:w w:val="95"/>
          <w:sz w:val="18"/>
        </w:rPr>
        <w:t>(Durham,</w:t>
      </w:r>
      <w:r>
        <w:rPr>
          <w:color w:val="231F20"/>
          <w:spacing w:val="-9"/>
          <w:w w:val="95"/>
          <w:sz w:val="18"/>
        </w:rPr>
        <w:t> </w:t>
      </w:r>
      <w:r>
        <w:rPr>
          <w:color w:val="231F20"/>
          <w:w w:val="95"/>
          <w:sz w:val="18"/>
        </w:rPr>
        <w:t>NC:</w:t>
      </w:r>
      <w:r>
        <w:rPr>
          <w:color w:val="231F20"/>
          <w:spacing w:val="-9"/>
          <w:w w:val="95"/>
          <w:sz w:val="18"/>
        </w:rPr>
        <w:t> </w:t>
      </w:r>
      <w:r>
        <w:rPr>
          <w:color w:val="231F20"/>
          <w:w w:val="95"/>
          <w:sz w:val="18"/>
        </w:rPr>
        <w:t>Duke</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1996). </w:t>
      </w:r>
      <w:r>
        <w:rPr>
          <w:color w:val="231F20"/>
          <w:w w:val="90"/>
          <w:sz w:val="18"/>
        </w:rPr>
        <w:t>Fisher’s forays into sadomasochistic culture and sexual experiences with white </w:t>
      </w:r>
      <w:r>
        <w:rPr>
          <w:color w:val="231F20"/>
          <w:spacing w:val="-2"/>
          <w:w w:val="95"/>
          <w:sz w:val="18"/>
        </w:rPr>
        <w:t>men are overshadowed by the legacy of slavery. At one point in his recorded </w:t>
      </w:r>
      <w:r>
        <w:rPr>
          <w:color w:val="231F20"/>
          <w:w w:val="95"/>
          <w:sz w:val="18"/>
        </w:rPr>
        <w:t>journal entries, he lies in bed reading </w:t>
      </w:r>
      <w:r>
        <w:rPr>
          <w:i/>
          <w:color w:val="231F20"/>
          <w:w w:val="95"/>
          <w:sz w:val="18"/>
        </w:rPr>
        <w:t>Slavery Defended: The Views of the Old</w:t>
      </w:r>
      <w:r>
        <w:rPr>
          <w:i/>
          <w:color w:val="231F20"/>
          <w:w w:val="95"/>
          <w:sz w:val="18"/>
        </w:rPr>
        <w:t> </w:t>
      </w:r>
      <w:r>
        <w:rPr>
          <w:i/>
          <w:color w:val="231F20"/>
          <w:spacing w:val="-2"/>
          <w:w w:val="95"/>
          <w:sz w:val="18"/>
        </w:rPr>
        <w:t>South</w:t>
      </w:r>
      <w:r>
        <w:rPr>
          <w:color w:val="231F20"/>
          <w:spacing w:val="-2"/>
          <w:w w:val="95"/>
          <w:sz w:val="18"/>
        </w:rPr>
        <w:t>, edited by Eric L. McKitrick (Englewood Cliffs, NJ: Prentice-Hall, 1963) </w:t>
      </w:r>
      <w:r>
        <w:rPr>
          <w:color w:val="231F20"/>
          <w:w w:val="95"/>
          <w:sz w:val="18"/>
        </w:rPr>
        <w:t>an</w:t>
      </w:r>
      <w:r>
        <w:rPr>
          <w:color w:val="231F20"/>
          <w:spacing w:val="-9"/>
          <w:w w:val="95"/>
          <w:sz w:val="18"/>
        </w:rPr>
        <w:t> </w:t>
      </w:r>
      <w:r>
        <w:rPr>
          <w:color w:val="231F20"/>
          <w:w w:val="95"/>
          <w:sz w:val="18"/>
        </w:rPr>
        <w:t>anthology</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views</w:t>
      </w:r>
      <w:r>
        <w:rPr>
          <w:color w:val="231F20"/>
          <w:spacing w:val="-9"/>
          <w:w w:val="95"/>
          <w:sz w:val="18"/>
        </w:rPr>
        <w:t> </w:t>
      </w:r>
      <w:r>
        <w:rPr>
          <w:color w:val="231F20"/>
          <w:w w:val="95"/>
          <w:sz w:val="18"/>
        </w:rPr>
        <w:t>of</w:t>
      </w:r>
      <w:r>
        <w:rPr>
          <w:color w:val="231F20"/>
          <w:spacing w:val="-9"/>
          <w:w w:val="95"/>
          <w:sz w:val="18"/>
        </w:rPr>
        <w:t> </w:t>
      </w:r>
      <w:r>
        <w:rPr>
          <w:color w:val="231F20"/>
          <w:w w:val="95"/>
          <w:sz w:val="18"/>
        </w:rPr>
        <w:t>white</w:t>
      </w:r>
      <w:r>
        <w:rPr>
          <w:color w:val="231F20"/>
          <w:spacing w:val="-9"/>
          <w:w w:val="95"/>
          <w:sz w:val="18"/>
        </w:rPr>
        <w:t> </w:t>
      </w:r>
      <w:r>
        <w:rPr>
          <w:color w:val="231F20"/>
          <w:w w:val="95"/>
          <w:sz w:val="18"/>
        </w:rPr>
        <w:t>male</w:t>
      </w:r>
      <w:r>
        <w:rPr>
          <w:color w:val="231F20"/>
          <w:spacing w:val="-9"/>
          <w:w w:val="95"/>
          <w:sz w:val="18"/>
        </w:rPr>
        <w:t> </w:t>
      </w:r>
      <w:r>
        <w:rPr>
          <w:color w:val="231F20"/>
          <w:w w:val="95"/>
          <w:sz w:val="18"/>
        </w:rPr>
        <w:t>slavery</w:t>
      </w:r>
      <w:r>
        <w:rPr>
          <w:color w:val="231F20"/>
          <w:spacing w:val="-9"/>
          <w:w w:val="95"/>
          <w:sz w:val="18"/>
        </w:rPr>
        <w:t> </w:t>
      </w:r>
      <w:r>
        <w:rPr>
          <w:color w:val="231F20"/>
          <w:w w:val="95"/>
          <w:sz w:val="18"/>
        </w:rPr>
        <w:t>defenders.</w:t>
      </w:r>
      <w:r>
        <w:rPr>
          <w:color w:val="231F20"/>
          <w:spacing w:val="-9"/>
          <w:w w:val="95"/>
          <w:sz w:val="18"/>
        </w:rPr>
        <w:t> </w:t>
      </w:r>
      <w:r>
        <w:rPr>
          <w:color w:val="231F20"/>
          <w:w w:val="95"/>
          <w:sz w:val="18"/>
        </w:rPr>
        <w:t>Reading</w:t>
      </w:r>
      <w:r>
        <w:rPr>
          <w:color w:val="231F20"/>
          <w:spacing w:val="-9"/>
          <w:w w:val="95"/>
          <w:sz w:val="18"/>
        </w:rPr>
        <w:t> </w:t>
      </w:r>
      <w:r>
        <w:rPr>
          <w:color w:val="231F20"/>
          <w:w w:val="95"/>
          <w:sz w:val="18"/>
        </w:rPr>
        <w:t>this</w:t>
      </w:r>
      <w:r>
        <w:rPr>
          <w:color w:val="231F20"/>
          <w:spacing w:val="-9"/>
          <w:w w:val="95"/>
          <w:sz w:val="18"/>
        </w:rPr>
        <w:t> </w:t>
      </w:r>
      <w:r>
        <w:rPr>
          <w:color w:val="231F20"/>
          <w:w w:val="95"/>
          <w:sz w:val="18"/>
        </w:rPr>
        <w:t>text </w:t>
      </w:r>
      <w:r>
        <w:rPr>
          <w:color w:val="231F20"/>
          <w:spacing w:val="-2"/>
          <w:w w:val="95"/>
          <w:sz w:val="18"/>
        </w:rPr>
        <w:t>inspires</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black</w:t>
      </w:r>
      <w:r>
        <w:rPr>
          <w:color w:val="231F20"/>
          <w:spacing w:val="-7"/>
          <w:w w:val="95"/>
          <w:sz w:val="18"/>
        </w:rPr>
        <w:t> </w:t>
      </w:r>
      <w:r>
        <w:rPr>
          <w:color w:val="231F20"/>
          <w:spacing w:val="-2"/>
          <w:w w:val="95"/>
          <w:sz w:val="18"/>
        </w:rPr>
        <w:t>Fisher</w:t>
      </w:r>
      <w:r>
        <w:rPr>
          <w:color w:val="231F20"/>
          <w:spacing w:val="-7"/>
          <w:w w:val="95"/>
          <w:sz w:val="18"/>
        </w:rPr>
        <w:t> </w:t>
      </w:r>
      <w:r>
        <w:rPr>
          <w:color w:val="231F20"/>
          <w:spacing w:val="-2"/>
          <w:w w:val="95"/>
          <w:sz w:val="18"/>
        </w:rPr>
        <w:t>to</w:t>
      </w:r>
      <w:r>
        <w:rPr>
          <w:color w:val="231F20"/>
          <w:spacing w:val="-7"/>
          <w:w w:val="95"/>
          <w:sz w:val="18"/>
        </w:rPr>
        <w:t> </w:t>
      </w:r>
      <w:r>
        <w:rPr>
          <w:color w:val="231F20"/>
          <w:spacing w:val="-2"/>
          <w:w w:val="95"/>
          <w:sz w:val="18"/>
        </w:rPr>
        <w:t>write</w:t>
      </w:r>
      <w:r>
        <w:rPr>
          <w:color w:val="231F20"/>
          <w:spacing w:val="-7"/>
          <w:w w:val="95"/>
          <w:sz w:val="18"/>
        </w:rPr>
        <w:t> </w:t>
      </w:r>
      <w:r>
        <w:rPr>
          <w:color w:val="231F20"/>
          <w:spacing w:val="-2"/>
          <w:w w:val="95"/>
          <w:sz w:val="18"/>
        </w:rPr>
        <w:t>to</w:t>
      </w:r>
      <w:r>
        <w:rPr>
          <w:color w:val="231F20"/>
          <w:spacing w:val="-7"/>
          <w:w w:val="95"/>
          <w:sz w:val="18"/>
        </w:rPr>
        <w:t> </w:t>
      </w:r>
      <w:r>
        <w:rPr>
          <w:color w:val="231F20"/>
          <w:spacing w:val="-2"/>
          <w:w w:val="95"/>
          <w:sz w:val="18"/>
        </w:rPr>
        <w:t>his</w:t>
      </w:r>
      <w:r>
        <w:rPr>
          <w:color w:val="231F20"/>
          <w:spacing w:val="-7"/>
          <w:w w:val="95"/>
          <w:sz w:val="18"/>
        </w:rPr>
        <w:t> </w:t>
      </w:r>
      <w:r>
        <w:rPr>
          <w:color w:val="231F20"/>
          <w:spacing w:val="-2"/>
          <w:w w:val="95"/>
          <w:sz w:val="18"/>
        </w:rPr>
        <w:t>white</w:t>
      </w:r>
      <w:r>
        <w:rPr>
          <w:color w:val="231F20"/>
          <w:spacing w:val="-7"/>
          <w:w w:val="95"/>
          <w:sz w:val="18"/>
        </w:rPr>
        <w:t> </w:t>
      </w:r>
      <w:r>
        <w:rPr>
          <w:color w:val="231F20"/>
          <w:spacing w:val="-2"/>
          <w:w w:val="95"/>
          <w:sz w:val="18"/>
        </w:rPr>
        <w:t>lover:</w:t>
      </w:r>
      <w:r>
        <w:rPr>
          <w:color w:val="231F20"/>
          <w:spacing w:val="-7"/>
          <w:w w:val="95"/>
          <w:sz w:val="18"/>
        </w:rPr>
        <w:t> </w:t>
      </w:r>
      <w:r>
        <w:rPr>
          <w:color w:val="231F20"/>
          <w:spacing w:val="-2"/>
          <w:w w:val="95"/>
          <w:sz w:val="18"/>
        </w:rPr>
        <w:t>“Dear</w:t>
      </w:r>
      <w:r>
        <w:rPr>
          <w:color w:val="231F20"/>
          <w:spacing w:val="-7"/>
          <w:w w:val="95"/>
          <w:sz w:val="18"/>
        </w:rPr>
        <w:t> </w:t>
      </w:r>
      <w:r>
        <w:rPr>
          <w:color w:val="231F20"/>
          <w:spacing w:val="-2"/>
          <w:w w:val="95"/>
          <w:sz w:val="18"/>
        </w:rPr>
        <w:t>Master</w:t>
      </w:r>
      <w:r>
        <w:rPr>
          <w:color w:val="231F20"/>
          <w:spacing w:val="-7"/>
          <w:w w:val="95"/>
          <w:sz w:val="18"/>
        </w:rPr>
        <w:t> </w:t>
      </w:r>
      <w:r>
        <w:rPr>
          <w:color w:val="231F20"/>
          <w:spacing w:val="-2"/>
          <w:w w:val="95"/>
          <w:sz w:val="18"/>
        </w:rPr>
        <w:t>Park,</w:t>
      </w:r>
      <w:r>
        <w:rPr>
          <w:color w:val="231F20"/>
          <w:spacing w:val="-7"/>
          <w:w w:val="95"/>
          <w:sz w:val="18"/>
        </w:rPr>
        <w:t> </w:t>
      </w:r>
      <w:r>
        <w:rPr>
          <w:color w:val="231F20"/>
          <w:spacing w:val="-2"/>
          <w:w w:val="95"/>
          <w:sz w:val="18"/>
        </w:rPr>
        <w:t>Here’s</w:t>
      </w:r>
    </w:p>
    <w:p>
      <w:pPr>
        <w:spacing w:line="235" w:lineRule="auto" w:before="8"/>
        <w:ind w:left="476" w:right="103" w:firstLine="0"/>
        <w:jc w:val="left"/>
        <w:rPr>
          <w:sz w:val="18"/>
        </w:rPr>
      </w:pPr>
      <w:r>
        <w:rPr>
          <w:color w:val="231F20"/>
          <w:w w:val="90"/>
          <w:sz w:val="18"/>
        </w:rPr>
        <w:t>the letter you wanted. I’m laying here sideways in the bed with </w:t>
      </w:r>
      <w:r>
        <w:rPr>
          <w:i/>
          <w:color w:val="231F20"/>
          <w:w w:val="90"/>
          <w:sz w:val="18"/>
        </w:rPr>
        <w:t>Slavery Defended</w:t>
      </w:r>
      <w:r>
        <w:rPr>
          <w:i/>
          <w:color w:val="231F20"/>
          <w:w w:val="90"/>
          <w:sz w:val="18"/>
        </w:rPr>
        <w:t> </w:t>
      </w:r>
      <w:r>
        <w:rPr>
          <w:color w:val="231F20"/>
          <w:w w:val="95"/>
          <w:sz w:val="18"/>
        </w:rPr>
        <w:t>opened</w:t>
      </w:r>
      <w:r>
        <w:rPr>
          <w:color w:val="231F20"/>
          <w:spacing w:val="-9"/>
          <w:w w:val="95"/>
          <w:sz w:val="18"/>
        </w:rPr>
        <w:t> </w:t>
      </w:r>
      <w:r>
        <w:rPr>
          <w:color w:val="231F20"/>
          <w:w w:val="95"/>
          <w:sz w:val="18"/>
        </w:rPr>
        <w:t>to</w:t>
      </w:r>
      <w:r>
        <w:rPr>
          <w:color w:val="231F20"/>
          <w:spacing w:val="-9"/>
          <w:w w:val="95"/>
          <w:sz w:val="18"/>
        </w:rPr>
        <w:t> </w:t>
      </w:r>
      <w:r>
        <w:rPr>
          <w:color w:val="231F20"/>
          <w:w w:val="95"/>
          <w:sz w:val="18"/>
        </w:rPr>
        <w:t>about</w:t>
      </w:r>
      <w:r>
        <w:rPr>
          <w:color w:val="231F20"/>
          <w:spacing w:val="-9"/>
          <w:w w:val="95"/>
          <w:sz w:val="18"/>
        </w:rPr>
        <w:t> </w:t>
      </w:r>
      <w:r>
        <w:rPr>
          <w:color w:val="231F20"/>
          <w:w w:val="95"/>
          <w:sz w:val="18"/>
        </w:rPr>
        <w:t>midway,</w:t>
      </w:r>
      <w:r>
        <w:rPr>
          <w:color w:val="231F20"/>
          <w:spacing w:val="-9"/>
          <w:w w:val="95"/>
          <w:sz w:val="18"/>
        </w:rPr>
        <w:t> </w:t>
      </w:r>
      <w:r>
        <w:rPr>
          <w:color w:val="231F20"/>
          <w:w w:val="95"/>
          <w:sz w:val="18"/>
        </w:rPr>
        <w:t>sampling</w:t>
      </w:r>
      <w:r>
        <w:rPr>
          <w:color w:val="231F20"/>
          <w:spacing w:val="-9"/>
          <w:w w:val="95"/>
          <w:sz w:val="18"/>
        </w:rPr>
        <w:t> </w:t>
      </w:r>
      <w:r>
        <w:rPr>
          <w:color w:val="231F20"/>
          <w:w w:val="95"/>
          <w:sz w:val="18"/>
        </w:rPr>
        <w:t>the</w:t>
      </w:r>
      <w:r>
        <w:rPr>
          <w:color w:val="231F20"/>
          <w:spacing w:val="-9"/>
          <w:w w:val="95"/>
          <w:sz w:val="18"/>
        </w:rPr>
        <w:t> </w:t>
      </w:r>
      <w:r>
        <w:rPr>
          <w:color w:val="231F20"/>
          <w:w w:val="95"/>
          <w:sz w:val="18"/>
        </w:rPr>
        <w:t>arguments</w:t>
      </w:r>
      <w:r>
        <w:rPr>
          <w:color w:val="231F20"/>
          <w:spacing w:val="-9"/>
          <w:w w:val="95"/>
          <w:sz w:val="18"/>
        </w:rPr>
        <w:t> </w:t>
      </w:r>
      <w:r>
        <w:rPr>
          <w:color w:val="231F20"/>
          <w:w w:val="95"/>
          <w:sz w:val="18"/>
        </w:rPr>
        <w:t>and</w:t>
      </w:r>
      <w:r>
        <w:rPr>
          <w:color w:val="231F20"/>
          <w:spacing w:val="-9"/>
          <w:w w:val="95"/>
          <w:sz w:val="18"/>
        </w:rPr>
        <w:t> </w:t>
      </w:r>
      <w:r>
        <w:rPr>
          <w:color w:val="231F20"/>
          <w:w w:val="95"/>
          <w:sz w:val="18"/>
        </w:rPr>
        <w:t>thinking</w:t>
      </w:r>
      <w:r>
        <w:rPr>
          <w:color w:val="231F20"/>
          <w:spacing w:val="-9"/>
          <w:w w:val="95"/>
          <w:sz w:val="18"/>
        </w:rPr>
        <w:t> </w:t>
      </w:r>
      <w:r>
        <w:rPr>
          <w:color w:val="231F20"/>
          <w:w w:val="95"/>
          <w:sz w:val="18"/>
        </w:rPr>
        <w:t>about</w:t>
      </w:r>
      <w:r>
        <w:rPr>
          <w:color w:val="231F20"/>
          <w:spacing w:val="-9"/>
          <w:w w:val="95"/>
          <w:sz w:val="18"/>
        </w:rPr>
        <w:t> </w:t>
      </w:r>
      <w:r>
        <w:rPr>
          <w:color w:val="231F20"/>
          <w:w w:val="95"/>
          <w:sz w:val="18"/>
        </w:rPr>
        <w:t>how</w:t>
      </w:r>
      <w:r>
        <w:rPr>
          <w:color w:val="231F20"/>
          <w:w w:val="95"/>
          <w:sz w:val="18"/>
        </w:rPr>
        <w:t> </w:t>
      </w:r>
      <w:r>
        <w:rPr>
          <w:color w:val="231F20"/>
          <w:spacing w:val="-2"/>
          <w:w w:val="95"/>
          <w:sz w:val="18"/>
        </w:rPr>
        <w:t>good</w:t>
      </w:r>
      <w:r>
        <w:rPr>
          <w:color w:val="231F20"/>
          <w:spacing w:val="-3"/>
          <w:w w:val="95"/>
          <w:sz w:val="18"/>
        </w:rPr>
        <w:t> </w:t>
      </w:r>
      <w:r>
        <w:rPr>
          <w:color w:val="231F20"/>
          <w:spacing w:val="-2"/>
          <w:w w:val="95"/>
          <w:sz w:val="18"/>
        </w:rPr>
        <w:t>it</w:t>
      </w:r>
      <w:r>
        <w:rPr>
          <w:color w:val="231F20"/>
          <w:spacing w:val="-3"/>
          <w:w w:val="95"/>
          <w:sz w:val="18"/>
        </w:rPr>
        <w:t> </w:t>
      </w:r>
      <w:r>
        <w:rPr>
          <w:color w:val="231F20"/>
          <w:spacing w:val="-2"/>
          <w:w w:val="95"/>
          <w:sz w:val="18"/>
        </w:rPr>
        <w:t>felt</w:t>
      </w:r>
      <w:r>
        <w:rPr>
          <w:color w:val="231F20"/>
          <w:spacing w:val="-3"/>
          <w:w w:val="95"/>
          <w:sz w:val="18"/>
        </w:rPr>
        <w:t> </w:t>
      </w:r>
      <w:r>
        <w:rPr>
          <w:color w:val="231F20"/>
          <w:spacing w:val="-2"/>
          <w:w w:val="95"/>
          <w:sz w:val="18"/>
        </w:rPr>
        <w:t>to</w:t>
      </w:r>
      <w:r>
        <w:rPr>
          <w:color w:val="231F20"/>
          <w:spacing w:val="-3"/>
          <w:w w:val="95"/>
          <w:sz w:val="18"/>
        </w:rPr>
        <w:t> </w:t>
      </w:r>
      <w:r>
        <w:rPr>
          <w:color w:val="231F20"/>
          <w:spacing w:val="-2"/>
          <w:w w:val="95"/>
          <w:sz w:val="18"/>
        </w:rPr>
        <w:t>serve”</w:t>
      </w:r>
      <w:r>
        <w:rPr>
          <w:color w:val="231F20"/>
          <w:spacing w:val="-3"/>
          <w:w w:val="95"/>
          <w:sz w:val="18"/>
        </w:rPr>
        <w:t> </w:t>
      </w:r>
      <w:r>
        <w:rPr>
          <w:color w:val="231F20"/>
          <w:spacing w:val="-2"/>
          <w:w w:val="95"/>
          <w:sz w:val="18"/>
        </w:rPr>
        <w:t>(230).</w:t>
      </w:r>
      <w:r>
        <w:rPr>
          <w:color w:val="231F20"/>
          <w:spacing w:val="-3"/>
          <w:w w:val="95"/>
          <w:sz w:val="18"/>
        </w:rPr>
        <w:t> </w:t>
      </w:r>
      <w:r>
        <w:rPr>
          <w:color w:val="231F20"/>
          <w:spacing w:val="-2"/>
          <w:w w:val="95"/>
          <w:sz w:val="18"/>
        </w:rPr>
        <w:t>In</w:t>
      </w:r>
      <w:r>
        <w:rPr>
          <w:color w:val="231F20"/>
          <w:spacing w:val="-3"/>
          <w:w w:val="95"/>
          <w:sz w:val="18"/>
        </w:rPr>
        <w:t> </w:t>
      </w:r>
      <w:r>
        <w:rPr>
          <w:i/>
          <w:color w:val="231F20"/>
          <w:spacing w:val="-2"/>
          <w:w w:val="95"/>
          <w:sz w:val="18"/>
        </w:rPr>
        <w:t>Slavery</w:t>
      </w:r>
      <w:r>
        <w:rPr>
          <w:i/>
          <w:color w:val="231F20"/>
          <w:spacing w:val="-5"/>
          <w:w w:val="95"/>
          <w:sz w:val="18"/>
        </w:rPr>
        <w:t> </w:t>
      </w:r>
      <w:r>
        <w:rPr>
          <w:i/>
          <w:color w:val="231F20"/>
          <w:spacing w:val="-2"/>
          <w:w w:val="95"/>
          <w:sz w:val="18"/>
        </w:rPr>
        <w:t>Defended</w:t>
      </w:r>
      <w:r>
        <w:rPr>
          <w:color w:val="231F20"/>
          <w:spacing w:val="-2"/>
          <w:w w:val="95"/>
          <w:sz w:val="18"/>
        </w:rPr>
        <w:t>,</w:t>
      </w:r>
      <w:r>
        <w:rPr>
          <w:color w:val="231F20"/>
          <w:spacing w:val="-3"/>
          <w:w w:val="95"/>
          <w:sz w:val="18"/>
        </w:rPr>
        <w:t> </w:t>
      </w:r>
      <w:r>
        <w:rPr>
          <w:color w:val="231F20"/>
          <w:spacing w:val="-2"/>
          <w:w w:val="95"/>
          <w:sz w:val="18"/>
        </w:rPr>
        <w:t>whites</w:t>
      </w:r>
      <w:r>
        <w:rPr>
          <w:color w:val="231F20"/>
          <w:spacing w:val="-3"/>
          <w:w w:val="95"/>
          <w:sz w:val="18"/>
        </w:rPr>
        <w:t> </w:t>
      </w:r>
      <w:r>
        <w:rPr>
          <w:color w:val="231F20"/>
          <w:spacing w:val="-2"/>
          <w:w w:val="95"/>
          <w:sz w:val="18"/>
        </w:rPr>
        <w:t>write</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blacks</w:t>
      </w:r>
      <w:r>
        <w:rPr>
          <w:color w:val="231F20"/>
          <w:spacing w:val="-3"/>
          <w:w w:val="95"/>
          <w:sz w:val="18"/>
        </w:rPr>
        <w:t> </w:t>
      </w:r>
      <w:r>
        <w:rPr>
          <w:color w:val="231F20"/>
          <w:spacing w:val="-2"/>
          <w:w w:val="95"/>
          <w:sz w:val="18"/>
        </w:rPr>
        <w:t>as</w:t>
      </w:r>
      <w:r>
        <w:rPr>
          <w:color w:val="231F20"/>
          <w:spacing w:val="-3"/>
          <w:w w:val="95"/>
          <w:sz w:val="18"/>
        </w:rPr>
        <w:t> </w:t>
      </w:r>
      <w:r>
        <w:rPr>
          <w:color w:val="231F20"/>
          <w:spacing w:val="-2"/>
          <w:w w:val="95"/>
          <w:sz w:val="18"/>
        </w:rPr>
        <w:t>infants, </w:t>
      </w:r>
      <w:r>
        <w:rPr>
          <w:color w:val="231F20"/>
          <w:w w:val="95"/>
          <w:sz w:val="18"/>
        </w:rPr>
        <w:t>as</w:t>
      </w:r>
      <w:r>
        <w:rPr>
          <w:color w:val="231F20"/>
          <w:spacing w:val="-8"/>
          <w:w w:val="95"/>
          <w:sz w:val="18"/>
        </w:rPr>
        <w:t> </w:t>
      </w:r>
      <w:r>
        <w:rPr>
          <w:color w:val="231F20"/>
          <w:w w:val="95"/>
          <w:sz w:val="18"/>
        </w:rPr>
        <w:t>more</w:t>
      </w:r>
      <w:r>
        <w:rPr>
          <w:color w:val="231F20"/>
          <w:spacing w:val="-8"/>
          <w:w w:val="95"/>
          <w:sz w:val="18"/>
        </w:rPr>
        <w:t> </w:t>
      </w:r>
      <w:r>
        <w:rPr>
          <w:color w:val="231F20"/>
          <w:w w:val="95"/>
          <w:sz w:val="18"/>
        </w:rPr>
        <w:t>animal-like</w:t>
      </w:r>
      <w:r>
        <w:rPr>
          <w:color w:val="231F20"/>
          <w:spacing w:val="-8"/>
          <w:w w:val="95"/>
          <w:sz w:val="18"/>
        </w:rPr>
        <w:t> </w:t>
      </w:r>
      <w:r>
        <w:rPr>
          <w:color w:val="231F20"/>
          <w:w w:val="95"/>
          <w:sz w:val="18"/>
        </w:rPr>
        <w:t>than</w:t>
      </w:r>
      <w:r>
        <w:rPr>
          <w:color w:val="231F20"/>
          <w:spacing w:val="-8"/>
          <w:w w:val="95"/>
          <w:sz w:val="18"/>
        </w:rPr>
        <w:t> </w:t>
      </w:r>
      <w:r>
        <w:rPr>
          <w:color w:val="231F20"/>
          <w:w w:val="95"/>
          <w:sz w:val="18"/>
        </w:rPr>
        <w:t>human,</w:t>
      </w:r>
      <w:r>
        <w:rPr>
          <w:color w:val="231F20"/>
          <w:spacing w:val="-8"/>
          <w:w w:val="95"/>
          <w:sz w:val="18"/>
        </w:rPr>
        <w:t> </w:t>
      </w:r>
      <w:r>
        <w:rPr>
          <w:color w:val="231F20"/>
          <w:w w:val="95"/>
          <w:sz w:val="18"/>
        </w:rPr>
        <w:t>as</w:t>
      </w:r>
      <w:r>
        <w:rPr>
          <w:color w:val="231F20"/>
          <w:spacing w:val="-8"/>
          <w:w w:val="95"/>
          <w:sz w:val="18"/>
        </w:rPr>
        <w:t> </w:t>
      </w:r>
      <w:r>
        <w:rPr>
          <w:color w:val="231F20"/>
          <w:w w:val="95"/>
          <w:sz w:val="18"/>
        </w:rPr>
        <w:t>deformed,</w:t>
      </w:r>
      <w:r>
        <w:rPr>
          <w:color w:val="231F20"/>
          <w:spacing w:val="-8"/>
          <w:w w:val="95"/>
          <w:sz w:val="18"/>
        </w:rPr>
        <w:t> </w:t>
      </w:r>
      <w:r>
        <w:rPr>
          <w:color w:val="231F20"/>
          <w:w w:val="95"/>
          <w:sz w:val="18"/>
        </w:rPr>
        <w:t>morally</w:t>
      </w:r>
      <w:r>
        <w:rPr>
          <w:color w:val="231F20"/>
          <w:spacing w:val="-8"/>
          <w:w w:val="95"/>
          <w:sz w:val="18"/>
        </w:rPr>
        <w:t> </w:t>
      </w:r>
      <w:r>
        <w:rPr>
          <w:color w:val="231F20"/>
          <w:w w:val="95"/>
          <w:sz w:val="18"/>
        </w:rPr>
        <w:t>tainted,</w:t>
      </w:r>
      <w:r>
        <w:rPr>
          <w:color w:val="231F20"/>
          <w:spacing w:val="-8"/>
          <w:w w:val="95"/>
          <w:sz w:val="18"/>
        </w:rPr>
        <w:t> </w:t>
      </w:r>
      <w:r>
        <w:rPr>
          <w:color w:val="231F20"/>
          <w:w w:val="95"/>
          <w:sz w:val="18"/>
        </w:rPr>
        <w:t>and</w:t>
      </w:r>
      <w:r>
        <w:rPr>
          <w:color w:val="231F20"/>
          <w:spacing w:val="-8"/>
          <w:w w:val="95"/>
          <w:sz w:val="18"/>
        </w:rPr>
        <w:t> </w:t>
      </w:r>
      <w:r>
        <w:rPr>
          <w:color w:val="231F20"/>
          <w:w w:val="95"/>
          <w:sz w:val="18"/>
        </w:rPr>
        <w:t>lacking</w:t>
      </w:r>
      <w:r>
        <w:rPr>
          <w:color w:val="231F20"/>
          <w:spacing w:val="-8"/>
          <w:w w:val="95"/>
          <w:sz w:val="18"/>
        </w:rPr>
        <w:t> </w:t>
      </w:r>
      <w:r>
        <w:rPr>
          <w:color w:val="231F20"/>
          <w:w w:val="95"/>
          <w:sz w:val="18"/>
        </w:rPr>
        <w:t>a </w:t>
      </w:r>
      <w:r>
        <w:rPr>
          <w:color w:val="231F20"/>
          <w:spacing w:val="-2"/>
          <w:w w:val="95"/>
          <w:sz w:val="18"/>
        </w:rPr>
        <w:t>soul. Fisher’s disturbing correlation between “serving his master” and white </w:t>
      </w:r>
      <w:r>
        <w:rPr>
          <w:color w:val="231F20"/>
          <w:w w:val="95"/>
          <w:sz w:val="18"/>
        </w:rPr>
        <w:t>male</w:t>
      </w:r>
      <w:r>
        <w:rPr>
          <w:color w:val="231F20"/>
          <w:spacing w:val="-9"/>
          <w:w w:val="95"/>
          <w:sz w:val="18"/>
        </w:rPr>
        <w:t> </w:t>
      </w:r>
      <w:r>
        <w:rPr>
          <w:color w:val="231F20"/>
          <w:w w:val="95"/>
          <w:sz w:val="18"/>
        </w:rPr>
        <w:t>defenders</w:t>
      </w:r>
      <w:r>
        <w:rPr>
          <w:color w:val="231F20"/>
          <w:spacing w:val="-9"/>
          <w:w w:val="95"/>
          <w:sz w:val="18"/>
        </w:rPr>
        <w:t> </w:t>
      </w:r>
      <w:r>
        <w:rPr>
          <w:color w:val="231F20"/>
          <w:w w:val="95"/>
          <w:sz w:val="18"/>
        </w:rPr>
        <w:t>of</w:t>
      </w:r>
      <w:r>
        <w:rPr>
          <w:color w:val="231F20"/>
          <w:spacing w:val="-9"/>
          <w:w w:val="95"/>
          <w:sz w:val="18"/>
        </w:rPr>
        <w:t> </w:t>
      </w:r>
      <w:r>
        <w:rPr>
          <w:color w:val="231F20"/>
          <w:w w:val="95"/>
          <w:sz w:val="18"/>
        </w:rPr>
        <w:t>slavery</w:t>
      </w:r>
      <w:r>
        <w:rPr>
          <w:color w:val="231F20"/>
          <w:spacing w:val="-9"/>
          <w:w w:val="95"/>
          <w:sz w:val="18"/>
        </w:rPr>
        <w:t> </w:t>
      </w:r>
      <w:r>
        <w:rPr>
          <w:color w:val="231F20"/>
          <w:w w:val="95"/>
          <w:sz w:val="18"/>
        </w:rPr>
        <w:t>speaks</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thorough,</w:t>
      </w:r>
      <w:r>
        <w:rPr>
          <w:color w:val="231F20"/>
          <w:spacing w:val="-9"/>
          <w:w w:val="95"/>
          <w:sz w:val="18"/>
        </w:rPr>
        <w:t> </w:t>
      </w:r>
      <w:r>
        <w:rPr>
          <w:color w:val="231F20"/>
          <w:w w:val="95"/>
          <w:sz w:val="18"/>
        </w:rPr>
        <w:t>and</w:t>
      </w:r>
      <w:r>
        <w:rPr>
          <w:color w:val="231F20"/>
          <w:spacing w:val="-9"/>
          <w:w w:val="95"/>
          <w:sz w:val="18"/>
        </w:rPr>
        <w:t> </w:t>
      </w:r>
      <w:r>
        <w:rPr>
          <w:color w:val="231F20"/>
          <w:w w:val="95"/>
          <w:sz w:val="18"/>
        </w:rPr>
        <w:t>still</w:t>
      </w:r>
      <w:r>
        <w:rPr>
          <w:color w:val="231F20"/>
          <w:spacing w:val="-9"/>
          <w:w w:val="95"/>
          <w:sz w:val="18"/>
        </w:rPr>
        <w:t> </w:t>
      </w:r>
      <w:r>
        <w:rPr>
          <w:color w:val="231F20"/>
          <w:w w:val="95"/>
          <w:sz w:val="18"/>
        </w:rPr>
        <w:t>today</w:t>
      </w:r>
      <w:r>
        <w:rPr>
          <w:color w:val="231F20"/>
          <w:spacing w:val="-9"/>
          <w:w w:val="95"/>
          <w:sz w:val="18"/>
        </w:rPr>
        <w:t> </w:t>
      </w:r>
      <w:r>
        <w:rPr>
          <w:color w:val="231F20"/>
          <w:w w:val="95"/>
          <w:sz w:val="18"/>
        </w:rPr>
        <w:t>largely</w:t>
      </w:r>
      <w:r>
        <w:rPr>
          <w:color w:val="231F20"/>
          <w:spacing w:val="-9"/>
          <w:w w:val="95"/>
          <w:sz w:val="18"/>
        </w:rPr>
        <w:t> </w:t>
      </w:r>
      <w:r>
        <w:rPr>
          <w:color w:val="231F20"/>
          <w:w w:val="95"/>
          <w:sz w:val="18"/>
        </w:rPr>
        <w:t>unac- </w:t>
      </w:r>
      <w:r>
        <w:rPr>
          <w:color w:val="231F20"/>
          <w:w w:val="90"/>
          <w:sz w:val="18"/>
        </w:rPr>
        <w:t>counted for, eroticization of the enslaved person in slave culture. Within Fisher’s </w:t>
      </w:r>
      <w:r>
        <w:rPr>
          <w:color w:val="231F20"/>
          <w:w w:val="95"/>
          <w:sz w:val="18"/>
        </w:rPr>
        <w:t>lexicon</w:t>
      </w:r>
      <w:r>
        <w:rPr>
          <w:color w:val="231F20"/>
          <w:spacing w:val="-5"/>
          <w:w w:val="95"/>
          <w:sz w:val="18"/>
        </w:rPr>
        <w:t> </w:t>
      </w:r>
      <w:r>
        <w:rPr>
          <w:color w:val="231F20"/>
          <w:w w:val="95"/>
          <w:sz w:val="18"/>
        </w:rPr>
        <w:t>of</w:t>
      </w:r>
      <w:r>
        <w:rPr>
          <w:color w:val="231F20"/>
          <w:spacing w:val="-5"/>
          <w:w w:val="95"/>
          <w:sz w:val="18"/>
        </w:rPr>
        <w:t> </w:t>
      </w:r>
      <w:r>
        <w:rPr>
          <w:color w:val="231F20"/>
          <w:w w:val="95"/>
          <w:sz w:val="18"/>
        </w:rPr>
        <w:t>sexual</w:t>
      </w:r>
      <w:r>
        <w:rPr>
          <w:color w:val="231F20"/>
          <w:spacing w:val="-5"/>
          <w:w w:val="95"/>
          <w:sz w:val="18"/>
        </w:rPr>
        <w:t> </w:t>
      </w:r>
      <w:r>
        <w:rPr>
          <w:color w:val="231F20"/>
          <w:w w:val="95"/>
          <w:sz w:val="18"/>
        </w:rPr>
        <w:t>practices,</w:t>
      </w:r>
      <w:r>
        <w:rPr>
          <w:color w:val="231F20"/>
          <w:spacing w:val="-5"/>
          <w:w w:val="95"/>
          <w:sz w:val="18"/>
        </w:rPr>
        <w:t> </w:t>
      </w:r>
      <w:r>
        <w:rPr>
          <w:color w:val="231F20"/>
          <w:w w:val="95"/>
          <w:sz w:val="18"/>
        </w:rPr>
        <w:t>he</w:t>
      </w:r>
      <w:r>
        <w:rPr>
          <w:color w:val="231F20"/>
          <w:spacing w:val="-5"/>
          <w:w w:val="95"/>
          <w:sz w:val="18"/>
        </w:rPr>
        <w:t> </w:t>
      </w:r>
      <w:r>
        <w:rPr>
          <w:color w:val="231F20"/>
          <w:w w:val="95"/>
          <w:sz w:val="18"/>
        </w:rPr>
        <w:t>prefers</w:t>
      </w:r>
      <w:r>
        <w:rPr>
          <w:color w:val="231F20"/>
          <w:spacing w:val="-5"/>
          <w:w w:val="95"/>
          <w:sz w:val="18"/>
        </w:rPr>
        <w:t> </w:t>
      </w:r>
      <w:r>
        <w:rPr>
          <w:color w:val="231F20"/>
          <w:w w:val="95"/>
          <w:sz w:val="18"/>
        </w:rPr>
        <w:t>to</w:t>
      </w:r>
      <w:r>
        <w:rPr>
          <w:color w:val="231F20"/>
          <w:spacing w:val="-5"/>
          <w:w w:val="95"/>
          <w:sz w:val="18"/>
        </w:rPr>
        <w:t> </w:t>
      </w:r>
      <w:r>
        <w:rPr>
          <w:color w:val="231F20"/>
          <w:w w:val="95"/>
          <w:sz w:val="18"/>
        </w:rPr>
        <w:t>orally</w:t>
      </w:r>
      <w:r>
        <w:rPr>
          <w:color w:val="231F20"/>
          <w:spacing w:val="-5"/>
          <w:w w:val="95"/>
          <w:sz w:val="18"/>
        </w:rPr>
        <w:t> </w:t>
      </w:r>
      <w:r>
        <w:rPr>
          <w:color w:val="231F20"/>
          <w:w w:val="95"/>
          <w:sz w:val="18"/>
        </w:rPr>
        <w:t>eroticize</w:t>
      </w:r>
      <w:r>
        <w:rPr>
          <w:color w:val="231F20"/>
          <w:spacing w:val="-5"/>
          <w:w w:val="95"/>
          <w:sz w:val="18"/>
        </w:rPr>
        <w:t> </w:t>
      </w:r>
      <w:r>
        <w:rPr>
          <w:color w:val="231F20"/>
          <w:w w:val="95"/>
          <w:sz w:val="18"/>
        </w:rPr>
        <w:t>this</w:t>
      </w:r>
      <w:r>
        <w:rPr>
          <w:color w:val="231F20"/>
          <w:spacing w:val="-5"/>
          <w:w w:val="95"/>
          <w:sz w:val="18"/>
        </w:rPr>
        <w:t> </w:t>
      </w:r>
      <w:r>
        <w:rPr>
          <w:color w:val="231F20"/>
          <w:w w:val="95"/>
          <w:sz w:val="18"/>
        </w:rPr>
        <w:t>embodied</w:t>
      </w:r>
      <w:r>
        <w:rPr>
          <w:color w:val="231F20"/>
          <w:spacing w:val="-5"/>
          <w:w w:val="95"/>
          <w:sz w:val="18"/>
        </w:rPr>
        <w:t> </w:t>
      </w:r>
      <w:r>
        <w:rPr>
          <w:color w:val="231F20"/>
          <w:w w:val="95"/>
          <w:sz w:val="18"/>
        </w:rPr>
        <w:t>legacy</w:t>
      </w:r>
    </w:p>
    <w:p>
      <w:pPr>
        <w:spacing w:after="0" w:line="235" w:lineRule="auto"/>
        <w:jc w:val="left"/>
        <w:rPr>
          <w:sz w:val="18"/>
        </w:rPr>
        <w:sectPr>
          <w:headerReference w:type="default" r:id="rId57"/>
          <w:headerReference w:type="even" r:id="rId58"/>
          <w:pgSz w:w="7710" w:h="12270"/>
          <w:pgMar w:header="668" w:footer="0" w:top="1140" w:bottom="280" w:left="620" w:right="640"/>
          <w:pgNumType w:start="281"/>
        </w:sectPr>
      </w:pPr>
    </w:p>
    <w:p>
      <w:pPr>
        <w:spacing w:line="235" w:lineRule="auto" w:before="85"/>
        <w:ind w:left="472" w:right="198" w:firstLine="0"/>
        <w:jc w:val="both"/>
        <w:rPr>
          <w:sz w:val="18"/>
        </w:rPr>
      </w:pPr>
      <w:bookmarkStart w:name="_bookmark293" w:id="306"/>
      <w:bookmarkEnd w:id="306"/>
      <w:r>
        <w:rPr/>
      </w:r>
      <w:r>
        <w:rPr>
          <w:color w:val="231F20"/>
          <w:w w:val="95"/>
          <w:sz w:val="18"/>
        </w:rPr>
        <w:t>of</w:t>
      </w:r>
      <w:r>
        <w:rPr>
          <w:color w:val="231F20"/>
          <w:spacing w:val="-9"/>
          <w:w w:val="95"/>
          <w:sz w:val="18"/>
        </w:rPr>
        <w:t> </w:t>
      </w:r>
      <w:r>
        <w:rPr>
          <w:color w:val="231F20"/>
          <w:w w:val="95"/>
          <w:sz w:val="18"/>
        </w:rPr>
        <w:t>slavery:</w:t>
      </w:r>
      <w:r>
        <w:rPr>
          <w:color w:val="231F20"/>
          <w:spacing w:val="-9"/>
          <w:w w:val="95"/>
          <w:sz w:val="18"/>
        </w:rPr>
        <w:t> </w:t>
      </w:r>
      <w:r>
        <w:rPr>
          <w:color w:val="231F20"/>
          <w:w w:val="95"/>
          <w:sz w:val="18"/>
        </w:rPr>
        <w:t>“So</w:t>
      </w:r>
      <w:r>
        <w:rPr>
          <w:color w:val="231F20"/>
          <w:spacing w:val="-9"/>
          <w:w w:val="95"/>
          <w:sz w:val="18"/>
        </w:rPr>
        <w:t> </w:t>
      </w:r>
      <w:r>
        <w:rPr>
          <w:color w:val="231F20"/>
          <w:w w:val="95"/>
          <w:sz w:val="18"/>
        </w:rPr>
        <w:t>I’m</w:t>
      </w:r>
      <w:r>
        <w:rPr>
          <w:color w:val="231F20"/>
          <w:spacing w:val="-9"/>
          <w:w w:val="95"/>
          <w:sz w:val="18"/>
        </w:rPr>
        <w:t> </w:t>
      </w:r>
      <w:r>
        <w:rPr>
          <w:color w:val="231F20"/>
          <w:w w:val="95"/>
          <w:sz w:val="18"/>
        </w:rPr>
        <w:t>on</w:t>
      </w:r>
      <w:r>
        <w:rPr>
          <w:color w:val="231F20"/>
          <w:spacing w:val="-9"/>
          <w:w w:val="95"/>
          <w:sz w:val="18"/>
        </w:rPr>
        <w:t> </w:t>
      </w:r>
      <w:r>
        <w:rPr>
          <w:color w:val="231F20"/>
          <w:w w:val="95"/>
          <w:sz w:val="18"/>
        </w:rPr>
        <w:t>my</w:t>
      </w:r>
      <w:r>
        <w:rPr>
          <w:color w:val="231F20"/>
          <w:spacing w:val="-9"/>
          <w:w w:val="95"/>
          <w:sz w:val="18"/>
        </w:rPr>
        <w:t> </w:t>
      </w:r>
      <w:r>
        <w:rPr>
          <w:color w:val="231F20"/>
          <w:w w:val="95"/>
          <w:sz w:val="18"/>
        </w:rPr>
        <w:t>knees</w:t>
      </w:r>
      <w:r>
        <w:rPr>
          <w:color w:val="231F20"/>
          <w:spacing w:val="-9"/>
          <w:w w:val="95"/>
          <w:sz w:val="18"/>
        </w:rPr>
        <w:t> </w:t>
      </w:r>
      <w:r>
        <w:rPr>
          <w:color w:val="231F20"/>
          <w:w w:val="95"/>
          <w:sz w:val="18"/>
        </w:rPr>
        <w:t>again,</w:t>
      </w:r>
      <w:r>
        <w:rPr>
          <w:color w:val="231F20"/>
          <w:spacing w:val="-9"/>
          <w:w w:val="95"/>
          <w:sz w:val="18"/>
        </w:rPr>
        <w:t> </w:t>
      </w:r>
      <w:r>
        <w:rPr>
          <w:color w:val="231F20"/>
          <w:w w:val="95"/>
          <w:sz w:val="18"/>
        </w:rPr>
        <w:t>before</w:t>
      </w:r>
      <w:r>
        <w:rPr>
          <w:color w:val="231F20"/>
          <w:spacing w:val="-9"/>
          <w:w w:val="95"/>
          <w:sz w:val="18"/>
        </w:rPr>
        <w:t> </w:t>
      </w:r>
      <w:r>
        <w:rPr>
          <w:color w:val="231F20"/>
          <w:w w:val="95"/>
          <w:sz w:val="18"/>
        </w:rPr>
        <w:t>God,”</w:t>
      </w:r>
      <w:r>
        <w:rPr>
          <w:color w:val="231F20"/>
          <w:spacing w:val="-9"/>
          <w:w w:val="95"/>
          <w:sz w:val="18"/>
        </w:rPr>
        <w:t> </w:t>
      </w:r>
      <w:r>
        <w:rPr>
          <w:color w:val="231F20"/>
          <w:w w:val="95"/>
          <w:sz w:val="18"/>
        </w:rPr>
        <w:t>he</w:t>
      </w:r>
      <w:r>
        <w:rPr>
          <w:color w:val="231F20"/>
          <w:spacing w:val="-9"/>
          <w:w w:val="95"/>
          <w:sz w:val="18"/>
        </w:rPr>
        <w:t> </w:t>
      </w:r>
      <w:r>
        <w:rPr>
          <w:color w:val="231F20"/>
          <w:w w:val="95"/>
          <w:sz w:val="18"/>
        </w:rPr>
        <w:t>thinks</w:t>
      </w:r>
      <w:r>
        <w:rPr>
          <w:color w:val="231F20"/>
          <w:spacing w:val="-9"/>
          <w:w w:val="95"/>
          <w:sz w:val="18"/>
        </w:rPr>
        <w:t> </w:t>
      </w:r>
      <w:r>
        <w:rPr>
          <w:color w:val="231F20"/>
          <w:w w:val="95"/>
          <w:sz w:val="18"/>
        </w:rPr>
        <w:t>to</w:t>
      </w:r>
      <w:r>
        <w:rPr>
          <w:color w:val="231F20"/>
          <w:spacing w:val="-9"/>
          <w:w w:val="95"/>
          <w:sz w:val="18"/>
        </w:rPr>
        <w:t> </w:t>
      </w:r>
      <w:r>
        <w:rPr>
          <w:color w:val="231F20"/>
          <w:w w:val="95"/>
          <w:sz w:val="18"/>
        </w:rPr>
        <w:t>himself</w:t>
      </w:r>
      <w:r>
        <w:rPr>
          <w:color w:val="231F20"/>
          <w:spacing w:val="-9"/>
          <w:w w:val="95"/>
          <w:sz w:val="18"/>
        </w:rPr>
        <w:t> </w:t>
      </w:r>
      <w:r>
        <w:rPr>
          <w:color w:val="231F20"/>
          <w:w w:val="95"/>
          <w:sz w:val="18"/>
        </w:rPr>
        <w:t>in</w:t>
      </w:r>
      <w:r>
        <w:rPr>
          <w:color w:val="231F20"/>
          <w:spacing w:val="-9"/>
          <w:w w:val="95"/>
          <w:sz w:val="18"/>
        </w:rPr>
        <w:t> </w:t>
      </w:r>
      <w:r>
        <w:rPr>
          <w:color w:val="231F20"/>
          <w:w w:val="95"/>
          <w:sz w:val="18"/>
        </w:rPr>
        <w:t>an </w:t>
      </w:r>
      <w:r>
        <w:rPr>
          <w:color w:val="231F20"/>
          <w:spacing w:val="-2"/>
          <w:w w:val="95"/>
          <w:sz w:val="18"/>
        </w:rPr>
        <w:t>anonymous</w:t>
      </w:r>
      <w:r>
        <w:rPr>
          <w:color w:val="231F20"/>
          <w:spacing w:val="-3"/>
          <w:w w:val="95"/>
          <w:sz w:val="18"/>
        </w:rPr>
        <w:t> </w:t>
      </w:r>
      <w:r>
        <w:rPr>
          <w:color w:val="231F20"/>
          <w:spacing w:val="-2"/>
          <w:w w:val="95"/>
          <w:sz w:val="18"/>
        </w:rPr>
        <w:t>sex</w:t>
      </w:r>
      <w:r>
        <w:rPr>
          <w:color w:val="231F20"/>
          <w:spacing w:val="-3"/>
          <w:w w:val="95"/>
          <w:sz w:val="18"/>
        </w:rPr>
        <w:t> </w:t>
      </w:r>
      <w:r>
        <w:rPr>
          <w:color w:val="231F20"/>
          <w:spacing w:val="-2"/>
          <w:w w:val="95"/>
          <w:sz w:val="18"/>
        </w:rPr>
        <w:t>encounter:</w:t>
      </w:r>
      <w:r>
        <w:rPr>
          <w:color w:val="231F20"/>
          <w:spacing w:val="-3"/>
          <w:w w:val="95"/>
          <w:sz w:val="18"/>
        </w:rPr>
        <w:t> </w:t>
      </w:r>
      <w:r>
        <w:rPr>
          <w:color w:val="231F20"/>
          <w:spacing w:val="-2"/>
          <w:w w:val="95"/>
          <w:sz w:val="18"/>
        </w:rPr>
        <w:t>“Tall,</w:t>
      </w:r>
      <w:r>
        <w:rPr>
          <w:color w:val="231F20"/>
          <w:spacing w:val="-3"/>
          <w:w w:val="95"/>
          <w:sz w:val="18"/>
        </w:rPr>
        <w:t> </w:t>
      </w:r>
      <w:r>
        <w:rPr>
          <w:color w:val="231F20"/>
          <w:spacing w:val="-2"/>
          <w:w w:val="95"/>
          <w:sz w:val="18"/>
        </w:rPr>
        <w:t>white,</w:t>
      </w:r>
      <w:r>
        <w:rPr>
          <w:color w:val="231F20"/>
          <w:spacing w:val="-3"/>
          <w:w w:val="95"/>
          <w:sz w:val="18"/>
        </w:rPr>
        <w:t> </w:t>
      </w:r>
      <w:r>
        <w:rPr>
          <w:color w:val="231F20"/>
          <w:spacing w:val="-2"/>
          <w:w w:val="95"/>
          <w:sz w:val="18"/>
        </w:rPr>
        <w:t>wary</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me,</w:t>
      </w:r>
      <w:r>
        <w:rPr>
          <w:color w:val="231F20"/>
          <w:spacing w:val="-3"/>
          <w:w w:val="95"/>
          <w:sz w:val="18"/>
        </w:rPr>
        <w:t> </w:t>
      </w:r>
      <w:r>
        <w:rPr>
          <w:color w:val="231F20"/>
          <w:spacing w:val="-2"/>
          <w:w w:val="95"/>
          <w:sz w:val="18"/>
        </w:rPr>
        <w:t>trying</w:t>
      </w:r>
      <w:r>
        <w:rPr>
          <w:color w:val="231F20"/>
          <w:spacing w:val="-3"/>
          <w:w w:val="95"/>
          <w:sz w:val="18"/>
        </w:rPr>
        <w:t> </w:t>
      </w:r>
      <w:r>
        <w:rPr>
          <w:color w:val="231F20"/>
          <w:spacing w:val="-2"/>
          <w:w w:val="95"/>
          <w:sz w:val="18"/>
        </w:rPr>
        <w:t>to</w:t>
      </w:r>
      <w:r>
        <w:rPr>
          <w:color w:val="231F20"/>
          <w:spacing w:val="-3"/>
          <w:w w:val="95"/>
          <w:sz w:val="18"/>
        </w:rPr>
        <w:t> </w:t>
      </w:r>
      <w:r>
        <w:rPr>
          <w:color w:val="231F20"/>
          <w:spacing w:val="-2"/>
          <w:w w:val="95"/>
          <w:sz w:val="18"/>
        </w:rPr>
        <w:t>work</w:t>
      </w:r>
      <w:r>
        <w:rPr>
          <w:color w:val="231F20"/>
          <w:spacing w:val="-3"/>
          <w:w w:val="95"/>
          <w:sz w:val="18"/>
        </w:rPr>
        <w:t> </w:t>
      </w:r>
      <w:r>
        <w:rPr>
          <w:color w:val="231F20"/>
          <w:spacing w:val="-2"/>
          <w:w w:val="95"/>
          <w:sz w:val="18"/>
        </w:rPr>
        <w:t>him</w:t>
      </w:r>
      <w:r>
        <w:rPr>
          <w:color w:val="231F20"/>
          <w:spacing w:val="-3"/>
          <w:w w:val="95"/>
          <w:sz w:val="18"/>
        </w:rPr>
        <w:t> </w:t>
      </w:r>
      <w:r>
        <w:rPr>
          <w:color w:val="231F20"/>
          <w:spacing w:val="-2"/>
          <w:w w:val="95"/>
          <w:sz w:val="18"/>
        </w:rPr>
        <w:t>into</w:t>
      </w:r>
      <w:r>
        <w:rPr>
          <w:color w:val="231F20"/>
          <w:spacing w:val="-3"/>
          <w:w w:val="95"/>
          <w:sz w:val="18"/>
        </w:rPr>
        <w:t> </w:t>
      </w:r>
      <w:r>
        <w:rPr>
          <w:color w:val="231F20"/>
          <w:spacing w:val="-2"/>
          <w:w w:val="95"/>
          <w:sz w:val="18"/>
        </w:rPr>
        <w:t>a </w:t>
      </w:r>
      <w:r>
        <w:rPr>
          <w:color w:val="231F20"/>
          <w:w w:val="90"/>
          <w:sz w:val="18"/>
        </w:rPr>
        <w:t>froth</w:t>
      </w:r>
      <w:r>
        <w:rPr>
          <w:color w:val="231F20"/>
          <w:spacing w:val="-2"/>
          <w:sz w:val="18"/>
        </w:rPr>
        <w:t> </w:t>
      </w:r>
      <w:r>
        <w:rPr>
          <w:color w:val="231F20"/>
          <w:w w:val="90"/>
          <w:sz w:val="18"/>
        </w:rPr>
        <w:t>of</w:t>
      </w:r>
      <w:r>
        <w:rPr>
          <w:color w:val="231F20"/>
          <w:spacing w:val="-2"/>
          <w:sz w:val="18"/>
        </w:rPr>
        <w:t> </w:t>
      </w:r>
      <w:r>
        <w:rPr>
          <w:color w:val="231F20"/>
          <w:w w:val="90"/>
          <w:sz w:val="18"/>
        </w:rPr>
        <w:t>masterliness.</w:t>
      </w:r>
      <w:r>
        <w:rPr>
          <w:color w:val="231F20"/>
          <w:spacing w:val="55"/>
          <w:sz w:val="18"/>
        </w:rPr>
        <w:t>   </w:t>
      </w:r>
      <w:r>
        <w:rPr>
          <w:color w:val="231F20"/>
          <w:w w:val="90"/>
          <w:sz w:val="18"/>
        </w:rPr>
        <w:t>I</w:t>
      </w:r>
      <w:r>
        <w:rPr>
          <w:color w:val="231F20"/>
          <w:spacing w:val="-2"/>
          <w:sz w:val="18"/>
        </w:rPr>
        <w:t> </w:t>
      </w:r>
      <w:r>
        <w:rPr>
          <w:color w:val="231F20"/>
          <w:w w:val="90"/>
          <w:sz w:val="18"/>
        </w:rPr>
        <w:t>should</w:t>
      </w:r>
      <w:r>
        <w:rPr>
          <w:color w:val="231F20"/>
          <w:spacing w:val="-2"/>
          <w:sz w:val="18"/>
        </w:rPr>
        <w:t> </w:t>
      </w:r>
      <w:r>
        <w:rPr>
          <w:color w:val="231F20"/>
          <w:w w:val="90"/>
          <w:sz w:val="18"/>
        </w:rPr>
        <w:t>swallow</w:t>
      </w:r>
      <w:r>
        <w:rPr>
          <w:color w:val="231F20"/>
          <w:spacing w:val="-3"/>
          <w:sz w:val="18"/>
        </w:rPr>
        <w:t> </w:t>
      </w:r>
      <w:r>
        <w:rPr>
          <w:color w:val="231F20"/>
          <w:w w:val="90"/>
          <w:sz w:val="18"/>
        </w:rPr>
        <w:t>his</w:t>
      </w:r>
      <w:r>
        <w:rPr>
          <w:color w:val="231F20"/>
          <w:spacing w:val="-1"/>
          <w:sz w:val="18"/>
        </w:rPr>
        <w:t> </w:t>
      </w:r>
      <w:r>
        <w:rPr>
          <w:color w:val="231F20"/>
          <w:w w:val="90"/>
          <w:sz w:val="18"/>
        </w:rPr>
        <w:t>manseed,</w:t>
      </w:r>
      <w:r>
        <w:rPr>
          <w:color w:val="231F20"/>
          <w:spacing w:val="-2"/>
          <w:sz w:val="18"/>
        </w:rPr>
        <w:t> </w:t>
      </w:r>
      <w:r>
        <w:rPr>
          <w:color w:val="231F20"/>
          <w:w w:val="90"/>
          <w:sz w:val="18"/>
        </w:rPr>
        <w:t>feeling</w:t>
      </w:r>
      <w:r>
        <w:rPr>
          <w:color w:val="231F20"/>
          <w:spacing w:val="-2"/>
          <w:sz w:val="18"/>
        </w:rPr>
        <w:t> </w:t>
      </w:r>
      <w:r>
        <w:rPr>
          <w:color w:val="231F20"/>
          <w:w w:val="90"/>
          <w:sz w:val="18"/>
        </w:rPr>
        <w:t>that</w:t>
      </w:r>
      <w:r>
        <w:rPr>
          <w:color w:val="231F20"/>
          <w:spacing w:val="-2"/>
          <w:sz w:val="18"/>
        </w:rPr>
        <w:t> </w:t>
      </w:r>
      <w:r>
        <w:rPr>
          <w:color w:val="231F20"/>
          <w:w w:val="90"/>
          <w:sz w:val="18"/>
        </w:rPr>
        <w:t>in</w:t>
      </w:r>
      <w:r>
        <w:rPr>
          <w:color w:val="231F20"/>
          <w:spacing w:val="-1"/>
          <w:sz w:val="18"/>
        </w:rPr>
        <w:t> </w:t>
      </w:r>
      <w:r>
        <w:rPr>
          <w:color w:val="231F20"/>
          <w:w w:val="90"/>
          <w:sz w:val="18"/>
        </w:rPr>
        <w:t>him,</w:t>
      </w:r>
      <w:r>
        <w:rPr>
          <w:color w:val="231F20"/>
          <w:spacing w:val="-2"/>
          <w:sz w:val="18"/>
        </w:rPr>
        <w:t> </w:t>
      </w:r>
      <w:r>
        <w:rPr>
          <w:color w:val="231F20"/>
          <w:spacing w:val="-5"/>
          <w:w w:val="90"/>
          <w:sz w:val="18"/>
        </w:rPr>
        <w:t>the</w:t>
      </w:r>
    </w:p>
    <w:p>
      <w:pPr>
        <w:spacing w:line="235" w:lineRule="auto" w:before="3"/>
        <w:ind w:left="472" w:right="262" w:firstLine="0"/>
        <w:jc w:val="both"/>
        <w:rPr>
          <w:sz w:val="18"/>
        </w:rPr>
      </w:pPr>
      <w:r>
        <w:rPr>
          <w:color w:val="231F20"/>
          <w:w w:val="90"/>
          <w:sz w:val="18"/>
        </w:rPr>
        <w:t>desire to feed me, nurse me even as he feeds himself on my nursing him, feeds </w:t>
      </w:r>
      <w:r>
        <w:rPr>
          <w:color w:val="231F20"/>
          <w:w w:val="95"/>
          <w:sz w:val="18"/>
        </w:rPr>
        <w:t>his ego, has manness, his very strength” (208).</w:t>
      </w:r>
    </w:p>
    <w:p>
      <w:pPr>
        <w:pStyle w:val="ListParagraph"/>
        <w:numPr>
          <w:ilvl w:val="0"/>
          <w:numId w:val="68"/>
        </w:numPr>
        <w:tabs>
          <w:tab w:pos="473" w:val="left" w:leader="none"/>
        </w:tabs>
        <w:spacing w:line="235" w:lineRule="auto" w:before="2" w:after="0"/>
        <w:ind w:left="473" w:right="155" w:hanging="271"/>
        <w:jc w:val="left"/>
        <w:rPr>
          <w:sz w:val="18"/>
        </w:rPr>
      </w:pPr>
      <w:r>
        <w:rPr>
          <w:color w:val="231F20"/>
          <w:spacing w:val="-2"/>
          <w:w w:val="95"/>
          <w:sz w:val="18"/>
        </w:rPr>
        <w:t>Robert</w:t>
      </w:r>
      <w:r>
        <w:rPr>
          <w:color w:val="231F20"/>
          <w:spacing w:val="-4"/>
          <w:w w:val="95"/>
          <w:sz w:val="18"/>
        </w:rPr>
        <w:t> </w:t>
      </w:r>
      <w:r>
        <w:rPr>
          <w:color w:val="231F20"/>
          <w:spacing w:val="-2"/>
          <w:w w:val="95"/>
          <w:sz w:val="18"/>
        </w:rPr>
        <w:t>F.</w:t>
      </w:r>
      <w:r>
        <w:rPr>
          <w:color w:val="231F20"/>
          <w:spacing w:val="-4"/>
          <w:w w:val="95"/>
          <w:sz w:val="18"/>
        </w:rPr>
        <w:t> </w:t>
      </w:r>
      <w:r>
        <w:rPr>
          <w:color w:val="231F20"/>
          <w:spacing w:val="-2"/>
          <w:w w:val="95"/>
          <w:sz w:val="18"/>
        </w:rPr>
        <w:t>Reid-Pharr’s</w:t>
      </w:r>
      <w:r>
        <w:rPr>
          <w:color w:val="231F20"/>
          <w:spacing w:val="-4"/>
          <w:w w:val="95"/>
          <w:sz w:val="18"/>
        </w:rPr>
        <w:t> </w:t>
      </w:r>
      <w:r>
        <w:rPr>
          <w:color w:val="231F20"/>
          <w:spacing w:val="-2"/>
          <w:w w:val="95"/>
          <w:sz w:val="18"/>
        </w:rPr>
        <w:t>comments</w:t>
      </w:r>
      <w:r>
        <w:rPr>
          <w:color w:val="231F20"/>
          <w:spacing w:val="-4"/>
          <w:w w:val="95"/>
          <w:sz w:val="18"/>
        </w:rPr>
        <w:t> </w:t>
      </w:r>
      <w:r>
        <w:rPr>
          <w:color w:val="231F20"/>
          <w:spacing w:val="-2"/>
          <w:w w:val="95"/>
          <w:sz w:val="18"/>
        </w:rPr>
        <w:t>come</w:t>
      </w:r>
      <w:r>
        <w:rPr>
          <w:color w:val="231F20"/>
          <w:spacing w:val="-4"/>
          <w:w w:val="95"/>
          <w:sz w:val="18"/>
        </w:rPr>
        <w:t> </w:t>
      </w:r>
      <w:r>
        <w:rPr>
          <w:color w:val="231F20"/>
          <w:spacing w:val="-2"/>
          <w:w w:val="95"/>
          <w:sz w:val="18"/>
        </w:rPr>
        <w:t>from</w:t>
      </w:r>
      <w:r>
        <w:rPr>
          <w:color w:val="231F20"/>
          <w:spacing w:val="-4"/>
          <w:w w:val="95"/>
          <w:sz w:val="18"/>
        </w:rPr>
        <w:t> </w:t>
      </w:r>
      <w:r>
        <w:rPr>
          <w:i/>
          <w:color w:val="231F20"/>
          <w:spacing w:val="-2"/>
          <w:w w:val="95"/>
          <w:sz w:val="18"/>
        </w:rPr>
        <w:t>Black</w:t>
      </w:r>
      <w:r>
        <w:rPr>
          <w:i/>
          <w:color w:val="231F20"/>
          <w:spacing w:val="-6"/>
          <w:w w:val="95"/>
          <w:sz w:val="18"/>
        </w:rPr>
        <w:t> </w:t>
      </w:r>
      <w:r>
        <w:rPr>
          <w:i/>
          <w:color w:val="231F20"/>
          <w:spacing w:val="-2"/>
          <w:w w:val="95"/>
          <w:sz w:val="18"/>
        </w:rPr>
        <w:t>Gay</w:t>
      </w:r>
      <w:r>
        <w:rPr>
          <w:i/>
          <w:color w:val="231F20"/>
          <w:spacing w:val="-6"/>
          <w:w w:val="95"/>
          <w:sz w:val="18"/>
        </w:rPr>
        <w:t> </w:t>
      </w:r>
      <w:r>
        <w:rPr>
          <w:i/>
          <w:color w:val="231F20"/>
          <w:spacing w:val="-2"/>
          <w:w w:val="95"/>
          <w:sz w:val="18"/>
        </w:rPr>
        <w:t>Man:</w:t>
      </w:r>
      <w:r>
        <w:rPr>
          <w:i/>
          <w:color w:val="231F20"/>
          <w:spacing w:val="-6"/>
          <w:w w:val="95"/>
          <w:sz w:val="18"/>
        </w:rPr>
        <w:t> </w:t>
      </w:r>
      <w:r>
        <w:rPr>
          <w:i/>
          <w:color w:val="231F20"/>
          <w:spacing w:val="-2"/>
          <w:w w:val="95"/>
          <w:sz w:val="18"/>
        </w:rPr>
        <w:t>Essays</w:t>
      </w:r>
      <w:r>
        <w:rPr>
          <w:i/>
          <w:color w:val="231F20"/>
          <w:spacing w:val="-4"/>
          <w:w w:val="95"/>
          <w:sz w:val="18"/>
        </w:rPr>
        <w:t> </w:t>
      </w:r>
      <w:r>
        <w:rPr>
          <w:color w:val="231F20"/>
          <w:spacing w:val="-2"/>
          <w:w w:val="95"/>
          <w:sz w:val="18"/>
        </w:rPr>
        <w:t>(New</w:t>
      </w:r>
      <w:r>
        <w:rPr>
          <w:color w:val="231F20"/>
          <w:spacing w:val="-4"/>
          <w:w w:val="95"/>
          <w:sz w:val="18"/>
        </w:rPr>
        <w:t> </w:t>
      </w:r>
      <w:r>
        <w:rPr>
          <w:color w:val="231F20"/>
          <w:spacing w:val="-2"/>
          <w:w w:val="95"/>
          <w:sz w:val="18"/>
        </w:rPr>
        <w:t>York: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2001),</w:t>
      </w:r>
      <w:r>
        <w:rPr>
          <w:color w:val="231F20"/>
          <w:spacing w:val="-9"/>
          <w:w w:val="95"/>
          <w:sz w:val="18"/>
        </w:rPr>
        <w:t> </w:t>
      </w:r>
      <w:r>
        <w:rPr>
          <w:color w:val="231F20"/>
          <w:w w:val="95"/>
          <w:sz w:val="18"/>
        </w:rPr>
        <w:t>148.</w:t>
      </w:r>
      <w:r>
        <w:rPr>
          <w:color w:val="231F20"/>
          <w:spacing w:val="-9"/>
          <w:w w:val="95"/>
          <w:sz w:val="18"/>
        </w:rPr>
        <w:t> </w:t>
      </w:r>
      <w:r>
        <w:rPr>
          <w:color w:val="231F20"/>
          <w:w w:val="95"/>
          <w:sz w:val="18"/>
        </w:rPr>
        <w:t>Reid-Pharr</w:t>
      </w:r>
      <w:r>
        <w:rPr>
          <w:color w:val="231F20"/>
          <w:spacing w:val="-9"/>
          <w:w w:val="95"/>
          <w:sz w:val="18"/>
        </w:rPr>
        <w:t> </w:t>
      </w:r>
      <w:r>
        <w:rPr>
          <w:color w:val="231F20"/>
          <w:w w:val="95"/>
          <w:sz w:val="18"/>
        </w:rPr>
        <w:t>offers</w:t>
      </w:r>
      <w:r>
        <w:rPr>
          <w:color w:val="231F20"/>
          <w:spacing w:val="-9"/>
          <w:w w:val="95"/>
          <w:sz w:val="18"/>
        </w:rPr>
        <w:t> </w:t>
      </w:r>
      <w:r>
        <w:rPr>
          <w:color w:val="231F20"/>
          <w:w w:val="95"/>
          <w:sz w:val="18"/>
        </w:rPr>
        <w:t>an</w:t>
      </w:r>
      <w:r>
        <w:rPr>
          <w:color w:val="231F20"/>
          <w:spacing w:val="-9"/>
          <w:w w:val="95"/>
          <w:sz w:val="18"/>
        </w:rPr>
        <w:t> </w:t>
      </w:r>
      <w:r>
        <w:rPr>
          <w:color w:val="231F20"/>
          <w:w w:val="95"/>
          <w:sz w:val="18"/>
        </w:rPr>
        <w:t>extremely</w:t>
      </w:r>
      <w:r>
        <w:rPr>
          <w:color w:val="231F20"/>
          <w:spacing w:val="-9"/>
          <w:w w:val="95"/>
          <w:sz w:val="18"/>
        </w:rPr>
        <w:t> </w:t>
      </w:r>
      <w:r>
        <w:rPr>
          <w:color w:val="231F20"/>
          <w:w w:val="95"/>
          <w:sz w:val="18"/>
        </w:rPr>
        <w:t>useful </w:t>
      </w:r>
      <w:r>
        <w:rPr>
          <w:color w:val="231F20"/>
          <w:w w:val="90"/>
          <w:sz w:val="18"/>
        </w:rPr>
        <w:t>discussion of black male oral eroticism as dually lodged in legacies of black nig- gerization and black gay identity formation at the end of the twentieth century. See also Charles I. Nero, “Toward a Black Gay Aesthetic: Signifying in Contem- </w:t>
      </w:r>
      <w:r>
        <w:rPr>
          <w:color w:val="231F20"/>
          <w:w w:val="95"/>
          <w:sz w:val="18"/>
        </w:rPr>
        <w:t>porary Black Gay Literature,” in</w:t>
      </w:r>
      <w:r>
        <w:rPr>
          <w:color w:val="231F20"/>
          <w:spacing w:val="-1"/>
          <w:w w:val="95"/>
          <w:sz w:val="18"/>
        </w:rPr>
        <w:t> </w:t>
      </w:r>
      <w:r>
        <w:rPr>
          <w:i/>
          <w:color w:val="231F20"/>
          <w:w w:val="95"/>
          <w:sz w:val="18"/>
        </w:rPr>
        <w:t>Brother</w:t>
      </w:r>
      <w:r>
        <w:rPr>
          <w:i/>
          <w:color w:val="231F20"/>
          <w:spacing w:val="-2"/>
          <w:w w:val="95"/>
          <w:sz w:val="18"/>
        </w:rPr>
        <w:t> </w:t>
      </w:r>
      <w:r>
        <w:rPr>
          <w:i/>
          <w:color w:val="231F20"/>
          <w:w w:val="95"/>
          <w:sz w:val="18"/>
        </w:rPr>
        <w:t>to</w:t>
      </w:r>
      <w:r>
        <w:rPr>
          <w:i/>
          <w:color w:val="231F20"/>
          <w:spacing w:val="-2"/>
          <w:w w:val="95"/>
          <w:sz w:val="18"/>
        </w:rPr>
        <w:t> </w:t>
      </w:r>
      <w:r>
        <w:rPr>
          <w:i/>
          <w:color w:val="231F20"/>
          <w:w w:val="95"/>
          <w:sz w:val="18"/>
        </w:rPr>
        <w:t>Brother:</w:t>
      </w:r>
      <w:r>
        <w:rPr>
          <w:i/>
          <w:color w:val="231F20"/>
          <w:spacing w:val="-2"/>
          <w:w w:val="95"/>
          <w:sz w:val="18"/>
        </w:rPr>
        <w:t> </w:t>
      </w:r>
      <w:r>
        <w:rPr>
          <w:i/>
          <w:color w:val="231F20"/>
          <w:w w:val="95"/>
          <w:sz w:val="18"/>
        </w:rPr>
        <w:t>New</w:t>
      </w:r>
      <w:r>
        <w:rPr>
          <w:i/>
          <w:color w:val="231F20"/>
          <w:spacing w:val="-2"/>
          <w:w w:val="95"/>
          <w:sz w:val="18"/>
        </w:rPr>
        <w:t> </w:t>
      </w:r>
      <w:r>
        <w:rPr>
          <w:i/>
          <w:color w:val="231F20"/>
          <w:w w:val="95"/>
          <w:sz w:val="18"/>
        </w:rPr>
        <w:t>Writings</w:t>
      </w:r>
      <w:r>
        <w:rPr>
          <w:i/>
          <w:color w:val="231F20"/>
          <w:spacing w:val="-2"/>
          <w:w w:val="95"/>
          <w:sz w:val="18"/>
        </w:rPr>
        <w:t> </w:t>
      </w:r>
      <w:r>
        <w:rPr>
          <w:i/>
          <w:color w:val="231F20"/>
          <w:w w:val="95"/>
          <w:sz w:val="18"/>
        </w:rPr>
        <w:t>by</w:t>
      </w:r>
      <w:r>
        <w:rPr>
          <w:i/>
          <w:color w:val="231F20"/>
          <w:spacing w:val="-2"/>
          <w:w w:val="95"/>
          <w:sz w:val="18"/>
        </w:rPr>
        <w:t> </w:t>
      </w:r>
      <w:r>
        <w:rPr>
          <w:i/>
          <w:color w:val="231F20"/>
          <w:w w:val="95"/>
          <w:sz w:val="18"/>
        </w:rPr>
        <w:t>Black</w:t>
      </w:r>
      <w:r>
        <w:rPr>
          <w:i/>
          <w:color w:val="231F20"/>
          <w:spacing w:val="-2"/>
          <w:w w:val="95"/>
          <w:sz w:val="18"/>
        </w:rPr>
        <w:t> </w:t>
      </w:r>
      <w:r>
        <w:rPr>
          <w:i/>
          <w:color w:val="231F20"/>
          <w:w w:val="95"/>
          <w:sz w:val="18"/>
        </w:rPr>
        <w:t>Gay</w:t>
      </w:r>
      <w:r>
        <w:rPr>
          <w:i/>
          <w:color w:val="231F20"/>
          <w:w w:val="95"/>
          <w:sz w:val="18"/>
        </w:rPr>
        <w:t> Men</w:t>
      </w:r>
      <w:r>
        <w:rPr>
          <w:color w:val="231F20"/>
          <w:w w:val="95"/>
          <w:sz w:val="18"/>
        </w:rPr>
        <w:t>,</w:t>
      </w:r>
      <w:r>
        <w:rPr>
          <w:color w:val="231F20"/>
          <w:spacing w:val="-5"/>
          <w:w w:val="95"/>
          <w:sz w:val="18"/>
        </w:rPr>
        <w:t> </w:t>
      </w:r>
      <w:r>
        <w:rPr>
          <w:color w:val="231F20"/>
          <w:w w:val="95"/>
          <w:sz w:val="18"/>
        </w:rPr>
        <w:t>edited</w:t>
      </w:r>
      <w:r>
        <w:rPr>
          <w:color w:val="231F20"/>
          <w:spacing w:val="-5"/>
          <w:w w:val="95"/>
          <w:sz w:val="18"/>
        </w:rPr>
        <w:t> </w:t>
      </w:r>
      <w:r>
        <w:rPr>
          <w:color w:val="231F20"/>
          <w:w w:val="95"/>
          <w:sz w:val="18"/>
        </w:rPr>
        <w:t>by</w:t>
      </w:r>
      <w:r>
        <w:rPr>
          <w:color w:val="231F20"/>
          <w:spacing w:val="-5"/>
          <w:w w:val="95"/>
          <w:sz w:val="18"/>
        </w:rPr>
        <w:t> </w:t>
      </w:r>
      <w:r>
        <w:rPr>
          <w:color w:val="231F20"/>
          <w:w w:val="95"/>
          <w:sz w:val="18"/>
        </w:rPr>
        <w:t>Essex</w:t>
      </w:r>
      <w:r>
        <w:rPr>
          <w:color w:val="231F20"/>
          <w:spacing w:val="-5"/>
          <w:w w:val="95"/>
          <w:sz w:val="18"/>
        </w:rPr>
        <w:t> </w:t>
      </w:r>
      <w:r>
        <w:rPr>
          <w:color w:val="231F20"/>
          <w:w w:val="95"/>
          <w:sz w:val="18"/>
        </w:rPr>
        <w:t>Hemphill</w:t>
      </w:r>
      <w:r>
        <w:rPr>
          <w:color w:val="231F20"/>
          <w:spacing w:val="-5"/>
          <w:w w:val="95"/>
          <w:sz w:val="18"/>
        </w:rPr>
        <w:t> </w:t>
      </w:r>
      <w:r>
        <w:rPr>
          <w:color w:val="231F20"/>
          <w:w w:val="95"/>
          <w:sz w:val="18"/>
        </w:rPr>
        <w:t>(Boston:</w:t>
      </w:r>
      <w:r>
        <w:rPr>
          <w:color w:val="231F20"/>
          <w:spacing w:val="-5"/>
          <w:w w:val="95"/>
          <w:sz w:val="18"/>
        </w:rPr>
        <w:t> </w:t>
      </w:r>
      <w:r>
        <w:rPr>
          <w:color w:val="231F20"/>
          <w:w w:val="95"/>
          <w:sz w:val="18"/>
        </w:rPr>
        <w:t>Alyson</w:t>
      </w:r>
      <w:r>
        <w:rPr>
          <w:color w:val="231F20"/>
          <w:spacing w:val="-5"/>
          <w:w w:val="95"/>
          <w:sz w:val="18"/>
        </w:rPr>
        <w:t> </w:t>
      </w:r>
      <w:r>
        <w:rPr>
          <w:color w:val="231F20"/>
          <w:w w:val="95"/>
          <w:sz w:val="18"/>
        </w:rPr>
        <w:t>Publications,</w:t>
      </w:r>
      <w:r>
        <w:rPr>
          <w:color w:val="231F20"/>
          <w:spacing w:val="-5"/>
          <w:w w:val="95"/>
          <w:sz w:val="18"/>
        </w:rPr>
        <w:t> </w:t>
      </w:r>
      <w:r>
        <w:rPr>
          <w:color w:val="231F20"/>
          <w:w w:val="95"/>
          <w:sz w:val="18"/>
        </w:rPr>
        <w:t>1991),</w:t>
      </w:r>
      <w:r>
        <w:rPr>
          <w:color w:val="231F20"/>
          <w:spacing w:val="-5"/>
          <w:w w:val="95"/>
          <w:sz w:val="18"/>
        </w:rPr>
        <w:t> </w:t>
      </w:r>
      <w:r>
        <w:rPr>
          <w:color w:val="231F20"/>
          <w:w w:val="95"/>
          <w:sz w:val="18"/>
        </w:rPr>
        <w:t>234.</w:t>
      </w:r>
    </w:p>
    <w:p>
      <w:pPr>
        <w:pStyle w:val="ListParagraph"/>
        <w:numPr>
          <w:ilvl w:val="0"/>
          <w:numId w:val="68"/>
        </w:numPr>
        <w:tabs>
          <w:tab w:pos="474" w:val="left" w:leader="none"/>
        </w:tabs>
        <w:spacing w:line="235" w:lineRule="auto" w:before="6" w:after="0"/>
        <w:ind w:left="473" w:right="118" w:hanging="242"/>
        <w:jc w:val="left"/>
        <w:rPr>
          <w:sz w:val="18"/>
        </w:rPr>
      </w:pPr>
      <w:r>
        <w:rPr>
          <w:color w:val="231F20"/>
          <w:w w:val="95"/>
          <w:sz w:val="18"/>
        </w:rPr>
        <w:t>In</w:t>
      </w:r>
      <w:r>
        <w:rPr>
          <w:color w:val="231F20"/>
          <w:spacing w:val="-9"/>
          <w:w w:val="95"/>
          <w:sz w:val="18"/>
        </w:rPr>
        <w:t> </w:t>
      </w:r>
      <w:r>
        <w:rPr>
          <w:color w:val="231F20"/>
          <w:w w:val="95"/>
          <w:sz w:val="18"/>
        </w:rPr>
        <w:t>the</w:t>
      </w:r>
      <w:r>
        <w:rPr>
          <w:color w:val="231F20"/>
          <w:spacing w:val="-9"/>
          <w:w w:val="95"/>
          <w:sz w:val="18"/>
        </w:rPr>
        <w:t> </w:t>
      </w:r>
      <w:r>
        <w:rPr>
          <w:color w:val="231F20"/>
          <w:w w:val="95"/>
          <w:sz w:val="18"/>
        </w:rPr>
        <w:t>third</w:t>
      </w:r>
      <w:r>
        <w:rPr>
          <w:color w:val="231F20"/>
          <w:spacing w:val="-9"/>
          <w:w w:val="95"/>
          <w:sz w:val="18"/>
        </w:rPr>
        <w:t> </w:t>
      </w:r>
      <w:r>
        <w:rPr>
          <w:color w:val="231F20"/>
          <w:w w:val="95"/>
          <w:sz w:val="18"/>
        </w:rPr>
        <w:t>version</w:t>
      </w:r>
      <w:r>
        <w:rPr>
          <w:color w:val="231F20"/>
          <w:spacing w:val="-9"/>
          <w:w w:val="95"/>
          <w:sz w:val="18"/>
        </w:rPr>
        <w:t> </w:t>
      </w:r>
      <w:r>
        <w:rPr>
          <w:color w:val="231F20"/>
          <w:w w:val="95"/>
          <w:sz w:val="18"/>
        </w:rPr>
        <w:t>of</w:t>
      </w:r>
      <w:r>
        <w:rPr>
          <w:color w:val="231F20"/>
          <w:spacing w:val="-9"/>
          <w:w w:val="95"/>
          <w:sz w:val="18"/>
        </w:rPr>
        <w:t> </w:t>
      </w:r>
      <w:r>
        <w:rPr>
          <w:color w:val="231F20"/>
          <w:w w:val="95"/>
          <w:sz w:val="18"/>
        </w:rPr>
        <w:t>his</w:t>
      </w:r>
      <w:r>
        <w:rPr>
          <w:color w:val="231F20"/>
          <w:spacing w:val="-9"/>
          <w:w w:val="95"/>
          <w:sz w:val="18"/>
        </w:rPr>
        <w:t> </w:t>
      </w:r>
      <w:r>
        <w:rPr>
          <w:color w:val="231F20"/>
          <w:w w:val="95"/>
          <w:sz w:val="18"/>
        </w:rPr>
        <w:t>autobiography,</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Autobiography</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W.</w:t>
      </w:r>
      <w:r>
        <w:rPr>
          <w:i/>
          <w:color w:val="231F20"/>
          <w:spacing w:val="-9"/>
          <w:w w:val="95"/>
          <w:sz w:val="18"/>
        </w:rPr>
        <w:t> </w:t>
      </w:r>
      <w:r>
        <w:rPr>
          <w:i/>
          <w:color w:val="231F20"/>
          <w:w w:val="95"/>
          <w:sz w:val="18"/>
        </w:rPr>
        <w:t>E.</w:t>
      </w:r>
      <w:r>
        <w:rPr>
          <w:i/>
          <w:color w:val="231F20"/>
          <w:spacing w:val="-9"/>
          <w:w w:val="95"/>
          <w:sz w:val="18"/>
        </w:rPr>
        <w:t> </w:t>
      </w:r>
      <w:r>
        <w:rPr>
          <w:i/>
          <w:color w:val="231F20"/>
          <w:w w:val="95"/>
          <w:sz w:val="18"/>
        </w:rPr>
        <w:t>B.</w:t>
      </w:r>
      <w:r>
        <w:rPr>
          <w:i/>
          <w:color w:val="231F20"/>
          <w:spacing w:val="-9"/>
          <w:w w:val="95"/>
          <w:sz w:val="18"/>
        </w:rPr>
        <w:t> </w:t>
      </w:r>
      <w:r>
        <w:rPr>
          <w:i/>
          <w:color w:val="231F20"/>
          <w:w w:val="95"/>
          <w:sz w:val="18"/>
        </w:rPr>
        <w:t>Du</w:t>
      </w:r>
      <w:r>
        <w:rPr>
          <w:i/>
          <w:color w:val="231F20"/>
          <w:spacing w:val="-9"/>
          <w:w w:val="95"/>
          <w:sz w:val="18"/>
        </w:rPr>
        <w:t> </w:t>
      </w:r>
      <w:r>
        <w:rPr>
          <w:i/>
          <w:color w:val="231F20"/>
          <w:w w:val="95"/>
          <w:sz w:val="18"/>
        </w:rPr>
        <w:t>Bois:</w:t>
      </w:r>
      <w:r>
        <w:rPr>
          <w:i/>
          <w:color w:val="231F20"/>
          <w:w w:val="95"/>
          <w:sz w:val="18"/>
        </w:rPr>
        <w:t> </w:t>
      </w:r>
      <w:r>
        <w:rPr>
          <w:i/>
          <w:color w:val="231F20"/>
          <w:spacing w:val="-2"/>
          <w:sz w:val="18"/>
        </w:rPr>
        <w:t>A</w:t>
      </w:r>
      <w:r>
        <w:rPr>
          <w:i/>
          <w:color w:val="231F20"/>
          <w:spacing w:val="-9"/>
          <w:sz w:val="18"/>
        </w:rPr>
        <w:t> </w:t>
      </w:r>
      <w:r>
        <w:rPr>
          <w:i/>
          <w:color w:val="231F20"/>
          <w:spacing w:val="-2"/>
          <w:sz w:val="18"/>
        </w:rPr>
        <w:t>Soliloquy</w:t>
      </w:r>
      <w:r>
        <w:rPr>
          <w:i/>
          <w:color w:val="231F20"/>
          <w:spacing w:val="-9"/>
          <w:sz w:val="18"/>
        </w:rPr>
        <w:t> </w:t>
      </w:r>
      <w:r>
        <w:rPr>
          <w:i/>
          <w:color w:val="231F20"/>
          <w:spacing w:val="-2"/>
          <w:sz w:val="18"/>
        </w:rPr>
        <w:t>on</w:t>
      </w:r>
      <w:r>
        <w:rPr>
          <w:i/>
          <w:color w:val="231F20"/>
          <w:spacing w:val="-9"/>
          <w:sz w:val="18"/>
        </w:rPr>
        <w:t> </w:t>
      </w:r>
      <w:r>
        <w:rPr>
          <w:i/>
          <w:color w:val="231F20"/>
          <w:spacing w:val="-2"/>
          <w:sz w:val="18"/>
        </w:rPr>
        <w:t>Viewing</w:t>
      </w:r>
      <w:r>
        <w:rPr>
          <w:i/>
          <w:color w:val="231F20"/>
          <w:spacing w:val="-9"/>
          <w:sz w:val="18"/>
        </w:rPr>
        <w:t> </w:t>
      </w:r>
      <w:r>
        <w:rPr>
          <w:i/>
          <w:color w:val="231F20"/>
          <w:spacing w:val="-2"/>
          <w:sz w:val="18"/>
        </w:rPr>
        <w:t>My</w:t>
      </w:r>
      <w:r>
        <w:rPr>
          <w:i/>
          <w:color w:val="231F20"/>
          <w:spacing w:val="-9"/>
          <w:sz w:val="18"/>
        </w:rPr>
        <w:t> </w:t>
      </w:r>
      <w:r>
        <w:rPr>
          <w:i/>
          <w:color w:val="231F20"/>
          <w:spacing w:val="-2"/>
          <w:sz w:val="18"/>
        </w:rPr>
        <w:t>Life</w:t>
      </w:r>
      <w:r>
        <w:rPr>
          <w:i/>
          <w:color w:val="231F20"/>
          <w:spacing w:val="-9"/>
          <w:sz w:val="18"/>
        </w:rPr>
        <w:t> </w:t>
      </w:r>
      <w:r>
        <w:rPr>
          <w:i/>
          <w:color w:val="231F20"/>
          <w:spacing w:val="-2"/>
          <w:sz w:val="18"/>
        </w:rPr>
        <w:t>from</w:t>
      </w:r>
      <w:r>
        <w:rPr>
          <w:i/>
          <w:color w:val="231F20"/>
          <w:spacing w:val="-9"/>
          <w:sz w:val="18"/>
        </w:rPr>
        <w:t> </w:t>
      </w:r>
      <w:r>
        <w:rPr>
          <w:i/>
          <w:color w:val="231F20"/>
          <w:spacing w:val="-2"/>
          <w:sz w:val="18"/>
        </w:rPr>
        <w:t>the</w:t>
      </w:r>
      <w:r>
        <w:rPr>
          <w:i/>
          <w:color w:val="231F20"/>
          <w:spacing w:val="-9"/>
          <w:sz w:val="18"/>
        </w:rPr>
        <w:t> </w:t>
      </w:r>
      <w:r>
        <w:rPr>
          <w:i/>
          <w:color w:val="231F20"/>
          <w:spacing w:val="-2"/>
          <w:sz w:val="18"/>
        </w:rPr>
        <w:t>Last</w:t>
      </w:r>
      <w:r>
        <w:rPr>
          <w:i/>
          <w:color w:val="231F20"/>
          <w:spacing w:val="-9"/>
          <w:sz w:val="18"/>
        </w:rPr>
        <w:t> </w:t>
      </w:r>
      <w:r>
        <w:rPr>
          <w:i/>
          <w:color w:val="231F20"/>
          <w:spacing w:val="-2"/>
          <w:sz w:val="18"/>
        </w:rPr>
        <w:t>Decade</w:t>
      </w:r>
      <w:r>
        <w:rPr>
          <w:i/>
          <w:color w:val="231F20"/>
          <w:spacing w:val="-9"/>
          <w:sz w:val="18"/>
        </w:rPr>
        <w:t> </w:t>
      </w:r>
      <w:r>
        <w:rPr>
          <w:i/>
          <w:color w:val="231F20"/>
          <w:spacing w:val="-2"/>
          <w:sz w:val="18"/>
        </w:rPr>
        <w:t>of</w:t>
      </w:r>
      <w:r>
        <w:rPr>
          <w:i/>
          <w:color w:val="231F20"/>
          <w:spacing w:val="-9"/>
          <w:sz w:val="18"/>
        </w:rPr>
        <w:t> </w:t>
      </w:r>
      <w:r>
        <w:rPr>
          <w:i/>
          <w:color w:val="231F20"/>
          <w:spacing w:val="-2"/>
          <w:sz w:val="18"/>
        </w:rPr>
        <w:t>Its</w:t>
      </w:r>
      <w:r>
        <w:rPr>
          <w:i/>
          <w:color w:val="231F20"/>
          <w:spacing w:val="-9"/>
          <w:sz w:val="18"/>
        </w:rPr>
        <w:t> </w:t>
      </w:r>
      <w:r>
        <w:rPr>
          <w:i/>
          <w:color w:val="231F20"/>
          <w:spacing w:val="-2"/>
          <w:sz w:val="18"/>
        </w:rPr>
        <w:t>First</w:t>
      </w:r>
      <w:r>
        <w:rPr>
          <w:i/>
          <w:color w:val="231F20"/>
          <w:spacing w:val="-9"/>
          <w:sz w:val="18"/>
        </w:rPr>
        <w:t> </w:t>
      </w:r>
      <w:r>
        <w:rPr>
          <w:i/>
          <w:color w:val="231F20"/>
          <w:spacing w:val="-2"/>
          <w:sz w:val="18"/>
        </w:rPr>
        <w:t>Century.</w:t>
      </w:r>
      <w:r>
        <w:rPr>
          <w:i/>
          <w:color w:val="231F20"/>
          <w:spacing w:val="-9"/>
          <w:sz w:val="18"/>
        </w:rPr>
        <w:t> </w:t>
      </w:r>
      <w:r>
        <w:rPr>
          <w:color w:val="231F20"/>
          <w:spacing w:val="-2"/>
          <w:sz w:val="18"/>
        </w:rPr>
        <w:t>(New </w:t>
      </w:r>
      <w:r>
        <w:rPr>
          <w:color w:val="231F20"/>
          <w:w w:val="90"/>
          <w:sz w:val="18"/>
        </w:rPr>
        <w:t>York: International Publishers, 1968)</w:t>
      </w:r>
      <w:r>
        <w:rPr>
          <w:i/>
          <w:color w:val="231F20"/>
          <w:w w:val="90"/>
          <w:sz w:val="18"/>
        </w:rPr>
        <w:t>, </w:t>
      </w:r>
      <w:r>
        <w:rPr>
          <w:color w:val="231F20"/>
          <w:w w:val="90"/>
          <w:sz w:val="18"/>
        </w:rPr>
        <w:t>Du Bois made a rather veiled, if somewhat </w:t>
      </w:r>
      <w:r>
        <w:rPr>
          <w:color w:val="231F20"/>
          <w:w w:val="95"/>
          <w:sz w:val="18"/>
        </w:rPr>
        <w:t>remorseful, commentary upon the incident:</w:t>
      </w:r>
    </w:p>
    <w:p>
      <w:pPr>
        <w:spacing w:line="235" w:lineRule="auto" w:before="4"/>
        <w:ind w:left="712" w:right="174" w:firstLine="0"/>
        <w:jc w:val="left"/>
        <w:rPr>
          <w:sz w:val="18"/>
        </w:rPr>
      </w:pPr>
      <w:r>
        <w:rPr>
          <w:color w:val="231F20"/>
          <w:w w:val="90"/>
          <w:sz w:val="18"/>
        </w:rPr>
        <w:t>In the midst of my career there burst on me a new and undreamed of aspect </w:t>
      </w:r>
      <w:r>
        <w:rPr>
          <w:color w:val="231F20"/>
          <w:w w:val="95"/>
          <w:sz w:val="18"/>
        </w:rPr>
        <w:t>of</w:t>
      </w:r>
      <w:r>
        <w:rPr>
          <w:color w:val="231F20"/>
          <w:spacing w:val="-11"/>
          <w:w w:val="95"/>
          <w:sz w:val="18"/>
        </w:rPr>
        <w:t> </w:t>
      </w:r>
      <w:r>
        <w:rPr>
          <w:color w:val="231F20"/>
          <w:w w:val="95"/>
          <w:sz w:val="18"/>
        </w:rPr>
        <w:t>sex.</w:t>
      </w:r>
      <w:r>
        <w:rPr>
          <w:color w:val="231F20"/>
          <w:spacing w:val="-9"/>
          <w:w w:val="95"/>
          <w:sz w:val="18"/>
        </w:rPr>
        <w:t> </w:t>
      </w:r>
      <w:r>
        <w:rPr>
          <w:color w:val="231F20"/>
          <w:w w:val="95"/>
          <w:sz w:val="18"/>
        </w:rPr>
        <w:t>A</w:t>
      </w:r>
      <w:r>
        <w:rPr>
          <w:color w:val="231F20"/>
          <w:spacing w:val="-9"/>
          <w:w w:val="95"/>
          <w:sz w:val="18"/>
        </w:rPr>
        <w:t> </w:t>
      </w:r>
      <w:r>
        <w:rPr>
          <w:color w:val="231F20"/>
          <w:w w:val="95"/>
          <w:sz w:val="18"/>
        </w:rPr>
        <w:t>young</w:t>
      </w:r>
      <w:r>
        <w:rPr>
          <w:color w:val="231F20"/>
          <w:spacing w:val="-9"/>
          <w:w w:val="95"/>
          <w:sz w:val="18"/>
        </w:rPr>
        <w:t> </w:t>
      </w:r>
      <w:r>
        <w:rPr>
          <w:color w:val="231F20"/>
          <w:w w:val="95"/>
          <w:sz w:val="18"/>
        </w:rPr>
        <w:t>man,</w:t>
      </w:r>
      <w:r>
        <w:rPr>
          <w:color w:val="231F20"/>
          <w:spacing w:val="-9"/>
          <w:w w:val="95"/>
          <w:sz w:val="18"/>
        </w:rPr>
        <w:t> </w:t>
      </w:r>
      <w:r>
        <w:rPr>
          <w:color w:val="231F20"/>
          <w:w w:val="95"/>
          <w:sz w:val="18"/>
        </w:rPr>
        <w:t>long</w:t>
      </w:r>
      <w:r>
        <w:rPr>
          <w:color w:val="231F20"/>
          <w:spacing w:val="-9"/>
          <w:w w:val="95"/>
          <w:sz w:val="18"/>
        </w:rPr>
        <w:t> </w:t>
      </w:r>
      <w:r>
        <w:rPr>
          <w:color w:val="231F20"/>
          <w:w w:val="95"/>
          <w:sz w:val="18"/>
        </w:rPr>
        <w:t>my</w:t>
      </w:r>
      <w:r>
        <w:rPr>
          <w:color w:val="231F20"/>
          <w:spacing w:val="-9"/>
          <w:w w:val="95"/>
          <w:sz w:val="18"/>
        </w:rPr>
        <w:t> </w:t>
      </w:r>
      <w:r>
        <w:rPr>
          <w:color w:val="231F20"/>
          <w:w w:val="95"/>
          <w:sz w:val="18"/>
        </w:rPr>
        <w:t>disciple</w:t>
      </w:r>
      <w:r>
        <w:rPr>
          <w:color w:val="231F20"/>
          <w:spacing w:val="-9"/>
          <w:w w:val="95"/>
          <w:sz w:val="18"/>
        </w:rPr>
        <w:t> </w:t>
      </w:r>
      <w:r>
        <w:rPr>
          <w:color w:val="231F20"/>
          <w:w w:val="95"/>
          <w:sz w:val="18"/>
        </w:rPr>
        <w:t>and</w:t>
      </w:r>
      <w:r>
        <w:rPr>
          <w:color w:val="231F20"/>
          <w:spacing w:val="-9"/>
          <w:w w:val="95"/>
          <w:sz w:val="18"/>
        </w:rPr>
        <w:t> </w:t>
      </w:r>
      <w:r>
        <w:rPr>
          <w:color w:val="231F20"/>
          <w:w w:val="95"/>
          <w:sz w:val="18"/>
        </w:rPr>
        <w:t>student,</w:t>
      </w:r>
      <w:r>
        <w:rPr>
          <w:color w:val="231F20"/>
          <w:spacing w:val="-9"/>
          <w:w w:val="95"/>
          <w:sz w:val="18"/>
        </w:rPr>
        <w:t> </w:t>
      </w:r>
      <w:r>
        <w:rPr>
          <w:color w:val="231F20"/>
          <w:w w:val="95"/>
          <w:sz w:val="18"/>
        </w:rPr>
        <w:t>then</w:t>
      </w:r>
      <w:r>
        <w:rPr>
          <w:color w:val="231F20"/>
          <w:spacing w:val="-9"/>
          <w:w w:val="95"/>
          <w:sz w:val="18"/>
        </w:rPr>
        <w:t> </w:t>
      </w:r>
      <w:r>
        <w:rPr>
          <w:color w:val="231F20"/>
          <w:w w:val="95"/>
          <w:sz w:val="18"/>
        </w:rPr>
        <w:t>my</w:t>
      </w:r>
      <w:r>
        <w:rPr>
          <w:color w:val="231F20"/>
          <w:spacing w:val="-9"/>
          <w:w w:val="95"/>
          <w:sz w:val="18"/>
        </w:rPr>
        <w:t> </w:t>
      </w:r>
      <w:r>
        <w:rPr>
          <w:color w:val="231F20"/>
          <w:w w:val="95"/>
          <w:sz w:val="18"/>
        </w:rPr>
        <w:t>co-helper</w:t>
      </w:r>
      <w:r>
        <w:rPr>
          <w:color w:val="231F20"/>
          <w:spacing w:val="-9"/>
          <w:w w:val="95"/>
          <w:sz w:val="18"/>
        </w:rPr>
        <w:t> </w:t>
      </w:r>
      <w:r>
        <w:rPr>
          <w:color w:val="231F20"/>
          <w:w w:val="95"/>
          <w:sz w:val="18"/>
        </w:rPr>
        <w:t>and successor</w:t>
      </w:r>
      <w:r>
        <w:rPr>
          <w:color w:val="231F20"/>
          <w:spacing w:val="-9"/>
          <w:w w:val="95"/>
          <w:sz w:val="18"/>
        </w:rPr>
        <w:t> </w:t>
      </w:r>
      <w:r>
        <w:rPr>
          <w:color w:val="231F20"/>
          <w:w w:val="95"/>
          <w:sz w:val="18"/>
        </w:rPr>
        <w:t>to</w:t>
      </w:r>
      <w:r>
        <w:rPr>
          <w:color w:val="231F20"/>
          <w:spacing w:val="-9"/>
          <w:w w:val="95"/>
          <w:sz w:val="18"/>
        </w:rPr>
        <w:t> </w:t>
      </w:r>
      <w:r>
        <w:rPr>
          <w:color w:val="231F20"/>
          <w:w w:val="95"/>
          <w:sz w:val="18"/>
        </w:rPr>
        <w:t>part</w:t>
      </w:r>
      <w:r>
        <w:rPr>
          <w:color w:val="231F20"/>
          <w:spacing w:val="-9"/>
          <w:w w:val="95"/>
          <w:sz w:val="18"/>
        </w:rPr>
        <w:t> </w:t>
      </w:r>
      <w:r>
        <w:rPr>
          <w:color w:val="231F20"/>
          <w:w w:val="95"/>
          <w:sz w:val="18"/>
        </w:rPr>
        <w:t>of</w:t>
      </w:r>
      <w:r>
        <w:rPr>
          <w:color w:val="231F20"/>
          <w:spacing w:val="-9"/>
          <w:w w:val="95"/>
          <w:sz w:val="18"/>
        </w:rPr>
        <w:t> </w:t>
      </w:r>
      <w:r>
        <w:rPr>
          <w:color w:val="231F20"/>
          <w:w w:val="95"/>
          <w:sz w:val="18"/>
        </w:rPr>
        <w:t>my</w:t>
      </w:r>
      <w:r>
        <w:rPr>
          <w:color w:val="231F20"/>
          <w:spacing w:val="-9"/>
          <w:w w:val="95"/>
          <w:sz w:val="18"/>
        </w:rPr>
        <w:t> </w:t>
      </w:r>
      <w:r>
        <w:rPr>
          <w:color w:val="231F20"/>
          <w:w w:val="95"/>
          <w:sz w:val="18"/>
        </w:rPr>
        <w:t>work,</w:t>
      </w:r>
      <w:r>
        <w:rPr>
          <w:color w:val="231F20"/>
          <w:spacing w:val="-9"/>
          <w:w w:val="95"/>
          <w:sz w:val="18"/>
        </w:rPr>
        <w:t> </w:t>
      </w:r>
      <w:r>
        <w:rPr>
          <w:color w:val="231F20"/>
          <w:w w:val="95"/>
          <w:sz w:val="18"/>
        </w:rPr>
        <w:t>was</w:t>
      </w:r>
      <w:r>
        <w:rPr>
          <w:color w:val="231F20"/>
          <w:spacing w:val="-9"/>
          <w:w w:val="95"/>
          <w:sz w:val="18"/>
        </w:rPr>
        <w:t> </w:t>
      </w:r>
      <w:r>
        <w:rPr>
          <w:color w:val="231F20"/>
          <w:w w:val="95"/>
          <w:sz w:val="18"/>
        </w:rPr>
        <w:t>suddenly</w:t>
      </w:r>
      <w:r>
        <w:rPr>
          <w:color w:val="231F20"/>
          <w:spacing w:val="-9"/>
          <w:w w:val="95"/>
          <w:sz w:val="18"/>
        </w:rPr>
        <w:t> </w:t>
      </w:r>
      <w:r>
        <w:rPr>
          <w:color w:val="231F20"/>
          <w:w w:val="95"/>
          <w:sz w:val="18"/>
        </w:rPr>
        <w:t>arrested</w:t>
      </w:r>
      <w:r>
        <w:rPr>
          <w:color w:val="231F20"/>
          <w:spacing w:val="-9"/>
          <w:w w:val="95"/>
          <w:sz w:val="18"/>
        </w:rPr>
        <w:t> </w:t>
      </w:r>
      <w:r>
        <w:rPr>
          <w:color w:val="231F20"/>
          <w:w w:val="95"/>
          <w:sz w:val="18"/>
        </w:rPr>
        <w:t>for</w:t>
      </w:r>
      <w:r>
        <w:rPr>
          <w:color w:val="231F20"/>
          <w:spacing w:val="-9"/>
          <w:w w:val="95"/>
          <w:sz w:val="18"/>
        </w:rPr>
        <w:t> </w:t>
      </w:r>
      <w:r>
        <w:rPr>
          <w:color w:val="231F20"/>
          <w:w w:val="95"/>
          <w:sz w:val="18"/>
        </w:rPr>
        <w:t>molesting</w:t>
      </w:r>
      <w:r>
        <w:rPr>
          <w:color w:val="231F20"/>
          <w:spacing w:val="-9"/>
          <w:w w:val="95"/>
          <w:sz w:val="18"/>
        </w:rPr>
        <w:t> </w:t>
      </w:r>
      <w:r>
        <w:rPr>
          <w:color w:val="231F20"/>
          <w:w w:val="95"/>
          <w:sz w:val="18"/>
        </w:rPr>
        <w:t>men</w:t>
      </w:r>
      <w:r>
        <w:rPr>
          <w:color w:val="231F20"/>
          <w:spacing w:val="-9"/>
          <w:w w:val="95"/>
          <w:sz w:val="18"/>
        </w:rPr>
        <w:t> </w:t>
      </w:r>
      <w:r>
        <w:rPr>
          <w:color w:val="231F20"/>
          <w:w w:val="95"/>
          <w:sz w:val="18"/>
        </w:rPr>
        <w:t>in public</w:t>
      </w:r>
      <w:r>
        <w:rPr>
          <w:color w:val="231F20"/>
          <w:spacing w:val="-9"/>
          <w:w w:val="95"/>
          <w:sz w:val="18"/>
        </w:rPr>
        <w:t> </w:t>
      </w:r>
      <w:r>
        <w:rPr>
          <w:color w:val="231F20"/>
          <w:w w:val="95"/>
          <w:sz w:val="18"/>
        </w:rPr>
        <w:t>places.</w:t>
      </w:r>
      <w:r>
        <w:rPr>
          <w:color w:val="231F20"/>
          <w:spacing w:val="-9"/>
          <w:w w:val="95"/>
          <w:sz w:val="18"/>
        </w:rPr>
        <w:t> </w:t>
      </w:r>
      <w:r>
        <w:rPr>
          <w:color w:val="231F20"/>
          <w:w w:val="95"/>
          <w:sz w:val="18"/>
        </w:rPr>
        <w:t>I</w:t>
      </w:r>
      <w:r>
        <w:rPr>
          <w:color w:val="231F20"/>
          <w:spacing w:val="-9"/>
          <w:w w:val="95"/>
          <w:sz w:val="18"/>
        </w:rPr>
        <w:t> </w:t>
      </w:r>
      <w:r>
        <w:rPr>
          <w:color w:val="231F20"/>
          <w:w w:val="95"/>
          <w:sz w:val="18"/>
        </w:rPr>
        <w:t>had</w:t>
      </w:r>
      <w:r>
        <w:rPr>
          <w:color w:val="231F20"/>
          <w:spacing w:val="-9"/>
          <w:w w:val="95"/>
          <w:sz w:val="18"/>
        </w:rPr>
        <w:t> </w:t>
      </w:r>
      <w:r>
        <w:rPr>
          <w:color w:val="231F20"/>
          <w:w w:val="95"/>
          <w:sz w:val="18"/>
        </w:rPr>
        <w:t>before</w:t>
      </w:r>
      <w:r>
        <w:rPr>
          <w:color w:val="231F20"/>
          <w:spacing w:val="-9"/>
          <w:w w:val="95"/>
          <w:sz w:val="18"/>
        </w:rPr>
        <w:t> </w:t>
      </w:r>
      <w:r>
        <w:rPr>
          <w:color w:val="231F20"/>
          <w:w w:val="95"/>
          <w:sz w:val="18"/>
        </w:rPr>
        <w:t>that</w:t>
      </w:r>
      <w:r>
        <w:rPr>
          <w:color w:val="231F20"/>
          <w:spacing w:val="-9"/>
          <w:w w:val="95"/>
          <w:sz w:val="18"/>
        </w:rPr>
        <w:t> </w:t>
      </w:r>
      <w:r>
        <w:rPr>
          <w:color w:val="231F20"/>
          <w:w w:val="95"/>
          <w:sz w:val="18"/>
        </w:rPr>
        <w:t>time</w:t>
      </w:r>
      <w:r>
        <w:rPr>
          <w:color w:val="231F20"/>
          <w:spacing w:val="-9"/>
          <w:w w:val="95"/>
          <w:sz w:val="18"/>
        </w:rPr>
        <w:t> </w:t>
      </w:r>
      <w:r>
        <w:rPr>
          <w:color w:val="231F20"/>
          <w:w w:val="95"/>
          <w:sz w:val="18"/>
        </w:rPr>
        <w:t>no</w:t>
      </w:r>
      <w:r>
        <w:rPr>
          <w:color w:val="231F20"/>
          <w:spacing w:val="-9"/>
          <w:w w:val="95"/>
          <w:sz w:val="18"/>
        </w:rPr>
        <w:t> </w:t>
      </w:r>
      <w:r>
        <w:rPr>
          <w:color w:val="231F20"/>
          <w:w w:val="95"/>
          <w:sz w:val="18"/>
        </w:rPr>
        <w:t>conception</w:t>
      </w:r>
      <w:r>
        <w:rPr>
          <w:color w:val="231F20"/>
          <w:spacing w:val="-9"/>
          <w:w w:val="95"/>
          <w:sz w:val="18"/>
        </w:rPr>
        <w:t> </w:t>
      </w:r>
      <w:r>
        <w:rPr>
          <w:color w:val="231F20"/>
          <w:w w:val="95"/>
          <w:sz w:val="18"/>
        </w:rPr>
        <w:t>of</w:t>
      </w:r>
      <w:r>
        <w:rPr>
          <w:color w:val="231F20"/>
          <w:spacing w:val="-9"/>
          <w:w w:val="95"/>
          <w:sz w:val="18"/>
        </w:rPr>
        <w:t> </w:t>
      </w:r>
      <w:r>
        <w:rPr>
          <w:color w:val="231F20"/>
          <w:w w:val="95"/>
          <w:sz w:val="18"/>
        </w:rPr>
        <w:t>homosexuality.</w:t>
      </w:r>
      <w:r>
        <w:rPr>
          <w:color w:val="231F20"/>
          <w:spacing w:val="-9"/>
          <w:w w:val="95"/>
          <w:sz w:val="18"/>
        </w:rPr>
        <w:t> </w:t>
      </w:r>
      <w:r>
        <w:rPr>
          <w:color w:val="231F20"/>
          <w:w w:val="95"/>
          <w:sz w:val="18"/>
        </w:rPr>
        <w:t>I</w:t>
      </w:r>
      <w:r>
        <w:rPr>
          <w:color w:val="231F20"/>
          <w:spacing w:val="-9"/>
          <w:w w:val="95"/>
          <w:sz w:val="18"/>
        </w:rPr>
        <w:t> </w:t>
      </w:r>
      <w:r>
        <w:rPr>
          <w:color w:val="231F20"/>
          <w:w w:val="95"/>
          <w:sz w:val="18"/>
        </w:rPr>
        <w:t>had </w:t>
      </w:r>
      <w:r>
        <w:rPr>
          <w:color w:val="231F20"/>
          <w:w w:val="90"/>
          <w:sz w:val="18"/>
        </w:rPr>
        <w:t>never understood the tragedy of an Oscar Wilde. I dismissed my co-worker </w:t>
      </w:r>
      <w:r>
        <w:rPr>
          <w:color w:val="231F20"/>
          <w:w w:val="95"/>
          <w:sz w:val="18"/>
        </w:rPr>
        <w:t>forthwith,</w:t>
      </w:r>
      <w:r>
        <w:rPr>
          <w:color w:val="231F20"/>
          <w:spacing w:val="-4"/>
          <w:w w:val="95"/>
          <w:sz w:val="18"/>
        </w:rPr>
        <w:t> </w:t>
      </w:r>
      <w:r>
        <w:rPr>
          <w:color w:val="231F20"/>
          <w:w w:val="95"/>
          <w:sz w:val="18"/>
        </w:rPr>
        <w:t>and</w:t>
      </w:r>
      <w:r>
        <w:rPr>
          <w:color w:val="231F20"/>
          <w:spacing w:val="-4"/>
          <w:w w:val="95"/>
          <w:sz w:val="18"/>
        </w:rPr>
        <w:t> </w:t>
      </w:r>
      <w:r>
        <w:rPr>
          <w:color w:val="231F20"/>
          <w:w w:val="95"/>
          <w:sz w:val="18"/>
        </w:rPr>
        <w:t>spent</w:t>
      </w:r>
      <w:r>
        <w:rPr>
          <w:color w:val="231F20"/>
          <w:spacing w:val="-4"/>
          <w:w w:val="95"/>
          <w:sz w:val="18"/>
        </w:rPr>
        <w:t> </w:t>
      </w:r>
      <w:r>
        <w:rPr>
          <w:color w:val="231F20"/>
          <w:w w:val="95"/>
          <w:sz w:val="18"/>
        </w:rPr>
        <w:t>heavy</w:t>
      </w:r>
      <w:r>
        <w:rPr>
          <w:color w:val="231F20"/>
          <w:spacing w:val="-4"/>
          <w:w w:val="95"/>
          <w:sz w:val="18"/>
        </w:rPr>
        <w:t> </w:t>
      </w:r>
      <w:r>
        <w:rPr>
          <w:color w:val="231F20"/>
          <w:w w:val="95"/>
          <w:sz w:val="18"/>
        </w:rPr>
        <w:t>days</w:t>
      </w:r>
      <w:r>
        <w:rPr>
          <w:color w:val="231F20"/>
          <w:spacing w:val="-4"/>
          <w:w w:val="95"/>
          <w:sz w:val="18"/>
        </w:rPr>
        <w:t> </w:t>
      </w:r>
      <w:r>
        <w:rPr>
          <w:color w:val="231F20"/>
          <w:w w:val="95"/>
          <w:sz w:val="18"/>
        </w:rPr>
        <w:t>regretting</w:t>
      </w:r>
      <w:r>
        <w:rPr>
          <w:color w:val="231F20"/>
          <w:spacing w:val="-4"/>
          <w:w w:val="95"/>
          <w:sz w:val="18"/>
        </w:rPr>
        <w:t> </w:t>
      </w:r>
      <w:r>
        <w:rPr>
          <w:color w:val="231F20"/>
          <w:w w:val="95"/>
          <w:sz w:val="18"/>
        </w:rPr>
        <w:t>my</w:t>
      </w:r>
      <w:r>
        <w:rPr>
          <w:color w:val="231F20"/>
          <w:spacing w:val="-4"/>
          <w:w w:val="95"/>
          <w:sz w:val="18"/>
        </w:rPr>
        <w:t> </w:t>
      </w:r>
      <w:r>
        <w:rPr>
          <w:color w:val="231F20"/>
          <w:w w:val="95"/>
          <w:sz w:val="18"/>
        </w:rPr>
        <w:t>act.</w:t>
      </w:r>
      <w:r>
        <w:rPr>
          <w:color w:val="231F20"/>
          <w:spacing w:val="-4"/>
          <w:w w:val="95"/>
          <w:sz w:val="18"/>
        </w:rPr>
        <w:t> </w:t>
      </w:r>
      <w:r>
        <w:rPr>
          <w:color w:val="231F20"/>
          <w:w w:val="95"/>
          <w:sz w:val="18"/>
        </w:rPr>
        <w:t>(282)</w:t>
      </w:r>
    </w:p>
    <w:p>
      <w:pPr>
        <w:pStyle w:val="ListParagraph"/>
        <w:numPr>
          <w:ilvl w:val="0"/>
          <w:numId w:val="68"/>
        </w:numPr>
        <w:tabs>
          <w:tab w:pos="474" w:val="left" w:leader="none"/>
        </w:tabs>
        <w:spacing w:line="235" w:lineRule="auto" w:before="5" w:after="0"/>
        <w:ind w:left="473" w:right="116" w:hanging="266"/>
        <w:jc w:val="left"/>
        <w:rPr>
          <w:sz w:val="18"/>
        </w:rPr>
      </w:pPr>
      <w:r>
        <w:rPr>
          <w:color w:val="231F20"/>
          <w:w w:val="95"/>
          <w:sz w:val="18"/>
        </w:rPr>
        <w:t>Marsha</w:t>
      </w:r>
      <w:r>
        <w:rPr>
          <w:color w:val="231F20"/>
          <w:spacing w:val="-5"/>
          <w:w w:val="95"/>
          <w:sz w:val="18"/>
        </w:rPr>
        <w:t> </w:t>
      </w:r>
      <w:r>
        <w:rPr>
          <w:color w:val="231F20"/>
          <w:w w:val="95"/>
          <w:sz w:val="18"/>
        </w:rPr>
        <w:t>Darling,</w:t>
      </w:r>
      <w:r>
        <w:rPr>
          <w:color w:val="231F20"/>
          <w:spacing w:val="-5"/>
          <w:w w:val="95"/>
          <w:sz w:val="18"/>
        </w:rPr>
        <w:t> </w:t>
      </w:r>
      <w:r>
        <w:rPr>
          <w:color w:val="231F20"/>
          <w:w w:val="95"/>
          <w:sz w:val="18"/>
        </w:rPr>
        <w:t>“In</w:t>
      </w:r>
      <w:r>
        <w:rPr>
          <w:color w:val="231F20"/>
          <w:spacing w:val="-5"/>
          <w:w w:val="95"/>
          <w:sz w:val="18"/>
        </w:rPr>
        <w:t> </w:t>
      </w:r>
      <w:r>
        <w:rPr>
          <w:color w:val="231F20"/>
          <w:w w:val="95"/>
          <w:sz w:val="18"/>
        </w:rPr>
        <w:t>the</w:t>
      </w:r>
      <w:r>
        <w:rPr>
          <w:color w:val="231F20"/>
          <w:spacing w:val="-5"/>
          <w:w w:val="95"/>
          <w:sz w:val="18"/>
        </w:rPr>
        <w:t> </w:t>
      </w:r>
      <w:r>
        <w:rPr>
          <w:color w:val="231F20"/>
          <w:w w:val="95"/>
          <w:sz w:val="18"/>
        </w:rPr>
        <w:t>Realm</w:t>
      </w:r>
      <w:r>
        <w:rPr>
          <w:color w:val="231F20"/>
          <w:spacing w:val="-5"/>
          <w:w w:val="95"/>
          <w:sz w:val="18"/>
        </w:rPr>
        <w:t> </w:t>
      </w:r>
      <w:r>
        <w:rPr>
          <w:color w:val="231F20"/>
          <w:w w:val="95"/>
          <w:sz w:val="18"/>
        </w:rPr>
        <w:t>of</w:t>
      </w:r>
      <w:r>
        <w:rPr>
          <w:color w:val="231F20"/>
          <w:spacing w:val="-5"/>
          <w:w w:val="95"/>
          <w:sz w:val="18"/>
        </w:rPr>
        <w:t> </w:t>
      </w:r>
      <w:r>
        <w:rPr>
          <w:color w:val="231F20"/>
          <w:w w:val="95"/>
          <w:sz w:val="18"/>
        </w:rPr>
        <w:t>Responsibility:</w:t>
      </w:r>
      <w:r>
        <w:rPr>
          <w:color w:val="231F20"/>
          <w:spacing w:val="-5"/>
          <w:w w:val="95"/>
          <w:sz w:val="18"/>
        </w:rPr>
        <w:t> </w:t>
      </w:r>
      <w:r>
        <w:rPr>
          <w:color w:val="231F20"/>
          <w:w w:val="95"/>
          <w:sz w:val="18"/>
        </w:rPr>
        <w:t>A</w:t>
      </w:r>
      <w:r>
        <w:rPr>
          <w:color w:val="231F20"/>
          <w:spacing w:val="-5"/>
          <w:w w:val="95"/>
          <w:sz w:val="18"/>
        </w:rPr>
        <w:t> </w:t>
      </w:r>
      <w:r>
        <w:rPr>
          <w:color w:val="231F20"/>
          <w:w w:val="95"/>
          <w:sz w:val="18"/>
        </w:rPr>
        <w:t>Conversation</w:t>
      </w:r>
      <w:r>
        <w:rPr>
          <w:color w:val="231F20"/>
          <w:spacing w:val="-5"/>
          <w:w w:val="95"/>
          <w:sz w:val="18"/>
        </w:rPr>
        <w:t> </w:t>
      </w:r>
      <w:r>
        <w:rPr>
          <w:color w:val="231F20"/>
          <w:w w:val="95"/>
          <w:sz w:val="18"/>
        </w:rPr>
        <w:t>with</w:t>
      </w:r>
      <w:r>
        <w:rPr>
          <w:color w:val="231F20"/>
          <w:spacing w:val="-5"/>
          <w:w w:val="95"/>
          <w:sz w:val="18"/>
        </w:rPr>
        <w:t> </w:t>
      </w:r>
      <w:r>
        <w:rPr>
          <w:color w:val="231F20"/>
          <w:w w:val="95"/>
          <w:sz w:val="18"/>
        </w:rPr>
        <w:t>Toni </w:t>
      </w:r>
      <w:r>
        <w:rPr>
          <w:color w:val="231F20"/>
          <w:spacing w:val="-2"/>
          <w:w w:val="95"/>
          <w:sz w:val="18"/>
        </w:rPr>
        <w:t>Morrison,”</w:t>
      </w:r>
      <w:r>
        <w:rPr>
          <w:color w:val="231F20"/>
          <w:spacing w:val="-4"/>
          <w:w w:val="95"/>
          <w:sz w:val="18"/>
        </w:rPr>
        <w:t> </w:t>
      </w:r>
      <w:r>
        <w:rPr>
          <w:color w:val="231F20"/>
          <w:spacing w:val="-2"/>
          <w:w w:val="95"/>
          <w:sz w:val="18"/>
        </w:rPr>
        <w:t>in</w:t>
      </w:r>
      <w:r>
        <w:rPr>
          <w:color w:val="231F20"/>
          <w:spacing w:val="-4"/>
          <w:w w:val="95"/>
          <w:sz w:val="18"/>
        </w:rPr>
        <w:t> </w:t>
      </w:r>
      <w:r>
        <w:rPr>
          <w:i/>
          <w:color w:val="231F20"/>
          <w:spacing w:val="-2"/>
          <w:w w:val="95"/>
          <w:sz w:val="18"/>
        </w:rPr>
        <w:t>Conversations</w:t>
      </w:r>
      <w:r>
        <w:rPr>
          <w:i/>
          <w:color w:val="231F20"/>
          <w:spacing w:val="-5"/>
          <w:w w:val="95"/>
          <w:sz w:val="18"/>
        </w:rPr>
        <w:t> </w:t>
      </w:r>
      <w:r>
        <w:rPr>
          <w:i/>
          <w:color w:val="231F20"/>
          <w:spacing w:val="-2"/>
          <w:w w:val="95"/>
          <w:sz w:val="18"/>
        </w:rPr>
        <w:t>with</w:t>
      </w:r>
      <w:r>
        <w:rPr>
          <w:i/>
          <w:color w:val="231F20"/>
          <w:spacing w:val="-6"/>
          <w:w w:val="95"/>
          <w:sz w:val="18"/>
        </w:rPr>
        <w:t> </w:t>
      </w:r>
      <w:r>
        <w:rPr>
          <w:i/>
          <w:color w:val="231F20"/>
          <w:spacing w:val="-2"/>
          <w:w w:val="95"/>
          <w:sz w:val="18"/>
        </w:rPr>
        <w:t>Toni</w:t>
      </w:r>
      <w:r>
        <w:rPr>
          <w:i/>
          <w:color w:val="231F20"/>
          <w:spacing w:val="-6"/>
          <w:w w:val="95"/>
          <w:sz w:val="18"/>
        </w:rPr>
        <w:t> </w:t>
      </w:r>
      <w:r>
        <w:rPr>
          <w:i/>
          <w:color w:val="231F20"/>
          <w:spacing w:val="-2"/>
          <w:w w:val="95"/>
          <w:sz w:val="18"/>
        </w:rPr>
        <w:t>Morrison</w:t>
      </w:r>
      <w:r>
        <w:rPr>
          <w:color w:val="231F20"/>
          <w:spacing w:val="-2"/>
          <w:w w:val="95"/>
          <w:sz w:val="18"/>
        </w:rPr>
        <w:t>,</w:t>
      </w:r>
      <w:r>
        <w:rPr>
          <w:color w:val="231F20"/>
          <w:spacing w:val="-4"/>
          <w:w w:val="95"/>
          <w:sz w:val="18"/>
        </w:rPr>
        <w:t> </w:t>
      </w:r>
      <w:r>
        <w:rPr>
          <w:color w:val="231F20"/>
          <w:spacing w:val="-2"/>
          <w:w w:val="95"/>
          <w:sz w:val="18"/>
        </w:rPr>
        <w:t>edited</w:t>
      </w:r>
      <w:r>
        <w:rPr>
          <w:color w:val="231F20"/>
          <w:spacing w:val="-4"/>
          <w:w w:val="95"/>
          <w:sz w:val="18"/>
        </w:rPr>
        <w:t> </w:t>
      </w:r>
      <w:r>
        <w:rPr>
          <w:color w:val="231F20"/>
          <w:spacing w:val="-2"/>
          <w:w w:val="95"/>
          <w:sz w:val="18"/>
        </w:rPr>
        <w:t>by</w:t>
      </w:r>
      <w:r>
        <w:rPr>
          <w:color w:val="231F20"/>
          <w:spacing w:val="-4"/>
          <w:w w:val="95"/>
          <w:sz w:val="18"/>
        </w:rPr>
        <w:t> </w:t>
      </w:r>
      <w:r>
        <w:rPr>
          <w:color w:val="231F20"/>
          <w:spacing w:val="-2"/>
          <w:w w:val="95"/>
          <w:sz w:val="18"/>
        </w:rPr>
        <w:t>Peggy</w:t>
      </w:r>
      <w:r>
        <w:rPr>
          <w:color w:val="231F20"/>
          <w:spacing w:val="-4"/>
          <w:w w:val="95"/>
          <w:sz w:val="18"/>
        </w:rPr>
        <w:t> </w:t>
      </w:r>
      <w:r>
        <w:rPr>
          <w:color w:val="231F20"/>
          <w:spacing w:val="-2"/>
          <w:w w:val="95"/>
          <w:sz w:val="18"/>
        </w:rPr>
        <w:t>Whitman</w:t>
      </w:r>
      <w:r>
        <w:rPr>
          <w:color w:val="231F20"/>
          <w:spacing w:val="-4"/>
          <w:w w:val="95"/>
          <w:sz w:val="18"/>
        </w:rPr>
        <w:t> </w:t>
      </w:r>
      <w:r>
        <w:rPr>
          <w:color w:val="231F20"/>
          <w:spacing w:val="-2"/>
          <w:w w:val="95"/>
          <w:sz w:val="18"/>
        </w:rPr>
        <w:t>Pren- </w:t>
      </w:r>
      <w:r>
        <w:rPr>
          <w:color w:val="231F20"/>
          <w:w w:val="95"/>
          <w:sz w:val="18"/>
        </w:rPr>
        <w:t>shaw</w:t>
      </w:r>
      <w:r>
        <w:rPr>
          <w:color w:val="231F20"/>
          <w:spacing w:val="-7"/>
          <w:w w:val="95"/>
          <w:sz w:val="18"/>
        </w:rPr>
        <w:t> </w:t>
      </w:r>
      <w:r>
        <w:rPr>
          <w:color w:val="231F20"/>
          <w:w w:val="95"/>
          <w:sz w:val="18"/>
        </w:rPr>
        <w:t>(Jackson:</w:t>
      </w:r>
      <w:r>
        <w:rPr>
          <w:color w:val="231F20"/>
          <w:spacing w:val="-7"/>
          <w:w w:val="95"/>
          <w:sz w:val="18"/>
        </w:rPr>
        <w:t> </w:t>
      </w:r>
      <w:r>
        <w:rPr>
          <w:color w:val="231F20"/>
          <w:w w:val="95"/>
          <w:sz w:val="18"/>
        </w:rPr>
        <w:t>University</w:t>
      </w:r>
      <w:r>
        <w:rPr>
          <w:color w:val="231F20"/>
          <w:spacing w:val="-7"/>
          <w:w w:val="95"/>
          <w:sz w:val="18"/>
        </w:rPr>
        <w:t> </w:t>
      </w:r>
      <w:r>
        <w:rPr>
          <w:color w:val="231F20"/>
          <w:w w:val="95"/>
          <w:sz w:val="18"/>
        </w:rPr>
        <w:t>of</w:t>
      </w:r>
      <w:r>
        <w:rPr>
          <w:color w:val="231F20"/>
          <w:spacing w:val="-7"/>
          <w:w w:val="95"/>
          <w:sz w:val="18"/>
        </w:rPr>
        <w:t> </w:t>
      </w:r>
      <w:r>
        <w:rPr>
          <w:color w:val="231F20"/>
          <w:w w:val="95"/>
          <w:sz w:val="18"/>
        </w:rPr>
        <w:t>Mississippi</w:t>
      </w:r>
      <w:r>
        <w:rPr>
          <w:color w:val="231F20"/>
          <w:spacing w:val="-7"/>
          <w:w w:val="95"/>
          <w:sz w:val="18"/>
        </w:rPr>
        <w:t> </w:t>
      </w:r>
      <w:r>
        <w:rPr>
          <w:color w:val="231F20"/>
          <w:w w:val="95"/>
          <w:sz w:val="18"/>
        </w:rPr>
        <w:t>Press,</w:t>
      </w:r>
      <w:r>
        <w:rPr>
          <w:color w:val="231F20"/>
          <w:spacing w:val="-7"/>
          <w:w w:val="95"/>
          <w:sz w:val="18"/>
        </w:rPr>
        <w:t> </w:t>
      </w:r>
      <w:r>
        <w:rPr>
          <w:color w:val="231F20"/>
          <w:w w:val="95"/>
          <w:sz w:val="18"/>
        </w:rPr>
        <w:t>1994),</w:t>
      </w:r>
      <w:r>
        <w:rPr>
          <w:color w:val="231F20"/>
          <w:spacing w:val="-7"/>
          <w:w w:val="95"/>
          <w:sz w:val="18"/>
        </w:rPr>
        <w:t> </w:t>
      </w:r>
      <w:r>
        <w:rPr>
          <w:color w:val="231F20"/>
          <w:w w:val="95"/>
          <w:sz w:val="18"/>
        </w:rPr>
        <w:t>247.</w:t>
      </w:r>
    </w:p>
    <w:p>
      <w:pPr>
        <w:pStyle w:val="ListParagraph"/>
        <w:numPr>
          <w:ilvl w:val="0"/>
          <w:numId w:val="68"/>
        </w:numPr>
        <w:tabs>
          <w:tab w:pos="475" w:val="left" w:leader="none"/>
        </w:tabs>
        <w:spacing w:line="235" w:lineRule="auto" w:before="3" w:after="0"/>
        <w:ind w:left="473" w:right="143" w:hanging="262"/>
        <w:jc w:val="left"/>
        <w:rPr>
          <w:sz w:val="18"/>
        </w:rPr>
      </w:pPr>
      <w:r>
        <w:rPr>
          <w:color w:val="231F20"/>
          <w:w w:val="95"/>
          <w:sz w:val="18"/>
        </w:rPr>
        <w:t>I</w:t>
      </w:r>
      <w:r>
        <w:rPr>
          <w:color w:val="231F20"/>
          <w:spacing w:val="-5"/>
          <w:w w:val="95"/>
          <w:sz w:val="18"/>
        </w:rPr>
        <w:t> </w:t>
      </w:r>
      <w:r>
        <w:rPr>
          <w:color w:val="231F20"/>
          <w:w w:val="95"/>
          <w:sz w:val="18"/>
        </w:rPr>
        <w:t>am</w:t>
      </w:r>
      <w:r>
        <w:rPr>
          <w:color w:val="231F20"/>
          <w:spacing w:val="-5"/>
          <w:w w:val="95"/>
          <w:sz w:val="18"/>
        </w:rPr>
        <w:t> </w:t>
      </w:r>
      <w:r>
        <w:rPr>
          <w:color w:val="231F20"/>
          <w:w w:val="95"/>
          <w:sz w:val="18"/>
        </w:rPr>
        <w:t>referring</w:t>
      </w:r>
      <w:r>
        <w:rPr>
          <w:color w:val="231F20"/>
          <w:spacing w:val="-5"/>
          <w:w w:val="95"/>
          <w:sz w:val="18"/>
        </w:rPr>
        <w:t> </w:t>
      </w:r>
      <w:r>
        <w:rPr>
          <w:color w:val="231F20"/>
          <w:w w:val="95"/>
          <w:sz w:val="18"/>
        </w:rPr>
        <w:t>to</w:t>
      </w:r>
      <w:r>
        <w:rPr>
          <w:color w:val="231F20"/>
          <w:spacing w:val="-5"/>
          <w:w w:val="95"/>
          <w:sz w:val="18"/>
        </w:rPr>
        <w:t> </w:t>
      </w:r>
      <w:r>
        <w:rPr>
          <w:color w:val="231F20"/>
          <w:w w:val="95"/>
          <w:sz w:val="18"/>
        </w:rPr>
        <w:t>works</w:t>
      </w:r>
      <w:r>
        <w:rPr>
          <w:color w:val="231F20"/>
          <w:spacing w:val="-5"/>
          <w:w w:val="95"/>
          <w:sz w:val="18"/>
        </w:rPr>
        <w:t> </w:t>
      </w:r>
      <w:r>
        <w:rPr>
          <w:color w:val="231F20"/>
          <w:w w:val="95"/>
          <w:sz w:val="18"/>
        </w:rPr>
        <w:t>such</w:t>
      </w:r>
      <w:r>
        <w:rPr>
          <w:color w:val="231F20"/>
          <w:spacing w:val="-5"/>
          <w:w w:val="95"/>
          <w:sz w:val="18"/>
        </w:rPr>
        <w:t> </w:t>
      </w:r>
      <w:r>
        <w:rPr>
          <w:color w:val="231F20"/>
          <w:w w:val="95"/>
          <w:sz w:val="18"/>
        </w:rPr>
        <w:t>as</w:t>
      </w:r>
      <w:r>
        <w:rPr>
          <w:color w:val="231F20"/>
          <w:spacing w:val="-5"/>
          <w:w w:val="95"/>
          <w:sz w:val="18"/>
        </w:rPr>
        <w:t> </w:t>
      </w:r>
      <w:r>
        <w:rPr>
          <w:color w:val="231F20"/>
          <w:w w:val="95"/>
          <w:sz w:val="18"/>
        </w:rPr>
        <w:t>Toni</w:t>
      </w:r>
      <w:r>
        <w:rPr>
          <w:color w:val="231F20"/>
          <w:spacing w:val="-5"/>
          <w:w w:val="95"/>
          <w:sz w:val="18"/>
        </w:rPr>
        <w:t> </w:t>
      </w:r>
      <w:r>
        <w:rPr>
          <w:color w:val="231F20"/>
          <w:w w:val="95"/>
          <w:sz w:val="18"/>
        </w:rPr>
        <w:t>Morrison,</w:t>
      </w:r>
      <w:r>
        <w:rPr>
          <w:color w:val="231F20"/>
          <w:spacing w:val="-5"/>
          <w:w w:val="95"/>
          <w:sz w:val="18"/>
        </w:rPr>
        <w:t> </w:t>
      </w:r>
      <w:r>
        <w:rPr>
          <w:color w:val="231F20"/>
          <w:w w:val="95"/>
          <w:sz w:val="18"/>
        </w:rPr>
        <w:t>“Racism</w:t>
      </w:r>
      <w:r>
        <w:rPr>
          <w:color w:val="231F20"/>
          <w:spacing w:val="-5"/>
          <w:w w:val="95"/>
          <w:sz w:val="18"/>
        </w:rPr>
        <w:t> </w:t>
      </w:r>
      <w:r>
        <w:rPr>
          <w:color w:val="231F20"/>
          <w:w w:val="95"/>
          <w:sz w:val="18"/>
        </w:rPr>
        <w:t>and</w:t>
      </w:r>
      <w:r>
        <w:rPr>
          <w:color w:val="231F20"/>
          <w:spacing w:val="-5"/>
          <w:w w:val="95"/>
          <w:sz w:val="18"/>
        </w:rPr>
        <w:t> </w:t>
      </w:r>
      <w:r>
        <w:rPr>
          <w:color w:val="231F20"/>
          <w:w w:val="95"/>
          <w:sz w:val="18"/>
        </w:rPr>
        <w:t>Fascism,”</w:t>
      </w:r>
      <w:r>
        <w:rPr>
          <w:color w:val="231F20"/>
          <w:spacing w:val="-5"/>
          <w:w w:val="95"/>
          <w:sz w:val="18"/>
        </w:rPr>
        <w:t> </w:t>
      </w:r>
      <w:r>
        <w:rPr>
          <w:color w:val="231F20"/>
          <w:w w:val="95"/>
          <w:sz w:val="18"/>
        </w:rPr>
        <w:t>in</w:t>
      </w:r>
      <w:r>
        <w:rPr>
          <w:color w:val="231F20"/>
          <w:spacing w:val="-8"/>
          <w:w w:val="95"/>
          <w:sz w:val="18"/>
        </w:rPr>
        <w:t> </w:t>
      </w:r>
      <w:r>
        <w:rPr>
          <w:i/>
          <w:color w:val="231F20"/>
          <w:w w:val="95"/>
          <w:sz w:val="18"/>
        </w:rPr>
        <w:t>In</w:t>
      </w:r>
      <w:r>
        <w:rPr>
          <w:i/>
          <w:color w:val="231F20"/>
          <w:w w:val="95"/>
          <w:sz w:val="18"/>
        </w:rPr>
        <w:t> </w:t>
      </w:r>
      <w:r>
        <w:rPr>
          <w:i/>
          <w:color w:val="231F20"/>
          <w:spacing w:val="-2"/>
          <w:w w:val="95"/>
          <w:sz w:val="18"/>
        </w:rPr>
        <w:t>Defense</w:t>
      </w:r>
      <w:r>
        <w:rPr>
          <w:i/>
          <w:color w:val="231F20"/>
          <w:spacing w:val="-7"/>
          <w:w w:val="95"/>
          <w:sz w:val="18"/>
        </w:rPr>
        <w:t> </w:t>
      </w:r>
      <w:r>
        <w:rPr>
          <w:i/>
          <w:color w:val="231F20"/>
          <w:spacing w:val="-2"/>
          <w:w w:val="95"/>
          <w:sz w:val="18"/>
        </w:rPr>
        <w:t>of</w:t>
      </w:r>
      <w:r>
        <w:rPr>
          <w:i/>
          <w:color w:val="231F20"/>
          <w:spacing w:val="-7"/>
          <w:w w:val="95"/>
          <w:sz w:val="18"/>
        </w:rPr>
        <w:t> </w:t>
      </w:r>
      <w:r>
        <w:rPr>
          <w:i/>
          <w:color w:val="231F20"/>
          <w:spacing w:val="-2"/>
          <w:w w:val="95"/>
          <w:sz w:val="18"/>
        </w:rPr>
        <w:t>Mumia</w:t>
      </w:r>
      <w:r>
        <w:rPr>
          <w:color w:val="231F20"/>
          <w:spacing w:val="-2"/>
          <w:w w:val="95"/>
          <w:sz w:val="18"/>
        </w:rPr>
        <w:t>,</w:t>
      </w:r>
      <w:r>
        <w:rPr>
          <w:color w:val="231F20"/>
          <w:spacing w:val="-5"/>
          <w:w w:val="95"/>
          <w:sz w:val="18"/>
        </w:rPr>
        <w:t> </w:t>
      </w:r>
      <w:r>
        <w:rPr>
          <w:color w:val="231F20"/>
          <w:spacing w:val="-2"/>
          <w:w w:val="95"/>
          <w:sz w:val="18"/>
        </w:rPr>
        <w:t>edited</w:t>
      </w:r>
      <w:r>
        <w:rPr>
          <w:color w:val="231F20"/>
          <w:spacing w:val="-5"/>
          <w:w w:val="95"/>
          <w:sz w:val="18"/>
        </w:rPr>
        <w:t> </w:t>
      </w:r>
      <w:r>
        <w:rPr>
          <w:color w:val="231F20"/>
          <w:spacing w:val="-2"/>
          <w:w w:val="95"/>
          <w:sz w:val="18"/>
        </w:rPr>
        <w:t>by</w:t>
      </w:r>
      <w:r>
        <w:rPr>
          <w:color w:val="231F20"/>
          <w:spacing w:val="-5"/>
          <w:w w:val="95"/>
          <w:sz w:val="18"/>
        </w:rPr>
        <w:t> </w:t>
      </w:r>
      <w:r>
        <w:rPr>
          <w:color w:val="231F20"/>
          <w:spacing w:val="-2"/>
          <w:w w:val="95"/>
          <w:sz w:val="18"/>
        </w:rPr>
        <w:t>S.</w:t>
      </w:r>
      <w:r>
        <w:rPr>
          <w:color w:val="231F20"/>
          <w:spacing w:val="-5"/>
          <w:w w:val="95"/>
          <w:sz w:val="18"/>
        </w:rPr>
        <w:t> </w:t>
      </w:r>
      <w:r>
        <w:rPr>
          <w:color w:val="231F20"/>
          <w:spacing w:val="-2"/>
          <w:w w:val="95"/>
          <w:sz w:val="18"/>
        </w:rPr>
        <w:t>E.</w:t>
      </w:r>
      <w:r>
        <w:rPr>
          <w:color w:val="231F20"/>
          <w:spacing w:val="-5"/>
          <w:w w:val="95"/>
          <w:sz w:val="18"/>
        </w:rPr>
        <w:t> </w:t>
      </w:r>
      <w:r>
        <w:rPr>
          <w:color w:val="231F20"/>
          <w:spacing w:val="-2"/>
          <w:w w:val="95"/>
          <w:sz w:val="18"/>
        </w:rPr>
        <w:t>Anderson</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Tony</w:t>
      </w:r>
      <w:r>
        <w:rPr>
          <w:color w:val="231F20"/>
          <w:spacing w:val="-5"/>
          <w:w w:val="95"/>
          <w:sz w:val="18"/>
        </w:rPr>
        <w:t> </w:t>
      </w:r>
      <w:r>
        <w:rPr>
          <w:color w:val="231F20"/>
          <w:spacing w:val="-2"/>
          <w:w w:val="95"/>
          <w:sz w:val="18"/>
        </w:rPr>
        <w:t>Medina</w:t>
      </w:r>
      <w:r>
        <w:rPr>
          <w:color w:val="231F20"/>
          <w:spacing w:val="-5"/>
          <w:w w:val="95"/>
          <w:sz w:val="18"/>
        </w:rPr>
        <w:t> </w:t>
      </w:r>
      <w:r>
        <w:rPr>
          <w:color w:val="231F20"/>
          <w:spacing w:val="-2"/>
          <w:w w:val="95"/>
          <w:sz w:val="18"/>
        </w:rPr>
        <w:t>(New</w:t>
      </w:r>
      <w:r>
        <w:rPr>
          <w:color w:val="231F20"/>
          <w:spacing w:val="-5"/>
          <w:w w:val="95"/>
          <w:sz w:val="18"/>
        </w:rPr>
        <w:t> </w:t>
      </w:r>
      <w:r>
        <w:rPr>
          <w:color w:val="231F20"/>
          <w:spacing w:val="-2"/>
          <w:w w:val="95"/>
          <w:sz w:val="18"/>
        </w:rPr>
        <w:t>York:</w:t>
      </w:r>
      <w:r>
        <w:rPr>
          <w:color w:val="231F20"/>
          <w:spacing w:val="-5"/>
          <w:w w:val="95"/>
          <w:sz w:val="18"/>
        </w:rPr>
        <w:t> </w:t>
      </w:r>
      <w:r>
        <w:rPr>
          <w:color w:val="231F20"/>
          <w:spacing w:val="-2"/>
          <w:w w:val="95"/>
          <w:sz w:val="18"/>
        </w:rPr>
        <w:t>Writ- </w:t>
      </w:r>
      <w:r>
        <w:rPr>
          <w:color w:val="231F20"/>
          <w:w w:val="95"/>
          <w:sz w:val="18"/>
        </w:rPr>
        <w:t>ers</w:t>
      </w:r>
      <w:r>
        <w:rPr>
          <w:color w:val="231F20"/>
          <w:spacing w:val="-6"/>
          <w:w w:val="95"/>
          <w:sz w:val="18"/>
        </w:rPr>
        <w:t> </w:t>
      </w:r>
      <w:r>
        <w:rPr>
          <w:color w:val="231F20"/>
          <w:w w:val="95"/>
          <w:sz w:val="18"/>
        </w:rPr>
        <w:t>and</w:t>
      </w:r>
      <w:r>
        <w:rPr>
          <w:color w:val="231F20"/>
          <w:spacing w:val="-6"/>
          <w:w w:val="95"/>
          <w:sz w:val="18"/>
        </w:rPr>
        <w:t> </w:t>
      </w:r>
      <w:r>
        <w:rPr>
          <w:color w:val="231F20"/>
          <w:w w:val="95"/>
          <w:sz w:val="18"/>
        </w:rPr>
        <w:t>Readers</w:t>
      </w:r>
      <w:r>
        <w:rPr>
          <w:color w:val="231F20"/>
          <w:spacing w:val="-6"/>
          <w:w w:val="95"/>
          <w:sz w:val="18"/>
        </w:rPr>
        <w:t> </w:t>
      </w:r>
      <w:r>
        <w:rPr>
          <w:color w:val="231F20"/>
          <w:w w:val="95"/>
          <w:sz w:val="18"/>
        </w:rPr>
        <w:t>Publishing,</w:t>
      </w:r>
      <w:r>
        <w:rPr>
          <w:color w:val="231F20"/>
          <w:spacing w:val="-6"/>
          <w:w w:val="95"/>
          <w:sz w:val="18"/>
        </w:rPr>
        <w:t> </w:t>
      </w:r>
      <w:r>
        <w:rPr>
          <w:color w:val="231F20"/>
          <w:w w:val="95"/>
          <w:sz w:val="18"/>
        </w:rPr>
        <w:t>Inc.,</w:t>
      </w:r>
      <w:r>
        <w:rPr>
          <w:color w:val="231F20"/>
          <w:spacing w:val="-6"/>
          <w:w w:val="95"/>
          <w:sz w:val="18"/>
        </w:rPr>
        <w:t> </w:t>
      </w:r>
      <w:r>
        <w:rPr>
          <w:color w:val="231F20"/>
          <w:w w:val="95"/>
          <w:sz w:val="18"/>
        </w:rPr>
        <w:t>1996).</w:t>
      </w:r>
      <w:r>
        <w:rPr>
          <w:color w:val="231F20"/>
          <w:spacing w:val="-6"/>
          <w:w w:val="95"/>
          <w:sz w:val="18"/>
        </w:rPr>
        <w:t> </w:t>
      </w:r>
      <w:r>
        <w:rPr>
          <w:color w:val="231F20"/>
          <w:w w:val="95"/>
          <w:sz w:val="18"/>
        </w:rPr>
        <w:t>For</w:t>
      </w:r>
      <w:r>
        <w:rPr>
          <w:color w:val="231F20"/>
          <w:spacing w:val="-6"/>
          <w:w w:val="95"/>
          <w:sz w:val="18"/>
        </w:rPr>
        <w:t> </w:t>
      </w:r>
      <w:r>
        <w:rPr>
          <w:color w:val="231F20"/>
          <w:w w:val="95"/>
          <w:sz w:val="18"/>
        </w:rPr>
        <w:t>Morrison’s</w:t>
      </w:r>
      <w:r>
        <w:rPr>
          <w:color w:val="231F20"/>
          <w:spacing w:val="-6"/>
          <w:w w:val="95"/>
          <w:sz w:val="18"/>
        </w:rPr>
        <w:t> </w:t>
      </w:r>
      <w:r>
        <w:rPr>
          <w:color w:val="231F20"/>
          <w:w w:val="95"/>
          <w:sz w:val="18"/>
        </w:rPr>
        <w:t>critique</w:t>
      </w:r>
      <w:r>
        <w:rPr>
          <w:color w:val="231F20"/>
          <w:spacing w:val="-6"/>
          <w:w w:val="95"/>
          <w:sz w:val="18"/>
        </w:rPr>
        <w:t> </w:t>
      </w:r>
      <w:r>
        <w:rPr>
          <w:color w:val="231F20"/>
          <w:w w:val="95"/>
          <w:sz w:val="18"/>
        </w:rPr>
        <w:t>of</w:t>
      </w:r>
      <w:r>
        <w:rPr>
          <w:color w:val="231F20"/>
          <w:spacing w:val="-6"/>
          <w:w w:val="95"/>
          <w:sz w:val="18"/>
        </w:rPr>
        <w:t> </w:t>
      </w:r>
      <w:r>
        <w:rPr>
          <w:color w:val="231F20"/>
          <w:w w:val="95"/>
          <w:sz w:val="18"/>
        </w:rPr>
        <w:t>the</w:t>
      </w:r>
      <w:r>
        <w:rPr>
          <w:color w:val="231F20"/>
          <w:spacing w:val="-6"/>
          <w:w w:val="95"/>
          <w:sz w:val="18"/>
        </w:rPr>
        <w:t> </w:t>
      </w:r>
      <w:r>
        <w:rPr>
          <w:color w:val="231F20"/>
          <w:w w:val="95"/>
          <w:sz w:val="18"/>
        </w:rPr>
        <w:t>idea</w:t>
      </w:r>
      <w:r>
        <w:rPr>
          <w:color w:val="231F20"/>
          <w:spacing w:val="-6"/>
          <w:w w:val="95"/>
          <w:sz w:val="18"/>
        </w:rPr>
        <w:t> </w:t>
      </w:r>
      <w:r>
        <w:rPr>
          <w:color w:val="231F20"/>
          <w:w w:val="95"/>
          <w:sz w:val="18"/>
        </w:rPr>
        <w:t>of</w:t>
      </w:r>
      <w:r>
        <w:rPr>
          <w:color w:val="231F20"/>
          <w:w w:val="95"/>
          <w:sz w:val="18"/>
        </w:rPr>
        <w:t> the</w:t>
      </w:r>
      <w:r>
        <w:rPr>
          <w:color w:val="231F20"/>
          <w:spacing w:val="-9"/>
          <w:w w:val="95"/>
          <w:sz w:val="18"/>
        </w:rPr>
        <w:t> </w:t>
      </w:r>
      <w:r>
        <w:rPr>
          <w:color w:val="231F20"/>
          <w:w w:val="95"/>
          <w:sz w:val="18"/>
        </w:rPr>
        <w:t>male</w:t>
      </w:r>
      <w:r>
        <w:rPr>
          <w:color w:val="231F20"/>
          <w:spacing w:val="-9"/>
          <w:w w:val="95"/>
          <w:sz w:val="18"/>
        </w:rPr>
        <w:t> </w:t>
      </w:r>
      <w:r>
        <w:rPr>
          <w:color w:val="231F20"/>
          <w:w w:val="95"/>
          <w:sz w:val="18"/>
        </w:rPr>
        <w:t>as</w:t>
      </w:r>
      <w:r>
        <w:rPr>
          <w:color w:val="231F20"/>
          <w:spacing w:val="-9"/>
          <w:w w:val="95"/>
          <w:sz w:val="18"/>
        </w:rPr>
        <w:t> </w:t>
      </w:r>
      <w:r>
        <w:rPr>
          <w:color w:val="231F20"/>
          <w:w w:val="95"/>
          <w:sz w:val="18"/>
        </w:rPr>
        <w:t>head</w:t>
      </w:r>
      <w:r>
        <w:rPr>
          <w:color w:val="231F20"/>
          <w:spacing w:val="-9"/>
          <w:w w:val="95"/>
          <w:sz w:val="18"/>
        </w:rPr>
        <w:t> </w:t>
      </w:r>
      <w:r>
        <w:rPr>
          <w:color w:val="231F20"/>
          <w:w w:val="95"/>
          <w:sz w:val="18"/>
        </w:rPr>
        <w:t>of</w:t>
      </w:r>
      <w:r>
        <w:rPr>
          <w:color w:val="231F20"/>
          <w:spacing w:val="-9"/>
          <w:w w:val="95"/>
          <w:sz w:val="18"/>
        </w:rPr>
        <w:t> </w:t>
      </w:r>
      <w:r>
        <w:rPr>
          <w:color w:val="231F20"/>
          <w:w w:val="95"/>
          <w:sz w:val="18"/>
        </w:rPr>
        <w:t>household</w:t>
      </w:r>
      <w:r>
        <w:rPr>
          <w:color w:val="231F20"/>
          <w:spacing w:val="-9"/>
          <w:w w:val="95"/>
          <w:sz w:val="18"/>
        </w:rPr>
        <w:t> </w:t>
      </w:r>
      <w:r>
        <w:rPr>
          <w:color w:val="231F20"/>
          <w:w w:val="95"/>
          <w:sz w:val="18"/>
        </w:rPr>
        <w:t>and</w:t>
      </w:r>
      <w:r>
        <w:rPr>
          <w:color w:val="231F20"/>
          <w:spacing w:val="-9"/>
          <w:w w:val="95"/>
          <w:sz w:val="18"/>
        </w:rPr>
        <w:t> </w:t>
      </w:r>
      <w:r>
        <w:rPr>
          <w:color w:val="231F20"/>
          <w:w w:val="95"/>
          <w:sz w:val="18"/>
        </w:rPr>
        <w:t>the</w:t>
      </w:r>
      <w:r>
        <w:rPr>
          <w:color w:val="231F20"/>
          <w:spacing w:val="-9"/>
          <w:w w:val="95"/>
          <w:sz w:val="18"/>
        </w:rPr>
        <w:t> </w:t>
      </w:r>
      <w:r>
        <w:rPr>
          <w:color w:val="231F20"/>
          <w:w w:val="95"/>
          <w:sz w:val="18"/>
        </w:rPr>
        <w:t>nuclear</w:t>
      </w:r>
      <w:r>
        <w:rPr>
          <w:color w:val="231F20"/>
          <w:spacing w:val="-9"/>
          <w:w w:val="95"/>
          <w:sz w:val="18"/>
        </w:rPr>
        <w:t> </w:t>
      </w:r>
      <w:r>
        <w:rPr>
          <w:color w:val="231F20"/>
          <w:w w:val="95"/>
          <w:sz w:val="18"/>
        </w:rPr>
        <w:t>family</w:t>
      </w:r>
      <w:r>
        <w:rPr>
          <w:color w:val="231F20"/>
          <w:spacing w:val="-9"/>
          <w:w w:val="95"/>
          <w:sz w:val="18"/>
        </w:rPr>
        <w:t> </w:t>
      </w:r>
      <w:r>
        <w:rPr>
          <w:color w:val="231F20"/>
          <w:w w:val="95"/>
          <w:sz w:val="18"/>
        </w:rPr>
        <w:t>as</w:t>
      </w:r>
      <w:r>
        <w:rPr>
          <w:color w:val="231F20"/>
          <w:spacing w:val="-9"/>
          <w:w w:val="95"/>
          <w:sz w:val="18"/>
        </w:rPr>
        <w:t> </w:t>
      </w:r>
      <w:r>
        <w:rPr>
          <w:color w:val="231F20"/>
          <w:w w:val="95"/>
          <w:sz w:val="18"/>
        </w:rPr>
        <w:t>the</w:t>
      </w:r>
      <w:r>
        <w:rPr>
          <w:color w:val="231F20"/>
          <w:spacing w:val="-9"/>
          <w:w w:val="95"/>
          <w:sz w:val="18"/>
        </w:rPr>
        <w:t> </w:t>
      </w:r>
      <w:r>
        <w:rPr>
          <w:color w:val="231F20"/>
          <w:w w:val="95"/>
          <w:sz w:val="18"/>
        </w:rPr>
        <w:t>only</w:t>
      </w:r>
      <w:r>
        <w:rPr>
          <w:color w:val="231F20"/>
          <w:spacing w:val="-9"/>
          <w:w w:val="95"/>
          <w:sz w:val="18"/>
        </w:rPr>
        <w:t> </w:t>
      </w:r>
      <w:r>
        <w:rPr>
          <w:color w:val="231F20"/>
          <w:w w:val="95"/>
          <w:sz w:val="18"/>
        </w:rPr>
        <w:t>appropriate </w:t>
      </w:r>
      <w:r>
        <w:rPr>
          <w:color w:val="231F20"/>
          <w:spacing w:val="-2"/>
          <w:w w:val="95"/>
          <w:sz w:val="18"/>
        </w:rPr>
        <w:t>model</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family,</w:t>
      </w:r>
      <w:r>
        <w:rPr>
          <w:color w:val="231F20"/>
          <w:spacing w:val="-4"/>
          <w:w w:val="95"/>
          <w:sz w:val="18"/>
        </w:rPr>
        <w:t> </w:t>
      </w:r>
      <w:r>
        <w:rPr>
          <w:color w:val="231F20"/>
          <w:spacing w:val="-2"/>
          <w:w w:val="95"/>
          <w:sz w:val="18"/>
        </w:rPr>
        <w:t>see</w:t>
      </w:r>
      <w:r>
        <w:rPr>
          <w:color w:val="231F20"/>
          <w:spacing w:val="-4"/>
          <w:w w:val="95"/>
          <w:sz w:val="18"/>
        </w:rPr>
        <w:t> </w:t>
      </w:r>
      <w:r>
        <w:rPr>
          <w:color w:val="231F20"/>
          <w:spacing w:val="-2"/>
          <w:w w:val="95"/>
          <w:sz w:val="18"/>
        </w:rPr>
        <w:t>Bonnie</w:t>
      </w:r>
      <w:r>
        <w:rPr>
          <w:color w:val="231F20"/>
          <w:spacing w:val="-4"/>
          <w:w w:val="95"/>
          <w:sz w:val="18"/>
        </w:rPr>
        <w:t> </w:t>
      </w:r>
      <w:r>
        <w:rPr>
          <w:color w:val="231F20"/>
          <w:spacing w:val="-2"/>
          <w:w w:val="95"/>
          <w:sz w:val="18"/>
        </w:rPr>
        <w:t>Angelo,</w:t>
      </w:r>
      <w:r>
        <w:rPr>
          <w:color w:val="231F20"/>
          <w:spacing w:val="-4"/>
          <w:w w:val="95"/>
          <w:sz w:val="18"/>
        </w:rPr>
        <w:t> </w:t>
      </w:r>
      <w:r>
        <w:rPr>
          <w:color w:val="231F20"/>
          <w:spacing w:val="-2"/>
          <w:w w:val="95"/>
          <w:sz w:val="18"/>
        </w:rPr>
        <w:t>“On</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Pain</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Being</w:t>
      </w:r>
      <w:r>
        <w:rPr>
          <w:color w:val="231F20"/>
          <w:spacing w:val="-4"/>
          <w:w w:val="95"/>
          <w:sz w:val="18"/>
        </w:rPr>
        <w:t> </w:t>
      </w:r>
      <w:r>
        <w:rPr>
          <w:color w:val="231F20"/>
          <w:spacing w:val="-2"/>
          <w:w w:val="95"/>
          <w:sz w:val="18"/>
        </w:rPr>
        <w:t>Black:</w:t>
      </w:r>
      <w:r>
        <w:rPr>
          <w:color w:val="231F20"/>
          <w:spacing w:val="-4"/>
          <w:w w:val="95"/>
          <w:sz w:val="18"/>
        </w:rPr>
        <w:t> </w:t>
      </w:r>
      <w:r>
        <w:rPr>
          <w:color w:val="231F20"/>
          <w:spacing w:val="-2"/>
          <w:w w:val="95"/>
          <w:sz w:val="18"/>
        </w:rPr>
        <w:t>An</w:t>
      </w:r>
      <w:r>
        <w:rPr>
          <w:color w:val="231F20"/>
          <w:spacing w:val="-4"/>
          <w:w w:val="95"/>
          <w:sz w:val="18"/>
        </w:rPr>
        <w:t> </w:t>
      </w:r>
      <w:r>
        <w:rPr>
          <w:color w:val="231F20"/>
          <w:spacing w:val="-2"/>
          <w:w w:val="95"/>
          <w:sz w:val="18"/>
        </w:rPr>
        <w:t>Interview </w:t>
      </w:r>
      <w:r>
        <w:rPr>
          <w:color w:val="231F20"/>
          <w:w w:val="95"/>
          <w:sz w:val="18"/>
        </w:rPr>
        <w:t>With</w:t>
      </w:r>
      <w:r>
        <w:rPr>
          <w:color w:val="231F20"/>
          <w:spacing w:val="-1"/>
          <w:w w:val="95"/>
          <w:sz w:val="18"/>
        </w:rPr>
        <w:t> </w:t>
      </w:r>
      <w:r>
        <w:rPr>
          <w:color w:val="231F20"/>
          <w:w w:val="95"/>
          <w:sz w:val="18"/>
        </w:rPr>
        <w:t>Toni</w:t>
      </w:r>
      <w:r>
        <w:rPr>
          <w:color w:val="231F20"/>
          <w:spacing w:val="-1"/>
          <w:w w:val="95"/>
          <w:sz w:val="18"/>
        </w:rPr>
        <w:t> </w:t>
      </w:r>
      <w:r>
        <w:rPr>
          <w:color w:val="231F20"/>
          <w:w w:val="95"/>
          <w:sz w:val="18"/>
        </w:rPr>
        <w:t>Morrison,”</w:t>
      </w:r>
      <w:r>
        <w:rPr>
          <w:color w:val="231F20"/>
          <w:spacing w:val="-1"/>
          <w:w w:val="95"/>
          <w:sz w:val="18"/>
        </w:rPr>
        <w:t> </w:t>
      </w:r>
      <w:r>
        <w:rPr>
          <w:color w:val="231F20"/>
          <w:w w:val="95"/>
          <w:sz w:val="18"/>
        </w:rPr>
        <w:t>in</w:t>
      </w:r>
      <w:r>
        <w:rPr>
          <w:color w:val="231F20"/>
          <w:spacing w:val="-1"/>
          <w:w w:val="95"/>
          <w:sz w:val="18"/>
        </w:rPr>
        <w:t> </w:t>
      </w:r>
      <w:r>
        <w:rPr>
          <w:i/>
          <w:color w:val="231F20"/>
          <w:w w:val="95"/>
          <w:sz w:val="18"/>
        </w:rPr>
        <w:t>Conversations</w:t>
      </w:r>
      <w:r>
        <w:rPr>
          <w:i/>
          <w:color w:val="231F20"/>
          <w:spacing w:val="-3"/>
          <w:w w:val="95"/>
          <w:sz w:val="18"/>
        </w:rPr>
        <w:t> </w:t>
      </w:r>
      <w:r>
        <w:rPr>
          <w:i/>
          <w:color w:val="231F20"/>
          <w:w w:val="95"/>
          <w:sz w:val="18"/>
        </w:rPr>
        <w:t>with</w:t>
      </w:r>
      <w:r>
        <w:rPr>
          <w:i/>
          <w:color w:val="231F20"/>
          <w:spacing w:val="-3"/>
          <w:w w:val="95"/>
          <w:sz w:val="18"/>
        </w:rPr>
        <w:t> </w:t>
      </w:r>
      <w:r>
        <w:rPr>
          <w:i/>
          <w:color w:val="231F20"/>
          <w:w w:val="95"/>
          <w:sz w:val="18"/>
        </w:rPr>
        <w:t>Toni</w:t>
      </w:r>
      <w:r>
        <w:rPr>
          <w:i/>
          <w:color w:val="231F20"/>
          <w:spacing w:val="-3"/>
          <w:w w:val="95"/>
          <w:sz w:val="18"/>
        </w:rPr>
        <w:t> </w:t>
      </w:r>
      <w:r>
        <w:rPr>
          <w:i/>
          <w:color w:val="231F20"/>
          <w:w w:val="95"/>
          <w:sz w:val="18"/>
        </w:rPr>
        <w:t>Morrison</w:t>
      </w:r>
      <w:r>
        <w:rPr>
          <w:color w:val="231F20"/>
          <w:w w:val="95"/>
          <w:sz w:val="18"/>
        </w:rPr>
        <w:t>,</w:t>
      </w:r>
      <w:r>
        <w:rPr>
          <w:color w:val="231F20"/>
          <w:spacing w:val="-1"/>
          <w:w w:val="95"/>
          <w:sz w:val="18"/>
        </w:rPr>
        <w:t> </w:t>
      </w:r>
      <w:r>
        <w:rPr>
          <w:color w:val="231F20"/>
          <w:w w:val="95"/>
          <w:sz w:val="18"/>
        </w:rPr>
        <w:t>edited</w:t>
      </w:r>
      <w:r>
        <w:rPr>
          <w:color w:val="231F20"/>
          <w:spacing w:val="-1"/>
          <w:w w:val="95"/>
          <w:sz w:val="18"/>
        </w:rPr>
        <w:t> </w:t>
      </w:r>
      <w:r>
        <w:rPr>
          <w:color w:val="231F20"/>
          <w:w w:val="95"/>
          <w:sz w:val="18"/>
        </w:rPr>
        <w:t>by</w:t>
      </w:r>
      <w:r>
        <w:rPr>
          <w:color w:val="231F20"/>
          <w:spacing w:val="-1"/>
          <w:w w:val="95"/>
          <w:sz w:val="18"/>
        </w:rPr>
        <w:t> </w:t>
      </w:r>
      <w:r>
        <w:rPr>
          <w:color w:val="231F20"/>
          <w:w w:val="95"/>
          <w:sz w:val="18"/>
        </w:rPr>
        <w:t>Peggy Whitman</w:t>
      </w:r>
      <w:r>
        <w:rPr>
          <w:color w:val="231F20"/>
          <w:spacing w:val="-6"/>
          <w:w w:val="95"/>
          <w:sz w:val="18"/>
        </w:rPr>
        <w:t> </w:t>
      </w:r>
      <w:r>
        <w:rPr>
          <w:color w:val="231F20"/>
          <w:w w:val="95"/>
          <w:sz w:val="18"/>
        </w:rPr>
        <w:t>Prenshaw</w:t>
      </w:r>
      <w:r>
        <w:rPr>
          <w:color w:val="231F20"/>
          <w:spacing w:val="-6"/>
          <w:w w:val="95"/>
          <w:sz w:val="18"/>
        </w:rPr>
        <w:t> </w:t>
      </w:r>
      <w:r>
        <w:rPr>
          <w:color w:val="231F20"/>
          <w:w w:val="95"/>
          <w:sz w:val="18"/>
        </w:rPr>
        <w:t>(Jackson:</w:t>
      </w:r>
      <w:r>
        <w:rPr>
          <w:color w:val="231F20"/>
          <w:spacing w:val="-6"/>
          <w:w w:val="95"/>
          <w:sz w:val="18"/>
        </w:rPr>
        <w:t> </w:t>
      </w:r>
      <w:r>
        <w:rPr>
          <w:color w:val="231F20"/>
          <w:w w:val="95"/>
          <w:sz w:val="18"/>
        </w:rPr>
        <w:t>University</w:t>
      </w:r>
      <w:r>
        <w:rPr>
          <w:color w:val="231F20"/>
          <w:spacing w:val="-6"/>
          <w:w w:val="95"/>
          <w:sz w:val="18"/>
        </w:rPr>
        <w:t> </w:t>
      </w:r>
      <w:r>
        <w:rPr>
          <w:color w:val="231F20"/>
          <w:w w:val="95"/>
          <w:sz w:val="18"/>
        </w:rPr>
        <w:t>of</w:t>
      </w:r>
      <w:r>
        <w:rPr>
          <w:color w:val="231F20"/>
          <w:spacing w:val="-6"/>
          <w:w w:val="95"/>
          <w:sz w:val="18"/>
        </w:rPr>
        <w:t> </w:t>
      </w:r>
      <w:r>
        <w:rPr>
          <w:color w:val="231F20"/>
          <w:w w:val="95"/>
          <w:sz w:val="18"/>
        </w:rPr>
        <w:t>Mississippi</w:t>
      </w:r>
      <w:r>
        <w:rPr>
          <w:color w:val="231F20"/>
          <w:spacing w:val="-6"/>
          <w:w w:val="95"/>
          <w:sz w:val="18"/>
        </w:rPr>
        <w:t> </w:t>
      </w:r>
      <w:r>
        <w:rPr>
          <w:color w:val="231F20"/>
          <w:w w:val="95"/>
          <w:sz w:val="18"/>
        </w:rPr>
        <w:t>Press,</w:t>
      </w:r>
      <w:r>
        <w:rPr>
          <w:color w:val="231F20"/>
          <w:spacing w:val="-6"/>
          <w:w w:val="95"/>
          <w:sz w:val="18"/>
        </w:rPr>
        <w:t> </w:t>
      </w:r>
      <w:r>
        <w:rPr>
          <w:color w:val="231F20"/>
          <w:w w:val="95"/>
          <w:sz w:val="18"/>
        </w:rPr>
        <w:t>1994),</w:t>
      </w:r>
      <w:r>
        <w:rPr>
          <w:color w:val="231F20"/>
          <w:spacing w:val="-6"/>
          <w:w w:val="95"/>
          <w:sz w:val="18"/>
        </w:rPr>
        <w:t> </w:t>
      </w:r>
      <w:r>
        <w:rPr>
          <w:color w:val="231F20"/>
          <w:w w:val="95"/>
          <w:sz w:val="18"/>
        </w:rPr>
        <w:t>259–260. Then there is Morrison’s magisterial </w:t>
      </w:r>
      <w:r>
        <w:rPr>
          <w:i/>
          <w:color w:val="231F20"/>
          <w:w w:val="95"/>
          <w:sz w:val="18"/>
        </w:rPr>
        <w:t>Playing in the</w:t>
      </w:r>
      <w:r>
        <w:rPr>
          <w:i/>
          <w:color w:val="231F20"/>
          <w:spacing w:val="-1"/>
          <w:w w:val="95"/>
          <w:sz w:val="18"/>
        </w:rPr>
        <w:t> </w:t>
      </w:r>
      <w:r>
        <w:rPr>
          <w:i/>
          <w:color w:val="231F20"/>
          <w:w w:val="95"/>
          <w:sz w:val="18"/>
        </w:rPr>
        <w:t>Dark:</w:t>
      </w:r>
      <w:r>
        <w:rPr>
          <w:i/>
          <w:color w:val="231F20"/>
          <w:spacing w:val="-1"/>
          <w:w w:val="95"/>
          <w:sz w:val="18"/>
        </w:rPr>
        <w:t> </w:t>
      </w:r>
      <w:r>
        <w:rPr>
          <w:i/>
          <w:color w:val="231F20"/>
          <w:w w:val="95"/>
          <w:sz w:val="18"/>
        </w:rPr>
        <w:t>Whiteness</w:t>
      </w:r>
      <w:r>
        <w:rPr>
          <w:i/>
          <w:color w:val="231F20"/>
          <w:spacing w:val="-1"/>
          <w:w w:val="95"/>
          <w:sz w:val="18"/>
        </w:rPr>
        <w:t> </w:t>
      </w:r>
      <w:r>
        <w:rPr>
          <w:i/>
          <w:color w:val="231F20"/>
          <w:w w:val="95"/>
          <w:sz w:val="18"/>
        </w:rPr>
        <w:t>and</w:t>
      </w:r>
      <w:r>
        <w:rPr>
          <w:i/>
          <w:color w:val="231F20"/>
          <w:spacing w:val="-1"/>
          <w:w w:val="95"/>
          <w:sz w:val="18"/>
        </w:rPr>
        <w:t> </w:t>
      </w:r>
      <w:r>
        <w:rPr>
          <w:i/>
          <w:color w:val="231F20"/>
          <w:w w:val="95"/>
          <w:sz w:val="18"/>
        </w:rPr>
        <w:t>the</w:t>
      </w:r>
      <w:r>
        <w:rPr>
          <w:i/>
          <w:color w:val="231F20"/>
          <w:w w:val="95"/>
          <w:sz w:val="18"/>
        </w:rPr>
        <w:t> Literary</w:t>
      </w:r>
      <w:r>
        <w:rPr>
          <w:i/>
          <w:color w:val="231F20"/>
          <w:spacing w:val="-7"/>
          <w:w w:val="95"/>
          <w:sz w:val="18"/>
        </w:rPr>
        <w:t> </w:t>
      </w:r>
      <w:r>
        <w:rPr>
          <w:i/>
          <w:color w:val="231F20"/>
          <w:w w:val="95"/>
          <w:sz w:val="18"/>
        </w:rPr>
        <w:t>Imagination</w:t>
      </w:r>
      <w:r>
        <w:rPr>
          <w:i/>
          <w:color w:val="231F20"/>
          <w:spacing w:val="-6"/>
          <w:w w:val="95"/>
          <w:sz w:val="18"/>
        </w:rPr>
        <w:t> </w:t>
      </w:r>
      <w:r>
        <w:rPr>
          <w:color w:val="231F20"/>
          <w:w w:val="95"/>
          <w:sz w:val="18"/>
        </w:rPr>
        <w:t>(Cambridge,</w:t>
      </w:r>
      <w:r>
        <w:rPr>
          <w:color w:val="231F20"/>
          <w:spacing w:val="-6"/>
          <w:w w:val="95"/>
          <w:sz w:val="18"/>
        </w:rPr>
        <w:t> </w:t>
      </w:r>
      <w:r>
        <w:rPr>
          <w:color w:val="231F20"/>
          <w:w w:val="95"/>
          <w:sz w:val="18"/>
        </w:rPr>
        <w:t>MA:</w:t>
      </w:r>
      <w:r>
        <w:rPr>
          <w:color w:val="231F20"/>
          <w:spacing w:val="-6"/>
          <w:w w:val="95"/>
          <w:sz w:val="18"/>
        </w:rPr>
        <w:t> </w:t>
      </w:r>
      <w:r>
        <w:rPr>
          <w:color w:val="231F20"/>
          <w:w w:val="95"/>
          <w:sz w:val="18"/>
        </w:rPr>
        <w:t>Harvard</w:t>
      </w:r>
      <w:r>
        <w:rPr>
          <w:color w:val="231F20"/>
          <w:spacing w:val="-6"/>
          <w:w w:val="95"/>
          <w:sz w:val="18"/>
        </w:rPr>
        <w:t> </w:t>
      </w:r>
      <w:r>
        <w:rPr>
          <w:color w:val="231F20"/>
          <w:w w:val="95"/>
          <w:sz w:val="18"/>
        </w:rPr>
        <w:t>University</w:t>
      </w:r>
      <w:r>
        <w:rPr>
          <w:color w:val="231F20"/>
          <w:spacing w:val="-6"/>
          <w:w w:val="95"/>
          <w:sz w:val="18"/>
        </w:rPr>
        <w:t> </w:t>
      </w:r>
      <w:r>
        <w:rPr>
          <w:color w:val="231F20"/>
          <w:w w:val="95"/>
          <w:sz w:val="18"/>
        </w:rPr>
        <w:t>Press,</w:t>
      </w:r>
      <w:r>
        <w:rPr>
          <w:color w:val="231F20"/>
          <w:spacing w:val="-6"/>
          <w:w w:val="95"/>
          <w:sz w:val="18"/>
        </w:rPr>
        <w:t> </w:t>
      </w:r>
      <w:r>
        <w:rPr>
          <w:color w:val="231F20"/>
          <w:w w:val="95"/>
          <w:sz w:val="18"/>
        </w:rPr>
        <w:t>1992),</w:t>
      </w:r>
      <w:r>
        <w:rPr>
          <w:color w:val="231F20"/>
          <w:spacing w:val="-6"/>
          <w:w w:val="95"/>
          <w:sz w:val="18"/>
        </w:rPr>
        <w:t> </w:t>
      </w:r>
      <w:r>
        <w:rPr>
          <w:color w:val="231F20"/>
          <w:w w:val="95"/>
          <w:sz w:val="18"/>
        </w:rPr>
        <w:t>which </w:t>
      </w:r>
      <w:r>
        <w:rPr>
          <w:color w:val="231F20"/>
          <w:w w:val="90"/>
          <w:sz w:val="18"/>
        </w:rPr>
        <w:t>explores the theme of Africans used as figures and objects of white imagination, </w:t>
      </w:r>
      <w:r>
        <w:rPr>
          <w:color w:val="231F20"/>
          <w:w w:val="95"/>
          <w:sz w:val="18"/>
        </w:rPr>
        <w:t>colonization, and American empire building.</w:t>
      </w:r>
    </w:p>
    <w:p>
      <w:pPr>
        <w:pStyle w:val="ListParagraph"/>
        <w:numPr>
          <w:ilvl w:val="0"/>
          <w:numId w:val="68"/>
        </w:numPr>
        <w:tabs>
          <w:tab w:pos="474" w:val="left" w:leader="none"/>
        </w:tabs>
        <w:spacing w:line="235" w:lineRule="auto" w:before="10" w:after="0"/>
        <w:ind w:left="473" w:right="277" w:hanging="270"/>
        <w:jc w:val="left"/>
        <w:rPr>
          <w:sz w:val="18"/>
        </w:rPr>
      </w:pPr>
      <w:r>
        <w:rPr>
          <w:color w:val="231F20"/>
          <w:w w:val="95"/>
          <w:sz w:val="18"/>
        </w:rPr>
        <w:t>Ron</w:t>
      </w:r>
      <w:r>
        <w:rPr>
          <w:color w:val="231F20"/>
          <w:spacing w:val="-2"/>
          <w:w w:val="95"/>
          <w:sz w:val="18"/>
        </w:rPr>
        <w:t> </w:t>
      </w:r>
      <w:r>
        <w:rPr>
          <w:color w:val="231F20"/>
          <w:w w:val="95"/>
          <w:sz w:val="18"/>
        </w:rPr>
        <w:t>Eyerman,</w:t>
      </w:r>
      <w:r>
        <w:rPr>
          <w:color w:val="231F20"/>
          <w:spacing w:val="-2"/>
          <w:w w:val="95"/>
          <w:sz w:val="18"/>
        </w:rPr>
        <w:t> </w:t>
      </w:r>
      <w:r>
        <w:rPr>
          <w:i/>
          <w:color w:val="231F20"/>
          <w:w w:val="95"/>
          <w:sz w:val="18"/>
        </w:rPr>
        <w:t>Cultural</w:t>
      </w:r>
      <w:r>
        <w:rPr>
          <w:i/>
          <w:color w:val="231F20"/>
          <w:spacing w:val="-3"/>
          <w:w w:val="95"/>
          <w:sz w:val="18"/>
        </w:rPr>
        <w:t> </w:t>
      </w:r>
      <w:r>
        <w:rPr>
          <w:i/>
          <w:color w:val="231F20"/>
          <w:w w:val="95"/>
          <w:sz w:val="18"/>
        </w:rPr>
        <w:t>Trauma:</w:t>
      </w:r>
      <w:r>
        <w:rPr>
          <w:i/>
          <w:color w:val="231F20"/>
          <w:spacing w:val="-4"/>
          <w:w w:val="95"/>
          <w:sz w:val="18"/>
        </w:rPr>
        <w:t> </w:t>
      </w:r>
      <w:r>
        <w:rPr>
          <w:i/>
          <w:color w:val="231F20"/>
          <w:w w:val="95"/>
          <w:sz w:val="18"/>
        </w:rPr>
        <w:t>Slavery</w:t>
      </w:r>
      <w:r>
        <w:rPr>
          <w:i/>
          <w:color w:val="231F20"/>
          <w:spacing w:val="-4"/>
          <w:w w:val="95"/>
          <w:sz w:val="18"/>
        </w:rPr>
        <w:t> </w:t>
      </w:r>
      <w:r>
        <w:rPr>
          <w:i/>
          <w:color w:val="231F20"/>
          <w:w w:val="95"/>
          <w:sz w:val="18"/>
        </w:rPr>
        <w:t>and</w:t>
      </w:r>
      <w:r>
        <w:rPr>
          <w:i/>
          <w:color w:val="231F20"/>
          <w:spacing w:val="-4"/>
          <w:w w:val="95"/>
          <w:sz w:val="18"/>
        </w:rPr>
        <w:t> </w:t>
      </w:r>
      <w:r>
        <w:rPr>
          <w:i/>
          <w:color w:val="231F20"/>
          <w:w w:val="95"/>
          <w:sz w:val="18"/>
        </w:rPr>
        <w:t>the</w:t>
      </w:r>
      <w:r>
        <w:rPr>
          <w:i/>
          <w:color w:val="231F20"/>
          <w:spacing w:val="-4"/>
          <w:w w:val="95"/>
          <w:sz w:val="18"/>
        </w:rPr>
        <w:t> </w:t>
      </w:r>
      <w:r>
        <w:rPr>
          <w:i/>
          <w:color w:val="231F20"/>
          <w:w w:val="95"/>
          <w:sz w:val="18"/>
        </w:rPr>
        <w:t>Formation</w:t>
      </w:r>
      <w:r>
        <w:rPr>
          <w:i/>
          <w:color w:val="231F20"/>
          <w:spacing w:val="-4"/>
          <w:w w:val="95"/>
          <w:sz w:val="18"/>
        </w:rPr>
        <w:t> </w:t>
      </w:r>
      <w:r>
        <w:rPr>
          <w:i/>
          <w:color w:val="231F20"/>
          <w:w w:val="95"/>
          <w:sz w:val="18"/>
        </w:rPr>
        <w:t>of</w:t>
      </w:r>
      <w:r>
        <w:rPr>
          <w:i/>
          <w:color w:val="231F20"/>
          <w:spacing w:val="-3"/>
          <w:w w:val="95"/>
          <w:sz w:val="18"/>
        </w:rPr>
        <w:t> </w:t>
      </w:r>
      <w:r>
        <w:rPr>
          <w:i/>
          <w:color w:val="231F20"/>
          <w:w w:val="95"/>
          <w:sz w:val="18"/>
        </w:rPr>
        <w:t>African</w:t>
      </w:r>
      <w:r>
        <w:rPr>
          <w:i/>
          <w:color w:val="231F20"/>
          <w:spacing w:val="-4"/>
          <w:w w:val="95"/>
          <w:sz w:val="18"/>
        </w:rPr>
        <w:t> </w:t>
      </w:r>
      <w:r>
        <w:rPr>
          <w:i/>
          <w:color w:val="231F20"/>
          <w:w w:val="95"/>
          <w:sz w:val="18"/>
        </w:rPr>
        <w:t>American</w:t>
      </w:r>
      <w:r>
        <w:rPr>
          <w:i/>
          <w:color w:val="231F20"/>
          <w:w w:val="95"/>
          <w:sz w:val="18"/>
        </w:rPr>
        <w:t> Identity</w:t>
      </w:r>
      <w:r>
        <w:rPr>
          <w:i/>
          <w:color w:val="231F20"/>
          <w:spacing w:val="-4"/>
          <w:w w:val="95"/>
          <w:sz w:val="18"/>
        </w:rPr>
        <w:t> </w:t>
      </w:r>
      <w:r>
        <w:rPr>
          <w:color w:val="231F20"/>
          <w:w w:val="95"/>
          <w:sz w:val="18"/>
        </w:rPr>
        <w:t>(Cambridge:</w:t>
      </w:r>
      <w:r>
        <w:rPr>
          <w:color w:val="231F20"/>
          <w:spacing w:val="-4"/>
          <w:w w:val="95"/>
          <w:sz w:val="18"/>
        </w:rPr>
        <w:t> </w:t>
      </w:r>
      <w:r>
        <w:rPr>
          <w:color w:val="231F20"/>
          <w:w w:val="95"/>
          <w:sz w:val="18"/>
        </w:rPr>
        <w:t>Cambridge</w:t>
      </w:r>
      <w:r>
        <w:rPr>
          <w:color w:val="231F20"/>
          <w:spacing w:val="-4"/>
          <w:w w:val="95"/>
          <w:sz w:val="18"/>
        </w:rPr>
        <w:t> </w:t>
      </w:r>
      <w:r>
        <w:rPr>
          <w:color w:val="231F20"/>
          <w:w w:val="95"/>
          <w:sz w:val="18"/>
        </w:rPr>
        <w:t>University</w:t>
      </w:r>
      <w:r>
        <w:rPr>
          <w:color w:val="231F20"/>
          <w:spacing w:val="-4"/>
          <w:w w:val="95"/>
          <w:sz w:val="18"/>
        </w:rPr>
        <w:t> </w:t>
      </w:r>
      <w:r>
        <w:rPr>
          <w:color w:val="231F20"/>
          <w:w w:val="95"/>
          <w:sz w:val="18"/>
        </w:rPr>
        <w:t>Press,</w:t>
      </w:r>
      <w:r>
        <w:rPr>
          <w:color w:val="231F20"/>
          <w:spacing w:val="-4"/>
          <w:w w:val="95"/>
          <w:sz w:val="18"/>
        </w:rPr>
        <w:t> </w:t>
      </w:r>
      <w:r>
        <w:rPr>
          <w:color w:val="231F20"/>
          <w:w w:val="95"/>
          <w:sz w:val="18"/>
        </w:rPr>
        <w:t>2001),</w:t>
      </w:r>
      <w:r>
        <w:rPr>
          <w:color w:val="231F20"/>
          <w:spacing w:val="-4"/>
          <w:w w:val="95"/>
          <w:sz w:val="18"/>
        </w:rPr>
        <w:t> </w:t>
      </w:r>
      <w:r>
        <w:rPr>
          <w:color w:val="231F20"/>
          <w:w w:val="95"/>
          <w:sz w:val="18"/>
        </w:rPr>
        <w:t>18.</w:t>
      </w:r>
    </w:p>
    <w:p>
      <w:pPr>
        <w:pStyle w:val="ListParagraph"/>
        <w:numPr>
          <w:ilvl w:val="0"/>
          <w:numId w:val="68"/>
        </w:numPr>
        <w:tabs>
          <w:tab w:pos="474" w:val="left" w:leader="none"/>
        </w:tabs>
        <w:spacing w:line="239" w:lineRule="exact" w:before="0" w:after="0"/>
        <w:ind w:left="473" w:right="0" w:hanging="265"/>
        <w:jc w:val="left"/>
        <w:rPr>
          <w:sz w:val="18"/>
        </w:rPr>
      </w:pPr>
      <w:r>
        <w:rPr>
          <w:color w:val="231F20"/>
          <w:spacing w:val="-2"/>
          <w:sz w:val="18"/>
        </w:rPr>
        <w:t>Ibid.</w:t>
      </w:r>
    </w:p>
    <w:p>
      <w:pPr>
        <w:pStyle w:val="ListParagraph"/>
        <w:numPr>
          <w:ilvl w:val="0"/>
          <w:numId w:val="68"/>
        </w:numPr>
        <w:tabs>
          <w:tab w:pos="474" w:val="left" w:leader="none"/>
        </w:tabs>
        <w:spacing w:line="239" w:lineRule="exact" w:before="0" w:after="0"/>
        <w:ind w:left="473" w:right="0" w:hanging="272"/>
        <w:jc w:val="left"/>
        <w:rPr>
          <w:sz w:val="18"/>
        </w:rPr>
      </w:pPr>
      <w:r>
        <w:rPr>
          <w:color w:val="231F20"/>
          <w:w w:val="90"/>
          <w:sz w:val="18"/>
        </w:rPr>
        <w:t>Toni</w:t>
      </w:r>
      <w:r>
        <w:rPr>
          <w:color w:val="231F20"/>
          <w:spacing w:val="1"/>
          <w:sz w:val="18"/>
        </w:rPr>
        <w:t> </w:t>
      </w:r>
      <w:r>
        <w:rPr>
          <w:color w:val="231F20"/>
          <w:w w:val="90"/>
          <w:sz w:val="18"/>
        </w:rPr>
        <w:t>Morrison,</w:t>
      </w:r>
      <w:r>
        <w:rPr>
          <w:color w:val="231F20"/>
          <w:spacing w:val="1"/>
          <w:sz w:val="18"/>
        </w:rPr>
        <w:t> </w:t>
      </w:r>
      <w:r>
        <w:rPr>
          <w:i/>
          <w:color w:val="231F20"/>
          <w:w w:val="90"/>
          <w:sz w:val="18"/>
        </w:rPr>
        <w:t>Beloved</w:t>
      </w:r>
      <w:r>
        <w:rPr>
          <w:i/>
          <w:color w:val="231F20"/>
          <w:spacing w:val="1"/>
          <w:sz w:val="18"/>
        </w:rPr>
        <w:t> </w:t>
      </w:r>
      <w:r>
        <w:rPr>
          <w:color w:val="231F20"/>
          <w:w w:val="90"/>
          <w:sz w:val="18"/>
        </w:rPr>
        <w:t>(1987;</w:t>
      </w:r>
      <w:r>
        <w:rPr>
          <w:color w:val="231F20"/>
          <w:spacing w:val="1"/>
          <w:sz w:val="18"/>
        </w:rPr>
        <w:t> </w:t>
      </w:r>
      <w:r>
        <w:rPr>
          <w:color w:val="231F20"/>
          <w:w w:val="90"/>
          <w:sz w:val="18"/>
        </w:rPr>
        <w:t>repr.,</w:t>
      </w:r>
      <w:r>
        <w:rPr>
          <w:color w:val="231F20"/>
          <w:spacing w:val="1"/>
          <w:sz w:val="18"/>
        </w:rPr>
        <w:t> </w:t>
      </w:r>
      <w:r>
        <w:rPr>
          <w:color w:val="231F20"/>
          <w:w w:val="90"/>
          <w:sz w:val="18"/>
        </w:rPr>
        <w:t>New</w:t>
      </w:r>
      <w:r>
        <w:rPr>
          <w:color w:val="231F20"/>
          <w:spacing w:val="1"/>
          <w:sz w:val="18"/>
        </w:rPr>
        <w:t> </w:t>
      </w:r>
      <w:r>
        <w:rPr>
          <w:color w:val="231F20"/>
          <w:w w:val="90"/>
          <w:sz w:val="18"/>
        </w:rPr>
        <w:t>York:</w:t>
      </w:r>
      <w:r>
        <w:rPr>
          <w:color w:val="231F20"/>
          <w:spacing w:val="1"/>
          <w:sz w:val="18"/>
        </w:rPr>
        <w:t> </w:t>
      </w:r>
      <w:r>
        <w:rPr>
          <w:color w:val="231F20"/>
          <w:w w:val="90"/>
          <w:sz w:val="18"/>
        </w:rPr>
        <w:t>Plume,</w:t>
      </w:r>
      <w:r>
        <w:rPr>
          <w:color w:val="231F20"/>
          <w:spacing w:val="2"/>
          <w:sz w:val="18"/>
        </w:rPr>
        <w:t> </w:t>
      </w:r>
      <w:r>
        <w:rPr>
          <w:color w:val="231F20"/>
          <w:w w:val="90"/>
          <w:sz w:val="18"/>
        </w:rPr>
        <w:t>1998),</w:t>
      </w:r>
      <w:r>
        <w:rPr>
          <w:color w:val="231F20"/>
          <w:spacing w:val="1"/>
          <w:sz w:val="18"/>
        </w:rPr>
        <w:t> </w:t>
      </w:r>
      <w:r>
        <w:rPr>
          <w:color w:val="231F20"/>
          <w:spacing w:val="-2"/>
          <w:w w:val="90"/>
          <w:sz w:val="18"/>
        </w:rPr>
        <w:t>107–108.</w:t>
      </w:r>
    </w:p>
    <w:p>
      <w:pPr>
        <w:pStyle w:val="ListParagraph"/>
        <w:numPr>
          <w:ilvl w:val="0"/>
          <w:numId w:val="68"/>
        </w:numPr>
        <w:tabs>
          <w:tab w:pos="474" w:val="left" w:leader="none"/>
        </w:tabs>
        <w:spacing w:line="235" w:lineRule="auto" w:before="2" w:after="0"/>
        <w:ind w:left="472" w:right="240" w:hanging="265"/>
        <w:jc w:val="left"/>
        <w:rPr>
          <w:sz w:val="18"/>
        </w:rPr>
      </w:pPr>
      <w:r>
        <w:rPr>
          <w:color w:val="231F20"/>
          <w:w w:val="95"/>
          <w:sz w:val="18"/>
        </w:rPr>
        <w:t>E.</w:t>
      </w:r>
      <w:r>
        <w:rPr>
          <w:color w:val="231F20"/>
          <w:spacing w:val="-2"/>
          <w:w w:val="95"/>
          <w:sz w:val="18"/>
        </w:rPr>
        <w:t> </w:t>
      </w:r>
      <w:r>
        <w:rPr>
          <w:color w:val="231F20"/>
          <w:w w:val="95"/>
          <w:sz w:val="18"/>
        </w:rPr>
        <w:t>Frances</w:t>
      </w:r>
      <w:r>
        <w:rPr>
          <w:color w:val="231F20"/>
          <w:spacing w:val="-2"/>
          <w:w w:val="95"/>
          <w:sz w:val="18"/>
        </w:rPr>
        <w:t> </w:t>
      </w:r>
      <w:r>
        <w:rPr>
          <w:color w:val="231F20"/>
          <w:w w:val="95"/>
          <w:sz w:val="18"/>
        </w:rPr>
        <w:t>White,</w:t>
      </w:r>
      <w:r>
        <w:rPr>
          <w:color w:val="231F20"/>
          <w:spacing w:val="-3"/>
          <w:w w:val="95"/>
          <w:sz w:val="18"/>
        </w:rPr>
        <w:t> </w:t>
      </w:r>
      <w:r>
        <w:rPr>
          <w:i/>
          <w:color w:val="231F20"/>
          <w:w w:val="95"/>
          <w:sz w:val="18"/>
        </w:rPr>
        <w:t>Dark</w:t>
      </w:r>
      <w:r>
        <w:rPr>
          <w:i/>
          <w:color w:val="231F20"/>
          <w:spacing w:val="-4"/>
          <w:w w:val="95"/>
          <w:sz w:val="18"/>
        </w:rPr>
        <w:t> </w:t>
      </w:r>
      <w:r>
        <w:rPr>
          <w:i/>
          <w:color w:val="231F20"/>
          <w:w w:val="95"/>
          <w:sz w:val="18"/>
        </w:rPr>
        <w:t>Continent</w:t>
      </w:r>
      <w:r>
        <w:rPr>
          <w:i/>
          <w:color w:val="231F20"/>
          <w:spacing w:val="-4"/>
          <w:w w:val="95"/>
          <w:sz w:val="18"/>
        </w:rPr>
        <w:t> </w:t>
      </w:r>
      <w:r>
        <w:rPr>
          <w:i/>
          <w:color w:val="231F20"/>
          <w:w w:val="95"/>
          <w:sz w:val="18"/>
        </w:rPr>
        <w:t>of</w:t>
      </w:r>
      <w:r>
        <w:rPr>
          <w:i/>
          <w:color w:val="231F20"/>
          <w:spacing w:val="-4"/>
          <w:w w:val="95"/>
          <w:sz w:val="18"/>
        </w:rPr>
        <w:t> </w:t>
      </w:r>
      <w:r>
        <w:rPr>
          <w:i/>
          <w:color w:val="231F20"/>
          <w:w w:val="95"/>
          <w:sz w:val="18"/>
        </w:rPr>
        <w:t>Our</w:t>
      </w:r>
      <w:r>
        <w:rPr>
          <w:i/>
          <w:color w:val="231F20"/>
          <w:spacing w:val="-4"/>
          <w:w w:val="95"/>
          <w:sz w:val="18"/>
        </w:rPr>
        <w:t> </w:t>
      </w:r>
      <w:r>
        <w:rPr>
          <w:i/>
          <w:color w:val="231F20"/>
          <w:w w:val="95"/>
          <w:sz w:val="18"/>
        </w:rPr>
        <w:t>Bodies:</w:t>
      </w:r>
      <w:r>
        <w:rPr>
          <w:i/>
          <w:color w:val="231F20"/>
          <w:spacing w:val="-4"/>
          <w:w w:val="95"/>
          <w:sz w:val="18"/>
        </w:rPr>
        <w:t> </w:t>
      </w:r>
      <w:r>
        <w:rPr>
          <w:i/>
          <w:color w:val="231F20"/>
          <w:w w:val="95"/>
          <w:sz w:val="18"/>
        </w:rPr>
        <w:t>Black</w:t>
      </w:r>
      <w:r>
        <w:rPr>
          <w:i/>
          <w:color w:val="231F20"/>
          <w:spacing w:val="-4"/>
          <w:w w:val="95"/>
          <w:sz w:val="18"/>
        </w:rPr>
        <w:t> </w:t>
      </w:r>
      <w:r>
        <w:rPr>
          <w:i/>
          <w:color w:val="231F20"/>
          <w:w w:val="95"/>
          <w:sz w:val="18"/>
        </w:rPr>
        <w:t>Feminism</w:t>
      </w:r>
      <w:r>
        <w:rPr>
          <w:i/>
          <w:color w:val="231F20"/>
          <w:spacing w:val="-4"/>
          <w:w w:val="95"/>
          <w:sz w:val="18"/>
        </w:rPr>
        <w:t> </w:t>
      </w:r>
      <w:r>
        <w:rPr>
          <w:i/>
          <w:color w:val="231F20"/>
          <w:w w:val="95"/>
          <w:sz w:val="18"/>
        </w:rPr>
        <w:t>and</w:t>
      </w:r>
      <w:r>
        <w:rPr>
          <w:i/>
          <w:color w:val="231F20"/>
          <w:spacing w:val="-4"/>
          <w:w w:val="95"/>
          <w:sz w:val="18"/>
        </w:rPr>
        <w:t> </w:t>
      </w:r>
      <w:r>
        <w:rPr>
          <w:i/>
          <w:color w:val="231F20"/>
          <w:w w:val="95"/>
          <w:sz w:val="18"/>
        </w:rPr>
        <w:t>the</w:t>
      </w:r>
      <w:r>
        <w:rPr>
          <w:i/>
          <w:color w:val="231F20"/>
          <w:spacing w:val="-4"/>
          <w:w w:val="95"/>
          <w:sz w:val="18"/>
        </w:rPr>
        <w:t> </w:t>
      </w:r>
      <w:r>
        <w:rPr>
          <w:i/>
          <w:color w:val="231F20"/>
          <w:w w:val="95"/>
          <w:sz w:val="18"/>
        </w:rPr>
        <w:t>Politics</w:t>
      </w:r>
      <w:r>
        <w:rPr>
          <w:i/>
          <w:color w:val="231F20"/>
          <w:w w:val="95"/>
          <w:sz w:val="18"/>
        </w:rPr>
        <w:t> of</w:t>
      </w:r>
      <w:r>
        <w:rPr>
          <w:i/>
          <w:color w:val="231F20"/>
          <w:spacing w:val="-4"/>
          <w:w w:val="95"/>
          <w:sz w:val="18"/>
        </w:rPr>
        <w:t> </w:t>
      </w:r>
      <w:r>
        <w:rPr>
          <w:i/>
          <w:color w:val="231F20"/>
          <w:w w:val="95"/>
          <w:sz w:val="18"/>
        </w:rPr>
        <w:t>Respectability</w:t>
      </w:r>
      <w:r>
        <w:rPr>
          <w:i/>
          <w:color w:val="231F20"/>
          <w:spacing w:val="-3"/>
          <w:w w:val="95"/>
          <w:sz w:val="18"/>
        </w:rPr>
        <w:t> </w:t>
      </w:r>
      <w:r>
        <w:rPr>
          <w:color w:val="231F20"/>
          <w:w w:val="95"/>
          <w:sz w:val="18"/>
        </w:rPr>
        <w:t>(Philadelphia:</w:t>
      </w:r>
      <w:r>
        <w:rPr>
          <w:color w:val="231F20"/>
          <w:spacing w:val="-2"/>
          <w:w w:val="95"/>
          <w:sz w:val="18"/>
        </w:rPr>
        <w:t> </w:t>
      </w:r>
      <w:r>
        <w:rPr>
          <w:color w:val="231F20"/>
          <w:w w:val="95"/>
          <w:sz w:val="18"/>
        </w:rPr>
        <w:t>Temple</w:t>
      </w:r>
      <w:r>
        <w:rPr>
          <w:color w:val="231F20"/>
          <w:spacing w:val="-2"/>
          <w:w w:val="95"/>
          <w:sz w:val="18"/>
        </w:rPr>
        <w:t> </w:t>
      </w:r>
      <w:r>
        <w:rPr>
          <w:color w:val="231F20"/>
          <w:w w:val="95"/>
          <w:sz w:val="18"/>
        </w:rPr>
        <w:t>University</w:t>
      </w:r>
      <w:r>
        <w:rPr>
          <w:color w:val="231F20"/>
          <w:spacing w:val="-2"/>
          <w:w w:val="95"/>
          <w:sz w:val="18"/>
        </w:rPr>
        <w:t> </w:t>
      </w:r>
      <w:r>
        <w:rPr>
          <w:color w:val="231F20"/>
          <w:w w:val="95"/>
          <w:sz w:val="18"/>
        </w:rPr>
        <w:t>Press),</w:t>
      </w:r>
      <w:r>
        <w:rPr>
          <w:color w:val="231F20"/>
          <w:spacing w:val="-2"/>
          <w:w w:val="95"/>
          <w:sz w:val="18"/>
        </w:rPr>
        <w:t> </w:t>
      </w:r>
      <w:r>
        <w:rPr>
          <w:color w:val="231F20"/>
          <w:w w:val="95"/>
          <w:sz w:val="18"/>
        </w:rPr>
        <w:t>160.</w:t>
      </w:r>
    </w:p>
    <w:p>
      <w:pPr>
        <w:spacing w:after="0" w:line="235" w:lineRule="auto"/>
        <w:jc w:val="left"/>
        <w:rPr>
          <w:sz w:val="18"/>
        </w:rPr>
        <w:sectPr>
          <w:pgSz w:w="7710" w:h="12270"/>
          <w:pgMar w:header="668" w:footer="0" w:top="1140" w:bottom="280" w:left="620" w:right="640"/>
        </w:sectPr>
      </w:pPr>
    </w:p>
    <w:p>
      <w:pPr>
        <w:pStyle w:val="ListParagraph"/>
        <w:numPr>
          <w:ilvl w:val="0"/>
          <w:numId w:val="68"/>
        </w:numPr>
        <w:tabs>
          <w:tab w:pos="478" w:val="left" w:leader="none"/>
        </w:tabs>
        <w:spacing w:line="235" w:lineRule="auto" w:before="86" w:after="0"/>
        <w:ind w:left="477" w:right="162" w:hanging="267"/>
        <w:jc w:val="left"/>
        <w:rPr>
          <w:sz w:val="18"/>
        </w:rPr>
      </w:pPr>
      <w:bookmarkStart w:name="_bookmark294" w:id="307"/>
      <w:bookmarkEnd w:id="307"/>
      <w:r>
        <w:rPr>
          <w:color w:val="231F20"/>
          <w:w w:val="95"/>
          <w:sz w:val="18"/>
        </w:rPr>
        <w:t>H</w:t>
      </w:r>
      <w:r>
        <w:rPr>
          <w:color w:val="231F20"/>
          <w:w w:val="95"/>
          <w:sz w:val="18"/>
        </w:rPr>
        <w:t>azel</w:t>
      </w:r>
      <w:r>
        <w:rPr>
          <w:color w:val="231F20"/>
          <w:spacing w:val="-11"/>
          <w:w w:val="95"/>
          <w:sz w:val="18"/>
        </w:rPr>
        <w:t> </w:t>
      </w:r>
      <w:r>
        <w:rPr>
          <w:color w:val="231F20"/>
          <w:w w:val="95"/>
          <w:sz w:val="18"/>
        </w:rPr>
        <w:t>V.</w:t>
      </w:r>
      <w:r>
        <w:rPr>
          <w:color w:val="231F20"/>
          <w:spacing w:val="-9"/>
          <w:w w:val="95"/>
          <w:sz w:val="18"/>
        </w:rPr>
        <w:t> </w:t>
      </w:r>
      <w:r>
        <w:rPr>
          <w:color w:val="231F20"/>
          <w:w w:val="95"/>
          <w:sz w:val="18"/>
        </w:rPr>
        <w:t>Carby,</w:t>
      </w:r>
      <w:r>
        <w:rPr>
          <w:color w:val="231F20"/>
          <w:spacing w:val="-9"/>
          <w:w w:val="95"/>
          <w:sz w:val="18"/>
        </w:rPr>
        <w:t> </w:t>
      </w:r>
      <w:r>
        <w:rPr>
          <w:i/>
          <w:color w:val="231F20"/>
          <w:w w:val="95"/>
          <w:sz w:val="18"/>
        </w:rPr>
        <w:t>Reconstructing</w:t>
      </w:r>
      <w:r>
        <w:rPr>
          <w:i/>
          <w:color w:val="231F20"/>
          <w:spacing w:val="-9"/>
          <w:w w:val="95"/>
          <w:sz w:val="18"/>
        </w:rPr>
        <w:t> </w:t>
      </w:r>
      <w:r>
        <w:rPr>
          <w:i/>
          <w:color w:val="231F20"/>
          <w:w w:val="95"/>
          <w:sz w:val="18"/>
        </w:rPr>
        <w:t>Womanhood: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Emergence</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Afro-American</w:t>
      </w:r>
      <w:r>
        <w:rPr>
          <w:i/>
          <w:color w:val="231F20"/>
          <w:w w:val="95"/>
          <w:sz w:val="18"/>
        </w:rPr>
        <w:t> Woman</w:t>
      </w:r>
      <w:r>
        <w:rPr>
          <w:i/>
          <w:color w:val="231F20"/>
          <w:spacing w:val="-9"/>
          <w:w w:val="95"/>
          <w:sz w:val="18"/>
        </w:rPr>
        <w:t> </w:t>
      </w:r>
      <w:r>
        <w:rPr>
          <w:i/>
          <w:color w:val="231F20"/>
          <w:w w:val="95"/>
          <w:sz w:val="18"/>
        </w:rPr>
        <w:t>Novelist</w:t>
      </w:r>
      <w:r>
        <w:rPr>
          <w:i/>
          <w:color w:val="231F20"/>
          <w:spacing w:val="-7"/>
          <w:w w:val="95"/>
          <w:sz w:val="18"/>
        </w:rPr>
        <w:t> </w:t>
      </w:r>
      <w:r>
        <w:rPr>
          <w:color w:val="231F20"/>
          <w:w w:val="95"/>
          <w:sz w:val="18"/>
        </w:rPr>
        <w:t>(New</w:t>
      </w:r>
      <w:r>
        <w:rPr>
          <w:color w:val="231F20"/>
          <w:spacing w:val="-7"/>
          <w:w w:val="95"/>
          <w:sz w:val="18"/>
        </w:rPr>
        <w:t> </w:t>
      </w:r>
      <w:r>
        <w:rPr>
          <w:color w:val="231F20"/>
          <w:w w:val="95"/>
          <w:sz w:val="18"/>
        </w:rPr>
        <w:t>York:</w:t>
      </w:r>
      <w:r>
        <w:rPr>
          <w:color w:val="231F20"/>
          <w:spacing w:val="-7"/>
          <w:w w:val="95"/>
          <w:sz w:val="18"/>
        </w:rPr>
        <w:t> </w:t>
      </w:r>
      <w:r>
        <w:rPr>
          <w:color w:val="231F20"/>
          <w:w w:val="95"/>
          <w:sz w:val="18"/>
        </w:rPr>
        <w:t>Oxford</w:t>
      </w:r>
      <w:r>
        <w:rPr>
          <w:color w:val="231F20"/>
          <w:spacing w:val="-7"/>
          <w:w w:val="95"/>
          <w:sz w:val="18"/>
        </w:rPr>
        <w:t> </w:t>
      </w:r>
      <w:r>
        <w:rPr>
          <w:color w:val="231F20"/>
          <w:w w:val="95"/>
          <w:sz w:val="18"/>
        </w:rPr>
        <w:t>University</w:t>
      </w:r>
      <w:r>
        <w:rPr>
          <w:color w:val="231F20"/>
          <w:spacing w:val="-7"/>
          <w:w w:val="95"/>
          <w:sz w:val="18"/>
        </w:rPr>
        <w:t> </w:t>
      </w:r>
      <w:r>
        <w:rPr>
          <w:color w:val="231F20"/>
          <w:w w:val="95"/>
          <w:sz w:val="18"/>
        </w:rPr>
        <w:t>Press,</w:t>
      </w:r>
      <w:r>
        <w:rPr>
          <w:color w:val="231F20"/>
          <w:spacing w:val="-7"/>
          <w:w w:val="95"/>
          <w:sz w:val="18"/>
        </w:rPr>
        <w:t> </w:t>
      </w:r>
      <w:r>
        <w:rPr>
          <w:color w:val="231F20"/>
          <w:w w:val="95"/>
          <w:sz w:val="18"/>
        </w:rPr>
        <w:t>1987),</w:t>
      </w:r>
      <w:r>
        <w:rPr>
          <w:color w:val="231F20"/>
          <w:spacing w:val="-7"/>
          <w:w w:val="95"/>
          <w:sz w:val="18"/>
        </w:rPr>
        <w:t> </w:t>
      </w:r>
      <w:r>
        <w:rPr>
          <w:color w:val="231F20"/>
          <w:w w:val="95"/>
          <w:sz w:val="18"/>
        </w:rPr>
        <w:t>18.</w:t>
      </w:r>
    </w:p>
    <w:p>
      <w:pPr>
        <w:pStyle w:val="ListParagraph"/>
        <w:numPr>
          <w:ilvl w:val="0"/>
          <w:numId w:val="68"/>
        </w:numPr>
        <w:tabs>
          <w:tab w:pos="478" w:val="left" w:leader="none"/>
        </w:tabs>
        <w:spacing w:line="235" w:lineRule="auto" w:before="2" w:after="0"/>
        <w:ind w:left="477" w:right="214" w:hanging="268"/>
        <w:jc w:val="left"/>
        <w:rPr>
          <w:sz w:val="18"/>
        </w:rPr>
      </w:pPr>
      <w:r>
        <w:rPr>
          <w:color w:val="231F20"/>
          <w:spacing w:val="-2"/>
          <w:w w:val="95"/>
          <w:sz w:val="18"/>
        </w:rPr>
        <w:t>Nero,</w:t>
      </w:r>
      <w:r>
        <w:rPr>
          <w:color w:val="231F20"/>
          <w:spacing w:val="-6"/>
          <w:w w:val="95"/>
          <w:sz w:val="18"/>
        </w:rPr>
        <w:t> </w:t>
      </w:r>
      <w:r>
        <w:rPr>
          <w:color w:val="231F20"/>
          <w:spacing w:val="-2"/>
          <w:w w:val="95"/>
          <w:sz w:val="18"/>
        </w:rPr>
        <w:t>“Toward</w:t>
      </w:r>
      <w:r>
        <w:rPr>
          <w:color w:val="231F20"/>
          <w:spacing w:val="-6"/>
          <w:w w:val="95"/>
          <w:sz w:val="18"/>
        </w:rPr>
        <w:t> </w:t>
      </w:r>
      <w:r>
        <w:rPr>
          <w:color w:val="231F20"/>
          <w:spacing w:val="-2"/>
          <w:w w:val="95"/>
          <w:sz w:val="18"/>
        </w:rPr>
        <w:t>a</w:t>
      </w:r>
      <w:r>
        <w:rPr>
          <w:color w:val="231F20"/>
          <w:spacing w:val="-6"/>
          <w:w w:val="95"/>
          <w:sz w:val="18"/>
        </w:rPr>
        <w:t> </w:t>
      </w:r>
      <w:r>
        <w:rPr>
          <w:color w:val="231F20"/>
          <w:spacing w:val="-2"/>
          <w:w w:val="95"/>
          <w:sz w:val="18"/>
        </w:rPr>
        <w:t>Black</w:t>
      </w:r>
      <w:r>
        <w:rPr>
          <w:color w:val="231F20"/>
          <w:spacing w:val="-6"/>
          <w:w w:val="95"/>
          <w:sz w:val="18"/>
        </w:rPr>
        <w:t> </w:t>
      </w:r>
      <w:r>
        <w:rPr>
          <w:color w:val="231F20"/>
          <w:spacing w:val="-2"/>
          <w:w w:val="95"/>
          <w:sz w:val="18"/>
        </w:rPr>
        <w:t>Gay</w:t>
      </w:r>
      <w:r>
        <w:rPr>
          <w:color w:val="231F20"/>
          <w:spacing w:val="-6"/>
          <w:w w:val="95"/>
          <w:sz w:val="18"/>
        </w:rPr>
        <w:t> </w:t>
      </w:r>
      <w:r>
        <w:rPr>
          <w:color w:val="231F20"/>
          <w:spacing w:val="-2"/>
          <w:w w:val="95"/>
          <w:sz w:val="18"/>
        </w:rPr>
        <w:t>Aesthetic,”</w:t>
      </w:r>
      <w:r>
        <w:rPr>
          <w:color w:val="231F20"/>
          <w:spacing w:val="-6"/>
          <w:w w:val="95"/>
          <w:sz w:val="18"/>
        </w:rPr>
        <w:t> </w:t>
      </w:r>
      <w:r>
        <w:rPr>
          <w:color w:val="231F20"/>
          <w:spacing w:val="-2"/>
          <w:w w:val="95"/>
          <w:sz w:val="18"/>
        </w:rPr>
        <w:t>232.</w:t>
      </w:r>
      <w:r>
        <w:rPr>
          <w:color w:val="231F20"/>
          <w:spacing w:val="-6"/>
          <w:w w:val="95"/>
          <w:sz w:val="18"/>
        </w:rPr>
        <w:t> </w:t>
      </w:r>
      <w:r>
        <w:rPr>
          <w:color w:val="231F20"/>
          <w:spacing w:val="-2"/>
          <w:w w:val="95"/>
          <w:sz w:val="18"/>
        </w:rPr>
        <w:t>Curiously,</w:t>
      </w:r>
      <w:r>
        <w:rPr>
          <w:color w:val="231F20"/>
          <w:spacing w:val="-6"/>
          <w:w w:val="95"/>
          <w:sz w:val="18"/>
        </w:rPr>
        <w:t> </w:t>
      </w:r>
      <w:r>
        <w:rPr>
          <w:color w:val="231F20"/>
          <w:spacing w:val="-2"/>
          <w:w w:val="95"/>
          <w:sz w:val="18"/>
        </w:rPr>
        <w:t>Nero</w:t>
      </w:r>
      <w:r>
        <w:rPr>
          <w:color w:val="231F20"/>
          <w:spacing w:val="-6"/>
          <w:w w:val="95"/>
          <w:sz w:val="18"/>
        </w:rPr>
        <w:t> </w:t>
      </w:r>
      <w:r>
        <w:rPr>
          <w:color w:val="231F20"/>
          <w:spacing w:val="-2"/>
          <w:w w:val="95"/>
          <w:sz w:val="18"/>
        </w:rPr>
        <w:t>does</w:t>
      </w:r>
      <w:r>
        <w:rPr>
          <w:color w:val="231F20"/>
          <w:spacing w:val="-6"/>
          <w:w w:val="95"/>
          <w:sz w:val="18"/>
        </w:rPr>
        <w:t> </w:t>
      </w:r>
      <w:r>
        <w:rPr>
          <w:color w:val="231F20"/>
          <w:spacing w:val="-2"/>
          <w:w w:val="95"/>
          <w:sz w:val="18"/>
        </w:rPr>
        <w:t>not</w:t>
      </w:r>
      <w:r>
        <w:rPr>
          <w:color w:val="231F20"/>
          <w:spacing w:val="-6"/>
          <w:w w:val="95"/>
          <w:sz w:val="18"/>
        </w:rPr>
        <w:t> </w:t>
      </w:r>
      <w:r>
        <w:rPr>
          <w:color w:val="231F20"/>
          <w:spacing w:val="-2"/>
          <w:w w:val="95"/>
          <w:sz w:val="18"/>
        </w:rPr>
        <w:t>actually </w:t>
      </w:r>
      <w:r>
        <w:rPr>
          <w:color w:val="231F20"/>
          <w:w w:val="95"/>
          <w:sz w:val="18"/>
        </w:rPr>
        <w:t>mention</w:t>
      </w:r>
      <w:r>
        <w:rPr>
          <w:color w:val="231F20"/>
          <w:spacing w:val="-4"/>
          <w:w w:val="95"/>
          <w:sz w:val="18"/>
        </w:rPr>
        <w:t> </w:t>
      </w:r>
      <w:r>
        <w:rPr>
          <w:color w:val="231F20"/>
          <w:w w:val="95"/>
          <w:sz w:val="18"/>
        </w:rPr>
        <w:t>the</w:t>
      </w:r>
      <w:r>
        <w:rPr>
          <w:color w:val="231F20"/>
          <w:spacing w:val="-4"/>
          <w:w w:val="95"/>
          <w:sz w:val="18"/>
        </w:rPr>
        <w:t> </w:t>
      </w:r>
      <w:r>
        <w:rPr>
          <w:color w:val="231F20"/>
          <w:w w:val="95"/>
          <w:sz w:val="18"/>
        </w:rPr>
        <w:t>chain-gang</w:t>
      </w:r>
      <w:r>
        <w:rPr>
          <w:color w:val="231F20"/>
          <w:spacing w:val="-4"/>
          <w:w w:val="95"/>
          <w:sz w:val="18"/>
        </w:rPr>
        <w:t> </w:t>
      </w:r>
      <w:r>
        <w:rPr>
          <w:color w:val="231F20"/>
          <w:w w:val="95"/>
          <w:sz w:val="18"/>
        </w:rPr>
        <w:t>oral</w:t>
      </w:r>
      <w:r>
        <w:rPr>
          <w:color w:val="231F20"/>
          <w:spacing w:val="-4"/>
          <w:w w:val="95"/>
          <w:sz w:val="18"/>
        </w:rPr>
        <w:t> </w:t>
      </w:r>
      <w:r>
        <w:rPr>
          <w:color w:val="231F20"/>
          <w:w w:val="95"/>
          <w:sz w:val="18"/>
        </w:rPr>
        <w:t>sex</w:t>
      </w:r>
      <w:r>
        <w:rPr>
          <w:color w:val="231F20"/>
          <w:spacing w:val="-4"/>
          <w:w w:val="95"/>
          <w:sz w:val="18"/>
        </w:rPr>
        <w:t> </w:t>
      </w:r>
      <w:r>
        <w:rPr>
          <w:color w:val="231F20"/>
          <w:w w:val="95"/>
          <w:sz w:val="18"/>
        </w:rPr>
        <w:t>scenario.</w:t>
      </w:r>
      <w:r>
        <w:rPr>
          <w:color w:val="231F20"/>
          <w:spacing w:val="-4"/>
          <w:w w:val="95"/>
          <w:sz w:val="18"/>
        </w:rPr>
        <w:t> </w:t>
      </w:r>
      <w:r>
        <w:rPr>
          <w:color w:val="231F20"/>
          <w:w w:val="95"/>
          <w:sz w:val="18"/>
        </w:rPr>
        <w:t>It</w:t>
      </w:r>
      <w:r>
        <w:rPr>
          <w:color w:val="231F20"/>
          <w:spacing w:val="-4"/>
          <w:w w:val="95"/>
          <w:sz w:val="18"/>
        </w:rPr>
        <w:t> </w:t>
      </w:r>
      <w:r>
        <w:rPr>
          <w:color w:val="231F20"/>
          <w:w w:val="95"/>
          <w:sz w:val="18"/>
        </w:rPr>
        <w:t>might</w:t>
      </w:r>
      <w:r>
        <w:rPr>
          <w:color w:val="231F20"/>
          <w:spacing w:val="-4"/>
          <w:w w:val="95"/>
          <w:sz w:val="18"/>
        </w:rPr>
        <w:t> </w:t>
      </w:r>
      <w:r>
        <w:rPr>
          <w:color w:val="231F20"/>
          <w:w w:val="95"/>
          <w:sz w:val="18"/>
        </w:rPr>
        <w:t>have</w:t>
      </w:r>
      <w:r>
        <w:rPr>
          <w:color w:val="231F20"/>
          <w:spacing w:val="-4"/>
          <w:w w:val="95"/>
          <w:sz w:val="18"/>
        </w:rPr>
        <w:t> </w:t>
      </w:r>
      <w:r>
        <w:rPr>
          <w:color w:val="231F20"/>
          <w:w w:val="95"/>
          <w:sz w:val="18"/>
        </w:rPr>
        <w:t>been</w:t>
      </w:r>
      <w:r>
        <w:rPr>
          <w:color w:val="231F20"/>
          <w:spacing w:val="-4"/>
          <w:w w:val="95"/>
          <w:sz w:val="18"/>
        </w:rPr>
        <w:t> </w:t>
      </w:r>
      <w:r>
        <w:rPr>
          <w:color w:val="231F20"/>
          <w:w w:val="95"/>
          <w:sz w:val="18"/>
        </w:rPr>
        <w:t>that</w:t>
      </w:r>
      <w:r>
        <w:rPr>
          <w:color w:val="231F20"/>
          <w:spacing w:val="-4"/>
          <w:w w:val="95"/>
          <w:sz w:val="18"/>
        </w:rPr>
        <w:t> </w:t>
      </w:r>
      <w:r>
        <w:rPr>
          <w:color w:val="231F20"/>
          <w:w w:val="95"/>
          <w:sz w:val="18"/>
        </w:rPr>
        <w:t>he</w:t>
      </w:r>
      <w:r>
        <w:rPr>
          <w:color w:val="231F20"/>
          <w:spacing w:val="-4"/>
          <w:w w:val="95"/>
          <w:sz w:val="18"/>
        </w:rPr>
        <w:t> </w:t>
      </w:r>
      <w:r>
        <w:rPr>
          <w:color w:val="231F20"/>
          <w:w w:val="95"/>
          <w:sz w:val="18"/>
        </w:rPr>
        <w:t>over- looked</w:t>
      </w:r>
      <w:r>
        <w:rPr>
          <w:color w:val="231F20"/>
          <w:spacing w:val="-6"/>
          <w:w w:val="95"/>
          <w:sz w:val="18"/>
        </w:rPr>
        <w:t> </w:t>
      </w:r>
      <w:r>
        <w:rPr>
          <w:color w:val="231F20"/>
          <w:w w:val="95"/>
          <w:sz w:val="18"/>
        </w:rPr>
        <w:t>it,</w:t>
      </w:r>
      <w:r>
        <w:rPr>
          <w:color w:val="231F20"/>
          <w:spacing w:val="-6"/>
          <w:w w:val="95"/>
          <w:sz w:val="18"/>
        </w:rPr>
        <w:t> </w:t>
      </w:r>
      <w:r>
        <w:rPr>
          <w:color w:val="231F20"/>
          <w:w w:val="95"/>
          <w:sz w:val="18"/>
        </w:rPr>
        <w:t>as</w:t>
      </w:r>
      <w:r>
        <w:rPr>
          <w:color w:val="231F20"/>
          <w:spacing w:val="-6"/>
          <w:w w:val="95"/>
          <w:sz w:val="18"/>
        </w:rPr>
        <w:t> </w:t>
      </w:r>
      <w:r>
        <w:rPr>
          <w:color w:val="231F20"/>
          <w:w w:val="95"/>
          <w:sz w:val="18"/>
        </w:rPr>
        <w:t>many</w:t>
      </w:r>
      <w:r>
        <w:rPr>
          <w:color w:val="231F20"/>
          <w:spacing w:val="-6"/>
          <w:w w:val="95"/>
          <w:sz w:val="18"/>
        </w:rPr>
        <w:t> </w:t>
      </w:r>
      <w:r>
        <w:rPr>
          <w:color w:val="231F20"/>
          <w:w w:val="95"/>
          <w:sz w:val="18"/>
        </w:rPr>
        <w:t>people</w:t>
      </w:r>
      <w:r>
        <w:rPr>
          <w:color w:val="231F20"/>
          <w:spacing w:val="-6"/>
          <w:w w:val="95"/>
          <w:sz w:val="18"/>
        </w:rPr>
        <w:t> </w:t>
      </w:r>
      <w:r>
        <w:rPr>
          <w:color w:val="231F20"/>
          <w:w w:val="95"/>
          <w:sz w:val="18"/>
        </w:rPr>
        <w:t>do</w:t>
      </w:r>
      <w:r>
        <w:rPr>
          <w:color w:val="231F20"/>
          <w:spacing w:val="-6"/>
          <w:w w:val="95"/>
          <w:sz w:val="18"/>
        </w:rPr>
        <w:t> </w:t>
      </w:r>
      <w:r>
        <w:rPr>
          <w:color w:val="231F20"/>
          <w:w w:val="95"/>
          <w:sz w:val="18"/>
        </w:rPr>
        <w:t>when</w:t>
      </w:r>
      <w:r>
        <w:rPr>
          <w:color w:val="231F20"/>
          <w:spacing w:val="-6"/>
          <w:w w:val="95"/>
          <w:sz w:val="18"/>
        </w:rPr>
        <w:t> </w:t>
      </w:r>
      <w:r>
        <w:rPr>
          <w:color w:val="231F20"/>
          <w:w w:val="95"/>
          <w:sz w:val="18"/>
        </w:rPr>
        <w:t>they</w:t>
      </w:r>
      <w:r>
        <w:rPr>
          <w:color w:val="231F20"/>
          <w:spacing w:val="-6"/>
          <w:w w:val="95"/>
          <w:sz w:val="18"/>
        </w:rPr>
        <w:t> </w:t>
      </w:r>
      <w:r>
        <w:rPr>
          <w:color w:val="231F20"/>
          <w:w w:val="95"/>
          <w:sz w:val="18"/>
        </w:rPr>
        <w:t>first</w:t>
      </w:r>
      <w:r>
        <w:rPr>
          <w:color w:val="231F20"/>
          <w:spacing w:val="-6"/>
          <w:w w:val="95"/>
          <w:sz w:val="18"/>
        </w:rPr>
        <w:t> </w:t>
      </w:r>
      <w:r>
        <w:rPr>
          <w:color w:val="231F20"/>
          <w:w w:val="95"/>
          <w:sz w:val="18"/>
        </w:rPr>
        <w:t>encounter</w:t>
      </w:r>
      <w:r>
        <w:rPr>
          <w:color w:val="231F20"/>
          <w:spacing w:val="-6"/>
          <w:w w:val="95"/>
          <w:sz w:val="18"/>
        </w:rPr>
        <w:t> </w:t>
      </w:r>
      <w:r>
        <w:rPr>
          <w:color w:val="231F20"/>
          <w:w w:val="95"/>
          <w:sz w:val="18"/>
        </w:rPr>
        <w:t>it</w:t>
      </w:r>
      <w:r>
        <w:rPr>
          <w:color w:val="231F20"/>
          <w:spacing w:val="-6"/>
          <w:w w:val="95"/>
          <w:sz w:val="18"/>
        </w:rPr>
        <w:t> </w:t>
      </w:r>
      <w:r>
        <w:rPr>
          <w:color w:val="231F20"/>
          <w:w w:val="95"/>
          <w:sz w:val="18"/>
        </w:rPr>
        <w:t>in</w:t>
      </w:r>
      <w:r>
        <w:rPr>
          <w:color w:val="231F20"/>
          <w:spacing w:val="-6"/>
          <w:w w:val="95"/>
          <w:sz w:val="18"/>
        </w:rPr>
        <w:t> </w:t>
      </w:r>
      <w:r>
        <w:rPr>
          <w:color w:val="231F20"/>
          <w:w w:val="95"/>
          <w:sz w:val="18"/>
        </w:rPr>
        <w:t>the</w:t>
      </w:r>
      <w:r>
        <w:rPr>
          <w:color w:val="231F20"/>
          <w:spacing w:val="-6"/>
          <w:w w:val="95"/>
          <w:sz w:val="18"/>
        </w:rPr>
        <w:t> </w:t>
      </w:r>
      <w:r>
        <w:rPr>
          <w:color w:val="231F20"/>
          <w:w w:val="95"/>
          <w:sz w:val="18"/>
        </w:rPr>
        <w:t>narrative. Drawing upon her other fiction (</w:t>
      </w:r>
      <w:r>
        <w:rPr>
          <w:i/>
          <w:color w:val="231F20"/>
          <w:w w:val="95"/>
          <w:sz w:val="18"/>
        </w:rPr>
        <w:t>The</w:t>
      </w:r>
      <w:r>
        <w:rPr>
          <w:i/>
          <w:color w:val="231F20"/>
          <w:spacing w:val="-2"/>
          <w:w w:val="95"/>
          <w:sz w:val="18"/>
        </w:rPr>
        <w:t> </w:t>
      </w:r>
      <w:r>
        <w:rPr>
          <w:i/>
          <w:color w:val="231F20"/>
          <w:w w:val="95"/>
          <w:sz w:val="18"/>
        </w:rPr>
        <w:t>Bluest</w:t>
      </w:r>
      <w:r>
        <w:rPr>
          <w:i/>
          <w:color w:val="231F20"/>
          <w:spacing w:val="-2"/>
          <w:w w:val="95"/>
          <w:sz w:val="18"/>
        </w:rPr>
        <w:t> </w:t>
      </w:r>
      <w:r>
        <w:rPr>
          <w:i/>
          <w:color w:val="231F20"/>
          <w:w w:val="95"/>
          <w:sz w:val="18"/>
        </w:rPr>
        <w:t>Eye</w:t>
      </w:r>
      <w:r>
        <w:rPr>
          <w:color w:val="231F20"/>
          <w:w w:val="95"/>
          <w:sz w:val="18"/>
        </w:rPr>
        <w:t>, </w:t>
      </w:r>
      <w:r>
        <w:rPr>
          <w:i/>
          <w:color w:val="231F20"/>
          <w:w w:val="95"/>
          <w:sz w:val="18"/>
        </w:rPr>
        <w:t>Tar</w:t>
      </w:r>
      <w:r>
        <w:rPr>
          <w:i/>
          <w:color w:val="231F20"/>
          <w:spacing w:val="-2"/>
          <w:w w:val="95"/>
          <w:sz w:val="18"/>
        </w:rPr>
        <w:t> </w:t>
      </w:r>
      <w:r>
        <w:rPr>
          <w:i/>
          <w:color w:val="231F20"/>
          <w:w w:val="95"/>
          <w:sz w:val="18"/>
        </w:rPr>
        <w:t>Baby</w:t>
      </w:r>
      <w:r>
        <w:rPr>
          <w:color w:val="231F20"/>
          <w:w w:val="95"/>
          <w:sz w:val="18"/>
        </w:rPr>
        <w:t>) and her general </w:t>
      </w:r>
      <w:r>
        <w:rPr>
          <w:color w:val="231F20"/>
          <w:spacing w:val="-2"/>
          <w:w w:val="95"/>
          <w:sz w:val="18"/>
        </w:rPr>
        <w:t>depiction</w:t>
      </w:r>
      <w:r>
        <w:rPr>
          <w:color w:val="231F20"/>
          <w:spacing w:val="-6"/>
          <w:w w:val="95"/>
          <w:sz w:val="18"/>
        </w:rPr>
        <w:t> </w:t>
      </w:r>
      <w:r>
        <w:rPr>
          <w:color w:val="231F20"/>
          <w:spacing w:val="-2"/>
          <w:w w:val="95"/>
          <w:sz w:val="18"/>
        </w:rPr>
        <w:t>of</w:t>
      </w:r>
      <w:r>
        <w:rPr>
          <w:color w:val="231F20"/>
          <w:spacing w:val="-6"/>
          <w:w w:val="95"/>
          <w:sz w:val="18"/>
        </w:rPr>
        <w:t> </w:t>
      </w:r>
      <w:r>
        <w:rPr>
          <w:color w:val="231F20"/>
          <w:spacing w:val="-2"/>
          <w:w w:val="95"/>
          <w:sz w:val="18"/>
        </w:rPr>
        <w:t>the</w:t>
      </w:r>
      <w:r>
        <w:rPr>
          <w:color w:val="231F20"/>
          <w:spacing w:val="-6"/>
          <w:w w:val="95"/>
          <w:sz w:val="18"/>
        </w:rPr>
        <w:t> </w:t>
      </w:r>
      <w:r>
        <w:rPr>
          <w:color w:val="231F20"/>
          <w:spacing w:val="-2"/>
          <w:w w:val="95"/>
          <w:sz w:val="18"/>
        </w:rPr>
        <w:t>Sweet</w:t>
      </w:r>
      <w:r>
        <w:rPr>
          <w:color w:val="231F20"/>
          <w:spacing w:val="-6"/>
          <w:w w:val="95"/>
          <w:sz w:val="18"/>
        </w:rPr>
        <w:t> </w:t>
      </w:r>
      <w:r>
        <w:rPr>
          <w:color w:val="231F20"/>
          <w:spacing w:val="-2"/>
          <w:w w:val="95"/>
          <w:sz w:val="18"/>
        </w:rPr>
        <w:t>Home</w:t>
      </w:r>
      <w:r>
        <w:rPr>
          <w:color w:val="231F20"/>
          <w:spacing w:val="-6"/>
          <w:w w:val="95"/>
          <w:sz w:val="18"/>
        </w:rPr>
        <w:t> </w:t>
      </w:r>
      <w:r>
        <w:rPr>
          <w:color w:val="231F20"/>
          <w:spacing w:val="-2"/>
          <w:w w:val="95"/>
          <w:sz w:val="18"/>
        </w:rPr>
        <w:t>male</w:t>
      </w:r>
      <w:r>
        <w:rPr>
          <w:color w:val="231F20"/>
          <w:spacing w:val="-6"/>
          <w:w w:val="95"/>
          <w:sz w:val="18"/>
        </w:rPr>
        <w:t> </w:t>
      </w:r>
      <w:r>
        <w:rPr>
          <w:color w:val="231F20"/>
          <w:spacing w:val="-2"/>
          <w:w w:val="95"/>
          <w:sz w:val="18"/>
        </w:rPr>
        <w:t>slaves</w:t>
      </w:r>
      <w:r>
        <w:rPr>
          <w:color w:val="231F20"/>
          <w:spacing w:val="-6"/>
          <w:w w:val="95"/>
          <w:sz w:val="18"/>
        </w:rPr>
        <w:t> </w:t>
      </w:r>
      <w:r>
        <w:rPr>
          <w:color w:val="231F20"/>
          <w:spacing w:val="-2"/>
          <w:w w:val="95"/>
          <w:sz w:val="18"/>
        </w:rPr>
        <w:t>in</w:t>
      </w:r>
      <w:r>
        <w:rPr>
          <w:color w:val="231F20"/>
          <w:spacing w:val="-6"/>
          <w:w w:val="95"/>
          <w:sz w:val="18"/>
        </w:rPr>
        <w:t> </w:t>
      </w:r>
      <w:r>
        <w:rPr>
          <w:i/>
          <w:color w:val="231F20"/>
          <w:spacing w:val="-2"/>
          <w:w w:val="95"/>
          <w:sz w:val="18"/>
        </w:rPr>
        <w:t>Beloved</w:t>
      </w:r>
      <w:r>
        <w:rPr>
          <w:color w:val="231F20"/>
          <w:spacing w:val="-2"/>
          <w:w w:val="95"/>
          <w:sz w:val="18"/>
        </w:rPr>
        <w:t>,</w:t>
      </w:r>
      <w:r>
        <w:rPr>
          <w:color w:val="231F20"/>
          <w:spacing w:val="-6"/>
          <w:w w:val="95"/>
          <w:sz w:val="18"/>
        </w:rPr>
        <w:t> </w:t>
      </w:r>
      <w:r>
        <w:rPr>
          <w:color w:val="231F20"/>
          <w:spacing w:val="-2"/>
          <w:w w:val="95"/>
          <w:sz w:val="18"/>
        </w:rPr>
        <w:t>Nero</w:t>
      </w:r>
      <w:r>
        <w:rPr>
          <w:color w:val="231F20"/>
          <w:spacing w:val="-6"/>
          <w:w w:val="95"/>
          <w:sz w:val="18"/>
        </w:rPr>
        <w:t> </w:t>
      </w:r>
      <w:r>
        <w:rPr>
          <w:color w:val="231F20"/>
          <w:spacing w:val="-2"/>
          <w:w w:val="95"/>
          <w:sz w:val="18"/>
        </w:rPr>
        <w:t>comes</w:t>
      </w:r>
      <w:r>
        <w:rPr>
          <w:color w:val="231F20"/>
          <w:spacing w:val="-6"/>
          <w:w w:val="95"/>
          <w:sz w:val="18"/>
        </w:rPr>
        <w:t> </w:t>
      </w:r>
      <w:r>
        <w:rPr>
          <w:color w:val="231F20"/>
          <w:spacing w:val="-2"/>
          <w:w w:val="95"/>
          <w:sz w:val="18"/>
        </w:rPr>
        <w:t>to</w:t>
      </w:r>
      <w:r>
        <w:rPr>
          <w:color w:val="231F20"/>
          <w:spacing w:val="-6"/>
          <w:w w:val="95"/>
          <w:sz w:val="18"/>
        </w:rPr>
        <w:t> </w:t>
      </w:r>
      <w:r>
        <w:rPr>
          <w:color w:val="231F20"/>
          <w:spacing w:val="-2"/>
          <w:w w:val="95"/>
          <w:sz w:val="18"/>
        </w:rPr>
        <w:t>his</w:t>
      </w:r>
      <w:r>
        <w:rPr>
          <w:color w:val="231F20"/>
          <w:spacing w:val="-6"/>
          <w:w w:val="95"/>
          <w:sz w:val="18"/>
        </w:rPr>
        <w:t> </w:t>
      </w:r>
      <w:r>
        <w:rPr>
          <w:color w:val="231F20"/>
          <w:spacing w:val="-2"/>
          <w:w w:val="95"/>
          <w:sz w:val="18"/>
        </w:rPr>
        <w:t>conclu- </w:t>
      </w:r>
      <w:r>
        <w:rPr>
          <w:color w:val="231F20"/>
          <w:w w:val="95"/>
          <w:sz w:val="18"/>
        </w:rPr>
        <w:t>sions</w:t>
      </w:r>
      <w:r>
        <w:rPr>
          <w:color w:val="231F20"/>
          <w:spacing w:val="-8"/>
          <w:w w:val="95"/>
          <w:sz w:val="18"/>
        </w:rPr>
        <w:t> </w:t>
      </w:r>
      <w:r>
        <w:rPr>
          <w:color w:val="231F20"/>
          <w:w w:val="95"/>
          <w:sz w:val="18"/>
        </w:rPr>
        <w:t>of</w:t>
      </w:r>
      <w:r>
        <w:rPr>
          <w:color w:val="231F20"/>
          <w:spacing w:val="-8"/>
          <w:w w:val="95"/>
          <w:sz w:val="18"/>
        </w:rPr>
        <w:t> </w:t>
      </w:r>
      <w:r>
        <w:rPr>
          <w:color w:val="231F20"/>
          <w:w w:val="95"/>
          <w:sz w:val="18"/>
        </w:rPr>
        <w:t>homophobia.</w:t>
      </w:r>
      <w:r>
        <w:rPr>
          <w:color w:val="231F20"/>
          <w:spacing w:val="-8"/>
          <w:w w:val="95"/>
          <w:sz w:val="18"/>
        </w:rPr>
        <w:t> </w:t>
      </w:r>
      <w:r>
        <w:rPr>
          <w:color w:val="231F20"/>
          <w:w w:val="95"/>
          <w:sz w:val="18"/>
        </w:rPr>
        <w:t>His</w:t>
      </w:r>
      <w:r>
        <w:rPr>
          <w:color w:val="231F20"/>
          <w:spacing w:val="-8"/>
          <w:w w:val="95"/>
          <w:sz w:val="18"/>
        </w:rPr>
        <w:t> </w:t>
      </w:r>
      <w:r>
        <w:rPr>
          <w:color w:val="231F20"/>
          <w:w w:val="95"/>
          <w:sz w:val="18"/>
        </w:rPr>
        <w:t>points</w:t>
      </w:r>
      <w:r>
        <w:rPr>
          <w:color w:val="231F20"/>
          <w:spacing w:val="-8"/>
          <w:w w:val="95"/>
          <w:sz w:val="18"/>
        </w:rPr>
        <w:t> </w:t>
      </w:r>
      <w:r>
        <w:rPr>
          <w:color w:val="231F20"/>
          <w:w w:val="95"/>
          <w:sz w:val="18"/>
        </w:rPr>
        <w:t>are</w:t>
      </w:r>
      <w:r>
        <w:rPr>
          <w:color w:val="231F20"/>
          <w:spacing w:val="-8"/>
          <w:w w:val="95"/>
          <w:sz w:val="18"/>
        </w:rPr>
        <w:t> </w:t>
      </w:r>
      <w:r>
        <w:rPr>
          <w:color w:val="231F20"/>
          <w:w w:val="95"/>
          <w:sz w:val="18"/>
        </w:rPr>
        <w:t>still</w:t>
      </w:r>
      <w:r>
        <w:rPr>
          <w:color w:val="231F20"/>
          <w:spacing w:val="-8"/>
          <w:w w:val="95"/>
          <w:sz w:val="18"/>
        </w:rPr>
        <w:t> </w:t>
      </w:r>
      <w:r>
        <w:rPr>
          <w:color w:val="231F20"/>
          <w:w w:val="95"/>
          <w:sz w:val="18"/>
        </w:rPr>
        <w:t>valued</w:t>
      </w:r>
      <w:r>
        <w:rPr>
          <w:color w:val="231F20"/>
          <w:spacing w:val="-8"/>
          <w:w w:val="95"/>
          <w:sz w:val="18"/>
        </w:rPr>
        <w:t> </w:t>
      </w:r>
      <w:r>
        <w:rPr>
          <w:color w:val="231F20"/>
          <w:w w:val="95"/>
          <w:sz w:val="18"/>
        </w:rPr>
        <w:t>and</w:t>
      </w:r>
      <w:r>
        <w:rPr>
          <w:color w:val="231F20"/>
          <w:spacing w:val="-8"/>
          <w:w w:val="95"/>
          <w:sz w:val="18"/>
        </w:rPr>
        <w:t> </w:t>
      </w:r>
      <w:r>
        <w:rPr>
          <w:color w:val="231F20"/>
          <w:w w:val="95"/>
          <w:sz w:val="18"/>
        </w:rPr>
        <w:t>provide</w:t>
      </w:r>
      <w:r>
        <w:rPr>
          <w:color w:val="231F20"/>
          <w:spacing w:val="-8"/>
          <w:w w:val="95"/>
          <w:sz w:val="18"/>
        </w:rPr>
        <w:t> </w:t>
      </w:r>
      <w:r>
        <w:rPr>
          <w:color w:val="231F20"/>
          <w:w w:val="95"/>
          <w:sz w:val="18"/>
        </w:rPr>
        <w:t>a</w:t>
      </w:r>
      <w:r>
        <w:rPr>
          <w:color w:val="231F20"/>
          <w:spacing w:val="-8"/>
          <w:w w:val="95"/>
          <w:sz w:val="18"/>
        </w:rPr>
        <w:t> </w:t>
      </w:r>
      <w:r>
        <w:rPr>
          <w:color w:val="231F20"/>
          <w:w w:val="95"/>
          <w:sz w:val="18"/>
        </w:rPr>
        <w:t>lens</w:t>
      </w:r>
      <w:r>
        <w:rPr>
          <w:color w:val="231F20"/>
          <w:spacing w:val="-8"/>
          <w:w w:val="95"/>
          <w:sz w:val="18"/>
        </w:rPr>
        <w:t> </w:t>
      </w:r>
      <w:r>
        <w:rPr>
          <w:color w:val="231F20"/>
          <w:w w:val="95"/>
          <w:sz w:val="18"/>
        </w:rPr>
        <w:t>for</w:t>
      </w:r>
      <w:r>
        <w:rPr>
          <w:color w:val="231F20"/>
          <w:spacing w:val="-8"/>
          <w:w w:val="95"/>
          <w:sz w:val="18"/>
        </w:rPr>
        <w:t> </w:t>
      </w:r>
      <w:r>
        <w:rPr>
          <w:color w:val="231F20"/>
          <w:w w:val="95"/>
          <w:sz w:val="18"/>
        </w:rPr>
        <w:t>think- </w:t>
      </w:r>
      <w:r>
        <w:rPr>
          <w:color w:val="231F20"/>
          <w:spacing w:val="-2"/>
          <w:w w:val="95"/>
          <w:sz w:val="18"/>
        </w:rPr>
        <w:t>ing about the topic of black male sexual violation under slavery and historical </w:t>
      </w:r>
      <w:r>
        <w:rPr>
          <w:color w:val="231F20"/>
          <w:spacing w:val="-2"/>
          <w:sz w:val="18"/>
        </w:rPr>
        <w:t>specificity</w:t>
      </w:r>
      <w:r>
        <w:rPr>
          <w:color w:val="231F20"/>
          <w:spacing w:val="-10"/>
          <w:sz w:val="18"/>
        </w:rPr>
        <w:t> </w:t>
      </w:r>
      <w:r>
        <w:rPr>
          <w:color w:val="231F20"/>
          <w:spacing w:val="-2"/>
          <w:sz w:val="18"/>
        </w:rPr>
        <w:t>when</w:t>
      </w:r>
      <w:r>
        <w:rPr>
          <w:color w:val="231F20"/>
          <w:spacing w:val="-9"/>
          <w:sz w:val="18"/>
        </w:rPr>
        <w:t> </w:t>
      </w:r>
      <w:r>
        <w:rPr>
          <w:color w:val="231F20"/>
          <w:spacing w:val="-2"/>
          <w:sz w:val="18"/>
        </w:rPr>
        <w:t>it</w:t>
      </w:r>
      <w:r>
        <w:rPr>
          <w:color w:val="231F20"/>
          <w:spacing w:val="-9"/>
          <w:sz w:val="18"/>
        </w:rPr>
        <w:t> </w:t>
      </w:r>
      <w:r>
        <w:rPr>
          <w:color w:val="231F20"/>
          <w:spacing w:val="-2"/>
          <w:sz w:val="18"/>
        </w:rPr>
        <w:t>comes</w:t>
      </w:r>
      <w:r>
        <w:rPr>
          <w:color w:val="231F20"/>
          <w:spacing w:val="-9"/>
          <w:sz w:val="18"/>
        </w:rPr>
        <w:t> </w:t>
      </w:r>
      <w:r>
        <w:rPr>
          <w:color w:val="231F20"/>
          <w:spacing w:val="-2"/>
          <w:sz w:val="18"/>
        </w:rPr>
        <w:t>to</w:t>
      </w:r>
      <w:r>
        <w:rPr>
          <w:color w:val="231F20"/>
          <w:spacing w:val="-10"/>
          <w:sz w:val="18"/>
        </w:rPr>
        <w:t> </w:t>
      </w:r>
      <w:r>
        <w:rPr>
          <w:color w:val="231F20"/>
          <w:spacing w:val="-2"/>
          <w:sz w:val="18"/>
        </w:rPr>
        <w:t>the</w:t>
      </w:r>
      <w:r>
        <w:rPr>
          <w:color w:val="231F20"/>
          <w:spacing w:val="-9"/>
          <w:sz w:val="18"/>
        </w:rPr>
        <w:t> </w:t>
      </w:r>
      <w:r>
        <w:rPr>
          <w:color w:val="231F20"/>
          <w:spacing w:val="-2"/>
          <w:sz w:val="18"/>
        </w:rPr>
        <w:t>topic</w:t>
      </w:r>
      <w:r>
        <w:rPr>
          <w:color w:val="231F20"/>
          <w:spacing w:val="-9"/>
          <w:sz w:val="18"/>
        </w:rPr>
        <w:t> </w:t>
      </w:r>
      <w:r>
        <w:rPr>
          <w:color w:val="231F20"/>
          <w:spacing w:val="-2"/>
          <w:sz w:val="18"/>
        </w:rPr>
        <w:t>of</w:t>
      </w:r>
      <w:r>
        <w:rPr>
          <w:color w:val="231F20"/>
          <w:spacing w:val="-9"/>
          <w:sz w:val="18"/>
        </w:rPr>
        <w:t> </w:t>
      </w:r>
      <w:r>
        <w:rPr>
          <w:color w:val="231F20"/>
          <w:spacing w:val="-2"/>
          <w:sz w:val="18"/>
        </w:rPr>
        <w:t>rape.</w:t>
      </w:r>
    </w:p>
    <w:p>
      <w:pPr>
        <w:spacing w:line="241" w:lineRule="exact" w:before="4"/>
        <w:ind w:left="183" w:right="0" w:firstLine="0"/>
        <w:jc w:val="left"/>
        <w:rPr>
          <w:sz w:val="18"/>
        </w:rPr>
      </w:pPr>
      <w:r>
        <w:rPr>
          <w:color w:val="231F20"/>
          <w:w w:val="95"/>
          <w:sz w:val="18"/>
        </w:rPr>
        <w:t>20.</w:t>
      </w:r>
      <w:r>
        <w:rPr>
          <w:color w:val="231F20"/>
          <w:spacing w:val="25"/>
          <w:sz w:val="18"/>
        </w:rPr>
        <w:t> </w:t>
      </w:r>
      <w:r>
        <w:rPr>
          <w:color w:val="231F20"/>
          <w:w w:val="95"/>
          <w:sz w:val="18"/>
        </w:rPr>
        <w:t>Ibid.,</w:t>
      </w:r>
      <w:r>
        <w:rPr>
          <w:color w:val="231F20"/>
          <w:spacing w:val="-3"/>
          <w:w w:val="95"/>
          <w:sz w:val="18"/>
        </w:rPr>
        <w:t> </w:t>
      </w:r>
      <w:r>
        <w:rPr>
          <w:color w:val="231F20"/>
          <w:spacing w:val="-4"/>
          <w:w w:val="95"/>
          <w:sz w:val="18"/>
        </w:rPr>
        <w:t>234.</w:t>
      </w:r>
    </w:p>
    <w:p>
      <w:pPr>
        <w:pStyle w:val="ListParagraph"/>
        <w:numPr>
          <w:ilvl w:val="0"/>
          <w:numId w:val="69"/>
        </w:numPr>
        <w:tabs>
          <w:tab w:pos="478" w:val="left" w:leader="none"/>
        </w:tabs>
        <w:spacing w:line="235" w:lineRule="auto" w:before="1" w:after="0"/>
        <w:ind w:left="478" w:right="123" w:hanging="267"/>
        <w:jc w:val="left"/>
        <w:rPr>
          <w:sz w:val="18"/>
        </w:rPr>
      </w:pPr>
      <w:r>
        <w:rPr>
          <w:color w:val="231F20"/>
          <w:w w:val="95"/>
          <w:sz w:val="18"/>
        </w:rPr>
        <w:t>See</w:t>
      </w:r>
      <w:r>
        <w:rPr>
          <w:color w:val="231F20"/>
          <w:spacing w:val="-7"/>
          <w:w w:val="95"/>
          <w:sz w:val="18"/>
        </w:rPr>
        <w:t> </w:t>
      </w:r>
      <w:r>
        <w:rPr>
          <w:color w:val="231F20"/>
          <w:w w:val="95"/>
          <w:sz w:val="18"/>
        </w:rPr>
        <w:t>Darieck</w:t>
      </w:r>
      <w:r>
        <w:rPr>
          <w:color w:val="231F20"/>
          <w:spacing w:val="-7"/>
          <w:w w:val="95"/>
          <w:sz w:val="18"/>
        </w:rPr>
        <w:t> </w:t>
      </w:r>
      <w:r>
        <w:rPr>
          <w:color w:val="231F20"/>
          <w:w w:val="95"/>
          <w:sz w:val="18"/>
        </w:rPr>
        <w:t>Scott,</w:t>
      </w:r>
      <w:r>
        <w:rPr>
          <w:color w:val="231F20"/>
          <w:spacing w:val="-7"/>
          <w:w w:val="95"/>
          <w:sz w:val="18"/>
        </w:rPr>
        <w:t> </w:t>
      </w:r>
      <w:r>
        <w:rPr>
          <w:color w:val="231F20"/>
          <w:w w:val="95"/>
          <w:sz w:val="18"/>
        </w:rPr>
        <w:t>“More</w:t>
      </w:r>
      <w:r>
        <w:rPr>
          <w:color w:val="231F20"/>
          <w:spacing w:val="-7"/>
          <w:w w:val="95"/>
          <w:sz w:val="18"/>
        </w:rPr>
        <w:t> </w:t>
      </w:r>
      <w:r>
        <w:rPr>
          <w:color w:val="231F20"/>
          <w:w w:val="95"/>
          <w:sz w:val="18"/>
        </w:rPr>
        <w:t>Man</w:t>
      </w:r>
      <w:r>
        <w:rPr>
          <w:color w:val="231F20"/>
          <w:spacing w:val="-7"/>
          <w:w w:val="95"/>
          <w:sz w:val="18"/>
        </w:rPr>
        <w:t> </w:t>
      </w:r>
      <w:r>
        <w:rPr>
          <w:color w:val="231F20"/>
          <w:w w:val="95"/>
          <w:sz w:val="18"/>
        </w:rPr>
        <w:t>than</w:t>
      </w:r>
      <w:r>
        <w:rPr>
          <w:color w:val="231F20"/>
          <w:spacing w:val="-7"/>
          <w:w w:val="95"/>
          <w:sz w:val="18"/>
        </w:rPr>
        <w:t> </w:t>
      </w:r>
      <w:r>
        <w:rPr>
          <w:color w:val="231F20"/>
          <w:w w:val="95"/>
          <w:sz w:val="18"/>
        </w:rPr>
        <w:t>You’ll</w:t>
      </w:r>
      <w:r>
        <w:rPr>
          <w:color w:val="231F20"/>
          <w:spacing w:val="-7"/>
          <w:w w:val="95"/>
          <w:sz w:val="18"/>
        </w:rPr>
        <w:t> </w:t>
      </w:r>
      <w:r>
        <w:rPr>
          <w:color w:val="231F20"/>
          <w:w w:val="95"/>
          <w:sz w:val="18"/>
        </w:rPr>
        <w:t>Ever</w:t>
      </w:r>
      <w:r>
        <w:rPr>
          <w:color w:val="231F20"/>
          <w:spacing w:val="-7"/>
          <w:w w:val="95"/>
          <w:sz w:val="18"/>
        </w:rPr>
        <w:t> </w:t>
      </w:r>
      <w:r>
        <w:rPr>
          <w:color w:val="231F20"/>
          <w:w w:val="95"/>
          <w:sz w:val="18"/>
        </w:rPr>
        <w:t>Be:</w:t>
      </w:r>
      <w:r>
        <w:rPr>
          <w:color w:val="231F20"/>
          <w:spacing w:val="-7"/>
          <w:w w:val="95"/>
          <w:sz w:val="18"/>
        </w:rPr>
        <w:t> </w:t>
      </w:r>
      <w:r>
        <w:rPr>
          <w:color w:val="231F20"/>
          <w:w w:val="95"/>
          <w:sz w:val="18"/>
        </w:rPr>
        <w:t>Antonio</w:t>
      </w:r>
      <w:r>
        <w:rPr>
          <w:color w:val="231F20"/>
          <w:spacing w:val="-7"/>
          <w:w w:val="95"/>
          <w:sz w:val="18"/>
        </w:rPr>
        <w:t> </w:t>
      </w:r>
      <w:r>
        <w:rPr>
          <w:color w:val="231F20"/>
          <w:w w:val="95"/>
          <w:sz w:val="18"/>
        </w:rPr>
        <w:t>Fargas,</w:t>
      </w:r>
      <w:r>
        <w:rPr>
          <w:color w:val="231F20"/>
          <w:spacing w:val="-7"/>
          <w:w w:val="95"/>
          <w:sz w:val="18"/>
        </w:rPr>
        <w:t> </w:t>
      </w:r>
      <w:r>
        <w:rPr>
          <w:color w:val="231F20"/>
          <w:w w:val="95"/>
          <w:sz w:val="18"/>
        </w:rPr>
        <w:t>Eldridge Cleaver,</w:t>
      </w:r>
      <w:r>
        <w:rPr>
          <w:color w:val="231F20"/>
          <w:spacing w:val="-11"/>
          <w:w w:val="95"/>
          <w:sz w:val="18"/>
        </w:rPr>
        <w:t> </w:t>
      </w:r>
      <w:r>
        <w:rPr>
          <w:color w:val="231F20"/>
          <w:w w:val="95"/>
          <w:sz w:val="18"/>
        </w:rPr>
        <w:t>and</w:t>
      </w:r>
      <w:r>
        <w:rPr>
          <w:color w:val="231F20"/>
          <w:spacing w:val="-9"/>
          <w:w w:val="95"/>
          <w:sz w:val="18"/>
        </w:rPr>
        <w:t> </w:t>
      </w:r>
      <w:r>
        <w:rPr>
          <w:color w:val="231F20"/>
          <w:w w:val="95"/>
          <w:sz w:val="18"/>
        </w:rPr>
        <w:t>Toni</w:t>
      </w:r>
      <w:r>
        <w:rPr>
          <w:color w:val="231F20"/>
          <w:spacing w:val="-9"/>
          <w:w w:val="95"/>
          <w:sz w:val="18"/>
        </w:rPr>
        <w:t> </w:t>
      </w:r>
      <w:r>
        <w:rPr>
          <w:color w:val="231F20"/>
          <w:w w:val="95"/>
          <w:sz w:val="18"/>
        </w:rPr>
        <w:t>Morrison’s</w:t>
      </w:r>
      <w:r>
        <w:rPr>
          <w:color w:val="231F20"/>
          <w:spacing w:val="-9"/>
          <w:w w:val="95"/>
          <w:sz w:val="18"/>
        </w:rPr>
        <w:t> </w:t>
      </w:r>
      <w:r>
        <w:rPr>
          <w:color w:val="231F20"/>
          <w:w w:val="95"/>
          <w:sz w:val="18"/>
        </w:rPr>
        <w:t>Beloved,”</w:t>
      </w:r>
      <w:r>
        <w:rPr>
          <w:color w:val="231F20"/>
          <w:spacing w:val="-9"/>
          <w:w w:val="95"/>
          <w:sz w:val="18"/>
        </w:rPr>
        <w:t> </w:t>
      </w:r>
      <w:r>
        <w:rPr>
          <w:color w:val="231F20"/>
          <w:w w:val="95"/>
          <w:sz w:val="18"/>
        </w:rPr>
        <w:t>in</w:t>
      </w:r>
      <w:r>
        <w:rPr>
          <w:color w:val="231F20"/>
          <w:spacing w:val="-9"/>
          <w:w w:val="95"/>
          <w:sz w:val="18"/>
        </w:rPr>
        <w:t> </w:t>
      </w:r>
      <w:r>
        <w:rPr>
          <w:i/>
          <w:color w:val="231F20"/>
          <w:w w:val="95"/>
          <w:sz w:val="18"/>
        </w:rPr>
        <w:t>Dangerous</w:t>
      </w:r>
      <w:r>
        <w:rPr>
          <w:i/>
          <w:color w:val="231F20"/>
          <w:spacing w:val="-9"/>
          <w:w w:val="95"/>
          <w:sz w:val="18"/>
        </w:rPr>
        <w:t> </w:t>
      </w:r>
      <w:r>
        <w:rPr>
          <w:i/>
          <w:color w:val="231F20"/>
          <w:w w:val="95"/>
          <w:sz w:val="18"/>
        </w:rPr>
        <w:t>Liaisons:</w:t>
      </w:r>
      <w:r>
        <w:rPr>
          <w:i/>
          <w:color w:val="231F20"/>
          <w:spacing w:val="-9"/>
          <w:w w:val="95"/>
          <w:sz w:val="18"/>
        </w:rPr>
        <w:t> </w:t>
      </w:r>
      <w:r>
        <w:rPr>
          <w:i/>
          <w:color w:val="231F20"/>
          <w:w w:val="95"/>
          <w:sz w:val="18"/>
        </w:rPr>
        <w:t>Blacks,</w:t>
      </w:r>
      <w:r>
        <w:rPr>
          <w:i/>
          <w:color w:val="231F20"/>
          <w:spacing w:val="-9"/>
          <w:w w:val="95"/>
          <w:sz w:val="18"/>
        </w:rPr>
        <w:t> </w:t>
      </w:r>
      <w:r>
        <w:rPr>
          <w:i/>
          <w:color w:val="231F20"/>
          <w:w w:val="95"/>
          <w:sz w:val="18"/>
        </w:rPr>
        <w:t>Gays,</w:t>
      </w:r>
      <w:r>
        <w:rPr>
          <w:i/>
          <w:color w:val="231F20"/>
          <w:spacing w:val="-9"/>
          <w:w w:val="95"/>
          <w:sz w:val="18"/>
        </w:rPr>
        <w:t> </w:t>
      </w:r>
      <w:r>
        <w:rPr>
          <w:i/>
          <w:color w:val="231F20"/>
          <w:w w:val="95"/>
          <w:sz w:val="18"/>
        </w:rPr>
        <w:t>and</w:t>
      </w:r>
      <w:r>
        <w:rPr>
          <w:i/>
          <w:color w:val="231F20"/>
          <w:w w:val="95"/>
          <w:sz w:val="18"/>
        </w:rPr>
        <w:t> </w:t>
      </w:r>
      <w:r>
        <w:rPr>
          <w:i/>
          <w:color w:val="231F20"/>
          <w:spacing w:val="-2"/>
          <w:w w:val="95"/>
          <w:sz w:val="18"/>
        </w:rPr>
        <w:t>the</w:t>
      </w:r>
      <w:r>
        <w:rPr>
          <w:i/>
          <w:color w:val="231F20"/>
          <w:spacing w:val="-9"/>
          <w:w w:val="95"/>
          <w:sz w:val="18"/>
        </w:rPr>
        <w:t> </w:t>
      </w:r>
      <w:r>
        <w:rPr>
          <w:i/>
          <w:color w:val="231F20"/>
          <w:spacing w:val="-2"/>
          <w:w w:val="95"/>
          <w:sz w:val="18"/>
        </w:rPr>
        <w:t>Struggle</w:t>
      </w:r>
      <w:r>
        <w:rPr>
          <w:i/>
          <w:color w:val="231F20"/>
          <w:spacing w:val="-7"/>
          <w:w w:val="95"/>
          <w:sz w:val="18"/>
        </w:rPr>
        <w:t> </w:t>
      </w:r>
      <w:r>
        <w:rPr>
          <w:i/>
          <w:color w:val="231F20"/>
          <w:spacing w:val="-2"/>
          <w:w w:val="95"/>
          <w:sz w:val="18"/>
        </w:rPr>
        <w:t>for</w:t>
      </w:r>
      <w:r>
        <w:rPr>
          <w:i/>
          <w:color w:val="231F20"/>
          <w:spacing w:val="-7"/>
          <w:w w:val="95"/>
          <w:sz w:val="18"/>
        </w:rPr>
        <w:t> </w:t>
      </w:r>
      <w:r>
        <w:rPr>
          <w:i/>
          <w:color w:val="231F20"/>
          <w:spacing w:val="-2"/>
          <w:w w:val="95"/>
          <w:sz w:val="18"/>
        </w:rPr>
        <w:t>Equality</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Eric</w:t>
      </w:r>
      <w:r>
        <w:rPr>
          <w:color w:val="231F20"/>
          <w:spacing w:val="-7"/>
          <w:w w:val="95"/>
          <w:sz w:val="18"/>
        </w:rPr>
        <w:t> </w:t>
      </w:r>
      <w:r>
        <w:rPr>
          <w:color w:val="231F20"/>
          <w:spacing w:val="-2"/>
          <w:w w:val="95"/>
          <w:sz w:val="18"/>
        </w:rPr>
        <w:t>Brandt</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Press,</w:t>
      </w:r>
      <w:r>
        <w:rPr>
          <w:color w:val="231F20"/>
          <w:spacing w:val="-7"/>
          <w:w w:val="95"/>
          <w:sz w:val="18"/>
        </w:rPr>
        <w:t> </w:t>
      </w:r>
      <w:r>
        <w:rPr>
          <w:color w:val="231F20"/>
          <w:spacing w:val="-2"/>
          <w:w w:val="95"/>
          <w:sz w:val="18"/>
        </w:rPr>
        <w:t>1999), </w:t>
      </w:r>
      <w:r>
        <w:rPr>
          <w:color w:val="231F20"/>
          <w:spacing w:val="-4"/>
          <w:sz w:val="18"/>
        </w:rPr>
        <w:t>229.</w:t>
      </w:r>
    </w:p>
    <w:p>
      <w:pPr>
        <w:pStyle w:val="ListParagraph"/>
        <w:numPr>
          <w:ilvl w:val="0"/>
          <w:numId w:val="69"/>
        </w:numPr>
        <w:tabs>
          <w:tab w:pos="478" w:val="left" w:leader="none"/>
        </w:tabs>
        <w:spacing w:line="235" w:lineRule="auto" w:before="4" w:after="0"/>
        <w:ind w:left="478" w:right="116" w:hanging="290"/>
        <w:jc w:val="left"/>
        <w:rPr>
          <w:sz w:val="18"/>
        </w:rPr>
      </w:pPr>
      <w:r>
        <w:rPr>
          <w:color w:val="231F20"/>
          <w:spacing w:val="-2"/>
          <w:w w:val="95"/>
          <w:sz w:val="18"/>
        </w:rPr>
        <w:t>Ibid.</w:t>
      </w:r>
      <w:r>
        <w:rPr>
          <w:color w:val="231F20"/>
          <w:spacing w:val="-5"/>
          <w:w w:val="95"/>
          <w:sz w:val="18"/>
        </w:rPr>
        <w:t> </w:t>
      </w:r>
      <w:r>
        <w:rPr>
          <w:color w:val="231F20"/>
          <w:spacing w:val="-2"/>
          <w:w w:val="95"/>
          <w:sz w:val="18"/>
        </w:rPr>
        <w:t>To</w:t>
      </w:r>
      <w:r>
        <w:rPr>
          <w:color w:val="231F20"/>
          <w:spacing w:val="-5"/>
          <w:w w:val="95"/>
          <w:sz w:val="18"/>
        </w:rPr>
        <w:t> </w:t>
      </w:r>
      <w:r>
        <w:rPr>
          <w:color w:val="231F20"/>
          <w:spacing w:val="-2"/>
          <w:w w:val="95"/>
          <w:sz w:val="18"/>
        </w:rPr>
        <w:t>further</w:t>
      </w:r>
      <w:r>
        <w:rPr>
          <w:color w:val="231F20"/>
          <w:spacing w:val="-5"/>
          <w:w w:val="95"/>
          <w:sz w:val="18"/>
        </w:rPr>
        <w:t> </w:t>
      </w:r>
      <w:r>
        <w:rPr>
          <w:color w:val="231F20"/>
          <w:spacing w:val="-2"/>
          <w:w w:val="95"/>
          <w:sz w:val="18"/>
        </w:rPr>
        <w:t>clarify</w:t>
      </w:r>
      <w:r>
        <w:rPr>
          <w:color w:val="231F20"/>
          <w:spacing w:val="-5"/>
          <w:w w:val="95"/>
          <w:sz w:val="18"/>
        </w:rPr>
        <w:t> </w:t>
      </w:r>
      <w:r>
        <w:rPr>
          <w:color w:val="231F20"/>
          <w:spacing w:val="-2"/>
          <w:w w:val="95"/>
          <w:sz w:val="18"/>
        </w:rPr>
        <w:t>Scott’s</w:t>
      </w:r>
      <w:r>
        <w:rPr>
          <w:color w:val="231F20"/>
          <w:spacing w:val="-5"/>
          <w:w w:val="95"/>
          <w:sz w:val="18"/>
        </w:rPr>
        <w:t> </w:t>
      </w:r>
      <w:r>
        <w:rPr>
          <w:color w:val="231F20"/>
          <w:spacing w:val="-2"/>
          <w:w w:val="95"/>
          <w:sz w:val="18"/>
        </w:rPr>
        <w:t>point,</w:t>
      </w:r>
      <w:r>
        <w:rPr>
          <w:color w:val="231F20"/>
          <w:spacing w:val="-5"/>
          <w:w w:val="95"/>
          <w:sz w:val="18"/>
        </w:rPr>
        <w:t> </w:t>
      </w:r>
      <w:r>
        <w:rPr>
          <w:color w:val="231F20"/>
          <w:spacing w:val="-2"/>
          <w:w w:val="95"/>
          <w:sz w:val="18"/>
        </w:rPr>
        <w:t>what</w:t>
      </w:r>
      <w:r>
        <w:rPr>
          <w:color w:val="231F20"/>
          <w:spacing w:val="-5"/>
          <w:w w:val="95"/>
          <w:sz w:val="18"/>
        </w:rPr>
        <w:t> </w:t>
      </w:r>
      <w:r>
        <w:rPr>
          <w:color w:val="231F20"/>
          <w:spacing w:val="-2"/>
          <w:w w:val="95"/>
          <w:sz w:val="18"/>
        </w:rPr>
        <w:t>he</w:t>
      </w:r>
      <w:r>
        <w:rPr>
          <w:color w:val="231F20"/>
          <w:spacing w:val="-5"/>
          <w:w w:val="95"/>
          <w:sz w:val="18"/>
        </w:rPr>
        <w:t> </w:t>
      </w:r>
      <w:r>
        <w:rPr>
          <w:color w:val="231F20"/>
          <w:spacing w:val="-2"/>
          <w:w w:val="95"/>
          <w:sz w:val="18"/>
        </w:rPr>
        <w:t>means</w:t>
      </w:r>
      <w:r>
        <w:rPr>
          <w:color w:val="231F20"/>
          <w:spacing w:val="-5"/>
          <w:w w:val="95"/>
          <w:sz w:val="18"/>
        </w:rPr>
        <w:t> </w:t>
      </w:r>
      <w:r>
        <w:rPr>
          <w:color w:val="231F20"/>
          <w:spacing w:val="-2"/>
          <w:w w:val="95"/>
          <w:sz w:val="18"/>
        </w:rPr>
        <w:t>is</w:t>
      </w:r>
      <w:r>
        <w:rPr>
          <w:color w:val="231F20"/>
          <w:spacing w:val="-5"/>
          <w:w w:val="95"/>
          <w:sz w:val="18"/>
        </w:rPr>
        <w:t> </w:t>
      </w:r>
      <w:r>
        <w:rPr>
          <w:color w:val="231F20"/>
          <w:spacing w:val="-2"/>
          <w:w w:val="95"/>
          <w:sz w:val="18"/>
        </w:rPr>
        <w:t>that</w:t>
      </w:r>
      <w:r>
        <w:rPr>
          <w:color w:val="231F20"/>
          <w:spacing w:val="-5"/>
          <w:w w:val="95"/>
          <w:sz w:val="18"/>
        </w:rPr>
        <w:t> </w:t>
      </w:r>
      <w:r>
        <w:rPr>
          <w:color w:val="231F20"/>
          <w:spacing w:val="-2"/>
          <w:w w:val="95"/>
          <w:sz w:val="18"/>
        </w:rPr>
        <w:t>history</w:t>
      </w:r>
      <w:r>
        <w:rPr>
          <w:color w:val="231F20"/>
          <w:spacing w:val="-5"/>
          <w:w w:val="95"/>
          <w:sz w:val="18"/>
        </w:rPr>
        <w:t> </w:t>
      </w:r>
      <w:r>
        <w:rPr>
          <w:color w:val="231F20"/>
          <w:spacing w:val="-2"/>
          <w:w w:val="95"/>
          <w:sz w:val="18"/>
        </w:rPr>
        <w:t>has</w:t>
      </w:r>
      <w:r>
        <w:rPr>
          <w:color w:val="231F20"/>
          <w:spacing w:val="-5"/>
          <w:w w:val="95"/>
          <w:sz w:val="18"/>
        </w:rPr>
        <w:t> </w:t>
      </w:r>
      <w:r>
        <w:rPr>
          <w:color w:val="231F20"/>
          <w:spacing w:val="-2"/>
          <w:w w:val="95"/>
          <w:sz w:val="18"/>
        </w:rPr>
        <w:t>prepared </w:t>
      </w:r>
      <w:r>
        <w:rPr>
          <w:color w:val="231F20"/>
          <w:w w:val="90"/>
          <w:sz w:val="18"/>
        </w:rPr>
        <w:t>us to respond to instances of “murder and mutilation and atrocity,” but we have received no historical or social prepping for the erotic implications of the break- </w:t>
      </w:r>
      <w:r>
        <w:rPr>
          <w:color w:val="231F20"/>
          <w:w w:val="95"/>
          <w:sz w:val="18"/>
        </w:rPr>
        <w:t>fast</w:t>
      </w:r>
      <w:r>
        <w:rPr>
          <w:color w:val="231F20"/>
          <w:spacing w:val="-6"/>
          <w:w w:val="95"/>
          <w:sz w:val="18"/>
        </w:rPr>
        <w:t> </w:t>
      </w:r>
      <w:r>
        <w:rPr>
          <w:color w:val="231F20"/>
          <w:w w:val="95"/>
          <w:sz w:val="18"/>
        </w:rPr>
        <w:t>scenario.</w:t>
      </w:r>
      <w:r>
        <w:rPr>
          <w:color w:val="231F20"/>
          <w:spacing w:val="-6"/>
          <w:w w:val="95"/>
          <w:sz w:val="18"/>
        </w:rPr>
        <w:t> </w:t>
      </w:r>
      <w:r>
        <w:rPr>
          <w:color w:val="231F20"/>
          <w:w w:val="95"/>
          <w:sz w:val="18"/>
        </w:rPr>
        <w:t>In</w:t>
      </w:r>
      <w:r>
        <w:rPr>
          <w:color w:val="231F20"/>
          <w:spacing w:val="-6"/>
          <w:w w:val="95"/>
          <w:sz w:val="18"/>
        </w:rPr>
        <w:t> </w:t>
      </w:r>
      <w:r>
        <w:rPr>
          <w:color w:val="231F20"/>
          <w:w w:val="95"/>
          <w:sz w:val="18"/>
        </w:rPr>
        <w:t>the</w:t>
      </w:r>
      <w:r>
        <w:rPr>
          <w:color w:val="231F20"/>
          <w:spacing w:val="-6"/>
          <w:w w:val="95"/>
          <w:sz w:val="18"/>
        </w:rPr>
        <w:t> </w:t>
      </w:r>
      <w:r>
        <w:rPr>
          <w:color w:val="231F20"/>
          <w:w w:val="95"/>
          <w:sz w:val="18"/>
        </w:rPr>
        <w:t>broadest</w:t>
      </w:r>
      <w:r>
        <w:rPr>
          <w:color w:val="231F20"/>
          <w:spacing w:val="-6"/>
          <w:w w:val="95"/>
          <w:sz w:val="18"/>
        </w:rPr>
        <w:t> </w:t>
      </w:r>
      <w:r>
        <w:rPr>
          <w:color w:val="231F20"/>
          <w:w w:val="95"/>
          <w:sz w:val="18"/>
        </w:rPr>
        <w:t>sense,</w:t>
      </w:r>
      <w:r>
        <w:rPr>
          <w:color w:val="231F20"/>
          <w:spacing w:val="-6"/>
          <w:w w:val="95"/>
          <w:sz w:val="18"/>
        </w:rPr>
        <w:t> </w:t>
      </w:r>
      <w:r>
        <w:rPr>
          <w:color w:val="231F20"/>
          <w:w w:val="95"/>
          <w:sz w:val="18"/>
        </w:rPr>
        <w:t>Scott</w:t>
      </w:r>
      <w:r>
        <w:rPr>
          <w:color w:val="231F20"/>
          <w:spacing w:val="-6"/>
          <w:w w:val="95"/>
          <w:sz w:val="18"/>
        </w:rPr>
        <w:t> </w:t>
      </w:r>
      <w:r>
        <w:rPr>
          <w:color w:val="231F20"/>
          <w:w w:val="95"/>
          <w:sz w:val="18"/>
        </w:rPr>
        <w:t>implies</w:t>
      </w:r>
      <w:r>
        <w:rPr>
          <w:color w:val="231F20"/>
          <w:spacing w:val="-6"/>
          <w:w w:val="95"/>
          <w:sz w:val="18"/>
        </w:rPr>
        <w:t> </w:t>
      </w:r>
      <w:r>
        <w:rPr>
          <w:color w:val="231F20"/>
          <w:w w:val="95"/>
          <w:sz w:val="18"/>
        </w:rPr>
        <w:t>that</w:t>
      </w:r>
      <w:r>
        <w:rPr>
          <w:color w:val="231F20"/>
          <w:spacing w:val="-6"/>
          <w:w w:val="95"/>
          <w:sz w:val="18"/>
        </w:rPr>
        <w:t> </w:t>
      </w:r>
      <w:r>
        <w:rPr>
          <w:color w:val="231F20"/>
          <w:w w:val="95"/>
          <w:sz w:val="18"/>
        </w:rPr>
        <w:t>we</w:t>
      </w:r>
      <w:r>
        <w:rPr>
          <w:color w:val="231F20"/>
          <w:spacing w:val="-6"/>
          <w:w w:val="95"/>
          <w:sz w:val="18"/>
        </w:rPr>
        <w:t> </w:t>
      </w:r>
      <w:r>
        <w:rPr>
          <w:color w:val="231F20"/>
          <w:w w:val="95"/>
          <w:sz w:val="18"/>
        </w:rPr>
        <w:t>have</w:t>
      </w:r>
      <w:r>
        <w:rPr>
          <w:color w:val="231F20"/>
          <w:spacing w:val="-6"/>
          <w:w w:val="95"/>
          <w:sz w:val="18"/>
        </w:rPr>
        <w:t> </w:t>
      </w:r>
      <w:r>
        <w:rPr>
          <w:color w:val="231F20"/>
          <w:w w:val="95"/>
          <w:sz w:val="18"/>
        </w:rPr>
        <w:t>come</w:t>
      </w:r>
      <w:r>
        <w:rPr>
          <w:color w:val="231F20"/>
          <w:spacing w:val="-6"/>
          <w:w w:val="95"/>
          <w:sz w:val="18"/>
        </w:rPr>
        <w:t> </w:t>
      </w:r>
      <w:r>
        <w:rPr>
          <w:color w:val="231F20"/>
          <w:w w:val="95"/>
          <w:sz w:val="18"/>
        </w:rPr>
        <w:t>to</w:t>
      </w:r>
      <w:r>
        <w:rPr>
          <w:color w:val="231F20"/>
          <w:spacing w:val="-6"/>
          <w:w w:val="95"/>
          <w:sz w:val="18"/>
        </w:rPr>
        <w:t> </w:t>
      </w:r>
      <w:r>
        <w:rPr>
          <w:color w:val="231F20"/>
          <w:w w:val="95"/>
          <w:sz w:val="18"/>
        </w:rPr>
        <w:t>rely</w:t>
      </w:r>
      <w:r>
        <w:rPr>
          <w:color w:val="231F20"/>
          <w:w w:val="95"/>
          <w:sz w:val="18"/>
        </w:rPr>
        <w:t> </w:t>
      </w:r>
      <w:r>
        <w:rPr>
          <w:color w:val="231F20"/>
          <w:w w:val="90"/>
          <w:sz w:val="18"/>
        </w:rPr>
        <w:t>upon violence and mutilation as a means of evading the truth of other unwieldy </w:t>
      </w:r>
      <w:r>
        <w:rPr>
          <w:color w:val="231F20"/>
          <w:w w:val="95"/>
          <w:sz w:val="18"/>
        </w:rPr>
        <w:t>scenarios, such as the erotic/oral breakfast scene (233).</w:t>
      </w:r>
    </w:p>
    <w:p>
      <w:pPr>
        <w:pStyle w:val="ListParagraph"/>
        <w:numPr>
          <w:ilvl w:val="0"/>
          <w:numId w:val="69"/>
        </w:numPr>
        <w:tabs>
          <w:tab w:pos="479" w:val="left" w:leader="none"/>
        </w:tabs>
        <w:spacing w:line="235" w:lineRule="auto" w:before="6" w:after="0"/>
        <w:ind w:left="478" w:right="381" w:hanging="289"/>
        <w:jc w:val="left"/>
        <w:rPr>
          <w:sz w:val="18"/>
        </w:rPr>
      </w:pPr>
      <w:r>
        <w:rPr>
          <w:color w:val="231F20"/>
          <w:spacing w:val="-2"/>
          <w:sz w:val="18"/>
        </w:rPr>
        <w:t>Frederick</w:t>
      </w:r>
      <w:r>
        <w:rPr>
          <w:color w:val="231F20"/>
          <w:spacing w:val="-5"/>
          <w:sz w:val="18"/>
        </w:rPr>
        <w:t> </w:t>
      </w:r>
      <w:r>
        <w:rPr>
          <w:color w:val="231F20"/>
          <w:spacing w:val="-2"/>
          <w:sz w:val="18"/>
        </w:rPr>
        <w:t>Douglass,</w:t>
      </w:r>
      <w:r>
        <w:rPr>
          <w:color w:val="231F20"/>
          <w:spacing w:val="-6"/>
          <w:sz w:val="18"/>
        </w:rPr>
        <w:t> </w:t>
      </w:r>
      <w:r>
        <w:rPr>
          <w:i/>
          <w:color w:val="231F20"/>
          <w:spacing w:val="-2"/>
          <w:sz w:val="18"/>
        </w:rPr>
        <w:t>Narrative</w:t>
      </w:r>
      <w:r>
        <w:rPr>
          <w:i/>
          <w:color w:val="231F20"/>
          <w:spacing w:val="-8"/>
          <w:sz w:val="18"/>
        </w:rPr>
        <w:t> </w:t>
      </w:r>
      <w:r>
        <w:rPr>
          <w:i/>
          <w:color w:val="231F20"/>
          <w:spacing w:val="-2"/>
          <w:sz w:val="18"/>
        </w:rPr>
        <w:t>of</w:t>
      </w:r>
      <w:r>
        <w:rPr>
          <w:i/>
          <w:color w:val="231F20"/>
          <w:spacing w:val="-7"/>
          <w:sz w:val="18"/>
        </w:rPr>
        <w:t> </w:t>
      </w:r>
      <w:r>
        <w:rPr>
          <w:i/>
          <w:color w:val="231F20"/>
          <w:spacing w:val="-2"/>
          <w:sz w:val="18"/>
        </w:rPr>
        <w:t>the</w:t>
      </w:r>
      <w:r>
        <w:rPr>
          <w:i/>
          <w:color w:val="231F20"/>
          <w:spacing w:val="-8"/>
          <w:sz w:val="18"/>
        </w:rPr>
        <w:t> </w:t>
      </w:r>
      <w:r>
        <w:rPr>
          <w:i/>
          <w:color w:val="231F20"/>
          <w:spacing w:val="-2"/>
          <w:sz w:val="18"/>
        </w:rPr>
        <w:t>Life</w:t>
      </w:r>
      <w:r>
        <w:rPr>
          <w:i/>
          <w:color w:val="231F20"/>
          <w:spacing w:val="-7"/>
          <w:sz w:val="18"/>
        </w:rPr>
        <w:t> </w:t>
      </w:r>
      <w:r>
        <w:rPr>
          <w:i/>
          <w:color w:val="231F20"/>
          <w:spacing w:val="-2"/>
          <w:sz w:val="18"/>
        </w:rPr>
        <w:t>of</w:t>
      </w:r>
      <w:r>
        <w:rPr>
          <w:i/>
          <w:color w:val="231F20"/>
          <w:spacing w:val="-7"/>
          <w:sz w:val="18"/>
        </w:rPr>
        <w:t> </w:t>
      </w:r>
      <w:r>
        <w:rPr>
          <w:i/>
          <w:color w:val="231F20"/>
          <w:spacing w:val="-2"/>
          <w:sz w:val="18"/>
        </w:rPr>
        <w:t>Frederick</w:t>
      </w:r>
      <w:r>
        <w:rPr>
          <w:i/>
          <w:color w:val="231F20"/>
          <w:spacing w:val="-8"/>
          <w:sz w:val="18"/>
        </w:rPr>
        <w:t> </w:t>
      </w:r>
      <w:r>
        <w:rPr>
          <w:i/>
          <w:color w:val="231F20"/>
          <w:spacing w:val="-2"/>
          <w:sz w:val="18"/>
        </w:rPr>
        <w:t>Douglass,</w:t>
      </w:r>
      <w:r>
        <w:rPr>
          <w:i/>
          <w:color w:val="231F20"/>
          <w:spacing w:val="-8"/>
          <w:sz w:val="18"/>
        </w:rPr>
        <w:t> </w:t>
      </w:r>
      <w:r>
        <w:rPr>
          <w:i/>
          <w:color w:val="231F20"/>
          <w:spacing w:val="-2"/>
          <w:sz w:val="18"/>
        </w:rPr>
        <w:t>an</w:t>
      </w:r>
      <w:r>
        <w:rPr>
          <w:i/>
          <w:color w:val="231F20"/>
          <w:spacing w:val="-7"/>
          <w:sz w:val="18"/>
        </w:rPr>
        <w:t> </w:t>
      </w:r>
      <w:r>
        <w:rPr>
          <w:i/>
          <w:color w:val="231F20"/>
          <w:spacing w:val="-2"/>
          <w:sz w:val="18"/>
        </w:rPr>
        <w:t>American</w:t>
      </w:r>
      <w:r>
        <w:rPr>
          <w:i/>
          <w:color w:val="231F20"/>
          <w:spacing w:val="-2"/>
          <w:sz w:val="18"/>
        </w:rPr>
        <w:t> </w:t>
      </w:r>
      <w:r>
        <w:rPr>
          <w:i/>
          <w:color w:val="231F20"/>
          <w:spacing w:val="-2"/>
          <w:w w:val="95"/>
          <w:sz w:val="18"/>
        </w:rPr>
        <w:t>Slave,</w:t>
      </w:r>
      <w:r>
        <w:rPr>
          <w:i/>
          <w:color w:val="231F20"/>
          <w:spacing w:val="-6"/>
          <w:w w:val="95"/>
          <w:sz w:val="18"/>
        </w:rPr>
        <w:t> </w:t>
      </w:r>
      <w:r>
        <w:rPr>
          <w:i/>
          <w:color w:val="231F20"/>
          <w:spacing w:val="-2"/>
          <w:w w:val="95"/>
          <w:sz w:val="18"/>
        </w:rPr>
        <w:t>Written</w:t>
      </w:r>
      <w:r>
        <w:rPr>
          <w:i/>
          <w:color w:val="231F20"/>
          <w:spacing w:val="-6"/>
          <w:w w:val="95"/>
          <w:sz w:val="18"/>
        </w:rPr>
        <w:t> </w:t>
      </w:r>
      <w:r>
        <w:rPr>
          <w:i/>
          <w:color w:val="231F20"/>
          <w:spacing w:val="-2"/>
          <w:w w:val="95"/>
          <w:sz w:val="18"/>
        </w:rPr>
        <w:t>by</w:t>
      </w:r>
      <w:r>
        <w:rPr>
          <w:i/>
          <w:color w:val="231F20"/>
          <w:spacing w:val="-6"/>
          <w:w w:val="95"/>
          <w:sz w:val="18"/>
        </w:rPr>
        <w:t> </w:t>
      </w:r>
      <w:r>
        <w:rPr>
          <w:i/>
          <w:color w:val="231F20"/>
          <w:spacing w:val="-2"/>
          <w:w w:val="95"/>
          <w:sz w:val="18"/>
        </w:rPr>
        <w:t>Himself</w:t>
      </w:r>
      <w:r>
        <w:rPr>
          <w:i/>
          <w:color w:val="231F20"/>
          <w:spacing w:val="-6"/>
          <w:w w:val="95"/>
          <w:sz w:val="18"/>
        </w:rPr>
        <w:t> </w:t>
      </w:r>
      <w:r>
        <w:rPr>
          <w:color w:val="231F20"/>
          <w:spacing w:val="-2"/>
          <w:w w:val="95"/>
          <w:sz w:val="18"/>
        </w:rPr>
        <w:t>(1845),</w:t>
      </w:r>
      <w:r>
        <w:rPr>
          <w:color w:val="231F20"/>
          <w:spacing w:val="-4"/>
          <w:w w:val="95"/>
          <w:sz w:val="18"/>
        </w:rPr>
        <w:t> </w:t>
      </w:r>
      <w:r>
        <w:rPr>
          <w:color w:val="231F20"/>
          <w:spacing w:val="-2"/>
          <w:w w:val="95"/>
          <w:sz w:val="18"/>
        </w:rPr>
        <w:t>edited</w:t>
      </w:r>
      <w:r>
        <w:rPr>
          <w:color w:val="231F20"/>
          <w:spacing w:val="-4"/>
          <w:w w:val="95"/>
          <w:sz w:val="18"/>
        </w:rPr>
        <w:t> </w:t>
      </w:r>
      <w:r>
        <w:rPr>
          <w:color w:val="231F20"/>
          <w:spacing w:val="-2"/>
          <w:w w:val="95"/>
          <w:sz w:val="18"/>
        </w:rPr>
        <w:t>by</w:t>
      </w:r>
      <w:r>
        <w:rPr>
          <w:color w:val="231F20"/>
          <w:spacing w:val="-4"/>
          <w:w w:val="95"/>
          <w:sz w:val="18"/>
        </w:rPr>
        <w:t> </w:t>
      </w:r>
      <w:r>
        <w:rPr>
          <w:color w:val="231F20"/>
          <w:spacing w:val="-2"/>
          <w:w w:val="95"/>
          <w:sz w:val="18"/>
        </w:rPr>
        <w:t>Robert</w:t>
      </w:r>
      <w:r>
        <w:rPr>
          <w:color w:val="231F20"/>
          <w:spacing w:val="-4"/>
          <w:w w:val="95"/>
          <w:sz w:val="18"/>
        </w:rPr>
        <w:t> </w:t>
      </w:r>
      <w:r>
        <w:rPr>
          <w:color w:val="231F20"/>
          <w:spacing w:val="-2"/>
          <w:w w:val="95"/>
          <w:sz w:val="18"/>
        </w:rPr>
        <w:t>B.</w:t>
      </w:r>
      <w:r>
        <w:rPr>
          <w:color w:val="231F20"/>
          <w:spacing w:val="-4"/>
          <w:w w:val="95"/>
          <w:sz w:val="18"/>
        </w:rPr>
        <w:t> </w:t>
      </w:r>
      <w:r>
        <w:rPr>
          <w:color w:val="231F20"/>
          <w:spacing w:val="-2"/>
          <w:w w:val="95"/>
          <w:sz w:val="18"/>
        </w:rPr>
        <w:t>Stepto</w:t>
      </w:r>
      <w:r>
        <w:rPr>
          <w:color w:val="231F20"/>
          <w:spacing w:val="-4"/>
          <w:w w:val="95"/>
          <w:sz w:val="18"/>
        </w:rPr>
        <w:t> </w:t>
      </w:r>
      <w:r>
        <w:rPr>
          <w:color w:val="231F20"/>
          <w:spacing w:val="-2"/>
          <w:w w:val="95"/>
          <w:sz w:val="18"/>
        </w:rPr>
        <w:t>(Cambridge,</w:t>
      </w:r>
      <w:r>
        <w:rPr>
          <w:color w:val="231F20"/>
          <w:spacing w:val="-4"/>
          <w:w w:val="95"/>
          <w:sz w:val="18"/>
        </w:rPr>
        <w:t> </w:t>
      </w:r>
      <w:r>
        <w:rPr>
          <w:color w:val="231F20"/>
          <w:spacing w:val="-2"/>
          <w:w w:val="95"/>
          <w:sz w:val="18"/>
        </w:rPr>
        <w:t>MA: </w:t>
      </w:r>
      <w:r>
        <w:rPr>
          <w:color w:val="231F20"/>
          <w:sz w:val="18"/>
        </w:rPr>
        <w:t>Belknap Press, 2009), 88.</w:t>
      </w:r>
    </w:p>
    <w:p>
      <w:pPr>
        <w:pStyle w:val="ListParagraph"/>
        <w:numPr>
          <w:ilvl w:val="0"/>
          <w:numId w:val="69"/>
        </w:numPr>
        <w:tabs>
          <w:tab w:pos="479" w:val="left" w:leader="none"/>
        </w:tabs>
        <w:spacing w:line="235" w:lineRule="auto" w:before="2" w:after="0"/>
        <w:ind w:left="478" w:right="149" w:hanging="293"/>
        <w:jc w:val="left"/>
        <w:rPr>
          <w:sz w:val="18"/>
        </w:rPr>
      </w:pPr>
      <w:r>
        <w:rPr>
          <w:color w:val="231F20"/>
          <w:w w:val="95"/>
          <w:sz w:val="18"/>
        </w:rPr>
        <w:t>This</w:t>
      </w:r>
      <w:r>
        <w:rPr>
          <w:color w:val="231F20"/>
          <w:spacing w:val="-3"/>
          <w:w w:val="95"/>
          <w:sz w:val="18"/>
        </w:rPr>
        <w:t> </w:t>
      </w:r>
      <w:r>
        <w:rPr>
          <w:color w:val="231F20"/>
          <w:w w:val="95"/>
          <w:sz w:val="18"/>
        </w:rPr>
        <w:t>is</w:t>
      </w:r>
      <w:r>
        <w:rPr>
          <w:color w:val="231F20"/>
          <w:spacing w:val="-3"/>
          <w:w w:val="95"/>
          <w:sz w:val="18"/>
        </w:rPr>
        <w:t> </w:t>
      </w:r>
      <w:r>
        <w:rPr>
          <w:color w:val="231F20"/>
          <w:w w:val="95"/>
          <w:sz w:val="18"/>
        </w:rPr>
        <w:t>not</w:t>
      </w:r>
      <w:r>
        <w:rPr>
          <w:color w:val="231F20"/>
          <w:spacing w:val="-3"/>
          <w:w w:val="95"/>
          <w:sz w:val="18"/>
        </w:rPr>
        <w:t> </w:t>
      </w:r>
      <w:r>
        <w:rPr>
          <w:color w:val="231F20"/>
          <w:w w:val="95"/>
          <w:sz w:val="18"/>
        </w:rPr>
        <w:t>to</w:t>
      </w:r>
      <w:r>
        <w:rPr>
          <w:color w:val="231F20"/>
          <w:spacing w:val="-3"/>
          <w:w w:val="95"/>
          <w:sz w:val="18"/>
        </w:rPr>
        <w:t> </w:t>
      </w:r>
      <w:r>
        <w:rPr>
          <w:color w:val="231F20"/>
          <w:w w:val="95"/>
          <w:sz w:val="18"/>
        </w:rPr>
        <w:t>say</w:t>
      </w:r>
      <w:r>
        <w:rPr>
          <w:color w:val="231F20"/>
          <w:spacing w:val="-3"/>
          <w:w w:val="95"/>
          <w:sz w:val="18"/>
        </w:rPr>
        <w:t> </w:t>
      </w:r>
      <w:r>
        <w:rPr>
          <w:color w:val="231F20"/>
          <w:w w:val="95"/>
          <w:sz w:val="18"/>
        </w:rPr>
        <w:t>that</w:t>
      </w:r>
      <w:r>
        <w:rPr>
          <w:color w:val="231F20"/>
          <w:spacing w:val="-3"/>
          <w:w w:val="95"/>
          <w:sz w:val="18"/>
        </w:rPr>
        <w:t> </w:t>
      </w:r>
      <w:r>
        <w:rPr>
          <w:color w:val="231F20"/>
          <w:w w:val="95"/>
          <w:sz w:val="18"/>
        </w:rPr>
        <w:t>Morrison</w:t>
      </w:r>
      <w:r>
        <w:rPr>
          <w:color w:val="231F20"/>
          <w:spacing w:val="-3"/>
          <w:w w:val="95"/>
          <w:sz w:val="18"/>
        </w:rPr>
        <w:t> </w:t>
      </w:r>
      <w:r>
        <w:rPr>
          <w:color w:val="231F20"/>
          <w:w w:val="95"/>
          <w:sz w:val="18"/>
        </w:rPr>
        <w:t>does</w:t>
      </w:r>
      <w:r>
        <w:rPr>
          <w:color w:val="231F20"/>
          <w:spacing w:val="-3"/>
          <w:w w:val="95"/>
          <w:sz w:val="18"/>
        </w:rPr>
        <w:t> </w:t>
      </w:r>
      <w:r>
        <w:rPr>
          <w:color w:val="231F20"/>
          <w:w w:val="95"/>
          <w:sz w:val="18"/>
        </w:rPr>
        <w:t>not</w:t>
      </w:r>
      <w:r>
        <w:rPr>
          <w:color w:val="231F20"/>
          <w:spacing w:val="-3"/>
          <w:w w:val="95"/>
          <w:sz w:val="18"/>
        </w:rPr>
        <w:t> </w:t>
      </w:r>
      <w:r>
        <w:rPr>
          <w:color w:val="231F20"/>
          <w:w w:val="95"/>
          <w:sz w:val="18"/>
        </w:rPr>
        <w:t>fall</w:t>
      </w:r>
      <w:r>
        <w:rPr>
          <w:color w:val="231F20"/>
          <w:spacing w:val="-3"/>
          <w:w w:val="95"/>
          <w:sz w:val="18"/>
        </w:rPr>
        <w:t> </w:t>
      </w:r>
      <w:r>
        <w:rPr>
          <w:color w:val="231F20"/>
          <w:w w:val="95"/>
          <w:sz w:val="18"/>
        </w:rPr>
        <w:t>short</w:t>
      </w:r>
      <w:r>
        <w:rPr>
          <w:color w:val="231F20"/>
          <w:spacing w:val="-3"/>
          <w:w w:val="95"/>
          <w:sz w:val="18"/>
        </w:rPr>
        <w:t> </w:t>
      </w:r>
      <w:r>
        <w:rPr>
          <w:color w:val="231F20"/>
          <w:w w:val="95"/>
          <w:sz w:val="18"/>
        </w:rPr>
        <w:t>in</w:t>
      </w:r>
      <w:r>
        <w:rPr>
          <w:color w:val="231F20"/>
          <w:spacing w:val="-3"/>
          <w:w w:val="95"/>
          <w:sz w:val="18"/>
        </w:rPr>
        <w:t> </w:t>
      </w:r>
      <w:r>
        <w:rPr>
          <w:color w:val="231F20"/>
          <w:w w:val="95"/>
          <w:sz w:val="18"/>
        </w:rPr>
        <w:t>her</w:t>
      </w:r>
      <w:r>
        <w:rPr>
          <w:color w:val="231F20"/>
          <w:spacing w:val="-3"/>
          <w:w w:val="95"/>
          <w:sz w:val="18"/>
        </w:rPr>
        <w:t> </w:t>
      </w:r>
      <w:r>
        <w:rPr>
          <w:color w:val="231F20"/>
          <w:w w:val="95"/>
          <w:sz w:val="18"/>
        </w:rPr>
        <w:t>imaginative</w:t>
      </w:r>
      <w:r>
        <w:rPr>
          <w:color w:val="231F20"/>
          <w:spacing w:val="-3"/>
          <w:w w:val="95"/>
          <w:sz w:val="18"/>
        </w:rPr>
        <w:t> </w:t>
      </w:r>
      <w:r>
        <w:rPr>
          <w:color w:val="231F20"/>
          <w:w w:val="95"/>
          <w:sz w:val="18"/>
        </w:rPr>
        <w:t>capaci- </w:t>
      </w:r>
      <w:r>
        <w:rPr>
          <w:color w:val="231F20"/>
          <w:w w:val="90"/>
          <w:sz w:val="18"/>
        </w:rPr>
        <w:t>ties, that she does not ultimately, as Nero asserts, eclipse an exploration of black </w:t>
      </w:r>
      <w:r>
        <w:rPr>
          <w:color w:val="231F20"/>
          <w:w w:val="95"/>
          <w:sz w:val="18"/>
        </w:rPr>
        <w:t>male</w:t>
      </w:r>
      <w:r>
        <w:rPr>
          <w:color w:val="231F20"/>
          <w:spacing w:val="-9"/>
          <w:w w:val="95"/>
          <w:sz w:val="18"/>
        </w:rPr>
        <w:t> </w:t>
      </w:r>
      <w:r>
        <w:rPr>
          <w:color w:val="231F20"/>
          <w:w w:val="95"/>
          <w:sz w:val="18"/>
        </w:rPr>
        <w:t>hunger</w:t>
      </w:r>
      <w:r>
        <w:rPr>
          <w:color w:val="231F20"/>
          <w:spacing w:val="-9"/>
          <w:w w:val="95"/>
          <w:sz w:val="18"/>
        </w:rPr>
        <w:t> </w:t>
      </w:r>
      <w:r>
        <w:rPr>
          <w:color w:val="231F20"/>
          <w:w w:val="95"/>
          <w:sz w:val="18"/>
        </w:rPr>
        <w:t>through</w:t>
      </w:r>
      <w:r>
        <w:rPr>
          <w:color w:val="231F20"/>
          <w:spacing w:val="-9"/>
          <w:w w:val="95"/>
          <w:sz w:val="18"/>
        </w:rPr>
        <w:t> </w:t>
      </w:r>
      <w:r>
        <w:rPr>
          <w:color w:val="231F20"/>
          <w:w w:val="95"/>
          <w:sz w:val="18"/>
        </w:rPr>
        <w:t>her</w:t>
      </w:r>
      <w:r>
        <w:rPr>
          <w:color w:val="231F20"/>
          <w:spacing w:val="-9"/>
          <w:w w:val="95"/>
          <w:sz w:val="18"/>
        </w:rPr>
        <w:t> </w:t>
      </w:r>
      <w:r>
        <w:rPr>
          <w:color w:val="231F20"/>
          <w:w w:val="95"/>
          <w:sz w:val="18"/>
        </w:rPr>
        <w:t>foregrounding</w:t>
      </w:r>
      <w:r>
        <w:rPr>
          <w:color w:val="231F20"/>
          <w:spacing w:val="-9"/>
          <w:w w:val="95"/>
          <w:sz w:val="18"/>
        </w:rPr>
        <w:t> </w:t>
      </w:r>
      <w:r>
        <w:rPr>
          <w:color w:val="231F20"/>
          <w:w w:val="95"/>
          <w:sz w:val="18"/>
        </w:rPr>
        <w:t>of</w:t>
      </w:r>
      <w:r>
        <w:rPr>
          <w:color w:val="231F20"/>
          <w:spacing w:val="-9"/>
          <w:w w:val="95"/>
          <w:sz w:val="18"/>
        </w:rPr>
        <w:t> </w:t>
      </w:r>
      <w:r>
        <w:rPr>
          <w:color w:val="231F20"/>
          <w:w w:val="95"/>
          <w:sz w:val="18"/>
        </w:rPr>
        <w:t>traditional</w:t>
      </w:r>
      <w:r>
        <w:rPr>
          <w:color w:val="231F20"/>
          <w:spacing w:val="-9"/>
          <w:w w:val="95"/>
          <w:sz w:val="18"/>
        </w:rPr>
        <w:t> </w:t>
      </w:r>
      <w:r>
        <w:rPr>
          <w:color w:val="231F20"/>
          <w:w w:val="95"/>
          <w:sz w:val="18"/>
        </w:rPr>
        <w:t>female</w:t>
      </w:r>
      <w:r>
        <w:rPr>
          <w:color w:val="231F20"/>
          <w:spacing w:val="-9"/>
          <w:w w:val="95"/>
          <w:sz w:val="18"/>
        </w:rPr>
        <w:t> </w:t>
      </w:r>
      <w:r>
        <w:rPr>
          <w:color w:val="231F20"/>
          <w:w w:val="95"/>
          <w:sz w:val="18"/>
        </w:rPr>
        <w:t>domesticity; saving,</w:t>
      </w:r>
      <w:r>
        <w:rPr>
          <w:color w:val="231F20"/>
          <w:spacing w:val="-11"/>
          <w:w w:val="95"/>
          <w:sz w:val="18"/>
        </w:rPr>
        <w:t> </w:t>
      </w:r>
      <w:r>
        <w:rPr>
          <w:color w:val="231F20"/>
          <w:w w:val="95"/>
          <w:sz w:val="18"/>
        </w:rPr>
        <w:t>heroic</w:t>
      </w:r>
      <w:r>
        <w:rPr>
          <w:color w:val="231F20"/>
          <w:spacing w:val="-9"/>
          <w:w w:val="95"/>
          <w:sz w:val="18"/>
        </w:rPr>
        <w:t> </w:t>
      </w:r>
      <w:r>
        <w:rPr>
          <w:color w:val="231F20"/>
          <w:w w:val="95"/>
          <w:sz w:val="18"/>
        </w:rPr>
        <w:t>black</w:t>
      </w:r>
      <w:r>
        <w:rPr>
          <w:color w:val="231F20"/>
          <w:spacing w:val="-9"/>
          <w:w w:val="95"/>
          <w:sz w:val="18"/>
        </w:rPr>
        <w:t> </w:t>
      </w:r>
      <w:r>
        <w:rPr>
          <w:color w:val="231F20"/>
          <w:w w:val="95"/>
          <w:sz w:val="18"/>
        </w:rPr>
        <w:t>masculinity;</w:t>
      </w:r>
      <w:r>
        <w:rPr>
          <w:color w:val="231F20"/>
          <w:spacing w:val="-9"/>
          <w:w w:val="95"/>
          <w:sz w:val="18"/>
        </w:rPr>
        <w:t> </w:t>
      </w:r>
      <w:r>
        <w:rPr>
          <w:color w:val="231F20"/>
          <w:w w:val="95"/>
          <w:sz w:val="18"/>
        </w:rPr>
        <w:t>and</w:t>
      </w:r>
      <w:r>
        <w:rPr>
          <w:color w:val="231F20"/>
          <w:spacing w:val="-9"/>
          <w:w w:val="95"/>
          <w:sz w:val="18"/>
        </w:rPr>
        <w:t> </w:t>
      </w:r>
      <w:r>
        <w:rPr>
          <w:color w:val="231F20"/>
          <w:w w:val="95"/>
          <w:sz w:val="18"/>
        </w:rPr>
        <w:t>appeals</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sanctity</w:t>
      </w:r>
      <w:r>
        <w:rPr>
          <w:color w:val="231F20"/>
          <w:spacing w:val="-9"/>
          <w:w w:val="95"/>
          <w:sz w:val="18"/>
        </w:rPr>
        <w:t> </w:t>
      </w:r>
      <w:r>
        <w:rPr>
          <w:color w:val="231F20"/>
          <w:w w:val="95"/>
          <w:sz w:val="18"/>
        </w:rPr>
        <w:t>of</w:t>
      </w:r>
      <w:r>
        <w:rPr>
          <w:color w:val="231F20"/>
          <w:spacing w:val="-9"/>
          <w:w w:val="95"/>
          <w:sz w:val="18"/>
        </w:rPr>
        <w:t> </w:t>
      </w:r>
      <w:r>
        <w:rPr>
          <w:color w:val="231F20"/>
          <w:w w:val="95"/>
          <w:sz w:val="18"/>
        </w:rPr>
        <w:t>nuclear</w:t>
      </w:r>
      <w:r>
        <w:rPr>
          <w:color w:val="231F20"/>
          <w:spacing w:val="-9"/>
          <w:w w:val="95"/>
          <w:sz w:val="18"/>
        </w:rPr>
        <w:t> </w:t>
      </w:r>
      <w:r>
        <w:rPr>
          <w:color w:val="231F20"/>
          <w:w w:val="95"/>
          <w:sz w:val="18"/>
        </w:rPr>
        <w:t>family. Morrison,</w:t>
      </w:r>
      <w:r>
        <w:rPr>
          <w:color w:val="231F20"/>
          <w:spacing w:val="-9"/>
          <w:w w:val="95"/>
          <w:sz w:val="18"/>
        </w:rPr>
        <w:t> </w:t>
      </w:r>
      <w:r>
        <w:rPr>
          <w:color w:val="231F20"/>
          <w:w w:val="95"/>
          <w:sz w:val="18"/>
        </w:rPr>
        <w:t>along</w:t>
      </w:r>
      <w:r>
        <w:rPr>
          <w:color w:val="231F20"/>
          <w:spacing w:val="-9"/>
          <w:w w:val="95"/>
          <w:sz w:val="18"/>
        </w:rPr>
        <w:t> </w:t>
      </w:r>
      <w:r>
        <w:rPr>
          <w:color w:val="231F20"/>
          <w:w w:val="95"/>
          <w:sz w:val="18"/>
        </w:rPr>
        <w:t>with</w:t>
      </w:r>
      <w:r>
        <w:rPr>
          <w:color w:val="231F20"/>
          <w:spacing w:val="-9"/>
          <w:w w:val="95"/>
          <w:sz w:val="18"/>
        </w:rPr>
        <w:t> </w:t>
      </w:r>
      <w:r>
        <w:rPr>
          <w:color w:val="231F20"/>
          <w:w w:val="95"/>
          <w:sz w:val="18"/>
        </w:rPr>
        <w:t>numerous</w:t>
      </w:r>
      <w:r>
        <w:rPr>
          <w:color w:val="231F20"/>
          <w:spacing w:val="-9"/>
          <w:w w:val="95"/>
          <w:sz w:val="18"/>
        </w:rPr>
        <w:t> </w:t>
      </w:r>
      <w:r>
        <w:rPr>
          <w:color w:val="231F20"/>
          <w:w w:val="95"/>
          <w:sz w:val="18"/>
        </w:rPr>
        <w:t>other</w:t>
      </w:r>
      <w:r>
        <w:rPr>
          <w:color w:val="231F20"/>
          <w:spacing w:val="-9"/>
          <w:w w:val="95"/>
          <w:sz w:val="18"/>
        </w:rPr>
        <w:t> </w:t>
      </w:r>
      <w:r>
        <w:rPr>
          <w:color w:val="231F20"/>
          <w:w w:val="95"/>
          <w:sz w:val="18"/>
        </w:rPr>
        <w:t>black</w:t>
      </w:r>
      <w:r>
        <w:rPr>
          <w:color w:val="231F20"/>
          <w:spacing w:val="-9"/>
          <w:w w:val="95"/>
          <w:sz w:val="18"/>
        </w:rPr>
        <w:t> </w:t>
      </w:r>
      <w:r>
        <w:rPr>
          <w:color w:val="231F20"/>
          <w:w w:val="95"/>
          <w:sz w:val="18"/>
        </w:rPr>
        <w:t>women</w:t>
      </w:r>
      <w:r>
        <w:rPr>
          <w:color w:val="231F20"/>
          <w:spacing w:val="-9"/>
          <w:w w:val="95"/>
          <w:sz w:val="18"/>
        </w:rPr>
        <w:t> </w:t>
      </w:r>
      <w:r>
        <w:rPr>
          <w:color w:val="231F20"/>
          <w:w w:val="95"/>
          <w:sz w:val="18"/>
        </w:rPr>
        <w:t>artists</w:t>
      </w:r>
      <w:r>
        <w:rPr>
          <w:color w:val="231F20"/>
          <w:spacing w:val="-9"/>
          <w:w w:val="95"/>
          <w:sz w:val="18"/>
        </w:rPr>
        <w:t> </w:t>
      </w:r>
      <w:r>
        <w:rPr>
          <w:color w:val="231F20"/>
          <w:w w:val="95"/>
          <w:sz w:val="18"/>
        </w:rPr>
        <w:t>and</w:t>
      </w:r>
      <w:r>
        <w:rPr>
          <w:color w:val="231F20"/>
          <w:spacing w:val="-9"/>
          <w:w w:val="95"/>
          <w:sz w:val="18"/>
        </w:rPr>
        <w:t> </w:t>
      </w:r>
      <w:r>
        <w:rPr>
          <w:color w:val="231F20"/>
          <w:w w:val="95"/>
          <w:sz w:val="18"/>
        </w:rPr>
        <w:t>intellectuals</w:t>
      </w:r>
      <w:r>
        <w:rPr>
          <w:color w:val="231F20"/>
          <w:spacing w:val="-9"/>
          <w:w w:val="95"/>
          <w:sz w:val="18"/>
        </w:rPr>
        <w:t> </w:t>
      </w:r>
      <w:r>
        <w:rPr>
          <w:color w:val="231F20"/>
          <w:w w:val="95"/>
          <w:sz w:val="18"/>
        </w:rPr>
        <w:t>of her</w:t>
      </w:r>
      <w:r>
        <w:rPr>
          <w:color w:val="231F20"/>
          <w:spacing w:val="-6"/>
          <w:w w:val="95"/>
          <w:sz w:val="18"/>
        </w:rPr>
        <w:t> </w:t>
      </w:r>
      <w:r>
        <w:rPr>
          <w:color w:val="231F20"/>
          <w:w w:val="95"/>
          <w:sz w:val="18"/>
        </w:rPr>
        <w:t>generation,</w:t>
      </w:r>
      <w:r>
        <w:rPr>
          <w:color w:val="231F20"/>
          <w:spacing w:val="-6"/>
          <w:w w:val="95"/>
          <w:sz w:val="18"/>
        </w:rPr>
        <w:t> </w:t>
      </w:r>
      <w:r>
        <w:rPr>
          <w:color w:val="231F20"/>
          <w:w w:val="95"/>
          <w:sz w:val="18"/>
        </w:rPr>
        <w:t>did</w:t>
      </w:r>
      <w:r>
        <w:rPr>
          <w:color w:val="231F20"/>
          <w:spacing w:val="-6"/>
          <w:w w:val="95"/>
          <w:sz w:val="18"/>
        </w:rPr>
        <w:t> </w:t>
      </w:r>
      <w:r>
        <w:rPr>
          <w:color w:val="231F20"/>
          <w:w w:val="95"/>
          <w:sz w:val="18"/>
        </w:rPr>
        <w:t>fall</w:t>
      </w:r>
      <w:r>
        <w:rPr>
          <w:color w:val="231F20"/>
          <w:spacing w:val="-6"/>
          <w:w w:val="95"/>
          <w:sz w:val="18"/>
        </w:rPr>
        <w:t> </w:t>
      </w:r>
      <w:r>
        <w:rPr>
          <w:color w:val="231F20"/>
          <w:w w:val="95"/>
          <w:sz w:val="18"/>
        </w:rPr>
        <w:t>short</w:t>
      </w:r>
      <w:r>
        <w:rPr>
          <w:color w:val="231F20"/>
          <w:spacing w:val="-6"/>
          <w:w w:val="95"/>
          <w:sz w:val="18"/>
        </w:rPr>
        <w:t> </w:t>
      </w:r>
      <w:r>
        <w:rPr>
          <w:color w:val="231F20"/>
          <w:w w:val="95"/>
          <w:sz w:val="18"/>
        </w:rPr>
        <w:t>in</w:t>
      </w:r>
      <w:r>
        <w:rPr>
          <w:color w:val="231F20"/>
          <w:spacing w:val="-6"/>
          <w:w w:val="95"/>
          <w:sz w:val="18"/>
        </w:rPr>
        <w:t> </w:t>
      </w:r>
      <w:r>
        <w:rPr>
          <w:color w:val="231F20"/>
          <w:w w:val="95"/>
          <w:sz w:val="18"/>
        </w:rPr>
        <w:t>this</w:t>
      </w:r>
      <w:r>
        <w:rPr>
          <w:color w:val="231F20"/>
          <w:spacing w:val="-6"/>
          <w:w w:val="95"/>
          <w:sz w:val="18"/>
        </w:rPr>
        <w:t> </w:t>
      </w:r>
      <w:r>
        <w:rPr>
          <w:color w:val="231F20"/>
          <w:w w:val="95"/>
          <w:sz w:val="18"/>
        </w:rPr>
        <w:t>regard.</w:t>
      </w:r>
      <w:r>
        <w:rPr>
          <w:color w:val="231F20"/>
          <w:spacing w:val="-6"/>
          <w:w w:val="95"/>
          <w:sz w:val="18"/>
        </w:rPr>
        <w:t> </w:t>
      </w:r>
      <w:r>
        <w:rPr>
          <w:color w:val="231F20"/>
          <w:w w:val="95"/>
          <w:sz w:val="18"/>
        </w:rPr>
        <w:t>However,</w:t>
      </w:r>
      <w:r>
        <w:rPr>
          <w:color w:val="231F20"/>
          <w:spacing w:val="-6"/>
          <w:w w:val="95"/>
          <w:sz w:val="18"/>
        </w:rPr>
        <w:t> </w:t>
      </w:r>
      <w:r>
        <w:rPr>
          <w:color w:val="231F20"/>
          <w:w w:val="95"/>
          <w:sz w:val="18"/>
        </w:rPr>
        <w:t>my</w:t>
      </w:r>
      <w:r>
        <w:rPr>
          <w:color w:val="231F20"/>
          <w:spacing w:val="-6"/>
          <w:w w:val="95"/>
          <w:sz w:val="18"/>
        </w:rPr>
        <w:t> </w:t>
      </w:r>
      <w:r>
        <w:rPr>
          <w:color w:val="231F20"/>
          <w:w w:val="95"/>
          <w:sz w:val="18"/>
        </w:rPr>
        <w:t>point</w:t>
      </w:r>
      <w:r>
        <w:rPr>
          <w:color w:val="231F20"/>
          <w:spacing w:val="-6"/>
          <w:w w:val="95"/>
          <w:sz w:val="18"/>
        </w:rPr>
        <w:t> </w:t>
      </w:r>
      <w:r>
        <w:rPr>
          <w:color w:val="231F20"/>
          <w:w w:val="95"/>
          <w:sz w:val="18"/>
        </w:rPr>
        <w:t>is</w:t>
      </w:r>
      <w:r>
        <w:rPr>
          <w:color w:val="231F20"/>
          <w:spacing w:val="-6"/>
          <w:w w:val="95"/>
          <w:sz w:val="18"/>
        </w:rPr>
        <w:t> </w:t>
      </w:r>
      <w:r>
        <w:rPr>
          <w:color w:val="231F20"/>
          <w:w w:val="95"/>
          <w:sz w:val="18"/>
        </w:rPr>
        <w:t>that</w:t>
      </w:r>
      <w:r>
        <w:rPr>
          <w:color w:val="231F20"/>
          <w:spacing w:val="-6"/>
          <w:w w:val="95"/>
          <w:sz w:val="18"/>
        </w:rPr>
        <w:t> </w:t>
      </w:r>
      <w:r>
        <w:rPr>
          <w:color w:val="231F20"/>
          <w:w w:val="95"/>
          <w:sz w:val="18"/>
        </w:rPr>
        <w:t>in</w:t>
      </w:r>
      <w:r>
        <w:rPr>
          <w:color w:val="231F20"/>
          <w:spacing w:val="-6"/>
          <w:w w:val="95"/>
          <w:sz w:val="18"/>
        </w:rPr>
        <w:t> </w:t>
      </w:r>
      <w:r>
        <w:rPr>
          <w:color w:val="231F20"/>
          <w:w w:val="95"/>
          <w:sz w:val="18"/>
        </w:rPr>
        <w:t>the</w:t>
      </w:r>
    </w:p>
    <w:p>
      <w:pPr>
        <w:spacing w:line="235" w:lineRule="auto" w:before="6"/>
        <w:ind w:left="478" w:right="0" w:firstLine="0"/>
        <w:jc w:val="left"/>
        <w:rPr>
          <w:sz w:val="18"/>
        </w:rPr>
      </w:pPr>
      <w:r>
        <w:rPr>
          <w:color w:val="231F20"/>
          <w:w w:val="90"/>
          <w:sz w:val="18"/>
        </w:rPr>
        <w:t>act of laboring and attempting to understand black male hunger, Morrison has </w:t>
      </w:r>
      <w:r>
        <w:rPr>
          <w:color w:val="231F20"/>
          <w:w w:val="95"/>
          <w:sz w:val="18"/>
        </w:rPr>
        <w:t>provided</w:t>
      </w:r>
      <w:r>
        <w:rPr>
          <w:color w:val="231F20"/>
          <w:spacing w:val="-7"/>
          <w:w w:val="95"/>
          <w:sz w:val="18"/>
        </w:rPr>
        <w:t> </w:t>
      </w:r>
      <w:r>
        <w:rPr>
          <w:color w:val="231F20"/>
          <w:w w:val="95"/>
          <w:sz w:val="18"/>
        </w:rPr>
        <w:t>us</w:t>
      </w:r>
      <w:r>
        <w:rPr>
          <w:color w:val="231F20"/>
          <w:spacing w:val="-7"/>
          <w:w w:val="95"/>
          <w:sz w:val="18"/>
        </w:rPr>
        <w:t> </w:t>
      </w:r>
      <w:r>
        <w:rPr>
          <w:color w:val="231F20"/>
          <w:w w:val="95"/>
          <w:sz w:val="18"/>
        </w:rPr>
        <w:t>with</w:t>
      </w:r>
      <w:r>
        <w:rPr>
          <w:color w:val="231F20"/>
          <w:spacing w:val="-7"/>
          <w:w w:val="95"/>
          <w:sz w:val="18"/>
        </w:rPr>
        <w:t> </w:t>
      </w:r>
      <w:r>
        <w:rPr>
          <w:color w:val="231F20"/>
          <w:w w:val="95"/>
          <w:sz w:val="18"/>
        </w:rPr>
        <w:t>an</w:t>
      </w:r>
      <w:r>
        <w:rPr>
          <w:color w:val="231F20"/>
          <w:spacing w:val="-7"/>
          <w:w w:val="95"/>
          <w:sz w:val="18"/>
        </w:rPr>
        <w:t> </w:t>
      </w:r>
      <w:r>
        <w:rPr>
          <w:color w:val="231F20"/>
          <w:w w:val="95"/>
          <w:sz w:val="18"/>
        </w:rPr>
        <w:t>example</w:t>
      </w:r>
      <w:r>
        <w:rPr>
          <w:color w:val="231F20"/>
          <w:spacing w:val="-7"/>
          <w:w w:val="95"/>
          <w:sz w:val="18"/>
        </w:rPr>
        <w:t> </w:t>
      </w:r>
      <w:r>
        <w:rPr>
          <w:color w:val="231F20"/>
          <w:w w:val="95"/>
          <w:sz w:val="18"/>
        </w:rPr>
        <w:t>that</w:t>
      </w:r>
      <w:r>
        <w:rPr>
          <w:color w:val="231F20"/>
          <w:spacing w:val="-7"/>
          <w:w w:val="95"/>
          <w:sz w:val="18"/>
        </w:rPr>
        <w:t> </w:t>
      </w:r>
      <w:r>
        <w:rPr>
          <w:color w:val="231F20"/>
          <w:w w:val="95"/>
          <w:sz w:val="18"/>
        </w:rPr>
        <w:t>is</w:t>
      </w:r>
      <w:r>
        <w:rPr>
          <w:color w:val="231F20"/>
          <w:spacing w:val="-7"/>
          <w:w w:val="95"/>
          <w:sz w:val="18"/>
        </w:rPr>
        <w:t> </w:t>
      </w:r>
      <w:r>
        <w:rPr>
          <w:color w:val="231F20"/>
          <w:w w:val="95"/>
          <w:sz w:val="18"/>
        </w:rPr>
        <w:t>still</w:t>
      </w:r>
      <w:r>
        <w:rPr>
          <w:color w:val="231F20"/>
          <w:spacing w:val="-7"/>
          <w:w w:val="95"/>
          <w:sz w:val="18"/>
        </w:rPr>
        <w:t> </w:t>
      </w:r>
      <w:r>
        <w:rPr>
          <w:color w:val="231F20"/>
          <w:w w:val="95"/>
          <w:sz w:val="18"/>
        </w:rPr>
        <w:t>useful</w:t>
      </w:r>
      <w:r>
        <w:rPr>
          <w:color w:val="231F20"/>
          <w:spacing w:val="-7"/>
          <w:w w:val="95"/>
          <w:sz w:val="18"/>
        </w:rPr>
        <w:t> </w:t>
      </w:r>
      <w:r>
        <w:rPr>
          <w:color w:val="231F20"/>
          <w:w w:val="95"/>
          <w:sz w:val="18"/>
        </w:rPr>
        <w:t>and</w:t>
      </w:r>
      <w:r>
        <w:rPr>
          <w:color w:val="231F20"/>
          <w:spacing w:val="-7"/>
          <w:w w:val="95"/>
          <w:sz w:val="18"/>
        </w:rPr>
        <w:t> </w:t>
      </w:r>
      <w:r>
        <w:rPr>
          <w:color w:val="231F20"/>
          <w:w w:val="95"/>
          <w:sz w:val="18"/>
        </w:rPr>
        <w:t>usable.</w:t>
      </w:r>
    </w:p>
    <w:p>
      <w:pPr>
        <w:pStyle w:val="ListParagraph"/>
        <w:numPr>
          <w:ilvl w:val="0"/>
          <w:numId w:val="69"/>
        </w:numPr>
        <w:tabs>
          <w:tab w:pos="479" w:val="left" w:leader="none"/>
        </w:tabs>
        <w:spacing w:line="235" w:lineRule="auto" w:before="2" w:after="0"/>
        <w:ind w:left="478" w:right="180" w:hanging="289"/>
        <w:jc w:val="both"/>
        <w:rPr>
          <w:sz w:val="18"/>
        </w:rPr>
      </w:pPr>
      <w:r>
        <w:rPr>
          <w:color w:val="231F20"/>
          <w:spacing w:val="-2"/>
          <w:w w:val="95"/>
          <w:sz w:val="18"/>
        </w:rPr>
        <w:t>Deborah M. Garfield provides excellent commentary on this issue in her essay </w:t>
      </w:r>
      <w:r>
        <w:rPr>
          <w:color w:val="231F20"/>
          <w:w w:val="95"/>
          <w:sz w:val="18"/>
        </w:rPr>
        <w:t>“Earwitness:</w:t>
      </w:r>
      <w:r>
        <w:rPr>
          <w:color w:val="231F20"/>
          <w:spacing w:val="-11"/>
          <w:w w:val="95"/>
          <w:sz w:val="18"/>
        </w:rPr>
        <w:t> </w:t>
      </w:r>
      <w:r>
        <w:rPr>
          <w:color w:val="231F20"/>
          <w:w w:val="95"/>
          <w:sz w:val="18"/>
        </w:rPr>
        <w:t>Female</w:t>
      </w:r>
      <w:r>
        <w:rPr>
          <w:color w:val="231F20"/>
          <w:spacing w:val="-9"/>
          <w:w w:val="95"/>
          <w:sz w:val="18"/>
        </w:rPr>
        <w:t> </w:t>
      </w:r>
      <w:r>
        <w:rPr>
          <w:color w:val="231F20"/>
          <w:w w:val="95"/>
          <w:sz w:val="18"/>
        </w:rPr>
        <w:t>Abolitionism,</w:t>
      </w:r>
      <w:r>
        <w:rPr>
          <w:color w:val="231F20"/>
          <w:spacing w:val="-9"/>
          <w:w w:val="95"/>
          <w:sz w:val="18"/>
        </w:rPr>
        <w:t> </w:t>
      </w:r>
      <w:r>
        <w:rPr>
          <w:color w:val="231F20"/>
          <w:w w:val="95"/>
          <w:sz w:val="18"/>
        </w:rPr>
        <w:t>Sexuality,</w:t>
      </w:r>
      <w:r>
        <w:rPr>
          <w:color w:val="231F20"/>
          <w:spacing w:val="-9"/>
          <w:w w:val="95"/>
          <w:sz w:val="18"/>
        </w:rPr>
        <w:t> </w:t>
      </w:r>
      <w:r>
        <w:rPr>
          <w:color w:val="231F20"/>
          <w:w w:val="95"/>
          <w:sz w:val="18"/>
        </w:rPr>
        <w:t>and</w:t>
      </w:r>
      <w:r>
        <w:rPr>
          <w:color w:val="231F20"/>
          <w:spacing w:val="-9"/>
          <w:w w:val="95"/>
          <w:sz w:val="18"/>
        </w:rPr>
        <w:t> </w:t>
      </w:r>
      <w:r>
        <w:rPr>
          <w:i/>
          <w:color w:val="231F20"/>
          <w:w w:val="95"/>
          <w:sz w:val="18"/>
        </w:rPr>
        <w:t>Incidents</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Life</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Slave</w:t>
      </w:r>
      <w:r>
        <w:rPr>
          <w:i/>
          <w:color w:val="231F20"/>
          <w:w w:val="95"/>
          <w:sz w:val="18"/>
        </w:rPr>
        <w:t> Girl</w:t>
      </w:r>
      <w:r>
        <w:rPr>
          <w:color w:val="231F20"/>
          <w:w w:val="95"/>
          <w:sz w:val="18"/>
        </w:rPr>
        <w:t>,”</w:t>
      </w:r>
      <w:r>
        <w:rPr>
          <w:color w:val="231F20"/>
          <w:spacing w:val="-7"/>
          <w:w w:val="95"/>
          <w:sz w:val="18"/>
        </w:rPr>
        <w:t> </w:t>
      </w:r>
      <w:r>
        <w:rPr>
          <w:color w:val="231F20"/>
          <w:w w:val="95"/>
          <w:sz w:val="18"/>
        </w:rPr>
        <w:t>in</w:t>
      </w:r>
      <w:r>
        <w:rPr>
          <w:color w:val="231F20"/>
          <w:spacing w:val="-7"/>
          <w:w w:val="95"/>
          <w:sz w:val="18"/>
        </w:rPr>
        <w:t> </w:t>
      </w:r>
      <w:r>
        <w:rPr>
          <w:i/>
          <w:color w:val="231F20"/>
          <w:w w:val="95"/>
          <w:sz w:val="18"/>
        </w:rPr>
        <w:t>Harriet</w:t>
      </w:r>
      <w:r>
        <w:rPr>
          <w:i/>
          <w:color w:val="231F20"/>
          <w:spacing w:val="-8"/>
          <w:w w:val="95"/>
          <w:sz w:val="18"/>
        </w:rPr>
        <w:t> </w:t>
      </w:r>
      <w:r>
        <w:rPr>
          <w:i/>
          <w:color w:val="231F20"/>
          <w:w w:val="95"/>
          <w:sz w:val="18"/>
        </w:rPr>
        <w:t>Jacobs</w:t>
      </w:r>
      <w:r>
        <w:rPr>
          <w:i/>
          <w:color w:val="231F20"/>
          <w:spacing w:val="-7"/>
          <w:w w:val="95"/>
          <w:sz w:val="18"/>
        </w:rPr>
        <w:t> </w:t>
      </w:r>
      <w:r>
        <w:rPr>
          <w:i/>
          <w:color w:val="231F20"/>
          <w:w w:val="95"/>
          <w:sz w:val="18"/>
        </w:rPr>
        <w:t>and</w:t>
      </w:r>
      <w:r>
        <w:rPr>
          <w:i/>
          <w:color w:val="231F20"/>
          <w:spacing w:val="-9"/>
          <w:w w:val="95"/>
          <w:sz w:val="18"/>
        </w:rPr>
        <w:t> </w:t>
      </w:r>
      <w:r>
        <w:rPr>
          <w:i/>
          <w:color w:val="231F20"/>
          <w:w w:val="95"/>
          <w:sz w:val="18"/>
        </w:rPr>
        <w:t>Incidents</w:t>
      </w:r>
      <w:r>
        <w:rPr>
          <w:i/>
          <w:color w:val="231F20"/>
          <w:spacing w:val="-9"/>
          <w:w w:val="95"/>
          <w:sz w:val="18"/>
        </w:rPr>
        <w:t> </w:t>
      </w:r>
      <w:r>
        <w:rPr>
          <w:i/>
          <w:color w:val="231F20"/>
          <w:w w:val="95"/>
          <w:sz w:val="18"/>
        </w:rPr>
        <w:t>in</w:t>
      </w:r>
      <w:r>
        <w:rPr>
          <w:i/>
          <w:color w:val="231F20"/>
          <w:spacing w:val="-8"/>
          <w:w w:val="95"/>
          <w:sz w:val="18"/>
        </w:rPr>
        <w:t> </w:t>
      </w:r>
      <w:r>
        <w:rPr>
          <w:i/>
          <w:color w:val="231F20"/>
          <w:w w:val="95"/>
          <w:sz w:val="18"/>
        </w:rPr>
        <w:t>the</w:t>
      </w:r>
      <w:r>
        <w:rPr>
          <w:i/>
          <w:color w:val="231F20"/>
          <w:spacing w:val="-9"/>
          <w:w w:val="95"/>
          <w:sz w:val="18"/>
        </w:rPr>
        <w:t> </w:t>
      </w:r>
      <w:r>
        <w:rPr>
          <w:i/>
          <w:color w:val="231F20"/>
          <w:w w:val="95"/>
          <w:sz w:val="18"/>
        </w:rPr>
        <w:t>Life</w:t>
      </w:r>
      <w:r>
        <w:rPr>
          <w:i/>
          <w:color w:val="231F20"/>
          <w:spacing w:val="-8"/>
          <w:w w:val="95"/>
          <w:sz w:val="18"/>
        </w:rPr>
        <w:t> </w:t>
      </w:r>
      <w:r>
        <w:rPr>
          <w:i/>
          <w:color w:val="231F20"/>
          <w:w w:val="95"/>
          <w:sz w:val="18"/>
        </w:rPr>
        <w:t>of</w:t>
      </w:r>
      <w:r>
        <w:rPr>
          <w:i/>
          <w:color w:val="231F20"/>
          <w:spacing w:val="-8"/>
          <w:w w:val="95"/>
          <w:sz w:val="18"/>
        </w:rPr>
        <w:t> </w:t>
      </w:r>
      <w:r>
        <w:rPr>
          <w:i/>
          <w:color w:val="231F20"/>
          <w:w w:val="95"/>
          <w:sz w:val="18"/>
        </w:rPr>
        <w:t>a</w:t>
      </w:r>
      <w:r>
        <w:rPr>
          <w:i/>
          <w:color w:val="231F20"/>
          <w:spacing w:val="-9"/>
          <w:w w:val="95"/>
          <w:sz w:val="18"/>
        </w:rPr>
        <w:t> </w:t>
      </w:r>
      <w:r>
        <w:rPr>
          <w:i/>
          <w:color w:val="231F20"/>
          <w:w w:val="95"/>
          <w:sz w:val="18"/>
        </w:rPr>
        <w:t>Slave</w:t>
      </w:r>
      <w:r>
        <w:rPr>
          <w:i/>
          <w:color w:val="231F20"/>
          <w:spacing w:val="-9"/>
          <w:w w:val="95"/>
          <w:sz w:val="18"/>
        </w:rPr>
        <w:t> </w:t>
      </w:r>
      <w:r>
        <w:rPr>
          <w:i/>
          <w:color w:val="231F20"/>
          <w:w w:val="95"/>
          <w:sz w:val="18"/>
        </w:rPr>
        <w:t>Girl</w:t>
      </w:r>
      <w:r>
        <w:rPr>
          <w:color w:val="231F20"/>
          <w:w w:val="95"/>
          <w:sz w:val="18"/>
        </w:rPr>
        <w:t>,</w:t>
      </w:r>
      <w:r>
        <w:rPr>
          <w:color w:val="231F20"/>
          <w:spacing w:val="-7"/>
          <w:w w:val="95"/>
          <w:sz w:val="18"/>
        </w:rPr>
        <w:t> </w:t>
      </w:r>
      <w:r>
        <w:rPr>
          <w:color w:val="231F20"/>
          <w:w w:val="95"/>
          <w:sz w:val="18"/>
        </w:rPr>
        <w:t>edited</w:t>
      </w:r>
      <w:r>
        <w:rPr>
          <w:color w:val="231F20"/>
          <w:spacing w:val="-7"/>
          <w:w w:val="95"/>
          <w:sz w:val="18"/>
        </w:rPr>
        <w:t> </w:t>
      </w:r>
      <w:r>
        <w:rPr>
          <w:color w:val="231F20"/>
          <w:w w:val="95"/>
          <w:sz w:val="18"/>
        </w:rPr>
        <w:t>by</w:t>
      </w:r>
      <w:r>
        <w:rPr>
          <w:color w:val="231F20"/>
          <w:spacing w:val="-7"/>
          <w:w w:val="95"/>
          <w:sz w:val="18"/>
        </w:rPr>
        <w:t> </w:t>
      </w:r>
      <w:r>
        <w:rPr>
          <w:color w:val="231F20"/>
          <w:w w:val="95"/>
          <w:sz w:val="18"/>
        </w:rPr>
        <w:t>Deborah</w:t>
      </w:r>
    </w:p>
    <w:p>
      <w:pPr>
        <w:spacing w:line="235" w:lineRule="auto" w:before="2"/>
        <w:ind w:left="478" w:right="0" w:firstLine="0"/>
        <w:jc w:val="left"/>
        <w:rPr>
          <w:sz w:val="18"/>
        </w:rPr>
      </w:pPr>
      <w:r>
        <w:rPr>
          <w:color w:val="231F20"/>
          <w:w w:val="95"/>
          <w:sz w:val="18"/>
        </w:rPr>
        <w:t>M.</w:t>
      </w:r>
      <w:r>
        <w:rPr>
          <w:color w:val="231F20"/>
          <w:spacing w:val="-9"/>
          <w:w w:val="95"/>
          <w:sz w:val="18"/>
        </w:rPr>
        <w:t> </w:t>
      </w:r>
      <w:r>
        <w:rPr>
          <w:color w:val="231F20"/>
          <w:w w:val="95"/>
          <w:sz w:val="18"/>
        </w:rPr>
        <w:t>Garfield</w:t>
      </w:r>
      <w:r>
        <w:rPr>
          <w:color w:val="231F20"/>
          <w:spacing w:val="-9"/>
          <w:w w:val="95"/>
          <w:sz w:val="18"/>
        </w:rPr>
        <w:t> </w:t>
      </w:r>
      <w:r>
        <w:rPr>
          <w:color w:val="231F20"/>
          <w:w w:val="95"/>
          <w:sz w:val="18"/>
        </w:rPr>
        <w:t>and</w:t>
      </w:r>
      <w:r>
        <w:rPr>
          <w:color w:val="231F20"/>
          <w:spacing w:val="-9"/>
          <w:w w:val="95"/>
          <w:sz w:val="18"/>
        </w:rPr>
        <w:t> </w:t>
      </w:r>
      <w:r>
        <w:rPr>
          <w:color w:val="231F20"/>
          <w:w w:val="95"/>
          <w:sz w:val="18"/>
        </w:rPr>
        <w:t>Rafia</w:t>
      </w:r>
      <w:r>
        <w:rPr>
          <w:color w:val="231F20"/>
          <w:spacing w:val="-9"/>
          <w:w w:val="95"/>
          <w:sz w:val="18"/>
        </w:rPr>
        <w:t> </w:t>
      </w:r>
      <w:r>
        <w:rPr>
          <w:color w:val="231F20"/>
          <w:w w:val="95"/>
          <w:sz w:val="18"/>
        </w:rPr>
        <w:t>Zafar</w:t>
      </w:r>
      <w:r>
        <w:rPr>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Cambridge</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1996), </w:t>
      </w:r>
      <w:r>
        <w:rPr>
          <w:color w:val="231F20"/>
          <w:spacing w:val="-2"/>
          <w:w w:val="95"/>
          <w:sz w:val="18"/>
        </w:rPr>
        <w:t>100–130.</w:t>
      </w:r>
      <w:r>
        <w:rPr>
          <w:color w:val="231F20"/>
          <w:spacing w:val="-4"/>
          <w:w w:val="95"/>
          <w:sz w:val="18"/>
        </w:rPr>
        <w:t> </w:t>
      </w:r>
      <w:r>
        <w:rPr>
          <w:color w:val="231F20"/>
          <w:spacing w:val="-2"/>
          <w:w w:val="95"/>
          <w:sz w:val="18"/>
        </w:rPr>
        <w:t>She</w:t>
      </w:r>
      <w:r>
        <w:rPr>
          <w:color w:val="231F20"/>
          <w:spacing w:val="-4"/>
          <w:w w:val="95"/>
          <w:sz w:val="18"/>
        </w:rPr>
        <w:t> </w:t>
      </w:r>
      <w:r>
        <w:rPr>
          <w:color w:val="231F20"/>
          <w:spacing w:val="-2"/>
          <w:w w:val="95"/>
          <w:sz w:val="18"/>
        </w:rPr>
        <w:t>notes</w:t>
      </w:r>
      <w:r>
        <w:rPr>
          <w:color w:val="231F20"/>
          <w:spacing w:val="-4"/>
          <w:w w:val="95"/>
          <w:sz w:val="18"/>
        </w:rPr>
        <w:t> </w:t>
      </w:r>
      <w:r>
        <w:rPr>
          <w:color w:val="231F20"/>
          <w:spacing w:val="-2"/>
          <w:w w:val="95"/>
          <w:sz w:val="18"/>
        </w:rPr>
        <w:t>that</w:t>
      </w:r>
      <w:r>
        <w:rPr>
          <w:color w:val="231F20"/>
          <w:spacing w:val="-4"/>
          <w:w w:val="95"/>
          <w:sz w:val="18"/>
        </w:rPr>
        <w:t> </w:t>
      </w:r>
      <w:r>
        <w:rPr>
          <w:color w:val="231F20"/>
          <w:spacing w:val="-2"/>
          <w:w w:val="95"/>
          <w:sz w:val="18"/>
        </w:rPr>
        <w:t>for</w:t>
      </w:r>
      <w:r>
        <w:rPr>
          <w:color w:val="231F20"/>
          <w:spacing w:val="-4"/>
          <w:w w:val="95"/>
          <w:sz w:val="18"/>
        </w:rPr>
        <w:t> </w:t>
      </w:r>
      <w:r>
        <w:rPr>
          <w:color w:val="231F20"/>
          <w:spacing w:val="-2"/>
          <w:w w:val="95"/>
          <w:sz w:val="18"/>
        </w:rPr>
        <w:t>a</w:t>
      </w:r>
      <w:r>
        <w:rPr>
          <w:color w:val="231F20"/>
          <w:spacing w:val="-4"/>
          <w:w w:val="95"/>
          <w:sz w:val="18"/>
        </w:rPr>
        <w:t> </w:t>
      </w:r>
      <w:r>
        <w:rPr>
          <w:color w:val="231F20"/>
          <w:spacing w:val="-2"/>
          <w:w w:val="95"/>
          <w:sz w:val="18"/>
        </w:rPr>
        <w:t>larger</w:t>
      </w:r>
      <w:r>
        <w:rPr>
          <w:color w:val="231F20"/>
          <w:spacing w:val="-4"/>
          <w:w w:val="95"/>
          <w:sz w:val="18"/>
        </w:rPr>
        <w:t> </w:t>
      </w:r>
      <w:r>
        <w:rPr>
          <w:color w:val="231F20"/>
          <w:spacing w:val="-2"/>
          <w:w w:val="95"/>
          <w:sz w:val="18"/>
        </w:rPr>
        <w:t>American</w:t>
      </w:r>
      <w:r>
        <w:rPr>
          <w:color w:val="231F20"/>
          <w:spacing w:val="-4"/>
          <w:w w:val="95"/>
          <w:sz w:val="18"/>
        </w:rPr>
        <w:t> </w:t>
      </w:r>
      <w:r>
        <w:rPr>
          <w:color w:val="231F20"/>
          <w:spacing w:val="-2"/>
          <w:w w:val="95"/>
          <w:sz w:val="18"/>
        </w:rPr>
        <w:t>readership</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writing</w:t>
      </w:r>
      <w:r>
        <w:rPr>
          <w:color w:val="231F20"/>
          <w:spacing w:val="-4"/>
          <w:w w:val="95"/>
          <w:sz w:val="18"/>
        </w:rPr>
        <w:t> </w:t>
      </w:r>
      <w:r>
        <w:rPr>
          <w:color w:val="231F20"/>
          <w:spacing w:val="-2"/>
          <w:w w:val="95"/>
          <w:sz w:val="18"/>
        </w:rPr>
        <w:t>careers</w:t>
      </w:r>
      <w:r>
        <w:rPr>
          <w:color w:val="231F20"/>
          <w:spacing w:val="-4"/>
          <w:w w:val="95"/>
          <w:sz w:val="18"/>
        </w:rPr>
        <w:t> </w:t>
      </w:r>
      <w:r>
        <w:rPr>
          <w:color w:val="231F20"/>
          <w:spacing w:val="-2"/>
          <w:w w:val="95"/>
          <w:sz w:val="18"/>
        </w:rPr>
        <w:t>of </w:t>
      </w:r>
      <w:r>
        <w:rPr>
          <w:color w:val="231F20"/>
          <w:w w:val="90"/>
          <w:sz w:val="18"/>
        </w:rPr>
        <w:t>“Douglass, Henry Bibb, William Wells Brown, Henry ‘Box’ Brown, the Clarkes, </w:t>
      </w:r>
      <w:r>
        <w:rPr>
          <w:color w:val="231F20"/>
          <w:w w:val="95"/>
          <w:sz w:val="18"/>
        </w:rPr>
        <w:t>Josiah</w:t>
      </w:r>
      <w:r>
        <w:rPr>
          <w:color w:val="231F20"/>
          <w:spacing w:val="-4"/>
          <w:w w:val="95"/>
          <w:sz w:val="18"/>
        </w:rPr>
        <w:t> </w:t>
      </w:r>
      <w:r>
        <w:rPr>
          <w:color w:val="231F20"/>
          <w:w w:val="95"/>
          <w:sz w:val="18"/>
        </w:rPr>
        <w:t>Henson,</w:t>
      </w:r>
      <w:r>
        <w:rPr>
          <w:color w:val="231F20"/>
          <w:spacing w:val="-4"/>
          <w:w w:val="95"/>
          <w:sz w:val="18"/>
        </w:rPr>
        <w:t> </w:t>
      </w:r>
      <w:r>
        <w:rPr>
          <w:color w:val="231F20"/>
          <w:w w:val="95"/>
          <w:sz w:val="18"/>
        </w:rPr>
        <w:t>and</w:t>
      </w:r>
      <w:r>
        <w:rPr>
          <w:color w:val="231F20"/>
          <w:spacing w:val="-4"/>
          <w:w w:val="95"/>
          <w:sz w:val="18"/>
        </w:rPr>
        <w:t> </w:t>
      </w:r>
      <w:r>
        <w:rPr>
          <w:color w:val="231F20"/>
          <w:w w:val="95"/>
          <w:sz w:val="18"/>
        </w:rPr>
        <w:t>Moses</w:t>
      </w:r>
      <w:r>
        <w:rPr>
          <w:color w:val="231F20"/>
          <w:spacing w:val="-4"/>
          <w:w w:val="95"/>
          <w:sz w:val="18"/>
        </w:rPr>
        <w:t> </w:t>
      </w:r>
      <w:r>
        <w:rPr>
          <w:color w:val="231F20"/>
          <w:w w:val="95"/>
          <w:sz w:val="18"/>
        </w:rPr>
        <w:t>Grandy</w:t>
      </w:r>
      <w:r>
        <w:rPr>
          <w:color w:val="231F20"/>
          <w:spacing w:val="-4"/>
          <w:w w:val="95"/>
          <w:sz w:val="18"/>
        </w:rPr>
        <w:t> </w:t>
      </w:r>
      <w:r>
        <w:rPr>
          <w:color w:val="231F20"/>
          <w:w w:val="95"/>
          <w:sz w:val="18"/>
        </w:rPr>
        <w:t>.</w:t>
      </w:r>
      <w:r>
        <w:rPr>
          <w:color w:val="231F20"/>
          <w:spacing w:val="-4"/>
          <w:w w:val="95"/>
          <w:sz w:val="18"/>
        </w:rPr>
        <w:t> </w:t>
      </w:r>
      <w:r>
        <w:rPr>
          <w:color w:val="231F20"/>
          <w:w w:val="95"/>
          <w:sz w:val="18"/>
        </w:rPr>
        <w:t>.</w:t>
      </w:r>
      <w:r>
        <w:rPr>
          <w:color w:val="231F20"/>
          <w:spacing w:val="-4"/>
          <w:w w:val="95"/>
          <w:sz w:val="18"/>
        </w:rPr>
        <w:t> </w:t>
      </w:r>
      <w:r>
        <w:rPr>
          <w:color w:val="231F20"/>
          <w:w w:val="95"/>
          <w:sz w:val="18"/>
        </w:rPr>
        <w:t>.</w:t>
      </w:r>
      <w:r>
        <w:rPr>
          <w:color w:val="231F20"/>
          <w:spacing w:val="-4"/>
          <w:w w:val="95"/>
          <w:sz w:val="18"/>
        </w:rPr>
        <w:t> </w:t>
      </w:r>
      <w:r>
        <w:rPr>
          <w:color w:val="231F20"/>
          <w:w w:val="95"/>
          <w:sz w:val="18"/>
        </w:rPr>
        <w:t>were</w:t>
      </w:r>
      <w:r>
        <w:rPr>
          <w:color w:val="231F20"/>
          <w:spacing w:val="-4"/>
          <w:w w:val="95"/>
          <w:sz w:val="18"/>
        </w:rPr>
        <w:t> </w:t>
      </w:r>
      <w:r>
        <w:rPr>
          <w:color w:val="231F20"/>
          <w:w w:val="95"/>
          <w:sz w:val="18"/>
        </w:rPr>
        <w:t>proof</w:t>
      </w:r>
      <w:r>
        <w:rPr>
          <w:color w:val="231F20"/>
          <w:spacing w:val="-4"/>
          <w:w w:val="95"/>
          <w:sz w:val="18"/>
        </w:rPr>
        <w:t> </w:t>
      </w:r>
      <w:r>
        <w:rPr>
          <w:color w:val="231F20"/>
          <w:w w:val="95"/>
          <w:sz w:val="18"/>
        </w:rPr>
        <w:t>of</w:t>
      </w:r>
      <w:r>
        <w:rPr>
          <w:color w:val="231F20"/>
          <w:spacing w:val="-4"/>
          <w:w w:val="95"/>
          <w:sz w:val="18"/>
        </w:rPr>
        <w:t> </w:t>
      </w:r>
      <w:r>
        <w:rPr>
          <w:color w:val="231F20"/>
          <w:w w:val="95"/>
          <w:sz w:val="18"/>
        </w:rPr>
        <w:t>the</w:t>
      </w:r>
      <w:r>
        <w:rPr>
          <w:color w:val="231F20"/>
          <w:spacing w:val="-4"/>
          <w:w w:val="95"/>
          <w:sz w:val="18"/>
        </w:rPr>
        <w:t> </w:t>
      </w:r>
      <w:r>
        <w:rPr>
          <w:color w:val="231F20"/>
          <w:w w:val="95"/>
          <w:sz w:val="18"/>
        </w:rPr>
        <w:t>centripetal</w:t>
      </w:r>
      <w:r>
        <w:rPr>
          <w:color w:val="231F20"/>
          <w:spacing w:val="-4"/>
          <w:w w:val="95"/>
          <w:sz w:val="18"/>
        </w:rPr>
        <w:t> </w:t>
      </w:r>
      <w:r>
        <w:rPr>
          <w:color w:val="231F20"/>
          <w:w w:val="95"/>
          <w:sz w:val="18"/>
        </w:rPr>
        <w:t>tug</w:t>
      </w:r>
      <w:r>
        <w:rPr>
          <w:color w:val="231F20"/>
          <w:spacing w:val="-4"/>
          <w:w w:val="95"/>
          <w:sz w:val="18"/>
        </w:rPr>
        <w:t> </w:t>
      </w:r>
      <w:r>
        <w:rPr>
          <w:color w:val="231F20"/>
          <w:w w:val="95"/>
          <w:sz w:val="18"/>
        </w:rPr>
        <w:t>of </w:t>
      </w:r>
      <w:r>
        <w:rPr>
          <w:color w:val="231F20"/>
          <w:w w:val="90"/>
          <w:sz w:val="18"/>
        </w:rPr>
        <w:t>oratory, for they resumed lecturing after the narratives were published. Speech </w:t>
      </w:r>
      <w:r>
        <w:rPr>
          <w:color w:val="231F20"/>
          <w:w w:val="95"/>
          <w:sz w:val="18"/>
        </w:rPr>
        <w:t>enabled</w:t>
      </w:r>
      <w:r>
        <w:rPr>
          <w:color w:val="231F20"/>
          <w:spacing w:val="-11"/>
          <w:w w:val="95"/>
          <w:sz w:val="18"/>
        </w:rPr>
        <w:t> </w:t>
      </w:r>
      <w:r>
        <w:rPr>
          <w:color w:val="231F20"/>
          <w:w w:val="95"/>
          <w:sz w:val="18"/>
        </w:rPr>
        <w:t>narrative;</w:t>
      </w:r>
      <w:r>
        <w:rPr>
          <w:color w:val="231F20"/>
          <w:spacing w:val="-9"/>
          <w:w w:val="95"/>
          <w:sz w:val="18"/>
        </w:rPr>
        <w:t> </w:t>
      </w:r>
      <w:r>
        <w:rPr>
          <w:color w:val="231F20"/>
          <w:w w:val="95"/>
          <w:sz w:val="18"/>
        </w:rPr>
        <w:t>narrative</w:t>
      </w:r>
      <w:r>
        <w:rPr>
          <w:color w:val="231F20"/>
          <w:spacing w:val="-9"/>
          <w:w w:val="95"/>
          <w:sz w:val="18"/>
        </w:rPr>
        <w:t> </w:t>
      </w:r>
      <w:r>
        <w:rPr>
          <w:color w:val="231F20"/>
          <w:w w:val="95"/>
          <w:sz w:val="18"/>
        </w:rPr>
        <w:t>then</w:t>
      </w:r>
      <w:r>
        <w:rPr>
          <w:color w:val="231F20"/>
          <w:spacing w:val="-9"/>
          <w:w w:val="95"/>
          <w:sz w:val="18"/>
        </w:rPr>
        <w:t> </w:t>
      </w:r>
      <w:r>
        <w:rPr>
          <w:color w:val="231F20"/>
          <w:w w:val="95"/>
          <w:sz w:val="18"/>
        </w:rPr>
        <w:t>facilitated</w:t>
      </w:r>
      <w:r>
        <w:rPr>
          <w:color w:val="231F20"/>
          <w:spacing w:val="-9"/>
          <w:w w:val="95"/>
          <w:sz w:val="18"/>
        </w:rPr>
        <w:t> </w:t>
      </w:r>
      <w:r>
        <w:rPr>
          <w:color w:val="231F20"/>
          <w:w w:val="95"/>
          <w:sz w:val="18"/>
        </w:rPr>
        <w:t>a</w:t>
      </w:r>
      <w:r>
        <w:rPr>
          <w:color w:val="231F20"/>
          <w:spacing w:val="-9"/>
          <w:w w:val="95"/>
          <w:sz w:val="18"/>
        </w:rPr>
        <w:t> </w:t>
      </w:r>
      <w:r>
        <w:rPr>
          <w:color w:val="231F20"/>
          <w:w w:val="95"/>
          <w:sz w:val="18"/>
        </w:rPr>
        <w:t>return</w:t>
      </w:r>
      <w:r>
        <w:rPr>
          <w:color w:val="231F20"/>
          <w:spacing w:val="-9"/>
          <w:w w:val="95"/>
          <w:sz w:val="18"/>
        </w:rPr>
        <w:t> </w:t>
      </w:r>
      <w:r>
        <w:rPr>
          <w:color w:val="231F20"/>
          <w:w w:val="95"/>
          <w:sz w:val="18"/>
        </w:rPr>
        <w:t>to</w:t>
      </w:r>
      <w:r>
        <w:rPr>
          <w:color w:val="231F20"/>
          <w:spacing w:val="-9"/>
          <w:w w:val="95"/>
          <w:sz w:val="18"/>
        </w:rPr>
        <w:t> </w:t>
      </w:r>
      <w:r>
        <w:rPr>
          <w:color w:val="231F20"/>
          <w:w w:val="95"/>
          <w:sz w:val="18"/>
        </w:rPr>
        <w:t>the</w:t>
      </w:r>
      <w:r>
        <w:rPr>
          <w:color w:val="231F20"/>
          <w:spacing w:val="-9"/>
          <w:w w:val="95"/>
          <w:sz w:val="18"/>
        </w:rPr>
        <w:t> </w:t>
      </w:r>
      <w:r>
        <w:rPr>
          <w:color w:val="231F20"/>
          <w:w w:val="95"/>
          <w:sz w:val="18"/>
        </w:rPr>
        <w:t>‘living,</w:t>
      </w:r>
      <w:r>
        <w:rPr>
          <w:color w:val="231F20"/>
          <w:spacing w:val="-9"/>
          <w:w w:val="95"/>
          <w:sz w:val="18"/>
        </w:rPr>
        <w:t> </w:t>
      </w:r>
      <w:r>
        <w:rPr>
          <w:color w:val="231F20"/>
          <w:w w:val="95"/>
          <w:sz w:val="18"/>
        </w:rPr>
        <w:t>speaking’ </w:t>
      </w:r>
      <w:r>
        <w:rPr>
          <w:color w:val="231F20"/>
          <w:sz w:val="18"/>
        </w:rPr>
        <w:t>Logos</w:t>
      </w:r>
      <w:r>
        <w:rPr>
          <w:color w:val="231F20"/>
          <w:spacing w:val="-12"/>
          <w:sz w:val="18"/>
        </w:rPr>
        <w:t> </w:t>
      </w:r>
      <w:r>
        <w:rPr>
          <w:color w:val="231F20"/>
          <w:sz w:val="18"/>
        </w:rPr>
        <w:t>parenting</w:t>
      </w:r>
      <w:r>
        <w:rPr>
          <w:color w:val="231F20"/>
          <w:spacing w:val="-11"/>
          <w:sz w:val="18"/>
        </w:rPr>
        <w:t> </w:t>
      </w:r>
      <w:r>
        <w:rPr>
          <w:color w:val="231F20"/>
          <w:sz w:val="18"/>
        </w:rPr>
        <w:t>it”</w:t>
      </w:r>
      <w:r>
        <w:rPr>
          <w:color w:val="231F20"/>
          <w:spacing w:val="-11"/>
          <w:sz w:val="18"/>
        </w:rPr>
        <w:t> </w:t>
      </w:r>
      <w:r>
        <w:rPr>
          <w:color w:val="231F20"/>
          <w:sz w:val="18"/>
        </w:rPr>
        <w:t>(101).</w:t>
      </w:r>
    </w:p>
    <w:p>
      <w:pPr>
        <w:spacing w:after="0" w:line="235" w:lineRule="auto"/>
        <w:jc w:val="left"/>
        <w:rPr>
          <w:sz w:val="18"/>
        </w:rPr>
        <w:sectPr>
          <w:pgSz w:w="7710" w:h="12270"/>
          <w:pgMar w:header="668" w:footer="0" w:top="1140" w:bottom="280" w:left="620" w:right="640"/>
        </w:sectPr>
      </w:pPr>
    </w:p>
    <w:p>
      <w:pPr>
        <w:pStyle w:val="ListParagraph"/>
        <w:numPr>
          <w:ilvl w:val="0"/>
          <w:numId w:val="69"/>
        </w:numPr>
        <w:tabs>
          <w:tab w:pos="473" w:val="left" w:leader="none"/>
        </w:tabs>
        <w:spacing w:line="235" w:lineRule="auto" w:before="85" w:after="0"/>
        <w:ind w:left="473" w:right="273" w:hanging="296"/>
        <w:jc w:val="left"/>
        <w:rPr>
          <w:sz w:val="18"/>
        </w:rPr>
      </w:pPr>
      <w:bookmarkStart w:name="_bookmark295" w:id="308"/>
      <w:bookmarkEnd w:id="308"/>
      <w:r>
        <w:rPr>
          <w:color w:val="231F20"/>
          <w:spacing w:val="-2"/>
          <w:w w:val="95"/>
          <w:sz w:val="18"/>
        </w:rPr>
        <w:t>Qu</w:t>
      </w:r>
      <w:r>
        <w:rPr>
          <w:color w:val="231F20"/>
          <w:spacing w:val="-2"/>
          <w:w w:val="95"/>
          <w:sz w:val="18"/>
        </w:rPr>
        <w:t>oted</w:t>
      </w:r>
      <w:r>
        <w:rPr>
          <w:color w:val="231F20"/>
          <w:spacing w:val="-3"/>
          <w:w w:val="95"/>
          <w:sz w:val="18"/>
        </w:rPr>
        <w:t> </w:t>
      </w:r>
      <w:r>
        <w:rPr>
          <w:color w:val="231F20"/>
          <w:spacing w:val="-2"/>
          <w:w w:val="95"/>
          <w:sz w:val="18"/>
        </w:rPr>
        <w:t>in</w:t>
      </w:r>
      <w:r>
        <w:rPr>
          <w:color w:val="231F20"/>
          <w:spacing w:val="-3"/>
          <w:w w:val="95"/>
          <w:sz w:val="18"/>
        </w:rPr>
        <w:t> </w:t>
      </w:r>
      <w:r>
        <w:rPr>
          <w:color w:val="231F20"/>
          <w:spacing w:val="-2"/>
          <w:w w:val="95"/>
          <w:sz w:val="18"/>
        </w:rPr>
        <w:t>Houston</w:t>
      </w:r>
      <w:r>
        <w:rPr>
          <w:color w:val="231F20"/>
          <w:spacing w:val="-3"/>
          <w:w w:val="95"/>
          <w:sz w:val="18"/>
        </w:rPr>
        <w:t> </w:t>
      </w:r>
      <w:r>
        <w:rPr>
          <w:color w:val="231F20"/>
          <w:spacing w:val="-2"/>
          <w:w w:val="95"/>
          <w:sz w:val="18"/>
        </w:rPr>
        <w:t>A.</w:t>
      </w:r>
      <w:r>
        <w:rPr>
          <w:color w:val="231F20"/>
          <w:spacing w:val="-3"/>
          <w:w w:val="95"/>
          <w:sz w:val="18"/>
        </w:rPr>
        <w:t> </w:t>
      </w:r>
      <w:r>
        <w:rPr>
          <w:color w:val="231F20"/>
          <w:spacing w:val="-2"/>
          <w:w w:val="95"/>
          <w:sz w:val="18"/>
        </w:rPr>
        <w:t>Baker</w:t>
      </w:r>
      <w:r>
        <w:rPr>
          <w:color w:val="231F20"/>
          <w:spacing w:val="-3"/>
          <w:w w:val="95"/>
          <w:sz w:val="18"/>
        </w:rPr>
        <w:t> </w:t>
      </w:r>
      <w:r>
        <w:rPr>
          <w:color w:val="231F20"/>
          <w:spacing w:val="-2"/>
          <w:w w:val="95"/>
          <w:sz w:val="18"/>
        </w:rPr>
        <w:t>Jr., </w:t>
      </w:r>
      <w:r>
        <w:rPr>
          <w:i/>
          <w:color w:val="231F20"/>
          <w:spacing w:val="-2"/>
          <w:w w:val="95"/>
          <w:sz w:val="18"/>
        </w:rPr>
        <w:t>Turning</w:t>
      </w:r>
      <w:r>
        <w:rPr>
          <w:i/>
          <w:color w:val="231F20"/>
          <w:spacing w:val="-4"/>
          <w:w w:val="95"/>
          <w:sz w:val="18"/>
        </w:rPr>
        <w:t> </w:t>
      </w:r>
      <w:r>
        <w:rPr>
          <w:i/>
          <w:color w:val="231F20"/>
          <w:spacing w:val="-2"/>
          <w:w w:val="95"/>
          <w:sz w:val="18"/>
        </w:rPr>
        <w:t>South</w:t>
      </w:r>
      <w:r>
        <w:rPr>
          <w:i/>
          <w:color w:val="231F20"/>
          <w:spacing w:val="-4"/>
          <w:w w:val="95"/>
          <w:sz w:val="18"/>
        </w:rPr>
        <w:t> </w:t>
      </w:r>
      <w:r>
        <w:rPr>
          <w:i/>
          <w:color w:val="231F20"/>
          <w:spacing w:val="-2"/>
          <w:w w:val="95"/>
          <w:sz w:val="18"/>
        </w:rPr>
        <w:t>Again:</w:t>
      </w:r>
      <w:r>
        <w:rPr>
          <w:i/>
          <w:color w:val="231F20"/>
          <w:spacing w:val="-4"/>
          <w:w w:val="95"/>
          <w:sz w:val="18"/>
        </w:rPr>
        <w:t> </w:t>
      </w:r>
      <w:r>
        <w:rPr>
          <w:i/>
          <w:color w:val="231F20"/>
          <w:spacing w:val="-2"/>
          <w:w w:val="95"/>
          <w:sz w:val="18"/>
        </w:rPr>
        <w:t>Re-Thinking</w:t>
      </w:r>
      <w:r>
        <w:rPr>
          <w:i/>
          <w:color w:val="231F20"/>
          <w:spacing w:val="-4"/>
          <w:w w:val="95"/>
          <w:sz w:val="18"/>
        </w:rPr>
        <w:t> </w:t>
      </w:r>
      <w:r>
        <w:rPr>
          <w:i/>
          <w:color w:val="231F20"/>
          <w:spacing w:val="-2"/>
          <w:w w:val="95"/>
          <w:sz w:val="18"/>
        </w:rPr>
        <w:t>Modernism/</w:t>
      </w:r>
      <w:r>
        <w:rPr>
          <w:i/>
          <w:color w:val="231F20"/>
          <w:spacing w:val="-2"/>
          <w:w w:val="95"/>
          <w:sz w:val="18"/>
        </w:rPr>
        <w:t> </w:t>
      </w:r>
      <w:r>
        <w:rPr>
          <w:i/>
          <w:color w:val="231F20"/>
          <w:spacing w:val="-2"/>
          <w:sz w:val="18"/>
        </w:rPr>
        <w:t>Re-Reading</w:t>
      </w:r>
      <w:r>
        <w:rPr>
          <w:i/>
          <w:color w:val="231F20"/>
          <w:spacing w:val="-9"/>
          <w:sz w:val="18"/>
        </w:rPr>
        <w:t> </w:t>
      </w:r>
      <w:r>
        <w:rPr>
          <w:i/>
          <w:color w:val="231F20"/>
          <w:spacing w:val="-2"/>
          <w:sz w:val="18"/>
        </w:rPr>
        <w:t>Booker</w:t>
      </w:r>
      <w:r>
        <w:rPr>
          <w:i/>
          <w:color w:val="231F20"/>
          <w:spacing w:val="-9"/>
          <w:sz w:val="18"/>
        </w:rPr>
        <w:t> </w:t>
      </w:r>
      <w:r>
        <w:rPr>
          <w:i/>
          <w:color w:val="231F20"/>
          <w:spacing w:val="-2"/>
          <w:sz w:val="18"/>
        </w:rPr>
        <w:t>T</w:t>
      </w:r>
      <w:r>
        <w:rPr>
          <w:color w:val="231F20"/>
          <w:spacing w:val="-2"/>
          <w:sz w:val="18"/>
        </w:rPr>
        <w:t>.</w:t>
      </w:r>
      <w:r>
        <w:rPr>
          <w:color w:val="231F20"/>
          <w:spacing w:val="-7"/>
          <w:sz w:val="18"/>
        </w:rPr>
        <w:t> </w:t>
      </w:r>
      <w:r>
        <w:rPr>
          <w:color w:val="231F20"/>
          <w:spacing w:val="-2"/>
          <w:sz w:val="18"/>
        </w:rPr>
        <w:t>(Durham,</w:t>
      </w:r>
      <w:r>
        <w:rPr>
          <w:color w:val="231F20"/>
          <w:spacing w:val="-7"/>
          <w:sz w:val="18"/>
        </w:rPr>
        <w:t> </w:t>
      </w:r>
      <w:r>
        <w:rPr>
          <w:color w:val="231F20"/>
          <w:spacing w:val="-2"/>
          <w:sz w:val="18"/>
        </w:rPr>
        <w:t>NC:</w:t>
      </w:r>
      <w:r>
        <w:rPr>
          <w:color w:val="231F20"/>
          <w:spacing w:val="-7"/>
          <w:sz w:val="18"/>
        </w:rPr>
        <w:t> </w:t>
      </w:r>
      <w:r>
        <w:rPr>
          <w:color w:val="231F20"/>
          <w:spacing w:val="-2"/>
          <w:sz w:val="18"/>
        </w:rPr>
        <w:t>Duke</w:t>
      </w:r>
      <w:r>
        <w:rPr>
          <w:color w:val="231F20"/>
          <w:spacing w:val="-7"/>
          <w:sz w:val="18"/>
        </w:rPr>
        <w:t> </w:t>
      </w:r>
      <w:r>
        <w:rPr>
          <w:color w:val="231F20"/>
          <w:spacing w:val="-2"/>
          <w:sz w:val="18"/>
        </w:rPr>
        <w:t>University</w:t>
      </w:r>
      <w:r>
        <w:rPr>
          <w:color w:val="231F20"/>
          <w:spacing w:val="-7"/>
          <w:sz w:val="18"/>
        </w:rPr>
        <w:t> </w:t>
      </w:r>
      <w:r>
        <w:rPr>
          <w:color w:val="231F20"/>
          <w:spacing w:val="-2"/>
          <w:sz w:val="18"/>
        </w:rPr>
        <w:t>Press,</w:t>
      </w:r>
      <w:r>
        <w:rPr>
          <w:color w:val="231F20"/>
          <w:spacing w:val="-7"/>
          <w:sz w:val="18"/>
        </w:rPr>
        <w:t> </w:t>
      </w:r>
      <w:r>
        <w:rPr>
          <w:color w:val="231F20"/>
          <w:spacing w:val="-2"/>
          <w:sz w:val="18"/>
        </w:rPr>
        <w:t>2001),</w:t>
      </w:r>
      <w:r>
        <w:rPr>
          <w:color w:val="231F20"/>
          <w:spacing w:val="-7"/>
          <w:sz w:val="18"/>
        </w:rPr>
        <w:t> </w:t>
      </w:r>
      <w:r>
        <w:rPr>
          <w:color w:val="231F20"/>
          <w:spacing w:val="-2"/>
          <w:sz w:val="18"/>
        </w:rPr>
        <w:t>46.</w:t>
      </w:r>
    </w:p>
    <w:p>
      <w:pPr>
        <w:pStyle w:val="ListParagraph"/>
        <w:numPr>
          <w:ilvl w:val="0"/>
          <w:numId w:val="69"/>
        </w:numPr>
        <w:tabs>
          <w:tab w:pos="474" w:val="left" w:leader="none"/>
        </w:tabs>
        <w:spacing w:line="235" w:lineRule="auto" w:before="2" w:after="0"/>
        <w:ind w:left="472" w:right="253" w:hanging="289"/>
        <w:jc w:val="left"/>
        <w:rPr>
          <w:sz w:val="18"/>
        </w:rPr>
      </w:pPr>
      <w:r>
        <w:rPr>
          <w:color w:val="231F20"/>
          <w:w w:val="95"/>
          <w:sz w:val="18"/>
        </w:rPr>
        <w:t>Ann</w:t>
      </w:r>
      <w:r>
        <w:rPr>
          <w:color w:val="231F20"/>
          <w:spacing w:val="-9"/>
          <w:w w:val="95"/>
          <w:sz w:val="18"/>
        </w:rPr>
        <w:t> </w:t>
      </w:r>
      <w:r>
        <w:rPr>
          <w:color w:val="231F20"/>
          <w:w w:val="95"/>
          <w:sz w:val="18"/>
        </w:rPr>
        <w:t>duCille,</w:t>
      </w:r>
      <w:r>
        <w:rPr>
          <w:color w:val="231F20"/>
          <w:spacing w:val="-9"/>
          <w:w w:val="95"/>
          <w:sz w:val="18"/>
        </w:rPr>
        <w:t> </w:t>
      </w:r>
      <w:r>
        <w:rPr>
          <w:color w:val="231F20"/>
          <w:w w:val="95"/>
          <w:sz w:val="18"/>
        </w:rPr>
        <w:t>“Phallus(ies)</w:t>
      </w:r>
      <w:r>
        <w:rPr>
          <w:color w:val="231F20"/>
          <w:spacing w:val="-9"/>
          <w:w w:val="95"/>
          <w:sz w:val="18"/>
        </w:rPr>
        <w:t> </w:t>
      </w:r>
      <w:r>
        <w:rPr>
          <w:color w:val="231F20"/>
          <w:w w:val="95"/>
          <w:sz w:val="18"/>
        </w:rPr>
        <w:t>of</w:t>
      </w:r>
      <w:r>
        <w:rPr>
          <w:color w:val="231F20"/>
          <w:spacing w:val="-9"/>
          <w:w w:val="95"/>
          <w:sz w:val="18"/>
        </w:rPr>
        <w:t> </w:t>
      </w:r>
      <w:r>
        <w:rPr>
          <w:color w:val="231F20"/>
          <w:w w:val="95"/>
          <w:sz w:val="18"/>
        </w:rPr>
        <w:t>Interpretation:</w:t>
      </w:r>
      <w:r>
        <w:rPr>
          <w:color w:val="231F20"/>
          <w:spacing w:val="-9"/>
          <w:w w:val="95"/>
          <w:sz w:val="18"/>
        </w:rPr>
        <w:t> </w:t>
      </w:r>
      <w:r>
        <w:rPr>
          <w:color w:val="231F20"/>
          <w:w w:val="95"/>
          <w:sz w:val="18"/>
        </w:rPr>
        <w:t>Toward</w:t>
      </w:r>
      <w:r>
        <w:rPr>
          <w:color w:val="231F20"/>
          <w:spacing w:val="-9"/>
          <w:w w:val="95"/>
          <w:sz w:val="18"/>
        </w:rPr>
        <w:t> </w:t>
      </w:r>
      <w:r>
        <w:rPr>
          <w:color w:val="231F20"/>
          <w:w w:val="95"/>
          <w:sz w:val="18"/>
        </w:rPr>
        <w:t>Engendering</w:t>
      </w:r>
      <w:r>
        <w:rPr>
          <w:color w:val="231F20"/>
          <w:spacing w:val="-9"/>
          <w:w w:val="95"/>
          <w:sz w:val="18"/>
        </w:rPr>
        <w:t> </w:t>
      </w:r>
      <w:r>
        <w:rPr>
          <w:color w:val="231F20"/>
          <w:w w:val="95"/>
          <w:sz w:val="18"/>
        </w:rPr>
        <w:t>the</w:t>
      </w:r>
      <w:r>
        <w:rPr>
          <w:color w:val="231F20"/>
          <w:spacing w:val="-9"/>
          <w:w w:val="95"/>
          <w:sz w:val="18"/>
        </w:rPr>
        <w:t> </w:t>
      </w:r>
      <w:r>
        <w:rPr>
          <w:color w:val="231F20"/>
          <w:w w:val="95"/>
          <w:sz w:val="18"/>
        </w:rPr>
        <w:t>Black Critical</w:t>
      </w:r>
      <w:r>
        <w:rPr>
          <w:color w:val="231F20"/>
          <w:spacing w:val="-9"/>
          <w:w w:val="95"/>
          <w:sz w:val="18"/>
        </w:rPr>
        <w:t> </w:t>
      </w:r>
      <w:r>
        <w:rPr>
          <w:color w:val="231F20"/>
          <w:w w:val="95"/>
          <w:sz w:val="18"/>
        </w:rPr>
        <w:t>‘I,’”</w:t>
      </w:r>
      <w:r>
        <w:rPr>
          <w:color w:val="231F20"/>
          <w:spacing w:val="-8"/>
          <w:w w:val="95"/>
          <w:sz w:val="18"/>
        </w:rPr>
        <w:t> </w:t>
      </w:r>
      <w:r>
        <w:rPr>
          <w:color w:val="231F20"/>
          <w:w w:val="95"/>
          <w:sz w:val="18"/>
        </w:rPr>
        <w:t>originally</w:t>
      </w:r>
      <w:r>
        <w:rPr>
          <w:color w:val="231F20"/>
          <w:spacing w:val="-9"/>
          <w:w w:val="95"/>
          <w:sz w:val="18"/>
        </w:rPr>
        <w:t> </w:t>
      </w:r>
      <w:r>
        <w:rPr>
          <w:color w:val="231F20"/>
          <w:w w:val="95"/>
          <w:sz w:val="18"/>
        </w:rPr>
        <w:t>appeared</w:t>
      </w:r>
      <w:r>
        <w:rPr>
          <w:color w:val="231F20"/>
          <w:spacing w:val="-8"/>
          <w:w w:val="95"/>
          <w:sz w:val="18"/>
        </w:rPr>
        <w:t> </w:t>
      </w:r>
      <w:r>
        <w:rPr>
          <w:color w:val="231F20"/>
          <w:w w:val="95"/>
          <w:sz w:val="18"/>
        </w:rPr>
        <w:t>in</w:t>
      </w:r>
      <w:r>
        <w:rPr>
          <w:color w:val="231F20"/>
          <w:spacing w:val="-9"/>
          <w:w w:val="95"/>
          <w:sz w:val="18"/>
        </w:rPr>
        <w:t> </w:t>
      </w:r>
      <w:r>
        <w:rPr>
          <w:i/>
          <w:color w:val="231F20"/>
          <w:w w:val="95"/>
          <w:sz w:val="18"/>
        </w:rPr>
        <w:t>Callaloo</w:t>
      </w:r>
      <w:r>
        <w:rPr>
          <w:color w:val="231F20"/>
          <w:w w:val="95"/>
          <w:sz w:val="18"/>
        </w:rPr>
        <w:t>,</w:t>
      </w:r>
      <w:r>
        <w:rPr>
          <w:color w:val="231F20"/>
          <w:spacing w:val="-8"/>
          <w:w w:val="95"/>
          <w:sz w:val="18"/>
        </w:rPr>
        <w:t> </w:t>
      </w:r>
      <w:r>
        <w:rPr>
          <w:color w:val="231F20"/>
          <w:w w:val="95"/>
          <w:sz w:val="18"/>
        </w:rPr>
        <w:t>but</w:t>
      </w:r>
      <w:r>
        <w:rPr>
          <w:color w:val="231F20"/>
          <w:spacing w:val="-9"/>
          <w:w w:val="95"/>
          <w:sz w:val="18"/>
        </w:rPr>
        <w:t> </w:t>
      </w:r>
      <w:r>
        <w:rPr>
          <w:color w:val="231F20"/>
          <w:w w:val="95"/>
          <w:sz w:val="18"/>
        </w:rPr>
        <w:t>I</w:t>
      </w:r>
      <w:r>
        <w:rPr>
          <w:color w:val="231F20"/>
          <w:spacing w:val="-8"/>
          <w:w w:val="95"/>
          <w:sz w:val="18"/>
        </w:rPr>
        <w:t> </w:t>
      </w:r>
      <w:r>
        <w:rPr>
          <w:color w:val="231F20"/>
          <w:w w:val="95"/>
          <w:sz w:val="18"/>
        </w:rPr>
        <w:t>quote</w:t>
      </w:r>
      <w:r>
        <w:rPr>
          <w:color w:val="231F20"/>
          <w:spacing w:val="-9"/>
          <w:w w:val="95"/>
          <w:sz w:val="18"/>
        </w:rPr>
        <w:t> </w:t>
      </w:r>
      <w:r>
        <w:rPr>
          <w:color w:val="231F20"/>
          <w:w w:val="95"/>
          <w:sz w:val="18"/>
        </w:rPr>
        <w:t>it</w:t>
      </w:r>
      <w:r>
        <w:rPr>
          <w:color w:val="231F20"/>
          <w:spacing w:val="-8"/>
          <w:w w:val="95"/>
          <w:sz w:val="18"/>
        </w:rPr>
        <w:t> </w:t>
      </w:r>
      <w:r>
        <w:rPr>
          <w:color w:val="231F20"/>
          <w:w w:val="95"/>
          <w:sz w:val="18"/>
        </w:rPr>
        <w:t>from</w:t>
      </w:r>
      <w:r>
        <w:rPr>
          <w:color w:val="231F20"/>
          <w:spacing w:val="-9"/>
          <w:w w:val="95"/>
          <w:sz w:val="18"/>
        </w:rPr>
        <w:t> </w:t>
      </w:r>
      <w:r>
        <w:rPr>
          <w:i/>
          <w:color w:val="231F20"/>
          <w:w w:val="95"/>
          <w:sz w:val="18"/>
        </w:rPr>
        <w:t>African</w:t>
      </w:r>
      <w:r>
        <w:rPr>
          <w:i/>
          <w:color w:val="231F20"/>
          <w:spacing w:val="-9"/>
          <w:w w:val="95"/>
          <w:sz w:val="18"/>
        </w:rPr>
        <w:t> </w:t>
      </w:r>
      <w:r>
        <w:rPr>
          <w:i/>
          <w:color w:val="231F20"/>
          <w:w w:val="95"/>
          <w:sz w:val="18"/>
        </w:rPr>
        <w:t>Ameri-</w:t>
      </w:r>
      <w:r>
        <w:rPr>
          <w:i/>
          <w:color w:val="231F20"/>
          <w:w w:val="95"/>
          <w:sz w:val="18"/>
        </w:rPr>
        <w:t> </w:t>
      </w:r>
      <w:r>
        <w:rPr>
          <w:i/>
          <w:color w:val="231F20"/>
          <w:spacing w:val="-2"/>
          <w:w w:val="95"/>
          <w:sz w:val="18"/>
        </w:rPr>
        <w:t>can</w:t>
      </w:r>
      <w:r>
        <w:rPr>
          <w:i/>
          <w:color w:val="231F20"/>
          <w:spacing w:val="-9"/>
          <w:w w:val="95"/>
          <w:sz w:val="18"/>
        </w:rPr>
        <w:t> </w:t>
      </w:r>
      <w:r>
        <w:rPr>
          <w:i/>
          <w:color w:val="231F20"/>
          <w:spacing w:val="-2"/>
          <w:w w:val="95"/>
          <w:sz w:val="18"/>
        </w:rPr>
        <w:t>Literary</w:t>
      </w:r>
      <w:r>
        <w:rPr>
          <w:i/>
          <w:color w:val="231F20"/>
          <w:spacing w:val="-7"/>
          <w:w w:val="95"/>
          <w:sz w:val="18"/>
        </w:rPr>
        <w:t> </w:t>
      </w:r>
      <w:r>
        <w:rPr>
          <w:i/>
          <w:color w:val="231F20"/>
          <w:spacing w:val="-2"/>
          <w:w w:val="95"/>
          <w:sz w:val="18"/>
        </w:rPr>
        <w:t>Theory:</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Reader</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Winston</w:t>
      </w:r>
      <w:r>
        <w:rPr>
          <w:color w:val="231F20"/>
          <w:spacing w:val="-7"/>
          <w:w w:val="95"/>
          <w:sz w:val="18"/>
        </w:rPr>
        <w:t> </w:t>
      </w:r>
      <w:r>
        <w:rPr>
          <w:color w:val="231F20"/>
          <w:spacing w:val="-2"/>
          <w:w w:val="95"/>
          <w:sz w:val="18"/>
        </w:rPr>
        <w:t>Napier</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 </w:t>
      </w:r>
      <w:r>
        <w:rPr>
          <w:color w:val="231F20"/>
          <w:sz w:val="18"/>
        </w:rPr>
        <w:t>University Press, 2000), 448.</w:t>
      </w:r>
    </w:p>
    <w:p>
      <w:pPr>
        <w:pStyle w:val="ListParagraph"/>
        <w:numPr>
          <w:ilvl w:val="0"/>
          <w:numId w:val="69"/>
        </w:numPr>
        <w:tabs>
          <w:tab w:pos="473" w:val="left" w:leader="none"/>
        </w:tabs>
        <w:spacing w:line="241" w:lineRule="exact" w:before="0" w:after="0"/>
        <w:ind w:left="472" w:right="0" w:hanging="293"/>
        <w:jc w:val="left"/>
        <w:rPr>
          <w:sz w:val="18"/>
        </w:rPr>
      </w:pPr>
      <w:r>
        <w:rPr>
          <w:color w:val="231F20"/>
          <w:spacing w:val="-2"/>
          <w:sz w:val="18"/>
        </w:rPr>
        <w:t>Ibid.</w:t>
      </w:r>
    </w:p>
    <w:p>
      <w:pPr>
        <w:spacing w:line="239" w:lineRule="exact" w:before="0"/>
        <w:ind w:left="179" w:right="0" w:firstLine="0"/>
        <w:jc w:val="left"/>
        <w:rPr>
          <w:sz w:val="18"/>
        </w:rPr>
      </w:pPr>
      <w:r>
        <w:rPr>
          <w:color w:val="231F20"/>
          <w:w w:val="95"/>
          <w:sz w:val="18"/>
        </w:rPr>
        <w:t>29.</w:t>
      </w:r>
      <w:r>
        <w:rPr>
          <w:color w:val="231F20"/>
          <w:spacing w:val="20"/>
          <w:sz w:val="18"/>
        </w:rPr>
        <w:t> </w:t>
      </w:r>
      <w:r>
        <w:rPr>
          <w:color w:val="231F20"/>
          <w:w w:val="95"/>
          <w:sz w:val="18"/>
        </w:rPr>
        <w:t>Ibid.,</w:t>
      </w:r>
      <w:r>
        <w:rPr>
          <w:color w:val="231F20"/>
          <w:spacing w:val="-6"/>
          <w:w w:val="95"/>
          <w:sz w:val="18"/>
        </w:rPr>
        <w:t> </w:t>
      </w:r>
      <w:r>
        <w:rPr>
          <w:color w:val="231F20"/>
          <w:spacing w:val="-4"/>
          <w:w w:val="95"/>
          <w:sz w:val="18"/>
        </w:rPr>
        <w:t>449.</w:t>
      </w:r>
    </w:p>
    <w:p>
      <w:pPr>
        <w:pStyle w:val="ListParagraph"/>
        <w:numPr>
          <w:ilvl w:val="0"/>
          <w:numId w:val="70"/>
        </w:numPr>
        <w:tabs>
          <w:tab w:pos="473" w:val="left" w:leader="none"/>
        </w:tabs>
        <w:spacing w:line="235" w:lineRule="auto" w:before="2" w:after="0"/>
        <w:ind w:left="472" w:right="164" w:hanging="294"/>
        <w:jc w:val="left"/>
        <w:rPr>
          <w:sz w:val="18"/>
        </w:rPr>
      </w:pPr>
      <w:r>
        <w:rPr>
          <w:color w:val="231F20"/>
          <w:w w:val="90"/>
          <w:sz w:val="18"/>
        </w:rPr>
        <w:t>DuCille</w:t>
      </w:r>
      <w:r>
        <w:rPr>
          <w:color w:val="231F20"/>
          <w:spacing w:val="-4"/>
          <w:w w:val="90"/>
          <w:sz w:val="18"/>
        </w:rPr>
        <w:t> </w:t>
      </w:r>
      <w:r>
        <w:rPr>
          <w:color w:val="231F20"/>
          <w:w w:val="90"/>
          <w:sz w:val="18"/>
        </w:rPr>
        <w:t>discusses</w:t>
      </w:r>
      <w:r>
        <w:rPr>
          <w:color w:val="231F20"/>
          <w:spacing w:val="-4"/>
          <w:w w:val="90"/>
          <w:sz w:val="18"/>
        </w:rPr>
        <w:t> </w:t>
      </w:r>
      <w:r>
        <w:rPr>
          <w:color w:val="231F20"/>
          <w:w w:val="90"/>
          <w:sz w:val="18"/>
        </w:rPr>
        <w:t>Larsen’s,</w:t>
      </w:r>
      <w:r>
        <w:rPr>
          <w:color w:val="231F20"/>
          <w:spacing w:val="-4"/>
          <w:w w:val="90"/>
          <w:sz w:val="18"/>
        </w:rPr>
        <w:t> </w:t>
      </w:r>
      <w:r>
        <w:rPr>
          <w:color w:val="231F20"/>
          <w:w w:val="90"/>
          <w:sz w:val="18"/>
        </w:rPr>
        <w:t>Hurston’s,</w:t>
      </w:r>
      <w:r>
        <w:rPr>
          <w:color w:val="231F20"/>
          <w:spacing w:val="-4"/>
          <w:w w:val="90"/>
          <w:sz w:val="18"/>
        </w:rPr>
        <w:t> </w:t>
      </w:r>
      <w:r>
        <w:rPr>
          <w:color w:val="231F20"/>
          <w:w w:val="90"/>
          <w:sz w:val="18"/>
        </w:rPr>
        <w:t>and</w:t>
      </w:r>
      <w:r>
        <w:rPr>
          <w:color w:val="231F20"/>
          <w:spacing w:val="-4"/>
          <w:w w:val="90"/>
          <w:sz w:val="18"/>
        </w:rPr>
        <w:t> </w:t>
      </w:r>
      <w:r>
        <w:rPr>
          <w:color w:val="231F20"/>
          <w:w w:val="90"/>
          <w:sz w:val="18"/>
        </w:rPr>
        <w:t>Fauset’s</w:t>
      </w:r>
      <w:r>
        <w:rPr>
          <w:color w:val="231F20"/>
          <w:spacing w:val="-4"/>
          <w:w w:val="90"/>
          <w:sz w:val="18"/>
        </w:rPr>
        <w:t> </w:t>
      </w:r>
      <w:r>
        <w:rPr>
          <w:color w:val="231F20"/>
          <w:w w:val="90"/>
          <w:sz w:val="18"/>
        </w:rPr>
        <w:t>writing</w:t>
      </w:r>
      <w:r>
        <w:rPr>
          <w:color w:val="231F20"/>
          <w:spacing w:val="-4"/>
          <w:w w:val="90"/>
          <w:sz w:val="18"/>
        </w:rPr>
        <w:t> </w:t>
      </w:r>
      <w:r>
        <w:rPr>
          <w:color w:val="231F20"/>
          <w:w w:val="90"/>
          <w:sz w:val="18"/>
        </w:rPr>
        <w:t>from</w:t>
      </w:r>
      <w:r>
        <w:rPr>
          <w:color w:val="231F20"/>
          <w:spacing w:val="-4"/>
          <w:w w:val="90"/>
          <w:sz w:val="18"/>
        </w:rPr>
        <w:t> </w:t>
      </w:r>
      <w:r>
        <w:rPr>
          <w:color w:val="231F20"/>
          <w:w w:val="90"/>
          <w:sz w:val="18"/>
        </w:rPr>
        <w:t>this</w:t>
      </w:r>
      <w:r>
        <w:rPr>
          <w:color w:val="231F20"/>
          <w:spacing w:val="-4"/>
          <w:w w:val="90"/>
          <w:sz w:val="18"/>
        </w:rPr>
        <w:t> </w:t>
      </w:r>
      <w:r>
        <w:rPr>
          <w:color w:val="231F20"/>
          <w:w w:val="90"/>
          <w:sz w:val="18"/>
        </w:rPr>
        <w:t>perspective </w:t>
      </w:r>
      <w:r>
        <w:rPr>
          <w:color w:val="231F20"/>
          <w:sz w:val="18"/>
        </w:rPr>
        <w:t>in</w:t>
      </w:r>
      <w:r>
        <w:rPr>
          <w:color w:val="231F20"/>
          <w:spacing w:val="-2"/>
          <w:sz w:val="18"/>
        </w:rPr>
        <w:t> </w:t>
      </w:r>
      <w:r>
        <w:rPr>
          <w:color w:val="231F20"/>
          <w:sz w:val="18"/>
        </w:rPr>
        <w:t>ibid.</w:t>
      </w:r>
    </w:p>
    <w:p>
      <w:pPr>
        <w:pStyle w:val="ListParagraph"/>
        <w:numPr>
          <w:ilvl w:val="0"/>
          <w:numId w:val="70"/>
        </w:numPr>
        <w:tabs>
          <w:tab w:pos="473" w:val="left" w:leader="none"/>
        </w:tabs>
        <w:spacing w:line="235" w:lineRule="auto" w:before="1" w:after="0"/>
        <w:ind w:left="472" w:right="135" w:hanging="262"/>
        <w:jc w:val="left"/>
        <w:rPr>
          <w:sz w:val="18"/>
        </w:rPr>
      </w:pPr>
      <w:r>
        <w:rPr>
          <w:color w:val="231F20"/>
          <w:w w:val="95"/>
          <w:sz w:val="18"/>
        </w:rPr>
        <w:t>See</w:t>
      </w:r>
      <w:r>
        <w:rPr>
          <w:color w:val="231F20"/>
          <w:spacing w:val="-3"/>
          <w:w w:val="95"/>
          <w:sz w:val="18"/>
        </w:rPr>
        <w:t> </w:t>
      </w:r>
      <w:r>
        <w:rPr>
          <w:color w:val="231F20"/>
          <w:w w:val="95"/>
          <w:sz w:val="18"/>
        </w:rPr>
        <w:t>also</w:t>
      </w:r>
      <w:r>
        <w:rPr>
          <w:color w:val="231F20"/>
          <w:spacing w:val="-3"/>
          <w:w w:val="95"/>
          <w:sz w:val="18"/>
        </w:rPr>
        <w:t> </w:t>
      </w:r>
      <w:r>
        <w:rPr>
          <w:color w:val="231F20"/>
          <w:w w:val="95"/>
          <w:sz w:val="18"/>
        </w:rPr>
        <w:t>Evelynn</w:t>
      </w:r>
      <w:r>
        <w:rPr>
          <w:color w:val="231F20"/>
          <w:spacing w:val="-3"/>
          <w:w w:val="95"/>
          <w:sz w:val="18"/>
        </w:rPr>
        <w:t> </w:t>
      </w:r>
      <w:r>
        <w:rPr>
          <w:color w:val="231F20"/>
          <w:w w:val="95"/>
          <w:sz w:val="18"/>
        </w:rPr>
        <w:t>Hammonds,</w:t>
      </w:r>
      <w:r>
        <w:rPr>
          <w:color w:val="231F20"/>
          <w:spacing w:val="-3"/>
          <w:w w:val="95"/>
          <w:sz w:val="18"/>
        </w:rPr>
        <w:t> </w:t>
      </w:r>
      <w:r>
        <w:rPr>
          <w:color w:val="231F20"/>
          <w:w w:val="95"/>
          <w:sz w:val="18"/>
        </w:rPr>
        <w:t>“Black</w:t>
      </w:r>
      <w:r>
        <w:rPr>
          <w:color w:val="231F20"/>
          <w:spacing w:val="-3"/>
          <w:w w:val="95"/>
          <w:sz w:val="18"/>
        </w:rPr>
        <w:t> </w:t>
      </w:r>
      <w:r>
        <w:rPr>
          <w:color w:val="231F20"/>
          <w:w w:val="95"/>
          <w:sz w:val="18"/>
        </w:rPr>
        <w:t>(W)holes</w:t>
      </w:r>
      <w:r>
        <w:rPr>
          <w:color w:val="231F20"/>
          <w:spacing w:val="-3"/>
          <w:w w:val="95"/>
          <w:sz w:val="18"/>
        </w:rPr>
        <w:t> </w:t>
      </w:r>
      <w:r>
        <w:rPr>
          <w:color w:val="231F20"/>
          <w:w w:val="95"/>
          <w:sz w:val="18"/>
        </w:rPr>
        <w:t>and</w:t>
      </w:r>
      <w:r>
        <w:rPr>
          <w:color w:val="231F20"/>
          <w:spacing w:val="-3"/>
          <w:w w:val="95"/>
          <w:sz w:val="18"/>
        </w:rPr>
        <w:t> </w:t>
      </w:r>
      <w:r>
        <w:rPr>
          <w:color w:val="231F20"/>
          <w:w w:val="95"/>
          <w:sz w:val="18"/>
        </w:rPr>
        <w:t>the</w:t>
      </w:r>
      <w:r>
        <w:rPr>
          <w:color w:val="231F20"/>
          <w:spacing w:val="-3"/>
          <w:w w:val="95"/>
          <w:sz w:val="18"/>
        </w:rPr>
        <w:t> </w:t>
      </w:r>
      <w:r>
        <w:rPr>
          <w:color w:val="231F20"/>
          <w:w w:val="95"/>
          <w:sz w:val="18"/>
        </w:rPr>
        <w:t>Geometry</w:t>
      </w:r>
      <w:r>
        <w:rPr>
          <w:color w:val="231F20"/>
          <w:spacing w:val="-3"/>
          <w:w w:val="95"/>
          <w:sz w:val="18"/>
        </w:rPr>
        <w:t> </w:t>
      </w:r>
      <w:r>
        <w:rPr>
          <w:color w:val="231F20"/>
          <w:w w:val="95"/>
          <w:sz w:val="18"/>
        </w:rPr>
        <w:t>of</w:t>
      </w:r>
      <w:r>
        <w:rPr>
          <w:color w:val="231F20"/>
          <w:spacing w:val="-3"/>
          <w:w w:val="95"/>
          <w:sz w:val="18"/>
        </w:rPr>
        <w:t> </w:t>
      </w:r>
      <w:r>
        <w:rPr>
          <w:color w:val="231F20"/>
          <w:w w:val="95"/>
          <w:sz w:val="18"/>
        </w:rPr>
        <w:t>Black Female Sexuality,” in </w:t>
      </w:r>
      <w:r>
        <w:rPr>
          <w:i/>
          <w:color w:val="231F20"/>
          <w:w w:val="95"/>
          <w:sz w:val="18"/>
        </w:rPr>
        <w:t>African</w:t>
      </w:r>
      <w:r>
        <w:rPr>
          <w:i/>
          <w:color w:val="231F20"/>
          <w:spacing w:val="-1"/>
          <w:w w:val="95"/>
          <w:sz w:val="18"/>
        </w:rPr>
        <w:t> </w:t>
      </w:r>
      <w:r>
        <w:rPr>
          <w:i/>
          <w:color w:val="231F20"/>
          <w:w w:val="95"/>
          <w:sz w:val="18"/>
        </w:rPr>
        <w:t>American Literary Theory: A</w:t>
      </w:r>
      <w:r>
        <w:rPr>
          <w:i/>
          <w:color w:val="231F20"/>
          <w:spacing w:val="-1"/>
          <w:w w:val="95"/>
          <w:sz w:val="18"/>
        </w:rPr>
        <w:t> </w:t>
      </w:r>
      <w:r>
        <w:rPr>
          <w:i/>
          <w:color w:val="231F20"/>
          <w:w w:val="95"/>
          <w:sz w:val="18"/>
        </w:rPr>
        <w:t>Reader</w:t>
      </w:r>
      <w:r>
        <w:rPr>
          <w:color w:val="231F20"/>
          <w:w w:val="95"/>
          <w:sz w:val="18"/>
        </w:rPr>
        <w:t>, edited by </w:t>
      </w:r>
      <w:r>
        <w:rPr>
          <w:color w:val="231F20"/>
          <w:spacing w:val="-2"/>
          <w:w w:val="95"/>
          <w:sz w:val="18"/>
        </w:rPr>
        <w:t>Winston Napier (New York: New York University Press, 2000), 482–497. Ham- monds directly challenges black feminists, whom she sees as having “almost </w:t>
      </w:r>
      <w:r>
        <w:rPr>
          <w:color w:val="231F20"/>
          <w:w w:val="90"/>
          <w:sz w:val="18"/>
        </w:rPr>
        <w:t>universally</w:t>
      </w:r>
      <w:r>
        <w:rPr>
          <w:color w:val="231F20"/>
          <w:spacing w:val="-4"/>
          <w:w w:val="90"/>
          <w:sz w:val="18"/>
        </w:rPr>
        <w:t> </w:t>
      </w:r>
      <w:r>
        <w:rPr>
          <w:color w:val="231F20"/>
          <w:w w:val="90"/>
          <w:sz w:val="18"/>
        </w:rPr>
        <w:t>described</w:t>
      </w:r>
      <w:r>
        <w:rPr>
          <w:color w:val="231F20"/>
          <w:spacing w:val="-4"/>
          <w:w w:val="90"/>
          <w:sz w:val="18"/>
        </w:rPr>
        <w:t> </w:t>
      </w:r>
      <w:r>
        <w:rPr>
          <w:color w:val="231F20"/>
          <w:w w:val="90"/>
          <w:sz w:val="18"/>
        </w:rPr>
        <w:t>black</w:t>
      </w:r>
      <w:r>
        <w:rPr>
          <w:color w:val="231F20"/>
          <w:spacing w:val="-4"/>
          <w:w w:val="90"/>
          <w:sz w:val="18"/>
        </w:rPr>
        <w:t> </w:t>
      </w:r>
      <w:r>
        <w:rPr>
          <w:color w:val="231F20"/>
          <w:w w:val="90"/>
          <w:sz w:val="18"/>
        </w:rPr>
        <w:t>women’s</w:t>
      </w:r>
      <w:r>
        <w:rPr>
          <w:color w:val="231F20"/>
          <w:spacing w:val="-4"/>
          <w:w w:val="90"/>
          <w:sz w:val="18"/>
        </w:rPr>
        <w:t> </w:t>
      </w:r>
      <w:r>
        <w:rPr>
          <w:color w:val="231F20"/>
          <w:w w:val="90"/>
          <w:sz w:val="18"/>
        </w:rPr>
        <w:t>sexuality,</w:t>
      </w:r>
      <w:r>
        <w:rPr>
          <w:color w:val="231F20"/>
          <w:spacing w:val="-4"/>
          <w:w w:val="90"/>
          <w:sz w:val="18"/>
        </w:rPr>
        <w:t> </w:t>
      </w:r>
      <w:r>
        <w:rPr>
          <w:color w:val="231F20"/>
          <w:w w:val="90"/>
          <w:sz w:val="18"/>
        </w:rPr>
        <w:t>when</w:t>
      </w:r>
      <w:r>
        <w:rPr>
          <w:color w:val="231F20"/>
          <w:spacing w:val="-4"/>
          <w:w w:val="90"/>
          <w:sz w:val="18"/>
        </w:rPr>
        <w:t> </w:t>
      </w:r>
      <w:r>
        <w:rPr>
          <w:color w:val="231F20"/>
          <w:w w:val="90"/>
          <w:sz w:val="18"/>
        </w:rPr>
        <w:t>viewed</w:t>
      </w:r>
      <w:r>
        <w:rPr>
          <w:color w:val="231F20"/>
          <w:spacing w:val="-4"/>
          <w:w w:val="90"/>
          <w:sz w:val="18"/>
        </w:rPr>
        <w:t> </w:t>
      </w:r>
      <w:r>
        <w:rPr>
          <w:color w:val="231F20"/>
          <w:w w:val="90"/>
          <w:sz w:val="18"/>
        </w:rPr>
        <w:t>from</w:t>
      </w:r>
      <w:r>
        <w:rPr>
          <w:color w:val="231F20"/>
          <w:spacing w:val="-4"/>
          <w:w w:val="90"/>
          <w:sz w:val="18"/>
        </w:rPr>
        <w:t> </w:t>
      </w:r>
      <w:r>
        <w:rPr>
          <w:color w:val="231F20"/>
          <w:w w:val="90"/>
          <w:sz w:val="18"/>
        </w:rPr>
        <w:t>the</w:t>
      </w:r>
      <w:r>
        <w:rPr>
          <w:color w:val="231F20"/>
          <w:spacing w:val="-4"/>
          <w:w w:val="90"/>
          <w:sz w:val="18"/>
        </w:rPr>
        <w:t> </w:t>
      </w:r>
      <w:r>
        <w:rPr>
          <w:color w:val="231F20"/>
          <w:w w:val="90"/>
          <w:sz w:val="18"/>
        </w:rPr>
        <w:t>vantage</w:t>
      </w:r>
      <w:r>
        <w:rPr>
          <w:color w:val="231F20"/>
          <w:spacing w:val="-4"/>
          <w:w w:val="90"/>
          <w:sz w:val="18"/>
        </w:rPr>
        <w:t> </w:t>
      </w:r>
      <w:r>
        <w:rPr>
          <w:color w:val="231F20"/>
          <w:w w:val="90"/>
          <w:sz w:val="18"/>
        </w:rPr>
        <w:t>of the dominant discourses, as an absence” (486). As an example, Hammonds cites </w:t>
      </w:r>
      <w:r>
        <w:rPr>
          <w:color w:val="231F20"/>
          <w:w w:val="95"/>
          <w:sz w:val="18"/>
        </w:rPr>
        <w:t>the</w:t>
      </w:r>
      <w:r>
        <w:rPr>
          <w:color w:val="231F20"/>
          <w:spacing w:val="-4"/>
          <w:w w:val="95"/>
          <w:sz w:val="18"/>
        </w:rPr>
        <w:t> </w:t>
      </w:r>
      <w:r>
        <w:rPr>
          <w:color w:val="231F20"/>
          <w:w w:val="95"/>
          <w:sz w:val="18"/>
        </w:rPr>
        <w:t>literary</w:t>
      </w:r>
      <w:r>
        <w:rPr>
          <w:color w:val="231F20"/>
          <w:spacing w:val="-4"/>
          <w:w w:val="95"/>
          <w:sz w:val="18"/>
        </w:rPr>
        <w:t> </w:t>
      </w:r>
      <w:r>
        <w:rPr>
          <w:color w:val="231F20"/>
          <w:w w:val="95"/>
          <w:sz w:val="18"/>
        </w:rPr>
        <w:t>critic</w:t>
      </w:r>
      <w:r>
        <w:rPr>
          <w:color w:val="231F20"/>
          <w:spacing w:val="-4"/>
          <w:w w:val="95"/>
          <w:sz w:val="18"/>
        </w:rPr>
        <w:t> </w:t>
      </w:r>
      <w:r>
        <w:rPr>
          <w:color w:val="231F20"/>
          <w:w w:val="95"/>
          <w:sz w:val="18"/>
        </w:rPr>
        <w:t>Hortense</w:t>
      </w:r>
      <w:r>
        <w:rPr>
          <w:color w:val="231F20"/>
          <w:spacing w:val="-4"/>
          <w:w w:val="95"/>
          <w:sz w:val="18"/>
        </w:rPr>
        <w:t> </w:t>
      </w:r>
      <w:r>
        <w:rPr>
          <w:color w:val="231F20"/>
          <w:w w:val="95"/>
          <w:sz w:val="18"/>
        </w:rPr>
        <w:t>Spillers</w:t>
      </w:r>
      <w:r>
        <w:rPr>
          <w:color w:val="231F20"/>
          <w:spacing w:val="-4"/>
          <w:w w:val="95"/>
          <w:sz w:val="18"/>
        </w:rPr>
        <w:t> </w:t>
      </w:r>
      <w:r>
        <w:rPr>
          <w:color w:val="231F20"/>
          <w:w w:val="95"/>
          <w:sz w:val="18"/>
        </w:rPr>
        <w:t>as</w:t>
      </w:r>
      <w:r>
        <w:rPr>
          <w:color w:val="231F20"/>
          <w:spacing w:val="-4"/>
          <w:w w:val="95"/>
          <w:sz w:val="18"/>
        </w:rPr>
        <w:t> </w:t>
      </w:r>
      <w:r>
        <w:rPr>
          <w:color w:val="231F20"/>
          <w:w w:val="95"/>
          <w:sz w:val="18"/>
        </w:rPr>
        <w:t>one</w:t>
      </w:r>
      <w:r>
        <w:rPr>
          <w:color w:val="231F20"/>
          <w:spacing w:val="-4"/>
          <w:w w:val="95"/>
          <w:sz w:val="18"/>
        </w:rPr>
        <w:t> </w:t>
      </w:r>
      <w:r>
        <w:rPr>
          <w:color w:val="231F20"/>
          <w:w w:val="95"/>
          <w:sz w:val="18"/>
        </w:rPr>
        <w:t>of</w:t>
      </w:r>
      <w:r>
        <w:rPr>
          <w:color w:val="231F20"/>
          <w:spacing w:val="-4"/>
          <w:w w:val="95"/>
          <w:sz w:val="18"/>
        </w:rPr>
        <w:t> </w:t>
      </w:r>
      <w:r>
        <w:rPr>
          <w:color w:val="231F20"/>
          <w:w w:val="95"/>
          <w:sz w:val="18"/>
        </w:rPr>
        <w:t>the</w:t>
      </w:r>
      <w:r>
        <w:rPr>
          <w:color w:val="231F20"/>
          <w:spacing w:val="-4"/>
          <w:w w:val="95"/>
          <w:sz w:val="18"/>
        </w:rPr>
        <w:t> </w:t>
      </w:r>
      <w:r>
        <w:rPr>
          <w:color w:val="231F20"/>
          <w:w w:val="95"/>
          <w:sz w:val="18"/>
        </w:rPr>
        <w:t>first</w:t>
      </w:r>
      <w:r>
        <w:rPr>
          <w:color w:val="231F20"/>
          <w:spacing w:val="-4"/>
          <w:w w:val="95"/>
          <w:sz w:val="18"/>
        </w:rPr>
        <w:t> </w:t>
      </w:r>
      <w:r>
        <w:rPr>
          <w:color w:val="231F20"/>
          <w:w w:val="95"/>
          <w:sz w:val="18"/>
        </w:rPr>
        <w:t>to</w:t>
      </w:r>
      <w:r>
        <w:rPr>
          <w:color w:val="231F20"/>
          <w:spacing w:val="-4"/>
          <w:w w:val="95"/>
          <w:sz w:val="18"/>
        </w:rPr>
        <w:t> </w:t>
      </w:r>
      <w:r>
        <w:rPr>
          <w:color w:val="231F20"/>
          <w:w w:val="95"/>
          <w:sz w:val="18"/>
        </w:rPr>
        <w:t>describe</w:t>
      </w:r>
      <w:r>
        <w:rPr>
          <w:color w:val="231F20"/>
          <w:spacing w:val="-4"/>
          <w:w w:val="95"/>
          <w:sz w:val="18"/>
        </w:rPr>
        <w:t> </w:t>
      </w:r>
      <w:r>
        <w:rPr>
          <w:color w:val="231F20"/>
          <w:w w:val="95"/>
          <w:sz w:val="18"/>
        </w:rPr>
        <w:t>black</w:t>
      </w:r>
      <w:r>
        <w:rPr>
          <w:color w:val="231F20"/>
          <w:spacing w:val="-4"/>
          <w:w w:val="95"/>
          <w:sz w:val="18"/>
        </w:rPr>
        <w:t> </w:t>
      </w:r>
      <w:r>
        <w:rPr>
          <w:color w:val="231F20"/>
          <w:w w:val="95"/>
          <w:sz w:val="18"/>
        </w:rPr>
        <w:t>women</w:t>
      </w:r>
      <w:r>
        <w:rPr>
          <w:color w:val="231F20"/>
          <w:w w:val="95"/>
          <w:sz w:val="18"/>
        </w:rPr>
        <w:t> as</w:t>
      </w:r>
      <w:r>
        <w:rPr>
          <w:color w:val="231F20"/>
          <w:spacing w:val="-11"/>
          <w:w w:val="95"/>
          <w:sz w:val="18"/>
        </w:rPr>
        <w:t> </w:t>
      </w:r>
      <w:r>
        <w:rPr>
          <w:color w:val="231F20"/>
          <w:w w:val="95"/>
          <w:sz w:val="18"/>
        </w:rPr>
        <w:t>“the</w:t>
      </w:r>
      <w:r>
        <w:rPr>
          <w:color w:val="231F20"/>
          <w:spacing w:val="-9"/>
          <w:w w:val="95"/>
          <w:sz w:val="18"/>
        </w:rPr>
        <w:t> </w:t>
      </w:r>
      <w:r>
        <w:rPr>
          <w:color w:val="231F20"/>
          <w:w w:val="95"/>
          <w:sz w:val="18"/>
        </w:rPr>
        <w:t>beached</w:t>
      </w:r>
      <w:r>
        <w:rPr>
          <w:color w:val="231F20"/>
          <w:spacing w:val="-9"/>
          <w:w w:val="95"/>
          <w:sz w:val="18"/>
        </w:rPr>
        <w:t> </w:t>
      </w:r>
      <w:r>
        <w:rPr>
          <w:color w:val="231F20"/>
          <w:w w:val="95"/>
          <w:sz w:val="18"/>
        </w:rPr>
        <w:t>whales</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sexual</w:t>
      </w:r>
      <w:r>
        <w:rPr>
          <w:color w:val="231F20"/>
          <w:spacing w:val="-9"/>
          <w:w w:val="95"/>
          <w:sz w:val="18"/>
        </w:rPr>
        <w:t> </w:t>
      </w:r>
      <w:r>
        <w:rPr>
          <w:color w:val="231F20"/>
          <w:w w:val="95"/>
          <w:sz w:val="18"/>
        </w:rPr>
        <w:t>universe,</w:t>
      </w:r>
      <w:r>
        <w:rPr>
          <w:color w:val="231F20"/>
          <w:spacing w:val="-9"/>
          <w:w w:val="95"/>
          <w:sz w:val="18"/>
        </w:rPr>
        <w:t> </w:t>
      </w:r>
      <w:r>
        <w:rPr>
          <w:color w:val="231F20"/>
          <w:w w:val="95"/>
          <w:sz w:val="18"/>
        </w:rPr>
        <w:t>unvoiced,</w:t>
      </w:r>
      <w:r>
        <w:rPr>
          <w:color w:val="231F20"/>
          <w:spacing w:val="-9"/>
          <w:w w:val="95"/>
          <w:sz w:val="18"/>
        </w:rPr>
        <w:t> </w:t>
      </w:r>
      <w:r>
        <w:rPr>
          <w:color w:val="231F20"/>
          <w:w w:val="95"/>
          <w:sz w:val="18"/>
        </w:rPr>
        <w:t>misseen,</w:t>
      </w:r>
      <w:r>
        <w:rPr>
          <w:color w:val="231F20"/>
          <w:spacing w:val="-9"/>
          <w:w w:val="95"/>
          <w:sz w:val="18"/>
        </w:rPr>
        <w:t> </w:t>
      </w:r>
      <w:r>
        <w:rPr>
          <w:color w:val="231F20"/>
          <w:w w:val="95"/>
          <w:sz w:val="18"/>
        </w:rPr>
        <w:t>not</w:t>
      </w:r>
      <w:r>
        <w:rPr>
          <w:color w:val="231F20"/>
          <w:spacing w:val="-9"/>
          <w:w w:val="95"/>
          <w:sz w:val="18"/>
        </w:rPr>
        <w:t> </w:t>
      </w:r>
      <w:r>
        <w:rPr>
          <w:color w:val="231F20"/>
          <w:w w:val="95"/>
          <w:sz w:val="18"/>
        </w:rPr>
        <w:t>doing, awaiting</w:t>
      </w:r>
      <w:r>
        <w:rPr>
          <w:color w:val="231F20"/>
          <w:spacing w:val="-5"/>
          <w:w w:val="95"/>
          <w:sz w:val="18"/>
        </w:rPr>
        <w:t> </w:t>
      </w:r>
      <w:r>
        <w:rPr>
          <w:color w:val="231F20"/>
          <w:w w:val="95"/>
          <w:sz w:val="18"/>
        </w:rPr>
        <w:t>their</w:t>
      </w:r>
      <w:r>
        <w:rPr>
          <w:color w:val="231F20"/>
          <w:spacing w:val="-5"/>
          <w:w w:val="95"/>
          <w:sz w:val="18"/>
        </w:rPr>
        <w:t> </w:t>
      </w:r>
      <w:r>
        <w:rPr>
          <w:color w:val="231F20"/>
          <w:w w:val="95"/>
          <w:sz w:val="18"/>
        </w:rPr>
        <w:t>verb”</w:t>
      </w:r>
      <w:r>
        <w:rPr>
          <w:color w:val="231F20"/>
          <w:spacing w:val="-5"/>
          <w:w w:val="95"/>
          <w:sz w:val="18"/>
        </w:rPr>
        <w:t> </w:t>
      </w:r>
      <w:r>
        <w:rPr>
          <w:color w:val="231F20"/>
          <w:w w:val="95"/>
          <w:sz w:val="18"/>
        </w:rPr>
        <w:t>(487).</w:t>
      </w:r>
      <w:r>
        <w:rPr>
          <w:color w:val="231F20"/>
          <w:spacing w:val="-5"/>
          <w:w w:val="95"/>
          <w:sz w:val="18"/>
        </w:rPr>
        <w:t> </w:t>
      </w:r>
      <w:r>
        <w:rPr>
          <w:color w:val="231F20"/>
          <w:w w:val="95"/>
          <w:sz w:val="18"/>
        </w:rPr>
        <w:t>Spiller’s</w:t>
      </w:r>
      <w:r>
        <w:rPr>
          <w:color w:val="231F20"/>
          <w:spacing w:val="-5"/>
          <w:w w:val="95"/>
          <w:sz w:val="18"/>
        </w:rPr>
        <w:t> </w:t>
      </w:r>
      <w:r>
        <w:rPr>
          <w:color w:val="231F20"/>
          <w:w w:val="95"/>
          <w:sz w:val="18"/>
        </w:rPr>
        <w:t>comments</w:t>
      </w:r>
      <w:r>
        <w:rPr>
          <w:color w:val="231F20"/>
          <w:spacing w:val="-5"/>
          <w:w w:val="95"/>
          <w:sz w:val="18"/>
        </w:rPr>
        <w:t> </w:t>
      </w:r>
      <w:r>
        <w:rPr>
          <w:color w:val="231F20"/>
          <w:w w:val="95"/>
          <w:sz w:val="18"/>
        </w:rPr>
        <w:t>refer</w:t>
      </w:r>
      <w:r>
        <w:rPr>
          <w:color w:val="231F20"/>
          <w:spacing w:val="-5"/>
          <w:w w:val="95"/>
          <w:sz w:val="18"/>
        </w:rPr>
        <w:t> </w:t>
      </w:r>
      <w:r>
        <w:rPr>
          <w:color w:val="231F20"/>
          <w:w w:val="95"/>
          <w:sz w:val="18"/>
        </w:rPr>
        <w:t>to</w:t>
      </w:r>
      <w:r>
        <w:rPr>
          <w:color w:val="231F20"/>
          <w:spacing w:val="-5"/>
          <w:w w:val="95"/>
          <w:sz w:val="18"/>
        </w:rPr>
        <w:t> </w:t>
      </w:r>
      <w:r>
        <w:rPr>
          <w:color w:val="231F20"/>
          <w:w w:val="95"/>
          <w:sz w:val="18"/>
        </w:rPr>
        <w:t>a</w:t>
      </w:r>
      <w:r>
        <w:rPr>
          <w:color w:val="231F20"/>
          <w:spacing w:val="-5"/>
          <w:w w:val="95"/>
          <w:sz w:val="18"/>
        </w:rPr>
        <w:t> </w:t>
      </w:r>
      <w:r>
        <w:rPr>
          <w:color w:val="231F20"/>
          <w:w w:val="95"/>
          <w:sz w:val="18"/>
        </w:rPr>
        <w:t>trajectory</w:t>
      </w:r>
      <w:r>
        <w:rPr>
          <w:color w:val="231F20"/>
          <w:spacing w:val="-5"/>
          <w:w w:val="95"/>
          <w:sz w:val="18"/>
        </w:rPr>
        <w:t> </w:t>
      </w:r>
      <w:r>
        <w:rPr>
          <w:color w:val="231F20"/>
          <w:w w:val="95"/>
          <w:sz w:val="18"/>
        </w:rPr>
        <w:t>of</w:t>
      </w:r>
      <w:r>
        <w:rPr>
          <w:color w:val="231F20"/>
          <w:spacing w:val="-5"/>
          <w:w w:val="95"/>
          <w:sz w:val="18"/>
        </w:rPr>
        <w:t> </w:t>
      </w:r>
      <w:r>
        <w:rPr>
          <w:color w:val="231F20"/>
          <w:w w:val="95"/>
          <w:sz w:val="18"/>
        </w:rPr>
        <w:t>silence</w:t>
      </w:r>
    </w:p>
    <w:p>
      <w:pPr>
        <w:spacing w:line="235" w:lineRule="auto" w:before="9"/>
        <w:ind w:left="472" w:right="155" w:firstLine="0"/>
        <w:jc w:val="left"/>
        <w:rPr>
          <w:sz w:val="18"/>
        </w:rPr>
      </w:pPr>
      <w:r>
        <w:rPr>
          <w:color w:val="231F20"/>
          <w:w w:val="95"/>
          <w:sz w:val="18"/>
        </w:rPr>
        <w:t>and</w:t>
      </w:r>
      <w:r>
        <w:rPr>
          <w:color w:val="231F20"/>
          <w:spacing w:val="-2"/>
          <w:w w:val="95"/>
          <w:sz w:val="18"/>
        </w:rPr>
        <w:t> </w:t>
      </w:r>
      <w:r>
        <w:rPr>
          <w:color w:val="231F20"/>
          <w:w w:val="95"/>
          <w:sz w:val="18"/>
        </w:rPr>
        <w:t>absence</w:t>
      </w:r>
      <w:r>
        <w:rPr>
          <w:color w:val="231F20"/>
          <w:spacing w:val="-2"/>
          <w:w w:val="95"/>
          <w:sz w:val="18"/>
        </w:rPr>
        <w:t> </w:t>
      </w:r>
      <w:r>
        <w:rPr>
          <w:color w:val="231F20"/>
          <w:w w:val="95"/>
          <w:sz w:val="18"/>
        </w:rPr>
        <w:t>spanning</w:t>
      </w:r>
      <w:r>
        <w:rPr>
          <w:color w:val="231F20"/>
          <w:spacing w:val="-2"/>
          <w:w w:val="95"/>
          <w:sz w:val="18"/>
        </w:rPr>
        <w:t> </w:t>
      </w:r>
      <w:r>
        <w:rPr>
          <w:color w:val="231F20"/>
          <w:w w:val="95"/>
          <w:sz w:val="18"/>
        </w:rPr>
        <w:t>from</w:t>
      </w:r>
      <w:r>
        <w:rPr>
          <w:color w:val="231F20"/>
          <w:spacing w:val="-2"/>
          <w:w w:val="95"/>
          <w:sz w:val="18"/>
        </w:rPr>
        <w:t> </w:t>
      </w:r>
      <w:r>
        <w:rPr>
          <w:color w:val="231F20"/>
          <w:w w:val="95"/>
          <w:sz w:val="18"/>
        </w:rPr>
        <w:t>Sojourner</w:t>
      </w:r>
      <w:r>
        <w:rPr>
          <w:color w:val="231F20"/>
          <w:spacing w:val="-2"/>
          <w:w w:val="95"/>
          <w:sz w:val="18"/>
        </w:rPr>
        <w:t> </w:t>
      </w:r>
      <w:r>
        <w:rPr>
          <w:color w:val="231F20"/>
          <w:w w:val="95"/>
          <w:sz w:val="18"/>
        </w:rPr>
        <w:t>Truth</w:t>
      </w:r>
      <w:r>
        <w:rPr>
          <w:color w:val="231F20"/>
          <w:spacing w:val="-2"/>
          <w:w w:val="95"/>
          <w:sz w:val="18"/>
        </w:rPr>
        <w:t> </w:t>
      </w:r>
      <w:r>
        <w:rPr>
          <w:color w:val="231F20"/>
          <w:w w:val="95"/>
          <w:sz w:val="18"/>
        </w:rPr>
        <w:t>in</w:t>
      </w:r>
      <w:r>
        <w:rPr>
          <w:color w:val="231F20"/>
          <w:spacing w:val="-2"/>
          <w:w w:val="95"/>
          <w:sz w:val="18"/>
        </w:rPr>
        <w:t> </w:t>
      </w:r>
      <w:r>
        <w:rPr>
          <w:color w:val="231F20"/>
          <w:w w:val="95"/>
          <w:sz w:val="18"/>
        </w:rPr>
        <w:t>the</w:t>
      </w:r>
      <w:r>
        <w:rPr>
          <w:color w:val="231F20"/>
          <w:spacing w:val="-2"/>
          <w:w w:val="95"/>
          <w:sz w:val="18"/>
        </w:rPr>
        <w:t> </w:t>
      </w:r>
      <w:r>
        <w:rPr>
          <w:color w:val="231F20"/>
          <w:w w:val="95"/>
          <w:sz w:val="18"/>
        </w:rPr>
        <w:t>antebellum</w:t>
      </w:r>
      <w:r>
        <w:rPr>
          <w:color w:val="231F20"/>
          <w:spacing w:val="-2"/>
          <w:w w:val="95"/>
          <w:sz w:val="18"/>
        </w:rPr>
        <w:t> </w:t>
      </w:r>
      <w:r>
        <w:rPr>
          <w:color w:val="231F20"/>
          <w:w w:val="95"/>
          <w:sz w:val="18"/>
        </w:rPr>
        <w:t>period</w:t>
      </w:r>
      <w:r>
        <w:rPr>
          <w:color w:val="231F20"/>
          <w:spacing w:val="-2"/>
          <w:w w:val="95"/>
          <w:sz w:val="18"/>
        </w:rPr>
        <w:t> </w:t>
      </w:r>
      <w:r>
        <w:rPr>
          <w:color w:val="231F20"/>
          <w:w w:val="95"/>
          <w:sz w:val="18"/>
        </w:rPr>
        <w:t>to</w:t>
      </w:r>
      <w:r>
        <w:rPr>
          <w:color w:val="231F20"/>
          <w:spacing w:val="-2"/>
          <w:w w:val="95"/>
          <w:sz w:val="18"/>
        </w:rPr>
        <w:t> </w:t>
      </w:r>
      <w:r>
        <w:rPr>
          <w:color w:val="231F20"/>
          <w:w w:val="95"/>
          <w:sz w:val="18"/>
        </w:rPr>
        <w:t>the black</w:t>
      </w:r>
      <w:r>
        <w:rPr>
          <w:color w:val="231F20"/>
          <w:spacing w:val="-8"/>
          <w:w w:val="95"/>
          <w:sz w:val="18"/>
        </w:rPr>
        <w:t> </w:t>
      </w:r>
      <w:r>
        <w:rPr>
          <w:color w:val="231F20"/>
          <w:w w:val="95"/>
          <w:sz w:val="18"/>
        </w:rPr>
        <w:t>nationalist</w:t>
      </w:r>
      <w:r>
        <w:rPr>
          <w:color w:val="231F20"/>
          <w:spacing w:val="-8"/>
          <w:w w:val="95"/>
          <w:sz w:val="18"/>
        </w:rPr>
        <w:t> </w:t>
      </w:r>
      <w:r>
        <w:rPr>
          <w:color w:val="231F20"/>
          <w:w w:val="95"/>
          <w:sz w:val="18"/>
        </w:rPr>
        <w:t>and</w:t>
      </w:r>
      <w:r>
        <w:rPr>
          <w:color w:val="231F20"/>
          <w:spacing w:val="-8"/>
          <w:w w:val="95"/>
          <w:sz w:val="18"/>
        </w:rPr>
        <w:t> </w:t>
      </w:r>
      <w:r>
        <w:rPr>
          <w:color w:val="231F20"/>
          <w:w w:val="95"/>
          <w:sz w:val="18"/>
        </w:rPr>
        <w:t>feminist</w:t>
      </w:r>
      <w:r>
        <w:rPr>
          <w:color w:val="231F20"/>
          <w:spacing w:val="-8"/>
          <w:w w:val="95"/>
          <w:sz w:val="18"/>
        </w:rPr>
        <w:t> </w:t>
      </w:r>
      <w:r>
        <w:rPr>
          <w:color w:val="231F20"/>
          <w:w w:val="95"/>
          <w:sz w:val="18"/>
        </w:rPr>
        <w:t>movements</w:t>
      </w:r>
      <w:r>
        <w:rPr>
          <w:color w:val="231F20"/>
          <w:spacing w:val="-7"/>
          <w:w w:val="95"/>
          <w:sz w:val="18"/>
        </w:rPr>
        <w:t> </w:t>
      </w:r>
      <w:r>
        <w:rPr>
          <w:color w:val="231F20"/>
          <w:w w:val="95"/>
          <w:sz w:val="18"/>
        </w:rPr>
        <w:t>of</w:t>
      </w:r>
      <w:r>
        <w:rPr>
          <w:color w:val="231F20"/>
          <w:spacing w:val="-7"/>
          <w:w w:val="95"/>
          <w:sz w:val="18"/>
        </w:rPr>
        <w:t> </w:t>
      </w:r>
      <w:r>
        <w:rPr>
          <w:color w:val="231F20"/>
          <w:w w:val="95"/>
          <w:sz w:val="18"/>
        </w:rPr>
        <w:t>the</w:t>
      </w:r>
      <w:r>
        <w:rPr>
          <w:color w:val="231F20"/>
          <w:spacing w:val="-7"/>
          <w:w w:val="95"/>
          <w:sz w:val="18"/>
        </w:rPr>
        <w:t> </w:t>
      </w:r>
      <w:r>
        <w:rPr>
          <w:color w:val="231F20"/>
          <w:w w:val="95"/>
          <w:sz w:val="18"/>
        </w:rPr>
        <w:t>1980s.</w:t>
      </w:r>
      <w:r>
        <w:rPr>
          <w:color w:val="231F20"/>
          <w:spacing w:val="-7"/>
          <w:w w:val="95"/>
          <w:sz w:val="18"/>
        </w:rPr>
        <w:t> </w:t>
      </w:r>
      <w:r>
        <w:rPr>
          <w:color w:val="231F20"/>
          <w:w w:val="95"/>
          <w:sz w:val="18"/>
        </w:rPr>
        <w:t>Hammonds</w:t>
      </w:r>
      <w:r>
        <w:rPr>
          <w:color w:val="231F20"/>
          <w:spacing w:val="-7"/>
          <w:w w:val="95"/>
          <w:sz w:val="18"/>
        </w:rPr>
        <w:t> </w:t>
      </w:r>
      <w:r>
        <w:rPr>
          <w:color w:val="231F20"/>
          <w:w w:val="95"/>
          <w:sz w:val="18"/>
        </w:rPr>
        <w:t>also</w:t>
      </w:r>
      <w:r>
        <w:rPr>
          <w:color w:val="231F20"/>
          <w:spacing w:val="-7"/>
          <w:w w:val="95"/>
          <w:sz w:val="18"/>
        </w:rPr>
        <w:t> </w:t>
      </w:r>
      <w:r>
        <w:rPr>
          <w:color w:val="231F20"/>
          <w:w w:val="95"/>
          <w:sz w:val="18"/>
        </w:rPr>
        <w:t>cites </w:t>
      </w:r>
      <w:r>
        <w:rPr>
          <w:color w:val="231F20"/>
          <w:w w:val="90"/>
          <w:sz w:val="18"/>
        </w:rPr>
        <w:t>Morrison’s descriptions of black women’s sexuality as “one of the ‘unspeakable things unspoken’” of the African American experience. Hammonds finds black </w:t>
      </w:r>
      <w:r>
        <w:rPr>
          <w:color w:val="231F20"/>
          <w:spacing w:val="-2"/>
          <w:w w:val="95"/>
          <w:sz w:val="18"/>
        </w:rPr>
        <w:t>women</w:t>
      </w:r>
      <w:r>
        <w:rPr>
          <w:color w:val="231F20"/>
          <w:spacing w:val="-3"/>
          <w:w w:val="95"/>
          <w:sz w:val="18"/>
        </w:rPr>
        <w:t> </w:t>
      </w:r>
      <w:r>
        <w:rPr>
          <w:color w:val="231F20"/>
          <w:spacing w:val="-2"/>
          <w:w w:val="95"/>
          <w:sz w:val="18"/>
        </w:rPr>
        <w:t>habitually</w:t>
      </w:r>
      <w:r>
        <w:rPr>
          <w:color w:val="231F20"/>
          <w:spacing w:val="-3"/>
          <w:w w:val="95"/>
          <w:sz w:val="18"/>
        </w:rPr>
        <w:t> </w:t>
      </w:r>
      <w:r>
        <w:rPr>
          <w:color w:val="231F20"/>
          <w:spacing w:val="-2"/>
          <w:w w:val="95"/>
          <w:sz w:val="18"/>
        </w:rPr>
        <w:t>grounding</w:t>
      </w:r>
      <w:r>
        <w:rPr>
          <w:color w:val="231F20"/>
          <w:spacing w:val="-3"/>
          <w:w w:val="95"/>
          <w:sz w:val="18"/>
        </w:rPr>
        <w:t> </w:t>
      </w:r>
      <w:r>
        <w:rPr>
          <w:color w:val="231F20"/>
          <w:spacing w:val="-2"/>
          <w:w w:val="95"/>
          <w:sz w:val="18"/>
        </w:rPr>
        <w:t>black</w:t>
      </w:r>
      <w:r>
        <w:rPr>
          <w:color w:val="231F20"/>
          <w:spacing w:val="-3"/>
          <w:w w:val="95"/>
          <w:sz w:val="18"/>
        </w:rPr>
        <w:t> </w:t>
      </w:r>
      <w:r>
        <w:rPr>
          <w:color w:val="231F20"/>
          <w:spacing w:val="-2"/>
          <w:w w:val="95"/>
          <w:sz w:val="18"/>
        </w:rPr>
        <w:t>female</w:t>
      </w:r>
      <w:r>
        <w:rPr>
          <w:color w:val="231F20"/>
          <w:spacing w:val="-3"/>
          <w:w w:val="95"/>
          <w:sz w:val="18"/>
        </w:rPr>
        <w:t> </w:t>
      </w:r>
      <w:r>
        <w:rPr>
          <w:color w:val="231F20"/>
          <w:spacing w:val="-2"/>
          <w:w w:val="95"/>
          <w:sz w:val="18"/>
        </w:rPr>
        <w:t>sexuality</w:t>
      </w:r>
      <w:r>
        <w:rPr>
          <w:color w:val="231F20"/>
          <w:spacing w:val="-3"/>
          <w:w w:val="95"/>
          <w:sz w:val="18"/>
        </w:rPr>
        <w:t> </w:t>
      </w:r>
      <w:r>
        <w:rPr>
          <w:color w:val="231F20"/>
          <w:spacing w:val="-2"/>
          <w:w w:val="95"/>
          <w:sz w:val="18"/>
        </w:rPr>
        <w:t>“in</w:t>
      </w:r>
      <w:r>
        <w:rPr>
          <w:color w:val="231F20"/>
          <w:spacing w:val="-3"/>
          <w:w w:val="95"/>
          <w:sz w:val="18"/>
        </w:rPr>
        <w:t> </w:t>
      </w:r>
      <w:r>
        <w:rPr>
          <w:color w:val="231F20"/>
          <w:spacing w:val="-2"/>
          <w:w w:val="95"/>
          <w:sz w:val="18"/>
        </w:rPr>
        <w:t>metaphors</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speech- lessness, space, or vision, as ‘void’ or empty space that is simultaneously ever </w:t>
      </w:r>
      <w:r>
        <w:rPr>
          <w:color w:val="231F20"/>
          <w:w w:val="95"/>
          <w:sz w:val="18"/>
        </w:rPr>
        <w:t>visible</w:t>
      </w:r>
      <w:r>
        <w:rPr>
          <w:color w:val="231F20"/>
          <w:spacing w:val="-9"/>
          <w:w w:val="95"/>
          <w:sz w:val="18"/>
        </w:rPr>
        <w:t> </w:t>
      </w:r>
      <w:r>
        <w:rPr>
          <w:color w:val="231F20"/>
          <w:w w:val="95"/>
          <w:sz w:val="18"/>
        </w:rPr>
        <w:t>(exposed)</w:t>
      </w:r>
      <w:r>
        <w:rPr>
          <w:color w:val="231F20"/>
          <w:spacing w:val="-9"/>
          <w:w w:val="95"/>
          <w:sz w:val="18"/>
        </w:rPr>
        <w:t> </w:t>
      </w:r>
      <w:r>
        <w:rPr>
          <w:color w:val="231F20"/>
          <w:w w:val="95"/>
          <w:sz w:val="18"/>
        </w:rPr>
        <w:t>and</w:t>
      </w:r>
      <w:r>
        <w:rPr>
          <w:color w:val="231F20"/>
          <w:spacing w:val="-9"/>
          <w:w w:val="95"/>
          <w:sz w:val="18"/>
        </w:rPr>
        <w:t> </w:t>
      </w:r>
      <w:r>
        <w:rPr>
          <w:color w:val="231F20"/>
          <w:w w:val="95"/>
          <w:sz w:val="18"/>
        </w:rPr>
        <w:t>invisible”</w:t>
      </w:r>
      <w:r>
        <w:rPr>
          <w:color w:val="231F20"/>
          <w:spacing w:val="-9"/>
          <w:w w:val="95"/>
          <w:sz w:val="18"/>
        </w:rPr>
        <w:t> </w:t>
      </w:r>
      <w:r>
        <w:rPr>
          <w:color w:val="231F20"/>
          <w:w w:val="95"/>
          <w:sz w:val="18"/>
        </w:rPr>
        <w:t>(487).</w:t>
      </w:r>
      <w:r>
        <w:rPr>
          <w:color w:val="231F20"/>
          <w:spacing w:val="-9"/>
          <w:w w:val="95"/>
          <w:sz w:val="18"/>
        </w:rPr>
        <w:t> </w:t>
      </w:r>
      <w:r>
        <w:rPr>
          <w:color w:val="231F20"/>
          <w:w w:val="95"/>
          <w:sz w:val="18"/>
        </w:rPr>
        <w:t>For</w:t>
      </w:r>
      <w:r>
        <w:rPr>
          <w:color w:val="231F20"/>
          <w:spacing w:val="-9"/>
          <w:w w:val="95"/>
          <w:sz w:val="18"/>
        </w:rPr>
        <w:t> </w:t>
      </w:r>
      <w:r>
        <w:rPr>
          <w:color w:val="231F20"/>
          <w:w w:val="95"/>
          <w:sz w:val="18"/>
        </w:rPr>
        <w:t>Hammonds,</w:t>
      </w:r>
      <w:r>
        <w:rPr>
          <w:color w:val="231F20"/>
          <w:spacing w:val="-9"/>
          <w:w w:val="95"/>
          <w:sz w:val="18"/>
        </w:rPr>
        <w:t> </w:t>
      </w:r>
      <w:r>
        <w:rPr>
          <w:color w:val="231F20"/>
          <w:w w:val="95"/>
          <w:sz w:val="18"/>
        </w:rPr>
        <w:t>the</w:t>
      </w:r>
      <w:r>
        <w:rPr>
          <w:color w:val="231F20"/>
          <w:spacing w:val="-9"/>
          <w:w w:val="95"/>
          <w:sz w:val="18"/>
        </w:rPr>
        <w:t> </w:t>
      </w:r>
      <w:r>
        <w:rPr>
          <w:color w:val="231F20"/>
          <w:w w:val="95"/>
          <w:sz w:val="18"/>
        </w:rPr>
        <w:t>troubling</w:t>
      </w:r>
      <w:r>
        <w:rPr>
          <w:color w:val="231F20"/>
          <w:spacing w:val="-9"/>
          <w:w w:val="95"/>
          <w:sz w:val="18"/>
        </w:rPr>
        <w:t> </w:t>
      </w:r>
      <w:r>
        <w:rPr>
          <w:color w:val="231F20"/>
          <w:w w:val="95"/>
          <w:sz w:val="18"/>
        </w:rPr>
        <w:t>result</w:t>
      </w:r>
      <w:r>
        <w:rPr>
          <w:color w:val="231F20"/>
          <w:spacing w:val="-9"/>
          <w:w w:val="95"/>
          <w:sz w:val="18"/>
        </w:rPr>
        <w:t> </w:t>
      </w:r>
      <w:r>
        <w:rPr>
          <w:color w:val="231F20"/>
          <w:w w:val="95"/>
          <w:sz w:val="18"/>
        </w:rPr>
        <w:t>of </w:t>
      </w:r>
      <w:r>
        <w:rPr>
          <w:color w:val="231F20"/>
          <w:spacing w:val="-2"/>
          <w:w w:val="95"/>
          <w:sz w:val="18"/>
        </w:rPr>
        <w:t>this dynamic is that we have little information about black women’s pleasure, </w:t>
      </w:r>
      <w:r>
        <w:rPr>
          <w:color w:val="231F20"/>
          <w:w w:val="95"/>
          <w:sz w:val="18"/>
        </w:rPr>
        <w:t>their</w:t>
      </w:r>
      <w:r>
        <w:rPr>
          <w:color w:val="231F20"/>
          <w:spacing w:val="-4"/>
          <w:w w:val="95"/>
          <w:sz w:val="18"/>
        </w:rPr>
        <w:t> </w:t>
      </w:r>
      <w:r>
        <w:rPr>
          <w:color w:val="231F20"/>
          <w:w w:val="95"/>
          <w:sz w:val="18"/>
        </w:rPr>
        <w:t>interior</w:t>
      </w:r>
      <w:r>
        <w:rPr>
          <w:color w:val="231F20"/>
          <w:spacing w:val="-4"/>
          <w:w w:val="95"/>
          <w:sz w:val="18"/>
        </w:rPr>
        <w:t> </w:t>
      </w:r>
      <w:r>
        <w:rPr>
          <w:color w:val="231F20"/>
          <w:w w:val="95"/>
          <w:sz w:val="18"/>
        </w:rPr>
        <w:t>erotic</w:t>
      </w:r>
      <w:r>
        <w:rPr>
          <w:color w:val="231F20"/>
          <w:spacing w:val="-4"/>
          <w:w w:val="95"/>
          <w:sz w:val="18"/>
        </w:rPr>
        <w:t> </w:t>
      </w:r>
      <w:r>
        <w:rPr>
          <w:color w:val="231F20"/>
          <w:w w:val="95"/>
          <w:sz w:val="18"/>
        </w:rPr>
        <w:t>lives,</w:t>
      </w:r>
      <w:r>
        <w:rPr>
          <w:color w:val="231F20"/>
          <w:spacing w:val="-4"/>
          <w:w w:val="95"/>
          <w:sz w:val="18"/>
        </w:rPr>
        <w:t> </w:t>
      </w:r>
      <w:r>
        <w:rPr>
          <w:color w:val="231F20"/>
          <w:w w:val="95"/>
          <w:sz w:val="18"/>
        </w:rPr>
        <w:t>and</w:t>
      </w:r>
      <w:r>
        <w:rPr>
          <w:color w:val="231F20"/>
          <w:spacing w:val="-4"/>
          <w:w w:val="95"/>
          <w:sz w:val="18"/>
        </w:rPr>
        <w:t> </w:t>
      </w:r>
      <w:r>
        <w:rPr>
          <w:color w:val="231F20"/>
          <w:w w:val="95"/>
          <w:sz w:val="18"/>
        </w:rPr>
        <w:t>the</w:t>
      </w:r>
      <w:r>
        <w:rPr>
          <w:color w:val="231F20"/>
          <w:spacing w:val="-4"/>
          <w:w w:val="95"/>
          <w:sz w:val="18"/>
        </w:rPr>
        <w:t> </w:t>
      </w:r>
      <w:r>
        <w:rPr>
          <w:color w:val="231F20"/>
          <w:w w:val="95"/>
          <w:sz w:val="18"/>
        </w:rPr>
        <w:t>manner</w:t>
      </w:r>
      <w:r>
        <w:rPr>
          <w:color w:val="231F20"/>
          <w:spacing w:val="-4"/>
          <w:w w:val="95"/>
          <w:sz w:val="18"/>
        </w:rPr>
        <w:t> </w:t>
      </w:r>
      <w:r>
        <w:rPr>
          <w:color w:val="231F20"/>
          <w:w w:val="95"/>
          <w:sz w:val="18"/>
        </w:rPr>
        <w:t>in</w:t>
      </w:r>
      <w:r>
        <w:rPr>
          <w:color w:val="231F20"/>
          <w:spacing w:val="-4"/>
          <w:w w:val="95"/>
          <w:sz w:val="18"/>
        </w:rPr>
        <w:t> </w:t>
      </w:r>
      <w:r>
        <w:rPr>
          <w:color w:val="231F20"/>
          <w:w w:val="95"/>
          <w:sz w:val="18"/>
        </w:rPr>
        <w:t>which</w:t>
      </w:r>
      <w:r>
        <w:rPr>
          <w:color w:val="231F20"/>
          <w:spacing w:val="-4"/>
          <w:w w:val="95"/>
          <w:sz w:val="18"/>
        </w:rPr>
        <w:t> </w:t>
      </w:r>
      <w:r>
        <w:rPr>
          <w:color w:val="231F20"/>
          <w:w w:val="95"/>
          <w:sz w:val="18"/>
        </w:rPr>
        <w:t>black</w:t>
      </w:r>
      <w:r>
        <w:rPr>
          <w:color w:val="231F20"/>
          <w:spacing w:val="-4"/>
          <w:w w:val="95"/>
          <w:sz w:val="18"/>
        </w:rPr>
        <w:t> </w:t>
      </w:r>
      <w:r>
        <w:rPr>
          <w:color w:val="231F20"/>
          <w:w w:val="95"/>
          <w:sz w:val="18"/>
        </w:rPr>
        <w:t>women</w:t>
      </w:r>
      <w:r>
        <w:rPr>
          <w:color w:val="231F20"/>
          <w:spacing w:val="-4"/>
          <w:w w:val="95"/>
          <w:sz w:val="18"/>
        </w:rPr>
        <w:t> </w:t>
      </w:r>
      <w:r>
        <w:rPr>
          <w:color w:val="231F20"/>
          <w:w w:val="95"/>
          <w:sz w:val="18"/>
        </w:rPr>
        <w:t>have</w:t>
      </w:r>
      <w:r>
        <w:rPr>
          <w:color w:val="231F20"/>
          <w:spacing w:val="-4"/>
          <w:w w:val="95"/>
          <w:sz w:val="18"/>
        </w:rPr>
        <w:t> </w:t>
      </w:r>
      <w:r>
        <w:rPr>
          <w:color w:val="231F20"/>
          <w:w w:val="95"/>
          <w:sz w:val="18"/>
        </w:rPr>
        <w:t>cre-</w:t>
      </w:r>
      <w:r>
        <w:rPr>
          <w:color w:val="231F20"/>
          <w:w w:val="95"/>
          <w:sz w:val="18"/>
        </w:rPr>
        <w:t> ated</w:t>
      </w:r>
      <w:r>
        <w:rPr>
          <w:color w:val="231F20"/>
          <w:spacing w:val="-9"/>
          <w:w w:val="95"/>
          <w:sz w:val="18"/>
        </w:rPr>
        <w:t> </w:t>
      </w:r>
      <w:r>
        <w:rPr>
          <w:color w:val="231F20"/>
          <w:w w:val="95"/>
          <w:sz w:val="18"/>
        </w:rPr>
        <w:t>dynamic,</w:t>
      </w:r>
      <w:r>
        <w:rPr>
          <w:color w:val="231F20"/>
          <w:spacing w:val="-9"/>
          <w:w w:val="95"/>
          <w:sz w:val="18"/>
        </w:rPr>
        <w:t> </w:t>
      </w:r>
      <w:r>
        <w:rPr>
          <w:color w:val="231F20"/>
          <w:w w:val="95"/>
          <w:sz w:val="18"/>
        </w:rPr>
        <w:t>creative</w:t>
      </w:r>
      <w:r>
        <w:rPr>
          <w:color w:val="231F20"/>
          <w:spacing w:val="-9"/>
          <w:w w:val="95"/>
          <w:sz w:val="18"/>
        </w:rPr>
        <w:t> </w:t>
      </w:r>
      <w:r>
        <w:rPr>
          <w:color w:val="231F20"/>
          <w:w w:val="95"/>
          <w:sz w:val="18"/>
        </w:rPr>
        <w:t>spaces</w:t>
      </w:r>
      <w:r>
        <w:rPr>
          <w:color w:val="231F20"/>
          <w:spacing w:val="-9"/>
          <w:w w:val="95"/>
          <w:sz w:val="18"/>
        </w:rPr>
        <w:t> </w:t>
      </w:r>
      <w:r>
        <w:rPr>
          <w:color w:val="231F20"/>
          <w:w w:val="95"/>
          <w:sz w:val="18"/>
        </w:rPr>
        <w:t>around</w:t>
      </w:r>
      <w:r>
        <w:rPr>
          <w:color w:val="231F20"/>
          <w:spacing w:val="-9"/>
          <w:w w:val="95"/>
          <w:sz w:val="18"/>
        </w:rPr>
        <w:t> </w:t>
      </w:r>
      <w:r>
        <w:rPr>
          <w:color w:val="231F20"/>
          <w:w w:val="95"/>
          <w:sz w:val="18"/>
        </w:rPr>
        <w:t>their</w:t>
      </w:r>
      <w:r>
        <w:rPr>
          <w:color w:val="231F20"/>
          <w:spacing w:val="-9"/>
          <w:w w:val="95"/>
          <w:sz w:val="18"/>
        </w:rPr>
        <w:t> </w:t>
      </w:r>
      <w:r>
        <w:rPr>
          <w:color w:val="231F20"/>
          <w:w w:val="95"/>
          <w:sz w:val="18"/>
        </w:rPr>
        <w:t>sexuality,</w:t>
      </w:r>
      <w:r>
        <w:rPr>
          <w:color w:val="231F20"/>
          <w:spacing w:val="-9"/>
          <w:w w:val="95"/>
          <w:sz w:val="18"/>
        </w:rPr>
        <w:t> </w:t>
      </w:r>
      <w:r>
        <w:rPr>
          <w:color w:val="231F20"/>
          <w:w w:val="95"/>
          <w:sz w:val="18"/>
        </w:rPr>
        <w:t>which</w:t>
      </w:r>
      <w:r>
        <w:rPr>
          <w:color w:val="231F20"/>
          <w:spacing w:val="-9"/>
          <w:w w:val="95"/>
          <w:sz w:val="18"/>
        </w:rPr>
        <w:t> </w:t>
      </w:r>
      <w:r>
        <w:rPr>
          <w:color w:val="231F20"/>
          <w:w w:val="95"/>
          <w:sz w:val="18"/>
        </w:rPr>
        <w:t>is</w:t>
      </w:r>
      <w:r>
        <w:rPr>
          <w:color w:val="231F20"/>
          <w:spacing w:val="-9"/>
          <w:w w:val="95"/>
          <w:sz w:val="18"/>
        </w:rPr>
        <w:t> </w:t>
      </w:r>
      <w:r>
        <w:rPr>
          <w:color w:val="231F20"/>
          <w:w w:val="95"/>
          <w:sz w:val="18"/>
        </w:rPr>
        <w:t>my</w:t>
      </w:r>
      <w:r>
        <w:rPr>
          <w:color w:val="231F20"/>
          <w:spacing w:val="-9"/>
          <w:w w:val="95"/>
          <w:sz w:val="18"/>
        </w:rPr>
        <w:t> </w:t>
      </w:r>
      <w:r>
        <w:rPr>
          <w:color w:val="231F20"/>
          <w:w w:val="95"/>
          <w:sz w:val="18"/>
        </w:rPr>
        <w:t>point</w:t>
      </w:r>
      <w:r>
        <w:rPr>
          <w:color w:val="231F20"/>
          <w:spacing w:val="-9"/>
          <w:w w:val="95"/>
          <w:sz w:val="18"/>
        </w:rPr>
        <w:t> </w:t>
      </w:r>
      <w:r>
        <w:rPr>
          <w:color w:val="231F20"/>
          <w:w w:val="95"/>
          <w:sz w:val="18"/>
        </w:rPr>
        <w:t>also concerning</w:t>
      </w:r>
      <w:r>
        <w:rPr>
          <w:color w:val="231F20"/>
          <w:spacing w:val="-3"/>
          <w:w w:val="95"/>
          <w:sz w:val="18"/>
        </w:rPr>
        <w:t> </w:t>
      </w:r>
      <w:r>
        <w:rPr>
          <w:color w:val="231F20"/>
          <w:w w:val="95"/>
          <w:sz w:val="18"/>
        </w:rPr>
        <w:t>black</w:t>
      </w:r>
      <w:r>
        <w:rPr>
          <w:color w:val="231F20"/>
          <w:spacing w:val="-3"/>
          <w:w w:val="95"/>
          <w:sz w:val="18"/>
        </w:rPr>
        <w:t> </w:t>
      </w:r>
      <w:r>
        <w:rPr>
          <w:color w:val="231F20"/>
          <w:w w:val="95"/>
          <w:sz w:val="18"/>
        </w:rPr>
        <w:t>male</w:t>
      </w:r>
      <w:r>
        <w:rPr>
          <w:color w:val="231F20"/>
          <w:spacing w:val="-3"/>
          <w:w w:val="95"/>
          <w:sz w:val="18"/>
        </w:rPr>
        <w:t> </w:t>
      </w:r>
      <w:r>
        <w:rPr>
          <w:color w:val="231F20"/>
          <w:w w:val="95"/>
          <w:sz w:val="18"/>
        </w:rPr>
        <w:t>sexuality</w:t>
      </w:r>
      <w:r>
        <w:rPr>
          <w:color w:val="231F20"/>
          <w:spacing w:val="-3"/>
          <w:w w:val="95"/>
          <w:sz w:val="18"/>
        </w:rPr>
        <w:t> </w:t>
      </w:r>
      <w:r>
        <w:rPr>
          <w:color w:val="231F20"/>
          <w:w w:val="95"/>
          <w:sz w:val="18"/>
        </w:rPr>
        <w:t>in</w:t>
      </w:r>
      <w:r>
        <w:rPr>
          <w:color w:val="231F20"/>
          <w:spacing w:val="-3"/>
          <w:w w:val="95"/>
          <w:sz w:val="18"/>
        </w:rPr>
        <w:t> </w:t>
      </w:r>
      <w:r>
        <w:rPr>
          <w:color w:val="231F20"/>
          <w:w w:val="95"/>
          <w:sz w:val="18"/>
        </w:rPr>
        <w:t>the</w:t>
      </w:r>
      <w:r>
        <w:rPr>
          <w:color w:val="231F20"/>
          <w:spacing w:val="-3"/>
          <w:w w:val="95"/>
          <w:sz w:val="18"/>
        </w:rPr>
        <w:t> </w:t>
      </w:r>
      <w:r>
        <w:rPr>
          <w:color w:val="231F20"/>
          <w:w w:val="95"/>
          <w:sz w:val="18"/>
        </w:rPr>
        <w:t>antebellum</w:t>
      </w:r>
      <w:r>
        <w:rPr>
          <w:color w:val="231F20"/>
          <w:spacing w:val="-3"/>
          <w:w w:val="95"/>
          <w:sz w:val="18"/>
        </w:rPr>
        <w:t> </w:t>
      </w:r>
      <w:r>
        <w:rPr>
          <w:color w:val="231F20"/>
          <w:w w:val="95"/>
          <w:sz w:val="18"/>
        </w:rPr>
        <w:t>period.</w:t>
      </w:r>
      <w:r>
        <w:rPr>
          <w:color w:val="231F20"/>
          <w:spacing w:val="-3"/>
          <w:w w:val="95"/>
          <w:sz w:val="18"/>
        </w:rPr>
        <w:t> </w:t>
      </w:r>
      <w:r>
        <w:rPr>
          <w:color w:val="231F20"/>
          <w:w w:val="95"/>
          <w:sz w:val="18"/>
        </w:rPr>
        <w:t>In</w:t>
      </w:r>
      <w:r>
        <w:rPr>
          <w:color w:val="231F20"/>
          <w:spacing w:val="-3"/>
          <w:w w:val="95"/>
          <w:sz w:val="18"/>
        </w:rPr>
        <w:t> </w:t>
      </w:r>
      <w:r>
        <w:rPr>
          <w:color w:val="231F20"/>
          <w:w w:val="95"/>
          <w:sz w:val="18"/>
        </w:rPr>
        <w:t>the</w:t>
      </w:r>
      <w:r>
        <w:rPr>
          <w:color w:val="231F20"/>
          <w:spacing w:val="-3"/>
          <w:w w:val="95"/>
          <w:sz w:val="18"/>
        </w:rPr>
        <w:t> </w:t>
      </w:r>
      <w:r>
        <w:rPr>
          <w:color w:val="231F20"/>
          <w:w w:val="95"/>
          <w:sz w:val="18"/>
        </w:rPr>
        <w:t>antebellum</w:t>
      </w:r>
    </w:p>
    <w:p>
      <w:pPr>
        <w:spacing w:line="235" w:lineRule="auto" w:before="10"/>
        <w:ind w:left="472" w:right="0" w:firstLine="0"/>
        <w:jc w:val="left"/>
        <w:rPr>
          <w:sz w:val="18"/>
        </w:rPr>
      </w:pPr>
      <w:r>
        <w:rPr>
          <w:color w:val="231F20"/>
          <w:w w:val="90"/>
          <w:sz w:val="18"/>
        </w:rPr>
        <w:t>period, black men suffered a double dislocation because their sexual selves were </w:t>
      </w:r>
      <w:r>
        <w:rPr>
          <w:color w:val="231F20"/>
          <w:w w:val="95"/>
          <w:sz w:val="18"/>
        </w:rPr>
        <w:t>based</w:t>
      </w:r>
      <w:r>
        <w:rPr>
          <w:color w:val="231F20"/>
          <w:spacing w:val="-6"/>
          <w:w w:val="95"/>
          <w:sz w:val="18"/>
        </w:rPr>
        <w:t> </w:t>
      </w:r>
      <w:r>
        <w:rPr>
          <w:color w:val="231F20"/>
          <w:w w:val="95"/>
          <w:sz w:val="18"/>
        </w:rPr>
        <w:t>mostly</w:t>
      </w:r>
      <w:r>
        <w:rPr>
          <w:color w:val="231F20"/>
          <w:spacing w:val="-6"/>
          <w:w w:val="95"/>
          <w:sz w:val="18"/>
        </w:rPr>
        <w:t> </w:t>
      </w:r>
      <w:r>
        <w:rPr>
          <w:color w:val="231F20"/>
          <w:w w:val="95"/>
          <w:sz w:val="18"/>
        </w:rPr>
        <w:t>in</w:t>
      </w:r>
      <w:r>
        <w:rPr>
          <w:color w:val="231F20"/>
          <w:spacing w:val="-6"/>
          <w:w w:val="95"/>
          <w:sz w:val="18"/>
        </w:rPr>
        <w:t> </w:t>
      </w:r>
      <w:r>
        <w:rPr>
          <w:color w:val="231F20"/>
          <w:w w:val="95"/>
          <w:sz w:val="18"/>
        </w:rPr>
        <w:t>these</w:t>
      </w:r>
      <w:r>
        <w:rPr>
          <w:color w:val="231F20"/>
          <w:spacing w:val="-6"/>
          <w:w w:val="95"/>
          <w:sz w:val="18"/>
        </w:rPr>
        <w:t> </w:t>
      </w:r>
      <w:r>
        <w:rPr>
          <w:color w:val="231F20"/>
          <w:w w:val="95"/>
          <w:sz w:val="18"/>
        </w:rPr>
        <w:t>objects</w:t>
      </w:r>
      <w:r>
        <w:rPr>
          <w:color w:val="231F20"/>
          <w:spacing w:val="-6"/>
          <w:w w:val="95"/>
          <w:sz w:val="18"/>
        </w:rPr>
        <w:t> </w:t>
      </w:r>
      <w:r>
        <w:rPr>
          <w:color w:val="231F20"/>
          <w:w w:val="95"/>
          <w:sz w:val="18"/>
        </w:rPr>
        <w:t>of</w:t>
      </w:r>
      <w:r>
        <w:rPr>
          <w:color w:val="231F20"/>
          <w:spacing w:val="-6"/>
          <w:w w:val="95"/>
          <w:sz w:val="18"/>
        </w:rPr>
        <w:t> </w:t>
      </w:r>
      <w:r>
        <w:rPr>
          <w:color w:val="231F20"/>
          <w:w w:val="95"/>
          <w:sz w:val="18"/>
        </w:rPr>
        <w:t>black</w:t>
      </w:r>
      <w:r>
        <w:rPr>
          <w:color w:val="231F20"/>
          <w:spacing w:val="-6"/>
          <w:w w:val="95"/>
          <w:sz w:val="18"/>
        </w:rPr>
        <w:t> </w:t>
      </w:r>
      <w:r>
        <w:rPr>
          <w:color w:val="231F20"/>
          <w:w w:val="95"/>
          <w:sz w:val="18"/>
        </w:rPr>
        <w:t>female</w:t>
      </w:r>
      <w:r>
        <w:rPr>
          <w:color w:val="231F20"/>
          <w:spacing w:val="-6"/>
          <w:w w:val="95"/>
          <w:sz w:val="18"/>
        </w:rPr>
        <w:t> </w:t>
      </w:r>
      <w:r>
        <w:rPr>
          <w:color w:val="231F20"/>
          <w:w w:val="95"/>
          <w:sz w:val="18"/>
        </w:rPr>
        <w:t>sexuality</w:t>
      </w:r>
      <w:r>
        <w:rPr>
          <w:color w:val="231F20"/>
          <w:spacing w:val="-6"/>
          <w:w w:val="95"/>
          <w:sz w:val="18"/>
        </w:rPr>
        <w:t> </w:t>
      </w:r>
      <w:r>
        <w:rPr>
          <w:color w:val="231F20"/>
          <w:w w:val="95"/>
          <w:sz w:val="18"/>
        </w:rPr>
        <w:t>rather</w:t>
      </w:r>
      <w:r>
        <w:rPr>
          <w:color w:val="231F20"/>
          <w:spacing w:val="-6"/>
          <w:w w:val="95"/>
          <w:sz w:val="18"/>
        </w:rPr>
        <w:t> </w:t>
      </w:r>
      <w:r>
        <w:rPr>
          <w:color w:val="231F20"/>
          <w:w w:val="95"/>
          <w:sz w:val="18"/>
        </w:rPr>
        <w:t>than</w:t>
      </w:r>
      <w:r>
        <w:rPr>
          <w:color w:val="231F20"/>
          <w:spacing w:val="-6"/>
          <w:w w:val="95"/>
          <w:sz w:val="18"/>
        </w:rPr>
        <w:t> </w:t>
      </w:r>
      <w:r>
        <w:rPr>
          <w:color w:val="231F20"/>
          <w:w w:val="95"/>
          <w:sz w:val="18"/>
        </w:rPr>
        <w:t>on</w:t>
      </w:r>
      <w:r>
        <w:rPr>
          <w:color w:val="231F20"/>
          <w:spacing w:val="-6"/>
          <w:w w:val="95"/>
          <w:sz w:val="18"/>
        </w:rPr>
        <w:t> </w:t>
      </w:r>
      <w:r>
        <w:rPr>
          <w:color w:val="231F20"/>
          <w:w w:val="95"/>
          <w:sz w:val="18"/>
        </w:rPr>
        <w:t>the</w:t>
      </w:r>
      <w:r>
        <w:rPr>
          <w:color w:val="231F20"/>
          <w:spacing w:val="-6"/>
          <w:w w:val="95"/>
          <w:sz w:val="18"/>
        </w:rPr>
        <w:t> </w:t>
      </w:r>
      <w:r>
        <w:rPr>
          <w:color w:val="231F20"/>
          <w:w w:val="95"/>
          <w:sz w:val="18"/>
        </w:rPr>
        <w:t>real, </w:t>
      </w:r>
      <w:r>
        <w:rPr>
          <w:color w:val="231F20"/>
          <w:spacing w:val="-2"/>
          <w:sz w:val="18"/>
        </w:rPr>
        <w:t>complicated</w:t>
      </w:r>
      <w:r>
        <w:rPr>
          <w:color w:val="231F20"/>
          <w:spacing w:val="-10"/>
          <w:sz w:val="18"/>
        </w:rPr>
        <w:t> </w:t>
      </w:r>
      <w:r>
        <w:rPr>
          <w:color w:val="231F20"/>
          <w:spacing w:val="-2"/>
          <w:sz w:val="18"/>
        </w:rPr>
        <w:t>realities</w:t>
      </w:r>
      <w:r>
        <w:rPr>
          <w:color w:val="231F20"/>
          <w:spacing w:val="-9"/>
          <w:sz w:val="18"/>
        </w:rPr>
        <w:t> </w:t>
      </w:r>
      <w:r>
        <w:rPr>
          <w:color w:val="231F20"/>
          <w:spacing w:val="-2"/>
          <w:sz w:val="18"/>
        </w:rPr>
        <w:t>of</w:t>
      </w:r>
      <w:r>
        <w:rPr>
          <w:color w:val="231F20"/>
          <w:spacing w:val="-9"/>
          <w:sz w:val="18"/>
        </w:rPr>
        <w:t> </w:t>
      </w:r>
      <w:r>
        <w:rPr>
          <w:color w:val="231F20"/>
          <w:spacing w:val="-2"/>
          <w:sz w:val="18"/>
        </w:rPr>
        <w:t>black</w:t>
      </w:r>
      <w:r>
        <w:rPr>
          <w:color w:val="231F20"/>
          <w:spacing w:val="-9"/>
          <w:sz w:val="18"/>
        </w:rPr>
        <w:t> </w:t>
      </w:r>
      <w:r>
        <w:rPr>
          <w:color w:val="231F20"/>
          <w:spacing w:val="-2"/>
          <w:sz w:val="18"/>
        </w:rPr>
        <w:t>women.</w:t>
      </w:r>
    </w:p>
    <w:p>
      <w:pPr>
        <w:pStyle w:val="ListParagraph"/>
        <w:numPr>
          <w:ilvl w:val="0"/>
          <w:numId w:val="70"/>
        </w:numPr>
        <w:tabs>
          <w:tab w:pos="473" w:val="left" w:leader="none"/>
        </w:tabs>
        <w:spacing w:line="235" w:lineRule="auto" w:before="3" w:after="0"/>
        <w:ind w:left="472" w:right="370" w:hanging="285"/>
        <w:jc w:val="left"/>
        <w:rPr>
          <w:sz w:val="18"/>
        </w:rPr>
      </w:pPr>
      <w:r>
        <w:rPr>
          <w:color w:val="231F20"/>
          <w:spacing w:val="-4"/>
          <w:w w:val="95"/>
          <w:sz w:val="18"/>
        </w:rPr>
        <w:t>Washington, </w:t>
      </w:r>
      <w:r>
        <w:rPr>
          <w:i/>
          <w:color w:val="231F20"/>
          <w:spacing w:val="-4"/>
          <w:w w:val="95"/>
          <w:sz w:val="18"/>
        </w:rPr>
        <w:t>Up from Slavery: An Autobiography </w:t>
      </w:r>
      <w:r>
        <w:rPr>
          <w:color w:val="231F20"/>
          <w:spacing w:val="-4"/>
          <w:w w:val="95"/>
          <w:sz w:val="18"/>
        </w:rPr>
        <w:t>(New York: Doubleday, Page</w:t>
      </w:r>
      <w:r>
        <w:rPr>
          <w:color w:val="231F20"/>
          <w:w w:val="95"/>
          <w:sz w:val="18"/>
        </w:rPr>
        <w:t> and</w:t>
      </w:r>
      <w:r>
        <w:rPr>
          <w:color w:val="231F20"/>
          <w:spacing w:val="-6"/>
          <w:w w:val="95"/>
          <w:sz w:val="18"/>
        </w:rPr>
        <w:t> </w:t>
      </w:r>
      <w:r>
        <w:rPr>
          <w:color w:val="231F20"/>
          <w:w w:val="95"/>
          <w:sz w:val="18"/>
        </w:rPr>
        <w:t>Company,</w:t>
      </w:r>
      <w:r>
        <w:rPr>
          <w:color w:val="231F20"/>
          <w:spacing w:val="-6"/>
          <w:w w:val="95"/>
          <w:sz w:val="18"/>
        </w:rPr>
        <w:t> </w:t>
      </w:r>
      <w:r>
        <w:rPr>
          <w:color w:val="231F20"/>
          <w:w w:val="95"/>
          <w:sz w:val="18"/>
        </w:rPr>
        <w:t>1904),</w:t>
      </w:r>
      <w:r>
        <w:rPr>
          <w:color w:val="231F20"/>
          <w:spacing w:val="-6"/>
          <w:w w:val="95"/>
          <w:sz w:val="18"/>
        </w:rPr>
        <w:t> </w:t>
      </w:r>
      <w:r>
        <w:rPr>
          <w:color w:val="231F20"/>
          <w:w w:val="95"/>
          <w:sz w:val="18"/>
        </w:rPr>
        <w:t>213,</w:t>
      </w:r>
      <w:r>
        <w:rPr>
          <w:color w:val="231F20"/>
          <w:spacing w:val="-6"/>
          <w:w w:val="95"/>
          <w:sz w:val="18"/>
        </w:rPr>
        <w:t> </w:t>
      </w:r>
      <w:r>
        <w:rPr>
          <w:color w:val="231F20"/>
          <w:w w:val="95"/>
          <w:sz w:val="18"/>
        </w:rPr>
        <w:t>emphasis</w:t>
      </w:r>
      <w:r>
        <w:rPr>
          <w:color w:val="231F20"/>
          <w:spacing w:val="-6"/>
          <w:w w:val="95"/>
          <w:sz w:val="18"/>
        </w:rPr>
        <w:t> </w:t>
      </w:r>
      <w:r>
        <w:rPr>
          <w:color w:val="231F20"/>
          <w:w w:val="95"/>
          <w:sz w:val="18"/>
        </w:rPr>
        <w:t>added.</w:t>
      </w:r>
    </w:p>
    <w:p>
      <w:pPr>
        <w:pStyle w:val="ListParagraph"/>
        <w:numPr>
          <w:ilvl w:val="0"/>
          <w:numId w:val="70"/>
        </w:numPr>
        <w:tabs>
          <w:tab w:pos="473" w:val="left" w:leader="none"/>
        </w:tabs>
        <w:spacing w:line="239" w:lineRule="exact" w:before="0" w:after="0"/>
        <w:ind w:left="472" w:right="0" w:hanging="282"/>
        <w:jc w:val="left"/>
        <w:rPr>
          <w:sz w:val="18"/>
        </w:rPr>
      </w:pPr>
      <w:r>
        <w:rPr>
          <w:color w:val="231F20"/>
          <w:w w:val="90"/>
          <w:sz w:val="18"/>
        </w:rPr>
        <w:t>Baker,</w:t>
      </w:r>
      <w:r>
        <w:rPr>
          <w:color w:val="231F20"/>
          <w:spacing w:val="2"/>
          <w:sz w:val="18"/>
        </w:rPr>
        <w:t> </w:t>
      </w:r>
      <w:r>
        <w:rPr>
          <w:i/>
          <w:color w:val="231F20"/>
          <w:w w:val="90"/>
          <w:sz w:val="18"/>
        </w:rPr>
        <w:t>Turning</w:t>
      </w:r>
      <w:r>
        <w:rPr>
          <w:i/>
          <w:color w:val="231F20"/>
          <w:spacing w:val="1"/>
          <w:sz w:val="18"/>
        </w:rPr>
        <w:t> </w:t>
      </w:r>
      <w:r>
        <w:rPr>
          <w:i/>
          <w:color w:val="231F20"/>
          <w:w w:val="90"/>
          <w:sz w:val="18"/>
        </w:rPr>
        <w:t>South</w:t>
      </w:r>
      <w:r>
        <w:rPr>
          <w:i/>
          <w:color w:val="231F20"/>
          <w:sz w:val="18"/>
        </w:rPr>
        <w:t> </w:t>
      </w:r>
      <w:r>
        <w:rPr>
          <w:i/>
          <w:color w:val="231F20"/>
          <w:w w:val="90"/>
          <w:sz w:val="18"/>
        </w:rPr>
        <w:t>Again</w:t>
      </w:r>
      <w:r>
        <w:rPr>
          <w:color w:val="231F20"/>
          <w:w w:val="90"/>
          <w:sz w:val="18"/>
        </w:rPr>
        <w:t>,</w:t>
      </w:r>
      <w:r>
        <w:rPr>
          <w:color w:val="231F20"/>
          <w:spacing w:val="3"/>
          <w:sz w:val="18"/>
        </w:rPr>
        <w:t> </w:t>
      </w:r>
      <w:r>
        <w:rPr>
          <w:color w:val="231F20"/>
          <w:spacing w:val="-5"/>
          <w:w w:val="90"/>
          <w:sz w:val="18"/>
        </w:rPr>
        <w:t>15.</w:t>
      </w:r>
    </w:p>
    <w:p>
      <w:pPr>
        <w:spacing w:line="239" w:lineRule="exact" w:before="0"/>
        <w:ind w:left="178" w:right="0" w:firstLine="0"/>
        <w:jc w:val="left"/>
        <w:rPr>
          <w:sz w:val="18"/>
        </w:rPr>
      </w:pPr>
      <w:r>
        <w:rPr>
          <w:color w:val="231F20"/>
          <w:w w:val="95"/>
          <w:sz w:val="18"/>
        </w:rPr>
        <w:t>34.</w:t>
      </w:r>
      <w:r>
        <w:rPr>
          <w:color w:val="231F20"/>
          <w:spacing w:val="24"/>
          <w:sz w:val="18"/>
        </w:rPr>
        <w:t> </w:t>
      </w:r>
      <w:r>
        <w:rPr>
          <w:color w:val="231F20"/>
          <w:w w:val="95"/>
          <w:sz w:val="18"/>
        </w:rPr>
        <w:t>Ibid.,</w:t>
      </w:r>
      <w:r>
        <w:rPr>
          <w:color w:val="231F20"/>
          <w:spacing w:val="-4"/>
          <w:w w:val="95"/>
          <w:sz w:val="18"/>
        </w:rPr>
        <w:t> </w:t>
      </w:r>
      <w:r>
        <w:rPr>
          <w:color w:val="231F20"/>
          <w:spacing w:val="-5"/>
          <w:w w:val="95"/>
          <w:sz w:val="18"/>
        </w:rPr>
        <w:t>73.</w:t>
      </w:r>
    </w:p>
    <w:p>
      <w:pPr>
        <w:pStyle w:val="ListParagraph"/>
        <w:numPr>
          <w:ilvl w:val="0"/>
          <w:numId w:val="71"/>
        </w:numPr>
        <w:tabs>
          <w:tab w:pos="474" w:val="left" w:leader="none"/>
        </w:tabs>
        <w:spacing w:line="235" w:lineRule="auto" w:before="1" w:after="0"/>
        <w:ind w:left="474" w:right="291" w:hanging="285"/>
        <w:jc w:val="left"/>
        <w:rPr>
          <w:sz w:val="18"/>
        </w:rPr>
      </w:pPr>
      <w:r>
        <w:rPr>
          <w:color w:val="231F20"/>
          <w:spacing w:val="-2"/>
          <w:w w:val="95"/>
          <w:sz w:val="18"/>
        </w:rPr>
        <w:t>I</w:t>
      </w:r>
      <w:r>
        <w:rPr>
          <w:color w:val="231F20"/>
          <w:spacing w:val="-5"/>
          <w:w w:val="95"/>
          <w:sz w:val="18"/>
        </w:rPr>
        <w:t> </w:t>
      </w:r>
      <w:r>
        <w:rPr>
          <w:color w:val="231F20"/>
          <w:spacing w:val="-2"/>
          <w:w w:val="95"/>
          <w:sz w:val="18"/>
        </w:rPr>
        <w:t>think</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Henry</w:t>
      </w:r>
      <w:r>
        <w:rPr>
          <w:color w:val="231F20"/>
          <w:spacing w:val="-5"/>
          <w:w w:val="95"/>
          <w:sz w:val="18"/>
        </w:rPr>
        <w:t> </w:t>
      </w:r>
      <w:r>
        <w:rPr>
          <w:color w:val="231F20"/>
          <w:spacing w:val="-2"/>
          <w:w w:val="95"/>
          <w:sz w:val="18"/>
        </w:rPr>
        <w:t>Louis</w:t>
      </w:r>
      <w:r>
        <w:rPr>
          <w:color w:val="231F20"/>
          <w:spacing w:val="-5"/>
          <w:w w:val="95"/>
          <w:sz w:val="18"/>
        </w:rPr>
        <w:t> </w:t>
      </w:r>
      <w:r>
        <w:rPr>
          <w:color w:val="231F20"/>
          <w:spacing w:val="-2"/>
          <w:w w:val="95"/>
          <w:sz w:val="18"/>
        </w:rPr>
        <w:t>Gates</w:t>
      </w:r>
      <w:r>
        <w:rPr>
          <w:color w:val="231F20"/>
          <w:spacing w:val="-5"/>
          <w:w w:val="95"/>
          <w:sz w:val="18"/>
        </w:rPr>
        <w:t> </w:t>
      </w:r>
      <w:r>
        <w:rPr>
          <w:color w:val="231F20"/>
          <w:spacing w:val="-2"/>
          <w:w w:val="95"/>
          <w:sz w:val="18"/>
        </w:rPr>
        <w:t>Jr.’s</w:t>
      </w:r>
      <w:r>
        <w:rPr>
          <w:color w:val="231F20"/>
          <w:spacing w:val="-5"/>
          <w:w w:val="95"/>
          <w:sz w:val="18"/>
        </w:rPr>
        <w:t> </w:t>
      </w:r>
      <w:r>
        <w:rPr>
          <w:color w:val="231F20"/>
          <w:spacing w:val="-2"/>
          <w:w w:val="95"/>
          <w:sz w:val="18"/>
        </w:rPr>
        <w:t>seminal</w:t>
      </w:r>
      <w:r>
        <w:rPr>
          <w:color w:val="231F20"/>
          <w:spacing w:val="-5"/>
          <w:w w:val="95"/>
          <w:sz w:val="18"/>
        </w:rPr>
        <w:t> </w:t>
      </w:r>
      <w:r>
        <w:rPr>
          <w:i/>
          <w:color w:val="231F20"/>
          <w:spacing w:val="-2"/>
          <w:w w:val="95"/>
          <w:sz w:val="18"/>
        </w:rPr>
        <w:t>Figures</w:t>
      </w:r>
      <w:r>
        <w:rPr>
          <w:i/>
          <w:color w:val="231F20"/>
          <w:spacing w:val="-7"/>
          <w:w w:val="95"/>
          <w:sz w:val="18"/>
        </w:rPr>
        <w:t> </w:t>
      </w:r>
      <w:r>
        <w:rPr>
          <w:i/>
          <w:color w:val="231F20"/>
          <w:spacing w:val="-2"/>
          <w:w w:val="95"/>
          <w:sz w:val="18"/>
        </w:rPr>
        <w:t>in</w:t>
      </w:r>
      <w:r>
        <w:rPr>
          <w:i/>
          <w:color w:val="231F20"/>
          <w:spacing w:val="-7"/>
          <w:w w:val="95"/>
          <w:sz w:val="18"/>
        </w:rPr>
        <w:t> </w:t>
      </w:r>
      <w:r>
        <w:rPr>
          <w:i/>
          <w:color w:val="231F20"/>
          <w:spacing w:val="-2"/>
          <w:w w:val="95"/>
          <w:sz w:val="18"/>
        </w:rPr>
        <w:t>Black:</w:t>
      </w:r>
      <w:r>
        <w:rPr>
          <w:i/>
          <w:color w:val="231F20"/>
          <w:spacing w:val="-7"/>
          <w:w w:val="95"/>
          <w:sz w:val="18"/>
        </w:rPr>
        <w:t> </w:t>
      </w:r>
      <w:r>
        <w:rPr>
          <w:i/>
          <w:color w:val="231F20"/>
          <w:spacing w:val="-2"/>
          <w:w w:val="95"/>
          <w:sz w:val="18"/>
        </w:rPr>
        <w:t>Words,</w:t>
      </w:r>
      <w:r>
        <w:rPr>
          <w:i/>
          <w:color w:val="231F20"/>
          <w:spacing w:val="-7"/>
          <w:w w:val="95"/>
          <w:sz w:val="18"/>
        </w:rPr>
        <w:t> </w:t>
      </w:r>
      <w:r>
        <w:rPr>
          <w:i/>
          <w:color w:val="231F20"/>
          <w:spacing w:val="-2"/>
          <w:w w:val="95"/>
          <w:sz w:val="18"/>
        </w:rPr>
        <w:t>Signs</w:t>
      </w:r>
      <w:r>
        <w:rPr>
          <w:i/>
          <w:color w:val="231F20"/>
          <w:spacing w:val="-7"/>
          <w:w w:val="95"/>
          <w:sz w:val="18"/>
        </w:rPr>
        <w:t> </w:t>
      </w:r>
      <w:r>
        <w:rPr>
          <w:i/>
          <w:color w:val="231F20"/>
          <w:spacing w:val="-2"/>
          <w:w w:val="95"/>
          <w:sz w:val="18"/>
        </w:rPr>
        <w:t>and</w:t>
      </w:r>
      <w:r>
        <w:rPr>
          <w:i/>
          <w:color w:val="231F20"/>
          <w:spacing w:val="-7"/>
          <w:w w:val="95"/>
          <w:sz w:val="18"/>
        </w:rPr>
        <w:t> </w:t>
      </w:r>
      <w:r>
        <w:rPr>
          <w:i/>
          <w:color w:val="231F20"/>
          <w:spacing w:val="-2"/>
          <w:w w:val="95"/>
          <w:sz w:val="18"/>
        </w:rPr>
        <w:t>the</w:t>
      </w:r>
      <w:r>
        <w:rPr>
          <w:i/>
          <w:color w:val="231F20"/>
          <w:spacing w:val="-2"/>
          <w:w w:val="95"/>
          <w:sz w:val="18"/>
        </w:rPr>
        <w:t> </w:t>
      </w:r>
      <w:r>
        <w:rPr>
          <w:i/>
          <w:color w:val="231F20"/>
          <w:w w:val="95"/>
          <w:sz w:val="18"/>
        </w:rPr>
        <w:t>“Racial”</w:t>
      </w:r>
      <w:r>
        <w:rPr>
          <w:i/>
          <w:color w:val="231F20"/>
          <w:spacing w:val="-9"/>
          <w:w w:val="95"/>
          <w:sz w:val="18"/>
        </w:rPr>
        <w:t> </w:t>
      </w:r>
      <w:r>
        <w:rPr>
          <w:i/>
          <w:color w:val="231F20"/>
          <w:w w:val="95"/>
          <w:sz w:val="18"/>
        </w:rPr>
        <w:t>Self</w:t>
      </w:r>
      <w:r>
        <w:rPr>
          <w:i/>
          <w:color w:val="231F20"/>
          <w:spacing w:val="-9"/>
          <w:w w:val="95"/>
          <w:sz w:val="18"/>
        </w:rPr>
        <w:t> </w:t>
      </w:r>
      <w:r>
        <w:rPr>
          <w:color w:val="231F20"/>
          <w:w w:val="95"/>
          <w:sz w:val="18"/>
        </w:rPr>
        <w:t>(New</w:t>
      </w:r>
      <w:r>
        <w:rPr>
          <w:color w:val="231F20"/>
          <w:spacing w:val="-8"/>
          <w:w w:val="95"/>
          <w:sz w:val="18"/>
        </w:rPr>
        <w:t> </w:t>
      </w:r>
      <w:r>
        <w:rPr>
          <w:color w:val="231F20"/>
          <w:w w:val="95"/>
          <w:sz w:val="18"/>
        </w:rPr>
        <w:t>York:</w:t>
      </w:r>
      <w:r>
        <w:rPr>
          <w:color w:val="231F20"/>
          <w:spacing w:val="-8"/>
          <w:w w:val="95"/>
          <w:sz w:val="18"/>
        </w:rPr>
        <w:t> </w:t>
      </w:r>
      <w:r>
        <w:rPr>
          <w:color w:val="231F20"/>
          <w:w w:val="95"/>
          <w:sz w:val="18"/>
        </w:rPr>
        <w:t>Oxford</w:t>
      </w:r>
      <w:r>
        <w:rPr>
          <w:color w:val="231F20"/>
          <w:spacing w:val="-8"/>
          <w:w w:val="95"/>
          <w:sz w:val="18"/>
        </w:rPr>
        <w:t> </w:t>
      </w:r>
      <w:r>
        <w:rPr>
          <w:color w:val="231F20"/>
          <w:w w:val="95"/>
          <w:sz w:val="18"/>
        </w:rPr>
        <w:t>University</w:t>
      </w:r>
      <w:r>
        <w:rPr>
          <w:color w:val="231F20"/>
          <w:spacing w:val="-8"/>
          <w:w w:val="95"/>
          <w:sz w:val="18"/>
        </w:rPr>
        <w:t> </w:t>
      </w:r>
      <w:r>
        <w:rPr>
          <w:color w:val="231F20"/>
          <w:w w:val="95"/>
          <w:sz w:val="18"/>
        </w:rPr>
        <w:t>Press,</w:t>
      </w:r>
      <w:r>
        <w:rPr>
          <w:color w:val="231F20"/>
          <w:spacing w:val="-8"/>
          <w:w w:val="95"/>
          <w:sz w:val="18"/>
        </w:rPr>
        <w:t> </w:t>
      </w:r>
      <w:r>
        <w:rPr>
          <w:color w:val="231F20"/>
          <w:w w:val="95"/>
          <w:sz w:val="18"/>
        </w:rPr>
        <w:t>1987).</w:t>
      </w:r>
      <w:r>
        <w:rPr>
          <w:color w:val="231F20"/>
          <w:spacing w:val="-8"/>
          <w:w w:val="95"/>
          <w:sz w:val="18"/>
        </w:rPr>
        <w:t> </w:t>
      </w:r>
      <w:r>
        <w:rPr>
          <w:color w:val="231F20"/>
          <w:w w:val="95"/>
          <w:sz w:val="18"/>
        </w:rPr>
        <w:t>So</w:t>
      </w:r>
      <w:r>
        <w:rPr>
          <w:color w:val="231F20"/>
          <w:spacing w:val="-8"/>
          <w:w w:val="95"/>
          <w:sz w:val="18"/>
        </w:rPr>
        <w:t> </w:t>
      </w:r>
      <w:r>
        <w:rPr>
          <w:color w:val="231F20"/>
          <w:w w:val="95"/>
          <w:sz w:val="18"/>
        </w:rPr>
        <w:t>much</w:t>
      </w:r>
      <w:r>
        <w:rPr>
          <w:color w:val="231F20"/>
          <w:spacing w:val="-8"/>
          <w:w w:val="95"/>
          <w:sz w:val="18"/>
        </w:rPr>
        <w:t> </w:t>
      </w:r>
      <w:r>
        <w:rPr>
          <w:color w:val="231F20"/>
          <w:w w:val="95"/>
          <w:sz w:val="18"/>
        </w:rPr>
        <w:t>of</w:t>
      </w:r>
      <w:r>
        <w:rPr>
          <w:color w:val="231F20"/>
          <w:spacing w:val="-8"/>
          <w:w w:val="95"/>
          <w:sz w:val="18"/>
        </w:rPr>
        <w:t> </w:t>
      </w:r>
      <w:r>
        <w:rPr>
          <w:color w:val="231F20"/>
          <w:w w:val="95"/>
          <w:sz w:val="18"/>
        </w:rPr>
        <w:t>his</w:t>
      </w:r>
      <w:r>
        <w:rPr>
          <w:color w:val="231F20"/>
          <w:spacing w:val="-8"/>
          <w:w w:val="95"/>
          <w:sz w:val="18"/>
        </w:rPr>
        <w:t> </w:t>
      </w:r>
      <w:r>
        <w:rPr>
          <w:color w:val="231F20"/>
          <w:w w:val="95"/>
          <w:sz w:val="18"/>
        </w:rPr>
        <w:t>text</w:t>
      </w:r>
    </w:p>
    <w:p>
      <w:pPr>
        <w:spacing w:line="235" w:lineRule="auto" w:before="2"/>
        <w:ind w:left="474" w:right="155" w:firstLine="0"/>
        <w:jc w:val="left"/>
        <w:rPr>
          <w:sz w:val="18"/>
        </w:rPr>
      </w:pPr>
      <w:r>
        <w:rPr>
          <w:color w:val="231F20"/>
          <w:w w:val="95"/>
          <w:sz w:val="18"/>
        </w:rPr>
        <w:t>is</w:t>
      </w:r>
      <w:r>
        <w:rPr>
          <w:color w:val="231F20"/>
          <w:spacing w:val="-11"/>
          <w:w w:val="95"/>
          <w:sz w:val="18"/>
        </w:rPr>
        <w:t> </w:t>
      </w:r>
      <w:r>
        <w:rPr>
          <w:color w:val="231F20"/>
          <w:w w:val="95"/>
          <w:sz w:val="18"/>
        </w:rPr>
        <w:t>invested</w:t>
      </w:r>
      <w:r>
        <w:rPr>
          <w:color w:val="231F20"/>
          <w:spacing w:val="-9"/>
          <w:w w:val="95"/>
          <w:sz w:val="18"/>
        </w:rPr>
        <w:t> </w:t>
      </w:r>
      <w:r>
        <w:rPr>
          <w:color w:val="231F20"/>
          <w:w w:val="95"/>
          <w:sz w:val="18"/>
        </w:rPr>
        <w:t>in</w:t>
      </w:r>
      <w:r>
        <w:rPr>
          <w:color w:val="231F20"/>
          <w:spacing w:val="-9"/>
          <w:w w:val="95"/>
          <w:sz w:val="18"/>
        </w:rPr>
        <w:t> </w:t>
      </w:r>
      <w:r>
        <w:rPr>
          <w:color w:val="231F20"/>
          <w:w w:val="95"/>
          <w:sz w:val="18"/>
        </w:rPr>
        <w:t>the</w:t>
      </w:r>
      <w:r>
        <w:rPr>
          <w:color w:val="231F20"/>
          <w:spacing w:val="-9"/>
          <w:w w:val="95"/>
          <w:sz w:val="18"/>
        </w:rPr>
        <w:t> </w:t>
      </w:r>
      <w:r>
        <w:rPr>
          <w:color w:val="231F20"/>
          <w:w w:val="95"/>
          <w:sz w:val="18"/>
        </w:rPr>
        <w:t>history</w:t>
      </w:r>
      <w:r>
        <w:rPr>
          <w:color w:val="231F20"/>
          <w:spacing w:val="-9"/>
          <w:w w:val="95"/>
          <w:sz w:val="18"/>
        </w:rPr>
        <w:t> </w:t>
      </w:r>
      <w:r>
        <w:rPr>
          <w:color w:val="231F20"/>
          <w:w w:val="95"/>
          <w:sz w:val="18"/>
        </w:rPr>
        <w:t>of</w:t>
      </w:r>
      <w:r>
        <w:rPr>
          <w:color w:val="231F20"/>
          <w:spacing w:val="-9"/>
          <w:w w:val="95"/>
          <w:sz w:val="18"/>
        </w:rPr>
        <w:t> </w:t>
      </w:r>
      <w:r>
        <w:rPr>
          <w:color w:val="231F20"/>
          <w:w w:val="95"/>
          <w:sz w:val="18"/>
        </w:rPr>
        <w:t>“autobiographical</w:t>
      </w:r>
      <w:r>
        <w:rPr>
          <w:color w:val="231F20"/>
          <w:spacing w:val="-9"/>
          <w:w w:val="95"/>
          <w:sz w:val="18"/>
        </w:rPr>
        <w:t> </w:t>
      </w:r>
      <w:r>
        <w:rPr>
          <w:color w:val="231F20"/>
          <w:w w:val="95"/>
          <w:sz w:val="18"/>
        </w:rPr>
        <w:t>forms</w:t>
      </w:r>
      <w:r>
        <w:rPr>
          <w:color w:val="231F20"/>
          <w:spacing w:val="-9"/>
          <w:w w:val="95"/>
          <w:sz w:val="18"/>
        </w:rPr>
        <w:t> </w:t>
      </w:r>
      <w:r>
        <w:rPr>
          <w:color w:val="231F20"/>
          <w:w w:val="95"/>
          <w:sz w:val="18"/>
        </w:rPr>
        <w:t>in</w:t>
      </w:r>
      <w:r>
        <w:rPr>
          <w:color w:val="231F20"/>
          <w:spacing w:val="-9"/>
          <w:w w:val="95"/>
          <w:sz w:val="18"/>
        </w:rPr>
        <w:t> </w:t>
      </w:r>
      <w:r>
        <w:rPr>
          <w:color w:val="231F20"/>
          <w:w w:val="95"/>
          <w:sz w:val="18"/>
        </w:rPr>
        <w:t>English</w:t>
      </w:r>
      <w:r>
        <w:rPr>
          <w:color w:val="231F20"/>
          <w:spacing w:val="-9"/>
          <w:w w:val="95"/>
          <w:sz w:val="18"/>
        </w:rPr>
        <w:t> </w:t>
      </w:r>
      <w:r>
        <w:rPr>
          <w:color w:val="231F20"/>
          <w:w w:val="95"/>
          <w:sz w:val="18"/>
        </w:rPr>
        <w:t>and</w:t>
      </w:r>
      <w:r>
        <w:rPr>
          <w:color w:val="231F20"/>
          <w:spacing w:val="-9"/>
          <w:w w:val="95"/>
          <w:sz w:val="18"/>
        </w:rPr>
        <w:t> </w:t>
      </w:r>
      <w:r>
        <w:rPr>
          <w:color w:val="231F20"/>
          <w:w w:val="95"/>
          <w:sz w:val="18"/>
        </w:rPr>
        <w:t>in</w:t>
      </w:r>
      <w:r>
        <w:rPr>
          <w:color w:val="231F20"/>
          <w:spacing w:val="-9"/>
          <w:w w:val="95"/>
          <w:sz w:val="18"/>
        </w:rPr>
        <w:t> </w:t>
      </w:r>
      <w:r>
        <w:rPr>
          <w:color w:val="231F20"/>
          <w:w w:val="95"/>
          <w:sz w:val="18"/>
        </w:rPr>
        <w:t>French [that]</w:t>
      </w:r>
      <w:r>
        <w:rPr>
          <w:color w:val="231F20"/>
          <w:spacing w:val="-8"/>
          <w:w w:val="95"/>
          <w:sz w:val="18"/>
        </w:rPr>
        <w:t> </w:t>
      </w:r>
      <w:r>
        <w:rPr>
          <w:color w:val="231F20"/>
          <w:w w:val="95"/>
          <w:sz w:val="18"/>
        </w:rPr>
        <w:t>assumed</w:t>
      </w:r>
      <w:r>
        <w:rPr>
          <w:color w:val="231F20"/>
          <w:spacing w:val="-8"/>
          <w:w w:val="95"/>
          <w:sz w:val="18"/>
        </w:rPr>
        <w:t> </w:t>
      </w:r>
      <w:r>
        <w:rPr>
          <w:color w:val="231F20"/>
          <w:w w:val="95"/>
          <w:sz w:val="18"/>
        </w:rPr>
        <w:t>narrative</w:t>
      </w:r>
      <w:r>
        <w:rPr>
          <w:color w:val="231F20"/>
          <w:spacing w:val="-8"/>
          <w:w w:val="95"/>
          <w:sz w:val="18"/>
        </w:rPr>
        <w:t> </w:t>
      </w:r>
      <w:r>
        <w:rPr>
          <w:color w:val="231F20"/>
          <w:w w:val="95"/>
          <w:sz w:val="18"/>
        </w:rPr>
        <w:t>priority</w:t>
      </w:r>
      <w:r>
        <w:rPr>
          <w:color w:val="231F20"/>
          <w:spacing w:val="-8"/>
          <w:w w:val="95"/>
          <w:sz w:val="18"/>
        </w:rPr>
        <w:t> </w:t>
      </w:r>
      <w:r>
        <w:rPr>
          <w:color w:val="231F20"/>
          <w:w w:val="95"/>
          <w:sz w:val="18"/>
        </w:rPr>
        <w:t>toward</w:t>
      </w:r>
      <w:r>
        <w:rPr>
          <w:color w:val="231F20"/>
          <w:spacing w:val="-8"/>
          <w:w w:val="95"/>
          <w:sz w:val="18"/>
        </w:rPr>
        <w:t> </w:t>
      </w:r>
      <w:r>
        <w:rPr>
          <w:color w:val="231F20"/>
          <w:w w:val="95"/>
          <w:sz w:val="18"/>
        </w:rPr>
        <w:t>the</w:t>
      </w:r>
      <w:r>
        <w:rPr>
          <w:color w:val="231F20"/>
          <w:spacing w:val="-8"/>
          <w:w w:val="95"/>
          <w:sz w:val="18"/>
        </w:rPr>
        <w:t> </w:t>
      </w:r>
      <w:r>
        <w:rPr>
          <w:color w:val="231F20"/>
          <w:w w:val="95"/>
          <w:sz w:val="18"/>
        </w:rPr>
        <w:t>end</w:t>
      </w:r>
      <w:r>
        <w:rPr>
          <w:color w:val="231F20"/>
          <w:spacing w:val="-8"/>
          <w:w w:val="95"/>
          <w:sz w:val="18"/>
        </w:rPr>
        <w:t> </w:t>
      </w:r>
      <w:r>
        <w:rPr>
          <w:color w:val="231F20"/>
          <w:w w:val="95"/>
          <w:sz w:val="18"/>
        </w:rPr>
        <w:t>of</w:t>
      </w:r>
      <w:r>
        <w:rPr>
          <w:color w:val="231F20"/>
          <w:spacing w:val="-8"/>
          <w:w w:val="95"/>
          <w:sz w:val="18"/>
        </w:rPr>
        <w:t> </w:t>
      </w:r>
      <w:r>
        <w:rPr>
          <w:color w:val="231F20"/>
          <w:w w:val="95"/>
          <w:sz w:val="18"/>
        </w:rPr>
        <w:t>the</w:t>
      </w:r>
      <w:r>
        <w:rPr>
          <w:color w:val="231F20"/>
          <w:spacing w:val="-8"/>
          <w:w w:val="95"/>
          <w:sz w:val="18"/>
        </w:rPr>
        <w:t> </w:t>
      </w:r>
      <w:r>
        <w:rPr>
          <w:color w:val="231F20"/>
          <w:w w:val="95"/>
          <w:sz w:val="18"/>
        </w:rPr>
        <w:t>eighteenth</w:t>
      </w:r>
      <w:r>
        <w:rPr>
          <w:color w:val="231F20"/>
          <w:spacing w:val="-8"/>
          <w:w w:val="95"/>
          <w:sz w:val="18"/>
        </w:rPr>
        <w:t> </w:t>
      </w:r>
      <w:r>
        <w:rPr>
          <w:color w:val="231F20"/>
          <w:w w:val="95"/>
          <w:sz w:val="18"/>
        </w:rPr>
        <w:t>century </w:t>
      </w:r>
      <w:r>
        <w:rPr>
          <w:color w:val="231F20"/>
          <w:w w:val="90"/>
          <w:sz w:val="18"/>
        </w:rPr>
        <w:t>[that] shaped themselves principally around military exploits, court intrigues, and spiritual quests” (80). Gates’s analysis of the literary strategies of Wheatley,</w:t>
      </w:r>
    </w:p>
    <w:p>
      <w:pPr>
        <w:spacing w:after="0" w:line="235" w:lineRule="auto"/>
        <w:jc w:val="left"/>
        <w:rPr>
          <w:sz w:val="18"/>
        </w:rPr>
        <w:sectPr>
          <w:pgSz w:w="7710" w:h="12270"/>
          <w:pgMar w:header="668" w:footer="0" w:top="1140" w:bottom="280" w:left="620" w:right="640"/>
        </w:sectPr>
      </w:pPr>
    </w:p>
    <w:p>
      <w:pPr>
        <w:spacing w:line="235" w:lineRule="auto" w:before="86"/>
        <w:ind w:left="477" w:right="119" w:firstLine="0"/>
        <w:jc w:val="left"/>
        <w:rPr>
          <w:sz w:val="18"/>
        </w:rPr>
      </w:pPr>
      <w:bookmarkStart w:name="_bookmark296" w:id="309"/>
      <w:bookmarkEnd w:id="309"/>
      <w:r>
        <w:rPr/>
      </w:r>
      <w:r>
        <w:rPr>
          <w:color w:val="231F20"/>
          <w:w w:val="90"/>
          <w:sz w:val="18"/>
        </w:rPr>
        <w:t>Douglass, Toomer, and Walker, among others, conform, to a great extent, to this </w:t>
      </w:r>
      <w:r>
        <w:rPr>
          <w:color w:val="231F20"/>
          <w:w w:val="95"/>
          <w:sz w:val="18"/>
        </w:rPr>
        <w:t>master</w:t>
      </w:r>
      <w:r>
        <w:rPr>
          <w:color w:val="231F20"/>
          <w:spacing w:val="-6"/>
          <w:w w:val="95"/>
          <w:sz w:val="18"/>
        </w:rPr>
        <w:t> </w:t>
      </w:r>
      <w:r>
        <w:rPr>
          <w:color w:val="231F20"/>
          <w:w w:val="95"/>
          <w:sz w:val="18"/>
        </w:rPr>
        <w:t>narrative</w:t>
      </w:r>
      <w:r>
        <w:rPr>
          <w:color w:val="231F20"/>
          <w:spacing w:val="-6"/>
          <w:w w:val="95"/>
          <w:sz w:val="18"/>
        </w:rPr>
        <w:t> </w:t>
      </w:r>
      <w:r>
        <w:rPr>
          <w:color w:val="231F20"/>
          <w:w w:val="95"/>
          <w:sz w:val="18"/>
        </w:rPr>
        <w:t>of</w:t>
      </w:r>
      <w:r>
        <w:rPr>
          <w:color w:val="231F20"/>
          <w:spacing w:val="-6"/>
          <w:w w:val="95"/>
          <w:sz w:val="18"/>
        </w:rPr>
        <w:t> </w:t>
      </w:r>
      <w:r>
        <w:rPr>
          <w:color w:val="231F20"/>
          <w:w w:val="95"/>
          <w:sz w:val="18"/>
        </w:rPr>
        <w:t>the</w:t>
      </w:r>
      <w:r>
        <w:rPr>
          <w:color w:val="231F20"/>
          <w:spacing w:val="-6"/>
          <w:w w:val="95"/>
          <w:sz w:val="18"/>
        </w:rPr>
        <w:t> </w:t>
      </w:r>
      <w:r>
        <w:rPr>
          <w:color w:val="231F20"/>
          <w:w w:val="95"/>
          <w:sz w:val="18"/>
        </w:rPr>
        <w:t>African</w:t>
      </w:r>
      <w:r>
        <w:rPr>
          <w:color w:val="231F20"/>
          <w:spacing w:val="-6"/>
          <w:w w:val="95"/>
          <w:sz w:val="18"/>
        </w:rPr>
        <w:t> </w:t>
      </w:r>
      <w:r>
        <w:rPr>
          <w:color w:val="231F20"/>
          <w:w w:val="95"/>
          <w:sz w:val="18"/>
        </w:rPr>
        <w:t>American</w:t>
      </w:r>
      <w:r>
        <w:rPr>
          <w:color w:val="231F20"/>
          <w:spacing w:val="-6"/>
          <w:w w:val="95"/>
          <w:sz w:val="18"/>
        </w:rPr>
        <w:t> </w:t>
      </w:r>
      <w:r>
        <w:rPr>
          <w:color w:val="231F20"/>
          <w:w w:val="95"/>
          <w:sz w:val="18"/>
        </w:rPr>
        <w:t>autobiographical</w:t>
      </w:r>
      <w:r>
        <w:rPr>
          <w:color w:val="231F20"/>
          <w:spacing w:val="-6"/>
          <w:w w:val="95"/>
          <w:sz w:val="18"/>
        </w:rPr>
        <w:t> </w:t>
      </w:r>
      <w:r>
        <w:rPr>
          <w:color w:val="231F20"/>
          <w:w w:val="95"/>
          <w:sz w:val="18"/>
        </w:rPr>
        <w:t>tradition.</w:t>
      </w:r>
      <w:r>
        <w:rPr>
          <w:color w:val="231F20"/>
          <w:spacing w:val="-6"/>
          <w:w w:val="95"/>
          <w:sz w:val="18"/>
        </w:rPr>
        <w:t> </w:t>
      </w:r>
      <w:r>
        <w:rPr>
          <w:color w:val="231F20"/>
          <w:w w:val="95"/>
          <w:sz w:val="18"/>
        </w:rPr>
        <w:t>His</w:t>
      </w:r>
      <w:r>
        <w:rPr>
          <w:color w:val="231F20"/>
          <w:spacing w:val="-8"/>
          <w:w w:val="95"/>
          <w:sz w:val="18"/>
        </w:rPr>
        <w:t> </w:t>
      </w:r>
      <w:r>
        <w:rPr>
          <w:i/>
          <w:color w:val="231F20"/>
          <w:w w:val="95"/>
          <w:sz w:val="18"/>
        </w:rPr>
        <w:t>The</w:t>
      </w:r>
      <w:r>
        <w:rPr>
          <w:i/>
          <w:color w:val="231F20"/>
          <w:w w:val="95"/>
          <w:sz w:val="18"/>
        </w:rPr>
        <w:t> Signifying Monkey: A Theory of African-American Literary Criticism </w:t>
      </w:r>
      <w:r>
        <w:rPr>
          <w:color w:val="231F20"/>
          <w:w w:val="95"/>
          <w:sz w:val="18"/>
        </w:rPr>
        <w:t>(New York: </w:t>
      </w:r>
      <w:r>
        <w:rPr>
          <w:color w:val="231F20"/>
          <w:w w:val="90"/>
          <w:sz w:val="18"/>
        </w:rPr>
        <w:t>Oxford University Press, 1988) follows in this vein and works more aggressively with the concepts of signifying, “the Talking Book,” and “the Speakerly Text”— </w:t>
      </w:r>
      <w:r>
        <w:rPr>
          <w:color w:val="231F20"/>
          <w:spacing w:val="-2"/>
          <w:w w:val="95"/>
          <w:sz w:val="18"/>
        </w:rPr>
        <w:t>all</w:t>
      </w:r>
      <w:r>
        <w:rPr>
          <w:color w:val="231F20"/>
          <w:spacing w:val="-4"/>
          <w:w w:val="95"/>
          <w:sz w:val="18"/>
        </w:rPr>
        <w:t> </w:t>
      </w:r>
      <w:r>
        <w:rPr>
          <w:color w:val="231F20"/>
          <w:spacing w:val="-2"/>
          <w:w w:val="95"/>
          <w:sz w:val="18"/>
        </w:rPr>
        <w:t>oral</w:t>
      </w:r>
      <w:r>
        <w:rPr>
          <w:color w:val="231F20"/>
          <w:spacing w:val="-4"/>
          <w:w w:val="95"/>
          <w:sz w:val="18"/>
        </w:rPr>
        <w:t> </w:t>
      </w:r>
      <w:r>
        <w:rPr>
          <w:color w:val="231F20"/>
          <w:spacing w:val="-2"/>
          <w:w w:val="95"/>
          <w:sz w:val="18"/>
        </w:rPr>
        <w:t>and</w:t>
      </w:r>
      <w:r>
        <w:rPr>
          <w:color w:val="231F20"/>
          <w:spacing w:val="-4"/>
          <w:w w:val="95"/>
          <w:sz w:val="18"/>
        </w:rPr>
        <w:t> </w:t>
      </w:r>
      <w:r>
        <w:rPr>
          <w:color w:val="231F20"/>
          <w:spacing w:val="-2"/>
          <w:w w:val="95"/>
          <w:sz w:val="18"/>
        </w:rPr>
        <w:t>textual</w:t>
      </w:r>
      <w:r>
        <w:rPr>
          <w:color w:val="231F20"/>
          <w:spacing w:val="-4"/>
          <w:w w:val="95"/>
          <w:sz w:val="18"/>
        </w:rPr>
        <w:t> </w:t>
      </w:r>
      <w:r>
        <w:rPr>
          <w:color w:val="231F20"/>
          <w:spacing w:val="-2"/>
          <w:w w:val="95"/>
          <w:sz w:val="18"/>
        </w:rPr>
        <w:t>templates</w:t>
      </w:r>
      <w:r>
        <w:rPr>
          <w:color w:val="231F20"/>
          <w:spacing w:val="-4"/>
          <w:w w:val="95"/>
          <w:sz w:val="18"/>
        </w:rPr>
        <w:t> </w:t>
      </w:r>
      <w:r>
        <w:rPr>
          <w:color w:val="231F20"/>
          <w:spacing w:val="-2"/>
          <w:w w:val="95"/>
          <w:sz w:val="18"/>
        </w:rPr>
        <w:t>that</w:t>
      </w:r>
      <w:r>
        <w:rPr>
          <w:color w:val="231F20"/>
          <w:spacing w:val="-4"/>
          <w:w w:val="95"/>
          <w:sz w:val="18"/>
        </w:rPr>
        <w:t> </w:t>
      </w:r>
      <w:r>
        <w:rPr>
          <w:color w:val="231F20"/>
          <w:spacing w:val="-2"/>
          <w:w w:val="95"/>
          <w:sz w:val="18"/>
        </w:rPr>
        <w:t>posit</w:t>
      </w:r>
      <w:r>
        <w:rPr>
          <w:color w:val="231F20"/>
          <w:spacing w:val="-4"/>
          <w:w w:val="95"/>
          <w:sz w:val="18"/>
        </w:rPr>
        <w:t> </w:t>
      </w:r>
      <w:r>
        <w:rPr>
          <w:color w:val="231F20"/>
          <w:spacing w:val="-2"/>
          <w:w w:val="95"/>
          <w:sz w:val="18"/>
        </w:rPr>
        <w:t>literacy</w:t>
      </w:r>
      <w:r>
        <w:rPr>
          <w:color w:val="231F20"/>
          <w:spacing w:val="-4"/>
          <w:w w:val="95"/>
          <w:sz w:val="18"/>
        </w:rPr>
        <w:t> </w:t>
      </w:r>
      <w:r>
        <w:rPr>
          <w:color w:val="231F20"/>
          <w:spacing w:val="-2"/>
          <w:w w:val="95"/>
          <w:sz w:val="18"/>
        </w:rPr>
        <w:t>as</w:t>
      </w:r>
      <w:r>
        <w:rPr>
          <w:color w:val="231F20"/>
          <w:spacing w:val="-4"/>
          <w:w w:val="95"/>
          <w:sz w:val="18"/>
        </w:rPr>
        <w:t> </w:t>
      </w:r>
      <w:r>
        <w:rPr>
          <w:color w:val="231F20"/>
          <w:spacing w:val="-2"/>
          <w:w w:val="95"/>
          <w:sz w:val="18"/>
        </w:rPr>
        <w:t>a</w:t>
      </w:r>
      <w:r>
        <w:rPr>
          <w:color w:val="231F20"/>
          <w:spacing w:val="-4"/>
          <w:w w:val="95"/>
          <w:sz w:val="18"/>
        </w:rPr>
        <w:t> </w:t>
      </w:r>
      <w:r>
        <w:rPr>
          <w:color w:val="231F20"/>
          <w:spacing w:val="-2"/>
          <w:w w:val="95"/>
          <w:sz w:val="18"/>
        </w:rPr>
        <w:t>sign</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what</w:t>
      </w:r>
      <w:r>
        <w:rPr>
          <w:color w:val="231F20"/>
          <w:spacing w:val="-4"/>
          <w:w w:val="95"/>
          <w:sz w:val="18"/>
        </w:rPr>
        <w:t> </w:t>
      </w:r>
      <w:r>
        <w:rPr>
          <w:color w:val="231F20"/>
          <w:spacing w:val="-2"/>
          <w:w w:val="95"/>
          <w:sz w:val="18"/>
        </w:rPr>
        <w:t>is</w:t>
      </w:r>
      <w:r>
        <w:rPr>
          <w:color w:val="231F20"/>
          <w:spacing w:val="-4"/>
          <w:w w:val="95"/>
          <w:sz w:val="18"/>
        </w:rPr>
        <w:t> </w:t>
      </w:r>
      <w:r>
        <w:rPr>
          <w:color w:val="231F20"/>
          <w:spacing w:val="-2"/>
          <w:w w:val="95"/>
          <w:sz w:val="18"/>
        </w:rPr>
        <w:t>there,</w:t>
      </w:r>
      <w:r>
        <w:rPr>
          <w:color w:val="231F20"/>
          <w:spacing w:val="-4"/>
          <w:w w:val="95"/>
          <w:sz w:val="18"/>
        </w:rPr>
        <w:t> </w:t>
      </w:r>
      <w:r>
        <w:rPr>
          <w:color w:val="231F20"/>
          <w:spacing w:val="-2"/>
          <w:w w:val="95"/>
          <w:sz w:val="18"/>
        </w:rPr>
        <w:t>rather </w:t>
      </w:r>
      <w:r>
        <w:rPr>
          <w:color w:val="231F20"/>
          <w:w w:val="95"/>
          <w:sz w:val="18"/>
        </w:rPr>
        <w:t>than</w:t>
      </w:r>
      <w:r>
        <w:rPr>
          <w:color w:val="231F20"/>
          <w:spacing w:val="-4"/>
          <w:w w:val="95"/>
          <w:sz w:val="18"/>
        </w:rPr>
        <w:t> </w:t>
      </w:r>
      <w:r>
        <w:rPr>
          <w:color w:val="231F20"/>
          <w:w w:val="95"/>
          <w:sz w:val="18"/>
        </w:rPr>
        <w:t>an</w:t>
      </w:r>
      <w:r>
        <w:rPr>
          <w:color w:val="231F20"/>
          <w:spacing w:val="-4"/>
          <w:w w:val="95"/>
          <w:sz w:val="18"/>
        </w:rPr>
        <w:t> </w:t>
      </w:r>
      <w:r>
        <w:rPr>
          <w:color w:val="231F20"/>
          <w:w w:val="95"/>
          <w:sz w:val="18"/>
        </w:rPr>
        <w:t>indicator</w:t>
      </w:r>
      <w:r>
        <w:rPr>
          <w:color w:val="231F20"/>
          <w:spacing w:val="-4"/>
          <w:w w:val="95"/>
          <w:sz w:val="18"/>
        </w:rPr>
        <w:t> </w:t>
      </w:r>
      <w:r>
        <w:rPr>
          <w:color w:val="231F20"/>
          <w:w w:val="95"/>
          <w:sz w:val="18"/>
        </w:rPr>
        <w:t>of</w:t>
      </w:r>
      <w:r>
        <w:rPr>
          <w:color w:val="231F20"/>
          <w:spacing w:val="-4"/>
          <w:w w:val="95"/>
          <w:sz w:val="18"/>
        </w:rPr>
        <w:t> </w:t>
      </w:r>
      <w:r>
        <w:rPr>
          <w:color w:val="231F20"/>
          <w:w w:val="95"/>
          <w:sz w:val="18"/>
        </w:rPr>
        <w:t>what</w:t>
      </w:r>
      <w:r>
        <w:rPr>
          <w:color w:val="231F20"/>
          <w:spacing w:val="-4"/>
          <w:w w:val="95"/>
          <w:sz w:val="18"/>
        </w:rPr>
        <w:t> </w:t>
      </w:r>
      <w:r>
        <w:rPr>
          <w:color w:val="231F20"/>
          <w:w w:val="95"/>
          <w:sz w:val="18"/>
        </w:rPr>
        <w:t>is</w:t>
      </w:r>
      <w:r>
        <w:rPr>
          <w:color w:val="231F20"/>
          <w:spacing w:val="-4"/>
          <w:w w:val="95"/>
          <w:sz w:val="18"/>
        </w:rPr>
        <w:t> </w:t>
      </w:r>
      <w:r>
        <w:rPr>
          <w:color w:val="231F20"/>
          <w:w w:val="95"/>
          <w:sz w:val="18"/>
        </w:rPr>
        <w:t>not,</w:t>
      </w:r>
      <w:r>
        <w:rPr>
          <w:color w:val="231F20"/>
          <w:spacing w:val="-4"/>
          <w:w w:val="95"/>
          <w:sz w:val="18"/>
        </w:rPr>
        <w:t> </w:t>
      </w:r>
      <w:r>
        <w:rPr>
          <w:color w:val="231F20"/>
          <w:w w:val="95"/>
          <w:sz w:val="18"/>
        </w:rPr>
        <w:t>what</w:t>
      </w:r>
      <w:r>
        <w:rPr>
          <w:color w:val="231F20"/>
          <w:spacing w:val="-4"/>
          <w:w w:val="95"/>
          <w:sz w:val="18"/>
        </w:rPr>
        <w:t> </w:t>
      </w:r>
      <w:r>
        <w:rPr>
          <w:color w:val="231F20"/>
          <w:w w:val="95"/>
          <w:sz w:val="18"/>
        </w:rPr>
        <w:t>cannot</w:t>
      </w:r>
      <w:r>
        <w:rPr>
          <w:color w:val="231F20"/>
          <w:spacing w:val="-4"/>
          <w:w w:val="95"/>
          <w:sz w:val="18"/>
        </w:rPr>
        <w:t> </w:t>
      </w:r>
      <w:r>
        <w:rPr>
          <w:color w:val="231F20"/>
          <w:w w:val="95"/>
          <w:sz w:val="18"/>
        </w:rPr>
        <w:t>be</w:t>
      </w:r>
      <w:r>
        <w:rPr>
          <w:color w:val="231F20"/>
          <w:spacing w:val="-4"/>
          <w:w w:val="95"/>
          <w:sz w:val="18"/>
        </w:rPr>
        <w:t> </w:t>
      </w:r>
      <w:r>
        <w:rPr>
          <w:color w:val="231F20"/>
          <w:w w:val="95"/>
          <w:sz w:val="18"/>
        </w:rPr>
        <w:t>spoken.</w:t>
      </w:r>
      <w:r>
        <w:rPr>
          <w:color w:val="231F20"/>
          <w:spacing w:val="-4"/>
          <w:w w:val="95"/>
          <w:sz w:val="18"/>
        </w:rPr>
        <w:t> </w:t>
      </w:r>
      <w:r>
        <w:rPr>
          <w:color w:val="231F20"/>
          <w:w w:val="95"/>
          <w:sz w:val="18"/>
        </w:rPr>
        <w:t>In</w:t>
      </w:r>
      <w:r>
        <w:rPr>
          <w:color w:val="231F20"/>
          <w:spacing w:val="-5"/>
          <w:w w:val="95"/>
          <w:sz w:val="18"/>
        </w:rPr>
        <w:t> </w:t>
      </w:r>
      <w:r>
        <w:rPr>
          <w:i/>
          <w:color w:val="231F20"/>
          <w:w w:val="95"/>
          <w:sz w:val="18"/>
        </w:rPr>
        <w:t>Blues,</w:t>
      </w:r>
      <w:r>
        <w:rPr>
          <w:i/>
          <w:color w:val="231F20"/>
          <w:spacing w:val="-7"/>
          <w:w w:val="95"/>
          <w:sz w:val="18"/>
        </w:rPr>
        <w:t> </w:t>
      </w:r>
      <w:r>
        <w:rPr>
          <w:i/>
          <w:color w:val="231F20"/>
          <w:w w:val="95"/>
          <w:sz w:val="18"/>
        </w:rPr>
        <w:t>Ideology,</w:t>
      </w:r>
      <w:r>
        <w:rPr>
          <w:i/>
          <w:color w:val="231F20"/>
          <w:spacing w:val="-7"/>
          <w:w w:val="95"/>
          <w:sz w:val="18"/>
        </w:rPr>
        <w:t> </w:t>
      </w:r>
      <w:r>
        <w:rPr>
          <w:i/>
          <w:color w:val="231F20"/>
          <w:w w:val="95"/>
          <w:sz w:val="18"/>
        </w:rPr>
        <w:t>and</w:t>
      </w:r>
      <w:r>
        <w:rPr>
          <w:i/>
          <w:color w:val="231F20"/>
          <w:w w:val="95"/>
          <w:sz w:val="18"/>
        </w:rPr>
        <w:t> Afro-American Literature: A Vernacular Theory </w:t>
      </w:r>
      <w:r>
        <w:rPr>
          <w:color w:val="231F20"/>
          <w:w w:val="95"/>
          <w:sz w:val="18"/>
        </w:rPr>
        <w:t>(Chicago: University of Chicago Press,</w:t>
      </w:r>
      <w:r>
        <w:rPr>
          <w:color w:val="231F20"/>
          <w:spacing w:val="-8"/>
          <w:w w:val="95"/>
          <w:sz w:val="18"/>
        </w:rPr>
        <w:t> </w:t>
      </w:r>
      <w:r>
        <w:rPr>
          <w:color w:val="231F20"/>
          <w:w w:val="95"/>
          <w:sz w:val="18"/>
        </w:rPr>
        <w:t>1984),</w:t>
      </w:r>
      <w:r>
        <w:rPr>
          <w:color w:val="231F20"/>
          <w:spacing w:val="-8"/>
          <w:w w:val="95"/>
          <w:sz w:val="18"/>
        </w:rPr>
        <w:t> </w:t>
      </w:r>
      <w:r>
        <w:rPr>
          <w:color w:val="231F20"/>
          <w:w w:val="95"/>
          <w:sz w:val="18"/>
        </w:rPr>
        <w:t>Houston</w:t>
      </w:r>
      <w:r>
        <w:rPr>
          <w:color w:val="231F20"/>
          <w:spacing w:val="-8"/>
          <w:w w:val="95"/>
          <w:sz w:val="18"/>
        </w:rPr>
        <w:t> </w:t>
      </w:r>
      <w:r>
        <w:rPr>
          <w:color w:val="231F20"/>
          <w:w w:val="95"/>
          <w:sz w:val="18"/>
        </w:rPr>
        <w:t>A.</w:t>
      </w:r>
      <w:r>
        <w:rPr>
          <w:color w:val="231F20"/>
          <w:spacing w:val="-8"/>
          <w:w w:val="95"/>
          <w:sz w:val="18"/>
        </w:rPr>
        <w:t> </w:t>
      </w:r>
      <w:r>
        <w:rPr>
          <w:color w:val="231F20"/>
          <w:w w:val="95"/>
          <w:sz w:val="18"/>
        </w:rPr>
        <w:t>Baker</w:t>
      </w:r>
      <w:r>
        <w:rPr>
          <w:color w:val="231F20"/>
          <w:spacing w:val="-8"/>
          <w:w w:val="95"/>
          <w:sz w:val="18"/>
        </w:rPr>
        <w:t> </w:t>
      </w:r>
      <w:r>
        <w:rPr>
          <w:color w:val="231F20"/>
          <w:w w:val="95"/>
          <w:sz w:val="18"/>
        </w:rPr>
        <w:t>Jr.</w:t>
      </w:r>
      <w:r>
        <w:rPr>
          <w:color w:val="231F20"/>
          <w:spacing w:val="-8"/>
          <w:w w:val="95"/>
          <w:sz w:val="18"/>
        </w:rPr>
        <w:t> </w:t>
      </w:r>
      <w:r>
        <w:rPr>
          <w:color w:val="231F20"/>
          <w:w w:val="95"/>
          <w:sz w:val="18"/>
        </w:rPr>
        <w:t>uses</w:t>
      </w:r>
      <w:r>
        <w:rPr>
          <w:color w:val="231F20"/>
          <w:spacing w:val="-8"/>
          <w:w w:val="95"/>
          <w:sz w:val="18"/>
        </w:rPr>
        <w:t> </w:t>
      </w:r>
      <w:r>
        <w:rPr>
          <w:color w:val="231F20"/>
          <w:w w:val="95"/>
          <w:sz w:val="18"/>
        </w:rPr>
        <w:t>the</w:t>
      </w:r>
      <w:r>
        <w:rPr>
          <w:color w:val="231F20"/>
          <w:spacing w:val="-8"/>
          <w:w w:val="95"/>
          <w:sz w:val="18"/>
        </w:rPr>
        <w:t> </w:t>
      </w:r>
      <w:r>
        <w:rPr>
          <w:color w:val="231F20"/>
          <w:w w:val="95"/>
          <w:sz w:val="18"/>
        </w:rPr>
        <w:t>“blues</w:t>
      </w:r>
      <w:r>
        <w:rPr>
          <w:color w:val="231F20"/>
          <w:spacing w:val="-8"/>
          <w:w w:val="95"/>
          <w:sz w:val="18"/>
        </w:rPr>
        <w:t> </w:t>
      </w:r>
      <w:r>
        <w:rPr>
          <w:color w:val="231F20"/>
          <w:w w:val="95"/>
          <w:sz w:val="18"/>
        </w:rPr>
        <w:t>matrix”</w:t>
      </w:r>
      <w:r>
        <w:rPr>
          <w:color w:val="231F20"/>
          <w:spacing w:val="-8"/>
          <w:w w:val="95"/>
          <w:sz w:val="18"/>
        </w:rPr>
        <w:t> </w:t>
      </w:r>
      <w:r>
        <w:rPr>
          <w:color w:val="231F20"/>
          <w:w w:val="95"/>
          <w:sz w:val="18"/>
        </w:rPr>
        <w:t>to</w:t>
      </w:r>
      <w:r>
        <w:rPr>
          <w:color w:val="231F20"/>
          <w:spacing w:val="-8"/>
          <w:w w:val="95"/>
          <w:sz w:val="18"/>
        </w:rPr>
        <w:t> </w:t>
      </w:r>
      <w:r>
        <w:rPr>
          <w:color w:val="231F20"/>
          <w:w w:val="95"/>
          <w:sz w:val="18"/>
        </w:rPr>
        <w:t>convey</w:t>
      </w:r>
      <w:r>
        <w:rPr>
          <w:color w:val="231F20"/>
          <w:spacing w:val="-8"/>
          <w:w w:val="95"/>
          <w:sz w:val="18"/>
        </w:rPr>
        <w:t> </w:t>
      </w:r>
      <w:r>
        <w:rPr>
          <w:color w:val="231F20"/>
          <w:w w:val="95"/>
          <w:sz w:val="18"/>
        </w:rPr>
        <w:t>instances</w:t>
      </w:r>
    </w:p>
    <w:p>
      <w:pPr>
        <w:spacing w:line="235" w:lineRule="auto" w:before="9"/>
        <w:ind w:left="477" w:right="0" w:firstLine="0"/>
        <w:jc w:val="left"/>
        <w:rPr>
          <w:sz w:val="18"/>
        </w:rPr>
      </w:pPr>
      <w:r>
        <w:rPr>
          <w:color w:val="231F20"/>
          <w:w w:val="90"/>
          <w:sz w:val="18"/>
        </w:rPr>
        <w:t>of black “expressive dignity,” which precludes a sojourn into the less dignified, even shameful legacies of black male experience, such as rape and erotic ties to </w:t>
      </w:r>
      <w:r>
        <w:rPr>
          <w:color w:val="231F20"/>
          <w:w w:val="95"/>
          <w:sz w:val="18"/>
        </w:rPr>
        <w:t>white men in the context of slavery, (13–14).</w:t>
      </w:r>
    </w:p>
    <w:p>
      <w:pPr>
        <w:pStyle w:val="ListParagraph"/>
        <w:numPr>
          <w:ilvl w:val="0"/>
          <w:numId w:val="71"/>
        </w:numPr>
        <w:tabs>
          <w:tab w:pos="477" w:val="left" w:leader="none"/>
        </w:tabs>
        <w:spacing w:line="235" w:lineRule="auto" w:before="2" w:after="0"/>
        <w:ind w:left="477" w:right="125" w:hanging="294"/>
        <w:jc w:val="left"/>
        <w:rPr>
          <w:sz w:val="18"/>
        </w:rPr>
      </w:pPr>
      <w:r>
        <w:rPr>
          <w:color w:val="231F20"/>
          <w:w w:val="95"/>
          <w:sz w:val="18"/>
        </w:rPr>
        <w:t>I</w:t>
      </w:r>
      <w:r>
        <w:rPr>
          <w:color w:val="231F20"/>
          <w:spacing w:val="-7"/>
          <w:w w:val="95"/>
          <w:sz w:val="18"/>
        </w:rPr>
        <w:t> </w:t>
      </w:r>
      <w:r>
        <w:rPr>
          <w:color w:val="231F20"/>
          <w:w w:val="95"/>
          <w:sz w:val="18"/>
        </w:rPr>
        <w:t>attempted</w:t>
      </w:r>
      <w:r>
        <w:rPr>
          <w:color w:val="231F20"/>
          <w:spacing w:val="-7"/>
          <w:w w:val="95"/>
          <w:sz w:val="18"/>
        </w:rPr>
        <w:t> </w:t>
      </w:r>
      <w:r>
        <w:rPr>
          <w:color w:val="231F20"/>
          <w:w w:val="95"/>
          <w:sz w:val="18"/>
        </w:rPr>
        <w:t>to</w:t>
      </w:r>
      <w:r>
        <w:rPr>
          <w:color w:val="231F20"/>
          <w:spacing w:val="-7"/>
          <w:w w:val="95"/>
          <w:sz w:val="18"/>
        </w:rPr>
        <w:t> </w:t>
      </w:r>
      <w:r>
        <w:rPr>
          <w:color w:val="231F20"/>
          <w:w w:val="95"/>
          <w:sz w:val="18"/>
        </w:rPr>
        <w:t>get</w:t>
      </w:r>
      <w:r>
        <w:rPr>
          <w:color w:val="231F20"/>
          <w:spacing w:val="-7"/>
          <w:w w:val="95"/>
          <w:sz w:val="18"/>
        </w:rPr>
        <w:t> </w:t>
      </w:r>
      <w:r>
        <w:rPr>
          <w:color w:val="231F20"/>
          <w:w w:val="95"/>
          <w:sz w:val="18"/>
        </w:rPr>
        <w:t>at</w:t>
      </w:r>
      <w:r>
        <w:rPr>
          <w:color w:val="231F20"/>
          <w:spacing w:val="-7"/>
          <w:w w:val="95"/>
          <w:sz w:val="18"/>
        </w:rPr>
        <w:t> </w:t>
      </w:r>
      <w:r>
        <w:rPr>
          <w:color w:val="231F20"/>
          <w:w w:val="95"/>
          <w:sz w:val="18"/>
        </w:rPr>
        <w:t>some</w:t>
      </w:r>
      <w:r>
        <w:rPr>
          <w:color w:val="231F20"/>
          <w:spacing w:val="-7"/>
          <w:w w:val="95"/>
          <w:sz w:val="18"/>
        </w:rPr>
        <w:t> </w:t>
      </w:r>
      <w:r>
        <w:rPr>
          <w:color w:val="231F20"/>
          <w:w w:val="95"/>
          <w:sz w:val="18"/>
        </w:rPr>
        <w:t>of</w:t>
      </w:r>
      <w:r>
        <w:rPr>
          <w:color w:val="231F20"/>
          <w:spacing w:val="-7"/>
          <w:w w:val="95"/>
          <w:sz w:val="18"/>
        </w:rPr>
        <w:t> </w:t>
      </w:r>
      <w:r>
        <w:rPr>
          <w:color w:val="231F20"/>
          <w:w w:val="95"/>
          <w:sz w:val="18"/>
        </w:rPr>
        <w:t>these</w:t>
      </w:r>
      <w:r>
        <w:rPr>
          <w:color w:val="231F20"/>
          <w:spacing w:val="-7"/>
          <w:w w:val="95"/>
          <w:sz w:val="18"/>
        </w:rPr>
        <w:t> </w:t>
      </w:r>
      <w:r>
        <w:rPr>
          <w:color w:val="231F20"/>
          <w:w w:val="95"/>
          <w:sz w:val="18"/>
        </w:rPr>
        <w:t>issues</w:t>
      </w:r>
      <w:r>
        <w:rPr>
          <w:color w:val="231F20"/>
          <w:spacing w:val="-7"/>
          <w:w w:val="95"/>
          <w:sz w:val="18"/>
        </w:rPr>
        <w:t> </w:t>
      </w:r>
      <w:r>
        <w:rPr>
          <w:color w:val="231F20"/>
          <w:w w:val="95"/>
          <w:sz w:val="18"/>
        </w:rPr>
        <w:t>in</w:t>
      </w:r>
      <w:r>
        <w:rPr>
          <w:color w:val="231F20"/>
          <w:spacing w:val="-7"/>
          <w:w w:val="95"/>
          <w:sz w:val="18"/>
        </w:rPr>
        <w:t> </w:t>
      </w:r>
      <w:r>
        <w:rPr>
          <w:color w:val="231F20"/>
          <w:w w:val="95"/>
          <w:sz w:val="18"/>
        </w:rPr>
        <w:t>chapter</w:t>
      </w:r>
      <w:r>
        <w:rPr>
          <w:color w:val="231F20"/>
          <w:spacing w:val="-7"/>
          <w:w w:val="95"/>
          <w:sz w:val="18"/>
        </w:rPr>
        <w:t> </w:t>
      </w:r>
      <w:r>
        <w:rPr>
          <w:color w:val="231F20"/>
          <w:w w:val="95"/>
          <w:sz w:val="18"/>
        </w:rPr>
        <w:t>1</w:t>
      </w:r>
      <w:r>
        <w:rPr>
          <w:color w:val="231F20"/>
          <w:spacing w:val="-7"/>
          <w:w w:val="95"/>
          <w:sz w:val="18"/>
        </w:rPr>
        <w:t> </w:t>
      </w:r>
      <w:r>
        <w:rPr>
          <w:color w:val="231F20"/>
          <w:w w:val="95"/>
          <w:sz w:val="18"/>
        </w:rPr>
        <w:t>when</w:t>
      </w:r>
      <w:r>
        <w:rPr>
          <w:color w:val="231F20"/>
          <w:spacing w:val="-7"/>
          <w:w w:val="95"/>
          <w:sz w:val="18"/>
        </w:rPr>
        <w:t> </w:t>
      </w:r>
      <w:r>
        <w:rPr>
          <w:color w:val="231F20"/>
          <w:w w:val="95"/>
          <w:sz w:val="18"/>
        </w:rPr>
        <w:t>I</w:t>
      </w:r>
      <w:r>
        <w:rPr>
          <w:color w:val="231F20"/>
          <w:spacing w:val="-7"/>
          <w:w w:val="95"/>
          <w:sz w:val="18"/>
        </w:rPr>
        <w:t> </w:t>
      </w:r>
      <w:r>
        <w:rPr>
          <w:color w:val="231F20"/>
          <w:w w:val="95"/>
          <w:sz w:val="18"/>
        </w:rPr>
        <w:t>analyzed</w:t>
      </w:r>
      <w:r>
        <w:rPr>
          <w:color w:val="231F20"/>
          <w:spacing w:val="-7"/>
          <w:w w:val="95"/>
          <w:sz w:val="18"/>
        </w:rPr>
        <w:t> </w:t>
      </w:r>
      <w:r>
        <w:rPr>
          <w:color w:val="231F20"/>
          <w:w w:val="95"/>
          <w:sz w:val="18"/>
        </w:rPr>
        <w:t>the homoerotic</w:t>
      </w:r>
      <w:r>
        <w:rPr>
          <w:color w:val="231F20"/>
          <w:spacing w:val="-7"/>
          <w:w w:val="95"/>
          <w:sz w:val="18"/>
        </w:rPr>
        <w:t> </w:t>
      </w:r>
      <w:r>
        <w:rPr>
          <w:color w:val="231F20"/>
          <w:w w:val="95"/>
          <w:sz w:val="18"/>
        </w:rPr>
        <w:t>relations</w:t>
      </w:r>
      <w:r>
        <w:rPr>
          <w:color w:val="231F20"/>
          <w:spacing w:val="-7"/>
          <w:w w:val="95"/>
          <w:sz w:val="18"/>
        </w:rPr>
        <w:t> </w:t>
      </w:r>
      <w:r>
        <w:rPr>
          <w:color w:val="231F20"/>
          <w:w w:val="95"/>
          <w:sz w:val="18"/>
        </w:rPr>
        <w:t>among</w:t>
      </w:r>
      <w:r>
        <w:rPr>
          <w:color w:val="231F20"/>
          <w:spacing w:val="-7"/>
          <w:w w:val="95"/>
          <w:sz w:val="18"/>
        </w:rPr>
        <w:t> </w:t>
      </w:r>
      <w:r>
        <w:rPr>
          <w:color w:val="231F20"/>
          <w:w w:val="95"/>
          <w:sz w:val="18"/>
        </w:rPr>
        <w:t>Equiano,</w:t>
      </w:r>
      <w:r>
        <w:rPr>
          <w:color w:val="231F20"/>
          <w:spacing w:val="-7"/>
          <w:w w:val="95"/>
          <w:sz w:val="18"/>
        </w:rPr>
        <w:t> </w:t>
      </w:r>
      <w:r>
        <w:rPr>
          <w:color w:val="231F20"/>
          <w:w w:val="95"/>
          <w:sz w:val="18"/>
        </w:rPr>
        <w:t>white</w:t>
      </w:r>
      <w:r>
        <w:rPr>
          <w:color w:val="231F20"/>
          <w:spacing w:val="-7"/>
          <w:w w:val="95"/>
          <w:sz w:val="18"/>
        </w:rPr>
        <w:t> </w:t>
      </w:r>
      <w:r>
        <w:rPr>
          <w:color w:val="231F20"/>
          <w:w w:val="95"/>
          <w:sz w:val="18"/>
        </w:rPr>
        <w:t>men,</w:t>
      </w:r>
      <w:r>
        <w:rPr>
          <w:color w:val="231F20"/>
          <w:spacing w:val="-7"/>
          <w:w w:val="95"/>
          <w:sz w:val="18"/>
        </w:rPr>
        <w:t> </w:t>
      </w:r>
      <w:r>
        <w:rPr>
          <w:color w:val="231F20"/>
          <w:w w:val="95"/>
          <w:sz w:val="18"/>
        </w:rPr>
        <w:t>and</w:t>
      </w:r>
      <w:r>
        <w:rPr>
          <w:color w:val="231F20"/>
          <w:spacing w:val="-7"/>
          <w:w w:val="95"/>
          <w:sz w:val="18"/>
        </w:rPr>
        <w:t> </w:t>
      </w:r>
      <w:r>
        <w:rPr>
          <w:color w:val="231F20"/>
          <w:w w:val="95"/>
          <w:sz w:val="18"/>
        </w:rPr>
        <w:t>Native</w:t>
      </w:r>
      <w:r>
        <w:rPr>
          <w:color w:val="231F20"/>
          <w:spacing w:val="-7"/>
          <w:w w:val="95"/>
          <w:sz w:val="18"/>
        </w:rPr>
        <w:t> </w:t>
      </w:r>
      <w:r>
        <w:rPr>
          <w:color w:val="231F20"/>
          <w:w w:val="95"/>
          <w:sz w:val="18"/>
        </w:rPr>
        <w:t>Americans.</w:t>
      </w:r>
      <w:r>
        <w:rPr>
          <w:color w:val="231F20"/>
          <w:spacing w:val="-7"/>
          <w:w w:val="95"/>
          <w:sz w:val="18"/>
        </w:rPr>
        <w:t> </w:t>
      </w:r>
      <w:r>
        <w:rPr>
          <w:color w:val="231F20"/>
          <w:w w:val="95"/>
          <w:sz w:val="18"/>
        </w:rPr>
        <w:t>As</w:t>
      </w:r>
      <w:r>
        <w:rPr>
          <w:color w:val="231F20"/>
          <w:spacing w:val="-7"/>
          <w:w w:val="95"/>
          <w:sz w:val="18"/>
        </w:rPr>
        <w:t> </w:t>
      </w:r>
      <w:r>
        <w:rPr>
          <w:color w:val="231F20"/>
          <w:w w:val="95"/>
          <w:sz w:val="18"/>
        </w:rPr>
        <w:t>I state</w:t>
      </w:r>
      <w:r>
        <w:rPr>
          <w:color w:val="231F20"/>
          <w:spacing w:val="-9"/>
          <w:w w:val="95"/>
          <w:sz w:val="18"/>
        </w:rPr>
        <w:t> </w:t>
      </w:r>
      <w:r>
        <w:rPr>
          <w:color w:val="231F20"/>
          <w:w w:val="95"/>
          <w:sz w:val="18"/>
        </w:rPr>
        <w:t>in</w:t>
      </w:r>
      <w:r>
        <w:rPr>
          <w:color w:val="231F20"/>
          <w:spacing w:val="-9"/>
          <w:w w:val="95"/>
          <w:sz w:val="18"/>
        </w:rPr>
        <w:t> </w:t>
      </w:r>
      <w:r>
        <w:rPr>
          <w:color w:val="231F20"/>
          <w:w w:val="95"/>
          <w:sz w:val="18"/>
        </w:rPr>
        <w:t>that</w:t>
      </w:r>
      <w:r>
        <w:rPr>
          <w:color w:val="231F20"/>
          <w:spacing w:val="-9"/>
          <w:w w:val="95"/>
          <w:sz w:val="18"/>
        </w:rPr>
        <w:t> </w:t>
      </w:r>
      <w:r>
        <w:rPr>
          <w:color w:val="231F20"/>
          <w:w w:val="95"/>
          <w:sz w:val="18"/>
        </w:rPr>
        <w:t>chapter,</w:t>
      </w:r>
      <w:r>
        <w:rPr>
          <w:color w:val="231F20"/>
          <w:spacing w:val="-9"/>
          <w:w w:val="95"/>
          <w:sz w:val="18"/>
        </w:rPr>
        <w:t> </w:t>
      </w:r>
      <w:r>
        <w:rPr>
          <w:color w:val="231F20"/>
          <w:w w:val="95"/>
          <w:sz w:val="18"/>
        </w:rPr>
        <w:t>literacy</w:t>
      </w:r>
      <w:r>
        <w:rPr>
          <w:color w:val="231F20"/>
          <w:spacing w:val="-9"/>
          <w:w w:val="95"/>
          <w:sz w:val="18"/>
        </w:rPr>
        <w:t> </w:t>
      </w:r>
      <w:r>
        <w:rPr>
          <w:color w:val="231F20"/>
          <w:w w:val="95"/>
          <w:sz w:val="18"/>
        </w:rPr>
        <w:t>is</w:t>
      </w:r>
      <w:r>
        <w:rPr>
          <w:color w:val="231F20"/>
          <w:spacing w:val="-9"/>
          <w:w w:val="95"/>
          <w:sz w:val="18"/>
        </w:rPr>
        <w:t> </w:t>
      </w:r>
      <w:r>
        <w:rPr>
          <w:color w:val="231F20"/>
          <w:w w:val="95"/>
          <w:sz w:val="18"/>
        </w:rPr>
        <w:t>a</w:t>
      </w:r>
      <w:r>
        <w:rPr>
          <w:color w:val="231F20"/>
          <w:spacing w:val="-9"/>
          <w:w w:val="95"/>
          <w:sz w:val="18"/>
        </w:rPr>
        <w:t> </w:t>
      </w:r>
      <w:r>
        <w:rPr>
          <w:color w:val="231F20"/>
          <w:w w:val="95"/>
          <w:sz w:val="18"/>
        </w:rPr>
        <w:t>means</w:t>
      </w:r>
      <w:r>
        <w:rPr>
          <w:color w:val="231F20"/>
          <w:spacing w:val="-9"/>
          <w:w w:val="95"/>
          <w:sz w:val="18"/>
        </w:rPr>
        <w:t> </w:t>
      </w:r>
      <w:r>
        <w:rPr>
          <w:color w:val="231F20"/>
          <w:w w:val="95"/>
          <w:sz w:val="18"/>
        </w:rPr>
        <w:t>of</w:t>
      </w:r>
      <w:r>
        <w:rPr>
          <w:color w:val="231F20"/>
          <w:spacing w:val="-9"/>
          <w:w w:val="95"/>
          <w:sz w:val="18"/>
        </w:rPr>
        <w:t> </w:t>
      </w:r>
      <w:r>
        <w:rPr>
          <w:color w:val="231F20"/>
          <w:w w:val="95"/>
          <w:sz w:val="18"/>
        </w:rPr>
        <w:t>reproducing</w:t>
      </w:r>
      <w:r>
        <w:rPr>
          <w:color w:val="231F20"/>
          <w:spacing w:val="-9"/>
          <w:w w:val="95"/>
          <w:sz w:val="18"/>
        </w:rPr>
        <w:t> </w:t>
      </w:r>
      <w:r>
        <w:rPr>
          <w:color w:val="231F20"/>
          <w:w w:val="95"/>
          <w:sz w:val="18"/>
        </w:rPr>
        <w:t>white</w:t>
      </w:r>
      <w:r>
        <w:rPr>
          <w:color w:val="231F20"/>
          <w:spacing w:val="-9"/>
          <w:w w:val="95"/>
          <w:sz w:val="18"/>
        </w:rPr>
        <w:t> </w:t>
      </w:r>
      <w:r>
        <w:rPr>
          <w:color w:val="231F20"/>
          <w:w w:val="95"/>
          <w:sz w:val="18"/>
        </w:rPr>
        <w:t>male</w:t>
      </w:r>
      <w:r>
        <w:rPr>
          <w:color w:val="231F20"/>
          <w:spacing w:val="-9"/>
          <w:w w:val="95"/>
          <w:sz w:val="18"/>
        </w:rPr>
        <w:t> </w:t>
      </w:r>
      <w:r>
        <w:rPr>
          <w:color w:val="231F20"/>
          <w:w w:val="95"/>
          <w:sz w:val="18"/>
        </w:rPr>
        <w:t>desire</w:t>
      </w:r>
      <w:r>
        <w:rPr>
          <w:color w:val="231F20"/>
          <w:spacing w:val="-9"/>
          <w:w w:val="95"/>
          <w:sz w:val="18"/>
        </w:rPr>
        <w:t> </w:t>
      </w:r>
      <w:r>
        <w:rPr>
          <w:color w:val="231F20"/>
          <w:w w:val="95"/>
          <w:sz w:val="18"/>
        </w:rPr>
        <w:t>and </w:t>
      </w:r>
      <w:r>
        <w:rPr>
          <w:color w:val="231F20"/>
          <w:w w:val="90"/>
          <w:sz w:val="18"/>
        </w:rPr>
        <w:t>hunger in Equiano’s narrative. In the final interchange between Equiano and the </w:t>
      </w:r>
      <w:r>
        <w:rPr>
          <w:color w:val="231F20"/>
          <w:spacing w:val="-2"/>
          <w:w w:val="95"/>
          <w:sz w:val="18"/>
        </w:rPr>
        <w:t>Indian prince, the book (the Bible), the bedside prayer, and literacy all facilitate </w:t>
      </w:r>
      <w:r>
        <w:rPr>
          <w:color w:val="231F20"/>
          <w:w w:val="95"/>
          <w:sz w:val="18"/>
        </w:rPr>
        <w:t>homoerotic</w:t>
      </w:r>
      <w:r>
        <w:rPr>
          <w:color w:val="231F20"/>
          <w:spacing w:val="-8"/>
          <w:w w:val="95"/>
          <w:sz w:val="18"/>
        </w:rPr>
        <w:t> </w:t>
      </w:r>
      <w:r>
        <w:rPr>
          <w:color w:val="231F20"/>
          <w:w w:val="95"/>
          <w:sz w:val="18"/>
        </w:rPr>
        <w:t>ties</w:t>
      </w:r>
      <w:r>
        <w:rPr>
          <w:color w:val="231F20"/>
          <w:spacing w:val="-8"/>
          <w:w w:val="95"/>
          <w:sz w:val="18"/>
        </w:rPr>
        <w:t> </w:t>
      </w:r>
      <w:r>
        <w:rPr>
          <w:color w:val="231F20"/>
          <w:w w:val="95"/>
          <w:sz w:val="18"/>
        </w:rPr>
        <w:t>to</w:t>
      </w:r>
      <w:r>
        <w:rPr>
          <w:color w:val="231F20"/>
          <w:spacing w:val="-8"/>
          <w:w w:val="95"/>
          <w:sz w:val="18"/>
        </w:rPr>
        <w:t> </w:t>
      </w:r>
      <w:r>
        <w:rPr>
          <w:color w:val="231F20"/>
          <w:w w:val="95"/>
          <w:sz w:val="18"/>
        </w:rPr>
        <w:t>an</w:t>
      </w:r>
      <w:r>
        <w:rPr>
          <w:color w:val="231F20"/>
          <w:spacing w:val="-8"/>
          <w:w w:val="95"/>
          <w:sz w:val="18"/>
        </w:rPr>
        <w:t> </w:t>
      </w:r>
      <w:r>
        <w:rPr>
          <w:color w:val="231F20"/>
          <w:w w:val="95"/>
          <w:sz w:val="18"/>
        </w:rPr>
        <w:t>unseen,</w:t>
      </w:r>
      <w:r>
        <w:rPr>
          <w:color w:val="231F20"/>
          <w:spacing w:val="-8"/>
          <w:w w:val="95"/>
          <w:sz w:val="18"/>
        </w:rPr>
        <w:t> </w:t>
      </w:r>
      <w:r>
        <w:rPr>
          <w:color w:val="231F20"/>
          <w:w w:val="95"/>
          <w:sz w:val="18"/>
        </w:rPr>
        <w:t>beloved</w:t>
      </w:r>
      <w:r>
        <w:rPr>
          <w:color w:val="231F20"/>
          <w:spacing w:val="-8"/>
          <w:w w:val="95"/>
          <w:sz w:val="18"/>
        </w:rPr>
        <w:t> </w:t>
      </w:r>
      <w:r>
        <w:rPr>
          <w:color w:val="231F20"/>
          <w:w w:val="95"/>
          <w:sz w:val="18"/>
        </w:rPr>
        <w:t>white</w:t>
      </w:r>
      <w:r>
        <w:rPr>
          <w:color w:val="231F20"/>
          <w:spacing w:val="-8"/>
          <w:w w:val="95"/>
          <w:sz w:val="18"/>
        </w:rPr>
        <w:t> </w:t>
      </w:r>
      <w:r>
        <w:rPr>
          <w:color w:val="231F20"/>
          <w:w w:val="95"/>
          <w:sz w:val="18"/>
        </w:rPr>
        <w:t>father,</w:t>
      </w:r>
      <w:r>
        <w:rPr>
          <w:color w:val="231F20"/>
          <w:spacing w:val="-8"/>
          <w:w w:val="95"/>
          <w:sz w:val="18"/>
        </w:rPr>
        <w:t> </w:t>
      </w:r>
      <w:r>
        <w:rPr>
          <w:color w:val="231F20"/>
          <w:w w:val="95"/>
          <w:sz w:val="18"/>
        </w:rPr>
        <w:t>whom</w:t>
      </w:r>
      <w:r>
        <w:rPr>
          <w:color w:val="231F20"/>
          <w:spacing w:val="-8"/>
          <w:w w:val="95"/>
          <w:sz w:val="18"/>
        </w:rPr>
        <w:t> </w:t>
      </w:r>
      <w:r>
        <w:rPr>
          <w:color w:val="231F20"/>
          <w:w w:val="95"/>
          <w:sz w:val="18"/>
        </w:rPr>
        <w:t>the</w:t>
      </w:r>
      <w:r>
        <w:rPr>
          <w:color w:val="231F20"/>
          <w:spacing w:val="-8"/>
          <w:w w:val="95"/>
          <w:sz w:val="18"/>
        </w:rPr>
        <w:t> </w:t>
      </w:r>
      <w:r>
        <w:rPr>
          <w:color w:val="231F20"/>
          <w:w w:val="95"/>
          <w:sz w:val="18"/>
        </w:rPr>
        <w:t>Misquito</w:t>
      </w:r>
      <w:r>
        <w:rPr>
          <w:color w:val="231F20"/>
          <w:spacing w:val="-8"/>
          <w:w w:val="95"/>
          <w:sz w:val="18"/>
        </w:rPr>
        <w:t> </w:t>
      </w:r>
      <w:r>
        <w:rPr>
          <w:color w:val="231F20"/>
          <w:w w:val="95"/>
          <w:sz w:val="18"/>
        </w:rPr>
        <w:t>youth </w:t>
      </w:r>
      <w:r>
        <w:rPr>
          <w:color w:val="231F20"/>
          <w:w w:val="90"/>
          <w:sz w:val="18"/>
        </w:rPr>
        <w:t>sees as directly tied to the interests and appetites of the white slave transporters </w:t>
      </w:r>
      <w:r>
        <w:rPr>
          <w:color w:val="231F20"/>
          <w:w w:val="95"/>
          <w:sz w:val="18"/>
        </w:rPr>
        <w:t>and</w:t>
      </w:r>
      <w:r>
        <w:rPr>
          <w:color w:val="231F20"/>
          <w:spacing w:val="-6"/>
          <w:w w:val="95"/>
          <w:sz w:val="18"/>
        </w:rPr>
        <w:t> </w:t>
      </w:r>
      <w:r>
        <w:rPr>
          <w:color w:val="231F20"/>
          <w:w w:val="95"/>
          <w:sz w:val="18"/>
        </w:rPr>
        <w:t>the</w:t>
      </w:r>
      <w:r>
        <w:rPr>
          <w:color w:val="231F20"/>
          <w:spacing w:val="-6"/>
          <w:w w:val="95"/>
          <w:sz w:val="18"/>
        </w:rPr>
        <w:t> </w:t>
      </w:r>
      <w:r>
        <w:rPr>
          <w:color w:val="231F20"/>
          <w:w w:val="95"/>
          <w:sz w:val="18"/>
        </w:rPr>
        <w:t>ship</w:t>
      </w:r>
      <w:r>
        <w:rPr>
          <w:color w:val="231F20"/>
          <w:spacing w:val="-6"/>
          <w:w w:val="95"/>
          <w:sz w:val="18"/>
        </w:rPr>
        <w:t> </w:t>
      </w:r>
      <w:r>
        <w:rPr>
          <w:color w:val="231F20"/>
          <w:w w:val="95"/>
          <w:sz w:val="18"/>
        </w:rPr>
        <w:t>hands</w:t>
      </w:r>
      <w:r>
        <w:rPr>
          <w:color w:val="231F20"/>
          <w:spacing w:val="-6"/>
          <w:w w:val="95"/>
          <w:sz w:val="18"/>
        </w:rPr>
        <w:t> </w:t>
      </w:r>
      <w:r>
        <w:rPr>
          <w:color w:val="231F20"/>
          <w:w w:val="95"/>
          <w:sz w:val="18"/>
        </w:rPr>
        <w:t>who</w:t>
      </w:r>
      <w:r>
        <w:rPr>
          <w:color w:val="231F20"/>
          <w:spacing w:val="-6"/>
          <w:w w:val="95"/>
          <w:sz w:val="18"/>
        </w:rPr>
        <w:t> </w:t>
      </w:r>
      <w:r>
        <w:rPr>
          <w:color w:val="231F20"/>
          <w:w w:val="95"/>
          <w:sz w:val="18"/>
        </w:rPr>
        <w:t>work</w:t>
      </w:r>
      <w:r>
        <w:rPr>
          <w:color w:val="231F20"/>
          <w:spacing w:val="-6"/>
          <w:w w:val="95"/>
          <w:sz w:val="18"/>
        </w:rPr>
        <w:t> </w:t>
      </w:r>
      <w:r>
        <w:rPr>
          <w:color w:val="231F20"/>
          <w:w w:val="95"/>
          <w:sz w:val="18"/>
        </w:rPr>
        <w:t>the</w:t>
      </w:r>
      <w:r>
        <w:rPr>
          <w:color w:val="231F20"/>
          <w:spacing w:val="-6"/>
          <w:w w:val="95"/>
          <w:sz w:val="18"/>
        </w:rPr>
        <w:t> </w:t>
      </w:r>
      <w:r>
        <w:rPr>
          <w:color w:val="231F20"/>
          <w:w w:val="95"/>
          <w:sz w:val="18"/>
        </w:rPr>
        <w:t>ship</w:t>
      </w:r>
      <w:r>
        <w:rPr>
          <w:color w:val="231F20"/>
          <w:spacing w:val="-6"/>
          <w:w w:val="95"/>
          <w:sz w:val="18"/>
        </w:rPr>
        <w:t> </w:t>
      </w:r>
      <w:r>
        <w:rPr>
          <w:color w:val="231F20"/>
          <w:w w:val="95"/>
          <w:sz w:val="18"/>
        </w:rPr>
        <w:t>that</w:t>
      </w:r>
      <w:r>
        <w:rPr>
          <w:color w:val="231F20"/>
          <w:spacing w:val="-6"/>
          <w:w w:val="95"/>
          <w:sz w:val="18"/>
        </w:rPr>
        <w:t> </w:t>
      </w:r>
      <w:r>
        <w:rPr>
          <w:color w:val="231F20"/>
          <w:w w:val="95"/>
          <w:sz w:val="18"/>
        </w:rPr>
        <w:t>transports</w:t>
      </w:r>
      <w:r>
        <w:rPr>
          <w:color w:val="231F20"/>
          <w:spacing w:val="-6"/>
          <w:w w:val="95"/>
          <w:sz w:val="18"/>
        </w:rPr>
        <w:t> </w:t>
      </w:r>
      <w:r>
        <w:rPr>
          <w:color w:val="231F20"/>
          <w:w w:val="95"/>
          <w:sz w:val="18"/>
        </w:rPr>
        <w:t>them</w:t>
      </w:r>
      <w:r>
        <w:rPr>
          <w:color w:val="231F20"/>
          <w:spacing w:val="-6"/>
          <w:w w:val="95"/>
          <w:sz w:val="18"/>
        </w:rPr>
        <w:t> </w:t>
      </w:r>
      <w:r>
        <w:rPr>
          <w:color w:val="231F20"/>
          <w:w w:val="95"/>
          <w:sz w:val="18"/>
        </w:rPr>
        <w:t>to</w:t>
      </w:r>
      <w:r>
        <w:rPr>
          <w:color w:val="231F20"/>
          <w:spacing w:val="-6"/>
          <w:w w:val="95"/>
          <w:sz w:val="18"/>
        </w:rPr>
        <w:t> </w:t>
      </w:r>
      <w:r>
        <w:rPr>
          <w:color w:val="231F20"/>
          <w:w w:val="95"/>
          <w:sz w:val="18"/>
        </w:rPr>
        <w:t>England.</w:t>
      </w:r>
    </w:p>
    <w:p>
      <w:pPr>
        <w:pStyle w:val="ListParagraph"/>
        <w:numPr>
          <w:ilvl w:val="0"/>
          <w:numId w:val="71"/>
        </w:numPr>
        <w:tabs>
          <w:tab w:pos="477" w:val="left" w:leader="none"/>
        </w:tabs>
        <w:spacing w:line="235" w:lineRule="auto" w:before="8" w:after="0"/>
        <w:ind w:left="477" w:right="173" w:hanging="285"/>
        <w:jc w:val="left"/>
        <w:rPr>
          <w:sz w:val="18"/>
        </w:rPr>
      </w:pPr>
      <w:r>
        <w:rPr>
          <w:color w:val="231F20"/>
          <w:spacing w:val="-2"/>
          <w:sz w:val="18"/>
        </w:rPr>
        <w:t>Vincent</w:t>
      </w:r>
      <w:r>
        <w:rPr>
          <w:color w:val="231F20"/>
          <w:spacing w:val="-5"/>
          <w:sz w:val="18"/>
        </w:rPr>
        <w:t> </w:t>
      </w:r>
      <w:r>
        <w:rPr>
          <w:color w:val="231F20"/>
          <w:spacing w:val="-2"/>
          <w:sz w:val="18"/>
        </w:rPr>
        <w:t>Harding,</w:t>
      </w:r>
      <w:r>
        <w:rPr>
          <w:color w:val="231F20"/>
          <w:spacing w:val="-5"/>
          <w:sz w:val="18"/>
        </w:rPr>
        <w:t> </w:t>
      </w:r>
      <w:r>
        <w:rPr>
          <w:i/>
          <w:color w:val="231F20"/>
          <w:spacing w:val="-2"/>
          <w:sz w:val="18"/>
        </w:rPr>
        <w:t>Beyond</w:t>
      </w:r>
      <w:r>
        <w:rPr>
          <w:i/>
          <w:color w:val="231F20"/>
          <w:spacing w:val="-7"/>
          <w:sz w:val="18"/>
        </w:rPr>
        <w:t> </w:t>
      </w:r>
      <w:r>
        <w:rPr>
          <w:i/>
          <w:color w:val="231F20"/>
          <w:spacing w:val="-2"/>
          <w:sz w:val="18"/>
        </w:rPr>
        <w:t>Chaos:</w:t>
      </w:r>
      <w:r>
        <w:rPr>
          <w:i/>
          <w:color w:val="231F20"/>
          <w:spacing w:val="-7"/>
          <w:sz w:val="18"/>
        </w:rPr>
        <w:t> </w:t>
      </w:r>
      <w:r>
        <w:rPr>
          <w:i/>
          <w:color w:val="231F20"/>
          <w:spacing w:val="-2"/>
          <w:sz w:val="18"/>
        </w:rPr>
        <w:t>Black</w:t>
      </w:r>
      <w:r>
        <w:rPr>
          <w:i/>
          <w:color w:val="231F20"/>
          <w:spacing w:val="-7"/>
          <w:sz w:val="18"/>
        </w:rPr>
        <w:t> </w:t>
      </w:r>
      <w:r>
        <w:rPr>
          <w:i/>
          <w:color w:val="231F20"/>
          <w:spacing w:val="-2"/>
          <w:sz w:val="18"/>
        </w:rPr>
        <w:t>History</w:t>
      </w:r>
      <w:r>
        <w:rPr>
          <w:i/>
          <w:color w:val="231F20"/>
          <w:spacing w:val="-7"/>
          <w:sz w:val="18"/>
        </w:rPr>
        <w:t> </w:t>
      </w:r>
      <w:r>
        <w:rPr>
          <w:i/>
          <w:color w:val="231F20"/>
          <w:spacing w:val="-2"/>
          <w:sz w:val="18"/>
        </w:rPr>
        <w:t>and</w:t>
      </w:r>
      <w:r>
        <w:rPr>
          <w:i/>
          <w:color w:val="231F20"/>
          <w:spacing w:val="-7"/>
          <w:sz w:val="18"/>
        </w:rPr>
        <w:t> </w:t>
      </w:r>
      <w:r>
        <w:rPr>
          <w:i/>
          <w:color w:val="231F20"/>
          <w:spacing w:val="-2"/>
          <w:sz w:val="18"/>
        </w:rPr>
        <w:t>the</w:t>
      </w:r>
      <w:r>
        <w:rPr>
          <w:i/>
          <w:color w:val="231F20"/>
          <w:spacing w:val="-7"/>
          <w:sz w:val="18"/>
        </w:rPr>
        <w:t> </w:t>
      </w:r>
      <w:r>
        <w:rPr>
          <w:i/>
          <w:color w:val="231F20"/>
          <w:spacing w:val="-2"/>
          <w:sz w:val="18"/>
        </w:rPr>
        <w:t>Search</w:t>
      </w:r>
      <w:r>
        <w:rPr>
          <w:i/>
          <w:color w:val="231F20"/>
          <w:spacing w:val="-7"/>
          <w:sz w:val="18"/>
        </w:rPr>
        <w:t> </w:t>
      </w:r>
      <w:r>
        <w:rPr>
          <w:i/>
          <w:color w:val="231F20"/>
          <w:spacing w:val="-2"/>
          <w:sz w:val="18"/>
        </w:rPr>
        <w:t>for</w:t>
      </w:r>
      <w:r>
        <w:rPr>
          <w:i/>
          <w:color w:val="231F20"/>
          <w:spacing w:val="-7"/>
          <w:sz w:val="18"/>
        </w:rPr>
        <w:t> </w:t>
      </w:r>
      <w:r>
        <w:rPr>
          <w:i/>
          <w:color w:val="231F20"/>
          <w:spacing w:val="-2"/>
          <w:sz w:val="18"/>
        </w:rPr>
        <w:t>the</w:t>
      </w:r>
      <w:r>
        <w:rPr>
          <w:i/>
          <w:color w:val="231F20"/>
          <w:spacing w:val="-7"/>
          <w:sz w:val="18"/>
        </w:rPr>
        <w:t> </w:t>
      </w:r>
      <w:r>
        <w:rPr>
          <w:i/>
          <w:color w:val="231F20"/>
          <w:spacing w:val="-2"/>
          <w:sz w:val="18"/>
        </w:rPr>
        <w:t>New</w:t>
      </w:r>
      <w:r>
        <w:rPr>
          <w:i/>
          <w:color w:val="231F20"/>
          <w:spacing w:val="-7"/>
          <w:sz w:val="18"/>
        </w:rPr>
        <w:t> </w:t>
      </w:r>
      <w:r>
        <w:rPr>
          <w:i/>
          <w:color w:val="231F20"/>
          <w:spacing w:val="-2"/>
          <w:sz w:val="18"/>
        </w:rPr>
        <w:t>Land</w:t>
      </w:r>
      <w:r>
        <w:rPr>
          <w:i/>
          <w:color w:val="231F20"/>
          <w:spacing w:val="-2"/>
          <w:sz w:val="18"/>
        </w:rPr>
        <w:t> </w:t>
      </w:r>
      <w:r>
        <w:rPr>
          <w:color w:val="231F20"/>
          <w:spacing w:val="-2"/>
          <w:w w:val="95"/>
          <w:sz w:val="18"/>
        </w:rPr>
        <w:t>(Atlanta,</w:t>
      </w:r>
      <w:r>
        <w:rPr>
          <w:color w:val="231F20"/>
          <w:spacing w:val="-7"/>
          <w:w w:val="95"/>
          <w:sz w:val="18"/>
        </w:rPr>
        <w:t> </w:t>
      </w:r>
      <w:r>
        <w:rPr>
          <w:color w:val="231F20"/>
          <w:spacing w:val="-2"/>
          <w:w w:val="95"/>
          <w:sz w:val="18"/>
        </w:rPr>
        <w:t>GA:</w:t>
      </w:r>
      <w:r>
        <w:rPr>
          <w:color w:val="231F20"/>
          <w:spacing w:val="-7"/>
          <w:w w:val="95"/>
          <w:sz w:val="18"/>
        </w:rPr>
        <w:t> </w:t>
      </w:r>
      <w:r>
        <w:rPr>
          <w:color w:val="231F20"/>
          <w:spacing w:val="-2"/>
          <w:w w:val="95"/>
          <w:sz w:val="18"/>
        </w:rPr>
        <w:t>Institute</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Black</w:t>
      </w:r>
      <w:r>
        <w:rPr>
          <w:color w:val="231F20"/>
          <w:spacing w:val="-7"/>
          <w:w w:val="95"/>
          <w:sz w:val="18"/>
        </w:rPr>
        <w:t> </w:t>
      </w:r>
      <w:r>
        <w:rPr>
          <w:color w:val="231F20"/>
          <w:spacing w:val="-2"/>
          <w:w w:val="95"/>
          <w:sz w:val="18"/>
        </w:rPr>
        <w:t>World,</w:t>
      </w:r>
      <w:r>
        <w:rPr>
          <w:color w:val="231F20"/>
          <w:spacing w:val="-7"/>
          <w:w w:val="95"/>
          <w:sz w:val="18"/>
        </w:rPr>
        <w:t> </w:t>
      </w:r>
      <w:r>
        <w:rPr>
          <w:color w:val="231F20"/>
          <w:spacing w:val="-2"/>
          <w:w w:val="95"/>
          <w:sz w:val="18"/>
        </w:rPr>
        <w:t>1970),</w:t>
      </w:r>
      <w:r>
        <w:rPr>
          <w:color w:val="231F20"/>
          <w:spacing w:val="-7"/>
          <w:w w:val="95"/>
          <w:sz w:val="18"/>
        </w:rPr>
        <w:t> </w:t>
      </w:r>
      <w:r>
        <w:rPr>
          <w:color w:val="231F20"/>
          <w:spacing w:val="-2"/>
          <w:w w:val="95"/>
          <w:sz w:val="18"/>
        </w:rPr>
        <w:t>25.</w:t>
      </w:r>
      <w:r>
        <w:rPr>
          <w:color w:val="231F20"/>
          <w:spacing w:val="-7"/>
          <w:w w:val="95"/>
          <w:sz w:val="18"/>
        </w:rPr>
        <w:t> </w:t>
      </w:r>
      <w:r>
        <w:rPr>
          <w:color w:val="231F20"/>
          <w:spacing w:val="-2"/>
          <w:w w:val="95"/>
          <w:sz w:val="18"/>
        </w:rPr>
        <w:t>As</w:t>
      </w:r>
      <w:r>
        <w:rPr>
          <w:color w:val="231F20"/>
          <w:spacing w:val="-7"/>
          <w:w w:val="95"/>
          <w:sz w:val="18"/>
        </w:rPr>
        <w:t> </w:t>
      </w:r>
      <w:r>
        <w:rPr>
          <w:color w:val="231F20"/>
          <w:spacing w:val="-2"/>
          <w:w w:val="95"/>
          <w:sz w:val="18"/>
        </w:rPr>
        <w:t>with</w:t>
      </w:r>
      <w:r>
        <w:rPr>
          <w:color w:val="231F20"/>
          <w:spacing w:val="-7"/>
          <w:w w:val="95"/>
          <w:sz w:val="18"/>
        </w:rPr>
        <w:t> </w:t>
      </w:r>
      <w:r>
        <w:rPr>
          <w:color w:val="231F20"/>
          <w:spacing w:val="-2"/>
          <w:w w:val="95"/>
          <w:sz w:val="18"/>
        </w:rPr>
        <w:t>Baker,</w:t>
      </w:r>
      <w:r>
        <w:rPr>
          <w:color w:val="231F20"/>
          <w:spacing w:val="-7"/>
          <w:w w:val="95"/>
          <w:sz w:val="18"/>
        </w:rPr>
        <w:t> </w:t>
      </w:r>
      <w:r>
        <w:rPr>
          <w:color w:val="231F20"/>
          <w:spacing w:val="-2"/>
          <w:w w:val="95"/>
          <w:sz w:val="18"/>
        </w:rPr>
        <w:t>Black</w:t>
      </w:r>
      <w:r>
        <w:rPr>
          <w:color w:val="231F20"/>
          <w:spacing w:val="-7"/>
          <w:w w:val="95"/>
          <w:sz w:val="18"/>
        </w:rPr>
        <w:t> </w:t>
      </w:r>
      <w:r>
        <w:rPr>
          <w:color w:val="231F20"/>
          <w:spacing w:val="-2"/>
          <w:w w:val="95"/>
          <w:sz w:val="18"/>
        </w:rPr>
        <w:t>femi- </w:t>
      </w:r>
      <w:r>
        <w:rPr>
          <w:color w:val="231F20"/>
          <w:w w:val="95"/>
          <w:sz w:val="18"/>
        </w:rPr>
        <w:t>nists</w:t>
      </w:r>
      <w:r>
        <w:rPr>
          <w:color w:val="231F20"/>
          <w:spacing w:val="-9"/>
          <w:w w:val="95"/>
          <w:sz w:val="18"/>
        </w:rPr>
        <w:t> </w:t>
      </w:r>
      <w:r>
        <w:rPr>
          <w:color w:val="231F20"/>
          <w:w w:val="95"/>
          <w:sz w:val="18"/>
        </w:rPr>
        <w:t>responded</w:t>
      </w:r>
      <w:r>
        <w:rPr>
          <w:color w:val="231F20"/>
          <w:spacing w:val="-9"/>
          <w:w w:val="95"/>
          <w:sz w:val="18"/>
        </w:rPr>
        <w:t> </w:t>
      </w:r>
      <w:r>
        <w:rPr>
          <w:color w:val="231F20"/>
          <w:w w:val="95"/>
          <w:sz w:val="18"/>
        </w:rPr>
        <w:t>in</w:t>
      </w:r>
      <w:r>
        <w:rPr>
          <w:color w:val="231F20"/>
          <w:spacing w:val="-9"/>
          <w:w w:val="95"/>
          <w:sz w:val="18"/>
        </w:rPr>
        <w:t> </w:t>
      </w:r>
      <w:r>
        <w:rPr>
          <w:color w:val="231F20"/>
          <w:w w:val="95"/>
          <w:sz w:val="18"/>
        </w:rPr>
        <w:t>kind</w:t>
      </w:r>
      <w:r>
        <w:rPr>
          <w:color w:val="231F20"/>
          <w:spacing w:val="-9"/>
          <w:w w:val="95"/>
          <w:sz w:val="18"/>
        </w:rPr>
        <w:t> </w:t>
      </w:r>
      <w:r>
        <w:rPr>
          <w:color w:val="231F20"/>
          <w:w w:val="95"/>
          <w:sz w:val="18"/>
        </w:rPr>
        <w:t>to</w:t>
      </w:r>
      <w:r>
        <w:rPr>
          <w:color w:val="231F20"/>
          <w:spacing w:val="-9"/>
          <w:w w:val="95"/>
          <w:sz w:val="18"/>
        </w:rPr>
        <w:t> </w:t>
      </w:r>
      <w:r>
        <w:rPr>
          <w:color w:val="231F20"/>
          <w:w w:val="95"/>
          <w:sz w:val="18"/>
        </w:rPr>
        <w:t>Harding’s</w:t>
      </w:r>
      <w:r>
        <w:rPr>
          <w:color w:val="231F20"/>
          <w:spacing w:val="-9"/>
          <w:w w:val="95"/>
          <w:sz w:val="18"/>
        </w:rPr>
        <w:t> </w:t>
      </w:r>
      <w:r>
        <w:rPr>
          <w:color w:val="231F20"/>
          <w:w w:val="95"/>
          <w:sz w:val="18"/>
        </w:rPr>
        <w:t>analysis</w:t>
      </w:r>
      <w:r>
        <w:rPr>
          <w:color w:val="231F20"/>
          <w:spacing w:val="-9"/>
          <w:w w:val="95"/>
          <w:sz w:val="18"/>
        </w:rPr>
        <w:t> </w:t>
      </w:r>
      <w:r>
        <w:rPr>
          <w:color w:val="231F20"/>
          <w:w w:val="95"/>
          <w:sz w:val="18"/>
        </w:rPr>
        <w:t>of</w:t>
      </w:r>
      <w:r>
        <w:rPr>
          <w:color w:val="231F20"/>
          <w:spacing w:val="-9"/>
          <w:w w:val="95"/>
          <w:sz w:val="18"/>
        </w:rPr>
        <w:t> </w:t>
      </w:r>
      <w:r>
        <w:rPr>
          <w:color w:val="231F20"/>
          <w:w w:val="95"/>
          <w:sz w:val="18"/>
        </w:rPr>
        <w:t>black</w:t>
      </w:r>
      <w:r>
        <w:rPr>
          <w:color w:val="231F20"/>
          <w:spacing w:val="-9"/>
          <w:w w:val="95"/>
          <w:sz w:val="18"/>
        </w:rPr>
        <w:t> </w:t>
      </w:r>
      <w:r>
        <w:rPr>
          <w:color w:val="231F20"/>
          <w:w w:val="95"/>
          <w:sz w:val="18"/>
        </w:rPr>
        <w:t>historical</w:t>
      </w:r>
      <w:r>
        <w:rPr>
          <w:color w:val="231F20"/>
          <w:spacing w:val="-9"/>
          <w:w w:val="95"/>
          <w:sz w:val="18"/>
        </w:rPr>
        <w:t> </w:t>
      </w:r>
      <w:r>
        <w:rPr>
          <w:color w:val="231F20"/>
          <w:w w:val="95"/>
          <w:sz w:val="18"/>
        </w:rPr>
        <w:t>methodology </w:t>
      </w:r>
      <w:r>
        <w:rPr>
          <w:color w:val="231F20"/>
          <w:spacing w:val="-2"/>
          <w:w w:val="95"/>
          <w:sz w:val="18"/>
        </w:rPr>
        <w:t>and,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extension,</w:t>
      </w:r>
      <w:r>
        <w:rPr>
          <w:color w:val="231F20"/>
          <w:spacing w:val="-7"/>
          <w:w w:val="95"/>
          <w:sz w:val="18"/>
        </w:rPr>
        <w:t> </w:t>
      </w:r>
      <w:r>
        <w:rPr>
          <w:color w:val="231F20"/>
          <w:spacing w:val="-2"/>
          <w:w w:val="95"/>
          <w:sz w:val="18"/>
        </w:rPr>
        <w:t>experience.</w:t>
      </w:r>
      <w:r>
        <w:rPr>
          <w:color w:val="231F20"/>
          <w:spacing w:val="-7"/>
          <w:w w:val="95"/>
          <w:sz w:val="18"/>
        </w:rPr>
        <w:t> </w:t>
      </w:r>
      <w:r>
        <w:rPr>
          <w:color w:val="231F20"/>
          <w:spacing w:val="-2"/>
          <w:w w:val="95"/>
          <w:sz w:val="18"/>
        </w:rPr>
        <w:t>In</w:t>
      </w:r>
      <w:r>
        <w:rPr>
          <w:color w:val="231F20"/>
          <w:spacing w:val="-7"/>
          <w:w w:val="95"/>
          <w:sz w:val="18"/>
        </w:rPr>
        <w:t> </w:t>
      </w:r>
      <w:r>
        <w:rPr>
          <w:color w:val="231F20"/>
          <w:spacing w:val="-2"/>
          <w:w w:val="95"/>
          <w:sz w:val="18"/>
        </w:rPr>
        <w:t>“‘Where,</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Way,</w:t>
      </w:r>
      <w:r>
        <w:rPr>
          <w:color w:val="231F20"/>
          <w:spacing w:val="-7"/>
          <w:w w:val="95"/>
          <w:sz w:val="18"/>
        </w:rPr>
        <w:t> </w:t>
      </w:r>
      <w:r>
        <w:rPr>
          <w:color w:val="231F20"/>
          <w:spacing w:val="-2"/>
          <w:w w:val="95"/>
          <w:sz w:val="18"/>
        </w:rPr>
        <w:t>Is</w:t>
      </w:r>
      <w:r>
        <w:rPr>
          <w:color w:val="231F20"/>
          <w:spacing w:val="-7"/>
          <w:w w:val="95"/>
          <w:sz w:val="18"/>
        </w:rPr>
        <w:t> </w:t>
      </w:r>
      <w:r>
        <w:rPr>
          <w:color w:val="231F20"/>
          <w:spacing w:val="-2"/>
          <w:w w:val="95"/>
          <w:sz w:val="18"/>
        </w:rPr>
        <w:t>This</w:t>
      </w:r>
      <w:r>
        <w:rPr>
          <w:color w:val="231F20"/>
          <w:spacing w:val="-7"/>
          <w:w w:val="95"/>
          <w:sz w:val="18"/>
        </w:rPr>
        <w:t> </w:t>
      </w:r>
      <w:r>
        <w:rPr>
          <w:color w:val="231F20"/>
          <w:spacing w:val="-2"/>
          <w:w w:val="95"/>
          <w:sz w:val="18"/>
        </w:rPr>
        <w:t>Train</w:t>
      </w:r>
      <w:r>
        <w:rPr>
          <w:color w:val="231F20"/>
          <w:spacing w:val="-7"/>
          <w:w w:val="95"/>
          <w:sz w:val="18"/>
        </w:rPr>
        <w:t> </w:t>
      </w:r>
      <w:r>
        <w:rPr>
          <w:color w:val="231F20"/>
          <w:spacing w:val="-2"/>
          <w:w w:val="95"/>
          <w:sz w:val="18"/>
        </w:rPr>
        <w:t>Going?’:</w:t>
      </w:r>
      <w:r>
        <w:rPr>
          <w:color w:val="231F20"/>
          <w:spacing w:val="-7"/>
          <w:w w:val="95"/>
          <w:sz w:val="18"/>
        </w:rPr>
        <w:t> </w:t>
      </w:r>
      <w:r>
        <w:rPr>
          <w:color w:val="231F20"/>
          <w:spacing w:val="-2"/>
          <w:w w:val="95"/>
          <w:sz w:val="18"/>
        </w:rPr>
        <w:t>A Case for (Re)Framing Black (Cultural) Studies,”</w:t>
      </w:r>
      <w:r>
        <w:rPr>
          <w:color w:val="231F20"/>
          <w:spacing w:val="-3"/>
          <w:w w:val="95"/>
          <w:sz w:val="18"/>
        </w:rPr>
        <w:t> </w:t>
      </w:r>
      <w:r>
        <w:rPr>
          <w:i/>
          <w:color w:val="231F20"/>
          <w:spacing w:val="-2"/>
          <w:w w:val="95"/>
          <w:sz w:val="18"/>
        </w:rPr>
        <w:t>Callaloo </w:t>
      </w:r>
      <w:r>
        <w:rPr>
          <w:color w:val="231F20"/>
          <w:spacing w:val="-2"/>
          <w:w w:val="95"/>
          <w:sz w:val="18"/>
        </w:rPr>
        <w:t>19, no. 1 (1996): 60–67, Mae G. Henderson takes Harding’s “masculinist narrative” of history to task, </w:t>
      </w:r>
      <w:r>
        <w:rPr>
          <w:color w:val="231F20"/>
          <w:w w:val="95"/>
          <w:sz w:val="18"/>
        </w:rPr>
        <w:t>seeking</w:t>
      </w:r>
      <w:r>
        <w:rPr>
          <w:color w:val="231F20"/>
          <w:spacing w:val="-9"/>
          <w:w w:val="95"/>
          <w:sz w:val="18"/>
        </w:rPr>
        <w:t> </w:t>
      </w:r>
      <w:r>
        <w:rPr>
          <w:color w:val="231F20"/>
          <w:w w:val="95"/>
          <w:sz w:val="18"/>
        </w:rPr>
        <w:t>to</w:t>
      </w:r>
      <w:r>
        <w:rPr>
          <w:color w:val="231F20"/>
          <w:spacing w:val="-9"/>
          <w:w w:val="95"/>
          <w:sz w:val="18"/>
        </w:rPr>
        <w:t> </w:t>
      </w:r>
      <w:r>
        <w:rPr>
          <w:color w:val="231F20"/>
          <w:w w:val="95"/>
          <w:sz w:val="18"/>
        </w:rPr>
        <w:t>replace</w:t>
      </w:r>
      <w:r>
        <w:rPr>
          <w:color w:val="231F20"/>
          <w:spacing w:val="-9"/>
          <w:w w:val="95"/>
          <w:sz w:val="18"/>
        </w:rPr>
        <w:t> </w:t>
      </w:r>
      <w:r>
        <w:rPr>
          <w:color w:val="231F20"/>
          <w:w w:val="95"/>
          <w:sz w:val="18"/>
        </w:rPr>
        <w:t>it</w:t>
      </w:r>
      <w:r>
        <w:rPr>
          <w:color w:val="231F20"/>
          <w:spacing w:val="-9"/>
          <w:w w:val="95"/>
          <w:sz w:val="18"/>
        </w:rPr>
        <w:t> </w:t>
      </w:r>
      <w:r>
        <w:rPr>
          <w:color w:val="231F20"/>
          <w:w w:val="95"/>
          <w:sz w:val="18"/>
        </w:rPr>
        <w:t>with</w:t>
      </w:r>
      <w:r>
        <w:rPr>
          <w:color w:val="231F20"/>
          <w:spacing w:val="-9"/>
          <w:w w:val="95"/>
          <w:sz w:val="18"/>
        </w:rPr>
        <w:t> </w:t>
      </w:r>
      <w:r>
        <w:rPr>
          <w:color w:val="231F20"/>
          <w:w w:val="95"/>
          <w:sz w:val="18"/>
        </w:rPr>
        <w:t>a</w:t>
      </w:r>
      <w:r>
        <w:rPr>
          <w:color w:val="231F20"/>
          <w:spacing w:val="-9"/>
          <w:w w:val="95"/>
          <w:sz w:val="18"/>
        </w:rPr>
        <w:t> </w:t>
      </w:r>
      <w:r>
        <w:rPr>
          <w:color w:val="231F20"/>
          <w:w w:val="95"/>
          <w:sz w:val="18"/>
        </w:rPr>
        <w:t>black</w:t>
      </w:r>
      <w:r>
        <w:rPr>
          <w:color w:val="231F20"/>
          <w:spacing w:val="-9"/>
          <w:w w:val="95"/>
          <w:sz w:val="18"/>
        </w:rPr>
        <w:t> </w:t>
      </w:r>
      <w:r>
        <w:rPr>
          <w:color w:val="231F20"/>
          <w:w w:val="95"/>
          <w:sz w:val="18"/>
        </w:rPr>
        <w:t>cultural</w:t>
      </w:r>
      <w:r>
        <w:rPr>
          <w:color w:val="231F20"/>
          <w:spacing w:val="-9"/>
          <w:w w:val="95"/>
          <w:sz w:val="18"/>
        </w:rPr>
        <w:t> </w:t>
      </w:r>
      <w:r>
        <w:rPr>
          <w:color w:val="231F20"/>
          <w:w w:val="95"/>
          <w:sz w:val="18"/>
        </w:rPr>
        <w:t>studies</w:t>
      </w:r>
      <w:r>
        <w:rPr>
          <w:color w:val="231F20"/>
          <w:spacing w:val="-9"/>
          <w:w w:val="95"/>
          <w:sz w:val="18"/>
        </w:rPr>
        <w:t> </w:t>
      </w:r>
      <w:r>
        <w:rPr>
          <w:color w:val="231F20"/>
          <w:w w:val="95"/>
          <w:sz w:val="18"/>
        </w:rPr>
        <w:t>model</w:t>
      </w:r>
      <w:r>
        <w:rPr>
          <w:color w:val="231F20"/>
          <w:spacing w:val="-9"/>
          <w:w w:val="95"/>
          <w:sz w:val="18"/>
        </w:rPr>
        <w:t> </w:t>
      </w:r>
      <w:r>
        <w:rPr>
          <w:color w:val="231F20"/>
          <w:w w:val="95"/>
          <w:sz w:val="18"/>
        </w:rPr>
        <w:t>that</w:t>
      </w:r>
      <w:r>
        <w:rPr>
          <w:color w:val="231F20"/>
          <w:spacing w:val="-9"/>
          <w:w w:val="95"/>
          <w:sz w:val="18"/>
        </w:rPr>
        <w:t> </w:t>
      </w:r>
      <w:r>
        <w:rPr>
          <w:color w:val="231F20"/>
          <w:w w:val="95"/>
          <w:sz w:val="18"/>
        </w:rPr>
        <w:t>“interrogates</w:t>
      </w:r>
      <w:r>
        <w:rPr>
          <w:color w:val="231F20"/>
          <w:spacing w:val="-9"/>
          <w:w w:val="95"/>
          <w:sz w:val="18"/>
        </w:rPr>
        <w:t> </w:t>
      </w:r>
      <w:r>
        <w:rPr>
          <w:color w:val="231F20"/>
          <w:w w:val="95"/>
          <w:sz w:val="18"/>
        </w:rPr>
        <w:t>not only</w:t>
      </w:r>
      <w:r>
        <w:rPr>
          <w:color w:val="231F20"/>
          <w:spacing w:val="-9"/>
          <w:w w:val="95"/>
          <w:sz w:val="18"/>
        </w:rPr>
        <w:t> </w:t>
      </w:r>
      <w:r>
        <w:rPr>
          <w:color w:val="231F20"/>
          <w:w w:val="95"/>
          <w:sz w:val="18"/>
        </w:rPr>
        <w:t>the</w:t>
      </w:r>
      <w:r>
        <w:rPr>
          <w:color w:val="231F20"/>
          <w:spacing w:val="-9"/>
          <w:w w:val="95"/>
          <w:sz w:val="18"/>
        </w:rPr>
        <w:t> </w:t>
      </w:r>
      <w:r>
        <w:rPr>
          <w:color w:val="231F20"/>
          <w:w w:val="95"/>
          <w:sz w:val="18"/>
        </w:rPr>
        <w:t>categories</w:t>
      </w:r>
      <w:r>
        <w:rPr>
          <w:color w:val="231F20"/>
          <w:spacing w:val="-9"/>
          <w:w w:val="95"/>
          <w:sz w:val="18"/>
        </w:rPr>
        <w:t> </w:t>
      </w:r>
      <w:r>
        <w:rPr>
          <w:color w:val="231F20"/>
          <w:w w:val="95"/>
          <w:sz w:val="18"/>
        </w:rPr>
        <w:t>of</w:t>
      </w:r>
      <w:r>
        <w:rPr>
          <w:color w:val="231F20"/>
          <w:spacing w:val="-9"/>
          <w:w w:val="95"/>
          <w:sz w:val="18"/>
        </w:rPr>
        <w:t> </w:t>
      </w:r>
      <w:r>
        <w:rPr>
          <w:color w:val="231F20"/>
          <w:w w:val="95"/>
          <w:sz w:val="18"/>
        </w:rPr>
        <w:t>race,</w:t>
      </w:r>
      <w:r>
        <w:rPr>
          <w:color w:val="231F20"/>
          <w:spacing w:val="-9"/>
          <w:w w:val="95"/>
          <w:sz w:val="18"/>
        </w:rPr>
        <w:t> </w:t>
      </w:r>
      <w:r>
        <w:rPr>
          <w:color w:val="231F20"/>
          <w:w w:val="95"/>
          <w:sz w:val="18"/>
        </w:rPr>
        <w:t>class,</w:t>
      </w:r>
      <w:r>
        <w:rPr>
          <w:color w:val="231F20"/>
          <w:spacing w:val="-9"/>
          <w:w w:val="95"/>
          <w:sz w:val="18"/>
        </w:rPr>
        <w:t> </w:t>
      </w:r>
      <w:r>
        <w:rPr>
          <w:color w:val="231F20"/>
          <w:w w:val="95"/>
          <w:sz w:val="18"/>
        </w:rPr>
        <w:t>and</w:t>
      </w:r>
      <w:r>
        <w:rPr>
          <w:color w:val="231F20"/>
          <w:spacing w:val="-9"/>
          <w:w w:val="95"/>
          <w:sz w:val="18"/>
        </w:rPr>
        <w:t> </w:t>
      </w:r>
      <w:r>
        <w:rPr>
          <w:color w:val="231F20"/>
          <w:w w:val="95"/>
          <w:sz w:val="18"/>
        </w:rPr>
        <w:t>nationality,</w:t>
      </w:r>
      <w:r>
        <w:rPr>
          <w:color w:val="231F20"/>
          <w:spacing w:val="-9"/>
          <w:w w:val="95"/>
          <w:sz w:val="18"/>
        </w:rPr>
        <w:t> </w:t>
      </w:r>
      <w:r>
        <w:rPr>
          <w:color w:val="231F20"/>
          <w:w w:val="95"/>
          <w:sz w:val="18"/>
        </w:rPr>
        <w:t>but</w:t>
      </w:r>
      <w:r>
        <w:rPr>
          <w:color w:val="231F20"/>
          <w:spacing w:val="-9"/>
          <w:w w:val="95"/>
          <w:sz w:val="18"/>
        </w:rPr>
        <w:t> </w:t>
      </w:r>
      <w:r>
        <w:rPr>
          <w:color w:val="231F20"/>
          <w:w w:val="95"/>
          <w:sz w:val="18"/>
        </w:rPr>
        <w:t>also</w:t>
      </w:r>
      <w:r>
        <w:rPr>
          <w:color w:val="231F20"/>
          <w:spacing w:val="-9"/>
          <w:w w:val="95"/>
          <w:sz w:val="18"/>
        </w:rPr>
        <w:t> </w:t>
      </w:r>
      <w:r>
        <w:rPr>
          <w:color w:val="231F20"/>
          <w:w w:val="95"/>
          <w:sz w:val="18"/>
        </w:rPr>
        <w:t>that</w:t>
      </w:r>
      <w:r>
        <w:rPr>
          <w:color w:val="231F20"/>
          <w:spacing w:val="-9"/>
          <w:w w:val="95"/>
          <w:sz w:val="18"/>
        </w:rPr>
        <w:t> </w:t>
      </w:r>
      <w:r>
        <w:rPr>
          <w:color w:val="231F20"/>
          <w:w w:val="95"/>
          <w:sz w:val="18"/>
        </w:rPr>
        <w:t>of</w:t>
      </w:r>
      <w:r>
        <w:rPr>
          <w:color w:val="231F20"/>
          <w:spacing w:val="-9"/>
          <w:w w:val="95"/>
          <w:sz w:val="18"/>
        </w:rPr>
        <w:t> </w:t>
      </w:r>
      <w:r>
        <w:rPr>
          <w:color w:val="231F20"/>
          <w:w w:val="95"/>
          <w:sz w:val="18"/>
        </w:rPr>
        <w:t>gender</w:t>
      </w:r>
      <w:r>
        <w:rPr>
          <w:color w:val="231F20"/>
          <w:spacing w:val="-9"/>
          <w:w w:val="95"/>
          <w:sz w:val="18"/>
        </w:rPr>
        <w:t> </w:t>
      </w:r>
      <w:r>
        <w:rPr>
          <w:color w:val="231F20"/>
          <w:w w:val="95"/>
          <w:sz w:val="18"/>
        </w:rPr>
        <w:t>in</w:t>
      </w:r>
      <w:r>
        <w:rPr>
          <w:color w:val="231F20"/>
          <w:spacing w:val="-9"/>
          <w:w w:val="95"/>
          <w:sz w:val="18"/>
        </w:rPr>
        <w:t> </w:t>
      </w:r>
      <w:r>
        <w:rPr>
          <w:color w:val="231F20"/>
          <w:w w:val="95"/>
          <w:sz w:val="18"/>
        </w:rPr>
        <w:t>the construction of socio-cultural experience,” 62.</w:t>
      </w:r>
    </w:p>
    <w:p>
      <w:pPr>
        <w:pStyle w:val="ListParagraph"/>
        <w:numPr>
          <w:ilvl w:val="0"/>
          <w:numId w:val="71"/>
        </w:numPr>
        <w:tabs>
          <w:tab w:pos="479" w:val="left" w:leader="none"/>
        </w:tabs>
        <w:spacing w:line="235" w:lineRule="auto" w:before="8" w:after="0"/>
        <w:ind w:left="478" w:right="240" w:hanging="291"/>
        <w:jc w:val="left"/>
        <w:rPr>
          <w:sz w:val="18"/>
        </w:rPr>
      </w:pPr>
      <w:r>
        <w:rPr>
          <w:color w:val="231F20"/>
          <w:spacing w:val="-2"/>
          <w:w w:val="95"/>
          <w:sz w:val="18"/>
        </w:rPr>
        <w:t>Vincent</w:t>
      </w:r>
      <w:r>
        <w:rPr>
          <w:color w:val="231F20"/>
          <w:spacing w:val="-3"/>
          <w:w w:val="95"/>
          <w:sz w:val="18"/>
        </w:rPr>
        <w:t> </w:t>
      </w:r>
      <w:r>
        <w:rPr>
          <w:color w:val="231F20"/>
          <w:spacing w:val="-2"/>
          <w:w w:val="95"/>
          <w:sz w:val="18"/>
        </w:rPr>
        <w:t>Harding,</w:t>
      </w:r>
      <w:r>
        <w:rPr>
          <w:color w:val="231F20"/>
          <w:spacing w:val="-3"/>
          <w:w w:val="95"/>
          <w:sz w:val="18"/>
        </w:rPr>
        <w:t> </w:t>
      </w:r>
      <w:r>
        <w:rPr>
          <w:color w:val="231F20"/>
          <w:spacing w:val="-2"/>
          <w:w w:val="95"/>
          <w:sz w:val="18"/>
        </w:rPr>
        <w:t>“You’ve</w:t>
      </w:r>
      <w:r>
        <w:rPr>
          <w:color w:val="231F20"/>
          <w:spacing w:val="-3"/>
          <w:w w:val="95"/>
          <w:sz w:val="18"/>
        </w:rPr>
        <w:t> </w:t>
      </w:r>
      <w:r>
        <w:rPr>
          <w:color w:val="231F20"/>
          <w:spacing w:val="-2"/>
          <w:w w:val="95"/>
          <w:sz w:val="18"/>
        </w:rPr>
        <w:t>Taken</w:t>
      </w:r>
      <w:r>
        <w:rPr>
          <w:color w:val="231F20"/>
          <w:spacing w:val="-3"/>
          <w:w w:val="95"/>
          <w:sz w:val="18"/>
        </w:rPr>
        <w:t> </w:t>
      </w:r>
      <w:r>
        <w:rPr>
          <w:color w:val="231F20"/>
          <w:spacing w:val="-2"/>
          <w:w w:val="95"/>
          <w:sz w:val="18"/>
        </w:rPr>
        <w:t>My</w:t>
      </w:r>
      <w:r>
        <w:rPr>
          <w:color w:val="231F20"/>
          <w:spacing w:val="-3"/>
          <w:w w:val="95"/>
          <w:sz w:val="18"/>
        </w:rPr>
        <w:t> </w:t>
      </w:r>
      <w:r>
        <w:rPr>
          <w:color w:val="231F20"/>
          <w:spacing w:val="-2"/>
          <w:w w:val="95"/>
          <w:sz w:val="18"/>
        </w:rPr>
        <w:t>Nat</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Gone,”</w:t>
      </w:r>
      <w:r>
        <w:rPr>
          <w:color w:val="231F20"/>
          <w:spacing w:val="-3"/>
          <w:w w:val="95"/>
          <w:sz w:val="18"/>
        </w:rPr>
        <w:t> </w:t>
      </w:r>
      <w:r>
        <w:rPr>
          <w:color w:val="231F20"/>
          <w:spacing w:val="-2"/>
          <w:w w:val="95"/>
          <w:sz w:val="18"/>
        </w:rPr>
        <w:t>in</w:t>
      </w:r>
      <w:r>
        <w:rPr>
          <w:color w:val="231F20"/>
          <w:spacing w:val="-3"/>
          <w:w w:val="95"/>
          <w:sz w:val="18"/>
        </w:rPr>
        <w:t> </w:t>
      </w:r>
      <w:r>
        <w:rPr>
          <w:i/>
          <w:color w:val="231F20"/>
          <w:spacing w:val="-2"/>
          <w:w w:val="95"/>
          <w:sz w:val="18"/>
        </w:rPr>
        <w:t>William</w:t>
      </w:r>
      <w:r>
        <w:rPr>
          <w:i/>
          <w:color w:val="231F20"/>
          <w:spacing w:val="-6"/>
          <w:w w:val="95"/>
          <w:sz w:val="18"/>
        </w:rPr>
        <w:t> </w:t>
      </w:r>
      <w:r>
        <w:rPr>
          <w:i/>
          <w:color w:val="231F20"/>
          <w:spacing w:val="-2"/>
          <w:w w:val="95"/>
          <w:sz w:val="18"/>
        </w:rPr>
        <w:t>Styron’s</w:t>
      </w:r>
      <w:r>
        <w:rPr>
          <w:i/>
          <w:color w:val="231F20"/>
          <w:spacing w:val="-5"/>
          <w:w w:val="95"/>
          <w:sz w:val="18"/>
        </w:rPr>
        <w:t> </w:t>
      </w:r>
      <w:r>
        <w:rPr>
          <w:i/>
          <w:color w:val="231F20"/>
          <w:spacing w:val="-2"/>
          <w:w w:val="95"/>
          <w:sz w:val="18"/>
        </w:rPr>
        <w:t>Nat</w:t>
      </w:r>
      <w:r>
        <w:rPr>
          <w:i/>
          <w:color w:val="231F20"/>
          <w:spacing w:val="-2"/>
          <w:w w:val="95"/>
          <w:sz w:val="18"/>
        </w:rPr>
        <w:t> </w:t>
      </w:r>
      <w:r>
        <w:rPr>
          <w:i/>
          <w:color w:val="231F20"/>
          <w:w w:val="95"/>
          <w:sz w:val="18"/>
        </w:rPr>
        <w:t>Turner:</w:t>
      </w:r>
      <w:r>
        <w:rPr>
          <w:i/>
          <w:color w:val="231F20"/>
          <w:spacing w:val="-9"/>
          <w:w w:val="95"/>
          <w:sz w:val="18"/>
        </w:rPr>
        <w:t> </w:t>
      </w:r>
      <w:r>
        <w:rPr>
          <w:i/>
          <w:color w:val="231F20"/>
          <w:w w:val="95"/>
          <w:sz w:val="18"/>
        </w:rPr>
        <w:t>Ten</w:t>
      </w:r>
      <w:r>
        <w:rPr>
          <w:i/>
          <w:color w:val="231F20"/>
          <w:spacing w:val="-9"/>
          <w:w w:val="95"/>
          <w:sz w:val="18"/>
        </w:rPr>
        <w:t> </w:t>
      </w:r>
      <w:r>
        <w:rPr>
          <w:i/>
          <w:color w:val="231F20"/>
          <w:w w:val="95"/>
          <w:sz w:val="18"/>
        </w:rPr>
        <w:t>Black</w:t>
      </w:r>
      <w:r>
        <w:rPr>
          <w:i/>
          <w:color w:val="231F20"/>
          <w:spacing w:val="-9"/>
          <w:w w:val="95"/>
          <w:sz w:val="18"/>
        </w:rPr>
        <w:t> </w:t>
      </w:r>
      <w:r>
        <w:rPr>
          <w:i/>
          <w:color w:val="231F20"/>
          <w:w w:val="95"/>
          <w:sz w:val="18"/>
        </w:rPr>
        <w:t>Writers</w:t>
      </w:r>
      <w:r>
        <w:rPr>
          <w:i/>
          <w:color w:val="231F20"/>
          <w:spacing w:val="-9"/>
          <w:w w:val="95"/>
          <w:sz w:val="18"/>
        </w:rPr>
        <w:t> </w:t>
      </w:r>
      <w:r>
        <w:rPr>
          <w:i/>
          <w:color w:val="231F20"/>
          <w:w w:val="95"/>
          <w:sz w:val="18"/>
        </w:rPr>
        <w:t>Respond</w:t>
      </w:r>
      <w:r>
        <w:rPr>
          <w:color w:val="231F20"/>
          <w:w w:val="95"/>
          <w:sz w:val="18"/>
        </w:rPr>
        <w:t>,</w:t>
      </w:r>
      <w:r>
        <w:rPr>
          <w:color w:val="231F20"/>
          <w:spacing w:val="-9"/>
          <w:w w:val="95"/>
          <w:sz w:val="18"/>
        </w:rPr>
        <w:t> </w:t>
      </w:r>
      <w:r>
        <w:rPr>
          <w:color w:val="231F20"/>
          <w:w w:val="95"/>
          <w:sz w:val="18"/>
        </w:rPr>
        <w:t>edited</w:t>
      </w:r>
      <w:r>
        <w:rPr>
          <w:color w:val="231F20"/>
          <w:spacing w:val="-9"/>
          <w:w w:val="95"/>
          <w:sz w:val="18"/>
        </w:rPr>
        <w:t> </w:t>
      </w:r>
      <w:r>
        <w:rPr>
          <w:color w:val="231F20"/>
          <w:w w:val="95"/>
          <w:sz w:val="18"/>
        </w:rPr>
        <w:t>by</w:t>
      </w:r>
      <w:r>
        <w:rPr>
          <w:color w:val="231F20"/>
          <w:spacing w:val="-9"/>
          <w:w w:val="95"/>
          <w:sz w:val="18"/>
        </w:rPr>
        <w:t> </w:t>
      </w:r>
      <w:r>
        <w:rPr>
          <w:color w:val="231F20"/>
          <w:w w:val="95"/>
          <w:sz w:val="18"/>
        </w:rPr>
        <w:t>John</w:t>
      </w:r>
      <w:r>
        <w:rPr>
          <w:color w:val="231F20"/>
          <w:spacing w:val="-9"/>
          <w:w w:val="95"/>
          <w:sz w:val="18"/>
        </w:rPr>
        <w:t> </w:t>
      </w:r>
      <w:r>
        <w:rPr>
          <w:color w:val="231F20"/>
          <w:w w:val="95"/>
          <w:sz w:val="18"/>
        </w:rPr>
        <w:t>Henrik</w:t>
      </w:r>
      <w:r>
        <w:rPr>
          <w:color w:val="231F20"/>
          <w:spacing w:val="-9"/>
          <w:w w:val="95"/>
          <w:sz w:val="18"/>
        </w:rPr>
        <w:t> </w:t>
      </w:r>
      <w:r>
        <w:rPr>
          <w:color w:val="231F20"/>
          <w:w w:val="95"/>
          <w:sz w:val="18"/>
        </w:rPr>
        <w:t>Clarke</w:t>
      </w:r>
      <w:r>
        <w:rPr>
          <w:color w:val="231F20"/>
          <w:spacing w:val="-9"/>
          <w:w w:val="95"/>
          <w:sz w:val="18"/>
        </w:rPr>
        <w:t> </w:t>
      </w:r>
      <w:r>
        <w:rPr>
          <w:color w:val="231F20"/>
          <w:w w:val="95"/>
          <w:sz w:val="18"/>
        </w:rPr>
        <w:t>(Boston:</w:t>
      </w:r>
      <w:r>
        <w:rPr>
          <w:color w:val="231F20"/>
          <w:spacing w:val="-9"/>
          <w:w w:val="95"/>
          <w:sz w:val="18"/>
        </w:rPr>
        <w:t> </w:t>
      </w:r>
      <w:r>
        <w:rPr>
          <w:color w:val="231F20"/>
          <w:w w:val="95"/>
          <w:sz w:val="18"/>
        </w:rPr>
        <w:t>Bea- </w:t>
      </w:r>
      <w:r>
        <w:rPr>
          <w:color w:val="231F20"/>
          <w:sz w:val="18"/>
        </w:rPr>
        <w:t>con Press, 1968), 31.</w:t>
      </w:r>
    </w:p>
    <w:p>
      <w:pPr>
        <w:pStyle w:val="ListParagraph"/>
        <w:numPr>
          <w:ilvl w:val="0"/>
          <w:numId w:val="71"/>
        </w:numPr>
        <w:tabs>
          <w:tab w:pos="479" w:val="left" w:leader="none"/>
        </w:tabs>
        <w:spacing w:line="240" w:lineRule="exact" w:before="0" w:after="0"/>
        <w:ind w:left="478" w:right="0" w:hanging="291"/>
        <w:jc w:val="left"/>
        <w:rPr>
          <w:i/>
          <w:sz w:val="18"/>
        </w:rPr>
      </w:pPr>
      <w:r>
        <w:rPr>
          <w:color w:val="231F20"/>
          <w:w w:val="95"/>
          <w:sz w:val="18"/>
        </w:rPr>
        <w:t>See</w:t>
      </w:r>
      <w:r>
        <w:rPr>
          <w:color w:val="231F20"/>
          <w:spacing w:val="-6"/>
          <w:w w:val="95"/>
          <w:sz w:val="18"/>
        </w:rPr>
        <w:t> </w:t>
      </w:r>
      <w:r>
        <w:rPr>
          <w:color w:val="231F20"/>
          <w:w w:val="95"/>
          <w:sz w:val="18"/>
        </w:rPr>
        <w:t>Jonathan</w:t>
      </w:r>
      <w:r>
        <w:rPr>
          <w:color w:val="231F20"/>
          <w:spacing w:val="-6"/>
          <w:w w:val="95"/>
          <w:sz w:val="18"/>
        </w:rPr>
        <w:t> </w:t>
      </w:r>
      <w:r>
        <w:rPr>
          <w:color w:val="231F20"/>
          <w:w w:val="95"/>
          <w:sz w:val="18"/>
        </w:rPr>
        <w:t>Katz,</w:t>
      </w:r>
      <w:r>
        <w:rPr>
          <w:color w:val="231F20"/>
          <w:spacing w:val="-6"/>
          <w:w w:val="95"/>
          <w:sz w:val="18"/>
        </w:rPr>
        <w:t> </w:t>
      </w:r>
      <w:r>
        <w:rPr>
          <w:i/>
          <w:color w:val="231F20"/>
          <w:w w:val="95"/>
          <w:sz w:val="18"/>
        </w:rPr>
        <w:t>Gay</w:t>
      </w:r>
      <w:r>
        <w:rPr>
          <w:i/>
          <w:color w:val="231F20"/>
          <w:spacing w:val="-8"/>
          <w:w w:val="95"/>
          <w:sz w:val="18"/>
        </w:rPr>
        <w:t> </w:t>
      </w:r>
      <w:r>
        <w:rPr>
          <w:i/>
          <w:color w:val="231F20"/>
          <w:w w:val="95"/>
          <w:sz w:val="18"/>
        </w:rPr>
        <w:t>American</w:t>
      </w:r>
      <w:r>
        <w:rPr>
          <w:i/>
          <w:color w:val="231F20"/>
          <w:spacing w:val="-8"/>
          <w:w w:val="95"/>
          <w:sz w:val="18"/>
        </w:rPr>
        <w:t> </w:t>
      </w:r>
      <w:r>
        <w:rPr>
          <w:i/>
          <w:color w:val="231F20"/>
          <w:w w:val="95"/>
          <w:sz w:val="18"/>
        </w:rPr>
        <w:t>History:</w:t>
      </w:r>
      <w:r>
        <w:rPr>
          <w:i/>
          <w:color w:val="231F20"/>
          <w:spacing w:val="-8"/>
          <w:w w:val="95"/>
          <w:sz w:val="18"/>
        </w:rPr>
        <w:t> </w:t>
      </w:r>
      <w:r>
        <w:rPr>
          <w:i/>
          <w:color w:val="231F20"/>
          <w:w w:val="95"/>
          <w:sz w:val="18"/>
        </w:rPr>
        <w:t>Lesbians</w:t>
      </w:r>
      <w:r>
        <w:rPr>
          <w:i/>
          <w:color w:val="231F20"/>
          <w:spacing w:val="-8"/>
          <w:w w:val="95"/>
          <w:sz w:val="18"/>
        </w:rPr>
        <w:t> </w:t>
      </w:r>
      <w:r>
        <w:rPr>
          <w:i/>
          <w:color w:val="231F20"/>
          <w:w w:val="95"/>
          <w:sz w:val="18"/>
        </w:rPr>
        <w:t>and</w:t>
      </w:r>
      <w:r>
        <w:rPr>
          <w:i/>
          <w:color w:val="231F20"/>
          <w:spacing w:val="-8"/>
          <w:w w:val="95"/>
          <w:sz w:val="18"/>
        </w:rPr>
        <w:t> </w:t>
      </w:r>
      <w:r>
        <w:rPr>
          <w:i/>
          <w:color w:val="231F20"/>
          <w:w w:val="95"/>
          <w:sz w:val="18"/>
        </w:rPr>
        <w:t>Gay</w:t>
      </w:r>
      <w:r>
        <w:rPr>
          <w:i/>
          <w:color w:val="231F20"/>
          <w:spacing w:val="-9"/>
          <w:w w:val="95"/>
          <w:sz w:val="18"/>
        </w:rPr>
        <w:t> </w:t>
      </w:r>
      <w:r>
        <w:rPr>
          <w:i/>
          <w:color w:val="231F20"/>
          <w:w w:val="95"/>
          <w:sz w:val="18"/>
        </w:rPr>
        <w:t>Men</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9"/>
          <w:w w:val="95"/>
          <w:sz w:val="18"/>
        </w:rPr>
        <w:t> </w:t>
      </w:r>
      <w:r>
        <w:rPr>
          <w:i/>
          <w:color w:val="231F20"/>
          <w:spacing w:val="-2"/>
          <w:w w:val="95"/>
          <w:sz w:val="18"/>
        </w:rPr>
        <w:t>U.S.A</w:t>
      </w:r>
    </w:p>
    <w:p>
      <w:pPr>
        <w:spacing w:line="239" w:lineRule="exact" w:before="0"/>
        <w:ind w:left="478" w:right="0" w:firstLine="0"/>
        <w:jc w:val="left"/>
        <w:rPr>
          <w:sz w:val="18"/>
        </w:rPr>
      </w:pPr>
      <w:r>
        <w:rPr>
          <w:color w:val="231F20"/>
          <w:w w:val="90"/>
          <w:sz w:val="18"/>
        </w:rPr>
        <w:t>(New</w:t>
      </w:r>
      <w:r>
        <w:rPr>
          <w:color w:val="231F20"/>
          <w:spacing w:val="-4"/>
          <w:w w:val="90"/>
          <w:sz w:val="18"/>
        </w:rPr>
        <w:t> </w:t>
      </w:r>
      <w:r>
        <w:rPr>
          <w:color w:val="231F20"/>
          <w:w w:val="90"/>
          <w:sz w:val="18"/>
        </w:rPr>
        <w:t>York:</w:t>
      </w:r>
      <w:r>
        <w:rPr>
          <w:color w:val="231F20"/>
          <w:spacing w:val="-4"/>
          <w:w w:val="90"/>
          <w:sz w:val="18"/>
        </w:rPr>
        <w:t> </w:t>
      </w:r>
      <w:r>
        <w:rPr>
          <w:color w:val="231F20"/>
          <w:w w:val="90"/>
          <w:sz w:val="18"/>
        </w:rPr>
        <w:t>Thomas</w:t>
      </w:r>
      <w:r>
        <w:rPr>
          <w:color w:val="231F20"/>
          <w:spacing w:val="-4"/>
          <w:w w:val="90"/>
          <w:sz w:val="18"/>
        </w:rPr>
        <w:t> </w:t>
      </w:r>
      <w:r>
        <w:rPr>
          <w:color w:val="231F20"/>
          <w:w w:val="90"/>
          <w:sz w:val="18"/>
        </w:rPr>
        <w:t>Y.</w:t>
      </w:r>
      <w:r>
        <w:rPr>
          <w:color w:val="231F20"/>
          <w:spacing w:val="-3"/>
          <w:w w:val="90"/>
          <w:sz w:val="18"/>
        </w:rPr>
        <w:t> </w:t>
      </w:r>
      <w:r>
        <w:rPr>
          <w:color w:val="231F20"/>
          <w:w w:val="90"/>
          <w:sz w:val="18"/>
        </w:rPr>
        <w:t>Crowell</w:t>
      </w:r>
      <w:r>
        <w:rPr>
          <w:color w:val="231F20"/>
          <w:spacing w:val="-4"/>
          <w:w w:val="90"/>
          <w:sz w:val="18"/>
        </w:rPr>
        <w:t> </w:t>
      </w:r>
      <w:r>
        <w:rPr>
          <w:color w:val="231F20"/>
          <w:w w:val="90"/>
          <w:sz w:val="18"/>
        </w:rPr>
        <w:t>Company,</w:t>
      </w:r>
      <w:r>
        <w:rPr>
          <w:color w:val="231F20"/>
          <w:spacing w:val="-4"/>
          <w:w w:val="90"/>
          <w:sz w:val="18"/>
        </w:rPr>
        <w:t> </w:t>
      </w:r>
      <w:r>
        <w:rPr>
          <w:color w:val="231F20"/>
          <w:w w:val="90"/>
          <w:sz w:val="18"/>
        </w:rPr>
        <w:t>1976),</w:t>
      </w:r>
      <w:r>
        <w:rPr>
          <w:color w:val="231F20"/>
          <w:spacing w:val="-3"/>
          <w:w w:val="90"/>
          <w:sz w:val="18"/>
        </w:rPr>
        <w:t> </w:t>
      </w:r>
      <w:r>
        <w:rPr>
          <w:color w:val="231F20"/>
          <w:spacing w:val="-5"/>
          <w:w w:val="90"/>
          <w:sz w:val="18"/>
        </w:rPr>
        <w:t>23.</w:t>
      </w:r>
    </w:p>
    <w:p>
      <w:pPr>
        <w:spacing w:line="239" w:lineRule="exact" w:before="0"/>
        <w:ind w:left="177" w:right="0" w:firstLine="0"/>
        <w:jc w:val="left"/>
        <w:rPr>
          <w:sz w:val="18"/>
        </w:rPr>
      </w:pPr>
      <w:r>
        <w:rPr>
          <w:color w:val="231F20"/>
          <w:spacing w:val="-2"/>
          <w:sz w:val="18"/>
        </w:rPr>
        <w:t>40.</w:t>
      </w:r>
      <w:r>
        <w:rPr>
          <w:color w:val="231F20"/>
          <w:spacing w:val="20"/>
          <w:sz w:val="18"/>
        </w:rPr>
        <w:t> </w:t>
      </w:r>
      <w:r>
        <w:rPr>
          <w:color w:val="231F20"/>
          <w:spacing w:val="-2"/>
          <w:sz w:val="18"/>
        </w:rPr>
        <w:t>Ibid.,</w:t>
      </w:r>
      <w:r>
        <w:rPr>
          <w:color w:val="231F20"/>
          <w:spacing w:val="-9"/>
          <w:sz w:val="18"/>
        </w:rPr>
        <w:t> </w:t>
      </w:r>
      <w:r>
        <w:rPr>
          <w:color w:val="231F20"/>
          <w:spacing w:val="-5"/>
          <w:sz w:val="18"/>
        </w:rPr>
        <w:t>20.</w:t>
      </w:r>
    </w:p>
    <w:p>
      <w:pPr>
        <w:pStyle w:val="ListParagraph"/>
        <w:numPr>
          <w:ilvl w:val="0"/>
          <w:numId w:val="72"/>
        </w:numPr>
        <w:tabs>
          <w:tab w:pos="479" w:val="left" w:leader="none"/>
        </w:tabs>
        <w:spacing w:line="235" w:lineRule="auto" w:before="2" w:after="0"/>
        <w:ind w:left="478" w:right="241" w:hanging="272"/>
        <w:jc w:val="left"/>
        <w:rPr>
          <w:sz w:val="18"/>
        </w:rPr>
      </w:pPr>
      <w:r>
        <w:rPr>
          <w:color w:val="231F20"/>
          <w:spacing w:val="-2"/>
          <w:w w:val="95"/>
          <w:sz w:val="18"/>
        </w:rPr>
        <w:t>See Stephen</w:t>
      </w:r>
      <w:r>
        <w:rPr>
          <w:color w:val="231F20"/>
          <w:spacing w:val="-3"/>
          <w:w w:val="95"/>
          <w:sz w:val="18"/>
        </w:rPr>
        <w:t> </w:t>
      </w:r>
      <w:r>
        <w:rPr>
          <w:color w:val="231F20"/>
          <w:spacing w:val="-2"/>
          <w:w w:val="95"/>
          <w:sz w:val="18"/>
        </w:rPr>
        <w:t>O. Murray</w:t>
      </w:r>
      <w:r>
        <w:rPr>
          <w:color w:val="231F20"/>
          <w:spacing w:val="-3"/>
          <w:w w:val="95"/>
          <w:sz w:val="18"/>
        </w:rPr>
        <w:t> </w:t>
      </w:r>
      <w:r>
        <w:rPr>
          <w:color w:val="231F20"/>
          <w:spacing w:val="-2"/>
          <w:w w:val="95"/>
          <w:sz w:val="18"/>
        </w:rPr>
        <w:t>and Will</w:t>
      </w:r>
      <w:r>
        <w:rPr>
          <w:color w:val="231F20"/>
          <w:spacing w:val="-3"/>
          <w:w w:val="95"/>
          <w:sz w:val="18"/>
        </w:rPr>
        <w:t> </w:t>
      </w:r>
      <w:r>
        <w:rPr>
          <w:color w:val="231F20"/>
          <w:spacing w:val="-2"/>
          <w:w w:val="95"/>
          <w:sz w:val="18"/>
        </w:rPr>
        <w:t>Roscoe, “Overview,”</w:t>
      </w:r>
      <w:r>
        <w:rPr>
          <w:color w:val="231F20"/>
          <w:spacing w:val="-3"/>
          <w:w w:val="95"/>
          <w:sz w:val="18"/>
        </w:rPr>
        <w:t> </w:t>
      </w:r>
      <w:r>
        <w:rPr>
          <w:color w:val="231F20"/>
          <w:spacing w:val="-2"/>
          <w:w w:val="95"/>
          <w:sz w:val="18"/>
        </w:rPr>
        <w:t>in Murray</w:t>
      </w:r>
      <w:r>
        <w:rPr>
          <w:color w:val="231F20"/>
          <w:spacing w:val="-3"/>
          <w:w w:val="95"/>
          <w:sz w:val="18"/>
        </w:rPr>
        <w:t> </w:t>
      </w:r>
      <w:r>
        <w:rPr>
          <w:color w:val="231F20"/>
          <w:spacing w:val="-2"/>
          <w:w w:val="95"/>
          <w:sz w:val="18"/>
        </w:rPr>
        <w:t>and Roscoe, </w:t>
      </w:r>
      <w:r>
        <w:rPr>
          <w:i/>
          <w:color w:val="231F20"/>
          <w:w w:val="95"/>
          <w:sz w:val="18"/>
        </w:rPr>
        <w:t>Boy-Wives</w:t>
      </w:r>
      <w:r>
        <w:rPr>
          <w:i/>
          <w:color w:val="231F20"/>
          <w:spacing w:val="-7"/>
          <w:w w:val="95"/>
          <w:sz w:val="18"/>
        </w:rPr>
        <w:t> </w:t>
      </w:r>
      <w:r>
        <w:rPr>
          <w:i/>
          <w:color w:val="231F20"/>
          <w:w w:val="95"/>
          <w:sz w:val="18"/>
        </w:rPr>
        <w:t>and</w:t>
      </w:r>
      <w:r>
        <w:rPr>
          <w:i/>
          <w:color w:val="231F20"/>
          <w:spacing w:val="-8"/>
          <w:w w:val="95"/>
          <w:sz w:val="18"/>
        </w:rPr>
        <w:t> </w:t>
      </w:r>
      <w:r>
        <w:rPr>
          <w:i/>
          <w:color w:val="231F20"/>
          <w:w w:val="95"/>
          <w:sz w:val="18"/>
        </w:rPr>
        <w:t>Female</w:t>
      </w:r>
      <w:r>
        <w:rPr>
          <w:i/>
          <w:color w:val="231F20"/>
          <w:spacing w:val="-8"/>
          <w:w w:val="95"/>
          <w:sz w:val="18"/>
        </w:rPr>
        <w:t> </w:t>
      </w:r>
      <w:r>
        <w:rPr>
          <w:i/>
          <w:color w:val="231F20"/>
          <w:w w:val="95"/>
          <w:sz w:val="18"/>
        </w:rPr>
        <w:t>Husbands:</w:t>
      </w:r>
      <w:r>
        <w:rPr>
          <w:i/>
          <w:color w:val="231F20"/>
          <w:spacing w:val="-8"/>
          <w:w w:val="95"/>
          <w:sz w:val="18"/>
        </w:rPr>
        <w:t> </w:t>
      </w:r>
      <w:r>
        <w:rPr>
          <w:i/>
          <w:color w:val="231F20"/>
          <w:w w:val="95"/>
          <w:sz w:val="18"/>
        </w:rPr>
        <w:t>Studies</w:t>
      </w:r>
      <w:r>
        <w:rPr>
          <w:i/>
          <w:color w:val="231F20"/>
          <w:spacing w:val="-8"/>
          <w:w w:val="95"/>
          <w:sz w:val="18"/>
        </w:rPr>
        <w:t> </w:t>
      </w:r>
      <w:r>
        <w:rPr>
          <w:i/>
          <w:color w:val="231F20"/>
          <w:w w:val="95"/>
          <w:sz w:val="18"/>
        </w:rPr>
        <w:t>of</w:t>
      </w:r>
      <w:r>
        <w:rPr>
          <w:i/>
          <w:color w:val="231F20"/>
          <w:spacing w:val="-7"/>
          <w:w w:val="95"/>
          <w:sz w:val="18"/>
        </w:rPr>
        <w:t> </w:t>
      </w:r>
      <w:r>
        <w:rPr>
          <w:i/>
          <w:color w:val="231F20"/>
          <w:w w:val="95"/>
          <w:sz w:val="18"/>
        </w:rPr>
        <w:t>African</w:t>
      </w:r>
      <w:r>
        <w:rPr>
          <w:i/>
          <w:color w:val="231F20"/>
          <w:spacing w:val="-8"/>
          <w:w w:val="95"/>
          <w:sz w:val="18"/>
        </w:rPr>
        <w:t> </w:t>
      </w:r>
      <w:r>
        <w:rPr>
          <w:i/>
          <w:color w:val="231F20"/>
          <w:w w:val="95"/>
          <w:sz w:val="18"/>
        </w:rPr>
        <w:t>Homosexualities</w:t>
      </w:r>
      <w:r>
        <w:rPr>
          <w:i/>
          <w:color w:val="231F20"/>
          <w:spacing w:val="-6"/>
          <w:w w:val="95"/>
          <w:sz w:val="18"/>
        </w:rPr>
        <w:t> </w:t>
      </w:r>
      <w:r>
        <w:rPr>
          <w:color w:val="231F20"/>
          <w:w w:val="95"/>
          <w:sz w:val="18"/>
        </w:rPr>
        <w:t>(New</w:t>
      </w:r>
      <w:r>
        <w:rPr>
          <w:color w:val="231F20"/>
          <w:spacing w:val="-6"/>
          <w:w w:val="95"/>
          <w:sz w:val="18"/>
        </w:rPr>
        <w:t> </w:t>
      </w:r>
      <w:r>
        <w:rPr>
          <w:color w:val="231F20"/>
          <w:w w:val="95"/>
          <w:sz w:val="18"/>
        </w:rPr>
        <w:t>York: </w:t>
      </w:r>
      <w:r>
        <w:rPr>
          <w:color w:val="231F20"/>
          <w:spacing w:val="-2"/>
          <w:sz w:val="18"/>
        </w:rPr>
        <w:t>St.</w:t>
      </w:r>
      <w:r>
        <w:rPr>
          <w:color w:val="231F20"/>
          <w:spacing w:val="-9"/>
          <w:sz w:val="18"/>
        </w:rPr>
        <w:t> </w:t>
      </w:r>
      <w:r>
        <w:rPr>
          <w:color w:val="231F20"/>
          <w:spacing w:val="-2"/>
          <w:sz w:val="18"/>
        </w:rPr>
        <w:t>Martin’s</w:t>
      </w:r>
      <w:r>
        <w:rPr>
          <w:color w:val="231F20"/>
          <w:spacing w:val="-9"/>
          <w:sz w:val="18"/>
        </w:rPr>
        <w:t> </w:t>
      </w:r>
      <w:r>
        <w:rPr>
          <w:color w:val="231F20"/>
          <w:spacing w:val="-2"/>
          <w:sz w:val="18"/>
        </w:rPr>
        <w:t>Press,</w:t>
      </w:r>
      <w:r>
        <w:rPr>
          <w:color w:val="231F20"/>
          <w:spacing w:val="-9"/>
          <w:sz w:val="18"/>
        </w:rPr>
        <w:t> </w:t>
      </w:r>
      <w:r>
        <w:rPr>
          <w:color w:val="231F20"/>
          <w:spacing w:val="-2"/>
          <w:sz w:val="18"/>
        </w:rPr>
        <w:t>1998),</w:t>
      </w:r>
      <w:r>
        <w:rPr>
          <w:color w:val="231F20"/>
          <w:spacing w:val="-9"/>
          <w:sz w:val="18"/>
        </w:rPr>
        <w:t> </w:t>
      </w:r>
      <w:r>
        <w:rPr>
          <w:color w:val="231F20"/>
          <w:spacing w:val="-2"/>
          <w:sz w:val="18"/>
        </w:rPr>
        <w:t>141.</w:t>
      </w:r>
    </w:p>
    <w:p>
      <w:pPr>
        <w:pStyle w:val="ListParagraph"/>
        <w:numPr>
          <w:ilvl w:val="0"/>
          <w:numId w:val="72"/>
        </w:numPr>
        <w:tabs>
          <w:tab w:pos="478" w:val="left" w:leader="none"/>
        </w:tabs>
        <w:spacing w:line="235" w:lineRule="auto" w:before="2" w:after="0"/>
        <w:ind w:left="478" w:right="136" w:hanging="296"/>
        <w:jc w:val="left"/>
        <w:rPr>
          <w:sz w:val="18"/>
        </w:rPr>
      </w:pPr>
      <w:r>
        <w:rPr>
          <w:color w:val="231F20"/>
          <w:w w:val="90"/>
          <w:sz w:val="18"/>
        </w:rPr>
        <w:t>Robert L. Hall documents this naming practice in “African Religious Retentions </w:t>
      </w:r>
      <w:r>
        <w:rPr>
          <w:color w:val="231F20"/>
          <w:w w:val="95"/>
          <w:sz w:val="18"/>
        </w:rPr>
        <w:t>in</w:t>
      </w:r>
      <w:r>
        <w:rPr>
          <w:color w:val="231F20"/>
          <w:spacing w:val="-4"/>
          <w:w w:val="95"/>
          <w:sz w:val="18"/>
        </w:rPr>
        <w:t> </w:t>
      </w:r>
      <w:r>
        <w:rPr>
          <w:color w:val="231F20"/>
          <w:w w:val="95"/>
          <w:sz w:val="18"/>
        </w:rPr>
        <w:t>Florida,”</w:t>
      </w:r>
      <w:r>
        <w:rPr>
          <w:color w:val="231F20"/>
          <w:spacing w:val="-4"/>
          <w:w w:val="95"/>
          <w:sz w:val="18"/>
        </w:rPr>
        <w:t> </w:t>
      </w:r>
      <w:r>
        <w:rPr>
          <w:color w:val="231F20"/>
          <w:w w:val="95"/>
          <w:sz w:val="18"/>
        </w:rPr>
        <w:t>in</w:t>
      </w:r>
      <w:r>
        <w:rPr>
          <w:color w:val="231F20"/>
          <w:spacing w:val="-4"/>
          <w:w w:val="95"/>
          <w:sz w:val="18"/>
        </w:rPr>
        <w:t> </w:t>
      </w:r>
      <w:r>
        <w:rPr>
          <w:i/>
          <w:color w:val="231F20"/>
          <w:w w:val="95"/>
          <w:sz w:val="18"/>
        </w:rPr>
        <w:t>Africanisms</w:t>
      </w:r>
      <w:r>
        <w:rPr>
          <w:i/>
          <w:color w:val="231F20"/>
          <w:spacing w:val="-7"/>
          <w:w w:val="95"/>
          <w:sz w:val="18"/>
        </w:rPr>
        <w:t> </w:t>
      </w:r>
      <w:r>
        <w:rPr>
          <w:i/>
          <w:color w:val="231F20"/>
          <w:w w:val="95"/>
          <w:sz w:val="18"/>
        </w:rPr>
        <w:t>in</w:t>
      </w:r>
      <w:r>
        <w:rPr>
          <w:i/>
          <w:color w:val="231F20"/>
          <w:spacing w:val="-6"/>
          <w:w w:val="95"/>
          <w:sz w:val="18"/>
        </w:rPr>
        <w:t> </w:t>
      </w:r>
      <w:r>
        <w:rPr>
          <w:i/>
          <w:color w:val="231F20"/>
          <w:w w:val="95"/>
          <w:sz w:val="18"/>
        </w:rPr>
        <w:t>American</w:t>
      </w:r>
      <w:r>
        <w:rPr>
          <w:i/>
          <w:color w:val="231F20"/>
          <w:spacing w:val="-6"/>
          <w:w w:val="95"/>
          <w:sz w:val="18"/>
        </w:rPr>
        <w:t> </w:t>
      </w:r>
      <w:r>
        <w:rPr>
          <w:i/>
          <w:color w:val="231F20"/>
          <w:w w:val="95"/>
          <w:sz w:val="18"/>
        </w:rPr>
        <w:t>Culture</w:t>
      </w:r>
      <w:r>
        <w:rPr>
          <w:color w:val="231F20"/>
          <w:w w:val="95"/>
          <w:sz w:val="18"/>
        </w:rPr>
        <w:t>,</w:t>
      </w:r>
      <w:r>
        <w:rPr>
          <w:color w:val="231F20"/>
          <w:spacing w:val="-4"/>
          <w:w w:val="95"/>
          <w:sz w:val="18"/>
        </w:rPr>
        <w:t> </w:t>
      </w:r>
      <w:r>
        <w:rPr>
          <w:color w:val="231F20"/>
          <w:w w:val="95"/>
          <w:sz w:val="18"/>
        </w:rPr>
        <w:t>edited</w:t>
      </w:r>
      <w:r>
        <w:rPr>
          <w:color w:val="231F20"/>
          <w:spacing w:val="-4"/>
          <w:w w:val="95"/>
          <w:sz w:val="18"/>
        </w:rPr>
        <w:t> </w:t>
      </w:r>
      <w:r>
        <w:rPr>
          <w:color w:val="231F20"/>
          <w:w w:val="95"/>
          <w:sz w:val="18"/>
        </w:rPr>
        <w:t>by</w:t>
      </w:r>
      <w:r>
        <w:rPr>
          <w:color w:val="231F20"/>
          <w:spacing w:val="-4"/>
          <w:w w:val="95"/>
          <w:sz w:val="18"/>
        </w:rPr>
        <w:t> </w:t>
      </w:r>
      <w:r>
        <w:rPr>
          <w:color w:val="231F20"/>
          <w:w w:val="95"/>
          <w:sz w:val="18"/>
        </w:rPr>
        <w:t>Joseph</w:t>
      </w:r>
      <w:r>
        <w:rPr>
          <w:color w:val="231F20"/>
          <w:spacing w:val="-4"/>
          <w:w w:val="95"/>
          <w:sz w:val="18"/>
        </w:rPr>
        <w:t> </w:t>
      </w:r>
      <w:r>
        <w:rPr>
          <w:color w:val="231F20"/>
          <w:w w:val="95"/>
          <w:sz w:val="18"/>
        </w:rPr>
        <w:t>E.</w:t>
      </w:r>
      <w:r>
        <w:rPr>
          <w:color w:val="231F20"/>
          <w:spacing w:val="-4"/>
          <w:w w:val="95"/>
          <w:sz w:val="18"/>
        </w:rPr>
        <w:t> </w:t>
      </w:r>
      <w:r>
        <w:rPr>
          <w:color w:val="231F20"/>
          <w:w w:val="95"/>
          <w:sz w:val="18"/>
        </w:rPr>
        <w:t>Holloway (Bloomington:</w:t>
      </w:r>
      <w:r>
        <w:rPr>
          <w:color w:val="231F20"/>
          <w:spacing w:val="-11"/>
          <w:w w:val="95"/>
          <w:sz w:val="18"/>
        </w:rPr>
        <w:t> </w:t>
      </w:r>
      <w:r>
        <w:rPr>
          <w:color w:val="231F20"/>
          <w:w w:val="95"/>
          <w:sz w:val="18"/>
        </w:rPr>
        <w:t>Indiana</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1990).</w:t>
      </w:r>
      <w:r>
        <w:rPr>
          <w:color w:val="231F20"/>
          <w:spacing w:val="-9"/>
          <w:w w:val="95"/>
          <w:sz w:val="18"/>
        </w:rPr>
        <w:t> </w:t>
      </w:r>
      <w:r>
        <w:rPr>
          <w:color w:val="231F20"/>
          <w:w w:val="95"/>
          <w:sz w:val="18"/>
        </w:rPr>
        <w:t>Hall</w:t>
      </w:r>
      <w:r>
        <w:rPr>
          <w:color w:val="231F20"/>
          <w:spacing w:val="-9"/>
          <w:w w:val="95"/>
          <w:sz w:val="18"/>
        </w:rPr>
        <w:t> </w:t>
      </w:r>
      <w:r>
        <w:rPr>
          <w:color w:val="231F20"/>
          <w:w w:val="95"/>
          <w:sz w:val="18"/>
        </w:rPr>
        <w:t>uses</w:t>
      </w:r>
      <w:r>
        <w:rPr>
          <w:color w:val="231F20"/>
          <w:spacing w:val="-9"/>
          <w:w w:val="95"/>
          <w:sz w:val="18"/>
        </w:rPr>
        <w:t> </w:t>
      </w:r>
      <w:r>
        <w:rPr>
          <w:color w:val="231F20"/>
          <w:w w:val="95"/>
          <w:sz w:val="18"/>
        </w:rPr>
        <w:t>Florida</w:t>
      </w:r>
      <w:r>
        <w:rPr>
          <w:color w:val="231F20"/>
          <w:spacing w:val="-9"/>
          <w:w w:val="95"/>
          <w:sz w:val="18"/>
        </w:rPr>
        <w:t> </w:t>
      </w:r>
      <w:r>
        <w:rPr>
          <w:color w:val="231F20"/>
          <w:w w:val="95"/>
          <w:sz w:val="18"/>
        </w:rPr>
        <w:t>naming</w:t>
      </w:r>
      <w:r>
        <w:rPr>
          <w:color w:val="231F20"/>
          <w:spacing w:val="-9"/>
          <w:w w:val="95"/>
          <w:sz w:val="18"/>
        </w:rPr>
        <w:t> </w:t>
      </w:r>
      <w:r>
        <w:rPr>
          <w:color w:val="231F20"/>
          <w:w w:val="95"/>
          <w:sz w:val="18"/>
        </w:rPr>
        <w:t>prac- tices</w:t>
      </w:r>
      <w:r>
        <w:rPr>
          <w:color w:val="231F20"/>
          <w:spacing w:val="-9"/>
          <w:w w:val="95"/>
          <w:sz w:val="18"/>
        </w:rPr>
        <w:t> </w:t>
      </w:r>
      <w:r>
        <w:rPr>
          <w:color w:val="231F20"/>
          <w:w w:val="95"/>
          <w:sz w:val="18"/>
        </w:rPr>
        <w:t>as</w:t>
      </w:r>
      <w:r>
        <w:rPr>
          <w:color w:val="231F20"/>
          <w:spacing w:val="-9"/>
          <w:w w:val="95"/>
          <w:sz w:val="18"/>
        </w:rPr>
        <w:t> </w:t>
      </w:r>
      <w:r>
        <w:rPr>
          <w:color w:val="231F20"/>
          <w:w w:val="95"/>
          <w:sz w:val="18"/>
        </w:rPr>
        <w:t>a</w:t>
      </w:r>
      <w:r>
        <w:rPr>
          <w:color w:val="231F20"/>
          <w:spacing w:val="-9"/>
          <w:w w:val="95"/>
          <w:sz w:val="18"/>
        </w:rPr>
        <w:t> </w:t>
      </w:r>
      <w:r>
        <w:rPr>
          <w:color w:val="231F20"/>
          <w:w w:val="95"/>
          <w:sz w:val="18"/>
        </w:rPr>
        <w:t>representative</w:t>
      </w:r>
      <w:r>
        <w:rPr>
          <w:color w:val="231F20"/>
          <w:spacing w:val="-9"/>
          <w:w w:val="95"/>
          <w:sz w:val="18"/>
        </w:rPr>
        <w:t> </w:t>
      </w:r>
      <w:r>
        <w:rPr>
          <w:color w:val="231F20"/>
          <w:w w:val="95"/>
          <w:sz w:val="18"/>
        </w:rPr>
        <w:t>example</w:t>
      </w:r>
      <w:r>
        <w:rPr>
          <w:color w:val="231F20"/>
          <w:spacing w:val="-9"/>
          <w:w w:val="95"/>
          <w:sz w:val="18"/>
        </w:rPr>
        <w:t> </w:t>
      </w:r>
      <w:r>
        <w:rPr>
          <w:color w:val="231F20"/>
          <w:w w:val="95"/>
          <w:sz w:val="18"/>
        </w:rPr>
        <w:t>of</w:t>
      </w:r>
      <w:r>
        <w:rPr>
          <w:color w:val="231F20"/>
          <w:spacing w:val="-9"/>
          <w:w w:val="95"/>
          <w:sz w:val="18"/>
        </w:rPr>
        <w:t> </w:t>
      </w:r>
      <w:r>
        <w:rPr>
          <w:color w:val="231F20"/>
          <w:w w:val="95"/>
          <w:sz w:val="18"/>
        </w:rPr>
        <w:t>what</w:t>
      </w:r>
      <w:r>
        <w:rPr>
          <w:color w:val="231F20"/>
          <w:spacing w:val="-9"/>
          <w:w w:val="95"/>
          <w:sz w:val="18"/>
        </w:rPr>
        <w:t> </w:t>
      </w:r>
      <w:r>
        <w:rPr>
          <w:color w:val="231F20"/>
          <w:w w:val="95"/>
          <w:sz w:val="18"/>
        </w:rPr>
        <w:t>was</w:t>
      </w:r>
      <w:r>
        <w:rPr>
          <w:color w:val="231F20"/>
          <w:spacing w:val="-9"/>
          <w:w w:val="95"/>
          <w:sz w:val="18"/>
        </w:rPr>
        <w:t> </w:t>
      </w:r>
      <w:r>
        <w:rPr>
          <w:color w:val="231F20"/>
          <w:w w:val="95"/>
          <w:sz w:val="18"/>
        </w:rPr>
        <w:t>common</w:t>
      </w:r>
      <w:r>
        <w:rPr>
          <w:color w:val="231F20"/>
          <w:spacing w:val="-9"/>
          <w:w w:val="95"/>
          <w:sz w:val="18"/>
        </w:rPr>
        <w:t> </w:t>
      </w:r>
      <w:r>
        <w:rPr>
          <w:color w:val="231F20"/>
          <w:w w:val="95"/>
          <w:sz w:val="18"/>
        </w:rPr>
        <w:t>throughout</w:t>
      </w:r>
      <w:r>
        <w:rPr>
          <w:color w:val="231F20"/>
          <w:spacing w:val="-9"/>
          <w:w w:val="95"/>
          <w:sz w:val="18"/>
        </w:rPr>
        <w:t> </w:t>
      </w:r>
      <w:r>
        <w:rPr>
          <w:color w:val="231F20"/>
          <w:w w:val="95"/>
          <w:sz w:val="18"/>
        </w:rPr>
        <w:t>the</w:t>
      </w:r>
      <w:r>
        <w:rPr>
          <w:color w:val="231F20"/>
          <w:spacing w:val="-9"/>
          <w:w w:val="95"/>
          <w:sz w:val="18"/>
        </w:rPr>
        <w:t> </w:t>
      </w:r>
      <w:r>
        <w:rPr>
          <w:color w:val="231F20"/>
          <w:w w:val="95"/>
          <w:sz w:val="18"/>
        </w:rPr>
        <w:t>slave- owning</w:t>
      </w:r>
      <w:r>
        <w:rPr>
          <w:color w:val="231F20"/>
          <w:spacing w:val="-9"/>
          <w:w w:val="95"/>
          <w:sz w:val="18"/>
        </w:rPr>
        <w:t> </w:t>
      </w:r>
      <w:r>
        <w:rPr>
          <w:color w:val="231F20"/>
          <w:w w:val="95"/>
          <w:sz w:val="18"/>
        </w:rPr>
        <w:t>provinces.</w:t>
      </w:r>
      <w:r>
        <w:rPr>
          <w:color w:val="231F20"/>
          <w:spacing w:val="-9"/>
          <w:w w:val="95"/>
          <w:sz w:val="18"/>
        </w:rPr>
        <w:t> </w:t>
      </w:r>
      <w:r>
        <w:rPr>
          <w:color w:val="231F20"/>
          <w:w w:val="95"/>
          <w:sz w:val="18"/>
        </w:rPr>
        <w:t>He</w:t>
      </w:r>
      <w:r>
        <w:rPr>
          <w:color w:val="231F20"/>
          <w:spacing w:val="-9"/>
          <w:w w:val="95"/>
          <w:sz w:val="18"/>
        </w:rPr>
        <w:t> </w:t>
      </w:r>
      <w:r>
        <w:rPr>
          <w:color w:val="231F20"/>
          <w:w w:val="95"/>
          <w:sz w:val="18"/>
        </w:rPr>
        <w:t>writes:</w:t>
      </w:r>
      <w:r>
        <w:rPr>
          <w:color w:val="231F20"/>
          <w:spacing w:val="-9"/>
          <w:w w:val="95"/>
          <w:sz w:val="18"/>
        </w:rPr>
        <w:t> </w:t>
      </w:r>
      <w:r>
        <w:rPr>
          <w:color w:val="231F20"/>
          <w:w w:val="95"/>
          <w:sz w:val="18"/>
        </w:rPr>
        <w:t>“Evidence</w:t>
      </w:r>
      <w:r>
        <w:rPr>
          <w:color w:val="231F20"/>
          <w:spacing w:val="-9"/>
          <w:w w:val="95"/>
          <w:sz w:val="18"/>
        </w:rPr>
        <w:t> </w:t>
      </w:r>
      <w:r>
        <w:rPr>
          <w:color w:val="231F20"/>
          <w:w w:val="95"/>
          <w:sz w:val="18"/>
        </w:rPr>
        <w:t>of</w:t>
      </w:r>
      <w:r>
        <w:rPr>
          <w:color w:val="231F20"/>
          <w:spacing w:val="-9"/>
          <w:w w:val="95"/>
          <w:sz w:val="18"/>
        </w:rPr>
        <w:t> </w:t>
      </w:r>
      <w:r>
        <w:rPr>
          <w:color w:val="231F20"/>
          <w:w w:val="95"/>
          <w:sz w:val="18"/>
        </w:rPr>
        <w:t>the</w:t>
      </w:r>
      <w:r>
        <w:rPr>
          <w:color w:val="231F20"/>
          <w:spacing w:val="-9"/>
          <w:w w:val="95"/>
          <w:sz w:val="18"/>
        </w:rPr>
        <w:t> </w:t>
      </w:r>
      <w:r>
        <w:rPr>
          <w:color w:val="231F20"/>
          <w:w w:val="95"/>
          <w:sz w:val="18"/>
        </w:rPr>
        <w:t>persistence</w:t>
      </w:r>
      <w:r>
        <w:rPr>
          <w:color w:val="231F20"/>
          <w:spacing w:val="-9"/>
          <w:w w:val="95"/>
          <w:sz w:val="18"/>
        </w:rPr>
        <w:t> </w:t>
      </w:r>
      <w:r>
        <w:rPr>
          <w:color w:val="231F20"/>
          <w:w w:val="95"/>
          <w:sz w:val="18"/>
        </w:rPr>
        <w:t>of</w:t>
      </w:r>
      <w:r>
        <w:rPr>
          <w:color w:val="231F20"/>
          <w:spacing w:val="-9"/>
          <w:w w:val="95"/>
          <w:sz w:val="18"/>
        </w:rPr>
        <w:t> </w:t>
      </w:r>
      <w:r>
        <w:rPr>
          <w:color w:val="231F20"/>
          <w:w w:val="95"/>
          <w:sz w:val="18"/>
        </w:rPr>
        <w:t>African</w:t>
      </w:r>
      <w:r>
        <w:rPr>
          <w:color w:val="231F20"/>
          <w:spacing w:val="-9"/>
          <w:w w:val="95"/>
          <w:sz w:val="18"/>
        </w:rPr>
        <w:t> </w:t>
      </w:r>
      <w:r>
        <w:rPr>
          <w:color w:val="231F20"/>
          <w:w w:val="95"/>
          <w:sz w:val="18"/>
        </w:rPr>
        <w:t>naming</w:t>
      </w:r>
    </w:p>
    <w:p>
      <w:pPr>
        <w:spacing w:after="0" w:line="235" w:lineRule="auto"/>
        <w:jc w:val="left"/>
        <w:rPr>
          <w:sz w:val="18"/>
        </w:rPr>
        <w:sectPr>
          <w:pgSz w:w="7710" w:h="12270"/>
          <w:pgMar w:header="668" w:footer="0" w:top="1140" w:bottom="280" w:left="620" w:right="640"/>
        </w:sectPr>
      </w:pPr>
    </w:p>
    <w:p>
      <w:pPr>
        <w:tabs>
          <w:tab w:pos="1267" w:val="left" w:leader="dot"/>
        </w:tabs>
        <w:spacing w:line="235" w:lineRule="auto" w:before="85"/>
        <w:ind w:left="472" w:right="383" w:firstLine="0"/>
        <w:jc w:val="left"/>
        <w:rPr>
          <w:sz w:val="18"/>
        </w:rPr>
      </w:pPr>
      <w:bookmarkStart w:name="_bookmark297" w:id="310"/>
      <w:bookmarkEnd w:id="310"/>
      <w:r>
        <w:rPr/>
      </w:r>
      <w:r>
        <w:rPr>
          <w:color w:val="231F20"/>
          <w:spacing w:val="-2"/>
          <w:w w:val="95"/>
          <w:sz w:val="18"/>
        </w:rPr>
        <w:t>practices</w:t>
      </w:r>
      <w:r>
        <w:rPr>
          <w:color w:val="231F20"/>
          <w:spacing w:val="-3"/>
          <w:w w:val="95"/>
          <w:sz w:val="18"/>
        </w:rPr>
        <w:t> </w:t>
      </w:r>
      <w:r>
        <w:rPr>
          <w:color w:val="231F20"/>
          <w:spacing w:val="-2"/>
          <w:w w:val="95"/>
          <w:sz w:val="18"/>
        </w:rPr>
        <w:t>during</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second</w:t>
      </w:r>
      <w:r>
        <w:rPr>
          <w:color w:val="231F20"/>
          <w:spacing w:val="-3"/>
          <w:w w:val="95"/>
          <w:sz w:val="18"/>
        </w:rPr>
        <w:t> </w:t>
      </w:r>
      <w:r>
        <w:rPr>
          <w:color w:val="231F20"/>
          <w:spacing w:val="-2"/>
          <w:w w:val="95"/>
          <w:sz w:val="18"/>
        </w:rPr>
        <w:t>Spanish</w:t>
      </w:r>
      <w:r>
        <w:rPr>
          <w:color w:val="231F20"/>
          <w:spacing w:val="-3"/>
          <w:w w:val="95"/>
          <w:sz w:val="18"/>
        </w:rPr>
        <w:t> </w:t>
      </w:r>
      <w:r>
        <w:rPr>
          <w:color w:val="231F20"/>
          <w:spacing w:val="-2"/>
          <w:w w:val="95"/>
          <w:sz w:val="18"/>
        </w:rPr>
        <w:t>period</w:t>
      </w:r>
      <w:r>
        <w:rPr>
          <w:color w:val="231F20"/>
          <w:spacing w:val="-3"/>
          <w:w w:val="95"/>
          <w:sz w:val="18"/>
        </w:rPr>
        <w:t> </w:t>
      </w:r>
      <w:r>
        <w:rPr>
          <w:color w:val="231F20"/>
          <w:spacing w:val="-2"/>
          <w:w w:val="95"/>
          <w:sz w:val="18"/>
        </w:rPr>
        <w:t>is</w:t>
      </w:r>
      <w:r>
        <w:rPr>
          <w:color w:val="231F20"/>
          <w:spacing w:val="-3"/>
          <w:w w:val="95"/>
          <w:sz w:val="18"/>
        </w:rPr>
        <w:t> </w:t>
      </w:r>
      <w:r>
        <w:rPr>
          <w:color w:val="231F20"/>
          <w:spacing w:val="-2"/>
          <w:w w:val="95"/>
          <w:sz w:val="18"/>
        </w:rPr>
        <w:t>contained</w:t>
      </w:r>
      <w:r>
        <w:rPr>
          <w:color w:val="231F20"/>
          <w:spacing w:val="-3"/>
          <w:w w:val="95"/>
          <w:sz w:val="18"/>
        </w:rPr>
        <w:t> </w:t>
      </w:r>
      <w:r>
        <w:rPr>
          <w:color w:val="231F20"/>
          <w:spacing w:val="-2"/>
          <w:w w:val="95"/>
          <w:sz w:val="18"/>
        </w:rPr>
        <w:t>in</w:t>
      </w:r>
      <w:r>
        <w:rPr>
          <w:color w:val="231F20"/>
          <w:spacing w:val="-3"/>
          <w:w w:val="95"/>
          <w:sz w:val="18"/>
        </w:rPr>
        <w:t> </w:t>
      </w:r>
      <w:r>
        <w:rPr>
          <w:color w:val="231F20"/>
          <w:spacing w:val="-2"/>
          <w:w w:val="95"/>
          <w:sz w:val="18"/>
        </w:rPr>
        <w:t>a</w:t>
      </w:r>
      <w:r>
        <w:rPr>
          <w:color w:val="231F20"/>
          <w:spacing w:val="-3"/>
          <w:w w:val="95"/>
          <w:sz w:val="18"/>
        </w:rPr>
        <w:t> </w:t>
      </w:r>
      <w:r>
        <w:rPr>
          <w:color w:val="231F20"/>
          <w:spacing w:val="-2"/>
          <w:w w:val="95"/>
          <w:sz w:val="18"/>
        </w:rPr>
        <w:t>1792</w:t>
      </w:r>
      <w:r>
        <w:rPr>
          <w:color w:val="231F20"/>
          <w:spacing w:val="-3"/>
          <w:w w:val="95"/>
          <w:sz w:val="18"/>
        </w:rPr>
        <w:t> </w:t>
      </w:r>
      <w:r>
        <w:rPr>
          <w:color w:val="231F20"/>
          <w:spacing w:val="-2"/>
          <w:w w:val="95"/>
          <w:sz w:val="18"/>
        </w:rPr>
        <w:t>inventory </w:t>
      </w:r>
      <w:r>
        <w:rPr>
          <w:color w:val="231F20"/>
          <w:w w:val="90"/>
          <w:sz w:val="18"/>
        </w:rPr>
        <w:t>of the estate of Dona Maria Evans, an Anglo-American who had migrated to </w:t>
      </w:r>
      <w:r>
        <w:rPr>
          <w:color w:val="231F20"/>
          <w:w w:val="95"/>
          <w:sz w:val="18"/>
        </w:rPr>
        <w:t>Florida</w:t>
      </w:r>
      <w:r>
        <w:rPr>
          <w:color w:val="231F20"/>
          <w:spacing w:val="-8"/>
          <w:w w:val="95"/>
          <w:sz w:val="18"/>
        </w:rPr>
        <w:t> </w:t>
      </w:r>
      <w:r>
        <w:rPr>
          <w:color w:val="231F20"/>
          <w:w w:val="95"/>
          <w:sz w:val="18"/>
        </w:rPr>
        <w:t>from</w:t>
      </w:r>
      <w:r>
        <w:rPr>
          <w:color w:val="231F20"/>
          <w:spacing w:val="-8"/>
          <w:w w:val="95"/>
          <w:sz w:val="18"/>
        </w:rPr>
        <w:t> </w:t>
      </w:r>
      <w:r>
        <w:rPr>
          <w:color w:val="231F20"/>
          <w:w w:val="95"/>
          <w:sz w:val="18"/>
        </w:rPr>
        <w:t>South</w:t>
      </w:r>
      <w:r>
        <w:rPr>
          <w:color w:val="231F20"/>
          <w:spacing w:val="-8"/>
          <w:w w:val="95"/>
          <w:sz w:val="18"/>
        </w:rPr>
        <w:t> </w:t>
      </w:r>
      <w:r>
        <w:rPr>
          <w:color w:val="231F20"/>
          <w:w w:val="95"/>
          <w:sz w:val="18"/>
        </w:rPr>
        <w:t>Carolina</w:t>
      </w:r>
      <w:r>
        <w:rPr>
          <w:color w:val="231F20"/>
          <w:spacing w:val="-8"/>
          <w:w w:val="95"/>
          <w:sz w:val="18"/>
        </w:rPr>
        <w:t> </w:t>
      </w:r>
      <w:r>
        <w:rPr>
          <w:color w:val="231F20"/>
          <w:w w:val="95"/>
          <w:sz w:val="18"/>
        </w:rPr>
        <w:t>in</w:t>
      </w:r>
      <w:r>
        <w:rPr>
          <w:color w:val="231F20"/>
          <w:spacing w:val="-8"/>
          <w:w w:val="95"/>
          <w:sz w:val="18"/>
        </w:rPr>
        <w:t> </w:t>
      </w:r>
      <w:r>
        <w:rPr>
          <w:color w:val="231F20"/>
          <w:w w:val="95"/>
          <w:sz w:val="18"/>
        </w:rPr>
        <w:t>1763.</w:t>
      </w:r>
      <w:r>
        <w:rPr>
          <w:color w:val="231F20"/>
          <w:spacing w:val="-8"/>
          <w:w w:val="95"/>
          <w:sz w:val="18"/>
        </w:rPr>
        <w:t> </w:t>
      </w:r>
      <w:r>
        <w:rPr>
          <w:color w:val="231F20"/>
          <w:w w:val="95"/>
          <w:sz w:val="18"/>
        </w:rPr>
        <w:t>The</w:t>
      </w:r>
      <w:r>
        <w:rPr>
          <w:color w:val="231F20"/>
          <w:spacing w:val="-8"/>
          <w:w w:val="95"/>
          <w:sz w:val="18"/>
        </w:rPr>
        <w:t> </w:t>
      </w:r>
      <w:r>
        <w:rPr>
          <w:color w:val="231F20"/>
          <w:w w:val="95"/>
          <w:sz w:val="18"/>
        </w:rPr>
        <w:t>inventory</w:t>
      </w:r>
      <w:r>
        <w:rPr>
          <w:color w:val="231F20"/>
          <w:spacing w:val="-8"/>
          <w:w w:val="95"/>
          <w:sz w:val="18"/>
        </w:rPr>
        <w:t> </w:t>
      </w:r>
      <w:r>
        <w:rPr>
          <w:color w:val="231F20"/>
          <w:w w:val="95"/>
          <w:sz w:val="18"/>
        </w:rPr>
        <w:t>listed</w:t>
      </w:r>
      <w:r>
        <w:rPr>
          <w:color w:val="231F20"/>
          <w:spacing w:val="-8"/>
          <w:w w:val="95"/>
          <w:sz w:val="18"/>
        </w:rPr>
        <w:t> </w:t>
      </w:r>
      <w:r>
        <w:rPr>
          <w:color w:val="231F20"/>
          <w:w w:val="95"/>
          <w:sz w:val="18"/>
        </w:rPr>
        <w:t>a</w:t>
      </w:r>
      <w:r>
        <w:rPr>
          <w:color w:val="231F20"/>
          <w:spacing w:val="-8"/>
          <w:w w:val="95"/>
          <w:sz w:val="18"/>
        </w:rPr>
        <w:t> </w:t>
      </w:r>
      <w:r>
        <w:rPr>
          <w:color w:val="231F20"/>
          <w:w w:val="95"/>
          <w:sz w:val="18"/>
        </w:rPr>
        <w:t>total</w:t>
      </w:r>
      <w:r>
        <w:rPr>
          <w:color w:val="231F20"/>
          <w:spacing w:val="-8"/>
          <w:w w:val="95"/>
          <w:sz w:val="18"/>
        </w:rPr>
        <w:t> </w:t>
      </w:r>
      <w:r>
        <w:rPr>
          <w:color w:val="231F20"/>
          <w:w w:val="95"/>
          <w:sz w:val="18"/>
        </w:rPr>
        <w:t>of</w:t>
      </w:r>
      <w:r>
        <w:rPr>
          <w:color w:val="231F20"/>
          <w:spacing w:val="-8"/>
          <w:w w:val="95"/>
          <w:sz w:val="18"/>
        </w:rPr>
        <w:t> </w:t>
      </w:r>
      <w:r>
        <w:rPr>
          <w:color w:val="231F20"/>
          <w:w w:val="95"/>
          <w:sz w:val="18"/>
        </w:rPr>
        <w:t>twenty </w:t>
      </w:r>
      <w:r>
        <w:rPr>
          <w:color w:val="231F20"/>
          <w:spacing w:val="-2"/>
          <w:sz w:val="18"/>
        </w:rPr>
        <w:t>blacks.</w:t>
      </w:r>
      <w:r>
        <w:rPr>
          <w:color w:val="231F20"/>
          <w:sz w:val="18"/>
        </w:rPr>
        <w:tab/>
      </w:r>
      <w:r>
        <w:rPr>
          <w:color w:val="231F20"/>
          <w:w w:val="95"/>
          <w:sz w:val="18"/>
        </w:rPr>
        <w:t>Some</w:t>
      </w:r>
      <w:r>
        <w:rPr>
          <w:color w:val="231F20"/>
          <w:spacing w:val="-2"/>
          <w:w w:val="95"/>
          <w:sz w:val="18"/>
        </w:rPr>
        <w:t> </w:t>
      </w:r>
      <w:r>
        <w:rPr>
          <w:color w:val="231F20"/>
          <w:w w:val="95"/>
          <w:sz w:val="18"/>
        </w:rPr>
        <w:t>had</w:t>
      </w:r>
      <w:r>
        <w:rPr>
          <w:color w:val="231F20"/>
          <w:spacing w:val="-2"/>
          <w:w w:val="95"/>
          <w:sz w:val="18"/>
        </w:rPr>
        <w:t> </w:t>
      </w:r>
      <w:r>
        <w:rPr>
          <w:color w:val="231F20"/>
          <w:w w:val="95"/>
          <w:sz w:val="18"/>
        </w:rPr>
        <w:t>African-sounding</w:t>
      </w:r>
      <w:r>
        <w:rPr>
          <w:color w:val="231F20"/>
          <w:spacing w:val="-2"/>
          <w:w w:val="95"/>
          <w:sz w:val="18"/>
        </w:rPr>
        <w:t> </w:t>
      </w:r>
      <w:r>
        <w:rPr>
          <w:color w:val="231F20"/>
          <w:w w:val="95"/>
          <w:sz w:val="18"/>
        </w:rPr>
        <w:t>names:</w:t>
      </w:r>
      <w:r>
        <w:rPr>
          <w:color w:val="231F20"/>
          <w:spacing w:val="-2"/>
          <w:w w:val="95"/>
          <w:sz w:val="18"/>
        </w:rPr>
        <w:t> </w:t>
      </w:r>
      <w:r>
        <w:rPr>
          <w:color w:val="231F20"/>
          <w:w w:val="95"/>
          <w:sz w:val="18"/>
        </w:rPr>
        <w:t>Zambo,</w:t>
      </w:r>
      <w:r>
        <w:rPr>
          <w:color w:val="231F20"/>
          <w:spacing w:val="-2"/>
          <w:w w:val="95"/>
          <w:sz w:val="18"/>
        </w:rPr>
        <w:t> </w:t>
      </w:r>
      <w:r>
        <w:rPr>
          <w:color w:val="231F20"/>
          <w:w w:val="95"/>
          <w:sz w:val="18"/>
        </w:rPr>
        <w:t>Pender,</w:t>
      </w:r>
      <w:r>
        <w:rPr>
          <w:color w:val="231F20"/>
          <w:spacing w:val="-2"/>
          <w:w w:val="95"/>
          <w:sz w:val="18"/>
        </w:rPr>
        <w:t> </w:t>
      </w:r>
      <w:r>
        <w:rPr>
          <w:color w:val="231F20"/>
          <w:w w:val="95"/>
          <w:sz w:val="18"/>
        </w:rPr>
        <w:t>Sisa,</w:t>
      </w:r>
      <w:r>
        <w:rPr>
          <w:color w:val="231F20"/>
          <w:spacing w:val="-2"/>
          <w:w w:val="95"/>
          <w:sz w:val="18"/>
        </w:rPr>
        <w:t> </w:t>
      </w:r>
      <w:r>
        <w:rPr>
          <w:color w:val="231F20"/>
          <w:w w:val="95"/>
          <w:sz w:val="18"/>
        </w:rPr>
        <w:t>Fibi,</w:t>
      </w:r>
    </w:p>
    <w:p>
      <w:pPr>
        <w:spacing w:line="241" w:lineRule="exact" w:before="0"/>
        <w:ind w:left="472" w:right="0" w:firstLine="0"/>
        <w:jc w:val="left"/>
        <w:rPr>
          <w:sz w:val="18"/>
        </w:rPr>
      </w:pPr>
      <w:r>
        <w:rPr>
          <w:color w:val="231F20"/>
          <w:w w:val="90"/>
          <w:sz w:val="18"/>
        </w:rPr>
        <w:t>Ebron,</w:t>
      </w:r>
      <w:r>
        <w:rPr>
          <w:color w:val="231F20"/>
          <w:spacing w:val="-2"/>
          <w:sz w:val="18"/>
        </w:rPr>
        <w:t> </w:t>
      </w:r>
      <w:r>
        <w:rPr>
          <w:color w:val="231F20"/>
          <w:w w:val="90"/>
          <w:sz w:val="18"/>
        </w:rPr>
        <w:t>Congo”</w:t>
      </w:r>
      <w:r>
        <w:rPr>
          <w:color w:val="231F20"/>
          <w:spacing w:val="-2"/>
          <w:sz w:val="18"/>
        </w:rPr>
        <w:t> </w:t>
      </w:r>
      <w:r>
        <w:rPr>
          <w:color w:val="231F20"/>
          <w:spacing w:val="-2"/>
          <w:w w:val="90"/>
          <w:sz w:val="18"/>
        </w:rPr>
        <w:t>(102).</w:t>
      </w:r>
    </w:p>
    <w:p>
      <w:pPr>
        <w:pStyle w:val="ListParagraph"/>
        <w:numPr>
          <w:ilvl w:val="0"/>
          <w:numId w:val="72"/>
        </w:numPr>
        <w:tabs>
          <w:tab w:pos="473" w:val="left" w:leader="none"/>
        </w:tabs>
        <w:spacing w:line="235" w:lineRule="auto" w:before="2" w:after="0"/>
        <w:ind w:left="471" w:right="275" w:hanging="291"/>
        <w:jc w:val="left"/>
        <w:rPr>
          <w:sz w:val="18"/>
        </w:rPr>
      </w:pPr>
      <w:r>
        <w:rPr>
          <w:color w:val="231F20"/>
          <w:w w:val="95"/>
          <w:sz w:val="18"/>
        </w:rPr>
        <w:t>Giovanni Antonio Cavazzi, </w:t>
      </w:r>
      <w:r>
        <w:rPr>
          <w:i/>
          <w:color w:val="231F20"/>
          <w:w w:val="95"/>
          <w:sz w:val="18"/>
        </w:rPr>
        <w:t>Ganga-Ya-Chibanda </w:t>
      </w:r>
      <w:r>
        <w:rPr>
          <w:color w:val="231F20"/>
          <w:w w:val="95"/>
          <w:sz w:val="18"/>
        </w:rPr>
        <w:t>(1687), translated by Will Roscoe,</w:t>
      </w:r>
      <w:r>
        <w:rPr>
          <w:color w:val="231F20"/>
          <w:spacing w:val="-1"/>
          <w:w w:val="95"/>
          <w:sz w:val="18"/>
        </w:rPr>
        <w:t> </w:t>
      </w:r>
      <w:r>
        <w:rPr>
          <w:color w:val="231F20"/>
          <w:w w:val="95"/>
          <w:sz w:val="18"/>
        </w:rPr>
        <w:t>in</w:t>
      </w:r>
      <w:r>
        <w:rPr>
          <w:color w:val="231F20"/>
          <w:spacing w:val="-2"/>
          <w:w w:val="95"/>
          <w:sz w:val="18"/>
        </w:rPr>
        <w:t> </w:t>
      </w:r>
      <w:r>
        <w:rPr>
          <w:i/>
          <w:color w:val="231F20"/>
          <w:w w:val="95"/>
          <w:sz w:val="18"/>
        </w:rPr>
        <w:t>Boy-Wives</w:t>
      </w:r>
      <w:r>
        <w:rPr>
          <w:i/>
          <w:color w:val="231F20"/>
          <w:spacing w:val="-2"/>
          <w:w w:val="95"/>
          <w:sz w:val="18"/>
        </w:rPr>
        <w:t> </w:t>
      </w:r>
      <w:r>
        <w:rPr>
          <w:i/>
          <w:color w:val="231F20"/>
          <w:w w:val="95"/>
          <w:sz w:val="18"/>
        </w:rPr>
        <w:t>and</w:t>
      </w:r>
      <w:r>
        <w:rPr>
          <w:i/>
          <w:color w:val="231F20"/>
          <w:spacing w:val="-3"/>
          <w:w w:val="95"/>
          <w:sz w:val="18"/>
        </w:rPr>
        <w:t> </w:t>
      </w:r>
      <w:r>
        <w:rPr>
          <w:i/>
          <w:color w:val="231F20"/>
          <w:w w:val="95"/>
          <w:sz w:val="18"/>
        </w:rPr>
        <w:t>Female</w:t>
      </w:r>
      <w:r>
        <w:rPr>
          <w:i/>
          <w:color w:val="231F20"/>
          <w:spacing w:val="-3"/>
          <w:w w:val="95"/>
          <w:sz w:val="18"/>
        </w:rPr>
        <w:t> </w:t>
      </w:r>
      <w:r>
        <w:rPr>
          <w:i/>
          <w:color w:val="231F20"/>
          <w:w w:val="95"/>
          <w:sz w:val="18"/>
        </w:rPr>
        <w:t>Husbands:</w:t>
      </w:r>
      <w:r>
        <w:rPr>
          <w:i/>
          <w:color w:val="231F20"/>
          <w:spacing w:val="-3"/>
          <w:w w:val="95"/>
          <w:sz w:val="18"/>
        </w:rPr>
        <w:t> </w:t>
      </w:r>
      <w:r>
        <w:rPr>
          <w:i/>
          <w:color w:val="231F20"/>
          <w:w w:val="95"/>
          <w:sz w:val="18"/>
        </w:rPr>
        <w:t>Studies</w:t>
      </w:r>
      <w:r>
        <w:rPr>
          <w:i/>
          <w:color w:val="231F20"/>
          <w:spacing w:val="-3"/>
          <w:w w:val="95"/>
          <w:sz w:val="18"/>
        </w:rPr>
        <w:t> </w:t>
      </w:r>
      <w:r>
        <w:rPr>
          <w:i/>
          <w:color w:val="231F20"/>
          <w:w w:val="95"/>
          <w:sz w:val="18"/>
        </w:rPr>
        <w:t>of</w:t>
      </w:r>
      <w:r>
        <w:rPr>
          <w:i/>
          <w:color w:val="231F20"/>
          <w:spacing w:val="-2"/>
          <w:w w:val="95"/>
          <w:sz w:val="18"/>
        </w:rPr>
        <w:t> </w:t>
      </w:r>
      <w:r>
        <w:rPr>
          <w:i/>
          <w:color w:val="231F20"/>
          <w:w w:val="95"/>
          <w:sz w:val="18"/>
        </w:rPr>
        <w:t>African</w:t>
      </w:r>
      <w:r>
        <w:rPr>
          <w:i/>
          <w:color w:val="231F20"/>
          <w:spacing w:val="-3"/>
          <w:w w:val="95"/>
          <w:sz w:val="18"/>
        </w:rPr>
        <w:t> </w:t>
      </w:r>
      <w:r>
        <w:rPr>
          <w:i/>
          <w:color w:val="231F20"/>
          <w:w w:val="95"/>
          <w:sz w:val="18"/>
        </w:rPr>
        <w:t>Homosexualities</w:t>
      </w:r>
      <w:r>
        <w:rPr>
          <w:color w:val="231F20"/>
          <w:w w:val="95"/>
          <w:sz w:val="18"/>
        </w:rPr>
        <w:t>, edited</w:t>
      </w:r>
      <w:r>
        <w:rPr>
          <w:color w:val="231F20"/>
          <w:spacing w:val="-9"/>
          <w:w w:val="95"/>
          <w:sz w:val="18"/>
        </w:rPr>
        <w:t> </w:t>
      </w:r>
      <w:r>
        <w:rPr>
          <w:color w:val="231F20"/>
          <w:w w:val="95"/>
          <w:sz w:val="18"/>
        </w:rPr>
        <w:t>by</w:t>
      </w:r>
      <w:r>
        <w:rPr>
          <w:color w:val="231F20"/>
          <w:spacing w:val="-9"/>
          <w:w w:val="95"/>
          <w:sz w:val="18"/>
        </w:rPr>
        <w:t> </w:t>
      </w:r>
      <w:r>
        <w:rPr>
          <w:color w:val="231F20"/>
          <w:w w:val="95"/>
          <w:sz w:val="18"/>
        </w:rPr>
        <w:t>Stephen</w:t>
      </w:r>
      <w:r>
        <w:rPr>
          <w:color w:val="231F20"/>
          <w:spacing w:val="-9"/>
          <w:w w:val="95"/>
          <w:sz w:val="18"/>
        </w:rPr>
        <w:t> </w:t>
      </w:r>
      <w:r>
        <w:rPr>
          <w:color w:val="231F20"/>
          <w:w w:val="95"/>
          <w:sz w:val="18"/>
        </w:rPr>
        <w:t>O.</w:t>
      </w:r>
      <w:r>
        <w:rPr>
          <w:color w:val="231F20"/>
          <w:spacing w:val="-9"/>
          <w:w w:val="95"/>
          <w:sz w:val="18"/>
        </w:rPr>
        <w:t> </w:t>
      </w:r>
      <w:r>
        <w:rPr>
          <w:color w:val="231F20"/>
          <w:w w:val="95"/>
          <w:sz w:val="18"/>
        </w:rPr>
        <w:t>Murray</w:t>
      </w:r>
      <w:r>
        <w:rPr>
          <w:color w:val="231F20"/>
          <w:spacing w:val="-9"/>
          <w:w w:val="95"/>
          <w:sz w:val="18"/>
        </w:rPr>
        <w:t> </w:t>
      </w:r>
      <w:r>
        <w:rPr>
          <w:color w:val="231F20"/>
          <w:w w:val="95"/>
          <w:sz w:val="18"/>
        </w:rPr>
        <w:t>and</w:t>
      </w:r>
      <w:r>
        <w:rPr>
          <w:color w:val="231F20"/>
          <w:spacing w:val="-9"/>
          <w:w w:val="95"/>
          <w:sz w:val="18"/>
        </w:rPr>
        <w:t> </w:t>
      </w:r>
      <w:r>
        <w:rPr>
          <w:color w:val="231F20"/>
          <w:w w:val="95"/>
          <w:sz w:val="18"/>
        </w:rPr>
        <w:t>Will</w:t>
      </w:r>
      <w:r>
        <w:rPr>
          <w:color w:val="231F20"/>
          <w:spacing w:val="-9"/>
          <w:w w:val="95"/>
          <w:sz w:val="18"/>
        </w:rPr>
        <w:t> </w:t>
      </w:r>
      <w:r>
        <w:rPr>
          <w:color w:val="231F20"/>
          <w:w w:val="95"/>
          <w:sz w:val="18"/>
        </w:rPr>
        <w:t>Roscoe</w:t>
      </w:r>
      <w:r>
        <w:rPr>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St.</w:t>
      </w:r>
      <w:r>
        <w:rPr>
          <w:color w:val="231F20"/>
          <w:spacing w:val="-9"/>
          <w:w w:val="95"/>
          <w:sz w:val="18"/>
        </w:rPr>
        <w:t> </w:t>
      </w:r>
      <w:r>
        <w:rPr>
          <w:color w:val="231F20"/>
          <w:w w:val="95"/>
          <w:sz w:val="18"/>
        </w:rPr>
        <w:t>Martin’s</w:t>
      </w:r>
      <w:r>
        <w:rPr>
          <w:color w:val="231F20"/>
          <w:spacing w:val="-9"/>
          <w:w w:val="95"/>
          <w:sz w:val="18"/>
        </w:rPr>
        <w:t> </w:t>
      </w:r>
      <w:r>
        <w:rPr>
          <w:color w:val="231F20"/>
          <w:w w:val="95"/>
          <w:sz w:val="18"/>
        </w:rPr>
        <w:t>Press, </w:t>
      </w:r>
      <w:r>
        <w:rPr>
          <w:color w:val="231F20"/>
          <w:sz w:val="18"/>
        </w:rPr>
        <w:t>1998), 163.</w:t>
      </w:r>
    </w:p>
    <w:p>
      <w:pPr>
        <w:pStyle w:val="ListParagraph"/>
        <w:numPr>
          <w:ilvl w:val="0"/>
          <w:numId w:val="72"/>
        </w:numPr>
        <w:tabs>
          <w:tab w:pos="472" w:val="left" w:leader="none"/>
        </w:tabs>
        <w:spacing w:line="235" w:lineRule="auto" w:before="3" w:after="0"/>
        <w:ind w:left="471" w:right="240" w:hanging="304"/>
        <w:jc w:val="left"/>
        <w:rPr>
          <w:sz w:val="18"/>
        </w:rPr>
      </w:pPr>
      <w:r>
        <w:rPr>
          <w:color w:val="231F20"/>
          <w:w w:val="95"/>
          <w:sz w:val="18"/>
        </w:rPr>
        <w:t>Within</w:t>
      </w:r>
      <w:r>
        <w:rPr>
          <w:color w:val="231F20"/>
          <w:spacing w:val="-9"/>
          <w:w w:val="95"/>
          <w:sz w:val="18"/>
        </w:rPr>
        <w:t> </w:t>
      </w:r>
      <w:r>
        <w:rPr>
          <w:color w:val="231F20"/>
          <w:w w:val="95"/>
          <w:sz w:val="18"/>
        </w:rPr>
        <w:t>writings</w:t>
      </w:r>
      <w:r>
        <w:rPr>
          <w:color w:val="231F20"/>
          <w:spacing w:val="-9"/>
          <w:w w:val="95"/>
          <w:sz w:val="18"/>
        </w:rPr>
        <w:t> </w:t>
      </w:r>
      <w:r>
        <w:rPr>
          <w:color w:val="231F20"/>
          <w:w w:val="95"/>
          <w:sz w:val="18"/>
        </w:rPr>
        <w:t>on</w:t>
      </w:r>
      <w:r>
        <w:rPr>
          <w:color w:val="231F20"/>
          <w:spacing w:val="-9"/>
          <w:w w:val="95"/>
          <w:sz w:val="18"/>
        </w:rPr>
        <w:t> </w:t>
      </w:r>
      <w:r>
        <w:rPr>
          <w:color w:val="231F20"/>
          <w:w w:val="95"/>
          <w:sz w:val="18"/>
        </w:rPr>
        <w:t>Western</w:t>
      </w:r>
      <w:r>
        <w:rPr>
          <w:color w:val="231F20"/>
          <w:spacing w:val="-9"/>
          <w:w w:val="95"/>
          <w:sz w:val="18"/>
        </w:rPr>
        <w:t> </w:t>
      </w:r>
      <w:r>
        <w:rPr>
          <w:color w:val="231F20"/>
          <w:w w:val="95"/>
          <w:sz w:val="18"/>
        </w:rPr>
        <w:t>and</w:t>
      </w:r>
      <w:r>
        <w:rPr>
          <w:color w:val="231F20"/>
          <w:spacing w:val="-9"/>
          <w:w w:val="95"/>
          <w:sz w:val="18"/>
        </w:rPr>
        <w:t> </w:t>
      </w:r>
      <w:r>
        <w:rPr>
          <w:color w:val="231F20"/>
          <w:w w:val="95"/>
          <w:sz w:val="18"/>
        </w:rPr>
        <w:t>Central</w:t>
      </w:r>
      <w:r>
        <w:rPr>
          <w:color w:val="231F20"/>
          <w:spacing w:val="-9"/>
          <w:w w:val="95"/>
          <w:sz w:val="18"/>
        </w:rPr>
        <w:t> </w:t>
      </w:r>
      <w:r>
        <w:rPr>
          <w:color w:val="231F20"/>
          <w:w w:val="95"/>
          <w:sz w:val="18"/>
        </w:rPr>
        <w:t>African</w:t>
      </w:r>
      <w:r>
        <w:rPr>
          <w:color w:val="231F20"/>
          <w:spacing w:val="-9"/>
          <w:w w:val="95"/>
          <w:sz w:val="18"/>
        </w:rPr>
        <w:t> </w:t>
      </w:r>
      <w:r>
        <w:rPr>
          <w:color w:val="231F20"/>
          <w:w w:val="95"/>
          <w:sz w:val="18"/>
        </w:rPr>
        <w:t>gender</w:t>
      </w:r>
      <w:r>
        <w:rPr>
          <w:color w:val="231F20"/>
          <w:spacing w:val="-9"/>
          <w:w w:val="95"/>
          <w:sz w:val="18"/>
        </w:rPr>
        <w:t> </w:t>
      </w:r>
      <w:r>
        <w:rPr>
          <w:color w:val="231F20"/>
          <w:w w:val="95"/>
          <w:sz w:val="18"/>
        </w:rPr>
        <w:t>practices,</w:t>
      </w:r>
      <w:r>
        <w:rPr>
          <w:color w:val="231F20"/>
          <w:spacing w:val="-9"/>
          <w:w w:val="95"/>
          <w:sz w:val="18"/>
        </w:rPr>
        <w:t> </w:t>
      </w:r>
      <w:r>
        <w:rPr>
          <w:color w:val="231F20"/>
          <w:w w:val="95"/>
          <w:sz w:val="18"/>
        </w:rPr>
        <w:t>the</w:t>
      </w:r>
      <w:r>
        <w:rPr>
          <w:color w:val="231F20"/>
          <w:spacing w:val="-9"/>
          <w:w w:val="95"/>
          <w:sz w:val="18"/>
        </w:rPr>
        <w:t> </w:t>
      </w:r>
      <w:r>
        <w:rPr>
          <w:color w:val="231F20"/>
          <w:w w:val="95"/>
          <w:sz w:val="18"/>
        </w:rPr>
        <w:t>role</w:t>
      </w:r>
      <w:r>
        <w:rPr>
          <w:color w:val="231F20"/>
          <w:spacing w:val="-9"/>
          <w:w w:val="95"/>
          <w:sz w:val="18"/>
        </w:rPr>
        <w:t> </w:t>
      </w:r>
      <w:r>
        <w:rPr>
          <w:color w:val="231F20"/>
          <w:w w:val="95"/>
          <w:sz w:val="18"/>
        </w:rPr>
        <w:t>of </w:t>
      </w:r>
      <w:r>
        <w:rPr>
          <w:color w:val="231F20"/>
          <w:spacing w:val="-2"/>
          <w:w w:val="95"/>
          <w:sz w:val="18"/>
        </w:rPr>
        <w:t>grandmother</w:t>
      </w:r>
      <w:r>
        <w:rPr>
          <w:color w:val="231F20"/>
          <w:spacing w:val="-4"/>
          <w:w w:val="95"/>
          <w:sz w:val="18"/>
        </w:rPr>
        <w:t> </w:t>
      </w:r>
      <w:r>
        <w:rPr>
          <w:color w:val="231F20"/>
          <w:spacing w:val="-2"/>
          <w:w w:val="95"/>
          <w:sz w:val="18"/>
        </w:rPr>
        <w:t>is</w:t>
      </w:r>
      <w:r>
        <w:rPr>
          <w:color w:val="231F20"/>
          <w:spacing w:val="-4"/>
          <w:w w:val="95"/>
          <w:sz w:val="18"/>
        </w:rPr>
        <w:t> </w:t>
      </w:r>
      <w:r>
        <w:rPr>
          <w:color w:val="231F20"/>
          <w:spacing w:val="-2"/>
          <w:w w:val="95"/>
          <w:sz w:val="18"/>
        </w:rPr>
        <w:t>not</w:t>
      </w:r>
      <w:r>
        <w:rPr>
          <w:color w:val="231F20"/>
          <w:spacing w:val="-4"/>
          <w:w w:val="95"/>
          <w:sz w:val="18"/>
        </w:rPr>
        <w:t> </w:t>
      </w:r>
      <w:r>
        <w:rPr>
          <w:color w:val="231F20"/>
          <w:spacing w:val="-2"/>
          <w:w w:val="95"/>
          <w:sz w:val="18"/>
        </w:rPr>
        <w:t>emphasized</w:t>
      </w:r>
      <w:r>
        <w:rPr>
          <w:color w:val="231F20"/>
          <w:spacing w:val="-4"/>
          <w:w w:val="95"/>
          <w:sz w:val="18"/>
        </w:rPr>
        <w:t> </w:t>
      </w:r>
      <w:r>
        <w:rPr>
          <w:color w:val="231F20"/>
          <w:spacing w:val="-2"/>
          <w:w w:val="95"/>
          <w:sz w:val="18"/>
        </w:rPr>
        <w:t>as</w:t>
      </w:r>
      <w:r>
        <w:rPr>
          <w:color w:val="231F20"/>
          <w:spacing w:val="-4"/>
          <w:w w:val="95"/>
          <w:sz w:val="18"/>
        </w:rPr>
        <w:t> </w:t>
      </w:r>
      <w:r>
        <w:rPr>
          <w:color w:val="231F20"/>
          <w:spacing w:val="-2"/>
          <w:w w:val="95"/>
          <w:sz w:val="18"/>
        </w:rPr>
        <w:t>much</w:t>
      </w:r>
      <w:r>
        <w:rPr>
          <w:color w:val="231F20"/>
          <w:spacing w:val="-4"/>
          <w:w w:val="95"/>
          <w:sz w:val="18"/>
        </w:rPr>
        <w:t> </w:t>
      </w:r>
      <w:r>
        <w:rPr>
          <w:color w:val="231F20"/>
          <w:spacing w:val="-2"/>
          <w:w w:val="95"/>
          <w:sz w:val="18"/>
        </w:rPr>
        <w:t>as</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role</w:t>
      </w:r>
      <w:r>
        <w:rPr>
          <w:color w:val="231F20"/>
          <w:spacing w:val="-4"/>
          <w:w w:val="95"/>
          <w:sz w:val="18"/>
        </w:rPr>
        <w:t> </w:t>
      </w:r>
      <w:r>
        <w:rPr>
          <w:color w:val="231F20"/>
          <w:spacing w:val="-2"/>
          <w:w w:val="95"/>
          <w:sz w:val="18"/>
        </w:rPr>
        <w:t>of</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mother.</w:t>
      </w:r>
      <w:r>
        <w:rPr>
          <w:color w:val="231F20"/>
          <w:spacing w:val="-4"/>
          <w:w w:val="95"/>
          <w:sz w:val="18"/>
        </w:rPr>
        <w:t> </w:t>
      </w:r>
      <w:r>
        <w:rPr>
          <w:color w:val="231F20"/>
          <w:spacing w:val="-2"/>
          <w:w w:val="95"/>
          <w:sz w:val="18"/>
        </w:rPr>
        <w:t>The</w:t>
      </w:r>
      <w:r>
        <w:rPr>
          <w:color w:val="231F20"/>
          <w:spacing w:val="-4"/>
          <w:w w:val="95"/>
          <w:sz w:val="18"/>
        </w:rPr>
        <w:t> </w:t>
      </w:r>
      <w:r>
        <w:rPr>
          <w:color w:val="231F20"/>
          <w:spacing w:val="-2"/>
          <w:w w:val="95"/>
          <w:sz w:val="18"/>
        </w:rPr>
        <w:t>role</w:t>
      </w:r>
      <w:r>
        <w:rPr>
          <w:color w:val="231F20"/>
          <w:spacing w:val="-4"/>
          <w:w w:val="95"/>
          <w:sz w:val="18"/>
        </w:rPr>
        <w:t> </w:t>
      </w:r>
      <w:r>
        <w:rPr>
          <w:color w:val="231F20"/>
          <w:spacing w:val="-2"/>
          <w:w w:val="95"/>
          <w:sz w:val="18"/>
        </w:rPr>
        <w:t>of </w:t>
      </w:r>
      <w:r>
        <w:rPr>
          <w:color w:val="231F20"/>
          <w:w w:val="95"/>
          <w:sz w:val="18"/>
        </w:rPr>
        <w:t>mother</w:t>
      </w:r>
      <w:r>
        <w:rPr>
          <w:color w:val="231F20"/>
          <w:spacing w:val="-5"/>
          <w:w w:val="95"/>
          <w:sz w:val="18"/>
        </w:rPr>
        <w:t> </w:t>
      </w:r>
      <w:r>
        <w:rPr>
          <w:color w:val="231F20"/>
          <w:w w:val="95"/>
          <w:sz w:val="18"/>
        </w:rPr>
        <w:t>and</w:t>
      </w:r>
      <w:r>
        <w:rPr>
          <w:color w:val="231F20"/>
          <w:spacing w:val="-5"/>
          <w:w w:val="95"/>
          <w:sz w:val="18"/>
        </w:rPr>
        <w:t> </w:t>
      </w:r>
      <w:r>
        <w:rPr>
          <w:color w:val="231F20"/>
          <w:w w:val="95"/>
          <w:sz w:val="18"/>
        </w:rPr>
        <w:t>then,</w:t>
      </w:r>
      <w:r>
        <w:rPr>
          <w:color w:val="231F20"/>
          <w:spacing w:val="-5"/>
          <w:w w:val="95"/>
          <w:sz w:val="18"/>
        </w:rPr>
        <w:t> </w:t>
      </w:r>
      <w:r>
        <w:rPr>
          <w:color w:val="231F20"/>
          <w:w w:val="95"/>
          <w:sz w:val="18"/>
        </w:rPr>
        <w:t>of</w:t>
      </w:r>
      <w:r>
        <w:rPr>
          <w:color w:val="231F20"/>
          <w:spacing w:val="-5"/>
          <w:w w:val="95"/>
          <w:sz w:val="18"/>
        </w:rPr>
        <w:t> </w:t>
      </w:r>
      <w:r>
        <w:rPr>
          <w:color w:val="231F20"/>
          <w:w w:val="95"/>
          <w:sz w:val="18"/>
        </w:rPr>
        <w:t>course,</w:t>
      </w:r>
      <w:r>
        <w:rPr>
          <w:color w:val="231F20"/>
          <w:spacing w:val="-5"/>
          <w:w w:val="95"/>
          <w:sz w:val="18"/>
        </w:rPr>
        <w:t> </w:t>
      </w:r>
      <w:r>
        <w:rPr>
          <w:color w:val="231F20"/>
          <w:w w:val="95"/>
          <w:sz w:val="18"/>
        </w:rPr>
        <w:t>the</w:t>
      </w:r>
      <w:r>
        <w:rPr>
          <w:color w:val="231F20"/>
          <w:spacing w:val="-5"/>
          <w:w w:val="95"/>
          <w:sz w:val="18"/>
        </w:rPr>
        <w:t> </w:t>
      </w:r>
      <w:r>
        <w:rPr>
          <w:color w:val="231F20"/>
          <w:w w:val="95"/>
          <w:sz w:val="18"/>
        </w:rPr>
        <w:t>role</w:t>
      </w:r>
      <w:r>
        <w:rPr>
          <w:color w:val="231F20"/>
          <w:spacing w:val="-5"/>
          <w:w w:val="95"/>
          <w:sz w:val="18"/>
        </w:rPr>
        <w:t> </w:t>
      </w:r>
      <w:r>
        <w:rPr>
          <w:color w:val="231F20"/>
          <w:w w:val="95"/>
          <w:sz w:val="18"/>
        </w:rPr>
        <w:t>of</w:t>
      </w:r>
      <w:r>
        <w:rPr>
          <w:color w:val="231F20"/>
          <w:spacing w:val="-5"/>
          <w:w w:val="95"/>
          <w:sz w:val="18"/>
        </w:rPr>
        <w:t> </w:t>
      </w:r>
      <w:r>
        <w:rPr>
          <w:color w:val="231F20"/>
          <w:w w:val="95"/>
          <w:sz w:val="18"/>
        </w:rPr>
        <w:t>grandmother</w:t>
      </w:r>
      <w:r>
        <w:rPr>
          <w:color w:val="231F20"/>
          <w:spacing w:val="-5"/>
          <w:w w:val="95"/>
          <w:sz w:val="18"/>
        </w:rPr>
        <w:t> </w:t>
      </w:r>
      <w:r>
        <w:rPr>
          <w:color w:val="231F20"/>
          <w:w w:val="95"/>
          <w:sz w:val="18"/>
        </w:rPr>
        <w:t>each</w:t>
      </w:r>
      <w:r>
        <w:rPr>
          <w:color w:val="231F20"/>
          <w:spacing w:val="-5"/>
          <w:w w:val="95"/>
          <w:sz w:val="18"/>
        </w:rPr>
        <w:t> </w:t>
      </w:r>
      <w:r>
        <w:rPr>
          <w:color w:val="231F20"/>
          <w:w w:val="95"/>
          <w:sz w:val="18"/>
        </w:rPr>
        <w:t>bring</w:t>
      </w:r>
      <w:r>
        <w:rPr>
          <w:color w:val="231F20"/>
          <w:spacing w:val="-5"/>
          <w:w w:val="95"/>
          <w:sz w:val="18"/>
        </w:rPr>
        <w:t> </w:t>
      </w:r>
      <w:r>
        <w:rPr>
          <w:color w:val="231F20"/>
          <w:w w:val="95"/>
          <w:sz w:val="18"/>
        </w:rPr>
        <w:t>powers</w:t>
      </w:r>
      <w:r>
        <w:rPr>
          <w:color w:val="231F20"/>
          <w:spacing w:val="-5"/>
          <w:w w:val="95"/>
          <w:sz w:val="18"/>
        </w:rPr>
        <w:t> </w:t>
      </w:r>
      <w:r>
        <w:rPr>
          <w:color w:val="231F20"/>
          <w:w w:val="95"/>
          <w:sz w:val="18"/>
        </w:rPr>
        <w:t>and responsibilities</w:t>
      </w:r>
      <w:r>
        <w:rPr>
          <w:color w:val="231F20"/>
          <w:spacing w:val="-9"/>
          <w:w w:val="95"/>
          <w:sz w:val="18"/>
        </w:rPr>
        <w:t> </w:t>
      </w:r>
      <w:r>
        <w:rPr>
          <w:color w:val="231F20"/>
          <w:w w:val="95"/>
          <w:sz w:val="18"/>
        </w:rPr>
        <w:t>that</w:t>
      </w:r>
      <w:r>
        <w:rPr>
          <w:color w:val="231F20"/>
          <w:spacing w:val="-9"/>
          <w:w w:val="95"/>
          <w:sz w:val="18"/>
        </w:rPr>
        <w:t> </w:t>
      </w:r>
      <w:r>
        <w:rPr>
          <w:color w:val="231F20"/>
          <w:w w:val="95"/>
          <w:sz w:val="18"/>
        </w:rPr>
        <w:t>accrue</w:t>
      </w:r>
      <w:r>
        <w:rPr>
          <w:color w:val="231F20"/>
          <w:spacing w:val="-9"/>
          <w:w w:val="95"/>
          <w:sz w:val="18"/>
        </w:rPr>
        <w:t> </w:t>
      </w:r>
      <w:r>
        <w:rPr>
          <w:color w:val="231F20"/>
          <w:w w:val="95"/>
          <w:sz w:val="18"/>
        </w:rPr>
        <w:t>with</w:t>
      </w:r>
      <w:r>
        <w:rPr>
          <w:color w:val="231F20"/>
          <w:spacing w:val="-9"/>
          <w:w w:val="95"/>
          <w:sz w:val="18"/>
        </w:rPr>
        <w:t> </w:t>
      </w:r>
      <w:r>
        <w:rPr>
          <w:color w:val="231F20"/>
          <w:w w:val="95"/>
          <w:sz w:val="18"/>
        </w:rPr>
        <w:t>age</w:t>
      </w:r>
      <w:r>
        <w:rPr>
          <w:color w:val="231F20"/>
          <w:spacing w:val="-9"/>
          <w:w w:val="95"/>
          <w:sz w:val="18"/>
        </w:rPr>
        <w:t> </w:t>
      </w:r>
      <w:r>
        <w:rPr>
          <w:color w:val="231F20"/>
          <w:w w:val="95"/>
          <w:sz w:val="18"/>
        </w:rPr>
        <w:t>and</w:t>
      </w:r>
      <w:r>
        <w:rPr>
          <w:color w:val="231F20"/>
          <w:spacing w:val="-9"/>
          <w:w w:val="95"/>
          <w:sz w:val="18"/>
        </w:rPr>
        <w:t> </w:t>
      </w:r>
      <w:r>
        <w:rPr>
          <w:color w:val="231F20"/>
          <w:w w:val="95"/>
          <w:sz w:val="18"/>
        </w:rPr>
        <w:t>in</w:t>
      </w:r>
      <w:r>
        <w:rPr>
          <w:color w:val="231F20"/>
          <w:spacing w:val="-9"/>
          <w:w w:val="95"/>
          <w:sz w:val="18"/>
        </w:rPr>
        <w:t> </w:t>
      </w:r>
      <w:r>
        <w:rPr>
          <w:color w:val="231F20"/>
          <w:w w:val="95"/>
          <w:sz w:val="18"/>
        </w:rPr>
        <w:t>keeping</w:t>
      </w:r>
      <w:r>
        <w:rPr>
          <w:color w:val="231F20"/>
          <w:spacing w:val="-9"/>
          <w:w w:val="95"/>
          <w:sz w:val="18"/>
        </w:rPr>
        <w:t> </w:t>
      </w:r>
      <w:r>
        <w:rPr>
          <w:color w:val="231F20"/>
          <w:w w:val="95"/>
          <w:sz w:val="18"/>
        </w:rPr>
        <w:t>with</w:t>
      </w:r>
      <w:r>
        <w:rPr>
          <w:color w:val="231F20"/>
          <w:spacing w:val="-9"/>
          <w:w w:val="95"/>
          <w:sz w:val="18"/>
        </w:rPr>
        <w:t> </w:t>
      </w:r>
      <w:r>
        <w:rPr>
          <w:color w:val="231F20"/>
          <w:w w:val="95"/>
          <w:sz w:val="18"/>
        </w:rPr>
        <w:t>other</w:t>
      </w:r>
      <w:r>
        <w:rPr>
          <w:color w:val="231F20"/>
          <w:spacing w:val="-9"/>
          <w:w w:val="95"/>
          <w:sz w:val="18"/>
        </w:rPr>
        <w:t> </w:t>
      </w:r>
      <w:r>
        <w:rPr>
          <w:color w:val="231F20"/>
          <w:w w:val="95"/>
          <w:sz w:val="18"/>
        </w:rPr>
        <w:t>social</w:t>
      </w:r>
      <w:r>
        <w:rPr>
          <w:color w:val="231F20"/>
          <w:spacing w:val="-9"/>
          <w:w w:val="95"/>
          <w:sz w:val="18"/>
        </w:rPr>
        <w:t> </w:t>
      </w:r>
      <w:r>
        <w:rPr>
          <w:color w:val="231F20"/>
          <w:w w:val="95"/>
          <w:sz w:val="18"/>
        </w:rPr>
        <w:t>factors, such</w:t>
      </w:r>
      <w:r>
        <w:rPr>
          <w:color w:val="231F20"/>
          <w:spacing w:val="-7"/>
          <w:w w:val="95"/>
          <w:sz w:val="18"/>
        </w:rPr>
        <w:t> </w:t>
      </w:r>
      <w:r>
        <w:rPr>
          <w:color w:val="231F20"/>
          <w:w w:val="95"/>
          <w:sz w:val="18"/>
        </w:rPr>
        <w:t>as</w:t>
      </w:r>
      <w:r>
        <w:rPr>
          <w:color w:val="231F20"/>
          <w:spacing w:val="-7"/>
          <w:w w:val="95"/>
          <w:sz w:val="18"/>
        </w:rPr>
        <w:t> </w:t>
      </w:r>
      <w:r>
        <w:rPr>
          <w:color w:val="231F20"/>
          <w:w w:val="95"/>
          <w:sz w:val="18"/>
        </w:rPr>
        <w:t>class,</w:t>
      </w:r>
      <w:r>
        <w:rPr>
          <w:color w:val="231F20"/>
          <w:spacing w:val="-7"/>
          <w:w w:val="95"/>
          <w:sz w:val="18"/>
        </w:rPr>
        <w:t> </w:t>
      </w:r>
      <w:r>
        <w:rPr>
          <w:color w:val="231F20"/>
          <w:w w:val="95"/>
          <w:sz w:val="18"/>
        </w:rPr>
        <w:t>vocation,</w:t>
      </w:r>
      <w:r>
        <w:rPr>
          <w:color w:val="231F20"/>
          <w:spacing w:val="-7"/>
          <w:w w:val="95"/>
          <w:sz w:val="18"/>
        </w:rPr>
        <w:t> </w:t>
      </w:r>
      <w:r>
        <w:rPr>
          <w:color w:val="231F20"/>
          <w:w w:val="95"/>
          <w:sz w:val="18"/>
        </w:rPr>
        <w:t>familial</w:t>
      </w:r>
      <w:r>
        <w:rPr>
          <w:color w:val="231F20"/>
          <w:spacing w:val="-7"/>
          <w:w w:val="95"/>
          <w:sz w:val="18"/>
        </w:rPr>
        <w:t> </w:t>
      </w:r>
      <w:r>
        <w:rPr>
          <w:color w:val="231F20"/>
          <w:w w:val="95"/>
          <w:sz w:val="18"/>
        </w:rPr>
        <w:t>lineage,</w:t>
      </w:r>
      <w:r>
        <w:rPr>
          <w:color w:val="231F20"/>
          <w:spacing w:val="-7"/>
          <w:w w:val="95"/>
          <w:sz w:val="18"/>
        </w:rPr>
        <w:t> </w:t>
      </w:r>
      <w:r>
        <w:rPr>
          <w:color w:val="231F20"/>
          <w:w w:val="95"/>
          <w:sz w:val="18"/>
        </w:rPr>
        <w:t>marriage</w:t>
      </w:r>
      <w:r>
        <w:rPr>
          <w:color w:val="231F20"/>
          <w:spacing w:val="-7"/>
          <w:w w:val="95"/>
          <w:sz w:val="18"/>
        </w:rPr>
        <w:t> </w:t>
      </w:r>
      <w:r>
        <w:rPr>
          <w:color w:val="231F20"/>
          <w:w w:val="95"/>
          <w:sz w:val="18"/>
        </w:rPr>
        <w:t>status,</w:t>
      </w:r>
      <w:r>
        <w:rPr>
          <w:color w:val="231F20"/>
          <w:spacing w:val="-7"/>
          <w:w w:val="95"/>
          <w:sz w:val="18"/>
        </w:rPr>
        <w:t> </w:t>
      </w:r>
      <w:r>
        <w:rPr>
          <w:color w:val="231F20"/>
          <w:w w:val="95"/>
          <w:sz w:val="18"/>
        </w:rPr>
        <w:t>and</w:t>
      </w:r>
      <w:r>
        <w:rPr>
          <w:color w:val="231F20"/>
          <w:spacing w:val="-7"/>
          <w:w w:val="95"/>
          <w:sz w:val="18"/>
        </w:rPr>
        <w:t> </w:t>
      </w:r>
      <w:r>
        <w:rPr>
          <w:color w:val="231F20"/>
          <w:w w:val="95"/>
          <w:sz w:val="18"/>
        </w:rPr>
        <w:t>so</w:t>
      </w:r>
      <w:r>
        <w:rPr>
          <w:color w:val="231F20"/>
          <w:spacing w:val="-7"/>
          <w:w w:val="95"/>
          <w:sz w:val="18"/>
        </w:rPr>
        <w:t> </w:t>
      </w:r>
      <w:r>
        <w:rPr>
          <w:color w:val="231F20"/>
          <w:w w:val="95"/>
          <w:sz w:val="18"/>
        </w:rPr>
        <w:t>forth.</w:t>
      </w:r>
      <w:r>
        <w:rPr>
          <w:color w:val="231F20"/>
          <w:spacing w:val="-7"/>
          <w:w w:val="95"/>
          <w:sz w:val="18"/>
        </w:rPr>
        <w:t> </w:t>
      </w:r>
      <w:r>
        <w:rPr>
          <w:color w:val="231F20"/>
          <w:w w:val="95"/>
          <w:sz w:val="18"/>
        </w:rPr>
        <w:t>See </w:t>
      </w:r>
      <w:r>
        <w:rPr>
          <w:color w:val="231F20"/>
          <w:spacing w:val="-2"/>
          <w:w w:val="95"/>
          <w:sz w:val="18"/>
        </w:rPr>
        <w:t>Oyèrónkẹ´ Oyěwùmí,</w:t>
      </w:r>
      <w:r>
        <w:rPr>
          <w:color w:val="231F20"/>
          <w:spacing w:val="-3"/>
          <w:w w:val="95"/>
          <w:sz w:val="18"/>
        </w:rPr>
        <w:t> </w:t>
      </w:r>
      <w:r>
        <w:rPr>
          <w:i/>
          <w:color w:val="231F20"/>
          <w:spacing w:val="-2"/>
          <w:w w:val="95"/>
          <w:sz w:val="18"/>
        </w:rPr>
        <w:t>The</w:t>
      </w:r>
      <w:r>
        <w:rPr>
          <w:i/>
          <w:color w:val="231F20"/>
          <w:spacing w:val="-4"/>
          <w:w w:val="95"/>
          <w:sz w:val="18"/>
        </w:rPr>
        <w:t> </w:t>
      </w:r>
      <w:r>
        <w:rPr>
          <w:i/>
          <w:color w:val="231F20"/>
          <w:spacing w:val="-2"/>
          <w:w w:val="95"/>
          <w:sz w:val="18"/>
        </w:rPr>
        <w:t>Invention</w:t>
      </w:r>
      <w:r>
        <w:rPr>
          <w:i/>
          <w:color w:val="231F20"/>
          <w:spacing w:val="-5"/>
          <w:w w:val="95"/>
          <w:sz w:val="18"/>
        </w:rPr>
        <w:t> </w:t>
      </w:r>
      <w:r>
        <w:rPr>
          <w:i/>
          <w:color w:val="231F20"/>
          <w:spacing w:val="-2"/>
          <w:w w:val="95"/>
          <w:sz w:val="18"/>
        </w:rPr>
        <w:t>of</w:t>
      </w:r>
      <w:r>
        <w:rPr>
          <w:i/>
          <w:color w:val="231F20"/>
          <w:spacing w:val="-4"/>
          <w:w w:val="95"/>
          <w:sz w:val="18"/>
        </w:rPr>
        <w:t> </w:t>
      </w:r>
      <w:r>
        <w:rPr>
          <w:i/>
          <w:color w:val="231F20"/>
          <w:spacing w:val="-2"/>
          <w:w w:val="95"/>
          <w:sz w:val="18"/>
        </w:rPr>
        <w:t>Women:</w:t>
      </w:r>
      <w:r>
        <w:rPr>
          <w:i/>
          <w:color w:val="231F20"/>
          <w:spacing w:val="-5"/>
          <w:w w:val="95"/>
          <w:sz w:val="18"/>
        </w:rPr>
        <w:t> </w:t>
      </w:r>
      <w:r>
        <w:rPr>
          <w:i/>
          <w:color w:val="231F20"/>
          <w:spacing w:val="-2"/>
          <w:w w:val="95"/>
          <w:sz w:val="18"/>
        </w:rPr>
        <w:t>Making</w:t>
      </w:r>
      <w:r>
        <w:rPr>
          <w:i/>
          <w:color w:val="231F20"/>
          <w:spacing w:val="-4"/>
          <w:w w:val="95"/>
          <w:sz w:val="18"/>
        </w:rPr>
        <w:t> </w:t>
      </w:r>
      <w:r>
        <w:rPr>
          <w:i/>
          <w:color w:val="231F20"/>
          <w:spacing w:val="-2"/>
          <w:w w:val="95"/>
          <w:sz w:val="18"/>
        </w:rPr>
        <w:t>an</w:t>
      </w:r>
      <w:r>
        <w:rPr>
          <w:i/>
          <w:color w:val="231F20"/>
          <w:spacing w:val="-4"/>
          <w:w w:val="95"/>
          <w:sz w:val="18"/>
        </w:rPr>
        <w:t> </w:t>
      </w:r>
      <w:r>
        <w:rPr>
          <w:i/>
          <w:color w:val="231F20"/>
          <w:spacing w:val="-2"/>
          <w:w w:val="95"/>
          <w:sz w:val="18"/>
        </w:rPr>
        <w:t>African</w:t>
      </w:r>
      <w:r>
        <w:rPr>
          <w:i/>
          <w:color w:val="231F20"/>
          <w:spacing w:val="-5"/>
          <w:w w:val="95"/>
          <w:sz w:val="18"/>
        </w:rPr>
        <w:t> </w:t>
      </w:r>
      <w:r>
        <w:rPr>
          <w:i/>
          <w:color w:val="231F20"/>
          <w:spacing w:val="-2"/>
          <w:w w:val="95"/>
          <w:sz w:val="18"/>
        </w:rPr>
        <w:t>Sense</w:t>
      </w:r>
      <w:r>
        <w:rPr>
          <w:i/>
          <w:color w:val="231F20"/>
          <w:spacing w:val="-5"/>
          <w:w w:val="95"/>
          <w:sz w:val="18"/>
        </w:rPr>
        <w:t> </w:t>
      </w:r>
      <w:r>
        <w:rPr>
          <w:i/>
          <w:color w:val="231F20"/>
          <w:spacing w:val="-2"/>
          <w:w w:val="95"/>
          <w:sz w:val="18"/>
        </w:rPr>
        <w:t>of</w:t>
      </w:r>
      <w:r>
        <w:rPr>
          <w:i/>
          <w:color w:val="231F20"/>
          <w:spacing w:val="-4"/>
          <w:w w:val="95"/>
          <w:sz w:val="18"/>
        </w:rPr>
        <w:t> </w:t>
      </w:r>
      <w:r>
        <w:rPr>
          <w:i/>
          <w:color w:val="231F20"/>
          <w:spacing w:val="-2"/>
          <w:w w:val="95"/>
          <w:sz w:val="18"/>
        </w:rPr>
        <w:t>West-</w:t>
      </w:r>
      <w:r>
        <w:rPr>
          <w:i/>
          <w:color w:val="231F20"/>
          <w:spacing w:val="-2"/>
          <w:w w:val="95"/>
          <w:sz w:val="18"/>
        </w:rPr>
        <w:t> ern</w:t>
      </w:r>
      <w:r>
        <w:rPr>
          <w:i/>
          <w:color w:val="231F20"/>
          <w:spacing w:val="-3"/>
          <w:w w:val="95"/>
          <w:sz w:val="18"/>
        </w:rPr>
        <w:t> </w:t>
      </w:r>
      <w:r>
        <w:rPr>
          <w:i/>
          <w:color w:val="231F20"/>
          <w:spacing w:val="-2"/>
          <w:w w:val="95"/>
          <w:sz w:val="18"/>
        </w:rPr>
        <w:t>Gender</w:t>
      </w:r>
      <w:r>
        <w:rPr>
          <w:i/>
          <w:color w:val="231F20"/>
          <w:spacing w:val="-3"/>
          <w:w w:val="95"/>
          <w:sz w:val="18"/>
        </w:rPr>
        <w:t> </w:t>
      </w:r>
      <w:r>
        <w:rPr>
          <w:i/>
          <w:color w:val="231F20"/>
          <w:spacing w:val="-2"/>
          <w:w w:val="95"/>
          <w:sz w:val="18"/>
        </w:rPr>
        <w:t>Discourses </w:t>
      </w:r>
      <w:r>
        <w:rPr>
          <w:color w:val="231F20"/>
          <w:spacing w:val="-2"/>
          <w:w w:val="95"/>
          <w:sz w:val="18"/>
        </w:rPr>
        <w:t>(Minneapolis: University of Minnesota Press, 1997); and </w:t>
      </w:r>
      <w:r>
        <w:rPr>
          <w:color w:val="231F20"/>
          <w:w w:val="95"/>
          <w:sz w:val="18"/>
        </w:rPr>
        <w:t>Wyatt MacGaffey, </w:t>
      </w:r>
      <w:r>
        <w:rPr>
          <w:i/>
          <w:color w:val="231F20"/>
          <w:w w:val="95"/>
          <w:sz w:val="18"/>
        </w:rPr>
        <w:t>Religion and Society in Central Africa: The Bakongo of Lower</w:t>
      </w:r>
      <w:r>
        <w:rPr>
          <w:i/>
          <w:color w:val="231F20"/>
          <w:w w:val="95"/>
          <w:sz w:val="18"/>
        </w:rPr>
        <w:t> Zaire </w:t>
      </w:r>
      <w:r>
        <w:rPr>
          <w:color w:val="231F20"/>
          <w:w w:val="95"/>
          <w:sz w:val="18"/>
        </w:rPr>
        <w:t>(Chicago: University of Chicago Press, 1986), 85–89.</w:t>
      </w:r>
    </w:p>
    <w:p>
      <w:pPr>
        <w:pStyle w:val="ListParagraph"/>
        <w:numPr>
          <w:ilvl w:val="0"/>
          <w:numId w:val="72"/>
        </w:numPr>
        <w:tabs>
          <w:tab w:pos="472" w:val="left" w:leader="none"/>
        </w:tabs>
        <w:spacing w:line="241" w:lineRule="exact" w:before="5" w:after="0"/>
        <w:ind w:left="471" w:right="0" w:hanging="293"/>
        <w:jc w:val="left"/>
        <w:rPr>
          <w:sz w:val="18"/>
        </w:rPr>
      </w:pPr>
      <w:r>
        <w:rPr>
          <w:color w:val="231F20"/>
          <w:spacing w:val="-2"/>
          <w:w w:val="95"/>
          <w:sz w:val="18"/>
        </w:rPr>
        <w:t>Murray</w:t>
      </w:r>
      <w:r>
        <w:rPr>
          <w:color w:val="231F20"/>
          <w:spacing w:val="1"/>
          <w:sz w:val="18"/>
        </w:rPr>
        <w:t> </w:t>
      </w:r>
      <w:r>
        <w:rPr>
          <w:color w:val="231F20"/>
          <w:spacing w:val="-2"/>
          <w:w w:val="95"/>
          <w:sz w:val="18"/>
        </w:rPr>
        <w:t>and</w:t>
      </w:r>
      <w:r>
        <w:rPr>
          <w:color w:val="231F20"/>
          <w:spacing w:val="1"/>
          <w:sz w:val="18"/>
        </w:rPr>
        <w:t> </w:t>
      </w:r>
      <w:r>
        <w:rPr>
          <w:color w:val="231F20"/>
          <w:spacing w:val="-2"/>
          <w:w w:val="95"/>
          <w:sz w:val="18"/>
        </w:rPr>
        <w:t>Roscoe,</w:t>
      </w:r>
      <w:r>
        <w:rPr>
          <w:color w:val="231F20"/>
          <w:sz w:val="18"/>
        </w:rPr>
        <w:t> </w:t>
      </w:r>
      <w:r>
        <w:rPr>
          <w:i/>
          <w:color w:val="231F20"/>
          <w:spacing w:val="-2"/>
          <w:w w:val="95"/>
          <w:sz w:val="18"/>
        </w:rPr>
        <w:t>Boy-Wives</w:t>
      </w:r>
      <w:r>
        <w:rPr>
          <w:i/>
          <w:color w:val="231F20"/>
          <w:spacing w:val="-1"/>
          <w:sz w:val="18"/>
        </w:rPr>
        <w:t> </w:t>
      </w:r>
      <w:r>
        <w:rPr>
          <w:i/>
          <w:color w:val="231F20"/>
          <w:spacing w:val="-2"/>
          <w:w w:val="95"/>
          <w:sz w:val="18"/>
        </w:rPr>
        <w:t>and</w:t>
      </w:r>
      <w:r>
        <w:rPr>
          <w:i/>
          <w:color w:val="231F20"/>
          <w:spacing w:val="-1"/>
          <w:sz w:val="18"/>
        </w:rPr>
        <w:t> </w:t>
      </w:r>
      <w:r>
        <w:rPr>
          <w:i/>
          <w:color w:val="231F20"/>
          <w:spacing w:val="-2"/>
          <w:w w:val="95"/>
          <w:sz w:val="18"/>
        </w:rPr>
        <w:t>Female</w:t>
      </w:r>
      <w:r>
        <w:rPr>
          <w:i/>
          <w:color w:val="231F20"/>
          <w:spacing w:val="-1"/>
          <w:sz w:val="18"/>
        </w:rPr>
        <w:t> </w:t>
      </w:r>
      <w:r>
        <w:rPr>
          <w:i/>
          <w:color w:val="231F20"/>
          <w:spacing w:val="-2"/>
          <w:w w:val="95"/>
          <w:sz w:val="18"/>
        </w:rPr>
        <w:t>Husbands</w:t>
      </w:r>
      <w:r>
        <w:rPr>
          <w:color w:val="231F20"/>
          <w:spacing w:val="-2"/>
          <w:w w:val="95"/>
          <w:sz w:val="18"/>
        </w:rPr>
        <w:t>,</w:t>
      </w:r>
      <w:r>
        <w:rPr>
          <w:color w:val="231F20"/>
          <w:spacing w:val="2"/>
          <w:sz w:val="18"/>
        </w:rPr>
        <w:t> </w:t>
      </w:r>
      <w:r>
        <w:rPr>
          <w:color w:val="231F20"/>
          <w:spacing w:val="-4"/>
          <w:w w:val="95"/>
          <w:sz w:val="18"/>
        </w:rPr>
        <w:t>147.</w:t>
      </w:r>
    </w:p>
    <w:p>
      <w:pPr>
        <w:pStyle w:val="ListParagraph"/>
        <w:numPr>
          <w:ilvl w:val="0"/>
          <w:numId w:val="72"/>
        </w:numPr>
        <w:tabs>
          <w:tab w:pos="470" w:val="left" w:leader="none"/>
        </w:tabs>
        <w:spacing w:line="239" w:lineRule="exact" w:before="0" w:after="0"/>
        <w:ind w:left="469" w:right="0" w:hanging="303"/>
        <w:jc w:val="left"/>
        <w:rPr>
          <w:sz w:val="18"/>
        </w:rPr>
      </w:pPr>
      <w:r>
        <w:rPr>
          <w:color w:val="231F20"/>
          <w:spacing w:val="-2"/>
          <w:sz w:val="18"/>
        </w:rPr>
        <w:t>Ibid.</w:t>
      </w:r>
    </w:p>
    <w:p>
      <w:pPr>
        <w:pStyle w:val="ListParagraph"/>
        <w:numPr>
          <w:ilvl w:val="0"/>
          <w:numId w:val="72"/>
        </w:numPr>
        <w:tabs>
          <w:tab w:pos="470" w:val="left" w:leader="none"/>
        </w:tabs>
        <w:spacing w:line="235" w:lineRule="auto" w:before="2" w:after="0"/>
        <w:ind w:left="470" w:right="208" w:hanging="294"/>
        <w:jc w:val="left"/>
        <w:rPr>
          <w:sz w:val="18"/>
        </w:rPr>
      </w:pPr>
      <w:r>
        <w:rPr>
          <w:color w:val="231F20"/>
          <w:w w:val="95"/>
          <w:sz w:val="18"/>
        </w:rPr>
        <w:t>Original</w:t>
      </w:r>
      <w:r>
        <w:rPr>
          <w:color w:val="231F20"/>
          <w:spacing w:val="-11"/>
          <w:w w:val="95"/>
          <w:sz w:val="18"/>
        </w:rPr>
        <w:t> </w:t>
      </w:r>
      <w:r>
        <w:rPr>
          <w:color w:val="231F20"/>
          <w:w w:val="95"/>
          <w:sz w:val="18"/>
        </w:rPr>
        <w:t>citation</w:t>
      </w:r>
      <w:r>
        <w:rPr>
          <w:color w:val="231F20"/>
          <w:spacing w:val="-9"/>
          <w:w w:val="95"/>
          <w:sz w:val="18"/>
        </w:rPr>
        <w:t> </w:t>
      </w:r>
      <w:r>
        <w:rPr>
          <w:color w:val="231F20"/>
          <w:w w:val="95"/>
          <w:sz w:val="18"/>
        </w:rPr>
        <w:t>is</w:t>
      </w:r>
      <w:r>
        <w:rPr>
          <w:color w:val="231F20"/>
          <w:spacing w:val="-9"/>
          <w:w w:val="95"/>
          <w:sz w:val="18"/>
        </w:rPr>
        <w:t> </w:t>
      </w:r>
      <w:r>
        <w:rPr>
          <w:color w:val="231F20"/>
          <w:w w:val="95"/>
          <w:sz w:val="18"/>
        </w:rPr>
        <w:t>from</w:t>
      </w:r>
      <w:r>
        <w:rPr>
          <w:color w:val="231F20"/>
          <w:spacing w:val="-9"/>
          <w:w w:val="95"/>
          <w:sz w:val="18"/>
        </w:rPr>
        <w:t> </w:t>
      </w:r>
      <w:r>
        <w:rPr>
          <w:color w:val="231F20"/>
          <w:w w:val="95"/>
          <w:sz w:val="18"/>
        </w:rPr>
        <w:t>David</w:t>
      </w:r>
      <w:r>
        <w:rPr>
          <w:color w:val="231F20"/>
          <w:spacing w:val="-9"/>
          <w:w w:val="95"/>
          <w:sz w:val="18"/>
        </w:rPr>
        <w:t> </w:t>
      </w:r>
      <w:r>
        <w:rPr>
          <w:color w:val="231F20"/>
          <w:w w:val="95"/>
          <w:sz w:val="18"/>
        </w:rPr>
        <w:t>F.</w:t>
      </w:r>
      <w:r>
        <w:rPr>
          <w:color w:val="231F20"/>
          <w:spacing w:val="-9"/>
          <w:w w:val="95"/>
          <w:sz w:val="18"/>
        </w:rPr>
        <w:t> </w:t>
      </w:r>
      <w:r>
        <w:rPr>
          <w:color w:val="231F20"/>
          <w:w w:val="95"/>
          <w:sz w:val="18"/>
        </w:rPr>
        <w:t>Greenbergs,</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Construction</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Homosexual-</w:t>
      </w:r>
      <w:r>
        <w:rPr>
          <w:i/>
          <w:color w:val="231F20"/>
          <w:w w:val="95"/>
          <w:sz w:val="18"/>
        </w:rPr>
        <w:t> </w:t>
      </w:r>
      <w:r>
        <w:rPr>
          <w:i/>
          <w:color w:val="231F20"/>
          <w:w w:val="90"/>
          <w:sz w:val="18"/>
        </w:rPr>
        <w:t>ity </w:t>
      </w:r>
      <w:r>
        <w:rPr>
          <w:color w:val="231F20"/>
          <w:w w:val="90"/>
          <w:sz w:val="18"/>
        </w:rPr>
        <w:t>(Chicago: University of Chicago Press, 1988). However, I use the quote from </w:t>
      </w:r>
      <w:r>
        <w:rPr>
          <w:color w:val="231F20"/>
          <w:spacing w:val="-2"/>
          <w:sz w:val="18"/>
        </w:rPr>
        <w:t>Randy</w:t>
      </w:r>
      <w:r>
        <w:rPr>
          <w:color w:val="231F20"/>
          <w:spacing w:val="-6"/>
          <w:sz w:val="18"/>
        </w:rPr>
        <w:t> </w:t>
      </w:r>
      <w:r>
        <w:rPr>
          <w:color w:val="231F20"/>
          <w:spacing w:val="-2"/>
          <w:sz w:val="18"/>
        </w:rPr>
        <w:t>P.</w:t>
      </w:r>
      <w:r>
        <w:rPr>
          <w:color w:val="231F20"/>
          <w:spacing w:val="-6"/>
          <w:sz w:val="18"/>
        </w:rPr>
        <w:t> </w:t>
      </w:r>
      <w:r>
        <w:rPr>
          <w:color w:val="231F20"/>
          <w:spacing w:val="-2"/>
          <w:sz w:val="18"/>
        </w:rPr>
        <w:t>Conner,</w:t>
      </w:r>
      <w:r>
        <w:rPr>
          <w:color w:val="231F20"/>
          <w:spacing w:val="-7"/>
          <w:sz w:val="18"/>
        </w:rPr>
        <w:t> </w:t>
      </w:r>
      <w:r>
        <w:rPr>
          <w:i/>
          <w:color w:val="231F20"/>
          <w:spacing w:val="-2"/>
          <w:sz w:val="18"/>
        </w:rPr>
        <w:t>Blossom</w:t>
      </w:r>
      <w:r>
        <w:rPr>
          <w:i/>
          <w:color w:val="231F20"/>
          <w:spacing w:val="-8"/>
          <w:sz w:val="18"/>
        </w:rPr>
        <w:t> </w:t>
      </w:r>
      <w:r>
        <w:rPr>
          <w:i/>
          <w:color w:val="231F20"/>
          <w:spacing w:val="-2"/>
          <w:sz w:val="18"/>
        </w:rPr>
        <w:t>of</w:t>
      </w:r>
      <w:r>
        <w:rPr>
          <w:i/>
          <w:color w:val="231F20"/>
          <w:spacing w:val="-8"/>
          <w:sz w:val="18"/>
        </w:rPr>
        <w:t> </w:t>
      </w:r>
      <w:r>
        <w:rPr>
          <w:i/>
          <w:color w:val="231F20"/>
          <w:spacing w:val="-2"/>
          <w:sz w:val="18"/>
        </w:rPr>
        <w:t>Bone:</w:t>
      </w:r>
      <w:r>
        <w:rPr>
          <w:i/>
          <w:color w:val="231F20"/>
          <w:spacing w:val="-8"/>
          <w:sz w:val="18"/>
        </w:rPr>
        <w:t> </w:t>
      </w:r>
      <w:r>
        <w:rPr>
          <w:i/>
          <w:color w:val="231F20"/>
          <w:spacing w:val="-2"/>
          <w:sz w:val="18"/>
        </w:rPr>
        <w:t>Reclaiming</w:t>
      </w:r>
      <w:r>
        <w:rPr>
          <w:i/>
          <w:color w:val="231F20"/>
          <w:spacing w:val="-8"/>
          <w:sz w:val="18"/>
        </w:rPr>
        <w:t> </w:t>
      </w:r>
      <w:r>
        <w:rPr>
          <w:i/>
          <w:color w:val="231F20"/>
          <w:spacing w:val="-2"/>
          <w:sz w:val="18"/>
        </w:rPr>
        <w:t>the</w:t>
      </w:r>
      <w:r>
        <w:rPr>
          <w:i/>
          <w:color w:val="231F20"/>
          <w:spacing w:val="-8"/>
          <w:sz w:val="18"/>
        </w:rPr>
        <w:t> </w:t>
      </w:r>
      <w:r>
        <w:rPr>
          <w:i/>
          <w:color w:val="231F20"/>
          <w:spacing w:val="-2"/>
          <w:sz w:val="18"/>
        </w:rPr>
        <w:t>Connections</w:t>
      </w:r>
      <w:r>
        <w:rPr>
          <w:i/>
          <w:color w:val="231F20"/>
          <w:spacing w:val="-8"/>
          <w:sz w:val="18"/>
        </w:rPr>
        <w:t> </w:t>
      </w:r>
      <w:r>
        <w:rPr>
          <w:i/>
          <w:color w:val="231F20"/>
          <w:spacing w:val="-2"/>
          <w:sz w:val="18"/>
        </w:rPr>
        <w:t>between</w:t>
      </w:r>
      <w:r>
        <w:rPr>
          <w:i/>
          <w:color w:val="231F20"/>
          <w:spacing w:val="-8"/>
          <w:sz w:val="18"/>
        </w:rPr>
        <w:t> </w:t>
      </w:r>
      <w:r>
        <w:rPr>
          <w:i/>
          <w:color w:val="231F20"/>
          <w:spacing w:val="-2"/>
          <w:sz w:val="18"/>
        </w:rPr>
        <w:t>Homo-</w:t>
      </w:r>
      <w:r>
        <w:rPr>
          <w:i/>
          <w:color w:val="231F20"/>
          <w:spacing w:val="-2"/>
          <w:sz w:val="18"/>
        </w:rPr>
        <w:t> </w:t>
      </w:r>
      <w:r>
        <w:rPr>
          <w:i/>
          <w:color w:val="231F20"/>
          <w:w w:val="95"/>
          <w:sz w:val="18"/>
        </w:rPr>
        <w:t>eroticism and the Sacred </w:t>
      </w:r>
      <w:r>
        <w:rPr>
          <w:color w:val="231F20"/>
          <w:w w:val="95"/>
          <w:sz w:val="18"/>
        </w:rPr>
        <w:t>(New York: HarperSanFrancisco, 1993), 41.</w:t>
      </w:r>
    </w:p>
    <w:p>
      <w:pPr>
        <w:pStyle w:val="ListParagraph"/>
        <w:numPr>
          <w:ilvl w:val="0"/>
          <w:numId w:val="72"/>
        </w:numPr>
        <w:tabs>
          <w:tab w:pos="470" w:val="left" w:leader="none"/>
        </w:tabs>
        <w:spacing w:line="235" w:lineRule="auto" w:before="3" w:after="0"/>
        <w:ind w:left="469" w:right="275" w:hanging="300"/>
        <w:jc w:val="left"/>
        <w:rPr>
          <w:sz w:val="18"/>
        </w:rPr>
      </w:pPr>
      <w:r>
        <w:rPr>
          <w:color w:val="231F20"/>
          <w:spacing w:val="-2"/>
          <w:w w:val="95"/>
          <w:sz w:val="18"/>
        </w:rPr>
        <w:t>The original quote is from Carlos Estermann, </w:t>
      </w:r>
      <w:r>
        <w:rPr>
          <w:i/>
          <w:color w:val="231F20"/>
          <w:spacing w:val="-2"/>
          <w:w w:val="95"/>
          <w:sz w:val="18"/>
        </w:rPr>
        <w:t>The</w:t>
      </w:r>
      <w:r>
        <w:rPr>
          <w:i/>
          <w:color w:val="231F20"/>
          <w:spacing w:val="-3"/>
          <w:w w:val="95"/>
          <w:sz w:val="18"/>
        </w:rPr>
        <w:t> </w:t>
      </w:r>
      <w:r>
        <w:rPr>
          <w:i/>
          <w:color w:val="231F20"/>
          <w:spacing w:val="-2"/>
          <w:w w:val="95"/>
          <w:sz w:val="18"/>
        </w:rPr>
        <w:t>Ethnography</w:t>
      </w:r>
      <w:r>
        <w:rPr>
          <w:i/>
          <w:color w:val="231F20"/>
          <w:spacing w:val="-3"/>
          <w:w w:val="95"/>
          <w:sz w:val="18"/>
        </w:rPr>
        <w:t> </w:t>
      </w:r>
      <w:r>
        <w:rPr>
          <w:i/>
          <w:color w:val="231F20"/>
          <w:spacing w:val="-2"/>
          <w:w w:val="95"/>
          <w:sz w:val="18"/>
        </w:rPr>
        <w:t>of</w:t>
      </w:r>
      <w:r>
        <w:rPr>
          <w:i/>
          <w:color w:val="231F20"/>
          <w:spacing w:val="-3"/>
          <w:w w:val="95"/>
          <w:sz w:val="18"/>
        </w:rPr>
        <w:t> </w:t>
      </w:r>
      <w:r>
        <w:rPr>
          <w:i/>
          <w:color w:val="231F20"/>
          <w:spacing w:val="-2"/>
          <w:w w:val="95"/>
          <w:sz w:val="18"/>
        </w:rPr>
        <w:t>Southwestern</w:t>
      </w:r>
      <w:r>
        <w:rPr>
          <w:i/>
          <w:color w:val="231F20"/>
          <w:spacing w:val="-2"/>
          <w:w w:val="95"/>
          <w:sz w:val="18"/>
        </w:rPr>
        <w:t> </w:t>
      </w:r>
      <w:r>
        <w:rPr>
          <w:i/>
          <w:color w:val="231F20"/>
          <w:spacing w:val="-2"/>
          <w:sz w:val="18"/>
        </w:rPr>
        <w:t>Angola</w:t>
      </w:r>
      <w:r>
        <w:rPr>
          <w:color w:val="231F20"/>
          <w:spacing w:val="-2"/>
          <w:sz w:val="18"/>
        </w:rPr>
        <w:t>,</w:t>
      </w:r>
      <w:r>
        <w:rPr>
          <w:color w:val="231F20"/>
          <w:spacing w:val="-6"/>
          <w:sz w:val="18"/>
        </w:rPr>
        <w:t> </w:t>
      </w:r>
      <w:r>
        <w:rPr>
          <w:color w:val="231F20"/>
          <w:spacing w:val="-2"/>
          <w:sz w:val="18"/>
        </w:rPr>
        <w:t>but</w:t>
      </w:r>
      <w:r>
        <w:rPr>
          <w:color w:val="231F20"/>
          <w:spacing w:val="-6"/>
          <w:sz w:val="18"/>
        </w:rPr>
        <w:t> </w:t>
      </w:r>
      <w:r>
        <w:rPr>
          <w:color w:val="231F20"/>
          <w:spacing w:val="-2"/>
          <w:sz w:val="18"/>
        </w:rPr>
        <w:t>I</w:t>
      </w:r>
      <w:r>
        <w:rPr>
          <w:color w:val="231F20"/>
          <w:spacing w:val="-6"/>
          <w:sz w:val="18"/>
        </w:rPr>
        <w:t> </w:t>
      </w:r>
      <w:r>
        <w:rPr>
          <w:color w:val="231F20"/>
          <w:spacing w:val="-2"/>
          <w:sz w:val="18"/>
        </w:rPr>
        <w:t>use</w:t>
      </w:r>
      <w:r>
        <w:rPr>
          <w:color w:val="231F20"/>
          <w:spacing w:val="-6"/>
          <w:sz w:val="18"/>
        </w:rPr>
        <w:t> </w:t>
      </w:r>
      <w:r>
        <w:rPr>
          <w:color w:val="231F20"/>
          <w:spacing w:val="-2"/>
          <w:sz w:val="18"/>
        </w:rPr>
        <w:t>the</w:t>
      </w:r>
      <w:r>
        <w:rPr>
          <w:color w:val="231F20"/>
          <w:spacing w:val="-6"/>
          <w:sz w:val="18"/>
        </w:rPr>
        <w:t> </w:t>
      </w:r>
      <w:r>
        <w:rPr>
          <w:color w:val="231F20"/>
          <w:spacing w:val="-2"/>
          <w:sz w:val="18"/>
        </w:rPr>
        <w:t>quote</w:t>
      </w:r>
      <w:r>
        <w:rPr>
          <w:color w:val="231F20"/>
          <w:spacing w:val="-6"/>
          <w:sz w:val="18"/>
        </w:rPr>
        <w:t> </w:t>
      </w:r>
      <w:r>
        <w:rPr>
          <w:color w:val="231F20"/>
          <w:spacing w:val="-2"/>
          <w:sz w:val="18"/>
        </w:rPr>
        <w:t>from</w:t>
      </w:r>
      <w:r>
        <w:rPr>
          <w:color w:val="231F20"/>
          <w:spacing w:val="-6"/>
          <w:sz w:val="18"/>
        </w:rPr>
        <w:t> </w:t>
      </w:r>
      <w:r>
        <w:rPr>
          <w:color w:val="231F20"/>
          <w:spacing w:val="-2"/>
          <w:sz w:val="18"/>
        </w:rPr>
        <w:t>Conner,</w:t>
      </w:r>
      <w:r>
        <w:rPr>
          <w:color w:val="231F20"/>
          <w:spacing w:val="-6"/>
          <w:sz w:val="18"/>
        </w:rPr>
        <w:t> </w:t>
      </w:r>
      <w:r>
        <w:rPr>
          <w:i/>
          <w:color w:val="231F20"/>
          <w:spacing w:val="-2"/>
          <w:sz w:val="18"/>
        </w:rPr>
        <w:t>Blossom</w:t>
      </w:r>
      <w:r>
        <w:rPr>
          <w:i/>
          <w:color w:val="231F20"/>
          <w:spacing w:val="-8"/>
          <w:sz w:val="18"/>
        </w:rPr>
        <w:t> </w:t>
      </w:r>
      <w:r>
        <w:rPr>
          <w:i/>
          <w:color w:val="231F20"/>
          <w:spacing w:val="-2"/>
          <w:sz w:val="18"/>
        </w:rPr>
        <w:t>of</w:t>
      </w:r>
      <w:r>
        <w:rPr>
          <w:i/>
          <w:color w:val="231F20"/>
          <w:spacing w:val="-8"/>
          <w:sz w:val="18"/>
        </w:rPr>
        <w:t> </w:t>
      </w:r>
      <w:r>
        <w:rPr>
          <w:i/>
          <w:color w:val="231F20"/>
          <w:spacing w:val="-2"/>
          <w:sz w:val="18"/>
        </w:rPr>
        <w:t>Bone</w:t>
      </w:r>
      <w:r>
        <w:rPr>
          <w:color w:val="231F20"/>
          <w:spacing w:val="-2"/>
          <w:sz w:val="18"/>
        </w:rPr>
        <w:t>,</w:t>
      </w:r>
      <w:r>
        <w:rPr>
          <w:color w:val="231F20"/>
          <w:spacing w:val="-6"/>
          <w:sz w:val="18"/>
        </w:rPr>
        <w:t> </w:t>
      </w:r>
      <w:r>
        <w:rPr>
          <w:color w:val="231F20"/>
          <w:spacing w:val="-2"/>
          <w:sz w:val="18"/>
        </w:rPr>
        <w:t>41.</w:t>
      </w:r>
    </w:p>
    <w:p>
      <w:pPr>
        <w:pStyle w:val="ListParagraph"/>
        <w:numPr>
          <w:ilvl w:val="0"/>
          <w:numId w:val="72"/>
        </w:numPr>
        <w:tabs>
          <w:tab w:pos="471" w:val="left" w:leader="none"/>
        </w:tabs>
        <w:spacing w:line="235" w:lineRule="auto" w:before="2" w:after="0"/>
        <w:ind w:left="470" w:right="170" w:hanging="298"/>
        <w:jc w:val="left"/>
        <w:rPr>
          <w:sz w:val="18"/>
        </w:rPr>
      </w:pPr>
      <w:r>
        <w:rPr>
          <w:color w:val="231F20"/>
          <w:w w:val="95"/>
          <w:sz w:val="18"/>
        </w:rPr>
        <w:t>See</w:t>
      </w:r>
      <w:r>
        <w:rPr>
          <w:color w:val="231F20"/>
          <w:spacing w:val="-7"/>
          <w:w w:val="95"/>
          <w:sz w:val="18"/>
        </w:rPr>
        <w:t> </w:t>
      </w:r>
      <w:r>
        <w:rPr>
          <w:color w:val="231F20"/>
          <w:w w:val="95"/>
          <w:sz w:val="18"/>
        </w:rPr>
        <w:t>Jonathan</w:t>
      </w:r>
      <w:r>
        <w:rPr>
          <w:color w:val="231F20"/>
          <w:spacing w:val="-7"/>
          <w:w w:val="95"/>
          <w:sz w:val="18"/>
        </w:rPr>
        <w:t> </w:t>
      </w:r>
      <w:r>
        <w:rPr>
          <w:color w:val="231F20"/>
          <w:w w:val="95"/>
          <w:sz w:val="18"/>
        </w:rPr>
        <w:t>Ned</w:t>
      </w:r>
      <w:r>
        <w:rPr>
          <w:color w:val="231F20"/>
          <w:spacing w:val="-7"/>
          <w:w w:val="95"/>
          <w:sz w:val="18"/>
        </w:rPr>
        <w:t> </w:t>
      </w:r>
      <w:r>
        <w:rPr>
          <w:color w:val="231F20"/>
          <w:w w:val="95"/>
          <w:sz w:val="18"/>
        </w:rPr>
        <w:t>Katz,</w:t>
      </w:r>
      <w:r>
        <w:rPr>
          <w:color w:val="231F20"/>
          <w:spacing w:val="-7"/>
          <w:w w:val="95"/>
          <w:sz w:val="18"/>
        </w:rPr>
        <w:t> </w:t>
      </w:r>
      <w:r>
        <w:rPr>
          <w:i/>
          <w:color w:val="231F20"/>
          <w:w w:val="95"/>
          <w:sz w:val="18"/>
        </w:rPr>
        <w:t>Gay/Lesbian</w:t>
      </w:r>
      <w:r>
        <w:rPr>
          <w:i/>
          <w:color w:val="231F20"/>
          <w:spacing w:val="-8"/>
          <w:w w:val="95"/>
          <w:sz w:val="18"/>
        </w:rPr>
        <w:t> </w:t>
      </w:r>
      <w:r>
        <w:rPr>
          <w:i/>
          <w:color w:val="231F20"/>
          <w:w w:val="95"/>
          <w:sz w:val="18"/>
        </w:rPr>
        <w:t>Almanac:</w:t>
      </w:r>
      <w:r>
        <w:rPr>
          <w:i/>
          <w:color w:val="231F20"/>
          <w:spacing w:val="-8"/>
          <w:w w:val="95"/>
          <w:sz w:val="18"/>
        </w:rPr>
        <w:t> </w:t>
      </w:r>
      <w:r>
        <w:rPr>
          <w:i/>
          <w:color w:val="231F20"/>
          <w:w w:val="95"/>
          <w:sz w:val="18"/>
        </w:rPr>
        <w:t>A</w:t>
      </w:r>
      <w:r>
        <w:rPr>
          <w:i/>
          <w:color w:val="231F20"/>
          <w:spacing w:val="-8"/>
          <w:w w:val="95"/>
          <w:sz w:val="18"/>
        </w:rPr>
        <w:t> </w:t>
      </w:r>
      <w:r>
        <w:rPr>
          <w:i/>
          <w:color w:val="231F20"/>
          <w:w w:val="95"/>
          <w:sz w:val="18"/>
        </w:rPr>
        <w:t>New</w:t>
      </w:r>
      <w:r>
        <w:rPr>
          <w:i/>
          <w:color w:val="231F20"/>
          <w:spacing w:val="-8"/>
          <w:w w:val="95"/>
          <w:sz w:val="18"/>
        </w:rPr>
        <w:t> </w:t>
      </w:r>
      <w:r>
        <w:rPr>
          <w:i/>
          <w:color w:val="231F20"/>
          <w:w w:val="95"/>
          <w:sz w:val="18"/>
        </w:rPr>
        <w:t>Documentary</w:t>
      </w:r>
      <w:r>
        <w:rPr>
          <w:i/>
          <w:color w:val="231F20"/>
          <w:spacing w:val="-7"/>
          <w:w w:val="95"/>
          <w:sz w:val="18"/>
        </w:rPr>
        <w:t> </w:t>
      </w:r>
      <w:r>
        <w:rPr>
          <w:color w:val="231F20"/>
          <w:w w:val="95"/>
          <w:sz w:val="18"/>
        </w:rPr>
        <w:t>(New</w:t>
      </w:r>
      <w:r>
        <w:rPr>
          <w:color w:val="231F20"/>
          <w:spacing w:val="-7"/>
          <w:w w:val="95"/>
          <w:sz w:val="18"/>
        </w:rPr>
        <w:t> </w:t>
      </w:r>
      <w:r>
        <w:rPr>
          <w:color w:val="231F20"/>
          <w:w w:val="95"/>
          <w:sz w:val="18"/>
        </w:rPr>
        <w:t>York: </w:t>
      </w:r>
      <w:r>
        <w:rPr>
          <w:color w:val="231F20"/>
          <w:spacing w:val="-2"/>
          <w:w w:val="95"/>
          <w:sz w:val="18"/>
        </w:rPr>
        <w:t>Harper</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Row,</w:t>
      </w:r>
      <w:r>
        <w:rPr>
          <w:color w:val="231F20"/>
          <w:spacing w:val="-5"/>
          <w:w w:val="95"/>
          <w:sz w:val="18"/>
        </w:rPr>
        <w:t> </w:t>
      </w:r>
      <w:r>
        <w:rPr>
          <w:color w:val="231F20"/>
          <w:spacing w:val="-2"/>
          <w:w w:val="95"/>
          <w:sz w:val="18"/>
        </w:rPr>
        <w:t>1983),</w:t>
      </w:r>
      <w:r>
        <w:rPr>
          <w:color w:val="231F20"/>
          <w:spacing w:val="-5"/>
          <w:w w:val="95"/>
          <w:sz w:val="18"/>
        </w:rPr>
        <w:t> </w:t>
      </w:r>
      <w:r>
        <w:rPr>
          <w:color w:val="231F20"/>
          <w:spacing w:val="-2"/>
          <w:w w:val="95"/>
          <w:sz w:val="18"/>
        </w:rPr>
        <w:t>61.</w:t>
      </w:r>
      <w:r>
        <w:rPr>
          <w:color w:val="231F20"/>
          <w:spacing w:val="-5"/>
          <w:w w:val="95"/>
          <w:sz w:val="18"/>
        </w:rPr>
        <w:t> </w:t>
      </w:r>
      <w:r>
        <w:rPr>
          <w:color w:val="231F20"/>
          <w:spacing w:val="-2"/>
          <w:w w:val="95"/>
          <w:sz w:val="18"/>
        </w:rPr>
        <w:t>Cocke</w:t>
      </w:r>
      <w:r>
        <w:rPr>
          <w:color w:val="231F20"/>
          <w:spacing w:val="-5"/>
          <w:w w:val="95"/>
          <w:sz w:val="18"/>
        </w:rPr>
        <w:t> </w:t>
      </w:r>
      <w:r>
        <w:rPr>
          <w:color w:val="231F20"/>
          <w:spacing w:val="-2"/>
          <w:w w:val="95"/>
          <w:sz w:val="18"/>
        </w:rPr>
        <w:t>Negro</w:t>
      </w:r>
      <w:r>
        <w:rPr>
          <w:color w:val="231F20"/>
          <w:spacing w:val="-5"/>
          <w:w w:val="95"/>
          <w:sz w:val="18"/>
        </w:rPr>
        <w:t> </w:t>
      </w:r>
      <w:r>
        <w:rPr>
          <w:color w:val="231F20"/>
          <w:spacing w:val="-2"/>
          <w:w w:val="95"/>
          <w:sz w:val="18"/>
        </w:rPr>
        <w:t>is</w:t>
      </w:r>
      <w:r>
        <w:rPr>
          <w:color w:val="231F20"/>
          <w:spacing w:val="-5"/>
          <w:w w:val="95"/>
          <w:sz w:val="18"/>
        </w:rPr>
        <w:t> </w:t>
      </w:r>
      <w:r>
        <w:rPr>
          <w:color w:val="231F20"/>
          <w:spacing w:val="-2"/>
          <w:w w:val="95"/>
          <w:sz w:val="18"/>
        </w:rPr>
        <w:t>classified</w:t>
      </w:r>
      <w:r>
        <w:rPr>
          <w:color w:val="231F20"/>
          <w:spacing w:val="-5"/>
          <w:w w:val="95"/>
          <w:sz w:val="18"/>
        </w:rPr>
        <w:t> </w:t>
      </w:r>
      <w:r>
        <w:rPr>
          <w:color w:val="231F20"/>
          <w:spacing w:val="-2"/>
          <w:w w:val="95"/>
          <w:sz w:val="18"/>
        </w:rPr>
        <w:t>as</w:t>
      </w:r>
      <w:r>
        <w:rPr>
          <w:color w:val="231F20"/>
          <w:spacing w:val="-5"/>
          <w:w w:val="95"/>
          <w:sz w:val="18"/>
        </w:rPr>
        <w:t> </w:t>
      </w:r>
      <w:r>
        <w:rPr>
          <w:color w:val="231F20"/>
          <w:spacing w:val="-2"/>
          <w:w w:val="95"/>
          <w:sz w:val="18"/>
        </w:rPr>
        <w:t>a</w:t>
      </w:r>
      <w:r>
        <w:rPr>
          <w:color w:val="231F20"/>
          <w:spacing w:val="-5"/>
          <w:w w:val="95"/>
          <w:sz w:val="18"/>
        </w:rPr>
        <w:t> </w:t>
      </w:r>
      <w:r>
        <w:rPr>
          <w:color w:val="231F20"/>
          <w:spacing w:val="-2"/>
          <w:w w:val="95"/>
          <w:sz w:val="18"/>
        </w:rPr>
        <w:t>“buggerist,”</w:t>
      </w:r>
      <w:r>
        <w:rPr>
          <w:color w:val="231F20"/>
          <w:spacing w:val="-5"/>
          <w:w w:val="95"/>
          <w:sz w:val="18"/>
        </w:rPr>
        <w:t> </w:t>
      </w:r>
      <w:r>
        <w:rPr>
          <w:color w:val="231F20"/>
          <w:spacing w:val="-2"/>
          <w:w w:val="95"/>
          <w:sz w:val="18"/>
        </w:rPr>
        <w:t>which</w:t>
      </w:r>
      <w:r>
        <w:rPr>
          <w:color w:val="231F20"/>
          <w:spacing w:val="-2"/>
          <w:w w:val="95"/>
          <w:sz w:val="18"/>
        </w:rPr>
        <w:t> was</w:t>
      </w:r>
      <w:r>
        <w:rPr>
          <w:color w:val="231F20"/>
          <w:spacing w:val="-3"/>
          <w:w w:val="95"/>
          <w:sz w:val="18"/>
        </w:rPr>
        <w:t> </w:t>
      </w:r>
      <w:r>
        <w:rPr>
          <w:color w:val="231F20"/>
          <w:spacing w:val="-2"/>
          <w:w w:val="95"/>
          <w:sz w:val="18"/>
        </w:rPr>
        <w:t>another</w:t>
      </w:r>
      <w:r>
        <w:rPr>
          <w:color w:val="231F20"/>
          <w:spacing w:val="-3"/>
          <w:w w:val="95"/>
          <w:sz w:val="18"/>
        </w:rPr>
        <w:t> </w:t>
      </w:r>
      <w:r>
        <w:rPr>
          <w:color w:val="231F20"/>
          <w:spacing w:val="-2"/>
          <w:w w:val="95"/>
          <w:sz w:val="18"/>
        </w:rPr>
        <w:t>contemporary</w:t>
      </w:r>
      <w:r>
        <w:rPr>
          <w:color w:val="231F20"/>
          <w:spacing w:val="-3"/>
          <w:w w:val="95"/>
          <w:sz w:val="18"/>
        </w:rPr>
        <w:t> </w:t>
      </w:r>
      <w:r>
        <w:rPr>
          <w:color w:val="231F20"/>
          <w:spacing w:val="-2"/>
          <w:w w:val="95"/>
          <w:sz w:val="18"/>
        </w:rPr>
        <w:t>term</w:t>
      </w:r>
      <w:r>
        <w:rPr>
          <w:color w:val="231F20"/>
          <w:spacing w:val="-3"/>
          <w:w w:val="95"/>
          <w:sz w:val="18"/>
        </w:rPr>
        <w:t> </w:t>
      </w:r>
      <w:r>
        <w:rPr>
          <w:color w:val="231F20"/>
          <w:spacing w:val="-2"/>
          <w:w w:val="95"/>
          <w:sz w:val="18"/>
        </w:rPr>
        <w:t>that</w:t>
      </w:r>
      <w:r>
        <w:rPr>
          <w:color w:val="231F20"/>
          <w:spacing w:val="-3"/>
          <w:w w:val="95"/>
          <w:sz w:val="18"/>
        </w:rPr>
        <w:t> </w:t>
      </w:r>
      <w:r>
        <w:rPr>
          <w:color w:val="231F20"/>
          <w:spacing w:val="-2"/>
          <w:w w:val="95"/>
          <w:sz w:val="18"/>
        </w:rPr>
        <w:t>meant</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same</w:t>
      </w:r>
      <w:r>
        <w:rPr>
          <w:color w:val="231F20"/>
          <w:spacing w:val="-3"/>
          <w:w w:val="95"/>
          <w:sz w:val="18"/>
        </w:rPr>
        <w:t> </w:t>
      </w:r>
      <w:r>
        <w:rPr>
          <w:color w:val="231F20"/>
          <w:spacing w:val="-2"/>
          <w:w w:val="95"/>
          <w:sz w:val="18"/>
        </w:rPr>
        <w:t>thing</w:t>
      </w:r>
      <w:r>
        <w:rPr>
          <w:color w:val="231F20"/>
          <w:spacing w:val="-3"/>
          <w:w w:val="95"/>
          <w:sz w:val="18"/>
        </w:rPr>
        <w:t> </w:t>
      </w:r>
      <w:r>
        <w:rPr>
          <w:color w:val="231F20"/>
          <w:spacing w:val="-2"/>
          <w:w w:val="95"/>
          <w:sz w:val="18"/>
        </w:rPr>
        <w:t>as</w:t>
      </w:r>
      <w:r>
        <w:rPr>
          <w:color w:val="231F20"/>
          <w:spacing w:val="-3"/>
          <w:w w:val="95"/>
          <w:sz w:val="18"/>
        </w:rPr>
        <w:t> </w:t>
      </w:r>
      <w:r>
        <w:rPr>
          <w:color w:val="231F20"/>
          <w:spacing w:val="-2"/>
          <w:w w:val="95"/>
          <w:sz w:val="18"/>
        </w:rPr>
        <w:t>“sodomite.”</w:t>
      </w:r>
      <w:r>
        <w:rPr>
          <w:color w:val="231F20"/>
          <w:spacing w:val="-3"/>
          <w:w w:val="95"/>
          <w:sz w:val="18"/>
        </w:rPr>
        <w:t> </w:t>
      </w:r>
      <w:r>
        <w:rPr>
          <w:color w:val="231F20"/>
          <w:spacing w:val="-2"/>
          <w:w w:val="95"/>
          <w:sz w:val="18"/>
        </w:rPr>
        <w:t>It</w:t>
      </w:r>
      <w:r>
        <w:rPr>
          <w:color w:val="231F20"/>
          <w:spacing w:val="-3"/>
          <w:w w:val="95"/>
          <w:sz w:val="18"/>
        </w:rPr>
        <w:t> </w:t>
      </w:r>
      <w:r>
        <w:rPr>
          <w:color w:val="231F20"/>
          <w:spacing w:val="-2"/>
          <w:w w:val="95"/>
          <w:sz w:val="18"/>
        </w:rPr>
        <w:t>is </w:t>
      </w:r>
      <w:r>
        <w:rPr>
          <w:color w:val="231F20"/>
          <w:w w:val="95"/>
          <w:sz w:val="18"/>
        </w:rPr>
        <w:t>telling,</w:t>
      </w:r>
      <w:r>
        <w:rPr>
          <w:color w:val="231F20"/>
          <w:spacing w:val="-9"/>
          <w:w w:val="95"/>
          <w:sz w:val="18"/>
        </w:rPr>
        <w:t> </w:t>
      </w:r>
      <w:r>
        <w:rPr>
          <w:color w:val="231F20"/>
          <w:w w:val="95"/>
          <w:sz w:val="18"/>
        </w:rPr>
        <w:t>though,</w:t>
      </w:r>
      <w:r>
        <w:rPr>
          <w:color w:val="231F20"/>
          <w:spacing w:val="-9"/>
          <w:w w:val="95"/>
          <w:sz w:val="18"/>
        </w:rPr>
        <w:t> </w:t>
      </w:r>
      <w:r>
        <w:rPr>
          <w:color w:val="231F20"/>
          <w:w w:val="95"/>
          <w:sz w:val="18"/>
        </w:rPr>
        <w:t>that</w:t>
      </w:r>
      <w:r>
        <w:rPr>
          <w:color w:val="231F20"/>
          <w:spacing w:val="-9"/>
          <w:w w:val="95"/>
          <w:sz w:val="18"/>
        </w:rPr>
        <w:t> </w:t>
      </w:r>
      <w:r>
        <w:rPr>
          <w:color w:val="231F20"/>
          <w:w w:val="95"/>
          <w:sz w:val="18"/>
        </w:rPr>
        <w:t>in</w:t>
      </w:r>
      <w:r>
        <w:rPr>
          <w:color w:val="231F20"/>
          <w:spacing w:val="-9"/>
          <w:w w:val="95"/>
          <w:sz w:val="18"/>
        </w:rPr>
        <w:t> </w:t>
      </w:r>
      <w:r>
        <w:rPr>
          <w:color w:val="231F20"/>
          <w:w w:val="95"/>
          <w:sz w:val="18"/>
        </w:rPr>
        <w:t>this</w:t>
      </w:r>
      <w:r>
        <w:rPr>
          <w:color w:val="231F20"/>
          <w:spacing w:val="-9"/>
          <w:w w:val="95"/>
          <w:sz w:val="18"/>
        </w:rPr>
        <w:t> </w:t>
      </w:r>
      <w:r>
        <w:rPr>
          <w:color w:val="231F20"/>
          <w:w w:val="95"/>
          <w:sz w:val="18"/>
        </w:rPr>
        <w:t>instance</w:t>
      </w:r>
      <w:r>
        <w:rPr>
          <w:color w:val="231F20"/>
          <w:spacing w:val="-9"/>
          <w:w w:val="95"/>
          <w:sz w:val="18"/>
        </w:rPr>
        <w:t> </w:t>
      </w:r>
      <w:r>
        <w:rPr>
          <w:color w:val="231F20"/>
          <w:w w:val="95"/>
          <w:sz w:val="18"/>
        </w:rPr>
        <w:t>a</w:t>
      </w:r>
      <w:r>
        <w:rPr>
          <w:color w:val="231F20"/>
          <w:spacing w:val="-9"/>
          <w:w w:val="95"/>
          <w:sz w:val="18"/>
        </w:rPr>
        <w:t> </w:t>
      </w:r>
      <w:r>
        <w:rPr>
          <w:color w:val="231F20"/>
          <w:w w:val="95"/>
          <w:sz w:val="18"/>
        </w:rPr>
        <w:t>similar</w:t>
      </w:r>
      <w:r>
        <w:rPr>
          <w:color w:val="231F20"/>
          <w:spacing w:val="-9"/>
          <w:w w:val="95"/>
          <w:sz w:val="18"/>
        </w:rPr>
        <w:t> </w:t>
      </w:r>
      <w:r>
        <w:rPr>
          <w:color w:val="231F20"/>
          <w:w w:val="95"/>
          <w:sz w:val="18"/>
        </w:rPr>
        <w:t>strategy</w:t>
      </w:r>
      <w:r>
        <w:rPr>
          <w:color w:val="231F20"/>
          <w:spacing w:val="-9"/>
          <w:w w:val="95"/>
          <w:sz w:val="18"/>
        </w:rPr>
        <w:t> </w:t>
      </w:r>
      <w:r>
        <w:rPr>
          <w:color w:val="231F20"/>
          <w:w w:val="95"/>
          <w:sz w:val="18"/>
        </w:rPr>
        <w:t>of</w:t>
      </w:r>
      <w:r>
        <w:rPr>
          <w:color w:val="231F20"/>
          <w:spacing w:val="-9"/>
          <w:w w:val="95"/>
          <w:sz w:val="18"/>
        </w:rPr>
        <w:t> </w:t>
      </w:r>
      <w:r>
        <w:rPr>
          <w:color w:val="231F20"/>
          <w:w w:val="95"/>
          <w:sz w:val="18"/>
        </w:rPr>
        <w:t>erasing</w:t>
      </w:r>
      <w:r>
        <w:rPr>
          <w:color w:val="231F20"/>
          <w:spacing w:val="-9"/>
          <w:w w:val="95"/>
          <w:sz w:val="18"/>
        </w:rPr>
        <w:t> </w:t>
      </w:r>
      <w:r>
        <w:rPr>
          <w:color w:val="231F20"/>
          <w:w w:val="95"/>
          <w:sz w:val="18"/>
        </w:rPr>
        <w:t>the</w:t>
      </w:r>
      <w:r>
        <w:rPr>
          <w:color w:val="231F20"/>
          <w:spacing w:val="-9"/>
          <w:w w:val="95"/>
          <w:sz w:val="18"/>
        </w:rPr>
        <w:t> </w:t>
      </w:r>
      <w:r>
        <w:rPr>
          <w:color w:val="231F20"/>
          <w:w w:val="95"/>
          <w:sz w:val="18"/>
        </w:rPr>
        <w:t>particular significance</w:t>
      </w:r>
      <w:r>
        <w:rPr>
          <w:color w:val="231F20"/>
          <w:spacing w:val="-9"/>
          <w:w w:val="95"/>
          <w:sz w:val="18"/>
        </w:rPr>
        <w:t> </w:t>
      </w:r>
      <w:r>
        <w:rPr>
          <w:color w:val="231F20"/>
          <w:w w:val="95"/>
          <w:sz w:val="18"/>
        </w:rPr>
        <w:t>of</w:t>
      </w:r>
      <w:r>
        <w:rPr>
          <w:color w:val="231F20"/>
          <w:spacing w:val="-9"/>
          <w:w w:val="95"/>
          <w:sz w:val="18"/>
        </w:rPr>
        <w:t> </w:t>
      </w:r>
      <w:r>
        <w:rPr>
          <w:color w:val="231F20"/>
          <w:w w:val="95"/>
          <w:sz w:val="18"/>
        </w:rPr>
        <w:t>black</w:t>
      </w:r>
      <w:r>
        <w:rPr>
          <w:color w:val="231F20"/>
          <w:spacing w:val="-9"/>
          <w:w w:val="95"/>
          <w:sz w:val="18"/>
        </w:rPr>
        <w:t> </w:t>
      </w:r>
      <w:r>
        <w:rPr>
          <w:color w:val="231F20"/>
          <w:w w:val="95"/>
          <w:sz w:val="18"/>
        </w:rPr>
        <w:t>male</w:t>
      </w:r>
      <w:r>
        <w:rPr>
          <w:color w:val="231F20"/>
          <w:spacing w:val="-9"/>
          <w:w w:val="95"/>
          <w:sz w:val="18"/>
        </w:rPr>
        <w:t> </w:t>
      </w:r>
      <w:r>
        <w:rPr>
          <w:color w:val="231F20"/>
          <w:w w:val="95"/>
          <w:sz w:val="18"/>
        </w:rPr>
        <w:t>anal</w:t>
      </w:r>
      <w:r>
        <w:rPr>
          <w:color w:val="231F20"/>
          <w:spacing w:val="-9"/>
          <w:w w:val="95"/>
          <w:sz w:val="18"/>
        </w:rPr>
        <w:t> </w:t>
      </w:r>
      <w:r>
        <w:rPr>
          <w:color w:val="231F20"/>
          <w:w w:val="95"/>
          <w:sz w:val="18"/>
        </w:rPr>
        <w:t>sex</w:t>
      </w:r>
      <w:r>
        <w:rPr>
          <w:color w:val="231F20"/>
          <w:spacing w:val="-9"/>
          <w:w w:val="95"/>
          <w:sz w:val="18"/>
        </w:rPr>
        <w:t> </w:t>
      </w:r>
      <w:r>
        <w:rPr>
          <w:color w:val="231F20"/>
          <w:w w:val="95"/>
          <w:sz w:val="18"/>
        </w:rPr>
        <w:t>is</w:t>
      </w:r>
      <w:r>
        <w:rPr>
          <w:color w:val="231F20"/>
          <w:spacing w:val="-9"/>
          <w:w w:val="95"/>
          <w:sz w:val="18"/>
        </w:rPr>
        <w:t> </w:t>
      </w:r>
      <w:r>
        <w:rPr>
          <w:color w:val="231F20"/>
          <w:w w:val="95"/>
          <w:sz w:val="18"/>
        </w:rPr>
        <w:t>employed.</w:t>
      </w:r>
      <w:r>
        <w:rPr>
          <w:color w:val="231F20"/>
          <w:spacing w:val="-9"/>
          <w:w w:val="95"/>
          <w:sz w:val="18"/>
        </w:rPr>
        <w:t> </w:t>
      </w:r>
      <w:r>
        <w:rPr>
          <w:color w:val="231F20"/>
          <w:w w:val="95"/>
          <w:sz w:val="18"/>
        </w:rPr>
        <w:t>Was</w:t>
      </w:r>
      <w:r>
        <w:rPr>
          <w:color w:val="231F20"/>
          <w:spacing w:val="-9"/>
          <w:w w:val="95"/>
          <w:sz w:val="18"/>
        </w:rPr>
        <w:t> </w:t>
      </w:r>
      <w:r>
        <w:rPr>
          <w:color w:val="231F20"/>
          <w:w w:val="95"/>
          <w:sz w:val="18"/>
        </w:rPr>
        <w:t>it</w:t>
      </w:r>
      <w:r>
        <w:rPr>
          <w:color w:val="231F20"/>
          <w:spacing w:val="-9"/>
          <w:w w:val="95"/>
          <w:sz w:val="18"/>
        </w:rPr>
        <w:t> </w:t>
      </w:r>
      <w:r>
        <w:rPr>
          <w:color w:val="231F20"/>
          <w:w w:val="95"/>
          <w:sz w:val="18"/>
        </w:rPr>
        <w:t>more</w:t>
      </w:r>
      <w:r>
        <w:rPr>
          <w:color w:val="231F20"/>
          <w:spacing w:val="-9"/>
          <w:w w:val="95"/>
          <w:sz w:val="18"/>
        </w:rPr>
        <w:t> </w:t>
      </w:r>
      <w:r>
        <w:rPr>
          <w:color w:val="231F20"/>
          <w:w w:val="95"/>
          <w:sz w:val="18"/>
        </w:rPr>
        <w:t>dangerous</w:t>
      </w:r>
      <w:r>
        <w:rPr>
          <w:color w:val="231F20"/>
          <w:spacing w:val="-9"/>
          <w:w w:val="95"/>
          <w:sz w:val="18"/>
        </w:rPr>
        <w:t> </w:t>
      </w:r>
      <w:r>
        <w:rPr>
          <w:color w:val="231F20"/>
          <w:w w:val="95"/>
          <w:sz w:val="18"/>
        </w:rPr>
        <w:t>for </w:t>
      </w:r>
      <w:r>
        <w:rPr>
          <w:color w:val="231F20"/>
          <w:spacing w:val="-2"/>
          <w:w w:val="95"/>
          <w:sz w:val="18"/>
        </w:rPr>
        <w:t>someone</w:t>
      </w:r>
      <w:r>
        <w:rPr>
          <w:color w:val="231F20"/>
          <w:spacing w:val="-3"/>
          <w:w w:val="95"/>
          <w:sz w:val="18"/>
        </w:rPr>
        <w:t> </w:t>
      </w:r>
      <w:r>
        <w:rPr>
          <w:color w:val="231F20"/>
          <w:spacing w:val="-2"/>
          <w:w w:val="95"/>
          <w:sz w:val="18"/>
        </w:rPr>
        <w:t>like</w:t>
      </w:r>
      <w:r>
        <w:rPr>
          <w:color w:val="231F20"/>
          <w:spacing w:val="-3"/>
          <w:w w:val="95"/>
          <w:sz w:val="18"/>
        </w:rPr>
        <w:t> </w:t>
      </w:r>
      <w:r>
        <w:rPr>
          <w:color w:val="231F20"/>
          <w:spacing w:val="-2"/>
          <w:w w:val="95"/>
          <w:sz w:val="18"/>
        </w:rPr>
        <w:t>Cocke</w:t>
      </w:r>
      <w:r>
        <w:rPr>
          <w:color w:val="231F20"/>
          <w:spacing w:val="-3"/>
          <w:w w:val="95"/>
          <w:sz w:val="18"/>
        </w:rPr>
        <w:t> </w:t>
      </w:r>
      <w:r>
        <w:rPr>
          <w:color w:val="231F20"/>
          <w:spacing w:val="-2"/>
          <w:w w:val="95"/>
          <w:sz w:val="18"/>
        </w:rPr>
        <w:t>Negro</w:t>
      </w:r>
      <w:r>
        <w:rPr>
          <w:color w:val="231F20"/>
          <w:spacing w:val="-3"/>
          <w:w w:val="95"/>
          <w:sz w:val="18"/>
        </w:rPr>
        <w:t> </w:t>
      </w:r>
      <w:r>
        <w:rPr>
          <w:color w:val="231F20"/>
          <w:spacing w:val="-2"/>
          <w:w w:val="95"/>
          <w:sz w:val="18"/>
        </w:rPr>
        <w:t>to</w:t>
      </w:r>
      <w:r>
        <w:rPr>
          <w:color w:val="231F20"/>
          <w:spacing w:val="-3"/>
          <w:w w:val="95"/>
          <w:sz w:val="18"/>
        </w:rPr>
        <w:t> </w:t>
      </w:r>
      <w:r>
        <w:rPr>
          <w:color w:val="231F20"/>
          <w:spacing w:val="-2"/>
          <w:w w:val="95"/>
          <w:sz w:val="18"/>
        </w:rPr>
        <w:t>be</w:t>
      </w:r>
      <w:r>
        <w:rPr>
          <w:color w:val="231F20"/>
          <w:spacing w:val="-3"/>
          <w:w w:val="95"/>
          <w:sz w:val="18"/>
        </w:rPr>
        <w:t> </w:t>
      </w:r>
      <w:r>
        <w:rPr>
          <w:color w:val="231F20"/>
          <w:spacing w:val="-2"/>
          <w:w w:val="95"/>
          <w:sz w:val="18"/>
        </w:rPr>
        <w:t>classified</w:t>
      </w:r>
      <w:r>
        <w:rPr>
          <w:color w:val="231F20"/>
          <w:spacing w:val="-3"/>
          <w:w w:val="95"/>
          <w:sz w:val="18"/>
        </w:rPr>
        <w:t> </w:t>
      </w:r>
      <w:r>
        <w:rPr>
          <w:color w:val="231F20"/>
          <w:spacing w:val="-2"/>
          <w:w w:val="95"/>
          <w:sz w:val="18"/>
        </w:rPr>
        <w:t>as</w:t>
      </w:r>
      <w:r>
        <w:rPr>
          <w:color w:val="231F20"/>
          <w:spacing w:val="-3"/>
          <w:w w:val="95"/>
          <w:sz w:val="18"/>
        </w:rPr>
        <w:t> </w:t>
      </w:r>
      <w:r>
        <w:rPr>
          <w:color w:val="231F20"/>
          <w:spacing w:val="-2"/>
          <w:w w:val="95"/>
          <w:sz w:val="18"/>
        </w:rPr>
        <w:t>a</w:t>
      </w:r>
      <w:r>
        <w:rPr>
          <w:color w:val="231F20"/>
          <w:spacing w:val="-3"/>
          <w:w w:val="95"/>
          <w:sz w:val="18"/>
        </w:rPr>
        <w:t> </w:t>
      </w:r>
      <w:r>
        <w:rPr>
          <w:color w:val="231F20"/>
          <w:spacing w:val="-2"/>
          <w:w w:val="95"/>
          <w:sz w:val="18"/>
        </w:rPr>
        <w:t>sodomite</w:t>
      </w:r>
      <w:r>
        <w:rPr>
          <w:color w:val="231F20"/>
          <w:spacing w:val="-3"/>
          <w:w w:val="95"/>
          <w:sz w:val="18"/>
        </w:rPr>
        <w:t> </w:t>
      </w:r>
      <w:r>
        <w:rPr>
          <w:color w:val="231F20"/>
          <w:spacing w:val="-2"/>
          <w:w w:val="95"/>
          <w:sz w:val="18"/>
        </w:rPr>
        <w:t>or</w:t>
      </w:r>
      <w:r>
        <w:rPr>
          <w:color w:val="231F20"/>
          <w:spacing w:val="-3"/>
          <w:w w:val="95"/>
          <w:sz w:val="18"/>
        </w:rPr>
        <w:t> </w:t>
      </w:r>
      <w:r>
        <w:rPr>
          <w:color w:val="231F20"/>
          <w:spacing w:val="-2"/>
          <w:w w:val="95"/>
          <w:sz w:val="18"/>
        </w:rPr>
        <w:t>to</w:t>
      </w:r>
      <w:r>
        <w:rPr>
          <w:color w:val="231F20"/>
          <w:spacing w:val="-3"/>
          <w:w w:val="95"/>
          <w:sz w:val="18"/>
        </w:rPr>
        <w:t> </w:t>
      </w:r>
      <w:r>
        <w:rPr>
          <w:color w:val="231F20"/>
          <w:spacing w:val="-2"/>
          <w:w w:val="95"/>
          <w:sz w:val="18"/>
        </w:rPr>
        <w:t>embody</w:t>
      </w:r>
      <w:r>
        <w:rPr>
          <w:color w:val="231F20"/>
          <w:spacing w:val="-3"/>
          <w:w w:val="95"/>
          <w:sz w:val="18"/>
        </w:rPr>
        <w:t> </w:t>
      </w:r>
      <w:r>
        <w:rPr>
          <w:color w:val="231F20"/>
          <w:spacing w:val="-2"/>
          <w:w w:val="95"/>
          <w:sz w:val="18"/>
        </w:rPr>
        <w:t>alterna- </w:t>
      </w:r>
      <w:r>
        <w:rPr>
          <w:color w:val="231F20"/>
          <w:w w:val="90"/>
          <w:sz w:val="18"/>
        </w:rPr>
        <w:t>tive gender and lifestyle examples that contradicted the colonizing efforts of the </w:t>
      </w:r>
      <w:r>
        <w:rPr>
          <w:color w:val="231F20"/>
          <w:spacing w:val="-2"/>
          <w:sz w:val="18"/>
        </w:rPr>
        <w:t>state?</w:t>
      </w:r>
    </w:p>
    <w:p>
      <w:pPr>
        <w:pStyle w:val="ListParagraph"/>
        <w:numPr>
          <w:ilvl w:val="0"/>
          <w:numId w:val="72"/>
        </w:numPr>
        <w:tabs>
          <w:tab w:pos="471" w:val="left" w:leader="none"/>
        </w:tabs>
        <w:spacing w:line="235" w:lineRule="auto" w:before="8" w:after="0"/>
        <w:ind w:left="469" w:right="120" w:hanging="293"/>
        <w:jc w:val="left"/>
        <w:rPr>
          <w:sz w:val="18"/>
        </w:rPr>
      </w:pPr>
      <w:r>
        <w:rPr>
          <w:color w:val="231F20"/>
          <w:spacing w:val="-2"/>
          <w:w w:val="95"/>
          <w:sz w:val="18"/>
        </w:rPr>
        <w:t>Paul Gilroy, </w:t>
      </w:r>
      <w:r>
        <w:rPr>
          <w:i/>
          <w:color w:val="231F20"/>
          <w:spacing w:val="-2"/>
          <w:w w:val="95"/>
          <w:sz w:val="18"/>
        </w:rPr>
        <w:t>The Black Atlantic: Modernity and Double Consciousness </w:t>
      </w:r>
      <w:r>
        <w:rPr>
          <w:color w:val="231F20"/>
          <w:spacing w:val="-2"/>
          <w:w w:val="95"/>
          <w:sz w:val="18"/>
        </w:rPr>
        <w:t>(Cambridge, </w:t>
      </w:r>
      <w:r>
        <w:rPr>
          <w:color w:val="231F20"/>
          <w:w w:val="95"/>
          <w:sz w:val="18"/>
        </w:rPr>
        <w:t>MA:</w:t>
      </w:r>
      <w:r>
        <w:rPr>
          <w:color w:val="231F20"/>
          <w:spacing w:val="-3"/>
          <w:w w:val="95"/>
          <w:sz w:val="18"/>
        </w:rPr>
        <w:t> </w:t>
      </w:r>
      <w:r>
        <w:rPr>
          <w:color w:val="231F20"/>
          <w:w w:val="95"/>
          <w:sz w:val="18"/>
        </w:rPr>
        <w:t>Harvard</w:t>
      </w:r>
      <w:r>
        <w:rPr>
          <w:color w:val="231F20"/>
          <w:spacing w:val="-3"/>
          <w:w w:val="95"/>
          <w:sz w:val="18"/>
        </w:rPr>
        <w:t> </w:t>
      </w:r>
      <w:r>
        <w:rPr>
          <w:color w:val="231F20"/>
          <w:w w:val="95"/>
          <w:sz w:val="18"/>
        </w:rPr>
        <w:t>University</w:t>
      </w:r>
      <w:r>
        <w:rPr>
          <w:color w:val="231F20"/>
          <w:spacing w:val="-3"/>
          <w:w w:val="95"/>
          <w:sz w:val="18"/>
        </w:rPr>
        <w:t> </w:t>
      </w:r>
      <w:r>
        <w:rPr>
          <w:color w:val="231F20"/>
          <w:w w:val="95"/>
          <w:sz w:val="18"/>
        </w:rPr>
        <w:t>Press,</w:t>
      </w:r>
      <w:r>
        <w:rPr>
          <w:color w:val="231F20"/>
          <w:spacing w:val="-3"/>
          <w:w w:val="95"/>
          <w:sz w:val="18"/>
        </w:rPr>
        <w:t> </w:t>
      </w:r>
      <w:r>
        <w:rPr>
          <w:color w:val="231F20"/>
          <w:w w:val="95"/>
          <w:sz w:val="18"/>
        </w:rPr>
        <w:t>1993),</w:t>
      </w:r>
      <w:r>
        <w:rPr>
          <w:color w:val="231F20"/>
          <w:spacing w:val="-3"/>
          <w:w w:val="95"/>
          <w:sz w:val="18"/>
        </w:rPr>
        <w:t> </w:t>
      </w:r>
      <w:r>
        <w:rPr>
          <w:color w:val="231F20"/>
          <w:w w:val="95"/>
          <w:sz w:val="18"/>
        </w:rPr>
        <w:t>1.</w:t>
      </w:r>
    </w:p>
    <w:p>
      <w:pPr>
        <w:pStyle w:val="ListParagraph"/>
        <w:numPr>
          <w:ilvl w:val="0"/>
          <w:numId w:val="72"/>
        </w:numPr>
        <w:tabs>
          <w:tab w:pos="470" w:val="left" w:leader="none"/>
        </w:tabs>
        <w:spacing w:line="235" w:lineRule="auto" w:before="1" w:after="0"/>
        <w:ind w:left="468" w:right="177" w:hanging="263"/>
        <w:jc w:val="left"/>
        <w:rPr>
          <w:sz w:val="18"/>
        </w:rPr>
      </w:pPr>
      <w:r>
        <w:rPr>
          <w:color w:val="231F20"/>
          <w:spacing w:val="-2"/>
          <w:w w:val="95"/>
          <w:sz w:val="18"/>
        </w:rPr>
        <w:t>Esteban Montejo, </w:t>
      </w:r>
      <w:r>
        <w:rPr>
          <w:i/>
          <w:color w:val="231F20"/>
          <w:spacing w:val="-2"/>
          <w:w w:val="95"/>
          <w:sz w:val="18"/>
        </w:rPr>
        <w:t>Biography</w:t>
      </w:r>
      <w:r>
        <w:rPr>
          <w:i/>
          <w:color w:val="231F20"/>
          <w:spacing w:val="-3"/>
          <w:w w:val="95"/>
          <w:sz w:val="18"/>
        </w:rPr>
        <w:t> </w:t>
      </w:r>
      <w:r>
        <w:rPr>
          <w:i/>
          <w:color w:val="231F20"/>
          <w:spacing w:val="-2"/>
          <w:w w:val="95"/>
          <w:sz w:val="18"/>
        </w:rPr>
        <w:t>of a</w:t>
      </w:r>
      <w:r>
        <w:rPr>
          <w:i/>
          <w:color w:val="231F20"/>
          <w:spacing w:val="-3"/>
          <w:w w:val="95"/>
          <w:sz w:val="18"/>
        </w:rPr>
        <w:t> </w:t>
      </w:r>
      <w:r>
        <w:rPr>
          <w:i/>
          <w:color w:val="231F20"/>
          <w:spacing w:val="-2"/>
          <w:w w:val="95"/>
          <w:sz w:val="18"/>
        </w:rPr>
        <w:t>Runaway</w:t>
      </w:r>
      <w:r>
        <w:rPr>
          <w:i/>
          <w:color w:val="231F20"/>
          <w:spacing w:val="-3"/>
          <w:w w:val="95"/>
          <w:sz w:val="18"/>
        </w:rPr>
        <w:t> </w:t>
      </w:r>
      <w:r>
        <w:rPr>
          <w:i/>
          <w:color w:val="231F20"/>
          <w:spacing w:val="-2"/>
          <w:w w:val="95"/>
          <w:sz w:val="18"/>
        </w:rPr>
        <w:t>Slave</w:t>
      </w:r>
      <w:r>
        <w:rPr>
          <w:color w:val="231F20"/>
          <w:spacing w:val="-2"/>
          <w:w w:val="95"/>
          <w:sz w:val="18"/>
        </w:rPr>
        <w:t>, edited by Miguel Barnet, trans- </w:t>
      </w:r>
      <w:r>
        <w:rPr>
          <w:color w:val="231F20"/>
          <w:w w:val="95"/>
          <w:sz w:val="18"/>
        </w:rPr>
        <w:t>lated by W. Nick Hill (Connecticut: Curbstone Press, 1994), 40.</w:t>
      </w:r>
    </w:p>
    <w:p>
      <w:pPr>
        <w:pStyle w:val="ListParagraph"/>
        <w:numPr>
          <w:ilvl w:val="0"/>
          <w:numId w:val="72"/>
        </w:numPr>
        <w:tabs>
          <w:tab w:pos="469" w:val="left" w:leader="none"/>
        </w:tabs>
        <w:spacing w:line="239" w:lineRule="exact" w:before="0" w:after="0"/>
        <w:ind w:left="469" w:right="0" w:hanging="284"/>
        <w:jc w:val="left"/>
        <w:rPr>
          <w:sz w:val="18"/>
        </w:rPr>
      </w:pPr>
      <w:r>
        <w:rPr>
          <w:color w:val="231F20"/>
          <w:spacing w:val="-2"/>
          <w:sz w:val="18"/>
        </w:rPr>
        <w:t>Ibid.</w:t>
      </w:r>
    </w:p>
    <w:p>
      <w:pPr>
        <w:pStyle w:val="ListParagraph"/>
        <w:numPr>
          <w:ilvl w:val="0"/>
          <w:numId w:val="72"/>
        </w:numPr>
        <w:tabs>
          <w:tab w:pos="470" w:val="left" w:leader="none"/>
        </w:tabs>
        <w:spacing w:line="239" w:lineRule="exact" w:before="0" w:after="0"/>
        <w:ind w:left="469" w:right="0" w:hanging="284"/>
        <w:jc w:val="left"/>
        <w:rPr>
          <w:sz w:val="18"/>
        </w:rPr>
      </w:pPr>
      <w:r>
        <w:rPr>
          <w:color w:val="231F20"/>
          <w:spacing w:val="-2"/>
          <w:sz w:val="18"/>
        </w:rPr>
        <w:t>Ibid.</w:t>
      </w:r>
    </w:p>
    <w:p>
      <w:pPr>
        <w:pStyle w:val="ListParagraph"/>
        <w:numPr>
          <w:ilvl w:val="0"/>
          <w:numId w:val="72"/>
        </w:numPr>
        <w:tabs>
          <w:tab w:pos="469" w:val="left" w:leader="none"/>
        </w:tabs>
        <w:spacing w:line="235" w:lineRule="auto" w:before="2" w:after="0"/>
        <w:ind w:left="468" w:right="121" w:hanging="295"/>
        <w:jc w:val="left"/>
        <w:rPr>
          <w:sz w:val="18"/>
        </w:rPr>
      </w:pPr>
      <w:r>
        <w:rPr>
          <w:color w:val="231F20"/>
          <w:w w:val="90"/>
          <w:sz w:val="18"/>
        </w:rPr>
        <w:t>A footnote to Montejo’s narrative explains the geographic origins of his grandfa- </w:t>
      </w:r>
      <w:r>
        <w:rPr>
          <w:color w:val="231F20"/>
          <w:spacing w:val="-2"/>
          <w:w w:val="95"/>
          <w:sz w:val="18"/>
        </w:rPr>
        <w:t>ther’s</w:t>
      </w:r>
      <w:r>
        <w:rPr>
          <w:color w:val="231F20"/>
          <w:spacing w:val="-3"/>
          <w:w w:val="95"/>
          <w:sz w:val="18"/>
        </w:rPr>
        <w:t> </w:t>
      </w:r>
      <w:r>
        <w:rPr>
          <w:color w:val="231F20"/>
          <w:spacing w:val="-2"/>
          <w:w w:val="95"/>
          <w:sz w:val="18"/>
        </w:rPr>
        <w:t>name:</w:t>
      </w:r>
      <w:r>
        <w:rPr>
          <w:color w:val="231F20"/>
          <w:spacing w:val="-3"/>
          <w:w w:val="95"/>
          <w:sz w:val="18"/>
        </w:rPr>
        <w:t> </w:t>
      </w:r>
      <w:r>
        <w:rPr>
          <w:color w:val="231F20"/>
          <w:spacing w:val="-2"/>
          <w:w w:val="95"/>
          <w:sz w:val="18"/>
        </w:rPr>
        <w:t>“It</w:t>
      </w:r>
      <w:r>
        <w:rPr>
          <w:color w:val="231F20"/>
          <w:spacing w:val="-3"/>
          <w:w w:val="95"/>
          <w:sz w:val="18"/>
        </w:rPr>
        <w:t> </w:t>
      </w:r>
      <w:r>
        <w:rPr>
          <w:color w:val="231F20"/>
          <w:spacing w:val="-2"/>
          <w:w w:val="95"/>
          <w:sz w:val="18"/>
        </w:rPr>
        <w:t>was</w:t>
      </w:r>
      <w:r>
        <w:rPr>
          <w:color w:val="231F20"/>
          <w:spacing w:val="-3"/>
          <w:w w:val="95"/>
          <w:sz w:val="18"/>
        </w:rPr>
        <w:t> </w:t>
      </w:r>
      <w:r>
        <w:rPr>
          <w:color w:val="231F20"/>
          <w:spacing w:val="-2"/>
          <w:w w:val="95"/>
          <w:sz w:val="18"/>
        </w:rPr>
        <w:t>common</w:t>
      </w:r>
      <w:r>
        <w:rPr>
          <w:color w:val="231F20"/>
          <w:spacing w:val="-3"/>
          <w:w w:val="95"/>
          <w:sz w:val="18"/>
        </w:rPr>
        <w:t> </w:t>
      </w:r>
      <w:r>
        <w:rPr>
          <w:color w:val="231F20"/>
          <w:spacing w:val="-2"/>
          <w:w w:val="95"/>
          <w:sz w:val="18"/>
        </w:rPr>
        <w:t>in</w:t>
      </w:r>
      <w:r>
        <w:rPr>
          <w:color w:val="231F20"/>
          <w:spacing w:val="-3"/>
          <w:w w:val="95"/>
          <w:sz w:val="18"/>
        </w:rPr>
        <w:t> </w:t>
      </w:r>
      <w:r>
        <w:rPr>
          <w:color w:val="231F20"/>
          <w:spacing w:val="-2"/>
          <w:w w:val="95"/>
          <w:sz w:val="18"/>
        </w:rPr>
        <w:t>the</w:t>
      </w:r>
      <w:r>
        <w:rPr>
          <w:color w:val="231F20"/>
          <w:spacing w:val="-3"/>
          <w:w w:val="95"/>
          <w:sz w:val="18"/>
        </w:rPr>
        <w:t> </w:t>
      </w:r>
      <w:r>
        <w:rPr>
          <w:color w:val="231F20"/>
          <w:spacing w:val="-2"/>
          <w:w w:val="95"/>
          <w:sz w:val="18"/>
        </w:rPr>
        <w:t>Spanish</w:t>
      </w:r>
      <w:r>
        <w:rPr>
          <w:color w:val="231F20"/>
          <w:spacing w:val="-3"/>
          <w:w w:val="95"/>
          <w:sz w:val="18"/>
        </w:rPr>
        <w:t> </w:t>
      </w:r>
      <w:r>
        <w:rPr>
          <w:color w:val="231F20"/>
          <w:spacing w:val="-2"/>
          <w:w w:val="95"/>
          <w:sz w:val="18"/>
        </w:rPr>
        <w:t>Colony</w:t>
      </w:r>
      <w:r>
        <w:rPr>
          <w:color w:val="231F20"/>
          <w:spacing w:val="-3"/>
          <w:w w:val="95"/>
          <w:sz w:val="18"/>
        </w:rPr>
        <w:t> </w:t>
      </w:r>
      <w:r>
        <w:rPr>
          <w:color w:val="231F20"/>
          <w:spacing w:val="-2"/>
          <w:w w:val="95"/>
          <w:sz w:val="18"/>
        </w:rPr>
        <w:t>for</w:t>
      </w:r>
      <w:r>
        <w:rPr>
          <w:color w:val="231F20"/>
          <w:spacing w:val="-3"/>
          <w:w w:val="95"/>
          <w:sz w:val="18"/>
        </w:rPr>
        <w:t> </w:t>
      </w:r>
      <w:r>
        <w:rPr>
          <w:color w:val="231F20"/>
          <w:spacing w:val="-2"/>
          <w:w w:val="95"/>
          <w:sz w:val="18"/>
        </w:rPr>
        <w:t>Negro</w:t>
      </w:r>
      <w:r>
        <w:rPr>
          <w:color w:val="231F20"/>
          <w:spacing w:val="-3"/>
          <w:w w:val="95"/>
          <w:sz w:val="18"/>
        </w:rPr>
        <w:t> </w:t>
      </w:r>
      <w:r>
        <w:rPr>
          <w:color w:val="231F20"/>
          <w:spacing w:val="-2"/>
          <w:w w:val="95"/>
          <w:sz w:val="18"/>
        </w:rPr>
        <w:t>slaves</w:t>
      </w:r>
      <w:r>
        <w:rPr>
          <w:color w:val="231F20"/>
          <w:spacing w:val="-3"/>
          <w:w w:val="95"/>
          <w:sz w:val="18"/>
        </w:rPr>
        <w:t> </w:t>
      </w:r>
      <w:r>
        <w:rPr>
          <w:color w:val="231F20"/>
          <w:spacing w:val="-2"/>
          <w:w w:val="95"/>
          <w:sz w:val="18"/>
        </w:rPr>
        <w:t>to</w:t>
      </w:r>
      <w:r>
        <w:rPr>
          <w:color w:val="231F20"/>
          <w:spacing w:val="-3"/>
          <w:w w:val="95"/>
          <w:sz w:val="18"/>
        </w:rPr>
        <w:t> </w:t>
      </w:r>
      <w:r>
        <w:rPr>
          <w:color w:val="231F20"/>
          <w:spacing w:val="-2"/>
          <w:w w:val="95"/>
          <w:sz w:val="18"/>
        </w:rPr>
        <w:t>use</w:t>
      </w:r>
      <w:r>
        <w:rPr>
          <w:color w:val="231F20"/>
          <w:spacing w:val="-3"/>
          <w:w w:val="95"/>
          <w:sz w:val="18"/>
        </w:rPr>
        <w:t> </w:t>
      </w:r>
      <w:r>
        <w:rPr>
          <w:color w:val="231F20"/>
          <w:spacing w:val="-2"/>
          <w:w w:val="95"/>
          <w:sz w:val="18"/>
        </w:rPr>
        <w:t>the</w:t>
      </w:r>
    </w:p>
    <w:p>
      <w:pPr>
        <w:spacing w:after="0" w:line="235" w:lineRule="auto"/>
        <w:jc w:val="left"/>
        <w:rPr>
          <w:sz w:val="18"/>
        </w:rPr>
        <w:sectPr>
          <w:pgSz w:w="7710" w:h="12270"/>
          <w:pgMar w:header="668" w:footer="0" w:top="1140" w:bottom="280" w:left="620" w:right="640"/>
        </w:sectPr>
      </w:pPr>
    </w:p>
    <w:p>
      <w:pPr>
        <w:spacing w:line="241" w:lineRule="exact" w:before="83"/>
        <w:ind w:left="477" w:right="0" w:firstLine="0"/>
        <w:jc w:val="left"/>
        <w:rPr>
          <w:sz w:val="18"/>
        </w:rPr>
      </w:pPr>
      <w:bookmarkStart w:name="_bookmark298" w:id="311"/>
      <w:bookmarkEnd w:id="311"/>
      <w:r>
        <w:rPr/>
      </w:r>
      <w:r>
        <w:rPr>
          <w:color w:val="231F20"/>
          <w:w w:val="90"/>
          <w:sz w:val="18"/>
        </w:rPr>
        <w:t>name</w:t>
      </w:r>
      <w:r>
        <w:rPr>
          <w:color w:val="231F20"/>
          <w:spacing w:val="-1"/>
          <w:sz w:val="18"/>
        </w:rPr>
        <w:t> </w:t>
      </w:r>
      <w:r>
        <w:rPr>
          <w:color w:val="231F20"/>
          <w:w w:val="90"/>
          <w:sz w:val="18"/>
        </w:rPr>
        <w:t>of</w:t>
      </w:r>
      <w:r>
        <w:rPr>
          <w:color w:val="231F20"/>
          <w:spacing w:val="-1"/>
          <w:sz w:val="18"/>
        </w:rPr>
        <w:t> </w:t>
      </w:r>
      <w:r>
        <w:rPr>
          <w:color w:val="231F20"/>
          <w:w w:val="90"/>
          <w:sz w:val="18"/>
        </w:rPr>
        <w:t>their</w:t>
      </w:r>
      <w:r>
        <w:rPr>
          <w:color w:val="231F20"/>
          <w:sz w:val="18"/>
        </w:rPr>
        <w:t> </w:t>
      </w:r>
      <w:r>
        <w:rPr>
          <w:color w:val="231F20"/>
          <w:w w:val="90"/>
          <w:sz w:val="18"/>
        </w:rPr>
        <w:t>country</w:t>
      </w:r>
      <w:r>
        <w:rPr>
          <w:color w:val="231F20"/>
          <w:spacing w:val="-1"/>
          <w:sz w:val="18"/>
        </w:rPr>
        <w:t> </w:t>
      </w:r>
      <w:r>
        <w:rPr>
          <w:color w:val="231F20"/>
          <w:w w:val="90"/>
          <w:sz w:val="18"/>
        </w:rPr>
        <w:t>of</w:t>
      </w:r>
      <w:r>
        <w:rPr>
          <w:color w:val="231F20"/>
          <w:spacing w:val="-1"/>
          <w:sz w:val="18"/>
        </w:rPr>
        <w:t> </w:t>
      </w:r>
      <w:r>
        <w:rPr>
          <w:color w:val="231F20"/>
          <w:w w:val="90"/>
          <w:sz w:val="18"/>
        </w:rPr>
        <w:t>origin</w:t>
      </w:r>
      <w:r>
        <w:rPr>
          <w:color w:val="231F20"/>
          <w:sz w:val="18"/>
        </w:rPr>
        <w:t> </w:t>
      </w:r>
      <w:r>
        <w:rPr>
          <w:color w:val="231F20"/>
          <w:w w:val="90"/>
          <w:sz w:val="18"/>
        </w:rPr>
        <w:t>as</w:t>
      </w:r>
      <w:r>
        <w:rPr>
          <w:color w:val="231F20"/>
          <w:spacing w:val="-1"/>
          <w:sz w:val="18"/>
        </w:rPr>
        <w:t> </w:t>
      </w:r>
      <w:r>
        <w:rPr>
          <w:color w:val="231F20"/>
          <w:w w:val="90"/>
          <w:sz w:val="18"/>
        </w:rPr>
        <w:t>a</w:t>
      </w:r>
      <w:r>
        <w:rPr>
          <w:color w:val="231F20"/>
          <w:spacing w:val="-1"/>
          <w:sz w:val="18"/>
        </w:rPr>
        <w:t> </w:t>
      </w:r>
      <w:r>
        <w:rPr>
          <w:color w:val="231F20"/>
          <w:w w:val="90"/>
          <w:sz w:val="18"/>
        </w:rPr>
        <w:t>surname</w:t>
      </w:r>
      <w:r>
        <w:rPr>
          <w:color w:val="231F20"/>
          <w:sz w:val="18"/>
        </w:rPr>
        <w:t> </w:t>
      </w:r>
      <w:r>
        <w:rPr>
          <w:color w:val="231F20"/>
          <w:w w:val="90"/>
          <w:sz w:val="18"/>
        </w:rPr>
        <w:t>after</w:t>
      </w:r>
      <w:r>
        <w:rPr>
          <w:color w:val="231F20"/>
          <w:spacing w:val="-1"/>
          <w:sz w:val="18"/>
        </w:rPr>
        <w:t> </w:t>
      </w:r>
      <w:r>
        <w:rPr>
          <w:color w:val="231F20"/>
          <w:w w:val="90"/>
          <w:sz w:val="18"/>
        </w:rPr>
        <w:t>their</w:t>
      </w:r>
      <w:r>
        <w:rPr>
          <w:color w:val="231F20"/>
          <w:spacing w:val="-1"/>
          <w:sz w:val="18"/>
        </w:rPr>
        <w:t> </w:t>
      </w:r>
      <w:r>
        <w:rPr>
          <w:color w:val="231F20"/>
          <w:w w:val="90"/>
          <w:sz w:val="18"/>
        </w:rPr>
        <w:t>given</w:t>
      </w:r>
      <w:r>
        <w:rPr>
          <w:color w:val="231F20"/>
          <w:sz w:val="18"/>
        </w:rPr>
        <w:t> </w:t>
      </w:r>
      <w:r>
        <w:rPr>
          <w:color w:val="231F20"/>
          <w:w w:val="90"/>
          <w:sz w:val="18"/>
        </w:rPr>
        <w:t>name”;</w:t>
      </w:r>
      <w:r>
        <w:rPr>
          <w:color w:val="231F20"/>
          <w:spacing w:val="-1"/>
          <w:sz w:val="18"/>
        </w:rPr>
        <w:t> </w:t>
      </w:r>
      <w:r>
        <w:rPr>
          <w:color w:val="231F20"/>
          <w:spacing w:val="-2"/>
          <w:w w:val="90"/>
          <w:sz w:val="18"/>
        </w:rPr>
        <w:t>Montejo,</w:t>
      </w:r>
    </w:p>
    <w:p>
      <w:pPr>
        <w:spacing w:line="239" w:lineRule="exact" w:before="0"/>
        <w:ind w:left="477" w:right="0" w:firstLine="0"/>
        <w:jc w:val="left"/>
        <w:rPr>
          <w:sz w:val="18"/>
        </w:rPr>
      </w:pPr>
      <w:r>
        <w:rPr>
          <w:i/>
          <w:color w:val="231F20"/>
          <w:w w:val="95"/>
          <w:sz w:val="18"/>
        </w:rPr>
        <w:t>Biography</w:t>
      </w:r>
      <w:r>
        <w:rPr>
          <w:i/>
          <w:color w:val="231F20"/>
          <w:spacing w:val="-7"/>
          <w:w w:val="95"/>
          <w:sz w:val="18"/>
        </w:rPr>
        <w:t> </w:t>
      </w:r>
      <w:r>
        <w:rPr>
          <w:i/>
          <w:color w:val="231F20"/>
          <w:w w:val="95"/>
          <w:sz w:val="18"/>
        </w:rPr>
        <w:t>of</w:t>
      </w:r>
      <w:r>
        <w:rPr>
          <w:i/>
          <w:color w:val="231F20"/>
          <w:spacing w:val="-6"/>
          <w:w w:val="95"/>
          <w:sz w:val="18"/>
        </w:rPr>
        <w:t> </w:t>
      </w:r>
      <w:r>
        <w:rPr>
          <w:i/>
          <w:color w:val="231F20"/>
          <w:w w:val="95"/>
          <w:sz w:val="18"/>
        </w:rPr>
        <w:t>a</w:t>
      </w:r>
      <w:r>
        <w:rPr>
          <w:i/>
          <w:color w:val="231F20"/>
          <w:spacing w:val="-7"/>
          <w:w w:val="95"/>
          <w:sz w:val="18"/>
        </w:rPr>
        <w:t> </w:t>
      </w:r>
      <w:r>
        <w:rPr>
          <w:i/>
          <w:color w:val="231F20"/>
          <w:w w:val="95"/>
          <w:sz w:val="18"/>
        </w:rPr>
        <w:t>Runaway</w:t>
      </w:r>
      <w:r>
        <w:rPr>
          <w:i/>
          <w:color w:val="231F20"/>
          <w:spacing w:val="-6"/>
          <w:w w:val="95"/>
          <w:sz w:val="18"/>
        </w:rPr>
        <w:t> </w:t>
      </w:r>
      <w:r>
        <w:rPr>
          <w:i/>
          <w:color w:val="231F20"/>
          <w:w w:val="95"/>
          <w:sz w:val="18"/>
        </w:rPr>
        <w:t>Slave</w:t>
      </w:r>
      <w:r>
        <w:rPr>
          <w:color w:val="231F20"/>
          <w:w w:val="95"/>
          <w:sz w:val="18"/>
        </w:rPr>
        <w:t>,</w:t>
      </w:r>
      <w:r>
        <w:rPr>
          <w:color w:val="231F20"/>
          <w:spacing w:val="-4"/>
          <w:w w:val="95"/>
          <w:sz w:val="18"/>
        </w:rPr>
        <w:t> 209.</w:t>
      </w:r>
    </w:p>
    <w:p>
      <w:pPr>
        <w:pStyle w:val="ListParagraph"/>
        <w:numPr>
          <w:ilvl w:val="0"/>
          <w:numId w:val="72"/>
        </w:numPr>
        <w:tabs>
          <w:tab w:pos="478" w:val="left" w:leader="none"/>
        </w:tabs>
        <w:spacing w:line="235" w:lineRule="auto" w:before="1" w:after="0"/>
        <w:ind w:left="478" w:right="155" w:hanging="285"/>
        <w:jc w:val="left"/>
        <w:rPr>
          <w:sz w:val="18"/>
        </w:rPr>
      </w:pPr>
      <w:r>
        <w:rPr>
          <w:color w:val="231F20"/>
          <w:w w:val="95"/>
          <w:sz w:val="18"/>
        </w:rPr>
        <w:t>See</w:t>
      </w:r>
      <w:r>
        <w:rPr>
          <w:color w:val="231F20"/>
          <w:spacing w:val="-6"/>
          <w:w w:val="95"/>
          <w:sz w:val="18"/>
        </w:rPr>
        <w:t> </w:t>
      </w:r>
      <w:r>
        <w:rPr>
          <w:color w:val="231F20"/>
          <w:w w:val="95"/>
          <w:sz w:val="18"/>
        </w:rPr>
        <w:t>J.</w:t>
      </w:r>
      <w:r>
        <w:rPr>
          <w:color w:val="231F20"/>
          <w:spacing w:val="-6"/>
          <w:w w:val="95"/>
          <w:sz w:val="18"/>
        </w:rPr>
        <w:t> </w:t>
      </w:r>
      <w:r>
        <w:rPr>
          <w:color w:val="231F20"/>
          <w:w w:val="95"/>
          <w:sz w:val="18"/>
        </w:rPr>
        <w:t>Lorand</w:t>
      </w:r>
      <w:r>
        <w:rPr>
          <w:color w:val="231F20"/>
          <w:spacing w:val="-6"/>
          <w:w w:val="95"/>
          <w:sz w:val="18"/>
        </w:rPr>
        <w:t> </w:t>
      </w:r>
      <w:r>
        <w:rPr>
          <w:color w:val="231F20"/>
          <w:w w:val="95"/>
          <w:sz w:val="18"/>
        </w:rPr>
        <w:t>Matory,</w:t>
      </w:r>
      <w:r>
        <w:rPr>
          <w:color w:val="231F20"/>
          <w:spacing w:val="-6"/>
          <w:w w:val="95"/>
          <w:sz w:val="18"/>
        </w:rPr>
        <w:t> </w:t>
      </w:r>
      <w:r>
        <w:rPr>
          <w:i/>
          <w:color w:val="231F20"/>
          <w:w w:val="95"/>
          <w:sz w:val="18"/>
        </w:rPr>
        <w:t>Sex</w:t>
      </w:r>
      <w:r>
        <w:rPr>
          <w:i/>
          <w:color w:val="231F20"/>
          <w:spacing w:val="-7"/>
          <w:w w:val="95"/>
          <w:sz w:val="18"/>
        </w:rPr>
        <w:t> </w:t>
      </w:r>
      <w:r>
        <w:rPr>
          <w:i/>
          <w:color w:val="231F20"/>
          <w:w w:val="95"/>
          <w:sz w:val="18"/>
        </w:rPr>
        <w:t>and</w:t>
      </w:r>
      <w:r>
        <w:rPr>
          <w:i/>
          <w:color w:val="231F20"/>
          <w:spacing w:val="-7"/>
          <w:w w:val="95"/>
          <w:sz w:val="18"/>
        </w:rPr>
        <w:t> </w:t>
      </w:r>
      <w:r>
        <w:rPr>
          <w:i/>
          <w:color w:val="231F20"/>
          <w:w w:val="95"/>
          <w:sz w:val="18"/>
        </w:rPr>
        <w:t>the</w:t>
      </w:r>
      <w:r>
        <w:rPr>
          <w:i/>
          <w:color w:val="231F20"/>
          <w:spacing w:val="-7"/>
          <w:w w:val="95"/>
          <w:sz w:val="18"/>
        </w:rPr>
        <w:t> </w:t>
      </w:r>
      <w:r>
        <w:rPr>
          <w:i/>
          <w:color w:val="231F20"/>
          <w:w w:val="95"/>
          <w:sz w:val="18"/>
        </w:rPr>
        <w:t>Empire</w:t>
      </w:r>
      <w:r>
        <w:rPr>
          <w:i/>
          <w:color w:val="231F20"/>
          <w:spacing w:val="-7"/>
          <w:w w:val="95"/>
          <w:sz w:val="18"/>
        </w:rPr>
        <w:t> </w:t>
      </w:r>
      <w:r>
        <w:rPr>
          <w:i/>
          <w:color w:val="231F20"/>
          <w:w w:val="95"/>
          <w:sz w:val="18"/>
        </w:rPr>
        <w:t>that</w:t>
      </w:r>
      <w:r>
        <w:rPr>
          <w:i/>
          <w:color w:val="231F20"/>
          <w:spacing w:val="-7"/>
          <w:w w:val="95"/>
          <w:sz w:val="18"/>
        </w:rPr>
        <w:t> </w:t>
      </w:r>
      <w:r>
        <w:rPr>
          <w:i/>
          <w:color w:val="231F20"/>
          <w:w w:val="95"/>
          <w:sz w:val="18"/>
        </w:rPr>
        <w:t>Is</w:t>
      </w:r>
      <w:r>
        <w:rPr>
          <w:i/>
          <w:color w:val="231F20"/>
          <w:spacing w:val="-7"/>
          <w:w w:val="95"/>
          <w:sz w:val="18"/>
        </w:rPr>
        <w:t> </w:t>
      </w:r>
      <w:r>
        <w:rPr>
          <w:i/>
          <w:color w:val="231F20"/>
          <w:w w:val="95"/>
          <w:sz w:val="18"/>
        </w:rPr>
        <w:t>No</w:t>
      </w:r>
      <w:r>
        <w:rPr>
          <w:i/>
          <w:color w:val="231F20"/>
          <w:spacing w:val="-7"/>
          <w:w w:val="95"/>
          <w:sz w:val="18"/>
        </w:rPr>
        <w:t> </w:t>
      </w:r>
      <w:r>
        <w:rPr>
          <w:i/>
          <w:color w:val="231F20"/>
          <w:w w:val="95"/>
          <w:sz w:val="18"/>
        </w:rPr>
        <w:t>More:</w:t>
      </w:r>
      <w:r>
        <w:rPr>
          <w:i/>
          <w:color w:val="231F20"/>
          <w:spacing w:val="-7"/>
          <w:w w:val="95"/>
          <w:sz w:val="18"/>
        </w:rPr>
        <w:t> </w:t>
      </w:r>
      <w:r>
        <w:rPr>
          <w:i/>
          <w:color w:val="231F20"/>
          <w:w w:val="95"/>
          <w:sz w:val="18"/>
        </w:rPr>
        <w:t>Gender</w:t>
      </w:r>
      <w:r>
        <w:rPr>
          <w:i/>
          <w:color w:val="231F20"/>
          <w:spacing w:val="-7"/>
          <w:w w:val="95"/>
          <w:sz w:val="18"/>
        </w:rPr>
        <w:t> </w:t>
      </w:r>
      <w:r>
        <w:rPr>
          <w:i/>
          <w:color w:val="231F20"/>
          <w:w w:val="95"/>
          <w:sz w:val="18"/>
        </w:rPr>
        <w:t>and</w:t>
      </w:r>
      <w:r>
        <w:rPr>
          <w:i/>
          <w:color w:val="231F20"/>
          <w:spacing w:val="-7"/>
          <w:w w:val="95"/>
          <w:sz w:val="18"/>
        </w:rPr>
        <w:t> </w:t>
      </w:r>
      <w:r>
        <w:rPr>
          <w:i/>
          <w:color w:val="231F20"/>
          <w:w w:val="95"/>
          <w:sz w:val="18"/>
        </w:rPr>
        <w:t>the</w:t>
      </w:r>
      <w:r>
        <w:rPr>
          <w:i/>
          <w:color w:val="231F20"/>
          <w:spacing w:val="-7"/>
          <w:w w:val="95"/>
          <w:sz w:val="18"/>
        </w:rPr>
        <w:t> </w:t>
      </w:r>
      <w:r>
        <w:rPr>
          <w:i/>
          <w:color w:val="231F20"/>
          <w:w w:val="95"/>
          <w:sz w:val="18"/>
        </w:rPr>
        <w:t>Politics</w:t>
      </w:r>
      <w:r>
        <w:rPr>
          <w:i/>
          <w:color w:val="231F20"/>
          <w:w w:val="95"/>
          <w:sz w:val="18"/>
        </w:rPr>
        <w:t> of Metaphor in Oyo Yoruba Religion </w:t>
      </w:r>
      <w:r>
        <w:rPr>
          <w:color w:val="231F20"/>
          <w:w w:val="95"/>
          <w:sz w:val="18"/>
        </w:rPr>
        <w:t>(Minneapolis: University of Minnesota Press,</w:t>
      </w:r>
      <w:r>
        <w:rPr>
          <w:color w:val="231F20"/>
          <w:spacing w:val="-4"/>
          <w:w w:val="95"/>
          <w:sz w:val="18"/>
        </w:rPr>
        <w:t> </w:t>
      </w:r>
      <w:r>
        <w:rPr>
          <w:color w:val="231F20"/>
          <w:w w:val="95"/>
          <w:sz w:val="18"/>
        </w:rPr>
        <w:t>1994).</w:t>
      </w:r>
      <w:r>
        <w:rPr>
          <w:color w:val="231F20"/>
          <w:spacing w:val="-4"/>
          <w:w w:val="95"/>
          <w:sz w:val="18"/>
        </w:rPr>
        <w:t> </w:t>
      </w:r>
      <w:r>
        <w:rPr>
          <w:color w:val="231F20"/>
          <w:w w:val="95"/>
          <w:sz w:val="18"/>
        </w:rPr>
        <w:t>In</w:t>
      </w:r>
      <w:r>
        <w:rPr>
          <w:color w:val="231F20"/>
          <w:spacing w:val="-4"/>
          <w:w w:val="95"/>
          <w:sz w:val="18"/>
        </w:rPr>
        <w:t> </w:t>
      </w:r>
      <w:r>
        <w:rPr>
          <w:i/>
          <w:color w:val="231F20"/>
          <w:w w:val="95"/>
          <w:sz w:val="18"/>
        </w:rPr>
        <w:t>The</w:t>
      </w:r>
      <w:r>
        <w:rPr>
          <w:i/>
          <w:color w:val="231F20"/>
          <w:spacing w:val="-5"/>
          <w:w w:val="95"/>
          <w:sz w:val="18"/>
        </w:rPr>
        <w:t> </w:t>
      </w:r>
      <w:r>
        <w:rPr>
          <w:i/>
          <w:color w:val="231F20"/>
          <w:w w:val="95"/>
          <w:sz w:val="18"/>
        </w:rPr>
        <w:t>Invention</w:t>
      </w:r>
      <w:r>
        <w:rPr>
          <w:i/>
          <w:color w:val="231F20"/>
          <w:spacing w:val="-6"/>
          <w:w w:val="95"/>
          <w:sz w:val="18"/>
        </w:rPr>
        <w:t> </w:t>
      </w:r>
      <w:r>
        <w:rPr>
          <w:i/>
          <w:color w:val="231F20"/>
          <w:w w:val="95"/>
          <w:sz w:val="18"/>
        </w:rPr>
        <w:t>of</w:t>
      </w:r>
      <w:r>
        <w:rPr>
          <w:i/>
          <w:color w:val="231F20"/>
          <w:spacing w:val="-5"/>
          <w:w w:val="95"/>
          <w:sz w:val="18"/>
        </w:rPr>
        <w:t> </w:t>
      </w:r>
      <w:r>
        <w:rPr>
          <w:i/>
          <w:color w:val="231F20"/>
          <w:w w:val="95"/>
          <w:sz w:val="18"/>
        </w:rPr>
        <w:t>Women</w:t>
      </w:r>
      <w:r>
        <w:rPr>
          <w:color w:val="231F20"/>
          <w:w w:val="95"/>
          <w:sz w:val="18"/>
        </w:rPr>
        <w:t>,</w:t>
      </w:r>
      <w:r>
        <w:rPr>
          <w:color w:val="231F20"/>
          <w:spacing w:val="-3"/>
          <w:w w:val="95"/>
          <w:sz w:val="18"/>
        </w:rPr>
        <w:t> </w:t>
      </w:r>
      <w:r>
        <w:rPr>
          <w:color w:val="231F20"/>
          <w:w w:val="95"/>
          <w:sz w:val="18"/>
        </w:rPr>
        <w:t>Oyěwùmí</w:t>
      </w:r>
      <w:r>
        <w:rPr>
          <w:color w:val="231F20"/>
          <w:spacing w:val="-3"/>
          <w:w w:val="95"/>
          <w:sz w:val="18"/>
        </w:rPr>
        <w:t> </w:t>
      </w:r>
      <w:r>
        <w:rPr>
          <w:color w:val="231F20"/>
          <w:w w:val="95"/>
          <w:sz w:val="18"/>
        </w:rPr>
        <w:t>takes</w:t>
      </w:r>
      <w:r>
        <w:rPr>
          <w:color w:val="231F20"/>
          <w:spacing w:val="-3"/>
          <w:w w:val="95"/>
          <w:sz w:val="18"/>
        </w:rPr>
        <w:t> </w:t>
      </w:r>
      <w:r>
        <w:rPr>
          <w:color w:val="231F20"/>
          <w:w w:val="95"/>
          <w:sz w:val="18"/>
        </w:rPr>
        <w:t>issue</w:t>
      </w:r>
      <w:r>
        <w:rPr>
          <w:color w:val="231F20"/>
          <w:spacing w:val="-3"/>
          <w:w w:val="95"/>
          <w:sz w:val="18"/>
        </w:rPr>
        <w:t> </w:t>
      </w:r>
      <w:r>
        <w:rPr>
          <w:color w:val="231F20"/>
          <w:w w:val="95"/>
          <w:sz w:val="18"/>
        </w:rPr>
        <w:t>with</w:t>
      </w:r>
      <w:r>
        <w:rPr>
          <w:color w:val="231F20"/>
          <w:spacing w:val="-3"/>
          <w:w w:val="95"/>
          <w:sz w:val="18"/>
        </w:rPr>
        <w:t> </w:t>
      </w:r>
      <w:r>
        <w:rPr>
          <w:color w:val="231F20"/>
          <w:w w:val="95"/>
          <w:sz w:val="18"/>
        </w:rPr>
        <w:t>Matory’s finding</w:t>
      </w:r>
      <w:r>
        <w:rPr>
          <w:color w:val="231F20"/>
          <w:spacing w:val="-9"/>
          <w:w w:val="95"/>
          <w:sz w:val="18"/>
        </w:rPr>
        <w:t> </w:t>
      </w:r>
      <w:r>
        <w:rPr>
          <w:color w:val="231F20"/>
          <w:w w:val="95"/>
          <w:sz w:val="18"/>
        </w:rPr>
        <w:t>evidence</w:t>
      </w:r>
      <w:r>
        <w:rPr>
          <w:color w:val="231F20"/>
          <w:spacing w:val="-9"/>
          <w:w w:val="95"/>
          <w:sz w:val="18"/>
        </w:rPr>
        <w:t> </w:t>
      </w:r>
      <w:r>
        <w:rPr>
          <w:color w:val="231F20"/>
          <w:w w:val="95"/>
          <w:sz w:val="18"/>
        </w:rPr>
        <w:t>of</w:t>
      </w:r>
      <w:r>
        <w:rPr>
          <w:color w:val="231F20"/>
          <w:spacing w:val="-9"/>
          <w:w w:val="95"/>
          <w:sz w:val="18"/>
        </w:rPr>
        <w:t> </w:t>
      </w:r>
      <w:r>
        <w:rPr>
          <w:color w:val="231F20"/>
          <w:w w:val="95"/>
          <w:sz w:val="18"/>
        </w:rPr>
        <w:t>transvestism</w:t>
      </w:r>
      <w:r>
        <w:rPr>
          <w:color w:val="231F20"/>
          <w:spacing w:val="-9"/>
          <w:w w:val="95"/>
          <w:sz w:val="18"/>
        </w:rPr>
        <w:t> </w:t>
      </w:r>
      <w:r>
        <w:rPr>
          <w:color w:val="231F20"/>
          <w:w w:val="95"/>
          <w:sz w:val="18"/>
        </w:rPr>
        <w:t>and</w:t>
      </w:r>
      <w:r>
        <w:rPr>
          <w:color w:val="231F20"/>
          <w:spacing w:val="-9"/>
          <w:w w:val="95"/>
          <w:sz w:val="18"/>
        </w:rPr>
        <w:t> </w:t>
      </w:r>
      <w:r>
        <w:rPr>
          <w:color w:val="231F20"/>
          <w:w w:val="95"/>
          <w:sz w:val="18"/>
        </w:rPr>
        <w:t>transgenderism</w:t>
      </w:r>
      <w:r>
        <w:rPr>
          <w:color w:val="231F20"/>
          <w:spacing w:val="-9"/>
          <w:w w:val="95"/>
          <w:sz w:val="18"/>
        </w:rPr>
        <w:t> </w:t>
      </w:r>
      <w:r>
        <w:rPr>
          <w:color w:val="231F20"/>
          <w:w w:val="95"/>
          <w:sz w:val="18"/>
        </w:rPr>
        <w:t>in</w:t>
      </w:r>
      <w:r>
        <w:rPr>
          <w:color w:val="231F20"/>
          <w:spacing w:val="-9"/>
          <w:w w:val="95"/>
          <w:sz w:val="18"/>
        </w:rPr>
        <w:t> </w:t>
      </w:r>
      <w:r>
        <w:rPr>
          <w:color w:val="231F20"/>
          <w:w w:val="95"/>
          <w:sz w:val="18"/>
        </w:rPr>
        <w:t>Oyo-Yoruba</w:t>
      </w:r>
      <w:r>
        <w:rPr>
          <w:color w:val="231F20"/>
          <w:spacing w:val="-9"/>
          <w:w w:val="95"/>
          <w:sz w:val="18"/>
        </w:rPr>
        <w:t> </w:t>
      </w:r>
      <w:r>
        <w:rPr>
          <w:color w:val="231F20"/>
          <w:w w:val="95"/>
          <w:sz w:val="18"/>
        </w:rPr>
        <w:t>culture. </w:t>
      </w:r>
      <w:r>
        <w:rPr>
          <w:color w:val="231F20"/>
          <w:spacing w:val="-2"/>
          <w:w w:val="95"/>
          <w:sz w:val="18"/>
        </w:rPr>
        <w:t>She describes such thinking as “alien to the Yorùbá conception” of gender and </w:t>
      </w:r>
      <w:r>
        <w:rPr>
          <w:color w:val="231F20"/>
          <w:w w:val="90"/>
          <w:sz w:val="18"/>
        </w:rPr>
        <w:t>social hierarchy (117). Oyěwùmí’s comments, I believe, derive in large part from </w:t>
      </w:r>
      <w:r>
        <w:rPr>
          <w:color w:val="231F20"/>
          <w:w w:val="95"/>
          <w:sz w:val="18"/>
        </w:rPr>
        <w:t>a</w:t>
      </w:r>
      <w:r>
        <w:rPr>
          <w:color w:val="231F20"/>
          <w:spacing w:val="-5"/>
          <w:w w:val="95"/>
          <w:sz w:val="18"/>
        </w:rPr>
        <w:t> </w:t>
      </w:r>
      <w:r>
        <w:rPr>
          <w:color w:val="231F20"/>
          <w:w w:val="95"/>
          <w:sz w:val="18"/>
        </w:rPr>
        <w:t>general</w:t>
      </w:r>
      <w:r>
        <w:rPr>
          <w:color w:val="231F20"/>
          <w:spacing w:val="-5"/>
          <w:w w:val="95"/>
          <w:sz w:val="18"/>
        </w:rPr>
        <w:t> </w:t>
      </w:r>
      <w:r>
        <w:rPr>
          <w:color w:val="231F20"/>
          <w:w w:val="95"/>
          <w:sz w:val="18"/>
        </w:rPr>
        <w:t>resistance</w:t>
      </w:r>
      <w:r>
        <w:rPr>
          <w:color w:val="231F20"/>
          <w:spacing w:val="-5"/>
          <w:w w:val="95"/>
          <w:sz w:val="18"/>
        </w:rPr>
        <w:t> </w:t>
      </w:r>
      <w:r>
        <w:rPr>
          <w:color w:val="231F20"/>
          <w:w w:val="95"/>
          <w:sz w:val="18"/>
        </w:rPr>
        <w:t>among</w:t>
      </w:r>
      <w:r>
        <w:rPr>
          <w:color w:val="231F20"/>
          <w:spacing w:val="-5"/>
          <w:w w:val="95"/>
          <w:sz w:val="18"/>
        </w:rPr>
        <w:t> </w:t>
      </w:r>
      <w:r>
        <w:rPr>
          <w:color w:val="231F20"/>
          <w:w w:val="95"/>
          <w:sz w:val="18"/>
        </w:rPr>
        <w:t>African</w:t>
      </w:r>
      <w:r>
        <w:rPr>
          <w:color w:val="231F20"/>
          <w:spacing w:val="-5"/>
          <w:w w:val="95"/>
          <w:sz w:val="18"/>
        </w:rPr>
        <w:t> </w:t>
      </w:r>
      <w:r>
        <w:rPr>
          <w:color w:val="231F20"/>
          <w:w w:val="95"/>
          <w:sz w:val="18"/>
        </w:rPr>
        <w:t>scholars</w:t>
      </w:r>
      <w:r>
        <w:rPr>
          <w:color w:val="231F20"/>
          <w:spacing w:val="-5"/>
          <w:w w:val="95"/>
          <w:sz w:val="18"/>
        </w:rPr>
        <w:t> </w:t>
      </w:r>
      <w:r>
        <w:rPr>
          <w:color w:val="231F20"/>
          <w:w w:val="95"/>
          <w:sz w:val="18"/>
        </w:rPr>
        <w:t>to</w:t>
      </w:r>
      <w:r>
        <w:rPr>
          <w:color w:val="231F20"/>
          <w:spacing w:val="-5"/>
          <w:w w:val="95"/>
          <w:sz w:val="18"/>
        </w:rPr>
        <w:t> </w:t>
      </w:r>
      <w:r>
        <w:rPr>
          <w:color w:val="231F20"/>
          <w:w w:val="95"/>
          <w:sz w:val="18"/>
        </w:rPr>
        <w:t>Western</w:t>
      </w:r>
      <w:r>
        <w:rPr>
          <w:color w:val="231F20"/>
          <w:spacing w:val="-5"/>
          <w:w w:val="95"/>
          <w:sz w:val="18"/>
        </w:rPr>
        <w:t> </w:t>
      </w:r>
      <w:r>
        <w:rPr>
          <w:color w:val="231F20"/>
          <w:w w:val="95"/>
          <w:sz w:val="18"/>
        </w:rPr>
        <w:t>modes</w:t>
      </w:r>
      <w:r>
        <w:rPr>
          <w:color w:val="231F20"/>
          <w:spacing w:val="-5"/>
          <w:w w:val="95"/>
          <w:sz w:val="18"/>
        </w:rPr>
        <w:t> </w:t>
      </w:r>
      <w:r>
        <w:rPr>
          <w:color w:val="231F20"/>
          <w:w w:val="95"/>
          <w:sz w:val="18"/>
        </w:rPr>
        <w:t>of</w:t>
      </w:r>
      <w:r>
        <w:rPr>
          <w:color w:val="231F20"/>
          <w:spacing w:val="-5"/>
          <w:w w:val="95"/>
          <w:sz w:val="18"/>
        </w:rPr>
        <w:t> </w:t>
      </w:r>
      <w:r>
        <w:rPr>
          <w:color w:val="231F20"/>
          <w:w w:val="95"/>
          <w:sz w:val="18"/>
        </w:rPr>
        <w:t>thinking </w:t>
      </w:r>
      <w:r>
        <w:rPr>
          <w:color w:val="231F20"/>
          <w:spacing w:val="-2"/>
          <w:w w:val="95"/>
          <w:sz w:val="18"/>
        </w:rPr>
        <w:t>about</w:t>
      </w:r>
      <w:r>
        <w:rPr>
          <w:color w:val="231F20"/>
          <w:spacing w:val="-5"/>
          <w:w w:val="95"/>
          <w:sz w:val="18"/>
        </w:rPr>
        <w:t> </w:t>
      </w:r>
      <w:r>
        <w:rPr>
          <w:color w:val="231F20"/>
          <w:spacing w:val="-2"/>
          <w:w w:val="95"/>
          <w:sz w:val="18"/>
        </w:rPr>
        <w:t>same-sex</w:t>
      </w:r>
      <w:r>
        <w:rPr>
          <w:color w:val="231F20"/>
          <w:spacing w:val="-5"/>
          <w:w w:val="95"/>
          <w:sz w:val="18"/>
        </w:rPr>
        <w:t> </w:t>
      </w:r>
      <w:r>
        <w:rPr>
          <w:color w:val="231F20"/>
          <w:spacing w:val="-2"/>
          <w:w w:val="95"/>
          <w:sz w:val="18"/>
        </w:rPr>
        <w:t>identities</w:t>
      </w:r>
      <w:r>
        <w:rPr>
          <w:color w:val="231F20"/>
          <w:spacing w:val="-5"/>
          <w:w w:val="95"/>
          <w:sz w:val="18"/>
        </w:rPr>
        <w:t> </w:t>
      </w:r>
      <w:r>
        <w:rPr>
          <w:color w:val="231F20"/>
          <w:spacing w:val="-2"/>
          <w:w w:val="95"/>
          <w:sz w:val="18"/>
        </w:rPr>
        <w:t>and</w:t>
      </w:r>
      <w:r>
        <w:rPr>
          <w:color w:val="231F20"/>
          <w:spacing w:val="-5"/>
          <w:w w:val="95"/>
          <w:sz w:val="18"/>
        </w:rPr>
        <w:t> </w:t>
      </w:r>
      <w:r>
        <w:rPr>
          <w:color w:val="231F20"/>
          <w:spacing w:val="-2"/>
          <w:w w:val="95"/>
          <w:sz w:val="18"/>
        </w:rPr>
        <w:t>roles.</w:t>
      </w:r>
      <w:r>
        <w:rPr>
          <w:color w:val="231F20"/>
          <w:spacing w:val="-5"/>
          <w:w w:val="95"/>
          <w:sz w:val="18"/>
        </w:rPr>
        <w:t> </w:t>
      </w:r>
      <w:r>
        <w:rPr>
          <w:color w:val="231F20"/>
          <w:spacing w:val="-2"/>
          <w:w w:val="95"/>
          <w:sz w:val="18"/>
        </w:rPr>
        <w:t>In</w:t>
      </w:r>
      <w:r>
        <w:rPr>
          <w:color w:val="231F20"/>
          <w:spacing w:val="-5"/>
          <w:w w:val="95"/>
          <w:sz w:val="18"/>
        </w:rPr>
        <w:t> </w:t>
      </w:r>
      <w:r>
        <w:rPr>
          <w:color w:val="231F20"/>
          <w:spacing w:val="-2"/>
          <w:w w:val="95"/>
          <w:sz w:val="18"/>
        </w:rPr>
        <w:t>my</w:t>
      </w:r>
      <w:r>
        <w:rPr>
          <w:color w:val="231F20"/>
          <w:spacing w:val="-5"/>
          <w:w w:val="95"/>
          <w:sz w:val="18"/>
        </w:rPr>
        <w:t> </w:t>
      </w:r>
      <w:r>
        <w:rPr>
          <w:color w:val="231F20"/>
          <w:spacing w:val="-2"/>
          <w:w w:val="95"/>
          <w:sz w:val="18"/>
        </w:rPr>
        <w:t>opinion,</w:t>
      </w:r>
      <w:r>
        <w:rPr>
          <w:color w:val="231F20"/>
          <w:spacing w:val="-5"/>
          <w:w w:val="95"/>
          <w:sz w:val="18"/>
        </w:rPr>
        <w:t> </w:t>
      </w:r>
      <w:r>
        <w:rPr>
          <w:color w:val="231F20"/>
          <w:spacing w:val="-2"/>
          <w:w w:val="95"/>
          <w:sz w:val="18"/>
        </w:rPr>
        <w:t>Matory’s</w:t>
      </w:r>
      <w:r>
        <w:rPr>
          <w:color w:val="231F20"/>
          <w:spacing w:val="-5"/>
          <w:w w:val="95"/>
          <w:sz w:val="18"/>
        </w:rPr>
        <w:t> </w:t>
      </w:r>
      <w:r>
        <w:rPr>
          <w:color w:val="231F20"/>
          <w:spacing w:val="-2"/>
          <w:w w:val="95"/>
          <w:sz w:val="18"/>
        </w:rPr>
        <w:t>comments</w:t>
      </w:r>
      <w:r>
        <w:rPr>
          <w:color w:val="231F20"/>
          <w:spacing w:val="-5"/>
          <w:w w:val="95"/>
          <w:sz w:val="18"/>
        </w:rPr>
        <w:t> </w:t>
      </w:r>
      <w:r>
        <w:rPr>
          <w:color w:val="231F20"/>
          <w:spacing w:val="-2"/>
          <w:w w:val="95"/>
          <w:sz w:val="18"/>
        </w:rPr>
        <w:t>finesse </w:t>
      </w:r>
      <w:r>
        <w:rPr>
          <w:color w:val="231F20"/>
          <w:w w:val="95"/>
          <w:sz w:val="18"/>
        </w:rPr>
        <w:t>the</w:t>
      </w:r>
      <w:r>
        <w:rPr>
          <w:color w:val="231F20"/>
          <w:spacing w:val="-9"/>
          <w:w w:val="95"/>
          <w:sz w:val="18"/>
        </w:rPr>
        <w:t> </w:t>
      </w:r>
      <w:r>
        <w:rPr>
          <w:color w:val="231F20"/>
          <w:w w:val="95"/>
          <w:sz w:val="18"/>
        </w:rPr>
        <w:t>cultural</w:t>
      </w:r>
      <w:r>
        <w:rPr>
          <w:color w:val="231F20"/>
          <w:spacing w:val="-9"/>
          <w:w w:val="95"/>
          <w:sz w:val="18"/>
        </w:rPr>
        <w:t> </w:t>
      </w:r>
      <w:r>
        <w:rPr>
          <w:color w:val="231F20"/>
          <w:w w:val="95"/>
          <w:sz w:val="18"/>
        </w:rPr>
        <w:t>divide</w:t>
      </w:r>
      <w:r>
        <w:rPr>
          <w:color w:val="231F20"/>
          <w:spacing w:val="-9"/>
          <w:w w:val="95"/>
          <w:sz w:val="18"/>
        </w:rPr>
        <w:t> </w:t>
      </w:r>
      <w:r>
        <w:rPr>
          <w:color w:val="231F20"/>
          <w:w w:val="95"/>
          <w:sz w:val="18"/>
        </w:rPr>
        <w:t>and</w:t>
      </w:r>
      <w:r>
        <w:rPr>
          <w:color w:val="231F20"/>
          <w:spacing w:val="-9"/>
          <w:w w:val="95"/>
          <w:sz w:val="18"/>
        </w:rPr>
        <w:t> </w:t>
      </w:r>
      <w:r>
        <w:rPr>
          <w:color w:val="231F20"/>
          <w:w w:val="95"/>
          <w:sz w:val="18"/>
        </w:rPr>
        <w:t>sensitively</w:t>
      </w:r>
      <w:r>
        <w:rPr>
          <w:color w:val="231F20"/>
          <w:spacing w:val="-9"/>
          <w:w w:val="95"/>
          <w:sz w:val="18"/>
        </w:rPr>
        <w:t> </w:t>
      </w:r>
      <w:r>
        <w:rPr>
          <w:color w:val="231F20"/>
          <w:w w:val="95"/>
          <w:sz w:val="18"/>
        </w:rPr>
        <w:t>attend</w:t>
      </w:r>
      <w:r>
        <w:rPr>
          <w:color w:val="231F20"/>
          <w:spacing w:val="-9"/>
          <w:w w:val="95"/>
          <w:sz w:val="18"/>
        </w:rPr>
        <w:t> </w:t>
      </w:r>
      <w:r>
        <w:rPr>
          <w:color w:val="231F20"/>
          <w:w w:val="95"/>
          <w:sz w:val="18"/>
        </w:rPr>
        <w:t>to</w:t>
      </w:r>
      <w:r>
        <w:rPr>
          <w:color w:val="231F20"/>
          <w:spacing w:val="-9"/>
          <w:w w:val="95"/>
          <w:sz w:val="18"/>
        </w:rPr>
        <w:t> </w:t>
      </w:r>
      <w:r>
        <w:rPr>
          <w:color w:val="231F20"/>
          <w:w w:val="95"/>
          <w:sz w:val="18"/>
        </w:rPr>
        <w:t>gender</w:t>
      </w:r>
      <w:r>
        <w:rPr>
          <w:color w:val="231F20"/>
          <w:spacing w:val="-9"/>
          <w:w w:val="95"/>
          <w:sz w:val="18"/>
        </w:rPr>
        <w:t> </w:t>
      </w:r>
      <w:r>
        <w:rPr>
          <w:color w:val="231F20"/>
          <w:w w:val="95"/>
          <w:sz w:val="18"/>
        </w:rPr>
        <w:t>variance</w:t>
      </w:r>
      <w:r>
        <w:rPr>
          <w:color w:val="231F20"/>
          <w:spacing w:val="-9"/>
          <w:w w:val="95"/>
          <w:sz w:val="18"/>
        </w:rPr>
        <w:t> </w:t>
      </w:r>
      <w:r>
        <w:rPr>
          <w:color w:val="231F20"/>
          <w:w w:val="95"/>
          <w:sz w:val="18"/>
        </w:rPr>
        <w:t>within</w:t>
      </w:r>
      <w:r>
        <w:rPr>
          <w:color w:val="231F20"/>
          <w:spacing w:val="-9"/>
          <w:w w:val="95"/>
          <w:sz w:val="18"/>
        </w:rPr>
        <w:t> </w:t>
      </w:r>
      <w:r>
        <w:rPr>
          <w:color w:val="231F20"/>
          <w:w w:val="95"/>
          <w:sz w:val="18"/>
        </w:rPr>
        <w:t>Yoruba </w:t>
      </w:r>
      <w:r>
        <w:rPr>
          <w:color w:val="231F20"/>
          <w:spacing w:val="-2"/>
          <w:sz w:val="18"/>
        </w:rPr>
        <w:t>culture.</w:t>
      </w:r>
    </w:p>
    <w:p>
      <w:pPr>
        <w:pStyle w:val="ListParagraph"/>
        <w:numPr>
          <w:ilvl w:val="0"/>
          <w:numId w:val="72"/>
        </w:numPr>
        <w:tabs>
          <w:tab w:pos="479" w:val="left" w:leader="none"/>
        </w:tabs>
        <w:spacing w:line="235" w:lineRule="auto" w:before="9" w:after="0"/>
        <w:ind w:left="477" w:right="132" w:hanging="293"/>
        <w:jc w:val="left"/>
        <w:rPr>
          <w:sz w:val="18"/>
        </w:rPr>
      </w:pPr>
      <w:r>
        <w:rPr>
          <w:color w:val="231F20"/>
          <w:w w:val="95"/>
          <w:sz w:val="18"/>
        </w:rPr>
        <w:t>This</w:t>
      </w:r>
      <w:r>
        <w:rPr>
          <w:color w:val="231F20"/>
          <w:spacing w:val="-7"/>
          <w:w w:val="95"/>
          <w:sz w:val="18"/>
        </w:rPr>
        <w:t> </w:t>
      </w:r>
      <w:r>
        <w:rPr>
          <w:color w:val="231F20"/>
          <w:w w:val="95"/>
          <w:sz w:val="18"/>
        </w:rPr>
        <w:t>originally</w:t>
      </w:r>
      <w:r>
        <w:rPr>
          <w:color w:val="231F20"/>
          <w:spacing w:val="-7"/>
          <w:w w:val="95"/>
          <w:sz w:val="18"/>
        </w:rPr>
        <w:t> </w:t>
      </w:r>
      <w:r>
        <w:rPr>
          <w:color w:val="231F20"/>
          <w:w w:val="95"/>
          <w:sz w:val="18"/>
        </w:rPr>
        <w:t>appears</w:t>
      </w:r>
      <w:r>
        <w:rPr>
          <w:color w:val="231F20"/>
          <w:spacing w:val="-7"/>
          <w:w w:val="95"/>
          <w:sz w:val="18"/>
        </w:rPr>
        <w:t> </w:t>
      </w:r>
      <w:r>
        <w:rPr>
          <w:color w:val="231F20"/>
          <w:w w:val="95"/>
          <w:sz w:val="18"/>
        </w:rPr>
        <w:t>in</w:t>
      </w:r>
      <w:r>
        <w:rPr>
          <w:color w:val="231F20"/>
          <w:spacing w:val="-7"/>
          <w:w w:val="95"/>
          <w:sz w:val="18"/>
        </w:rPr>
        <w:t> </w:t>
      </w:r>
      <w:r>
        <w:rPr>
          <w:color w:val="231F20"/>
          <w:w w:val="95"/>
          <w:sz w:val="18"/>
        </w:rPr>
        <w:t>the</w:t>
      </w:r>
      <w:r>
        <w:rPr>
          <w:color w:val="231F20"/>
          <w:spacing w:val="-7"/>
          <w:w w:val="95"/>
          <w:sz w:val="18"/>
        </w:rPr>
        <w:t> </w:t>
      </w:r>
      <w:r>
        <w:rPr>
          <w:color w:val="231F20"/>
          <w:w w:val="95"/>
          <w:sz w:val="18"/>
        </w:rPr>
        <w:t>document</w:t>
      </w:r>
      <w:r>
        <w:rPr>
          <w:color w:val="231F20"/>
          <w:spacing w:val="-7"/>
          <w:w w:val="95"/>
          <w:sz w:val="18"/>
        </w:rPr>
        <w:t> </w:t>
      </w:r>
      <w:r>
        <w:rPr>
          <w:color w:val="231F20"/>
          <w:w w:val="95"/>
          <w:sz w:val="18"/>
        </w:rPr>
        <w:t>produced</w:t>
      </w:r>
      <w:r>
        <w:rPr>
          <w:color w:val="231F20"/>
          <w:spacing w:val="-7"/>
          <w:w w:val="95"/>
          <w:sz w:val="18"/>
        </w:rPr>
        <w:t> </w:t>
      </w:r>
      <w:r>
        <w:rPr>
          <w:color w:val="231F20"/>
          <w:w w:val="95"/>
          <w:sz w:val="18"/>
        </w:rPr>
        <w:t>by</w:t>
      </w:r>
      <w:r>
        <w:rPr>
          <w:color w:val="231F20"/>
          <w:spacing w:val="-7"/>
          <w:w w:val="95"/>
          <w:sz w:val="18"/>
        </w:rPr>
        <w:t> </w:t>
      </w:r>
      <w:r>
        <w:rPr>
          <w:color w:val="231F20"/>
          <w:w w:val="95"/>
          <w:sz w:val="18"/>
        </w:rPr>
        <w:t>the</w:t>
      </w:r>
      <w:r>
        <w:rPr>
          <w:color w:val="231F20"/>
          <w:spacing w:val="-7"/>
          <w:w w:val="95"/>
          <w:sz w:val="18"/>
        </w:rPr>
        <w:t> </w:t>
      </w:r>
      <w:r>
        <w:rPr>
          <w:color w:val="231F20"/>
          <w:w w:val="95"/>
          <w:sz w:val="18"/>
        </w:rPr>
        <w:t>Portuguese</w:t>
      </w:r>
      <w:r>
        <w:rPr>
          <w:color w:val="231F20"/>
          <w:spacing w:val="-7"/>
          <w:w w:val="95"/>
          <w:sz w:val="18"/>
        </w:rPr>
        <w:t> </w:t>
      </w:r>
      <w:r>
        <w:rPr>
          <w:color w:val="231F20"/>
          <w:w w:val="95"/>
          <w:sz w:val="18"/>
        </w:rPr>
        <w:t>Inquisi- tion, </w:t>
      </w:r>
      <w:r>
        <w:rPr>
          <w:i/>
          <w:color w:val="231F20"/>
          <w:w w:val="95"/>
          <w:sz w:val="18"/>
        </w:rPr>
        <w:t>First</w:t>
      </w:r>
      <w:r>
        <w:rPr>
          <w:i/>
          <w:color w:val="231F20"/>
          <w:spacing w:val="-3"/>
          <w:w w:val="95"/>
          <w:sz w:val="18"/>
        </w:rPr>
        <w:t> </w:t>
      </w:r>
      <w:r>
        <w:rPr>
          <w:i/>
          <w:color w:val="231F20"/>
          <w:w w:val="95"/>
          <w:sz w:val="18"/>
        </w:rPr>
        <w:t>Visit</w:t>
      </w:r>
      <w:r>
        <w:rPr>
          <w:i/>
          <w:color w:val="231F20"/>
          <w:spacing w:val="-3"/>
          <w:w w:val="95"/>
          <w:sz w:val="18"/>
        </w:rPr>
        <w:t> </w:t>
      </w:r>
      <w:r>
        <w:rPr>
          <w:i/>
          <w:color w:val="231F20"/>
          <w:w w:val="95"/>
          <w:sz w:val="18"/>
        </w:rPr>
        <w:t>of</w:t>
      </w:r>
      <w:r>
        <w:rPr>
          <w:i/>
          <w:color w:val="231F20"/>
          <w:spacing w:val="-2"/>
          <w:w w:val="95"/>
          <w:sz w:val="18"/>
        </w:rPr>
        <w:t> </w:t>
      </w:r>
      <w:r>
        <w:rPr>
          <w:i/>
          <w:color w:val="231F20"/>
          <w:w w:val="95"/>
          <w:sz w:val="18"/>
        </w:rPr>
        <w:t>the</w:t>
      </w:r>
      <w:r>
        <w:rPr>
          <w:i/>
          <w:color w:val="231F20"/>
          <w:spacing w:val="-3"/>
          <w:w w:val="95"/>
          <w:sz w:val="18"/>
        </w:rPr>
        <w:t> </w:t>
      </w:r>
      <w:r>
        <w:rPr>
          <w:i/>
          <w:color w:val="231F20"/>
          <w:w w:val="95"/>
          <w:sz w:val="18"/>
        </w:rPr>
        <w:t>Holy</w:t>
      </w:r>
      <w:r>
        <w:rPr>
          <w:i/>
          <w:color w:val="231F20"/>
          <w:spacing w:val="-2"/>
          <w:w w:val="95"/>
          <w:sz w:val="18"/>
        </w:rPr>
        <w:t> </w:t>
      </w:r>
      <w:r>
        <w:rPr>
          <w:i/>
          <w:color w:val="231F20"/>
          <w:w w:val="95"/>
          <w:sz w:val="18"/>
        </w:rPr>
        <w:t>Office</w:t>
      </w:r>
      <w:r>
        <w:rPr>
          <w:i/>
          <w:color w:val="231F20"/>
          <w:spacing w:val="-2"/>
          <w:w w:val="95"/>
          <w:sz w:val="18"/>
        </w:rPr>
        <w:t> </w:t>
      </w:r>
      <w:r>
        <w:rPr>
          <w:i/>
          <w:color w:val="231F20"/>
          <w:w w:val="95"/>
          <w:sz w:val="18"/>
        </w:rPr>
        <w:t>to</w:t>
      </w:r>
      <w:r>
        <w:rPr>
          <w:i/>
          <w:color w:val="231F20"/>
          <w:spacing w:val="-2"/>
          <w:w w:val="95"/>
          <w:sz w:val="18"/>
        </w:rPr>
        <w:t> </w:t>
      </w:r>
      <w:r>
        <w:rPr>
          <w:i/>
          <w:color w:val="231F20"/>
          <w:w w:val="95"/>
          <w:sz w:val="18"/>
        </w:rPr>
        <w:t>the</w:t>
      </w:r>
      <w:r>
        <w:rPr>
          <w:i/>
          <w:color w:val="231F20"/>
          <w:spacing w:val="-3"/>
          <w:w w:val="95"/>
          <w:sz w:val="18"/>
        </w:rPr>
        <w:t> </w:t>
      </w:r>
      <w:r>
        <w:rPr>
          <w:i/>
          <w:color w:val="231F20"/>
          <w:w w:val="95"/>
          <w:sz w:val="18"/>
        </w:rPr>
        <w:t>Regions</w:t>
      </w:r>
      <w:r>
        <w:rPr>
          <w:i/>
          <w:color w:val="231F20"/>
          <w:spacing w:val="-3"/>
          <w:w w:val="95"/>
          <w:sz w:val="18"/>
        </w:rPr>
        <w:t> </w:t>
      </w:r>
      <w:r>
        <w:rPr>
          <w:i/>
          <w:color w:val="231F20"/>
          <w:w w:val="95"/>
          <w:sz w:val="18"/>
        </w:rPr>
        <w:t>of</w:t>
      </w:r>
      <w:r>
        <w:rPr>
          <w:i/>
          <w:color w:val="231F20"/>
          <w:spacing w:val="-2"/>
          <w:w w:val="95"/>
          <w:sz w:val="18"/>
        </w:rPr>
        <w:t> </w:t>
      </w:r>
      <w:r>
        <w:rPr>
          <w:i/>
          <w:color w:val="231F20"/>
          <w:w w:val="95"/>
          <w:sz w:val="18"/>
        </w:rPr>
        <w:t>Brazil—Denunciations</w:t>
      </w:r>
      <w:r>
        <w:rPr>
          <w:i/>
          <w:color w:val="231F20"/>
          <w:spacing w:val="-3"/>
          <w:w w:val="95"/>
          <w:sz w:val="18"/>
        </w:rPr>
        <w:t> </w:t>
      </w:r>
      <w:r>
        <w:rPr>
          <w:i/>
          <w:color w:val="231F20"/>
          <w:w w:val="95"/>
          <w:sz w:val="18"/>
        </w:rPr>
        <w:t>of</w:t>
      </w:r>
      <w:r>
        <w:rPr>
          <w:i/>
          <w:color w:val="231F20"/>
          <w:spacing w:val="-2"/>
          <w:w w:val="95"/>
          <w:sz w:val="18"/>
        </w:rPr>
        <w:t> </w:t>
      </w:r>
      <w:r>
        <w:rPr>
          <w:i/>
          <w:color w:val="231F20"/>
          <w:w w:val="95"/>
          <w:sz w:val="18"/>
        </w:rPr>
        <w:t>Bahia,</w:t>
      </w:r>
      <w:r>
        <w:rPr>
          <w:i/>
          <w:color w:val="231F20"/>
          <w:w w:val="95"/>
          <w:sz w:val="18"/>
        </w:rPr>
        <w:t> </w:t>
      </w:r>
      <w:r>
        <w:rPr>
          <w:i/>
          <w:color w:val="231F20"/>
          <w:w w:val="90"/>
          <w:sz w:val="18"/>
        </w:rPr>
        <w:t>1591–1593 </w:t>
      </w:r>
      <w:r>
        <w:rPr>
          <w:color w:val="231F20"/>
          <w:w w:val="90"/>
          <w:sz w:val="18"/>
        </w:rPr>
        <w:t>(São Paolo, 1925), but I quote from Murray and Roscoe, </w:t>
      </w:r>
      <w:r>
        <w:rPr>
          <w:i/>
          <w:color w:val="231F20"/>
          <w:w w:val="90"/>
          <w:sz w:val="18"/>
        </w:rPr>
        <w:t>Boy-Wives and</w:t>
      </w:r>
      <w:r>
        <w:rPr>
          <w:i/>
          <w:color w:val="231F20"/>
          <w:w w:val="90"/>
          <w:sz w:val="18"/>
        </w:rPr>
        <w:t> </w:t>
      </w:r>
      <w:r>
        <w:rPr>
          <w:i/>
          <w:color w:val="231F20"/>
          <w:sz w:val="18"/>
        </w:rPr>
        <w:t>Female Husbands</w:t>
      </w:r>
      <w:r>
        <w:rPr>
          <w:color w:val="231F20"/>
          <w:sz w:val="18"/>
        </w:rPr>
        <w:t>, 146.</w:t>
      </w:r>
    </w:p>
    <w:p>
      <w:pPr>
        <w:spacing w:after="0" w:line="235" w:lineRule="auto"/>
        <w:jc w:val="left"/>
        <w:rPr>
          <w:sz w:val="18"/>
        </w:rPr>
        <w:sectPr>
          <w:pgSz w:w="7710" w:h="12270"/>
          <w:pgMar w:header="668" w:footer="0" w:top="1140" w:bottom="280" w:left="620" w:right="64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
        <w:jc w:val="left"/>
      </w:pPr>
    </w:p>
    <w:p>
      <w:pPr>
        <w:spacing w:before="90"/>
        <w:ind w:left="1632" w:right="0" w:firstLine="0"/>
        <w:jc w:val="left"/>
        <w:rPr>
          <w:rFonts w:ascii="Times New Roman"/>
          <w:i/>
          <w:sz w:val="24"/>
        </w:rPr>
      </w:pPr>
      <w:r>
        <w:rPr>
          <w:rFonts w:ascii="Times New Roman"/>
          <w:i/>
          <w:sz w:val="24"/>
        </w:rPr>
        <w:t>This</w:t>
      </w:r>
      <w:r>
        <w:rPr>
          <w:rFonts w:ascii="Times New Roman"/>
          <w:i/>
          <w:spacing w:val="-2"/>
          <w:sz w:val="24"/>
        </w:rPr>
        <w:t> </w:t>
      </w:r>
      <w:r>
        <w:rPr>
          <w:rFonts w:ascii="Times New Roman"/>
          <w:i/>
          <w:sz w:val="24"/>
        </w:rPr>
        <w:t>page</w:t>
      </w:r>
      <w:r>
        <w:rPr>
          <w:rFonts w:ascii="Times New Roman"/>
          <w:i/>
          <w:spacing w:val="-1"/>
          <w:sz w:val="24"/>
        </w:rPr>
        <w:t> </w:t>
      </w:r>
      <w:r>
        <w:rPr>
          <w:rFonts w:ascii="Times New Roman"/>
          <w:i/>
          <w:sz w:val="24"/>
        </w:rPr>
        <w:t>intentionally</w:t>
      </w:r>
      <w:r>
        <w:rPr>
          <w:rFonts w:ascii="Times New Roman"/>
          <w:i/>
          <w:spacing w:val="-1"/>
          <w:sz w:val="24"/>
        </w:rPr>
        <w:t> </w:t>
      </w:r>
      <w:r>
        <w:rPr>
          <w:rFonts w:ascii="Times New Roman"/>
          <w:i/>
          <w:sz w:val="24"/>
        </w:rPr>
        <w:t>left </w:t>
      </w:r>
      <w:r>
        <w:rPr>
          <w:rFonts w:ascii="Times New Roman"/>
          <w:i/>
          <w:spacing w:val="-2"/>
          <w:sz w:val="24"/>
        </w:rPr>
        <w:t>blank</w:t>
      </w:r>
    </w:p>
    <w:p>
      <w:pPr>
        <w:spacing w:after="0"/>
        <w:jc w:val="left"/>
        <w:rPr>
          <w:rFonts w:ascii="Times New Roman"/>
          <w:sz w:val="24"/>
        </w:rPr>
        <w:sectPr>
          <w:headerReference w:type="even" r:id="rId59"/>
          <w:pgSz w:w="7710" w:h="12270"/>
          <w:pgMar w:header="0" w:footer="0" w:top="1140" w:bottom="280" w:left="620" w:right="640"/>
        </w:sectPr>
      </w:pPr>
    </w:p>
    <w:p>
      <w:pPr>
        <w:pStyle w:val="BodyText"/>
        <w:spacing w:before="9"/>
        <w:jc w:val="left"/>
        <w:rPr>
          <w:rFonts w:ascii="Times New Roman"/>
          <w:i/>
          <w:sz w:val="24"/>
        </w:rPr>
      </w:pPr>
    </w:p>
    <w:p>
      <w:pPr>
        <w:pStyle w:val="Heading1"/>
        <w:spacing w:before="85"/>
        <w:rPr>
          <w:rFonts w:ascii="Palatino Linotype"/>
        </w:rPr>
      </w:pPr>
      <w:bookmarkStart w:name="Bibliography" w:id="312"/>
      <w:bookmarkEnd w:id="312"/>
      <w:r>
        <w:rPr/>
      </w:r>
      <w:bookmarkStart w:name="_bookmark299" w:id="313"/>
      <w:bookmarkEnd w:id="313"/>
      <w:r>
        <w:rPr/>
      </w:r>
      <w:hyperlink w:history="true" w:anchor="_bookmark1">
        <w:r>
          <w:rPr>
            <w:rFonts w:ascii="Palatino Linotype"/>
            <w:smallCaps/>
            <w:color w:val="231F20"/>
            <w:spacing w:val="15"/>
          </w:rPr>
          <w:t>bibliograph</w:t>
        </w:r>
        <w:r>
          <w:rPr>
            <w:rFonts w:ascii="Palatino Linotype"/>
            <w:smallCaps w:val="0"/>
            <w:color w:val="231F20"/>
            <w:spacing w:val="15"/>
          </w:rPr>
          <w:t>y</w:t>
        </w:r>
      </w:hyperlink>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12"/>
        <w:jc w:val="left"/>
        <w:rPr>
          <w:sz w:val="14"/>
        </w:rPr>
      </w:pPr>
    </w:p>
    <w:p>
      <w:pPr>
        <w:spacing w:line="235" w:lineRule="auto" w:before="95"/>
        <w:ind w:left="356" w:right="0" w:hanging="239"/>
        <w:jc w:val="left"/>
        <w:rPr>
          <w:sz w:val="18"/>
        </w:rPr>
      </w:pPr>
      <w:r>
        <w:rPr>
          <w:color w:val="231F20"/>
          <w:w w:val="90"/>
          <w:sz w:val="18"/>
        </w:rPr>
        <w:t>Andrews,</w:t>
      </w:r>
      <w:r>
        <w:rPr>
          <w:color w:val="231F20"/>
          <w:spacing w:val="-6"/>
          <w:w w:val="90"/>
          <w:sz w:val="18"/>
        </w:rPr>
        <w:t> </w:t>
      </w:r>
      <w:r>
        <w:rPr>
          <w:color w:val="231F20"/>
          <w:w w:val="90"/>
          <w:sz w:val="18"/>
        </w:rPr>
        <w:t>William</w:t>
      </w:r>
      <w:r>
        <w:rPr>
          <w:color w:val="231F20"/>
          <w:spacing w:val="-6"/>
          <w:w w:val="90"/>
          <w:sz w:val="18"/>
        </w:rPr>
        <w:t> </w:t>
      </w:r>
      <w:r>
        <w:rPr>
          <w:color w:val="231F20"/>
          <w:w w:val="90"/>
          <w:sz w:val="18"/>
        </w:rPr>
        <w:t>L.</w:t>
      </w:r>
      <w:r>
        <w:rPr>
          <w:color w:val="231F20"/>
          <w:spacing w:val="-6"/>
          <w:w w:val="90"/>
          <w:sz w:val="18"/>
        </w:rPr>
        <w:t> </w:t>
      </w:r>
      <w:r>
        <w:rPr>
          <w:color w:val="231F20"/>
          <w:w w:val="90"/>
          <w:sz w:val="18"/>
        </w:rPr>
        <w:t>“Introduction.”</w:t>
      </w:r>
      <w:r>
        <w:rPr>
          <w:color w:val="231F20"/>
          <w:spacing w:val="-6"/>
          <w:w w:val="90"/>
          <w:sz w:val="18"/>
        </w:rPr>
        <w:t> </w:t>
      </w:r>
      <w:r>
        <w:rPr>
          <w:color w:val="231F20"/>
          <w:w w:val="90"/>
          <w:sz w:val="18"/>
        </w:rPr>
        <w:t>In</w:t>
      </w:r>
      <w:r>
        <w:rPr>
          <w:color w:val="231F20"/>
          <w:spacing w:val="-6"/>
          <w:w w:val="90"/>
          <w:sz w:val="18"/>
        </w:rPr>
        <w:t> </w:t>
      </w:r>
      <w:r>
        <w:rPr>
          <w:i/>
          <w:color w:val="231F20"/>
          <w:w w:val="90"/>
          <w:sz w:val="18"/>
        </w:rPr>
        <w:t>Six</w:t>
      </w:r>
      <w:r>
        <w:rPr>
          <w:i/>
          <w:color w:val="231F20"/>
          <w:spacing w:val="-5"/>
          <w:w w:val="90"/>
          <w:sz w:val="18"/>
        </w:rPr>
        <w:t> </w:t>
      </w:r>
      <w:r>
        <w:rPr>
          <w:i/>
          <w:color w:val="231F20"/>
          <w:w w:val="90"/>
          <w:sz w:val="18"/>
        </w:rPr>
        <w:t>Women’s</w:t>
      </w:r>
      <w:r>
        <w:rPr>
          <w:i/>
          <w:color w:val="231F20"/>
          <w:spacing w:val="-5"/>
          <w:w w:val="90"/>
          <w:sz w:val="18"/>
        </w:rPr>
        <w:t> </w:t>
      </w:r>
      <w:r>
        <w:rPr>
          <w:i/>
          <w:color w:val="231F20"/>
          <w:w w:val="90"/>
          <w:sz w:val="18"/>
        </w:rPr>
        <w:t>Slave</w:t>
      </w:r>
      <w:r>
        <w:rPr>
          <w:i/>
          <w:color w:val="231F20"/>
          <w:spacing w:val="-5"/>
          <w:w w:val="90"/>
          <w:sz w:val="18"/>
        </w:rPr>
        <w:t> </w:t>
      </w:r>
      <w:r>
        <w:rPr>
          <w:i/>
          <w:color w:val="231F20"/>
          <w:w w:val="90"/>
          <w:sz w:val="18"/>
        </w:rPr>
        <w:t>Narratives</w:t>
      </w:r>
      <w:r>
        <w:rPr>
          <w:color w:val="231F20"/>
          <w:w w:val="90"/>
          <w:sz w:val="18"/>
        </w:rPr>
        <w:t>,</w:t>
      </w:r>
      <w:r>
        <w:rPr>
          <w:color w:val="231F20"/>
          <w:spacing w:val="-6"/>
          <w:w w:val="90"/>
          <w:sz w:val="18"/>
        </w:rPr>
        <w:t> </w:t>
      </w:r>
      <w:r>
        <w:rPr>
          <w:color w:val="231F20"/>
          <w:w w:val="90"/>
          <w:sz w:val="18"/>
        </w:rPr>
        <w:t>edited</w:t>
      </w:r>
      <w:r>
        <w:rPr>
          <w:color w:val="231F20"/>
          <w:spacing w:val="-6"/>
          <w:w w:val="90"/>
          <w:sz w:val="18"/>
        </w:rPr>
        <w:t> </w:t>
      </w:r>
      <w:r>
        <w:rPr>
          <w:color w:val="231F20"/>
          <w:w w:val="90"/>
          <w:sz w:val="18"/>
        </w:rPr>
        <w:t>by</w:t>
      </w:r>
      <w:r>
        <w:rPr>
          <w:color w:val="231F20"/>
          <w:spacing w:val="-6"/>
          <w:w w:val="90"/>
          <w:sz w:val="18"/>
        </w:rPr>
        <w:t> </w:t>
      </w:r>
      <w:r>
        <w:rPr>
          <w:color w:val="231F20"/>
          <w:w w:val="90"/>
          <w:sz w:val="18"/>
        </w:rPr>
        <w:t>Henry </w:t>
      </w:r>
      <w:r>
        <w:rPr>
          <w:color w:val="231F20"/>
          <w:spacing w:val="-4"/>
          <w:w w:val="95"/>
          <w:sz w:val="18"/>
        </w:rPr>
        <w:t>Louis Gates Jr., xxix–xli. New York: Oxford University Press, 1988.</w:t>
      </w:r>
    </w:p>
    <w:p>
      <w:pPr>
        <w:spacing w:line="235" w:lineRule="auto" w:before="1"/>
        <w:ind w:left="358" w:right="0" w:hanging="240"/>
        <w:jc w:val="left"/>
        <w:rPr>
          <w:sz w:val="18"/>
        </w:rPr>
      </w:pPr>
      <w:r>
        <w:rPr>
          <w:color w:val="231F20"/>
          <w:spacing w:val="-2"/>
          <w:w w:val="95"/>
          <w:sz w:val="18"/>
        </w:rPr>
        <w:t>———. “</w:t>
      </w:r>
      <w:r>
        <w:rPr>
          <w:i/>
          <w:color w:val="231F20"/>
          <w:spacing w:val="-2"/>
          <w:w w:val="95"/>
          <w:sz w:val="18"/>
        </w:rPr>
        <w:t>My Bondage and My Freedom </w:t>
      </w:r>
      <w:r>
        <w:rPr>
          <w:color w:val="231F20"/>
          <w:spacing w:val="-2"/>
          <w:w w:val="95"/>
          <w:sz w:val="18"/>
        </w:rPr>
        <w:t>and the American Literary Renaissance of the </w:t>
      </w:r>
      <w:r>
        <w:rPr>
          <w:color w:val="231F20"/>
          <w:w w:val="90"/>
          <w:sz w:val="18"/>
        </w:rPr>
        <w:t>1850s.”</w:t>
      </w:r>
      <w:r>
        <w:rPr>
          <w:color w:val="231F20"/>
          <w:spacing w:val="-6"/>
          <w:w w:val="90"/>
          <w:sz w:val="18"/>
        </w:rPr>
        <w:t> </w:t>
      </w:r>
      <w:r>
        <w:rPr>
          <w:color w:val="231F20"/>
          <w:w w:val="90"/>
          <w:sz w:val="18"/>
        </w:rPr>
        <w:t>In</w:t>
      </w:r>
      <w:r>
        <w:rPr>
          <w:color w:val="231F20"/>
          <w:spacing w:val="-6"/>
          <w:w w:val="90"/>
          <w:sz w:val="18"/>
        </w:rPr>
        <w:t> </w:t>
      </w:r>
      <w:r>
        <w:rPr>
          <w:i/>
          <w:color w:val="231F20"/>
          <w:w w:val="90"/>
          <w:sz w:val="18"/>
        </w:rPr>
        <w:t>Critical</w:t>
      </w:r>
      <w:r>
        <w:rPr>
          <w:i/>
          <w:color w:val="231F20"/>
          <w:spacing w:val="-5"/>
          <w:w w:val="90"/>
          <w:sz w:val="18"/>
        </w:rPr>
        <w:t> </w:t>
      </w:r>
      <w:r>
        <w:rPr>
          <w:i/>
          <w:color w:val="231F20"/>
          <w:w w:val="90"/>
          <w:sz w:val="18"/>
        </w:rPr>
        <w:t>Essays</w:t>
      </w:r>
      <w:r>
        <w:rPr>
          <w:i/>
          <w:color w:val="231F20"/>
          <w:spacing w:val="-6"/>
          <w:w w:val="90"/>
          <w:sz w:val="18"/>
        </w:rPr>
        <w:t> </w:t>
      </w:r>
      <w:r>
        <w:rPr>
          <w:i/>
          <w:color w:val="231F20"/>
          <w:w w:val="90"/>
          <w:sz w:val="18"/>
        </w:rPr>
        <w:t>on</w:t>
      </w:r>
      <w:r>
        <w:rPr>
          <w:i/>
          <w:color w:val="231F20"/>
          <w:spacing w:val="-5"/>
          <w:w w:val="90"/>
          <w:sz w:val="18"/>
        </w:rPr>
        <w:t> </w:t>
      </w:r>
      <w:r>
        <w:rPr>
          <w:i/>
          <w:color w:val="231F20"/>
          <w:w w:val="90"/>
          <w:sz w:val="18"/>
        </w:rPr>
        <w:t>Frederick</w:t>
      </w:r>
      <w:r>
        <w:rPr>
          <w:i/>
          <w:color w:val="231F20"/>
          <w:spacing w:val="-6"/>
          <w:w w:val="90"/>
          <w:sz w:val="18"/>
        </w:rPr>
        <w:t> </w:t>
      </w:r>
      <w:r>
        <w:rPr>
          <w:i/>
          <w:color w:val="231F20"/>
          <w:w w:val="90"/>
          <w:sz w:val="18"/>
        </w:rPr>
        <w:t>Douglass</w:t>
      </w:r>
      <w:r>
        <w:rPr>
          <w:color w:val="231F20"/>
          <w:w w:val="90"/>
          <w:sz w:val="18"/>
        </w:rPr>
        <w:t>,</w:t>
      </w:r>
      <w:r>
        <w:rPr>
          <w:color w:val="231F20"/>
          <w:spacing w:val="-6"/>
          <w:w w:val="90"/>
          <w:sz w:val="18"/>
        </w:rPr>
        <w:t> </w:t>
      </w:r>
      <w:r>
        <w:rPr>
          <w:color w:val="231F20"/>
          <w:w w:val="90"/>
          <w:sz w:val="18"/>
        </w:rPr>
        <w:t>edited</w:t>
      </w:r>
      <w:r>
        <w:rPr>
          <w:color w:val="231F20"/>
          <w:spacing w:val="-6"/>
          <w:w w:val="90"/>
          <w:sz w:val="18"/>
        </w:rPr>
        <w:t> </w:t>
      </w:r>
      <w:r>
        <w:rPr>
          <w:color w:val="231F20"/>
          <w:w w:val="90"/>
          <w:sz w:val="18"/>
        </w:rPr>
        <w:t>by</w:t>
      </w:r>
      <w:r>
        <w:rPr>
          <w:color w:val="231F20"/>
          <w:spacing w:val="-6"/>
          <w:w w:val="90"/>
          <w:sz w:val="18"/>
        </w:rPr>
        <w:t> </w:t>
      </w:r>
      <w:r>
        <w:rPr>
          <w:color w:val="231F20"/>
          <w:w w:val="90"/>
          <w:sz w:val="18"/>
        </w:rPr>
        <w:t>William</w:t>
      </w:r>
      <w:r>
        <w:rPr>
          <w:color w:val="231F20"/>
          <w:spacing w:val="-6"/>
          <w:w w:val="90"/>
          <w:sz w:val="18"/>
        </w:rPr>
        <w:t> </w:t>
      </w:r>
      <w:r>
        <w:rPr>
          <w:color w:val="231F20"/>
          <w:w w:val="90"/>
          <w:sz w:val="18"/>
        </w:rPr>
        <w:t>Andrews,</w:t>
      </w:r>
      <w:r>
        <w:rPr>
          <w:color w:val="231F20"/>
          <w:spacing w:val="-6"/>
          <w:w w:val="90"/>
          <w:sz w:val="18"/>
        </w:rPr>
        <w:t> </w:t>
      </w:r>
      <w:r>
        <w:rPr>
          <w:color w:val="231F20"/>
          <w:w w:val="90"/>
          <w:sz w:val="18"/>
        </w:rPr>
        <w:t>133–147. </w:t>
      </w:r>
      <w:r>
        <w:rPr>
          <w:color w:val="231F20"/>
          <w:sz w:val="18"/>
        </w:rPr>
        <w:t>Boston:</w:t>
      </w:r>
      <w:r>
        <w:rPr>
          <w:color w:val="231F20"/>
          <w:spacing w:val="-12"/>
          <w:sz w:val="18"/>
        </w:rPr>
        <w:t> </w:t>
      </w:r>
      <w:r>
        <w:rPr>
          <w:color w:val="231F20"/>
          <w:sz w:val="18"/>
        </w:rPr>
        <w:t>G.</w:t>
      </w:r>
      <w:r>
        <w:rPr>
          <w:color w:val="231F20"/>
          <w:spacing w:val="-11"/>
          <w:sz w:val="18"/>
        </w:rPr>
        <w:t> </w:t>
      </w:r>
      <w:r>
        <w:rPr>
          <w:color w:val="231F20"/>
          <w:sz w:val="18"/>
        </w:rPr>
        <w:t>K.</w:t>
      </w:r>
      <w:r>
        <w:rPr>
          <w:color w:val="231F20"/>
          <w:spacing w:val="-11"/>
          <w:sz w:val="18"/>
        </w:rPr>
        <w:t> </w:t>
      </w:r>
      <w:r>
        <w:rPr>
          <w:color w:val="231F20"/>
          <w:sz w:val="18"/>
        </w:rPr>
        <w:t>Hall</w:t>
      </w:r>
      <w:r>
        <w:rPr>
          <w:color w:val="231F20"/>
          <w:spacing w:val="-11"/>
          <w:sz w:val="18"/>
        </w:rPr>
        <w:t> </w:t>
      </w:r>
      <w:r>
        <w:rPr>
          <w:color w:val="231F20"/>
          <w:sz w:val="18"/>
        </w:rPr>
        <w:t>&amp;</w:t>
      </w:r>
      <w:r>
        <w:rPr>
          <w:color w:val="231F20"/>
          <w:spacing w:val="-12"/>
          <w:sz w:val="18"/>
        </w:rPr>
        <w:t> </w:t>
      </w:r>
      <w:r>
        <w:rPr>
          <w:color w:val="231F20"/>
          <w:sz w:val="18"/>
        </w:rPr>
        <w:t>Co.,</w:t>
      </w:r>
      <w:r>
        <w:rPr>
          <w:color w:val="231F20"/>
          <w:spacing w:val="-11"/>
          <w:sz w:val="18"/>
        </w:rPr>
        <w:t> </w:t>
      </w:r>
      <w:r>
        <w:rPr>
          <w:color w:val="231F20"/>
          <w:sz w:val="18"/>
        </w:rPr>
        <w:t>1991.</w:t>
      </w:r>
    </w:p>
    <w:p>
      <w:pPr>
        <w:spacing w:line="235" w:lineRule="auto" w:before="3"/>
        <w:ind w:left="358" w:right="103" w:hanging="239"/>
        <w:jc w:val="left"/>
        <w:rPr>
          <w:sz w:val="18"/>
        </w:rPr>
      </w:pPr>
      <w:r>
        <w:rPr>
          <w:color w:val="231F20"/>
          <w:spacing w:val="-2"/>
          <w:w w:val="95"/>
          <w:sz w:val="18"/>
        </w:rPr>
        <w:t>Angelo,</w:t>
      </w:r>
      <w:r>
        <w:rPr>
          <w:color w:val="231F20"/>
          <w:spacing w:val="-7"/>
          <w:w w:val="95"/>
          <w:sz w:val="18"/>
        </w:rPr>
        <w:t> </w:t>
      </w:r>
      <w:r>
        <w:rPr>
          <w:color w:val="231F20"/>
          <w:spacing w:val="-2"/>
          <w:w w:val="95"/>
          <w:sz w:val="18"/>
        </w:rPr>
        <w:t>Bonnie.</w:t>
      </w:r>
      <w:r>
        <w:rPr>
          <w:color w:val="231F20"/>
          <w:spacing w:val="-7"/>
          <w:w w:val="95"/>
          <w:sz w:val="18"/>
        </w:rPr>
        <w:t> </w:t>
      </w:r>
      <w:r>
        <w:rPr>
          <w:color w:val="231F20"/>
          <w:spacing w:val="-2"/>
          <w:w w:val="95"/>
          <w:sz w:val="18"/>
        </w:rPr>
        <w:t>“On</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Pain</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Being</w:t>
      </w:r>
      <w:r>
        <w:rPr>
          <w:color w:val="231F20"/>
          <w:spacing w:val="-7"/>
          <w:w w:val="95"/>
          <w:sz w:val="18"/>
        </w:rPr>
        <w:t> </w:t>
      </w:r>
      <w:r>
        <w:rPr>
          <w:color w:val="231F20"/>
          <w:spacing w:val="-2"/>
          <w:w w:val="95"/>
          <w:sz w:val="18"/>
        </w:rPr>
        <w:t>Black:</w:t>
      </w:r>
      <w:r>
        <w:rPr>
          <w:color w:val="231F20"/>
          <w:spacing w:val="-7"/>
          <w:w w:val="95"/>
          <w:sz w:val="18"/>
        </w:rPr>
        <w:t> </w:t>
      </w:r>
      <w:r>
        <w:rPr>
          <w:color w:val="231F20"/>
          <w:spacing w:val="-2"/>
          <w:w w:val="95"/>
          <w:sz w:val="18"/>
        </w:rPr>
        <w:t>An</w:t>
      </w:r>
      <w:r>
        <w:rPr>
          <w:color w:val="231F20"/>
          <w:spacing w:val="-7"/>
          <w:w w:val="95"/>
          <w:sz w:val="18"/>
        </w:rPr>
        <w:t> </w:t>
      </w:r>
      <w:r>
        <w:rPr>
          <w:color w:val="231F20"/>
          <w:spacing w:val="-2"/>
          <w:w w:val="95"/>
          <w:sz w:val="18"/>
        </w:rPr>
        <w:t>Interview</w:t>
      </w:r>
      <w:r>
        <w:rPr>
          <w:color w:val="231F20"/>
          <w:spacing w:val="-7"/>
          <w:w w:val="95"/>
          <w:sz w:val="18"/>
        </w:rPr>
        <w:t> </w:t>
      </w:r>
      <w:r>
        <w:rPr>
          <w:color w:val="231F20"/>
          <w:spacing w:val="-2"/>
          <w:w w:val="95"/>
          <w:sz w:val="18"/>
        </w:rPr>
        <w:t>With</w:t>
      </w:r>
      <w:r>
        <w:rPr>
          <w:color w:val="231F20"/>
          <w:spacing w:val="-7"/>
          <w:w w:val="95"/>
          <w:sz w:val="18"/>
        </w:rPr>
        <w:t> </w:t>
      </w:r>
      <w:r>
        <w:rPr>
          <w:color w:val="231F20"/>
          <w:spacing w:val="-2"/>
          <w:w w:val="95"/>
          <w:sz w:val="18"/>
        </w:rPr>
        <w:t>Toni</w:t>
      </w:r>
      <w:r>
        <w:rPr>
          <w:color w:val="231F20"/>
          <w:spacing w:val="-7"/>
          <w:w w:val="95"/>
          <w:sz w:val="18"/>
        </w:rPr>
        <w:t> </w:t>
      </w:r>
      <w:r>
        <w:rPr>
          <w:color w:val="231F20"/>
          <w:spacing w:val="-2"/>
          <w:w w:val="95"/>
          <w:sz w:val="18"/>
        </w:rPr>
        <w:t>Morrison.”</w:t>
      </w:r>
      <w:r>
        <w:rPr>
          <w:color w:val="231F20"/>
          <w:spacing w:val="-7"/>
          <w:w w:val="95"/>
          <w:sz w:val="18"/>
        </w:rPr>
        <w:t> </w:t>
      </w:r>
      <w:r>
        <w:rPr>
          <w:color w:val="231F20"/>
          <w:spacing w:val="-2"/>
          <w:w w:val="95"/>
          <w:sz w:val="18"/>
        </w:rPr>
        <w:t>In </w:t>
      </w:r>
      <w:r>
        <w:rPr>
          <w:i/>
          <w:color w:val="231F20"/>
          <w:w w:val="90"/>
          <w:sz w:val="18"/>
        </w:rPr>
        <w:t>Conversations with Toni Morrison</w:t>
      </w:r>
      <w:r>
        <w:rPr>
          <w:color w:val="231F20"/>
          <w:w w:val="90"/>
          <w:sz w:val="18"/>
        </w:rPr>
        <w:t>, edited by Danille Taylor-Guthrie, 255–261. Jack- </w:t>
      </w:r>
      <w:r>
        <w:rPr>
          <w:color w:val="231F20"/>
          <w:w w:val="95"/>
          <w:sz w:val="18"/>
        </w:rPr>
        <w:t>son:</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Mississippi</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1994.</w:t>
      </w:r>
    </w:p>
    <w:p>
      <w:pPr>
        <w:spacing w:line="235" w:lineRule="auto" w:before="3"/>
        <w:ind w:left="356" w:right="0" w:hanging="238"/>
        <w:jc w:val="left"/>
        <w:rPr>
          <w:sz w:val="18"/>
        </w:rPr>
      </w:pPr>
      <w:r>
        <w:rPr>
          <w:color w:val="231F20"/>
          <w:spacing w:val="-4"/>
          <w:w w:val="95"/>
          <w:sz w:val="18"/>
        </w:rPr>
        <w:t>Arens, W. </w:t>
      </w:r>
      <w:r>
        <w:rPr>
          <w:i/>
          <w:color w:val="231F20"/>
          <w:spacing w:val="-4"/>
          <w:w w:val="95"/>
          <w:sz w:val="18"/>
        </w:rPr>
        <w:t>The Man-Eating Myth: Anthropology and Anthropophagy</w:t>
      </w:r>
      <w:r>
        <w:rPr>
          <w:color w:val="231F20"/>
          <w:spacing w:val="-4"/>
          <w:w w:val="95"/>
          <w:sz w:val="18"/>
        </w:rPr>
        <w:t>. New York: Oxford</w:t>
      </w:r>
      <w:r>
        <w:rPr>
          <w:color w:val="231F20"/>
          <w:spacing w:val="-2"/>
          <w:w w:val="95"/>
          <w:sz w:val="18"/>
        </w:rPr>
        <w:t> </w:t>
      </w:r>
      <w:r>
        <w:rPr>
          <w:color w:val="231F20"/>
          <w:spacing w:val="-2"/>
          <w:sz w:val="18"/>
        </w:rPr>
        <w:t>University</w:t>
      </w:r>
      <w:r>
        <w:rPr>
          <w:color w:val="231F20"/>
          <w:spacing w:val="-10"/>
          <w:sz w:val="18"/>
        </w:rPr>
        <w:t> </w:t>
      </w:r>
      <w:r>
        <w:rPr>
          <w:color w:val="231F20"/>
          <w:spacing w:val="-2"/>
          <w:sz w:val="18"/>
        </w:rPr>
        <w:t>Press,</w:t>
      </w:r>
      <w:r>
        <w:rPr>
          <w:color w:val="231F20"/>
          <w:spacing w:val="-9"/>
          <w:sz w:val="18"/>
        </w:rPr>
        <w:t> </w:t>
      </w:r>
      <w:r>
        <w:rPr>
          <w:color w:val="231F20"/>
          <w:spacing w:val="-2"/>
          <w:sz w:val="18"/>
        </w:rPr>
        <w:t>1979.</w:t>
      </w:r>
    </w:p>
    <w:p>
      <w:pPr>
        <w:spacing w:line="235" w:lineRule="auto" w:before="2"/>
        <w:ind w:left="356" w:right="103" w:hanging="239"/>
        <w:jc w:val="left"/>
        <w:rPr>
          <w:sz w:val="18"/>
        </w:rPr>
      </w:pPr>
      <w:r>
        <w:rPr>
          <w:color w:val="231F20"/>
          <w:spacing w:val="-2"/>
          <w:w w:val="95"/>
          <w:sz w:val="18"/>
        </w:rPr>
        <w:t>Baker, Houston A., Jr. </w:t>
      </w:r>
      <w:r>
        <w:rPr>
          <w:i/>
          <w:color w:val="231F20"/>
          <w:spacing w:val="-2"/>
          <w:w w:val="95"/>
          <w:sz w:val="18"/>
        </w:rPr>
        <w:t>Blues, Ideology, and Afro-American Literature: A Vernacular</w:t>
      </w:r>
      <w:r>
        <w:rPr>
          <w:i/>
          <w:color w:val="231F20"/>
          <w:spacing w:val="-2"/>
          <w:w w:val="95"/>
          <w:sz w:val="18"/>
        </w:rPr>
        <w:t> </w:t>
      </w:r>
      <w:r>
        <w:rPr>
          <w:i/>
          <w:color w:val="231F20"/>
          <w:w w:val="95"/>
          <w:sz w:val="18"/>
        </w:rPr>
        <w:t>Theory</w:t>
      </w:r>
      <w:r>
        <w:rPr>
          <w:color w:val="231F20"/>
          <w:w w:val="95"/>
          <w:sz w:val="18"/>
        </w:rPr>
        <w:t>.</w:t>
      </w:r>
      <w:r>
        <w:rPr>
          <w:color w:val="231F20"/>
          <w:spacing w:val="-9"/>
          <w:w w:val="95"/>
          <w:sz w:val="18"/>
        </w:rPr>
        <w:t> </w:t>
      </w:r>
      <w:r>
        <w:rPr>
          <w:color w:val="231F20"/>
          <w:w w:val="95"/>
          <w:sz w:val="18"/>
        </w:rPr>
        <w:t>Chicago:</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Chicago</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1984.</w:t>
      </w:r>
    </w:p>
    <w:p>
      <w:pPr>
        <w:spacing w:line="235" w:lineRule="auto" w:before="2"/>
        <w:ind w:left="356" w:right="103" w:hanging="239"/>
        <w:jc w:val="left"/>
        <w:rPr>
          <w:sz w:val="18"/>
        </w:rPr>
      </w:pPr>
      <w:r>
        <w:rPr>
          <w:color w:val="231F20"/>
          <w:spacing w:val="-2"/>
          <w:w w:val="95"/>
          <w:sz w:val="18"/>
        </w:rPr>
        <w:t>———.</w:t>
      </w:r>
      <w:r>
        <w:rPr>
          <w:color w:val="231F20"/>
          <w:spacing w:val="-5"/>
          <w:w w:val="95"/>
          <w:sz w:val="18"/>
        </w:rPr>
        <w:t> </w:t>
      </w:r>
      <w:r>
        <w:rPr>
          <w:i/>
          <w:color w:val="231F20"/>
          <w:spacing w:val="-2"/>
          <w:w w:val="95"/>
          <w:sz w:val="18"/>
        </w:rPr>
        <w:t>Turning</w:t>
      </w:r>
      <w:r>
        <w:rPr>
          <w:i/>
          <w:color w:val="231F20"/>
          <w:spacing w:val="-4"/>
          <w:w w:val="95"/>
          <w:sz w:val="18"/>
        </w:rPr>
        <w:t> </w:t>
      </w:r>
      <w:r>
        <w:rPr>
          <w:i/>
          <w:color w:val="231F20"/>
          <w:spacing w:val="-2"/>
          <w:w w:val="95"/>
          <w:sz w:val="18"/>
        </w:rPr>
        <w:t>South</w:t>
      </w:r>
      <w:r>
        <w:rPr>
          <w:i/>
          <w:color w:val="231F20"/>
          <w:spacing w:val="-4"/>
          <w:w w:val="95"/>
          <w:sz w:val="18"/>
        </w:rPr>
        <w:t> </w:t>
      </w:r>
      <w:r>
        <w:rPr>
          <w:i/>
          <w:color w:val="231F20"/>
          <w:spacing w:val="-2"/>
          <w:w w:val="95"/>
          <w:sz w:val="18"/>
        </w:rPr>
        <w:t>Again:</w:t>
      </w:r>
      <w:r>
        <w:rPr>
          <w:i/>
          <w:color w:val="231F20"/>
          <w:spacing w:val="-4"/>
          <w:w w:val="95"/>
          <w:sz w:val="18"/>
        </w:rPr>
        <w:t> </w:t>
      </w:r>
      <w:r>
        <w:rPr>
          <w:i/>
          <w:color w:val="231F20"/>
          <w:spacing w:val="-2"/>
          <w:w w:val="95"/>
          <w:sz w:val="18"/>
        </w:rPr>
        <w:t>Re-Thinking</w:t>
      </w:r>
      <w:r>
        <w:rPr>
          <w:i/>
          <w:color w:val="231F20"/>
          <w:spacing w:val="-4"/>
          <w:w w:val="95"/>
          <w:sz w:val="18"/>
        </w:rPr>
        <w:t> </w:t>
      </w:r>
      <w:r>
        <w:rPr>
          <w:i/>
          <w:color w:val="231F20"/>
          <w:spacing w:val="-2"/>
          <w:w w:val="95"/>
          <w:sz w:val="18"/>
        </w:rPr>
        <w:t>Modernism/Re-Reading</w:t>
      </w:r>
      <w:r>
        <w:rPr>
          <w:i/>
          <w:color w:val="231F20"/>
          <w:spacing w:val="-4"/>
          <w:w w:val="95"/>
          <w:sz w:val="18"/>
        </w:rPr>
        <w:t> </w:t>
      </w:r>
      <w:r>
        <w:rPr>
          <w:i/>
          <w:color w:val="231F20"/>
          <w:spacing w:val="-2"/>
          <w:w w:val="95"/>
          <w:sz w:val="18"/>
        </w:rPr>
        <w:t>Booker</w:t>
      </w:r>
      <w:r>
        <w:rPr>
          <w:i/>
          <w:color w:val="231F20"/>
          <w:spacing w:val="-4"/>
          <w:w w:val="95"/>
          <w:sz w:val="18"/>
        </w:rPr>
        <w:t> </w:t>
      </w:r>
      <w:r>
        <w:rPr>
          <w:i/>
          <w:color w:val="231F20"/>
          <w:spacing w:val="-2"/>
          <w:w w:val="95"/>
          <w:sz w:val="18"/>
        </w:rPr>
        <w:t>T</w:t>
      </w:r>
      <w:r>
        <w:rPr>
          <w:color w:val="231F20"/>
          <w:spacing w:val="-2"/>
          <w:w w:val="95"/>
          <w:sz w:val="18"/>
        </w:rPr>
        <w:t>.</w:t>
      </w:r>
      <w:r>
        <w:rPr>
          <w:color w:val="231F20"/>
          <w:spacing w:val="-5"/>
          <w:w w:val="95"/>
          <w:sz w:val="18"/>
        </w:rPr>
        <w:t> </w:t>
      </w:r>
      <w:r>
        <w:rPr>
          <w:color w:val="231F20"/>
          <w:spacing w:val="-2"/>
          <w:w w:val="95"/>
          <w:sz w:val="18"/>
        </w:rPr>
        <w:t>Durham, </w:t>
      </w:r>
      <w:r>
        <w:rPr>
          <w:color w:val="231F20"/>
          <w:w w:val="95"/>
          <w:sz w:val="18"/>
        </w:rPr>
        <w:t>NC: Duke University Press, 2001.</w:t>
      </w:r>
    </w:p>
    <w:p>
      <w:pPr>
        <w:spacing w:line="239" w:lineRule="exact" w:before="0"/>
        <w:ind w:left="117" w:right="0" w:firstLine="0"/>
        <w:jc w:val="left"/>
        <w:rPr>
          <w:sz w:val="18"/>
        </w:rPr>
      </w:pPr>
      <w:r>
        <w:rPr>
          <w:color w:val="231F20"/>
          <w:w w:val="90"/>
          <w:sz w:val="18"/>
        </w:rPr>
        <w:t>Baldwin,</w:t>
      </w:r>
      <w:r>
        <w:rPr>
          <w:color w:val="231F20"/>
          <w:spacing w:val="-6"/>
          <w:w w:val="90"/>
          <w:sz w:val="18"/>
        </w:rPr>
        <w:t> </w:t>
      </w:r>
      <w:r>
        <w:rPr>
          <w:color w:val="231F20"/>
          <w:w w:val="90"/>
          <w:sz w:val="18"/>
        </w:rPr>
        <w:t>James.</w:t>
      </w:r>
      <w:r>
        <w:rPr>
          <w:color w:val="231F20"/>
          <w:spacing w:val="-5"/>
          <w:w w:val="90"/>
          <w:sz w:val="18"/>
        </w:rPr>
        <w:t> </w:t>
      </w:r>
      <w:r>
        <w:rPr>
          <w:i/>
          <w:color w:val="231F20"/>
          <w:w w:val="90"/>
          <w:sz w:val="18"/>
        </w:rPr>
        <w:t>Another</w:t>
      </w:r>
      <w:r>
        <w:rPr>
          <w:i/>
          <w:color w:val="231F20"/>
          <w:spacing w:val="-4"/>
          <w:w w:val="90"/>
          <w:sz w:val="18"/>
        </w:rPr>
        <w:t> </w:t>
      </w:r>
      <w:r>
        <w:rPr>
          <w:i/>
          <w:color w:val="231F20"/>
          <w:w w:val="90"/>
          <w:sz w:val="18"/>
        </w:rPr>
        <w:t>Country</w:t>
      </w:r>
      <w:r>
        <w:rPr>
          <w:color w:val="231F20"/>
          <w:w w:val="90"/>
          <w:sz w:val="18"/>
        </w:rPr>
        <w:t>.</w:t>
      </w:r>
      <w:r>
        <w:rPr>
          <w:color w:val="231F20"/>
          <w:spacing w:val="-5"/>
          <w:w w:val="90"/>
          <w:sz w:val="18"/>
        </w:rPr>
        <w:t> </w:t>
      </w:r>
      <w:r>
        <w:rPr>
          <w:color w:val="231F20"/>
          <w:w w:val="90"/>
          <w:sz w:val="18"/>
        </w:rPr>
        <w:t>New</w:t>
      </w:r>
      <w:r>
        <w:rPr>
          <w:color w:val="231F20"/>
          <w:spacing w:val="-5"/>
          <w:w w:val="90"/>
          <w:sz w:val="18"/>
        </w:rPr>
        <w:t> </w:t>
      </w:r>
      <w:r>
        <w:rPr>
          <w:color w:val="231F20"/>
          <w:w w:val="90"/>
          <w:sz w:val="18"/>
        </w:rPr>
        <w:t>York:</w:t>
      </w:r>
      <w:r>
        <w:rPr>
          <w:color w:val="231F20"/>
          <w:spacing w:val="-5"/>
          <w:w w:val="90"/>
          <w:sz w:val="18"/>
        </w:rPr>
        <w:t> </w:t>
      </w:r>
      <w:r>
        <w:rPr>
          <w:color w:val="231F20"/>
          <w:w w:val="90"/>
          <w:sz w:val="18"/>
        </w:rPr>
        <w:t>Dial</w:t>
      </w:r>
      <w:r>
        <w:rPr>
          <w:color w:val="231F20"/>
          <w:spacing w:val="-5"/>
          <w:w w:val="90"/>
          <w:sz w:val="18"/>
        </w:rPr>
        <w:t> </w:t>
      </w:r>
      <w:r>
        <w:rPr>
          <w:color w:val="231F20"/>
          <w:w w:val="90"/>
          <w:sz w:val="18"/>
        </w:rPr>
        <w:t>Press,</w:t>
      </w:r>
      <w:r>
        <w:rPr>
          <w:color w:val="231F20"/>
          <w:spacing w:val="-5"/>
          <w:w w:val="90"/>
          <w:sz w:val="18"/>
        </w:rPr>
        <w:t> </w:t>
      </w:r>
      <w:r>
        <w:rPr>
          <w:color w:val="231F20"/>
          <w:spacing w:val="-2"/>
          <w:w w:val="90"/>
          <w:sz w:val="18"/>
        </w:rPr>
        <w:t>1962.</w:t>
      </w:r>
    </w:p>
    <w:p>
      <w:pPr>
        <w:spacing w:line="235" w:lineRule="auto" w:before="1"/>
        <w:ind w:left="358" w:right="0" w:hanging="240"/>
        <w:jc w:val="left"/>
        <w:rPr>
          <w:sz w:val="18"/>
        </w:rPr>
      </w:pPr>
      <w:r>
        <w:rPr>
          <w:color w:val="231F20"/>
          <w:w w:val="90"/>
          <w:sz w:val="18"/>
        </w:rPr>
        <w:t>———.</w:t>
      </w:r>
      <w:r>
        <w:rPr>
          <w:color w:val="231F20"/>
          <w:spacing w:val="-4"/>
          <w:w w:val="90"/>
          <w:sz w:val="18"/>
        </w:rPr>
        <w:t> </w:t>
      </w:r>
      <w:r>
        <w:rPr>
          <w:color w:val="231F20"/>
          <w:w w:val="90"/>
          <w:sz w:val="18"/>
        </w:rPr>
        <w:t>“Down</w:t>
      </w:r>
      <w:r>
        <w:rPr>
          <w:color w:val="231F20"/>
          <w:spacing w:val="-4"/>
          <w:w w:val="90"/>
          <w:sz w:val="18"/>
        </w:rPr>
        <w:t> </w:t>
      </w:r>
      <w:r>
        <w:rPr>
          <w:color w:val="231F20"/>
          <w:w w:val="90"/>
          <w:sz w:val="18"/>
        </w:rPr>
        <w:t>at</w:t>
      </w:r>
      <w:r>
        <w:rPr>
          <w:color w:val="231F20"/>
          <w:spacing w:val="-4"/>
          <w:w w:val="90"/>
          <w:sz w:val="18"/>
        </w:rPr>
        <w:t> </w:t>
      </w:r>
      <w:r>
        <w:rPr>
          <w:color w:val="231F20"/>
          <w:w w:val="90"/>
          <w:sz w:val="18"/>
        </w:rPr>
        <w:t>the</w:t>
      </w:r>
      <w:r>
        <w:rPr>
          <w:color w:val="231F20"/>
          <w:spacing w:val="-4"/>
          <w:w w:val="90"/>
          <w:sz w:val="18"/>
        </w:rPr>
        <w:t> </w:t>
      </w:r>
      <w:r>
        <w:rPr>
          <w:color w:val="231F20"/>
          <w:w w:val="90"/>
          <w:sz w:val="18"/>
        </w:rPr>
        <w:t>Cross:</w:t>
      </w:r>
      <w:r>
        <w:rPr>
          <w:color w:val="231F20"/>
          <w:spacing w:val="-4"/>
          <w:w w:val="90"/>
          <w:sz w:val="18"/>
        </w:rPr>
        <w:t> </w:t>
      </w:r>
      <w:r>
        <w:rPr>
          <w:color w:val="231F20"/>
          <w:w w:val="90"/>
          <w:sz w:val="18"/>
        </w:rPr>
        <w:t>Letter</w:t>
      </w:r>
      <w:r>
        <w:rPr>
          <w:color w:val="231F20"/>
          <w:spacing w:val="-4"/>
          <w:w w:val="90"/>
          <w:sz w:val="18"/>
        </w:rPr>
        <w:t> </w:t>
      </w:r>
      <w:r>
        <w:rPr>
          <w:color w:val="231F20"/>
          <w:w w:val="90"/>
          <w:sz w:val="18"/>
        </w:rPr>
        <w:t>from</w:t>
      </w:r>
      <w:r>
        <w:rPr>
          <w:color w:val="231F20"/>
          <w:spacing w:val="-4"/>
          <w:w w:val="90"/>
          <w:sz w:val="18"/>
        </w:rPr>
        <w:t> </w:t>
      </w:r>
      <w:r>
        <w:rPr>
          <w:color w:val="231F20"/>
          <w:w w:val="90"/>
          <w:sz w:val="18"/>
        </w:rPr>
        <w:t>a</w:t>
      </w:r>
      <w:r>
        <w:rPr>
          <w:color w:val="231F20"/>
          <w:spacing w:val="-4"/>
          <w:w w:val="90"/>
          <w:sz w:val="18"/>
        </w:rPr>
        <w:t> </w:t>
      </w:r>
      <w:r>
        <w:rPr>
          <w:color w:val="231F20"/>
          <w:w w:val="90"/>
          <w:sz w:val="18"/>
        </w:rPr>
        <w:t>Region</w:t>
      </w:r>
      <w:r>
        <w:rPr>
          <w:color w:val="231F20"/>
          <w:spacing w:val="-4"/>
          <w:w w:val="90"/>
          <w:sz w:val="18"/>
        </w:rPr>
        <w:t> </w:t>
      </w:r>
      <w:r>
        <w:rPr>
          <w:color w:val="231F20"/>
          <w:w w:val="90"/>
          <w:sz w:val="18"/>
        </w:rPr>
        <w:t>in</w:t>
      </w:r>
      <w:r>
        <w:rPr>
          <w:color w:val="231F20"/>
          <w:spacing w:val="-4"/>
          <w:w w:val="90"/>
          <w:sz w:val="18"/>
        </w:rPr>
        <w:t> </w:t>
      </w:r>
      <w:r>
        <w:rPr>
          <w:color w:val="231F20"/>
          <w:w w:val="90"/>
          <w:sz w:val="18"/>
        </w:rPr>
        <w:t>My</w:t>
      </w:r>
      <w:r>
        <w:rPr>
          <w:color w:val="231F20"/>
          <w:spacing w:val="-4"/>
          <w:w w:val="90"/>
          <w:sz w:val="18"/>
        </w:rPr>
        <w:t> </w:t>
      </w:r>
      <w:r>
        <w:rPr>
          <w:color w:val="231F20"/>
          <w:w w:val="90"/>
          <w:sz w:val="18"/>
        </w:rPr>
        <w:t>Mind.”</w:t>
      </w:r>
      <w:r>
        <w:rPr>
          <w:color w:val="231F20"/>
          <w:spacing w:val="-4"/>
          <w:w w:val="90"/>
          <w:sz w:val="18"/>
        </w:rPr>
        <w:t> </w:t>
      </w:r>
      <w:r>
        <w:rPr>
          <w:color w:val="231F20"/>
          <w:w w:val="90"/>
          <w:sz w:val="18"/>
        </w:rPr>
        <w:t>In</w:t>
      </w:r>
      <w:r>
        <w:rPr>
          <w:color w:val="231F20"/>
          <w:spacing w:val="-4"/>
          <w:w w:val="90"/>
          <w:sz w:val="18"/>
        </w:rPr>
        <w:t> </w:t>
      </w:r>
      <w:r>
        <w:rPr>
          <w:i/>
          <w:color w:val="231F20"/>
          <w:w w:val="90"/>
          <w:sz w:val="18"/>
        </w:rPr>
        <w:t>The</w:t>
      </w:r>
      <w:r>
        <w:rPr>
          <w:i/>
          <w:color w:val="231F20"/>
          <w:spacing w:val="-3"/>
          <w:w w:val="90"/>
          <w:sz w:val="18"/>
        </w:rPr>
        <w:t> </w:t>
      </w:r>
      <w:r>
        <w:rPr>
          <w:i/>
          <w:color w:val="231F20"/>
          <w:w w:val="90"/>
          <w:sz w:val="18"/>
        </w:rPr>
        <w:t>Fire</w:t>
      </w:r>
      <w:r>
        <w:rPr>
          <w:i/>
          <w:color w:val="231F20"/>
          <w:spacing w:val="-3"/>
          <w:w w:val="90"/>
          <w:sz w:val="18"/>
        </w:rPr>
        <w:t> </w:t>
      </w:r>
      <w:r>
        <w:rPr>
          <w:i/>
          <w:color w:val="231F20"/>
          <w:w w:val="90"/>
          <w:sz w:val="18"/>
        </w:rPr>
        <w:t>Next</w:t>
      </w:r>
      <w:r>
        <w:rPr>
          <w:i/>
          <w:color w:val="231F20"/>
          <w:spacing w:val="-3"/>
          <w:w w:val="90"/>
          <w:sz w:val="18"/>
        </w:rPr>
        <w:t> </w:t>
      </w:r>
      <w:r>
        <w:rPr>
          <w:i/>
          <w:color w:val="231F20"/>
          <w:w w:val="90"/>
          <w:sz w:val="18"/>
        </w:rPr>
        <w:t>Time</w:t>
      </w:r>
      <w:r>
        <w:rPr>
          <w:color w:val="231F20"/>
          <w:w w:val="90"/>
          <w:sz w:val="18"/>
        </w:rPr>
        <w:t>, 23–141. 1962. Reprint, New York: Vintage International, 1993.</w:t>
      </w:r>
    </w:p>
    <w:p>
      <w:pPr>
        <w:spacing w:line="239" w:lineRule="exact" w:before="0"/>
        <w:ind w:left="119" w:right="0" w:firstLine="0"/>
        <w:jc w:val="left"/>
        <w:rPr>
          <w:sz w:val="18"/>
        </w:rPr>
      </w:pPr>
      <w:r>
        <w:rPr>
          <w:color w:val="231F20"/>
          <w:w w:val="90"/>
          <w:sz w:val="18"/>
        </w:rPr>
        <w:t>———.</w:t>
      </w:r>
      <w:r>
        <w:rPr>
          <w:color w:val="231F20"/>
          <w:spacing w:val="-7"/>
          <w:w w:val="90"/>
          <w:sz w:val="18"/>
        </w:rPr>
        <w:t> </w:t>
      </w:r>
      <w:r>
        <w:rPr>
          <w:i/>
          <w:color w:val="231F20"/>
          <w:w w:val="90"/>
          <w:sz w:val="18"/>
        </w:rPr>
        <w:t>Go</w:t>
      </w:r>
      <w:r>
        <w:rPr>
          <w:i/>
          <w:color w:val="231F20"/>
          <w:spacing w:val="-5"/>
          <w:w w:val="90"/>
          <w:sz w:val="18"/>
        </w:rPr>
        <w:t> </w:t>
      </w:r>
      <w:r>
        <w:rPr>
          <w:i/>
          <w:color w:val="231F20"/>
          <w:w w:val="90"/>
          <w:sz w:val="18"/>
        </w:rPr>
        <w:t>Tell</w:t>
      </w:r>
      <w:r>
        <w:rPr>
          <w:i/>
          <w:color w:val="231F20"/>
          <w:spacing w:val="-6"/>
          <w:w w:val="90"/>
          <w:sz w:val="18"/>
        </w:rPr>
        <w:t> </w:t>
      </w:r>
      <w:r>
        <w:rPr>
          <w:i/>
          <w:color w:val="231F20"/>
          <w:w w:val="90"/>
          <w:sz w:val="18"/>
        </w:rPr>
        <w:t>It</w:t>
      </w:r>
      <w:r>
        <w:rPr>
          <w:i/>
          <w:color w:val="231F20"/>
          <w:spacing w:val="-5"/>
          <w:w w:val="90"/>
          <w:sz w:val="18"/>
        </w:rPr>
        <w:t> </w:t>
      </w:r>
      <w:r>
        <w:rPr>
          <w:i/>
          <w:color w:val="231F20"/>
          <w:w w:val="90"/>
          <w:sz w:val="18"/>
        </w:rPr>
        <w:t>on</w:t>
      </w:r>
      <w:r>
        <w:rPr>
          <w:i/>
          <w:color w:val="231F20"/>
          <w:spacing w:val="-6"/>
          <w:w w:val="90"/>
          <w:sz w:val="18"/>
        </w:rPr>
        <w:t> </w:t>
      </w:r>
      <w:r>
        <w:rPr>
          <w:i/>
          <w:color w:val="231F20"/>
          <w:w w:val="90"/>
          <w:sz w:val="18"/>
        </w:rPr>
        <w:t>the</w:t>
      </w:r>
      <w:r>
        <w:rPr>
          <w:i/>
          <w:color w:val="231F20"/>
          <w:spacing w:val="-5"/>
          <w:w w:val="90"/>
          <w:sz w:val="18"/>
        </w:rPr>
        <w:t> </w:t>
      </w:r>
      <w:r>
        <w:rPr>
          <w:i/>
          <w:color w:val="231F20"/>
          <w:w w:val="90"/>
          <w:sz w:val="18"/>
        </w:rPr>
        <w:t>Mountain</w:t>
      </w:r>
      <w:r>
        <w:rPr>
          <w:color w:val="231F20"/>
          <w:w w:val="90"/>
          <w:sz w:val="18"/>
        </w:rPr>
        <w:t>.</w:t>
      </w:r>
      <w:r>
        <w:rPr>
          <w:color w:val="231F20"/>
          <w:spacing w:val="-6"/>
          <w:w w:val="90"/>
          <w:sz w:val="18"/>
        </w:rPr>
        <w:t> </w:t>
      </w:r>
      <w:r>
        <w:rPr>
          <w:color w:val="231F20"/>
          <w:w w:val="90"/>
          <w:sz w:val="18"/>
        </w:rPr>
        <w:t>1952.</w:t>
      </w:r>
      <w:r>
        <w:rPr>
          <w:color w:val="231F20"/>
          <w:spacing w:val="-7"/>
          <w:w w:val="90"/>
          <w:sz w:val="18"/>
        </w:rPr>
        <w:t> </w:t>
      </w:r>
      <w:r>
        <w:rPr>
          <w:color w:val="231F20"/>
          <w:w w:val="90"/>
          <w:sz w:val="18"/>
        </w:rPr>
        <w:t>Reprint,</w:t>
      </w:r>
      <w:r>
        <w:rPr>
          <w:color w:val="231F20"/>
          <w:spacing w:val="-6"/>
          <w:w w:val="90"/>
          <w:sz w:val="18"/>
        </w:rPr>
        <w:t> </w:t>
      </w:r>
      <w:r>
        <w:rPr>
          <w:color w:val="231F20"/>
          <w:w w:val="90"/>
          <w:sz w:val="18"/>
        </w:rPr>
        <w:t>New</w:t>
      </w:r>
      <w:r>
        <w:rPr>
          <w:color w:val="231F20"/>
          <w:spacing w:val="-6"/>
          <w:w w:val="90"/>
          <w:sz w:val="18"/>
        </w:rPr>
        <w:t> </w:t>
      </w:r>
      <w:r>
        <w:rPr>
          <w:color w:val="231F20"/>
          <w:w w:val="90"/>
          <w:sz w:val="18"/>
        </w:rPr>
        <w:t>York,</w:t>
      </w:r>
      <w:r>
        <w:rPr>
          <w:color w:val="231F20"/>
          <w:spacing w:val="-7"/>
          <w:w w:val="90"/>
          <w:sz w:val="18"/>
        </w:rPr>
        <w:t> </w:t>
      </w:r>
      <w:r>
        <w:rPr>
          <w:color w:val="231F20"/>
          <w:w w:val="90"/>
          <w:sz w:val="18"/>
        </w:rPr>
        <w:t>Dell</w:t>
      </w:r>
      <w:r>
        <w:rPr>
          <w:color w:val="231F20"/>
          <w:spacing w:val="-6"/>
          <w:w w:val="90"/>
          <w:sz w:val="18"/>
        </w:rPr>
        <w:t> </w:t>
      </w:r>
      <w:r>
        <w:rPr>
          <w:color w:val="231F20"/>
          <w:w w:val="90"/>
          <w:sz w:val="18"/>
        </w:rPr>
        <w:t>Publishing,</w:t>
      </w:r>
      <w:r>
        <w:rPr>
          <w:color w:val="231F20"/>
          <w:spacing w:val="-6"/>
          <w:w w:val="90"/>
          <w:sz w:val="18"/>
        </w:rPr>
        <w:t> </w:t>
      </w:r>
      <w:r>
        <w:rPr>
          <w:color w:val="231F20"/>
          <w:spacing w:val="-2"/>
          <w:w w:val="90"/>
          <w:sz w:val="18"/>
        </w:rPr>
        <w:t>1985.</w:t>
      </w:r>
    </w:p>
    <w:p>
      <w:pPr>
        <w:spacing w:line="239" w:lineRule="exact" w:before="0"/>
        <w:ind w:left="117" w:right="0" w:firstLine="0"/>
        <w:jc w:val="left"/>
        <w:rPr>
          <w:sz w:val="18"/>
        </w:rPr>
      </w:pPr>
      <w:r>
        <w:rPr>
          <w:color w:val="231F20"/>
          <w:w w:val="90"/>
          <w:sz w:val="18"/>
        </w:rPr>
        <w:t>———.</w:t>
      </w:r>
      <w:r>
        <w:rPr>
          <w:color w:val="231F20"/>
          <w:spacing w:val="-3"/>
          <w:w w:val="90"/>
          <w:sz w:val="18"/>
        </w:rPr>
        <w:t> </w:t>
      </w:r>
      <w:r>
        <w:rPr>
          <w:i/>
          <w:color w:val="231F20"/>
          <w:w w:val="90"/>
          <w:sz w:val="18"/>
        </w:rPr>
        <w:t>No</w:t>
      </w:r>
      <w:r>
        <w:rPr>
          <w:i/>
          <w:color w:val="231F20"/>
          <w:spacing w:val="-2"/>
          <w:w w:val="90"/>
          <w:sz w:val="18"/>
        </w:rPr>
        <w:t> </w:t>
      </w:r>
      <w:r>
        <w:rPr>
          <w:i/>
          <w:color w:val="231F20"/>
          <w:w w:val="90"/>
          <w:sz w:val="18"/>
        </w:rPr>
        <w:t>Name</w:t>
      </w:r>
      <w:r>
        <w:rPr>
          <w:i/>
          <w:color w:val="231F20"/>
          <w:spacing w:val="-2"/>
          <w:w w:val="90"/>
          <w:sz w:val="18"/>
        </w:rPr>
        <w:t> </w:t>
      </w:r>
      <w:r>
        <w:rPr>
          <w:i/>
          <w:color w:val="231F20"/>
          <w:w w:val="90"/>
          <w:sz w:val="18"/>
        </w:rPr>
        <w:t>in</w:t>
      </w:r>
      <w:r>
        <w:rPr>
          <w:i/>
          <w:color w:val="231F20"/>
          <w:spacing w:val="-2"/>
          <w:w w:val="90"/>
          <w:sz w:val="18"/>
        </w:rPr>
        <w:t> </w:t>
      </w:r>
      <w:r>
        <w:rPr>
          <w:i/>
          <w:color w:val="231F20"/>
          <w:w w:val="90"/>
          <w:sz w:val="18"/>
        </w:rPr>
        <w:t>the</w:t>
      </w:r>
      <w:r>
        <w:rPr>
          <w:i/>
          <w:color w:val="231F20"/>
          <w:spacing w:val="-2"/>
          <w:w w:val="90"/>
          <w:sz w:val="18"/>
        </w:rPr>
        <w:t> </w:t>
      </w:r>
      <w:r>
        <w:rPr>
          <w:i/>
          <w:color w:val="231F20"/>
          <w:w w:val="90"/>
          <w:sz w:val="18"/>
        </w:rPr>
        <w:t>Street</w:t>
      </w:r>
      <w:r>
        <w:rPr>
          <w:color w:val="231F20"/>
          <w:w w:val="90"/>
          <w:sz w:val="18"/>
        </w:rPr>
        <w:t>.</w:t>
      </w:r>
      <w:r>
        <w:rPr>
          <w:color w:val="231F20"/>
          <w:spacing w:val="-3"/>
          <w:w w:val="90"/>
          <w:sz w:val="18"/>
        </w:rPr>
        <w:t> </w:t>
      </w:r>
      <w:r>
        <w:rPr>
          <w:color w:val="231F20"/>
          <w:w w:val="90"/>
          <w:sz w:val="18"/>
        </w:rPr>
        <w:t>New</w:t>
      </w:r>
      <w:r>
        <w:rPr>
          <w:color w:val="231F20"/>
          <w:spacing w:val="-2"/>
          <w:w w:val="90"/>
          <w:sz w:val="18"/>
        </w:rPr>
        <w:t> </w:t>
      </w:r>
      <w:r>
        <w:rPr>
          <w:color w:val="231F20"/>
          <w:w w:val="90"/>
          <w:sz w:val="18"/>
        </w:rPr>
        <w:t>York:</w:t>
      </w:r>
      <w:r>
        <w:rPr>
          <w:color w:val="231F20"/>
          <w:spacing w:val="-3"/>
          <w:w w:val="90"/>
          <w:sz w:val="18"/>
        </w:rPr>
        <w:t> </w:t>
      </w:r>
      <w:r>
        <w:rPr>
          <w:color w:val="231F20"/>
          <w:w w:val="90"/>
          <w:sz w:val="18"/>
        </w:rPr>
        <w:t>Dell</w:t>
      </w:r>
      <w:r>
        <w:rPr>
          <w:color w:val="231F20"/>
          <w:spacing w:val="-3"/>
          <w:w w:val="90"/>
          <w:sz w:val="18"/>
        </w:rPr>
        <w:t> </w:t>
      </w:r>
      <w:r>
        <w:rPr>
          <w:color w:val="231F20"/>
          <w:w w:val="90"/>
          <w:sz w:val="18"/>
        </w:rPr>
        <w:t>Books,</w:t>
      </w:r>
      <w:r>
        <w:rPr>
          <w:color w:val="231F20"/>
          <w:spacing w:val="-3"/>
          <w:w w:val="90"/>
          <w:sz w:val="18"/>
        </w:rPr>
        <w:t> </w:t>
      </w:r>
      <w:r>
        <w:rPr>
          <w:color w:val="231F20"/>
          <w:spacing w:val="-2"/>
          <w:w w:val="90"/>
          <w:sz w:val="18"/>
        </w:rPr>
        <w:t>1972.</w:t>
      </w:r>
    </w:p>
    <w:p>
      <w:pPr>
        <w:spacing w:line="239" w:lineRule="exact" w:before="0"/>
        <w:ind w:left="118" w:right="0" w:firstLine="0"/>
        <w:jc w:val="left"/>
        <w:rPr>
          <w:sz w:val="18"/>
        </w:rPr>
      </w:pPr>
      <w:r>
        <w:rPr>
          <w:color w:val="231F20"/>
          <w:spacing w:val="-2"/>
          <w:w w:val="90"/>
          <w:sz w:val="18"/>
        </w:rPr>
        <w:t>———.</w:t>
      </w:r>
      <w:r>
        <w:rPr>
          <w:color w:val="231F20"/>
          <w:spacing w:val="-2"/>
          <w:sz w:val="18"/>
        </w:rPr>
        <w:t> </w:t>
      </w:r>
      <w:r>
        <w:rPr>
          <w:i/>
          <w:color w:val="231F20"/>
          <w:spacing w:val="-2"/>
          <w:w w:val="90"/>
          <w:sz w:val="18"/>
        </w:rPr>
        <w:t>Nobody</w:t>
      </w:r>
      <w:r>
        <w:rPr>
          <w:i/>
          <w:color w:val="231F20"/>
          <w:spacing w:val="-1"/>
          <w:sz w:val="18"/>
        </w:rPr>
        <w:t> </w:t>
      </w:r>
      <w:r>
        <w:rPr>
          <w:i/>
          <w:color w:val="231F20"/>
          <w:spacing w:val="-2"/>
          <w:w w:val="90"/>
          <w:sz w:val="18"/>
        </w:rPr>
        <w:t>Knows</w:t>
      </w:r>
      <w:r>
        <w:rPr>
          <w:i/>
          <w:color w:val="231F20"/>
          <w:spacing w:val="-1"/>
          <w:sz w:val="18"/>
        </w:rPr>
        <w:t> </w:t>
      </w:r>
      <w:r>
        <w:rPr>
          <w:i/>
          <w:color w:val="231F20"/>
          <w:spacing w:val="-2"/>
          <w:w w:val="90"/>
          <w:sz w:val="18"/>
        </w:rPr>
        <w:t>My</w:t>
      </w:r>
      <w:r>
        <w:rPr>
          <w:i/>
          <w:color w:val="231F20"/>
          <w:sz w:val="18"/>
        </w:rPr>
        <w:t> </w:t>
      </w:r>
      <w:r>
        <w:rPr>
          <w:i/>
          <w:color w:val="231F20"/>
          <w:spacing w:val="-2"/>
          <w:w w:val="90"/>
          <w:sz w:val="18"/>
        </w:rPr>
        <w:t>Name</w:t>
      </w:r>
      <w:r>
        <w:rPr>
          <w:color w:val="231F20"/>
          <w:spacing w:val="-2"/>
          <w:w w:val="90"/>
          <w:sz w:val="18"/>
        </w:rPr>
        <w:t>.</w:t>
      </w:r>
      <w:r>
        <w:rPr>
          <w:color w:val="231F20"/>
          <w:spacing w:val="-1"/>
          <w:sz w:val="18"/>
        </w:rPr>
        <w:t> </w:t>
      </w:r>
      <w:r>
        <w:rPr>
          <w:color w:val="231F20"/>
          <w:spacing w:val="-2"/>
          <w:w w:val="90"/>
          <w:sz w:val="18"/>
        </w:rPr>
        <w:t>1961.</w:t>
      </w:r>
      <w:r>
        <w:rPr>
          <w:color w:val="231F20"/>
          <w:spacing w:val="-1"/>
          <w:sz w:val="18"/>
        </w:rPr>
        <w:t> </w:t>
      </w:r>
      <w:r>
        <w:rPr>
          <w:color w:val="231F20"/>
          <w:spacing w:val="-2"/>
          <w:w w:val="90"/>
          <w:sz w:val="18"/>
        </w:rPr>
        <w:t>Reprint,</w:t>
      </w:r>
      <w:r>
        <w:rPr>
          <w:color w:val="231F20"/>
          <w:spacing w:val="-1"/>
          <w:sz w:val="18"/>
        </w:rPr>
        <w:t> </w:t>
      </w:r>
      <w:r>
        <w:rPr>
          <w:color w:val="231F20"/>
          <w:spacing w:val="-2"/>
          <w:w w:val="90"/>
          <w:sz w:val="18"/>
        </w:rPr>
        <w:t>New</w:t>
      </w:r>
      <w:r>
        <w:rPr>
          <w:color w:val="231F20"/>
          <w:spacing w:val="-2"/>
          <w:sz w:val="18"/>
        </w:rPr>
        <w:t> </w:t>
      </w:r>
      <w:r>
        <w:rPr>
          <w:color w:val="231F20"/>
          <w:spacing w:val="-2"/>
          <w:w w:val="90"/>
          <w:sz w:val="18"/>
        </w:rPr>
        <w:t>York:</w:t>
      </w:r>
      <w:r>
        <w:rPr>
          <w:color w:val="231F20"/>
          <w:spacing w:val="-1"/>
          <w:sz w:val="18"/>
        </w:rPr>
        <w:t> </w:t>
      </w:r>
      <w:r>
        <w:rPr>
          <w:color w:val="231F20"/>
          <w:spacing w:val="-2"/>
          <w:w w:val="90"/>
          <w:sz w:val="18"/>
        </w:rPr>
        <w:t>Vintage</w:t>
      </w:r>
      <w:r>
        <w:rPr>
          <w:color w:val="231F20"/>
          <w:spacing w:val="-1"/>
          <w:sz w:val="18"/>
        </w:rPr>
        <w:t> </w:t>
      </w:r>
      <w:r>
        <w:rPr>
          <w:color w:val="231F20"/>
          <w:spacing w:val="-2"/>
          <w:w w:val="90"/>
          <w:sz w:val="18"/>
        </w:rPr>
        <w:t>International,</w:t>
      </w:r>
      <w:r>
        <w:rPr>
          <w:color w:val="231F20"/>
          <w:spacing w:val="-1"/>
          <w:sz w:val="18"/>
        </w:rPr>
        <w:t> </w:t>
      </w:r>
      <w:r>
        <w:rPr>
          <w:color w:val="231F20"/>
          <w:spacing w:val="-2"/>
          <w:w w:val="90"/>
          <w:sz w:val="18"/>
        </w:rPr>
        <w:t>1993.</w:t>
      </w:r>
    </w:p>
    <w:p>
      <w:pPr>
        <w:spacing w:line="239" w:lineRule="exact" w:before="0"/>
        <w:ind w:left="117" w:right="0" w:firstLine="0"/>
        <w:jc w:val="left"/>
        <w:rPr>
          <w:sz w:val="18"/>
        </w:rPr>
      </w:pPr>
      <w:r>
        <w:rPr>
          <w:color w:val="231F20"/>
          <w:w w:val="90"/>
          <w:sz w:val="18"/>
        </w:rPr>
        <w:t>———.</w:t>
      </w:r>
      <w:r>
        <w:rPr>
          <w:color w:val="231F20"/>
          <w:spacing w:val="-5"/>
          <w:sz w:val="18"/>
        </w:rPr>
        <w:t> </w:t>
      </w:r>
      <w:r>
        <w:rPr>
          <w:i/>
          <w:color w:val="231F20"/>
          <w:w w:val="90"/>
          <w:sz w:val="18"/>
        </w:rPr>
        <w:t>Notes</w:t>
      </w:r>
      <w:r>
        <w:rPr>
          <w:i/>
          <w:color w:val="231F20"/>
          <w:spacing w:val="-4"/>
          <w:sz w:val="18"/>
        </w:rPr>
        <w:t> </w:t>
      </w:r>
      <w:r>
        <w:rPr>
          <w:i/>
          <w:color w:val="231F20"/>
          <w:w w:val="90"/>
          <w:sz w:val="18"/>
        </w:rPr>
        <w:t>of</w:t>
      </w:r>
      <w:r>
        <w:rPr>
          <w:i/>
          <w:color w:val="231F20"/>
          <w:spacing w:val="-3"/>
          <w:sz w:val="18"/>
        </w:rPr>
        <w:t> </w:t>
      </w:r>
      <w:r>
        <w:rPr>
          <w:i/>
          <w:color w:val="231F20"/>
          <w:w w:val="90"/>
          <w:sz w:val="18"/>
        </w:rPr>
        <w:t>a</w:t>
      </w:r>
      <w:r>
        <w:rPr>
          <w:i/>
          <w:color w:val="231F20"/>
          <w:spacing w:val="-4"/>
          <w:sz w:val="18"/>
        </w:rPr>
        <w:t> </w:t>
      </w:r>
      <w:r>
        <w:rPr>
          <w:i/>
          <w:color w:val="231F20"/>
          <w:w w:val="90"/>
          <w:sz w:val="18"/>
        </w:rPr>
        <w:t>Native</w:t>
      </w:r>
      <w:r>
        <w:rPr>
          <w:i/>
          <w:color w:val="231F20"/>
          <w:spacing w:val="-4"/>
          <w:sz w:val="18"/>
        </w:rPr>
        <w:t> </w:t>
      </w:r>
      <w:r>
        <w:rPr>
          <w:i/>
          <w:color w:val="231F20"/>
          <w:w w:val="90"/>
          <w:sz w:val="18"/>
        </w:rPr>
        <w:t>Son</w:t>
      </w:r>
      <w:r>
        <w:rPr>
          <w:color w:val="231F20"/>
          <w:w w:val="90"/>
          <w:sz w:val="18"/>
        </w:rPr>
        <w:t>.</w:t>
      </w:r>
      <w:r>
        <w:rPr>
          <w:color w:val="231F20"/>
          <w:spacing w:val="-4"/>
          <w:sz w:val="18"/>
        </w:rPr>
        <w:t> </w:t>
      </w:r>
      <w:r>
        <w:rPr>
          <w:color w:val="231F20"/>
          <w:w w:val="90"/>
          <w:sz w:val="18"/>
        </w:rPr>
        <w:t>Boston:</w:t>
      </w:r>
      <w:r>
        <w:rPr>
          <w:color w:val="231F20"/>
          <w:spacing w:val="-4"/>
          <w:sz w:val="18"/>
        </w:rPr>
        <w:t> </w:t>
      </w:r>
      <w:r>
        <w:rPr>
          <w:color w:val="231F20"/>
          <w:w w:val="90"/>
          <w:sz w:val="18"/>
        </w:rPr>
        <w:t>Beacon</w:t>
      </w:r>
      <w:r>
        <w:rPr>
          <w:color w:val="231F20"/>
          <w:spacing w:val="-4"/>
          <w:sz w:val="18"/>
        </w:rPr>
        <w:t> </w:t>
      </w:r>
      <w:r>
        <w:rPr>
          <w:color w:val="231F20"/>
          <w:w w:val="90"/>
          <w:sz w:val="18"/>
        </w:rPr>
        <w:t>Press,</w:t>
      </w:r>
      <w:r>
        <w:rPr>
          <w:color w:val="231F20"/>
          <w:spacing w:val="-4"/>
          <w:sz w:val="18"/>
        </w:rPr>
        <w:t> </w:t>
      </w:r>
      <w:r>
        <w:rPr>
          <w:color w:val="231F20"/>
          <w:spacing w:val="-2"/>
          <w:w w:val="90"/>
          <w:sz w:val="18"/>
        </w:rPr>
        <w:t>1955.</w:t>
      </w:r>
    </w:p>
    <w:p>
      <w:pPr>
        <w:spacing w:line="235" w:lineRule="auto" w:before="2"/>
        <w:ind w:left="356" w:right="0" w:hanging="240"/>
        <w:jc w:val="left"/>
        <w:rPr>
          <w:sz w:val="18"/>
        </w:rPr>
      </w:pPr>
      <w:r>
        <w:rPr>
          <w:color w:val="231F20"/>
          <w:w w:val="95"/>
          <w:sz w:val="18"/>
        </w:rPr>
        <w:t>Balfour,</w:t>
      </w:r>
      <w:r>
        <w:rPr>
          <w:color w:val="231F20"/>
          <w:spacing w:val="-9"/>
          <w:w w:val="95"/>
          <w:sz w:val="18"/>
        </w:rPr>
        <w:t> </w:t>
      </w:r>
      <w:r>
        <w:rPr>
          <w:color w:val="231F20"/>
          <w:w w:val="95"/>
          <w:sz w:val="18"/>
        </w:rPr>
        <w:t>Lawrie.</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Evidence</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Things</w:t>
      </w:r>
      <w:r>
        <w:rPr>
          <w:i/>
          <w:color w:val="231F20"/>
          <w:spacing w:val="-9"/>
          <w:w w:val="95"/>
          <w:sz w:val="18"/>
        </w:rPr>
        <w:t> </w:t>
      </w:r>
      <w:r>
        <w:rPr>
          <w:i/>
          <w:color w:val="231F20"/>
          <w:w w:val="95"/>
          <w:sz w:val="18"/>
        </w:rPr>
        <w:t>Not</w:t>
      </w:r>
      <w:r>
        <w:rPr>
          <w:i/>
          <w:color w:val="231F20"/>
          <w:spacing w:val="-9"/>
          <w:w w:val="95"/>
          <w:sz w:val="18"/>
        </w:rPr>
        <w:t> </w:t>
      </w:r>
      <w:r>
        <w:rPr>
          <w:i/>
          <w:color w:val="231F20"/>
          <w:w w:val="95"/>
          <w:sz w:val="18"/>
        </w:rPr>
        <w:t>Said:</w:t>
      </w:r>
      <w:r>
        <w:rPr>
          <w:i/>
          <w:color w:val="231F20"/>
          <w:spacing w:val="-9"/>
          <w:w w:val="95"/>
          <w:sz w:val="18"/>
        </w:rPr>
        <w:t> </w:t>
      </w:r>
      <w:r>
        <w:rPr>
          <w:i/>
          <w:color w:val="231F20"/>
          <w:w w:val="95"/>
          <w:sz w:val="18"/>
        </w:rPr>
        <w:t>James</w:t>
      </w:r>
      <w:r>
        <w:rPr>
          <w:i/>
          <w:color w:val="231F20"/>
          <w:spacing w:val="-9"/>
          <w:w w:val="95"/>
          <w:sz w:val="18"/>
        </w:rPr>
        <w:t> </w:t>
      </w:r>
      <w:r>
        <w:rPr>
          <w:i/>
          <w:color w:val="231F20"/>
          <w:w w:val="95"/>
          <w:sz w:val="18"/>
        </w:rPr>
        <w:t>Baldwin</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Promise</w:t>
      </w:r>
      <w:r>
        <w:rPr>
          <w:i/>
          <w:color w:val="231F20"/>
          <w:spacing w:val="-9"/>
          <w:w w:val="95"/>
          <w:sz w:val="18"/>
        </w:rPr>
        <w:t> </w:t>
      </w:r>
      <w:r>
        <w:rPr>
          <w:i/>
          <w:color w:val="231F20"/>
          <w:w w:val="95"/>
          <w:sz w:val="18"/>
        </w:rPr>
        <w:t>of</w:t>
      </w:r>
      <w:r>
        <w:rPr>
          <w:i/>
          <w:color w:val="231F20"/>
          <w:w w:val="95"/>
          <w:sz w:val="18"/>
        </w:rPr>
        <w:t> American</w:t>
      </w:r>
      <w:r>
        <w:rPr>
          <w:i/>
          <w:color w:val="231F20"/>
          <w:spacing w:val="-1"/>
          <w:w w:val="95"/>
          <w:sz w:val="18"/>
        </w:rPr>
        <w:t> </w:t>
      </w:r>
      <w:r>
        <w:rPr>
          <w:i/>
          <w:color w:val="231F20"/>
          <w:w w:val="95"/>
          <w:sz w:val="18"/>
        </w:rPr>
        <w:t>Democracy</w:t>
      </w:r>
      <w:r>
        <w:rPr>
          <w:color w:val="231F20"/>
          <w:w w:val="95"/>
          <w:sz w:val="18"/>
        </w:rPr>
        <w:t>.</w:t>
      </w:r>
      <w:r>
        <w:rPr>
          <w:color w:val="231F20"/>
          <w:spacing w:val="-2"/>
          <w:w w:val="95"/>
          <w:sz w:val="18"/>
        </w:rPr>
        <w:t> </w:t>
      </w:r>
      <w:r>
        <w:rPr>
          <w:color w:val="231F20"/>
          <w:w w:val="95"/>
          <w:sz w:val="18"/>
        </w:rPr>
        <w:t>Ithaca,</w:t>
      </w:r>
      <w:r>
        <w:rPr>
          <w:color w:val="231F20"/>
          <w:spacing w:val="-2"/>
          <w:w w:val="95"/>
          <w:sz w:val="18"/>
        </w:rPr>
        <w:t> </w:t>
      </w:r>
      <w:r>
        <w:rPr>
          <w:color w:val="231F20"/>
          <w:w w:val="95"/>
          <w:sz w:val="18"/>
        </w:rPr>
        <w:t>NY:</w:t>
      </w:r>
      <w:r>
        <w:rPr>
          <w:color w:val="231F20"/>
          <w:spacing w:val="-2"/>
          <w:w w:val="95"/>
          <w:sz w:val="18"/>
        </w:rPr>
        <w:t> </w:t>
      </w:r>
      <w:r>
        <w:rPr>
          <w:color w:val="231F20"/>
          <w:w w:val="95"/>
          <w:sz w:val="18"/>
        </w:rPr>
        <w:t>Cornell</w:t>
      </w:r>
      <w:r>
        <w:rPr>
          <w:color w:val="231F20"/>
          <w:spacing w:val="-2"/>
          <w:w w:val="95"/>
          <w:sz w:val="18"/>
        </w:rPr>
        <w:t> </w:t>
      </w:r>
      <w:r>
        <w:rPr>
          <w:color w:val="231F20"/>
          <w:w w:val="95"/>
          <w:sz w:val="18"/>
        </w:rPr>
        <w:t>University</w:t>
      </w:r>
      <w:r>
        <w:rPr>
          <w:color w:val="231F20"/>
          <w:spacing w:val="-2"/>
          <w:w w:val="95"/>
          <w:sz w:val="18"/>
        </w:rPr>
        <w:t> </w:t>
      </w:r>
      <w:r>
        <w:rPr>
          <w:color w:val="231F20"/>
          <w:w w:val="95"/>
          <w:sz w:val="18"/>
        </w:rPr>
        <w:t>Press,</w:t>
      </w:r>
      <w:r>
        <w:rPr>
          <w:color w:val="231F20"/>
          <w:spacing w:val="-2"/>
          <w:w w:val="95"/>
          <w:sz w:val="18"/>
        </w:rPr>
        <w:t> </w:t>
      </w:r>
      <w:r>
        <w:rPr>
          <w:color w:val="231F20"/>
          <w:w w:val="95"/>
          <w:sz w:val="18"/>
        </w:rPr>
        <w:t>2000.</w:t>
      </w:r>
    </w:p>
    <w:p>
      <w:pPr>
        <w:spacing w:line="235" w:lineRule="auto" w:before="2"/>
        <w:ind w:left="356" w:right="103" w:hanging="239"/>
        <w:jc w:val="left"/>
        <w:rPr>
          <w:sz w:val="18"/>
        </w:rPr>
      </w:pPr>
      <w:r>
        <w:rPr>
          <w:color w:val="231F20"/>
          <w:w w:val="95"/>
          <w:sz w:val="18"/>
        </w:rPr>
        <w:t>Bay,</w:t>
      </w:r>
      <w:r>
        <w:rPr>
          <w:color w:val="231F20"/>
          <w:spacing w:val="-3"/>
          <w:w w:val="95"/>
          <w:sz w:val="18"/>
        </w:rPr>
        <w:t> </w:t>
      </w:r>
      <w:r>
        <w:rPr>
          <w:color w:val="231F20"/>
          <w:w w:val="95"/>
          <w:sz w:val="18"/>
        </w:rPr>
        <w:t>Mia.</w:t>
      </w:r>
      <w:r>
        <w:rPr>
          <w:color w:val="231F20"/>
          <w:spacing w:val="-3"/>
          <w:w w:val="95"/>
          <w:sz w:val="18"/>
        </w:rPr>
        <w:t> </w:t>
      </w:r>
      <w:r>
        <w:rPr>
          <w:i/>
          <w:color w:val="231F20"/>
          <w:w w:val="95"/>
          <w:sz w:val="18"/>
        </w:rPr>
        <w:t>The</w:t>
      </w:r>
      <w:r>
        <w:rPr>
          <w:i/>
          <w:color w:val="231F20"/>
          <w:spacing w:val="-2"/>
          <w:w w:val="95"/>
          <w:sz w:val="18"/>
        </w:rPr>
        <w:t> </w:t>
      </w:r>
      <w:r>
        <w:rPr>
          <w:i/>
          <w:color w:val="231F20"/>
          <w:w w:val="95"/>
          <w:sz w:val="18"/>
        </w:rPr>
        <w:t>White</w:t>
      </w:r>
      <w:r>
        <w:rPr>
          <w:i/>
          <w:color w:val="231F20"/>
          <w:spacing w:val="-2"/>
          <w:w w:val="95"/>
          <w:sz w:val="18"/>
        </w:rPr>
        <w:t> </w:t>
      </w:r>
      <w:r>
        <w:rPr>
          <w:i/>
          <w:color w:val="231F20"/>
          <w:w w:val="95"/>
          <w:sz w:val="18"/>
        </w:rPr>
        <w:t>Image</w:t>
      </w:r>
      <w:r>
        <w:rPr>
          <w:i/>
          <w:color w:val="231F20"/>
          <w:spacing w:val="-2"/>
          <w:w w:val="95"/>
          <w:sz w:val="18"/>
        </w:rPr>
        <w:t> </w:t>
      </w:r>
      <w:r>
        <w:rPr>
          <w:i/>
          <w:color w:val="231F20"/>
          <w:w w:val="95"/>
          <w:sz w:val="18"/>
        </w:rPr>
        <w:t>in</w:t>
      </w:r>
      <w:r>
        <w:rPr>
          <w:i/>
          <w:color w:val="231F20"/>
          <w:spacing w:val="-2"/>
          <w:w w:val="95"/>
          <w:sz w:val="18"/>
        </w:rPr>
        <w:t> </w:t>
      </w:r>
      <w:r>
        <w:rPr>
          <w:i/>
          <w:color w:val="231F20"/>
          <w:w w:val="95"/>
          <w:sz w:val="18"/>
        </w:rPr>
        <w:t>the</w:t>
      </w:r>
      <w:r>
        <w:rPr>
          <w:i/>
          <w:color w:val="231F20"/>
          <w:spacing w:val="-2"/>
          <w:w w:val="95"/>
          <w:sz w:val="18"/>
        </w:rPr>
        <w:t> </w:t>
      </w:r>
      <w:r>
        <w:rPr>
          <w:i/>
          <w:color w:val="231F20"/>
          <w:w w:val="95"/>
          <w:sz w:val="18"/>
        </w:rPr>
        <w:t>Black</w:t>
      </w:r>
      <w:r>
        <w:rPr>
          <w:i/>
          <w:color w:val="231F20"/>
          <w:spacing w:val="-2"/>
          <w:w w:val="95"/>
          <w:sz w:val="18"/>
        </w:rPr>
        <w:t> </w:t>
      </w:r>
      <w:r>
        <w:rPr>
          <w:i/>
          <w:color w:val="231F20"/>
          <w:w w:val="95"/>
          <w:sz w:val="18"/>
        </w:rPr>
        <w:t>Mind:</w:t>
      </w:r>
      <w:r>
        <w:rPr>
          <w:i/>
          <w:color w:val="231F20"/>
          <w:spacing w:val="-2"/>
          <w:w w:val="95"/>
          <w:sz w:val="18"/>
        </w:rPr>
        <w:t> </w:t>
      </w:r>
      <w:r>
        <w:rPr>
          <w:i/>
          <w:color w:val="231F20"/>
          <w:w w:val="95"/>
          <w:sz w:val="18"/>
        </w:rPr>
        <w:t>African-American</w:t>
      </w:r>
      <w:r>
        <w:rPr>
          <w:i/>
          <w:color w:val="231F20"/>
          <w:spacing w:val="-2"/>
          <w:w w:val="95"/>
          <w:sz w:val="18"/>
        </w:rPr>
        <w:t> </w:t>
      </w:r>
      <w:r>
        <w:rPr>
          <w:i/>
          <w:color w:val="231F20"/>
          <w:w w:val="95"/>
          <w:sz w:val="18"/>
        </w:rPr>
        <w:t>Ideas</w:t>
      </w:r>
      <w:r>
        <w:rPr>
          <w:i/>
          <w:color w:val="231F20"/>
          <w:spacing w:val="-2"/>
          <w:w w:val="95"/>
          <w:sz w:val="18"/>
        </w:rPr>
        <w:t> </w:t>
      </w:r>
      <w:r>
        <w:rPr>
          <w:i/>
          <w:color w:val="231F20"/>
          <w:w w:val="95"/>
          <w:sz w:val="18"/>
        </w:rPr>
        <w:t>about</w:t>
      </w:r>
      <w:r>
        <w:rPr>
          <w:i/>
          <w:color w:val="231F20"/>
          <w:spacing w:val="-2"/>
          <w:w w:val="95"/>
          <w:sz w:val="18"/>
        </w:rPr>
        <w:t> </w:t>
      </w:r>
      <w:r>
        <w:rPr>
          <w:i/>
          <w:color w:val="231F20"/>
          <w:w w:val="95"/>
          <w:sz w:val="18"/>
        </w:rPr>
        <w:t>White</w:t>
      </w:r>
      <w:r>
        <w:rPr>
          <w:i/>
          <w:color w:val="231F20"/>
          <w:w w:val="95"/>
          <w:sz w:val="18"/>
        </w:rPr>
        <w:t> </w:t>
      </w:r>
      <w:r>
        <w:rPr>
          <w:i/>
          <w:color w:val="231F20"/>
          <w:spacing w:val="-2"/>
          <w:w w:val="95"/>
          <w:sz w:val="18"/>
        </w:rPr>
        <w:t>People,</w:t>
      </w:r>
      <w:r>
        <w:rPr>
          <w:i/>
          <w:color w:val="231F20"/>
          <w:spacing w:val="-7"/>
          <w:w w:val="95"/>
          <w:sz w:val="18"/>
        </w:rPr>
        <w:t> </w:t>
      </w:r>
      <w:r>
        <w:rPr>
          <w:i/>
          <w:color w:val="231F20"/>
          <w:spacing w:val="-2"/>
          <w:w w:val="95"/>
          <w:sz w:val="18"/>
        </w:rPr>
        <w:t>1830–1925.</w:t>
      </w:r>
      <w:r>
        <w:rPr>
          <w:i/>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Oxford</w:t>
      </w:r>
      <w:r>
        <w:rPr>
          <w:color w:val="231F20"/>
          <w:spacing w:val="-7"/>
          <w:w w:val="95"/>
          <w:sz w:val="18"/>
        </w:rPr>
        <w:t> </w:t>
      </w:r>
      <w:r>
        <w:rPr>
          <w:color w:val="231F20"/>
          <w:spacing w:val="-2"/>
          <w:w w:val="95"/>
          <w:sz w:val="18"/>
        </w:rPr>
        <w:t>University</w:t>
      </w:r>
      <w:r>
        <w:rPr>
          <w:color w:val="231F20"/>
          <w:spacing w:val="-7"/>
          <w:w w:val="95"/>
          <w:sz w:val="18"/>
        </w:rPr>
        <w:t> </w:t>
      </w:r>
      <w:r>
        <w:rPr>
          <w:color w:val="231F20"/>
          <w:spacing w:val="-2"/>
          <w:w w:val="95"/>
          <w:sz w:val="18"/>
        </w:rPr>
        <w:t>Press,</w:t>
      </w:r>
      <w:r>
        <w:rPr>
          <w:color w:val="231F20"/>
          <w:spacing w:val="-7"/>
          <w:w w:val="95"/>
          <w:sz w:val="18"/>
        </w:rPr>
        <w:t> </w:t>
      </w:r>
      <w:r>
        <w:rPr>
          <w:color w:val="231F20"/>
          <w:spacing w:val="-2"/>
          <w:w w:val="95"/>
          <w:sz w:val="18"/>
        </w:rPr>
        <w:t>2000.</w:t>
      </w:r>
    </w:p>
    <w:p>
      <w:pPr>
        <w:spacing w:line="235" w:lineRule="auto" w:before="2"/>
        <w:ind w:left="356" w:right="351" w:hanging="240"/>
        <w:jc w:val="left"/>
        <w:rPr>
          <w:sz w:val="18"/>
        </w:rPr>
      </w:pPr>
      <w:r>
        <w:rPr>
          <w:color w:val="231F20"/>
          <w:w w:val="90"/>
          <w:sz w:val="18"/>
        </w:rPr>
        <w:t>Beam, Joseph, ed. </w:t>
      </w:r>
      <w:r>
        <w:rPr>
          <w:i/>
          <w:color w:val="231F20"/>
          <w:w w:val="90"/>
          <w:sz w:val="18"/>
        </w:rPr>
        <w:t>In the Life: A Black Gay Anthology</w:t>
      </w:r>
      <w:r>
        <w:rPr>
          <w:color w:val="231F20"/>
          <w:w w:val="90"/>
          <w:sz w:val="18"/>
        </w:rPr>
        <w:t>. Boston: Alyson Publications, </w:t>
      </w:r>
      <w:r>
        <w:rPr>
          <w:color w:val="231F20"/>
          <w:spacing w:val="-2"/>
          <w:sz w:val="18"/>
        </w:rPr>
        <w:t>1986.</w:t>
      </w:r>
    </w:p>
    <w:p>
      <w:pPr>
        <w:spacing w:line="235" w:lineRule="auto" w:before="2"/>
        <w:ind w:left="117" w:right="103" w:firstLine="0"/>
        <w:jc w:val="left"/>
        <w:rPr>
          <w:sz w:val="18"/>
        </w:rPr>
      </w:pPr>
      <w:r>
        <w:rPr>
          <w:color w:val="231F20"/>
          <w:w w:val="90"/>
          <w:sz w:val="18"/>
        </w:rPr>
        <w:t>Beecher, Henry Ward. “Politics and the Pulpit.” </w:t>
      </w:r>
      <w:r>
        <w:rPr>
          <w:i/>
          <w:color w:val="231F20"/>
          <w:w w:val="90"/>
          <w:sz w:val="18"/>
        </w:rPr>
        <w:t>The North Star</w:t>
      </w:r>
      <w:r>
        <w:rPr>
          <w:color w:val="231F20"/>
          <w:w w:val="90"/>
          <w:sz w:val="18"/>
        </w:rPr>
        <w:t>, June 13, 1850, 1. </w:t>
      </w:r>
      <w:r>
        <w:rPr>
          <w:color w:val="231F20"/>
          <w:spacing w:val="-2"/>
          <w:w w:val="95"/>
          <w:sz w:val="18"/>
        </w:rPr>
        <w:t>Bennett, Lerone, Jr. </w:t>
      </w:r>
      <w:r>
        <w:rPr>
          <w:i/>
          <w:color w:val="231F20"/>
          <w:spacing w:val="-2"/>
          <w:w w:val="95"/>
          <w:sz w:val="18"/>
        </w:rPr>
        <w:t>Before the Mayflower: A History of Black America</w:t>
      </w:r>
      <w:r>
        <w:rPr>
          <w:color w:val="231F20"/>
          <w:spacing w:val="-2"/>
          <w:w w:val="95"/>
          <w:sz w:val="18"/>
        </w:rPr>
        <w:t>. [1962.] 6th rev.</w:t>
      </w:r>
    </w:p>
    <w:p>
      <w:pPr>
        <w:spacing w:line="239" w:lineRule="exact" w:before="0"/>
        <w:ind w:left="355" w:right="0" w:firstLine="0"/>
        <w:jc w:val="left"/>
        <w:rPr>
          <w:sz w:val="18"/>
        </w:rPr>
      </w:pPr>
      <w:r>
        <w:rPr>
          <w:color w:val="231F20"/>
          <w:spacing w:val="-2"/>
          <w:w w:val="90"/>
          <w:sz w:val="18"/>
        </w:rPr>
        <w:t>ed.</w:t>
      </w:r>
      <w:r>
        <w:rPr>
          <w:color w:val="231F20"/>
          <w:spacing w:val="-6"/>
          <w:sz w:val="18"/>
        </w:rPr>
        <w:t> </w:t>
      </w:r>
      <w:r>
        <w:rPr>
          <w:color w:val="231F20"/>
          <w:spacing w:val="-2"/>
          <w:w w:val="90"/>
          <w:sz w:val="18"/>
        </w:rPr>
        <w:t>New</w:t>
      </w:r>
      <w:r>
        <w:rPr>
          <w:color w:val="231F20"/>
          <w:spacing w:val="-5"/>
          <w:sz w:val="18"/>
        </w:rPr>
        <w:t> </w:t>
      </w:r>
      <w:r>
        <w:rPr>
          <w:color w:val="231F20"/>
          <w:spacing w:val="-2"/>
          <w:w w:val="90"/>
          <w:sz w:val="18"/>
        </w:rPr>
        <w:t>York:</w:t>
      </w:r>
      <w:r>
        <w:rPr>
          <w:color w:val="231F20"/>
          <w:spacing w:val="-5"/>
          <w:sz w:val="18"/>
        </w:rPr>
        <w:t> </w:t>
      </w:r>
      <w:r>
        <w:rPr>
          <w:color w:val="231F20"/>
          <w:spacing w:val="-2"/>
          <w:w w:val="90"/>
          <w:sz w:val="18"/>
        </w:rPr>
        <w:t>Penguin</w:t>
      </w:r>
      <w:r>
        <w:rPr>
          <w:color w:val="231F20"/>
          <w:spacing w:val="-5"/>
          <w:sz w:val="18"/>
        </w:rPr>
        <w:t> </w:t>
      </w:r>
      <w:r>
        <w:rPr>
          <w:color w:val="231F20"/>
          <w:spacing w:val="-2"/>
          <w:w w:val="90"/>
          <w:sz w:val="18"/>
        </w:rPr>
        <w:t>Books,</w:t>
      </w:r>
      <w:r>
        <w:rPr>
          <w:color w:val="231F20"/>
          <w:spacing w:val="-5"/>
          <w:sz w:val="18"/>
        </w:rPr>
        <w:t> </w:t>
      </w:r>
      <w:r>
        <w:rPr>
          <w:color w:val="231F20"/>
          <w:spacing w:val="-2"/>
          <w:w w:val="90"/>
          <w:sz w:val="18"/>
        </w:rPr>
        <w:t>1993.</w:t>
      </w:r>
    </w:p>
    <w:p>
      <w:pPr>
        <w:spacing w:line="235" w:lineRule="auto" w:before="1"/>
        <w:ind w:left="354" w:right="103" w:hanging="239"/>
        <w:jc w:val="left"/>
        <w:rPr>
          <w:sz w:val="18"/>
        </w:rPr>
      </w:pPr>
      <w:r>
        <w:rPr>
          <w:color w:val="231F20"/>
          <w:w w:val="90"/>
          <w:sz w:val="18"/>
        </w:rPr>
        <w:t>———.</w:t>
      </w:r>
      <w:r>
        <w:rPr>
          <w:color w:val="231F20"/>
          <w:spacing w:val="-5"/>
          <w:w w:val="90"/>
          <w:sz w:val="18"/>
        </w:rPr>
        <w:t> </w:t>
      </w:r>
      <w:r>
        <w:rPr>
          <w:color w:val="231F20"/>
          <w:w w:val="90"/>
          <w:sz w:val="18"/>
        </w:rPr>
        <w:t>“Nat’s</w:t>
      </w:r>
      <w:r>
        <w:rPr>
          <w:color w:val="231F20"/>
          <w:spacing w:val="-5"/>
          <w:w w:val="90"/>
          <w:sz w:val="18"/>
        </w:rPr>
        <w:t> </w:t>
      </w:r>
      <w:r>
        <w:rPr>
          <w:color w:val="231F20"/>
          <w:w w:val="90"/>
          <w:sz w:val="18"/>
        </w:rPr>
        <w:t>Last</w:t>
      </w:r>
      <w:r>
        <w:rPr>
          <w:color w:val="231F20"/>
          <w:spacing w:val="-5"/>
          <w:w w:val="90"/>
          <w:sz w:val="18"/>
        </w:rPr>
        <w:t> </w:t>
      </w:r>
      <w:r>
        <w:rPr>
          <w:color w:val="231F20"/>
          <w:w w:val="90"/>
          <w:sz w:val="18"/>
        </w:rPr>
        <w:t>White</w:t>
      </w:r>
      <w:r>
        <w:rPr>
          <w:color w:val="231F20"/>
          <w:spacing w:val="-5"/>
          <w:w w:val="90"/>
          <w:sz w:val="18"/>
        </w:rPr>
        <w:t> </w:t>
      </w:r>
      <w:r>
        <w:rPr>
          <w:color w:val="231F20"/>
          <w:w w:val="90"/>
          <w:sz w:val="18"/>
        </w:rPr>
        <w:t>Man.”</w:t>
      </w:r>
      <w:r>
        <w:rPr>
          <w:color w:val="231F20"/>
          <w:spacing w:val="-5"/>
          <w:w w:val="90"/>
          <w:sz w:val="18"/>
        </w:rPr>
        <w:t> </w:t>
      </w:r>
      <w:r>
        <w:rPr>
          <w:color w:val="231F20"/>
          <w:w w:val="90"/>
          <w:sz w:val="18"/>
        </w:rPr>
        <w:t>In</w:t>
      </w:r>
      <w:r>
        <w:rPr>
          <w:color w:val="231F20"/>
          <w:spacing w:val="-5"/>
          <w:w w:val="90"/>
          <w:sz w:val="18"/>
        </w:rPr>
        <w:t> </w:t>
      </w:r>
      <w:r>
        <w:rPr>
          <w:i/>
          <w:color w:val="231F20"/>
          <w:w w:val="90"/>
          <w:sz w:val="18"/>
        </w:rPr>
        <w:t>William</w:t>
      </w:r>
      <w:r>
        <w:rPr>
          <w:i/>
          <w:color w:val="231F20"/>
          <w:spacing w:val="-5"/>
          <w:w w:val="90"/>
          <w:sz w:val="18"/>
        </w:rPr>
        <w:t> </w:t>
      </w:r>
      <w:r>
        <w:rPr>
          <w:i/>
          <w:color w:val="231F20"/>
          <w:w w:val="90"/>
          <w:sz w:val="18"/>
        </w:rPr>
        <w:t>Styron’s</w:t>
      </w:r>
      <w:r>
        <w:rPr>
          <w:i/>
          <w:color w:val="231F20"/>
          <w:spacing w:val="-4"/>
          <w:w w:val="90"/>
          <w:sz w:val="18"/>
        </w:rPr>
        <w:t> </w:t>
      </w:r>
      <w:r>
        <w:rPr>
          <w:i/>
          <w:color w:val="231F20"/>
          <w:w w:val="90"/>
          <w:sz w:val="18"/>
        </w:rPr>
        <w:t>Nat</w:t>
      </w:r>
      <w:r>
        <w:rPr>
          <w:i/>
          <w:color w:val="231F20"/>
          <w:spacing w:val="-5"/>
          <w:w w:val="90"/>
          <w:sz w:val="18"/>
        </w:rPr>
        <w:t> </w:t>
      </w:r>
      <w:r>
        <w:rPr>
          <w:i/>
          <w:color w:val="231F20"/>
          <w:w w:val="90"/>
          <w:sz w:val="18"/>
        </w:rPr>
        <w:t>Turner:</w:t>
      </w:r>
      <w:r>
        <w:rPr>
          <w:i/>
          <w:color w:val="231F20"/>
          <w:spacing w:val="-5"/>
          <w:w w:val="90"/>
          <w:sz w:val="18"/>
        </w:rPr>
        <w:t> </w:t>
      </w:r>
      <w:r>
        <w:rPr>
          <w:i/>
          <w:color w:val="231F20"/>
          <w:w w:val="90"/>
          <w:sz w:val="18"/>
        </w:rPr>
        <w:t>Ten</w:t>
      </w:r>
      <w:r>
        <w:rPr>
          <w:i/>
          <w:color w:val="231F20"/>
          <w:spacing w:val="-5"/>
          <w:w w:val="90"/>
          <w:sz w:val="18"/>
        </w:rPr>
        <w:t> </w:t>
      </w:r>
      <w:r>
        <w:rPr>
          <w:i/>
          <w:color w:val="231F20"/>
          <w:w w:val="90"/>
          <w:sz w:val="18"/>
        </w:rPr>
        <w:t>Black</w:t>
      </w:r>
      <w:r>
        <w:rPr>
          <w:i/>
          <w:color w:val="231F20"/>
          <w:spacing w:val="-5"/>
          <w:w w:val="90"/>
          <w:sz w:val="18"/>
        </w:rPr>
        <w:t> </w:t>
      </w:r>
      <w:r>
        <w:rPr>
          <w:i/>
          <w:color w:val="231F20"/>
          <w:w w:val="90"/>
          <w:sz w:val="18"/>
        </w:rPr>
        <w:t>Writers</w:t>
      </w:r>
      <w:r>
        <w:rPr>
          <w:i/>
          <w:color w:val="231F20"/>
          <w:w w:val="90"/>
          <w:sz w:val="18"/>
        </w:rPr>
        <w:t> </w:t>
      </w:r>
      <w:r>
        <w:rPr>
          <w:i/>
          <w:color w:val="231F20"/>
          <w:w w:val="95"/>
          <w:sz w:val="18"/>
        </w:rPr>
        <w:t>Respond</w:t>
      </w:r>
      <w:r>
        <w:rPr>
          <w:color w:val="231F20"/>
          <w:w w:val="95"/>
          <w:sz w:val="18"/>
        </w:rPr>
        <w:t>,</w:t>
      </w:r>
      <w:r>
        <w:rPr>
          <w:color w:val="231F20"/>
          <w:spacing w:val="-9"/>
          <w:w w:val="95"/>
          <w:sz w:val="18"/>
        </w:rPr>
        <w:t> </w:t>
      </w:r>
      <w:r>
        <w:rPr>
          <w:color w:val="231F20"/>
          <w:w w:val="95"/>
          <w:sz w:val="18"/>
        </w:rPr>
        <w:t>edited</w:t>
      </w:r>
      <w:r>
        <w:rPr>
          <w:color w:val="231F20"/>
          <w:spacing w:val="-9"/>
          <w:w w:val="95"/>
          <w:sz w:val="18"/>
        </w:rPr>
        <w:t> </w:t>
      </w:r>
      <w:r>
        <w:rPr>
          <w:color w:val="231F20"/>
          <w:w w:val="95"/>
          <w:sz w:val="18"/>
        </w:rPr>
        <w:t>by</w:t>
      </w:r>
      <w:r>
        <w:rPr>
          <w:color w:val="231F20"/>
          <w:spacing w:val="-9"/>
          <w:w w:val="95"/>
          <w:sz w:val="18"/>
        </w:rPr>
        <w:t> </w:t>
      </w:r>
      <w:r>
        <w:rPr>
          <w:color w:val="231F20"/>
          <w:w w:val="95"/>
          <w:sz w:val="18"/>
        </w:rPr>
        <w:t>John</w:t>
      </w:r>
      <w:r>
        <w:rPr>
          <w:color w:val="231F20"/>
          <w:spacing w:val="-9"/>
          <w:w w:val="95"/>
          <w:sz w:val="18"/>
        </w:rPr>
        <w:t> </w:t>
      </w:r>
      <w:r>
        <w:rPr>
          <w:color w:val="231F20"/>
          <w:w w:val="95"/>
          <w:sz w:val="18"/>
        </w:rPr>
        <w:t>Henrik</w:t>
      </w:r>
      <w:r>
        <w:rPr>
          <w:color w:val="231F20"/>
          <w:spacing w:val="-9"/>
          <w:w w:val="95"/>
          <w:sz w:val="18"/>
        </w:rPr>
        <w:t> </w:t>
      </w:r>
      <w:r>
        <w:rPr>
          <w:color w:val="231F20"/>
          <w:w w:val="95"/>
          <w:sz w:val="18"/>
        </w:rPr>
        <w:t>Clarke,</w:t>
      </w:r>
      <w:r>
        <w:rPr>
          <w:color w:val="231F20"/>
          <w:spacing w:val="-9"/>
          <w:w w:val="95"/>
          <w:sz w:val="18"/>
        </w:rPr>
        <w:t> </w:t>
      </w:r>
      <w:r>
        <w:rPr>
          <w:color w:val="231F20"/>
          <w:w w:val="95"/>
          <w:sz w:val="18"/>
        </w:rPr>
        <w:t>3–16.</w:t>
      </w:r>
      <w:r>
        <w:rPr>
          <w:color w:val="231F20"/>
          <w:spacing w:val="-9"/>
          <w:w w:val="95"/>
          <w:sz w:val="18"/>
        </w:rPr>
        <w:t> </w:t>
      </w:r>
      <w:r>
        <w:rPr>
          <w:color w:val="231F20"/>
          <w:w w:val="95"/>
          <w:sz w:val="18"/>
        </w:rPr>
        <w:t>Boston:</w:t>
      </w:r>
      <w:r>
        <w:rPr>
          <w:color w:val="231F20"/>
          <w:spacing w:val="-9"/>
          <w:w w:val="95"/>
          <w:sz w:val="18"/>
        </w:rPr>
        <w:t> </w:t>
      </w:r>
      <w:r>
        <w:rPr>
          <w:color w:val="231F20"/>
          <w:w w:val="95"/>
          <w:sz w:val="18"/>
        </w:rPr>
        <w:t>Beacon</w:t>
      </w:r>
      <w:r>
        <w:rPr>
          <w:color w:val="231F20"/>
          <w:spacing w:val="-9"/>
          <w:w w:val="95"/>
          <w:sz w:val="18"/>
        </w:rPr>
        <w:t> </w:t>
      </w:r>
      <w:r>
        <w:rPr>
          <w:color w:val="231F20"/>
          <w:w w:val="95"/>
          <w:sz w:val="18"/>
        </w:rPr>
        <w:t>Press,</w:t>
      </w:r>
      <w:r>
        <w:rPr>
          <w:color w:val="231F20"/>
          <w:spacing w:val="-9"/>
          <w:w w:val="95"/>
          <w:sz w:val="18"/>
        </w:rPr>
        <w:t> </w:t>
      </w:r>
      <w:r>
        <w:rPr>
          <w:color w:val="231F20"/>
          <w:w w:val="95"/>
          <w:sz w:val="18"/>
        </w:rPr>
        <w:t>1968.</w:t>
      </w:r>
    </w:p>
    <w:p>
      <w:pPr>
        <w:pStyle w:val="BodyText"/>
        <w:spacing w:before="10"/>
        <w:jc w:val="left"/>
        <w:rPr>
          <w:sz w:val="29"/>
        </w:rPr>
      </w:pPr>
    </w:p>
    <w:p>
      <w:pPr>
        <w:spacing w:before="92"/>
        <w:ind w:left="87" w:right="111" w:firstLine="0"/>
        <w:jc w:val="right"/>
        <w:rPr>
          <w:sz w:val="17"/>
        </w:rPr>
      </w:pPr>
      <w:r>
        <w:rPr>
          <w:color w:val="231F20"/>
          <w:w w:val="105"/>
          <w:sz w:val="17"/>
        </w:rPr>
        <w:t>&gt;&gt;</w:t>
      </w:r>
      <w:r>
        <w:rPr>
          <w:color w:val="231F20"/>
          <w:spacing w:val="45"/>
          <w:w w:val="105"/>
          <w:sz w:val="17"/>
        </w:rPr>
        <w:t>  </w:t>
      </w:r>
      <w:r>
        <w:rPr>
          <w:color w:val="231F20"/>
          <w:spacing w:val="-5"/>
          <w:w w:val="105"/>
          <w:sz w:val="17"/>
        </w:rPr>
        <w:t>289</w:t>
      </w:r>
    </w:p>
    <w:p>
      <w:pPr>
        <w:spacing w:after="0"/>
        <w:jc w:val="right"/>
        <w:rPr>
          <w:sz w:val="17"/>
        </w:rPr>
        <w:sectPr>
          <w:headerReference w:type="default" r:id="rId60"/>
          <w:pgSz w:w="7710" w:h="12270"/>
          <w:pgMar w:header="0" w:footer="0" w:top="1140" w:bottom="280" w:left="620" w:right="640"/>
        </w:sectPr>
      </w:pPr>
    </w:p>
    <w:p>
      <w:pPr>
        <w:spacing w:line="241" w:lineRule="exact" w:before="80"/>
        <w:ind w:left="113" w:right="0" w:firstLine="0"/>
        <w:jc w:val="left"/>
        <w:rPr>
          <w:i/>
          <w:sz w:val="18"/>
        </w:rPr>
      </w:pPr>
      <w:r>
        <w:rPr>
          <w:color w:val="231F20"/>
          <w:spacing w:val="-2"/>
          <w:w w:val="95"/>
          <w:sz w:val="18"/>
        </w:rPr>
        <w:t>Bergman,</w:t>
      </w:r>
      <w:r>
        <w:rPr>
          <w:color w:val="231F20"/>
          <w:spacing w:val="-5"/>
          <w:w w:val="95"/>
          <w:sz w:val="18"/>
        </w:rPr>
        <w:t> </w:t>
      </w:r>
      <w:r>
        <w:rPr>
          <w:color w:val="231F20"/>
          <w:spacing w:val="-2"/>
          <w:w w:val="95"/>
          <w:sz w:val="18"/>
        </w:rPr>
        <w:t>David.</w:t>
      </w:r>
      <w:r>
        <w:rPr>
          <w:color w:val="231F20"/>
          <w:spacing w:val="-4"/>
          <w:w w:val="95"/>
          <w:sz w:val="18"/>
        </w:rPr>
        <w:t> </w:t>
      </w:r>
      <w:r>
        <w:rPr>
          <w:i/>
          <w:color w:val="231F20"/>
          <w:spacing w:val="-2"/>
          <w:w w:val="95"/>
          <w:sz w:val="18"/>
        </w:rPr>
        <w:t>Gaity</w:t>
      </w:r>
      <w:r>
        <w:rPr>
          <w:i/>
          <w:color w:val="231F20"/>
          <w:spacing w:val="-5"/>
          <w:w w:val="95"/>
          <w:sz w:val="18"/>
        </w:rPr>
        <w:t> </w:t>
      </w:r>
      <w:r>
        <w:rPr>
          <w:i/>
          <w:color w:val="231F20"/>
          <w:spacing w:val="-2"/>
          <w:w w:val="95"/>
          <w:sz w:val="18"/>
        </w:rPr>
        <w:t>Transfigured:</w:t>
      </w:r>
      <w:r>
        <w:rPr>
          <w:i/>
          <w:color w:val="231F20"/>
          <w:spacing w:val="-5"/>
          <w:w w:val="95"/>
          <w:sz w:val="18"/>
        </w:rPr>
        <w:t> </w:t>
      </w:r>
      <w:r>
        <w:rPr>
          <w:i/>
          <w:color w:val="231F20"/>
          <w:spacing w:val="-2"/>
          <w:w w:val="95"/>
          <w:sz w:val="18"/>
        </w:rPr>
        <w:t>Gay</w:t>
      </w:r>
      <w:r>
        <w:rPr>
          <w:i/>
          <w:color w:val="231F20"/>
          <w:spacing w:val="-5"/>
          <w:w w:val="95"/>
          <w:sz w:val="18"/>
        </w:rPr>
        <w:t> </w:t>
      </w:r>
      <w:r>
        <w:rPr>
          <w:i/>
          <w:color w:val="231F20"/>
          <w:spacing w:val="-2"/>
          <w:w w:val="95"/>
          <w:sz w:val="18"/>
        </w:rPr>
        <w:t>Self-Representation</w:t>
      </w:r>
      <w:r>
        <w:rPr>
          <w:i/>
          <w:color w:val="231F20"/>
          <w:spacing w:val="-5"/>
          <w:w w:val="95"/>
          <w:sz w:val="18"/>
        </w:rPr>
        <w:t> </w:t>
      </w:r>
      <w:r>
        <w:rPr>
          <w:i/>
          <w:color w:val="231F20"/>
          <w:spacing w:val="-2"/>
          <w:w w:val="95"/>
          <w:sz w:val="18"/>
        </w:rPr>
        <w:t>in</w:t>
      </w:r>
      <w:r>
        <w:rPr>
          <w:i/>
          <w:color w:val="231F20"/>
          <w:spacing w:val="-4"/>
          <w:w w:val="95"/>
          <w:sz w:val="18"/>
        </w:rPr>
        <w:t> </w:t>
      </w:r>
      <w:r>
        <w:rPr>
          <w:i/>
          <w:color w:val="231F20"/>
          <w:spacing w:val="-2"/>
          <w:w w:val="95"/>
          <w:sz w:val="18"/>
        </w:rPr>
        <w:t>American</w:t>
      </w:r>
      <w:r>
        <w:rPr>
          <w:i/>
          <w:color w:val="231F20"/>
          <w:spacing w:val="-4"/>
          <w:w w:val="95"/>
          <w:sz w:val="18"/>
        </w:rPr>
        <w:t> </w:t>
      </w:r>
      <w:r>
        <w:rPr>
          <w:i/>
          <w:color w:val="231F20"/>
          <w:spacing w:val="-2"/>
          <w:w w:val="95"/>
          <w:sz w:val="18"/>
        </w:rPr>
        <w:t>Literature.</w:t>
      </w:r>
    </w:p>
    <w:p>
      <w:pPr>
        <w:spacing w:line="239" w:lineRule="exact" w:before="0"/>
        <w:ind w:left="352" w:right="0" w:firstLine="0"/>
        <w:jc w:val="left"/>
        <w:rPr>
          <w:sz w:val="18"/>
        </w:rPr>
      </w:pPr>
      <w:r>
        <w:rPr>
          <w:color w:val="231F20"/>
          <w:spacing w:val="-2"/>
          <w:w w:val="90"/>
          <w:sz w:val="18"/>
        </w:rPr>
        <w:t>Madison:</w:t>
      </w:r>
      <w:r>
        <w:rPr>
          <w:color w:val="231F20"/>
          <w:spacing w:val="-1"/>
          <w:sz w:val="18"/>
        </w:rPr>
        <w:t> </w:t>
      </w:r>
      <w:r>
        <w:rPr>
          <w:color w:val="231F20"/>
          <w:spacing w:val="-2"/>
          <w:w w:val="90"/>
          <w:sz w:val="18"/>
        </w:rPr>
        <w:t>University</w:t>
      </w:r>
      <w:r>
        <w:rPr>
          <w:color w:val="231F20"/>
          <w:sz w:val="18"/>
        </w:rPr>
        <w:t> </w:t>
      </w:r>
      <w:r>
        <w:rPr>
          <w:color w:val="231F20"/>
          <w:spacing w:val="-2"/>
          <w:w w:val="90"/>
          <w:sz w:val="18"/>
        </w:rPr>
        <w:t>of</w:t>
      </w:r>
      <w:r>
        <w:rPr>
          <w:color w:val="231F20"/>
          <w:spacing w:val="-1"/>
          <w:sz w:val="18"/>
        </w:rPr>
        <w:t> </w:t>
      </w:r>
      <w:r>
        <w:rPr>
          <w:color w:val="231F20"/>
          <w:spacing w:val="-2"/>
          <w:w w:val="90"/>
          <w:sz w:val="18"/>
        </w:rPr>
        <w:t>Wisconsin</w:t>
      </w:r>
      <w:r>
        <w:rPr>
          <w:color w:val="231F20"/>
          <w:spacing w:val="-1"/>
          <w:sz w:val="18"/>
        </w:rPr>
        <w:t> </w:t>
      </w:r>
      <w:r>
        <w:rPr>
          <w:color w:val="231F20"/>
          <w:spacing w:val="-2"/>
          <w:w w:val="90"/>
          <w:sz w:val="18"/>
        </w:rPr>
        <w:t>Press,</w:t>
      </w:r>
      <w:r>
        <w:rPr>
          <w:color w:val="231F20"/>
          <w:sz w:val="18"/>
        </w:rPr>
        <w:t> </w:t>
      </w:r>
      <w:r>
        <w:rPr>
          <w:color w:val="231F20"/>
          <w:spacing w:val="-2"/>
          <w:w w:val="90"/>
          <w:sz w:val="18"/>
        </w:rPr>
        <w:t>1991.</w:t>
      </w:r>
    </w:p>
    <w:p>
      <w:pPr>
        <w:spacing w:line="235" w:lineRule="auto" w:before="2"/>
        <w:ind w:left="352" w:right="351" w:hanging="239"/>
        <w:jc w:val="left"/>
        <w:rPr>
          <w:sz w:val="18"/>
        </w:rPr>
      </w:pPr>
      <w:r>
        <w:rPr>
          <w:color w:val="231F20"/>
          <w:w w:val="90"/>
          <w:sz w:val="18"/>
        </w:rPr>
        <w:t>Bibler, Michael P. “‘As if set free into another land’: Homosexuality, Rebellion, and </w:t>
      </w:r>
      <w:r>
        <w:rPr>
          <w:color w:val="231F20"/>
          <w:spacing w:val="-4"/>
          <w:w w:val="95"/>
          <w:sz w:val="18"/>
        </w:rPr>
        <w:t>Community in William Styron’s </w:t>
      </w:r>
      <w:r>
        <w:rPr>
          <w:i/>
          <w:color w:val="231F20"/>
          <w:spacing w:val="-4"/>
          <w:w w:val="95"/>
          <w:sz w:val="18"/>
        </w:rPr>
        <w:t>The Confessions of Nat Turner</w:t>
      </w:r>
      <w:r>
        <w:rPr>
          <w:color w:val="231F20"/>
          <w:spacing w:val="-4"/>
          <w:w w:val="95"/>
          <w:sz w:val="18"/>
        </w:rPr>
        <w:t>.” In </w:t>
      </w:r>
      <w:r>
        <w:rPr>
          <w:i/>
          <w:color w:val="231F20"/>
          <w:spacing w:val="-4"/>
          <w:w w:val="95"/>
          <w:sz w:val="18"/>
        </w:rPr>
        <w:t>Perversion and</w:t>
      </w:r>
      <w:r>
        <w:rPr>
          <w:i/>
          <w:color w:val="231F20"/>
          <w:w w:val="95"/>
          <w:sz w:val="18"/>
        </w:rPr>
        <w:t> </w:t>
      </w:r>
      <w:r>
        <w:rPr>
          <w:i/>
          <w:color w:val="231F20"/>
          <w:w w:val="90"/>
          <w:sz w:val="18"/>
        </w:rPr>
        <w:t>the Social Relation</w:t>
      </w:r>
      <w:r>
        <w:rPr>
          <w:color w:val="231F20"/>
          <w:w w:val="90"/>
          <w:sz w:val="18"/>
        </w:rPr>
        <w:t>, ed. Molly Anne Rothenberg, Dennis Foster, and Slavoj Zizek, </w:t>
      </w:r>
      <w:r>
        <w:rPr>
          <w:color w:val="231F20"/>
          <w:w w:val="95"/>
          <w:sz w:val="18"/>
        </w:rPr>
        <w:t>159–186.</w:t>
      </w:r>
      <w:r>
        <w:rPr>
          <w:color w:val="231F20"/>
          <w:spacing w:val="-9"/>
          <w:w w:val="95"/>
          <w:sz w:val="18"/>
        </w:rPr>
        <w:t> </w:t>
      </w:r>
      <w:r>
        <w:rPr>
          <w:color w:val="231F20"/>
          <w:w w:val="95"/>
          <w:sz w:val="18"/>
        </w:rPr>
        <w:t>Durham:</w:t>
      </w:r>
      <w:r>
        <w:rPr>
          <w:color w:val="231F20"/>
          <w:spacing w:val="-9"/>
          <w:w w:val="95"/>
          <w:sz w:val="18"/>
        </w:rPr>
        <w:t> </w:t>
      </w:r>
      <w:r>
        <w:rPr>
          <w:color w:val="231F20"/>
          <w:w w:val="95"/>
          <w:sz w:val="18"/>
        </w:rPr>
        <w:t>Duke</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2003.</w:t>
      </w:r>
    </w:p>
    <w:p>
      <w:pPr>
        <w:spacing w:line="235" w:lineRule="auto" w:before="4"/>
        <w:ind w:left="351" w:right="103" w:hanging="239"/>
        <w:jc w:val="left"/>
        <w:rPr>
          <w:sz w:val="18"/>
        </w:rPr>
      </w:pPr>
      <w:r>
        <w:rPr>
          <w:color w:val="231F20"/>
          <w:spacing w:val="-2"/>
          <w:w w:val="95"/>
          <w:sz w:val="18"/>
        </w:rPr>
        <w:t>Blassingame,</w:t>
      </w:r>
      <w:r>
        <w:rPr>
          <w:color w:val="231F20"/>
          <w:spacing w:val="-7"/>
          <w:w w:val="95"/>
          <w:sz w:val="18"/>
        </w:rPr>
        <w:t> </w:t>
      </w:r>
      <w:r>
        <w:rPr>
          <w:color w:val="231F20"/>
          <w:spacing w:val="-2"/>
          <w:w w:val="95"/>
          <w:sz w:val="18"/>
        </w:rPr>
        <w:t>John</w:t>
      </w:r>
      <w:r>
        <w:rPr>
          <w:color w:val="231F20"/>
          <w:spacing w:val="-7"/>
          <w:w w:val="95"/>
          <w:sz w:val="18"/>
        </w:rPr>
        <w:t> </w:t>
      </w:r>
      <w:r>
        <w:rPr>
          <w:color w:val="231F20"/>
          <w:spacing w:val="-2"/>
          <w:w w:val="95"/>
          <w:sz w:val="18"/>
        </w:rPr>
        <w:t>W,</w:t>
      </w:r>
      <w:r>
        <w:rPr>
          <w:color w:val="231F20"/>
          <w:spacing w:val="-7"/>
          <w:w w:val="95"/>
          <w:sz w:val="18"/>
        </w:rPr>
        <w:t> </w:t>
      </w:r>
      <w:r>
        <w:rPr>
          <w:color w:val="231F20"/>
          <w:spacing w:val="-2"/>
          <w:w w:val="95"/>
          <w:sz w:val="18"/>
        </w:rPr>
        <w:t>ed.</w:t>
      </w:r>
      <w:r>
        <w:rPr>
          <w:color w:val="231F20"/>
          <w:spacing w:val="-7"/>
          <w:w w:val="95"/>
          <w:sz w:val="18"/>
        </w:rPr>
        <w:t> </w:t>
      </w:r>
      <w:r>
        <w:rPr>
          <w:i/>
          <w:color w:val="231F20"/>
          <w:spacing w:val="-2"/>
          <w:w w:val="95"/>
          <w:sz w:val="18"/>
        </w:rPr>
        <w:t>Slave</w:t>
      </w:r>
      <w:r>
        <w:rPr>
          <w:i/>
          <w:color w:val="231F20"/>
          <w:spacing w:val="-7"/>
          <w:w w:val="95"/>
          <w:sz w:val="18"/>
        </w:rPr>
        <w:t> </w:t>
      </w:r>
      <w:r>
        <w:rPr>
          <w:i/>
          <w:color w:val="231F20"/>
          <w:spacing w:val="-2"/>
          <w:w w:val="95"/>
          <w:sz w:val="18"/>
        </w:rPr>
        <w:t>Testimony:</w:t>
      </w:r>
      <w:r>
        <w:rPr>
          <w:i/>
          <w:color w:val="231F20"/>
          <w:spacing w:val="-6"/>
          <w:w w:val="95"/>
          <w:sz w:val="18"/>
        </w:rPr>
        <w:t> </w:t>
      </w:r>
      <w:r>
        <w:rPr>
          <w:i/>
          <w:color w:val="231F20"/>
          <w:spacing w:val="-2"/>
          <w:w w:val="95"/>
          <w:sz w:val="18"/>
        </w:rPr>
        <w:t>Two</w:t>
      </w:r>
      <w:r>
        <w:rPr>
          <w:i/>
          <w:color w:val="231F20"/>
          <w:spacing w:val="-7"/>
          <w:w w:val="95"/>
          <w:sz w:val="18"/>
        </w:rPr>
        <w:t> </w:t>
      </w:r>
      <w:r>
        <w:rPr>
          <w:i/>
          <w:color w:val="231F20"/>
          <w:spacing w:val="-2"/>
          <w:w w:val="95"/>
          <w:sz w:val="18"/>
        </w:rPr>
        <w:t>Centuries</w:t>
      </w:r>
      <w:r>
        <w:rPr>
          <w:i/>
          <w:color w:val="231F20"/>
          <w:spacing w:val="-6"/>
          <w:w w:val="95"/>
          <w:sz w:val="18"/>
        </w:rPr>
        <w:t> </w:t>
      </w:r>
      <w:r>
        <w:rPr>
          <w:i/>
          <w:color w:val="231F20"/>
          <w:spacing w:val="-2"/>
          <w:w w:val="95"/>
          <w:sz w:val="18"/>
        </w:rPr>
        <w:t>of</w:t>
      </w:r>
      <w:r>
        <w:rPr>
          <w:i/>
          <w:color w:val="231F20"/>
          <w:spacing w:val="-7"/>
          <w:w w:val="95"/>
          <w:sz w:val="18"/>
        </w:rPr>
        <w:t> </w:t>
      </w:r>
      <w:r>
        <w:rPr>
          <w:i/>
          <w:color w:val="231F20"/>
          <w:spacing w:val="-2"/>
          <w:w w:val="95"/>
          <w:sz w:val="18"/>
        </w:rPr>
        <w:t>Letters,</w:t>
      </w:r>
      <w:r>
        <w:rPr>
          <w:i/>
          <w:color w:val="231F20"/>
          <w:spacing w:val="-6"/>
          <w:w w:val="95"/>
          <w:sz w:val="18"/>
        </w:rPr>
        <w:t> </w:t>
      </w:r>
      <w:r>
        <w:rPr>
          <w:i/>
          <w:color w:val="231F20"/>
          <w:spacing w:val="-2"/>
          <w:w w:val="95"/>
          <w:sz w:val="18"/>
        </w:rPr>
        <w:t>Speeches,</w:t>
      </w:r>
      <w:r>
        <w:rPr>
          <w:i/>
          <w:color w:val="231F20"/>
          <w:spacing w:val="-7"/>
          <w:w w:val="95"/>
          <w:sz w:val="18"/>
        </w:rPr>
        <w:t> </w:t>
      </w:r>
      <w:r>
        <w:rPr>
          <w:i/>
          <w:color w:val="231F20"/>
          <w:spacing w:val="-2"/>
          <w:w w:val="95"/>
          <w:sz w:val="18"/>
        </w:rPr>
        <w:t>Inter-</w:t>
      </w:r>
      <w:r>
        <w:rPr>
          <w:i/>
          <w:color w:val="231F20"/>
          <w:spacing w:val="-2"/>
          <w:w w:val="95"/>
          <w:sz w:val="18"/>
        </w:rPr>
        <w:t> views, and Autobiographies</w:t>
      </w:r>
      <w:r>
        <w:rPr>
          <w:color w:val="231F20"/>
          <w:spacing w:val="-2"/>
          <w:w w:val="95"/>
          <w:sz w:val="18"/>
        </w:rPr>
        <w:t>. Baton Rouge: Louisiana State University, 1977.</w:t>
      </w:r>
    </w:p>
    <w:p>
      <w:pPr>
        <w:spacing w:line="235" w:lineRule="auto" w:before="2"/>
        <w:ind w:left="350" w:right="0" w:hanging="239"/>
        <w:jc w:val="left"/>
        <w:rPr>
          <w:sz w:val="18"/>
        </w:rPr>
      </w:pPr>
      <w:r>
        <w:rPr>
          <w:color w:val="231F20"/>
          <w:spacing w:val="-2"/>
          <w:w w:val="95"/>
          <w:sz w:val="18"/>
        </w:rPr>
        <w:t>Bolingbroke, Henry. </w:t>
      </w:r>
      <w:r>
        <w:rPr>
          <w:i/>
          <w:color w:val="231F20"/>
          <w:spacing w:val="-2"/>
          <w:w w:val="95"/>
          <w:sz w:val="18"/>
        </w:rPr>
        <w:t>A Voyage to the Demerary Containing a Statistical Account of the</w:t>
      </w:r>
      <w:r>
        <w:rPr>
          <w:i/>
          <w:color w:val="231F20"/>
          <w:spacing w:val="-2"/>
          <w:w w:val="95"/>
          <w:sz w:val="18"/>
        </w:rPr>
        <w:t> </w:t>
      </w:r>
      <w:r>
        <w:rPr>
          <w:i/>
          <w:color w:val="231F20"/>
          <w:w w:val="95"/>
          <w:sz w:val="18"/>
        </w:rPr>
        <w:t>Settlements There. </w:t>
      </w:r>
      <w:r>
        <w:rPr>
          <w:color w:val="231F20"/>
          <w:w w:val="95"/>
          <w:sz w:val="18"/>
        </w:rPr>
        <w:t>London: R. Phillips, 1807.</w:t>
      </w:r>
    </w:p>
    <w:p>
      <w:pPr>
        <w:spacing w:line="235" w:lineRule="auto" w:before="1"/>
        <w:ind w:left="111" w:right="209" w:firstLine="0"/>
        <w:jc w:val="left"/>
        <w:rPr>
          <w:sz w:val="18"/>
        </w:rPr>
      </w:pPr>
      <w:r>
        <w:rPr>
          <w:color w:val="231F20"/>
          <w:spacing w:val="-2"/>
          <w:w w:val="95"/>
          <w:sz w:val="18"/>
        </w:rPr>
        <w:t>Bontemps,</w:t>
      </w:r>
      <w:r>
        <w:rPr>
          <w:color w:val="231F20"/>
          <w:spacing w:val="-7"/>
          <w:w w:val="95"/>
          <w:sz w:val="18"/>
        </w:rPr>
        <w:t> </w:t>
      </w:r>
      <w:r>
        <w:rPr>
          <w:color w:val="231F20"/>
          <w:spacing w:val="-2"/>
          <w:w w:val="95"/>
          <w:sz w:val="18"/>
        </w:rPr>
        <w:t>Arna.</w:t>
      </w:r>
      <w:r>
        <w:rPr>
          <w:color w:val="231F20"/>
          <w:spacing w:val="-7"/>
          <w:w w:val="95"/>
          <w:sz w:val="18"/>
        </w:rPr>
        <w:t> </w:t>
      </w:r>
      <w:r>
        <w:rPr>
          <w:i/>
          <w:color w:val="231F20"/>
          <w:spacing w:val="-2"/>
          <w:w w:val="95"/>
          <w:sz w:val="18"/>
        </w:rPr>
        <w:t>Black</w:t>
      </w:r>
      <w:r>
        <w:rPr>
          <w:i/>
          <w:color w:val="231F20"/>
          <w:spacing w:val="-6"/>
          <w:w w:val="95"/>
          <w:sz w:val="18"/>
        </w:rPr>
        <w:t> </w:t>
      </w:r>
      <w:r>
        <w:rPr>
          <w:i/>
          <w:color w:val="231F20"/>
          <w:spacing w:val="-2"/>
          <w:w w:val="95"/>
          <w:sz w:val="18"/>
        </w:rPr>
        <w:t>Thunder.</w:t>
      </w:r>
      <w:r>
        <w:rPr>
          <w:i/>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Macmillan</w:t>
      </w:r>
      <w:r>
        <w:rPr>
          <w:color w:val="231F20"/>
          <w:spacing w:val="-7"/>
          <w:w w:val="95"/>
          <w:sz w:val="18"/>
        </w:rPr>
        <w:t> </w:t>
      </w:r>
      <w:r>
        <w:rPr>
          <w:color w:val="231F20"/>
          <w:spacing w:val="-2"/>
          <w:w w:val="95"/>
          <w:sz w:val="18"/>
        </w:rPr>
        <w:t>Company,</w:t>
      </w:r>
      <w:r>
        <w:rPr>
          <w:color w:val="231F20"/>
          <w:spacing w:val="-7"/>
          <w:w w:val="95"/>
          <w:sz w:val="18"/>
        </w:rPr>
        <w:t> </w:t>
      </w:r>
      <w:r>
        <w:rPr>
          <w:color w:val="231F20"/>
          <w:spacing w:val="-2"/>
          <w:w w:val="95"/>
          <w:sz w:val="18"/>
        </w:rPr>
        <w:t>1936.</w:t>
      </w:r>
      <w:r>
        <w:rPr>
          <w:color w:val="231F20"/>
          <w:spacing w:val="-2"/>
          <w:w w:val="95"/>
          <w:sz w:val="18"/>
        </w:rPr>
        <w:t> </w:t>
      </w:r>
      <w:r>
        <w:rPr>
          <w:color w:val="231F20"/>
          <w:w w:val="90"/>
          <w:sz w:val="18"/>
        </w:rPr>
        <w:t>Bradford,</w:t>
      </w:r>
      <w:r>
        <w:rPr>
          <w:color w:val="231F20"/>
          <w:spacing w:val="-2"/>
          <w:w w:val="90"/>
          <w:sz w:val="18"/>
        </w:rPr>
        <w:t> </w:t>
      </w:r>
      <w:r>
        <w:rPr>
          <w:color w:val="231F20"/>
          <w:w w:val="90"/>
          <w:sz w:val="18"/>
        </w:rPr>
        <w:t>Philip</w:t>
      </w:r>
      <w:r>
        <w:rPr>
          <w:color w:val="231F20"/>
          <w:spacing w:val="-2"/>
          <w:w w:val="90"/>
          <w:sz w:val="18"/>
        </w:rPr>
        <w:t> </w:t>
      </w:r>
      <w:r>
        <w:rPr>
          <w:color w:val="231F20"/>
          <w:w w:val="90"/>
          <w:sz w:val="18"/>
        </w:rPr>
        <w:t>Verner,</w:t>
      </w:r>
      <w:r>
        <w:rPr>
          <w:color w:val="231F20"/>
          <w:spacing w:val="-2"/>
          <w:w w:val="90"/>
          <w:sz w:val="18"/>
        </w:rPr>
        <w:t> </w:t>
      </w:r>
      <w:r>
        <w:rPr>
          <w:color w:val="231F20"/>
          <w:w w:val="90"/>
          <w:sz w:val="18"/>
        </w:rPr>
        <w:t>and</w:t>
      </w:r>
      <w:r>
        <w:rPr>
          <w:color w:val="231F20"/>
          <w:spacing w:val="-2"/>
          <w:w w:val="90"/>
          <w:sz w:val="18"/>
        </w:rPr>
        <w:t> </w:t>
      </w:r>
      <w:r>
        <w:rPr>
          <w:color w:val="231F20"/>
          <w:w w:val="90"/>
          <w:sz w:val="18"/>
        </w:rPr>
        <w:t>Harvey</w:t>
      </w:r>
      <w:r>
        <w:rPr>
          <w:color w:val="231F20"/>
          <w:spacing w:val="-2"/>
          <w:w w:val="90"/>
          <w:sz w:val="18"/>
        </w:rPr>
        <w:t> </w:t>
      </w:r>
      <w:r>
        <w:rPr>
          <w:color w:val="231F20"/>
          <w:w w:val="90"/>
          <w:sz w:val="18"/>
        </w:rPr>
        <w:t>Blume.</w:t>
      </w:r>
      <w:r>
        <w:rPr>
          <w:color w:val="231F20"/>
          <w:spacing w:val="-2"/>
          <w:w w:val="90"/>
          <w:sz w:val="18"/>
        </w:rPr>
        <w:t> </w:t>
      </w:r>
      <w:r>
        <w:rPr>
          <w:i/>
          <w:color w:val="231F20"/>
          <w:w w:val="90"/>
          <w:sz w:val="18"/>
        </w:rPr>
        <w:t>Ota:</w:t>
      </w:r>
      <w:r>
        <w:rPr>
          <w:i/>
          <w:color w:val="231F20"/>
          <w:spacing w:val="-1"/>
          <w:w w:val="90"/>
          <w:sz w:val="18"/>
        </w:rPr>
        <w:t> </w:t>
      </w:r>
      <w:r>
        <w:rPr>
          <w:i/>
          <w:color w:val="231F20"/>
          <w:w w:val="90"/>
          <w:sz w:val="18"/>
        </w:rPr>
        <w:t>The</w:t>
      </w:r>
      <w:r>
        <w:rPr>
          <w:i/>
          <w:color w:val="231F20"/>
          <w:spacing w:val="-1"/>
          <w:w w:val="90"/>
          <w:sz w:val="18"/>
        </w:rPr>
        <w:t> </w:t>
      </w:r>
      <w:r>
        <w:rPr>
          <w:i/>
          <w:color w:val="231F20"/>
          <w:w w:val="90"/>
          <w:sz w:val="18"/>
        </w:rPr>
        <w:t>Pygmy</w:t>
      </w:r>
      <w:r>
        <w:rPr>
          <w:i/>
          <w:color w:val="231F20"/>
          <w:spacing w:val="-1"/>
          <w:w w:val="90"/>
          <w:sz w:val="18"/>
        </w:rPr>
        <w:t> </w:t>
      </w:r>
      <w:r>
        <w:rPr>
          <w:i/>
          <w:color w:val="231F20"/>
          <w:w w:val="90"/>
          <w:sz w:val="18"/>
        </w:rPr>
        <w:t>in</w:t>
      </w:r>
      <w:r>
        <w:rPr>
          <w:i/>
          <w:color w:val="231F20"/>
          <w:spacing w:val="-1"/>
          <w:w w:val="90"/>
          <w:sz w:val="18"/>
        </w:rPr>
        <w:t> </w:t>
      </w:r>
      <w:r>
        <w:rPr>
          <w:i/>
          <w:color w:val="231F20"/>
          <w:w w:val="90"/>
          <w:sz w:val="18"/>
        </w:rPr>
        <w:t>the</w:t>
      </w:r>
      <w:r>
        <w:rPr>
          <w:i/>
          <w:color w:val="231F20"/>
          <w:spacing w:val="-1"/>
          <w:w w:val="90"/>
          <w:sz w:val="18"/>
        </w:rPr>
        <w:t> </w:t>
      </w:r>
      <w:r>
        <w:rPr>
          <w:i/>
          <w:color w:val="231F20"/>
          <w:w w:val="90"/>
          <w:sz w:val="18"/>
        </w:rPr>
        <w:t>Zoo</w:t>
      </w:r>
      <w:r>
        <w:rPr>
          <w:color w:val="231F20"/>
          <w:w w:val="90"/>
          <w:sz w:val="18"/>
        </w:rPr>
        <w:t>.</w:t>
      </w:r>
      <w:r>
        <w:rPr>
          <w:color w:val="231F20"/>
          <w:spacing w:val="-2"/>
          <w:w w:val="90"/>
          <w:sz w:val="18"/>
        </w:rPr>
        <w:t> </w:t>
      </w:r>
      <w:r>
        <w:rPr>
          <w:color w:val="231F20"/>
          <w:w w:val="90"/>
          <w:sz w:val="18"/>
        </w:rPr>
        <w:t>New</w:t>
      </w:r>
      <w:r>
        <w:rPr>
          <w:color w:val="231F20"/>
          <w:spacing w:val="-2"/>
          <w:w w:val="90"/>
          <w:sz w:val="18"/>
        </w:rPr>
        <w:t> </w:t>
      </w:r>
      <w:r>
        <w:rPr>
          <w:color w:val="231F20"/>
          <w:w w:val="90"/>
          <w:sz w:val="18"/>
        </w:rPr>
        <w:t>York:</w:t>
      </w:r>
      <w:r>
        <w:rPr>
          <w:color w:val="231F20"/>
          <w:spacing w:val="-2"/>
          <w:w w:val="90"/>
          <w:sz w:val="18"/>
        </w:rPr>
        <w:t> </w:t>
      </w:r>
      <w:r>
        <w:rPr>
          <w:color w:val="231F20"/>
          <w:w w:val="90"/>
          <w:sz w:val="18"/>
        </w:rPr>
        <w:t>St.</w:t>
      </w:r>
    </w:p>
    <w:p>
      <w:pPr>
        <w:spacing w:line="239" w:lineRule="exact" w:before="0"/>
        <w:ind w:left="351" w:right="0" w:firstLine="0"/>
        <w:jc w:val="left"/>
        <w:rPr>
          <w:sz w:val="18"/>
        </w:rPr>
      </w:pPr>
      <w:r>
        <w:rPr>
          <w:color w:val="231F20"/>
          <w:spacing w:val="-4"/>
          <w:w w:val="90"/>
          <w:sz w:val="18"/>
        </w:rPr>
        <w:t>Martin’s</w:t>
      </w:r>
      <w:r>
        <w:rPr>
          <w:color w:val="231F20"/>
          <w:spacing w:val="-3"/>
          <w:sz w:val="18"/>
        </w:rPr>
        <w:t> </w:t>
      </w:r>
      <w:r>
        <w:rPr>
          <w:color w:val="231F20"/>
          <w:spacing w:val="-4"/>
          <w:w w:val="90"/>
          <w:sz w:val="18"/>
        </w:rPr>
        <w:t>Press,</w:t>
      </w:r>
      <w:r>
        <w:rPr>
          <w:color w:val="231F20"/>
          <w:spacing w:val="-2"/>
          <w:sz w:val="18"/>
        </w:rPr>
        <w:t> </w:t>
      </w:r>
      <w:r>
        <w:rPr>
          <w:color w:val="231F20"/>
          <w:spacing w:val="-4"/>
          <w:w w:val="90"/>
          <w:sz w:val="18"/>
        </w:rPr>
        <w:t>1992.</w:t>
      </w:r>
    </w:p>
    <w:p>
      <w:pPr>
        <w:spacing w:line="235" w:lineRule="auto" w:before="2"/>
        <w:ind w:left="351" w:right="113" w:hanging="240"/>
        <w:jc w:val="left"/>
        <w:rPr>
          <w:sz w:val="18"/>
        </w:rPr>
      </w:pPr>
      <w:r>
        <w:rPr>
          <w:color w:val="231F20"/>
          <w:spacing w:val="-2"/>
          <w:w w:val="95"/>
          <w:sz w:val="18"/>
        </w:rPr>
        <w:t>Bradford,</w:t>
      </w:r>
      <w:r>
        <w:rPr>
          <w:color w:val="231F20"/>
          <w:spacing w:val="-9"/>
          <w:w w:val="95"/>
          <w:sz w:val="18"/>
        </w:rPr>
        <w:t> </w:t>
      </w:r>
      <w:r>
        <w:rPr>
          <w:color w:val="231F20"/>
          <w:spacing w:val="-2"/>
          <w:w w:val="95"/>
          <w:sz w:val="18"/>
        </w:rPr>
        <w:t>Sarah.</w:t>
      </w:r>
      <w:r>
        <w:rPr>
          <w:color w:val="231F20"/>
          <w:spacing w:val="-7"/>
          <w:w w:val="95"/>
          <w:sz w:val="18"/>
        </w:rPr>
        <w:t> </w:t>
      </w:r>
      <w:r>
        <w:rPr>
          <w:i/>
          <w:color w:val="231F20"/>
          <w:spacing w:val="-2"/>
          <w:w w:val="95"/>
          <w:sz w:val="18"/>
        </w:rPr>
        <w:t>Harriet</w:t>
      </w:r>
      <w:r>
        <w:rPr>
          <w:i/>
          <w:color w:val="231F20"/>
          <w:spacing w:val="-7"/>
          <w:w w:val="95"/>
          <w:sz w:val="18"/>
        </w:rPr>
        <w:t> </w:t>
      </w:r>
      <w:r>
        <w:rPr>
          <w:i/>
          <w:color w:val="231F20"/>
          <w:spacing w:val="-2"/>
          <w:w w:val="95"/>
          <w:sz w:val="18"/>
        </w:rPr>
        <w:t>Tubman:</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Moses</w:t>
      </w:r>
      <w:r>
        <w:rPr>
          <w:i/>
          <w:color w:val="231F20"/>
          <w:spacing w:val="-7"/>
          <w:w w:val="95"/>
          <w:sz w:val="18"/>
        </w:rPr>
        <w:t> </w:t>
      </w:r>
      <w:r>
        <w:rPr>
          <w:i/>
          <w:color w:val="231F20"/>
          <w:spacing w:val="-2"/>
          <w:w w:val="95"/>
          <w:sz w:val="18"/>
        </w:rPr>
        <w:t>of</w:t>
      </w:r>
      <w:r>
        <w:rPr>
          <w:i/>
          <w:color w:val="231F20"/>
          <w:spacing w:val="-7"/>
          <w:w w:val="95"/>
          <w:sz w:val="18"/>
        </w:rPr>
        <w:t> </w:t>
      </w:r>
      <w:r>
        <w:rPr>
          <w:i/>
          <w:color w:val="231F20"/>
          <w:spacing w:val="-2"/>
          <w:w w:val="95"/>
          <w:sz w:val="18"/>
        </w:rPr>
        <w:t>Her</w:t>
      </w:r>
      <w:r>
        <w:rPr>
          <w:i/>
          <w:color w:val="231F20"/>
          <w:spacing w:val="-7"/>
          <w:w w:val="95"/>
          <w:sz w:val="18"/>
        </w:rPr>
        <w:t> </w:t>
      </w:r>
      <w:r>
        <w:rPr>
          <w:i/>
          <w:color w:val="231F20"/>
          <w:spacing w:val="-2"/>
          <w:w w:val="95"/>
          <w:sz w:val="18"/>
        </w:rPr>
        <w:t>People</w:t>
      </w:r>
      <w:r>
        <w:rPr>
          <w:color w:val="231F20"/>
          <w:spacing w:val="-2"/>
          <w:w w:val="95"/>
          <w:sz w:val="18"/>
        </w:rPr>
        <w:t>.</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Carol</w:t>
      </w:r>
      <w:r>
        <w:rPr>
          <w:color w:val="231F20"/>
          <w:spacing w:val="-7"/>
          <w:w w:val="95"/>
          <w:sz w:val="18"/>
        </w:rPr>
        <w:t> </w:t>
      </w:r>
      <w:r>
        <w:rPr>
          <w:color w:val="231F20"/>
          <w:spacing w:val="-2"/>
          <w:w w:val="95"/>
          <w:sz w:val="18"/>
        </w:rPr>
        <w:t>Publishing </w:t>
      </w:r>
      <w:r>
        <w:rPr>
          <w:color w:val="231F20"/>
          <w:sz w:val="18"/>
        </w:rPr>
        <w:t>Group,</w:t>
      </w:r>
      <w:r>
        <w:rPr>
          <w:color w:val="231F20"/>
          <w:spacing w:val="-6"/>
          <w:sz w:val="18"/>
        </w:rPr>
        <w:t> </w:t>
      </w:r>
      <w:r>
        <w:rPr>
          <w:color w:val="231F20"/>
          <w:sz w:val="18"/>
        </w:rPr>
        <w:t>1961.</w:t>
      </w:r>
    </w:p>
    <w:p>
      <w:pPr>
        <w:spacing w:line="235" w:lineRule="auto" w:before="2"/>
        <w:ind w:left="353" w:right="0" w:hanging="241"/>
        <w:jc w:val="left"/>
        <w:rPr>
          <w:sz w:val="18"/>
        </w:rPr>
      </w:pPr>
      <w:r>
        <w:rPr>
          <w:color w:val="231F20"/>
          <w:spacing w:val="-2"/>
          <w:w w:val="95"/>
          <w:sz w:val="18"/>
        </w:rPr>
        <w:t>Brawley,</w:t>
      </w:r>
      <w:r>
        <w:rPr>
          <w:color w:val="231F20"/>
          <w:spacing w:val="-6"/>
          <w:w w:val="95"/>
          <w:sz w:val="18"/>
        </w:rPr>
        <w:t> </w:t>
      </w:r>
      <w:r>
        <w:rPr>
          <w:color w:val="231F20"/>
          <w:spacing w:val="-2"/>
          <w:w w:val="95"/>
          <w:sz w:val="18"/>
        </w:rPr>
        <w:t>Lisa.</w:t>
      </w:r>
      <w:r>
        <w:rPr>
          <w:color w:val="231F20"/>
          <w:spacing w:val="-6"/>
          <w:w w:val="95"/>
          <w:sz w:val="18"/>
        </w:rPr>
        <w:t> </w:t>
      </w:r>
      <w:r>
        <w:rPr>
          <w:color w:val="231F20"/>
          <w:spacing w:val="-2"/>
          <w:w w:val="95"/>
          <w:sz w:val="18"/>
        </w:rPr>
        <w:t>“Frederick</w:t>
      </w:r>
      <w:r>
        <w:rPr>
          <w:color w:val="231F20"/>
          <w:spacing w:val="-6"/>
          <w:w w:val="95"/>
          <w:sz w:val="18"/>
        </w:rPr>
        <w:t> </w:t>
      </w:r>
      <w:r>
        <w:rPr>
          <w:color w:val="231F20"/>
          <w:spacing w:val="-2"/>
          <w:w w:val="95"/>
          <w:sz w:val="18"/>
        </w:rPr>
        <w:t>Douglass’s</w:t>
      </w:r>
      <w:r>
        <w:rPr>
          <w:color w:val="231F20"/>
          <w:spacing w:val="-5"/>
          <w:w w:val="95"/>
          <w:sz w:val="18"/>
        </w:rPr>
        <w:t> </w:t>
      </w:r>
      <w:r>
        <w:rPr>
          <w:i/>
          <w:color w:val="231F20"/>
          <w:spacing w:val="-2"/>
          <w:w w:val="95"/>
          <w:sz w:val="18"/>
        </w:rPr>
        <w:t>My</w:t>
      </w:r>
      <w:r>
        <w:rPr>
          <w:i/>
          <w:color w:val="231F20"/>
          <w:spacing w:val="-6"/>
          <w:w w:val="95"/>
          <w:sz w:val="18"/>
        </w:rPr>
        <w:t> </w:t>
      </w:r>
      <w:r>
        <w:rPr>
          <w:i/>
          <w:color w:val="231F20"/>
          <w:spacing w:val="-2"/>
          <w:w w:val="95"/>
          <w:sz w:val="18"/>
        </w:rPr>
        <w:t>Bondage</w:t>
      </w:r>
      <w:r>
        <w:rPr>
          <w:i/>
          <w:color w:val="231F20"/>
          <w:spacing w:val="-5"/>
          <w:w w:val="95"/>
          <w:sz w:val="18"/>
        </w:rPr>
        <w:t> </w:t>
      </w:r>
      <w:r>
        <w:rPr>
          <w:i/>
          <w:color w:val="231F20"/>
          <w:spacing w:val="-2"/>
          <w:w w:val="95"/>
          <w:sz w:val="18"/>
        </w:rPr>
        <w:t>and</w:t>
      </w:r>
      <w:r>
        <w:rPr>
          <w:i/>
          <w:color w:val="231F20"/>
          <w:spacing w:val="-6"/>
          <w:w w:val="95"/>
          <w:sz w:val="18"/>
        </w:rPr>
        <w:t> </w:t>
      </w:r>
      <w:r>
        <w:rPr>
          <w:i/>
          <w:color w:val="231F20"/>
          <w:spacing w:val="-2"/>
          <w:w w:val="95"/>
          <w:sz w:val="18"/>
        </w:rPr>
        <w:t>My</w:t>
      </w:r>
      <w:r>
        <w:rPr>
          <w:i/>
          <w:color w:val="231F20"/>
          <w:spacing w:val="-5"/>
          <w:w w:val="95"/>
          <w:sz w:val="18"/>
        </w:rPr>
        <w:t> </w:t>
      </w:r>
      <w:r>
        <w:rPr>
          <w:i/>
          <w:color w:val="231F20"/>
          <w:spacing w:val="-2"/>
          <w:w w:val="95"/>
          <w:sz w:val="18"/>
        </w:rPr>
        <w:t>Freedom</w:t>
      </w:r>
      <w:r>
        <w:rPr>
          <w:i/>
          <w:color w:val="231F20"/>
          <w:spacing w:val="-6"/>
          <w:w w:val="95"/>
          <w:sz w:val="18"/>
        </w:rPr>
        <w:t> </w:t>
      </w:r>
      <w:r>
        <w:rPr>
          <w:color w:val="231F20"/>
          <w:spacing w:val="-2"/>
          <w:w w:val="95"/>
          <w:sz w:val="18"/>
        </w:rPr>
        <w:t>and</w:t>
      </w:r>
      <w:r>
        <w:rPr>
          <w:color w:val="231F20"/>
          <w:spacing w:val="-5"/>
          <w:w w:val="95"/>
          <w:sz w:val="18"/>
        </w:rPr>
        <w:t> </w:t>
      </w:r>
      <w:r>
        <w:rPr>
          <w:color w:val="231F20"/>
          <w:spacing w:val="-2"/>
          <w:w w:val="95"/>
          <w:sz w:val="18"/>
        </w:rPr>
        <w:t>the</w:t>
      </w:r>
      <w:r>
        <w:rPr>
          <w:color w:val="231F20"/>
          <w:spacing w:val="-6"/>
          <w:w w:val="95"/>
          <w:sz w:val="18"/>
        </w:rPr>
        <w:t> </w:t>
      </w:r>
      <w:r>
        <w:rPr>
          <w:color w:val="231F20"/>
          <w:spacing w:val="-2"/>
          <w:w w:val="95"/>
          <w:sz w:val="18"/>
        </w:rPr>
        <w:t>Fugitive </w:t>
      </w:r>
      <w:r>
        <w:rPr>
          <w:color w:val="231F20"/>
          <w:w w:val="90"/>
          <w:sz w:val="18"/>
        </w:rPr>
        <w:t>Tourist</w:t>
      </w:r>
      <w:r>
        <w:rPr>
          <w:color w:val="231F20"/>
          <w:spacing w:val="-4"/>
          <w:w w:val="90"/>
          <w:sz w:val="18"/>
        </w:rPr>
        <w:t> </w:t>
      </w:r>
      <w:r>
        <w:rPr>
          <w:color w:val="231F20"/>
          <w:w w:val="90"/>
          <w:sz w:val="18"/>
        </w:rPr>
        <w:t>Industry.”</w:t>
      </w:r>
      <w:r>
        <w:rPr>
          <w:color w:val="231F20"/>
          <w:spacing w:val="-4"/>
          <w:w w:val="90"/>
          <w:sz w:val="18"/>
        </w:rPr>
        <w:t> </w:t>
      </w:r>
      <w:r>
        <w:rPr>
          <w:i/>
          <w:color w:val="231F20"/>
          <w:w w:val="90"/>
          <w:sz w:val="18"/>
        </w:rPr>
        <w:t>Novel:</w:t>
      </w:r>
      <w:r>
        <w:rPr>
          <w:i/>
          <w:color w:val="231F20"/>
          <w:spacing w:val="-4"/>
          <w:w w:val="90"/>
          <w:sz w:val="18"/>
        </w:rPr>
        <w:t> </w:t>
      </w:r>
      <w:r>
        <w:rPr>
          <w:i/>
          <w:color w:val="231F20"/>
          <w:w w:val="90"/>
          <w:sz w:val="18"/>
        </w:rPr>
        <w:t>A</w:t>
      </w:r>
      <w:r>
        <w:rPr>
          <w:i/>
          <w:color w:val="231F20"/>
          <w:spacing w:val="-4"/>
          <w:w w:val="90"/>
          <w:sz w:val="18"/>
        </w:rPr>
        <w:t> </w:t>
      </w:r>
      <w:r>
        <w:rPr>
          <w:i/>
          <w:color w:val="231F20"/>
          <w:w w:val="90"/>
          <w:sz w:val="18"/>
        </w:rPr>
        <w:t>Forum</w:t>
      </w:r>
      <w:r>
        <w:rPr>
          <w:i/>
          <w:color w:val="231F20"/>
          <w:spacing w:val="-4"/>
          <w:w w:val="90"/>
          <w:sz w:val="18"/>
        </w:rPr>
        <w:t> </w:t>
      </w:r>
      <w:r>
        <w:rPr>
          <w:i/>
          <w:color w:val="231F20"/>
          <w:w w:val="90"/>
          <w:sz w:val="18"/>
        </w:rPr>
        <w:t>on</w:t>
      </w:r>
      <w:r>
        <w:rPr>
          <w:i/>
          <w:color w:val="231F20"/>
          <w:spacing w:val="-3"/>
          <w:w w:val="90"/>
          <w:sz w:val="18"/>
        </w:rPr>
        <w:t> </w:t>
      </w:r>
      <w:r>
        <w:rPr>
          <w:i/>
          <w:color w:val="231F20"/>
          <w:w w:val="90"/>
          <w:sz w:val="18"/>
        </w:rPr>
        <w:t>Fiction</w:t>
      </w:r>
      <w:r>
        <w:rPr>
          <w:i/>
          <w:color w:val="231F20"/>
          <w:spacing w:val="-3"/>
          <w:w w:val="90"/>
          <w:sz w:val="18"/>
        </w:rPr>
        <w:t> </w:t>
      </w:r>
      <w:r>
        <w:rPr>
          <w:color w:val="231F20"/>
          <w:w w:val="90"/>
          <w:sz w:val="18"/>
        </w:rPr>
        <w:t>30,</w:t>
      </w:r>
      <w:r>
        <w:rPr>
          <w:color w:val="231F20"/>
          <w:spacing w:val="-4"/>
          <w:w w:val="90"/>
          <w:sz w:val="18"/>
        </w:rPr>
        <w:t> </w:t>
      </w:r>
      <w:r>
        <w:rPr>
          <w:color w:val="231F20"/>
          <w:w w:val="90"/>
          <w:sz w:val="18"/>
        </w:rPr>
        <w:t>no.</w:t>
      </w:r>
      <w:r>
        <w:rPr>
          <w:color w:val="231F20"/>
          <w:spacing w:val="-4"/>
          <w:w w:val="90"/>
          <w:sz w:val="18"/>
        </w:rPr>
        <w:t> </w:t>
      </w:r>
      <w:r>
        <w:rPr>
          <w:color w:val="231F20"/>
          <w:w w:val="90"/>
          <w:sz w:val="18"/>
        </w:rPr>
        <w:t>1</w:t>
      </w:r>
      <w:r>
        <w:rPr>
          <w:color w:val="231F20"/>
          <w:spacing w:val="-4"/>
          <w:w w:val="90"/>
          <w:sz w:val="18"/>
        </w:rPr>
        <w:t> </w:t>
      </w:r>
      <w:r>
        <w:rPr>
          <w:color w:val="231F20"/>
          <w:w w:val="90"/>
          <w:sz w:val="18"/>
        </w:rPr>
        <w:t>(September</w:t>
      </w:r>
      <w:r>
        <w:rPr>
          <w:color w:val="231F20"/>
          <w:spacing w:val="-4"/>
          <w:w w:val="90"/>
          <w:sz w:val="18"/>
        </w:rPr>
        <w:t> </w:t>
      </w:r>
      <w:r>
        <w:rPr>
          <w:color w:val="231F20"/>
          <w:w w:val="90"/>
          <w:sz w:val="18"/>
        </w:rPr>
        <w:t>1,</w:t>
      </w:r>
      <w:r>
        <w:rPr>
          <w:color w:val="231F20"/>
          <w:spacing w:val="-3"/>
          <w:w w:val="90"/>
          <w:sz w:val="18"/>
        </w:rPr>
        <w:t> </w:t>
      </w:r>
      <w:r>
        <w:rPr>
          <w:color w:val="231F20"/>
          <w:w w:val="90"/>
          <w:sz w:val="18"/>
        </w:rPr>
        <w:t>1996):</w:t>
      </w:r>
      <w:r>
        <w:rPr>
          <w:color w:val="231F20"/>
          <w:spacing w:val="-4"/>
          <w:w w:val="90"/>
          <w:sz w:val="18"/>
        </w:rPr>
        <w:t> </w:t>
      </w:r>
      <w:r>
        <w:rPr>
          <w:color w:val="231F20"/>
          <w:spacing w:val="-2"/>
          <w:w w:val="90"/>
          <w:sz w:val="18"/>
        </w:rPr>
        <w:t>98–128.</w:t>
      </w:r>
    </w:p>
    <w:p>
      <w:pPr>
        <w:spacing w:line="235" w:lineRule="auto" w:before="2"/>
        <w:ind w:left="351" w:right="297" w:hanging="239"/>
        <w:jc w:val="both"/>
        <w:rPr>
          <w:sz w:val="18"/>
        </w:rPr>
      </w:pPr>
      <w:r>
        <w:rPr>
          <w:color w:val="231F20"/>
          <w:spacing w:val="-2"/>
          <w:w w:val="95"/>
          <w:sz w:val="18"/>
        </w:rPr>
        <w:t>Brillat-Savarin,</w:t>
      </w:r>
      <w:r>
        <w:rPr>
          <w:color w:val="231F20"/>
          <w:spacing w:val="-4"/>
          <w:w w:val="95"/>
          <w:sz w:val="18"/>
        </w:rPr>
        <w:t> </w:t>
      </w:r>
      <w:r>
        <w:rPr>
          <w:color w:val="231F20"/>
          <w:spacing w:val="-2"/>
          <w:w w:val="95"/>
          <w:sz w:val="18"/>
        </w:rPr>
        <w:t>Jean</w:t>
      </w:r>
      <w:r>
        <w:rPr>
          <w:color w:val="231F20"/>
          <w:spacing w:val="-4"/>
          <w:w w:val="95"/>
          <w:sz w:val="18"/>
        </w:rPr>
        <w:t> </w:t>
      </w:r>
      <w:r>
        <w:rPr>
          <w:color w:val="231F20"/>
          <w:spacing w:val="-2"/>
          <w:w w:val="95"/>
          <w:sz w:val="18"/>
        </w:rPr>
        <w:t>Anthelme.</w:t>
      </w:r>
      <w:r>
        <w:rPr>
          <w:color w:val="231F20"/>
          <w:spacing w:val="-4"/>
          <w:w w:val="95"/>
          <w:sz w:val="18"/>
        </w:rPr>
        <w:t> </w:t>
      </w:r>
      <w:r>
        <w:rPr>
          <w:i/>
          <w:color w:val="231F20"/>
          <w:spacing w:val="-2"/>
          <w:w w:val="95"/>
          <w:sz w:val="18"/>
        </w:rPr>
        <w:t>The</w:t>
      </w:r>
      <w:r>
        <w:rPr>
          <w:i/>
          <w:color w:val="231F20"/>
          <w:spacing w:val="-3"/>
          <w:w w:val="95"/>
          <w:sz w:val="18"/>
        </w:rPr>
        <w:t> </w:t>
      </w:r>
      <w:r>
        <w:rPr>
          <w:i/>
          <w:color w:val="231F20"/>
          <w:spacing w:val="-2"/>
          <w:w w:val="95"/>
          <w:sz w:val="18"/>
        </w:rPr>
        <w:t>Physiology</w:t>
      </w:r>
      <w:r>
        <w:rPr>
          <w:i/>
          <w:color w:val="231F20"/>
          <w:spacing w:val="-3"/>
          <w:w w:val="95"/>
          <w:sz w:val="18"/>
        </w:rPr>
        <w:t> </w:t>
      </w:r>
      <w:r>
        <w:rPr>
          <w:i/>
          <w:color w:val="231F20"/>
          <w:spacing w:val="-2"/>
          <w:w w:val="95"/>
          <w:sz w:val="18"/>
        </w:rPr>
        <w:t>of</w:t>
      </w:r>
      <w:r>
        <w:rPr>
          <w:i/>
          <w:color w:val="231F20"/>
          <w:spacing w:val="-3"/>
          <w:w w:val="95"/>
          <w:sz w:val="18"/>
        </w:rPr>
        <w:t> </w:t>
      </w:r>
      <w:r>
        <w:rPr>
          <w:i/>
          <w:color w:val="231F20"/>
          <w:spacing w:val="-2"/>
          <w:w w:val="95"/>
          <w:sz w:val="18"/>
        </w:rPr>
        <w:t>Taste:</w:t>
      </w:r>
      <w:r>
        <w:rPr>
          <w:i/>
          <w:color w:val="231F20"/>
          <w:spacing w:val="-4"/>
          <w:w w:val="95"/>
          <w:sz w:val="18"/>
        </w:rPr>
        <w:t> </w:t>
      </w:r>
      <w:r>
        <w:rPr>
          <w:i/>
          <w:color w:val="231F20"/>
          <w:spacing w:val="-2"/>
          <w:w w:val="95"/>
          <w:sz w:val="18"/>
        </w:rPr>
        <w:t>Or,</w:t>
      </w:r>
      <w:r>
        <w:rPr>
          <w:i/>
          <w:color w:val="231F20"/>
          <w:spacing w:val="-4"/>
          <w:w w:val="95"/>
          <w:sz w:val="18"/>
        </w:rPr>
        <w:t> </w:t>
      </w:r>
      <w:r>
        <w:rPr>
          <w:i/>
          <w:color w:val="231F20"/>
          <w:spacing w:val="-2"/>
          <w:w w:val="95"/>
          <w:sz w:val="18"/>
        </w:rPr>
        <w:t>Meditations</w:t>
      </w:r>
      <w:r>
        <w:rPr>
          <w:i/>
          <w:color w:val="231F20"/>
          <w:spacing w:val="-4"/>
          <w:w w:val="95"/>
          <w:sz w:val="18"/>
        </w:rPr>
        <w:t> </w:t>
      </w:r>
      <w:r>
        <w:rPr>
          <w:i/>
          <w:color w:val="231F20"/>
          <w:spacing w:val="-2"/>
          <w:w w:val="95"/>
          <w:sz w:val="18"/>
        </w:rPr>
        <w:t>on</w:t>
      </w:r>
      <w:r>
        <w:rPr>
          <w:i/>
          <w:color w:val="231F20"/>
          <w:spacing w:val="-3"/>
          <w:w w:val="95"/>
          <w:sz w:val="18"/>
        </w:rPr>
        <w:t> </w:t>
      </w:r>
      <w:r>
        <w:rPr>
          <w:i/>
          <w:color w:val="231F20"/>
          <w:spacing w:val="-2"/>
          <w:w w:val="95"/>
          <w:sz w:val="18"/>
        </w:rPr>
        <w:t>Transcen-</w:t>
      </w:r>
      <w:r>
        <w:rPr>
          <w:i/>
          <w:color w:val="231F20"/>
          <w:spacing w:val="-2"/>
          <w:w w:val="95"/>
          <w:sz w:val="18"/>
        </w:rPr>
        <w:t> </w:t>
      </w:r>
      <w:r>
        <w:rPr>
          <w:i/>
          <w:color w:val="231F20"/>
          <w:w w:val="90"/>
          <w:sz w:val="18"/>
        </w:rPr>
        <w:t>dental Gastronomy. </w:t>
      </w:r>
      <w:r>
        <w:rPr>
          <w:color w:val="231F20"/>
          <w:w w:val="90"/>
          <w:sz w:val="18"/>
        </w:rPr>
        <w:t>Translated by M. F. K. Fisher. 1949. Reprint, Washington, DC: </w:t>
      </w:r>
      <w:r>
        <w:rPr>
          <w:color w:val="231F20"/>
          <w:sz w:val="18"/>
        </w:rPr>
        <w:t>Counterpoint,</w:t>
      </w:r>
      <w:r>
        <w:rPr>
          <w:color w:val="231F20"/>
          <w:spacing w:val="-6"/>
          <w:sz w:val="18"/>
        </w:rPr>
        <w:t> </w:t>
      </w:r>
      <w:r>
        <w:rPr>
          <w:color w:val="231F20"/>
          <w:sz w:val="18"/>
        </w:rPr>
        <w:t>1999.</w:t>
      </w:r>
    </w:p>
    <w:p>
      <w:pPr>
        <w:spacing w:line="235" w:lineRule="auto" w:before="3"/>
        <w:ind w:left="351" w:right="0" w:hanging="239"/>
        <w:jc w:val="left"/>
        <w:rPr>
          <w:sz w:val="18"/>
        </w:rPr>
      </w:pPr>
      <w:r>
        <w:rPr>
          <w:color w:val="231F20"/>
          <w:w w:val="90"/>
          <w:sz w:val="18"/>
        </w:rPr>
        <w:t>Brown, William Wells. “Narrative of the Life and Escape of William Wells Brown.” In </w:t>
      </w:r>
      <w:r>
        <w:rPr>
          <w:i/>
          <w:color w:val="231F20"/>
          <w:w w:val="90"/>
          <w:sz w:val="18"/>
        </w:rPr>
        <w:t>Clotel;</w:t>
      </w:r>
      <w:r>
        <w:rPr>
          <w:i/>
          <w:color w:val="231F20"/>
          <w:spacing w:val="-3"/>
          <w:w w:val="90"/>
          <w:sz w:val="18"/>
        </w:rPr>
        <w:t> </w:t>
      </w:r>
      <w:r>
        <w:rPr>
          <w:i/>
          <w:color w:val="231F20"/>
          <w:w w:val="90"/>
          <w:sz w:val="18"/>
        </w:rPr>
        <w:t>or</w:t>
      </w:r>
      <w:r>
        <w:rPr>
          <w:i/>
          <w:color w:val="231F20"/>
          <w:spacing w:val="-2"/>
          <w:w w:val="90"/>
          <w:sz w:val="18"/>
        </w:rPr>
        <w:t> </w:t>
      </w:r>
      <w:r>
        <w:rPr>
          <w:i/>
          <w:color w:val="231F20"/>
          <w:w w:val="90"/>
          <w:sz w:val="18"/>
        </w:rPr>
        <w:t>the</w:t>
      </w:r>
      <w:r>
        <w:rPr>
          <w:i/>
          <w:color w:val="231F20"/>
          <w:spacing w:val="-3"/>
          <w:w w:val="90"/>
          <w:sz w:val="18"/>
        </w:rPr>
        <w:t> </w:t>
      </w:r>
      <w:r>
        <w:rPr>
          <w:i/>
          <w:color w:val="231F20"/>
          <w:w w:val="90"/>
          <w:sz w:val="18"/>
        </w:rPr>
        <w:t>President’s</w:t>
      </w:r>
      <w:r>
        <w:rPr>
          <w:i/>
          <w:color w:val="231F20"/>
          <w:spacing w:val="-2"/>
          <w:w w:val="90"/>
          <w:sz w:val="18"/>
        </w:rPr>
        <w:t> </w:t>
      </w:r>
      <w:r>
        <w:rPr>
          <w:i/>
          <w:color w:val="231F20"/>
          <w:w w:val="90"/>
          <w:sz w:val="18"/>
        </w:rPr>
        <w:t>Daughter</w:t>
      </w:r>
      <w:r>
        <w:rPr>
          <w:color w:val="231F20"/>
          <w:w w:val="90"/>
          <w:sz w:val="18"/>
        </w:rPr>
        <w:t>.</w:t>
      </w:r>
      <w:r>
        <w:rPr>
          <w:color w:val="231F20"/>
          <w:spacing w:val="-3"/>
          <w:w w:val="90"/>
          <w:sz w:val="18"/>
        </w:rPr>
        <w:t> </w:t>
      </w:r>
      <w:r>
        <w:rPr>
          <w:color w:val="231F20"/>
          <w:w w:val="90"/>
          <w:sz w:val="18"/>
        </w:rPr>
        <w:t>1853.</w:t>
      </w:r>
      <w:r>
        <w:rPr>
          <w:color w:val="231F20"/>
          <w:spacing w:val="-3"/>
          <w:w w:val="90"/>
          <w:sz w:val="18"/>
        </w:rPr>
        <w:t> </w:t>
      </w:r>
      <w:r>
        <w:rPr>
          <w:color w:val="231F20"/>
          <w:w w:val="90"/>
          <w:sz w:val="18"/>
        </w:rPr>
        <w:t>Reprint,</w:t>
      </w:r>
      <w:r>
        <w:rPr>
          <w:color w:val="231F20"/>
          <w:spacing w:val="-3"/>
          <w:w w:val="90"/>
          <w:sz w:val="18"/>
        </w:rPr>
        <w:t> </w:t>
      </w:r>
      <w:r>
        <w:rPr>
          <w:color w:val="231F20"/>
          <w:w w:val="90"/>
          <w:sz w:val="18"/>
        </w:rPr>
        <w:t>New</w:t>
      </w:r>
      <w:r>
        <w:rPr>
          <w:color w:val="231F20"/>
          <w:spacing w:val="-3"/>
          <w:w w:val="90"/>
          <w:sz w:val="18"/>
        </w:rPr>
        <w:t> </w:t>
      </w:r>
      <w:r>
        <w:rPr>
          <w:color w:val="231F20"/>
          <w:w w:val="90"/>
          <w:sz w:val="18"/>
        </w:rPr>
        <w:t>York:</w:t>
      </w:r>
      <w:r>
        <w:rPr>
          <w:color w:val="231F20"/>
          <w:spacing w:val="-3"/>
          <w:w w:val="90"/>
          <w:sz w:val="18"/>
        </w:rPr>
        <w:t> </w:t>
      </w:r>
      <w:r>
        <w:rPr>
          <w:color w:val="231F20"/>
          <w:w w:val="90"/>
          <w:sz w:val="18"/>
        </w:rPr>
        <w:t>Carol</w:t>
      </w:r>
      <w:r>
        <w:rPr>
          <w:color w:val="231F20"/>
          <w:spacing w:val="-3"/>
          <w:w w:val="90"/>
          <w:sz w:val="18"/>
        </w:rPr>
        <w:t> </w:t>
      </w:r>
      <w:r>
        <w:rPr>
          <w:color w:val="231F20"/>
          <w:w w:val="90"/>
          <w:sz w:val="18"/>
        </w:rPr>
        <w:t>Publishing</w:t>
      </w:r>
      <w:r>
        <w:rPr>
          <w:color w:val="231F20"/>
          <w:spacing w:val="-3"/>
          <w:w w:val="90"/>
          <w:sz w:val="18"/>
        </w:rPr>
        <w:t> </w:t>
      </w:r>
      <w:r>
        <w:rPr>
          <w:color w:val="231F20"/>
          <w:w w:val="90"/>
          <w:sz w:val="18"/>
        </w:rPr>
        <w:t>Group </w:t>
      </w:r>
      <w:r>
        <w:rPr>
          <w:color w:val="231F20"/>
          <w:sz w:val="18"/>
        </w:rPr>
        <w:t>Edition,</w:t>
      </w:r>
      <w:r>
        <w:rPr>
          <w:color w:val="231F20"/>
          <w:spacing w:val="-6"/>
          <w:sz w:val="18"/>
        </w:rPr>
        <w:t> </w:t>
      </w:r>
      <w:r>
        <w:rPr>
          <w:color w:val="231F20"/>
          <w:sz w:val="18"/>
        </w:rPr>
        <w:t>1995.</w:t>
      </w:r>
    </w:p>
    <w:p>
      <w:pPr>
        <w:spacing w:line="240" w:lineRule="exact" w:before="0"/>
        <w:ind w:left="113" w:right="0" w:firstLine="0"/>
        <w:jc w:val="left"/>
        <w:rPr>
          <w:sz w:val="18"/>
        </w:rPr>
      </w:pPr>
      <w:r>
        <w:rPr>
          <w:color w:val="231F20"/>
          <w:spacing w:val="-2"/>
          <w:w w:val="90"/>
          <w:sz w:val="18"/>
        </w:rPr>
        <w:t>Carby,</w:t>
      </w:r>
      <w:r>
        <w:rPr>
          <w:color w:val="231F20"/>
          <w:spacing w:val="-5"/>
          <w:sz w:val="18"/>
        </w:rPr>
        <w:t> </w:t>
      </w:r>
      <w:r>
        <w:rPr>
          <w:color w:val="231F20"/>
          <w:spacing w:val="-2"/>
          <w:w w:val="90"/>
          <w:sz w:val="18"/>
        </w:rPr>
        <w:t>Hazel</w:t>
      </w:r>
      <w:r>
        <w:rPr>
          <w:color w:val="231F20"/>
          <w:spacing w:val="-4"/>
          <w:sz w:val="18"/>
        </w:rPr>
        <w:t> </w:t>
      </w:r>
      <w:r>
        <w:rPr>
          <w:color w:val="231F20"/>
          <w:spacing w:val="-2"/>
          <w:w w:val="90"/>
          <w:sz w:val="18"/>
        </w:rPr>
        <w:t>V.</w:t>
      </w:r>
      <w:r>
        <w:rPr>
          <w:color w:val="231F20"/>
          <w:spacing w:val="-4"/>
          <w:sz w:val="18"/>
        </w:rPr>
        <w:t> </w:t>
      </w:r>
      <w:r>
        <w:rPr>
          <w:i/>
          <w:color w:val="231F20"/>
          <w:spacing w:val="-2"/>
          <w:w w:val="90"/>
          <w:sz w:val="18"/>
        </w:rPr>
        <w:t>Race</w:t>
      </w:r>
      <w:r>
        <w:rPr>
          <w:i/>
          <w:color w:val="231F20"/>
          <w:spacing w:val="-3"/>
          <w:sz w:val="18"/>
        </w:rPr>
        <w:t> </w:t>
      </w:r>
      <w:r>
        <w:rPr>
          <w:i/>
          <w:color w:val="231F20"/>
          <w:spacing w:val="-2"/>
          <w:w w:val="90"/>
          <w:sz w:val="18"/>
        </w:rPr>
        <w:t>Men</w:t>
      </w:r>
      <w:r>
        <w:rPr>
          <w:color w:val="231F20"/>
          <w:spacing w:val="-2"/>
          <w:w w:val="90"/>
          <w:sz w:val="18"/>
        </w:rPr>
        <w:t>.</w:t>
      </w:r>
      <w:r>
        <w:rPr>
          <w:color w:val="231F20"/>
          <w:spacing w:val="-5"/>
          <w:sz w:val="18"/>
        </w:rPr>
        <w:t> </w:t>
      </w:r>
      <w:r>
        <w:rPr>
          <w:color w:val="231F20"/>
          <w:spacing w:val="-2"/>
          <w:w w:val="90"/>
          <w:sz w:val="18"/>
        </w:rPr>
        <w:t>Cambridge,</w:t>
      </w:r>
      <w:r>
        <w:rPr>
          <w:color w:val="231F20"/>
          <w:spacing w:val="-4"/>
          <w:sz w:val="18"/>
        </w:rPr>
        <w:t> </w:t>
      </w:r>
      <w:r>
        <w:rPr>
          <w:color w:val="231F20"/>
          <w:spacing w:val="-2"/>
          <w:w w:val="90"/>
          <w:sz w:val="18"/>
        </w:rPr>
        <w:t>MA:</w:t>
      </w:r>
      <w:r>
        <w:rPr>
          <w:color w:val="231F20"/>
          <w:spacing w:val="-4"/>
          <w:sz w:val="18"/>
        </w:rPr>
        <w:t> </w:t>
      </w:r>
      <w:r>
        <w:rPr>
          <w:color w:val="231F20"/>
          <w:spacing w:val="-2"/>
          <w:w w:val="90"/>
          <w:sz w:val="18"/>
        </w:rPr>
        <w:t>Harvard</w:t>
      </w:r>
      <w:r>
        <w:rPr>
          <w:color w:val="231F20"/>
          <w:spacing w:val="-5"/>
          <w:sz w:val="18"/>
        </w:rPr>
        <w:t> </w:t>
      </w:r>
      <w:r>
        <w:rPr>
          <w:color w:val="231F20"/>
          <w:spacing w:val="-2"/>
          <w:w w:val="90"/>
          <w:sz w:val="18"/>
        </w:rPr>
        <w:t>University</w:t>
      </w:r>
      <w:r>
        <w:rPr>
          <w:color w:val="231F20"/>
          <w:spacing w:val="-4"/>
          <w:sz w:val="18"/>
        </w:rPr>
        <w:t> </w:t>
      </w:r>
      <w:r>
        <w:rPr>
          <w:color w:val="231F20"/>
          <w:spacing w:val="-2"/>
          <w:w w:val="90"/>
          <w:sz w:val="18"/>
        </w:rPr>
        <w:t>Press,</w:t>
      </w:r>
      <w:r>
        <w:rPr>
          <w:color w:val="231F20"/>
          <w:spacing w:val="-4"/>
          <w:sz w:val="18"/>
        </w:rPr>
        <w:t> </w:t>
      </w:r>
      <w:r>
        <w:rPr>
          <w:color w:val="231F20"/>
          <w:spacing w:val="-2"/>
          <w:w w:val="90"/>
          <w:sz w:val="18"/>
        </w:rPr>
        <w:t>1998.</w:t>
      </w:r>
    </w:p>
    <w:p>
      <w:pPr>
        <w:spacing w:line="235" w:lineRule="auto" w:before="1"/>
        <w:ind w:left="352" w:right="0" w:hanging="239"/>
        <w:jc w:val="left"/>
        <w:rPr>
          <w:sz w:val="18"/>
        </w:rPr>
      </w:pPr>
      <w:r>
        <w:rPr>
          <w:color w:val="231F20"/>
          <w:w w:val="95"/>
          <w:sz w:val="18"/>
        </w:rPr>
        <w:t>———.</w:t>
      </w:r>
      <w:r>
        <w:rPr>
          <w:color w:val="231F20"/>
          <w:spacing w:val="-9"/>
          <w:w w:val="95"/>
          <w:sz w:val="18"/>
        </w:rPr>
        <w:t> </w:t>
      </w:r>
      <w:r>
        <w:rPr>
          <w:i/>
          <w:color w:val="231F20"/>
          <w:w w:val="95"/>
          <w:sz w:val="18"/>
        </w:rPr>
        <w:t>Reconstructing</w:t>
      </w:r>
      <w:r>
        <w:rPr>
          <w:i/>
          <w:color w:val="231F20"/>
          <w:spacing w:val="-9"/>
          <w:w w:val="95"/>
          <w:sz w:val="18"/>
        </w:rPr>
        <w:t> </w:t>
      </w:r>
      <w:r>
        <w:rPr>
          <w:i/>
          <w:color w:val="231F20"/>
          <w:w w:val="95"/>
          <w:sz w:val="18"/>
        </w:rPr>
        <w:t>Womanhood: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Emergence</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Afro-American</w:t>
      </w:r>
      <w:r>
        <w:rPr>
          <w:i/>
          <w:color w:val="231F20"/>
          <w:spacing w:val="-9"/>
          <w:w w:val="95"/>
          <w:sz w:val="18"/>
        </w:rPr>
        <w:t> </w:t>
      </w:r>
      <w:r>
        <w:rPr>
          <w:i/>
          <w:color w:val="231F20"/>
          <w:w w:val="95"/>
          <w:sz w:val="18"/>
        </w:rPr>
        <w:t>Woman</w:t>
      </w:r>
      <w:r>
        <w:rPr>
          <w:i/>
          <w:color w:val="231F20"/>
          <w:spacing w:val="-9"/>
          <w:w w:val="95"/>
          <w:sz w:val="18"/>
        </w:rPr>
        <w:t> </w:t>
      </w:r>
      <w:r>
        <w:rPr>
          <w:i/>
          <w:color w:val="231F20"/>
          <w:w w:val="95"/>
          <w:sz w:val="18"/>
        </w:rPr>
        <w:t>Nov-</w:t>
      </w:r>
      <w:r>
        <w:rPr>
          <w:i/>
          <w:color w:val="231F20"/>
          <w:w w:val="95"/>
          <w:sz w:val="18"/>
        </w:rPr>
        <w:t> </w:t>
      </w:r>
      <w:r>
        <w:rPr>
          <w:i/>
          <w:color w:val="231F20"/>
          <w:spacing w:val="-2"/>
          <w:w w:val="95"/>
          <w:sz w:val="18"/>
        </w:rPr>
        <w:t>elist</w:t>
      </w:r>
      <w:r>
        <w:rPr>
          <w:color w:val="231F20"/>
          <w:spacing w:val="-2"/>
          <w:w w:val="95"/>
          <w:sz w:val="18"/>
        </w:rPr>
        <w:t>.</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Oxford</w:t>
      </w:r>
      <w:r>
        <w:rPr>
          <w:color w:val="231F20"/>
          <w:spacing w:val="-7"/>
          <w:w w:val="95"/>
          <w:sz w:val="18"/>
        </w:rPr>
        <w:t> </w:t>
      </w:r>
      <w:r>
        <w:rPr>
          <w:color w:val="231F20"/>
          <w:spacing w:val="-2"/>
          <w:w w:val="95"/>
          <w:sz w:val="18"/>
        </w:rPr>
        <w:t>University</w:t>
      </w:r>
      <w:r>
        <w:rPr>
          <w:color w:val="231F20"/>
          <w:spacing w:val="-7"/>
          <w:w w:val="95"/>
          <w:sz w:val="18"/>
        </w:rPr>
        <w:t> </w:t>
      </w:r>
      <w:r>
        <w:rPr>
          <w:color w:val="231F20"/>
          <w:spacing w:val="-2"/>
          <w:w w:val="95"/>
          <w:sz w:val="18"/>
        </w:rPr>
        <w:t>Press,</w:t>
      </w:r>
      <w:r>
        <w:rPr>
          <w:color w:val="231F20"/>
          <w:spacing w:val="-7"/>
          <w:w w:val="95"/>
          <w:sz w:val="18"/>
        </w:rPr>
        <w:t> </w:t>
      </w:r>
      <w:r>
        <w:rPr>
          <w:color w:val="231F20"/>
          <w:spacing w:val="-2"/>
          <w:w w:val="95"/>
          <w:sz w:val="18"/>
        </w:rPr>
        <w:t>1987.</w:t>
      </w:r>
    </w:p>
    <w:p>
      <w:pPr>
        <w:spacing w:line="235" w:lineRule="auto" w:before="2"/>
        <w:ind w:left="352" w:right="103" w:hanging="239"/>
        <w:jc w:val="left"/>
        <w:rPr>
          <w:sz w:val="18"/>
        </w:rPr>
      </w:pPr>
      <w:r>
        <w:rPr>
          <w:color w:val="231F20"/>
          <w:w w:val="90"/>
          <w:sz w:val="18"/>
        </w:rPr>
        <w:t>Cartwright, Samuel A. “Report on the Diseases of and Physical Peculiarities of the </w:t>
      </w:r>
      <w:r>
        <w:rPr>
          <w:color w:val="231F20"/>
          <w:w w:val="95"/>
          <w:sz w:val="18"/>
        </w:rPr>
        <w:t>Negro</w:t>
      </w:r>
      <w:r>
        <w:rPr>
          <w:color w:val="231F20"/>
          <w:spacing w:val="-8"/>
          <w:w w:val="95"/>
          <w:sz w:val="18"/>
        </w:rPr>
        <w:t> </w:t>
      </w:r>
      <w:r>
        <w:rPr>
          <w:color w:val="231F20"/>
          <w:w w:val="95"/>
          <w:sz w:val="18"/>
        </w:rPr>
        <w:t>Race.”</w:t>
      </w:r>
      <w:r>
        <w:rPr>
          <w:color w:val="231F20"/>
          <w:spacing w:val="-8"/>
          <w:w w:val="95"/>
          <w:sz w:val="18"/>
        </w:rPr>
        <w:t> </w:t>
      </w:r>
      <w:r>
        <w:rPr>
          <w:color w:val="231F20"/>
          <w:w w:val="95"/>
          <w:sz w:val="18"/>
        </w:rPr>
        <w:t>[1851.]</w:t>
      </w:r>
      <w:r>
        <w:rPr>
          <w:color w:val="231F20"/>
          <w:spacing w:val="-8"/>
          <w:w w:val="95"/>
          <w:sz w:val="18"/>
        </w:rPr>
        <w:t> </w:t>
      </w:r>
      <w:r>
        <w:rPr>
          <w:color w:val="231F20"/>
          <w:w w:val="95"/>
          <w:sz w:val="18"/>
        </w:rPr>
        <w:t>In</w:t>
      </w:r>
      <w:r>
        <w:rPr>
          <w:color w:val="231F20"/>
          <w:spacing w:val="-8"/>
          <w:w w:val="95"/>
          <w:sz w:val="18"/>
        </w:rPr>
        <w:t> </w:t>
      </w:r>
      <w:r>
        <w:rPr>
          <w:i/>
          <w:color w:val="231F20"/>
          <w:w w:val="95"/>
          <w:sz w:val="18"/>
        </w:rPr>
        <w:t>Defending</w:t>
      </w:r>
      <w:r>
        <w:rPr>
          <w:i/>
          <w:color w:val="231F20"/>
          <w:spacing w:val="-7"/>
          <w:w w:val="95"/>
          <w:sz w:val="18"/>
        </w:rPr>
        <w:t> </w:t>
      </w:r>
      <w:r>
        <w:rPr>
          <w:i/>
          <w:color w:val="231F20"/>
          <w:w w:val="95"/>
          <w:sz w:val="18"/>
        </w:rPr>
        <w:t>Slavery:</w:t>
      </w:r>
      <w:r>
        <w:rPr>
          <w:i/>
          <w:color w:val="231F20"/>
          <w:spacing w:val="-7"/>
          <w:w w:val="95"/>
          <w:sz w:val="18"/>
        </w:rPr>
        <w:t> </w:t>
      </w:r>
      <w:r>
        <w:rPr>
          <w:i/>
          <w:color w:val="231F20"/>
          <w:w w:val="95"/>
          <w:sz w:val="18"/>
        </w:rPr>
        <w:t>Proslavery</w:t>
      </w:r>
      <w:r>
        <w:rPr>
          <w:i/>
          <w:color w:val="231F20"/>
          <w:spacing w:val="-7"/>
          <w:w w:val="95"/>
          <w:sz w:val="18"/>
        </w:rPr>
        <w:t> </w:t>
      </w:r>
      <w:r>
        <w:rPr>
          <w:i/>
          <w:color w:val="231F20"/>
          <w:w w:val="95"/>
          <w:sz w:val="18"/>
        </w:rPr>
        <w:t>Thought</w:t>
      </w:r>
      <w:r>
        <w:rPr>
          <w:i/>
          <w:color w:val="231F20"/>
          <w:spacing w:val="-7"/>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7"/>
          <w:w w:val="95"/>
          <w:sz w:val="18"/>
        </w:rPr>
        <w:t> </w:t>
      </w:r>
      <w:r>
        <w:rPr>
          <w:i/>
          <w:color w:val="231F20"/>
          <w:w w:val="95"/>
          <w:sz w:val="18"/>
        </w:rPr>
        <w:t>Old</w:t>
      </w:r>
      <w:r>
        <w:rPr>
          <w:i/>
          <w:color w:val="231F20"/>
          <w:spacing w:val="-7"/>
          <w:w w:val="95"/>
          <w:sz w:val="18"/>
        </w:rPr>
        <w:t> </w:t>
      </w:r>
      <w:r>
        <w:rPr>
          <w:i/>
          <w:color w:val="231F20"/>
          <w:w w:val="95"/>
          <w:sz w:val="18"/>
        </w:rPr>
        <w:t>South,</w:t>
      </w:r>
      <w:r>
        <w:rPr>
          <w:i/>
          <w:color w:val="231F20"/>
          <w:spacing w:val="-7"/>
          <w:w w:val="95"/>
          <w:sz w:val="18"/>
        </w:rPr>
        <w:t> </w:t>
      </w:r>
      <w:r>
        <w:rPr>
          <w:i/>
          <w:color w:val="231F20"/>
          <w:w w:val="95"/>
          <w:sz w:val="18"/>
        </w:rPr>
        <w:t>A</w:t>
      </w:r>
      <w:r>
        <w:rPr>
          <w:i/>
          <w:color w:val="231F20"/>
          <w:w w:val="95"/>
          <w:sz w:val="18"/>
        </w:rPr>
        <w:t> </w:t>
      </w:r>
      <w:r>
        <w:rPr>
          <w:i/>
          <w:color w:val="231F20"/>
          <w:w w:val="90"/>
          <w:sz w:val="18"/>
        </w:rPr>
        <w:t>Brief History with Documents</w:t>
      </w:r>
      <w:r>
        <w:rPr>
          <w:color w:val="231F20"/>
          <w:w w:val="90"/>
          <w:sz w:val="18"/>
        </w:rPr>
        <w:t>, edited by Paul Finkelman, 157–172. Boston: Bedford/ </w:t>
      </w:r>
      <w:r>
        <w:rPr>
          <w:color w:val="231F20"/>
          <w:sz w:val="18"/>
        </w:rPr>
        <w:t>St.</w:t>
      </w:r>
      <w:r>
        <w:rPr>
          <w:color w:val="231F20"/>
          <w:spacing w:val="-12"/>
          <w:sz w:val="18"/>
        </w:rPr>
        <w:t> </w:t>
      </w:r>
      <w:r>
        <w:rPr>
          <w:color w:val="231F20"/>
          <w:sz w:val="18"/>
        </w:rPr>
        <w:t>Martin’s</w:t>
      </w:r>
      <w:r>
        <w:rPr>
          <w:color w:val="231F20"/>
          <w:spacing w:val="-11"/>
          <w:sz w:val="18"/>
        </w:rPr>
        <w:t> </w:t>
      </w:r>
      <w:r>
        <w:rPr>
          <w:color w:val="231F20"/>
          <w:sz w:val="18"/>
        </w:rPr>
        <w:t>Press,</w:t>
      </w:r>
      <w:r>
        <w:rPr>
          <w:color w:val="231F20"/>
          <w:spacing w:val="-11"/>
          <w:sz w:val="18"/>
        </w:rPr>
        <w:t> </w:t>
      </w:r>
      <w:r>
        <w:rPr>
          <w:color w:val="231F20"/>
          <w:sz w:val="18"/>
        </w:rPr>
        <w:t>2003.</w:t>
      </w:r>
    </w:p>
    <w:p>
      <w:pPr>
        <w:spacing w:line="235" w:lineRule="auto" w:before="4"/>
        <w:ind w:left="352" w:right="103" w:hanging="239"/>
        <w:jc w:val="left"/>
        <w:rPr>
          <w:sz w:val="18"/>
        </w:rPr>
      </w:pPr>
      <w:r>
        <w:rPr>
          <w:color w:val="231F20"/>
          <w:w w:val="95"/>
          <w:sz w:val="18"/>
        </w:rPr>
        <w:t>Cavazzi,</w:t>
      </w:r>
      <w:r>
        <w:rPr>
          <w:color w:val="231F20"/>
          <w:spacing w:val="-9"/>
          <w:w w:val="95"/>
          <w:sz w:val="18"/>
        </w:rPr>
        <w:t> </w:t>
      </w:r>
      <w:r>
        <w:rPr>
          <w:color w:val="231F20"/>
          <w:w w:val="95"/>
          <w:sz w:val="18"/>
        </w:rPr>
        <w:t>Giovanni</w:t>
      </w:r>
      <w:r>
        <w:rPr>
          <w:color w:val="231F20"/>
          <w:spacing w:val="-9"/>
          <w:w w:val="95"/>
          <w:sz w:val="18"/>
        </w:rPr>
        <w:t> </w:t>
      </w:r>
      <w:r>
        <w:rPr>
          <w:color w:val="231F20"/>
          <w:w w:val="95"/>
          <w:sz w:val="18"/>
        </w:rPr>
        <w:t>Antonio.</w:t>
      </w:r>
      <w:r>
        <w:rPr>
          <w:color w:val="231F20"/>
          <w:spacing w:val="-9"/>
          <w:w w:val="95"/>
          <w:sz w:val="18"/>
        </w:rPr>
        <w:t> </w:t>
      </w:r>
      <w:r>
        <w:rPr>
          <w:i/>
          <w:color w:val="231F20"/>
          <w:w w:val="95"/>
          <w:sz w:val="18"/>
        </w:rPr>
        <w:t>Ganga-Ya-Chibanda</w:t>
      </w:r>
      <w:r>
        <w:rPr>
          <w:color w:val="231F20"/>
          <w:w w:val="95"/>
          <w:sz w:val="18"/>
        </w:rPr>
        <w:t>.</w:t>
      </w:r>
      <w:r>
        <w:rPr>
          <w:color w:val="231F20"/>
          <w:spacing w:val="-9"/>
          <w:w w:val="95"/>
          <w:sz w:val="18"/>
        </w:rPr>
        <w:t> </w:t>
      </w:r>
      <w:r>
        <w:rPr>
          <w:color w:val="231F20"/>
          <w:w w:val="95"/>
          <w:sz w:val="18"/>
        </w:rPr>
        <w:t>[1687.]</w:t>
      </w:r>
      <w:r>
        <w:rPr>
          <w:color w:val="231F20"/>
          <w:spacing w:val="-9"/>
          <w:w w:val="95"/>
          <w:sz w:val="18"/>
        </w:rPr>
        <w:t> </w:t>
      </w:r>
      <w:r>
        <w:rPr>
          <w:color w:val="231F20"/>
          <w:w w:val="95"/>
          <w:sz w:val="18"/>
        </w:rPr>
        <w:t>Translated</w:t>
      </w:r>
      <w:r>
        <w:rPr>
          <w:color w:val="231F20"/>
          <w:spacing w:val="-9"/>
          <w:w w:val="95"/>
          <w:sz w:val="18"/>
        </w:rPr>
        <w:t> </w:t>
      </w:r>
      <w:r>
        <w:rPr>
          <w:color w:val="231F20"/>
          <w:w w:val="95"/>
          <w:sz w:val="18"/>
        </w:rPr>
        <w:t>by</w:t>
      </w:r>
      <w:r>
        <w:rPr>
          <w:color w:val="231F20"/>
          <w:spacing w:val="-9"/>
          <w:w w:val="95"/>
          <w:sz w:val="18"/>
        </w:rPr>
        <w:t> </w:t>
      </w:r>
      <w:r>
        <w:rPr>
          <w:color w:val="231F20"/>
          <w:w w:val="95"/>
          <w:sz w:val="18"/>
        </w:rPr>
        <w:t>Will</w:t>
      </w:r>
      <w:r>
        <w:rPr>
          <w:color w:val="231F20"/>
          <w:spacing w:val="-9"/>
          <w:w w:val="95"/>
          <w:sz w:val="18"/>
        </w:rPr>
        <w:t> </w:t>
      </w:r>
      <w:r>
        <w:rPr>
          <w:color w:val="231F20"/>
          <w:w w:val="95"/>
          <w:sz w:val="18"/>
        </w:rPr>
        <w:t>Roscoe. </w:t>
      </w:r>
      <w:r>
        <w:rPr>
          <w:color w:val="231F20"/>
          <w:sz w:val="18"/>
        </w:rPr>
        <w:t>In </w:t>
      </w:r>
      <w:r>
        <w:rPr>
          <w:i/>
          <w:color w:val="231F20"/>
          <w:sz w:val="18"/>
        </w:rPr>
        <w:t>Boy-Wives and Female Husbands: Studies of African Homosexualities</w:t>
      </w:r>
      <w:r>
        <w:rPr>
          <w:color w:val="231F20"/>
          <w:sz w:val="18"/>
        </w:rPr>
        <w:t>, edited </w:t>
      </w:r>
      <w:r>
        <w:rPr>
          <w:color w:val="231F20"/>
          <w:w w:val="95"/>
          <w:sz w:val="18"/>
        </w:rPr>
        <w:t>by</w:t>
      </w:r>
      <w:r>
        <w:rPr>
          <w:color w:val="231F20"/>
          <w:spacing w:val="-8"/>
          <w:w w:val="95"/>
          <w:sz w:val="18"/>
        </w:rPr>
        <w:t> </w:t>
      </w:r>
      <w:r>
        <w:rPr>
          <w:color w:val="231F20"/>
          <w:w w:val="95"/>
          <w:sz w:val="18"/>
        </w:rPr>
        <w:t>Stephen</w:t>
      </w:r>
      <w:r>
        <w:rPr>
          <w:color w:val="231F20"/>
          <w:spacing w:val="-8"/>
          <w:w w:val="95"/>
          <w:sz w:val="18"/>
        </w:rPr>
        <w:t> </w:t>
      </w:r>
      <w:r>
        <w:rPr>
          <w:color w:val="231F20"/>
          <w:w w:val="95"/>
          <w:sz w:val="18"/>
        </w:rPr>
        <w:t>O.</w:t>
      </w:r>
      <w:r>
        <w:rPr>
          <w:color w:val="231F20"/>
          <w:spacing w:val="-8"/>
          <w:w w:val="95"/>
          <w:sz w:val="18"/>
        </w:rPr>
        <w:t> </w:t>
      </w:r>
      <w:r>
        <w:rPr>
          <w:color w:val="231F20"/>
          <w:w w:val="95"/>
          <w:sz w:val="18"/>
        </w:rPr>
        <w:t>Murray</w:t>
      </w:r>
      <w:r>
        <w:rPr>
          <w:color w:val="231F20"/>
          <w:spacing w:val="-8"/>
          <w:w w:val="95"/>
          <w:sz w:val="18"/>
        </w:rPr>
        <w:t> </w:t>
      </w:r>
      <w:r>
        <w:rPr>
          <w:color w:val="231F20"/>
          <w:w w:val="95"/>
          <w:sz w:val="18"/>
        </w:rPr>
        <w:t>and</w:t>
      </w:r>
      <w:r>
        <w:rPr>
          <w:color w:val="231F20"/>
          <w:spacing w:val="-8"/>
          <w:w w:val="95"/>
          <w:sz w:val="18"/>
        </w:rPr>
        <w:t> </w:t>
      </w:r>
      <w:r>
        <w:rPr>
          <w:color w:val="231F20"/>
          <w:w w:val="95"/>
          <w:sz w:val="18"/>
        </w:rPr>
        <w:t>Will</w:t>
      </w:r>
      <w:r>
        <w:rPr>
          <w:color w:val="231F20"/>
          <w:spacing w:val="-8"/>
          <w:w w:val="95"/>
          <w:sz w:val="18"/>
        </w:rPr>
        <w:t> </w:t>
      </w:r>
      <w:r>
        <w:rPr>
          <w:color w:val="231F20"/>
          <w:w w:val="95"/>
          <w:sz w:val="18"/>
        </w:rPr>
        <w:t>Roscoe,</w:t>
      </w:r>
      <w:r>
        <w:rPr>
          <w:color w:val="231F20"/>
          <w:spacing w:val="-8"/>
          <w:w w:val="95"/>
          <w:sz w:val="18"/>
        </w:rPr>
        <w:t> </w:t>
      </w:r>
      <w:r>
        <w:rPr>
          <w:color w:val="231F20"/>
          <w:w w:val="95"/>
          <w:sz w:val="18"/>
        </w:rPr>
        <w:t>163-165.</w:t>
      </w:r>
      <w:r>
        <w:rPr>
          <w:color w:val="231F20"/>
          <w:spacing w:val="-8"/>
          <w:w w:val="95"/>
          <w:sz w:val="18"/>
        </w:rPr>
        <w:t> </w:t>
      </w:r>
      <w:r>
        <w:rPr>
          <w:color w:val="231F20"/>
          <w:w w:val="95"/>
          <w:sz w:val="18"/>
        </w:rPr>
        <w:t>New</w:t>
      </w:r>
      <w:r>
        <w:rPr>
          <w:color w:val="231F20"/>
          <w:spacing w:val="-8"/>
          <w:w w:val="95"/>
          <w:sz w:val="18"/>
        </w:rPr>
        <w:t> </w:t>
      </w:r>
      <w:r>
        <w:rPr>
          <w:color w:val="231F20"/>
          <w:w w:val="95"/>
          <w:sz w:val="18"/>
        </w:rPr>
        <w:t>York:</w:t>
      </w:r>
      <w:r>
        <w:rPr>
          <w:color w:val="231F20"/>
          <w:spacing w:val="-8"/>
          <w:w w:val="95"/>
          <w:sz w:val="18"/>
        </w:rPr>
        <w:t> </w:t>
      </w:r>
      <w:r>
        <w:rPr>
          <w:color w:val="231F20"/>
          <w:w w:val="95"/>
          <w:sz w:val="18"/>
        </w:rPr>
        <w:t>St.</w:t>
      </w:r>
      <w:r>
        <w:rPr>
          <w:color w:val="231F20"/>
          <w:spacing w:val="-8"/>
          <w:w w:val="95"/>
          <w:sz w:val="18"/>
        </w:rPr>
        <w:t> </w:t>
      </w:r>
      <w:r>
        <w:rPr>
          <w:color w:val="231F20"/>
          <w:w w:val="95"/>
          <w:sz w:val="18"/>
        </w:rPr>
        <w:t>Martin’s</w:t>
      </w:r>
      <w:r>
        <w:rPr>
          <w:color w:val="231F20"/>
          <w:spacing w:val="-8"/>
          <w:w w:val="95"/>
          <w:sz w:val="18"/>
        </w:rPr>
        <w:t> </w:t>
      </w:r>
      <w:r>
        <w:rPr>
          <w:color w:val="231F20"/>
          <w:w w:val="95"/>
          <w:sz w:val="18"/>
        </w:rPr>
        <w:t>Press, </w:t>
      </w:r>
      <w:r>
        <w:rPr>
          <w:color w:val="231F20"/>
          <w:spacing w:val="-2"/>
          <w:sz w:val="18"/>
        </w:rPr>
        <w:t>1998.</w:t>
      </w:r>
    </w:p>
    <w:p>
      <w:pPr>
        <w:spacing w:line="235" w:lineRule="auto" w:before="4"/>
        <w:ind w:left="352" w:right="350" w:hanging="239"/>
        <w:jc w:val="both"/>
        <w:rPr>
          <w:sz w:val="18"/>
        </w:rPr>
      </w:pPr>
      <w:r>
        <w:rPr>
          <w:color w:val="231F20"/>
          <w:w w:val="90"/>
          <w:sz w:val="18"/>
        </w:rPr>
        <w:t>Chaney, Michael. “Picturing the Mother, Claiming Egypt: </w:t>
      </w:r>
      <w:r>
        <w:rPr>
          <w:i/>
          <w:color w:val="231F20"/>
          <w:w w:val="90"/>
          <w:sz w:val="18"/>
        </w:rPr>
        <w:t>My Bondage and My Free-</w:t>
      </w:r>
      <w:r>
        <w:rPr>
          <w:i/>
          <w:color w:val="231F20"/>
          <w:w w:val="90"/>
          <w:sz w:val="18"/>
        </w:rPr>
        <w:t> dom </w:t>
      </w:r>
      <w:r>
        <w:rPr>
          <w:color w:val="231F20"/>
          <w:w w:val="90"/>
          <w:sz w:val="18"/>
        </w:rPr>
        <w:t>as Auto (Bio)ethnography.” </w:t>
      </w:r>
      <w:r>
        <w:rPr>
          <w:i/>
          <w:color w:val="231F20"/>
          <w:w w:val="90"/>
          <w:sz w:val="18"/>
        </w:rPr>
        <w:t>African American Review </w:t>
      </w:r>
      <w:r>
        <w:rPr>
          <w:color w:val="231F20"/>
          <w:w w:val="90"/>
          <w:sz w:val="18"/>
        </w:rPr>
        <w:t>35, no. 3 (September 1, </w:t>
      </w:r>
      <w:r>
        <w:rPr>
          <w:color w:val="231F20"/>
          <w:sz w:val="18"/>
        </w:rPr>
        <w:t>2001):</w:t>
      </w:r>
      <w:r>
        <w:rPr>
          <w:color w:val="231F20"/>
          <w:spacing w:val="-6"/>
          <w:sz w:val="18"/>
        </w:rPr>
        <w:t> </w:t>
      </w:r>
      <w:r>
        <w:rPr>
          <w:color w:val="231F20"/>
          <w:sz w:val="18"/>
        </w:rPr>
        <w:t>391–408.</w:t>
      </w:r>
    </w:p>
    <w:p>
      <w:pPr>
        <w:spacing w:line="235" w:lineRule="auto" w:before="2"/>
        <w:ind w:left="352" w:right="477" w:hanging="239"/>
        <w:jc w:val="both"/>
        <w:rPr>
          <w:sz w:val="18"/>
        </w:rPr>
      </w:pPr>
      <w:r>
        <w:rPr>
          <w:color w:val="231F20"/>
          <w:w w:val="95"/>
          <w:sz w:val="18"/>
        </w:rPr>
        <w:t>Child,</w:t>
      </w:r>
      <w:r>
        <w:rPr>
          <w:color w:val="231F20"/>
          <w:spacing w:val="-9"/>
          <w:w w:val="95"/>
          <w:sz w:val="18"/>
        </w:rPr>
        <w:t> </w:t>
      </w:r>
      <w:r>
        <w:rPr>
          <w:color w:val="231F20"/>
          <w:w w:val="95"/>
          <w:sz w:val="18"/>
        </w:rPr>
        <w:t>Lydia</w:t>
      </w:r>
      <w:r>
        <w:rPr>
          <w:color w:val="231F20"/>
          <w:spacing w:val="-9"/>
          <w:w w:val="95"/>
          <w:sz w:val="18"/>
        </w:rPr>
        <w:t> </w:t>
      </w:r>
      <w:r>
        <w:rPr>
          <w:color w:val="231F20"/>
          <w:w w:val="95"/>
          <w:sz w:val="18"/>
        </w:rPr>
        <w:t>Maria.</w:t>
      </w:r>
      <w:r>
        <w:rPr>
          <w:color w:val="231F20"/>
          <w:spacing w:val="-9"/>
          <w:w w:val="95"/>
          <w:sz w:val="18"/>
        </w:rPr>
        <w:t> </w:t>
      </w:r>
      <w:r>
        <w:rPr>
          <w:i/>
          <w:color w:val="231F20"/>
          <w:w w:val="95"/>
          <w:sz w:val="18"/>
        </w:rPr>
        <w:t>An</w:t>
      </w:r>
      <w:r>
        <w:rPr>
          <w:i/>
          <w:color w:val="231F20"/>
          <w:spacing w:val="-9"/>
          <w:w w:val="95"/>
          <w:sz w:val="18"/>
        </w:rPr>
        <w:t> </w:t>
      </w:r>
      <w:r>
        <w:rPr>
          <w:i/>
          <w:color w:val="231F20"/>
          <w:w w:val="95"/>
          <w:sz w:val="18"/>
        </w:rPr>
        <w:t>Appeal</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Favor</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That</w:t>
      </w:r>
      <w:r>
        <w:rPr>
          <w:i/>
          <w:color w:val="231F20"/>
          <w:spacing w:val="-9"/>
          <w:w w:val="95"/>
          <w:sz w:val="18"/>
        </w:rPr>
        <w:t> </w:t>
      </w:r>
      <w:r>
        <w:rPr>
          <w:i/>
          <w:color w:val="231F20"/>
          <w:w w:val="95"/>
          <w:sz w:val="18"/>
        </w:rPr>
        <w:t>Class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Americans</w:t>
      </w:r>
      <w:r>
        <w:rPr>
          <w:i/>
          <w:color w:val="231F20"/>
          <w:spacing w:val="-9"/>
          <w:w w:val="95"/>
          <w:sz w:val="18"/>
        </w:rPr>
        <w:t> </w:t>
      </w:r>
      <w:r>
        <w:rPr>
          <w:i/>
          <w:color w:val="231F20"/>
          <w:w w:val="95"/>
          <w:sz w:val="18"/>
        </w:rPr>
        <w:t>Called</w:t>
      </w:r>
      <w:r>
        <w:rPr>
          <w:i/>
          <w:color w:val="231F20"/>
          <w:spacing w:val="-9"/>
          <w:w w:val="95"/>
          <w:sz w:val="18"/>
        </w:rPr>
        <w:t> </w:t>
      </w:r>
      <w:r>
        <w:rPr>
          <w:i/>
          <w:color w:val="231F20"/>
          <w:w w:val="95"/>
          <w:sz w:val="18"/>
        </w:rPr>
        <w:t>Africans.</w:t>
      </w:r>
      <w:r>
        <w:rPr>
          <w:i/>
          <w:color w:val="231F20"/>
          <w:w w:val="95"/>
          <w:sz w:val="18"/>
        </w:rPr>
        <w:t> </w:t>
      </w:r>
      <w:r>
        <w:rPr>
          <w:color w:val="231F20"/>
          <w:spacing w:val="-2"/>
          <w:w w:val="90"/>
          <w:sz w:val="18"/>
        </w:rPr>
        <w:t>[1833.] Edited by William Loren Katz. New York: Arno Press and the New York</w:t>
      </w:r>
      <w:r>
        <w:rPr>
          <w:color w:val="231F20"/>
          <w:w w:val="90"/>
          <w:sz w:val="18"/>
        </w:rPr>
        <w:t> </w:t>
      </w:r>
      <w:r>
        <w:rPr>
          <w:color w:val="231F20"/>
          <w:sz w:val="18"/>
        </w:rPr>
        <w:t>Times,</w:t>
      </w:r>
      <w:r>
        <w:rPr>
          <w:color w:val="231F20"/>
          <w:spacing w:val="-6"/>
          <w:sz w:val="18"/>
        </w:rPr>
        <w:t> </w:t>
      </w:r>
      <w:r>
        <w:rPr>
          <w:color w:val="231F20"/>
          <w:sz w:val="18"/>
        </w:rPr>
        <w:t>1968.</w:t>
      </w:r>
    </w:p>
    <w:p>
      <w:pPr>
        <w:spacing w:line="235" w:lineRule="auto" w:before="3"/>
        <w:ind w:left="352" w:right="496" w:hanging="240"/>
        <w:jc w:val="both"/>
        <w:rPr>
          <w:sz w:val="18"/>
        </w:rPr>
      </w:pPr>
      <w:r>
        <w:rPr>
          <w:color w:val="231F20"/>
          <w:w w:val="95"/>
          <w:sz w:val="18"/>
        </w:rPr>
        <w:t>———.</w:t>
      </w:r>
      <w:r>
        <w:rPr>
          <w:color w:val="231F20"/>
          <w:spacing w:val="-9"/>
          <w:w w:val="95"/>
          <w:sz w:val="18"/>
        </w:rPr>
        <w:t> </w:t>
      </w:r>
      <w:r>
        <w:rPr>
          <w:i/>
          <w:color w:val="231F20"/>
          <w:w w:val="95"/>
          <w:sz w:val="18"/>
        </w:rPr>
        <w:t>Hobomok,</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Tale</w:t>
      </w:r>
      <w:r>
        <w:rPr>
          <w:i/>
          <w:color w:val="231F20"/>
          <w:spacing w:val="-9"/>
          <w:w w:val="95"/>
          <w:sz w:val="18"/>
        </w:rPr>
        <w:t> </w:t>
      </w:r>
      <w:r>
        <w:rPr>
          <w:i/>
          <w:color w:val="231F20"/>
          <w:w w:val="95"/>
          <w:sz w:val="18"/>
        </w:rPr>
        <w:t>of</w:t>
      </w:r>
      <w:r>
        <w:rPr>
          <w:i/>
          <w:color w:val="231F20"/>
          <w:spacing w:val="-8"/>
          <w:w w:val="95"/>
          <w:sz w:val="18"/>
        </w:rPr>
        <w:t> </w:t>
      </w:r>
      <w:r>
        <w:rPr>
          <w:i/>
          <w:color w:val="231F20"/>
          <w:w w:val="95"/>
          <w:sz w:val="18"/>
        </w:rPr>
        <w:t>Early</w:t>
      </w:r>
      <w:r>
        <w:rPr>
          <w:i/>
          <w:color w:val="231F20"/>
          <w:spacing w:val="-9"/>
          <w:w w:val="95"/>
          <w:sz w:val="18"/>
        </w:rPr>
        <w:t> </w:t>
      </w:r>
      <w:r>
        <w:rPr>
          <w:i/>
          <w:color w:val="231F20"/>
          <w:w w:val="95"/>
          <w:sz w:val="18"/>
        </w:rPr>
        <w:t>Times</w:t>
      </w:r>
      <w:r>
        <w:rPr>
          <w:color w:val="231F20"/>
          <w:w w:val="95"/>
          <w:sz w:val="18"/>
        </w:rPr>
        <w:t>.</w:t>
      </w:r>
      <w:r>
        <w:rPr>
          <w:color w:val="231F20"/>
          <w:spacing w:val="-9"/>
          <w:w w:val="95"/>
          <w:sz w:val="18"/>
        </w:rPr>
        <w:t> </w:t>
      </w:r>
      <w:r>
        <w:rPr>
          <w:color w:val="231F20"/>
          <w:w w:val="95"/>
          <w:sz w:val="18"/>
        </w:rPr>
        <w:t>[1823.]</w:t>
      </w:r>
      <w:r>
        <w:rPr>
          <w:color w:val="231F20"/>
          <w:spacing w:val="-9"/>
          <w:w w:val="95"/>
          <w:sz w:val="18"/>
        </w:rPr>
        <w:t> </w:t>
      </w:r>
      <w:r>
        <w:rPr>
          <w:color w:val="231F20"/>
          <w:w w:val="95"/>
          <w:sz w:val="18"/>
        </w:rPr>
        <w:t>In</w:t>
      </w:r>
      <w:r>
        <w:rPr>
          <w:color w:val="231F20"/>
          <w:spacing w:val="-9"/>
          <w:w w:val="95"/>
          <w:sz w:val="18"/>
        </w:rPr>
        <w:t> </w:t>
      </w:r>
      <w:r>
        <w:rPr>
          <w:i/>
          <w:color w:val="231F20"/>
          <w:w w:val="95"/>
          <w:sz w:val="18"/>
        </w:rPr>
        <w:t>Hobomok</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Other</w:t>
      </w:r>
      <w:r>
        <w:rPr>
          <w:i/>
          <w:color w:val="231F20"/>
          <w:spacing w:val="-9"/>
          <w:w w:val="95"/>
          <w:sz w:val="18"/>
        </w:rPr>
        <w:t> </w:t>
      </w:r>
      <w:r>
        <w:rPr>
          <w:i/>
          <w:color w:val="231F20"/>
          <w:w w:val="95"/>
          <w:sz w:val="18"/>
        </w:rPr>
        <w:t>Writings</w:t>
      </w:r>
      <w:r>
        <w:rPr>
          <w:i/>
          <w:color w:val="231F20"/>
          <w:spacing w:val="-9"/>
          <w:w w:val="95"/>
          <w:sz w:val="18"/>
        </w:rPr>
        <w:t> </w:t>
      </w:r>
      <w:r>
        <w:rPr>
          <w:i/>
          <w:color w:val="231F20"/>
          <w:w w:val="95"/>
          <w:sz w:val="18"/>
        </w:rPr>
        <w:t>on</w:t>
      </w:r>
      <w:r>
        <w:rPr>
          <w:i/>
          <w:color w:val="231F20"/>
          <w:w w:val="95"/>
          <w:sz w:val="18"/>
        </w:rPr>
        <w:t> </w:t>
      </w:r>
      <w:r>
        <w:rPr>
          <w:i/>
          <w:color w:val="231F20"/>
          <w:w w:val="90"/>
          <w:sz w:val="18"/>
        </w:rPr>
        <w:t>Indians</w:t>
      </w:r>
      <w:r>
        <w:rPr>
          <w:color w:val="231F20"/>
          <w:w w:val="90"/>
          <w:sz w:val="18"/>
        </w:rPr>
        <w:t>,</w:t>
      </w:r>
      <w:r>
        <w:rPr>
          <w:color w:val="231F20"/>
          <w:spacing w:val="-5"/>
          <w:w w:val="90"/>
          <w:sz w:val="18"/>
        </w:rPr>
        <w:t> </w:t>
      </w:r>
      <w:r>
        <w:rPr>
          <w:color w:val="231F20"/>
          <w:w w:val="90"/>
          <w:sz w:val="18"/>
        </w:rPr>
        <w:t>edited</w:t>
      </w:r>
      <w:r>
        <w:rPr>
          <w:color w:val="231F20"/>
          <w:spacing w:val="-5"/>
          <w:w w:val="90"/>
          <w:sz w:val="18"/>
        </w:rPr>
        <w:t> </w:t>
      </w:r>
      <w:r>
        <w:rPr>
          <w:color w:val="231F20"/>
          <w:w w:val="90"/>
          <w:sz w:val="18"/>
        </w:rPr>
        <w:t>by</w:t>
      </w:r>
      <w:r>
        <w:rPr>
          <w:color w:val="231F20"/>
          <w:spacing w:val="-5"/>
          <w:w w:val="90"/>
          <w:sz w:val="18"/>
        </w:rPr>
        <w:t> </w:t>
      </w:r>
      <w:r>
        <w:rPr>
          <w:color w:val="231F20"/>
          <w:w w:val="90"/>
          <w:sz w:val="18"/>
        </w:rPr>
        <w:t>Carolyn</w:t>
      </w:r>
      <w:r>
        <w:rPr>
          <w:color w:val="231F20"/>
          <w:spacing w:val="-5"/>
          <w:w w:val="90"/>
          <w:sz w:val="18"/>
        </w:rPr>
        <w:t> </w:t>
      </w:r>
      <w:r>
        <w:rPr>
          <w:color w:val="231F20"/>
          <w:w w:val="90"/>
          <w:sz w:val="18"/>
        </w:rPr>
        <w:t>L.</w:t>
      </w:r>
      <w:r>
        <w:rPr>
          <w:color w:val="231F20"/>
          <w:spacing w:val="-5"/>
          <w:w w:val="90"/>
          <w:sz w:val="18"/>
        </w:rPr>
        <w:t> </w:t>
      </w:r>
      <w:r>
        <w:rPr>
          <w:color w:val="231F20"/>
          <w:w w:val="90"/>
          <w:sz w:val="18"/>
        </w:rPr>
        <w:t>Karcher.</w:t>
      </w:r>
      <w:r>
        <w:rPr>
          <w:color w:val="231F20"/>
          <w:spacing w:val="-5"/>
          <w:w w:val="90"/>
          <w:sz w:val="18"/>
        </w:rPr>
        <w:t> </w:t>
      </w:r>
      <w:r>
        <w:rPr>
          <w:color w:val="231F20"/>
          <w:w w:val="90"/>
          <w:sz w:val="18"/>
        </w:rPr>
        <w:t>New</w:t>
      </w:r>
      <w:r>
        <w:rPr>
          <w:color w:val="231F20"/>
          <w:spacing w:val="-5"/>
          <w:w w:val="90"/>
          <w:sz w:val="18"/>
        </w:rPr>
        <w:t> </w:t>
      </w:r>
      <w:r>
        <w:rPr>
          <w:color w:val="231F20"/>
          <w:w w:val="90"/>
          <w:sz w:val="18"/>
        </w:rPr>
        <w:t>Brunswick,</w:t>
      </w:r>
      <w:r>
        <w:rPr>
          <w:color w:val="231F20"/>
          <w:spacing w:val="-5"/>
          <w:w w:val="90"/>
          <w:sz w:val="18"/>
        </w:rPr>
        <w:t> </w:t>
      </w:r>
      <w:r>
        <w:rPr>
          <w:color w:val="231F20"/>
          <w:w w:val="90"/>
          <w:sz w:val="18"/>
        </w:rPr>
        <w:t>NJ:</w:t>
      </w:r>
      <w:r>
        <w:rPr>
          <w:color w:val="231F20"/>
          <w:spacing w:val="-5"/>
          <w:w w:val="90"/>
          <w:sz w:val="18"/>
        </w:rPr>
        <w:t> </w:t>
      </w:r>
      <w:r>
        <w:rPr>
          <w:color w:val="231F20"/>
          <w:w w:val="90"/>
          <w:sz w:val="18"/>
        </w:rPr>
        <w:t>Rutgers</w:t>
      </w:r>
      <w:r>
        <w:rPr>
          <w:color w:val="231F20"/>
          <w:spacing w:val="-5"/>
          <w:w w:val="90"/>
          <w:sz w:val="18"/>
        </w:rPr>
        <w:t> </w:t>
      </w:r>
      <w:r>
        <w:rPr>
          <w:color w:val="231F20"/>
          <w:w w:val="90"/>
          <w:sz w:val="18"/>
        </w:rPr>
        <w:t>University </w:t>
      </w:r>
      <w:r>
        <w:rPr>
          <w:color w:val="231F20"/>
          <w:sz w:val="18"/>
        </w:rPr>
        <w:t>Press,</w:t>
      </w:r>
      <w:r>
        <w:rPr>
          <w:color w:val="231F20"/>
          <w:spacing w:val="-6"/>
          <w:sz w:val="18"/>
        </w:rPr>
        <w:t> </w:t>
      </w:r>
      <w:r>
        <w:rPr>
          <w:color w:val="231F20"/>
          <w:sz w:val="18"/>
        </w:rPr>
        <w:t>1986.</w:t>
      </w:r>
    </w:p>
    <w:p>
      <w:pPr>
        <w:spacing w:after="0" w:line="235" w:lineRule="auto"/>
        <w:jc w:val="both"/>
        <w:rPr>
          <w:sz w:val="18"/>
        </w:rPr>
        <w:sectPr>
          <w:headerReference w:type="even" r:id="rId61"/>
          <w:headerReference w:type="default" r:id="rId62"/>
          <w:pgSz w:w="7710" w:h="12270"/>
          <w:pgMar w:header="668" w:footer="0" w:top="1140" w:bottom="280" w:left="620" w:right="640"/>
          <w:pgNumType w:start="290"/>
        </w:sectPr>
      </w:pPr>
    </w:p>
    <w:p>
      <w:pPr>
        <w:spacing w:line="235" w:lineRule="auto" w:before="85"/>
        <w:ind w:left="357" w:right="612" w:hanging="239"/>
        <w:jc w:val="left"/>
        <w:rPr>
          <w:sz w:val="18"/>
        </w:rPr>
      </w:pPr>
      <w:r>
        <w:rPr>
          <w:color w:val="231F20"/>
          <w:spacing w:val="-2"/>
          <w:w w:val="90"/>
          <w:sz w:val="18"/>
        </w:rPr>
        <w:t>———. </w:t>
      </w:r>
      <w:r>
        <w:rPr>
          <w:i/>
          <w:color w:val="231F20"/>
          <w:spacing w:val="-2"/>
          <w:w w:val="90"/>
          <w:sz w:val="18"/>
        </w:rPr>
        <w:t>The Freedmen’s Book</w:t>
      </w:r>
      <w:r>
        <w:rPr>
          <w:color w:val="231F20"/>
          <w:spacing w:val="-2"/>
          <w:w w:val="90"/>
          <w:sz w:val="18"/>
        </w:rPr>
        <w:t>. 1865. Available online at </w:t>
      </w:r>
      <w:hyperlink r:id="rId63">
        <w:r>
          <w:rPr>
            <w:color w:val="231F20"/>
            <w:spacing w:val="-2"/>
            <w:w w:val="90"/>
            <w:sz w:val="18"/>
          </w:rPr>
          <w:t>http://www.gutenberg.org/</w:t>
        </w:r>
      </w:hyperlink>
      <w:r>
        <w:rPr>
          <w:color w:val="231F20"/>
          <w:spacing w:val="-2"/>
          <w:w w:val="95"/>
          <w:sz w:val="18"/>
        </w:rPr>
        <w:t> </w:t>
      </w:r>
      <w:hyperlink r:id="rId63">
        <w:r>
          <w:rPr>
            <w:color w:val="231F20"/>
            <w:spacing w:val="-2"/>
            <w:w w:val="95"/>
            <w:sz w:val="18"/>
          </w:rPr>
          <w:t>files/38479/38479-h/38479-h.htm#Page_206.</w:t>
        </w:r>
      </w:hyperlink>
    </w:p>
    <w:p>
      <w:pPr>
        <w:spacing w:line="235" w:lineRule="auto" w:before="2"/>
        <w:ind w:left="357" w:right="553" w:hanging="239"/>
        <w:jc w:val="left"/>
        <w:rPr>
          <w:sz w:val="18"/>
        </w:rPr>
      </w:pPr>
      <w:r>
        <w:rPr>
          <w:color w:val="231F20"/>
          <w:spacing w:val="-2"/>
          <w:w w:val="95"/>
          <w:sz w:val="18"/>
        </w:rPr>
        <w:t>———.</w:t>
      </w:r>
      <w:r>
        <w:rPr>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Rebels,</w:t>
      </w:r>
      <w:r>
        <w:rPr>
          <w:i/>
          <w:color w:val="231F20"/>
          <w:spacing w:val="-7"/>
          <w:w w:val="95"/>
          <w:sz w:val="18"/>
        </w:rPr>
        <w:t> </w:t>
      </w:r>
      <w:r>
        <w:rPr>
          <w:i/>
          <w:color w:val="231F20"/>
          <w:spacing w:val="-2"/>
          <w:w w:val="95"/>
          <w:sz w:val="18"/>
        </w:rPr>
        <w:t>or</w:t>
      </w:r>
      <w:r>
        <w:rPr>
          <w:i/>
          <w:color w:val="231F20"/>
          <w:spacing w:val="-7"/>
          <w:w w:val="95"/>
          <w:sz w:val="18"/>
        </w:rPr>
        <w:t> </w:t>
      </w:r>
      <w:r>
        <w:rPr>
          <w:i/>
          <w:color w:val="231F20"/>
          <w:spacing w:val="-2"/>
          <w:w w:val="95"/>
          <w:sz w:val="18"/>
        </w:rPr>
        <w:t>Boston</w:t>
      </w:r>
      <w:r>
        <w:rPr>
          <w:i/>
          <w:color w:val="231F20"/>
          <w:spacing w:val="-7"/>
          <w:w w:val="95"/>
          <w:sz w:val="18"/>
        </w:rPr>
        <w:t> </w:t>
      </w:r>
      <w:r>
        <w:rPr>
          <w:i/>
          <w:color w:val="231F20"/>
          <w:spacing w:val="-2"/>
          <w:w w:val="95"/>
          <w:sz w:val="18"/>
        </w:rPr>
        <w:t>before</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Revolution</w:t>
      </w:r>
      <w:r>
        <w:rPr>
          <w:color w:val="231F20"/>
          <w:spacing w:val="-2"/>
          <w:w w:val="95"/>
          <w:sz w:val="18"/>
        </w:rPr>
        <w:t>.</w:t>
      </w:r>
      <w:r>
        <w:rPr>
          <w:color w:val="231F20"/>
          <w:spacing w:val="-7"/>
          <w:w w:val="95"/>
          <w:sz w:val="18"/>
        </w:rPr>
        <w:t> </w:t>
      </w:r>
      <w:r>
        <w:rPr>
          <w:color w:val="231F20"/>
          <w:spacing w:val="-2"/>
          <w:w w:val="95"/>
          <w:sz w:val="18"/>
        </w:rPr>
        <w:t>1825.</w:t>
      </w:r>
      <w:r>
        <w:rPr>
          <w:color w:val="231F20"/>
          <w:spacing w:val="-7"/>
          <w:w w:val="95"/>
          <w:sz w:val="18"/>
        </w:rPr>
        <w:t> </w:t>
      </w:r>
      <w:r>
        <w:rPr>
          <w:color w:val="231F20"/>
          <w:spacing w:val="-2"/>
          <w:w w:val="95"/>
          <w:sz w:val="18"/>
        </w:rPr>
        <w:t>Reprint,</w:t>
      </w:r>
      <w:r>
        <w:rPr>
          <w:color w:val="231F20"/>
          <w:spacing w:val="-7"/>
          <w:w w:val="95"/>
          <w:sz w:val="18"/>
        </w:rPr>
        <w:t> </w:t>
      </w:r>
      <w:r>
        <w:rPr>
          <w:color w:val="231F20"/>
          <w:spacing w:val="-2"/>
          <w:w w:val="95"/>
          <w:sz w:val="18"/>
        </w:rPr>
        <w:t>Boston:</w:t>
      </w:r>
      <w:r>
        <w:rPr>
          <w:color w:val="231F20"/>
          <w:spacing w:val="-7"/>
          <w:w w:val="95"/>
          <w:sz w:val="18"/>
        </w:rPr>
        <w:t> </w:t>
      </w:r>
      <w:r>
        <w:rPr>
          <w:color w:val="231F20"/>
          <w:spacing w:val="-2"/>
          <w:w w:val="95"/>
          <w:sz w:val="18"/>
        </w:rPr>
        <w:t>Phillips, </w:t>
      </w:r>
      <w:r>
        <w:rPr>
          <w:color w:val="231F20"/>
          <w:sz w:val="18"/>
        </w:rPr>
        <w:t>Sampson,</w:t>
      </w:r>
      <w:r>
        <w:rPr>
          <w:color w:val="231F20"/>
          <w:spacing w:val="-6"/>
          <w:sz w:val="18"/>
        </w:rPr>
        <w:t> </w:t>
      </w:r>
      <w:r>
        <w:rPr>
          <w:color w:val="231F20"/>
          <w:sz w:val="18"/>
        </w:rPr>
        <w:t>1850.</w:t>
      </w:r>
    </w:p>
    <w:p>
      <w:pPr>
        <w:spacing w:line="235" w:lineRule="auto" w:before="2"/>
        <w:ind w:left="356" w:right="0" w:hanging="239"/>
        <w:jc w:val="left"/>
        <w:rPr>
          <w:sz w:val="18"/>
        </w:rPr>
      </w:pPr>
      <w:r>
        <w:rPr>
          <w:color w:val="231F20"/>
          <w:w w:val="90"/>
          <w:sz w:val="18"/>
        </w:rPr>
        <w:t>Christensen,</w:t>
      </w:r>
      <w:r>
        <w:rPr>
          <w:color w:val="231F20"/>
          <w:spacing w:val="-7"/>
          <w:w w:val="90"/>
          <w:sz w:val="18"/>
        </w:rPr>
        <w:t> </w:t>
      </w:r>
      <w:r>
        <w:rPr>
          <w:color w:val="231F20"/>
          <w:w w:val="90"/>
          <w:sz w:val="18"/>
        </w:rPr>
        <w:t>Matthew</w:t>
      </w:r>
      <w:r>
        <w:rPr>
          <w:color w:val="231F20"/>
          <w:spacing w:val="-7"/>
          <w:w w:val="90"/>
          <w:sz w:val="18"/>
        </w:rPr>
        <w:t> </w:t>
      </w:r>
      <w:r>
        <w:rPr>
          <w:color w:val="231F20"/>
          <w:w w:val="90"/>
          <w:sz w:val="18"/>
        </w:rPr>
        <w:t>J.</w:t>
      </w:r>
      <w:r>
        <w:rPr>
          <w:color w:val="231F20"/>
          <w:spacing w:val="-7"/>
          <w:w w:val="90"/>
          <w:sz w:val="18"/>
        </w:rPr>
        <w:t> </w:t>
      </w:r>
      <w:r>
        <w:rPr>
          <w:color w:val="231F20"/>
          <w:w w:val="90"/>
          <w:sz w:val="18"/>
        </w:rPr>
        <w:t>“Cannibals</w:t>
      </w:r>
      <w:r>
        <w:rPr>
          <w:color w:val="231F20"/>
          <w:spacing w:val="-6"/>
          <w:w w:val="90"/>
          <w:sz w:val="18"/>
        </w:rPr>
        <w:t> </w:t>
      </w:r>
      <w:r>
        <w:rPr>
          <w:color w:val="231F20"/>
          <w:w w:val="90"/>
          <w:sz w:val="18"/>
        </w:rPr>
        <w:t>in</w:t>
      </w:r>
      <w:r>
        <w:rPr>
          <w:color w:val="231F20"/>
          <w:spacing w:val="-7"/>
          <w:w w:val="90"/>
          <w:sz w:val="18"/>
        </w:rPr>
        <w:t> </w:t>
      </w:r>
      <w:r>
        <w:rPr>
          <w:color w:val="231F20"/>
          <w:w w:val="90"/>
          <w:sz w:val="18"/>
        </w:rPr>
        <w:t>the</w:t>
      </w:r>
      <w:r>
        <w:rPr>
          <w:color w:val="231F20"/>
          <w:spacing w:val="-7"/>
          <w:w w:val="90"/>
          <w:sz w:val="18"/>
        </w:rPr>
        <w:t> </w:t>
      </w:r>
      <w:r>
        <w:rPr>
          <w:color w:val="231F20"/>
          <w:w w:val="90"/>
          <w:sz w:val="18"/>
        </w:rPr>
        <w:t>Postcolony:</w:t>
      </w:r>
      <w:r>
        <w:rPr>
          <w:color w:val="231F20"/>
          <w:spacing w:val="-7"/>
          <w:w w:val="90"/>
          <w:sz w:val="18"/>
        </w:rPr>
        <w:t> </w:t>
      </w:r>
      <w:r>
        <w:rPr>
          <w:color w:val="231F20"/>
          <w:w w:val="90"/>
          <w:sz w:val="18"/>
        </w:rPr>
        <w:t>Sierra</w:t>
      </w:r>
      <w:r>
        <w:rPr>
          <w:color w:val="231F20"/>
          <w:spacing w:val="-6"/>
          <w:w w:val="90"/>
          <w:sz w:val="18"/>
        </w:rPr>
        <w:t> </w:t>
      </w:r>
      <w:r>
        <w:rPr>
          <w:color w:val="231F20"/>
          <w:w w:val="90"/>
          <w:sz w:val="18"/>
        </w:rPr>
        <w:t>Leon’s</w:t>
      </w:r>
      <w:r>
        <w:rPr>
          <w:color w:val="231F20"/>
          <w:spacing w:val="-7"/>
          <w:w w:val="90"/>
          <w:sz w:val="18"/>
        </w:rPr>
        <w:t> </w:t>
      </w:r>
      <w:r>
        <w:rPr>
          <w:color w:val="231F20"/>
          <w:w w:val="90"/>
          <w:sz w:val="18"/>
        </w:rPr>
        <w:t>Intersecting</w:t>
      </w:r>
      <w:r>
        <w:rPr>
          <w:color w:val="231F20"/>
          <w:spacing w:val="-7"/>
          <w:w w:val="90"/>
          <w:sz w:val="18"/>
        </w:rPr>
        <w:t> </w:t>
      </w:r>
      <w:r>
        <w:rPr>
          <w:color w:val="231F20"/>
          <w:w w:val="90"/>
          <w:sz w:val="18"/>
        </w:rPr>
        <w:t>Hege- </w:t>
      </w:r>
      <w:r>
        <w:rPr>
          <w:color w:val="231F20"/>
          <w:spacing w:val="-2"/>
          <w:w w:val="95"/>
          <w:sz w:val="18"/>
        </w:rPr>
        <w:t>monies in Charlie Haffner’s Slave Revolt Drama </w:t>
      </w:r>
      <w:r>
        <w:rPr>
          <w:i/>
          <w:color w:val="231F20"/>
          <w:spacing w:val="-2"/>
          <w:w w:val="95"/>
          <w:sz w:val="18"/>
        </w:rPr>
        <w:t>Amistad Kata Kata</w:t>
      </w:r>
      <w:r>
        <w:rPr>
          <w:color w:val="231F20"/>
          <w:spacing w:val="-2"/>
          <w:w w:val="95"/>
          <w:sz w:val="18"/>
        </w:rPr>
        <w:t>.” </w:t>
      </w:r>
      <w:r>
        <w:rPr>
          <w:i/>
          <w:color w:val="231F20"/>
          <w:spacing w:val="-2"/>
          <w:w w:val="95"/>
          <w:sz w:val="18"/>
        </w:rPr>
        <w:t>Research in</w:t>
      </w:r>
      <w:r>
        <w:rPr>
          <w:i/>
          <w:color w:val="231F20"/>
          <w:spacing w:val="-2"/>
          <w:w w:val="95"/>
          <w:sz w:val="18"/>
        </w:rPr>
        <w:t> </w:t>
      </w:r>
      <w:r>
        <w:rPr>
          <w:i/>
          <w:color w:val="231F20"/>
          <w:spacing w:val="-2"/>
          <w:sz w:val="18"/>
        </w:rPr>
        <w:t>African</w:t>
      </w:r>
      <w:r>
        <w:rPr>
          <w:i/>
          <w:color w:val="231F20"/>
          <w:spacing w:val="-9"/>
          <w:sz w:val="18"/>
        </w:rPr>
        <w:t> </w:t>
      </w:r>
      <w:r>
        <w:rPr>
          <w:i/>
          <w:color w:val="231F20"/>
          <w:spacing w:val="-2"/>
          <w:sz w:val="18"/>
        </w:rPr>
        <w:t>Literatures</w:t>
      </w:r>
      <w:r>
        <w:rPr>
          <w:i/>
          <w:color w:val="231F20"/>
          <w:spacing w:val="-10"/>
          <w:sz w:val="18"/>
        </w:rPr>
        <w:t> </w:t>
      </w:r>
      <w:r>
        <w:rPr>
          <w:color w:val="231F20"/>
          <w:spacing w:val="-2"/>
          <w:sz w:val="18"/>
        </w:rPr>
        <w:t>36,</w:t>
      </w:r>
      <w:r>
        <w:rPr>
          <w:color w:val="231F20"/>
          <w:spacing w:val="-9"/>
          <w:sz w:val="18"/>
        </w:rPr>
        <w:t> </w:t>
      </w:r>
      <w:r>
        <w:rPr>
          <w:color w:val="231F20"/>
          <w:spacing w:val="-2"/>
          <w:sz w:val="18"/>
        </w:rPr>
        <w:t>no.1</w:t>
      </w:r>
      <w:r>
        <w:rPr>
          <w:color w:val="231F20"/>
          <w:spacing w:val="-9"/>
          <w:sz w:val="18"/>
        </w:rPr>
        <w:t> </w:t>
      </w:r>
      <w:r>
        <w:rPr>
          <w:color w:val="231F20"/>
          <w:spacing w:val="-2"/>
          <w:sz w:val="18"/>
        </w:rPr>
        <w:t>(2005):</w:t>
      </w:r>
      <w:r>
        <w:rPr>
          <w:color w:val="231F20"/>
          <w:spacing w:val="-9"/>
          <w:sz w:val="18"/>
        </w:rPr>
        <w:t> </w:t>
      </w:r>
      <w:r>
        <w:rPr>
          <w:color w:val="231F20"/>
          <w:spacing w:val="-2"/>
          <w:sz w:val="18"/>
        </w:rPr>
        <w:t>1–19.</w:t>
      </w:r>
    </w:p>
    <w:p>
      <w:pPr>
        <w:spacing w:line="235" w:lineRule="auto" w:before="3"/>
        <w:ind w:left="356" w:right="0" w:hanging="239"/>
        <w:jc w:val="left"/>
        <w:rPr>
          <w:sz w:val="18"/>
        </w:rPr>
      </w:pPr>
      <w:r>
        <w:rPr>
          <w:color w:val="231F20"/>
          <w:w w:val="90"/>
          <w:sz w:val="18"/>
        </w:rPr>
        <w:t>Clark,</w:t>
      </w:r>
      <w:r>
        <w:rPr>
          <w:color w:val="231F20"/>
          <w:spacing w:val="-6"/>
          <w:w w:val="90"/>
          <w:sz w:val="18"/>
        </w:rPr>
        <w:t> </w:t>
      </w:r>
      <w:r>
        <w:rPr>
          <w:color w:val="231F20"/>
          <w:w w:val="90"/>
          <w:sz w:val="18"/>
        </w:rPr>
        <w:t>Cheryl.</w:t>
      </w:r>
      <w:r>
        <w:rPr>
          <w:color w:val="231F20"/>
          <w:spacing w:val="-6"/>
          <w:w w:val="90"/>
          <w:sz w:val="18"/>
        </w:rPr>
        <w:t> </w:t>
      </w:r>
      <w:r>
        <w:rPr>
          <w:color w:val="231F20"/>
          <w:w w:val="90"/>
          <w:sz w:val="18"/>
        </w:rPr>
        <w:t>“The</w:t>
      </w:r>
      <w:r>
        <w:rPr>
          <w:color w:val="231F20"/>
          <w:spacing w:val="-6"/>
          <w:w w:val="90"/>
          <w:sz w:val="18"/>
        </w:rPr>
        <w:t> </w:t>
      </w:r>
      <w:r>
        <w:rPr>
          <w:color w:val="231F20"/>
          <w:w w:val="90"/>
          <w:sz w:val="18"/>
        </w:rPr>
        <w:t>Failure</w:t>
      </w:r>
      <w:r>
        <w:rPr>
          <w:color w:val="231F20"/>
          <w:spacing w:val="-6"/>
          <w:w w:val="90"/>
          <w:sz w:val="18"/>
        </w:rPr>
        <w:t> </w:t>
      </w:r>
      <w:r>
        <w:rPr>
          <w:color w:val="231F20"/>
          <w:w w:val="90"/>
          <w:sz w:val="18"/>
        </w:rPr>
        <w:t>to</w:t>
      </w:r>
      <w:r>
        <w:rPr>
          <w:color w:val="231F20"/>
          <w:spacing w:val="-6"/>
          <w:w w:val="90"/>
          <w:sz w:val="18"/>
        </w:rPr>
        <w:t> </w:t>
      </w:r>
      <w:r>
        <w:rPr>
          <w:color w:val="231F20"/>
          <w:w w:val="90"/>
          <w:sz w:val="18"/>
        </w:rPr>
        <w:t>Transform:</w:t>
      </w:r>
      <w:r>
        <w:rPr>
          <w:color w:val="231F20"/>
          <w:spacing w:val="-6"/>
          <w:w w:val="90"/>
          <w:sz w:val="18"/>
        </w:rPr>
        <w:t> </w:t>
      </w:r>
      <w:r>
        <w:rPr>
          <w:color w:val="231F20"/>
          <w:w w:val="90"/>
          <w:sz w:val="18"/>
        </w:rPr>
        <w:t>Homophobia</w:t>
      </w:r>
      <w:r>
        <w:rPr>
          <w:color w:val="231F20"/>
          <w:spacing w:val="-6"/>
          <w:w w:val="90"/>
          <w:sz w:val="18"/>
        </w:rPr>
        <w:t> </w:t>
      </w:r>
      <w:r>
        <w:rPr>
          <w:color w:val="231F20"/>
          <w:w w:val="90"/>
          <w:sz w:val="18"/>
        </w:rPr>
        <w:t>in</w:t>
      </w:r>
      <w:r>
        <w:rPr>
          <w:color w:val="231F20"/>
          <w:spacing w:val="-6"/>
          <w:w w:val="90"/>
          <w:sz w:val="18"/>
        </w:rPr>
        <w:t> </w:t>
      </w:r>
      <w:r>
        <w:rPr>
          <w:color w:val="231F20"/>
          <w:w w:val="90"/>
          <w:sz w:val="18"/>
        </w:rPr>
        <w:t>the</w:t>
      </w:r>
      <w:r>
        <w:rPr>
          <w:color w:val="231F20"/>
          <w:spacing w:val="-6"/>
          <w:w w:val="90"/>
          <w:sz w:val="18"/>
        </w:rPr>
        <w:t> </w:t>
      </w:r>
      <w:r>
        <w:rPr>
          <w:color w:val="231F20"/>
          <w:w w:val="90"/>
          <w:sz w:val="18"/>
        </w:rPr>
        <w:t>Black</w:t>
      </w:r>
      <w:r>
        <w:rPr>
          <w:color w:val="231F20"/>
          <w:spacing w:val="-6"/>
          <w:w w:val="90"/>
          <w:sz w:val="18"/>
        </w:rPr>
        <w:t> </w:t>
      </w:r>
      <w:r>
        <w:rPr>
          <w:color w:val="231F20"/>
          <w:w w:val="90"/>
          <w:sz w:val="18"/>
        </w:rPr>
        <w:t>Community.”</w:t>
      </w:r>
      <w:r>
        <w:rPr>
          <w:color w:val="231F20"/>
          <w:spacing w:val="-6"/>
          <w:w w:val="90"/>
          <w:sz w:val="18"/>
        </w:rPr>
        <w:t> </w:t>
      </w:r>
      <w:r>
        <w:rPr>
          <w:color w:val="231F20"/>
          <w:w w:val="90"/>
          <w:sz w:val="18"/>
        </w:rPr>
        <w:t>In </w:t>
      </w:r>
      <w:r>
        <w:rPr>
          <w:i/>
          <w:color w:val="231F20"/>
          <w:spacing w:val="-2"/>
          <w:w w:val="95"/>
          <w:sz w:val="18"/>
        </w:rPr>
        <w:t>Home</w:t>
      </w:r>
      <w:r>
        <w:rPr>
          <w:i/>
          <w:color w:val="231F20"/>
          <w:spacing w:val="-3"/>
          <w:w w:val="95"/>
          <w:sz w:val="18"/>
        </w:rPr>
        <w:t> </w:t>
      </w:r>
      <w:r>
        <w:rPr>
          <w:i/>
          <w:color w:val="231F20"/>
          <w:spacing w:val="-2"/>
          <w:w w:val="95"/>
          <w:sz w:val="18"/>
        </w:rPr>
        <w:t>Girls:</w:t>
      </w:r>
      <w:r>
        <w:rPr>
          <w:i/>
          <w:color w:val="231F20"/>
          <w:spacing w:val="-3"/>
          <w:w w:val="95"/>
          <w:sz w:val="18"/>
        </w:rPr>
        <w:t> </w:t>
      </w:r>
      <w:r>
        <w:rPr>
          <w:i/>
          <w:color w:val="231F20"/>
          <w:spacing w:val="-2"/>
          <w:w w:val="95"/>
          <w:sz w:val="18"/>
        </w:rPr>
        <w:t>A</w:t>
      </w:r>
      <w:r>
        <w:rPr>
          <w:i/>
          <w:color w:val="231F20"/>
          <w:spacing w:val="-3"/>
          <w:w w:val="95"/>
          <w:sz w:val="18"/>
        </w:rPr>
        <w:t> </w:t>
      </w:r>
      <w:r>
        <w:rPr>
          <w:i/>
          <w:color w:val="231F20"/>
          <w:spacing w:val="-2"/>
          <w:w w:val="95"/>
          <w:sz w:val="18"/>
        </w:rPr>
        <w:t>Black</w:t>
      </w:r>
      <w:r>
        <w:rPr>
          <w:i/>
          <w:color w:val="231F20"/>
          <w:spacing w:val="-3"/>
          <w:w w:val="95"/>
          <w:sz w:val="18"/>
        </w:rPr>
        <w:t> </w:t>
      </w:r>
      <w:r>
        <w:rPr>
          <w:i/>
          <w:color w:val="231F20"/>
          <w:spacing w:val="-2"/>
          <w:w w:val="95"/>
          <w:sz w:val="18"/>
        </w:rPr>
        <w:t>Feminist</w:t>
      </w:r>
      <w:r>
        <w:rPr>
          <w:i/>
          <w:color w:val="231F20"/>
          <w:spacing w:val="-3"/>
          <w:w w:val="95"/>
          <w:sz w:val="18"/>
        </w:rPr>
        <w:t> </w:t>
      </w:r>
      <w:r>
        <w:rPr>
          <w:i/>
          <w:color w:val="231F20"/>
          <w:spacing w:val="-2"/>
          <w:w w:val="95"/>
          <w:sz w:val="18"/>
        </w:rPr>
        <w:t>Anthology</w:t>
      </w:r>
      <w:r>
        <w:rPr>
          <w:color w:val="231F20"/>
          <w:spacing w:val="-2"/>
          <w:w w:val="95"/>
          <w:sz w:val="18"/>
        </w:rPr>
        <w:t>,</w:t>
      </w:r>
      <w:r>
        <w:rPr>
          <w:color w:val="231F20"/>
          <w:spacing w:val="-4"/>
          <w:w w:val="95"/>
          <w:sz w:val="18"/>
        </w:rPr>
        <w:t> </w:t>
      </w:r>
      <w:r>
        <w:rPr>
          <w:color w:val="231F20"/>
          <w:spacing w:val="-2"/>
          <w:w w:val="95"/>
          <w:sz w:val="18"/>
        </w:rPr>
        <w:t>edited</w:t>
      </w:r>
      <w:r>
        <w:rPr>
          <w:color w:val="231F20"/>
          <w:spacing w:val="-4"/>
          <w:w w:val="95"/>
          <w:sz w:val="18"/>
        </w:rPr>
        <w:t> </w:t>
      </w:r>
      <w:r>
        <w:rPr>
          <w:color w:val="231F20"/>
          <w:spacing w:val="-2"/>
          <w:w w:val="95"/>
          <w:sz w:val="18"/>
        </w:rPr>
        <w:t>by</w:t>
      </w:r>
      <w:r>
        <w:rPr>
          <w:color w:val="231F20"/>
          <w:spacing w:val="-4"/>
          <w:w w:val="95"/>
          <w:sz w:val="18"/>
        </w:rPr>
        <w:t> </w:t>
      </w:r>
      <w:r>
        <w:rPr>
          <w:color w:val="231F20"/>
          <w:spacing w:val="-2"/>
          <w:w w:val="95"/>
          <w:sz w:val="18"/>
        </w:rPr>
        <w:t>Barbara</w:t>
      </w:r>
      <w:r>
        <w:rPr>
          <w:color w:val="231F20"/>
          <w:spacing w:val="-4"/>
          <w:w w:val="95"/>
          <w:sz w:val="18"/>
        </w:rPr>
        <w:t> </w:t>
      </w:r>
      <w:r>
        <w:rPr>
          <w:color w:val="231F20"/>
          <w:spacing w:val="-2"/>
          <w:w w:val="95"/>
          <w:sz w:val="18"/>
        </w:rPr>
        <w:t>Smith,</w:t>
      </w:r>
      <w:r>
        <w:rPr>
          <w:color w:val="231F20"/>
          <w:spacing w:val="-4"/>
          <w:w w:val="95"/>
          <w:sz w:val="18"/>
        </w:rPr>
        <w:t> </w:t>
      </w:r>
      <w:r>
        <w:rPr>
          <w:color w:val="231F20"/>
          <w:spacing w:val="-2"/>
          <w:w w:val="95"/>
          <w:sz w:val="18"/>
        </w:rPr>
        <w:t>190–201.</w:t>
      </w:r>
      <w:r>
        <w:rPr>
          <w:color w:val="231F20"/>
          <w:spacing w:val="-4"/>
          <w:w w:val="95"/>
          <w:sz w:val="18"/>
        </w:rPr>
        <w:t> </w:t>
      </w:r>
      <w:r>
        <w:rPr>
          <w:color w:val="231F20"/>
          <w:spacing w:val="-2"/>
          <w:w w:val="95"/>
          <w:sz w:val="18"/>
        </w:rPr>
        <w:t>1983. Reprint, New Brunswick, NJ: Rutgers University Press, 2000.</w:t>
      </w:r>
    </w:p>
    <w:p>
      <w:pPr>
        <w:spacing w:line="235" w:lineRule="auto" w:before="3"/>
        <w:ind w:left="357" w:right="0" w:hanging="241"/>
        <w:jc w:val="left"/>
        <w:rPr>
          <w:sz w:val="18"/>
        </w:rPr>
      </w:pPr>
      <w:r>
        <w:rPr>
          <w:color w:val="231F20"/>
          <w:spacing w:val="-4"/>
          <w:w w:val="95"/>
          <w:sz w:val="18"/>
        </w:rPr>
        <w:t>Clarke, John Henrik. “Introduction.” In </w:t>
      </w:r>
      <w:r>
        <w:rPr>
          <w:i/>
          <w:color w:val="231F20"/>
          <w:spacing w:val="-4"/>
          <w:w w:val="95"/>
          <w:sz w:val="18"/>
        </w:rPr>
        <w:t>William Styron’s Nat Turner: Ten Black Writers</w:t>
      </w:r>
      <w:r>
        <w:rPr>
          <w:i/>
          <w:color w:val="231F20"/>
          <w:w w:val="95"/>
          <w:sz w:val="18"/>
        </w:rPr>
        <w:t> Respond</w:t>
      </w:r>
      <w:r>
        <w:rPr>
          <w:color w:val="231F20"/>
          <w:w w:val="95"/>
          <w:sz w:val="18"/>
        </w:rPr>
        <w:t>,</w:t>
      </w:r>
      <w:r>
        <w:rPr>
          <w:color w:val="231F20"/>
          <w:spacing w:val="-9"/>
          <w:w w:val="95"/>
          <w:sz w:val="18"/>
        </w:rPr>
        <w:t> </w:t>
      </w:r>
      <w:r>
        <w:rPr>
          <w:color w:val="231F20"/>
          <w:w w:val="95"/>
          <w:sz w:val="18"/>
        </w:rPr>
        <w:t>edited</w:t>
      </w:r>
      <w:r>
        <w:rPr>
          <w:color w:val="231F20"/>
          <w:spacing w:val="-9"/>
          <w:w w:val="95"/>
          <w:sz w:val="18"/>
        </w:rPr>
        <w:t> </w:t>
      </w:r>
      <w:r>
        <w:rPr>
          <w:color w:val="231F20"/>
          <w:w w:val="95"/>
          <w:sz w:val="18"/>
        </w:rPr>
        <w:t>by</w:t>
      </w:r>
      <w:r>
        <w:rPr>
          <w:color w:val="231F20"/>
          <w:spacing w:val="-9"/>
          <w:w w:val="95"/>
          <w:sz w:val="18"/>
        </w:rPr>
        <w:t> </w:t>
      </w:r>
      <w:r>
        <w:rPr>
          <w:color w:val="231F20"/>
          <w:w w:val="95"/>
          <w:sz w:val="18"/>
        </w:rPr>
        <w:t>John</w:t>
      </w:r>
      <w:r>
        <w:rPr>
          <w:color w:val="231F20"/>
          <w:spacing w:val="-9"/>
          <w:w w:val="95"/>
          <w:sz w:val="18"/>
        </w:rPr>
        <w:t> </w:t>
      </w:r>
      <w:r>
        <w:rPr>
          <w:color w:val="231F20"/>
          <w:w w:val="95"/>
          <w:sz w:val="18"/>
        </w:rPr>
        <w:t>Henrik</w:t>
      </w:r>
      <w:r>
        <w:rPr>
          <w:color w:val="231F20"/>
          <w:spacing w:val="-9"/>
          <w:w w:val="95"/>
          <w:sz w:val="18"/>
        </w:rPr>
        <w:t> </w:t>
      </w:r>
      <w:r>
        <w:rPr>
          <w:color w:val="231F20"/>
          <w:w w:val="95"/>
          <w:sz w:val="18"/>
        </w:rPr>
        <w:t>Clarke,</w:t>
      </w:r>
      <w:r>
        <w:rPr>
          <w:color w:val="231F20"/>
          <w:spacing w:val="-9"/>
          <w:w w:val="95"/>
          <w:sz w:val="18"/>
        </w:rPr>
        <w:t> </w:t>
      </w:r>
      <w:r>
        <w:rPr>
          <w:color w:val="231F20"/>
          <w:w w:val="95"/>
          <w:sz w:val="18"/>
        </w:rPr>
        <w:t>vii–x.</w:t>
      </w:r>
      <w:r>
        <w:rPr>
          <w:color w:val="231F20"/>
          <w:spacing w:val="-9"/>
          <w:w w:val="95"/>
          <w:sz w:val="18"/>
        </w:rPr>
        <w:t> </w:t>
      </w:r>
      <w:r>
        <w:rPr>
          <w:color w:val="231F20"/>
          <w:w w:val="95"/>
          <w:sz w:val="18"/>
        </w:rPr>
        <w:t>Boston:</w:t>
      </w:r>
      <w:r>
        <w:rPr>
          <w:color w:val="231F20"/>
          <w:spacing w:val="-9"/>
          <w:w w:val="95"/>
          <w:sz w:val="18"/>
        </w:rPr>
        <w:t> </w:t>
      </w:r>
      <w:r>
        <w:rPr>
          <w:color w:val="231F20"/>
          <w:w w:val="95"/>
          <w:sz w:val="18"/>
        </w:rPr>
        <w:t>Beacon</w:t>
      </w:r>
      <w:r>
        <w:rPr>
          <w:color w:val="231F20"/>
          <w:spacing w:val="-9"/>
          <w:w w:val="95"/>
          <w:sz w:val="18"/>
        </w:rPr>
        <w:t> </w:t>
      </w:r>
      <w:r>
        <w:rPr>
          <w:color w:val="231F20"/>
          <w:w w:val="95"/>
          <w:sz w:val="18"/>
        </w:rPr>
        <w:t>Press,</w:t>
      </w:r>
      <w:r>
        <w:rPr>
          <w:color w:val="231F20"/>
          <w:spacing w:val="-9"/>
          <w:w w:val="95"/>
          <w:sz w:val="18"/>
        </w:rPr>
        <w:t> </w:t>
      </w:r>
      <w:r>
        <w:rPr>
          <w:color w:val="231F20"/>
          <w:w w:val="95"/>
          <w:sz w:val="18"/>
        </w:rPr>
        <w:t>1968.</w:t>
      </w:r>
    </w:p>
    <w:p>
      <w:pPr>
        <w:spacing w:line="235" w:lineRule="auto" w:before="1"/>
        <w:ind w:left="358" w:right="103" w:hanging="240"/>
        <w:jc w:val="left"/>
        <w:rPr>
          <w:sz w:val="18"/>
        </w:rPr>
      </w:pPr>
      <w:r>
        <w:rPr>
          <w:color w:val="231F20"/>
          <w:spacing w:val="-4"/>
          <w:w w:val="95"/>
          <w:sz w:val="18"/>
        </w:rPr>
        <w:t>———, ed. </w:t>
      </w:r>
      <w:r>
        <w:rPr>
          <w:i/>
          <w:color w:val="231F20"/>
          <w:spacing w:val="-4"/>
          <w:w w:val="95"/>
          <w:sz w:val="18"/>
        </w:rPr>
        <w:t>William Styron’s Nat Turner: Ten Black Writers Respond</w:t>
      </w:r>
      <w:r>
        <w:rPr>
          <w:color w:val="231F20"/>
          <w:spacing w:val="-4"/>
          <w:w w:val="95"/>
          <w:sz w:val="18"/>
        </w:rPr>
        <w:t>. Boston: Beacon</w:t>
      </w:r>
      <w:r>
        <w:rPr>
          <w:color w:val="231F20"/>
          <w:w w:val="95"/>
          <w:sz w:val="18"/>
        </w:rPr>
        <w:t> </w:t>
      </w:r>
      <w:r>
        <w:rPr>
          <w:color w:val="231F20"/>
          <w:sz w:val="18"/>
        </w:rPr>
        <w:t>Press,</w:t>
      </w:r>
      <w:r>
        <w:rPr>
          <w:color w:val="231F20"/>
          <w:spacing w:val="-6"/>
          <w:sz w:val="18"/>
        </w:rPr>
        <w:t> </w:t>
      </w:r>
      <w:r>
        <w:rPr>
          <w:color w:val="231F20"/>
          <w:sz w:val="18"/>
        </w:rPr>
        <w:t>1968.</w:t>
      </w:r>
    </w:p>
    <w:p>
      <w:pPr>
        <w:spacing w:line="239" w:lineRule="exact" w:before="0"/>
        <w:ind w:left="119" w:right="0" w:firstLine="0"/>
        <w:jc w:val="left"/>
        <w:rPr>
          <w:sz w:val="18"/>
        </w:rPr>
      </w:pPr>
      <w:r>
        <w:rPr>
          <w:color w:val="231F20"/>
          <w:spacing w:val="-2"/>
          <w:w w:val="90"/>
          <w:sz w:val="18"/>
        </w:rPr>
        <w:t>Cleaver,</w:t>
      </w:r>
      <w:r>
        <w:rPr>
          <w:color w:val="231F20"/>
          <w:spacing w:val="-2"/>
          <w:sz w:val="18"/>
        </w:rPr>
        <w:t> </w:t>
      </w:r>
      <w:r>
        <w:rPr>
          <w:color w:val="231F20"/>
          <w:spacing w:val="-2"/>
          <w:w w:val="90"/>
          <w:sz w:val="18"/>
        </w:rPr>
        <w:t>Eldridge.</w:t>
      </w:r>
      <w:r>
        <w:rPr>
          <w:color w:val="231F20"/>
          <w:spacing w:val="-2"/>
          <w:sz w:val="18"/>
        </w:rPr>
        <w:t> </w:t>
      </w:r>
      <w:r>
        <w:rPr>
          <w:i/>
          <w:color w:val="231F20"/>
          <w:spacing w:val="-2"/>
          <w:w w:val="90"/>
          <w:sz w:val="18"/>
        </w:rPr>
        <w:t>Soul</w:t>
      </w:r>
      <w:r>
        <w:rPr>
          <w:i/>
          <w:color w:val="231F20"/>
          <w:spacing w:val="-2"/>
          <w:sz w:val="18"/>
        </w:rPr>
        <w:t> </w:t>
      </w:r>
      <w:r>
        <w:rPr>
          <w:i/>
          <w:color w:val="231F20"/>
          <w:spacing w:val="-2"/>
          <w:w w:val="90"/>
          <w:sz w:val="18"/>
        </w:rPr>
        <w:t>on</w:t>
      </w:r>
      <w:r>
        <w:rPr>
          <w:i/>
          <w:color w:val="231F20"/>
          <w:spacing w:val="-1"/>
          <w:sz w:val="18"/>
        </w:rPr>
        <w:t> </w:t>
      </w:r>
      <w:r>
        <w:rPr>
          <w:i/>
          <w:color w:val="231F20"/>
          <w:spacing w:val="-2"/>
          <w:w w:val="90"/>
          <w:sz w:val="18"/>
        </w:rPr>
        <w:t>Ice</w:t>
      </w:r>
      <w:r>
        <w:rPr>
          <w:color w:val="231F20"/>
          <w:spacing w:val="-2"/>
          <w:w w:val="90"/>
          <w:sz w:val="18"/>
        </w:rPr>
        <w:t>.</w:t>
      </w:r>
      <w:r>
        <w:rPr>
          <w:color w:val="231F20"/>
          <w:spacing w:val="-2"/>
          <w:sz w:val="18"/>
        </w:rPr>
        <w:t> </w:t>
      </w:r>
      <w:r>
        <w:rPr>
          <w:color w:val="231F20"/>
          <w:spacing w:val="-2"/>
          <w:w w:val="90"/>
          <w:sz w:val="18"/>
        </w:rPr>
        <w:t>New</w:t>
      </w:r>
      <w:r>
        <w:rPr>
          <w:color w:val="231F20"/>
          <w:spacing w:val="-2"/>
          <w:sz w:val="18"/>
        </w:rPr>
        <w:t> </w:t>
      </w:r>
      <w:r>
        <w:rPr>
          <w:color w:val="231F20"/>
          <w:spacing w:val="-2"/>
          <w:w w:val="90"/>
          <w:sz w:val="18"/>
        </w:rPr>
        <w:t>York:</w:t>
      </w:r>
      <w:r>
        <w:rPr>
          <w:color w:val="231F20"/>
          <w:spacing w:val="-2"/>
          <w:sz w:val="18"/>
        </w:rPr>
        <w:t> </w:t>
      </w:r>
      <w:r>
        <w:rPr>
          <w:color w:val="231F20"/>
          <w:spacing w:val="-2"/>
          <w:w w:val="90"/>
          <w:sz w:val="18"/>
        </w:rPr>
        <w:t>Dell,</w:t>
      </w:r>
      <w:r>
        <w:rPr>
          <w:color w:val="231F20"/>
          <w:spacing w:val="-2"/>
          <w:sz w:val="18"/>
        </w:rPr>
        <w:t> </w:t>
      </w:r>
      <w:r>
        <w:rPr>
          <w:color w:val="231F20"/>
          <w:spacing w:val="-2"/>
          <w:w w:val="90"/>
          <w:sz w:val="18"/>
        </w:rPr>
        <w:t>1968.</w:t>
      </w:r>
    </w:p>
    <w:p>
      <w:pPr>
        <w:spacing w:line="235" w:lineRule="auto" w:before="2"/>
        <w:ind w:left="358" w:right="103" w:hanging="239"/>
        <w:jc w:val="left"/>
        <w:rPr>
          <w:sz w:val="18"/>
        </w:rPr>
      </w:pPr>
      <w:r>
        <w:rPr>
          <w:color w:val="231F20"/>
          <w:w w:val="90"/>
          <w:sz w:val="18"/>
        </w:rPr>
        <w:t>Clifton,</w:t>
      </w:r>
      <w:r>
        <w:rPr>
          <w:color w:val="231F20"/>
          <w:spacing w:val="-3"/>
          <w:w w:val="90"/>
          <w:sz w:val="18"/>
        </w:rPr>
        <w:t> </w:t>
      </w:r>
      <w:r>
        <w:rPr>
          <w:color w:val="231F20"/>
          <w:w w:val="90"/>
          <w:sz w:val="18"/>
        </w:rPr>
        <w:t>Charles.</w:t>
      </w:r>
      <w:r>
        <w:rPr>
          <w:color w:val="231F20"/>
          <w:spacing w:val="-3"/>
          <w:w w:val="90"/>
          <w:sz w:val="18"/>
        </w:rPr>
        <w:t> </w:t>
      </w:r>
      <w:r>
        <w:rPr>
          <w:color w:val="231F20"/>
          <w:w w:val="90"/>
          <w:sz w:val="18"/>
        </w:rPr>
        <w:t>“Rereading</w:t>
      </w:r>
      <w:r>
        <w:rPr>
          <w:color w:val="231F20"/>
          <w:spacing w:val="-3"/>
          <w:w w:val="90"/>
          <w:sz w:val="18"/>
        </w:rPr>
        <w:t> </w:t>
      </w:r>
      <w:r>
        <w:rPr>
          <w:color w:val="231F20"/>
          <w:w w:val="90"/>
          <w:sz w:val="18"/>
        </w:rPr>
        <w:t>Voices</w:t>
      </w:r>
      <w:r>
        <w:rPr>
          <w:color w:val="231F20"/>
          <w:spacing w:val="-3"/>
          <w:w w:val="90"/>
          <w:sz w:val="18"/>
        </w:rPr>
        <w:t> </w:t>
      </w:r>
      <w:r>
        <w:rPr>
          <w:color w:val="231F20"/>
          <w:w w:val="90"/>
          <w:sz w:val="18"/>
        </w:rPr>
        <w:t>from</w:t>
      </w:r>
      <w:r>
        <w:rPr>
          <w:color w:val="231F20"/>
          <w:spacing w:val="-3"/>
          <w:w w:val="90"/>
          <w:sz w:val="18"/>
        </w:rPr>
        <w:t> </w:t>
      </w:r>
      <w:r>
        <w:rPr>
          <w:color w:val="231F20"/>
          <w:w w:val="90"/>
          <w:sz w:val="18"/>
        </w:rPr>
        <w:t>the</w:t>
      </w:r>
      <w:r>
        <w:rPr>
          <w:color w:val="231F20"/>
          <w:spacing w:val="-3"/>
          <w:w w:val="90"/>
          <w:sz w:val="18"/>
        </w:rPr>
        <w:t> </w:t>
      </w:r>
      <w:r>
        <w:rPr>
          <w:color w:val="231F20"/>
          <w:w w:val="90"/>
          <w:sz w:val="18"/>
        </w:rPr>
        <w:t>Past:</w:t>
      </w:r>
      <w:r>
        <w:rPr>
          <w:color w:val="231F20"/>
          <w:spacing w:val="-3"/>
          <w:w w:val="90"/>
          <w:sz w:val="18"/>
        </w:rPr>
        <w:t> </w:t>
      </w:r>
      <w:r>
        <w:rPr>
          <w:color w:val="231F20"/>
          <w:w w:val="90"/>
          <w:sz w:val="18"/>
        </w:rPr>
        <w:t>Images</w:t>
      </w:r>
      <w:r>
        <w:rPr>
          <w:color w:val="231F20"/>
          <w:spacing w:val="-3"/>
          <w:w w:val="90"/>
          <w:sz w:val="18"/>
        </w:rPr>
        <w:t> </w:t>
      </w:r>
      <w:r>
        <w:rPr>
          <w:color w:val="231F20"/>
          <w:w w:val="90"/>
          <w:sz w:val="18"/>
        </w:rPr>
        <w:t>of</w:t>
      </w:r>
      <w:r>
        <w:rPr>
          <w:color w:val="231F20"/>
          <w:spacing w:val="-3"/>
          <w:w w:val="90"/>
          <w:sz w:val="18"/>
        </w:rPr>
        <w:t> </w:t>
      </w:r>
      <w:r>
        <w:rPr>
          <w:color w:val="231F20"/>
          <w:w w:val="90"/>
          <w:sz w:val="18"/>
        </w:rPr>
        <w:t>Homo-Eroticism</w:t>
      </w:r>
      <w:r>
        <w:rPr>
          <w:color w:val="231F20"/>
          <w:spacing w:val="-3"/>
          <w:w w:val="90"/>
          <w:sz w:val="18"/>
        </w:rPr>
        <w:t> </w:t>
      </w:r>
      <w:r>
        <w:rPr>
          <w:color w:val="231F20"/>
          <w:w w:val="90"/>
          <w:sz w:val="18"/>
        </w:rPr>
        <w:t>in</w:t>
      </w:r>
      <w:r>
        <w:rPr>
          <w:color w:val="231F20"/>
          <w:spacing w:val="-3"/>
          <w:w w:val="90"/>
          <w:sz w:val="18"/>
        </w:rPr>
        <w:t> </w:t>
      </w:r>
      <w:r>
        <w:rPr>
          <w:color w:val="231F20"/>
          <w:w w:val="90"/>
          <w:sz w:val="18"/>
        </w:rPr>
        <w:t>the </w:t>
      </w:r>
      <w:r>
        <w:rPr>
          <w:color w:val="231F20"/>
          <w:w w:val="95"/>
          <w:sz w:val="18"/>
        </w:rPr>
        <w:t>Slave</w:t>
      </w:r>
      <w:r>
        <w:rPr>
          <w:color w:val="231F20"/>
          <w:spacing w:val="-1"/>
          <w:w w:val="95"/>
          <w:sz w:val="18"/>
        </w:rPr>
        <w:t> </w:t>
      </w:r>
      <w:r>
        <w:rPr>
          <w:color w:val="231F20"/>
          <w:w w:val="95"/>
          <w:sz w:val="18"/>
        </w:rPr>
        <w:t>Narrative.”</w:t>
      </w:r>
      <w:r>
        <w:rPr>
          <w:color w:val="231F20"/>
          <w:spacing w:val="-1"/>
          <w:w w:val="95"/>
          <w:sz w:val="18"/>
        </w:rPr>
        <w:t> </w:t>
      </w:r>
      <w:r>
        <w:rPr>
          <w:color w:val="231F20"/>
          <w:w w:val="95"/>
          <w:sz w:val="18"/>
        </w:rPr>
        <w:t>In</w:t>
      </w:r>
      <w:r>
        <w:rPr>
          <w:color w:val="231F20"/>
          <w:spacing w:val="-1"/>
          <w:w w:val="95"/>
          <w:sz w:val="18"/>
        </w:rPr>
        <w:t> </w:t>
      </w:r>
      <w:r>
        <w:rPr>
          <w:i/>
          <w:color w:val="231F20"/>
          <w:w w:val="95"/>
          <w:sz w:val="18"/>
        </w:rPr>
        <w:t>The Greatest Taboo: Homosexuality in Black Communities</w:t>
      </w:r>
      <w:r>
        <w:rPr>
          <w:color w:val="231F20"/>
          <w:w w:val="95"/>
          <w:sz w:val="18"/>
        </w:rPr>
        <w:t>, </w:t>
      </w:r>
      <w:r>
        <w:rPr>
          <w:color w:val="231F20"/>
          <w:w w:val="90"/>
          <w:sz w:val="18"/>
        </w:rPr>
        <w:t>edited by Delroy Constantine-Simms, 342–361. New York: Alyson Books, 2001.</w:t>
      </w:r>
    </w:p>
    <w:p>
      <w:pPr>
        <w:spacing w:line="235" w:lineRule="auto" w:before="3"/>
        <w:ind w:left="358" w:right="0" w:hanging="239"/>
        <w:jc w:val="left"/>
        <w:rPr>
          <w:sz w:val="18"/>
        </w:rPr>
      </w:pPr>
      <w:r>
        <w:rPr>
          <w:color w:val="231F20"/>
          <w:w w:val="95"/>
          <w:sz w:val="18"/>
        </w:rPr>
        <w:t>Comstock,</w:t>
      </w:r>
      <w:r>
        <w:rPr>
          <w:color w:val="231F20"/>
          <w:spacing w:val="-11"/>
          <w:w w:val="95"/>
          <w:sz w:val="18"/>
        </w:rPr>
        <w:t> </w:t>
      </w:r>
      <w:r>
        <w:rPr>
          <w:color w:val="231F20"/>
          <w:w w:val="95"/>
          <w:sz w:val="18"/>
        </w:rPr>
        <w:t>William.</w:t>
      </w:r>
      <w:r>
        <w:rPr>
          <w:color w:val="231F20"/>
          <w:spacing w:val="-9"/>
          <w:w w:val="95"/>
          <w:sz w:val="18"/>
        </w:rPr>
        <w:t> </w:t>
      </w:r>
      <w:r>
        <w:rPr>
          <w:i/>
          <w:color w:val="231F20"/>
          <w:w w:val="95"/>
          <w:sz w:val="18"/>
        </w:rPr>
        <w:t>A</w:t>
      </w:r>
      <w:r>
        <w:rPr>
          <w:i/>
          <w:color w:val="231F20"/>
          <w:spacing w:val="-9"/>
          <w:w w:val="95"/>
          <w:sz w:val="18"/>
        </w:rPr>
        <w:t> </w:t>
      </w:r>
      <w:r>
        <w:rPr>
          <w:i/>
          <w:color w:val="231F20"/>
          <w:w w:val="95"/>
          <w:sz w:val="18"/>
        </w:rPr>
        <w:t>Voyage</w:t>
      </w:r>
      <w:r>
        <w:rPr>
          <w:i/>
          <w:color w:val="231F20"/>
          <w:spacing w:val="-9"/>
          <w:w w:val="95"/>
          <w:sz w:val="18"/>
        </w:rPr>
        <w:t> </w:t>
      </w:r>
      <w:r>
        <w:rPr>
          <w:i/>
          <w:color w:val="231F20"/>
          <w:w w:val="95"/>
          <w:sz w:val="18"/>
        </w:rPr>
        <w:t>to</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Pacific,</w:t>
      </w:r>
      <w:r>
        <w:rPr>
          <w:i/>
          <w:color w:val="231F20"/>
          <w:spacing w:val="-9"/>
          <w:w w:val="95"/>
          <w:sz w:val="18"/>
        </w:rPr>
        <w:t> </w:t>
      </w:r>
      <w:r>
        <w:rPr>
          <w:i/>
          <w:color w:val="231F20"/>
          <w:w w:val="95"/>
          <w:sz w:val="18"/>
        </w:rPr>
        <w:t>Descriptive</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Customs,</w:t>
      </w:r>
      <w:r>
        <w:rPr>
          <w:i/>
          <w:color w:val="231F20"/>
          <w:spacing w:val="-9"/>
          <w:w w:val="95"/>
          <w:sz w:val="18"/>
        </w:rPr>
        <w:t> </w:t>
      </w:r>
      <w:r>
        <w:rPr>
          <w:i/>
          <w:color w:val="231F20"/>
          <w:w w:val="95"/>
          <w:sz w:val="18"/>
        </w:rPr>
        <w:t>Usages,</w:t>
      </w:r>
      <w:r>
        <w:rPr>
          <w:i/>
          <w:color w:val="231F20"/>
          <w:spacing w:val="-9"/>
          <w:w w:val="95"/>
          <w:sz w:val="18"/>
        </w:rPr>
        <w:t> </w:t>
      </w:r>
      <w:r>
        <w:rPr>
          <w:i/>
          <w:color w:val="231F20"/>
          <w:w w:val="95"/>
          <w:sz w:val="18"/>
        </w:rPr>
        <w:t>and</w:t>
      </w:r>
      <w:r>
        <w:rPr>
          <w:i/>
          <w:color w:val="231F20"/>
          <w:w w:val="95"/>
          <w:sz w:val="18"/>
        </w:rPr>
        <w:t> Sufferings on Board of Nantucket Whale-Ships</w:t>
      </w:r>
      <w:r>
        <w:rPr>
          <w:color w:val="231F20"/>
          <w:w w:val="95"/>
          <w:sz w:val="18"/>
        </w:rPr>
        <w:t>. Boston: Perkins, 1838.</w:t>
      </w:r>
    </w:p>
    <w:p>
      <w:pPr>
        <w:spacing w:line="235" w:lineRule="auto" w:before="2"/>
        <w:ind w:left="358" w:right="0" w:hanging="239"/>
        <w:jc w:val="left"/>
        <w:rPr>
          <w:sz w:val="18"/>
        </w:rPr>
      </w:pPr>
      <w:r>
        <w:rPr>
          <w:color w:val="231F20"/>
          <w:w w:val="95"/>
          <w:sz w:val="18"/>
        </w:rPr>
        <w:t>Conner,</w:t>
      </w:r>
      <w:r>
        <w:rPr>
          <w:color w:val="231F20"/>
          <w:spacing w:val="-9"/>
          <w:w w:val="95"/>
          <w:sz w:val="18"/>
        </w:rPr>
        <w:t> </w:t>
      </w:r>
      <w:r>
        <w:rPr>
          <w:color w:val="231F20"/>
          <w:w w:val="95"/>
          <w:sz w:val="18"/>
        </w:rPr>
        <w:t>Randy</w:t>
      </w:r>
      <w:r>
        <w:rPr>
          <w:color w:val="231F20"/>
          <w:spacing w:val="-9"/>
          <w:w w:val="95"/>
          <w:sz w:val="18"/>
        </w:rPr>
        <w:t> </w:t>
      </w:r>
      <w:r>
        <w:rPr>
          <w:color w:val="231F20"/>
          <w:w w:val="95"/>
          <w:sz w:val="18"/>
        </w:rPr>
        <w:t>P.</w:t>
      </w:r>
      <w:r>
        <w:rPr>
          <w:color w:val="231F20"/>
          <w:spacing w:val="-9"/>
          <w:w w:val="95"/>
          <w:sz w:val="18"/>
        </w:rPr>
        <w:t> </w:t>
      </w:r>
      <w:r>
        <w:rPr>
          <w:i/>
          <w:color w:val="231F20"/>
          <w:w w:val="95"/>
          <w:sz w:val="18"/>
        </w:rPr>
        <w:t>Blossom</w:t>
      </w:r>
      <w:r>
        <w:rPr>
          <w:i/>
          <w:color w:val="231F20"/>
          <w:spacing w:val="-9"/>
          <w:w w:val="95"/>
          <w:sz w:val="18"/>
        </w:rPr>
        <w:t> </w:t>
      </w:r>
      <w:r>
        <w:rPr>
          <w:i/>
          <w:color w:val="231F20"/>
          <w:w w:val="95"/>
          <w:sz w:val="18"/>
        </w:rPr>
        <w:t>of</w:t>
      </w:r>
      <w:r>
        <w:rPr>
          <w:i/>
          <w:color w:val="231F20"/>
          <w:spacing w:val="-8"/>
          <w:w w:val="95"/>
          <w:sz w:val="18"/>
        </w:rPr>
        <w:t> </w:t>
      </w:r>
      <w:r>
        <w:rPr>
          <w:i/>
          <w:color w:val="231F20"/>
          <w:w w:val="95"/>
          <w:sz w:val="18"/>
        </w:rPr>
        <w:t>Bone:</w:t>
      </w:r>
      <w:r>
        <w:rPr>
          <w:i/>
          <w:color w:val="231F20"/>
          <w:spacing w:val="-9"/>
          <w:w w:val="95"/>
          <w:sz w:val="18"/>
        </w:rPr>
        <w:t> </w:t>
      </w:r>
      <w:r>
        <w:rPr>
          <w:i/>
          <w:color w:val="231F20"/>
          <w:w w:val="95"/>
          <w:sz w:val="18"/>
        </w:rPr>
        <w:t>Reclaiming</w:t>
      </w:r>
      <w:r>
        <w:rPr>
          <w:i/>
          <w:color w:val="231F20"/>
          <w:spacing w:val="-8"/>
          <w:w w:val="95"/>
          <w:sz w:val="18"/>
        </w:rPr>
        <w:t> </w:t>
      </w:r>
      <w:r>
        <w:rPr>
          <w:i/>
          <w:color w:val="231F20"/>
          <w:w w:val="95"/>
          <w:sz w:val="18"/>
        </w:rPr>
        <w:t>the</w:t>
      </w:r>
      <w:r>
        <w:rPr>
          <w:i/>
          <w:color w:val="231F20"/>
          <w:spacing w:val="-9"/>
          <w:w w:val="95"/>
          <w:sz w:val="18"/>
        </w:rPr>
        <w:t> </w:t>
      </w:r>
      <w:r>
        <w:rPr>
          <w:i/>
          <w:color w:val="231F20"/>
          <w:w w:val="95"/>
          <w:sz w:val="18"/>
        </w:rPr>
        <w:t>Connections</w:t>
      </w:r>
      <w:r>
        <w:rPr>
          <w:i/>
          <w:color w:val="231F20"/>
          <w:spacing w:val="-9"/>
          <w:w w:val="95"/>
          <w:sz w:val="18"/>
        </w:rPr>
        <w:t> </w:t>
      </w:r>
      <w:r>
        <w:rPr>
          <w:i/>
          <w:color w:val="231F20"/>
          <w:w w:val="95"/>
          <w:sz w:val="18"/>
        </w:rPr>
        <w:t>between</w:t>
      </w:r>
      <w:r>
        <w:rPr>
          <w:i/>
          <w:color w:val="231F20"/>
          <w:spacing w:val="-8"/>
          <w:w w:val="95"/>
          <w:sz w:val="18"/>
        </w:rPr>
        <w:t> </w:t>
      </w:r>
      <w:r>
        <w:rPr>
          <w:i/>
          <w:color w:val="231F20"/>
          <w:w w:val="95"/>
          <w:sz w:val="18"/>
        </w:rPr>
        <w:t>Homoeroticism</w:t>
      </w:r>
      <w:r>
        <w:rPr>
          <w:i/>
          <w:color w:val="231F20"/>
          <w:w w:val="95"/>
          <w:sz w:val="18"/>
        </w:rPr>
        <w:t> and</w:t>
      </w:r>
      <w:r>
        <w:rPr>
          <w:i/>
          <w:color w:val="231F20"/>
          <w:spacing w:val="-2"/>
          <w:w w:val="95"/>
          <w:sz w:val="18"/>
        </w:rPr>
        <w:t> </w:t>
      </w:r>
      <w:r>
        <w:rPr>
          <w:i/>
          <w:color w:val="231F20"/>
          <w:w w:val="95"/>
          <w:sz w:val="18"/>
        </w:rPr>
        <w:t>the</w:t>
      </w:r>
      <w:r>
        <w:rPr>
          <w:i/>
          <w:color w:val="231F20"/>
          <w:spacing w:val="-2"/>
          <w:w w:val="95"/>
          <w:sz w:val="18"/>
        </w:rPr>
        <w:t> </w:t>
      </w:r>
      <w:r>
        <w:rPr>
          <w:i/>
          <w:color w:val="231F20"/>
          <w:w w:val="95"/>
          <w:sz w:val="18"/>
        </w:rPr>
        <w:t>Sacred</w:t>
      </w:r>
      <w:r>
        <w:rPr>
          <w:color w:val="231F20"/>
          <w:w w:val="95"/>
          <w:sz w:val="18"/>
        </w:rPr>
        <w:t>.</w:t>
      </w:r>
      <w:r>
        <w:rPr>
          <w:color w:val="231F20"/>
          <w:spacing w:val="-3"/>
          <w:w w:val="95"/>
          <w:sz w:val="18"/>
        </w:rPr>
        <w:t> </w:t>
      </w:r>
      <w:r>
        <w:rPr>
          <w:color w:val="231F20"/>
          <w:w w:val="95"/>
          <w:sz w:val="18"/>
        </w:rPr>
        <w:t>San</w:t>
      </w:r>
      <w:r>
        <w:rPr>
          <w:color w:val="231F20"/>
          <w:spacing w:val="-3"/>
          <w:w w:val="95"/>
          <w:sz w:val="18"/>
        </w:rPr>
        <w:t> </w:t>
      </w:r>
      <w:r>
        <w:rPr>
          <w:color w:val="231F20"/>
          <w:w w:val="95"/>
          <w:sz w:val="18"/>
        </w:rPr>
        <w:t>Francisco:</w:t>
      </w:r>
      <w:r>
        <w:rPr>
          <w:color w:val="231F20"/>
          <w:spacing w:val="-3"/>
          <w:w w:val="95"/>
          <w:sz w:val="18"/>
        </w:rPr>
        <w:t> </w:t>
      </w:r>
      <w:r>
        <w:rPr>
          <w:color w:val="231F20"/>
          <w:w w:val="95"/>
          <w:sz w:val="18"/>
        </w:rPr>
        <w:t>Harper</w:t>
      </w:r>
      <w:r>
        <w:rPr>
          <w:color w:val="231F20"/>
          <w:spacing w:val="-3"/>
          <w:w w:val="95"/>
          <w:sz w:val="18"/>
        </w:rPr>
        <w:t> </w:t>
      </w:r>
      <w:r>
        <w:rPr>
          <w:color w:val="231F20"/>
          <w:w w:val="95"/>
          <w:sz w:val="18"/>
        </w:rPr>
        <w:t>San</w:t>
      </w:r>
      <w:r>
        <w:rPr>
          <w:color w:val="231F20"/>
          <w:spacing w:val="-3"/>
          <w:w w:val="95"/>
          <w:sz w:val="18"/>
        </w:rPr>
        <w:t> </w:t>
      </w:r>
      <w:r>
        <w:rPr>
          <w:color w:val="231F20"/>
          <w:w w:val="95"/>
          <w:sz w:val="18"/>
        </w:rPr>
        <w:t>Francisco,</w:t>
      </w:r>
      <w:r>
        <w:rPr>
          <w:color w:val="231F20"/>
          <w:spacing w:val="-3"/>
          <w:w w:val="95"/>
          <w:sz w:val="18"/>
        </w:rPr>
        <w:t> </w:t>
      </w:r>
      <w:r>
        <w:rPr>
          <w:color w:val="231F20"/>
          <w:w w:val="95"/>
          <w:sz w:val="18"/>
        </w:rPr>
        <w:t>1993.</w:t>
      </w:r>
    </w:p>
    <w:p>
      <w:pPr>
        <w:spacing w:line="235" w:lineRule="auto" w:before="2"/>
        <w:ind w:left="358" w:right="103" w:hanging="238"/>
        <w:jc w:val="left"/>
        <w:rPr>
          <w:sz w:val="18"/>
        </w:rPr>
      </w:pPr>
      <w:r>
        <w:rPr>
          <w:color w:val="231F20"/>
          <w:spacing w:val="-2"/>
          <w:w w:val="95"/>
          <w:sz w:val="18"/>
        </w:rPr>
        <w:t>Conrad,</w:t>
      </w:r>
      <w:r>
        <w:rPr>
          <w:color w:val="231F20"/>
          <w:spacing w:val="-4"/>
          <w:w w:val="95"/>
          <w:sz w:val="18"/>
        </w:rPr>
        <w:t> </w:t>
      </w:r>
      <w:r>
        <w:rPr>
          <w:color w:val="231F20"/>
          <w:spacing w:val="-2"/>
          <w:w w:val="95"/>
          <w:sz w:val="18"/>
        </w:rPr>
        <w:t>Robert</w:t>
      </w:r>
      <w:r>
        <w:rPr>
          <w:color w:val="231F20"/>
          <w:spacing w:val="-4"/>
          <w:w w:val="95"/>
          <w:sz w:val="18"/>
        </w:rPr>
        <w:t> </w:t>
      </w:r>
      <w:r>
        <w:rPr>
          <w:color w:val="231F20"/>
          <w:spacing w:val="-2"/>
          <w:w w:val="95"/>
          <w:sz w:val="18"/>
        </w:rPr>
        <w:t>Edgar,</w:t>
      </w:r>
      <w:r>
        <w:rPr>
          <w:color w:val="231F20"/>
          <w:spacing w:val="-4"/>
          <w:w w:val="95"/>
          <w:sz w:val="18"/>
        </w:rPr>
        <w:t> </w:t>
      </w:r>
      <w:r>
        <w:rPr>
          <w:color w:val="231F20"/>
          <w:spacing w:val="-2"/>
          <w:w w:val="95"/>
          <w:sz w:val="18"/>
        </w:rPr>
        <w:t>ed.</w:t>
      </w:r>
      <w:r>
        <w:rPr>
          <w:color w:val="231F20"/>
          <w:spacing w:val="-5"/>
          <w:w w:val="95"/>
          <w:sz w:val="18"/>
        </w:rPr>
        <w:t> </w:t>
      </w:r>
      <w:r>
        <w:rPr>
          <w:i/>
          <w:color w:val="231F20"/>
          <w:spacing w:val="-2"/>
          <w:w w:val="95"/>
          <w:sz w:val="18"/>
        </w:rPr>
        <w:t>Children</w:t>
      </w:r>
      <w:r>
        <w:rPr>
          <w:i/>
          <w:color w:val="231F20"/>
          <w:spacing w:val="-3"/>
          <w:w w:val="95"/>
          <w:sz w:val="18"/>
        </w:rPr>
        <w:t> </w:t>
      </w:r>
      <w:r>
        <w:rPr>
          <w:i/>
          <w:color w:val="231F20"/>
          <w:spacing w:val="-2"/>
          <w:w w:val="95"/>
          <w:sz w:val="18"/>
        </w:rPr>
        <w:t>of</w:t>
      </w:r>
      <w:r>
        <w:rPr>
          <w:i/>
          <w:color w:val="231F20"/>
          <w:spacing w:val="-3"/>
          <w:w w:val="95"/>
          <w:sz w:val="18"/>
        </w:rPr>
        <w:t> </w:t>
      </w:r>
      <w:r>
        <w:rPr>
          <w:i/>
          <w:color w:val="231F20"/>
          <w:spacing w:val="-2"/>
          <w:w w:val="95"/>
          <w:sz w:val="18"/>
        </w:rPr>
        <w:t>God’s</w:t>
      </w:r>
      <w:r>
        <w:rPr>
          <w:i/>
          <w:color w:val="231F20"/>
          <w:spacing w:val="-3"/>
          <w:w w:val="95"/>
          <w:sz w:val="18"/>
        </w:rPr>
        <w:t> </w:t>
      </w:r>
      <w:r>
        <w:rPr>
          <w:i/>
          <w:color w:val="231F20"/>
          <w:spacing w:val="-2"/>
          <w:w w:val="95"/>
          <w:sz w:val="18"/>
        </w:rPr>
        <w:t>Fire:</w:t>
      </w:r>
      <w:r>
        <w:rPr>
          <w:i/>
          <w:color w:val="231F20"/>
          <w:spacing w:val="-3"/>
          <w:w w:val="95"/>
          <w:sz w:val="18"/>
        </w:rPr>
        <w:t> </w:t>
      </w:r>
      <w:r>
        <w:rPr>
          <w:i/>
          <w:color w:val="231F20"/>
          <w:spacing w:val="-2"/>
          <w:w w:val="95"/>
          <w:sz w:val="18"/>
        </w:rPr>
        <w:t>A</w:t>
      </w:r>
      <w:r>
        <w:rPr>
          <w:i/>
          <w:color w:val="231F20"/>
          <w:spacing w:val="-3"/>
          <w:w w:val="95"/>
          <w:sz w:val="18"/>
        </w:rPr>
        <w:t> </w:t>
      </w:r>
      <w:r>
        <w:rPr>
          <w:i/>
          <w:color w:val="231F20"/>
          <w:spacing w:val="-2"/>
          <w:w w:val="95"/>
          <w:sz w:val="18"/>
        </w:rPr>
        <w:t>Documentary</w:t>
      </w:r>
      <w:r>
        <w:rPr>
          <w:i/>
          <w:color w:val="231F20"/>
          <w:spacing w:val="-3"/>
          <w:w w:val="95"/>
          <w:sz w:val="18"/>
        </w:rPr>
        <w:t> </w:t>
      </w:r>
      <w:r>
        <w:rPr>
          <w:i/>
          <w:color w:val="231F20"/>
          <w:spacing w:val="-2"/>
          <w:w w:val="95"/>
          <w:sz w:val="18"/>
        </w:rPr>
        <w:t>History</w:t>
      </w:r>
      <w:r>
        <w:rPr>
          <w:i/>
          <w:color w:val="231F20"/>
          <w:spacing w:val="-3"/>
          <w:w w:val="95"/>
          <w:sz w:val="18"/>
        </w:rPr>
        <w:t> </w:t>
      </w:r>
      <w:r>
        <w:rPr>
          <w:i/>
          <w:color w:val="231F20"/>
          <w:spacing w:val="-2"/>
          <w:w w:val="95"/>
          <w:sz w:val="18"/>
        </w:rPr>
        <w:t>of</w:t>
      </w:r>
      <w:r>
        <w:rPr>
          <w:i/>
          <w:color w:val="231F20"/>
          <w:spacing w:val="-3"/>
          <w:w w:val="95"/>
          <w:sz w:val="18"/>
        </w:rPr>
        <w:t> </w:t>
      </w:r>
      <w:r>
        <w:rPr>
          <w:i/>
          <w:color w:val="231F20"/>
          <w:spacing w:val="-2"/>
          <w:w w:val="95"/>
          <w:sz w:val="18"/>
        </w:rPr>
        <w:t>Black</w:t>
      </w:r>
      <w:r>
        <w:rPr>
          <w:i/>
          <w:color w:val="231F20"/>
          <w:spacing w:val="-2"/>
          <w:w w:val="95"/>
          <w:sz w:val="18"/>
        </w:rPr>
        <w:t> Slavery</w:t>
      </w:r>
      <w:r>
        <w:rPr>
          <w:i/>
          <w:color w:val="231F20"/>
          <w:spacing w:val="-4"/>
          <w:w w:val="95"/>
          <w:sz w:val="18"/>
        </w:rPr>
        <w:t> </w:t>
      </w:r>
      <w:r>
        <w:rPr>
          <w:i/>
          <w:color w:val="231F20"/>
          <w:spacing w:val="-2"/>
          <w:w w:val="95"/>
          <w:sz w:val="18"/>
        </w:rPr>
        <w:t>in</w:t>
      </w:r>
      <w:r>
        <w:rPr>
          <w:i/>
          <w:color w:val="231F20"/>
          <w:spacing w:val="-3"/>
          <w:w w:val="95"/>
          <w:sz w:val="18"/>
        </w:rPr>
        <w:t> </w:t>
      </w:r>
      <w:r>
        <w:rPr>
          <w:i/>
          <w:color w:val="231F20"/>
          <w:spacing w:val="-2"/>
          <w:w w:val="95"/>
          <w:sz w:val="18"/>
        </w:rPr>
        <w:t>Brazil</w:t>
      </w:r>
      <w:r>
        <w:rPr>
          <w:color w:val="231F20"/>
          <w:spacing w:val="-2"/>
          <w:w w:val="95"/>
          <w:sz w:val="18"/>
        </w:rPr>
        <w:t>.</w:t>
      </w:r>
      <w:r>
        <w:rPr>
          <w:color w:val="231F20"/>
          <w:spacing w:val="-4"/>
          <w:w w:val="95"/>
          <w:sz w:val="18"/>
        </w:rPr>
        <w:t> </w:t>
      </w:r>
      <w:r>
        <w:rPr>
          <w:color w:val="231F20"/>
          <w:spacing w:val="-2"/>
          <w:w w:val="95"/>
          <w:sz w:val="18"/>
        </w:rPr>
        <w:t>University</w:t>
      </w:r>
      <w:r>
        <w:rPr>
          <w:color w:val="231F20"/>
          <w:spacing w:val="-4"/>
          <w:w w:val="95"/>
          <w:sz w:val="18"/>
        </w:rPr>
        <w:t> </w:t>
      </w:r>
      <w:r>
        <w:rPr>
          <w:color w:val="231F20"/>
          <w:spacing w:val="-2"/>
          <w:w w:val="95"/>
          <w:sz w:val="18"/>
        </w:rPr>
        <w:t>Park:</w:t>
      </w:r>
      <w:r>
        <w:rPr>
          <w:color w:val="231F20"/>
          <w:spacing w:val="-4"/>
          <w:w w:val="95"/>
          <w:sz w:val="18"/>
        </w:rPr>
        <w:t> </w:t>
      </w:r>
      <w:r>
        <w:rPr>
          <w:color w:val="231F20"/>
          <w:spacing w:val="-2"/>
          <w:w w:val="95"/>
          <w:sz w:val="18"/>
        </w:rPr>
        <w:t>Penn</w:t>
      </w:r>
      <w:r>
        <w:rPr>
          <w:color w:val="231F20"/>
          <w:spacing w:val="-4"/>
          <w:w w:val="95"/>
          <w:sz w:val="18"/>
        </w:rPr>
        <w:t> </w:t>
      </w:r>
      <w:r>
        <w:rPr>
          <w:color w:val="231F20"/>
          <w:spacing w:val="-2"/>
          <w:w w:val="95"/>
          <w:sz w:val="18"/>
        </w:rPr>
        <w:t>State</w:t>
      </w:r>
      <w:r>
        <w:rPr>
          <w:color w:val="231F20"/>
          <w:spacing w:val="-4"/>
          <w:w w:val="95"/>
          <w:sz w:val="18"/>
        </w:rPr>
        <w:t> </w:t>
      </w:r>
      <w:r>
        <w:rPr>
          <w:color w:val="231F20"/>
          <w:spacing w:val="-2"/>
          <w:w w:val="95"/>
          <w:sz w:val="18"/>
        </w:rPr>
        <w:t>University</w:t>
      </w:r>
      <w:r>
        <w:rPr>
          <w:color w:val="231F20"/>
          <w:spacing w:val="-4"/>
          <w:w w:val="95"/>
          <w:sz w:val="18"/>
        </w:rPr>
        <w:t> </w:t>
      </w:r>
      <w:r>
        <w:rPr>
          <w:color w:val="231F20"/>
          <w:spacing w:val="-2"/>
          <w:w w:val="95"/>
          <w:sz w:val="18"/>
        </w:rPr>
        <w:t>Press,</w:t>
      </w:r>
      <w:r>
        <w:rPr>
          <w:color w:val="231F20"/>
          <w:spacing w:val="-4"/>
          <w:w w:val="95"/>
          <w:sz w:val="18"/>
        </w:rPr>
        <w:t> </w:t>
      </w:r>
      <w:r>
        <w:rPr>
          <w:color w:val="231F20"/>
          <w:spacing w:val="-2"/>
          <w:w w:val="95"/>
          <w:sz w:val="18"/>
        </w:rPr>
        <w:t>1994.</w:t>
      </w:r>
    </w:p>
    <w:p>
      <w:pPr>
        <w:spacing w:line="235" w:lineRule="auto" w:before="1"/>
        <w:ind w:left="358" w:right="216" w:hanging="240"/>
        <w:jc w:val="left"/>
        <w:rPr>
          <w:sz w:val="18"/>
        </w:rPr>
      </w:pPr>
      <w:r>
        <w:rPr>
          <w:color w:val="231F20"/>
          <w:w w:val="95"/>
          <w:sz w:val="18"/>
        </w:rPr>
        <w:t>Cottom,</w:t>
      </w:r>
      <w:r>
        <w:rPr>
          <w:color w:val="231F20"/>
          <w:spacing w:val="-9"/>
          <w:w w:val="95"/>
          <w:sz w:val="18"/>
        </w:rPr>
        <w:t> </w:t>
      </w:r>
      <w:r>
        <w:rPr>
          <w:color w:val="231F20"/>
          <w:w w:val="95"/>
          <w:sz w:val="18"/>
        </w:rPr>
        <w:t>Daniel.</w:t>
      </w:r>
      <w:r>
        <w:rPr>
          <w:color w:val="231F20"/>
          <w:spacing w:val="-9"/>
          <w:w w:val="95"/>
          <w:sz w:val="18"/>
        </w:rPr>
        <w:t> </w:t>
      </w:r>
      <w:r>
        <w:rPr>
          <w:i/>
          <w:color w:val="231F20"/>
          <w:w w:val="95"/>
          <w:sz w:val="18"/>
        </w:rPr>
        <w:t>Cannibals</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Philosophers:</w:t>
      </w:r>
      <w:r>
        <w:rPr>
          <w:i/>
          <w:color w:val="231F20"/>
          <w:spacing w:val="-9"/>
          <w:w w:val="95"/>
          <w:sz w:val="18"/>
        </w:rPr>
        <w:t> </w:t>
      </w:r>
      <w:r>
        <w:rPr>
          <w:i/>
          <w:color w:val="231F20"/>
          <w:w w:val="95"/>
          <w:sz w:val="18"/>
        </w:rPr>
        <w:t>Bodies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Enlightenment</w:t>
      </w:r>
      <w:r>
        <w:rPr>
          <w:color w:val="231F20"/>
          <w:w w:val="95"/>
          <w:sz w:val="18"/>
        </w:rPr>
        <w:t>.</w:t>
      </w:r>
      <w:r>
        <w:rPr>
          <w:color w:val="231F20"/>
          <w:spacing w:val="-9"/>
          <w:w w:val="95"/>
          <w:sz w:val="18"/>
        </w:rPr>
        <w:t> </w:t>
      </w:r>
      <w:r>
        <w:rPr>
          <w:color w:val="231F20"/>
          <w:w w:val="95"/>
          <w:sz w:val="18"/>
        </w:rPr>
        <w:t>Baltimore,</w:t>
      </w:r>
      <w:r>
        <w:rPr>
          <w:color w:val="231F20"/>
          <w:spacing w:val="-9"/>
          <w:w w:val="95"/>
          <w:sz w:val="18"/>
        </w:rPr>
        <w:t> </w:t>
      </w:r>
      <w:r>
        <w:rPr>
          <w:color w:val="231F20"/>
          <w:w w:val="95"/>
          <w:sz w:val="18"/>
        </w:rPr>
        <w:t>MD: Johns</w:t>
      </w:r>
      <w:r>
        <w:rPr>
          <w:color w:val="231F20"/>
          <w:spacing w:val="-9"/>
          <w:w w:val="95"/>
          <w:sz w:val="18"/>
        </w:rPr>
        <w:t> </w:t>
      </w:r>
      <w:r>
        <w:rPr>
          <w:color w:val="231F20"/>
          <w:w w:val="95"/>
          <w:sz w:val="18"/>
        </w:rPr>
        <w:t>Hopkins</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2001.</w:t>
      </w:r>
    </w:p>
    <w:p>
      <w:pPr>
        <w:spacing w:line="235" w:lineRule="auto" w:before="2"/>
        <w:ind w:left="358" w:right="239" w:hanging="239"/>
        <w:jc w:val="both"/>
        <w:rPr>
          <w:sz w:val="18"/>
        </w:rPr>
      </w:pPr>
      <w:r>
        <w:rPr>
          <w:color w:val="231F20"/>
          <w:w w:val="95"/>
          <w:sz w:val="18"/>
        </w:rPr>
        <w:t>Craft,</w:t>
      </w:r>
      <w:r>
        <w:rPr>
          <w:color w:val="231F20"/>
          <w:spacing w:val="-3"/>
          <w:w w:val="95"/>
          <w:sz w:val="18"/>
        </w:rPr>
        <w:t> </w:t>
      </w:r>
      <w:r>
        <w:rPr>
          <w:color w:val="231F20"/>
          <w:w w:val="95"/>
          <w:sz w:val="18"/>
        </w:rPr>
        <w:t>William.</w:t>
      </w:r>
      <w:r>
        <w:rPr>
          <w:color w:val="231F20"/>
          <w:spacing w:val="-3"/>
          <w:w w:val="95"/>
          <w:sz w:val="18"/>
        </w:rPr>
        <w:t> </w:t>
      </w:r>
      <w:r>
        <w:rPr>
          <w:i/>
          <w:color w:val="231F20"/>
          <w:w w:val="95"/>
          <w:sz w:val="18"/>
        </w:rPr>
        <w:t>Running</w:t>
      </w:r>
      <w:r>
        <w:rPr>
          <w:i/>
          <w:color w:val="231F20"/>
          <w:spacing w:val="-2"/>
          <w:w w:val="95"/>
          <w:sz w:val="18"/>
        </w:rPr>
        <w:t> </w:t>
      </w:r>
      <w:r>
        <w:rPr>
          <w:i/>
          <w:color w:val="231F20"/>
          <w:w w:val="95"/>
          <w:sz w:val="18"/>
        </w:rPr>
        <w:t>a</w:t>
      </w:r>
      <w:r>
        <w:rPr>
          <w:i/>
          <w:color w:val="231F20"/>
          <w:spacing w:val="-3"/>
          <w:w w:val="95"/>
          <w:sz w:val="18"/>
        </w:rPr>
        <w:t> </w:t>
      </w:r>
      <w:r>
        <w:rPr>
          <w:i/>
          <w:color w:val="231F20"/>
          <w:w w:val="95"/>
          <w:sz w:val="18"/>
        </w:rPr>
        <w:t>Thousand</w:t>
      </w:r>
      <w:r>
        <w:rPr>
          <w:i/>
          <w:color w:val="231F20"/>
          <w:spacing w:val="-3"/>
          <w:w w:val="95"/>
          <w:sz w:val="18"/>
        </w:rPr>
        <w:t> </w:t>
      </w:r>
      <w:r>
        <w:rPr>
          <w:i/>
          <w:color w:val="231F20"/>
          <w:w w:val="95"/>
          <w:sz w:val="18"/>
        </w:rPr>
        <w:t>Miles</w:t>
      </w:r>
      <w:r>
        <w:rPr>
          <w:i/>
          <w:color w:val="231F20"/>
          <w:spacing w:val="-3"/>
          <w:w w:val="95"/>
          <w:sz w:val="18"/>
        </w:rPr>
        <w:t> </w:t>
      </w:r>
      <w:r>
        <w:rPr>
          <w:i/>
          <w:color w:val="231F20"/>
          <w:w w:val="95"/>
          <w:sz w:val="18"/>
        </w:rPr>
        <w:t>for</w:t>
      </w:r>
      <w:r>
        <w:rPr>
          <w:i/>
          <w:color w:val="231F20"/>
          <w:spacing w:val="-2"/>
          <w:w w:val="95"/>
          <w:sz w:val="18"/>
        </w:rPr>
        <w:t> </w:t>
      </w:r>
      <w:r>
        <w:rPr>
          <w:i/>
          <w:color w:val="231F20"/>
          <w:w w:val="95"/>
          <w:sz w:val="18"/>
        </w:rPr>
        <w:t>Freedom;</w:t>
      </w:r>
      <w:r>
        <w:rPr>
          <w:i/>
          <w:color w:val="231F20"/>
          <w:spacing w:val="-3"/>
          <w:w w:val="95"/>
          <w:sz w:val="18"/>
        </w:rPr>
        <w:t> </w:t>
      </w:r>
      <w:r>
        <w:rPr>
          <w:i/>
          <w:color w:val="231F20"/>
          <w:w w:val="95"/>
          <w:sz w:val="18"/>
        </w:rPr>
        <w:t>or,</w:t>
      </w:r>
      <w:r>
        <w:rPr>
          <w:i/>
          <w:color w:val="231F20"/>
          <w:spacing w:val="-3"/>
          <w:w w:val="95"/>
          <w:sz w:val="18"/>
        </w:rPr>
        <w:t> </w:t>
      </w:r>
      <w:r>
        <w:rPr>
          <w:i/>
          <w:color w:val="231F20"/>
          <w:w w:val="95"/>
          <w:sz w:val="18"/>
        </w:rPr>
        <w:t>The</w:t>
      </w:r>
      <w:r>
        <w:rPr>
          <w:i/>
          <w:color w:val="231F20"/>
          <w:spacing w:val="-2"/>
          <w:w w:val="95"/>
          <w:sz w:val="18"/>
        </w:rPr>
        <w:t> </w:t>
      </w:r>
      <w:r>
        <w:rPr>
          <w:i/>
          <w:color w:val="231F20"/>
          <w:w w:val="95"/>
          <w:sz w:val="18"/>
        </w:rPr>
        <w:t>Escape</w:t>
      </w:r>
      <w:r>
        <w:rPr>
          <w:i/>
          <w:color w:val="231F20"/>
          <w:spacing w:val="-3"/>
          <w:w w:val="95"/>
          <w:sz w:val="18"/>
        </w:rPr>
        <w:t> </w:t>
      </w:r>
      <w:r>
        <w:rPr>
          <w:i/>
          <w:color w:val="231F20"/>
          <w:w w:val="95"/>
          <w:sz w:val="18"/>
        </w:rPr>
        <w:t>of</w:t>
      </w:r>
      <w:r>
        <w:rPr>
          <w:i/>
          <w:color w:val="231F20"/>
          <w:spacing w:val="-2"/>
          <w:w w:val="95"/>
          <w:sz w:val="18"/>
        </w:rPr>
        <w:t> </w:t>
      </w:r>
      <w:r>
        <w:rPr>
          <w:i/>
          <w:color w:val="231F20"/>
          <w:w w:val="95"/>
          <w:sz w:val="18"/>
        </w:rPr>
        <w:t>William</w:t>
      </w:r>
      <w:r>
        <w:rPr>
          <w:i/>
          <w:color w:val="231F20"/>
          <w:spacing w:val="-3"/>
          <w:w w:val="95"/>
          <w:sz w:val="18"/>
        </w:rPr>
        <w:t> </w:t>
      </w:r>
      <w:r>
        <w:rPr>
          <w:i/>
          <w:color w:val="231F20"/>
          <w:w w:val="95"/>
          <w:sz w:val="18"/>
        </w:rPr>
        <w:t>and</w:t>
      </w:r>
      <w:r>
        <w:rPr>
          <w:i/>
          <w:color w:val="231F20"/>
          <w:w w:val="95"/>
          <w:sz w:val="18"/>
        </w:rPr>
        <w:t> </w:t>
      </w:r>
      <w:r>
        <w:rPr>
          <w:i/>
          <w:color w:val="231F20"/>
          <w:spacing w:val="-2"/>
          <w:w w:val="95"/>
          <w:sz w:val="18"/>
        </w:rPr>
        <w:t>Ellen</w:t>
      </w:r>
      <w:r>
        <w:rPr>
          <w:i/>
          <w:color w:val="231F20"/>
          <w:spacing w:val="-5"/>
          <w:w w:val="95"/>
          <w:sz w:val="18"/>
        </w:rPr>
        <w:t> </w:t>
      </w:r>
      <w:r>
        <w:rPr>
          <w:i/>
          <w:color w:val="231F20"/>
          <w:spacing w:val="-2"/>
          <w:w w:val="95"/>
          <w:sz w:val="18"/>
        </w:rPr>
        <w:t>Craft</w:t>
      </w:r>
      <w:r>
        <w:rPr>
          <w:i/>
          <w:color w:val="231F20"/>
          <w:spacing w:val="-5"/>
          <w:w w:val="95"/>
          <w:sz w:val="18"/>
        </w:rPr>
        <w:t> </w:t>
      </w:r>
      <w:r>
        <w:rPr>
          <w:i/>
          <w:color w:val="231F20"/>
          <w:spacing w:val="-2"/>
          <w:w w:val="95"/>
          <w:sz w:val="18"/>
        </w:rPr>
        <w:t>from</w:t>
      </w:r>
      <w:r>
        <w:rPr>
          <w:i/>
          <w:color w:val="231F20"/>
          <w:spacing w:val="-5"/>
          <w:w w:val="95"/>
          <w:sz w:val="18"/>
        </w:rPr>
        <w:t> </w:t>
      </w:r>
      <w:r>
        <w:rPr>
          <w:i/>
          <w:color w:val="231F20"/>
          <w:spacing w:val="-2"/>
          <w:w w:val="95"/>
          <w:sz w:val="18"/>
        </w:rPr>
        <w:t>Slavery</w:t>
      </w:r>
      <w:r>
        <w:rPr>
          <w:color w:val="231F20"/>
          <w:spacing w:val="-2"/>
          <w:w w:val="95"/>
          <w:sz w:val="18"/>
        </w:rPr>
        <w:t>.</w:t>
      </w:r>
      <w:r>
        <w:rPr>
          <w:color w:val="231F20"/>
          <w:spacing w:val="-5"/>
          <w:w w:val="95"/>
          <w:sz w:val="18"/>
        </w:rPr>
        <w:t> </w:t>
      </w:r>
      <w:r>
        <w:rPr>
          <w:color w:val="231F20"/>
          <w:spacing w:val="-2"/>
          <w:w w:val="95"/>
          <w:sz w:val="18"/>
        </w:rPr>
        <w:t>In</w:t>
      </w:r>
      <w:r>
        <w:rPr>
          <w:color w:val="231F20"/>
          <w:spacing w:val="-5"/>
          <w:w w:val="95"/>
          <w:sz w:val="18"/>
        </w:rPr>
        <w:t> </w:t>
      </w:r>
      <w:r>
        <w:rPr>
          <w:i/>
          <w:color w:val="231F20"/>
          <w:spacing w:val="-2"/>
          <w:w w:val="95"/>
          <w:sz w:val="18"/>
        </w:rPr>
        <w:t>Great</w:t>
      </w:r>
      <w:r>
        <w:rPr>
          <w:i/>
          <w:color w:val="231F20"/>
          <w:spacing w:val="-5"/>
          <w:w w:val="95"/>
          <w:sz w:val="18"/>
        </w:rPr>
        <w:t> </w:t>
      </w:r>
      <w:r>
        <w:rPr>
          <w:i/>
          <w:color w:val="231F20"/>
          <w:spacing w:val="-2"/>
          <w:w w:val="95"/>
          <w:sz w:val="18"/>
        </w:rPr>
        <w:t>Slave</w:t>
      </w:r>
      <w:r>
        <w:rPr>
          <w:i/>
          <w:color w:val="231F20"/>
          <w:spacing w:val="-5"/>
          <w:w w:val="95"/>
          <w:sz w:val="18"/>
        </w:rPr>
        <w:t> </w:t>
      </w:r>
      <w:r>
        <w:rPr>
          <w:i/>
          <w:color w:val="231F20"/>
          <w:spacing w:val="-2"/>
          <w:w w:val="95"/>
          <w:sz w:val="18"/>
        </w:rPr>
        <w:t>Narratives</w:t>
      </w:r>
      <w:r>
        <w:rPr>
          <w:color w:val="231F20"/>
          <w:spacing w:val="-2"/>
          <w:w w:val="95"/>
          <w:sz w:val="18"/>
        </w:rPr>
        <w:t>,</w:t>
      </w:r>
      <w:r>
        <w:rPr>
          <w:color w:val="231F20"/>
          <w:spacing w:val="-5"/>
          <w:w w:val="95"/>
          <w:sz w:val="18"/>
        </w:rPr>
        <w:t> </w:t>
      </w:r>
      <w:r>
        <w:rPr>
          <w:color w:val="231F20"/>
          <w:spacing w:val="-2"/>
          <w:w w:val="95"/>
          <w:sz w:val="18"/>
        </w:rPr>
        <w:t>edited</w:t>
      </w:r>
      <w:r>
        <w:rPr>
          <w:color w:val="231F20"/>
          <w:spacing w:val="-5"/>
          <w:w w:val="95"/>
          <w:sz w:val="18"/>
        </w:rPr>
        <w:t> </w:t>
      </w:r>
      <w:r>
        <w:rPr>
          <w:color w:val="231F20"/>
          <w:spacing w:val="-2"/>
          <w:w w:val="95"/>
          <w:sz w:val="18"/>
        </w:rPr>
        <w:t>by</w:t>
      </w:r>
      <w:r>
        <w:rPr>
          <w:color w:val="231F20"/>
          <w:spacing w:val="-5"/>
          <w:w w:val="95"/>
          <w:sz w:val="18"/>
        </w:rPr>
        <w:t> </w:t>
      </w:r>
      <w:r>
        <w:rPr>
          <w:color w:val="231F20"/>
          <w:spacing w:val="-2"/>
          <w:w w:val="95"/>
          <w:sz w:val="18"/>
        </w:rPr>
        <w:t>Arna</w:t>
      </w:r>
      <w:r>
        <w:rPr>
          <w:color w:val="231F20"/>
          <w:spacing w:val="-5"/>
          <w:w w:val="95"/>
          <w:sz w:val="18"/>
        </w:rPr>
        <w:t> </w:t>
      </w:r>
      <w:r>
        <w:rPr>
          <w:color w:val="231F20"/>
          <w:spacing w:val="-2"/>
          <w:w w:val="95"/>
          <w:sz w:val="18"/>
        </w:rPr>
        <w:t>Bontemps.</w:t>
      </w:r>
      <w:r>
        <w:rPr>
          <w:color w:val="231F20"/>
          <w:spacing w:val="-5"/>
          <w:w w:val="95"/>
          <w:sz w:val="18"/>
        </w:rPr>
        <w:t> </w:t>
      </w:r>
      <w:r>
        <w:rPr>
          <w:color w:val="231F20"/>
          <w:spacing w:val="-2"/>
          <w:w w:val="95"/>
          <w:sz w:val="18"/>
        </w:rPr>
        <w:t>Bos- </w:t>
      </w:r>
      <w:r>
        <w:rPr>
          <w:color w:val="231F20"/>
          <w:sz w:val="18"/>
        </w:rPr>
        <w:t>ton:</w:t>
      </w:r>
      <w:r>
        <w:rPr>
          <w:color w:val="231F20"/>
          <w:spacing w:val="-10"/>
          <w:sz w:val="18"/>
        </w:rPr>
        <w:t> </w:t>
      </w:r>
      <w:r>
        <w:rPr>
          <w:color w:val="231F20"/>
          <w:sz w:val="18"/>
        </w:rPr>
        <w:t>Beacon</w:t>
      </w:r>
      <w:r>
        <w:rPr>
          <w:color w:val="231F20"/>
          <w:spacing w:val="-10"/>
          <w:sz w:val="18"/>
        </w:rPr>
        <w:t> </w:t>
      </w:r>
      <w:r>
        <w:rPr>
          <w:color w:val="231F20"/>
          <w:sz w:val="18"/>
        </w:rPr>
        <w:t>Press,</w:t>
      </w:r>
      <w:r>
        <w:rPr>
          <w:color w:val="231F20"/>
          <w:spacing w:val="-10"/>
          <w:sz w:val="18"/>
        </w:rPr>
        <w:t> </w:t>
      </w:r>
      <w:r>
        <w:rPr>
          <w:color w:val="231F20"/>
          <w:sz w:val="18"/>
        </w:rPr>
        <w:t>1969.</w:t>
      </w:r>
    </w:p>
    <w:p>
      <w:pPr>
        <w:spacing w:line="235" w:lineRule="auto" w:before="3"/>
        <w:ind w:left="359" w:right="103" w:hanging="239"/>
        <w:jc w:val="left"/>
        <w:rPr>
          <w:sz w:val="18"/>
        </w:rPr>
      </w:pPr>
      <w:r>
        <w:rPr>
          <w:color w:val="231F20"/>
          <w:w w:val="95"/>
          <w:sz w:val="18"/>
        </w:rPr>
        <w:t>Cugoano,</w:t>
      </w:r>
      <w:r>
        <w:rPr>
          <w:color w:val="231F20"/>
          <w:spacing w:val="-11"/>
          <w:w w:val="95"/>
          <w:sz w:val="18"/>
        </w:rPr>
        <w:t> </w:t>
      </w:r>
      <w:r>
        <w:rPr>
          <w:color w:val="231F20"/>
          <w:w w:val="95"/>
          <w:sz w:val="18"/>
        </w:rPr>
        <w:t>Ottobah.</w:t>
      </w:r>
      <w:r>
        <w:rPr>
          <w:color w:val="231F20"/>
          <w:spacing w:val="-9"/>
          <w:w w:val="95"/>
          <w:sz w:val="18"/>
        </w:rPr>
        <w:t> </w:t>
      </w:r>
      <w:r>
        <w:rPr>
          <w:i/>
          <w:color w:val="231F20"/>
          <w:w w:val="95"/>
          <w:sz w:val="18"/>
        </w:rPr>
        <w:t>Thoughts</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Sentiments</w:t>
      </w:r>
      <w:r>
        <w:rPr>
          <w:i/>
          <w:color w:val="231F20"/>
          <w:spacing w:val="-9"/>
          <w:w w:val="95"/>
          <w:sz w:val="18"/>
        </w:rPr>
        <w:t> </w:t>
      </w:r>
      <w:r>
        <w:rPr>
          <w:i/>
          <w:color w:val="231F20"/>
          <w:w w:val="95"/>
          <w:sz w:val="18"/>
        </w:rPr>
        <w:t>on</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Evil</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Wicked</w:t>
      </w:r>
      <w:r>
        <w:rPr>
          <w:i/>
          <w:color w:val="231F20"/>
          <w:spacing w:val="-9"/>
          <w:w w:val="95"/>
          <w:sz w:val="18"/>
        </w:rPr>
        <w:t> </w:t>
      </w:r>
      <w:r>
        <w:rPr>
          <w:i/>
          <w:color w:val="231F20"/>
          <w:w w:val="95"/>
          <w:sz w:val="18"/>
        </w:rPr>
        <w:t>Traffic</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Slav-</w:t>
      </w:r>
      <w:r>
        <w:rPr>
          <w:i/>
          <w:color w:val="231F20"/>
          <w:w w:val="95"/>
          <w:sz w:val="18"/>
        </w:rPr>
        <w:t> </w:t>
      </w:r>
      <w:r>
        <w:rPr>
          <w:i/>
          <w:color w:val="231F20"/>
          <w:sz w:val="18"/>
        </w:rPr>
        <w:t>ery</w:t>
      </w:r>
      <w:r>
        <w:rPr>
          <w:i/>
          <w:color w:val="231F20"/>
          <w:spacing w:val="-11"/>
          <w:sz w:val="18"/>
        </w:rPr>
        <w:t> </w:t>
      </w:r>
      <w:r>
        <w:rPr>
          <w:i/>
          <w:color w:val="231F20"/>
          <w:sz w:val="18"/>
        </w:rPr>
        <w:t>and</w:t>
      </w:r>
      <w:r>
        <w:rPr>
          <w:i/>
          <w:color w:val="231F20"/>
          <w:spacing w:val="-11"/>
          <w:sz w:val="18"/>
        </w:rPr>
        <w:t> </w:t>
      </w:r>
      <w:r>
        <w:rPr>
          <w:i/>
          <w:color w:val="231F20"/>
          <w:sz w:val="18"/>
        </w:rPr>
        <w:t>Commerce</w:t>
      </w:r>
      <w:r>
        <w:rPr>
          <w:i/>
          <w:color w:val="231F20"/>
          <w:spacing w:val="-11"/>
          <w:sz w:val="18"/>
        </w:rPr>
        <w:t> </w:t>
      </w:r>
      <w:r>
        <w:rPr>
          <w:i/>
          <w:color w:val="231F20"/>
          <w:sz w:val="18"/>
        </w:rPr>
        <w:t>of</w:t>
      </w:r>
      <w:r>
        <w:rPr>
          <w:i/>
          <w:color w:val="231F20"/>
          <w:spacing w:val="-11"/>
          <w:sz w:val="18"/>
        </w:rPr>
        <w:t> </w:t>
      </w:r>
      <w:r>
        <w:rPr>
          <w:i/>
          <w:color w:val="231F20"/>
          <w:sz w:val="18"/>
        </w:rPr>
        <w:t>the</w:t>
      </w:r>
      <w:r>
        <w:rPr>
          <w:i/>
          <w:color w:val="231F20"/>
          <w:spacing w:val="-11"/>
          <w:sz w:val="18"/>
        </w:rPr>
        <w:t> </w:t>
      </w:r>
      <w:r>
        <w:rPr>
          <w:i/>
          <w:color w:val="231F20"/>
          <w:sz w:val="18"/>
        </w:rPr>
        <w:t>Human</w:t>
      </w:r>
      <w:r>
        <w:rPr>
          <w:i/>
          <w:color w:val="231F20"/>
          <w:spacing w:val="-11"/>
          <w:sz w:val="18"/>
        </w:rPr>
        <w:t> </w:t>
      </w:r>
      <w:r>
        <w:rPr>
          <w:i/>
          <w:color w:val="231F20"/>
          <w:sz w:val="18"/>
        </w:rPr>
        <w:t>Species,</w:t>
      </w:r>
      <w:r>
        <w:rPr>
          <w:i/>
          <w:color w:val="231F20"/>
          <w:spacing w:val="-11"/>
          <w:sz w:val="18"/>
        </w:rPr>
        <w:t> </w:t>
      </w:r>
      <w:r>
        <w:rPr>
          <w:i/>
          <w:color w:val="231F20"/>
          <w:sz w:val="18"/>
        </w:rPr>
        <w:t>Humbly</w:t>
      </w:r>
      <w:r>
        <w:rPr>
          <w:i/>
          <w:color w:val="231F20"/>
          <w:spacing w:val="-11"/>
          <w:sz w:val="18"/>
        </w:rPr>
        <w:t> </w:t>
      </w:r>
      <w:r>
        <w:rPr>
          <w:i/>
          <w:color w:val="231F20"/>
          <w:sz w:val="18"/>
        </w:rPr>
        <w:t>Submitted</w:t>
      </w:r>
      <w:r>
        <w:rPr>
          <w:i/>
          <w:color w:val="231F20"/>
          <w:spacing w:val="-11"/>
          <w:sz w:val="18"/>
        </w:rPr>
        <w:t> </w:t>
      </w:r>
      <w:r>
        <w:rPr>
          <w:i/>
          <w:color w:val="231F20"/>
          <w:sz w:val="18"/>
        </w:rPr>
        <w:t>to</w:t>
      </w:r>
      <w:r>
        <w:rPr>
          <w:i/>
          <w:color w:val="231F20"/>
          <w:spacing w:val="-11"/>
          <w:sz w:val="18"/>
        </w:rPr>
        <w:t> </w:t>
      </w:r>
      <w:r>
        <w:rPr>
          <w:i/>
          <w:color w:val="231F20"/>
          <w:sz w:val="18"/>
        </w:rPr>
        <w:t>the</w:t>
      </w:r>
      <w:r>
        <w:rPr>
          <w:i/>
          <w:color w:val="231F20"/>
          <w:spacing w:val="-11"/>
          <w:sz w:val="18"/>
        </w:rPr>
        <w:t> </w:t>
      </w:r>
      <w:r>
        <w:rPr>
          <w:i/>
          <w:color w:val="231F20"/>
          <w:sz w:val="18"/>
        </w:rPr>
        <w:t>Inhabitants</w:t>
      </w:r>
      <w:r>
        <w:rPr>
          <w:i/>
          <w:color w:val="231F20"/>
          <w:spacing w:val="-11"/>
          <w:sz w:val="18"/>
        </w:rPr>
        <w:t> </w:t>
      </w:r>
      <w:r>
        <w:rPr>
          <w:i/>
          <w:color w:val="231F20"/>
          <w:sz w:val="18"/>
        </w:rPr>
        <w:t>of </w:t>
      </w:r>
      <w:r>
        <w:rPr>
          <w:i/>
          <w:color w:val="231F20"/>
          <w:w w:val="95"/>
          <w:sz w:val="18"/>
        </w:rPr>
        <w:t>Great</w:t>
      </w:r>
      <w:r>
        <w:rPr>
          <w:i/>
          <w:color w:val="231F20"/>
          <w:spacing w:val="-1"/>
          <w:w w:val="95"/>
          <w:sz w:val="18"/>
        </w:rPr>
        <w:t> </w:t>
      </w:r>
      <w:r>
        <w:rPr>
          <w:i/>
          <w:color w:val="231F20"/>
          <w:w w:val="95"/>
          <w:sz w:val="18"/>
        </w:rPr>
        <w:t>Britain</w:t>
      </w:r>
      <w:r>
        <w:rPr>
          <w:i/>
          <w:color w:val="231F20"/>
          <w:spacing w:val="-1"/>
          <w:w w:val="95"/>
          <w:sz w:val="18"/>
        </w:rPr>
        <w:t> </w:t>
      </w:r>
      <w:r>
        <w:rPr>
          <w:i/>
          <w:color w:val="231F20"/>
          <w:w w:val="95"/>
          <w:sz w:val="18"/>
        </w:rPr>
        <w:t>by Ottobah Cugoano, a</w:t>
      </w:r>
      <w:r>
        <w:rPr>
          <w:i/>
          <w:color w:val="231F20"/>
          <w:spacing w:val="-1"/>
          <w:w w:val="95"/>
          <w:sz w:val="18"/>
        </w:rPr>
        <w:t> </w:t>
      </w:r>
      <w:r>
        <w:rPr>
          <w:i/>
          <w:color w:val="231F20"/>
          <w:w w:val="95"/>
          <w:sz w:val="18"/>
        </w:rPr>
        <w:t>Native</w:t>
      </w:r>
      <w:r>
        <w:rPr>
          <w:i/>
          <w:color w:val="231F20"/>
          <w:spacing w:val="-1"/>
          <w:w w:val="95"/>
          <w:sz w:val="18"/>
        </w:rPr>
        <w:t> </w:t>
      </w:r>
      <w:r>
        <w:rPr>
          <w:i/>
          <w:color w:val="231F20"/>
          <w:w w:val="95"/>
          <w:sz w:val="18"/>
        </w:rPr>
        <w:t>of Africa</w:t>
      </w:r>
      <w:r>
        <w:rPr>
          <w:i/>
          <w:color w:val="231F20"/>
          <w:spacing w:val="-1"/>
          <w:w w:val="95"/>
          <w:sz w:val="18"/>
        </w:rPr>
        <w:t> </w:t>
      </w:r>
      <w:r>
        <w:rPr>
          <w:color w:val="231F20"/>
          <w:w w:val="95"/>
          <w:sz w:val="18"/>
        </w:rPr>
        <w:t>in</w:t>
      </w:r>
      <w:r>
        <w:rPr>
          <w:color w:val="231F20"/>
          <w:spacing w:val="-1"/>
          <w:w w:val="95"/>
          <w:sz w:val="18"/>
        </w:rPr>
        <w:t> </w:t>
      </w:r>
      <w:r>
        <w:rPr>
          <w:i/>
          <w:color w:val="231F20"/>
          <w:w w:val="95"/>
          <w:sz w:val="18"/>
        </w:rPr>
        <w:t>Pioneers</w:t>
      </w:r>
      <w:r>
        <w:rPr>
          <w:i/>
          <w:color w:val="231F20"/>
          <w:spacing w:val="-1"/>
          <w:w w:val="95"/>
          <w:sz w:val="18"/>
        </w:rPr>
        <w:t> </w:t>
      </w:r>
      <w:r>
        <w:rPr>
          <w:i/>
          <w:color w:val="231F20"/>
          <w:w w:val="95"/>
          <w:sz w:val="18"/>
        </w:rPr>
        <w:t>of the</w:t>
      </w:r>
      <w:r>
        <w:rPr>
          <w:i/>
          <w:color w:val="231F20"/>
          <w:spacing w:val="-1"/>
          <w:w w:val="95"/>
          <w:sz w:val="18"/>
        </w:rPr>
        <w:t> </w:t>
      </w:r>
      <w:r>
        <w:rPr>
          <w:i/>
          <w:color w:val="231F20"/>
          <w:w w:val="95"/>
          <w:sz w:val="18"/>
        </w:rPr>
        <w:t>Black</w:t>
      </w:r>
      <w:r>
        <w:rPr>
          <w:i/>
          <w:color w:val="231F20"/>
          <w:spacing w:val="-1"/>
          <w:w w:val="95"/>
          <w:sz w:val="18"/>
        </w:rPr>
        <w:t> </w:t>
      </w:r>
      <w:r>
        <w:rPr>
          <w:i/>
          <w:color w:val="231F20"/>
          <w:w w:val="95"/>
          <w:sz w:val="18"/>
        </w:rPr>
        <w:t>Atlan-</w:t>
      </w:r>
      <w:r>
        <w:rPr>
          <w:i/>
          <w:color w:val="231F20"/>
          <w:w w:val="95"/>
          <w:sz w:val="18"/>
        </w:rPr>
        <w:t> </w:t>
      </w:r>
      <w:r>
        <w:rPr>
          <w:i/>
          <w:color w:val="231F20"/>
          <w:w w:val="90"/>
          <w:sz w:val="18"/>
        </w:rPr>
        <w:t>tic: Five Slave Narratives from the Enlightenment</w:t>
      </w:r>
      <w:r>
        <w:rPr>
          <w:color w:val="231F20"/>
          <w:w w:val="90"/>
          <w:sz w:val="18"/>
        </w:rPr>
        <w:t>, </w:t>
      </w:r>
      <w:r>
        <w:rPr>
          <w:i/>
          <w:color w:val="231F20"/>
          <w:w w:val="90"/>
          <w:sz w:val="18"/>
        </w:rPr>
        <w:t>1772–1815</w:t>
      </w:r>
      <w:r>
        <w:rPr>
          <w:color w:val="231F20"/>
          <w:w w:val="90"/>
          <w:sz w:val="18"/>
        </w:rPr>
        <w:t>. Edited by Henry Louis Gates Jr. and William L. Andrews. Washington D.C.: Civitas/Counterpoint, 1998.</w:t>
      </w:r>
    </w:p>
    <w:p>
      <w:pPr>
        <w:spacing w:line="235" w:lineRule="auto" w:before="5"/>
        <w:ind w:left="359" w:right="155" w:hanging="240"/>
        <w:jc w:val="left"/>
        <w:rPr>
          <w:sz w:val="18"/>
        </w:rPr>
      </w:pPr>
      <w:r>
        <w:rPr>
          <w:color w:val="231F20"/>
          <w:w w:val="95"/>
          <w:sz w:val="18"/>
        </w:rPr>
        <w:t>Curtin,</w:t>
      </w:r>
      <w:r>
        <w:rPr>
          <w:color w:val="231F20"/>
          <w:spacing w:val="-8"/>
          <w:w w:val="95"/>
          <w:sz w:val="18"/>
        </w:rPr>
        <w:t> </w:t>
      </w:r>
      <w:r>
        <w:rPr>
          <w:color w:val="231F20"/>
          <w:w w:val="95"/>
          <w:sz w:val="18"/>
        </w:rPr>
        <w:t>Philip</w:t>
      </w:r>
      <w:r>
        <w:rPr>
          <w:color w:val="231F20"/>
          <w:spacing w:val="-8"/>
          <w:w w:val="95"/>
          <w:sz w:val="18"/>
        </w:rPr>
        <w:t> </w:t>
      </w:r>
      <w:r>
        <w:rPr>
          <w:color w:val="231F20"/>
          <w:w w:val="95"/>
          <w:sz w:val="18"/>
        </w:rPr>
        <w:t>D.,</w:t>
      </w:r>
      <w:r>
        <w:rPr>
          <w:color w:val="231F20"/>
          <w:spacing w:val="-8"/>
          <w:w w:val="95"/>
          <w:sz w:val="18"/>
        </w:rPr>
        <w:t> </w:t>
      </w:r>
      <w:r>
        <w:rPr>
          <w:color w:val="231F20"/>
          <w:w w:val="95"/>
          <w:sz w:val="18"/>
        </w:rPr>
        <w:t>ed.</w:t>
      </w:r>
      <w:r>
        <w:rPr>
          <w:color w:val="231F20"/>
          <w:spacing w:val="-8"/>
          <w:w w:val="95"/>
          <w:sz w:val="18"/>
        </w:rPr>
        <w:t> </w:t>
      </w:r>
      <w:r>
        <w:rPr>
          <w:i/>
          <w:color w:val="231F20"/>
          <w:w w:val="95"/>
          <w:sz w:val="18"/>
        </w:rPr>
        <w:t>Africa</w:t>
      </w:r>
      <w:r>
        <w:rPr>
          <w:i/>
          <w:color w:val="231F20"/>
          <w:spacing w:val="-8"/>
          <w:w w:val="95"/>
          <w:sz w:val="18"/>
        </w:rPr>
        <w:t> </w:t>
      </w:r>
      <w:r>
        <w:rPr>
          <w:i/>
          <w:color w:val="231F20"/>
          <w:w w:val="95"/>
          <w:sz w:val="18"/>
        </w:rPr>
        <w:t>Remembered:</w:t>
      </w:r>
      <w:r>
        <w:rPr>
          <w:i/>
          <w:color w:val="231F20"/>
          <w:spacing w:val="-8"/>
          <w:w w:val="95"/>
          <w:sz w:val="18"/>
        </w:rPr>
        <w:t> </w:t>
      </w:r>
      <w:r>
        <w:rPr>
          <w:i/>
          <w:color w:val="231F20"/>
          <w:w w:val="95"/>
          <w:sz w:val="18"/>
        </w:rPr>
        <w:t>Narratives</w:t>
      </w:r>
      <w:r>
        <w:rPr>
          <w:i/>
          <w:color w:val="231F20"/>
          <w:spacing w:val="-8"/>
          <w:w w:val="95"/>
          <w:sz w:val="18"/>
        </w:rPr>
        <w:t> </w:t>
      </w:r>
      <w:r>
        <w:rPr>
          <w:i/>
          <w:color w:val="231F20"/>
          <w:w w:val="95"/>
          <w:sz w:val="18"/>
        </w:rPr>
        <w:t>by</w:t>
      </w:r>
      <w:r>
        <w:rPr>
          <w:i/>
          <w:color w:val="231F20"/>
          <w:spacing w:val="-8"/>
          <w:w w:val="95"/>
          <w:sz w:val="18"/>
        </w:rPr>
        <w:t> </w:t>
      </w:r>
      <w:r>
        <w:rPr>
          <w:i/>
          <w:color w:val="231F20"/>
          <w:w w:val="95"/>
          <w:sz w:val="18"/>
        </w:rPr>
        <w:t>West</w:t>
      </w:r>
      <w:r>
        <w:rPr>
          <w:i/>
          <w:color w:val="231F20"/>
          <w:spacing w:val="-8"/>
          <w:w w:val="95"/>
          <w:sz w:val="18"/>
        </w:rPr>
        <w:t> </w:t>
      </w:r>
      <w:r>
        <w:rPr>
          <w:i/>
          <w:color w:val="231F20"/>
          <w:w w:val="95"/>
          <w:sz w:val="18"/>
        </w:rPr>
        <w:t>Africans</w:t>
      </w:r>
      <w:r>
        <w:rPr>
          <w:i/>
          <w:color w:val="231F20"/>
          <w:spacing w:val="-8"/>
          <w:w w:val="95"/>
          <w:sz w:val="18"/>
        </w:rPr>
        <w:t> </w:t>
      </w:r>
      <w:r>
        <w:rPr>
          <w:i/>
          <w:color w:val="231F20"/>
          <w:w w:val="95"/>
          <w:sz w:val="18"/>
        </w:rPr>
        <w:t>from</w:t>
      </w:r>
      <w:r>
        <w:rPr>
          <w:i/>
          <w:color w:val="231F20"/>
          <w:spacing w:val="-8"/>
          <w:w w:val="95"/>
          <w:sz w:val="18"/>
        </w:rPr>
        <w:t> </w:t>
      </w:r>
      <w:r>
        <w:rPr>
          <w:i/>
          <w:color w:val="231F20"/>
          <w:w w:val="95"/>
          <w:sz w:val="18"/>
        </w:rPr>
        <w:t>the</w:t>
      </w:r>
      <w:r>
        <w:rPr>
          <w:i/>
          <w:color w:val="231F20"/>
          <w:spacing w:val="-8"/>
          <w:w w:val="95"/>
          <w:sz w:val="18"/>
        </w:rPr>
        <w:t> </w:t>
      </w:r>
      <w:r>
        <w:rPr>
          <w:i/>
          <w:color w:val="231F20"/>
          <w:w w:val="95"/>
          <w:sz w:val="18"/>
        </w:rPr>
        <w:t>Era</w:t>
      </w:r>
      <w:r>
        <w:rPr>
          <w:i/>
          <w:color w:val="231F20"/>
          <w:spacing w:val="-8"/>
          <w:w w:val="95"/>
          <w:sz w:val="18"/>
        </w:rPr>
        <w:t> </w:t>
      </w:r>
      <w:r>
        <w:rPr>
          <w:i/>
          <w:color w:val="231F20"/>
          <w:w w:val="95"/>
          <w:sz w:val="18"/>
        </w:rPr>
        <w:t>of</w:t>
      </w:r>
      <w:r>
        <w:rPr>
          <w:i/>
          <w:color w:val="231F20"/>
          <w:w w:val="95"/>
          <w:sz w:val="18"/>
        </w:rPr>
        <w:t> the</w:t>
      </w:r>
      <w:r>
        <w:rPr>
          <w:i/>
          <w:color w:val="231F20"/>
          <w:spacing w:val="-9"/>
          <w:w w:val="95"/>
          <w:sz w:val="18"/>
        </w:rPr>
        <w:t> </w:t>
      </w:r>
      <w:r>
        <w:rPr>
          <w:i/>
          <w:color w:val="231F20"/>
          <w:w w:val="95"/>
          <w:sz w:val="18"/>
        </w:rPr>
        <w:t>Slave</w:t>
      </w:r>
      <w:r>
        <w:rPr>
          <w:i/>
          <w:color w:val="231F20"/>
          <w:spacing w:val="-9"/>
          <w:w w:val="95"/>
          <w:sz w:val="18"/>
        </w:rPr>
        <w:t> </w:t>
      </w:r>
      <w:r>
        <w:rPr>
          <w:i/>
          <w:color w:val="231F20"/>
          <w:w w:val="95"/>
          <w:sz w:val="18"/>
        </w:rPr>
        <w:t>Trade</w:t>
      </w:r>
      <w:r>
        <w:rPr>
          <w:color w:val="231F20"/>
          <w:w w:val="95"/>
          <w:sz w:val="18"/>
        </w:rPr>
        <w:t>.</w:t>
      </w:r>
      <w:r>
        <w:rPr>
          <w:color w:val="231F20"/>
          <w:spacing w:val="-9"/>
          <w:w w:val="95"/>
          <w:sz w:val="18"/>
        </w:rPr>
        <w:t> </w:t>
      </w:r>
      <w:r>
        <w:rPr>
          <w:color w:val="231F20"/>
          <w:w w:val="95"/>
          <w:sz w:val="18"/>
        </w:rPr>
        <w:t>Madison:</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Wisconsin</w:t>
      </w:r>
      <w:r>
        <w:rPr>
          <w:color w:val="231F20"/>
          <w:spacing w:val="-9"/>
          <w:w w:val="95"/>
          <w:sz w:val="18"/>
        </w:rPr>
        <w:t> </w:t>
      </w:r>
      <w:r>
        <w:rPr>
          <w:color w:val="231F20"/>
          <w:w w:val="95"/>
          <w:sz w:val="18"/>
        </w:rPr>
        <w:t>Press,</w:t>
      </w:r>
      <w:r>
        <w:rPr>
          <w:color w:val="231F20"/>
          <w:spacing w:val="-9"/>
          <w:w w:val="95"/>
          <w:sz w:val="18"/>
        </w:rPr>
        <w:t> </w:t>
      </w:r>
      <w:r>
        <w:rPr>
          <w:color w:val="231F20"/>
          <w:w w:val="95"/>
          <w:sz w:val="18"/>
        </w:rPr>
        <w:t>1967.</w:t>
      </w:r>
    </w:p>
    <w:p>
      <w:pPr>
        <w:spacing w:line="235" w:lineRule="auto" w:before="1"/>
        <w:ind w:left="359" w:right="486" w:hanging="239"/>
        <w:jc w:val="both"/>
        <w:rPr>
          <w:sz w:val="18"/>
        </w:rPr>
      </w:pPr>
      <w:r>
        <w:rPr>
          <w:color w:val="231F20"/>
          <w:w w:val="90"/>
          <w:sz w:val="18"/>
        </w:rPr>
        <w:t>Darling,</w:t>
      </w:r>
      <w:r>
        <w:rPr>
          <w:color w:val="231F20"/>
          <w:spacing w:val="-4"/>
          <w:w w:val="90"/>
          <w:sz w:val="18"/>
        </w:rPr>
        <w:t> </w:t>
      </w:r>
      <w:r>
        <w:rPr>
          <w:color w:val="231F20"/>
          <w:w w:val="90"/>
          <w:sz w:val="18"/>
        </w:rPr>
        <w:t>Marsha.</w:t>
      </w:r>
      <w:r>
        <w:rPr>
          <w:color w:val="231F20"/>
          <w:spacing w:val="-4"/>
          <w:w w:val="90"/>
          <w:sz w:val="18"/>
        </w:rPr>
        <w:t> </w:t>
      </w:r>
      <w:r>
        <w:rPr>
          <w:color w:val="231F20"/>
          <w:w w:val="90"/>
          <w:sz w:val="18"/>
        </w:rPr>
        <w:t>“In</w:t>
      </w:r>
      <w:r>
        <w:rPr>
          <w:color w:val="231F20"/>
          <w:spacing w:val="-4"/>
          <w:w w:val="90"/>
          <w:sz w:val="18"/>
        </w:rPr>
        <w:t> </w:t>
      </w:r>
      <w:r>
        <w:rPr>
          <w:color w:val="231F20"/>
          <w:w w:val="90"/>
          <w:sz w:val="18"/>
        </w:rPr>
        <w:t>the</w:t>
      </w:r>
      <w:r>
        <w:rPr>
          <w:color w:val="231F20"/>
          <w:spacing w:val="-4"/>
          <w:w w:val="90"/>
          <w:sz w:val="18"/>
        </w:rPr>
        <w:t> </w:t>
      </w:r>
      <w:r>
        <w:rPr>
          <w:color w:val="231F20"/>
          <w:w w:val="90"/>
          <w:sz w:val="18"/>
        </w:rPr>
        <w:t>Realm</w:t>
      </w:r>
      <w:r>
        <w:rPr>
          <w:color w:val="231F20"/>
          <w:spacing w:val="-4"/>
          <w:w w:val="90"/>
          <w:sz w:val="18"/>
        </w:rPr>
        <w:t> </w:t>
      </w:r>
      <w:r>
        <w:rPr>
          <w:color w:val="231F20"/>
          <w:w w:val="90"/>
          <w:sz w:val="18"/>
        </w:rPr>
        <w:t>of</w:t>
      </w:r>
      <w:r>
        <w:rPr>
          <w:color w:val="231F20"/>
          <w:spacing w:val="-4"/>
          <w:w w:val="90"/>
          <w:sz w:val="18"/>
        </w:rPr>
        <w:t> </w:t>
      </w:r>
      <w:r>
        <w:rPr>
          <w:color w:val="231F20"/>
          <w:w w:val="90"/>
          <w:sz w:val="18"/>
        </w:rPr>
        <w:t>Responsibility:</w:t>
      </w:r>
      <w:r>
        <w:rPr>
          <w:color w:val="231F20"/>
          <w:spacing w:val="-4"/>
          <w:w w:val="90"/>
          <w:sz w:val="18"/>
        </w:rPr>
        <w:t> </w:t>
      </w:r>
      <w:r>
        <w:rPr>
          <w:color w:val="231F20"/>
          <w:w w:val="90"/>
          <w:sz w:val="18"/>
        </w:rPr>
        <w:t>A</w:t>
      </w:r>
      <w:r>
        <w:rPr>
          <w:color w:val="231F20"/>
          <w:spacing w:val="-4"/>
          <w:w w:val="90"/>
          <w:sz w:val="18"/>
        </w:rPr>
        <w:t> </w:t>
      </w:r>
      <w:r>
        <w:rPr>
          <w:color w:val="231F20"/>
          <w:w w:val="90"/>
          <w:sz w:val="18"/>
        </w:rPr>
        <w:t>Conversation</w:t>
      </w:r>
      <w:r>
        <w:rPr>
          <w:color w:val="231F20"/>
          <w:spacing w:val="-4"/>
          <w:w w:val="90"/>
          <w:sz w:val="18"/>
        </w:rPr>
        <w:t> </w:t>
      </w:r>
      <w:r>
        <w:rPr>
          <w:color w:val="231F20"/>
          <w:w w:val="90"/>
          <w:sz w:val="18"/>
        </w:rPr>
        <w:t>with</w:t>
      </w:r>
      <w:r>
        <w:rPr>
          <w:color w:val="231F20"/>
          <w:spacing w:val="-4"/>
          <w:w w:val="90"/>
          <w:sz w:val="18"/>
        </w:rPr>
        <w:t> </w:t>
      </w:r>
      <w:r>
        <w:rPr>
          <w:color w:val="231F20"/>
          <w:w w:val="90"/>
          <w:sz w:val="18"/>
        </w:rPr>
        <w:t>Toni</w:t>
      </w:r>
      <w:r>
        <w:rPr>
          <w:color w:val="231F20"/>
          <w:spacing w:val="-4"/>
          <w:w w:val="90"/>
          <w:sz w:val="18"/>
        </w:rPr>
        <w:t> </w:t>
      </w:r>
      <w:r>
        <w:rPr>
          <w:color w:val="231F20"/>
          <w:w w:val="90"/>
          <w:sz w:val="18"/>
        </w:rPr>
        <w:t>Mor- </w:t>
      </w:r>
      <w:r>
        <w:rPr>
          <w:color w:val="231F20"/>
          <w:spacing w:val="-2"/>
          <w:w w:val="95"/>
          <w:sz w:val="18"/>
        </w:rPr>
        <w:t>rison.”</w:t>
      </w:r>
      <w:r>
        <w:rPr>
          <w:color w:val="231F20"/>
          <w:spacing w:val="-7"/>
          <w:w w:val="95"/>
          <w:sz w:val="18"/>
        </w:rPr>
        <w:t> </w:t>
      </w:r>
      <w:r>
        <w:rPr>
          <w:color w:val="231F20"/>
          <w:spacing w:val="-2"/>
          <w:w w:val="95"/>
          <w:sz w:val="18"/>
        </w:rPr>
        <w:t>In</w:t>
      </w:r>
      <w:r>
        <w:rPr>
          <w:color w:val="231F20"/>
          <w:spacing w:val="-7"/>
          <w:w w:val="95"/>
          <w:sz w:val="18"/>
        </w:rPr>
        <w:t> </w:t>
      </w:r>
      <w:r>
        <w:rPr>
          <w:i/>
          <w:color w:val="231F20"/>
          <w:spacing w:val="-2"/>
          <w:w w:val="95"/>
          <w:sz w:val="18"/>
        </w:rPr>
        <w:t>Conversations</w:t>
      </w:r>
      <w:r>
        <w:rPr>
          <w:i/>
          <w:color w:val="231F20"/>
          <w:spacing w:val="-7"/>
          <w:w w:val="95"/>
          <w:sz w:val="18"/>
        </w:rPr>
        <w:t> </w:t>
      </w:r>
      <w:r>
        <w:rPr>
          <w:i/>
          <w:color w:val="231F20"/>
          <w:spacing w:val="-2"/>
          <w:w w:val="95"/>
          <w:sz w:val="18"/>
        </w:rPr>
        <w:t>with</w:t>
      </w:r>
      <w:r>
        <w:rPr>
          <w:i/>
          <w:color w:val="231F20"/>
          <w:spacing w:val="-7"/>
          <w:w w:val="95"/>
          <w:sz w:val="18"/>
        </w:rPr>
        <w:t> </w:t>
      </w:r>
      <w:r>
        <w:rPr>
          <w:i/>
          <w:color w:val="231F20"/>
          <w:spacing w:val="-2"/>
          <w:w w:val="95"/>
          <w:sz w:val="18"/>
        </w:rPr>
        <w:t>Toni</w:t>
      </w:r>
      <w:r>
        <w:rPr>
          <w:i/>
          <w:color w:val="231F20"/>
          <w:spacing w:val="-7"/>
          <w:w w:val="95"/>
          <w:sz w:val="18"/>
        </w:rPr>
        <w:t> </w:t>
      </w:r>
      <w:r>
        <w:rPr>
          <w:i/>
          <w:color w:val="231F20"/>
          <w:spacing w:val="-2"/>
          <w:w w:val="95"/>
          <w:sz w:val="18"/>
        </w:rPr>
        <w:t>Morrison</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Danille</w:t>
      </w:r>
      <w:r>
        <w:rPr>
          <w:color w:val="231F20"/>
          <w:spacing w:val="-7"/>
          <w:w w:val="95"/>
          <w:sz w:val="18"/>
        </w:rPr>
        <w:t> </w:t>
      </w:r>
      <w:r>
        <w:rPr>
          <w:color w:val="231F20"/>
          <w:spacing w:val="-2"/>
          <w:w w:val="95"/>
          <w:sz w:val="18"/>
        </w:rPr>
        <w:t>Taylor-Guthrie, 246–254. Jackson: University of Mississippi Press, 1994.</w:t>
      </w:r>
    </w:p>
    <w:p>
      <w:pPr>
        <w:spacing w:line="240" w:lineRule="exact" w:before="0"/>
        <w:ind w:left="120" w:right="0" w:firstLine="0"/>
        <w:jc w:val="left"/>
        <w:rPr>
          <w:sz w:val="18"/>
        </w:rPr>
      </w:pPr>
      <w:r>
        <w:rPr>
          <w:color w:val="231F20"/>
          <w:w w:val="90"/>
          <w:sz w:val="18"/>
        </w:rPr>
        <w:t>Davis,</w:t>
      </w:r>
      <w:r>
        <w:rPr>
          <w:color w:val="231F20"/>
          <w:spacing w:val="-3"/>
          <w:w w:val="90"/>
          <w:sz w:val="18"/>
        </w:rPr>
        <w:t> </w:t>
      </w:r>
      <w:r>
        <w:rPr>
          <w:color w:val="231F20"/>
          <w:w w:val="90"/>
          <w:sz w:val="18"/>
        </w:rPr>
        <w:t>Angela</w:t>
      </w:r>
      <w:r>
        <w:rPr>
          <w:color w:val="231F20"/>
          <w:spacing w:val="-2"/>
          <w:w w:val="90"/>
          <w:sz w:val="18"/>
        </w:rPr>
        <w:t> </w:t>
      </w:r>
      <w:r>
        <w:rPr>
          <w:color w:val="231F20"/>
          <w:w w:val="90"/>
          <w:sz w:val="18"/>
        </w:rPr>
        <w:t>Y.</w:t>
      </w:r>
      <w:r>
        <w:rPr>
          <w:color w:val="231F20"/>
          <w:spacing w:val="-2"/>
          <w:w w:val="90"/>
          <w:sz w:val="18"/>
        </w:rPr>
        <w:t> </w:t>
      </w:r>
      <w:r>
        <w:rPr>
          <w:i/>
          <w:color w:val="231F20"/>
          <w:w w:val="90"/>
          <w:sz w:val="18"/>
        </w:rPr>
        <w:t>Women,</w:t>
      </w:r>
      <w:r>
        <w:rPr>
          <w:i/>
          <w:color w:val="231F20"/>
          <w:spacing w:val="-3"/>
          <w:w w:val="90"/>
          <w:sz w:val="18"/>
        </w:rPr>
        <w:t> </w:t>
      </w:r>
      <w:r>
        <w:rPr>
          <w:i/>
          <w:color w:val="231F20"/>
          <w:w w:val="90"/>
          <w:sz w:val="18"/>
        </w:rPr>
        <w:t>Race,</w:t>
      </w:r>
      <w:r>
        <w:rPr>
          <w:i/>
          <w:color w:val="231F20"/>
          <w:spacing w:val="-2"/>
          <w:w w:val="90"/>
          <w:sz w:val="18"/>
        </w:rPr>
        <w:t> </w:t>
      </w:r>
      <w:r>
        <w:rPr>
          <w:i/>
          <w:color w:val="231F20"/>
          <w:w w:val="90"/>
          <w:sz w:val="18"/>
        </w:rPr>
        <w:t>&amp;</w:t>
      </w:r>
      <w:r>
        <w:rPr>
          <w:i/>
          <w:color w:val="231F20"/>
          <w:spacing w:val="-2"/>
          <w:w w:val="90"/>
          <w:sz w:val="18"/>
        </w:rPr>
        <w:t> </w:t>
      </w:r>
      <w:r>
        <w:rPr>
          <w:i/>
          <w:color w:val="231F20"/>
          <w:w w:val="90"/>
          <w:sz w:val="18"/>
        </w:rPr>
        <w:t>Class</w:t>
      </w:r>
      <w:r>
        <w:rPr>
          <w:color w:val="231F20"/>
          <w:w w:val="90"/>
          <w:sz w:val="18"/>
        </w:rPr>
        <w:t>.</w:t>
      </w:r>
      <w:r>
        <w:rPr>
          <w:color w:val="231F20"/>
          <w:spacing w:val="-3"/>
          <w:w w:val="90"/>
          <w:sz w:val="18"/>
        </w:rPr>
        <w:t> </w:t>
      </w:r>
      <w:r>
        <w:rPr>
          <w:color w:val="231F20"/>
          <w:w w:val="90"/>
          <w:sz w:val="18"/>
        </w:rPr>
        <w:t>New</w:t>
      </w:r>
      <w:r>
        <w:rPr>
          <w:color w:val="231F20"/>
          <w:spacing w:val="-2"/>
          <w:w w:val="90"/>
          <w:sz w:val="18"/>
        </w:rPr>
        <w:t> </w:t>
      </w:r>
      <w:r>
        <w:rPr>
          <w:color w:val="231F20"/>
          <w:w w:val="90"/>
          <w:sz w:val="18"/>
        </w:rPr>
        <w:t>York:</w:t>
      </w:r>
      <w:r>
        <w:rPr>
          <w:color w:val="231F20"/>
          <w:spacing w:val="-2"/>
          <w:w w:val="90"/>
          <w:sz w:val="18"/>
        </w:rPr>
        <w:t> </w:t>
      </w:r>
      <w:r>
        <w:rPr>
          <w:color w:val="231F20"/>
          <w:w w:val="90"/>
          <w:sz w:val="18"/>
        </w:rPr>
        <w:t>Vintage</w:t>
      </w:r>
      <w:r>
        <w:rPr>
          <w:color w:val="231F20"/>
          <w:spacing w:val="-3"/>
          <w:w w:val="90"/>
          <w:sz w:val="18"/>
        </w:rPr>
        <w:t> </w:t>
      </w:r>
      <w:r>
        <w:rPr>
          <w:color w:val="231F20"/>
          <w:w w:val="90"/>
          <w:sz w:val="18"/>
        </w:rPr>
        <w:t>Books,</w:t>
      </w:r>
      <w:r>
        <w:rPr>
          <w:color w:val="231F20"/>
          <w:spacing w:val="-2"/>
          <w:w w:val="90"/>
          <w:sz w:val="18"/>
        </w:rPr>
        <w:t> 1983.</w:t>
      </w:r>
    </w:p>
    <w:p>
      <w:pPr>
        <w:spacing w:line="235" w:lineRule="auto" w:before="2"/>
        <w:ind w:left="360" w:right="0" w:hanging="240"/>
        <w:jc w:val="left"/>
        <w:rPr>
          <w:sz w:val="18"/>
        </w:rPr>
      </w:pPr>
      <w:r>
        <w:rPr>
          <w:color w:val="231F20"/>
          <w:spacing w:val="-2"/>
          <w:w w:val="95"/>
          <w:sz w:val="18"/>
        </w:rPr>
        <w:t>Delany,</w:t>
      </w:r>
      <w:r>
        <w:rPr>
          <w:color w:val="231F20"/>
          <w:spacing w:val="-9"/>
          <w:w w:val="95"/>
          <w:sz w:val="18"/>
        </w:rPr>
        <w:t> </w:t>
      </w:r>
      <w:r>
        <w:rPr>
          <w:color w:val="231F20"/>
          <w:spacing w:val="-2"/>
          <w:w w:val="95"/>
          <w:sz w:val="18"/>
        </w:rPr>
        <w:t>Samuel</w:t>
      </w:r>
      <w:r>
        <w:rPr>
          <w:color w:val="231F20"/>
          <w:spacing w:val="-7"/>
          <w:w w:val="95"/>
          <w:sz w:val="18"/>
        </w:rPr>
        <w:t> </w:t>
      </w:r>
      <w:r>
        <w:rPr>
          <w:color w:val="231F20"/>
          <w:spacing w:val="-2"/>
          <w:w w:val="95"/>
          <w:sz w:val="18"/>
        </w:rPr>
        <w:t>R.</w:t>
      </w:r>
      <w:r>
        <w:rPr>
          <w:color w:val="231F20"/>
          <w:spacing w:val="-7"/>
          <w:w w:val="95"/>
          <w:sz w:val="18"/>
        </w:rPr>
        <w:t> </w:t>
      </w:r>
      <w:r>
        <w:rPr>
          <w:color w:val="231F20"/>
          <w:spacing w:val="-2"/>
          <w:w w:val="95"/>
          <w:sz w:val="18"/>
        </w:rPr>
        <w:t>“Some</w:t>
      </w:r>
      <w:r>
        <w:rPr>
          <w:color w:val="231F20"/>
          <w:spacing w:val="-7"/>
          <w:w w:val="95"/>
          <w:sz w:val="18"/>
        </w:rPr>
        <w:t> </w:t>
      </w:r>
      <w:r>
        <w:rPr>
          <w:color w:val="231F20"/>
          <w:spacing w:val="-2"/>
          <w:w w:val="95"/>
          <w:sz w:val="18"/>
        </w:rPr>
        <w:t>Queer</w:t>
      </w:r>
      <w:r>
        <w:rPr>
          <w:color w:val="231F20"/>
          <w:spacing w:val="-7"/>
          <w:w w:val="95"/>
          <w:sz w:val="18"/>
        </w:rPr>
        <w:t> </w:t>
      </w:r>
      <w:r>
        <w:rPr>
          <w:color w:val="231F20"/>
          <w:spacing w:val="-2"/>
          <w:w w:val="95"/>
          <w:sz w:val="18"/>
        </w:rPr>
        <w:t>Notions</w:t>
      </w:r>
      <w:r>
        <w:rPr>
          <w:color w:val="231F20"/>
          <w:spacing w:val="-7"/>
          <w:w w:val="95"/>
          <w:sz w:val="18"/>
        </w:rPr>
        <w:t> </w:t>
      </w:r>
      <w:r>
        <w:rPr>
          <w:color w:val="231F20"/>
          <w:spacing w:val="-2"/>
          <w:w w:val="95"/>
          <w:sz w:val="18"/>
        </w:rPr>
        <w:t>about</w:t>
      </w:r>
      <w:r>
        <w:rPr>
          <w:color w:val="231F20"/>
          <w:spacing w:val="-7"/>
          <w:w w:val="95"/>
          <w:sz w:val="18"/>
        </w:rPr>
        <w:t> </w:t>
      </w:r>
      <w:r>
        <w:rPr>
          <w:color w:val="231F20"/>
          <w:spacing w:val="-2"/>
          <w:w w:val="95"/>
          <w:sz w:val="18"/>
        </w:rPr>
        <w:t>Race.”</w:t>
      </w:r>
      <w:r>
        <w:rPr>
          <w:color w:val="231F20"/>
          <w:spacing w:val="-7"/>
          <w:w w:val="95"/>
          <w:sz w:val="18"/>
        </w:rPr>
        <w:t> </w:t>
      </w:r>
      <w:r>
        <w:rPr>
          <w:color w:val="231F20"/>
          <w:spacing w:val="-2"/>
          <w:w w:val="95"/>
          <w:sz w:val="18"/>
        </w:rPr>
        <w:t>In</w:t>
      </w:r>
      <w:r>
        <w:rPr>
          <w:color w:val="231F20"/>
          <w:spacing w:val="-7"/>
          <w:w w:val="95"/>
          <w:sz w:val="18"/>
        </w:rPr>
        <w:t> </w:t>
      </w:r>
      <w:r>
        <w:rPr>
          <w:i/>
          <w:color w:val="231F20"/>
          <w:spacing w:val="-2"/>
          <w:w w:val="95"/>
          <w:sz w:val="18"/>
        </w:rPr>
        <w:t>Queer</w:t>
      </w:r>
      <w:r>
        <w:rPr>
          <w:i/>
          <w:color w:val="231F20"/>
          <w:spacing w:val="-7"/>
          <w:w w:val="95"/>
          <w:sz w:val="18"/>
        </w:rPr>
        <w:t> </w:t>
      </w:r>
      <w:r>
        <w:rPr>
          <w:i/>
          <w:color w:val="231F20"/>
          <w:spacing w:val="-2"/>
          <w:w w:val="95"/>
          <w:sz w:val="18"/>
        </w:rPr>
        <w:t>Cultures</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 </w:t>
      </w:r>
      <w:r>
        <w:rPr>
          <w:color w:val="231F20"/>
          <w:w w:val="90"/>
          <w:sz w:val="18"/>
        </w:rPr>
        <w:t>Deborah</w:t>
      </w:r>
      <w:r>
        <w:rPr>
          <w:color w:val="231F20"/>
          <w:spacing w:val="-5"/>
          <w:w w:val="90"/>
          <w:sz w:val="18"/>
        </w:rPr>
        <w:t> </w:t>
      </w:r>
      <w:r>
        <w:rPr>
          <w:color w:val="231F20"/>
          <w:w w:val="90"/>
          <w:sz w:val="18"/>
        </w:rPr>
        <w:t>Carlin</w:t>
      </w:r>
      <w:r>
        <w:rPr>
          <w:color w:val="231F20"/>
          <w:spacing w:val="-5"/>
          <w:w w:val="90"/>
          <w:sz w:val="18"/>
        </w:rPr>
        <w:t> </w:t>
      </w:r>
      <w:r>
        <w:rPr>
          <w:color w:val="231F20"/>
          <w:w w:val="90"/>
          <w:sz w:val="18"/>
        </w:rPr>
        <w:t>and</w:t>
      </w:r>
      <w:r>
        <w:rPr>
          <w:color w:val="231F20"/>
          <w:spacing w:val="-5"/>
          <w:w w:val="90"/>
          <w:sz w:val="18"/>
        </w:rPr>
        <w:t> </w:t>
      </w:r>
      <w:r>
        <w:rPr>
          <w:color w:val="231F20"/>
          <w:w w:val="90"/>
          <w:sz w:val="18"/>
        </w:rPr>
        <w:t>Jennifer</w:t>
      </w:r>
      <w:r>
        <w:rPr>
          <w:color w:val="231F20"/>
          <w:spacing w:val="-5"/>
          <w:w w:val="90"/>
          <w:sz w:val="18"/>
        </w:rPr>
        <w:t> </w:t>
      </w:r>
      <w:r>
        <w:rPr>
          <w:color w:val="231F20"/>
          <w:w w:val="90"/>
          <w:sz w:val="18"/>
        </w:rPr>
        <w:t>DiGrazie,</w:t>
      </w:r>
      <w:r>
        <w:rPr>
          <w:color w:val="231F20"/>
          <w:spacing w:val="-5"/>
          <w:w w:val="90"/>
          <w:sz w:val="18"/>
        </w:rPr>
        <w:t> </w:t>
      </w:r>
      <w:r>
        <w:rPr>
          <w:color w:val="231F20"/>
          <w:w w:val="90"/>
          <w:sz w:val="18"/>
        </w:rPr>
        <w:t>199–223.</w:t>
      </w:r>
      <w:r>
        <w:rPr>
          <w:color w:val="231F20"/>
          <w:spacing w:val="-5"/>
          <w:w w:val="90"/>
          <w:sz w:val="18"/>
        </w:rPr>
        <w:t> </w:t>
      </w:r>
      <w:r>
        <w:rPr>
          <w:color w:val="231F20"/>
          <w:w w:val="90"/>
          <w:sz w:val="18"/>
        </w:rPr>
        <w:t>Upper</w:t>
      </w:r>
      <w:r>
        <w:rPr>
          <w:color w:val="231F20"/>
          <w:spacing w:val="-5"/>
          <w:w w:val="90"/>
          <w:sz w:val="18"/>
        </w:rPr>
        <w:t> </w:t>
      </w:r>
      <w:r>
        <w:rPr>
          <w:color w:val="231F20"/>
          <w:w w:val="90"/>
          <w:sz w:val="18"/>
        </w:rPr>
        <w:t>Saddle</w:t>
      </w:r>
      <w:r>
        <w:rPr>
          <w:color w:val="231F20"/>
          <w:spacing w:val="-5"/>
          <w:w w:val="90"/>
          <w:sz w:val="18"/>
        </w:rPr>
        <w:t> </w:t>
      </w:r>
      <w:r>
        <w:rPr>
          <w:color w:val="231F20"/>
          <w:w w:val="90"/>
          <w:sz w:val="18"/>
        </w:rPr>
        <w:t>River,</w:t>
      </w:r>
      <w:r>
        <w:rPr>
          <w:color w:val="231F20"/>
          <w:spacing w:val="-5"/>
          <w:w w:val="90"/>
          <w:sz w:val="18"/>
        </w:rPr>
        <w:t> </w:t>
      </w:r>
      <w:r>
        <w:rPr>
          <w:color w:val="231F20"/>
          <w:w w:val="90"/>
          <w:sz w:val="18"/>
        </w:rPr>
        <w:t>NJ:</w:t>
      </w:r>
      <w:r>
        <w:rPr>
          <w:color w:val="231F20"/>
          <w:spacing w:val="-5"/>
          <w:w w:val="90"/>
          <w:sz w:val="18"/>
        </w:rPr>
        <w:t> </w:t>
      </w:r>
      <w:r>
        <w:rPr>
          <w:color w:val="231F20"/>
          <w:w w:val="90"/>
          <w:sz w:val="18"/>
        </w:rPr>
        <w:t>Pearson/ </w:t>
      </w:r>
      <w:r>
        <w:rPr>
          <w:color w:val="231F20"/>
          <w:sz w:val="18"/>
        </w:rPr>
        <w:t>Prentice Hall, 2004.</w:t>
      </w:r>
    </w:p>
    <w:p>
      <w:pPr>
        <w:spacing w:after="0" w:line="235" w:lineRule="auto"/>
        <w:jc w:val="left"/>
        <w:rPr>
          <w:sz w:val="18"/>
        </w:rPr>
        <w:sectPr>
          <w:pgSz w:w="7710" w:h="12270"/>
          <w:pgMar w:header="668" w:footer="0" w:top="1140" w:bottom="280" w:left="620" w:right="640"/>
        </w:sectPr>
      </w:pPr>
    </w:p>
    <w:p>
      <w:pPr>
        <w:spacing w:line="241" w:lineRule="exact" w:before="80"/>
        <w:ind w:left="113" w:right="0" w:firstLine="0"/>
        <w:jc w:val="left"/>
        <w:rPr>
          <w:sz w:val="18"/>
        </w:rPr>
      </w:pPr>
      <w:r>
        <w:rPr>
          <w:color w:val="231F20"/>
          <w:spacing w:val="-2"/>
          <w:w w:val="90"/>
          <w:sz w:val="18"/>
        </w:rPr>
        <w:t>Dickens,</w:t>
      </w:r>
      <w:r>
        <w:rPr>
          <w:color w:val="231F20"/>
          <w:spacing w:val="-7"/>
          <w:sz w:val="18"/>
        </w:rPr>
        <w:t> </w:t>
      </w:r>
      <w:r>
        <w:rPr>
          <w:color w:val="231F20"/>
          <w:spacing w:val="-2"/>
          <w:w w:val="90"/>
          <w:sz w:val="18"/>
        </w:rPr>
        <w:t>Charles.</w:t>
      </w:r>
      <w:r>
        <w:rPr>
          <w:color w:val="231F20"/>
          <w:spacing w:val="-6"/>
          <w:sz w:val="18"/>
        </w:rPr>
        <w:t> </w:t>
      </w:r>
      <w:r>
        <w:rPr>
          <w:color w:val="231F20"/>
          <w:spacing w:val="-2"/>
          <w:w w:val="90"/>
          <w:sz w:val="18"/>
        </w:rPr>
        <w:t>“The</w:t>
      </w:r>
      <w:r>
        <w:rPr>
          <w:color w:val="231F20"/>
          <w:spacing w:val="-6"/>
          <w:sz w:val="18"/>
        </w:rPr>
        <w:t> </w:t>
      </w:r>
      <w:r>
        <w:rPr>
          <w:color w:val="231F20"/>
          <w:spacing w:val="-2"/>
          <w:w w:val="90"/>
          <w:sz w:val="18"/>
        </w:rPr>
        <w:t>Noble</w:t>
      </w:r>
      <w:r>
        <w:rPr>
          <w:color w:val="231F20"/>
          <w:spacing w:val="-6"/>
          <w:sz w:val="18"/>
        </w:rPr>
        <w:t> </w:t>
      </w:r>
      <w:r>
        <w:rPr>
          <w:color w:val="231F20"/>
          <w:spacing w:val="-2"/>
          <w:w w:val="90"/>
          <w:sz w:val="18"/>
        </w:rPr>
        <w:t>Savage.”</w:t>
      </w:r>
      <w:r>
        <w:rPr>
          <w:color w:val="231F20"/>
          <w:spacing w:val="-7"/>
          <w:sz w:val="18"/>
        </w:rPr>
        <w:t> </w:t>
      </w:r>
      <w:r>
        <w:rPr>
          <w:i/>
          <w:color w:val="231F20"/>
          <w:spacing w:val="-2"/>
          <w:w w:val="90"/>
          <w:sz w:val="18"/>
        </w:rPr>
        <w:t>Household</w:t>
      </w:r>
      <w:r>
        <w:rPr>
          <w:i/>
          <w:color w:val="231F20"/>
          <w:spacing w:val="-5"/>
          <w:sz w:val="18"/>
        </w:rPr>
        <w:t> </w:t>
      </w:r>
      <w:r>
        <w:rPr>
          <w:i/>
          <w:color w:val="231F20"/>
          <w:spacing w:val="-2"/>
          <w:w w:val="90"/>
          <w:sz w:val="18"/>
        </w:rPr>
        <w:t>Words</w:t>
      </w:r>
      <w:r>
        <w:rPr>
          <w:color w:val="231F20"/>
          <w:spacing w:val="-2"/>
          <w:w w:val="90"/>
          <w:sz w:val="18"/>
        </w:rPr>
        <w:t>,</w:t>
      </w:r>
      <w:r>
        <w:rPr>
          <w:color w:val="231F20"/>
          <w:spacing w:val="-6"/>
          <w:sz w:val="18"/>
        </w:rPr>
        <w:t> </w:t>
      </w:r>
      <w:r>
        <w:rPr>
          <w:color w:val="231F20"/>
          <w:spacing w:val="-2"/>
          <w:w w:val="90"/>
          <w:sz w:val="18"/>
        </w:rPr>
        <w:t>June</w:t>
      </w:r>
      <w:r>
        <w:rPr>
          <w:color w:val="231F20"/>
          <w:spacing w:val="-7"/>
          <w:sz w:val="18"/>
        </w:rPr>
        <w:t> </w:t>
      </w:r>
      <w:r>
        <w:rPr>
          <w:color w:val="231F20"/>
          <w:spacing w:val="-2"/>
          <w:w w:val="90"/>
          <w:sz w:val="18"/>
        </w:rPr>
        <w:t>11,</w:t>
      </w:r>
      <w:r>
        <w:rPr>
          <w:color w:val="231F20"/>
          <w:spacing w:val="-6"/>
          <w:sz w:val="18"/>
        </w:rPr>
        <w:t> </w:t>
      </w:r>
      <w:r>
        <w:rPr>
          <w:color w:val="231F20"/>
          <w:spacing w:val="-2"/>
          <w:w w:val="90"/>
          <w:sz w:val="18"/>
        </w:rPr>
        <w:t>1853,</w:t>
      </w:r>
      <w:r>
        <w:rPr>
          <w:color w:val="231F20"/>
          <w:spacing w:val="-6"/>
          <w:sz w:val="18"/>
        </w:rPr>
        <w:t> </w:t>
      </w:r>
      <w:r>
        <w:rPr>
          <w:color w:val="231F20"/>
          <w:spacing w:val="-4"/>
          <w:w w:val="90"/>
          <w:sz w:val="18"/>
        </w:rPr>
        <w:t>337.</w:t>
      </w:r>
    </w:p>
    <w:p>
      <w:pPr>
        <w:spacing w:line="239" w:lineRule="exact" w:before="0"/>
        <w:ind w:left="113" w:right="0" w:firstLine="0"/>
        <w:jc w:val="left"/>
        <w:rPr>
          <w:sz w:val="18"/>
        </w:rPr>
      </w:pPr>
      <w:r>
        <w:rPr>
          <w:color w:val="231F20"/>
          <w:w w:val="90"/>
          <w:sz w:val="18"/>
        </w:rPr>
        <w:t>Douglass,</w:t>
      </w:r>
      <w:r>
        <w:rPr>
          <w:color w:val="231F20"/>
          <w:spacing w:val="5"/>
          <w:sz w:val="18"/>
        </w:rPr>
        <w:t> </w:t>
      </w:r>
      <w:r>
        <w:rPr>
          <w:color w:val="231F20"/>
          <w:w w:val="90"/>
          <w:sz w:val="18"/>
        </w:rPr>
        <w:t>Frederick.</w:t>
      </w:r>
      <w:r>
        <w:rPr>
          <w:color w:val="231F20"/>
          <w:spacing w:val="5"/>
          <w:sz w:val="18"/>
        </w:rPr>
        <w:t> </w:t>
      </w:r>
      <w:r>
        <w:rPr>
          <w:i/>
          <w:color w:val="231F20"/>
          <w:w w:val="90"/>
          <w:sz w:val="18"/>
        </w:rPr>
        <w:t>The</w:t>
      </w:r>
      <w:r>
        <w:rPr>
          <w:i/>
          <w:color w:val="231F20"/>
          <w:spacing w:val="7"/>
          <w:sz w:val="18"/>
        </w:rPr>
        <w:t> </w:t>
      </w:r>
      <w:r>
        <w:rPr>
          <w:i/>
          <w:color w:val="231F20"/>
          <w:w w:val="90"/>
          <w:sz w:val="18"/>
        </w:rPr>
        <w:t>Heroic</w:t>
      </w:r>
      <w:r>
        <w:rPr>
          <w:i/>
          <w:color w:val="231F20"/>
          <w:spacing w:val="5"/>
          <w:sz w:val="18"/>
        </w:rPr>
        <w:t> </w:t>
      </w:r>
      <w:r>
        <w:rPr>
          <w:i/>
          <w:color w:val="231F20"/>
          <w:w w:val="90"/>
          <w:sz w:val="18"/>
        </w:rPr>
        <w:t>Slave</w:t>
      </w:r>
      <w:r>
        <w:rPr>
          <w:color w:val="231F20"/>
          <w:w w:val="90"/>
          <w:sz w:val="18"/>
        </w:rPr>
        <w:t>.</w:t>
      </w:r>
      <w:r>
        <w:rPr>
          <w:color w:val="231F20"/>
          <w:spacing w:val="5"/>
          <w:sz w:val="18"/>
        </w:rPr>
        <w:t> </w:t>
      </w:r>
      <w:r>
        <w:rPr>
          <w:color w:val="231F20"/>
          <w:w w:val="90"/>
          <w:sz w:val="18"/>
        </w:rPr>
        <w:t>[1852.]</w:t>
      </w:r>
      <w:r>
        <w:rPr>
          <w:color w:val="231F20"/>
          <w:spacing w:val="6"/>
          <w:sz w:val="18"/>
        </w:rPr>
        <w:t> </w:t>
      </w:r>
      <w:r>
        <w:rPr>
          <w:color w:val="231F20"/>
          <w:w w:val="90"/>
          <w:sz w:val="18"/>
        </w:rPr>
        <w:t>In</w:t>
      </w:r>
      <w:r>
        <w:rPr>
          <w:color w:val="231F20"/>
          <w:spacing w:val="5"/>
          <w:sz w:val="18"/>
        </w:rPr>
        <w:t> </w:t>
      </w:r>
      <w:r>
        <w:rPr>
          <w:i/>
          <w:color w:val="231F20"/>
          <w:w w:val="90"/>
          <w:sz w:val="18"/>
        </w:rPr>
        <w:t>Three</w:t>
      </w:r>
      <w:r>
        <w:rPr>
          <w:i/>
          <w:color w:val="231F20"/>
          <w:spacing w:val="7"/>
          <w:sz w:val="18"/>
        </w:rPr>
        <w:t> </w:t>
      </w:r>
      <w:r>
        <w:rPr>
          <w:i/>
          <w:color w:val="231F20"/>
          <w:w w:val="90"/>
          <w:sz w:val="18"/>
        </w:rPr>
        <w:t>Great</w:t>
      </w:r>
      <w:r>
        <w:rPr>
          <w:i/>
          <w:color w:val="231F20"/>
          <w:spacing w:val="6"/>
          <w:sz w:val="18"/>
        </w:rPr>
        <w:t> </w:t>
      </w:r>
      <w:r>
        <w:rPr>
          <w:i/>
          <w:color w:val="231F20"/>
          <w:w w:val="90"/>
          <w:sz w:val="18"/>
        </w:rPr>
        <w:t>African-American</w:t>
      </w:r>
      <w:r>
        <w:rPr>
          <w:i/>
          <w:color w:val="231F20"/>
          <w:spacing w:val="7"/>
          <w:sz w:val="18"/>
        </w:rPr>
        <w:t> </w:t>
      </w:r>
      <w:r>
        <w:rPr>
          <w:i/>
          <w:color w:val="231F20"/>
          <w:spacing w:val="-2"/>
          <w:w w:val="90"/>
          <w:sz w:val="18"/>
        </w:rPr>
        <w:t>Novels</w:t>
      </w:r>
      <w:r>
        <w:rPr>
          <w:color w:val="231F20"/>
          <w:spacing w:val="-2"/>
          <w:w w:val="90"/>
          <w:sz w:val="18"/>
        </w:rPr>
        <w:t>.</w:t>
      </w:r>
    </w:p>
    <w:p>
      <w:pPr>
        <w:spacing w:line="239" w:lineRule="exact" w:before="0"/>
        <w:ind w:left="351" w:right="0" w:firstLine="0"/>
        <w:jc w:val="left"/>
        <w:rPr>
          <w:sz w:val="18"/>
        </w:rPr>
      </w:pPr>
      <w:r>
        <w:rPr>
          <w:color w:val="231F20"/>
          <w:spacing w:val="-4"/>
          <w:w w:val="90"/>
          <w:sz w:val="18"/>
        </w:rPr>
        <w:t>New</w:t>
      </w:r>
      <w:r>
        <w:rPr>
          <w:color w:val="231F20"/>
          <w:spacing w:val="-6"/>
          <w:sz w:val="18"/>
        </w:rPr>
        <w:t> </w:t>
      </w:r>
      <w:r>
        <w:rPr>
          <w:color w:val="231F20"/>
          <w:spacing w:val="-4"/>
          <w:w w:val="90"/>
          <w:sz w:val="18"/>
        </w:rPr>
        <w:t>York:</w:t>
      </w:r>
      <w:r>
        <w:rPr>
          <w:color w:val="231F20"/>
          <w:spacing w:val="-5"/>
          <w:sz w:val="18"/>
        </w:rPr>
        <w:t> </w:t>
      </w:r>
      <w:r>
        <w:rPr>
          <w:color w:val="231F20"/>
          <w:spacing w:val="-4"/>
          <w:w w:val="90"/>
          <w:sz w:val="18"/>
        </w:rPr>
        <w:t>Dover,</w:t>
      </w:r>
      <w:r>
        <w:rPr>
          <w:color w:val="231F20"/>
          <w:spacing w:val="-5"/>
          <w:sz w:val="18"/>
        </w:rPr>
        <w:t> </w:t>
      </w:r>
      <w:r>
        <w:rPr>
          <w:color w:val="231F20"/>
          <w:spacing w:val="-4"/>
          <w:w w:val="90"/>
          <w:sz w:val="18"/>
        </w:rPr>
        <w:t>2008.</w:t>
      </w:r>
    </w:p>
    <w:p>
      <w:pPr>
        <w:spacing w:line="235" w:lineRule="auto" w:before="2"/>
        <w:ind w:left="351" w:right="0" w:hanging="239"/>
        <w:jc w:val="left"/>
        <w:rPr>
          <w:sz w:val="18"/>
        </w:rPr>
      </w:pPr>
      <w:r>
        <w:rPr>
          <w:color w:val="231F20"/>
          <w:spacing w:val="-4"/>
          <w:sz w:val="18"/>
        </w:rPr>
        <w:t>———. </w:t>
      </w:r>
      <w:r>
        <w:rPr>
          <w:i/>
          <w:color w:val="231F20"/>
          <w:spacing w:val="-4"/>
          <w:sz w:val="18"/>
        </w:rPr>
        <w:t>Life and Times of Frederick Douglass: His Early Life as a Slave, His Escape from</w:t>
      </w:r>
      <w:r>
        <w:rPr>
          <w:i/>
          <w:color w:val="231F20"/>
          <w:spacing w:val="-4"/>
          <w:sz w:val="18"/>
        </w:rPr>
        <w:t> </w:t>
      </w:r>
      <w:r>
        <w:rPr>
          <w:i/>
          <w:color w:val="231F20"/>
          <w:spacing w:val="-2"/>
          <w:w w:val="95"/>
          <w:sz w:val="18"/>
        </w:rPr>
        <w:t>Bondage, and His Complete History: An Autobiography</w:t>
      </w:r>
      <w:r>
        <w:rPr>
          <w:color w:val="231F20"/>
          <w:spacing w:val="-2"/>
          <w:w w:val="95"/>
          <w:sz w:val="18"/>
        </w:rPr>
        <w:t>. Hartford, CT: Park Publish- </w:t>
      </w:r>
      <w:r>
        <w:rPr>
          <w:color w:val="231F20"/>
          <w:spacing w:val="-2"/>
          <w:sz w:val="18"/>
        </w:rPr>
        <w:t>ing</w:t>
      </w:r>
      <w:r>
        <w:rPr>
          <w:color w:val="231F20"/>
          <w:spacing w:val="-10"/>
          <w:sz w:val="18"/>
        </w:rPr>
        <w:t> </w:t>
      </w:r>
      <w:r>
        <w:rPr>
          <w:color w:val="231F20"/>
          <w:spacing w:val="-2"/>
          <w:sz w:val="18"/>
        </w:rPr>
        <w:t>Company,</w:t>
      </w:r>
      <w:r>
        <w:rPr>
          <w:color w:val="231F20"/>
          <w:spacing w:val="-9"/>
          <w:sz w:val="18"/>
        </w:rPr>
        <w:t> </w:t>
      </w:r>
      <w:r>
        <w:rPr>
          <w:color w:val="231F20"/>
          <w:spacing w:val="-2"/>
          <w:sz w:val="18"/>
        </w:rPr>
        <w:t>1883.</w:t>
      </w:r>
    </w:p>
    <w:p>
      <w:pPr>
        <w:spacing w:line="235" w:lineRule="auto" w:before="3"/>
        <w:ind w:left="351" w:right="0" w:hanging="239"/>
        <w:jc w:val="left"/>
        <w:rPr>
          <w:sz w:val="18"/>
        </w:rPr>
      </w:pPr>
      <w:r>
        <w:rPr>
          <w:color w:val="231F20"/>
          <w:w w:val="90"/>
          <w:sz w:val="18"/>
        </w:rPr>
        <w:t>———.</w:t>
      </w:r>
      <w:r>
        <w:rPr>
          <w:color w:val="231F20"/>
          <w:spacing w:val="-5"/>
          <w:w w:val="90"/>
          <w:sz w:val="18"/>
        </w:rPr>
        <w:t> </w:t>
      </w:r>
      <w:r>
        <w:rPr>
          <w:i/>
          <w:color w:val="231F20"/>
          <w:w w:val="90"/>
          <w:sz w:val="18"/>
        </w:rPr>
        <w:t>My</w:t>
      </w:r>
      <w:r>
        <w:rPr>
          <w:i/>
          <w:color w:val="231F20"/>
          <w:spacing w:val="-4"/>
          <w:w w:val="90"/>
          <w:sz w:val="18"/>
        </w:rPr>
        <w:t> </w:t>
      </w:r>
      <w:r>
        <w:rPr>
          <w:i/>
          <w:color w:val="231F20"/>
          <w:w w:val="90"/>
          <w:sz w:val="18"/>
        </w:rPr>
        <w:t>Bondage</w:t>
      </w:r>
      <w:r>
        <w:rPr>
          <w:i/>
          <w:color w:val="231F20"/>
          <w:spacing w:val="-4"/>
          <w:w w:val="90"/>
          <w:sz w:val="18"/>
        </w:rPr>
        <w:t> </w:t>
      </w:r>
      <w:r>
        <w:rPr>
          <w:i/>
          <w:color w:val="231F20"/>
          <w:w w:val="90"/>
          <w:sz w:val="18"/>
        </w:rPr>
        <w:t>and</w:t>
      </w:r>
      <w:r>
        <w:rPr>
          <w:i/>
          <w:color w:val="231F20"/>
          <w:spacing w:val="-4"/>
          <w:w w:val="90"/>
          <w:sz w:val="18"/>
        </w:rPr>
        <w:t> </w:t>
      </w:r>
      <w:r>
        <w:rPr>
          <w:i/>
          <w:color w:val="231F20"/>
          <w:w w:val="90"/>
          <w:sz w:val="18"/>
        </w:rPr>
        <w:t>My</w:t>
      </w:r>
      <w:r>
        <w:rPr>
          <w:i/>
          <w:color w:val="231F20"/>
          <w:spacing w:val="-4"/>
          <w:w w:val="90"/>
          <w:sz w:val="18"/>
        </w:rPr>
        <w:t> </w:t>
      </w:r>
      <w:r>
        <w:rPr>
          <w:i/>
          <w:color w:val="231F20"/>
          <w:w w:val="90"/>
          <w:sz w:val="18"/>
        </w:rPr>
        <w:t>Freedom.</w:t>
      </w:r>
      <w:r>
        <w:rPr>
          <w:i/>
          <w:color w:val="231F20"/>
          <w:spacing w:val="-5"/>
          <w:w w:val="90"/>
          <w:sz w:val="18"/>
        </w:rPr>
        <w:t> </w:t>
      </w:r>
      <w:r>
        <w:rPr>
          <w:color w:val="231F20"/>
          <w:w w:val="90"/>
          <w:sz w:val="18"/>
        </w:rPr>
        <w:t>[1855.]</w:t>
      </w:r>
      <w:r>
        <w:rPr>
          <w:color w:val="231F20"/>
          <w:spacing w:val="-5"/>
          <w:w w:val="90"/>
          <w:sz w:val="18"/>
        </w:rPr>
        <w:t> </w:t>
      </w:r>
      <w:r>
        <w:rPr>
          <w:color w:val="231F20"/>
          <w:w w:val="90"/>
          <w:sz w:val="18"/>
        </w:rPr>
        <w:t>Edited</w:t>
      </w:r>
      <w:r>
        <w:rPr>
          <w:color w:val="231F20"/>
          <w:spacing w:val="-5"/>
          <w:w w:val="90"/>
          <w:sz w:val="18"/>
        </w:rPr>
        <w:t> </w:t>
      </w:r>
      <w:r>
        <w:rPr>
          <w:color w:val="231F20"/>
          <w:w w:val="90"/>
          <w:sz w:val="18"/>
        </w:rPr>
        <w:t>by</w:t>
      </w:r>
      <w:r>
        <w:rPr>
          <w:color w:val="231F20"/>
          <w:spacing w:val="-5"/>
          <w:w w:val="90"/>
          <w:sz w:val="18"/>
        </w:rPr>
        <w:t> </w:t>
      </w:r>
      <w:r>
        <w:rPr>
          <w:color w:val="231F20"/>
          <w:w w:val="90"/>
          <w:sz w:val="18"/>
        </w:rPr>
        <w:t>John</w:t>
      </w:r>
      <w:r>
        <w:rPr>
          <w:color w:val="231F20"/>
          <w:spacing w:val="-5"/>
          <w:w w:val="90"/>
          <w:sz w:val="18"/>
        </w:rPr>
        <w:t> </w:t>
      </w:r>
      <w:r>
        <w:rPr>
          <w:color w:val="231F20"/>
          <w:w w:val="90"/>
          <w:sz w:val="18"/>
        </w:rPr>
        <w:t>Stauffer.</w:t>
      </w:r>
      <w:r>
        <w:rPr>
          <w:color w:val="231F20"/>
          <w:spacing w:val="-5"/>
          <w:w w:val="90"/>
          <w:sz w:val="18"/>
        </w:rPr>
        <w:t> </w:t>
      </w:r>
      <w:r>
        <w:rPr>
          <w:color w:val="231F20"/>
          <w:w w:val="90"/>
          <w:sz w:val="18"/>
        </w:rPr>
        <w:t>New</w:t>
      </w:r>
      <w:r>
        <w:rPr>
          <w:color w:val="231F20"/>
          <w:spacing w:val="-5"/>
          <w:w w:val="90"/>
          <w:sz w:val="18"/>
        </w:rPr>
        <w:t> </w:t>
      </w:r>
      <w:r>
        <w:rPr>
          <w:color w:val="231F20"/>
          <w:w w:val="90"/>
          <w:sz w:val="18"/>
        </w:rPr>
        <w:t>York:</w:t>
      </w:r>
      <w:r>
        <w:rPr>
          <w:color w:val="231F20"/>
          <w:spacing w:val="-5"/>
          <w:w w:val="90"/>
          <w:sz w:val="18"/>
        </w:rPr>
        <w:t> </w:t>
      </w:r>
      <w:r>
        <w:rPr>
          <w:color w:val="231F20"/>
          <w:w w:val="90"/>
          <w:sz w:val="18"/>
        </w:rPr>
        <w:t>The </w:t>
      </w:r>
      <w:r>
        <w:rPr>
          <w:color w:val="231F20"/>
          <w:sz w:val="18"/>
        </w:rPr>
        <w:t>Modern</w:t>
      </w:r>
      <w:r>
        <w:rPr>
          <w:color w:val="231F20"/>
          <w:spacing w:val="-8"/>
          <w:sz w:val="18"/>
        </w:rPr>
        <w:t> </w:t>
      </w:r>
      <w:r>
        <w:rPr>
          <w:color w:val="231F20"/>
          <w:sz w:val="18"/>
        </w:rPr>
        <w:t>Library,</w:t>
      </w:r>
      <w:r>
        <w:rPr>
          <w:color w:val="231F20"/>
          <w:spacing w:val="-8"/>
          <w:sz w:val="18"/>
        </w:rPr>
        <w:t> </w:t>
      </w:r>
      <w:r>
        <w:rPr>
          <w:color w:val="231F20"/>
          <w:sz w:val="18"/>
        </w:rPr>
        <w:t>2003.</w:t>
      </w:r>
    </w:p>
    <w:p>
      <w:pPr>
        <w:spacing w:line="235" w:lineRule="auto" w:before="2"/>
        <w:ind w:left="351" w:right="103" w:hanging="239"/>
        <w:jc w:val="left"/>
        <w:rPr>
          <w:sz w:val="18"/>
        </w:rPr>
      </w:pPr>
      <w:r>
        <w:rPr>
          <w:color w:val="231F20"/>
          <w:w w:val="95"/>
          <w:sz w:val="18"/>
        </w:rPr>
        <w:t>———.</w:t>
      </w:r>
      <w:r>
        <w:rPr>
          <w:color w:val="231F20"/>
          <w:spacing w:val="-9"/>
          <w:w w:val="95"/>
          <w:sz w:val="18"/>
        </w:rPr>
        <w:t> </w:t>
      </w:r>
      <w:r>
        <w:rPr>
          <w:i/>
          <w:color w:val="231F20"/>
          <w:w w:val="95"/>
          <w:sz w:val="18"/>
        </w:rPr>
        <w:t>Narrative</w:t>
      </w:r>
      <w:r>
        <w:rPr>
          <w:i/>
          <w:color w:val="231F20"/>
          <w:spacing w:val="-9"/>
          <w:w w:val="95"/>
          <w:sz w:val="18"/>
        </w:rPr>
        <w:t> </w:t>
      </w:r>
      <w:r>
        <w:rPr>
          <w:i/>
          <w:color w:val="231F20"/>
          <w:w w:val="95"/>
          <w:sz w:val="18"/>
        </w:rPr>
        <w:t>of</w:t>
      </w:r>
      <w:r>
        <w:rPr>
          <w:i/>
          <w:color w:val="231F20"/>
          <w:spacing w:val="-8"/>
          <w:w w:val="95"/>
          <w:sz w:val="18"/>
        </w:rPr>
        <w:t> </w:t>
      </w:r>
      <w:r>
        <w:rPr>
          <w:i/>
          <w:color w:val="231F20"/>
          <w:w w:val="95"/>
          <w:sz w:val="18"/>
        </w:rPr>
        <w:t>the</w:t>
      </w:r>
      <w:r>
        <w:rPr>
          <w:i/>
          <w:color w:val="231F20"/>
          <w:spacing w:val="-9"/>
          <w:w w:val="95"/>
          <w:sz w:val="18"/>
        </w:rPr>
        <w:t> </w:t>
      </w:r>
      <w:r>
        <w:rPr>
          <w:i/>
          <w:color w:val="231F20"/>
          <w:w w:val="95"/>
          <w:sz w:val="18"/>
        </w:rPr>
        <w:t>Life</w:t>
      </w:r>
      <w:r>
        <w:rPr>
          <w:i/>
          <w:color w:val="231F20"/>
          <w:spacing w:val="-8"/>
          <w:w w:val="95"/>
          <w:sz w:val="18"/>
        </w:rPr>
        <w:t> </w:t>
      </w:r>
      <w:r>
        <w:rPr>
          <w:i/>
          <w:color w:val="231F20"/>
          <w:w w:val="95"/>
          <w:sz w:val="18"/>
        </w:rPr>
        <w:t>of</w:t>
      </w:r>
      <w:r>
        <w:rPr>
          <w:i/>
          <w:color w:val="231F20"/>
          <w:spacing w:val="-8"/>
          <w:w w:val="95"/>
          <w:sz w:val="18"/>
        </w:rPr>
        <w:t> </w:t>
      </w:r>
      <w:r>
        <w:rPr>
          <w:i/>
          <w:color w:val="231F20"/>
          <w:w w:val="95"/>
          <w:sz w:val="18"/>
        </w:rPr>
        <w:t>Frederick</w:t>
      </w:r>
      <w:r>
        <w:rPr>
          <w:i/>
          <w:color w:val="231F20"/>
          <w:spacing w:val="-9"/>
          <w:w w:val="95"/>
          <w:sz w:val="18"/>
        </w:rPr>
        <w:t> </w:t>
      </w:r>
      <w:r>
        <w:rPr>
          <w:i/>
          <w:color w:val="231F20"/>
          <w:w w:val="95"/>
          <w:sz w:val="18"/>
        </w:rPr>
        <w:t>Douglass,</w:t>
      </w:r>
      <w:r>
        <w:rPr>
          <w:i/>
          <w:color w:val="231F20"/>
          <w:spacing w:val="-9"/>
          <w:w w:val="95"/>
          <w:sz w:val="18"/>
        </w:rPr>
        <w:t> </w:t>
      </w:r>
      <w:r>
        <w:rPr>
          <w:i/>
          <w:color w:val="231F20"/>
          <w:w w:val="95"/>
          <w:sz w:val="18"/>
        </w:rPr>
        <w:t>an</w:t>
      </w:r>
      <w:r>
        <w:rPr>
          <w:i/>
          <w:color w:val="231F20"/>
          <w:spacing w:val="-8"/>
          <w:w w:val="95"/>
          <w:sz w:val="18"/>
        </w:rPr>
        <w:t> </w:t>
      </w:r>
      <w:r>
        <w:rPr>
          <w:i/>
          <w:color w:val="231F20"/>
          <w:w w:val="95"/>
          <w:sz w:val="18"/>
        </w:rPr>
        <w:t>American</w:t>
      </w:r>
      <w:r>
        <w:rPr>
          <w:i/>
          <w:color w:val="231F20"/>
          <w:spacing w:val="-8"/>
          <w:w w:val="95"/>
          <w:sz w:val="18"/>
        </w:rPr>
        <w:t> </w:t>
      </w:r>
      <w:r>
        <w:rPr>
          <w:i/>
          <w:color w:val="231F20"/>
          <w:w w:val="95"/>
          <w:sz w:val="18"/>
        </w:rPr>
        <w:t>Slave,</w:t>
      </w:r>
      <w:r>
        <w:rPr>
          <w:i/>
          <w:color w:val="231F20"/>
          <w:spacing w:val="-9"/>
          <w:w w:val="95"/>
          <w:sz w:val="18"/>
        </w:rPr>
        <w:t> </w:t>
      </w:r>
      <w:r>
        <w:rPr>
          <w:i/>
          <w:color w:val="231F20"/>
          <w:w w:val="95"/>
          <w:sz w:val="18"/>
        </w:rPr>
        <w:t>Written</w:t>
      </w:r>
      <w:r>
        <w:rPr>
          <w:i/>
          <w:color w:val="231F20"/>
          <w:spacing w:val="-9"/>
          <w:w w:val="95"/>
          <w:sz w:val="18"/>
        </w:rPr>
        <w:t> </w:t>
      </w:r>
      <w:r>
        <w:rPr>
          <w:i/>
          <w:color w:val="231F20"/>
          <w:w w:val="95"/>
          <w:sz w:val="18"/>
        </w:rPr>
        <w:t>by</w:t>
      </w:r>
      <w:r>
        <w:rPr>
          <w:i/>
          <w:color w:val="231F20"/>
          <w:spacing w:val="-8"/>
          <w:w w:val="95"/>
          <w:sz w:val="18"/>
        </w:rPr>
        <w:t> </w:t>
      </w:r>
      <w:r>
        <w:rPr>
          <w:i/>
          <w:color w:val="231F20"/>
          <w:w w:val="95"/>
          <w:sz w:val="18"/>
        </w:rPr>
        <w:t>Him-</w:t>
      </w:r>
      <w:r>
        <w:rPr>
          <w:i/>
          <w:color w:val="231F20"/>
          <w:w w:val="95"/>
          <w:sz w:val="18"/>
        </w:rPr>
        <w:t> </w:t>
      </w:r>
      <w:r>
        <w:rPr>
          <w:i/>
          <w:color w:val="231F20"/>
          <w:spacing w:val="-2"/>
          <w:w w:val="95"/>
          <w:sz w:val="18"/>
        </w:rPr>
        <w:t>self</w:t>
      </w:r>
      <w:r>
        <w:rPr>
          <w:color w:val="231F20"/>
          <w:spacing w:val="-2"/>
          <w:w w:val="95"/>
          <w:sz w:val="18"/>
        </w:rPr>
        <w:t>. [1845.] Introduction by Robert B. Stepto. Cambridge: Belknap Press, 2009.</w:t>
      </w:r>
    </w:p>
    <w:p>
      <w:pPr>
        <w:spacing w:line="235" w:lineRule="auto" w:before="2"/>
        <w:ind w:left="350" w:right="0" w:hanging="239"/>
        <w:jc w:val="left"/>
        <w:rPr>
          <w:sz w:val="18"/>
        </w:rPr>
      </w:pPr>
      <w:r>
        <w:rPr>
          <w:color w:val="231F20"/>
          <w:spacing w:val="-2"/>
          <w:w w:val="95"/>
          <w:sz w:val="18"/>
        </w:rPr>
        <w:t>———.</w:t>
      </w:r>
      <w:r>
        <w:rPr>
          <w:color w:val="231F20"/>
          <w:spacing w:val="-3"/>
          <w:w w:val="95"/>
          <w:sz w:val="18"/>
        </w:rPr>
        <w:t> </w:t>
      </w:r>
      <w:r>
        <w:rPr>
          <w:color w:val="231F20"/>
          <w:spacing w:val="-2"/>
          <w:w w:val="95"/>
          <w:sz w:val="18"/>
        </w:rPr>
        <w:t>“Oration</w:t>
      </w:r>
      <w:r>
        <w:rPr>
          <w:color w:val="231F20"/>
          <w:spacing w:val="-3"/>
          <w:w w:val="95"/>
          <w:sz w:val="18"/>
        </w:rPr>
        <w:t> </w:t>
      </w:r>
      <w:r>
        <w:rPr>
          <w:color w:val="231F20"/>
          <w:spacing w:val="-2"/>
          <w:w w:val="95"/>
          <w:sz w:val="18"/>
        </w:rPr>
        <w:t>in</w:t>
      </w:r>
      <w:r>
        <w:rPr>
          <w:color w:val="231F20"/>
          <w:spacing w:val="-3"/>
          <w:w w:val="95"/>
          <w:sz w:val="18"/>
        </w:rPr>
        <w:t> </w:t>
      </w:r>
      <w:r>
        <w:rPr>
          <w:color w:val="231F20"/>
          <w:spacing w:val="-2"/>
          <w:w w:val="95"/>
          <w:sz w:val="18"/>
        </w:rPr>
        <w:t>Memory</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Abraham</w:t>
      </w:r>
      <w:r>
        <w:rPr>
          <w:color w:val="231F20"/>
          <w:spacing w:val="-3"/>
          <w:w w:val="95"/>
          <w:sz w:val="18"/>
        </w:rPr>
        <w:t> </w:t>
      </w:r>
      <w:r>
        <w:rPr>
          <w:color w:val="231F20"/>
          <w:spacing w:val="-2"/>
          <w:w w:val="95"/>
          <w:sz w:val="18"/>
        </w:rPr>
        <w:t>Lincoln.”</w:t>
      </w:r>
      <w:r>
        <w:rPr>
          <w:color w:val="231F20"/>
          <w:spacing w:val="-3"/>
          <w:w w:val="95"/>
          <w:sz w:val="18"/>
        </w:rPr>
        <w:t> </w:t>
      </w:r>
      <w:r>
        <w:rPr>
          <w:color w:val="231F20"/>
          <w:spacing w:val="-2"/>
          <w:w w:val="95"/>
          <w:sz w:val="18"/>
        </w:rPr>
        <w:t>In</w:t>
      </w:r>
      <w:r>
        <w:rPr>
          <w:color w:val="231F20"/>
          <w:spacing w:val="-3"/>
          <w:w w:val="95"/>
          <w:sz w:val="18"/>
        </w:rPr>
        <w:t> </w:t>
      </w:r>
      <w:r>
        <w:rPr>
          <w:i/>
          <w:color w:val="231F20"/>
          <w:spacing w:val="-2"/>
          <w:w w:val="95"/>
          <w:sz w:val="18"/>
        </w:rPr>
        <w:t>Frederick</w:t>
      </w:r>
      <w:r>
        <w:rPr>
          <w:i/>
          <w:color w:val="231F20"/>
          <w:spacing w:val="-3"/>
          <w:w w:val="95"/>
          <w:sz w:val="18"/>
        </w:rPr>
        <w:t> </w:t>
      </w:r>
      <w:r>
        <w:rPr>
          <w:i/>
          <w:color w:val="231F20"/>
          <w:spacing w:val="-2"/>
          <w:w w:val="95"/>
          <w:sz w:val="18"/>
        </w:rPr>
        <w:t>Douglass:</w:t>
      </w:r>
      <w:r>
        <w:rPr>
          <w:i/>
          <w:color w:val="231F20"/>
          <w:spacing w:val="-3"/>
          <w:w w:val="95"/>
          <w:sz w:val="18"/>
        </w:rPr>
        <w:t> </w:t>
      </w:r>
      <w:r>
        <w:rPr>
          <w:i/>
          <w:color w:val="231F20"/>
          <w:spacing w:val="-2"/>
          <w:w w:val="95"/>
          <w:sz w:val="18"/>
        </w:rPr>
        <w:t>Selected</w:t>
      </w:r>
      <w:r>
        <w:rPr>
          <w:i/>
          <w:color w:val="231F20"/>
          <w:spacing w:val="-2"/>
          <w:w w:val="95"/>
          <w:sz w:val="18"/>
        </w:rPr>
        <w:t> </w:t>
      </w:r>
      <w:r>
        <w:rPr>
          <w:i/>
          <w:color w:val="231F20"/>
          <w:w w:val="90"/>
          <w:sz w:val="18"/>
        </w:rPr>
        <w:t>Speeches and Writings</w:t>
      </w:r>
      <w:r>
        <w:rPr>
          <w:color w:val="231F20"/>
          <w:w w:val="90"/>
          <w:sz w:val="18"/>
        </w:rPr>
        <w:t>,</w:t>
      </w:r>
      <w:r>
        <w:rPr>
          <w:color w:val="231F20"/>
          <w:spacing w:val="-1"/>
          <w:w w:val="90"/>
          <w:sz w:val="18"/>
        </w:rPr>
        <w:t> </w:t>
      </w:r>
      <w:r>
        <w:rPr>
          <w:color w:val="231F20"/>
          <w:w w:val="90"/>
          <w:sz w:val="18"/>
        </w:rPr>
        <w:t>edited</w:t>
      </w:r>
      <w:r>
        <w:rPr>
          <w:color w:val="231F20"/>
          <w:spacing w:val="-1"/>
          <w:w w:val="90"/>
          <w:sz w:val="18"/>
        </w:rPr>
        <w:t> </w:t>
      </w:r>
      <w:r>
        <w:rPr>
          <w:color w:val="231F20"/>
          <w:w w:val="90"/>
          <w:sz w:val="18"/>
        </w:rPr>
        <w:t>by</w:t>
      </w:r>
      <w:r>
        <w:rPr>
          <w:color w:val="231F20"/>
          <w:spacing w:val="-1"/>
          <w:w w:val="90"/>
          <w:sz w:val="18"/>
        </w:rPr>
        <w:t> </w:t>
      </w:r>
      <w:r>
        <w:rPr>
          <w:color w:val="231F20"/>
          <w:w w:val="90"/>
          <w:sz w:val="18"/>
        </w:rPr>
        <w:t>Philip</w:t>
      </w:r>
      <w:r>
        <w:rPr>
          <w:color w:val="231F20"/>
          <w:spacing w:val="-1"/>
          <w:w w:val="90"/>
          <w:sz w:val="18"/>
        </w:rPr>
        <w:t> </w:t>
      </w:r>
      <w:r>
        <w:rPr>
          <w:color w:val="231F20"/>
          <w:w w:val="90"/>
          <w:sz w:val="18"/>
        </w:rPr>
        <w:t>S.</w:t>
      </w:r>
      <w:r>
        <w:rPr>
          <w:color w:val="231F20"/>
          <w:spacing w:val="-1"/>
          <w:w w:val="90"/>
          <w:sz w:val="18"/>
        </w:rPr>
        <w:t> </w:t>
      </w:r>
      <w:r>
        <w:rPr>
          <w:color w:val="231F20"/>
          <w:w w:val="90"/>
          <w:sz w:val="18"/>
        </w:rPr>
        <w:t>Foner,</w:t>
      </w:r>
      <w:r>
        <w:rPr>
          <w:color w:val="231F20"/>
          <w:spacing w:val="-1"/>
          <w:w w:val="90"/>
          <w:sz w:val="18"/>
        </w:rPr>
        <w:t> </w:t>
      </w:r>
      <w:r>
        <w:rPr>
          <w:color w:val="231F20"/>
          <w:w w:val="90"/>
          <w:sz w:val="18"/>
        </w:rPr>
        <w:t>615–624.</w:t>
      </w:r>
      <w:r>
        <w:rPr>
          <w:color w:val="231F20"/>
          <w:spacing w:val="-1"/>
          <w:w w:val="90"/>
          <w:sz w:val="18"/>
        </w:rPr>
        <w:t> </w:t>
      </w:r>
      <w:r>
        <w:rPr>
          <w:color w:val="231F20"/>
          <w:w w:val="90"/>
          <w:sz w:val="18"/>
        </w:rPr>
        <w:t>Chicago:</w:t>
      </w:r>
      <w:r>
        <w:rPr>
          <w:color w:val="231F20"/>
          <w:spacing w:val="-1"/>
          <w:w w:val="90"/>
          <w:sz w:val="18"/>
        </w:rPr>
        <w:t> </w:t>
      </w:r>
      <w:r>
        <w:rPr>
          <w:color w:val="231F20"/>
          <w:w w:val="90"/>
          <w:sz w:val="18"/>
        </w:rPr>
        <w:t>Lawrence</w:t>
      </w:r>
      <w:r>
        <w:rPr>
          <w:color w:val="231F20"/>
          <w:spacing w:val="-1"/>
          <w:w w:val="90"/>
          <w:sz w:val="18"/>
        </w:rPr>
        <w:t> </w:t>
      </w:r>
      <w:r>
        <w:rPr>
          <w:color w:val="231F20"/>
          <w:w w:val="90"/>
          <w:sz w:val="18"/>
        </w:rPr>
        <w:t>Hill </w:t>
      </w:r>
      <w:r>
        <w:rPr>
          <w:color w:val="231F20"/>
          <w:sz w:val="18"/>
        </w:rPr>
        <w:t>Books,</w:t>
      </w:r>
      <w:r>
        <w:rPr>
          <w:color w:val="231F20"/>
          <w:spacing w:val="-6"/>
          <w:sz w:val="18"/>
        </w:rPr>
        <w:t> </w:t>
      </w:r>
      <w:r>
        <w:rPr>
          <w:color w:val="231F20"/>
          <w:sz w:val="18"/>
        </w:rPr>
        <w:t>1999.</w:t>
      </w:r>
    </w:p>
    <w:p>
      <w:pPr>
        <w:spacing w:line="240" w:lineRule="exact" w:before="0"/>
        <w:ind w:left="111" w:right="0" w:firstLine="0"/>
        <w:jc w:val="left"/>
        <w:rPr>
          <w:sz w:val="18"/>
        </w:rPr>
      </w:pPr>
      <w:r>
        <w:rPr>
          <w:color w:val="231F20"/>
          <w:spacing w:val="-2"/>
          <w:w w:val="90"/>
          <w:sz w:val="18"/>
        </w:rPr>
        <w:t>———.</w:t>
      </w:r>
      <w:r>
        <w:rPr>
          <w:color w:val="231F20"/>
          <w:spacing w:val="-5"/>
          <w:sz w:val="18"/>
        </w:rPr>
        <w:t> </w:t>
      </w:r>
      <w:r>
        <w:rPr>
          <w:color w:val="231F20"/>
          <w:spacing w:val="-2"/>
          <w:w w:val="90"/>
          <w:sz w:val="18"/>
        </w:rPr>
        <w:t>“To</w:t>
      </w:r>
      <w:r>
        <w:rPr>
          <w:color w:val="231F20"/>
          <w:spacing w:val="-4"/>
          <w:sz w:val="18"/>
        </w:rPr>
        <w:t> </w:t>
      </w:r>
      <w:r>
        <w:rPr>
          <w:color w:val="231F20"/>
          <w:spacing w:val="-2"/>
          <w:w w:val="90"/>
          <w:sz w:val="18"/>
        </w:rPr>
        <w:t>My</w:t>
      </w:r>
      <w:r>
        <w:rPr>
          <w:color w:val="231F20"/>
          <w:spacing w:val="-5"/>
          <w:sz w:val="18"/>
        </w:rPr>
        <w:t> </w:t>
      </w:r>
      <w:r>
        <w:rPr>
          <w:color w:val="231F20"/>
          <w:spacing w:val="-2"/>
          <w:w w:val="90"/>
          <w:sz w:val="18"/>
        </w:rPr>
        <w:t>Former</w:t>
      </w:r>
      <w:r>
        <w:rPr>
          <w:color w:val="231F20"/>
          <w:spacing w:val="-4"/>
          <w:sz w:val="18"/>
        </w:rPr>
        <w:t> </w:t>
      </w:r>
      <w:r>
        <w:rPr>
          <w:color w:val="231F20"/>
          <w:spacing w:val="-2"/>
          <w:w w:val="90"/>
          <w:sz w:val="18"/>
        </w:rPr>
        <w:t>Master.”</w:t>
      </w:r>
      <w:r>
        <w:rPr>
          <w:color w:val="231F20"/>
          <w:spacing w:val="-4"/>
          <w:sz w:val="18"/>
        </w:rPr>
        <w:t> </w:t>
      </w:r>
      <w:r>
        <w:rPr>
          <w:i/>
          <w:color w:val="231F20"/>
          <w:spacing w:val="-2"/>
          <w:w w:val="90"/>
          <w:sz w:val="18"/>
        </w:rPr>
        <w:t>The</w:t>
      </w:r>
      <w:r>
        <w:rPr>
          <w:i/>
          <w:color w:val="231F20"/>
          <w:spacing w:val="-4"/>
          <w:sz w:val="18"/>
        </w:rPr>
        <w:t> </w:t>
      </w:r>
      <w:r>
        <w:rPr>
          <w:i/>
          <w:color w:val="231F20"/>
          <w:spacing w:val="-2"/>
          <w:w w:val="90"/>
          <w:sz w:val="18"/>
        </w:rPr>
        <w:t>North</w:t>
      </w:r>
      <w:r>
        <w:rPr>
          <w:i/>
          <w:color w:val="231F20"/>
          <w:spacing w:val="-3"/>
          <w:sz w:val="18"/>
        </w:rPr>
        <w:t> </w:t>
      </w:r>
      <w:r>
        <w:rPr>
          <w:i/>
          <w:color w:val="231F20"/>
          <w:spacing w:val="-2"/>
          <w:w w:val="90"/>
          <w:sz w:val="18"/>
        </w:rPr>
        <w:t>Star</w:t>
      </w:r>
      <w:r>
        <w:rPr>
          <w:color w:val="231F20"/>
          <w:spacing w:val="-2"/>
          <w:w w:val="90"/>
          <w:sz w:val="18"/>
        </w:rPr>
        <w:t>,</w:t>
      </w:r>
      <w:r>
        <w:rPr>
          <w:color w:val="231F20"/>
          <w:spacing w:val="-4"/>
          <w:sz w:val="18"/>
        </w:rPr>
        <w:t> </w:t>
      </w:r>
      <w:r>
        <w:rPr>
          <w:color w:val="231F20"/>
          <w:spacing w:val="-2"/>
          <w:w w:val="90"/>
          <w:sz w:val="18"/>
        </w:rPr>
        <w:t>September</w:t>
      </w:r>
      <w:r>
        <w:rPr>
          <w:color w:val="231F20"/>
          <w:spacing w:val="-4"/>
          <w:sz w:val="18"/>
        </w:rPr>
        <w:t> </w:t>
      </w:r>
      <w:r>
        <w:rPr>
          <w:color w:val="231F20"/>
          <w:spacing w:val="-2"/>
          <w:w w:val="90"/>
          <w:sz w:val="18"/>
        </w:rPr>
        <w:t>8,</w:t>
      </w:r>
      <w:r>
        <w:rPr>
          <w:color w:val="231F20"/>
          <w:spacing w:val="-5"/>
          <w:sz w:val="18"/>
        </w:rPr>
        <w:t> </w:t>
      </w:r>
      <w:r>
        <w:rPr>
          <w:color w:val="231F20"/>
          <w:spacing w:val="-2"/>
          <w:w w:val="90"/>
          <w:sz w:val="18"/>
        </w:rPr>
        <w:t>1848.</w:t>
      </w:r>
    </w:p>
    <w:p>
      <w:pPr>
        <w:spacing w:line="235" w:lineRule="auto" w:before="1"/>
        <w:ind w:left="351" w:right="0" w:hanging="241"/>
        <w:jc w:val="left"/>
        <w:rPr>
          <w:sz w:val="18"/>
        </w:rPr>
      </w:pPr>
      <w:r>
        <w:rPr>
          <w:color w:val="231F20"/>
          <w:w w:val="90"/>
          <w:sz w:val="18"/>
        </w:rPr>
        <w:t>Drewry, William Sidney. </w:t>
      </w:r>
      <w:r>
        <w:rPr>
          <w:i/>
          <w:color w:val="231F20"/>
          <w:w w:val="90"/>
          <w:sz w:val="18"/>
        </w:rPr>
        <w:t>The Southampton Insurrection. </w:t>
      </w:r>
      <w:r>
        <w:rPr>
          <w:color w:val="231F20"/>
          <w:w w:val="90"/>
          <w:sz w:val="18"/>
        </w:rPr>
        <w:t>Washington, DC: Neale Com- </w:t>
      </w:r>
      <w:r>
        <w:rPr>
          <w:color w:val="231F20"/>
          <w:sz w:val="18"/>
        </w:rPr>
        <w:t>pany,</w:t>
      </w:r>
      <w:r>
        <w:rPr>
          <w:color w:val="231F20"/>
          <w:spacing w:val="-6"/>
          <w:sz w:val="18"/>
        </w:rPr>
        <w:t> </w:t>
      </w:r>
      <w:r>
        <w:rPr>
          <w:color w:val="231F20"/>
          <w:sz w:val="18"/>
        </w:rPr>
        <w:t>1900.</w:t>
      </w:r>
    </w:p>
    <w:p>
      <w:pPr>
        <w:spacing w:line="235" w:lineRule="auto" w:before="2"/>
        <w:ind w:left="351" w:right="329" w:hanging="239"/>
        <w:jc w:val="both"/>
        <w:rPr>
          <w:sz w:val="18"/>
        </w:rPr>
      </w:pPr>
      <w:r>
        <w:rPr>
          <w:color w:val="231F20"/>
          <w:w w:val="95"/>
          <w:sz w:val="18"/>
        </w:rPr>
        <w:t>Du</w:t>
      </w:r>
      <w:r>
        <w:rPr>
          <w:color w:val="231F20"/>
          <w:spacing w:val="-8"/>
          <w:w w:val="95"/>
          <w:sz w:val="18"/>
        </w:rPr>
        <w:t> </w:t>
      </w:r>
      <w:r>
        <w:rPr>
          <w:color w:val="231F20"/>
          <w:w w:val="95"/>
          <w:sz w:val="18"/>
        </w:rPr>
        <w:t>Bois,</w:t>
      </w:r>
      <w:r>
        <w:rPr>
          <w:color w:val="231F20"/>
          <w:spacing w:val="-8"/>
          <w:w w:val="95"/>
          <w:sz w:val="18"/>
        </w:rPr>
        <w:t> </w:t>
      </w:r>
      <w:r>
        <w:rPr>
          <w:color w:val="231F20"/>
          <w:w w:val="95"/>
          <w:sz w:val="18"/>
        </w:rPr>
        <w:t>W.</w:t>
      </w:r>
      <w:r>
        <w:rPr>
          <w:color w:val="231F20"/>
          <w:spacing w:val="-8"/>
          <w:w w:val="95"/>
          <w:sz w:val="18"/>
        </w:rPr>
        <w:t> </w:t>
      </w:r>
      <w:r>
        <w:rPr>
          <w:color w:val="231F20"/>
          <w:w w:val="95"/>
          <w:sz w:val="18"/>
        </w:rPr>
        <w:t>E.</w:t>
      </w:r>
      <w:r>
        <w:rPr>
          <w:color w:val="231F20"/>
          <w:spacing w:val="-8"/>
          <w:w w:val="95"/>
          <w:sz w:val="18"/>
        </w:rPr>
        <w:t> </w:t>
      </w:r>
      <w:r>
        <w:rPr>
          <w:color w:val="231F20"/>
          <w:w w:val="95"/>
          <w:sz w:val="18"/>
        </w:rPr>
        <w:t>B.</w:t>
      </w:r>
      <w:r>
        <w:rPr>
          <w:color w:val="231F20"/>
          <w:spacing w:val="-8"/>
          <w:w w:val="95"/>
          <w:sz w:val="18"/>
        </w:rPr>
        <w:t> </w:t>
      </w:r>
      <w:r>
        <w:rPr>
          <w:i/>
          <w:color w:val="231F20"/>
          <w:w w:val="95"/>
          <w:sz w:val="18"/>
        </w:rPr>
        <w:t>The</w:t>
      </w:r>
      <w:r>
        <w:rPr>
          <w:i/>
          <w:color w:val="231F20"/>
          <w:spacing w:val="-7"/>
          <w:w w:val="95"/>
          <w:sz w:val="18"/>
        </w:rPr>
        <w:t> </w:t>
      </w:r>
      <w:r>
        <w:rPr>
          <w:i/>
          <w:color w:val="231F20"/>
          <w:w w:val="95"/>
          <w:sz w:val="18"/>
        </w:rPr>
        <w:t>Autobiography</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W.</w:t>
      </w:r>
      <w:r>
        <w:rPr>
          <w:i/>
          <w:color w:val="231F20"/>
          <w:spacing w:val="-7"/>
          <w:w w:val="95"/>
          <w:sz w:val="18"/>
        </w:rPr>
        <w:t> </w:t>
      </w:r>
      <w:r>
        <w:rPr>
          <w:i/>
          <w:color w:val="231F20"/>
          <w:w w:val="95"/>
          <w:sz w:val="18"/>
        </w:rPr>
        <w:t>E.</w:t>
      </w:r>
      <w:r>
        <w:rPr>
          <w:i/>
          <w:color w:val="231F20"/>
          <w:spacing w:val="-7"/>
          <w:w w:val="95"/>
          <w:sz w:val="18"/>
        </w:rPr>
        <w:t> </w:t>
      </w:r>
      <w:r>
        <w:rPr>
          <w:i/>
          <w:color w:val="231F20"/>
          <w:w w:val="95"/>
          <w:sz w:val="18"/>
        </w:rPr>
        <w:t>B.</w:t>
      </w:r>
      <w:r>
        <w:rPr>
          <w:i/>
          <w:color w:val="231F20"/>
          <w:spacing w:val="-7"/>
          <w:w w:val="95"/>
          <w:sz w:val="18"/>
        </w:rPr>
        <w:t> </w:t>
      </w:r>
      <w:r>
        <w:rPr>
          <w:i/>
          <w:color w:val="231F20"/>
          <w:w w:val="95"/>
          <w:sz w:val="18"/>
        </w:rPr>
        <w:t>Du</w:t>
      </w:r>
      <w:r>
        <w:rPr>
          <w:i/>
          <w:color w:val="231F20"/>
          <w:spacing w:val="-7"/>
          <w:w w:val="95"/>
          <w:sz w:val="18"/>
        </w:rPr>
        <w:t> </w:t>
      </w:r>
      <w:r>
        <w:rPr>
          <w:i/>
          <w:color w:val="231F20"/>
          <w:w w:val="95"/>
          <w:sz w:val="18"/>
        </w:rPr>
        <w:t>Bois:</w:t>
      </w:r>
      <w:r>
        <w:rPr>
          <w:i/>
          <w:color w:val="231F20"/>
          <w:spacing w:val="-7"/>
          <w:w w:val="95"/>
          <w:sz w:val="18"/>
        </w:rPr>
        <w:t> </w:t>
      </w:r>
      <w:r>
        <w:rPr>
          <w:i/>
          <w:color w:val="231F20"/>
          <w:w w:val="95"/>
          <w:sz w:val="18"/>
        </w:rPr>
        <w:t>A</w:t>
      </w:r>
      <w:r>
        <w:rPr>
          <w:i/>
          <w:color w:val="231F20"/>
          <w:spacing w:val="-7"/>
          <w:w w:val="95"/>
          <w:sz w:val="18"/>
        </w:rPr>
        <w:t> </w:t>
      </w:r>
      <w:r>
        <w:rPr>
          <w:i/>
          <w:color w:val="231F20"/>
          <w:w w:val="95"/>
          <w:sz w:val="18"/>
        </w:rPr>
        <w:t>Soliloquy</w:t>
      </w:r>
      <w:r>
        <w:rPr>
          <w:i/>
          <w:color w:val="231F20"/>
          <w:spacing w:val="-7"/>
          <w:w w:val="95"/>
          <w:sz w:val="18"/>
        </w:rPr>
        <w:t> </w:t>
      </w:r>
      <w:r>
        <w:rPr>
          <w:i/>
          <w:color w:val="231F20"/>
          <w:w w:val="95"/>
          <w:sz w:val="18"/>
        </w:rPr>
        <w:t>on</w:t>
      </w:r>
      <w:r>
        <w:rPr>
          <w:i/>
          <w:color w:val="231F20"/>
          <w:spacing w:val="-7"/>
          <w:w w:val="95"/>
          <w:sz w:val="18"/>
        </w:rPr>
        <w:t> </w:t>
      </w:r>
      <w:r>
        <w:rPr>
          <w:i/>
          <w:color w:val="231F20"/>
          <w:w w:val="95"/>
          <w:sz w:val="18"/>
        </w:rPr>
        <w:t>Viewing</w:t>
      </w:r>
      <w:r>
        <w:rPr>
          <w:i/>
          <w:color w:val="231F20"/>
          <w:spacing w:val="-7"/>
          <w:w w:val="95"/>
          <w:sz w:val="18"/>
        </w:rPr>
        <w:t> </w:t>
      </w:r>
      <w:r>
        <w:rPr>
          <w:i/>
          <w:color w:val="231F20"/>
          <w:w w:val="95"/>
          <w:sz w:val="18"/>
        </w:rPr>
        <w:t>My</w:t>
      </w:r>
      <w:r>
        <w:rPr>
          <w:i/>
          <w:color w:val="231F20"/>
          <w:w w:val="95"/>
          <w:sz w:val="18"/>
        </w:rPr>
        <w:t> </w:t>
      </w:r>
      <w:r>
        <w:rPr>
          <w:i/>
          <w:color w:val="231F20"/>
          <w:spacing w:val="-2"/>
          <w:w w:val="95"/>
          <w:sz w:val="18"/>
        </w:rPr>
        <w:t>Life</w:t>
      </w:r>
      <w:r>
        <w:rPr>
          <w:i/>
          <w:color w:val="231F20"/>
          <w:spacing w:val="-7"/>
          <w:w w:val="95"/>
          <w:sz w:val="18"/>
        </w:rPr>
        <w:t> </w:t>
      </w:r>
      <w:r>
        <w:rPr>
          <w:i/>
          <w:color w:val="231F20"/>
          <w:spacing w:val="-2"/>
          <w:w w:val="95"/>
          <w:sz w:val="18"/>
        </w:rPr>
        <w:t>from</w:t>
      </w:r>
      <w:r>
        <w:rPr>
          <w:i/>
          <w:color w:val="231F20"/>
          <w:spacing w:val="-7"/>
          <w:w w:val="95"/>
          <w:sz w:val="18"/>
        </w:rPr>
        <w:t> </w:t>
      </w:r>
      <w:r>
        <w:rPr>
          <w:i/>
          <w:color w:val="231F20"/>
          <w:spacing w:val="-2"/>
          <w:w w:val="95"/>
          <w:sz w:val="18"/>
        </w:rPr>
        <w:t>the</w:t>
      </w:r>
      <w:r>
        <w:rPr>
          <w:i/>
          <w:color w:val="231F20"/>
          <w:spacing w:val="-6"/>
          <w:w w:val="95"/>
          <w:sz w:val="18"/>
        </w:rPr>
        <w:t> </w:t>
      </w:r>
      <w:r>
        <w:rPr>
          <w:i/>
          <w:color w:val="231F20"/>
          <w:spacing w:val="-2"/>
          <w:w w:val="95"/>
          <w:sz w:val="18"/>
        </w:rPr>
        <w:t>Last</w:t>
      </w:r>
      <w:r>
        <w:rPr>
          <w:i/>
          <w:color w:val="231F20"/>
          <w:spacing w:val="-7"/>
          <w:w w:val="95"/>
          <w:sz w:val="18"/>
        </w:rPr>
        <w:t> </w:t>
      </w:r>
      <w:r>
        <w:rPr>
          <w:i/>
          <w:color w:val="231F20"/>
          <w:spacing w:val="-2"/>
          <w:w w:val="95"/>
          <w:sz w:val="18"/>
        </w:rPr>
        <w:t>Decade</w:t>
      </w:r>
      <w:r>
        <w:rPr>
          <w:i/>
          <w:color w:val="231F20"/>
          <w:spacing w:val="-7"/>
          <w:w w:val="95"/>
          <w:sz w:val="18"/>
        </w:rPr>
        <w:t> </w:t>
      </w:r>
      <w:r>
        <w:rPr>
          <w:i/>
          <w:color w:val="231F20"/>
          <w:spacing w:val="-2"/>
          <w:w w:val="95"/>
          <w:sz w:val="18"/>
        </w:rPr>
        <w:t>of</w:t>
      </w:r>
      <w:r>
        <w:rPr>
          <w:i/>
          <w:color w:val="231F20"/>
          <w:spacing w:val="-6"/>
          <w:w w:val="95"/>
          <w:sz w:val="18"/>
        </w:rPr>
        <w:t> </w:t>
      </w:r>
      <w:r>
        <w:rPr>
          <w:i/>
          <w:color w:val="231F20"/>
          <w:spacing w:val="-2"/>
          <w:w w:val="95"/>
          <w:sz w:val="18"/>
        </w:rPr>
        <w:t>Its</w:t>
      </w:r>
      <w:r>
        <w:rPr>
          <w:i/>
          <w:color w:val="231F20"/>
          <w:spacing w:val="-7"/>
          <w:w w:val="95"/>
          <w:sz w:val="18"/>
        </w:rPr>
        <w:t> </w:t>
      </w:r>
      <w:r>
        <w:rPr>
          <w:i/>
          <w:color w:val="231F20"/>
          <w:spacing w:val="-2"/>
          <w:w w:val="95"/>
          <w:sz w:val="18"/>
        </w:rPr>
        <w:t>First</w:t>
      </w:r>
      <w:r>
        <w:rPr>
          <w:i/>
          <w:color w:val="231F20"/>
          <w:spacing w:val="-7"/>
          <w:w w:val="95"/>
          <w:sz w:val="18"/>
        </w:rPr>
        <w:t> </w:t>
      </w:r>
      <w:r>
        <w:rPr>
          <w:i/>
          <w:color w:val="231F20"/>
          <w:spacing w:val="-2"/>
          <w:w w:val="95"/>
          <w:sz w:val="18"/>
        </w:rPr>
        <w:t>Century.</w:t>
      </w:r>
      <w:r>
        <w:rPr>
          <w:i/>
          <w:color w:val="231F20"/>
          <w:spacing w:val="-6"/>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International</w:t>
      </w:r>
      <w:r>
        <w:rPr>
          <w:color w:val="231F20"/>
          <w:spacing w:val="-7"/>
          <w:w w:val="95"/>
          <w:sz w:val="18"/>
        </w:rPr>
        <w:t> </w:t>
      </w:r>
      <w:r>
        <w:rPr>
          <w:color w:val="231F20"/>
          <w:spacing w:val="-2"/>
          <w:w w:val="95"/>
          <w:sz w:val="18"/>
        </w:rPr>
        <w:t>Publishers, </w:t>
      </w:r>
      <w:r>
        <w:rPr>
          <w:color w:val="231F20"/>
          <w:spacing w:val="-2"/>
          <w:sz w:val="18"/>
        </w:rPr>
        <w:t>1968.</w:t>
      </w:r>
    </w:p>
    <w:p>
      <w:pPr>
        <w:spacing w:line="240" w:lineRule="exact" w:before="0"/>
        <w:ind w:left="112" w:right="0" w:firstLine="0"/>
        <w:jc w:val="both"/>
        <w:rPr>
          <w:sz w:val="18"/>
        </w:rPr>
      </w:pPr>
      <w:r>
        <w:rPr>
          <w:color w:val="231F20"/>
          <w:spacing w:val="-4"/>
          <w:w w:val="90"/>
          <w:sz w:val="18"/>
        </w:rPr>
        <w:t>———.</w:t>
      </w:r>
      <w:r>
        <w:rPr>
          <w:color w:val="231F20"/>
          <w:spacing w:val="-1"/>
          <w:sz w:val="18"/>
        </w:rPr>
        <w:t> </w:t>
      </w:r>
      <w:r>
        <w:rPr>
          <w:color w:val="231F20"/>
          <w:spacing w:val="-4"/>
          <w:w w:val="90"/>
          <w:sz w:val="18"/>
        </w:rPr>
        <w:t>“The</w:t>
      </w:r>
      <w:r>
        <w:rPr>
          <w:color w:val="231F20"/>
          <w:spacing w:val="-1"/>
          <w:sz w:val="18"/>
        </w:rPr>
        <w:t> </w:t>
      </w:r>
      <w:r>
        <w:rPr>
          <w:color w:val="231F20"/>
          <w:spacing w:val="-4"/>
          <w:w w:val="90"/>
          <w:sz w:val="18"/>
        </w:rPr>
        <w:t>Browsing</w:t>
      </w:r>
      <w:r>
        <w:rPr>
          <w:color w:val="231F20"/>
          <w:sz w:val="18"/>
        </w:rPr>
        <w:t> </w:t>
      </w:r>
      <w:r>
        <w:rPr>
          <w:color w:val="231F20"/>
          <w:spacing w:val="-4"/>
          <w:w w:val="90"/>
          <w:sz w:val="18"/>
        </w:rPr>
        <w:t>Reader.”</w:t>
      </w:r>
      <w:r>
        <w:rPr>
          <w:color w:val="231F20"/>
          <w:spacing w:val="-1"/>
          <w:sz w:val="18"/>
        </w:rPr>
        <w:t> </w:t>
      </w:r>
      <w:r>
        <w:rPr>
          <w:i/>
          <w:color w:val="231F20"/>
          <w:spacing w:val="-4"/>
          <w:w w:val="90"/>
          <w:sz w:val="18"/>
        </w:rPr>
        <w:t>The</w:t>
      </w:r>
      <w:r>
        <w:rPr>
          <w:i/>
          <w:color w:val="231F20"/>
          <w:spacing w:val="1"/>
          <w:sz w:val="18"/>
        </w:rPr>
        <w:t> </w:t>
      </w:r>
      <w:r>
        <w:rPr>
          <w:i/>
          <w:color w:val="231F20"/>
          <w:spacing w:val="-4"/>
          <w:w w:val="90"/>
          <w:sz w:val="18"/>
        </w:rPr>
        <w:t>Crisis</w:t>
      </w:r>
      <w:r>
        <w:rPr>
          <w:color w:val="231F20"/>
          <w:spacing w:val="-4"/>
          <w:w w:val="90"/>
          <w:sz w:val="18"/>
        </w:rPr>
        <w:t>,</w:t>
      </w:r>
      <w:r>
        <w:rPr>
          <w:color w:val="231F20"/>
          <w:spacing w:val="-1"/>
          <w:sz w:val="18"/>
        </w:rPr>
        <w:t> </w:t>
      </w:r>
      <w:r>
        <w:rPr>
          <w:color w:val="231F20"/>
          <w:spacing w:val="-4"/>
          <w:w w:val="90"/>
          <w:sz w:val="18"/>
        </w:rPr>
        <w:t>June</w:t>
      </w:r>
      <w:r>
        <w:rPr>
          <w:color w:val="231F20"/>
          <w:sz w:val="18"/>
        </w:rPr>
        <w:t> </w:t>
      </w:r>
      <w:r>
        <w:rPr>
          <w:color w:val="231F20"/>
          <w:spacing w:val="-4"/>
          <w:w w:val="90"/>
          <w:sz w:val="18"/>
        </w:rPr>
        <w:t>1928,</w:t>
      </w:r>
      <w:r>
        <w:rPr>
          <w:color w:val="231F20"/>
          <w:spacing w:val="-1"/>
          <w:sz w:val="18"/>
        </w:rPr>
        <w:t> </w:t>
      </w:r>
      <w:r>
        <w:rPr>
          <w:color w:val="231F20"/>
          <w:spacing w:val="-4"/>
          <w:w w:val="90"/>
          <w:sz w:val="18"/>
        </w:rPr>
        <w:t>202.</w:t>
      </w:r>
    </w:p>
    <w:p>
      <w:pPr>
        <w:spacing w:line="235" w:lineRule="auto" w:before="2"/>
        <w:ind w:left="113" w:right="249" w:hanging="1"/>
        <w:jc w:val="both"/>
        <w:rPr>
          <w:sz w:val="18"/>
        </w:rPr>
      </w:pPr>
      <w:r>
        <w:rPr>
          <w:color w:val="231F20"/>
          <w:w w:val="90"/>
          <w:sz w:val="18"/>
        </w:rPr>
        <w:t>———.</w:t>
      </w:r>
      <w:r>
        <w:rPr>
          <w:color w:val="231F20"/>
          <w:spacing w:val="-6"/>
          <w:w w:val="90"/>
          <w:sz w:val="18"/>
        </w:rPr>
        <w:t> </w:t>
      </w:r>
      <w:r>
        <w:rPr>
          <w:i/>
          <w:color w:val="231F20"/>
          <w:w w:val="90"/>
          <w:sz w:val="18"/>
        </w:rPr>
        <w:t>The</w:t>
      </w:r>
      <w:r>
        <w:rPr>
          <w:i/>
          <w:color w:val="231F20"/>
          <w:spacing w:val="-5"/>
          <w:w w:val="90"/>
          <w:sz w:val="18"/>
        </w:rPr>
        <w:t> </w:t>
      </w:r>
      <w:r>
        <w:rPr>
          <w:i/>
          <w:color w:val="231F20"/>
          <w:w w:val="90"/>
          <w:sz w:val="18"/>
        </w:rPr>
        <w:t>Souls</w:t>
      </w:r>
      <w:r>
        <w:rPr>
          <w:i/>
          <w:color w:val="231F20"/>
          <w:spacing w:val="-6"/>
          <w:w w:val="90"/>
          <w:sz w:val="18"/>
        </w:rPr>
        <w:t> </w:t>
      </w:r>
      <w:r>
        <w:rPr>
          <w:i/>
          <w:color w:val="231F20"/>
          <w:w w:val="90"/>
          <w:sz w:val="18"/>
        </w:rPr>
        <w:t>of</w:t>
      </w:r>
      <w:r>
        <w:rPr>
          <w:i/>
          <w:color w:val="231F20"/>
          <w:spacing w:val="-5"/>
          <w:w w:val="90"/>
          <w:sz w:val="18"/>
        </w:rPr>
        <w:t> </w:t>
      </w:r>
      <w:r>
        <w:rPr>
          <w:i/>
          <w:color w:val="231F20"/>
          <w:w w:val="90"/>
          <w:sz w:val="18"/>
        </w:rPr>
        <w:t>Black</w:t>
      </w:r>
      <w:r>
        <w:rPr>
          <w:i/>
          <w:color w:val="231F20"/>
          <w:spacing w:val="-6"/>
          <w:w w:val="90"/>
          <w:sz w:val="18"/>
        </w:rPr>
        <w:t> </w:t>
      </w:r>
      <w:r>
        <w:rPr>
          <w:i/>
          <w:color w:val="231F20"/>
          <w:w w:val="90"/>
          <w:sz w:val="18"/>
        </w:rPr>
        <w:t>Folk</w:t>
      </w:r>
      <w:r>
        <w:rPr>
          <w:color w:val="231F20"/>
          <w:w w:val="90"/>
          <w:sz w:val="18"/>
        </w:rPr>
        <w:t>.</w:t>
      </w:r>
      <w:r>
        <w:rPr>
          <w:color w:val="231F20"/>
          <w:spacing w:val="-6"/>
          <w:w w:val="90"/>
          <w:sz w:val="18"/>
        </w:rPr>
        <w:t> </w:t>
      </w:r>
      <w:r>
        <w:rPr>
          <w:color w:val="231F20"/>
          <w:w w:val="90"/>
          <w:sz w:val="18"/>
        </w:rPr>
        <w:t>1903.</w:t>
      </w:r>
      <w:r>
        <w:rPr>
          <w:color w:val="231F20"/>
          <w:spacing w:val="-6"/>
          <w:w w:val="90"/>
          <w:sz w:val="18"/>
        </w:rPr>
        <w:t> </w:t>
      </w:r>
      <w:r>
        <w:rPr>
          <w:color w:val="231F20"/>
          <w:w w:val="90"/>
          <w:sz w:val="18"/>
        </w:rPr>
        <w:t>Reprint,</w:t>
      </w:r>
      <w:r>
        <w:rPr>
          <w:color w:val="231F20"/>
          <w:spacing w:val="-6"/>
          <w:w w:val="90"/>
          <w:sz w:val="18"/>
        </w:rPr>
        <w:t> </w:t>
      </w:r>
      <w:r>
        <w:rPr>
          <w:color w:val="231F20"/>
          <w:w w:val="90"/>
          <w:sz w:val="18"/>
        </w:rPr>
        <w:t>New</w:t>
      </w:r>
      <w:r>
        <w:rPr>
          <w:color w:val="231F20"/>
          <w:spacing w:val="-6"/>
          <w:w w:val="90"/>
          <w:sz w:val="18"/>
        </w:rPr>
        <w:t> </w:t>
      </w:r>
      <w:r>
        <w:rPr>
          <w:color w:val="231F20"/>
          <w:w w:val="90"/>
          <w:sz w:val="18"/>
        </w:rPr>
        <w:t>York:</w:t>
      </w:r>
      <w:r>
        <w:rPr>
          <w:color w:val="231F20"/>
          <w:spacing w:val="-6"/>
          <w:w w:val="90"/>
          <w:sz w:val="18"/>
        </w:rPr>
        <w:t> </w:t>
      </w:r>
      <w:r>
        <w:rPr>
          <w:color w:val="231F20"/>
          <w:w w:val="90"/>
          <w:sz w:val="18"/>
        </w:rPr>
        <w:t>New</w:t>
      </w:r>
      <w:r>
        <w:rPr>
          <w:color w:val="231F20"/>
          <w:spacing w:val="-6"/>
          <w:w w:val="90"/>
          <w:sz w:val="18"/>
        </w:rPr>
        <w:t> </w:t>
      </w:r>
      <w:r>
        <w:rPr>
          <w:color w:val="231F20"/>
          <w:w w:val="90"/>
          <w:sz w:val="18"/>
        </w:rPr>
        <w:t>American</w:t>
      </w:r>
      <w:r>
        <w:rPr>
          <w:color w:val="231F20"/>
          <w:spacing w:val="-6"/>
          <w:w w:val="90"/>
          <w:sz w:val="18"/>
        </w:rPr>
        <w:t> </w:t>
      </w:r>
      <w:r>
        <w:rPr>
          <w:color w:val="231F20"/>
          <w:w w:val="90"/>
          <w:sz w:val="18"/>
        </w:rPr>
        <w:t>Library,</w:t>
      </w:r>
      <w:r>
        <w:rPr>
          <w:color w:val="231F20"/>
          <w:spacing w:val="-6"/>
          <w:w w:val="90"/>
          <w:sz w:val="18"/>
        </w:rPr>
        <w:t> </w:t>
      </w:r>
      <w:r>
        <w:rPr>
          <w:color w:val="231F20"/>
          <w:w w:val="90"/>
          <w:sz w:val="18"/>
        </w:rPr>
        <w:t>1982. DuCille, Ann. “Phallus(ies) of Interpretation: Toward Engendering the Black Criti-</w:t>
      </w:r>
    </w:p>
    <w:p>
      <w:pPr>
        <w:spacing w:line="235" w:lineRule="auto" w:before="2"/>
        <w:ind w:left="353" w:right="324" w:hanging="1"/>
        <w:jc w:val="both"/>
        <w:rPr>
          <w:sz w:val="18"/>
        </w:rPr>
      </w:pPr>
      <w:r>
        <w:rPr>
          <w:color w:val="231F20"/>
          <w:spacing w:val="-2"/>
          <w:w w:val="95"/>
          <w:sz w:val="18"/>
        </w:rPr>
        <w:t>cal</w:t>
      </w:r>
      <w:r>
        <w:rPr>
          <w:color w:val="231F20"/>
          <w:spacing w:val="-9"/>
          <w:w w:val="95"/>
          <w:sz w:val="18"/>
        </w:rPr>
        <w:t> </w:t>
      </w:r>
      <w:r>
        <w:rPr>
          <w:color w:val="231F20"/>
          <w:spacing w:val="-2"/>
          <w:w w:val="95"/>
          <w:sz w:val="18"/>
        </w:rPr>
        <w:t>‘I.’”</w:t>
      </w:r>
      <w:r>
        <w:rPr>
          <w:color w:val="231F20"/>
          <w:spacing w:val="-7"/>
          <w:w w:val="95"/>
          <w:sz w:val="18"/>
        </w:rPr>
        <w:t> </w:t>
      </w:r>
      <w:r>
        <w:rPr>
          <w:color w:val="231F20"/>
          <w:spacing w:val="-2"/>
          <w:w w:val="95"/>
          <w:sz w:val="18"/>
        </w:rPr>
        <w:t>In</w:t>
      </w:r>
      <w:r>
        <w:rPr>
          <w:color w:val="231F20"/>
          <w:spacing w:val="-7"/>
          <w:w w:val="95"/>
          <w:sz w:val="18"/>
        </w:rPr>
        <w:t> </w:t>
      </w:r>
      <w:r>
        <w:rPr>
          <w:i/>
          <w:color w:val="231F20"/>
          <w:spacing w:val="-2"/>
          <w:w w:val="95"/>
          <w:sz w:val="18"/>
        </w:rPr>
        <w:t>African</w:t>
      </w:r>
      <w:r>
        <w:rPr>
          <w:i/>
          <w:color w:val="231F20"/>
          <w:spacing w:val="-7"/>
          <w:w w:val="95"/>
          <w:sz w:val="18"/>
        </w:rPr>
        <w:t> </w:t>
      </w:r>
      <w:r>
        <w:rPr>
          <w:i/>
          <w:color w:val="231F20"/>
          <w:spacing w:val="-2"/>
          <w:w w:val="95"/>
          <w:sz w:val="18"/>
        </w:rPr>
        <w:t>American</w:t>
      </w:r>
      <w:r>
        <w:rPr>
          <w:i/>
          <w:color w:val="231F20"/>
          <w:spacing w:val="-7"/>
          <w:w w:val="95"/>
          <w:sz w:val="18"/>
        </w:rPr>
        <w:t> </w:t>
      </w:r>
      <w:r>
        <w:rPr>
          <w:i/>
          <w:color w:val="231F20"/>
          <w:spacing w:val="-2"/>
          <w:w w:val="95"/>
          <w:sz w:val="18"/>
        </w:rPr>
        <w:t>Literary</w:t>
      </w:r>
      <w:r>
        <w:rPr>
          <w:i/>
          <w:color w:val="231F20"/>
          <w:spacing w:val="-7"/>
          <w:w w:val="95"/>
          <w:sz w:val="18"/>
        </w:rPr>
        <w:t> </w:t>
      </w:r>
      <w:r>
        <w:rPr>
          <w:i/>
          <w:color w:val="231F20"/>
          <w:spacing w:val="-2"/>
          <w:w w:val="95"/>
          <w:sz w:val="18"/>
        </w:rPr>
        <w:t>Theory:</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Reader</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Winston</w:t>
      </w:r>
      <w:r>
        <w:rPr>
          <w:color w:val="231F20"/>
          <w:spacing w:val="-7"/>
          <w:w w:val="95"/>
          <w:sz w:val="18"/>
        </w:rPr>
        <w:t> </w:t>
      </w:r>
      <w:r>
        <w:rPr>
          <w:color w:val="231F20"/>
          <w:spacing w:val="-2"/>
          <w:w w:val="95"/>
          <w:sz w:val="18"/>
        </w:rPr>
        <w:t>Napier, 443–459.</w:t>
      </w:r>
      <w:r>
        <w:rPr>
          <w:color w:val="231F20"/>
          <w:spacing w:val="-4"/>
          <w:w w:val="95"/>
          <w:sz w:val="18"/>
        </w:rPr>
        <w:t> </w:t>
      </w:r>
      <w:r>
        <w:rPr>
          <w:color w:val="231F20"/>
          <w:spacing w:val="-2"/>
          <w:w w:val="95"/>
          <w:sz w:val="18"/>
        </w:rPr>
        <w:t>New</w:t>
      </w:r>
      <w:r>
        <w:rPr>
          <w:color w:val="231F20"/>
          <w:spacing w:val="-4"/>
          <w:w w:val="95"/>
          <w:sz w:val="18"/>
        </w:rPr>
        <w:t> </w:t>
      </w:r>
      <w:r>
        <w:rPr>
          <w:color w:val="231F20"/>
          <w:spacing w:val="-2"/>
          <w:w w:val="95"/>
          <w:sz w:val="18"/>
        </w:rPr>
        <w:t>York:</w:t>
      </w:r>
      <w:r>
        <w:rPr>
          <w:color w:val="231F20"/>
          <w:spacing w:val="-4"/>
          <w:w w:val="95"/>
          <w:sz w:val="18"/>
        </w:rPr>
        <w:t> </w:t>
      </w:r>
      <w:r>
        <w:rPr>
          <w:color w:val="231F20"/>
          <w:spacing w:val="-2"/>
          <w:w w:val="95"/>
          <w:sz w:val="18"/>
        </w:rPr>
        <w:t>New</w:t>
      </w:r>
      <w:r>
        <w:rPr>
          <w:color w:val="231F20"/>
          <w:spacing w:val="-4"/>
          <w:w w:val="95"/>
          <w:sz w:val="18"/>
        </w:rPr>
        <w:t> </w:t>
      </w:r>
      <w:r>
        <w:rPr>
          <w:color w:val="231F20"/>
          <w:spacing w:val="-2"/>
          <w:w w:val="95"/>
          <w:sz w:val="18"/>
        </w:rPr>
        <w:t>York</w:t>
      </w:r>
      <w:r>
        <w:rPr>
          <w:color w:val="231F20"/>
          <w:spacing w:val="-4"/>
          <w:w w:val="95"/>
          <w:sz w:val="18"/>
        </w:rPr>
        <w:t> </w:t>
      </w:r>
      <w:r>
        <w:rPr>
          <w:color w:val="231F20"/>
          <w:spacing w:val="-2"/>
          <w:w w:val="95"/>
          <w:sz w:val="18"/>
        </w:rPr>
        <w:t>University</w:t>
      </w:r>
      <w:r>
        <w:rPr>
          <w:color w:val="231F20"/>
          <w:spacing w:val="-4"/>
          <w:w w:val="95"/>
          <w:sz w:val="18"/>
        </w:rPr>
        <w:t> </w:t>
      </w:r>
      <w:r>
        <w:rPr>
          <w:color w:val="231F20"/>
          <w:spacing w:val="-2"/>
          <w:w w:val="95"/>
          <w:sz w:val="18"/>
        </w:rPr>
        <w:t>Press,</w:t>
      </w:r>
      <w:r>
        <w:rPr>
          <w:color w:val="231F20"/>
          <w:spacing w:val="-4"/>
          <w:w w:val="95"/>
          <w:sz w:val="18"/>
        </w:rPr>
        <w:t> </w:t>
      </w:r>
      <w:r>
        <w:rPr>
          <w:color w:val="231F20"/>
          <w:spacing w:val="-2"/>
          <w:w w:val="95"/>
          <w:sz w:val="18"/>
        </w:rPr>
        <w:t>2000.</w:t>
      </w:r>
    </w:p>
    <w:p>
      <w:pPr>
        <w:spacing w:line="235" w:lineRule="auto" w:before="2"/>
        <w:ind w:left="352" w:right="103" w:hanging="238"/>
        <w:jc w:val="left"/>
        <w:rPr>
          <w:sz w:val="18"/>
        </w:rPr>
      </w:pPr>
      <w:r>
        <w:rPr>
          <w:color w:val="231F20"/>
          <w:w w:val="90"/>
          <w:sz w:val="18"/>
        </w:rPr>
        <w:t>Edelman,</w:t>
      </w:r>
      <w:r>
        <w:rPr>
          <w:color w:val="231F20"/>
          <w:spacing w:val="-3"/>
          <w:w w:val="90"/>
          <w:sz w:val="18"/>
        </w:rPr>
        <w:t> </w:t>
      </w:r>
      <w:r>
        <w:rPr>
          <w:color w:val="231F20"/>
          <w:w w:val="90"/>
          <w:sz w:val="18"/>
        </w:rPr>
        <w:t>Lee.</w:t>
      </w:r>
      <w:r>
        <w:rPr>
          <w:color w:val="231F20"/>
          <w:spacing w:val="-3"/>
          <w:w w:val="90"/>
          <w:sz w:val="18"/>
        </w:rPr>
        <w:t> </w:t>
      </w:r>
      <w:r>
        <w:rPr>
          <w:color w:val="231F20"/>
          <w:w w:val="90"/>
          <w:sz w:val="18"/>
        </w:rPr>
        <w:t>“The</w:t>
      </w:r>
      <w:r>
        <w:rPr>
          <w:color w:val="231F20"/>
          <w:spacing w:val="-3"/>
          <w:w w:val="90"/>
          <w:sz w:val="18"/>
        </w:rPr>
        <w:t> </w:t>
      </w:r>
      <w:r>
        <w:rPr>
          <w:color w:val="231F20"/>
          <w:w w:val="90"/>
          <w:sz w:val="18"/>
        </w:rPr>
        <w:t>Part</w:t>
      </w:r>
      <w:r>
        <w:rPr>
          <w:color w:val="231F20"/>
          <w:spacing w:val="-3"/>
          <w:w w:val="90"/>
          <w:sz w:val="18"/>
        </w:rPr>
        <w:t> </w:t>
      </w:r>
      <w:r>
        <w:rPr>
          <w:color w:val="231F20"/>
          <w:w w:val="90"/>
          <w:sz w:val="18"/>
        </w:rPr>
        <w:t>for</w:t>
      </w:r>
      <w:r>
        <w:rPr>
          <w:color w:val="231F20"/>
          <w:spacing w:val="-3"/>
          <w:w w:val="90"/>
          <w:sz w:val="18"/>
        </w:rPr>
        <w:t> </w:t>
      </w:r>
      <w:r>
        <w:rPr>
          <w:color w:val="231F20"/>
          <w:w w:val="90"/>
          <w:sz w:val="18"/>
        </w:rPr>
        <w:t>the</w:t>
      </w:r>
      <w:r>
        <w:rPr>
          <w:color w:val="231F20"/>
          <w:spacing w:val="-3"/>
          <w:w w:val="90"/>
          <w:sz w:val="18"/>
        </w:rPr>
        <w:t> </w:t>
      </w:r>
      <w:r>
        <w:rPr>
          <w:color w:val="231F20"/>
          <w:w w:val="90"/>
          <w:sz w:val="18"/>
        </w:rPr>
        <w:t>(W)hole:</w:t>
      </w:r>
      <w:r>
        <w:rPr>
          <w:color w:val="231F20"/>
          <w:spacing w:val="-3"/>
          <w:w w:val="90"/>
          <w:sz w:val="18"/>
        </w:rPr>
        <w:t> </w:t>
      </w:r>
      <w:r>
        <w:rPr>
          <w:color w:val="231F20"/>
          <w:w w:val="90"/>
          <w:sz w:val="18"/>
        </w:rPr>
        <w:t>Baldwin,</w:t>
      </w:r>
      <w:r>
        <w:rPr>
          <w:color w:val="231F20"/>
          <w:spacing w:val="-3"/>
          <w:w w:val="90"/>
          <w:sz w:val="18"/>
        </w:rPr>
        <w:t> </w:t>
      </w:r>
      <w:r>
        <w:rPr>
          <w:color w:val="231F20"/>
          <w:w w:val="90"/>
          <w:sz w:val="18"/>
        </w:rPr>
        <w:t>Homophobia,</w:t>
      </w:r>
      <w:r>
        <w:rPr>
          <w:color w:val="231F20"/>
          <w:spacing w:val="-3"/>
          <w:w w:val="90"/>
          <w:sz w:val="18"/>
        </w:rPr>
        <w:t> </w:t>
      </w:r>
      <w:r>
        <w:rPr>
          <w:color w:val="231F20"/>
          <w:w w:val="90"/>
          <w:sz w:val="18"/>
        </w:rPr>
        <w:t>and</w:t>
      </w:r>
      <w:r>
        <w:rPr>
          <w:color w:val="231F20"/>
          <w:spacing w:val="-3"/>
          <w:w w:val="90"/>
          <w:sz w:val="18"/>
        </w:rPr>
        <w:t> </w:t>
      </w:r>
      <w:r>
        <w:rPr>
          <w:color w:val="231F20"/>
          <w:w w:val="90"/>
          <w:sz w:val="18"/>
        </w:rPr>
        <w:t>the</w:t>
      </w:r>
      <w:r>
        <w:rPr>
          <w:color w:val="231F20"/>
          <w:spacing w:val="-3"/>
          <w:w w:val="90"/>
          <w:sz w:val="18"/>
        </w:rPr>
        <w:t> </w:t>
      </w:r>
      <w:r>
        <w:rPr>
          <w:color w:val="231F20"/>
          <w:w w:val="90"/>
          <w:sz w:val="18"/>
        </w:rPr>
        <w:t>Fantasmatics </w:t>
      </w:r>
      <w:r>
        <w:rPr>
          <w:color w:val="231F20"/>
          <w:w w:val="95"/>
          <w:sz w:val="18"/>
        </w:rPr>
        <w:t>of</w:t>
      </w:r>
      <w:r>
        <w:rPr>
          <w:color w:val="231F20"/>
          <w:spacing w:val="-9"/>
          <w:w w:val="95"/>
          <w:sz w:val="18"/>
        </w:rPr>
        <w:t> </w:t>
      </w:r>
      <w:r>
        <w:rPr>
          <w:color w:val="231F20"/>
          <w:w w:val="95"/>
          <w:sz w:val="18"/>
        </w:rPr>
        <w:t>‘Race.’”</w:t>
      </w:r>
      <w:r>
        <w:rPr>
          <w:color w:val="231F20"/>
          <w:spacing w:val="-9"/>
          <w:w w:val="95"/>
          <w:sz w:val="18"/>
        </w:rPr>
        <w:t> </w:t>
      </w:r>
      <w:r>
        <w:rPr>
          <w:color w:val="231F20"/>
          <w:w w:val="95"/>
          <w:sz w:val="18"/>
        </w:rPr>
        <w:t>In</w:t>
      </w:r>
      <w:r>
        <w:rPr>
          <w:color w:val="231F20"/>
          <w:spacing w:val="-9"/>
          <w:w w:val="95"/>
          <w:sz w:val="18"/>
        </w:rPr>
        <w:t> </w:t>
      </w:r>
      <w:r>
        <w:rPr>
          <w:i/>
          <w:color w:val="231F20"/>
          <w:w w:val="95"/>
          <w:sz w:val="18"/>
        </w:rPr>
        <w:t>Homographies:</w:t>
      </w:r>
      <w:r>
        <w:rPr>
          <w:i/>
          <w:color w:val="231F20"/>
          <w:spacing w:val="-8"/>
          <w:w w:val="95"/>
          <w:sz w:val="18"/>
        </w:rPr>
        <w:t> </w:t>
      </w:r>
      <w:r>
        <w:rPr>
          <w:i/>
          <w:color w:val="231F20"/>
          <w:w w:val="95"/>
          <w:sz w:val="18"/>
        </w:rPr>
        <w:t>Essay</w:t>
      </w:r>
      <w:r>
        <w:rPr>
          <w:i/>
          <w:color w:val="231F20"/>
          <w:spacing w:val="-8"/>
          <w:w w:val="95"/>
          <w:sz w:val="18"/>
        </w:rPr>
        <w:t> </w:t>
      </w:r>
      <w:r>
        <w:rPr>
          <w:i/>
          <w:color w:val="231F20"/>
          <w:w w:val="95"/>
          <w:sz w:val="18"/>
        </w:rPr>
        <w:t>in</w:t>
      </w:r>
      <w:r>
        <w:rPr>
          <w:i/>
          <w:color w:val="231F20"/>
          <w:spacing w:val="-8"/>
          <w:w w:val="95"/>
          <w:sz w:val="18"/>
        </w:rPr>
        <w:t> </w:t>
      </w:r>
      <w:r>
        <w:rPr>
          <w:i/>
          <w:color w:val="231F20"/>
          <w:w w:val="95"/>
          <w:sz w:val="18"/>
        </w:rPr>
        <w:t>Gay</w:t>
      </w:r>
      <w:r>
        <w:rPr>
          <w:i/>
          <w:color w:val="231F20"/>
          <w:spacing w:val="-8"/>
          <w:w w:val="95"/>
          <w:sz w:val="18"/>
        </w:rPr>
        <w:t> </w:t>
      </w:r>
      <w:r>
        <w:rPr>
          <w:i/>
          <w:color w:val="231F20"/>
          <w:w w:val="95"/>
          <w:sz w:val="18"/>
        </w:rPr>
        <w:t>Literature</w:t>
      </w:r>
      <w:r>
        <w:rPr>
          <w:i/>
          <w:color w:val="231F20"/>
          <w:spacing w:val="-8"/>
          <w:w w:val="95"/>
          <w:sz w:val="18"/>
        </w:rPr>
        <w:t> </w:t>
      </w:r>
      <w:r>
        <w:rPr>
          <w:i/>
          <w:color w:val="231F20"/>
          <w:w w:val="95"/>
          <w:sz w:val="18"/>
        </w:rPr>
        <w:t>and</w:t>
      </w:r>
      <w:r>
        <w:rPr>
          <w:i/>
          <w:color w:val="231F20"/>
          <w:spacing w:val="-8"/>
          <w:w w:val="95"/>
          <w:sz w:val="18"/>
        </w:rPr>
        <w:t> </w:t>
      </w:r>
      <w:r>
        <w:rPr>
          <w:i/>
          <w:color w:val="231F20"/>
          <w:w w:val="95"/>
          <w:sz w:val="18"/>
        </w:rPr>
        <w:t>Cultural</w:t>
      </w:r>
      <w:r>
        <w:rPr>
          <w:i/>
          <w:color w:val="231F20"/>
          <w:spacing w:val="-8"/>
          <w:w w:val="95"/>
          <w:sz w:val="18"/>
        </w:rPr>
        <w:t> </w:t>
      </w:r>
      <w:r>
        <w:rPr>
          <w:i/>
          <w:color w:val="231F20"/>
          <w:w w:val="95"/>
          <w:sz w:val="18"/>
        </w:rPr>
        <w:t>Theory</w:t>
      </w:r>
      <w:r>
        <w:rPr>
          <w:color w:val="231F20"/>
          <w:w w:val="95"/>
          <w:sz w:val="18"/>
        </w:rPr>
        <w:t>,</w:t>
      </w:r>
      <w:r>
        <w:rPr>
          <w:color w:val="231F20"/>
          <w:spacing w:val="-8"/>
          <w:w w:val="95"/>
          <w:sz w:val="18"/>
        </w:rPr>
        <w:t> </w:t>
      </w:r>
      <w:r>
        <w:rPr>
          <w:color w:val="231F20"/>
          <w:w w:val="95"/>
          <w:sz w:val="18"/>
        </w:rPr>
        <w:t>edited</w:t>
      </w:r>
      <w:r>
        <w:rPr>
          <w:color w:val="231F20"/>
          <w:spacing w:val="-9"/>
          <w:w w:val="95"/>
          <w:sz w:val="18"/>
        </w:rPr>
        <w:t> </w:t>
      </w:r>
      <w:r>
        <w:rPr>
          <w:color w:val="231F20"/>
          <w:w w:val="95"/>
          <w:sz w:val="18"/>
        </w:rPr>
        <w:t>by </w:t>
      </w:r>
      <w:r>
        <w:rPr>
          <w:color w:val="231F20"/>
          <w:spacing w:val="-2"/>
          <w:w w:val="95"/>
          <w:sz w:val="18"/>
        </w:rPr>
        <w:t>Lee</w:t>
      </w:r>
      <w:r>
        <w:rPr>
          <w:color w:val="231F20"/>
          <w:spacing w:val="-3"/>
          <w:w w:val="95"/>
          <w:sz w:val="18"/>
        </w:rPr>
        <w:t> </w:t>
      </w:r>
      <w:r>
        <w:rPr>
          <w:color w:val="231F20"/>
          <w:spacing w:val="-2"/>
          <w:w w:val="95"/>
          <w:sz w:val="18"/>
        </w:rPr>
        <w:t>Edelman,</w:t>
      </w:r>
      <w:r>
        <w:rPr>
          <w:color w:val="231F20"/>
          <w:spacing w:val="-3"/>
          <w:w w:val="95"/>
          <w:sz w:val="18"/>
        </w:rPr>
        <w:t> </w:t>
      </w:r>
      <w:r>
        <w:rPr>
          <w:color w:val="231F20"/>
          <w:spacing w:val="-2"/>
          <w:w w:val="95"/>
          <w:sz w:val="18"/>
        </w:rPr>
        <w:t>42–78.</w:t>
      </w:r>
      <w:r>
        <w:rPr>
          <w:color w:val="231F20"/>
          <w:spacing w:val="-3"/>
          <w:w w:val="95"/>
          <w:sz w:val="18"/>
        </w:rPr>
        <w:t> </w:t>
      </w:r>
      <w:r>
        <w:rPr>
          <w:color w:val="231F20"/>
          <w:spacing w:val="-2"/>
          <w:w w:val="95"/>
          <w:sz w:val="18"/>
        </w:rPr>
        <w:t>New</w:t>
      </w:r>
      <w:r>
        <w:rPr>
          <w:color w:val="231F20"/>
          <w:spacing w:val="-3"/>
          <w:w w:val="95"/>
          <w:sz w:val="18"/>
        </w:rPr>
        <w:t> </w:t>
      </w:r>
      <w:r>
        <w:rPr>
          <w:color w:val="231F20"/>
          <w:spacing w:val="-2"/>
          <w:w w:val="95"/>
          <w:sz w:val="18"/>
        </w:rPr>
        <w:t>York:</w:t>
      </w:r>
      <w:r>
        <w:rPr>
          <w:color w:val="231F20"/>
          <w:spacing w:val="-3"/>
          <w:w w:val="95"/>
          <w:sz w:val="18"/>
        </w:rPr>
        <w:t> </w:t>
      </w:r>
      <w:r>
        <w:rPr>
          <w:color w:val="231F20"/>
          <w:spacing w:val="-2"/>
          <w:w w:val="95"/>
          <w:sz w:val="18"/>
        </w:rPr>
        <w:t>Routledge,</w:t>
      </w:r>
      <w:r>
        <w:rPr>
          <w:color w:val="231F20"/>
          <w:spacing w:val="-3"/>
          <w:w w:val="95"/>
          <w:sz w:val="18"/>
        </w:rPr>
        <w:t> </w:t>
      </w:r>
      <w:r>
        <w:rPr>
          <w:color w:val="231F20"/>
          <w:spacing w:val="-2"/>
          <w:w w:val="95"/>
          <w:sz w:val="18"/>
        </w:rPr>
        <w:t>1994.</w:t>
      </w:r>
    </w:p>
    <w:p>
      <w:pPr>
        <w:spacing w:line="235" w:lineRule="auto" w:before="2"/>
        <w:ind w:left="352" w:right="216" w:hanging="240"/>
        <w:jc w:val="both"/>
        <w:rPr>
          <w:sz w:val="18"/>
        </w:rPr>
      </w:pPr>
      <w:r>
        <w:rPr>
          <w:color w:val="231F20"/>
          <w:w w:val="95"/>
          <w:sz w:val="18"/>
        </w:rPr>
        <w:t>Equiano,</w:t>
      </w:r>
      <w:r>
        <w:rPr>
          <w:color w:val="231F20"/>
          <w:spacing w:val="-8"/>
          <w:w w:val="95"/>
          <w:sz w:val="18"/>
        </w:rPr>
        <w:t> </w:t>
      </w:r>
      <w:r>
        <w:rPr>
          <w:color w:val="231F20"/>
          <w:w w:val="95"/>
          <w:sz w:val="18"/>
        </w:rPr>
        <w:t>Olaudah.</w:t>
      </w:r>
      <w:r>
        <w:rPr>
          <w:color w:val="231F20"/>
          <w:spacing w:val="-8"/>
          <w:w w:val="95"/>
          <w:sz w:val="18"/>
        </w:rPr>
        <w:t> </w:t>
      </w:r>
      <w:r>
        <w:rPr>
          <w:i/>
          <w:color w:val="231F20"/>
          <w:w w:val="95"/>
          <w:sz w:val="18"/>
        </w:rPr>
        <w:t>The</w:t>
      </w:r>
      <w:r>
        <w:rPr>
          <w:i/>
          <w:color w:val="231F20"/>
          <w:spacing w:val="-7"/>
          <w:w w:val="95"/>
          <w:sz w:val="18"/>
        </w:rPr>
        <w:t> </w:t>
      </w:r>
      <w:r>
        <w:rPr>
          <w:i/>
          <w:color w:val="231F20"/>
          <w:w w:val="95"/>
          <w:sz w:val="18"/>
        </w:rPr>
        <w:t>Interesting</w:t>
      </w:r>
      <w:r>
        <w:rPr>
          <w:i/>
          <w:color w:val="231F20"/>
          <w:spacing w:val="-7"/>
          <w:w w:val="95"/>
          <w:sz w:val="18"/>
        </w:rPr>
        <w:t> </w:t>
      </w:r>
      <w:r>
        <w:rPr>
          <w:i/>
          <w:color w:val="231F20"/>
          <w:w w:val="95"/>
          <w:sz w:val="18"/>
        </w:rPr>
        <w:t>Narrative</w:t>
      </w:r>
      <w:r>
        <w:rPr>
          <w:i/>
          <w:color w:val="231F20"/>
          <w:spacing w:val="-8"/>
          <w:w w:val="95"/>
          <w:sz w:val="18"/>
        </w:rPr>
        <w:t> </w:t>
      </w:r>
      <w:r>
        <w:rPr>
          <w:i/>
          <w:color w:val="231F20"/>
          <w:w w:val="95"/>
          <w:sz w:val="18"/>
        </w:rPr>
        <w:t>of</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Life</w:t>
      </w:r>
      <w:r>
        <w:rPr>
          <w:i/>
          <w:color w:val="231F20"/>
          <w:spacing w:val="-7"/>
          <w:w w:val="95"/>
          <w:sz w:val="18"/>
        </w:rPr>
        <w:t> </w:t>
      </w:r>
      <w:r>
        <w:rPr>
          <w:i/>
          <w:color w:val="231F20"/>
          <w:w w:val="95"/>
          <w:sz w:val="18"/>
        </w:rPr>
        <w:t>of</w:t>
      </w:r>
      <w:r>
        <w:rPr>
          <w:i/>
          <w:color w:val="231F20"/>
          <w:spacing w:val="-7"/>
          <w:w w:val="95"/>
          <w:sz w:val="18"/>
        </w:rPr>
        <w:t> </w:t>
      </w:r>
      <w:r>
        <w:rPr>
          <w:i/>
          <w:color w:val="231F20"/>
          <w:w w:val="95"/>
          <w:sz w:val="18"/>
        </w:rPr>
        <w:t>Olaudah</w:t>
      </w:r>
      <w:r>
        <w:rPr>
          <w:i/>
          <w:color w:val="231F20"/>
          <w:spacing w:val="-8"/>
          <w:w w:val="95"/>
          <w:sz w:val="18"/>
        </w:rPr>
        <w:t> </w:t>
      </w:r>
      <w:r>
        <w:rPr>
          <w:i/>
          <w:color w:val="231F20"/>
          <w:w w:val="95"/>
          <w:sz w:val="18"/>
        </w:rPr>
        <w:t>Equiano,</w:t>
      </w:r>
      <w:r>
        <w:rPr>
          <w:i/>
          <w:color w:val="231F20"/>
          <w:spacing w:val="-7"/>
          <w:w w:val="95"/>
          <w:sz w:val="18"/>
        </w:rPr>
        <w:t> </w:t>
      </w:r>
      <w:r>
        <w:rPr>
          <w:i/>
          <w:color w:val="231F20"/>
          <w:w w:val="95"/>
          <w:sz w:val="18"/>
        </w:rPr>
        <w:t>or,</w:t>
      </w:r>
      <w:r>
        <w:rPr>
          <w:i/>
          <w:color w:val="231F20"/>
          <w:spacing w:val="-8"/>
          <w:w w:val="95"/>
          <w:sz w:val="18"/>
        </w:rPr>
        <w:t> </w:t>
      </w:r>
      <w:r>
        <w:rPr>
          <w:i/>
          <w:color w:val="231F20"/>
          <w:w w:val="95"/>
          <w:sz w:val="18"/>
        </w:rPr>
        <w:t>Gusta-</w:t>
      </w:r>
      <w:r>
        <w:rPr>
          <w:i/>
          <w:color w:val="231F20"/>
          <w:w w:val="95"/>
          <w:sz w:val="18"/>
        </w:rPr>
        <w:t> </w:t>
      </w:r>
      <w:r>
        <w:rPr>
          <w:i/>
          <w:color w:val="231F20"/>
          <w:w w:val="90"/>
          <w:sz w:val="18"/>
        </w:rPr>
        <w:t>vus Vassa, the African, Written by Himself</w:t>
      </w:r>
      <w:r>
        <w:rPr>
          <w:color w:val="231F20"/>
          <w:w w:val="90"/>
          <w:sz w:val="18"/>
        </w:rPr>
        <w:t>. [1789.] Edited and with notes by Shelley </w:t>
      </w:r>
      <w:r>
        <w:rPr>
          <w:color w:val="231F20"/>
          <w:spacing w:val="-2"/>
          <w:w w:val="95"/>
          <w:sz w:val="18"/>
        </w:rPr>
        <w:t>Eversley.</w:t>
      </w:r>
      <w:r>
        <w:rPr>
          <w:color w:val="231F20"/>
          <w:spacing w:val="-7"/>
          <w:w w:val="95"/>
          <w:sz w:val="18"/>
        </w:rPr>
        <w:t> </w:t>
      </w:r>
      <w:r>
        <w:rPr>
          <w:color w:val="231F20"/>
          <w:spacing w:val="-2"/>
          <w:w w:val="95"/>
          <w:sz w:val="18"/>
        </w:rPr>
        <w:t>Introduction</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Robert</w:t>
      </w:r>
      <w:r>
        <w:rPr>
          <w:color w:val="231F20"/>
          <w:spacing w:val="-7"/>
          <w:w w:val="95"/>
          <w:sz w:val="18"/>
        </w:rPr>
        <w:t> </w:t>
      </w:r>
      <w:r>
        <w:rPr>
          <w:color w:val="231F20"/>
          <w:spacing w:val="-2"/>
          <w:w w:val="95"/>
          <w:sz w:val="18"/>
        </w:rPr>
        <w:t>Reid-Pharr.</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Modern</w:t>
      </w:r>
      <w:r>
        <w:rPr>
          <w:color w:val="231F20"/>
          <w:spacing w:val="-7"/>
          <w:w w:val="95"/>
          <w:sz w:val="18"/>
        </w:rPr>
        <w:t> </w:t>
      </w:r>
      <w:r>
        <w:rPr>
          <w:color w:val="231F20"/>
          <w:spacing w:val="-2"/>
          <w:w w:val="95"/>
          <w:sz w:val="18"/>
        </w:rPr>
        <w:t>Library,</w:t>
      </w:r>
      <w:r>
        <w:rPr>
          <w:color w:val="231F20"/>
          <w:spacing w:val="-7"/>
          <w:w w:val="95"/>
          <w:sz w:val="18"/>
        </w:rPr>
        <w:t> </w:t>
      </w:r>
      <w:r>
        <w:rPr>
          <w:color w:val="231F20"/>
          <w:spacing w:val="-2"/>
          <w:w w:val="95"/>
          <w:sz w:val="18"/>
        </w:rPr>
        <w:t>2004.</w:t>
      </w:r>
    </w:p>
    <w:p>
      <w:pPr>
        <w:spacing w:line="235" w:lineRule="auto" w:before="3"/>
        <w:ind w:left="351" w:right="0" w:hanging="238"/>
        <w:jc w:val="left"/>
        <w:rPr>
          <w:sz w:val="18"/>
        </w:rPr>
      </w:pPr>
      <w:r>
        <w:rPr>
          <w:color w:val="231F20"/>
          <w:spacing w:val="-2"/>
          <w:w w:val="95"/>
          <w:sz w:val="18"/>
        </w:rPr>
        <w:t>Evans-Pritchard,</w:t>
      </w:r>
      <w:r>
        <w:rPr>
          <w:color w:val="231F20"/>
          <w:spacing w:val="-5"/>
          <w:w w:val="95"/>
          <w:sz w:val="18"/>
        </w:rPr>
        <w:t> </w:t>
      </w:r>
      <w:r>
        <w:rPr>
          <w:color w:val="231F20"/>
          <w:spacing w:val="-2"/>
          <w:w w:val="95"/>
          <w:sz w:val="18"/>
        </w:rPr>
        <w:t>E.</w:t>
      </w:r>
      <w:r>
        <w:rPr>
          <w:color w:val="231F20"/>
          <w:spacing w:val="-5"/>
          <w:w w:val="95"/>
          <w:sz w:val="18"/>
        </w:rPr>
        <w:t> </w:t>
      </w:r>
      <w:r>
        <w:rPr>
          <w:color w:val="231F20"/>
          <w:spacing w:val="-2"/>
          <w:w w:val="95"/>
          <w:sz w:val="18"/>
        </w:rPr>
        <w:t>E.</w:t>
      </w:r>
      <w:r>
        <w:rPr>
          <w:color w:val="231F20"/>
          <w:spacing w:val="-5"/>
          <w:w w:val="95"/>
          <w:sz w:val="18"/>
        </w:rPr>
        <w:t> </w:t>
      </w:r>
      <w:r>
        <w:rPr>
          <w:i/>
          <w:color w:val="231F20"/>
          <w:spacing w:val="-2"/>
          <w:w w:val="95"/>
          <w:sz w:val="18"/>
        </w:rPr>
        <w:t>Witchcraft,</w:t>
      </w:r>
      <w:r>
        <w:rPr>
          <w:i/>
          <w:color w:val="231F20"/>
          <w:spacing w:val="-5"/>
          <w:w w:val="95"/>
          <w:sz w:val="18"/>
        </w:rPr>
        <w:t> </w:t>
      </w:r>
      <w:r>
        <w:rPr>
          <w:i/>
          <w:color w:val="231F20"/>
          <w:spacing w:val="-2"/>
          <w:w w:val="95"/>
          <w:sz w:val="18"/>
        </w:rPr>
        <w:t>Oracles</w:t>
      </w:r>
      <w:r>
        <w:rPr>
          <w:i/>
          <w:color w:val="231F20"/>
          <w:spacing w:val="-5"/>
          <w:w w:val="95"/>
          <w:sz w:val="18"/>
        </w:rPr>
        <w:t> </w:t>
      </w:r>
      <w:r>
        <w:rPr>
          <w:i/>
          <w:color w:val="231F20"/>
          <w:spacing w:val="-2"/>
          <w:w w:val="95"/>
          <w:sz w:val="18"/>
        </w:rPr>
        <w:t>and</w:t>
      </w:r>
      <w:r>
        <w:rPr>
          <w:i/>
          <w:color w:val="231F20"/>
          <w:spacing w:val="-5"/>
          <w:w w:val="95"/>
          <w:sz w:val="18"/>
        </w:rPr>
        <w:t> </w:t>
      </w:r>
      <w:r>
        <w:rPr>
          <w:i/>
          <w:color w:val="231F20"/>
          <w:spacing w:val="-2"/>
          <w:w w:val="95"/>
          <w:sz w:val="18"/>
        </w:rPr>
        <w:t>Magic</w:t>
      </w:r>
      <w:r>
        <w:rPr>
          <w:i/>
          <w:color w:val="231F20"/>
          <w:spacing w:val="-5"/>
          <w:w w:val="95"/>
          <w:sz w:val="18"/>
        </w:rPr>
        <w:t> </w:t>
      </w:r>
      <w:r>
        <w:rPr>
          <w:i/>
          <w:color w:val="231F20"/>
          <w:spacing w:val="-2"/>
          <w:w w:val="95"/>
          <w:sz w:val="18"/>
        </w:rPr>
        <w:t>among</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Azande</w:t>
      </w:r>
      <w:r>
        <w:rPr>
          <w:color w:val="231F20"/>
          <w:spacing w:val="-2"/>
          <w:w w:val="95"/>
          <w:sz w:val="18"/>
        </w:rPr>
        <w:t>.</w:t>
      </w:r>
      <w:r>
        <w:rPr>
          <w:color w:val="231F20"/>
          <w:spacing w:val="-4"/>
          <w:w w:val="95"/>
          <w:sz w:val="18"/>
        </w:rPr>
        <w:t> </w:t>
      </w:r>
      <w:r>
        <w:rPr>
          <w:color w:val="231F20"/>
          <w:spacing w:val="-2"/>
          <w:w w:val="95"/>
          <w:sz w:val="18"/>
        </w:rPr>
        <w:t>New</w:t>
      </w:r>
      <w:r>
        <w:rPr>
          <w:color w:val="231F20"/>
          <w:spacing w:val="-5"/>
          <w:w w:val="95"/>
          <w:sz w:val="18"/>
        </w:rPr>
        <w:t> </w:t>
      </w:r>
      <w:r>
        <w:rPr>
          <w:color w:val="231F20"/>
          <w:spacing w:val="-2"/>
          <w:w w:val="95"/>
          <w:sz w:val="18"/>
        </w:rPr>
        <w:t>York: </w:t>
      </w:r>
      <w:r>
        <w:rPr>
          <w:color w:val="231F20"/>
          <w:w w:val="95"/>
          <w:sz w:val="18"/>
        </w:rPr>
        <w:t>Oxford</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1958.</w:t>
      </w:r>
    </w:p>
    <w:p>
      <w:pPr>
        <w:spacing w:line="235" w:lineRule="auto" w:before="2"/>
        <w:ind w:left="351" w:right="0" w:hanging="239"/>
        <w:jc w:val="left"/>
        <w:rPr>
          <w:sz w:val="18"/>
        </w:rPr>
      </w:pPr>
      <w:r>
        <w:rPr>
          <w:color w:val="231F20"/>
          <w:w w:val="95"/>
          <w:sz w:val="18"/>
        </w:rPr>
        <w:t>Eyerman,</w:t>
      </w:r>
      <w:r>
        <w:rPr>
          <w:color w:val="231F20"/>
          <w:spacing w:val="-5"/>
          <w:w w:val="95"/>
          <w:sz w:val="18"/>
        </w:rPr>
        <w:t> </w:t>
      </w:r>
      <w:r>
        <w:rPr>
          <w:color w:val="231F20"/>
          <w:w w:val="95"/>
          <w:sz w:val="18"/>
        </w:rPr>
        <w:t>Ron.</w:t>
      </w:r>
      <w:r>
        <w:rPr>
          <w:color w:val="231F20"/>
          <w:spacing w:val="-5"/>
          <w:w w:val="95"/>
          <w:sz w:val="18"/>
        </w:rPr>
        <w:t> </w:t>
      </w:r>
      <w:r>
        <w:rPr>
          <w:i/>
          <w:color w:val="231F20"/>
          <w:w w:val="95"/>
          <w:sz w:val="18"/>
        </w:rPr>
        <w:t>Cultural</w:t>
      </w:r>
      <w:r>
        <w:rPr>
          <w:i/>
          <w:color w:val="231F20"/>
          <w:spacing w:val="-4"/>
          <w:w w:val="95"/>
          <w:sz w:val="18"/>
        </w:rPr>
        <w:t> </w:t>
      </w:r>
      <w:r>
        <w:rPr>
          <w:i/>
          <w:color w:val="231F20"/>
          <w:w w:val="95"/>
          <w:sz w:val="18"/>
        </w:rPr>
        <w:t>Trauma:</w:t>
      </w:r>
      <w:r>
        <w:rPr>
          <w:i/>
          <w:color w:val="231F20"/>
          <w:spacing w:val="-5"/>
          <w:w w:val="95"/>
          <w:sz w:val="18"/>
        </w:rPr>
        <w:t> </w:t>
      </w:r>
      <w:r>
        <w:rPr>
          <w:i/>
          <w:color w:val="231F20"/>
          <w:w w:val="95"/>
          <w:sz w:val="18"/>
        </w:rPr>
        <w:t>Slavery</w:t>
      </w:r>
      <w:r>
        <w:rPr>
          <w:i/>
          <w:color w:val="231F20"/>
          <w:spacing w:val="-5"/>
          <w:w w:val="95"/>
          <w:sz w:val="18"/>
        </w:rPr>
        <w:t> </w:t>
      </w:r>
      <w:r>
        <w:rPr>
          <w:i/>
          <w:color w:val="231F20"/>
          <w:w w:val="95"/>
          <w:sz w:val="18"/>
        </w:rPr>
        <w:t>and</w:t>
      </w:r>
      <w:r>
        <w:rPr>
          <w:i/>
          <w:color w:val="231F20"/>
          <w:spacing w:val="-5"/>
          <w:w w:val="95"/>
          <w:sz w:val="18"/>
        </w:rPr>
        <w:t> </w:t>
      </w:r>
      <w:r>
        <w:rPr>
          <w:i/>
          <w:color w:val="231F20"/>
          <w:w w:val="95"/>
          <w:sz w:val="18"/>
        </w:rPr>
        <w:t>the</w:t>
      </w:r>
      <w:r>
        <w:rPr>
          <w:i/>
          <w:color w:val="231F20"/>
          <w:spacing w:val="-5"/>
          <w:w w:val="95"/>
          <w:sz w:val="18"/>
        </w:rPr>
        <w:t> </w:t>
      </w:r>
      <w:r>
        <w:rPr>
          <w:i/>
          <w:color w:val="231F20"/>
          <w:w w:val="95"/>
          <w:sz w:val="18"/>
        </w:rPr>
        <w:t>Formation</w:t>
      </w:r>
      <w:r>
        <w:rPr>
          <w:i/>
          <w:color w:val="231F20"/>
          <w:spacing w:val="-5"/>
          <w:w w:val="95"/>
          <w:sz w:val="18"/>
        </w:rPr>
        <w:t> </w:t>
      </w:r>
      <w:r>
        <w:rPr>
          <w:i/>
          <w:color w:val="231F20"/>
          <w:w w:val="95"/>
          <w:sz w:val="18"/>
        </w:rPr>
        <w:t>of</w:t>
      </w:r>
      <w:r>
        <w:rPr>
          <w:i/>
          <w:color w:val="231F20"/>
          <w:spacing w:val="-4"/>
          <w:w w:val="95"/>
          <w:sz w:val="18"/>
        </w:rPr>
        <w:t> </w:t>
      </w:r>
      <w:r>
        <w:rPr>
          <w:i/>
          <w:color w:val="231F20"/>
          <w:w w:val="95"/>
          <w:sz w:val="18"/>
        </w:rPr>
        <w:t>African</w:t>
      </w:r>
      <w:r>
        <w:rPr>
          <w:i/>
          <w:color w:val="231F20"/>
          <w:spacing w:val="-5"/>
          <w:w w:val="95"/>
          <w:sz w:val="18"/>
        </w:rPr>
        <w:t> </w:t>
      </w:r>
      <w:r>
        <w:rPr>
          <w:i/>
          <w:color w:val="231F20"/>
          <w:w w:val="95"/>
          <w:sz w:val="18"/>
        </w:rPr>
        <w:t>American</w:t>
      </w:r>
      <w:r>
        <w:rPr>
          <w:i/>
          <w:color w:val="231F20"/>
          <w:spacing w:val="-4"/>
          <w:w w:val="95"/>
          <w:sz w:val="18"/>
        </w:rPr>
        <w:t> </w:t>
      </w:r>
      <w:r>
        <w:rPr>
          <w:i/>
          <w:color w:val="231F20"/>
          <w:w w:val="95"/>
          <w:sz w:val="18"/>
        </w:rPr>
        <w:t>Iden-</w:t>
      </w:r>
      <w:r>
        <w:rPr>
          <w:i/>
          <w:color w:val="231F20"/>
          <w:w w:val="95"/>
          <w:sz w:val="18"/>
        </w:rPr>
        <w:t> </w:t>
      </w:r>
      <w:r>
        <w:rPr>
          <w:i/>
          <w:color w:val="231F20"/>
          <w:spacing w:val="-2"/>
          <w:w w:val="95"/>
          <w:sz w:val="18"/>
        </w:rPr>
        <w:t>tity</w:t>
      </w:r>
      <w:r>
        <w:rPr>
          <w:color w:val="231F20"/>
          <w:spacing w:val="-2"/>
          <w:w w:val="95"/>
          <w:sz w:val="18"/>
        </w:rPr>
        <w:t>.</w:t>
      </w:r>
      <w:r>
        <w:rPr>
          <w:color w:val="231F20"/>
          <w:spacing w:val="-3"/>
          <w:w w:val="95"/>
          <w:sz w:val="18"/>
        </w:rPr>
        <w:t> </w:t>
      </w:r>
      <w:r>
        <w:rPr>
          <w:color w:val="231F20"/>
          <w:spacing w:val="-2"/>
          <w:w w:val="95"/>
          <w:sz w:val="18"/>
        </w:rPr>
        <w:t>Cambridge:</w:t>
      </w:r>
      <w:r>
        <w:rPr>
          <w:color w:val="231F20"/>
          <w:spacing w:val="-3"/>
          <w:w w:val="95"/>
          <w:sz w:val="18"/>
        </w:rPr>
        <w:t> </w:t>
      </w:r>
      <w:r>
        <w:rPr>
          <w:color w:val="231F20"/>
          <w:spacing w:val="-2"/>
          <w:w w:val="95"/>
          <w:sz w:val="18"/>
        </w:rPr>
        <w:t>Cambridge</w:t>
      </w:r>
      <w:r>
        <w:rPr>
          <w:color w:val="231F20"/>
          <w:spacing w:val="-3"/>
          <w:w w:val="95"/>
          <w:sz w:val="18"/>
        </w:rPr>
        <w:t> </w:t>
      </w:r>
      <w:r>
        <w:rPr>
          <w:color w:val="231F20"/>
          <w:spacing w:val="-2"/>
          <w:w w:val="95"/>
          <w:sz w:val="18"/>
        </w:rPr>
        <w:t>University</w:t>
      </w:r>
      <w:r>
        <w:rPr>
          <w:color w:val="231F20"/>
          <w:spacing w:val="-3"/>
          <w:w w:val="95"/>
          <w:sz w:val="18"/>
        </w:rPr>
        <w:t> </w:t>
      </w:r>
      <w:r>
        <w:rPr>
          <w:color w:val="231F20"/>
          <w:spacing w:val="-2"/>
          <w:w w:val="95"/>
          <w:sz w:val="18"/>
        </w:rPr>
        <w:t>Press,</w:t>
      </w:r>
      <w:r>
        <w:rPr>
          <w:color w:val="231F20"/>
          <w:spacing w:val="-3"/>
          <w:w w:val="95"/>
          <w:sz w:val="18"/>
        </w:rPr>
        <w:t> </w:t>
      </w:r>
      <w:r>
        <w:rPr>
          <w:color w:val="231F20"/>
          <w:spacing w:val="-2"/>
          <w:w w:val="95"/>
          <w:sz w:val="18"/>
        </w:rPr>
        <w:t>2001.</w:t>
      </w:r>
    </w:p>
    <w:p>
      <w:pPr>
        <w:spacing w:line="239" w:lineRule="exact" w:before="0"/>
        <w:ind w:left="112" w:right="0" w:firstLine="0"/>
        <w:jc w:val="left"/>
        <w:rPr>
          <w:sz w:val="18"/>
        </w:rPr>
      </w:pPr>
      <w:r>
        <w:rPr>
          <w:color w:val="231F20"/>
          <w:w w:val="90"/>
          <w:sz w:val="18"/>
        </w:rPr>
        <w:t>Farb,</w:t>
      </w:r>
      <w:r>
        <w:rPr>
          <w:color w:val="231F20"/>
          <w:spacing w:val="-3"/>
          <w:sz w:val="18"/>
        </w:rPr>
        <w:t> </w:t>
      </w:r>
      <w:r>
        <w:rPr>
          <w:color w:val="231F20"/>
          <w:w w:val="90"/>
          <w:sz w:val="18"/>
        </w:rPr>
        <w:t>Peter,</w:t>
      </w:r>
      <w:r>
        <w:rPr>
          <w:color w:val="231F20"/>
          <w:spacing w:val="-2"/>
          <w:sz w:val="18"/>
        </w:rPr>
        <w:t> </w:t>
      </w:r>
      <w:r>
        <w:rPr>
          <w:color w:val="231F20"/>
          <w:w w:val="90"/>
          <w:sz w:val="18"/>
        </w:rPr>
        <w:t>and</w:t>
      </w:r>
      <w:r>
        <w:rPr>
          <w:color w:val="231F20"/>
          <w:spacing w:val="-2"/>
          <w:sz w:val="18"/>
        </w:rPr>
        <w:t> </w:t>
      </w:r>
      <w:r>
        <w:rPr>
          <w:color w:val="231F20"/>
          <w:w w:val="90"/>
          <w:sz w:val="18"/>
        </w:rPr>
        <w:t>George</w:t>
      </w:r>
      <w:r>
        <w:rPr>
          <w:color w:val="231F20"/>
          <w:spacing w:val="-2"/>
          <w:sz w:val="18"/>
        </w:rPr>
        <w:t> </w:t>
      </w:r>
      <w:r>
        <w:rPr>
          <w:color w:val="231F20"/>
          <w:w w:val="90"/>
          <w:sz w:val="18"/>
        </w:rPr>
        <w:t>Armelagos.</w:t>
      </w:r>
      <w:r>
        <w:rPr>
          <w:color w:val="231F20"/>
          <w:spacing w:val="-4"/>
          <w:sz w:val="18"/>
        </w:rPr>
        <w:t> </w:t>
      </w:r>
      <w:r>
        <w:rPr>
          <w:i/>
          <w:color w:val="231F20"/>
          <w:w w:val="90"/>
          <w:sz w:val="18"/>
        </w:rPr>
        <w:t>Consuming</w:t>
      </w:r>
      <w:r>
        <w:rPr>
          <w:i/>
          <w:color w:val="231F20"/>
          <w:spacing w:val="-1"/>
          <w:sz w:val="18"/>
        </w:rPr>
        <w:t> </w:t>
      </w:r>
      <w:r>
        <w:rPr>
          <w:i/>
          <w:color w:val="231F20"/>
          <w:w w:val="90"/>
          <w:sz w:val="18"/>
        </w:rPr>
        <w:t>Passions:</w:t>
      </w:r>
      <w:r>
        <w:rPr>
          <w:i/>
          <w:color w:val="231F20"/>
          <w:spacing w:val="-2"/>
          <w:sz w:val="18"/>
        </w:rPr>
        <w:t> </w:t>
      </w:r>
      <w:r>
        <w:rPr>
          <w:i/>
          <w:color w:val="231F20"/>
          <w:w w:val="90"/>
          <w:sz w:val="18"/>
        </w:rPr>
        <w:t>The</w:t>
      </w:r>
      <w:r>
        <w:rPr>
          <w:i/>
          <w:color w:val="231F20"/>
          <w:spacing w:val="-1"/>
          <w:sz w:val="18"/>
        </w:rPr>
        <w:t> </w:t>
      </w:r>
      <w:r>
        <w:rPr>
          <w:i/>
          <w:color w:val="231F20"/>
          <w:w w:val="90"/>
          <w:sz w:val="18"/>
        </w:rPr>
        <w:t>Anthropology</w:t>
      </w:r>
      <w:r>
        <w:rPr>
          <w:i/>
          <w:color w:val="231F20"/>
          <w:spacing w:val="-1"/>
          <w:sz w:val="18"/>
        </w:rPr>
        <w:t> </w:t>
      </w:r>
      <w:r>
        <w:rPr>
          <w:i/>
          <w:color w:val="231F20"/>
          <w:w w:val="90"/>
          <w:sz w:val="18"/>
        </w:rPr>
        <w:t>of</w:t>
      </w:r>
      <w:r>
        <w:rPr>
          <w:i/>
          <w:color w:val="231F20"/>
          <w:spacing w:val="-2"/>
          <w:sz w:val="18"/>
        </w:rPr>
        <w:t> </w:t>
      </w:r>
      <w:r>
        <w:rPr>
          <w:i/>
          <w:color w:val="231F20"/>
          <w:spacing w:val="-2"/>
          <w:w w:val="90"/>
          <w:sz w:val="18"/>
        </w:rPr>
        <w:t>Eating</w:t>
      </w:r>
      <w:r>
        <w:rPr>
          <w:color w:val="231F20"/>
          <w:spacing w:val="-2"/>
          <w:w w:val="90"/>
          <w:sz w:val="18"/>
        </w:rPr>
        <w:t>.</w:t>
      </w:r>
    </w:p>
    <w:p>
      <w:pPr>
        <w:spacing w:line="239" w:lineRule="exact" w:before="0"/>
        <w:ind w:left="350" w:right="0" w:firstLine="0"/>
        <w:jc w:val="left"/>
        <w:rPr>
          <w:sz w:val="18"/>
        </w:rPr>
      </w:pPr>
      <w:r>
        <w:rPr>
          <w:color w:val="231F20"/>
          <w:w w:val="90"/>
          <w:sz w:val="18"/>
        </w:rPr>
        <w:t>Boston:</w:t>
      </w:r>
      <w:r>
        <w:rPr>
          <w:color w:val="231F20"/>
          <w:spacing w:val="-6"/>
          <w:w w:val="90"/>
          <w:sz w:val="18"/>
        </w:rPr>
        <w:t> </w:t>
      </w:r>
      <w:r>
        <w:rPr>
          <w:color w:val="231F20"/>
          <w:w w:val="90"/>
          <w:sz w:val="18"/>
        </w:rPr>
        <w:t>Houghton</w:t>
      </w:r>
      <w:r>
        <w:rPr>
          <w:color w:val="231F20"/>
          <w:spacing w:val="-6"/>
          <w:w w:val="90"/>
          <w:sz w:val="18"/>
        </w:rPr>
        <w:t> </w:t>
      </w:r>
      <w:r>
        <w:rPr>
          <w:color w:val="231F20"/>
          <w:w w:val="90"/>
          <w:sz w:val="18"/>
        </w:rPr>
        <w:t>Miffiin,</w:t>
      </w:r>
      <w:r>
        <w:rPr>
          <w:color w:val="231F20"/>
          <w:spacing w:val="-5"/>
          <w:w w:val="90"/>
          <w:sz w:val="18"/>
        </w:rPr>
        <w:t> </w:t>
      </w:r>
      <w:r>
        <w:rPr>
          <w:color w:val="231F20"/>
          <w:spacing w:val="-4"/>
          <w:w w:val="90"/>
          <w:sz w:val="18"/>
        </w:rPr>
        <w:t>1980.</w:t>
      </w:r>
    </w:p>
    <w:p>
      <w:pPr>
        <w:spacing w:line="235" w:lineRule="auto" w:before="2"/>
        <w:ind w:left="351" w:right="103" w:hanging="240"/>
        <w:jc w:val="left"/>
        <w:rPr>
          <w:sz w:val="18"/>
        </w:rPr>
      </w:pPr>
      <w:r>
        <w:rPr>
          <w:color w:val="231F20"/>
          <w:spacing w:val="-2"/>
          <w:w w:val="95"/>
          <w:sz w:val="18"/>
        </w:rPr>
        <w:t>Finkelman, Paul. </w:t>
      </w:r>
      <w:r>
        <w:rPr>
          <w:i/>
          <w:color w:val="231F20"/>
          <w:spacing w:val="-2"/>
          <w:w w:val="95"/>
          <w:sz w:val="18"/>
        </w:rPr>
        <w:t>Defending Slavery: Proslavery Thought in the Old South, a Brief His-</w:t>
      </w:r>
      <w:r>
        <w:rPr>
          <w:i/>
          <w:color w:val="231F20"/>
          <w:spacing w:val="-2"/>
          <w:w w:val="95"/>
          <w:sz w:val="18"/>
        </w:rPr>
        <w:t> </w:t>
      </w:r>
      <w:r>
        <w:rPr>
          <w:i/>
          <w:color w:val="231F20"/>
          <w:w w:val="95"/>
          <w:sz w:val="18"/>
        </w:rPr>
        <w:t>tory with Documents</w:t>
      </w:r>
      <w:r>
        <w:rPr>
          <w:color w:val="231F20"/>
          <w:w w:val="95"/>
          <w:sz w:val="18"/>
        </w:rPr>
        <w:t>.</w:t>
      </w:r>
      <w:r>
        <w:rPr>
          <w:color w:val="231F20"/>
          <w:spacing w:val="-1"/>
          <w:w w:val="95"/>
          <w:sz w:val="18"/>
        </w:rPr>
        <w:t> </w:t>
      </w:r>
      <w:r>
        <w:rPr>
          <w:color w:val="231F20"/>
          <w:w w:val="95"/>
          <w:sz w:val="18"/>
        </w:rPr>
        <w:t>Boston:</w:t>
      </w:r>
      <w:r>
        <w:rPr>
          <w:color w:val="231F20"/>
          <w:spacing w:val="-1"/>
          <w:w w:val="95"/>
          <w:sz w:val="18"/>
        </w:rPr>
        <w:t> </w:t>
      </w:r>
      <w:r>
        <w:rPr>
          <w:color w:val="231F20"/>
          <w:w w:val="95"/>
          <w:sz w:val="18"/>
        </w:rPr>
        <w:t>St.</w:t>
      </w:r>
      <w:r>
        <w:rPr>
          <w:color w:val="231F20"/>
          <w:spacing w:val="-1"/>
          <w:w w:val="95"/>
          <w:sz w:val="18"/>
        </w:rPr>
        <w:t> </w:t>
      </w:r>
      <w:r>
        <w:rPr>
          <w:color w:val="231F20"/>
          <w:w w:val="95"/>
          <w:sz w:val="18"/>
        </w:rPr>
        <w:t>Martin’s</w:t>
      </w:r>
      <w:r>
        <w:rPr>
          <w:color w:val="231F20"/>
          <w:spacing w:val="-1"/>
          <w:w w:val="95"/>
          <w:sz w:val="18"/>
        </w:rPr>
        <w:t> </w:t>
      </w:r>
      <w:r>
        <w:rPr>
          <w:color w:val="231F20"/>
          <w:w w:val="95"/>
          <w:sz w:val="18"/>
        </w:rPr>
        <w:t>Press,</w:t>
      </w:r>
      <w:r>
        <w:rPr>
          <w:color w:val="231F20"/>
          <w:spacing w:val="-1"/>
          <w:w w:val="95"/>
          <w:sz w:val="18"/>
        </w:rPr>
        <w:t> </w:t>
      </w:r>
      <w:r>
        <w:rPr>
          <w:color w:val="231F20"/>
          <w:w w:val="95"/>
          <w:sz w:val="18"/>
        </w:rPr>
        <w:t>2003.</w:t>
      </w:r>
    </w:p>
    <w:p>
      <w:pPr>
        <w:spacing w:line="235" w:lineRule="auto" w:before="2"/>
        <w:ind w:left="350" w:right="0" w:hanging="239"/>
        <w:jc w:val="left"/>
        <w:rPr>
          <w:sz w:val="18"/>
        </w:rPr>
      </w:pPr>
      <w:r>
        <w:rPr>
          <w:color w:val="231F20"/>
          <w:spacing w:val="-2"/>
          <w:w w:val="95"/>
          <w:sz w:val="18"/>
        </w:rPr>
        <w:t>Fisher,</w:t>
      </w:r>
      <w:r>
        <w:rPr>
          <w:color w:val="231F20"/>
          <w:spacing w:val="-4"/>
          <w:w w:val="95"/>
          <w:sz w:val="18"/>
        </w:rPr>
        <w:t> </w:t>
      </w:r>
      <w:r>
        <w:rPr>
          <w:color w:val="231F20"/>
          <w:spacing w:val="-2"/>
          <w:w w:val="95"/>
          <w:sz w:val="18"/>
        </w:rPr>
        <w:t>Gary.</w:t>
      </w:r>
      <w:r>
        <w:rPr>
          <w:color w:val="231F20"/>
          <w:spacing w:val="-5"/>
          <w:w w:val="95"/>
          <w:sz w:val="18"/>
        </w:rPr>
        <w:t> </w:t>
      </w:r>
      <w:r>
        <w:rPr>
          <w:i/>
          <w:color w:val="231F20"/>
          <w:spacing w:val="-2"/>
          <w:w w:val="95"/>
          <w:sz w:val="18"/>
        </w:rPr>
        <w:t>Gary</w:t>
      </w:r>
      <w:r>
        <w:rPr>
          <w:i/>
          <w:color w:val="231F20"/>
          <w:spacing w:val="-3"/>
          <w:w w:val="95"/>
          <w:sz w:val="18"/>
        </w:rPr>
        <w:t> </w:t>
      </w:r>
      <w:r>
        <w:rPr>
          <w:i/>
          <w:color w:val="231F20"/>
          <w:spacing w:val="-2"/>
          <w:w w:val="95"/>
          <w:sz w:val="18"/>
        </w:rPr>
        <w:t>in</w:t>
      </w:r>
      <w:r>
        <w:rPr>
          <w:i/>
          <w:color w:val="231F20"/>
          <w:spacing w:val="-3"/>
          <w:w w:val="95"/>
          <w:sz w:val="18"/>
        </w:rPr>
        <w:t> </w:t>
      </w:r>
      <w:r>
        <w:rPr>
          <w:i/>
          <w:color w:val="231F20"/>
          <w:spacing w:val="-2"/>
          <w:w w:val="95"/>
          <w:sz w:val="18"/>
        </w:rPr>
        <w:t>Your</w:t>
      </w:r>
      <w:r>
        <w:rPr>
          <w:i/>
          <w:color w:val="231F20"/>
          <w:spacing w:val="-3"/>
          <w:w w:val="95"/>
          <w:sz w:val="18"/>
        </w:rPr>
        <w:t> </w:t>
      </w:r>
      <w:r>
        <w:rPr>
          <w:i/>
          <w:color w:val="231F20"/>
          <w:spacing w:val="-2"/>
          <w:w w:val="95"/>
          <w:sz w:val="18"/>
        </w:rPr>
        <w:t>Pocket:</w:t>
      </w:r>
      <w:r>
        <w:rPr>
          <w:i/>
          <w:color w:val="231F20"/>
          <w:spacing w:val="-3"/>
          <w:w w:val="95"/>
          <w:sz w:val="18"/>
        </w:rPr>
        <w:t> </w:t>
      </w:r>
      <w:r>
        <w:rPr>
          <w:i/>
          <w:color w:val="231F20"/>
          <w:spacing w:val="-2"/>
          <w:w w:val="95"/>
          <w:sz w:val="18"/>
        </w:rPr>
        <w:t>Stories</w:t>
      </w:r>
      <w:r>
        <w:rPr>
          <w:i/>
          <w:color w:val="231F20"/>
          <w:spacing w:val="-3"/>
          <w:w w:val="95"/>
          <w:sz w:val="18"/>
        </w:rPr>
        <w:t> </w:t>
      </w:r>
      <w:r>
        <w:rPr>
          <w:i/>
          <w:color w:val="231F20"/>
          <w:spacing w:val="-2"/>
          <w:w w:val="95"/>
          <w:sz w:val="18"/>
        </w:rPr>
        <w:t>and</w:t>
      </w:r>
      <w:r>
        <w:rPr>
          <w:i/>
          <w:color w:val="231F20"/>
          <w:spacing w:val="-3"/>
          <w:w w:val="95"/>
          <w:sz w:val="18"/>
        </w:rPr>
        <w:t> </w:t>
      </w:r>
      <w:r>
        <w:rPr>
          <w:i/>
          <w:color w:val="231F20"/>
          <w:spacing w:val="-2"/>
          <w:w w:val="95"/>
          <w:sz w:val="18"/>
        </w:rPr>
        <w:t>Notebooks</w:t>
      </w:r>
      <w:r>
        <w:rPr>
          <w:i/>
          <w:color w:val="231F20"/>
          <w:spacing w:val="-3"/>
          <w:w w:val="95"/>
          <w:sz w:val="18"/>
        </w:rPr>
        <w:t> </w:t>
      </w:r>
      <w:r>
        <w:rPr>
          <w:i/>
          <w:color w:val="231F20"/>
          <w:spacing w:val="-2"/>
          <w:w w:val="95"/>
          <w:sz w:val="18"/>
        </w:rPr>
        <w:t>of</w:t>
      </w:r>
      <w:r>
        <w:rPr>
          <w:i/>
          <w:color w:val="231F20"/>
          <w:spacing w:val="-3"/>
          <w:w w:val="95"/>
          <w:sz w:val="18"/>
        </w:rPr>
        <w:t> </w:t>
      </w:r>
      <w:r>
        <w:rPr>
          <w:i/>
          <w:color w:val="231F20"/>
          <w:spacing w:val="-2"/>
          <w:w w:val="95"/>
          <w:sz w:val="18"/>
        </w:rPr>
        <w:t>Gary</w:t>
      </w:r>
      <w:r>
        <w:rPr>
          <w:i/>
          <w:color w:val="231F20"/>
          <w:spacing w:val="-3"/>
          <w:w w:val="95"/>
          <w:sz w:val="18"/>
        </w:rPr>
        <w:t> </w:t>
      </w:r>
      <w:r>
        <w:rPr>
          <w:i/>
          <w:color w:val="231F20"/>
          <w:spacing w:val="-2"/>
          <w:w w:val="95"/>
          <w:sz w:val="18"/>
        </w:rPr>
        <w:t>Fisher</w:t>
      </w:r>
      <w:r>
        <w:rPr>
          <w:color w:val="231F20"/>
          <w:spacing w:val="-2"/>
          <w:w w:val="95"/>
          <w:sz w:val="18"/>
        </w:rPr>
        <w:t>.</w:t>
      </w:r>
      <w:r>
        <w:rPr>
          <w:color w:val="231F20"/>
          <w:spacing w:val="-4"/>
          <w:w w:val="95"/>
          <w:sz w:val="18"/>
        </w:rPr>
        <w:t> </w:t>
      </w:r>
      <w:r>
        <w:rPr>
          <w:color w:val="231F20"/>
          <w:spacing w:val="-2"/>
          <w:w w:val="95"/>
          <w:sz w:val="18"/>
        </w:rPr>
        <w:t>Edited</w:t>
      </w:r>
      <w:r>
        <w:rPr>
          <w:color w:val="231F20"/>
          <w:spacing w:val="-4"/>
          <w:w w:val="95"/>
          <w:sz w:val="18"/>
        </w:rPr>
        <w:t> </w:t>
      </w:r>
      <w:r>
        <w:rPr>
          <w:color w:val="231F20"/>
          <w:spacing w:val="-2"/>
          <w:w w:val="95"/>
          <w:sz w:val="18"/>
        </w:rPr>
        <w:t>by</w:t>
      </w:r>
      <w:r>
        <w:rPr>
          <w:color w:val="231F20"/>
          <w:spacing w:val="-4"/>
          <w:w w:val="95"/>
          <w:sz w:val="18"/>
        </w:rPr>
        <w:t> </w:t>
      </w:r>
      <w:r>
        <w:rPr>
          <w:color w:val="231F20"/>
          <w:spacing w:val="-2"/>
          <w:w w:val="95"/>
          <w:sz w:val="18"/>
        </w:rPr>
        <w:t>Eve </w:t>
      </w:r>
      <w:r>
        <w:rPr>
          <w:color w:val="231F20"/>
          <w:w w:val="90"/>
          <w:sz w:val="18"/>
        </w:rPr>
        <w:t>Kosofsky Sedgwick. Durham, NC: Duke University Press, 1996.</w:t>
      </w:r>
    </w:p>
    <w:p>
      <w:pPr>
        <w:spacing w:line="235" w:lineRule="auto" w:before="1"/>
        <w:ind w:left="349" w:right="0" w:hanging="238"/>
        <w:jc w:val="left"/>
        <w:rPr>
          <w:sz w:val="18"/>
        </w:rPr>
      </w:pPr>
      <w:r>
        <w:rPr>
          <w:color w:val="231F20"/>
          <w:w w:val="90"/>
          <w:sz w:val="18"/>
        </w:rPr>
        <w:t>Fitzhugh,</w:t>
      </w:r>
      <w:r>
        <w:rPr>
          <w:color w:val="231F20"/>
          <w:spacing w:val="-1"/>
          <w:w w:val="90"/>
          <w:sz w:val="18"/>
        </w:rPr>
        <w:t> </w:t>
      </w:r>
      <w:r>
        <w:rPr>
          <w:color w:val="231F20"/>
          <w:w w:val="90"/>
          <w:sz w:val="18"/>
        </w:rPr>
        <w:t>George.</w:t>
      </w:r>
      <w:r>
        <w:rPr>
          <w:color w:val="231F20"/>
          <w:spacing w:val="-1"/>
          <w:w w:val="90"/>
          <w:sz w:val="18"/>
        </w:rPr>
        <w:t> </w:t>
      </w:r>
      <w:r>
        <w:rPr>
          <w:i/>
          <w:color w:val="231F20"/>
          <w:w w:val="90"/>
          <w:sz w:val="18"/>
        </w:rPr>
        <w:t>Cannibals All!: Or, Slaves without Masters</w:t>
      </w:r>
      <w:r>
        <w:rPr>
          <w:color w:val="231F20"/>
          <w:w w:val="90"/>
          <w:sz w:val="18"/>
        </w:rPr>
        <w:t>.</w:t>
      </w:r>
      <w:r>
        <w:rPr>
          <w:color w:val="231F20"/>
          <w:spacing w:val="-1"/>
          <w:w w:val="90"/>
          <w:sz w:val="18"/>
        </w:rPr>
        <w:t> </w:t>
      </w:r>
      <w:r>
        <w:rPr>
          <w:color w:val="231F20"/>
          <w:w w:val="90"/>
          <w:sz w:val="18"/>
        </w:rPr>
        <w:t>[1857.]</w:t>
      </w:r>
      <w:r>
        <w:rPr>
          <w:color w:val="231F20"/>
          <w:spacing w:val="-1"/>
          <w:w w:val="90"/>
          <w:sz w:val="18"/>
        </w:rPr>
        <w:t> </w:t>
      </w:r>
      <w:r>
        <w:rPr>
          <w:color w:val="231F20"/>
          <w:w w:val="90"/>
          <w:sz w:val="18"/>
        </w:rPr>
        <w:t>Edited</w:t>
      </w:r>
      <w:r>
        <w:rPr>
          <w:color w:val="231F20"/>
          <w:spacing w:val="-1"/>
          <w:w w:val="90"/>
          <w:sz w:val="18"/>
        </w:rPr>
        <w:t> </w:t>
      </w:r>
      <w:r>
        <w:rPr>
          <w:color w:val="231F20"/>
          <w:w w:val="90"/>
          <w:sz w:val="18"/>
        </w:rPr>
        <w:t>by</w:t>
      </w:r>
      <w:r>
        <w:rPr>
          <w:color w:val="231F20"/>
          <w:spacing w:val="-1"/>
          <w:w w:val="90"/>
          <w:sz w:val="18"/>
        </w:rPr>
        <w:t> </w:t>
      </w:r>
      <w:r>
        <w:rPr>
          <w:color w:val="231F20"/>
          <w:w w:val="90"/>
          <w:sz w:val="18"/>
        </w:rPr>
        <w:t>C.</w:t>
      </w:r>
      <w:r>
        <w:rPr>
          <w:color w:val="231F20"/>
          <w:spacing w:val="-1"/>
          <w:w w:val="90"/>
          <w:sz w:val="18"/>
        </w:rPr>
        <w:t> </w:t>
      </w:r>
      <w:r>
        <w:rPr>
          <w:color w:val="231F20"/>
          <w:w w:val="90"/>
          <w:sz w:val="18"/>
        </w:rPr>
        <w:t>Vann Woodward. Cambridge: Belknap Press of Harvard University Press, 1960.</w:t>
      </w:r>
    </w:p>
    <w:p>
      <w:pPr>
        <w:spacing w:after="0" w:line="235" w:lineRule="auto"/>
        <w:jc w:val="left"/>
        <w:rPr>
          <w:sz w:val="18"/>
        </w:rPr>
        <w:sectPr>
          <w:pgSz w:w="7710" w:h="12270"/>
          <w:pgMar w:header="668" w:footer="0" w:top="1140" w:bottom="280" w:left="620" w:right="640"/>
        </w:sectPr>
      </w:pPr>
    </w:p>
    <w:p>
      <w:pPr>
        <w:spacing w:line="235" w:lineRule="auto" w:before="85"/>
        <w:ind w:left="358" w:right="0" w:hanging="240"/>
        <w:jc w:val="left"/>
        <w:rPr>
          <w:sz w:val="18"/>
        </w:rPr>
      </w:pPr>
      <w:r>
        <w:rPr>
          <w:color w:val="231F20"/>
          <w:spacing w:val="-2"/>
          <w:w w:val="95"/>
          <w:sz w:val="18"/>
        </w:rPr>
        <w:t>Foner,</w:t>
      </w:r>
      <w:r>
        <w:rPr>
          <w:color w:val="231F20"/>
          <w:spacing w:val="-7"/>
          <w:w w:val="95"/>
          <w:sz w:val="18"/>
        </w:rPr>
        <w:t> </w:t>
      </w:r>
      <w:r>
        <w:rPr>
          <w:color w:val="231F20"/>
          <w:spacing w:val="-2"/>
          <w:w w:val="95"/>
          <w:sz w:val="18"/>
        </w:rPr>
        <w:t>Philip</w:t>
      </w:r>
      <w:r>
        <w:rPr>
          <w:color w:val="231F20"/>
          <w:spacing w:val="-7"/>
          <w:w w:val="95"/>
          <w:sz w:val="18"/>
        </w:rPr>
        <w:t> </w:t>
      </w:r>
      <w:r>
        <w:rPr>
          <w:color w:val="231F20"/>
          <w:spacing w:val="-2"/>
          <w:w w:val="95"/>
          <w:sz w:val="18"/>
        </w:rPr>
        <w:t>S.,</w:t>
      </w:r>
      <w:r>
        <w:rPr>
          <w:color w:val="231F20"/>
          <w:spacing w:val="-7"/>
          <w:w w:val="95"/>
          <w:sz w:val="18"/>
        </w:rPr>
        <w:t> </w:t>
      </w:r>
      <w:r>
        <w:rPr>
          <w:color w:val="231F20"/>
          <w:spacing w:val="-2"/>
          <w:w w:val="95"/>
          <w:sz w:val="18"/>
        </w:rPr>
        <w:t>ed.</w:t>
      </w:r>
      <w:r>
        <w:rPr>
          <w:color w:val="231F20"/>
          <w:spacing w:val="-7"/>
          <w:w w:val="95"/>
          <w:sz w:val="18"/>
        </w:rPr>
        <w:t> </w:t>
      </w:r>
      <w:r>
        <w:rPr>
          <w:i/>
          <w:color w:val="231F20"/>
          <w:spacing w:val="-2"/>
          <w:w w:val="95"/>
          <w:sz w:val="18"/>
        </w:rPr>
        <w:t>Frederick</w:t>
      </w:r>
      <w:r>
        <w:rPr>
          <w:i/>
          <w:color w:val="231F20"/>
          <w:spacing w:val="-7"/>
          <w:w w:val="95"/>
          <w:sz w:val="18"/>
        </w:rPr>
        <w:t> </w:t>
      </w:r>
      <w:r>
        <w:rPr>
          <w:i/>
          <w:color w:val="231F20"/>
          <w:spacing w:val="-2"/>
          <w:w w:val="95"/>
          <w:sz w:val="18"/>
        </w:rPr>
        <w:t>Douglass:</w:t>
      </w:r>
      <w:r>
        <w:rPr>
          <w:i/>
          <w:color w:val="231F20"/>
          <w:spacing w:val="-7"/>
          <w:w w:val="95"/>
          <w:sz w:val="18"/>
        </w:rPr>
        <w:t> </w:t>
      </w:r>
      <w:r>
        <w:rPr>
          <w:i/>
          <w:color w:val="231F20"/>
          <w:spacing w:val="-2"/>
          <w:w w:val="95"/>
          <w:sz w:val="18"/>
        </w:rPr>
        <w:t>Selected</w:t>
      </w:r>
      <w:r>
        <w:rPr>
          <w:i/>
          <w:color w:val="231F20"/>
          <w:spacing w:val="-6"/>
          <w:w w:val="95"/>
          <w:sz w:val="18"/>
        </w:rPr>
        <w:t> </w:t>
      </w:r>
      <w:r>
        <w:rPr>
          <w:i/>
          <w:color w:val="231F20"/>
          <w:spacing w:val="-2"/>
          <w:w w:val="95"/>
          <w:sz w:val="18"/>
        </w:rPr>
        <w:t>Speeches</w:t>
      </w:r>
      <w:r>
        <w:rPr>
          <w:i/>
          <w:color w:val="231F20"/>
          <w:spacing w:val="-7"/>
          <w:w w:val="95"/>
          <w:sz w:val="18"/>
        </w:rPr>
        <w:t> </w:t>
      </w:r>
      <w:r>
        <w:rPr>
          <w:i/>
          <w:color w:val="231F20"/>
          <w:spacing w:val="-2"/>
          <w:w w:val="95"/>
          <w:sz w:val="18"/>
        </w:rPr>
        <w:t>and</w:t>
      </w:r>
      <w:r>
        <w:rPr>
          <w:i/>
          <w:color w:val="231F20"/>
          <w:spacing w:val="-7"/>
          <w:w w:val="95"/>
          <w:sz w:val="18"/>
        </w:rPr>
        <w:t> </w:t>
      </w:r>
      <w:r>
        <w:rPr>
          <w:i/>
          <w:color w:val="231F20"/>
          <w:spacing w:val="-2"/>
          <w:w w:val="95"/>
          <w:sz w:val="18"/>
        </w:rPr>
        <w:t>Writings</w:t>
      </w:r>
      <w:r>
        <w:rPr>
          <w:color w:val="231F20"/>
          <w:spacing w:val="-2"/>
          <w:w w:val="95"/>
          <w:sz w:val="18"/>
        </w:rPr>
        <w:t>.</w:t>
      </w:r>
      <w:r>
        <w:rPr>
          <w:color w:val="231F20"/>
          <w:spacing w:val="-7"/>
          <w:w w:val="95"/>
          <w:sz w:val="18"/>
        </w:rPr>
        <w:t> </w:t>
      </w:r>
      <w:r>
        <w:rPr>
          <w:color w:val="231F20"/>
          <w:spacing w:val="-2"/>
          <w:w w:val="95"/>
          <w:sz w:val="18"/>
        </w:rPr>
        <w:t>Chicago:</w:t>
      </w:r>
      <w:r>
        <w:rPr>
          <w:color w:val="231F20"/>
          <w:spacing w:val="-7"/>
          <w:w w:val="95"/>
          <w:sz w:val="18"/>
        </w:rPr>
        <w:t> </w:t>
      </w:r>
      <w:r>
        <w:rPr>
          <w:color w:val="231F20"/>
          <w:spacing w:val="-2"/>
          <w:w w:val="95"/>
          <w:sz w:val="18"/>
        </w:rPr>
        <w:t>Law- </w:t>
      </w:r>
      <w:r>
        <w:rPr>
          <w:color w:val="231F20"/>
          <w:sz w:val="18"/>
        </w:rPr>
        <w:t>rence</w:t>
      </w:r>
      <w:r>
        <w:rPr>
          <w:color w:val="231F20"/>
          <w:spacing w:val="-5"/>
          <w:sz w:val="18"/>
        </w:rPr>
        <w:t> </w:t>
      </w:r>
      <w:r>
        <w:rPr>
          <w:color w:val="231F20"/>
          <w:sz w:val="18"/>
        </w:rPr>
        <w:t>Hill</w:t>
      </w:r>
      <w:r>
        <w:rPr>
          <w:color w:val="231F20"/>
          <w:spacing w:val="-5"/>
          <w:sz w:val="18"/>
        </w:rPr>
        <w:t> </w:t>
      </w:r>
      <w:r>
        <w:rPr>
          <w:color w:val="231F20"/>
          <w:sz w:val="18"/>
        </w:rPr>
        <w:t>Books,</w:t>
      </w:r>
      <w:r>
        <w:rPr>
          <w:color w:val="231F20"/>
          <w:spacing w:val="-5"/>
          <w:sz w:val="18"/>
        </w:rPr>
        <w:t> </w:t>
      </w:r>
      <w:r>
        <w:rPr>
          <w:color w:val="231F20"/>
          <w:sz w:val="18"/>
        </w:rPr>
        <w:t>1999.</w:t>
      </w:r>
    </w:p>
    <w:p>
      <w:pPr>
        <w:spacing w:line="235" w:lineRule="auto" w:before="2"/>
        <w:ind w:left="357" w:right="206" w:hanging="239"/>
        <w:jc w:val="left"/>
        <w:rPr>
          <w:sz w:val="18"/>
        </w:rPr>
      </w:pPr>
      <w:r>
        <w:rPr>
          <w:color w:val="231F20"/>
          <w:w w:val="90"/>
          <w:sz w:val="18"/>
        </w:rPr>
        <w:t>Foreman, P. Gabrielle. “Manifest in Signs: The Politics of Sex and Representation in </w:t>
      </w:r>
      <w:r>
        <w:rPr>
          <w:i/>
          <w:color w:val="231F20"/>
          <w:sz w:val="18"/>
        </w:rPr>
        <w:t>Incidents</w:t>
      </w:r>
      <w:r>
        <w:rPr>
          <w:i/>
          <w:color w:val="231F20"/>
          <w:spacing w:val="-12"/>
          <w:sz w:val="18"/>
        </w:rPr>
        <w:t> </w:t>
      </w:r>
      <w:r>
        <w:rPr>
          <w:i/>
          <w:color w:val="231F20"/>
          <w:sz w:val="18"/>
        </w:rPr>
        <w:t>in</w:t>
      </w:r>
      <w:r>
        <w:rPr>
          <w:i/>
          <w:color w:val="231F20"/>
          <w:spacing w:val="-11"/>
          <w:sz w:val="18"/>
        </w:rPr>
        <w:t> </w:t>
      </w:r>
      <w:r>
        <w:rPr>
          <w:i/>
          <w:color w:val="231F20"/>
          <w:sz w:val="18"/>
        </w:rPr>
        <w:t>the</w:t>
      </w:r>
      <w:r>
        <w:rPr>
          <w:i/>
          <w:color w:val="231F20"/>
          <w:spacing w:val="-11"/>
          <w:sz w:val="18"/>
        </w:rPr>
        <w:t> </w:t>
      </w:r>
      <w:r>
        <w:rPr>
          <w:i/>
          <w:color w:val="231F20"/>
          <w:sz w:val="18"/>
        </w:rPr>
        <w:t>Life</w:t>
      </w:r>
      <w:r>
        <w:rPr>
          <w:i/>
          <w:color w:val="231F20"/>
          <w:spacing w:val="-11"/>
          <w:sz w:val="18"/>
        </w:rPr>
        <w:t> </w:t>
      </w:r>
      <w:r>
        <w:rPr>
          <w:i/>
          <w:color w:val="231F20"/>
          <w:sz w:val="18"/>
        </w:rPr>
        <w:t>of</w:t>
      </w:r>
      <w:r>
        <w:rPr>
          <w:i/>
          <w:color w:val="231F20"/>
          <w:spacing w:val="-12"/>
          <w:sz w:val="18"/>
        </w:rPr>
        <w:t> </w:t>
      </w:r>
      <w:r>
        <w:rPr>
          <w:i/>
          <w:color w:val="231F20"/>
          <w:sz w:val="18"/>
        </w:rPr>
        <w:t>a</w:t>
      </w:r>
      <w:r>
        <w:rPr>
          <w:i/>
          <w:color w:val="231F20"/>
          <w:spacing w:val="-11"/>
          <w:sz w:val="18"/>
        </w:rPr>
        <w:t> </w:t>
      </w:r>
      <w:r>
        <w:rPr>
          <w:i/>
          <w:color w:val="231F20"/>
          <w:sz w:val="18"/>
        </w:rPr>
        <w:t>Slave</w:t>
      </w:r>
      <w:r>
        <w:rPr>
          <w:i/>
          <w:color w:val="231F20"/>
          <w:spacing w:val="-11"/>
          <w:sz w:val="18"/>
        </w:rPr>
        <w:t> </w:t>
      </w:r>
      <w:r>
        <w:rPr>
          <w:i/>
          <w:color w:val="231F20"/>
          <w:sz w:val="18"/>
        </w:rPr>
        <w:t>Girl</w:t>
      </w:r>
      <w:r>
        <w:rPr>
          <w:color w:val="231F20"/>
          <w:sz w:val="18"/>
        </w:rPr>
        <w:t>.”</w:t>
      </w:r>
      <w:r>
        <w:rPr>
          <w:color w:val="231F20"/>
          <w:spacing w:val="-11"/>
          <w:sz w:val="18"/>
        </w:rPr>
        <w:t> </w:t>
      </w:r>
      <w:r>
        <w:rPr>
          <w:color w:val="231F20"/>
          <w:sz w:val="18"/>
        </w:rPr>
        <w:t>In</w:t>
      </w:r>
      <w:r>
        <w:rPr>
          <w:color w:val="231F20"/>
          <w:spacing w:val="-12"/>
          <w:sz w:val="18"/>
        </w:rPr>
        <w:t> </w:t>
      </w:r>
      <w:r>
        <w:rPr>
          <w:i/>
          <w:color w:val="231F20"/>
          <w:sz w:val="18"/>
        </w:rPr>
        <w:t>Harriet</w:t>
      </w:r>
      <w:r>
        <w:rPr>
          <w:i/>
          <w:color w:val="231F20"/>
          <w:spacing w:val="-11"/>
          <w:sz w:val="18"/>
        </w:rPr>
        <w:t> </w:t>
      </w:r>
      <w:r>
        <w:rPr>
          <w:i/>
          <w:color w:val="231F20"/>
          <w:sz w:val="18"/>
        </w:rPr>
        <w:t>Jacobs</w:t>
      </w:r>
      <w:r>
        <w:rPr>
          <w:i/>
          <w:color w:val="231F20"/>
          <w:spacing w:val="-11"/>
          <w:sz w:val="18"/>
        </w:rPr>
        <w:t> </w:t>
      </w:r>
      <w:r>
        <w:rPr>
          <w:i/>
          <w:color w:val="231F20"/>
          <w:sz w:val="18"/>
        </w:rPr>
        <w:t>and</w:t>
      </w:r>
      <w:r>
        <w:rPr>
          <w:i/>
          <w:color w:val="231F20"/>
          <w:spacing w:val="-11"/>
          <w:sz w:val="18"/>
        </w:rPr>
        <w:t> </w:t>
      </w:r>
      <w:r>
        <w:rPr>
          <w:i/>
          <w:color w:val="231F20"/>
          <w:sz w:val="18"/>
        </w:rPr>
        <w:t>Incidents</w:t>
      </w:r>
      <w:r>
        <w:rPr>
          <w:i/>
          <w:color w:val="231F20"/>
          <w:spacing w:val="-12"/>
          <w:sz w:val="18"/>
        </w:rPr>
        <w:t> </w:t>
      </w:r>
      <w:r>
        <w:rPr>
          <w:i/>
          <w:color w:val="231F20"/>
          <w:sz w:val="18"/>
        </w:rPr>
        <w:t>in</w:t>
      </w:r>
      <w:r>
        <w:rPr>
          <w:i/>
          <w:color w:val="231F20"/>
          <w:spacing w:val="-11"/>
          <w:sz w:val="18"/>
        </w:rPr>
        <w:t> </w:t>
      </w:r>
      <w:r>
        <w:rPr>
          <w:i/>
          <w:color w:val="231F20"/>
          <w:sz w:val="18"/>
        </w:rPr>
        <w:t>the</w:t>
      </w:r>
      <w:r>
        <w:rPr>
          <w:i/>
          <w:color w:val="231F20"/>
          <w:spacing w:val="-11"/>
          <w:sz w:val="18"/>
        </w:rPr>
        <w:t> </w:t>
      </w:r>
      <w:r>
        <w:rPr>
          <w:i/>
          <w:color w:val="231F20"/>
          <w:sz w:val="18"/>
        </w:rPr>
        <w:t>Life</w:t>
      </w:r>
      <w:r>
        <w:rPr>
          <w:i/>
          <w:color w:val="231F20"/>
          <w:spacing w:val="-11"/>
          <w:sz w:val="18"/>
        </w:rPr>
        <w:t> </w:t>
      </w:r>
      <w:r>
        <w:rPr>
          <w:i/>
          <w:color w:val="231F20"/>
          <w:sz w:val="18"/>
        </w:rPr>
        <w:t>of</w:t>
      </w:r>
      <w:r>
        <w:rPr>
          <w:i/>
          <w:color w:val="231F20"/>
          <w:spacing w:val="-12"/>
          <w:sz w:val="18"/>
        </w:rPr>
        <w:t> </w:t>
      </w:r>
      <w:r>
        <w:rPr>
          <w:i/>
          <w:color w:val="231F20"/>
          <w:sz w:val="18"/>
        </w:rPr>
        <w:t>a</w:t>
      </w:r>
      <w:r>
        <w:rPr>
          <w:i/>
          <w:color w:val="231F20"/>
          <w:sz w:val="18"/>
        </w:rPr>
        <w:t> </w:t>
      </w:r>
      <w:r>
        <w:rPr>
          <w:i/>
          <w:color w:val="231F20"/>
          <w:w w:val="90"/>
          <w:sz w:val="18"/>
        </w:rPr>
        <w:t>Slave</w:t>
      </w:r>
      <w:r>
        <w:rPr>
          <w:i/>
          <w:color w:val="231F20"/>
          <w:spacing w:val="-2"/>
          <w:w w:val="90"/>
          <w:sz w:val="18"/>
        </w:rPr>
        <w:t> </w:t>
      </w:r>
      <w:r>
        <w:rPr>
          <w:i/>
          <w:color w:val="231F20"/>
          <w:w w:val="90"/>
          <w:sz w:val="18"/>
        </w:rPr>
        <w:t>Girl</w:t>
      </w:r>
      <w:r>
        <w:rPr>
          <w:color w:val="231F20"/>
          <w:w w:val="90"/>
          <w:sz w:val="18"/>
        </w:rPr>
        <w:t>,</w:t>
      </w:r>
      <w:r>
        <w:rPr>
          <w:color w:val="231F20"/>
          <w:spacing w:val="-3"/>
          <w:w w:val="90"/>
          <w:sz w:val="18"/>
        </w:rPr>
        <w:t> </w:t>
      </w:r>
      <w:r>
        <w:rPr>
          <w:color w:val="231F20"/>
          <w:w w:val="90"/>
          <w:sz w:val="18"/>
        </w:rPr>
        <w:t>edited</w:t>
      </w:r>
      <w:r>
        <w:rPr>
          <w:color w:val="231F20"/>
          <w:spacing w:val="-3"/>
          <w:w w:val="90"/>
          <w:sz w:val="18"/>
        </w:rPr>
        <w:t> </w:t>
      </w:r>
      <w:r>
        <w:rPr>
          <w:color w:val="231F20"/>
          <w:w w:val="90"/>
          <w:sz w:val="18"/>
        </w:rPr>
        <w:t>by</w:t>
      </w:r>
      <w:r>
        <w:rPr>
          <w:color w:val="231F20"/>
          <w:spacing w:val="-3"/>
          <w:w w:val="90"/>
          <w:sz w:val="18"/>
        </w:rPr>
        <w:t> </w:t>
      </w:r>
      <w:r>
        <w:rPr>
          <w:color w:val="231F20"/>
          <w:w w:val="90"/>
          <w:sz w:val="18"/>
        </w:rPr>
        <w:t>Deborah</w:t>
      </w:r>
      <w:r>
        <w:rPr>
          <w:color w:val="231F20"/>
          <w:spacing w:val="-3"/>
          <w:w w:val="90"/>
          <w:sz w:val="18"/>
        </w:rPr>
        <w:t> </w:t>
      </w:r>
      <w:r>
        <w:rPr>
          <w:color w:val="231F20"/>
          <w:w w:val="90"/>
          <w:sz w:val="18"/>
        </w:rPr>
        <w:t>M.</w:t>
      </w:r>
      <w:r>
        <w:rPr>
          <w:color w:val="231F20"/>
          <w:spacing w:val="-3"/>
          <w:w w:val="90"/>
          <w:sz w:val="18"/>
        </w:rPr>
        <w:t> </w:t>
      </w:r>
      <w:r>
        <w:rPr>
          <w:color w:val="231F20"/>
          <w:w w:val="90"/>
          <w:sz w:val="18"/>
        </w:rPr>
        <w:t>Garfield</w:t>
      </w:r>
      <w:r>
        <w:rPr>
          <w:color w:val="231F20"/>
          <w:spacing w:val="-3"/>
          <w:w w:val="90"/>
          <w:sz w:val="18"/>
        </w:rPr>
        <w:t> </w:t>
      </w:r>
      <w:r>
        <w:rPr>
          <w:color w:val="231F20"/>
          <w:w w:val="90"/>
          <w:sz w:val="18"/>
        </w:rPr>
        <w:t>and</w:t>
      </w:r>
      <w:r>
        <w:rPr>
          <w:color w:val="231F20"/>
          <w:spacing w:val="-3"/>
          <w:w w:val="90"/>
          <w:sz w:val="18"/>
        </w:rPr>
        <w:t> </w:t>
      </w:r>
      <w:r>
        <w:rPr>
          <w:color w:val="231F20"/>
          <w:w w:val="90"/>
          <w:sz w:val="18"/>
        </w:rPr>
        <w:t>Rafia</w:t>
      </w:r>
      <w:r>
        <w:rPr>
          <w:color w:val="231F20"/>
          <w:spacing w:val="-3"/>
          <w:w w:val="90"/>
          <w:sz w:val="18"/>
        </w:rPr>
        <w:t> </w:t>
      </w:r>
      <w:r>
        <w:rPr>
          <w:color w:val="231F20"/>
          <w:w w:val="90"/>
          <w:sz w:val="18"/>
        </w:rPr>
        <w:t>Zafar,</w:t>
      </w:r>
      <w:r>
        <w:rPr>
          <w:color w:val="231F20"/>
          <w:spacing w:val="-3"/>
          <w:w w:val="90"/>
          <w:sz w:val="18"/>
        </w:rPr>
        <w:t> </w:t>
      </w:r>
      <w:r>
        <w:rPr>
          <w:color w:val="231F20"/>
          <w:w w:val="90"/>
          <w:sz w:val="18"/>
        </w:rPr>
        <w:t>76–99.</w:t>
      </w:r>
      <w:r>
        <w:rPr>
          <w:color w:val="231F20"/>
          <w:spacing w:val="-3"/>
          <w:w w:val="90"/>
          <w:sz w:val="18"/>
        </w:rPr>
        <w:t> </w:t>
      </w:r>
      <w:r>
        <w:rPr>
          <w:color w:val="231F20"/>
          <w:w w:val="90"/>
          <w:sz w:val="18"/>
        </w:rPr>
        <w:t>New</w:t>
      </w:r>
      <w:r>
        <w:rPr>
          <w:color w:val="231F20"/>
          <w:spacing w:val="-3"/>
          <w:w w:val="90"/>
          <w:sz w:val="18"/>
        </w:rPr>
        <w:t> </w:t>
      </w:r>
      <w:r>
        <w:rPr>
          <w:color w:val="231F20"/>
          <w:w w:val="90"/>
          <w:sz w:val="18"/>
        </w:rPr>
        <w:t>York:</w:t>
      </w:r>
      <w:r>
        <w:rPr>
          <w:color w:val="231F20"/>
          <w:spacing w:val="-3"/>
          <w:w w:val="90"/>
          <w:sz w:val="18"/>
        </w:rPr>
        <w:t> </w:t>
      </w:r>
      <w:r>
        <w:rPr>
          <w:color w:val="231F20"/>
          <w:w w:val="90"/>
          <w:sz w:val="18"/>
        </w:rPr>
        <w:t>Cam- </w:t>
      </w:r>
      <w:r>
        <w:rPr>
          <w:color w:val="231F20"/>
          <w:w w:val="95"/>
          <w:sz w:val="18"/>
        </w:rPr>
        <w:t>bridge</w:t>
      </w:r>
      <w:r>
        <w:rPr>
          <w:color w:val="231F20"/>
          <w:spacing w:val="-5"/>
          <w:w w:val="95"/>
          <w:sz w:val="18"/>
        </w:rPr>
        <w:t> </w:t>
      </w:r>
      <w:r>
        <w:rPr>
          <w:color w:val="231F20"/>
          <w:w w:val="95"/>
          <w:sz w:val="18"/>
        </w:rPr>
        <w:t>University</w:t>
      </w:r>
      <w:r>
        <w:rPr>
          <w:color w:val="231F20"/>
          <w:spacing w:val="-5"/>
          <w:w w:val="95"/>
          <w:sz w:val="18"/>
        </w:rPr>
        <w:t> </w:t>
      </w:r>
      <w:r>
        <w:rPr>
          <w:color w:val="231F20"/>
          <w:w w:val="95"/>
          <w:sz w:val="18"/>
        </w:rPr>
        <w:t>Press,</w:t>
      </w:r>
      <w:r>
        <w:rPr>
          <w:color w:val="231F20"/>
          <w:spacing w:val="-5"/>
          <w:w w:val="95"/>
          <w:sz w:val="18"/>
        </w:rPr>
        <w:t> </w:t>
      </w:r>
      <w:r>
        <w:rPr>
          <w:color w:val="231F20"/>
          <w:w w:val="95"/>
          <w:sz w:val="18"/>
        </w:rPr>
        <w:t>1996.</w:t>
      </w:r>
    </w:p>
    <w:p>
      <w:pPr>
        <w:spacing w:line="235" w:lineRule="auto" w:before="4"/>
        <w:ind w:left="357" w:right="141" w:hanging="239"/>
        <w:jc w:val="left"/>
        <w:rPr>
          <w:sz w:val="18"/>
        </w:rPr>
      </w:pPr>
      <w:r>
        <w:rPr>
          <w:color w:val="231F20"/>
          <w:w w:val="90"/>
          <w:sz w:val="18"/>
        </w:rPr>
        <w:t>———.</w:t>
      </w:r>
      <w:r>
        <w:rPr>
          <w:color w:val="231F20"/>
          <w:spacing w:val="-7"/>
          <w:w w:val="90"/>
          <w:sz w:val="18"/>
        </w:rPr>
        <w:t> </w:t>
      </w:r>
      <w:r>
        <w:rPr>
          <w:color w:val="231F20"/>
          <w:w w:val="90"/>
          <w:sz w:val="18"/>
        </w:rPr>
        <w:t>“Sentimental</w:t>
      </w:r>
      <w:r>
        <w:rPr>
          <w:color w:val="231F20"/>
          <w:spacing w:val="-7"/>
          <w:w w:val="90"/>
          <w:sz w:val="18"/>
        </w:rPr>
        <w:t> </w:t>
      </w:r>
      <w:r>
        <w:rPr>
          <w:color w:val="231F20"/>
          <w:w w:val="90"/>
          <w:sz w:val="18"/>
        </w:rPr>
        <w:t>Abolition</w:t>
      </w:r>
      <w:r>
        <w:rPr>
          <w:color w:val="231F20"/>
          <w:spacing w:val="-7"/>
          <w:w w:val="90"/>
          <w:sz w:val="18"/>
        </w:rPr>
        <w:t> </w:t>
      </w:r>
      <w:r>
        <w:rPr>
          <w:color w:val="231F20"/>
          <w:w w:val="90"/>
          <w:sz w:val="18"/>
        </w:rPr>
        <w:t>in</w:t>
      </w:r>
      <w:r>
        <w:rPr>
          <w:color w:val="231F20"/>
          <w:spacing w:val="-6"/>
          <w:w w:val="90"/>
          <w:sz w:val="18"/>
        </w:rPr>
        <w:t> </w:t>
      </w:r>
      <w:r>
        <w:rPr>
          <w:color w:val="231F20"/>
          <w:w w:val="90"/>
          <w:sz w:val="18"/>
        </w:rPr>
        <w:t>Douglass’s</w:t>
      </w:r>
      <w:r>
        <w:rPr>
          <w:color w:val="231F20"/>
          <w:spacing w:val="-7"/>
          <w:w w:val="90"/>
          <w:sz w:val="18"/>
        </w:rPr>
        <w:t> </w:t>
      </w:r>
      <w:r>
        <w:rPr>
          <w:color w:val="231F20"/>
          <w:w w:val="90"/>
          <w:sz w:val="18"/>
        </w:rPr>
        <w:t>Decade:</w:t>
      </w:r>
      <w:r>
        <w:rPr>
          <w:color w:val="231F20"/>
          <w:spacing w:val="-7"/>
          <w:w w:val="90"/>
          <w:sz w:val="18"/>
        </w:rPr>
        <w:t> </w:t>
      </w:r>
      <w:r>
        <w:rPr>
          <w:color w:val="231F20"/>
          <w:w w:val="90"/>
          <w:sz w:val="18"/>
        </w:rPr>
        <w:t>Revision,</w:t>
      </w:r>
      <w:r>
        <w:rPr>
          <w:color w:val="231F20"/>
          <w:spacing w:val="-7"/>
          <w:w w:val="90"/>
          <w:sz w:val="18"/>
        </w:rPr>
        <w:t> </w:t>
      </w:r>
      <w:r>
        <w:rPr>
          <w:color w:val="231F20"/>
          <w:w w:val="90"/>
          <w:sz w:val="18"/>
        </w:rPr>
        <w:t>Erotic</w:t>
      </w:r>
      <w:r>
        <w:rPr>
          <w:color w:val="231F20"/>
          <w:spacing w:val="-6"/>
          <w:w w:val="90"/>
          <w:sz w:val="18"/>
        </w:rPr>
        <w:t> </w:t>
      </w:r>
      <w:r>
        <w:rPr>
          <w:color w:val="231F20"/>
          <w:w w:val="90"/>
          <w:sz w:val="18"/>
        </w:rPr>
        <w:t>Conversion,</w:t>
      </w:r>
      <w:r>
        <w:rPr>
          <w:color w:val="231F20"/>
          <w:spacing w:val="-7"/>
          <w:w w:val="90"/>
          <w:sz w:val="18"/>
        </w:rPr>
        <w:t> </w:t>
      </w:r>
      <w:r>
        <w:rPr>
          <w:color w:val="231F20"/>
          <w:w w:val="90"/>
          <w:sz w:val="18"/>
        </w:rPr>
        <w:t>and </w:t>
      </w:r>
      <w:r>
        <w:rPr>
          <w:color w:val="231F20"/>
          <w:spacing w:val="-2"/>
          <w:w w:val="95"/>
          <w:sz w:val="18"/>
        </w:rPr>
        <w:t>the</w:t>
      </w:r>
      <w:r>
        <w:rPr>
          <w:color w:val="231F20"/>
          <w:spacing w:val="-7"/>
          <w:w w:val="95"/>
          <w:sz w:val="18"/>
        </w:rPr>
        <w:t> </w:t>
      </w:r>
      <w:r>
        <w:rPr>
          <w:color w:val="231F20"/>
          <w:spacing w:val="-2"/>
          <w:w w:val="95"/>
          <w:sz w:val="18"/>
        </w:rPr>
        <w:t>Politics</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Witnessing</w:t>
      </w:r>
      <w:r>
        <w:rPr>
          <w:color w:val="231F20"/>
          <w:spacing w:val="-7"/>
          <w:w w:val="95"/>
          <w:sz w:val="18"/>
        </w:rPr>
        <w:t> </w:t>
      </w:r>
      <w:r>
        <w:rPr>
          <w:color w:val="231F20"/>
          <w:spacing w:val="-2"/>
          <w:w w:val="95"/>
          <w:sz w:val="18"/>
        </w:rPr>
        <w:t>in</w:t>
      </w:r>
      <w:r>
        <w:rPr>
          <w:color w:val="231F20"/>
          <w:spacing w:val="-7"/>
          <w:w w:val="95"/>
          <w:sz w:val="18"/>
        </w:rPr>
        <w:t> </w:t>
      </w:r>
      <w:r>
        <w:rPr>
          <w:i/>
          <w:color w:val="231F20"/>
          <w:spacing w:val="-2"/>
          <w:w w:val="95"/>
          <w:sz w:val="18"/>
        </w:rPr>
        <w:t>The</w:t>
      </w:r>
      <w:r>
        <w:rPr>
          <w:i/>
          <w:color w:val="231F20"/>
          <w:spacing w:val="-6"/>
          <w:w w:val="95"/>
          <w:sz w:val="18"/>
        </w:rPr>
        <w:t> </w:t>
      </w:r>
      <w:r>
        <w:rPr>
          <w:i/>
          <w:color w:val="231F20"/>
          <w:spacing w:val="-2"/>
          <w:w w:val="95"/>
          <w:sz w:val="18"/>
        </w:rPr>
        <w:t>Heroic</w:t>
      </w:r>
      <w:r>
        <w:rPr>
          <w:i/>
          <w:color w:val="231F20"/>
          <w:spacing w:val="-7"/>
          <w:w w:val="95"/>
          <w:sz w:val="18"/>
        </w:rPr>
        <w:t> </w:t>
      </w:r>
      <w:r>
        <w:rPr>
          <w:i/>
          <w:color w:val="231F20"/>
          <w:spacing w:val="-2"/>
          <w:w w:val="95"/>
          <w:sz w:val="18"/>
        </w:rPr>
        <w:t>Slave</w:t>
      </w:r>
      <w:r>
        <w:rPr>
          <w:i/>
          <w:color w:val="231F20"/>
          <w:spacing w:val="-7"/>
          <w:w w:val="95"/>
          <w:sz w:val="18"/>
        </w:rPr>
        <w:t> </w:t>
      </w:r>
      <w:r>
        <w:rPr>
          <w:color w:val="231F20"/>
          <w:spacing w:val="-2"/>
          <w:w w:val="95"/>
          <w:sz w:val="18"/>
        </w:rPr>
        <w:t>and</w:t>
      </w:r>
      <w:r>
        <w:rPr>
          <w:color w:val="231F20"/>
          <w:spacing w:val="-7"/>
          <w:w w:val="95"/>
          <w:sz w:val="18"/>
        </w:rPr>
        <w:t> </w:t>
      </w:r>
      <w:r>
        <w:rPr>
          <w:i/>
          <w:color w:val="231F20"/>
          <w:spacing w:val="-2"/>
          <w:w w:val="95"/>
          <w:sz w:val="18"/>
        </w:rPr>
        <w:t>My</w:t>
      </w:r>
      <w:r>
        <w:rPr>
          <w:i/>
          <w:color w:val="231F20"/>
          <w:spacing w:val="-6"/>
          <w:w w:val="95"/>
          <w:sz w:val="18"/>
        </w:rPr>
        <w:t> </w:t>
      </w:r>
      <w:r>
        <w:rPr>
          <w:i/>
          <w:color w:val="231F20"/>
          <w:spacing w:val="-2"/>
          <w:w w:val="95"/>
          <w:sz w:val="18"/>
        </w:rPr>
        <w:t>Bondage</w:t>
      </w:r>
      <w:r>
        <w:rPr>
          <w:i/>
          <w:color w:val="231F20"/>
          <w:spacing w:val="-6"/>
          <w:w w:val="95"/>
          <w:sz w:val="18"/>
        </w:rPr>
        <w:t> </w:t>
      </w:r>
      <w:r>
        <w:rPr>
          <w:i/>
          <w:color w:val="231F20"/>
          <w:spacing w:val="-2"/>
          <w:w w:val="95"/>
          <w:sz w:val="18"/>
        </w:rPr>
        <w:t>and</w:t>
      </w:r>
      <w:r>
        <w:rPr>
          <w:i/>
          <w:color w:val="231F20"/>
          <w:spacing w:val="-6"/>
          <w:w w:val="95"/>
          <w:sz w:val="18"/>
        </w:rPr>
        <w:t> </w:t>
      </w:r>
      <w:r>
        <w:rPr>
          <w:i/>
          <w:color w:val="231F20"/>
          <w:spacing w:val="-2"/>
          <w:w w:val="95"/>
          <w:sz w:val="18"/>
        </w:rPr>
        <w:t>My</w:t>
      </w:r>
      <w:r>
        <w:rPr>
          <w:i/>
          <w:color w:val="231F20"/>
          <w:spacing w:val="-6"/>
          <w:w w:val="95"/>
          <w:sz w:val="18"/>
        </w:rPr>
        <w:t> </w:t>
      </w:r>
      <w:r>
        <w:rPr>
          <w:i/>
          <w:color w:val="231F20"/>
          <w:spacing w:val="-2"/>
          <w:w w:val="95"/>
          <w:sz w:val="18"/>
        </w:rPr>
        <w:t>Freedom</w:t>
      </w:r>
      <w:r>
        <w:rPr>
          <w:color w:val="231F20"/>
          <w:spacing w:val="-2"/>
          <w:w w:val="95"/>
          <w:sz w:val="18"/>
        </w:rPr>
        <w:t>.”</w:t>
      </w:r>
      <w:r>
        <w:rPr>
          <w:color w:val="231F20"/>
          <w:spacing w:val="-7"/>
          <w:w w:val="95"/>
          <w:sz w:val="18"/>
        </w:rPr>
        <w:t> </w:t>
      </w:r>
      <w:r>
        <w:rPr>
          <w:color w:val="231F20"/>
          <w:spacing w:val="-2"/>
          <w:w w:val="95"/>
          <w:sz w:val="18"/>
        </w:rPr>
        <w:t>In </w:t>
      </w:r>
      <w:r>
        <w:rPr>
          <w:i/>
          <w:color w:val="231F20"/>
          <w:w w:val="95"/>
          <w:sz w:val="18"/>
        </w:rPr>
        <w:t>Sentimental</w:t>
      </w:r>
      <w:r>
        <w:rPr>
          <w:i/>
          <w:color w:val="231F20"/>
          <w:spacing w:val="-2"/>
          <w:w w:val="95"/>
          <w:sz w:val="18"/>
        </w:rPr>
        <w:t> </w:t>
      </w:r>
      <w:r>
        <w:rPr>
          <w:i/>
          <w:color w:val="231F20"/>
          <w:w w:val="95"/>
          <w:sz w:val="18"/>
        </w:rPr>
        <w:t>Men:</w:t>
      </w:r>
      <w:r>
        <w:rPr>
          <w:i/>
          <w:color w:val="231F20"/>
          <w:spacing w:val="-2"/>
          <w:w w:val="95"/>
          <w:sz w:val="18"/>
        </w:rPr>
        <w:t> </w:t>
      </w:r>
      <w:r>
        <w:rPr>
          <w:i/>
          <w:color w:val="231F20"/>
          <w:w w:val="95"/>
          <w:sz w:val="18"/>
        </w:rPr>
        <w:t>Masculinity</w:t>
      </w:r>
      <w:r>
        <w:rPr>
          <w:i/>
          <w:color w:val="231F20"/>
          <w:spacing w:val="-2"/>
          <w:w w:val="95"/>
          <w:sz w:val="18"/>
        </w:rPr>
        <w:t> </w:t>
      </w:r>
      <w:r>
        <w:rPr>
          <w:i/>
          <w:color w:val="231F20"/>
          <w:w w:val="95"/>
          <w:sz w:val="18"/>
        </w:rPr>
        <w:t>and</w:t>
      </w:r>
      <w:r>
        <w:rPr>
          <w:i/>
          <w:color w:val="231F20"/>
          <w:spacing w:val="-2"/>
          <w:w w:val="95"/>
          <w:sz w:val="18"/>
        </w:rPr>
        <w:t> </w:t>
      </w:r>
      <w:r>
        <w:rPr>
          <w:i/>
          <w:color w:val="231F20"/>
          <w:w w:val="95"/>
          <w:sz w:val="18"/>
        </w:rPr>
        <w:t>the</w:t>
      </w:r>
      <w:r>
        <w:rPr>
          <w:i/>
          <w:color w:val="231F20"/>
          <w:spacing w:val="-2"/>
          <w:w w:val="95"/>
          <w:sz w:val="18"/>
        </w:rPr>
        <w:t> </w:t>
      </w:r>
      <w:r>
        <w:rPr>
          <w:i/>
          <w:color w:val="231F20"/>
          <w:w w:val="95"/>
          <w:sz w:val="18"/>
        </w:rPr>
        <w:t>Politics</w:t>
      </w:r>
      <w:r>
        <w:rPr>
          <w:i/>
          <w:color w:val="231F20"/>
          <w:spacing w:val="-2"/>
          <w:w w:val="95"/>
          <w:sz w:val="18"/>
        </w:rPr>
        <w:t> </w:t>
      </w:r>
      <w:r>
        <w:rPr>
          <w:i/>
          <w:color w:val="231F20"/>
          <w:w w:val="95"/>
          <w:sz w:val="18"/>
        </w:rPr>
        <w:t>of</w:t>
      </w:r>
      <w:r>
        <w:rPr>
          <w:i/>
          <w:color w:val="231F20"/>
          <w:spacing w:val="-1"/>
          <w:w w:val="95"/>
          <w:sz w:val="18"/>
        </w:rPr>
        <w:t> </w:t>
      </w:r>
      <w:r>
        <w:rPr>
          <w:i/>
          <w:color w:val="231F20"/>
          <w:w w:val="95"/>
          <w:sz w:val="18"/>
        </w:rPr>
        <w:t>Affect</w:t>
      </w:r>
      <w:r>
        <w:rPr>
          <w:i/>
          <w:color w:val="231F20"/>
          <w:spacing w:val="-2"/>
          <w:w w:val="95"/>
          <w:sz w:val="18"/>
        </w:rPr>
        <w:t> </w:t>
      </w:r>
      <w:r>
        <w:rPr>
          <w:i/>
          <w:color w:val="231F20"/>
          <w:w w:val="95"/>
          <w:sz w:val="18"/>
        </w:rPr>
        <w:t>in</w:t>
      </w:r>
      <w:r>
        <w:rPr>
          <w:i/>
          <w:color w:val="231F20"/>
          <w:spacing w:val="-1"/>
          <w:w w:val="95"/>
          <w:sz w:val="18"/>
        </w:rPr>
        <w:t> </w:t>
      </w:r>
      <w:r>
        <w:rPr>
          <w:i/>
          <w:color w:val="231F20"/>
          <w:w w:val="95"/>
          <w:sz w:val="18"/>
        </w:rPr>
        <w:t>American</w:t>
      </w:r>
      <w:r>
        <w:rPr>
          <w:i/>
          <w:color w:val="231F20"/>
          <w:spacing w:val="-1"/>
          <w:w w:val="95"/>
          <w:sz w:val="18"/>
        </w:rPr>
        <w:t> </w:t>
      </w:r>
      <w:r>
        <w:rPr>
          <w:i/>
          <w:color w:val="231F20"/>
          <w:w w:val="95"/>
          <w:sz w:val="18"/>
        </w:rPr>
        <w:t>Culture</w:t>
      </w:r>
      <w:r>
        <w:rPr>
          <w:color w:val="231F20"/>
          <w:w w:val="95"/>
          <w:sz w:val="18"/>
        </w:rPr>
        <w:t>,</w:t>
      </w:r>
      <w:r>
        <w:rPr>
          <w:color w:val="231F20"/>
          <w:spacing w:val="-1"/>
          <w:w w:val="95"/>
          <w:sz w:val="18"/>
        </w:rPr>
        <w:t> </w:t>
      </w:r>
      <w:r>
        <w:rPr>
          <w:color w:val="231F20"/>
          <w:w w:val="95"/>
          <w:sz w:val="18"/>
        </w:rPr>
        <w:t>edited </w:t>
      </w:r>
      <w:r>
        <w:rPr>
          <w:color w:val="231F20"/>
          <w:w w:val="90"/>
          <w:sz w:val="18"/>
        </w:rPr>
        <w:t>by</w:t>
      </w:r>
      <w:r>
        <w:rPr>
          <w:color w:val="231F20"/>
          <w:spacing w:val="-2"/>
          <w:w w:val="90"/>
          <w:sz w:val="18"/>
        </w:rPr>
        <w:t> </w:t>
      </w:r>
      <w:r>
        <w:rPr>
          <w:color w:val="231F20"/>
          <w:w w:val="90"/>
          <w:sz w:val="18"/>
        </w:rPr>
        <w:t>Mary</w:t>
      </w:r>
      <w:r>
        <w:rPr>
          <w:color w:val="231F20"/>
          <w:spacing w:val="-2"/>
          <w:w w:val="90"/>
          <w:sz w:val="18"/>
        </w:rPr>
        <w:t> </w:t>
      </w:r>
      <w:r>
        <w:rPr>
          <w:color w:val="231F20"/>
          <w:w w:val="90"/>
          <w:sz w:val="18"/>
        </w:rPr>
        <w:t>Chapman</w:t>
      </w:r>
      <w:r>
        <w:rPr>
          <w:color w:val="231F20"/>
          <w:spacing w:val="-2"/>
          <w:w w:val="90"/>
          <w:sz w:val="18"/>
        </w:rPr>
        <w:t> </w:t>
      </w:r>
      <w:r>
        <w:rPr>
          <w:color w:val="231F20"/>
          <w:w w:val="90"/>
          <w:sz w:val="18"/>
        </w:rPr>
        <w:t>and</w:t>
      </w:r>
      <w:r>
        <w:rPr>
          <w:color w:val="231F20"/>
          <w:spacing w:val="-2"/>
          <w:w w:val="90"/>
          <w:sz w:val="18"/>
        </w:rPr>
        <w:t> </w:t>
      </w:r>
      <w:r>
        <w:rPr>
          <w:color w:val="231F20"/>
          <w:w w:val="90"/>
          <w:sz w:val="18"/>
        </w:rPr>
        <w:t>Glenn</w:t>
      </w:r>
      <w:r>
        <w:rPr>
          <w:color w:val="231F20"/>
          <w:spacing w:val="-2"/>
          <w:w w:val="90"/>
          <w:sz w:val="18"/>
        </w:rPr>
        <w:t> </w:t>
      </w:r>
      <w:r>
        <w:rPr>
          <w:color w:val="231F20"/>
          <w:w w:val="90"/>
          <w:sz w:val="18"/>
        </w:rPr>
        <w:t>Hendler,</w:t>
      </w:r>
      <w:r>
        <w:rPr>
          <w:color w:val="231F20"/>
          <w:spacing w:val="-2"/>
          <w:w w:val="90"/>
          <w:sz w:val="18"/>
        </w:rPr>
        <w:t> </w:t>
      </w:r>
      <w:r>
        <w:rPr>
          <w:color w:val="231F20"/>
          <w:w w:val="90"/>
          <w:sz w:val="18"/>
        </w:rPr>
        <w:t>149–162.</w:t>
      </w:r>
      <w:r>
        <w:rPr>
          <w:color w:val="231F20"/>
          <w:spacing w:val="-2"/>
          <w:w w:val="90"/>
          <w:sz w:val="18"/>
        </w:rPr>
        <w:t> </w:t>
      </w:r>
      <w:r>
        <w:rPr>
          <w:color w:val="231F20"/>
          <w:w w:val="90"/>
          <w:sz w:val="18"/>
        </w:rPr>
        <w:t>Berkeley:</w:t>
      </w:r>
      <w:r>
        <w:rPr>
          <w:color w:val="231F20"/>
          <w:spacing w:val="-2"/>
          <w:w w:val="90"/>
          <w:sz w:val="18"/>
        </w:rPr>
        <w:t> </w:t>
      </w:r>
      <w:r>
        <w:rPr>
          <w:color w:val="231F20"/>
          <w:w w:val="90"/>
          <w:sz w:val="18"/>
        </w:rPr>
        <w:t>University</w:t>
      </w:r>
      <w:r>
        <w:rPr>
          <w:color w:val="231F20"/>
          <w:spacing w:val="-2"/>
          <w:w w:val="90"/>
          <w:sz w:val="18"/>
        </w:rPr>
        <w:t> </w:t>
      </w:r>
      <w:r>
        <w:rPr>
          <w:color w:val="231F20"/>
          <w:w w:val="90"/>
          <w:sz w:val="18"/>
        </w:rPr>
        <w:t>of</w:t>
      </w:r>
      <w:r>
        <w:rPr>
          <w:color w:val="231F20"/>
          <w:spacing w:val="-2"/>
          <w:w w:val="90"/>
          <w:sz w:val="18"/>
        </w:rPr>
        <w:t> </w:t>
      </w:r>
      <w:r>
        <w:rPr>
          <w:color w:val="231F20"/>
          <w:w w:val="90"/>
          <w:sz w:val="18"/>
        </w:rPr>
        <w:t>California </w:t>
      </w:r>
      <w:r>
        <w:rPr>
          <w:color w:val="231F20"/>
          <w:sz w:val="18"/>
        </w:rPr>
        <w:t>Press,</w:t>
      </w:r>
      <w:r>
        <w:rPr>
          <w:color w:val="231F20"/>
          <w:spacing w:val="-6"/>
          <w:sz w:val="18"/>
        </w:rPr>
        <w:t> </w:t>
      </w:r>
      <w:r>
        <w:rPr>
          <w:color w:val="231F20"/>
          <w:sz w:val="18"/>
        </w:rPr>
        <w:t>1999.</w:t>
      </w:r>
    </w:p>
    <w:p>
      <w:pPr>
        <w:spacing w:line="235" w:lineRule="auto" w:before="4"/>
        <w:ind w:left="358" w:right="341" w:hanging="239"/>
        <w:jc w:val="both"/>
        <w:rPr>
          <w:sz w:val="18"/>
        </w:rPr>
      </w:pPr>
      <w:r>
        <w:rPr>
          <w:color w:val="231F20"/>
          <w:w w:val="90"/>
          <w:sz w:val="18"/>
        </w:rPr>
        <w:t>Foster,</w:t>
      </w:r>
      <w:r>
        <w:rPr>
          <w:color w:val="231F20"/>
          <w:spacing w:val="-3"/>
          <w:w w:val="90"/>
          <w:sz w:val="18"/>
        </w:rPr>
        <w:t> </w:t>
      </w:r>
      <w:r>
        <w:rPr>
          <w:color w:val="231F20"/>
          <w:w w:val="90"/>
          <w:sz w:val="18"/>
        </w:rPr>
        <w:t>Francis.</w:t>
      </w:r>
      <w:r>
        <w:rPr>
          <w:color w:val="231F20"/>
          <w:spacing w:val="-3"/>
          <w:w w:val="90"/>
          <w:sz w:val="18"/>
        </w:rPr>
        <w:t> </w:t>
      </w:r>
      <w:r>
        <w:rPr>
          <w:color w:val="231F20"/>
          <w:w w:val="90"/>
          <w:sz w:val="18"/>
        </w:rPr>
        <w:t>“In</w:t>
      </w:r>
      <w:r>
        <w:rPr>
          <w:color w:val="231F20"/>
          <w:spacing w:val="-3"/>
          <w:w w:val="90"/>
          <w:sz w:val="18"/>
        </w:rPr>
        <w:t> </w:t>
      </w:r>
      <w:r>
        <w:rPr>
          <w:color w:val="231F20"/>
          <w:w w:val="90"/>
          <w:sz w:val="18"/>
        </w:rPr>
        <w:t>Respect</w:t>
      </w:r>
      <w:r>
        <w:rPr>
          <w:color w:val="231F20"/>
          <w:spacing w:val="-3"/>
          <w:w w:val="90"/>
          <w:sz w:val="18"/>
        </w:rPr>
        <w:t> </w:t>
      </w:r>
      <w:r>
        <w:rPr>
          <w:color w:val="231F20"/>
          <w:w w:val="90"/>
          <w:sz w:val="18"/>
        </w:rPr>
        <w:t>to</w:t>
      </w:r>
      <w:r>
        <w:rPr>
          <w:color w:val="231F20"/>
          <w:spacing w:val="-3"/>
          <w:w w:val="90"/>
          <w:sz w:val="18"/>
        </w:rPr>
        <w:t> </w:t>
      </w:r>
      <w:r>
        <w:rPr>
          <w:color w:val="231F20"/>
          <w:w w:val="90"/>
          <w:sz w:val="18"/>
        </w:rPr>
        <w:t>Females</w:t>
      </w:r>
      <w:r>
        <w:rPr>
          <w:color w:val="231F20"/>
          <w:spacing w:val="-3"/>
          <w:w w:val="90"/>
          <w:sz w:val="18"/>
        </w:rPr>
        <w:t> </w:t>
      </w:r>
      <w:r>
        <w:rPr>
          <w:color w:val="231F20"/>
          <w:w w:val="90"/>
          <w:sz w:val="18"/>
        </w:rPr>
        <w:t>.</w:t>
      </w:r>
      <w:r>
        <w:rPr>
          <w:color w:val="231F20"/>
          <w:spacing w:val="-3"/>
          <w:w w:val="90"/>
          <w:sz w:val="18"/>
        </w:rPr>
        <w:t> </w:t>
      </w:r>
      <w:r>
        <w:rPr>
          <w:color w:val="231F20"/>
          <w:w w:val="90"/>
          <w:sz w:val="18"/>
        </w:rPr>
        <w:t>.</w:t>
      </w:r>
      <w:r>
        <w:rPr>
          <w:color w:val="231F20"/>
          <w:spacing w:val="-3"/>
          <w:w w:val="90"/>
          <w:sz w:val="18"/>
        </w:rPr>
        <w:t> </w:t>
      </w:r>
      <w:r>
        <w:rPr>
          <w:color w:val="231F20"/>
          <w:w w:val="90"/>
          <w:sz w:val="18"/>
        </w:rPr>
        <w:t>.”:</w:t>
      </w:r>
      <w:r>
        <w:rPr>
          <w:color w:val="231F20"/>
          <w:spacing w:val="-3"/>
          <w:w w:val="90"/>
          <w:sz w:val="18"/>
        </w:rPr>
        <w:t> </w:t>
      </w:r>
      <w:r>
        <w:rPr>
          <w:color w:val="231F20"/>
          <w:w w:val="90"/>
          <w:sz w:val="18"/>
        </w:rPr>
        <w:t>Differences</w:t>
      </w:r>
      <w:r>
        <w:rPr>
          <w:color w:val="231F20"/>
          <w:spacing w:val="-3"/>
          <w:w w:val="90"/>
          <w:sz w:val="18"/>
        </w:rPr>
        <w:t> </w:t>
      </w:r>
      <w:r>
        <w:rPr>
          <w:color w:val="231F20"/>
          <w:w w:val="90"/>
          <w:sz w:val="18"/>
        </w:rPr>
        <w:t>in</w:t>
      </w:r>
      <w:r>
        <w:rPr>
          <w:color w:val="231F20"/>
          <w:spacing w:val="-3"/>
          <w:w w:val="90"/>
          <w:sz w:val="18"/>
        </w:rPr>
        <w:t> </w:t>
      </w:r>
      <w:r>
        <w:rPr>
          <w:color w:val="231F20"/>
          <w:w w:val="90"/>
          <w:sz w:val="18"/>
        </w:rPr>
        <w:t>the</w:t>
      </w:r>
      <w:r>
        <w:rPr>
          <w:color w:val="231F20"/>
          <w:spacing w:val="-3"/>
          <w:w w:val="90"/>
          <w:sz w:val="18"/>
        </w:rPr>
        <w:t> </w:t>
      </w:r>
      <w:r>
        <w:rPr>
          <w:color w:val="231F20"/>
          <w:w w:val="90"/>
          <w:sz w:val="18"/>
        </w:rPr>
        <w:t>Portrayals</w:t>
      </w:r>
      <w:r>
        <w:rPr>
          <w:color w:val="231F20"/>
          <w:spacing w:val="-3"/>
          <w:w w:val="90"/>
          <w:sz w:val="18"/>
        </w:rPr>
        <w:t> </w:t>
      </w:r>
      <w:r>
        <w:rPr>
          <w:color w:val="231F20"/>
          <w:w w:val="90"/>
          <w:sz w:val="18"/>
        </w:rPr>
        <w:t>of</w:t>
      </w:r>
      <w:r>
        <w:rPr>
          <w:color w:val="231F20"/>
          <w:spacing w:val="-3"/>
          <w:w w:val="90"/>
          <w:sz w:val="18"/>
        </w:rPr>
        <w:t> </w:t>
      </w:r>
      <w:r>
        <w:rPr>
          <w:color w:val="231F20"/>
          <w:w w:val="90"/>
          <w:sz w:val="18"/>
        </w:rPr>
        <w:t>Women by</w:t>
      </w:r>
      <w:r>
        <w:rPr>
          <w:color w:val="231F20"/>
          <w:spacing w:val="-1"/>
          <w:w w:val="90"/>
          <w:sz w:val="18"/>
        </w:rPr>
        <w:t> </w:t>
      </w:r>
      <w:r>
        <w:rPr>
          <w:color w:val="231F20"/>
          <w:w w:val="90"/>
          <w:sz w:val="18"/>
        </w:rPr>
        <w:t>Male</w:t>
      </w:r>
      <w:r>
        <w:rPr>
          <w:color w:val="231F20"/>
          <w:spacing w:val="-1"/>
          <w:w w:val="90"/>
          <w:sz w:val="18"/>
        </w:rPr>
        <w:t> </w:t>
      </w:r>
      <w:r>
        <w:rPr>
          <w:color w:val="231F20"/>
          <w:w w:val="90"/>
          <w:sz w:val="18"/>
        </w:rPr>
        <w:t>and</w:t>
      </w:r>
      <w:r>
        <w:rPr>
          <w:color w:val="231F20"/>
          <w:spacing w:val="-1"/>
          <w:w w:val="90"/>
          <w:sz w:val="18"/>
        </w:rPr>
        <w:t> </w:t>
      </w:r>
      <w:r>
        <w:rPr>
          <w:color w:val="231F20"/>
          <w:w w:val="90"/>
          <w:sz w:val="18"/>
        </w:rPr>
        <w:t>Female</w:t>
      </w:r>
      <w:r>
        <w:rPr>
          <w:color w:val="231F20"/>
          <w:spacing w:val="-1"/>
          <w:w w:val="90"/>
          <w:sz w:val="18"/>
        </w:rPr>
        <w:t> </w:t>
      </w:r>
      <w:r>
        <w:rPr>
          <w:color w:val="231F20"/>
          <w:w w:val="90"/>
          <w:sz w:val="18"/>
        </w:rPr>
        <w:t>Narrators.”</w:t>
      </w:r>
      <w:r>
        <w:rPr>
          <w:color w:val="231F20"/>
          <w:spacing w:val="-1"/>
          <w:w w:val="90"/>
          <w:sz w:val="18"/>
        </w:rPr>
        <w:t> </w:t>
      </w:r>
      <w:r>
        <w:rPr>
          <w:i/>
          <w:color w:val="231F20"/>
          <w:w w:val="90"/>
          <w:sz w:val="18"/>
        </w:rPr>
        <w:t>Black</w:t>
      </w:r>
      <w:r>
        <w:rPr>
          <w:i/>
          <w:color w:val="231F20"/>
          <w:spacing w:val="-1"/>
          <w:w w:val="90"/>
          <w:sz w:val="18"/>
        </w:rPr>
        <w:t> </w:t>
      </w:r>
      <w:r>
        <w:rPr>
          <w:i/>
          <w:color w:val="231F20"/>
          <w:w w:val="90"/>
          <w:sz w:val="18"/>
        </w:rPr>
        <w:t>American Literature Forum </w:t>
      </w:r>
      <w:r>
        <w:rPr>
          <w:color w:val="231F20"/>
          <w:w w:val="90"/>
          <w:sz w:val="18"/>
        </w:rPr>
        <w:t>15,</w:t>
      </w:r>
      <w:r>
        <w:rPr>
          <w:color w:val="231F20"/>
          <w:spacing w:val="-1"/>
          <w:w w:val="90"/>
          <w:sz w:val="18"/>
        </w:rPr>
        <w:t> </w:t>
      </w:r>
      <w:r>
        <w:rPr>
          <w:color w:val="231F20"/>
          <w:w w:val="90"/>
          <w:sz w:val="18"/>
        </w:rPr>
        <w:t>no.</w:t>
      </w:r>
      <w:r>
        <w:rPr>
          <w:color w:val="231F20"/>
          <w:spacing w:val="-1"/>
          <w:w w:val="90"/>
          <w:sz w:val="18"/>
        </w:rPr>
        <w:t> </w:t>
      </w:r>
      <w:r>
        <w:rPr>
          <w:color w:val="231F20"/>
          <w:w w:val="90"/>
          <w:sz w:val="18"/>
        </w:rPr>
        <w:t>2</w:t>
      </w:r>
      <w:r>
        <w:rPr>
          <w:color w:val="231F20"/>
          <w:spacing w:val="-1"/>
          <w:w w:val="90"/>
          <w:sz w:val="18"/>
        </w:rPr>
        <w:t> </w:t>
      </w:r>
      <w:r>
        <w:rPr>
          <w:color w:val="231F20"/>
          <w:w w:val="90"/>
          <w:sz w:val="18"/>
        </w:rPr>
        <w:t>(1981): </w:t>
      </w:r>
      <w:r>
        <w:rPr>
          <w:color w:val="231F20"/>
          <w:spacing w:val="-2"/>
          <w:sz w:val="18"/>
        </w:rPr>
        <w:t>66–70.</w:t>
      </w:r>
    </w:p>
    <w:p>
      <w:pPr>
        <w:spacing w:line="235" w:lineRule="auto" w:before="3"/>
        <w:ind w:left="357" w:right="103" w:hanging="239"/>
        <w:jc w:val="left"/>
        <w:rPr>
          <w:sz w:val="18"/>
        </w:rPr>
      </w:pPr>
      <w:r>
        <w:rPr>
          <w:color w:val="231F20"/>
          <w:w w:val="95"/>
          <w:sz w:val="18"/>
        </w:rPr>
        <w:t>Fox-Genovese,</w:t>
      </w:r>
      <w:r>
        <w:rPr>
          <w:color w:val="231F20"/>
          <w:spacing w:val="-8"/>
          <w:w w:val="95"/>
          <w:sz w:val="18"/>
        </w:rPr>
        <w:t> </w:t>
      </w:r>
      <w:r>
        <w:rPr>
          <w:color w:val="231F20"/>
          <w:w w:val="95"/>
          <w:sz w:val="18"/>
        </w:rPr>
        <w:t>Elizabeth.</w:t>
      </w:r>
      <w:r>
        <w:rPr>
          <w:color w:val="231F20"/>
          <w:spacing w:val="-9"/>
          <w:w w:val="95"/>
          <w:sz w:val="18"/>
        </w:rPr>
        <w:t> </w:t>
      </w:r>
      <w:r>
        <w:rPr>
          <w:i/>
          <w:color w:val="231F20"/>
          <w:w w:val="95"/>
          <w:sz w:val="18"/>
        </w:rPr>
        <w:t>Within</w:t>
      </w:r>
      <w:r>
        <w:rPr>
          <w:i/>
          <w:color w:val="231F20"/>
          <w:spacing w:val="-8"/>
          <w:w w:val="95"/>
          <w:sz w:val="18"/>
        </w:rPr>
        <w:t> </w:t>
      </w:r>
      <w:r>
        <w:rPr>
          <w:i/>
          <w:color w:val="231F20"/>
          <w:w w:val="95"/>
          <w:sz w:val="18"/>
        </w:rPr>
        <w:t>the</w:t>
      </w:r>
      <w:r>
        <w:rPr>
          <w:i/>
          <w:color w:val="231F20"/>
          <w:spacing w:val="-8"/>
          <w:w w:val="95"/>
          <w:sz w:val="18"/>
        </w:rPr>
        <w:t> </w:t>
      </w:r>
      <w:r>
        <w:rPr>
          <w:i/>
          <w:color w:val="231F20"/>
          <w:w w:val="95"/>
          <w:sz w:val="18"/>
        </w:rPr>
        <w:t>Plantation</w:t>
      </w:r>
      <w:r>
        <w:rPr>
          <w:i/>
          <w:color w:val="231F20"/>
          <w:spacing w:val="-8"/>
          <w:w w:val="95"/>
          <w:sz w:val="18"/>
        </w:rPr>
        <w:t> </w:t>
      </w:r>
      <w:r>
        <w:rPr>
          <w:i/>
          <w:color w:val="231F20"/>
          <w:w w:val="95"/>
          <w:sz w:val="18"/>
        </w:rPr>
        <w:t>Household:</w:t>
      </w:r>
      <w:r>
        <w:rPr>
          <w:i/>
          <w:color w:val="231F20"/>
          <w:spacing w:val="-8"/>
          <w:w w:val="95"/>
          <w:sz w:val="18"/>
        </w:rPr>
        <w:t> </w:t>
      </w:r>
      <w:r>
        <w:rPr>
          <w:i/>
          <w:color w:val="231F20"/>
          <w:w w:val="95"/>
          <w:sz w:val="18"/>
        </w:rPr>
        <w:t>Black</w:t>
      </w:r>
      <w:r>
        <w:rPr>
          <w:i/>
          <w:color w:val="231F20"/>
          <w:spacing w:val="-8"/>
          <w:w w:val="95"/>
          <w:sz w:val="18"/>
        </w:rPr>
        <w:t> </w:t>
      </w:r>
      <w:r>
        <w:rPr>
          <w:i/>
          <w:color w:val="231F20"/>
          <w:w w:val="95"/>
          <w:sz w:val="18"/>
        </w:rPr>
        <w:t>and</w:t>
      </w:r>
      <w:r>
        <w:rPr>
          <w:i/>
          <w:color w:val="231F20"/>
          <w:spacing w:val="-8"/>
          <w:w w:val="95"/>
          <w:sz w:val="18"/>
        </w:rPr>
        <w:t> </w:t>
      </w:r>
      <w:r>
        <w:rPr>
          <w:i/>
          <w:color w:val="231F20"/>
          <w:w w:val="95"/>
          <w:sz w:val="18"/>
        </w:rPr>
        <w:t>White</w:t>
      </w:r>
      <w:r>
        <w:rPr>
          <w:i/>
          <w:color w:val="231F20"/>
          <w:spacing w:val="-8"/>
          <w:w w:val="95"/>
          <w:sz w:val="18"/>
        </w:rPr>
        <w:t> </w:t>
      </w:r>
      <w:r>
        <w:rPr>
          <w:i/>
          <w:color w:val="231F20"/>
          <w:w w:val="95"/>
          <w:sz w:val="18"/>
        </w:rPr>
        <w:t>Women</w:t>
      </w:r>
      <w:r>
        <w:rPr>
          <w:i/>
          <w:color w:val="231F20"/>
          <w:spacing w:val="-8"/>
          <w:w w:val="95"/>
          <w:sz w:val="18"/>
        </w:rPr>
        <w:t> </w:t>
      </w:r>
      <w:r>
        <w:rPr>
          <w:i/>
          <w:color w:val="231F20"/>
          <w:w w:val="95"/>
          <w:sz w:val="18"/>
        </w:rPr>
        <w:t>of</w:t>
      </w:r>
      <w:r>
        <w:rPr>
          <w:i/>
          <w:color w:val="231F20"/>
          <w:w w:val="95"/>
          <w:sz w:val="18"/>
        </w:rPr>
        <w:t> the</w:t>
      </w:r>
      <w:r>
        <w:rPr>
          <w:i/>
          <w:color w:val="231F20"/>
          <w:spacing w:val="-9"/>
          <w:w w:val="95"/>
          <w:sz w:val="18"/>
        </w:rPr>
        <w:t> </w:t>
      </w:r>
      <w:r>
        <w:rPr>
          <w:i/>
          <w:color w:val="231F20"/>
          <w:w w:val="95"/>
          <w:sz w:val="18"/>
        </w:rPr>
        <w:t>Old</w:t>
      </w:r>
      <w:r>
        <w:rPr>
          <w:i/>
          <w:color w:val="231F20"/>
          <w:spacing w:val="-9"/>
          <w:w w:val="95"/>
          <w:sz w:val="18"/>
        </w:rPr>
        <w:t> </w:t>
      </w:r>
      <w:r>
        <w:rPr>
          <w:i/>
          <w:color w:val="231F20"/>
          <w:w w:val="95"/>
          <w:sz w:val="18"/>
        </w:rPr>
        <w:t>South</w:t>
      </w:r>
      <w:r>
        <w:rPr>
          <w:color w:val="231F20"/>
          <w:w w:val="95"/>
          <w:sz w:val="18"/>
        </w:rPr>
        <w:t>.</w:t>
      </w:r>
      <w:r>
        <w:rPr>
          <w:color w:val="231F20"/>
          <w:spacing w:val="-9"/>
          <w:w w:val="95"/>
          <w:sz w:val="18"/>
        </w:rPr>
        <w:t> </w:t>
      </w:r>
      <w:r>
        <w:rPr>
          <w:color w:val="231F20"/>
          <w:w w:val="95"/>
          <w:sz w:val="18"/>
        </w:rPr>
        <w:t>Chapel</w:t>
      </w:r>
      <w:r>
        <w:rPr>
          <w:color w:val="231F20"/>
          <w:spacing w:val="-9"/>
          <w:w w:val="95"/>
          <w:sz w:val="18"/>
        </w:rPr>
        <w:t> </w:t>
      </w:r>
      <w:r>
        <w:rPr>
          <w:color w:val="231F20"/>
          <w:w w:val="95"/>
          <w:sz w:val="18"/>
        </w:rPr>
        <w:t>Hill:</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North</w:t>
      </w:r>
      <w:r>
        <w:rPr>
          <w:color w:val="231F20"/>
          <w:spacing w:val="-9"/>
          <w:w w:val="95"/>
          <w:sz w:val="18"/>
        </w:rPr>
        <w:t> </w:t>
      </w:r>
      <w:r>
        <w:rPr>
          <w:color w:val="231F20"/>
          <w:w w:val="95"/>
          <w:sz w:val="18"/>
        </w:rPr>
        <w:t>Carolina</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1988.</w:t>
      </w:r>
    </w:p>
    <w:p>
      <w:pPr>
        <w:spacing w:line="235" w:lineRule="auto" w:before="2"/>
        <w:ind w:left="357" w:right="103" w:hanging="239"/>
        <w:jc w:val="left"/>
        <w:rPr>
          <w:sz w:val="18"/>
        </w:rPr>
      </w:pPr>
      <w:r>
        <w:rPr>
          <w:color w:val="231F20"/>
          <w:w w:val="90"/>
          <w:sz w:val="18"/>
        </w:rPr>
        <w:t>Franchot,</w:t>
      </w:r>
      <w:r>
        <w:rPr>
          <w:color w:val="231F20"/>
          <w:spacing w:val="-2"/>
          <w:w w:val="90"/>
          <w:sz w:val="18"/>
        </w:rPr>
        <w:t> </w:t>
      </w:r>
      <w:r>
        <w:rPr>
          <w:color w:val="231F20"/>
          <w:w w:val="90"/>
          <w:sz w:val="18"/>
        </w:rPr>
        <w:t>Jenny.</w:t>
      </w:r>
      <w:r>
        <w:rPr>
          <w:color w:val="231F20"/>
          <w:spacing w:val="-2"/>
          <w:w w:val="90"/>
          <w:sz w:val="18"/>
        </w:rPr>
        <w:t> </w:t>
      </w:r>
      <w:r>
        <w:rPr>
          <w:color w:val="231F20"/>
          <w:w w:val="90"/>
          <w:sz w:val="18"/>
        </w:rPr>
        <w:t>“The</w:t>
      </w:r>
      <w:r>
        <w:rPr>
          <w:color w:val="231F20"/>
          <w:spacing w:val="-2"/>
          <w:w w:val="90"/>
          <w:sz w:val="18"/>
        </w:rPr>
        <w:t> </w:t>
      </w:r>
      <w:r>
        <w:rPr>
          <w:color w:val="231F20"/>
          <w:w w:val="90"/>
          <w:sz w:val="18"/>
        </w:rPr>
        <w:t>Punishment</w:t>
      </w:r>
      <w:r>
        <w:rPr>
          <w:color w:val="231F20"/>
          <w:spacing w:val="-2"/>
          <w:w w:val="90"/>
          <w:sz w:val="18"/>
        </w:rPr>
        <w:t> </w:t>
      </w:r>
      <w:r>
        <w:rPr>
          <w:color w:val="231F20"/>
          <w:w w:val="90"/>
          <w:sz w:val="18"/>
        </w:rPr>
        <w:t>of</w:t>
      </w:r>
      <w:r>
        <w:rPr>
          <w:color w:val="231F20"/>
          <w:spacing w:val="-2"/>
          <w:w w:val="90"/>
          <w:sz w:val="18"/>
        </w:rPr>
        <w:t> </w:t>
      </w:r>
      <w:r>
        <w:rPr>
          <w:color w:val="231F20"/>
          <w:w w:val="90"/>
          <w:sz w:val="18"/>
        </w:rPr>
        <w:t>Esther:</w:t>
      </w:r>
      <w:r>
        <w:rPr>
          <w:color w:val="231F20"/>
          <w:spacing w:val="-2"/>
          <w:w w:val="90"/>
          <w:sz w:val="18"/>
        </w:rPr>
        <w:t> </w:t>
      </w:r>
      <w:r>
        <w:rPr>
          <w:color w:val="231F20"/>
          <w:w w:val="90"/>
          <w:sz w:val="18"/>
        </w:rPr>
        <w:t>Frederick</w:t>
      </w:r>
      <w:r>
        <w:rPr>
          <w:color w:val="231F20"/>
          <w:spacing w:val="-2"/>
          <w:w w:val="90"/>
          <w:sz w:val="18"/>
        </w:rPr>
        <w:t> </w:t>
      </w:r>
      <w:r>
        <w:rPr>
          <w:color w:val="231F20"/>
          <w:w w:val="90"/>
          <w:sz w:val="18"/>
        </w:rPr>
        <w:t>Douglass</w:t>
      </w:r>
      <w:r>
        <w:rPr>
          <w:color w:val="231F20"/>
          <w:spacing w:val="-2"/>
          <w:w w:val="90"/>
          <w:sz w:val="18"/>
        </w:rPr>
        <w:t> </w:t>
      </w:r>
      <w:r>
        <w:rPr>
          <w:color w:val="231F20"/>
          <w:w w:val="90"/>
          <w:sz w:val="18"/>
        </w:rPr>
        <w:t>and</w:t>
      </w:r>
      <w:r>
        <w:rPr>
          <w:color w:val="231F20"/>
          <w:spacing w:val="-2"/>
          <w:w w:val="90"/>
          <w:sz w:val="18"/>
        </w:rPr>
        <w:t> </w:t>
      </w:r>
      <w:r>
        <w:rPr>
          <w:color w:val="231F20"/>
          <w:w w:val="90"/>
          <w:sz w:val="18"/>
        </w:rPr>
        <w:t>the</w:t>
      </w:r>
      <w:r>
        <w:rPr>
          <w:color w:val="231F20"/>
          <w:spacing w:val="-2"/>
          <w:w w:val="90"/>
          <w:sz w:val="18"/>
        </w:rPr>
        <w:t> </w:t>
      </w:r>
      <w:r>
        <w:rPr>
          <w:color w:val="231F20"/>
          <w:w w:val="90"/>
          <w:sz w:val="18"/>
        </w:rPr>
        <w:t>Construction </w:t>
      </w:r>
      <w:r>
        <w:rPr>
          <w:color w:val="231F20"/>
          <w:w w:val="95"/>
          <w:sz w:val="18"/>
        </w:rPr>
        <w:t>of</w:t>
      </w:r>
      <w:r>
        <w:rPr>
          <w:color w:val="231F20"/>
          <w:spacing w:val="-8"/>
          <w:w w:val="95"/>
          <w:sz w:val="18"/>
        </w:rPr>
        <w:t> </w:t>
      </w:r>
      <w:r>
        <w:rPr>
          <w:color w:val="231F20"/>
          <w:w w:val="95"/>
          <w:sz w:val="18"/>
        </w:rPr>
        <w:t>the</w:t>
      </w:r>
      <w:r>
        <w:rPr>
          <w:color w:val="231F20"/>
          <w:spacing w:val="-8"/>
          <w:w w:val="95"/>
          <w:sz w:val="18"/>
        </w:rPr>
        <w:t> </w:t>
      </w:r>
      <w:r>
        <w:rPr>
          <w:color w:val="231F20"/>
          <w:w w:val="95"/>
          <w:sz w:val="18"/>
        </w:rPr>
        <w:t>Feminine.”</w:t>
      </w:r>
      <w:r>
        <w:rPr>
          <w:color w:val="231F20"/>
          <w:spacing w:val="-8"/>
          <w:w w:val="95"/>
          <w:sz w:val="18"/>
        </w:rPr>
        <w:t> </w:t>
      </w:r>
      <w:r>
        <w:rPr>
          <w:color w:val="231F20"/>
          <w:w w:val="95"/>
          <w:sz w:val="18"/>
        </w:rPr>
        <w:t>In</w:t>
      </w:r>
      <w:r>
        <w:rPr>
          <w:color w:val="231F20"/>
          <w:spacing w:val="-8"/>
          <w:w w:val="95"/>
          <w:sz w:val="18"/>
        </w:rPr>
        <w:t> </w:t>
      </w:r>
      <w:r>
        <w:rPr>
          <w:i/>
          <w:color w:val="231F20"/>
          <w:w w:val="95"/>
          <w:sz w:val="18"/>
        </w:rPr>
        <w:t>Frederick</w:t>
      </w:r>
      <w:r>
        <w:rPr>
          <w:i/>
          <w:color w:val="231F20"/>
          <w:spacing w:val="-7"/>
          <w:w w:val="95"/>
          <w:sz w:val="18"/>
        </w:rPr>
        <w:t> </w:t>
      </w:r>
      <w:r>
        <w:rPr>
          <w:i/>
          <w:color w:val="231F20"/>
          <w:w w:val="95"/>
          <w:sz w:val="18"/>
        </w:rPr>
        <w:t>Douglass:</w:t>
      </w:r>
      <w:r>
        <w:rPr>
          <w:i/>
          <w:color w:val="231F20"/>
          <w:spacing w:val="-7"/>
          <w:w w:val="95"/>
          <w:sz w:val="18"/>
        </w:rPr>
        <w:t> </w:t>
      </w:r>
      <w:r>
        <w:rPr>
          <w:i/>
          <w:color w:val="231F20"/>
          <w:w w:val="95"/>
          <w:sz w:val="18"/>
        </w:rPr>
        <w:t>New</w:t>
      </w:r>
      <w:r>
        <w:rPr>
          <w:i/>
          <w:color w:val="231F20"/>
          <w:spacing w:val="-7"/>
          <w:w w:val="95"/>
          <w:sz w:val="18"/>
        </w:rPr>
        <w:t> </w:t>
      </w:r>
      <w:r>
        <w:rPr>
          <w:i/>
          <w:color w:val="231F20"/>
          <w:w w:val="95"/>
          <w:sz w:val="18"/>
        </w:rPr>
        <w:t>Literary</w:t>
      </w:r>
      <w:r>
        <w:rPr>
          <w:i/>
          <w:color w:val="231F20"/>
          <w:spacing w:val="-7"/>
          <w:w w:val="95"/>
          <w:sz w:val="18"/>
        </w:rPr>
        <w:t> </w:t>
      </w:r>
      <w:r>
        <w:rPr>
          <w:i/>
          <w:color w:val="231F20"/>
          <w:w w:val="95"/>
          <w:sz w:val="18"/>
        </w:rPr>
        <w:t>and</w:t>
      </w:r>
      <w:r>
        <w:rPr>
          <w:i/>
          <w:color w:val="231F20"/>
          <w:spacing w:val="-7"/>
          <w:w w:val="95"/>
          <w:sz w:val="18"/>
        </w:rPr>
        <w:t> </w:t>
      </w:r>
      <w:r>
        <w:rPr>
          <w:i/>
          <w:color w:val="231F20"/>
          <w:w w:val="95"/>
          <w:sz w:val="18"/>
        </w:rPr>
        <w:t>Historical</w:t>
      </w:r>
      <w:r>
        <w:rPr>
          <w:i/>
          <w:color w:val="231F20"/>
          <w:spacing w:val="-7"/>
          <w:w w:val="95"/>
          <w:sz w:val="18"/>
        </w:rPr>
        <w:t> </w:t>
      </w:r>
      <w:r>
        <w:rPr>
          <w:i/>
          <w:color w:val="231F20"/>
          <w:w w:val="95"/>
          <w:sz w:val="18"/>
        </w:rPr>
        <w:t>Essays</w:t>
      </w:r>
      <w:r>
        <w:rPr>
          <w:color w:val="231F20"/>
          <w:w w:val="95"/>
          <w:sz w:val="18"/>
        </w:rPr>
        <w:t>,</w:t>
      </w:r>
      <w:r>
        <w:rPr>
          <w:color w:val="231F20"/>
          <w:spacing w:val="-8"/>
          <w:w w:val="95"/>
          <w:sz w:val="18"/>
        </w:rPr>
        <w:t> </w:t>
      </w:r>
      <w:r>
        <w:rPr>
          <w:color w:val="231F20"/>
          <w:w w:val="95"/>
          <w:sz w:val="18"/>
        </w:rPr>
        <w:t>edited </w:t>
      </w:r>
      <w:r>
        <w:rPr>
          <w:color w:val="231F20"/>
          <w:w w:val="90"/>
          <w:sz w:val="18"/>
        </w:rPr>
        <w:t>by Eric J. Sundquist, 141–165. New York: Cambridge University Press, 1990.</w:t>
      </w:r>
    </w:p>
    <w:p>
      <w:pPr>
        <w:spacing w:line="235" w:lineRule="auto" w:before="3"/>
        <w:ind w:left="118" w:right="0" w:firstLine="0"/>
        <w:jc w:val="left"/>
        <w:rPr>
          <w:i/>
          <w:sz w:val="18"/>
        </w:rPr>
      </w:pPr>
      <w:r>
        <w:rPr>
          <w:color w:val="231F20"/>
          <w:w w:val="90"/>
          <w:sz w:val="18"/>
        </w:rPr>
        <w:t>Franklin, John Hope. </w:t>
      </w:r>
      <w:r>
        <w:rPr>
          <w:i/>
          <w:color w:val="231F20"/>
          <w:w w:val="90"/>
          <w:sz w:val="18"/>
        </w:rPr>
        <w:t>The Militant South, 1800–1861</w:t>
      </w:r>
      <w:r>
        <w:rPr>
          <w:color w:val="231F20"/>
          <w:w w:val="90"/>
          <w:sz w:val="18"/>
        </w:rPr>
        <w:t>. Boston: Beacon Press, 1964. </w:t>
      </w:r>
      <w:r>
        <w:rPr>
          <w:color w:val="231F20"/>
          <w:w w:val="95"/>
          <w:sz w:val="18"/>
        </w:rPr>
        <w:t>Frederickson,</w:t>
      </w:r>
      <w:r>
        <w:rPr>
          <w:color w:val="231F20"/>
          <w:spacing w:val="-8"/>
          <w:w w:val="95"/>
          <w:sz w:val="18"/>
        </w:rPr>
        <w:t> </w:t>
      </w:r>
      <w:r>
        <w:rPr>
          <w:color w:val="231F20"/>
          <w:w w:val="95"/>
          <w:sz w:val="18"/>
        </w:rPr>
        <w:t>George</w:t>
      </w:r>
      <w:r>
        <w:rPr>
          <w:color w:val="231F20"/>
          <w:spacing w:val="-8"/>
          <w:w w:val="95"/>
          <w:sz w:val="18"/>
        </w:rPr>
        <w:t> </w:t>
      </w:r>
      <w:r>
        <w:rPr>
          <w:color w:val="231F20"/>
          <w:w w:val="95"/>
          <w:sz w:val="18"/>
        </w:rPr>
        <w:t>M.</w:t>
      </w:r>
      <w:r>
        <w:rPr>
          <w:color w:val="231F20"/>
          <w:spacing w:val="-7"/>
          <w:w w:val="95"/>
          <w:sz w:val="18"/>
        </w:rPr>
        <w:t> </w:t>
      </w:r>
      <w:r>
        <w:rPr>
          <w:i/>
          <w:color w:val="231F20"/>
          <w:w w:val="95"/>
          <w:sz w:val="18"/>
        </w:rPr>
        <w:t>The</w:t>
      </w:r>
      <w:r>
        <w:rPr>
          <w:i/>
          <w:color w:val="231F20"/>
          <w:spacing w:val="-7"/>
          <w:w w:val="95"/>
          <w:sz w:val="18"/>
        </w:rPr>
        <w:t> </w:t>
      </w:r>
      <w:r>
        <w:rPr>
          <w:i/>
          <w:color w:val="231F20"/>
          <w:w w:val="95"/>
          <w:sz w:val="18"/>
        </w:rPr>
        <w:t>Black</w:t>
      </w:r>
      <w:r>
        <w:rPr>
          <w:i/>
          <w:color w:val="231F20"/>
          <w:spacing w:val="-8"/>
          <w:w w:val="95"/>
          <w:sz w:val="18"/>
        </w:rPr>
        <w:t> </w:t>
      </w:r>
      <w:r>
        <w:rPr>
          <w:i/>
          <w:color w:val="231F20"/>
          <w:w w:val="95"/>
          <w:sz w:val="18"/>
        </w:rPr>
        <w:t>Image</w:t>
      </w:r>
      <w:r>
        <w:rPr>
          <w:i/>
          <w:color w:val="231F20"/>
          <w:spacing w:val="-8"/>
          <w:w w:val="95"/>
          <w:sz w:val="18"/>
        </w:rPr>
        <w:t> </w:t>
      </w:r>
      <w:r>
        <w:rPr>
          <w:i/>
          <w:color w:val="231F20"/>
          <w:w w:val="95"/>
          <w:sz w:val="18"/>
        </w:rPr>
        <w:t>in</w:t>
      </w:r>
      <w:r>
        <w:rPr>
          <w:i/>
          <w:color w:val="231F20"/>
          <w:spacing w:val="-7"/>
          <w:w w:val="95"/>
          <w:sz w:val="18"/>
        </w:rPr>
        <w:t> </w:t>
      </w:r>
      <w:r>
        <w:rPr>
          <w:i/>
          <w:color w:val="231F20"/>
          <w:w w:val="95"/>
          <w:sz w:val="18"/>
        </w:rPr>
        <w:t>the</w:t>
      </w:r>
      <w:r>
        <w:rPr>
          <w:i/>
          <w:color w:val="231F20"/>
          <w:spacing w:val="-8"/>
          <w:w w:val="95"/>
          <w:sz w:val="18"/>
        </w:rPr>
        <w:t> </w:t>
      </w:r>
      <w:r>
        <w:rPr>
          <w:i/>
          <w:color w:val="231F20"/>
          <w:w w:val="95"/>
          <w:sz w:val="18"/>
        </w:rPr>
        <w:t>White</w:t>
      </w:r>
      <w:r>
        <w:rPr>
          <w:i/>
          <w:color w:val="231F20"/>
          <w:spacing w:val="-8"/>
          <w:w w:val="95"/>
          <w:sz w:val="18"/>
        </w:rPr>
        <w:t> </w:t>
      </w:r>
      <w:r>
        <w:rPr>
          <w:i/>
          <w:color w:val="231F20"/>
          <w:w w:val="95"/>
          <w:sz w:val="18"/>
        </w:rPr>
        <w:t>Mind:</w:t>
      </w:r>
      <w:r>
        <w:rPr>
          <w:i/>
          <w:color w:val="231F20"/>
          <w:spacing w:val="-8"/>
          <w:w w:val="95"/>
          <w:sz w:val="18"/>
        </w:rPr>
        <w:t> </w:t>
      </w:r>
      <w:r>
        <w:rPr>
          <w:i/>
          <w:color w:val="231F20"/>
          <w:w w:val="95"/>
          <w:sz w:val="18"/>
        </w:rPr>
        <w:t>The</w:t>
      </w:r>
      <w:r>
        <w:rPr>
          <w:i/>
          <w:color w:val="231F20"/>
          <w:spacing w:val="-7"/>
          <w:w w:val="95"/>
          <w:sz w:val="18"/>
        </w:rPr>
        <w:t> </w:t>
      </w:r>
      <w:r>
        <w:rPr>
          <w:i/>
          <w:color w:val="231F20"/>
          <w:w w:val="95"/>
          <w:sz w:val="18"/>
        </w:rPr>
        <w:t>Debate</w:t>
      </w:r>
      <w:r>
        <w:rPr>
          <w:i/>
          <w:color w:val="231F20"/>
          <w:spacing w:val="-7"/>
          <w:w w:val="95"/>
          <w:sz w:val="18"/>
        </w:rPr>
        <w:t> </w:t>
      </w:r>
      <w:r>
        <w:rPr>
          <w:i/>
          <w:color w:val="231F20"/>
          <w:w w:val="95"/>
          <w:sz w:val="18"/>
        </w:rPr>
        <w:t>on</w:t>
      </w:r>
      <w:r>
        <w:rPr>
          <w:i/>
          <w:color w:val="231F20"/>
          <w:spacing w:val="-7"/>
          <w:w w:val="95"/>
          <w:sz w:val="18"/>
        </w:rPr>
        <w:t> </w:t>
      </w:r>
      <w:r>
        <w:rPr>
          <w:i/>
          <w:color w:val="231F20"/>
          <w:w w:val="95"/>
          <w:sz w:val="18"/>
        </w:rPr>
        <w:t>Afro-</w:t>
      </w:r>
    </w:p>
    <w:p>
      <w:pPr>
        <w:spacing w:line="239" w:lineRule="exact" w:before="0"/>
        <w:ind w:left="357" w:right="0" w:firstLine="0"/>
        <w:jc w:val="left"/>
        <w:rPr>
          <w:sz w:val="18"/>
        </w:rPr>
      </w:pPr>
      <w:r>
        <w:rPr>
          <w:i/>
          <w:color w:val="231F20"/>
          <w:w w:val="90"/>
          <w:sz w:val="18"/>
        </w:rPr>
        <w:t>American</w:t>
      </w:r>
      <w:r>
        <w:rPr>
          <w:i/>
          <w:color w:val="231F20"/>
          <w:spacing w:val="-6"/>
          <w:w w:val="90"/>
          <w:sz w:val="18"/>
        </w:rPr>
        <w:t> </w:t>
      </w:r>
      <w:r>
        <w:rPr>
          <w:i/>
          <w:color w:val="231F20"/>
          <w:w w:val="90"/>
          <w:sz w:val="18"/>
        </w:rPr>
        <w:t>Character</w:t>
      </w:r>
      <w:r>
        <w:rPr>
          <w:i/>
          <w:color w:val="231F20"/>
          <w:spacing w:val="-7"/>
          <w:w w:val="90"/>
          <w:sz w:val="18"/>
        </w:rPr>
        <w:t> </w:t>
      </w:r>
      <w:r>
        <w:rPr>
          <w:i/>
          <w:color w:val="231F20"/>
          <w:w w:val="90"/>
          <w:sz w:val="18"/>
        </w:rPr>
        <w:t>and</w:t>
      </w:r>
      <w:r>
        <w:rPr>
          <w:i/>
          <w:color w:val="231F20"/>
          <w:spacing w:val="-7"/>
          <w:w w:val="90"/>
          <w:sz w:val="18"/>
        </w:rPr>
        <w:t> </w:t>
      </w:r>
      <w:r>
        <w:rPr>
          <w:i/>
          <w:color w:val="231F20"/>
          <w:w w:val="90"/>
          <w:sz w:val="18"/>
        </w:rPr>
        <w:t>Destiny,</w:t>
      </w:r>
      <w:r>
        <w:rPr>
          <w:i/>
          <w:color w:val="231F20"/>
          <w:spacing w:val="-5"/>
          <w:w w:val="90"/>
          <w:sz w:val="18"/>
        </w:rPr>
        <w:t> </w:t>
      </w:r>
      <w:r>
        <w:rPr>
          <w:i/>
          <w:color w:val="231F20"/>
          <w:w w:val="90"/>
          <w:sz w:val="18"/>
        </w:rPr>
        <w:t>1817–1914</w:t>
      </w:r>
      <w:r>
        <w:rPr>
          <w:color w:val="231F20"/>
          <w:w w:val="90"/>
          <w:sz w:val="18"/>
        </w:rPr>
        <w:t>.</w:t>
      </w:r>
      <w:r>
        <w:rPr>
          <w:color w:val="231F20"/>
          <w:spacing w:val="-7"/>
          <w:w w:val="90"/>
          <w:sz w:val="18"/>
        </w:rPr>
        <w:t> </w:t>
      </w:r>
      <w:r>
        <w:rPr>
          <w:color w:val="231F20"/>
          <w:w w:val="90"/>
          <w:sz w:val="18"/>
        </w:rPr>
        <w:t>New</w:t>
      </w:r>
      <w:r>
        <w:rPr>
          <w:color w:val="231F20"/>
          <w:spacing w:val="-7"/>
          <w:w w:val="90"/>
          <w:sz w:val="18"/>
        </w:rPr>
        <w:t> </w:t>
      </w:r>
      <w:r>
        <w:rPr>
          <w:color w:val="231F20"/>
          <w:w w:val="90"/>
          <w:sz w:val="18"/>
        </w:rPr>
        <w:t>York:</w:t>
      </w:r>
      <w:r>
        <w:rPr>
          <w:color w:val="231F20"/>
          <w:spacing w:val="-6"/>
          <w:w w:val="90"/>
          <w:sz w:val="18"/>
        </w:rPr>
        <w:t> </w:t>
      </w:r>
      <w:r>
        <w:rPr>
          <w:color w:val="231F20"/>
          <w:w w:val="90"/>
          <w:sz w:val="18"/>
        </w:rPr>
        <w:t>Harper</w:t>
      </w:r>
      <w:r>
        <w:rPr>
          <w:color w:val="231F20"/>
          <w:spacing w:val="-7"/>
          <w:w w:val="90"/>
          <w:sz w:val="18"/>
        </w:rPr>
        <w:t> </w:t>
      </w:r>
      <w:r>
        <w:rPr>
          <w:color w:val="231F20"/>
          <w:w w:val="90"/>
          <w:sz w:val="18"/>
        </w:rPr>
        <w:t>and</w:t>
      </w:r>
      <w:r>
        <w:rPr>
          <w:color w:val="231F20"/>
          <w:spacing w:val="-7"/>
          <w:w w:val="90"/>
          <w:sz w:val="18"/>
        </w:rPr>
        <w:t> </w:t>
      </w:r>
      <w:r>
        <w:rPr>
          <w:color w:val="231F20"/>
          <w:w w:val="90"/>
          <w:sz w:val="18"/>
        </w:rPr>
        <w:t>Row,</w:t>
      </w:r>
      <w:r>
        <w:rPr>
          <w:color w:val="231F20"/>
          <w:spacing w:val="-6"/>
          <w:w w:val="90"/>
          <w:sz w:val="18"/>
        </w:rPr>
        <w:t> </w:t>
      </w:r>
      <w:r>
        <w:rPr>
          <w:color w:val="231F20"/>
          <w:spacing w:val="-2"/>
          <w:w w:val="90"/>
          <w:sz w:val="18"/>
        </w:rPr>
        <w:t>1971.</w:t>
      </w:r>
    </w:p>
    <w:p>
      <w:pPr>
        <w:spacing w:line="235" w:lineRule="auto" w:before="2"/>
        <w:ind w:left="358" w:right="0" w:hanging="240"/>
        <w:jc w:val="left"/>
        <w:rPr>
          <w:sz w:val="18"/>
        </w:rPr>
      </w:pPr>
      <w:r>
        <w:rPr>
          <w:color w:val="231F20"/>
          <w:spacing w:val="-2"/>
          <w:w w:val="95"/>
          <w:sz w:val="18"/>
        </w:rPr>
        <w:t>French,</w:t>
      </w:r>
      <w:r>
        <w:rPr>
          <w:color w:val="231F20"/>
          <w:spacing w:val="-7"/>
          <w:w w:val="95"/>
          <w:sz w:val="18"/>
        </w:rPr>
        <w:t> </w:t>
      </w:r>
      <w:r>
        <w:rPr>
          <w:color w:val="231F20"/>
          <w:spacing w:val="-2"/>
          <w:w w:val="95"/>
          <w:sz w:val="18"/>
        </w:rPr>
        <w:t>Scot.</w:t>
      </w:r>
      <w:r>
        <w:rPr>
          <w:color w:val="231F20"/>
          <w:spacing w:val="-7"/>
          <w:w w:val="95"/>
          <w:sz w:val="18"/>
        </w:rPr>
        <w:t> </w:t>
      </w:r>
      <w:r>
        <w:rPr>
          <w:i/>
          <w:color w:val="231F20"/>
          <w:spacing w:val="-2"/>
          <w:w w:val="95"/>
          <w:sz w:val="18"/>
        </w:rPr>
        <w:t>The</w:t>
      </w:r>
      <w:r>
        <w:rPr>
          <w:i/>
          <w:color w:val="231F20"/>
          <w:spacing w:val="-6"/>
          <w:w w:val="95"/>
          <w:sz w:val="18"/>
        </w:rPr>
        <w:t> </w:t>
      </w:r>
      <w:r>
        <w:rPr>
          <w:i/>
          <w:color w:val="231F20"/>
          <w:spacing w:val="-2"/>
          <w:w w:val="95"/>
          <w:sz w:val="18"/>
        </w:rPr>
        <w:t>Rebellious</w:t>
      </w:r>
      <w:r>
        <w:rPr>
          <w:i/>
          <w:color w:val="231F20"/>
          <w:spacing w:val="-7"/>
          <w:w w:val="95"/>
          <w:sz w:val="18"/>
        </w:rPr>
        <w:t> </w:t>
      </w:r>
      <w:r>
        <w:rPr>
          <w:i/>
          <w:color w:val="231F20"/>
          <w:spacing w:val="-2"/>
          <w:w w:val="95"/>
          <w:sz w:val="18"/>
        </w:rPr>
        <w:t>Slave:</w:t>
      </w:r>
      <w:r>
        <w:rPr>
          <w:i/>
          <w:color w:val="231F20"/>
          <w:spacing w:val="-7"/>
          <w:w w:val="95"/>
          <w:sz w:val="18"/>
        </w:rPr>
        <w:t> </w:t>
      </w:r>
      <w:r>
        <w:rPr>
          <w:i/>
          <w:color w:val="231F20"/>
          <w:spacing w:val="-2"/>
          <w:w w:val="95"/>
          <w:sz w:val="18"/>
        </w:rPr>
        <w:t>Nat</w:t>
      </w:r>
      <w:r>
        <w:rPr>
          <w:i/>
          <w:color w:val="231F20"/>
          <w:spacing w:val="-7"/>
          <w:w w:val="95"/>
          <w:sz w:val="18"/>
        </w:rPr>
        <w:t> </w:t>
      </w:r>
      <w:r>
        <w:rPr>
          <w:i/>
          <w:color w:val="231F20"/>
          <w:spacing w:val="-2"/>
          <w:w w:val="95"/>
          <w:sz w:val="18"/>
        </w:rPr>
        <w:t>Turner</w:t>
      </w:r>
      <w:r>
        <w:rPr>
          <w:i/>
          <w:color w:val="231F20"/>
          <w:spacing w:val="-7"/>
          <w:w w:val="95"/>
          <w:sz w:val="18"/>
        </w:rPr>
        <w:t> </w:t>
      </w:r>
      <w:r>
        <w:rPr>
          <w:i/>
          <w:color w:val="231F20"/>
          <w:spacing w:val="-2"/>
          <w:w w:val="95"/>
          <w:sz w:val="18"/>
        </w:rPr>
        <w:t>in</w:t>
      </w:r>
      <w:r>
        <w:rPr>
          <w:i/>
          <w:color w:val="231F20"/>
          <w:spacing w:val="-6"/>
          <w:w w:val="95"/>
          <w:sz w:val="18"/>
        </w:rPr>
        <w:t> </w:t>
      </w:r>
      <w:r>
        <w:rPr>
          <w:i/>
          <w:color w:val="231F20"/>
          <w:spacing w:val="-2"/>
          <w:w w:val="95"/>
          <w:sz w:val="18"/>
        </w:rPr>
        <w:t>American</w:t>
      </w:r>
      <w:r>
        <w:rPr>
          <w:i/>
          <w:color w:val="231F20"/>
          <w:spacing w:val="-6"/>
          <w:w w:val="95"/>
          <w:sz w:val="18"/>
        </w:rPr>
        <w:t> </w:t>
      </w:r>
      <w:r>
        <w:rPr>
          <w:i/>
          <w:color w:val="231F20"/>
          <w:spacing w:val="-2"/>
          <w:w w:val="95"/>
          <w:sz w:val="18"/>
        </w:rPr>
        <w:t>Memory.</w:t>
      </w:r>
      <w:r>
        <w:rPr>
          <w:i/>
          <w:color w:val="231F20"/>
          <w:spacing w:val="-6"/>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Hough- </w:t>
      </w:r>
      <w:r>
        <w:rPr>
          <w:color w:val="231F20"/>
          <w:sz w:val="18"/>
        </w:rPr>
        <w:t>ton</w:t>
      </w:r>
      <w:r>
        <w:rPr>
          <w:color w:val="231F20"/>
          <w:spacing w:val="-12"/>
          <w:sz w:val="18"/>
        </w:rPr>
        <w:t> </w:t>
      </w:r>
      <w:r>
        <w:rPr>
          <w:color w:val="231F20"/>
          <w:sz w:val="18"/>
        </w:rPr>
        <w:t>Miffiin</w:t>
      </w:r>
      <w:r>
        <w:rPr>
          <w:color w:val="231F20"/>
          <w:spacing w:val="-11"/>
          <w:sz w:val="18"/>
        </w:rPr>
        <w:t> </w:t>
      </w:r>
      <w:r>
        <w:rPr>
          <w:color w:val="231F20"/>
          <w:sz w:val="18"/>
        </w:rPr>
        <w:t>Company,</w:t>
      </w:r>
      <w:r>
        <w:rPr>
          <w:color w:val="231F20"/>
          <w:spacing w:val="-11"/>
          <w:sz w:val="18"/>
        </w:rPr>
        <w:t> </w:t>
      </w:r>
      <w:r>
        <w:rPr>
          <w:color w:val="231F20"/>
          <w:sz w:val="18"/>
        </w:rPr>
        <w:t>2004.</w:t>
      </w:r>
    </w:p>
    <w:p>
      <w:pPr>
        <w:spacing w:line="235" w:lineRule="auto" w:before="1"/>
        <w:ind w:left="358" w:right="0" w:hanging="240"/>
        <w:jc w:val="left"/>
        <w:rPr>
          <w:sz w:val="18"/>
        </w:rPr>
      </w:pPr>
      <w:r>
        <w:rPr>
          <w:color w:val="231F20"/>
          <w:w w:val="90"/>
          <w:sz w:val="18"/>
        </w:rPr>
        <w:t>Freud, Sigmund. </w:t>
      </w:r>
      <w:r>
        <w:rPr>
          <w:i/>
          <w:color w:val="231F20"/>
          <w:w w:val="90"/>
          <w:sz w:val="18"/>
        </w:rPr>
        <w:t>Sexuality and the Psychology of Love</w:t>
      </w:r>
      <w:r>
        <w:rPr>
          <w:color w:val="231F20"/>
          <w:w w:val="90"/>
          <w:sz w:val="18"/>
        </w:rPr>
        <w:t>. New York: Simon and Schuster, </w:t>
      </w:r>
      <w:r>
        <w:rPr>
          <w:color w:val="231F20"/>
          <w:spacing w:val="-2"/>
          <w:sz w:val="18"/>
        </w:rPr>
        <w:t>1963.</w:t>
      </w:r>
    </w:p>
    <w:p>
      <w:pPr>
        <w:spacing w:line="235" w:lineRule="auto" w:before="2"/>
        <w:ind w:left="358" w:right="155" w:hanging="239"/>
        <w:jc w:val="left"/>
        <w:rPr>
          <w:sz w:val="18"/>
        </w:rPr>
      </w:pPr>
      <w:r>
        <w:rPr>
          <w:color w:val="231F20"/>
          <w:spacing w:val="-2"/>
          <w:w w:val="95"/>
          <w:sz w:val="18"/>
        </w:rPr>
        <w:t>Gaines, Kevin. </w:t>
      </w:r>
      <w:r>
        <w:rPr>
          <w:i/>
          <w:color w:val="231F20"/>
          <w:spacing w:val="-2"/>
          <w:w w:val="95"/>
          <w:sz w:val="18"/>
        </w:rPr>
        <w:t>Uplifting the Race: Black Leadership, Politics, and Culture in the Twenti-</w:t>
      </w:r>
      <w:r>
        <w:rPr>
          <w:i/>
          <w:color w:val="231F20"/>
          <w:spacing w:val="-2"/>
          <w:w w:val="95"/>
          <w:sz w:val="18"/>
        </w:rPr>
        <w:t> </w:t>
      </w:r>
      <w:r>
        <w:rPr>
          <w:i/>
          <w:color w:val="231F20"/>
          <w:w w:val="95"/>
          <w:sz w:val="18"/>
        </w:rPr>
        <w:t>eth</w:t>
      </w:r>
      <w:r>
        <w:rPr>
          <w:i/>
          <w:color w:val="231F20"/>
          <w:spacing w:val="-9"/>
          <w:w w:val="95"/>
          <w:sz w:val="18"/>
        </w:rPr>
        <w:t> </w:t>
      </w:r>
      <w:r>
        <w:rPr>
          <w:i/>
          <w:color w:val="231F20"/>
          <w:w w:val="95"/>
          <w:sz w:val="18"/>
        </w:rPr>
        <w:t>Century</w:t>
      </w:r>
      <w:r>
        <w:rPr>
          <w:color w:val="231F20"/>
          <w:w w:val="95"/>
          <w:sz w:val="18"/>
        </w:rPr>
        <w:t>.</w:t>
      </w:r>
      <w:r>
        <w:rPr>
          <w:color w:val="231F20"/>
          <w:spacing w:val="-9"/>
          <w:w w:val="95"/>
          <w:sz w:val="18"/>
        </w:rPr>
        <w:t> </w:t>
      </w:r>
      <w:r>
        <w:rPr>
          <w:color w:val="231F20"/>
          <w:w w:val="95"/>
          <w:sz w:val="18"/>
        </w:rPr>
        <w:t>Chapel</w:t>
      </w:r>
      <w:r>
        <w:rPr>
          <w:color w:val="231F20"/>
          <w:spacing w:val="-9"/>
          <w:w w:val="95"/>
          <w:sz w:val="18"/>
        </w:rPr>
        <w:t> </w:t>
      </w:r>
      <w:r>
        <w:rPr>
          <w:color w:val="231F20"/>
          <w:w w:val="95"/>
          <w:sz w:val="18"/>
        </w:rPr>
        <w:t>Hill:</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North</w:t>
      </w:r>
      <w:r>
        <w:rPr>
          <w:color w:val="231F20"/>
          <w:spacing w:val="-9"/>
          <w:w w:val="95"/>
          <w:sz w:val="18"/>
        </w:rPr>
        <w:t> </w:t>
      </w:r>
      <w:r>
        <w:rPr>
          <w:color w:val="231F20"/>
          <w:w w:val="95"/>
          <w:sz w:val="18"/>
        </w:rPr>
        <w:t>Carolina</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1996.</w:t>
      </w:r>
    </w:p>
    <w:p>
      <w:pPr>
        <w:spacing w:line="235" w:lineRule="auto" w:before="2"/>
        <w:ind w:left="359" w:right="121" w:hanging="240"/>
        <w:jc w:val="left"/>
        <w:rPr>
          <w:sz w:val="18"/>
        </w:rPr>
      </w:pPr>
      <w:r>
        <w:rPr>
          <w:color w:val="231F20"/>
          <w:w w:val="90"/>
          <w:sz w:val="18"/>
        </w:rPr>
        <w:t>Garfield,</w:t>
      </w:r>
      <w:r>
        <w:rPr>
          <w:color w:val="231F20"/>
          <w:spacing w:val="-2"/>
          <w:w w:val="90"/>
          <w:sz w:val="18"/>
        </w:rPr>
        <w:t> </w:t>
      </w:r>
      <w:r>
        <w:rPr>
          <w:color w:val="231F20"/>
          <w:w w:val="90"/>
          <w:sz w:val="18"/>
        </w:rPr>
        <w:t>Deborah</w:t>
      </w:r>
      <w:r>
        <w:rPr>
          <w:color w:val="231F20"/>
          <w:spacing w:val="-2"/>
          <w:w w:val="90"/>
          <w:sz w:val="18"/>
        </w:rPr>
        <w:t> </w:t>
      </w:r>
      <w:r>
        <w:rPr>
          <w:color w:val="231F20"/>
          <w:w w:val="90"/>
          <w:sz w:val="18"/>
        </w:rPr>
        <w:t>M.</w:t>
      </w:r>
      <w:r>
        <w:rPr>
          <w:color w:val="231F20"/>
          <w:spacing w:val="-2"/>
          <w:w w:val="90"/>
          <w:sz w:val="18"/>
        </w:rPr>
        <w:t> </w:t>
      </w:r>
      <w:r>
        <w:rPr>
          <w:color w:val="231F20"/>
          <w:w w:val="90"/>
          <w:sz w:val="18"/>
        </w:rPr>
        <w:t>“Earwitness:</w:t>
      </w:r>
      <w:r>
        <w:rPr>
          <w:color w:val="231F20"/>
          <w:spacing w:val="-2"/>
          <w:w w:val="90"/>
          <w:sz w:val="18"/>
        </w:rPr>
        <w:t> </w:t>
      </w:r>
      <w:r>
        <w:rPr>
          <w:color w:val="231F20"/>
          <w:w w:val="90"/>
          <w:sz w:val="18"/>
        </w:rPr>
        <w:t>Female</w:t>
      </w:r>
      <w:r>
        <w:rPr>
          <w:color w:val="231F20"/>
          <w:spacing w:val="-2"/>
          <w:w w:val="90"/>
          <w:sz w:val="18"/>
        </w:rPr>
        <w:t> </w:t>
      </w:r>
      <w:r>
        <w:rPr>
          <w:color w:val="231F20"/>
          <w:w w:val="90"/>
          <w:sz w:val="18"/>
        </w:rPr>
        <w:t>Abolitionism,</w:t>
      </w:r>
      <w:r>
        <w:rPr>
          <w:color w:val="231F20"/>
          <w:spacing w:val="-2"/>
          <w:w w:val="90"/>
          <w:sz w:val="18"/>
        </w:rPr>
        <w:t> </w:t>
      </w:r>
      <w:r>
        <w:rPr>
          <w:color w:val="231F20"/>
          <w:w w:val="90"/>
          <w:sz w:val="18"/>
        </w:rPr>
        <w:t>Sexuality,</w:t>
      </w:r>
      <w:r>
        <w:rPr>
          <w:color w:val="231F20"/>
          <w:spacing w:val="-2"/>
          <w:w w:val="90"/>
          <w:sz w:val="18"/>
        </w:rPr>
        <w:t> </w:t>
      </w:r>
      <w:r>
        <w:rPr>
          <w:color w:val="231F20"/>
          <w:w w:val="90"/>
          <w:sz w:val="18"/>
        </w:rPr>
        <w:t>and</w:t>
      </w:r>
      <w:r>
        <w:rPr>
          <w:color w:val="231F20"/>
          <w:spacing w:val="-1"/>
          <w:w w:val="90"/>
          <w:sz w:val="18"/>
        </w:rPr>
        <w:t> </w:t>
      </w:r>
      <w:r>
        <w:rPr>
          <w:i/>
          <w:color w:val="231F20"/>
          <w:w w:val="90"/>
          <w:sz w:val="18"/>
        </w:rPr>
        <w:t>Incidents</w:t>
      </w:r>
      <w:r>
        <w:rPr>
          <w:i/>
          <w:color w:val="231F20"/>
          <w:spacing w:val="-2"/>
          <w:w w:val="90"/>
          <w:sz w:val="18"/>
        </w:rPr>
        <w:t> </w:t>
      </w:r>
      <w:r>
        <w:rPr>
          <w:i/>
          <w:color w:val="231F20"/>
          <w:w w:val="90"/>
          <w:sz w:val="18"/>
        </w:rPr>
        <w:t>in</w:t>
      </w:r>
      <w:r>
        <w:rPr>
          <w:i/>
          <w:color w:val="231F20"/>
          <w:spacing w:val="-1"/>
          <w:w w:val="90"/>
          <w:sz w:val="18"/>
        </w:rPr>
        <w:t> </w:t>
      </w:r>
      <w:r>
        <w:rPr>
          <w:i/>
          <w:color w:val="231F20"/>
          <w:w w:val="90"/>
          <w:sz w:val="18"/>
        </w:rPr>
        <w:t>the</w:t>
      </w:r>
      <w:r>
        <w:rPr>
          <w:i/>
          <w:color w:val="231F20"/>
          <w:w w:val="90"/>
          <w:sz w:val="18"/>
        </w:rPr>
        <w:t> </w:t>
      </w:r>
      <w:r>
        <w:rPr>
          <w:i/>
          <w:color w:val="231F20"/>
          <w:spacing w:val="-2"/>
          <w:sz w:val="18"/>
        </w:rPr>
        <w:t>Life</w:t>
      </w:r>
      <w:r>
        <w:rPr>
          <w:i/>
          <w:color w:val="231F20"/>
          <w:spacing w:val="-10"/>
          <w:sz w:val="18"/>
        </w:rPr>
        <w:t> </w:t>
      </w:r>
      <w:r>
        <w:rPr>
          <w:i/>
          <w:color w:val="231F20"/>
          <w:spacing w:val="-2"/>
          <w:sz w:val="18"/>
        </w:rPr>
        <w:t>of</w:t>
      </w:r>
      <w:r>
        <w:rPr>
          <w:i/>
          <w:color w:val="231F20"/>
          <w:spacing w:val="-9"/>
          <w:sz w:val="18"/>
        </w:rPr>
        <w:t> </w:t>
      </w:r>
      <w:r>
        <w:rPr>
          <w:i/>
          <w:color w:val="231F20"/>
          <w:spacing w:val="-2"/>
          <w:sz w:val="18"/>
        </w:rPr>
        <w:t>a</w:t>
      </w:r>
      <w:r>
        <w:rPr>
          <w:i/>
          <w:color w:val="231F20"/>
          <w:spacing w:val="-9"/>
          <w:sz w:val="18"/>
        </w:rPr>
        <w:t> </w:t>
      </w:r>
      <w:r>
        <w:rPr>
          <w:i/>
          <w:color w:val="231F20"/>
          <w:spacing w:val="-2"/>
          <w:sz w:val="18"/>
        </w:rPr>
        <w:t>Slave</w:t>
      </w:r>
      <w:r>
        <w:rPr>
          <w:i/>
          <w:color w:val="231F20"/>
          <w:spacing w:val="-9"/>
          <w:sz w:val="18"/>
        </w:rPr>
        <w:t> </w:t>
      </w:r>
      <w:r>
        <w:rPr>
          <w:i/>
          <w:color w:val="231F20"/>
          <w:spacing w:val="-2"/>
          <w:sz w:val="18"/>
        </w:rPr>
        <w:t>Girl</w:t>
      </w:r>
      <w:r>
        <w:rPr>
          <w:color w:val="231F20"/>
          <w:spacing w:val="-2"/>
          <w:sz w:val="18"/>
        </w:rPr>
        <w:t>.”</w:t>
      </w:r>
      <w:r>
        <w:rPr>
          <w:color w:val="231F20"/>
          <w:spacing w:val="-10"/>
          <w:sz w:val="18"/>
        </w:rPr>
        <w:t> </w:t>
      </w:r>
      <w:r>
        <w:rPr>
          <w:color w:val="231F20"/>
          <w:spacing w:val="-2"/>
          <w:sz w:val="18"/>
        </w:rPr>
        <w:t>In</w:t>
      </w:r>
      <w:r>
        <w:rPr>
          <w:color w:val="231F20"/>
          <w:spacing w:val="-9"/>
          <w:sz w:val="18"/>
        </w:rPr>
        <w:t> </w:t>
      </w:r>
      <w:r>
        <w:rPr>
          <w:i/>
          <w:color w:val="231F20"/>
          <w:spacing w:val="-2"/>
          <w:sz w:val="18"/>
        </w:rPr>
        <w:t>Harriet</w:t>
      </w:r>
      <w:r>
        <w:rPr>
          <w:i/>
          <w:color w:val="231F20"/>
          <w:spacing w:val="-9"/>
          <w:sz w:val="18"/>
        </w:rPr>
        <w:t> </w:t>
      </w:r>
      <w:r>
        <w:rPr>
          <w:i/>
          <w:color w:val="231F20"/>
          <w:spacing w:val="-2"/>
          <w:sz w:val="18"/>
        </w:rPr>
        <w:t>Jacobs</w:t>
      </w:r>
      <w:r>
        <w:rPr>
          <w:i/>
          <w:color w:val="231F20"/>
          <w:spacing w:val="-9"/>
          <w:sz w:val="18"/>
        </w:rPr>
        <w:t> </w:t>
      </w:r>
      <w:r>
        <w:rPr>
          <w:i/>
          <w:color w:val="231F20"/>
          <w:spacing w:val="-2"/>
          <w:sz w:val="18"/>
        </w:rPr>
        <w:t>and</w:t>
      </w:r>
      <w:r>
        <w:rPr>
          <w:i/>
          <w:color w:val="231F20"/>
          <w:spacing w:val="-10"/>
          <w:sz w:val="18"/>
        </w:rPr>
        <w:t> </w:t>
      </w:r>
      <w:r>
        <w:rPr>
          <w:i/>
          <w:color w:val="231F20"/>
          <w:spacing w:val="-2"/>
          <w:sz w:val="18"/>
        </w:rPr>
        <w:t>Incidents</w:t>
      </w:r>
      <w:r>
        <w:rPr>
          <w:i/>
          <w:color w:val="231F20"/>
          <w:spacing w:val="-9"/>
          <w:sz w:val="18"/>
        </w:rPr>
        <w:t> </w:t>
      </w:r>
      <w:r>
        <w:rPr>
          <w:i/>
          <w:color w:val="231F20"/>
          <w:spacing w:val="-2"/>
          <w:sz w:val="18"/>
        </w:rPr>
        <w:t>in</w:t>
      </w:r>
      <w:r>
        <w:rPr>
          <w:i/>
          <w:color w:val="231F20"/>
          <w:spacing w:val="-9"/>
          <w:sz w:val="18"/>
        </w:rPr>
        <w:t> </w:t>
      </w:r>
      <w:r>
        <w:rPr>
          <w:i/>
          <w:color w:val="231F20"/>
          <w:spacing w:val="-2"/>
          <w:sz w:val="18"/>
        </w:rPr>
        <w:t>the</w:t>
      </w:r>
      <w:r>
        <w:rPr>
          <w:i/>
          <w:color w:val="231F20"/>
          <w:spacing w:val="-9"/>
          <w:sz w:val="18"/>
        </w:rPr>
        <w:t> </w:t>
      </w:r>
      <w:r>
        <w:rPr>
          <w:i/>
          <w:color w:val="231F20"/>
          <w:spacing w:val="-2"/>
          <w:sz w:val="18"/>
        </w:rPr>
        <w:t>Life</w:t>
      </w:r>
      <w:r>
        <w:rPr>
          <w:i/>
          <w:color w:val="231F20"/>
          <w:spacing w:val="-10"/>
          <w:sz w:val="18"/>
        </w:rPr>
        <w:t> </w:t>
      </w:r>
      <w:r>
        <w:rPr>
          <w:i/>
          <w:color w:val="231F20"/>
          <w:spacing w:val="-2"/>
          <w:sz w:val="18"/>
        </w:rPr>
        <w:t>of</w:t>
      </w:r>
      <w:r>
        <w:rPr>
          <w:i/>
          <w:color w:val="231F20"/>
          <w:spacing w:val="-9"/>
          <w:sz w:val="18"/>
        </w:rPr>
        <w:t> </w:t>
      </w:r>
      <w:r>
        <w:rPr>
          <w:i/>
          <w:color w:val="231F20"/>
          <w:spacing w:val="-2"/>
          <w:sz w:val="18"/>
        </w:rPr>
        <w:t>a</w:t>
      </w:r>
      <w:r>
        <w:rPr>
          <w:i/>
          <w:color w:val="231F20"/>
          <w:spacing w:val="-9"/>
          <w:sz w:val="18"/>
        </w:rPr>
        <w:t> </w:t>
      </w:r>
      <w:r>
        <w:rPr>
          <w:i/>
          <w:color w:val="231F20"/>
          <w:spacing w:val="-2"/>
          <w:sz w:val="18"/>
        </w:rPr>
        <w:t>Slave</w:t>
      </w:r>
      <w:r>
        <w:rPr>
          <w:i/>
          <w:color w:val="231F20"/>
          <w:spacing w:val="-9"/>
          <w:sz w:val="18"/>
        </w:rPr>
        <w:t> </w:t>
      </w:r>
      <w:r>
        <w:rPr>
          <w:i/>
          <w:color w:val="231F20"/>
          <w:spacing w:val="-2"/>
          <w:sz w:val="18"/>
        </w:rPr>
        <w:t>Girl</w:t>
      </w:r>
      <w:r>
        <w:rPr>
          <w:color w:val="231F20"/>
          <w:spacing w:val="-2"/>
          <w:sz w:val="18"/>
        </w:rPr>
        <w:t>,</w:t>
      </w:r>
      <w:r>
        <w:rPr>
          <w:color w:val="231F20"/>
          <w:spacing w:val="-10"/>
          <w:sz w:val="18"/>
        </w:rPr>
        <w:t> </w:t>
      </w:r>
      <w:r>
        <w:rPr>
          <w:color w:val="231F20"/>
          <w:spacing w:val="-2"/>
          <w:sz w:val="18"/>
        </w:rPr>
        <w:t>edited </w:t>
      </w:r>
      <w:r>
        <w:rPr>
          <w:color w:val="231F20"/>
          <w:w w:val="90"/>
          <w:sz w:val="18"/>
        </w:rPr>
        <w:t>by</w:t>
      </w:r>
      <w:r>
        <w:rPr>
          <w:color w:val="231F20"/>
          <w:spacing w:val="-7"/>
          <w:w w:val="90"/>
          <w:sz w:val="18"/>
        </w:rPr>
        <w:t> </w:t>
      </w:r>
      <w:r>
        <w:rPr>
          <w:color w:val="231F20"/>
          <w:w w:val="90"/>
          <w:sz w:val="18"/>
        </w:rPr>
        <w:t>Deborah</w:t>
      </w:r>
      <w:r>
        <w:rPr>
          <w:color w:val="231F20"/>
          <w:spacing w:val="-7"/>
          <w:w w:val="90"/>
          <w:sz w:val="18"/>
        </w:rPr>
        <w:t> </w:t>
      </w:r>
      <w:r>
        <w:rPr>
          <w:color w:val="231F20"/>
          <w:w w:val="90"/>
          <w:sz w:val="18"/>
        </w:rPr>
        <w:t>M.</w:t>
      </w:r>
      <w:r>
        <w:rPr>
          <w:color w:val="231F20"/>
          <w:spacing w:val="-7"/>
          <w:w w:val="90"/>
          <w:sz w:val="18"/>
        </w:rPr>
        <w:t> </w:t>
      </w:r>
      <w:r>
        <w:rPr>
          <w:color w:val="231F20"/>
          <w:w w:val="90"/>
          <w:sz w:val="18"/>
        </w:rPr>
        <w:t>Garfield</w:t>
      </w:r>
      <w:r>
        <w:rPr>
          <w:color w:val="231F20"/>
          <w:spacing w:val="-6"/>
          <w:w w:val="90"/>
          <w:sz w:val="18"/>
        </w:rPr>
        <w:t> </w:t>
      </w:r>
      <w:r>
        <w:rPr>
          <w:color w:val="231F20"/>
          <w:w w:val="90"/>
          <w:sz w:val="18"/>
        </w:rPr>
        <w:t>and</w:t>
      </w:r>
      <w:r>
        <w:rPr>
          <w:color w:val="231F20"/>
          <w:spacing w:val="-7"/>
          <w:w w:val="90"/>
          <w:sz w:val="18"/>
        </w:rPr>
        <w:t> </w:t>
      </w:r>
      <w:r>
        <w:rPr>
          <w:color w:val="231F20"/>
          <w:w w:val="90"/>
          <w:sz w:val="18"/>
        </w:rPr>
        <w:t>Rafia</w:t>
      </w:r>
      <w:r>
        <w:rPr>
          <w:color w:val="231F20"/>
          <w:spacing w:val="-7"/>
          <w:w w:val="90"/>
          <w:sz w:val="18"/>
        </w:rPr>
        <w:t> </w:t>
      </w:r>
      <w:r>
        <w:rPr>
          <w:color w:val="231F20"/>
          <w:w w:val="90"/>
          <w:sz w:val="18"/>
        </w:rPr>
        <w:t>Zafar,</w:t>
      </w:r>
      <w:r>
        <w:rPr>
          <w:color w:val="231F20"/>
          <w:spacing w:val="-7"/>
          <w:w w:val="90"/>
          <w:sz w:val="18"/>
        </w:rPr>
        <w:t> </w:t>
      </w:r>
      <w:r>
        <w:rPr>
          <w:color w:val="231F20"/>
          <w:w w:val="90"/>
          <w:sz w:val="18"/>
        </w:rPr>
        <w:t>100–130.</w:t>
      </w:r>
      <w:r>
        <w:rPr>
          <w:color w:val="231F20"/>
          <w:spacing w:val="-6"/>
          <w:w w:val="90"/>
          <w:sz w:val="18"/>
        </w:rPr>
        <w:t> </w:t>
      </w:r>
      <w:r>
        <w:rPr>
          <w:color w:val="231F20"/>
          <w:w w:val="90"/>
          <w:sz w:val="18"/>
        </w:rPr>
        <w:t>New</w:t>
      </w:r>
      <w:r>
        <w:rPr>
          <w:color w:val="231F20"/>
          <w:spacing w:val="-7"/>
          <w:w w:val="90"/>
          <w:sz w:val="18"/>
        </w:rPr>
        <w:t> </w:t>
      </w:r>
      <w:r>
        <w:rPr>
          <w:color w:val="231F20"/>
          <w:w w:val="90"/>
          <w:sz w:val="18"/>
        </w:rPr>
        <w:t>York:</w:t>
      </w:r>
      <w:r>
        <w:rPr>
          <w:color w:val="231F20"/>
          <w:spacing w:val="-7"/>
          <w:w w:val="90"/>
          <w:sz w:val="18"/>
        </w:rPr>
        <w:t> </w:t>
      </w:r>
      <w:r>
        <w:rPr>
          <w:color w:val="231F20"/>
          <w:w w:val="90"/>
          <w:sz w:val="18"/>
        </w:rPr>
        <w:t>Cambridge</w:t>
      </w:r>
      <w:r>
        <w:rPr>
          <w:color w:val="231F20"/>
          <w:spacing w:val="-7"/>
          <w:w w:val="90"/>
          <w:sz w:val="18"/>
        </w:rPr>
        <w:t> </w:t>
      </w:r>
      <w:r>
        <w:rPr>
          <w:color w:val="231F20"/>
          <w:w w:val="90"/>
          <w:sz w:val="18"/>
        </w:rPr>
        <w:t>University </w:t>
      </w:r>
      <w:r>
        <w:rPr>
          <w:color w:val="231F20"/>
          <w:sz w:val="18"/>
        </w:rPr>
        <w:t>Press,</w:t>
      </w:r>
      <w:r>
        <w:rPr>
          <w:color w:val="231F20"/>
          <w:spacing w:val="-6"/>
          <w:sz w:val="18"/>
        </w:rPr>
        <w:t> </w:t>
      </w:r>
      <w:r>
        <w:rPr>
          <w:color w:val="231F20"/>
          <w:sz w:val="18"/>
        </w:rPr>
        <w:t>1996.</w:t>
      </w:r>
    </w:p>
    <w:p>
      <w:pPr>
        <w:spacing w:line="235" w:lineRule="auto" w:before="4"/>
        <w:ind w:left="359" w:right="0" w:hanging="240"/>
        <w:jc w:val="left"/>
        <w:rPr>
          <w:sz w:val="18"/>
        </w:rPr>
      </w:pPr>
      <w:r>
        <w:rPr>
          <w:color w:val="231F20"/>
          <w:w w:val="90"/>
          <w:sz w:val="18"/>
        </w:rPr>
        <w:t>Gates, Henry Louis, Jr. </w:t>
      </w:r>
      <w:r>
        <w:rPr>
          <w:i/>
          <w:color w:val="231F20"/>
          <w:w w:val="90"/>
          <w:sz w:val="18"/>
        </w:rPr>
        <w:t>Figures in Black: Words, Signs and the “Racial” Self</w:t>
      </w:r>
      <w:r>
        <w:rPr>
          <w:color w:val="231F20"/>
          <w:w w:val="90"/>
          <w:sz w:val="18"/>
        </w:rPr>
        <w:t>. New York: </w:t>
      </w:r>
      <w:r>
        <w:rPr>
          <w:color w:val="231F20"/>
          <w:w w:val="95"/>
          <w:sz w:val="18"/>
        </w:rPr>
        <w:t>Oxford</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1987.</w:t>
      </w:r>
    </w:p>
    <w:p>
      <w:pPr>
        <w:spacing w:line="235" w:lineRule="auto" w:before="2"/>
        <w:ind w:left="358" w:right="228" w:hanging="238"/>
        <w:jc w:val="left"/>
        <w:rPr>
          <w:sz w:val="18"/>
        </w:rPr>
      </w:pPr>
      <w:r>
        <w:rPr>
          <w:color w:val="231F20"/>
          <w:w w:val="90"/>
          <w:sz w:val="18"/>
        </w:rPr>
        <w:t>———.</w:t>
      </w:r>
      <w:r>
        <w:rPr>
          <w:color w:val="231F20"/>
          <w:spacing w:val="-5"/>
          <w:w w:val="90"/>
          <w:sz w:val="18"/>
        </w:rPr>
        <w:t> </w:t>
      </w:r>
      <w:r>
        <w:rPr>
          <w:color w:val="231F20"/>
          <w:w w:val="90"/>
          <w:sz w:val="18"/>
        </w:rPr>
        <w:t>“From</w:t>
      </w:r>
      <w:r>
        <w:rPr>
          <w:color w:val="231F20"/>
          <w:spacing w:val="-5"/>
          <w:w w:val="90"/>
          <w:sz w:val="18"/>
        </w:rPr>
        <w:t> </w:t>
      </w:r>
      <w:r>
        <w:rPr>
          <w:color w:val="231F20"/>
          <w:w w:val="90"/>
          <w:sz w:val="18"/>
        </w:rPr>
        <w:t>Wheatley</w:t>
      </w:r>
      <w:r>
        <w:rPr>
          <w:color w:val="231F20"/>
          <w:spacing w:val="-5"/>
          <w:w w:val="90"/>
          <w:sz w:val="18"/>
        </w:rPr>
        <w:t> </w:t>
      </w:r>
      <w:r>
        <w:rPr>
          <w:color w:val="231F20"/>
          <w:w w:val="90"/>
          <w:sz w:val="18"/>
        </w:rPr>
        <w:t>to</w:t>
      </w:r>
      <w:r>
        <w:rPr>
          <w:color w:val="231F20"/>
          <w:spacing w:val="-5"/>
          <w:w w:val="90"/>
          <w:sz w:val="18"/>
        </w:rPr>
        <w:t> </w:t>
      </w:r>
      <w:r>
        <w:rPr>
          <w:color w:val="231F20"/>
          <w:w w:val="90"/>
          <w:sz w:val="18"/>
        </w:rPr>
        <w:t>Douglass:</w:t>
      </w:r>
      <w:r>
        <w:rPr>
          <w:color w:val="231F20"/>
          <w:spacing w:val="-5"/>
          <w:w w:val="90"/>
          <w:sz w:val="18"/>
        </w:rPr>
        <w:t> </w:t>
      </w:r>
      <w:r>
        <w:rPr>
          <w:color w:val="231F20"/>
          <w:w w:val="90"/>
          <w:sz w:val="18"/>
        </w:rPr>
        <w:t>The</w:t>
      </w:r>
      <w:r>
        <w:rPr>
          <w:color w:val="231F20"/>
          <w:spacing w:val="-5"/>
          <w:w w:val="90"/>
          <w:sz w:val="18"/>
        </w:rPr>
        <w:t> </w:t>
      </w:r>
      <w:r>
        <w:rPr>
          <w:color w:val="231F20"/>
          <w:w w:val="90"/>
          <w:sz w:val="18"/>
        </w:rPr>
        <w:t>Politics</w:t>
      </w:r>
      <w:r>
        <w:rPr>
          <w:color w:val="231F20"/>
          <w:spacing w:val="-5"/>
          <w:w w:val="90"/>
          <w:sz w:val="18"/>
        </w:rPr>
        <w:t> </w:t>
      </w:r>
      <w:r>
        <w:rPr>
          <w:color w:val="231F20"/>
          <w:w w:val="90"/>
          <w:sz w:val="18"/>
        </w:rPr>
        <w:t>of</w:t>
      </w:r>
      <w:r>
        <w:rPr>
          <w:color w:val="231F20"/>
          <w:spacing w:val="-5"/>
          <w:w w:val="90"/>
          <w:sz w:val="18"/>
        </w:rPr>
        <w:t> </w:t>
      </w:r>
      <w:r>
        <w:rPr>
          <w:color w:val="231F20"/>
          <w:w w:val="90"/>
          <w:sz w:val="18"/>
        </w:rPr>
        <w:t>Displacement.”</w:t>
      </w:r>
      <w:r>
        <w:rPr>
          <w:color w:val="231F20"/>
          <w:spacing w:val="-5"/>
          <w:w w:val="90"/>
          <w:sz w:val="18"/>
        </w:rPr>
        <w:t> </w:t>
      </w:r>
      <w:r>
        <w:rPr>
          <w:color w:val="231F20"/>
          <w:w w:val="90"/>
          <w:sz w:val="18"/>
        </w:rPr>
        <w:t>In</w:t>
      </w:r>
      <w:r>
        <w:rPr>
          <w:color w:val="231F20"/>
          <w:spacing w:val="-5"/>
          <w:w w:val="90"/>
          <w:sz w:val="18"/>
        </w:rPr>
        <w:t> </w:t>
      </w:r>
      <w:r>
        <w:rPr>
          <w:i/>
          <w:color w:val="231F20"/>
          <w:w w:val="90"/>
          <w:sz w:val="18"/>
        </w:rPr>
        <w:t>Frederick</w:t>
      </w:r>
      <w:r>
        <w:rPr>
          <w:i/>
          <w:color w:val="231F20"/>
          <w:spacing w:val="-5"/>
          <w:w w:val="90"/>
          <w:sz w:val="18"/>
        </w:rPr>
        <w:t> </w:t>
      </w:r>
      <w:r>
        <w:rPr>
          <w:i/>
          <w:color w:val="231F20"/>
          <w:w w:val="90"/>
          <w:sz w:val="18"/>
        </w:rPr>
        <w:t>Dou-</w:t>
      </w:r>
      <w:r>
        <w:rPr>
          <w:i/>
          <w:color w:val="231F20"/>
          <w:w w:val="90"/>
          <w:sz w:val="18"/>
        </w:rPr>
        <w:t> </w:t>
      </w:r>
      <w:r>
        <w:rPr>
          <w:i/>
          <w:color w:val="231F20"/>
          <w:w w:val="95"/>
          <w:sz w:val="18"/>
        </w:rPr>
        <w:t>glass:</w:t>
      </w:r>
      <w:r>
        <w:rPr>
          <w:i/>
          <w:color w:val="231F20"/>
          <w:spacing w:val="-9"/>
          <w:w w:val="95"/>
          <w:sz w:val="18"/>
        </w:rPr>
        <w:t> </w:t>
      </w:r>
      <w:r>
        <w:rPr>
          <w:i/>
          <w:color w:val="231F20"/>
          <w:w w:val="95"/>
          <w:sz w:val="18"/>
        </w:rPr>
        <w:t>New</w:t>
      </w:r>
      <w:r>
        <w:rPr>
          <w:i/>
          <w:color w:val="231F20"/>
          <w:spacing w:val="-9"/>
          <w:w w:val="95"/>
          <w:sz w:val="18"/>
        </w:rPr>
        <w:t> </w:t>
      </w:r>
      <w:r>
        <w:rPr>
          <w:i/>
          <w:color w:val="231F20"/>
          <w:w w:val="95"/>
          <w:sz w:val="18"/>
        </w:rPr>
        <w:t>Literary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Historical</w:t>
      </w:r>
      <w:r>
        <w:rPr>
          <w:i/>
          <w:color w:val="231F20"/>
          <w:spacing w:val="-9"/>
          <w:w w:val="95"/>
          <w:sz w:val="18"/>
        </w:rPr>
        <w:t> </w:t>
      </w:r>
      <w:r>
        <w:rPr>
          <w:i/>
          <w:color w:val="231F20"/>
          <w:w w:val="95"/>
          <w:sz w:val="18"/>
        </w:rPr>
        <w:t>Essays</w:t>
      </w:r>
      <w:r>
        <w:rPr>
          <w:color w:val="231F20"/>
          <w:w w:val="95"/>
          <w:sz w:val="18"/>
        </w:rPr>
        <w:t>,</w:t>
      </w:r>
      <w:r>
        <w:rPr>
          <w:color w:val="231F20"/>
          <w:spacing w:val="-9"/>
          <w:w w:val="95"/>
          <w:sz w:val="18"/>
        </w:rPr>
        <w:t> </w:t>
      </w:r>
      <w:r>
        <w:rPr>
          <w:color w:val="231F20"/>
          <w:w w:val="95"/>
          <w:sz w:val="18"/>
        </w:rPr>
        <w:t>edited</w:t>
      </w:r>
      <w:r>
        <w:rPr>
          <w:color w:val="231F20"/>
          <w:spacing w:val="-9"/>
          <w:w w:val="95"/>
          <w:sz w:val="18"/>
        </w:rPr>
        <w:t> </w:t>
      </w:r>
      <w:r>
        <w:rPr>
          <w:color w:val="231F20"/>
          <w:w w:val="95"/>
          <w:sz w:val="18"/>
        </w:rPr>
        <w:t>by</w:t>
      </w:r>
      <w:r>
        <w:rPr>
          <w:color w:val="231F20"/>
          <w:spacing w:val="-9"/>
          <w:w w:val="95"/>
          <w:sz w:val="18"/>
        </w:rPr>
        <w:t> </w:t>
      </w:r>
      <w:r>
        <w:rPr>
          <w:color w:val="231F20"/>
          <w:w w:val="95"/>
          <w:sz w:val="18"/>
        </w:rPr>
        <w:t>Eric</w:t>
      </w:r>
      <w:r>
        <w:rPr>
          <w:color w:val="231F20"/>
          <w:spacing w:val="-9"/>
          <w:w w:val="95"/>
          <w:sz w:val="18"/>
        </w:rPr>
        <w:t> </w:t>
      </w:r>
      <w:r>
        <w:rPr>
          <w:color w:val="231F20"/>
          <w:w w:val="95"/>
          <w:sz w:val="18"/>
        </w:rPr>
        <w:t>J.</w:t>
      </w:r>
      <w:r>
        <w:rPr>
          <w:color w:val="231F20"/>
          <w:spacing w:val="-9"/>
          <w:w w:val="95"/>
          <w:sz w:val="18"/>
        </w:rPr>
        <w:t> </w:t>
      </w:r>
      <w:r>
        <w:rPr>
          <w:color w:val="231F20"/>
          <w:w w:val="95"/>
          <w:sz w:val="18"/>
        </w:rPr>
        <w:t>Sundquist,</w:t>
      </w:r>
      <w:r>
        <w:rPr>
          <w:color w:val="231F20"/>
          <w:spacing w:val="-9"/>
          <w:w w:val="95"/>
          <w:sz w:val="18"/>
        </w:rPr>
        <w:t> </w:t>
      </w:r>
      <w:r>
        <w:rPr>
          <w:color w:val="231F20"/>
          <w:w w:val="95"/>
          <w:sz w:val="18"/>
        </w:rPr>
        <w:t>47–65.</w:t>
      </w:r>
      <w:r>
        <w:rPr>
          <w:color w:val="231F20"/>
          <w:spacing w:val="-9"/>
          <w:w w:val="95"/>
          <w:sz w:val="18"/>
        </w:rPr>
        <w:t> </w:t>
      </w:r>
      <w:r>
        <w:rPr>
          <w:color w:val="231F20"/>
          <w:w w:val="95"/>
          <w:sz w:val="18"/>
        </w:rPr>
        <w:t>New York:</w:t>
      </w:r>
      <w:r>
        <w:rPr>
          <w:color w:val="231F20"/>
          <w:spacing w:val="-9"/>
          <w:w w:val="95"/>
          <w:sz w:val="18"/>
        </w:rPr>
        <w:t> </w:t>
      </w:r>
      <w:r>
        <w:rPr>
          <w:color w:val="231F20"/>
          <w:w w:val="95"/>
          <w:sz w:val="18"/>
        </w:rPr>
        <w:t>Cambridge</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1990.</w:t>
      </w:r>
    </w:p>
    <w:p>
      <w:pPr>
        <w:spacing w:line="235" w:lineRule="auto" w:before="2"/>
        <w:ind w:left="358" w:right="0" w:hanging="239"/>
        <w:jc w:val="left"/>
        <w:rPr>
          <w:sz w:val="18"/>
        </w:rPr>
      </w:pPr>
      <w:r>
        <w:rPr>
          <w:color w:val="231F20"/>
          <w:spacing w:val="-2"/>
          <w:w w:val="95"/>
          <w:sz w:val="18"/>
        </w:rPr>
        <w:t>———.</w:t>
      </w:r>
      <w:r>
        <w:rPr>
          <w:color w:val="231F20"/>
          <w:spacing w:val="-6"/>
          <w:w w:val="95"/>
          <w:sz w:val="18"/>
        </w:rPr>
        <w:t> </w:t>
      </w:r>
      <w:r>
        <w:rPr>
          <w:i/>
          <w:color w:val="231F20"/>
          <w:spacing w:val="-2"/>
          <w:w w:val="95"/>
          <w:sz w:val="18"/>
        </w:rPr>
        <w:t>The</w:t>
      </w:r>
      <w:r>
        <w:rPr>
          <w:i/>
          <w:color w:val="231F20"/>
          <w:spacing w:val="-5"/>
          <w:w w:val="95"/>
          <w:sz w:val="18"/>
        </w:rPr>
        <w:t> </w:t>
      </w:r>
      <w:r>
        <w:rPr>
          <w:i/>
          <w:color w:val="231F20"/>
          <w:spacing w:val="-2"/>
          <w:w w:val="95"/>
          <w:sz w:val="18"/>
        </w:rPr>
        <w:t>Signifying</w:t>
      </w:r>
      <w:r>
        <w:rPr>
          <w:i/>
          <w:color w:val="231F20"/>
          <w:spacing w:val="-5"/>
          <w:w w:val="95"/>
          <w:sz w:val="18"/>
        </w:rPr>
        <w:t> </w:t>
      </w:r>
      <w:r>
        <w:rPr>
          <w:i/>
          <w:color w:val="231F20"/>
          <w:spacing w:val="-2"/>
          <w:w w:val="95"/>
          <w:sz w:val="18"/>
        </w:rPr>
        <w:t>Monkey:</w:t>
      </w:r>
      <w:r>
        <w:rPr>
          <w:i/>
          <w:color w:val="231F20"/>
          <w:spacing w:val="-5"/>
          <w:w w:val="95"/>
          <w:sz w:val="18"/>
        </w:rPr>
        <w:t> </w:t>
      </w:r>
      <w:r>
        <w:rPr>
          <w:i/>
          <w:color w:val="231F20"/>
          <w:spacing w:val="-2"/>
          <w:w w:val="95"/>
          <w:sz w:val="18"/>
        </w:rPr>
        <w:t>A</w:t>
      </w:r>
      <w:r>
        <w:rPr>
          <w:i/>
          <w:color w:val="231F20"/>
          <w:spacing w:val="-5"/>
          <w:w w:val="95"/>
          <w:sz w:val="18"/>
        </w:rPr>
        <w:t> </w:t>
      </w:r>
      <w:r>
        <w:rPr>
          <w:i/>
          <w:color w:val="231F20"/>
          <w:spacing w:val="-2"/>
          <w:w w:val="95"/>
          <w:sz w:val="18"/>
        </w:rPr>
        <w:t>Theory</w:t>
      </w:r>
      <w:r>
        <w:rPr>
          <w:i/>
          <w:color w:val="231F20"/>
          <w:spacing w:val="-5"/>
          <w:w w:val="95"/>
          <w:sz w:val="18"/>
        </w:rPr>
        <w:t> </w:t>
      </w:r>
      <w:r>
        <w:rPr>
          <w:i/>
          <w:color w:val="231F20"/>
          <w:spacing w:val="-2"/>
          <w:w w:val="95"/>
          <w:sz w:val="18"/>
        </w:rPr>
        <w:t>of</w:t>
      </w:r>
      <w:r>
        <w:rPr>
          <w:i/>
          <w:color w:val="231F20"/>
          <w:spacing w:val="-5"/>
          <w:w w:val="95"/>
          <w:sz w:val="18"/>
        </w:rPr>
        <w:t> </w:t>
      </w:r>
      <w:r>
        <w:rPr>
          <w:i/>
          <w:color w:val="231F20"/>
          <w:spacing w:val="-2"/>
          <w:w w:val="95"/>
          <w:sz w:val="18"/>
        </w:rPr>
        <w:t>African-American</w:t>
      </w:r>
      <w:r>
        <w:rPr>
          <w:i/>
          <w:color w:val="231F20"/>
          <w:spacing w:val="-5"/>
          <w:w w:val="95"/>
          <w:sz w:val="18"/>
        </w:rPr>
        <w:t> </w:t>
      </w:r>
      <w:r>
        <w:rPr>
          <w:i/>
          <w:color w:val="231F20"/>
          <w:spacing w:val="-2"/>
          <w:w w:val="95"/>
          <w:sz w:val="18"/>
        </w:rPr>
        <w:t>Literary</w:t>
      </w:r>
      <w:r>
        <w:rPr>
          <w:i/>
          <w:color w:val="231F20"/>
          <w:spacing w:val="-5"/>
          <w:w w:val="95"/>
          <w:sz w:val="18"/>
        </w:rPr>
        <w:t> </w:t>
      </w:r>
      <w:r>
        <w:rPr>
          <w:i/>
          <w:color w:val="231F20"/>
          <w:spacing w:val="-2"/>
          <w:w w:val="95"/>
          <w:sz w:val="18"/>
        </w:rPr>
        <w:t>Criticism</w:t>
      </w:r>
      <w:r>
        <w:rPr>
          <w:color w:val="231F20"/>
          <w:spacing w:val="-2"/>
          <w:w w:val="95"/>
          <w:sz w:val="18"/>
        </w:rPr>
        <w:t>.</w:t>
      </w:r>
      <w:r>
        <w:rPr>
          <w:color w:val="231F20"/>
          <w:spacing w:val="-6"/>
          <w:w w:val="95"/>
          <w:sz w:val="18"/>
        </w:rPr>
        <w:t> </w:t>
      </w:r>
      <w:r>
        <w:rPr>
          <w:color w:val="231F20"/>
          <w:spacing w:val="-2"/>
          <w:w w:val="95"/>
          <w:sz w:val="18"/>
        </w:rPr>
        <w:t>New </w:t>
      </w:r>
      <w:r>
        <w:rPr>
          <w:color w:val="231F20"/>
          <w:w w:val="95"/>
          <w:sz w:val="18"/>
        </w:rPr>
        <w:t>York:</w:t>
      </w:r>
      <w:r>
        <w:rPr>
          <w:color w:val="231F20"/>
          <w:spacing w:val="-9"/>
          <w:w w:val="95"/>
          <w:sz w:val="18"/>
        </w:rPr>
        <w:t> </w:t>
      </w:r>
      <w:r>
        <w:rPr>
          <w:color w:val="231F20"/>
          <w:w w:val="95"/>
          <w:sz w:val="18"/>
        </w:rPr>
        <w:t>Oxford</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1988.</w:t>
      </w:r>
    </w:p>
    <w:p>
      <w:pPr>
        <w:spacing w:line="235" w:lineRule="auto" w:before="2"/>
        <w:ind w:left="119" w:right="0" w:firstLine="0"/>
        <w:jc w:val="left"/>
        <w:rPr>
          <w:sz w:val="18"/>
        </w:rPr>
      </w:pPr>
      <w:r>
        <w:rPr>
          <w:color w:val="231F20"/>
          <w:spacing w:val="-4"/>
          <w:w w:val="95"/>
          <w:sz w:val="18"/>
        </w:rPr>
        <w:t>———, ed. </w:t>
      </w:r>
      <w:r>
        <w:rPr>
          <w:i/>
          <w:color w:val="231F20"/>
          <w:spacing w:val="-4"/>
          <w:w w:val="95"/>
          <w:sz w:val="18"/>
        </w:rPr>
        <w:t>Six Women’s Slave Narratives</w:t>
      </w:r>
      <w:r>
        <w:rPr>
          <w:color w:val="231F20"/>
          <w:spacing w:val="-4"/>
          <w:w w:val="95"/>
          <w:sz w:val="18"/>
        </w:rPr>
        <w:t>. New York: Oxford University Press, 1988.</w:t>
      </w:r>
      <w:r>
        <w:rPr>
          <w:color w:val="231F20"/>
          <w:w w:val="95"/>
          <w:sz w:val="18"/>
        </w:rPr>
        <w:t> </w:t>
      </w:r>
      <w:r>
        <w:rPr>
          <w:color w:val="231F20"/>
          <w:w w:val="90"/>
          <w:sz w:val="18"/>
        </w:rPr>
        <w:t>Genovese, Eugene D. </w:t>
      </w:r>
      <w:r>
        <w:rPr>
          <w:i/>
          <w:color w:val="231F20"/>
          <w:w w:val="90"/>
          <w:sz w:val="18"/>
        </w:rPr>
        <w:t>Roll, Jordan, Roll: The World the Slaves Made</w:t>
      </w:r>
      <w:r>
        <w:rPr>
          <w:color w:val="231F20"/>
          <w:w w:val="90"/>
          <w:sz w:val="18"/>
        </w:rPr>
        <w:t>. 1972. Reprint, New</w:t>
      </w:r>
    </w:p>
    <w:p>
      <w:pPr>
        <w:spacing w:line="241" w:lineRule="exact" w:before="0"/>
        <w:ind w:left="357" w:right="0" w:firstLine="0"/>
        <w:jc w:val="left"/>
        <w:rPr>
          <w:sz w:val="18"/>
        </w:rPr>
      </w:pPr>
      <w:r>
        <w:rPr>
          <w:color w:val="231F20"/>
          <w:spacing w:val="-2"/>
          <w:w w:val="90"/>
          <w:sz w:val="18"/>
        </w:rPr>
        <w:t>York:</w:t>
      </w:r>
      <w:r>
        <w:rPr>
          <w:color w:val="231F20"/>
          <w:spacing w:val="-2"/>
          <w:sz w:val="18"/>
        </w:rPr>
        <w:t> </w:t>
      </w:r>
      <w:r>
        <w:rPr>
          <w:color w:val="231F20"/>
          <w:spacing w:val="-2"/>
          <w:w w:val="90"/>
          <w:sz w:val="18"/>
        </w:rPr>
        <w:t>Vintage</w:t>
      </w:r>
      <w:r>
        <w:rPr>
          <w:color w:val="231F20"/>
          <w:spacing w:val="-1"/>
          <w:sz w:val="18"/>
        </w:rPr>
        <w:t> </w:t>
      </w:r>
      <w:r>
        <w:rPr>
          <w:color w:val="231F20"/>
          <w:spacing w:val="-2"/>
          <w:w w:val="90"/>
          <w:sz w:val="18"/>
        </w:rPr>
        <w:t>Books,</w:t>
      </w:r>
      <w:r>
        <w:rPr>
          <w:color w:val="231F20"/>
          <w:spacing w:val="-2"/>
          <w:sz w:val="18"/>
        </w:rPr>
        <w:t> </w:t>
      </w:r>
      <w:r>
        <w:rPr>
          <w:color w:val="231F20"/>
          <w:spacing w:val="-4"/>
          <w:w w:val="90"/>
          <w:sz w:val="18"/>
        </w:rPr>
        <w:t>1976.</w:t>
      </w:r>
    </w:p>
    <w:p>
      <w:pPr>
        <w:spacing w:after="0" w:line="241" w:lineRule="exact"/>
        <w:jc w:val="left"/>
        <w:rPr>
          <w:sz w:val="18"/>
        </w:rPr>
        <w:sectPr>
          <w:pgSz w:w="7710" w:h="12270"/>
          <w:pgMar w:header="668" w:footer="0" w:top="1140" w:bottom="280" w:left="620" w:right="640"/>
        </w:sectPr>
      </w:pPr>
    </w:p>
    <w:p>
      <w:pPr>
        <w:spacing w:line="235" w:lineRule="auto" w:before="84"/>
        <w:ind w:left="351" w:right="103" w:hanging="239"/>
        <w:jc w:val="left"/>
        <w:rPr>
          <w:sz w:val="18"/>
        </w:rPr>
      </w:pPr>
      <w:r>
        <w:rPr>
          <w:color w:val="231F20"/>
          <w:w w:val="95"/>
          <w:sz w:val="18"/>
        </w:rPr>
        <w:t>Genovese,</w:t>
      </w:r>
      <w:r>
        <w:rPr>
          <w:color w:val="231F20"/>
          <w:spacing w:val="-9"/>
          <w:w w:val="95"/>
          <w:sz w:val="18"/>
        </w:rPr>
        <w:t> </w:t>
      </w:r>
      <w:r>
        <w:rPr>
          <w:color w:val="231F20"/>
          <w:w w:val="95"/>
          <w:sz w:val="18"/>
        </w:rPr>
        <w:t>Elizabeth</w:t>
      </w:r>
      <w:r>
        <w:rPr>
          <w:color w:val="231F20"/>
          <w:spacing w:val="-9"/>
          <w:w w:val="95"/>
          <w:sz w:val="18"/>
        </w:rPr>
        <w:t> </w:t>
      </w:r>
      <w:r>
        <w:rPr>
          <w:color w:val="231F20"/>
          <w:w w:val="95"/>
          <w:sz w:val="18"/>
        </w:rPr>
        <w:t>Fox.</w:t>
      </w:r>
      <w:r>
        <w:rPr>
          <w:color w:val="231F20"/>
          <w:spacing w:val="-9"/>
          <w:w w:val="95"/>
          <w:sz w:val="18"/>
        </w:rPr>
        <w:t> </w:t>
      </w:r>
      <w:r>
        <w:rPr>
          <w:i/>
          <w:color w:val="231F20"/>
          <w:w w:val="95"/>
          <w:sz w:val="18"/>
        </w:rPr>
        <w:t>Within</w:t>
      </w:r>
      <w:r>
        <w:rPr>
          <w:i/>
          <w:color w:val="231F20"/>
          <w:spacing w:val="-8"/>
          <w:w w:val="95"/>
          <w:sz w:val="18"/>
        </w:rPr>
        <w:t> </w:t>
      </w:r>
      <w:r>
        <w:rPr>
          <w:i/>
          <w:color w:val="231F20"/>
          <w:w w:val="95"/>
          <w:sz w:val="18"/>
        </w:rPr>
        <w:t>the</w:t>
      </w:r>
      <w:r>
        <w:rPr>
          <w:i/>
          <w:color w:val="231F20"/>
          <w:spacing w:val="-8"/>
          <w:w w:val="95"/>
          <w:sz w:val="18"/>
        </w:rPr>
        <w:t> </w:t>
      </w:r>
      <w:r>
        <w:rPr>
          <w:i/>
          <w:color w:val="231F20"/>
          <w:w w:val="95"/>
          <w:sz w:val="18"/>
        </w:rPr>
        <w:t>Plantation</w:t>
      </w:r>
      <w:r>
        <w:rPr>
          <w:i/>
          <w:color w:val="231F20"/>
          <w:spacing w:val="-8"/>
          <w:w w:val="95"/>
          <w:sz w:val="18"/>
        </w:rPr>
        <w:t> </w:t>
      </w:r>
      <w:r>
        <w:rPr>
          <w:i/>
          <w:color w:val="231F20"/>
          <w:w w:val="95"/>
          <w:sz w:val="18"/>
        </w:rPr>
        <w:t>Household:</w:t>
      </w:r>
      <w:r>
        <w:rPr>
          <w:i/>
          <w:color w:val="231F20"/>
          <w:spacing w:val="-8"/>
          <w:w w:val="95"/>
          <w:sz w:val="18"/>
        </w:rPr>
        <w:t> </w:t>
      </w:r>
      <w:r>
        <w:rPr>
          <w:i/>
          <w:color w:val="231F20"/>
          <w:w w:val="95"/>
          <w:sz w:val="18"/>
        </w:rPr>
        <w:t>Black</w:t>
      </w:r>
      <w:r>
        <w:rPr>
          <w:i/>
          <w:color w:val="231F20"/>
          <w:spacing w:val="-8"/>
          <w:w w:val="95"/>
          <w:sz w:val="18"/>
        </w:rPr>
        <w:t> </w:t>
      </w:r>
      <w:r>
        <w:rPr>
          <w:i/>
          <w:color w:val="231F20"/>
          <w:w w:val="95"/>
          <w:sz w:val="18"/>
        </w:rPr>
        <w:t>and</w:t>
      </w:r>
      <w:r>
        <w:rPr>
          <w:i/>
          <w:color w:val="231F20"/>
          <w:spacing w:val="-8"/>
          <w:w w:val="95"/>
          <w:sz w:val="18"/>
        </w:rPr>
        <w:t> </w:t>
      </w:r>
      <w:r>
        <w:rPr>
          <w:i/>
          <w:color w:val="231F20"/>
          <w:w w:val="95"/>
          <w:sz w:val="18"/>
        </w:rPr>
        <w:t>White</w:t>
      </w:r>
      <w:r>
        <w:rPr>
          <w:i/>
          <w:color w:val="231F20"/>
          <w:spacing w:val="-8"/>
          <w:w w:val="95"/>
          <w:sz w:val="18"/>
        </w:rPr>
        <w:t> </w:t>
      </w:r>
      <w:r>
        <w:rPr>
          <w:i/>
          <w:color w:val="231F20"/>
          <w:w w:val="95"/>
          <w:sz w:val="18"/>
        </w:rPr>
        <w:t>Women</w:t>
      </w:r>
      <w:r>
        <w:rPr>
          <w:i/>
          <w:color w:val="231F20"/>
          <w:spacing w:val="-8"/>
          <w:w w:val="95"/>
          <w:sz w:val="18"/>
        </w:rPr>
        <w:t> </w:t>
      </w:r>
      <w:r>
        <w:rPr>
          <w:i/>
          <w:color w:val="231F20"/>
          <w:w w:val="95"/>
          <w:sz w:val="18"/>
        </w:rPr>
        <w:t>of</w:t>
      </w:r>
      <w:r>
        <w:rPr>
          <w:i/>
          <w:color w:val="231F20"/>
          <w:w w:val="95"/>
          <w:sz w:val="18"/>
        </w:rPr>
        <w:t> the</w:t>
      </w:r>
      <w:r>
        <w:rPr>
          <w:i/>
          <w:color w:val="231F20"/>
          <w:spacing w:val="-9"/>
          <w:w w:val="95"/>
          <w:sz w:val="18"/>
        </w:rPr>
        <w:t> </w:t>
      </w:r>
      <w:r>
        <w:rPr>
          <w:i/>
          <w:color w:val="231F20"/>
          <w:w w:val="95"/>
          <w:sz w:val="18"/>
        </w:rPr>
        <w:t>Old</w:t>
      </w:r>
      <w:r>
        <w:rPr>
          <w:i/>
          <w:color w:val="231F20"/>
          <w:spacing w:val="-9"/>
          <w:w w:val="95"/>
          <w:sz w:val="18"/>
        </w:rPr>
        <w:t> </w:t>
      </w:r>
      <w:r>
        <w:rPr>
          <w:i/>
          <w:color w:val="231F20"/>
          <w:w w:val="95"/>
          <w:sz w:val="18"/>
        </w:rPr>
        <w:t>South</w:t>
      </w:r>
      <w:r>
        <w:rPr>
          <w:color w:val="231F20"/>
          <w:w w:val="95"/>
          <w:sz w:val="18"/>
        </w:rPr>
        <w:t>.</w:t>
      </w:r>
      <w:r>
        <w:rPr>
          <w:color w:val="231F20"/>
          <w:spacing w:val="-9"/>
          <w:w w:val="95"/>
          <w:sz w:val="18"/>
        </w:rPr>
        <w:t> </w:t>
      </w:r>
      <w:r>
        <w:rPr>
          <w:color w:val="231F20"/>
          <w:w w:val="95"/>
          <w:sz w:val="18"/>
        </w:rPr>
        <w:t>Chapel</w:t>
      </w:r>
      <w:r>
        <w:rPr>
          <w:color w:val="231F20"/>
          <w:spacing w:val="-9"/>
          <w:w w:val="95"/>
          <w:sz w:val="18"/>
        </w:rPr>
        <w:t> </w:t>
      </w:r>
      <w:r>
        <w:rPr>
          <w:color w:val="231F20"/>
          <w:w w:val="95"/>
          <w:sz w:val="18"/>
        </w:rPr>
        <w:t>Hill:</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North</w:t>
      </w:r>
      <w:r>
        <w:rPr>
          <w:color w:val="231F20"/>
          <w:spacing w:val="-9"/>
          <w:w w:val="95"/>
          <w:sz w:val="18"/>
        </w:rPr>
        <w:t> </w:t>
      </w:r>
      <w:r>
        <w:rPr>
          <w:color w:val="231F20"/>
          <w:w w:val="95"/>
          <w:sz w:val="18"/>
        </w:rPr>
        <w:t>Carolina</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1988.</w:t>
      </w:r>
    </w:p>
    <w:p>
      <w:pPr>
        <w:spacing w:line="235" w:lineRule="auto" w:before="2"/>
        <w:ind w:left="351" w:right="0" w:hanging="239"/>
        <w:jc w:val="left"/>
        <w:rPr>
          <w:sz w:val="18"/>
        </w:rPr>
      </w:pPr>
      <w:r>
        <w:rPr>
          <w:color w:val="231F20"/>
          <w:w w:val="90"/>
          <w:sz w:val="18"/>
        </w:rPr>
        <w:t>Gerzina,</w:t>
      </w:r>
      <w:r>
        <w:rPr>
          <w:color w:val="231F20"/>
          <w:spacing w:val="-4"/>
          <w:w w:val="90"/>
          <w:sz w:val="18"/>
        </w:rPr>
        <w:t> </w:t>
      </w:r>
      <w:r>
        <w:rPr>
          <w:color w:val="231F20"/>
          <w:w w:val="90"/>
          <w:sz w:val="18"/>
        </w:rPr>
        <w:t>Gretchen</w:t>
      </w:r>
      <w:r>
        <w:rPr>
          <w:color w:val="231F20"/>
          <w:spacing w:val="-4"/>
          <w:w w:val="90"/>
          <w:sz w:val="18"/>
        </w:rPr>
        <w:t> </w:t>
      </w:r>
      <w:r>
        <w:rPr>
          <w:color w:val="231F20"/>
          <w:w w:val="90"/>
          <w:sz w:val="18"/>
        </w:rPr>
        <w:t>Holbrook.</w:t>
      </w:r>
      <w:r>
        <w:rPr>
          <w:color w:val="231F20"/>
          <w:spacing w:val="-4"/>
          <w:w w:val="90"/>
          <w:sz w:val="18"/>
        </w:rPr>
        <w:t> </w:t>
      </w:r>
      <w:r>
        <w:rPr>
          <w:color w:val="231F20"/>
          <w:w w:val="90"/>
          <w:sz w:val="18"/>
        </w:rPr>
        <w:t>“Mobility</w:t>
      </w:r>
      <w:r>
        <w:rPr>
          <w:color w:val="231F20"/>
          <w:spacing w:val="-4"/>
          <w:w w:val="90"/>
          <w:sz w:val="18"/>
        </w:rPr>
        <w:t> </w:t>
      </w:r>
      <w:r>
        <w:rPr>
          <w:color w:val="231F20"/>
          <w:w w:val="90"/>
          <w:sz w:val="18"/>
        </w:rPr>
        <w:t>in</w:t>
      </w:r>
      <w:r>
        <w:rPr>
          <w:color w:val="231F20"/>
          <w:spacing w:val="-4"/>
          <w:w w:val="90"/>
          <w:sz w:val="18"/>
        </w:rPr>
        <w:t> </w:t>
      </w:r>
      <w:r>
        <w:rPr>
          <w:color w:val="231F20"/>
          <w:w w:val="90"/>
          <w:sz w:val="18"/>
        </w:rPr>
        <w:t>Chains:</w:t>
      </w:r>
      <w:r>
        <w:rPr>
          <w:color w:val="231F20"/>
          <w:spacing w:val="-4"/>
          <w:w w:val="90"/>
          <w:sz w:val="18"/>
        </w:rPr>
        <w:t> </w:t>
      </w:r>
      <w:r>
        <w:rPr>
          <w:color w:val="231F20"/>
          <w:w w:val="90"/>
          <w:sz w:val="18"/>
        </w:rPr>
        <w:t>Freedom</w:t>
      </w:r>
      <w:r>
        <w:rPr>
          <w:color w:val="231F20"/>
          <w:spacing w:val="-4"/>
          <w:w w:val="90"/>
          <w:sz w:val="18"/>
        </w:rPr>
        <w:t> </w:t>
      </w:r>
      <w:r>
        <w:rPr>
          <w:color w:val="231F20"/>
          <w:w w:val="90"/>
          <w:sz w:val="18"/>
        </w:rPr>
        <w:t>of</w:t>
      </w:r>
      <w:r>
        <w:rPr>
          <w:color w:val="231F20"/>
          <w:spacing w:val="-4"/>
          <w:w w:val="90"/>
          <w:sz w:val="18"/>
        </w:rPr>
        <w:t> </w:t>
      </w:r>
      <w:r>
        <w:rPr>
          <w:color w:val="231F20"/>
          <w:w w:val="90"/>
          <w:sz w:val="18"/>
        </w:rPr>
        <w:t>Movement</w:t>
      </w:r>
      <w:r>
        <w:rPr>
          <w:color w:val="231F20"/>
          <w:spacing w:val="-4"/>
          <w:w w:val="90"/>
          <w:sz w:val="18"/>
        </w:rPr>
        <w:t> </w:t>
      </w:r>
      <w:r>
        <w:rPr>
          <w:color w:val="231F20"/>
          <w:w w:val="90"/>
          <w:sz w:val="18"/>
        </w:rPr>
        <w:t>in</w:t>
      </w:r>
      <w:r>
        <w:rPr>
          <w:color w:val="231F20"/>
          <w:spacing w:val="-4"/>
          <w:w w:val="90"/>
          <w:sz w:val="18"/>
        </w:rPr>
        <w:t> </w:t>
      </w:r>
      <w:r>
        <w:rPr>
          <w:color w:val="231F20"/>
          <w:w w:val="90"/>
          <w:sz w:val="18"/>
        </w:rPr>
        <w:t>the</w:t>
      </w:r>
      <w:r>
        <w:rPr>
          <w:color w:val="231F20"/>
          <w:spacing w:val="-4"/>
          <w:w w:val="90"/>
          <w:sz w:val="18"/>
        </w:rPr>
        <w:t> </w:t>
      </w:r>
      <w:r>
        <w:rPr>
          <w:color w:val="231F20"/>
          <w:w w:val="90"/>
          <w:sz w:val="18"/>
        </w:rPr>
        <w:t>Early </w:t>
      </w:r>
      <w:r>
        <w:rPr>
          <w:color w:val="231F20"/>
          <w:w w:val="95"/>
          <w:sz w:val="18"/>
        </w:rPr>
        <w:t>Black</w:t>
      </w:r>
      <w:r>
        <w:rPr>
          <w:color w:val="231F20"/>
          <w:spacing w:val="-9"/>
          <w:w w:val="95"/>
          <w:sz w:val="18"/>
        </w:rPr>
        <w:t> </w:t>
      </w:r>
      <w:r>
        <w:rPr>
          <w:color w:val="231F20"/>
          <w:w w:val="95"/>
          <w:sz w:val="18"/>
        </w:rPr>
        <w:t>Atlantic.”</w:t>
      </w:r>
      <w:r>
        <w:rPr>
          <w:color w:val="231F20"/>
          <w:spacing w:val="-9"/>
          <w:w w:val="95"/>
          <w:sz w:val="18"/>
        </w:rPr>
        <w:t> </w:t>
      </w:r>
      <w:r>
        <w:rPr>
          <w:i/>
          <w:color w:val="231F20"/>
          <w:w w:val="95"/>
          <w:sz w:val="18"/>
        </w:rPr>
        <w:t>South</w:t>
      </w:r>
      <w:r>
        <w:rPr>
          <w:i/>
          <w:color w:val="231F20"/>
          <w:spacing w:val="-9"/>
          <w:w w:val="95"/>
          <w:sz w:val="18"/>
        </w:rPr>
        <w:t> </w:t>
      </w:r>
      <w:r>
        <w:rPr>
          <w:i/>
          <w:color w:val="231F20"/>
          <w:w w:val="95"/>
          <w:sz w:val="18"/>
        </w:rPr>
        <w:t>Atlantic</w:t>
      </w:r>
      <w:r>
        <w:rPr>
          <w:i/>
          <w:color w:val="231F20"/>
          <w:spacing w:val="-9"/>
          <w:w w:val="95"/>
          <w:sz w:val="18"/>
        </w:rPr>
        <w:t> </w:t>
      </w:r>
      <w:r>
        <w:rPr>
          <w:i/>
          <w:color w:val="231F20"/>
          <w:w w:val="95"/>
          <w:sz w:val="18"/>
        </w:rPr>
        <w:t>Quarterly</w:t>
      </w:r>
      <w:r>
        <w:rPr>
          <w:i/>
          <w:color w:val="231F20"/>
          <w:spacing w:val="-9"/>
          <w:w w:val="95"/>
          <w:sz w:val="18"/>
        </w:rPr>
        <w:t> </w:t>
      </w:r>
      <w:r>
        <w:rPr>
          <w:color w:val="231F20"/>
          <w:w w:val="95"/>
          <w:sz w:val="18"/>
        </w:rPr>
        <w:t>100,</w:t>
      </w:r>
      <w:r>
        <w:rPr>
          <w:color w:val="231F20"/>
          <w:spacing w:val="-9"/>
          <w:w w:val="95"/>
          <w:sz w:val="18"/>
        </w:rPr>
        <w:t> </w:t>
      </w:r>
      <w:r>
        <w:rPr>
          <w:color w:val="231F20"/>
          <w:w w:val="95"/>
          <w:sz w:val="18"/>
        </w:rPr>
        <w:t>no.</w:t>
      </w:r>
      <w:r>
        <w:rPr>
          <w:color w:val="231F20"/>
          <w:spacing w:val="-9"/>
          <w:w w:val="95"/>
          <w:sz w:val="18"/>
        </w:rPr>
        <w:t> </w:t>
      </w:r>
      <w:r>
        <w:rPr>
          <w:color w:val="231F20"/>
          <w:w w:val="95"/>
          <w:sz w:val="18"/>
        </w:rPr>
        <w:t>1</w:t>
      </w:r>
      <w:r>
        <w:rPr>
          <w:color w:val="231F20"/>
          <w:spacing w:val="-9"/>
          <w:w w:val="95"/>
          <w:sz w:val="18"/>
        </w:rPr>
        <w:t> </w:t>
      </w:r>
      <w:r>
        <w:rPr>
          <w:color w:val="231F20"/>
          <w:w w:val="95"/>
          <w:sz w:val="18"/>
        </w:rPr>
        <w:t>(2001):</w:t>
      </w:r>
      <w:r>
        <w:rPr>
          <w:color w:val="231F20"/>
          <w:spacing w:val="-9"/>
          <w:w w:val="95"/>
          <w:sz w:val="18"/>
        </w:rPr>
        <w:t> </w:t>
      </w:r>
      <w:r>
        <w:rPr>
          <w:color w:val="231F20"/>
          <w:w w:val="95"/>
          <w:sz w:val="18"/>
        </w:rPr>
        <w:t>41–59.</w:t>
      </w:r>
    </w:p>
    <w:p>
      <w:pPr>
        <w:spacing w:line="235" w:lineRule="auto" w:before="2"/>
        <w:ind w:left="111" w:right="0" w:firstLine="0"/>
        <w:jc w:val="left"/>
        <w:rPr>
          <w:sz w:val="18"/>
        </w:rPr>
      </w:pPr>
      <w:r>
        <w:rPr>
          <w:color w:val="231F20"/>
          <w:w w:val="90"/>
          <w:sz w:val="18"/>
        </w:rPr>
        <w:t>Giddings, J. R. “Speech of Honorable J. R. Giddings.” </w:t>
      </w:r>
      <w:r>
        <w:rPr>
          <w:i/>
          <w:color w:val="231F20"/>
          <w:w w:val="90"/>
          <w:sz w:val="18"/>
        </w:rPr>
        <w:t>The North Star</w:t>
      </w:r>
      <w:r>
        <w:rPr>
          <w:color w:val="231F20"/>
          <w:w w:val="90"/>
          <w:sz w:val="18"/>
        </w:rPr>
        <w:t>, June 16, 1848. Gildersleeve,</w:t>
      </w:r>
      <w:r>
        <w:rPr>
          <w:color w:val="231F20"/>
          <w:spacing w:val="-1"/>
          <w:w w:val="90"/>
          <w:sz w:val="18"/>
        </w:rPr>
        <w:t> </w:t>
      </w:r>
      <w:r>
        <w:rPr>
          <w:color w:val="231F20"/>
          <w:w w:val="90"/>
          <w:sz w:val="18"/>
        </w:rPr>
        <w:t>Basil</w:t>
      </w:r>
      <w:r>
        <w:rPr>
          <w:color w:val="231F20"/>
          <w:spacing w:val="-1"/>
          <w:w w:val="90"/>
          <w:sz w:val="18"/>
        </w:rPr>
        <w:t> </w:t>
      </w:r>
      <w:r>
        <w:rPr>
          <w:color w:val="231F20"/>
          <w:w w:val="90"/>
          <w:sz w:val="18"/>
        </w:rPr>
        <w:t>Lanneau.</w:t>
      </w:r>
      <w:r>
        <w:rPr>
          <w:color w:val="231F20"/>
          <w:spacing w:val="-1"/>
          <w:w w:val="90"/>
          <w:sz w:val="18"/>
        </w:rPr>
        <w:t> </w:t>
      </w:r>
      <w:r>
        <w:rPr>
          <w:i/>
          <w:color w:val="231F20"/>
          <w:w w:val="90"/>
          <w:sz w:val="18"/>
        </w:rPr>
        <w:t>The Creed of the Old South, 1865–1915.</w:t>
      </w:r>
      <w:r>
        <w:rPr>
          <w:i/>
          <w:color w:val="231F20"/>
          <w:spacing w:val="-2"/>
          <w:w w:val="90"/>
          <w:sz w:val="18"/>
        </w:rPr>
        <w:t> </w:t>
      </w:r>
      <w:r>
        <w:rPr>
          <w:color w:val="231F20"/>
          <w:w w:val="90"/>
          <w:sz w:val="18"/>
        </w:rPr>
        <w:t>Baltimore:</w:t>
      </w:r>
      <w:r>
        <w:rPr>
          <w:color w:val="231F20"/>
          <w:spacing w:val="-1"/>
          <w:w w:val="90"/>
          <w:sz w:val="18"/>
        </w:rPr>
        <w:t> </w:t>
      </w:r>
      <w:r>
        <w:rPr>
          <w:color w:val="231F20"/>
          <w:w w:val="90"/>
          <w:sz w:val="18"/>
        </w:rPr>
        <w:t>Johns</w:t>
      </w:r>
    </w:p>
    <w:p>
      <w:pPr>
        <w:spacing w:line="239" w:lineRule="exact" w:before="0"/>
        <w:ind w:left="350" w:right="0" w:firstLine="0"/>
        <w:jc w:val="left"/>
        <w:rPr>
          <w:sz w:val="18"/>
        </w:rPr>
      </w:pPr>
      <w:r>
        <w:rPr>
          <w:color w:val="231F20"/>
          <w:w w:val="85"/>
          <w:sz w:val="18"/>
        </w:rPr>
        <w:t>Hopkins</w:t>
      </w:r>
      <w:r>
        <w:rPr>
          <w:color w:val="231F20"/>
          <w:spacing w:val="10"/>
          <w:sz w:val="18"/>
        </w:rPr>
        <w:t> </w:t>
      </w:r>
      <w:r>
        <w:rPr>
          <w:color w:val="231F20"/>
          <w:w w:val="85"/>
          <w:sz w:val="18"/>
        </w:rPr>
        <w:t>University</w:t>
      </w:r>
      <w:r>
        <w:rPr>
          <w:color w:val="231F20"/>
          <w:spacing w:val="10"/>
          <w:sz w:val="18"/>
        </w:rPr>
        <w:t> </w:t>
      </w:r>
      <w:r>
        <w:rPr>
          <w:color w:val="231F20"/>
          <w:w w:val="85"/>
          <w:sz w:val="18"/>
        </w:rPr>
        <w:t>Press,</w:t>
      </w:r>
      <w:r>
        <w:rPr>
          <w:color w:val="231F20"/>
          <w:spacing w:val="10"/>
          <w:sz w:val="18"/>
        </w:rPr>
        <w:t> </w:t>
      </w:r>
      <w:r>
        <w:rPr>
          <w:color w:val="231F20"/>
          <w:spacing w:val="-2"/>
          <w:w w:val="85"/>
          <w:sz w:val="18"/>
        </w:rPr>
        <w:t>1915.</w:t>
      </w:r>
    </w:p>
    <w:p>
      <w:pPr>
        <w:spacing w:line="235" w:lineRule="auto" w:before="2"/>
        <w:ind w:left="350" w:right="0" w:hanging="239"/>
        <w:jc w:val="left"/>
        <w:rPr>
          <w:sz w:val="18"/>
        </w:rPr>
      </w:pPr>
      <w:r>
        <w:rPr>
          <w:color w:val="231F20"/>
          <w:spacing w:val="-2"/>
          <w:w w:val="90"/>
          <w:sz w:val="18"/>
        </w:rPr>
        <w:t>Giles, Paul. “Narrative Reversals and Power Exchanges: Frederick Douglass and British</w:t>
      </w:r>
      <w:r>
        <w:rPr>
          <w:color w:val="231F20"/>
          <w:w w:val="90"/>
          <w:sz w:val="18"/>
        </w:rPr>
        <w:t> </w:t>
      </w:r>
      <w:r>
        <w:rPr>
          <w:color w:val="231F20"/>
          <w:w w:val="95"/>
          <w:sz w:val="18"/>
        </w:rPr>
        <w:t>Culture.”</w:t>
      </w:r>
      <w:r>
        <w:rPr>
          <w:color w:val="231F20"/>
          <w:spacing w:val="-2"/>
          <w:w w:val="95"/>
          <w:sz w:val="18"/>
        </w:rPr>
        <w:t> </w:t>
      </w:r>
      <w:r>
        <w:rPr>
          <w:i/>
          <w:color w:val="231F20"/>
          <w:w w:val="95"/>
          <w:sz w:val="18"/>
        </w:rPr>
        <w:t>American</w:t>
      </w:r>
      <w:r>
        <w:rPr>
          <w:i/>
          <w:color w:val="231F20"/>
          <w:spacing w:val="-1"/>
          <w:w w:val="95"/>
          <w:sz w:val="18"/>
        </w:rPr>
        <w:t> </w:t>
      </w:r>
      <w:r>
        <w:rPr>
          <w:i/>
          <w:color w:val="231F20"/>
          <w:w w:val="95"/>
          <w:sz w:val="18"/>
        </w:rPr>
        <w:t>Literature</w:t>
      </w:r>
      <w:r>
        <w:rPr>
          <w:i/>
          <w:color w:val="231F20"/>
          <w:spacing w:val="-2"/>
          <w:w w:val="95"/>
          <w:sz w:val="18"/>
        </w:rPr>
        <w:t> </w:t>
      </w:r>
      <w:r>
        <w:rPr>
          <w:color w:val="231F20"/>
          <w:w w:val="95"/>
          <w:sz w:val="18"/>
        </w:rPr>
        <w:t>73,</w:t>
      </w:r>
      <w:r>
        <w:rPr>
          <w:color w:val="231F20"/>
          <w:spacing w:val="-2"/>
          <w:w w:val="95"/>
          <w:sz w:val="18"/>
        </w:rPr>
        <w:t> </w:t>
      </w:r>
      <w:r>
        <w:rPr>
          <w:color w:val="231F20"/>
          <w:w w:val="95"/>
          <w:sz w:val="18"/>
        </w:rPr>
        <w:t>no.</w:t>
      </w:r>
      <w:r>
        <w:rPr>
          <w:color w:val="231F20"/>
          <w:spacing w:val="-2"/>
          <w:w w:val="95"/>
          <w:sz w:val="18"/>
        </w:rPr>
        <w:t> </w:t>
      </w:r>
      <w:r>
        <w:rPr>
          <w:color w:val="231F20"/>
          <w:w w:val="95"/>
          <w:sz w:val="18"/>
        </w:rPr>
        <w:t>4</w:t>
      </w:r>
      <w:r>
        <w:rPr>
          <w:color w:val="231F20"/>
          <w:spacing w:val="-2"/>
          <w:w w:val="95"/>
          <w:sz w:val="18"/>
        </w:rPr>
        <w:t> </w:t>
      </w:r>
      <w:r>
        <w:rPr>
          <w:color w:val="231F20"/>
          <w:w w:val="95"/>
          <w:sz w:val="18"/>
        </w:rPr>
        <w:t>(2001):</w:t>
      </w:r>
      <w:r>
        <w:rPr>
          <w:color w:val="231F20"/>
          <w:spacing w:val="-2"/>
          <w:w w:val="95"/>
          <w:sz w:val="18"/>
        </w:rPr>
        <w:t> </w:t>
      </w:r>
      <w:r>
        <w:rPr>
          <w:color w:val="231F20"/>
          <w:w w:val="95"/>
          <w:sz w:val="18"/>
        </w:rPr>
        <w:t>779–810.</w:t>
      </w:r>
    </w:p>
    <w:p>
      <w:pPr>
        <w:spacing w:line="235" w:lineRule="auto" w:before="1"/>
        <w:ind w:left="348" w:right="0" w:hanging="238"/>
        <w:jc w:val="left"/>
        <w:rPr>
          <w:sz w:val="18"/>
        </w:rPr>
      </w:pPr>
      <w:r>
        <w:rPr>
          <w:color w:val="231F20"/>
          <w:spacing w:val="-2"/>
          <w:w w:val="95"/>
          <w:sz w:val="18"/>
        </w:rPr>
        <w:t>Gilroy,</w:t>
      </w:r>
      <w:r>
        <w:rPr>
          <w:color w:val="231F20"/>
          <w:spacing w:val="-6"/>
          <w:w w:val="95"/>
          <w:sz w:val="18"/>
        </w:rPr>
        <w:t> </w:t>
      </w:r>
      <w:r>
        <w:rPr>
          <w:color w:val="231F20"/>
          <w:spacing w:val="-2"/>
          <w:w w:val="95"/>
          <w:sz w:val="18"/>
        </w:rPr>
        <w:t>Paul.</w:t>
      </w:r>
      <w:r>
        <w:rPr>
          <w:color w:val="231F20"/>
          <w:spacing w:val="-6"/>
          <w:w w:val="95"/>
          <w:sz w:val="18"/>
        </w:rPr>
        <w:t> </w:t>
      </w:r>
      <w:r>
        <w:rPr>
          <w:i/>
          <w:color w:val="231F20"/>
          <w:spacing w:val="-2"/>
          <w:w w:val="95"/>
          <w:sz w:val="18"/>
        </w:rPr>
        <w:t>The</w:t>
      </w:r>
      <w:r>
        <w:rPr>
          <w:i/>
          <w:color w:val="231F20"/>
          <w:spacing w:val="-5"/>
          <w:w w:val="95"/>
          <w:sz w:val="18"/>
        </w:rPr>
        <w:t> </w:t>
      </w:r>
      <w:r>
        <w:rPr>
          <w:i/>
          <w:color w:val="231F20"/>
          <w:spacing w:val="-2"/>
          <w:w w:val="95"/>
          <w:sz w:val="18"/>
        </w:rPr>
        <w:t>Black</w:t>
      </w:r>
      <w:r>
        <w:rPr>
          <w:i/>
          <w:color w:val="231F20"/>
          <w:spacing w:val="-6"/>
          <w:w w:val="95"/>
          <w:sz w:val="18"/>
        </w:rPr>
        <w:t> </w:t>
      </w:r>
      <w:r>
        <w:rPr>
          <w:i/>
          <w:color w:val="231F20"/>
          <w:spacing w:val="-2"/>
          <w:w w:val="95"/>
          <w:sz w:val="18"/>
        </w:rPr>
        <w:t>Atlantic:</w:t>
      </w:r>
      <w:r>
        <w:rPr>
          <w:i/>
          <w:color w:val="231F20"/>
          <w:spacing w:val="-6"/>
          <w:w w:val="95"/>
          <w:sz w:val="18"/>
        </w:rPr>
        <w:t> </w:t>
      </w:r>
      <w:r>
        <w:rPr>
          <w:i/>
          <w:color w:val="231F20"/>
          <w:spacing w:val="-2"/>
          <w:w w:val="95"/>
          <w:sz w:val="18"/>
        </w:rPr>
        <w:t>Modernity</w:t>
      </w:r>
      <w:r>
        <w:rPr>
          <w:i/>
          <w:color w:val="231F20"/>
          <w:spacing w:val="-6"/>
          <w:w w:val="95"/>
          <w:sz w:val="18"/>
        </w:rPr>
        <w:t> </w:t>
      </w:r>
      <w:r>
        <w:rPr>
          <w:i/>
          <w:color w:val="231F20"/>
          <w:spacing w:val="-2"/>
          <w:w w:val="95"/>
          <w:sz w:val="18"/>
        </w:rPr>
        <w:t>and</w:t>
      </w:r>
      <w:r>
        <w:rPr>
          <w:i/>
          <w:color w:val="231F20"/>
          <w:spacing w:val="-6"/>
          <w:w w:val="95"/>
          <w:sz w:val="18"/>
        </w:rPr>
        <w:t> </w:t>
      </w:r>
      <w:r>
        <w:rPr>
          <w:i/>
          <w:color w:val="231F20"/>
          <w:spacing w:val="-2"/>
          <w:w w:val="95"/>
          <w:sz w:val="18"/>
        </w:rPr>
        <w:t>Double</w:t>
      </w:r>
      <w:r>
        <w:rPr>
          <w:i/>
          <w:color w:val="231F20"/>
          <w:spacing w:val="-6"/>
          <w:w w:val="95"/>
          <w:sz w:val="18"/>
        </w:rPr>
        <w:t> </w:t>
      </w:r>
      <w:r>
        <w:rPr>
          <w:i/>
          <w:color w:val="231F20"/>
          <w:spacing w:val="-2"/>
          <w:w w:val="95"/>
          <w:sz w:val="18"/>
        </w:rPr>
        <w:t>Consciousness</w:t>
      </w:r>
      <w:r>
        <w:rPr>
          <w:color w:val="231F20"/>
          <w:spacing w:val="-2"/>
          <w:w w:val="95"/>
          <w:sz w:val="18"/>
        </w:rPr>
        <w:t>.</w:t>
      </w:r>
      <w:r>
        <w:rPr>
          <w:color w:val="231F20"/>
          <w:spacing w:val="-6"/>
          <w:w w:val="95"/>
          <w:sz w:val="18"/>
        </w:rPr>
        <w:t> </w:t>
      </w:r>
      <w:r>
        <w:rPr>
          <w:color w:val="231F20"/>
          <w:spacing w:val="-2"/>
          <w:w w:val="95"/>
          <w:sz w:val="18"/>
        </w:rPr>
        <w:t>Cambridge,</w:t>
      </w:r>
      <w:r>
        <w:rPr>
          <w:color w:val="231F20"/>
          <w:spacing w:val="-6"/>
          <w:w w:val="95"/>
          <w:sz w:val="18"/>
        </w:rPr>
        <w:t> </w:t>
      </w:r>
      <w:r>
        <w:rPr>
          <w:color w:val="231F20"/>
          <w:spacing w:val="-2"/>
          <w:w w:val="95"/>
          <w:sz w:val="18"/>
        </w:rPr>
        <w:t>MA: </w:t>
      </w:r>
      <w:r>
        <w:rPr>
          <w:color w:val="231F20"/>
          <w:w w:val="95"/>
          <w:sz w:val="18"/>
        </w:rPr>
        <w:t>Harvard</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1993.</w:t>
      </w:r>
    </w:p>
    <w:p>
      <w:pPr>
        <w:spacing w:line="235" w:lineRule="auto" w:before="2"/>
        <w:ind w:left="348" w:right="0" w:hanging="239"/>
        <w:jc w:val="left"/>
        <w:rPr>
          <w:sz w:val="18"/>
        </w:rPr>
      </w:pPr>
      <w:r>
        <w:rPr>
          <w:color w:val="231F20"/>
          <w:w w:val="90"/>
          <w:sz w:val="18"/>
        </w:rPr>
        <w:t>Gordon-Grube,</w:t>
      </w:r>
      <w:r>
        <w:rPr>
          <w:color w:val="231F20"/>
          <w:spacing w:val="-9"/>
          <w:w w:val="90"/>
          <w:sz w:val="18"/>
        </w:rPr>
        <w:t> </w:t>
      </w:r>
      <w:r>
        <w:rPr>
          <w:color w:val="231F20"/>
          <w:w w:val="90"/>
          <w:sz w:val="18"/>
        </w:rPr>
        <w:t>Karen.</w:t>
      </w:r>
      <w:r>
        <w:rPr>
          <w:color w:val="231F20"/>
          <w:spacing w:val="-7"/>
          <w:w w:val="90"/>
          <w:sz w:val="18"/>
        </w:rPr>
        <w:t> </w:t>
      </w:r>
      <w:r>
        <w:rPr>
          <w:color w:val="231F20"/>
          <w:w w:val="90"/>
          <w:sz w:val="18"/>
        </w:rPr>
        <w:t>“Anthropophagy</w:t>
      </w:r>
      <w:r>
        <w:rPr>
          <w:color w:val="231F20"/>
          <w:spacing w:val="-7"/>
          <w:w w:val="90"/>
          <w:sz w:val="18"/>
        </w:rPr>
        <w:t> </w:t>
      </w:r>
      <w:r>
        <w:rPr>
          <w:color w:val="231F20"/>
          <w:w w:val="90"/>
          <w:sz w:val="18"/>
        </w:rPr>
        <w:t>in</w:t>
      </w:r>
      <w:r>
        <w:rPr>
          <w:color w:val="231F20"/>
          <w:spacing w:val="-6"/>
          <w:w w:val="90"/>
          <w:sz w:val="18"/>
        </w:rPr>
        <w:t> </w:t>
      </w:r>
      <w:r>
        <w:rPr>
          <w:color w:val="231F20"/>
          <w:w w:val="90"/>
          <w:sz w:val="18"/>
        </w:rPr>
        <w:t>Post-Renaissance</w:t>
      </w:r>
      <w:r>
        <w:rPr>
          <w:color w:val="231F20"/>
          <w:spacing w:val="-7"/>
          <w:w w:val="90"/>
          <w:sz w:val="18"/>
        </w:rPr>
        <w:t> </w:t>
      </w:r>
      <w:r>
        <w:rPr>
          <w:color w:val="231F20"/>
          <w:w w:val="90"/>
          <w:sz w:val="18"/>
        </w:rPr>
        <w:t>Europe:</w:t>
      </w:r>
      <w:r>
        <w:rPr>
          <w:color w:val="231F20"/>
          <w:spacing w:val="-7"/>
          <w:w w:val="90"/>
          <w:sz w:val="18"/>
        </w:rPr>
        <w:t> </w:t>
      </w:r>
      <w:r>
        <w:rPr>
          <w:color w:val="231F20"/>
          <w:w w:val="90"/>
          <w:sz w:val="18"/>
        </w:rPr>
        <w:t>The</w:t>
      </w:r>
      <w:r>
        <w:rPr>
          <w:color w:val="231F20"/>
          <w:spacing w:val="-7"/>
          <w:w w:val="90"/>
          <w:sz w:val="18"/>
        </w:rPr>
        <w:t> </w:t>
      </w:r>
      <w:r>
        <w:rPr>
          <w:color w:val="231F20"/>
          <w:w w:val="90"/>
          <w:sz w:val="18"/>
        </w:rPr>
        <w:t>Tradition</w:t>
      </w:r>
      <w:r>
        <w:rPr>
          <w:color w:val="231F20"/>
          <w:spacing w:val="-6"/>
          <w:w w:val="90"/>
          <w:sz w:val="18"/>
        </w:rPr>
        <w:t> </w:t>
      </w:r>
      <w:r>
        <w:rPr>
          <w:color w:val="231F20"/>
          <w:w w:val="90"/>
          <w:sz w:val="18"/>
        </w:rPr>
        <w:t>of </w:t>
      </w:r>
      <w:r>
        <w:rPr>
          <w:color w:val="231F20"/>
          <w:w w:val="95"/>
          <w:sz w:val="18"/>
        </w:rPr>
        <w:t>Medical</w:t>
      </w:r>
      <w:r>
        <w:rPr>
          <w:color w:val="231F20"/>
          <w:spacing w:val="-5"/>
          <w:w w:val="95"/>
          <w:sz w:val="18"/>
        </w:rPr>
        <w:t> </w:t>
      </w:r>
      <w:r>
        <w:rPr>
          <w:color w:val="231F20"/>
          <w:w w:val="95"/>
          <w:sz w:val="18"/>
        </w:rPr>
        <w:t>Cannibalism.”</w:t>
      </w:r>
      <w:r>
        <w:rPr>
          <w:color w:val="231F20"/>
          <w:spacing w:val="-4"/>
          <w:w w:val="95"/>
          <w:sz w:val="18"/>
        </w:rPr>
        <w:t> </w:t>
      </w:r>
      <w:r>
        <w:rPr>
          <w:i/>
          <w:color w:val="231F20"/>
          <w:w w:val="95"/>
          <w:sz w:val="18"/>
        </w:rPr>
        <w:t>American</w:t>
      </w:r>
      <w:r>
        <w:rPr>
          <w:i/>
          <w:color w:val="231F20"/>
          <w:spacing w:val="-4"/>
          <w:w w:val="95"/>
          <w:sz w:val="18"/>
        </w:rPr>
        <w:t> </w:t>
      </w:r>
      <w:r>
        <w:rPr>
          <w:i/>
          <w:color w:val="231F20"/>
          <w:w w:val="95"/>
          <w:sz w:val="18"/>
        </w:rPr>
        <w:t>Anthropologist</w:t>
      </w:r>
      <w:r>
        <w:rPr>
          <w:color w:val="231F20"/>
          <w:w w:val="95"/>
          <w:sz w:val="18"/>
        </w:rPr>
        <w:t>,</w:t>
      </w:r>
      <w:r>
        <w:rPr>
          <w:color w:val="231F20"/>
          <w:spacing w:val="-5"/>
          <w:w w:val="95"/>
          <w:sz w:val="18"/>
        </w:rPr>
        <w:t> </w:t>
      </w:r>
      <w:r>
        <w:rPr>
          <w:color w:val="231F20"/>
          <w:w w:val="95"/>
          <w:sz w:val="18"/>
        </w:rPr>
        <w:t>n.s.</w:t>
      </w:r>
      <w:r>
        <w:rPr>
          <w:color w:val="231F20"/>
          <w:spacing w:val="-4"/>
          <w:w w:val="95"/>
          <w:sz w:val="18"/>
        </w:rPr>
        <w:t> </w:t>
      </w:r>
      <w:r>
        <w:rPr>
          <w:color w:val="231F20"/>
          <w:w w:val="95"/>
          <w:sz w:val="18"/>
        </w:rPr>
        <w:t>90,</w:t>
      </w:r>
      <w:r>
        <w:rPr>
          <w:color w:val="231F20"/>
          <w:spacing w:val="-5"/>
          <w:w w:val="95"/>
          <w:sz w:val="18"/>
        </w:rPr>
        <w:t> </w:t>
      </w:r>
      <w:r>
        <w:rPr>
          <w:color w:val="231F20"/>
          <w:w w:val="95"/>
          <w:sz w:val="18"/>
        </w:rPr>
        <w:t>no.</w:t>
      </w:r>
      <w:r>
        <w:rPr>
          <w:color w:val="231F20"/>
          <w:spacing w:val="-5"/>
          <w:w w:val="95"/>
          <w:sz w:val="18"/>
        </w:rPr>
        <w:t> </w:t>
      </w:r>
      <w:r>
        <w:rPr>
          <w:color w:val="231F20"/>
          <w:w w:val="95"/>
          <w:sz w:val="18"/>
        </w:rPr>
        <w:t>2</w:t>
      </w:r>
      <w:r>
        <w:rPr>
          <w:color w:val="231F20"/>
          <w:spacing w:val="-5"/>
          <w:w w:val="95"/>
          <w:sz w:val="18"/>
        </w:rPr>
        <w:t> </w:t>
      </w:r>
      <w:r>
        <w:rPr>
          <w:color w:val="231F20"/>
          <w:w w:val="95"/>
          <w:sz w:val="18"/>
        </w:rPr>
        <w:t>(1988):</w:t>
      </w:r>
      <w:r>
        <w:rPr>
          <w:color w:val="231F20"/>
          <w:spacing w:val="-5"/>
          <w:w w:val="95"/>
          <w:sz w:val="18"/>
        </w:rPr>
        <w:t> </w:t>
      </w:r>
      <w:r>
        <w:rPr>
          <w:color w:val="231F20"/>
          <w:w w:val="95"/>
          <w:sz w:val="18"/>
        </w:rPr>
        <w:t>405–409.</w:t>
      </w:r>
    </w:p>
    <w:p>
      <w:pPr>
        <w:spacing w:line="235" w:lineRule="auto" w:before="2"/>
        <w:ind w:left="348" w:right="0" w:hanging="239"/>
        <w:jc w:val="left"/>
        <w:rPr>
          <w:sz w:val="18"/>
        </w:rPr>
      </w:pPr>
      <w:r>
        <w:rPr>
          <w:color w:val="231F20"/>
          <w:spacing w:val="-2"/>
          <w:w w:val="90"/>
          <w:sz w:val="18"/>
        </w:rPr>
        <w:t>Gray, Thomas R. “The Confessions of Nat Turner, as Told to Thomas R. Gray.” [1831.] In</w:t>
      </w:r>
      <w:r>
        <w:rPr>
          <w:color w:val="231F20"/>
          <w:w w:val="90"/>
          <w:sz w:val="18"/>
        </w:rPr>
        <w:t> </w:t>
      </w:r>
      <w:r>
        <w:rPr>
          <w:color w:val="231F20"/>
          <w:w w:val="95"/>
          <w:sz w:val="18"/>
        </w:rPr>
        <w:t>Scot</w:t>
      </w:r>
      <w:r>
        <w:rPr>
          <w:color w:val="231F20"/>
          <w:spacing w:val="-2"/>
          <w:w w:val="95"/>
          <w:sz w:val="18"/>
        </w:rPr>
        <w:t> </w:t>
      </w:r>
      <w:r>
        <w:rPr>
          <w:color w:val="231F20"/>
          <w:w w:val="95"/>
          <w:sz w:val="18"/>
        </w:rPr>
        <w:t>French,</w:t>
      </w:r>
      <w:r>
        <w:rPr>
          <w:color w:val="231F20"/>
          <w:spacing w:val="-2"/>
          <w:w w:val="95"/>
          <w:sz w:val="18"/>
        </w:rPr>
        <w:t> </w:t>
      </w:r>
      <w:r>
        <w:rPr>
          <w:i/>
          <w:color w:val="231F20"/>
          <w:w w:val="95"/>
          <w:sz w:val="18"/>
        </w:rPr>
        <w:t>The</w:t>
      </w:r>
      <w:r>
        <w:rPr>
          <w:i/>
          <w:color w:val="231F20"/>
          <w:spacing w:val="-1"/>
          <w:w w:val="95"/>
          <w:sz w:val="18"/>
        </w:rPr>
        <w:t> </w:t>
      </w:r>
      <w:r>
        <w:rPr>
          <w:i/>
          <w:color w:val="231F20"/>
          <w:w w:val="95"/>
          <w:sz w:val="18"/>
        </w:rPr>
        <w:t>Rebellious</w:t>
      </w:r>
      <w:r>
        <w:rPr>
          <w:i/>
          <w:color w:val="231F20"/>
          <w:spacing w:val="-2"/>
          <w:w w:val="95"/>
          <w:sz w:val="18"/>
        </w:rPr>
        <w:t> </w:t>
      </w:r>
      <w:r>
        <w:rPr>
          <w:i/>
          <w:color w:val="231F20"/>
          <w:w w:val="95"/>
          <w:sz w:val="18"/>
        </w:rPr>
        <w:t>Slave:</w:t>
      </w:r>
      <w:r>
        <w:rPr>
          <w:i/>
          <w:color w:val="231F20"/>
          <w:spacing w:val="-2"/>
          <w:w w:val="95"/>
          <w:sz w:val="18"/>
        </w:rPr>
        <w:t> </w:t>
      </w:r>
      <w:r>
        <w:rPr>
          <w:i/>
          <w:color w:val="231F20"/>
          <w:w w:val="95"/>
          <w:sz w:val="18"/>
        </w:rPr>
        <w:t>Nat</w:t>
      </w:r>
      <w:r>
        <w:rPr>
          <w:i/>
          <w:color w:val="231F20"/>
          <w:spacing w:val="-2"/>
          <w:w w:val="95"/>
          <w:sz w:val="18"/>
        </w:rPr>
        <w:t> </w:t>
      </w:r>
      <w:r>
        <w:rPr>
          <w:i/>
          <w:color w:val="231F20"/>
          <w:w w:val="95"/>
          <w:sz w:val="18"/>
        </w:rPr>
        <w:t>Turner</w:t>
      </w:r>
      <w:r>
        <w:rPr>
          <w:i/>
          <w:color w:val="231F20"/>
          <w:spacing w:val="-2"/>
          <w:w w:val="95"/>
          <w:sz w:val="18"/>
        </w:rPr>
        <w:t> </w:t>
      </w:r>
      <w:r>
        <w:rPr>
          <w:i/>
          <w:color w:val="231F20"/>
          <w:w w:val="95"/>
          <w:sz w:val="18"/>
        </w:rPr>
        <w:t>in</w:t>
      </w:r>
      <w:r>
        <w:rPr>
          <w:i/>
          <w:color w:val="231F20"/>
          <w:spacing w:val="-1"/>
          <w:w w:val="95"/>
          <w:sz w:val="18"/>
        </w:rPr>
        <w:t> </w:t>
      </w:r>
      <w:r>
        <w:rPr>
          <w:i/>
          <w:color w:val="231F20"/>
          <w:w w:val="95"/>
          <w:sz w:val="18"/>
        </w:rPr>
        <w:t>American</w:t>
      </w:r>
      <w:r>
        <w:rPr>
          <w:i/>
          <w:color w:val="231F20"/>
          <w:spacing w:val="-1"/>
          <w:w w:val="95"/>
          <w:sz w:val="18"/>
        </w:rPr>
        <w:t> </w:t>
      </w:r>
      <w:r>
        <w:rPr>
          <w:i/>
          <w:color w:val="231F20"/>
          <w:w w:val="95"/>
          <w:sz w:val="18"/>
        </w:rPr>
        <w:t>Memory</w:t>
      </w:r>
      <w:r>
        <w:rPr>
          <w:color w:val="231F20"/>
          <w:w w:val="95"/>
          <w:sz w:val="18"/>
        </w:rPr>
        <w:t>,</w:t>
      </w:r>
      <w:r>
        <w:rPr>
          <w:color w:val="231F20"/>
          <w:spacing w:val="-2"/>
          <w:w w:val="95"/>
          <w:sz w:val="18"/>
        </w:rPr>
        <w:t> </w:t>
      </w:r>
      <w:r>
        <w:rPr>
          <w:color w:val="231F20"/>
          <w:w w:val="95"/>
          <w:sz w:val="18"/>
        </w:rPr>
        <w:t>283–303.</w:t>
      </w:r>
      <w:r>
        <w:rPr>
          <w:color w:val="231F20"/>
          <w:spacing w:val="-2"/>
          <w:w w:val="95"/>
          <w:sz w:val="18"/>
        </w:rPr>
        <w:t> </w:t>
      </w:r>
      <w:r>
        <w:rPr>
          <w:color w:val="231F20"/>
          <w:w w:val="95"/>
          <w:sz w:val="18"/>
        </w:rPr>
        <w:t>New York:</w:t>
      </w:r>
      <w:r>
        <w:rPr>
          <w:color w:val="231F20"/>
          <w:spacing w:val="-9"/>
          <w:w w:val="95"/>
          <w:sz w:val="18"/>
        </w:rPr>
        <w:t> </w:t>
      </w:r>
      <w:r>
        <w:rPr>
          <w:color w:val="231F20"/>
          <w:w w:val="95"/>
          <w:sz w:val="18"/>
        </w:rPr>
        <w:t>Houghton</w:t>
      </w:r>
      <w:r>
        <w:rPr>
          <w:color w:val="231F20"/>
          <w:spacing w:val="-9"/>
          <w:w w:val="95"/>
          <w:sz w:val="18"/>
        </w:rPr>
        <w:t> </w:t>
      </w:r>
      <w:r>
        <w:rPr>
          <w:color w:val="231F20"/>
          <w:w w:val="95"/>
          <w:sz w:val="18"/>
        </w:rPr>
        <w:t>Miffiin</w:t>
      </w:r>
      <w:r>
        <w:rPr>
          <w:color w:val="231F20"/>
          <w:spacing w:val="-9"/>
          <w:w w:val="95"/>
          <w:sz w:val="18"/>
        </w:rPr>
        <w:t> </w:t>
      </w:r>
      <w:r>
        <w:rPr>
          <w:color w:val="231F20"/>
          <w:w w:val="95"/>
          <w:sz w:val="18"/>
        </w:rPr>
        <w:t>Company,</w:t>
      </w:r>
      <w:r>
        <w:rPr>
          <w:color w:val="231F20"/>
          <w:spacing w:val="-9"/>
          <w:w w:val="95"/>
          <w:sz w:val="18"/>
        </w:rPr>
        <w:t> </w:t>
      </w:r>
      <w:r>
        <w:rPr>
          <w:color w:val="231F20"/>
          <w:w w:val="95"/>
          <w:sz w:val="18"/>
        </w:rPr>
        <w:t>2004.</w:t>
      </w:r>
    </w:p>
    <w:p>
      <w:pPr>
        <w:spacing w:line="235" w:lineRule="auto" w:before="3"/>
        <w:ind w:left="350" w:right="184" w:hanging="241"/>
        <w:jc w:val="both"/>
        <w:rPr>
          <w:sz w:val="18"/>
        </w:rPr>
      </w:pPr>
      <w:r>
        <w:rPr>
          <w:color w:val="231F20"/>
          <w:w w:val="90"/>
          <w:sz w:val="18"/>
        </w:rPr>
        <w:t>Greenberg, Kenneth S. “Interview with William Styron.” In </w:t>
      </w:r>
      <w:r>
        <w:rPr>
          <w:i/>
          <w:color w:val="231F20"/>
          <w:w w:val="90"/>
          <w:sz w:val="18"/>
        </w:rPr>
        <w:t>Nat Turner: A Slave Rebel-</w:t>
      </w:r>
      <w:r>
        <w:rPr>
          <w:i/>
          <w:color w:val="231F20"/>
          <w:w w:val="90"/>
          <w:sz w:val="18"/>
        </w:rPr>
        <w:t> lion in History and Memory</w:t>
      </w:r>
      <w:r>
        <w:rPr>
          <w:color w:val="231F20"/>
          <w:w w:val="90"/>
          <w:sz w:val="18"/>
        </w:rPr>
        <w:t>, ed. Kenneth S. Greenberg, 214–228. New York: Oxford </w:t>
      </w:r>
      <w:r>
        <w:rPr>
          <w:color w:val="231F20"/>
          <w:sz w:val="18"/>
        </w:rPr>
        <w:t>University</w:t>
      </w:r>
      <w:r>
        <w:rPr>
          <w:color w:val="231F20"/>
          <w:spacing w:val="-12"/>
          <w:sz w:val="18"/>
        </w:rPr>
        <w:t> </w:t>
      </w:r>
      <w:r>
        <w:rPr>
          <w:color w:val="231F20"/>
          <w:sz w:val="18"/>
        </w:rPr>
        <w:t>Press,</w:t>
      </w:r>
      <w:r>
        <w:rPr>
          <w:color w:val="231F20"/>
          <w:spacing w:val="-11"/>
          <w:sz w:val="18"/>
        </w:rPr>
        <w:t> </w:t>
      </w:r>
      <w:r>
        <w:rPr>
          <w:color w:val="231F20"/>
          <w:sz w:val="18"/>
        </w:rPr>
        <w:t>2003.</w:t>
      </w:r>
    </w:p>
    <w:p>
      <w:pPr>
        <w:spacing w:line="235" w:lineRule="auto" w:before="3"/>
        <w:ind w:left="350" w:right="288" w:hanging="239"/>
        <w:jc w:val="both"/>
        <w:rPr>
          <w:sz w:val="18"/>
        </w:rPr>
      </w:pPr>
      <w:r>
        <w:rPr>
          <w:i/>
          <w:color w:val="231F20"/>
          <w:spacing w:val="-4"/>
          <w:w w:val="95"/>
          <w:sz w:val="18"/>
        </w:rPr>
        <w:t>———. Nat Turner: A Slave Rebellion in History and Memory</w:t>
      </w:r>
      <w:r>
        <w:rPr>
          <w:color w:val="231F20"/>
          <w:spacing w:val="-4"/>
          <w:w w:val="95"/>
          <w:sz w:val="18"/>
        </w:rPr>
        <w:t>. New York: Oxford Uni-</w:t>
      </w:r>
      <w:r>
        <w:rPr>
          <w:color w:val="231F20"/>
          <w:w w:val="95"/>
          <w:sz w:val="18"/>
        </w:rPr>
        <w:t> </w:t>
      </w:r>
      <w:r>
        <w:rPr>
          <w:color w:val="231F20"/>
          <w:sz w:val="18"/>
        </w:rPr>
        <w:t>versity</w:t>
      </w:r>
      <w:r>
        <w:rPr>
          <w:color w:val="231F20"/>
          <w:spacing w:val="-7"/>
          <w:sz w:val="18"/>
        </w:rPr>
        <w:t> </w:t>
      </w:r>
      <w:r>
        <w:rPr>
          <w:color w:val="231F20"/>
          <w:sz w:val="18"/>
        </w:rPr>
        <w:t>Press,</w:t>
      </w:r>
      <w:r>
        <w:rPr>
          <w:color w:val="231F20"/>
          <w:spacing w:val="-7"/>
          <w:sz w:val="18"/>
        </w:rPr>
        <w:t> </w:t>
      </w:r>
      <w:r>
        <w:rPr>
          <w:color w:val="231F20"/>
          <w:sz w:val="18"/>
        </w:rPr>
        <w:t>2003.</w:t>
      </w:r>
    </w:p>
    <w:p>
      <w:pPr>
        <w:spacing w:line="235" w:lineRule="auto" w:before="1"/>
        <w:ind w:left="349" w:right="328" w:hanging="239"/>
        <w:jc w:val="both"/>
        <w:rPr>
          <w:sz w:val="18"/>
        </w:rPr>
      </w:pPr>
      <w:r>
        <w:rPr>
          <w:color w:val="231F20"/>
          <w:spacing w:val="-2"/>
          <w:w w:val="90"/>
          <w:sz w:val="18"/>
        </w:rPr>
        <w:t>Hairston, Loyle. “William Styron’s Nat Turner—Rouge Nigger.” </w:t>
      </w:r>
      <w:r>
        <w:rPr>
          <w:i/>
          <w:color w:val="231F20"/>
          <w:spacing w:val="-2"/>
          <w:w w:val="90"/>
          <w:sz w:val="18"/>
        </w:rPr>
        <w:t>William Styron’s Nat</w:t>
      </w:r>
      <w:r>
        <w:rPr>
          <w:i/>
          <w:color w:val="231F20"/>
          <w:spacing w:val="-2"/>
          <w:w w:val="95"/>
          <w:sz w:val="18"/>
        </w:rPr>
        <w:t> Turner:</w:t>
      </w:r>
      <w:r>
        <w:rPr>
          <w:i/>
          <w:color w:val="231F20"/>
          <w:spacing w:val="-7"/>
          <w:w w:val="95"/>
          <w:sz w:val="18"/>
        </w:rPr>
        <w:t> </w:t>
      </w:r>
      <w:r>
        <w:rPr>
          <w:i/>
          <w:color w:val="231F20"/>
          <w:spacing w:val="-2"/>
          <w:w w:val="95"/>
          <w:sz w:val="18"/>
        </w:rPr>
        <w:t>Ten</w:t>
      </w:r>
      <w:r>
        <w:rPr>
          <w:i/>
          <w:color w:val="231F20"/>
          <w:spacing w:val="-7"/>
          <w:w w:val="95"/>
          <w:sz w:val="18"/>
        </w:rPr>
        <w:t> </w:t>
      </w:r>
      <w:r>
        <w:rPr>
          <w:i/>
          <w:color w:val="231F20"/>
          <w:spacing w:val="-2"/>
          <w:w w:val="95"/>
          <w:sz w:val="18"/>
        </w:rPr>
        <w:t>Black</w:t>
      </w:r>
      <w:r>
        <w:rPr>
          <w:i/>
          <w:color w:val="231F20"/>
          <w:spacing w:val="-7"/>
          <w:w w:val="95"/>
          <w:sz w:val="18"/>
        </w:rPr>
        <w:t> </w:t>
      </w:r>
      <w:r>
        <w:rPr>
          <w:i/>
          <w:color w:val="231F20"/>
          <w:spacing w:val="-2"/>
          <w:w w:val="95"/>
          <w:sz w:val="18"/>
        </w:rPr>
        <w:t>Writers</w:t>
      </w:r>
      <w:r>
        <w:rPr>
          <w:i/>
          <w:color w:val="231F20"/>
          <w:spacing w:val="-7"/>
          <w:w w:val="95"/>
          <w:sz w:val="18"/>
        </w:rPr>
        <w:t> </w:t>
      </w:r>
      <w:r>
        <w:rPr>
          <w:i/>
          <w:color w:val="231F20"/>
          <w:spacing w:val="-2"/>
          <w:w w:val="95"/>
          <w:sz w:val="18"/>
        </w:rPr>
        <w:t>Respond</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John</w:t>
      </w:r>
      <w:r>
        <w:rPr>
          <w:color w:val="231F20"/>
          <w:spacing w:val="-7"/>
          <w:w w:val="95"/>
          <w:sz w:val="18"/>
        </w:rPr>
        <w:t> </w:t>
      </w:r>
      <w:r>
        <w:rPr>
          <w:color w:val="231F20"/>
          <w:spacing w:val="-2"/>
          <w:w w:val="95"/>
          <w:sz w:val="18"/>
        </w:rPr>
        <w:t>Henrik</w:t>
      </w:r>
      <w:r>
        <w:rPr>
          <w:color w:val="231F20"/>
          <w:spacing w:val="-7"/>
          <w:w w:val="95"/>
          <w:sz w:val="18"/>
        </w:rPr>
        <w:t> </w:t>
      </w:r>
      <w:r>
        <w:rPr>
          <w:color w:val="231F20"/>
          <w:spacing w:val="-2"/>
          <w:w w:val="95"/>
          <w:sz w:val="18"/>
        </w:rPr>
        <w:t>Clarke,</w:t>
      </w:r>
      <w:r>
        <w:rPr>
          <w:color w:val="231F20"/>
          <w:spacing w:val="-7"/>
          <w:w w:val="95"/>
          <w:sz w:val="18"/>
        </w:rPr>
        <w:t> </w:t>
      </w:r>
      <w:r>
        <w:rPr>
          <w:color w:val="231F20"/>
          <w:spacing w:val="-2"/>
          <w:w w:val="95"/>
          <w:sz w:val="18"/>
        </w:rPr>
        <w:t>66–72.</w:t>
      </w:r>
      <w:r>
        <w:rPr>
          <w:color w:val="231F20"/>
          <w:spacing w:val="-7"/>
          <w:w w:val="95"/>
          <w:sz w:val="18"/>
        </w:rPr>
        <w:t> </w:t>
      </w:r>
      <w:r>
        <w:rPr>
          <w:color w:val="231F20"/>
          <w:spacing w:val="-2"/>
          <w:w w:val="95"/>
          <w:sz w:val="18"/>
        </w:rPr>
        <w:t>Boston: </w:t>
      </w:r>
      <w:r>
        <w:rPr>
          <w:color w:val="231F20"/>
          <w:sz w:val="18"/>
        </w:rPr>
        <w:t>Beacon Press, 1968.</w:t>
      </w:r>
    </w:p>
    <w:p>
      <w:pPr>
        <w:spacing w:line="235" w:lineRule="auto" w:before="3"/>
        <w:ind w:left="349" w:right="0" w:hanging="239"/>
        <w:jc w:val="left"/>
        <w:rPr>
          <w:sz w:val="18"/>
        </w:rPr>
      </w:pPr>
      <w:r>
        <w:rPr>
          <w:color w:val="231F20"/>
          <w:w w:val="90"/>
          <w:sz w:val="18"/>
        </w:rPr>
        <w:t>Hall, Robert L. “African Religious Retentions in Florida.” In </w:t>
      </w:r>
      <w:r>
        <w:rPr>
          <w:i/>
          <w:color w:val="231F20"/>
          <w:w w:val="90"/>
          <w:sz w:val="18"/>
        </w:rPr>
        <w:t>Africanisms in American</w:t>
      </w:r>
      <w:r>
        <w:rPr>
          <w:i/>
          <w:color w:val="231F20"/>
          <w:w w:val="90"/>
          <w:sz w:val="18"/>
        </w:rPr>
        <w:t> </w:t>
      </w:r>
      <w:r>
        <w:rPr>
          <w:i/>
          <w:color w:val="231F20"/>
          <w:spacing w:val="-2"/>
          <w:w w:val="95"/>
          <w:sz w:val="18"/>
        </w:rPr>
        <w:t>Culture</w:t>
      </w:r>
      <w:r>
        <w:rPr>
          <w:color w:val="231F20"/>
          <w:spacing w:val="-2"/>
          <w:w w:val="95"/>
          <w:sz w:val="18"/>
        </w:rPr>
        <w:t>,</w:t>
      </w:r>
      <w:r>
        <w:rPr>
          <w:color w:val="231F20"/>
          <w:spacing w:val="-6"/>
          <w:w w:val="95"/>
          <w:sz w:val="18"/>
        </w:rPr>
        <w:t> </w:t>
      </w:r>
      <w:r>
        <w:rPr>
          <w:color w:val="231F20"/>
          <w:spacing w:val="-2"/>
          <w:w w:val="95"/>
          <w:sz w:val="18"/>
        </w:rPr>
        <w:t>edited</w:t>
      </w:r>
      <w:r>
        <w:rPr>
          <w:color w:val="231F20"/>
          <w:spacing w:val="-6"/>
          <w:w w:val="95"/>
          <w:sz w:val="18"/>
        </w:rPr>
        <w:t> </w:t>
      </w:r>
      <w:r>
        <w:rPr>
          <w:color w:val="231F20"/>
          <w:spacing w:val="-2"/>
          <w:w w:val="95"/>
          <w:sz w:val="18"/>
        </w:rPr>
        <w:t>by</w:t>
      </w:r>
      <w:r>
        <w:rPr>
          <w:color w:val="231F20"/>
          <w:spacing w:val="-6"/>
          <w:w w:val="95"/>
          <w:sz w:val="18"/>
        </w:rPr>
        <w:t> </w:t>
      </w:r>
      <w:r>
        <w:rPr>
          <w:color w:val="231F20"/>
          <w:spacing w:val="-2"/>
          <w:w w:val="95"/>
          <w:sz w:val="18"/>
        </w:rPr>
        <w:t>Joseph</w:t>
      </w:r>
      <w:r>
        <w:rPr>
          <w:color w:val="231F20"/>
          <w:spacing w:val="-6"/>
          <w:w w:val="95"/>
          <w:sz w:val="18"/>
        </w:rPr>
        <w:t> </w:t>
      </w:r>
      <w:r>
        <w:rPr>
          <w:color w:val="231F20"/>
          <w:spacing w:val="-2"/>
          <w:w w:val="95"/>
          <w:sz w:val="18"/>
        </w:rPr>
        <w:t>E.</w:t>
      </w:r>
      <w:r>
        <w:rPr>
          <w:color w:val="231F20"/>
          <w:spacing w:val="-6"/>
          <w:w w:val="95"/>
          <w:sz w:val="18"/>
        </w:rPr>
        <w:t> </w:t>
      </w:r>
      <w:r>
        <w:rPr>
          <w:color w:val="231F20"/>
          <w:spacing w:val="-2"/>
          <w:w w:val="95"/>
          <w:sz w:val="18"/>
        </w:rPr>
        <w:t>Holloway,</w:t>
      </w:r>
      <w:r>
        <w:rPr>
          <w:color w:val="231F20"/>
          <w:spacing w:val="-6"/>
          <w:w w:val="95"/>
          <w:sz w:val="18"/>
        </w:rPr>
        <w:t> </w:t>
      </w:r>
      <w:r>
        <w:rPr>
          <w:color w:val="231F20"/>
          <w:spacing w:val="-2"/>
          <w:w w:val="95"/>
          <w:sz w:val="18"/>
        </w:rPr>
        <w:t>224–248.</w:t>
      </w:r>
      <w:r>
        <w:rPr>
          <w:color w:val="231F20"/>
          <w:spacing w:val="-6"/>
          <w:w w:val="95"/>
          <w:sz w:val="18"/>
        </w:rPr>
        <w:t> </w:t>
      </w:r>
      <w:r>
        <w:rPr>
          <w:color w:val="231F20"/>
          <w:spacing w:val="-2"/>
          <w:w w:val="95"/>
          <w:sz w:val="18"/>
        </w:rPr>
        <w:t>2nd</w:t>
      </w:r>
      <w:r>
        <w:rPr>
          <w:color w:val="231F20"/>
          <w:spacing w:val="-6"/>
          <w:w w:val="95"/>
          <w:sz w:val="18"/>
        </w:rPr>
        <w:t> </w:t>
      </w:r>
      <w:r>
        <w:rPr>
          <w:color w:val="231F20"/>
          <w:spacing w:val="-2"/>
          <w:w w:val="95"/>
          <w:sz w:val="18"/>
        </w:rPr>
        <w:t>ed.</w:t>
      </w:r>
      <w:r>
        <w:rPr>
          <w:color w:val="231F20"/>
          <w:spacing w:val="-6"/>
          <w:w w:val="95"/>
          <w:sz w:val="18"/>
        </w:rPr>
        <w:t> </w:t>
      </w:r>
      <w:r>
        <w:rPr>
          <w:color w:val="231F20"/>
          <w:spacing w:val="-2"/>
          <w:w w:val="95"/>
          <w:sz w:val="18"/>
        </w:rPr>
        <w:t>Bloomington:</w:t>
      </w:r>
      <w:r>
        <w:rPr>
          <w:color w:val="231F20"/>
          <w:spacing w:val="-6"/>
          <w:w w:val="95"/>
          <w:sz w:val="18"/>
        </w:rPr>
        <w:t> </w:t>
      </w:r>
      <w:r>
        <w:rPr>
          <w:color w:val="231F20"/>
          <w:spacing w:val="-2"/>
          <w:w w:val="95"/>
          <w:sz w:val="18"/>
        </w:rPr>
        <w:t>Indiana </w:t>
      </w:r>
      <w:r>
        <w:rPr>
          <w:color w:val="231F20"/>
          <w:spacing w:val="-2"/>
          <w:sz w:val="18"/>
        </w:rPr>
        <w:t>University</w:t>
      </w:r>
      <w:r>
        <w:rPr>
          <w:color w:val="231F20"/>
          <w:spacing w:val="-7"/>
          <w:sz w:val="18"/>
        </w:rPr>
        <w:t> </w:t>
      </w:r>
      <w:r>
        <w:rPr>
          <w:color w:val="231F20"/>
          <w:spacing w:val="-2"/>
          <w:sz w:val="18"/>
        </w:rPr>
        <w:t>Press,</w:t>
      </w:r>
      <w:r>
        <w:rPr>
          <w:color w:val="231F20"/>
          <w:spacing w:val="-7"/>
          <w:sz w:val="18"/>
        </w:rPr>
        <w:t> </w:t>
      </w:r>
      <w:r>
        <w:rPr>
          <w:color w:val="231F20"/>
          <w:spacing w:val="-2"/>
          <w:sz w:val="18"/>
        </w:rPr>
        <w:t>1990.</w:t>
      </w:r>
    </w:p>
    <w:p>
      <w:pPr>
        <w:spacing w:line="235" w:lineRule="auto" w:before="3"/>
        <w:ind w:left="350" w:right="0" w:hanging="240"/>
        <w:jc w:val="left"/>
        <w:rPr>
          <w:sz w:val="18"/>
        </w:rPr>
      </w:pPr>
      <w:r>
        <w:rPr>
          <w:color w:val="231F20"/>
          <w:w w:val="90"/>
          <w:sz w:val="18"/>
        </w:rPr>
        <w:t>Halperin, David M. </w:t>
      </w:r>
      <w:r>
        <w:rPr>
          <w:i/>
          <w:color w:val="231F20"/>
          <w:w w:val="90"/>
          <w:sz w:val="18"/>
        </w:rPr>
        <w:t>How to Do the History of Homosexuality</w:t>
      </w:r>
      <w:r>
        <w:rPr>
          <w:color w:val="231F20"/>
          <w:w w:val="90"/>
          <w:sz w:val="18"/>
        </w:rPr>
        <w:t>. Chicago: University of </w:t>
      </w:r>
      <w:r>
        <w:rPr>
          <w:color w:val="231F20"/>
          <w:sz w:val="18"/>
        </w:rPr>
        <w:t>Chicago Press, 2002.</w:t>
      </w:r>
    </w:p>
    <w:p>
      <w:pPr>
        <w:spacing w:line="235" w:lineRule="auto" w:before="2"/>
        <w:ind w:left="350" w:right="155" w:hanging="239"/>
        <w:jc w:val="left"/>
        <w:rPr>
          <w:sz w:val="18"/>
        </w:rPr>
      </w:pPr>
      <w:r>
        <w:rPr>
          <w:color w:val="231F20"/>
          <w:w w:val="90"/>
          <w:sz w:val="18"/>
        </w:rPr>
        <w:t>Hammonds, Evelynn. “Black (W)holes and the Geometry of Black Female Sexuality.” </w:t>
      </w:r>
      <w:r>
        <w:rPr>
          <w:color w:val="231F20"/>
          <w:spacing w:val="-2"/>
          <w:w w:val="95"/>
          <w:sz w:val="18"/>
        </w:rPr>
        <w:t>In</w:t>
      </w:r>
      <w:r>
        <w:rPr>
          <w:color w:val="231F20"/>
          <w:spacing w:val="-6"/>
          <w:w w:val="95"/>
          <w:sz w:val="18"/>
        </w:rPr>
        <w:t> </w:t>
      </w:r>
      <w:r>
        <w:rPr>
          <w:i/>
          <w:color w:val="231F20"/>
          <w:spacing w:val="-2"/>
          <w:w w:val="95"/>
          <w:sz w:val="18"/>
        </w:rPr>
        <w:t>African</w:t>
      </w:r>
      <w:r>
        <w:rPr>
          <w:i/>
          <w:color w:val="231F20"/>
          <w:spacing w:val="-6"/>
          <w:w w:val="95"/>
          <w:sz w:val="18"/>
        </w:rPr>
        <w:t> </w:t>
      </w:r>
      <w:r>
        <w:rPr>
          <w:i/>
          <w:color w:val="231F20"/>
          <w:spacing w:val="-2"/>
          <w:w w:val="95"/>
          <w:sz w:val="18"/>
        </w:rPr>
        <w:t>American</w:t>
      </w:r>
      <w:r>
        <w:rPr>
          <w:i/>
          <w:color w:val="231F20"/>
          <w:spacing w:val="-5"/>
          <w:w w:val="95"/>
          <w:sz w:val="18"/>
        </w:rPr>
        <w:t> </w:t>
      </w:r>
      <w:r>
        <w:rPr>
          <w:i/>
          <w:color w:val="231F20"/>
          <w:spacing w:val="-2"/>
          <w:w w:val="95"/>
          <w:sz w:val="18"/>
        </w:rPr>
        <w:t>Literary</w:t>
      </w:r>
      <w:r>
        <w:rPr>
          <w:i/>
          <w:color w:val="231F20"/>
          <w:spacing w:val="-5"/>
          <w:w w:val="95"/>
          <w:sz w:val="18"/>
        </w:rPr>
        <w:t> </w:t>
      </w:r>
      <w:r>
        <w:rPr>
          <w:i/>
          <w:color w:val="231F20"/>
          <w:spacing w:val="-2"/>
          <w:w w:val="95"/>
          <w:sz w:val="18"/>
        </w:rPr>
        <w:t>Theory:</w:t>
      </w:r>
      <w:r>
        <w:rPr>
          <w:i/>
          <w:color w:val="231F20"/>
          <w:spacing w:val="-5"/>
          <w:w w:val="95"/>
          <w:sz w:val="18"/>
        </w:rPr>
        <w:t> </w:t>
      </w:r>
      <w:r>
        <w:rPr>
          <w:i/>
          <w:color w:val="231F20"/>
          <w:spacing w:val="-2"/>
          <w:w w:val="95"/>
          <w:sz w:val="18"/>
        </w:rPr>
        <w:t>A</w:t>
      </w:r>
      <w:r>
        <w:rPr>
          <w:i/>
          <w:color w:val="231F20"/>
          <w:spacing w:val="-6"/>
          <w:w w:val="95"/>
          <w:sz w:val="18"/>
        </w:rPr>
        <w:t> </w:t>
      </w:r>
      <w:r>
        <w:rPr>
          <w:i/>
          <w:color w:val="231F20"/>
          <w:spacing w:val="-2"/>
          <w:w w:val="95"/>
          <w:sz w:val="18"/>
        </w:rPr>
        <w:t>Reader</w:t>
      </w:r>
      <w:r>
        <w:rPr>
          <w:color w:val="231F20"/>
          <w:spacing w:val="-2"/>
          <w:w w:val="95"/>
          <w:sz w:val="18"/>
        </w:rPr>
        <w:t>,</w:t>
      </w:r>
      <w:r>
        <w:rPr>
          <w:color w:val="231F20"/>
          <w:spacing w:val="-6"/>
          <w:w w:val="95"/>
          <w:sz w:val="18"/>
        </w:rPr>
        <w:t> </w:t>
      </w:r>
      <w:r>
        <w:rPr>
          <w:color w:val="231F20"/>
          <w:spacing w:val="-2"/>
          <w:w w:val="95"/>
          <w:sz w:val="18"/>
        </w:rPr>
        <w:t>edited</w:t>
      </w:r>
      <w:r>
        <w:rPr>
          <w:color w:val="231F20"/>
          <w:spacing w:val="-6"/>
          <w:w w:val="95"/>
          <w:sz w:val="18"/>
        </w:rPr>
        <w:t> </w:t>
      </w:r>
      <w:r>
        <w:rPr>
          <w:color w:val="231F20"/>
          <w:spacing w:val="-2"/>
          <w:w w:val="95"/>
          <w:sz w:val="18"/>
        </w:rPr>
        <w:t>by</w:t>
      </w:r>
      <w:r>
        <w:rPr>
          <w:color w:val="231F20"/>
          <w:spacing w:val="-6"/>
          <w:w w:val="95"/>
          <w:sz w:val="18"/>
        </w:rPr>
        <w:t> </w:t>
      </w:r>
      <w:r>
        <w:rPr>
          <w:color w:val="231F20"/>
          <w:spacing w:val="-2"/>
          <w:w w:val="95"/>
          <w:sz w:val="18"/>
        </w:rPr>
        <w:t>Winston</w:t>
      </w:r>
      <w:r>
        <w:rPr>
          <w:color w:val="231F20"/>
          <w:spacing w:val="-6"/>
          <w:w w:val="95"/>
          <w:sz w:val="18"/>
        </w:rPr>
        <w:t> </w:t>
      </w:r>
      <w:r>
        <w:rPr>
          <w:color w:val="231F20"/>
          <w:spacing w:val="-2"/>
          <w:w w:val="95"/>
          <w:sz w:val="18"/>
        </w:rPr>
        <w:t>Napier,</w:t>
      </w:r>
      <w:r>
        <w:rPr>
          <w:color w:val="231F20"/>
          <w:spacing w:val="-6"/>
          <w:w w:val="95"/>
          <w:sz w:val="18"/>
        </w:rPr>
        <w:t> </w:t>
      </w:r>
      <w:r>
        <w:rPr>
          <w:color w:val="231F20"/>
          <w:spacing w:val="-2"/>
          <w:w w:val="95"/>
          <w:sz w:val="18"/>
        </w:rPr>
        <w:t>482–497. New</w:t>
      </w:r>
      <w:r>
        <w:rPr>
          <w:color w:val="231F20"/>
          <w:spacing w:val="-4"/>
          <w:w w:val="95"/>
          <w:sz w:val="18"/>
        </w:rPr>
        <w:t> </w:t>
      </w:r>
      <w:r>
        <w:rPr>
          <w:color w:val="231F20"/>
          <w:spacing w:val="-2"/>
          <w:w w:val="95"/>
          <w:sz w:val="18"/>
        </w:rPr>
        <w:t>York:</w:t>
      </w:r>
      <w:r>
        <w:rPr>
          <w:color w:val="231F20"/>
          <w:spacing w:val="-4"/>
          <w:w w:val="95"/>
          <w:sz w:val="18"/>
        </w:rPr>
        <w:t> </w:t>
      </w:r>
      <w:r>
        <w:rPr>
          <w:color w:val="231F20"/>
          <w:spacing w:val="-2"/>
          <w:w w:val="95"/>
          <w:sz w:val="18"/>
        </w:rPr>
        <w:t>New</w:t>
      </w:r>
      <w:r>
        <w:rPr>
          <w:color w:val="231F20"/>
          <w:spacing w:val="-4"/>
          <w:w w:val="95"/>
          <w:sz w:val="18"/>
        </w:rPr>
        <w:t> </w:t>
      </w:r>
      <w:r>
        <w:rPr>
          <w:color w:val="231F20"/>
          <w:spacing w:val="-2"/>
          <w:w w:val="95"/>
          <w:sz w:val="18"/>
        </w:rPr>
        <w:t>York</w:t>
      </w:r>
      <w:r>
        <w:rPr>
          <w:color w:val="231F20"/>
          <w:spacing w:val="-4"/>
          <w:w w:val="95"/>
          <w:sz w:val="18"/>
        </w:rPr>
        <w:t> </w:t>
      </w:r>
      <w:r>
        <w:rPr>
          <w:color w:val="231F20"/>
          <w:spacing w:val="-2"/>
          <w:w w:val="95"/>
          <w:sz w:val="18"/>
        </w:rPr>
        <w:t>University</w:t>
      </w:r>
      <w:r>
        <w:rPr>
          <w:color w:val="231F20"/>
          <w:spacing w:val="-4"/>
          <w:w w:val="95"/>
          <w:sz w:val="18"/>
        </w:rPr>
        <w:t> </w:t>
      </w:r>
      <w:r>
        <w:rPr>
          <w:color w:val="231F20"/>
          <w:spacing w:val="-2"/>
          <w:w w:val="95"/>
          <w:sz w:val="18"/>
        </w:rPr>
        <w:t>Press,</w:t>
      </w:r>
      <w:r>
        <w:rPr>
          <w:color w:val="231F20"/>
          <w:spacing w:val="-4"/>
          <w:w w:val="95"/>
          <w:sz w:val="18"/>
        </w:rPr>
        <w:t> </w:t>
      </w:r>
      <w:r>
        <w:rPr>
          <w:color w:val="231F20"/>
          <w:spacing w:val="-2"/>
          <w:w w:val="95"/>
          <w:sz w:val="18"/>
        </w:rPr>
        <w:t>2000.</w:t>
      </w:r>
    </w:p>
    <w:p>
      <w:pPr>
        <w:spacing w:line="240" w:lineRule="exact" w:before="0"/>
        <w:ind w:left="111" w:right="0" w:firstLine="0"/>
        <w:jc w:val="left"/>
        <w:rPr>
          <w:sz w:val="18"/>
        </w:rPr>
      </w:pPr>
      <w:r>
        <w:rPr>
          <w:color w:val="231F20"/>
          <w:w w:val="95"/>
          <w:sz w:val="18"/>
        </w:rPr>
        <w:t>Harding,</w:t>
      </w:r>
      <w:r>
        <w:rPr>
          <w:color w:val="231F20"/>
          <w:spacing w:val="-9"/>
          <w:w w:val="95"/>
          <w:sz w:val="18"/>
        </w:rPr>
        <w:t> </w:t>
      </w:r>
      <w:r>
        <w:rPr>
          <w:color w:val="231F20"/>
          <w:w w:val="95"/>
          <w:sz w:val="18"/>
        </w:rPr>
        <w:t>Vincent.</w:t>
      </w:r>
      <w:r>
        <w:rPr>
          <w:color w:val="231F20"/>
          <w:spacing w:val="-9"/>
          <w:w w:val="95"/>
          <w:sz w:val="18"/>
        </w:rPr>
        <w:t> </w:t>
      </w:r>
      <w:r>
        <w:rPr>
          <w:i/>
          <w:color w:val="231F20"/>
          <w:w w:val="95"/>
          <w:sz w:val="18"/>
        </w:rPr>
        <w:t>Beyond</w:t>
      </w:r>
      <w:r>
        <w:rPr>
          <w:i/>
          <w:color w:val="231F20"/>
          <w:spacing w:val="-8"/>
          <w:w w:val="95"/>
          <w:sz w:val="18"/>
        </w:rPr>
        <w:t> </w:t>
      </w:r>
      <w:r>
        <w:rPr>
          <w:i/>
          <w:color w:val="231F20"/>
          <w:w w:val="95"/>
          <w:sz w:val="18"/>
        </w:rPr>
        <w:t>Chaos:</w:t>
      </w:r>
      <w:r>
        <w:rPr>
          <w:i/>
          <w:color w:val="231F20"/>
          <w:spacing w:val="-8"/>
          <w:w w:val="95"/>
          <w:sz w:val="18"/>
        </w:rPr>
        <w:t> </w:t>
      </w:r>
      <w:r>
        <w:rPr>
          <w:i/>
          <w:color w:val="231F20"/>
          <w:w w:val="95"/>
          <w:sz w:val="18"/>
        </w:rPr>
        <w:t>Black</w:t>
      </w:r>
      <w:r>
        <w:rPr>
          <w:i/>
          <w:color w:val="231F20"/>
          <w:spacing w:val="-8"/>
          <w:w w:val="95"/>
          <w:sz w:val="18"/>
        </w:rPr>
        <w:t> </w:t>
      </w:r>
      <w:r>
        <w:rPr>
          <w:i/>
          <w:color w:val="231F20"/>
          <w:w w:val="95"/>
          <w:sz w:val="18"/>
        </w:rPr>
        <w:t>History</w:t>
      </w:r>
      <w:r>
        <w:rPr>
          <w:i/>
          <w:color w:val="231F20"/>
          <w:spacing w:val="-8"/>
          <w:w w:val="95"/>
          <w:sz w:val="18"/>
        </w:rPr>
        <w:t> </w:t>
      </w:r>
      <w:r>
        <w:rPr>
          <w:i/>
          <w:color w:val="231F20"/>
          <w:w w:val="95"/>
          <w:sz w:val="18"/>
        </w:rPr>
        <w:t>and</w:t>
      </w:r>
      <w:r>
        <w:rPr>
          <w:i/>
          <w:color w:val="231F20"/>
          <w:spacing w:val="-8"/>
          <w:w w:val="95"/>
          <w:sz w:val="18"/>
        </w:rPr>
        <w:t> </w:t>
      </w:r>
      <w:r>
        <w:rPr>
          <w:i/>
          <w:color w:val="231F20"/>
          <w:w w:val="95"/>
          <w:sz w:val="18"/>
        </w:rPr>
        <w:t>the</w:t>
      </w:r>
      <w:r>
        <w:rPr>
          <w:i/>
          <w:color w:val="231F20"/>
          <w:spacing w:val="-8"/>
          <w:w w:val="95"/>
          <w:sz w:val="18"/>
        </w:rPr>
        <w:t> </w:t>
      </w:r>
      <w:r>
        <w:rPr>
          <w:i/>
          <w:color w:val="231F20"/>
          <w:w w:val="95"/>
          <w:sz w:val="18"/>
        </w:rPr>
        <w:t>Search</w:t>
      </w:r>
      <w:r>
        <w:rPr>
          <w:i/>
          <w:color w:val="231F20"/>
          <w:spacing w:val="-8"/>
          <w:w w:val="95"/>
          <w:sz w:val="18"/>
        </w:rPr>
        <w:t> </w:t>
      </w:r>
      <w:r>
        <w:rPr>
          <w:i/>
          <w:color w:val="231F20"/>
          <w:w w:val="95"/>
          <w:sz w:val="18"/>
        </w:rPr>
        <w:t>for</w:t>
      </w:r>
      <w:r>
        <w:rPr>
          <w:i/>
          <w:color w:val="231F20"/>
          <w:spacing w:val="-8"/>
          <w:w w:val="95"/>
          <w:sz w:val="18"/>
        </w:rPr>
        <w:t> </w:t>
      </w:r>
      <w:r>
        <w:rPr>
          <w:i/>
          <w:color w:val="231F20"/>
          <w:w w:val="95"/>
          <w:sz w:val="18"/>
        </w:rPr>
        <w:t>the</w:t>
      </w:r>
      <w:r>
        <w:rPr>
          <w:i/>
          <w:color w:val="231F20"/>
          <w:spacing w:val="-8"/>
          <w:w w:val="95"/>
          <w:sz w:val="18"/>
        </w:rPr>
        <w:t> </w:t>
      </w:r>
      <w:r>
        <w:rPr>
          <w:i/>
          <w:color w:val="231F20"/>
          <w:w w:val="95"/>
          <w:sz w:val="18"/>
        </w:rPr>
        <w:t>New</w:t>
      </w:r>
      <w:r>
        <w:rPr>
          <w:i/>
          <w:color w:val="231F20"/>
          <w:spacing w:val="-8"/>
          <w:w w:val="95"/>
          <w:sz w:val="18"/>
        </w:rPr>
        <w:t> </w:t>
      </w:r>
      <w:r>
        <w:rPr>
          <w:i/>
          <w:color w:val="231F20"/>
          <w:spacing w:val="-4"/>
          <w:w w:val="95"/>
          <w:sz w:val="18"/>
        </w:rPr>
        <w:t>Land</w:t>
      </w:r>
      <w:r>
        <w:rPr>
          <w:color w:val="231F20"/>
          <w:spacing w:val="-4"/>
          <w:w w:val="95"/>
          <w:sz w:val="18"/>
        </w:rPr>
        <w:t>.</w:t>
      </w:r>
    </w:p>
    <w:p>
      <w:pPr>
        <w:spacing w:line="239" w:lineRule="exact" w:before="0"/>
        <w:ind w:left="348" w:right="0" w:firstLine="0"/>
        <w:jc w:val="left"/>
        <w:rPr>
          <w:sz w:val="18"/>
        </w:rPr>
      </w:pPr>
      <w:r>
        <w:rPr>
          <w:color w:val="231F20"/>
          <w:w w:val="90"/>
          <w:sz w:val="18"/>
        </w:rPr>
        <w:t>Atlanta,</w:t>
      </w:r>
      <w:r>
        <w:rPr>
          <w:color w:val="231F20"/>
          <w:spacing w:val="-7"/>
          <w:w w:val="90"/>
          <w:sz w:val="18"/>
        </w:rPr>
        <w:t> </w:t>
      </w:r>
      <w:r>
        <w:rPr>
          <w:color w:val="231F20"/>
          <w:w w:val="90"/>
          <w:sz w:val="18"/>
        </w:rPr>
        <w:t>GA:</w:t>
      </w:r>
      <w:r>
        <w:rPr>
          <w:color w:val="231F20"/>
          <w:spacing w:val="-6"/>
          <w:w w:val="90"/>
          <w:sz w:val="18"/>
        </w:rPr>
        <w:t> </w:t>
      </w:r>
      <w:r>
        <w:rPr>
          <w:color w:val="231F20"/>
          <w:w w:val="90"/>
          <w:sz w:val="18"/>
        </w:rPr>
        <w:t>Institute</w:t>
      </w:r>
      <w:r>
        <w:rPr>
          <w:color w:val="231F20"/>
          <w:spacing w:val="-7"/>
          <w:w w:val="90"/>
          <w:sz w:val="18"/>
        </w:rPr>
        <w:t> </w:t>
      </w:r>
      <w:r>
        <w:rPr>
          <w:color w:val="231F20"/>
          <w:w w:val="90"/>
          <w:sz w:val="18"/>
        </w:rPr>
        <w:t>of</w:t>
      </w:r>
      <w:r>
        <w:rPr>
          <w:color w:val="231F20"/>
          <w:spacing w:val="-6"/>
          <w:w w:val="90"/>
          <w:sz w:val="18"/>
        </w:rPr>
        <w:t> </w:t>
      </w:r>
      <w:r>
        <w:rPr>
          <w:color w:val="231F20"/>
          <w:w w:val="90"/>
          <w:sz w:val="18"/>
        </w:rPr>
        <w:t>the</w:t>
      </w:r>
      <w:r>
        <w:rPr>
          <w:color w:val="231F20"/>
          <w:spacing w:val="-6"/>
          <w:w w:val="90"/>
          <w:sz w:val="18"/>
        </w:rPr>
        <w:t> </w:t>
      </w:r>
      <w:r>
        <w:rPr>
          <w:color w:val="231F20"/>
          <w:w w:val="90"/>
          <w:sz w:val="18"/>
        </w:rPr>
        <w:t>Black</w:t>
      </w:r>
      <w:r>
        <w:rPr>
          <w:color w:val="231F20"/>
          <w:spacing w:val="-7"/>
          <w:w w:val="90"/>
          <w:sz w:val="18"/>
        </w:rPr>
        <w:t> </w:t>
      </w:r>
      <w:r>
        <w:rPr>
          <w:color w:val="231F20"/>
          <w:w w:val="90"/>
          <w:sz w:val="18"/>
        </w:rPr>
        <w:t>World,</w:t>
      </w:r>
      <w:r>
        <w:rPr>
          <w:color w:val="231F20"/>
          <w:spacing w:val="-6"/>
          <w:w w:val="90"/>
          <w:sz w:val="18"/>
        </w:rPr>
        <w:t> </w:t>
      </w:r>
      <w:r>
        <w:rPr>
          <w:color w:val="231F20"/>
          <w:spacing w:val="-2"/>
          <w:w w:val="90"/>
          <w:sz w:val="18"/>
        </w:rPr>
        <w:t>1970.</w:t>
      </w:r>
    </w:p>
    <w:p>
      <w:pPr>
        <w:spacing w:line="235" w:lineRule="auto" w:before="2"/>
        <w:ind w:left="349" w:right="0" w:hanging="241"/>
        <w:jc w:val="left"/>
        <w:rPr>
          <w:sz w:val="18"/>
        </w:rPr>
      </w:pPr>
      <w:r>
        <w:rPr>
          <w:color w:val="231F20"/>
          <w:spacing w:val="-2"/>
          <w:w w:val="95"/>
          <w:sz w:val="18"/>
        </w:rPr>
        <w:t>———.</w:t>
      </w:r>
      <w:r>
        <w:rPr>
          <w:color w:val="231F20"/>
          <w:spacing w:val="-7"/>
          <w:w w:val="95"/>
          <w:sz w:val="18"/>
        </w:rPr>
        <w:t> </w:t>
      </w:r>
      <w:r>
        <w:rPr>
          <w:i/>
          <w:color w:val="231F20"/>
          <w:spacing w:val="-2"/>
          <w:w w:val="95"/>
          <w:sz w:val="18"/>
        </w:rPr>
        <w:t>There</w:t>
      </w:r>
      <w:r>
        <w:rPr>
          <w:i/>
          <w:color w:val="231F20"/>
          <w:spacing w:val="-6"/>
          <w:w w:val="95"/>
          <w:sz w:val="18"/>
        </w:rPr>
        <w:t> </w:t>
      </w:r>
      <w:r>
        <w:rPr>
          <w:i/>
          <w:color w:val="231F20"/>
          <w:spacing w:val="-2"/>
          <w:w w:val="95"/>
          <w:sz w:val="18"/>
        </w:rPr>
        <w:t>Is</w:t>
      </w:r>
      <w:r>
        <w:rPr>
          <w:i/>
          <w:color w:val="231F20"/>
          <w:spacing w:val="-6"/>
          <w:w w:val="95"/>
          <w:sz w:val="18"/>
        </w:rPr>
        <w:t> </w:t>
      </w:r>
      <w:r>
        <w:rPr>
          <w:i/>
          <w:color w:val="231F20"/>
          <w:spacing w:val="-2"/>
          <w:w w:val="95"/>
          <w:sz w:val="18"/>
        </w:rPr>
        <w:t>a</w:t>
      </w:r>
      <w:r>
        <w:rPr>
          <w:i/>
          <w:color w:val="231F20"/>
          <w:spacing w:val="-7"/>
          <w:w w:val="95"/>
          <w:sz w:val="18"/>
        </w:rPr>
        <w:t> </w:t>
      </w:r>
      <w:r>
        <w:rPr>
          <w:i/>
          <w:color w:val="231F20"/>
          <w:spacing w:val="-2"/>
          <w:w w:val="95"/>
          <w:sz w:val="18"/>
        </w:rPr>
        <w:t>River:</w:t>
      </w:r>
      <w:r>
        <w:rPr>
          <w:i/>
          <w:color w:val="231F20"/>
          <w:spacing w:val="-6"/>
          <w:w w:val="95"/>
          <w:sz w:val="18"/>
        </w:rPr>
        <w:t> </w:t>
      </w:r>
      <w:r>
        <w:rPr>
          <w:i/>
          <w:color w:val="231F20"/>
          <w:spacing w:val="-2"/>
          <w:w w:val="95"/>
          <w:sz w:val="18"/>
        </w:rPr>
        <w:t>The</w:t>
      </w:r>
      <w:r>
        <w:rPr>
          <w:i/>
          <w:color w:val="231F20"/>
          <w:spacing w:val="-6"/>
          <w:w w:val="95"/>
          <w:sz w:val="18"/>
        </w:rPr>
        <w:t> </w:t>
      </w:r>
      <w:r>
        <w:rPr>
          <w:i/>
          <w:color w:val="231F20"/>
          <w:spacing w:val="-2"/>
          <w:w w:val="95"/>
          <w:sz w:val="18"/>
        </w:rPr>
        <w:t>Black</w:t>
      </w:r>
      <w:r>
        <w:rPr>
          <w:i/>
          <w:color w:val="231F20"/>
          <w:spacing w:val="-7"/>
          <w:w w:val="95"/>
          <w:sz w:val="18"/>
        </w:rPr>
        <w:t> </w:t>
      </w:r>
      <w:r>
        <w:rPr>
          <w:i/>
          <w:color w:val="231F20"/>
          <w:spacing w:val="-2"/>
          <w:w w:val="95"/>
          <w:sz w:val="18"/>
        </w:rPr>
        <w:t>Struggle</w:t>
      </w:r>
      <w:r>
        <w:rPr>
          <w:i/>
          <w:color w:val="231F20"/>
          <w:spacing w:val="-7"/>
          <w:w w:val="95"/>
          <w:sz w:val="18"/>
        </w:rPr>
        <w:t> </w:t>
      </w:r>
      <w:r>
        <w:rPr>
          <w:i/>
          <w:color w:val="231F20"/>
          <w:spacing w:val="-2"/>
          <w:w w:val="95"/>
          <w:sz w:val="18"/>
        </w:rPr>
        <w:t>for</w:t>
      </w:r>
      <w:r>
        <w:rPr>
          <w:i/>
          <w:color w:val="231F20"/>
          <w:spacing w:val="-6"/>
          <w:w w:val="95"/>
          <w:sz w:val="18"/>
        </w:rPr>
        <w:t> </w:t>
      </w:r>
      <w:r>
        <w:rPr>
          <w:i/>
          <w:color w:val="231F20"/>
          <w:spacing w:val="-2"/>
          <w:w w:val="95"/>
          <w:sz w:val="18"/>
        </w:rPr>
        <w:t>Freedom</w:t>
      </w:r>
      <w:r>
        <w:rPr>
          <w:i/>
          <w:color w:val="231F20"/>
          <w:spacing w:val="-6"/>
          <w:w w:val="95"/>
          <w:sz w:val="18"/>
        </w:rPr>
        <w:t> </w:t>
      </w:r>
      <w:r>
        <w:rPr>
          <w:i/>
          <w:color w:val="231F20"/>
          <w:spacing w:val="-2"/>
          <w:w w:val="95"/>
          <w:sz w:val="18"/>
        </w:rPr>
        <w:t>in</w:t>
      </w:r>
      <w:r>
        <w:rPr>
          <w:i/>
          <w:color w:val="231F20"/>
          <w:spacing w:val="-6"/>
          <w:w w:val="95"/>
          <w:sz w:val="18"/>
        </w:rPr>
        <w:t> </w:t>
      </w:r>
      <w:r>
        <w:rPr>
          <w:i/>
          <w:color w:val="231F20"/>
          <w:spacing w:val="-2"/>
          <w:w w:val="95"/>
          <w:sz w:val="18"/>
        </w:rPr>
        <w:t>America</w:t>
      </w:r>
      <w:r>
        <w:rPr>
          <w:color w:val="231F20"/>
          <w:spacing w:val="-2"/>
          <w:w w:val="95"/>
          <w:sz w:val="18"/>
        </w:rPr>
        <w:t>.</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and </w:t>
      </w:r>
      <w:r>
        <w:rPr>
          <w:color w:val="231F20"/>
          <w:w w:val="95"/>
          <w:sz w:val="18"/>
        </w:rPr>
        <w:t>London:</w:t>
      </w:r>
      <w:r>
        <w:rPr>
          <w:color w:val="231F20"/>
          <w:spacing w:val="-9"/>
          <w:w w:val="95"/>
          <w:sz w:val="18"/>
        </w:rPr>
        <w:t> </w:t>
      </w:r>
      <w:r>
        <w:rPr>
          <w:color w:val="231F20"/>
          <w:w w:val="95"/>
          <w:sz w:val="18"/>
        </w:rPr>
        <w:t>Harcourt</w:t>
      </w:r>
      <w:r>
        <w:rPr>
          <w:color w:val="231F20"/>
          <w:spacing w:val="-9"/>
          <w:w w:val="95"/>
          <w:sz w:val="18"/>
        </w:rPr>
        <w:t> </w:t>
      </w:r>
      <w:r>
        <w:rPr>
          <w:color w:val="231F20"/>
          <w:w w:val="95"/>
          <w:sz w:val="18"/>
        </w:rPr>
        <w:t>Brace</w:t>
      </w:r>
      <w:r>
        <w:rPr>
          <w:color w:val="231F20"/>
          <w:spacing w:val="-9"/>
          <w:w w:val="95"/>
          <w:sz w:val="18"/>
        </w:rPr>
        <w:t> </w:t>
      </w:r>
      <w:r>
        <w:rPr>
          <w:color w:val="231F20"/>
          <w:w w:val="95"/>
          <w:sz w:val="18"/>
        </w:rPr>
        <w:t>Jovanovich,</w:t>
      </w:r>
      <w:r>
        <w:rPr>
          <w:color w:val="231F20"/>
          <w:spacing w:val="-9"/>
          <w:w w:val="95"/>
          <w:sz w:val="18"/>
        </w:rPr>
        <w:t> </w:t>
      </w:r>
      <w:r>
        <w:rPr>
          <w:color w:val="231F20"/>
          <w:w w:val="95"/>
          <w:sz w:val="18"/>
        </w:rPr>
        <w:t>1981.</w:t>
      </w:r>
    </w:p>
    <w:p>
      <w:pPr>
        <w:spacing w:line="235" w:lineRule="auto" w:before="1"/>
        <w:ind w:left="349" w:right="0" w:hanging="239"/>
        <w:jc w:val="left"/>
        <w:rPr>
          <w:sz w:val="18"/>
        </w:rPr>
      </w:pPr>
      <w:r>
        <w:rPr>
          <w:color w:val="231F20"/>
          <w:spacing w:val="-4"/>
          <w:w w:val="95"/>
          <w:sz w:val="18"/>
        </w:rPr>
        <w:t>———. “You’ve Taken My Nat and Gone.” In </w:t>
      </w:r>
      <w:r>
        <w:rPr>
          <w:i/>
          <w:color w:val="231F20"/>
          <w:spacing w:val="-4"/>
          <w:w w:val="95"/>
          <w:sz w:val="18"/>
        </w:rPr>
        <w:t>William Styron’s Nat Turner: Ten Black</w:t>
      </w:r>
      <w:r>
        <w:rPr>
          <w:i/>
          <w:color w:val="231F20"/>
          <w:w w:val="95"/>
          <w:sz w:val="18"/>
        </w:rPr>
        <w:t> </w:t>
      </w:r>
      <w:r>
        <w:rPr>
          <w:i/>
          <w:color w:val="231F20"/>
          <w:w w:val="90"/>
          <w:sz w:val="18"/>
        </w:rPr>
        <w:t>Writers</w:t>
      </w:r>
      <w:r>
        <w:rPr>
          <w:i/>
          <w:color w:val="231F20"/>
          <w:spacing w:val="-4"/>
          <w:sz w:val="18"/>
        </w:rPr>
        <w:t> </w:t>
      </w:r>
      <w:r>
        <w:rPr>
          <w:i/>
          <w:color w:val="231F20"/>
          <w:w w:val="90"/>
          <w:sz w:val="18"/>
        </w:rPr>
        <w:t>Respond</w:t>
      </w:r>
      <w:r>
        <w:rPr>
          <w:color w:val="231F20"/>
          <w:w w:val="90"/>
          <w:sz w:val="18"/>
        </w:rPr>
        <w:t>,</w:t>
      </w:r>
      <w:r>
        <w:rPr>
          <w:color w:val="231F20"/>
          <w:spacing w:val="-4"/>
          <w:sz w:val="18"/>
        </w:rPr>
        <w:t> </w:t>
      </w:r>
      <w:r>
        <w:rPr>
          <w:color w:val="231F20"/>
          <w:w w:val="90"/>
          <w:sz w:val="18"/>
        </w:rPr>
        <w:t>edited</w:t>
      </w:r>
      <w:r>
        <w:rPr>
          <w:color w:val="231F20"/>
          <w:spacing w:val="-4"/>
          <w:sz w:val="18"/>
        </w:rPr>
        <w:t> </w:t>
      </w:r>
      <w:r>
        <w:rPr>
          <w:color w:val="231F20"/>
          <w:w w:val="90"/>
          <w:sz w:val="18"/>
        </w:rPr>
        <w:t>by</w:t>
      </w:r>
      <w:r>
        <w:rPr>
          <w:color w:val="231F20"/>
          <w:spacing w:val="-4"/>
          <w:sz w:val="18"/>
        </w:rPr>
        <w:t> </w:t>
      </w:r>
      <w:r>
        <w:rPr>
          <w:color w:val="231F20"/>
          <w:w w:val="90"/>
          <w:sz w:val="18"/>
        </w:rPr>
        <w:t>John</w:t>
      </w:r>
      <w:r>
        <w:rPr>
          <w:color w:val="231F20"/>
          <w:spacing w:val="-4"/>
          <w:sz w:val="18"/>
        </w:rPr>
        <w:t> </w:t>
      </w:r>
      <w:r>
        <w:rPr>
          <w:color w:val="231F20"/>
          <w:w w:val="90"/>
          <w:sz w:val="18"/>
        </w:rPr>
        <w:t>Henrik</w:t>
      </w:r>
      <w:r>
        <w:rPr>
          <w:color w:val="231F20"/>
          <w:spacing w:val="-4"/>
          <w:sz w:val="18"/>
        </w:rPr>
        <w:t> </w:t>
      </w:r>
      <w:r>
        <w:rPr>
          <w:color w:val="231F20"/>
          <w:w w:val="90"/>
          <w:sz w:val="18"/>
        </w:rPr>
        <w:t>Clarke,</w:t>
      </w:r>
      <w:r>
        <w:rPr>
          <w:color w:val="231F20"/>
          <w:spacing w:val="-4"/>
          <w:sz w:val="18"/>
        </w:rPr>
        <w:t> </w:t>
      </w:r>
      <w:r>
        <w:rPr>
          <w:color w:val="231F20"/>
          <w:w w:val="90"/>
          <w:sz w:val="18"/>
        </w:rPr>
        <w:t>22–33.</w:t>
      </w:r>
      <w:r>
        <w:rPr>
          <w:color w:val="231F20"/>
          <w:spacing w:val="-4"/>
          <w:sz w:val="18"/>
        </w:rPr>
        <w:t> </w:t>
      </w:r>
      <w:r>
        <w:rPr>
          <w:color w:val="231F20"/>
          <w:w w:val="90"/>
          <w:sz w:val="18"/>
        </w:rPr>
        <w:t>Boston:</w:t>
      </w:r>
      <w:r>
        <w:rPr>
          <w:color w:val="231F20"/>
          <w:spacing w:val="-4"/>
          <w:sz w:val="18"/>
        </w:rPr>
        <w:t> </w:t>
      </w:r>
      <w:r>
        <w:rPr>
          <w:color w:val="231F20"/>
          <w:w w:val="90"/>
          <w:sz w:val="18"/>
        </w:rPr>
        <w:t>Beacon</w:t>
      </w:r>
      <w:r>
        <w:rPr>
          <w:color w:val="231F20"/>
          <w:spacing w:val="-4"/>
          <w:sz w:val="18"/>
        </w:rPr>
        <w:t> </w:t>
      </w:r>
      <w:r>
        <w:rPr>
          <w:color w:val="231F20"/>
          <w:w w:val="90"/>
          <w:sz w:val="18"/>
        </w:rPr>
        <w:t>Press,</w:t>
      </w:r>
      <w:r>
        <w:rPr>
          <w:color w:val="231F20"/>
          <w:spacing w:val="-3"/>
          <w:sz w:val="18"/>
        </w:rPr>
        <w:t> </w:t>
      </w:r>
      <w:r>
        <w:rPr>
          <w:color w:val="231F20"/>
          <w:spacing w:val="-2"/>
          <w:w w:val="90"/>
          <w:sz w:val="18"/>
        </w:rPr>
        <w:t>1968.</w:t>
      </w:r>
    </w:p>
    <w:p>
      <w:pPr>
        <w:spacing w:line="235" w:lineRule="auto" w:before="2"/>
        <w:ind w:left="349" w:right="0" w:hanging="239"/>
        <w:jc w:val="left"/>
        <w:rPr>
          <w:sz w:val="18"/>
        </w:rPr>
      </w:pPr>
      <w:r>
        <w:rPr>
          <w:color w:val="231F20"/>
          <w:spacing w:val="-2"/>
          <w:w w:val="95"/>
          <w:sz w:val="18"/>
        </w:rPr>
        <w:t>Harper,</w:t>
      </w:r>
      <w:r>
        <w:rPr>
          <w:color w:val="231F20"/>
          <w:spacing w:val="-3"/>
          <w:w w:val="95"/>
          <w:sz w:val="18"/>
        </w:rPr>
        <w:t> </w:t>
      </w:r>
      <w:r>
        <w:rPr>
          <w:color w:val="231F20"/>
          <w:spacing w:val="-2"/>
          <w:w w:val="95"/>
          <w:sz w:val="18"/>
        </w:rPr>
        <w:t>Philip</w:t>
      </w:r>
      <w:r>
        <w:rPr>
          <w:color w:val="231F20"/>
          <w:spacing w:val="-3"/>
          <w:w w:val="95"/>
          <w:sz w:val="18"/>
        </w:rPr>
        <w:t> </w:t>
      </w:r>
      <w:r>
        <w:rPr>
          <w:color w:val="231F20"/>
          <w:spacing w:val="-2"/>
          <w:w w:val="95"/>
          <w:sz w:val="18"/>
        </w:rPr>
        <w:t>Brian.</w:t>
      </w:r>
      <w:r>
        <w:rPr>
          <w:color w:val="231F20"/>
          <w:spacing w:val="-3"/>
          <w:w w:val="95"/>
          <w:sz w:val="18"/>
        </w:rPr>
        <w:t> </w:t>
      </w:r>
      <w:r>
        <w:rPr>
          <w:i/>
          <w:color w:val="231F20"/>
          <w:spacing w:val="-2"/>
          <w:w w:val="95"/>
          <w:sz w:val="18"/>
        </w:rPr>
        <w:t>Are</w:t>
      </w:r>
      <w:r>
        <w:rPr>
          <w:i/>
          <w:color w:val="231F20"/>
          <w:spacing w:val="-3"/>
          <w:w w:val="95"/>
          <w:sz w:val="18"/>
        </w:rPr>
        <w:t> </w:t>
      </w:r>
      <w:r>
        <w:rPr>
          <w:i/>
          <w:color w:val="231F20"/>
          <w:spacing w:val="-2"/>
          <w:w w:val="95"/>
          <w:sz w:val="18"/>
        </w:rPr>
        <w:t>We Not</w:t>
      </w:r>
      <w:r>
        <w:rPr>
          <w:i/>
          <w:color w:val="231F20"/>
          <w:spacing w:val="-3"/>
          <w:w w:val="95"/>
          <w:sz w:val="18"/>
        </w:rPr>
        <w:t> </w:t>
      </w:r>
      <w:r>
        <w:rPr>
          <w:i/>
          <w:color w:val="231F20"/>
          <w:spacing w:val="-2"/>
          <w:w w:val="95"/>
          <w:sz w:val="18"/>
        </w:rPr>
        <w:t>Men?:</w:t>
      </w:r>
      <w:r>
        <w:rPr>
          <w:i/>
          <w:color w:val="231F20"/>
          <w:spacing w:val="-3"/>
          <w:w w:val="95"/>
          <w:sz w:val="18"/>
        </w:rPr>
        <w:t> </w:t>
      </w:r>
      <w:r>
        <w:rPr>
          <w:i/>
          <w:color w:val="231F20"/>
          <w:spacing w:val="-2"/>
          <w:w w:val="95"/>
          <w:sz w:val="18"/>
        </w:rPr>
        <w:t>Masculine</w:t>
      </w:r>
      <w:r>
        <w:rPr>
          <w:i/>
          <w:color w:val="231F20"/>
          <w:spacing w:val="-3"/>
          <w:w w:val="95"/>
          <w:sz w:val="18"/>
        </w:rPr>
        <w:t> </w:t>
      </w:r>
      <w:r>
        <w:rPr>
          <w:i/>
          <w:color w:val="231F20"/>
          <w:spacing w:val="-2"/>
          <w:w w:val="95"/>
          <w:sz w:val="18"/>
        </w:rPr>
        <w:t>Anxiety</w:t>
      </w:r>
      <w:r>
        <w:rPr>
          <w:i/>
          <w:color w:val="231F20"/>
          <w:spacing w:val="-3"/>
          <w:w w:val="95"/>
          <w:sz w:val="18"/>
        </w:rPr>
        <w:t> </w:t>
      </w:r>
      <w:r>
        <w:rPr>
          <w:i/>
          <w:color w:val="231F20"/>
          <w:spacing w:val="-2"/>
          <w:w w:val="95"/>
          <w:sz w:val="18"/>
        </w:rPr>
        <w:t>and</w:t>
      </w:r>
      <w:r>
        <w:rPr>
          <w:i/>
          <w:color w:val="231F20"/>
          <w:spacing w:val="-3"/>
          <w:w w:val="95"/>
          <w:sz w:val="18"/>
        </w:rPr>
        <w:t> </w:t>
      </w:r>
      <w:r>
        <w:rPr>
          <w:i/>
          <w:color w:val="231F20"/>
          <w:spacing w:val="-2"/>
          <w:w w:val="95"/>
          <w:sz w:val="18"/>
        </w:rPr>
        <w:t>the</w:t>
      </w:r>
      <w:r>
        <w:rPr>
          <w:i/>
          <w:color w:val="231F20"/>
          <w:spacing w:val="-3"/>
          <w:w w:val="95"/>
          <w:sz w:val="18"/>
        </w:rPr>
        <w:t> </w:t>
      </w:r>
      <w:r>
        <w:rPr>
          <w:i/>
          <w:color w:val="231F20"/>
          <w:spacing w:val="-2"/>
          <w:w w:val="95"/>
          <w:sz w:val="18"/>
        </w:rPr>
        <w:t>Problem</w:t>
      </w:r>
      <w:r>
        <w:rPr>
          <w:i/>
          <w:color w:val="231F20"/>
          <w:spacing w:val="-3"/>
          <w:w w:val="95"/>
          <w:sz w:val="18"/>
        </w:rPr>
        <w:t> </w:t>
      </w:r>
      <w:r>
        <w:rPr>
          <w:i/>
          <w:color w:val="231F20"/>
          <w:spacing w:val="-2"/>
          <w:w w:val="95"/>
          <w:sz w:val="18"/>
        </w:rPr>
        <w:t>of African</w:t>
      </w:r>
      <w:r>
        <w:rPr>
          <w:i/>
          <w:color w:val="231F20"/>
          <w:spacing w:val="-2"/>
          <w:w w:val="95"/>
          <w:sz w:val="18"/>
        </w:rPr>
        <w:t> American Identity</w:t>
      </w:r>
      <w:r>
        <w:rPr>
          <w:color w:val="231F20"/>
          <w:spacing w:val="-2"/>
          <w:w w:val="95"/>
          <w:sz w:val="18"/>
        </w:rPr>
        <w:t>. New York: Oxford University Press, 1996.</w:t>
      </w:r>
    </w:p>
    <w:p>
      <w:pPr>
        <w:spacing w:line="235" w:lineRule="auto" w:before="2"/>
        <w:ind w:left="349" w:right="0" w:hanging="239"/>
        <w:jc w:val="left"/>
        <w:rPr>
          <w:sz w:val="18"/>
        </w:rPr>
      </w:pPr>
      <w:r>
        <w:rPr>
          <w:color w:val="231F20"/>
          <w:spacing w:val="-2"/>
          <w:w w:val="90"/>
          <w:sz w:val="18"/>
        </w:rPr>
        <w:t>———. “The Evidence of Felt Tuition: Minority Experience, Everyday Life, and Critical</w:t>
      </w:r>
      <w:r>
        <w:rPr>
          <w:color w:val="231F20"/>
          <w:spacing w:val="-2"/>
          <w:w w:val="95"/>
          <w:sz w:val="18"/>
        </w:rPr>
        <w:t> Speculative</w:t>
      </w:r>
      <w:r>
        <w:rPr>
          <w:color w:val="231F20"/>
          <w:spacing w:val="-6"/>
          <w:w w:val="95"/>
          <w:sz w:val="18"/>
        </w:rPr>
        <w:t> </w:t>
      </w:r>
      <w:r>
        <w:rPr>
          <w:color w:val="231F20"/>
          <w:spacing w:val="-2"/>
          <w:w w:val="95"/>
          <w:sz w:val="18"/>
        </w:rPr>
        <w:t>Knowledge.”</w:t>
      </w:r>
      <w:r>
        <w:rPr>
          <w:color w:val="231F20"/>
          <w:spacing w:val="-6"/>
          <w:w w:val="95"/>
          <w:sz w:val="18"/>
        </w:rPr>
        <w:t> </w:t>
      </w:r>
      <w:r>
        <w:rPr>
          <w:color w:val="231F20"/>
          <w:spacing w:val="-2"/>
          <w:w w:val="95"/>
          <w:sz w:val="18"/>
        </w:rPr>
        <w:t>In</w:t>
      </w:r>
      <w:r>
        <w:rPr>
          <w:color w:val="231F20"/>
          <w:spacing w:val="-7"/>
          <w:w w:val="95"/>
          <w:sz w:val="18"/>
        </w:rPr>
        <w:t> </w:t>
      </w:r>
      <w:r>
        <w:rPr>
          <w:i/>
          <w:color w:val="231F20"/>
          <w:spacing w:val="-2"/>
          <w:w w:val="95"/>
          <w:sz w:val="18"/>
        </w:rPr>
        <w:t>Black</w:t>
      </w:r>
      <w:r>
        <w:rPr>
          <w:i/>
          <w:color w:val="231F20"/>
          <w:spacing w:val="-7"/>
          <w:w w:val="95"/>
          <w:sz w:val="18"/>
        </w:rPr>
        <w:t> </w:t>
      </w:r>
      <w:r>
        <w:rPr>
          <w:i/>
          <w:color w:val="231F20"/>
          <w:spacing w:val="-2"/>
          <w:w w:val="95"/>
          <w:sz w:val="18"/>
        </w:rPr>
        <w:t>Queer</w:t>
      </w:r>
      <w:r>
        <w:rPr>
          <w:i/>
          <w:color w:val="231F20"/>
          <w:spacing w:val="-7"/>
          <w:w w:val="95"/>
          <w:sz w:val="18"/>
        </w:rPr>
        <w:t> </w:t>
      </w:r>
      <w:r>
        <w:rPr>
          <w:i/>
          <w:color w:val="231F20"/>
          <w:spacing w:val="-2"/>
          <w:w w:val="95"/>
          <w:sz w:val="18"/>
        </w:rPr>
        <w:t>Studies:</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Critical</w:t>
      </w:r>
      <w:r>
        <w:rPr>
          <w:i/>
          <w:color w:val="231F20"/>
          <w:spacing w:val="-6"/>
          <w:w w:val="95"/>
          <w:sz w:val="18"/>
        </w:rPr>
        <w:t> </w:t>
      </w:r>
      <w:r>
        <w:rPr>
          <w:i/>
          <w:color w:val="231F20"/>
          <w:spacing w:val="-2"/>
          <w:w w:val="95"/>
          <w:sz w:val="18"/>
        </w:rPr>
        <w:t>Anthology</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E.</w:t>
      </w:r>
    </w:p>
    <w:p>
      <w:pPr>
        <w:spacing w:after="0" w:line="235" w:lineRule="auto"/>
        <w:jc w:val="left"/>
        <w:rPr>
          <w:sz w:val="18"/>
        </w:rPr>
        <w:sectPr>
          <w:pgSz w:w="7710" w:h="12270"/>
          <w:pgMar w:header="668" w:footer="0" w:top="1140" w:bottom="280" w:left="620" w:right="640"/>
        </w:sectPr>
      </w:pPr>
    </w:p>
    <w:p>
      <w:pPr>
        <w:spacing w:line="235" w:lineRule="auto" w:before="85"/>
        <w:ind w:left="357" w:right="0" w:firstLine="0"/>
        <w:jc w:val="left"/>
        <w:rPr>
          <w:sz w:val="18"/>
        </w:rPr>
      </w:pPr>
      <w:r>
        <w:rPr>
          <w:color w:val="231F20"/>
          <w:w w:val="90"/>
          <w:sz w:val="18"/>
        </w:rPr>
        <w:t>Patrick</w:t>
      </w:r>
      <w:r>
        <w:rPr>
          <w:color w:val="231F20"/>
          <w:spacing w:val="-5"/>
          <w:w w:val="90"/>
          <w:sz w:val="18"/>
        </w:rPr>
        <w:t> </w:t>
      </w:r>
      <w:r>
        <w:rPr>
          <w:color w:val="231F20"/>
          <w:w w:val="90"/>
          <w:sz w:val="18"/>
        </w:rPr>
        <w:t>Johnson</w:t>
      </w:r>
      <w:r>
        <w:rPr>
          <w:color w:val="231F20"/>
          <w:spacing w:val="-5"/>
          <w:w w:val="90"/>
          <w:sz w:val="18"/>
        </w:rPr>
        <w:t> </w:t>
      </w:r>
      <w:r>
        <w:rPr>
          <w:color w:val="231F20"/>
          <w:w w:val="90"/>
          <w:sz w:val="18"/>
        </w:rPr>
        <w:t>and</w:t>
      </w:r>
      <w:r>
        <w:rPr>
          <w:color w:val="231F20"/>
          <w:spacing w:val="-5"/>
          <w:w w:val="90"/>
          <w:sz w:val="18"/>
        </w:rPr>
        <w:t> </w:t>
      </w:r>
      <w:r>
        <w:rPr>
          <w:color w:val="231F20"/>
          <w:w w:val="90"/>
          <w:sz w:val="18"/>
        </w:rPr>
        <w:t>Mae</w:t>
      </w:r>
      <w:r>
        <w:rPr>
          <w:color w:val="231F20"/>
          <w:spacing w:val="-5"/>
          <w:w w:val="90"/>
          <w:sz w:val="18"/>
        </w:rPr>
        <w:t> </w:t>
      </w:r>
      <w:r>
        <w:rPr>
          <w:color w:val="231F20"/>
          <w:w w:val="90"/>
          <w:sz w:val="18"/>
        </w:rPr>
        <w:t>G.</w:t>
      </w:r>
      <w:r>
        <w:rPr>
          <w:color w:val="231F20"/>
          <w:spacing w:val="-5"/>
          <w:w w:val="90"/>
          <w:sz w:val="18"/>
        </w:rPr>
        <w:t> </w:t>
      </w:r>
      <w:r>
        <w:rPr>
          <w:color w:val="231F20"/>
          <w:w w:val="90"/>
          <w:sz w:val="18"/>
        </w:rPr>
        <w:t>Henderson,</w:t>
      </w:r>
      <w:r>
        <w:rPr>
          <w:color w:val="231F20"/>
          <w:spacing w:val="-5"/>
          <w:w w:val="90"/>
          <w:sz w:val="18"/>
        </w:rPr>
        <w:t> </w:t>
      </w:r>
      <w:r>
        <w:rPr>
          <w:color w:val="231F20"/>
          <w:w w:val="90"/>
          <w:sz w:val="18"/>
        </w:rPr>
        <w:t>106–123.</w:t>
      </w:r>
      <w:r>
        <w:rPr>
          <w:color w:val="231F20"/>
          <w:spacing w:val="-5"/>
          <w:w w:val="90"/>
          <w:sz w:val="18"/>
        </w:rPr>
        <w:t> </w:t>
      </w:r>
      <w:r>
        <w:rPr>
          <w:color w:val="231F20"/>
          <w:w w:val="90"/>
          <w:sz w:val="18"/>
        </w:rPr>
        <w:t>Durham,</w:t>
      </w:r>
      <w:r>
        <w:rPr>
          <w:color w:val="231F20"/>
          <w:spacing w:val="-5"/>
          <w:w w:val="90"/>
          <w:sz w:val="18"/>
        </w:rPr>
        <w:t> </w:t>
      </w:r>
      <w:r>
        <w:rPr>
          <w:color w:val="231F20"/>
          <w:w w:val="90"/>
          <w:sz w:val="18"/>
        </w:rPr>
        <w:t>NC:</w:t>
      </w:r>
      <w:r>
        <w:rPr>
          <w:color w:val="231F20"/>
          <w:spacing w:val="-5"/>
          <w:w w:val="90"/>
          <w:sz w:val="18"/>
        </w:rPr>
        <w:t> </w:t>
      </w:r>
      <w:r>
        <w:rPr>
          <w:color w:val="231F20"/>
          <w:w w:val="90"/>
          <w:sz w:val="18"/>
        </w:rPr>
        <w:t>Duke</w:t>
      </w:r>
      <w:r>
        <w:rPr>
          <w:color w:val="231F20"/>
          <w:spacing w:val="-5"/>
          <w:w w:val="90"/>
          <w:sz w:val="18"/>
        </w:rPr>
        <w:t> </w:t>
      </w:r>
      <w:r>
        <w:rPr>
          <w:color w:val="231F20"/>
          <w:w w:val="90"/>
          <w:sz w:val="18"/>
        </w:rPr>
        <w:t>University </w:t>
      </w:r>
      <w:r>
        <w:rPr>
          <w:color w:val="231F20"/>
          <w:sz w:val="18"/>
        </w:rPr>
        <w:t>Press,</w:t>
      </w:r>
      <w:r>
        <w:rPr>
          <w:color w:val="231F20"/>
          <w:spacing w:val="-6"/>
          <w:sz w:val="18"/>
        </w:rPr>
        <w:t> </w:t>
      </w:r>
      <w:r>
        <w:rPr>
          <w:color w:val="231F20"/>
          <w:sz w:val="18"/>
        </w:rPr>
        <w:t>2005.</w:t>
      </w:r>
    </w:p>
    <w:p>
      <w:pPr>
        <w:spacing w:line="235" w:lineRule="auto" w:before="2"/>
        <w:ind w:left="357" w:right="0" w:hanging="240"/>
        <w:jc w:val="left"/>
        <w:rPr>
          <w:sz w:val="18"/>
        </w:rPr>
      </w:pPr>
      <w:r>
        <w:rPr>
          <w:color w:val="231F20"/>
          <w:spacing w:val="-2"/>
          <w:w w:val="95"/>
          <w:sz w:val="18"/>
        </w:rPr>
        <w:t>Harris,</w:t>
      </w:r>
      <w:r>
        <w:rPr>
          <w:color w:val="231F20"/>
          <w:spacing w:val="-5"/>
          <w:w w:val="95"/>
          <w:sz w:val="18"/>
        </w:rPr>
        <w:t> </w:t>
      </w:r>
      <w:r>
        <w:rPr>
          <w:color w:val="231F20"/>
          <w:spacing w:val="-2"/>
          <w:w w:val="95"/>
          <w:sz w:val="18"/>
        </w:rPr>
        <w:t>Trudier.</w:t>
      </w:r>
      <w:r>
        <w:rPr>
          <w:color w:val="231F20"/>
          <w:spacing w:val="-5"/>
          <w:w w:val="95"/>
          <w:sz w:val="18"/>
        </w:rPr>
        <w:t> </w:t>
      </w:r>
      <w:r>
        <w:rPr>
          <w:i/>
          <w:color w:val="231F20"/>
          <w:spacing w:val="-2"/>
          <w:w w:val="95"/>
          <w:sz w:val="18"/>
        </w:rPr>
        <w:t>Exorcising</w:t>
      </w:r>
      <w:r>
        <w:rPr>
          <w:i/>
          <w:color w:val="231F20"/>
          <w:spacing w:val="-4"/>
          <w:w w:val="95"/>
          <w:sz w:val="18"/>
        </w:rPr>
        <w:t> </w:t>
      </w:r>
      <w:r>
        <w:rPr>
          <w:i/>
          <w:color w:val="231F20"/>
          <w:spacing w:val="-2"/>
          <w:w w:val="95"/>
          <w:sz w:val="18"/>
        </w:rPr>
        <w:t>Blackness:</w:t>
      </w:r>
      <w:r>
        <w:rPr>
          <w:i/>
          <w:color w:val="231F20"/>
          <w:spacing w:val="-4"/>
          <w:w w:val="95"/>
          <w:sz w:val="18"/>
        </w:rPr>
        <w:t> </w:t>
      </w:r>
      <w:r>
        <w:rPr>
          <w:i/>
          <w:color w:val="231F20"/>
          <w:spacing w:val="-2"/>
          <w:w w:val="95"/>
          <w:sz w:val="18"/>
        </w:rPr>
        <w:t>Historical</w:t>
      </w:r>
      <w:r>
        <w:rPr>
          <w:i/>
          <w:color w:val="231F20"/>
          <w:spacing w:val="-4"/>
          <w:w w:val="95"/>
          <w:sz w:val="18"/>
        </w:rPr>
        <w:t> </w:t>
      </w:r>
      <w:r>
        <w:rPr>
          <w:i/>
          <w:color w:val="231F20"/>
          <w:spacing w:val="-2"/>
          <w:w w:val="95"/>
          <w:sz w:val="18"/>
        </w:rPr>
        <w:t>and</w:t>
      </w:r>
      <w:r>
        <w:rPr>
          <w:i/>
          <w:color w:val="231F20"/>
          <w:spacing w:val="-4"/>
          <w:w w:val="95"/>
          <w:sz w:val="18"/>
        </w:rPr>
        <w:t> </w:t>
      </w:r>
      <w:r>
        <w:rPr>
          <w:i/>
          <w:color w:val="231F20"/>
          <w:spacing w:val="-2"/>
          <w:w w:val="95"/>
          <w:sz w:val="18"/>
        </w:rPr>
        <w:t>Literary</w:t>
      </w:r>
      <w:r>
        <w:rPr>
          <w:i/>
          <w:color w:val="231F20"/>
          <w:spacing w:val="-4"/>
          <w:w w:val="95"/>
          <w:sz w:val="18"/>
        </w:rPr>
        <w:t> </w:t>
      </w:r>
      <w:r>
        <w:rPr>
          <w:i/>
          <w:color w:val="231F20"/>
          <w:spacing w:val="-2"/>
          <w:w w:val="95"/>
          <w:sz w:val="18"/>
        </w:rPr>
        <w:t>Lynching</w:t>
      </w:r>
      <w:r>
        <w:rPr>
          <w:i/>
          <w:color w:val="231F20"/>
          <w:spacing w:val="-4"/>
          <w:w w:val="95"/>
          <w:sz w:val="18"/>
        </w:rPr>
        <w:t> </w:t>
      </w:r>
      <w:r>
        <w:rPr>
          <w:i/>
          <w:color w:val="231F20"/>
          <w:spacing w:val="-2"/>
          <w:w w:val="95"/>
          <w:sz w:val="18"/>
        </w:rPr>
        <w:t>and</w:t>
      </w:r>
      <w:r>
        <w:rPr>
          <w:i/>
          <w:color w:val="231F20"/>
          <w:spacing w:val="-4"/>
          <w:w w:val="95"/>
          <w:sz w:val="18"/>
        </w:rPr>
        <w:t> </w:t>
      </w:r>
      <w:r>
        <w:rPr>
          <w:i/>
          <w:color w:val="231F20"/>
          <w:spacing w:val="-2"/>
          <w:w w:val="95"/>
          <w:sz w:val="18"/>
        </w:rPr>
        <w:t>Burning</w:t>
      </w:r>
      <w:r>
        <w:rPr>
          <w:i/>
          <w:color w:val="231F20"/>
          <w:spacing w:val="-2"/>
          <w:w w:val="95"/>
          <w:sz w:val="18"/>
        </w:rPr>
        <w:t> </w:t>
      </w:r>
      <w:r>
        <w:rPr>
          <w:i/>
          <w:color w:val="231F20"/>
          <w:w w:val="95"/>
          <w:sz w:val="18"/>
        </w:rPr>
        <w:t>Rituals</w:t>
      </w:r>
      <w:r>
        <w:rPr>
          <w:color w:val="231F20"/>
          <w:w w:val="95"/>
          <w:sz w:val="18"/>
        </w:rPr>
        <w:t>.</w:t>
      </w:r>
      <w:r>
        <w:rPr>
          <w:color w:val="231F20"/>
          <w:spacing w:val="-9"/>
          <w:w w:val="95"/>
          <w:sz w:val="18"/>
        </w:rPr>
        <w:t> </w:t>
      </w:r>
      <w:r>
        <w:rPr>
          <w:color w:val="231F20"/>
          <w:w w:val="95"/>
          <w:sz w:val="18"/>
        </w:rPr>
        <w:t>Bloomington:</w:t>
      </w:r>
      <w:r>
        <w:rPr>
          <w:color w:val="231F20"/>
          <w:spacing w:val="-9"/>
          <w:w w:val="95"/>
          <w:sz w:val="18"/>
        </w:rPr>
        <w:t> </w:t>
      </w:r>
      <w:r>
        <w:rPr>
          <w:color w:val="231F20"/>
          <w:w w:val="95"/>
          <w:sz w:val="18"/>
        </w:rPr>
        <w:t>Indiana</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1984.</w:t>
      </w:r>
    </w:p>
    <w:p>
      <w:pPr>
        <w:spacing w:line="235" w:lineRule="auto" w:before="2"/>
        <w:ind w:left="359" w:right="351" w:hanging="241"/>
        <w:jc w:val="left"/>
        <w:rPr>
          <w:sz w:val="18"/>
        </w:rPr>
      </w:pPr>
      <w:r>
        <w:rPr>
          <w:color w:val="231F20"/>
          <w:spacing w:val="-2"/>
          <w:w w:val="95"/>
          <w:sz w:val="18"/>
        </w:rPr>
        <w:t>Heffernan,</w:t>
      </w:r>
      <w:r>
        <w:rPr>
          <w:color w:val="231F20"/>
          <w:spacing w:val="-5"/>
          <w:w w:val="95"/>
          <w:sz w:val="18"/>
        </w:rPr>
        <w:t> </w:t>
      </w:r>
      <w:r>
        <w:rPr>
          <w:color w:val="231F20"/>
          <w:spacing w:val="-2"/>
          <w:w w:val="95"/>
          <w:sz w:val="18"/>
        </w:rPr>
        <w:t>Thomas</w:t>
      </w:r>
      <w:r>
        <w:rPr>
          <w:color w:val="231F20"/>
          <w:spacing w:val="-5"/>
          <w:w w:val="95"/>
          <w:sz w:val="18"/>
        </w:rPr>
        <w:t> </w:t>
      </w:r>
      <w:r>
        <w:rPr>
          <w:color w:val="231F20"/>
          <w:spacing w:val="-2"/>
          <w:w w:val="95"/>
          <w:sz w:val="18"/>
        </w:rPr>
        <w:t>Ferral.</w:t>
      </w:r>
      <w:r>
        <w:rPr>
          <w:color w:val="231F20"/>
          <w:spacing w:val="-5"/>
          <w:w w:val="95"/>
          <w:sz w:val="18"/>
        </w:rPr>
        <w:t> </w:t>
      </w:r>
      <w:r>
        <w:rPr>
          <w:i/>
          <w:color w:val="231F20"/>
          <w:spacing w:val="-2"/>
          <w:w w:val="95"/>
          <w:sz w:val="18"/>
        </w:rPr>
        <w:t>Stove</w:t>
      </w:r>
      <w:r>
        <w:rPr>
          <w:i/>
          <w:color w:val="231F20"/>
          <w:spacing w:val="-4"/>
          <w:w w:val="95"/>
          <w:sz w:val="18"/>
        </w:rPr>
        <w:t> </w:t>
      </w:r>
      <w:r>
        <w:rPr>
          <w:i/>
          <w:color w:val="231F20"/>
          <w:spacing w:val="-2"/>
          <w:w w:val="95"/>
          <w:sz w:val="18"/>
        </w:rPr>
        <w:t>by</w:t>
      </w:r>
      <w:r>
        <w:rPr>
          <w:i/>
          <w:color w:val="231F20"/>
          <w:spacing w:val="-4"/>
          <w:w w:val="95"/>
          <w:sz w:val="18"/>
        </w:rPr>
        <w:t> </w:t>
      </w:r>
      <w:r>
        <w:rPr>
          <w:i/>
          <w:color w:val="231F20"/>
          <w:spacing w:val="-2"/>
          <w:w w:val="95"/>
          <w:sz w:val="18"/>
        </w:rPr>
        <w:t>a</w:t>
      </w:r>
      <w:r>
        <w:rPr>
          <w:i/>
          <w:color w:val="231F20"/>
          <w:spacing w:val="-4"/>
          <w:w w:val="95"/>
          <w:sz w:val="18"/>
        </w:rPr>
        <w:t> </w:t>
      </w:r>
      <w:r>
        <w:rPr>
          <w:i/>
          <w:color w:val="231F20"/>
          <w:spacing w:val="-2"/>
          <w:w w:val="95"/>
          <w:sz w:val="18"/>
        </w:rPr>
        <w:t>Whale:</w:t>
      </w:r>
      <w:r>
        <w:rPr>
          <w:i/>
          <w:color w:val="231F20"/>
          <w:spacing w:val="-4"/>
          <w:w w:val="95"/>
          <w:sz w:val="18"/>
        </w:rPr>
        <w:t> </w:t>
      </w:r>
      <w:r>
        <w:rPr>
          <w:i/>
          <w:color w:val="231F20"/>
          <w:spacing w:val="-2"/>
          <w:w w:val="95"/>
          <w:sz w:val="18"/>
        </w:rPr>
        <w:t>Owen</w:t>
      </w:r>
      <w:r>
        <w:rPr>
          <w:i/>
          <w:color w:val="231F20"/>
          <w:spacing w:val="-4"/>
          <w:w w:val="95"/>
          <w:sz w:val="18"/>
        </w:rPr>
        <w:t> </w:t>
      </w:r>
      <w:r>
        <w:rPr>
          <w:i/>
          <w:color w:val="231F20"/>
          <w:spacing w:val="-2"/>
          <w:w w:val="95"/>
          <w:sz w:val="18"/>
        </w:rPr>
        <w:t>Chase</w:t>
      </w:r>
      <w:r>
        <w:rPr>
          <w:i/>
          <w:color w:val="231F20"/>
          <w:spacing w:val="-4"/>
          <w:w w:val="95"/>
          <w:sz w:val="18"/>
        </w:rPr>
        <w:t> </w:t>
      </w:r>
      <w:r>
        <w:rPr>
          <w:i/>
          <w:color w:val="231F20"/>
          <w:spacing w:val="-2"/>
          <w:w w:val="95"/>
          <w:sz w:val="18"/>
        </w:rPr>
        <w:t>and</w:t>
      </w:r>
      <w:r>
        <w:rPr>
          <w:i/>
          <w:color w:val="231F20"/>
          <w:spacing w:val="-4"/>
          <w:w w:val="95"/>
          <w:sz w:val="18"/>
        </w:rPr>
        <w:t> </w:t>
      </w:r>
      <w:r>
        <w:rPr>
          <w:i/>
          <w:color w:val="231F20"/>
          <w:spacing w:val="-2"/>
          <w:w w:val="95"/>
          <w:sz w:val="18"/>
        </w:rPr>
        <w:t>the</w:t>
      </w:r>
      <w:r>
        <w:rPr>
          <w:i/>
          <w:color w:val="231F20"/>
          <w:spacing w:val="-4"/>
          <w:w w:val="95"/>
          <w:sz w:val="18"/>
        </w:rPr>
        <w:t> </w:t>
      </w:r>
      <w:r>
        <w:rPr>
          <w:color w:val="231F20"/>
          <w:spacing w:val="-2"/>
          <w:w w:val="95"/>
          <w:sz w:val="18"/>
        </w:rPr>
        <w:t>Essex</w:t>
      </w:r>
      <w:r>
        <w:rPr>
          <w:i/>
          <w:color w:val="231F20"/>
          <w:spacing w:val="-2"/>
          <w:w w:val="95"/>
          <w:sz w:val="18"/>
        </w:rPr>
        <w:t>.</w:t>
      </w:r>
      <w:r>
        <w:rPr>
          <w:i/>
          <w:color w:val="231F20"/>
          <w:spacing w:val="-4"/>
          <w:w w:val="95"/>
          <w:sz w:val="18"/>
        </w:rPr>
        <w:t> </w:t>
      </w:r>
      <w:r>
        <w:rPr>
          <w:color w:val="231F20"/>
          <w:spacing w:val="-2"/>
          <w:w w:val="95"/>
          <w:sz w:val="18"/>
        </w:rPr>
        <w:t>Middleton, CT:</w:t>
      </w:r>
      <w:r>
        <w:rPr>
          <w:color w:val="231F20"/>
          <w:spacing w:val="-3"/>
          <w:w w:val="95"/>
          <w:sz w:val="18"/>
        </w:rPr>
        <w:t> </w:t>
      </w:r>
      <w:r>
        <w:rPr>
          <w:color w:val="231F20"/>
          <w:spacing w:val="-2"/>
          <w:w w:val="95"/>
          <w:sz w:val="18"/>
        </w:rPr>
        <w:t>Wesleyan</w:t>
      </w:r>
      <w:r>
        <w:rPr>
          <w:color w:val="231F20"/>
          <w:spacing w:val="-3"/>
          <w:w w:val="95"/>
          <w:sz w:val="18"/>
        </w:rPr>
        <w:t> </w:t>
      </w:r>
      <w:r>
        <w:rPr>
          <w:color w:val="231F20"/>
          <w:spacing w:val="-2"/>
          <w:w w:val="95"/>
          <w:sz w:val="18"/>
        </w:rPr>
        <w:t>University</w:t>
      </w:r>
      <w:r>
        <w:rPr>
          <w:color w:val="231F20"/>
          <w:spacing w:val="-3"/>
          <w:w w:val="95"/>
          <w:sz w:val="18"/>
        </w:rPr>
        <w:t> </w:t>
      </w:r>
      <w:r>
        <w:rPr>
          <w:color w:val="231F20"/>
          <w:spacing w:val="-2"/>
          <w:w w:val="95"/>
          <w:sz w:val="18"/>
        </w:rPr>
        <w:t>Press,</w:t>
      </w:r>
      <w:r>
        <w:rPr>
          <w:color w:val="231F20"/>
          <w:spacing w:val="-3"/>
          <w:w w:val="95"/>
          <w:sz w:val="18"/>
        </w:rPr>
        <w:t> </w:t>
      </w:r>
      <w:r>
        <w:rPr>
          <w:color w:val="231F20"/>
          <w:spacing w:val="-2"/>
          <w:w w:val="95"/>
          <w:sz w:val="18"/>
        </w:rPr>
        <w:t>1981.</w:t>
      </w:r>
    </w:p>
    <w:p>
      <w:pPr>
        <w:spacing w:line="235" w:lineRule="auto" w:before="2"/>
        <w:ind w:left="358" w:right="103" w:hanging="239"/>
        <w:jc w:val="left"/>
        <w:rPr>
          <w:sz w:val="18"/>
        </w:rPr>
      </w:pPr>
      <w:r>
        <w:rPr>
          <w:color w:val="231F20"/>
          <w:w w:val="90"/>
          <w:sz w:val="18"/>
        </w:rPr>
        <w:t>Hegel, George Wilhelm Friedrich. </w:t>
      </w:r>
      <w:r>
        <w:rPr>
          <w:i/>
          <w:color w:val="231F20"/>
          <w:w w:val="90"/>
          <w:sz w:val="18"/>
        </w:rPr>
        <w:t>The Phenomenology of Spirit</w:t>
      </w:r>
      <w:r>
        <w:rPr>
          <w:color w:val="231F20"/>
          <w:w w:val="90"/>
          <w:sz w:val="18"/>
        </w:rPr>
        <w:t>. Translated by J. B. Bail- </w:t>
      </w:r>
      <w:r>
        <w:rPr>
          <w:color w:val="231F20"/>
          <w:spacing w:val="-2"/>
          <w:w w:val="95"/>
          <w:sz w:val="18"/>
        </w:rPr>
        <w:t>lie.</w:t>
      </w:r>
      <w:r>
        <w:rPr>
          <w:color w:val="231F20"/>
          <w:spacing w:val="-4"/>
          <w:w w:val="95"/>
          <w:sz w:val="18"/>
        </w:rPr>
        <w:t> </w:t>
      </w:r>
      <w:r>
        <w:rPr>
          <w:color w:val="231F20"/>
          <w:spacing w:val="-2"/>
          <w:w w:val="95"/>
          <w:sz w:val="18"/>
        </w:rPr>
        <w:t>New</w:t>
      </w:r>
      <w:r>
        <w:rPr>
          <w:color w:val="231F20"/>
          <w:spacing w:val="-4"/>
          <w:w w:val="95"/>
          <w:sz w:val="18"/>
        </w:rPr>
        <w:t> </w:t>
      </w:r>
      <w:r>
        <w:rPr>
          <w:color w:val="231F20"/>
          <w:spacing w:val="-2"/>
          <w:w w:val="95"/>
          <w:sz w:val="18"/>
        </w:rPr>
        <w:t>York:</w:t>
      </w:r>
      <w:r>
        <w:rPr>
          <w:color w:val="231F20"/>
          <w:spacing w:val="-4"/>
          <w:w w:val="95"/>
          <w:sz w:val="18"/>
        </w:rPr>
        <w:t> </w:t>
      </w:r>
      <w:r>
        <w:rPr>
          <w:color w:val="231F20"/>
          <w:spacing w:val="-2"/>
          <w:w w:val="95"/>
          <w:sz w:val="18"/>
        </w:rPr>
        <w:t>Harper</w:t>
      </w:r>
      <w:r>
        <w:rPr>
          <w:color w:val="231F20"/>
          <w:spacing w:val="-4"/>
          <w:w w:val="95"/>
          <w:sz w:val="18"/>
        </w:rPr>
        <w:t> </w:t>
      </w:r>
      <w:r>
        <w:rPr>
          <w:color w:val="231F20"/>
          <w:spacing w:val="-2"/>
          <w:w w:val="95"/>
          <w:sz w:val="18"/>
        </w:rPr>
        <w:t>Torchbooks,</w:t>
      </w:r>
      <w:r>
        <w:rPr>
          <w:color w:val="231F20"/>
          <w:spacing w:val="-4"/>
          <w:w w:val="95"/>
          <w:sz w:val="18"/>
        </w:rPr>
        <w:t> </w:t>
      </w:r>
      <w:r>
        <w:rPr>
          <w:color w:val="231F20"/>
          <w:spacing w:val="-2"/>
          <w:w w:val="95"/>
          <w:sz w:val="18"/>
        </w:rPr>
        <w:t>1967.</w:t>
      </w:r>
    </w:p>
    <w:p>
      <w:pPr>
        <w:spacing w:line="239" w:lineRule="exact" w:before="0"/>
        <w:ind w:left="119" w:right="0" w:firstLine="0"/>
        <w:jc w:val="left"/>
        <w:rPr>
          <w:sz w:val="18"/>
        </w:rPr>
      </w:pPr>
      <w:r>
        <w:rPr>
          <w:color w:val="231F20"/>
          <w:w w:val="90"/>
          <w:sz w:val="18"/>
        </w:rPr>
        <w:t>Hemphill,</w:t>
      </w:r>
      <w:r>
        <w:rPr>
          <w:color w:val="231F20"/>
          <w:spacing w:val="-3"/>
          <w:sz w:val="18"/>
        </w:rPr>
        <w:t> </w:t>
      </w:r>
      <w:r>
        <w:rPr>
          <w:color w:val="231F20"/>
          <w:w w:val="90"/>
          <w:sz w:val="18"/>
        </w:rPr>
        <w:t>Essex.</w:t>
      </w:r>
      <w:r>
        <w:rPr>
          <w:color w:val="231F20"/>
          <w:spacing w:val="-3"/>
          <w:sz w:val="18"/>
        </w:rPr>
        <w:t> </w:t>
      </w:r>
      <w:r>
        <w:rPr>
          <w:i/>
          <w:color w:val="231F20"/>
          <w:w w:val="90"/>
          <w:sz w:val="18"/>
        </w:rPr>
        <w:t>Ceremonies</w:t>
      </w:r>
      <w:r>
        <w:rPr>
          <w:color w:val="231F20"/>
          <w:w w:val="90"/>
          <w:sz w:val="18"/>
        </w:rPr>
        <w:t>.</w:t>
      </w:r>
      <w:r>
        <w:rPr>
          <w:color w:val="231F20"/>
          <w:spacing w:val="-2"/>
          <w:sz w:val="18"/>
        </w:rPr>
        <w:t> </w:t>
      </w:r>
      <w:r>
        <w:rPr>
          <w:color w:val="231F20"/>
          <w:w w:val="90"/>
          <w:sz w:val="18"/>
        </w:rPr>
        <w:t>San</w:t>
      </w:r>
      <w:r>
        <w:rPr>
          <w:color w:val="231F20"/>
          <w:spacing w:val="-3"/>
          <w:sz w:val="18"/>
        </w:rPr>
        <w:t> </w:t>
      </w:r>
      <w:r>
        <w:rPr>
          <w:color w:val="231F20"/>
          <w:w w:val="90"/>
          <w:sz w:val="18"/>
        </w:rPr>
        <w:t>Francisco:</w:t>
      </w:r>
      <w:r>
        <w:rPr>
          <w:color w:val="231F20"/>
          <w:spacing w:val="-2"/>
          <w:sz w:val="18"/>
        </w:rPr>
        <w:t> </w:t>
      </w:r>
      <w:r>
        <w:rPr>
          <w:color w:val="231F20"/>
          <w:w w:val="90"/>
          <w:sz w:val="18"/>
        </w:rPr>
        <w:t>Cleis</w:t>
      </w:r>
      <w:r>
        <w:rPr>
          <w:color w:val="231F20"/>
          <w:spacing w:val="-3"/>
          <w:sz w:val="18"/>
        </w:rPr>
        <w:t> </w:t>
      </w:r>
      <w:r>
        <w:rPr>
          <w:color w:val="231F20"/>
          <w:w w:val="90"/>
          <w:sz w:val="18"/>
        </w:rPr>
        <w:t>Press,</w:t>
      </w:r>
      <w:r>
        <w:rPr>
          <w:color w:val="231F20"/>
          <w:spacing w:val="-2"/>
          <w:sz w:val="18"/>
        </w:rPr>
        <w:t> </w:t>
      </w:r>
      <w:r>
        <w:rPr>
          <w:color w:val="231F20"/>
          <w:spacing w:val="-2"/>
          <w:w w:val="90"/>
          <w:sz w:val="18"/>
        </w:rPr>
        <w:t>1992.</w:t>
      </w:r>
    </w:p>
    <w:p>
      <w:pPr>
        <w:spacing w:line="235" w:lineRule="auto" w:before="2"/>
        <w:ind w:left="358" w:right="103" w:hanging="239"/>
        <w:jc w:val="left"/>
        <w:rPr>
          <w:sz w:val="18"/>
        </w:rPr>
      </w:pPr>
      <w:r>
        <w:rPr>
          <w:color w:val="231F20"/>
          <w:w w:val="90"/>
          <w:sz w:val="18"/>
        </w:rPr>
        <w:t>Henderson,</w:t>
      </w:r>
      <w:r>
        <w:rPr>
          <w:color w:val="231F20"/>
          <w:spacing w:val="-4"/>
          <w:w w:val="90"/>
          <w:sz w:val="18"/>
        </w:rPr>
        <w:t> </w:t>
      </w:r>
      <w:r>
        <w:rPr>
          <w:color w:val="231F20"/>
          <w:w w:val="90"/>
          <w:sz w:val="18"/>
        </w:rPr>
        <w:t>Mae</w:t>
      </w:r>
      <w:r>
        <w:rPr>
          <w:color w:val="231F20"/>
          <w:spacing w:val="-4"/>
          <w:w w:val="90"/>
          <w:sz w:val="18"/>
        </w:rPr>
        <w:t> </w:t>
      </w:r>
      <w:r>
        <w:rPr>
          <w:color w:val="231F20"/>
          <w:w w:val="90"/>
          <w:sz w:val="18"/>
        </w:rPr>
        <w:t>G.</w:t>
      </w:r>
      <w:r>
        <w:rPr>
          <w:color w:val="231F20"/>
          <w:spacing w:val="-4"/>
          <w:w w:val="90"/>
          <w:sz w:val="18"/>
        </w:rPr>
        <w:t> </w:t>
      </w:r>
      <w:r>
        <w:rPr>
          <w:color w:val="231F20"/>
          <w:w w:val="90"/>
          <w:sz w:val="18"/>
        </w:rPr>
        <w:t>“‘Where,</w:t>
      </w:r>
      <w:r>
        <w:rPr>
          <w:color w:val="231F20"/>
          <w:spacing w:val="-4"/>
          <w:w w:val="90"/>
          <w:sz w:val="18"/>
        </w:rPr>
        <w:t> </w:t>
      </w:r>
      <w:r>
        <w:rPr>
          <w:color w:val="231F20"/>
          <w:w w:val="90"/>
          <w:sz w:val="18"/>
        </w:rPr>
        <w:t>By</w:t>
      </w:r>
      <w:r>
        <w:rPr>
          <w:color w:val="231F20"/>
          <w:spacing w:val="-4"/>
          <w:w w:val="90"/>
          <w:sz w:val="18"/>
        </w:rPr>
        <w:t> </w:t>
      </w:r>
      <w:r>
        <w:rPr>
          <w:color w:val="231F20"/>
          <w:w w:val="90"/>
          <w:sz w:val="18"/>
        </w:rPr>
        <w:t>the</w:t>
      </w:r>
      <w:r>
        <w:rPr>
          <w:color w:val="231F20"/>
          <w:spacing w:val="-4"/>
          <w:w w:val="90"/>
          <w:sz w:val="18"/>
        </w:rPr>
        <w:t> </w:t>
      </w:r>
      <w:r>
        <w:rPr>
          <w:color w:val="231F20"/>
          <w:w w:val="90"/>
          <w:sz w:val="18"/>
        </w:rPr>
        <w:t>Way,</w:t>
      </w:r>
      <w:r>
        <w:rPr>
          <w:color w:val="231F20"/>
          <w:spacing w:val="-4"/>
          <w:w w:val="90"/>
          <w:sz w:val="18"/>
        </w:rPr>
        <w:t> </w:t>
      </w:r>
      <w:r>
        <w:rPr>
          <w:color w:val="231F20"/>
          <w:w w:val="90"/>
          <w:sz w:val="18"/>
        </w:rPr>
        <w:t>Is</w:t>
      </w:r>
      <w:r>
        <w:rPr>
          <w:color w:val="231F20"/>
          <w:spacing w:val="-4"/>
          <w:w w:val="90"/>
          <w:sz w:val="18"/>
        </w:rPr>
        <w:t> </w:t>
      </w:r>
      <w:r>
        <w:rPr>
          <w:color w:val="231F20"/>
          <w:w w:val="90"/>
          <w:sz w:val="18"/>
        </w:rPr>
        <w:t>This</w:t>
      </w:r>
      <w:r>
        <w:rPr>
          <w:color w:val="231F20"/>
          <w:spacing w:val="-4"/>
          <w:w w:val="90"/>
          <w:sz w:val="18"/>
        </w:rPr>
        <w:t> </w:t>
      </w:r>
      <w:r>
        <w:rPr>
          <w:color w:val="231F20"/>
          <w:w w:val="90"/>
          <w:sz w:val="18"/>
        </w:rPr>
        <w:t>Train</w:t>
      </w:r>
      <w:r>
        <w:rPr>
          <w:color w:val="231F20"/>
          <w:spacing w:val="-4"/>
          <w:w w:val="90"/>
          <w:sz w:val="18"/>
        </w:rPr>
        <w:t> </w:t>
      </w:r>
      <w:r>
        <w:rPr>
          <w:color w:val="231F20"/>
          <w:w w:val="90"/>
          <w:sz w:val="18"/>
        </w:rPr>
        <w:t>Going?’:</w:t>
      </w:r>
      <w:r>
        <w:rPr>
          <w:color w:val="231F20"/>
          <w:spacing w:val="-4"/>
          <w:w w:val="90"/>
          <w:sz w:val="18"/>
        </w:rPr>
        <w:t> </w:t>
      </w:r>
      <w:r>
        <w:rPr>
          <w:color w:val="231F20"/>
          <w:w w:val="90"/>
          <w:sz w:val="18"/>
        </w:rPr>
        <w:t>A</w:t>
      </w:r>
      <w:r>
        <w:rPr>
          <w:color w:val="231F20"/>
          <w:spacing w:val="-4"/>
          <w:w w:val="90"/>
          <w:sz w:val="18"/>
        </w:rPr>
        <w:t> </w:t>
      </w:r>
      <w:r>
        <w:rPr>
          <w:color w:val="231F20"/>
          <w:w w:val="90"/>
          <w:sz w:val="18"/>
        </w:rPr>
        <w:t>Case</w:t>
      </w:r>
      <w:r>
        <w:rPr>
          <w:color w:val="231F20"/>
          <w:spacing w:val="-4"/>
          <w:w w:val="90"/>
          <w:sz w:val="18"/>
        </w:rPr>
        <w:t> </w:t>
      </w:r>
      <w:r>
        <w:rPr>
          <w:color w:val="231F20"/>
          <w:w w:val="90"/>
          <w:sz w:val="18"/>
        </w:rPr>
        <w:t>for</w:t>
      </w:r>
      <w:r>
        <w:rPr>
          <w:color w:val="231F20"/>
          <w:spacing w:val="-4"/>
          <w:w w:val="90"/>
          <w:sz w:val="18"/>
        </w:rPr>
        <w:t> </w:t>
      </w:r>
      <w:r>
        <w:rPr>
          <w:color w:val="231F20"/>
          <w:w w:val="90"/>
          <w:sz w:val="18"/>
        </w:rPr>
        <w:t>(Re)Fram- </w:t>
      </w:r>
      <w:r>
        <w:rPr>
          <w:color w:val="231F20"/>
          <w:w w:val="95"/>
          <w:sz w:val="18"/>
        </w:rPr>
        <w:t>ing</w:t>
      </w:r>
      <w:r>
        <w:rPr>
          <w:color w:val="231F20"/>
          <w:spacing w:val="-9"/>
          <w:w w:val="95"/>
          <w:sz w:val="18"/>
        </w:rPr>
        <w:t> </w:t>
      </w:r>
      <w:r>
        <w:rPr>
          <w:color w:val="231F20"/>
          <w:w w:val="95"/>
          <w:sz w:val="18"/>
        </w:rPr>
        <w:t>Black</w:t>
      </w:r>
      <w:r>
        <w:rPr>
          <w:color w:val="231F20"/>
          <w:spacing w:val="-9"/>
          <w:w w:val="95"/>
          <w:sz w:val="18"/>
        </w:rPr>
        <w:t> </w:t>
      </w:r>
      <w:r>
        <w:rPr>
          <w:color w:val="231F20"/>
          <w:w w:val="95"/>
          <w:sz w:val="18"/>
        </w:rPr>
        <w:t>(Cultural)</w:t>
      </w:r>
      <w:r>
        <w:rPr>
          <w:color w:val="231F20"/>
          <w:spacing w:val="-9"/>
          <w:w w:val="95"/>
          <w:sz w:val="18"/>
        </w:rPr>
        <w:t> </w:t>
      </w:r>
      <w:r>
        <w:rPr>
          <w:color w:val="231F20"/>
          <w:w w:val="95"/>
          <w:sz w:val="18"/>
        </w:rPr>
        <w:t>Studies.”</w:t>
      </w:r>
      <w:r>
        <w:rPr>
          <w:color w:val="231F20"/>
          <w:spacing w:val="-9"/>
          <w:w w:val="95"/>
          <w:sz w:val="18"/>
        </w:rPr>
        <w:t> </w:t>
      </w:r>
      <w:r>
        <w:rPr>
          <w:i/>
          <w:color w:val="231F20"/>
          <w:w w:val="95"/>
          <w:sz w:val="18"/>
        </w:rPr>
        <w:t>Callaloo</w:t>
      </w:r>
      <w:r>
        <w:rPr>
          <w:i/>
          <w:color w:val="231F20"/>
          <w:spacing w:val="-9"/>
          <w:w w:val="95"/>
          <w:sz w:val="18"/>
        </w:rPr>
        <w:t> </w:t>
      </w:r>
      <w:r>
        <w:rPr>
          <w:color w:val="231F20"/>
          <w:w w:val="95"/>
          <w:sz w:val="18"/>
        </w:rPr>
        <w:t>19,</w:t>
      </w:r>
      <w:r>
        <w:rPr>
          <w:color w:val="231F20"/>
          <w:spacing w:val="-9"/>
          <w:w w:val="95"/>
          <w:sz w:val="18"/>
        </w:rPr>
        <w:t> </w:t>
      </w:r>
      <w:r>
        <w:rPr>
          <w:color w:val="231F20"/>
          <w:w w:val="95"/>
          <w:sz w:val="18"/>
        </w:rPr>
        <w:t>no.</w:t>
      </w:r>
      <w:r>
        <w:rPr>
          <w:color w:val="231F20"/>
          <w:spacing w:val="-9"/>
          <w:w w:val="95"/>
          <w:sz w:val="18"/>
        </w:rPr>
        <w:t> </w:t>
      </w:r>
      <w:r>
        <w:rPr>
          <w:color w:val="231F20"/>
          <w:w w:val="95"/>
          <w:sz w:val="18"/>
        </w:rPr>
        <w:t>1</w:t>
      </w:r>
      <w:r>
        <w:rPr>
          <w:color w:val="231F20"/>
          <w:spacing w:val="-9"/>
          <w:w w:val="95"/>
          <w:sz w:val="18"/>
        </w:rPr>
        <w:t> </w:t>
      </w:r>
      <w:r>
        <w:rPr>
          <w:color w:val="231F20"/>
          <w:w w:val="95"/>
          <w:sz w:val="18"/>
        </w:rPr>
        <w:t>(1996):</w:t>
      </w:r>
      <w:r>
        <w:rPr>
          <w:color w:val="231F20"/>
          <w:spacing w:val="-9"/>
          <w:w w:val="95"/>
          <w:sz w:val="18"/>
        </w:rPr>
        <w:t> </w:t>
      </w:r>
      <w:r>
        <w:rPr>
          <w:color w:val="231F20"/>
          <w:w w:val="95"/>
          <w:sz w:val="18"/>
        </w:rPr>
        <w:t>60–67.</w:t>
      </w:r>
    </w:p>
    <w:p>
      <w:pPr>
        <w:spacing w:line="235" w:lineRule="auto" w:before="2"/>
        <w:ind w:left="358" w:right="103" w:hanging="239"/>
        <w:jc w:val="left"/>
        <w:rPr>
          <w:sz w:val="18"/>
        </w:rPr>
      </w:pPr>
      <w:r>
        <w:rPr>
          <w:color w:val="231F20"/>
          <w:w w:val="90"/>
          <w:sz w:val="18"/>
        </w:rPr>
        <w:t>Herskovitz,</w:t>
      </w:r>
      <w:r>
        <w:rPr>
          <w:color w:val="231F20"/>
          <w:spacing w:val="-3"/>
          <w:w w:val="90"/>
          <w:sz w:val="18"/>
        </w:rPr>
        <w:t> </w:t>
      </w:r>
      <w:r>
        <w:rPr>
          <w:color w:val="231F20"/>
          <w:w w:val="90"/>
          <w:sz w:val="18"/>
        </w:rPr>
        <w:t>Melville</w:t>
      </w:r>
      <w:r>
        <w:rPr>
          <w:color w:val="231F20"/>
          <w:spacing w:val="-3"/>
          <w:w w:val="90"/>
          <w:sz w:val="18"/>
        </w:rPr>
        <w:t> </w:t>
      </w:r>
      <w:r>
        <w:rPr>
          <w:color w:val="231F20"/>
          <w:w w:val="90"/>
          <w:sz w:val="18"/>
        </w:rPr>
        <w:t>J.</w:t>
      </w:r>
      <w:r>
        <w:rPr>
          <w:color w:val="231F20"/>
          <w:spacing w:val="-3"/>
          <w:w w:val="90"/>
          <w:sz w:val="18"/>
        </w:rPr>
        <w:t> </w:t>
      </w:r>
      <w:r>
        <w:rPr>
          <w:i/>
          <w:color w:val="231F20"/>
          <w:w w:val="90"/>
          <w:sz w:val="18"/>
        </w:rPr>
        <w:t>The</w:t>
      </w:r>
      <w:r>
        <w:rPr>
          <w:i/>
          <w:color w:val="231F20"/>
          <w:spacing w:val="-2"/>
          <w:w w:val="90"/>
          <w:sz w:val="18"/>
        </w:rPr>
        <w:t> </w:t>
      </w:r>
      <w:r>
        <w:rPr>
          <w:i/>
          <w:color w:val="231F20"/>
          <w:w w:val="90"/>
          <w:sz w:val="18"/>
        </w:rPr>
        <w:t>Myth</w:t>
      </w:r>
      <w:r>
        <w:rPr>
          <w:i/>
          <w:color w:val="231F20"/>
          <w:spacing w:val="-2"/>
          <w:w w:val="90"/>
          <w:sz w:val="18"/>
        </w:rPr>
        <w:t> </w:t>
      </w:r>
      <w:r>
        <w:rPr>
          <w:i/>
          <w:color w:val="231F20"/>
          <w:w w:val="90"/>
          <w:sz w:val="18"/>
        </w:rPr>
        <w:t>of</w:t>
      </w:r>
      <w:r>
        <w:rPr>
          <w:i/>
          <w:color w:val="231F20"/>
          <w:spacing w:val="-2"/>
          <w:w w:val="90"/>
          <w:sz w:val="18"/>
        </w:rPr>
        <w:t> </w:t>
      </w:r>
      <w:r>
        <w:rPr>
          <w:i/>
          <w:color w:val="231F20"/>
          <w:w w:val="90"/>
          <w:sz w:val="18"/>
        </w:rPr>
        <w:t>the</w:t>
      </w:r>
      <w:r>
        <w:rPr>
          <w:i/>
          <w:color w:val="231F20"/>
          <w:spacing w:val="-2"/>
          <w:w w:val="90"/>
          <w:sz w:val="18"/>
        </w:rPr>
        <w:t> </w:t>
      </w:r>
      <w:r>
        <w:rPr>
          <w:i/>
          <w:color w:val="231F20"/>
          <w:w w:val="90"/>
          <w:sz w:val="18"/>
        </w:rPr>
        <w:t>Negro</w:t>
      </w:r>
      <w:r>
        <w:rPr>
          <w:i/>
          <w:color w:val="231F20"/>
          <w:spacing w:val="-2"/>
          <w:w w:val="90"/>
          <w:sz w:val="18"/>
        </w:rPr>
        <w:t> </w:t>
      </w:r>
      <w:r>
        <w:rPr>
          <w:i/>
          <w:color w:val="231F20"/>
          <w:w w:val="90"/>
          <w:sz w:val="18"/>
        </w:rPr>
        <w:t>Past.</w:t>
      </w:r>
      <w:r>
        <w:rPr>
          <w:i/>
          <w:color w:val="231F20"/>
          <w:spacing w:val="-3"/>
          <w:w w:val="90"/>
          <w:sz w:val="18"/>
        </w:rPr>
        <w:t> </w:t>
      </w:r>
      <w:r>
        <w:rPr>
          <w:color w:val="231F20"/>
          <w:w w:val="90"/>
          <w:sz w:val="18"/>
        </w:rPr>
        <w:t>New</w:t>
      </w:r>
      <w:r>
        <w:rPr>
          <w:color w:val="231F20"/>
          <w:spacing w:val="-3"/>
          <w:w w:val="90"/>
          <w:sz w:val="18"/>
        </w:rPr>
        <w:t> </w:t>
      </w:r>
      <w:r>
        <w:rPr>
          <w:color w:val="231F20"/>
          <w:w w:val="90"/>
          <w:sz w:val="18"/>
        </w:rPr>
        <w:t>York:</w:t>
      </w:r>
      <w:r>
        <w:rPr>
          <w:color w:val="231F20"/>
          <w:spacing w:val="-3"/>
          <w:w w:val="90"/>
          <w:sz w:val="18"/>
        </w:rPr>
        <w:t> </w:t>
      </w:r>
      <w:r>
        <w:rPr>
          <w:color w:val="231F20"/>
          <w:w w:val="90"/>
          <w:sz w:val="18"/>
        </w:rPr>
        <w:t>Harper</w:t>
      </w:r>
      <w:r>
        <w:rPr>
          <w:color w:val="231F20"/>
          <w:spacing w:val="-3"/>
          <w:w w:val="90"/>
          <w:sz w:val="18"/>
        </w:rPr>
        <w:t> </w:t>
      </w:r>
      <w:r>
        <w:rPr>
          <w:color w:val="231F20"/>
          <w:w w:val="90"/>
          <w:sz w:val="18"/>
        </w:rPr>
        <w:t>and</w:t>
      </w:r>
      <w:r>
        <w:rPr>
          <w:color w:val="231F20"/>
          <w:spacing w:val="-3"/>
          <w:w w:val="90"/>
          <w:sz w:val="18"/>
        </w:rPr>
        <w:t> </w:t>
      </w:r>
      <w:r>
        <w:rPr>
          <w:color w:val="231F20"/>
          <w:w w:val="90"/>
          <w:sz w:val="18"/>
        </w:rPr>
        <w:t>Brothers, </w:t>
      </w:r>
      <w:r>
        <w:rPr>
          <w:color w:val="231F20"/>
          <w:spacing w:val="-2"/>
          <w:sz w:val="18"/>
        </w:rPr>
        <w:t>1941.</w:t>
      </w:r>
    </w:p>
    <w:p>
      <w:pPr>
        <w:spacing w:line="235" w:lineRule="auto" w:before="1"/>
        <w:ind w:left="357" w:right="103" w:hanging="238"/>
        <w:jc w:val="left"/>
        <w:rPr>
          <w:sz w:val="18"/>
        </w:rPr>
      </w:pPr>
      <w:r>
        <w:rPr>
          <w:color w:val="231F20"/>
          <w:spacing w:val="-2"/>
          <w:w w:val="95"/>
          <w:sz w:val="18"/>
        </w:rPr>
        <w:t>hooks,</w:t>
      </w:r>
      <w:r>
        <w:rPr>
          <w:color w:val="231F20"/>
          <w:spacing w:val="-3"/>
          <w:w w:val="95"/>
          <w:sz w:val="18"/>
        </w:rPr>
        <w:t> </w:t>
      </w:r>
      <w:r>
        <w:rPr>
          <w:color w:val="231F20"/>
          <w:spacing w:val="-2"/>
          <w:w w:val="95"/>
          <w:sz w:val="18"/>
        </w:rPr>
        <w:t>bell.</w:t>
      </w:r>
      <w:r>
        <w:rPr>
          <w:color w:val="231F20"/>
          <w:spacing w:val="-3"/>
          <w:w w:val="95"/>
          <w:sz w:val="18"/>
        </w:rPr>
        <w:t> </w:t>
      </w:r>
      <w:r>
        <w:rPr>
          <w:i/>
          <w:color w:val="231F20"/>
          <w:spacing w:val="-2"/>
          <w:w w:val="95"/>
          <w:sz w:val="18"/>
        </w:rPr>
        <w:t>Ain’t I a Woman: Black Women and Feminism</w:t>
      </w:r>
      <w:r>
        <w:rPr>
          <w:color w:val="231F20"/>
          <w:spacing w:val="-2"/>
          <w:w w:val="95"/>
          <w:sz w:val="18"/>
        </w:rPr>
        <w:t>.</w:t>
      </w:r>
      <w:r>
        <w:rPr>
          <w:color w:val="231F20"/>
          <w:spacing w:val="-3"/>
          <w:w w:val="95"/>
          <w:sz w:val="18"/>
        </w:rPr>
        <w:t> </w:t>
      </w:r>
      <w:r>
        <w:rPr>
          <w:color w:val="231F20"/>
          <w:spacing w:val="-2"/>
          <w:w w:val="95"/>
          <w:sz w:val="18"/>
        </w:rPr>
        <w:t>Boston:</w:t>
      </w:r>
      <w:r>
        <w:rPr>
          <w:color w:val="231F20"/>
          <w:spacing w:val="-3"/>
          <w:w w:val="95"/>
          <w:sz w:val="18"/>
        </w:rPr>
        <w:t> </w:t>
      </w:r>
      <w:r>
        <w:rPr>
          <w:color w:val="231F20"/>
          <w:spacing w:val="-2"/>
          <w:w w:val="95"/>
          <w:sz w:val="18"/>
        </w:rPr>
        <w:t>South</w:t>
      </w:r>
      <w:r>
        <w:rPr>
          <w:color w:val="231F20"/>
          <w:spacing w:val="-3"/>
          <w:w w:val="95"/>
          <w:sz w:val="18"/>
        </w:rPr>
        <w:t> </w:t>
      </w:r>
      <w:r>
        <w:rPr>
          <w:color w:val="231F20"/>
          <w:spacing w:val="-2"/>
          <w:w w:val="95"/>
          <w:sz w:val="18"/>
        </w:rPr>
        <w:t>End</w:t>
      </w:r>
      <w:r>
        <w:rPr>
          <w:color w:val="231F20"/>
          <w:spacing w:val="-3"/>
          <w:w w:val="95"/>
          <w:sz w:val="18"/>
        </w:rPr>
        <w:t> </w:t>
      </w:r>
      <w:r>
        <w:rPr>
          <w:color w:val="231F20"/>
          <w:spacing w:val="-2"/>
          <w:w w:val="95"/>
          <w:sz w:val="18"/>
        </w:rPr>
        <w:t>Press, </w:t>
      </w:r>
      <w:r>
        <w:rPr>
          <w:color w:val="231F20"/>
          <w:spacing w:val="-4"/>
          <w:sz w:val="18"/>
        </w:rPr>
        <w:t>1981.</w:t>
      </w:r>
    </w:p>
    <w:p>
      <w:pPr>
        <w:spacing w:line="235" w:lineRule="auto" w:before="2"/>
        <w:ind w:left="357" w:right="0" w:hanging="239"/>
        <w:jc w:val="left"/>
        <w:rPr>
          <w:sz w:val="18"/>
        </w:rPr>
      </w:pPr>
      <w:r>
        <w:rPr>
          <w:color w:val="231F20"/>
          <w:w w:val="90"/>
          <w:sz w:val="18"/>
        </w:rPr>
        <w:t>Horton, James Oliver. “Slavery in American History: An Uncomfortable National Dia- </w:t>
      </w:r>
      <w:r>
        <w:rPr>
          <w:color w:val="231F20"/>
          <w:w w:val="95"/>
          <w:sz w:val="18"/>
        </w:rPr>
        <w:t>logue.”</w:t>
      </w:r>
      <w:r>
        <w:rPr>
          <w:color w:val="231F20"/>
          <w:spacing w:val="-4"/>
          <w:w w:val="95"/>
          <w:sz w:val="18"/>
        </w:rPr>
        <w:t> </w:t>
      </w:r>
      <w:r>
        <w:rPr>
          <w:color w:val="231F20"/>
          <w:w w:val="95"/>
          <w:sz w:val="18"/>
        </w:rPr>
        <w:t>In</w:t>
      </w:r>
      <w:r>
        <w:rPr>
          <w:color w:val="231F20"/>
          <w:spacing w:val="-4"/>
          <w:w w:val="95"/>
          <w:sz w:val="18"/>
        </w:rPr>
        <w:t> </w:t>
      </w:r>
      <w:r>
        <w:rPr>
          <w:i/>
          <w:color w:val="231F20"/>
          <w:w w:val="95"/>
          <w:sz w:val="18"/>
        </w:rPr>
        <w:t>Slavery</w:t>
      </w:r>
      <w:r>
        <w:rPr>
          <w:i/>
          <w:color w:val="231F20"/>
          <w:spacing w:val="-3"/>
          <w:w w:val="95"/>
          <w:sz w:val="18"/>
        </w:rPr>
        <w:t> </w:t>
      </w:r>
      <w:r>
        <w:rPr>
          <w:i/>
          <w:color w:val="231F20"/>
          <w:w w:val="95"/>
          <w:sz w:val="18"/>
        </w:rPr>
        <w:t>and</w:t>
      </w:r>
      <w:r>
        <w:rPr>
          <w:i/>
          <w:color w:val="231F20"/>
          <w:spacing w:val="-3"/>
          <w:w w:val="95"/>
          <w:sz w:val="18"/>
        </w:rPr>
        <w:t> </w:t>
      </w:r>
      <w:r>
        <w:rPr>
          <w:i/>
          <w:color w:val="231F20"/>
          <w:w w:val="95"/>
          <w:sz w:val="18"/>
        </w:rPr>
        <w:t>Public</w:t>
      </w:r>
      <w:r>
        <w:rPr>
          <w:i/>
          <w:color w:val="231F20"/>
          <w:spacing w:val="-3"/>
          <w:w w:val="95"/>
          <w:sz w:val="18"/>
        </w:rPr>
        <w:t> </w:t>
      </w:r>
      <w:r>
        <w:rPr>
          <w:i/>
          <w:color w:val="231F20"/>
          <w:w w:val="95"/>
          <w:sz w:val="18"/>
        </w:rPr>
        <w:t>History:</w:t>
      </w:r>
      <w:r>
        <w:rPr>
          <w:i/>
          <w:color w:val="231F20"/>
          <w:spacing w:val="-3"/>
          <w:w w:val="95"/>
          <w:sz w:val="18"/>
        </w:rPr>
        <w:t> </w:t>
      </w:r>
      <w:r>
        <w:rPr>
          <w:i/>
          <w:color w:val="231F20"/>
          <w:w w:val="95"/>
          <w:sz w:val="18"/>
        </w:rPr>
        <w:t>The</w:t>
      </w:r>
      <w:r>
        <w:rPr>
          <w:i/>
          <w:color w:val="231F20"/>
          <w:spacing w:val="-3"/>
          <w:w w:val="95"/>
          <w:sz w:val="18"/>
        </w:rPr>
        <w:t> </w:t>
      </w:r>
      <w:r>
        <w:rPr>
          <w:i/>
          <w:color w:val="231F20"/>
          <w:w w:val="95"/>
          <w:sz w:val="18"/>
        </w:rPr>
        <w:t>Tough</w:t>
      </w:r>
      <w:r>
        <w:rPr>
          <w:i/>
          <w:color w:val="231F20"/>
          <w:spacing w:val="-3"/>
          <w:w w:val="95"/>
          <w:sz w:val="18"/>
        </w:rPr>
        <w:t> </w:t>
      </w:r>
      <w:r>
        <w:rPr>
          <w:i/>
          <w:color w:val="231F20"/>
          <w:w w:val="95"/>
          <w:sz w:val="18"/>
        </w:rPr>
        <w:t>Stuff</w:t>
      </w:r>
      <w:r>
        <w:rPr>
          <w:i/>
          <w:color w:val="231F20"/>
          <w:spacing w:val="-3"/>
          <w:w w:val="95"/>
          <w:sz w:val="18"/>
        </w:rPr>
        <w:t> </w:t>
      </w:r>
      <w:r>
        <w:rPr>
          <w:i/>
          <w:color w:val="231F20"/>
          <w:w w:val="95"/>
          <w:sz w:val="18"/>
        </w:rPr>
        <w:t>of</w:t>
      </w:r>
      <w:r>
        <w:rPr>
          <w:i/>
          <w:color w:val="231F20"/>
          <w:spacing w:val="-3"/>
          <w:w w:val="95"/>
          <w:sz w:val="18"/>
        </w:rPr>
        <w:t> </w:t>
      </w:r>
      <w:r>
        <w:rPr>
          <w:i/>
          <w:color w:val="231F20"/>
          <w:w w:val="95"/>
          <w:sz w:val="18"/>
        </w:rPr>
        <w:t>American</w:t>
      </w:r>
      <w:r>
        <w:rPr>
          <w:i/>
          <w:color w:val="231F20"/>
          <w:spacing w:val="-3"/>
          <w:w w:val="95"/>
          <w:sz w:val="18"/>
        </w:rPr>
        <w:t> </w:t>
      </w:r>
      <w:r>
        <w:rPr>
          <w:i/>
          <w:color w:val="231F20"/>
          <w:w w:val="95"/>
          <w:sz w:val="18"/>
        </w:rPr>
        <w:t>Memory</w:t>
      </w:r>
      <w:r>
        <w:rPr>
          <w:color w:val="231F20"/>
          <w:w w:val="95"/>
          <w:sz w:val="18"/>
        </w:rPr>
        <w:t>,</w:t>
      </w:r>
      <w:r>
        <w:rPr>
          <w:color w:val="231F20"/>
          <w:spacing w:val="-4"/>
          <w:w w:val="95"/>
          <w:sz w:val="18"/>
        </w:rPr>
        <w:t> </w:t>
      </w:r>
      <w:r>
        <w:rPr>
          <w:color w:val="231F20"/>
          <w:w w:val="95"/>
          <w:sz w:val="18"/>
        </w:rPr>
        <w:t>edited </w:t>
      </w:r>
      <w:r>
        <w:rPr>
          <w:color w:val="231F20"/>
          <w:w w:val="90"/>
          <w:sz w:val="18"/>
        </w:rPr>
        <w:t>by</w:t>
      </w:r>
      <w:r>
        <w:rPr>
          <w:color w:val="231F20"/>
          <w:spacing w:val="-5"/>
          <w:w w:val="90"/>
          <w:sz w:val="18"/>
        </w:rPr>
        <w:t> </w:t>
      </w:r>
      <w:r>
        <w:rPr>
          <w:color w:val="231F20"/>
          <w:w w:val="90"/>
          <w:sz w:val="18"/>
        </w:rPr>
        <w:t>James</w:t>
      </w:r>
      <w:r>
        <w:rPr>
          <w:color w:val="231F20"/>
          <w:spacing w:val="-5"/>
          <w:w w:val="90"/>
          <w:sz w:val="18"/>
        </w:rPr>
        <w:t> </w:t>
      </w:r>
      <w:r>
        <w:rPr>
          <w:color w:val="231F20"/>
          <w:w w:val="90"/>
          <w:sz w:val="18"/>
        </w:rPr>
        <w:t>Oliver</w:t>
      </w:r>
      <w:r>
        <w:rPr>
          <w:color w:val="231F20"/>
          <w:spacing w:val="-5"/>
          <w:w w:val="90"/>
          <w:sz w:val="18"/>
        </w:rPr>
        <w:t> </w:t>
      </w:r>
      <w:r>
        <w:rPr>
          <w:color w:val="231F20"/>
          <w:w w:val="90"/>
          <w:sz w:val="18"/>
        </w:rPr>
        <w:t>Horton</w:t>
      </w:r>
      <w:r>
        <w:rPr>
          <w:color w:val="231F20"/>
          <w:spacing w:val="-5"/>
          <w:w w:val="90"/>
          <w:sz w:val="18"/>
        </w:rPr>
        <w:t> </w:t>
      </w:r>
      <w:r>
        <w:rPr>
          <w:color w:val="231F20"/>
          <w:w w:val="90"/>
          <w:sz w:val="18"/>
        </w:rPr>
        <w:t>and</w:t>
      </w:r>
      <w:r>
        <w:rPr>
          <w:color w:val="231F20"/>
          <w:spacing w:val="-5"/>
          <w:w w:val="90"/>
          <w:sz w:val="18"/>
        </w:rPr>
        <w:t> </w:t>
      </w:r>
      <w:r>
        <w:rPr>
          <w:color w:val="231F20"/>
          <w:w w:val="90"/>
          <w:sz w:val="18"/>
        </w:rPr>
        <w:t>Lois</w:t>
      </w:r>
      <w:r>
        <w:rPr>
          <w:color w:val="231F20"/>
          <w:spacing w:val="-5"/>
          <w:w w:val="90"/>
          <w:sz w:val="18"/>
        </w:rPr>
        <w:t> </w:t>
      </w:r>
      <w:r>
        <w:rPr>
          <w:color w:val="231F20"/>
          <w:w w:val="90"/>
          <w:sz w:val="18"/>
        </w:rPr>
        <w:t>E.</w:t>
      </w:r>
      <w:r>
        <w:rPr>
          <w:color w:val="231F20"/>
          <w:spacing w:val="-5"/>
          <w:w w:val="90"/>
          <w:sz w:val="18"/>
        </w:rPr>
        <w:t> </w:t>
      </w:r>
      <w:r>
        <w:rPr>
          <w:color w:val="231F20"/>
          <w:w w:val="90"/>
          <w:sz w:val="18"/>
        </w:rPr>
        <w:t>Horton,</w:t>
      </w:r>
      <w:r>
        <w:rPr>
          <w:color w:val="231F20"/>
          <w:spacing w:val="-5"/>
          <w:w w:val="90"/>
          <w:sz w:val="18"/>
        </w:rPr>
        <w:t> </w:t>
      </w:r>
      <w:r>
        <w:rPr>
          <w:color w:val="231F20"/>
          <w:w w:val="90"/>
          <w:sz w:val="18"/>
        </w:rPr>
        <w:t>35–56.</w:t>
      </w:r>
      <w:r>
        <w:rPr>
          <w:color w:val="231F20"/>
          <w:spacing w:val="-5"/>
          <w:w w:val="90"/>
          <w:sz w:val="18"/>
        </w:rPr>
        <w:t> </w:t>
      </w:r>
      <w:r>
        <w:rPr>
          <w:color w:val="231F20"/>
          <w:w w:val="90"/>
          <w:sz w:val="18"/>
        </w:rPr>
        <w:t>New</w:t>
      </w:r>
      <w:r>
        <w:rPr>
          <w:color w:val="231F20"/>
          <w:spacing w:val="-5"/>
          <w:w w:val="90"/>
          <w:sz w:val="18"/>
        </w:rPr>
        <w:t> </w:t>
      </w:r>
      <w:r>
        <w:rPr>
          <w:color w:val="231F20"/>
          <w:w w:val="90"/>
          <w:sz w:val="18"/>
        </w:rPr>
        <w:t>York:</w:t>
      </w:r>
      <w:r>
        <w:rPr>
          <w:color w:val="231F20"/>
          <w:spacing w:val="-5"/>
          <w:w w:val="90"/>
          <w:sz w:val="18"/>
        </w:rPr>
        <w:t> </w:t>
      </w:r>
      <w:r>
        <w:rPr>
          <w:color w:val="231F20"/>
          <w:w w:val="90"/>
          <w:sz w:val="18"/>
        </w:rPr>
        <w:t>The</w:t>
      </w:r>
      <w:r>
        <w:rPr>
          <w:color w:val="231F20"/>
          <w:spacing w:val="-5"/>
          <w:w w:val="90"/>
          <w:sz w:val="18"/>
        </w:rPr>
        <w:t> </w:t>
      </w:r>
      <w:r>
        <w:rPr>
          <w:color w:val="231F20"/>
          <w:w w:val="90"/>
          <w:sz w:val="18"/>
        </w:rPr>
        <w:t>New</w:t>
      </w:r>
      <w:r>
        <w:rPr>
          <w:color w:val="231F20"/>
          <w:spacing w:val="-5"/>
          <w:w w:val="90"/>
          <w:sz w:val="18"/>
        </w:rPr>
        <w:t> </w:t>
      </w:r>
      <w:r>
        <w:rPr>
          <w:color w:val="231F20"/>
          <w:w w:val="90"/>
          <w:sz w:val="18"/>
        </w:rPr>
        <w:t>Press,</w:t>
      </w:r>
      <w:r>
        <w:rPr>
          <w:color w:val="231F20"/>
          <w:spacing w:val="-5"/>
          <w:w w:val="90"/>
          <w:sz w:val="18"/>
        </w:rPr>
        <w:t> </w:t>
      </w:r>
      <w:r>
        <w:rPr>
          <w:color w:val="231F20"/>
          <w:w w:val="90"/>
          <w:sz w:val="18"/>
        </w:rPr>
        <w:t>2006.</w:t>
      </w:r>
    </w:p>
    <w:p>
      <w:pPr>
        <w:spacing w:line="235" w:lineRule="auto" w:before="3"/>
        <w:ind w:left="358" w:right="0" w:hanging="239"/>
        <w:jc w:val="left"/>
        <w:rPr>
          <w:sz w:val="18"/>
        </w:rPr>
      </w:pPr>
      <w:r>
        <w:rPr>
          <w:color w:val="231F20"/>
          <w:w w:val="90"/>
          <w:sz w:val="18"/>
        </w:rPr>
        <w:t>Horton, James Oliver, and Lois E. Horton. “Violence, Protest and Identity: Black Man- </w:t>
      </w:r>
      <w:r>
        <w:rPr>
          <w:color w:val="231F20"/>
          <w:w w:val="95"/>
          <w:sz w:val="18"/>
        </w:rPr>
        <w:t>hood</w:t>
      </w:r>
      <w:r>
        <w:rPr>
          <w:color w:val="231F20"/>
          <w:spacing w:val="-3"/>
          <w:w w:val="95"/>
          <w:sz w:val="18"/>
        </w:rPr>
        <w:t> </w:t>
      </w:r>
      <w:r>
        <w:rPr>
          <w:color w:val="231F20"/>
          <w:w w:val="95"/>
          <w:sz w:val="18"/>
        </w:rPr>
        <w:t>in</w:t>
      </w:r>
      <w:r>
        <w:rPr>
          <w:color w:val="231F20"/>
          <w:spacing w:val="-3"/>
          <w:w w:val="95"/>
          <w:sz w:val="18"/>
        </w:rPr>
        <w:t> </w:t>
      </w:r>
      <w:r>
        <w:rPr>
          <w:color w:val="231F20"/>
          <w:w w:val="95"/>
          <w:sz w:val="18"/>
        </w:rPr>
        <w:t>Antebellum</w:t>
      </w:r>
      <w:r>
        <w:rPr>
          <w:color w:val="231F20"/>
          <w:spacing w:val="-3"/>
          <w:w w:val="95"/>
          <w:sz w:val="18"/>
        </w:rPr>
        <w:t> </w:t>
      </w:r>
      <w:r>
        <w:rPr>
          <w:color w:val="231F20"/>
          <w:w w:val="95"/>
          <w:sz w:val="18"/>
        </w:rPr>
        <w:t>America.”</w:t>
      </w:r>
      <w:r>
        <w:rPr>
          <w:color w:val="231F20"/>
          <w:spacing w:val="-3"/>
          <w:w w:val="95"/>
          <w:sz w:val="18"/>
        </w:rPr>
        <w:t> </w:t>
      </w:r>
      <w:r>
        <w:rPr>
          <w:color w:val="231F20"/>
          <w:w w:val="95"/>
          <w:sz w:val="18"/>
        </w:rPr>
        <w:t>In</w:t>
      </w:r>
      <w:r>
        <w:rPr>
          <w:color w:val="231F20"/>
          <w:spacing w:val="-4"/>
          <w:w w:val="95"/>
          <w:sz w:val="18"/>
        </w:rPr>
        <w:t> </w:t>
      </w:r>
      <w:r>
        <w:rPr>
          <w:i/>
          <w:color w:val="231F20"/>
          <w:w w:val="95"/>
          <w:sz w:val="18"/>
        </w:rPr>
        <w:t>A</w:t>
      </w:r>
      <w:r>
        <w:rPr>
          <w:i/>
          <w:color w:val="231F20"/>
          <w:spacing w:val="-3"/>
          <w:w w:val="95"/>
          <w:sz w:val="18"/>
        </w:rPr>
        <w:t> </w:t>
      </w:r>
      <w:r>
        <w:rPr>
          <w:i/>
          <w:color w:val="231F20"/>
          <w:w w:val="95"/>
          <w:sz w:val="18"/>
        </w:rPr>
        <w:t>Question</w:t>
      </w:r>
      <w:r>
        <w:rPr>
          <w:i/>
          <w:color w:val="231F20"/>
          <w:spacing w:val="-2"/>
          <w:w w:val="95"/>
          <w:sz w:val="18"/>
        </w:rPr>
        <w:t> </w:t>
      </w:r>
      <w:r>
        <w:rPr>
          <w:i/>
          <w:color w:val="231F20"/>
          <w:w w:val="95"/>
          <w:sz w:val="18"/>
        </w:rPr>
        <w:t>of</w:t>
      </w:r>
      <w:r>
        <w:rPr>
          <w:i/>
          <w:color w:val="231F20"/>
          <w:spacing w:val="-2"/>
          <w:w w:val="95"/>
          <w:sz w:val="18"/>
        </w:rPr>
        <w:t> </w:t>
      </w:r>
      <w:r>
        <w:rPr>
          <w:i/>
          <w:color w:val="231F20"/>
          <w:w w:val="95"/>
          <w:sz w:val="18"/>
        </w:rPr>
        <w:t>Manhood:</w:t>
      </w:r>
      <w:r>
        <w:rPr>
          <w:i/>
          <w:color w:val="231F20"/>
          <w:spacing w:val="-3"/>
          <w:w w:val="95"/>
          <w:sz w:val="18"/>
        </w:rPr>
        <w:t> </w:t>
      </w:r>
      <w:r>
        <w:rPr>
          <w:i/>
          <w:color w:val="231F20"/>
          <w:w w:val="95"/>
          <w:sz w:val="18"/>
        </w:rPr>
        <w:t>A</w:t>
      </w:r>
      <w:r>
        <w:rPr>
          <w:i/>
          <w:color w:val="231F20"/>
          <w:spacing w:val="-3"/>
          <w:w w:val="95"/>
          <w:sz w:val="18"/>
        </w:rPr>
        <w:t> </w:t>
      </w:r>
      <w:r>
        <w:rPr>
          <w:i/>
          <w:color w:val="231F20"/>
          <w:w w:val="95"/>
          <w:sz w:val="18"/>
        </w:rPr>
        <w:t>Reader</w:t>
      </w:r>
      <w:r>
        <w:rPr>
          <w:i/>
          <w:color w:val="231F20"/>
          <w:spacing w:val="-3"/>
          <w:w w:val="95"/>
          <w:sz w:val="18"/>
        </w:rPr>
        <w:t> </w:t>
      </w:r>
      <w:r>
        <w:rPr>
          <w:i/>
          <w:color w:val="231F20"/>
          <w:w w:val="95"/>
          <w:sz w:val="18"/>
        </w:rPr>
        <w:t>in</w:t>
      </w:r>
      <w:r>
        <w:rPr>
          <w:i/>
          <w:color w:val="231F20"/>
          <w:spacing w:val="-2"/>
          <w:w w:val="95"/>
          <w:sz w:val="18"/>
        </w:rPr>
        <w:t> </w:t>
      </w:r>
      <w:r>
        <w:rPr>
          <w:i/>
          <w:color w:val="231F20"/>
          <w:w w:val="95"/>
          <w:sz w:val="18"/>
        </w:rPr>
        <w:t>U.S.</w:t>
      </w:r>
      <w:r>
        <w:rPr>
          <w:i/>
          <w:color w:val="231F20"/>
          <w:spacing w:val="-3"/>
          <w:w w:val="95"/>
          <w:sz w:val="18"/>
        </w:rPr>
        <w:t> </w:t>
      </w:r>
      <w:r>
        <w:rPr>
          <w:i/>
          <w:color w:val="231F20"/>
          <w:w w:val="95"/>
          <w:sz w:val="18"/>
        </w:rPr>
        <w:t>Black</w:t>
      </w:r>
      <w:r>
        <w:rPr>
          <w:i/>
          <w:color w:val="231F20"/>
          <w:w w:val="95"/>
          <w:sz w:val="18"/>
        </w:rPr>
        <w:t> </w:t>
      </w:r>
      <w:r>
        <w:rPr>
          <w:i/>
          <w:color w:val="231F20"/>
          <w:w w:val="90"/>
          <w:sz w:val="18"/>
        </w:rPr>
        <w:t>Men’s History and Masculinity</w:t>
      </w:r>
      <w:r>
        <w:rPr>
          <w:color w:val="231F20"/>
          <w:w w:val="90"/>
          <w:sz w:val="18"/>
        </w:rPr>
        <w:t>,</w:t>
      </w:r>
      <w:r>
        <w:rPr>
          <w:color w:val="231F20"/>
          <w:spacing w:val="-1"/>
          <w:w w:val="90"/>
          <w:sz w:val="18"/>
        </w:rPr>
        <w:t> </w:t>
      </w:r>
      <w:r>
        <w:rPr>
          <w:color w:val="231F20"/>
          <w:w w:val="90"/>
          <w:sz w:val="18"/>
        </w:rPr>
        <w:t>edited</w:t>
      </w:r>
      <w:r>
        <w:rPr>
          <w:color w:val="231F20"/>
          <w:spacing w:val="-1"/>
          <w:w w:val="90"/>
          <w:sz w:val="18"/>
        </w:rPr>
        <w:t> </w:t>
      </w:r>
      <w:r>
        <w:rPr>
          <w:color w:val="231F20"/>
          <w:w w:val="90"/>
          <w:sz w:val="18"/>
        </w:rPr>
        <w:t>by</w:t>
      </w:r>
      <w:r>
        <w:rPr>
          <w:color w:val="231F20"/>
          <w:spacing w:val="-1"/>
          <w:w w:val="90"/>
          <w:sz w:val="18"/>
        </w:rPr>
        <w:t> </w:t>
      </w:r>
      <w:r>
        <w:rPr>
          <w:color w:val="231F20"/>
          <w:w w:val="90"/>
          <w:sz w:val="18"/>
        </w:rPr>
        <w:t>Darlene</w:t>
      </w:r>
      <w:r>
        <w:rPr>
          <w:color w:val="231F20"/>
          <w:spacing w:val="-1"/>
          <w:w w:val="90"/>
          <w:sz w:val="18"/>
        </w:rPr>
        <w:t> </w:t>
      </w:r>
      <w:r>
        <w:rPr>
          <w:color w:val="231F20"/>
          <w:w w:val="90"/>
          <w:sz w:val="18"/>
        </w:rPr>
        <w:t>Clark</w:t>
      </w:r>
      <w:r>
        <w:rPr>
          <w:color w:val="231F20"/>
          <w:spacing w:val="-1"/>
          <w:w w:val="90"/>
          <w:sz w:val="18"/>
        </w:rPr>
        <w:t> </w:t>
      </w:r>
      <w:r>
        <w:rPr>
          <w:color w:val="231F20"/>
          <w:w w:val="90"/>
          <w:sz w:val="18"/>
        </w:rPr>
        <w:t>Hine</w:t>
      </w:r>
      <w:r>
        <w:rPr>
          <w:color w:val="231F20"/>
          <w:spacing w:val="-1"/>
          <w:w w:val="90"/>
          <w:sz w:val="18"/>
        </w:rPr>
        <w:t> </w:t>
      </w:r>
      <w:r>
        <w:rPr>
          <w:color w:val="231F20"/>
          <w:w w:val="90"/>
          <w:sz w:val="18"/>
        </w:rPr>
        <w:t>and</w:t>
      </w:r>
      <w:r>
        <w:rPr>
          <w:color w:val="231F20"/>
          <w:spacing w:val="-1"/>
          <w:w w:val="90"/>
          <w:sz w:val="18"/>
        </w:rPr>
        <w:t> </w:t>
      </w:r>
      <w:r>
        <w:rPr>
          <w:color w:val="231F20"/>
          <w:w w:val="90"/>
          <w:sz w:val="18"/>
        </w:rPr>
        <w:t>Ernestine</w:t>
      </w:r>
      <w:r>
        <w:rPr>
          <w:color w:val="231F20"/>
          <w:spacing w:val="-1"/>
          <w:w w:val="90"/>
          <w:sz w:val="18"/>
        </w:rPr>
        <w:t> </w:t>
      </w:r>
      <w:r>
        <w:rPr>
          <w:color w:val="231F20"/>
          <w:w w:val="90"/>
          <w:sz w:val="18"/>
        </w:rPr>
        <w:t>Jenkins, </w:t>
      </w:r>
      <w:r>
        <w:rPr>
          <w:color w:val="231F20"/>
          <w:spacing w:val="-2"/>
          <w:w w:val="95"/>
          <w:sz w:val="18"/>
        </w:rPr>
        <w:t>382–398. Bloomington: Indiana University Press, 1999.</w:t>
      </w:r>
    </w:p>
    <w:p>
      <w:pPr>
        <w:spacing w:line="235" w:lineRule="auto" w:before="4"/>
        <w:ind w:left="359" w:right="351" w:hanging="240"/>
        <w:jc w:val="left"/>
        <w:rPr>
          <w:sz w:val="18"/>
        </w:rPr>
      </w:pPr>
      <w:r>
        <w:rPr>
          <w:color w:val="231F20"/>
          <w:spacing w:val="-2"/>
          <w:w w:val="95"/>
          <w:sz w:val="18"/>
        </w:rPr>
        <w:t>———,</w:t>
      </w:r>
      <w:r>
        <w:rPr>
          <w:color w:val="231F20"/>
          <w:spacing w:val="-7"/>
          <w:w w:val="95"/>
          <w:sz w:val="18"/>
        </w:rPr>
        <w:t> </w:t>
      </w:r>
      <w:r>
        <w:rPr>
          <w:color w:val="231F20"/>
          <w:spacing w:val="-2"/>
          <w:w w:val="95"/>
          <w:sz w:val="18"/>
        </w:rPr>
        <w:t>eds.</w:t>
      </w:r>
      <w:r>
        <w:rPr>
          <w:color w:val="231F20"/>
          <w:spacing w:val="-7"/>
          <w:w w:val="95"/>
          <w:sz w:val="18"/>
        </w:rPr>
        <w:t> </w:t>
      </w:r>
      <w:r>
        <w:rPr>
          <w:i/>
          <w:color w:val="231F20"/>
          <w:spacing w:val="-2"/>
          <w:w w:val="95"/>
          <w:sz w:val="18"/>
        </w:rPr>
        <w:t>Slavery</w:t>
      </w:r>
      <w:r>
        <w:rPr>
          <w:i/>
          <w:color w:val="231F20"/>
          <w:spacing w:val="-7"/>
          <w:w w:val="95"/>
          <w:sz w:val="18"/>
        </w:rPr>
        <w:t> </w:t>
      </w:r>
      <w:r>
        <w:rPr>
          <w:i/>
          <w:color w:val="231F20"/>
          <w:spacing w:val="-2"/>
          <w:w w:val="95"/>
          <w:sz w:val="18"/>
        </w:rPr>
        <w:t>and</w:t>
      </w:r>
      <w:r>
        <w:rPr>
          <w:i/>
          <w:color w:val="231F20"/>
          <w:spacing w:val="-7"/>
          <w:w w:val="95"/>
          <w:sz w:val="18"/>
        </w:rPr>
        <w:t> </w:t>
      </w:r>
      <w:r>
        <w:rPr>
          <w:i/>
          <w:color w:val="231F20"/>
          <w:spacing w:val="-2"/>
          <w:w w:val="95"/>
          <w:sz w:val="18"/>
        </w:rPr>
        <w:t>Public</w:t>
      </w:r>
      <w:r>
        <w:rPr>
          <w:i/>
          <w:color w:val="231F20"/>
          <w:spacing w:val="-7"/>
          <w:w w:val="95"/>
          <w:sz w:val="18"/>
        </w:rPr>
        <w:t> </w:t>
      </w:r>
      <w:r>
        <w:rPr>
          <w:i/>
          <w:color w:val="231F20"/>
          <w:spacing w:val="-2"/>
          <w:w w:val="95"/>
          <w:sz w:val="18"/>
        </w:rPr>
        <w:t>History:</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Tough</w:t>
      </w:r>
      <w:r>
        <w:rPr>
          <w:i/>
          <w:color w:val="231F20"/>
          <w:spacing w:val="-7"/>
          <w:w w:val="95"/>
          <w:sz w:val="18"/>
        </w:rPr>
        <w:t> </w:t>
      </w:r>
      <w:r>
        <w:rPr>
          <w:i/>
          <w:color w:val="231F20"/>
          <w:spacing w:val="-2"/>
          <w:w w:val="95"/>
          <w:sz w:val="18"/>
        </w:rPr>
        <w:t>Stuff</w:t>
      </w:r>
      <w:r>
        <w:rPr>
          <w:i/>
          <w:color w:val="231F20"/>
          <w:spacing w:val="-7"/>
          <w:w w:val="95"/>
          <w:sz w:val="18"/>
        </w:rPr>
        <w:t> </w:t>
      </w:r>
      <w:r>
        <w:rPr>
          <w:i/>
          <w:color w:val="231F20"/>
          <w:spacing w:val="-2"/>
          <w:w w:val="95"/>
          <w:sz w:val="18"/>
        </w:rPr>
        <w:t>of</w:t>
      </w:r>
      <w:r>
        <w:rPr>
          <w:i/>
          <w:color w:val="231F20"/>
          <w:spacing w:val="-7"/>
          <w:w w:val="95"/>
          <w:sz w:val="18"/>
        </w:rPr>
        <w:t> </w:t>
      </w:r>
      <w:r>
        <w:rPr>
          <w:i/>
          <w:color w:val="231F20"/>
          <w:spacing w:val="-2"/>
          <w:w w:val="95"/>
          <w:sz w:val="18"/>
        </w:rPr>
        <w:t>American</w:t>
      </w:r>
      <w:r>
        <w:rPr>
          <w:i/>
          <w:color w:val="231F20"/>
          <w:spacing w:val="-7"/>
          <w:w w:val="95"/>
          <w:sz w:val="18"/>
        </w:rPr>
        <w:t> </w:t>
      </w:r>
      <w:r>
        <w:rPr>
          <w:i/>
          <w:color w:val="231F20"/>
          <w:spacing w:val="-2"/>
          <w:w w:val="95"/>
          <w:sz w:val="18"/>
        </w:rPr>
        <w:t>Memory</w:t>
      </w:r>
      <w:r>
        <w:rPr>
          <w:color w:val="231F20"/>
          <w:spacing w:val="-2"/>
          <w:w w:val="95"/>
          <w:sz w:val="18"/>
        </w:rPr>
        <w:t>.</w:t>
      </w:r>
      <w:r>
        <w:rPr>
          <w:color w:val="231F20"/>
          <w:spacing w:val="-7"/>
          <w:w w:val="95"/>
          <w:sz w:val="18"/>
        </w:rPr>
        <w:t> </w:t>
      </w:r>
      <w:r>
        <w:rPr>
          <w:color w:val="231F20"/>
          <w:spacing w:val="-2"/>
          <w:w w:val="95"/>
          <w:sz w:val="18"/>
        </w:rPr>
        <w:t>New </w:t>
      </w:r>
      <w:r>
        <w:rPr>
          <w:color w:val="231F20"/>
          <w:spacing w:val="-2"/>
          <w:sz w:val="18"/>
        </w:rPr>
        <w:t>York:</w:t>
      </w:r>
      <w:r>
        <w:rPr>
          <w:color w:val="231F20"/>
          <w:spacing w:val="-9"/>
          <w:sz w:val="18"/>
        </w:rPr>
        <w:t> </w:t>
      </w:r>
      <w:r>
        <w:rPr>
          <w:color w:val="231F20"/>
          <w:spacing w:val="-2"/>
          <w:sz w:val="18"/>
        </w:rPr>
        <w:t>The</w:t>
      </w:r>
      <w:r>
        <w:rPr>
          <w:color w:val="231F20"/>
          <w:spacing w:val="-9"/>
          <w:sz w:val="18"/>
        </w:rPr>
        <w:t> </w:t>
      </w:r>
      <w:r>
        <w:rPr>
          <w:color w:val="231F20"/>
          <w:spacing w:val="-2"/>
          <w:sz w:val="18"/>
        </w:rPr>
        <w:t>New</w:t>
      </w:r>
      <w:r>
        <w:rPr>
          <w:color w:val="231F20"/>
          <w:spacing w:val="-9"/>
          <w:sz w:val="18"/>
        </w:rPr>
        <w:t> </w:t>
      </w:r>
      <w:r>
        <w:rPr>
          <w:color w:val="231F20"/>
          <w:spacing w:val="-2"/>
          <w:sz w:val="18"/>
        </w:rPr>
        <w:t>Press,</w:t>
      </w:r>
      <w:r>
        <w:rPr>
          <w:color w:val="231F20"/>
          <w:spacing w:val="-9"/>
          <w:sz w:val="18"/>
        </w:rPr>
        <w:t> </w:t>
      </w:r>
      <w:r>
        <w:rPr>
          <w:color w:val="231F20"/>
          <w:spacing w:val="-2"/>
          <w:sz w:val="18"/>
        </w:rPr>
        <w:t>2006.</w:t>
      </w:r>
    </w:p>
    <w:p>
      <w:pPr>
        <w:spacing w:line="235" w:lineRule="auto" w:before="1"/>
        <w:ind w:left="359" w:right="0" w:hanging="240"/>
        <w:jc w:val="left"/>
        <w:rPr>
          <w:sz w:val="18"/>
        </w:rPr>
      </w:pPr>
      <w:r>
        <w:rPr>
          <w:color w:val="231F20"/>
          <w:w w:val="95"/>
          <w:sz w:val="18"/>
        </w:rPr>
        <w:t>Howison,</w:t>
      </w:r>
      <w:r>
        <w:rPr>
          <w:color w:val="231F20"/>
          <w:spacing w:val="-9"/>
          <w:w w:val="95"/>
          <w:sz w:val="18"/>
        </w:rPr>
        <w:t> </w:t>
      </w:r>
      <w:r>
        <w:rPr>
          <w:color w:val="231F20"/>
          <w:w w:val="95"/>
          <w:sz w:val="18"/>
        </w:rPr>
        <w:t>Robert</w:t>
      </w:r>
      <w:r>
        <w:rPr>
          <w:color w:val="231F20"/>
          <w:spacing w:val="-9"/>
          <w:w w:val="95"/>
          <w:sz w:val="18"/>
        </w:rPr>
        <w:t> </w:t>
      </w:r>
      <w:r>
        <w:rPr>
          <w:color w:val="231F20"/>
          <w:w w:val="95"/>
          <w:sz w:val="18"/>
        </w:rPr>
        <w:t>R.</w:t>
      </w:r>
      <w:r>
        <w:rPr>
          <w:color w:val="231F20"/>
          <w:spacing w:val="-9"/>
          <w:w w:val="95"/>
          <w:sz w:val="18"/>
        </w:rPr>
        <w:t> </w:t>
      </w:r>
      <w:r>
        <w:rPr>
          <w:i/>
          <w:color w:val="231F20"/>
          <w:w w:val="95"/>
          <w:sz w:val="18"/>
        </w:rPr>
        <w:t>A</w:t>
      </w:r>
      <w:r>
        <w:rPr>
          <w:i/>
          <w:color w:val="231F20"/>
          <w:spacing w:val="-9"/>
          <w:w w:val="95"/>
          <w:sz w:val="18"/>
        </w:rPr>
        <w:t> </w:t>
      </w:r>
      <w:r>
        <w:rPr>
          <w:i/>
          <w:color w:val="231F20"/>
          <w:w w:val="95"/>
          <w:sz w:val="18"/>
        </w:rPr>
        <w:t>History</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Virginia,</w:t>
      </w:r>
      <w:r>
        <w:rPr>
          <w:i/>
          <w:color w:val="231F20"/>
          <w:spacing w:val="-9"/>
          <w:w w:val="95"/>
          <w:sz w:val="18"/>
        </w:rPr>
        <w:t> </w:t>
      </w:r>
      <w:r>
        <w:rPr>
          <w:i/>
          <w:color w:val="231F20"/>
          <w:w w:val="95"/>
          <w:sz w:val="18"/>
        </w:rPr>
        <w:t>from</w:t>
      </w:r>
      <w:r>
        <w:rPr>
          <w:i/>
          <w:color w:val="231F20"/>
          <w:spacing w:val="-9"/>
          <w:w w:val="95"/>
          <w:sz w:val="18"/>
        </w:rPr>
        <w:t> </w:t>
      </w:r>
      <w:r>
        <w:rPr>
          <w:i/>
          <w:color w:val="231F20"/>
          <w:w w:val="95"/>
          <w:sz w:val="18"/>
        </w:rPr>
        <w:t>Its</w:t>
      </w:r>
      <w:r>
        <w:rPr>
          <w:i/>
          <w:color w:val="231F20"/>
          <w:spacing w:val="-9"/>
          <w:w w:val="95"/>
          <w:sz w:val="18"/>
        </w:rPr>
        <w:t> </w:t>
      </w:r>
      <w:r>
        <w:rPr>
          <w:i/>
          <w:color w:val="231F20"/>
          <w:w w:val="95"/>
          <w:sz w:val="18"/>
        </w:rPr>
        <w:t>Discovery</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Settlement</w:t>
      </w:r>
      <w:r>
        <w:rPr>
          <w:i/>
          <w:color w:val="231F20"/>
          <w:spacing w:val="-9"/>
          <w:w w:val="95"/>
          <w:sz w:val="18"/>
        </w:rPr>
        <w:t> </w:t>
      </w:r>
      <w:r>
        <w:rPr>
          <w:i/>
          <w:color w:val="231F20"/>
          <w:w w:val="95"/>
          <w:sz w:val="18"/>
        </w:rPr>
        <w:t>by</w:t>
      </w:r>
      <w:r>
        <w:rPr>
          <w:i/>
          <w:color w:val="231F20"/>
          <w:spacing w:val="-9"/>
          <w:w w:val="95"/>
          <w:sz w:val="18"/>
        </w:rPr>
        <w:t> </w:t>
      </w:r>
      <w:r>
        <w:rPr>
          <w:i/>
          <w:color w:val="231F20"/>
          <w:w w:val="95"/>
          <w:sz w:val="18"/>
        </w:rPr>
        <w:t>Europe-</w:t>
      </w:r>
      <w:r>
        <w:rPr>
          <w:i/>
          <w:color w:val="231F20"/>
          <w:w w:val="95"/>
          <w:sz w:val="18"/>
        </w:rPr>
        <w:t> ans</w:t>
      </w:r>
      <w:r>
        <w:rPr>
          <w:i/>
          <w:color w:val="231F20"/>
          <w:spacing w:val="-7"/>
          <w:w w:val="95"/>
          <w:sz w:val="18"/>
        </w:rPr>
        <w:t> </w:t>
      </w:r>
      <w:r>
        <w:rPr>
          <w:i/>
          <w:color w:val="231F20"/>
          <w:w w:val="95"/>
          <w:sz w:val="18"/>
        </w:rPr>
        <w:t>to</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Present</w:t>
      </w:r>
      <w:r>
        <w:rPr>
          <w:i/>
          <w:color w:val="231F20"/>
          <w:spacing w:val="-7"/>
          <w:w w:val="95"/>
          <w:sz w:val="18"/>
        </w:rPr>
        <w:t> </w:t>
      </w:r>
      <w:r>
        <w:rPr>
          <w:i/>
          <w:color w:val="231F20"/>
          <w:w w:val="95"/>
          <w:sz w:val="18"/>
        </w:rPr>
        <w:t>Time</w:t>
      </w:r>
      <w:r>
        <w:rPr>
          <w:color w:val="231F20"/>
          <w:w w:val="95"/>
          <w:sz w:val="18"/>
        </w:rPr>
        <w:t>.</w:t>
      </w:r>
      <w:r>
        <w:rPr>
          <w:color w:val="231F20"/>
          <w:spacing w:val="-7"/>
          <w:w w:val="95"/>
          <w:sz w:val="18"/>
        </w:rPr>
        <w:t> </w:t>
      </w:r>
      <w:r>
        <w:rPr>
          <w:color w:val="231F20"/>
          <w:w w:val="95"/>
          <w:sz w:val="18"/>
        </w:rPr>
        <w:t>Vol.</w:t>
      </w:r>
      <w:r>
        <w:rPr>
          <w:color w:val="231F20"/>
          <w:spacing w:val="-7"/>
          <w:w w:val="95"/>
          <w:sz w:val="18"/>
        </w:rPr>
        <w:t> </w:t>
      </w:r>
      <w:r>
        <w:rPr>
          <w:color w:val="231F20"/>
          <w:w w:val="95"/>
          <w:sz w:val="18"/>
        </w:rPr>
        <w:t>2.</w:t>
      </w:r>
      <w:r>
        <w:rPr>
          <w:color w:val="231F20"/>
          <w:spacing w:val="-7"/>
          <w:w w:val="95"/>
          <w:sz w:val="18"/>
        </w:rPr>
        <w:t> </w:t>
      </w:r>
      <w:r>
        <w:rPr>
          <w:color w:val="231F20"/>
          <w:w w:val="95"/>
          <w:sz w:val="18"/>
        </w:rPr>
        <w:t>Philadelphia:</w:t>
      </w:r>
      <w:r>
        <w:rPr>
          <w:color w:val="231F20"/>
          <w:spacing w:val="-7"/>
          <w:w w:val="95"/>
          <w:sz w:val="18"/>
        </w:rPr>
        <w:t> </w:t>
      </w:r>
      <w:r>
        <w:rPr>
          <w:color w:val="231F20"/>
          <w:w w:val="95"/>
          <w:sz w:val="18"/>
        </w:rPr>
        <w:t>Carey</w:t>
      </w:r>
      <w:r>
        <w:rPr>
          <w:color w:val="231F20"/>
          <w:spacing w:val="-7"/>
          <w:w w:val="95"/>
          <w:sz w:val="18"/>
        </w:rPr>
        <w:t> </w:t>
      </w:r>
      <w:r>
        <w:rPr>
          <w:color w:val="231F20"/>
          <w:w w:val="95"/>
          <w:sz w:val="18"/>
        </w:rPr>
        <w:t>and</w:t>
      </w:r>
      <w:r>
        <w:rPr>
          <w:color w:val="231F20"/>
          <w:spacing w:val="-7"/>
          <w:w w:val="95"/>
          <w:sz w:val="18"/>
        </w:rPr>
        <w:t> </w:t>
      </w:r>
      <w:r>
        <w:rPr>
          <w:color w:val="231F20"/>
          <w:w w:val="95"/>
          <w:sz w:val="18"/>
        </w:rPr>
        <w:t>Hart,</w:t>
      </w:r>
      <w:r>
        <w:rPr>
          <w:color w:val="231F20"/>
          <w:spacing w:val="-7"/>
          <w:w w:val="95"/>
          <w:sz w:val="18"/>
        </w:rPr>
        <w:t> </w:t>
      </w:r>
      <w:r>
        <w:rPr>
          <w:color w:val="231F20"/>
          <w:w w:val="95"/>
          <w:sz w:val="18"/>
        </w:rPr>
        <w:t>1846.</w:t>
      </w:r>
    </w:p>
    <w:p>
      <w:pPr>
        <w:spacing w:line="235" w:lineRule="auto" w:before="2"/>
        <w:ind w:left="358" w:right="0" w:hanging="238"/>
        <w:jc w:val="left"/>
        <w:rPr>
          <w:sz w:val="18"/>
        </w:rPr>
      </w:pPr>
      <w:r>
        <w:rPr>
          <w:color w:val="231F20"/>
          <w:spacing w:val="-2"/>
          <w:w w:val="95"/>
          <w:sz w:val="18"/>
        </w:rPr>
        <w:t>Humez,</w:t>
      </w:r>
      <w:r>
        <w:rPr>
          <w:color w:val="231F20"/>
          <w:spacing w:val="-5"/>
          <w:w w:val="95"/>
          <w:sz w:val="18"/>
        </w:rPr>
        <w:t> </w:t>
      </w:r>
      <w:r>
        <w:rPr>
          <w:color w:val="231F20"/>
          <w:spacing w:val="-2"/>
          <w:w w:val="95"/>
          <w:sz w:val="18"/>
        </w:rPr>
        <w:t>Jean</w:t>
      </w:r>
      <w:r>
        <w:rPr>
          <w:color w:val="231F20"/>
          <w:spacing w:val="-5"/>
          <w:w w:val="95"/>
          <w:sz w:val="18"/>
        </w:rPr>
        <w:t> </w:t>
      </w:r>
      <w:r>
        <w:rPr>
          <w:color w:val="231F20"/>
          <w:spacing w:val="-2"/>
          <w:w w:val="95"/>
          <w:sz w:val="18"/>
        </w:rPr>
        <w:t>M.</w:t>
      </w:r>
      <w:r>
        <w:rPr>
          <w:color w:val="231F20"/>
          <w:spacing w:val="-5"/>
          <w:w w:val="95"/>
          <w:sz w:val="18"/>
        </w:rPr>
        <w:t> </w:t>
      </w:r>
      <w:r>
        <w:rPr>
          <w:i/>
          <w:color w:val="231F20"/>
          <w:spacing w:val="-2"/>
          <w:w w:val="95"/>
          <w:sz w:val="18"/>
        </w:rPr>
        <w:t>Harriet</w:t>
      </w:r>
      <w:r>
        <w:rPr>
          <w:i/>
          <w:color w:val="231F20"/>
          <w:spacing w:val="-4"/>
          <w:w w:val="95"/>
          <w:sz w:val="18"/>
        </w:rPr>
        <w:t> </w:t>
      </w:r>
      <w:r>
        <w:rPr>
          <w:i/>
          <w:color w:val="231F20"/>
          <w:spacing w:val="-2"/>
          <w:w w:val="95"/>
          <w:sz w:val="18"/>
        </w:rPr>
        <w:t>Tubman:</w:t>
      </w:r>
      <w:r>
        <w:rPr>
          <w:i/>
          <w:color w:val="231F20"/>
          <w:spacing w:val="-5"/>
          <w:w w:val="95"/>
          <w:sz w:val="18"/>
        </w:rPr>
        <w:t> </w:t>
      </w:r>
      <w:r>
        <w:rPr>
          <w:i/>
          <w:color w:val="231F20"/>
          <w:spacing w:val="-2"/>
          <w:w w:val="95"/>
          <w:sz w:val="18"/>
        </w:rPr>
        <w:t>The</w:t>
      </w:r>
      <w:r>
        <w:rPr>
          <w:i/>
          <w:color w:val="231F20"/>
          <w:spacing w:val="-4"/>
          <w:w w:val="95"/>
          <w:sz w:val="18"/>
        </w:rPr>
        <w:t> </w:t>
      </w:r>
      <w:r>
        <w:rPr>
          <w:i/>
          <w:color w:val="231F20"/>
          <w:spacing w:val="-2"/>
          <w:w w:val="95"/>
          <w:sz w:val="18"/>
        </w:rPr>
        <w:t>Life</w:t>
      </w:r>
      <w:r>
        <w:rPr>
          <w:i/>
          <w:color w:val="231F20"/>
          <w:spacing w:val="-4"/>
          <w:w w:val="95"/>
          <w:sz w:val="18"/>
        </w:rPr>
        <w:t> </w:t>
      </w:r>
      <w:r>
        <w:rPr>
          <w:i/>
          <w:color w:val="231F20"/>
          <w:spacing w:val="-2"/>
          <w:w w:val="95"/>
          <w:sz w:val="18"/>
        </w:rPr>
        <w:t>and</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Life</w:t>
      </w:r>
      <w:r>
        <w:rPr>
          <w:i/>
          <w:color w:val="231F20"/>
          <w:spacing w:val="-4"/>
          <w:w w:val="95"/>
          <w:sz w:val="18"/>
        </w:rPr>
        <w:t> </w:t>
      </w:r>
      <w:r>
        <w:rPr>
          <w:i/>
          <w:color w:val="231F20"/>
          <w:spacing w:val="-2"/>
          <w:w w:val="95"/>
          <w:sz w:val="18"/>
        </w:rPr>
        <w:t>Stories.</w:t>
      </w:r>
      <w:r>
        <w:rPr>
          <w:i/>
          <w:color w:val="231F20"/>
          <w:spacing w:val="-5"/>
          <w:w w:val="95"/>
          <w:sz w:val="18"/>
        </w:rPr>
        <w:t> </w:t>
      </w:r>
      <w:r>
        <w:rPr>
          <w:color w:val="231F20"/>
          <w:spacing w:val="-2"/>
          <w:w w:val="95"/>
          <w:sz w:val="18"/>
        </w:rPr>
        <w:t>Madison:</w:t>
      </w:r>
      <w:r>
        <w:rPr>
          <w:color w:val="231F20"/>
          <w:spacing w:val="-5"/>
          <w:w w:val="95"/>
          <w:sz w:val="18"/>
        </w:rPr>
        <w:t> </w:t>
      </w:r>
      <w:r>
        <w:rPr>
          <w:color w:val="231F20"/>
          <w:spacing w:val="-2"/>
          <w:w w:val="95"/>
          <w:sz w:val="18"/>
        </w:rPr>
        <w:t>University</w:t>
      </w:r>
      <w:r>
        <w:rPr>
          <w:color w:val="231F20"/>
          <w:spacing w:val="-5"/>
          <w:w w:val="95"/>
          <w:sz w:val="18"/>
        </w:rPr>
        <w:t> </w:t>
      </w:r>
      <w:r>
        <w:rPr>
          <w:color w:val="231F20"/>
          <w:spacing w:val="-2"/>
          <w:w w:val="95"/>
          <w:sz w:val="18"/>
        </w:rPr>
        <w:t>of </w:t>
      </w:r>
      <w:r>
        <w:rPr>
          <w:color w:val="231F20"/>
          <w:sz w:val="18"/>
        </w:rPr>
        <w:t>Wisconsin</w:t>
      </w:r>
      <w:r>
        <w:rPr>
          <w:color w:val="231F20"/>
          <w:spacing w:val="-5"/>
          <w:sz w:val="18"/>
        </w:rPr>
        <w:t> </w:t>
      </w:r>
      <w:r>
        <w:rPr>
          <w:color w:val="231F20"/>
          <w:sz w:val="18"/>
        </w:rPr>
        <w:t>Press,</w:t>
      </w:r>
      <w:r>
        <w:rPr>
          <w:color w:val="231F20"/>
          <w:spacing w:val="-5"/>
          <w:sz w:val="18"/>
        </w:rPr>
        <w:t> </w:t>
      </w:r>
      <w:r>
        <w:rPr>
          <w:color w:val="231F20"/>
          <w:sz w:val="18"/>
        </w:rPr>
        <w:t>2003.</w:t>
      </w:r>
    </w:p>
    <w:p>
      <w:pPr>
        <w:spacing w:line="235" w:lineRule="auto" w:before="2"/>
        <w:ind w:left="358" w:right="103" w:hanging="239"/>
        <w:jc w:val="left"/>
        <w:rPr>
          <w:sz w:val="18"/>
        </w:rPr>
      </w:pPr>
      <w:r>
        <w:rPr>
          <w:color w:val="231F20"/>
          <w:w w:val="90"/>
          <w:sz w:val="18"/>
        </w:rPr>
        <w:t>Ito,</w:t>
      </w:r>
      <w:r>
        <w:rPr>
          <w:color w:val="231F20"/>
          <w:spacing w:val="-9"/>
          <w:w w:val="90"/>
          <w:sz w:val="18"/>
        </w:rPr>
        <w:t> </w:t>
      </w:r>
      <w:r>
        <w:rPr>
          <w:color w:val="231F20"/>
          <w:w w:val="90"/>
          <w:sz w:val="18"/>
        </w:rPr>
        <w:t>Akiyo.</w:t>
      </w:r>
      <w:r>
        <w:rPr>
          <w:color w:val="231F20"/>
          <w:spacing w:val="-7"/>
          <w:w w:val="90"/>
          <w:sz w:val="18"/>
        </w:rPr>
        <w:t> </w:t>
      </w:r>
      <w:r>
        <w:rPr>
          <w:color w:val="231F20"/>
          <w:w w:val="90"/>
          <w:sz w:val="18"/>
        </w:rPr>
        <w:t>“Olaudah</w:t>
      </w:r>
      <w:r>
        <w:rPr>
          <w:color w:val="231F20"/>
          <w:spacing w:val="-7"/>
          <w:w w:val="90"/>
          <w:sz w:val="18"/>
        </w:rPr>
        <w:t> </w:t>
      </w:r>
      <w:r>
        <w:rPr>
          <w:color w:val="231F20"/>
          <w:w w:val="90"/>
          <w:sz w:val="18"/>
        </w:rPr>
        <w:t>Equiano</w:t>
      </w:r>
      <w:r>
        <w:rPr>
          <w:color w:val="231F20"/>
          <w:spacing w:val="-6"/>
          <w:w w:val="90"/>
          <w:sz w:val="18"/>
        </w:rPr>
        <w:t> </w:t>
      </w:r>
      <w:r>
        <w:rPr>
          <w:color w:val="231F20"/>
          <w:w w:val="90"/>
          <w:sz w:val="18"/>
        </w:rPr>
        <w:t>and</w:t>
      </w:r>
      <w:r>
        <w:rPr>
          <w:color w:val="231F20"/>
          <w:spacing w:val="-7"/>
          <w:w w:val="90"/>
          <w:sz w:val="18"/>
        </w:rPr>
        <w:t> </w:t>
      </w:r>
      <w:r>
        <w:rPr>
          <w:color w:val="231F20"/>
          <w:w w:val="90"/>
          <w:sz w:val="18"/>
        </w:rPr>
        <w:t>the</w:t>
      </w:r>
      <w:r>
        <w:rPr>
          <w:color w:val="231F20"/>
          <w:spacing w:val="-7"/>
          <w:w w:val="90"/>
          <w:sz w:val="18"/>
        </w:rPr>
        <w:t> </w:t>
      </w:r>
      <w:r>
        <w:rPr>
          <w:color w:val="231F20"/>
          <w:w w:val="90"/>
          <w:sz w:val="18"/>
        </w:rPr>
        <w:t>New</w:t>
      </w:r>
      <w:r>
        <w:rPr>
          <w:color w:val="231F20"/>
          <w:spacing w:val="-7"/>
          <w:w w:val="90"/>
          <w:sz w:val="18"/>
        </w:rPr>
        <w:t> </w:t>
      </w:r>
      <w:r>
        <w:rPr>
          <w:color w:val="231F20"/>
          <w:w w:val="90"/>
          <w:sz w:val="18"/>
        </w:rPr>
        <w:t>York</w:t>
      </w:r>
      <w:r>
        <w:rPr>
          <w:color w:val="231F20"/>
          <w:spacing w:val="-6"/>
          <w:w w:val="90"/>
          <w:sz w:val="18"/>
        </w:rPr>
        <w:t> </w:t>
      </w:r>
      <w:r>
        <w:rPr>
          <w:color w:val="231F20"/>
          <w:w w:val="90"/>
          <w:sz w:val="18"/>
        </w:rPr>
        <w:t>Artisans:</w:t>
      </w:r>
      <w:r>
        <w:rPr>
          <w:color w:val="231F20"/>
          <w:spacing w:val="-7"/>
          <w:w w:val="90"/>
          <w:sz w:val="18"/>
        </w:rPr>
        <w:t> </w:t>
      </w:r>
      <w:r>
        <w:rPr>
          <w:color w:val="231F20"/>
          <w:w w:val="90"/>
          <w:sz w:val="18"/>
        </w:rPr>
        <w:t>The</w:t>
      </w:r>
      <w:r>
        <w:rPr>
          <w:color w:val="231F20"/>
          <w:spacing w:val="-7"/>
          <w:w w:val="90"/>
          <w:sz w:val="18"/>
        </w:rPr>
        <w:t> </w:t>
      </w:r>
      <w:r>
        <w:rPr>
          <w:color w:val="231F20"/>
          <w:w w:val="90"/>
          <w:sz w:val="18"/>
        </w:rPr>
        <w:t>First</w:t>
      </w:r>
      <w:r>
        <w:rPr>
          <w:color w:val="231F20"/>
          <w:spacing w:val="-7"/>
          <w:w w:val="90"/>
          <w:sz w:val="18"/>
        </w:rPr>
        <w:t> </w:t>
      </w:r>
      <w:r>
        <w:rPr>
          <w:color w:val="231F20"/>
          <w:w w:val="90"/>
          <w:sz w:val="18"/>
        </w:rPr>
        <w:t>American</w:t>
      </w:r>
      <w:r>
        <w:rPr>
          <w:color w:val="231F20"/>
          <w:spacing w:val="-6"/>
          <w:w w:val="90"/>
          <w:sz w:val="18"/>
        </w:rPr>
        <w:t> </w:t>
      </w:r>
      <w:r>
        <w:rPr>
          <w:color w:val="231F20"/>
          <w:w w:val="90"/>
          <w:sz w:val="18"/>
        </w:rPr>
        <w:t>Edition </w:t>
      </w:r>
      <w:r>
        <w:rPr>
          <w:color w:val="231F20"/>
          <w:spacing w:val="-2"/>
          <w:sz w:val="18"/>
        </w:rPr>
        <w:t>of</w:t>
      </w:r>
      <w:r>
        <w:rPr>
          <w:color w:val="231F20"/>
          <w:spacing w:val="-7"/>
          <w:sz w:val="18"/>
        </w:rPr>
        <w:t> </w:t>
      </w:r>
      <w:r>
        <w:rPr>
          <w:i/>
          <w:color w:val="231F20"/>
          <w:spacing w:val="-2"/>
          <w:sz w:val="18"/>
        </w:rPr>
        <w:t>The</w:t>
      </w:r>
      <w:r>
        <w:rPr>
          <w:i/>
          <w:color w:val="231F20"/>
          <w:spacing w:val="-6"/>
          <w:sz w:val="18"/>
        </w:rPr>
        <w:t> </w:t>
      </w:r>
      <w:r>
        <w:rPr>
          <w:i/>
          <w:color w:val="231F20"/>
          <w:spacing w:val="-2"/>
          <w:sz w:val="18"/>
        </w:rPr>
        <w:t>Interesting</w:t>
      </w:r>
      <w:r>
        <w:rPr>
          <w:i/>
          <w:color w:val="231F20"/>
          <w:spacing w:val="-6"/>
          <w:sz w:val="18"/>
        </w:rPr>
        <w:t> </w:t>
      </w:r>
      <w:r>
        <w:rPr>
          <w:i/>
          <w:color w:val="231F20"/>
          <w:spacing w:val="-2"/>
          <w:sz w:val="18"/>
        </w:rPr>
        <w:t>Narrative</w:t>
      </w:r>
      <w:r>
        <w:rPr>
          <w:i/>
          <w:color w:val="231F20"/>
          <w:spacing w:val="-7"/>
          <w:sz w:val="18"/>
        </w:rPr>
        <w:t> </w:t>
      </w:r>
      <w:r>
        <w:rPr>
          <w:i/>
          <w:color w:val="231F20"/>
          <w:spacing w:val="-2"/>
          <w:sz w:val="18"/>
        </w:rPr>
        <w:t>of</w:t>
      </w:r>
      <w:r>
        <w:rPr>
          <w:i/>
          <w:color w:val="231F20"/>
          <w:spacing w:val="-6"/>
          <w:sz w:val="18"/>
        </w:rPr>
        <w:t> </w:t>
      </w:r>
      <w:r>
        <w:rPr>
          <w:i/>
          <w:color w:val="231F20"/>
          <w:spacing w:val="-2"/>
          <w:sz w:val="18"/>
        </w:rPr>
        <w:t>the</w:t>
      </w:r>
      <w:r>
        <w:rPr>
          <w:i/>
          <w:color w:val="231F20"/>
          <w:spacing w:val="-7"/>
          <w:sz w:val="18"/>
        </w:rPr>
        <w:t> </w:t>
      </w:r>
      <w:r>
        <w:rPr>
          <w:i/>
          <w:color w:val="231F20"/>
          <w:spacing w:val="-2"/>
          <w:sz w:val="18"/>
        </w:rPr>
        <w:t>Life</w:t>
      </w:r>
      <w:r>
        <w:rPr>
          <w:i/>
          <w:color w:val="231F20"/>
          <w:spacing w:val="-6"/>
          <w:sz w:val="18"/>
        </w:rPr>
        <w:t> </w:t>
      </w:r>
      <w:r>
        <w:rPr>
          <w:i/>
          <w:color w:val="231F20"/>
          <w:spacing w:val="-2"/>
          <w:sz w:val="18"/>
        </w:rPr>
        <w:t>of</w:t>
      </w:r>
      <w:r>
        <w:rPr>
          <w:i/>
          <w:color w:val="231F20"/>
          <w:spacing w:val="-6"/>
          <w:sz w:val="18"/>
        </w:rPr>
        <w:t> </w:t>
      </w:r>
      <w:r>
        <w:rPr>
          <w:i/>
          <w:color w:val="231F20"/>
          <w:spacing w:val="-2"/>
          <w:sz w:val="18"/>
        </w:rPr>
        <w:t>Olaudah</w:t>
      </w:r>
      <w:r>
        <w:rPr>
          <w:i/>
          <w:color w:val="231F20"/>
          <w:spacing w:val="-7"/>
          <w:sz w:val="18"/>
        </w:rPr>
        <w:t> </w:t>
      </w:r>
      <w:r>
        <w:rPr>
          <w:i/>
          <w:color w:val="231F20"/>
          <w:spacing w:val="-2"/>
          <w:sz w:val="18"/>
        </w:rPr>
        <w:t>Equiano,</w:t>
      </w:r>
      <w:r>
        <w:rPr>
          <w:i/>
          <w:color w:val="231F20"/>
          <w:spacing w:val="-6"/>
          <w:sz w:val="18"/>
        </w:rPr>
        <w:t> </w:t>
      </w:r>
      <w:r>
        <w:rPr>
          <w:i/>
          <w:color w:val="231F20"/>
          <w:spacing w:val="-2"/>
          <w:sz w:val="18"/>
        </w:rPr>
        <w:t>or</w:t>
      </w:r>
      <w:r>
        <w:rPr>
          <w:i/>
          <w:color w:val="231F20"/>
          <w:spacing w:val="-6"/>
          <w:sz w:val="18"/>
        </w:rPr>
        <w:t> </w:t>
      </w:r>
      <w:r>
        <w:rPr>
          <w:i/>
          <w:color w:val="231F20"/>
          <w:spacing w:val="-2"/>
          <w:sz w:val="18"/>
        </w:rPr>
        <w:t>Gustavas</w:t>
      </w:r>
      <w:r>
        <w:rPr>
          <w:i/>
          <w:color w:val="231F20"/>
          <w:spacing w:val="-7"/>
          <w:sz w:val="18"/>
        </w:rPr>
        <w:t> </w:t>
      </w:r>
      <w:r>
        <w:rPr>
          <w:i/>
          <w:color w:val="231F20"/>
          <w:spacing w:val="-2"/>
          <w:sz w:val="18"/>
        </w:rPr>
        <w:t>Vassa,</w:t>
      </w:r>
      <w:r>
        <w:rPr>
          <w:i/>
          <w:color w:val="231F20"/>
          <w:spacing w:val="-7"/>
          <w:sz w:val="18"/>
        </w:rPr>
        <w:t> </w:t>
      </w:r>
      <w:r>
        <w:rPr>
          <w:i/>
          <w:color w:val="231F20"/>
          <w:spacing w:val="-2"/>
          <w:sz w:val="18"/>
        </w:rPr>
        <w:t>the</w:t>
      </w:r>
      <w:r>
        <w:rPr>
          <w:i/>
          <w:color w:val="231F20"/>
          <w:spacing w:val="-2"/>
          <w:sz w:val="18"/>
        </w:rPr>
        <w:t> </w:t>
      </w:r>
      <w:r>
        <w:rPr>
          <w:i/>
          <w:color w:val="231F20"/>
          <w:w w:val="95"/>
          <w:sz w:val="18"/>
        </w:rPr>
        <w:t>African</w:t>
      </w:r>
      <w:r>
        <w:rPr>
          <w:color w:val="231F20"/>
          <w:w w:val="95"/>
          <w:sz w:val="18"/>
        </w:rPr>
        <w:t>.”</w:t>
      </w:r>
      <w:r>
        <w:rPr>
          <w:color w:val="231F20"/>
          <w:spacing w:val="-6"/>
          <w:w w:val="95"/>
          <w:sz w:val="18"/>
        </w:rPr>
        <w:t> </w:t>
      </w:r>
      <w:r>
        <w:rPr>
          <w:i/>
          <w:color w:val="231F20"/>
          <w:w w:val="95"/>
          <w:sz w:val="18"/>
        </w:rPr>
        <w:t>Early</w:t>
      </w:r>
      <w:r>
        <w:rPr>
          <w:i/>
          <w:color w:val="231F20"/>
          <w:spacing w:val="-6"/>
          <w:w w:val="95"/>
          <w:sz w:val="18"/>
        </w:rPr>
        <w:t> </w:t>
      </w:r>
      <w:r>
        <w:rPr>
          <w:i/>
          <w:color w:val="231F20"/>
          <w:w w:val="95"/>
          <w:sz w:val="18"/>
        </w:rPr>
        <w:t>American</w:t>
      </w:r>
      <w:r>
        <w:rPr>
          <w:i/>
          <w:color w:val="231F20"/>
          <w:spacing w:val="-5"/>
          <w:w w:val="95"/>
          <w:sz w:val="18"/>
        </w:rPr>
        <w:t> </w:t>
      </w:r>
      <w:r>
        <w:rPr>
          <w:i/>
          <w:color w:val="231F20"/>
          <w:w w:val="95"/>
          <w:sz w:val="18"/>
        </w:rPr>
        <w:t>Literature.</w:t>
      </w:r>
      <w:r>
        <w:rPr>
          <w:i/>
          <w:color w:val="231F20"/>
          <w:spacing w:val="-7"/>
          <w:w w:val="95"/>
          <w:sz w:val="18"/>
        </w:rPr>
        <w:t> </w:t>
      </w:r>
      <w:r>
        <w:rPr>
          <w:color w:val="231F20"/>
          <w:w w:val="95"/>
          <w:sz w:val="18"/>
        </w:rPr>
        <w:t>32,</w:t>
      </w:r>
      <w:r>
        <w:rPr>
          <w:color w:val="231F20"/>
          <w:spacing w:val="-6"/>
          <w:w w:val="95"/>
          <w:sz w:val="18"/>
        </w:rPr>
        <w:t> </w:t>
      </w:r>
      <w:r>
        <w:rPr>
          <w:color w:val="231F20"/>
          <w:w w:val="95"/>
          <w:sz w:val="18"/>
        </w:rPr>
        <w:t>no.</w:t>
      </w:r>
      <w:r>
        <w:rPr>
          <w:color w:val="231F20"/>
          <w:spacing w:val="-6"/>
          <w:w w:val="95"/>
          <w:sz w:val="18"/>
        </w:rPr>
        <w:t> </w:t>
      </w:r>
      <w:r>
        <w:rPr>
          <w:color w:val="231F20"/>
          <w:w w:val="95"/>
          <w:sz w:val="18"/>
        </w:rPr>
        <w:t>1</w:t>
      </w:r>
      <w:r>
        <w:rPr>
          <w:color w:val="231F20"/>
          <w:spacing w:val="-6"/>
          <w:w w:val="95"/>
          <w:sz w:val="18"/>
        </w:rPr>
        <w:t> </w:t>
      </w:r>
      <w:r>
        <w:rPr>
          <w:color w:val="231F20"/>
          <w:w w:val="95"/>
          <w:sz w:val="18"/>
        </w:rPr>
        <w:t>(1997):</w:t>
      </w:r>
      <w:r>
        <w:rPr>
          <w:color w:val="231F20"/>
          <w:spacing w:val="-6"/>
          <w:w w:val="95"/>
          <w:sz w:val="18"/>
        </w:rPr>
        <w:t> </w:t>
      </w:r>
      <w:r>
        <w:rPr>
          <w:color w:val="231F20"/>
          <w:w w:val="95"/>
          <w:sz w:val="18"/>
        </w:rPr>
        <w:t>82–102.</w:t>
      </w:r>
    </w:p>
    <w:p>
      <w:pPr>
        <w:spacing w:line="235" w:lineRule="auto" w:before="3"/>
        <w:ind w:left="357" w:right="103" w:hanging="240"/>
        <w:jc w:val="left"/>
        <w:rPr>
          <w:sz w:val="18"/>
        </w:rPr>
      </w:pPr>
      <w:r>
        <w:rPr>
          <w:color w:val="231F20"/>
          <w:w w:val="90"/>
          <w:sz w:val="18"/>
        </w:rPr>
        <w:t>J.</w:t>
      </w:r>
      <w:r>
        <w:rPr>
          <w:color w:val="231F20"/>
          <w:spacing w:val="-7"/>
          <w:w w:val="90"/>
          <w:sz w:val="18"/>
        </w:rPr>
        <w:t> </w:t>
      </w:r>
      <w:r>
        <w:rPr>
          <w:color w:val="231F20"/>
          <w:w w:val="90"/>
          <w:sz w:val="18"/>
        </w:rPr>
        <w:t>G.</w:t>
      </w:r>
      <w:r>
        <w:rPr>
          <w:color w:val="231F20"/>
          <w:spacing w:val="-6"/>
          <w:w w:val="90"/>
          <w:sz w:val="18"/>
        </w:rPr>
        <w:t> </w:t>
      </w:r>
      <w:r>
        <w:rPr>
          <w:color w:val="231F20"/>
          <w:w w:val="90"/>
          <w:sz w:val="18"/>
        </w:rPr>
        <w:t>W.</w:t>
      </w:r>
      <w:r>
        <w:rPr>
          <w:color w:val="231F20"/>
          <w:spacing w:val="-7"/>
          <w:w w:val="90"/>
          <w:sz w:val="18"/>
        </w:rPr>
        <w:t> </w:t>
      </w:r>
      <w:r>
        <w:rPr>
          <w:color w:val="231F20"/>
          <w:w w:val="90"/>
          <w:sz w:val="18"/>
        </w:rPr>
        <w:t>“Fugitive</w:t>
      </w:r>
      <w:r>
        <w:rPr>
          <w:color w:val="231F20"/>
          <w:spacing w:val="-6"/>
          <w:w w:val="90"/>
          <w:sz w:val="18"/>
        </w:rPr>
        <w:t> </w:t>
      </w:r>
      <w:r>
        <w:rPr>
          <w:color w:val="231F20"/>
          <w:w w:val="90"/>
          <w:sz w:val="18"/>
        </w:rPr>
        <w:t>Slaves—The</w:t>
      </w:r>
      <w:r>
        <w:rPr>
          <w:color w:val="231F20"/>
          <w:spacing w:val="-7"/>
          <w:w w:val="90"/>
          <w:sz w:val="18"/>
        </w:rPr>
        <w:t> </w:t>
      </w:r>
      <w:r>
        <w:rPr>
          <w:color w:val="231F20"/>
          <w:w w:val="90"/>
          <w:sz w:val="18"/>
        </w:rPr>
        <w:t>Letter</w:t>
      </w:r>
      <w:r>
        <w:rPr>
          <w:color w:val="231F20"/>
          <w:spacing w:val="-6"/>
          <w:w w:val="90"/>
          <w:sz w:val="18"/>
        </w:rPr>
        <w:t> </w:t>
      </w:r>
      <w:r>
        <w:rPr>
          <w:color w:val="231F20"/>
          <w:w w:val="90"/>
          <w:sz w:val="18"/>
        </w:rPr>
        <w:t>of</w:t>
      </w:r>
      <w:r>
        <w:rPr>
          <w:color w:val="231F20"/>
          <w:spacing w:val="-7"/>
          <w:w w:val="90"/>
          <w:sz w:val="18"/>
        </w:rPr>
        <w:t> </w:t>
      </w:r>
      <w:r>
        <w:rPr>
          <w:color w:val="231F20"/>
          <w:w w:val="90"/>
          <w:sz w:val="18"/>
        </w:rPr>
        <w:t>Daniel</w:t>
      </w:r>
      <w:r>
        <w:rPr>
          <w:color w:val="231F20"/>
          <w:spacing w:val="-6"/>
          <w:w w:val="90"/>
          <w:sz w:val="18"/>
        </w:rPr>
        <w:t> </w:t>
      </w:r>
      <w:r>
        <w:rPr>
          <w:color w:val="231F20"/>
          <w:w w:val="90"/>
          <w:sz w:val="18"/>
        </w:rPr>
        <w:t>Webster.”</w:t>
      </w:r>
      <w:r>
        <w:rPr>
          <w:color w:val="231F20"/>
          <w:spacing w:val="-7"/>
          <w:w w:val="90"/>
          <w:sz w:val="18"/>
        </w:rPr>
        <w:t> </w:t>
      </w:r>
      <w:r>
        <w:rPr>
          <w:i/>
          <w:color w:val="231F20"/>
          <w:w w:val="90"/>
          <w:sz w:val="18"/>
        </w:rPr>
        <w:t>The</w:t>
      </w:r>
      <w:r>
        <w:rPr>
          <w:i/>
          <w:color w:val="231F20"/>
          <w:spacing w:val="-6"/>
          <w:w w:val="90"/>
          <w:sz w:val="18"/>
        </w:rPr>
        <w:t> </w:t>
      </w:r>
      <w:r>
        <w:rPr>
          <w:i/>
          <w:color w:val="231F20"/>
          <w:w w:val="90"/>
          <w:sz w:val="18"/>
        </w:rPr>
        <w:t>National</w:t>
      </w:r>
      <w:r>
        <w:rPr>
          <w:i/>
          <w:color w:val="231F20"/>
          <w:spacing w:val="-6"/>
          <w:w w:val="90"/>
          <w:sz w:val="18"/>
        </w:rPr>
        <w:t> </w:t>
      </w:r>
      <w:r>
        <w:rPr>
          <w:i/>
          <w:color w:val="231F20"/>
          <w:w w:val="90"/>
          <w:sz w:val="18"/>
        </w:rPr>
        <w:t>Era</w:t>
      </w:r>
      <w:r>
        <w:rPr>
          <w:color w:val="231F20"/>
          <w:w w:val="90"/>
          <w:sz w:val="18"/>
        </w:rPr>
        <w:t>,</w:t>
      </w:r>
      <w:r>
        <w:rPr>
          <w:color w:val="231F20"/>
          <w:spacing w:val="-6"/>
          <w:w w:val="90"/>
          <w:sz w:val="18"/>
        </w:rPr>
        <w:t> </w:t>
      </w:r>
      <w:r>
        <w:rPr>
          <w:color w:val="231F20"/>
          <w:w w:val="90"/>
          <w:sz w:val="18"/>
        </w:rPr>
        <w:t>June</w:t>
      </w:r>
      <w:r>
        <w:rPr>
          <w:color w:val="231F20"/>
          <w:spacing w:val="-7"/>
          <w:w w:val="90"/>
          <w:sz w:val="18"/>
        </w:rPr>
        <w:t> </w:t>
      </w:r>
      <w:r>
        <w:rPr>
          <w:color w:val="231F20"/>
          <w:w w:val="90"/>
          <w:sz w:val="18"/>
        </w:rPr>
        <w:t>6,</w:t>
      </w:r>
      <w:r>
        <w:rPr>
          <w:color w:val="231F20"/>
          <w:spacing w:val="-6"/>
          <w:w w:val="90"/>
          <w:sz w:val="18"/>
        </w:rPr>
        <w:t> </w:t>
      </w:r>
      <w:r>
        <w:rPr>
          <w:color w:val="231F20"/>
          <w:w w:val="90"/>
          <w:sz w:val="18"/>
        </w:rPr>
        <w:t>1850, </w:t>
      </w:r>
      <w:r>
        <w:rPr>
          <w:color w:val="231F20"/>
          <w:spacing w:val="-6"/>
          <w:sz w:val="18"/>
        </w:rPr>
        <w:t>2.</w:t>
      </w:r>
    </w:p>
    <w:p>
      <w:pPr>
        <w:spacing w:line="235" w:lineRule="auto" w:before="2"/>
        <w:ind w:left="358" w:right="0" w:hanging="240"/>
        <w:jc w:val="left"/>
        <w:rPr>
          <w:sz w:val="18"/>
        </w:rPr>
      </w:pPr>
      <w:r>
        <w:rPr>
          <w:color w:val="231F20"/>
          <w:spacing w:val="-2"/>
          <w:w w:val="95"/>
          <w:sz w:val="18"/>
        </w:rPr>
        <w:t>Jacobs,</w:t>
      </w:r>
      <w:r>
        <w:rPr>
          <w:color w:val="231F20"/>
          <w:spacing w:val="-4"/>
          <w:w w:val="95"/>
          <w:sz w:val="18"/>
        </w:rPr>
        <w:t> </w:t>
      </w:r>
      <w:r>
        <w:rPr>
          <w:color w:val="231F20"/>
          <w:spacing w:val="-2"/>
          <w:w w:val="95"/>
          <w:sz w:val="18"/>
        </w:rPr>
        <w:t>Harriet.</w:t>
      </w:r>
      <w:r>
        <w:rPr>
          <w:color w:val="231F20"/>
          <w:spacing w:val="-4"/>
          <w:w w:val="95"/>
          <w:sz w:val="18"/>
        </w:rPr>
        <w:t> </w:t>
      </w:r>
      <w:r>
        <w:rPr>
          <w:i/>
          <w:color w:val="231F20"/>
          <w:spacing w:val="-2"/>
          <w:w w:val="95"/>
          <w:sz w:val="18"/>
        </w:rPr>
        <w:t>Incidents</w:t>
      </w:r>
      <w:r>
        <w:rPr>
          <w:i/>
          <w:color w:val="231F20"/>
          <w:spacing w:val="-4"/>
          <w:w w:val="95"/>
          <w:sz w:val="18"/>
        </w:rPr>
        <w:t> </w:t>
      </w:r>
      <w:r>
        <w:rPr>
          <w:i/>
          <w:color w:val="231F20"/>
          <w:spacing w:val="-2"/>
          <w:w w:val="95"/>
          <w:sz w:val="18"/>
        </w:rPr>
        <w:t>in</w:t>
      </w:r>
      <w:r>
        <w:rPr>
          <w:i/>
          <w:color w:val="231F20"/>
          <w:spacing w:val="-3"/>
          <w:w w:val="95"/>
          <w:sz w:val="18"/>
        </w:rPr>
        <w:t> </w:t>
      </w:r>
      <w:r>
        <w:rPr>
          <w:i/>
          <w:color w:val="231F20"/>
          <w:spacing w:val="-2"/>
          <w:w w:val="95"/>
          <w:sz w:val="18"/>
        </w:rPr>
        <w:t>the</w:t>
      </w:r>
      <w:r>
        <w:rPr>
          <w:i/>
          <w:color w:val="231F20"/>
          <w:spacing w:val="-4"/>
          <w:w w:val="95"/>
          <w:sz w:val="18"/>
        </w:rPr>
        <w:t> </w:t>
      </w:r>
      <w:r>
        <w:rPr>
          <w:i/>
          <w:color w:val="231F20"/>
          <w:spacing w:val="-2"/>
          <w:w w:val="95"/>
          <w:sz w:val="18"/>
        </w:rPr>
        <w:t>Life</w:t>
      </w:r>
      <w:r>
        <w:rPr>
          <w:i/>
          <w:color w:val="231F20"/>
          <w:spacing w:val="-3"/>
          <w:w w:val="95"/>
          <w:sz w:val="18"/>
        </w:rPr>
        <w:t> </w:t>
      </w:r>
      <w:r>
        <w:rPr>
          <w:i/>
          <w:color w:val="231F20"/>
          <w:spacing w:val="-2"/>
          <w:w w:val="95"/>
          <w:sz w:val="18"/>
        </w:rPr>
        <w:t>of</w:t>
      </w:r>
      <w:r>
        <w:rPr>
          <w:i/>
          <w:color w:val="231F20"/>
          <w:spacing w:val="-3"/>
          <w:w w:val="95"/>
          <w:sz w:val="18"/>
        </w:rPr>
        <w:t> </w:t>
      </w:r>
      <w:r>
        <w:rPr>
          <w:i/>
          <w:color w:val="231F20"/>
          <w:spacing w:val="-2"/>
          <w:w w:val="95"/>
          <w:sz w:val="18"/>
        </w:rPr>
        <w:t>a</w:t>
      </w:r>
      <w:r>
        <w:rPr>
          <w:i/>
          <w:color w:val="231F20"/>
          <w:spacing w:val="-4"/>
          <w:w w:val="95"/>
          <w:sz w:val="18"/>
        </w:rPr>
        <w:t> </w:t>
      </w:r>
      <w:r>
        <w:rPr>
          <w:i/>
          <w:color w:val="231F20"/>
          <w:spacing w:val="-2"/>
          <w:w w:val="95"/>
          <w:sz w:val="18"/>
        </w:rPr>
        <w:t>Slave</w:t>
      </w:r>
      <w:r>
        <w:rPr>
          <w:i/>
          <w:color w:val="231F20"/>
          <w:spacing w:val="-4"/>
          <w:w w:val="95"/>
          <w:sz w:val="18"/>
        </w:rPr>
        <w:t> </w:t>
      </w:r>
      <w:r>
        <w:rPr>
          <w:i/>
          <w:color w:val="231F20"/>
          <w:spacing w:val="-2"/>
          <w:w w:val="95"/>
          <w:sz w:val="18"/>
        </w:rPr>
        <w:t>Girl:</w:t>
      </w:r>
      <w:r>
        <w:rPr>
          <w:i/>
          <w:color w:val="231F20"/>
          <w:spacing w:val="-4"/>
          <w:w w:val="95"/>
          <w:sz w:val="18"/>
        </w:rPr>
        <w:t> </w:t>
      </w:r>
      <w:r>
        <w:rPr>
          <w:i/>
          <w:color w:val="231F20"/>
          <w:spacing w:val="-2"/>
          <w:w w:val="95"/>
          <w:sz w:val="18"/>
        </w:rPr>
        <w:t>Written</w:t>
      </w:r>
      <w:r>
        <w:rPr>
          <w:i/>
          <w:color w:val="231F20"/>
          <w:spacing w:val="-4"/>
          <w:w w:val="95"/>
          <w:sz w:val="18"/>
        </w:rPr>
        <w:t> </w:t>
      </w:r>
      <w:r>
        <w:rPr>
          <w:i/>
          <w:color w:val="231F20"/>
          <w:spacing w:val="-2"/>
          <w:w w:val="95"/>
          <w:sz w:val="18"/>
        </w:rPr>
        <w:t>by</w:t>
      </w:r>
      <w:r>
        <w:rPr>
          <w:i/>
          <w:color w:val="231F20"/>
          <w:spacing w:val="-3"/>
          <w:w w:val="95"/>
          <w:sz w:val="18"/>
        </w:rPr>
        <w:t> </w:t>
      </w:r>
      <w:r>
        <w:rPr>
          <w:i/>
          <w:color w:val="231F20"/>
          <w:spacing w:val="-2"/>
          <w:w w:val="95"/>
          <w:sz w:val="18"/>
        </w:rPr>
        <w:t>Herself</w:t>
      </w:r>
      <w:r>
        <w:rPr>
          <w:color w:val="231F20"/>
          <w:spacing w:val="-2"/>
          <w:w w:val="95"/>
          <w:sz w:val="18"/>
        </w:rPr>
        <w:t>.</w:t>
      </w:r>
      <w:r>
        <w:rPr>
          <w:color w:val="231F20"/>
          <w:spacing w:val="-4"/>
          <w:w w:val="95"/>
          <w:sz w:val="18"/>
        </w:rPr>
        <w:t> </w:t>
      </w:r>
      <w:r>
        <w:rPr>
          <w:color w:val="231F20"/>
          <w:spacing w:val="-2"/>
          <w:w w:val="95"/>
          <w:sz w:val="18"/>
        </w:rPr>
        <w:t>Edited</w:t>
      </w:r>
      <w:r>
        <w:rPr>
          <w:color w:val="231F20"/>
          <w:spacing w:val="-4"/>
          <w:w w:val="95"/>
          <w:sz w:val="18"/>
        </w:rPr>
        <w:t> </w:t>
      </w:r>
      <w:r>
        <w:rPr>
          <w:color w:val="231F20"/>
          <w:spacing w:val="-2"/>
          <w:w w:val="95"/>
          <w:sz w:val="18"/>
        </w:rPr>
        <w:t>by</w:t>
      </w:r>
      <w:r>
        <w:rPr>
          <w:color w:val="231F20"/>
          <w:spacing w:val="-4"/>
          <w:w w:val="95"/>
          <w:sz w:val="18"/>
        </w:rPr>
        <w:t> </w:t>
      </w:r>
      <w:r>
        <w:rPr>
          <w:color w:val="231F20"/>
          <w:spacing w:val="-2"/>
          <w:w w:val="95"/>
          <w:sz w:val="18"/>
        </w:rPr>
        <w:t>Jean </w:t>
      </w:r>
      <w:r>
        <w:rPr>
          <w:color w:val="231F20"/>
          <w:w w:val="90"/>
          <w:sz w:val="18"/>
        </w:rPr>
        <w:t>Fagan Yellin. 1987. Reprint, Cambridge, MA: Harvard University Press, 2000.</w:t>
      </w:r>
    </w:p>
    <w:p>
      <w:pPr>
        <w:spacing w:line="235" w:lineRule="auto" w:before="1"/>
        <w:ind w:left="358" w:right="288" w:hanging="239"/>
        <w:jc w:val="left"/>
        <w:rPr>
          <w:sz w:val="18"/>
        </w:rPr>
      </w:pPr>
      <w:r>
        <w:rPr>
          <w:color w:val="231F20"/>
          <w:spacing w:val="-4"/>
          <w:w w:val="95"/>
          <w:sz w:val="18"/>
        </w:rPr>
        <w:t>Jacobs, John S. “A True Tale of Slavery.” In </w:t>
      </w:r>
      <w:r>
        <w:rPr>
          <w:i/>
          <w:color w:val="231F20"/>
          <w:spacing w:val="-4"/>
          <w:w w:val="95"/>
          <w:sz w:val="18"/>
        </w:rPr>
        <w:t>Incidents in the Life of a Slave Girl: Written</w:t>
      </w:r>
      <w:r>
        <w:rPr>
          <w:i/>
          <w:color w:val="231F20"/>
          <w:w w:val="95"/>
          <w:sz w:val="18"/>
        </w:rPr>
        <w:t> </w:t>
      </w:r>
      <w:r>
        <w:rPr>
          <w:i/>
          <w:color w:val="231F20"/>
          <w:w w:val="90"/>
          <w:sz w:val="18"/>
        </w:rPr>
        <w:t>by Herself</w:t>
      </w:r>
      <w:r>
        <w:rPr>
          <w:color w:val="231F20"/>
          <w:w w:val="90"/>
          <w:sz w:val="18"/>
        </w:rPr>
        <w:t>, edited by Jean Fagan Yellin, 207–228. 1987. Reprint, Cambridge, MA: </w:t>
      </w:r>
      <w:r>
        <w:rPr>
          <w:color w:val="231F20"/>
          <w:w w:val="95"/>
          <w:sz w:val="18"/>
        </w:rPr>
        <w:t>Harvard University Press, 2000.</w:t>
      </w:r>
    </w:p>
    <w:p>
      <w:pPr>
        <w:spacing w:line="235" w:lineRule="auto" w:before="3"/>
        <w:ind w:left="358" w:right="0" w:hanging="240"/>
        <w:jc w:val="left"/>
        <w:rPr>
          <w:sz w:val="18"/>
        </w:rPr>
      </w:pPr>
      <w:r>
        <w:rPr>
          <w:color w:val="231F20"/>
          <w:w w:val="90"/>
          <w:sz w:val="18"/>
        </w:rPr>
        <w:t>James,</w:t>
      </w:r>
      <w:r>
        <w:rPr>
          <w:color w:val="231F20"/>
          <w:spacing w:val="-1"/>
          <w:w w:val="90"/>
          <w:sz w:val="18"/>
        </w:rPr>
        <w:t> </w:t>
      </w:r>
      <w:r>
        <w:rPr>
          <w:color w:val="231F20"/>
          <w:w w:val="90"/>
          <w:sz w:val="18"/>
        </w:rPr>
        <w:t>George</w:t>
      </w:r>
      <w:r>
        <w:rPr>
          <w:color w:val="231F20"/>
          <w:spacing w:val="-1"/>
          <w:w w:val="90"/>
          <w:sz w:val="18"/>
        </w:rPr>
        <w:t> </w:t>
      </w:r>
      <w:r>
        <w:rPr>
          <w:color w:val="231F20"/>
          <w:w w:val="90"/>
          <w:sz w:val="18"/>
        </w:rPr>
        <w:t>Payne</w:t>
      </w:r>
      <w:r>
        <w:rPr>
          <w:color w:val="231F20"/>
          <w:spacing w:val="-1"/>
          <w:w w:val="90"/>
          <w:sz w:val="18"/>
        </w:rPr>
        <w:t> </w:t>
      </w:r>
      <w:r>
        <w:rPr>
          <w:color w:val="231F20"/>
          <w:w w:val="90"/>
          <w:sz w:val="18"/>
        </w:rPr>
        <w:t>Rainsford.</w:t>
      </w:r>
      <w:r>
        <w:rPr>
          <w:color w:val="231F20"/>
          <w:spacing w:val="-1"/>
          <w:w w:val="90"/>
          <w:sz w:val="18"/>
        </w:rPr>
        <w:t> </w:t>
      </w:r>
      <w:r>
        <w:rPr>
          <w:i/>
          <w:color w:val="231F20"/>
          <w:w w:val="90"/>
          <w:sz w:val="18"/>
        </w:rPr>
        <w:t>The Old</w:t>
      </w:r>
      <w:r>
        <w:rPr>
          <w:i/>
          <w:color w:val="231F20"/>
          <w:spacing w:val="-1"/>
          <w:w w:val="90"/>
          <w:sz w:val="18"/>
        </w:rPr>
        <w:t> </w:t>
      </w:r>
      <w:r>
        <w:rPr>
          <w:i/>
          <w:color w:val="231F20"/>
          <w:w w:val="90"/>
          <w:sz w:val="18"/>
        </w:rPr>
        <w:t>Dominion</w:t>
      </w:r>
      <w:r>
        <w:rPr>
          <w:color w:val="231F20"/>
          <w:w w:val="90"/>
          <w:sz w:val="18"/>
        </w:rPr>
        <w:t>.</w:t>
      </w:r>
      <w:r>
        <w:rPr>
          <w:color w:val="231F20"/>
          <w:spacing w:val="-1"/>
          <w:w w:val="90"/>
          <w:sz w:val="18"/>
        </w:rPr>
        <w:t> </w:t>
      </w:r>
      <w:r>
        <w:rPr>
          <w:color w:val="231F20"/>
          <w:w w:val="90"/>
          <w:sz w:val="18"/>
        </w:rPr>
        <w:t>1858.</w:t>
      </w:r>
      <w:r>
        <w:rPr>
          <w:color w:val="231F20"/>
          <w:spacing w:val="-1"/>
          <w:w w:val="90"/>
          <w:sz w:val="18"/>
        </w:rPr>
        <w:t> </w:t>
      </w:r>
      <w:r>
        <w:rPr>
          <w:color w:val="231F20"/>
          <w:w w:val="90"/>
          <w:sz w:val="18"/>
        </w:rPr>
        <w:t>Reprint.</w:t>
      </w:r>
      <w:r>
        <w:rPr>
          <w:color w:val="231F20"/>
          <w:spacing w:val="-1"/>
          <w:w w:val="90"/>
          <w:sz w:val="18"/>
        </w:rPr>
        <w:t> </w:t>
      </w:r>
      <w:r>
        <w:rPr>
          <w:color w:val="231F20"/>
          <w:w w:val="90"/>
          <w:sz w:val="18"/>
        </w:rPr>
        <w:t>London,</w:t>
      </w:r>
      <w:r>
        <w:rPr>
          <w:color w:val="231F20"/>
          <w:spacing w:val="-1"/>
          <w:w w:val="90"/>
          <w:sz w:val="18"/>
        </w:rPr>
        <w:t> </w:t>
      </w:r>
      <w:r>
        <w:rPr>
          <w:color w:val="231F20"/>
          <w:w w:val="90"/>
          <w:sz w:val="18"/>
        </w:rPr>
        <w:t>George </w:t>
      </w:r>
      <w:r>
        <w:rPr>
          <w:color w:val="231F20"/>
          <w:sz w:val="18"/>
        </w:rPr>
        <w:t>Routledge,</w:t>
      </w:r>
      <w:r>
        <w:rPr>
          <w:color w:val="231F20"/>
          <w:spacing w:val="-6"/>
          <w:sz w:val="18"/>
        </w:rPr>
        <w:t> </w:t>
      </w:r>
      <w:r>
        <w:rPr>
          <w:color w:val="231F20"/>
          <w:sz w:val="18"/>
        </w:rPr>
        <w:t>1903.</w:t>
      </w:r>
    </w:p>
    <w:p>
      <w:pPr>
        <w:spacing w:line="235" w:lineRule="auto" w:before="2"/>
        <w:ind w:left="359" w:right="351" w:hanging="241"/>
        <w:jc w:val="left"/>
        <w:rPr>
          <w:sz w:val="18"/>
        </w:rPr>
      </w:pPr>
      <w:r>
        <w:rPr>
          <w:color w:val="231F20"/>
          <w:w w:val="90"/>
          <w:sz w:val="18"/>
        </w:rPr>
        <w:t>Janzen, John M., and Wyatt MacGaffey. </w:t>
      </w:r>
      <w:r>
        <w:rPr>
          <w:i/>
          <w:color w:val="231F20"/>
          <w:w w:val="90"/>
          <w:sz w:val="18"/>
        </w:rPr>
        <w:t>An Anthropology of Kongo Religion: Primary</w:t>
      </w:r>
      <w:r>
        <w:rPr>
          <w:i/>
          <w:color w:val="231F20"/>
          <w:w w:val="90"/>
          <w:sz w:val="18"/>
        </w:rPr>
        <w:t> </w:t>
      </w:r>
      <w:r>
        <w:rPr>
          <w:i/>
          <w:color w:val="231F20"/>
          <w:spacing w:val="-2"/>
          <w:w w:val="95"/>
          <w:sz w:val="18"/>
        </w:rPr>
        <w:t>Texts from Lower Zaire</w:t>
      </w:r>
      <w:r>
        <w:rPr>
          <w:color w:val="231F20"/>
          <w:spacing w:val="-2"/>
          <w:w w:val="95"/>
          <w:sz w:val="18"/>
        </w:rPr>
        <w:t>. Lawrence, KS: University of Kansas Press, 1974.</w:t>
      </w:r>
    </w:p>
    <w:p>
      <w:pPr>
        <w:spacing w:after="0" w:line="235" w:lineRule="auto"/>
        <w:jc w:val="left"/>
        <w:rPr>
          <w:sz w:val="18"/>
        </w:rPr>
        <w:sectPr>
          <w:pgSz w:w="7710" w:h="12270"/>
          <w:pgMar w:header="668" w:footer="0" w:top="1140" w:bottom="280" w:left="620" w:right="640"/>
        </w:sectPr>
      </w:pPr>
    </w:p>
    <w:p>
      <w:pPr>
        <w:spacing w:line="241" w:lineRule="exact" w:before="80"/>
        <w:ind w:left="113" w:right="0" w:firstLine="0"/>
        <w:jc w:val="left"/>
        <w:rPr>
          <w:sz w:val="18"/>
        </w:rPr>
      </w:pPr>
      <w:r>
        <w:rPr>
          <w:color w:val="231F20"/>
          <w:w w:val="90"/>
          <w:sz w:val="18"/>
        </w:rPr>
        <w:t>Jefferson,</w:t>
      </w:r>
      <w:r>
        <w:rPr>
          <w:color w:val="231F20"/>
          <w:spacing w:val="-1"/>
          <w:w w:val="90"/>
          <w:sz w:val="18"/>
        </w:rPr>
        <w:t> </w:t>
      </w:r>
      <w:r>
        <w:rPr>
          <w:color w:val="231F20"/>
          <w:w w:val="90"/>
          <w:sz w:val="18"/>
        </w:rPr>
        <w:t>Thomas.</w:t>
      </w:r>
      <w:r>
        <w:rPr>
          <w:color w:val="231F20"/>
          <w:spacing w:val="-5"/>
          <w:sz w:val="18"/>
        </w:rPr>
        <w:t> </w:t>
      </w:r>
      <w:r>
        <w:rPr>
          <w:i/>
          <w:color w:val="231F20"/>
          <w:w w:val="90"/>
          <w:sz w:val="18"/>
        </w:rPr>
        <w:t>Notes</w:t>
      </w:r>
      <w:r>
        <w:rPr>
          <w:i/>
          <w:color w:val="231F20"/>
          <w:spacing w:val="-4"/>
          <w:sz w:val="18"/>
        </w:rPr>
        <w:t> </w:t>
      </w:r>
      <w:r>
        <w:rPr>
          <w:i/>
          <w:color w:val="231F20"/>
          <w:w w:val="90"/>
          <w:sz w:val="18"/>
        </w:rPr>
        <w:t>on</w:t>
      </w:r>
      <w:r>
        <w:rPr>
          <w:i/>
          <w:color w:val="231F20"/>
          <w:spacing w:val="-4"/>
          <w:sz w:val="18"/>
        </w:rPr>
        <w:t> </w:t>
      </w:r>
      <w:r>
        <w:rPr>
          <w:i/>
          <w:color w:val="231F20"/>
          <w:w w:val="90"/>
          <w:sz w:val="18"/>
        </w:rPr>
        <w:t>the</w:t>
      </w:r>
      <w:r>
        <w:rPr>
          <w:i/>
          <w:color w:val="231F20"/>
          <w:spacing w:val="-5"/>
          <w:sz w:val="18"/>
        </w:rPr>
        <w:t> </w:t>
      </w:r>
      <w:r>
        <w:rPr>
          <w:i/>
          <w:color w:val="231F20"/>
          <w:w w:val="90"/>
          <w:sz w:val="18"/>
        </w:rPr>
        <w:t>State</w:t>
      </w:r>
      <w:r>
        <w:rPr>
          <w:i/>
          <w:color w:val="231F20"/>
          <w:spacing w:val="-5"/>
          <w:sz w:val="18"/>
        </w:rPr>
        <w:t> </w:t>
      </w:r>
      <w:r>
        <w:rPr>
          <w:i/>
          <w:color w:val="231F20"/>
          <w:w w:val="90"/>
          <w:sz w:val="18"/>
        </w:rPr>
        <w:t>of</w:t>
      </w:r>
      <w:r>
        <w:rPr>
          <w:i/>
          <w:color w:val="231F20"/>
          <w:spacing w:val="-3"/>
          <w:sz w:val="18"/>
        </w:rPr>
        <w:t> </w:t>
      </w:r>
      <w:r>
        <w:rPr>
          <w:i/>
          <w:color w:val="231F20"/>
          <w:w w:val="90"/>
          <w:sz w:val="18"/>
        </w:rPr>
        <w:t>Virginia</w:t>
      </w:r>
      <w:r>
        <w:rPr>
          <w:color w:val="231F20"/>
          <w:w w:val="90"/>
          <w:sz w:val="18"/>
        </w:rPr>
        <w:t>.</w:t>
      </w:r>
      <w:r>
        <w:rPr>
          <w:color w:val="231F20"/>
          <w:spacing w:val="-1"/>
          <w:w w:val="90"/>
          <w:sz w:val="18"/>
        </w:rPr>
        <w:t> </w:t>
      </w:r>
      <w:r>
        <w:rPr>
          <w:color w:val="231F20"/>
          <w:w w:val="90"/>
          <w:sz w:val="18"/>
        </w:rPr>
        <w:t>[1781.]</w:t>
      </w:r>
      <w:r>
        <w:rPr>
          <w:color w:val="231F20"/>
          <w:spacing w:val="-4"/>
          <w:sz w:val="18"/>
        </w:rPr>
        <w:t> </w:t>
      </w:r>
      <w:r>
        <w:rPr>
          <w:color w:val="231F20"/>
          <w:w w:val="90"/>
          <w:sz w:val="18"/>
        </w:rPr>
        <w:t>Edited</w:t>
      </w:r>
      <w:r>
        <w:rPr>
          <w:color w:val="231F20"/>
          <w:spacing w:val="-1"/>
          <w:w w:val="90"/>
          <w:sz w:val="18"/>
        </w:rPr>
        <w:t> </w:t>
      </w:r>
      <w:r>
        <w:rPr>
          <w:color w:val="231F20"/>
          <w:w w:val="90"/>
          <w:sz w:val="18"/>
        </w:rPr>
        <w:t>by</w:t>
      </w:r>
      <w:r>
        <w:rPr>
          <w:color w:val="231F20"/>
          <w:spacing w:val="-5"/>
          <w:sz w:val="18"/>
        </w:rPr>
        <w:t> </w:t>
      </w:r>
      <w:r>
        <w:rPr>
          <w:color w:val="231F20"/>
          <w:w w:val="90"/>
          <w:sz w:val="18"/>
        </w:rPr>
        <w:t>Frank</w:t>
      </w:r>
      <w:r>
        <w:rPr>
          <w:color w:val="231F20"/>
          <w:spacing w:val="-4"/>
          <w:sz w:val="18"/>
        </w:rPr>
        <w:t> </w:t>
      </w:r>
      <w:r>
        <w:rPr>
          <w:color w:val="231F20"/>
          <w:spacing w:val="-2"/>
          <w:w w:val="90"/>
          <w:sz w:val="18"/>
        </w:rPr>
        <w:t>Shuffieton.</w:t>
      </w:r>
    </w:p>
    <w:p>
      <w:pPr>
        <w:spacing w:line="239" w:lineRule="exact" w:before="0"/>
        <w:ind w:left="353" w:right="0" w:firstLine="0"/>
        <w:jc w:val="left"/>
        <w:rPr>
          <w:sz w:val="18"/>
        </w:rPr>
      </w:pPr>
      <w:r>
        <w:rPr>
          <w:color w:val="231F20"/>
          <w:spacing w:val="-2"/>
          <w:w w:val="90"/>
          <w:sz w:val="18"/>
        </w:rPr>
        <w:t>New</w:t>
      </w:r>
      <w:r>
        <w:rPr>
          <w:color w:val="231F20"/>
          <w:spacing w:val="-7"/>
          <w:sz w:val="18"/>
        </w:rPr>
        <w:t> </w:t>
      </w:r>
      <w:r>
        <w:rPr>
          <w:color w:val="231F20"/>
          <w:spacing w:val="-2"/>
          <w:w w:val="90"/>
          <w:sz w:val="18"/>
        </w:rPr>
        <w:t>York:</w:t>
      </w:r>
      <w:r>
        <w:rPr>
          <w:color w:val="231F20"/>
          <w:spacing w:val="-6"/>
          <w:sz w:val="18"/>
        </w:rPr>
        <w:t> </w:t>
      </w:r>
      <w:r>
        <w:rPr>
          <w:color w:val="231F20"/>
          <w:spacing w:val="-2"/>
          <w:w w:val="90"/>
          <w:sz w:val="18"/>
        </w:rPr>
        <w:t>Penguin</w:t>
      </w:r>
      <w:r>
        <w:rPr>
          <w:color w:val="231F20"/>
          <w:spacing w:val="-7"/>
          <w:sz w:val="18"/>
        </w:rPr>
        <w:t> </w:t>
      </w:r>
      <w:r>
        <w:rPr>
          <w:color w:val="231F20"/>
          <w:spacing w:val="-2"/>
          <w:w w:val="90"/>
          <w:sz w:val="18"/>
        </w:rPr>
        <w:t>Books,</w:t>
      </w:r>
      <w:r>
        <w:rPr>
          <w:color w:val="231F20"/>
          <w:spacing w:val="-6"/>
          <w:sz w:val="18"/>
        </w:rPr>
        <w:t> </w:t>
      </w:r>
      <w:r>
        <w:rPr>
          <w:color w:val="231F20"/>
          <w:spacing w:val="-4"/>
          <w:w w:val="90"/>
          <w:sz w:val="18"/>
        </w:rPr>
        <w:t>1999.</w:t>
      </w:r>
    </w:p>
    <w:p>
      <w:pPr>
        <w:spacing w:line="235" w:lineRule="auto" w:before="2"/>
        <w:ind w:left="353" w:right="0" w:hanging="240"/>
        <w:jc w:val="left"/>
        <w:rPr>
          <w:sz w:val="18"/>
        </w:rPr>
      </w:pPr>
      <w:r>
        <w:rPr>
          <w:color w:val="231F20"/>
          <w:w w:val="95"/>
          <w:sz w:val="18"/>
        </w:rPr>
        <w:t>Johnson,</w:t>
      </w:r>
      <w:r>
        <w:rPr>
          <w:color w:val="231F20"/>
          <w:spacing w:val="-11"/>
          <w:w w:val="95"/>
          <w:sz w:val="18"/>
        </w:rPr>
        <w:t> </w:t>
      </w:r>
      <w:r>
        <w:rPr>
          <w:color w:val="231F20"/>
          <w:w w:val="95"/>
          <w:sz w:val="18"/>
        </w:rPr>
        <w:t>E.</w:t>
      </w:r>
      <w:r>
        <w:rPr>
          <w:color w:val="231F20"/>
          <w:spacing w:val="-9"/>
          <w:w w:val="95"/>
          <w:sz w:val="18"/>
        </w:rPr>
        <w:t> </w:t>
      </w:r>
      <w:r>
        <w:rPr>
          <w:color w:val="231F20"/>
          <w:w w:val="95"/>
          <w:sz w:val="18"/>
        </w:rPr>
        <w:t>Patrick.</w:t>
      </w:r>
      <w:r>
        <w:rPr>
          <w:color w:val="231F20"/>
          <w:spacing w:val="-9"/>
          <w:w w:val="95"/>
          <w:sz w:val="18"/>
        </w:rPr>
        <w:t> </w:t>
      </w:r>
      <w:r>
        <w:rPr>
          <w:i/>
          <w:color w:val="231F20"/>
          <w:w w:val="95"/>
          <w:sz w:val="18"/>
        </w:rPr>
        <w:t>Appropriating</w:t>
      </w:r>
      <w:r>
        <w:rPr>
          <w:i/>
          <w:color w:val="231F20"/>
          <w:spacing w:val="-9"/>
          <w:w w:val="95"/>
          <w:sz w:val="18"/>
        </w:rPr>
        <w:t> </w:t>
      </w:r>
      <w:r>
        <w:rPr>
          <w:i/>
          <w:color w:val="231F20"/>
          <w:w w:val="95"/>
          <w:sz w:val="18"/>
        </w:rPr>
        <w:t>Blackness:</w:t>
      </w:r>
      <w:r>
        <w:rPr>
          <w:i/>
          <w:color w:val="231F20"/>
          <w:spacing w:val="-9"/>
          <w:w w:val="95"/>
          <w:sz w:val="18"/>
        </w:rPr>
        <w:t> </w:t>
      </w:r>
      <w:r>
        <w:rPr>
          <w:i/>
          <w:color w:val="231F20"/>
          <w:w w:val="95"/>
          <w:sz w:val="18"/>
        </w:rPr>
        <w:t>Performance</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Politics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Authentic-</w:t>
      </w:r>
      <w:r>
        <w:rPr>
          <w:i/>
          <w:color w:val="231F20"/>
          <w:w w:val="95"/>
          <w:sz w:val="18"/>
        </w:rPr>
        <w:t> ity</w:t>
      </w:r>
      <w:r>
        <w:rPr>
          <w:color w:val="231F20"/>
          <w:w w:val="95"/>
          <w:sz w:val="18"/>
        </w:rPr>
        <w:t>.</w:t>
      </w:r>
      <w:r>
        <w:rPr>
          <w:color w:val="231F20"/>
          <w:spacing w:val="-6"/>
          <w:w w:val="95"/>
          <w:sz w:val="18"/>
        </w:rPr>
        <w:t> </w:t>
      </w:r>
      <w:r>
        <w:rPr>
          <w:color w:val="231F20"/>
          <w:w w:val="95"/>
          <w:sz w:val="18"/>
        </w:rPr>
        <w:t>Durham,</w:t>
      </w:r>
      <w:r>
        <w:rPr>
          <w:color w:val="231F20"/>
          <w:spacing w:val="-6"/>
          <w:w w:val="95"/>
          <w:sz w:val="18"/>
        </w:rPr>
        <w:t> </w:t>
      </w:r>
      <w:r>
        <w:rPr>
          <w:color w:val="231F20"/>
          <w:w w:val="95"/>
          <w:sz w:val="18"/>
        </w:rPr>
        <w:t>NC:</w:t>
      </w:r>
      <w:r>
        <w:rPr>
          <w:color w:val="231F20"/>
          <w:spacing w:val="-6"/>
          <w:w w:val="95"/>
          <w:sz w:val="18"/>
        </w:rPr>
        <w:t> </w:t>
      </w:r>
      <w:r>
        <w:rPr>
          <w:color w:val="231F20"/>
          <w:w w:val="95"/>
          <w:sz w:val="18"/>
        </w:rPr>
        <w:t>Duke</w:t>
      </w:r>
      <w:r>
        <w:rPr>
          <w:color w:val="231F20"/>
          <w:spacing w:val="-6"/>
          <w:w w:val="95"/>
          <w:sz w:val="18"/>
        </w:rPr>
        <w:t> </w:t>
      </w:r>
      <w:r>
        <w:rPr>
          <w:color w:val="231F20"/>
          <w:w w:val="95"/>
          <w:sz w:val="18"/>
        </w:rPr>
        <w:t>University</w:t>
      </w:r>
      <w:r>
        <w:rPr>
          <w:color w:val="231F20"/>
          <w:spacing w:val="-6"/>
          <w:w w:val="95"/>
          <w:sz w:val="18"/>
        </w:rPr>
        <w:t> </w:t>
      </w:r>
      <w:r>
        <w:rPr>
          <w:color w:val="231F20"/>
          <w:w w:val="95"/>
          <w:sz w:val="18"/>
        </w:rPr>
        <w:t>Press,</w:t>
      </w:r>
      <w:r>
        <w:rPr>
          <w:color w:val="231F20"/>
          <w:spacing w:val="-6"/>
          <w:w w:val="95"/>
          <w:sz w:val="18"/>
        </w:rPr>
        <w:t> </w:t>
      </w:r>
      <w:r>
        <w:rPr>
          <w:color w:val="231F20"/>
          <w:w w:val="95"/>
          <w:sz w:val="18"/>
        </w:rPr>
        <w:t>2003.</w:t>
      </w:r>
    </w:p>
    <w:p>
      <w:pPr>
        <w:spacing w:line="235" w:lineRule="auto" w:before="2"/>
        <w:ind w:left="352" w:right="0" w:hanging="238"/>
        <w:jc w:val="left"/>
        <w:rPr>
          <w:sz w:val="18"/>
        </w:rPr>
      </w:pPr>
      <w:r>
        <w:rPr>
          <w:color w:val="231F20"/>
          <w:w w:val="90"/>
          <w:sz w:val="18"/>
        </w:rPr>
        <w:t>Johnson. Roy F. </w:t>
      </w:r>
      <w:r>
        <w:rPr>
          <w:i/>
          <w:color w:val="231F20"/>
          <w:w w:val="90"/>
          <w:sz w:val="18"/>
        </w:rPr>
        <w:t>The Nat Turner Slave Insurrection. </w:t>
      </w:r>
      <w:r>
        <w:rPr>
          <w:color w:val="231F20"/>
          <w:w w:val="90"/>
          <w:sz w:val="18"/>
        </w:rPr>
        <w:t>Murfreesboro, N.C.: Johnson Pub- </w:t>
      </w:r>
      <w:r>
        <w:rPr>
          <w:color w:val="231F20"/>
          <w:sz w:val="18"/>
        </w:rPr>
        <w:t>lishing,</w:t>
      </w:r>
      <w:r>
        <w:rPr>
          <w:color w:val="231F20"/>
          <w:spacing w:val="-6"/>
          <w:sz w:val="18"/>
        </w:rPr>
        <w:t> </w:t>
      </w:r>
      <w:r>
        <w:rPr>
          <w:color w:val="231F20"/>
          <w:sz w:val="18"/>
        </w:rPr>
        <w:t>1966.</w:t>
      </w:r>
    </w:p>
    <w:p>
      <w:pPr>
        <w:spacing w:line="235" w:lineRule="auto" w:before="2"/>
        <w:ind w:left="353" w:right="103" w:hanging="240"/>
        <w:jc w:val="left"/>
        <w:rPr>
          <w:sz w:val="18"/>
        </w:rPr>
      </w:pPr>
      <w:r>
        <w:rPr>
          <w:color w:val="231F20"/>
          <w:w w:val="95"/>
          <w:sz w:val="18"/>
        </w:rPr>
        <w:t>Jones,</w:t>
      </w:r>
      <w:r>
        <w:rPr>
          <w:color w:val="231F20"/>
          <w:spacing w:val="-3"/>
          <w:w w:val="95"/>
          <w:sz w:val="18"/>
        </w:rPr>
        <w:t> </w:t>
      </w:r>
      <w:r>
        <w:rPr>
          <w:color w:val="231F20"/>
          <w:w w:val="95"/>
          <w:sz w:val="18"/>
        </w:rPr>
        <w:t>Jacqueline.</w:t>
      </w:r>
      <w:r>
        <w:rPr>
          <w:color w:val="231F20"/>
          <w:spacing w:val="-3"/>
          <w:w w:val="95"/>
          <w:sz w:val="18"/>
        </w:rPr>
        <w:t> </w:t>
      </w:r>
      <w:r>
        <w:rPr>
          <w:i/>
          <w:color w:val="231F20"/>
          <w:w w:val="95"/>
          <w:sz w:val="18"/>
        </w:rPr>
        <w:t>Labor</w:t>
      </w:r>
      <w:r>
        <w:rPr>
          <w:i/>
          <w:color w:val="231F20"/>
          <w:spacing w:val="-2"/>
          <w:w w:val="95"/>
          <w:sz w:val="18"/>
        </w:rPr>
        <w:t> </w:t>
      </w:r>
      <w:r>
        <w:rPr>
          <w:i/>
          <w:color w:val="231F20"/>
          <w:w w:val="95"/>
          <w:sz w:val="18"/>
        </w:rPr>
        <w:t>of</w:t>
      </w:r>
      <w:r>
        <w:rPr>
          <w:i/>
          <w:color w:val="231F20"/>
          <w:spacing w:val="-2"/>
          <w:w w:val="95"/>
          <w:sz w:val="18"/>
        </w:rPr>
        <w:t> </w:t>
      </w:r>
      <w:r>
        <w:rPr>
          <w:i/>
          <w:color w:val="231F20"/>
          <w:w w:val="95"/>
          <w:sz w:val="18"/>
        </w:rPr>
        <w:t>Love,</w:t>
      </w:r>
      <w:r>
        <w:rPr>
          <w:i/>
          <w:color w:val="231F20"/>
          <w:spacing w:val="-2"/>
          <w:w w:val="95"/>
          <w:sz w:val="18"/>
        </w:rPr>
        <w:t> </w:t>
      </w:r>
      <w:r>
        <w:rPr>
          <w:i/>
          <w:color w:val="231F20"/>
          <w:w w:val="95"/>
          <w:sz w:val="18"/>
        </w:rPr>
        <w:t>Labor</w:t>
      </w:r>
      <w:r>
        <w:rPr>
          <w:i/>
          <w:color w:val="231F20"/>
          <w:spacing w:val="-2"/>
          <w:w w:val="95"/>
          <w:sz w:val="18"/>
        </w:rPr>
        <w:t> </w:t>
      </w:r>
      <w:r>
        <w:rPr>
          <w:i/>
          <w:color w:val="231F20"/>
          <w:w w:val="95"/>
          <w:sz w:val="18"/>
        </w:rPr>
        <w:t>of</w:t>
      </w:r>
      <w:r>
        <w:rPr>
          <w:i/>
          <w:color w:val="231F20"/>
          <w:spacing w:val="-2"/>
          <w:w w:val="95"/>
          <w:sz w:val="18"/>
        </w:rPr>
        <w:t> </w:t>
      </w:r>
      <w:r>
        <w:rPr>
          <w:i/>
          <w:color w:val="231F20"/>
          <w:w w:val="95"/>
          <w:sz w:val="18"/>
        </w:rPr>
        <w:t>Sorrow:</w:t>
      </w:r>
      <w:r>
        <w:rPr>
          <w:i/>
          <w:color w:val="231F20"/>
          <w:spacing w:val="-2"/>
          <w:w w:val="95"/>
          <w:sz w:val="18"/>
        </w:rPr>
        <w:t> </w:t>
      </w:r>
      <w:r>
        <w:rPr>
          <w:i/>
          <w:color w:val="231F20"/>
          <w:w w:val="95"/>
          <w:sz w:val="18"/>
        </w:rPr>
        <w:t>Black</w:t>
      </w:r>
      <w:r>
        <w:rPr>
          <w:i/>
          <w:color w:val="231F20"/>
          <w:spacing w:val="-2"/>
          <w:w w:val="95"/>
          <w:sz w:val="18"/>
        </w:rPr>
        <w:t> </w:t>
      </w:r>
      <w:r>
        <w:rPr>
          <w:i/>
          <w:color w:val="231F20"/>
          <w:w w:val="95"/>
          <w:sz w:val="18"/>
        </w:rPr>
        <w:t>Women,</w:t>
      </w:r>
      <w:r>
        <w:rPr>
          <w:i/>
          <w:color w:val="231F20"/>
          <w:spacing w:val="-2"/>
          <w:w w:val="95"/>
          <w:sz w:val="18"/>
        </w:rPr>
        <w:t> </w:t>
      </w:r>
      <w:r>
        <w:rPr>
          <w:i/>
          <w:color w:val="231F20"/>
          <w:w w:val="95"/>
          <w:sz w:val="18"/>
        </w:rPr>
        <w:t>Work</w:t>
      </w:r>
      <w:r>
        <w:rPr>
          <w:i/>
          <w:color w:val="231F20"/>
          <w:spacing w:val="-2"/>
          <w:w w:val="95"/>
          <w:sz w:val="18"/>
        </w:rPr>
        <w:t> </w:t>
      </w:r>
      <w:r>
        <w:rPr>
          <w:i/>
          <w:color w:val="231F20"/>
          <w:w w:val="95"/>
          <w:sz w:val="18"/>
        </w:rPr>
        <w:t>and</w:t>
      </w:r>
      <w:r>
        <w:rPr>
          <w:i/>
          <w:color w:val="231F20"/>
          <w:spacing w:val="-2"/>
          <w:w w:val="95"/>
          <w:sz w:val="18"/>
        </w:rPr>
        <w:t> </w:t>
      </w:r>
      <w:r>
        <w:rPr>
          <w:i/>
          <w:color w:val="231F20"/>
          <w:w w:val="95"/>
          <w:sz w:val="18"/>
        </w:rPr>
        <w:t>the</w:t>
      </w:r>
      <w:r>
        <w:rPr>
          <w:i/>
          <w:color w:val="231F20"/>
          <w:spacing w:val="-2"/>
          <w:w w:val="95"/>
          <w:sz w:val="18"/>
        </w:rPr>
        <w:t> </w:t>
      </w:r>
      <w:r>
        <w:rPr>
          <w:i/>
          <w:color w:val="231F20"/>
          <w:w w:val="95"/>
          <w:sz w:val="18"/>
        </w:rPr>
        <w:t>Family</w:t>
      </w:r>
      <w:r>
        <w:rPr>
          <w:i/>
          <w:color w:val="231F20"/>
          <w:w w:val="95"/>
          <w:sz w:val="18"/>
        </w:rPr>
        <w:t> from</w:t>
      </w:r>
      <w:r>
        <w:rPr>
          <w:i/>
          <w:color w:val="231F20"/>
          <w:spacing w:val="-6"/>
          <w:w w:val="95"/>
          <w:sz w:val="18"/>
        </w:rPr>
        <w:t> </w:t>
      </w:r>
      <w:r>
        <w:rPr>
          <w:i/>
          <w:color w:val="231F20"/>
          <w:w w:val="95"/>
          <w:sz w:val="18"/>
        </w:rPr>
        <w:t>Slavery</w:t>
      </w:r>
      <w:r>
        <w:rPr>
          <w:i/>
          <w:color w:val="231F20"/>
          <w:spacing w:val="-7"/>
          <w:w w:val="95"/>
          <w:sz w:val="18"/>
        </w:rPr>
        <w:t> </w:t>
      </w:r>
      <w:r>
        <w:rPr>
          <w:i/>
          <w:color w:val="231F20"/>
          <w:w w:val="95"/>
          <w:sz w:val="18"/>
        </w:rPr>
        <w:t>to</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Present</w:t>
      </w:r>
      <w:r>
        <w:rPr>
          <w:color w:val="231F20"/>
          <w:w w:val="95"/>
          <w:sz w:val="18"/>
        </w:rPr>
        <w:t>.</w:t>
      </w:r>
      <w:r>
        <w:rPr>
          <w:color w:val="231F20"/>
          <w:spacing w:val="-7"/>
          <w:w w:val="95"/>
          <w:sz w:val="18"/>
        </w:rPr>
        <w:t> </w:t>
      </w:r>
      <w:r>
        <w:rPr>
          <w:color w:val="231F20"/>
          <w:w w:val="95"/>
          <w:sz w:val="18"/>
        </w:rPr>
        <w:t>New</w:t>
      </w:r>
      <w:r>
        <w:rPr>
          <w:color w:val="231F20"/>
          <w:spacing w:val="-7"/>
          <w:w w:val="95"/>
          <w:sz w:val="18"/>
        </w:rPr>
        <w:t> </w:t>
      </w:r>
      <w:r>
        <w:rPr>
          <w:color w:val="231F20"/>
          <w:w w:val="95"/>
          <w:sz w:val="18"/>
        </w:rPr>
        <w:t>York:</w:t>
      </w:r>
      <w:r>
        <w:rPr>
          <w:color w:val="231F20"/>
          <w:spacing w:val="-7"/>
          <w:w w:val="95"/>
          <w:sz w:val="18"/>
        </w:rPr>
        <w:t> </w:t>
      </w:r>
      <w:r>
        <w:rPr>
          <w:color w:val="231F20"/>
          <w:w w:val="95"/>
          <w:sz w:val="18"/>
        </w:rPr>
        <w:t>Vintage</w:t>
      </w:r>
      <w:r>
        <w:rPr>
          <w:color w:val="231F20"/>
          <w:spacing w:val="-7"/>
          <w:w w:val="95"/>
          <w:sz w:val="18"/>
        </w:rPr>
        <w:t> </w:t>
      </w:r>
      <w:r>
        <w:rPr>
          <w:color w:val="231F20"/>
          <w:w w:val="95"/>
          <w:sz w:val="18"/>
        </w:rPr>
        <w:t>Books,</w:t>
      </w:r>
      <w:r>
        <w:rPr>
          <w:color w:val="231F20"/>
          <w:spacing w:val="-7"/>
          <w:w w:val="95"/>
          <w:sz w:val="18"/>
        </w:rPr>
        <w:t> </w:t>
      </w:r>
      <w:r>
        <w:rPr>
          <w:color w:val="231F20"/>
          <w:w w:val="95"/>
          <w:sz w:val="18"/>
        </w:rPr>
        <w:t>1995.</w:t>
      </w:r>
    </w:p>
    <w:p>
      <w:pPr>
        <w:spacing w:line="235" w:lineRule="auto" w:before="2"/>
        <w:ind w:left="353" w:right="0" w:hanging="239"/>
        <w:jc w:val="left"/>
        <w:rPr>
          <w:sz w:val="18"/>
        </w:rPr>
      </w:pPr>
      <w:r>
        <w:rPr>
          <w:color w:val="231F20"/>
          <w:spacing w:val="-2"/>
          <w:w w:val="95"/>
          <w:sz w:val="18"/>
        </w:rPr>
        <w:t>Kaiser,</w:t>
      </w:r>
      <w:r>
        <w:rPr>
          <w:color w:val="231F20"/>
          <w:spacing w:val="-5"/>
          <w:w w:val="95"/>
          <w:sz w:val="18"/>
        </w:rPr>
        <w:t> </w:t>
      </w:r>
      <w:r>
        <w:rPr>
          <w:color w:val="231F20"/>
          <w:spacing w:val="-2"/>
          <w:w w:val="95"/>
          <w:sz w:val="18"/>
        </w:rPr>
        <w:t>Ernest.</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Failure</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William</w:t>
      </w:r>
      <w:r>
        <w:rPr>
          <w:color w:val="231F20"/>
          <w:spacing w:val="-5"/>
          <w:w w:val="95"/>
          <w:sz w:val="18"/>
        </w:rPr>
        <w:t> </w:t>
      </w:r>
      <w:r>
        <w:rPr>
          <w:color w:val="231F20"/>
          <w:spacing w:val="-2"/>
          <w:w w:val="95"/>
          <w:sz w:val="18"/>
        </w:rPr>
        <w:t>Styron.”</w:t>
      </w:r>
      <w:r>
        <w:rPr>
          <w:color w:val="231F20"/>
          <w:spacing w:val="-5"/>
          <w:w w:val="95"/>
          <w:sz w:val="18"/>
        </w:rPr>
        <w:t> </w:t>
      </w:r>
      <w:r>
        <w:rPr>
          <w:color w:val="231F20"/>
          <w:spacing w:val="-2"/>
          <w:w w:val="95"/>
          <w:sz w:val="18"/>
        </w:rPr>
        <w:t>In</w:t>
      </w:r>
      <w:r>
        <w:rPr>
          <w:color w:val="231F20"/>
          <w:spacing w:val="-6"/>
          <w:w w:val="95"/>
          <w:sz w:val="18"/>
        </w:rPr>
        <w:t> </w:t>
      </w:r>
      <w:r>
        <w:rPr>
          <w:i/>
          <w:color w:val="231F20"/>
          <w:spacing w:val="-2"/>
          <w:w w:val="95"/>
          <w:sz w:val="18"/>
        </w:rPr>
        <w:t>William</w:t>
      </w:r>
      <w:r>
        <w:rPr>
          <w:i/>
          <w:color w:val="231F20"/>
          <w:spacing w:val="-5"/>
          <w:w w:val="95"/>
          <w:sz w:val="18"/>
        </w:rPr>
        <w:t> </w:t>
      </w:r>
      <w:r>
        <w:rPr>
          <w:i/>
          <w:color w:val="231F20"/>
          <w:spacing w:val="-2"/>
          <w:w w:val="95"/>
          <w:sz w:val="18"/>
        </w:rPr>
        <w:t>Styron’s</w:t>
      </w:r>
      <w:r>
        <w:rPr>
          <w:i/>
          <w:color w:val="231F20"/>
          <w:spacing w:val="-4"/>
          <w:w w:val="95"/>
          <w:sz w:val="18"/>
        </w:rPr>
        <w:t> </w:t>
      </w:r>
      <w:r>
        <w:rPr>
          <w:i/>
          <w:color w:val="231F20"/>
          <w:spacing w:val="-2"/>
          <w:w w:val="95"/>
          <w:sz w:val="18"/>
        </w:rPr>
        <w:t>Nat</w:t>
      </w:r>
      <w:r>
        <w:rPr>
          <w:i/>
          <w:color w:val="231F20"/>
          <w:spacing w:val="-5"/>
          <w:w w:val="95"/>
          <w:sz w:val="18"/>
        </w:rPr>
        <w:t> </w:t>
      </w:r>
      <w:r>
        <w:rPr>
          <w:i/>
          <w:color w:val="231F20"/>
          <w:spacing w:val="-2"/>
          <w:w w:val="95"/>
          <w:sz w:val="18"/>
        </w:rPr>
        <w:t>Turner:</w:t>
      </w:r>
      <w:r>
        <w:rPr>
          <w:i/>
          <w:color w:val="231F20"/>
          <w:spacing w:val="-5"/>
          <w:w w:val="95"/>
          <w:sz w:val="18"/>
        </w:rPr>
        <w:t> </w:t>
      </w:r>
      <w:r>
        <w:rPr>
          <w:i/>
          <w:color w:val="231F20"/>
          <w:spacing w:val="-2"/>
          <w:w w:val="95"/>
          <w:sz w:val="18"/>
        </w:rPr>
        <w:t>Ten</w:t>
      </w:r>
      <w:r>
        <w:rPr>
          <w:i/>
          <w:color w:val="231F20"/>
          <w:spacing w:val="-2"/>
          <w:w w:val="95"/>
          <w:sz w:val="18"/>
        </w:rPr>
        <w:t> </w:t>
      </w:r>
      <w:r>
        <w:rPr>
          <w:i/>
          <w:color w:val="231F20"/>
          <w:w w:val="90"/>
          <w:sz w:val="18"/>
        </w:rPr>
        <w:t>Black Writers Respond</w:t>
      </w:r>
      <w:r>
        <w:rPr>
          <w:color w:val="231F20"/>
          <w:w w:val="90"/>
          <w:sz w:val="18"/>
        </w:rPr>
        <w:t>, edited by John Henrik Clarke, 50–65. Boston: Beacon Press, </w:t>
      </w:r>
      <w:r>
        <w:rPr>
          <w:color w:val="231F20"/>
          <w:spacing w:val="-2"/>
          <w:sz w:val="18"/>
        </w:rPr>
        <w:t>1968.</w:t>
      </w:r>
    </w:p>
    <w:p>
      <w:pPr>
        <w:spacing w:line="235" w:lineRule="auto" w:before="2"/>
        <w:ind w:left="354" w:right="0" w:hanging="241"/>
        <w:jc w:val="left"/>
        <w:rPr>
          <w:sz w:val="18"/>
        </w:rPr>
      </w:pPr>
      <w:r>
        <w:rPr>
          <w:color w:val="231F20"/>
          <w:spacing w:val="-2"/>
          <w:w w:val="95"/>
          <w:sz w:val="18"/>
        </w:rPr>
        <w:t>Katz,</w:t>
      </w:r>
      <w:r>
        <w:rPr>
          <w:color w:val="231F20"/>
          <w:spacing w:val="-5"/>
          <w:w w:val="95"/>
          <w:sz w:val="18"/>
        </w:rPr>
        <w:t> </w:t>
      </w:r>
      <w:r>
        <w:rPr>
          <w:color w:val="231F20"/>
          <w:spacing w:val="-2"/>
          <w:w w:val="95"/>
          <w:sz w:val="18"/>
        </w:rPr>
        <w:t>Jonathan</w:t>
      </w:r>
      <w:r>
        <w:rPr>
          <w:color w:val="231F20"/>
          <w:spacing w:val="-5"/>
          <w:w w:val="95"/>
          <w:sz w:val="18"/>
        </w:rPr>
        <w:t> </w:t>
      </w:r>
      <w:r>
        <w:rPr>
          <w:color w:val="231F20"/>
          <w:spacing w:val="-2"/>
          <w:w w:val="95"/>
          <w:sz w:val="18"/>
        </w:rPr>
        <w:t>Ned.</w:t>
      </w:r>
      <w:r>
        <w:rPr>
          <w:color w:val="231F20"/>
          <w:spacing w:val="-5"/>
          <w:w w:val="95"/>
          <w:sz w:val="18"/>
        </w:rPr>
        <w:t> </w:t>
      </w:r>
      <w:r>
        <w:rPr>
          <w:i/>
          <w:color w:val="231F20"/>
          <w:spacing w:val="-2"/>
          <w:w w:val="95"/>
          <w:sz w:val="18"/>
        </w:rPr>
        <w:t>Gay</w:t>
      </w:r>
      <w:r>
        <w:rPr>
          <w:i/>
          <w:color w:val="231F20"/>
          <w:spacing w:val="-5"/>
          <w:w w:val="95"/>
          <w:sz w:val="18"/>
        </w:rPr>
        <w:t> </w:t>
      </w:r>
      <w:r>
        <w:rPr>
          <w:i/>
          <w:color w:val="231F20"/>
          <w:spacing w:val="-2"/>
          <w:w w:val="95"/>
          <w:sz w:val="18"/>
        </w:rPr>
        <w:t>American</w:t>
      </w:r>
      <w:r>
        <w:rPr>
          <w:i/>
          <w:color w:val="231F20"/>
          <w:spacing w:val="-5"/>
          <w:w w:val="95"/>
          <w:sz w:val="18"/>
        </w:rPr>
        <w:t> </w:t>
      </w:r>
      <w:r>
        <w:rPr>
          <w:i/>
          <w:color w:val="231F20"/>
          <w:spacing w:val="-2"/>
          <w:w w:val="95"/>
          <w:sz w:val="18"/>
        </w:rPr>
        <w:t>History:</w:t>
      </w:r>
      <w:r>
        <w:rPr>
          <w:i/>
          <w:color w:val="231F20"/>
          <w:spacing w:val="-5"/>
          <w:w w:val="95"/>
          <w:sz w:val="18"/>
        </w:rPr>
        <w:t> </w:t>
      </w:r>
      <w:r>
        <w:rPr>
          <w:i/>
          <w:color w:val="231F20"/>
          <w:spacing w:val="-2"/>
          <w:w w:val="95"/>
          <w:sz w:val="18"/>
        </w:rPr>
        <w:t>Lesbians</w:t>
      </w:r>
      <w:r>
        <w:rPr>
          <w:i/>
          <w:color w:val="231F20"/>
          <w:spacing w:val="-5"/>
          <w:w w:val="95"/>
          <w:sz w:val="18"/>
        </w:rPr>
        <w:t> </w:t>
      </w:r>
      <w:r>
        <w:rPr>
          <w:i/>
          <w:color w:val="231F20"/>
          <w:spacing w:val="-2"/>
          <w:w w:val="95"/>
          <w:sz w:val="18"/>
        </w:rPr>
        <w:t>and</w:t>
      </w:r>
      <w:r>
        <w:rPr>
          <w:i/>
          <w:color w:val="231F20"/>
          <w:spacing w:val="-5"/>
          <w:w w:val="95"/>
          <w:sz w:val="18"/>
        </w:rPr>
        <w:t> </w:t>
      </w:r>
      <w:r>
        <w:rPr>
          <w:i/>
          <w:color w:val="231F20"/>
          <w:spacing w:val="-2"/>
          <w:w w:val="95"/>
          <w:sz w:val="18"/>
        </w:rPr>
        <w:t>Gay</w:t>
      </w:r>
      <w:r>
        <w:rPr>
          <w:i/>
          <w:color w:val="231F20"/>
          <w:spacing w:val="-5"/>
          <w:w w:val="95"/>
          <w:sz w:val="18"/>
        </w:rPr>
        <w:t> </w:t>
      </w:r>
      <w:r>
        <w:rPr>
          <w:i/>
          <w:color w:val="231F20"/>
          <w:spacing w:val="-2"/>
          <w:w w:val="95"/>
          <w:sz w:val="18"/>
        </w:rPr>
        <w:t>Men</w:t>
      </w:r>
      <w:r>
        <w:rPr>
          <w:i/>
          <w:color w:val="231F20"/>
          <w:spacing w:val="-5"/>
          <w:w w:val="95"/>
          <w:sz w:val="18"/>
        </w:rPr>
        <w:t> </w:t>
      </w:r>
      <w:r>
        <w:rPr>
          <w:i/>
          <w:color w:val="231F20"/>
          <w:spacing w:val="-2"/>
          <w:w w:val="95"/>
          <w:sz w:val="18"/>
        </w:rPr>
        <w:t>in</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U.S.A.</w:t>
      </w:r>
      <w:r>
        <w:rPr>
          <w:i/>
          <w:color w:val="231F20"/>
          <w:spacing w:val="-5"/>
          <w:w w:val="95"/>
          <w:sz w:val="18"/>
        </w:rPr>
        <w:t> </w:t>
      </w:r>
      <w:r>
        <w:rPr>
          <w:color w:val="231F20"/>
          <w:spacing w:val="-2"/>
          <w:w w:val="95"/>
          <w:sz w:val="18"/>
        </w:rPr>
        <w:t>New York:</w:t>
      </w:r>
      <w:r>
        <w:rPr>
          <w:color w:val="231F20"/>
          <w:spacing w:val="-7"/>
          <w:w w:val="95"/>
          <w:sz w:val="18"/>
        </w:rPr>
        <w:t> </w:t>
      </w:r>
      <w:r>
        <w:rPr>
          <w:color w:val="231F20"/>
          <w:spacing w:val="-2"/>
          <w:w w:val="95"/>
          <w:sz w:val="18"/>
        </w:rPr>
        <w:t>Thomas</w:t>
      </w:r>
      <w:r>
        <w:rPr>
          <w:color w:val="231F20"/>
          <w:spacing w:val="-7"/>
          <w:w w:val="95"/>
          <w:sz w:val="18"/>
        </w:rPr>
        <w:t> </w:t>
      </w:r>
      <w:r>
        <w:rPr>
          <w:color w:val="231F20"/>
          <w:spacing w:val="-2"/>
          <w:w w:val="95"/>
          <w:sz w:val="18"/>
        </w:rPr>
        <w:t>Y.</w:t>
      </w:r>
      <w:r>
        <w:rPr>
          <w:color w:val="231F20"/>
          <w:spacing w:val="-7"/>
          <w:w w:val="95"/>
          <w:sz w:val="18"/>
        </w:rPr>
        <w:t> </w:t>
      </w:r>
      <w:r>
        <w:rPr>
          <w:color w:val="231F20"/>
          <w:spacing w:val="-2"/>
          <w:w w:val="95"/>
          <w:sz w:val="18"/>
        </w:rPr>
        <w:t>Crowell</w:t>
      </w:r>
      <w:r>
        <w:rPr>
          <w:color w:val="231F20"/>
          <w:spacing w:val="-7"/>
          <w:w w:val="95"/>
          <w:sz w:val="18"/>
        </w:rPr>
        <w:t> </w:t>
      </w:r>
      <w:r>
        <w:rPr>
          <w:color w:val="231F20"/>
          <w:spacing w:val="-2"/>
          <w:w w:val="95"/>
          <w:sz w:val="18"/>
        </w:rPr>
        <w:t>Company,</w:t>
      </w:r>
      <w:r>
        <w:rPr>
          <w:color w:val="231F20"/>
          <w:spacing w:val="-7"/>
          <w:w w:val="95"/>
          <w:sz w:val="18"/>
        </w:rPr>
        <w:t> </w:t>
      </w:r>
      <w:r>
        <w:rPr>
          <w:color w:val="231F20"/>
          <w:spacing w:val="-2"/>
          <w:w w:val="95"/>
          <w:sz w:val="18"/>
        </w:rPr>
        <w:t>1976.</w:t>
      </w:r>
    </w:p>
    <w:p>
      <w:pPr>
        <w:spacing w:line="235" w:lineRule="auto" w:before="2"/>
        <w:ind w:left="354" w:right="351" w:hanging="239"/>
        <w:jc w:val="left"/>
        <w:rPr>
          <w:sz w:val="18"/>
        </w:rPr>
      </w:pPr>
      <w:r>
        <w:rPr>
          <w:color w:val="231F20"/>
          <w:spacing w:val="-2"/>
          <w:w w:val="95"/>
          <w:sz w:val="18"/>
        </w:rPr>
        <w:t>———.</w:t>
      </w:r>
      <w:r>
        <w:rPr>
          <w:color w:val="231F20"/>
          <w:spacing w:val="-4"/>
          <w:w w:val="95"/>
          <w:sz w:val="18"/>
        </w:rPr>
        <w:t> </w:t>
      </w:r>
      <w:r>
        <w:rPr>
          <w:i/>
          <w:color w:val="231F20"/>
          <w:spacing w:val="-2"/>
          <w:w w:val="95"/>
          <w:sz w:val="18"/>
        </w:rPr>
        <w:t>Gay/Lesbian</w:t>
      </w:r>
      <w:r>
        <w:rPr>
          <w:i/>
          <w:color w:val="231F20"/>
          <w:spacing w:val="-4"/>
          <w:w w:val="95"/>
          <w:sz w:val="18"/>
        </w:rPr>
        <w:t> </w:t>
      </w:r>
      <w:r>
        <w:rPr>
          <w:i/>
          <w:color w:val="231F20"/>
          <w:spacing w:val="-2"/>
          <w:w w:val="95"/>
          <w:sz w:val="18"/>
        </w:rPr>
        <w:t>Almanac:</w:t>
      </w:r>
      <w:r>
        <w:rPr>
          <w:i/>
          <w:color w:val="231F20"/>
          <w:spacing w:val="-4"/>
          <w:w w:val="95"/>
          <w:sz w:val="18"/>
        </w:rPr>
        <w:t> </w:t>
      </w:r>
      <w:r>
        <w:rPr>
          <w:i/>
          <w:color w:val="231F20"/>
          <w:spacing w:val="-2"/>
          <w:w w:val="95"/>
          <w:sz w:val="18"/>
        </w:rPr>
        <w:t>A</w:t>
      </w:r>
      <w:r>
        <w:rPr>
          <w:i/>
          <w:color w:val="231F20"/>
          <w:spacing w:val="-4"/>
          <w:w w:val="95"/>
          <w:sz w:val="18"/>
        </w:rPr>
        <w:t> </w:t>
      </w:r>
      <w:r>
        <w:rPr>
          <w:i/>
          <w:color w:val="231F20"/>
          <w:spacing w:val="-2"/>
          <w:w w:val="95"/>
          <w:sz w:val="18"/>
        </w:rPr>
        <w:t>New</w:t>
      </w:r>
      <w:r>
        <w:rPr>
          <w:i/>
          <w:color w:val="231F20"/>
          <w:spacing w:val="-4"/>
          <w:w w:val="95"/>
          <w:sz w:val="18"/>
        </w:rPr>
        <w:t> </w:t>
      </w:r>
      <w:r>
        <w:rPr>
          <w:i/>
          <w:color w:val="231F20"/>
          <w:spacing w:val="-2"/>
          <w:w w:val="95"/>
          <w:sz w:val="18"/>
        </w:rPr>
        <w:t>Documentary.</w:t>
      </w:r>
      <w:r>
        <w:rPr>
          <w:i/>
          <w:color w:val="231F20"/>
          <w:spacing w:val="-4"/>
          <w:w w:val="95"/>
          <w:sz w:val="18"/>
        </w:rPr>
        <w:t> </w:t>
      </w:r>
      <w:r>
        <w:rPr>
          <w:color w:val="231F20"/>
          <w:spacing w:val="-2"/>
          <w:w w:val="95"/>
          <w:sz w:val="18"/>
        </w:rPr>
        <w:t>New</w:t>
      </w:r>
      <w:r>
        <w:rPr>
          <w:color w:val="231F20"/>
          <w:spacing w:val="-4"/>
          <w:w w:val="95"/>
          <w:sz w:val="18"/>
        </w:rPr>
        <w:t> </w:t>
      </w:r>
      <w:r>
        <w:rPr>
          <w:color w:val="231F20"/>
          <w:spacing w:val="-2"/>
          <w:w w:val="95"/>
          <w:sz w:val="18"/>
        </w:rPr>
        <w:t>York:</w:t>
      </w:r>
      <w:r>
        <w:rPr>
          <w:color w:val="231F20"/>
          <w:spacing w:val="-4"/>
          <w:w w:val="95"/>
          <w:sz w:val="18"/>
        </w:rPr>
        <w:t> </w:t>
      </w:r>
      <w:r>
        <w:rPr>
          <w:color w:val="231F20"/>
          <w:spacing w:val="-2"/>
          <w:w w:val="95"/>
          <w:sz w:val="18"/>
        </w:rPr>
        <w:t>Harper</w:t>
      </w:r>
      <w:r>
        <w:rPr>
          <w:color w:val="231F20"/>
          <w:spacing w:val="-4"/>
          <w:w w:val="95"/>
          <w:sz w:val="18"/>
        </w:rPr>
        <w:t> </w:t>
      </w:r>
      <w:r>
        <w:rPr>
          <w:color w:val="231F20"/>
          <w:spacing w:val="-2"/>
          <w:w w:val="95"/>
          <w:sz w:val="18"/>
        </w:rPr>
        <w:t>and</w:t>
      </w:r>
      <w:r>
        <w:rPr>
          <w:color w:val="231F20"/>
          <w:spacing w:val="-4"/>
          <w:w w:val="95"/>
          <w:sz w:val="18"/>
        </w:rPr>
        <w:t> </w:t>
      </w:r>
      <w:r>
        <w:rPr>
          <w:color w:val="231F20"/>
          <w:spacing w:val="-2"/>
          <w:w w:val="95"/>
          <w:sz w:val="18"/>
        </w:rPr>
        <w:t>Row, </w:t>
      </w:r>
      <w:r>
        <w:rPr>
          <w:color w:val="231F20"/>
          <w:spacing w:val="-2"/>
          <w:sz w:val="18"/>
        </w:rPr>
        <w:t>1983.</w:t>
      </w:r>
    </w:p>
    <w:p>
      <w:pPr>
        <w:spacing w:line="235" w:lineRule="auto" w:before="2"/>
        <w:ind w:left="353" w:right="103" w:hanging="239"/>
        <w:jc w:val="left"/>
        <w:rPr>
          <w:sz w:val="18"/>
        </w:rPr>
      </w:pPr>
      <w:r>
        <w:rPr>
          <w:color w:val="231F20"/>
          <w:w w:val="90"/>
          <w:sz w:val="18"/>
        </w:rPr>
        <w:t>Kelleter, Frank. “Ethnic Self-Dramatization and Technologies of Travel in </w:t>
      </w:r>
      <w:r>
        <w:rPr>
          <w:i/>
          <w:color w:val="231F20"/>
          <w:w w:val="90"/>
          <w:sz w:val="18"/>
        </w:rPr>
        <w:t>The Interest-</w:t>
      </w:r>
      <w:r>
        <w:rPr>
          <w:i/>
          <w:color w:val="231F20"/>
          <w:w w:val="90"/>
          <w:sz w:val="18"/>
        </w:rPr>
        <w:t> </w:t>
      </w:r>
      <w:r>
        <w:rPr>
          <w:i/>
          <w:color w:val="231F20"/>
          <w:w w:val="95"/>
          <w:sz w:val="18"/>
        </w:rPr>
        <w:t>ing</w:t>
      </w:r>
      <w:r>
        <w:rPr>
          <w:i/>
          <w:color w:val="231F20"/>
          <w:spacing w:val="-2"/>
          <w:w w:val="95"/>
          <w:sz w:val="18"/>
        </w:rPr>
        <w:t> </w:t>
      </w:r>
      <w:r>
        <w:rPr>
          <w:i/>
          <w:color w:val="231F20"/>
          <w:w w:val="95"/>
          <w:sz w:val="18"/>
        </w:rPr>
        <w:t>Narrative</w:t>
      </w:r>
      <w:r>
        <w:rPr>
          <w:i/>
          <w:color w:val="231F20"/>
          <w:spacing w:val="-3"/>
          <w:w w:val="95"/>
          <w:sz w:val="18"/>
        </w:rPr>
        <w:t> </w:t>
      </w:r>
      <w:r>
        <w:rPr>
          <w:i/>
          <w:color w:val="231F20"/>
          <w:w w:val="95"/>
          <w:sz w:val="18"/>
        </w:rPr>
        <w:t>of</w:t>
      </w:r>
      <w:r>
        <w:rPr>
          <w:i/>
          <w:color w:val="231F20"/>
          <w:spacing w:val="-2"/>
          <w:w w:val="95"/>
          <w:sz w:val="18"/>
        </w:rPr>
        <w:t> </w:t>
      </w:r>
      <w:r>
        <w:rPr>
          <w:i/>
          <w:color w:val="231F20"/>
          <w:w w:val="95"/>
          <w:sz w:val="18"/>
        </w:rPr>
        <w:t>the</w:t>
      </w:r>
      <w:r>
        <w:rPr>
          <w:i/>
          <w:color w:val="231F20"/>
          <w:spacing w:val="-3"/>
          <w:w w:val="95"/>
          <w:sz w:val="18"/>
        </w:rPr>
        <w:t> </w:t>
      </w:r>
      <w:r>
        <w:rPr>
          <w:i/>
          <w:color w:val="231F20"/>
          <w:w w:val="95"/>
          <w:sz w:val="18"/>
        </w:rPr>
        <w:t>Life</w:t>
      </w:r>
      <w:r>
        <w:rPr>
          <w:i/>
          <w:color w:val="231F20"/>
          <w:spacing w:val="-2"/>
          <w:w w:val="95"/>
          <w:sz w:val="18"/>
        </w:rPr>
        <w:t> </w:t>
      </w:r>
      <w:r>
        <w:rPr>
          <w:i/>
          <w:color w:val="231F20"/>
          <w:w w:val="95"/>
          <w:sz w:val="18"/>
        </w:rPr>
        <w:t>of</w:t>
      </w:r>
      <w:r>
        <w:rPr>
          <w:i/>
          <w:color w:val="231F20"/>
          <w:spacing w:val="-2"/>
          <w:w w:val="95"/>
          <w:sz w:val="18"/>
        </w:rPr>
        <w:t> </w:t>
      </w:r>
      <w:r>
        <w:rPr>
          <w:i/>
          <w:color w:val="231F20"/>
          <w:w w:val="95"/>
          <w:sz w:val="18"/>
        </w:rPr>
        <w:t>Olaudah</w:t>
      </w:r>
      <w:r>
        <w:rPr>
          <w:i/>
          <w:color w:val="231F20"/>
          <w:spacing w:val="-3"/>
          <w:w w:val="95"/>
          <w:sz w:val="18"/>
        </w:rPr>
        <w:t> </w:t>
      </w:r>
      <w:r>
        <w:rPr>
          <w:i/>
          <w:color w:val="231F20"/>
          <w:w w:val="95"/>
          <w:sz w:val="18"/>
        </w:rPr>
        <w:t>Equiano,</w:t>
      </w:r>
      <w:r>
        <w:rPr>
          <w:i/>
          <w:color w:val="231F20"/>
          <w:spacing w:val="-2"/>
          <w:w w:val="95"/>
          <w:sz w:val="18"/>
        </w:rPr>
        <w:t> </w:t>
      </w:r>
      <w:r>
        <w:rPr>
          <w:i/>
          <w:color w:val="231F20"/>
          <w:w w:val="95"/>
          <w:sz w:val="18"/>
        </w:rPr>
        <w:t>or</w:t>
      </w:r>
      <w:r>
        <w:rPr>
          <w:i/>
          <w:color w:val="231F20"/>
          <w:spacing w:val="-2"/>
          <w:w w:val="95"/>
          <w:sz w:val="18"/>
        </w:rPr>
        <w:t> </w:t>
      </w:r>
      <w:r>
        <w:rPr>
          <w:i/>
          <w:color w:val="231F20"/>
          <w:w w:val="95"/>
          <w:sz w:val="18"/>
        </w:rPr>
        <w:t>Gustavus</w:t>
      </w:r>
      <w:r>
        <w:rPr>
          <w:i/>
          <w:color w:val="231F20"/>
          <w:spacing w:val="-3"/>
          <w:w w:val="95"/>
          <w:sz w:val="18"/>
        </w:rPr>
        <w:t> </w:t>
      </w:r>
      <w:r>
        <w:rPr>
          <w:i/>
          <w:color w:val="231F20"/>
          <w:w w:val="95"/>
          <w:sz w:val="18"/>
        </w:rPr>
        <w:t>Vassa,</w:t>
      </w:r>
      <w:r>
        <w:rPr>
          <w:i/>
          <w:color w:val="231F20"/>
          <w:spacing w:val="-3"/>
          <w:w w:val="95"/>
          <w:sz w:val="18"/>
        </w:rPr>
        <w:t> </w:t>
      </w:r>
      <w:r>
        <w:rPr>
          <w:i/>
          <w:color w:val="231F20"/>
          <w:w w:val="95"/>
          <w:sz w:val="18"/>
        </w:rPr>
        <w:t>the</w:t>
      </w:r>
      <w:r>
        <w:rPr>
          <w:i/>
          <w:color w:val="231F20"/>
          <w:spacing w:val="-3"/>
          <w:w w:val="95"/>
          <w:sz w:val="18"/>
        </w:rPr>
        <w:t> </w:t>
      </w:r>
      <w:r>
        <w:rPr>
          <w:i/>
          <w:color w:val="231F20"/>
          <w:w w:val="95"/>
          <w:sz w:val="18"/>
        </w:rPr>
        <w:t>African,</w:t>
      </w:r>
      <w:r>
        <w:rPr>
          <w:i/>
          <w:color w:val="231F20"/>
          <w:spacing w:val="-3"/>
          <w:w w:val="95"/>
          <w:sz w:val="18"/>
        </w:rPr>
        <w:t> </w:t>
      </w:r>
      <w:r>
        <w:rPr>
          <w:i/>
          <w:color w:val="231F20"/>
          <w:w w:val="95"/>
          <w:sz w:val="18"/>
        </w:rPr>
        <w:t>Written by Himself </w:t>
      </w:r>
      <w:r>
        <w:rPr>
          <w:color w:val="231F20"/>
          <w:w w:val="95"/>
          <w:sz w:val="18"/>
        </w:rPr>
        <w:t>(1789).” </w:t>
      </w:r>
      <w:r>
        <w:rPr>
          <w:i/>
          <w:color w:val="231F20"/>
          <w:w w:val="95"/>
          <w:sz w:val="18"/>
        </w:rPr>
        <w:t>Early American Literature </w:t>
      </w:r>
      <w:r>
        <w:rPr>
          <w:color w:val="231F20"/>
          <w:w w:val="95"/>
          <w:sz w:val="18"/>
        </w:rPr>
        <w:t>39, no. 1 (2004): 67–84.</w:t>
      </w:r>
    </w:p>
    <w:p>
      <w:pPr>
        <w:spacing w:line="235" w:lineRule="auto" w:before="3"/>
        <w:ind w:left="352" w:right="0" w:hanging="240"/>
        <w:jc w:val="left"/>
        <w:rPr>
          <w:sz w:val="18"/>
        </w:rPr>
      </w:pPr>
      <w:r>
        <w:rPr>
          <w:color w:val="231F20"/>
          <w:w w:val="95"/>
          <w:sz w:val="18"/>
        </w:rPr>
        <w:t>Kilgour,</w:t>
      </w:r>
      <w:r>
        <w:rPr>
          <w:color w:val="231F20"/>
          <w:spacing w:val="-9"/>
          <w:w w:val="95"/>
          <w:sz w:val="18"/>
        </w:rPr>
        <w:t> </w:t>
      </w:r>
      <w:r>
        <w:rPr>
          <w:color w:val="231F20"/>
          <w:w w:val="95"/>
          <w:sz w:val="18"/>
        </w:rPr>
        <w:t>Maggie.</w:t>
      </w:r>
      <w:r>
        <w:rPr>
          <w:color w:val="231F20"/>
          <w:spacing w:val="-9"/>
          <w:w w:val="95"/>
          <w:sz w:val="18"/>
        </w:rPr>
        <w:t> </w:t>
      </w:r>
      <w:r>
        <w:rPr>
          <w:i/>
          <w:color w:val="231F20"/>
          <w:w w:val="95"/>
          <w:sz w:val="18"/>
        </w:rPr>
        <w:t>From</w:t>
      </w:r>
      <w:r>
        <w:rPr>
          <w:i/>
          <w:color w:val="231F20"/>
          <w:spacing w:val="-9"/>
          <w:w w:val="95"/>
          <w:sz w:val="18"/>
        </w:rPr>
        <w:t> </w:t>
      </w:r>
      <w:r>
        <w:rPr>
          <w:i/>
          <w:color w:val="231F20"/>
          <w:w w:val="95"/>
          <w:sz w:val="18"/>
        </w:rPr>
        <w:t>Communion</w:t>
      </w:r>
      <w:r>
        <w:rPr>
          <w:i/>
          <w:color w:val="231F20"/>
          <w:spacing w:val="-9"/>
          <w:w w:val="95"/>
          <w:sz w:val="18"/>
        </w:rPr>
        <w:t> </w:t>
      </w:r>
      <w:r>
        <w:rPr>
          <w:i/>
          <w:color w:val="231F20"/>
          <w:w w:val="95"/>
          <w:sz w:val="18"/>
        </w:rPr>
        <w:t>to</w:t>
      </w:r>
      <w:r>
        <w:rPr>
          <w:i/>
          <w:color w:val="231F20"/>
          <w:spacing w:val="-9"/>
          <w:w w:val="95"/>
          <w:sz w:val="18"/>
        </w:rPr>
        <w:t> </w:t>
      </w:r>
      <w:r>
        <w:rPr>
          <w:i/>
          <w:color w:val="231F20"/>
          <w:w w:val="95"/>
          <w:sz w:val="18"/>
        </w:rPr>
        <w:t>Cannibalism:</w:t>
      </w:r>
      <w:r>
        <w:rPr>
          <w:i/>
          <w:color w:val="231F20"/>
          <w:spacing w:val="-9"/>
          <w:w w:val="95"/>
          <w:sz w:val="18"/>
        </w:rPr>
        <w:t> </w:t>
      </w:r>
      <w:r>
        <w:rPr>
          <w:i/>
          <w:color w:val="231F20"/>
          <w:w w:val="95"/>
          <w:sz w:val="18"/>
        </w:rPr>
        <w:t>An</w:t>
      </w:r>
      <w:r>
        <w:rPr>
          <w:i/>
          <w:color w:val="231F20"/>
          <w:spacing w:val="-9"/>
          <w:w w:val="95"/>
          <w:sz w:val="18"/>
        </w:rPr>
        <w:t> </w:t>
      </w:r>
      <w:r>
        <w:rPr>
          <w:i/>
          <w:color w:val="231F20"/>
          <w:w w:val="95"/>
          <w:sz w:val="18"/>
        </w:rPr>
        <w:t>Anatomy</w:t>
      </w:r>
      <w:r>
        <w:rPr>
          <w:i/>
          <w:color w:val="231F20"/>
          <w:spacing w:val="-8"/>
          <w:w w:val="95"/>
          <w:sz w:val="18"/>
        </w:rPr>
        <w:t> </w:t>
      </w:r>
      <w:r>
        <w:rPr>
          <w:i/>
          <w:color w:val="231F20"/>
          <w:w w:val="95"/>
          <w:sz w:val="18"/>
        </w:rPr>
        <w:t>of</w:t>
      </w:r>
      <w:r>
        <w:rPr>
          <w:i/>
          <w:color w:val="231F20"/>
          <w:spacing w:val="-9"/>
          <w:w w:val="95"/>
          <w:sz w:val="18"/>
        </w:rPr>
        <w:t> </w:t>
      </w:r>
      <w:r>
        <w:rPr>
          <w:i/>
          <w:color w:val="231F20"/>
          <w:w w:val="95"/>
          <w:sz w:val="18"/>
        </w:rPr>
        <w:t>Metaphors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Incor-</w:t>
      </w:r>
      <w:r>
        <w:rPr>
          <w:i/>
          <w:color w:val="231F20"/>
          <w:w w:val="95"/>
          <w:sz w:val="18"/>
        </w:rPr>
        <w:t> poration</w:t>
      </w:r>
      <w:r>
        <w:rPr>
          <w:i/>
          <w:color w:val="231F20"/>
          <w:spacing w:val="-5"/>
          <w:w w:val="95"/>
          <w:sz w:val="18"/>
        </w:rPr>
        <w:t> </w:t>
      </w:r>
      <w:r>
        <w:rPr>
          <w:color w:val="231F20"/>
          <w:w w:val="95"/>
          <w:sz w:val="18"/>
        </w:rPr>
        <w:t>Princeton,</w:t>
      </w:r>
      <w:r>
        <w:rPr>
          <w:color w:val="231F20"/>
          <w:spacing w:val="-5"/>
          <w:w w:val="95"/>
          <w:sz w:val="18"/>
        </w:rPr>
        <w:t> </w:t>
      </w:r>
      <w:r>
        <w:rPr>
          <w:color w:val="231F20"/>
          <w:w w:val="95"/>
          <w:sz w:val="18"/>
        </w:rPr>
        <w:t>NJ:</w:t>
      </w:r>
      <w:r>
        <w:rPr>
          <w:color w:val="231F20"/>
          <w:spacing w:val="-5"/>
          <w:w w:val="95"/>
          <w:sz w:val="18"/>
        </w:rPr>
        <w:t> </w:t>
      </w:r>
      <w:r>
        <w:rPr>
          <w:color w:val="231F20"/>
          <w:w w:val="95"/>
          <w:sz w:val="18"/>
        </w:rPr>
        <w:t>Princeton</w:t>
      </w:r>
      <w:r>
        <w:rPr>
          <w:color w:val="231F20"/>
          <w:spacing w:val="-5"/>
          <w:w w:val="95"/>
          <w:sz w:val="18"/>
        </w:rPr>
        <w:t> </w:t>
      </w:r>
      <w:r>
        <w:rPr>
          <w:color w:val="231F20"/>
          <w:w w:val="95"/>
          <w:sz w:val="18"/>
        </w:rPr>
        <w:t>University</w:t>
      </w:r>
      <w:r>
        <w:rPr>
          <w:color w:val="231F20"/>
          <w:spacing w:val="-5"/>
          <w:w w:val="95"/>
          <w:sz w:val="18"/>
        </w:rPr>
        <w:t> </w:t>
      </w:r>
      <w:r>
        <w:rPr>
          <w:color w:val="231F20"/>
          <w:w w:val="95"/>
          <w:sz w:val="18"/>
        </w:rPr>
        <w:t>Press,</w:t>
      </w:r>
      <w:r>
        <w:rPr>
          <w:color w:val="231F20"/>
          <w:spacing w:val="-5"/>
          <w:w w:val="95"/>
          <w:sz w:val="18"/>
        </w:rPr>
        <w:t> </w:t>
      </w:r>
      <w:r>
        <w:rPr>
          <w:color w:val="231F20"/>
          <w:w w:val="95"/>
          <w:sz w:val="18"/>
        </w:rPr>
        <w:t>1990.</w:t>
      </w:r>
    </w:p>
    <w:p>
      <w:pPr>
        <w:spacing w:line="235" w:lineRule="auto" w:before="2"/>
        <w:ind w:left="352" w:right="103" w:hanging="239"/>
        <w:jc w:val="left"/>
        <w:rPr>
          <w:sz w:val="18"/>
        </w:rPr>
      </w:pPr>
      <w:r>
        <w:rPr>
          <w:color w:val="231F20"/>
          <w:spacing w:val="-2"/>
          <w:w w:val="95"/>
          <w:sz w:val="18"/>
        </w:rPr>
        <w:t>Killens,</w:t>
      </w:r>
      <w:r>
        <w:rPr>
          <w:color w:val="231F20"/>
          <w:spacing w:val="-7"/>
          <w:w w:val="95"/>
          <w:sz w:val="18"/>
        </w:rPr>
        <w:t> </w:t>
      </w:r>
      <w:r>
        <w:rPr>
          <w:color w:val="231F20"/>
          <w:spacing w:val="-2"/>
          <w:w w:val="95"/>
          <w:sz w:val="18"/>
        </w:rPr>
        <w:t>John</w:t>
      </w:r>
      <w:r>
        <w:rPr>
          <w:color w:val="231F20"/>
          <w:spacing w:val="-7"/>
          <w:w w:val="95"/>
          <w:sz w:val="18"/>
        </w:rPr>
        <w:t> </w:t>
      </w:r>
      <w:r>
        <w:rPr>
          <w:color w:val="231F20"/>
          <w:spacing w:val="-2"/>
          <w:w w:val="95"/>
          <w:sz w:val="18"/>
        </w:rPr>
        <w:t>Oliver.</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Confessions</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Willie</w:t>
      </w:r>
      <w:r>
        <w:rPr>
          <w:color w:val="231F20"/>
          <w:spacing w:val="-7"/>
          <w:w w:val="95"/>
          <w:sz w:val="18"/>
        </w:rPr>
        <w:t> </w:t>
      </w:r>
      <w:r>
        <w:rPr>
          <w:color w:val="231F20"/>
          <w:spacing w:val="-2"/>
          <w:w w:val="95"/>
          <w:sz w:val="18"/>
        </w:rPr>
        <w:t>Styron.”</w:t>
      </w:r>
      <w:r>
        <w:rPr>
          <w:color w:val="231F20"/>
          <w:spacing w:val="-7"/>
          <w:w w:val="95"/>
          <w:sz w:val="18"/>
        </w:rPr>
        <w:t> </w:t>
      </w:r>
      <w:r>
        <w:rPr>
          <w:color w:val="231F20"/>
          <w:spacing w:val="-2"/>
          <w:w w:val="95"/>
          <w:sz w:val="18"/>
        </w:rPr>
        <w:t>In</w:t>
      </w:r>
      <w:r>
        <w:rPr>
          <w:color w:val="231F20"/>
          <w:spacing w:val="-6"/>
          <w:w w:val="95"/>
          <w:sz w:val="18"/>
        </w:rPr>
        <w:t> </w:t>
      </w:r>
      <w:r>
        <w:rPr>
          <w:i/>
          <w:color w:val="231F20"/>
          <w:spacing w:val="-2"/>
          <w:w w:val="95"/>
          <w:sz w:val="18"/>
        </w:rPr>
        <w:t>William</w:t>
      </w:r>
      <w:r>
        <w:rPr>
          <w:i/>
          <w:color w:val="231F20"/>
          <w:spacing w:val="-7"/>
          <w:w w:val="95"/>
          <w:sz w:val="18"/>
        </w:rPr>
        <w:t> </w:t>
      </w:r>
      <w:r>
        <w:rPr>
          <w:i/>
          <w:color w:val="231F20"/>
          <w:spacing w:val="-2"/>
          <w:w w:val="95"/>
          <w:sz w:val="18"/>
        </w:rPr>
        <w:t>Styron’s</w:t>
      </w:r>
      <w:r>
        <w:rPr>
          <w:i/>
          <w:color w:val="231F20"/>
          <w:spacing w:val="-6"/>
          <w:w w:val="95"/>
          <w:sz w:val="18"/>
        </w:rPr>
        <w:t> </w:t>
      </w:r>
      <w:r>
        <w:rPr>
          <w:i/>
          <w:color w:val="231F20"/>
          <w:spacing w:val="-2"/>
          <w:w w:val="95"/>
          <w:sz w:val="18"/>
        </w:rPr>
        <w:t>Nat</w:t>
      </w:r>
      <w:r>
        <w:rPr>
          <w:i/>
          <w:color w:val="231F20"/>
          <w:spacing w:val="-2"/>
          <w:w w:val="95"/>
          <w:sz w:val="18"/>
        </w:rPr>
        <w:t> Turner:</w:t>
      </w:r>
      <w:r>
        <w:rPr>
          <w:i/>
          <w:color w:val="231F20"/>
          <w:spacing w:val="-7"/>
          <w:w w:val="95"/>
          <w:sz w:val="18"/>
        </w:rPr>
        <w:t> </w:t>
      </w:r>
      <w:r>
        <w:rPr>
          <w:i/>
          <w:color w:val="231F20"/>
          <w:spacing w:val="-2"/>
          <w:w w:val="95"/>
          <w:sz w:val="18"/>
        </w:rPr>
        <w:t>Ten</w:t>
      </w:r>
      <w:r>
        <w:rPr>
          <w:i/>
          <w:color w:val="231F20"/>
          <w:spacing w:val="-7"/>
          <w:w w:val="95"/>
          <w:sz w:val="18"/>
        </w:rPr>
        <w:t> </w:t>
      </w:r>
      <w:r>
        <w:rPr>
          <w:i/>
          <w:color w:val="231F20"/>
          <w:spacing w:val="-2"/>
          <w:w w:val="95"/>
          <w:sz w:val="18"/>
        </w:rPr>
        <w:t>Black</w:t>
      </w:r>
      <w:r>
        <w:rPr>
          <w:i/>
          <w:color w:val="231F20"/>
          <w:spacing w:val="-7"/>
          <w:w w:val="95"/>
          <w:sz w:val="18"/>
        </w:rPr>
        <w:t> </w:t>
      </w:r>
      <w:r>
        <w:rPr>
          <w:i/>
          <w:color w:val="231F20"/>
          <w:spacing w:val="-2"/>
          <w:w w:val="95"/>
          <w:sz w:val="18"/>
        </w:rPr>
        <w:t>Writers</w:t>
      </w:r>
      <w:r>
        <w:rPr>
          <w:i/>
          <w:color w:val="231F20"/>
          <w:spacing w:val="-7"/>
          <w:w w:val="95"/>
          <w:sz w:val="18"/>
        </w:rPr>
        <w:t> </w:t>
      </w:r>
      <w:r>
        <w:rPr>
          <w:i/>
          <w:color w:val="231F20"/>
          <w:spacing w:val="-2"/>
          <w:w w:val="95"/>
          <w:sz w:val="18"/>
        </w:rPr>
        <w:t>Respond</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John</w:t>
      </w:r>
      <w:r>
        <w:rPr>
          <w:color w:val="231F20"/>
          <w:spacing w:val="-7"/>
          <w:w w:val="95"/>
          <w:sz w:val="18"/>
        </w:rPr>
        <w:t> </w:t>
      </w:r>
      <w:r>
        <w:rPr>
          <w:color w:val="231F20"/>
          <w:spacing w:val="-2"/>
          <w:w w:val="95"/>
          <w:sz w:val="18"/>
        </w:rPr>
        <w:t>Henrik</w:t>
      </w:r>
      <w:r>
        <w:rPr>
          <w:color w:val="231F20"/>
          <w:spacing w:val="-7"/>
          <w:w w:val="95"/>
          <w:sz w:val="18"/>
        </w:rPr>
        <w:t> </w:t>
      </w:r>
      <w:r>
        <w:rPr>
          <w:color w:val="231F20"/>
          <w:spacing w:val="-2"/>
          <w:w w:val="95"/>
          <w:sz w:val="18"/>
        </w:rPr>
        <w:t>Clarke,</w:t>
      </w:r>
      <w:r>
        <w:rPr>
          <w:color w:val="231F20"/>
          <w:spacing w:val="-7"/>
          <w:w w:val="95"/>
          <w:sz w:val="18"/>
        </w:rPr>
        <w:t> </w:t>
      </w:r>
      <w:r>
        <w:rPr>
          <w:color w:val="231F20"/>
          <w:spacing w:val="-2"/>
          <w:w w:val="95"/>
          <w:sz w:val="18"/>
        </w:rPr>
        <w:t>34–44.</w:t>
      </w:r>
      <w:r>
        <w:rPr>
          <w:color w:val="231F20"/>
          <w:spacing w:val="-7"/>
          <w:w w:val="95"/>
          <w:sz w:val="18"/>
        </w:rPr>
        <w:t> </w:t>
      </w:r>
      <w:r>
        <w:rPr>
          <w:color w:val="231F20"/>
          <w:spacing w:val="-2"/>
          <w:w w:val="95"/>
          <w:sz w:val="18"/>
        </w:rPr>
        <w:t>Boston: </w:t>
      </w:r>
      <w:r>
        <w:rPr>
          <w:color w:val="231F20"/>
          <w:sz w:val="18"/>
        </w:rPr>
        <w:t>Beacon Press, 1968.</w:t>
      </w:r>
    </w:p>
    <w:p>
      <w:pPr>
        <w:spacing w:line="235" w:lineRule="auto" w:before="2"/>
        <w:ind w:left="351" w:right="0" w:hanging="238"/>
        <w:jc w:val="left"/>
        <w:rPr>
          <w:sz w:val="18"/>
        </w:rPr>
      </w:pPr>
      <w:r>
        <w:rPr>
          <w:color w:val="231F20"/>
          <w:spacing w:val="-2"/>
          <w:w w:val="95"/>
          <w:sz w:val="18"/>
        </w:rPr>
        <w:t>Lavallée,</w:t>
      </w:r>
      <w:r>
        <w:rPr>
          <w:color w:val="231F20"/>
          <w:spacing w:val="-5"/>
          <w:w w:val="95"/>
          <w:sz w:val="18"/>
        </w:rPr>
        <w:t> </w:t>
      </w:r>
      <w:r>
        <w:rPr>
          <w:color w:val="231F20"/>
          <w:spacing w:val="-2"/>
          <w:w w:val="95"/>
          <w:sz w:val="18"/>
        </w:rPr>
        <w:t>Joseph.</w:t>
      </w:r>
      <w:r>
        <w:rPr>
          <w:color w:val="231F20"/>
          <w:spacing w:val="-6"/>
          <w:w w:val="95"/>
          <w:sz w:val="18"/>
        </w:rPr>
        <w:t> </w:t>
      </w:r>
      <w:r>
        <w:rPr>
          <w:i/>
          <w:color w:val="231F20"/>
          <w:spacing w:val="-2"/>
          <w:w w:val="95"/>
          <w:sz w:val="18"/>
        </w:rPr>
        <w:t>Le</w:t>
      </w:r>
      <w:r>
        <w:rPr>
          <w:i/>
          <w:color w:val="231F20"/>
          <w:spacing w:val="-6"/>
          <w:w w:val="95"/>
          <w:sz w:val="18"/>
        </w:rPr>
        <w:t> </w:t>
      </w:r>
      <w:r>
        <w:rPr>
          <w:i/>
          <w:color w:val="231F20"/>
          <w:spacing w:val="-2"/>
          <w:w w:val="95"/>
          <w:sz w:val="18"/>
        </w:rPr>
        <w:t>nègre</w:t>
      </w:r>
      <w:r>
        <w:rPr>
          <w:i/>
          <w:color w:val="231F20"/>
          <w:spacing w:val="-6"/>
          <w:w w:val="95"/>
          <w:sz w:val="18"/>
        </w:rPr>
        <w:t> </w:t>
      </w:r>
      <w:r>
        <w:rPr>
          <w:i/>
          <w:color w:val="231F20"/>
          <w:spacing w:val="-2"/>
          <w:w w:val="95"/>
          <w:sz w:val="18"/>
        </w:rPr>
        <w:t>comme</w:t>
      </w:r>
      <w:r>
        <w:rPr>
          <w:i/>
          <w:color w:val="231F20"/>
          <w:spacing w:val="-6"/>
          <w:w w:val="95"/>
          <w:sz w:val="18"/>
        </w:rPr>
        <w:t> </w:t>
      </w:r>
      <w:r>
        <w:rPr>
          <w:i/>
          <w:color w:val="231F20"/>
          <w:spacing w:val="-2"/>
          <w:w w:val="95"/>
          <w:sz w:val="18"/>
        </w:rPr>
        <w:t>il</w:t>
      </w:r>
      <w:r>
        <w:rPr>
          <w:i/>
          <w:color w:val="231F20"/>
          <w:spacing w:val="-6"/>
          <w:w w:val="95"/>
          <w:sz w:val="18"/>
        </w:rPr>
        <w:t> </w:t>
      </w:r>
      <w:r>
        <w:rPr>
          <w:i/>
          <w:color w:val="231F20"/>
          <w:spacing w:val="-2"/>
          <w:w w:val="95"/>
          <w:sz w:val="18"/>
        </w:rPr>
        <w:t>ya</w:t>
      </w:r>
      <w:r>
        <w:rPr>
          <w:i/>
          <w:color w:val="231F20"/>
          <w:spacing w:val="-6"/>
          <w:w w:val="95"/>
          <w:sz w:val="18"/>
        </w:rPr>
        <w:t> </w:t>
      </w:r>
      <w:r>
        <w:rPr>
          <w:i/>
          <w:color w:val="231F20"/>
          <w:spacing w:val="-2"/>
          <w:w w:val="95"/>
          <w:sz w:val="18"/>
        </w:rPr>
        <w:t>peu</w:t>
      </w:r>
      <w:r>
        <w:rPr>
          <w:i/>
          <w:color w:val="231F20"/>
          <w:spacing w:val="-6"/>
          <w:w w:val="95"/>
          <w:sz w:val="18"/>
        </w:rPr>
        <w:t> </w:t>
      </w:r>
      <w:r>
        <w:rPr>
          <w:i/>
          <w:color w:val="231F20"/>
          <w:spacing w:val="-2"/>
          <w:w w:val="95"/>
          <w:sz w:val="18"/>
        </w:rPr>
        <w:t>de</w:t>
      </w:r>
      <w:r>
        <w:rPr>
          <w:i/>
          <w:color w:val="231F20"/>
          <w:spacing w:val="-6"/>
          <w:w w:val="95"/>
          <w:sz w:val="18"/>
        </w:rPr>
        <w:t> </w:t>
      </w:r>
      <w:r>
        <w:rPr>
          <w:i/>
          <w:color w:val="231F20"/>
          <w:spacing w:val="-2"/>
          <w:w w:val="95"/>
          <w:sz w:val="18"/>
        </w:rPr>
        <w:t>blancs</w:t>
      </w:r>
      <w:r>
        <w:rPr>
          <w:color w:val="231F20"/>
          <w:spacing w:val="-2"/>
          <w:w w:val="95"/>
          <w:sz w:val="18"/>
        </w:rPr>
        <w:t>.</w:t>
      </w:r>
      <w:r>
        <w:rPr>
          <w:color w:val="231F20"/>
          <w:spacing w:val="-6"/>
          <w:w w:val="95"/>
          <w:sz w:val="18"/>
        </w:rPr>
        <w:t> </w:t>
      </w:r>
      <w:r>
        <w:rPr>
          <w:color w:val="231F20"/>
          <w:spacing w:val="-2"/>
          <w:w w:val="95"/>
          <w:sz w:val="18"/>
        </w:rPr>
        <w:t>[1789.]</w:t>
      </w:r>
      <w:r>
        <w:rPr>
          <w:color w:val="231F20"/>
          <w:spacing w:val="-6"/>
          <w:w w:val="95"/>
          <w:sz w:val="18"/>
        </w:rPr>
        <w:t> </w:t>
      </w:r>
      <w:r>
        <w:rPr>
          <w:color w:val="231F20"/>
          <w:spacing w:val="-2"/>
          <w:w w:val="95"/>
          <w:sz w:val="18"/>
        </w:rPr>
        <w:t>Translated</w:t>
      </w:r>
      <w:r>
        <w:rPr>
          <w:color w:val="231F20"/>
          <w:spacing w:val="-6"/>
          <w:w w:val="95"/>
          <w:sz w:val="18"/>
        </w:rPr>
        <w:t> </w:t>
      </w:r>
      <w:r>
        <w:rPr>
          <w:color w:val="231F20"/>
          <w:spacing w:val="-2"/>
          <w:w w:val="95"/>
          <w:sz w:val="18"/>
        </w:rPr>
        <w:t>from</w:t>
      </w:r>
      <w:r>
        <w:rPr>
          <w:color w:val="231F20"/>
          <w:spacing w:val="-6"/>
          <w:w w:val="95"/>
          <w:sz w:val="18"/>
        </w:rPr>
        <w:t> </w:t>
      </w:r>
      <w:r>
        <w:rPr>
          <w:color w:val="231F20"/>
          <w:spacing w:val="-2"/>
          <w:w w:val="95"/>
          <w:sz w:val="18"/>
        </w:rPr>
        <w:t>the</w:t>
      </w:r>
      <w:r>
        <w:rPr>
          <w:color w:val="231F20"/>
          <w:spacing w:val="-6"/>
          <w:w w:val="95"/>
          <w:sz w:val="18"/>
        </w:rPr>
        <w:t> </w:t>
      </w:r>
      <w:r>
        <w:rPr>
          <w:color w:val="231F20"/>
          <w:spacing w:val="-2"/>
          <w:w w:val="95"/>
          <w:sz w:val="18"/>
        </w:rPr>
        <w:t>French </w:t>
      </w:r>
      <w:r>
        <w:rPr>
          <w:color w:val="231F20"/>
          <w:w w:val="95"/>
          <w:sz w:val="18"/>
        </w:rPr>
        <w:t>by</w:t>
      </w:r>
      <w:r>
        <w:rPr>
          <w:color w:val="231F20"/>
          <w:spacing w:val="-6"/>
          <w:w w:val="95"/>
          <w:sz w:val="18"/>
        </w:rPr>
        <w:t> </w:t>
      </w:r>
      <w:r>
        <w:rPr>
          <w:color w:val="231F20"/>
          <w:w w:val="95"/>
          <w:sz w:val="18"/>
        </w:rPr>
        <w:t>J.</w:t>
      </w:r>
      <w:r>
        <w:rPr>
          <w:color w:val="231F20"/>
          <w:spacing w:val="-6"/>
          <w:w w:val="95"/>
          <w:sz w:val="18"/>
        </w:rPr>
        <w:t> </w:t>
      </w:r>
      <w:r>
        <w:rPr>
          <w:color w:val="231F20"/>
          <w:w w:val="95"/>
          <w:sz w:val="18"/>
        </w:rPr>
        <w:t>Trapp</w:t>
      </w:r>
      <w:r>
        <w:rPr>
          <w:color w:val="231F20"/>
          <w:spacing w:val="-6"/>
          <w:w w:val="95"/>
          <w:sz w:val="18"/>
        </w:rPr>
        <w:t> </w:t>
      </w:r>
      <w:r>
        <w:rPr>
          <w:color w:val="231F20"/>
          <w:w w:val="95"/>
          <w:sz w:val="18"/>
        </w:rPr>
        <w:t>as</w:t>
      </w:r>
      <w:r>
        <w:rPr>
          <w:color w:val="231F20"/>
          <w:spacing w:val="-6"/>
          <w:w w:val="95"/>
          <w:sz w:val="18"/>
        </w:rPr>
        <w:t> </w:t>
      </w:r>
      <w:r>
        <w:rPr>
          <w:i/>
          <w:color w:val="231F20"/>
          <w:w w:val="95"/>
          <w:sz w:val="18"/>
        </w:rPr>
        <w:t>The</w:t>
      </w:r>
      <w:r>
        <w:rPr>
          <w:i/>
          <w:color w:val="231F20"/>
          <w:spacing w:val="-5"/>
          <w:w w:val="95"/>
          <w:sz w:val="18"/>
        </w:rPr>
        <w:t> </w:t>
      </w:r>
      <w:r>
        <w:rPr>
          <w:i/>
          <w:color w:val="231F20"/>
          <w:w w:val="95"/>
          <w:sz w:val="18"/>
        </w:rPr>
        <w:t>Negro</w:t>
      </w:r>
      <w:r>
        <w:rPr>
          <w:i/>
          <w:color w:val="231F20"/>
          <w:spacing w:val="-5"/>
          <w:w w:val="95"/>
          <w:sz w:val="18"/>
        </w:rPr>
        <w:t> </w:t>
      </w:r>
      <w:r>
        <w:rPr>
          <w:i/>
          <w:color w:val="231F20"/>
          <w:w w:val="95"/>
          <w:sz w:val="18"/>
        </w:rPr>
        <w:t>as</w:t>
      </w:r>
      <w:r>
        <w:rPr>
          <w:i/>
          <w:color w:val="231F20"/>
          <w:spacing w:val="-5"/>
          <w:w w:val="95"/>
          <w:sz w:val="18"/>
        </w:rPr>
        <w:t> </w:t>
      </w:r>
      <w:r>
        <w:rPr>
          <w:i/>
          <w:color w:val="231F20"/>
          <w:w w:val="95"/>
          <w:sz w:val="18"/>
        </w:rPr>
        <w:t>There</w:t>
      </w:r>
      <w:r>
        <w:rPr>
          <w:i/>
          <w:color w:val="231F20"/>
          <w:spacing w:val="-5"/>
          <w:w w:val="95"/>
          <w:sz w:val="18"/>
        </w:rPr>
        <w:t> </w:t>
      </w:r>
      <w:r>
        <w:rPr>
          <w:i/>
          <w:color w:val="231F20"/>
          <w:w w:val="95"/>
          <w:sz w:val="18"/>
        </w:rPr>
        <w:t>Are</w:t>
      </w:r>
      <w:r>
        <w:rPr>
          <w:i/>
          <w:color w:val="231F20"/>
          <w:spacing w:val="-5"/>
          <w:w w:val="95"/>
          <w:sz w:val="18"/>
        </w:rPr>
        <w:t> </w:t>
      </w:r>
      <w:r>
        <w:rPr>
          <w:i/>
          <w:color w:val="231F20"/>
          <w:w w:val="95"/>
          <w:sz w:val="18"/>
        </w:rPr>
        <w:t>Few</w:t>
      </w:r>
      <w:r>
        <w:rPr>
          <w:i/>
          <w:color w:val="231F20"/>
          <w:spacing w:val="-5"/>
          <w:w w:val="95"/>
          <w:sz w:val="18"/>
        </w:rPr>
        <w:t> </w:t>
      </w:r>
      <w:r>
        <w:rPr>
          <w:i/>
          <w:color w:val="231F20"/>
          <w:w w:val="95"/>
          <w:sz w:val="18"/>
        </w:rPr>
        <w:t>White</w:t>
      </w:r>
      <w:r>
        <w:rPr>
          <w:i/>
          <w:color w:val="231F20"/>
          <w:spacing w:val="-5"/>
          <w:w w:val="95"/>
          <w:sz w:val="18"/>
        </w:rPr>
        <w:t> </w:t>
      </w:r>
      <w:r>
        <w:rPr>
          <w:i/>
          <w:color w:val="231F20"/>
          <w:w w:val="95"/>
          <w:sz w:val="18"/>
        </w:rPr>
        <w:t>Men</w:t>
      </w:r>
      <w:r>
        <w:rPr>
          <w:color w:val="231F20"/>
          <w:w w:val="95"/>
          <w:sz w:val="18"/>
        </w:rPr>
        <w:t>.</w:t>
      </w:r>
      <w:r>
        <w:rPr>
          <w:color w:val="231F20"/>
          <w:spacing w:val="-6"/>
          <w:w w:val="95"/>
          <w:sz w:val="18"/>
        </w:rPr>
        <w:t> </w:t>
      </w:r>
      <w:r>
        <w:rPr>
          <w:color w:val="231F20"/>
          <w:w w:val="95"/>
          <w:sz w:val="18"/>
        </w:rPr>
        <w:t>London:</w:t>
      </w:r>
      <w:r>
        <w:rPr>
          <w:color w:val="231F20"/>
          <w:spacing w:val="-6"/>
          <w:w w:val="95"/>
          <w:sz w:val="18"/>
        </w:rPr>
        <w:t> </w:t>
      </w:r>
      <w:r>
        <w:rPr>
          <w:color w:val="231F20"/>
          <w:w w:val="95"/>
          <w:sz w:val="18"/>
        </w:rPr>
        <w:t>Printed</w:t>
      </w:r>
      <w:r>
        <w:rPr>
          <w:color w:val="231F20"/>
          <w:spacing w:val="-6"/>
          <w:w w:val="95"/>
          <w:sz w:val="18"/>
        </w:rPr>
        <w:t> </w:t>
      </w:r>
      <w:r>
        <w:rPr>
          <w:color w:val="231F20"/>
          <w:w w:val="95"/>
          <w:sz w:val="18"/>
        </w:rPr>
        <w:t>for</w:t>
      </w:r>
      <w:r>
        <w:rPr>
          <w:color w:val="231F20"/>
          <w:spacing w:val="-6"/>
          <w:w w:val="95"/>
          <w:sz w:val="18"/>
        </w:rPr>
        <w:t> </w:t>
      </w:r>
      <w:r>
        <w:rPr>
          <w:color w:val="231F20"/>
          <w:w w:val="95"/>
          <w:sz w:val="18"/>
        </w:rPr>
        <w:t>the </w:t>
      </w:r>
      <w:r>
        <w:rPr>
          <w:color w:val="231F20"/>
          <w:sz w:val="18"/>
        </w:rPr>
        <w:t>author,</w:t>
      </w:r>
      <w:r>
        <w:rPr>
          <w:color w:val="231F20"/>
          <w:spacing w:val="-6"/>
          <w:sz w:val="18"/>
        </w:rPr>
        <w:t> </w:t>
      </w:r>
      <w:r>
        <w:rPr>
          <w:color w:val="231F20"/>
          <w:sz w:val="18"/>
        </w:rPr>
        <w:t>1790.</w:t>
      </w:r>
    </w:p>
    <w:p>
      <w:pPr>
        <w:spacing w:line="235" w:lineRule="auto" w:before="3"/>
        <w:ind w:left="351" w:right="0" w:hanging="239"/>
        <w:jc w:val="left"/>
        <w:rPr>
          <w:sz w:val="18"/>
        </w:rPr>
      </w:pPr>
      <w:r>
        <w:rPr>
          <w:color w:val="231F20"/>
          <w:w w:val="95"/>
          <w:sz w:val="18"/>
        </w:rPr>
        <w:t>———.</w:t>
      </w:r>
      <w:r>
        <w:rPr>
          <w:color w:val="231F20"/>
          <w:spacing w:val="-9"/>
          <w:w w:val="95"/>
          <w:sz w:val="18"/>
        </w:rPr>
        <w:t> </w:t>
      </w:r>
      <w:r>
        <w:rPr>
          <w:i/>
          <w:color w:val="231F20"/>
          <w:w w:val="95"/>
          <w:sz w:val="18"/>
        </w:rPr>
        <w:t>Le</w:t>
      </w:r>
      <w:r>
        <w:rPr>
          <w:i/>
          <w:color w:val="231F20"/>
          <w:spacing w:val="-9"/>
          <w:w w:val="95"/>
          <w:sz w:val="18"/>
        </w:rPr>
        <w:t> </w:t>
      </w:r>
      <w:r>
        <w:rPr>
          <w:i/>
          <w:color w:val="231F20"/>
          <w:w w:val="95"/>
          <w:sz w:val="18"/>
        </w:rPr>
        <w:t>nègre</w:t>
      </w:r>
      <w:r>
        <w:rPr>
          <w:i/>
          <w:color w:val="231F20"/>
          <w:spacing w:val="-9"/>
          <w:w w:val="95"/>
          <w:sz w:val="18"/>
        </w:rPr>
        <w:t> </w:t>
      </w:r>
      <w:r>
        <w:rPr>
          <w:i/>
          <w:color w:val="231F20"/>
          <w:w w:val="95"/>
          <w:sz w:val="18"/>
        </w:rPr>
        <w:t>comme</w:t>
      </w:r>
      <w:r>
        <w:rPr>
          <w:i/>
          <w:color w:val="231F20"/>
          <w:spacing w:val="-9"/>
          <w:w w:val="95"/>
          <w:sz w:val="18"/>
        </w:rPr>
        <w:t> </w:t>
      </w:r>
      <w:r>
        <w:rPr>
          <w:i/>
          <w:color w:val="231F20"/>
          <w:w w:val="95"/>
          <w:sz w:val="18"/>
        </w:rPr>
        <w:t>il</w:t>
      </w:r>
      <w:r>
        <w:rPr>
          <w:i/>
          <w:color w:val="231F20"/>
          <w:spacing w:val="-9"/>
          <w:w w:val="95"/>
          <w:sz w:val="18"/>
        </w:rPr>
        <w:t> </w:t>
      </w:r>
      <w:r>
        <w:rPr>
          <w:i/>
          <w:color w:val="231F20"/>
          <w:w w:val="95"/>
          <w:sz w:val="18"/>
        </w:rPr>
        <w:t>ya</w:t>
      </w:r>
      <w:r>
        <w:rPr>
          <w:i/>
          <w:color w:val="231F20"/>
          <w:spacing w:val="-9"/>
          <w:w w:val="95"/>
          <w:sz w:val="18"/>
        </w:rPr>
        <w:t> </w:t>
      </w:r>
      <w:r>
        <w:rPr>
          <w:i/>
          <w:color w:val="231F20"/>
          <w:w w:val="95"/>
          <w:sz w:val="18"/>
        </w:rPr>
        <w:t>peu</w:t>
      </w:r>
      <w:r>
        <w:rPr>
          <w:i/>
          <w:color w:val="231F20"/>
          <w:spacing w:val="-9"/>
          <w:w w:val="95"/>
          <w:sz w:val="18"/>
        </w:rPr>
        <w:t> </w:t>
      </w:r>
      <w:r>
        <w:rPr>
          <w:i/>
          <w:color w:val="231F20"/>
          <w:w w:val="95"/>
          <w:sz w:val="18"/>
        </w:rPr>
        <w:t>de</w:t>
      </w:r>
      <w:r>
        <w:rPr>
          <w:i/>
          <w:color w:val="231F20"/>
          <w:spacing w:val="-9"/>
          <w:w w:val="95"/>
          <w:sz w:val="18"/>
        </w:rPr>
        <w:t> </w:t>
      </w:r>
      <w:r>
        <w:rPr>
          <w:i/>
          <w:color w:val="231F20"/>
          <w:w w:val="95"/>
          <w:sz w:val="18"/>
        </w:rPr>
        <w:t>blancs</w:t>
      </w:r>
      <w:r>
        <w:rPr>
          <w:color w:val="231F20"/>
          <w:w w:val="95"/>
          <w:sz w:val="18"/>
        </w:rPr>
        <w:t>.</w:t>
      </w:r>
      <w:r>
        <w:rPr>
          <w:color w:val="231F20"/>
          <w:spacing w:val="-9"/>
          <w:w w:val="95"/>
          <w:sz w:val="18"/>
        </w:rPr>
        <w:t> </w:t>
      </w:r>
      <w:r>
        <w:rPr>
          <w:color w:val="231F20"/>
          <w:w w:val="95"/>
          <w:sz w:val="18"/>
        </w:rPr>
        <w:t>[1789.]</w:t>
      </w:r>
      <w:r>
        <w:rPr>
          <w:color w:val="231F20"/>
          <w:spacing w:val="-9"/>
          <w:w w:val="95"/>
          <w:sz w:val="18"/>
        </w:rPr>
        <w:t> </w:t>
      </w:r>
      <w:r>
        <w:rPr>
          <w:color w:val="231F20"/>
          <w:w w:val="95"/>
          <w:sz w:val="18"/>
        </w:rPr>
        <w:t>Anonymous</w:t>
      </w:r>
      <w:r>
        <w:rPr>
          <w:color w:val="231F20"/>
          <w:spacing w:val="-9"/>
          <w:w w:val="95"/>
          <w:sz w:val="18"/>
        </w:rPr>
        <w:t> </w:t>
      </w:r>
      <w:r>
        <w:rPr>
          <w:color w:val="231F20"/>
          <w:w w:val="95"/>
          <w:sz w:val="18"/>
        </w:rPr>
        <w:t>translation</w:t>
      </w:r>
      <w:r>
        <w:rPr>
          <w:color w:val="231F20"/>
          <w:spacing w:val="-9"/>
          <w:w w:val="95"/>
          <w:sz w:val="18"/>
        </w:rPr>
        <w:t> </w:t>
      </w:r>
      <w:r>
        <w:rPr>
          <w:color w:val="231F20"/>
          <w:w w:val="95"/>
          <w:sz w:val="18"/>
        </w:rPr>
        <w:t>from</w:t>
      </w:r>
      <w:r>
        <w:rPr>
          <w:color w:val="231F20"/>
          <w:spacing w:val="-9"/>
          <w:w w:val="95"/>
          <w:sz w:val="18"/>
        </w:rPr>
        <w:t> </w:t>
      </w:r>
      <w:r>
        <w:rPr>
          <w:color w:val="231F20"/>
          <w:w w:val="95"/>
          <w:sz w:val="18"/>
        </w:rPr>
        <w:t>the </w:t>
      </w:r>
      <w:r>
        <w:rPr>
          <w:color w:val="231F20"/>
          <w:spacing w:val="-2"/>
          <w:w w:val="95"/>
          <w:sz w:val="18"/>
        </w:rPr>
        <w:t>French</w:t>
      </w:r>
      <w:r>
        <w:rPr>
          <w:color w:val="231F20"/>
          <w:spacing w:val="-6"/>
          <w:w w:val="95"/>
          <w:sz w:val="18"/>
        </w:rPr>
        <w:t> </w:t>
      </w:r>
      <w:r>
        <w:rPr>
          <w:color w:val="231F20"/>
          <w:spacing w:val="-2"/>
          <w:w w:val="95"/>
          <w:sz w:val="18"/>
        </w:rPr>
        <w:t>as</w:t>
      </w:r>
      <w:r>
        <w:rPr>
          <w:color w:val="231F20"/>
          <w:spacing w:val="-6"/>
          <w:w w:val="95"/>
          <w:sz w:val="18"/>
        </w:rPr>
        <w:t> </w:t>
      </w:r>
      <w:r>
        <w:rPr>
          <w:i/>
          <w:color w:val="231F20"/>
          <w:spacing w:val="-2"/>
          <w:w w:val="95"/>
          <w:sz w:val="18"/>
        </w:rPr>
        <w:t>The</w:t>
      </w:r>
      <w:r>
        <w:rPr>
          <w:i/>
          <w:color w:val="231F20"/>
          <w:spacing w:val="-5"/>
          <w:w w:val="95"/>
          <w:sz w:val="18"/>
        </w:rPr>
        <w:t> </w:t>
      </w:r>
      <w:r>
        <w:rPr>
          <w:i/>
          <w:color w:val="231F20"/>
          <w:spacing w:val="-2"/>
          <w:w w:val="95"/>
          <w:sz w:val="18"/>
        </w:rPr>
        <w:t>Negro</w:t>
      </w:r>
      <w:r>
        <w:rPr>
          <w:i/>
          <w:color w:val="231F20"/>
          <w:spacing w:val="-6"/>
          <w:w w:val="95"/>
          <w:sz w:val="18"/>
        </w:rPr>
        <w:t> </w:t>
      </w:r>
      <w:r>
        <w:rPr>
          <w:i/>
          <w:color w:val="231F20"/>
          <w:spacing w:val="-2"/>
          <w:w w:val="95"/>
          <w:sz w:val="18"/>
        </w:rPr>
        <w:t>Equaled</w:t>
      </w:r>
      <w:r>
        <w:rPr>
          <w:i/>
          <w:color w:val="231F20"/>
          <w:spacing w:val="-6"/>
          <w:w w:val="95"/>
          <w:sz w:val="18"/>
        </w:rPr>
        <w:t> </w:t>
      </w:r>
      <w:r>
        <w:rPr>
          <w:i/>
          <w:color w:val="231F20"/>
          <w:spacing w:val="-2"/>
          <w:w w:val="95"/>
          <w:sz w:val="18"/>
        </w:rPr>
        <w:t>by</w:t>
      </w:r>
      <w:r>
        <w:rPr>
          <w:i/>
          <w:color w:val="231F20"/>
          <w:spacing w:val="-5"/>
          <w:w w:val="95"/>
          <w:sz w:val="18"/>
        </w:rPr>
        <w:t> </w:t>
      </w:r>
      <w:r>
        <w:rPr>
          <w:i/>
          <w:color w:val="231F20"/>
          <w:spacing w:val="-2"/>
          <w:w w:val="95"/>
          <w:sz w:val="18"/>
        </w:rPr>
        <w:t>Few</w:t>
      </w:r>
      <w:r>
        <w:rPr>
          <w:i/>
          <w:color w:val="231F20"/>
          <w:spacing w:val="-6"/>
          <w:w w:val="95"/>
          <w:sz w:val="18"/>
        </w:rPr>
        <w:t> </w:t>
      </w:r>
      <w:r>
        <w:rPr>
          <w:i/>
          <w:color w:val="231F20"/>
          <w:spacing w:val="-2"/>
          <w:w w:val="95"/>
          <w:sz w:val="18"/>
        </w:rPr>
        <w:t>Europeans</w:t>
      </w:r>
      <w:r>
        <w:rPr>
          <w:color w:val="231F20"/>
          <w:spacing w:val="-2"/>
          <w:w w:val="95"/>
          <w:sz w:val="18"/>
        </w:rPr>
        <w:t>.</w:t>
      </w:r>
      <w:r>
        <w:rPr>
          <w:color w:val="231F20"/>
          <w:spacing w:val="-6"/>
          <w:w w:val="95"/>
          <w:sz w:val="18"/>
        </w:rPr>
        <w:t> </w:t>
      </w:r>
      <w:r>
        <w:rPr>
          <w:color w:val="231F20"/>
          <w:spacing w:val="-2"/>
          <w:w w:val="95"/>
          <w:sz w:val="18"/>
        </w:rPr>
        <w:t>London:</w:t>
      </w:r>
      <w:r>
        <w:rPr>
          <w:color w:val="231F20"/>
          <w:spacing w:val="-6"/>
          <w:w w:val="95"/>
          <w:sz w:val="18"/>
        </w:rPr>
        <w:t> </w:t>
      </w:r>
      <w:r>
        <w:rPr>
          <w:color w:val="231F20"/>
          <w:spacing w:val="-2"/>
          <w:w w:val="95"/>
          <w:sz w:val="18"/>
        </w:rPr>
        <w:t>G.</w:t>
      </w:r>
      <w:r>
        <w:rPr>
          <w:color w:val="231F20"/>
          <w:spacing w:val="-6"/>
          <w:w w:val="95"/>
          <w:sz w:val="18"/>
        </w:rPr>
        <w:t> </w:t>
      </w:r>
      <w:r>
        <w:rPr>
          <w:color w:val="231F20"/>
          <w:spacing w:val="-2"/>
          <w:w w:val="95"/>
          <w:sz w:val="18"/>
        </w:rPr>
        <w:t>G.</w:t>
      </w:r>
      <w:r>
        <w:rPr>
          <w:color w:val="231F20"/>
          <w:spacing w:val="-6"/>
          <w:w w:val="95"/>
          <w:sz w:val="18"/>
        </w:rPr>
        <w:t> </w:t>
      </w:r>
      <w:r>
        <w:rPr>
          <w:color w:val="231F20"/>
          <w:spacing w:val="-2"/>
          <w:w w:val="95"/>
          <w:sz w:val="18"/>
        </w:rPr>
        <w:t>J.</w:t>
      </w:r>
      <w:r>
        <w:rPr>
          <w:color w:val="231F20"/>
          <w:spacing w:val="-6"/>
          <w:w w:val="95"/>
          <w:sz w:val="18"/>
        </w:rPr>
        <w:t> </w:t>
      </w:r>
      <w:r>
        <w:rPr>
          <w:color w:val="231F20"/>
          <w:spacing w:val="-2"/>
          <w:w w:val="95"/>
          <w:sz w:val="18"/>
        </w:rPr>
        <w:t>and</w:t>
      </w:r>
      <w:r>
        <w:rPr>
          <w:color w:val="231F20"/>
          <w:spacing w:val="-6"/>
          <w:w w:val="95"/>
          <w:sz w:val="18"/>
        </w:rPr>
        <w:t> </w:t>
      </w:r>
      <w:r>
        <w:rPr>
          <w:color w:val="231F20"/>
          <w:spacing w:val="-2"/>
          <w:w w:val="95"/>
          <w:sz w:val="18"/>
        </w:rPr>
        <w:t>J.</w:t>
      </w:r>
      <w:r>
        <w:rPr>
          <w:color w:val="231F20"/>
          <w:spacing w:val="-6"/>
          <w:w w:val="95"/>
          <w:sz w:val="18"/>
        </w:rPr>
        <w:t> </w:t>
      </w:r>
      <w:r>
        <w:rPr>
          <w:color w:val="231F20"/>
          <w:spacing w:val="-2"/>
          <w:w w:val="95"/>
          <w:sz w:val="18"/>
        </w:rPr>
        <w:t>Robinson, </w:t>
      </w:r>
      <w:r>
        <w:rPr>
          <w:color w:val="231F20"/>
          <w:spacing w:val="-2"/>
          <w:sz w:val="18"/>
        </w:rPr>
        <w:t>1790.</w:t>
      </w:r>
    </w:p>
    <w:p>
      <w:pPr>
        <w:spacing w:line="235" w:lineRule="auto" w:before="3"/>
        <w:ind w:left="351" w:right="0" w:hanging="239"/>
        <w:jc w:val="left"/>
        <w:rPr>
          <w:sz w:val="18"/>
        </w:rPr>
      </w:pPr>
      <w:r>
        <w:rPr>
          <w:color w:val="231F20"/>
          <w:spacing w:val="-2"/>
          <w:w w:val="95"/>
          <w:sz w:val="18"/>
        </w:rPr>
        <w:t>Lerner,</w:t>
      </w:r>
      <w:r>
        <w:rPr>
          <w:color w:val="231F20"/>
          <w:spacing w:val="-4"/>
          <w:w w:val="95"/>
          <w:sz w:val="18"/>
        </w:rPr>
        <w:t> </w:t>
      </w:r>
      <w:r>
        <w:rPr>
          <w:color w:val="231F20"/>
          <w:spacing w:val="-2"/>
          <w:w w:val="95"/>
          <w:sz w:val="18"/>
        </w:rPr>
        <w:t>Gerda,</w:t>
      </w:r>
      <w:r>
        <w:rPr>
          <w:color w:val="231F20"/>
          <w:spacing w:val="-4"/>
          <w:w w:val="95"/>
          <w:sz w:val="18"/>
        </w:rPr>
        <w:t> </w:t>
      </w:r>
      <w:r>
        <w:rPr>
          <w:color w:val="231F20"/>
          <w:spacing w:val="-2"/>
          <w:w w:val="95"/>
          <w:sz w:val="18"/>
        </w:rPr>
        <w:t>ed.</w:t>
      </w:r>
      <w:r>
        <w:rPr>
          <w:color w:val="231F20"/>
          <w:spacing w:val="-4"/>
          <w:w w:val="95"/>
          <w:sz w:val="18"/>
        </w:rPr>
        <w:t> </w:t>
      </w:r>
      <w:r>
        <w:rPr>
          <w:i/>
          <w:color w:val="231F20"/>
          <w:spacing w:val="-2"/>
          <w:w w:val="95"/>
          <w:sz w:val="18"/>
        </w:rPr>
        <w:t>Black</w:t>
      </w:r>
      <w:r>
        <w:rPr>
          <w:i/>
          <w:color w:val="231F20"/>
          <w:spacing w:val="-3"/>
          <w:w w:val="95"/>
          <w:sz w:val="18"/>
        </w:rPr>
        <w:t> </w:t>
      </w:r>
      <w:r>
        <w:rPr>
          <w:i/>
          <w:color w:val="231F20"/>
          <w:spacing w:val="-2"/>
          <w:w w:val="95"/>
          <w:sz w:val="18"/>
        </w:rPr>
        <w:t>Women</w:t>
      </w:r>
      <w:r>
        <w:rPr>
          <w:i/>
          <w:color w:val="231F20"/>
          <w:spacing w:val="-3"/>
          <w:w w:val="95"/>
          <w:sz w:val="18"/>
        </w:rPr>
        <w:t> </w:t>
      </w:r>
      <w:r>
        <w:rPr>
          <w:i/>
          <w:color w:val="231F20"/>
          <w:spacing w:val="-2"/>
          <w:w w:val="95"/>
          <w:sz w:val="18"/>
        </w:rPr>
        <w:t>in</w:t>
      </w:r>
      <w:r>
        <w:rPr>
          <w:i/>
          <w:color w:val="231F20"/>
          <w:spacing w:val="-3"/>
          <w:w w:val="95"/>
          <w:sz w:val="18"/>
        </w:rPr>
        <w:t> </w:t>
      </w:r>
      <w:r>
        <w:rPr>
          <w:i/>
          <w:color w:val="231F20"/>
          <w:spacing w:val="-2"/>
          <w:w w:val="95"/>
          <w:sz w:val="18"/>
        </w:rPr>
        <w:t>White</w:t>
      </w:r>
      <w:r>
        <w:rPr>
          <w:i/>
          <w:color w:val="231F20"/>
          <w:spacing w:val="-3"/>
          <w:w w:val="95"/>
          <w:sz w:val="18"/>
        </w:rPr>
        <w:t> </w:t>
      </w:r>
      <w:r>
        <w:rPr>
          <w:i/>
          <w:color w:val="231F20"/>
          <w:spacing w:val="-2"/>
          <w:w w:val="95"/>
          <w:sz w:val="18"/>
        </w:rPr>
        <w:t>America:</w:t>
      </w:r>
      <w:r>
        <w:rPr>
          <w:i/>
          <w:color w:val="231F20"/>
          <w:spacing w:val="-3"/>
          <w:w w:val="95"/>
          <w:sz w:val="18"/>
        </w:rPr>
        <w:t> </w:t>
      </w:r>
      <w:r>
        <w:rPr>
          <w:i/>
          <w:color w:val="231F20"/>
          <w:spacing w:val="-2"/>
          <w:w w:val="95"/>
          <w:sz w:val="18"/>
        </w:rPr>
        <w:t>A</w:t>
      </w:r>
      <w:r>
        <w:rPr>
          <w:i/>
          <w:color w:val="231F20"/>
          <w:spacing w:val="-3"/>
          <w:w w:val="95"/>
          <w:sz w:val="18"/>
        </w:rPr>
        <w:t> </w:t>
      </w:r>
      <w:r>
        <w:rPr>
          <w:i/>
          <w:color w:val="231F20"/>
          <w:spacing w:val="-2"/>
          <w:w w:val="95"/>
          <w:sz w:val="18"/>
        </w:rPr>
        <w:t>Documentary</w:t>
      </w:r>
      <w:r>
        <w:rPr>
          <w:i/>
          <w:color w:val="231F20"/>
          <w:spacing w:val="-3"/>
          <w:w w:val="95"/>
          <w:sz w:val="18"/>
        </w:rPr>
        <w:t> </w:t>
      </w:r>
      <w:r>
        <w:rPr>
          <w:i/>
          <w:color w:val="231F20"/>
          <w:spacing w:val="-2"/>
          <w:w w:val="95"/>
          <w:sz w:val="18"/>
        </w:rPr>
        <w:t>History</w:t>
      </w:r>
      <w:r>
        <w:rPr>
          <w:color w:val="231F20"/>
          <w:spacing w:val="-2"/>
          <w:w w:val="95"/>
          <w:sz w:val="18"/>
        </w:rPr>
        <w:t>.</w:t>
      </w:r>
      <w:r>
        <w:rPr>
          <w:color w:val="231F20"/>
          <w:spacing w:val="-4"/>
          <w:w w:val="95"/>
          <w:sz w:val="18"/>
        </w:rPr>
        <w:t> </w:t>
      </w:r>
      <w:r>
        <w:rPr>
          <w:color w:val="231F20"/>
          <w:spacing w:val="-2"/>
          <w:w w:val="95"/>
          <w:sz w:val="18"/>
        </w:rPr>
        <w:t>New</w:t>
      </w:r>
      <w:r>
        <w:rPr>
          <w:color w:val="231F20"/>
          <w:spacing w:val="-4"/>
          <w:w w:val="95"/>
          <w:sz w:val="18"/>
        </w:rPr>
        <w:t> </w:t>
      </w:r>
      <w:r>
        <w:rPr>
          <w:color w:val="231F20"/>
          <w:spacing w:val="-2"/>
          <w:w w:val="95"/>
          <w:sz w:val="18"/>
        </w:rPr>
        <w:t>York: </w:t>
      </w:r>
      <w:r>
        <w:rPr>
          <w:color w:val="231F20"/>
          <w:sz w:val="18"/>
        </w:rPr>
        <w:t>Vintage</w:t>
      </w:r>
      <w:r>
        <w:rPr>
          <w:color w:val="231F20"/>
          <w:spacing w:val="-12"/>
          <w:sz w:val="18"/>
        </w:rPr>
        <w:t> </w:t>
      </w:r>
      <w:r>
        <w:rPr>
          <w:color w:val="231F20"/>
          <w:sz w:val="18"/>
        </w:rPr>
        <w:t>Books,</w:t>
      </w:r>
      <w:r>
        <w:rPr>
          <w:color w:val="231F20"/>
          <w:spacing w:val="-11"/>
          <w:sz w:val="18"/>
        </w:rPr>
        <w:t> </w:t>
      </w:r>
      <w:r>
        <w:rPr>
          <w:color w:val="231F20"/>
          <w:sz w:val="18"/>
        </w:rPr>
        <w:t>1972.</w:t>
      </w:r>
    </w:p>
    <w:p>
      <w:pPr>
        <w:spacing w:line="235" w:lineRule="auto" w:before="2"/>
        <w:ind w:left="352" w:right="0" w:hanging="240"/>
        <w:jc w:val="left"/>
        <w:rPr>
          <w:sz w:val="18"/>
        </w:rPr>
      </w:pPr>
      <w:r>
        <w:rPr>
          <w:color w:val="231F20"/>
          <w:spacing w:val="-2"/>
          <w:w w:val="95"/>
          <w:sz w:val="18"/>
        </w:rPr>
        <w:t>Leverenz,</w:t>
      </w:r>
      <w:r>
        <w:rPr>
          <w:color w:val="231F20"/>
          <w:spacing w:val="-5"/>
          <w:w w:val="95"/>
          <w:sz w:val="18"/>
        </w:rPr>
        <w:t> </w:t>
      </w:r>
      <w:r>
        <w:rPr>
          <w:color w:val="231F20"/>
          <w:spacing w:val="-2"/>
          <w:w w:val="95"/>
          <w:sz w:val="18"/>
        </w:rPr>
        <w:t>David.</w:t>
      </w:r>
      <w:r>
        <w:rPr>
          <w:color w:val="231F20"/>
          <w:spacing w:val="-5"/>
          <w:w w:val="95"/>
          <w:sz w:val="18"/>
        </w:rPr>
        <w:t> </w:t>
      </w:r>
      <w:r>
        <w:rPr>
          <w:i/>
          <w:color w:val="231F20"/>
          <w:spacing w:val="-2"/>
          <w:w w:val="95"/>
          <w:sz w:val="18"/>
        </w:rPr>
        <w:t>Manhood</w:t>
      </w:r>
      <w:r>
        <w:rPr>
          <w:i/>
          <w:color w:val="231F20"/>
          <w:spacing w:val="-5"/>
          <w:w w:val="95"/>
          <w:sz w:val="18"/>
        </w:rPr>
        <w:t> </w:t>
      </w:r>
      <w:r>
        <w:rPr>
          <w:i/>
          <w:color w:val="231F20"/>
          <w:spacing w:val="-2"/>
          <w:w w:val="95"/>
          <w:sz w:val="18"/>
        </w:rPr>
        <w:t>and</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American</w:t>
      </w:r>
      <w:r>
        <w:rPr>
          <w:i/>
          <w:color w:val="231F20"/>
          <w:spacing w:val="-4"/>
          <w:w w:val="95"/>
          <w:sz w:val="18"/>
        </w:rPr>
        <w:t> </w:t>
      </w:r>
      <w:r>
        <w:rPr>
          <w:i/>
          <w:color w:val="231F20"/>
          <w:spacing w:val="-2"/>
          <w:w w:val="95"/>
          <w:sz w:val="18"/>
        </w:rPr>
        <w:t>Renaissance.</w:t>
      </w:r>
      <w:r>
        <w:rPr>
          <w:i/>
          <w:color w:val="231F20"/>
          <w:spacing w:val="-5"/>
          <w:w w:val="95"/>
          <w:sz w:val="18"/>
        </w:rPr>
        <w:t> </w:t>
      </w:r>
      <w:r>
        <w:rPr>
          <w:color w:val="231F20"/>
          <w:spacing w:val="-2"/>
          <w:w w:val="95"/>
          <w:sz w:val="18"/>
        </w:rPr>
        <w:t>Ithaca,</w:t>
      </w:r>
      <w:r>
        <w:rPr>
          <w:color w:val="231F20"/>
          <w:spacing w:val="-5"/>
          <w:w w:val="95"/>
          <w:sz w:val="18"/>
        </w:rPr>
        <w:t> </w:t>
      </w:r>
      <w:r>
        <w:rPr>
          <w:color w:val="231F20"/>
          <w:spacing w:val="-2"/>
          <w:w w:val="95"/>
          <w:sz w:val="18"/>
        </w:rPr>
        <w:t>NY:</w:t>
      </w:r>
      <w:r>
        <w:rPr>
          <w:color w:val="231F20"/>
          <w:spacing w:val="-5"/>
          <w:w w:val="95"/>
          <w:sz w:val="18"/>
        </w:rPr>
        <w:t> </w:t>
      </w:r>
      <w:r>
        <w:rPr>
          <w:color w:val="231F20"/>
          <w:spacing w:val="-2"/>
          <w:w w:val="95"/>
          <w:sz w:val="18"/>
        </w:rPr>
        <w:t>Cornell</w:t>
      </w:r>
      <w:r>
        <w:rPr>
          <w:color w:val="231F20"/>
          <w:spacing w:val="-5"/>
          <w:w w:val="95"/>
          <w:sz w:val="18"/>
        </w:rPr>
        <w:t> </w:t>
      </w:r>
      <w:r>
        <w:rPr>
          <w:color w:val="231F20"/>
          <w:spacing w:val="-2"/>
          <w:w w:val="95"/>
          <w:sz w:val="18"/>
        </w:rPr>
        <w:t>Univer- </w:t>
      </w:r>
      <w:r>
        <w:rPr>
          <w:color w:val="231F20"/>
          <w:sz w:val="18"/>
        </w:rPr>
        <w:t>sity Press, 1989.</w:t>
      </w:r>
    </w:p>
    <w:p>
      <w:pPr>
        <w:spacing w:line="239" w:lineRule="exact" w:before="0"/>
        <w:ind w:left="113" w:right="0" w:firstLine="0"/>
        <w:jc w:val="left"/>
        <w:rPr>
          <w:i/>
          <w:sz w:val="18"/>
        </w:rPr>
      </w:pPr>
      <w:r>
        <w:rPr>
          <w:color w:val="231F20"/>
          <w:w w:val="90"/>
          <w:sz w:val="18"/>
        </w:rPr>
        <w:t>Lindenbaum,</w:t>
      </w:r>
      <w:r>
        <w:rPr>
          <w:color w:val="231F20"/>
          <w:spacing w:val="-5"/>
          <w:w w:val="90"/>
          <w:sz w:val="18"/>
        </w:rPr>
        <w:t> </w:t>
      </w:r>
      <w:r>
        <w:rPr>
          <w:color w:val="231F20"/>
          <w:w w:val="90"/>
          <w:sz w:val="18"/>
        </w:rPr>
        <w:t>Shirley.</w:t>
      </w:r>
      <w:r>
        <w:rPr>
          <w:color w:val="231F20"/>
          <w:spacing w:val="-5"/>
          <w:w w:val="90"/>
          <w:sz w:val="18"/>
        </w:rPr>
        <w:t> </w:t>
      </w:r>
      <w:r>
        <w:rPr>
          <w:color w:val="231F20"/>
          <w:w w:val="90"/>
          <w:sz w:val="18"/>
        </w:rPr>
        <w:t>“Thinking</w:t>
      </w:r>
      <w:r>
        <w:rPr>
          <w:color w:val="231F20"/>
          <w:spacing w:val="-5"/>
          <w:w w:val="90"/>
          <w:sz w:val="18"/>
        </w:rPr>
        <w:t> </w:t>
      </w:r>
      <w:r>
        <w:rPr>
          <w:color w:val="231F20"/>
          <w:w w:val="90"/>
          <w:sz w:val="18"/>
        </w:rPr>
        <w:t>about</w:t>
      </w:r>
      <w:r>
        <w:rPr>
          <w:color w:val="231F20"/>
          <w:spacing w:val="-5"/>
          <w:w w:val="90"/>
          <w:sz w:val="18"/>
        </w:rPr>
        <w:t> </w:t>
      </w:r>
      <w:r>
        <w:rPr>
          <w:color w:val="231F20"/>
          <w:w w:val="90"/>
          <w:sz w:val="18"/>
        </w:rPr>
        <w:t>Cannibalism.”</w:t>
      </w:r>
      <w:r>
        <w:rPr>
          <w:color w:val="231F20"/>
          <w:spacing w:val="-5"/>
          <w:w w:val="90"/>
          <w:sz w:val="18"/>
        </w:rPr>
        <w:t> </w:t>
      </w:r>
      <w:r>
        <w:rPr>
          <w:i/>
          <w:color w:val="231F20"/>
          <w:w w:val="90"/>
          <w:sz w:val="18"/>
        </w:rPr>
        <w:t>Annual</w:t>
      </w:r>
      <w:r>
        <w:rPr>
          <w:i/>
          <w:color w:val="231F20"/>
          <w:spacing w:val="-4"/>
          <w:w w:val="90"/>
          <w:sz w:val="18"/>
        </w:rPr>
        <w:t> </w:t>
      </w:r>
      <w:r>
        <w:rPr>
          <w:i/>
          <w:color w:val="231F20"/>
          <w:w w:val="90"/>
          <w:sz w:val="18"/>
        </w:rPr>
        <w:t>Review</w:t>
      </w:r>
      <w:r>
        <w:rPr>
          <w:i/>
          <w:color w:val="231F20"/>
          <w:spacing w:val="-4"/>
          <w:w w:val="90"/>
          <w:sz w:val="18"/>
        </w:rPr>
        <w:t> </w:t>
      </w:r>
      <w:r>
        <w:rPr>
          <w:i/>
          <w:color w:val="231F20"/>
          <w:w w:val="90"/>
          <w:sz w:val="18"/>
        </w:rPr>
        <w:t>of</w:t>
      </w:r>
      <w:r>
        <w:rPr>
          <w:i/>
          <w:color w:val="231F20"/>
          <w:spacing w:val="-4"/>
          <w:w w:val="90"/>
          <w:sz w:val="18"/>
        </w:rPr>
        <w:t> </w:t>
      </w:r>
      <w:r>
        <w:rPr>
          <w:i/>
          <w:color w:val="231F20"/>
          <w:spacing w:val="-2"/>
          <w:w w:val="90"/>
          <w:sz w:val="18"/>
        </w:rPr>
        <w:t>Anthropology</w:t>
      </w:r>
    </w:p>
    <w:p>
      <w:pPr>
        <w:spacing w:line="239" w:lineRule="exact" w:before="0"/>
        <w:ind w:left="352" w:right="0" w:firstLine="0"/>
        <w:jc w:val="left"/>
        <w:rPr>
          <w:sz w:val="18"/>
        </w:rPr>
      </w:pPr>
      <w:r>
        <w:rPr>
          <w:color w:val="231F20"/>
          <w:w w:val="95"/>
          <w:sz w:val="18"/>
        </w:rPr>
        <w:t>33</w:t>
      </w:r>
      <w:r>
        <w:rPr>
          <w:color w:val="231F20"/>
          <w:spacing w:val="-8"/>
          <w:w w:val="95"/>
          <w:sz w:val="18"/>
        </w:rPr>
        <w:t> </w:t>
      </w:r>
      <w:r>
        <w:rPr>
          <w:color w:val="231F20"/>
          <w:w w:val="95"/>
          <w:sz w:val="18"/>
        </w:rPr>
        <w:t>(2004):</w:t>
      </w:r>
      <w:r>
        <w:rPr>
          <w:color w:val="231F20"/>
          <w:spacing w:val="-8"/>
          <w:w w:val="95"/>
          <w:sz w:val="18"/>
        </w:rPr>
        <w:t> </w:t>
      </w:r>
      <w:r>
        <w:rPr>
          <w:color w:val="231F20"/>
          <w:spacing w:val="-2"/>
          <w:w w:val="95"/>
          <w:sz w:val="18"/>
        </w:rPr>
        <w:t>475–498.</w:t>
      </w:r>
    </w:p>
    <w:p>
      <w:pPr>
        <w:spacing w:line="235" w:lineRule="auto" w:before="1"/>
        <w:ind w:left="351" w:right="351" w:hanging="239"/>
        <w:jc w:val="left"/>
        <w:rPr>
          <w:sz w:val="18"/>
        </w:rPr>
      </w:pPr>
      <w:r>
        <w:rPr>
          <w:color w:val="231F20"/>
          <w:w w:val="90"/>
          <w:sz w:val="18"/>
        </w:rPr>
        <w:t>Lorde,</w:t>
      </w:r>
      <w:r>
        <w:rPr>
          <w:color w:val="231F20"/>
          <w:spacing w:val="-3"/>
          <w:w w:val="90"/>
          <w:sz w:val="18"/>
        </w:rPr>
        <w:t> </w:t>
      </w:r>
      <w:r>
        <w:rPr>
          <w:color w:val="231F20"/>
          <w:w w:val="90"/>
          <w:sz w:val="18"/>
        </w:rPr>
        <w:t>Audre.</w:t>
      </w:r>
      <w:r>
        <w:rPr>
          <w:color w:val="231F20"/>
          <w:spacing w:val="-3"/>
          <w:w w:val="90"/>
          <w:sz w:val="18"/>
        </w:rPr>
        <w:t> </w:t>
      </w:r>
      <w:r>
        <w:rPr>
          <w:color w:val="231F20"/>
          <w:w w:val="90"/>
          <w:sz w:val="18"/>
        </w:rPr>
        <w:t>“Learning</w:t>
      </w:r>
      <w:r>
        <w:rPr>
          <w:color w:val="231F20"/>
          <w:spacing w:val="-3"/>
          <w:w w:val="90"/>
          <w:sz w:val="18"/>
        </w:rPr>
        <w:t> </w:t>
      </w:r>
      <w:r>
        <w:rPr>
          <w:color w:val="231F20"/>
          <w:w w:val="90"/>
          <w:sz w:val="18"/>
        </w:rPr>
        <w:t>from</w:t>
      </w:r>
      <w:r>
        <w:rPr>
          <w:color w:val="231F20"/>
          <w:spacing w:val="-3"/>
          <w:w w:val="90"/>
          <w:sz w:val="18"/>
        </w:rPr>
        <w:t> </w:t>
      </w:r>
      <w:r>
        <w:rPr>
          <w:color w:val="231F20"/>
          <w:w w:val="90"/>
          <w:sz w:val="18"/>
        </w:rPr>
        <w:t>the</w:t>
      </w:r>
      <w:r>
        <w:rPr>
          <w:color w:val="231F20"/>
          <w:spacing w:val="-3"/>
          <w:w w:val="90"/>
          <w:sz w:val="18"/>
        </w:rPr>
        <w:t> </w:t>
      </w:r>
      <w:r>
        <w:rPr>
          <w:color w:val="231F20"/>
          <w:w w:val="90"/>
          <w:sz w:val="18"/>
        </w:rPr>
        <w:t>Sixties.”</w:t>
      </w:r>
      <w:r>
        <w:rPr>
          <w:color w:val="231F20"/>
          <w:spacing w:val="-3"/>
          <w:w w:val="90"/>
          <w:sz w:val="18"/>
        </w:rPr>
        <w:t> </w:t>
      </w:r>
      <w:r>
        <w:rPr>
          <w:color w:val="231F20"/>
          <w:w w:val="90"/>
          <w:sz w:val="18"/>
        </w:rPr>
        <w:t>In</w:t>
      </w:r>
      <w:r>
        <w:rPr>
          <w:color w:val="231F20"/>
          <w:spacing w:val="-3"/>
          <w:w w:val="90"/>
          <w:sz w:val="18"/>
        </w:rPr>
        <w:t> </w:t>
      </w:r>
      <w:r>
        <w:rPr>
          <w:color w:val="231F20"/>
          <w:w w:val="90"/>
          <w:sz w:val="18"/>
        </w:rPr>
        <w:t>Lorde,</w:t>
      </w:r>
      <w:r>
        <w:rPr>
          <w:color w:val="231F20"/>
          <w:spacing w:val="-3"/>
          <w:w w:val="90"/>
          <w:sz w:val="18"/>
        </w:rPr>
        <w:t> </w:t>
      </w:r>
      <w:r>
        <w:rPr>
          <w:i/>
          <w:color w:val="231F20"/>
          <w:w w:val="90"/>
          <w:sz w:val="18"/>
        </w:rPr>
        <w:t>Sister</w:t>
      </w:r>
      <w:r>
        <w:rPr>
          <w:i/>
          <w:color w:val="231F20"/>
          <w:spacing w:val="-3"/>
          <w:w w:val="90"/>
          <w:sz w:val="18"/>
        </w:rPr>
        <w:t> </w:t>
      </w:r>
      <w:r>
        <w:rPr>
          <w:i/>
          <w:color w:val="231F20"/>
          <w:w w:val="90"/>
          <w:sz w:val="18"/>
        </w:rPr>
        <w:t>Outsider:</w:t>
      </w:r>
      <w:r>
        <w:rPr>
          <w:i/>
          <w:color w:val="231F20"/>
          <w:spacing w:val="-3"/>
          <w:w w:val="90"/>
          <w:sz w:val="18"/>
        </w:rPr>
        <w:t> </w:t>
      </w:r>
      <w:r>
        <w:rPr>
          <w:i/>
          <w:color w:val="231F20"/>
          <w:w w:val="90"/>
          <w:sz w:val="18"/>
        </w:rPr>
        <w:t>Essays</w:t>
      </w:r>
      <w:r>
        <w:rPr>
          <w:i/>
          <w:color w:val="231F20"/>
          <w:spacing w:val="-3"/>
          <w:w w:val="90"/>
          <w:sz w:val="18"/>
        </w:rPr>
        <w:t> </w:t>
      </w:r>
      <w:r>
        <w:rPr>
          <w:i/>
          <w:color w:val="231F20"/>
          <w:w w:val="90"/>
          <w:sz w:val="18"/>
        </w:rPr>
        <w:t>and</w:t>
      </w:r>
      <w:r>
        <w:rPr>
          <w:i/>
          <w:color w:val="231F20"/>
          <w:w w:val="90"/>
          <w:sz w:val="18"/>
        </w:rPr>
        <w:t> </w:t>
      </w:r>
      <w:r>
        <w:rPr>
          <w:i/>
          <w:color w:val="231F20"/>
          <w:w w:val="95"/>
          <w:sz w:val="18"/>
        </w:rPr>
        <w:t>Speeches</w:t>
      </w:r>
      <w:r>
        <w:rPr>
          <w:color w:val="231F20"/>
          <w:w w:val="95"/>
          <w:sz w:val="18"/>
        </w:rPr>
        <w:t>.</w:t>
      </w:r>
      <w:r>
        <w:rPr>
          <w:color w:val="231F20"/>
          <w:spacing w:val="-9"/>
          <w:w w:val="95"/>
          <w:sz w:val="18"/>
        </w:rPr>
        <w:t> </w:t>
      </w:r>
      <w:r>
        <w:rPr>
          <w:color w:val="231F20"/>
          <w:w w:val="95"/>
          <w:sz w:val="18"/>
        </w:rPr>
        <w:t>Trumansburg,</w:t>
      </w:r>
      <w:r>
        <w:rPr>
          <w:color w:val="231F20"/>
          <w:spacing w:val="-9"/>
          <w:w w:val="95"/>
          <w:sz w:val="18"/>
        </w:rPr>
        <w:t> </w:t>
      </w:r>
      <w:r>
        <w:rPr>
          <w:color w:val="231F20"/>
          <w:w w:val="95"/>
          <w:sz w:val="18"/>
        </w:rPr>
        <w:t>NY:</w:t>
      </w:r>
      <w:r>
        <w:rPr>
          <w:color w:val="231F20"/>
          <w:spacing w:val="-9"/>
          <w:w w:val="95"/>
          <w:sz w:val="18"/>
        </w:rPr>
        <w:t> </w:t>
      </w:r>
      <w:r>
        <w:rPr>
          <w:color w:val="231F20"/>
          <w:w w:val="95"/>
          <w:sz w:val="18"/>
        </w:rPr>
        <w:t>Crossing</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1984.</w:t>
      </w:r>
    </w:p>
    <w:p>
      <w:pPr>
        <w:spacing w:line="235" w:lineRule="auto" w:before="2"/>
        <w:ind w:left="353" w:right="0" w:hanging="241"/>
        <w:jc w:val="left"/>
        <w:rPr>
          <w:sz w:val="18"/>
        </w:rPr>
      </w:pPr>
      <w:r>
        <w:rPr>
          <w:color w:val="231F20"/>
          <w:w w:val="95"/>
          <w:sz w:val="18"/>
        </w:rPr>
        <w:t>Lott,</w:t>
      </w:r>
      <w:r>
        <w:rPr>
          <w:color w:val="231F20"/>
          <w:spacing w:val="-9"/>
          <w:w w:val="95"/>
          <w:sz w:val="18"/>
        </w:rPr>
        <w:t> </w:t>
      </w:r>
      <w:r>
        <w:rPr>
          <w:color w:val="231F20"/>
          <w:w w:val="95"/>
          <w:sz w:val="18"/>
        </w:rPr>
        <w:t>Eric.</w:t>
      </w:r>
      <w:r>
        <w:rPr>
          <w:color w:val="231F20"/>
          <w:spacing w:val="-9"/>
          <w:w w:val="95"/>
          <w:sz w:val="18"/>
        </w:rPr>
        <w:t> </w:t>
      </w:r>
      <w:r>
        <w:rPr>
          <w:i/>
          <w:color w:val="231F20"/>
          <w:w w:val="95"/>
          <w:sz w:val="18"/>
        </w:rPr>
        <w:t>Love</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Theft:</w:t>
      </w:r>
      <w:r>
        <w:rPr>
          <w:i/>
          <w:color w:val="231F20"/>
          <w:spacing w:val="-9"/>
          <w:w w:val="95"/>
          <w:sz w:val="18"/>
        </w:rPr>
        <w:t> </w:t>
      </w:r>
      <w:r>
        <w:rPr>
          <w:i/>
          <w:color w:val="231F20"/>
          <w:w w:val="95"/>
          <w:sz w:val="18"/>
        </w:rPr>
        <w:t>Blackface</w:t>
      </w:r>
      <w:r>
        <w:rPr>
          <w:i/>
          <w:color w:val="231F20"/>
          <w:spacing w:val="-9"/>
          <w:w w:val="95"/>
          <w:sz w:val="18"/>
        </w:rPr>
        <w:t> </w:t>
      </w:r>
      <w:r>
        <w:rPr>
          <w:i/>
          <w:color w:val="231F20"/>
          <w:w w:val="95"/>
          <w:sz w:val="18"/>
        </w:rPr>
        <w:t>Minstrelsy</w:t>
      </w:r>
      <w:r>
        <w:rPr>
          <w:i/>
          <w:color w:val="231F20"/>
          <w:spacing w:val="-8"/>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American</w:t>
      </w:r>
      <w:r>
        <w:rPr>
          <w:i/>
          <w:color w:val="231F20"/>
          <w:spacing w:val="-8"/>
          <w:w w:val="95"/>
          <w:sz w:val="18"/>
        </w:rPr>
        <w:t> </w:t>
      </w:r>
      <w:r>
        <w:rPr>
          <w:i/>
          <w:color w:val="231F20"/>
          <w:w w:val="95"/>
          <w:sz w:val="18"/>
        </w:rPr>
        <w:t>Working</w:t>
      </w:r>
      <w:r>
        <w:rPr>
          <w:i/>
          <w:color w:val="231F20"/>
          <w:spacing w:val="-9"/>
          <w:w w:val="95"/>
          <w:sz w:val="18"/>
        </w:rPr>
        <w:t> </w:t>
      </w:r>
      <w:r>
        <w:rPr>
          <w:i/>
          <w:color w:val="231F20"/>
          <w:w w:val="95"/>
          <w:sz w:val="18"/>
        </w:rPr>
        <w:t>Class</w:t>
      </w:r>
      <w:r>
        <w:rPr>
          <w:color w:val="231F20"/>
          <w:w w:val="95"/>
          <w:sz w:val="18"/>
        </w:rPr>
        <w:t>.</w:t>
      </w:r>
      <w:r>
        <w:rPr>
          <w:color w:val="231F20"/>
          <w:spacing w:val="-9"/>
          <w:w w:val="95"/>
          <w:sz w:val="18"/>
        </w:rPr>
        <w:t> </w:t>
      </w:r>
      <w:r>
        <w:rPr>
          <w:color w:val="231F20"/>
          <w:w w:val="95"/>
          <w:sz w:val="18"/>
        </w:rPr>
        <w:t>New York:</w:t>
      </w:r>
      <w:r>
        <w:rPr>
          <w:color w:val="231F20"/>
          <w:spacing w:val="-9"/>
          <w:w w:val="95"/>
          <w:sz w:val="18"/>
        </w:rPr>
        <w:t> </w:t>
      </w:r>
      <w:r>
        <w:rPr>
          <w:color w:val="231F20"/>
          <w:w w:val="95"/>
          <w:sz w:val="18"/>
        </w:rPr>
        <w:t>Oxford</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1993.</w:t>
      </w:r>
    </w:p>
    <w:p>
      <w:pPr>
        <w:spacing w:line="235" w:lineRule="auto" w:before="2"/>
        <w:ind w:left="352" w:right="103" w:hanging="238"/>
        <w:jc w:val="left"/>
        <w:rPr>
          <w:sz w:val="18"/>
        </w:rPr>
      </w:pPr>
      <w:r>
        <w:rPr>
          <w:color w:val="231F20"/>
          <w:spacing w:val="-2"/>
          <w:w w:val="95"/>
          <w:sz w:val="18"/>
        </w:rPr>
        <w:t>MacGaffey,</w:t>
      </w:r>
      <w:r>
        <w:rPr>
          <w:color w:val="231F20"/>
          <w:spacing w:val="-7"/>
          <w:w w:val="95"/>
          <w:sz w:val="18"/>
        </w:rPr>
        <w:t> </w:t>
      </w:r>
      <w:r>
        <w:rPr>
          <w:color w:val="231F20"/>
          <w:spacing w:val="-2"/>
          <w:w w:val="95"/>
          <w:sz w:val="18"/>
        </w:rPr>
        <w:t>Wyatt.</w:t>
      </w:r>
      <w:r>
        <w:rPr>
          <w:color w:val="231F20"/>
          <w:spacing w:val="-7"/>
          <w:w w:val="95"/>
          <w:sz w:val="18"/>
        </w:rPr>
        <w:t> </w:t>
      </w:r>
      <w:r>
        <w:rPr>
          <w:i/>
          <w:color w:val="231F20"/>
          <w:spacing w:val="-2"/>
          <w:w w:val="95"/>
          <w:sz w:val="18"/>
        </w:rPr>
        <w:t>Modern</w:t>
      </w:r>
      <w:r>
        <w:rPr>
          <w:i/>
          <w:color w:val="231F20"/>
          <w:spacing w:val="-7"/>
          <w:w w:val="95"/>
          <w:sz w:val="18"/>
        </w:rPr>
        <w:t> </w:t>
      </w:r>
      <w:r>
        <w:rPr>
          <w:i/>
          <w:color w:val="231F20"/>
          <w:spacing w:val="-2"/>
          <w:w w:val="95"/>
          <w:sz w:val="18"/>
        </w:rPr>
        <w:t>Kongo</w:t>
      </w:r>
      <w:r>
        <w:rPr>
          <w:i/>
          <w:color w:val="231F20"/>
          <w:spacing w:val="-7"/>
          <w:w w:val="95"/>
          <w:sz w:val="18"/>
        </w:rPr>
        <w:t> </w:t>
      </w:r>
      <w:r>
        <w:rPr>
          <w:i/>
          <w:color w:val="231F20"/>
          <w:spacing w:val="-2"/>
          <w:w w:val="95"/>
          <w:sz w:val="18"/>
        </w:rPr>
        <w:t>Prophets:</w:t>
      </w:r>
      <w:r>
        <w:rPr>
          <w:i/>
          <w:color w:val="231F20"/>
          <w:spacing w:val="-7"/>
          <w:w w:val="95"/>
          <w:sz w:val="18"/>
        </w:rPr>
        <w:t> </w:t>
      </w:r>
      <w:r>
        <w:rPr>
          <w:i/>
          <w:color w:val="231F20"/>
          <w:spacing w:val="-2"/>
          <w:w w:val="95"/>
          <w:sz w:val="18"/>
        </w:rPr>
        <w:t>Religion</w:t>
      </w:r>
      <w:r>
        <w:rPr>
          <w:i/>
          <w:color w:val="231F20"/>
          <w:spacing w:val="-7"/>
          <w:w w:val="95"/>
          <w:sz w:val="18"/>
        </w:rPr>
        <w:t> </w:t>
      </w:r>
      <w:r>
        <w:rPr>
          <w:i/>
          <w:color w:val="231F20"/>
          <w:spacing w:val="-2"/>
          <w:w w:val="95"/>
          <w:sz w:val="18"/>
        </w:rPr>
        <w:t>in</w:t>
      </w:r>
      <w:r>
        <w:rPr>
          <w:i/>
          <w:color w:val="231F20"/>
          <w:spacing w:val="-6"/>
          <w:w w:val="95"/>
          <w:sz w:val="18"/>
        </w:rPr>
        <w:t> </w:t>
      </w:r>
      <w:r>
        <w:rPr>
          <w:i/>
          <w:color w:val="231F20"/>
          <w:spacing w:val="-2"/>
          <w:w w:val="95"/>
          <w:sz w:val="18"/>
        </w:rPr>
        <w:t>a</w:t>
      </w:r>
      <w:r>
        <w:rPr>
          <w:i/>
          <w:color w:val="231F20"/>
          <w:spacing w:val="-7"/>
          <w:w w:val="95"/>
          <w:sz w:val="18"/>
        </w:rPr>
        <w:t> </w:t>
      </w:r>
      <w:r>
        <w:rPr>
          <w:i/>
          <w:color w:val="231F20"/>
          <w:spacing w:val="-2"/>
          <w:w w:val="95"/>
          <w:sz w:val="18"/>
        </w:rPr>
        <w:t>Plural</w:t>
      </w:r>
      <w:r>
        <w:rPr>
          <w:i/>
          <w:color w:val="231F20"/>
          <w:spacing w:val="-7"/>
          <w:w w:val="95"/>
          <w:sz w:val="18"/>
        </w:rPr>
        <w:t> </w:t>
      </w:r>
      <w:r>
        <w:rPr>
          <w:i/>
          <w:color w:val="231F20"/>
          <w:spacing w:val="-2"/>
          <w:w w:val="95"/>
          <w:sz w:val="18"/>
        </w:rPr>
        <w:t>Society</w:t>
      </w:r>
      <w:r>
        <w:rPr>
          <w:color w:val="231F20"/>
          <w:spacing w:val="-2"/>
          <w:w w:val="95"/>
          <w:sz w:val="18"/>
        </w:rPr>
        <w:t>.</w:t>
      </w:r>
      <w:r>
        <w:rPr>
          <w:color w:val="231F20"/>
          <w:spacing w:val="-7"/>
          <w:w w:val="95"/>
          <w:sz w:val="18"/>
        </w:rPr>
        <w:t> </w:t>
      </w:r>
      <w:r>
        <w:rPr>
          <w:color w:val="231F20"/>
          <w:spacing w:val="-2"/>
          <w:w w:val="95"/>
          <w:sz w:val="18"/>
        </w:rPr>
        <w:t>Bloomington, </w:t>
      </w:r>
      <w:r>
        <w:rPr>
          <w:color w:val="231F20"/>
          <w:w w:val="95"/>
          <w:sz w:val="18"/>
        </w:rPr>
        <w:t>IN:</w:t>
      </w:r>
      <w:r>
        <w:rPr>
          <w:color w:val="231F20"/>
          <w:spacing w:val="-8"/>
          <w:w w:val="95"/>
          <w:sz w:val="18"/>
        </w:rPr>
        <w:t> </w:t>
      </w:r>
      <w:r>
        <w:rPr>
          <w:color w:val="231F20"/>
          <w:w w:val="95"/>
          <w:sz w:val="18"/>
        </w:rPr>
        <w:t>Indiana</w:t>
      </w:r>
      <w:r>
        <w:rPr>
          <w:color w:val="231F20"/>
          <w:spacing w:val="-8"/>
          <w:w w:val="95"/>
          <w:sz w:val="18"/>
        </w:rPr>
        <w:t> </w:t>
      </w:r>
      <w:r>
        <w:rPr>
          <w:color w:val="231F20"/>
          <w:w w:val="95"/>
          <w:sz w:val="18"/>
        </w:rPr>
        <w:t>University</w:t>
      </w:r>
      <w:r>
        <w:rPr>
          <w:color w:val="231F20"/>
          <w:spacing w:val="-8"/>
          <w:w w:val="95"/>
          <w:sz w:val="18"/>
        </w:rPr>
        <w:t> </w:t>
      </w:r>
      <w:r>
        <w:rPr>
          <w:color w:val="231F20"/>
          <w:w w:val="95"/>
          <w:sz w:val="18"/>
        </w:rPr>
        <w:t>Press,</w:t>
      </w:r>
      <w:r>
        <w:rPr>
          <w:color w:val="231F20"/>
          <w:spacing w:val="-8"/>
          <w:w w:val="95"/>
          <w:sz w:val="18"/>
        </w:rPr>
        <w:t> </w:t>
      </w:r>
      <w:r>
        <w:rPr>
          <w:color w:val="231F20"/>
          <w:w w:val="95"/>
          <w:sz w:val="18"/>
        </w:rPr>
        <w:t>1983.</w:t>
      </w:r>
    </w:p>
    <w:p>
      <w:pPr>
        <w:spacing w:line="235" w:lineRule="auto" w:before="2"/>
        <w:ind w:left="353" w:right="0" w:hanging="241"/>
        <w:jc w:val="left"/>
        <w:rPr>
          <w:sz w:val="18"/>
        </w:rPr>
      </w:pPr>
      <w:r>
        <w:rPr>
          <w:color w:val="231F20"/>
          <w:w w:val="95"/>
          <w:sz w:val="18"/>
        </w:rPr>
        <w:t>———.</w:t>
      </w:r>
      <w:r>
        <w:rPr>
          <w:color w:val="231F20"/>
          <w:spacing w:val="-9"/>
          <w:w w:val="95"/>
          <w:sz w:val="18"/>
        </w:rPr>
        <w:t> </w:t>
      </w:r>
      <w:r>
        <w:rPr>
          <w:i/>
          <w:color w:val="231F20"/>
          <w:w w:val="95"/>
          <w:sz w:val="18"/>
        </w:rPr>
        <w:t>Religion</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Society</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Central</w:t>
      </w:r>
      <w:r>
        <w:rPr>
          <w:i/>
          <w:color w:val="231F20"/>
          <w:spacing w:val="-9"/>
          <w:w w:val="95"/>
          <w:sz w:val="18"/>
        </w:rPr>
        <w:t> </w:t>
      </w:r>
      <w:r>
        <w:rPr>
          <w:i/>
          <w:color w:val="231F20"/>
          <w:w w:val="95"/>
          <w:sz w:val="18"/>
        </w:rPr>
        <w:t>Africa:</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Bakongo</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Lower</w:t>
      </w:r>
      <w:r>
        <w:rPr>
          <w:i/>
          <w:color w:val="231F20"/>
          <w:spacing w:val="-9"/>
          <w:w w:val="95"/>
          <w:sz w:val="18"/>
        </w:rPr>
        <w:t> </w:t>
      </w:r>
      <w:r>
        <w:rPr>
          <w:i/>
          <w:color w:val="231F20"/>
          <w:w w:val="95"/>
          <w:sz w:val="18"/>
        </w:rPr>
        <w:t>Zaire</w:t>
      </w:r>
      <w:r>
        <w:rPr>
          <w:color w:val="231F20"/>
          <w:w w:val="95"/>
          <w:sz w:val="18"/>
        </w:rPr>
        <w:t>.</w:t>
      </w:r>
      <w:r>
        <w:rPr>
          <w:color w:val="231F20"/>
          <w:spacing w:val="-9"/>
          <w:w w:val="95"/>
          <w:sz w:val="18"/>
        </w:rPr>
        <w:t> </w:t>
      </w:r>
      <w:r>
        <w:rPr>
          <w:color w:val="231F20"/>
          <w:w w:val="95"/>
          <w:sz w:val="18"/>
        </w:rPr>
        <w:t>Chicago: University</w:t>
      </w:r>
      <w:r>
        <w:rPr>
          <w:color w:val="231F20"/>
          <w:spacing w:val="-6"/>
          <w:w w:val="95"/>
          <w:sz w:val="18"/>
        </w:rPr>
        <w:t> </w:t>
      </w:r>
      <w:r>
        <w:rPr>
          <w:color w:val="231F20"/>
          <w:w w:val="95"/>
          <w:sz w:val="18"/>
        </w:rPr>
        <w:t>of</w:t>
      </w:r>
      <w:r>
        <w:rPr>
          <w:color w:val="231F20"/>
          <w:spacing w:val="-6"/>
          <w:w w:val="95"/>
          <w:sz w:val="18"/>
        </w:rPr>
        <w:t> </w:t>
      </w:r>
      <w:r>
        <w:rPr>
          <w:color w:val="231F20"/>
          <w:w w:val="95"/>
          <w:sz w:val="18"/>
        </w:rPr>
        <w:t>Chicago</w:t>
      </w:r>
      <w:r>
        <w:rPr>
          <w:color w:val="231F20"/>
          <w:spacing w:val="-6"/>
          <w:w w:val="95"/>
          <w:sz w:val="18"/>
        </w:rPr>
        <w:t> </w:t>
      </w:r>
      <w:r>
        <w:rPr>
          <w:color w:val="231F20"/>
          <w:w w:val="95"/>
          <w:sz w:val="18"/>
        </w:rPr>
        <w:t>Press,</w:t>
      </w:r>
      <w:r>
        <w:rPr>
          <w:color w:val="231F20"/>
          <w:spacing w:val="-6"/>
          <w:w w:val="95"/>
          <w:sz w:val="18"/>
        </w:rPr>
        <w:t> </w:t>
      </w:r>
      <w:r>
        <w:rPr>
          <w:color w:val="231F20"/>
          <w:w w:val="95"/>
          <w:sz w:val="18"/>
        </w:rPr>
        <w:t>1986.</w:t>
      </w:r>
    </w:p>
    <w:p>
      <w:pPr>
        <w:spacing w:after="0" w:line="235" w:lineRule="auto"/>
        <w:jc w:val="left"/>
        <w:rPr>
          <w:sz w:val="18"/>
        </w:rPr>
        <w:sectPr>
          <w:pgSz w:w="7710" w:h="12270"/>
          <w:pgMar w:header="668" w:footer="0" w:top="1140" w:bottom="280" w:left="620" w:right="640"/>
        </w:sectPr>
      </w:pPr>
    </w:p>
    <w:p>
      <w:pPr>
        <w:spacing w:line="235" w:lineRule="auto" w:before="85"/>
        <w:ind w:left="356" w:right="0" w:hanging="239"/>
        <w:jc w:val="left"/>
        <w:rPr>
          <w:sz w:val="18"/>
        </w:rPr>
      </w:pPr>
      <w:r>
        <w:rPr>
          <w:color w:val="231F20"/>
          <w:w w:val="90"/>
          <w:sz w:val="18"/>
        </w:rPr>
        <w:t>Mann,</w:t>
      </w:r>
      <w:r>
        <w:rPr>
          <w:color w:val="231F20"/>
          <w:spacing w:val="-3"/>
          <w:w w:val="90"/>
          <w:sz w:val="18"/>
        </w:rPr>
        <w:t> </w:t>
      </w:r>
      <w:r>
        <w:rPr>
          <w:color w:val="231F20"/>
          <w:w w:val="90"/>
          <w:sz w:val="18"/>
        </w:rPr>
        <w:t>Horace.</w:t>
      </w:r>
      <w:r>
        <w:rPr>
          <w:color w:val="231F20"/>
          <w:spacing w:val="-3"/>
          <w:w w:val="90"/>
          <w:sz w:val="18"/>
        </w:rPr>
        <w:t> </w:t>
      </w:r>
      <w:r>
        <w:rPr>
          <w:color w:val="231F20"/>
          <w:w w:val="90"/>
          <w:sz w:val="18"/>
        </w:rPr>
        <w:t>“Slavery</w:t>
      </w:r>
      <w:r>
        <w:rPr>
          <w:color w:val="231F20"/>
          <w:spacing w:val="-3"/>
          <w:w w:val="90"/>
          <w:sz w:val="18"/>
        </w:rPr>
        <w:t> </w:t>
      </w:r>
      <w:r>
        <w:rPr>
          <w:color w:val="231F20"/>
          <w:w w:val="90"/>
          <w:sz w:val="18"/>
        </w:rPr>
        <w:t>and</w:t>
      </w:r>
      <w:r>
        <w:rPr>
          <w:color w:val="231F20"/>
          <w:spacing w:val="-3"/>
          <w:w w:val="90"/>
          <w:sz w:val="18"/>
        </w:rPr>
        <w:t> </w:t>
      </w:r>
      <w:r>
        <w:rPr>
          <w:color w:val="231F20"/>
          <w:w w:val="90"/>
          <w:sz w:val="18"/>
        </w:rPr>
        <w:t>the</w:t>
      </w:r>
      <w:r>
        <w:rPr>
          <w:color w:val="231F20"/>
          <w:spacing w:val="-3"/>
          <w:w w:val="90"/>
          <w:sz w:val="18"/>
        </w:rPr>
        <w:t> </w:t>
      </w:r>
      <w:r>
        <w:rPr>
          <w:color w:val="231F20"/>
          <w:w w:val="90"/>
          <w:sz w:val="18"/>
        </w:rPr>
        <w:t>Slave</w:t>
      </w:r>
      <w:r>
        <w:rPr>
          <w:color w:val="231F20"/>
          <w:spacing w:val="-3"/>
          <w:w w:val="90"/>
          <w:sz w:val="18"/>
        </w:rPr>
        <w:t> </w:t>
      </w:r>
      <w:r>
        <w:rPr>
          <w:color w:val="231F20"/>
          <w:w w:val="90"/>
          <w:sz w:val="18"/>
        </w:rPr>
        <w:t>Trade</w:t>
      </w:r>
      <w:r>
        <w:rPr>
          <w:color w:val="231F20"/>
          <w:spacing w:val="-3"/>
          <w:w w:val="90"/>
          <w:sz w:val="18"/>
        </w:rPr>
        <w:t> </w:t>
      </w:r>
      <w:r>
        <w:rPr>
          <w:color w:val="231F20"/>
          <w:w w:val="90"/>
          <w:sz w:val="18"/>
        </w:rPr>
        <w:t>in</w:t>
      </w:r>
      <w:r>
        <w:rPr>
          <w:color w:val="231F20"/>
          <w:spacing w:val="-3"/>
          <w:w w:val="90"/>
          <w:sz w:val="18"/>
        </w:rPr>
        <w:t> </w:t>
      </w:r>
      <w:r>
        <w:rPr>
          <w:color w:val="231F20"/>
          <w:w w:val="90"/>
          <w:sz w:val="18"/>
        </w:rPr>
        <w:t>the</w:t>
      </w:r>
      <w:r>
        <w:rPr>
          <w:color w:val="231F20"/>
          <w:spacing w:val="-3"/>
          <w:w w:val="90"/>
          <w:sz w:val="18"/>
        </w:rPr>
        <w:t> </w:t>
      </w:r>
      <w:r>
        <w:rPr>
          <w:color w:val="231F20"/>
          <w:w w:val="90"/>
          <w:sz w:val="18"/>
        </w:rPr>
        <w:t>District</w:t>
      </w:r>
      <w:r>
        <w:rPr>
          <w:color w:val="231F20"/>
          <w:spacing w:val="-3"/>
          <w:w w:val="90"/>
          <w:sz w:val="18"/>
        </w:rPr>
        <w:t> </w:t>
      </w:r>
      <w:r>
        <w:rPr>
          <w:color w:val="231F20"/>
          <w:w w:val="90"/>
          <w:sz w:val="18"/>
        </w:rPr>
        <w:t>of</w:t>
      </w:r>
      <w:r>
        <w:rPr>
          <w:color w:val="231F20"/>
          <w:spacing w:val="-3"/>
          <w:w w:val="90"/>
          <w:sz w:val="18"/>
        </w:rPr>
        <w:t> </w:t>
      </w:r>
      <w:r>
        <w:rPr>
          <w:color w:val="231F20"/>
          <w:w w:val="90"/>
          <w:sz w:val="18"/>
        </w:rPr>
        <w:t>Columbia.”</w:t>
      </w:r>
      <w:r>
        <w:rPr>
          <w:color w:val="231F20"/>
          <w:spacing w:val="-3"/>
          <w:w w:val="90"/>
          <w:sz w:val="18"/>
        </w:rPr>
        <w:t> </w:t>
      </w:r>
      <w:r>
        <w:rPr>
          <w:i/>
          <w:color w:val="231F20"/>
          <w:w w:val="90"/>
          <w:sz w:val="18"/>
        </w:rPr>
        <w:t>The</w:t>
      </w:r>
      <w:r>
        <w:rPr>
          <w:i/>
          <w:color w:val="231F20"/>
          <w:spacing w:val="-3"/>
          <w:w w:val="90"/>
          <w:sz w:val="18"/>
        </w:rPr>
        <w:t> </w:t>
      </w:r>
      <w:r>
        <w:rPr>
          <w:i/>
          <w:color w:val="231F20"/>
          <w:w w:val="90"/>
          <w:sz w:val="18"/>
        </w:rPr>
        <w:t>National</w:t>
      </w:r>
      <w:r>
        <w:rPr>
          <w:i/>
          <w:color w:val="231F20"/>
          <w:w w:val="90"/>
          <w:sz w:val="18"/>
        </w:rPr>
        <w:t> Era</w:t>
      </w:r>
      <w:r>
        <w:rPr>
          <w:color w:val="231F20"/>
          <w:w w:val="90"/>
          <w:sz w:val="18"/>
        </w:rPr>
        <w:t>,</w:t>
      </w:r>
      <w:r>
        <w:rPr>
          <w:color w:val="231F20"/>
          <w:spacing w:val="-4"/>
          <w:w w:val="90"/>
          <w:sz w:val="18"/>
        </w:rPr>
        <w:t> </w:t>
      </w:r>
      <w:r>
        <w:rPr>
          <w:color w:val="231F20"/>
          <w:w w:val="90"/>
          <w:sz w:val="18"/>
        </w:rPr>
        <w:t>April</w:t>
      </w:r>
      <w:r>
        <w:rPr>
          <w:color w:val="231F20"/>
          <w:spacing w:val="-4"/>
          <w:w w:val="90"/>
          <w:sz w:val="18"/>
        </w:rPr>
        <w:t> </w:t>
      </w:r>
      <w:r>
        <w:rPr>
          <w:color w:val="231F20"/>
          <w:w w:val="90"/>
          <w:sz w:val="18"/>
        </w:rPr>
        <w:t>19,</w:t>
      </w:r>
      <w:r>
        <w:rPr>
          <w:color w:val="231F20"/>
          <w:spacing w:val="-4"/>
          <w:w w:val="90"/>
          <w:sz w:val="18"/>
        </w:rPr>
        <w:t> </w:t>
      </w:r>
      <w:r>
        <w:rPr>
          <w:color w:val="231F20"/>
          <w:w w:val="90"/>
          <w:sz w:val="18"/>
        </w:rPr>
        <w:t>1849,</w:t>
      </w:r>
      <w:r>
        <w:rPr>
          <w:color w:val="231F20"/>
          <w:spacing w:val="-4"/>
          <w:w w:val="90"/>
          <w:sz w:val="18"/>
        </w:rPr>
        <w:t> </w:t>
      </w:r>
      <w:r>
        <w:rPr>
          <w:color w:val="231F20"/>
          <w:w w:val="90"/>
          <w:sz w:val="18"/>
        </w:rPr>
        <w:t>63;</w:t>
      </w:r>
      <w:r>
        <w:rPr>
          <w:color w:val="231F20"/>
          <w:spacing w:val="-4"/>
          <w:w w:val="90"/>
          <w:sz w:val="18"/>
        </w:rPr>
        <w:t> </w:t>
      </w:r>
      <w:r>
        <w:rPr>
          <w:color w:val="231F20"/>
          <w:w w:val="90"/>
          <w:sz w:val="18"/>
        </w:rPr>
        <w:t>and</w:t>
      </w:r>
      <w:r>
        <w:rPr>
          <w:color w:val="231F20"/>
          <w:spacing w:val="-4"/>
          <w:w w:val="90"/>
          <w:sz w:val="18"/>
        </w:rPr>
        <w:t> </w:t>
      </w:r>
      <w:r>
        <w:rPr>
          <w:color w:val="231F20"/>
          <w:w w:val="90"/>
          <w:sz w:val="18"/>
        </w:rPr>
        <w:t>April</w:t>
      </w:r>
      <w:r>
        <w:rPr>
          <w:color w:val="231F20"/>
          <w:spacing w:val="-4"/>
          <w:w w:val="90"/>
          <w:sz w:val="18"/>
        </w:rPr>
        <w:t> </w:t>
      </w:r>
      <w:r>
        <w:rPr>
          <w:color w:val="231F20"/>
          <w:w w:val="90"/>
          <w:sz w:val="18"/>
        </w:rPr>
        <w:t>26,</w:t>
      </w:r>
      <w:r>
        <w:rPr>
          <w:color w:val="231F20"/>
          <w:spacing w:val="-4"/>
          <w:w w:val="90"/>
          <w:sz w:val="18"/>
        </w:rPr>
        <w:t> </w:t>
      </w:r>
      <w:r>
        <w:rPr>
          <w:color w:val="231F20"/>
          <w:w w:val="90"/>
          <w:sz w:val="18"/>
        </w:rPr>
        <w:t>1849,</w:t>
      </w:r>
      <w:r>
        <w:rPr>
          <w:color w:val="231F20"/>
          <w:spacing w:val="-4"/>
          <w:w w:val="90"/>
          <w:sz w:val="18"/>
        </w:rPr>
        <w:t> </w:t>
      </w:r>
      <w:r>
        <w:rPr>
          <w:color w:val="231F20"/>
          <w:w w:val="90"/>
          <w:sz w:val="18"/>
        </w:rPr>
        <w:t>65.</w:t>
      </w:r>
      <w:r>
        <w:rPr>
          <w:color w:val="231F20"/>
          <w:spacing w:val="-4"/>
          <w:w w:val="90"/>
          <w:sz w:val="18"/>
        </w:rPr>
        <w:t> </w:t>
      </w:r>
      <w:r>
        <w:rPr>
          <w:color w:val="231F20"/>
          <w:w w:val="90"/>
          <w:sz w:val="18"/>
        </w:rPr>
        <w:t>Also</w:t>
      </w:r>
      <w:r>
        <w:rPr>
          <w:color w:val="231F20"/>
          <w:spacing w:val="-4"/>
          <w:w w:val="90"/>
          <w:sz w:val="18"/>
        </w:rPr>
        <w:t> </w:t>
      </w:r>
      <w:r>
        <w:rPr>
          <w:color w:val="231F20"/>
          <w:w w:val="90"/>
          <w:sz w:val="18"/>
        </w:rPr>
        <w:t>published</w:t>
      </w:r>
      <w:r>
        <w:rPr>
          <w:color w:val="231F20"/>
          <w:spacing w:val="-4"/>
          <w:w w:val="90"/>
          <w:sz w:val="18"/>
        </w:rPr>
        <w:t> </w:t>
      </w:r>
      <w:r>
        <w:rPr>
          <w:color w:val="231F20"/>
          <w:w w:val="90"/>
          <w:sz w:val="18"/>
        </w:rPr>
        <w:t>in</w:t>
      </w:r>
      <w:r>
        <w:rPr>
          <w:color w:val="231F20"/>
          <w:spacing w:val="-5"/>
          <w:w w:val="90"/>
          <w:sz w:val="18"/>
        </w:rPr>
        <w:t> </w:t>
      </w:r>
      <w:r>
        <w:rPr>
          <w:i/>
          <w:color w:val="231F20"/>
          <w:w w:val="90"/>
          <w:sz w:val="18"/>
        </w:rPr>
        <w:t>The</w:t>
      </w:r>
      <w:r>
        <w:rPr>
          <w:i/>
          <w:color w:val="231F20"/>
          <w:spacing w:val="-3"/>
          <w:w w:val="90"/>
          <w:sz w:val="18"/>
        </w:rPr>
        <w:t> </w:t>
      </w:r>
      <w:r>
        <w:rPr>
          <w:i/>
          <w:color w:val="231F20"/>
          <w:w w:val="90"/>
          <w:sz w:val="18"/>
        </w:rPr>
        <w:t>Liberator</w:t>
      </w:r>
      <w:r>
        <w:rPr>
          <w:color w:val="231F20"/>
          <w:w w:val="90"/>
          <w:sz w:val="18"/>
        </w:rPr>
        <w:t>,</w:t>
      </w:r>
      <w:r>
        <w:rPr>
          <w:color w:val="231F20"/>
          <w:spacing w:val="-4"/>
          <w:w w:val="90"/>
          <w:sz w:val="18"/>
        </w:rPr>
        <w:t> April</w:t>
      </w:r>
    </w:p>
    <w:p>
      <w:pPr>
        <w:spacing w:line="239" w:lineRule="exact" w:before="0"/>
        <w:ind w:left="357" w:right="0" w:firstLine="0"/>
        <w:jc w:val="left"/>
        <w:rPr>
          <w:sz w:val="18"/>
        </w:rPr>
      </w:pPr>
      <w:r>
        <w:rPr>
          <w:color w:val="231F20"/>
          <w:w w:val="85"/>
          <w:sz w:val="18"/>
        </w:rPr>
        <w:t>27,</w:t>
      </w:r>
      <w:r>
        <w:rPr>
          <w:color w:val="231F20"/>
          <w:sz w:val="18"/>
        </w:rPr>
        <w:t> </w:t>
      </w:r>
      <w:r>
        <w:rPr>
          <w:color w:val="231F20"/>
          <w:w w:val="85"/>
          <w:sz w:val="18"/>
        </w:rPr>
        <w:t>1849,</w:t>
      </w:r>
      <w:r>
        <w:rPr>
          <w:color w:val="231F20"/>
          <w:sz w:val="18"/>
        </w:rPr>
        <w:t> </w:t>
      </w:r>
      <w:r>
        <w:rPr>
          <w:color w:val="231F20"/>
          <w:w w:val="85"/>
          <w:sz w:val="18"/>
        </w:rPr>
        <w:t>63;</w:t>
      </w:r>
      <w:r>
        <w:rPr>
          <w:color w:val="231F20"/>
          <w:sz w:val="18"/>
        </w:rPr>
        <w:t> </w:t>
      </w:r>
      <w:r>
        <w:rPr>
          <w:color w:val="231F20"/>
          <w:w w:val="85"/>
          <w:sz w:val="18"/>
        </w:rPr>
        <w:t>May</w:t>
      </w:r>
      <w:r>
        <w:rPr>
          <w:color w:val="231F20"/>
          <w:sz w:val="18"/>
        </w:rPr>
        <w:t> </w:t>
      </w:r>
      <w:r>
        <w:rPr>
          <w:color w:val="231F20"/>
          <w:w w:val="85"/>
          <w:sz w:val="18"/>
        </w:rPr>
        <w:t>4,</w:t>
      </w:r>
      <w:r>
        <w:rPr>
          <w:color w:val="231F20"/>
          <w:sz w:val="18"/>
        </w:rPr>
        <w:t> </w:t>
      </w:r>
      <w:r>
        <w:rPr>
          <w:color w:val="231F20"/>
          <w:w w:val="85"/>
          <w:sz w:val="18"/>
        </w:rPr>
        <w:t>1849,</w:t>
      </w:r>
      <w:r>
        <w:rPr>
          <w:color w:val="231F20"/>
          <w:sz w:val="18"/>
        </w:rPr>
        <w:t> </w:t>
      </w:r>
      <w:r>
        <w:rPr>
          <w:color w:val="231F20"/>
          <w:w w:val="85"/>
          <w:sz w:val="18"/>
        </w:rPr>
        <w:t>69;</w:t>
      </w:r>
      <w:r>
        <w:rPr>
          <w:color w:val="231F20"/>
          <w:sz w:val="18"/>
        </w:rPr>
        <w:t> </w:t>
      </w:r>
      <w:r>
        <w:rPr>
          <w:color w:val="231F20"/>
          <w:w w:val="85"/>
          <w:sz w:val="18"/>
        </w:rPr>
        <w:t>and</w:t>
      </w:r>
      <w:r>
        <w:rPr>
          <w:color w:val="231F20"/>
          <w:sz w:val="18"/>
        </w:rPr>
        <w:t> </w:t>
      </w:r>
      <w:r>
        <w:rPr>
          <w:color w:val="231F20"/>
          <w:w w:val="85"/>
          <w:sz w:val="18"/>
        </w:rPr>
        <w:t>May</w:t>
      </w:r>
      <w:r>
        <w:rPr>
          <w:color w:val="231F20"/>
          <w:sz w:val="18"/>
        </w:rPr>
        <w:t> </w:t>
      </w:r>
      <w:r>
        <w:rPr>
          <w:color w:val="231F20"/>
          <w:w w:val="85"/>
          <w:sz w:val="18"/>
        </w:rPr>
        <w:t>11,</w:t>
      </w:r>
      <w:r>
        <w:rPr>
          <w:color w:val="231F20"/>
          <w:sz w:val="18"/>
        </w:rPr>
        <w:t> </w:t>
      </w:r>
      <w:r>
        <w:rPr>
          <w:color w:val="231F20"/>
          <w:w w:val="85"/>
          <w:sz w:val="18"/>
        </w:rPr>
        <w:t>1849,</w:t>
      </w:r>
      <w:r>
        <w:rPr>
          <w:color w:val="231F20"/>
          <w:spacing w:val="1"/>
          <w:sz w:val="18"/>
        </w:rPr>
        <w:t> </w:t>
      </w:r>
      <w:r>
        <w:rPr>
          <w:color w:val="231F20"/>
          <w:spacing w:val="-2"/>
          <w:w w:val="85"/>
          <w:sz w:val="18"/>
        </w:rPr>
        <w:t>73–74.</w:t>
      </w:r>
    </w:p>
    <w:p>
      <w:pPr>
        <w:spacing w:line="235" w:lineRule="auto" w:before="2"/>
        <w:ind w:left="357" w:right="0" w:hanging="240"/>
        <w:jc w:val="left"/>
        <w:rPr>
          <w:sz w:val="18"/>
        </w:rPr>
      </w:pPr>
      <w:r>
        <w:rPr>
          <w:color w:val="231F20"/>
          <w:w w:val="95"/>
          <w:sz w:val="18"/>
        </w:rPr>
        <w:t>Matory,</w:t>
      </w:r>
      <w:r>
        <w:rPr>
          <w:color w:val="231F20"/>
          <w:spacing w:val="-9"/>
          <w:w w:val="95"/>
          <w:sz w:val="18"/>
        </w:rPr>
        <w:t> </w:t>
      </w:r>
      <w:r>
        <w:rPr>
          <w:color w:val="231F20"/>
          <w:w w:val="95"/>
          <w:sz w:val="18"/>
        </w:rPr>
        <w:t>J.</w:t>
      </w:r>
      <w:r>
        <w:rPr>
          <w:color w:val="231F20"/>
          <w:spacing w:val="-9"/>
          <w:w w:val="95"/>
          <w:sz w:val="18"/>
        </w:rPr>
        <w:t> </w:t>
      </w:r>
      <w:r>
        <w:rPr>
          <w:color w:val="231F20"/>
          <w:w w:val="95"/>
          <w:sz w:val="18"/>
        </w:rPr>
        <w:t>Lorand.</w:t>
      </w:r>
      <w:r>
        <w:rPr>
          <w:color w:val="231F20"/>
          <w:spacing w:val="-9"/>
          <w:w w:val="95"/>
          <w:sz w:val="18"/>
        </w:rPr>
        <w:t> </w:t>
      </w:r>
      <w:r>
        <w:rPr>
          <w:i/>
          <w:color w:val="231F20"/>
          <w:w w:val="95"/>
          <w:sz w:val="18"/>
        </w:rPr>
        <w:t>Sex</w:t>
      </w:r>
      <w:r>
        <w:rPr>
          <w:i/>
          <w:color w:val="231F20"/>
          <w:spacing w:val="-8"/>
          <w:w w:val="95"/>
          <w:sz w:val="18"/>
        </w:rPr>
        <w:t> </w:t>
      </w:r>
      <w:r>
        <w:rPr>
          <w:i/>
          <w:color w:val="231F20"/>
          <w:w w:val="95"/>
          <w:sz w:val="18"/>
        </w:rPr>
        <w:t>and</w:t>
      </w:r>
      <w:r>
        <w:rPr>
          <w:i/>
          <w:color w:val="231F20"/>
          <w:spacing w:val="-8"/>
          <w:w w:val="95"/>
          <w:sz w:val="18"/>
        </w:rPr>
        <w:t> </w:t>
      </w:r>
      <w:r>
        <w:rPr>
          <w:i/>
          <w:color w:val="231F20"/>
          <w:w w:val="95"/>
          <w:sz w:val="18"/>
        </w:rPr>
        <w:t>the</w:t>
      </w:r>
      <w:r>
        <w:rPr>
          <w:i/>
          <w:color w:val="231F20"/>
          <w:spacing w:val="-8"/>
          <w:w w:val="95"/>
          <w:sz w:val="18"/>
        </w:rPr>
        <w:t> </w:t>
      </w:r>
      <w:r>
        <w:rPr>
          <w:i/>
          <w:color w:val="231F20"/>
          <w:w w:val="95"/>
          <w:sz w:val="18"/>
        </w:rPr>
        <w:t>Empire</w:t>
      </w:r>
      <w:r>
        <w:rPr>
          <w:i/>
          <w:color w:val="231F20"/>
          <w:spacing w:val="-8"/>
          <w:w w:val="95"/>
          <w:sz w:val="18"/>
        </w:rPr>
        <w:t> </w:t>
      </w:r>
      <w:r>
        <w:rPr>
          <w:i/>
          <w:color w:val="231F20"/>
          <w:w w:val="95"/>
          <w:sz w:val="18"/>
        </w:rPr>
        <w:t>That</w:t>
      </w:r>
      <w:r>
        <w:rPr>
          <w:i/>
          <w:color w:val="231F20"/>
          <w:spacing w:val="-8"/>
          <w:w w:val="95"/>
          <w:sz w:val="18"/>
        </w:rPr>
        <w:t> </w:t>
      </w:r>
      <w:r>
        <w:rPr>
          <w:i/>
          <w:color w:val="231F20"/>
          <w:w w:val="95"/>
          <w:sz w:val="18"/>
        </w:rPr>
        <w:t>Is</w:t>
      </w:r>
      <w:r>
        <w:rPr>
          <w:i/>
          <w:color w:val="231F20"/>
          <w:spacing w:val="-8"/>
          <w:w w:val="95"/>
          <w:sz w:val="18"/>
        </w:rPr>
        <w:t> </w:t>
      </w:r>
      <w:r>
        <w:rPr>
          <w:i/>
          <w:color w:val="231F20"/>
          <w:w w:val="95"/>
          <w:sz w:val="18"/>
        </w:rPr>
        <w:t>No</w:t>
      </w:r>
      <w:r>
        <w:rPr>
          <w:i/>
          <w:color w:val="231F20"/>
          <w:spacing w:val="-8"/>
          <w:w w:val="95"/>
          <w:sz w:val="18"/>
        </w:rPr>
        <w:t> </w:t>
      </w:r>
      <w:r>
        <w:rPr>
          <w:i/>
          <w:color w:val="231F20"/>
          <w:w w:val="95"/>
          <w:sz w:val="18"/>
        </w:rPr>
        <w:t>More:</w:t>
      </w:r>
      <w:r>
        <w:rPr>
          <w:i/>
          <w:color w:val="231F20"/>
          <w:spacing w:val="-8"/>
          <w:w w:val="95"/>
          <w:sz w:val="18"/>
        </w:rPr>
        <w:t> </w:t>
      </w:r>
      <w:r>
        <w:rPr>
          <w:i/>
          <w:color w:val="231F20"/>
          <w:w w:val="95"/>
          <w:sz w:val="18"/>
        </w:rPr>
        <w:t>Gender</w:t>
      </w:r>
      <w:r>
        <w:rPr>
          <w:i/>
          <w:color w:val="231F20"/>
          <w:spacing w:val="-8"/>
          <w:w w:val="95"/>
          <w:sz w:val="18"/>
        </w:rPr>
        <w:t> </w:t>
      </w:r>
      <w:r>
        <w:rPr>
          <w:i/>
          <w:color w:val="231F20"/>
          <w:w w:val="95"/>
          <w:sz w:val="18"/>
        </w:rPr>
        <w:t>and</w:t>
      </w:r>
      <w:r>
        <w:rPr>
          <w:i/>
          <w:color w:val="231F20"/>
          <w:spacing w:val="-8"/>
          <w:w w:val="95"/>
          <w:sz w:val="18"/>
        </w:rPr>
        <w:t> </w:t>
      </w:r>
      <w:r>
        <w:rPr>
          <w:i/>
          <w:color w:val="231F20"/>
          <w:w w:val="95"/>
          <w:sz w:val="18"/>
        </w:rPr>
        <w:t>the</w:t>
      </w:r>
      <w:r>
        <w:rPr>
          <w:i/>
          <w:color w:val="231F20"/>
          <w:spacing w:val="-8"/>
          <w:w w:val="95"/>
          <w:sz w:val="18"/>
        </w:rPr>
        <w:t> </w:t>
      </w:r>
      <w:r>
        <w:rPr>
          <w:i/>
          <w:color w:val="231F20"/>
          <w:w w:val="95"/>
          <w:sz w:val="18"/>
        </w:rPr>
        <w:t>Politics</w:t>
      </w:r>
      <w:r>
        <w:rPr>
          <w:i/>
          <w:color w:val="231F20"/>
          <w:spacing w:val="-8"/>
          <w:w w:val="95"/>
          <w:sz w:val="18"/>
        </w:rPr>
        <w:t> </w:t>
      </w:r>
      <w:r>
        <w:rPr>
          <w:i/>
          <w:color w:val="231F20"/>
          <w:w w:val="95"/>
          <w:sz w:val="18"/>
        </w:rPr>
        <w:t>of</w:t>
      </w:r>
      <w:r>
        <w:rPr>
          <w:i/>
          <w:color w:val="231F20"/>
          <w:spacing w:val="-8"/>
          <w:w w:val="95"/>
          <w:sz w:val="18"/>
        </w:rPr>
        <w:t> </w:t>
      </w:r>
      <w:r>
        <w:rPr>
          <w:i/>
          <w:color w:val="231F20"/>
          <w:w w:val="95"/>
          <w:sz w:val="18"/>
        </w:rPr>
        <w:t>Meta-</w:t>
      </w:r>
      <w:r>
        <w:rPr>
          <w:i/>
          <w:color w:val="231F20"/>
          <w:w w:val="95"/>
          <w:sz w:val="18"/>
        </w:rPr>
        <w:t> phor</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Oyo</w:t>
      </w:r>
      <w:r>
        <w:rPr>
          <w:i/>
          <w:color w:val="231F20"/>
          <w:spacing w:val="-9"/>
          <w:w w:val="95"/>
          <w:sz w:val="18"/>
        </w:rPr>
        <w:t> </w:t>
      </w:r>
      <w:r>
        <w:rPr>
          <w:i/>
          <w:color w:val="231F20"/>
          <w:w w:val="95"/>
          <w:sz w:val="18"/>
        </w:rPr>
        <w:t>Yoruba</w:t>
      </w:r>
      <w:r>
        <w:rPr>
          <w:i/>
          <w:color w:val="231F20"/>
          <w:spacing w:val="-9"/>
          <w:w w:val="95"/>
          <w:sz w:val="18"/>
        </w:rPr>
        <w:t> </w:t>
      </w:r>
      <w:r>
        <w:rPr>
          <w:i/>
          <w:color w:val="231F20"/>
          <w:w w:val="95"/>
          <w:sz w:val="18"/>
        </w:rPr>
        <w:t>Religion</w:t>
      </w:r>
      <w:r>
        <w:rPr>
          <w:color w:val="231F20"/>
          <w:w w:val="95"/>
          <w:sz w:val="18"/>
        </w:rPr>
        <w:t>.</w:t>
      </w:r>
      <w:r>
        <w:rPr>
          <w:color w:val="231F20"/>
          <w:spacing w:val="-9"/>
          <w:w w:val="95"/>
          <w:sz w:val="18"/>
        </w:rPr>
        <w:t> </w:t>
      </w:r>
      <w:r>
        <w:rPr>
          <w:color w:val="231F20"/>
          <w:w w:val="95"/>
          <w:sz w:val="18"/>
        </w:rPr>
        <w:t>Minneapolis,</w:t>
      </w:r>
      <w:r>
        <w:rPr>
          <w:color w:val="231F20"/>
          <w:spacing w:val="-9"/>
          <w:w w:val="95"/>
          <w:sz w:val="18"/>
        </w:rPr>
        <w:t> </w:t>
      </w:r>
      <w:r>
        <w:rPr>
          <w:color w:val="231F20"/>
          <w:w w:val="95"/>
          <w:sz w:val="18"/>
        </w:rPr>
        <w:t>MN:</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Minnesota</w:t>
      </w:r>
      <w:r>
        <w:rPr>
          <w:color w:val="231F20"/>
          <w:spacing w:val="-9"/>
          <w:w w:val="95"/>
          <w:sz w:val="18"/>
        </w:rPr>
        <w:t> </w:t>
      </w:r>
      <w:r>
        <w:rPr>
          <w:color w:val="231F20"/>
          <w:w w:val="95"/>
          <w:sz w:val="18"/>
        </w:rPr>
        <w:t>Press, </w:t>
      </w:r>
      <w:r>
        <w:rPr>
          <w:color w:val="231F20"/>
          <w:spacing w:val="-2"/>
          <w:sz w:val="18"/>
        </w:rPr>
        <w:t>1994.</w:t>
      </w:r>
    </w:p>
    <w:p>
      <w:pPr>
        <w:spacing w:line="240" w:lineRule="exact" w:before="0"/>
        <w:ind w:left="118" w:right="0" w:firstLine="0"/>
        <w:jc w:val="left"/>
        <w:rPr>
          <w:i/>
          <w:sz w:val="18"/>
        </w:rPr>
      </w:pPr>
      <w:r>
        <w:rPr>
          <w:color w:val="231F20"/>
          <w:spacing w:val="-2"/>
          <w:w w:val="95"/>
          <w:sz w:val="18"/>
        </w:rPr>
        <w:t>McBride,</w:t>
      </w:r>
      <w:r>
        <w:rPr>
          <w:color w:val="231F20"/>
          <w:spacing w:val="-6"/>
          <w:w w:val="95"/>
          <w:sz w:val="18"/>
        </w:rPr>
        <w:t> </w:t>
      </w:r>
      <w:r>
        <w:rPr>
          <w:color w:val="231F20"/>
          <w:spacing w:val="-2"/>
          <w:w w:val="95"/>
          <w:sz w:val="18"/>
        </w:rPr>
        <w:t>Dwight</w:t>
      </w:r>
      <w:r>
        <w:rPr>
          <w:color w:val="231F20"/>
          <w:spacing w:val="-5"/>
          <w:w w:val="95"/>
          <w:sz w:val="18"/>
        </w:rPr>
        <w:t> </w:t>
      </w:r>
      <w:r>
        <w:rPr>
          <w:color w:val="231F20"/>
          <w:spacing w:val="-2"/>
          <w:w w:val="95"/>
          <w:sz w:val="18"/>
        </w:rPr>
        <w:t>A.</w:t>
      </w:r>
      <w:r>
        <w:rPr>
          <w:color w:val="231F20"/>
          <w:spacing w:val="-5"/>
          <w:w w:val="95"/>
          <w:sz w:val="18"/>
        </w:rPr>
        <w:t> </w:t>
      </w:r>
      <w:r>
        <w:rPr>
          <w:i/>
          <w:color w:val="231F20"/>
          <w:spacing w:val="-2"/>
          <w:w w:val="95"/>
          <w:sz w:val="18"/>
        </w:rPr>
        <w:t>Impossible</w:t>
      </w:r>
      <w:r>
        <w:rPr>
          <w:i/>
          <w:color w:val="231F20"/>
          <w:spacing w:val="-5"/>
          <w:w w:val="95"/>
          <w:sz w:val="18"/>
        </w:rPr>
        <w:t> </w:t>
      </w:r>
      <w:r>
        <w:rPr>
          <w:i/>
          <w:color w:val="231F20"/>
          <w:spacing w:val="-2"/>
          <w:w w:val="95"/>
          <w:sz w:val="18"/>
        </w:rPr>
        <w:t>Witnesses:</w:t>
      </w:r>
      <w:r>
        <w:rPr>
          <w:i/>
          <w:color w:val="231F20"/>
          <w:spacing w:val="-5"/>
          <w:w w:val="95"/>
          <w:sz w:val="18"/>
        </w:rPr>
        <w:t> </w:t>
      </w:r>
      <w:r>
        <w:rPr>
          <w:i/>
          <w:color w:val="231F20"/>
          <w:spacing w:val="-2"/>
          <w:w w:val="95"/>
          <w:sz w:val="18"/>
        </w:rPr>
        <w:t>Truth,</w:t>
      </w:r>
      <w:r>
        <w:rPr>
          <w:i/>
          <w:color w:val="231F20"/>
          <w:spacing w:val="-6"/>
          <w:w w:val="95"/>
          <w:sz w:val="18"/>
        </w:rPr>
        <w:t> </w:t>
      </w:r>
      <w:r>
        <w:rPr>
          <w:i/>
          <w:color w:val="231F20"/>
          <w:spacing w:val="-2"/>
          <w:w w:val="95"/>
          <w:sz w:val="18"/>
        </w:rPr>
        <w:t>Abolitionism,</w:t>
      </w:r>
      <w:r>
        <w:rPr>
          <w:i/>
          <w:color w:val="231F20"/>
          <w:spacing w:val="-5"/>
          <w:w w:val="95"/>
          <w:sz w:val="18"/>
        </w:rPr>
        <w:t> </w:t>
      </w:r>
      <w:r>
        <w:rPr>
          <w:i/>
          <w:color w:val="231F20"/>
          <w:spacing w:val="-2"/>
          <w:w w:val="95"/>
          <w:sz w:val="18"/>
        </w:rPr>
        <w:t>and</w:t>
      </w:r>
      <w:r>
        <w:rPr>
          <w:i/>
          <w:color w:val="231F20"/>
          <w:spacing w:val="-5"/>
          <w:w w:val="95"/>
          <w:sz w:val="18"/>
        </w:rPr>
        <w:t> </w:t>
      </w:r>
      <w:r>
        <w:rPr>
          <w:i/>
          <w:color w:val="231F20"/>
          <w:spacing w:val="-2"/>
          <w:w w:val="95"/>
          <w:sz w:val="18"/>
        </w:rPr>
        <w:t>Slave</w:t>
      </w:r>
      <w:r>
        <w:rPr>
          <w:i/>
          <w:color w:val="231F20"/>
          <w:spacing w:val="-5"/>
          <w:w w:val="95"/>
          <w:sz w:val="18"/>
        </w:rPr>
        <w:t> </w:t>
      </w:r>
      <w:r>
        <w:rPr>
          <w:i/>
          <w:color w:val="231F20"/>
          <w:spacing w:val="-2"/>
          <w:w w:val="95"/>
          <w:sz w:val="18"/>
        </w:rPr>
        <w:t>Testimony.</w:t>
      </w:r>
    </w:p>
    <w:p>
      <w:pPr>
        <w:spacing w:line="239" w:lineRule="exact" w:before="0"/>
        <w:ind w:left="358" w:right="0" w:firstLine="0"/>
        <w:jc w:val="left"/>
        <w:rPr>
          <w:sz w:val="18"/>
        </w:rPr>
      </w:pPr>
      <w:r>
        <w:rPr>
          <w:color w:val="231F20"/>
          <w:w w:val="85"/>
          <w:sz w:val="18"/>
        </w:rPr>
        <w:t>New</w:t>
      </w:r>
      <w:r>
        <w:rPr>
          <w:color w:val="231F20"/>
          <w:spacing w:val="-1"/>
          <w:sz w:val="18"/>
        </w:rPr>
        <w:t> </w:t>
      </w:r>
      <w:r>
        <w:rPr>
          <w:color w:val="231F20"/>
          <w:w w:val="85"/>
          <w:sz w:val="18"/>
        </w:rPr>
        <w:t>York:</w:t>
      </w:r>
      <w:r>
        <w:rPr>
          <w:color w:val="231F20"/>
          <w:spacing w:val="-1"/>
          <w:sz w:val="18"/>
        </w:rPr>
        <w:t> </w:t>
      </w:r>
      <w:r>
        <w:rPr>
          <w:color w:val="231F20"/>
          <w:w w:val="85"/>
          <w:sz w:val="18"/>
        </w:rPr>
        <w:t>New</w:t>
      </w:r>
      <w:r>
        <w:rPr>
          <w:color w:val="231F20"/>
          <w:spacing w:val="-1"/>
          <w:sz w:val="18"/>
        </w:rPr>
        <w:t> </w:t>
      </w:r>
      <w:r>
        <w:rPr>
          <w:color w:val="231F20"/>
          <w:w w:val="85"/>
          <w:sz w:val="18"/>
        </w:rPr>
        <w:t>York</w:t>
      </w:r>
      <w:r>
        <w:rPr>
          <w:color w:val="231F20"/>
          <w:spacing w:val="-1"/>
          <w:sz w:val="18"/>
        </w:rPr>
        <w:t> </w:t>
      </w:r>
      <w:r>
        <w:rPr>
          <w:color w:val="231F20"/>
          <w:w w:val="85"/>
          <w:sz w:val="18"/>
        </w:rPr>
        <w:t>University</w:t>
      </w:r>
      <w:r>
        <w:rPr>
          <w:color w:val="231F20"/>
          <w:spacing w:val="-1"/>
          <w:sz w:val="18"/>
        </w:rPr>
        <w:t> </w:t>
      </w:r>
      <w:r>
        <w:rPr>
          <w:color w:val="231F20"/>
          <w:w w:val="85"/>
          <w:sz w:val="18"/>
        </w:rPr>
        <w:t>Press,</w:t>
      </w:r>
      <w:r>
        <w:rPr>
          <w:color w:val="231F20"/>
          <w:sz w:val="18"/>
        </w:rPr>
        <w:t> </w:t>
      </w:r>
      <w:r>
        <w:rPr>
          <w:color w:val="231F20"/>
          <w:spacing w:val="-2"/>
          <w:w w:val="85"/>
          <w:sz w:val="18"/>
        </w:rPr>
        <w:t>2001.</w:t>
      </w:r>
    </w:p>
    <w:p>
      <w:pPr>
        <w:spacing w:line="235" w:lineRule="auto" w:before="2"/>
        <w:ind w:left="357" w:right="351" w:hanging="239"/>
        <w:jc w:val="left"/>
        <w:rPr>
          <w:sz w:val="18"/>
        </w:rPr>
      </w:pPr>
      <w:r>
        <w:rPr>
          <w:color w:val="231F20"/>
          <w:spacing w:val="-2"/>
          <w:w w:val="95"/>
          <w:sz w:val="18"/>
        </w:rPr>
        <w:t>———.</w:t>
      </w:r>
      <w:r>
        <w:rPr>
          <w:color w:val="231F20"/>
          <w:spacing w:val="-5"/>
          <w:w w:val="95"/>
          <w:sz w:val="18"/>
        </w:rPr>
        <w:t> </w:t>
      </w:r>
      <w:r>
        <w:rPr>
          <w:i/>
          <w:color w:val="231F20"/>
          <w:spacing w:val="-2"/>
          <w:w w:val="95"/>
          <w:sz w:val="18"/>
        </w:rPr>
        <w:t>Why</w:t>
      </w:r>
      <w:r>
        <w:rPr>
          <w:i/>
          <w:color w:val="231F20"/>
          <w:spacing w:val="-4"/>
          <w:w w:val="95"/>
          <w:sz w:val="18"/>
        </w:rPr>
        <w:t> </w:t>
      </w:r>
      <w:r>
        <w:rPr>
          <w:i/>
          <w:color w:val="231F20"/>
          <w:spacing w:val="-2"/>
          <w:w w:val="95"/>
          <w:sz w:val="18"/>
        </w:rPr>
        <w:t>I</w:t>
      </w:r>
      <w:r>
        <w:rPr>
          <w:i/>
          <w:color w:val="231F20"/>
          <w:spacing w:val="-4"/>
          <w:w w:val="95"/>
          <w:sz w:val="18"/>
        </w:rPr>
        <w:t> </w:t>
      </w:r>
      <w:r>
        <w:rPr>
          <w:i/>
          <w:color w:val="231F20"/>
          <w:spacing w:val="-2"/>
          <w:w w:val="95"/>
          <w:sz w:val="18"/>
        </w:rPr>
        <w:t>Hate</w:t>
      </w:r>
      <w:r>
        <w:rPr>
          <w:i/>
          <w:color w:val="231F20"/>
          <w:spacing w:val="-4"/>
          <w:w w:val="95"/>
          <w:sz w:val="18"/>
        </w:rPr>
        <w:t> </w:t>
      </w:r>
      <w:r>
        <w:rPr>
          <w:i/>
          <w:color w:val="231F20"/>
          <w:spacing w:val="-2"/>
          <w:w w:val="95"/>
          <w:sz w:val="18"/>
        </w:rPr>
        <w:t>Abercrombie</w:t>
      </w:r>
      <w:r>
        <w:rPr>
          <w:i/>
          <w:color w:val="231F20"/>
          <w:spacing w:val="-4"/>
          <w:w w:val="95"/>
          <w:sz w:val="18"/>
        </w:rPr>
        <w:t> </w:t>
      </w:r>
      <w:r>
        <w:rPr>
          <w:i/>
          <w:color w:val="231F20"/>
          <w:spacing w:val="-2"/>
          <w:w w:val="95"/>
          <w:sz w:val="18"/>
        </w:rPr>
        <w:t>and</w:t>
      </w:r>
      <w:r>
        <w:rPr>
          <w:i/>
          <w:color w:val="231F20"/>
          <w:spacing w:val="-4"/>
          <w:w w:val="95"/>
          <w:sz w:val="18"/>
        </w:rPr>
        <w:t> </w:t>
      </w:r>
      <w:r>
        <w:rPr>
          <w:i/>
          <w:color w:val="231F20"/>
          <w:spacing w:val="-2"/>
          <w:w w:val="95"/>
          <w:sz w:val="18"/>
        </w:rPr>
        <w:t>Fitch:</w:t>
      </w:r>
      <w:r>
        <w:rPr>
          <w:i/>
          <w:color w:val="231F20"/>
          <w:spacing w:val="-4"/>
          <w:w w:val="95"/>
          <w:sz w:val="18"/>
        </w:rPr>
        <w:t> </w:t>
      </w:r>
      <w:r>
        <w:rPr>
          <w:i/>
          <w:color w:val="231F20"/>
          <w:spacing w:val="-2"/>
          <w:w w:val="95"/>
          <w:sz w:val="18"/>
        </w:rPr>
        <w:t>Essays</w:t>
      </w:r>
      <w:r>
        <w:rPr>
          <w:i/>
          <w:color w:val="231F20"/>
          <w:spacing w:val="-4"/>
          <w:w w:val="95"/>
          <w:sz w:val="18"/>
        </w:rPr>
        <w:t> </w:t>
      </w:r>
      <w:r>
        <w:rPr>
          <w:i/>
          <w:color w:val="231F20"/>
          <w:spacing w:val="-2"/>
          <w:w w:val="95"/>
          <w:sz w:val="18"/>
        </w:rPr>
        <w:t>on</w:t>
      </w:r>
      <w:r>
        <w:rPr>
          <w:i/>
          <w:color w:val="231F20"/>
          <w:spacing w:val="-4"/>
          <w:w w:val="95"/>
          <w:sz w:val="18"/>
        </w:rPr>
        <w:t> </w:t>
      </w:r>
      <w:r>
        <w:rPr>
          <w:i/>
          <w:color w:val="231F20"/>
          <w:spacing w:val="-2"/>
          <w:w w:val="95"/>
          <w:sz w:val="18"/>
        </w:rPr>
        <w:t>Race</w:t>
      </w:r>
      <w:r>
        <w:rPr>
          <w:i/>
          <w:color w:val="231F20"/>
          <w:spacing w:val="-4"/>
          <w:w w:val="95"/>
          <w:sz w:val="18"/>
        </w:rPr>
        <w:t> </w:t>
      </w:r>
      <w:r>
        <w:rPr>
          <w:i/>
          <w:color w:val="231F20"/>
          <w:spacing w:val="-2"/>
          <w:w w:val="95"/>
          <w:sz w:val="18"/>
        </w:rPr>
        <w:t>and</w:t>
      </w:r>
      <w:r>
        <w:rPr>
          <w:i/>
          <w:color w:val="231F20"/>
          <w:spacing w:val="-4"/>
          <w:w w:val="95"/>
          <w:sz w:val="18"/>
        </w:rPr>
        <w:t> </w:t>
      </w:r>
      <w:r>
        <w:rPr>
          <w:i/>
          <w:color w:val="231F20"/>
          <w:spacing w:val="-2"/>
          <w:w w:val="95"/>
          <w:sz w:val="18"/>
        </w:rPr>
        <w:t>Sexuality</w:t>
      </w:r>
      <w:r>
        <w:rPr>
          <w:color w:val="231F20"/>
          <w:spacing w:val="-2"/>
          <w:w w:val="95"/>
          <w:sz w:val="18"/>
        </w:rPr>
        <w:t>.</w:t>
      </w:r>
      <w:r>
        <w:rPr>
          <w:color w:val="231F20"/>
          <w:spacing w:val="-5"/>
          <w:w w:val="95"/>
          <w:sz w:val="18"/>
        </w:rPr>
        <w:t> </w:t>
      </w:r>
      <w:r>
        <w:rPr>
          <w:color w:val="231F20"/>
          <w:spacing w:val="-2"/>
          <w:w w:val="95"/>
          <w:sz w:val="18"/>
        </w:rPr>
        <w:t>New</w:t>
      </w:r>
      <w:r>
        <w:rPr>
          <w:color w:val="231F20"/>
          <w:spacing w:val="-5"/>
          <w:w w:val="95"/>
          <w:sz w:val="18"/>
        </w:rPr>
        <w:t> </w:t>
      </w:r>
      <w:r>
        <w:rPr>
          <w:color w:val="231F20"/>
          <w:spacing w:val="-2"/>
          <w:w w:val="95"/>
          <w:sz w:val="18"/>
        </w:rPr>
        <w:t>York: </w:t>
      </w:r>
      <w:r>
        <w:rPr>
          <w:color w:val="231F20"/>
          <w:w w:val="95"/>
          <w:sz w:val="18"/>
        </w:rPr>
        <w:t>New</w:t>
      </w:r>
      <w:r>
        <w:rPr>
          <w:color w:val="231F20"/>
          <w:spacing w:val="-8"/>
          <w:w w:val="95"/>
          <w:sz w:val="18"/>
        </w:rPr>
        <w:t> </w:t>
      </w:r>
      <w:r>
        <w:rPr>
          <w:color w:val="231F20"/>
          <w:w w:val="95"/>
          <w:sz w:val="18"/>
        </w:rPr>
        <w:t>York</w:t>
      </w:r>
      <w:r>
        <w:rPr>
          <w:color w:val="231F20"/>
          <w:spacing w:val="-8"/>
          <w:w w:val="95"/>
          <w:sz w:val="18"/>
        </w:rPr>
        <w:t> </w:t>
      </w:r>
      <w:r>
        <w:rPr>
          <w:color w:val="231F20"/>
          <w:w w:val="95"/>
          <w:sz w:val="18"/>
        </w:rPr>
        <w:t>University</w:t>
      </w:r>
      <w:r>
        <w:rPr>
          <w:color w:val="231F20"/>
          <w:spacing w:val="-8"/>
          <w:w w:val="95"/>
          <w:sz w:val="18"/>
        </w:rPr>
        <w:t> </w:t>
      </w:r>
      <w:r>
        <w:rPr>
          <w:color w:val="231F20"/>
          <w:w w:val="95"/>
          <w:sz w:val="18"/>
        </w:rPr>
        <w:t>Press,</w:t>
      </w:r>
      <w:r>
        <w:rPr>
          <w:color w:val="231F20"/>
          <w:spacing w:val="-8"/>
          <w:w w:val="95"/>
          <w:sz w:val="18"/>
        </w:rPr>
        <w:t> </w:t>
      </w:r>
      <w:r>
        <w:rPr>
          <w:color w:val="231F20"/>
          <w:w w:val="95"/>
          <w:sz w:val="18"/>
        </w:rPr>
        <w:t>2005.</w:t>
      </w:r>
    </w:p>
    <w:p>
      <w:pPr>
        <w:spacing w:line="235" w:lineRule="auto" w:before="2"/>
        <w:ind w:left="357" w:right="0" w:hanging="239"/>
        <w:jc w:val="left"/>
        <w:rPr>
          <w:sz w:val="18"/>
        </w:rPr>
      </w:pPr>
      <w:r>
        <w:rPr>
          <w:color w:val="231F20"/>
          <w:w w:val="90"/>
          <w:sz w:val="18"/>
        </w:rPr>
        <w:t>McDowell,</w:t>
      </w:r>
      <w:r>
        <w:rPr>
          <w:color w:val="231F20"/>
          <w:spacing w:val="-2"/>
          <w:w w:val="90"/>
          <w:sz w:val="18"/>
        </w:rPr>
        <w:t> </w:t>
      </w:r>
      <w:r>
        <w:rPr>
          <w:color w:val="231F20"/>
          <w:w w:val="90"/>
          <w:sz w:val="18"/>
        </w:rPr>
        <w:t>Deborah</w:t>
      </w:r>
      <w:r>
        <w:rPr>
          <w:color w:val="231F20"/>
          <w:spacing w:val="-2"/>
          <w:w w:val="90"/>
          <w:sz w:val="18"/>
        </w:rPr>
        <w:t> </w:t>
      </w:r>
      <w:r>
        <w:rPr>
          <w:color w:val="231F20"/>
          <w:w w:val="90"/>
          <w:sz w:val="18"/>
        </w:rPr>
        <w:t>E.</w:t>
      </w:r>
      <w:r>
        <w:rPr>
          <w:color w:val="231F20"/>
          <w:spacing w:val="-2"/>
          <w:w w:val="90"/>
          <w:sz w:val="18"/>
        </w:rPr>
        <w:t> </w:t>
      </w:r>
      <w:r>
        <w:rPr>
          <w:color w:val="231F20"/>
          <w:w w:val="90"/>
          <w:sz w:val="18"/>
        </w:rPr>
        <w:t>“In</w:t>
      </w:r>
      <w:r>
        <w:rPr>
          <w:color w:val="231F20"/>
          <w:spacing w:val="-2"/>
          <w:w w:val="90"/>
          <w:sz w:val="18"/>
        </w:rPr>
        <w:t> </w:t>
      </w:r>
      <w:r>
        <w:rPr>
          <w:color w:val="231F20"/>
          <w:w w:val="90"/>
          <w:sz w:val="18"/>
        </w:rPr>
        <w:t>the</w:t>
      </w:r>
      <w:r>
        <w:rPr>
          <w:color w:val="231F20"/>
          <w:spacing w:val="-2"/>
          <w:w w:val="90"/>
          <w:sz w:val="18"/>
        </w:rPr>
        <w:t> </w:t>
      </w:r>
      <w:r>
        <w:rPr>
          <w:color w:val="231F20"/>
          <w:w w:val="90"/>
          <w:sz w:val="18"/>
        </w:rPr>
        <w:t>First</w:t>
      </w:r>
      <w:r>
        <w:rPr>
          <w:color w:val="231F20"/>
          <w:spacing w:val="-2"/>
          <w:w w:val="90"/>
          <w:sz w:val="18"/>
        </w:rPr>
        <w:t> </w:t>
      </w:r>
      <w:r>
        <w:rPr>
          <w:color w:val="231F20"/>
          <w:w w:val="90"/>
          <w:sz w:val="18"/>
        </w:rPr>
        <w:t>Place:</w:t>
      </w:r>
      <w:r>
        <w:rPr>
          <w:color w:val="231F20"/>
          <w:spacing w:val="-2"/>
          <w:w w:val="90"/>
          <w:sz w:val="18"/>
        </w:rPr>
        <w:t> </w:t>
      </w:r>
      <w:r>
        <w:rPr>
          <w:color w:val="231F20"/>
          <w:w w:val="90"/>
          <w:sz w:val="18"/>
        </w:rPr>
        <w:t>Making</w:t>
      </w:r>
      <w:r>
        <w:rPr>
          <w:color w:val="231F20"/>
          <w:spacing w:val="-2"/>
          <w:w w:val="90"/>
          <w:sz w:val="18"/>
        </w:rPr>
        <w:t> </w:t>
      </w:r>
      <w:r>
        <w:rPr>
          <w:color w:val="231F20"/>
          <w:w w:val="90"/>
          <w:sz w:val="18"/>
        </w:rPr>
        <w:t>Frederick</w:t>
      </w:r>
      <w:r>
        <w:rPr>
          <w:color w:val="231F20"/>
          <w:spacing w:val="-2"/>
          <w:w w:val="90"/>
          <w:sz w:val="18"/>
        </w:rPr>
        <w:t> </w:t>
      </w:r>
      <w:r>
        <w:rPr>
          <w:color w:val="231F20"/>
          <w:w w:val="90"/>
          <w:sz w:val="18"/>
        </w:rPr>
        <w:t>Douglass</w:t>
      </w:r>
      <w:r>
        <w:rPr>
          <w:color w:val="231F20"/>
          <w:spacing w:val="-2"/>
          <w:w w:val="90"/>
          <w:sz w:val="18"/>
        </w:rPr>
        <w:t> </w:t>
      </w:r>
      <w:r>
        <w:rPr>
          <w:color w:val="231F20"/>
          <w:w w:val="90"/>
          <w:sz w:val="18"/>
        </w:rPr>
        <w:t>and</w:t>
      </w:r>
      <w:r>
        <w:rPr>
          <w:color w:val="231F20"/>
          <w:spacing w:val="-2"/>
          <w:w w:val="90"/>
          <w:sz w:val="18"/>
        </w:rPr>
        <w:t> </w:t>
      </w:r>
      <w:r>
        <w:rPr>
          <w:color w:val="231F20"/>
          <w:w w:val="90"/>
          <w:sz w:val="18"/>
        </w:rPr>
        <w:t>the</w:t>
      </w:r>
      <w:r>
        <w:rPr>
          <w:color w:val="231F20"/>
          <w:spacing w:val="-2"/>
          <w:w w:val="90"/>
          <w:sz w:val="18"/>
        </w:rPr>
        <w:t> </w:t>
      </w:r>
      <w:r>
        <w:rPr>
          <w:color w:val="231F20"/>
          <w:w w:val="90"/>
          <w:sz w:val="18"/>
        </w:rPr>
        <w:t>Afro- </w:t>
      </w:r>
      <w:r>
        <w:rPr>
          <w:color w:val="231F20"/>
          <w:w w:val="95"/>
          <w:sz w:val="18"/>
        </w:rPr>
        <w:t>American</w:t>
      </w:r>
      <w:r>
        <w:rPr>
          <w:color w:val="231F20"/>
          <w:spacing w:val="-6"/>
          <w:w w:val="95"/>
          <w:sz w:val="18"/>
        </w:rPr>
        <w:t> </w:t>
      </w:r>
      <w:r>
        <w:rPr>
          <w:color w:val="231F20"/>
          <w:w w:val="95"/>
          <w:sz w:val="18"/>
        </w:rPr>
        <w:t>Narrative</w:t>
      </w:r>
      <w:r>
        <w:rPr>
          <w:color w:val="231F20"/>
          <w:spacing w:val="-6"/>
          <w:w w:val="95"/>
          <w:sz w:val="18"/>
        </w:rPr>
        <w:t> </w:t>
      </w:r>
      <w:r>
        <w:rPr>
          <w:color w:val="231F20"/>
          <w:w w:val="95"/>
          <w:sz w:val="18"/>
        </w:rPr>
        <w:t>Tradition.”</w:t>
      </w:r>
      <w:r>
        <w:rPr>
          <w:color w:val="231F20"/>
          <w:spacing w:val="-6"/>
          <w:w w:val="95"/>
          <w:sz w:val="18"/>
        </w:rPr>
        <w:t> </w:t>
      </w:r>
      <w:r>
        <w:rPr>
          <w:color w:val="231F20"/>
          <w:w w:val="95"/>
          <w:sz w:val="18"/>
        </w:rPr>
        <w:t>In</w:t>
      </w:r>
      <w:r>
        <w:rPr>
          <w:color w:val="231F20"/>
          <w:spacing w:val="-7"/>
          <w:w w:val="95"/>
          <w:sz w:val="18"/>
        </w:rPr>
        <w:t> </w:t>
      </w:r>
      <w:r>
        <w:rPr>
          <w:i/>
          <w:color w:val="231F20"/>
          <w:w w:val="95"/>
          <w:sz w:val="18"/>
        </w:rPr>
        <w:t>African</w:t>
      </w:r>
      <w:r>
        <w:rPr>
          <w:i/>
          <w:color w:val="231F20"/>
          <w:spacing w:val="-6"/>
          <w:w w:val="95"/>
          <w:sz w:val="18"/>
        </w:rPr>
        <w:t> </w:t>
      </w:r>
      <w:r>
        <w:rPr>
          <w:i/>
          <w:color w:val="231F20"/>
          <w:w w:val="95"/>
          <w:sz w:val="18"/>
        </w:rPr>
        <w:t>American</w:t>
      </w:r>
      <w:r>
        <w:rPr>
          <w:i/>
          <w:color w:val="231F20"/>
          <w:spacing w:val="-5"/>
          <w:w w:val="95"/>
          <w:sz w:val="18"/>
        </w:rPr>
        <w:t> </w:t>
      </w:r>
      <w:r>
        <w:rPr>
          <w:i/>
          <w:color w:val="231F20"/>
          <w:w w:val="95"/>
          <w:sz w:val="18"/>
        </w:rPr>
        <w:t>Autobiography:</w:t>
      </w:r>
      <w:r>
        <w:rPr>
          <w:i/>
          <w:color w:val="231F20"/>
          <w:spacing w:val="-5"/>
          <w:w w:val="95"/>
          <w:sz w:val="18"/>
        </w:rPr>
        <w:t> </w:t>
      </w:r>
      <w:r>
        <w:rPr>
          <w:i/>
          <w:color w:val="231F20"/>
          <w:w w:val="95"/>
          <w:sz w:val="18"/>
        </w:rPr>
        <w:t>A</w:t>
      </w:r>
      <w:r>
        <w:rPr>
          <w:i/>
          <w:color w:val="231F20"/>
          <w:spacing w:val="-6"/>
          <w:w w:val="95"/>
          <w:sz w:val="18"/>
        </w:rPr>
        <w:t> </w:t>
      </w:r>
      <w:r>
        <w:rPr>
          <w:i/>
          <w:color w:val="231F20"/>
          <w:w w:val="95"/>
          <w:sz w:val="18"/>
        </w:rPr>
        <w:t>Critical</w:t>
      </w:r>
      <w:r>
        <w:rPr>
          <w:i/>
          <w:color w:val="231F20"/>
          <w:w w:val="95"/>
          <w:sz w:val="18"/>
        </w:rPr>
        <w:t> </w:t>
      </w:r>
      <w:r>
        <w:rPr>
          <w:i/>
          <w:color w:val="231F20"/>
          <w:w w:val="90"/>
          <w:sz w:val="18"/>
        </w:rPr>
        <w:t>Collection of Essays</w:t>
      </w:r>
      <w:r>
        <w:rPr>
          <w:color w:val="231F20"/>
          <w:w w:val="90"/>
          <w:sz w:val="18"/>
        </w:rPr>
        <w:t>, edited by William L. Andrews, 36–58. Englewood Cliffs, NJ: </w:t>
      </w:r>
      <w:r>
        <w:rPr>
          <w:color w:val="231F20"/>
          <w:sz w:val="18"/>
        </w:rPr>
        <w:t>Prentice</w:t>
      </w:r>
      <w:r>
        <w:rPr>
          <w:color w:val="231F20"/>
          <w:spacing w:val="-11"/>
          <w:sz w:val="18"/>
        </w:rPr>
        <w:t> </w:t>
      </w:r>
      <w:r>
        <w:rPr>
          <w:color w:val="231F20"/>
          <w:sz w:val="18"/>
        </w:rPr>
        <w:t>Hall,</w:t>
      </w:r>
      <w:r>
        <w:rPr>
          <w:color w:val="231F20"/>
          <w:spacing w:val="-11"/>
          <w:sz w:val="18"/>
        </w:rPr>
        <w:t> </w:t>
      </w:r>
      <w:r>
        <w:rPr>
          <w:color w:val="231F20"/>
          <w:sz w:val="18"/>
        </w:rPr>
        <w:t>1993.</w:t>
      </w:r>
    </w:p>
    <w:p>
      <w:pPr>
        <w:spacing w:line="235" w:lineRule="auto" w:before="4"/>
        <w:ind w:left="118" w:right="0" w:firstLine="0"/>
        <w:jc w:val="left"/>
        <w:rPr>
          <w:sz w:val="18"/>
        </w:rPr>
      </w:pPr>
      <w:r>
        <w:rPr>
          <w:color w:val="231F20"/>
          <w:w w:val="90"/>
          <w:sz w:val="18"/>
        </w:rPr>
        <w:t>McFeely,</w:t>
      </w:r>
      <w:r>
        <w:rPr>
          <w:color w:val="231F20"/>
          <w:spacing w:val="-9"/>
          <w:w w:val="90"/>
          <w:sz w:val="18"/>
        </w:rPr>
        <w:t> </w:t>
      </w:r>
      <w:r>
        <w:rPr>
          <w:color w:val="231F20"/>
          <w:w w:val="90"/>
          <w:sz w:val="18"/>
        </w:rPr>
        <w:t>William</w:t>
      </w:r>
      <w:r>
        <w:rPr>
          <w:color w:val="231F20"/>
          <w:spacing w:val="-7"/>
          <w:w w:val="90"/>
          <w:sz w:val="18"/>
        </w:rPr>
        <w:t> </w:t>
      </w:r>
      <w:r>
        <w:rPr>
          <w:color w:val="231F20"/>
          <w:w w:val="90"/>
          <w:sz w:val="18"/>
        </w:rPr>
        <w:t>S.</w:t>
      </w:r>
      <w:r>
        <w:rPr>
          <w:color w:val="231F20"/>
          <w:spacing w:val="-7"/>
          <w:w w:val="90"/>
          <w:sz w:val="18"/>
        </w:rPr>
        <w:t> </w:t>
      </w:r>
      <w:r>
        <w:rPr>
          <w:i/>
          <w:color w:val="231F20"/>
          <w:w w:val="90"/>
          <w:sz w:val="18"/>
        </w:rPr>
        <w:t>Frederick</w:t>
      </w:r>
      <w:r>
        <w:rPr>
          <w:i/>
          <w:color w:val="231F20"/>
          <w:spacing w:val="-6"/>
          <w:w w:val="90"/>
          <w:sz w:val="18"/>
        </w:rPr>
        <w:t> </w:t>
      </w:r>
      <w:r>
        <w:rPr>
          <w:i/>
          <w:color w:val="231F20"/>
          <w:w w:val="90"/>
          <w:sz w:val="18"/>
        </w:rPr>
        <w:t>Douglass</w:t>
      </w:r>
      <w:r>
        <w:rPr>
          <w:color w:val="231F20"/>
          <w:w w:val="90"/>
          <w:sz w:val="18"/>
        </w:rPr>
        <w:t>.</w:t>
      </w:r>
      <w:r>
        <w:rPr>
          <w:color w:val="231F20"/>
          <w:spacing w:val="-7"/>
          <w:w w:val="90"/>
          <w:sz w:val="18"/>
        </w:rPr>
        <w:t> </w:t>
      </w:r>
      <w:r>
        <w:rPr>
          <w:color w:val="231F20"/>
          <w:w w:val="90"/>
          <w:sz w:val="18"/>
        </w:rPr>
        <w:t>New</w:t>
      </w:r>
      <w:r>
        <w:rPr>
          <w:color w:val="231F20"/>
          <w:spacing w:val="-7"/>
          <w:w w:val="90"/>
          <w:sz w:val="18"/>
        </w:rPr>
        <w:t> </w:t>
      </w:r>
      <w:r>
        <w:rPr>
          <w:color w:val="231F20"/>
          <w:w w:val="90"/>
          <w:sz w:val="18"/>
        </w:rPr>
        <w:t>York:</w:t>
      </w:r>
      <w:r>
        <w:rPr>
          <w:color w:val="231F20"/>
          <w:spacing w:val="-7"/>
          <w:w w:val="90"/>
          <w:sz w:val="18"/>
        </w:rPr>
        <w:t> </w:t>
      </w:r>
      <w:r>
        <w:rPr>
          <w:color w:val="231F20"/>
          <w:w w:val="90"/>
          <w:sz w:val="18"/>
        </w:rPr>
        <w:t>W.</w:t>
      </w:r>
      <w:r>
        <w:rPr>
          <w:color w:val="231F20"/>
          <w:spacing w:val="-6"/>
          <w:w w:val="90"/>
          <w:sz w:val="18"/>
        </w:rPr>
        <w:t> </w:t>
      </w:r>
      <w:r>
        <w:rPr>
          <w:color w:val="231F20"/>
          <w:w w:val="90"/>
          <w:sz w:val="18"/>
        </w:rPr>
        <w:t>W.</w:t>
      </w:r>
      <w:r>
        <w:rPr>
          <w:color w:val="231F20"/>
          <w:spacing w:val="-7"/>
          <w:w w:val="90"/>
          <w:sz w:val="18"/>
        </w:rPr>
        <w:t> </w:t>
      </w:r>
      <w:r>
        <w:rPr>
          <w:color w:val="231F20"/>
          <w:w w:val="90"/>
          <w:sz w:val="18"/>
        </w:rPr>
        <w:t>Norton</w:t>
      </w:r>
      <w:r>
        <w:rPr>
          <w:color w:val="231F20"/>
          <w:spacing w:val="-7"/>
          <w:w w:val="90"/>
          <w:sz w:val="18"/>
        </w:rPr>
        <w:t> </w:t>
      </w:r>
      <w:r>
        <w:rPr>
          <w:color w:val="231F20"/>
          <w:w w:val="90"/>
          <w:sz w:val="18"/>
        </w:rPr>
        <w:t>and</w:t>
      </w:r>
      <w:r>
        <w:rPr>
          <w:color w:val="231F20"/>
          <w:spacing w:val="-7"/>
          <w:w w:val="90"/>
          <w:sz w:val="18"/>
        </w:rPr>
        <w:t> </w:t>
      </w:r>
      <w:r>
        <w:rPr>
          <w:color w:val="231F20"/>
          <w:w w:val="90"/>
          <w:sz w:val="18"/>
        </w:rPr>
        <w:t>Company,</w:t>
      </w:r>
      <w:r>
        <w:rPr>
          <w:color w:val="231F20"/>
          <w:spacing w:val="-6"/>
          <w:w w:val="90"/>
          <w:sz w:val="18"/>
        </w:rPr>
        <w:t> </w:t>
      </w:r>
      <w:r>
        <w:rPr>
          <w:color w:val="231F20"/>
          <w:w w:val="90"/>
          <w:sz w:val="18"/>
        </w:rPr>
        <w:t>1991. </w:t>
      </w:r>
      <w:r>
        <w:rPr>
          <w:color w:val="231F20"/>
          <w:spacing w:val="-2"/>
          <w:w w:val="95"/>
          <w:sz w:val="18"/>
        </w:rPr>
        <w:t>McGovern,</w:t>
      </w:r>
      <w:r>
        <w:rPr>
          <w:color w:val="231F20"/>
          <w:spacing w:val="-5"/>
          <w:w w:val="95"/>
          <w:sz w:val="18"/>
        </w:rPr>
        <w:t> </w:t>
      </w:r>
      <w:r>
        <w:rPr>
          <w:color w:val="231F20"/>
          <w:spacing w:val="-2"/>
          <w:w w:val="95"/>
          <w:sz w:val="18"/>
        </w:rPr>
        <w:t>James</w:t>
      </w:r>
      <w:r>
        <w:rPr>
          <w:color w:val="231F20"/>
          <w:spacing w:val="-5"/>
          <w:w w:val="95"/>
          <w:sz w:val="18"/>
        </w:rPr>
        <w:t> </w:t>
      </w:r>
      <w:r>
        <w:rPr>
          <w:color w:val="231F20"/>
          <w:spacing w:val="-2"/>
          <w:w w:val="95"/>
          <w:sz w:val="18"/>
        </w:rPr>
        <w:t>R.</w:t>
      </w:r>
      <w:r>
        <w:rPr>
          <w:color w:val="231F20"/>
          <w:spacing w:val="-5"/>
          <w:w w:val="95"/>
          <w:sz w:val="18"/>
        </w:rPr>
        <w:t> </w:t>
      </w:r>
      <w:r>
        <w:rPr>
          <w:i/>
          <w:color w:val="231F20"/>
          <w:spacing w:val="-2"/>
          <w:w w:val="95"/>
          <w:sz w:val="18"/>
        </w:rPr>
        <w:t>Anatomy</w:t>
      </w:r>
      <w:r>
        <w:rPr>
          <w:i/>
          <w:color w:val="231F20"/>
          <w:spacing w:val="-4"/>
          <w:w w:val="95"/>
          <w:sz w:val="18"/>
        </w:rPr>
        <w:t> </w:t>
      </w:r>
      <w:r>
        <w:rPr>
          <w:i/>
          <w:color w:val="231F20"/>
          <w:spacing w:val="-2"/>
          <w:w w:val="95"/>
          <w:sz w:val="18"/>
        </w:rPr>
        <w:t>of</w:t>
      </w:r>
      <w:r>
        <w:rPr>
          <w:i/>
          <w:color w:val="231F20"/>
          <w:spacing w:val="-4"/>
          <w:w w:val="95"/>
          <w:sz w:val="18"/>
        </w:rPr>
        <w:t> </w:t>
      </w:r>
      <w:r>
        <w:rPr>
          <w:i/>
          <w:color w:val="231F20"/>
          <w:spacing w:val="-2"/>
          <w:w w:val="95"/>
          <w:sz w:val="18"/>
        </w:rPr>
        <w:t>a</w:t>
      </w:r>
      <w:r>
        <w:rPr>
          <w:i/>
          <w:color w:val="231F20"/>
          <w:spacing w:val="-4"/>
          <w:w w:val="95"/>
          <w:sz w:val="18"/>
        </w:rPr>
        <w:t> </w:t>
      </w:r>
      <w:r>
        <w:rPr>
          <w:i/>
          <w:color w:val="231F20"/>
          <w:spacing w:val="-2"/>
          <w:w w:val="95"/>
          <w:sz w:val="18"/>
        </w:rPr>
        <w:t>Lynching:</w:t>
      </w:r>
      <w:r>
        <w:rPr>
          <w:i/>
          <w:color w:val="231F20"/>
          <w:spacing w:val="-4"/>
          <w:w w:val="95"/>
          <w:sz w:val="18"/>
        </w:rPr>
        <w:t> </w:t>
      </w:r>
      <w:r>
        <w:rPr>
          <w:i/>
          <w:color w:val="231F20"/>
          <w:spacing w:val="-2"/>
          <w:w w:val="95"/>
          <w:sz w:val="18"/>
        </w:rPr>
        <w:t>The</w:t>
      </w:r>
      <w:r>
        <w:rPr>
          <w:i/>
          <w:color w:val="231F20"/>
          <w:spacing w:val="-4"/>
          <w:w w:val="95"/>
          <w:sz w:val="18"/>
        </w:rPr>
        <w:t> </w:t>
      </w:r>
      <w:r>
        <w:rPr>
          <w:i/>
          <w:color w:val="231F20"/>
          <w:spacing w:val="-2"/>
          <w:w w:val="95"/>
          <w:sz w:val="18"/>
        </w:rPr>
        <w:t>Killing</w:t>
      </w:r>
      <w:r>
        <w:rPr>
          <w:i/>
          <w:color w:val="231F20"/>
          <w:spacing w:val="-4"/>
          <w:w w:val="95"/>
          <w:sz w:val="18"/>
        </w:rPr>
        <w:t> </w:t>
      </w:r>
      <w:r>
        <w:rPr>
          <w:i/>
          <w:color w:val="231F20"/>
          <w:spacing w:val="-2"/>
          <w:w w:val="95"/>
          <w:sz w:val="18"/>
        </w:rPr>
        <w:t>of</w:t>
      </w:r>
      <w:r>
        <w:rPr>
          <w:i/>
          <w:color w:val="231F20"/>
          <w:spacing w:val="-4"/>
          <w:w w:val="95"/>
          <w:sz w:val="18"/>
        </w:rPr>
        <w:t> </w:t>
      </w:r>
      <w:r>
        <w:rPr>
          <w:i/>
          <w:color w:val="231F20"/>
          <w:spacing w:val="-2"/>
          <w:w w:val="95"/>
          <w:sz w:val="18"/>
        </w:rPr>
        <w:t>Claude</w:t>
      </w:r>
      <w:r>
        <w:rPr>
          <w:i/>
          <w:color w:val="231F20"/>
          <w:spacing w:val="-3"/>
          <w:w w:val="95"/>
          <w:sz w:val="18"/>
        </w:rPr>
        <w:t> </w:t>
      </w:r>
      <w:r>
        <w:rPr>
          <w:i/>
          <w:color w:val="231F20"/>
          <w:spacing w:val="-2"/>
          <w:w w:val="95"/>
          <w:sz w:val="18"/>
        </w:rPr>
        <w:t>Neal</w:t>
      </w:r>
      <w:r>
        <w:rPr>
          <w:color w:val="231F20"/>
          <w:spacing w:val="-2"/>
          <w:w w:val="95"/>
          <w:sz w:val="18"/>
        </w:rPr>
        <w:t>.</w:t>
      </w:r>
      <w:r>
        <w:rPr>
          <w:color w:val="231F20"/>
          <w:spacing w:val="-5"/>
          <w:w w:val="95"/>
          <w:sz w:val="18"/>
        </w:rPr>
        <w:t> </w:t>
      </w:r>
      <w:r>
        <w:rPr>
          <w:color w:val="231F20"/>
          <w:spacing w:val="-2"/>
          <w:w w:val="95"/>
          <w:sz w:val="18"/>
        </w:rPr>
        <w:t>Baton</w:t>
      </w:r>
      <w:r>
        <w:rPr>
          <w:color w:val="231F20"/>
          <w:spacing w:val="-5"/>
          <w:w w:val="95"/>
          <w:sz w:val="18"/>
        </w:rPr>
        <w:t> </w:t>
      </w:r>
      <w:r>
        <w:rPr>
          <w:color w:val="231F20"/>
          <w:spacing w:val="-2"/>
          <w:w w:val="95"/>
          <w:sz w:val="18"/>
        </w:rPr>
        <w:t>Rouge:</w:t>
      </w:r>
    </w:p>
    <w:p>
      <w:pPr>
        <w:spacing w:line="239" w:lineRule="exact" w:before="0"/>
        <w:ind w:left="356" w:right="0" w:firstLine="0"/>
        <w:jc w:val="left"/>
        <w:rPr>
          <w:sz w:val="18"/>
        </w:rPr>
      </w:pPr>
      <w:r>
        <w:rPr>
          <w:color w:val="231F20"/>
          <w:w w:val="85"/>
          <w:sz w:val="18"/>
        </w:rPr>
        <w:t>Louisiana</w:t>
      </w:r>
      <w:r>
        <w:rPr>
          <w:color w:val="231F20"/>
          <w:spacing w:val="9"/>
          <w:sz w:val="18"/>
        </w:rPr>
        <w:t> </w:t>
      </w:r>
      <w:r>
        <w:rPr>
          <w:color w:val="231F20"/>
          <w:w w:val="85"/>
          <w:sz w:val="18"/>
        </w:rPr>
        <w:t>State</w:t>
      </w:r>
      <w:r>
        <w:rPr>
          <w:color w:val="231F20"/>
          <w:spacing w:val="9"/>
          <w:sz w:val="18"/>
        </w:rPr>
        <w:t> </w:t>
      </w:r>
      <w:r>
        <w:rPr>
          <w:color w:val="231F20"/>
          <w:w w:val="85"/>
          <w:sz w:val="18"/>
        </w:rPr>
        <w:t>University</w:t>
      </w:r>
      <w:r>
        <w:rPr>
          <w:color w:val="231F20"/>
          <w:spacing w:val="10"/>
          <w:sz w:val="18"/>
        </w:rPr>
        <w:t> </w:t>
      </w:r>
      <w:r>
        <w:rPr>
          <w:color w:val="231F20"/>
          <w:w w:val="85"/>
          <w:sz w:val="18"/>
        </w:rPr>
        <w:t>Press,</w:t>
      </w:r>
      <w:r>
        <w:rPr>
          <w:color w:val="231F20"/>
          <w:spacing w:val="9"/>
          <w:sz w:val="18"/>
        </w:rPr>
        <w:t> </w:t>
      </w:r>
      <w:r>
        <w:rPr>
          <w:color w:val="231F20"/>
          <w:spacing w:val="-2"/>
          <w:w w:val="85"/>
          <w:sz w:val="18"/>
        </w:rPr>
        <w:t>1982.</w:t>
      </w:r>
    </w:p>
    <w:p>
      <w:pPr>
        <w:spacing w:line="239" w:lineRule="exact" w:before="0"/>
        <w:ind w:left="118" w:right="0" w:firstLine="0"/>
        <w:jc w:val="left"/>
        <w:rPr>
          <w:sz w:val="18"/>
        </w:rPr>
      </w:pPr>
      <w:r>
        <w:rPr>
          <w:color w:val="231F20"/>
          <w:w w:val="90"/>
          <w:sz w:val="18"/>
        </w:rPr>
        <w:t>McKay,</w:t>
      </w:r>
      <w:r>
        <w:rPr>
          <w:color w:val="231F20"/>
          <w:spacing w:val="-3"/>
          <w:w w:val="90"/>
          <w:sz w:val="18"/>
        </w:rPr>
        <w:t> </w:t>
      </w:r>
      <w:r>
        <w:rPr>
          <w:color w:val="231F20"/>
          <w:w w:val="90"/>
          <w:sz w:val="18"/>
        </w:rPr>
        <w:t>Claude.</w:t>
      </w:r>
      <w:r>
        <w:rPr>
          <w:color w:val="231F20"/>
          <w:spacing w:val="-1"/>
          <w:w w:val="90"/>
          <w:sz w:val="18"/>
        </w:rPr>
        <w:t> </w:t>
      </w:r>
      <w:r>
        <w:rPr>
          <w:i/>
          <w:color w:val="231F20"/>
          <w:w w:val="90"/>
          <w:sz w:val="18"/>
        </w:rPr>
        <w:t>Home</w:t>
      </w:r>
      <w:r>
        <w:rPr>
          <w:i/>
          <w:color w:val="231F20"/>
          <w:spacing w:val="-1"/>
          <w:w w:val="90"/>
          <w:sz w:val="18"/>
        </w:rPr>
        <w:t> </w:t>
      </w:r>
      <w:r>
        <w:rPr>
          <w:i/>
          <w:color w:val="231F20"/>
          <w:w w:val="90"/>
          <w:sz w:val="18"/>
        </w:rPr>
        <w:t>to</w:t>
      </w:r>
      <w:r>
        <w:rPr>
          <w:i/>
          <w:color w:val="231F20"/>
          <w:spacing w:val="-1"/>
          <w:w w:val="90"/>
          <w:sz w:val="18"/>
        </w:rPr>
        <w:t> </w:t>
      </w:r>
      <w:r>
        <w:rPr>
          <w:i/>
          <w:color w:val="231F20"/>
          <w:w w:val="90"/>
          <w:sz w:val="18"/>
        </w:rPr>
        <w:t>Harlem</w:t>
      </w:r>
      <w:r>
        <w:rPr>
          <w:color w:val="231F20"/>
          <w:w w:val="90"/>
          <w:sz w:val="18"/>
        </w:rPr>
        <w:t>.</w:t>
      </w:r>
      <w:r>
        <w:rPr>
          <w:color w:val="231F20"/>
          <w:spacing w:val="-2"/>
          <w:w w:val="90"/>
          <w:sz w:val="18"/>
        </w:rPr>
        <w:t> </w:t>
      </w:r>
      <w:r>
        <w:rPr>
          <w:color w:val="231F20"/>
          <w:w w:val="90"/>
          <w:sz w:val="18"/>
        </w:rPr>
        <w:t>New</w:t>
      </w:r>
      <w:r>
        <w:rPr>
          <w:color w:val="231F20"/>
          <w:spacing w:val="-2"/>
          <w:w w:val="90"/>
          <w:sz w:val="18"/>
        </w:rPr>
        <w:t> </w:t>
      </w:r>
      <w:r>
        <w:rPr>
          <w:color w:val="231F20"/>
          <w:w w:val="90"/>
          <w:sz w:val="18"/>
        </w:rPr>
        <w:t>York:</w:t>
      </w:r>
      <w:r>
        <w:rPr>
          <w:color w:val="231F20"/>
          <w:spacing w:val="-2"/>
          <w:w w:val="90"/>
          <w:sz w:val="18"/>
        </w:rPr>
        <w:t> </w:t>
      </w:r>
      <w:r>
        <w:rPr>
          <w:color w:val="231F20"/>
          <w:w w:val="90"/>
          <w:sz w:val="18"/>
        </w:rPr>
        <w:t>Harper</w:t>
      </w:r>
      <w:r>
        <w:rPr>
          <w:color w:val="231F20"/>
          <w:spacing w:val="-2"/>
          <w:w w:val="90"/>
          <w:sz w:val="18"/>
        </w:rPr>
        <w:t> </w:t>
      </w:r>
      <w:r>
        <w:rPr>
          <w:color w:val="231F20"/>
          <w:w w:val="90"/>
          <w:sz w:val="18"/>
        </w:rPr>
        <w:t>&amp;</w:t>
      </w:r>
      <w:r>
        <w:rPr>
          <w:color w:val="231F20"/>
          <w:spacing w:val="-2"/>
          <w:w w:val="90"/>
          <w:sz w:val="18"/>
        </w:rPr>
        <w:t> </w:t>
      </w:r>
      <w:r>
        <w:rPr>
          <w:color w:val="231F20"/>
          <w:w w:val="90"/>
          <w:sz w:val="18"/>
        </w:rPr>
        <w:t>Bros.,</w:t>
      </w:r>
      <w:r>
        <w:rPr>
          <w:color w:val="231F20"/>
          <w:spacing w:val="-2"/>
          <w:w w:val="90"/>
          <w:sz w:val="18"/>
        </w:rPr>
        <w:t> 1928.</w:t>
      </w:r>
    </w:p>
    <w:p>
      <w:pPr>
        <w:spacing w:line="235" w:lineRule="auto" w:before="1"/>
        <w:ind w:left="357" w:right="640" w:hanging="240"/>
        <w:jc w:val="left"/>
        <w:rPr>
          <w:sz w:val="18"/>
        </w:rPr>
      </w:pPr>
      <w:r>
        <w:rPr>
          <w:color w:val="231F20"/>
          <w:spacing w:val="-2"/>
          <w:w w:val="95"/>
          <w:sz w:val="18"/>
        </w:rPr>
        <w:t>McKitrick,</w:t>
      </w:r>
      <w:r>
        <w:rPr>
          <w:color w:val="231F20"/>
          <w:spacing w:val="-4"/>
          <w:w w:val="95"/>
          <w:sz w:val="18"/>
        </w:rPr>
        <w:t> </w:t>
      </w:r>
      <w:r>
        <w:rPr>
          <w:color w:val="231F20"/>
          <w:spacing w:val="-2"/>
          <w:w w:val="95"/>
          <w:sz w:val="18"/>
        </w:rPr>
        <w:t>Eric</w:t>
      </w:r>
      <w:r>
        <w:rPr>
          <w:color w:val="231F20"/>
          <w:spacing w:val="-4"/>
          <w:w w:val="95"/>
          <w:sz w:val="18"/>
        </w:rPr>
        <w:t> </w:t>
      </w:r>
      <w:r>
        <w:rPr>
          <w:color w:val="231F20"/>
          <w:spacing w:val="-2"/>
          <w:w w:val="95"/>
          <w:sz w:val="18"/>
        </w:rPr>
        <w:t>L,</w:t>
      </w:r>
      <w:r>
        <w:rPr>
          <w:color w:val="231F20"/>
          <w:spacing w:val="-4"/>
          <w:w w:val="95"/>
          <w:sz w:val="18"/>
        </w:rPr>
        <w:t> </w:t>
      </w:r>
      <w:r>
        <w:rPr>
          <w:color w:val="231F20"/>
          <w:spacing w:val="-2"/>
          <w:w w:val="95"/>
          <w:sz w:val="18"/>
        </w:rPr>
        <w:t>ed.</w:t>
      </w:r>
      <w:r>
        <w:rPr>
          <w:color w:val="231F20"/>
          <w:spacing w:val="-4"/>
          <w:w w:val="95"/>
          <w:sz w:val="18"/>
        </w:rPr>
        <w:t> </w:t>
      </w:r>
      <w:r>
        <w:rPr>
          <w:i/>
          <w:color w:val="231F20"/>
          <w:spacing w:val="-2"/>
          <w:w w:val="95"/>
          <w:sz w:val="18"/>
        </w:rPr>
        <w:t>Slavery</w:t>
      </w:r>
      <w:r>
        <w:rPr>
          <w:i/>
          <w:color w:val="231F20"/>
          <w:spacing w:val="-3"/>
          <w:w w:val="95"/>
          <w:sz w:val="18"/>
        </w:rPr>
        <w:t> </w:t>
      </w:r>
      <w:r>
        <w:rPr>
          <w:i/>
          <w:color w:val="231F20"/>
          <w:spacing w:val="-2"/>
          <w:w w:val="95"/>
          <w:sz w:val="18"/>
        </w:rPr>
        <w:t>Defended:</w:t>
      </w:r>
      <w:r>
        <w:rPr>
          <w:i/>
          <w:color w:val="231F20"/>
          <w:spacing w:val="-3"/>
          <w:w w:val="95"/>
          <w:sz w:val="18"/>
        </w:rPr>
        <w:t> </w:t>
      </w:r>
      <w:r>
        <w:rPr>
          <w:i/>
          <w:color w:val="231F20"/>
          <w:spacing w:val="-2"/>
          <w:w w:val="95"/>
          <w:sz w:val="18"/>
        </w:rPr>
        <w:t>The</w:t>
      </w:r>
      <w:r>
        <w:rPr>
          <w:i/>
          <w:color w:val="231F20"/>
          <w:spacing w:val="-3"/>
          <w:w w:val="95"/>
          <w:sz w:val="18"/>
        </w:rPr>
        <w:t> </w:t>
      </w:r>
      <w:r>
        <w:rPr>
          <w:i/>
          <w:color w:val="231F20"/>
          <w:spacing w:val="-2"/>
          <w:w w:val="95"/>
          <w:sz w:val="18"/>
        </w:rPr>
        <w:t>Views</w:t>
      </w:r>
      <w:r>
        <w:rPr>
          <w:i/>
          <w:color w:val="231F20"/>
          <w:spacing w:val="-3"/>
          <w:w w:val="95"/>
          <w:sz w:val="18"/>
        </w:rPr>
        <w:t> </w:t>
      </w:r>
      <w:r>
        <w:rPr>
          <w:i/>
          <w:color w:val="231F20"/>
          <w:spacing w:val="-2"/>
          <w:w w:val="95"/>
          <w:sz w:val="18"/>
        </w:rPr>
        <w:t>of</w:t>
      </w:r>
      <w:r>
        <w:rPr>
          <w:i/>
          <w:color w:val="231F20"/>
          <w:spacing w:val="-3"/>
          <w:w w:val="95"/>
          <w:sz w:val="18"/>
        </w:rPr>
        <w:t> </w:t>
      </w:r>
      <w:r>
        <w:rPr>
          <w:i/>
          <w:color w:val="231F20"/>
          <w:spacing w:val="-2"/>
          <w:w w:val="95"/>
          <w:sz w:val="18"/>
        </w:rPr>
        <w:t>the</w:t>
      </w:r>
      <w:r>
        <w:rPr>
          <w:i/>
          <w:color w:val="231F20"/>
          <w:spacing w:val="-3"/>
          <w:w w:val="95"/>
          <w:sz w:val="18"/>
        </w:rPr>
        <w:t> </w:t>
      </w:r>
      <w:r>
        <w:rPr>
          <w:i/>
          <w:color w:val="231F20"/>
          <w:spacing w:val="-2"/>
          <w:w w:val="95"/>
          <w:sz w:val="18"/>
        </w:rPr>
        <w:t>Old</w:t>
      </w:r>
      <w:r>
        <w:rPr>
          <w:i/>
          <w:color w:val="231F20"/>
          <w:spacing w:val="-3"/>
          <w:w w:val="95"/>
          <w:sz w:val="18"/>
        </w:rPr>
        <w:t> </w:t>
      </w:r>
      <w:r>
        <w:rPr>
          <w:i/>
          <w:color w:val="231F20"/>
          <w:spacing w:val="-2"/>
          <w:w w:val="95"/>
          <w:sz w:val="18"/>
        </w:rPr>
        <w:t>South.</w:t>
      </w:r>
      <w:r>
        <w:rPr>
          <w:i/>
          <w:color w:val="231F20"/>
          <w:spacing w:val="-3"/>
          <w:w w:val="95"/>
          <w:sz w:val="18"/>
        </w:rPr>
        <w:t> </w:t>
      </w:r>
      <w:r>
        <w:rPr>
          <w:color w:val="231F20"/>
          <w:spacing w:val="-2"/>
          <w:w w:val="95"/>
          <w:sz w:val="18"/>
        </w:rPr>
        <w:t>New</w:t>
      </w:r>
      <w:r>
        <w:rPr>
          <w:color w:val="231F20"/>
          <w:spacing w:val="-4"/>
          <w:w w:val="95"/>
          <w:sz w:val="18"/>
        </w:rPr>
        <w:t> </w:t>
      </w:r>
      <w:r>
        <w:rPr>
          <w:color w:val="231F20"/>
          <w:spacing w:val="-2"/>
          <w:w w:val="95"/>
          <w:sz w:val="18"/>
        </w:rPr>
        <w:t>Jersey: </w:t>
      </w:r>
      <w:r>
        <w:rPr>
          <w:color w:val="231F20"/>
          <w:sz w:val="18"/>
        </w:rPr>
        <w:t>Prentice-Hall,</w:t>
      </w:r>
      <w:r>
        <w:rPr>
          <w:color w:val="231F20"/>
          <w:spacing w:val="-12"/>
          <w:sz w:val="18"/>
        </w:rPr>
        <w:t> </w:t>
      </w:r>
      <w:r>
        <w:rPr>
          <w:color w:val="231F20"/>
          <w:sz w:val="18"/>
        </w:rPr>
        <w:t>1963.</w:t>
      </w:r>
    </w:p>
    <w:p>
      <w:pPr>
        <w:spacing w:line="235" w:lineRule="auto" w:before="2"/>
        <w:ind w:left="358" w:right="334" w:hanging="241"/>
        <w:jc w:val="both"/>
        <w:rPr>
          <w:sz w:val="18"/>
        </w:rPr>
      </w:pPr>
      <w:r>
        <w:rPr>
          <w:color w:val="231F20"/>
          <w:spacing w:val="-2"/>
          <w:w w:val="95"/>
          <w:sz w:val="18"/>
        </w:rPr>
        <w:t>McPherson,</w:t>
      </w:r>
      <w:r>
        <w:rPr>
          <w:color w:val="231F20"/>
          <w:spacing w:val="-5"/>
          <w:w w:val="95"/>
          <w:sz w:val="18"/>
        </w:rPr>
        <w:t> </w:t>
      </w:r>
      <w:r>
        <w:rPr>
          <w:color w:val="231F20"/>
          <w:spacing w:val="-2"/>
          <w:w w:val="95"/>
          <w:sz w:val="18"/>
        </w:rPr>
        <w:t>James</w:t>
      </w:r>
      <w:r>
        <w:rPr>
          <w:color w:val="231F20"/>
          <w:spacing w:val="-5"/>
          <w:w w:val="95"/>
          <w:sz w:val="18"/>
        </w:rPr>
        <w:t> </w:t>
      </w:r>
      <w:r>
        <w:rPr>
          <w:color w:val="231F20"/>
          <w:spacing w:val="-2"/>
          <w:w w:val="95"/>
          <w:sz w:val="18"/>
        </w:rPr>
        <w:t>M.</w:t>
      </w:r>
      <w:r>
        <w:rPr>
          <w:color w:val="231F20"/>
          <w:spacing w:val="-5"/>
          <w:w w:val="95"/>
          <w:sz w:val="18"/>
        </w:rPr>
        <w:t> </w:t>
      </w:r>
      <w:r>
        <w:rPr>
          <w:color w:val="231F20"/>
          <w:spacing w:val="-2"/>
          <w:w w:val="95"/>
          <w:sz w:val="18"/>
        </w:rPr>
        <w:t>“Foreword.”</w:t>
      </w:r>
      <w:r>
        <w:rPr>
          <w:color w:val="231F20"/>
          <w:spacing w:val="-5"/>
          <w:w w:val="95"/>
          <w:sz w:val="18"/>
        </w:rPr>
        <w:t> </w:t>
      </w:r>
      <w:r>
        <w:rPr>
          <w:color w:val="231F20"/>
          <w:spacing w:val="-2"/>
          <w:w w:val="95"/>
          <w:sz w:val="18"/>
        </w:rPr>
        <w:t>In</w:t>
      </w:r>
      <w:r>
        <w:rPr>
          <w:color w:val="231F20"/>
          <w:spacing w:val="-5"/>
          <w:w w:val="95"/>
          <w:sz w:val="18"/>
        </w:rPr>
        <w:t> </w:t>
      </w:r>
      <w:r>
        <w:rPr>
          <w:i/>
          <w:color w:val="231F20"/>
          <w:spacing w:val="-2"/>
          <w:w w:val="95"/>
          <w:sz w:val="18"/>
        </w:rPr>
        <w:t>An</w:t>
      </w:r>
      <w:r>
        <w:rPr>
          <w:i/>
          <w:color w:val="231F20"/>
          <w:spacing w:val="-4"/>
          <w:w w:val="95"/>
          <w:sz w:val="18"/>
        </w:rPr>
        <w:t> </w:t>
      </w:r>
      <w:r>
        <w:rPr>
          <w:i/>
          <w:color w:val="231F20"/>
          <w:spacing w:val="-2"/>
          <w:w w:val="95"/>
          <w:sz w:val="18"/>
        </w:rPr>
        <w:t>Appeal</w:t>
      </w:r>
      <w:r>
        <w:rPr>
          <w:i/>
          <w:color w:val="231F20"/>
          <w:spacing w:val="-4"/>
          <w:w w:val="95"/>
          <w:sz w:val="18"/>
        </w:rPr>
        <w:t> </w:t>
      </w:r>
      <w:r>
        <w:rPr>
          <w:i/>
          <w:color w:val="231F20"/>
          <w:spacing w:val="-2"/>
          <w:w w:val="95"/>
          <w:sz w:val="18"/>
        </w:rPr>
        <w:t>in</w:t>
      </w:r>
      <w:r>
        <w:rPr>
          <w:i/>
          <w:color w:val="231F20"/>
          <w:spacing w:val="-4"/>
          <w:w w:val="95"/>
          <w:sz w:val="18"/>
        </w:rPr>
        <w:t> </w:t>
      </w:r>
      <w:r>
        <w:rPr>
          <w:i/>
          <w:color w:val="231F20"/>
          <w:spacing w:val="-2"/>
          <w:w w:val="95"/>
          <w:sz w:val="18"/>
        </w:rPr>
        <w:t>Favor</w:t>
      </w:r>
      <w:r>
        <w:rPr>
          <w:i/>
          <w:color w:val="231F20"/>
          <w:spacing w:val="-5"/>
          <w:w w:val="95"/>
          <w:sz w:val="18"/>
        </w:rPr>
        <w:t> </w:t>
      </w:r>
      <w:r>
        <w:rPr>
          <w:i/>
          <w:color w:val="231F20"/>
          <w:spacing w:val="-2"/>
          <w:w w:val="95"/>
          <w:sz w:val="18"/>
        </w:rPr>
        <w:t>of</w:t>
      </w:r>
      <w:r>
        <w:rPr>
          <w:i/>
          <w:color w:val="231F20"/>
          <w:spacing w:val="-4"/>
          <w:w w:val="95"/>
          <w:sz w:val="18"/>
        </w:rPr>
        <w:t> </w:t>
      </w:r>
      <w:r>
        <w:rPr>
          <w:i/>
          <w:color w:val="231F20"/>
          <w:spacing w:val="-2"/>
          <w:w w:val="95"/>
          <w:sz w:val="18"/>
        </w:rPr>
        <w:t>That</w:t>
      </w:r>
      <w:r>
        <w:rPr>
          <w:i/>
          <w:color w:val="231F20"/>
          <w:spacing w:val="-5"/>
          <w:w w:val="95"/>
          <w:sz w:val="18"/>
        </w:rPr>
        <w:t> </w:t>
      </w:r>
      <w:r>
        <w:rPr>
          <w:i/>
          <w:color w:val="231F20"/>
          <w:spacing w:val="-2"/>
          <w:w w:val="95"/>
          <w:sz w:val="18"/>
        </w:rPr>
        <w:t>Class</w:t>
      </w:r>
      <w:r>
        <w:rPr>
          <w:i/>
          <w:color w:val="231F20"/>
          <w:spacing w:val="-5"/>
          <w:w w:val="95"/>
          <w:sz w:val="18"/>
        </w:rPr>
        <w:t> </w:t>
      </w:r>
      <w:r>
        <w:rPr>
          <w:i/>
          <w:color w:val="231F20"/>
          <w:spacing w:val="-2"/>
          <w:w w:val="95"/>
          <w:sz w:val="18"/>
        </w:rPr>
        <w:t>of</w:t>
      </w:r>
      <w:r>
        <w:rPr>
          <w:i/>
          <w:color w:val="231F20"/>
          <w:spacing w:val="-4"/>
          <w:w w:val="95"/>
          <w:sz w:val="18"/>
        </w:rPr>
        <w:t> </w:t>
      </w:r>
      <w:r>
        <w:rPr>
          <w:i/>
          <w:color w:val="231F20"/>
          <w:spacing w:val="-2"/>
          <w:w w:val="95"/>
          <w:sz w:val="18"/>
        </w:rPr>
        <w:t>Americans</w:t>
      </w:r>
      <w:r>
        <w:rPr>
          <w:i/>
          <w:color w:val="231F20"/>
          <w:spacing w:val="-2"/>
          <w:w w:val="95"/>
          <w:sz w:val="18"/>
        </w:rPr>
        <w:t> </w:t>
      </w:r>
      <w:r>
        <w:rPr>
          <w:i/>
          <w:color w:val="231F20"/>
          <w:w w:val="90"/>
          <w:sz w:val="18"/>
        </w:rPr>
        <w:t>Called</w:t>
      </w:r>
      <w:r>
        <w:rPr>
          <w:i/>
          <w:color w:val="231F20"/>
          <w:spacing w:val="-3"/>
          <w:w w:val="90"/>
          <w:sz w:val="18"/>
        </w:rPr>
        <w:t> </w:t>
      </w:r>
      <w:r>
        <w:rPr>
          <w:i/>
          <w:color w:val="231F20"/>
          <w:w w:val="90"/>
          <w:sz w:val="18"/>
        </w:rPr>
        <w:t>Africans</w:t>
      </w:r>
      <w:r>
        <w:rPr>
          <w:color w:val="231F20"/>
          <w:w w:val="90"/>
          <w:sz w:val="18"/>
        </w:rPr>
        <w:t>.</w:t>
      </w:r>
      <w:r>
        <w:rPr>
          <w:color w:val="231F20"/>
          <w:spacing w:val="-4"/>
          <w:w w:val="90"/>
          <w:sz w:val="18"/>
        </w:rPr>
        <w:t> </w:t>
      </w:r>
      <w:r>
        <w:rPr>
          <w:color w:val="231F20"/>
          <w:w w:val="90"/>
          <w:sz w:val="18"/>
        </w:rPr>
        <w:t>[1833.]</w:t>
      </w:r>
      <w:r>
        <w:rPr>
          <w:color w:val="231F20"/>
          <w:spacing w:val="-4"/>
          <w:w w:val="90"/>
          <w:sz w:val="18"/>
        </w:rPr>
        <w:t> </w:t>
      </w:r>
      <w:r>
        <w:rPr>
          <w:color w:val="231F20"/>
          <w:w w:val="90"/>
          <w:sz w:val="18"/>
        </w:rPr>
        <w:t>Edited</w:t>
      </w:r>
      <w:r>
        <w:rPr>
          <w:color w:val="231F20"/>
          <w:spacing w:val="-4"/>
          <w:w w:val="90"/>
          <w:sz w:val="18"/>
        </w:rPr>
        <w:t> </w:t>
      </w:r>
      <w:r>
        <w:rPr>
          <w:color w:val="231F20"/>
          <w:w w:val="90"/>
          <w:sz w:val="18"/>
        </w:rPr>
        <w:t>by</w:t>
      </w:r>
      <w:r>
        <w:rPr>
          <w:color w:val="231F20"/>
          <w:spacing w:val="-4"/>
          <w:w w:val="90"/>
          <w:sz w:val="18"/>
        </w:rPr>
        <w:t> </w:t>
      </w:r>
      <w:r>
        <w:rPr>
          <w:color w:val="231F20"/>
          <w:w w:val="90"/>
          <w:sz w:val="18"/>
        </w:rPr>
        <w:t>William</w:t>
      </w:r>
      <w:r>
        <w:rPr>
          <w:color w:val="231F20"/>
          <w:spacing w:val="-4"/>
          <w:w w:val="90"/>
          <w:sz w:val="18"/>
        </w:rPr>
        <w:t> </w:t>
      </w:r>
      <w:r>
        <w:rPr>
          <w:color w:val="231F20"/>
          <w:w w:val="90"/>
          <w:sz w:val="18"/>
        </w:rPr>
        <w:t>Loren</w:t>
      </w:r>
      <w:r>
        <w:rPr>
          <w:color w:val="231F20"/>
          <w:spacing w:val="-4"/>
          <w:w w:val="90"/>
          <w:sz w:val="18"/>
        </w:rPr>
        <w:t> </w:t>
      </w:r>
      <w:r>
        <w:rPr>
          <w:color w:val="231F20"/>
          <w:w w:val="90"/>
          <w:sz w:val="18"/>
        </w:rPr>
        <w:t>Katz.</w:t>
      </w:r>
      <w:r>
        <w:rPr>
          <w:color w:val="231F20"/>
          <w:spacing w:val="-4"/>
          <w:w w:val="90"/>
          <w:sz w:val="18"/>
        </w:rPr>
        <w:t> </w:t>
      </w:r>
      <w:r>
        <w:rPr>
          <w:color w:val="231F20"/>
          <w:w w:val="90"/>
          <w:sz w:val="18"/>
        </w:rPr>
        <w:t>New</w:t>
      </w:r>
      <w:r>
        <w:rPr>
          <w:color w:val="231F20"/>
          <w:spacing w:val="-4"/>
          <w:w w:val="90"/>
          <w:sz w:val="18"/>
        </w:rPr>
        <w:t> </w:t>
      </w:r>
      <w:r>
        <w:rPr>
          <w:color w:val="231F20"/>
          <w:w w:val="90"/>
          <w:sz w:val="18"/>
        </w:rPr>
        <w:t>York:</w:t>
      </w:r>
      <w:r>
        <w:rPr>
          <w:color w:val="231F20"/>
          <w:spacing w:val="-4"/>
          <w:w w:val="90"/>
          <w:sz w:val="18"/>
        </w:rPr>
        <w:t> </w:t>
      </w:r>
      <w:r>
        <w:rPr>
          <w:color w:val="231F20"/>
          <w:w w:val="90"/>
          <w:sz w:val="18"/>
        </w:rPr>
        <w:t>Arno</w:t>
      </w:r>
      <w:r>
        <w:rPr>
          <w:color w:val="231F20"/>
          <w:spacing w:val="-4"/>
          <w:w w:val="90"/>
          <w:sz w:val="18"/>
        </w:rPr>
        <w:t> </w:t>
      </w:r>
      <w:r>
        <w:rPr>
          <w:color w:val="231F20"/>
          <w:w w:val="90"/>
          <w:sz w:val="18"/>
        </w:rPr>
        <w:t>Press</w:t>
      </w:r>
      <w:r>
        <w:rPr>
          <w:color w:val="231F20"/>
          <w:spacing w:val="-4"/>
          <w:w w:val="90"/>
          <w:sz w:val="18"/>
        </w:rPr>
        <w:t> </w:t>
      </w:r>
      <w:r>
        <w:rPr>
          <w:color w:val="231F20"/>
          <w:w w:val="90"/>
          <w:sz w:val="18"/>
        </w:rPr>
        <w:t>and </w:t>
      </w:r>
      <w:r>
        <w:rPr>
          <w:color w:val="231F20"/>
          <w:spacing w:val="-2"/>
          <w:sz w:val="18"/>
        </w:rPr>
        <w:t>the</w:t>
      </w:r>
      <w:r>
        <w:rPr>
          <w:color w:val="231F20"/>
          <w:spacing w:val="-10"/>
          <w:sz w:val="18"/>
        </w:rPr>
        <w:t> </w:t>
      </w:r>
      <w:r>
        <w:rPr>
          <w:color w:val="231F20"/>
          <w:spacing w:val="-2"/>
          <w:sz w:val="18"/>
        </w:rPr>
        <w:t>New</w:t>
      </w:r>
      <w:r>
        <w:rPr>
          <w:color w:val="231F20"/>
          <w:spacing w:val="-9"/>
          <w:sz w:val="18"/>
        </w:rPr>
        <w:t> </w:t>
      </w:r>
      <w:r>
        <w:rPr>
          <w:color w:val="231F20"/>
          <w:spacing w:val="-2"/>
          <w:sz w:val="18"/>
        </w:rPr>
        <w:t>York</w:t>
      </w:r>
      <w:r>
        <w:rPr>
          <w:color w:val="231F20"/>
          <w:spacing w:val="-9"/>
          <w:sz w:val="18"/>
        </w:rPr>
        <w:t> </w:t>
      </w:r>
      <w:r>
        <w:rPr>
          <w:color w:val="231F20"/>
          <w:spacing w:val="-2"/>
          <w:sz w:val="18"/>
        </w:rPr>
        <w:t>Times,</w:t>
      </w:r>
      <w:r>
        <w:rPr>
          <w:color w:val="231F20"/>
          <w:spacing w:val="-9"/>
          <w:sz w:val="18"/>
        </w:rPr>
        <w:t> </w:t>
      </w:r>
      <w:r>
        <w:rPr>
          <w:color w:val="231F20"/>
          <w:spacing w:val="-2"/>
          <w:sz w:val="18"/>
        </w:rPr>
        <w:t>1968.</w:t>
      </w:r>
    </w:p>
    <w:p>
      <w:pPr>
        <w:spacing w:line="235" w:lineRule="auto" w:before="3"/>
        <w:ind w:left="360" w:right="0" w:hanging="241"/>
        <w:jc w:val="left"/>
        <w:rPr>
          <w:sz w:val="18"/>
        </w:rPr>
      </w:pPr>
      <w:r>
        <w:rPr>
          <w:color w:val="231F20"/>
          <w:w w:val="90"/>
          <w:sz w:val="18"/>
        </w:rPr>
        <w:t>Melish,</w:t>
      </w:r>
      <w:r>
        <w:rPr>
          <w:color w:val="231F20"/>
          <w:spacing w:val="-7"/>
          <w:w w:val="90"/>
          <w:sz w:val="18"/>
        </w:rPr>
        <w:t> </w:t>
      </w:r>
      <w:r>
        <w:rPr>
          <w:color w:val="231F20"/>
          <w:w w:val="90"/>
          <w:sz w:val="18"/>
        </w:rPr>
        <w:t>Joanne.</w:t>
      </w:r>
      <w:r>
        <w:rPr>
          <w:color w:val="231F20"/>
          <w:spacing w:val="-7"/>
          <w:w w:val="90"/>
          <w:sz w:val="18"/>
        </w:rPr>
        <w:t> </w:t>
      </w:r>
      <w:r>
        <w:rPr>
          <w:color w:val="231F20"/>
          <w:w w:val="90"/>
          <w:sz w:val="18"/>
        </w:rPr>
        <w:t>“Recovering</w:t>
      </w:r>
      <w:r>
        <w:rPr>
          <w:color w:val="231F20"/>
          <w:spacing w:val="-7"/>
          <w:w w:val="90"/>
          <w:sz w:val="18"/>
        </w:rPr>
        <w:t> </w:t>
      </w:r>
      <w:r>
        <w:rPr>
          <w:color w:val="231F20"/>
          <w:w w:val="90"/>
          <w:sz w:val="18"/>
        </w:rPr>
        <w:t>from</w:t>
      </w:r>
      <w:r>
        <w:rPr>
          <w:color w:val="231F20"/>
          <w:spacing w:val="-6"/>
          <w:w w:val="90"/>
          <w:sz w:val="18"/>
        </w:rPr>
        <w:t> </w:t>
      </w:r>
      <w:r>
        <w:rPr>
          <w:color w:val="231F20"/>
          <w:w w:val="90"/>
          <w:sz w:val="18"/>
        </w:rPr>
        <w:t>Slavery:</w:t>
      </w:r>
      <w:r>
        <w:rPr>
          <w:color w:val="231F20"/>
          <w:spacing w:val="-7"/>
          <w:w w:val="90"/>
          <w:sz w:val="18"/>
        </w:rPr>
        <w:t> </w:t>
      </w:r>
      <w:r>
        <w:rPr>
          <w:color w:val="231F20"/>
          <w:w w:val="90"/>
          <w:sz w:val="18"/>
        </w:rPr>
        <w:t>Four</w:t>
      </w:r>
      <w:r>
        <w:rPr>
          <w:color w:val="231F20"/>
          <w:spacing w:val="-7"/>
          <w:w w:val="90"/>
          <w:sz w:val="18"/>
        </w:rPr>
        <w:t> </w:t>
      </w:r>
      <w:r>
        <w:rPr>
          <w:color w:val="231F20"/>
          <w:w w:val="90"/>
          <w:sz w:val="18"/>
        </w:rPr>
        <w:t>Struggles</w:t>
      </w:r>
      <w:r>
        <w:rPr>
          <w:color w:val="231F20"/>
          <w:spacing w:val="-7"/>
          <w:w w:val="90"/>
          <w:sz w:val="18"/>
        </w:rPr>
        <w:t> </w:t>
      </w:r>
      <w:r>
        <w:rPr>
          <w:color w:val="231F20"/>
          <w:w w:val="90"/>
          <w:sz w:val="18"/>
        </w:rPr>
        <w:t>to</w:t>
      </w:r>
      <w:r>
        <w:rPr>
          <w:color w:val="231F20"/>
          <w:spacing w:val="-6"/>
          <w:w w:val="90"/>
          <w:sz w:val="18"/>
        </w:rPr>
        <w:t> </w:t>
      </w:r>
      <w:r>
        <w:rPr>
          <w:color w:val="231F20"/>
          <w:w w:val="90"/>
          <w:sz w:val="18"/>
        </w:rPr>
        <w:t>Tell</w:t>
      </w:r>
      <w:r>
        <w:rPr>
          <w:color w:val="231F20"/>
          <w:spacing w:val="-7"/>
          <w:w w:val="90"/>
          <w:sz w:val="18"/>
        </w:rPr>
        <w:t> </w:t>
      </w:r>
      <w:r>
        <w:rPr>
          <w:color w:val="231F20"/>
          <w:w w:val="90"/>
          <w:sz w:val="18"/>
        </w:rPr>
        <w:t>the</w:t>
      </w:r>
      <w:r>
        <w:rPr>
          <w:color w:val="231F20"/>
          <w:spacing w:val="-7"/>
          <w:w w:val="90"/>
          <w:sz w:val="18"/>
        </w:rPr>
        <w:t> </w:t>
      </w:r>
      <w:r>
        <w:rPr>
          <w:color w:val="231F20"/>
          <w:w w:val="90"/>
          <w:sz w:val="18"/>
        </w:rPr>
        <w:t>Truth.”</w:t>
      </w:r>
      <w:r>
        <w:rPr>
          <w:color w:val="231F20"/>
          <w:spacing w:val="-7"/>
          <w:w w:val="90"/>
          <w:sz w:val="18"/>
        </w:rPr>
        <w:t> </w:t>
      </w:r>
      <w:r>
        <w:rPr>
          <w:color w:val="231F20"/>
          <w:w w:val="90"/>
          <w:sz w:val="18"/>
        </w:rPr>
        <w:t>In</w:t>
      </w:r>
      <w:r>
        <w:rPr>
          <w:color w:val="231F20"/>
          <w:spacing w:val="-6"/>
          <w:w w:val="90"/>
          <w:sz w:val="18"/>
        </w:rPr>
        <w:t> </w:t>
      </w:r>
      <w:r>
        <w:rPr>
          <w:i/>
          <w:color w:val="231F20"/>
          <w:w w:val="90"/>
          <w:sz w:val="18"/>
        </w:rPr>
        <w:t>Slavery</w:t>
      </w:r>
      <w:r>
        <w:rPr>
          <w:i/>
          <w:color w:val="231F20"/>
          <w:w w:val="90"/>
          <w:sz w:val="18"/>
        </w:rPr>
        <w:t> </w:t>
      </w:r>
      <w:r>
        <w:rPr>
          <w:i/>
          <w:color w:val="231F20"/>
          <w:w w:val="95"/>
          <w:sz w:val="18"/>
        </w:rPr>
        <w:t>and</w:t>
      </w:r>
      <w:r>
        <w:rPr>
          <w:i/>
          <w:color w:val="231F20"/>
          <w:spacing w:val="-3"/>
          <w:w w:val="95"/>
          <w:sz w:val="18"/>
        </w:rPr>
        <w:t> </w:t>
      </w:r>
      <w:r>
        <w:rPr>
          <w:i/>
          <w:color w:val="231F20"/>
          <w:w w:val="95"/>
          <w:sz w:val="18"/>
        </w:rPr>
        <w:t>Public</w:t>
      </w:r>
      <w:r>
        <w:rPr>
          <w:i/>
          <w:color w:val="231F20"/>
          <w:spacing w:val="-3"/>
          <w:w w:val="95"/>
          <w:sz w:val="18"/>
        </w:rPr>
        <w:t> </w:t>
      </w:r>
      <w:r>
        <w:rPr>
          <w:i/>
          <w:color w:val="231F20"/>
          <w:w w:val="95"/>
          <w:sz w:val="18"/>
        </w:rPr>
        <w:t>History:</w:t>
      </w:r>
      <w:r>
        <w:rPr>
          <w:i/>
          <w:color w:val="231F20"/>
          <w:spacing w:val="-3"/>
          <w:w w:val="95"/>
          <w:sz w:val="18"/>
        </w:rPr>
        <w:t> </w:t>
      </w:r>
      <w:r>
        <w:rPr>
          <w:i/>
          <w:color w:val="231F20"/>
          <w:w w:val="95"/>
          <w:sz w:val="18"/>
        </w:rPr>
        <w:t>The</w:t>
      </w:r>
      <w:r>
        <w:rPr>
          <w:i/>
          <w:color w:val="231F20"/>
          <w:spacing w:val="-2"/>
          <w:w w:val="95"/>
          <w:sz w:val="18"/>
        </w:rPr>
        <w:t> </w:t>
      </w:r>
      <w:r>
        <w:rPr>
          <w:i/>
          <w:color w:val="231F20"/>
          <w:w w:val="95"/>
          <w:sz w:val="18"/>
        </w:rPr>
        <w:t>Tough</w:t>
      </w:r>
      <w:r>
        <w:rPr>
          <w:i/>
          <w:color w:val="231F20"/>
          <w:spacing w:val="-3"/>
          <w:w w:val="95"/>
          <w:sz w:val="18"/>
        </w:rPr>
        <w:t> </w:t>
      </w:r>
      <w:r>
        <w:rPr>
          <w:i/>
          <w:color w:val="231F20"/>
          <w:w w:val="95"/>
          <w:sz w:val="18"/>
        </w:rPr>
        <w:t>Stuff</w:t>
      </w:r>
      <w:r>
        <w:rPr>
          <w:i/>
          <w:color w:val="231F20"/>
          <w:spacing w:val="-2"/>
          <w:w w:val="95"/>
          <w:sz w:val="18"/>
        </w:rPr>
        <w:t> </w:t>
      </w:r>
      <w:r>
        <w:rPr>
          <w:i/>
          <w:color w:val="231F20"/>
          <w:w w:val="95"/>
          <w:sz w:val="18"/>
        </w:rPr>
        <w:t>of</w:t>
      </w:r>
      <w:r>
        <w:rPr>
          <w:i/>
          <w:color w:val="231F20"/>
          <w:spacing w:val="-2"/>
          <w:w w:val="95"/>
          <w:sz w:val="18"/>
        </w:rPr>
        <w:t> </w:t>
      </w:r>
      <w:r>
        <w:rPr>
          <w:i/>
          <w:color w:val="231F20"/>
          <w:w w:val="95"/>
          <w:sz w:val="18"/>
        </w:rPr>
        <w:t>American</w:t>
      </w:r>
      <w:r>
        <w:rPr>
          <w:i/>
          <w:color w:val="231F20"/>
          <w:spacing w:val="-2"/>
          <w:w w:val="95"/>
          <w:sz w:val="18"/>
        </w:rPr>
        <w:t> </w:t>
      </w:r>
      <w:r>
        <w:rPr>
          <w:i/>
          <w:color w:val="231F20"/>
          <w:w w:val="95"/>
          <w:sz w:val="18"/>
        </w:rPr>
        <w:t>Memory</w:t>
      </w:r>
      <w:r>
        <w:rPr>
          <w:color w:val="231F20"/>
          <w:w w:val="95"/>
          <w:sz w:val="18"/>
        </w:rPr>
        <w:t>,</w:t>
      </w:r>
      <w:r>
        <w:rPr>
          <w:color w:val="231F20"/>
          <w:spacing w:val="-3"/>
          <w:w w:val="95"/>
          <w:sz w:val="18"/>
        </w:rPr>
        <w:t> </w:t>
      </w:r>
      <w:r>
        <w:rPr>
          <w:color w:val="231F20"/>
          <w:w w:val="95"/>
          <w:sz w:val="18"/>
        </w:rPr>
        <w:t>edited</w:t>
      </w:r>
      <w:r>
        <w:rPr>
          <w:color w:val="231F20"/>
          <w:spacing w:val="-3"/>
          <w:w w:val="95"/>
          <w:sz w:val="18"/>
        </w:rPr>
        <w:t> </w:t>
      </w:r>
      <w:r>
        <w:rPr>
          <w:color w:val="231F20"/>
          <w:w w:val="95"/>
          <w:sz w:val="18"/>
        </w:rPr>
        <w:t>by</w:t>
      </w:r>
      <w:r>
        <w:rPr>
          <w:color w:val="231F20"/>
          <w:spacing w:val="-3"/>
          <w:w w:val="95"/>
          <w:sz w:val="18"/>
        </w:rPr>
        <w:t> </w:t>
      </w:r>
      <w:r>
        <w:rPr>
          <w:color w:val="231F20"/>
          <w:w w:val="95"/>
          <w:sz w:val="18"/>
        </w:rPr>
        <w:t>James</w:t>
      </w:r>
      <w:r>
        <w:rPr>
          <w:color w:val="231F20"/>
          <w:spacing w:val="-3"/>
          <w:w w:val="95"/>
          <w:sz w:val="18"/>
        </w:rPr>
        <w:t> </w:t>
      </w:r>
      <w:r>
        <w:rPr>
          <w:color w:val="231F20"/>
          <w:w w:val="95"/>
          <w:sz w:val="18"/>
        </w:rPr>
        <w:t>Oliver </w:t>
      </w:r>
      <w:r>
        <w:rPr>
          <w:color w:val="231F20"/>
          <w:spacing w:val="-2"/>
          <w:w w:val="95"/>
          <w:sz w:val="18"/>
        </w:rPr>
        <w:t>Horton</w:t>
      </w:r>
      <w:r>
        <w:rPr>
          <w:color w:val="231F20"/>
          <w:spacing w:val="-7"/>
          <w:w w:val="95"/>
          <w:sz w:val="18"/>
        </w:rPr>
        <w:t> </w:t>
      </w:r>
      <w:r>
        <w:rPr>
          <w:color w:val="231F20"/>
          <w:spacing w:val="-2"/>
          <w:w w:val="95"/>
          <w:sz w:val="18"/>
        </w:rPr>
        <w:t>and</w:t>
      </w:r>
      <w:r>
        <w:rPr>
          <w:color w:val="231F20"/>
          <w:spacing w:val="-7"/>
          <w:w w:val="95"/>
          <w:sz w:val="18"/>
        </w:rPr>
        <w:t> </w:t>
      </w:r>
      <w:r>
        <w:rPr>
          <w:color w:val="231F20"/>
          <w:spacing w:val="-2"/>
          <w:w w:val="95"/>
          <w:sz w:val="18"/>
        </w:rPr>
        <w:t>Lois</w:t>
      </w:r>
      <w:r>
        <w:rPr>
          <w:color w:val="231F20"/>
          <w:spacing w:val="-7"/>
          <w:w w:val="95"/>
          <w:sz w:val="18"/>
        </w:rPr>
        <w:t> </w:t>
      </w:r>
      <w:r>
        <w:rPr>
          <w:color w:val="231F20"/>
          <w:spacing w:val="-2"/>
          <w:w w:val="95"/>
          <w:sz w:val="18"/>
        </w:rPr>
        <w:t>E.</w:t>
      </w:r>
      <w:r>
        <w:rPr>
          <w:color w:val="231F20"/>
          <w:spacing w:val="-7"/>
          <w:w w:val="95"/>
          <w:sz w:val="18"/>
        </w:rPr>
        <w:t> </w:t>
      </w:r>
      <w:r>
        <w:rPr>
          <w:color w:val="231F20"/>
          <w:spacing w:val="-2"/>
          <w:w w:val="95"/>
          <w:sz w:val="18"/>
        </w:rPr>
        <w:t>Horton,</w:t>
      </w:r>
      <w:r>
        <w:rPr>
          <w:color w:val="231F20"/>
          <w:spacing w:val="-7"/>
          <w:w w:val="95"/>
          <w:sz w:val="18"/>
        </w:rPr>
        <w:t> </w:t>
      </w:r>
      <w:r>
        <w:rPr>
          <w:color w:val="231F20"/>
          <w:spacing w:val="-2"/>
          <w:w w:val="95"/>
          <w:sz w:val="18"/>
        </w:rPr>
        <w:t>199–125.</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The</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Press,</w:t>
      </w:r>
      <w:r>
        <w:rPr>
          <w:color w:val="231F20"/>
          <w:spacing w:val="-7"/>
          <w:w w:val="95"/>
          <w:sz w:val="18"/>
        </w:rPr>
        <w:t> </w:t>
      </w:r>
      <w:r>
        <w:rPr>
          <w:color w:val="231F20"/>
          <w:spacing w:val="-2"/>
          <w:w w:val="95"/>
          <w:sz w:val="18"/>
        </w:rPr>
        <w:t>2006.</w:t>
      </w:r>
    </w:p>
    <w:p>
      <w:pPr>
        <w:spacing w:line="235" w:lineRule="auto" w:before="3"/>
        <w:ind w:left="360" w:right="0" w:hanging="240"/>
        <w:jc w:val="left"/>
        <w:rPr>
          <w:sz w:val="18"/>
        </w:rPr>
      </w:pPr>
      <w:r>
        <w:rPr>
          <w:color w:val="231F20"/>
          <w:w w:val="90"/>
          <w:sz w:val="18"/>
        </w:rPr>
        <w:t>Melville, Herman. </w:t>
      </w:r>
      <w:r>
        <w:rPr>
          <w:i/>
          <w:color w:val="231F20"/>
          <w:w w:val="90"/>
          <w:sz w:val="18"/>
        </w:rPr>
        <w:t>Moby-Dick; or, The Whale</w:t>
      </w:r>
      <w:r>
        <w:rPr>
          <w:color w:val="231F20"/>
          <w:w w:val="90"/>
          <w:sz w:val="18"/>
        </w:rPr>
        <w:t>. 1851. Reprint, Boston: Houghton Miffiin, </w:t>
      </w:r>
      <w:r>
        <w:rPr>
          <w:color w:val="231F20"/>
          <w:spacing w:val="-2"/>
          <w:sz w:val="18"/>
        </w:rPr>
        <w:t>1956.</w:t>
      </w:r>
    </w:p>
    <w:p>
      <w:pPr>
        <w:spacing w:line="239" w:lineRule="exact" w:before="0"/>
        <w:ind w:left="122" w:right="0" w:firstLine="0"/>
        <w:jc w:val="left"/>
        <w:rPr>
          <w:sz w:val="18"/>
        </w:rPr>
      </w:pPr>
      <w:r>
        <w:rPr>
          <w:color w:val="231F20"/>
          <w:spacing w:val="-2"/>
          <w:w w:val="90"/>
          <w:sz w:val="18"/>
        </w:rPr>
        <w:t>Meyer,</w:t>
      </w:r>
      <w:r>
        <w:rPr>
          <w:color w:val="231F20"/>
          <w:spacing w:val="-3"/>
          <w:sz w:val="18"/>
        </w:rPr>
        <w:t> </w:t>
      </w:r>
      <w:r>
        <w:rPr>
          <w:color w:val="231F20"/>
          <w:spacing w:val="-2"/>
          <w:w w:val="90"/>
          <w:sz w:val="18"/>
        </w:rPr>
        <w:t>June.</w:t>
      </w:r>
      <w:r>
        <w:rPr>
          <w:color w:val="231F20"/>
          <w:spacing w:val="-3"/>
          <w:sz w:val="18"/>
        </w:rPr>
        <w:t> </w:t>
      </w:r>
      <w:r>
        <w:rPr>
          <w:color w:val="231F20"/>
          <w:spacing w:val="-2"/>
          <w:w w:val="90"/>
          <w:sz w:val="18"/>
        </w:rPr>
        <w:t>“Spokesman</w:t>
      </w:r>
      <w:r>
        <w:rPr>
          <w:color w:val="231F20"/>
          <w:spacing w:val="-3"/>
          <w:sz w:val="18"/>
        </w:rPr>
        <w:t> </w:t>
      </w:r>
      <w:r>
        <w:rPr>
          <w:color w:val="231F20"/>
          <w:spacing w:val="-2"/>
          <w:w w:val="90"/>
          <w:sz w:val="18"/>
        </w:rPr>
        <w:t>for</w:t>
      </w:r>
      <w:r>
        <w:rPr>
          <w:color w:val="231F20"/>
          <w:spacing w:val="-3"/>
          <w:sz w:val="18"/>
        </w:rPr>
        <w:t> </w:t>
      </w:r>
      <w:r>
        <w:rPr>
          <w:color w:val="231F20"/>
          <w:spacing w:val="-2"/>
          <w:w w:val="90"/>
          <w:sz w:val="18"/>
        </w:rPr>
        <w:t>the</w:t>
      </w:r>
      <w:r>
        <w:rPr>
          <w:color w:val="231F20"/>
          <w:spacing w:val="-3"/>
          <w:sz w:val="18"/>
        </w:rPr>
        <w:t> </w:t>
      </w:r>
      <w:r>
        <w:rPr>
          <w:color w:val="231F20"/>
          <w:spacing w:val="-2"/>
          <w:w w:val="90"/>
          <w:sz w:val="18"/>
        </w:rPr>
        <w:t>Blacks.”</w:t>
      </w:r>
      <w:r>
        <w:rPr>
          <w:color w:val="231F20"/>
          <w:spacing w:val="-3"/>
          <w:sz w:val="18"/>
        </w:rPr>
        <w:t> </w:t>
      </w:r>
      <w:r>
        <w:rPr>
          <w:i/>
          <w:color w:val="231F20"/>
          <w:spacing w:val="-2"/>
          <w:w w:val="90"/>
          <w:sz w:val="18"/>
        </w:rPr>
        <w:t>The</w:t>
      </w:r>
      <w:r>
        <w:rPr>
          <w:i/>
          <w:color w:val="231F20"/>
          <w:spacing w:val="-2"/>
          <w:sz w:val="18"/>
        </w:rPr>
        <w:t> </w:t>
      </w:r>
      <w:r>
        <w:rPr>
          <w:i/>
          <w:color w:val="231F20"/>
          <w:spacing w:val="-2"/>
          <w:w w:val="90"/>
          <w:sz w:val="18"/>
        </w:rPr>
        <w:t>Nation</w:t>
      </w:r>
      <w:r>
        <w:rPr>
          <w:color w:val="231F20"/>
          <w:spacing w:val="-2"/>
          <w:w w:val="90"/>
          <w:sz w:val="18"/>
        </w:rPr>
        <w:t>,</w:t>
      </w:r>
      <w:r>
        <w:rPr>
          <w:color w:val="231F20"/>
          <w:spacing w:val="-3"/>
          <w:sz w:val="18"/>
        </w:rPr>
        <w:t> </w:t>
      </w:r>
      <w:r>
        <w:rPr>
          <w:color w:val="231F20"/>
          <w:spacing w:val="-2"/>
          <w:w w:val="90"/>
          <w:sz w:val="18"/>
        </w:rPr>
        <w:t>December</w:t>
      </w:r>
      <w:r>
        <w:rPr>
          <w:color w:val="231F20"/>
          <w:spacing w:val="-3"/>
          <w:sz w:val="18"/>
        </w:rPr>
        <w:t> </w:t>
      </w:r>
      <w:r>
        <w:rPr>
          <w:color w:val="231F20"/>
          <w:spacing w:val="-2"/>
          <w:w w:val="90"/>
          <w:sz w:val="18"/>
        </w:rPr>
        <w:t>4,</w:t>
      </w:r>
      <w:r>
        <w:rPr>
          <w:color w:val="231F20"/>
          <w:spacing w:val="-3"/>
          <w:sz w:val="18"/>
        </w:rPr>
        <w:t> </w:t>
      </w:r>
      <w:r>
        <w:rPr>
          <w:color w:val="231F20"/>
          <w:spacing w:val="-2"/>
          <w:w w:val="90"/>
          <w:sz w:val="18"/>
        </w:rPr>
        <w:t>1967,</w:t>
      </w:r>
      <w:r>
        <w:rPr>
          <w:color w:val="231F20"/>
          <w:spacing w:val="-3"/>
          <w:sz w:val="18"/>
        </w:rPr>
        <w:t> </w:t>
      </w:r>
      <w:r>
        <w:rPr>
          <w:color w:val="231F20"/>
          <w:spacing w:val="-2"/>
          <w:w w:val="90"/>
          <w:sz w:val="18"/>
        </w:rPr>
        <w:t>597–599.</w:t>
      </w:r>
    </w:p>
    <w:p>
      <w:pPr>
        <w:spacing w:line="235" w:lineRule="auto" w:before="1"/>
        <w:ind w:left="360" w:right="155" w:hanging="239"/>
        <w:jc w:val="left"/>
        <w:rPr>
          <w:sz w:val="18"/>
        </w:rPr>
      </w:pPr>
      <w:r>
        <w:rPr>
          <w:color w:val="231F20"/>
          <w:w w:val="90"/>
          <w:sz w:val="18"/>
        </w:rPr>
        <w:t>Montejo, Esteban. </w:t>
      </w:r>
      <w:r>
        <w:rPr>
          <w:i/>
          <w:color w:val="231F20"/>
          <w:w w:val="90"/>
          <w:sz w:val="18"/>
        </w:rPr>
        <w:t>Biography of a Runaway Slave</w:t>
      </w:r>
      <w:r>
        <w:rPr>
          <w:color w:val="231F20"/>
          <w:w w:val="90"/>
          <w:sz w:val="18"/>
        </w:rPr>
        <w:t>. Edited by Miguel Barnet. Translated </w:t>
      </w:r>
      <w:r>
        <w:rPr>
          <w:color w:val="231F20"/>
          <w:w w:val="95"/>
          <w:sz w:val="18"/>
        </w:rPr>
        <w:t>by</w:t>
      </w:r>
      <w:r>
        <w:rPr>
          <w:color w:val="231F20"/>
          <w:spacing w:val="-9"/>
          <w:w w:val="95"/>
          <w:sz w:val="18"/>
        </w:rPr>
        <w:t> </w:t>
      </w:r>
      <w:r>
        <w:rPr>
          <w:color w:val="231F20"/>
          <w:w w:val="95"/>
          <w:sz w:val="18"/>
        </w:rPr>
        <w:t>W.</w:t>
      </w:r>
      <w:r>
        <w:rPr>
          <w:color w:val="231F20"/>
          <w:spacing w:val="-9"/>
          <w:w w:val="95"/>
          <w:sz w:val="18"/>
        </w:rPr>
        <w:t> </w:t>
      </w:r>
      <w:r>
        <w:rPr>
          <w:color w:val="231F20"/>
          <w:w w:val="95"/>
          <w:sz w:val="18"/>
        </w:rPr>
        <w:t>Nick</w:t>
      </w:r>
      <w:r>
        <w:rPr>
          <w:color w:val="231F20"/>
          <w:spacing w:val="-9"/>
          <w:w w:val="95"/>
          <w:sz w:val="18"/>
        </w:rPr>
        <w:t> </w:t>
      </w:r>
      <w:r>
        <w:rPr>
          <w:color w:val="231F20"/>
          <w:w w:val="95"/>
          <w:sz w:val="18"/>
        </w:rPr>
        <w:t>Hill.</w:t>
      </w:r>
      <w:r>
        <w:rPr>
          <w:color w:val="231F20"/>
          <w:spacing w:val="-9"/>
          <w:w w:val="95"/>
          <w:sz w:val="18"/>
        </w:rPr>
        <w:t> </w:t>
      </w:r>
      <w:r>
        <w:rPr>
          <w:color w:val="231F20"/>
          <w:w w:val="95"/>
          <w:sz w:val="18"/>
        </w:rPr>
        <w:t>Connecticut:</w:t>
      </w:r>
      <w:r>
        <w:rPr>
          <w:color w:val="231F20"/>
          <w:spacing w:val="-9"/>
          <w:w w:val="95"/>
          <w:sz w:val="18"/>
        </w:rPr>
        <w:t> </w:t>
      </w:r>
      <w:r>
        <w:rPr>
          <w:color w:val="231F20"/>
          <w:w w:val="95"/>
          <w:sz w:val="18"/>
        </w:rPr>
        <w:t>Curbstone</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1994.</w:t>
      </w:r>
    </w:p>
    <w:p>
      <w:pPr>
        <w:spacing w:line="239" w:lineRule="exact" w:before="0"/>
        <w:ind w:left="121" w:right="0" w:firstLine="0"/>
        <w:jc w:val="left"/>
        <w:rPr>
          <w:sz w:val="18"/>
        </w:rPr>
      </w:pPr>
      <w:r>
        <w:rPr>
          <w:color w:val="231F20"/>
          <w:spacing w:val="-2"/>
          <w:w w:val="90"/>
          <w:sz w:val="18"/>
        </w:rPr>
        <w:t>Morrison,</w:t>
      </w:r>
      <w:r>
        <w:rPr>
          <w:color w:val="231F20"/>
          <w:spacing w:val="-1"/>
          <w:sz w:val="18"/>
        </w:rPr>
        <w:t> </w:t>
      </w:r>
      <w:r>
        <w:rPr>
          <w:color w:val="231F20"/>
          <w:spacing w:val="-2"/>
          <w:w w:val="90"/>
          <w:sz w:val="18"/>
        </w:rPr>
        <w:t>Toni.</w:t>
      </w:r>
      <w:r>
        <w:rPr>
          <w:color w:val="231F20"/>
          <w:sz w:val="18"/>
        </w:rPr>
        <w:t> </w:t>
      </w:r>
      <w:r>
        <w:rPr>
          <w:i/>
          <w:color w:val="231F20"/>
          <w:spacing w:val="-2"/>
          <w:w w:val="90"/>
          <w:sz w:val="18"/>
        </w:rPr>
        <w:t>Beloved</w:t>
      </w:r>
      <w:r>
        <w:rPr>
          <w:color w:val="231F20"/>
          <w:spacing w:val="-2"/>
          <w:w w:val="90"/>
          <w:sz w:val="18"/>
        </w:rPr>
        <w:t>.</w:t>
      </w:r>
      <w:r>
        <w:rPr>
          <w:color w:val="231F20"/>
          <w:spacing w:val="-1"/>
          <w:sz w:val="18"/>
        </w:rPr>
        <w:t> </w:t>
      </w:r>
      <w:r>
        <w:rPr>
          <w:color w:val="231F20"/>
          <w:spacing w:val="-2"/>
          <w:w w:val="90"/>
          <w:sz w:val="18"/>
        </w:rPr>
        <w:t>1987.</w:t>
      </w:r>
      <w:r>
        <w:rPr>
          <w:color w:val="231F20"/>
          <w:sz w:val="18"/>
        </w:rPr>
        <w:t> </w:t>
      </w:r>
      <w:r>
        <w:rPr>
          <w:color w:val="231F20"/>
          <w:spacing w:val="-2"/>
          <w:w w:val="90"/>
          <w:sz w:val="18"/>
        </w:rPr>
        <w:t>Reprint,</w:t>
      </w:r>
      <w:r>
        <w:rPr>
          <w:color w:val="231F20"/>
          <w:spacing w:val="-1"/>
          <w:sz w:val="18"/>
        </w:rPr>
        <w:t> </w:t>
      </w:r>
      <w:r>
        <w:rPr>
          <w:color w:val="231F20"/>
          <w:spacing w:val="-2"/>
          <w:w w:val="90"/>
          <w:sz w:val="18"/>
        </w:rPr>
        <w:t>New</w:t>
      </w:r>
      <w:r>
        <w:rPr>
          <w:color w:val="231F20"/>
          <w:sz w:val="18"/>
        </w:rPr>
        <w:t> </w:t>
      </w:r>
      <w:r>
        <w:rPr>
          <w:color w:val="231F20"/>
          <w:spacing w:val="-2"/>
          <w:w w:val="90"/>
          <w:sz w:val="18"/>
        </w:rPr>
        <w:t>York:</w:t>
      </w:r>
      <w:r>
        <w:rPr>
          <w:color w:val="231F20"/>
          <w:spacing w:val="-1"/>
          <w:sz w:val="18"/>
        </w:rPr>
        <w:t> </w:t>
      </w:r>
      <w:r>
        <w:rPr>
          <w:color w:val="231F20"/>
          <w:spacing w:val="-2"/>
          <w:w w:val="90"/>
          <w:sz w:val="18"/>
        </w:rPr>
        <w:t>Plume,</w:t>
      </w:r>
      <w:r>
        <w:rPr>
          <w:color w:val="231F20"/>
          <w:sz w:val="18"/>
        </w:rPr>
        <w:t> </w:t>
      </w:r>
      <w:r>
        <w:rPr>
          <w:color w:val="231F20"/>
          <w:spacing w:val="-2"/>
          <w:w w:val="90"/>
          <w:sz w:val="18"/>
        </w:rPr>
        <w:t>1998.</w:t>
      </w:r>
    </w:p>
    <w:p>
      <w:pPr>
        <w:spacing w:line="235" w:lineRule="auto" w:before="2"/>
        <w:ind w:left="361" w:right="0" w:hanging="241"/>
        <w:jc w:val="left"/>
        <w:rPr>
          <w:sz w:val="18"/>
        </w:rPr>
      </w:pPr>
      <w:r>
        <w:rPr>
          <w:color w:val="231F20"/>
          <w:w w:val="95"/>
          <w:sz w:val="18"/>
        </w:rPr>
        <w:t>———.</w:t>
      </w:r>
      <w:r>
        <w:rPr>
          <w:color w:val="231F20"/>
          <w:spacing w:val="-9"/>
          <w:w w:val="95"/>
          <w:sz w:val="18"/>
        </w:rPr>
        <w:t> </w:t>
      </w:r>
      <w:r>
        <w:rPr>
          <w:i/>
          <w:color w:val="231F20"/>
          <w:w w:val="95"/>
          <w:sz w:val="18"/>
        </w:rPr>
        <w:t>Playing</w:t>
      </w:r>
      <w:r>
        <w:rPr>
          <w:i/>
          <w:color w:val="231F20"/>
          <w:spacing w:val="-9"/>
          <w:w w:val="95"/>
          <w:sz w:val="18"/>
        </w:rPr>
        <w:t> </w:t>
      </w:r>
      <w:r>
        <w:rPr>
          <w:i/>
          <w:color w:val="231F20"/>
          <w:w w:val="95"/>
          <w:sz w:val="18"/>
        </w:rPr>
        <w:t>in</w:t>
      </w:r>
      <w:r>
        <w:rPr>
          <w:i/>
          <w:color w:val="231F20"/>
          <w:spacing w:val="-8"/>
          <w:w w:val="95"/>
          <w:sz w:val="18"/>
        </w:rPr>
        <w:t> </w:t>
      </w:r>
      <w:r>
        <w:rPr>
          <w:i/>
          <w:color w:val="231F20"/>
          <w:w w:val="95"/>
          <w:sz w:val="18"/>
        </w:rPr>
        <w:t>the</w:t>
      </w:r>
      <w:r>
        <w:rPr>
          <w:i/>
          <w:color w:val="231F20"/>
          <w:spacing w:val="-9"/>
          <w:w w:val="95"/>
          <w:sz w:val="18"/>
        </w:rPr>
        <w:t> </w:t>
      </w:r>
      <w:r>
        <w:rPr>
          <w:i/>
          <w:color w:val="231F20"/>
          <w:w w:val="95"/>
          <w:sz w:val="18"/>
        </w:rPr>
        <w:t>Dark:</w:t>
      </w:r>
      <w:r>
        <w:rPr>
          <w:i/>
          <w:color w:val="231F20"/>
          <w:spacing w:val="-9"/>
          <w:w w:val="95"/>
          <w:sz w:val="18"/>
        </w:rPr>
        <w:t> </w:t>
      </w:r>
      <w:r>
        <w:rPr>
          <w:i/>
          <w:color w:val="231F20"/>
          <w:w w:val="95"/>
          <w:sz w:val="18"/>
        </w:rPr>
        <w:t>Whiteness</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American</w:t>
      </w:r>
      <w:r>
        <w:rPr>
          <w:i/>
          <w:color w:val="231F20"/>
          <w:spacing w:val="-8"/>
          <w:w w:val="95"/>
          <w:sz w:val="18"/>
        </w:rPr>
        <w:t> </w:t>
      </w:r>
      <w:r>
        <w:rPr>
          <w:i/>
          <w:color w:val="231F20"/>
          <w:w w:val="95"/>
          <w:sz w:val="18"/>
        </w:rPr>
        <w:t>Literary</w:t>
      </w:r>
      <w:r>
        <w:rPr>
          <w:i/>
          <w:color w:val="231F20"/>
          <w:spacing w:val="-9"/>
          <w:w w:val="95"/>
          <w:sz w:val="18"/>
        </w:rPr>
        <w:t> </w:t>
      </w:r>
      <w:r>
        <w:rPr>
          <w:i/>
          <w:color w:val="231F20"/>
          <w:w w:val="95"/>
          <w:sz w:val="18"/>
        </w:rPr>
        <w:t>Imagination.</w:t>
      </w:r>
      <w:r>
        <w:rPr>
          <w:i/>
          <w:color w:val="231F20"/>
          <w:spacing w:val="-9"/>
          <w:w w:val="95"/>
          <w:sz w:val="18"/>
        </w:rPr>
        <w:t> </w:t>
      </w:r>
      <w:r>
        <w:rPr>
          <w:color w:val="231F20"/>
          <w:w w:val="95"/>
          <w:sz w:val="18"/>
        </w:rPr>
        <w:t>Cam- </w:t>
      </w:r>
      <w:r>
        <w:rPr>
          <w:color w:val="231F20"/>
          <w:spacing w:val="-2"/>
          <w:w w:val="95"/>
          <w:sz w:val="18"/>
        </w:rPr>
        <w:t>bridge,</w:t>
      </w:r>
      <w:r>
        <w:rPr>
          <w:color w:val="231F20"/>
          <w:spacing w:val="-4"/>
          <w:w w:val="95"/>
          <w:sz w:val="18"/>
        </w:rPr>
        <w:t> </w:t>
      </w:r>
      <w:r>
        <w:rPr>
          <w:color w:val="231F20"/>
          <w:spacing w:val="-2"/>
          <w:w w:val="95"/>
          <w:sz w:val="18"/>
        </w:rPr>
        <w:t>MA:</w:t>
      </w:r>
      <w:r>
        <w:rPr>
          <w:color w:val="231F20"/>
          <w:spacing w:val="-4"/>
          <w:w w:val="95"/>
          <w:sz w:val="18"/>
        </w:rPr>
        <w:t> </w:t>
      </w:r>
      <w:r>
        <w:rPr>
          <w:color w:val="231F20"/>
          <w:spacing w:val="-2"/>
          <w:w w:val="95"/>
          <w:sz w:val="18"/>
        </w:rPr>
        <w:t>Harvard</w:t>
      </w:r>
      <w:r>
        <w:rPr>
          <w:color w:val="231F20"/>
          <w:spacing w:val="-4"/>
          <w:w w:val="95"/>
          <w:sz w:val="18"/>
        </w:rPr>
        <w:t> </w:t>
      </w:r>
      <w:r>
        <w:rPr>
          <w:color w:val="231F20"/>
          <w:spacing w:val="-2"/>
          <w:w w:val="95"/>
          <w:sz w:val="18"/>
        </w:rPr>
        <w:t>University</w:t>
      </w:r>
      <w:r>
        <w:rPr>
          <w:color w:val="231F20"/>
          <w:spacing w:val="-4"/>
          <w:w w:val="95"/>
          <w:sz w:val="18"/>
        </w:rPr>
        <w:t> </w:t>
      </w:r>
      <w:r>
        <w:rPr>
          <w:color w:val="231F20"/>
          <w:spacing w:val="-2"/>
          <w:w w:val="95"/>
          <w:sz w:val="18"/>
        </w:rPr>
        <w:t>Press,</w:t>
      </w:r>
      <w:r>
        <w:rPr>
          <w:color w:val="231F20"/>
          <w:spacing w:val="-4"/>
          <w:w w:val="95"/>
          <w:sz w:val="18"/>
        </w:rPr>
        <w:t> </w:t>
      </w:r>
      <w:r>
        <w:rPr>
          <w:color w:val="231F20"/>
          <w:spacing w:val="-2"/>
          <w:w w:val="95"/>
          <w:sz w:val="18"/>
        </w:rPr>
        <w:t>1992.</w:t>
      </w:r>
    </w:p>
    <w:p>
      <w:pPr>
        <w:spacing w:line="235" w:lineRule="auto" w:before="2"/>
        <w:ind w:left="361" w:right="103" w:hanging="239"/>
        <w:jc w:val="left"/>
        <w:rPr>
          <w:sz w:val="18"/>
        </w:rPr>
      </w:pPr>
      <w:r>
        <w:rPr>
          <w:color w:val="231F20"/>
          <w:w w:val="90"/>
          <w:sz w:val="18"/>
        </w:rPr>
        <w:t>———.</w:t>
      </w:r>
      <w:r>
        <w:rPr>
          <w:color w:val="231F20"/>
          <w:spacing w:val="-4"/>
          <w:w w:val="90"/>
          <w:sz w:val="18"/>
        </w:rPr>
        <w:t> </w:t>
      </w:r>
      <w:r>
        <w:rPr>
          <w:color w:val="231F20"/>
          <w:w w:val="90"/>
          <w:sz w:val="18"/>
        </w:rPr>
        <w:t>“Racism</w:t>
      </w:r>
      <w:r>
        <w:rPr>
          <w:color w:val="231F20"/>
          <w:spacing w:val="-4"/>
          <w:w w:val="90"/>
          <w:sz w:val="18"/>
        </w:rPr>
        <w:t> </w:t>
      </w:r>
      <w:r>
        <w:rPr>
          <w:color w:val="231F20"/>
          <w:w w:val="90"/>
          <w:sz w:val="18"/>
        </w:rPr>
        <w:t>and</w:t>
      </w:r>
      <w:r>
        <w:rPr>
          <w:color w:val="231F20"/>
          <w:spacing w:val="-4"/>
          <w:w w:val="90"/>
          <w:sz w:val="18"/>
        </w:rPr>
        <w:t> </w:t>
      </w:r>
      <w:r>
        <w:rPr>
          <w:color w:val="231F20"/>
          <w:w w:val="90"/>
          <w:sz w:val="18"/>
        </w:rPr>
        <w:t>Fascism.”</w:t>
      </w:r>
      <w:r>
        <w:rPr>
          <w:color w:val="231F20"/>
          <w:spacing w:val="-4"/>
          <w:w w:val="90"/>
          <w:sz w:val="18"/>
        </w:rPr>
        <w:t> </w:t>
      </w:r>
      <w:r>
        <w:rPr>
          <w:color w:val="231F20"/>
          <w:w w:val="90"/>
          <w:sz w:val="18"/>
        </w:rPr>
        <w:t>In</w:t>
      </w:r>
      <w:r>
        <w:rPr>
          <w:color w:val="231F20"/>
          <w:spacing w:val="-4"/>
          <w:w w:val="90"/>
          <w:sz w:val="18"/>
        </w:rPr>
        <w:t> </w:t>
      </w:r>
      <w:r>
        <w:rPr>
          <w:i/>
          <w:color w:val="231F20"/>
          <w:w w:val="90"/>
          <w:sz w:val="18"/>
        </w:rPr>
        <w:t>In</w:t>
      </w:r>
      <w:r>
        <w:rPr>
          <w:i/>
          <w:color w:val="231F20"/>
          <w:spacing w:val="-3"/>
          <w:w w:val="90"/>
          <w:sz w:val="18"/>
        </w:rPr>
        <w:t> </w:t>
      </w:r>
      <w:r>
        <w:rPr>
          <w:i/>
          <w:color w:val="231F20"/>
          <w:w w:val="90"/>
          <w:sz w:val="18"/>
        </w:rPr>
        <w:t>Defense</w:t>
      </w:r>
      <w:r>
        <w:rPr>
          <w:i/>
          <w:color w:val="231F20"/>
          <w:spacing w:val="-3"/>
          <w:w w:val="90"/>
          <w:sz w:val="18"/>
        </w:rPr>
        <w:t> </w:t>
      </w:r>
      <w:r>
        <w:rPr>
          <w:i/>
          <w:color w:val="231F20"/>
          <w:w w:val="90"/>
          <w:sz w:val="18"/>
        </w:rPr>
        <w:t>of</w:t>
      </w:r>
      <w:r>
        <w:rPr>
          <w:i/>
          <w:color w:val="231F20"/>
          <w:spacing w:val="-3"/>
          <w:w w:val="90"/>
          <w:sz w:val="18"/>
        </w:rPr>
        <w:t> </w:t>
      </w:r>
      <w:r>
        <w:rPr>
          <w:i/>
          <w:color w:val="231F20"/>
          <w:w w:val="90"/>
          <w:sz w:val="18"/>
        </w:rPr>
        <w:t>Mumia</w:t>
      </w:r>
      <w:r>
        <w:rPr>
          <w:color w:val="231F20"/>
          <w:w w:val="90"/>
          <w:sz w:val="18"/>
        </w:rPr>
        <w:t>,</w:t>
      </w:r>
      <w:r>
        <w:rPr>
          <w:color w:val="231F20"/>
          <w:spacing w:val="-4"/>
          <w:w w:val="90"/>
          <w:sz w:val="18"/>
        </w:rPr>
        <w:t> </w:t>
      </w:r>
      <w:r>
        <w:rPr>
          <w:color w:val="231F20"/>
          <w:w w:val="90"/>
          <w:sz w:val="18"/>
        </w:rPr>
        <w:t>edited</w:t>
      </w:r>
      <w:r>
        <w:rPr>
          <w:color w:val="231F20"/>
          <w:spacing w:val="-4"/>
          <w:w w:val="90"/>
          <w:sz w:val="18"/>
        </w:rPr>
        <w:t> </w:t>
      </w:r>
      <w:r>
        <w:rPr>
          <w:color w:val="231F20"/>
          <w:w w:val="90"/>
          <w:sz w:val="18"/>
        </w:rPr>
        <w:t>by</w:t>
      </w:r>
      <w:r>
        <w:rPr>
          <w:color w:val="231F20"/>
          <w:spacing w:val="-4"/>
          <w:w w:val="90"/>
          <w:sz w:val="18"/>
        </w:rPr>
        <w:t> </w:t>
      </w:r>
      <w:r>
        <w:rPr>
          <w:color w:val="231F20"/>
          <w:w w:val="90"/>
          <w:sz w:val="18"/>
        </w:rPr>
        <w:t>S.</w:t>
      </w:r>
      <w:r>
        <w:rPr>
          <w:color w:val="231F20"/>
          <w:spacing w:val="-4"/>
          <w:w w:val="90"/>
          <w:sz w:val="18"/>
        </w:rPr>
        <w:t> </w:t>
      </w:r>
      <w:r>
        <w:rPr>
          <w:color w:val="231F20"/>
          <w:w w:val="90"/>
          <w:sz w:val="18"/>
        </w:rPr>
        <w:t>E.</w:t>
      </w:r>
      <w:r>
        <w:rPr>
          <w:color w:val="231F20"/>
          <w:spacing w:val="-4"/>
          <w:w w:val="90"/>
          <w:sz w:val="18"/>
        </w:rPr>
        <w:t> </w:t>
      </w:r>
      <w:r>
        <w:rPr>
          <w:color w:val="231F20"/>
          <w:w w:val="90"/>
          <w:sz w:val="18"/>
        </w:rPr>
        <w:t>Anderson</w:t>
      </w:r>
      <w:r>
        <w:rPr>
          <w:color w:val="231F20"/>
          <w:spacing w:val="-4"/>
          <w:w w:val="90"/>
          <w:sz w:val="18"/>
        </w:rPr>
        <w:t> </w:t>
      </w:r>
      <w:r>
        <w:rPr>
          <w:color w:val="231F20"/>
          <w:w w:val="90"/>
          <w:sz w:val="18"/>
        </w:rPr>
        <w:t>and Tony Medina, 51–52. New York: Writers and Readers Publishing, 1996.</w:t>
      </w:r>
    </w:p>
    <w:p>
      <w:pPr>
        <w:spacing w:line="235" w:lineRule="auto" w:before="2"/>
        <w:ind w:left="360" w:right="0" w:hanging="239"/>
        <w:jc w:val="left"/>
        <w:rPr>
          <w:sz w:val="18"/>
        </w:rPr>
      </w:pPr>
      <w:r>
        <w:rPr>
          <w:color w:val="231F20"/>
          <w:w w:val="90"/>
          <w:sz w:val="18"/>
        </w:rPr>
        <w:t>Moses, Wilson Jeremiah. </w:t>
      </w:r>
      <w:r>
        <w:rPr>
          <w:i/>
          <w:color w:val="231F20"/>
          <w:w w:val="90"/>
          <w:sz w:val="18"/>
        </w:rPr>
        <w:t>The Golden Age of Black Nationalism, 1850–1925</w:t>
      </w:r>
      <w:r>
        <w:rPr>
          <w:color w:val="231F20"/>
          <w:w w:val="90"/>
          <w:sz w:val="18"/>
        </w:rPr>
        <w:t>. New York: </w:t>
      </w:r>
      <w:r>
        <w:rPr>
          <w:color w:val="231F20"/>
          <w:w w:val="95"/>
          <w:sz w:val="18"/>
        </w:rPr>
        <w:t>Oxford</w:t>
      </w:r>
      <w:r>
        <w:rPr>
          <w:color w:val="231F20"/>
          <w:spacing w:val="-5"/>
          <w:w w:val="95"/>
          <w:sz w:val="18"/>
        </w:rPr>
        <w:t> </w:t>
      </w:r>
      <w:r>
        <w:rPr>
          <w:color w:val="231F20"/>
          <w:w w:val="95"/>
          <w:sz w:val="18"/>
        </w:rPr>
        <w:t>University</w:t>
      </w:r>
      <w:r>
        <w:rPr>
          <w:color w:val="231F20"/>
          <w:spacing w:val="-6"/>
          <w:w w:val="95"/>
          <w:sz w:val="18"/>
        </w:rPr>
        <w:t> </w:t>
      </w:r>
      <w:r>
        <w:rPr>
          <w:color w:val="231F20"/>
          <w:w w:val="95"/>
          <w:sz w:val="18"/>
        </w:rPr>
        <w:t>Press,</w:t>
      </w:r>
      <w:r>
        <w:rPr>
          <w:color w:val="231F20"/>
          <w:spacing w:val="-5"/>
          <w:w w:val="95"/>
          <w:sz w:val="18"/>
        </w:rPr>
        <w:t> </w:t>
      </w:r>
      <w:r>
        <w:rPr>
          <w:color w:val="231F20"/>
          <w:w w:val="95"/>
          <w:sz w:val="18"/>
        </w:rPr>
        <w:t>1978.</w:t>
      </w:r>
    </w:p>
    <w:p>
      <w:pPr>
        <w:spacing w:line="235" w:lineRule="auto" w:before="2"/>
        <w:ind w:left="360" w:right="0" w:hanging="240"/>
        <w:jc w:val="left"/>
        <w:rPr>
          <w:sz w:val="18"/>
        </w:rPr>
      </w:pPr>
      <w:r>
        <w:rPr>
          <w:color w:val="231F20"/>
          <w:w w:val="95"/>
          <w:sz w:val="18"/>
        </w:rPr>
        <w:t>Mullin,</w:t>
      </w:r>
      <w:r>
        <w:rPr>
          <w:color w:val="231F20"/>
          <w:spacing w:val="-11"/>
          <w:w w:val="95"/>
          <w:sz w:val="18"/>
        </w:rPr>
        <w:t> </w:t>
      </w:r>
      <w:r>
        <w:rPr>
          <w:color w:val="231F20"/>
          <w:w w:val="95"/>
          <w:sz w:val="18"/>
        </w:rPr>
        <w:t>Michael.</w:t>
      </w:r>
      <w:r>
        <w:rPr>
          <w:color w:val="231F20"/>
          <w:spacing w:val="-9"/>
          <w:w w:val="95"/>
          <w:sz w:val="18"/>
        </w:rPr>
        <w:t> </w:t>
      </w:r>
      <w:r>
        <w:rPr>
          <w:i/>
          <w:color w:val="231F20"/>
          <w:w w:val="95"/>
          <w:sz w:val="18"/>
        </w:rPr>
        <w:t>Africa</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America:</w:t>
      </w:r>
      <w:r>
        <w:rPr>
          <w:i/>
          <w:color w:val="231F20"/>
          <w:spacing w:val="-9"/>
          <w:w w:val="95"/>
          <w:sz w:val="18"/>
        </w:rPr>
        <w:t> </w:t>
      </w:r>
      <w:r>
        <w:rPr>
          <w:i/>
          <w:color w:val="231F20"/>
          <w:w w:val="95"/>
          <w:sz w:val="18"/>
        </w:rPr>
        <w:t>Slave</w:t>
      </w:r>
      <w:r>
        <w:rPr>
          <w:i/>
          <w:color w:val="231F20"/>
          <w:spacing w:val="-9"/>
          <w:w w:val="95"/>
          <w:sz w:val="18"/>
        </w:rPr>
        <w:t> </w:t>
      </w:r>
      <w:r>
        <w:rPr>
          <w:i/>
          <w:color w:val="231F20"/>
          <w:w w:val="95"/>
          <w:sz w:val="18"/>
        </w:rPr>
        <w:t>Acculturation</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Resistance</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American</w:t>
      </w:r>
      <w:r>
        <w:rPr>
          <w:i/>
          <w:color w:val="231F20"/>
          <w:w w:val="95"/>
          <w:sz w:val="18"/>
        </w:rPr>
        <w:t> South</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British</w:t>
      </w:r>
      <w:r>
        <w:rPr>
          <w:i/>
          <w:color w:val="231F20"/>
          <w:spacing w:val="-9"/>
          <w:w w:val="95"/>
          <w:sz w:val="18"/>
        </w:rPr>
        <w:t> </w:t>
      </w:r>
      <w:r>
        <w:rPr>
          <w:i/>
          <w:color w:val="231F20"/>
          <w:w w:val="95"/>
          <w:sz w:val="18"/>
        </w:rPr>
        <w:t>Caribbean,</w:t>
      </w:r>
      <w:r>
        <w:rPr>
          <w:i/>
          <w:color w:val="231F20"/>
          <w:spacing w:val="-9"/>
          <w:w w:val="95"/>
          <w:sz w:val="18"/>
        </w:rPr>
        <w:t> </w:t>
      </w:r>
      <w:r>
        <w:rPr>
          <w:i/>
          <w:color w:val="231F20"/>
          <w:w w:val="95"/>
          <w:sz w:val="18"/>
        </w:rPr>
        <w:t>1736–1831</w:t>
      </w:r>
      <w:r>
        <w:rPr>
          <w:color w:val="231F20"/>
          <w:w w:val="95"/>
          <w:sz w:val="18"/>
        </w:rPr>
        <w:t>.</w:t>
      </w:r>
      <w:r>
        <w:rPr>
          <w:color w:val="231F20"/>
          <w:spacing w:val="-9"/>
          <w:w w:val="95"/>
          <w:sz w:val="18"/>
        </w:rPr>
        <w:t> </w:t>
      </w:r>
      <w:r>
        <w:rPr>
          <w:color w:val="231F20"/>
          <w:w w:val="95"/>
          <w:sz w:val="18"/>
        </w:rPr>
        <w:t>Urbana:</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Illinois</w:t>
      </w:r>
      <w:r>
        <w:rPr>
          <w:color w:val="231F20"/>
          <w:spacing w:val="-9"/>
          <w:w w:val="95"/>
          <w:sz w:val="18"/>
        </w:rPr>
        <w:t> </w:t>
      </w:r>
      <w:r>
        <w:rPr>
          <w:color w:val="231F20"/>
          <w:w w:val="95"/>
          <w:sz w:val="18"/>
        </w:rPr>
        <w:t>Press, </w:t>
      </w:r>
      <w:r>
        <w:rPr>
          <w:color w:val="231F20"/>
          <w:spacing w:val="-2"/>
          <w:sz w:val="18"/>
        </w:rPr>
        <w:t>1995.</w:t>
      </w:r>
    </w:p>
    <w:p>
      <w:pPr>
        <w:spacing w:line="235" w:lineRule="auto" w:before="2"/>
        <w:ind w:left="360" w:right="0" w:hanging="239"/>
        <w:jc w:val="left"/>
        <w:rPr>
          <w:sz w:val="18"/>
        </w:rPr>
      </w:pPr>
      <w:r>
        <w:rPr>
          <w:color w:val="231F20"/>
          <w:spacing w:val="-2"/>
          <w:w w:val="95"/>
          <w:sz w:val="18"/>
        </w:rPr>
        <w:t>Murray,</w:t>
      </w:r>
      <w:r>
        <w:rPr>
          <w:color w:val="231F20"/>
          <w:spacing w:val="-7"/>
          <w:w w:val="95"/>
          <w:sz w:val="18"/>
        </w:rPr>
        <w:t> </w:t>
      </w:r>
      <w:r>
        <w:rPr>
          <w:color w:val="231F20"/>
          <w:spacing w:val="-2"/>
          <w:w w:val="95"/>
          <w:sz w:val="18"/>
        </w:rPr>
        <w:t>Stephen</w:t>
      </w:r>
      <w:r>
        <w:rPr>
          <w:color w:val="231F20"/>
          <w:spacing w:val="-7"/>
          <w:w w:val="95"/>
          <w:sz w:val="18"/>
        </w:rPr>
        <w:t> </w:t>
      </w:r>
      <w:r>
        <w:rPr>
          <w:color w:val="231F20"/>
          <w:spacing w:val="-2"/>
          <w:w w:val="95"/>
          <w:sz w:val="18"/>
        </w:rPr>
        <w:t>O.,</w:t>
      </w:r>
      <w:r>
        <w:rPr>
          <w:color w:val="231F20"/>
          <w:spacing w:val="-7"/>
          <w:w w:val="95"/>
          <w:sz w:val="18"/>
        </w:rPr>
        <w:t> </w:t>
      </w:r>
      <w:r>
        <w:rPr>
          <w:color w:val="231F20"/>
          <w:spacing w:val="-2"/>
          <w:w w:val="95"/>
          <w:sz w:val="18"/>
        </w:rPr>
        <w:t>and</w:t>
      </w:r>
      <w:r>
        <w:rPr>
          <w:color w:val="231F20"/>
          <w:spacing w:val="-7"/>
          <w:w w:val="95"/>
          <w:sz w:val="18"/>
        </w:rPr>
        <w:t> </w:t>
      </w:r>
      <w:r>
        <w:rPr>
          <w:color w:val="231F20"/>
          <w:spacing w:val="-2"/>
          <w:w w:val="95"/>
          <w:sz w:val="18"/>
        </w:rPr>
        <w:t>Will</w:t>
      </w:r>
      <w:r>
        <w:rPr>
          <w:color w:val="231F20"/>
          <w:spacing w:val="-7"/>
          <w:w w:val="95"/>
          <w:sz w:val="18"/>
        </w:rPr>
        <w:t> </w:t>
      </w:r>
      <w:r>
        <w:rPr>
          <w:color w:val="231F20"/>
          <w:spacing w:val="-2"/>
          <w:w w:val="95"/>
          <w:sz w:val="18"/>
        </w:rPr>
        <w:t>Roscoe,</w:t>
      </w:r>
      <w:r>
        <w:rPr>
          <w:color w:val="231F20"/>
          <w:spacing w:val="-7"/>
          <w:w w:val="95"/>
          <w:sz w:val="18"/>
        </w:rPr>
        <w:t> </w:t>
      </w:r>
      <w:r>
        <w:rPr>
          <w:color w:val="231F20"/>
          <w:spacing w:val="-2"/>
          <w:w w:val="95"/>
          <w:sz w:val="18"/>
        </w:rPr>
        <w:t>eds.</w:t>
      </w:r>
      <w:r>
        <w:rPr>
          <w:color w:val="231F20"/>
          <w:spacing w:val="-7"/>
          <w:w w:val="95"/>
          <w:sz w:val="18"/>
        </w:rPr>
        <w:t> </w:t>
      </w:r>
      <w:r>
        <w:rPr>
          <w:i/>
          <w:color w:val="231F20"/>
          <w:spacing w:val="-2"/>
          <w:w w:val="95"/>
          <w:sz w:val="18"/>
        </w:rPr>
        <w:t>Boy-Wives</w:t>
      </w:r>
      <w:r>
        <w:rPr>
          <w:i/>
          <w:color w:val="231F20"/>
          <w:spacing w:val="-6"/>
          <w:w w:val="95"/>
          <w:sz w:val="18"/>
        </w:rPr>
        <w:t> </w:t>
      </w:r>
      <w:r>
        <w:rPr>
          <w:i/>
          <w:color w:val="231F20"/>
          <w:spacing w:val="-2"/>
          <w:w w:val="95"/>
          <w:sz w:val="18"/>
        </w:rPr>
        <w:t>and</w:t>
      </w:r>
      <w:r>
        <w:rPr>
          <w:i/>
          <w:color w:val="231F20"/>
          <w:spacing w:val="-7"/>
          <w:w w:val="95"/>
          <w:sz w:val="18"/>
        </w:rPr>
        <w:t> </w:t>
      </w:r>
      <w:r>
        <w:rPr>
          <w:i/>
          <w:color w:val="231F20"/>
          <w:spacing w:val="-2"/>
          <w:w w:val="95"/>
          <w:sz w:val="18"/>
        </w:rPr>
        <w:t>Female</w:t>
      </w:r>
      <w:r>
        <w:rPr>
          <w:i/>
          <w:color w:val="231F20"/>
          <w:spacing w:val="-7"/>
          <w:w w:val="95"/>
          <w:sz w:val="18"/>
        </w:rPr>
        <w:t> </w:t>
      </w:r>
      <w:r>
        <w:rPr>
          <w:i/>
          <w:color w:val="231F20"/>
          <w:spacing w:val="-2"/>
          <w:w w:val="95"/>
          <w:sz w:val="18"/>
        </w:rPr>
        <w:t>Husbands:</w:t>
      </w:r>
      <w:r>
        <w:rPr>
          <w:i/>
          <w:color w:val="231F20"/>
          <w:spacing w:val="-7"/>
          <w:w w:val="95"/>
          <w:sz w:val="18"/>
        </w:rPr>
        <w:t> </w:t>
      </w:r>
      <w:r>
        <w:rPr>
          <w:i/>
          <w:color w:val="231F20"/>
          <w:spacing w:val="-2"/>
          <w:w w:val="95"/>
          <w:sz w:val="18"/>
        </w:rPr>
        <w:t>Studies</w:t>
      </w:r>
      <w:r>
        <w:rPr>
          <w:i/>
          <w:color w:val="231F20"/>
          <w:spacing w:val="-7"/>
          <w:w w:val="95"/>
          <w:sz w:val="18"/>
        </w:rPr>
        <w:t> </w:t>
      </w:r>
      <w:r>
        <w:rPr>
          <w:i/>
          <w:color w:val="231F20"/>
          <w:spacing w:val="-2"/>
          <w:w w:val="95"/>
          <w:sz w:val="18"/>
        </w:rPr>
        <w:t>of</w:t>
      </w:r>
      <w:r>
        <w:rPr>
          <w:i/>
          <w:color w:val="231F20"/>
          <w:spacing w:val="-2"/>
          <w:w w:val="95"/>
          <w:sz w:val="18"/>
        </w:rPr>
        <w:t> </w:t>
      </w:r>
      <w:r>
        <w:rPr>
          <w:i/>
          <w:color w:val="231F20"/>
          <w:w w:val="95"/>
          <w:sz w:val="18"/>
        </w:rPr>
        <w:t>African</w:t>
      </w:r>
      <w:r>
        <w:rPr>
          <w:i/>
          <w:color w:val="231F20"/>
          <w:spacing w:val="-9"/>
          <w:w w:val="95"/>
          <w:sz w:val="18"/>
        </w:rPr>
        <w:t> </w:t>
      </w:r>
      <w:r>
        <w:rPr>
          <w:i/>
          <w:color w:val="231F20"/>
          <w:w w:val="95"/>
          <w:sz w:val="18"/>
        </w:rPr>
        <w:t>Homosexualities</w:t>
      </w:r>
      <w:r>
        <w:rPr>
          <w:color w:val="231F20"/>
          <w:w w:val="95"/>
          <w:sz w:val="18"/>
        </w:rPr>
        <w:t>.</w:t>
      </w:r>
      <w:r>
        <w:rPr>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St.</w:t>
      </w:r>
      <w:r>
        <w:rPr>
          <w:color w:val="231F20"/>
          <w:spacing w:val="-9"/>
          <w:w w:val="95"/>
          <w:sz w:val="18"/>
        </w:rPr>
        <w:t> </w:t>
      </w:r>
      <w:r>
        <w:rPr>
          <w:color w:val="231F20"/>
          <w:w w:val="95"/>
          <w:sz w:val="18"/>
        </w:rPr>
        <w:t>Martin’s</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1998.</w:t>
      </w:r>
    </w:p>
    <w:p>
      <w:pPr>
        <w:spacing w:after="0" w:line="235" w:lineRule="auto"/>
        <w:jc w:val="left"/>
        <w:rPr>
          <w:sz w:val="18"/>
        </w:rPr>
        <w:sectPr>
          <w:pgSz w:w="7710" w:h="12270"/>
          <w:pgMar w:header="668" w:footer="0" w:top="1140" w:bottom="280" w:left="620" w:right="640"/>
        </w:sectPr>
      </w:pPr>
    </w:p>
    <w:p>
      <w:pPr>
        <w:spacing w:line="235" w:lineRule="auto" w:before="84"/>
        <w:ind w:left="352" w:right="374" w:hanging="239"/>
        <w:jc w:val="both"/>
        <w:rPr>
          <w:sz w:val="18"/>
        </w:rPr>
      </w:pPr>
      <w:r>
        <w:rPr>
          <w:color w:val="231F20"/>
          <w:w w:val="90"/>
          <w:sz w:val="18"/>
        </w:rPr>
        <w:t>Nero,</w:t>
      </w:r>
      <w:r>
        <w:rPr>
          <w:color w:val="231F20"/>
          <w:spacing w:val="-2"/>
          <w:w w:val="90"/>
          <w:sz w:val="18"/>
        </w:rPr>
        <w:t> </w:t>
      </w:r>
      <w:r>
        <w:rPr>
          <w:color w:val="231F20"/>
          <w:w w:val="90"/>
          <w:sz w:val="18"/>
        </w:rPr>
        <w:t>Charles</w:t>
      </w:r>
      <w:r>
        <w:rPr>
          <w:color w:val="231F20"/>
          <w:spacing w:val="-2"/>
          <w:w w:val="90"/>
          <w:sz w:val="18"/>
        </w:rPr>
        <w:t> </w:t>
      </w:r>
      <w:r>
        <w:rPr>
          <w:color w:val="231F20"/>
          <w:w w:val="90"/>
          <w:sz w:val="18"/>
        </w:rPr>
        <w:t>I.</w:t>
      </w:r>
      <w:r>
        <w:rPr>
          <w:color w:val="231F20"/>
          <w:spacing w:val="-2"/>
          <w:w w:val="90"/>
          <w:sz w:val="18"/>
        </w:rPr>
        <w:t> </w:t>
      </w:r>
      <w:r>
        <w:rPr>
          <w:color w:val="231F20"/>
          <w:w w:val="90"/>
          <w:sz w:val="18"/>
        </w:rPr>
        <w:t>“Toward</w:t>
      </w:r>
      <w:r>
        <w:rPr>
          <w:color w:val="231F20"/>
          <w:spacing w:val="-2"/>
          <w:w w:val="90"/>
          <w:sz w:val="18"/>
        </w:rPr>
        <w:t> </w:t>
      </w:r>
      <w:r>
        <w:rPr>
          <w:color w:val="231F20"/>
          <w:w w:val="90"/>
          <w:sz w:val="18"/>
        </w:rPr>
        <w:t>a</w:t>
      </w:r>
      <w:r>
        <w:rPr>
          <w:color w:val="231F20"/>
          <w:spacing w:val="-2"/>
          <w:w w:val="90"/>
          <w:sz w:val="18"/>
        </w:rPr>
        <w:t> </w:t>
      </w:r>
      <w:r>
        <w:rPr>
          <w:color w:val="231F20"/>
          <w:w w:val="90"/>
          <w:sz w:val="18"/>
        </w:rPr>
        <w:t>Black</w:t>
      </w:r>
      <w:r>
        <w:rPr>
          <w:color w:val="231F20"/>
          <w:spacing w:val="-2"/>
          <w:w w:val="90"/>
          <w:sz w:val="18"/>
        </w:rPr>
        <w:t> </w:t>
      </w:r>
      <w:r>
        <w:rPr>
          <w:color w:val="231F20"/>
          <w:w w:val="90"/>
          <w:sz w:val="18"/>
        </w:rPr>
        <w:t>Gay</w:t>
      </w:r>
      <w:r>
        <w:rPr>
          <w:color w:val="231F20"/>
          <w:spacing w:val="-2"/>
          <w:w w:val="90"/>
          <w:sz w:val="18"/>
        </w:rPr>
        <w:t> </w:t>
      </w:r>
      <w:r>
        <w:rPr>
          <w:color w:val="231F20"/>
          <w:w w:val="90"/>
          <w:sz w:val="18"/>
        </w:rPr>
        <w:t>Aesthetic:</w:t>
      </w:r>
      <w:r>
        <w:rPr>
          <w:color w:val="231F20"/>
          <w:spacing w:val="-2"/>
          <w:w w:val="90"/>
          <w:sz w:val="18"/>
        </w:rPr>
        <w:t> </w:t>
      </w:r>
      <w:r>
        <w:rPr>
          <w:color w:val="231F20"/>
          <w:w w:val="90"/>
          <w:sz w:val="18"/>
        </w:rPr>
        <w:t>Signifying</w:t>
      </w:r>
      <w:r>
        <w:rPr>
          <w:color w:val="231F20"/>
          <w:spacing w:val="-2"/>
          <w:w w:val="90"/>
          <w:sz w:val="18"/>
        </w:rPr>
        <w:t> </w:t>
      </w:r>
      <w:r>
        <w:rPr>
          <w:color w:val="231F20"/>
          <w:w w:val="90"/>
          <w:sz w:val="18"/>
        </w:rPr>
        <w:t>in</w:t>
      </w:r>
      <w:r>
        <w:rPr>
          <w:color w:val="231F20"/>
          <w:spacing w:val="-2"/>
          <w:w w:val="90"/>
          <w:sz w:val="18"/>
        </w:rPr>
        <w:t> </w:t>
      </w:r>
      <w:r>
        <w:rPr>
          <w:color w:val="231F20"/>
          <w:w w:val="90"/>
          <w:sz w:val="18"/>
        </w:rPr>
        <w:t>Contemporary</w:t>
      </w:r>
      <w:r>
        <w:rPr>
          <w:color w:val="231F20"/>
          <w:spacing w:val="-2"/>
          <w:w w:val="90"/>
          <w:sz w:val="18"/>
        </w:rPr>
        <w:t> </w:t>
      </w:r>
      <w:r>
        <w:rPr>
          <w:color w:val="231F20"/>
          <w:w w:val="90"/>
          <w:sz w:val="18"/>
        </w:rPr>
        <w:t>Black </w:t>
      </w:r>
      <w:r>
        <w:rPr>
          <w:color w:val="231F20"/>
          <w:spacing w:val="-2"/>
          <w:w w:val="95"/>
          <w:sz w:val="18"/>
        </w:rPr>
        <w:t>Gay</w:t>
      </w:r>
      <w:r>
        <w:rPr>
          <w:color w:val="231F20"/>
          <w:spacing w:val="-7"/>
          <w:w w:val="95"/>
          <w:sz w:val="18"/>
        </w:rPr>
        <w:t> </w:t>
      </w:r>
      <w:r>
        <w:rPr>
          <w:color w:val="231F20"/>
          <w:spacing w:val="-2"/>
          <w:w w:val="95"/>
          <w:sz w:val="18"/>
        </w:rPr>
        <w:t>Literature.”</w:t>
      </w:r>
      <w:r>
        <w:rPr>
          <w:color w:val="231F20"/>
          <w:spacing w:val="-7"/>
          <w:w w:val="95"/>
          <w:sz w:val="18"/>
        </w:rPr>
        <w:t> </w:t>
      </w:r>
      <w:r>
        <w:rPr>
          <w:color w:val="231F20"/>
          <w:spacing w:val="-2"/>
          <w:w w:val="95"/>
          <w:sz w:val="18"/>
        </w:rPr>
        <w:t>In</w:t>
      </w:r>
      <w:r>
        <w:rPr>
          <w:color w:val="231F20"/>
          <w:spacing w:val="-7"/>
          <w:w w:val="95"/>
          <w:sz w:val="18"/>
        </w:rPr>
        <w:t> </w:t>
      </w:r>
      <w:r>
        <w:rPr>
          <w:i/>
          <w:color w:val="231F20"/>
          <w:spacing w:val="-2"/>
          <w:w w:val="95"/>
          <w:sz w:val="18"/>
        </w:rPr>
        <w:t>Brother</w:t>
      </w:r>
      <w:r>
        <w:rPr>
          <w:i/>
          <w:color w:val="231F20"/>
          <w:spacing w:val="-7"/>
          <w:w w:val="95"/>
          <w:sz w:val="18"/>
        </w:rPr>
        <w:t> </w:t>
      </w:r>
      <w:r>
        <w:rPr>
          <w:i/>
          <w:color w:val="231F20"/>
          <w:spacing w:val="-2"/>
          <w:w w:val="95"/>
          <w:sz w:val="18"/>
        </w:rPr>
        <w:t>to</w:t>
      </w:r>
      <w:r>
        <w:rPr>
          <w:i/>
          <w:color w:val="231F20"/>
          <w:spacing w:val="-7"/>
          <w:w w:val="95"/>
          <w:sz w:val="18"/>
        </w:rPr>
        <w:t> </w:t>
      </w:r>
      <w:r>
        <w:rPr>
          <w:i/>
          <w:color w:val="231F20"/>
          <w:spacing w:val="-2"/>
          <w:w w:val="95"/>
          <w:sz w:val="18"/>
        </w:rPr>
        <w:t>Brother:</w:t>
      </w:r>
      <w:r>
        <w:rPr>
          <w:i/>
          <w:color w:val="231F20"/>
          <w:spacing w:val="-7"/>
          <w:w w:val="95"/>
          <w:sz w:val="18"/>
        </w:rPr>
        <w:t> </w:t>
      </w:r>
      <w:r>
        <w:rPr>
          <w:i/>
          <w:color w:val="231F20"/>
          <w:spacing w:val="-2"/>
          <w:w w:val="95"/>
          <w:sz w:val="18"/>
        </w:rPr>
        <w:t>New</w:t>
      </w:r>
      <w:r>
        <w:rPr>
          <w:i/>
          <w:color w:val="231F20"/>
          <w:spacing w:val="-7"/>
          <w:w w:val="95"/>
          <w:sz w:val="18"/>
        </w:rPr>
        <w:t> </w:t>
      </w:r>
      <w:r>
        <w:rPr>
          <w:i/>
          <w:color w:val="231F20"/>
          <w:spacing w:val="-2"/>
          <w:w w:val="95"/>
          <w:sz w:val="18"/>
        </w:rPr>
        <w:t>Writings</w:t>
      </w:r>
      <w:r>
        <w:rPr>
          <w:i/>
          <w:color w:val="231F20"/>
          <w:spacing w:val="-7"/>
          <w:w w:val="95"/>
          <w:sz w:val="18"/>
        </w:rPr>
        <w:t> </w:t>
      </w:r>
      <w:r>
        <w:rPr>
          <w:i/>
          <w:color w:val="231F20"/>
          <w:spacing w:val="-2"/>
          <w:w w:val="95"/>
          <w:sz w:val="18"/>
        </w:rPr>
        <w:t>by</w:t>
      </w:r>
      <w:r>
        <w:rPr>
          <w:i/>
          <w:color w:val="231F20"/>
          <w:spacing w:val="-7"/>
          <w:w w:val="95"/>
          <w:sz w:val="18"/>
        </w:rPr>
        <w:t> </w:t>
      </w:r>
      <w:r>
        <w:rPr>
          <w:i/>
          <w:color w:val="231F20"/>
          <w:spacing w:val="-2"/>
          <w:w w:val="95"/>
          <w:sz w:val="18"/>
        </w:rPr>
        <w:t>Black</w:t>
      </w:r>
      <w:r>
        <w:rPr>
          <w:i/>
          <w:color w:val="231F20"/>
          <w:spacing w:val="-7"/>
          <w:w w:val="95"/>
          <w:sz w:val="18"/>
        </w:rPr>
        <w:t> </w:t>
      </w:r>
      <w:r>
        <w:rPr>
          <w:i/>
          <w:color w:val="231F20"/>
          <w:spacing w:val="-2"/>
          <w:w w:val="95"/>
          <w:sz w:val="18"/>
        </w:rPr>
        <w:t>Gay</w:t>
      </w:r>
      <w:r>
        <w:rPr>
          <w:i/>
          <w:color w:val="231F20"/>
          <w:spacing w:val="-7"/>
          <w:w w:val="95"/>
          <w:sz w:val="18"/>
        </w:rPr>
        <w:t> </w:t>
      </w:r>
      <w:r>
        <w:rPr>
          <w:i/>
          <w:color w:val="231F20"/>
          <w:spacing w:val="-2"/>
          <w:w w:val="95"/>
          <w:sz w:val="18"/>
        </w:rPr>
        <w:t>Men</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 </w:t>
      </w:r>
      <w:r>
        <w:rPr>
          <w:color w:val="231F20"/>
          <w:w w:val="90"/>
          <w:sz w:val="18"/>
        </w:rPr>
        <w:t>Essex Hemphill, 229–252. Boston: Alyson Publications, 1991.</w:t>
      </w:r>
    </w:p>
    <w:p>
      <w:pPr>
        <w:spacing w:line="235" w:lineRule="auto" w:before="3"/>
        <w:ind w:left="351" w:right="0" w:hanging="239"/>
        <w:jc w:val="left"/>
        <w:rPr>
          <w:sz w:val="18"/>
        </w:rPr>
      </w:pPr>
      <w:r>
        <w:rPr>
          <w:color w:val="231F20"/>
          <w:spacing w:val="-2"/>
          <w:w w:val="90"/>
          <w:sz w:val="18"/>
        </w:rPr>
        <w:t>Newton, Huey P. “Eldridge Cleaver: He Is No James Baldwin.” In </w:t>
      </w:r>
      <w:r>
        <w:rPr>
          <w:i/>
          <w:color w:val="231F20"/>
          <w:spacing w:val="-2"/>
          <w:w w:val="90"/>
          <w:sz w:val="18"/>
        </w:rPr>
        <w:t>The Huey P. Newton</w:t>
      </w:r>
      <w:r>
        <w:rPr>
          <w:i/>
          <w:color w:val="231F20"/>
          <w:w w:val="90"/>
          <w:sz w:val="18"/>
        </w:rPr>
        <w:t> Reader</w:t>
      </w:r>
      <w:r>
        <w:rPr>
          <w:color w:val="231F20"/>
          <w:w w:val="90"/>
          <w:sz w:val="18"/>
        </w:rPr>
        <w:t>, edited by David Hilliard and Donald Weise, 285–293. New York, Seven </w:t>
      </w:r>
      <w:r>
        <w:rPr>
          <w:color w:val="231F20"/>
          <w:sz w:val="18"/>
        </w:rPr>
        <w:t>Stories Press, 2002.</w:t>
      </w:r>
    </w:p>
    <w:p>
      <w:pPr>
        <w:spacing w:line="235" w:lineRule="auto" w:before="3"/>
        <w:ind w:left="350" w:right="0" w:hanging="238"/>
        <w:jc w:val="left"/>
        <w:rPr>
          <w:sz w:val="18"/>
        </w:rPr>
      </w:pPr>
      <w:r>
        <w:rPr>
          <w:color w:val="231F20"/>
          <w:spacing w:val="-2"/>
          <w:w w:val="95"/>
          <w:sz w:val="18"/>
        </w:rPr>
        <w:t>Noble,</w:t>
      </w:r>
      <w:r>
        <w:rPr>
          <w:color w:val="231F20"/>
          <w:spacing w:val="-3"/>
          <w:w w:val="95"/>
          <w:sz w:val="18"/>
        </w:rPr>
        <w:t> </w:t>
      </w:r>
      <w:r>
        <w:rPr>
          <w:color w:val="231F20"/>
          <w:spacing w:val="-2"/>
          <w:w w:val="95"/>
          <w:sz w:val="18"/>
        </w:rPr>
        <w:t>Marianne.</w:t>
      </w:r>
      <w:r>
        <w:rPr>
          <w:color w:val="231F20"/>
          <w:spacing w:val="-3"/>
          <w:w w:val="95"/>
          <w:sz w:val="18"/>
        </w:rPr>
        <w:t> </w:t>
      </w:r>
      <w:r>
        <w:rPr>
          <w:i/>
          <w:color w:val="231F20"/>
          <w:spacing w:val="-2"/>
          <w:w w:val="95"/>
          <w:sz w:val="18"/>
        </w:rPr>
        <w:t>The Masochistic Pleasures of Sentimental Literature</w:t>
      </w:r>
      <w:r>
        <w:rPr>
          <w:color w:val="231F20"/>
          <w:spacing w:val="-2"/>
          <w:w w:val="95"/>
          <w:sz w:val="18"/>
        </w:rPr>
        <w:t>.</w:t>
      </w:r>
      <w:r>
        <w:rPr>
          <w:color w:val="231F20"/>
          <w:spacing w:val="-3"/>
          <w:w w:val="95"/>
          <w:sz w:val="18"/>
        </w:rPr>
        <w:t> </w:t>
      </w:r>
      <w:r>
        <w:rPr>
          <w:color w:val="231F20"/>
          <w:spacing w:val="-2"/>
          <w:w w:val="95"/>
          <w:sz w:val="18"/>
        </w:rPr>
        <w:t>Princeton,</w:t>
      </w:r>
      <w:r>
        <w:rPr>
          <w:color w:val="231F20"/>
          <w:spacing w:val="-3"/>
          <w:w w:val="95"/>
          <w:sz w:val="18"/>
        </w:rPr>
        <w:t> </w:t>
      </w:r>
      <w:r>
        <w:rPr>
          <w:color w:val="231F20"/>
          <w:spacing w:val="-2"/>
          <w:w w:val="95"/>
          <w:sz w:val="18"/>
        </w:rPr>
        <w:t>NJ: </w:t>
      </w:r>
      <w:r>
        <w:rPr>
          <w:color w:val="231F20"/>
          <w:spacing w:val="-2"/>
          <w:sz w:val="18"/>
        </w:rPr>
        <w:t>Princeton</w:t>
      </w:r>
      <w:r>
        <w:rPr>
          <w:color w:val="231F20"/>
          <w:spacing w:val="-6"/>
          <w:sz w:val="18"/>
        </w:rPr>
        <w:t> </w:t>
      </w:r>
      <w:r>
        <w:rPr>
          <w:color w:val="231F20"/>
          <w:spacing w:val="-2"/>
          <w:sz w:val="18"/>
        </w:rPr>
        <w:t>University</w:t>
      </w:r>
      <w:r>
        <w:rPr>
          <w:color w:val="231F20"/>
          <w:spacing w:val="-6"/>
          <w:sz w:val="18"/>
        </w:rPr>
        <w:t> </w:t>
      </w:r>
      <w:r>
        <w:rPr>
          <w:color w:val="231F20"/>
          <w:spacing w:val="-2"/>
          <w:sz w:val="18"/>
        </w:rPr>
        <w:t>Press,</w:t>
      </w:r>
      <w:r>
        <w:rPr>
          <w:color w:val="231F20"/>
          <w:spacing w:val="-6"/>
          <w:sz w:val="18"/>
        </w:rPr>
        <w:t> </w:t>
      </w:r>
      <w:r>
        <w:rPr>
          <w:color w:val="231F20"/>
          <w:spacing w:val="-2"/>
          <w:sz w:val="18"/>
        </w:rPr>
        <w:t>2000.</w:t>
      </w:r>
    </w:p>
    <w:p>
      <w:pPr>
        <w:spacing w:line="235" w:lineRule="auto" w:before="1"/>
        <w:ind w:left="350" w:right="150" w:hanging="240"/>
        <w:jc w:val="left"/>
        <w:rPr>
          <w:sz w:val="18"/>
        </w:rPr>
      </w:pPr>
      <w:r>
        <w:rPr>
          <w:color w:val="231F20"/>
          <w:w w:val="95"/>
          <w:sz w:val="18"/>
        </w:rPr>
        <w:t>Northup, Solomon. </w:t>
      </w:r>
      <w:r>
        <w:rPr>
          <w:i/>
          <w:color w:val="231F20"/>
          <w:w w:val="95"/>
          <w:sz w:val="18"/>
        </w:rPr>
        <w:t>Twelve Years a Slave: Narrative of Solomon Northup, a Citizen of</w:t>
      </w:r>
      <w:r>
        <w:rPr>
          <w:i/>
          <w:color w:val="231F20"/>
          <w:w w:val="95"/>
          <w:sz w:val="18"/>
        </w:rPr>
        <w:t> New-York,</w:t>
      </w:r>
      <w:r>
        <w:rPr>
          <w:i/>
          <w:color w:val="231F20"/>
          <w:spacing w:val="-11"/>
          <w:w w:val="95"/>
          <w:sz w:val="18"/>
        </w:rPr>
        <w:t> </w:t>
      </w:r>
      <w:r>
        <w:rPr>
          <w:i/>
          <w:color w:val="231F20"/>
          <w:w w:val="95"/>
          <w:sz w:val="18"/>
        </w:rPr>
        <w:t>Kidnapped</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Washington</w:t>
      </w:r>
      <w:r>
        <w:rPr>
          <w:i/>
          <w:color w:val="231F20"/>
          <w:spacing w:val="-9"/>
          <w:w w:val="95"/>
          <w:sz w:val="18"/>
        </w:rPr>
        <w:t> </w:t>
      </w:r>
      <w:r>
        <w:rPr>
          <w:i/>
          <w:color w:val="231F20"/>
          <w:w w:val="95"/>
          <w:sz w:val="18"/>
        </w:rPr>
        <w:t>City</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1841</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Rescued</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1853,</w:t>
      </w:r>
      <w:r>
        <w:rPr>
          <w:i/>
          <w:color w:val="231F20"/>
          <w:spacing w:val="-9"/>
          <w:w w:val="95"/>
          <w:sz w:val="18"/>
        </w:rPr>
        <w:t> </w:t>
      </w:r>
      <w:r>
        <w:rPr>
          <w:i/>
          <w:color w:val="231F20"/>
          <w:w w:val="95"/>
          <w:sz w:val="18"/>
        </w:rPr>
        <w:t>from</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Cotton Plantation</w:t>
      </w:r>
      <w:r>
        <w:rPr>
          <w:i/>
          <w:color w:val="231F20"/>
          <w:spacing w:val="-6"/>
          <w:w w:val="95"/>
          <w:sz w:val="18"/>
        </w:rPr>
        <w:t> </w:t>
      </w:r>
      <w:r>
        <w:rPr>
          <w:i/>
          <w:color w:val="231F20"/>
          <w:w w:val="95"/>
          <w:sz w:val="18"/>
        </w:rPr>
        <w:t>Near</w:t>
      </w:r>
      <w:r>
        <w:rPr>
          <w:i/>
          <w:color w:val="231F20"/>
          <w:spacing w:val="-6"/>
          <w:w w:val="95"/>
          <w:sz w:val="18"/>
        </w:rPr>
        <w:t> </w:t>
      </w:r>
      <w:r>
        <w:rPr>
          <w:i/>
          <w:color w:val="231F20"/>
          <w:w w:val="95"/>
          <w:sz w:val="18"/>
        </w:rPr>
        <w:t>the</w:t>
      </w:r>
      <w:r>
        <w:rPr>
          <w:i/>
          <w:color w:val="231F20"/>
          <w:spacing w:val="-7"/>
          <w:w w:val="95"/>
          <w:sz w:val="18"/>
        </w:rPr>
        <w:t> </w:t>
      </w:r>
      <w:r>
        <w:rPr>
          <w:i/>
          <w:color w:val="231F20"/>
          <w:w w:val="95"/>
          <w:sz w:val="18"/>
        </w:rPr>
        <w:t>Red</w:t>
      </w:r>
      <w:r>
        <w:rPr>
          <w:i/>
          <w:color w:val="231F20"/>
          <w:spacing w:val="-7"/>
          <w:w w:val="95"/>
          <w:sz w:val="18"/>
        </w:rPr>
        <w:t> </w:t>
      </w:r>
      <w:r>
        <w:rPr>
          <w:i/>
          <w:color w:val="231F20"/>
          <w:w w:val="95"/>
          <w:sz w:val="18"/>
        </w:rPr>
        <w:t>River</w:t>
      </w:r>
      <w:r>
        <w:rPr>
          <w:i/>
          <w:color w:val="231F20"/>
          <w:spacing w:val="-7"/>
          <w:w w:val="95"/>
          <w:sz w:val="18"/>
        </w:rPr>
        <w:t> </w:t>
      </w:r>
      <w:r>
        <w:rPr>
          <w:i/>
          <w:color w:val="231F20"/>
          <w:w w:val="95"/>
          <w:sz w:val="18"/>
        </w:rPr>
        <w:t>in</w:t>
      </w:r>
      <w:r>
        <w:rPr>
          <w:i/>
          <w:color w:val="231F20"/>
          <w:spacing w:val="-6"/>
          <w:w w:val="95"/>
          <w:sz w:val="18"/>
        </w:rPr>
        <w:t> </w:t>
      </w:r>
      <w:r>
        <w:rPr>
          <w:i/>
          <w:color w:val="231F20"/>
          <w:w w:val="95"/>
          <w:sz w:val="18"/>
        </w:rPr>
        <w:t>Louisiana</w:t>
      </w:r>
      <w:r>
        <w:rPr>
          <w:color w:val="231F20"/>
          <w:w w:val="95"/>
          <w:sz w:val="18"/>
        </w:rPr>
        <w:t>.</w:t>
      </w:r>
      <w:r>
        <w:rPr>
          <w:color w:val="231F20"/>
          <w:spacing w:val="-7"/>
          <w:w w:val="95"/>
          <w:sz w:val="18"/>
        </w:rPr>
        <w:t> </w:t>
      </w:r>
      <w:r>
        <w:rPr>
          <w:color w:val="231F20"/>
          <w:w w:val="95"/>
          <w:sz w:val="18"/>
        </w:rPr>
        <w:t>Auburn,</w:t>
      </w:r>
      <w:r>
        <w:rPr>
          <w:color w:val="231F20"/>
          <w:spacing w:val="-7"/>
          <w:w w:val="95"/>
          <w:sz w:val="18"/>
        </w:rPr>
        <w:t> </w:t>
      </w:r>
      <w:r>
        <w:rPr>
          <w:color w:val="231F20"/>
          <w:w w:val="95"/>
          <w:sz w:val="18"/>
        </w:rPr>
        <w:t>NY:</w:t>
      </w:r>
      <w:r>
        <w:rPr>
          <w:color w:val="231F20"/>
          <w:spacing w:val="-7"/>
          <w:w w:val="95"/>
          <w:sz w:val="18"/>
        </w:rPr>
        <w:t> </w:t>
      </w:r>
      <w:r>
        <w:rPr>
          <w:color w:val="231F20"/>
          <w:w w:val="95"/>
          <w:sz w:val="18"/>
        </w:rPr>
        <w:t>Derby</w:t>
      </w:r>
      <w:r>
        <w:rPr>
          <w:color w:val="231F20"/>
          <w:spacing w:val="-7"/>
          <w:w w:val="95"/>
          <w:sz w:val="18"/>
        </w:rPr>
        <w:t> </w:t>
      </w:r>
      <w:r>
        <w:rPr>
          <w:color w:val="231F20"/>
          <w:w w:val="95"/>
          <w:sz w:val="18"/>
        </w:rPr>
        <w:t>and</w:t>
      </w:r>
      <w:r>
        <w:rPr>
          <w:color w:val="231F20"/>
          <w:spacing w:val="-7"/>
          <w:w w:val="95"/>
          <w:sz w:val="18"/>
        </w:rPr>
        <w:t> </w:t>
      </w:r>
      <w:r>
        <w:rPr>
          <w:color w:val="231F20"/>
          <w:w w:val="95"/>
          <w:sz w:val="18"/>
        </w:rPr>
        <w:t>Miller,</w:t>
      </w:r>
      <w:r>
        <w:rPr>
          <w:color w:val="231F20"/>
          <w:spacing w:val="-7"/>
          <w:w w:val="95"/>
          <w:sz w:val="18"/>
        </w:rPr>
        <w:t> </w:t>
      </w:r>
      <w:r>
        <w:rPr>
          <w:color w:val="231F20"/>
          <w:w w:val="95"/>
          <w:sz w:val="18"/>
        </w:rPr>
        <w:t>1853. </w:t>
      </w:r>
      <w:hyperlink r:id="rId64">
        <w:r>
          <w:rPr>
            <w:color w:val="231F20"/>
            <w:spacing w:val="-2"/>
            <w:w w:val="95"/>
            <w:sz w:val="18"/>
          </w:rPr>
          <w:t>http://docsouth.unc.edu/fpn/northup/northup.html.</w:t>
        </w:r>
      </w:hyperlink>
    </w:p>
    <w:p>
      <w:pPr>
        <w:spacing w:line="235" w:lineRule="auto" w:before="4"/>
        <w:ind w:left="350" w:right="0" w:hanging="239"/>
        <w:jc w:val="left"/>
        <w:rPr>
          <w:sz w:val="18"/>
        </w:rPr>
      </w:pPr>
      <w:r>
        <w:rPr>
          <w:color w:val="231F20"/>
          <w:spacing w:val="-2"/>
          <w:w w:val="95"/>
          <w:sz w:val="18"/>
        </w:rPr>
        <w:t>Oyěwùmí,</w:t>
      </w:r>
      <w:r>
        <w:rPr>
          <w:color w:val="231F20"/>
          <w:spacing w:val="-6"/>
          <w:w w:val="95"/>
          <w:sz w:val="18"/>
        </w:rPr>
        <w:t> </w:t>
      </w:r>
      <w:r>
        <w:rPr>
          <w:color w:val="231F20"/>
          <w:spacing w:val="-2"/>
          <w:w w:val="95"/>
          <w:sz w:val="18"/>
        </w:rPr>
        <w:t>Oyèrónkẹ´.</w:t>
      </w:r>
      <w:r>
        <w:rPr>
          <w:color w:val="231F20"/>
          <w:spacing w:val="-6"/>
          <w:w w:val="95"/>
          <w:sz w:val="18"/>
        </w:rPr>
        <w:t> </w:t>
      </w:r>
      <w:r>
        <w:rPr>
          <w:i/>
          <w:color w:val="231F20"/>
          <w:spacing w:val="-2"/>
          <w:w w:val="95"/>
          <w:sz w:val="18"/>
        </w:rPr>
        <w:t>The</w:t>
      </w:r>
      <w:r>
        <w:rPr>
          <w:i/>
          <w:color w:val="231F20"/>
          <w:spacing w:val="-5"/>
          <w:w w:val="95"/>
          <w:sz w:val="18"/>
        </w:rPr>
        <w:t> </w:t>
      </w:r>
      <w:r>
        <w:rPr>
          <w:i/>
          <w:color w:val="231F20"/>
          <w:spacing w:val="-2"/>
          <w:w w:val="95"/>
          <w:sz w:val="18"/>
        </w:rPr>
        <w:t>Invention</w:t>
      </w:r>
      <w:r>
        <w:rPr>
          <w:i/>
          <w:color w:val="231F20"/>
          <w:spacing w:val="-6"/>
          <w:w w:val="95"/>
          <w:sz w:val="18"/>
        </w:rPr>
        <w:t> </w:t>
      </w:r>
      <w:r>
        <w:rPr>
          <w:i/>
          <w:color w:val="231F20"/>
          <w:spacing w:val="-2"/>
          <w:w w:val="95"/>
          <w:sz w:val="18"/>
        </w:rPr>
        <w:t>of</w:t>
      </w:r>
      <w:r>
        <w:rPr>
          <w:i/>
          <w:color w:val="231F20"/>
          <w:spacing w:val="-5"/>
          <w:w w:val="95"/>
          <w:sz w:val="18"/>
        </w:rPr>
        <w:t> </w:t>
      </w:r>
      <w:r>
        <w:rPr>
          <w:i/>
          <w:color w:val="231F20"/>
          <w:spacing w:val="-2"/>
          <w:w w:val="95"/>
          <w:sz w:val="18"/>
        </w:rPr>
        <w:t>Women:</w:t>
      </w:r>
      <w:r>
        <w:rPr>
          <w:i/>
          <w:color w:val="231F20"/>
          <w:spacing w:val="-6"/>
          <w:w w:val="95"/>
          <w:sz w:val="18"/>
        </w:rPr>
        <w:t> </w:t>
      </w:r>
      <w:r>
        <w:rPr>
          <w:i/>
          <w:color w:val="231F20"/>
          <w:spacing w:val="-2"/>
          <w:w w:val="95"/>
          <w:sz w:val="18"/>
        </w:rPr>
        <w:t>Making</w:t>
      </w:r>
      <w:r>
        <w:rPr>
          <w:i/>
          <w:color w:val="231F20"/>
          <w:spacing w:val="-5"/>
          <w:w w:val="95"/>
          <w:sz w:val="18"/>
        </w:rPr>
        <w:t> </w:t>
      </w:r>
      <w:r>
        <w:rPr>
          <w:i/>
          <w:color w:val="231F20"/>
          <w:spacing w:val="-2"/>
          <w:w w:val="95"/>
          <w:sz w:val="18"/>
        </w:rPr>
        <w:t>an</w:t>
      </w:r>
      <w:r>
        <w:rPr>
          <w:i/>
          <w:color w:val="231F20"/>
          <w:spacing w:val="-5"/>
          <w:w w:val="95"/>
          <w:sz w:val="18"/>
        </w:rPr>
        <w:t> </w:t>
      </w:r>
      <w:r>
        <w:rPr>
          <w:i/>
          <w:color w:val="231F20"/>
          <w:spacing w:val="-2"/>
          <w:w w:val="95"/>
          <w:sz w:val="18"/>
        </w:rPr>
        <w:t>African</w:t>
      </w:r>
      <w:r>
        <w:rPr>
          <w:i/>
          <w:color w:val="231F20"/>
          <w:spacing w:val="-6"/>
          <w:w w:val="95"/>
          <w:sz w:val="18"/>
        </w:rPr>
        <w:t> </w:t>
      </w:r>
      <w:r>
        <w:rPr>
          <w:i/>
          <w:color w:val="231F20"/>
          <w:spacing w:val="-2"/>
          <w:w w:val="95"/>
          <w:sz w:val="18"/>
        </w:rPr>
        <w:t>Sense</w:t>
      </w:r>
      <w:r>
        <w:rPr>
          <w:i/>
          <w:color w:val="231F20"/>
          <w:spacing w:val="-6"/>
          <w:w w:val="95"/>
          <w:sz w:val="18"/>
        </w:rPr>
        <w:t> </w:t>
      </w:r>
      <w:r>
        <w:rPr>
          <w:i/>
          <w:color w:val="231F20"/>
          <w:spacing w:val="-2"/>
          <w:w w:val="95"/>
          <w:sz w:val="18"/>
        </w:rPr>
        <w:t>of</w:t>
      </w:r>
      <w:r>
        <w:rPr>
          <w:i/>
          <w:color w:val="231F20"/>
          <w:spacing w:val="-5"/>
          <w:w w:val="95"/>
          <w:sz w:val="18"/>
        </w:rPr>
        <w:t> </w:t>
      </w:r>
      <w:r>
        <w:rPr>
          <w:i/>
          <w:color w:val="231F20"/>
          <w:spacing w:val="-2"/>
          <w:w w:val="95"/>
          <w:sz w:val="18"/>
        </w:rPr>
        <w:t>Western</w:t>
      </w:r>
      <w:r>
        <w:rPr>
          <w:i/>
          <w:color w:val="231F20"/>
          <w:spacing w:val="-2"/>
          <w:w w:val="95"/>
          <w:sz w:val="18"/>
        </w:rPr>
        <w:t> Gender Discourses. </w:t>
      </w:r>
      <w:r>
        <w:rPr>
          <w:color w:val="231F20"/>
          <w:spacing w:val="-2"/>
          <w:w w:val="95"/>
          <w:sz w:val="18"/>
        </w:rPr>
        <w:t>Minneapolis: University of Minnesota Press, 1997.</w:t>
      </w:r>
    </w:p>
    <w:p>
      <w:pPr>
        <w:spacing w:line="235" w:lineRule="auto" w:before="2"/>
        <w:ind w:left="112" w:right="0" w:hanging="1"/>
        <w:jc w:val="left"/>
        <w:rPr>
          <w:sz w:val="18"/>
        </w:rPr>
      </w:pPr>
      <w:r>
        <w:rPr>
          <w:color w:val="231F20"/>
          <w:w w:val="90"/>
          <w:sz w:val="18"/>
        </w:rPr>
        <w:t>Painter, Nell Irvin. </w:t>
      </w:r>
      <w:r>
        <w:rPr>
          <w:i/>
          <w:color w:val="231F20"/>
          <w:w w:val="90"/>
          <w:sz w:val="18"/>
        </w:rPr>
        <w:t>Sojourner Truth: A Life, a Symbol. </w:t>
      </w:r>
      <w:r>
        <w:rPr>
          <w:color w:val="231F20"/>
          <w:w w:val="90"/>
          <w:sz w:val="18"/>
        </w:rPr>
        <w:t>New York: W. W. Norton, 1996. </w:t>
      </w:r>
      <w:r>
        <w:rPr>
          <w:color w:val="231F20"/>
          <w:spacing w:val="-2"/>
          <w:w w:val="95"/>
          <w:sz w:val="18"/>
        </w:rPr>
        <w:t>Panger,</w:t>
      </w:r>
      <w:r>
        <w:rPr>
          <w:color w:val="231F20"/>
          <w:spacing w:val="-4"/>
          <w:w w:val="95"/>
          <w:sz w:val="18"/>
        </w:rPr>
        <w:t> </w:t>
      </w:r>
      <w:r>
        <w:rPr>
          <w:color w:val="231F20"/>
          <w:spacing w:val="-2"/>
          <w:w w:val="95"/>
          <w:sz w:val="18"/>
        </w:rPr>
        <w:t>Daniel.</w:t>
      </w:r>
      <w:r>
        <w:rPr>
          <w:color w:val="231F20"/>
          <w:spacing w:val="-4"/>
          <w:w w:val="95"/>
          <w:sz w:val="18"/>
        </w:rPr>
        <w:t> </w:t>
      </w:r>
      <w:r>
        <w:rPr>
          <w:i/>
          <w:color w:val="231F20"/>
          <w:spacing w:val="-2"/>
          <w:w w:val="95"/>
          <w:sz w:val="18"/>
        </w:rPr>
        <w:t>Ol’</w:t>
      </w:r>
      <w:r>
        <w:rPr>
          <w:i/>
          <w:color w:val="231F20"/>
          <w:spacing w:val="-4"/>
          <w:w w:val="95"/>
          <w:sz w:val="18"/>
        </w:rPr>
        <w:t> </w:t>
      </w:r>
      <w:r>
        <w:rPr>
          <w:i/>
          <w:color w:val="231F20"/>
          <w:spacing w:val="-2"/>
          <w:w w:val="95"/>
          <w:sz w:val="18"/>
        </w:rPr>
        <w:t>Prophet</w:t>
      </w:r>
      <w:r>
        <w:rPr>
          <w:i/>
          <w:color w:val="231F20"/>
          <w:spacing w:val="-3"/>
          <w:w w:val="95"/>
          <w:sz w:val="18"/>
        </w:rPr>
        <w:t> </w:t>
      </w:r>
      <w:r>
        <w:rPr>
          <w:i/>
          <w:color w:val="231F20"/>
          <w:spacing w:val="-2"/>
          <w:w w:val="95"/>
          <w:sz w:val="18"/>
        </w:rPr>
        <w:t>Nat</w:t>
      </w:r>
      <w:r>
        <w:rPr>
          <w:color w:val="231F20"/>
          <w:spacing w:val="-2"/>
          <w:w w:val="95"/>
          <w:sz w:val="18"/>
        </w:rPr>
        <w:t>.</w:t>
      </w:r>
      <w:r>
        <w:rPr>
          <w:color w:val="231F20"/>
          <w:spacing w:val="-4"/>
          <w:w w:val="95"/>
          <w:sz w:val="18"/>
        </w:rPr>
        <w:t> </w:t>
      </w:r>
      <w:r>
        <w:rPr>
          <w:color w:val="231F20"/>
          <w:spacing w:val="-2"/>
          <w:w w:val="95"/>
          <w:sz w:val="18"/>
        </w:rPr>
        <w:t>Winston-Salem,</w:t>
      </w:r>
      <w:r>
        <w:rPr>
          <w:color w:val="231F20"/>
          <w:spacing w:val="-4"/>
          <w:w w:val="95"/>
          <w:sz w:val="18"/>
        </w:rPr>
        <w:t> </w:t>
      </w:r>
      <w:r>
        <w:rPr>
          <w:color w:val="231F20"/>
          <w:spacing w:val="-2"/>
          <w:w w:val="95"/>
          <w:sz w:val="18"/>
        </w:rPr>
        <w:t>NC:</w:t>
      </w:r>
      <w:r>
        <w:rPr>
          <w:color w:val="231F20"/>
          <w:spacing w:val="-4"/>
          <w:w w:val="95"/>
          <w:sz w:val="18"/>
        </w:rPr>
        <w:t> </w:t>
      </w:r>
      <w:r>
        <w:rPr>
          <w:color w:val="231F20"/>
          <w:spacing w:val="-2"/>
          <w:w w:val="95"/>
          <w:sz w:val="18"/>
        </w:rPr>
        <w:t>J.</w:t>
      </w:r>
      <w:r>
        <w:rPr>
          <w:color w:val="231F20"/>
          <w:spacing w:val="-4"/>
          <w:w w:val="95"/>
          <w:sz w:val="18"/>
        </w:rPr>
        <w:t> </w:t>
      </w:r>
      <w:r>
        <w:rPr>
          <w:color w:val="231F20"/>
          <w:spacing w:val="-2"/>
          <w:w w:val="95"/>
          <w:sz w:val="18"/>
        </w:rPr>
        <w:t>F.</w:t>
      </w:r>
      <w:r>
        <w:rPr>
          <w:color w:val="231F20"/>
          <w:spacing w:val="-4"/>
          <w:w w:val="95"/>
          <w:sz w:val="18"/>
        </w:rPr>
        <w:t> </w:t>
      </w:r>
      <w:r>
        <w:rPr>
          <w:color w:val="231F20"/>
          <w:spacing w:val="-2"/>
          <w:w w:val="95"/>
          <w:sz w:val="18"/>
        </w:rPr>
        <w:t>Blair,</w:t>
      </w:r>
      <w:r>
        <w:rPr>
          <w:color w:val="231F20"/>
          <w:spacing w:val="-4"/>
          <w:w w:val="95"/>
          <w:sz w:val="18"/>
        </w:rPr>
        <w:t> </w:t>
      </w:r>
      <w:r>
        <w:rPr>
          <w:color w:val="231F20"/>
          <w:spacing w:val="-2"/>
          <w:w w:val="95"/>
          <w:sz w:val="18"/>
        </w:rPr>
        <w:t>1967.</w:t>
      </w:r>
    </w:p>
    <w:p>
      <w:pPr>
        <w:spacing w:line="235" w:lineRule="auto" w:before="2"/>
        <w:ind w:left="350" w:right="0" w:hanging="240"/>
        <w:jc w:val="left"/>
        <w:rPr>
          <w:sz w:val="18"/>
        </w:rPr>
      </w:pPr>
      <w:r>
        <w:rPr>
          <w:color w:val="231F20"/>
          <w:w w:val="95"/>
          <w:sz w:val="18"/>
        </w:rPr>
        <w:t>Patterson,</w:t>
      </w:r>
      <w:r>
        <w:rPr>
          <w:color w:val="231F20"/>
          <w:spacing w:val="-11"/>
          <w:w w:val="95"/>
          <w:sz w:val="18"/>
        </w:rPr>
        <w:t> </w:t>
      </w:r>
      <w:r>
        <w:rPr>
          <w:color w:val="231F20"/>
          <w:w w:val="95"/>
          <w:sz w:val="18"/>
        </w:rPr>
        <w:t>Orlando.</w:t>
      </w:r>
      <w:r>
        <w:rPr>
          <w:color w:val="231F20"/>
          <w:spacing w:val="-9"/>
          <w:w w:val="95"/>
          <w:sz w:val="18"/>
        </w:rPr>
        <w:t> </w:t>
      </w:r>
      <w:r>
        <w:rPr>
          <w:i/>
          <w:color w:val="231F20"/>
          <w:w w:val="95"/>
          <w:sz w:val="18"/>
        </w:rPr>
        <w:t>Rituals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Blood:</w:t>
      </w:r>
      <w:r>
        <w:rPr>
          <w:i/>
          <w:color w:val="231F20"/>
          <w:spacing w:val="-9"/>
          <w:w w:val="95"/>
          <w:sz w:val="18"/>
        </w:rPr>
        <w:t> </w:t>
      </w:r>
      <w:r>
        <w:rPr>
          <w:i/>
          <w:color w:val="231F20"/>
          <w:w w:val="95"/>
          <w:sz w:val="18"/>
        </w:rPr>
        <w:t>Consequences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Slavery</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Two</w:t>
      </w:r>
      <w:r>
        <w:rPr>
          <w:i/>
          <w:color w:val="231F20"/>
          <w:spacing w:val="-9"/>
          <w:w w:val="95"/>
          <w:sz w:val="18"/>
        </w:rPr>
        <w:t> </w:t>
      </w:r>
      <w:r>
        <w:rPr>
          <w:i/>
          <w:color w:val="231F20"/>
          <w:w w:val="95"/>
          <w:sz w:val="18"/>
        </w:rPr>
        <w:t>American</w:t>
      </w:r>
      <w:r>
        <w:rPr>
          <w:i/>
          <w:color w:val="231F20"/>
          <w:spacing w:val="-9"/>
          <w:w w:val="95"/>
          <w:sz w:val="18"/>
        </w:rPr>
        <w:t> </w:t>
      </w:r>
      <w:r>
        <w:rPr>
          <w:i/>
          <w:color w:val="231F20"/>
          <w:w w:val="95"/>
          <w:sz w:val="18"/>
        </w:rPr>
        <w:t>Centu-</w:t>
      </w:r>
      <w:r>
        <w:rPr>
          <w:i/>
          <w:color w:val="231F20"/>
          <w:w w:val="95"/>
          <w:sz w:val="18"/>
        </w:rPr>
        <w:t> ries</w:t>
      </w:r>
      <w:r>
        <w:rPr>
          <w:color w:val="231F20"/>
          <w:w w:val="95"/>
          <w:sz w:val="18"/>
        </w:rPr>
        <w:t>.</w:t>
      </w:r>
      <w:r>
        <w:rPr>
          <w:color w:val="231F20"/>
          <w:spacing w:val="-7"/>
          <w:w w:val="95"/>
          <w:sz w:val="18"/>
        </w:rPr>
        <w:t> </w:t>
      </w:r>
      <w:r>
        <w:rPr>
          <w:color w:val="231F20"/>
          <w:w w:val="95"/>
          <w:sz w:val="18"/>
        </w:rPr>
        <w:t>Washington,</w:t>
      </w:r>
      <w:r>
        <w:rPr>
          <w:color w:val="231F20"/>
          <w:spacing w:val="-7"/>
          <w:w w:val="95"/>
          <w:sz w:val="18"/>
        </w:rPr>
        <w:t> </w:t>
      </w:r>
      <w:r>
        <w:rPr>
          <w:color w:val="231F20"/>
          <w:w w:val="95"/>
          <w:sz w:val="18"/>
        </w:rPr>
        <w:t>DC</w:t>
      </w:r>
      <w:r>
        <w:rPr>
          <w:color w:val="231F20"/>
          <w:spacing w:val="-7"/>
          <w:w w:val="95"/>
          <w:sz w:val="18"/>
        </w:rPr>
        <w:t> </w:t>
      </w:r>
      <w:r>
        <w:rPr>
          <w:color w:val="231F20"/>
          <w:w w:val="95"/>
          <w:sz w:val="18"/>
        </w:rPr>
        <w:t>Civitas</w:t>
      </w:r>
      <w:r>
        <w:rPr>
          <w:color w:val="231F20"/>
          <w:spacing w:val="-7"/>
          <w:w w:val="95"/>
          <w:sz w:val="18"/>
        </w:rPr>
        <w:t> </w:t>
      </w:r>
      <w:r>
        <w:rPr>
          <w:color w:val="231F20"/>
          <w:w w:val="95"/>
          <w:sz w:val="18"/>
        </w:rPr>
        <w:t>Counterpoint,</w:t>
      </w:r>
      <w:r>
        <w:rPr>
          <w:color w:val="231F20"/>
          <w:spacing w:val="-7"/>
          <w:w w:val="95"/>
          <w:sz w:val="18"/>
        </w:rPr>
        <w:t> </w:t>
      </w:r>
      <w:r>
        <w:rPr>
          <w:color w:val="231F20"/>
          <w:w w:val="95"/>
          <w:sz w:val="18"/>
        </w:rPr>
        <w:t>1998.</w:t>
      </w:r>
    </w:p>
    <w:p>
      <w:pPr>
        <w:spacing w:line="235" w:lineRule="auto" w:before="2"/>
        <w:ind w:left="350" w:right="0" w:hanging="239"/>
        <w:jc w:val="left"/>
        <w:rPr>
          <w:sz w:val="18"/>
        </w:rPr>
      </w:pPr>
      <w:r>
        <w:rPr>
          <w:color w:val="231F20"/>
          <w:spacing w:val="-4"/>
          <w:w w:val="95"/>
          <w:sz w:val="18"/>
        </w:rPr>
        <w:t>———. </w:t>
      </w:r>
      <w:r>
        <w:rPr>
          <w:i/>
          <w:color w:val="231F20"/>
          <w:spacing w:val="-4"/>
          <w:w w:val="95"/>
          <w:sz w:val="18"/>
        </w:rPr>
        <w:t>Slavery and Social Death: A Comparative Study</w:t>
      </w:r>
      <w:r>
        <w:rPr>
          <w:color w:val="231F20"/>
          <w:spacing w:val="-4"/>
          <w:w w:val="95"/>
          <w:sz w:val="18"/>
        </w:rPr>
        <w:t>. Cambridge, MA: Harvard</w:t>
      </w:r>
      <w:r>
        <w:rPr>
          <w:color w:val="231F20"/>
          <w:spacing w:val="-2"/>
          <w:w w:val="95"/>
          <w:sz w:val="18"/>
        </w:rPr>
        <w:t> </w:t>
      </w:r>
      <w:r>
        <w:rPr>
          <w:color w:val="231F20"/>
          <w:spacing w:val="-2"/>
          <w:sz w:val="18"/>
        </w:rPr>
        <w:t>University</w:t>
      </w:r>
      <w:r>
        <w:rPr>
          <w:color w:val="231F20"/>
          <w:spacing w:val="-10"/>
          <w:sz w:val="18"/>
        </w:rPr>
        <w:t> </w:t>
      </w:r>
      <w:r>
        <w:rPr>
          <w:color w:val="231F20"/>
          <w:spacing w:val="-2"/>
          <w:sz w:val="18"/>
        </w:rPr>
        <w:t>Press,</w:t>
      </w:r>
      <w:r>
        <w:rPr>
          <w:color w:val="231F20"/>
          <w:spacing w:val="-9"/>
          <w:sz w:val="18"/>
        </w:rPr>
        <w:t> </w:t>
      </w:r>
      <w:r>
        <w:rPr>
          <w:color w:val="231F20"/>
          <w:spacing w:val="-2"/>
          <w:sz w:val="18"/>
        </w:rPr>
        <w:t>1982.</w:t>
      </w:r>
    </w:p>
    <w:p>
      <w:pPr>
        <w:spacing w:line="235" w:lineRule="auto" w:before="1"/>
        <w:ind w:left="111" w:right="0" w:firstLine="0"/>
        <w:jc w:val="left"/>
        <w:rPr>
          <w:sz w:val="18"/>
        </w:rPr>
      </w:pPr>
      <w:r>
        <w:rPr>
          <w:color w:val="231F20"/>
          <w:w w:val="95"/>
          <w:sz w:val="18"/>
        </w:rPr>
        <w:t>Petrinovich,</w:t>
      </w:r>
      <w:r>
        <w:rPr>
          <w:color w:val="231F20"/>
          <w:spacing w:val="-9"/>
          <w:w w:val="95"/>
          <w:sz w:val="18"/>
        </w:rPr>
        <w:t> </w:t>
      </w:r>
      <w:r>
        <w:rPr>
          <w:color w:val="231F20"/>
          <w:w w:val="95"/>
          <w:sz w:val="18"/>
        </w:rPr>
        <w:t>Lewis.</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Cannibal</w:t>
      </w:r>
      <w:r>
        <w:rPr>
          <w:i/>
          <w:color w:val="231F20"/>
          <w:spacing w:val="-9"/>
          <w:w w:val="95"/>
          <w:sz w:val="18"/>
        </w:rPr>
        <w:t> </w:t>
      </w:r>
      <w:r>
        <w:rPr>
          <w:i/>
          <w:color w:val="231F20"/>
          <w:w w:val="95"/>
          <w:sz w:val="18"/>
        </w:rPr>
        <w:t>Within</w:t>
      </w:r>
      <w:r>
        <w:rPr>
          <w:color w:val="231F20"/>
          <w:w w:val="95"/>
          <w:sz w:val="18"/>
        </w:rPr>
        <w:t>.</w:t>
      </w:r>
      <w:r>
        <w:rPr>
          <w:color w:val="231F20"/>
          <w:spacing w:val="-9"/>
          <w:w w:val="95"/>
          <w:sz w:val="18"/>
        </w:rPr>
        <w:t> </w:t>
      </w:r>
      <w:r>
        <w:rPr>
          <w:color w:val="231F20"/>
          <w:w w:val="95"/>
          <w:sz w:val="18"/>
        </w:rPr>
        <w:t>New</w:t>
      </w:r>
      <w:r>
        <w:rPr>
          <w:color w:val="231F20"/>
          <w:spacing w:val="-9"/>
          <w:w w:val="95"/>
          <w:sz w:val="18"/>
        </w:rPr>
        <w:t> </w:t>
      </w:r>
      <w:r>
        <w:rPr>
          <w:color w:val="231F20"/>
          <w:w w:val="95"/>
          <w:sz w:val="18"/>
        </w:rPr>
        <w:t>York:</w:t>
      </w:r>
      <w:r>
        <w:rPr>
          <w:color w:val="231F20"/>
          <w:spacing w:val="-9"/>
          <w:w w:val="95"/>
          <w:sz w:val="18"/>
        </w:rPr>
        <w:t> </w:t>
      </w:r>
      <w:r>
        <w:rPr>
          <w:color w:val="231F20"/>
          <w:w w:val="95"/>
          <w:sz w:val="18"/>
        </w:rPr>
        <w:t>Aldine</w:t>
      </w:r>
      <w:r>
        <w:rPr>
          <w:color w:val="231F20"/>
          <w:spacing w:val="-9"/>
          <w:w w:val="95"/>
          <w:sz w:val="18"/>
        </w:rPr>
        <w:t> </w:t>
      </w:r>
      <w:r>
        <w:rPr>
          <w:color w:val="231F20"/>
          <w:w w:val="95"/>
          <w:sz w:val="18"/>
        </w:rPr>
        <w:t>de</w:t>
      </w:r>
      <w:r>
        <w:rPr>
          <w:color w:val="231F20"/>
          <w:spacing w:val="-9"/>
          <w:w w:val="95"/>
          <w:sz w:val="18"/>
        </w:rPr>
        <w:t> </w:t>
      </w:r>
      <w:r>
        <w:rPr>
          <w:color w:val="231F20"/>
          <w:w w:val="95"/>
          <w:sz w:val="18"/>
        </w:rPr>
        <w:t>Gruyter,</w:t>
      </w:r>
      <w:r>
        <w:rPr>
          <w:color w:val="231F20"/>
          <w:spacing w:val="-9"/>
          <w:w w:val="95"/>
          <w:sz w:val="18"/>
        </w:rPr>
        <w:t> </w:t>
      </w:r>
      <w:r>
        <w:rPr>
          <w:color w:val="231F20"/>
          <w:w w:val="95"/>
          <w:sz w:val="18"/>
        </w:rPr>
        <w:t>2000. </w:t>
      </w:r>
      <w:r>
        <w:rPr>
          <w:color w:val="231F20"/>
          <w:spacing w:val="-2"/>
          <w:w w:val="95"/>
          <w:sz w:val="18"/>
        </w:rPr>
        <w:t>Philbrick, Nathaniel. </w:t>
      </w:r>
      <w:r>
        <w:rPr>
          <w:i/>
          <w:color w:val="231F20"/>
          <w:spacing w:val="-2"/>
          <w:w w:val="95"/>
          <w:sz w:val="18"/>
        </w:rPr>
        <w:t>In the Heart of the Sea: The Tragedy of the Whaleship </w:t>
      </w:r>
      <w:r>
        <w:rPr>
          <w:color w:val="231F20"/>
          <w:spacing w:val="-2"/>
          <w:w w:val="95"/>
          <w:sz w:val="18"/>
        </w:rPr>
        <w:t>Essex</w:t>
      </w:r>
      <w:r>
        <w:rPr>
          <w:i/>
          <w:color w:val="231F20"/>
          <w:spacing w:val="-2"/>
          <w:w w:val="95"/>
          <w:sz w:val="18"/>
        </w:rPr>
        <w:t>. </w:t>
      </w:r>
      <w:r>
        <w:rPr>
          <w:color w:val="231F20"/>
          <w:spacing w:val="-2"/>
          <w:w w:val="95"/>
          <w:sz w:val="18"/>
        </w:rPr>
        <w:t>New</w:t>
      </w:r>
    </w:p>
    <w:p>
      <w:pPr>
        <w:spacing w:line="239" w:lineRule="exact" w:before="0"/>
        <w:ind w:left="351" w:right="0" w:firstLine="0"/>
        <w:jc w:val="left"/>
        <w:rPr>
          <w:sz w:val="18"/>
        </w:rPr>
      </w:pPr>
      <w:r>
        <w:rPr>
          <w:color w:val="231F20"/>
          <w:spacing w:val="-2"/>
          <w:w w:val="90"/>
          <w:sz w:val="18"/>
        </w:rPr>
        <w:t>York:</w:t>
      </w:r>
      <w:r>
        <w:rPr>
          <w:color w:val="231F20"/>
          <w:spacing w:val="-6"/>
          <w:sz w:val="18"/>
        </w:rPr>
        <w:t> </w:t>
      </w:r>
      <w:r>
        <w:rPr>
          <w:color w:val="231F20"/>
          <w:spacing w:val="-2"/>
          <w:w w:val="90"/>
          <w:sz w:val="18"/>
        </w:rPr>
        <w:t>Viking,</w:t>
      </w:r>
      <w:r>
        <w:rPr>
          <w:color w:val="231F20"/>
          <w:spacing w:val="-5"/>
          <w:sz w:val="18"/>
        </w:rPr>
        <w:t> </w:t>
      </w:r>
      <w:r>
        <w:rPr>
          <w:color w:val="231F20"/>
          <w:spacing w:val="-4"/>
          <w:w w:val="90"/>
          <w:sz w:val="18"/>
        </w:rPr>
        <w:t>2000.</w:t>
      </w:r>
    </w:p>
    <w:p>
      <w:pPr>
        <w:spacing w:line="235" w:lineRule="auto" w:before="2"/>
        <w:ind w:left="352" w:right="303" w:hanging="240"/>
        <w:jc w:val="left"/>
        <w:rPr>
          <w:sz w:val="18"/>
        </w:rPr>
      </w:pPr>
      <w:r>
        <w:rPr>
          <w:color w:val="231F20"/>
          <w:spacing w:val="-2"/>
          <w:w w:val="95"/>
          <w:sz w:val="18"/>
        </w:rPr>
        <w:t>Piersen,</w:t>
      </w:r>
      <w:r>
        <w:rPr>
          <w:color w:val="231F20"/>
          <w:spacing w:val="-7"/>
          <w:w w:val="95"/>
          <w:sz w:val="18"/>
        </w:rPr>
        <w:t> </w:t>
      </w:r>
      <w:r>
        <w:rPr>
          <w:color w:val="231F20"/>
          <w:spacing w:val="-2"/>
          <w:w w:val="95"/>
          <w:sz w:val="18"/>
        </w:rPr>
        <w:t>W.</w:t>
      </w:r>
      <w:r>
        <w:rPr>
          <w:color w:val="231F20"/>
          <w:spacing w:val="-7"/>
          <w:w w:val="95"/>
          <w:sz w:val="18"/>
        </w:rPr>
        <w:t> </w:t>
      </w:r>
      <w:r>
        <w:rPr>
          <w:color w:val="231F20"/>
          <w:spacing w:val="-2"/>
          <w:w w:val="95"/>
          <w:sz w:val="18"/>
        </w:rPr>
        <w:t>D.</w:t>
      </w:r>
      <w:r>
        <w:rPr>
          <w:color w:val="231F20"/>
          <w:spacing w:val="-7"/>
          <w:w w:val="95"/>
          <w:sz w:val="18"/>
        </w:rPr>
        <w:t> </w:t>
      </w:r>
      <w:r>
        <w:rPr>
          <w:i/>
          <w:color w:val="231F20"/>
          <w:spacing w:val="-2"/>
          <w:w w:val="95"/>
          <w:sz w:val="18"/>
        </w:rPr>
        <w:t>Black</w:t>
      </w:r>
      <w:r>
        <w:rPr>
          <w:i/>
          <w:color w:val="231F20"/>
          <w:spacing w:val="-7"/>
          <w:w w:val="95"/>
          <w:sz w:val="18"/>
        </w:rPr>
        <w:t> </w:t>
      </w:r>
      <w:r>
        <w:rPr>
          <w:i/>
          <w:color w:val="231F20"/>
          <w:spacing w:val="-2"/>
          <w:w w:val="95"/>
          <w:sz w:val="18"/>
        </w:rPr>
        <w:t>Legacy:</w:t>
      </w:r>
      <w:r>
        <w:rPr>
          <w:i/>
          <w:color w:val="231F20"/>
          <w:spacing w:val="-7"/>
          <w:w w:val="95"/>
          <w:sz w:val="18"/>
        </w:rPr>
        <w:t> </w:t>
      </w:r>
      <w:r>
        <w:rPr>
          <w:i/>
          <w:color w:val="231F20"/>
          <w:spacing w:val="-2"/>
          <w:w w:val="95"/>
          <w:sz w:val="18"/>
        </w:rPr>
        <w:t>America’s</w:t>
      </w:r>
      <w:r>
        <w:rPr>
          <w:i/>
          <w:color w:val="231F20"/>
          <w:spacing w:val="-7"/>
          <w:w w:val="95"/>
          <w:sz w:val="18"/>
        </w:rPr>
        <w:t> </w:t>
      </w:r>
      <w:r>
        <w:rPr>
          <w:i/>
          <w:color w:val="231F20"/>
          <w:spacing w:val="-2"/>
          <w:w w:val="95"/>
          <w:sz w:val="18"/>
        </w:rPr>
        <w:t>Hidden</w:t>
      </w:r>
      <w:r>
        <w:rPr>
          <w:i/>
          <w:color w:val="231F20"/>
          <w:spacing w:val="-7"/>
          <w:w w:val="95"/>
          <w:sz w:val="18"/>
        </w:rPr>
        <w:t> </w:t>
      </w:r>
      <w:r>
        <w:rPr>
          <w:i/>
          <w:color w:val="231F20"/>
          <w:spacing w:val="-2"/>
          <w:w w:val="95"/>
          <w:sz w:val="18"/>
        </w:rPr>
        <w:t>Heritage</w:t>
      </w:r>
      <w:r>
        <w:rPr>
          <w:color w:val="231F20"/>
          <w:spacing w:val="-2"/>
          <w:w w:val="95"/>
          <w:sz w:val="18"/>
        </w:rPr>
        <w:t>.</w:t>
      </w:r>
      <w:r>
        <w:rPr>
          <w:color w:val="231F20"/>
          <w:spacing w:val="-7"/>
          <w:w w:val="95"/>
          <w:sz w:val="18"/>
        </w:rPr>
        <w:t> </w:t>
      </w:r>
      <w:r>
        <w:rPr>
          <w:color w:val="231F20"/>
          <w:spacing w:val="-2"/>
          <w:w w:val="95"/>
          <w:sz w:val="18"/>
        </w:rPr>
        <w:t>Amherst:</w:t>
      </w:r>
      <w:r>
        <w:rPr>
          <w:color w:val="231F20"/>
          <w:spacing w:val="-7"/>
          <w:w w:val="95"/>
          <w:sz w:val="18"/>
        </w:rPr>
        <w:t> </w:t>
      </w:r>
      <w:r>
        <w:rPr>
          <w:color w:val="231F20"/>
          <w:spacing w:val="-2"/>
          <w:w w:val="95"/>
          <w:sz w:val="18"/>
        </w:rPr>
        <w:t>University</w:t>
      </w:r>
      <w:r>
        <w:rPr>
          <w:color w:val="231F20"/>
          <w:spacing w:val="-7"/>
          <w:w w:val="95"/>
          <w:sz w:val="18"/>
        </w:rPr>
        <w:t> </w:t>
      </w:r>
      <w:r>
        <w:rPr>
          <w:color w:val="231F20"/>
          <w:spacing w:val="-2"/>
          <w:w w:val="95"/>
          <w:sz w:val="18"/>
        </w:rPr>
        <w:t>of</w:t>
      </w:r>
      <w:r>
        <w:rPr>
          <w:color w:val="231F20"/>
          <w:spacing w:val="-7"/>
          <w:w w:val="95"/>
          <w:sz w:val="18"/>
        </w:rPr>
        <w:t> </w:t>
      </w:r>
      <w:r>
        <w:rPr>
          <w:color w:val="231F20"/>
          <w:spacing w:val="-2"/>
          <w:w w:val="95"/>
          <w:sz w:val="18"/>
        </w:rPr>
        <w:t>Mas- </w:t>
      </w:r>
      <w:r>
        <w:rPr>
          <w:color w:val="231F20"/>
          <w:spacing w:val="-2"/>
          <w:sz w:val="18"/>
        </w:rPr>
        <w:t>sachusetts</w:t>
      </w:r>
      <w:r>
        <w:rPr>
          <w:color w:val="231F20"/>
          <w:spacing w:val="-10"/>
          <w:sz w:val="18"/>
        </w:rPr>
        <w:t> </w:t>
      </w:r>
      <w:r>
        <w:rPr>
          <w:color w:val="231F20"/>
          <w:spacing w:val="-2"/>
          <w:sz w:val="18"/>
        </w:rPr>
        <w:t>Press,</w:t>
      </w:r>
      <w:r>
        <w:rPr>
          <w:color w:val="231F20"/>
          <w:spacing w:val="-9"/>
          <w:sz w:val="18"/>
        </w:rPr>
        <w:t> </w:t>
      </w:r>
      <w:r>
        <w:rPr>
          <w:color w:val="231F20"/>
          <w:spacing w:val="-2"/>
          <w:sz w:val="18"/>
        </w:rPr>
        <w:t>1993.</w:t>
      </w:r>
    </w:p>
    <w:p>
      <w:pPr>
        <w:spacing w:line="235" w:lineRule="auto" w:before="2"/>
        <w:ind w:left="352" w:right="495" w:hanging="239"/>
        <w:jc w:val="both"/>
        <w:rPr>
          <w:sz w:val="18"/>
        </w:rPr>
      </w:pPr>
      <w:r>
        <w:rPr>
          <w:color w:val="231F20"/>
          <w:w w:val="90"/>
          <w:sz w:val="18"/>
        </w:rPr>
        <w:t>———.</w:t>
      </w:r>
      <w:r>
        <w:rPr>
          <w:color w:val="231F20"/>
          <w:spacing w:val="-7"/>
          <w:w w:val="90"/>
          <w:sz w:val="18"/>
        </w:rPr>
        <w:t> </w:t>
      </w:r>
      <w:r>
        <w:rPr>
          <w:color w:val="231F20"/>
          <w:w w:val="90"/>
          <w:sz w:val="18"/>
        </w:rPr>
        <w:t>“White</w:t>
      </w:r>
      <w:r>
        <w:rPr>
          <w:color w:val="231F20"/>
          <w:spacing w:val="-7"/>
          <w:w w:val="90"/>
          <w:sz w:val="18"/>
        </w:rPr>
        <w:t> </w:t>
      </w:r>
      <w:r>
        <w:rPr>
          <w:color w:val="231F20"/>
          <w:w w:val="90"/>
          <w:sz w:val="18"/>
        </w:rPr>
        <w:t>Cannibals,</w:t>
      </w:r>
      <w:r>
        <w:rPr>
          <w:color w:val="231F20"/>
          <w:spacing w:val="-7"/>
          <w:w w:val="90"/>
          <w:sz w:val="18"/>
        </w:rPr>
        <w:t> </w:t>
      </w:r>
      <w:r>
        <w:rPr>
          <w:color w:val="231F20"/>
          <w:w w:val="90"/>
          <w:sz w:val="18"/>
        </w:rPr>
        <w:t>Black</w:t>
      </w:r>
      <w:r>
        <w:rPr>
          <w:color w:val="231F20"/>
          <w:spacing w:val="-6"/>
          <w:w w:val="90"/>
          <w:sz w:val="18"/>
        </w:rPr>
        <w:t> </w:t>
      </w:r>
      <w:r>
        <w:rPr>
          <w:color w:val="231F20"/>
          <w:w w:val="90"/>
          <w:sz w:val="18"/>
        </w:rPr>
        <w:t>Martyrs:</w:t>
      </w:r>
      <w:r>
        <w:rPr>
          <w:color w:val="231F20"/>
          <w:spacing w:val="-7"/>
          <w:w w:val="90"/>
          <w:sz w:val="18"/>
        </w:rPr>
        <w:t> </w:t>
      </w:r>
      <w:r>
        <w:rPr>
          <w:color w:val="231F20"/>
          <w:w w:val="90"/>
          <w:sz w:val="18"/>
        </w:rPr>
        <w:t>Fear,</w:t>
      </w:r>
      <w:r>
        <w:rPr>
          <w:color w:val="231F20"/>
          <w:spacing w:val="-7"/>
          <w:w w:val="90"/>
          <w:sz w:val="18"/>
        </w:rPr>
        <w:t> </w:t>
      </w:r>
      <w:r>
        <w:rPr>
          <w:color w:val="231F20"/>
          <w:w w:val="90"/>
          <w:sz w:val="18"/>
        </w:rPr>
        <w:t>Depression,</w:t>
      </w:r>
      <w:r>
        <w:rPr>
          <w:color w:val="231F20"/>
          <w:spacing w:val="-7"/>
          <w:w w:val="90"/>
          <w:sz w:val="18"/>
        </w:rPr>
        <w:t> </w:t>
      </w:r>
      <w:r>
        <w:rPr>
          <w:color w:val="231F20"/>
          <w:w w:val="90"/>
          <w:sz w:val="18"/>
        </w:rPr>
        <w:t>and</w:t>
      </w:r>
      <w:r>
        <w:rPr>
          <w:color w:val="231F20"/>
          <w:spacing w:val="-6"/>
          <w:w w:val="90"/>
          <w:sz w:val="18"/>
        </w:rPr>
        <w:t> </w:t>
      </w:r>
      <w:r>
        <w:rPr>
          <w:color w:val="231F20"/>
          <w:w w:val="90"/>
          <w:sz w:val="18"/>
        </w:rPr>
        <w:t>Religious</w:t>
      </w:r>
      <w:r>
        <w:rPr>
          <w:color w:val="231F20"/>
          <w:spacing w:val="-7"/>
          <w:w w:val="90"/>
          <w:sz w:val="18"/>
        </w:rPr>
        <w:t> </w:t>
      </w:r>
      <w:r>
        <w:rPr>
          <w:color w:val="231F20"/>
          <w:w w:val="90"/>
          <w:sz w:val="18"/>
        </w:rPr>
        <w:t>Faith</w:t>
      </w:r>
      <w:r>
        <w:rPr>
          <w:color w:val="231F20"/>
          <w:spacing w:val="-7"/>
          <w:w w:val="90"/>
          <w:sz w:val="18"/>
        </w:rPr>
        <w:t> </w:t>
      </w:r>
      <w:r>
        <w:rPr>
          <w:color w:val="231F20"/>
          <w:w w:val="90"/>
          <w:sz w:val="18"/>
        </w:rPr>
        <w:t>as Causes</w:t>
      </w:r>
      <w:r>
        <w:rPr>
          <w:color w:val="231F20"/>
          <w:spacing w:val="-5"/>
          <w:w w:val="90"/>
          <w:sz w:val="18"/>
        </w:rPr>
        <w:t> </w:t>
      </w:r>
      <w:r>
        <w:rPr>
          <w:color w:val="231F20"/>
          <w:w w:val="90"/>
          <w:sz w:val="18"/>
        </w:rPr>
        <w:t>of</w:t>
      </w:r>
      <w:r>
        <w:rPr>
          <w:color w:val="231F20"/>
          <w:spacing w:val="-5"/>
          <w:w w:val="90"/>
          <w:sz w:val="18"/>
        </w:rPr>
        <w:t> </w:t>
      </w:r>
      <w:r>
        <w:rPr>
          <w:color w:val="231F20"/>
          <w:w w:val="90"/>
          <w:sz w:val="18"/>
        </w:rPr>
        <w:t>Suicide</w:t>
      </w:r>
      <w:r>
        <w:rPr>
          <w:color w:val="231F20"/>
          <w:spacing w:val="-5"/>
          <w:w w:val="90"/>
          <w:sz w:val="18"/>
        </w:rPr>
        <w:t> </w:t>
      </w:r>
      <w:r>
        <w:rPr>
          <w:color w:val="231F20"/>
          <w:w w:val="90"/>
          <w:sz w:val="18"/>
        </w:rPr>
        <w:t>among</w:t>
      </w:r>
      <w:r>
        <w:rPr>
          <w:color w:val="231F20"/>
          <w:spacing w:val="-5"/>
          <w:w w:val="90"/>
          <w:sz w:val="18"/>
        </w:rPr>
        <w:t> </w:t>
      </w:r>
      <w:r>
        <w:rPr>
          <w:color w:val="231F20"/>
          <w:w w:val="90"/>
          <w:sz w:val="18"/>
        </w:rPr>
        <w:t>New</w:t>
      </w:r>
      <w:r>
        <w:rPr>
          <w:color w:val="231F20"/>
          <w:spacing w:val="-5"/>
          <w:w w:val="90"/>
          <w:sz w:val="18"/>
        </w:rPr>
        <w:t> </w:t>
      </w:r>
      <w:r>
        <w:rPr>
          <w:color w:val="231F20"/>
          <w:w w:val="90"/>
          <w:sz w:val="18"/>
        </w:rPr>
        <w:t>Slaves.”</w:t>
      </w:r>
      <w:r>
        <w:rPr>
          <w:color w:val="231F20"/>
          <w:spacing w:val="-4"/>
          <w:w w:val="90"/>
          <w:sz w:val="18"/>
        </w:rPr>
        <w:t> </w:t>
      </w:r>
      <w:r>
        <w:rPr>
          <w:i/>
          <w:color w:val="231F20"/>
          <w:w w:val="90"/>
          <w:sz w:val="18"/>
        </w:rPr>
        <w:t>Journal</w:t>
      </w:r>
      <w:r>
        <w:rPr>
          <w:i/>
          <w:color w:val="231F20"/>
          <w:spacing w:val="-4"/>
          <w:w w:val="90"/>
          <w:sz w:val="18"/>
        </w:rPr>
        <w:t> </w:t>
      </w:r>
      <w:r>
        <w:rPr>
          <w:i/>
          <w:color w:val="231F20"/>
          <w:w w:val="90"/>
          <w:sz w:val="18"/>
        </w:rPr>
        <w:t>of</w:t>
      </w:r>
      <w:r>
        <w:rPr>
          <w:i/>
          <w:color w:val="231F20"/>
          <w:spacing w:val="-4"/>
          <w:w w:val="90"/>
          <w:sz w:val="18"/>
        </w:rPr>
        <w:t> </w:t>
      </w:r>
      <w:r>
        <w:rPr>
          <w:i/>
          <w:color w:val="231F20"/>
          <w:w w:val="90"/>
          <w:sz w:val="18"/>
        </w:rPr>
        <w:t>Negro</w:t>
      </w:r>
      <w:r>
        <w:rPr>
          <w:i/>
          <w:color w:val="231F20"/>
          <w:spacing w:val="-4"/>
          <w:w w:val="90"/>
          <w:sz w:val="18"/>
        </w:rPr>
        <w:t> </w:t>
      </w:r>
      <w:r>
        <w:rPr>
          <w:i/>
          <w:color w:val="231F20"/>
          <w:w w:val="90"/>
          <w:sz w:val="18"/>
        </w:rPr>
        <w:t>History</w:t>
      </w:r>
      <w:r>
        <w:rPr>
          <w:i/>
          <w:color w:val="231F20"/>
          <w:spacing w:val="-4"/>
          <w:w w:val="90"/>
          <w:sz w:val="18"/>
        </w:rPr>
        <w:t> </w:t>
      </w:r>
      <w:r>
        <w:rPr>
          <w:color w:val="231F20"/>
          <w:w w:val="90"/>
          <w:sz w:val="18"/>
        </w:rPr>
        <w:t>62,</w:t>
      </w:r>
      <w:r>
        <w:rPr>
          <w:color w:val="231F20"/>
          <w:spacing w:val="-5"/>
          <w:w w:val="90"/>
          <w:sz w:val="18"/>
        </w:rPr>
        <w:t> </w:t>
      </w:r>
      <w:r>
        <w:rPr>
          <w:color w:val="231F20"/>
          <w:w w:val="90"/>
          <w:sz w:val="18"/>
        </w:rPr>
        <w:t>no.</w:t>
      </w:r>
      <w:r>
        <w:rPr>
          <w:color w:val="231F20"/>
          <w:spacing w:val="-5"/>
          <w:w w:val="90"/>
          <w:sz w:val="18"/>
        </w:rPr>
        <w:t> </w:t>
      </w:r>
      <w:r>
        <w:rPr>
          <w:color w:val="231F20"/>
          <w:w w:val="90"/>
          <w:sz w:val="18"/>
        </w:rPr>
        <w:t>2</w:t>
      </w:r>
      <w:r>
        <w:rPr>
          <w:color w:val="231F20"/>
          <w:spacing w:val="-5"/>
          <w:w w:val="90"/>
          <w:sz w:val="18"/>
        </w:rPr>
        <w:t> </w:t>
      </w:r>
      <w:r>
        <w:rPr>
          <w:color w:val="231F20"/>
          <w:w w:val="90"/>
          <w:sz w:val="18"/>
        </w:rPr>
        <w:t>(1977): </w:t>
      </w:r>
      <w:r>
        <w:rPr>
          <w:color w:val="231F20"/>
          <w:spacing w:val="-2"/>
          <w:sz w:val="18"/>
        </w:rPr>
        <w:t>147–159.</w:t>
      </w:r>
    </w:p>
    <w:p>
      <w:pPr>
        <w:spacing w:line="235" w:lineRule="auto" w:before="3"/>
        <w:ind w:left="352" w:right="103" w:hanging="240"/>
        <w:jc w:val="left"/>
        <w:rPr>
          <w:sz w:val="18"/>
        </w:rPr>
      </w:pPr>
      <w:r>
        <w:rPr>
          <w:color w:val="231F20"/>
          <w:w w:val="95"/>
          <w:sz w:val="18"/>
        </w:rPr>
        <w:t>Pieterse,</w:t>
      </w:r>
      <w:r>
        <w:rPr>
          <w:color w:val="231F20"/>
          <w:spacing w:val="-9"/>
          <w:w w:val="95"/>
          <w:sz w:val="18"/>
        </w:rPr>
        <w:t> </w:t>
      </w:r>
      <w:r>
        <w:rPr>
          <w:color w:val="231F20"/>
          <w:w w:val="95"/>
          <w:sz w:val="18"/>
        </w:rPr>
        <w:t>Jan</w:t>
      </w:r>
      <w:r>
        <w:rPr>
          <w:color w:val="231F20"/>
          <w:spacing w:val="-9"/>
          <w:w w:val="95"/>
          <w:sz w:val="18"/>
        </w:rPr>
        <w:t> </w:t>
      </w:r>
      <w:r>
        <w:rPr>
          <w:color w:val="231F20"/>
          <w:w w:val="95"/>
          <w:sz w:val="18"/>
        </w:rPr>
        <w:t>Nederveen.</w:t>
      </w:r>
      <w:r>
        <w:rPr>
          <w:color w:val="231F20"/>
          <w:spacing w:val="-9"/>
          <w:w w:val="95"/>
          <w:sz w:val="18"/>
        </w:rPr>
        <w:t> </w:t>
      </w:r>
      <w:r>
        <w:rPr>
          <w:i/>
          <w:color w:val="231F20"/>
          <w:w w:val="95"/>
          <w:sz w:val="18"/>
        </w:rPr>
        <w:t>White</w:t>
      </w:r>
      <w:r>
        <w:rPr>
          <w:i/>
          <w:color w:val="231F20"/>
          <w:spacing w:val="-9"/>
          <w:w w:val="95"/>
          <w:sz w:val="18"/>
        </w:rPr>
        <w:t> </w:t>
      </w:r>
      <w:r>
        <w:rPr>
          <w:i/>
          <w:color w:val="231F20"/>
          <w:w w:val="95"/>
          <w:sz w:val="18"/>
        </w:rPr>
        <w:t>on</w:t>
      </w:r>
      <w:r>
        <w:rPr>
          <w:i/>
          <w:color w:val="231F20"/>
          <w:spacing w:val="-9"/>
          <w:w w:val="95"/>
          <w:sz w:val="18"/>
        </w:rPr>
        <w:t> </w:t>
      </w:r>
      <w:r>
        <w:rPr>
          <w:i/>
          <w:color w:val="231F20"/>
          <w:w w:val="95"/>
          <w:sz w:val="18"/>
        </w:rPr>
        <w:t>Black:</w:t>
      </w:r>
      <w:r>
        <w:rPr>
          <w:i/>
          <w:color w:val="231F20"/>
          <w:spacing w:val="-9"/>
          <w:w w:val="95"/>
          <w:sz w:val="18"/>
        </w:rPr>
        <w:t> </w:t>
      </w:r>
      <w:r>
        <w:rPr>
          <w:i/>
          <w:color w:val="231F20"/>
          <w:w w:val="95"/>
          <w:sz w:val="18"/>
        </w:rPr>
        <w:t>Images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Africa</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Blacks</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Western</w:t>
      </w:r>
      <w:r>
        <w:rPr>
          <w:i/>
          <w:color w:val="231F20"/>
          <w:spacing w:val="-9"/>
          <w:w w:val="95"/>
          <w:sz w:val="18"/>
        </w:rPr>
        <w:t> </w:t>
      </w:r>
      <w:r>
        <w:rPr>
          <w:i/>
          <w:color w:val="231F20"/>
          <w:w w:val="95"/>
          <w:sz w:val="18"/>
        </w:rPr>
        <w:t>Popu-</w:t>
      </w:r>
      <w:r>
        <w:rPr>
          <w:i/>
          <w:color w:val="231F20"/>
          <w:w w:val="95"/>
          <w:sz w:val="18"/>
        </w:rPr>
        <w:t> </w:t>
      </w:r>
      <w:r>
        <w:rPr>
          <w:i/>
          <w:color w:val="231F20"/>
          <w:spacing w:val="-2"/>
          <w:w w:val="95"/>
          <w:sz w:val="18"/>
        </w:rPr>
        <w:t>lar</w:t>
      </w:r>
      <w:r>
        <w:rPr>
          <w:i/>
          <w:color w:val="231F20"/>
          <w:spacing w:val="-5"/>
          <w:w w:val="95"/>
          <w:sz w:val="18"/>
        </w:rPr>
        <w:t> </w:t>
      </w:r>
      <w:r>
        <w:rPr>
          <w:i/>
          <w:color w:val="231F20"/>
          <w:spacing w:val="-2"/>
          <w:w w:val="95"/>
          <w:sz w:val="18"/>
        </w:rPr>
        <w:t>Culture</w:t>
      </w:r>
      <w:r>
        <w:rPr>
          <w:color w:val="231F20"/>
          <w:spacing w:val="-2"/>
          <w:w w:val="95"/>
          <w:sz w:val="18"/>
        </w:rPr>
        <w:t>.</w:t>
      </w:r>
      <w:r>
        <w:rPr>
          <w:color w:val="231F20"/>
          <w:spacing w:val="-6"/>
          <w:w w:val="95"/>
          <w:sz w:val="18"/>
        </w:rPr>
        <w:t> </w:t>
      </w:r>
      <w:r>
        <w:rPr>
          <w:color w:val="231F20"/>
          <w:spacing w:val="-2"/>
          <w:w w:val="95"/>
          <w:sz w:val="18"/>
        </w:rPr>
        <w:t>New</w:t>
      </w:r>
      <w:r>
        <w:rPr>
          <w:color w:val="231F20"/>
          <w:spacing w:val="-6"/>
          <w:w w:val="95"/>
          <w:sz w:val="18"/>
        </w:rPr>
        <w:t> </w:t>
      </w:r>
      <w:r>
        <w:rPr>
          <w:color w:val="231F20"/>
          <w:spacing w:val="-2"/>
          <w:w w:val="95"/>
          <w:sz w:val="18"/>
        </w:rPr>
        <w:t>Haven,</w:t>
      </w:r>
      <w:r>
        <w:rPr>
          <w:color w:val="231F20"/>
          <w:spacing w:val="-6"/>
          <w:w w:val="95"/>
          <w:sz w:val="18"/>
        </w:rPr>
        <w:t> </w:t>
      </w:r>
      <w:r>
        <w:rPr>
          <w:color w:val="231F20"/>
          <w:spacing w:val="-2"/>
          <w:w w:val="95"/>
          <w:sz w:val="18"/>
        </w:rPr>
        <w:t>CT:</w:t>
      </w:r>
      <w:r>
        <w:rPr>
          <w:color w:val="231F20"/>
          <w:spacing w:val="-6"/>
          <w:w w:val="95"/>
          <w:sz w:val="18"/>
        </w:rPr>
        <w:t> </w:t>
      </w:r>
      <w:r>
        <w:rPr>
          <w:color w:val="231F20"/>
          <w:spacing w:val="-2"/>
          <w:w w:val="95"/>
          <w:sz w:val="18"/>
        </w:rPr>
        <w:t>Yale</w:t>
      </w:r>
      <w:r>
        <w:rPr>
          <w:color w:val="231F20"/>
          <w:spacing w:val="-6"/>
          <w:w w:val="95"/>
          <w:sz w:val="18"/>
        </w:rPr>
        <w:t> </w:t>
      </w:r>
      <w:r>
        <w:rPr>
          <w:color w:val="231F20"/>
          <w:spacing w:val="-2"/>
          <w:w w:val="95"/>
          <w:sz w:val="18"/>
        </w:rPr>
        <w:t>University</w:t>
      </w:r>
      <w:r>
        <w:rPr>
          <w:color w:val="231F20"/>
          <w:spacing w:val="-6"/>
          <w:w w:val="95"/>
          <w:sz w:val="18"/>
        </w:rPr>
        <w:t> </w:t>
      </w:r>
      <w:r>
        <w:rPr>
          <w:color w:val="231F20"/>
          <w:spacing w:val="-2"/>
          <w:w w:val="95"/>
          <w:sz w:val="18"/>
        </w:rPr>
        <w:t>Press,</w:t>
      </w:r>
      <w:r>
        <w:rPr>
          <w:color w:val="231F20"/>
          <w:spacing w:val="-6"/>
          <w:w w:val="95"/>
          <w:sz w:val="18"/>
        </w:rPr>
        <w:t> </w:t>
      </w:r>
      <w:r>
        <w:rPr>
          <w:color w:val="231F20"/>
          <w:spacing w:val="-2"/>
          <w:w w:val="95"/>
          <w:sz w:val="18"/>
        </w:rPr>
        <w:t>1992.</w:t>
      </w:r>
    </w:p>
    <w:p>
      <w:pPr>
        <w:spacing w:line="235" w:lineRule="auto" w:before="2"/>
        <w:ind w:left="351" w:right="0" w:hanging="239"/>
        <w:jc w:val="left"/>
        <w:rPr>
          <w:sz w:val="18"/>
        </w:rPr>
      </w:pPr>
      <w:r>
        <w:rPr>
          <w:color w:val="231F20"/>
          <w:w w:val="90"/>
          <w:sz w:val="18"/>
        </w:rPr>
        <w:t>Pollard, Edward A. “Black Diamonds.” In </w:t>
      </w:r>
      <w:r>
        <w:rPr>
          <w:i/>
          <w:color w:val="231F20"/>
          <w:w w:val="90"/>
          <w:sz w:val="18"/>
        </w:rPr>
        <w:t>Slavery Defended: The Views of the Old South</w:t>
      </w:r>
      <w:r>
        <w:rPr>
          <w:color w:val="231F20"/>
          <w:w w:val="90"/>
          <w:sz w:val="18"/>
        </w:rPr>
        <w:t>, edited by Erik L. McKitrick, 162–168. New Jersey: Prentice-Hall, 1963.</w:t>
      </w:r>
    </w:p>
    <w:p>
      <w:pPr>
        <w:spacing w:line="235" w:lineRule="auto" w:before="1"/>
        <w:ind w:left="351" w:right="186" w:hanging="239"/>
        <w:jc w:val="left"/>
        <w:rPr>
          <w:sz w:val="18"/>
        </w:rPr>
      </w:pPr>
      <w:r>
        <w:rPr>
          <w:color w:val="231F20"/>
          <w:w w:val="90"/>
          <w:sz w:val="18"/>
        </w:rPr>
        <w:t>Poussaint,</w:t>
      </w:r>
      <w:r>
        <w:rPr>
          <w:color w:val="231F20"/>
          <w:spacing w:val="-7"/>
          <w:w w:val="90"/>
          <w:sz w:val="18"/>
        </w:rPr>
        <w:t> </w:t>
      </w:r>
      <w:r>
        <w:rPr>
          <w:color w:val="231F20"/>
          <w:w w:val="90"/>
          <w:sz w:val="18"/>
        </w:rPr>
        <w:t>Alvin</w:t>
      </w:r>
      <w:r>
        <w:rPr>
          <w:color w:val="231F20"/>
          <w:spacing w:val="-7"/>
          <w:w w:val="90"/>
          <w:sz w:val="18"/>
        </w:rPr>
        <w:t> </w:t>
      </w:r>
      <w:r>
        <w:rPr>
          <w:color w:val="231F20"/>
          <w:w w:val="90"/>
          <w:sz w:val="18"/>
        </w:rPr>
        <w:t>F.</w:t>
      </w:r>
      <w:r>
        <w:rPr>
          <w:color w:val="231F20"/>
          <w:spacing w:val="-7"/>
          <w:w w:val="90"/>
          <w:sz w:val="18"/>
        </w:rPr>
        <w:t> </w:t>
      </w:r>
      <w:r>
        <w:rPr>
          <w:color w:val="231F20"/>
          <w:w w:val="90"/>
          <w:sz w:val="18"/>
        </w:rPr>
        <w:t>“The</w:t>
      </w:r>
      <w:r>
        <w:rPr>
          <w:color w:val="231F20"/>
          <w:spacing w:val="-6"/>
          <w:w w:val="90"/>
          <w:sz w:val="18"/>
        </w:rPr>
        <w:t> </w:t>
      </w:r>
      <w:r>
        <w:rPr>
          <w:color w:val="231F20"/>
          <w:w w:val="90"/>
          <w:sz w:val="18"/>
        </w:rPr>
        <w:t>Confessions</w:t>
      </w:r>
      <w:r>
        <w:rPr>
          <w:color w:val="231F20"/>
          <w:spacing w:val="-7"/>
          <w:w w:val="90"/>
          <w:sz w:val="18"/>
        </w:rPr>
        <w:t> </w:t>
      </w:r>
      <w:r>
        <w:rPr>
          <w:color w:val="231F20"/>
          <w:w w:val="90"/>
          <w:sz w:val="18"/>
        </w:rPr>
        <w:t>of</w:t>
      </w:r>
      <w:r>
        <w:rPr>
          <w:color w:val="231F20"/>
          <w:spacing w:val="-7"/>
          <w:w w:val="90"/>
          <w:sz w:val="18"/>
        </w:rPr>
        <w:t> </w:t>
      </w:r>
      <w:r>
        <w:rPr>
          <w:color w:val="231F20"/>
          <w:w w:val="90"/>
          <w:sz w:val="18"/>
        </w:rPr>
        <w:t>Nat</w:t>
      </w:r>
      <w:r>
        <w:rPr>
          <w:color w:val="231F20"/>
          <w:spacing w:val="-7"/>
          <w:w w:val="90"/>
          <w:sz w:val="18"/>
        </w:rPr>
        <w:t> </w:t>
      </w:r>
      <w:r>
        <w:rPr>
          <w:color w:val="231F20"/>
          <w:w w:val="90"/>
          <w:sz w:val="18"/>
        </w:rPr>
        <w:t>Turner</w:t>
      </w:r>
      <w:r>
        <w:rPr>
          <w:color w:val="231F20"/>
          <w:spacing w:val="-6"/>
          <w:w w:val="90"/>
          <w:sz w:val="18"/>
        </w:rPr>
        <w:t> </w:t>
      </w:r>
      <w:r>
        <w:rPr>
          <w:color w:val="231F20"/>
          <w:w w:val="90"/>
          <w:sz w:val="18"/>
        </w:rPr>
        <w:t>and</w:t>
      </w:r>
      <w:r>
        <w:rPr>
          <w:color w:val="231F20"/>
          <w:spacing w:val="-7"/>
          <w:w w:val="90"/>
          <w:sz w:val="18"/>
        </w:rPr>
        <w:t> </w:t>
      </w:r>
      <w:r>
        <w:rPr>
          <w:color w:val="231F20"/>
          <w:w w:val="90"/>
          <w:sz w:val="18"/>
        </w:rPr>
        <w:t>Styron’s</w:t>
      </w:r>
      <w:r>
        <w:rPr>
          <w:color w:val="231F20"/>
          <w:spacing w:val="-7"/>
          <w:w w:val="90"/>
          <w:sz w:val="18"/>
        </w:rPr>
        <w:t> </w:t>
      </w:r>
      <w:r>
        <w:rPr>
          <w:color w:val="231F20"/>
          <w:w w:val="90"/>
          <w:sz w:val="18"/>
        </w:rPr>
        <w:t>Dilemma.”</w:t>
      </w:r>
      <w:r>
        <w:rPr>
          <w:color w:val="231F20"/>
          <w:spacing w:val="-7"/>
          <w:w w:val="90"/>
          <w:sz w:val="18"/>
        </w:rPr>
        <w:t> </w:t>
      </w:r>
      <w:r>
        <w:rPr>
          <w:color w:val="231F20"/>
          <w:w w:val="90"/>
          <w:sz w:val="18"/>
        </w:rPr>
        <w:t>In</w:t>
      </w:r>
      <w:r>
        <w:rPr>
          <w:color w:val="231F20"/>
          <w:spacing w:val="-6"/>
          <w:w w:val="90"/>
          <w:sz w:val="18"/>
        </w:rPr>
        <w:t> </w:t>
      </w:r>
      <w:r>
        <w:rPr>
          <w:i/>
          <w:color w:val="231F20"/>
          <w:w w:val="90"/>
          <w:sz w:val="18"/>
        </w:rPr>
        <w:t>William</w:t>
      </w:r>
      <w:r>
        <w:rPr>
          <w:i/>
          <w:color w:val="231F20"/>
          <w:w w:val="90"/>
          <w:sz w:val="18"/>
        </w:rPr>
        <w:t> </w:t>
      </w:r>
      <w:r>
        <w:rPr>
          <w:i/>
          <w:color w:val="231F20"/>
          <w:w w:val="95"/>
          <w:sz w:val="18"/>
        </w:rPr>
        <w:t>Styron’s</w:t>
      </w:r>
      <w:r>
        <w:rPr>
          <w:i/>
          <w:color w:val="231F20"/>
          <w:spacing w:val="-9"/>
          <w:w w:val="95"/>
          <w:sz w:val="18"/>
        </w:rPr>
        <w:t> </w:t>
      </w:r>
      <w:r>
        <w:rPr>
          <w:i/>
          <w:color w:val="231F20"/>
          <w:w w:val="95"/>
          <w:sz w:val="18"/>
        </w:rPr>
        <w:t>Nat</w:t>
      </w:r>
      <w:r>
        <w:rPr>
          <w:i/>
          <w:color w:val="231F20"/>
          <w:spacing w:val="-9"/>
          <w:w w:val="95"/>
          <w:sz w:val="18"/>
        </w:rPr>
        <w:t> </w:t>
      </w:r>
      <w:r>
        <w:rPr>
          <w:i/>
          <w:color w:val="231F20"/>
          <w:w w:val="95"/>
          <w:sz w:val="18"/>
        </w:rPr>
        <w:t>Turner:</w:t>
      </w:r>
      <w:r>
        <w:rPr>
          <w:i/>
          <w:color w:val="231F20"/>
          <w:spacing w:val="-9"/>
          <w:w w:val="95"/>
          <w:sz w:val="18"/>
        </w:rPr>
        <w:t> </w:t>
      </w:r>
      <w:r>
        <w:rPr>
          <w:i/>
          <w:color w:val="231F20"/>
          <w:w w:val="95"/>
          <w:sz w:val="18"/>
        </w:rPr>
        <w:t>Ten</w:t>
      </w:r>
      <w:r>
        <w:rPr>
          <w:i/>
          <w:color w:val="231F20"/>
          <w:spacing w:val="-9"/>
          <w:w w:val="95"/>
          <w:sz w:val="18"/>
        </w:rPr>
        <w:t> </w:t>
      </w:r>
      <w:r>
        <w:rPr>
          <w:i/>
          <w:color w:val="231F20"/>
          <w:w w:val="95"/>
          <w:sz w:val="18"/>
        </w:rPr>
        <w:t>Black</w:t>
      </w:r>
      <w:r>
        <w:rPr>
          <w:i/>
          <w:color w:val="231F20"/>
          <w:spacing w:val="-9"/>
          <w:w w:val="95"/>
          <w:sz w:val="18"/>
        </w:rPr>
        <w:t> </w:t>
      </w:r>
      <w:r>
        <w:rPr>
          <w:i/>
          <w:color w:val="231F20"/>
          <w:w w:val="95"/>
          <w:sz w:val="18"/>
        </w:rPr>
        <w:t>Writers</w:t>
      </w:r>
      <w:r>
        <w:rPr>
          <w:i/>
          <w:color w:val="231F20"/>
          <w:spacing w:val="-9"/>
          <w:w w:val="95"/>
          <w:sz w:val="18"/>
        </w:rPr>
        <w:t> </w:t>
      </w:r>
      <w:r>
        <w:rPr>
          <w:i/>
          <w:color w:val="231F20"/>
          <w:w w:val="95"/>
          <w:sz w:val="18"/>
        </w:rPr>
        <w:t>Respond</w:t>
      </w:r>
      <w:r>
        <w:rPr>
          <w:color w:val="231F20"/>
          <w:w w:val="95"/>
          <w:sz w:val="18"/>
        </w:rPr>
        <w:t>,</w:t>
      </w:r>
      <w:r>
        <w:rPr>
          <w:color w:val="231F20"/>
          <w:spacing w:val="-9"/>
          <w:w w:val="95"/>
          <w:sz w:val="18"/>
        </w:rPr>
        <w:t> </w:t>
      </w:r>
      <w:r>
        <w:rPr>
          <w:color w:val="231F20"/>
          <w:w w:val="95"/>
          <w:sz w:val="18"/>
        </w:rPr>
        <w:t>edited</w:t>
      </w:r>
      <w:r>
        <w:rPr>
          <w:color w:val="231F20"/>
          <w:spacing w:val="-9"/>
          <w:w w:val="95"/>
          <w:sz w:val="18"/>
        </w:rPr>
        <w:t> </w:t>
      </w:r>
      <w:r>
        <w:rPr>
          <w:color w:val="231F20"/>
          <w:w w:val="95"/>
          <w:sz w:val="18"/>
        </w:rPr>
        <w:t>by</w:t>
      </w:r>
      <w:r>
        <w:rPr>
          <w:color w:val="231F20"/>
          <w:spacing w:val="-9"/>
          <w:w w:val="95"/>
          <w:sz w:val="18"/>
        </w:rPr>
        <w:t> </w:t>
      </w:r>
      <w:r>
        <w:rPr>
          <w:color w:val="231F20"/>
          <w:w w:val="95"/>
          <w:sz w:val="18"/>
        </w:rPr>
        <w:t>John</w:t>
      </w:r>
      <w:r>
        <w:rPr>
          <w:color w:val="231F20"/>
          <w:spacing w:val="-9"/>
          <w:w w:val="95"/>
          <w:sz w:val="18"/>
        </w:rPr>
        <w:t> </w:t>
      </w:r>
      <w:r>
        <w:rPr>
          <w:color w:val="231F20"/>
          <w:w w:val="95"/>
          <w:sz w:val="18"/>
        </w:rPr>
        <w:t>Henrik</w:t>
      </w:r>
      <w:r>
        <w:rPr>
          <w:color w:val="231F20"/>
          <w:spacing w:val="-9"/>
          <w:w w:val="95"/>
          <w:sz w:val="18"/>
        </w:rPr>
        <w:t> </w:t>
      </w:r>
      <w:r>
        <w:rPr>
          <w:color w:val="231F20"/>
          <w:w w:val="95"/>
          <w:sz w:val="18"/>
        </w:rPr>
        <w:t>Clarke, 17–22. Boston: Beacon Press, 1968.</w:t>
      </w:r>
    </w:p>
    <w:p>
      <w:pPr>
        <w:spacing w:line="235" w:lineRule="auto" w:before="3"/>
        <w:ind w:left="351" w:right="103" w:hanging="239"/>
        <w:jc w:val="left"/>
        <w:rPr>
          <w:sz w:val="18"/>
        </w:rPr>
      </w:pPr>
      <w:r>
        <w:rPr>
          <w:color w:val="231F20"/>
          <w:spacing w:val="-2"/>
          <w:w w:val="95"/>
          <w:sz w:val="18"/>
        </w:rPr>
        <w:t>Preston,</w:t>
      </w:r>
      <w:r>
        <w:rPr>
          <w:color w:val="231F20"/>
          <w:spacing w:val="-7"/>
          <w:w w:val="95"/>
          <w:sz w:val="18"/>
        </w:rPr>
        <w:t> </w:t>
      </w:r>
      <w:r>
        <w:rPr>
          <w:color w:val="231F20"/>
          <w:spacing w:val="-2"/>
          <w:w w:val="95"/>
          <w:sz w:val="18"/>
        </w:rPr>
        <w:t>Dickson</w:t>
      </w:r>
      <w:r>
        <w:rPr>
          <w:color w:val="231F20"/>
          <w:spacing w:val="-7"/>
          <w:w w:val="95"/>
          <w:sz w:val="18"/>
        </w:rPr>
        <w:t> </w:t>
      </w:r>
      <w:r>
        <w:rPr>
          <w:color w:val="231F20"/>
          <w:spacing w:val="-2"/>
          <w:w w:val="95"/>
          <w:sz w:val="18"/>
        </w:rPr>
        <w:t>J.</w:t>
      </w:r>
      <w:r>
        <w:rPr>
          <w:color w:val="231F20"/>
          <w:spacing w:val="-7"/>
          <w:w w:val="95"/>
          <w:sz w:val="18"/>
        </w:rPr>
        <w:t> </w:t>
      </w:r>
      <w:r>
        <w:rPr>
          <w:i/>
          <w:color w:val="231F20"/>
          <w:spacing w:val="-2"/>
          <w:w w:val="95"/>
          <w:sz w:val="18"/>
        </w:rPr>
        <w:t>Young</w:t>
      </w:r>
      <w:r>
        <w:rPr>
          <w:i/>
          <w:color w:val="231F20"/>
          <w:spacing w:val="-6"/>
          <w:w w:val="95"/>
          <w:sz w:val="18"/>
        </w:rPr>
        <w:t> </w:t>
      </w:r>
      <w:r>
        <w:rPr>
          <w:i/>
          <w:color w:val="231F20"/>
          <w:spacing w:val="-2"/>
          <w:w w:val="95"/>
          <w:sz w:val="18"/>
        </w:rPr>
        <w:t>Frederick</w:t>
      </w:r>
      <w:r>
        <w:rPr>
          <w:i/>
          <w:color w:val="231F20"/>
          <w:spacing w:val="-7"/>
          <w:w w:val="95"/>
          <w:sz w:val="18"/>
        </w:rPr>
        <w:t> </w:t>
      </w:r>
      <w:r>
        <w:rPr>
          <w:i/>
          <w:color w:val="231F20"/>
          <w:spacing w:val="-2"/>
          <w:w w:val="95"/>
          <w:sz w:val="18"/>
        </w:rPr>
        <w:t>Douglass:</w:t>
      </w:r>
      <w:r>
        <w:rPr>
          <w:i/>
          <w:color w:val="231F20"/>
          <w:spacing w:val="-7"/>
          <w:w w:val="95"/>
          <w:sz w:val="18"/>
        </w:rPr>
        <w:t> </w:t>
      </w:r>
      <w:r>
        <w:rPr>
          <w:i/>
          <w:color w:val="231F20"/>
          <w:spacing w:val="-2"/>
          <w:w w:val="95"/>
          <w:sz w:val="18"/>
        </w:rPr>
        <w:t>The</w:t>
      </w:r>
      <w:r>
        <w:rPr>
          <w:i/>
          <w:color w:val="231F20"/>
          <w:spacing w:val="-6"/>
          <w:w w:val="95"/>
          <w:sz w:val="18"/>
        </w:rPr>
        <w:t> </w:t>
      </w:r>
      <w:r>
        <w:rPr>
          <w:i/>
          <w:color w:val="231F20"/>
          <w:spacing w:val="-2"/>
          <w:w w:val="95"/>
          <w:sz w:val="18"/>
        </w:rPr>
        <w:t>Maryland</w:t>
      </w:r>
      <w:r>
        <w:rPr>
          <w:i/>
          <w:color w:val="231F20"/>
          <w:spacing w:val="-6"/>
          <w:w w:val="95"/>
          <w:sz w:val="18"/>
        </w:rPr>
        <w:t> </w:t>
      </w:r>
      <w:r>
        <w:rPr>
          <w:i/>
          <w:color w:val="231F20"/>
          <w:spacing w:val="-2"/>
          <w:w w:val="95"/>
          <w:sz w:val="18"/>
        </w:rPr>
        <w:t>Years</w:t>
      </w:r>
      <w:r>
        <w:rPr>
          <w:color w:val="231F20"/>
          <w:spacing w:val="-2"/>
          <w:w w:val="95"/>
          <w:sz w:val="18"/>
        </w:rPr>
        <w:t>.</w:t>
      </w:r>
      <w:r>
        <w:rPr>
          <w:color w:val="231F20"/>
          <w:spacing w:val="-7"/>
          <w:w w:val="95"/>
          <w:sz w:val="18"/>
        </w:rPr>
        <w:t> </w:t>
      </w:r>
      <w:r>
        <w:rPr>
          <w:color w:val="231F20"/>
          <w:spacing w:val="-2"/>
          <w:w w:val="95"/>
          <w:sz w:val="18"/>
        </w:rPr>
        <w:t>Baltimore,</w:t>
      </w:r>
      <w:r>
        <w:rPr>
          <w:color w:val="231F20"/>
          <w:spacing w:val="-7"/>
          <w:w w:val="95"/>
          <w:sz w:val="18"/>
        </w:rPr>
        <w:t> </w:t>
      </w:r>
      <w:r>
        <w:rPr>
          <w:color w:val="231F20"/>
          <w:spacing w:val="-2"/>
          <w:w w:val="95"/>
          <w:sz w:val="18"/>
        </w:rPr>
        <w:t>MD: </w:t>
      </w:r>
      <w:r>
        <w:rPr>
          <w:color w:val="231F20"/>
          <w:w w:val="95"/>
          <w:sz w:val="18"/>
        </w:rPr>
        <w:t>Johns</w:t>
      </w:r>
      <w:r>
        <w:rPr>
          <w:color w:val="231F20"/>
          <w:spacing w:val="-9"/>
          <w:w w:val="95"/>
          <w:sz w:val="18"/>
        </w:rPr>
        <w:t> </w:t>
      </w:r>
      <w:r>
        <w:rPr>
          <w:color w:val="231F20"/>
          <w:w w:val="95"/>
          <w:sz w:val="18"/>
        </w:rPr>
        <w:t>Hopkins</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1980.</w:t>
      </w:r>
    </w:p>
    <w:p>
      <w:pPr>
        <w:spacing w:line="235" w:lineRule="auto" w:before="2"/>
        <w:ind w:left="351" w:right="460" w:hanging="240"/>
        <w:jc w:val="both"/>
        <w:rPr>
          <w:sz w:val="18"/>
        </w:rPr>
      </w:pPr>
      <w:r>
        <w:rPr>
          <w:color w:val="231F20"/>
          <w:spacing w:val="-2"/>
          <w:w w:val="95"/>
          <w:sz w:val="18"/>
        </w:rPr>
        <w:t>Prichard, James Cowles. </w:t>
      </w:r>
      <w:r>
        <w:rPr>
          <w:i/>
          <w:color w:val="231F20"/>
          <w:spacing w:val="-2"/>
          <w:w w:val="95"/>
          <w:sz w:val="18"/>
        </w:rPr>
        <w:t>The Natural History of Man; Comprising Inquiries into the</w:t>
      </w:r>
      <w:r>
        <w:rPr>
          <w:i/>
          <w:color w:val="231F20"/>
          <w:spacing w:val="-2"/>
          <w:w w:val="95"/>
          <w:sz w:val="18"/>
        </w:rPr>
        <w:t> </w:t>
      </w:r>
      <w:r>
        <w:rPr>
          <w:i/>
          <w:color w:val="231F20"/>
          <w:w w:val="95"/>
          <w:sz w:val="18"/>
        </w:rPr>
        <w:t>Modifying</w:t>
      </w:r>
      <w:r>
        <w:rPr>
          <w:i/>
          <w:color w:val="231F20"/>
          <w:spacing w:val="-6"/>
          <w:w w:val="95"/>
          <w:sz w:val="18"/>
        </w:rPr>
        <w:t> </w:t>
      </w:r>
      <w:r>
        <w:rPr>
          <w:i/>
          <w:color w:val="231F20"/>
          <w:w w:val="95"/>
          <w:sz w:val="18"/>
        </w:rPr>
        <w:t>Influence</w:t>
      </w:r>
      <w:r>
        <w:rPr>
          <w:i/>
          <w:color w:val="231F20"/>
          <w:spacing w:val="-6"/>
          <w:w w:val="95"/>
          <w:sz w:val="18"/>
        </w:rPr>
        <w:t> </w:t>
      </w:r>
      <w:r>
        <w:rPr>
          <w:i/>
          <w:color w:val="231F20"/>
          <w:w w:val="95"/>
          <w:sz w:val="18"/>
        </w:rPr>
        <w:t>of</w:t>
      </w:r>
      <w:r>
        <w:rPr>
          <w:i/>
          <w:color w:val="231F20"/>
          <w:spacing w:val="-6"/>
          <w:w w:val="95"/>
          <w:sz w:val="18"/>
        </w:rPr>
        <w:t> </w:t>
      </w:r>
      <w:r>
        <w:rPr>
          <w:i/>
          <w:color w:val="231F20"/>
          <w:w w:val="95"/>
          <w:sz w:val="18"/>
        </w:rPr>
        <w:t>Physical</w:t>
      </w:r>
      <w:r>
        <w:rPr>
          <w:i/>
          <w:color w:val="231F20"/>
          <w:spacing w:val="-6"/>
          <w:w w:val="95"/>
          <w:sz w:val="18"/>
        </w:rPr>
        <w:t> </w:t>
      </w:r>
      <w:r>
        <w:rPr>
          <w:i/>
          <w:color w:val="231F20"/>
          <w:w w:val="95"/>
          <w:sz w:val="18"/>
        </w:rPr>
        <w:t>and</w:t>
      </w:r>
      <w:r>
        <w:rPr>
          <w:i/>
          <w:color w:val="231F20"/>
          <w:spacing w:val="-6"/>
          <w:w w:val="95"/>
          <w:sz w:val="18"/>
        </w:rPr>
        <w:t> </w:t>
      </w:r>
      <w:r>
        <w:rPr>
          <w:i/>
          <w:color w:val="231F20"/>
          <w:w w:val="95"/>
          <w:sz w:val="18"/>
        </w:rPr>
        <w:t>Moral</w:t>
      </w:r>
      <w:r>
        <w:rPr>
          <w:i/>
          <w:color w:val="231F20"/>
          <w:spacing w:val="-6"/>
          <w:w w:val="95"/>
          <w:sz w:val="18"/>
        </w:rPr>
        <w:t> </w:t>
      </w:r>
      <w:r>
        <w:rPr>
          <w:i/>
          <w:color w:val="231F20"/>
          <w:w w:val="95"/>
          <w:sz w:val="18"/>
        </w:rPr>
        <w:t>Agencies</w:t>
      </w:r>
      <w:r>
        <w:rPr>
          <w:i/>
          <w:color w:val="231F20"/>
          <w:spacing w:val="-6"/>
          <w:w w:val="95"/>
          <w:sz w:val="18"/>
        </w:rPr>
        <w:t> </w:t>
      </w:r>
      <w:r>
        <w:rPr>
          <w:i/>
          <w:color w:val="231F20"/>
          <w:w w:val="95"/>
          <w:sz w:val="18"/>
        </w:rPr>
        <w:t>on</w:t>
      </w:r>
      <w:r>
        <w:rPr>
          <w:i/>
          <w:color w:val="231F20"/>
          <w:spacing w:val="-6"/>
          <w:w w:val="95"/>
          <w:sz w:val="18"/>
        </w:rPr>
        <w:t> </w:t>
      </w:r>
      <w:r>
        <w:rPr>
          <w:i/>
          <w:color w:val="231F20"/>
          <w:w w:val="95"/>
          <w:sz w:val="18"/>
        </w:rPr>
        <w:t>the</w:t>
      </w:r>
      <w:r>
        <w:rPr>
          <w:i/>
          <w:color w:val="231F20"/>
          <w:spacing w:val="-6"/>
          <w:w w:val="95"/>
          <w:sz w:val="18"/>
        </w:rPr>
        <w:t> </w:t>
      </w:r>
      <w:r>
        <w:rPr>
          <w:i/>
          <w:color w:val="231F20"/>
          <w:w w:val="95"/>
          <w:sz w:val="18"/>
        </w:rPr>
        <w:t>Different</w:t>
      </w:r>
      <w:r>
        <w:rPr>
          <w:i/>
          <w:color w:val="231F20"/>
          <w:spacing w:val="-6"/>
          <w:w w:val="95"/>
          <w:sz w:val="18"/>
        </w:rPr>
        <w:t> </w:t>
      </w:r>
      <w:r>
        <w:rPr>
          <w:i/>
          <w:color w:val="231F20"/>
          <w:w w:val="95"/>
          <w:sz w:val="18"/>
        </w:rPr>
        <w:t>Tribes</w:t>
      </w:r>
      <w:r>
        <w:rPr>
          <w:i/>
          <w:color w:val="231F20"/>
          <w:spacing w:val="-6"/>
          <w:w w:val="95"/>
          <w:sz w:val="18"/>
        </w:rPr>
        <w:t> </w:t>
      </w:r>
      <w:r>
        <w:rPr>
          <w:i/>
          <w:color w:val="231F20"/>
          <w:w w:val="95"/>
          <w:sz w:val="18"/>
        </w:rPr>
        <w:t>of</w:t>
      </w:r>
      <w:r>
        <w:rPr>
          <w:i/>
          <w:color w:val="231F20"/>
          <w:spacing w:val="-6"/>
          <w:w w:val="95"/>
          <w:sz w:val="18"/>
        </w:rPr>
        <w:t> </w:t>
      </w:r>
      <w:r>
        <w:rPr>
          <w:i/>
          <w:color w:val="231F20"/>
          <w:w w:val="95"/>
          <w:sz w:val="18"/>
        </w:rPr>
        <w:t>the Human Family</w:t>
      </w:r>
      <w:r>
        <w:rPr>
          <w:color w:val="231F20"/>
          <w:w w:val="95"/>
          <w:sz w:val="18"/>
        </w:rPr>
        <w:t>. London: H. Bailliere, 1855.</w:t>
      </w:r>
    </w:p>
    <w:p>
      <w:pPr>
        <w:spacing w:line="235" w:lineRule="auto" w:before="3"/>
        <w:ind w:left="351" w:right="461" w:hanging="240"/>
        <w:jc w:val="both"/>
        <w:rPr>
          <w:sz w:val="18"/>
        </w:rPr>
      </w:pPr>
      <w:r>
        <w:rPr>
          <w:color w:val="231F20"/>
          <w:w w:val="90"/>
          <w:sz w:val="18"/>
        </w:rPr>
        <w:t>Prince, Mary. </w:t>
      </w:r>
      <w:r>
        <w:rPr>
          <w:i/>
          <w:color w:val="231F20"/>
          <w:w w:val="90"/>
          <w:sz w:val="18"/>
        </w:rPr>
        <w:t>History of Mary Prince, a West Indian Slave</w:t>
      </w:r>
      <w:r>
        <w:rPr>
          <w:color w:val="231F20"/>
          <w:w w:val="90"/>
          <w:sz w:val="18"/>
        </w:rPr>
        <w:t>. 1831. Reprint, New York: </w:t>
      </w:r>
      <w:r>
        <w:rPr>
          <w:color w:val="231F20"/>
          <w:spacing w:val="-2"/>
          <w:sz w:val="18"/>
        </w:rPr>
        <w:t>Pandora</w:t>
      </w:r>
      <w:r>
        <w:rPr>
          <w:color w:val="231F20"/>
          <w:spacing w:val="-10"/>
          <w:sz w:val="18"/>
        </w:rPr>
        <w:t> </w:t>
      </w:r>
      <w:r>
        <w:rPr>
          <w:color w:val="231F20"/>
          <w:spacing w:val="-2"/>
          <w:sz w:val="18"/>
        </w:rPr>
        <w:t>Press,</w:t>
      </w:r>
      <w:r>
        <w:rPr>
          <w:color w:val="231F20"/>
          <w:spacing w:val="-9"/>
          <w:sz w:val="18"/>
        </w:rPr>
        <w:t> </w:t>
      </w:r>
      <w:r>
        <w:rPr>
          <w:color w:val="231F20"/>
          <w:spacing w:val="-2"/>
          <w:sz w:val="18"/>
        </w:rPr>
        <w:t>1987.</w:t>
      </w:r>
    </w:p>
    <w:p>
      <w:pPr>
        <w:spacing w:after="0" w:line="235" w:lineRule="auto"/>
        <w:jc w:val="both"/>
        <w:rPr>
          <w:sz w:val="18"/>
        </w:rPr>
        <w:sectPr>
          <w:pgSz w:w="7710" w:h="12270"/>
          <w:pgMar w:header="668" w:footer="0" w:top="1140" w:bottom="280" w:left="620" w:right="640"/>
        </w:sectPr>
      </w:pPr>
    </w:p>
    <w:p>
      <w:pPr>
        <w:spacing w:line="235" w:lineRule="auto" w:before="85"/>
        <w:ind w:left="356" w:right="103" w:hanging="239"/>
        <w:jc w:val="left"/>
        <w:rPr>
          <w:sz w:val="18"/>
        </w:rPr>
      </w:pPr>
      <w:r>
        <w:rPr>
          <w:color w:val="231F20"/>
          <w:w w:val="90"/>
          <w:sz w:val="18"/>
        </w:rPr>
        <w:t>Prus,</w:t>
      </w:r>
      <w:r>
        <w:rPr>
          <w:color w:val="231F20"/>
          <w:spacing w:val="-2"/>
          <w:w w:val="90"/>
          <w:sz w:val="18"/>
        </w:rPr>
        <w:t> </w:t>
      </w:r>
      <w:r>
        <w:rPr>
          <w:color w:val="231F20"/>
          <w:w w:val="90"/>
          <w:sz w:val="18"/>
        </w:rPr>
        <w:t>Randy.</w:t>
      </w:r>
      <w:r>
        <w:rPr>
          <w:color w:val="231F20"/>
          <w:spacing w:val="-2"/>
          <w:w w:val="90"/>
          <w:sz w:val="18"/>
        </w:rPr>
        <w:t> </w:t>
      </w:r>
      <w:r>
        <w:rPr>
          <w:color w:val="231F20"/>
          <w:w w:val="90"/>
          <w:sz w:val="18"/>
        </w:rPr>
        <w:t>“Citizen</w:t>
      </w:r>
      <w:r>
        <w:rPr>
          <w:color w:val="231F20"/>
          <w:spacing w:val="-2"/>
          <w:w w:val="90"/>
          <w:sz w:val="18"/>
        </w:rPr>
        <w:t> </w:t>
      </w:r>
      <w:r>
        <w:rPr>
          <w:color w:val="231F20"/>
          <w:w w:val="90"/>
          <w:sz w:val="18"/>
        </w:rPr>
        <w:t>Douglass</w:t>
      </w:r>
      <w:r>
        <w:rPr>
          <w:color w:val="231F20"/>
          <w:spacing w:val="-2"/>
          <w:w w:val="90"/>
          <w:sz w:val="18"/>
        </w:rPr>
        <w:t> </w:t>
      </w:r>
      <w:r>
        <w:rPr>
          <w:color w:val="231F20"/>
          <w:w w:val="90"/>
          <w:sz w:val="18"/>
        </w:rPr>
        <w:t>and</w:t>
      </w:r>
      <w:r>
        <w:rPr>
          <w:color w:val="231F20"/>
          <w:spacing w:val="-2"/>
          <w:w w:val="90"/>
          <w:sz w:val="18"/>
        </w:rPr>
        <w:t> </w:t>
      </w:r>
      <w:r>
        <w:rPr>
          <w:color w:val="231F20"/>
          <w:w w:val="90"/>
          <w:sz w:val="18"/>
        </w:rPr>
        <w:t>Gendered</w:t>
      </w:r>
      <w:r>
        <w:rPr>
          <w:color w:val="231F20"/>
          <w:spacing w:val="-2"/>
          <w:w w:val="90"/>
          <w:sz w:val="18"/>
        </w:rPr>
        <w:t> </w:t>
      </w:r>
      <w:r>
        <w:rPr>
          <w:color w:val="231F20"/>
          <w:w w:val="90"/>
          <w:sz w:val="18"/>
        </w:rPr>
        <w:t>Nationalism.”</w:t>
      </w:r>
      <w:r>
        <w:rPr>
          <w:color w:val="231F20"/>
          <w:spacing w:val="-2"/>
          <w:w w:val="90"/>
          <w:sz w:val="18"/>
        </w:rPr>
        <w:t> </w:t>
      </w:r>
      <w:r>
        <w:rPr>
          <w:i/>
          <w:color w:val="231F20"/>
          <w:w w:val="90"/>
          <w:sz w:val="18"/>
        </w:rPr>
        <w:t>a/b</w:t>
      </w:r>
      <w:r>
        <w:rPr>
          <w:i/>
          <w:color w:val="231F20"/>
          <w:spacing w:val="-2"/>
          <w:w w:val="90"/>
          <w:sz w:val="18"/>
        </w:rPr>
        <w:t> </w:t>
      </w:r>
      <w:r>
        <w:rPr>
          <w:i/>
          <w:color w:val="231F20"/>
          <w:w w:val="90"/>
          <w:sz w:val="18"/>
        </w:rPr>
        <w:t>Auto/Biography</w:t>
      </w:r>
      <w:r>
        <w:rPr>
          <w:i/>
          <w:color w:val="231F20"/>
          <w:spacing w:val="-1"/>
          <w:w w:val="90"/>
          <w:sz w:val="18"/>
        </w:rPr>
        <w:t> </w:t>
      </w:r>
      <w:r>
        <w:rPr>
          <w:i/>
          <w:color w:val="231F20"/>
          <w:w w:val="90"/>
          <w:sz w:val="18"/>
        </w:rPr>
        <w:t>Stud-</w:t>
      </w:r>
      <w:r>
        <w:rPr>
          <w:i/>
          <w:color w:val="231F20"/>
          <w:w w:val="90"/>
          <w:sz w:val="18"/>
        </w:rPr>
        <w:t> </w:t>
      </w:r>
      <w:r>
        <w:rPr>
          <w:i/>
          <w:color w:val="231F20"/>
          <w:sz w:val="18"/>
        </w:rPr>
        <w:t>ies</w:t>
      </w:r>
      <w:r>
        <w:rPr>
          <w:i/>
          <w:color w:val="231F20"/>
          <w:spacing w:val="-11"/>
          <w:sz w:val="18"/>
        </w:rPr>
        <w:t> </w:t>
      </w:r>
      <w:r>
        <w:rPr>
          <w:color w:val="231F20"/>
          <w:sz w:val="18"/>
        </w:rPr>
        <w:t>16,</w:t>
      </w:r>
      <w:r>
        <w:rPr>
          <w:color w:val="231F20"/>
          <w:spacing w:val="-11"/>
          <w:sz w:val="18"/>
        </w:rPr>
        <w:t> </w:t>
      </w:r>
      <w:r>
        <w:rPr>
          <w:color w:val="231F20"/>
          <w:sz w:val="18"/>
        </w:rPr>
        <w:t>no.</w:t>
      </w:r>
      <w:r>
        <w:rPr>
          <w:color w:val="231F20"/>
          <w:spacing w:val="-11"/>
          <w:sz w:val="18"/>
        </w:rPr>
        <w:t> </w:t>
      </w:r>
      <w:r>
        <w:rPr>
          <w:color w:val="231F20"/>
          <w:sz w:val="18"/>
        </w:rPr>
        <w:t>1</w:t>
      </w:r>
      <w:r>
        <w:rPr>
          <w:color w:val="231F20"/>
          <w:spacing w:val="-11"/>
          <w:sz w:val="18"/>
        </w:rPr>
        <w:t> </w:t>
      </w:r>
      <w:r>
        <w:rPr>
          <w:color w:val="231F20"/>
          <w:sz w:val="18"/>
        </w:rPr>
        <w:t>(2001):</w:t>
      </w:r>
      <w:r>
        <w:rPr>
          <w:color w:val="231F20"/>
          <w:spacing w:val="-11"/>
          <w:sz w:val="18"/>
        </w:rPr>
        <w:t> </w:t>
      </w:r>
      <w:r>
        <w:rPr>
          <w:color w:val="231F20"/>
          <w:sz w:val="18"/>
        </w:rPr>
        <w:t>71–89.</w:t>
      </w:r>
    </w:p>
    <w:p>
      <w:pPr>
        <w:spacing w:line="239" w:lineRule="exact" w:before="0"/>
        <w:ind w:left="118" w:right="0" w:firstLine="0"/>
        <w:jc w:val="left"/>
        <w:rPr>
          <w:sz w:val="18"/>
        </w:rPr>
      </w:pPr>
      <w:r>
        <w:rPr>
          <w:color w:val="231F20"/>
          <w:w w:val="90"/>
          <w:sz w:val="18"/>
        </w:rPr>
        <w:t>Raboteau,</w:t>
      </w:r>
      <w:r>
        <w:rPr>
          <w:color w:val="231F20"/>
          <w:spacing w:val="-1"/>
          <w:sz w:val="18"/>
        </w:rPr>
        <w:t> </w:t>
      </w:r>
      <w:r>
        <w:rPr>
          <w:color w:val="231F20"/>
          <w:w w:val="90"/>
          <w:sz w:val="18"/>
        </w:rPr>
        <w:t>Albert</w:t>
      </w:r>
      <w:r>
        <w:rPr>
          <w:color w:val="231F20"/>
          <w:spacing w:val="-1"/>
          <w:sz w:val="18"/>
        </w:rPr>
        <w:t> </w:t>
      </w:r>
      <w:r>
        <w:rPr>
          <w:color w:val="231F20"/>
          <w:w w:val="90"/>
          <w:sz w:val="18"/>
        </w:rPr>
        <w:t>J.</w:t>
      </w:r>
      <w:r>
        <w:rPr>
          <w:color w:val="231F20"/>
          <w:spacing w:val="-1"/>
          <w:sz w:val="18"/>
        </w:rPr>
        <w:t> </w:t>
      </w:r>
      <w:r>
        <w:rPr>
          <w:i/>
          <w:color w:val="231F20"/>
          <w:w w:val="90"/>
          <w:sz w:val="18"/>
        </w:rPr>
        <w:t>Slave</w:t>
      </w:r>
      <w:r>
        <w:rPr>
          <w:i/>
          <w:color w:val="231F20"/>
          <w:spacing w:val="-1"/>
          <w:sz w:val="18"/>
        </w:rPr>
        <w:t> </w:t>
      </w:r>
      <w:r>
        <w:rPr>
          <w:i/>
          <w:color w:val="231F20"/>
          <w:w w:val="90"/>
          <w:sz w:val="18"/>
        </w:rPr>
        <w:t>Religion:</w:t>
      </w:r>
      <w:r>
        <w:rPr>
          <w:i/>
          <w:color w:val="231F20"/>
          <w:sz w:val="18"/>
        </w:rPr>
        <w:t> </w:t>
      </w:r>
      <w:r>
        <w:rPr>
          <w:i/>
          <w:color w:val="231F20"/>
          <w:w w:val="90"/>
          <w:sz w:val="18"/>
        </w:rPr>
        <w:t>The</w:t>
      </w:r>
      <w:r>
        <w:rPr>
          <w:i/>
          <w:color w:val="231F20"/>
          <w:sz w:val="18"/>
        </w:rPr>
        <w:t> </w:t>
      </w:r>
      <w:r>
        <w:rPr>
          <w:i/>
          <w:color w:val="231F20"/>
          <w:w w:val="90"/>
          <w:sz w:val="18"/>
        </w:rPr>
        <w:t>“Invisible</w:t>
      </w:r>
      <w:r>
        <w:rPr>
          <w:i/>
          <w:color w:val="231F20"/>
          <w:spacing w:val="-1"/>
          <w:sz w:val="18"/>
        </w:rPr>
        <w:t> </w:t>
      </w:r>
      <w:r>
        <w:rPr>
          <w:i/>
          <w:color w:val="231F20"/>
          <w:w w:val="90"/>
          <w:sz w:val="18"/>
        </w:rPr>
        <w:t>Institution”</w:t>
      </w:r>
      <w:r>
        <w:rPr>
          <w:i/>
          <w:color w:val="231F20"/>
          <w:spacing w:val="1"/>
          <w:sz w:val="18"/>
        </w:rPr>
        <w:t> </w:t>
      </w:r>
      <w:r>
        <w:rPr>
          <w:i/>
          <w:color w:val="231F20"/>
          <w:w w:val="90"/>
          <w:sz w:val="18"/>
        </w:rPr>
        <w:t>in</w:t>
      </w:r>
      <w:r>
        <w:rPr>
          <w:i/>
          <w:color w:val="231F20"/>
          <w:sz w:val="18"/>
        </w:rPr>
        <w:t> </w:t>
      </w:r>
      <w:r>
        <w:rPr>
          <w:i/>
          <w:color w:val="231F20"/>
          <w:w w:val="90"/>
          <w:sz w:val="18"/>
        </w:rPr>
        <w:t>the</w:t>
      </w:r>
      <w:r>
        <w:rPr>
          <w:i/>
          <w:color w:val="231F20"/>
          <w:spacing w:val="-1"/>
          <w:sz w:val="18"/>
        </w:rPr>
        <w:t> </w:t>
      </w:r>
      <w:r>
        <w:rPr>
          <w:i/>
          <w:color w:val="231F20"/>
          <w:w w:val="90"/>
          <w:sz w:val="18"/>
        </w:rPr>
        <w:t>Antebellum</w:t>
      </w:r>
      <w:r>
        <w:rPr>
          <w:i/>
          <w:color w:val="231F20"/>
          <w:spacing w:val="1"/>
          <w:sz w:val="18"/>
        </w:rPr>
        <w:t> </w:t>
      </w:r>
      <w:r>
        <w:rPr>
          <w:i/>
          <w:color w:val="231F20"/>
          <w:spacing w:val="-2"/>
          <w:w w:val="90"/>
          <w:sz w:val="18"/>
        </w:rPr>
        <w:t>South</w:t>
      </w:r>
      <w:r>
        <w:rPr>
          <w:color w:val="231F20"/>
          <w:spacing w:val="-2"/>
          <w:w w:val="90"/>
          <w:sz w:val="18"/>
        </w:rPr>
        <w:t>.</w:t>
      </w:r>
    </w:p>
    <w:p>
      <w:pPr>
        <w:spacing w:line="239" w:lineRule="exact" w:before="0"/>
        <w:ind w:left="357" w:right="0" w:firstLine="0"/>
        <w:jc w:val="left"/>
        <w:rPr>
          <w:sz w:val="18"/>
        </w:rPr>
      </w:pPr>
      <w:r>
        <w:rPr>
          <w:color w:val="231F20"/>
          <w:spacing w:val="-4"/>
          <w:w w:val="90"/>
          <w:sz w:val="18"/>
        </w:rPr>
        <w:t>New</w:t>
      </w:r>
      <w:r>
        <w:rPr>
          <w:color w:val="231F20"/>
          <w:spacing w:val="2"/>
          <w:sz w:val="18"/>
        </w:rPr>
        <w:t> </w:t>
      </w:r>
      <w:r>
        <w:rPr>
          <w:color w:val="231F20"/>
          <w:spacing w:val="-4"/>
          <w:w w:val="90"/>
          <w:sz w:val="18"/>
        </w:rPr>
        <w:t>York:</w:t>
      </w:r>
      <w:r>
        <w:rPr>
          <w:color w:val="231F20"/>
          <w:spacing w:val="2"/>
          <w:sz w:val="18"/>
        </w:rPr>
        <w:t> </w:t>
      </w:r>
      <w:r>
        <w:rPr>
          <w:color w:val="231F20"/>
          <w:spacing w:val="-4"/>
          <w:w w:val="90"/>
          <w:sz w:val="18"/>
        </w:rPr>
        <w:t>Oxford</w:t>
      </w:r>
      <w:r>
        <w:rPr>
          <w:color w:val="231F20"/>
          <w:spacing w:val="2"/>
          <w:sz w:val="18"/>
        </w:rPr>
        <w:t> </w:t>
      </w:r>
      <w:r>
        <w:rPr>
          <w:color w:val="231F20"/>
          <w:spacing w:val="-4"/>
          <w:w w:val="90"/>
          <w:sz w:val="18"/>
        </w:rPr>
        <w:t>University</w:t>
      </w:r>
      <w:r>
        <w:rPr>
          <w:color w:val="231F20"/>
          <w:spacing w:val="2"/>
          <w:sz w:val="18"/>
        </w:rPr>
        <w:t> </w:t>
      </w:r>
      <w:r>
        <w:rPr>
          <w:color w:val="231F20"/>
          <w:spacing w:val="-4"/>
          <w:w w:val="90"/>
          <w:sz w:val="18"/>
        </w:rPr>
        <w:t>Press,</w:t>
      </w:r>
      <w:r>
        <w:rPr>
          <w:color w:val="231F20"/>
          <w:spacing w:val="2"/>
          <w:sz w:val="18"/>
        </w:rPr>
        <w:t> </w:t>
      </w:r>
      <w:r>
        <w:rPr>
          <w:color w:val="231F20"/>
          <w:spacing w:val="-4"/>
          <w:w w:val="90"/>
          <w:sz w:val="18"/>
        </w:rPr>
        <w:t>1978.</w:t>
      </w:r>
    </w:p>
    <w:p>
      <w:pPr>
        <w:spacing w:line="235" w:lineRule="auto" w:before="2"/>
        <w:ind w:left="356" w:right="103" w:hanging="239"/>
        <w:jc w:val="left"/>
        <w:rPr>
          <w:sz w:val="18"/>
        </w:rPr>
      </w:pPr>
      <w:r>
        <w:rPr>
          <w:color w:val="231F20"/>
          <w:w w:val="90"/>
          <w:sz w:val="18"/>
        </w:rPr>
        <w:t>Rahv, Philip. “Through the Midst of Jerusalem.” </w:t>
      </w:r>
      <w:r>
        <w:rPr>
          <w:i/>
          <w:color w:val="231F20"/>
          <w:w w:val="90"/>
          <w:sz w:val="18"/>
        </w:rPr>
        <w:t>The New York Review of Books</w:t>
      </w:r>
      <w:r>
        <w:rPr>
          <w:color w:val="231F20"/>
          <w:w w:val="90"/>
          <w:sz w:val="18"/>
        </w:rPr>
        <w:t>, Octo- </w:t>
      </w:r>
      <w:r>
        <w:rPr>
          <w:color w:val="231F20"/>
          <w:sz w:val="18"/>
        </w:rPr>
        <w:t>ber 26, 1967, 6–10.</w:t>
      </w:r>
    </w:p>
    <w:p>
      <w:pPr>
        <w:spacing w:line="235" w:lineRule="auto" w:before="2"/>
        <w:ind w:left="357" w:right="288" w:hanging="240"/>
        <w:jc w:val="left"/>
        <w:rPr>
          <w:sz w:val="18"/>
        </w:rPr>
      </w:pPr>
      <w:r>
        <w:rPr>
          <w:color w:val="231F20"/>
          <w:spacing w:val="-2"/>
          <w:w w:val="95"/>
          <w:sz w:val="18"/>
        </w:rPr>
        <w:t>Rawick,</w:t>
      </w:r>
      <w:r>
        <w:rPr>
          <w:color w:val="231F20"/>
          <w:spacing w:val="-7"/>
          <w:w w:val="95"/>
          <w:sz w:val="18"/>
        </w:rPr>
        <w:t> </w:t>
      </w:r>
      <w:r>
        <w:rPr>
          <w:color w:val="231F20"/>
          <w:spacing w:val="-2"/>
          <w:w w:val="95"/>
          <w:sz w:val="18"/>
        </w:rPr>
        <w:t>George</w:t>
      </w:r>
      <w:r>
        <w:rPr>
          <w:color w:val="231F20"/>
          <w:spacing w:val="-7"/>
          <w:w w:val="95"/>
          <w:sz w:val="18"/>
        </w:rPr>
        <w:t> </w:t>
      </w:r>
      <w:r>
        <w:rPr>
          <w:color w:val="231F20"/>
          <w:spacing w:val="-2"/>
          <w:w w:val="95"/>
          <w:sz w:val="18"/>
        </w:rPr>
        <w:t>P.,</w:t>
      </w:r>
      <w:r>
        <w:rPr>
          <w:color w:val="231F20"/>
          <w:spacing w:val="-7"/>
          <w:w w:val="95"/>
          <w:sz w:val="18"/>
        </w:rPr>
        <w:t> </w:t>
      </w:r>
      <w:r>
        <w:rPr>
          <w:color w:val="231F20"/>
          <w:spacing w:val="-2"/>
          <w:w w:val="95"/>
          <w:sz w:val="18"/>
        </w:rPr>
        <w:t>ed.</w:t>
      </w:r>
      <w:r>
        <w:rPr>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American</w:t>
      </w:r>
      <w:r>
        <w:rPr>
          <w:i/>
          <w:color w:val="231F20"/>
          <w:spacing w:val="-7"/>
          <w:w w:val="95"/>
          <w:sz w:val="18"/>
        </w:rPr>
        <w:t> </w:t>
      </w:r>
      <w:r>
        <w:rPr>
          <w:i/>
          <w:color w:val="231F20"/>
          <w:spacing w:val="-2"/>
          <w:w w:val="95"/>
          <w:sz w:val="18"/>
        </w:rPr>
        <w:t>Slave:</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Composite</w:t>
      </w:r>
      <w:r>
        <w:rPr>
          <w:i/>
          <w:color w:val="231F20"/>
          <w:spacing w:val="-7"/>
          <w:w w:val="95"/>
          <w:sz w:val="18"/>
        </w:rPr>
        <w:t> </w:t>
      </w:r>
      <w:r>
        <w:rPr>
          <w:i/>
          <w:color w:val="231F20"/>
          <w:spacing w:val="-2"/>
          <w:w w:val="95"/>
          <w:sz w:val="18"/>
        </w:rPr>
        <w:t>Autobiography</w:t>
      </w:r>
      <w:r>
        <w:rPr>
          <w:color w:val="231F20"/>
          <w:spacing w:val="-2"/>
          <w:w w:val="95"/>
          <w:sz w:val="18"/>
        </w:rPr>
        <w:t>.</w:t>
      </w:r>
      <w:r>
        <w:rPr>
          <w:color w:val="231F20"/>
          <w:spacing w:val="-7"/>
          <w:w w:val="95"/>
          <w:sz w:val="18"/>
        </w:rPr>
        <w:t> </w:t>
      </w:r>
      <w:r>
        <w:rPr>
          <w:color w:val="231F20"/>
          <w:spacing w:val="-2"/>
          <w:w w:val="95"/>
          <w:sz w:val="18"/>
        </w:rPr>
        <w:t>Supplement, Series</w:t>
      </w:r>
      <w:r>
        <w:rPr>
          <w:color w:val="231F20"/>
          <w:spacing w:val="-7"/>
          <w:w w:val="95"/>
          <w:sz w:val="18"/>
        </w:rPr>
        <w:t> </w:t>
      </w:r>
      <w:r>
        <w:rPr>
          <w:color w:val="231F20"/>
          <w:spacing w:val="-2"/>
          <w:w w:val="95"/>
          <w:sz w:val="18"/>
        </w:rPr>
        <w:t>1,</w:t>
      </w:r>
      <w:r>
        <w:rPr>
          <w:color w:val="231F20"/>
          <w:spacing w:val="-7"/>
          <w:w w:val="95"/>
          <w:sz w:val="18"/>
        </w:rPr>
        <w:t> </w:t>
      </w:r>
      <w:r>
        <w:rPr>
          <w:color w:val="231F20"/>
          <w:spacing w:val="-2"/>
          <w:w w:val="95"/>
          <w:sz w:val="18"/>
        </w:rPr>
        <w:t>vol.</w:t>
      </w:r>
      <w:r>
        <w:rPr>
          <w:color w:val="231F20"/>
          <w:spacing w:val="-7"/>
          <w:w w:val="95"/>
          <w:sz w:val="18"/>
        </w:rPr>
        <w:t> </w:t>
      </w:r>
      <w:r>
        <w:rPr>
          <w:color w:val="231F20"/>
          <w:spacing w:val="-2"/>
          <w:w w:val="95"/>
          <w:sz w:val="18"/>
        </w:rPr>
        <w:t>9,</w:t>
      </w:r>
      <w:r>
        <w:rPr>
          <w:color w:val="231F20"/>
          <w:spacing w:val="-7"/>
          <w:w w:val="95"/>
          <w:sz w:val="18"/>
        </w:rPr>
        <w:t> </w:t>
      </w:r>
      <w:r>
        <w:rPr>
          <w:i/>
          <w:color w:val="231F20"/>
          <w:spacing w:val="-2"/>
          <w:w w:val="95"/>
          <w:sz w:val="18"/>
        </w:rPr>
        <w:t>Mississippi</w:t>
      </w:r>
      <w:r>
        <w:rPr>
          <w:i/>
          <w:color w:val="231F20"/>
          <w:spacing w:val="-7"/>
          <w:w w:val="95"/>
          <w:sz w:val="18"/>
        </w:rPr>
        <w:t> </w:t>
      </w:r>
      <w:r>
        <w:rPr>
          <w:i/>
          <w:color w:val="231F20"/>
          <w:spacing w:val="-2"/>
          <w:w w:val="95"/>
          <w:sz w:val="18"/>
        </w:rPr>
        <w:t>Narratives</w:t>
      </w:r>
      <w:r>
        <w:rPr>
          <w:color w:val="231F20"/>
          <w:spacing w:val="-2"/>
          <w:w w:val="95"/>
          <w:sz w:val="18"/>
        </w:rPr>
        <w:t>.</w:t>
      </w:r>
      <w:r>
        <w:rPr>
          <w:color w:val="231F20"/>
          <w:spacing w:val="-7"/>
          <w:w w:val="95"/>
          <w:sz w:val="18"/>
        </w:rPr>
        <w:t> </w:t>
      </w:r>
      <w:r>
        <w:rPr>
          <w:color w:val="231F20"/>
          <w:spacing w:val="-2"/>
          <w:w w:val="95"/>
          <w:sz w:val="18"/>
        </w:rPr>
        <w:t>Westport,</w:t>
      </w:r>
      <w:r>
        <w:rPr>
          <w:color w:val="231F20"/>
          <w:spacing w:val="-7"/>
          <w:w w:val="95"/>
          <w:sz w:val="18"/>
        </w:rPr>
        <w:t> </w:t>
      </w:r>
      <w:r>
        <w:rPr>
          <w:color w:val="231F20"/>
          <w:spacing w:val="-2"/>
          <w:w w:val="95"/>
          <w:sz w:val="18"/>
        </w:rPr>
        <w:t>CT:</w:t>
      </w:r>
      <w:r>
        <w:rPr>
          <w:color w:val="231F20"/>
          <w:spacing w:val="-7"/>
          <w:w w:val="95"/>
          <w:sz w:val="18"/>
        </w:rPr>
        <w:t> </w:t>
      </w:r>
      <w:r>
        <w:rPr>
          <w:color w:val="231F20"/>
          <w:spacing w:val="-2"/>
          <w:w w:val="95"/>
          <w:sz w:val="18"/>
        </w:rPr>
        <w:t>Greenwood</w:t>
      </w:r>
      <w:r>
        <w:rPr>
          <w:color w:val="231F20"/>
          <w:spacing w:val="-7"/>
          <w:w w:val="95"/>
          <w:sz w:val="18"/>
        </w:rPr>
        <w:t> </w:t>
      </w:r>
      <w:r>
        <w:rPr>
          <w:color w:val="231F20"/>
          <w:spacing w:val="-2"/>
          <w:w w:val="95"/>
          <w:sz w:val="18"/>
        </w:rPr>
        <w:t>Press,</w:t>
      </w:r>
      <w:r>
        <w:rPr>
          <w:color w:val="231F20"/>
          <w:spacing w:val="-7"/>
          <w:w w:val="95"/>
          <w:sz w:val="18"/>
        </w:rPr>
        <w:t> </w:t>
      </w:r>
      <w:r>
        <w:rPr>
          <w:color w:val="231F20"/>
          <w:spacing w:val="-2"/>
          <w:w w:val="95"/>
          <w:sz w:val="18"/>
        </w:rPr>
        <w:t>1977.</w:t>
      </w:r>
    </w:p>
    <w:p>
      <w:pPr>
        <w:spacing w:line="239" w:lineRule="exact" w:before="0"/>
        <w:ind w:left="118" w:right="0" w:firstLine="0"/>
        <w:jc w:val="left"/>
        <w:rPr>
          <w:sz w:val="18"/>
        </w:rPr>
      </w:pPr>
      <w:r>
        <w:rPr>
          <w:color w:val="231F20"/>
          <w:spacing w:val="-2"/>
          <w:w w:val="90"/>
          <w:sz w:val="18"/>
        </w:rPr>
        <w:t>———.</w:t>
      </w:r>
      <w:r>
        <w:rPr>
          <w:color w:val="231F20"/>
          <w:spacing w:val="1"/>
          <w:sz w:val="18"/>
        </w:rPr>
        <w:t> </w:t>
      </w:r>
      <w:r>
        <w:rPr>
          <w:i/>
          <w:color w:val="231F20"/>
          <w:spacing w:val="-2"/>
          <w:w w:val="90"/>
          <w:sz w:val="18"/>
        </w:rPr>
        <w:t>The</w:t>
      </w:r>
      <w:r>
        <w:rPr>
          <w:i/>
          <w:color w:val="231F20"/>
          <w:spacing w:val="-2"/>
          <w:sz w:val="18"/>
        </w:rPr>
        <w:t> </w:t>
      </w:r>
      <w:r>
        <w:rPr>
          <w:i/>
          <w:color w:val="231F20"/>
          <w:spacing w:val="-2"/>
          <w:w w:val="90"/>
          <w:sz w:val="18"/>
        </w:rPr>
        <w:t>American</w:t>
      </w:r>
      <w:r>
        <w:rPr>
          <w:i/>
          <w:color w:val="231F20"/>
          <w:spacing w:val="-2"/>
          <w:sz w:val="18"/>
        </w:rPr>
        <w:t> </w:t>
      </w:r>
      <w:r>
        <w:rPr>
          <w:i/>
          <w:color w:val="231F20"/>
          <w:spacing w:val="-2"/>
          <w:w w:val="90"/>
          <w:sz w:val="18"/>
        </w:rPr>
        <w:t>Slave:</w:t>
      </w:r>
      <w:r>
        <w:rPr>
          <w:i/>
          <w:color w:val="231F20"/>
          <w:spacing w:val="-2"/>
          <w:sz w:val="18"/>
        </w:rPr>
        <w:t> </w:t>
      </w:r>
      <w:r>
        <w:rPr>
          <w:i/>
          <w:color w:val="231F20"/>
          <w:spacing w:val="-2"/>
          <w:w w:val="90"/>
          <w:sz w:val="18"/>
        </w:rPr>
        <w:t>A</w:t>
      </w:r>
      <w:r>
        <w:rPr>
          <w:i/>
          <w:color w:val="231F20"/>
          <w:spacing w:val="-1"/>
          <w:sz w:val="18"/>
        </w:rPr>
        <w:t> </w:t>
      </w:r>
      <w:r>
        <w:rPr>
          <w:i/>
          <w:color w:val="231F20"/>
          <w:spacing w:val="-2"/>
          <w:w w:val="90"/>
          <w:sz w:val="18"/>
        </w:rPr>
        <w:t>Composite</w:t>
      </w:r>
      <w:r>
        <w:rPr>
          <w:i/>
          <w:color w:val="231F20"/>
          <w:spacing w:val="-2"/>
          <w:sz w:val="18"/>
        </w:rPr>
        <w:t> </w:t>
      </w:r>
      <w:r>
        <w:rPr>
          <w:i/>
          <w:color w:val="231F20"/>
          <w:spacing w:val="-2"/>
          <w:w w:val="90"/>
          <w:sz w:val="18"/>
        </w:rPr>
        <w:t>Autobiography</w:t>
      </w:r>
      <w:r>
        <w:rPr>
          <w:color w:val="231F20"/>
          <w:spacing w:val="-2"/>
          <w:w w:val="90"/>
          <w:sz w:val="18"/>
        </w:rPr>
        <w:t>.</w:t>
      </w:r>
      <w:r>
        <w:rPr>
          <w:color w:val="231F20"/>
          <w:spacing w:val="-2"/>
          <w:sz w:val="18"/>
        </w:rPr>
        <w:t> </w:t>
      </w:r>
      <w:r>
        <w:rPr>
          <w:color w:val="231F20"/>
          <w:spacing w:val="-2"/>
          <w:w w:val="90"/>
          <w:sz w:val="18"/>
        </w:rPr>
        <w:t>Supplement,</w:t>
      </w:r>
      <w:r>
        <w:rPr>
          <w:color w:val="231F20"/>
          <w:spacing w:val="-2"/>
          <w:sz w:val="18"/>
        </w:rPr>
        <w:t> </w:t>
      </w:r>
      <w:r>
        <w:rPr>
          <w:color w:val="231F20"/>
          <w:spacing w:val="-2"/>
          <w:w w:val="90"/>
          <w:sz w:val="18"/>
        </w:rPr>
        <w:t>Series</w:t>
      </w:r>
      <w:r>
        <w:rPr>
          <w:color w:val="231F20"/>
          <w:spacing w:val="-2"/>
          <w:sz w:val="18"/>
        </w:rPr>
        <w:t> </w:t>
      </w:r>
      <w:r>
        <w:rPr>
          <w:color w:val="231F20"/>
          <w:spacing w:val="-2"/>
          <w:w w:val="90"/>
          <w:sz w:val="18"/>
        </w:rPr>
        <w:t>1,</w:t>
      </w:r>
      <w:r>
        <w:rPr>
          <w:color w:val="231F20"/>
          <w:spacing w:val="-2"/>
          <w:sz w:val="18"/>
        </w:rPr>
        <w:t> </w:t>
      </w:r>
      <w:r>
        <w:rPr>
          <w:color w:val="231F20"/>
          <w:spacing w:val="-2"/>
          <w:w w:val="90"/>
          <w:sz w:val="18"/>
        </w:rPr>
        <w:t>vol.</w:t>
      </w:r>
      <w:r>
        <w:rPr>
          <w:color w:val="231F20"/>
          <w:spacing w:val="-2"/>
          <w:sz w:val="18"/>
        </w:rPr>
        <w:t> </w:t>
      </w:r>
      <w:r>
        <w:rPr>
          <w:color w:val="231F20"/>
          <w:spacing w:val="-5"/>
          <w:w w:val="90"/>
          <w:sz w:val="18"/>
        </w:rPr>
        <w:t>11,</w:t>
      </w:r>
    </w:p>
    <w:p>
      <w:pPr>
        <w:spacing w:line="239" w:lineRule="exact" w:before="0"/>
        <w:ind w:left="87" w:right="187" w:firstLine="0"/>
        <w:jc w:val="right"/>
        <w:rPr>
          <w:sz w:val="18"/>
        </w:rPr>
      </w:pPr>
      <w:r>
        <w:rPr>
          <w:i/>
          <w:color w:val="231F20"/>
          <w:w w:val="90"/>
          <w:sz w:val="18"/>
        </w:rPr>
        <w:t>North</w:t>
      </w:r>
      <w:r>
        <w:rPr>
          <w:i/>
          <w:color w:val="231F20"/>
          <w:spacing w:val="-2"/>
          <w:w w:val="90"/>
          <w:sz w:val="18"/>
        </w:rPr>
        <w:t> </w:t>
      </w:r>
      <w:r>
        <w:rPr>
          <w:i/>
          <w:color w:val="231F20"/>
          <w:w w:val="90"/>
          <w:sz w:val="18"/>
        </w:rPr>
        <w:t>Carolina</w:t>
      </w:r>
      <w:r>
        <w:rPr>
          <w:i/>
          <w:color w:val="231F20"/>
          <w:spacing w:val="-2"/>
          <w:w w:val="90"/>
          <w:sz w:val="18"/>
        </w:rPr>
        <w:t> </w:t>
      </w:r>
      <w:r>
        <w:rPr>
          <w:i/>
          <w:color w:val="231F20"/>
          <w:w w:val="90"/>
          <w:sz w:val="18"/>
        </w:rPr>
        <w:t>and</w:t>
      </w:r>
      <w:r>
        <w:rPr>
          <w:i/>
          <w:color w:val="231F20"/>
          <w:spacing w:val="-1"/>
          <w:w w:val="90"/>
          <w:sz w:val="18"/>
        </w:rPr>
        <w:t> </w:t>
      </w:r>
      <w:r>
        <w:rPr>
          <w:i/>
          <w:color w:val="231F20"/>
          <w:w w:val="90"/>
          <w:sz w:val="18"/>
        </w:rPr>
        <w:t>South</w:t>
      </w:r>
      <w:r>
        <w:rPr>
          <w:i/>
          <w:color w:val="231F20"/>
          <w:spacing w:val="-2"/>
          <w:w w:val="90"/>
          <w:sz w:val="18"/>
        </w:rPr>
        <w:t> </w:t>
      </w:r>
      <w:r>
        <w:rPr>
          <w:i/>
          <w:color w:val="231F20"/>
          <w:w w:val="90"/>
          <w:sz w:val="18"/>
        </w:rPr>
        <w:t>Carolina</w:t>
      </w:r>
      <w:r>
        <w:rPr>
          <w:i/>
          <w:color w:val="231F20"/>
          <w:spacing w:val="-1"/>
          <w:w w:val="90"/>
          <w:sz w:val="18"/>
        </w:rPr>
        <w:t> </w:t>
      </w:r>
      <w:r>
        <w:rPr>
          <w:i/>
          <w:color w:val="231F20"/>
          <w:w w:val="90"/>
          <w:sz w:val="18"/>
        </w:rPr>
        <w:t>Narratives</w:t>
      </w:r>
      <w:r>
        <w:rPr>
          <w:color w:val="231F20"/>
          <w:w w:val="90"/>
          <w:sz w:val="18"/>
        </w:rPr>
        <w:t>.</w:t>
      </w:r>
      <w:r>
        <w:rPr>
          <w:color w:val="231F20"/>
          <w:spacing w:val="-2"/>
          <w:w w:val="90"/>
          <w:sz w:val="18"/>
        </w:rPr>
        <w:t> </w:t>
      </w:r>
      <w:r>
        <w:rPr>
          <w:color w:val="231F20"/>
          <w:w w:val="90"/>
          <w:sz w:val="18"/>
        </w:rPr>
        <w:t>Westport,</w:t>
      </w:r>
      <w:r>
        <w:rPr>
          <w:color w:val="231F20"/>
          <w:spacing w:val="-1"/>
          <w:w w:val="90"/>
          <w:sz w:val="18"/>
        </w:rPr>
        <w:t> </w:t>
      </w:r>
      <w:r>
        <w:rPr>
          <w:color w:val="231F20"/>
          <w:w w:val="90"/>
          <w:sz w:val="18"/>
        </w:rPr>
        <w:t>CT:</w:t>
      </w:r>
      <w:r>
        <w:rPr>
          <w:color w:val="231F20"/>
          <w:spacing w:val="-2"/>
          <w:w w:val="90"/>
          <w:sz w:val="18"/>
        </w:rPr>
        <w:t> </w:t>
      </w:r>
      <w:r>
        <w:rPr>
          <w:color w:val="231F20"/>
          <w:w w:val="90"/>
          <w:sz w:val="18"/>
        </w:rPr>
        <w:t>Greenwood</w:t>
      </w:r>
      <w:r>
        <w:rPr>
          <w:color w:val="231F20"/>
          <w:spacing w:val="-1"/>
          <w:w w:val="90"/>
          <w:sz w:val="18"/>
        </w:rPr>
        <w:t> </w:t>
      </w:r>
      <w:r>
        <w:rPr>
          <w:color w:val="231F20"/>
          <w:w w:val="90"/>
          <w:sz w:val="18"/>
        </w:rPr>
        <w:t>Press,</w:t>
      </w:r>
      <w:r>
        <w:rPr>
          <w:color w:val="231F20"/>
          <w:spacing w:val="-2"/>
          <w:w w:val="90"/>
          <w:sz w:val="18"/>
        </w:rPr>
        <w:t> 1977.</w:t>
      </w:r>
    </w:p>
    <w:p>
      <w:pPr>
        <w:spacing w:line="239" w:lineRule="exact" w:before="0"/>
        <w:ind w:left="87" w:right="262" w:firstLine="0"/>
        <w:jc w:val="right"/>
        <w:rPr>
          <w:sz w:val="18"/>
        </w:rPr>
      </w:pPr>
      <w:r>
        <w:rPr>
          <w:color w:val="231F20"/>
          <w:w w:val="90"/>
          <w:sz w:val="18"/>
        </w:rPr>
        <w:t>———.</w:t>
      </w:r>
      <w:r>
        <w:rPr>
          <w:color w:val="231F20"/>
          <w:spacing w:val="-4"/>
          <w:sz w:val="18"/>
        </w:rPr>
        <w:t> </w:t>
      </w:r>
      <w:r>
        <w:rPr>
          <w:i/>
          <w:color w:val="231F20"/>
          <w:w w:val="90"/>
          <w:sz w:val="18"/>
        </w:rPr>
        <w:t>The</w:t>
      </w:r>
      <w:r>
        <w:rPr>
          <w:i/>
          <w:color w:val="231F20"/>
          <w:spacing w:val="-2"/>
          <w:sz w:val="18"/>
        </w:rPr>
        <w:t> </w:t>
      </w:r>
      <w:r>
        <w:rPr>
          <w:i/>
          <w:color w:val="231F20"/>
          <w:w w:val="90"/>
          <w:sz w:val="18"/>
        </w:rPr>
        <w:t>American</w:t>
      </w:r>
      <w:r>
        <w:rPr>
          <w:i/>
          <w:color w:val="231F20"/>
          <w:spacing w:val="-2"/>
          <w:sz w:val="18"/>
        </w:rPr>
        <w:t> </w:t>
      </w:r>
      <w:r>
        <w:rPr>
          <w:i/>
          <w:color w:val="231F20"/>
          <w:w w:val="90"/>
          <w:sz w:val="18"/>
        </w:rPr>
        <w:t>Slave:</w:t>
      </w:r>
      <w:r>
        <w:rPr>
          <w:i/>
          <w:color w:val="231F20"/>
          <w:spacing w:val="-2"/>
          <w:sz w:val="18"/>
        </w:rPr>
        <w:t> </w:t>
      </w:r>
      <w:r>
        <w:rPr>
          <w:i/>
          <w:color w:val="231F20"/>
          <w:w w:val="90"/>
          <w:sz w:val="18"/>
        </w:rPr>
        <w:t>A</w:t>
      </w:r>
      <w:r>
        <w:rPr>
          <w:i/>
          <w:color w:val="231F20"/>
          <w:spacing w:val="-2"/>
          <w:sz w:val="18"/>
        </w:rPr>
        <w:t> </w:t>
      </w:r>
      <w:r>
        <w:rPr>
          <w:i/>
          <w:color w:val="231F20"/>
          <w:w w:val="90"/>
          <w:sz w:val="18"/>
        </w:rPr>
        <w:t>Composite</w:t>
      </w:r>
      <w:r>
        <w:rPr>
          <w:i/>
          <w:color w:val="231F20"/>
          <w:spacing w:val="-3"/>
          <w:sz w:val="18"/>
        </w:rPr>
        <w:t> </w:t>
      </w:r>
      <w:r>
        <w:rPr>
          <w:i/>
          <w:color w:val="231F20"/>
          <w:w w:val="90"/>
          <w:sz w:val="18"/>
        </w:rPr>
        <w:t>Autobiography</w:t>
      </w:r>
      <w:r>
        <w:rPr>
          <w:color w:val="231F20"/>
          <w:w w:val="90"/>
          <w:sz w:val="18"/>
        </w:rPr>
        <w:t>.</w:t>
      </w:r>
      <w:r>
        <w:rPr>
          <w:color w:val="231F20"/>
          <w:spacing w:val="-3"/>
          <w:sz w:val="18"/>
        </w:rPr>
        <w:t> </w:t>
      </w:r>
      <w:r>
        <w:rPr>
          <w:color w:val="231F20"/>
          <w:w w:val="90"/>
          <w:sz w:val="18"/>
        </w:rPr>
        <w:t>Supplement,</w:t>
      </w:r>
      <w:r>
        <w:rPr>
          <w:color w:val="231F20"/>
          <w:spacing w:val="-3"/>
          <w:sz w:val="18"/>
        </w:rPr>
        <w:t> </w:t>
      </w:r>
      <w:r>
        <w:rPr>
          <w:color w:val="231F20"/>
          <w:w w:val="90"/>
          <w:sz w:val="18"/>
        </w:rPr>
        <w:t>Series</w:t>
      </w:r>
      <w:r>
        <w:rPr>
          <w:color w:val="231F20"/>
          <w:spacing w:val="-3"/>
          <w:sz w:val="18"/>
        </w:rPr>
        <w:t> </w:t>
      </w:r>
      <w:r>
        <w:rPr>
          <w:color w:val="231F20"/>
          <w:w w:val="90"/>
          <w:sz w:val="18"/>
        </w:rPr>
        <w:t>1,</w:t>
      </w:r>
      <w:r>
        <w:rPr>
          <w:color w:val="231F20"/>
          <w:spacing w:val="-3"/>
          <w:sz w:val="18"/>
        </w:rPr>
        <w:t> </w:t>
      </w:r>
      <w:r>
        <w:rPr>
          <w:color w:val="231F20"/>
          <w:w w:val="90"/>
          <w:sz w:val="18"/>
        </w:rPr>
        <w:t>vol.</w:t>
      </w:r>
      <w:r>
        <w:rPr>
          <w:color w:val="231F20"/>
          <w:spacing w:val="-4"/>
          <w:sz w:val="18"/>
        </w:rPr>
        <w:t> </w:t>
      </w:r>
      <w:r>
        <w:rPr>
          <w:color w:val="231F20"/>
          <w:spacing w:val="-5"/>
          <w:w w:val="90"/>
          <w:sz w:val="18"/>
        </w:rPr>
        <w:t>12,</w:t>
      </w:r>
    </w:p>
    <w:p>
      <w:pPr>
        <w:spacing w:line="239" w:lineRule="exact" w:before="0"/>
        <w:ind w:left="355" w:right="0" w:firstLine="0"/>
        <w:jc w:val="left"/>
        <w:rPr>
          <w:sz w:val="18"/>
        </w:rPr>
      </w:pPr>
      <w:r>
        <w:rPr>
          <w:i/>
          <w:color w:val="231F20"/>
          <w:w w:val="90"/>
          <w:sz w:val="18"/>
        </w:rPr>
        <w:t>Oklahoma</w:t>
      </w:r>
      <w:r>
        <w:rPr>
          <w:i/>
          <w:color w:val="231F20"/>
          <w:spacing w:val="4"/>
          <w:sz w:val="18"/>
        </w:rPr>
        <w:t> </w:t>
      </w:r>
      <w:r>
        <w:rPr>
          <w:i/>
          <w:color w:val="231F20"/>
          <w:w w:val="90"/>
          <w:sz w:val="18"/>
        </w:rPr>
        <w:t>Narratives</w:t>
      </w:r>
      <w:r>
        <w:rPr>
          <w:color w:val="231F20"/>
          <w:w w:val="90"/>
          <w:sz w:val="18"/>
        </w:rPr>
        <w:t>.</w:t>
      </w:r>
      <w:r>
        <w:rPr>
          <w:color w:val="231F20"/>
          <w:spacing w:val="4"/>
          <w:sz w:val="18"/>
        </w:rPr>
        <w:t> </w:t>
      </w:r>
      <w:r>
        <w:rPr>
          <w:color w:val="231F20"/>
          <w:w w:val="90"/>
          <w:sz w:val="18"/>
        </w:rPr>
        <w:t>Westport,</w:t>
      </w:r>
      <w:r>
        <w:rPr>
          <w:color w:val="231F20"/>
          <w:spacing w:val="3"/>
          <w:sz w:val="18"/>
        </w:rPr>
        <w:t> </w:t>
      </w:r>
      <w:r>
        <w:rPr>
          <w:color w:val="231F20"/>
          <w:w w:val="90"/>
          <w:sz w:val="18"/>
        </w:rPr>
        <w:t>CT:</w:t>
      </w:r>
      <w:r>
        <w:rPr>
          <w:color w:val="231F20"/>
          <w:spacing w:val="3"/>
          <w:sz w:val="18"/>
        </w:rPr>
        <w:t> </w:t>
      </w:r>
      <w:r>
        <w:rPr>
          <w:color w:val="231F20"/>
          <w:w w:val="90"/>
          <w:sz w:val="18"/>
        </w:rPr>
        <w:t>Greenwood</w:t>
      </w:r>
      <w:r>
        <w:rPr>
          <w:color w:val="231F20"/>
          <w:spacing w:val="4"/>
          <w:sz w:val="18"/>
        </w:rPr>
        <w:t> </w:t>
      </w:r>
      <w:r>
        <w:rPr>
          <w:color w:val="231F20"/>
          <w:w w:val="90"/>
          <w:sz w:val="18"/>
        </w:rPr>
        <w:t>Press,</w:t>
      </w:r>
      <w:r>
        <w:rPr>
          <w:color w:val="231F20"/>
          <w:spacing w:val="3"/>
          <w:sz w:val="18"/>
        </w:rPr>
        <w:t> </w:t>
      </w:r>
      <w:r>
        <w:rPr>
          <w:color w:val="231F20"/>
          <w:spacing w:val="-2"/>
          <w:w w:val="90"/>
          <w:sz w:val="18"/>
        </w:rPr>
        <w:t>1977.</w:t>
      </w:r>
    </w:p>
    <w:p>
      <w:pPr>
        <w:spacing w:line="235" w:lineRule="auto" w:before="2"/>
        <w:ind w:left="354" w:right="0" w:hanging="239"/>
        <w:jc w:val="left"/>
        <w:rPr>
          <w:sz w:val="18"/>
        </w:rPr>
      </w:pPr>
      <w:r>
        <w:rPr>
          <w:color w:val="231F20"/>
          <w:spacing w:val="-2"/>
          <w:w w:val="95"/>
          <w:sz w:val="18"/>
        </w:rPr>
        <w:t>———. </w:t>
      </w:r>
      <w:r>
        <w:rPr>
          <w:i/>
          <w:color w:val="231F20"/>
          <w:spacing w:val="-2"/>
          <w:w w:val="95"/>
          <w:sz w:val="18"/>
        </w:rPr>
        <w:t>The American Slave: A Composite Autobiography</w:t>
      </w:r>
      <w:r>
        <w:rPr>
          <w:color w:val="231F20"/>
          <w:spacing w:val="-2"/>
          <w:w w:val="95"/>
          <w:sz w:val="18"/>
        </w:rPr>
        <w:t>. Vol. 7, </w:t>
      </w:r>
      <w:r>
        <w:rPr>
          <w:i/>
          <w:color w:val="231F20"/>
          <w:spacing w:val="-2"/>
          <w:w w:val="95"/>
          <w:sz w:val="18"/>
        </w:rPr>
        <w:t>Oklahoma and Missis-</w:t>
      </w:r>
      <w:r>
        <w:rPr>
          <w:i/>
          <w:color w:val="231F20"/>
          <w:spacing w:val="-2"/>
          <w:w w:val="95"/>
          <w:sz w:val="18"/>
        </w:rPr>
        <w:t> </w:t>
      </w:r>
      <w:r>
        <w:rPr>
          <w:i/>
          <w:color w:val="231F20"/>
          <w:w w:val="95"/>
          <w:sz w:val="18"/>
        </w:rPr>
        <w:t>sippi</w:t>
      </w:r>
      <w:r>
        <w:rPr>
          <w:i/>
          <w:color w:val="231F20"/>
          <w:spacing w:val="-9"/>
          <w:w w:val="95"/>
          <w:sz w:val="18"/>
        </w:rPr>
        <w:t> </w:t>
      </w:r>
      <w:r>
        <w:rPr>
          <w:i/>
          <w:color w:val="231F20"/>
          <w:w w:val="95"/>
          <w:sz w:val="18"/>
        </w:rPr>
        <w:t>Narratives</w:t>
      </w:r>
      <w:r>
        <w:rPr>
          <w:color w:val="231F20"/>
          <w:w w:val="95"/>
          <w:sz w:val="18"/>
        </w:rPr>
        <w:t>.</w:t>
      </w:r>
      <w:r>
        <w:rPr>
          <w:color w:val="231F20"/>
          <w:spacing w:val="-9"/>
          <w:w w:val="95"/>
          <w:sz w:val="18"/>
        </w:rPr>
        <w:t> </w:t>
      </w:r>
      <w:r>
        <w:rPr>
          <w:color w:val="231F20"/>
          <w:w w:val="95"/>
          <w:sz w:val="18"/>
        </w:rPr>
        <w:t>Westport,</w:t>
      </w:r>
      <w:r>
        <w:rPr>
          <w:color w:val="231F20"/>
          <w:spacing w:val="-9"/>
          <w:w w:val="95"/>
          <w:sz w:val="18"/>
        </w:rPr>
        <w:t> </w:t>
      </w:r>
      <w:r>
        <w:rPr>
          <w:color w:val="231F20"/>
          <w:w w:val="95"/>
          <w:sz w:val="18"/>
        </w:rPr>
        <w:t>CT:</w:t>
      </w:r>
      <w:r>
        <w:rPr>
          <w:color w:val="231F20"/>
          <w:spacing w:val="-9"/>
          <w:w w:val="95"/>
          <w:sz w:val="18"/>
        </w:rPr>
        <w:t> </w:t>
      </w:r>
      <w:r>
        <w:rPr>
          <w:color w:val="231F20"/>
          <w:w w:val="95"/>
          <w:sz w:val="18"/>
        </w:rPr>
        <w:t>Greenwood</w:t>
      </w:r>
      <w:r>
        <w:rPr>
          <w:color w:val="231F20"/>
          <w:spacing w:val="-9"/>
          <w:w w:val="95"/>
          <w:sz w:val="18"/>
        </w:rPr>
        <w:t> </w:t>
      </w:r>
      <w:r>
        <w:rPr>
          <w:color w:val="231F20"/>
          <w:w w:val="95"/>
          <w:sz w:val="18"/>
        </w:rPr>
        <w:t>Press,</w:t>
      </w:r>
      <w:r>
        <w:rPr>
          <w:color w:val="231F20"/>
          <w:spacing w:val="-9"/>
          <w:w w:val="95"/>
          <w:sz w:val="18"/>
        </w:rPr>
        <w:t> </w:t>
      </w:r>
      <w:r>
        <w:rPr>
          <w:color w:val="231F20"/>
          <w:w w:val="95"/>
          <w:sz w:val="18"/>
        </w:rPr>
        <w:t>1972.</w:t>
      </w:r>
    </w:p>
    <w:p>
      <w:pPr>
        <w:spacing w:line="235" w:lineRule="auto" w:before="2"/>
        <w:ind w:left="354" w:right="0" w:hanging="239"/>
        <w:jc w:val="left"/>
        <w:rPr>
          <w:sz w:val="18"/>
        </w:rPr>
      </w:pPr>
      <w:r>
        <w:rPr>
          <w:color w:val="231F20"/>
          <w:spacing w:val="-2"/>
          <w:w w:val="95"/>
          <w:sz w:val="18"/>
        </w:rPr>
        <w:t>———.</w:t>
      </w:r>
      <w:r>
        <w:rPr>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American</w:t>
      </w:r>
      <w:r>
        <w:rPr>
          <w:i/>
          <w:color w:val="231F20"/>
          <w:spacing w:val="-7"/>
          <w:w w:val="95"/>
          <w:sz w:val="18"/>
        </w:rPr>
        <w:t> </w:t>
      </w:r>
      <w:r>
        <w:rPr>
          <w:i/>
          <w:color w:val="231F20"/>
          <w:spacing w:val="-2"/>
          <w:w w:val="95"/>
          <w:sz w:val="18"/>
        </w:rPr>
        <w:t>Slave:</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Composite</w:t>
      </w:r>
      <w:r>
        <w:rPr>
          <w:i/>
          <w:color w:val="231F20"/>
          <w:spacing w:val="-7"/>
          <w:w w:val="95"/>
          <w:sz w:val="18"/>
        </w:rPr>
        <w:t> </w:t>
      </w:r>
      <w:r>
        <w:rPr>
          <w:i/>
          <w:color w:val="231F20"/>
          <w:spacing w:val="-2"/>
          <w:w w:val="95"/>
          <w:sz w:val="18"/>
        </w:rPr>
        <w:t>Biography</w:t>
      </w:r>
      <w:r>
        <w:rPr>
          <w:color w:val="231F20"/>
          <w:spacing w:val="-2"/>
          <w:w w:val="95"/>
          <w:sz w:val="18"/>
        </w:rPr>
        <w:t>.</w:t>
      </w:r>
      <w:r>
        <w:rPr>
          <w:color w:val="231F20"/>
          <w:spacing w:val="-7"/>
          <w:w w:val="95"/>
          <w:sz w:val="18"/>
        </w:rPr>
        <w:t> </w:t>
      </w:r>
      <w:r>
        <w:rPr>
          <w:color w:val="231F20"/>
          <w:spacing w:val="-2"/>
          <w:w w:val="95"/>
          <w:sz w:val="18"/>
        </w:rPr>
        <w:t>Vol.</w:t>
      </w:r>
      <w:r>
        <w:rPr>
          <w:color w:val="231F20"/>
          <w:spacing w:val="-7"/>
          <w:w w:val="95"/>
          <w:sz w:val="18"/>
        </w:rPr>
        <w:t> </w:t>
      </w:r>
      <w:r>
        <w:rPr>
          <w:color w:val="231F20"/>
          <w:spacing w:val="-2"/>
          <w:w w:val="95"/>
          <w:sz w:val="18"/>
        </w:rPr>
        <w:t>5,</w:t>
      </w:r>
      <w:r>
        <w:rPr>
          <w:color w:val="231F20"/>
          <w:spacing w:val="-7"/>
          <w:w w:val="95"/>
          <w:sz w:val="18"/>
        </w:rPr>
        <w:t> </w:t>
      </w:r>
      <w:r>
        <w:rPr>
          <w:i/>
          <w:color w:val="231F20"/>
          <w:spacing w:val="-2"/>
          <w:w w:val="95"/>
          <w:sz w:val="18"/>
        </w:rPr>
        <w:t>Texas</w:t>
      </w:r>
      <w:r>
        <w:rPr>
          <w:i/>
          <w:color w:val="231F20"/>
          <w:spacing w:val="-7"/>
          <w:w w:val="95"/>
          <w:sz w:val="18"/>
        </w:rPr>
        <w:t> </w:t>
      </w:r>
      <w:r>
        <w:rPr>
          <w:i/>
          <w:color w:val="231F20"/>
          <w:spacing w:val="-2"/>
          <w:w w:val="95"/>
          <w:sz w:val="18"/>
        </w:rPr>
        <w:t>Narratives</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 George</w:t>
      </w:r>
      <w:r>
        <w:rPr>
          <w:color w:val="231F20"/>
          <w:spacing w:val="-7"/>
          <w:w w:val="95"/>
          <w:sz w:val="18"/>
        </w:rPr>
        <w:t> </w:t>
      </w:r>
      <w:r>
        <w:rPr>
          <w:color w:val="231F20"/>
          <w:spacing w:val="-2"/>
          <w:w w:val="95"/>
          <w:sz w:val="18"/>
        </w:rPr>
        <w:t>P.</w:t>
      </w:r>
      <w:r>
        <w:rPr>
          <w:color w:val="231F20"/>
          <w:spacing w:val="-7"/>
          <w:w w:val="95"/>
          <w:sz w:val="18"/>
        </w:rPr>
        <w:t> </w:t>
      </w:r>
      <w:r>
        <w:rPr>
          <w:color w:val="231F20"/>
          <w:spacing w:val="-2"/>
          <w:w w:val="95"/>
          <w:sz w:val="18"/>
        </w:rPr>
        <w:t>Rawick.</w:t>
      </w:r>
      <w:r>
        <w:rPr>
          <w:color w:val="231F20"/>
          <w:spacing w:val="-7"/>
          <w:w w:val="95"/>
          <w:sz w:val="18"/>
        </w:rPr>
        <w:t> </w:t>
      </w:r>
      <w:r>
        <w:rPr>
          <w:color w:val="231F20"/>
          <w:spacing w:val="-2"/>
          <w:w w:val="95"/>
          <w:sz w:val="18"/>
        </w:rPr>
        <w:t>Westport,</w:t>
      </w:r>
      <w:r>
        <w:rPr>
          <w:color w:val="231F20"/>
          <w:spacing w:val="-7"/>
          <w:w w:val="95"/>
          <w:sz w:val="18"/>
        </w:rPr>
        <w:t> </w:t>
      </w:r>
      <w:r>
        <w:rPr>
          <w:color w:val="231F20"/>
          <w:spacing w:val="-2"/>
          <w:w w:val="95"/>
          <w:sz w:val="18"/>
        </w:rPr>
        <w:t>CT:</w:t>
      </w:r>
      <w:r>
        <w:rPr>
          <w:color w:val="231F20"/>
          <w:spacing w:val="-7"/>
          <w:w w:val="95"/>
          <w:sz w:val="18"/>
        </w:rPr>
        <w:t> </w:t>
      </w:r>
      <w:r>
        <w:rPr>
          <w:color w:val="231F20"/>
          <w:spacing w:val="-2"/>
          <w:w w:val="95"/>
          <w:sz w:val="18"/>
        </w:rPr>
        <w:t>Greenwood</w:t>
      </w:r>
      <w:r>
        <w:rPr>
          <w:color w:val="231F20"/>
          <w:spacing w:val="-7"/>
          <w:w w:val="95"/>
          <w:sz w:val="18"/>
        </w:rPr>
        <w:t> </w:t>
      </w:r>
      <w:r>
        <w:rPr>
          <w:color w:val="231F20"/>
          <w:spacing w:val="-2"/>
          <w:w w:val="95"/>
          <w:sz w:val="18"/>
        </w:rPr>
        <w:t>Press,</w:t>
      </w:r>
      <w:r>
        <w:rPr>
          <w:color w:val="231F20"/>
          <w:spacing w:val="-7"/>
          <w:w w:val="95"/>
          <w:sz w:val="18"/>
        </w:rPr>
        <w:t> </w:t>
      </w:r>
      <w:r>
        <w:rPr>
          <w:color w:val="231F20"/>
          <w:spacing w:val="-2"/>
          <w:w w:val="95"/>
          <w:sz w:val="18"/>
        </w:rPr>
        <w:t>1972.</w:t>
      </w:r>
    </w:p>
    <w:p>
      <w:pPr>
        <w:spacing w:line="235" w:lineRule="auto" w:before="2"/>
        <w:ind w:left="354" w:right="103" w:hanging="239"/>
        <w:jc w:val="left"/>
        <w:rPr>
          <w:sz w:val="18"/>
        </w:rPr>
      </w:pPr>
      <w:r>
        <w:rPr>
          <w:color w:val="231F20"/>
          <w:spacing w:val="-2"/>
          <w:w w:val="95"/>
          <w:sz w:val="18"/>
        </w:rPr>
        <w:t>Redford,</w:t>
      </w:r>
      <w:r>
        <w:rPr>
          <w:color w:val="231F20"/>
          <w:spacing w:val="-6"/>
          <w:w w:val="95"/>
          <w:sz w:val="18"/>
        </w:rPr>
        <w:t> </w:t>
      </w:r>
      <w:r>
        <w:rPr>
          <w:color w:val="231F20"/>
          <w:spacing w:val="-2"/>
          <w:w w:val="95"/>
          <w:sz w:val="18"/>
        </w:rPr>
        <w:t>Dorothy</w:t>
      </w:r>
      <w:r>
        <w:rPr>
          <w:color w:val="231F20"/>
          <w:spacing w:val="-5"/>
          <w:w w:val="95"/>
          <w:sz w:val="18"/>
        </w:rPr>
        <w:t> </w:t>
      </w:r>
      <w:r>
        <w:rPr>
          <w:color w:val="231F20"/>
          <w:spacing w:val="-2"/>
          <w:w w:val="95"/>
          <w:sz w:val="18"/>
        </w:rPr>
        <w:t>Spruill.</w:t>
      </w:r>
      <w:r>
        <w:rPr>
          <w:color w:val="231F20"/>
          <w:spacing w:val="-5"/>
          <w:w w:val="95"/>
          <w:sz w:val="18"/>
        </w:rPr>
        <w:t> </w:t>
      </w:r>
      <w:r>
        <w:rPr>
          <w:i/>
          <w:color w:val="231F20"/>
          <w:spacing w:val="-2"/>
          <w:w w:val="95"/>
          <w:sz w:val="18"/>
        </w:rPr>
        <w:t>Somerset</w:t>
      </w:r>
      <w:r>
        <w:rPr>
          <w:i/>
          <w:color w:val="231F20"/>
          <w:spacing w:val="-5"/>
          <w:w w:val="95"/>
          <w:sz w:val="18"/>
        </w:rPr>
        <w:t> </w:t>
      </w:r>
      <w:r>
        <w:rPr>
          <w:i/>
          <w:color w:val="231F20"/>
          <w:spacing w:val="-2"/>
          <w:w w:val="95"/>
          <w:sz w:val="18"/>
        </w:rPr>
        <w:t>Homecoming:</w:t>
      </w:r>
      <w:r>
        <w:rPr>
          <w:i/>
          <w:color w:val="231F20"/>
          <w:spacing w:val="-6"/>
          <w:w w:val="95"/>
          <w:sz w:val="18"/>
        </w:rPr>
        <w:t> </w:t>
      </w:r>
      <w:r>
        <w:rPr>
          <w:i/>
          <w:color w:val="231F20"/>
          <w:spacing w:val="-2"/>
          <w:w w:val="95"/>
          <w:sz w:val="18"/>
        </w:rPr>
        <w:t>Recovering</w:t>
      </w:r>
      <w:r>
        <w:rPr>
          <w:i/>
          <w:color w:val="231F20"/>
          <w:spacing w:val="-5"/>
          <w:w w:val="95"/>
          <w:sz w:val="18"/>
        </w:rPr>
        <w:t> </w:t>
      </w:r>
      <w:r>
        <w:rPr>
          <w:i/>
          <w:color w:val="231F20"/>
          <w:spacing w:val="-2"/>
          <w:w w:val="95"/>
          <w:sz w:val="18"/>
        </w:rPr>
        <w:t>a</w:t>
      </w:r>
      <w:r>
        <w:rPr>
          <w:i/>
          <w:color w:val="231F20"/>
          <w:spacing w:val="-6"/>
          <w:w w:val="95"/>
          <w:sz w:val="18"/>
        </w:rPr>
        <w:t> </w:t>
      </w:r>
      <w:r>
        <w:rPr>
          <w:i/>
          <w:color w:val="231F20"/>
          <w:spacing w:val="-2"/>
          <w:w w:val="95"/>
          <w:sz w:val="18"/>
        </w:rPr>
        <w:t>Lost</w:t>
      </w:r>
      <w:r>
        <w:rPr>
          <w:i/>
          <w:color w:val="231F20"/>
          <w:spacing w:val="-5"/>
          <w:w w:val="95"/>
          <w:sz w:val="18"/>
        </w:rPr>
        <w:t> </w:t>
      </w:r>
      <w:r>
        <w:rPr>
          <w:i/>
          <w:color w:val="231F20"/>
          <w:spacing w:val="-2"/>
          <w:w w:val="95"/>
          <w:sz w:val="18"/>
        </w:rPr>
        <w:t>Heritage</w:t>
      </w:r>
      <w:r>
        <w:rPr>
          <w:color w:val="231F20"/>
          <w:spacing w:val="-2"/>
          <w:w w:val="95"/>
          <w:sz w:val="18"/>
        </w:rPr>
        <w:t>.</w:t>
      </w:r>
      <w:r>
        <w:rPr>
          <w:color w:val="231F20"/>
          <w:spacing w:val="-6"/>
          <w:w w:val="95"/>
          <w:sz w:val="18"/>
        </w:rPr>
        <w:t> </w:t>
      </w:r>
      <w:r>
        <w:rPr>
          <w:color w:val="231F20"/>
          <w:spacing w:val="-2"/>
          <w:w w:val="95"/>
          <w:sz w:val="18"/>
        </w:rPr>
        <w:t>Chapel </w:t>
      </w:r>
      <w:r>
        <w:rPr>
          <w:color w:val="231F20"/>
          <w:w w:val="95"/>
          <w:sz w:val="18"/>
        </w:rPr>
        <w:t>Hill,</w:t>
      </w:r>
      <w:r>
        <w:rPr>
          <w:color w:val="231F20"/>
          <w:spacing w:val="-9"/>
          <w:w w:val="95"/>
          <w:sz w:val="18"/>
        </w:rPr>
        <w:t> </w:t>
      </w:r>
      <w:r>
        <w:rPr>
          <w:color w:val="231F20"/>
          <w:w w:val="95"/>
          <w:sz w:val="18"/>
        </w:rPr>
        <w:t>NC:</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North</w:t>
      </w:r>
      <w:r>
        <w:rPr>
          <w:color w:val="231F20"/>
          <w:spacing w:val="-9"/>
          <w:w w:val="95"/>
          <w:sz w:val="18"/>
        </w:rPr>
        <w:t> </w:t>
      </w:r>
      <w:r>
        <w:rPr>
          <w:color w:val="231F20"/>
          <w:w w:val="95"/>
          <w:sz w:val="18"/>
        </w:rPr>
        <w:t>Carolina</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1988.</w:t>
      </w:r>
    </w:p>
    <w:p>
      <w:pPr>
        <w:spacing w:line="235" w:lineRule="auto" w:before="1"/>
        <w:ind w:left="354" w:right="351" w:hanging="240"/>
        <w:jc w:val="left"/>
        <w:rPr>
          <w:sz w:val="18"/>
        </w:rPr>
      </w:pPr>
      <w:r>
        <w:rPr>
          <w:color w:val="231F20"/>
          <w:w w:val="90"/>
          <w:sz w:val="18"/>
        </w:rPr>
        <w:t>Reid-Pharr,</w:t>
      </w:r>
      <w:r>
        <w:rPr>
          <w:color w:val="231F20"/>
          <w:spacing w:val="-4"/>
          <w:w w:val="90"/>
          <w:sz w:val="18"/>
        </w:rPr>
        <w:t> </w:t>
      </w:r>
      <w:r>
        <w:rPr>
          <w:color w:val="231F20"/>
          <w:w w:val="90"/>
          <w:sz w:val="18"/>
        </w:rPr>
        <w:t>Robert.</w:t>
      </w:r>
      <w:r>
        <w:rPr>
          <w:color w:val="231F20"/>
          <w:spacing w:val="-4"/>
          <w:w w:val="90"/>
          <w:sz w:val="18"/>
        </w:rPr>
        <w:t> </w:t>
      </w:r>
      <w:r>
        <w:rPr>
          <w:i/>
          <w:color w:val="231F20"/>
          <w:w w:val="90"/>
          <w:sz w:val="18"/>
        </w:rPr>
        <w:t>Black</w:t>
      </w:r>
      <w:r>
        <w:rPr>
          <w:i/>
          <w:color w:val="231F20"/>
          <w:spacing w:val="-3"/>
          <w:w w:val="90"/>
          <w:sz w:val="18"/>
        </w:rPr>
        <w:t> </w:t>
      </w:r>
      <w:r>
        <w:rPr>
          <w:i/>
          <w:color w:val="231F20"/>
          <w:w w:val="90"/>
          <w:sz w:val="18"/>
        </w:rPr>
        <w:t>Gay</w:t>
      </w:r>
      <w:r>
        <w:rPr>
          <w:i/>
          <w:color w:val="231F20"/>
          <w:spacing w:val="-3"/>
          <w:w w:val="90"/>
          <w:sz w:val="18"/>
        </w:rPr>
        <w:t> </w:t>
      </w:r>
      <w:r>
        <w:rPr>
          <w:i/>
          <w:color w:val="231F20"/>
          <w:w w:val="90"/>
          <w:sz w:val="18"/>
        </w:rPr>
        <w:t>Man:</w:t>
      </w:r>
      <w:r>
        <w:rPr>
          <w:i/>
          <w:color w:val="231F20"/>
          <w:spacing w:val="-3"/>
          <w:w w:val="90"/>
          <w:sz w:val="18"/>
        </w:rPr>
        <w:t> </w:t>
      </w:r>
      <w:r>
        <w:rPr>
          <w:i/>
          <w:color w:val="231F20"/>
          <w:w w:val="90"/>
          <w:sz w:val="18"/>
        </w:rPr>
        <w:t>Essays</w:t>
      </w:r>
      <w:r>
        <w:rPr>
          <w:color w:val="231F20"/>
          <w:w w:val="90"/>
          <w:sz w:val="18"/>
        </w:rPr>
        <w:t>.</w:t>
      </w:r>
      <w:r>
        <w:rPr>
          <w:color w:val="231F20"/>
          <w:spacing w:val="-4"/>
          <w:w w:val="90"/>
          <w:sz w:val="18"/>
        </w:rPr>
        <w:t> </w:t>
      </w:r>
      <w:r>
        <w:rPr>
          <w:color w:val="231F20"/>
          <w:w w:val="90"/>
          <w:sz w:val="18"/>
        </w:rPr>
        <w:t>New</w:t>
      </w:r>
      <w:r>
        <w:rPr>
          <w:color w:val="231F20"/>
          <w:spacing w:val="-4"/>
          <w:w w:val="90"/>
          <w:sz w:val="18"/>
        </w:rPr>
        <w:t> </w:t>
      </w:r>
      <w:r>
        <w:rPr>
          <w:color w:val="231F20"/>
          <w:w w:val="90"/>
          <w:sz w:val="18"/>
        </w:rPr>
        <w:t>York:</w:t>
      </w:r>
      <w:r>
        <w:rPr>
          <w:color w:val="231F20"/>
          <w:spacing w:val="-4"/>
          <w:w w:val="90"/>
          <w:sz w:val="18"/>
        </w:rPr>
        <w:t> </w:t>
      </w:r>
      <w:r>
        <w:rPr>
          <w:color w:val="231F20"/>
          <w:w w:val="90"/>
          <w:sz w:val="18"/>
        </w:rPr>
        <w:t>New</w:t>
      </w:r>
      <w:r>
        <w:rPr>
          <w:color w:val="231F20"/>
          <w:spacing w:val="-4"/>
          <w:w w:val="90"/>
          <w:sz w:val="18"/>
        </w:rPr>
        <w:t> </w:t>
      </w:r>
      <w:r>
        <w:rPr>
          <w:color w:val="231F20"/>
          <w:w w:val="90"/>
          <w:sz w:val="18"/>
        </w:rPr>
        <w:t>York</w:t>
      </w:r>
      <w:r>
        <w:rPr>
          <w:color w:val="231F20"/>
          <w:spacing w:val="-4"/>
          <w:w w:val="90"/>
          <w:sz w:val="18"/>
        </w:rPr>
        <w:t> </w:t>
      </w:r>
      <w:r>
        <w:rPr>
          <w:color w:val="231F20"/>
          <w:w w:val="90"/>
          <w:sz w:val="18"/>
        </w:rPr>
        <w:t>University</w:t>
      </w:r>
      <w:r>
        <w:rPr>
          <w:color w:val="231F20"/>
          <w:spacing w:val="-4"/>
          <w:w w:val="90"/>
          <w:sz w:val="18"/>
        </w:rPr>
        <w:t> </w:t>
      </w:r>
      <w:r>
        <w:rPr>
          <w:color w:val="231F20"/>
          <w:w w:val="90"/>
          <w:sz w:val="18"/>
        </w:rPr>
        <w:t>Press, </w:t>
      </w:r>
      <w:r>
        <w:rPr>
          <w:color w:val="231F20"/>
          <w:spacing w:val="-2"/>
          <w:sz w:val="18"/>
        </w:rPr>
        <w:t>2001.</w:t>
      </w:r>
    </w:p>
    <w:p>
      <w:pPr>
        <w:spacing w:line="235" w:lineRule="auto" w:before="2"/>
        <w:ind w:left="354" w:right="103" w:hanging="239"/>
        <w:jc w:val="left"/>
        <w:rPr>
          <w:sz w:val="18"/>
        </w:rPr>
      </w:pPr>
      <w:r>
        <w:rPr>
          <w:color w:val="231F20"/>
          <w:spacing w:val="-2"/>
          <w:w w:val="95"/>
          <w:sz w:val="18"/>
        </w:rPr>
        <w:t>Richardson,</w:t>
      </w:r>
      <w:r>
        <w:rPr>
          <w:color w:val="231F20"/>
          <w:spacing w:val="-6"/>
          <w:w w:val="95"/>
          <w:sz w:val="18"/>
        </w:rPr>
        <w:t> </w:t>
      </w:r>
      <w:r>
        <w:rPr>
          <w:color w:val="231F20"/>
          <w:spacing w:val="-2"/>
          <w:w w:val="95"/>
          <w:sz w:val="18"/>
        </w:rPr>
        <w:t>Marilyn.</w:t>
      </w:r>
      <w:r>
        <w:rPr>
          <w:color w:val="231F20"/>
          <w:spacing w:val="-5"/>
          <w:w w:val="95"/>
          <w:sz w:val="18"/>
        </w:rPr>
        <w:t> </w:t>
      </w:r>
      <w:r>
        <w:rPr>
          <w:i/>
          <w:color w:val="231F20"/>
          <w:spacing w:val="-2"/>
          <w:w w:val="95"/>
          <w:sz w:val="18"/>
        </w:rPr>
        <w:t>Maria</w:t>
      </w:r>
      <w:r>
        <w:rPr>
          <w:i/>
          <w:color w:val="231F20"/>
          <w:spacing w:val="-6"/>
          <w:w w:val="95"/>
          <w:sz w:val="18"/>
        </w:rPr>
        <w:t> </w:t>
      </w:r>
      <w:r>
        <w:rPr>
          <w:i/>
          <w:color w:val="231F20"/>
          <w:spacing w:val="-2"/>
          <w:w w:val="95"/>
          <w:sz w:val="18"/>
        </w:rPr>
        <w:t>Stewart,</w:t>
      </w:r>
      <w:r>
        <w:rPr>
          <w:i/>
          <w:color w:val="231F20"/>
          <w:spacing w:val="-6"/>
          <w:w w:val="95"/>
          <w:sz w:val="18"/>
        </w:rPr>
        <w:t> </w:t>
      </w:r>
      <w:r>
        <w:rPr>
          <w:i/>
          <w:color w:val="231F20"/>
          <w:spacing w:val="-2"/>
          <w:w w:val="95"/>
          <w:sz w:val="18"/>
        </w:rPr>
        <w:t>America’s</w:t>
      </w:r>
      <w:r>
        <w:rPr>
          <w:i/>
          <w:color w:val="231F20"/>
          <w:spacing w:val="-6"/>
          <w:w w:val="95"/>
          <w:sz w:val="18"/>
        </w:rPr>
        <w:t> </w:t>
      </w:r>
      <w:r>
        <w:rPr>
          <w:i/>
          <w:color w:val="231F20"/>
          <w:spacing w:val="-2"/>
          <w:w w:val="95"/>
          <w:sz w:val="18"/>
        </w:rPr>
        <w:t>First</w:t>
      </w:r>
      <w:r>
        <w:rPr>
          <w:i/>
          <w:color w:val="231F20"/>
          <w:spacing w:val="-6"/>
          <w:w w:val="95"/>
          <w:sz w:val="18"/>
        </w:rPr>
        <w:t> </w:t>
      </w:r>
      <w:r>
        <w:rPr>
          <w:i/>
          <w:color w:val="231F20"/>
          <w:spacing w:val="-2"/>
          <w:w w:val="95"/>
          <w:sz w:val="18"/>
        </w:rPr>
        <w:t>Black</w:t>
      </w:r>
      <w:r>
        <w:rPr>
          <w:i/>
          <w:color w:val="231F20"/>
          <w:spacing w:val="-6"/>
          <w:w w:val="95"/>
          <w:sz w:val="18"/>
        </w:rPr>
        <w:t> </w:t>
      </w:r>
      <w:r>
        <w:rPr>
          <w:i/>
          <w:color w:val="231F20"/>
          <w:spacing w:val="-2"/>
          <w:w w:val="95"/>
          <w:sz w:val="18"/>
        </w:rPr>
        <w:t>Political</w:t>
      </w:r>
      <w:r>
        <w:rPr>
          <w:i/>
          <w:color w:val="231F20"/>
          <w:spacing w:val="-6"/>
          <w:w w:val="95"/>
          <w:sz w:val="18"/>
        </w:rPr>
        <w:t> </w:t>
      </w:r>
      <w:r>
        <w:rPr>
          <w:i/>
          <w:color w:val="231F20"/>
          <w:spacing w:val="-2"/>
          <w:w w:val="95"/>
          <w:sz w:val="18"/>
        </w:rPr>
        <w:t>Writer</w:t>
      </w:r>
      <w:r>
        <w:rPr>
          <w:color w:val="231F20"/>
          <w:spacing w:val="-2"/>
          <w:w w:val="95"/>
          <w:sz w:val="18"/>
        </w:rPr>
        <w:t>.</w:t>
      </w:r>
      <w:r>
        <w:rPr>
          <w:color w:val="231F20"/>
          <w:spacing w:val="-6"/>
          <w:w w:val="95"/>
          <w:sz w:val="18"/>
        </w:rPr>
        <w:t> </w:t>
      </w:r>
      <w:r>
        <w:rPr>
          <w:color w:val="231F20"/>
          <w:spacing w:val="-2"/>
          <w:w w:val="95"/>
          <w:sz w:val="18"/>
        </w:rPr>
        <w:t>Blooming- </w:t>
      </w:r>
      <w:r>
        <w:rPr>
          <w:color w:val="231F20"/>
          <w:w w:val="95"/>
          <w:sz w:val="18"/>
        </w:rPr>
        <w:t>ton:</w:t>
      </w:r>
      <w:r>
        <w:rPr>
          <w:color w:val="231F20"/>
          <w:spacing w:val="-9"/>
          <w:w w:val="95"/>
          <w:sz w:val="18"/>
        </w:rPr>
        <w:t> </w:t>
      </w:r>
      <w:r>
        <w:rPr>
          <w:color w:val="231F20"/>
          <w:w w:val="95"/>
          <w:sz w:val="18"/>
        </w:rPr>
        <w:t>Indiana</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1987.</w:t>
      </w:r>
    </w:p>
    <w:p>
      <w:pPr>
        <w:spacing w:line="235" w:lineRule="auto" w:before="2"/>
        <w:ind w:left="354" w:right="103" w:hanging="239"/>
        <w:jc w:val="left"/>
        <w:rPr>
          <w:sz w:val="18"/>
        </w:rPr>
      </w:pPr>
      <w:r>
        <w:rPr>
          <w:color w:val="231F20"/>
          <w:w w:val="90"/>
          <w:sz w:val="18"/>
        </w:rPr>
        <w:t>Rice,</w:t>
      </w:r>
      <w:r>
        <w:rPr>
          <w:color w:val="231F20"/>
          <w:spacing w:val="-5"/>
          <w:w w:val="90"/>
          <w:sz w:val="18"/>
        </w:rPr>
        <w:t> </w:t>
      </w:r>
      <w:r>
        <w:rPr>
          <w:color w:val="231F20"/>
          <w:w w:val="90"/>
          <w:sz w:val="18"/>
        </w:rPr>
        <w:t>Alan.</w:t>
      </w:r>
      <w:r>
        <w:rPr>
          <w:color w:val="231F20"/>
          <w:spacing w:val="-5"/>
          <w:w w:val="90"/>
          <w:sz w:val="18"/>
        </w:rPr>
        <w:t> </w:t>
      </w:r>
      <w:r>
        <w:rPr>
          <w:color w:val="231F20"/>
          <w:w w:val="90"/>
          <w:sz w:val="18"/>
        </w:rPr>
        <w:t>“‘Who’s</w:t>
      </w:r>
      <w:r>
        <w:rPr>
          <w:color w:val="231F20"/>
          <w:spacing w:val="-5"/>
          <w:w w:val="90"/>
          <w:sz w:val="18"/>
        </w:rPr>
        <w:t> </w:t>
      </w:r>
      <w:r>
        <w:rPr>
          <w:color w:val="231F20"/>
          <w:w w:val="90"/>
          <w:sz w:val="18"/>
        </w:rPr>
        <w:t>Eating</w:t>
      </w:r>
      <w:r>
        <w:rPr>
          <w:color w:val="231F20"/>
          <w:spacing w:val="-5"/>
          <w:w w:val="90"/>
          <w:sz w:val="18"/>
        </w:rPr>
        <w:t> </w:t>
      </w:r>
      <w:r>
        <w:rPr>
          <w:color w:val="231F20"/>
          <w:w w:val="90"/>
          <w:sz w:val="18"/>
        </w:rPr>
        <w:t>Whom?’:</w:t>
      </w:r>
      <w:r>
        <w:rPr>
          <w:color w:val="231F20"/>
          <w:spacing w:val="-5"/>
          <w:w w:val="90"/>
          <w:sz w:val="18"/>
        </w:rPr>
        <w:t> </w:t>
      </w:r>
      <w:r>
        <w:rPr>
          <w:color w:val="231F20"/>
          <w:w w:val="90"/>
          <w:sz w:val="18"/>
        </w:rPr>
        <w:t>The</w:t>
      </w:r>
      <w:r>
        <w:rPr>
          <w:color w:val="231F20"/>
          <w:spacing w:val="-5"/>
          <w:w w:val="90"/>
          <w:sz w:val="18"/>
        </w:rPr>
        <w:t> </w:t>
      </w:r>
      <w:r>
        <w:rPr>
          <w:color w:val="231F20"/>
          <w:w w:val="90"/>
          <w:sz w:val="18"/>
        </w:rPr>
        <w:t>Discourse</w:t>
      </w:r>
      <w:r>
        <w:rPr>
          <w:color w:val="231F20"/>
          <w:spacing w:val="-5"/>
          <w:w w:val="90"/>
          <w:sz w:val="18"/>
        </w:rPr>
        <w:t> </w:t>
      </w:r>
      <w:r>
        <w:rPr>
          <w:color w:val="231F20"/>
          <w:w w:val="90"/>
          <w:sz w:val="18"/>
        </w:rPr>
        <w:t>of</w:t>
      </w:r>
      <w:r>
        <w:rPr>
          <w:color w:val="231F20"/>
          <w:spacing w:val="-5"/>
          <w:w w:val="90"/>
          <w:sz w:val="18"/>
        </w:rPr>
        <w:t> </w:t>
      </w:r>
      <w:r>
        <w:rPr>
          <w:color w:val="231F20"/>
          <w:w w:val="90"/>
          <w:sz w:val="18"/>
        </w:rPr>
        <w:t>Cannibalism</w:t>
      </w:r>
      <w:r>
        <w:rPr>
          <w:color w:val="231F20"/>
          <w:spacing w:val="-5"/>
          <w:w w:val="90"/>
          <w:sz w:val="18"/>
        </w:rPr>
        <w:t> </w:t>
      </w:r>
      <w:r>
        <w:rPr>
          <w:color w:val="231F20"/>
          <w:w w:val="90"/>
          <w:sz w:val="18"/>
        </w:rPr>
        <w:t>in</w:t>
      </w:r>
      <w:r>
        <w:rPr>
          <w:color w:val="231F20"/>
          <w:spacing w:val="-5"/>
          <w:w w:val="90"/>
          <w:sz w:val="18"/>
        </w:rPr>
        <w:t> </w:t>
      </w:r>
      <w:r>
        <w:rPr>
          <w:color w:val="231F20"/>
          <w:w w:val="90"/>
          <w:sz w:val="18"/>
        </w:rPr>
        <w:t>the</w:t>
      </w:r>
      <w:r>
        <w:rPr>
          <w:color w:val="231F20"/>
          <w:spacing w:val="-5"/>
          <w:w w:val="90"/>
          <w:sz w:val="18"/>
        </w:rPr>
        <w:t> </w:t>
      </w:r>
      <w:r>
        <w:rPr>
          <w:color w:val="231F20"/>
          <w:w w:val="90"/>
          <w:sz w:val="18"/>
        </w:rPr>
        <w:t>Literature</w:t>
      </w:r>
      <w:r>
        <w:rPr>
          <w:color w:val="231F20"/>
          <w:spacing w:val="-5"/>
          <w:w w:val="90"/>
          <w:sz w:val="18"/>
        </w:rPr>
        <w:t> </w:t>
      </w:r>
      <w:r>
        <w:rPr>
          <w:color w:val="231F20"/>
          <w:w w:val="90"/>
          <w:sz w:val="18"/>
        </w:rPr>
        <w:t>of </w:t>
      </w:r>
      <w:r>
        <w:rPr>
          <w:color w:val="231F20"/>
          <w:spacing w:val="-2"/>
          <w:w w:val="95"/>
          <w:sz w:val="18"/>
        </w:rPr>
        <w:t>the</w:t>
      </w:r>
      <w:r>
        <w:rPr>
          <w:color w:val="231F20"/>
          <w:spacing w:val="-7"/>
          <w:w w:val="95"/>
          <w:sz w:val="18"/>
        </w:rPr>
        <w:t> </w:t>
      </w:r>
      <w:r>
        <w:rPr>
          <w:color w:val="231F20"/>
          <w:spacing w:val="-2"/>
          <w:w w:val="95"/>
          <w:sz w:val="18"/>
        </w:rPr>
        <w:t>Black</w:t>
      </w:r>
      <w:r>
        <w:rPr>
          <w:color w:val="231F20"/>
          <w:spacing w:val="-7"/>
          <w:w w:val="95"/>
          <w:sz w:val="18"/>
        </w:rPr>
        <w:t> </w:t>
      </w:r>
      <w:r>
        <w:rPr>
          <w:color w:val="231F20"/>
          <w:spacing w:val="-2"/>
          <w:w w:val="95"/>
          <w:sz w:val="18"/>
        </w:rPr>
        <w:t>Atlantic</w:t>
      </w:r>
      <w:r>
        <w:rPr>
          <w:color w:val="231F20"/>
          <w:spacing w:val="-7"/>
          <w:w w:val="95"/>
          <w:sz w:val="18"/>
        </w:rPr>
        <w:t> </w:t>
      </w:r>
      <w:r>
        <w:rPr>
          <w:color w:val="231F20"/>
          <w:spacing w:val="-2"/>
          <w:w w:val="95"/>
          <w:sz w:val="18"/>
        </w:rPr>
        <w:t>from</w:t>
      </w:r>
      <w:r>
        <w:rPr>
          <w:color w:val="231F20"/>
          <w:spacing w:val="-7"/>
          <w:w w:val="95"/>
          <w:sz w:val="18"/>
        </w:rPr>
        <w:t> </w:t>
      </w:r>
      <w:r>
        <w:rPr>
          <w:color w:val="231F20"/>
          <w:spacing w:val="-2"/>
          <w:w w:val="95"/>
          <w:sz w:val="18"/>
        </w:rPr>
        <w:t>Equiano’s</w:t>
      </w:r>
      <w:r>
        <w:rPr>
          <w:color w:val="231F20"/>
          <w:spacing w:val="-7"/>
          <w:w w:val="95"/>
          <w:sz w:val="18"/>
        </w:rPr>
        <w:t> </w:t>
      </w:r>
      <w:r>
        <w:rPr>
          <w:i/>
          <w:color w:val="231F20"/>
          <w:spacing w:val="-2"/>
          <w:w w:val="95"/>
          <w:sz w:val="18"/>
        </w:rPr>
        <w:t>Travels</w:t>
      </w:r>
      <w:r>
        <w:rPr>
          <w:i/>
          <w:color w:val="231F20"/>
          <w:spacing w:val="-7"/>
          <w:w w:val="95"/>
          <w:sz w:val="18"/>
        </w:rPr>
        <w:t> </w:t>
      </w:r>
      <w:r>
        <w:rPr>
          <w:color w:val="231F20"/>
          <w:spacing w:val="-2"/>
          <w:w w:val="95"/>
          <w:sz w:val="18"/>
        </w:rPr>
        <w:t>to</w:t>
      </w:r>
      <w:r>
        <w:rPr>
          <w:color w:val="231F20"/>
          <w:spacing w:val="-7"/>
          <w:w w:val="95"/>
          <w:sz w:val="18"/>
        </w:rPr>
        <w:t> </w:t>
      </w:r>
      <w:r>
        <w:rPr>
          <w:color w:val="231F20"/>
          <w:spacing w:val="-2"/>
          <w:w w:val="95"/>
          <w:sz w:val="18"/>
        </w:rPr>
        <w:t>Toni</w:t>
      </w:r>
      <w:r>
        <w:rPr>
          <w:color w:val="231F20"/>
          <w:spacing w:val="-7"/>
          <w:w w:val="95"/>
          <w:sz w:val="18"/>
        </w:rPr>
        <w:t> </w:t>
      </w:r>
      <w:r>
        <w:rPr>
          <w:color w:val="231F20"/>
          <w:spacing w:val="-2"/>
          <w:w w:val="95"/>
          <w:sz w:val="18"/>
        </w:rPr>
        <w:t>Morrison’s</w:t>
      </w:r>
      <w:r>
        <w:rPr>
          <w:color w:val="231F20"/>
          <w:spacing w:val="-7"/>
          <w:w w:val="95"/>
          <w:sz w:val="18"/>
        </w:rPr>
        <w:t> </w:t>
      </w:r>
      <w:r>
        <w:rPr>
          <w:i/>
          <w:color w:val="231F20"/>
          <w:spacing w:val="-2"/>
          <w:w w:val="95"/>
          <w:sz w:val="18"/>
        </w:rPr>
        <w:t>Beloved</w:t>
      </w:r>
      <w:r>
        <w:rPr>
          <w:color w:val="231F20"/>
          <w:spacing w:val="-2"/>
          <w:w w:val="95"/>
          <w:sz w:val="18"/>
        </w:rPr>
        <w:t>.”</w:t>
      </w:r>
      <w:r>
        <w:rPr>
          <w:color w:val="231F20"/>
          <w:spacing w:val="-7"/>
          <w:w w:val="95"/>
          <w:sz w:val="18"/>
        </w:rPr>
        <w:t> </w:t>
      </w:r>
      <w:r>
        <w:rPr>
          <w:i/>
          <w:color w:val="231F20"/>
          <w:spacing w:val="-2"/>
          <w:w w:val="95"/>
          <w:sz w:val="18"/>
        </w:rPr>
        <w:t>Research</w:t>
      </w:r>
      <w:r>
        <w:rPr>
          <w:i/>
          <w:color w:val="231F20"/>
          <w:spacing w:val="-7"/>
          <w:w w:val="95"/>
          <w:sz w:val="18"/>
        </w:rPr>
        <w:t> </w:t>
      </w:r>
      <w:r>
        <w:rPr>
          <w:i/>
          <w:color w:val="231F20"/>
          <w:spacing w:val="-2"/>
          <w:w w:val="95"/>
          <w:sz w:val="18"/>
        </w:rPr>
        <w:t>in</w:t>
      </w:r>
      <w:r>
        <w:rPr>
          <w:i/>
          <w:color w:val="231F20"/>
          <w:spacing w:val="-2"/>
          <w:w w:val="95"/>
          <w:sz w:val="18"/>
        </w:rPr>
        <w:t> </w:t>
      </w:r>
      <w:r>
        <w:rPr>
          <w:i/>
          <w:color w:val="231F20"/>
          <w:w w:val="95"/>
          <w:sz w:val="18"/>
        </w:rPr>
        <w:t>African Literatures </w:t>
      </w:r>
      <w:r>
        <w:rPr>
          <w:color w:val="231F20"/>
          <w:w w:val="95"/>
          <w:sz w:val="18"/>
        </w:rPr>
        <w:t>29, no. 4 (1998): 107–121.</w:t>
      </w:r>
    </w:p>
    <w:p>
      <w:pPr>
        <w:spacing w:line="235" w:lineRule="auto" w:before="3"/>
        <w:ind w:left="355" w:right="0" w:hanging="239"/>
        <w:jc w:val="left"/>
        <w:rPr>
          <w:sz w:val="18"/>
        </w:rPr>
      </w:pPr>
      <w:r>
        <w:rPr>
          <w:color w:val="231F20"/>
          <w:w w:val="90"/>
          <w:sz w:val="18"/>
        </w:rPr>
        <w:t>Rodney, Walter. </w:t>
      </w:r>
      <w:r>
        <w:rPr>
          <w:i/>
          <w:color w:val="231F20"/>
          <w:w w:val="90"/>
          <w:sz w:val="18"/>
        </w:rPr>
        <w:t>A History of the Upper Guinea Coast, 1545 to 1800</w:t>
      </w:r>
      <w:r>
        <w:rPr>
          <w:color w:val="231F20"/>
          <w:w w:val="90"/>
          <w:sz w:val="18"/>
        </w:rPr>
        <w:t>. London: Oxford </w:t>
      </w:r>
      <w:r>
        <w:rPr>
          <w:color w:val="231F20"/>
          <w:spacing w:val="-2"/>
          <w:sz w:val="18"/>
        </w:rPr>
        <w:t>University</w:t>
      </w:r>
      <w:r>
        <w:rPr>
          <w:color w:val="231F20"/>
          <w:spacing w:val="-10"/>
          <w:sz w:val="18"/>
        </w:rPr>
        <w:t> </w:t>
      </w:r>
      <w:r>
        <w:rPr>
          <w:color w:val="231F20"/>
          <w:spacing w:val="-2"/>
          <w:sz w:val="18"/>
        </w:rPr>
        <w:t>Press,</w:t>
      </w:r>
      <w:r>
        <w:rPr>
          <w:color w:val="231F20"/>
          <w:spacing w:val="-9"/>
          <w:sz w:val="18"/>
        </w:rPr>
        <w:t> </w:t>
      </w:r>
      <w:r>
        <w:rPr>
          <w:color w:val="231F20"/>
          <w:spacing w:val="-2"/>
          <w:sz w:val="18"/>
        </w:rPr>
        <w:t>1970.</w:t>
      </w:r>
    </w:p>
    <w:p>
      <w:pPr>
        <w:spacing w:line="235" w:lineRule="auto" w:before="2"/>
        <w:ind w:left="354" w:right="0" w:hanging="239"/>
        <w:jc w:val="left"/>
        <w:rPr>
          <w:sz w:val="18"/>
        </w:rPr>
      </w:pPr>
      <w:r>
        <w:rPr>
          <w:color w:val="231F20"/>
          <w:w w:val="90"/>
          <w:sz w:val="18"/>
        </w:rPr>
        <w:t>Roper, Moses. </w:t>
      </w:r>
      <w:r>
        <w:rPr>
          <w:i/>
          <w:color w:val="231F20"/>
          <w:w w:val="90"/>
          <w:sz w:val="18"/>
        </w:rPr>
        <w:t>Narrative of My Escape from Slavery</w:t>
      </w:r>
      <w:r>
        <w:rPr>
          <w:color w:val="231F20"/>
          <w:w w:val="90"/>
          <w:sz w:val="18"/>
        </w:rPr>
        <w:t>. 1838. Reprint, Mineola, NY: Dover </w:t>
      </w:r>
      <w:r>
        <w:rPr>
          <w:color w:val="231F20"/>
          <w:sz w:val="18"/>
        </w:rPr>
        <w:t>Publications,</w:t>
      </w:r>
      <w:r>
        <w:rPr>
          <w:color w:val="231F20"/>
          <w:spacing w:val="-6"/>
          <w:sz w:val="18"/>
        </w:rPr>
        <w:t> </w:t>
      </w:r>
      <w:r>
        <w:rPr>
          <w:color w:val="231F20"/>
          <w:sz w:val="18"/>
        </w:rPr>
        <w:t>2003.</w:t>
      </w:r>
    </w:p>
    <w:p>
      <w:pPr>
        <w:spacing w:line="235" w:lineRule="auto" w:before="1"/>
        <w:ind w:left="354" w:right="185" w:hanging="239"/>
        <w:jc w:val="both"/>
        <w:rPr>
          <w:sz w:val="18"/>
        </w:rPr>
      </w:pPr>
      <w:r>
        <w:rPr>
          <w:color w:val="231F20"/>
          <w:w w:val="90"/>
          <w:sz w:val="18"/>
        </w:rPr>
        <w:t>Ross,</w:t>
      </w:r>
      <w:r>
        <w:rPr>
          <w:color w:val="231F20"/>
          <w:spacing w:val="-3"/>
          <w:w w:val="90"/>
          <w:sz w:val="18"/>
        </w:rPr>
        <w:t> </w:t>
      </w:r>
      <w:r>
        <w:rPr>
          <w:color w:val="231F20"/>
          <w:w w:val="90"/>
          <w:sz w:val="18"/>
        </w:rPr>
        <w:t>Marlon</w:t>
      </w:r>
      <w:r>
        <w:rPr>
          <w:color w:val="231F20"/>
          <w:spacing w:val="-3"/>
          <w:w w:val="90"/>
          <w:sz w:val="18"/>
        </w:rPr>
        <w:t> </w:t>
      </w:r>
      <w:r>
        <w:rPr>
          <w:color w:val="231F20"/>
          <w:w w:val="90"/>
          <w:sz w:val="18"/>
        </w:rPr>
        <w:t>B.</w:t>
      </w:r>
      <w:r>
        <w:rPr>
          <w:color w:val="231F20"/>
          <w:spacing w:val="-3"/>
          <w:w w:val="90"/>
          <w:sz w:val="18"/>
        </w:rPr>
        <w:t> </w:t>
      </w:r>
      <w:r>
        <w:rPr>
          <w:color w:val="231F20"/>
          <w:w w:val="90"/>
          <w:sz w:val="18"/>
        </w:rPr>
        <w:t>“White</w:t>
      </w:r>
      <w:r>
        <w:rPr>
          <w:color w:val="231F20"/>
          <w:spacing w:val="-3"/>
          <w:w w:val="90"/>
          <w:sz w:val="18"/>
        </w:rPr>
        <w:t> </w:t>
      </w:r>
      <w:r>
        <w:rPr>
          <w:color w:val="231F20"/>
          <w:w w:val="90"/>
          <w:sz w:val="18"/>
        </w:rPr>
        <w:t>Fantasies</w:t>
      </w:r>
      <w:r>
        <w:rPr>
          <w:color w:val="231F20"/>
          <w:spacing w:val="-3"/>
          <w:w w:val="90"/>
          <w:sz w:val="18"/>
        </w:rPr>
        <w:t> </w:t>
      </w:r>
      <w:r>
        <w:rPr>
          <w:color w:val="231F20"/>
          <w:w w:val="90"/>
          <w:sz w:val="18"/>
        </w:rPr>
        <w:t>of</w:t>
      </w:r>
      <w:r>
        <w:rPr>
          <w:color w:val="231F20"/>
          <w:spacing w:val="-3"/>
          <w:w w:val="90"/>
          <w:sz w:val="18"/>
        </w:rPr>
        <w:t> </w:t>
      </w:r>
      <w:r>
        <w:rPr>
          <w:color w:val="231F20"/>
          <w:w w:val="90"/>
          <w:sz w:val="18"/>
        </w:rPr>
        <w:t>Desire:</w:t>
      </w:r>
      <w:r>
        <w:rPr>
          <w:color w:val="231F20"/>
          <w:spacing w:val="-3"/>
          <w:w w:val="90"/>
          <w:sz w:val="18"/>
        </w:rPr>
        <w:t> </w:t>
      </w:r>
      <w:r>
        <w:rPr>
          <w:color w:val="231F20"/>
          <w:w w:val="90"/>
          <w:sz w:val="18"/>
        </w:rPr>
        <w:t>Baldwin</w:t>
      </w:r>
      <w:r>
        <w:rPr>
          <w:color w:val="231F20"/>
          <w:spacing w:val="-3"/>
          <w:w w:val="90"/>
          <w:sz w:val="18"/>
        </w:rPr>
        <w:t> </w:t>
      </w:r>
      <w:r>
        <w:rPr>
          <w:color w:val="231F20"/>
          <w:w w:val="90"/>
          <w:sz w:val="18"/>
        </w:rPr>
        <w:t>and</w:t>
      </w:r>
      <w:r>
        <w:rPr>
          <w:color w:val="231F20"/>
          <w:spacing w:val="-3"/>
          <w:w w:val="90"/>
          <w:sz w:val="18"/>
        </w:rPr>
        <w:t> </w:t>
      </w:r>
      <w:r>
        <w:rPr>
          <w:color w:val="231F20"/>
          <w:w w:val="90"/>
          <w:sz w:val="18"/>
        </w:rPr>
        <w:t>the</w:t>
      </w:r>
      <w:r>
        <w:rPr>
          <w:color w:val="231F20"/>
          <w:spacing w:val="-3"/>
          <w:w w:val="90"/>
          <w:sz w:val="18"/>
        </w:rPr>
        <w:t> </w:t>
      </w:r>
      <w:r>
        <w:rPr>
          <w:color w:val="231F20"/>
          <w:w w:val="90"/>
          <w:sz w:val="18"/>
        </w:rPr>
        <w:t>Racial</w:t>
      </w:r>
      <w:r>
        <w:rPr>
          <w:color w:val="231F20"/>
          <w:spacing w:val="-3"/>
          <w:w w:val="90"/>
          <w:sz w:val="18"/>
        </w:rPr>
        <w:t> </w:t>
      </w:r>
      <w:r>
        <w:rPr>
          <w:color w:val="231F20"/>
          <w:w w:val="90"/>
          <w:sz w:val="18"/>
        </w:rPr>
        <w:t>Identities</w:t>
      </w:r>
      <w:r>
        <w:rPr>
          <w:color w:val="231F20"/>
          <w:spacing w:val="-3"/>
          <w:w w:val="90"/>
          <w:sz w:val="18"/>
        </w:rPr>
        <w:t> </w:t>
      </w:r>
      <w:r>
        <w:rPr>
          <w:color w:val="231F20"/>
          <w:w w:val="90"/>
          <w:sz w:val="18"/>
        </w:rPr>
        <w:t>of</w:t>
      </w:r>
      <w:r>
        <w:rPr>
          <w:color w:val="231F20"/>
          <w:spacing w:val="-3"/>
          <w:w w:val="90"/>
          <w:sz w:val="18"/>
        </w:rPr>
        <w:t> </w:t>
      </w:r>
      <w:r>
        <w:rPr>
          <w:color w:val="231F20"/>
          <w:w w:val="90"/>
          <w:sz w:val="18"/>
        </w:rPr>
        <w:t>Sexu- ality.”</w:t>
      </w:r>
      <w:r>
        <w:rPr>
          <w:color w:val="231F20"/>
          <w:spacing w:val="-5"/>
          <w:w w:val="90"/>
          <w:sz w:val="18"/>
        </w:rPr>
        <w:t> </w:t>
      </w:r>
      <w:r>
        <w:rPr>
          <w:color w:val="231F20"/>
          <w:w w:val="90"/>
          <w:sz w:val="18"/>
        </w:rPr>
        <w:t>In</w:t>
      </w:r>
      <w:r>
        <w:rPr>
          <w:color w:val="231F20"/>
          <w:spacing w:val="-5"/>
          <w:w w:val="90"/>
          <w:sz w:val="18"/>
        </w:rPr>
        <w:t> </w:t>
      </w:r>
      <w:r>
        <w:rPr>
          <w:i/>
          <w:color w:val="231F20"/>
          <w:w w:val="90"/>
          <w:sz w:val="18"/>
        </w:rPr>
        <w:t>James</w:t>
      </w:r>
      <w:r>
        <w:rPr>
          <w:i/>
          <w:color w:val="231F20"/>
          <w:spacing w:val="-5"/>
          <w:w w:val="90"/>
          <w:sz w:val="18"/>
        </w:rPr>
        <w:t> </w:t>
      </w:r>
      <w:r>
        <w:rPr>
          <w:i/>
          <w:color w:val="231F20"/>
          <w:w w:val="90"/>
          <w:sz w:val="18"/>
        </w:rPr>
        <w:t>Baldwin</w:t>
      </w:r>
      <w:r>
        <w:rPr>
          <w:i/>
          <w:color w:val="231F20"/>
          <w:spacing w:val="-5"/>
          <w:w w:val="90"/>
          <w:sz w:val="18"/>
        </w:rPr>
        <w:t> </w:t>
      </w:r>
      <w:r>
        <w:rPr>
          <w:i/>
          <w:color w:val="231F20"/>
          <w:w w:val="90"/>
          <w:sz w:val="18"/>
        </w:rPr>
        <w:t>Now</w:t>
      </w:r>
      <w:r>
        <w:rPr>
          <w:color w:val="231F20"/>
          <w:w w:val="90"/>
          <w:sz w:val="18"/>
        </w:rPr>
        <w:t>,</w:t>
      </w:r>
      <w:r>
        <w:rPr>
          <w:color w:val="231F20"/>
          <w:spacing w:val="-5"/>
          <w:w w:val="90"/>
          <w:sz w:val="18"/>
        </w:rPr>
        <w:t> </w:t>
      </w:r>
      <w:r>
        <w:rPr>
          <w:color w:val="231F20"/>
          <w:w w:val="90"/>
          <w:sz w:val="18"/>
        </w:rPr>
        <w:t>edited</w:t>
      </w:r>
      <w:r>
        <w:rPr>
          <w:color w:val="231F20"/>
          <w:spacing w:val="-5"/>
          <w:w w:val="90"/>
          <w:sz w:val="18"/>
        </w:rPr>
        <w:t> </w:t>
      </w:r>
      <w:r>
        <w:rPr>
          <w:color w:val="231F20"/>
          <w:w w:val="90"/>
          <w:sz w:val="18"/>
        </w:rPr>
        <w:t>by</w:t>
      </w:r>
      <w:r>
        <w:rPr>
          <w:color w:val="231F20"/>
          <w:spacing w:val="-5"/>
          <w:w w:val="90"/>
          <w:sz w:val="18"/>
        </w:rPr>
        <w:t> </w:t>
      </w:r>
      <w:r>
        <w:rPr>
          <w:color w:val="231F20"/>
          <w:w w:val="90"/>
          <w:sz w:val="18"/>
        </w:rPr>
        <w:t>Dwight</w:t>
      </w:r>
      <w:r>
        <w:rPr>
          <w:color w:val="231F20"/>
          <w:spacing w:val="-5"/>
          <w:w w:val="90"/>
          <w:sz w:val="18"/>
        </w:rPr>
        <w:t> </w:t>
      </w:r>
      <w:r>
        <w:rPr>
          <w:color w:val="231F20"/>
          <w:w w:val="90"/>
          <w:sz w:val="18"/>
        </w:rPr>
        <w:t>A.</w:t>
      </w:r>
      <w:r>
        <w:rPr>
          <w:color w:val="231F20"/>
          <w:spacing w:val="-5"/>
          <w:w w:val="90"/>
          <w:sz w:val="18"/>
        </w:rPr>
        <w:t> </w:t>
      </w:r>
      <w:r>
        <w:rPr>
          <w:color w:val="231F20"/>
          <w:w w:val="90"/>
          <w:sz w:val="18"/>
        </w:rPr>
        <w:t>McBride,</w:t>
      </w:r>
      <w:r>
        <w:rPr>
          <w:color w:val="231F20"/>
          <w:spacing w:val="-5"/>
          <w:w w:val="90"/>
          <w:sz w:val="18"/>
        </w:rPr>
        <w:t> </w:t>
      </w:r>
      <w:r>
        <w:rPr>
          <w:color w:val="231F20"/>
          <w:w w:val="90"/>
          <w:sz w:val="18"/>
        </w:rPr>
        <w:t>13–55.</w:t>
      </w:r>
      <w:r>
        <w:rPr>
          <w:color w:val="231F20"/>
          <w:spacing w:val="-5"/>
          <w:w w:val="90"/>
          <w:sz w:val="18"/>
        </w:rPr>
        <w:t> </w:t>
      </w:r>
      <w:r>
        <w:rPr>
          <w:color w:val="231F20"/>
          <w:w w:val="90"/>
          <w:sz w:val="18"/>
        </w:rPr>
        <w:t>New</w:t>
      </w:r>
      <w:r>
        <w:rPr>
          <w:color w:val="231F20"/>
          <w:spacing w:val="-5"/>
          <w:w w:val="90"/>
          <w:sz w:val="18"/>
        </w:rPr>
        <w:t> </w:t>
      </w:r>
      <w:r>
        <w:rPr>
          <w:color w:val="231F20"/>
          <w:w w:val="90"/>
          <w:sz w:val="18"/>
        </w:rPr>
        <w:t>York:</w:t>
      </w:r>
      <w:r>
        <w:rPr>
          <w:color w:val="231F20"/>
          <w:spacing w:val="-5"/>
          <w:w w:val="90"/>
          <w:sz w:val="18"/>
        </w:rPr>
        <w:t> </w:t>
      </w:r>
      <w:r>
        <w:rPr>
          <w:color w:val="231F20"/>
          <w:w w:val="90"/>
          <w:sz w:val="18"/>
        </w:rPr>
        <w:t>New </w:t>
      </w:r>
      <w:r>
        <w:rPr>
          <w:color w:val="231F20"/>
          <w:spacing w:val="-4"/>
          <w:sz w:val="18"/>
        </w:rPr>
        <w:t>York</w:t>
      </w:r>
      <w:r>
        <w:rPr>
          <w:color w:val="231F20"/>
          <w:spacing w:val="-8"/>
          <w:sz w:val="18"/>
        </w:rPr>
        <w:t> </w:t>
      </w:r>
      <w:r>
        <w:rPr>
          <w:color w:val="231F20"/>
          <w:spacing w:val="-4"/>
          <w:sz w:val="18"/>
        </w:rPr>
        <w:t>University</w:t>
      </w:r>
      <w:r>
        <w:rPr>
          <w:color w:val="231F20"/>
          <w:spacing w:val="-7"/>
          <w:sz w:val="18"/>
        </w:rPr>
        <w:t> </w:t>
      </w:r>
      <w:r>
        <w:rPr>
          <w:color w:val="231F20"/>
          <w:spacing w:val="-4"/>
          <w:sz w:val="18"/>
        </w:rPr>
        <w:t>Press,</w:t>
      </w:r>
      <w:r>
        <w:rPr>
          <w:color w:val="231F20"/>
          <w:spacing w:val="-7"/>
          <w:sz w:val="18"/>
        </w:rPr>
        <w:t> </w:t>
      </w:r>
      <w:r>
        <w:rPr>
          <w:color w:val="231F20"/>
          <w:spacing w:val="-4"/>
          <w:sz w:val="18"/>
        </w:rPr>
        <w:t>1999.</w:t>
      </w:r>
    </w:p>
    <w:p>
      <w:pPr>
        <w:spacing w:line="235" w:lineRule="auto" w:before="3"/>
        <w:ind w:left="355" w:right="103" w:hanging="239"/>
        <w:jc w:val="left"/>
        <w:rPr>
          <w:sz w:val="18"/>
        </w:rPr>
      </w:pPr>
      <w:r>
        <w:rPr>
          <w:color w:val="231F20"/>
          <w:w w:val="90"/>
          <w:sz w:val="18"/>
        </w:rPr>
        <w:t>Saillant,</w:t>
      </w:r>
      <w:r>
        <w:rPr>
          <w:color w:val="231F20"/>
          <w:spacing w:val="-5"/>
          <w:w w:val="90"/>
          <w:sz w:val="18"/>
        </w:rPr>
        <w:t> </w:t>
      </w:r>
      <w:r>
        <w:rPr>
          <w:color w:val="231F20"/>
          <w:w w:val="90"/>
          <w:sz w:val="18"/>
        </w:rPr>
        <w:t>John.</w:t>
      </w:r>
      <w:r>
        <w:rPr>
          <w:color w:val="231F20"/>
          <w:spacing w:val="-5"/>
          <w:w w:val="90"/>
          <w:sz w:val="18"/>
        </w:rPr>
        <w:t> </w:t>
      </w:r>
      <w:r>
        <w:rPr>
          <w:color w:val="231F20"/>
          <w:w w:val="90"/>
          <w:sz w:val="18"/>
        </w:rPr>
        <w:t>“The</w:t>
      </w:r>
      <w:r>
        <w:rPr>
          <w:color w:val="231F20"/>
          <w:spacing w:val="-5"/>
          <w:w w:val="90"/>
          <w:sz w:val="18"/>
        </w:rPr>
        <w:t> </w:t>
      </w:r>
      <w:r>
        <w:rPr>
          <w:color w:val="231F20"/>
          <w:w w:val="90"/>
          <w:sz w:val="18"/>
        </w:rPr>
        <w:t>Black</w:t>
      </w:r>
      <w:r>
        <w:rPr>
          <w:color w:val="231F20"/>
          <w:spacing w:val="-5"/>
          <w:w w:val="90"/>
          <w:sz w:val="18"/>
        </w:rPr>
        <w:t> </w:t>
      </w:r>
      <w:r>
        <w:rPr>
          <w:color w:val="231F20"/>
          <w:w w:val="90"/>
          <w:sz w:val="18"/>
        </w:rPr>
        <w:t>Body</w:t>
      </w:r>
      <w:r>
        <w:rPr>
          <w:color w:val="231F20"/>
          <w:spacing w:val="-5"/>
          <w:w w:val="90"/>
          <w:sz w:val="18"/>
        </w:rPr>
        <w:t> </w:t>
      </w:r>
      <w:r>
        <w:rPr>
          <w:color w:val="231F20"/>
          <w:w w:val="90"/>
          <w:sz w:val="18"/>
        </w:rPr>
        <w:t>Erotic</w:t>
      </w:r>
      <w:r>
        <w:rPr>
          <w:color w:val="231F20"/>
          <w:spacing w:val="-5"/>
          <w:w w:val="90"/>
          <w:sz w:val="18"/>
        </w:rPr>
        <w:t> </w:t>
      </w:r>
      <w:r>
        <w:rPr>
          <w:color w:val="231F20"/>
          <w:w w:val="90"/>
          <w:sz w:val="18"/>
        </w:rPr>
        <w:t>and</w:t>
      </w:r>
      <w:r>
        <w:rPr>
          <w:color w:val="231F20"/>
          <w:spacing w:val="-5"/>
          <w:w w:val="90"/>
          <w:sz w:val="18"/>
        </w:rPr>
        <w:t> </w:t>
      </w:r>
      <w:r>
        <w:rPr>
          <w:color w:val="231F20"/>
          <w:w w:val="90"/>
          <w:sz w:val="18"/>
        </w:rPr>
        <w:t>the</w:t>
      </w:r>
      <w:r>
        <w:rPr>
          <w:color w:val="231F20"/>
          <w:spacing w:val="-5"/>
          <w:w w:val="90"/>
          <w:sz w:val="18"/>
        </w:rPr>
        <w:t> </w:t>
      </w:r>
      <w:r>
        <w:rPr>
          <w:color w:val="231F20"/>
          <w:w w:val="90"/>
          <w:sz w:val="18"/>
        </w:rPr>
        <w:t>Republican</w:t>
      </w:r>
      <w:r>
        <w:rPr>
          <w:color w:val="231F20"/>
          <w:spacing w:val="-5"/>
          <w:w w:val="90"/>
          <w:sz w:val="18"/>
        </w:rPr>
        <w:t> </w:t>
      </w:r>
      <w:r>
        <w:rPr>
          <w:color w:val="231F20"/>
          <w:w w:val="90"/>
          <w:sz w:val="18"/>
        </w:rPr>
        <w:t>Body</w:t>
      </w:r>
      <w:r>
        <w:rPr>
          <w:color w:val="231F20"/>
          <w:spacing w:val="-5"/>
          <w:w w:val="90"/>
          <w:sz w:val="18"/>
        </w:rPr>
        <w:t> </w:t>
      </w:r>
      <w:r>
        <w:rPr>
          <w:color w:val="231F20"/>
          <w:w w:val="90"/>
          <w:sz w:val="18"/>
        </w:rPr>
        <w:t>Politic,</w:t>
      </w:r>
      <w:r>
        <w:rPr>
          <w:color w:val="231F20"/>
          <w:spacing w:val="-5"/>
          <w:w w:val="90"/>
          <w:sz w:val="18"/>
        </w:rPr>
        <w:t> </w:t>
      </w:r>
      <w:r>
        <w:rPr>
          <w:color w:val="231F20"/>
          <w:w w:val="90"/>
          <w:sz w:val="18"/>
        </w:rPr>
        <w:t>1790–1820.”</w:t>
      </w:r>
      <w:r>
        <w:rPr>
          <w:color w:val="231F20"/>
          <w:spacing w:val="-5"/>
          <w:w w:val="90"/>
          <w:sz w:val="18"/>
        </w:rPr>
        <w:t> </w:t>
      </w:r>
      <w:r>
        <w:rPr>
          <w:color w:val="231F20"/>
          <w:w w:val="90"/>
          <w:sz w:val="18"/>
        </w:rPr>
        <w:t>In </w:t>
      </w:r>
      <w:r>
        <w:rPr>
          <w:i/>
          <w:color w:val="231F20"/>
          <w:w w:val="95"/>
          <w:sz w:val="18"/>
        </w:rPr>
        <w:t>Sentimental</w:t>
      </w:r>
      <w:r>
        <w:rPr>
          <w:i/>
          <w:color w:val="231F20"/>
          <w:spacing w:val="-6"/>
          <w:w w:val="95"/>
          <w:sz w:val="18"/>
        </w:rPr>
        <w:t> </w:t>
      </w:r>
      <w:r>
        <w:rPr>
          <w:i/>
          <w:color w:val="231F20"/>
          <w:w w:val="95"/>
          <w:sz w:val="18"/>
        </w:rPr>
        <w:t>Men:</w:t>
      </w:r>
      <w:r>
        <w:rPr>
          <w:i/>
          <w:color w:val="231F20"/>
          <w:spacing w:val="-6"/>
          <w:w w:val="95"/>
          <w:sz w:val="18"/>
        </w:rPr>
        <w:t> </w:t>
      </w:r>
      <w:r>
        <w:rPr>
          <w:i/>
          <w:color w:val="231F20"/>
          <w:w w:val="95"/>
          <w:sz w:val="18"/>
        </w:rPr>
        <w:t>Masculinity</w:t>
      </w:r>
      <w:r>
        <w:rPr>
          <w:i/>
          <w:color w:val="231F20"/>
          <w:spacing w:val="-6"/>
          <w:w w:val="95"/>
          <w:sz w:val="18"/>
        </w:rPr>
        <w:t> </w:t>
      </w:r>
      <w:r>
        <w:rPr>
          <w:i/>
          <w:color w:val="231F20"/>
          <w:w w:val="95"/>
          <w:sz w:val="18"/>
        </w:rPr>
        <w:t>and</w:t>
      </w:r>
      <w:r>
        <w:rPr>
          <w:i/>
          <w:color w:val="231F20"/>
          <w:spacing w:val="-6"/>
          <w:w w:val="95"/>
          <w:sz w:val="18"/>
        </w:rPr>
        <w:t> </w:t>
      </w:r>
      <w:r>
        <w:rPr>
          <w:i/>
          <w:color w:val="231F20"/>
          <w:w w:val="95"/>
          <w:sz w:val="18"/>
        </w:rPr>
        <w:t>the</w:t>
      </w:r>
      <w:r>
        <w:rPr>
          <w:i/>
          <w:color w:val="231F20"/>
          <w:spacing w:val="-6"/>
          <w:w w:val="95"/>
          <w:sz w:val="18"/>
        </w:rPr>
        <w:t> </w:t>
      </w:r>
      <w:r>
        <w:rPr>
          <w:i/>
          <w:color w:val="231F20"/>
          <w:w w:val="95"/>
          <w:sz w:val="18"/>
        </w:rPr>
        <w:t>Politics</w:t>
      </w:r>
      <w:r>
        <w:rPr>
          <w:i/>
          <w:color w:val="231F20"/>
          <w:spacing w:val="-6"/>
          <w:w w:val="95"/>
          <w:sz w:val="18"/>
        </w:rPr>
        <w:t> </w:t>
      </w:r>
      <w:r>
        <w:rPr>
          <w:i/>
          <w:color w:val="231F20"/>
          <w:w w:val="95"/>
          <w:sz w:val="18"/>
        </w:rPr>
        <w:t>of</w:t>
      </w:r>
      <w:r>
        <w:rPr>
          <w:i/>
          <w:color w:val="231F20"/>
          <w:spacing w:val="-5"/>
          <w:w w:val="95"/>
          <w:sz w:val="18"/>
        </w:rPr>
        <w:t> </w:t>
      </w:r>
      <w:r>
        <w:rPr>
          <w:i/>
          <w:color w:val="231F20"/>
          <w:w w:val="95"/>
          <w:sz w:val="18"/>
        </w:rPr>
        <w:t>Affect</w:t>
      </w:r>
      <w:r>
        <w:rPr>
          <w:i/>
          <w:color w:val="231F20"/>
          <w:spacing w:val="-6"/>
          <w:w w:val="95"/>
          <w:sz w:val="18"/>
        </w:rPr>
        <w:t> </w:t>
      </w:r>
      <w:r>
        <w:rPr>
          <w:i/>
          <w:color w:val="231F20"/>
          <w:w w:val="95"/>
          <w:sz w:val="18"/>
        </w:rPr>
        <w:t>in</w:t>
      </w:r>
      <w:r>
        <w:rPr>
          <w:i/>
          <w:color w:val="231F20"/>
          <w:spacing w:val="-5"/>
          <w:w w:val="95"/>
          <w:sz w:val="18"/>
        </w:rPr>
        <w:t> </w:t>
      </w:r>
      <w:r>
        <w:rPr>
          <w:i/>
          <w:color w:val="231F20"/>
          <w:w w:val="95"/>
          <w:sz w:val="18"/>
        </w:rPr>
        <w:t>American</w:t>
      </w:r>
      <w:r>
        <w:rPr>
          <w:i/>
          <w:color w:val="231F20"/>
          <w:spacing w:val="-5"/>
          <w:w w:val="95"/>
          <w:sz w:val="18"/>
        </w:rPr>
        <w:t> </w:t>
      </w:r>
      <w:r>
        <w:rPr>
          <w:i/>
          <w:color w:val="231F20"/>
          <w:w w:val="95"/>
          <w:sz w:val="18"/>
        </w:rPr>
        <w:t>Culture</w:t>
      </w:r>
      <w:r>
        <w:rPr>
          <w:color w:val="231F20"/>
          <w:w w:val="95"/>
          <w:sz w:val="18"/>
        </w:rPr>
        <w:t>,</w:t>
      </w:r>
      <w:r>
        <w:rPr>
          <w:color w:val="231F20"/>
          <w:spacing w:val="-6"/>
          <w:w w:val="95"/>
          <w:sz w:val="18"/>
        </w:rPr>
        <w:t> </w:t>
      </w:r>
      <w:r>
        <w:rPr>
          <w:color w:val="231F20"/>
          <w:w w:val="95"/>
          <w:sz w:val="18"/>
        </w:rPr>
        <w:t>edited </w:t>
      </w:r>
      <w:r>
        <w:rPr>
          <w:color w:val="231F20"/>
          <w:w w:val="90"/>
          <w:sz w:val="18"/>
        </w:rPr>
        <w:t>by Mary Chapman and Glenn Hendler, 89–111. Berkeley: University of California </w:t>
      </w:r>
      <w:r>
        <w:rPr>
          <w:color w:val="231F20"/>
          <w:sz w:val="18"/>
        </w:rPr>
        <w:t>Press,</w:t>
      </w:r>
      <w:r>
        <w:rPr>
          <w:color w:val="231F20"/>
          <w:spacing w:val="-6"/>
          <w:sz w:val="18"/>
        </w:rPr>
        <w:t> </w:t>
      </w:r>
      <w:r>
        <w:rPr>
          <w:color w:val="231F20"/>
          <w:sz w:val="18"/>
        </w:rPr>
        <w:t>1999.</w:t>
      </w:r>
    </w:p>
    <w:p>
      <w:pPr>
        <w:spacing w:line="235" w:lineRule="auto" w:before="4"/>
        <w:ind w:left="116" w:right="0" w:firstLine="0"/>
        <w:jc w:val="left"/>
        <w:rPr>
          <w:sz w:val="18"/>
        </w:rPr>
      </w:pPr>
      <w:r>
        <w:rPr>
          <w:color w:val="231F20"/>
          <w:spacing w:val="-2"/>
          <w:w w:val="95"/>
          <w:sz w:val="18"/>
        </w:rPr>
        <w:t>Saltz,</w:t>
      </w:r>
      <w:r>
        <w:rPr>
          <w:color w:val="231F20"/>
          <w:spacing w:val="-7"/>
          <w:w w:val="95"/>
          <w:sz w:val="18"/>
        </w:rPr>
        <w:t> </w:t>
      </w:r>
      <w:r>
        <w:rPr>
          <w:color w:val="231F20"/>
          <w:spacing w:val="-2"/>
          <w:w w:val="95"/>
          <w:sz w:val="18"/>
        </w:rPr>
        <w:t>Jerry.</w:t>
      </w:r>
      <w:r>
        <w:rPr>
          <w:color w:val="231F20"/>
          <w:spacing w:val="-7"/>
          <w:w w:val="95"/>
          <w:sz w:val="18"/>
        </w:rPr>
        <w:t> </w:t>
      </w:r>
      <w:r>
        <w:rPr>
          <w:color w:val="231F20"/>
          <w:spacing w:val="-2"/>
          <w:w w:val="95"/>
          <w:sz w:val="18"/>
        </w:rPr>
        <w:t>“Kara</w:t>
      </w:r>
      <w:r>
        <w:rPr>
          <w:color w:val="231F20"/>
          <w:spacing w:val="-7"/>
          <w:w w:val="95"/>
          <w:sz w:val="18"/>
        </w:rPr>
        <w:t> </w:t>
      </w:r>
      <w:r>
        <w:rPr>
          <w:color w:val="231F20"/>
          <w:spacing w:val="-2"/>
          <w:w w:val="95"/>
          <w:sz w:val="18"/>
        </w:rPr>
        <w:t>Walker:</w:t>
      </w:r>
      <w:r>
        <w:rPr>
          <w:color w:val="231F20"/>
          <w:spacing w:val="-7"/>
          <w:w w:val="95"/>
          <w:sz w:val="18"/>
        </w:rPr>
        <w:t> </w:t>
      </w:r>
      <w:r>
        <w:rPr>
          <w:color w:val="231F20"/>
          <w:spacing w:val="-2"/>
          <w:w w:val="95"/>
          <w:sz w:val="18"/>
        </w:rPr>
        <w:t>Ill-Will</w:t>
      </w:r>
      <w:r>
        <w:rPr>
          <w:color w:val="231F20"/>
          <w:spacing w:val="-7"/>
          <w:w w:val="95"/>
          <w:sz w:val="18"/>
        </w:rPr>
        <w:t> </w:t>
      </w:r>
      <w:r>
        <w:rPr>
          <w:color w:val="231F20"/>
          <w:spacing w:val="-2"/>
          <w:w w:val="95"/>
          <w:sz w:val="18"/>
        </w:rPr>
        <w:t>and</w:t>
      </w:r>
      <w:r>
        <w:rPr>
          <w:color w:val="231F20"/>
          <w:spacing w:val="-7"/>
          <w:w w:val="95"/>
          <w:sz w:val="18"/>
        </w:rPr>
        <w:t> </w:t>
      </w:r>
      <w:r>
        <w:rPr>
          <w:color w:val="231F20"/>
          <w:spacing w:val="-2"/>
          <w:w w:val="95"/>
          <w:sz w:val="18"/>
        </w:rPr>
        <w:t>Desire.”</w:t>
      </w:r>
      <w:r>
        <w:rPr>
          <w:color w:val="231F20"/>
          <w:spacing w:val="-6"/>
          <w:w w:val="95"/>
          <w:sz w:val="18"/>
        </w:rPr>
        <w:t> </w:t>
      </w:r>
      <w:r>
        <w:rPr>
          <w:i/>
          <w:color w:val="231F20"/>
          <w:spacing w:val="-2"/>
          <w:w w:val="95"/>
          <w:sz w:val="18"/>
        </w:rPr>
        <w:t>Flash</w:t>
      </w:r>
      <w:r>
        <w:rPr>
          <w:i/>
          <w:color w:val="231F20"/>
          <w:spacing w:val="-7"/>
          <w:w w:val="95"/>
          <w:sz w:val="18"/>
        </w:rPr>
        <w:t> </w:t>
      </w:r>
      <w:r>
        <w:rPr>
          <w:i/>
          <w:color w:val="231F20"/>
          <w:spacing w:val="-2"/>
          <w:w w:val="95"/>
          <w:sz w:val="18"/>
        </w:rPr>
        <w:t>Art</w:t>
      </w:r>
      <w:r>
        <w:rPr>
          <w:i/>
          <w:color w:val="231F20"/>
          <w:spacing w:val="-7"/>
          <w:w w:val="95"/>
          <w:sz w:val="18"/>
        </w:rPr>
        <w:t> </w:t>
      </w:r>
      <w:r>
        <w:rPr>
          <w:color w:val="231F20"/>
          <w:spacing w:val="-2"/>
          <w:w w:val="95"/>
          <w:sz w:val="18"/>
        </w:rPr>
        <w:t>29,</w:t>
      </w:r>
      <w:r>
        <w:rPr>
          <w:color w:val="231F20"/>
          <w:spacing w:val="-7"/>
          <w:w w:val="95"/>
          <w:sz w:val="18"/>
        </w:rPr>
        <w:t> </w:t>
      </w:r>
      <w:r>
        <w:rPr>
          <w:color w:val="231F20"/>
          <w:spacing w:val="-2"/>
          <w:w w:val="95"/>
          <w:sz w:val="18"/>
        </w:rPr>
        <w:t>no.</w:t>
      </w:r>
      <w:r>
        <w:rPr>
          <w:color w:val="231F20"/>
          <w:spacing w:val="-7"/>
          <w:w w:val="95"/>
          <w:sz w:val="18"/>
        </w:rPr>
        <w:t> </w:t>
      </w:r>
      <w:r>
        <w:rPr>
          <w:color w:val="231F20"/>
          <w:spacing w:val="-2"/>
          <w:w w:val="95"/>
          <w:sz w:val="18"/>
        </w:rPr>
        <w:t>191</w:t>
      </w:r>
      <w:r>
        <w:rPr>
          <w:color w:val="231F20"/>
          <w:spacing w:val="-7"/>
          <w:w w:val="95"/>
          <w:sz w:val="18"/>
        </w:rPr>
        <w:t> </w:t>
      </w:r>
      <w:r>
        <w:rPr>
          <w:color w:val="231F20"/>
          <w:spacing w:val="-2"/>
          <w:w w:val="95"/>
          <w:sz w:val="18"/>
        </w:rPr>
        <w:t>(1996):</w:t>
      </w:r>
      <w:r>
        <w:rPr>
          <w:color w:val="231F20"/>
          <w:spacing w:val="-7"/>
          <w:w w:val="95"/>
          <w:sz w:val="18"/>
        </w:rPr>
        <w:t> </w:t>
      </w:r>
      <w:r>
        <w:rPr>
          <w:color w:val="231F20"/>
          <w:spacing w:val="-2"/>
          <w:w w:val="95"/>
          <w:sz w:val="18"/>
        </w:rPr>
        <w:t>82–86. </w:t>
      </w:r>
      <w:r>
        <w:rPr>
          <w:color w:val="231F20"/>
          <w:w w:val="90"/>
          <w:sz w:val="18"/>
        </w:rPr>
        <w:t>Sanborn,</w:t>
      </w:r>
      <w:r>
        <w:rPr>
          <w:color w:val="231F20"/>
          <w:spacing w:val="-6"/>
          <w:w w:val="90"/>
          <w:sz w:val="18"/>
        </w:rPr>
        <w:t> </w:t>
      </w:r>
      <w:r>
        <w:rPr>
          <w:color w:val="231F20"/>
          <w:w w:val="90"/>
          <w:sz w:val="18"/>
        </w:rPr>
        <w:t>Geoffrey.</w:t>
      </w:r>
      <w:r>
        <w:rPr>
          <w:color w:val="231F20"/>
          <w:spacing w:val="-6"/>
          <w:w w:val="90"/>
          <w:sz w:val="18"/>
        </w:rPr>
        <w:t> </w:t>
      </w:r>
      <w:r>
        <w:rPr>
          <w:color w:val="231F20"/>
          <w:w w:val="90"/>
          <w:sz w:val="18"/>
        </w:rPr>
        <w:t>“The</w:t>
      </w:r>
      <w:r>
        <w:rPr>
          <w:color w:val="231F20"/>
          <w:spacing w:val="-6"/>
          <w:w w:val="90"/>
          <w:sz w:val="18"/>
        </w:rPr>
        <w:t> </w:t>
      </w:r>
      <w:r>
        <w:rPr>
          <w:color w:val="231F20"/>
          <w:w w:val="90"/>
          <w:sz w:val="18"/>
        </w:rPr>
        <w:t>Missed</w:t>
      </w:r>
      <w:r>
        <w:rPr>
          <w:color w:val="231F20"/>
          <w:spacing w:val="-6"/>
          <w:w w:val="90"/>
          <w:sz w:val="18"/>
        </w:rPr>
        <w:t> </w:t>
      </w:r>
      <w:r>
        <w:rPr>
          <w:color w:val="231F20"/>
          <w:w w:val="90"/>
          <w:sz w:val="18"/>
        </w:rPr>
        <w:t>Encounter:</w:t>
      </w:r>
      <w:r>
        <w:rPr>
          <w:color w:val="231F20"/>
          <w:spacing w:val="-6"/>
          <w:w w:val="90"/>
          <w:sz w:val="18"/>
        </w:rPr>
        <w:t> </w:t>
      </w:r>
      <w:r>
        <w:rPr>
          <w:color w:val="231F20"/>
          <w:w w:val="90"/>
          <w:sz w:val="18"/>
        </w:rPr>
        <w:t>Cannibalism</w:t>
      </w:r>
      <w:r>
        <w:rPr>
          <w:color w:val="231F20"/>
          <w:spacing w:val="-6"/>
          <w:w w:val="90"/>
          <w:sz w:val="18"/>
        </w:rPr>
        <w:t> </w:t>
      </w:r>
      <w:r>
        <w:rPr>
          <w:color w:val="231F20"/>
          <w:w w:val="90"/>
          <w:sz w:val="18"/>
        </w:rPr>
        <w:t>and</w:t>
      </w:r>
      <w:r>
        <w:rPr>
          <w:color w:val="231F20"/>
          <w:spacing w:val="-6"/>
          <w:w w:val="90"/>
          <w:sz w:val="18"/>
        </w:rPr>
        <w:t> </w:t>
      </w:r>
      <w:r>
        <w:rPr>
          <w:color w:val="231F20"/>
          <w:w w:val="90"/>
          <w:sz w:val="18"/>
        </w:rPr>
        <w:t>the</w:t>
      </w:r>
      <w:r>
        <w:rPr>
          <w:color w:val="231F20"/>
          <w:spacing w:val="-6"/>
          <w:w w:val="90"/>
          <w:sz w:val="18"/>
        </w:rPr>
        <w:t> </w:t>
      </w:r>
      <w:r>
        <w:rPr>
          <w:color w:val="231F20"/>
          <w:w w:val="90"/>
          <w:sz w:val="18"/>
        </w:rPr>
        <w:t>Literary</w:t>
      </w:r>
      <w:r>
        <w:rPr>
          <w:color w:val="231F20"/>
          <w:spacing w:val="-6"/>
          <w:w w:val="90"/>
          <w:sz w:val="18"/>
        </w:rPr>
        <w:t> </w:t>
      </w:r>
      <w:r>
        <w:rPr>
          <w:color w:val="231F20"/>
          <w:w w:val="90"/>
          <w:sz w:val="18"/>
        </w:rPr>
        <w:t>Critic.”</w:t>
      </w:r>
      <w:r>
        <w:rPr>
          <w:color w:val="231F20"/>
          <w:spacing w:val="-6"/>
          <w:w w:val="90"/>
          <w:sz w:val="18"/>
        </w:rPr>
        <w:t> </w:t>
      </w:r>
      <w:r>
        <w:rPr>
          <w:color w:val="231F20"/>
          <w:w w:val="90"/>
          <w:sz w:val="18"/>
        </w:rPr>
        <w:t>In</w:t>
      </w:r>
    </w:p>
    <w:p>
      <w:pPr>
        <w:spacing w:line="235" w:lineRule="auto" w:before="2"/>
        <w:ind w:left="355" w:right="0" w:firstLine="0"/>
        <w:jc w:val="left"/>
        <w:rPr>
          <w:sz w:val="18"/>
        </w:rPr>
      </w:pPr>
      <w:r>
        <w:rPr>
          <w:i/>
          <w:color w:val="231F20"/>
          <w:w w:val="95"/>
          <w:sz w:val="18"/>
        </w:rPr>
        <w:t>Eating</w:t>
      </w:r>
      <w:r>
        <w:rPr>
          <w:i/>
          <w:color w:val="231F20"/>
          <w:spacing w:val="-9"/>
          <w:w w:val="95"/>
          <w:sz w:val="18"/>
        </w:rPr>
        <w:t> </w:t>
      </w:r>
      <w:r>
        <w:rPr>
          <w:i/>
          <w:color w:val="231F20"/>
          <w:w w:val="95"/>
          <w:sz w:val="18"/>
        </w:rPr>
        <w:t>Their</w:t>
      </w:r>
      <w:r>
        <w:rPr>
          <w:i/>
          <w:color w:val="231F20"/>
          <w:spacing w:val="-9"/>
          <w:w w:val="95"/>
          <w:sz w:val="18"/>
        </w:rPr>
        <w:t> </w:t>
      </w:r>
      <w:r>
        <w:rPr>
          <w:i/>
          <w:color w:val="231F20"/>
          <w:w w:val="95"/>
          <w:sz w:val="18"/>
        </w:rPr>
        <w:t>Words:</w:t>
      </w:r>
      <w:r>
        <w:rPr>
          <w:i/>
          <w:color w:val="231F20"/>
          <w:spacing w:val="-8"/>
          <w:w w:val="95"/>
          <w:sz w:val="18"/>
        </w:rPr>
        <w:t> </w:t>
      </w:r>
      <w:r>
        <w:rPr>
          <w:i/>
          <w:color w:val="231F20"/>
          <w:w w:val="95"/>
          <w:sz w:val="18"/>
        </w:rPr>
        <w:t>Cannibalism</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8"/>
          <w:w w:val="95"/>
          <w:sz w:val="18"/>
        </w:rPr>
        <w:t> </w:t>
      </w:r>
      <w:r>
        <w:rPr>
          <w:i/>
          <w:color w:val="231F20"/>
          <w:w w:val="95"/>
          <w:sz w:val="18"/>
        </w:rPr>
        <w:t>Boundaries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Cultural</w:t>
      </w:r>
      <w:r>
        <w:rPr>
          <w:i/>
          <w:color w:val="231F20"/>
          <w:spacing w:val="-8"/>
          <w:w w:val="95"/>
          <w:sz w:val="18"/>
        </w:rPr>
        <w:t> </w:t>
      </w:r>
      <w:r>
        <w:rPr>
          <w:i/>
          <w:color w:val="231F20"/>
          <w:w w:val="95"/>
          <w:sz w:val="18"/>
        </w:rPr>
        <w:t>Identity</w:t>
      </w:r>
      <w:r>
        <w:rPr>
          <w:color w:val="231F20"/>
          <w:w w:val="95"/>
          <w:sz w:val="18"/>
        </w:rPr>
        <w:t>,</w:t>
      </w:r>
      <w:r>
        <w:rPr>
          <w:color w:val="231F20"/>
          <w:spacing w:val="-9"/>
          <w:w w:val="95"/>
          <w:sz w:val="18"/>
        </w:rPr>
        <w:t> </w:t>
      </w:r>
      <w:r>
        <w:rPr>
          <w:color w:val="231F20"/>
          <w:w w:val="95"/>
          <w:sz w:val="18"/>
        </w:rPr>
        <w:t>edited</w:t>
      </w:r>
      <w:r>
        <w:rPr>
          <w:color w:val="231F20"/>
          <w:spacing w:val="-9"/>
          <w:w w:val="95"/>
          <w:sz w:val="18"/>
        </w:rPr>
        <w:t> </w:t>
      </w:r>
      <w:r>
        <w:rPr>
          <w:color w:val="231F20"/>
          <w:w w:val="95"/>
          <w:sz w:val="18"/>
        </w:rPr>
        <w:t>by </w:t>
      </w:r>
      <w:r>
        <w:rPr>
          <w:color w:val="231F20"/>
          <w:w w:val="90"/>
          <w:sz w:val="18"/>
        </w:rPr>
        <w:t>Kristen Guest, 107–204. Albany: State University of New York Press, 2001.</w:t>
      </w:r>
    </w:p>
    <w:p>
      <w:pPr>
        <w:spacing w:line="235" w:lineRule="auto" w:before="1"/>
        <w:ind w:left="355" w:right="351" w:hanging="239"/>
        <w:jc w:val="left"/>
        <w:rPr>
          <w:i/>
          <w:sz w:val="18"/>
        </w:rPr>
      </w:pPr>
      <w:r>
        <w:rPr>
          <w:color w:val="231F20"/>
          <w:w w:val="90"/>
          <w:sz w:val="18"/>
        </w:rPr>
        <w:t>Scott, Darieck. “More Man than You’ll Ever Be: Antonio Vargas, Eldridge Cleaver, </w:t>
      </w:r>
      <w:r>
        <w:rPr>
          <w:color w:val="231F20"/>
          <w:sz w:val="18"/>
        </w:rPr>
        <w:t>and</w:t>
      </w:r>
      <w:r>
        <w:rPr>
          <w:color w:val="231F20"/>
          <w:spacing w:val="-12"/>
          <w:sz w:val="18"/>
        </w:rPr>
        <w:t> </w:t>
      </w:r>
      <w:r>
        <w:rPr>
          <w:color w:val="231F20"/>
          <w:sz w:val="18"/>
        </w:rPr>
        <w:t>Toni</w:t>
      </w:r>
      <w:r>
        <w:rPr>
          <w:color w:val="231F20"/>
          <w:spacing w:val="-11"/>
          <w:sz w:val="18"/>
        </w:rPr>
        <w:t> </w:t>
      </w:r>
      <w:r>
        <w:rPr>
          <w:color w:val="231F20"/>
          <w:sz w:val="18"/>
        </w:rPr>
        <w:t>Morrison’s</w:t>
      </w:r>
      <w:r>
        <w:rPr>
          <w:color w:val="231F20"/>
          <w:spacing w:val="-11"/>
          <w:sz w:val="18"/>
        </w:rPr>
        <w:t> </w:t>
      </w:r>
      <w:r>
        <w:rPr>
          <w:i/>
          <w:color w:val="231F20"/>
          <w:sz w:val="18"/>
        </w:rPr>
        <w:t>Beloved</w:t>
      </w:r>
      <w:r>
        <w:rPr>
          <w:color w:val="231F20"/>
          <w:sz w:val="18"/>
        </w:rPr>
        <w:t>.”</w:t>
      </w:r>
      <w:r>
        <w:rPr>
          <w:color w:val="231F20"/>
          <w:spacing w:val="-11"/>
          <w:sz w:val="18"/>
        </w:rPr>
        <w:t> </w:t>
      </w:r>
      <w:r>
        <w:rPr>
          <w:color w:val="231F20"/>
          <w:sz w:val="18"/>
        </w:rPr>
        <w:t>In</w:t>
      </w:r>
      <w:r>
        <w:rPr>
          <w:color w:val="231F20"/>
          <w:spacing w:val="-12"/>
          <w:sz w:val="18"/>
        </w:rPr>
        <w:t> </w:t>
      </w:r>
      <w:r>
        <w:rPr>
          <w:i/>
          <w:color w:val="231F20"/>
          <w:sz w:val="18"/>
        </w:rPr>
        <w:t>Dangerous</w:t>
      </w:r>
      <w:r>
        <w:rPr>
          <w:i/>
          <w:color w:val="231F20"/>
          <w:spacing w:val="-11"/>
          <w:sz w:val="18"/>
        </w:rPr>
        <w:t> </w:t>
      </w:r>
      <w:r>
        <w:rPr>
          <w:i/>
          <w:color w:val="231F20"/>
          <w:sz w:val="18"/>
        </w:rPr>
        <w:t>Liaisons:</w:t>
      </w:r>
      <w:r>
        <w:rPr>
          <w:i/>
          <w:color w:val="231F20"/>
          <w:spacing w:val="-11"/>
          <w:sz w:val="18"/>
        </w:rPr>
        <w:t> </w:t>
      </w:r>
      <w:r>
        <w:rPr>
          <w:i/>
          <w:color w:val="231F20"/>
          <w:sz w:val="18"/>
        </w:rPr>
        <w:t>Blacks,</w:t>
      </w:r>
      <w:r>
        <w:rPr>
          <w:i/>
          <w:color w:val="231F20"/>
          <w:spacing w:val="-11"/>
          <w:sz w:val="18"/>
        </w:rPr>
        <w:t> </w:t>
      </w:r>
      <w:r>
        <w:rPr>
          <w:i/>
          <w:color w:val="231F20"/>
          <w:sz w:val="18"/>
        </w:rPr>
        <w:t>Gays,</w:t>
      </w:r>
      <w:r>
        <w:rPr>
          <w:i/>
          <w:color w:val="231F20"/>
          <w:spacing w:val="-12"/>
          <w:sz w:val="18"/>
        </w:rPr>
        <w:t> </w:t>
      </w:r>
      <w:r>
        <w:rPr>
          <w:i/>
          <w:color w:val="231F20"/>
          <w:sz w:val="18"/>
        </w:rPr>
        <w:t>and</w:t>
      </w:r>
      <w:r>
        <w:rPr>
          <w:i/>
          <w:color w:val="231F20"/>
          <w:spacing w:val="-11"/>
          <w:sz w:val="18"/>
        </w:rPr>
        <w:t> </w:t>
      </w:r>
      <w:r>
        <w:rPr>
          <w:i/>
          <w:color w:val="231F20"/>
          <w:sz w:val="18"/>
        </w:rPr>
        <w:t>the</w:t>
      </w:r>
    </w:p>
    <w:p>
      <w:pPr>
        <w:spacing w:after="0" w:line="235" w:lineRule="auto"/>
        <w:jc w:val="left"/>
        <w:rPr>
          <w:sz w:val="18"/>
        </w:rPr>
        <w:sectPr>
          <w:pgSz w:w="7710" w:h="12270"/>
          <w:pgMar w:header="668" w:footer="0" w:top="1140" w:bottom="280" w:left="620" w:right="640"/>
        </w:sectPr>
      </w:pPr>
    </w:p>
    <w:p>
      <w:pPr>
        <w:spacing w:line="235" w:lineRule="auto" w:before="84"/>
        <w:ind w:left="352" w:right="103" w:firstLine="0"/>
        <w:jc w:val="left"/>
        <w:rPr>
          <w:sz w:val="18"/>
        </w:rPr>
      </w:pPr>
      <w:r>
        <w:rPr>
          <w:i/>
          <w:color w:val="231F20"/>
          <w:w w:val="90"/>
          <w:sz w:val="18"/>
        </w:rPr>
        <w:t>Struggle for Equality</w:t>
      </w:r>
      <w:r>
        <w:rPr>
          <w:color w:val="231F20"/>
          <w:w w:val="90"/>
          <w:sz w:val="18"/>
        </w:rPr>
        <w:t>, edited by Eric Brandt, 217–242. New York: The New Press, </w:t>
      </w:r>
      <w:r>
        <w:rPr>
          <w:color w:val="231F20"/>
          <w:spacing w:val="-2"/>
          <w:sz w:val="18"/>
        </w:rPr>
        <w:t>1999.</w:t>
      </w:r>
    </w:p>
    <w:p>
      <w:pPr>
        <w:spacing w:line="239" w:lineRule="exact" w:before="0"/>
        <w:ind w:left="113" w:right="0" w:firstLine="0"/>
        <w:jc w:val="left"/>
        <w:rPr>
          <w:sz w:val="18"/>
        </w:rPr>
      </w:pPr>
      <w:r>
        <w:rPr>
          <w:color w:val="231F20"/>
          <w:w w:val="90"/>
          <w:sz w:val="18"/>
        </w:rPr>
        <w:t>Sedgwick,</w:t>
      </w:r>
      <w:r>
        <w:rPr>
          <w:color w:val="231F20"/>
          <w:spacing w:val="4"/>
          <w:sz w:val="18"/>
        </w:rPr>
        <w:t> </w:t>
      </w:r>
      <w:r>
        <w:rPr>
          <w:color w:val="231F20"/>
          <w:w w:val="90"/>
          <w:sz w:val="18"/>
        </w:rPr>
        <w:t>Eve</w:t>
      </w:r>
      <w:r>
        <w:rPr>
          <w:color w:val="231F20"/>
          <w:spacing w:val="5"/>
          <w:sz w:val="18"/>
        </w:rPr>
        <w:t> </w:t>
      </w:r>
      <w:r>
        <w:rPr>
          <w:color w:val="231F20"/>
          <w:w w:val="90"/>
          <w:sz w:val="18"/>
        </w:rPr>
        <w:t>Kosofsky.</w:t>
      </w:r>
      <w:r>
        <w:rPr>
          <w:color w:val="231F20"/>
          <w:spacing w:val="5"/>
          <w:sz w:val="18"/>
        </w:rPr>
        <w:t> </w:t>
      </w:r>
      <w:r>
        <w:rPr>
          <w:i/>
          <w:color w:val="231F20"/>
          <w:w w:val="90"/>
          <w:sz w:val="18"/>
        </w:rPr>
        <w:t>Between</w:t>
      </w:r>
      <w:r>
        <w:rPr>
          <w:i/>
          <w:color w:val="231F20"/>
          <w:spacing w:val="6"/>
          <w:sz w:val="18"/>
        </w:rPr>
        <w:t> </w:t>
      </w:r>
      <w:r>
        <w:rPr>
          <w:i/>
          <w:color w:val="231F20"/>
          <w:w w:val="90"/>
          <w:sz w:val="18"/>
        </w:rPr>
        <w:t>Men:</w:t>
      </w:r>
      <w:r>
        <w:rPr>
          <w:i/>
          <w:color w:val="231F20"/>
          <w:spacing w:val="6"/>
          <w:sz w:val="18"/>
        </w:rPr>
        <w:t> </w:t>
      </w:r>
      <w:r>
        <w:rPr>
          <w:i/>
          <w:color w:val="231F20"/>
          <w:w w:val="90"/>
          <w:sz w:val="18"/>
        </w:rPr>
        <w:t>English</w:t>
      </w:r>
      <w:r>
        <w:rPr>
          <w:i/>
          <w:color w:val="231F20"/>
          <w:spacing w:val="6"/>
          <w:sz w:val="18"/>
        </w:rPr>
        <w:t> </w:t>
      </w:r>
      <w:r>
        <w:rPr>
          <w:i/>
          <w:color w:val="231F20"/>
          <w:w w:val="90"/>
          <w:sz w:val="18"/>
        </w:rPr>
        <w:t>Literature</w:t>
      </w:r>
      <w:r>
        <w:rPr>
          <w:i/>
          <w:color w:val="231F20"/>
          <w:spacing w:val="6"/>
          <w:sz w:val="18"/>
        </w:rPr>
        <w:t> </w:t>
      </w:r>
      <w:r>
        <w:rPr>
          <w:i/>
          <w:color w:val="231F20"/>
          <w:w w:val="90"/>
          <w:sz w:val="18"/>
        </w:rPr>
        <w:t>and</w:t>
      </w:r>
      <w:r>
        <w:rPr>
          <w:i/>
          <w:color w:val="231F20"/>
          <w:spacing w:val="6"/>
          <w:sz w:val="18"/>
        </w:rPr>
        <w:t> </w:t>
      </w:r>
      <w:r>
        <w:rPr>
          <w:i/>
          <w:color w:val="231F20"/>
          <w:w w:val="90"/>
          <w:sz w:val="18"/>
        </w:rPr>
        <w:t>Male</w:t>
      </w:r>
      <w:r>
        <w:rPr>
          <w:i/>
          <w:color w:val="231F20"/>
          <w:spacing w:val="6"/>
          <w:sz w:val="18"/>
        </w:rPr>
        <w:t> </w:t>
      </w:r>
      <w:r>
        <w:rPr>
          <w:i/>
          <w:color w:val="231F20"/>
          <w:w w:val="90"/>
          <w:sz w:val="18"/>
        </w:rPr>
        <w:t>Homosocial</w:t>
      </w:r>
      <w:r>
        <w:rPr>
          <w:i/>
          <w:color w:val="231F20"/>
          <w:spacing w:val="7"/>
          <w:sz w:val="18"/>
        </w:rPr>
        <w:t> </w:t>
      </w:r>
      <w:r>
        <w:rPr>
          <w:i/>
          <w:color w:val="231F20"/>
          <w:spacing w:val="-2"/>
          <w:w w:val="90"/>
          <w:sz w:val="18"/>
        </w:rPr>
        <w:t>Desire</w:t>
      </w:r>
      <w:r>
        <w:rPr>
          <w:color w:val="231F20"/>
          <w:spacing w:val="-2"/>
          <w:w w:val="90"/>
          <w:sz w:val="18"/>
        </w:rPr>
        <w:t>.</w:t>
      </w:r>
    </w:p>
    <w:p>
      <w:pPr>
        <w:spacing w:line="239" w:lineRule="exact" w:before="0"/>
        <w:ind w:left="352" w:right="0" w:firstLine="0"/>
        <w:jc w:val="left"/>
        <w:rPr>
          <w:sz w:val="18"/>
        </w:rPr>
      </w:pPr>
      <w:r>
        <w:rPr>
          <w:color w:val="231F20"/>
          <w:spacing w:val="-4"/>
          <w:w w:val="90"/>
          <w:sz w:val="18"/>
        </w:rPr>
        <w:t>New</w:t>
      </w:r>
      <w:r>
        <w:rPr>
          <w:color w:val="231F20"/>
          <w:spacing w:val="3"/>
          <w:sz w:val="18"/>
        </w:rPr>
        <w:t> </w:t>
      </w:r>
      <w:r>
        <w:rPr>
          <w:color w:val="231F20"/>
          <w:spacing w:val="-4"/>
          <w:w w:val="90"/>
          <w:sz w:val="18"/>
        </w:rPr>
        <w:t>York:</w:t>
      </w:r>
      <w:r>
        <w:rPr>
          <w:color w:val="231F20"/>
          <w:spacing w:val="3"/>
          <w:sz w:val="18"/>
        </w:rPr>
        <w:t> </w:t>
      </w:r>
      <w:r>
        <w:rPr>
          <w:color w:val="231F20"/>
          <w:spacing w:val="-4"/>
          <w:w w:val="90"/>
          <w:sz w:val="18"/>
        </w:rPr>
        <w:t>Columbia</w:t>
      </w:r>
      <w:r>
        <w:rPr>
          <w:color w:val="231F20"/>
          <w:spacing w:val="3"/>
          <w:sz w:val="18"/>
        </w:rPr>
        <w:t> </w:t>
      </w:r>
      <w:r>
        <w:rPr>
          <w:color w:val="231F20"/>
          <w:spacing w:val="-4"/>
          <w:w w:val="90"/>
          <w:sz w:val="18"/>
        </w:rPr>
        <w:t>University</w:t>
      </w:r>
      <w:r>
        <w:rPr>
          <w:color w:val="231F20"/>
          <w:spacing w:val="3"/>
          <w:sz w:val="18"/>
        </w:rPr>
        <w:t> </w:t>
      </w:r>
      <w:r>
        <w:rPr>
          <w:color w:val="231F20"/>
          <w:spacing w:val="-4"/>
          <w:w w:val="90"/>
          <w:sz w:val="18"/>
        </w:rPr>
        <w:t>Press,</w:t>
      </w:r>
      <w:r>
        <w:rPr>
          <w:color w:val="231F20"/>
          <w:spacing w:val="3"/>
          <w:sz w:val="18"/>
        </w:rPr>
        <w:t> </w:t>
      </w:r>
      <w:r>
        <w:rPr>
          <w:color w:val="231F20"/>
          <w:spacing w:val="-4"/>
          <w:w w:val="90"/>
          <w:sz w:val="18"/>
        </w:rPr>
        <w:t>1985.</w:t>
      </w:r>
    </w:p>
    <w:p>
      <w:pPr>
        <w:spacing w:line="235" w:lineRule="auto" w:before="2"/>
        <w:ind w:left="352" w:right="0" w:hanging="239"/>
        <w:jc w:val="left"/>
        <w:rPr>
          <w:sz w:val="18"/>
        </w:rPr>
      </w:pPr>
      <w:r>
        <w:rPr>
          <w:color w:val="231F20"/>
          <w:w w:val="95"/>
          <w:sz w:val="18"/>
        </w:rPr>
        <w:t>Shaw,</w:t>
      </w:r>
      <w:r>
        <w:rPr>
          <w:color w:val="231F20"/>
          <w:spacing w:val="-11"/>
          <w:w w:val="95"/>
          <w:sz w:val="18"/>
        </w:rPr>
        <w:t> </w:t>
      </w:r>
      <w:r>
        <w:rPr>
          <w:color w:val="231F20"/>
          <w:w w:val="95"/>
          <w:sz w:val="18"/>
        </w:rPr>
        <w:t>Rosalind.</w:t>
      </w:r>
      <w:r>
        <w:rPr>
          <w:color w:val="231F20"/>
          <w:spacing w:val="-9"/>
          <w:w w:val="95"/>
          <w:sz w:val="18"/>
        </w:rPr>
        <w:t> </w:t>
      </w:r>
      <w:r>
        <w:rPr>
          <w:i/>
          <w:color w:val="231F20"/>
          <w:w w:val="95"/>
          <w:sz w:val="18"/>
        </w:rPr>
        <w:t>Memories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Slave</w:t>
      </w:r>
      <w:r>
        <w:rPr>
          <w:i/>
          <w:color w:val="231F20"/>
          <w:spacing w:val="-9"/>
          <w:w w:val="95"/>
          <w:sz w:val="18"/>
        </w:rPr>
        <w:t> </w:t>
      </w:r>
      <w:r>
        <w:rPr>
          <w:i/>
          <w:color w:val="231F20"/>
          <w:w w:val="95"/>
          <w:sz w:val="18"/>
        </w:rPr>
        <w:t>Trade:</w:t>
      </w:r>
      <w:r>
        <w:rPr>
          <w:i/>
          <w:color w:val="231F20"/>
          <w:spacing w:val="-9"/>
          <w:w w:val="95"/>
          <w:sz w:val="18"/>
        </w:rPr>
        <w:t> </w:t>
      </w:r>
      <w:r>
        <w:rPr>
          <w:i/>
          <w:color w:val="231F20"/>
          <w:w w:val="95"/>
          <w:sz w:val="18"/>
        </w:rPr>
        <w:t>Ritual</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Historical</w:t>
      </w:r>
      <w:r>
        <w:rPr>
          <w:i/>
          <w:color w:val="231F20"/>
          <w:spacing w:val="-9"/>
          <w:w w:val="95"/>
          <w:sz w:val="18"/>
        </w:rPr>
        <w:t> </w:t>
      </w:r>
      <w:r>
        <w:rPr>
          <w:i/>
          <w:color w:val="231F20"/>
          <w:w w:val="95"/>
          <w:sz w:val="18"/>
        </w:rPr>
        <w:t>Imagination</w:t>
      </w:r>
      <w:r>
        <w:rPr>
          <w:i/>
          <w:color w:val="231F20"/>
          <w:spacing w:val="-9"/>
          <w:w w:val="95"/>
          <w:sz w:val="18"/>
        </w:rPr>
        <w:t> </w:t>
      </w:r>
      <w:r>
        <w:rPr>
          <w:i/>
          <w:color w:val="231F20"/>
          <w:w w:val="95"/>
          <w:sz w:val="18"/>
        </w:rPr>
        <w:t>in</w:t>
      </w:r>
      <w:r>
        <w:rPr>
          <w:i/>
          <w:color w:val="231F20"/>
          <w:w w:val="95"/>
          <w:sz w:val="18"/>
        </w:rPr>
        <w:t> Sierra</w:t>
      </w:r>
      <w:r>
        <w:rPr>
          <w:i/>
          <w:color w:val="231F20"/>
          <w:spacing w:val="-4"/>
          <w:w w:val="95"/>
          <w:sz w:val="18"/>
        </w:rPr>
        <w:t> </w:t>
      </w:r>
      <w:r>
        <w:rPr>
          <w:i/>
          <w:color w:val="231F20"/>
          <w:w w:val="95"/>
          <w:sz w:val="18"/>
        </w:rPr>
        <w:t>Leone</w:t>
      </w:r>
      <w:r>
        <w:rPr>
          <w:color w:val="231F20"/>
          <w:w w:val="95"/>
          <w:sz w:val="18"/>
        </w:rPr>
        <w:t>.</w:t>
      </w:r>
      <w:r>
        <w:rPr>
          <w:color w:val="231F20"/>
          <w:spacing w:val="-5"/>
          <w:w w:val="95"/>
          <w:sz w:val="18"/>
        </w:rPr>
        <w:t> </w:t>
      </w:r>
      <w:r>
        <w:rPr>
          <w:color w:val="231F20"/>
          <w:w w:val="95"/>
          <w:sz w:val="18"/>
        </w:rPr>
        <w:t>Chicago:</w:t>
      </w:r>
      <w:r>
        <w:rPr>
          <w:color w:val="231F20"/>
          <w:spacing w:val="-5"/>
          <w:w w:val="95"/>
          <w:sz w:val="18"/>
        </w:rPr>
        <w:t> </w:t>
      </w:r>
      <w:r>
        <w:rPr>
          <w:color w:val="231F20"/>
          <w:w w:val="95"/>
          <w:sz w:val="18"/>
        </w:rPr>
        <w:t>University</w:t>
      </w:r>
      <w:r>
        <w:rPr>
          <w:color w:val="231F20"/>
          <w:spacing w:val="-5"/>
          <w:w w:val="95"/>
          <w:sz w:val="18"/>
        </w:rPr>
        <w:t> </w:t>
      </w:r>
      <w:r>
        <w:rPr>
          <w:color w:val="231F20"/>
          <w:w w:val="95"/>
          <w:sz w:val="18"/>
        </w:rPr>
        <w:t>of</w:t>
      </w:r>
      <w:r>
        <w:rPr>
          <w:color w:val="231F20"/>
          <w:spacing w:val="-5"/>
          <w:w w:val="95"/>
          <w:sz w:val="18"/>
        </w:rPr>
        <w:t> </w:t>
      </w:r>
      <w:r>
        <w:rPr>
          <w:color w:val="231F20"/>
          <w:w w:val="95"/>
          <w:sz w:val="18"/>
        </w:rPr>
        <w:t>Chicago</w:t>
      </w:r>
      <w:r>
        <w:rPr>
          <w:color w:val="231F20"/>
          <w:spacing w:val="-5"/>
          <w:w w:val="95"/>
          <w:sz w:val="18"/>
        </w:rPr>
        <w:t> </w:t>
      </w:r>
      <w:r>
        <w:rPr>
          <w:color w:val="231F20"/>
          <w:w w:val="95"/>
          <w:sz w:val="18"/>
        </w:rPr>
        <w:t>Press,</w:t>
      </w:r>
      <w:r>
        <w:rPr>
          <w:color w:val="231F20"/>
          <w:spacing w:val="-5"/>
          <w:w w:val="95"/>
          <w:sz w:val="18"/>
        </w:rPr>
        <w:t> </w:t>
      </w:r>
      <w:r>
        <w:rPr>
          <w:color w:val="231F20"/>
          <w:w w:val="95"/>
          <w:sz w:val="18"/>
        </w:rPr>
        <w:t>2002.</w:t>
      </w:r>
    </w:p>
    <w:p>
      <w:pPr>
        <w:spacing w:line="235" w:lineRule="auto" w:before="2"/>
        <w:ind w:left="352" w:right="0" w:hanging="239"/>
        <w:jc w:val="left"/>
        <w:rPr>
          <w:sz w:val="18"/>
        </w:rPr>
      </w:pPr>
      <w:r>
        <w:rPr>
          <w:color w:val="231F20"/>
          <w:w w:val="95"/>
          <w:sz w:val="18"/>
        </w:rPr>
        <w:t>Sieke,</w:t>
      </w:r>
      <w:r>
        <w:rPr>
          <w:color w:val="231F20"/>
          <w:spacing w:val="-7"/>
          <w:w w:val="95"/>
          <w:sz w:val="18"/>
        </w:rPr>
        <w:t> </w:t>
      </w:r>
      <w:r>
        <w:rPr>
          <w:color w:val="231F20"/>
          <w:w w:val="95"/>
          <w:sz w:val="18"/>
        </w:rPr>
        <w:t>Sabine.</w:t>
      </w:r>
      <w:r>
        <w:rPr>
          <w:color w:val="231F20"/>
          <w:spacing w:val="-7"/>
          <w:w w:val="95"/>
          <w:sz w:val="18"/>
        </w:rPr>
        <w:t> </w:t>
      </w:r>
      <w:r>
        <w:rPr>
          <w:i/>
          <w:color w:val="231F20"/>
          <w:w w:val="95"/>
          <w:sz w:val="18"/>
        </w:rPr>
        <w:t>Reading</w:t>
      </w:r>
      <w:r>
        <w:rPr>
          <w:i/>
          <w:color w:val="231F20"/>
          <w:spacing w:val="-6"/>
          <w:w w:val="95"/>
          <w:sz w:val="18"/>
        </w:rPr>
        <w:t> </w:t>
      </w:r>
      <w:r>
        <w:rPr>
          <w:i/>
          <w:color w:val="231F20"/>
          <w:w w:val="95"/>
          <w:sz w:val="18"/>
        </w:rPr>
        <w:t>Rape:</w:t>
      </w:r>
      <w:r>
        <w:rPr>
          <w:i/>
          <w:color w:val="231F20"/>
          <w:spacing w:val="-6"/>
          <w:w w:val="95"/>
          <w:sz w:val="18"/>
        </w:rPr>
        <w:t> </w:t>
      </w:r>
      <w:r>
        <w:rPr>
          <w:i/>
          <w:color w:val="231F20"/>
          <w:w w:val="95"/>
          <w:sz w:val="18"/>
        </w:rPr>
        <w:t>The</w:t>
      </w:r>
      <w:r>
        <w:rPr>
          <w:i/>
          <w:color w:val="231F20"/>
          <w:spacing w:val="-6"/>
          <w:w w:val="95"/>
          <w:sz w:val="18"/>
        </w:rPr>
        <w:t> </w:t>
      </w:r>
      <w:r>
        <w:rPr>
          <w:i/>
          <w:color w:val="231F20"/>
          <w:w w:val="95"/>
          <w:sz w:val="18"/>
        </w:rPr>
        <w:t>Rhetoric</w:t>
      </w:r>
      <w:r>
        <w:rPr>
          <w:i/>
          <w:color w:val="231F20"/>
          <w:spacing w:val="-6"/>
          <w:w w:val="95"/>
          <w:sz w:val="18"/>
        </w:rPr>
        <w:t> </w:t>
      </w:r>
      <w:r>
        <w:rPr>
          <w:i/>
          <w:color w:val="231F20"/>
          <w:w w:val="95"/>
          <w:sz w:val="18"/>
        </w:rPr>
        <w:t>of</w:t>
      </w:r>
      <w:r>
        <w:rPr>
          <w:i/>
          <w:color w:val="231F20"/>
          <w:spacing w:val="-6"/>
          <w:w w:val="95"/>
          <w:sz w:val="18"/>
        </w:rPr>
        <w:t> </w:t>
      </w:r>
      <w:r>
        <w:rPr>
          <w:i/>
          <w:color w:val="231F20"/>
          <w:w w:val="95"/>
          <w:sz w:val="18"/>
        </w:rPr>
        <w:t>Sexual</w:t>
      </w:r>
      <w:r>
        <w:rPr>
          <w:i/>
          <w:color w:val="231F20"/>
          <w:spacing w:val="-6"/>
          <w:w w:val="95"/>
          <w:sz w:val="18"/>
        </w:rPr>
        <w:t> </w:t>
      </w:r>
      <w:r>
        <w:rPr>
          <w:i/>
          <w:color w:val="231F20"/>
          <w:w w:val="95"/>
          <w:sz w:val="18"/>
        </w:rPr>
        <w:t>Violence</w:t>
      </w:r>
      <w:r>
        <w:rPr>
          <w:i/>
          <w:color w:val="231F20"/>
          <w:spacing w:val="-6"/>
          <w:w w:val="95"/>
          <w:sz w:val="18"/>
        </w:rPr>
        <w:t> </w:t>
      </w:r>
      <w:r>
        <w:rPr>
          <w:i/>
          <w:color w:val="231F20"/>
          <w:w w:val="95"/>
          <w:sz w:val="18"/>
        </w:rPr>
        <w:t>in</w:t>
      </w:r>
      <w:r>
        <w:rPr>
          <w:i/>
          <w:color w:val="231F20"/>
          <w:spacing w:val="-6"/>
          <w:w w:val="95"/>
          <w:sz w:val="18"/>
        </w:rPr>
        <w:t> </w:t>
      </w:r>
      <w:r>
        <w:rPr>
          <w:i/>
          <w:color w:val="231F20"/>
          <w:w w:val="95"/>
          <w:sz w:val="18"/>
        </w:rPr>
        <w:t>American</w:t>
      </w:r>
      <w:r>
        <w:rPr>
          <w:i/>
          <w:color w:val="231F20"/>
          <w:spacing w:val="-6"/>
          <w:w w:val="95"/>
          <w:sz w:val="18"/>
        </w:rPr>
        <w:t> </w:t>
      </w:r>
      <w:r>
        <w:rPr>
          <w:i/>
          <w:color w:val="231F20"/>
          <w:w w:val="95"/>
          <w:sz w:val="18"/>
        </w:rPr>
        <w:t>Literature</w:t>
      </w:r>
      <w:r>
        <w:rPr>
          <w:i/>
          <w:color w:val="231F20"/>
          <w:spacing w:val="-6"/>
          <w:w w:val="95"/>
          <w:sz w:val="18"/>
        </w:rPr>
        <w:t> </w:t>
      </w:r>
      <w:r>
        <w:rPr>
          <w:i/>
          <w:color w:val="231F20"/>
          <w:w w:val="95"/>
          <w:sz w:val="18"/>
        </w:rPr>
        <w:t>and</w:t>
      </w:r>
      <w:r>
        <w:rPr>
          <w:i/>
          <w:color w:val="231F20"/>
          <w:w w:val="95"/>
          <w:sz w:val="18"/>
        </w:rPr>
        <w:t> </w:t>
      </w:r>
      <w:r>
        <w:rPr>
          <w:i/>
          <w:color w:val="231F20"/>
          <w:spacing w:val="-2"/>
          <w:w w:val="95"/>
          <w:sz w:val="18"/>
        </w:rPr>
        <w:t>Culture, 1790–1990</w:t>
      </w:r>
      <w:r>
        <w:rPr>
          <w:color w:val="231F20"/>
          <w:spacing w:val="-2"/>
          <w:w w:val="95"/>
          <w:sz w:val="18"/>
        </w:rPr>
        <w:t>. Princeton, NJ: Princeton University Press, 2002.</w:t>
      </w:r>
    </w:p>
    <w:p>
      <w:pPr>
        <w:spacing w:line="235" w:lineRule="auto" w:before="2"/>
        <w:ind w:left="352" w:right="288" w:hanging="239"/>
        <w:jc w:val="left"/>
        <w:rPr>
          <w:sz w:val="18"/>
        </w:rPr>
      </w:pPr>
      <w:r>
        <w:rPr>
          <w:color w:val="231F20"/>
          <w:w w:val="90"/>
          <w:sz w:val="18"/>
        </w:rPr>
        <w:t>Simmons, Ron. “Some Thoughts on the Challenges Facing Black Gay Intellectuals.” </w:t>
      </w:r>
      <w:r>
        <w:rPr>
          <w:color w:val="231F20"/>
          <w:spacing w:val="-2"/>
          <w:w w:val="95"/>
          <w:sz w:val="18"/>
        </w:rPr>
        <w:t>In</w:t>
      </w:r>
      <w:r>
        <w:rPr>
          <w:color w:val="231F20"/>
          <w:spacing w:val="-7"/>
          <w:w w:val="95"/>
          <w:sz w:val="18"/>
        </w:rPr>
        <w:t> </w:t>
      </w:r>
      <w:r>
        <w:rPr>
          <w:i/>
          <w:color w:val="231F20"/>
          <w:spacing w:val="-2"/>
          <w:w w:val="95"/>
          <w:sz w:val="18"/>
        </w:rPr>
        <w:t>Brother</w:t>
      </w:r>
      <w:r>
        <w:rPr>
          <w:i/>
          <w:color w:val="231F20"/>
          <w:spacing w:val="-6"/>
          <w:w w:val="95"/>
          <w:sz w:val="18"/>
        </w:rPr>
        <w:t> </w:t>
      </w:r>
      <w:r>
        <w:rPr>
          <w:i/>
          <w:color w:val="231F20"/>
          <w:spacing w:val="-2"/>
          <w:w w:val="95"/>
          <w:sz w:val="18"/>
        </w:rPr>
        <w:t>to</w:t>
      </w:r>
      <w:r>
        <w:rPr>
          <w:i/>
          <w:color w:val="231F20"/>
          <w:spacing w:val="-6"/>
          <w:w w:val="95"/>
          <w:sz w:val="18"/>
        </w:rPr>
        <w:t> </w:t>
      </w:r>
      <w:r>
        <w:rPr>
          <w:i/>
          <w:color w:val="231F20"/>
          <w:spacing w:val="-2"/>
          <w:w w:val="95"/>
          <w:sz w:val="18"/>
        </w:rPr>
        <w:t>Brother:</w:t>
      </w:r>
      <w:r>
        <w:rPr>
          <w:i/>
          <w:color w:val="231F20"/>
          <w:spacing w:val="-6"/>
          <w:w w:val="95"/>
          <w:sz w:val="18"/>
        </w:rPr>
        <w:t> </w:t>
      </w:r>
      <w:r>
        <w:rPr>
          <w:i/>
          <w:color w:val="231F20"/>
          <w:spacing w:val="-2"/>
          <w:w w:val="95"/>
          <w:sz w:val="18"/>
        </w:rPr>
        <w:t>New</w:t>
      </w:r>
      <w:r>
        <w:rPr>
          <w:i/>
          <w:color w:val="231F20"/>
          <w:spacing w:val="-6"/>
          <w:w w:val="95"/>
          <w:sz w:val="18"/>
        </w:rPr>
        <w:t> </w:t>
      </w:r>
      <w:r>
        <w:rPr>
          <w:i/>
          <w:color w:val="231F20"/>
          <w:spacing w:val="-2"/>
          <w:w w:val="95"/>
          <w:sz w:val="18"/>
        </w:rPr>
        <w:t>Writings</w:t>
      </w:r>
      <w:r>
        <w:rPr>
          <w:i/>
          <w:color w:val="231F20"/>
          <w:spacing w:val="-6"/>
          <w:w w:val="95"/>
          <w:sz w:val="18"/>
        </w:rPr>
        <w:t> </w:t>
      </w:r>
      <w:r>
        <w:rPr>
          <w:i/>
          <w:color w:val="231F20"/>
          <w:spacing w:val="-2"/>
          <w:w w:val="95"/>
          <w:sz w:val="18"/>
        </w:rPr>
        <w:t>by</w:t>
      </w:r>
      <w:r>
        <w:rPr>
          <w:i/>
          <w:color w:val="231F20"/>
          <w:spacing w:val="-6"/>
          <w:w w:val="95"/>
          <w:sz w:val="18"/>
        </w:rPr>
        <w:t> </w:t>
      </w:r>
      <w:r>
        <w:rPr>
          <w:i/>
          <w:color w:val="231F20"/>
          <w:spacing w:val="-2"/>
          <w:w w:val="95"/>
          <w:sz w:val="18"/>
        </w:rPr>
        <w:t>Black</w:t>
      </w:r>
      <w:r>
        <w:rPr>
          <w:i/>
          <w:color w:val="231F20"/>
          <w:spacing w:val="-6"/>
          <w:w w:val="95"/>
          <w:sz w:val="18"/>
        </w:rPr>
        <w:t> </w:t>
      </w:r>
      <w:r>
        <w:rPr>
          <w:i/>
          <w:color w:val="231F20"/>
          <w:spacing w:val="-2"/>
          <w:w w:val="95"/>
          <w:sz w:val="18"/>
        </w:rPr>
        <w:t>Gay</w:t>
      </w:r>
      <w:r>
        <w:rPr>
          <w:i/>
          <w:color w:val="231F20"/>
          <w:spacing w:val="-6"/>
          <w:w w:val="95"/>
          <w:sz w:val="18"/>
        </w:rPr>
        <w:t> </w:t>
      </w:r>
      <w:r>
        <w:rPr>
          <w:i/>
          <w:color w:val="231F20"/>
          <w:spacing w:val="-2"/>
          <w:w w:val="95"/>
          <w:sz w:val="18"/>
        </w:rPr>
        <w:t>Men</w:t>
      </w:r>
      <w:r>
        <w:rPr>
          <w:color w:val="231F20"/>
          <w:spacing w:val="-2"/>
          <w:w w:val="95"/>
          <w:sz w:val="18"/>
        </w:rPr>
        <w:t>,</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Essex</w:t>
      </w:r>
      <w:r>
        <w:rPr>
          <w:color w:val="231F20"/>
          <w:spacing w:val="-7"/>
          <w:w w:val="95"/>
          <w:sz w:val="18"/>
        </w:rPr>
        <w:t> </w:t>
      </w:r>
      <w:r>
        <w:rPr>
          <w:color w:val="231F20"/>
          <w:spacing w:val="-2"/>
          <w:w w:val="95"/>
          <w:sz w:val="18"/>
        </w:rPr>
        <w:t>Hemphill, 211–228.</w:t>
      </w:r>
      <w:r>
        <w:rPr>
          <w:color w:val="231F20"/>
          <w:spacing w:val="-4"/>
          <w:w w:val="95"/>
          <w:sz w:val="18"/>
        </w:rPr>
        <w:t> </w:t>
      </w:r>
      <w:r>
        <w:rPr>
          <w:color w:val="231F20"/>
          <w:spacing w:val="-2"/>
          <w:w w:val="95"/>
          <w:sz w:val="18"/>
        </w:rPr>
        <w:t>Boston:</w:t>
      </w:r>
      <w:r>
        <w:rPr>
          <w:color w:val="231F20"/>
          <w:spacing w:val="-4"/>
          <w:w w:val="95"/>
          <w:sz w:val="18"/>
        </w:rPr>
        <w:t> </w:t>
      </w:r>
      <w:r>
        <w:rPr>
          <w:color w:val="231F20"/>
          <w:spacing w:val="-2"/>
          <w:w w:val="95"/>
          <w:sz w:val="18"/>
        </w:rPr>
        <w:t>Alyson</w:t>
      </w:r>
      <w:r>
        <w:rPr>
          <w:color w:val="231F20"/>
          <w:spacing w:val="-4"/>
          <w:w w:val="95"/>
          <w:sz w:val="18"/>
        </w:rPr>
        <w:t> </w:t>
      </w:r>
      <w:r>
        <w:rPr>
          <w:color w:val="231F20"/>
          <w:spacing w:val="-2"/>
          <w:w w:val="95"/>
          <w:sz w:val="18"/>
        </w:rPr>
        <w:t>Publications,</w:t>
      </w:r>
      <w:r>
        <w:rPr>
          <w:color w:val="231F20"/>
          <w:spacing w:val="-4"/>
          <w:w w:val="95"/>
          <w:sz w:val="18"/>
        </w:rPr>
        <w:t> </w:t>
      </w:r>
      <w:r>
        <w:rPr>
          <w:color w:val="231F20"/>
          <w:spacing w:val="-2"/>
          <w:w w:val="95"/>
          <w:sz w:val="18"/>
        </w:rPr>
        <w:t>1991.</w:t>
      </w:r>
    </w:p>
    <w:p>
      <w:pPr>
        <w:spacing w:line="235" w:lineRule="auto" w:before="2"/>
        <w:ind w:left="353" w:right="351" w:hanging="240"/>
        <w:jc w:val="left"/>
        <w:rPr>
          <w:sz w:val="18"/>
        </w:rPr>
      </w:pPr>
      <w:r>
        <w:rPr>
          <w:color w:val="231F20"/>
          <w:w w:val="90"/>
          <w:sz w:val="18"/>
        </w:rPr>
        <w:t>Smith, Barbara. </w:t>
      </w:r>
      <w:r>
        <w:rPr>
          <w:i/>
          <w:color w:val="231F20"/>
          <w:w w:val="90"/>
          <w:sz w:val="18"/>
        </w:rPr>
        <w:t>Home Girls: A Black Feminist Anthology. </w:t>
      </w:r>
      <w:r>
        <w:rPr>
          <w:color w:val="231F20"/>
          <w:w w:val="90"/>
          <w:sz w:val="18"/>
        </w:rPr>
        <w:t>1983. Reprint, New Bruns- </w:t>
      </w:r>
      <w:r>
        <w:rPr>
          <w:color w:val="231F20"/>
          <w:w w:val="95"/>
          <w:sz w:val="18"/>
        </w:rPr>
        <w:t>wick,</w:t>
      </w:r>
      <w:r>
        <w:rPr>
          <w:color w:val="231F20"/>
          <w:spacing w:val="-3"/>
          <w:w w:val="95"/>
          <w:sz w:val="18"/>
        </w:rPr>
        <w:t> </w:t>
      </w:r>
      <w:r>
        <w:rPr>
          <w:color w:val="231F20"/>
          <w:w w:val="95"/>
          <w:sz w:val="18"/>
        </w:rPr>
        <w:t>NJ:</w:t>
      </w:r>
      <w:r>
        <w:rPr>
          <w:color w:val="231F20"/>
          <w:spacing w:val="-3"/>
          <w:w w:val="95"/>
          <w:sz w:val="18"/>
        </w:rPr>
        <w:t> </w:t>
      </w:r>
      <w:r>
        <w:rPr>
          <w:color w:val="231F20"/>
          <w:w w:val="95"/>
          <w:sz w:val="18"/>
        </w:rPr>
        <w:t>Rutgers</w:t>
      </w:r>
      <w:r>
        <w:rPr>
          <w:color w:val="231F20"/>
          <w:spacing w:val="-3"/>
          <w:w w:val="95"/>
          <w:sz w:val="18"/>
        </w:rPr>
        <w:t> </w:t>
      </w:r>
      <w:r>
        <w:rPr>
          <w:color w:val="231F20"/>
          <w:w w:val="95"/>
          <w:sz w:val="18"/>
        </w:rPr>
        <w:t>University</w:t>
      </w:r>
      <w:r>
        <w:rPr>
          <w:color w:val="231F20"/>
          <w:spacing w:val="-3"/>
          <w:w w:val="95"/>
          <w:sz w:val="18"/>
        </w:rPr>
        <w:t> </w:t>
      </w:r>
      <w:r>
        <w:rPr>
          <w:color w:val="231F20"/>
          <w:w w:val="95"/>
          <w:sz w:val="18"/>
        </w:rPr>
        <w:t>Press,</w:t>
      </w:r>
      <w:r>
        <w:rPr>
          <w:color w:val="231F20"/>
          <w:spacing w:val="-3"/>
          <w:w w:val="95"/>
          <w:sz w:val="18"/>
        </w:rPr>
        <w:t> </w:t>
      </w:r>
      <w:r>
        <w:rPr>
          <w:color w:val="231F20"/>
          <w:w w:val="95"/>
          <w:sz w:val="18"/>
        </w:rPr>
        <w:t>2000.</w:t>
      </w:r>
    </w:p>
    <w:p>
      <w:pPr>
        <w:spacing w:line="235" w:lineRule="auto" w:before="2"/>
        <w:ind w:left="352" w:right="0" w:hanging="239"/>
        <w:jc w:val="left"/>
        <w:rPr>
          <w:sz w:val="18"/>
        </w:rPr>
      </w:pPr>
      <w:r>
        <w:rPr>
          <w:color w:val="231F20"/>
          <w:w w:val="90"/>
          <w:sz w:val="18"/>
        </w:rPr>
        <w:t>Smith, James L. </w:t>
      </w:r>
      <w:r>
        <w:rPr>
          <w:i/>
          <w:color w:val="231F20"/>
          <w:w w:val="90"/>
          <w:sz w:val="18"/>
        </w:rPr>
        <w:t>Autobiography of James L. Smith</w:t>
      </w:r>
      <w:r>
        <w:rPr>
          <w:color w:val="231F20"/>
          <w:w w:val="90"/>
          <w:sz w:val="18"/>
        </w:rPr>
        <w:t>. 1881. Reprint, Florida: Mnemosyne </w:t>
      </w:r>
      <w:r>
        <w:rPr>
          <w:color w:val="231F20"/>
          <w:w w:val="95"/>
          <w:sz w:val="18"/>
        </w:rPr>
        <w:t>Publishing Company, 1969.</w:t>
      </w:r>
    </w:p>
    <w:p>
      <w:pPr>
        <w:spacing w:line="235" w:lineRule="auto" w:before="2"/>
        <w:ind w:left="113" w:right="0" w:firstLine="0"/>
        <w:jc w:val="left"/>
        <w:rPr>
          <w:i/>
          <w:sz w:val="18"/>
        </w:rPr>
      </w:pPr>
      <w:r>
        <w:rPr>
          <w:color w:val="231F20"/>
          <w:w w:val="90"/>
          <w:sz w:val="18"/>
        </w:rPr>
        <w:t>Sokolov,</w:t>
      </w:r>
      <w:r>
        <w:rPr>
          <w:color w:val="231F20"/>
          <w:spacing w:val="-6"/>
          <w:w w:val="90"/>
          <w:sz w:val="18"/>
        </w:rPr>
        <w:t> </w:t>
      </w:r>
      <w:r>
        <w:rPr>
          <w:color w:val="231F20"/>
          <w:w w:val="90"/>
          <w:sz w:val="18"/>
        </w:rPr>
        <w:t>Raymond</w:t>
      </w:r>
      <w:r>
        <w:rPr>
          <w:color w:val="231F20"/>
          <w:spacing w:val="-6"/>
          <w:w w:val="90"/>
          <w:sz w:val="18"/>
        </w:rPr>
        <w:t> </w:t>
      </w:r>
      <w:r>
        <w:rPr>
          <w:color w:val="231F20"/>
          <w:w w:val="90"/>
          <w:sz w:val="18"/>
        </w:rPr>
        <w:t>A.</w:t>
      </w:r>
      <w:r>
        <w:rPr>
          <w:color w:val="231F20"/>
          <w:spacing w:val="-6"/>
          <w:w w:val="90"/>
          <w:sz w:val="18"/>
        </w:rPr>
        <w:t> </w:t>
      </w:r>
      <w:r>
        <w:rPr>
          <w:color w:val="231F20"/>
          <w:w w:val="90"/>
          <w:sz w:val="18"/>
        </w:rPr>
        <w:t>“In</w:t>
      </w:r>
      <w:r>
        <w:rPr>
          <w:color w:val="231F20"/>
          <w:spacing w:val="-6"/>
          <w:w w:val="90"/>
          <w:sz w:val="18"/>
        </w:rPr>
        <w:t> </w:t>
      </w:r>
      <w:r>
        <w:rPr>
          <w:color w:val="231F20"/>
          <w:w w:val="90"/>
          <w:sz w:val="18"/>
        </w:rPr>
        <w:t>the</w:t>
      </w:r>
      <w:r>
        <w:rPr>
          <w:color w:val="231F20"/>
          <w:spacing w:val="-6"/>
          <w:w w:val="90"/>
          <w:sz w:val="18"/>
        </w:rPr>
        <w:t> </w:t>
      </w:r>
      <w:r>
        <w:rPr>
          <w:color w:val="231F20"/>
          <w:w w:val="90"/>
          <w:sz w:val="18"/>
        </w:rPr>
        <w:t>Mind</w:t>
      </w:r>
      <w:r>
        <w:rPr>
          <w:color w:val="231F20"/>
          <w:spacing w:val="-6"/>
          <w:w w:val="90"/>
          <w:sz w:val="18"/>
        </w:rPr>
        <w:t> </w:t>
      </w:r>
      <w:r>
        <w:rPr>
          <w:color w:val="231F20"/>
          <w:w w:val="90"/>
          <w:sz w:val="18"/>
        </w:rPr>
        <w:t>of</w:t>
      </w:r>
      <w:r>
        <w:rPr>
          <w:color w:val="231F20"/>
          <w:spacing w:val="-6"/>
          <w:w w:val="90"/>
          <w:sz w:val="18"/>
        </w:rPr>
        <w:t> </w:t>
      </w:r>
      <w:r>
        <w:rPr>
          <w:color w:val="231F20"/>
          <w:w w:val="90"/>
          <w:sz w:val="18"/>
        </w:rPr>
        <w:t>Nat</w:t>
      </w:r>
      <w:r>
        <w:rPr>
          <w:color w:val="231F20"/>
          <w:spacing w:val="-6"/>
          <w:w w:val="90"/>
          <w:sz w:val="18"/>
        </w:rPr>
        <w:t> </w:t>
      </w:r>
      <w:r>
        <w:rPr>
          <w:color w:val="231F20"/>
          <w:w w:val="90"/>
          <w:sz w:val="18"/>
        </w:rPr>
        <w:t>Turner.”</w:t>
      </w:r>
      <w:r>
        <w:rPr>
          <w:color w:val="231F20"/>
          <w:spacing w:val="-6"/>
          <w:w w:val="90"/>
          <w:sz w:val="18"/>
        </w:rPr>
        <w:t> </w:t>
      </w:r>
      <w:r>
        <w:rPr>
          <w:i/>
          <w:color w:val="231F20"/>
          <w:w w:val="90"/>
          <w:sz w:val="18"/>
        </w:rPr>
        <w:t>Newsweek,</w:t>
      </w:r>
      <w:r>
        <w:rPr>
          <w:i/>
          <w:color w:val="231F20"/>
          <w:spacing w:val="-6"/>
          <w:w w:val="90"/>
          <w:sz w:val="18"/>
        </w:rPr>
        <w:t> </w:t>
      </w:r>
      <w:r>
        <w:rPr>
          <w:color w:val="231F20"/>
          <w:w w:val="90"/>
          <w:sz w:val="18"/>
        </w:rPr>
        <w:t>October</w:t>
      </w:r>
      <w:r>
        <w:rPr>
          <w:color w:val="231F20"/>
          <w:spacing w:val="-6"/>
          <w:w w:val="90"/>
          <w:sz w:val="18"/>
        </w:rPr>
        <w:t> </w:t>
      </w:r>
      <w:r>
        <w:rPr>
          <w:color w:val="231F20"/>
          <w:w w:val="90"/>
          <w:sz w:val="18"/>
        </w:rPr>
        <w:t>16,</w:t>
      </w:r>
      <w:r>
        <w:rPr>
          <w:color w:val="231F20"/>
          <w:spacing w:val="-6"/>
          <w:w w:val="90"/>
          <w:sz w:val="18"/>
        </w:rPr>
        <w:t> </w:t>
      </w:r>
      <w:r>
        <w:rPr>
          <w:color w:val="231F20"/>
          <w:w w:val="90"/>
          <w:sz w:val="18"/>
        </w:rPr>
        <w:t>1967,</w:t>
      </w:r>
      <w:r>
        <w:rPr>
          <w:color w:val="231F20"/>
          <w:spacing w:val="-6"/>
          <w:w w:val="90"/>
          <w:sz w:val="18"/>
        </w:rPr>
        <w:t> </w:t>
      </w:r>
      <w:r>
        <w:rPr>
          <w:color w:val="231F20"/>
          <w:w w:val="90"/>
          <w:sz w:val="18"/>
        </w:rPr>
        <w:t>65–69. </w:t>
      </w:r>
      <w:r>
        <w:rPr>
          <w:color w:val="231F20"/>
          <w:spacing w:val="-2"/>
          <w:sz w:val="18"/>
        </w:rPr>
        <w:t>Spillers,</w:t>
      </w:r>
      <w:r>
        <w:rPr>
          <w:color w:val="231F20"/>
          <w:spacing w:val="-9"/>
          <w:sz w:val="18"/>
        </w:rPr>
        <w:t> </w:t>
      </w:r>
      <w:r>
        <w:rPr>
          <w:color w:val="231F20"/>
          <w:spacing w:val="-2"/>
          <w:sz w:val="18"/>
        </w:rPr>
        <w:t>Hortense</w:t>
      </w:r>
      <w:r>
        <w:rPr>
          <w:color w:val="231F20"/>
          <w:spacing w:val="-9"/>
          <w:sz w:val="18"/>
        </w:rPr>
        <w:t> </w:t>
      </w:r>
      <w:r>
        <w:rPr>
          <w:color w:val="231F20"/>
          <w:spacing w:val="-2"/>
          <w:sz w:val="18"/>
        </w:rPr>
        <w:t>J.</w:t>
      </w:r>
      <w:r>
        <w:rPr>
          <w:color w:val="231F20"/>
          <w:spacing w:val="-8"/>
          <w:sz w:val="18"/>
        </w:rPr>
        <w:t> </w:t>
      </w:r>
      <w:r>
        <w:rPr>
          <w:i/>
          <w:color w:val="231F20"/>
          <w:spacing w:val="-2"/>
          <w:sz w:val="18"/>
        </w:rPr>
        <w:t>Black,</w:t>
      </w:r>
      <w:r>
        <w:rPr>
          <w:i/>
          <w:color w:val="231F20"/>
          <w:spacing w:val="-8"/>
          <w:sz w:val="18"/>
        </w:rPr>
        <w:t> </w:t>
      </w:r>
      <w:r>
        <w:rPr>
          <w:i/>
          <w:color w:val="231F20"/>
          <w:spacing w:val="-2"/>
          <w:sz w:val="18"/>
        </w:rPr>
        <w:t>White,</w:t>
      </w:r>
      <w:r>
        <w:rPr>
          <w:i/>
          <w:color w:val="231F20"/>
          <w:spacing w:val="-8"/>
          <w:sz w:val="18"/>
        </w:rPr>
        <w:t> </w:t>
      </w:r>
      <w:r>
        <w:rPr>
          <w:i/>
          <w:color w:val="231F20"/>
          <w:spacing w:val="-2"/>
          <w:sz w:val="18"/>
        </w:rPr>
        <w:t>and</w:t>
      </w:r>
      <w:r>
        <w:rPr>
          <w:i/>
          <w:color w:val="231F20"/>
          <w:spacing w:val="-8"/>
          <w:sz w:val="18"/>
        </w:rPr>
        <w:t> </w:t>
      </w:r>
      <w:r>
        <w:rPr>
          <w:i/>
          <w:color w:val="231F20"/>
          <w:spacing w:val="-2"/>
          <w:sz w:val="18"/>
        </w:rPr>
        <w:t>in</w:t>
      </w:r>
      <w:r>
        <w:rPr>
          <w:i/>
          <w:color w:val="231F20"/>
          <w:spacing w:val="-8"/>
          <w:sz w:val="18"/>
        </w:rPr>
        <w:t> </w:t>
      </w:r>
      <w:r>
        <w:rPr>
          <w:i/>
          <w:color w:val="231F20"/>
          <w:spacing w:val="-2"/>
          <w:sz w:val="18"/>
        </w:rPr>
        <w:t>Color:</w:t>
      </w:r>
      <w:r>
        <w:rPr>
          <w:i/>
          <w:color w:val="231F20"/>
          <w:spacing w:val="-8"/>
          <w:sz w:val="18"/>
        </w:rPr>
        <w:t> </w:t>
      </w:r>
      <w:r>
        <w:rPr>
          <w:i/>
          <w:color w:val="231F20"/>
          <w:spacing w:val="-2"/>
          <w:sz w:val="18"/>
        </w:rPr>
        <w:t>Essays</w:t>
      </w:r>
      <w:r>
        <w:rPr>
          <w:i/>
          <w:color w:val="231F20"/>
          <w:spacing w:val="-8"/>
          <w:sz w:val="18"/>
        </w:rPr>
        <w:t> </w:t>
      </w:r>
      <w:r>
        <w:rPr>
          <w:i/>
          <w:color w:val="231F20"/>
          <w:spacing w:val="-2"/>
          <w:sz w:val="18"/>
        </w:rPr>
        <w:t>on</w:t>
      </w:r>
      <w:r>
        <w:rPr>
          <w:i/>
          <w:color w:val="231F20"/>
          <w:spacing w:val="-8"/>
          <w:sz w:val="18"/>
        </w:rPr>
        <w:t> </w:t>
      </w:r>
      <w:r>
        <w:rPr>
          <w:i/>
          <w:color w:val="231F20"/>
          <w:spacing w:val="-2"/>
          <w:sz w:val="18"/>
        </w:rPr>
        <w:t>American</w:t>
      </w:r>
      <w:r>
        <w:rPr>
          <w:i/>
          <w:color w:val="231F20"/>
          <w:spacing w:val="-8"/>
          <w:sz w:val="18"/>
        </w:rPr>
        <w:t> </w:t>
      </w:r>
      <w:r>
        <w:rPr>
          <w:i/>
          <w:color w:val="231F20"/>
          <w:spacing w:val="-2"/>
          <w:sz w:val="18"/>
        </w:rPr>
        <w:t>Literature</w:t>
      </w:r>
      <w:r>
        <w:rPr>
          <w:i/>
          <w:color w:val="231F20"/>
          <w:spacing w:val="-8"/>
          <w:sz w:val="18"/>
        </w:rPr>
        <w:t> </w:t>
      </w:r>
      <w:r>
        <w:rPr>
          <w:i/>
          <w:color w:val="231F20"/>
          <w:spacing w:val="-2"/>
          <w:sz w:val="18"/>
        </w:rPr>
        <w:t>and</w:t>
      </w:r>
    </w:p>
    <w:p>
      <w:pPr>
        <w:spacing w:line="239" w:lineRule="exact" w:before="0"/>
        <w:ind w:left="352" w:right="0" w:firstLine="0"/>
        <w:jc w:val="left"/>
        <w:rPr>
          <w:sz w:val="18"/>
        </w:rPr>
      </w:pPr>
      <w:r>
        <w:rPr>
          <w:i/>
          <w:color w:val="231F20"/>
          <w:spacing w:val="-2"/>
          <w:w w:val="90"/>
          <w:sz w:val="18"/>
        </w:rPr>
        <w:t>Culture</w:t>
      </w:r>
      <w:r>
        <w:rPr>
          <w:color w:val="231F20"/>
          <w:spacing w:val="-2"/>
          <w:w w:val="90"/>
          <w:sz w:val="18"/>
        </w:rPr>
        <w:t>.</w:t>
      </w:r>
      <w:r>
        <w:rPr>
          <w:color w:val="231F20"/>
          <w:sz w:val="18"/>
        </w:rPr>
        <w:t> </w:t>
      </w:r>
      <w:r>
        <w:rPr>
          <w:color w:val="231F20"/>
          <w:spacing w:val="-2"/>
          <w:w w:val="90"/>
          <w:sz w:val="18"/>
        </w:rPr>
        <w:t>Chicago:</w:t>
      </w:r>
      <w:r>
        <w:rPr>
          <w:color w:val="231F20"/>
          <w:sz w:val="18"/>
        </w:rPr>
        <w:t> </w:t>
      </w:r>
      <w:r>
        <w:rPr>
          <w:color w:val="231F20"/>
          <w:spacing w:val="-2"/>
          <w:w w:val="90"/>
          <w:sz w:val="18"/>
        </w:rPr>
        <w:t>The</w:t>
      </w:r>
      <w:r>
        <w:rPr>
          <w:color w:val="231F20"/>
          <w:spacing w:val="1"/>
          <w:sz w:val="18"/>
        </w:rPr>
        <w:t> </w:t>
      </w:r>
      <w:r>
        <w:rPr>
          <w:color w:val="231F20"/>
          <w:spacing w:val="-2"/>
          <w:w w:val="90"/>
          <w:sz w:val="18"/>
        </w:rPr>
        <w:t>University</w:t>
      </w:r>
      <w:r>
        <w:rPr>
          <w:color w:val="231F20"/>
          <w:sz w:val="18"/>
        </w:rPr>
        <w:t> </w:t>
      </w:r>
      <w:r>
        <w:rPr>
          <w:color w:val="231F20"/>
          <w:spacing w:val="-2"/>
          <w:w w:val="90"/>
          <w:sz w:val="18"/>
        </w:rPr>
        <w:t>of</w:t>
      </w:r>
      <w:r>
        <w:rPr>
          <w:color w:val="231F20"/>
          <w:sz w:val="18"/>
        </w:rPr>
        <w:t> </w:t>
      </w:r>
      <w:r>
        <w:rPr>
          <w:color w:val="231F20"/>
          <w:spacing w:val="-2"/>
          <w:w w:val="90"/>
          <w:sz w:val="18"/>
        </w:rPr>
        <w:t>Chicago</w:t>
      </w:r>
      <w:r>
        <w:rPr>
          <w:color w:val="231F20"/>
          <w:spacing w:val="1"/>
          <w:sz w:val="18"/>
        </w:rPr>
        <w:t> </w:t>
      </w:r>
      <w:r>
        <w:rPr>
          <w:color w:val="231F20"/>
          <w:spacing w:val="-2"/>
          <w:w w:val="90"/>
          <w:sz w:val="18"/>
        </w:rPr>
        <w:t>Press,</w:t>
      </w:r>
      <w:r>
        <w:rPr>
          <w:color w:val="231F20"/>
          <w:sz w:val="18"/>
        </w:rPr>
        <w:t> </w:t>
      </w:r>
      <w:r>
        <w:rPr>
          <w:color w:val="231F20"/>
          <w:spacing w:val="-2"/>
          <w:w w:val="90"/>
          <w:sz w:val="18"/>
        </w:rPr>
        <w:t>2003.</w:t>
      </w:r>
    </w:p>
    <w:p>
      <w:pPr>
        <w:spacing w:line="235" w:lineRule="auto" w:before="2"/>
        <w:ind w:left="352" w:right="0" w:hanging="239"/>
        <w:jc w:val="left"/>
        <w:rPr>
          <w:sz w:val="18"/>
        </w:rPr>
      </w:pPr>
      <w:r>
        <w:rPr>
          <w:color w:val="231F20"/>
          <w:spacing w:val="-4"/>
          <w:w w:val="95"/>
          <w:sz w:val="18"/>
        </w:rPr>
        <w:t>———.</w:t>
      </w:r>
      <w:r>
        <w:rPr>
          <w:color w:val="231F20"/>
          <w:spacing w:val="-5"/>
          <w:w w:val="95"/>
          <w:sz w:val="18"/>
        </w:rPr>
        <w:t> </w:t>
      </w:r>
      <w:r>
        <w:rPr>
          <w:color w:val="231F20"/>
          <w:spacing w:val="-4"/>
          <w:w w:val="95"/>
          <w:sz w:val="18"/>
        </w:rPr>
        <w:t>“Mama’s</w:t>
      </w:r>
      <w:r>
        <w:rPr>
          <w:color w:val="231F20"/>
          <w:spacing w:val="-5"/>
          <w:w w:val="95"/>
          <w:sz w:val="18"/>
        </w:rPr>
        <w:t> </w:t>
      </w:r>
      <w:r>
        <w:rPr>
          <w:color w:val="231F20"/>
          <w:spacing w:val="-4"/>
          <w:w w:val="95"/>
          <w:sz w:val="18"/>
        </w:rPr>
        <w:t>Baby,</w:t>
      </w:r>
      <w:r>
        <w:rPr>
          <w:color w:val="231F20"/>
          <w:spacing w:val="-5"/>
          <w:w w:val="95"/>
          <w:sz w:val="18"/>
        </w:rPr>
        <w:t> </w:t>
      </w:r>
      <w:r>
        <w:rPr>
          <w:color w:val="231F20"/>
          <w:spacing w:val="-4"/>
          <w:w w:val="95"/>
          <w:sz w:val="18"/>
        </w:rPr>
        <w:t>Papa’s</w:t>
      </w:r>
      <w:r>
        <w:rPr>
          <w:color w:val="231F20"/>
          <w:spacing w:val="-5"/>
          <w:w w:val="95"/>
          <w:sz w:val="18"/>
        </w:rPr>
        <w:t> </w:t>
      </w:r>
      <w:r>
        <w:rPr>
          <w:color w:val="231F20"/>
          <w:spacing w:val="-4"/>
          <w:w w:val="95"/>
          <w:sz w:val="18"/>
        </w:rPr>
        <w:t>Maybe:</w:t>
      </w:r>
      <w:r>
        <w:rPr>
          <w:color w:val="231F20"/>
          <w:spacing w:val="-5"/>
          <w:w w:val="95"/>
          <w:sz w:val="18"/>
        </w:rPr>
        <w:t> </w:t>
      </w:r>
      <w:r>
        <w:rPr>
          <w:color w:val="231F20"/>
          <w:spacing w:val="-4"/>
          <w:w w:val="95"/>
          <w:sz w:val="18"/>
        </w:rPr>
        <w:t>An</w:t>
      </w:r>
      <w:r>
        <w:rPr>
          <w:color w:val="231F20"/>
          <w:spacing w:val="-5"/>
          <w:w w:val="95"/>
          <w:sz w:val="18"/>
        </w:rPr>
        <w:t> </w:t>
      </w:r>
      <w:r>
        <w:rPr>
          <w:color w:val="231F20"/>
          <w:spacing w:val="-4"/>
          <w:w w:val="95"/>
          <w:sz w:val="18"/>
        </w:rPr>
        <w:t>American</w:t>
      </w:r>
      <w:r>
        <w:rPr>
          <w:color w:val="231F20"/>
          <w:spacing w:val="-5"/>
          <w:w w:val="95"/>
          <w:sz w:val="18"/>
        </w:rPr>
        <w:t> </w:t>
      </w:r>
      <w:r>
        <w:rPr>
          <w:color w:val="231F20"/>
          <w:spacing w:val="-4"/>
          <w:w w:val="95"/>
          <w:sz w:val="18"/>
        </w:rPr>
        <w:t>Grammar</w:t>
      </w:r>
      <w:r>
        <w:rPr>
          <w:color w:val="231F20"/>
          <w:spacing w:val="-5"/>
          <w:w w:val="95"/>
          <w:sz w:val="18"/>
        </w:rPr>
        <w:t> </w:t>
      </w:r>
      <w:r>
        <w:rPr>
          <w:color w:val="231F20"/>
          <w:spacing w:val="-4"/>
          <w:w w:val="95"/>
          <w:sz w:val="18"/>
        </w:rPr>
        <w:t>Book.”</w:t>
      </w:r>
      <w:r>
        <w:rPr>
          <w:color w:val="231F20"/>
          <w:spacing w:val="-5"/>
          <w:w w:val="95"/>
          <w:sz w:val="18"/>
        </w:rPr>
        <w:t> </w:t>
      </w:r>
      <w:r>
        <w:rPr>
          <w:color w:val="231F20"/>
          <w:spacing w:val="-4"/>
          <w:w w:val="95"/>
          <w:sz w:val="18"/>
        </w:rPr>
        <w:t>In</w:t>
      </w:r>
      <w:r>
        <w:rPr>
          <w:color w:val="231F20"/>
          <w:spacing w:val="-5"/>
          <w:w w:val="95"/>
          <w:sz w:val="18"/>
        </w:rPr>
        <w:t> </w:t>
      </w:r>
      <w:r>
        <w:rPr>
          <w:i/>
          <w:color w:val="231F20"/>
          <w:spacing w:val="-4"/>
          <w:w w:val="95"/>
          <w:sz w:val="18"/>
        </w:rPr>
        <w:t>Black, White,</w:t>
      </w:r>
      <w:r>
        <w:rPr>
          <w:i/>
          <w:color w:val="231F20"/>
          <w:spacing w:val="-2"/>
          <w:w w:val="95"/>
          <w:sz w:val="18"/>
        </w:rPr>
        <w:t> and in Color: Essays on American Literature and Culture</w:t>
      </w:r>
      <w:r>
        <w:rPr>
          <w:color w:val="231F20"/>
          <w:spacing w:val="-2"/>
          <w:w w:val="95"/>
          <w:sz w:val="18"/>
        </w:rPr>
        <w:t>,</w:t>
      </w:r>
      <w:r>
        <w:rPr>
          <w:color w:val="231F20"/>
          <w:spacing w:val="-3"/>
          <w:w w:val="95"/>
          <w:sz w:val="18"/>
        </w:rPr>
        <w:t> </w:t>
      </w:r>
      <w:r>
        <w:rPr>
          <w:color w:val="231F20"/>
          <w:spacing w:val="-2"/>
          <w:w w:val="95"/>
          <w:sz w:val="18"/>
        </w:rPr>
        <w:t>edited</w:t>
      </w:r>
      <w:r>
        <w:rPr>
          <w:color w:val="231F20"/>
          <w:spacing w:val="-3"/>
          <w:w w:val="95"/>
          <w:sz w:val="18"/>
        </w:rPr>
        <w:t> </w:t>
      </w:r>
      <w:r>
        <w:rPr>
          <w:color w:val="231F20"/>
          <w:spacing w:val="-2"/>
          <w:w w:val="95"/>
          <w:sz w:val="18"/>
        </w:rPr>
        <w:t>by</w:t>
      </w:r>
      <w:r>
        <w:rPr>
          <w:color w:val="231F20"/>
          <w:spacing w:val="-3"/>
          <w:w w:val="95"/>
          <w:sz w:val="18"/>
        </w:rPr>
        <w:t> </w:t>
      </w:r>
      <w:r>
        <w:rPr>
          <w:color w:val="231F20"/>
          <w:spacing w:val="-2"/>
          <w:w w:val="95"/>
          <w:sz w:val="18"/>
        </w:rPr>
        <w:t>Hortense</w:t>
      </w:r>
      <w:r>
        <w:rPr>
          <w:color w:val="231F20"/>
          <w:spacing w:val="-3"/>
          <w:w w:val="95"/>
          <w:sz w:val="18"/>
        </w:rPr>
        <w:t> </w:t>
      </w:r>
      <w:r>
        <w:rPr>
          <w:color w:val="231F20"/>
          <w:spacing w:val="-2"/>
          <w:w w:val="95"/>
          <w:sz w:val="18"/>
        </w:rPr>
        <w:t>J.</w:t>
      </w:r>
      <w:r>
        <w:rPr>
          <w:color w:val="231F20"/>
          <w:spacing w:val="-3"/>
          <w:w w:val="95"/>
          <w:sz w:val="18"/>
        </w:rPr>
        <w:t> </w:t>
      </w:r>
      <w:r>
        <w:rPr>
          <w:color w:val="231F20"/>
          <w:spacing w:val="-2"/>
          <w:w w:val="95"/>
          <w:sz w:val="18"/>
        </w:rPr>
        <w:t>Spill- </w:t>
      </w:r>
      <w:r>
        <w:rPr>
          <w:color w:val="231F20"/>
          <w:w w:val="95"/>
          <w:sz w:val="18"/>
        </w:rPr>
        <w:t>ers,</w:t>
      </w:r>
      <w:r>
        <w:rPr>
          <w:color w:val="231F20"/>
          <w:spacing w:val="-9"/>
          <w:w w:val="95"/>
          <w:sz w:val="18"/>
        </w:rPr>
        <w:t> </w:t>
      </w:r>
      <w:r>
        <w:rPr>
          <w:color w:val="231F20"/>
          <w:w w:val="95"/>
          <w:sz w:val="18"/>
        </w:rPr>
        <w:t>203–229.</w:t>
      </w:r>
      <w:r>
        <w:rPr>
          <w:color w:val="231F20"/>
          <w:spacing w:val="-9"/>
          <w:w w:val="95"/>
          <w:sz w:val="18"/>
        </w:rPr>
        <w:t> </w:t>
      </w:r>
      <w:r>
        <w:rPr>
          <w:color w:val="231F20"/>
          <w:w w:val="95"/>
          <w:sz w:val="18"/>
        </w:rPr>
        <w:t>Chicago:</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of</w:t>
      </w:r>
      <w:r>
        <w:rPr>
          <w:color w:val="231F20"/>
          <w:spacing w:val="-9"/>
          <w:w w:val="95"/>
          <w:sz w:val="18"/>
        </w:rPr>
        <w:t> </w:t>
      </w:r>
      <w:r>
        <w:rPr>
          <w:color w:val="231F20"/>
          <w:w w:val="95"/>
          <w:sz w:val="18"/>
        </w:rPr>
        <w:t>Chicago</w:t>
      </w:r>
      <w:r>
        <w:rPr>
          <w:color w:val="231F20"/>
          <w:spacing w:val="-9"/>
          <w:w w:val="95"/>
          <w:sz w:val="18"/>
        </w:rPr>
        <w:t> </w:t>
      </w:r>
      <w:r>
        <w:rPr>
          <w:color w:val="231F20"/>
          <w:w w:val="95"/>
          <w:sz w:val="18"/>
        </w:rPr>
        <w:t>Press,</w:t>
      </w:r>
      <w:r>
        <w:rPr>
          <w:color w:val="231F20"/>
          <w:spacing w:val="-9"/>
          <w:w w:val="95"/>
          <w:sz w:val="18"/>
        </w:rPr>
        <w:t> </w:t>
      </w:r>
      <w:r>
        <w:rPr>
          <w:color w:val="231F20"/>
          <w:w w:val="95"/>
          <w:sz w:val="18"/>
        </w:rPr>
        <w:t>2003.</w:t>
      </w:r>
    </w:p>
    <w:p>
      <w:pPr>
        <w:spacing w:line="235" w:lineRule="auto" w:before="3"/>
        <w:ind w:left="353" w:right="0" w:hanging="241"/>
        <w:jc w:val="left"/>
        <w:rPr>
          <w:sz w:val="18"/>
        </w:rPr>
      </w:pPr>
      <w:r>
        <w:rPr>
          <w:color w:val="231F20"/>
          <w:spacing w:val="-2"/>
          <w:w w:val="95"/>
          <w:sz w:val="18"/>
        </w:rPr>
        <w:t>Stewart,</w:t>
      </w:r>
      <w:r>
        <w:rPr>
          <w:color w:val="231F20"/>
          <w:spacing w:val="-5"/>
          <w:w w:val="95"/>
          <w:sz w:val="18"/>
        </w:rPr>
        <w:t> </w:t>
      </w:r>
      <w:r>
        <w:rPr>
          <w:color w:val="231F20"/>
          <w:spacing w:val="-2"/>
          <w:w w:val="95"/>
          <w:sz w:val="18"/>
        </w:rPr>
        <w:t>Maria.</w:t>
      </w:r>
      <w:r>
        <w:rPr>
          <w:color w:val="231F20"/>
          <w:spacing w:val="-5"/>
          <w:w w:val="95"/>
          <w:sz w:val="18"/>
        </w:rPr>
        <w:t> </w:t>
      </w:r>
      <w:r>
        <w:rPr>
          <w:color w:val="231F20"/>
          <w:spacing w:val="-2"/>
          <w:w w:val="95"/>
          <w:sz w:val="18"/>
        </w:rPr>
        <w:t>“The</w:t>
      </w:r>
      <w:r>
        <w:rPr>
          <w:color w:val="231F20"/>
          <w:spacing w:val="-5"/>
          <w:w w:val="95"/>
          <w:sz w:val="18"/>
        </w:rPr>
        <w:t> </w:t>
      </w:r>
      <w:r>
        <w:rPr>
          <w:color w:val="231F20"/>
          <w:spacing w:val="-2"/>
          <w:w w:val="95"/>
          <w:sz w:val="18"/>
        </w:rPr>
        <w:t>Negro’s</w:t>
      </w:r>
      <w:r>
        <w:rPr>
          <w:color w:val="231F20"/>
          <w:spacing w:val="-5"/>
          <w:w w:val="95"/>
          <w:sz w:val="18"/>
        </w:rPr>
        <w:t> </w:t>
      </w:r>
      <w:r>
        <w:rPr>
          <w:color w:val="231F20"/>
          <w:spacing w:val="-2"/>
          <w:w w:val="95"/>
          <w:sz w:val="18"/>
        </w:rPr>
        <w:t>Complaint.”</w:t>
      </w:r>
      <w:r>
        <w:rPr>
          <w:color w:val="231F20"/>
          <w:spacing w:val="-5"/>
          <w:w w:val="95"/>
          <w:sz w:val="18"/>
        </w:rPr>
        <w:t> </w:t>
      </w:r>
      <w:r>
        <w:rPr>
          <w:color w:val="231F20"/>
          <w:spacing w:val="-2"/>
          <w:w w:val="95"/>
          <w:sz w:val="18"/>
        </w:rPr>
        <w:t>In</w:t>
      </w:r>
      <w:r>
        <w:rPr>
          <w:color w:val="231F20"/>
          <w:spacing w:val="-5"/>
          <w:w w:val="95"/>
          <w:sz w:val="18"/>
        </w:rPr>
        <w:t> </w:t>
      </w:r>
      <w:r>
        <w:rPr>
          <w:i/>
          <w:color w:val="231F20"/>
          <w:spacing w:val="-2"/>
          <w:w w:val="95"/>
          <w:sz w:val="18"/>
        </w:rPr>
        <w:t>Maria</w:t>
      </w:r>
      <w:r>
        <w:rPr>
          <w:i/>
          <w:color w:val="231F20"/>
          <w:spacing w:val="-5"/>
          <w:w w:val="95"/>
          <w:sz w:val="18"/>
        </w:rPr>
        <w:t> </w:t>
      </w:r>
      <w:r>
        <w:rPr>
          <w:i/>
          <w:color w:val="231F20"/>
          <w:spacing w:val="-2"/>
          <w:w w:val="95"/>
          <w:sz w:val="18"/>
        </w:rPr>
        <w:t>Stewart:</w:t>
      </w:r>
      <w:r>
        <w:rPr>
          <w:i/>
          <w:color w:val="231F20"/>
          <w:spacing w:val="-5"/>
          <w:w w:val="95"/>
          <w:sz w:val="18"/>
        </w:rPr>
        <w:t> </w:t>
      </w:r>
      <w:r>
        <w:rPr>
          <w:i/>
          <w:color w:val="231F20"/>
          <w:spacing w:val="-2"/>
          <w:w w:val="95"/>
          <w:sz w:val="18"/>
        </w:rPr>
        <w:t>America’s</w:t>
      </w:r>
      <w:r>
        <w:rPr>
          <w:i/>
          <w:color w:val="231F20"/>
          <w:spacing w:val="-5"/>
          <w:w w:val="95"/>
          <w:sz w:val="18"/>
        </w:rPr>
        <w:t> </w:t>
      </w:r>
      <w:r>
        <w:rPr>
          <w:i/>
          <w:color w:val="231F20"/>
          <w:spacing w:val="-2"/>
          <w:w w:val="95"/>
          <w:sz w:val="18"/>
        </w:rPr>
        <w:t>First</w:t>
      </w:r>
      <w:r>
        <w:rPr>
          <w:i/>
          <w:color w:val="231F20"/>
          <w:spacing w:val="-5"/>
          <w:w w:val="95"/>
          <w:sz w:val="18"/>
        </w:rPr>
        <w:t> </w:t>
      </w:r>
      <w:r>
        <w:rPr>
          <w:i/>
          <w:color w:val="231F20"/>
          <w:spacing w:val="-2"/>
          <w:w w:val="95"/>
          <w:sz w:val="18"/>
        </w:rPr>
        <w:t>Black</w:t>
      </w:r>
      <w:r>
        <w:rPr>
          <w:i/>
          <w:color w:val="231F20"/>
          <w:spacing w:val="-2"/>
          <w:w w:val="95"/>
          <w:sz w:val="18"/>
        </w:rPr>
        <w:t> </w:t>
      </w:r>
      <w:r>
        <w:rPr>
          <w:i/>
          <w:color w:val="231F20"/>
          <w:w w:val="90"/>
          <w:sz w:val="18"/>
        </w:rPr>
        <w:t>Political Writer: Essays and Speeches</w:t>
      </w:r>
      <w:r>
        <w:rPr>
          <w:color w:val="231F20"/>
          <w:w w:val="90"/>
          <w:sz w:val="18"/>
        </w:rPr>
        <w:t>. Edited by Marilyn Richardson. Bloomington: </w:t>
      </w:r>
      <w:r>
        <w:rPr>
          <w:color w:val="231F20"/>
          <w:w w:val="95"/>
          <w:sz w:val="18"/>
        </w:rPr>
        <w:t>Indiana</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1987.</w:t>
      </w:r>
    </w:p>
    <w:p>
      <w:pPr>
        <w:spacing w:line="235" w:lineRule="auto" w:before="2"/>
        <w:ind w:left="352" w:right="0" w:hanging="238"/>
        <w:jc w:val="left"/>
        <w:rPr>
          <w:sz w:val="18"/>
        </w:rPr>
      </w:pPr>
      <w:r>
        <w:rPr>
          <w:color w:val="231F20"/>
          <w:spacing w:val="-2"/>
          <w:w w:val="95"/>
          <w:sz w:val="18"/>
        </w:rPr>
        <w:t>Stowe,</w:t>
      </w:r>
      <w:r>
        <w:rPr>
          <w:color w:val="231F20"/>
          <w:spacing w:val="-7"/>
          <w:w w:val="95"/>
          <w:sz w:val="18"/>
        </w:rPr>
        <w:t> </w:t>
      </w:r>
      <w:r>
        <w:rPr>
          <w:color w:val="231F20"/>
          <w:spacing w:val="-2"/>
          <w:w w:val="95"/>
          <w:sz w:val="18"/>
        </w:rPr>
        <w:t>Harriet</w:t>
      </w:r>
      <w:r>
        <w:rPr>
          <w:color w:val="231F20"/>
          <w:spacing w:val="-7"/>
          <w:w w:val="95"/>
          <w:sz w:val="18"/>
        </w:rPr>
        <w:t> </w:t>
      </w:r>
      <w:r>
        <w:rPr>
          <w:color w:val="231F20"/>
          <w:spacing w:val="-2"/>
          <w:w w:val="95"/>
          <w:sz w:val="18"/>
        </w:rPr>
        <w:t>Beecher.</w:t>
      </w:r>
      <w:r>
        <w:rPr>
          <w:color w:val="231F20"/>
          <w:spacing w:val="-7"/>
          <w:w w:val="95"/>
          <w:sz w:val="18"/>
        </w:rPr>
        <w:t> </w:t>
      </w:r>
      <w:r>
        <w:rPr>
          <w:i/>
          <w:color w:val="231F20"/>
          <w:spacing w:val="-2"/>
          <w:w w:val="95"/>
          <w:sz w:val="18"/>
        </w:rPr>
        <w:t>Dred:</w:t>
      </w:r>
      <w:r>
        <w:rPr>
          <w:i/>
          <w:color w:val="231F20"/>
          <w:spacing w:val="-6"/>
          <w:w w:val="95"/>
          <w:sz w:val="18"/>
        </w:rPr>
        <w:t> </w:t>
      </w:r>
      <w:r>
        <w:rPr>
          <w:i/>
          <w:color w:val="231F20"/>
          <w:spacing w:val="-2"/>
          <w:w w:val="95"/>
          <w:sz w:val="18"/>
        </w:rPr>
        <w:t>A</w:t>
      </w:r>
      <w:r>
        <w:rPr>
          <w:i/>
          <w:color w:val="231F20"/>
          <w:spacing w:val="-6"/>
          <w:w w:val="95"/>
          <w:sz w:val="18"/>
        </w:rPr>
        <w:t> </w:t>
      </w:r>
      <w:r>
        <w:rPr>
          <w:i/>
          <w:color w:val="231F20"/>
          <w:spacing w:val="-2"/>
          <w:w w:val="95"/>
          <w:sz w:val="18"/>
        </w:rPr>
        <w:t>Tale</w:t>
      </w:r>
      <w:r>
        <w:rPr>
          <w:i/>
          <w:color w:val="231F20"/>
          <w:spacing w:val="-6"/>
          <w:w w:val="95"/>
          <w:sz w:val="18"/>
        </w:rPr>
        <w:t> </w:t>
      </w:r>
      <w:r>
        <w:rPr>
          <w:i/>
          <w:color w:val="231F20"/>
          <w:spacing w:val="-2"/>
          <w:w w:val="95"/>
          <w:sz w:val="18"/>
        </w:rPr>
        <w:t>of</w:t>
      </w:r>
      <w:r>
        <w:rPr>
          <w:i/>
          <w:color w:val="231F20"/>
          <w:spacing w:val="-6"/>
          <w:w w:val="95"/>
          <w:sz w:val="18"/>
        </w:rPr>
        <w:t> </w:t>
      </w:r>
      <w:r>
        <w:rPr>
          <w:i/>
          <w:color w:val="231F20"/>
          <w:spacing w:val="-2"/>
          <w:w w:val="95"/>
          <w:sz w:val="18"/>
        </w:rPr>
        <w:t>the</w:t>
      </w:r>
      <w:r>
        <w:rPr>
          <w:i/>
          <w:color w:val="231F20"/>
          <w:spacing w:val="-6"/>
          <w:w w:val="95"/>
          <w:sz w:val="18"/>
        </w:rPr>
        <w:t> </w:t>
      </w:r>
      <w:r>
        <w:rPr>
          <w:i/>
          <w:color w:val="231F20"/>
          <w:spacing w:val="-2"/>
          <w:w w:val="95"/>
          <w:sz w:val="18"/>
        </w:rPr>
        <w:t>Great</w:t>
      </w:r>
      <w:r>
        <w:rPr>
          <w:i/>
          <w:color w:val="231F20"/>
          <w:spacing w:val="-6"/>
          <w:w w:val="95"/>
          <w:sz w:val="18"/>
        </w:rPr>
        <w:t> </w:t>
      </w:r>
      <w:r>
        <w:rPr>
          <w:i/>
          <w:color w:val="231F20"/>
          <w:spacing w:val="-2"/>
          <w:w w:val="95"/>
          <w:sz w:val="18"/>
        </w:rPr>
        <w:t>Dismal</w:t>
      </w:r>
      <w:r>
        <w:rPr>
          <w:i/>
          <w:color w:val="231F20"/>
          <w:spacing w:val="-6"/>
          <w:w w:val="95"/>
          <w:sz w:val="18"/>
        </w:rPr>
        <w:t> </w:t>
      </w:r>
      <w:r>
        <w:rPr>
          <w:i/>
          <w:color w:val="231F20"/>
          <w:spacing w:val="-2"/>
          <w:w w:val="95"/>
          <w:sz w:val="18"/>
        </w:rPr>
        <w:t>Swamp</w:t>
      </w:r>
      <w:r>
        <w:rPr>
          <w:color w:val="231F20"/>
          <w:spacing w:val="-2"/>
          <w:w w:val="95"/>
          <w:sz w:val="18"/>
        </w:rPr>
        <w:t>.</w:t>
      </w:r>
      <w:r>
        <w:rPr>
          <w:color w:val="231F20"/>
          <w:spacing w:val="-7"/>
          <w:w w:val="95"/>
          <w:sz w:val="18"/>
        </w:rPr>
        <w:t> </w:t>
      </w:r>
      <w:r>
        <w:rPr>
          <w:color w:val="231F20"/>
          <w:spacing w:val="-2"/>
          <w:w w:val="95"/>
          <w:sz w:val="18"/>
        </w:rPr>
        <w:t>Boston:</w:t>
      </w:r>
      <w:r>
        <w:rPr>
          <w:color w:val="231F20"/>
          <w:spacing w:val="-7"/>
          <w:w w:val="95"/>
          <w:sz w:val="18"/>
        </w:rPr>
        <w:t> </w:t>
      </w:r>
      <w:r>
        <w:rPr>
          <w:color w:val="231F20"/>
          <w:spacing w:val="-2"/>
          <w:w w:val="95"/>
          <w:sz w:val="18"/>
        </w:rPr>
        <w:t>Phillips, </w:t>
      </w:r>
      <w:r>
        <w:rPr>
          <w:color w:val="231F20"/>
          <w:spacing w:val="-2"/>
          <w:sz w:val="18"/>
        </w:rPr>
        <w:t>Sampson</w:t>
      </w:r>
      <w:r>
        <w:rPr>
          <w:color w:val="231F20"/>
          <w:spacing w:val="-9"/>
          <w:sz w:val="18"/>
        </w:rPr>
        <w:t> </w:t>
      </w:r>
      <w:r>
        <w:rPr>
          <w:color w:val="231F20"/>
          <w:spacing w:val="-2"/>
          <w:sz w:val="18"/>
        </w:rPr>
        <w:t>and</w:t>
      </w:r>
      <w:r>
        <w:rPr>
          <w:color w:val="231F20"/>
          <w:spacing w:val="-9"/>
          <w:sz w:val="18"/>
        </w:rPr>
        <w:t> </w:t>
      </w:r>
      <w:r>
        <w:rPr>
          <w:color w:val="231F20"/>
          <w:spacing w:val="-2"/>
          <w:sz w:val="18"/>
        </w:rPr>
        <w:t>Co.,</w:t>
      </w:r>
      <w:r>
        <w:rPr>
          <w:color w:val="231F20"/>
          <w:spacing w:val="-9"/>
          <w:sz w:val="18"/>
        </w:rPr>
        <w:t> </w:t>
      </w:r>
      <w:r>
        <w:rPr>
          <w:color w:val="231F20"/>
          <w:spacing w:val="-2"/>
          <w:sz w:val="18"/>
        </w:rPr>
        <w:t>1856.</w:t>
      </w:r>
    </w:p>
    <w:p>
      <w:pPr>
        <w:spacing w:line="235" w:lineRule="auto" w:before="2"/>
        <w:ind w:left="351" w:right="0" w:hanging="239"/>
        <w:jc w:val="left"/>
        <w:rPr>
          <w:sz w:val="18"/>
        </w:rPr>
      </w:pPr>
      <w:r>
        <w:rPr>
          <w:color w:val="231F20"/>
          <w:w w:val="90"/>
          <w:sz w:val="18"/>
        </w:rPr>
        <w:t>Styron, William. </w:t>
      </w:r>
      <w:r>
        <w:rPr>
          <w:i/>
          <w:color w:val="231F20"/>
          <w:w w:val="90"/>
          <w:sz w:val="18"/>
        </w:rPr>
        <w:t>The Confessions of Nat Turner</w:t>
      </w:r>
      <w:r>
        <w:rPr>
          <w:color w:val="231F20"/>
          <w:w w:val="90"/>
          <w:sz w:val="18"/>
        </w:rPr>
        <w:t>. [1966.] Rev. ed. New York: New Ameri- </w:t>
      </w:r>
      <w:r>
        <w:rPr>
          <w:color w:val="231F20"/>
          <w:sz w:val="18"/>
        </w:rPr>
        <w:t>can</w:t>
      </w:r>
      <w:r>
        <w:rPr>
          <w:color w:val="231F20"/>
          <w:spacing w:val="-2"/>
          <w:sz w:val="18"/>
        </w:rPr>
        <w:t> </w:t>
      </w:r>
      <w:r>
        <w:rPr>
          <w:color w:val="231F20"/>
          <w:sz w:val="18"/>
        </w:rPr>
        <w:t>Library,</w:t>
      </w:r>
      <w:r>
        <w:rPr>
          <w:color w:val="231F20"/>
          <w:spacing w:val="-2"/>
          <w:sz w:val="18"/>
        </w:rPr>
        <w:t> </w:t>
      </w:r>
      <w:r>
        <w:rPr>
          <w:color w:val="231F20"/>
          <w:sz w:val="18"/>
        </w:rPr>
        <w:t>1968.</w:t>
      </w:r>
    </w:p>
    <w:p>
      <w:pPr>
        <w:spacing w:line="235" w:lineRule="auto" w:before="2"/>
        <w:ind w:left="351" w:right="0" w:hanging="239"/>
        <w:jc w:val="left"/>
        <w:rPr>
          <w:sz w:val="18"/>
        </w:rPr>
      </w:pPr>
      <w:r>
        <w:rPr>
          <w:color w:val="231F20"/>
          <w:w w:val="95"/>
          <w:sz w:val="18"/>
        </w:rPr>
        <w:t>Summer,</w:t>
      </w:r>
      <w:r>
        <w:rPr>
          <w:color w:val="231F20"/>
          <w:spacing w:val="-9"/>
          <w:w w:val="95"/>
          <w:sz w:val="18"/>
        </w:rPr>
        <w:t> </w:t>
      </w:r>
      <w:r>
        <w:rPr>
          <w:color w:val="231F20"/>
          <w:w w:val="95"/>
          <w:sz w:val="18"/>
        </w:rPr>
        <w:t>Claude</w:t>
      </w:r>
      <w:r>
        <w:rPr>
          <w:color w:val="231F20"/>
          <w:spacing w:val="-9"/>
          <w:w w:val="95"/>
          <w:sz w:val="18"/>
        </w:rPr>
        <w:t> </w:t>
      </w:r>
      <w:r>
        <w:rPr>
          <w:color w:val="231F20"/>
          <w:w w:val="95"/>
          <w:sz w:val="18"/>
        </w:rPr>
        <w:t>J.</w:t>
      </w:r>
      <w:r>
        <w:rPr>
          <w:color w:val="231F20"/>
          <w:spacing w:val="-9"/>
          <w:w w:val="95"/>
          <w:sz w:val="18"/>
        </w:rPr>
        <w:t> </w:t>
      </w:r>
      <w:r>
        <w:rPr>
          <w:i/>
          <w:color w:val="231F20"/>
          <w:w w:val="95"/>
          <w:sz w:val="18"/>
        </w:rPr>
        <w:t>Gay</w:t>
      </w:r>
      <w:r>
        <w:rPr>
          <w:i/>
          <w:color w:val="231F20"/>
          <w:spacing w:val="-9"/>
          <w:w w:val="95"/>
          <w:sz w:val="18"/>
        </w:rPr>
        <w:t> </w:t>
      </w:r>
      <w:r>
        <w:rPr>
          <w:i/>
          <w:color w:val="231F20"/>
          <w:w w:val="95"/>
          <w:sz w:val="18"/>
        </w:rPr>
        <w:t>Fictions,</w:t>
      </w:r>
      <w:r>
        <w:rPr>
          <w:i/>
          <w:color w:val="231F20"/>
          <w:spacing w:val="-9"/>
          <w:w w:val="95"/>
          <w:sz w:val="18"/>
        </w:rPr>
        <w:t> </w:t>
      </w:r>
      <w:r>
        <w:rPr>
          <w:i/>
          <w:color w:val="231F20"/>
          <w:w w:val="95"/>
          <w:sz w:val="18"/>
        </w:rPr>
        <w:t>Wilde</w:t>
      </w:r>
      <w:r>
        <w:rPr>
          <w:i/>
          <w:color w:val="231F20"/>
          <w:spacing w:val="-9"/>
          <w:w w:val="95"/>
          <w:sz w:val="18"/>
        </w:rPr>
        <w:t> </w:t>
      </w:r>
      <w:r>
        <w:rPr>
          <w:i/>
          <w:color w:val="231F20"/>
          <w:w w:val="95"/>
          <w:sz w:val="18"/>
        </w:rPr>
        <w:t>to</w:t>
      </w:r>
      <w:r>
        <w:rPr>
          <w:i/>
          <w:color w:val="231F20"/>
          <w:spacing w:val="-9"/>
          <w:w w:val="95"/>
          <w:sz w:val="18"/>
        </w:rPr>
        <w:t> </w:t>
      </w:r>
      <w:r>
        <w:rPr>
          <w:i/>
          <w:color w:val="231F20"/>
          <w:w w:val="95"/>
          <w:sz w:val="18"/>
        </w:rPr>
        <w:t>Stonewall:</w:t>
      </w:r>
      <w:r>
        <w:rPr>
          <w:i/>
          <w:color w:val="231F20"/>
          <w:spacing w:val="-9"/>
          <w:w w:val="95"/>
          <w:sz w:val="18"/>
        </w:rPr>
        <w:t> </w:t>
      </w:r>
      <w:r>
        <w:rPr>
          <w:i/>
          <w:color w:val="231F20"/>
          <w:w w:val="95"/>
          <w:sz w:val="18"/>
        </w:rPr>
        <w:t>Studies</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a</w:t>
      </w:r>
      <w:r>
        <w:rPr>
          <w:i/>
          <w:color w:val="231F20"/>
          <w:spacing w:val="-9"/>
          <w:w w:val="95"/>
          <w:sz w:val="18"/>
        </w:rPr>
        <w:t> </w:t>
      </w:r>
      <w:r>
        <w:rPr>
          <w:i/>
          <w:color w:val="231F20"/>
          <w:w w:val="95"/>
          <w:sz w:val="18"/>
        </w:rPr>
        <w:t>Male</w:t>
      </w:r>
      <w:r>
        <w:rPr>
          <w:i/>
          <w:color w:val="231F20"/>
          <w:spacing w:val="-9"/>
          <w:w w:val="95"/>
          <w:sz w:val="18"/>
        </w:rPr>
        <w:t> </w:t>
      </w:r>
      <w:r>
        <w:rPr>
          <w:i/>
          <w:color w:val="231F20"/>
          <w:w w:val="95"/>
          <w:sz w:val="18"/>
        </w:rPr>
        <w:t>Homosexual</w:t>
      </w:r>
      <w:r>
        <w:rPr>
          <w:i/>
          <w:color w:val="231F20"/>
          <w:w w:val="95"/>
          <w:sz w:val="18"/>
        </w:rPr>
        <w:t> Literary Tradition.</w:t>
      </w:r>
      <w:r>
        <w:rPr>
          <w:i/>
          <w:color w:val="231F20"/>
          <w:spacing w:val="-2"/>
          <w:w w:val="95"/>
          <w:sz w:val="18"/>
        </w:rPr>
        <w:t> </w:t>
      </w:r>
      <w:r>
        <w:rPr>
          <w:color w:val="231F20"/>
          <w:w w:val="95"/>
          <w:sz w:val="18"/>
        </w:rPr>
        <w:t>New</w:t>
      </w:r>
      <w:r>
        <w:rPr>
          <w:color w:val="231F20"/>
          <w:spacing w:val="-2"/>
          <w:w w:val="95"/>
          <w:sz w:val="18"/>
        </w:rPr>
        <w:t> </w:t>
      </w:r>
      <w:r>
        <w:rPr>
          <w:color w:val="231F20"/>
          <w:w w:val="95"/>
          <w:sz w:val="18"/>
        </w:rPr>
        <w:t>York:</w:t>
      </w:r>
      <w:r>
        <w:rPr>
          <w:color w:val="231F20"/>
          <w:spacing w:val="-2"/>
          <w:w w:val="95"/>
          <w:sz w:val="18"/>
        </w:rPr>
        <w:t> </w:t>
      </w:r>
      <w:r>
        <w:rPr>
          <w:color w:val="231F20"/>
          <w:w w:val="95"/>
          <w:sz w:val="18"/>
        </w:rPr>
        <w:t>Continuum,</w:t>
      </w:r>
      <w:r>
        <w:rPr>
          <w:color w:val="231F20"/>
          <w:spacing w:val="-2"/>
          <w:w w:val="95"/>
          <w:sz w:val="18"/>
        </w:rPr>
        <w:t> </w:t>
      </w:r>
      <w:r>
        <w:rPr>
          <w:color w:val="231F20"/>
          <w:w w:val="95"/>
          <w:sz w:val="18"/>
        </w:rPr>
        <w:t>1990.</w:t>
      </w:r>
    </w:p>
    <w:p>
      <w:pPr>
        <w:spacing w:line="239" w:lineRule="exact" w:before="0"/>
        <w:ind w:left="113" w:right="0" w:firstLine="0"/>
        <w:jc w:val="left"/>
        <w:rPr>
          <w:sz w:val="18"/>
        </w:rPr>
      </w:pPr>
      <w:r>
        <w:rPr>
          <w:color w:val="231F20"/>
          <w:spacing w:val="-2"/>
          <w:w w:val="95"/>
          <w:sz w:val="18"/>
        </w:rPr>
        <w:t>Thomas,</w:t>
      </w:r>
      <w:r>
        <w:rPr>
          <w:color w:val="231F20"/>
          <w:spacing w:val="-5"/>
          <w:w w:val="95"/>
          <w:sz w:val="18"/>
        </w:rPr>
        <w:t> </w:t>
      </w:r>
      <w:r>
        <w:rPr>
          <w:color w:val="231F20"/>
          <w:spacing w:val="-2"/>
          <w:w w:val="95"/>
          <w:sz w:val="18"/>
        </w:rPr>
        <w:t>Hugh.</w:t>
      </w:r>
      <w:r>
        <w:rPr>
          <w:color w:val="231F20"/>
          <w:spacing w:val="-4"/>
          <w:w w:val="95"/>
          <w:sz w:val="18"/>
        </w:rPr>
        <w:t> </w:t>
      </w:r>
      <w:r>
        <w:rPr>
          <w:i/>
          <w:color w:val="231F20"/>
          <w:spacing w:val="-2"/>
          <w:w w:val="95"/>
          <w:sz w:val="18"/>
        </w:rPr>
        <w:t>The</w:t>
      </w:r>
      <w:r>
        <w:rPr>
          <w:i/>
          <w:color w:val="231F20"/>
          <w:spacing w:val="-4"/>
          <w:w w:val="95"/>
          <w:sz w:val="18"/>
        </w:rPr>
        <w:t> </w:t>
      </w:r>
      <w:r>
        <w:rPr>
          <w:i/>
          <w:color w:val="231F20"/>
          <w:spacing w:val="-2"/>
          <w:w w:val="95"/>
          <w:sz w:val="18"/>
        </w:rPr>
        <w:t>Slave</w:t>
      </w:r>
      <w:r>
        <w:rPr>
          <w:i/>
          <w:color w:val="231F20"/>
          <w:spacing w:val="-5"/>
          <w:w w:val="95"/>
          <w:sz w:val="18"/>
        </w:rPr>
        <w:t> </w:t>
      </w:r>
      <w:r>
        <w:rPr>
          <w:i/>
          <w:color w:val="231F20"/>
          <w:spacing w:val="-2"/>
          <w:w w:val="95"/>
          <w:sz w:val="18"/>
        </w:rPr>
        <w:t>Trade:</w:t>
      </w:r>
      <w:r>
        <w:rPr>
          <w:i/>
          <w:color w:val="231F20"/>
          <w:spacing w:val="-4"/>
          <w:w w:val="95"/>
          <w:sz w:val="18"/>
        </w:rPr>
        <w:t> </w:t>
      </w:r>
      <w:r>
        <w:rPr>
          <w:i/>
          <w:color w:val="231F20"/>
          <w:spacing w:val="-2"/>
          <w:w w:val="95"/>
          <w:sz w:val="18"/>
        </w:rPr>
        <w:t>The</w:t>
      </w:r>
      <w:r>
        <w:rPr>
          <w:i/>
          <w:color w:val="231F20"/>
          <w:spacing w:val="-4"/>
          <w:w w:val="95"/>
          <w:sz w:val="18"/>
        </w:rPr>
        <w:t> </w:t>
      </w:r>
      <w:r>
        <w:rPr>
          <w:i/>
          <w:color w:val="231F20"/>
          <w:spacing w:val="-2"/>
          <w:w w:val="95"/>
          <w:sz w:val="18"/>
        </w:rPr>
        <w:t>History</w:t>
      </w:r>
      <w:r>
        <w:rPr>
          <w:i/>
          <w:color w:val="231F20"/>
          <w:spacing w:val="-4"/>
          <w:w w:val="95"/>
          <w:sz w:val="18"/>
        </w:rPr>
        <w:t> </w:t>
      </w:r>
      <w:r>
        <w:rPr>
          <w:i/>
          <w:color w:val="231F20"/>
          <w:spacing w:val="-2"/>
          <w:w w:val="95"/>
          <w:sz w:val="18"/>
        </w:rPr>
        <w:t>of</w:t>
      </w:r>
      <w:r>
        <w:rPr>
          <w:i/>
          <w:color w:val="231F20"/>
          <w:spacing w:val="-4"/>
          <w:w w:val="95"/>
          <w:sz w:val="18"/>
        </w:rPr>
        <w:t> </w:t>
      </w:r>
      <w:r>
        <w:rPr>
          <w:i/>
          <w:color w:val="231F20"/>
          <w:spacing w:val="-2"/>
          <w:w w:val="95"/>
          <w:sz w:val="18"/>
        </w:rPr>
        <w:t>the</w:t>
      </w:r>
      <w:r>
        <w:rPr>
          <w:i/>
          <w:color w:val="231F20"/>
          <w:spacing w:val="-4"/>
          <w:w w:val="95"/>
          <w:sz w:val="18"/>
        </w:rPr>
        <w:t> </w:t>
      </w:r>
      <w:r>
        <w:rPr>
          <w:i/>
          <w:color w:val="231F20"/>
          <w:spacing w:val="-2"/>
          <w:w w:val="95"/>
          <w:sz w:val="18"/>
        </w:rPr>
        <w:t>Atlantic</w:t>
      </w:r>
      <w:r>
        <w:rPr>
          <w:i/>
          <w:color w:val="231F20"/>
          <w:spacing w:val="-4"/>
          <w:w w:val="95"/>
          <w:sz w:val="18"/>
        </w:rPr>
        <w:t> </w:t>
      </w:r>
      <w:r>
        <w:rPr>
          <w:i/>
          <w:color w:val="231F20"/>
          <w:spacing w:val="-2"/>
          <w:w w:val="95"/>
          <w:sz w:val="18"/>
        </w:rPr>
        <w:t>Slave</w:t>
      </w:r>
      <w:r>
        <w:rPr>
          <w:i/>
          <w:color w:val="231F20"/>
          <w:spacing w:val="-5"/>
          <w:w w:val="95"/>
          <w:sz w:val="18"/>
        </w:rPr>
        <w:t> </w:t>
      </w:r>
      <w:r>
        <w:rPr>
          <w:i/>
          <w:color w:val="231F20"/>
          <w:spacing w:val="-2"/>
          <w:w w:val="95"/>
          <w:sz w:val="18"/>
        </w:rPr>
        <w:t>Trade,</w:t>
      </w:r>
      <w:r>
        <w:rPr>
          <w:i/>
          <w:color w:val="231F20"/>
          <w:spacing w:val="-4"/>
          <w:w w:val="95"/>
          <w:sz w:val="18"/>
        </w:rPr>
        <w:t> </w:t>
      </w:r>
      <w:r>
        <w:rPr>
          <w:i/>
          <w:color w:val="231F20"/>
          <w:spacing w:val="-2"/>
          <w:w w:val="95"/>
          <w:sz w:val="18"/>
        </w:rPr>
        <w:t>1440–1870</w:t>
      </w:r>
      <w:r>
        <w:rPr>
          <w:color w:val="231F20"/>
          <w:spacing w:val="-2"/>
          <w:w w:val="95"/>
          <w:sz w:val="18"/>
        </w:rPr>
        <w:t>.</w:t>
      </w:r>
    </w:p>
    <w:p>
      <w:pPr>
        <w:spacing w:line="239" w:lineRule="exact" w:before="0"/>
        <w:ind w:left="350" w:right="0" w:firstLine="0"/>
        <w:jc w:val="left"/>
        <w:rPr>
          <w:sz w:val="18"/>
        </w:rPr>
      </w:pPr>
      <w:r>
        <w:rPr>
          <w:color w:val="231F20"/>
          <w:spacing w:val="-2"/>
          <w:w w:val="90"/>
          <w:sz w:val="18"/>
        </w:rPr>
        <w:t>New</w:t>
      </w:r>
      <w:r>
        <w:rPr>
          <w:color w:val="231F20"/>
          <w:spacing w:val="-4"/>
          <w:w w:val="90"/>
          <w:sz w:val="18"/>
        </w:rPr>
        <w:t> </w:t>
      </w:r>
      <w:r>
        <w:rPr>
          <w:color w:val="231F20"/>
          <w:spacing w:val="-2"/>
          <w:w w:val="90"/>
          <w:sz w:val="18"/>
        </w:rPr>
        <w:t>York:</w:t>
      </w:r>
      <w:r>
        <w:rPr>
          <w:color w:val="231F20"/>
          <w:spacing w:val="-4"/>
          <w:w w:val="90"/>
          <w:sz w:val="18"/>
        </w:rPr>
        <w:t> </w:t>
      </w:r>
      <w:r>
        <w:rPr>
          <w:color w:val="231F20"/>
          <w:spacing w:val="-2"/>
          <w:w w:val="90"/>
          <w:sz w:val="18"/>
        </w:rPr>
        <w:t>Simon</w:t>
      </w:r>
      <w:r>
        <w:rPr>
          <w:color w:val="231F20"/>
          <w:spacing w:val="-4"/>
          <w:w w:val="90"/>
          <w:sz w:val="18"/>
        </w:rPr>
        <w:t> </w:t>
      </w:r>
      <w:r>
        <w:rPr>
          <w:color w:val="231F20"/>
          <w:spacing w:val="-2"/>
          <w:w w:val="90"/>
          <w:sz w:val="18"/>
        </w:rPr>
        <w:t>and</w:t>
      </w:r>
      <w:r>
        <w:rPr>
          <w:color w:val="231F20"/>
          <w:spacing w:val="-4"/>
          <w:w w:val="90"/>
          <w:sz w:val="18"/>
        </w:rPr>
        <w:t> </w:t>
      </w:r>
      <w:r>
        <w:rPr>
          <w:color w:val="231F20"/>
          <w:spacing w:val="-2"/>
          <w:w w:val="90"/>
          <w:sz w:val="18"/>
        </w:rPr>
        <w:t>Schuster,</w:t>
      </w:r>
      <w:r>
        <w:rPr>
          <w:color w:val="231F20"/>
          <w:spacing w:val="-4"/>
          <w:w w:val="90"/>
          <w:sz w:val="18"/>
        </w:rPr>
        <w:t> </w:t>
      </w:r>
      <w:r>
        <w:rPr>
          <w:color w:val="231F20"/>
          <w:spacing w:val="-2"/>
          <w:w w:val="90"/>
          <w:sz w:val="18"/>
        </w:rPr>
        <w:t>1997.</w:t>
      </w:r>
    </w:p>
    <w:p>
      <w:pPr>
        <w:spacing w:line="235" w:lineRule="auto" w:before="2"/>
        <w:ind w:left="350" w:right="0" w:hanging="240"/>
        <w:jc w:val="left"/>
        <w:rPr>
          <w:sz w:val="18"/>
        </w:rPr>
      </w:pPr>
      <w:r>
        <w:rPr>
          <w:color w:val="231F20"/>
          <w:spacing w:val="-2"/>
          <w:w w:val="95"/>
          <w:sz w:val="18"/>
        </w:rPr>
        <w:t>Tragle,</w:t>
      </w:r>
      <w:r>
        <w:rPr>
          <w:color w:val="231F20"/>
          <w:spacing w:val="-5"/>
          <w:w w:val="95"/>
          <w:sz w:val="18"/>
        </w:rPr>
        <w:t> </w:t>
      </w:r>
      <w:r>
        <w:rPr>
          <w:color w:val="231F20"/>
          <w:spacing w:val="-2"/>
          <w:w w:val="95"/>
          <w:sz w:val="18"/>
        </w:rPr>
        <w:t>Henry</w:t>
      </w:r>
      <w:r>
        <w:rPr>
          <w:color w:val="231F20"/>
          <w:spacing w:val="-5"/>
          <w:w w:val="95"/>
          <w:sz w:val="18"/>
        </w:rPr>
        <w:t> </w:t>
      </w:r>
      <w:r>
        <w:rPr>
          <w:color w:val="231F20"/>
          <w:spacing w:val="-2"/>
          <w:w w:val="95"/>
          <w:sz w:val="18"/>
        </w:rPr>
        <w:t>Irving.</w:t>
      </w:r>
      <w:r>
        <w:rPr>
          <w:color w:val="231F20"/>
          <w:spacing w:val="-4"/>
          <w:w w:val="95"/>
          <w:sz w:val="18"/>
        </w:rPr>
        <w:t> </w:t>
      </w:r>
      <w:r>
        <w:rPr>
          <w:i/>
          <w:color w:val="231F20"/>
          <w:spacing w:val="-2"/>
          <w:w w:val="95"/>
          <w:sz w:val="18"/>
        </w:rPr>
        <w:t>The</w:t>
      </w:r>
      <w:r>
        <w:rPr>
          <w:i/>
          <w:color w:val="231F20"/>
          <w:spacing w:val="-5"/>
          <w:w w:val="95"/>
          <w:sz w:val="18"/>
        </w:rPr>
        <w:t> </w:t>
      </w:r>
      <w:r>
        <w:rPr>
          <w:i/>
          <w:color w:val="231F20"/>
          <w:spacing w:val="-2"/>
          <w:w w:val="95"/>
          <w:sz w:val="18"/>
        </w:rPr>
        <w:t>Southampton</w:t>
      </w:r>
      <w:r>
        <w:rPr>
          <w:i/>
          <w:color w:val="231F20"/>
          <w:spacing w:val="-5"/>
          <w:w w:val="95"/>
          <w:sz w:val="18"/>
        </w:rPr>
        <w:t> </w:t>
      </w:r>
      <w:r>
        <w:rPr>
          <w:i/>
          <w:color w:val="231F20"/>
          <w:spacing w:val="-2"/>
          <w:w w:val="95"/>
          <w:sz w:val="18"/>
        </w:rPr>
        <w:t>Slave</w:t>
      </w:r>
      <w:r>
        <w:rPr>
          <w:i/>
          <w:color w:val="231F20"/>
          <w:spacing w:val="-5"/>
          <w:w w:val="95"/>
          <w:sz w:val="18"/>
        </w:rPr>
        <w:t> </w:t>
      </w:r>
      <w:r>
        <w:rPr>
          <w:i/>
          <w:color w:val="231F20"/>
          <w:spacing w:val="-2"/>
          <w:w w:val="95"/>
          <w:sz w:val="18"/>
        </w:rPr>
        <w:t>Revolt</w:t>
      </w:r>
      <w:r>
        <w:rPr>
          <w:i/>
          <w:color w:val="231F20"/>
          <w:spacing w:val="-4"/>
          <w:w w:val="95"/>
          <w:sz w:val="18"/>
        </w:rPr>
        <w:t> </w:t>
      </w:r>
      <w:r>
        <w:rPr>
          <w:i/>
          <w:color w:val="231F20"/>
          <w:spacing w:val="-2"/>
          <w:w w:val="95"/>
          <w:sz w:val="18"/>
        </w:rPr>
        <w:t>of</w:t>
      </w:r>
      <w:r>
        <w:rPr>
          <w:i/>
          <w:color w:val="231F20"/>
          <w:spacing w:val="-5"/>
          <w:w w:val="95"/>
          <w:sz w:val="18"/>
        </w:rPr>
        <w:t> </w:t>
      </w:r>
      <w:r>
        <w:rPr>
          <w:i/>
          <w:color w:val="231F20"/>
          <w:spacing w:val="-2"/>
          <w:w w:val="95"/>
          <w:sz w:val="18"/>
        </w:rPr>
        <w:t>1831:</w:t>
      </w:r>
      <w:r>
        <w:rPr>
          <w:i/>
          <w:color w:val="231F20"/>
          <w:spacing w:val="-5"/>
          <w:w w:val="95"/>
          <w:sz w:val="18"/>
        </w:rPr>
        <w:t> </w:t>
      </w:r>
      <w:r>
        <w:rPr>
          <w:i/>
          <w:color w:val="231F20"/>
          <w:spacing w:val="-2"/>
          <w:w w:val="95"/>
          <w:sz w:val="18"/>
        </w:rPr>
        <w:t>A</w:t>
      </w:r>
      <w:r>
        <w:rPr>
          <w:i/>
          <w:color w:val="231F20"/>
          <w:spacing w:val="-5"/>
          <w:w w:val="95"/>
          <w:sz w:val="18"/>
        </w:rPr>
        <w:t> </w:t>
      </w:r>
      <w:r>
        <w:rPr>
          <w:i/>
          <w:color w:val="231F20"/>
          <w:spacing w:val="-2"/>
          <w:w w:val="95"/>
          <w:sz w:val="18"/>
        </w:rPr>
        <w:t>Compilation</w:t>
      </w:r>
      <w:r>
        <w:rPr>
          <w:i/>
          <w:color w:val="231F20"/>
          <w:spacing w:val="-5"/>
          <w:w w:val="95"/>
          <w:sz w:val="18"/>
        </w:rPr>
        <w:t> </w:t>
      </w:r>
      <w:r>
        <w:rPr>
          <w:i/>
          <w:color w:val="231F20"/>
          <w:spacing w:val="-2"/>
          <w:w w:val="95"/>
          <w:sz w:val="18"/>
        </w:rPr>
        <w:t>of</w:t>
      </w:r>
      <w:r>
        <w:rPr>
          <w:i/>
          <w:color w:val="231F20"/>
          <w:spacing w:val="-4"/>
          <w:w w:val="95"/>
          <w:sz w:val="18"/>
        </w:rPr>
        <w:t> </w:t>
      </w:r>
      <w:r>
        <w:rPr>
          <w:i/>
          <w:color w:val="231F20"/>
          <w:spacing w:val="-2"/>
          <w:w w:val="95"/>
          <w:sz w:val="18"/>
        </w:rPr>
        <w:t>Source</w:t>
      </w:r>
      <w:r>
        <w:rPr>
          <w:i/>
          <w:color w:val="231F20"/>
          <w:spacing w:val="-2"/>
          <w:w w:val="95"/>
          <w:sz w:val="18"/>
        </w:rPr>
        <w:t> Material</w:t>
      </w:r>
      <w:r>
        <w:rPr>
          <w:color w:val="231F20"/>
          <w:spacing w:val="-2"/>
          <w:w w:val="95"/>
          <w:sz w:val="18"/>
        </w:rPr>
        <w:t>.</w:t>
      </w:r>
      <w:r>
        <w:rPr>
          <w:color w:val="231F20"/>
          <w:spacing w:val="-5"/>
          <w:w w:val="95"/>
          <w:sz w:val="18"/>
        </w:rPr>
        <w:t> </w:t>
      </w:r>
      <w:r>
        <w:rPr>
          <w:color w:val="231F20"/>
          <w:spacing w:val="-2"/>
          <w:w w:val="95"/>
          <w:sz w:val="18"/>
        </w:rPr>
        <w:t>Amherst:</w:t>
      </w:r>
      <w:r>
        <w:rPr>
          <w:color w:val="231F20"/>
          <w:spacing w:val="-5"/>
          <w:w w:val="95"/>
          <w:sz w:val="18"/>
        </w:rPr>
        <w:t> </w:t>
      </w:r>
      <w:r>
        <w:rPr>
          <w:color w:val="231F20"/>
          <w:spacing w:val="-2"/>
          <w:w w:val="95"/>
          <w:sz w:val="18"/>
        </w:rPr>
        <w:t>University</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Massachusetts</w:t>
      </w:r>
      <w:r>
        <w:rPr>
          <w:color w:val="231F20"/>
          <w:spacing w:val="-5"/>
          <w:w w:val="95"/>
          <w:sz w:val="18"/>
        </w:rPr>
        <w:t> </w:t>
      </w:r>
      <w:r>
        <w:rPr>
          <w:color w:val="231F20"/>
          <w:spacing w:val="-2"/>
          <w:w w:val="95"/>
          <w:sz w:val="18"/>
        </w:rPr>
        <w:t>Press,</w:t>
      </w:r>
      <w:r>
        <w:rPr>
          <w:color w:val="231F20"/>
          <w:spacing w:val="-5"/>
          <w:w w:val="95"/>
          <w:sz w:val="18"/>
        </w:rPr>
        <w:t> </w:t>
      </w:r>
      <w:r>
        <w:rPr>
          <w:color w:val="231F20"/>
          <w:spacing w:val="-2"/>
          <w:w w:val="95"/>
          <w:sz w:val="18"/>
        </w:rPr>
        <w:t>1971.</w:t>
      </w:r>
    </w:p>
    <w:p>
      <w:pPr>
        <w:spacing w:line="235" w:lineRule="auto" w:before="2"/>
        <w:ind w:left="351" w:right="103" w:hanging="240"/>
        <w:jc w:val="left"/>
        <w:rPr>
          <w:sz w:val="18"/>
        </w:rPr>
      </w:pPr>
      <w:r>
        <w:rPr>
          <w:color w:val="231F20"/>
          <w:w w:val="95"/>
          <w:sz w:val="18"/>
        </w:rPr>
        <w:t>Turner,</w:t>
      </w:r>
      <w:r>
        <w:rPr>
          <w:color w:val="231F20"/>
          <w:spacing w:val="-9"/>
          <w:w w:val="95"/>
          <w:sz w:val="18"/>
        </w:rPr>
        <w:t> </w:t>
      </w:r>
      <w:r>
        <w:rPr>
          <w:color w:val="231F20"/>
          <w:w w:val="95"/>
          <w:sz w:val="18"/>
        </w:rPr>
        <w:t>Patricia</w:t>
      </w:r>
      <w:r>
        <w:rPr>
          <w:color w:val="231F20"/>
          <w:spacing w:val="-9"/>
          <w:w w:val="95"/>
          <w:sz w:val="18"/>
        </w:rPr>
        <w:t> </w:t>
      </w:r>
      <w:r>
        <w:rPr>
          <w:color w:val="231F20"/>
          <w:w w:val="95"/>
          <w:sz w:val="18"/>
        </w:rPr>
        <w:t>A.</w:t>
      </w:r>
      <w:r>
        <w:rPr>
          <w:color w:val="231F20"/>
          <w:spacing w:val="-9"/>
          <w:w w:val="95"/>
          <w:sz w:val="18"/>
        </w:rPr>
        <w:t> </w:t>
      </w:r>
      <w:r>
        <w:rPr>
          <w:i/>
          <w:color w:val="231F20"/>
          <w:w w:val="95"/>
          <w:sz w:val="18"/>
        </w:rPr>
        <w:t>I</w:t>
      </w:r>
      <w:r>
        <w:rPr>
          <w:i/>
          <w:color w:val="231F20"/>
          <w:spacing w:val="-9"/>
          <w:w w:val="95"/>
          <w:sz w:val="18"/>
        </w:rPr>
        <w:t> </w:t>
      </w:r>
      <w:r>
        <w:rPr>
          <w:i/>
          <w:color w:val="231F20"/>
          <w:w w:val="95"/>
          <w:sz w:val="18"/>
        </w:rPr>
        <w:t>Heard</w:t>
      </w:r>
      <w:r>
        <w:rPr>
          <w:i/>
          <w:color w:val="231F20"/>
          <w:spacing w:val="-9"/>
          <w:w w:val="95"/>
          <w:sz w:val="18"/>
        </w:rPr>
        <w:t> </w:t>
      </w:r>
      <w:r>
        <w:rPr>
          <w:i/>
          <w:color w:val="231F20"/>
          <w:w w:val="95"/>
          <w:sz w:val="18"/>
        </w:rPr>
        <w:t>It</w:t>
      </w:r>
      <w:r>
        <w:rPr>
          <w:i/>
          <w:color w:val="231F20"/>
          <w:spacing w:val="-9"/>
          <w:w w:val="95"/>
          <w:sz w:val="18"/>
        </w:rPr>
        <w:t> </w:t>
      </w:r>
      <w:r>
        <w:rPr>
          <w:i/>
          <w:color w:val="231F20"/>
          <w:w w:val="95"/>
          <w:sz w:val="18"/>
        </w:rPr>
        <w:t>through</w:t>
      </w:r>
      <w:r>
        <w:rPr>
          <w:i/>
          <w:color w:val="231F20"/>
          <w:spacing w:val="-9"/>
          <w:w w:val="95"/>
          <w:sz w:val="18"/>
        </w:rPr>
        <w:t> </w:t>
      </w:r>
      <w:r>
        <w:rPr>
          <w:i/>
          <w:color w:val="231F20"/>
          <w:w w:val="95"/>
          <w:sz w:val="18"/>
        </w:rPr>
        <w:t>the</w:t>
      </w:r>
      <w:r>
        <w:rPr>
          <w:i/>
          <w:color w:val="231F20"/>
          <w:spacing w:val="-8"/>
          <w:w w:val="95"/>
          <w:sz w:val="18"/>
        </w:rPr>
        <w:t> </w:t>
      </w:r>
      <w:r>
        <w:rPr>
          <w:i/>
          <w:color w:val="231F20"/>
          <w:w w:val="95"/>
          <w:sz w:val="18"/>
        </w:rPr>
        <w:t>Grapevine:</w:t>
      </w:r>
      <w:r>
        <w:rPr>
          <w:i/>
          <w:color w:val="231F20"/>
          <w:spacing w:val="-9"/>
          <w:w w:val="95"/>
          <w:sz w:val="18"/>
        </w:rPr>
        <w:t> </w:t>
      </w:r>
      <w:r>
        <w:rPr>
          <w:i/>
          <w:color w:val="231F20"/>
          <w:w w:val="95"/>
          <w:sz w:val="18"/>
        </w:rPr>
        <w:t>Rumor</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African-American</w:t>
      </w:r>
      <w:r>
        <w:rPr>
          <w:i/>
          <w:color w:val="231F20"/>
          <w:spacing w:val="-8"/>
          <w:w w:val="95"/>
          <w:sz w:val="18"/>
        </w:rPr>
        <w:t> </w:t>
      </w:r>
      <w:r>
        <w:rPr>
          <w:i/>
          <w:color w:val="231F20"/>
          <w:w w:val="95"/>
          <w:sz w:val="18"/>
        </w:rPr>
        <w:t>Cul-</w:t>
      </w:r>
      <w:r>
        <w:rPr>
          <w:i/>
          <w:color w:val="231F20"/>
          <w:w w:val="95"/>
          <w:sz w:val="18"/>
        </w:rPr>
        <w:t> </w:t>
      </w:r>
      <w:r>
        <w:rPr>
          <w:i/>
          <w:color w:val="231F20"/>
          <w:spacing w:val="-2"/>
          <w:w w:val="95"/>
          <w:sz w:val="18"/>
        </w:rPr>
        <w:t>ture</w:t>
      </w:r>
      <w:r>
        <w:rPr>
          <w:color w:val="231F20"/>
          <w:spacing w:val="-2"/>
          <w:w w:val="95"/>
          <w:sz w:val="18"/>
        </w:rPr>
        <w:t>.</w:t>
      </w:r>
      <w:r>
        <w:rPr>
          <w:color w:val="231F20"/>
          <w:spacing w:val="-5"/>
          <w:w w:val="95"/>
          <w:sz w:val="18"/>
        </w:rPr>
        <w:t> </w:t>
      </w:r>
      <w:r>
        <w:rPr>
          <w:color w:val="231F20"/>
          <w:spacing w:val="-2"/>
          <w:w w:val="95"/>
          <w:sz w:val="18"/>
        </w:rPr>
        <w:t>Los</w:t>
      </w:r>
      <w:r>
        <w:rPr>
          <w:color w:val="231F20"/>
          <w:spacing w:val="-5"/>
          <w:w w:val="95"/>
          <w:sz w:val="18"/>
        </w:rPr>
        <w:t> </w:t>
      </w:r>
      <w:r>
        <w:rPr>
          <w:color w:val="231F20"/>
          <w:spacing w:val="-2"/>
          <w:w w:val="95"/>
          <w:sz w:val="18"/>
        </w:rPr>
        <w:t>Angeles:</w:t>
      </w:r>
      <w:r>
        <w:rPr>
          <w:color w:val="231F20"/>
          <w:spacing w:val="-5"/>
          <w:w w:val="95"/>
          <w:sz w:val="18"/>
        </w:rPr>
        <w:t> </w:t>
      </w:r>
      <w:r>
        <w:rPr>
          <w:color w:val="231F20"/>
          <w:spacing w:val="-2"/>
          <w:w w:val="95"/>
          <w:sz w:val="18"/>
        </w:rPr>
        <w:t>University</w:t>
      </w:r>
      <w:r>
        <w:rPr>
          <w:color w:val="231F20"/>
          <w:spacing w:val="-5"/>
          <w:w w:val="95"/>
          <w:sz w:val="18"/>
        </w:rPr>
        <w:t> </w:t>
      </w:r>
      <w:r>
        <w:rPr>
          <w:color w:val="231F20"/>
          <w:spacing w:val="-2"/>
          <w:w w:val="95"/>
          <w:sz w:val="18"/>
        </w:rPr>
        <w:t>of</w:t>
      </w:r>
      <w:r>
        <w:rPr>
          <w:color w:val="231F20"/>
          <w:spacing w:val="-5"/>
          <w:w w:val="95"/>
          <w:sz w:val="18"/>
        </w:rPr>
        <w:t> </w:t>
      </w:r>
      <w:r>
        <w:rPr>
          <w:color w:val="231F20"/>
          <w:spacing w:val="-2"/>
          <w:w w:val="95"/>
          <w:sz w:val="18"/>
        </w:rPr>
        <w:t>California</w:t>
      </w:r>
      <w:r>
        <w:rPr>
          <w:color w:val="231F20"/>
          <w:spacing w:val="-5"/>
          <w:w w:val="95"/>
          <w:sz w:val="18"/>
        </w:rPr>
        <w:t> </w:t>
      </w:r>
      <w:r>
        <w:rPr>
          <w:color w:val="231F20"/>
          <w:spacing w:val="-2"/>
          <w:w w:val="95"/>
          <w:sz w:val="18"/>
        </w:rPr>
        <w:t>Press,</w:t>
      </w:r>
      <w:r>
        <w:rPr>
          <w:color w:val="231F20"/>
          <w:spacing w:val="-5"/>
          <w:w w:val="95"/>
          <w:sz w:val="18"/>
        </w:rPr>
        <w:t> </w:t>
      </w:r>
      <w:r>
        <w:rPr>
          <w:color w:val="231F20"/>
          <w:spacing w:val="-2"/>
          <w:w w:val="95"/>
          <w:sz w:val="18"/>
        </w:rPr>
        <w:t>1993.</w:t>
      </w:r>
    </w:p>
    <w:p>
      <w:pPr>
        <w:spacing w:line="235" w:lineRule="auto" w:before="1"/>
        <w:ind w:left="350" w:right="0" w:hanging="239"/>
        <w:jc w:val="left"/>
        <w:rPr>
          <w:sz w:val="18"/>
        </w:rPr>
      </w:pPr>
      <w:r>
        <w:rPr>
          <w:color w:val="231F20"/>
          <w:w w:val="90"/>
          <w:sz w:val="18"/>
        </w:rPr>
        <w:t>Van</w:t>
      </w:r>
      <w:r>
        <w:rPr>
          <w:color w:val="231F20"/>
          <w:spacing w:val="-7"/>
          <w:w w:val="90"/>
          <w:sz w:val="18"/>
        </w:rPr>
        <w:t> </w:t>
      </w:r>
      <w:r>
        <w:rPr>
          <w:color w:val="231F20"/>
          <w:w w:val="90"/>
          <w:sz w:val="18"/>
        </w:rPr>
        <w:t>Leer,</w:t>
      </w:r>
      <w:r>
        <w:rPr>
          <w:color w:val="231F20"/>
          <w:spacing w:val="-7"/>
          <w:w w:val="90"/>
          <w:sz w:val="18"/>
        </w:rPr>
        <w:t> </w:t>
      </w:r>
      <w:r>
        <w:rPr>
          <w:color w:val="231F20"/>
          <w:w w:val="90"/>
          <w:sz w:val="18"/>
        </w:rPr>
        <w:t>David.</w:t>
      </w:r>
      <w:r>
        <w:rPr>
          <w:color w:val="231F20"/>
          <w:spacing w:val="-7"/>
          <w:w w:val="90"/>
          <w:sz w:val="18"/>
        </w:rPr>
        <w:t> </w:t>
      </w:r>
      <w:r>
        <w:rPr>
          <w:color w:val="231F20"/>
          <w:w w:val="90"/>
          <w:sz w:val="18"/>
        </w:rPr>
        <w:t>“The</w:t>
      </w:r>
      <w:r>
        <w:rPr>
          <w:color w:val="231F20"/>
          <w:spacing w:val="-6"/>
          <w:w w:val="90"/>
          <w:sz w:val="18"/>
        </w:rPr>
        <w:t> </w:t>
      </w:r>
      <w:r>
        <w:rPr>
          <w:color w:val="231F20"/>
          <w:w w:val="90"/>
          <w:sz w:val="18"/>
        </w:rPr>
        <w:t>Anxiety</w:t>
      </w:r>
      <w:r>
        <w:rPr>
          <w:color w:val="231F20"/>
          <w:spacing w:val="-7"/>
          <w:w w:val="90"/>
          <w:sz w:val="18"/>
        </w:rPr>
        <w:t> </w:t>
      </w:r>
      <w:r>
        <w:rPr>
          <w:color w:val="231F20"/>
          <w:w w:val="90"/>
          <w:sz w:val="18"/>
        </w:rPr>
        <w:t>of</w:t>
      </w:r>
      <w:r>
        <w:rPr>
          <w:color w:val="231F20"/>
          <w:spacing w:val="-7"/>
          <w:w w:val="90"/>
          <w:sz w:val="18"/>
        </w:rPr>
        <w:t> </w:t>
      </w:r>
      <w:r>
        <w:rPr>
          <w:color w:val="231F20"/>
          <w:w w:val="90"/>
          <w:sz w:val="18"/>
        </w:rPr>
        <w:t>Ethnicity</w:t>
      </w:r>
      <w:r>
        <w:rPr>
          <w:color w:val="231F20"/>
          <w:spacing w:val="-7"/>
          <w:w w:val="90"/>
          <w:sz w:val="18"/>
        </w:rPr>
        <w:t> </w:t>
      </w:r>
      <w:r>
        <w:rPr>
          <w:color w:val="231F20"/>
          <w:w w:val="90"/>
          <w:sz w:val="18"/>
        </w:rPr>
        <w:t>in</w:t>
      </w:r>
      <w:r>
        <w:rPr>
          <w:color w:val="231F20"/>
          <w:spacing w:val="-6"/>
          <w:w w:val="90"/>
          <w:sz w:val="18"/>
        </w:rPr>
        <w:t> </w:t>
      </w:r>
      <w:r>
        <w:rPr>
          <w:color w:val="231F20"/>
          <w:w w:val="90"/>
          <w:sz w:val="18"/>
        </w:rPr>
        <w:t>Douglass’s</w:t>
      </w:r>
      <w:r>
        <w:rPr>
          <w:color w:val="231F20"/>
          <w:spacing w:val="-7"/>
          <w:w w:val="90"/>
          <w:sz w:val="18"/>
        </w:rPr>
        <w:t> </w:t>
      </w:r>
      <w:r>
        <w:rPr>
          <w:color w:val="231F20"/>
          <w:w w:val="90"/>
          <w:sz w:val="18"/>
        </w:rPr>
        <w:t>Narrative.”</w:t>
      </w:r>
      <w:r>
        <w:rPr>
          <w:color w:val="231F20"/>
          <w:spacing w:val="-7"/>
          <w:w w:val="90"/>
          <w:sz w:val="18"/>
        </w:rPr>
        <w:t> </w:t>
      </w:r>
      <w:r>
        <w:rPr>
          <w:color w:val="231F20"/>
          <w:w w:val="90"/>
          <w:sz w:val="18"/>
        </w:rPr>
        <w:t>In</w:t>
      </w:r>
      <w:r>
        <w:rPr>
          <w:color w:val="231F20"/>
          <w:spacing w:val="-7"/>
          <w:w w:val="90"/>
          <w:sz w:val="18"/>
        </w:rPr>
        <w:t> </w:t>
      </w:r>
      <w:r>
        <w:rPr>
          <w:i/>
          <w:color w:val="231F20"/>
          <w:w w:val="90"/>
          <w:sz w:val="18"/>
        </w:rPr>
        <w:t>Frederick</w:t>
      </w:r>
      <w:r>
        <w:rPr>
          <w:i/>
          <w:color w:val="231F20"/>
          <w:spacing w:val="-6"/>
          <w:w w:val="90"/>
          <w:sz w:val="18"/>
        </w:rPr>
        <w:t> </w:t>
      </w:r>
      <w:r>
        <w:rPr>
          <w:i/>
          <w:color w:val="231F20"/>
          <w:w w:val="90"/>
          <w:sz w:val="18"/>
        </w:rPr>
        <w:t>Doug-</w:t>
      </w:r>
      <w:r>
        <w:rPr>
          <w:i/>
          <w:color w:val="231F20"/>
          <w:w w:val="90"/>
          <w:sz w:val="18"/>
        </w:rPr>
        <w:t> </w:t>
      </w:r>
      <w:r>
        <w:rPr>
          <w:i/>
          <w:color w:val="231F20"/>
          <w:spacing w:val="-2"/>
          <w:w w:val="95"/>
          <w:sz w:val="18"/>
        </w:rPr>
        <w:t>las: New Literary and Historical Essays</w:t>
      </w:r>
      <w:r>
        <w:rPr>
          <w:color w:val="231F20"/>
          <w:spacing w:val="-2"/>
          <w:w w:val="95"/>
          <w:sz w:val="18"/>
        </w:rPr>
        <w:t>, edited by Eric J. Sundquist, 118–140. New </w:t>
      </w:r>
      <w:r>
        <w:rPr>
          <w:color w:val="231F20"/>
          <w:w w:val="95"/>
          <w:sz w:val="18"/>
        </w:rPr>
        <w:t>York:</w:t>
      </w:r>
      <w:r>
        <w:rPr>
          <w:color w:val="231F20"/>
          <w:spacing w:val="-9"/>
          <w:w w:val="95"/>
          <w:sz w:val="18"/>
        </w:rPr>
        <w:t> </w:t>
      </w:r>
      <w:r>
        <w:rPr>
          <w:color w:val="231F20"/>
          <w:w w:val="95"/>
          <w:sz w:val="18"/>
        </w:rPr>
        <w:t>Cambridge</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1990.</w:t>
      </w:r>
    </w:p>
    <w:p>
      <w:pPr>
        <w:spacing w:line="235" w:lineRule="auto" w:before="3"/>
        <w:ind w:left="350" w:right="351" w:hanging="239"/>
        <w:jc w:val="left"/>
        <w:rPr>
          <w:sz w:val="18"/>
        </w:rPr>
      </w:pPr>
      <w:r>
        <w:rPr>
          <w:color w:val="231F20"/>
          <w:w w:val="90"/>
          <w:sz w:val="18"/>
        </w:rPr>
        <w:t>Walker,</w:t>
      </w:r>
      <w:r>
        <w:rPr>
          <w:color w:val="231F20"/>
          <w:spacing w:val="-2"/>
          <w:w w:val="90"/>
          <w:sz w:val="18"/>
        </w:rPr>
        <w:t> </w:t>
      </w:r>
      <w:r>
        <w:rPr>
          <w:color w:val="231F20"/>
          <w:w w:val="90"/>
          <w:sz w:val="18"/>
        </w:rPr>
        <w:t>Alice.</w:t>
      </w:r>
      <w:r>
        <w:rPr>
          <w:color w:val="231F20"/>
          <w:spacing w:val="-2"/>
          <w:w w:val="90"/>
          <w:sz w:val="18"/>
        </w:rPr>
        <w:t> </w:t>
      </w:r>
      <w:r>
        <w:rPr>
          <w:color w:val="231F20"/>
          <w:w w:val="90"/>
          <w:sz w:val="18"/>
        </w:rPr>
        <w:t>Contribution</w:t>
      </w:r>
      <w:r>
        <w:rPr>
          <w:color w:val="231F20"/>
          <w:spacing w:val="-2"/>
          <w:w w:val="90"/>
          <w:sz w:val="18"/>
        </w:rPr>
        <w:t> </w:t>
      </w:r>
      <w:r>
        <w:rPr>
          <w:color w:val="231F20"/>
          <w:w w:val="90"/>
          <w:sz w:val="18"/>
        </w:rPr>
        <w:t>to</w:t>
      </w:r>
      <w:r>
        <w:rPr>
          <w:color w:val="231F20"/>
          <w:spacing w:val="-2"/>
          <w:w w:val="90"/>
          <w:sz w:val="18"/>
        </w:rPr>
        <w:t> </w:t>
      </w:r>
      <w:r>
        <w:rPr>
          <w:color w:val="231F20"/>
          <w:w w:val="90"/>
          <w:sz w:val="18"/>
        </w:rPr>
        <w:t>“The</w:t>
      </w:r>
      <w:r>
        <w:rPr>
          <w:color w:val="231F20"/>
          <w:spacing w:val="-2"/>
          <w:w w:val="90"/>
          <w:sz w:val="18"/>
        </w:rPr>
        <w:t> </w:t>
      </w:r>
      <w:r>
        <w:rPr>
          <w:color w:val="231F20"/>
          <w:w w:val="90"/>
          <w:sz w:val="18"/>
        </w:rPr>
        <w:t>Revolving</w:t>
      </w:r>
      <w:r>
        <w:rPr>
          <w:color w:val="231F20"/>
          <w:spacing w:val="-2"/>
          <w:w w:val="90"/>
          <w:sz w:val="18"/>
        </w:rPr>
        <w:t> </w:t>
      </w:r>
      <w:r>
        <w:rPr>
          <w:color w:val="231F20"/>
          <w:w w:val="90"/>
          <w:sz w:val="18"/>
        </w:rPr>
        <w:t>Bookstand.”</w:t>
      </w:r>
      <w:r>
        <w:rPr>
          <w:color w:val="231F20"/>
          <w:spacing w:val="-1"/>
          <w:w w:val="90"/>
          <w:sz w:val="18"/>
        </w:rPr>
        <w:t> </w:t>
      </w:r>
      <w:r>
        <w:rPr>
          <w:i/>
          <w:color w:val="231F20"/>
          <w:w w:val="90"/>
          <w:sz w:val="18"/>
        </w:rPr>
        <w:t>American</w:t>
      </w:r>
      <w:r>
        <w:rPr>
          <w:i/>
          <w:color w:val="231F20"/>
          <w:spacing w:val="-1"/>
          <w:w w:val="90"/>
          <w:sz w:val="18"/>
        </w:rPr>
        <w:t> </w:t>
      </w:r>
      <w:r>
        <w:rPr>
          <w:i/>
          <w:color w:val="231F20"/>
          <w:w w:val="90"/>
          <w:sz w:val="18"/>
        </w:rPr>
        <w:t>Scholar</w:t>
      </w:r>
      <w:r>
        <w:rPr>
          <w:i/>
          <w:color w:val="231F20"/>
          <w:spacing w:val="-2"/>
          <w:w w:val="90"/>
          <w:sz w:val="18"/>
        </w:rPr>
        <w:t> </w:t>
      </w:r>
      <w:r>
        <w:rPr>
          <w:color w:val="231F20"/>
          <w:w w:val="90"/>
          <w:sz w:val="18"/>
        </w:rPr>
        <w:t>38 </w:t>
      </w:r>
      <w:r>
        <w:rPr>
          <w:color w:val="231F20"/>
          <w:sz w:val="18"/>
        </w:rPr>
        <w:t>(1968):</w:t>
      </w:r>
      <w:r>
        <w:rPr>
          <w:color w:val="231F20"/>
          <w:spacing w:val="-6"/>
          <w:sz w:val="18"/>
        </w:rPr>
        <w:t> </w:t>
      </w:r>
      <w:r>
        <w:rPr>
          <w:color w:val="231F20"/>
          <w:sz w:val="18"/>
        </w:rPr>
        <w:t>549–551.</w:t>
      </w:r>
    </w:p>
    <w:p>
      <w:pPr>
        <w:spacing w:line="235" w:lineRule="auto" w:before="2"/>
        <w:ind w:left="350" w:right="0" w:hanging="240"/>
        <w:jc w:val="left"/>
        <w:rPr>
          <w:i/>
          <w:sz w:val="18"/>
        </w:rPr>
      </w:pPr>
      <w:r>
        <w:rPr>
          <w:color w:val="231F20"/>
          <w:spacing w:val="-4"/>
          <w:sz w:val="18"/>
        </w:rPr>
        <w:t>Walker, David. </w:t>
      </w:r>
      <w:r>
        <w:rPr>
          <w:i/>
          <w:color w:val="231F20"/>
          <w:spacing w:val="-4"/>
          <w:sz w:val="18"/>
        </w:rPr>
        <w:t>Walker’s Appeal, in Four Articles; Together with a Preamble, to the</w:t>
      </w:r>
      <w:r>
        <w:rPr>
          <w:i/>
          <w:color w:val="231F20"/>
          <w:spacing w:val="-4"/>
          <w:sz w:val="18"/>
        </w:rPr>
        <w:t> </w:t>
      </w:r>
      <w:r>
        <w:rPr>
          <w:i/>
          <w:color w:val="231F20"/>
          <w:w w:val="95"/>
          <w:sz w:val="18"/>
        </w:rPr>
        <w:t>Coloured</w:t>
      </w:r>
      <w:r>
        <w:rPr>
          <w:i/>
          <w:color w:val="231F20"/>
          <w:spacing w:val="-5"/>
          <w:w w:val="95"/>
          <w:sz w:val="18"/>
        </w:rPr>
        <w:t> </w:t>
      </w:r>
      <w:r>
        <w:rPr>
          <w:i/>
          <w:color w:val="231F20"/>
          <w:w w:val="95"/>
          <w:sz w:val="18"/>
        </w:rPr>
        <w:t>Citizens</w:t>
      </w:r>
      <w:r>
        <w:rPr>
          <w:i/>
          <w:color w:val="231F20"/>
          <w:spacing w:val="-5"/>
          <w:w w:val="95"/>
          <w:sz w:val="18"/>
        </w:rPr>
        <w:t> </w:t>
      </w:r>
      <w:r>
        <w:rPr>
          <w:i/>
          <w:color w:val="231F20"/>
          <w:w w:val="95"/>
          <w:sz w:val="18"/>
        </w:rPr>
        <w:t>of</w:t>
      </w:r>
      <w:r>
        <w:rPr>
          <w:i/>
          <w:color w:val="231F20"/>
          <w:spacing w:val="-5"/>
          <w:w w:val="95"/>
          <w:sz w:val="18"/>
        </w:rPr>
        <w:t> </w:t>
      </w:r>
      <w:r>
        <w:rPr>
          <w:i/>
          <w:color w:val="231F20"/>
          <w:w w:val="95"/>
          <w:sz w:val="18"/>
        </w:rPr>
        <w:t>the</w:t>
      </w:r>
      <w:r>
        <w:rPr>
          <w:i/>
          <w:color w:val="231F20"/>
          <w:spacing w:val="-5"/>
          <w:w w:val="95"/>
          <w:sz w:val="18"/>
        </w:rPr>
        <w:t> </w:t>
      </w:r>
      <w:r>
        <w:rPr>
          <w:i/>
          <w:color w:val="231F20"/>
          <w:w w:val="95"/>
          <w:sz w:val="18"/>
        </w:rPr>
        <w:t>World,</w:t>
      </w:r>
      <w:r>
        <w:rPr>
          <w:i/>
          <w:color w:val="231F20"/>
          <w:spacing w:val="-5"/>
          <w:w w:val="95"/>
          <w:sz w:val="18"/>
        </w:rPr>
        <w:t> </w:t>
      </w:r>
      <w:r>
        <w:rPr>
          <w:i/>
          <w:color w:val="231F20"/>
          <w:w w:val="95"/>
          <w:sz w:val="18"/>
        </w:rPr>
        <w:t>But</w:t>
      </w:r>
      <w:r>
        <w:rPr>
          <w:i/>
          <w:color w:val="231F20"/>
          <w:spacing w:val="-5"/>
          <w:w w:val="95"/>
          <w:sz w:val="18"/>
        </w:rPr>
        <w:t> </w:t>
      </w:r>
      <w:r>
        <w:rPr>
          <w:i/>
          <w:color w:val="231F20"/>
          <w:w w:val="95"/>
          <w:sz w:val="18"/>
        </w:rPr>
        <w:t>in</w:t>
      </w:r>
      <w:r>
        <w:rPr>
          <w:i/>
          <w:color w:val="231F20"/>
          <w:spacing w:val="-5"/>
          <w:w w:val="95"/>
          <w:sz w:val="18"/>
        </w:rPr>
        <w:t> </w:t>
      </w:r>
      <w:r>
        <w:rPr>
          <w:i/>
          <w:color w:val="231F20"/>
          <w:w w:val="95"/>
          <w:sz w:val="18"/>
        </w:rPr>
        <w:t>Particular,</w:t>
      </w:r>
      <w:r>
        <w:rPr>
          <w:i/>
          <w:color w:val="231F20"/>
          <w:spacing w:val="-5"/>
          <w:w w:val="95"/>
          <w:sz w:val="18"/>
        </w:rPr>
        <w:t> </w:t>
      </w:r>
      <w:r>
        <w:rPr>
          <w:i/>
          <w:color w:val="231F20"/>
          <w:w w:val="95"/>
          <w:sz w:val="18"/>
        </w:rPr>
        <w:t>and</w:t>
      </w:r>
      <w:r>
        <w:rPr>
          <w:i/>
          <w:color w:val="231F20"/>
          <w:spacing w:val="-5"/>
          <w:w w:val="95"/>
          <w:sz w:val="18"/>
        </w:rPr>
        <w:t> </w:t>
      </w:r>
      <w:r>
        <w:rPr>
          <w:i/>
          <w:color w:val="231F20"/>
          <w:w w:val="95"/>
          <w:sz w:val="18"/>
        </w:rPr>
        <w:t>Very</w:t>
      </w:r>
      <w:r>
        <w:rPr>
          <w:i/>
          <w:color w:val="231F20"/>
          <w:spacing w:val="-5"/>
          <w:w w:val="95"/>
          <w:sz w:val="18"/>
        </w:rPr>
        <w:t> </w:t>
      </w:r>
      <w:r>
        <w:rPr>
          <w:i/>
          <w:color w:val="231F20"/>
          <w:w w:val="95"/>
          <w:sz w:val="18"/>
        </w:rPr>
        <w:t>Expressly</w:t>
      </w:r>
      <w:r>
        <w:rPr>
          <w:i/>
          <w:color w:val="231F20"/>
          <w:spacing w:val="-5"/>
          <w:w w:val="95"/>
          <w:sz w:val="18"/>
        </w:rPr>
        <w:t> </w:t>
      </w:r>
      <w:r>
        <w:rPr>
          <w:i/>
          <w:color w:val="231F20"/>
          <w:w w:val="95"/>
          <w:sz w:val="18"/>
        </w:rPr>
        <w:t>to</w:t>
      </w:r>
      <w:r>
        <w:rPr>
          <w:i/>
          <w:color w:val="231F20"/>
          <w:spacing w:val="-5"/>
          <w:w w:val="95"/>
          <w:sz w:val="18"/>
        </w:rPr>
        <w:t> </w:t>
      </w:r>
      <w:r>
        <w:rPr>
          <w:i/>
          <w:color w:val="231F20"/>
          <w:w w:val="95"/>
          <w:sz w:val="18"/>
        </w:rPr>
        <w:t>Those</w:t>
      </w:r>
      <w:r>
        <w:rPr>
          <w:i/>
          <w:color w:val="231F20"/>
          <w:spacing w:val="-5"/>
          <w:w w:val="95"/>
          <w:sz w:val="18"/>
        </w:rPr>
        <w:t> </w:t>
      </w:r>
      <w:r>
        <w:rPr>
          <w:i/>
          <w:color w:val="231F20"/>
          <w:w w:val="95"/>
          <w:sz w:val="18"/>
        </w:rPr>
        <w:t>of</w:t>
      </w:r>
      <w:r>
        <w:rPr>
          <w:i/>
          <w:color w:val="231F20"/>
          <w:spacing w:val="-5"/>
          <w:w w:val="95"/>
          <w:sz w:val="18"/>
        </w:rPr>
        <w:t> </w:t>
      </w:r>
      <w:r>
        <w:rPr>
          <w:i/>
          <w:color w:val="231F20"/>
          <w:w w:val="95"/>
          <w:sz w:val="18"/>
        </w:rPr>
        <w:t>the</w:t>
      </w:r>
    </w:p>
    <w:p>
      <w:pPr>
        <w:spacing w:after="0" w:line="235" w:lineRule="auto"/>
        <w:jc w:val="left"/>
        <w:rPr>
          <w:sz w:val="18"/>
        </w:rPr>
        <w:sectPr>
          <w:pgSz w:w="7710" w:h="12270"/>
          <w:pgMar w:header="668" w:footer="0" w:top="1140" w:bottom="280" w:left="620" w:right="640"/>
        </w:sectPr>
      </w:pPr>
    </w:p>
    <w:p>
      <w:pPr>
        <w:spacing w:line="235" w:lineRule="auto" w:before="85"/>
        <w:ind w:left="357" w:right="0" w:firstLine="0"/>
        <w:jc w:val="left"/>
        <w:rPr>
          <w:sz w:val="18"/>
        </w:rPr>
      </w:pPr>
      <w:r>
        <w:rPr>
          <w:i/>
          <w:color w:val="231F20"/>
          <w:w w:val="90"/>
          <w:sz w:val="18"/>
        </w:rPr>
        <w:t>United</w:t>
      </w:r>
      <w:r>
        <w:rPr>
          <w:i/>
          <w:color w:val="231F20"/>
          <w:spacing w:val="-1"/>
          <w:w w:val="90"/>
          <w:sz w:val="18"/>
        </w:rPr>
        <w:t> </w:t>
      </w:r>
      <w:r>
        <w:rPr>
          <w:i/>
          <w:color w:val="231F20"/>
          <w:w w:val="90"/>
          <w:sz w:val="18"/>
        </w:rPr>
        <w:t>States</w:t>
      </w:r>
      <w:r>
        <w:rPr>
          <w:i/>
          <w:color w:val="231F20"/>
          <w:spacing w:val="-1"/>
          <w:w w:val="90"/>
          <w:sz w:val="18"/>
        </w:rPr>
        <w:t> </w:t>
      </w:r>
      <w:r>
        <w:rPr>
          <w:i/>
          <w:color w:val="231F20"/>
          <w:w w:val="90"/>
          <w:sz w:val="18"/>
        </w:rPr>
        <w:t>of</w:t>
      </w:r>
      <w:r>
        <w:rPr>
          <w:i/>
          <w:color w:val="231F20"/>
          <w:spacing w:val="-1"/>
          <w:w w:val="90"/>
          <w:sz w:val="18"/>
        </w:rPr>
        <w:t> </w:t>
      </w:r>
      <w:r>
        <w:rPr>
          <w:i/>
          <w:color w:val="231F20"/>
          <w:w w:val="90"/>
          <w:sz w:val="18"/>
        </w:rPr>
        <w:t>America</w:t>
      </w:r>
      <w:r>
        <w:rPr>
          <w:color w:val="231F20"/>
          <w:w w:val="90"/>
          <w:sz w:val="18"/>
        </w:rPr>
        <w:t>.</w:t>
      </w:r>
      <w:r>
        <w:rPr>
          <w:color w:val="231F20"/>
          <w:spacing w:val="-2"/>
          <w:w w:val="90"/>
          <w:sz w:val="18"/>
        </w:rPr>
        <w:t> </w:t>
      </w:r>
      <w:r>
        <w:rPr>
          <w:color w:val="231F20"/>
          <w:w w:val="90"/>
          <w:sz w:val="18"/>
        </w:rPr>
        <w:t>[1829.].</w:t>
      </w:r>
      <w:r>
        <w:rPr>
          <w:color w:val="231F20"/>
          <w:spacing w:val="-2"/>
          <w:w w:val="90"/>
          <w:sz w:val="18"/>
        </w:rPr>
        <w:t> </w:t>
      </w:r>
      <w:r>
        <w:rPr>
          <w:color w:val="231F20"/>
          <w:w w:val="90"/>
          <w:sz w:val="18"/>
        </w:rPr>
        <w:t>3rd</w:t>
      </w:r>
      <w:r>
        <w:rPr>
          <w:color w:val="231F20"/>
          <w:spacing w:val="-2"/>
          <w:w w:val="90"/>
          <w:sz w:val="18"/>
        </w:rPr>
        <w:t> </w:t>
      </w:r>
      <w:r>
        <w:rPr>
          <w:color w:val="231F20"/>
          <w:w w:val="90"/>
          <w:sz w:val="18"/>
        </w:rPr>
        <w:t>ed.</w:t>
      </w:r>
      <w:r>
        <w:rPr>
          <w:color w:val="231F20"/>
          <w:spacing w:val="-2"/>
          <w:w w:val="90"/>
          <w:sz w:val="18"/>
        </w:rPr>
        <w:t> </w:t>
      </w:r>
      <w:r>
        <w:rPr>
          <w:color w:val="231F20"/>
          <w:w w:val="90"/>
          <w:sz w:val="18"/>
        </w:rPr>
        <w:t>Boston:</w:t>
      </w:r>
      <w:r>
        <w:rPr>
          <w:color w:val="231F20"/>
          <w:spacing w:val="-2"/>
          <w:w w:val="90"/>
          <w:sz w:val="18"/>
        </w:rPr>
        <w:t> </w:t>
      </w:r>
      <w:r>
        <w:rPr>
          <w:color w:val="231F20"/>
          <w:w w:val="90"/>
          <w:sz w:val="18"/>
        </w:rPr>
        <w:t>D.</w:t>
      </w:r>
      <w:r>
        <w:rPr>
          <w:color w:val="231F20"/>
          <w:spacing w:val="-2"/>
          <w:w w:val="90"/>
          <w:sz w:val="18"/>
        </w:rPr>
        <w:t> </w:t>
      </w:r>
      <w:r>
        <w:rPr>
          <w:color w:val="231F20"/>
          <w:w w:val="90"/>
          <w:sz w:val="18"/>
        </w:rPr>
        <w:t>Walker,</w:t>
      </w:r>
      <w:r>
        <w:rPr>
          <w:color w:val="231F20"/>
          <w:spacing w:val="-2"/>
          <w:w w:val="90"/>
          <w:sz w:val="18"/>
        </w:rPr>
        <w:t> </w:t>
      </w:r>
      <w:r>
        <w:rPr>
          <w:color w:val="231F20"/>
          <w:w w:val="90"/>
          <w:sz w:val="18"/>
        </w:rPr>
        <w:t>1830.</w:t>
      </w:r>
      <w:r>
        <w:rPr>
          <w:color w:val="231F20"/>
          <w:spacing w:val="-2"/>
          <w:w w:val="90"/>
          <w:sz w:val="18"/>
        </w:rPr>
        <w:t> </w:t>
      </w:r>
      <w:r>
        <w:rPr>
          <w:color w:val="231F20"/>
          <w:w w:val="90"/>
          <w:sz w:val="18"/>
        </w:rPr>
        <w:t>Available</w:t>
      </w:r>
      <w:r>
        <w:rPr>
          <w:color w:val="231F20"/>
          <w:spacing w:val="-2"/>
          <w:w w:val="90"/>
          <w:sz w:val="18"/>
        </w:rPr>
        <w:t> </w:t>
      </w:r>
      <w:r>
        <w:rPr>
          <w:color w:val="231F20"/>
          <w:w w:val="90"/>
          <w:sz w:val="18"/>
        </w:rPr>
        <w:t>online</w:t>
      </w:r>
      <w:r>
        <w:rPr>
          <w:color w:val="231F20"/>
          <w:spacing w:val="-2"/>
          <w:w w:val="90"/>
          <w:sz w:val="18"/>
        </w:rPr>
        <w:t> </w:t>
      </w:r>
      <w:r>
        <w:rPr>
          <w:color w:val="231F20"/>
          <w:w w:val="90"/>
          <w:sz w:val="18"/>
        </w:rPr>
        <w:t>at </w:t>
      </w:r>
      <w:hyperlink r:id="rId65">
        <w:r>
          <w:rPr>
            <w:color w:val="231F20"/>
            <w:spacing w:val="-2"/>
            <w:w w:val="95"/>
            <w:sz w:val="18"/>
          </w:rPr>
          <w:t>http://docsouth.unc.edu/nc/walker/walker.html.</w:t>
        </w:r>
      </w:hyperlink>
    </w:p>
    <w:p>
      <w:pPr>
        <w:spacing w:line="235" w:lineRule="auto" w:before="2"/>
        <w:ind w:left="357" w:right="0" w:hanging="239"/>
        <w:jc w:val="left"/>
        <w:rPr>
          <w:sz w:val="18"/>
        </w:rPr>
      </w:pPr>
      <w:r>
        <w:rPr>
          <w:color w:val="231F20"/>
          <w:spacing w:val="-2"/>
          <w:w w:val="95"/>
          <w:sz w:val="18"/>
        </w:rPr>
        <w:t>———.</w:t>
      </w:r>
      <w:r>
        <w:rPr>
          <w:color w:val="231F20"/>
          <w:spacing w:val="-7"/>
          <w:w w:val="95"/>
          <w:sz w:val="18"/>
        </w:rPr>
        <w:t> </w:t>
      </w:r>
      <w:r>
        <w:rPr>
          <w:i/>
          <w:color w:val="231F20"/>
          <w:spacing w:val="-2"/>
          <w:w w:val="95"/>
          <w:sz w:val="18"/>
        </w:rPr>
        <w:t>Walker’s</w:t>
      </w:r>
      <w:r>
        <w:rPr>
          <w:i/>
          <w:color w:val="231F20"/>
          <w:spacing w:val="-7"/>
          <w:w w:val="95"/>
          <w:sz w:val="18"/>
        </w:rPr>
        <w:t> </w:t>
      </w:r>
      <w:r>
        <w:rPr>
          <w:i/>
          <w:color w:val="231F20"/>
          <w:spacing w:val="-2"/>
          <w:w w:val="95"/>
          <w:sz w:val="18"/>
        </w:rPr>
        <w:t>Appeal</w:t>
      </w:r>
      <w:r>
        <w:rPr>
          <w:i/>
          <w:color w:val="231F20"/>
          <w:spacing w:val="-7"/>
          <w:w w:val="95"/>
          <w:sz w:val="18"/>
        </w:rPr>
        <w:t> </w:t>
      </w:r>
      <w:r>
        <w:rPr>
          <w:i/>
          <w:color w:val="231F20"/>
          <w:spacing w:val="-2"/>
          <w:w w:val="95"/>
          <w:sz w:val="18"/>
        </w:rPr>
        <w:t>to</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Coloured</w:t>
      </w:r>
      <w:r>
        <w:rPr>
          <w:i/>
          <w:color w:val="231F20"/>
          <w:spacing w:val="-7"/>
          <w:w w:val="95"/>
          <w:sz w:val="18"/>
        </w:rPr>
        <w:t> </w:t>
      </w:r>
      <w:r>
        <w:rPr>
          <w:i/>
          <w:color w:val="231F20"/>
          <w:spacing w:val="-2"/>
          <w:w w:val="95"/>
          <w:sz w:val="18"/>
        </w:rPr>
        <w:t>Citizens</w:t>
      </w:r>
      <w:r>
        <w:rPr>
          <w:i/>
          <w:color w:val="231F20"/>
          <w:spacing w:val="-7"/>
          <w:w w:val="95"/>
          <w:sz w:val="18"/>
        </w:rPr>
        <w:t> </w:t>
      </w:r>
      <w:r>
        <w:rPr>
          <w:i/>
          <w:color w:val="231F20"/>
          <w:spacing w:val="-2"/>
          <w:w w:val="95"/>
          <w:sz w:val="18"/>
        </w:rPr>
        <w:t>of</w:t>
      </w:r>
      <w:r>
        <w:rPr>
          <w:i/>
          <w:color w:val="231F20"/>
          <w:spacing w:val="-7"/>
          <w:w w:val="95"/>
          <w:sz w:val="18"/>
        </w:rPr>
        <w:t> </w:t>
      </w:r>
      <w:r>
        <w:rPr>
          <w:i/>
          <w:color w:val="231F20"/>
          <w:spacing w:val="-2"/>
          <w:w w:val="95"/>
          <w:sz w:val="18"/>
        </w:rPr>
        <w:t>the</w:t>
      </w:r>
      <w:r>
        <w:rPr>
          <w:i/>
          <w:color w:val="231F20"/>
          <w:spacing w:val="-7"/>
          <w:w w:val="95"/>
          <w:sz w:val="18"/>
        </w:rPr>
        <w:t> </w:t>
      </w:r>
      <w:r>
        <w:rPr>
          <w:i/>
          <w:color w:val="231F20"/>
          <w:spacing w:val="-2"/>
          <w:w w:val="95"/>
          <w:sz w:val="18"/>
        </w:rPr>
        <w:t>World</w:t>
      </w:r>
      <w:r>
        <w:rPr>
          <w:color w:val="231F20"/>
          <w:spacing w:val="-2"/>
          <w:w w:val="95"/>
          <w:sz w:val="18"/>
        </w:rPr>
        <w:t>.</w:t>
      </w:r>
      <w:r>
        <w:rPr>
          <w:color w:val="231F20"/>
          <w:spacing w:val="-7"/>
          <w:w w:val="95"/>
          <w:sz w:val="18"/>
        </w:rPr>
        <w:t> </w:t>
      </w:r>
      <w:r>
        <w:rPr>
          <w:color w:val="231F20"/>
          <w:spacing w:val="-2"/>
          <w:w w:val="95"/>
          <w:sz w:val="18"/>
        </w:rPr>
        <w:t>[1829.]</w:t>
      </w:r>
      <w:r>
        <w:rPr>
          <w:color w:val="231F20"/>
          <w:spacing w:val="-7"/>
          <w:w w:val="95"/>
          <w:sz w:val="18"/>
        </w:rPr>
        <w:t> </w:t>
      </w:r>
      <w:r>
        <w:rPr>
          <w:color w:val="231F20"/>
          <w:spacing w:val="-2"/>
          <w:w w:val="95"/>
          <w:sz w:val="18"/>
        </w:rPr>
        <w:t>Edited</w:t>
      </w:r>
      <w:r>
        <w:rPr>
          <w:color w:val="231F20"/>
          <w:spacing w:val="-7"/>
          <w:w w:val="95"/>
          <w:sz w:val="18"/>
        </w:rPr>
        <w:t> </w:t>
      </w:r>
      <w:r>
        <w:rPr>
          <w:color w:val="231F20"/>
          <w:spacing w:val="-2"/>
          <w:w w:val="95"/>
          <w:sz w:val="18"/>
        </w:rPr>
        <w:t>by</w:t>
      </w:r>
      <w:r>
        <w:rPr>
          <w:color w:val="231F20"/>
          <w:spacing w:val="-7"/>
          <w:w w:val="95"/>
          <w:sz w:val="18"/>
        </w:rPr>
        <w:t> </w:t>
      </w:r>
      <w:r>
        <w:rPr>
          <w:color w:val="231F20"/>
          <w:spacing w:val="-2"/>
          <w:w w:val="95"/>
          <w:sz w:val="18"/>
        </w:rPr>
        <w:t>Peter</w:t>
      </w:r>
      <w:r>
        <w:rPr>
          <w:color w:val="231F20"/>
          <w:spacing w:val="-7"/>
          <w:w w:val="95"/>
          <w:sz w:val="18"/>
        </w:rPr>
        <w:t> </w:t>
      </w:r>
      <w:r>
        <w:rPr>
          <w:color w:val="231F20"/>
          <w:spacing w:val="-2"/>
          <w:w w:val="95"/>
          <w:sz w:val="18"/>
        </w:rPr>
        <w:t>P. </w:t>
      </w:r>
      <w:r>
        <w:rPr>
          <w:color w:val="231F20"/>
          <w:w w:val="95"/>
          <w:sz w:val="18"/>
        </w:rPr>
        <w:t>Hinks.</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Park:</w:t>
      </w:r>
      <w:r>
        <w:rPr>
          <w:color w:val="231F20"/>
          <w:spacing w:val="-9"/>
          <w:w w:val="95"/>
          <w:sz w:val="18"/>
        </w:rPr>
        <w:t> </w:t>
      </w:r>
      <w:r>
        <w:rPr>
          <w:color w:val="231F20"/>
          <w:w w:val="95"/>
          <w:sz w:val="18"/>
        </w:rPr>
        <w:t>Penn</w:t>
      </w:r>
      <w:r>
        <w:rPr>
          <w:color w:val="231F20"/>
          <w:spacing w:val="-9"/>
          <w:w w:val="95"/>
          <w:sz w:val="18"/>
        </w:rPr>
        <w:t> </w:t>
      </w:r>
      <w:r>
        <w:rPr>
          <w:color w:val="231F20"/>
          <w:w w:val="95"/>
          <w:sz w:val="18"/>
        </w:rPr>
        <w:t>State</w:t>
      </w:r>
      <w:r>
        <w:rPr>
          <w:color w:val="231F20"/>
          <w:spacing w:val="-9"/>
          <w:w w:val="95"/>
          <w:sz w:val="18"/>
        </w:rPr>
        <w:t> </w:t>
      </w:r>
      <w:r>
        <w:rPr>
          <w:color w:val="231F20"/>
          <w:w w:val="95"/>
          <w:sz w:val="18"/>
        </w:rPr>
        <w:t>University</w:t>
      </w:r>
      <w:r>
        <w:rPr>
          <w:color w:val="231F20"/>
          <w:spacing w:val="-9"/>
          <w:w w:val="95"/>
          <w:sz w:val="18"/>
        </w:rPr>
        <w:t> </w:t>
      </w:r>
      <w:r>
        <w:rPr>
          <w:color w:val="231F20"/>
          <w:w w:val="95"/>
          <w:sz w:val="18"/>
        </w:rPr>
        <w:t>Press,</w:t>
      </w:r>
      <w:r>
        <w:rPr>
          <w:color w:val="231F20"/>
          <w:spacing w:val="-9"/>
          <w:w w:val="95"/>
          <w:sz w:val="18"/>
        </w:rPr>
        <w:t> </w:t>
      </w:r>
      <w:r>
        <w:rPr>
          <w:color w:val="231F20"/>
          <w:w w:val="95"/>
          <w:sz w:val="18"/>
        </w:rPr>
        <w:t>2000.</w:t>
      </w:r>
    </w:p>
    <w:p>
      <w:pPr>
        <w:spacing w:line="235" w:lineRule="auto" w:before="2"/>
        <w:ind w:left="356" w:right="444" w:hanging="239"/>
        <w:jc w:val="left"/>
        <w:rPr>
          <w:sz w:val="18"/>
        </w:rPr>
      </w:pPr>
      <w:r>
        <w:rPr>
          <w:color w:val="231F20"/>
          <w:w w:val="90"/>
          <w:sz w:val="18"/>
        </w:rPr>
        <w:t>Walker, David, and Henry Highland Garnet. </w:t>
      </w:r>
      <w:r>
        <w:rPr>
          <w:i/>
          <w:color w:val="231F20"/>
          <w:w w:val="90"/>
          <w:sz w:val="18"/>
        </w:rPr>
        <w:t>Walker’s Appeal and Garnet’s Address:</w:t>
      </w:r>
      <w:r>
        <w:rPr>
          <w:i/>
          <w:color w:val="231F20"/>
          <w:w w:val="90"/>
          <w:sz w:val="18"/>
        </w:rPr>
        <w:t> </w:t>
      </w:r>
      <w:r>
        <w:rPr>
          <w:i/>
          <w:color w:val="231F20"/>
          <w:w w:val="95"/>
          <w:sz w:val="18"/>
        </w:rPr>
        <w:t>To</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Slaves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United</w:t>
      </w:r>
      <w:r>
        <w:rPr>
          <w:i/>
          <w:color w:val="231F20"/>
          <w:spacing w:val="-9"/>
          <w:w w:val="95"/>
          <w:sz w:val="18"/>
        </w:rPr>
        <w:t> </w:t>
      </w:r>
      <w:r>
        <w:rPr>
          <w:i/>
          <w:color w:val="231F20"/>
          <w:w w:val="95"/>
          <w:sz w:val="18"/>
        </w:rPr>
        <w:t>States</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America</w:t>
      </w:r>
      <w:r>
        <w:rPr>
          <w:color w:val="231F20"/>
          <w:w w:val="95"/>
          <w:sz w:val="18"/>
        </w:rPr>
        <w:t>.</w:t>
      </w:r>
      <w:r>
        <w:rPr>
          <w:color w:val="231F20"/>
          <w:spacing w:val="-9"/>
          <w:w w:val="95"/>
          <w:sz w:val="18"/>
        </w:rPr>
        <w:t> </w:t>
      </w:r>
      <w:r>
        <w:rPr>
          <w:color w:val="231F20"/>
          <w:w w:val="95"/>
          <w:sz w:val="18"/>
        </w:rPr>
        <w:t>1848.</w:t>
      </w:r>
      <w:r>
        <w:rPr>
          <w:color w:val="231F20"/>
          <w:spacing w:val="-9"/>
          <w:w w:val="95"/>
          <w:sz w:val="18"/>
        </w:rPr>
        <w:t> </w:t>
      </w:r>
      <w:r>
        <w:rPr>
          <w:color w:val="231F20"/>
          <w:w w:val="95"/>
          <w:sz w:val="18"/>
        </w:rPr>
        <w:t>Reprint,</w:t>
      </w:r>
      <w:r>
        <w:rPr>
          <w:color w:val="231F20"/>
          <w:spacing w:val="-9"/>
          <w:w w:val="95"/>
          <w:sz w:val="18"/>
        </w:rPr>
        <w:t> </w:t>
      </w:r>
      <w:r>
        <w:rPr>
          <w:color w:val="231F20"/>
          <w:w w:val="95"/>
          <w:sz w:val="18"/>
        </w:rPr>
        <w:t>Nashville:</w:t>
      </w:r>
      <w:r>
        <w:rPr>
          <w:color w:val="231F20"/>
          <w:spacing w:val="-9"/>
          <w:w w:val="95"/>
          <w:sz w:val="18"/>
        </w:rPr>
        <w:t> </w:t>
      </w:r>
      <w:r>
        <w:rPr>
          <w:color w:val="231F20"/>
          <w:w w:val="95"/>
          <w:sz w:val="18"/>
        </w:rPr>
        <w:t>James</w:t>
      </w:r>
      <w:r>
        <w:rPr>
          <w:color w:val="231F20"/>
          <w:spacing w:val="-9"/>
          <w:w w:val="95"/>
          <w:sz w:val="18"/>
        </w:rPr>
        <w:t> </w:t>
      </w:r>
      <w:r>
        <w:rPr>
          <w:color w:val="231F20"/>
          <w:w w:val="95"/>
          <w:sz w:val="18"/>
        </w:rPr>
        <w:t>C. </w:t>
      </w:r>
      <w:r>
        <w:rPr>
          <w:color w:val="231F20"/>
          <w:sz w:val="18"/>
        </w:rPr>
        <w:t>Winston,</w:t>
      </w:r>
      <w:r>
        <w:rPr>
          <w:color w:val="231F20"/>
          <w:spacing w:val="-6"/>
          <w:sz w:val="18"/>
        </w:rPr>
        <w:t> </w:t>
      </w:r>
      <w:r>
        <w:rPr>
          <w:color w:val="231F20"/>
          <w:sz w:val="18"/>
        </w:rPr>
        <w:t>1994.</w:t>
      </w:r>
    </w:p>
    <w:p>
      <w:pPr>
        <w:spacing w:line="235" w:lineRule="auto" w:before="3"/>
        <w:ind w:left="356" w:right="0" w:hanging="240"/>
        <w:jc w:val="left"/>
        <w:rPr>
          <w:sz w:val="18"/>
        </w:rPr>
      </w:pPr>
      <w:r>
        <w:rPr>
          <w:color w:val="231F20"/>
          <w:spacing w:val="-2"/>
          <w:w w:val="95"/>
          <w:sz w:val="18"/>
        </w:rPr>
        <w:t>Walker, Peter F. </w:t>
      </w:r>
      <w:r>
        <w:rPr>
          <w:i/>
          <w:color w:val="231F20"/>
          <w:spacing w:val="-2"/>
          <w:w w:val="95"/>
          <w:sz w:val="18"/>
        </w:rPr>
        <w:t>Moral Choices: Memory, Desire, and Imagination in Nineteenth-Century</w:t>
      </w:r>
      <w:r>
        <w:rPr>
          <w:i/>
          <w:color w:val="231F20"/>
          <w:spacing w:val="-2"/>
          <w:w w:val="95"/>
          <w:sz w:val="18"/>
        </w:rPr>
        <w:t> American Abolition</w:t>
      </w:r>
      <w:r>
        <w:rPr>
          <w:color w:val="231F20"/>
          <w:spacing w:val="-2"/>
          <w:w w:val="95"/>
          <w:sz w:val="18"/>
        </w:rPr>
        <w:t>. Baton Rouge, LA; Louisiana State University Press, 1978.</w:t>
      </w:r>
    </w:p>
    <w:p>
      <w:pPr>
        <w:spacing w:line="235" w:lineRule="auto" w:before="2"/>
        <w:ind w:left="356" w:right="0" w:hanging="239"/>
        <w:jc w:val="left"/>
        <w:rPr>
          <w:sz w:val="18"/>
        </w:rPr>
      </w:pPr>
      <w:r>
        <w:rPr>
          <w:color w:val="231F20"/>
          <w:w w:val="95"/>
          <w:sz w:val="18"/>
        </w:rPr>
        <w:t>Wallace,</w:t>
      </w:r>
      <w:r>
        <w:rPr>
          <w:color w:val="231F20"/>
          <w:spacing w:val="-5"/>
          <w:w w:val="95"/>
          <w:sz w:val="18"/>
        </w:rPr>
        <w:t> </w:t>
      </w:r>
      <w:r>
        <w:rPr>
          <w:color w:val="231F20"/>
          <w:w w:val="95"/>
          <w:sz w:val="18"/>
        </w:rPr>
        <w:t>Maurice.</w:t>
      </w:r>
      <w:r>
        <w:rPr>
          <w:color w:val="231F20"/>
          <w:spacing w:val="-4"/>
          <w:w w:val="95"/>
          <w:sz w:val="18"/>
        </w:rPr>
        <w:t> </w:t>
      </w:r>
      <w:r>
        <w:rPr>
          <w:i/>
          <w:color w:val="231F20"/>
          <w:w w:val="95"/>
          <w:sz w:val="18"/>
        </w:rPr>
        <w:t>Constructing</w:t>
      </w:r>
      <w:r>
        <w:rPr>
          <w:i/>
          <w:color w:val="231F20"/>
          <w:spacing w:val="-4"/>
          <w:w w:val="95"/>
          <w:sz w:val="18"/>
        </w:rPr>
        <w:t> </w:t>
      </w:r>
      <w:r>
        <w:rPr>
          <w:i/>
          <w:color w:val="231F20"/>
          <w:w w:val="95"/>
          <w:sz w:val="18"/>
        </w:rPr>
        <w:t>the</w:t>
      </w:r>
      <w:r>
        <w:rPr>
          <w:i/>
          <w:color w:val="231F20"/>
          <w:spacing w:val="-4"/>
          <w:w w:val="95"/>
          <w:sz w:val="18"/>
        </w:rPr>
        <w:t> </w:t>
      </w:r>
      <w:r>
        <w:rPr>
          <w:i/>
          <w:color w:val="231F20"/>
          <w:w w:val="95"/>
          <w:sz w:val="18"/>
        </w:rPr>
        <w:t>Black</w:t>
      </w:r>
      <w:r>
        <w:rPr>
          <w:i/>
          <w:color w:val="231F20"/>
          <w:spacing w:val="-4"/>
          <w:w w:val="95"/>
          <w:sz w:val="18"/>
        </w:rPr>
        <w:t> </w:t>
      </w:r>
      <w:r>
        <w:rPr>
          <w:i/>
          <w:color w:val="231F20"/>
          <w:w w:val="95"/>
          <w:sz w:val="18"/>
        </w:rPr>
        <w:t>Masculine:</w:t>
      </w:r>
      <w:r>
        <w:rPr>
          <w:i/>
          <w:color w:val="231F20"/>
          <w:spacing w:val="-4"/>
          <w:w w:val="95"/>
          <w:sz w:val="18"/>
        </w:rPr>
        <w:t> </w:t>
      </w:r>
      <w:r>
        <w:rPr>
          <w:i/>
          <w:color w:val="231F20"/>
          <w:w w:val="95"/>
          <w:sz w:val="18"/>
        </w:rPr>
        <w:t>Identity</w:t>
      </w:r>
      <w:r>
        <w:rPr>
          <w:i/>
          <w:color w:val="231F20"/>
          <w:spacing w:val="-4"/>
          <w:w w:val="95"/>
          <w:sz w:val="18"/>
        </w:rPr>
        <w:t> </w:t>
      </w:r>
      <w:r>
        <w:rPr>
          <w:i/>
          <w:color w:val="231F20"/>
          <w:w w:val="95"/>
          <w:sz w:val="18"/>
        </w:rPr>
        <w:t>and</w:t>
      </w:r>
      <w:r>
        <w:rPr>
          <w:i/>
          <w:color w:val="231F20"/>
          <w:spacing w:val="-4"/>
          <w:w w:val="95"/>
          <w:sz w:val="18"/>
        </w:rPr>
        <w:t> </w:t>
      </w:r>
      <w:r>
        <w:rPr>
          <w:i/>
          <w:color w:val="231F20"/>
          <w:w w:val="95"/>
          <w:sz w:val="18"/>
        </w:rPr>
        <w:t>Ideality</w:t>
      </w:r>
      <w:r>
        <w:rPr>
          <w:i/>
          <w:color w:val="231F20"/>
          <w:spacing w:val="-4"/>
          <w:w w:val="95"/>
          <w:sz w:val="18"/>
        </w:rPr>
        <w:t> </w:t>
      </w:r>
      <w:r>
        <w:rPr>
          <w:i/>
          <w:color w:val="231F20"/>
          <w:w w:val="95"/>
          <w:sz w:val="18"/>
        </w:rPr>
        <w:t>in</w:t>
      </w:r>
      <w:r>
        <w:rPr>
          <w:i/>
          <w:color w:val="231F20"/>
          <w:spacing w:val="-4"/>
          <w:w w:val="95"/>
          <w:sz w:val="18"/>
        </w:rPr>
        <w:t> </w:t>
      </w:r>
      <w:r>
        <w:rPr>
          <w:i/>
          <w:color w:val="231F20"/>
          <w:w w:val="95"/>
          <w:sz w:val="18"/>
        </w:rPr>
        <w:t>African</w:t>
      </w:r>
      <w:r>
        <w:rPr>
          <w:i/>
          <w:color w:val="231F20"/>
          <w:w w:val="95"/>
          <w:sz w:val="18"/>
        </w:rPr>
        <w:t> </w:t>
      </w:r>
      <w:r>
        <w:rPr>
          <w:i/>
          <w:color w:val="231F20"/>
          <w:w w:val="90"/>
          <w:sz w:val="18"/>
        </w:rPr>
        <w:t>American Men’s Literature and Culture, 1775–1995</w:t>
      </w:r>
      <w:r>
        <w:rPr>
          <w:color w:val="231F20"/>
          <w:w w:val="90"/>
          <w:sz w:val="18"/>
        </w:rPr>
        <w:t>. Durham, NC: Duke University </w:t>
      </w:r>
      <w:r>
        <w:rPr>
          <w:color w:val="231F20"/>
          <w:sz w:val="18"/>
        </w:rPr>
        <w:t>Press,</w:t>
      </w:r>
      <w:r>
        <w:rPr>
          <w:color w:val="231F20"/>
          <w:spacing w:val="-6"/>
          <w:sz w:val="18"/>
        </w:rPr>
        <w:t> </w:t>
      </w:r>
      <w:r>
        <w:rPr>
          <w:color w:val="231F20"/>
          <w:sz w:val="18"/>
        </w:rPr>
        <w:t>2002.</w:t>
      </w:r>
    </w:p>
    <w:p>
      <w:pPr>
        <w:spacing w:line="235" w:lineRule="auto" w:before="2"/>
        <w:ind w:left="358" w:right="0" w:hanging="241"/>
        <w:jc w:val="left"/>
        <w:rPr>
          <w:sz w:val="18"/>
        </w:rPr>
      </w:pPr>
      <w:r>
        <w:rPr>
          <w:color w:val="231F20"/>
          <w:spacing w:val="-2"/>
          <w:w w:val="95"/>
          <w:sz w:val="18"/>
        </w:rPr>
        <w:t>Wallace,</w:t>
      </w:r>
      <w:r>
        <w:rPr>
          <w:color w:val="231F20"/>
          <w:spacing w:val="-5"/>
          <w:w w:val="95"/>
          <w:sz w:val="18"/>
        </w:rPr>
        <w:t> </w:t>
      </w:r>
      <w:r>
        <w:rPr>
          <w:color w:val="231F20"/>
          <w:spacing w:val="-2"/>
          <w:w w:val="95"/>
          <w:sz w:val="18"/>
        </w:rPr>
        <w:t>Michelle.</w:t>
      </w:r>
      <w:r>
        <w:rPr>
          <w:color w:val="231F20"/>
          <w:spacing w:val="-4"/>
          <w:w w:val="95"/>
          <w:sz w:val="18"/>
        </w:rPr>
        <w:t> </w:t>
      </w:r>
      <w:r>
        <w:rPr>
          <w:i/>
          <w:color w:val="231F20"/>
          <w:spacing w:val="-2"/>
          <w:w w:val="95"/>
          <w:sz w:val="18"/>
        </w:rPr>
        <w:t>Black</w:t>
      </w:r>
      <w:r>
        <w:rPr>
          <w:i/>
          <w:color w:val="231F20"/>
          <w:spacing w:val="-5"/>
          <w:w w:val="95"/>
          <w:sz w:val="18"/>
        </w:rPr>
        <w:t> </w:t>
      </w:r>
      <w:r>
        <w:rPr>
          <w:i/>
          <w:color w:val="231F20"/>
          <w:spacing w:val="-2"/>
          <w:w w:val="95"/>
          <w:sz w:val="18"/>
        </w:rPr>
        <w:t>Macho</w:t>
      </w:r>
      <w:r>
        <w:rPr>
          <w:i/>
          <w:color w:val="231F20"/>
          <w:spacing w:val="-5"/>
          <w:w w:val="95"/>
          <w:sz w:val="18"/>
        </w:rPr>
        <w:t> </w:t>
      </w:r>
      <w:r>
        <w:rPr>
          <w:i/>
          <w:color w:val="231F20"/>
          <w:spacing w:val="-2"/>
          <w:w w:val="95"/>
          <w:sz w:val="18"/>
        </w:rPr>
        <w:t>and</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Myth</w:t>
      </w:r>
      <w:r>
        <w:rPr>
          <w:i/>
          <w:color w:val="231F20"/>
          <w:spacing w:val="-4"/>
          <w:w w:val="95"/>
          <w:sz w:val="18"/>
        </w:rPr>
        <w:t> </w:t>
      </w:r>
      <w:r>
        <w:rPr>
          <w:i/>
          <w:color w:val="231F20"/>
          <w:spacing w:val="-2"/>
          <w:w w:val="95"/>
          <w:sz w:val="18"/>
        </w:rPr>
        <w:t>of</w:t>
      </w:r>
      <w:r>
        <w:rPr>
          <w:i/>
          <w:color w:val="231F20"/>
          <w:spacing w:val="-4"/>
          <w:w w:val="95"/>
          <w:sz w:val="18"/>
        </w:rPr>
        <w:t> </w:t>
      </w:r>
      <w:r>
        <w:rPr>
          <w:i/>
          <w:color w:val="231F20"/>
          <w:spacing w:val="-2"/>
          <w:w w:val="95"/>
          <w:sz w:val="18"/>
        </w:rPr>
        <w:t>the</w:t>
      </w:r>
      <w:r>
        <w:rPr>
          <w:i/>
          <w:color w:val="231F20"/>
          <w:spacing w:val="-5"/>
          <w:w w:val="95"/>
          <w:sz w:val="18"/>
        </w:rPr>
        <w:t> </w:t>
      </w:r>
      <w:r>
        <w:rPr>
          <w:i/>
          <w:color w:val="231F20"/>
          <w:spacing w:val="-2"/>
          <w:w w:val="95"/>
          <w:sz w:val="18"/>
        </w:rPr>
        <w:t>Superwoman</w:t>
      </w:r>
      <w:r>
        <w:rPr>
          <w:color w:val="231F20"/>
          <w:spacing w:val="-2"/>
          <w:w w:val="95"/>
          <w:sz w:val="18"/>
        </w:rPr>
        <w:t>.</w:t>
      </w:r>
      <w:r>
        <w:rPr>
          <w:color w:val="231F20"/>
          <w:spacing w:val="-5"/>
          <w:w w:val="95"/>
          <w:sz w:val="18"/>
        </w:rPr>
        <w:t> </w:t>
      </w:r>
      <w:r>
        <w:rPr>
          <w:color w:val="231F20"/>
          <w:spacing w:val="-2"/>
          <w:w w:val="95"/>
          <w:sz w:val="18"/>
        </w:rPr>
        <w:t>[1978.]</w:t>
      </w:r>
      <w:r>
        <w:rPr>
          <w:color w:val="231F20"/>
          <w:spacing w:val="-5"/>
          <w:w w:val="95"/>
          <w:sz w:val="18"/>
        </w:rPr>
        <w:t> </w:t>
      </w:r>
      <w:r>
        <w:rPr>
          <w:color w:val="231F20"/>
          <w:spacing w:val="-2"/>
          <w:w w:val="95"/>
          <w:sz w:val="18"/>
        </w:rPr>
        <w:t>Rev.</w:t>
      </w:r>
      <w:r>
        <w:rPr>
          <w:color w:val="231F20"/>
          <w:spacing w:val="-5"/>
          <w:w w:val="95"/>
          <w:sz w:val="18"/>
        </w:rPr>
        <w:t> </w:t>
      </w:r>
      <w:r>
        <w:rPr>
          <w:color w:val="231F20"/>
          <w:spacing w:val="-2"/>
          <w:w w:val="95"/>
          <w:sz w:val="18"/>
        </w:rPr>
        <w:t>ed.</w:t>
      </w:r>
      <w:r>
        <w:rPr>
          <w:color w:val="231F20"/>
          <w:spacing w:val="-5"/>
          <w:w w:val="95"/>
          <w:sz w:val="18"/>
        </w:rPr>
        <w:t> </w:t>
      </w:r>
      <w:r>
        <w:rPr>
          <w:color w:val="231F20"/>
          <w:spacing w:val="-2"/>
          <w:w w:val="95"/>
          <w:sz w:val="18"/>
        </w:rPr>
        <w:t>New </w:t>
      </w:r>
      <w:r>
        <w:rPr>
          <w:color w:val="231F20"/>
          <w:sz w:val="18"/>
        </w:rPr>
        <w:t>York:</w:t>
      </w:r>
      <w:r>
        <w:rPr>
          <w:color w:val="231F20"/>
          <w:spacing w:val="-8"/>
          <w:sz w:val="18"/>
        </w:rPr>
        <w:t> </w:t>
      </w:r>
      <w:r>
        <w:rPr>
          <w:color w:val="231F20"/>
          <w:sz w:val="18"/>
        </w:rPr>
        <w:t>Verso,</w:t>
      </w:r>
      <w:r>
        <w:rPr>
          <w:color w:val="231F20"/>
          <w:spacing w:val="-8"/>
          <w:sz w:val="18"/>
        </w:rPr>
        <w:t> </w:t>
      </w:r>
      <w:r>
        <w:rPr>
          <w:color w:val="231F20"/>
          <w:sz w:val="18"/>
        </w:rPr>
        <w:t>1990.</w:t>
      </w:r>
    </w:p>
    <w:p>
      <w:pPr>
        <w:spacing w:line="235" w:lineRule="auto" w:before="2"/>
        <w:ind w:left="357" w:right="0" w:hanging="239"/>
        <w:jc w:val="left"/>
        <w:rPr>
          <w:sz w:val="18"/>
        </w:rPr>
      </w:pPr>
      <w:r>
        <w:rPr>
          <w:color w:val="231F20"/>
          <w:spacing w:val="-2"/>
          <w:w w:val="90"/>
          <w:sz w:val="18"/>
        </w:rPr>
        <w:t>Walter, Krista. “Trappings of Nationalism in Frederick Douglass’s </w:t>
      </w:r>
      <w:r>
        <w:rPr>
          <w:i/>
          <w:color w:val="231F20"/>
          <w:spacing w:val="-2"/>
          <w:w w:val="90"/>
          <w:sz w:val="18"/>
        </w:rPr>
        <w:t>The Heroic Slave</w:t>
      </w:r>
      <w:r>
        <w:rPr>
          <w:color w:val="231F20"/>
          <w:spacing w:val="-2"/>
          <w:w w:val="90"/>
          <w:sz w:val="18"/>
        </w:rPr>
        <w:t>.”</w:t>
      </w:r>
      <w:r>
        <w:rPr>
          <w:color w:val="231F20"/>
          <w:w w:val="90"/>
          <w:sz w:val="18"/>
        </w:rPr>
        <w:t> </w:t>
      </w:r>
      <w:r>
        <w:rPr>
          <w:i/>
          <w:color w:val="231F20"/>
          <w:sz w:val="18"/>
        </w:rPr>
        <w:t>African</w:t>
      </w:r>
      <w:r>
        <w:rPr>
          <w:i/>
          <w:color w:val="231F20"/>
          <w:spacing w:val="-12"/>
          <w:sz w:val="18"/>
        </w:rPr>
        <w:t> </w:t>
      </w:r>
      <w:r>
        <w:rPr>
          <w:i/>
          <w:color w:val="231F20"/>
          <w:sz w:val="18"/>
        </w:rPr>
        <w:t>American</w:t>
      </w:r>
      <w:r>
        <w:rPr>
          <w:i/>
          <w:color w:val="231F20"/>
          <w:spacing w:val="-11"/>
          <w:sz w:val="18"/>
        </w:rPr>
        <w:t> </w:t>
      </w:r>
      <w:r>
        <w:rPr>
          <w:i/>
          <w:color w:val="231F20"/>
          <w:sz w:val="18"/>
        </w:rPr>
        <w:t>Review</w:t>
      </w:r>
      <w:r>
        <w:rPr>
          <w:i/>
          <w:color w:val="231F20"/>
          <w:spacing w:val="-11"/>
          <w:sz w:val="18"/>
        </w:rPr>
        <w:t> </w:t>
      </w:r>
      <w:r>
        <w:rPr>
          <w:color w:val="231F20"/>
          <w:sz w:val="18"/>
        </w:rPr>
        <w:t>34,</w:t>
      </w:r>
      <w:r>
        <w:rPr>
          <w:color w:val="231F20"/>
          <w:spacing w:val="-11"/>
          <w:sz w:val="18"/>
        </w:rPr>
        <w:t> </w:t>
      </w:r>
      <w:r>
        <w:rPr>
          <w:color w:val="231F20"/>
          <w:sz w:val="18"/>
        </w:rPr>
        <w:t>no.</w:t>
      </w:r>
      <w:r>
        <w:rPr>
          <w:color w:val="231F20"/>
          <w:spacing w:val="-12"/>
          <w:sz w:val="18"/>
        </w:rPr>
        <w:t> </w:t>
      </w:r>
      <w:r>
        <w:rPr>
          <w:color w:val="231F20"/>
          <w:sz w:val="18"/>
        </w:rPr>
        <w:t>2</w:t>
      </w:r>
      <w:r>
        <w:rPr>
          <w:color w:val="231F20"/>
          <w:spacing w:val="-11"/>
          <w:sz w:val="18"/>
        </w:rPr>
        <w:t> </w:t>
      </w:r>
      <w:r>
        <w:rPr>
          <w:color w:val="231F20"/>
          <w:sz w:val="18"/>
        </w:rPr>
        <w:t>(2000):</w:t>
      </w:r>
      <w:r>
        <w:rPr>
          <w:color w:val="231F20"/>
          <w:spacing w:val="-11"/>
          <w:sz w:val="18"/>
        </w:rPr>
        <w:t> </w:t>
      </w:r>
      <w:r>
        <w:rPr>
          <w:color w:val="231F20"/>
          <w:sz w:val="18"/>
        </w:rPr>
        <w:t>233–247.</w:t>
      </w:r>
    </w:p>
    <w:p>
      <w:pPr>
        <w:spacing w:line="235" w:lineRule="auto" w:before="2"/>
        <w:ind w:left="357" w:right="0" w:hanging="240"/>
        <w:jc w:val="left"/>
        <w:rPr>
          <w:sz w:val="18"/>
        </w:rPr>
      </w:pPr>
      <w:r>
        <w:rPr>
          <w:color w:val="231F20"/>
          <w:w w:val="90"/>
          <w:sz w:val="18"/>
        </w:rPr>
        <w:t>Warner,</w:t>
      </w:r>
      <w:r>
        <w:rPr>
          <w:color w:val="231F20"/>
          <w:spacing w:val="-1"/>
          <w:w w:val="90"/>
          <w:sz w:val="18"/>
        </w:rPr>
        <w:t> </w:t>
      </w:r>
      <w:r>
        <w:rPr>
          <w:color w:val="231F20"/>
          <w:w w:val="90"/>
          <w:sz w:val="18"/>
        </w:rPr>
        <w:t>Anne</w:t>
      </w:r>
      <w:r>
        <w:rPr>
          <w:color w:val="231F20"/>
          <w:spacing w:val="-1"/>
          <w:w w:val="90"/>
          <w:sz w:val="18"/>
        </w:rPr>
        <w:t> </w:t>
      </w:r>
      <w:r>
        <w:rPr>
          <w:color w:val="231F20"/>
          <w:w w:val="90"/>
          <w:sz w:val="18"/>
        </w:rPr>
        <w:t>Bradford.</w:t>
      </w:r>
      <w:r>
        <w:rPr>
          <w:color w:val="231F20"/>
          <w:spacing w:val="-1"/>
          <w:w w:val="90"/>
          <w:sz w:val="18"/>
        </w:rPr>
        <w:t> </w:t>
      </w:r>
      <w:r>
        <w:rPr>
          <w:color w:val="231F20"/>
          <w:w w:val="90"/>
          <w:sz w:val="18"/>
        </w:rPr>
        <w:t>“Carnival</w:t>
      </w:r>
      <w:r>
        <w:rPr>
          <w:color w:val="231F20"/>
          <w:spacing w:val="-1"/>
          <w:w w:val="90"/>
          <w:sz w:val="18"/>
        </w:rPr>
        <w:t> </w:t>
      </w:r>
      <w:r>
        <w:rPr>
          <w:color w:val="231F20"/>
          <w:w w:val="90"/>
          <w:sz w:val="18"/>
        </w:rPr>
        <w:t>Laughter:</w:t>
      </w:r>
      <w:r>
        <w:rPr>
          <w:color w:val="231F20"/>
          <w:spacing w:val="-1"/>
          <w:w w:val="90"/>
          <w:sz w:val="18"/>
        </w:rPr>
        <w:t> </w:t>
      </w:r>
      <w:r>
        <w:rPr>
          <w:color w:val="231F20"/>
          <w:w w:val="90"/>
          <w:sz w:val="18"/>
        </w:rPr>
        <w:t>Resistance</w:t>
      </w:r>
      <w:r>
        <w:rPr>
          <w:color w:val="231F20"/>
          <w:spacing w:val="-1"/>
          <w:w w:val="90"/>
          <w:sz w:val="18"/>
        </w:rPr>
        <w:t> </w:t>
      </w:r>
      <w:r>
        <w:rPr>
          <w:color w:val="231F20"/>
          <w:w w:val="90"/>
          <w:sz w:val="18"/>
        </w:rPr>
        <w:t>in </w:t>
      </w:r>
      <w:r>
        <w:rPr>
          <w:i/>
          <w:color w:val="231F20"/>
          <w:w w:val="90"/>
          <w:sz w:val="18"/>
        </w:rPr>
        <w:t>Incidents</w:t>
      </w:r>
      <w:r>
        <w:rPr>
          <w:color w:val="231F20"/>
          <w:w w:val="90"/>
          <w:sz w:val="18"/>
        </w:rPr>
        <w:t>.”</w:t>
      </w:r>
      <w:r>
        <w:rPr>
          <w:color w:val="231F20"/>
          <w:spacing w:val="-1"/>
          <w:w w:val="90"/>
          <w:sz w:val="18"/>
        </w:rPr>
        <w:t> </w:t>
      </w:r>
      <w:r>
        <w:rPr>
          <w:color w:val="231F20"/>
          <w:w w:val="90"/>
          <w:sz w:val="18"/>
        </w:rPr>
        <w:t>In</w:t>
      </w:r>
      <w:r>
        <w:rPr>
          <w:color w:val="231F20"/>
          <w:spacing w:val="-1"/>
          <w:w w:val="90"/>
          <w:sz w:val="18"/>
        </w:rPr>
        <w:t> </w:t>
      </w:r>
      <w:r>
        <w:rPr>
          <w:i/>
          <w:color w:val="231F20"/>
          <w:w w:val="90"/>
          <w:sz w:val="18"/>
        </w:rPr>
        <w:t>Harriet Jacobs</w:t>
      </w:r>
      <w:r>
        <w:rPr>
          <w:i/>
          <w:color w:val="231F20"/>
          <w:w w:val="90"/>
          <w:sz w:val="18"/>
        </w:rPr>
        <w:t> </w:t>
      </w:r>
      <w:r>
        <w:rPr>
          <w:i/>
          <w:color w:val="231F20"/>
          <w:w w:val="95"/>
          <w:sz w:val="18"/>
        </w:rPr>
        <w:t>and</w:t>
      </w:r>
      <w:r>
        <w:rPr>
          <w:i/>
          <w:color w:val="231F20"/>
          <w:spacing w:val="-3"/>
          <w:w w:val="95"/>
          <w:sz w:val="18"/>
        </w:rPr>
        <w:t> </w:t>
      </w:r>
      <w:r>
        <w:rPr>
          <w:i/>
          <w:color w:val="231F20"/>
          <w:w w:val="95"/>
          <w:sz w:val="18"/>
        </w:rPr>
        <w:t>Incidents</w:t>
      </w:r>
      <w:r>
        <w:rPr>
          <w:i/>
          <w:color w:val="231F20"/>
          <w:spacing w:val="-3"/>
          <w:w w:val="95"/>
          <w:sz w:val="18"/>
        </w:rPr>
        <w:t> </w:t>
      </w:r>
      <w:r>
        <w:rPr>
          <w:i/>
          <w:color w:val="231F20"/>
          <w:w w:val="95"/>
          <w:sz w:val="18"/>
        </w:rPr>
        <w:t>in</w:t>
      </w:r>
      <w:r>
        <w:rPr>
          <w:i/>
          <w:color w:val="231F20"/>
          <w:spacing w:val="-3"/>
          <w:w w:val="95"/>
          <w:sz w:val="18"/>
        </w:rPr>
        <w:t> </w:t>
      </w:r>
      <w:r>
        <w:rPr>
          <w:i/>
          <w:color w:val="231F20"/>
          <w:w w:val="95"/>
          <w:sz w:val="18"/>
        </w:rPr>
        <w:t>the</w:t>
      </w:r>
      <w:r>
        <w:rPr>
          <w:i/>
          <w:color w:val="231F20"/>
          <w:spacing w:val="-3"/>
          <w:w w:val="95"/>
          <w:sz w:val="18"/>
        </w:rPr>
        <w:t> </w:t>
      </w:r>
      <w:r>
        <w:rPr>
          <w:i/>
          <w:color w:val="231F20"/>
          <w:w w:val="95"/>
          <w:sz w:val="18"/>
        </w:rPr>
        <w:t>Life</w:t>
      </w:r>
      <w:r>
        <w:rPr>
          <w:i/>
          <w:color w:val="231F20"/>
          <w:spacing w:val="-3"/>
          <w:w w:val="95"/>
          <w:sz w:val="18"/>
        </w:rPr>
        <w:t> </w:t>
      </w:r>
      <w:r>
        <w:rPr>
          <w:i/>
          <w:color w:val="231F20"/>
          <w:w w:val="95"/>
          <w:sz w:val="18"/>
        </w:rPr>
        <w:t>of</w:t>
      </w:r>
      <w:r>
        <w:rPr>
          <w:i/>
          <w:color w:val="231F20"/>
          <w:spacing w:val="-3"/>
          <w:w w:val="95"/>
          <w:sz w:val="18"/>
        </w:rPr>
        <w:t> </w:t>
      </w:r>
      <w:r>
        <w:rPr>
          <w:i/>
          <w:color w:val="231F20"/>
          <w:w w:val="95"/>
          <w:sz w:val="18"/>
        </w:rPr>
        <w:t>a</w:t>
      </w:r>
      <w:r>
        <w:rPr>
          <w:i/>
          <w:color w:val="231F20"/>
          <w:spacing w:val="-3"/>
          <w:w w:val="95"/>
          <w:sz w:val="18"/>
        </w:rPr>
        <w:t> </w:t>
      </w:r>
      <w:r>
        <w:rPr>
          <w:i/>
          <w:color w:val="231F20"/>
          <w:w w:val="95"/>
          <w:sz w:val="18"/>
        </w:rPr>
        <w:t>Slave</w:t>
      </w:r>
      <w:r>
        <w:rPr>
          <w:i/>
          <w:color w:val="231F20"/>
          <w:spacing w:val="-3"/>
          <w:w w:val="95"/>
          <w:sz w:val="18"/>
        </w:rPr>
        <w:t> </w:t>
      </w:r>
      <w:r>
        <w:rPr>
          <w:i/>
          <w:color w:val="231F20"/>
          <w:w w:val="95"/>
          <w:sz w:val="18"/>
        </w:rPr>
        <w:t>Girl:</w:t>
      </w:r>
      <w:r>
        <w:rPr>
          <w:i/>
          <w:color w:val="231F20"/>
          <w:spacing w:val="-3"/>
          <w:w w:val="95"/>
          <w:sz w:val="18"/>
        </w:rPr>
        <w:t> </w:t>
      </w:r>
      <w:r>
        <w:rPr>
          <w:i/>
          <w:color w:val="231F20"/>
          <w:w w:val="95"/>
          <w:sz w:val="18"/>
        </w:rPr>
        <w:t>New</w:t>
      </w:r>
      <w:r>
        <w:rPr>
          <w:i/>
          <w:color w:val="231F20"/>
          <w:spacing w:val="-3"/>
          <w:w w:val="95"/>
          <w:sz w:val="18"/>
        </w:rPr>
        <w:t> </w:t>
      </w:r>
      <w:r>
        <w:rPr>
          <w:i/>
          <w:color w:val="231F20"/>
          <w:w w:val="95"/>
          <w:sz w:val="18"/>
        </w:rPr>
        <w:t>Critical</w:t>
      </w:r>
      <w:r>
        <w:rPr>
          <w:i/>
          <w:color w:val="231F20"/>
          <w:spacing w:val="-3"/>
          <w:w w:val="95"/>
          <w:sz w:val="18"/>
        </w:rPr>
        <w:t> </w:t>
      </w:r>
      <w:r>
        <w:rPr>
          <w:i/>
          <w:color w:val="231F20"/>
          <w:w w:val="95"/>
          <w:sz w:val="18"/>
        </w:rPr>
        <w:t>Essays</w:t>
      </w:r>
      <w:r>
        <w:rPr>
          <w:color w:val="231F20"/>
          <w:w w:val="95"/>
          <w:sz w:val="18"/>
        </w:rPr>
        <w:t>,</w:t>
      </w:r>
      <w:r>
        <w:rPr>
          <w:color w:val="231F20"/>
          <w:spacing w:val="-4"/>
          <w:w w:val="95"/>
          <w:sz w:val="18"/>
        </w:rPr>
        <w:t> </w:t>
      </w:r>
      <w:r>
        <w:rPr>
          <w:color w:val="231F20"/>
          <w:w w:val="95"/>
          <w:sz w:val="18"/>
        </w:rPr>
        <w:t>edited</w:t>
      </w:r>
      <w:r>
        <w:rPr>
          <w:color w:val="231F20"/>
          <w:spacing w:val="-4"/>
          <w:w w:val="95"/>
          <w:sz w:val="18"/>
        </w:rPr>
        <w:t> </w:t>
      </w:r>
      <w:r>
        <w:rPr>
          <w:color w:val="231F20"/>
          <w:w w:val="95"/>
          <w:sz w:val="18"/>
        </w:rPr>
        <w:t>by</w:t>
      </w:r>
      <w:r>
        <w:rPr>
          <w:color w:val="231F20"/>
          <w:spacing w:val="-4"/>
          <w:w w:val="95"/>
          <w:sz w:val="18"/>
        </w:rPr>
        <w:t> </w:t>
      </w:r>
      <w:r>
        <w:rPr>
          <w:color w:val="231F20"/>
          <w:w w:val="95"/>
          <w:sz w:val="18"/>
        </w:rPr>
        <w:t>Deborah</w:t>
      </w:r>
      <w:r>
        <w:rPr>
          <w:color w:val="231F20"/>
          <w:spacing w:val="-4"/>
          <w:w w:val="95"/>
          <w:sz w:val="18"/>
        </w:rPr>
        <w:t> </w:t>
      </w:r>
      <w:r>
        <w:rPr>
          <w:color w:val="231F20"/>
          <w:w w:val="95"/>
          <w:sz w:val="18"/>
        </w:rPr>
        <w:t>M. </w:t>
      </w:r>
      <w:r>
        <w:rPr>
          <w:color w:val="231F20"/>
          <w:w w:val="90"/>
          <w:sz w:val="18"/>
        </w:rPr>
        <w:t>Garfield and Rafia Zafar, 216–232. New York: Cambridge University Press, 1996.</w:t>
      </w:r>
    </w:p>
    <w:p>
      <w:pPr>
        <w:spacing w:line="235" w:lineRule="auto" w:before="3"/>
        <w:ind w:left="356" w:right="0" w:hanging="239"/>
        <w:jc w:val="left"/>
        <w:rPr>
          <w:sz w:val="18"/>
        </w:rPr>
      </w:pPr>
      <w:r>
        <w:rPr>
          <w:color w:val="231F20"/>
          <w:w w:val="90"/>
          <w:sz w:val="18"/>
        </w:rPr>
        <w:t>Washington, Booker T. </w:t>
      </w:r>
      <w:r>
        <w:rPr>
          <w:i/>
          <w:color w:val="231F20"/>
          <w:w w:val="90"/>
          <w:sz w:val="18"/>
        </w:rPr>
        <w:t>Frederick Douglass</w:t>
      </w:r>
      <w:r>
        <w:rPr>
          <w:color w:val="231F20"/>
          <w:w w:val="90"/>
          <w:sz w:val="18"/>
        </w:rPr>
        <w:t>. Philadelphia: George W. Jacobs and Com- </w:t>
      </w:r>
      <w:r>
        <w:rPr>
          <w:color w:val="231F20"/>
          <w:sz w:val="18"/>
        </w:rPr>
        <w:t>pany,</w:t>
      </w:r>
      <w:r>
        <w:rPr>
          <w:color w:val="231F20"/>
          <w:spacing w:val="-6"/>
          <w:sz w:val="18"/>
        </w:rPr>
        <w:t> </w:t>
      </w:r>
      <w:r>
        <w:rPr>
          <w:color w:val="231F20"/>
          <w:sz w:val="18"/>
        </w:rPr>
        <w:t>1906.</w:t>
      </w:r>
    </w:p>
    <w:p>
      <w:pPr>
        <w:spacing w:line="235" w:lineRule="auto" w:before="2"/>
        <w:ind w:left="356" w:right="0" w:hanging="239"/>
        <w:jc w:val="left"/>
        <w:rPr>
          <w:sz w:val="18"/>
        </w:rPr>
      </w:pPr>
      <w:r>
        <w:rPr>
          <w:color w:val="231F20"/>
          <w:w w:val="90"/>
          <w:sz w:val="18"/>
        </w:rPr>
        <w:t>———.</w:t>
      </w:r>
      <w:r>
        <w:rPr>
          <w:color w:val="231F20"/>
          <w:spacing w:val="-7"/>
          <w:w w:val="90"/>
          <w:sz w:val="18"/>
        </w:rPr>
        <w:t> </w:t>
      </w:r>
      <w:r>
        <w:rPr>
          <w:i/>
          <w:color w:val="231F20"/>
          <w:w w:val="90"/>
          <w:sz w:val="18"/>
        </w:rPr>
        <w:t>Up</w:t>
      </w:r>
      <w:r>
        <w:rPr>
          <w:i/>
          <w:color w:val="231F20"/>
          <w:spacing w:val="-6"/>
          <w:w w:val="90"/>
          <w:sz w:val="18"/>
        </w:rPr>
        <w:t> </w:t>
      </w:r>
      <w:r>
        <w:rPr>
          <w:i/>
          <w:color w:val="231F20"/>
          <w:w w:val="90"/>
          <w:sz w:val="18"/>
        </w:rPr>
        <w:t>from</w:t>
      </w:r>
      <w:r>
        <w:rPr>
          <w:i/>
          <w:color w:val="231F20"/>
          <w:spacing w:val="-6"/>
          <w:w w:val="90"/>
          <w:sz w:val="18"/>
        </w:rPr>
        <w:t> </w:t>
      </w:r>
      <w:r>
        <w:rPr>
          <w:i/>
          <w:color w:val="231F20"/>
          <w:w w:val="90"/>
          <w:sz w:val="18"/>
        </w:rPr>
        <w:t>Slavery:</w:t>
      </w:r>
      <w:r>
        <w:rPr>
          <w:i/>
          <w:color w:val="231F20"/>
          <w:spacing w:val="-6"/>
          <w:w w:val="90"/>
          <w:sz w:val="18"/>
        </w:rPr>
        <w:t> </w:t>
      </w:r>
      <w:r>
        <w:rPr>
          <w:i/>
          <w:color w:val="231F20"/>
          <w:w w:val="90"/>
          <w:sz w:val="18"/>
        </w:rPr>
        <w:t>An</w:t>
      </w:r>
      <w:r>
        <w:rPr>
          <w:i/>
          <w:color w:val="231F20"/>
          <w:spacing w:val="-6"/>
          <w:w w:val="90"/>
          <w:sz w:val="18"/>
        </w:rPr>
        <w:t> </w:t>
      </w:r>
      <w:r>
        <w:rPr>
          <w:i/>
          <w:color w:val="231F20"/>
          <w:w w:val="90"/>
          <w:sz w:val="18"/>
        </w:rPr>
        <w:t>Autobiography</w:t>
      </w:r>
      <w:r>
        <w:rPr>
          <w:color w:val="231F20"/>
          <w:w w:val="90"/>
          <w:sz w:val="18"/>
        </w:rPr>
        <w:t>.</w:t>
      </w:r>
      <w:r>
        <w:rPr>
          <w:color w:val="231F20"/>
          <w:spacing w:val="-7"/>
          <w:w w:val="90"/>
          <w:sz w:val="18"/>
        </w:rPr>
        <w:t> </w:t>
      </w:r>
      <w:r>
        <w:rPr>
          <w:color w:val="231F20"/>
          <w:w w:val="90"/>
          <w:sz w:val="18"/>
        </w:rPr>
        <w:t>New</w:t>
      </w:r>
      <w:r>
        <w:rPr>
          <w:color w:val="231F20"/>
          <w:spacing w:val="-7"/>
          <w:w w:val="90"/>
          <w:sz w:val="18"/>
        </w:rPr>
        <w:t> </w:t>
      </w:r>
      <w:r>
        <w:rPr>
          <w:color w:val="231F20"/>
          <w:w w:val="90"/>
          <w:sz w:val="18"/>
        </w:rPr>
        <w:t>York:</w:t>
      </w:r>
      <w:r>
        <w:rPr>
          <w:color w:val="231F20"/>
          <w:spacing w:val="-6"/>
          <w:w w:val="90"/>
          <w:sz w:val="18"/>
        </w:rPr>
        <w:t> </w:t>
      </w:r>
      <w:r>
        <w:rPr>
          <w:color w:val="231F20"/>
          <w:w w:val="90"/>
          <w:sz w:val="18"/>
        </w:rPr>
        <w:t>Doubleday,</w:t>
      </w:r>
      <w:r>
        <w:rPr>
          <w:color w:val="231F20"/>
          <w:spacing w:val="-7"/>
          <w:w w:val="90"/>
          <w:sz w:val="18"/>
        </w:rPr>
        <w:t> </w:t>
      </w:r>
      <w:r>
        <w:rPr>
          <w:color w:val="231F20"/>
          <w:w w:val="90"/>
          <w:sz w:val="18"/>
        </w:rPr>
        <w:t>Page</w:t>
      </w:r>
      <w:r>
        <w:rPr>
          <w:color w:val="231F20"/>
          <w:spacing w:val="-7"/>
          <w:w w:val="90"/>
          <w:sz w:val="18"/>
        </w:rPr>
        <w:t> </w:t>
      </w:r>
      <w:r>
        <w:rPr>
          <w:color w:val="231F20"/>
          <w:w w:val="90"/>
          <w:sz w:val="18"/>
        </w:rPr>
        <w:t>and</w:t>
      </w:r>
      <w:r>
        <w:rPr>
          <w:color w:val="231F20"/>
          <w:spacing w:val="-6"/>
          <w:w w:val="90"/>
          <w:sz w:val="18"/>
        </w:rPr>
        <w:t> </w:t>
      </w:r>
      <w:r>
        <w:rPr>
          <w:color w:val="231F20"/>
          <w:w w:val="90"/>
          <w:sz w:val="18"/>
        </w:rPr>
        <w:t>Company, </w:t>
      </w:r>
      <w:r>
        <w:rPr>
          <w:color w:val="231F20"/>
          <w:spacing w:val="-2"/>
          <w:sz w:val="18"/>
        </w:rPr>
        <w:t>1904.</w:t>
      </w:r>
    </w:p>
    <w:p>
      <w:pPr>
        <w:spacing w:line="235" w:lineRule="auto" w:before="1"/>
        <w:ind w:left="356" w:right="0" w:hanging="239"/>
        <w:jc w:val="left"/>
        <w:rPr>
          <w:sz w:val="18"/>
        </w:rPr>
      </w:pPr>
      <w:r>
        <w:rPr>
          <w:color w:val="231F20"/>
          <w:w w:val="90"/>
          <w:sz w:val="18"/>
        </w:rPr>
        <w:t>Washington,</w:t>
      </w:r>
      <w:r>
        <w:rPr>
          <w:color w:val="231F20"/>
          <w:spacing w:val="-7"/>
          <w:w w:val="90"/>
          <w:sz w:val="18"/>
        </w:rPr>
        <w:t> </w:t>
      </w:r>
      <w:r>
        <w:rPr>
          <w:color w:val="231F20"/>
          <w:w w:val="90"/>
          <w:sz w:val="18"/>
        </w:rPr>
        <w:t>Bryan</w:t>
      </w:r>
      <w:r>
        <w:rPr>
          <w:color w:val="231F20"/>
          <w:spacing w:val="-7"/>
          <w:w w:val="90"/>
          <w:sz w:val="18"/>
        </w:rPr>
        <w:t> </w:t>
      </w:r>
      <w:r>
        <w:rPr>
          <w:color w:val="231F20"/>
          <w:w w:val="90"/>
          <w:sz w:val="18"/>
        </w:rPr>
        <w:t>R.</w:t>
      </w:r>
      <w:r>
        <w:rPr>
          <w:color w:val="231F20"/>
          <w:spacing w:val="-7"/>
          <w:w w:val="90"/>
          <w:sz w:val="18"/>
        </w:rPr>
        <w:t> </w:t>
      </w:r>
      <w:r>
        <w:rPr>
          <w:color w:val="231F20"/>
          <w:w w:val="90"/>
          <w:sz w:val="18"/>
        </w:rPr>
        <w:t>“Wrestling</w:t>
      </w:r>
      <w:r>
        <w:rPr>
          <w:color w:val="231F20"/>
          <w:spacing w:val="-6"/>
          <w:w w:val="90"/>
          <w:sz w:val="18"/>
        </w:rPr>
        <w:t> </w:t>
      </w:r>
      <w:r>
        <w:rPr>
          <w:color w:val="231F20"/>
          <w:w w:val="90"/>
          <w:sz w:val="18"/>
        </w:rPr>
        <w:t>with</w:t>
      </w:r>
      <w:r>
        <w:rPr>
          <w:color w:val="231F20"/>
          <w:spacing w:val="-7"/>
          <w:w w:val="90"/>
          <w:sz w:val="18"/>
        </w:rPr>
        <w:t> </w:t>
      </w:r>
      <w:r>
        <w:rPr>
          <w:color w:val="231F20"/>
          <w:w w:val="90"/>
          <w:sz w:val="18"/>
        </w:rPr>
        <w:t>‘The</w:t>
      </w:r>
      <w:r>
        <w:rPr>
          <w:color w:val="231F20"/>
          <w:spacing w:val="-7"/>
          <w:w w:val="90"/>
          <w:sz w:val="18"/>
        </w:rPr>
        <w:t> </w:t>
      </w:r>
      <w:r>
        <w:rPr>
          <w:color w:val="231F20"/>
          <w:w w:val="90"/>
          <w:sz w:val="18"/>
        </w:rPr>
        <w:t>Love</w:t>
      </w:r>
      <w:r>
        <w:rPr>
          <w:color w:val="231F20"/>
          <w:spacing w:val="-7"/>
          <w:w w:val="90"/>
          <w:sz w:val="18"/>
        </w:rPr>
        <w:t> </w:t>
      </w:r>
      <w:r>
        <w:rPr>
          <w:color w:val="231F20"/>
          <w:w w:val="90"/>
          <w:sz w:val="18"/>
        </w:rPr>
        <w:t>That</w:t>
      </w:r>
      <w:r>
        <w:rPr>
          <w:color w:val="231F20"/>
          <w:spacing w:val="-6"/>
          <w:w w:val="90"/>
          <w:sz w:val="18"/>
        </w:rPr>
        <w:t> </w:t>
      </w:r>
      <w:r>
        <w:rPr>
          <w:color w:val="231F20"/>
          <w:w w:val="90"/>
          <w:sz w:val="18"/>
        </w:rPr>
        <w:t>Dare</w:t>
      </w:r>
      <w:r>
        <w:rPr>
          <w:color w:val="231F20"/>
          <w:spacing w:val="-7"/>
          <w:w w:val="90"/>
          <w:sz w:val="18"/>
        </w:rPr>
        <w:t> </w:t>
      </w:r>
      <w:r>
        <w:rPr>
          <w:color w:val="231F20"/>
          <w:w w:val="90"/>
          <w:sz w:val="18"/>
        </w:rPr>
        <w:t>Not</w:t>
      </w:r>
      <w:r>
        <w:rPr>
          <w:color w:val="231F20"/>
          <w:spacing w:val="-7"/>
          <w:w w:val="90"/>
          <w:sz w:val="18"/>
        </w:rPr>
        <w:t> </w:t>
      </w:r>
      <w:r>
        <w:rPr>
          <w:color w:val="231F20"/>
          <w:w w:val="90"/>
          <w:sz w:val="18"/>
        </w:rPr>
        <w:t>Speak</w:t>
      </w:r>
      <w:r>
        <w:rPr>
          <w:color w:val="231F20"/>
          <w:spacing w:val="-7"/>
          <w:w w:val="90"/>
          <w:sz w:val="18"/>
        </w:rPr>
        <w:t> </w:t>
      </w:r>
      <w:r>
        <w:rPr>
          <w:color w:val="231F20"/>
          <w:w w:val="90"/>
          <w:sz w:val="18"/>
        </w:rPr>
        <w:t>Its</w:t>
      </w:r>
      <w:r>
        <w:rPr>
          <w:color w:val="231F20"/>
          <w:spacing w:val="-6"/>
          <w:w w:val="90"/>
          <w:sz w:val="18"/>
        </w:rPr>
        <w:t> </w:t>
      </w:r>
      <w:r>
        <w:rPr>
          <w:color w:val="231F20"/>
          <w:w w:val="90"/>
          <w:sz w:val="18"/>
        </w:rPr>
        <w:t>Name’:</w:t>
      </w:r>
      <w:r>
        <w:rPr>
          <w:color w:val="231F20"/>
          <w:spacing w:val="-7"/>
          <w:w w:val="90"/>
          <w:sz w:val="18"/>
        </w:rPr>
        <w:t> </w:t>
      </w:r>
      <w:r>
        <w:rPr>
          <w:color w:val="231F20"/>
          <w:w w:val="90"/>
          <w:sz w:val="18"/>
        </w:rPr>
        <w:t>John, </w:t>
      </w:r>
      <w:r>
        <w:rPr>
          <w:color w:val="231F20"/>
          <w:w w:val="95"/>
          <w:sz w:val="18"/>
        </w:rPr>
        <w:t>Elisha,</w:t>
      </w:r>
      <w:r>
        <w:rPr>
          <w:color w:val="231F20"/>
          <w:spacing w:val="-11"/>
          <w:w w:val="95"/>
          <w:sz w:val="18"/>
        </w:rPr>
        <w:t> </w:t>
      </w:r>
      <w:r>
        <w:rPr>
          <w:color w:val="231F20"/>
          <w:w w:val="95"/>
          <w:sz w:val="18"/>
        </w:rPr>
        <w:t>and</w:t>
      </w:r>
      <w:r>
        <w:rPr>
          <w:color w:val="231F20"/>
          <w:spacing w:val="-9"/>
          <w:w w:val="95"/>
          <w:sz w:val="18"/>
        </w:rPr>
        <w:t> </w:t>
      </w:r>
      <w:r>
        <w:rPr>
          <w:color w:val="231F20"/>
          <w:w w:val="95"/>
          <w:sz w:val="18"/>
        </w:rPr>
        <w:t>the</w:t>
      </w:r>
      <w:r>
        <w:rPr>
          <w:color w:val="231F20"/>
          <w:spacing w:val="-9"/>
          <w:w w:val="95"/>
          <w:sz w:val="18"/>
        </w:rPr>
        <w:t> </w:t>
      </w:r>
      <w:r>
        <w:rPr>
          <w:color w:val="231F20"/>
          <w:w w:val="95"/>
          <w:sz w:val="18"/>
        </w:rPr>
        <w:t>‘Master.’”</w:t>
      </w:r>
      <w:r>
        <w:rPr>
          <w:color w:val="231F20"/>
          <w:spacing w:val="-9"/>
          <w:w w:val="95"/>
          <w:sz w:val="18"/>
        </w:rPr>
        <w:t> </w:t>
      </w:r>
      <w:r>
        <w:rPr>
          <w:color w:val="231F20"/>
          <w:w w:val="95"/>
          <w:sz w:val="18"/>
        </w:rPr>
        <w:t>In</w:t>
      </w:r>
      <w:r>
        <w:rPr>
          <w:color w:val="231F20"/>
          <w:spacing w:val="-9"/>
          <w:w w:val="95"/>
          <w:sz w:val="18"/>
        </w:rPr>
        <w:t> </w:t>
      </w:r>
      <w:r>
        <w:rPr>
          <w:i/>
          <w:color w:val="231F20"/>
          <w:w w:val="95"/>
          <w:sz w:val="18"/>
        </w:rPr>
        <w:t>New</w:t>
      </w:r>
      <w:r>
        <w:rPr>
          <w:i/>
          <w:color w:val="231F20"/>
          <w:spacing w:val="-9"/>
          <w:w w:val="95"/>
          <w:sz w:val="18"/>
        </w:rPr>
        <w:t> </w:t>
      </w:r>
      <w:r>
        <w:rPr>
          <w:i/>
          <w:color w:val="231F20"/>
          <w:w w:val="95"/>
          <w:sz w:val="18"/>
        </w:rPr>
        <w:t>Essays</w:t>
      </w:r>
      <w:r>
        <w:rPr>
          <w:i/>
          <w:color w:val="231F20"/>
          <w:spacing w:val="-9"/>
          <w:w w:val="95"/>
          <w:sz w:val="18"/>
        </w:rPr>
        <w:t> </w:t>
      </w:r>
      <w:r>
        <w:rPr>
          <w:i/>
          <w:color w:val="231F20"/>
          <w:w w:val="95"/>
          <w:sz w:val="18"/>
        </w:rPr>
        <w:t>on</w:t>
      </w:r>
      <w:r>
        <w:rPr>
          <w:i/>
          <w:color w:val="231F20"/>
          <w:spacing w:val="-9"/>
          <w:w w:val="95"/>
          <w:sz w:val="18"/>
        </w:rPr>
        <w:t> </w:t>
      </w:r>
      <w:r>
        <w:rPr>
          <w:i/>
          <w:color w:val="231F20"/>
          <w:w w:val="95"/>
          <w:sz w:val="18"/>
        </w:rPr>
        <w:t>Go</w:t>
      </w:r>
      <w:r>
        <w:rPr>
          <w:i/>
          <w:color w:val="231F20"/>
          <w:spacing w:val="-9"/>
          <w:w w:val="95"/>
          <w:sz w:val="18"/>
        </w:rPr>
        <w:t> </w:t>
      </w:r>
      <w:r>
        <w:rPr>
          <w:i/>
          <w:color w:val="231F20"/>
          <w:w w:val="95"/>
          <w:sz w:val="18"/>
        </w:rPr>
        <w:t>Tell</w:t>
      </w:r>
      <w:r>
        <w:rPr>
          <w:i/>
          <w:color w:val="231F20"/>
          <w:spacing w:val="-9"/>
          <w:w w:val="95"/>
          <w:sz w:val="18"/>
        </w:rPr>
        <w:t> </w:t>
      </w:r>
      <w:r>
        <w:rPr>
          <w:i/>
          <w:color w:val="231F20"/>
          <w:w w:val="95"/>
          <w:sz w:val="18"/>
        </w:rPr>
        <w:t>It</w:t>
      </w:r>
      <w:r>
        <w:rPr>
          <w:i/>
          <w:color w:val="231F20"/>
          <w:spacing w:val="-9"/>
          <w:w w:val="95"/>
          <w:sz w:val="18"/>
        </w:rPr>
        <w:t> </w:t>
      </w:r>
      <w:r>
        <w:rPr>
          <w:i/>
          <w:color w:val="231F20"/>
          <w:w w:val="95"/>
          <w:sz w:val="18"/>
        </w:rPr>
        <w:t>on</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Mountain</w:t>
      </w:r>
      <w:r>
        <w:rPr>
          <w:color w:val="231F20"/>
          <w:w w:val="95"/>
          <w:sz w:val="18"/>
        </w:rPr>
        <w:t>,</w:t>
      </w:r>
      <w:r>
        <w:rPr>
          <w:color w:val="231F20"/>
          <w:spacing w:val="-9"/>
          <w:w w:val="95"/>
          <w:sz w:val="18"/>
        </w:rPr>
        <w:t> </w:t>
      </w:r>
      <w:r>
        <w:rPr>
          <w:color w:val="231F20"/>
          <w:w w:val="95"/>
          <w:sz w:val="18"/>
        </w:rPr>
        <w:t>edited</w:t>
      </w:r>
      <w:r>
        <w:rPr>
          <w:color w:val="231F20"/>
          <w:spacing w:val="-9"/>
          <w:w w:val="95"/>
          <w:sz w:val="18"/>
        </w:rPr>
        <w:t> </w:t>
      </w:r>
      <w:r>
        <w:rPr>
          <w:color w:val="231F20"/>
          <w:w w:val="95"/>
          <w:sz w:val="18"/>
        </w:rPr>
        <w:t>by </w:t>
      </w:r>
      <w:r>
        <w:rPr>
          <w:color w:val="231F20"/>
          <w:spacing w:val="-2"/>
          <w:w w:val="95"/>
          <w:sz w:val="18"/>
        </w:rPr>
        <w:t>Trudier</w:t>
      </w:r>
      <w:r>
        <w:rPr>
          <w:color w:val="231F20"/>
          <w:spacing w:val="-7"/>
          <w:w w:val="95"/>
          <w:sz w:val="18"/>
        </w:rPr>
        <w:t> </w:t>
      </w:r>
      <w:r>
        <w:rPr>
          <w:color w:val="231F20"/>
          <w:spacing w:val="-2"/>
          <w:w w:val="95"/>
          <w:sz w:val="18"/>
        </w:rPr>
        <w:t>Harris,</w:t>
      </w:r>
      <w:r>
        <w:rPr>
          <w:color w:val="231F20"/>
          <w:spacing w:val="-7"/>
          <w:w w:val="95"/>
          <w:sz w:val="18"/>
        </w:rPr>
        <w:t> </w:t>
      </w:r>
      <w:r>
        <w:rPr>
          <w:color w:val="231F20"/>
          <w:spacing w:val="-2"/>
          <w:w w:val="95"/>
          <w:sz w:val="18"/>
        </w:rPr>
        <w:t>77–96.</w:t>
      </w:r>
      <w:r>
        <w:rPr>
          <w:color w:val="231F20"/>
          <w:spacing w:val="-7"/>
          <w:w w:val="95"/>
          <w:sz w:val="18"/>
        </w:rPr>
        <w:t> </w:t>
      </w:r>
      <w:r>
        <w:rPr>
          <w:color w:val="231F20"/>
          <w:spacing w:val="-2"/>
          <w:w w:val="95"/>
          <w:sz w:val="18"/>
        </w:rPr>
        <w:t>New</w:t>
      </w:r>
      <w:r>
        <w:rPr>
          <w:color w:val="231F20"/>
          <w:spacing w:val="-7"/>
          <w:w w:val="95"/>
          <w:sz w:val="18"/>
        </w:rPr>
        <w:t> </w:t>
      </w:r>
      <w:r>
        <w:rPr>
          <w:color w:val="231F20"/>
          <w:spacing w:val="-2"/>
          <w:w w:val="95"/>
          <w:sz w:val="18"/>
        </w:rPr>
        <w:t>York:</w:t>
      </w:r>
      <w:r>
        <w:rPr>
          <w:color w:val="231F20"/>
          <w:spacing w:val="-7"/>
          <w:w w:val="95"/>
          <w:sz w:val="18"/>
        </w:rPr>
        <w:t> </w:t>
      </w:r>
      <w:r>
        <w:rPr>
          <w:color w:val="231F20"/>
          <w:spacing w:val="-2"/>
          <w:w w:val="95"/>
          <w:sz w:val="18"/>
        </w:rPr>
        <w:t>Cambridge</w:t>
      </w:r>
      <w:r>
        <w:rPr>
          <w:color w:val="231F20"/>
          <w:spacing w:val="-7"/>
          <w:w w:val="95"/>
          <w:sz w:val="18"/>
        </w:rPr>
        <w:t> </w:t>
      </w:r>
      <w:r>
        <w:rPr>
          <w:color w:val="231F20"/>
          <w:spacing w:val="-2"/>
          <w:w w:val="95"/>
          <w:sz w:val="18"/>
        </w:rPr>
        <w:t>University</w:t>
      </w:r>
      <w:r>
        <w:rPr>
          <w:color w:val="231F20"/>
          <w:spacing w:val="-7"/>
          <w:w w:val="95"/>
          <w:sz w:val="18"/>
        </w:rPr>
        <w:t> </w:t>
      </w:r>
      <w:r>
        <w:rPr>
          <w:color w:val="231F20"/>
          <w:spacing w:val="-2"/>
          <w:w w:val="95"/>
          <w:sz w:val="18"/>
        </w:rPr>
        <w:t>Press,</w:t>
      </w:r>
      <w:r>
        <w:rPr>
          <w:color w:val="231F20"/>
          <w:spacing w:val="-7"/>
          <w:w w:val="95"/>
          <w:sz w:val="18"/>
        </w:rPr>
        <w:t> </w:t>
      </w:r>
      <w:r>
        <w:rPr>
          <w:color w:val="231F20"/>
          <w:spacing w:val="-2"/>
          <w:w w:val="95"/>
          <w:sz w:val="18"/>
        </w:rPr>
        <w:t>1996.</w:t>
      </w:r>
    </w:p>
    <w:p>
      <w:pPr>
        <w:spacing w:line="240" w:lineRule="exact" w:before="0"/>
        <w:ind w:left="117" w:right="0" w:firstLine="0"/>
        <w:jc w:val="left"/>
        <w:rPr>
          <w:sz w:val="18"/>
        </w:rPr>
      </w:pPr>
      <w:r>
        <w:rPr>
          <w:color w:val="231F20"/>
          <w:w w:val="90"/>
          <w:sz w:val="18"/>
        </w:rPr>
        <w:t>Weik,</w:t>
      </w:r>
      <w:r>
        <w:rPr>
          <w:color w:val="231F20"/>
          <w:spacing w:val="-1"/>
          <w:sz w:val="18"/>
        </w:rPr>
        <w:t> </w:t>
      </w:r>
      <w:r>
        <w:rPr>
          <w:color w:val="231F20"/>
          <w:w w:val="90"/>
          <w:sz w:val="18"/>
        </w:rPr>
        <w:t>Jesse.</w:t>
      </w:r>
      <w:r>
        <w:rPr>
          <w:color w:val="231F20"/>
          <w:sz w:val="18"/>
        </w:rPr>
        <w:t> </w:t>
      </w:r>
      <w:r>
        <w:rPr>
          <w:i/>
          <w:color w:val="231F20"/>
          <w:w w:val="90"/>
          <w:sz w:val="18"/>
        </w:rPr>
        <w:t>The</w:t>
      </w:r>
      <w:r>
        <w:rPr>
          <w:i/>
          <w:color w:val="231F20"/>
          <w:spacing w:val="2"/>
          <w:sz w:val="18"/>
        </w:rPr>
        <w:t> </w:t>
      </w:r>
      <w:r>
        <w:rPr>
          <w:i/>
          <w:color w:val="231F20"/>
          <w:w w:val="90"/>
          <w:sz w:val="18"/>
        </w:rPr>
        <w:t>Real</w:t>
      </w:r>
      <w:r>
        <w:rPr>
          <w:i/>
          <w:color w:val="231F20"/>
          <w:spacing w:val="1"/>
          <w:sz w:val="18"/>
        </w:rPr>
        <w:t> </w:t>
      </w:r>
      <w:r>
        <w:rPr>
          <w:i/>
          <w:color w:val="231F20"/>
          <w:w w:val="90"/>
          <w:sz w:val="18"/>
        </w:rPr>
        <w:t>Lincoln</w:t>
      </w:r>
      <w:r>
        <w:rPr>
          <w:color w:val="231F20"/>
          <w:w w:val="90"/>
          <w:sz w:val="18"/>
        </w:rPr>
        <w:t>.</w:t>
      </w:r>
      <w:r>
        <w:rPr>
          <w:color w:val="231F20"/>
          <w:sz w:val="18"/>
        </w:rPr>
        <w:t> </w:t>
      </w:r>
      <w:r>
        <w:rPr>
          <w:color w:val="231F20"/>
          <w:w w:val="90"/>
          <w:sz w:val="18"/>
        </w:rPr>
        <w:t>Boston:</w:t>
      </w:r>
      <w:r>
        <w:rPr>
          <w:color w:val="231F20"/>
          <w:sz w:val="18"/>
        </w:rPr>
        <w:t> </w:t>
      </w:r>
      <w:r>
        <w:rPr>
          <w:color w:val="231F20"/>
          <w:w w:val="90"/>
          <w:sz w:val="18"/>
        </w:rPr>
        <w:t>Macmillan,</w:t>
      </w:r>
      <w:r>
        <w:rPr>
          <w:color w:val="231F20"/>
          <w:sz w:val="18"/>
        </w:rPr>
        <w:t> </w:t>
      </w:r>
      <w:r>
        <w:rPr>
          <w:color w:val="231F20"/>
          <w:spacing w:val="-2"/>
          <w:w w:val="90"/>
          <w:sz w:val="18"/>
        </w:rPr>
        <w:t>1923.</w:t>
      </w:r>
    </w:p>
    <w:p>
      <w:pPr>
        <w:spacing w:line="235" w:lineRule="auto" w:before="2"/>
        <w:ind w:left="355" w:right="0" w:hanging="239"/>
        <w:jc w:val="left"/>
        <w:rPr>
          <w:sz w:val="18"/>
        </w:rPr>
      </w:pPr>
      <w:r>
        <w:rPr>
          <w:color w:val="231F20"/>
          <w:spacing w:val="-2"/>
          <w:w w:val="95"/>
          <w:sz w:val="18"/>
        </w:rPr>
        <w:t>Weld,</w:t>
      </w:r>
      <w:r>
        <w:rPr>
          <w:color w:val="231F20"/>
          <w:spacing w:val="-7"/>
          <w:w w:val="95"/>
          <w:sz w:val="18"/>
        </w:rPr>
        <w:t> </w:t>
      </w:r>
      <w:r>
        <w:rPr>
          <w:color w:val="231F20"/>
          <w:spacing w:val="-2"/>
          <w:w w:val="95"/>
          <w:sz w:val="18"/>
        </w:rPr>
        <w:t>Theodore</w:t>
      </w:r>
      <w:r>
        <w:rPr>
          <w:color w:val="231F20"/>
          <w:spacing w:val="-7"/>
          <w:w w:val="95"/>
          <w:sz w:val="18"/>
        </w:rPr>
        <w:t> </w:t>
      </w:r>
      <w:r>
        <w:rPr>
          <w:color w:val="231F20"/>
          <w:spacing w:val="-2"/>
          <w:w w:val="95"/>
          <w:sz w:val="18"/>
        </w:rPr>
        <w:t>Dwight.</w:t>
      </w:r>
      <w:r>
        <w:rPr>
          <w:color w:val="231F20"/>
          <w:spacing w:val="-7"/>
          <w:w w:val="95"/>
          <w:sz w:val="18"/>
        </w:rPr>
        <w:t> </w:t>
      </w:r>
      <w:r>
        <w:rPr>
          <w:i/>
          <w:color w:val="231F20"/>
          <w:spacing w:val="-2"/>
          <w:w w:val="95"/>
          <w:sz w:val="18"/>
        </w:rPr>
        <w:t>American</w:t>
      </w:r>
      <w:r>
        <w:rPr>
          <w:i/>
          <w:color w:val="231F20"/>
          <w:spacing w:val="-6"/>
          <w:w w:val="95"/>
          <w:sz w:val="18"/>
        </w:rPr>
        <w:t> </w:t>
      </w:r>
      <w:r>
        <w:rPr>
          <w:i/>
          <w:color w:val="231F20"/>
          <w:spacing w:val="-2"/>
          <w:w w:val="95"/>
          <w:sz w:val="18"/>
        </w:rPr>
        <w:t>Slavery</w:t>
      </w:r>
      <w:r>
        <w:rPr>
          <w:i/>
          <w:color w:val="231F20"/>
          <w:spacing w:val="-6"/>
          <w:w w:val="95"/>
          <w:sz w:val="18"/>
        </w:rPr>
        <w:t> </w:t>
      </w:r>
      <w:r>
        <w:rPr>
          <w:i/>
          <w:color w:val="231F20"/>
          <w:spacing w:val="-2"/>
          <w:w w:val="95"/>
          <w:sz w:val="18"/>
        </w:rPr>
        <w:t>As</w:t>
      </w:r>
      <w:r>
        <w:rPr>
          <w:i/>
          <w:color w:val="231F20"/>
          <w:spacing w:val="-6"/>
          <w:w w:val="95"/>
          <w:sz w:val="18"/>
        </w:rPr>
        <w:t> </w:t>
      </w:r>
      <w:r>
        <w:rPr>
          <w:i/>
          <w:color w:val="231F20"/>
          <w:spacing w:val="-2"/>
          <w:w w:val="95"/>
          <w:sz w:val="18"/>
        </w:rPr>
        <w:t>It</w:t>
      </w:r>
      <w:r>
        <w:rPr>
          <w:i/>
          <w:color w:val="231F20"/>
          <w:spacing w:val="-6"/>
          <w:w w:val="95"/>
          <w:sz w:val="18"/>
        </w:rPr>
        <w:t> </w:t>
      </w:r>
      <w:r>
        <w:rPr>
          <w:i/>
          <w:color w:val="231F20"/>
          <w:spacing w:val="-2"/>
          <w:w w:val="95"/>
          <w:sz w:val="18"/>
        </w:rPr>
        <w:t>Is:</w:t>
      </w:r>
      <w:r>
        <w:rPr>
          <w:i/>
          <w:color w:val="231F20"/>
          <w:spacing w:val="-6"/>
          <w:w w:val="95"/>
          <w:sz w:val="18"/>
        </w:rPr>
        <w:t> </w:t>
      </w:r>
      <w:r>
        <w:rPr>
          <w:i/>
          <w:color w:val="231F20"/>
          <w:spacing w:val="-2"/>
          <w:w w:val="95"/>
          <w:sz w:val="18"/>
        </w:rPr>
        <w:t>Testimony</w:t>
      </w:r>
      <w:r>
        <w:rPr>
          <w:i/>
          <w:color w:val="231F20"/>
          <w:spacing w:val="-6"/>
          <w:w w:val="95"/>
          <w:sz w:val="18"/>
        </w:rPr>
        <w:t> </w:t>
      </w:r>
      <w:r>
        <w:rPr>
          <w:i/>
          <w:color w:val="231F20"/>
          <w:spacing w:val="-2"/>
          <w:w w:val="95"/>
          <w:sz w:val="18"/>
        </w:rPr>
        <w:t>of</w:t>
      </w:r>
      <w:r>
        <w:rPr>
          <w:i/>
          <w:color w:val="231F20"/>
          <w:spacing w:val="-6"/>
          <w:w w:val="95"/>
          <w:sz w:val="18"/>
        </w:rPr>
        <w:t> </w:t>
      </w:r>
      <w:r>
        <w:rPr>
          <w:i/>
          <w:color w:val="231F20"/>
          <w:spacing w:val="-2"/>
          <w:w w:val="95"/>
          <w:sz w:val="18"/>
        </w:rPr>
        <w:t>a</w:t>
      </w:r>
      <w:r>
        <w:rPr>
          <w:i/>
          <w:color w:val="231F20"/>
          <w:spacing w:val="-6"/>
          <w:w w:val="95"/>
          <w:sz w:val="18"/>
        </w:rPr>
        <w:t> </w:t>
      </w:r>
      <w:r>
        <w:rPr>
          <w:i/>
          <w:color w:val="231F20"/>
          <w:spacing w:val="-2"/>
          <w:w w:val="95"/>
          <w:sz w:val="18"/>
        </w:rPr>
        <w:t>Thousand</w:t>
      </w:r>
      <w:r>
        <w:rPr>
          <w:i/>
          <w:color w:val="231F20"/>
          <w:spacing w:val="-6"/>
          <w:w w:val="95"/>
          <w:sz w:val="18"/>
        </w:rPr>
        <w:t> </w:t>
      </w:r>
      <w:r>
        <w:rPr>
          <w:i/>
          <w:color w:val="231F20"/>
          <w:spacing w:val="-2"/>
          <w:w w:val="95"/>
          <w:sz w:val="18"/>
        </w:rPr>
        <w:t>Witnesses</w:t>
      </w:r>
      <w:r>
        <w:rPr>
          <w:color w:val="231F20"/>
          <w:spacing w:val="-2"/>
          <w:w w:val="95"/>
          <w:sz w:val="18"/>
        </w:rPr>
        <w:t>. </w:t>
      </w:r>
      <w:r>
        <w:rPr>
          <w:color w:val="231F20"/>
          <w:w w:val="90"/>
          <w:sz w:val="18"/>
        </w:rPr>
        <w:t>[1839.] Edited by William Loren Katz. New York: Arno Press and The New York </w:t>
      </w:r>
      <w:r>
        <w:rPr>
          <w:color w:val="231F20"/>
          <w:sz w:val="18"/>
        </w:rPr>
        <w:t>Times,</w:t>
      </w:r>
      <w:r>
        <w:rPr>
          <w:color w:val="231F20"/>
          <w:spacing w:val="-6"/>
          <w:sz w:val="18"/>
        </w:rPr>
        <w:t> </w:t>
      </w:r>
      <w:r>
        <w:rPr>
          <w:color w:val="231F20"/>
          <w:sz w:val="18"/>
        </w:rPr>
        <w:t>1968.</w:t>
      </w:r>
    </w:p>
    <w:p>
      <w:pPr>
        <w:spacing w:line="240" w:lineRule="exact" w:before="0"/>
        <w:ind w:left="116" w:right="0" w:firstLine="0"/>
        <w:jc w:val="left"/>
        <w:rPr>
          <w:sz w:val="18"/>
        </w:rPr>
      </w:pPr>
      <w:r>
        <w:rPr>
          <w:color w:val="231F20"/>
          <w:w w:val="90"/>
          <w:sz w:val="18"/>
        </w:rPr>
        <w:t>Wesley,</w:t>
      </w:r>
      <w:r>
        <w:rPr>
          <w:color w:val="231F20"/>
          <w:spacing w:val="-3"/>
          <w:w w:val="90"/>
          <w:sz w:val="18"/>
        </w:rPr>
        <w:t> </w:t>
      </w:r>
      <w:r>
        <w:rPr>
          <w:color w:val="231F20"/>
          <w:w w:val="90"/>
          <w:sz w:val="18"/>
        </w:rPr>
        <w:t>John.</w:t>
      </w:r>
      <w:r>
        <w:rPr>
          <w:color w:val="231F20"/>
          <w:spacing w:val="-3"/>
          <w:w w:val="90"/>
          <w:sz w:val="18"/>
        </w:rPr>
        <w:t> </w:t>
      </w:r>
      <w:r>
        <w:rPr>
          <w:i/>
          <w:color w:val="231F20"/>
          <w:w w:val="90"/>
          <w:sz w:val="18"/>
        </w:rPr>
        <w:t>Thoughts</w:t>
      </w:r>
      <w:r>
        <w:rPr>
          <w:i/>
          <w:color w:val="231F20"/>
          <w:spacing w:val="-2"/>
          <w:w w:val="90"/>
          <w:sz w:val="18"/>
        </w:rPr>
        <w:t> </w:t>
      </w:r>
      <w:r>
        <w:rPr>
          <w:i/>
          <w:color w:val="231F20"/>
          <w:w w:val="90"/>
          <w:sz w:val="18"/>
        </w:rPr>
        <w:t>upon</w:t>
      </w:r>
      <w:r>
        <w:rPr>
          <w:i/>
          <w:color w:val="231F20"/>
          <w:spacing w:val="-2"/>
          <w:w w:val="90"/>
          <w:sz w:val="18"/>
        </w:rPr>
        <w:t> </w:t>
      </w:r>
      <w:r>
        <w:rPr>
          <w:i/>
          <w:color w:val="231F20"/>
          <w:w w:val="90"/>
          <w:sz w:val="18"/>
        </w:rPr>
        <w:t>Slavery</w:t>
      </w:r>
      <w:r>
        <w:rPr>
          <w:color w:val="231F20"/>
          <w:w w:val="90"/>
          <w:sz w:val="18"/>
        </w:rPr>
        <w:t>.</w:t>
      </w:r>
      <w:r>
        <w:rPr>
          <w:color w:val="231F20"/>
          <w:spacing w:val="-3"/>
          <w:w w:val="90"/>
          <w:sz w:val="18"/>
        </w:rPr>
        <w:t> </w:t>
      </w:r>
      <w:r>
        <w:rPr>
          <w:color w:val="231F20"/>
          <w:w w:val="90"/>
          <w:sz w:val="18"/>
        </w:rPr>
        <w:t>London:</w:t>
      </w:r>
      <w:r>
        <w:rPr>
          <w:color w:val="231F20"/>
          <w:spacing w:val="-3"/>
          <w:w w:val="90"/>
          <w:sz w:val="18"/>
        </w:rPr>
        <w:t> </w:t>
      </w:r>
      <w:r>
        <w:rPr>
          <w:color w:val="231F20"/>
          <w:w w:val="90"/>
          <w:sz w:val="18"/>
        </w:rPr>
        <w:t>R.</w:t>
      </w:r>
      <w:r>
        <w:rPr>
          <w:color w:val="231F20"/>
          <w:spacing w:val="-3"/>
          <w:w w:val="90"/>
          <w:sz w:val="18"/>
        </w:rPr>
        <w:t> </w:t>
      </w:r>
      <w:r>
        <w:rPr>
          <w:color w:val="231F20"/>
          <w:w w:val="90"/>
          <w:sz w:val="18"/>
        </w:rPr>
        <w:t>Hawes,</w:t>
      </w:r>
      <w:r>
        <w:rPr>
          <w:color w:val="231F20"/>
          <w:spacing w:val="-3"/>
          <w:w w:val="90"/>
          <w:sz w:val="18"/>
        </w:rPr>
        <w:t> </w:t>
      </w:r>
      <w:r>
        <w:rPr>
          <w:color w:val="231F20"/>
          <w:spacing w:val="-2"/>
          <w:w w:val="90"/>
          <w:sz w:val="18"/>
        </w:rPr>
        <w:t>1774.</w:t>
      </w:r>
    </w:p>
    <w:p>
      <w:pPr>
        <w:spacing w:line="235" w:lineRule="auto" w:before="2"/>
        <w:ind w:left="116" w:right="155" w:firstLine="0"/>
        <w:jc w:val="left"/>
        <w:rPr>
          <w:sz w:val="18"/>
        </w:rPr>
      </w:pPr>
      <w:r>
        <w:rPr>
          <w:color w:val="231F20"/>
          <w:spacing w:val="-2"/>
          <w:w w:val="95"/>
          <w:sz w:val="18"/>
        </w:rPr>
        <w:t>West,</w:t>
      </w:r>
      <w:r>
        <w:rPr>
          <w:color w:val="231F20"/>
          <w:spacing w:val="-4"/>
          <w:w w:val="95"/>
          <w:sz w:val="18"/>
        </w:rPr>
        <w:t> </w:t>
      </w:r>
      <w:r>
        <w:rPr>
          <w:color w:val="231F20"/>
          <w:spacing w:val="-2"/>
          <w:w w:val="95"/>
          <w:sz w:val="18"/>
        </w:rPr>
        <w:t>James</w:t>
      </w:r>
      <w:r>
        <w:rPr>
          <w:color w:val="231F20"/>
          <w:spacing w:val="-4"/>
          <w:w w:val="95"/>
          <w:sz w:val="18"/>
        </w:rPr>
        <w:t> </w:t>
      </w:r>
      <w:r>
        <w:rPr>
          <w:color w:val="231F20"/>
          <w:spacing w:val="-2"/>
          <w:w w:val="95"/>
          <w:sz w:val="18"/>
        </w:rPr>
        <w:t>L.</w:t>
      </w:r>
      <w:r>
        <w:rPr>
          <w:color w:val="231F20"/>
          <w:spacing w:val="-4"/>
          <w:w w:val="95"/>
          <w:sz w:val="18"/>
        </w:rPr>
        <w:t> </w:t>
      </w:r>
      <w:r>
        <w:rPr>
          <w:color w:val="231F20"/>
          <w:spacing w:val="-2"/>
          <w:w w:val="95"/>
          <w:sz w:val="18"/>
        </w:rPr>
        <w:t>W.,</w:t>
      </w:r>
      <w:r>
        <w:rPr>
          <w:color w:val="231F20"/>
          <w:spacing w:val="-4"/>
          <w:w w:val="95"/>
          <w:sz w:val="18"/>
        </w:rPr>
        <w:t> </w:t>
      </w:r>
      <w:r>
        <w:rPr>
          <w:color w:val="231F20"/>
          <w:spacing w:val="-2"/>
          <w:w w:val="95"/>
          <w:sz w:val="18"/>
        </w:rPr>
        <w:t>III.</w:t>
      </w:r>
      <w:r>
        <w:rPr>
          <w:color w:val="231F20"/>
          <w:spacing w:val="-4"/>
          <w:w w:val="95"/>
          <w:sz w:val="18"/>
        </w:rPr>
        <w:t> </w:t>
      </w:r>
      <w:r>
        <w:rPr>
          <w:i/>
          <w:color w:val="231F20"/>
          <w:spacing w:val="-2"/>
          <w:w w:val="95"/>
          <w:sz w:val="18"/>
        </w:rPr>
        <w:t>William</w:t>
      </w:r>
      <w:r>
        <w:rPr>
          <w:i/>
          <w:color w:val="231F20"/>
          <w:spacing w:val="-4"/>
          <w:w w:val="95"/>
          <w:sz w:val="18"/>
        </w:rPr>
        <w:t> </w:t>
      </w:r>
      <w:r>
        <w:rPr>
          <w:i/>
          <w:color w:val="231F20"/>
          <w:spacing w:val="-2"/>
          <w:w w:val="95"/>
          <w:sz w:val="18"/>
        </w:rPr>
        <w:t>Styron:</w:t>
      </w:r>
      <w:r>
        <w:rPr>
          <w:i/>
          <w:color w:val="231F20"/>
          <w:spacing w:val="-4"/>
          <w:w w:val="95"/>
          <w:sz w:val="18"/>
        </w:rPr>
        <w:t> </w:t>
      </w:r>
      <w:r>
        <w:rPr>
          <w:i/>
          <w:color w:val="231F20"/>
          <w:spacing w:val="-2"/>
          <w:w w:val="95"/>
          <w:sz w:val="18"/>
        </w:rPr>
        <w:t>A</w:t>
      </w:r>
      <w:r>
        <w:rPr>
          <w:i/>
          <w:color w:val="231F20"/>
          <w:spacing w:val="-4"/>
          <w:w w:val="95"/>
          <w:sz w:val="18"/>
        </w:rPr>
        <w:t> </w:t>
      </w:r>
      <w:r>
        <w:rPr>
          <w:i/>
          <w:color w:val="231F20"/>
          <w:spacing w:val="-2"/>
          <w:w w:val="95"/>
          <w:sz w:val="18"/>
        </w:rPr>
        <w:t>Life</w:t>
      </w:r>
      <w:r>
        <w:rPr>
          <w:color w:val="231F20"/>
          <w:spacing w:val="-2"/>
          <w:w w:val="95"/>
          <w:sz w:val="18"/>
        </w:rPr>
        <w:t>.</w:t>
      </w:r>
      <w:r>
        <w:rPr>
          <w:color w:val="231F20"/>
          <w:spacing w:val="-4"/>
          <w:w w:val="95"/>
          <w:sz w:val="18"/>
        </w:rPr>
        <w:t> </w:t>
      </w:r>
      <w:r>
        <w:rPr>
          <w:color w:val="231F20"/>
          <w:spacing w:val="-2"/>
          <w:w w:val="95"/>
          <w:sz w:val="18"/>
        </w:rPr>
        <w:t>New</w:t>
      </w:r>
      <w:r>
        <w:rPr>
          <w:color w:val="231F20"/>
          <w:spacing w:val="-4"/>
          <w:w w:val="95"/>
          <w:sz w:val="18"/>
        </w:rPr>
        <w:t> </w:t>
      </w:r>
      <w:r>
        <w:rPr>
          <w:color w:val="231F20"/>
          <w:spacing w:val="-2"/>
          <w:w w:val="95"/>
          <w:sz w:val="18"/>
        </w:rPr>
        <w:t>York:</w:t>
      </w:r>
      <w:r>
        <w:rPr>
          <w:color w:val="231F20"/>
          <w:spacing w:val="-4"/>
          <w:w w:val="95"/>
          <w:sz w:val="18"/>
        </w:rPr>
        <w:t> </w:t>
      </w:r>
      <w:r>
        <w:rPr>
          <w:color w:val="231F20"/>
          <w:spacing w:val="-2"/>
          <w:w w:val="95"/>
          <w:sz w:val="18"/>
        </w:rPr>
        <w:t>Random</w:t>
      </w:r>
      <w:r>
        <w:rPr>
          <w:color w:val="231F20"/>
          <w:spacing w:val="-4"/>
          <w:w w:val="95"/>
          <w:sz w:val="18"/>
        </w:rPr>
        <w:t> </w:t>
      </w:r>
      <w:r>
        <w:rPr>
          <w:color w:val="231F20"/>
          <w:spacing w:val="-2"/>
          <w:w w:val="95"/>
          <w:sz w:val="18"/>
        </w:rPr>
        <w:t>House,</w:t>
      </w:r>
      <w:r>
        <w:rPr>
          <w:color w:val="231F20"/>
          <w:spacing w:val="-4"/>
          <w:w w:val="95"/>
          <w:sz w:val="18"/>
        </w:rPr>
        <w:t> </w:t>
      </w:r>
      <w:r>
        <w:rPr>
          <w:color w:val="231F20"/>
          <w:spacing w:val="-2"/>
          <w:w w:val="95"/>
          <w:sz w:val="18"/>
        </w:rPr>
        <w:t>1998. White,</w:t>
      </w:r>
      <w:r>
        <w:rPr>
          <w:color w:val="231F20"/>
          <w:spacing w:val="-7"/>
          <w:w w:val="95"/>
          <w:sz w:val="18"/>
        </w:rPr>
        <w:t> </w:t>
      </w:r>
      <w:r>
        <w:rPr>
          <w:color w:val="231F20"/>
          <w:spacing w:val="-2"/>
          <w:w w:val="95"/>
          <w:sz w:val="18"/>
        </w:rPr>
        <w:t>Deborah</w:t>
      </w:r>
      <w:r>
        <w:rPr>
          <w:color w:val="231F20"/>
          <w:spacing w:val="-7"/>
          <w:w w:val="95"/>
          <w:sz w:val="18"/>
        </w:rPr>
        <w:t> </w:t>
      </w:r>
      <w:r>
        <w:rPr>
          <w:color w:val="231F20"/>
          <w:spacing w:val="-2"/>
          <w:w w:val="95"/>
          <w:sz w:val="18"/>
        </w:rPr>
        <w:t>Gray.</w:t>
      </w:r>
      <w:r>
        <w:rPr>
          <w:color w:val="231F20"/>
          <w:spacing w:val="-7"/>
          <w:w w:val="95"/>
          <w:sz w:val="18"/>
        </w:rPr>
        <w:t> </w:t>
      </w:r>
      <w:r>
        <w:rPr>
          <w:i/>
          <w:color w:val="231F20"/>
          <w:spacing w:val="-2"/>
          <w:w w:val="95"/>
          <w:sz w:val="18"/>
        </w:rPr>
        <w:t>Ar’n’t</w:t>
      </w:r>
      <w:r>
        <w:rPr>
          <w:i/>
          <w:color w:val="231F20"/>
          <w:spacing w:val="-7"/>
          <w:w w:val="95"/>
          <w:sz w:val="18"/>
        </w:rPr>
        <w:t> </w:t>
      </w:r>
      <w:r>
        <w:rPr>
          <w:i/>
          <w:color w:val="231F20"/>
          <w:spacing w:val="-2"/>
          <w:w w:val="95"/>
          <w:sz w:val="18"/>
        </w:rPr>
        <w:t>I</w:t>
      </w:r>
      <w:r>
        <w:rPr>
          <w:i/>
          <w:color w:val="231F20"/>
          <w:spacing w:val="-7"/>
          <w:w w:val="95"/>
          <w:sz w:val="18"/>
        </w:rPr>
        <w:t> </w:t>
      </w:r>
      <w:r>
        <w:rPr>
          <w:i/>
          <w:color w:val="231F20"/>
          <w:spacing w:val="-2"/>
          <w:w w:val="95"/>
          <w:sz w:val="18"/>
        </w:rPr>
        <w:t>a</w:t>
      </w:r>
      <w:r>
        <w:rPr>
          <w:i/>
          <w:color w:val="231F20"/>
          <w:spacing w:val="-7"/>
          <w:w w:val="95"/>
          <w:sz w:val="18"/>
        </w:rPr>
        <w:t> </w:t>
      </w:r>
      <w:r>
        <w:rPr>
          <w:i/>
          <w:color w:val="231F20"/>
          <w:spacing w:val="-2"/>
          <w:w w:val="95"/>
          <w:sz w:val="18"/>
        </w:rPr>
        <w:t>Woman?:</w:t>
      </w:r>
      <w:r>
        <w:rPr>
          <w:i/>
          <w:color w:val="231F20"/>
          <w:spacing w:val="-7"/>
          <w:w w:val="95"/>
          <w:sz w:val="18"/>
        </w:rPr>
        <w:t> </w:t>
      </w:r>
      <w:r>
        <w:rPr>
          <w:i/>
          <w:color w:val="231F20"/>
          <w:spacing w:val="-2"/>
          <w:w w:val="95"/>
          <w:sz w:val="18"/>
        </w:rPr>
        <w:t>Female</w:t>
      </w:r>
      <w:r>
        <w:rPr>
          <w:i/>
          <w:color w:val="231F20"/>
          <w:spacing w:val="-7"/>
          <w:w w:val="95"/>
          <w:sz w:val="18"/>
        </w:rPr>
        <w:t> </w:t>
      </w:r>
      <w:r>
        <w:rPr>
          <w:i/>
          <w:color w:val="231F20"/>
          <w:spacing w:val="-2"/>
          <w:w w:val="95"/>
          <w:sz w:val="18"/>
        </w:rPr>
        <w:t>Slaves</w:t>
      </w:r>
      <w:r>
        <w:rPr>
          <w:i/>
          <w:color w:val="231F20"/>
          <w:spacing w:val="-7"/>
          <w:w w:val="95"/>
          <w:sz w:val="18"/>
        </w:rPr>
        <w:t> </w:t>
      </w:r>
      <w:r>
        <w:rPr>
          <w:i/>
          <w:color w:val="231F20"/>
          <w:spacing w:val="-2"/>
          <w:w w:val="95"/>
          <w:sz w:val="18"/>
        </w:rPr>
        <w:t>in</w:t>
      </w:r>
      <w:r>
        <w:rPr>
          <w:i/>
          <w:color w:val="231F20"/>
          <w:spacing w:val="-6"/>
          <w:w w:val="95"/>
          <w:sz w:val="18"/>
        </w:rPr>
        <w:t> </w:t>
      </w:r>
      <w:r>
        <w:rPr>
          <w:i/>
          <w:color w:val="231F20"/>
          <w:spacing w:val="-2"/>
          <w:w w:val="95"/>
          <w:sz w:val="18"/>
        </w:rPr>
        <w:t>the</w:t>
      </w:r>
      <w:r>
        <w:rPr>
          <w:i/>
          <w:color w:val="231F20"/>
          <w:spacing w:val="-7"/>
          <w:w w:val="95"/>
          <w:sz w:val="18"/>
        </w:rPr>
        <w:t> </w:t>
      </w:r>
      <w:r>
        <w:rPr>
          <w:i/>
          <w:color w:val="231F20"/>
          <w:spacing w:val="-2"/>
          <w:w w:val="95"/>
          <w:sz w:val="18"/>
        </w:rPr>
        <w:t>Plantation</w:t>
      </w:r>
      <w:r>
        <w:rPr>
          <w:i/>
          <w:color w:val="231F20"/>
          <w:spacing w:val="-6"/>
          <w:w w:val="95"/>
          <w:sz w:val="18"/>
        </w:rPr>
        <w:t> </w:t>
      </w:r>
      <w:r>
        <w:rPr>
          <w:i/>
          <w:color w:val="231F20"/>
          <w:spacing w:val="-2"/>
          <w:w w:val="95"/>
          <w:sz w:val="18"/>
        </w:rPr>
        <w:t>South.</w:t>
      </w:r>
      <w:r>
        <w:rPr>
          <w:i/>
          <w:color w:val="231F20"/>
          <w:spacing w:val="-7"/>
          <w:w w:val="95"/>
          <w:sz w:val="18"/>
        </w:rPr>
        <w:t> </w:t>
      </w:r>
      <w:r>
        <w:rPr>
          <w:color w:val="231F20"/>
          <w:spacing w:val="-2"/>
          <w:w w:val="95"/>
          <w:sz w:val="18"/>
        </w:rPr>
        <w:t>New</w:t>
      </w:r>
    </w:p>
    <w:p>
      <w:pPr>
        <w:spacing w:line="239" w:lineRule="exact" w:before="0"/>
        <w:ind w:left="355" w:right="0" w:firstLine="0"/>
        <w:jc w:val="left"/>
        <w:rPr>
          <w:sz w:val="18"/>
        </w:rPr>
      </w:pPr>
      <w:r>
        <w:rPr>
          <w:color w:val="231F20"/>
          <w:spacing w:val="-4"/>
          <w:w w:val="90"/>
          <w:sz w:val="18"/>
        </w:rPr>
        <w:t>York:</w:t>
      </w:r>
      <w:r>
        <w:rPr>
          <w:color w:val="231F20"/>
          <w:spacing w:val="-2"/>
          <w:sz w:val="18"/>
        </w:rPr>
        <w:t> </w:t>
      </w:r>
      <w:r>
        <w:rPr>
          <w:color w:val="231F20"/>
          <w:spacing w:val="-4"/>
          <w:w w:val="90"/>
          <w:sz w:val="18"/>
        </w:rPr>
        <w:t>W.</w:t>
      </w:r>
      <w:r>
        <w:rPr>
          <w:color w:val="231F20"/>
          <w:spacing w:val="-2"/>
          <w:sz w:val="18"/>
        </w:rPr>
        <w:t> </w:t>
      </w:r>
      <w:r>
        <w:rPr>
          <w:color w:val="231F20"/>
          <w:spacing w:val="-4"/>
          <w:w w:val="90"/>
          <w:sz w:val="18"/>
        </w:rPr>
        <w:t>W.</w:t>
      </w:r>
      <w:r>
        <w:rPr>
          <w:color w:val="231F20"/>
          <w:spacing w:val="-2"/>
          <w:sz w:val="18"/>
        </w:rPr>
        <w:t> </w:t>
      </w:r>
      <w:r>
        <w:rPr>
          <w:color w:val="231F20"/>
          <w:spacing w:val="-4"/>
          <w:w w:val="90"/>
          <w:sz w:val="18"/>
        </w:rPr>
        <w:t>Norton,</w:t>
      </w:r>
      <w:r>
        <w:rPr>
          <w:color w:val="231F20"/>
          <w:spacing w:val="-2"/>
          <w:sz w:val="18"/>
        </w:rPr>
        <w:t> </w:t>
      </w:r>
      <w:r>
        <w:rPr>
          <w:color w:val="231F20"/>
          <w:spacing w:val="-4"/>
          <w:w w:val="90"/>
          <w:sz w:val="18"/>
        </w:rPr>
        <w:t>1985.</w:t>
      </w:r>
    </w:p>
    <w:p>
      <w:pPr>
        <w:spacing w:line="235" w:lineRule="auto" w:before="2"/>
        <w:ind w:left="355" w:right="0" w:hanging="240"/>
        <w:jc w:val="left"/>
        <w:rPr>
          <w:sz w:val="18"/>
        </w:rPr>
      </w:pPr>
      <w:r>
        <w:rPr>
          <w:color w:val="231F20"/>
          <w:w w:val="95"/>
          <w:sz w:val="18"/>
        </w:rPr>
        <w:t>White,</w:t>
      </w:r>
      <w:r>
        <w:rPr>
          <w:color w:val="231F20"/>
          <w:spacing w:val="-7"/>
          <w:w w:val="95"/>
          <w:sz w:val="18"/>
        </w:rPr>
        <w:t> </w:t>
      </w:r>
      <w:r>
        <w:rPr>
          <w:color w:val="231F20"/>
          <w:w w:val="95"/>
          <w:sz w:val="18"/>
        </w:rPr>
        <w:t>E.</w:t>
      </w:r>
      <w:r>
        <w:rPr>
          <w:color w:val="231F20"/>
          <w:spacing w:val="-7"/>
          <w:w w:val="95"/>
          <w:sz w:val="18"/>
        </w:rPr>
        <w:t> </w:t>
      </w:r>
      <w:r>
        <w:rPr>
          <w:color w:val="231F20"/>
          <w:w w:val="95"/>
          <w:sz w:val="18"/>
        </w:rPr>
        <w:t>Frances.</w:t>
      </w:r>
      <w:r>
        <w:rPr>
          <w:color w:val="231F20"/>
          <w:spacing w:val="-7"/>
          <w:w w:val="95"/>
          <w:sz w:val="18"/>
        </w:rPr>
        <w:t> </w:t>
      </w:r>
      <w:r>
        <w:rPr>
          <w:i/>
          <w:color w:val="231F20"/>
          <w:w w:val="95"/>
          <w:sz w:val="18"/>
        </w:rPr>
        <w:t>Dark</w:t>
      </w:r>
      <w:r>
        <w:rPr>
          <w:i/>
          <w:color w:val="231F20"/>
          <w:spacing w:val="-6"/>
          <w:w w:val="95"/>
          <w:sz w:val="18"/>
        </w:rPr>
        <w:t> </w:t>
      </w:r>
      <w:r>
        <w:rPr>
          <w:i/>
          <w:color w:val="231F20"/>
          <w:w w:val="95"/>
          <w:sz w:val="18"/>
        </w:rPr>
        <w:t>Continent</w:t>
      </w:r>
      <w:r>
        <w:rPr>
          <w:i/>
          <w:color w:val="231F20"/>
          <w:spacing w:val="-6"/>
          <w:w w:val="95"/>
          <w:sz w:val="18"/>
        </w:rPr>
        <w:t> </w:t>
      </w:r>
      <w:r>
        <w:rPr>
          <w:i/>
          <w:color w:val="231F20"/>
          <w:w w:val="95"/>
          <w:sz w:val="18"/>
        </w:rPr>
        <w:t>of</w:t>
      </w:r>
      <w:r>
        <w:rPr>
          <w:i/>
          <w:color w:val="231F20"/>
          <w:spacing w:val="-6"/>
          <w:w w:val="95"/>
          <w:sz w:val="18"/>
        </w:rPr>
        <w:t> </w:t>
      </w:r>
      <w:r>
        <w:rPr>
          <w:i/>
          <w:color w:val="231F20"/>
          <w:w w:val="95"/>
          <w:sz w:val="18"/>
        </w:rPr>
        <w:t>Our</w:t>
      </w:r>
      <w:r>
        <w:rPr>
          <w:i/>
          <w:color w:val="231F20"/>
          <w:spacing w:val="-6"/>
          <w:w w:val="95"/>
          <w:sz w:val="18"/>
        </w:rPr>
        <w:t> </w:t>
      </w:r>
      <w:r>
        <w:rPr>
          <w:i/>
          <w:color w:val="231F20"/>
          <w:w w:val="95"/>
          <w:sz w:val="18"/>
        </w:rPr>
        <w:t>Bodies:</w:t>
      </w:r>
      <w:r>
        <w:rPr>
          <w:i/>
          <w:color w:val="231F20"/>
          <w:spacing w:val="-6"/>
          <w:w w:val="95"/>
          <w:sz w:val="18"/>
        </w:rPr>
        <w:t> </w:t>
      </w:r>
      <w:r>
        <w:rPr>
          <w:i/>
          <w:color w:val="231F20"/>
          <w:w w:val="95"/>
          <w:sz w:val="18"/>
        </w:rPr>
        <w:t>Black</w:t>
      </w:r>
      <w:r>
        <w:rPr>
          <w:i/>
          <w:color w:val="231F20"/>
          <w:spacing w:val="-6"/>
          <w:w w:val="95"/>
          <w:sz w:val="18"/>
        </w:rPr>
        <w:t> </w:t>
      </w:r>
      <w:r>
        <w:rPr>
          <w:i/>
          <w:color w:val="231F20"/>
          <w:w w:val="95"/>
          <w:sz w:val="18"/>
        </w:rPr>
        <w:t>Feminism</w:t>
      </w:r>
      <w:r>
        <w:rPr>
          <w:i/>
          <w:color w:val="231F20"/>
          <w:spacing w:val="-6"/>
          <w:w w:val="95"/>
          <w:sz w:val="18"/>
        </w:rPr>
        <w:t> </w:t>
      </w:r>
      <w:r>
        <w:rPr>
          <w:i/>
          <w:color w:val="231F20"/>
          <w:w w:val="95"/>
          <w:sz w:val="18"/>
        </w:rPr>
        <w:t>and</w:t>
      </w:r>
      <w:r>
        <w:rPr>
          <w:i/>
          <w:color w:val="231F20"/>
          <w:spacing w:val="-6"/>
          <w:w w:val="95"/>
          <w:sz w:val="18"/>
        </w:rPr>
        <w:t> </w:t>
      </w:r>
      <w:r>
        <w:rPr>
          <w:i/>
          <w:color w:val="231F20"/>
          <w:w w:val="95"/>
          <w:sz w:val="18"/>
        </w:rPr>
        <w:t>the</w:t>
      </w:r>
      <w:r>
        <w:rPr>
          <w:i/>
          <w:color w:val="231F20"/>
          <w:spacing w:val="-6"/>
          <w:w w:val="95"/>
          <w:sz w:val="18"/>
        </w:rPr>
        <w:t> </w:t>
      </w:r>
      <w:r>
        <w:rPr>
          <w:i/>
          <w:color w:val="231F20"/>
          <w:w w:val="95"/>
          <w:sz w:val="18"/>
        </w:rPr>
        <w:t>Politics</w:t>
      </w:r>
      <w:r>
        <w:rPr>
          <w:i/>
          <w:color w:val="231F20"/>
          <w:spacing w:val="-6"/>
          <w:w w:val="95"/>
          <w:sz w:val="18"/>
        </w:rPr>
        <w:t> </w:t>
      </w:r>
      <w:r>
        <w:rPr>
          <w:i/>
          <w:color w:val="231F20"/>
          <w:w w:val="95"/>
          <w:sz w:val="18"/>
        </w:rPr>
        <w:t>of</w:t>
      </w:r>
      <w:r>
        <w:rPr>
          <w:i/>
          <w:color w:val="231F20"/>
          <w:w w:val="95"/>
          <w:sz w:val="18"/>
        </w:rPr>
        <w:t> </w:t>
      </w:r>
      <w:r>
        <w:rPr>
          <w:i/>
          <w:color w:val="231F20"/>
          <w:spacing w:val="-2"/>
          <w:w w:val="95"/>
          <w:sz w:val="18"/>
        </w:rPr>
        <w:t>Respectability</w:t>
      </w:r>
      <w:r>
        <w:rPr>
          <w:color w:val="231F20"/>
          <w:spacing w:val="-2"/>
          <w:w w:val="95"/>
          <w:sz w:val="18"/>
        </w:rPr>
        <w:t>. Philadelphia: Temple University Press, 2001.</w:t>
      </w:r>
    </w:p>
    <w:p>
      <w:pPr>
        <w:spacing w:line="235" w:lineRule="auto" w:before="2"/>
        <w:ind w:left="355" w:right="103" w:hanging="240"/>
        <w:jc w:val="left"/>
        <w:rPr>
          <w:sz w:val="18"/>
        </w:rPr>
      </w:pPr>
      <w:r>
        <w:rPr>
          <w:color w:val="231F20"/>
          <w:w w:val="90"/>
          <w:sz w:val="18"/>
        </w:rPr>
        <w:t>Williams, Carl O. </w:t>
      </w:r>
      <w:r>
        <w:rPr>
          <w:i/>
          <w:color w:val="231F20"/>
          <w:w w:val="90"/>
          <w:sz w:val="18"/>
        </w:rPr>
        <w:t>Thraldom in Ancient Iceland</w:t>
      </w:r>
      <w:r>
        <w:rPr>
          <w:color w:val="231F20"/>
          <w:w w:val="90"/>
          <w:sz w:val="18"/>
        </w:rPr>
        <w:t>. Chicago: University of Chicago Press, </w:t>
      </w:r>
      <w:r>
        <w:rPr>
          <w:color w:val="231F20"/>
          <w:spacing w:val="-2"/>
          <w:sz w:val="18"/>
        </w:rPr>
        <w:t>1937.</w:t>
      </w:r>
    </w:p>
    <w:p>
      <w:pPr>
        <w:spacing w:line="239" w:lineRule="exact" w:before="0"/>
        <w:ind w:left="116" w:right="0" w:firstLine="0"/>
        <w:jc w:val="left"/>
        <w:rPr>
          <w:sz w:val="18"/>
        </w:rPr>
      </w:pPr>
      <w:r>
        <w:rPr>
          <w:color w:val="231F20"/>
          <w:spacing w:val="-2"/>
          <w:w w:val="90"/>
          <w:sz w:val="18"/>
        </w:rPr>
        <w:t>Williams,</w:t>
      </w:r>
      <w:r>
        <w:rPr>
          <w:color w:val="231F20"/>
          <w:spacing w:val="-3"/>
          <w:sz w:val="18"/>
        </w:rPr>
        <w:t> </w:t>
      </w:r>
      <w:r>
        <w:rPr>
          <w:color w:val="231F20"/>
          <w:spacing w:val="-2"/>
          <w:w w:val="90"/>
          <w:sz w:val="18"/>
        </w:rPr>
        <w:t>Sherley</w:t>
      </w:r>
      <w:r>
        <w:rPr>
          <w:color w:val="231F20"/>
          <w:spacing w:val="-3"/>
          <w:sz w:val="18"/>
        </w:rPr>
        <w:t> </w:t>
      </w:r>
      <w:r>
        <w:rPr>
          <w:color w:val="231F20"/>
          <w:spacing w:val="-2"/>
          <w:w w:val="90"/>
          <w:sz w:val="18"/>
        </w:rPr>
        <w:t>Anne.</w:t>
      </w:r>
      <w:r>
        <w:rPr>
          <w:color w:val="231F20"/>
          <w:spacing w:val="-1"/>
          <w:sz w:val="18"/>
        </w:rPr>
        <w:t> </w:t>
      </w:r>
      <w:r>
        <w:rPr>
          <w:i/>
          <w:color w:val="231F20"/>
          <w:spacing w:val="-2"/>
          <w:w w:val="90"/>
          <w:sz w:val="18"/>
        </w:rPr>
        <w:t>Dessa</w:t>
      </w:r>
      <w:r>
        <w:rPr>
          <w:i/>
          <w:color w:val="231F20"/>
          <w:spacing w:val="-2"/>
          <w:sz w:val="18"/>
        </w:rPr>
        <w:t> </w:t>
      </w:r>
      <w:r>
        <w:rPr>
          <w:i/>
          <w:color w:val="231F20"/>
          <w:spacing w:val="-2"/>
          <w:w w:val="90"/>
          <w:sz w:val="18"/>
        </w:rPr>
        <w:t>Rose</w:t>
      </w:r>
      <w:r>
        <w:rPr>
          <w:color w:val="231F20"/>
          <w:spacing w:val="-2"/>
          <w:w w:val="90"/>
          <w:sz w:val="18"/>
        </w:rPr>
        <w:t>.</w:t>
      </w:r>
      <w:r>
        <w:rPr>
          <w:color w:val="231F20"/>
          <w:spacing w:val="-3"/>
          <w:sz w:val="18"/>
        </w:rPr>
        <w:t> </w:t>
      </w:r>
      <w:r>
        <w:rPr>
          <w:color w:val="231F20"/>
          <w:spacing w:val="-2"/>
          <w:w w:val="90"/>
          <w:sz w:val="18"/>
        </w:rPr>
        <w:t>New</w:t>
      </w:r>
      <w:r>
        <w:rPr>
          <w:color w:val="231F20"/>
          <w:spacing w:val="-2"/>
          <w:sz w:val="18"/>
        </w:rPr>
        <w:t> </w:t>
      </w:r>
      <w:r>
        <w:rPr>
          <w:color w:val="231F20"/>
          <w:spacing w:val="-2"/>
          <w:w w:val="90"/>
          <w:sz w:val="18"/>
        </w:rPr>
        <w:t>York:</w:t>
      </w:r>
      <w:r>
        <w:rPr>
          <w:color w:val="231F20"/>
          <w:spacing w:val="-3"/>
          <w:sz w:val="18"/>
        </w:rPr>
        <w:t> </w:t>
      </w:r>
      <w:r>
        <w:rPr>
          <w:color w:val="231F20"/>
          <w:spacing w:val="-2"/>
          <w:w w:val="90"/>
          <w:sz w:val="18"/>
        </w:rPr>
        <w:t>W.</w:t>
      </w:r>
      <w:r>
        <w:rPr>
          <w:color w:val="231F20"/>
          <w:spacing w:val="-2"/>
          <w:sz w:val="18"/>
        </w:rPr>
        <w:t> </w:t>
      </w:r>
      <w:r>
        <w:rPr>
          <w:color w:val="231F20"/>
          <w:spacing w:val="-2"/>
          <w:w w:val="90"/>
          <w:sz w:val="18"/>
        </w:rPr>
        <w:t>Morrow,</w:t>
      </w:r>
      <w:r>
        <w:rPr>
          <w:color w:val="231F20"/>
          <w:spacing w:val="-3"/>
          <w:sz w:val="18"/>
        </w:rPr>
        <w:t> </w:t>
      </w:r>
      <w:r>
        <w:rPr>
          <w:color w:val="231F20"/>
          <w:spacing w:val="-2"/>
          <w:w w:val="90"/>
          <w:sz w:val="18"/>
        </w:rPr>
        <w:t>1986.</w:t>
      </w:r>
    </w:p>
    <w:p>
      <w:pPr>
        <w:spacing w:line="235" w:lineRule="auto" w:before="2"/>
        <w:ind w:left="353" w:right="0" w:hanging="237"/>
        <w:jc w:val="left"/>
        <w:rPr>
          <w:sz w:val="18"/>
        </w:rPr>
      </w:pPr>
      <w:r>
        <w:rPr>
          <w:color w:val="231F20"/>
          <w:w w:val="90"/>
          <w:sz w:val="18"/>
        </w:rPr>
        <w:t>Wilson, Gertrude. “Fortas Should Be Impeached.”</w:t>
      </w:r>
      <w:r>
        <w:rPr>
          <w:color w:val="231F20"/>
          <w:spacing w:val="-1"/>
          <w:w w:val="90"/>
          <w:sz w:val="18"/>
        </w:rPr>
        <w:t> </w:t>
      </w:r>
      <w:r>
        <w:rPr>
          <w:i/>
          <w:color w:val="231F20"/>
          <w:w w:val="90"/>
          <w:sz w:val="18"/>
        </w:rPr>
        <w:t>New York Amsterdam News</w:t>
      </w:r>
      <w:r>
        <w:rPr>
          <w:color w:val="231F20"/>
          <w:w w:val="90"/>
          <w:sz w:val="18"/>
        </w:rPr>
        <w:t>, June 8, </w:t>
      </w:r>
      <w:r>
        <w:rPr>
          <w:color w:val="231F20"/>
          <w:sz w:val="18"/>
        </w:rPr>
        <w:t>1968,</w:t>
      </w:r>
      <w:r>
        <w:rPr>
          <w:color w:val="231F20"/>
          <w:spacing w:val="-6"/>
          <w:sz w:val="18"/>
        </w:rPr>
        <w:t> </w:t>
      </w:r>
      <w:r>
        <w:rPr>
          <w:color w:val="231F20"/>
          <w:sz w:val="18"/>
        </w:rPr>
        <w:t>15.</w:t>
      </w:r>
    </w:p>
    <w:p>
      <w:pPr>
        <w:spacing w:line="235" w:lineRule="auto" w:before="1"/>
        <w:ind w:left="113" w:right="103" w:firstLine="0"/>
        <w:jc w:val="left"/>
        <w:rPr>
          <w:sz w:val="18"/>
        </w:rPr>
      </w:pPr>
      <w:r>
        <w:rPr>
          <w:color w:val="231F20"/>
          <w:w w:val="90"/>
          <w:sz w:val="18"/>
        </w:rPr>
        <w:t>———.</w:t>
      </w:r>
      <w:r>
        <w:rPr>
          <w:color w:val="231F20"/>
          <w:spacing w:val="-7"/>
          <w:w w:val="90"/>
          <w:sz w:val="18"/>
        </w:rPr>
        <w:t> </w:t>
      </w:r>
      <w:r>
        <w:rPr>
          <w:color w:val="231F20"/>
          <w:w w:val="90"/>
          <w:sz w:val="18"/>
        </w:rPr>
        <w:t>“I</w:t>
      </w:r>
      <w:r>
        <w:rPr>
          <w:color w:val="231F20"/>
          <w:spacing w:val="-7"/>
          <w:w w:val="90"/>
          <w:sz w:val="18"/>
        </w:rPr>
        <w:t> </w:t>
      </w:r>
      <w:r>
        <w:rPr>
          <w:color w:val="231F20"/>
          <w:w w:val="90"/>
          <w:sz w:val="18"/>
        </w:rPr>
        <w:t>Spit</w:t>
      </w:r>
      <w:r>
        <w:rPr>
          <w:color w:val="231F20"/>
          <w:spacing w:val="-7"/>
          <w:w w:val="90"/>
          <w:sz w:val="18"/>
        </w:rPr>
        <w:t> </w:t>
      </w:r>
      <w:r>
        <w:rPr>
          <w:color w:val="231F20"/>
          <w:w w:val="90"/>
          <w:sz w:val="18"/>
        </w:rPr>
        <w:t>on</w:t>
      </w:r>
      <w:r>
        <w:rPr>
          <w:color w:val="231F20"/>
          <w:spacing w:val="-6"/>
          <w:w w:val="90"/>
          <w:sz w:val="18"/>
        </w:rPr>
        <w:t> </w:t>
      </w:r>
      <w:r>
        <w:rPr>
          <w:color w:val="231F20"/>
          <w:w w:val="90"/>
          <w:sz w:val="18"/>
        </w:rPr>
        <w:t>the</w:t>
      </w:r>
      <w:r>
        <w:rPr>
          <w:color w:val="231F20"/>
          <w:spacing w:val="-7"/>
          <w:w w:val="90"/>
          <w:sz w:val="18"/>
        </w:rPr>
        <w:t> </w:t>
      </w:r>
      <w:r>
        <w:rPr>
          <w:color w:val="231F20"/>
          <w:w w:val="90"/>
          <w:sz w:val="18"/>
        </w:rPr>
        <w:t>Pulitzer</w:t>
      </w:r>
      <w:r>
        <w:rPr>
          <w:color w:val="231F20"/>
          <w:spacing w:val="-7"/>
          <w:w w:val="90"/>
          <w:sz w:val="18"/>
        </w:rPr>
        <w:t> </w:t>
      </w:r>
      <w:r>
        <w:rPr>
          <w:color w:val="231F20"/>
          <w:w w:val="90"/>
          <w:sz w:val="18"/>
        </w:rPr>
        <w:t>Prize!”</w:t>
      </w:r>
      <w:r>
        <w:rPr>
          <w:color w:val="231F20"/>
          <w:spacing w:val="-7"/>
          <w:w w:val="90"/>
          <w:sz w:val="18"/>
        </w:rPr>
        <w:t> </w:t>
      </w:r>
      <w:r>
        <w:rPr>
          <w:i/>
          <w:color w:val="231F20"/>
          <w:w w:val="90"/>
          <w:sz w:val="18"/>
        </w:rPr>
        <w:t>New</w:t>
      </w:r>
      <w:r>
        <w:rPr>
          <w:i/>
          <w:color w:val="231F20"/>
          <w:spacing w:val="-5"/>
          <w:w w:val="90"/>
          <w:sz w:val="18"/>
        </w:rPr>
        <w:t> </w:t>
      </w:r>
      <w:r>
        <w:rPr>
          <w:i/>
          <w:color w:val="231F20"/>
          <w:w w:val="90"/>
          <w:sz w:val="18"/>
        </w:rPr>
        <w:t>York</w:t>
      </w:r>
      <w:r>
        <w:rPr>
          <w:i/>
          <w:color w:val="231F20"/>
          <w:spacing w:val="-6"/>
          <w:w w:val="90"/>
          <w:sz w:val="18"/>
        </w:rPr>
        <w:t> </w:t>
      </w:r>
      <w:r>
        <w:rPr>
          <w:i/>
          <w:color w:val="231F20"/>
          <w:w w:val="90"/>
          <w:sz w:val="18"/>
        </w:rPr>
        <w:t>Amsterdam</w:t>
      </w:r>
      <w:r>
        <w:rPr>
          <w:i/>
          <w:color w:val="231F20"/>
          <w:spacing w:val="-6"/>
          <w:w w:val="90"/>
          <w:sz w:val="18"/>
        </w:rPr>
        <w:t> </w:t>
      </w:r>
      <w:r>
        <w:rPr>
          <w:i/>
          <w:color w:val="231F20"/>
          <w:w w:val="90"/>
          <w:sz w:val="18"/>
        </w:rPr>
        <w:t>News,</w:t>
      </w:r>
      <w:r>
        <w:rPr>
          <w:i/>
          <w:color w:val="231F20"/>
          <w:spacing w:val="-7"/>
          <w:w w:val="90"/>
          <w:sz w:val="18"/>
        </w:rPr>
        <w:t> </w:t>
      </w:r>
      <w:r>
        <w:rPr>
          <w:color w:val="231F20"/>
          <w:w w:val="90"/>
          <w:sz w:val="18"/>
        </w:rPr>
        <w:t>May</w:t>
      </w:r>
      <w:r>
        <w:rPr>
          <w:color w:val="231F20"/>
          <w:spacing w:val="-7"/>
          <w:w w:val="90"/>
          <w:sz w:val="18"/>
        </w:rPr>
        <w:t> </w:t>
      </w:r>
      <w:r>
        <w:rPr>
          <w:color w:val="231F20"/>
          <w:w w:val="90"/>
          <w:sz w:val="18"/>
        </w:rPr>
        <w:t>18,</w:t>
      </w:r>
      <w:r>
        <w:rPr>
          <w:color w:val="231F20"/>
          <w:spacing w:val="-7"/>
          <w:w w:val="90"/>
          <w:sz w:val="18"/>
        </w:rPr>
        <w:t> </w:t>
      </w:r>
      <w:r>
        <w:rPr>
          <w:color w:val="231F20"/>
          <w:w w:val="90"/>
          <w:sz w:val="18"/>
        </w:rPr>
        <w:t>1968,</w:t>
      </w:r>
      <w:r>
        <w:rPr>
          <w:color w:val="231F20"/>
          <w:spacing w:val="-6"/>
          <w:w w:val="90"/>
          <w:sz w:val="18"/>
        </w:rPr>
        <w:t> </w:t>
      </w:r>
      <w:r>
        <w:rPr>
          <w:color w:val="231F20"/>
          <w:w w:val="90"/>
          <w:sz w:val="18"/>
        </w:rPr>
        <w:t>17. Wilson, Harriet. </w:t>
      </w:r>
      <w:r>
        <w:rPr>
          <w:i/>
          <w:color w:val="231F20"/>
          <w:w w:val="90"/>
          <w:sz w:val="18"/>
        </w:rPr>
        <w:t>Our Nig</w:t>
      </w:r>
      <w:r>
        <w:rPr>
          <w:color w:val="231F20"/>
          <w:w w:val="90"/>
          <w:sz w:val="18"/>
        </w:rPr>
        <w:t>. 1859. Reprint, New York: Vintage Books, 1983.</w:t>
      </w:r>
    </w:p>
    <w:p>
      <w:pPr>
        <w:spacing w:after="0" w:line="235" w:lineRule="auto"/>
        <w:jc w:val="left"/>
        <w:rPr>
          <w:sz w:val="18"/>
        </w:rPr>
        <w:sectPr>
          <w:pgSz w:w="7710" w:h="12270"/>
          <w:pgMar w:header="668" w:footer="0" w:top="1140" w:bottom="280" w:left="620" w:right="640"/>
        </w:sectPr>
      </w:pPr>
    </w:p>
    <w:p>
      <w:pPr>
        <w:spacing w:line="235" w:lineRule="auto" w:before="84"/>
        <w:ind w:left="352" w:right="0" w:hanging="239"/>
        <w:jc w:val="left"/>
        <w:rPr>
          <w:sz w:val="18"/>
        </w:rPr>
      </w:pPr>
      <w:r>
        <w:rPr>
          <w:color w:val="231F20"/>
          <w:spacing w:val="-2"/>
          <w:w w:val="90"/>
          <w:sz w:val="18"/>
        </w:rPr>
        <w:t>Winchell, Donna Haisty. “Cries of Outrage: Three Novelists’ Use of History.” </w:t>
      </w:r>
      <w:r>
        <w:rPr>
          <w:i/>
          <w:color w:val="231F20"/>
          <w:spacing w:val="-2"/>
          <w:w w:val="90"/>
          <w:sz w:val="18"/>
        </w:rPr>
        <w:t>Mississippi</w:t>
      </w:r>
      <w:r>
        <w:rPr>
          <w:i/>
          <w:color w:val="231F20"/>
          <w:w w:val="90"/>
          <w:sz w:val="18"/>
        </w:rPr>
        <w:t> </w:t>
      </w:r>
      <w:r>
        <w:rPr>
          <w:i/>
          <w:color w:val="231F20"/>
          <w:sz w:val="18"/>
        </w:rPr>
        <w:t>Quarterly</w:t>
      </w:r>
      <w:r>
        <w:rPr>
          <w:i/>
          <w:color w:val="231F20"/>
          <w:spacing w:val="-12"/>
          <w:sz w:val="18"/>
        </w:rPr>
        <w:t> </w:t>
      </w:r>
      <w:r>
        <w:rPr>
          <w:color w:val="231F20"/>
          <w:sz w:val="18"/>
        </w:rPr>
        <w:t>49,</w:t>
      </w:r>
      <w:r>
        <w:rPr>
          <w:color w:val="231F20"/>
          <w:spacing w:val="-11"/>
          <w:sz w:val="18"/>
        </w:rPr>
        <w:t> </w:t>
      </w:r>
      <w:r>
        <w:rPr>
          <w:color w:val="231F20"/>
          <w:sz w:val="18"/>
        </w:rPr>
        <w:t>no.</w:t>
      </w:r>
      <w:r>
        <w:rPr>
          <w:color w:val="231F20"/>
          <w:spacing w:val="-11"/>
          <w:sz w:val="18"/>
        </w:rPr>
        <w:t> </w:t>
      </w:r>
      <w:r>
        <w:rPr>
          <w:color w:val="231F20"/>
          <w:sz w:val="18"/>
        </w:rPr>
        <w:t>4</w:t>
      </w:r>
      <w:r>
        <w:rPr>
          <w:color w:val="231F20"/>
          <w:spacing w:val="-11"/>
          <w:sz w:val="18"/>
        </w:rPr>
        <w:t> </w:t>
      </w:r>
      <w:r>
        <w:rPr>
          <w:color w:val="231F20"/>
          <w:sz w:val="18"/>
        </w:rPr>
        <w:t>(1996):</w:t>
      </w:r>
      <w:r>
        <w:rPr>
          <w:color w:val="231F20"/>
          <w:spacing w:val="-12"/>
          <w:sz w:val="18"/>
        </w:rPr>
        <w:t> </w:t>
      </w:r>
      <w:r>
        <w:rPr>
          <w:color w:val="231F20"/>
          <w:sz w:val="18"/>
        </w:rPr>
        <w:t>727–742.</w:t>
      </w:r>
    </w:p>
    <w:p>
      <w:pPr>
        <w:spacing w:line="235" w:lineRule="auto" w:before="2"/>
        <w:ind w:left="352" w:right="671" w:hanging="240"/>
        <w:jc w:val="left"/>
        <w:rPr>
          <w:sz w:val="18"/>
        </w:rPr>
      </w:pPr>
      <w:r>
        <w:rPr>
          <w:color w:val="231F20"/>
          <w:w w:val="95"/>
          <w:sz w:val="18"/>
        </w:rPr>
        <w:t>Wirt,</w:t>
      </w:r>
      <w:r>
        <w:rPr>
          <w:color w:val="231F20"/>
          <w:spacing w:val="-9"/>
          <w:w w:val="95"/>
          <w:sz w:val="18"/>
        </w:rPr>
        <w:t> </w:t>
      </w:r>
      <w:r>
        <w:rPr>
          <w:color w:val="231F20"/>
          <w:w w:val="95"/>
          <w:sz w:val="18"/>
        </w:rPr>
        <w:t>William.</w:t>
      </w:r>
      <w:r>
        <w:rPr>
          <w:color w:val="231F20"/>
          <w:spacing w:val="-9"/>
          <w:w w:val="95"/>
          <w:sz w:val="18"/>
        </w:rPr>
        <w:t> </w:t>
      </w:r>
      <w:r>
        <w:rPr>
          <w:i/>
          <w:color w:val="231F20"/>
          <w:w w:val="95"/>
          <w:sz w:val="18"/>
        </w:rPr>
        <w:t>Sketches</w:t>
      </w:r>
      <w:r>
        <w:rPr>
          <w:i/>
          <w:color w:val="231F20"/>
          <w:spacing w:val="-9"/>
          <w:w w:val="95"/>
          <w:sz w:val="18"/>
        </w:rPr>
        <w:t> </w:t>
      </w:r>
      <w:r>
        <w:rPr>
          <w:i/>
          <w:color w:val="231F20"/>
          <w:w w:val="95"/>
          <w:sz w:val="18"/>
        </w:rPr>
        <w:t>in</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Life</w:t>
      </w:r>
      <w:r>
        <w:rPr>
          <w:i/>
          <w:color w:val="231F20"/>
          <w:spacing w:val="-9"/>
          <w:w w:val="95"/>
          <w:sz w:val="18"/>
        </w:rPr>
        <w:t> </w:t>
      </w:r>
      <w:r>
        <w:rPr>
          <w:i/>
          <w:color w:val="231F20"/>
          <w:w w:val="95"/>
          <w:sz w:val="18"/>
        </w:rPr>
        <w:t>and</w:t>
      </w:r>
      <w:r>
        <w:rPr>
          <w:i/>
          <w:color w:val="231F20"/>
          <w:spacing w:val="-9"/>
          <w:w w:val="95"/>
          <w:sz w:val="18"/>
        </w:rPr>
        <w:t> </w:t>
      </w:r>
      <w:r>
        <w:rPr>
          <w:i/>
          <w:color w:val="231F20"/>
          <w:w w:val="95"/>
          <w:sz w:val="18"/>
        </w:rPr>
        <w:t>Character</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Patrick</w:t>
      </w:r>
      <w:r>
        <w:rPr>
          <w:i/>
          <w:color w:val="231F20"/>
          <w:spacing w:val="-9"/>
          <w:w w:val="95"/>
          <w:sz w:val="18"/>
        </w:rPr>
        <w:t> </w:t>
      </w:r>
      <w:r>
        <w:rPr>
          <w:i/>
          <w:color w:val="231F20"/>
          <w:w w:val="95"/>
          <w:sz w:val="18"/>
        </w:rPr>
        <w:t>Henry</w:t>
      </w:r>
      <w:r>
        <w:rPr>
          <w:color w:val="231F20"/>
          <w:w w:val="95"/>
          <w:sz w:val="18"/>
        </w:rPr>
        <w:t>.</w:t>
      </w:r>
      <w:r>
        <w:rPr>
          <w:color w:val="231F20"/>
          <w:spacing w:val="-9"/>
          <w:w w:val="95"/>
          <w:sz w:val="18"/>
        </w:rPr>
        <w:t> </w:t>
      </w:r>
      <w:r>
        <w:rPr>
          <w:color w:val="231F20"/>
          <w:w w:val="95"/>
          <w:sz w:val="18"/>
        </w:rPr>
        <w:t>Philadelphia: </w:t>
      </w:r>
      <w:r>
        <w:rPr>
          <w:color w:val="231F20"/>
          <w:spacing w:val="-2"/>
          <w:w w:val="95"/>
          <w:sz w:val="18"/>
        </w:rPr>
        <w:t>Thomas,</w:t>
      </w:r>
      <w:r>
        <w:rPr>
          <w:color w:val="231F20"/>
          <w:spacing w:val="-7"/>
          <w:w w:val="95"/>
          <w:sz w:val="18"/>
        </w:rPr>
        <w:t> </w:t>
      </w:r>
      <w:r>
        <w:rPr>
          <w:color w:val="231F20"/>
          <w:spacing w:val="-2"/>
          <w:w w:val="95"/>
          <w:sz w:val="18"/>
        </w:rPr>
        <w:t>Cowperthwait</w:t>
      </w:r>
      <w:r>
        <w:rPr>
          <w:color w:val="231F20"/>
          <w:spacing w:val="-7"/>
          <w:w w:val="95"/>
          <w:sz w:val="18"/>
        </w:rPr>
        <w:t> </w:t>
      </w:r>
      <w:r>
        <w:rPr>
          <w:color w:val="231F20"/>
          <w:spacing w:val="-2"/>
          <w:w w:val="95"/>
          <w:sz w:val="18"/>
        </w:rPr>
        <w:t>&amp;</w:t>
      </w:r>
      <w:r>
        <w:rPr>
          <w:color w:val="231F20"/>
          <w:spacing w:val="-7"/>
          <w:w w:val="95"/>
          <w:sz w:val="18"/>
        </w:rPr>
        <w:t> </w:t>
      </w:r>
      <w:r>
        <w:rPr>
          <w:color w:val="231F20"/>
          <w:spacing w:val="-2"/>
          <w:w w:val="95"/>
          <w:sz w:val="18"/>
        </w:rPr>
        <w:t>Company,</w:t>
      </w:r>
      <w:r>
        <w:rPr>
          <w:color w:val="231F20"/>
          <w:spacing w:val="-7"/>
          <w:w w:val="95"/>
          <w:sz w:val="18"/>
        </w:rPr>
        <w:t> </w:t>
      </w:r>
      <w:r>
        <w:rPr>
          <w:color w:val="231F20"/>
          <w:spacing w:val="-2"/>
          <w:w w:val="95"/>
          <w:sz w:val="18"/>
        </w:rPr>
        <w:t>1841.</w:t>
      </w:r>
    </w:p>
    <w:p>
      <w:pPr>
        <w:spacing w:line="235" w:lineRule="auto" w:before="2"/>
        <w:ind w:left="353" w:right="0" w:hanging="240"/>
        <w:jc w:val="left"/>
        <w:rPr>
          <w:sz w:val="18"/>
        </w:rPr>
      </w:pPr>
      <w:r>
        <w:rPr>
          <w:color w:val="231F20"/>
          <w:spacing w:val="-2"/>
          <w:w w:val="95"/>
          <w:sz w:val="18"/>
        </w:rPr>
        <w:t>Witt,</w:t>
      </w:r>
      <w:r>
        <w:rPr>
          <w:color w:val="231F20"/>
          <w:spacing w:val="-3"/>
          <w:w w:val="95"/>
          <w:sz w:val="18"/>
        </w:rPr>
        <w:t> </w:t>
      </w:r>
      <w:r>
        <w:rPr>
          <w:color w:val="231F20"/>
          <w:spacing w:val="-2"/>
          <w:w w:val="95"/>
          <w:sz w:val="18"/>
        </w:rPr>
        <w:t>Doris.</w:t>
      </w:r>
      <w:r>
        <w:rPr>
          <w:color w:val="231F20"/>
          <w:spacing w:val="-3"/>
          <w:w w:val="95"/>
          <w:sz w:val="18"/>
        </w:rPr>
        <w:t> </w:t>
      </w:r>
      <w:r>
        <w:rPr>
          <w:i/>
          <w:color w:val="231F20"/>
          <w:spacing w:val="-2"/>
          <w:w w:val="95"/>
          <w:sz w:val="18"/>
        </w:rPr>
        <w:t>Black</w:t>
      </w:r>
      <w:r>
        <w:rPr>
          <w:i/>
          <w:color w:val="231F20"/>
          <w:spacing w:val="-3"/>
          <w:w w:val="95"/>
          <w:sz w:val="18"/>
        </w:rPr>
        <w:t> </w:t>
      </w:r>
      <w:r>
        <w:rPr>
          <w:i/>
          <w:color w:val="231F20"/>
          <w:spacing w:val="-2"/>
          <w:w w:val="95"/>
          <w:sz w:val="18"/>
        </w:rPr>
        <w:t>Hunger:</w:t>
      </w:r>
      <w:r>
        <w:rPr>
          <w:i/>
          <w:color w:val="231F20"/>
          <w:spacing w:val="-3"/>
          <w:w w:val="95"/>
          <w:sz w:val="18"/>
        </w:rPr>
        <w:t> </w:t>
      </w:r>
      <w:r>
        <w:rPr>
          <w:i/>
          <w:color w:val="231F20"/>
          <w:spacing w:val="-2"/>
          <w:w w:val="95"/>
          <w:sz w:val="18"/>
        </w:rPr>
        <w:t>Soul</w:t>
      </w:r>
      <w:r>
        <w:rPr>
          <w:i/>
          <w:color w:val="231F20"/>
          <w:spacing w:val="-3"/>
          <w:w w:val="95"/>
          <w:sz w:val="18"/>
        </w:rPr>
        <w:t> </w:t>
      </w:r>
      <w:r>
        <w:rPr>
          <w:i/>
          <w:color w:val="231F20"/>
          <w:spacing w:val="-2"/>
          <w:w w:val="95"/>
          <w:sz w:val="18"/>
        </w:rPr>
        <w:t>Food</w:t>
      </w:r>
      <w:r>
        <w:rPr>
          <w:i/>
          <w:color w:val="231F20"/>
          <w:spacing w:val="-3"/>
          <w:w w:val="95"/>
          <w:sz w:val="18"/>
        </w:rPr>
        <w:t> </w:t>
      </w:r>
      <w:r>
        <w:rPr>
          <w:i/>
          <w:color w:val="231F20"/>
          <w:spacing w:val="-2"/>
          <w:w w:val="95"/>
          <w:sz w:val="18"/>
        </w:rPr>
        <w:t>and</w:t>
      </w:r>
      <w:r>
        <w:rPr>
          <w:i/>
          <w:color w:val="231F20"/>
          <w:spacing w:val="-3"/>
          <w:w w:val="95"/>
          <w:sz w:val="18"/>
        </w:rPr>
        <w:t> </w:t>
      </w:r>
      <w:r>
        <w:rPr>
          <w:i/>
          <w:color w:val="231F20"/>
          <w:spacing w:val="-2"/>
          <w:w w:val="95"/>
          <w:sz w:val="18"/>
        </w:rPr>
        <w:t>America</w:t>
      </w:r>
      <w:r>
        <w:rPr>
          <w:color w:val="231F20"/>
          <w:spacing w:val="-2"/>
          <w:w w:val="95"/>
          <w:sz w:val="18"/>
        </w:rPr>
        <w:t>.</w:t>
      </w:r>
      <w:r>
        <w:rPr>
          <w:color w:val="231F20"/>
          <w:spacing w:val="-3"/>
          <w:w w:val="95"/>
          <w:sz w:val="18"/>
        </w:rPr>
        <w:t> </w:t>
      </w:r>
      <w:r>
        <w:rPr>
          <w:color w:val="231F20"/>
          <w:spacing w:val="-2"/>
          <w:w w:val="95"/>
          <w:sz w:val="18"/>
        </w:rPr>
        <w:t>Minneapolis:</w:t>
      </w:r>
      <w:r>
        <w:rPr>
          <w:color w:val="231F20"/>
          <w:spacing w:val="-3"/>
          <w:w w:val="95"/>
          <w:sz w:val="18"/>
        </w:rPr>
        <w:t> </w:t>
      </w:r>
      <w:r>
        <w:rPr>
          <w:color w:val="231F20"/>
          <w:spacing w:val="-2"/>
          <w:w w:val="95"/>
          <w:sz w:val="18"/>
        </w:rPr>
        <w:t>University</w:t>
      </w:r>
      <w:r>
        <w:rPr>
          <w:color w:val="231F20"/>
          <w:spacing w:val="-3"/>
          <w:w w:val="95"/>
          <w:sz w:val="18"/>
        </w:rPr>
        <w:t> </w:t>
      </w:r>
      <w:r>
        <w:rPr>
          <w:color w:val="231F20"/>
          <w:spacing w:val="-2"/>
          <w:w w:val="95"/>
          <w:sz w:val="18"/>
        </w:rPr>
        <w:t>of</w:t>
      </w:r>
      <w:r>
        <w:rPr>
          <w:color w:val="231F20"/>
          <w:spacing w:val="-3"/>
          <w:w w:val="95"/>
          <w:sz w:val="18"/>
        </w:rPr>
        <w:t> </w:t>
      </w:r>
      <w:r>
        <w:rPr>
          <w:color w:val="231F20"/>
          <w:spacing w:val="-2"/>
          <w:w w:val="95"/>
          <w:sz w:val="18"/>
        </w:rPr>
        <w:t>Min- </w:t>
      </w:r>
      <w:r>
        <w:rPr>
          <w:color w:val="231F20"/>
          <w:sz w:val="18"/>
        </w:rPr>
        <w:t>nesota</w:t>
      </w:r>
      <w:r>
        <w:rPr>
          <w:color w:val="231F20"/>
          <w:spacing w:val="-3"/>
          <w:sz w:val="18"/>
        </w:rPr>
        <w:t> </w:t>
      </w:r>
      <w:r>
        <w:rPr>
          <w:color w:val="231F20"/>
          <w:sz w:val="18"/>
        </w:rPr>
        <w:t>Press,</w:t>
      </w:r>
      <w:r>
        <w:rPr>
          <w:color w:val="231F20"/>
          <w:spacing w:val="-3"/>
          <w:sz w:val="18"/>
        </w:rPr>
        <w:t> </w:t>
      </w:r>
      <w:r>
        <w:rPr>
          <w:color w:val="231F20"/>
          <w:sz w:val="18"/>
        </w:rPr>
        <w:t>1999.</w:t>
      </w:r>
    </w:p>
    <w:p>
      <w:pPr>
        <w:spacing w:line="235" w:lineRule="auto" w:before="2"/>
        <w:ind w:left="354" w:right="328" w:hanging="241"/>
        <w:jc w:val="both"/>
        <w:rPr>
          <w:sz w:val="18"/>
        </w:rPr>
      </w:pPr>
      <w:r>
        <w:rPr>
          <w:color w:val="231F20"/>
          <w:w w:val="90"/>
          <w:sz w:val="18"/>
        </w:rPr>
        <w:t>Wright, Joseph. “The Narrative of Joseph Wright.” In </w:t>
      </w:r>
      <w:r>
        <w:rPr>
          <w:i/>
          <w:color w:val="231F20"/>
          <w:w w:val="90"/>
          <w:sz w:val="18"/>
        </w:rPr>
        <w:t>Africa Remembered: Narratives</w:t>
      </w:r>
      <w:r>
        <w:rPr>
          <w:i/>
          <w:color w:val="231F20"/>
          <w:w w:val="90"/>
          <w:sz w:val="18"/>
        </w:rPr>
        <w:t> </w:t>
      </w:r>
      <w:r>
        <w:rPr>
          <w:i/>
          <w:color w:val="231F20"/>
          <w:spacing w:val="-2"/>
          <w:w w:val="95"/>
          <w:sz w:val="18"/>
        </w:rPr>
        <w:t>by</w:t>
      </w:r>
      <w:r>
        <w:rPr>
          <w:i/>
          <w:color w:val="231F20"/>
          <w:spacing w:val="-5"/>
          <w:w w:val="95"/>
          <w:sz w:val="18"/>
        </w:rPr>
        <w:t> </w:t>
      </w:r>
      <w:r>
        <w:rPr>
          <w:i/>
          <w:color w:val="231F20"/>
          <w:spacing w:val="-2"/>
          <w:w w:val="95"/>
          <w:sz w:val="18"/>
        </w:rPr>
        <w:t>West</w:t>
      </w:r>
      <w:r>
        <w:rPr>
          <w:i/>
          <w:color w:val="231F20"/>
          <w:spacing w:val="-5"/>
          <w:w w:val="95"/>
          <w:sz w:val="18"/>
        </w:rPr>
        <w:t> </w:t>
      </w:r>
      <w:r>
        <w:rPr>
          <w:i/>
          <w:color w:val="231F20"/>
          <w:spacing w:val="-2"/>
          <w:w w:val="95"/>
          <w:sz w:val="18"/>
        </w:rPr>
        <w:t>Africans</w:t>
      </w:r>
      <w:r>
        <w:rPr>
          <w:i/>
          <w:color w:val="231F20"/>
          <w:spacing w:val="-5"/>
          <w:w w:val="95"/>
          <w:sz w:val="18"/>
        </w:rPr>
        <w:t> </w:t>
      </w:r>
      <w:r>
        <w:rPr>
          <w:i/>
          <w:color w:val="231F20"/>
          <w:spacing w:val="-2"/>
          <w:w w:val="95"/>
          <w:sz w:val="18"/>
        </w:rPr>
        <w:t>from</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Era</w:t>
      </w:r>
      <w:r>
        <w:rPr>
          <w:i/>
          <w:color w:val="231F20"/>
          <w:spacing w:val="-5"/>
          <w:w w:val="95"/>
          <w:sz w:val="18"/>
        </w:rPr>
        <w:t> </w:t>
      </w:r>
      <w:r>
        <w:rPr>
          <w:i/>
          <w:color w:val="231F20"/>
          <w:spacing w:val="-2"/>
          <w:w w:val="95"/>
          <w:sz w:val="18"/>
        </w:rPr>
        <w:t>of</w:t>
      </w:r>
      <w:r>
        <w:rPr>
          <w:i/>
          <w:color w:val="231F20"/>
          <w:spacing w:val="-5"/>
          <w:w w:val="95"/>
          <w:sz w:val="18"/>
        </w:rPr>
        <w:t> </w:t>
      </w:r>
      <w:r>
        <w:rPr>
          <w:i/>
          <w:color w:val="231F20"/>
          <w:spacing w:val="-2"/>
          <w:w w:val="95"/>
          <w:sz w:val="18"/>
        </w:rPr>
        <w:t>the</w:t>
      </w:r>
      <w:r>
        <w:rPr>
          <w:i/>
          <w:color w:val="231F20"/>
          <w:spacing w:val="-5"/>
          <w:w w:val="95"/>
          <w:sz w:val="18"/>
        </w:rPr>
        <w:t> </w:t>
      </w:r>
      <w:r>
        <w:rPr>
          <w:i/>
          <w:color w:val="231F20"/>
          <w:spacing w:val="-2"/>
          <w:w w:val="95"/>
          <w:sz w:val="18"/>
        </w:rPr>
        <w:t>Slave</w:t>
      </w:r>
      <w:r>
        <w:rPr>
          <w:i/>
          <w:color w:val="231F20"/>
          <w:spacing w:val="-5"/>
          <w:w w:val="95"/>
          <w:sz w:val="18"/>
        </w:rPr>
        <w:t> </w:t>
      </w:r>
      <w:r>
        <w:rPr>
          <w:i/>
          <w:color w:val="231F20"/>
          <w:spacing w:val="-2"/>
          <w:w w:val="95"/>
          <w:sz w:val="18"/>
        </w:rPr>
        <w:t>Trade</w:t>
      </w:r>
      <w:r>
        <w:rPr>
          <w:color w:val="231F20"/>
          <w:spacing w:val="-2"/>
          <w:w w:val="95"/>
          <w:sz w:val="18"/>
        </w:rPr>
        <w:t>,</w:t>
      </w:r>
      <w:r>
        <w:rPr>
          <w:color w:val="231F20"/>
          <w:spacing w:val="-6"/>
          <w:w w:val="95"/>
          <w:sz w:val="18"/>
        </w:rPr>
        <w:t> </w:t>
      </w:r>
      <w:r>
        <w:rPr>
          <w:color w:val="231F20"/>
          <w:spacing w:val="-2"/>
          <w:w w:val="95"/>
          <w:sz w:val="18"/>
        </w:rPr>
        <w:t>edited</w:t>
      </w:r>
      <w:r>
        <w:rPr>
          <w:color w:val="231F20"/>
          <w:spacing w:val="-6"/>
          <w:w w:val="95"/>
          <w:sz w:val="18"/>
        </w:rPr>
        <w:t> </w:t>
      </w:r>
      <w:r>
        <w:rPr>
          <w:color w:val="231F20"/>
          <w:spacing w:val="-2"/>
          <w:w w:val="95"/>
          <w:sz w:val="18"/>
        </w:rPr>
        <w:t>by</w:t>
      </w:r>
      <w:r>
        <w:rPr>
          <w:color w:val="231F20"/>
          <w:spacing w:val="-6"/>
          <w:w w:val="95"/>
          <w:sz w:val="18"/>
        </w:rPr>
        <w:t> </w:t>
      </w:r>
      <w:r>
        <w:rPr>
          <w:color w:val="231F20"/>
          <w:spacing w:val="-2"/>
          <w:w w:val="95"/>
          <w:sz w:val="18"/>
        </w:rPr>
        <w:t>Philip</w:t>
      </w:r>
      <w:r>
        <w:rPr>
          <w:color w:val="231F20"/>
          <w:spacing w:val="-6"/>
          <w:w w:val="95"/>
          <w:sz w:val="18"/>
        </w:rPr>
        <w:t> </w:t>
      </w:r>
      <w:r>
        <w:rPr>
          <w:color w:val="231F20"/>
          <w:spacing w:val="-2"/>
          <w:w w:val="95"/>
          <w:sz w:val="18"/>
        </w:rPr>
        <w:t>Curtin,</w:t>
      </w:r>
      <w:r>
        <w:rPr>
          <w:color w:val="231F20"/>
          <w:spacing w:val="-6"/>
          <w:w w:val="95"/>
          <w:sz w:val="18"/>
        </w:rPr>
        <w:t> </w:t>
      </w:r>
      <w:r>
        <w:rPr>
          <w:color w:val="231F20"/>
          <w:spacing w:val="-2"/>
          <w:w w:val="95"/>
          <w:sz w:val="18"/>
        </w:rPr>
        <w:t>322–333. Madison: University of Wisconsin Press, 1967.</w:t>
      </w:r>
    </w:p>
    <w:p>
      <w:pPr>
        <w:spacing w:line="235" w:lineRule="auto" w:before="2"/>
        <w:ind w:left="354" w:right="284" w:hanging="239"/>
        <w:jc w:val="both"/>
        <w:rPr>
          <w:sz w:val="18"/>
        </w:rPr>
      </w:pPr>
      <w:r>
        <w:rPr>
          <w:color w:val="231F20"/>
          <w:w w:val="95"/>
          <w:sz w:val="18"/>
        </w:rPr>
        <w:t>Wright,</w:t>
      </w:r>
      <w:r>
        <w:rPr>
          <w:color w:val="231F20"/>
          <w:spacing w:val="-11"/>
          <w:w w:val="95"/>
          <w:sz w:val="18"/>
        </w:rPr>
        <w:t> </w:t>
      </w:r>
      <w:r>
        <w:rPr>
          <w:color w:val="231F20"/>
          <w:w w:val="95"/>
          <w:sz w:val="18"/>
        </w:rPr>
        <w:t>Kai,</w:t>
      </w:r>
      <w:r>
        <w:rPr>
          <w:color w:val="231F20"/>
          <w:spacing w:val="-9"/>
          <w:w w:val="95"/>
          <w:sz w:val="18"/>
        </w:rPr>
        <w:t> </w:t>
      </w:r>
      <w:r>
        <w:rPr>
          <w:color w:val="231F20"/>
          <w:w w:val="95"/>
          <w:sz w:val="18"/>
        </w:rPr>
        <w:t>ed.</w:t>
      </w:r>
      <w:r>
        <w:rPr>
          <w:color w:val="231F20"/>
          <w:spacing w:val="-9"/>
          <w:w w:val="95"/>
          <w:sz w:val="18"/>
        </w:rPr>
        <w:t> </w:t>
      </w:r>
      <w:r>
        <w:rPr>
          <w:i/>
          <w:color w:val="231F20"/>
          <w:w w:val="95"/>
          <w:sz w:val="18"/>
        </w:rPr>
        <w:t>The</w:t>
      </w:r>
      <w:r>
        <w:rPr>
          <w:i/>
          <w:color w:val="231F20"/>
          <w:spacing w:val="-9"/>
          <w:w w:val="95"/>
          <w:sz w:val="18"/>
        </w:rPr>
        <w:t> </w:t>
      </w:r>
      <w:r>
        <w:rPr>
          <w:i/>
          <w:color w:val="231F20"/>
          <w:w w:val="95"/>
          <w:sz w:val="18"/>
        </w:rPr>
        <w:t>African-American</w:t>
      </w:r>
      <w:r>
        <w:rPr>
          <w:i/>
          <w:color w:val="231F20"/>
          <w:spacing w:val="-9"/>
          <w:w w:val="95"/>
          <w:sz w:val="18"/>
        </w:rPr>
        <w:t> </w:t>
      </w:r>
      <w:r>
        <w:rPr>
          <w:i/>
          <w:color w:val="231F20"/>
          <w:w w:val="95"/>
          <w:sz w:val="18"/>
        </w:rPr>
        <w:t>Archive:</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History</w:t>
      </w:r>
      <w:r>
        <w:rPr>
          <w:i/>
          <w:color w:val="231F20"/>
          <w:spacing w:val="-9"/>
          <w:w w:val="95"/>
          <w:sz w:val="18"/>
        </w:rPr>
        <w:t> </w:t>
      </w:r>
      <w:r>
        <w:rPr>
          <w:i/>
          <w:color w:val="231F20"/>
          <w:w w:val="95"/>
          <w:sz w:val="18"/>
        </w:rPr>
        <w:t>of</w:t>
      </w:r>
      <w:r>
        <w:rPr>
          <w:i/>
          <w:color w:val="231F20"/>
          <w:spacing w:val="-9"/>
          <w:w w:val="95"/>
          <w:sz w:val="18"/>
        </w:rPr>
        <w:t> </w:t>
      </w:r>
      <w:r>
        <w:rPr>
          <w:i/>
          <w:color w:val="231F20"/>
          <w:w w:val="95"/>
          <w:sz w:val="18"/>
        </w:rPr>
        <w:t>the</w:t>
      </w:r>
      <w:r>
        <w:rPr>
          <w:i/>
          <w:color w:val="231F20"/>
          <w:spacing w:val="-9"/>
          <w:w w:val="95"/>
          <w:sz w:val="18"/>
        </w:rPr>
        <w:t> </w:t>
      </w:r>
      <w:r>
        <w:rPr>
          <w:i/>
          <w:color w:val="231F20"/>
          <w:w w:val="95"/>
          <w:sz w:val="18"/>
        </w:rPr>
        <w:t>Black</w:t>
      </w:r>
      <w:r>
        <w:rPr>
          <w:i/>
          <w:color w:val="231F20"/>
          <w:spacing w:val="-9"/>
          <w:w w:val="95"/>
          <w:sz w:val="18"/>
        </w:rPr>
        <w:t> </w:t>
      </w:r>
      <w:r>
        <w:rPr>
          <w:i/>
          <w:color w:val="231F20"/>
          <w:w w:val="95"/>
          <w:sz w:val="18"/>
        </w:rPr>
        <w:t>Experience</w:t>
      </w:r>
      <w:r>
        <w:rPr>
          <w:i/>
          <w:color w:val="231F20"/>
          <w:spacing w:val="-9"/>
          <w:w w:val="95"/>
          <w:sz w:val="18"/>
        </w:rPr>
        <w:t> </w:t>
      </w:r>
      <w:r>
        <w:rPr>
          <w:i/>
          <w:color w:val="231F20"/>
          <w:w w:val="95"/>
          <w:sz w:val="18"/>
        </w:rPr>
        <w:t>in</w:t>
      </w:r>
      <w:r>
        <w:rPr>
          <w:i/>
          <w:color w:val="231F20"/>
          <w:w w:val="95"/>
          <w:sz w:val="18"/>
        </w:rPr>
        <w:t> </w:t>
      </w:r>
      <w:r>
        <w:rPr>
          <w:i/>
          <w:color w:val="231F20"/>
          <w:spacing w:val="-2"/>
          <w:w w:val="95"/>
          <w:sz w:val="18"/>
        </w:rPr>
        <w:t>Documents</w:t>
      </w:r>
      <w:r>
        <w:rPr>
          <w:color w:val="231F20"/>
          <w:spacing w:val="-2"/>
          <w:w w:val="95"/>
          <w:sz w:val="18"/>
        </w:rPr>
        <w:t>.</w:t>
      </w:r>
      <w:r>
        <w:rPr>
          <w:color w:val="231F20"/>
          <w:spacing w:val="-3"/>
          <w:w w:val="95"/>
          <w:sz w:val="18"/>
        </w:rPr>
        <w:t> </w:t>
      </w:r>
      <w:r>
        <w:rPr>
          <w:color w:val="231F20"/>
          <w:spacing w:val="-2"/>
          <w:w w:val="95"/>
          <w:sz w:val="18"/>
        </w:rPr>
        <w:t>New</w:t>
      </w:r>
      <w:r>
        <w:rPr>
          <w:color w:val="231F20"/>
          <w:spacing w:val="-3"/>
          <w:w w:val="95"/>
          <w:sz w:val="18"/>
        </w:rPr>
        <w:t> </w:t>
      </w:r>
      <w:r>
        <w:rPr>
          <w:color w:val="231F20"/>
          <w:spacing w:val="-2"/>
          <w:w w:val="95"/>
          <w:sz w:val="18"/>
        </w:rPr>
        <w:t>York:</w:t>
      </w:r>
      <w:r>
        <w:rPr>
          <w:color w:val="231F20"/>
          <w:spacing w:val="-3"/>
          <w:w w:val="95"/>
          <w:sz w:val="18"/>
        </w:rPr>
        <w:t> </w:t>
      </w:r>
      <w:r>
        <w:rPr>
          <w:color w:val="231F20"/>
          <w:spacing w:val="-2"/>
          <w:w w:val="95"/>
          <w:sz w:val="18"/>
        </w:rPr>
        <w:t>Black</w:t>
      </w:r>
      <w:r>
        <w:rPr>
          <w:color w:val="231F20"/>
          <w:spacing w:val="-3"/>
          <w:w w:val="95"/>
          <w:sz w:val="18"/>
        </w:rPr>
        <w:t> </w:t>
      </w:r>
      <w:r>
        <w:rPr>
          <w:color w:val="231F20"/>
          <w:spacing w:val="-2"/>
          <w:w w:val="95"/>
          <w:sz w:val="18"/>
        </w:rPr>
        <w:t>Dog</w:t>
      </w:r>
      <w:r>
        <w:rPr>
          <w:color w:val="231F20"/>
          <w:spacing w:val="-3"/>
          <w:w w:val="95"/>
          <w:sz w:val="18"/>
        </w:rPr>
        <w:t> </w:t>
      </w:r>
      <w:r>
        <w:rPr>
          <w:color w:val="231F20"/>
          <w:spacing w:val="-2"/>
          <w:w w:val="95"/>
          <w:sz w:val="18"/>
        </w:rPr>
        <w:t>and</w:t>
      </w:r>
      <w:r>
        <w:rPr>
          <w:color w:val="231F20"/>
          <w:spacing w:val="-3"/>
          <w:w w:val="95"/>
          <w:sz w:val="18"/>
        </w:rPr>
        <w:t> </w:t>
      </w:r>
      <w:r>
        <w:rPr>
          <w:color w:val="231F20"/>
          <w:spacing w:val="-2"/>
          <w:w w:val="95"/>
          <w:sz w:val="18"/>
        </w:rPr>
        <w:t>Leventhal</w:t>
      </w:r>
      <w:r>
        <w:rPr>
          <w:color w:val="231F20"/>
          <w:spacing w:val="-3"/>
          <w:w w:val="95"/>
          <w:sz w:val="18"/>
        </w:rPr>
        <w:t> </w:t>
      </w:r>
      <w:r>
        <w:rPr>
          <w:color w:val="231F20"/>
          <w:spacing w:val="-2"/>
          <w:w w:val="95"/>
          <w:sz w:val="18"/>
        </w:rPr>
        <w:t>Publishers,</w:t>
      </w:r>
      <w:r>
        <w:rPr>
          <w:color w:val="231F20"/>
          <w:spacing w:val="-3"/>
          <w:w w:val="95"/>
          <w:sz w:val="18"/>
        </w:rPr>
        <w:t> </w:t>
      </w:r>
      <w:r>
        <w:rPr>
          <w:color w:val="231F20"/>
          <w:spacing w:val="-2"/>
          <w:w w:val="95"/>
          <w:sz w:val="18"/>
        </w:rPr>
        <w:t>2001.</w:t>
      </w:r>
    </w:p>
    <w:p>
      <w:pPr>
        <w:spacing w:line="241" w:lineRule="exact" w:before="0"/>
        <w:ind w:left="115" w:right="0" w:firstLine="0"/>
        <w:jc w:val="both"/>
        <w:rPr>
          <w:sz w:val="18"/>
        </w:rPr>
      </w:pPr>
      <w:r>
        <w:rPr>
          <w:color w:val="231F20"/>
          <w:w w:val="90"/>
          <w:sz w:val="18"/>
        </w:rPr>
        <w:t>Yellin,</w:t>
      </w:r>
      <w:r>
        <w:rPr>
          <w:color w:val="231F20"/>
          <w:spacing w:val="-1"/>
          <w:w w:val="90"/>
          <w:sz w:val="18"/>
        </w:rPr>
        <w:t> </w:t>
      </w:r>
      <w:r>
        <w:rPr>
          <w:color w:val="231F20"/>
          <w:w w:val="90"/>
          <w:sz w:val="18"/>
        </w:rPr>
        <w:t>Jean</w:t>
      </w:r>
      <w:r>
        <w:rPr>
          <w:color w:val="231F20"/>
          <w:spacing w:val="-1"/>
          <w:w w:val="90"/>
          <w:sz w:val="18"/>
        </w:rPr>
        <w:t> </w:t>
      </w:r>
      <w:r>
        <w:rPr>
          <w:color w:val="231F20"/>
          <w:w w:val="90"/>
          <w:sz w:val="18"/>
        </w:rPr>
        <w:t>Fagan.</w:t>
      </w:r>
      <w:r>
        <w:rPr>
          <w:color w:val="231F20"/>
          <w:spacing w:val="-5"/>
          <w:sz w:val="18"/>
        </w:rPr>
        <w:t> </w:t>
      </w:r>
      <w:r>
        <w:rPr>
          <w:i/>
          <w:color w:val="231F20"/>
          <w:w w:val="90"/>
          <w:sz w:val="18"/>
        </w:rPr>
        <w:t>Harriet</w:t>
      </w:r>
      <w:r>
        <w:rPr>
          <w:i/>
          <w:color w:val="231F20"/>
          <w:spacing w:val="-4"/>
          <w:sz w:val="18"/>
        </w:rPr>
        <w:t> </w:t>
      </w:r>
      <w:r>
        <w:rPr>
          <w:i/>
          <w:color w:val="231F20"/>
          <w:w w:val="90"/>
          <w:sz w:val="18"/>
        </w:rPr>
        <w:t>Jacobs:</w:t>
      </w:r>
      <w:r>
        <w:rPr>
          <w:i/>
          <w:color w:val="231F20"/>
          <w:spacing w:val="-5"/>
          <w:sz w:val="18"/>
        </w:rPr>
        <w:t> </w:t>
      </w:r>
      <w:r>
        <w:rPr>
          <w:i/>
          <w:color w:val="231F20"/>
          <w:w w:val="90"/>
          <w:sz w:val="18"/>
        </w:rPr>
        <w:t>A</w:t>
      </w:r>
      <w:r>
        <w:rPr>
          <w:i/>
          <w:color w:val="231F20"/>
          <w:spacing w:val="-4"/>
          <w:sz w:val="18"/>
        </w:rPr>
        <w:t> </w:t>
      </w:r>
      <w:r>
        <w:rPr>
          <w:i/>
          <w:color w:val="231F20"/>
          <w:w w:val="90"/>
          <w:sz w:val="18"/>
        </w:rPr>
        <w:t>Life</w:t>
      </w:r>
      <w:r>
        <w:rPr>
          <w:color w:val="231F20"/>
          <w:w w:val="90"/>
          <w:sz w:val="18"/>
        </w:rPr>
        <w:t>.</w:t>
      </w:r>
      <w:r>
        <w:rPr>
          <w:color w:val="231F20"/>
          <w:spacing w:val="-1"/>
          <w:w w:val="90"/>
          <w:sz w:val="18"/>
        </w:rPr>
        <w:t> </w:t>
      </w:r>
      <w:r>
        <w:rPr>
          <w:color w:val="231F20"/>
          <w:w w:val="90"/>
          <w:sz w:val="18"/>
        </w:rPr>
        <w:t>New</w:t>
      </w:r>
      <w:r>
        <w:rPr>
          <w:color w:val="231F20"/>
          <w:spacing w:val="-1"/>
          <w:w w:val="90"/>
          <w:sz w:val="18"/>
        </w:rPr>
        <w:t> </w:t>
      </w:r>
      <w:r>
        <w:rPr>
          <w:color w:val="231F20"/>
          <w:w w:val="90"/>
          <w:sz w:val="18"/>
        </w:rPr>
        <w:t>York:</w:t>
      </w:r>
      <w:r>
        <w:rPr>
          <w:color w:val="231F20"/>
          <w:spacing w:val="-1"/>
          <w:w w:val="90"/>
          <w:sz w:val="18"/>
        </w:rPr>
        <w:t> </w:t>
      </w:r>
      <w:r>
        <w:rPr>
          <w:color w:val="231F20"/>
          <w:w w:val="90"/>
          <w:sz w:val="18"/>
        </w:rPr>
        <w:t>Basic</w:t>
      </w:r>
      <w:r>
        <w:rPr>
          <w:color w:val="231F20"/>
          <w:spacing w:val="-1"/>
          <w:w w:val="90"/>
          <w:sz w:val="18"/>
        </w:rPr>
        <w:t> </w:t>
      </w:r>
      <w:r>
        <w:rPr>
          <w:color w:val="231F20"/>
          <w:w w:val="90"/>
          <w:sz w:val="18"/>
        </w:rPr>
        <w:t>Civitas</w:t>
      </w:r>
      <w:r>
        <w:rPr>
          <w:color w:val="231F20"/>
          <w:spacing w:val="-5"/>
          <w:sz w:val="18"/>
        </w:rPr>
        <w:t> </w:t>
      </w:r>
      <w:r>
        <w:rPr>
          <w:color w:val="231F20"/>
          <w:w w:val="90"/>
          <w:sz w:val="18"/>
        </w:rPr>
        <w:t>Books,</w:t>
      </w:r>
      <w:r>
        <w:rPr>
          <w:color w:val="231F20"/>
          <w:spacing w:val="-1"/>
          <w:w w:val="90"/>
          <w:sz w:val="18"/>
        </w:rPr>
        <w:t> </w:t>
      </w:r>
      <w:r>
        <w:rPr>
          <w:color w:val="231F20"/>
          <w:spacing w:val="-2"/>
          <w:w w:val="90"/>
          <w:sz w:val="18"/>
        </w:rPr>
        <w:t>2004.</w:t>
      </w:r>
    </w:p>
    <w:p>
      <w:pPr>
        <w:spacing w:after="0" w:line="241" w:lineRule="exact"/>
        <w:jc w:val="both"/>
        <w:rPr>
          <w:sz w:val="18"/>
        </w:rPr>
        <w:sectPr>
          <w:pgSz w:w="7710" w:h="12270"/>
          <w:pgMar w:header="668" w:footer="0" w:top="1140" w:bottom="280" w:left="620" w:right="640"/>
        </w:sectPr>
      </w:pPr>
    </w:p>
    <w:p>
      <w:pPr>
        <w:pStyle w:val="BodyText"/>
        <w:spacing w:before="2"/>
        <w:jc w:val="left"/>
        <w:rPr>
          <w:sz w:val="21"/>
        </w:rPr>
      </w:pPr>
    </w:p>
    <w:p>
      <w:pPr>
        <w:pStyle w:val="Heading1"/>
        <w:spacing w:before="84"/>
        <w:rPr>
          <w:rFonts w:ascii="Palatino Linotype"/>
        </w:rPr>
      </w:pPr>
      <w:bookmarkStart w:name="Index" w:id="314"/>
      <w:bookmarkEnd w:id="314"/>
      <w:r>
        <w:rPr/>
      </w:r>
      <w:bookmarkStart w:name="A" w:id="315"/>
      <w:bookmarkEnd w:id="315"/>
      <w:r>
        <w:rPr/>
      </w:r>
      <w:bookmarkStart w:name="_bookmark300" w:id="316"/>
      <w:bookmarkEnd w:id="316"/>
      <w:r>
        <w:rPr/>
      </w:r>
      <w:hyperlink w:history="true" w:anchor="_bookmark1">
        <w:r>
          <w:rPr>
            <w:rFonts w:ascii="Palatino Linotype"/>
            <w:smallCaps/>
            <w:color w:val="231F20"/>
            <w:spacing w:val="15"/>
          </w:rPr>
          <w:t>index</w:t>
        </w:r>
      </w:hyperlink>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spacing w:after="0"/>
        <w:jc w:val="left"/>
        <w:rPr>
          <w:sz w:val="20"/>
        </w:rPr>
        <w:sectPr>
          <w:headerReference w:type="default" r:id="rId66"/>
          <w:pgSz w:w="7710" w:h="12270"/>
          <w:pgMar w:header="0" w:footer="0" w:top="1140" w:bottom="280" w:left="620" w:right="640"/>
        </w:sectPr>
      </w:pPr>
    </w:p>
    <w:p>
      <w:pPr>
        <w:pStyle w:val="BodyText"/>
        <w:spacing w:before="6"/>
        <w:jc w:val="left"/>
        <w:rPr>
          <w:sz w:val="19"/>
        </w:rPr>
      </w:pPr>
    </w:p>
    <w:p>
      <w:pPr>
        <w:spacing w:line="214" w:lineRule="exact" w:before="0"/>
        <w:ind w:left="118" w:right="0" w:firstLine="0"/>
        <w:jc w:val="both"/>
        <w:rPr>
          <w:sz w:val="17"/>
        </w:rPr>
      </w:pPr>
      <w:bookmarkStart w:name="B" w:id="317"/>
      <w:bookmarkEnd w:id="317"/>
      <w:r>
        <w:rPr/>
      </w:r>
      <w:bookmarkStart w:name="C" w:id="318"/>
      <w:bookmarkEnd w:id="318"/>
      <w:r>
        <w:rPr/>
      </w:r>
      <w:r>
        <w:rPr>
          <w:color w:val="231F20"/>
          <w:spacing w:val="-2"/>
          <w:w w:val="90"/>
          <w:sz w:val="17"/>
        </w:rPr>
        <w:t>Africans,</w:t>
      </w:r>
      <w:r>
        <w:rPr>
          <w:color w:val="231F20"/>
          <w:spacing w:val="-4"/>
          <w:sz w:val="17"/>
        </w:rPr>
        <w:t> </w:t>
      </w:r>
      <w:hyperlink w:history="true" w:anchor="_bookmark5">
        <w:r>
          <w:rPr>
            <w:color w:val="231F20"/>
            <w:spacing w:val="-2"/>
            <w:w w:val="90"/>
            <w:sz w:val="17"/>
          </w:rPr>
          <w:t>ix,</w:t>
        </w:r>
        <w:r>
          <w:rPr>
            <w:color w:val="231F20"/>
            <w:spacing w:val="-4"/>
            <w:sz w:val="17"/>
          </w:rPr>
          <w:t> </w:t>
        </w:r>
      </w:hyperlink>
      <w:hyperlink w:history="true" w:anchor="_bookmark20">
        <w:r>
          <w:rPr>
            <w:color w:val="231F20"/>
            <w:spacing w:val="-2"/>
            <w:w w:val="90"/>
            <w:sz w:val="17"/>
          </w:rPr>
          <w:t>12,</w:t>
        </w:r>
        <w:r>
          <w:rPr>
            <w:color w:val="231F20"/>
            <w:spacing w:val="-4"/>
            <w:sz w:val="17"/>
          </w:rPr>
          <w:t> </w:t>
        </w:r>
      </w:hyperlink>
      <w:hyperlink w:history="true" w:anchor="_bookmark25">
        <w:r>
          <w:rPr>
            <w:color w:val="231F20"/>
            <w:spacing w:val="-2"/>
            <w:w w:val="90"/>
            <w:sz w:val="17"/>
          </w:rPr>
          <w:t>17,</w:t>
        </w:r>
        <w:r>
          <w:rPr>
            <w:color w:val="231F20"/>
            <w:spacing w:val="-4"/>
            <w:sz w:val="17"/>
          </w:rPr>
          <w:t> </w:t>
        </w:r>
      </w:hyperlink>
      <w:hyperlink w:history="true" w:anchor="_bookmark27">
        <w:r>
          <w:rPr>
            <w:color w:val="231F20"/>
            <w:spacing w:val="-2"/>
            <w:w w:val="90"/>
            <w:sz w:val="17"/>
          </w:rPr>
          <w:t>19,</w:t>
        </w:r>
        <w:r>
          <w:rPr>
            <w:color w:val="231F20"/>
            <w:spacing w:val="-4"/>
            <w:sz w:val="17"/>
          </w:rPr>
          <w:t> </w:t>
        </w:r>
      </w:hyperlink>
      <w:hyperlink w:history="true" w:anchor="_bookmark38">
        <w:r>
          <w:rPr>
            <w:color w:val="231F20"/>
            <w:spacing w:val="-2"/>
            <w:w w:val="90"/>
            <w:sz w:val="17"/>
          </w:rPr>
          <w:t>30,</w:t>
        </w:r>
        <w:r>
          <w:rPr>
            <w:color w:val="231F20"/>
            <w:spacing w:val="-4"/>
            <w:sz w:val="17"/>
          </w:rPr>
          <w:t> </w:t>
        </w:r>
      </w:hyperlink>
      <w:hyperlink w:history="true" w:anchor="_bookmark40">
        <w:r>
          <w:rPr>
            <w:color w:val="231F20"/>
            <w:spacing w:val="-2"/>
            <w:w w:val="90"/>
            <w:sz w:val="17"/>
          </w:rPr>
          <w:t>32,</w:t>
        </w:r>
        <w:r>
          <w:rPr>
            <w:color w:val="231F20"/>
            <w:spacing w:val="-4"/>
            <w:sz w:val="17"/>
          </w:rPr>
          <w:t> </w:t>
        </w:r>
      </w:hyperlink>
      <w:hyperlink w:history="true" w:anchor="_bookmark56">
        <w:r>
          <w:rPr>
            <w:color w:val="231F20"/>
            <w:spacing w:val="-2"/>
            <w:w w:val="90"/>
            <w:sz w:val="17"/>
          </w:rPr>
          <w:t>48–4</w:t>
        </w:r>
      </w:hyperlink>
      <w:hyperlink w:history="true" w:anchor="_bookmark57">
        <w:r>
          <w:rPr>
            <w:color w:val="231F20"/>
            <w:spacing w:val="-2"/>
            <w:w w:val="90"/>
            <w:sz w:val="17"/>
          </w:rPr>
          <w:t>9,</w:t>
        </w:r>
        <w:r>
          <w:rPr>
            <w:color w:val="231F20"/>
            <w:spacing w:val="-4"/>
            <w:sz w:val="17"/>
          </w:rPr>
          <w:t> </w:t>
        </w:r>
      </w:hyperlink>
      <w:hyperlink w:history="true" w:anchor="_bookmark64">
        <w:r>
          <w:rPr>
            <w:color w:val="231F20"/>
            <w:spacing w:val="-2"/>
            <w:w w:val="90"/>
            <w:sz w:val="17"/>
          </w:rPr>
          <w:t>56–5</w:t>
        </w:r>
      </w:hyperlink>
      <w:hyperlink w:history="true" w:anchor="_bookmark65">
        <w:r>
          <w:rPr>
            <w:color w:val="231F20"/>
            <w:spacing w:val="-2"/>
            <w:w w:val="90"/>
            <w:sz w:val="17"/>
          </w:rPr>
          <w:t>7,</w:t>
        </w:r>
      </w:hyperlink>
    </w:p>
    <w:p>
      <w:pPr>
        <w:spacing w:line="208" w:lineRule="auto" w:before="9"/>
        <w:ind w:left="277" w:right="196" w:firstLine="0"/>
        <w:jc w:val="both"/>
        <w:rPr>
          <w:sz w:val="17"/>
        </w:rPr>
      </w:pPr>
      <w:hyperlink w:history="true" w:anchor="_bookmark149">
        <w:r>
          <w:rPr>
            <w:color w:val="231F20"/>
            <w:w w:val="95"/>
            <w:sz w:val="17"/>
          </w:rPr>
          <w:t>140,</w:t>
        </w:r>
        <w:r>
          <w:rPr>
            <w:color w:val="231F20"/>
            <w:spacing w:val="-1"/>
            <w:w w:val="95"/>
            <w:sz w:val="17"/>
          </w:rPr>
          <w:t> </w:t>
        </w:r>
      </w:hyperlink>
      <w:hyperlink w:history="true" w:anchor="_bookmark284">
        <w:r>
          <w:rPr>
            <w:color w:val="231F20"/>
            <w:w w:val="95"/>
            <w:sz w:val="17"/>
          </w:rPr>
          <w:t>273n22,</w:t>
        </w:r>
        <w:r>
          <w:rPr>
            <w:color w:val="231F20"/>
            <w:spacing w:val="-2"/>
            <w:w w:val="95"/>
            <w:sz w:val="17"/>
          </w:rPr>
          <w:t> </w:t>
        </w:r>
      </w:hyperlink>
      <w:hyperlink w:history="true" w:anchor="_bookmark293">
        <w:r>
          <w:rPr>
            <w:color w:val="231F20"/>
            <w:w w:val="95"/>
            <w:sz w:val="17"/>
          </w:rPr>
          <w:t>282n13;</w:t>
        </w:r>
        <w:r>
          <w:rPr>
            <w:color w:val="231F20"/>
            <w:spacing w:val="-1"/>
            <w:w w:val="95"/>
            <w:sz w:val="17"/>
          </w:rPr>
          <w:t> </w:t>
        </w:r>
      </w:hyperlink>
      <w:r>
        <w:rPr>
          <w:color w:val="231F20"/>
          <w:w w:val="95"/>
          <w:sz w:val="17"/>
        </w:rPr>
        <w:t>Anglo-Africans,</w:t>
      </w:r>
      <w:r>
        <w:rPr>
          <w:color w:val="231F20"/>
          <w:w w:val="95"/>
          <w:sz w:val="17"/>
        </w:rPr>
        <w:t> </w:t>
      </w:r>
      <w:hyperlink w:history="true" w:anchor="_bookmark44">
        <w:r>
          <w:rPr>
            <w:color w:val="231F20"/>
            <w:w w:val="90"/>
            <w:sz w:val="17"/>
          </w:rPr>
          <w:t>36;</w:t>
        </w:r>
        <w:r>
          <w:rPr>
            <w:color w:val="231F20"/>
            <w:spacing w:val="-5"/>
            <w:sz w:val="17"/>
          </w:rPr>
          <w:t> </w:t>
        </w:r>
      </w:hyperlink>
      <w:r>
        <w:rPr>
          <w:color w:val="231F20"/>
          <w:w w:val="90"/>
          <w:sz w:val="17"/>
        </w:rPr>
        <w:t>as</w:t>
      </w:r>
      <w:r>
        <w:rPr>
          <w:color w:val="231F20"/>
          <w:spacing w:val="-4"/>
          <w:sz w:val="17"/>
        </w:rPr>
        <w:t> </w:t>
      </w:r>
      <w:r>
        <w:rPr>
          <w:color w:val="231F20"/>
          <w:w w:val="90"/>
          <w:sz w:val="17"/>
        </w:rPr>
        <w:t>cannibals,</w:t>
      </w:r>
      <w:r>
        <w:rPr>
          <w:color w:val="231F20"/>
          <w:spacing w:val="-4"/>
          <w:sz w:val="17"/>
        </w:rPr>
        <w:t> </w:t>
      </w:r>
      <w:hyperlink w:history="true" w:anchor="_bookmark77">
        <w:r>
          <w:rPr>
            <w:color w:val="231F20"/>
            <w:w w:val="90"/>
            <w:sz w:val="17"/>
          </w:rPr>
          <w:t>69,</w:t>
        </w:r>
        <w:r>
          <w:rPr>
            <w:color w:val="231F20"/>
            <w:spacing w:val="-4"/>
            <w:sz w:val="17"/>
          </w:rPr>
          <w:t> </w:t>
        </w:r>
      </w:hyperlink>
      <w:hyperlink w:history="true" w:anchor="_bookmark259">
        <w:r>
          <w:rPr>
            <w:color w:val="231F20"/>
            <w:w w:val="90"/>
            <w:sz w:val="17"/>
          </w:rPr>
          <w:t>248n25;</w:t>
        </w:r>
        <w:r>
          <w:rPr>
            <w:color w:val="231F20"/>
            <w:spacing w:val="-4"/>
            <w:sz w:val="17"/>
          </w:rPr>
          <w:t> </w:t>
        </w:r>
      </w:hyperlink>
      <w:r>
        <w:rPr>
          <w:color w:val="231F20"/>
          <w:w w:val="90"/>
          <w:sz w:val="17"/>
        </w:rPr>
        <w:t>central,</w:t>
      </w:r>
      <w:r>
        <w:rPr>
          <w:color w:val="231F20"/>
          <w:spacing w:val="-4"/>
          <w:sz w:val="17"/>
        </w:rPr>
        <w:t> </w:t>
      </w:r>
      <w:hyperlink w:history="true" w:anchor="_bookmark37">
        <w:r>
          <w:rPr>
            <w:color w:val="231F20"/>
            <w:spacing w:val="-5"/>
            <w:w w:val="90"/>
            <w:sz w:val="17"/>
          </w:rPr>
          <w:t>29;</w:t>
        </w:r>
      </w:hyperlink>
    </w:p>
    <w:p>
      <w:pPr>
        <w:spacing w:line="190" w:lineRule="exact" w:before="0"/>
        <w:ind w:left="277" w:right="0" w:firstLine="0"/>
        <w:jc w:val="both"/>
        <w:rPr>
          <w:sz w:val="17"/>
        </w:rPr>
      </w:pPr>
      <w:r>
        <w:rPr>
          <w:color w:val="231F20"/>
          <w:w w:val="90"/>
          <w:sz w:val="17"/>
        </w:rPr>
        <w:t>coastal,</w:t>
      </w:r>
      <w:r>
        <w:rPr>
          <w:color w:val="231F20"/>
          <w:spacing w:val="-4"/>
          <w:w w:val="90"/>
          <w:sz w:val="17"/>
        </w:rPr>
        <w:t> </w:t>
      </w:r>
      <w:hyperlink w:history="true" w:anchor="_bookmark18">
        <w:r>
          <w:rPr>
            <w:color w:val="231F20"/>
            <w:w w:val="90"/>
            <w:sz w:val="17"/>
          </w:rPr>
          <w:t>9,</w:t>
        </w:r>
        <w:r>
          <w:rPr>
            <w:color w:val="231F20"/>
            <w:spacing w:val="-3"/>
            <w:w w:val="90"/>
            <w:sz w:val="17"/>
          </w:rPr>
          <w:t> </w:t>
        </w:r>
      </w:hyperlink>
      <w:hyperlink w:history="true" w:anchor="_bookmark41">
        <w:r>
          <w:rPr>
            <w:color w:val="231F20"/>
            <w:w w:val="90"/>
            <w:sz w:val="17"/>
          </w:rPr>
          <w:t>33,</w:t>
        </w:r>
        <w:r>
          <w:rPr>
            <w:color w:val="231F20"/>
            <w:spacing w:val="-4"/>
            <w:w w:val="90"/>
            <w:sz w:val="17"/>
          </w:rPr>
          <w:t> </w:t>
        </w:r>
      </w:hyperlink>
      <w:hyperlink w:history="true" w:anchor="_bookmark210">
        <w:r>
          <w:rPr>
            <w:color w:val="231F20"/>
            <w:w w:val="90"/>
            <w:sz w:val="17"/>
          </w:rPr>
          <w:t>200;</w:t>
        </w:r>
        <w:r>
          <w:rPr>
            <w:color w:val="231F20"/>
            <w:spacing w:val="-3"/>
            <w:w w:val="90"/>
            <w:sz w:val="17"/>
          </w:rPr>
          <w:t> </w:t>
        </w:r>
      </w:hyperlink>
      <w:r>
        <w:rPr>
          <w:color w:val="231F20"/>
          <w:w w:val="90"/>
          <w:sz w:val="17"/>
        </w:rPr>
        <w:t>dislocation</w:t>
      </w:r>
      <w:r>
        <w:rPr>
          <w:color w:val="231F20"/>
          <w:spacing w:val="-4"/>
          <w:w w:val="90"/>
          <w:sz w:val="17"/>
        </w:rPr>
        <w:t> </w:t>
      </w:r>
      <w:r>
        <w:rPr>
          <w:color w:val="231F20"/>
          <w:w w:val="90"/>
          <w:sz w:val="17"/>
        </w:rPr>
        <w:t>of,</w:t>
      </w:r>
      <w:r>
        <w:rPr>
          <w:color w:val="231F20"/>
          <w:spacing w:val="-3"/>
          <w:w w:val="90"/>
          <w:sz w:val="17"/>
        </w:rPr>
        <w:t> </w:t>
      </w:r>
      <w:hyperlink w:history="true" w:anchor="_bookmark211">
        <w:r>
          <w:rPr>
            <w:color w:val="231F20"/>
            <w:spacing w:val="-4"/>
            <w:w w:val="90"/>
            <w:sz w:val="17"/>
          </w:rPr>
          <w:t>201;</w:t>
        </w:r>
      </w:hyperlink>
    </w:p>
    <w:p>
      <w:pPr>
        <w:spacing w:line="199" w:lineRule="exact" w:before="0"/>
        <w:ind w:left="277" w:right="0" w:firstLine="0"/>
        <w:jc w:val="both"/>
        <w:rPr>
          <w:sz w:val="17"/>
        </w:rPr>
      </w:pPr>
      <w:r>
        <w:rPr>
          <w:color w:val="231F20"/>
          <w:w w:val="85"/>
          <w:sz w:val="17"/>
        </w:rPr>
        <w:t>enslaved,</w:t>
      </w:r>
      <w:r>
        <w:rPr>
          <w:color w:val="231F20"/>
          <w:sz w:val="17"/>
        </w:rPr>
        <w:t> </w:t>
      </w:r>
      <w:hyperlink w:history="true" w:anchor="_bookmark11">
        <w:r>
          <w:rPr>
            <w:color w:val="231F20"/>
            <w:w w:val="85"/>
            <w:sz w:val="17"/>
          </w:rPr>
          <w:t>1,</w:t>
        </w:r>
        <w:r>
          <w:rPr>
            <w:color w:val="231F20"/>
            <w:spacing w:val="1"/>
            <w:sz w:val="17"/>
          </w:rPr>
          <w:t> </w:t>
        </w:r>
      </w:hyperlink>
      <w:hyperlink w:history="true" w:anchor="_bookmark280">
        <w:r>
          <w:rPr>
            <w:color w:val="231F20"/>
            <w:w w:val="85"/>
            <w:sz w:val="17"/>
          </w:rPr>
          <w:t>269n81;</w:t>
        </w:r>
        <w:r>
          <w:rPr>
            <w:color w:val="231F20"/>
            <w:sz w:val="17"/>
          </w:rPr>
          <w:t> </w:t>
        </w:r>
      </w:hyperlink>
      <w:r>
        <w:rPr>
          <w:color w:val="231F20"/>
          <w:w w:val="85"/>
          <w:sz w:val="17"/>
        </w:rPr>
        <w:t>as</w:t>
      </w:r>
      <w:r>
        <w:rPr>
          <w:color w:val="231F20"/>
          <w:spacing w:val="1"/>
          <w:sz w:val="17"/>
        </w:rPr>
        <w:t> </w:t>
      </w:r>
      <w:r>
        <w:rPr>
          <w:color w:val="231F20"/>
          <w:w w:val="85"/>
          <w:sz w:val="17"/>
        </w:rPr>
        <w:t>heathens,</w:t>
      </w:r>
      <w:r>
        <w:rPr>
          <w:color w:val="231F20"/>
          <w:sz w:val="17"/>
        </w:rPr>
        <w:t> </w:t>
      </w:r>
      <w:hyperlink w:history="true" w:anchor="_bookmark49">
        <w:r>
          <w:rPr>
            <w:color w:val="231F20"/>
            <w:w w:val="85"/>
            <w:sz w:val="17"/>
          </w:rPr>
          <w:t>41,</w:t>
        </w:r>
        <w:r>
          <w:rPr>
            <w:color w:val="231F20"/>
            <w:spacing w:val="1"/>
            <w:sz w:val="17"/>
          </w:rPr>
          <w:t> </w:t>
        </w:r>
      </w:hyperlink>
      <w:hyperlink w:history="true" w:anchor="_bookmark63">
        <w:r>
          <w:rPr>
            <w:color w:val="231F20"/>
            <w:spacing w:val="-5"/>
            <w:w w:val="85"/>
            <w:sz w:val="17"/>
          </w:rPr>
          <w:t>55,</w:t>
        </w:r>
      </w:hyperlink>
    </w:p>
    <w:p>
      <w:pPr>
        <w:spacing w:line="208" w:lineRule="auto" w:before="8"/>
        <w:ind w:left="277" w:right="86" w:firstLine="0"/>
        <w:jc w:val="both"/>
        <w:rPr>
          <w:sz w:val="17"/>
        </w:rPr>
      </w:pPr>
      <w:hyperlink w:history="true" w:anchor="_bookmark75">
        <w:r>
          <w:rPr>
            <w:color w:val="231F20"/>
            <w:w w:val="90"/>
            <w:sz w:val="17"/>
          </w:rPr>
          <w:t>6</w:t>
        </w:r>
      </w:hyperlink>
      <w:hyperlink w:history="true" w:anchor="_bookmark76">
        <w:r>
          <w:rPr>
            <w:color w:val="231F20"/>
            <w:w w:val="90"/>
            <w:sz w:val="17"/>
          </w:rPr>
          <w:t>7–68; </w:t>
        </w:r>
      </w:hyperlink>
      <w:r>
        <w:rPr>
          <w:color w:val="231F20"/>
          <w:w w:val="90"/>
          <w:sz w:val="17"/>
        </w:rPr>
        <w:t>imported, </w:t>
      </w:r>
      <w:hyperlink w:history="true" w:anchor="_bookmark61">
        <w:r>
          <w:rPr>
            <w:color w:val="231F20"/>
            <w:w w:val="90"/>
            <w:sz w:val="17"/>
          </w:rPr>
          <w:t>53; </w:t>
        </w:r>
      </w:hyperlink>
      <w:r>
        <w:rPr>
          <w:color w:val="231F20"/>
          <w:w w:val="90"/>
          <w:sz w:val="17"/>
        </w:rPr>
        <w:t>naming of, </w:t>
      </w:r>
      <w:hyperlink w:history="true" w:anchor="_bookmark238">
        <w:r>
          <w:rPr>
            <w:color w:val="231F20"/>
            <w:w w:val="90"/>
            <w:sz w:val="17"/>
          </w:rPr>
          <w:t>228; </w:t>
        </w:r>
      </w:hyperlink>
      <w:r>
        <w:rPr>
          <w:color w:val="231F20"/>
          <w:w w:val="90"/>
          <w:sz w:val="17"/>
        </w:rPr>
        <w:t>and</w:t>
      </w:r>
      <w:r>
        <w:rPr>
          <w:color w:val="231F20"/>
          <w:sz w:val="17"/>
        </w:rPr>
        <w:t> </w:t>
      </w:r>
      <w:r>
        <w:rPr>
          <w:color w:val="231F20"/>
          <w:w w:val="90"/>
          <w:sz w:val="17"/>
        </w:rPr>
        <w:t>religion,</w:t>
      </w:r>
      <w:r>
        <w:rPr>
          <w:color w:val="231F20"/>
          <w:spacing w:val="-7"/>
          <w:w w:val="90"/>
          <w:sz w:val="17"/>
        </w:rPr>
        <w:t> </w:t>
      </w:r>
      <w:hyperlink w:history="true" w:anchor="_bookmark286">
        <w:r>
          <w:rPr>
            <w:color w:val="231F20"/>
            <w:w w:val="90"/>
            <w:sz w:val="17"/>
          </w:rPr>
          <w:t>275n56;</w:t>
        </w:r>
        <w:r>
          <w:rPr>
            <w:color w:val="231F20"/>
            <w:spacing w:val="-6"/>
            <w:w w:val="90"/>
            <w:sz w:val="17"/>
          </w:rPr>
          <w:t> </w:t>
        </w:r>
      </w:hyperlink>
      <w:r>
        <w:rPr>
          <w:color w:val="231F20"/>
          <w:w w:val="90"/>
          <w:sz w:val="17"/>
        </w:rPr>
        <w:t>sexuality</w:t>
      </w:r>
      <w:r>
        <w:rPr>
          <w:color w:val="231F20"/>
          <w:spacing w:val="-7"/>
          <w:w w:val="90"/>
          <w:sz w:val="17"/>
        </w:rPr>
        <w:t> </w:t>
      </w:r>
      <w:r>
        <w:rPr>
          <w:color w:val="231F20"/>
          <w:w w:val="90"/>
          <w:sz w:val="17"/>
        </w:rPr>
        <w:t>of,</w:t>
      </w:r>
      <w:r>
        <w:rPr>
          <w:color w:val="231F20"/>
          <w:spacing w:val="-6"/>
          <w:w w:val="90"/>
          <w:sz w:val="17"/>
        </w:rPr>
        <w:t> </w:t>
      </w:r>
      <w:hyperlink w:history="true" w:anchor="_bookmark240">
        <w:r>
          <w:rPr>
            <w:color w:val="231F20"/>
            <w:w w:val="90"/>
            <w:sz w:val="17"/>
          </w:rPr>
          <w:t>230;</w:t>
        </w:r>
        <w:r>
          <w:rPr>
            <w:color w:val="231F20"/>
            <w:spacing w:val="-6"/>
            <w:w w:val="90"/>
            <w:sz w:val="17"/>
          </w:rPr>
          <w:t> </w:t>
        </w:r>
      </w:hyperlink>
      <w:r>
        <w:rPr>
          <w:color w:val="231F20"/>
          <w:w w:val="90"/>
          <w:sz w:val="17"/>
        </w:rPr>
        <w:t>as</w:t>
      </w:r>
      <w:r>
        <w:rPr>
          <w:color w:val="231F20"/>
          <w:spacing w:val="-7"/>
          <w:w w:val="90"/>
          <w:sz w:val="17"/>
        </w:rPr>
        <w:t> </w:t>
      </w:r>
      <w:r>
        <w:rPr>
          <w:color w:val="231F20"/>
          <w:w w:val="90"/>
          <w:sz w:val="17"/>
        </w:rPr>
        <w:t>sub-</w:t>
      </w:r>
      <w:r>
        <w:rPr>
          <w:color w:val="231F20"/>
          <w:sz w:val="17"/>
        </w:rPr>
        <w:t> human,</w:t>
      </w:r>
      <w:r>
        <w:rPr>
          <w:color w:val="231F20"/>
          <w:spacing w:val="-10"/>
          <w:sz w:val="17"/>
        </w:rPr>
        <w:t> </w:t>
      </w:r>
      <w:hyperlink w:history="true" w:anchor="_bookmark91">
        <w:r>
          <w:rPr>
            <w:color w:val="231F20"/>
            <w:sz w:val="17"/>
          </w:rPr>
          <w:t>83;</w:t>
        </w:r>
        <w:r>
          <w:rPr>
            <w:color w:val="231F20"/>
            <w:spacing w:val="-10"/>
            <w:sz w:val="17"/>
          </w:rPr>
          <w:t> </w:t>
        </w:r>
      </w:hyperlink>
      <w:r>
        <w:rPr>
          <w:color w:val="231F20"/>
          <w:sz w:val="17"/>
        </w:rPr>
        <w:t>West,</w:t>
      </w:r>
      <w:r>
        <w:rPr>
          <w:color w:val="231F20"/>
          <w:spacing w:val="-10"/>
          <w:sz w:val="17"/>
        </w:rPr>
        <w:t> </w:t>
      </w:r>
      <w:hyperlink w:history="true" w:anchor="_bookmark33">
        <w:r>
          <w:rPr>
            <w:color w:val="231F20"/>
            <w:sz w:val="17"/>
          </w:rPr>
          <w:t>25</w:t>
        </w:r>
      </w:hyperlink>
    </w:p>
    <w:p>
      <w:pPr>
        <w:spacing w:line="190" w:lineRule="exact" w:before="0"/>
        <w:ind w:left="118" w:right="0" w:firstLine="0"/>
        <w:jc w:val="both"/>
        <w:rPr>
          <w:i/>
          <w:sz w:val="17"/>
        </w:rPr>
      </w:pPr>
      <w:r>
        <w:rPr>
          <w:i/>
          <w:color w:val="231F20"/>
          <w:w w:val="90"/>
          <w:sz w:val="17"/>
        </w:rPr>
        <w:t>Amistad</w:t>
      </w:r>
      <w:r>
        <w:rPr>
          <w:i/>
          <w:color w:val="231F20"/>
          <w:spacing w:val="-4"/>
          <w:sz w:val="17"/>
        </w:rPr>
        <w:t> </w:t>
      </w:r>
      <w:r>
        <w:rPr>
          <w:color w:val="231F20"/>
          <w:w w:val="90"/>
          <w:sz w:val="17"/>
        </w:rPr>
        <w:t>(ship),</w:t>
      </w:r>
      <w:r>
        <w:rPr>
          <w:color w:val="231F20"/>
          <w:spacing w:val="-1"/>
          <w:w w:val="90"/>
          <w:sz w:val="17"/>
        </w:rPr>
        <w:t> </w:t>
      </w:r>
      <w:hyperlink w:history="true" w:anchor="_bookmark25">
        <w:r>
          <w:rPr>
            <w:color w:val="231F20"/>
            <w:w w:val="90"/>
            <w:sz w:val="17"/>
          </w:rPr>
          <w:t>17,</w:t>
        </w:r>
        <w:r>
          <w:rPr>
            <w:color w:val="231F20"/>
            <w:spacing w:val="-4"/>
            <w:sz w:val="17"/>
          </w:rPr>
          <w:t> </w:t>
        </w:r>
      </w:hyperlink>
      <w:hyperlink w:history="true" w:anchor="_bookmark38">
        <w:r>
          <w:rPr>
            <w:color w:val="231F20"/>
            <w:w w:val="90"/>
            <w:sz w:val="17"/>
          </w:rPr>
          <w:t>30,</w:t>
        </w:r>
        <w:r>
          <w:rPr>
            <w:color w:val="231F20"/>
            <w:spacing w:val="-1"/>
            <w:w w:val="90"/>
            <w:sz w:val="17"/>
          </w:rPr>
          <w:t> </w:t>
        </w:r>
      </w:hyperlink>
      <w:hyperlink w:history="true" w:anchor="_bookmark224">
        <w:r>
          <w:rPr>
            <w:color w:val="231F20"/>
            <w:w w:val="90"/>
            <w:sz w:val="17"/>
          </w:rPr>
          <w:t>214,</w:t>
        </w:r>
        <w:r>
          <w:rPr>
            <w:color w:val="231F20"/>
            <w:spacing w:val="-5"/>
            <w:sz w:val="17"/>
          </w:rPr>
          <w:t> </w:t>
        </w:r>
      </w:hyperlink>
      <w:hyperlink w:history="true" w:anchor="_bookmark255">
        <w:r>
          <w:rPr>
            <w:color w:val="231F20"/>
            <w:w w:val="90"/>
            <w:sz w:val="17"/>
          </w:rPr>
          <w:t>244n38.</w:t>
        </w:r>
        <w:r>
          <w:rPr>
            <w:color w:val="231F20"/>
            <w:spacing w:val="-4"/>
            <w:sz w:val="17"/>
          </w:rPr>
          <w:t> </w:t>
        </w:r>
      </w:hyperlink>
      <w:r>
        <w:rPr>
          <w:i/>
          <w:color w:val="231F20"/>
          <w:w w:val="90"/>
          <w:sz w:val="17"/>
        </w:rPr>
        <w:t>See</w:t>
      </w:r>
      <w:r>
        <w:rPr>
          <w:i/>
          <w:color w:val="231F20"/>
          <w:spacing w:val="-4"/>
          <w:sz w:val="17"/>
        </w:rPr>
        <w:t> </w:t>
      </w:r>
      <w:r>
        <w:rPr>
          <w:i/>
          <w:color w:val="231F20"/>
          <w:spacing w:val="-4"/>
          <w:w w:val="90"/>
          <w:sz w:val="17"/>
        </w:rPr>
        <w:t>also</w:t>
      </w:r>
    </w:p>
    <w:p>
      <w:pPr>
        <w:spacing w:line="199" w:lineRule="exact" w:before="0"/>
        <w:ind w:left="278" w:right="0" w:firstLine="0"/>
        <w:jc w:val="both"/>
        <w:rPr>
          <w:sz w:val="17"/>
        </w:rPr>
      </w:pPr>
      <w:r>
        <w:rPr>
          <w:color w:val="231F20"/>
          <w:spacing w:val="-2"/>
          <w:w w:val="90"/>
          <w:sz w:val="17"/>
        </w:rPr>
        <w:t>consumption:</w:t>
      </w:r>
      <w:r>
        <w:rPr>
          <w:color w:val="231F20"/>
          <w:spacing w:val="3"/>
          <w:sz w:val="17"/>
        </w:rPr>
        <w:t> </w:t>
      </w:r>
      <w:r>
        <w:rPr>
          <w:color w:val="231F20"/>
          <w:spacing w:val="-2"/>
          <w:w w:val="90"/>
          <w:sz w:val="17"/>
        </w:rPr>
        <w:t>at</w:t>
      </w:r>
      <w:r>
        <w:rPr>
          <w:color w:val="231F20"/>
          <w:spacing w:val="3"/>
          <w:sz w:val="17"/>
        </w:rPr>
        <w:t> </w:t>
      </w:r>
      <w:r>
        <w:rPr>
          <w:color w:val="231F20"/>
          <w:spacing w:val="-5"/>
          <w:w w:val="90"/>
          <w:sz w:val="17"/>
        </w:rPr>
        <w:t>sea</w:t>
      </w:r>
    </w:p>
    <w:p>
      <w:pPr>
        <w:spacing w:line="199" w:lineRule="exact" w:before="0"/>
        <w:ind w:left="119" w:right="0" w:firstLine="0"/>
        <w:jc w:val="both"/>
        <w:rPr>
          <w:sz w:val="17"/>
        </w:rPr>
      </w:pPr>
      <w:r>
        <w:rPr>
          <w:color w:val="231F20"/>
          <w:w w:val="85"/>
          <w:sz w:val="17"/>
        </w:rPr>
        <w:t>anal</w:t>
      </w:r>
      <w:r>
        <w:rPr>
          <w:color w:val="231F20"/>
          <w:spacing w:val="-6"/>
          <w:sz w:val="17"/>
        </w:rPr>
        <w:t> </w:t>
      </w:r>
      <w:r>
        <w:rPr>
          <w:color w:val="231F20"/>
          <w:w w:val="85"/>
          <w:sz w:val="17"/>
        </w:rPr>
        <w:t>sex,</w:t>
      </w:r>
      <w:r>
        <w:rPr>
          <w:color w:val="231F20"/>
          <w:spacing w:val="-5"/>
          <w:sz w:val="17"/>
        </w:rPr>
        <w:t> </w:t>
      </w:r>
      <w:hyperlink w:history="true" w:anchor="_bookmark29">
        <w:r>
          <w:rPr>
            <w:color w:val="231F20"/>
            <w:w w:val="85"/>
            <w:sz w:val="17"/>
          </w:rPr>
          <w:t>2</w:t>
        </w:r>
      </w:hyperlink>
      <w:hyperlink w:history="true" w:anchor="_bookmark30">
        <w:r>
          <w:rPr>
            <w:color w:val="231F20"/>
            <w:w w:val="85"/>
            <w:sz w:val="17"/>
          </w:rPr>
          <w:t>1–22,</w:t>
        </w:r>
        <w:r>
          <w:rPr>
            <w:color w:val="231F20"/>
            <w:spacing w:val="-5"/>
            <w:sz w:val="17"/>
          </w:rPr>
          <w:t> </w:t>
        </w:r>
      </w:hyperlink>
      <w:hyperlink w:history="true" w:anchor="_bookmark143">
        <w:r>
          <w:rPr>
            <w:color w:val="231F20"/>
            <w:w w:val="85"/>
            <w:sz w:val="17"/>
          </w:rPr>
          <w:t>134,</w:t>
        </w:r>
        <w:r>
          <w:rPr>
            <w:color w:val="231F20"/>
            <w:spacing w:val="-6"/>
            <w:sz w:val="17"/>
          </w:rPr>
          <w:t> </w:t>
        </w:r>
      </w:hyperlink>
      <w:hyperlink w:history="true" w:anchor="_bookmark156">
        <w:r>
          <w:rPr>
            <w:color w:val="231F20"/>
            <w:w w:val="85"/>
            <w:sz w:val="17"/>
          </w:rPr>
          <w:t>147,</w:t>
        </w:r>
        <w:r>
          <w:rPr>
            <w:color w:val="231F20"/>
            <w:spacing w:val="-5"/>
            <w:sz w:val="17"/>
          </w:rPr>
          <w:t> </w:t>
        </w:r>
      </w:hyperlink>
      <w:hyperlink w:history="true" w:anchor="_bookmark158">
        <w:r>
          <w:rPr>
            <w:color w:val="231F20"/>
            <w:w w:val="85"/>
            <w:sz w:val="17"/>
          </w:rPr>
          <w:t>149,</w:t>
        </w:r>
        <w:r>
          <w:rPr>
            <w:color w:val="231F20"/>
            <w:spacing w:val="-5"/>
            <w:sz w:val="17"/>
          </w:rPr>
          <w:t> </w:t>
        </w:r>
      </w:hyperlink>
      <w:hyperlink w:history="true" w:anchor="_bookmark220">
        <w:r>
          <w:rPr>
            <w:color w:val="231F20"/>
            <w:w w:val="85"/>
            <w:sz w:val="17"/>
          </w:rPr>
          <w:t>210–2</w:t>
        </w:r>
      </w:hyperlink>
      <w:hyperlink w:history="true" w:anchor="_bookmark221">
        <w:r>
          <w:rPr>
            <w:color w:val="231F20"/>
            <w:w w:val="85"/>
            <w:sz w:val="17"/>
          </w:rPr>
          <w:t>11,</w:t>
        </w:r>
        <w:r>
          <w:rPr>
            <w:color w:val="231F20"/>
            <w:spacing w:val="-5"/>
            <w:sz w:val="17"/>
          </w:rPr>
          <w:t> </w:t>
        </w:r>
      </w:hyperlink>
      <w:hyperlink w:history="true" w:anchor="_bookmark236">
        <w:r>
          <w:rPr>
            <w:color w:val="231F20"/>
            <w:spacing w:val="-4"/>
            <w:w w:val="85"/>
            <w:sz w:val="17"/>
          </w:rPr>
          <w:t>226–</w:t>
        </w:r>
      </w:hyperlink>
    </w:p>
    <w:p>
      <w:pPr>
        <w:spacing w:line="199" w:lineRule="exact" w:before="0"/>
        <w:ind w:left="278" w:right="0" w:firstLine="0"/>
        <w:jc w:val="both"/>
        <w:rPr>
          <w:sz w:val="17"/>
        </w:rPr>
      </w:pPr>
      <w:hyperlink w:history="true" w:anchor="_bookmark237">
        <w:r>
          <w:rPr>
            <w:color w:val="231F20"/>
            <w:w w:val="85"/>
            <w:sz w:val="17"/>
          </w:rPr>
          <w:t>227,</w:t>
        </w:r>
        <w:r>
          <w:rPr>
            <w:color w:val="231F20"/>
            <w:spacing w:val="-1"/>
            <w:w w:val="85"/>
            <w:sz w:val="17"/>
          </w:rPr>
          <w:t> </w:t>
        </w:r>
      </w:hyperlink>
      <w:hyperlink w:history="true" w:anchor="_bookmark241">
        <w:r>
          <w:rPr>
            <w:color w:val="231F20"/>
            <w:w w:val="85"/>
            <w:sz w:val="17"/>
          </w:rPr>
          <w:t>231,</w:t>
        </w:r>
        <w:r>
          <w:rPr>
            <w:color w:val="231F20"/>
            <w:spacing w:val="-7"/>
            <w:sz w:val="17"/>
          </w:rPr>
          <w:t> </w:t>
        </w:r>
      </w:hyperlink>
      <w:hyperlink w:history="true" w:anchor="_bookmark244">
        <w:r>
          <w:rPr>
            <w:color w:val="231F20"/>
            <w:w w:val="85"/>
            <w:sz w:val="17"/>
          </w:rPr>
          <w:t>234,</w:t>
        </w:r>
        <w:r>
          <w:rPr>
            <w:color w:val="231F20"/>
            <w:spacing w:val="-7"/>
            <w:sz w:val="17"/>
          </w:rPr>
          <w:t> </w:t>
        </w:r>
      </w:hyperlink>
      <w:hyperlink w:history="true" w:anchor="_bookmark247">
        <w:r>
          <w:rPr>
            <w:color w:val="231F20"/>
            <w:w w:val="85"/>
            <w:sz w:val="17"/>
          </w:rPr>
          <w:t>237,</w:t>
        </w:r>
        <w:r>
          <w:rPr>
            <w:color w:val="231F20"/>
            <w:spacing w:val="-6"/>
            <w:sz w:val="17"/>
          </w:rPr>
          <w:t> </w:t>
        </w:r>
      </w:hyperlink>
      <w:hyperlink w:history="true" w:anchor="_bookmark277">
        <w:r>
          <w:rPr>
            <w:color w:val="231F20"/>
            <w:w w:val="85"/>
            <w:sz w:val="17"/>
          </w:rPr>
          <w:t>266n31,</w:t>
        </w:r>
        <w:r>
          <w:rPr>
            <w:color w:val="231F20"/>
            <w:spacing w:val="-1"/>
            <w:w w:val="85"/>
            <w:sz w:val="17"/>
          </w:rPr>
          <w:t> </w:t>
        </w:r>
      </w:hyperlink>
      <w:hyperlink w:history="true" w:anchor="_bookmark297">
        <w:r>
          <w:rPr>
            <w:color w:val="231F20"/>
            <w:spacing w:val="-2"/>
            <w:w w:val="85"/>
            <w:sz w:val="17"/>
          </w:rPr>
          <w:t>286n49</w:t>
        </w:r>
      </w:hyperlink>
    </w:p>
    <w:p>
      <w:pPr>
        <w:spacing w:line="208" w:lineRule="auto" w:before="8"/>
        <w:ind w:left="119" w:right="1025" w:firstLine="0"/>
        <w:jc w:val="left"/>
        <w:rPr>
          <w:sz w:val="17"/>
        </w:rPr>
      </w:pPr>
      <w:r>
        <w:rPr>
          <w:color w:val="231F20"/>
          <w:sz w:val="17"/>
        </w:rPr>
        <w:t>Anderson,</w:t>
      </w:r>
      <w:r>
        <w:rPr>
          <w:color w:val="231F20"/>
          <w:spacing w:val="-3"/>
          <w:sz w:val="17"/>
        </w:rPr>
        <w:t> </w:t>
      </w:r>
      <w:r>
        <w:rPr>
          <w:color w:val="231F20"/>
          <w:sz w:val="17"/>
        </w:rPr>
        <w:t>Sam,</w:t>
      </w:r>
      <w:r>
        <w:rPr>
          <w:color w:val="231F20"/>
          <w:spacing w:val="-3"/>
          <w:sz w:val="17"/>
        </w:rPr>
        <w:t> </w:t>
      </w:r>
      <w:hyperlink w:history="true" w:anchor="_bookmark155">
        <w:r>
          <w:rPr>
            <w:color w:val="231F20"/>
            <w:sz w:val="17"/>
          </w:rPr>
          <w:t>146</w:t>
        </w:r>
      </w:hyperlink>
      <w:r>
        <w:rPr>
          <w:color w:val="231F20"/>
          <w:sz w:val="17"/>
        </w:rPr>
        <w:t> </w:t>
      </w:r>
      <w:r>
        <w:rPr>
          <w:color w:val="231F20"/>
          <w:spacing w:val="-2"/>
          <w:w w:val="90"/>
          <w:sz w:val="17"/>
        </w:rPr>
        <w:t>Angelo,</w:t>
      </w:r>
      <w:r>
        <w:rPr>
          <w:color w:val="231F20"/>
          <w:spacing w:val="-5"/>
          <w:w w:val="90"/>
          <w:sz w:val="17"/>
        </w:rPr>
        <w:t> </w:t>
      </w:r>
      <w:r>
        <w:rPr>
          <w:color w:val="231F20"/>
          <w:spacing w:val="-2"/>
          <w:w w:val="90"/>
          <w:sz w:val="17"/>
        </w:rPr>
        <w:t>Bonnie,</w:t>
      </w:r>
      <w:r>
        <w:rPr>
          <w:color w:val="231F20"/>
          <w:spacing w:val="-4"/>
          <w:w w:val="90"/>
          <w:sz w:val="17"/>
        </w:rPr>
        <w:t> </w:t>
      </w:r>
      <w:hyperlink w:history="true" w:anchor="_bookmark293">
        <w:r>
          <w:rPr>
            <w:color w:val="231F20"/>
            <w:spacing w:val="-2"/>
            <w:w w:val="90"/>
            <w:sz w:val="17"/>
          </w:rPr>
          <w:t>282n13</w:t>
        </w:r>
      </w:hyperlink>
    </w:p>
    <w:p>
      <w:pPr>
        <w:spacing w:line="190" w:lineRule="exact" w:before="0"/>
        <w:ind w:left="119" w:right="0" w:firstLine="0"/>
        <w:jc w:val="left"/>
        <w:rPr>
          <w:sz w:val="17"/>
        </w:rPr>
      </w:pPr>
      <w:r>
        <w:rPr>
          <w:color w:val="231F20"/>
          <w:w w:val="85"/>
          <w:sz w:val="17"/>
        </w:rPr>
        <w:t>anus,</w:t>
      </w:r>
      <w:r>
        <w:rPr>
          <w:color w:val="231F20"/>
          <w:sz w:val="17"/>
        </w:rPr>
        <w:t> </w:t>
      </w:r>
      <w:hyperlink w:history="true" w:anchor="_bookmark35">
        <w:r>
          <w:rPr>
            <w:color w:val="231F20"/>
            <w:w w:val="85"/>
            <w:sz w:val="17"/>
          </w:rPr>
          <w:t>27,</w:t>
        </w:r>
        <w:r>
          <w:rPr>
            <w:color w:val="231F20"/>
            <w:spacing w:val="1"/>
            <w:sz w:val="17"/>
          </w:rPr>
          <w:t> </w:t>
        </w:r>
      </w:hyperlink>
      <w:hyperlink w:history="true" w:anchor="_bookmark148">
        <w:r>
          <w:rPr>
            <w:color w:val="231F20"/>
            <w:w w:val="85"/>
            <w:sz w:val="17"/>
          </w:rPr>
          <w:t>139,</w:t>
        </w:r>
        <w:r>
          <w:rPr>
            <w:color w:val="231F20"/>
            <w:spacing w:val="1"/>
            <w:sz w:val="17"/>
          </w:rPr>
          <w:t> </w:t>
        </w:r>
      </w:hyperlink>
      <w:hyperlink w:history="true" w:anchor="_bookmark159">
        <w:r>
          <w:rPr>
            <w:color w:val="231F20"/>
            <w:w w:val="85"/>
            <w:sz w:val="17"/>
          </w:rPr>
          <w:t>150,</w:t>
        </w:r>
        <w:r>
          <w:rPr>
            <w:color w:val="231F20"/>
            <w:spacing w:val="1"/>
            <w:sz w:val="17"/>
          </w:rPr>
          <w:t> </w:t>
        </w:r>
      </w:hyperlink>
      <w:hyperlink w:history="true" w:anchor="_bookmark213">
        <w:r>
          <w:rPr>
            <w:color w:val="231F20"/>
            <w:w w:val="85"/>
            <w:sz w:val="17"/>
          </w:rPr>
          <w:t>203,</w:t>
        </w:r>
        <w:r>
          <w:rPr>
            <w:color w:val="231F20"/>
            <w:spacing w:val="1"/>
            <w:sz w:val="17"/>
          </w:rPr>
          <w:t> </w:t>
        </w:r>
      </w:hyperlink>
      <w:hyperlink w:history="true" w:anchor="_bookmark219">
        <w:r>
          <w:rPr>
            <w:color w:val="231F20"/>
            <w:w w:val="85"/>
            <w:sz w:val="17"/>
          </w:rPr>
          <w:t>209–2</w:t>
        </w:r>
      </w:hyperlink>
      <w:hyperlink w:history="true" w:anchor="_bookmark223">
        <w:r>
          <w:rPr>
            <w:color w:val="231F20"/>
            <w:w w:val="85"/>
            <w:sz w:val="17"/>
          </w:rPr>
          <w:t>13,</w:t>
        </w:r>
        <w:r>
          <w:rPr>
            <w:color w:val="231F20"/>
            <w:spacing w:val="1"/>
            <w:sz w:val="17"/>
          </w:rPr>
          <w:t> </w:t>
        </w:r>
      </w:hyperlink>
      <w:hyperlink w:history="true" w:anchor="_bookmark235">
        <w:r>
          <w:rPr>
            <w:color w:val="231F20"/>
            <w:w w:val="85"/>
            <w:sz w:val="17"/>
          </w:rPr>
          <w:t>225–22</w:t>
        </w:r>
      </w:hyperlink>
      <w:hyperlink w:history="true" w:anchor="_bookmark238">
        <w:r>
          <w:rPr>
            <w:color w:val="231F20"/>
            <w:w w:val="85"/>
            <w:sz w:val="17"/>
          </w:rPr>
          <w:t>8,</w:t>
        </w:r>
        <w:r>
          <w:rPr>
            <w:color w:val="231F20"/>
            <w:spacing w:val="1"/>
            <w:sz w:val="17"/>
          </w:rPr>
          <w:t> </w:t>
        </w:r>
      </w:hyperlink>
      <w:hyperlink w:history="true" w:anchor="_bookmark242">
        <w:r>
          <w:rPr>
            <w:color w:val="231F20"/>
            <w:spacing w:val="-4"/>
            <w:w w:val="85"/>
            <w:sz w:val="17"/>
          </w:rPr>
          <w:t>232,</w:t>
        </w:r>
      </w:hyperlink>
    </w:p>
    <w:p>
      <w:pPr>
        <w:spacing w:line="199" w:lineRule="exact" w:before="0"/>
        <w:ind w:left="278" w:right="0" w:firstLine="0"/>
        <w:jc w:val="left"/>
        <w:rPr>
          <w:sz w:val="17"/>
        </w:rPr>
      </w:pPr>
      <w:hyperlink w:history="true" w:anchor="_bookmark244">
        <w:r>
          <w:rPr>
            <w:color w:val="231F20"/>
            <w:w w:val="90"/>
            <w:sz w:val="17"/>
          </w:rPr>
          <w:t>234,</w:t>
        </w:r>
        <w:r>
          <w:rPr>
            <w:color w:val="231F20"/>
            <w:spacing w:val="-5"/>
            <w:w w:val="90"/>
            <w:sz w:val="17"/>
          </w:rPr>
          <w:t> </w:t>
        </w:r>
      </w:hyperlink>
      <w:hyperlink w:history="true" w:anchor="_bookmark248">
        <w:r>
          <w:rPr>
            <w:color w:val="231F20"/>
            <w:spacing w:val="-2"/>
            <w:w w:val="95"/>
            <w:sz w:val="17"/>
          </w:rPr>
          <w:t>237–238</w:t>
        </w:r>
      </w:hyperlink>
    </w:p>
    <w:p>
      <w:pPr>
        <w:spacing w:line="208" w:lineRule="auto" w:before="8"/>
        <w:ind w:left="119" w:right="1025" w:firstLine="0"/>
        <w:jc w:val="left"/>
        <w:rPr>
          <w:sz w:val="17"/>
        </w:rPr>
      </w:pPr>
      <w:r>
        <w:rPr>
          <w:color w:val="231F20"/>
          <w:spacing w:val="-2"/>
          <w:sz w:val="17"/>
        </w:rPr>
        <w:t>Aptheker,</w:t>
      </w:r>
      <w:r>
        <w:rPr>
          <w:color w:val="231F20"/>
          <w:spacing w:val="-8"/>
          <w:sz w:val="17"/>
        </w:rPr>
        <w:t> </w:t>
      </w:r>
      <w:r>
        <w:rPr>
          <w:color w:val="231F20"/>
          <w:spacing w:val="-2"/>
          <w:sz w:val="17"/>
        </w:rPr>
        <w:t>Herbert,</w:t>
      </w:r>
      <w:r>
        <w:rPr>
          <w:color w:val="231F20"/>
          <w:spacing w:val="-8"/>
          <w:sz w:val="17"/>
        </w:rPr>
        <w:t> </w:t>
      </w:r>
      <w:hyperlink w:history="true" w:anchor="_bookmark194">
        <w:r>
          <w:rPr>
            <w:color w:val="231F20"/>
            <w:spacing w:val="-2"/>
            <w:sz w:val="17"/>
          </w:rPr>
          <w:t>184</w:t>
        </w:r>
      </w:hyperlink>
      <w:r>
        <w:rPr>
          <w:color w:val="231F20"/>
          <w:spacing w:val="-2"/>
          <w:sz w:val="17"/>
        </w:rPr>
        <w:t> </w:t>
      </w:r>
      <w:r>
        <w:rPr>
          <w:color w:val="231F20"/>
          <w:w w:val="90"/>
          <w:sz w:val="17"/>
        </w:rPr>
        <w:t>Arens,</w:t>
      </w:r>
      <w:r>
        <w:rPr>
          <w:color w:val="231F20"/>
          <w:spacing w:val="-3"/>
          <w:w w:val="90"/>
          <w:sz w:val="17"/>
        </w:rPr>
        <w:t> </w:t>
      </w:r>
      <w:r>
        <w:rPr>
          <w:color w:val="231F20"/>
          <w:w w:val="90"/>
          <w:sz w:val="17"/>
        </w:rPr>
        <w:t>W.,</w:t>
      </w:r>
      <w:r>
        <w:rPr>
          <w:color w:val="231F20"/>
          <w:spacing w:val="-3"/>
          <w:w w:val="90"/>
          <w:sz w:val="17"/>
        </w:rPr>
        <w:t> </w:t>
      </w:r>
      <w:hyperlink w:history="true" w:anchor="_bookmark77">
        <w:r>
          <w:rPr>
            <w:color w:val="231F20"/>
            <w:w w:val="90"/>
            <w:sz w:val="17"/>
          </w:rPr>
          <w:t>68–69,</w:t>
        </w:r>
        <w:r>
          <w:rPr>
            <w:color w:val="231F20"/>
            <w:spacing w:val="-3"/>
            <w:w w:val="90"/>
            <w:sz w:val="17"/>
          </w:rPr>
          <w:t> </w:t>
        </w:r>
      </w:hyperlink>
      <w:hyperlink w:history="true" w:anchor="_bookmark255">
        <w:r>
          <w:rPr>
            <w:color w:val="231F20"/>
            <w:w w:val="90"/>
            <w:sz w:val="17"/>
          </w:rPr>
          <w:t>244n37</w:t>
        </w:r>
      </w:hyperlink>
    </w:p>
    <w:p>
      <w:pPr>
        <w:spacing w:line="190" w:lineRule="exact" w:before="0"/>
        <w:ind w:left="119" w:right="0" w:firstLine="0"/>
        <w:jc w:val="left"/>
        <w:rPr>
          <w:sz w:val="17"/>
        </w:rPr>
      </w:pPr>
      <w:r>
        <w:rPr>
          <w:color w:val="231F20"/>
          <w:spacing w:val="-2"/>
          <w:w w:val="90"/>
          <w:sz w:val="17"/>
        </w:rPr>
        <w:t>Armelogo,</w:t>
      </w:r>
      <w:r>
        <w:rPr>
          <w:color w:val="231F20"/>
          <w:spacing w:val="-1"/>
          <w:sz w:val="17"/>
        </w:rPr>
        <w:t> </w:t>
      </w:r>
      <w:r>
        <w:rPr>
          <w:color w:val="231F20"/>
          <w:spacing w:val="-2"/>
          <w:w w:val="90"/>
          <w:sz w:val="17"/>
        </w:rPr>
        <w:t>George,</w:t>
      </w:r>
      <w:r>
        <w:rPr>
          <w:color w:val="231F20"/>
          <w:sz w:val="17"/>
        </w:rPr>
        <w:t> </w:t>
      </w:r>
      <w:hyperlink w:history="true" w:anchor="_bookmark48">
        <w:r>
          <w:rPr>
            <w:color w:val="231F20"/>
            <w:spacing w:val="-5"/>
            <w:w w:val="90"/>
            <w:sz w:val="17"/>
          </w:rPr>
          <w:t>40</w:t>
        </w:r>
      </w:hyperlink>
    </w:p>
    <w:p>
      <w:pPr>
        <w:spacing w:line="199" w:lineRule="exact" w:before="0"/>
        <w:ind w:left="119" w:right="0" w:firstLine="0"/>
        <w:jc w:val="left"/>
        <w:rPr>
          <w:sz w:val="17"/>
        </w:rPr>
      </w:pPr>
      <w:r>
        <w:rPr>
          <w:color w:val="231F20"/>
          <w:w w:val="90"/>
          <w:sz w:val="17"/>
        </w:rPr>
        <w:t>Atkins,</w:t>
      </w:r>
      <w:r>
        <w:rPr>
          <w:color w:val="231F20"/>
          <w:spacing w:val="-3"/>
          <w:w w:val="90"/>
          <w:sz w:val="17"/>
        </w:rPr>
        <w:t> </w:t>
      </w:r>
      <w:r>
        <w:rPr>
          <w:color w:val="231F20"/>
          <w:w w:val="90"/>
          <w:sz w:val="17"/>
        </w:rPr>
        <w:t>John,</w:t>
      </w:r>
      <w:r>
        <w:rPr>
          <w:color w:val="231F20"/>
          <w:spacing w:val="-3"/>
          <w:w w:val="90"/>
          <w:sz w:val="17"/>
        </w:rPr>
        <w:t> </w:t>
      </w:r>
      <w:hyperlink w:history="true" w:anchor="_bookmark54">
        <w:r>
          <w:rPr>
            <w:color w:val="231F20"/>
            <w:spacing w:val="-5"/>
            <w:w w:val="90"/>
            <w:sz w:val="17"/>
          </w:rPr>
          <w:t>46</w:t>
        </w:r>
      </w:hyperlink>
    </w:p>
    <w:p>
      <w:pPr>
        <w:spacing w:line="199" w:lineRule="exact" w:before="0"/>
        <w:ind w:left="119" w:right="0" w:firstLine="0"/>
        <w:jc w:val="left"/>
        <w:rPr>
          <w:sz w:val="17"/>
        </w:rPr>
      </w:pPr>
      <w:r>
        <w:rPr>
          <w:color w:val="231F20"/>
          <w:w w:val="85"/>
          <w:sz w:val="17"/>
        </w:rPr>
        <w:t>autobiographies,</w:t>
      </w:r>
      <w:r>
        <w:rPr>
          <w:color w:val="231F20"/>
          <w:sz w:val="17"/>
        </w:rPr>
        <w:t> </w:t>
      </w:r>
      <w:hyperlink w:history="true" w:anchor="_bookmark7">
        <w:r>
          <w:rPr>
            <w:color w:val="231F20"/>
            <w:w w:val="85"/>
            <w:sz w:val="17"/>
          </w:rPr>
          <w:t>xi</w:t>
        </w:r>
      </w:hyperlink>
      <w:r>
        <w:rPr>
          <w:color w:val="231F20"/>
          <w:w w:val="85"/>
          <w:sz w:val="17"/>
        </w:rPr>
        <w:t>,</w:t>
      </w:r>
      <w:r>
        <w:rPr>
          <w:color w:val="231F20"/>
          <w:spacing w:val="1"/>
          <w:sz w:val="17"/>
        </w:rPr>
        <w:t> </w:t>
      </w:r>
      <w:hyperlink w:history="true" w:anchor="_bookmark17">
        <w:r>
          <w:rPr>
            <w:color w:val="231F20"/>
            <w:w w:val="85"/>
            <w:sz w:val="17"/>
          </w:rPr>
          <w:t>8,</w:t>
        </w:r>
        <w:r>
          <w:rPr>
            <w:color w:val="231F20"/>
            <w:spacing w:val="1"/>
            <w:sz w:val="17"/>
          </w:rPr>
          <w:t> </w:t>
        </w:r>
      </w:hyperlink>
      <w:hyperlink w:history="true" w:anchor="_bookmark20">
        <w:r>
          <w:rPr>
            <w:color w:val="231F20"/>
            <w:w w:val="85"/>
            <w:sz w:val="17"/>
          </w:rPr>
          <w:t>12,</w:t>
        </w:r>
        <w:r>
          <w:rPr>
            <w:color w:val="231F20"/>
            <w:sz w:val="17"/>
          </w:rPr>
          <w:t> </w:t>
        </w:r>
      </w:hyperlink>
      <w:hyperlink w:history="true" w:anchor="_bookmark30">
        <w:r>
          <w:rPr>
            <w:color w:val="231F20"/>
            <w:w w:val="85"/>
            <w:sz w:val="17"/>
          </w:rPr>
          <w:t>22,</w:t>
        </w:r>
        <w:r>
          <w:rPr>
            <w:color w:val="231F20"/>
            <w:spacing w:val="1"/>
            <w:sz w:val="17"/>
          </w:rPr>
          <w:t> </w:t>
        </w:r>
      </w:hyperlink>
      <w:hyperlink w:history="true" w:anchor="_bookmark43">
        <w:r>
          <w:rPr>
            <w:color w:val="231F20"/>
            <w:w w:val="85"/>
            <w:sz w:val="17"/>
          </w:rPr>
          <w:t>35,</w:t>
        </w:r>
        <w:r>
          <w:rPr>
            <w:color w:val="231F20"/>
            <w:sz w:val="17"/>
          </w:rPr>
          <w:t> </w:t>
        </w:r>
      </w:hyperlink>
      <w:hyperlink w:history="true" w:anchor="_bookmark109">
        <w:r>
          <w:rPr>
            <w:color w:val="231F20"/>
            <w:w w:val="85"/>
            <w:sz w:val="17"/>
          </w:rPr>
          <w:t>100,</w:t>
        </w:r>
        <w:r>
          <w:rPr>
            <w:color w:val="231F20"/>
            <w:spacing w:val="1"/>
            <w:sz w:val="17"/>
          </w:rPr>
          <w:t> </w:t>
        </w:r>
      </w:hyperlink>
      <w:hyperlink w:history="true" w:anchor="_bookmark116">
        <w:r>
          <w:rPr>
            <w:color w:val="231F20"/>
            <w:w w:val="85"/>
            <w:sz w:val="17"/>
          </w:rPr>
          <w:t>107,</w:t>
        </w:r>
        <w:r>
          <w:rPr>
            <w:color w:val="231F20"/>
            <w:spacing w:val="1"/>
            <w:sz w:val="17"/>
          </w:rPr>
          <w:t> </w:t>
        </w:r>
      </w:hyperlink>
      <w:hyperlink w:history="true" w:anchor="_bookmark130">
        <w:r>
          <w:rPr>
            <w:color w:val="231F20"/>
            <w:spacing w:val="-4"/>
            <w:w w:val="85"/>
            <w:sz w:val="17"/>
          </w:rPr>
          <w:t>121,</w:t>
        </w:r>
      </w:hyperlink>
    </w:p>
    <w:p>
      <w:pPr>
        <w:spacing w:line="199" w:lineRule="exact" w:before="0"/>
        <w:ind w:left="66" w:right="1369" w:firstLine="0"/>
        <w:jc w:val="center"/>
        <w:rPr>
          <w:sz w:val="17"/>
        </w:rPr>
      </w:pPr>
      <w:hyperlink w:history="true" w:anchor="_bookmark133">
        <w:r>
          <w:rPr>
            <w:color w:val="231F20"/>
            <w:w w:val="85"/>
            <w:sz w:val="17"/>
          </w:rPr>
          <w:t>124,</w:t>
        </w:r>
        <w:r>
          <w:rPr>
            <w:color w:val="231F20"/>
            <w:spacing w:val="-4"/>
            <w:w w:val="85"/>
            <w:sz w:val="17"/>
          </w:rPr>
          <w:t> </w:t>
        </w:r>
      </w:hyperlink>
      <w:hyperlink w:history="true" w:anchor="_bookmark293">
        <w:r>
          <w:rPr>
            <w:color w:val="231F20"/>
            <w:w w:val="85"/>
            <w:sz w:val="17"/>
          </w:rPr>
          <w:t>282n11,</w:t>
        </w:r>
        <w:r>
          <w:rPr>
            <w:color w:val="231F20"/>
            <w:spacing w:val="-4"/>
            <w:w w:val="85"/>
            <w:sz w:val="17"/>
          </w:rPr>
          <w:t> </w:t>
        </w:r>
      </w:hyperlink>
      <w:hyperlink w:history="true" w:anchor="_bookmark295">
        <w:r>
          <w:rPr>
            <w:color w:val="231F20"/>
            <w:spacing w:val="-2"/>
            <w:w w:val="85"/>
            <w:sz w:val="17"/>
          </w:rPr>
          <w:t>284n35</w:t>
        </w:r>
      </w:hyperlink>
    </w:p>
    <w:p>
      <w:pPr>
        <w:spacing w:line="214" w:lineRule="exact" w:before="0"/>
        <w:ind w:left="126" w:right="1369" w:firstLine="0"/>
        <w:jc w:val="center"/>
        <w:rPr>
          <w:sz w:val="17"/>
        </w:rPr>
      </w:pPr>
      <w:r>
        <w:rPr>
          <w:color w:val="231F20"/>
          <w:w w:val="85"/>
          <w:sz w:val="17"/>
        </w:rPr>
        <w:t>Azeveredue,</w:t>
      </w:r>
      <w:r>
        <w:rPr>
          <w:color w:val="231F20"/>
          <w:spacing w:val="1"/>
          <w:sz w:val="17"/>
        </w:rPr>
        <w:t> </w:t>
      </w:r>
      <w:r>
        <w:rPr>
          <w:color w:val="231F20"/>
          <w:w w:val="85"/>
          <w:sz w:val="17"/>
        </w:rPr>
        <w:t>Gaspar,</w:t>
      </w:r>
      <w:r>
        <w:rPr>
          <w:color w:val="231F20"/>
          <w:spacing w:val="2"/>
          <w:sz w:val="17"/>
        </w:rPr>
        <w:t> </w:t>
      </w:r>
      <w:hyperlink w:history="true" w:anchor="_bookmark240">
        <w:r>
          <w:rPr>
            <w:color w:val="231F20"/>
            <w:spacing w:val="-5"/>
            <w:w w:val="85"/>
            <w:sz w:val="17"/>
          </w:rPr>
          <w:t>230</w:t>
        </w:r>
      </w:hyperlink>
    </w:p>
    <w:p>
      <w:pPr>
        <w:spacing w:line="214" w:lineRule="exact" w:before="169"/>
        <w:ind w:left="119" w:right="0" w:firstLine="0"/>
        <w:jc w:val="left"/>
        <w:rPr>
          <w:sz w:val="17"/>
        </w:rPr>
      </w:pPr>
      <w:r>
        <w:rPr>
          <w:color w:val="231F20"/>
          <w:w w:val="85"/>
          <w:sz w:val="17"/>
        </w:rPr>
        <w:t>Bailey,</w:t>
      </w:r>
      <w:r>
        <w:rPr>
          <w:color w:val="231F20"/>
          <w:spacing w:val="4"/>
          <w:sz w:val="17"/>
        </w:rPr>
        <w:t> </w:t>
      </w:r>
      <w:r>
        <w:rPr>
          <w:color w:val="231F20"/>
          <w:w w:val="85"/>
          <w:sz w:val="17"/>
        </w:rPr>
        <w:t>Thomas</w:t>
      </w:r>
      <w:r>
        <w:rPr>
          <w:color w:val="231F20"/>
          <w:spacing w:val="5"/>
          <w:sz w:val="17"/>
        </w:rPr>
        <w:t> </w:t>
      </w:r>
      <w:r>
        <w:rPr>
          <w:color w:val="231F20"/>
          <w:w w:val="85"/>
          <w:sz w:val="17"/>
        </w:rPr>
        <w:t>A.,</w:t>
      </w:r>
      <w:r>
        <w:rPr>
          <w:color w:val="231F20"/>
          <w:spacing w:val="4"/>
          <w:sz w:val="17"/>
        </w:rPr>
        <w:t> </w:t>
      </w:r>
      <w:hyperlink w:history="true" w:anchor="_bookmark194">
        <w:r>
          <w:rPr>
            <w:color w:val="231F20"/>
            <w:spacing w:val="-5"/>
            <w:w w:val="85"/>
            <w:sz w:val="17"/>
          </w:rPr>
          <w:t>184</w:t>
        </w:r>
      </w:hyperlink>
    </w:p>
    <w:p>
      <w:pPr>
        <w:spacing w:line="199" w:lineRule="exact" w:before="0"/>
        <w:ind w:left="119" w:right="0" w:firstLine="0"/>
        <w:jc w:val="left"/>
        <w:rPr>
          <w:sz w:val="17"/>
        </w:rPr>
      </w:pPr>
      <w:r>
        <w:rPr>
          <w:color w:val="231F20"/>
          <w:spacing w:val="-2"/>
          <w:w w:val="90"/>
          <w:sz w:val="17"/>
        </w:rPr>
        <w:t>Baker,</w:t>
      </w:r>
      <w:r>
        <w:rPr>
          <w:color w:val="231F20"/>
          <w:spacing w:val="-3"/>
          <w:sz w:val="17"/>
        </w:rPr>
        <w:t> </w:t>
      </w:r>
      <w:r>
        <w:rPr>
          <w:color w:val="231F20"/>
          <w:spacing w:val="-2"/>
          <w:w w:val="90"/>
          <w:sz w:val="17"/>
        </w:rPr>
        <w:t>Houston,</w:t>
      </w:r>
      <w:r>
        <w:rPr>
          <w:color w:val="231F20"/>
          <w:spacing w:val="-2"/>
          <w:sz w:val="17"/>
        </w:rPr>
        <w:t> </w:t>
      </w:r>
      <w:r>
        <w:rPr>
          <w:color w:val="231F20"/>
          <w:spacing w:val="-2"/>
          <w:w w:val="90"/>
          <w:sz w:val="17"/>
        </w:rPr>
        <w:t>Jr.,</w:t>
      </w:r>
      <w:r>
        <w:rPr>
          <w:color w:val="231F20"/>
          <w:spacing w:val="-3"/>
          <w:sz w:val="17"/>
        </w:rPr>
        <w:t> </w:t>
      </w:r>
      <w:hyperlink w:history="true" w:anchor="_bookmark27">
        <w:r>
          <w:rPr>
            <w:color w:val="231F20"/>
            <w:spacing w:val="-2"/>
            <w:w w:val="90"/>
            <w:sz w:val="17"/>
          </w:rPr>
          <w:t>1</w:t>
        </w:r>
      </w:hyperlink>
      <w:hyperlink w:history="true" w:anchor="_bookmark28">
        <w:r>
          <w:rPr>
            <w:color w:val="231F20"/>
            <w:spacing w:val="-2"/>
            <w:w w:val="90"/>
            <w:sz w:val="17"/>
          </w:rPr>
          <w:t>9–20,</w:t>
        </w:r>
        <w:r>
          <w:rPr>
            <w:color w:val="231F20"/>
            <w:spacing w:val="-2"/>
            <w:sz w:val="17"/>
          </w:rPr>
          <w:t> </w:t>
        </w:r>
      </w:hyperlink>
      <w:hyperlink w:history="true" w:anchor="_bookmark31">
        <w:r>
          <w:rPr>
            <w:color w:val="231F20"/>
            <w:spacing w:val="-2"/>
            <w:w w:val="90"/>
            <w:sz w:val="17"/>
          </w:rPr>
          <w:t>23–2</w:t>
        </w:r>
      </w:hyperlink>
      <w:hyperlink w:history="true" w:anchor="_bookmark32">
        <w:r>
          <w:rPr>
            <w:color w:val="231F20"/>
            <w:spacing w:val="-2"/>
            <w:w w:val="90"/>
            <w:sz w:val="17"/>
          </w:rPr>
          <w:t>4,</w:t>
        </w:r>
        <w:r>
          <w:rPr>
            <w:color w:val="231F20"/>
            <w:spacing w:val="-3"/>
            <w:sz w:val="17"/>
          </w:rPr>
          <w:t> </w:t>
        </w:r>
      </w:hyperlink>
      <w:hyperlink w:history="true" w:anchor="_bookmark35">
        <w:r>
          <w:rPr>
            <w:color w:val="231F20"/>
            <w:spacing w:val="-2"/>
            <w:w w:val="90"/>
            <w:sz w:val="17"/>
          </w:rPr>
          <w:t>27,</w:t>
        </w:r>
        <w:r>
          <w:rPr>
            <w:color w:val="231F20"/>
            <w:spacing w:val="-2"/>
            <w:sz w:val="17"/>
          </w:rPr>
          <w:t> </w:t>
        </w:r>
      </w:hyperlink>
      <w:hyperlink w:history="true" w:anchor="_bookmark46">
        <w:r>
          <w:rPr>
            <w:color w:val="231F20"/>
            <w:spacing w:val="-2"/>
            <w:w w:val="90"/>
            <w:sz w:val="17"/>
          </w:rPr>
          <w:t>37–38,</w:t>
        </w:r>
      </w:hyperlink>
    </w:p>
    <w:p>
      <w:pPr>
        <w:spacing w:line="199" w:lineRule="exact" w:before="0"/>
        <w:ind w:left="278" w:right="0" w:firstLine="0"/>
        <w:jc w:val="left"/>
        <w:rPr>
          <w:sz w:val="17"/>
        </w:rPr>
      </w:pPr>
      <w:hyperlink w:history="true" w:anchor="_bookmark60">
        <w:r>
          <w:rPr>
            <w:color w:val="231F20"/>
            <w:w w:val="85"/>
            <w:sz w:val="17"/>
          </w:rPr>
          <w:t>52,</w:t>
        </w:r>
        <w:r>
          <w:rPr>
            <w:color w:val="231F20"/>
            <w:spacing w:val="-1"/>
            <w:w w:val="85"/>
            <w:sz w:val="17"/>
          </w:rPr>
          <w:t> </w:t>
        </w:r>
      </w:hyperlink>
      <w:hyperlink w:history="true" w:anchor="_bookmark223">
        <w:r>
          <w:rPr>
            <w:color w:val="231F20"/>
            <w:w w:val="85"/>
            <w:sz w:val="17"/>
          </w:rPr>
          <w:t>213,</w:t>
        </w:r>
        <w:r>
          <w:rPr>
            <w:color w:val="231F20"/>
            <w:spacing w:val="-6"/>
            <w:sz w:val="17"/>
          </w:rPr>
          <w:t> </w:t>
        </w:r>
      </w:hyperlink>
      <w:hyperlink w:history="true" w:anchor="_bookmark231">
        <w:r>
          <w:rPr>
            <w:color w:val="231F20"/>
            <w:w w:val="85"/>
            <w:sz w:val="17"/>
          </w:rPr>
          <w:t>22</w:t>
        </w:r>
      </w:hyperlink>
      <w:hyperlink w:history="true" w:anchor="_bookmark235">
        <w:r>
          <w:rPr>
            <w:color w:val="231F20"/>
            <w:w w:val="85"/>
            <w:sz w:val="17"/>
          </w:rPr>
          <w:t>1–225,</w:t>
        </w:r>
        <w:r>
          <w:rPr>
            <w:color w:val="231F20"/>
            <w:spacing w:val="-7"/>
            <w:sz w:val="17"/>
          </w:rPr>
          <w:t> </w:t>
        </w:r>
      </w:hyperlink>
      <w:hyperlink w:history="true" w:anchor="_bookmark296">
        <w:r>
          <w:rPr>
            <w:color w:val="231F20"/>
            <w:spacing w:val="-2"/>
            <w:w w:val="85"/>
            <w:sz w:val="17"/>
          </w:rPr>
          <w:t>285n35</w:t>
        </w:r>
      </w:hyperlink>
    </w:p>
    <w:p>
      <w:pPr>
        <w:spacing w:line="199" w:lineRule="exact" w:before="0"/>
        <w:ind w:left="119" w:right="0" w:firstLine="0"/>
        <w:jc w:val="left"/>
        <w:rPr>
          <w:sz w:val="17"/>
        </w:rPr>
      </w:pPr>
      <w:r>
        <w:rPr>
          <w:color w:val="231F20"/>
          <w:w w:val="85"/>
          <w:sz w:val="17"/>
        </w:rPr>
        <w:t>Baldwin,</w:t>
      </w:r>
      <w:r>
        <w:rPr>
          <w:color w:val="231F20"/>
          <w:spacing w:val="3"/>
          <w:sz w:val="17"/>
        </w:rPr>
        <w:t> </w:t>
      </w:r>
      <w:r>
        <w:rPr>
          <w:color w:val="231F20"/>
          <w:w w:val="85"/>
          <w:sz w:val="17"/>
        </w:rPr>
        <w:t>James,</w:t>
      </w:r>
      <w:r>
        <w:rPr>
          <w:color w:val="231F20"/>
          <w:spacing w:val="3"/>
          <w:sz w:val="17"/>
        </w:rPr>
        <w:t> </w:t>
      </w:r>
      <w:hyperlink w:history="true" w:anchor="_bookmark184">
        <w:r>
          <w:rPr>
            <w:color w:val="231F20"/>
            <w:w w:val="85"/>
            <w:sz w:val="17"/>
          </w:rPr>
          <w:t>174,</w:t>
        </w:r>
        <w:r>
          <w:rPr>
            <w:color w:val="231F20"/>
            <w:spacing w:val="3"/>
            <w:sz w:val="17"/>
          </w:rPr>
          <w:t> </w:t>
        </w:r>
      </w:hyperlink>
      <w:hyperlink w:history="true" w:anchor="_bookmark192">
        <w:r>
          <w:rPr>
            <w:color w:val="231F20"/>
            <w:w w:val="85"/>
            <w:sz w:val="17"/>
          </w:rPr>
          <w:t>182,</w:t>
        </w:r>
        <w:r>
          <w:rPr>
            <w:color w:val="231F20"/>
            <w:spacing w:val="4"/>
            <w:sz w:val="17"/>
          </w:rPr>
          <w:t> </w:t>
        </w:r>
      </w:hyperlink>
      <w:hyperlink w:history="true" w:anchor="_bookmark208">
        <w:r>
          <w:rPr>
            <w:color w:val="231F20"/>
            <w:w w:val="85"/>
            <w:sz w:val="17"/>
          </w:rPr>
          <w:t>198–1</w:t>
        </w:r>
      </w:hyperlink>
      <w:hyperlink w:history="true" w:anchor="_bookmark209">
        <w:r>
          <w:rPr>
            <w:color w:val="231F20"/>
            <w:w w:val="85"/>
            <w:sz w:val="17"/>
          </w:rPr>
          <w:t>99,</w:t>
        </w:r>
        <w:r>
          <w:rPr>
            <w:color w:val="231F20"/>
            <w:spacing w:val="3"/>
            <w:sz w:val="17"/>
          </w:rPr>
          <w:t> </w:t>
        </w:r>
      </w:hyperlink>
      <w:hyperlink w:history="true" w:anchor="_bookmark213">
        <w:r>
          <w:rPr>
            <w:color w:val="231F20"/>
            <w:w w:val="85"/>
            <w:sz w:val="17"/>
          </w:rPr>
          <w:t>203,</w:t>
        </w:r>
        <w:r>
          <w:rPr>
            <w:color w:val="231F20"/>
            <w:spacing w:val="3"/>
            <w:sz w:val="17"/>
          </w:rPr>
          <w:t> </w:t>
        </w:r>
      </w:hyperlink>
      <w:hyperlink w:history="true" w:anchor="_bookmark250">
        <w:r>
          <w:rPr>
            <w:color w:val="231F20"/>
            <w:spacing w:val="-4"/>
            <w:w w:val="85"/>
            <w:sz w:val="17"/>
          </w:rPr>
          <w:t>240,</w:t>
        </w:r>
      </w:hyperlink>
    </w:p>
    <w:p>
      <w:pPr>
        <w:spacing w:line="208" w:lineRule="auto" w:before="8"/>
        <w:ind w:left="278" w:right="-2" w:firstLine="0"/>
        <w:jc w:val="left"/>
        <w:rPr>
          <w:sz w:val="17"/>
        </w:rPr>
      </w:pPr>
      <w:hyperlink w:history="true" w:anchor="_bookmark290">
        <w:r>
          <w:rPr>
            <w:color w:val="231F20"/>
            <w:w w:val="95"/>
            <w:sz w:val="17"/>
          </w:rPr>
          <w:t>279n81,</w:t>
        </w:r>
        <w:r>
          <w:rPr>
            <w:color w:val="231F20"/>
            <w:spacing w:val="-9"/>
            <w:w w:val="95"/>
            <w:sz w:val="17"/>
          </w:rPr>
          <w:t> </w:t>
        </w:r>
      </w:hyperlink>
      <w:hyperlink w:history="true" w:anchor="_bookmark291">
        <w:r>
          <w:rPr>
            <w:color w:val="231F20"/>
            <w:w w:val="95"/>
            <w:sz w:val="17"/>
          </w:rPr>
          <w:t>280n89;</w:t>
        </w:r>
        <w:r>
          <w:rPr>
            <w:color w:val="231F20"/>
            <w:spacing w:val="-8"/>
            <w:w w:val="95"/>
            <w:sz w:val="17"/>
          </w:rPr>
          <w:t> </w:t>
        </w:r>
      </w:hyperlink>
      <w:r>
        <w:rPr>
          <w:color w:val="231F20"/>
          <w:w w:val="95"/>
          <w:sz w:val="17"/>
        </w:rPr>
        <w:t>and</w:t>
      </w:r>
      <w:r>
        <w:rPr>
          <w:color w:val="231F20"/>
          <w:spacing w:val="-9"/>
          <w:w w:val="95"/>
          <w:sz w:val="17"/>
        </w:rPr>
        <w:t> </w:t>
      </w:r>
      <w:r>
        <w:rPr>
          <w:color w:val="231F20"/>
          <w:w w:val="95"/>
          <w:sz w:val="17"/>
        </w:rPr>
        <w:t>E.</w:t>
      </w:r>
      <w:r>
        <w:rPr>
          <w:color w:val="231F20"/>
          <w:spacing w:val="-8"/>
          <w:w w:val="95"/>
          <w:sz w:val="17"/>
        </w:rPr>
        <w:t> </w:t>
      </w:r>
      <w:r>
        <w:rPr>
          <w:color w:val="231F20"/>
          <w:w w:val="95"/>
          <w:sz w:val="17"/>
        </w:rPr>
        <w:t>Cleaver,</w:t>
      </w:r>
      <w:r>
        <w:rPr>
          <w:color w:val="231F20"/>
          <w:spacing w:val="-9"/>
          <w:w w:val="95"/>
          <w:sz w:val="17"/>
        </w:rPr>
        <w:t> </w:t>
      </w:r>
      <w:hyperlink w:history="true" w:anchor="_bookmark206">
        <w:r>
          <w:rPr>
            <w:color w:val="231F20"/>
            <w:w w:val="95"/>
            <w:sz w:val="17"/>
          </w:rPr>
          <w:t>196,</w:t>
        </w:r>
        <w:r>
          <w:rPr>
            <w:color w:val="231F20"/>
            <w:spacing w:val="-8"/>
            <w:w w:val="95"/>
            <w:sz w:val="17"/>
          </w:rPr>
          <w:t> </w:t>
        </w:r>
      </w:hyperlink>
      <w:hyperlink w:history="true" w:anchor="_bookmark215">
        <w:r>
          <w:rPr>
            <w:color w:val="231F20"/>
            <w:w w:val="95"/>
            <w:sz w:val="17"/>
          </w:rPr>
          <w:t>205,</w:t>
        </w:r>
      </w:hyperlink>
      <w:r>
        <w:rPr>
          <w:color w:val="231F20"/>
          <w:w w:val="95"/>
          <w:sz w:val="17"/>
        </w:rPr>
        <w:t> </w:t>
      </w:r>
      <w:hyperlink w:history="true" w:anchor="_bookmark289">
        <w:r>
          <w:rPr>
            <w:color w:val="231F20"/>
            <w:spacing w:val="-2"/>
            <w:w w:val="95"/>
            <w:sz w:val="17"/>
          </w:rPr>
          <w:t>278n76;</w:t>
        </w:r>
        <w:r>
          <w:rPr>
            <w:color w:val="231F20"/>
            <w:spacing w:val="-3"/>
            <w:w w:val="95"/>
            <w:sz w:val="17"/>
          </w:rPr>
          <w:t> </w:t>
        </w:r>
      </w:hyperlink>
      <w:r>
        <w:rPr>
          <w:color w:val="231F20"/>
          <w:spacing w:val="-2"/>
          <w:w w:val="95"/>
          <w:sz w:val="17"/>
        </w:rPr>
        <w:t>and</w:t>
      </w:r>
      <w:r>
        <w:rPr>
          <w:color w:val="231F20"/>
          <w:spacing w:val="-3"/>
          <w:w w:val="95"/>
          <w:sz w:val="17"/>
        </w:rPr>
        <w:t> </w:t>
      </w:r>
      <w:r>
        <w:rPr>
          <w:color w:val="231F20"/>
          <w:spacing w:val="-2"/>
          <w:w w:val="95"/>
          <w:sz w:val="17"/>
        </w:rPr>
        <w:t>sexual</w:t>
      </w:r>
      <w:r>
        <w:rPr>
          <w:color w:val="231F20"/>
          <w:spacing w:val="-3"/>
          <w:w w:val="95"/>
          <w:sz w:val="17"/>
        </w:rPr>
        <w:t> </w:t>
      </w:r>
      <w:r>
        <w:rPr>
          <w:color w:val="231F20"/>
          <w:spacing w:val="-2"/>
          <w:w w:val="95"/>
          <w:sz w:val="17"/>
        </w:rPr>
        <w:t>identity,</w:t>
      </w:r>
      <w:r>
        <w:rPr>
          <w:color w:val="231F20"/>
          <w:spacing w:val="-3"/>
          <w:w w:val="95"/>
          <w:sz w:val="17"/>
        </w:rPr>
        <w:t> </w:t>
      </w:r>
      <w:hyperlink w:history="true" w:anchor="_bookmark207">
        <w:r>
          <w:rPr>
            <w:color w:val="231F20"/>
            <w:spacing w:val="-2"/>
            <w:w w:val="95"/>
            <w:sz w:val="17"/>
          </w:rPr>
          <w:t>197,</w:t>
        </w:r>
        <w:r>
          <w:rPr>
            <w:color w:val="231F20"/>
            <w:spacing w:val="-4"/>
            <w:w w:val="95"/>
            <w:sz w:val="17"/>
          </w:rPr>
          <w:t> </w:t>
        </w:r>
      </w:hyperlink>
      <w:hyperlink w:history="true" w:anchor="_bookmark285">
        <w:r>
          <w:rPr>
            <w:color w:val="231F20"/>
            <w:spacing w:val="-2"/>
            <w:w w:val="95"/>
            <w:sz w:val="17"/>
          </w:rPr>
          <w:t>274n31,</w:t>
        </w:r>
      </w:hyperlink>
      <w:r>
        <w:rPr>
          <w:color w:val="231F20"/>
          <w:w w:val="95"/>
          <w:sz w:val="17"/>
        </w:rPr>
        <w:t> </w:t>
      </w:r>
      <w:hyperlink w:history="true" w:anchor="_bookmark287">
        <w:r>
          <w:rPr>
            <w:color w:val="231F20"/>
            <w:w w:val="95"/>
            <w:sz w:val="17"/>
          </w:rPr>
          <w:t>276n63, </w:t>
        </w:r>
      </w:hyperlink>
      <w:hyperlink w:history="true" w:anchor="_bookmark289">
        <w:r>
          <w:rPr>
            <w:color w:val="231F20"/>
            <w:w w:val="95"/>
            <w:sz w:val="17"/>
          </w:rPr>
          <w:t>278n78, </w:t>
        </w:r>
      </w:hyperlink>
      <w:hyperlink w:history="true" w:anchor="_bookmark289">
        <w:r>
          <w:rPr>
            <w:color w:val="231F20"/>
            <w:w w:val="95"/>
            <w:sz w:val="17"/>
          </w:rPr>
          <w:t>278n80; </w:t>
        </w:r>
      </w:hyperlink>
      <w:r>
        <w:rPr>
          <w:color w:val="231F20"/>
          <w:w w:val="95"/>
          <w:sz w:val="17"/>
        </w:rPr>
        <w:t>and W. Styron, </w:t>
      </w:r>
      <w:hyperlink w:history="true" w:anchor="_bookmark197">
        <w:r>
          <w:rPr>
            <w:color w:val="231F20"/>
            <w:spacing w:val="-2"/>
            <w:w w:val="90"/>
            <w:sz w:val="17"/>
          </w:rPr>
          <w:t>186–187, </w:t>
        </w:r>
      </w:hyperlink>
      <w:hyperlink w:history="true" w:anchor="_bookmark285">
        <w:r>
          <w:rPr>
            <w:color w:val="231F20"/>
            <w:spacing w:val="-2"/>
            <w:w w:val="90"/>
            <w:sz w:val="17"/>
          </w:rPr>
          <w:t>274n39, </w:t>
        </w:r>
      </w:hyperlink>
      <w:hyperlink w:history="true" w:anchor="_bookmark288">
        <w:r>
          <w:rPr>
            <w:color w:val="231F20"/>
            <w:spacing w:val="-2"/>
            <w:w w:val="90"/>
            <w:sz w:val="17"/>
          </w:rPr>
          <w:t>277n73; </w:t>
        </w:r>
      </w:hyperlink>
      <w:r>
        <w:rPr>
          <w:color w:val="231F20"/>
          <w:spacing w:val="-2"/>
          <w:w w:val="90"/>
          <w:sz w:val="17"/>
        </w:rPr>
        <w:t>on race and sexu-</w:t>
      </w:r>
      <w:r>
        <w:rPr>
          <w:color w:val="231F20"/>
          <w:spacing w:val="-2"/>
          <w:sz w:val="17"/>
        </w:rPr>
        <w:t> ality,</w:t>
      </w:r>
      <w:r>
        <w:rPr>
          <w:color w:val="231F20"/>
          <w:spacing w:val="-6"/>
          <w:sz w:val="17"/>
        </w:rPr>
        <w:t> </w:t>
      </w:r>
      <w:hyperlink w:history="true" w:anchor="_bookmark201">
        <w:r>
          <w:rPr>
            <w:color w:val="231F20"/>
            <w:spacing w:val="-2"/>
            <w:sz w:val="17"/>
          </w:rPr>
          <w:t>191–1</w:t>
        </w:r>
      </w:hyperlink>
      <w:hyperlink w:history="true" w:anchor="_bookmark205">
        <w:r>
          <w:rPr>
            <w:color w:val="231F20"/>
            <w:spacing w:val="-2"/>
            <w:sz w:val="17"/>
          </w:rPr>
          <w:t>95,</w:t>
        </w:r>
        <w:r>
          <w:rPr>
            <w:color w:val="231F20"/>
            <w:spacing w:val="-6"/>
            <w:sz w:val="17"/>
          </w:rPr>
          <w:t> </w:t>
        </w:r>
      </w:hyperlink>
      <w:hyperlink w:history="true" w:anchor="_bookmark209">
        <w:r>
          <w:rPr>
            <w:color w:val="231F20"/>
            <w:spacing w:val="-2"/>
            <w:sz w:val="17"/>
          </w:rPr>
          <w:t>1</w:t>
        </w:r>
      </w:hyperlink>
      <w:hyperlink w:history="true" w:anchor="_bookmark210">
        <w:r>
          <w:rPr>
            <w:color w:val="231F20"/>
            <w:spacing w:val="-2"/>
            <w:sz w:val="17"/>
          </w:rPr>
          <w:t>99–200</w:t>
        </w:r>
      </w:hyperlink>
    </w:p>
    <w:p>
      <w:pPr>
        <w:spacing w:line="208" w:lineRule="auto" w:before="0"/>
        <w:ind w:left="119" w:right="1025" w:firstLine="0"/>
        <w:jc w:val="left"/>
        <w:rPr>
          <w:sz w:val="17"/>
        </w:rPr>
      </w:pPr>
      <w:r>
        <w:rPr>
          <w:color w:val="231F20"/>
          <w:w w:val="85"/>
          <w:sz w:val="17"/>
        </w:rPr>
        <w:t>Balfour, Lawrie, </w:t>
      </w:r>
      <w:hyperlink w:history="true" w:anchor="_bookmark290">
        <w:r>
          <w:rPr>
            <w:color w:val="231F20"/>
            <w:w w:val="85"/>
            <w:sz w:val="17"/>
          </w:rPr>
          <w:t>279n81</w:t>
        </w:r>
      </w:hyperlink>
      <w:r>
        <w:rPr>
          <w:color w:val="231F20"/>
          <w:sz w:val="17"/>
        </w:rPr>
        <w:t> Barrett, Lindon, </w:t>
      </w:r>
      <w:hyperlink w:history="true" w:anchor="_bookmark30">
        <w:r>
          <w:rPr>
            <w:color w:val="231F20"/>
            <w:sz w:val="17"/>
          </w:rPr>
          <w:t>22</w:t>
        </w:r>
      </w:hyperlink>
    </w:p>
    <w:p>
      <w:pPr>
        <w:spacing w:line="190" w:lineRule="exact" w:before="0"/>
        <w:ind w:left="119" w:right="0" w:firstLine="0"/>
        <w:jc w:val="left"/>
        <w:rPr>
          <w:sz w:val="17"/>
        </w:rPr>
      </w:pPr>
      <w:r>
        <w:rPr>
          <w:color w:val="231F20"/>
          <w:spacing w:val="-2"/>
          <w:w w:val="90"/>
          <w:sz w:val="17"/>
        </w:rPr>
        <w:t>Bay,</w:t>
      </w:r>
      <w:r>
        <w:rPr>
          <w:color w:val="231F20"/>
          <w:spacing w:val="-3"/>
          <w:w w:val="90"/>
          <w:sz w:val="17"/>
        </w:rPr>
        <w:t> </w:t>
      </w:r>
      <w:r>
        <w:rPr>
          <w:color w:val="231F20"/>
          <w:spacing w:val="-2"/>
          <w:w w:val="90"/>
          <w:sz w:val="17"/>
        </w:rPr>
        <w:t>Mia,</w:t>
      </w:r>
      <w:r>
        <w:rPr>
          <w:color w:val="231F20"/>
          <w:spacing w:val="-3"/>
          <w:w w:val="90"/>
          <w:sz w:val="17"/>
        </w:rPr>
        <w:t> </w:t>
      </w:r>
      <w:hyperlink w:history="true" w:anchor="_bookmark40">
        <w:r>
          <w:rPr>
            <w:color w:val="231F20"/>
            <w:spacing w:val="-5"/>
            <w:w w:val="90"/>
            <w:sz w:val="17"/>
          </w:rPr>
          <w:t>32</w:t>
        </w:r>
      </w:hyperlink>
    </w:p>
    <w:p>
      <w:pPr>
        <w:spacing w:line="208" w:lineRule="auto" w:before="7"/>
        <w:ind w:left="119" w:right="632" w:firstLine="0"/>
        <w:jc w:val="left"/>
        <w:rPr>
          <w:sz w:val="17"/>
        </w:rPr>
      </w:pPr>
      <w:r>
        <w:rPr>
          <w:color w:val="231F20"/>
          <w:sz w:val="17"/>
        </w:rPr>
        <w:t>Beam,</w:t>
      </w:r>
      <w:r>
        <w:rPr>
          <w:color w:val="231F20"/>
          <w:spacing w:val="-8"/>
          <w:sz w:val="17"/>
        </w:rPr>
        <w:t> </w:t>
      </w:r>
      <w:r>
        <w:rPr>
          <w:color w:val="231F20"/>
          <w:sz w:val="17"/>
        </w:rPr>
        <w:t>Joseph,</w:t>
      </w:r>
      <w:r>
        <w:rPr>
          <w:color w:val="231F20"/>
          <w:spacing w:val="-8"/>
          <w:sz w:val="17"/>
        </w:rPr>
        <w:t> </w:t>
      </w:r>
      <w:hyperlink w:history="true" w:anchor="_bookmark29">
        <w:r>
          <w:rPr>
            <w:color w:val="231F20"/>
            <w:sz w:val="17"/>
          </w:rPr>
          <w:t>21,</w:t>
        </w:r>
        <w:r>
          <w:rPr>
            <w:color w:val="231F20"/>
            <w:spacing w:val="-8"/>
            <w:sz w:val="17"/>
          </w:rPr>
          <w:t> </w:t>
        </w:r>
      </w:hyperlink>
      <w:hyperlink w:history="true" w:anchor="_bookmark290">
        <w:r>
          <w:rPr>
            <w:color w:val="231F20"/>
            <w:sz w:val="17"/>
          </w:rPr>
          <w:t>279n80</w:t>
        </w:r>
      </w:hyperlink>
      <w:r>
        <w:rPr>
          <w:color w:val="231F20"/>
          <w:sz w:val="17"/>
        </w:rPr>
        <w:t> </w:t>
      </w:r>
      <w:r>
        <w:rPr>
          <w:color w:val="231F20"/>
          <w:spacing w:val="-2"/>
          <w:w w:val="90"/>
          <w:sz w:val="17"/>
        </w:rPr>
        <w:t>Beecher,</w:t>
      </w:r>
      <w:r>
        <w:rPr>
          <w:color w:val="231F20"/>
          <w:spacing w:val="-5"/>
          <w:w w:val="90"/>
          <w:sz w:val="17"/>
        </w:rPr>
        <w:t> </w:t>
      </w:r>
      <w:r>
        <w:rPr>
          <w:color w:val="231F20"/>
          <w:spacing w:val="-2"/>
          <w:w w:val="90"/>
          <w:sz w:val="17"/>
        </w:rPr>
        <w:t>Rev.</w:t>
      </w:r>
      <w:r>
        <w:rPr>
          <w:color w:val="231F20"/>
          <w:spacing w:val="-4"/>
          <w:w w:val="90"/>
          <w:sz w:val="17"/>
        </w:rPr>
        <w:t> </w:t>
      </w:r>
      <w:r>
        <w:rPr>
          <w:color w:val="231F20"/>
          <w:spacing w:val="-2"/>
          <w:w w:val="90"/>
          <w:sz w:val="17"/>
        </w:rPr>
        <w:t>Henry</w:t>
      </w:r>
      <w:r>
        <w:rPr>
          <w:color w:val="231F20"/>
          <w:spacing w:val="-5"/>
          <w:w w:val="90"/>
          <w:sz w:val="17"/>
        </w:rPr>
        <w:t> </w:t>
      </w:r>
      <w:r>
        <w:rPr>
          <w:color w:val="231F20"/>
          <w:spacing w:val="-2"/>
          <w:w w:val="90"/>
          <w:sz w:val="17"/>
        </w:rPr>
        <w:t>Ward,</w:t>
      </w:r>
      <w:r>
        <w:rPr>
          <w:color w:val="231F20"/>
          <w:spacing w:val="-4"/>
          <w:w w:val="90"/>
          <w:sz w:val="17"/>
        </w:rPr>
        <w:t> </w:t>
      </w:r>
      <w:hyperlink w:history="true" w:anchor="_bookmark24">
        <w:r>
          <w:rPr>
            <w:color w:val="231F20"/>
            <w:spacing w:val="-2"/>
            <w:w w:val="90"/>
            <w:sz w:val="17"/>
          </w:rPr>
          <w:t>16</w:t>
        </w:r>
      </w:hyperlink>
      <w:r>
        <w:rPr>
          <w:color w:val="231F20"/>
          <w:spacing w:val="-2"/>
          <w:sz w:val="17"/>
        </w:rPr>
        <w:t> </w:t>
      </w:r>
      <w:r>
        <w:rPr>
          <w:color w:val="231F20"/>
          <w:sz w:val="17"/>
        </w:rPr>
        <w:t>Bennett, Darius, </w:t>
      </w:r>
      <w:hyperlink w:history="true" w:anchor="_bookmark11">
        <w:r>
          <w:rPr>
            <w:color w:val="231F20"/>
            <w:sz w:val="17"/>
          </w:rPr>
          <w:t>1</w:t>
        </w:r>
      </w:hyperlink>
    </w:p>
    <w:p>
      <w:pPr>
        <w:spacing w:line="240" w:lineRule="auto" w:before="9"/>
        <w:rPr>
          <w:sz w:val="19"/>
        </w:rPr>
      </w:pPr>
      <w:r>
        <w:rPr/>
        <w:br w:type="column"/>
      </w:r>
      <w:r>
        <w:rPr>
          <w:sz w:val="19"/>
        </w:rPr>
      </w:r>
    </w:p>
    <w:p>
      <w:pPr>
        <w:spacing w:line="214" w:lineRule="exact" w:before="0"/>
        <w:ind w:left="118" w:right="0" w:firstLine="0"/>
        <w:jc w:val="left"/>
        <w:rPr>
          <w:sz w:val="17"/>
        </w:rPr>
      </w:pPr>
      <w:r>
        <w:rPr>
          <w:color w:val="231F20"/>
          <w:w w:val="85"/>
          <w:sz w:val="17"/>
        </w:rPr>
        <w:t>Bennett,</w:t>
      </w:r>
      <w:r>
        <w:rPr>
          <w:color w:val="231F20"/>
          <w:spacing w:val="-3"/>
          <w:sz w:val="17"/>
        </w:rPr>
        <w:t> </w:t>
      </w:r>
      <w:r>
        <w:rPr>
          <w:color w:val="231F20"/>
          <w:w w:val="85"/>
          <w:sz w:val="17"/>
        </w:rPr>
        <w:t>Lerone</w:t>
      </w:r>
      <w:r>
        <w:rPr>
          <w:color w:val="231F20"/>
          <w:spacing w:val="-2"/>
          <w:sz w:val="17"/>
        </w:rPr>
        <w:t> </w:t>
      </w:r>
      <w:r>
        <w:rPr>
          <w:color w:val="231F20"/>
          <w:w w:val="85"/>
          <w:sz w:val="17"/>
        </w:rPr>
        <w:t>Jr.,</w:t>
      </w:r>
      <w:r>
        <w:rPr>
          <w:color w:val="231F20"/>
          <w:spacing w:val="-2"/>
          <w:sz w:val="17"/>
        </w:rPr>
        <w:t> </w:t>
      </w:r>
      <w:hyperlink w:history="true" w:anchor="_bookmark85">
        <w:r>
          <w:rPr>
            <w:color w:val="231F20"/>
            <w:w w:val="85"/>
            <w:sz w:val="17"/>
          </w:rPr>
          <w:t>77,</w:t>
        </w:r>
        <w:r>
          <w:rPr>
            <w:color w:val="231F20"/>
            <w:spacing w:val="-2"/>
            <w:sz w:val="17"/>
          </w:rPr>
          <w:t> </w:t>
        </w:r>
      </w:hyperlink>
      <w:hyperlink w:history="true" w:anchor="_bookmark189">
        <w:r>
          <w:rPr>
            <w:color w:val="231F20"/>
            <w:w w:val="85"/>
            <w:sz w:val="17"/>
          </w:rPr>
          <w:t>179,</w:t>
        </w:r>
        <w:r>
          <w:rPr>
            <w:color w:val="231F20"/>
            <w:spacing w:val="-2"/>
            <w:sz w:val="17"/>
          </w:rPr>
          <w:t> </w:t>
        </w:r>
      </w:hyperlink>
      <w:hyperlink w:history="true" w:anchor="_bookmark192">
        <w:r>
          <w:rPr>
            <w:color w:val="231F20"/>
            <w:w w:val="85"/>
            <w:sz w:val="17"/>
          </w:rPr>
          <w:t>182,</w:t>
        </w:r>
        <w:r>
          <w:rPr>
            <w:color w:val="231F20"/>
            <w:spacing w:val="-2"/>
            <w:sz w:val="17"/>
          </w:rPr>
          <w:t> </w:t>
        </w:r>
      </w:hyperlink>
      <w:hyperlink w:history="true" w:anchor="_bookmark195">
        <w:r>
          <w:rPr>
            <w:color w:val="231F20"/>
            <w:w w:val="85"/>
            <w:sz w:val="17"/>
          </w:rPr>
          <w:t>185,</w:t>
        </w:r>
        <w:r>
          <w:rPr>
            <w:color w:val="231F20"/>
            <w:spacing w:val="-2"/>
            <w:sz w:val="17"/>
          </w:rPr>
          <w:t> </w:t>
        </w:r>
      </w:hyperlink>
      <w:hyperlink w:history="true" w:anchor="_bookmark286">
        <w:r>
          <w:rPr>
            <w:color w:val="231F20"/>
            <w:spacing w:val="-2"/>
            <w:w w:val="85"/>
            <w:sz w:val="17"/>
          </w:rPr>
          <w:t>275n42</w:t>
        </w:r>
      </w:hyperlink>
    </w:p>
    <w:p>
      <w:pPr>
        <w:spacing w:line="208" w:lineRule="auto" w:before="8"/>
        <w:ind w:left="118" w:right="0" w:firstLine="0"/>
        <w:jc w:val="left"/>
        <w:rPr>
          <w:sz w:val="17"/>
        </w:rPr>
      </w:pPr>
      <w:r>
        <w:rPr>
          <w:color w:val="231F20"/>
          <w:w w:val="85"/>
          <w:sz w:val="17"/>
        </w:rPr>
        <w:t>black</w:t>
      </w:r>
      <w:r>
        <w:rPr>
          <w:color w:val="231F20"/>
          <w:spacing w:val="-1"/>
          <w:w w:val="85"/>
          <w:sz w:val="17"/>
        </w:rPr>
        <w:t> </w:t>
      </w:r>
      <w:r>
        <w:rPr>
          <w:color w:val="231F20"/>
          <w:w w:val="85"/>
          <w:sz w:val="17"/>
        </w:rPr>
        <w:t>male</w:t>
      </w:r>
      <w:r>
        <w:rPr>
          <w:color w:val="231F20"/>
          <w:spacing w:val="-1"/>
          <w:w w:val="85"/>
          <w:sz w:val="17"/>
        </w:rPr>
        <w:t> </w:t>
      </w:r>
      <w:r>
        <w:rPr>
          <w:color w:val="231F20"/>
          <w:w w:val="85"/>
          <w:sz w:val="17"/>
        </w:rPr>
        <w:t>interiority,</w:t>
      </w:r>
      <w:r>
        <w:rPr>
          <w:color w:val="231F20"/>
          <w:spacing w:val="-1"/>
          <w:w w:val="85"/>
          <w:sz w:val="17"/>
        </w:rPr>
        <w:t> </w:t>
      </w:r>
      <w:hyperlink w:history="true" w:anchor="_bookmark121">
        <w:r>
          <w:rPr>
            <w:color w:val="231F20"/>
            <w:w w:val="85"/>
            <w:sz w:val="17"/>
          </w:rPr>
          <w:t>111–112,</w:t>
        </w:r>
        <w:r>
          <w:rPr>
            <w:color w:val="231F20"/>
            <w:spacing w:val="-1"/>
            <w:w w:val="85"/>
            <w:sz w:val="17"/>
          </w:rPr>
          <w:t> </w:t>
        </w:r>
      </w:hyperlink>
      <w:hyperlink w:history="true" w:anchor="_bookmark131">
        <w:r>
          <w:rPr>
            <w:color w:val="231F20"/>
            <w:w w:val="85"/>
            <w:sz w:val="17"/>
          </w:rPr>
          <w:t>122,</w:t>
        </w:r>
        <w:r>
          <w:rPr>
            <w:color w:val="231F20"/>
            <w:spacing w:val="-1"/>
            <w:w w:val="85"/>
            <w:sz w:val="17"/>
          </w:rPr>
          <w:t> </w:t>
        </w:r>
      </w:hyperlink>
      <w:hyperlink w:history="true" w:anchor="_bookmark213">
        <w:r>
          <w:rPr>
            <w:color w:val="231F20"/>
            <w:w w:val="85"/>
            <w:sz w:val="17"/>
          </w:rPr>
          <w:t>203,</w:t>
        </w:r>
        <w:r>
          <w:rPr>
            <w:color w:val="231F20"/>
            <w:spacing w:val="-1"/>
            <w:w w:val="85"/>
            <w:sz w:val="17"/>
          </w:rPr>
          <w:t> </w:t>
        </w:r>
      </w:hyperlink>
      <w:hyperlink w:history="true" w:anchor="_bookmark222">
        <w:r>
          <w:rPr>
            <w:color w:val="231F20"/>
            <w:w w:val="85"/>
            <w:sz w:val="17"/>
          </w:rPr>
          <w:t>212</w:t>
        </w:r>
      </w:hyperlink>
      <w:r>
        <w:rPr>
          <w:color w:val="231F20"/>
          <w:w w:val="95"/>
          <w:sz w:val="17"/>
        </w:rPr>
        <w:t> Blume, Harvey, </w:t>
      </w:r>
      <w:hyperlink w:history="true" w:anchor="_bookmark257">
        <w:r>
          <w:rPr>
            <w:color w:val="231F20"/>
            <w:w w:val="95"/>
            <w:sz w:val="17"/>
          </w:rPr>
          <w:t>246n7</w:t>
        </w:r>
      </w:hyperlink>
    </w:p>
    <w:p>
      <w:pPr>
        <w:spacing w:line="190" w:lineRule="exact" w:before="0"/>
        <w:ind w:left="122" w:right="280" w:firstLine="0"/>
        <w:jc w:val="center"/>
        <w:rPr>
          <w:sz w:val="17"/>
        </w:rPr>
      </w:pPr>
      <w:r>
        <w:rPr>
          <w:color w:val="231F20"/>
          <w:w w:val="85"/>
          <w:sz w:val="17"/>
        </w:rPr>
        <w:t>bodies,</w:t>
      </w:r>
      <w:r>
        <w:rPr>
          <w:color w:val="231F20"/>
          <w:spacing w:val="-2"/>
          <w:w w:val="85"/>
          <w:sz w:val="17"/>
        </w:rPr>
        <w:t> </w:t>
      </w:r>
      <w:hyperlink w:history="true" w:anchor="_bookmark25">
        <w:r>
          <w:rPr>
            <w:color w:val="231F20"/>
            <w:w w:val="85"/>
            <w:sz w:val="17"/>
          </w:rPr>
          <w:t>17,</w:t>
        </w:r>
        <w:r>
          <w:rPr>
            <w:color w:val="231F20"/>
            <w:spacing w:val="-1"/>
            <w:w w:val="85"/>
            <w:sz w:val="17"/>
          </w:rPr>
          <w:t> </w:t>
        </w:r>
      </w:hyperlink>
      <w:hyperlink w:history="true" w:anchor="_bookmark47">
        <w:r>
          <w:rPr>
            <w:color w:val="231F20"/>
            <w:w w:val="85"/>
            <w:sz w:val="17"/>
          </w:rPr>
          <w:t>39,</w:t>
        </w:r>
        <w:r>
          <w:rPr>
            <w:color w:val="231F20"/>
            <w:spacing w:val="-2"/>
            <w:w w:val="85"/>
            <w:sz w:val="17"/>
          </w:rPr>
          <w:t> </w:t>
        </w:r>
      </w:hyperlink>
      <w:hyperlink w:history="true" w:anchor="_bookmark57">
        <w:r>
          <w:rPr>
            <w:color w:val="231F20"/>
            <w:w w:val="85"/>
            <w:sz w:val="17"/>
          </w:rPr>
          <w:t>49,</w:t>
        </w:r>
        <w:r>
          <w:rPr>
            <w:color w:val="231F20"/>
            <w:spacing w:val="-1"/>
            <w:w w:val="85"/>
            <w:sz w:val="17"/>
          </w:rPr>
          <w:t> </w:t>
        </w:r>
      </w:hyperlink>
      <w:hyperlink w:history="true" w:anchor="_bookmark109">
        <w:r>
          <w:rPr>
            <w:color w:val="231F20"/>
            <w:w w:val="85"/>
            <w:sz w:val="17"/>
          </w:rPr>
          <w:t>100,</w:t>
        </w:r>
        <w:r>
          <w:rPr>
            <w:color w:val="231F20"/>
            <w:spacing w:val="-1"/>
            <w:w w:val="85"/>
            <w:sz w:val="17"/>
          </w:rPr>
          <w:t> </w:t>
        </w:r>
      </w:hyperlink>
      <w:hyperlink w:history="true" w:anchor="_bookmark122">
        <w:r>
          <w:rPr>
            <w:color w:val="231F20"/>
            <w:w w:val="85"/>
            <w:sz w:val="17"/>
          </w:rPr>
          <w:t>113,</w:t>
        </w:r>
        <w:r>
          <w:rPr>
            <w:color w:val="231F20"/>
            <w:spacing w:val="-2"/>
            <w:w w:val="85"/>
            <w:sz w:val="17"/>
          </w:rPr>
          <w:t> </w:t>
        </w:r>
      </w:hyperlink>
      <w:hyperlink w:history="true" w:anchor="_bookmark156">
        <w:r>
          <w:rPr>
            <w:color w:val="231F20"/>
            <w:w w:val="85"/>
            <w:sz w:val="17"/>
          </w:rPr>
          <w:t>147,</w:t>
        </w:r>
        <w:r>
          <w:rPr>
            <w:color w:val="231F20"/>
            <w:spacing w:val="-1"/>
            <w:w w:val="85"/>
            <w:sz w:val="17"/>
          </w:rPr>
          <w:t> </w:t>
        </w:r>
      </w:hyperlink>
      <w:hyperlink w:history="true" w:anchor="_bookmark159">
        <w:r>
          <w:rPr>
            <w:color w:val="231F20"/>
            <w:w w:val="85"/>
            <w:sz w:val="17"/>
          </w:rPr>
          <w:t>150,</w:t>
        </w:r>
        <w:r>
          <w:rPr>
            <w:color w:val="231F20"/>
            <w:spacing w:val="-1"/>
            <w:w w:val="85"/>
            <w:sz w:val="17"/>
          </w:rPr>
          <w:t> </w:t>
        </w:r>
      </w:hyperlink>
      <w:hyperlink w:history="true" w:anchor="_bookmark241">
        <w:r>
          <w:rPr>
            <w:color w:val="231F20"/>
            <w:w w:val="85"/>
            <w:sz w:val="17"/>
          </w:rPr>
          <w:t>231,</w:t>
        </w:r>
        <w:r>
          <w:rPr>
            <w:color w:val="231F20"/>
            <w:spacing w:val="-2"/>
            <w:w w:val="85"/>
            <w:sz w:val="17"/>
          </w:rPr>
          <w:t> </w:t>
        </w:r>
      </w:hyperlink>
      <w:hyperlink w:history="true" w:anchor="_bookmark245">
        <w:r>
          <w:rPr>
            <w:color w:val="231F20"/>
            <w:spacing w:val="-4"/>
            <w:w w:val="85"/>
            <w:sz w:val="17"/>
          </w:rPr>
          <w:t>235;</w:t>
        </w:r>
      </w:hyperlink>
    </w:p>
    <w:p>
      <w:pPr>
        <w:spacing w:line="199" w:lineRule="exact" w:before="0"/>
        <w:ind w:left="27" w:right="280" w:firstLine="0"/>
        <w:jc w:val="center"/>
        <w:rPr>
          <w:sz w:val="17"/>
        </w:rPr>
      </w:pPr>
      <w:r>
        <w:rPr>
          <w:color w:val="231F20"/>
          <w:w w:val="90"/>
          <w:sz w:val="17"/>
        </w:rPr>
        <w:t>African,</w:t>
      </w:r>
      <w:r>
        <w:rPr>
          <w:color w:val="231F20"/>
          <w:spacing w:val="-4"/>
          <w:w w:val="90"/>
          <w:sz w:val="17"/>
        </w:rPr>
        <w:t> </w:t>
      </w:r>
      <w:hyperlink w:history="true" w:anchor="_bookmark44">
        <w:r>
          <w:rPr>
            <w:color w:val="231F20"/>
            <w:w w:val="90"/>
            <w:sz w:val="17"/>
          </w:rPr>
          <w:t>36,</w:t>
        </w:r>
        <w:r>
          <w:rPr>
            <w:color w:val="231F20"/>
            <w:spacing w:val="-4"/>
            <w:w w:val="90"/>
            <w:sz w:val="17"/>
          </w:rPr>
          <w:t> </w:t>
        </w:r>
      </w:hyperlink>
      <w:hyperlink w:history="true" w:anchor="_bookmark247">
        <w:r>
          <w:rPr>
            <w:color w:val="231F20"/>
            <w:w w:val="90"/>
            <w:sz w:val="17"/>
          </w:rPr>
          <w:t>237;</w:t>
        </w:r>
        <w:r>
          <w:rPr>
            <w:color w:val="231F20"/>
            <w:spacing w:val="-4"/>
            <w:w w:val="90"/>
            <w:sz w:val="17"/>
          </w:rPr>
          <w:t> </w:t>
        </w:r>
      </w:hyperlink>
      <w:r>
        <w:rPr>
          <w:color w:val="231F20"/>
          <w:w w:val="90"/>
          <w:sz w:val="17"/>
        </w:rPr>
        <w:t>on</w:t>
      </w:r>
      <w:r>
        <w:rPr>
          <w:color w:val="231F20"/>
          <w:spacing w:val="-4"/>
          <w:w w:val="90"/>
          <w:sz w:val="17"/>
        </w:rPr>
        <w:t> </w:t>
      </w:r>
      <w:r>
        <w:rPr>
          <w:color w:val="231F20"/>
          <w:w w:val="90"/>
          <w:sz w:val="17"/>
        </w:rPr>
        <w:t>auction</w:t>
      </w:r>
      <w:r>
        <w:rPr>
          <w:color w:val="231F20"/>
          <w:spacing w:val="-4"/>
          <w:w w:val="90"/>
          <w:sz w:val="17"/>
        </w:rPr>
        <w:t> </w:t>
      </w:r>
      <w:r>
        <w:rPr>
          <w:color w:val="231F20"/>
          <w:w w:val="90"/>
          <w:sz w:val="17"/>
        </w:rPr>
        <w:t>block,</w:t>
      </w:r>
      <w:r>
        <w:rPr>
          <w:color w:val="231F20"/>
          <w:spacing w:val="-3"/>
          <w:w w:val="90"/>
          <w:sz w:val="17"/>
        </w:rPr>
        <w:t> </w:t>
      </w:r>
      <w:hyperlink w:history="true" w:anchor="_bookmark16">
        <w:r>
          <w:rPr>
            <w:color w:val="231F20"/>
            <w:spacing w:val="-5"/>
            <w:w w:val="90"/>
            <w:sz w:val="17"/>
          </w:rPr>
          <w:t>7;</w:t>
        </w:r>
      </w:hyperlink>
    </w:p>
    <w:p>
      <w:pPr>
        <w:spacing w:line="199" w:lineRule="exact" w:before="0"/>
        <w:ind w:left="277" w:right="0" w:firstLine="0"/>
        <w:jc w:val="left"/>
        <w:rPr>
          <w:sz w:val="17"/>
        </w:rPr>
      </w:pPr>
      <w:r>
        <w:rPr>
          <w:color w:val="231F20"/>
          <w:w w:val="85"/>
          <w:sz w:val="17"/>
        </w:rPr>
        <w:t>black,</w:t>
      </w:r>
      <w:r>
        <w:rPr>
          <w:color w:val="231F20"/>
          <w:spacing w:val="-2"/>
          <w:sz w:val="17"/>
        </w:rPr>
        <w:t> </w:t>
      </w:r>
      <w:hyperlink w:history="true" w:anchor="_bookmark99">
        <w:r>
          <w:rPr>
            <w:color w:val="231F20"/>
            <w:w w:val="85"/>
            <w:sz w:val="17"/>
          </w:rPr>
          <w:t>91,</w:t>
        </w:r>
        <w:r>
          <w:rPr>
            <w:color w:val="231F20"/>
            <w:spacing w:val="-2"/>
            <w:sz w:val="17"/>
          </w:rPr>
          <w:t> </w:t>
        </w:r>
      </w:hyperlink>
      <w:hyperlink w:history="true" w:anchor="_bookmark101">
        <w:r>
          <w:rPr>
            <w:color w:val="231F20"/>
            <w:w w:val="85"/>
            <w:sz w:val="17"/>
          </w:rPr>
          <w:t>93,</w:t>
        </w:r>
        <w:r>
          <w:rPr>
            <w:color w:val="231F20"/>
            <w:spacing w:val="-2"/>
            <w:sz w:val="17"/>
          </w:rPr>
          <w:t> </w:t>
        </w:r>
      </w:hyperlink>
      <w:hyperlink w:history="true" w:anchor="_bookmark108">
        <w:r>
          <w:rPr>
            <w:color w:val="231F20"/>
            <w:w w:val="85"/>
            <w:sz w:val="17"/>
          </w:rPr>
          <w:t>99,</w:t>
        </w:r>
        <w:r>
          <w:rPr>
            <w:color w:val="231F20"/>
            <w:spacing w:val="-2"/>
            <w:sz w:val="17"/>
          </w:rPr>
          <w:t> </w:t>
        </w:r>
      </w:hyperlink>
      <w:hyperlink w:history="true" w:anchor="_bookmark160">
        <w:r>
          <w:rPr>
            <w:color w:val="231F20"/>
            <w:w w:val="85"/>
            <w:sz w:val="17"/>
          </w:rPr>
          <w:t>151,</w:t>
        </w:r>
        <w:r>
          <w:rPr>
            <w:color w:val="231F20"/>
            <w:spacing w:val="-2"/>
            <w:sz w:val="17"/>
          </w:rPr>
          <w:t> </w:t>
        </w:r>
      </w:hyperlink>
      <w:hyperlink w:history="true" w:anchor="_bookmark177">
        <w:r>
          <w:rPr>
            <w:color w:val="231F20"/>
            <w:w w:val="85"/>
            <w:sz w:val="17"/>
          </w:rPr>
          <w:t>168,</w:t>
        </w:r>
        <w:r>
          <w:rPr>
            <w:color w:val="231F20"/>
            <w:spacing w:val="-2"/>
            <w:sz w:val="17"/>
          </w:rPr>
          <w:t> </w:t>
        </w:r>
      </w:hyperlink>
      <w:hyperlink w:history="true" w:anchor="_bookmark179">
        <w:r>
          <w:rPr>
            <w:color w:val="231F20"/>
            <w:w w:val="85"/>
            <w:sz w:val="17"/>
          </w:rPr>
          <w:t>170,</w:t>
        </w:r>
        <w:r>
          <w:rPr>
            <w:color w:val="231F20"/>
            <w:spacing w:val="-2"/>
            <w:sz w:val="17"/>
          </w:rPr>
          <w:t> </w:t>
        </w:r>
      </w:hyperlink>
      <w:hyperlink w:history="true" w:anchor="_bookmark220">
        <w:r>
          <w:rPr>
            <w:color w:val="231F20"/>
            <w:w w:val="85"/>
            <w:sz w:val="17"/>
          </w:rPr>
          <w:t>210;</w:t>
        </w:r>
        <w:r>
          <w:rPr>
            <w:color w:val="231F20"/>
            <w:spacing w:val="-1"/>
            <w:sz w:val="17"/>
          </w:rPr>
          <w:t> </w:t>
        </w:r>
      </w:hyperlink>
      <w:r>
        <w:rPr>
          <w:color w:val="231F20"/>
          <w:spacing w:val="-2"/>
          <w:w w:val="85"/>
          <w:sz w:val="17"/>
        </w:rPr>
        <w:t>black</w:t>
      </w:r>
    </w:p>
    <w:p>
      <w:pPr>
        <w:spacing w:line="199" w:lineRule="exact" w:before="0"/>
        <w:ind w:left="277" w:right="0" w:firstLine="0"/>
        <w:jc w:val="left"/>
        <w:rPr>
          <w:sz w:val="17"/>
        </w:rPr>
      </w:pPr>
      <w:r>
        <w:rPr>
          <w:color w:val="231F20"/>
          <w:w w:val="85"/>
          <w:sz w:val="17"/>
        </w:rPr>
        <w:t>female,</w:t>
      </w:r>
      <w:r>
        <w:rPr>
          <w:color w:val="231F20"/>
          <w:spacing w:val="-3"/>
          <w:w w:val="85"/>
          <w:sz w:val="17"/>
        </w:rPr>
        <w:t> </w:t>
      </w:r>
      <w:hyperlink w:history="true" w:anchor="_bookmark31">
        <w:r>
          <w:rPr>
            <w:color w:val="231F20"/>
            <w:w w:val="85"/>
            <w:sz w:val="17"/>
          </w:rPr>
          <w:t>23,</w:t>
        </w:r>
        <w:r>
          <w:rPr>
            <w:color w:val="231F20"/>
            <w:spacing w:val="-2"/>
            <w:w w:val="85"/>
            <w:sz w:val="17"/>
          </w:rPr>
          <w:t> </w:t>
        </w:r>
      </w:hyperlink>
      <w:hyperlink w:history="true" w:anchor="_bookmark89">
        <w:r>
          <w:rPr>
            <w:color w:val="231F20"/>
            <w:w w:val="85"/>
            <w:sz w:val="17"/>
          </w:rPr>
          <w:t>81,</w:t>
        </w:r>
        <w:r>
          <w:rPr>
            <w:color w:val="231F20"/>
            <w:spacing w:val="-2"/>
            <w:w w:val="85"/>
            <w:sz w:val="17"/>
          </w:rPr>
          <w:t> </w:t>
        </w:r>
      </w:hyperlink>
      <w:hyperlink w:history="true" w:anchor="_bookmark165">
        <w:r>
          <w:rPr>
            <w:color w:val="231F20"/>
            <w:w w:val="85"/>
            <w:sz w:val="17"/>
          </w:rPr>
          <w:t>156;</w:t>
        </w:r>
        <w:r>
          <w:rPr>
            <w:color w:val="231F20"/>
            <w:spacing w:val="-3"/>
            <w:w w:val="85"/>
            <w:sz w:val="17"/>
          </w:rPr>
          <w:t> </w:t>
        </w:r>
      </w:hyperlink>
      <w:r>
        <w:rPr>
          <w:color w:val="231F20"/>
          <w:w w:val="85"/>
          <w:sz w:val="17"/>
        </w:rPr>
        <w:t>black</w:t>
      </w:r>
      <w:r>
        <w:rPr>
          <w:color w:val="231F20"/>
          <w:spacing w:val="-2"/>
          <w:w w:val="85"/>
          <w:sz w:val="17"/>
        </w:rPr>
        <w:t> </w:t>
      </w:r>
      <w:r>
        <w:rPr>
          <w:color w:val="231F20"/>
          <w:w w:val="85"/>
          <w:sz w:val="17"/>
        </w:rPr>
        <w:t>gay,</w:t>
      </w:r>
      <w:r>
        <w:rPr>
          <w:color w:val="231F20"/>
          <w:spacing w:val="-2"/>
          <w:w w:val="85"/>
          <w:sz w:val="17"/>
        </w:rPr>
        <w:t> </w:t>
      </w:r>
      <w:hyperlink w:history="true" w:anchor="_bookmark221">
        <w:r>
          <w:rPr>
            <w:color w:val="231F20"/>
            <w:w w:val="85"/>
            <w:sz w:val="17"/>
          </w:rPr>
          <w:t>211;</w:t>
        </w:r>
        <w:r>
          <w:rPr>
            <w:color w:val="231F20"/>
            <w:spacing w:val="-3"/>
            <w:w w:val="85"/>
            <w:sz w:val="17"/>
          </w:rPr>
          <w:t> </w:t>
        </w:r>
      </w:hyperlink>
      <w:r>
        <w:rPr>
          <w:color w:val="231F20"/>
          <w:spacing w:val="-2"/>
          <w:w w:val="85"/>
          <w:sz w:val="17"/>
        </w:rPr>
        <w:t>black</w:t>
      </w:r>
    </w:p>
    <w:p>
      <w:pPr>
        <w:spacing w:line="199" w:lineRule="exact" w:before="0"/>
        <w:ind w:left="277" w:right="0" w:firstLine="0"/>
        <w:jc w:val="left"/>
        <w:rPr>
          <w:sz w:val="17"/>
        </w:rPr>
      </w:pPr>
      <w:r>
        <w:rPr>
          <w:color w:val="231F20"/>
          <w:w w:val="85"/>
          <w:sz w:val="17"/>
        </w:rPr>
        <w:t>male,</w:t>
      </w:r>
      <w:r>
        <w:rPr>
          <w:color w:val="231F20"/>
          <w:spacing w:val="2"/>
          <w:sz w:val="17"/>
        </w:rPr>
        <w:t> </w:t>
      </w:r>
      <w:hyperlink w:history="true" w:anchor="_bookmark24">
        <w:r>
          <w:rPr>
            <w:color w:val="231F20"/>
            <w:w w:val="85"/>
            <w:sz w:val="17"/>
          </w:rPr>
          <w:t>16,</w:t>
        </w:r>
        <w:r>
          <w:rPr>
            <w:color w:val="231F20"/>
            <w:spacing w:val="2"/>
            <w:sz w:val="17"/>
          </w:rPr>
          <w:t> </w:t>
        </w:r>
      </w:hyperlink>
      <w:hyperlink w:history="true" w:anchor="_bookmark107">
        <w:r>
          <w:rPr>
            <w:color w:val="231F20"/>
            <w:w w:val="85"/>
            <w:sz w:val="17"/>
          </w:rPr>
          <w:t>98,</w:t>
        </w:r>
        <w:r>
          <w:rPr>
            <w:color w:val="231F20"/>
            <w:spacing w:val="2"/>
            <w:sz w:val="17"/>
          </w:rPr>
          <w:t> </w:t>
        </w:r>
      </w:hyperlink>
      <w:hyperlink w:history="true" w:anchor="_bookmark243">
        <w:r>
          <w:rPr>
            <w:color w:val="231F20"/>
            <w:w w:val="85"/>
            <w:sz w:val="17"/>
          </w:rPr>
          <w:t>233;</w:t>
        </w:r>
        <w:r>
          <w:rPr>
            <w:color w:val="231F20"/>
            <w:spacing w:val="3"/>
            <w:sz w:val="17"/>
          </w:rPr>
          <w:t> </w:t>
        </w:r>
      </w:hyperlink>
      <w:r>
        <w:rPr>
          <w:color w:val="231F20"/>
          <w:w w:val="85"/>
          <w:sz w:val="17"/>
        </w:rPr>
        <w:t>captured,</w:t>
      </w:r>
      <w:r>
        <w:rPr>
          <w:color w:val="231F20"/>
          <w:spacing w:val="2"/>
          <w:sz w:val="17"/>
        </w:rPr>
        <w:t> </w:t>
      </w:r>
      <w:hyperlink w:history="true" w:anchor="_bookmark24">
        <w:r>
          <w:rPr>
            <w:color w:val="231F20"/>
            <w:w w:val="85"/>
            <w:sz w:val="17"/>
          </w:rPr>
          <w:t>16;</w:t>
        </w:r>
        <w:r>
          <w:rPr>
            <w:color w:val="231F20"/>
            <w:spacing w:val="2"/>
            <w:sz w:val="17"/>
          </w:rPr>
          <w:t> </w:t>
        </w:r>
      </w:hyperlink>
      <w:r>
        <w:rPr>
          <w:color w:val="231F20"/>
          <w:spacing w:val="-2"/>
          <w:w w:val="85"/>
          <w:sz w:val="17"/>
        </w:rPr>
        <w:t>consump-</w:t>
      </w:r>
    </w:p>
    <w:p>
      <w:pPr>
        <w:spacing w:line="199" w:lineRule="exact" w:before="0"/>
        <w:ind w:left="277" w:right="0" w:firstLine="0"/>
        <w:jc w:val="left"/>
        <w:rPr>
          <w:sz w:val="17"/>
        </w:rPr>
      </w:pPr>
      <w:r>
        <w:rPr>
          <w:color w:val="231F20"/>
          <w:w w:val="85"/>
          <w:sz w:val="17"/>
        </w:rPr>
        <w:t>tion</w:t>
      </w:r>
      <w:r>
        <w:rPr>
          <w:color w:val="231F20"/>
          <w:spacing w:val="1"/>
          <w:sz w:val="17"/>
        </w:rPr>
        <w:t> </w:t>
      </w:r>
      <w:r>
        <w:rPr>
          <w:color w:val="231F20"/>
          <w:w w:val="85"/>
          <w:sz w:val="17"/>
        </w:rPr>
        <w:t>of,</w:t>
      </w:r>
      <w:r>
        <w:rPr>
          <w:color w:val="231F20"/>
          <w:spacing w:val="1"/>
          <w:sz w:val="17"/>
        </w:rPr>
        <w:t> </w:t>
      </w:r>
      <w:hyperlink w:history="true" w:anchor="_bookmark136">
        <w:r>
          <w:rPr>
            <w:color w:val="231F20"/>
            <w:w w:val="85"/>
            <w:sz w:val="17"/>
          </w:rPr>
          <w:t>127,</w:t>
        </w:r>
        <w:r>
          <w:rPr>
            <w:color w:val="231F20"/>
            <w:spacing w:val="2"/>
            <w:sz w:val="17"/>
          </w:rPr>
          <w:t> </w:t>
        </w:r>
      </w:hyperlink>
      <w:hyperlink w:history="true" w:anchor="_bookmark150">
        <w:r>
          <w:rPr>
            <w:color w:val="231F20"/>
            <w:w w:val="85"/>
            <w:sz w:val="17"/>
          </w:rPr>
          <w:t>141;</w:t>
        </w:r>
        <w:r>
          <w:rPr>
            <w:color w:val="231F20"/>
            <w:spacing w:val="1"/>
            <w:sz w:val="17"/>
          </w:rPr>
          <w:t> </w:t>
        </w:r>
      </w:hyperlink>
      <w:r>
        <w:rPr>
          <w:color w:val="231F20"/>
          <w:w w:val="85"/>
          <w:sz w:val="17"/>
        </w:rPr>
        <w:t>dismemberment</w:t>
      </w:r>
      <w:r>
        <w:rPr>
          <w:color w:val="231F20"/>
          <w:spacing w:val="2"/>
          <w:sz w:val="17"/>
        </w:rPr>
        <w:t> </w:t>
      </w:r>
      <w:r>
        <w:rPr>
          <w:color w:val="231F20"/>
          <w:w w:val="85"/>
          <w:sz w:val="17"/>
        </w:rPr>
        <w:t>of,</w:t>
      </w:r>
      <w:r>
        <w:rPr>
          <w:color w:val="231F20"/>
          <w:spacing w:val="1"/>
          <w:sz w:val="17"/>
        </w:rPr>
        <w:t> </w:t>
      </w:r>
      <w:hyperlink w:history="true" w:anchor="_bookmark53">
        <w:r>
          <w:rPr>
            <w:color w:val="231F20"/>
            <w:w w:val="85"/>
            <w:sz w:val="17"/>
          </w:rPr>
          <w:t>45,</w:t>
        </w:r>
        <w:r>
          <w:rPr>
            <w:color w:val="231F20"/>
            <w:spacing w:val="2"/>
            <w:sz w:val="17"/>
          </w:rPr>
          <w:t> </w:t>
        </w:r>
      </w:hyperlink>
      <w:hyperlink w:history="true" w:anchor="_bookmark58">
        <w:r>
          <w:rPr>
            <w:color w:val="231F20"/>
            <w:spacing w:val="-5"/>
            <w:w w:val="85"/>
            <w:sz w:val="17"/>
          </w:rPr>
          <w:t>50,</w:t>
        </w:r>
      </w:hyperlink>
    </w:p>
    <w:p>
      <w:pPr>
        <w:spacing w:line="199" w:lineRule="exact" w:before="0"/>
        <w:ind w:left="277" w:right="0" w:firstLine="0"/>
        <w:jc w:val="left"/>
        <w:rPr>
          <w:sz w:val="17"/>
        </w:rPr>
      </w:pPr>
      <w:hyperlink w:history="true" w:anchor="_bookmark68">
        <w:r>
          <w:rPr>
            <w:color w:val="231F20"/>
            <w:w w:val="85"/>
            <w:sz w:val="17"/>
          </w:rPr>
          <w:t>60,</w:t>
        </w:r>
        <w:r>
          <w:rPr>
            <w:color w:val="231F20"/>
            <w:spacing w:val="9"/>
            <w:sz w:val="17"/>
          </w:rPr>
          <w:t> </w:t>
        </w:r>
      </w:hyperlink>
      <w:hyperlink w:history="true" w:anchor="_bookmark98">
        <w:r>
          <w:rPr>
            <w:color w:val="231F20"/>
            <w:w w:val="85"/>
            <w:sz w:val="17"/>
          </w:rPr>
          <w:t>90,</w:t>
        </w:r>
        <w:r>
          <w:rPr>
            <w:color w:val="231F20"/>
            <w:spacing w:val="9"/>
            <w:sz w:val="17"/>
          </w:rPr>
          <w:t> </w:t>
        </w:r>
      </w:hyperlink>
      <w:hyperlink w:history="true" w:anchor="_bookmark123">
        <w:r>
          <w:rPr>
            <w:color w:val="231F20"/>
            <w:w w:val="85"/>
            <w:sz w:val="17"/>
          </w:rPr>
          <w:t>114,</w:t>
        </w:r>
        <w:r>
          <w:rPr>
            <w:color w:val="231F20"/>
            <w:spacing w:val="9"/>
            <w:sz w:val="17"/>
          </w:rPr>
          <w:t> </w:t>
        </w:r>
      </w:hyperlink>
      <w:hyperlink w:history="true" w:anchor="_bookmark181">
        <w:r>
          <w:rPr>
            <w:color w:val="231F20"/>
            <w:w w:val="85"/>
            <w:sz w:val="17"/>
          </w:rPr>
          <w:t>171,</w:t>
        </w:r>
        <w:r>
          <w:rPr>
            <w:color w:val="231F20"/>
            <w:spacing w:val="9"/>
            <w:sz w:val="17"/>
          </w:rPr>
          <w:t> </w:t>
        </w:r>
      </w:hyperlink>
      <w:hyperlink w:history="true" w:anchor="_bookmark233">
        <w:r>
          <w:rPr>
            <w:color w:val="231F20"/>
            <w:w w:val="85"/>
            <w:sz w:val="17"/>
          </w:rPr>
          <w:t>223;</w:t>
        </w:r>
        <w:r>
          <w:rPr>
            <w:color w:val="231F20"/>
            <w:spacing w:val="9"/>
            <w:sz w:val="17"/>
          </w:rPr>
          <w:t> </w:t>
        </w:r>
      </w:hyperlink>
      <w:r>
        <w:rPr>
          <w:color w:val="231F20"/>
          <w:w w:val="85"/>
          <w:sz w:val="17"/>
        </w:rPr>
        <w:t>mummification,</w:t>
      </w:r>
      <w:r>
        <w:rPr>
          <w:color w:val="231F20"/>
          <w:spacing w:val="9"/>
          <w:sz w:val="17"/>
        </w:rPr>
        <w:t> </w:t>
      </w:r>
      <w:hyperlink w:history="true" w:anchor="_bookmark76">
        <w:r>
          <w:rPr>
            <w:color w:val="231F20"/>
            <w:spacing w:val="-5"/>
            <w:w w:val="85"/>
            <w:sz w:val="17"/>
          </w:rPr>
          <w:t>68;</w:t>
        </w:r>
      </w:hyperlink>
    </w:p>
    <w:p>
      <w:pPr>
        <w:spacing w:line="208" w:lineRule="auto" w:before="8"/>
        <w:ind w:left="118" w:right="321" w:firstLine="159"/>
        <w:jc w:val="left"/>
        <w:rPr>
          <w:sz w:val="17"/>
        </w:rPr>
      </w:pPr>
      <w:r>
        <w:rPr>
          <w:color w:val="231F20"/>
          <w:w w:val="90"/>
          <w:sz w:val="17"/>
        </w:rPr>
        <w:t>and sexuality, </w:t>
      </w:r>
      <w:hyperlink w:history="true" w:anchor="_bookmark18">
        <w:r>
          <w:rPr>
            <w:color w:val="231F20"/>
            <w:w w:val="90"/>
            <w:sz w:val="17"/>
          </w:rPr>
          <w:t>9, </w:t>
        </w:r>
      </w:hyperlink>
      <w:hyperlink w:history="true" w:anchor="_bookmark237">
        <w:r>
          <w:rPr>
            <w:color w:val="231F20"/>
            <w:w w:val="90"/>
            <w:sz w:val="17"/>
          </w:rPr>
          <w:t>227, </w:t>
        </w:r>
      </w:hyperlink>
      <w:hyperlink w:history="true" w:anchor="_bookmark262">
        <w:r>
          <w:rPr>
            <w:color w:val="231F20"/>
            <w:w w:val="90"/>
            <w:sz w:val="17"/>
          </w:rPr>
          <w:t>251n6, </w:t>
        </w:r>
      </w:hyperlink>
      <w:hyperlink w:history="true" w:anchor="_bookmark265">
        <w:r>
          <w:rPr>
            <w:color w:val="231F20"/>
            <w:w w:val="90"/>
            <w:sz w:val="17"/>
          </w:rPr>
          <w:t>254n61</w:t>
        </w:r>
      </w:hyperlink>
      <w:r>
        <w:rPr>
          <w:color w:val="231F20"/>
          <w:sz w:val="17"/>
        </w:rPr>
        <w:t> </w:t>
      </w:r>
      <w:r>
        <w:rPr>
          <w:color w:val="231F20"/>
          <w:spacing w:val="-2"/>
          <w:sz w:val="17"/>
        </w:rPr>
        <w:t>Bolingbroke,</w:t>
      </w:r>
      <w:r>
        <w:rPr>
          <w:color w:val="231F20"/>
          <w:spacing w:val="-9"/>
          <w:sz w:val="17"/>
        </w:rPr>
        <w:t> </w:t>
      </w:r>
      <w:r>
        <w:rPr>
          <w:color w:val="231F20"/>
          <w:spacing w:val="-2"/>
          <w:sz w:val="17"/>
        </w:rPr>
        <w:t>Henry,</w:t>
      </w:r>
      <w:r>
        <w:rPr>
          <w:color w:val="231F20"/>
          <w:spacing w:val="-9"/>
          <w:sz w:val="17"/>
        </w:rPr>
        <w:t> </w:t>
      </w:r>
      <w:hyperlink w:history="true" w:anchor="_bookmark78">
        <w:r>
          <w:rPr>
            <w:color w:val="231F20"/>
            <w:spacing w:val="-2"/>
            <w:sz w:val="17"/>
          </w:rPr>
          <w:t>70,</w:t>
        </w:r>
        <w:r>
          <w:rPr>
            <w:color w:val="231F20"/>
            <w:spacing w:val="-8"/>
            <w:sz w:val="17"/>
          </w:rPr>
          <w:t> </w:t>
        </w:r>
      </w:hyperlink>
      <w:hyperlink w:history="true" w:anchor="_bookmark263">
        <w:r>
          <w:rPr>
            <w:color w:val="231F20"/>
            <w:spacing w:val="-2"/>
            <w:sz w:val="17"/>
          </w:rPr>
          <w:t>252n30</w:t>
        </w:r>
      </w:hyperlink>
      <w:r>
        <w:rPr>
          <w:color w:val="231F20"/>
          <w:spacing w:val="-2"/>
          <w:sz w:val="17"/>
        </w:rPr>
        <w:t> Bontemps,</w:t>
      </w:r>
      <w:r>
        <w:rPr>
          <w:color w:val="231F20"/>
          <w:spacing w:val="-9"/>
          <w:sz w:val="17"/>
        </w:rPr>
        <w:t> </w:t>
      </w:r>
      <w:r>
        <w:rPr>
          <w:color w:val="231F20"/>
          <w:spacing w:val="-2"/>
          <w:sz w:val="17"/>
        </w:rPr>
        <w:t>Arna,</w:t>
      </w:r>
      <w:r>
        <w:rPr>
          <w:color w:val="231F20"/>
          <w:spacing w:val="-9"/>
          <w:sz w:val="17"/>
        </w:rPr>
        <w:t> </w:t>
      </w:r>
      <w:hyperlink w:history="true" w:anchor="_bookmark268">
        <w:r>
          <w:rPr>
            <w:color w:val="231F20"/>
            <w:spacing w:val="-2"/>
            <w:sz w:val="17"/>
          </w:rPr>
          <w:t>257n26,</w:t>
        </w:r>
        <w:r>
          <w:rPr>
            <w:color w:val="231F20"/>
            <w:spacing w:val="-8"/>
            <w:sz w:val="17"/>
          </w:rPr>
          <w:t> </w:t>
        </w:r>
      </w:hyperlink>
      <w:hyperlink w:history="true" w:anchor="_bookmark283">
        <w:r>
          <w:rPr>
            <w:color w:val="231F20"/>
            <w:spacing w:val="-2"/>
            <w:sz w:val="17"/>
          </w:rPr>
          <w:t>272n8</w:t>
        </w:r>
      </w:hyperlink>
      <w:r>
        <w:rPr>
          <w:color w:val="231F20"/>
          <w:spacing w:val="-2"/>
          <w:sz w:val="17"/>
        </w:rPr>
        <w:t> </w:t>
      </w:r>
      <w:r>
        <w:rPr>
          <w:color w:val="231F20"/>
          <w:spacing w:val="-2"/>
          <w:w w:val="90"/>
          <w:sz w:val="17"/>
        </w:rPr>
        <w:t>Bradford, Philip Verner, </w:t>
      </w:r>
      <w:hyperlink w:history="true" w:anchor="_bookmark254">
        <w:r>
          <w:rPr>
            <w:color w:val="231F20"/>
            <w:spacing w:val="-2"/>
            <w:w w:val="90"/>
            <w:sz w:val="17"/>
          </w:rPr>
          <w:t>243n17, </w:t>
        </w:r>
      </w:hyperlink>
      <w:hyperlink w:history="true" w:anchor="_bookmark257">
        <w:r>
          <w:rPr>
            <w:color w:val="231F20"/>
            <w:spacing w:val="-2"/>
            <w:w w:val="90"/>
            <w:sz w:val="17"/>
          </w:rPr>
          <w:t>246n7</w:t>
        </w:r>
      </w:hyperlink>
      <w:r>
        <w:rPr>
          <w:color w:val="231F20"/>
          <w:spacing w:val="-2"/>
          <w:sz w:val="17"/>
        </w:rPr>
        <w:t> Bradford,</w:t>
      </w:r>
      <w:r>
        <w:rPr>
          <w:color w:val="231F20"/>
          <w:spacing w:val="-9"/>
          <w:sz w:val="17"/>
        </w:rPr>
        <w:t> </w:t>
      </w:r>
      <w:r>
        <w:rPr>
          <w:color w:val="231F20"/>
          <w:spacing w:val="-2"/>
          <w:sz w:val="17"/>
        </w:rPr>
        <w:t>Sarah,</w:t>
      </w:r>
      <w:r>
        <w:rPr>
          <w:color w:val="231F20"/>
          <w:spacing w:val="-9"/>
          <w:sz w:val="17"/>
        </w:rPr>
        <w:t> </w:t>
      </w:r>
      <w:hyperlink w:history="true" w:anchor="_bookmark284">
        <w:r>
          <w:rPr>
            <w:color w:val="231F20"/>
            <w:spacing w:val="-2"/>
            <w:sz w:val="17"/>
          </w:rPr>
          <w:t>273n15</w:t>
        </w:r>
      </w:hyperlink>
    </w:p>
    <w:p>
      <w:pPr>
        <w:spacing w:line="208" w:lineRule="auto" w:before="0"/>
        <w:ind w:left="118" w:right="1472" w:firstLine="0"/>
        <w:jc w:val="left"/>
        <w:rPr>
          <w:sz w:val="17"/>
        </w:rPr>
      </w:pPr>
      <w:r>
        <w:rPr>
          <w:color w:val="231F20"/>
          <w:sz w:val="17"/>
        </w:rPr>
        <w:t>Brady, Wes, </w:t>
      </w:r>
      <w:hyperlink w:history="true" w:anchor="_bookmark86">
        <w:r>
          <w:rPr>
            <w:color w:val="231F20"/>
            <w:sz w:val="17"/>
          </w:rPr>
          <w:t>78</w:t>
        </w:r>
      </w:hyperlink>
      <w:r>
        <w:rPr>
          <w:color w:val="231F20"/>
          <w:sz w:val="17"/>
        </w:rPr>
        <w:t> </w:t>
      </w:r>
      <w:r>
        <w:rPr>
          <w:color w:val="231F20"/>
          <w:w w:val="85"/>
          <w:sz w:val="17"/>
        </w:rPr>
        <w:t>Brawley, Lisa, </w:t>
      </w:r>
      <w:hyperlink w:history="true" w:anchor="_bookmark272">
        <w:r>
          <w:rPr>
            <w:color w:val="231F20"/>
            <w:w w:val="85"/>
            <w:sz w:val="17"/>
          </w:rPr>
          <w:t>261n104</w:t>
        </w:r>
      </w:hyperlink>
    </w:p>
    <w:p>
      <w:pPr>
        <w:spacing w:line="190" w:lineRule="exact" w:before="0"/>
        <w:ind w:left="118" w:right="0" w:firstLine="0"/>
        <w:jc w:val="left"/>
        <w:rPr>
          <w:sz w:val="17"/>
        </w:rPr>
      </w:pPr>
      <w:r>
        <w:rPr>
          <w:color w:val="231F20"/>
          <w:spacing w:val="-2"/>
          <w:w w:val="90"/>
          <w:sz w:val="17"/>
        </w:rPr>
        <w:t>Brown,</w:t>
      </w:r>
      <w:r>
        <w:rPr>
          <w:color w:val="231F20"/>
          <w:spacing w:val="-6"/>
          <w:sz w:val="17"/>
        </w:rPr>
        <w:t> </w:t>
      </w:r>
      <w:r>
        <w:rPr>
          <w:color w:val="231F20"/>
          <w:spacing w:val="-2"/>
          <w:w w:val="90"/>
          <w:sz w:val="17"/>
        </w:rPr>
        <w:t>William</w:t>
      </w:r>
      <w:r>
        <w:rPr>
          <w:color w:val="231F20"/>
          <w:spacing w:val="-6"/>
          <w:sz w:val="17"/>
        </w:rPr>
        <w:t> </w:t>
      </w:r>
      <w:r>
        <w:rPr>
          <w:color w:val="231F20"/>
          <w:spacing w:val="-2"/>
          <w:w w:val="90"/>
          <w:sz w:val="17"/>
        </w:rPr>
        <w:t>Wells,</w:t>
      </w:r>
      <w:r>
        <w:rPr>
          <w:color w:val="231F20"/>
          <w:spacing w:val="-6"/>
          <w:sz w:val="17"/>
        </w:rPr>
        <w:t> </w:t>
      </w:r>
      <w:hyperlink w:history="true" w:anchor="_bookmark112">
        <w:r>
          <w:rPr>
            <w:color w:val="231F20"/>
            <w:spacing w:val="-2"/>
            <w:w w:val="90"/>
            <w:sz w:val="17"/>
          </w:rPr>
          <w:t>103,</w:t>
        </w:r>
        <w:r>
          <w:rPr>
            <w:color w:val="231F20"/>
            <w:spacing w:val="-6"/>
            <w:sz w:val="17"/>
          </w:rPr>
          <w:t> </w:t>
        </w:r>
      </w:hyperlink>
      <w:hyperlink w:history="true" w:anchor="_bookmark138">
        <w:r>
          <w:rPr>
            <w:color w:val="231F20"/>
            <w:spacing w:val="-2"/>
            <w:w w:val="90"/>
            <w:sz w:val="17"/>
          </w:rPr>
          <w:t>129,</w:t>
        </w:r>
        <w:r>
          <w:rPr>
            <w:color w:val="231F20"/>
            <w:spacing w:val="-6"/>
            <w:sz w:val="17"/>
          </w:rPr>
          <w:t> </w:t>
        </w:r>
      </w:hyperlink>
      <w:hyperlink w:history="true" w:anchor="_bookmark294">
        <w:r>
          <w:rPr>
            <w:color w:val="231F20"/>
            <w:spacing w:val="-2"/>
            <w:w w:val="90"/>
            <w:sz w:val="17"/>
          </w:rPr>
          <w:t>283n25</w:t>
        </w:r>
      </w:hyperlink>
    </w:p>
    <w:p>
      <w:pPr>
        <w:spacing w:line="214" w:lineRule="exact" w:before="0"/>
        <w:ind w:left="118" w:right="0" w:firstLine="0"/>
        <w:jc w:val="left"/>
        <w:rPr>
          <w:sz w:val="17"/>
        </w:rPr>
      </w:pPr>
      <w:r>
        <w:rPr>
          <w:color w:val="231F20"/>
          <w:spacing w:val="-2"/>
          <w:w w:val="90"/>
          <w:sz w:val="17"/>
        </w:rPr>
        <w:t>Butler,</w:t>
      </w:r>
      <w:r>
        <w:rPr>
          <w:color w:val="231F20"/>
          <w:spacing w:val="2"/>
          <w:sz w:val="17"/>
        </w:rPr>
        <w:t> </w:t>
      </w:r>
      <w:r>
        <w:rPr>
          <w:color w:val="231F20"/>
          <w:spacing w:val="-2"/>
          <w:w w:val="90"/>
          <w:sz w:val="17"/>
        </w:rPr>
        <w:t>Octavia,</w:t>
      </w:r>
      <w:r>
        <w:rPr>
          <w:color w:val="231F20"/>
          <w:spacing w:val="2"/>
          <w:sz w:val="17"/>
        </w:rPr>
        <w:t> </w:t>
      </w:r>
      <w:hyperlink w:history="true" w:anchor="_bookmark224">
        <w:r>
          <w:rPr>
            <w:color w:val="231F20"/>
            <w:spacing w:val="-5"/>
            <w:w w:val="90"/>
            <w:sz w:val="17"/>
          </w:rPr>
          <w:t>214</w:t>
        </w:r>
      </w:hyperlink>
    </w:p>
    <w:p>
      <w:pPr>
        <w:spacing w:line="214" w:lineRule="exact" w:before="168"/>
        <w:ind w:left="122" w:right="118" w:firstLine="0"/>
        <w:jc w:val="center"/>
        <w:rPr>
          <w:sz w:val="17"/>
        </w:rPr>
      </w:pPr>
      <w:r>
        <w:rPr>
          <w:color w:val="231F20"/>
          <w:w w:val="85"/>
          <w:sz w:val="17"/>
        </w:rPr>
        <w:t>cannibalism,</w:t>
      </w:r>
      <w:r>
        <w:rPr>
          <w:color w:val="231F20"/>
          <w:sz w:val="17"/>
        </w:rPr>
        <w:t> </w:t>
      </w:r>
      <w:hyperlink w:history="true" w:anchor="_bookmark7">
        <w:r>
          <w:rPr>
            <w:color w:val="231F20"/>
            <w:w w:val="85"/>
            <w:sz w:val="17"/>
          </w:rPr>
          <w:t>xi</w:t>
        </w:r>
      </w:hyperlink>
      <w:r>
        <w:rPr>
          <w:color w:val="231F20"/>
          <w:w w:val="85"/>
          <w:sz w:val="17"/>
        </w:rPr>
        <w:t>,</w:t>
      </w:r>
      <w:r>
        <w:rPr>
          <w:color w:val="231F20"/>
          <w:spacing w:val="1"/>
          <w:sz w:val="17"/>
        </w:rPr>
        <w:t> </w:t>
      </w:r>
      <w:hyperlink w:history="true" w:anchor="_bookmark15">
        <w:r>
          <w:rPr>
            <w:color w:val="231F20"/>
            <w:w w:val="85"/>
            <w:sz w:val="17"/>
          </w:rPr>
          <w:t>6,</w:t>
        </w:r>
        <w:r>
          <w:rPr>
            <w:color w:val="231F20"/>
            <w:spacing w:val="1"/>
            <w:sz w:val="17"/>
          </w:rPr>
          <w:t> </w:t>
        </w:r>
      </w:hyperlink>
      <w:hyperlink w:history="true" w:anchor="_bookmark21">
        <w:r>
          <w:rPr>
            <w:color w:val="231F20"/>
            <w:w w:val="85"/>
            <w:sz w:val="17"/>
          </w:rPr>
          <w:t>13,</w:t>
        </w:r>
        <w:r>
          <w:rPr>
            <w:color w:val="231F20"/>
            <w:sz w:val="17"/>
          </w:rPr>
          <w:t> </w:t>
        </w:r>
      </w:hyperlink>
      <w:hyperlink w:history="true" w:anchor="_bookmark26">
        <w:r>
          <w:rPr>
            <w:color w:val="231F20"/>
            <w:w w:val="85"/>
            <w:sz w:val="17"/>
          </w:rPr>
          <w:t>18–1</w:t>
        </w:r>
      </w:hyperlink>
      <w:hyperlink w:history="true" w:anchor="_bookmark27">
        <w:r>
          <w:rPr>
            <w:color w:val="231F20"/>
            <w:w w:val="85"/>
            <w:sz w:val="17"/>
          </w:rPr>
          <w:t>9,</w:t>
        </w:r>
        <w:r>
          <w:rPr>
            <w:color w:val="231F20"/>
            <w:spacing w:val="1"/>
            <w:sz w:val="17"/>
          </w:rPr>
          <w:t> </w:t>
        </w:r>
      </w:hyperlink>
      <w:hyperlink w:history="true" w:anchor="_bookmark33">
        <w:r>
          <w:rPr>
            <w:color w:val="231F20"/>
            <w:w w:val="85"/>
            <w:sz w:val="17"/>
          </w:rPr>
          <w:t>25,</w:t>
        </w:r>
        <w:r>
          <w:rPr>
            <w:color w:val="231F20"/>
            <w:spacing w:val="1"/>
            <w:sz w:val="17"/>
          </w:rPr>
          <w:t> </w:t>
        </w:r>
      </w:hyperlink>
      <w:hyperlink w:history="true" w:anchor="_bookmark59">
        <w:r>
          <w:rPr>
            <w:color w:val="231F20"/>
            <w:w w:val="85"/>
            <w:sz w:val="17"/>
          </w:rPr>
          <w:t>51,</w:t>
        </w:r>
        <w:r>
          <w:rPr>
            <w:color w:val="231F20"/>
            <w:spacing w:val="1"/>
            <w:sz w:val="17"/>
          </w:rPr>
          <w:t> </w:t>
        </w:r>
      </w:hyperlink>
      <w:hyperlink w:history="true" w:anchor="_bookmark64">
        <w:r>
          <w:rPr>
            <w:color w:val="231F20"/>
            <w:w w:val="85"/>
            <w:sz w:val="17"/>
          </w:rPr>
          <w:t>56,</w:t>
        </w:r>
        <w:r>
          <w:rPr>
            <w:color w:val="231F20"/>
            <w:sz w:val="17"/>
          </w:rPr>
          <w:t> </w:t>
        </w:r>
      </w:hyperlink>
      <w:hyperlink w:history="true" w:anchor="_bookmark77">
        <w:r>
          <w:rPr>
            <w:color w:val="231F20"/>
            <w:spacing w:val="-2"/>
            <w:w w:val="85"/>
            <w:sz w:val="17"/>
          </w:rPr>
          <w:t>68–69,</w:t>
        </w:r>
      </w:hyperlink>
    </w:p>
    <w:p>
      <w:pPr>
        <w:spacing w:line="199" w:lineRule="exact" w:before="0"/>
        <w:ind w:left="122" w:right="173" w:firstLine="0"/>
        <w:jc w:val="center"/>
        <w:rPr>
          <w:sz w:val="17"/>
        </w:rPr>
      </w:pPr>
      <w:hyperlink w:history="true" w:anchor="_bookmark104">
        <w:r>
          <w:rPr>
            <w:color w:val="231F20"/>
            <w:w w:val="85"/>
            <w:sz w:val="17"/>
          </w:rPr>
          <w:t>95,</w:t>
        </w:r>
        <w:r>
          <w:rPr>
            <w:color w:val="231F20"/>
            <w:spacing w:val="-7"/>
            <w:sz w:val="17"/>
          </w:rPr>
          <w:t> </w:t>
        </w:r>
      </w:hyperlink>
      <w:hyperlink w:history="true" w:anchor="_bookmark106">
        <w:r>
          <w:rPr>
            <w:color w:val="231F20"/>
            <w:w w:val="85"/>
            <w:sz w:val="17"/>
          </w:rPr>
          <w:t>97,</w:t>
        </w:r>
        <w:r>
          <w:rPr>
            <w:color w:val="231F20"/>
            <w:spacing w:val="-6"/>
            <w:sz w:val="17"/>
          </w:rPr>
          <w:t> </w:t>
        </w:r>
      </w:hyperlink>
      <w:hyperlink w:history="true" w:anchor="_bookmark150">
        <w:r>
          <w:rPr>
            <w:color w:val="231F20"/>
            <w:w w:val="85"/>
            <w:sz w:val="17"/>
          </w:rPr>
          <w:t>141,</w:t>
        </w:r>
        <w:r>
          <w:rPr>
            <w:color w:val="231F20"/>
            <w:spacing w:val="-7"/>
            <w:sz w:val="17"/>
          </w:rPr>
          <w:t> </w:t>
        </w:r>
      </w:hyperlink>
      <w:hyperlink w:history="true" w:anchor="_bookmark188">
        <w:r>
          <w:rPr>
            <w:color w:val="231F20"/>
            <w:w w:val="85"/>
            <w:sz w:val="17"/>
          </w:rPr>
          <w:t>17</w:t>
        </w:r>
      </w:hyperlink>
      <w:hyperlink w:history="true" w:anchor="_bookmark191">
        <w:r>
          <w:rPr>
            <w:color w:val="231F20"/>
            <w:w w:val="85"/>
            <w:sz w:val="17"/>
          </w:rPr>
          <w:t>8–181,</w:t>
        </w:r>
        <w:r>
          <w:rPr>
            <w:color w:val="231F20"/>
            <w:spacing w:val="-6"/>
            <w:sz w:val="17"/>
          </w:rPr>
          <w:t> </w:t>
        </w:r>
      </w:hyperlink>
      <w:hyperlink w:history="true" w:anchor="_bookmark195">
        <w:r>
          <w:rPr>
            <w:color w:val="231F20"/>
            <w:w w:val="85"/>
            <w:sz w:val="17"/>
          </w:rPr>
          <w:t>185,</w:t>
        </w:r>
        <w:r>
          <w:rPr>
            <w:color w:val="231F20"/>
            <w:spacing w:val="-6"/>
            <w:sz w:val="17"/>
          </w:rPr>
          <w:t> </w:t>
        </w:r>
      </w:hyperlink>
      <w:hyperlink w:history="true" w:anchor="_bookmark253">
        <w:r>
          <w:rPr>
            <w:color w:val="231F20"/>
            <w:w w:val="85"/>
            <w:sz w:val="17"/>
          </w:rPr>
          <w:t>242n10,</w:t>
        </w:r>
        <w:r>
          <w:rPr>
            <w:color w:val="231F20"/>
            <w:spacing w:val="-7"/>
            <w:sz w:val="17"/>
          </w:rPr>
          <w:t> </w:t>
        </w:r>
      </w:hyperlink>
      <w:hyperlink w:history="true" w:anchor="_bookmark258">
        <w:r>
          <w:rPr>
            <w:color w:val="231F20"/>
            <w:spacing w:val="-2"/>
            <w:w w:val="85"/>
            <w:sz w:val="17"/>
          </w:rPr>
          <w:t>247n25;</w:t>
        </w:r>
      </w:hyperlink>
    </w:p>
    <w:p>
      <w:pPr>
        <w:spacing w:line="208" w:lineRule="auto" w:before="8"/>
        <w:ind w:left="277" w:right="321" w:firstLine="0"/>
        <w:jc w:val="left"/>
        <w:rPr>
          <w:sz w:val="17"/>
        </w:rPr>
      </w:pPr>
      <w:r>
        <w:rPr>
          <w:color w:val="231F20"/>
          <w:spacing w:val="-2"/>
          <w:w w:val="95"/>
          <w:sz w:val="17"/>
        </w:rPr>
        <w:t>African accusations of, </w:t>
      </w:r>
      <w:hyperlink w:history="true" w:anchor="_bookmark39">
        <w:r>
          <w:rPr>
            <w:color w:val="231F20"/>
            <w:spacing w:val="-2"/>
            <w:w w:val="95"/>
            <w:sz w:val="17"/>
          </w:rPr>
          <w:t>31–3</w:t>
        </w:r>
      </w:hyperlink>
      <w:hyperlink w:history="true" w:anchor="_bookmark40">
        <w:r>
          <w:rPr>
            <w:color w:val="231F20"/>
            <w:spacing w:val="-2"/>
            <w:w w:val="95"/>
            <w:sz w:val="17"/>
          </w:rPr>
          <w:t>2, </w:t>
        </w:r>
      </w:hyperlink>
      <w:hyperlink w:history="true" w:anchor="_bookmark258">
        <w:r>
          <w:rPr>
            <w:color w:val="231F20"/>
            <w:spacing w:val="-2"/>
            <w:w w:val="95"/>
            <w:sz w:val="17"/>
          </w:rPr>
          <w:t>247n16;</w:t>
        </w:r>
      </w:hyperlink>
      <w:r>
        <w:rPr>
          <w:color w:val="231F20"/>
          <w:w w:val="95"/>
          <w:sz w:val="17"/>
        </w:rPr>
        <w:t> </w:t>
      </w:r>
      <w:r>
        <w:rPr>
          <w:color w:val="231F20"/>
          <w:w w:val="90"/>
          <w:sz w:val="17"/>
        </w:rPr>
        <w:t>Africans</w:t>
      </w:r>
      <w:r>
        <w:rPr>
          <w:color w:val="231F20"/>
          <w:spacing w:val="-7"/>
          <w:w w:val="90"/>
          <w:sz w:val="17"/>
        </w:rPr>
        <w:t> </w:t>
      </w:r>
      <w:r>
        <w:rPr>
          <w:color w:val="231F20"/>
          <w:w w:val="90"/>
          <w:sz w:val="17"/>
        </w:rPr>
        <w:t>as,</w:t>
      </w:r>
      <w:r>
        <w:rPr>
          <w:color w:val="231F20"/>
          <w:spacing w:val="-6"/>
          <w:w w:val="90"/>
          <w:sz w:val="17"/>
        </w:rPr>
        <w:t> </w:t>
      </w:r>
      <w:hyperlink w:history="true" w:anchor="_bookmark37">
        <w:r>
          <w:rPr>
            <w:color w:val="231F20"/>
            <w:w w:val="90"/>
            <w:sz w:val="17"/>
          </w:rPr>
          <w:t>29,</w:t>
        </w:r>
        <w:r>
          <w:rPr>
            <w:color w:val="231F20"/>
            <w:spacing w:val="-7"/>
            <w:w w:val="90"/>
            <w:sz w:val="17"/>
          </w:rPr>
          <w:t> </w:t>
        </w:r>
      </w:hyperlink>
      <w:hyperlink w:history="true" w:anchor="_bookmark255">
        <w:r>
          <w:rPr>
            <w:color w:val="231F20"/>
            <w:w w:val="90"/>
            <w:sz w:val="17"/>
          </w:rPr>
          <w:t>244n32,</w:t>
        </w:r>
        <w:r>
          <w:rPr>
            <w:color w:val="231F20"/>
            <w:spacing w:val="-6"/>
            <w:w w:val="90"/>
            <w:sz w:val="17"/>
          </w:rPr>
          <w:t> </w:t>
        </w:r>
      </w:hyperlink>
      <w:hyperlink w:history="true" w:anchor="_bookmark261">
        <w:r>
          <w:rPr>
            <w:color w:val="231F20"/>
            <w:w w:val="90"/>
            <w:sz w:val="17"/>
          </w:rPr>
          <w:t>250n57,</w:t>
        </w:r>
        <w:r>
          <w:rPr>
            <w:color w:val="231F20"/>
            <w:spacing w:val="-6"/>
            <w:w w:val="90"/>
            <w:sz w:val="17"/>
          </w:rPr>
          <w:t> </w:t>
        </w:r>
      </w:hyperlink>
      <w:hyperlink w:history="true" w:anchor="_bookmark264">
        <w:r>
          <w:rPr>
            <w:color w:val="231F20"/>
            <w:w w:val="90"/>
            <w:sz w:val="17"/>
          </w:rPr>
          <w:t>253n30;</w:t>
        </w:r>
      </w:hyperlink>
      <w:r>
        <w:rPr>
          <w:color w:val="231F20"/>
          <w:sz w:val="17"/>
        </w:rPr>
        <w:t> </w:t>
      </w:r>
      <w:r>
        <w:rPr>
          <w:color w:val="231F20"/>
          <w:w w:val="85"/>
          <w:sz w:val="17"/>
        </w:rPr>
        <w:t>auto-</w:t>
      </w:r>
      <w:r>
        <w:rPr>
          <w:color w:val="231F20"/>
          <w:spacing w:val="3"/>
          <w:sz w:val="17"/>
        </w:rPr>
        <w:t> </w:t>
      </w:r>
      <w:r>
        <w:rPr>
          <w:color w:val="231F20"/>
          <w:w w:val="85"/>
          <w:sz w:val="17"/>
        </w:rPr>
        <w:t>,</w:t>
      </w:r>
      <w:r>
        <w:rPr>
          <w:color w:val="231F20"/>
          <w:spacing w:val="3"/>
          <w:sz w:val="17"/>
        </w:rPr>
        <w:t> </w:t>
      </w:r>
      <w:hyperlink w:history="true" w:anchor="_bookmark54">
        <w:r>
          <w:rPr>
            <w:color w:val="231F20"/>
            <w:w w:val="85"/>
            <w:sz w:val="17"/>
          </w:rPr>
          <w:t>46,</w:t>
        </w:r>
        <w:r>
          <w:rPr>
            <w:color w:val="231F20"/>
            <w:spacing w:val="4"/>
            <w:sz w:val="17"/>
          </w:rPr>
          <w:t> </w:t>
        </w:r>
      </w:hyperlink>
      <w:hyperlink w:history="true" w:anchor="_bookmark181">
        <w:r>
          <w:rPr>
            <w:color w:val="231F20"/>
            <w:w w:val="85"/>
            <w:sz w:val="17"/>
          </w:rPr>
          <w:t>171,</w:t>
        </w:r>
        <w:r>
          <w:rPr>
            <w:color w:val="231F20"/>
            <w:spacing w:val="3"/>
            <w:sz w:val="17"/>
          </w:rPr>
          <w:t> </w:t>
        </w:r>
      </w:hyperlink>
      <w:hyperlink w:history="true" w:anchor="_bookmark183">
        <w:r>
          <w:rPr>
            <w:color w:val="231F20"/>
            <w:w w:val="85"/>
            <w:sz w:val="17"/>
          </w:rPr>
          <w:t>173;</w:t>
        </w:r>
        <w:r>
          <w:rPr>
            <w:color w:val="231F20"/>
            <w:spacing w:val="4"/>
            <w:sz w:val="17"/>
          </w:rPr>
          <w:t> </w:t>
        </w:r>
      </w:hyperlink>
      <w:r>
        <w:rPr>
          <w:color w:val="231F20"/>
          <w:w w:val="85"/>
          <w:sz w:val="17"/>
        </w:rPr>
        <w:t>Christian,</w:t>
      </w:r>
      <w:r>
        <w:rPr>
          <w:color w:val="231F20"/>
          <w:spacing w:val="3"/>
          <w:sz w:val="17"/>
        </w:rPr>
        <w:t> </w:t>
      </w:r>
      <w:hyperlink w:history="true" w:anchor="_bookmark27">
        <w:r>
          <w:rPr>
            <w:color w:val="231F20"/>
            <w:w w:val="85"/>
            <w:sz w:val="17"/>
          </w:rPr>
          <w:t>19,</w:t>
        </w:r>
        <w:r>
          <w:rPr>
            <w:color w:val="231F20"/>
            <w:spacing w:val="3"/>
            <w:sz w:val="17"/>
          </w:rPr>
          <w:t> </w:t>
        </w:r>
      </w:hyperlink>
      <w:hyperlink w:history="true" w:anchor="_bookmark38">
        <w:r>
          <w:rPr>
            <w:color w:val="231F20"/>
            <w:w w:val="85"/>
            <w:sz w:val="17"/>
          </w:rPr>
          <w:t>30,</w:t>
        </w:r>
        <w:r>
          <w:rPr>
            <w:color w:val="231F20"/>
            <w:spacing w:val="4"/>
            <w:sz w:val="17"/>
          </w:rPr>
          <w:t> </w:t>
        </w:r>
      </w:hyperlink>
      <w:hyperlink w:history="true" w:anchor="_bookmark50">
        <w:r>
          <w:rPr>
            <w:color w:val="231F20"/>
            <w:spacing w:val="-5"/>
            <w:w w:val="85"/>
            <w:sz w:val="17"/>
          </w:rPr>
          <w:t>42,</w:t>
        </w:r>
      </w:hyperlink>
    </w:p>
    <w:p>
      <w:pPr>
        <w:spacing w:line="190" w:lineRule="exact" w:before="0"/>
        <w:ind w:left="277" w:right="0" w:firstLine="0"/>
        <w:jc w:val="left"/>
        <w:rPr>
          <w:sz w:val="17"/>
        </w:rPr>
      </w:pPr>
      <w:hyperlink w:history="true" w:anchor="_bookmark62">
        <w:r>
          <w:rPr>
            <w:color w:val="231F20"/>
            <w:spacing w:val="-2"/>
            <w:w w:val="90"/>
            <w:sz w:val="17"/>
          </w:rPr>
          <w:t>53–54,</w:t>
        </w:r>
        <w:r>
          <w:rPr>
            <w:color w:val="231F20"/>
            <w:spacing w:val="-2"/>
            <w:sz w:val="17"/>
          </w:rPr>
          <w:t> </w:t>
        </w:r>
      </w:hyperlink>
      <w:hyperlink w:history="true" w:anchor="_bookmark75">
        <w:r>
          <w:rPr>
            <w:color w:val="231F20"/>
            <w:spacing w:val="-2"/>
            <w:w w:val="90"/>
            <w:sz w:val="17"/>
          </w:rPr>
          <w:t>67,</w:t>
        </w:r>
        <w:r>
          <w:rPr>
            <w:color w:val="231F20"/>
            <w:spacing w:val="-2"/>
            <w:sz w:val="17"/>
          </w:rPr>
          <w:t> </w:t>
        </w:r>
      </w:hyperlink>
      <w:hyperlink w:history="true" w:anchor="_bookmark167">
        <w:r>
          <w:rPr>
            <w:color w:val="231F20"/>
            <w:spacing w:val="-2"/>
            <w:w w:val="90"/>
            <w:sz w:val="17"/>
          </w:rPr>
          <w:t>158,</w:t>
        </w:r>
        <w:r>
          <w:rPr>
            <w:color w:val="231F20"/>
            <w:spacing w:val="-1"/>
            <w:sz w:val="17"/>
          </w:rPr>
          <w:t> </w:t>
        </w:r>
      </w:hyperlink>
      <w:hyperlink w:history="true" w:anchor="_bookmark260">
        <w:r>
          <w:rPr>
            <w:color w:val="231F20"/>
            <w:spacing w:val="-2"/>
            <w:w w:val="90"/>
            <w:sz w:val="17"/>
          </w:rPr>
          <w:t>249n44;</w:t>
        </w:r>
        <w:r>
          <w:rPr>
            <w:color w:val="231F20"/>
            <w:spacing w:val="-2"/>
            <w:sz w:val="17"/>
          </w:rPr>
          <w:t> </w:t>
        </w:r>
      </w:hyperlink>
      <w:r>
        <w:rPr>
          <w:color w:val="231F20"/>
          <w:spacing w:val="-2"/>
          <w:w w:val="90"/>
          <w:sz w:val="17"/>
        </w:rPr>
        <w:t>culture</w:t>
      </w:r>
      <w:r>
        <w:rPr>
          <w:color w:val="231F20"/>
          <w:spacing w:val="-1"/>
          <w:sz w:val="17"/>
        </w:rPr>
        <w:t> </w:t>
      </w:r>
      <w:r>
        <w:rPr>
          <w:color w:val="231F20"/>
          <w:spacing w:val="-2"/>
          <w:w w:val="90"/>
          <w:sz w:val="17"/>
        </w:rPr>
        <w:t>of,</w:t>
      </w:r>
      <w:r>
        <w:rPr>
          <w:color w:val="231F20"/>
          <w:spacing w:val="-2"/>
          <w:sz w:val="17"/>
        </w:rPr>
        <w:t> </w:t>
      </w:r>
      <w:hyperlink w:history="true" w:anchor="_bookmark42">
        <w:r>
          <w:rPr>
            <w:color w:val="231F20"/>
            <w:spacing w:val="-5"/>
            <w:w w:val="90"/>
            <w:sz w:val="17"/>
          </w:rPr>
          <w:t>34;</w:t>
        </w:r>
      </w:hyperlink>
    </w:p>
    <w:p>
      <w:pPr>
        <w:spacing w:line="208" w:lineRule="auto" w:before="8"/>
        <w:ind w:left="277" w:right="269" w:firstLine="0"/>
        <w:jc w:val="both"/>
        <w:rPr>
          <w:sz w:val="17"/>
        </w:rPr>
      </w:pPr>
      <w:r>
        <w:rPr>
          <w:color w:val="231F20"/>
          <w:w w:val="90"/>
          <w:sz w:val="17"/>
        </w:rPr>
        <w:t>Europeans</w:t>
      </w:r>
      <w:r>
        <w:rPr>
          <w:color w:val="231F20"/>
          <w:spacing w:val="-7"/>
          <w:w w:val="90"/>
          <w:sz w:val="17"/>
        </w:rPr>
        <w:t> </w:t>
      </w:r>
      <w:r>
        <w:rPr>
          <w:color w:val="231F20"/>
          <w:w w:val="90"/>
          <w:sz w:val="17"/>
        </w:rPr>
        <w:t>as,</w:t>
      </w:r>
      <w:r>
        <w:rPr>
          <w:color w:val="231F20"/>
          <w:spacing w:val="-6"/>
          <w:w w:val="90"/>
          <w:sz w:val="17"/>
        </w:rPr>
        <w:t> </w:t>
      </w:r>
      <w:hyperlink w:history="true" w:anchor="_bookmark19">
        <w:r>
          <w:rPr>
            <w:color w:val="231F20"/>
            <w:w w:val="90"/>
            <w:sz w:val="17"/>
          </w:rPr>
          <w:t>10,</w:t>
        </w:r>
        <w:r>
          <w:rPr>
            <w:color w:val="231F20"/>
            <w:spacing w:val="-7"/>
            <w:w w:val="90"/>
            <w:sz w:val="17"/>
          </w:rPr>
          <w:t> </w:t>
        </w:r>
      </w:hyperlink>
      <w:hyperlink w:history="true" w:anchor="_bookmark37">
        <w:r>
          <w:rPr>
            <w:color w:val="231F20"/>
            <w:w w:val="90"/>
            <w:sz w:val="17"/>
          </w:rPr>
          <w:t>29,</w:t>
        </w:r>
        <w:r>
          <w:rPr>
            <w:color w:val="231F20"/>
            <w:spacing w:val="-6"/>
            <w:w w:val="90"/>
            <w:sz w:val="17"/>
          </w:rPr>
          <w:t> </w:t>
        </w:r>
      </w:hyperlink>
      <w:hyperlink w:history="true" w:anchor="_bookmark44">
        <w:r>
          <w:rPr>
            <w:color w:val="231F20"/>
            <w:w w:val="90"/>
            <w:sz w:val="17"/>
          </w:rPr>
          <w:t>36,</w:t>
        </w:r>
        <w:r>
          <w:rPr>
            <w:color w:val="231F20"/>
            <w:spacing w:val="-6"/>
            <w:w w:val="90"/>
            <w:sz w:val="17"/>
          </w:rPr>
          <w:t> </w:t>
        </w:r>
      </w:hyperlink>
      <w:hyperlink w:history="true" w:anchor="_bookmark254">
        <w:r>
          <w:rPr>
            <w:color w:val="231F20"/>
            <w:w w:val="90"/>
            <w:sz w:val="17"/>
          </w:rPr>
          <w:t>243n16,</w:t>
        </w:r>
        <w:r>
          <w:rPr>
            <w:color w:val="231F20"/>
            <w:spacing w:val="-7"/>
            <w:w w:val="90"/>
            <w:sz w:val="17"/>
          </w:rPr>
          <w:t> </w:t>
        </w:r>
      </w:hyperlink>
      <w:hyperlink w:history="true" w:anchor="_bookmark256">
        <w:r>
          <w:rPr>
            <w:color w:val="231F20"/>
            <w:w w:val="90"/>
            <w:sz w:val="17"/>
          </w:rPr>
          <w:t>245n41;</w:t>
        </w:r>
      </w:hyperlink>
      <w:r>
        <w:rPr>
          <w:color w:val="231F20"/>
          <w:sz w:val="17"/>
        </w:rPr>
        <w:t> </w:t>
      </w:r>
      <w:r>
        <w:rPr>
          <w:color w:val="231F20"/>
          <w:w w:val="90"/>
          <w:sz w:val="17"/>
        </w:rPr>
        <w:t>linked to homoeroticism, </w:t>
      </w:r>
      <w:hyperlink w:history="true" w:anchor="_bookmark9">
        <w:r>
          <w:rPr>
            <w:color w:val="231F20"/>
            <w:w w:val="90"/>
            <w:sz w:val="17"/>
          </w:rPr>
          <w:t>xii-xiii</w:t>
        </w:r>
      </w:hyperlink>
      <w:r>
        <w:rPr>
          <w:color w:val="231F20"/>
          <w:w w:val="90"/>
          <w:sz w:val="17"/>
        </w:rPr>
        <w:t>, </w:t>
      </w:r>
      <w:hyperlink w:history="true" w:anchor="_bookmark22">
        <w:r>
          <w:rPr>
            <w:color w:val="231F20"/>
            <w:w w:val="90"/>
            <w:sz w:val="17"/>
          </w:rPr>
          <w:t>14–1</w:t>
        </w:r>
      </w:hyperlink>
      <w:hyperlink w:history="true" w:anchor="_bookmark23">
        <w:r>
          <w:rPr>
            <w:color w:val="231F20"/>
            <w:w w:val="90"/>
            <w:sz w:val="17"/>
          </w:rPr>
          <w:t>5,</w:t>
        </w:r>
      </w:hyperlink>
      <w:r>
        <w:rPr>
          <w:color w:val="231F20"/>
          <w:w w:val="95"/>
          <w:sz w:val="17"/>
        </w:rPr>
        <w:t> </w:t>
      </w:r>
      <w:hyperlink w:history="true" w:anchor="_bookmark35">
        <w:r>
          <w:rPr>
            <w:color w:val="231F20"/>
            <w:w w:val="95"/>
            <w:sz w:val="17"/>
          </w:rPr>
          <w:t>27;</w:t>
        </w:r>
        <w:r>
          <w:rPr>
            <w:color w:val="231F20"/>
            <w:spacing w:val="-5"/>
            <w:w w:val="95"/>
            <w:sz w:val="17"/>
          </w:rPr>
          <w:t> </w:t>
        </w:r>
      </w:hyperlink>
      <w:r>
        <w:rPr>
          <w:color w:val="231F20"/>
          <w:w w:val="95"/>
          <w:sz w:val="17"/>
        </w:rPr>
        <w:t>at</w:t>
      </w:r>
      <w:r>
        <w:rPr>
          <w:color w:val="231F20"/>
          <w:spacing w:val="-5"/>
          <w:w w:val="95"/>
          <w:sz w:val="17"/>
        </w:rPr>
        <w:t> </w:t>
      </w:r>
      <w:r>
        <w:rPr>
          <w:color w:val="231F20"/>
          <w:w w:val="95"/>
          <w:sz w:val="17"/>
        </w:rPr>
        <w:t>sea,</w:t>
      </w:r>
      <w:r>
        <w:rPr>
          <w:color w:val="231F20"/>
          <w:spacing w:val="-5"/>
          <w:w w:val="95"/>
          <w:sz w:val="17"/>
        </w:rPr>
        <w:t> </w:t>
      </w:r>
      <w:hyperlink w:history="true" w:anchor="_bookmark21">
        <w:r>
          <w:rPr>
            <w:color w:val="231F20"/>
            <w:w w:val="95"/>
            <w:sz w:val="17"/>
          </w:rPr>
          <w:t>13,</w:t>
        </w:r>
        <w:r>
          <w:rPr>
            <w:color w:val="231F20"/>
            <w:spacing w:val="-5"/>
            <w:w w:val="95"/>
            <w:sz w:val="17"/>
          </w:rPr>
          <w:t> </w:t>
        </w:r>
      </w:hyperlink>
      <w:hyperlink w:history="true" w:anchor="_bookmark72">
        <w:r>
          <w:rPr>
            <w:color w:val="231F20"/>
            <w:w w:val="95"/>
            <w:sz w:val="17"/>
          </w:rPr>
          <w:t>64,</w:t>
        </w:r>
        <w:r>
          <w:rPr>
            <w:color w:val="231F20"/>
            <w:spacing w:val="-5"/>
            <w:w w:val="95"/>
            <w:sz w:val="17"/>
          </w:rPr>
          <w:t> </w:t>
        </w:r>
      </w:hyperlink>
      <w:hyperlink w:history="true" w:anchor="_bookmark80">
        <w:r>
          <w:rPr>
            <w:color w:val="231F20"/>
            <w:w w:val="95"/>
            <w:sz w:val="17"/>
          </w:rPr>
          <w:t>70–72,</w:t>
        </w:r>
        <w:r>
          <w:rPr>
            <w:color w:val="231F20"/>
            <w:spacing w:val="-5"/>
            <w:w w:val="95"/>
            <w:sz w:val="17"/>
          </w:rPr>
          <w:t> </w:t>
        </w:r>
      </w:hyperlink>
      <w:hyperlink w:history="true" w:anchor="_bookmark83">
        <w:r>
          <w:rPr>
            <w:color w:val="231F20"/>
            <w:w w:val="95"/>
            <w:sz w:val="17"/>
          </w:rPr>
          <w:t>7</w:t>
        </w:r>
      </w:hyperlink>
      <w:r>
        <w:rPr>
          <w:color w:val="231F20"/>
          <w:w w:val="95"/>
          <w:sz w:val="17"/>
        </w:rPr>
        <w:t>5–7</w:t>
      </w:r>
      <w:hyperlink w:history="true" w:anchor="_bookmark84">
        <w:r>
          <w:rPr>
            <w:color w:val="231F20"/>
            <w:w w:val="95"/>
            <w:sz w:val="17"/>
          </w:rPr>
          <w:t>6,</w:t>
        </w:r>
        <w:r>
          <w:rPr>
            <w:color w:val="231F20"/>
            <w:spacing w:val="-5"/>
            <w:w w:val="95"/>
            <w:sz w:val="17"/>
          </w:rPr>
          <w:t> </w:t>
        </w:r>
      </w:hyperlink>
      <w:hyperlink w:history="true" w:anchor="_bookmark87">
        <w:r>
          <w:rPr>
            <w:color w:val="231F20"/>
            <w:w w:val="95"/>
            <w:sz w:val="17"/>
          </w:rPr>
          <w:t>79,</w:t>
        </w:r>
        <w:r>
          <w:rPr>
            <w:color w:val="231F20"/>
            <w:spacing w:val="-5"/>
            <w:w w:val="95"/>
            <w:sz w:val="17"/>
          </w:rPr>
          <w:t> </w:t>
        </w:r>
      </w:hyperlink>
      <w:hyperlink w:history="true" w:anchor="_bookmark224">
        <w:r>
          <w:rPr>
            <w:color w:val="231F20"/>
            <w:w w:val="95"/>
            <w:sz w:val="17"/>
          </w:rPr>
          <w:t>214;</w:t>
        </w:r>
      </w:hyperlink>
    </w:p>
    <w:p>
      <w:pPr>
        <w:spacing w:line="208" w:lineRule="auto" w:before="0"/>
        <w:ind w:left="277" w:right="147" w:firstLine="0"/>
        <w:jc w:val="both"/>
        <w:rPr>
          <w:sz w:val="17"/>
        </w:rPr>
      </w:pPr>
      <w:r>
        <w:rPr>
          <w:color w:val="231F20"/>
          <w:w w:val="90"/>
          <w:sz w:val="17"/>
        </w:rPr>
        <w:t>scholarship</w:t>
      </w:r>
      <w:r>
        <w:rPr>
          <w:color w:val="231F20"/>
          <w:spacing w:val="-7"/>
          <w:w w:val="90"/>
          <w:sz w:val="17"/>
        </w:rPr>
        <w:t> </w:t>
      </w:r>
      <w:r>
        <w:rPr>
          <w:color w:val="231F20"/>
          <w:w w:val="90"/>
          <w:sz w:val="17"/>
        </w:rPr>
        <w:t>on,</w:t>
      </w:r>
      <w:r>
        <w:rPr>
          <w:color w:val="231F20"/>
          <w:spacing w:val="-6"/>
          <w:w w:val="90"/>
          <w:sz w:val="17"/>
        </w:rPr>
        <w:t> </w:t>
      </w:r>
      <w:hyperlink w:history="true" w:anchor="_bookmark25">
        <w:r>
          <w:rPr>
            <w:color w:val="231F20"/>
            <w:w w:val="90"/>
            <w:sz w:val="17"/>
          </w:rPr>
          <w:t>16–17,</w:t>
        </w:r>
        <w:r>
          <w:rPr>
            <w:color w:val="231F20"/>
            <w:spacing w:val="-7"/>
            <w:w w:val="90"/>
            <w:sz w:val="17"/>
          </w:rPr>
          <w:t> </w:t>
        </w:r>
      </w:hyperlink>
      <w:hyperlink w:history="true" w:anchor="_bookmark255">
        <w:r>
          <w:rPr>
            <w:color w:val="231F20"/>
            <w:w w:val="90"/>
            <w:sz w:val="17"/>
          </w:rPr>
          <w:t>244n37;</w:t>
        </w:r>
        <w:r>
          <w:rPr>
            <w:color w:val="231F20"/>
            <w:spacing w:val="-6"/>
            <w:w w:val="90"/>
            <w:sz w:val="17"/>
          </w:rPr>
          <w:t> </w:t>
        </w:r>
      </w:hyperlink>
      <w:r>
        <w:rPr>
          <w:color w:val="231F20"/>
          <w:w w:val="90"/>
          <w:sz w:val="17"/>
        </w:rPr>
        <w:t>U.S.</w:t>
      </w:r>
      <w:r>
        <w:rPr>
          <w:color w:val="231F20"/>
          <w:spacing w:val="-6"/>
          <w:w w:val="90"/>
          <w:sz w:val="17"/>
        </w:rPr>
        <w:t> </w:t>
      </w:r>
      <w:r>
        <w:rPr>
          <w:color w:val="231F20"/>
          <w:w w:val="90"/>
          <w:sz w:val="17"/>
        </w:rPr>
        <w:t>as</w:t>
      </w:r>
      <w:r>
        <w:rPr>
          <w:color w:val="231F20"/>
          <w:spacing w:val="-7"/>
          <w:w w:val="90"/>
          <w:sz w:val="17"/>
        </w:rPr>
        <w:t> </w:t>
      </w:r>
      <w:r>
        <w:rPr>
          <w:color w:val="231F20"/>
          <w:w w:val="90"/>
          <w:sz w:val="17"/>
        </w:rPr>
        <w:t>can-</w:t>
      </w:r>
      <w:r>
        <w:rPr>
          <w:color w:val="231F20"/>
          <w:w w:val="95"/>
          <w:sz w:val="17"/>
        </w:rPr>
        <w:t> nibal</w:t>
      </w:r>
      <w:r>
        <w:rPr>
          <w:color w:val="231F20"/>
          <w:spacing w:val="-9"/>
          <w:w w:val="95"/>
          <w:sz w:val="17"/>
        </w:rPr>
        <w:t> </w:t>
      </w:r>
      <w:r>
        <w:rPr>
          <w:color w:val="231F20"/>
          <w:w w:val="95"/>
          <w:sz w:val="17"/>
        </w:rPr>
        <w:t>nation,</w:t>
      </w:r>
      <w:r>
        <w:rPr>
          <w:color w:val="231F20"/>
          <w:spacing w:val="-8"/>
          <w:w w:val="95"/>
          <w:sz w:val="17"/>
        </w:rPr>
        <w:t> </w:t>
      </w:r>
      <w:hyperlink w:history="true" w:anchor="_bookmark5">
        <w:r>
          <w:rPr>
            <w:color w:val="231F20"/>
            <w:w w:val="95"/>
            <w:sz w:val="17"/>
          </w:rPr>
          <w:t>viii-ix,</w:t>
        </w:r>
        <w:r>
          <w:rPr>
            <w:color w:val="231F20"/>
            <w:spacing w:val="-9"/>
            <w:w w:val="95"/>
            <w:sz w:val="17"/>
          </w:rPr>
          <w:t> </w:t>
        </w:r>
      </w:hyperlink>
      <w:hyperlink w:history="true" w:anchor="_bookmark65">
        <w:r>
          <w:rPr>
            <w:color w:val="231F20"/>
            <w:w w:val="95"/>
            <w:sz w:val="17"/>
          </w:rPr>
          <w:t>57,</w:t>
        </w:r>
        <w:r>
          <w:rPr>
            <w:color w:val="231F20"/>
            <w:spacing w:val="-8"/>
            <w:w w:val="95"/>
            <w:sz w:val="17"/>
          </w:rPr>
          <w:t> </w:t>
        </w:r>
      </w:hyperlink>
      <w:hyperlink w:history="true" w:anchor="_bookmark70">
        <w:r>
          <w:rPr>
            <w:color w:val="231F20"/>
            <w:w w:val="95"/>
            <w:sz w:val="17"/>
          </w:rPr>
          <w:t>62,</w:t>
        </w:r>
        <w:r>
          <w:rPr>
            <w:color w:val="231F20"/>
            <w:spacing w:val="-9"/>
            <w:w w:val="95"/>
            <w:sz w:val="17"/>
          </w:rPr>
          <w:t> </w:t>
        </w:r>
      </w:hyperlink>
      <w:hyperlink w:history="true" w:anchor="_bookmark74">
        <w:r>
          <w:rPr>
            <w:color w:val="231F20"/>
            <w:w w:val="95"/>
            <w:sz w:val="17"/>
          </w:rPr>
          <w:t>66;</w:t>
        </w:r>
        <w:r>
          <w:rPr>
            <w:color w:val="231F20"/>
            <w:spacing w:val="-8"/>
            <w:w w:val="95"/>
            <w:sz w:val="17"/>
          </w:rPr>
          <w:t> </w:t>
        </w:r>
      </w:hyperlink>
      <w:r>
        <w:rPr>
          <w:color w:val="231F20"/>
          <w:w w:val="95"/>
          <w:sz w:val="17"/>
        </w:rPr>
        <w:t>white,</w:t>
      </w:r>
      <w:r>
        <w:rPr>
          <w:color w:val="231F20"/>
          <w:spacing w:val="-9"/>
          <w:w w:val="95"/>
          <w:sz w:val="17"/>
        </w:rPr>
        <w:t> </w:t>
      </w:r>
      <w:hyperlink w:history="true" w:anchor="_bookmark41">
        <w:r>
          <w:rPr>
            <w:color w:val="231F20"/>
            <w:w w:val="95"/>
            <w:sz w:val="17"/>
          </w:rPr>
          <w:t>33,</w:t>
        </w:r>
      </w:hyperlink>
    </w:p>
    <w:p>
      <w:pPr>
        <w:spacing w:line="190" w:lineRule="exact" w:before="0"/>
        <w:ind w:left="277" w:right="0" w:firstLine="0"/>
        <w:jc w:val="both"/>
        <w:rPr>
          <w:sz w:val="17"/>
        </w:rPr>
      </w:pPr>
      <w:hyperlink w:history="true" w:anchor="_bookmark43">
        <w:r>
          <w:rPr>
            <w:color w:val="231F20"/>
            <w:spacing w:val="-2"/>
            <w:w w:val="90"/>
            <w:sz w:val="17"/>
          </w:rPr>
          <w:t>35,</w:t>
        </w:r>
        <w:r>
          <w:rPr>
            <w:color w:val="231F20"/>
            <w:spacing w:val="-6"/>
            <w:sz w:val="17"/>
          </w:rPr>
          <w:t> </w:t>
        </w:r>
      </w:hyperlink>
      <w:hyperlink w:history="true" w:anchor="_bookmark45">
        <w:r>
          <w:rPr>
            <w:color w:val="231F20"/>
            <w:spacing w:val="-2"/>
            <w:w w:val="90"/>
            <w:sz w:val="17"/>
          </w:rPr>
          <w:t>37,</w:t>
        </w:r>
        <w:r>
          <w:rPr>
            <w:color w:val="231F20"/>
            <w:spacing w:val="-6"/>
            <w:sz w:val="17"/>
          </w:rPr>
          <w:t> </w:t>
        </w:r>
      </w:hyperlink>
      <w:hyperlink w:history="true" w:anchor="_bookmark99">
        <w:r>
          <w:rPr>
            <w:color w:val="231F20"/>
            <w:spacing w:val="-2"/>
            <w:w w:val="90"/>
            <w:sz w:val="17"/>
          </w:rPr>
          <w:t>91.</w:t>
        </w:r>
        <w:r>
          <w:rPr>
            <w:color w:val="231F20"/>
            <w:spacing w:val="-6"/>
            <w:sz w:val="17"/>
          </w:rPr>
          <w:t> </w:t>
        </w:r>
      </w:hyperlink>
      <w:r>
        <w:rPr>
          <w:i/>
          <w:color w:val="231F20"/>
          <w:spacing w:val="-2"/>
          <w:w w:val="90"/>
          <w:sz w:val="17"/>
        </w:rPr>
        <w:t>See</w:t>
      </w:r>
      <w:r>
        <w:rPr>
          <w:i/>
          <w:color w:val="231F20"/>
          <w:spacing w:val="-4"/>
          <w:sz w:val="17"/>
        </w:rPr>
        <w:t> </w:t>
      </w:r>
      <w:r>
        <w:rPr>
          <w:i/>
          <w:color w:val="231F20"/>
          <w:spacing w:val="-2"/>
          <w:w w:val="90"/>
          <w:sz w:val="17"/>
        </w:rPr>
        <w:t>also</w:t>
      </w:r>
      <w:r>
        <w:rPr>
          <w:i/>
          <w:color w:val="231F20"/>
          <w:spacing w:val="-5"/>
          <w:sz w:val="17"/>
        </w:rPr>
        <w:t> </w:t>
      </w:r>
      <w:r>
        <w:rPr>
          <w:color w:val="231F20"/>
          <w:spacing w:val="-2"/>
          <w:w w:val="90"/>
          <w:sz w:val="17"/>
        </w:rPr>
        <w:t>consumption</w:t>
      </w:r>
    </w:p>
    <w:p>
      <w:pPr>
        <w:spacing w:line="199" w:lineRule="exact" w:before="0"/>
        <w:ind w:left="118" w:right="0" w:firstLine="0"/>
        <w:jc w:val="left"/>
        <w:rPr>
          <w:sz w:val="17"/>
        </w:rPr>
      </w:pPr>
      <w:r>
        <w:rPr>
          <w:color w:val="231F20"/>
          <w:w w:val="85"/>
          <w:sz w:val="17"/>
        </w:rPr>
        <w:t>Carby,</w:t>
      </w:r>
      <w:r>
        <w:rPr>
          <w:color w:val="231F20"/>
          <w:spacing w:val="-5"/>
          <w:sz w:val="17"/>
        </w:rPr>
        <w:t> </w:t>
      </w:r>
      <w:r>
        <w:rPr>
          <w:color w:val="231F20"/>
          <w:w w:val="85"/>
          <w:sz w:val="17"/>
        </w:rPr>
        <w:t>Hazel,</w:t>
      </w:r>
      <w:r>
        <w:rPr>
          <w:color w:val="231F20"/>
          <w:spacing w:val="-5"/>
          <w:sz w:val="17"/>
        </w:rPr>
        <w:t> </w:t>
      </w:r>
      <w:hyperlink w:history="true" w:anchor="_bookmark118">
        <w:r>
          <w:rPr>
            <w:color w:val="231F20"/>
            <w:w w:val="85"/>
            <w:sz w:val="17"/>
          </w:rPr>
          <w:t>109,</w:t>
        </w:r>
        <w:r>
          <w:rPr>
            <w:color w:val="231F20"/>
            <w:spacing w:val="-4"/>
            <w:sz w:val="17"/>
          </w:rPr>
          <w:t> </w:t>
        </w:r>
      </w:hyperlink>
      <w:hyperlink w:history="true" w:anchor="_bookmark227">
        <w:r>
          <w:rPr>
            <w:color w:val="231F20"/>
            <w:w w:val="85"/>
            <w:sz w:val="17"/>
          </w:rPr>
          <w:t>217,</w:t>
        </w:r>
        <w:r>
          <w:rPr>
            <w:color w:val="231F20"/>
            <w:spacing w:val="-5"/>
            <w:sz w:val="17"/>
          </w:rPr>
          <w:t> </w:t>
        </w:r>
      </w:hyperlink>
      <w:hyperlink w:history="true" w:anchor="_bookmark229">
        <w:r>
          <w:rPr>
            <w:color w:val="231F20"/>
            <w:w w:val="85"/>
            <w:sz w:val="17"/>
          </w:rPr>
          <w:t>219,</w:t>
        </w:r>
        <w:r>
          <w:rPr>
            <w:color w:val="231F20"/>
            <w:spacing w:val="-5"/>
            <w:sz w:val="17"/>
          </w:rPr>
          <w:t> </w:t>
        </w:r>
      </w:hyperlink>
      <w:hyperlink w:history="true" w:anchor="_bookmark277">
        <w:r>
          <w:rPr>
            <w:color w:val="231F20"/>
            <w:w w:val="85"/>
            <w:sz w:val="17"/>
          </w:rPr>
          <w:t>266n31,</w:t>
        </w:r>
        <w:r>
          <w:rPr>
            <w:color w:val="231F20"/>
            <w:spacing w:val="-4"/>
            <w:sz w:val="17"/>
          </w:rPr>
          <w:t> </w:t>
        </w:r>
      </w:hyperlink>
      <w:hyperlink w:history="true" w:anchor="_bookmark289">
        <w:r>
          <w:rPr>
            <w:color w:val="231F20"/>
            <w:spacing w:val="-2"/>
            <w:w w:val="85"/>
            <w:sz w:val="17"/>
          </w:rPr>
          <w:t>278n78</w:t>
        </w:r>
      </w:hyperlink>
    </w:p>
    <w:p>
      <w:pPr>
        <w:spacing w:line="208" w:lineRule="auto" w:before="7"/>
        <w:ind w:left="118" w:right="321" w:firstLine="0"/>
        <w:jc w:val="left"/>
        <w:rPr>
          <w:sz w:val="17"/>
        </w:rPr>
      </w:pPr>
      <w:r>
        <w:rPr>
          <w:color w:val="231F20"/>
          <w:w w:val="90"/>
          <w:sz w:val="17"/>
        </w:rPr>
        <w:t>Cartwright,</w:t>
      </w:r>
      <w:r>
        <w:rPr>
          <w:color w:val="231F20"/>
          <w:spacing w:val="-7"/>
          <w:w w:val="90"/>
          <w:sz w:val="17"/>
        </w:rPr>
        <w:t> </w:t>
      </w:r>
      <w:r>
        <w:rPr>
          <w:color w:val="231F20"/>
          <w:w w:val="90"/>
          <w:sz w:val="17"/>
        </w:rPr>
        <w:t>Samuel</w:t>
      </w:r>
      <w:r>
        <w:rPr>
          <w:color w:val="231F20"/>
          <w:spacing w:val="-6"/>
          <w:w w:val="90"/>
          <w:sz w:val="17"/>
        </w:rPr>
        <w:t> </w:t>
      </w:r>
      <w:r>
        <w:rPr>
          <w:color w:val="231F20"/>
          <w:w w:val="90"/>
          <w:sz w:val="17"/>
        </w:rPr>
        <w:t>A.,</w:t>
      </w:r>
      <w:r>
        <w:rPr>
          <w:color w:val="231F20"/>
          <w:spacing w:val="-7"/>
          <w:w w:val="90"/>
          <w:sz w:val="17"/>
        </w:rPr>
        <w:t> </w:t>
      </w:r>
      <w:hyperlink w:history="true" w:anchor="_bookmark18">
        <w:r>
          <w:rPr>
            <w:color w:val="231F20"/>
            <w:w w:val="90"/>
            <w:sz w:val="17"/>
          </w:rPr>
          <w:t>8–9,</w:t>
        </w:r>
        <w:r>
          <w:rPr>
            <w:color w:val="231F20"/>
            <w:spacing w:val="-6"/>
            <w:w w:val="90"/>
            <w:sz w:val="17"/>
          </w:rPr>
          <w:t> </w:t>
        </w:r>
      </w:hyperlink>
      <w:hyperlink w:history="true" w:anchor="_bookmark157">
        <w:r>
          <w:rPr>
            <w:color w:val="231F20"/>
            <w:w w:val="90"/>
            <w:sz w:val="17"/>
          </w:rPr>
          <w:t>148,</w:t>
        </w:r>
        <w:r>
          <w:rPr>
            <w:color w:val="231F20"/>
            <w:spacing w:val="-6"/>
            <w:w w:val="90"/>
            <w:sz w:val="17"/>
          </w:rPr>
          <w:t> </w:t>
        </w:r>
      </w:hyperlink>
      <w:hyperlink w:history="true" w:anchor="_bookmark159">
        <w:r>
          <w:rPr>
            <w:color w:val="231F20"/>
            <w:w w:val="90"/>
            <w:sz w:val="17"/>
          </w:rPr>
          <w:t>150</w:t>
        </w:r>
      </w:hyperlink>
      <w:r>
        <w:rPr>
          <w:color w:val="231F20"/>
          <w:w w:val="95"/>
          <w:sz w:val="17"/>
        </w:rPr>
        <w:t> Chaney, Michael, </w:t>
      </w:r>
      <w:hyperlink w:history="true" w:anchor="_bookmark274">
        <w:r>
          <w:rPr>
            <w:color w:val="231F20"/>
            <w:w w:val="95"/>
            <w:sz w:val="17"/>
          </w:rPr>
          <w:t>263n119</w:t>
        </w:r>
      </w:hyperlink>
    </w:p>
    <w:p>
      <w:pPr>
        <w:spacing w:line="208" w:lineRule="auto" w:before="0"/>
        <w:ind w:left="118" w:right="971" w:firstLine="0"/>
        <w:jc w:val="left"/>
        <w:rPr>
          <w:sz w:val="17"/>
        </w:rPr>
      </w:pPr>
      <w:r>
        <w:rPr>
          <w:color w:val="231F20"/>
          <w:spacing w:val="-2"/>
          <w:w w:val="90"/>
          <w:sz w:val="17"/>
        </w:rPr>
        <w:t>Charles,</w:t>
      </w:r>
      <w:r>
        <w:rPr>
          <w:color w:val="231F20"/>
          <w:spacing w:val="-5"/>
          <w:w w:val="90"/>
          <w:sz w:val="17"/>
        </w:rPr>
        <w:t> </w:t>
      </w:r>
      <w:r>
        <w:rPr>
          <w:color w:val="231F20"/>
          <w:spacing w:val="-2"/>
          <w:w w:val="90"/>
          <w:sz w:val="17"/>
        </w:rPr>
        <w:t>Michael</w:t>
      </w:r>
      <w:r>
        <w:rPr>
          <w:color w:val="231F20"/>
          <w:spacing w:val="-4"/>
          <w:w w:val="90"/>
          <w:sz w:val="17"/>
        </w:rPr>
        <w:t> </w:t>
      </w:r>
      <w:r>
        <w:rPr>
          <w:color w:val="231F20"/>
          <w:spacing w:val="-2"/>
          <w:w w:val="90"/>
          <w:sz w:val="17"/>
        </w:rPr>
        <w:t>Ray,</w:t>
      </w:r>
      <w:r>
        <w:rPr>
          <w:color w:val="231F20"/>
          <w:spacing w:val="-5"/>
          <w:w w:val="90"/>
          <w:sz w:val="17"/>
        </w:rPr>
        <w:t> </w:t>
      </w:r>
      <w:hyperlink w:history="true" w:anchor="_bookmark224">
        <w:r>
          <w:rPr>
            <w:color w:val="231F20"/>
            <w:spacing w:val="-2"/>
            <w:w w:val="90"/>
            <w:sz w:val="17"/>
          </w:rPr>
          <w:t>214</w:t>
        </w:r>
      </w:hyperlink>
      <w:r>
        <w:rPr>
          <w:color w:val="231F20"/>
          <w:spacing w:val="-2"/>
          <w:sz w:val="17"/>
        </w:rPr>
        <w:t> </w:t>
      </w:r>
      <w:r>
        <w:rPr>
          <w:color w:val="231F20"/>
          <w:sz w:val="17"/>
        </w:rPr>
        <w:t>Chase,</w:t>
      </w:r>
      <w:r>
        <w:rPr>
          <w:color w:val="231F20"/>
          <w:spacing w:val="-8"/>
          <w:sz w:val="17"/>
        </w:rPr>
        <w:t> </w:t>
      </w:r>
      <w:r>
        <w:rPr>
          <w:color w:val="231F20"/>
          <w:sz w:val="17"/>
        </w:rPr>
        <w:t>Owen,</w:t>
      </w:r>
      <w:r>
        <w:rPr>
          <w:color w:val="231F20"/>
          <w:spacing w:val="-8"/>
          <w:sz w:val="17"/>
        </w:rPr>
        <w:t> </w:t>
      </w:r>
      <w:hyperlink w:history="true" w:anchor="_bookmark79">
        <w:r>
          <w:rPr>
            <w:color w:val="231F20"/>
            <w:sz w:val="17"/>
          </w:rPr>
          <w:t>7</w:t>
        </w:r>
      </w:hyperlink>
      <w:hyperlink w:history="true" w:anchor="_bookmark80">
        <w:r>
          <w:rPr>
            <w:color w:val="231F20"/>
            <w:sz w:val="17"/>
          </w:rPr>
          <w:t>1–72</w:t>
        </w:r>
      </w:hyperlink>
    </w:p>
    <w:p>
      <w:pPr>
        <w:spacing w:line="208" w:lineRule="auto" w:before="0"/>
        <w:ind w:left="277" w:right="0" w:hanging="160"/>
        <w:jc w:val="left"/>
        <w:rPr>
          <w:sz w:val="17"/>
        </w:rPr>
      </w:pPr>
      <w:r>
        <w:rPr>
          <w:color w:val="231F20"/>
          <w:w w:val="85"/>
          <w:sz w:val="17"/>
        </w:rPr>
        <w:t>Child, Lydia Marie, </w:t>
      </w:r>
      <w:hyperlink w:history="true" w:anchor="_bookmark67">
        <w:r>
          <w:rPr>
            <w:color w:val="231F20"/>
            <w:w w:val="85"/>
            <w:sz w:val="17"/>
          </w:rPr>
          <w:t>59, </w:t>
        </w:r>
      </w:hyperlink>
      <w:hyperlink w:history="true" w:anchor="_bookmark69">
        <w:r>
          <w:rPr>
            <w:color w:val="231F20"/>
            <w:w w:val="85"/>
            <w:sz w:val="17"/>
          </w:rPr>
          <w:t>61, </w:t>
        </w:r>
      </w:hyperlink>
      <w:hyperlink w:history="true" w:anchor="_bookmark149">
        <w:r>
          <w:rPr>
            <w:color w:val="231F20"/>
            <w:w w:val="85"/>
            <w:sz w:val="17"/>
          </w:rPr>
          <w:t>140–1</w:t>
        </w:r>
      </w:hyperlink>
      <w:hyperlink w:history="true" w:anchor="_bookmark150">
        <w:r>
          <w:rPr>
            <w:color w:val="231F20"/>
            <w:w w:val="85"/>
            <w:sz w:val="17"/>
          </w:rPr>
          <w:t>41, </w:t>
        </w:r>
      </w:hyperlink>
      <w:hyperlink w:history="true" w:anchor="_bookmark166">
        <w:r>
          <w:rPr>
            <w:color w:val="231F20"/>
            <w:w w:val="85"/>
            <w:sz w:val="17"/>
          </w:rPr>
          <w:t>157, </w:t>
        </w:r>
      </w:hyperlink>
      <w:hyperlink w:history="true" w:anchor="_bookmark169">
        <w:r>
          <w:rPr>
            <w:color w:val="231F20"/>
            <w:w w:val="85"/>
            <w:sz w:val="17"/>
          </w:rPr>
          <w:t>160,</w:t>
        </w:r>
      </w:hyperlink>
      <w:r>
        <w:rPr>
          <w:color w:val="231F20"/>
          <w:w w:val="95"/>
          <w:sz w:val="17"/>
        </w:rPr>
        <w:t> </w:t>
      </w:r>
      <w:hyperlink w:history="true" w:anchor="_bookmark262">
        <w:r>
          <w:rPr>
            <w:color w:val="231F20"/>
            <w:w w:val="95"/>
            <w:sz w:val="17"/>
          </w:rPr>
          <w:t>251nn6, 7, </w:t>
        </w:r>
      </w:hyperlink>
      <w:hyperlink w:history="true" w:anchor="_bookmark275">
        <w:r>
          <w:rPr>
            <w:color w:val="231F20"/>
            <w:w w:val="95"/>
            <w:sz w:val="17"/>
          </w:rPr>
          <w:t>264n20, </w:t>
        </w:r>
      </w:hyperlink>
      <w:hyperlink w:history="true" w:anchor="_bookmark278">
        <w:r>
          <w:rPr>
            <w:color w:val="231F20"/>
            <w:w w:val="95"/>
            <w:sz w:val="17"/>
          </w:rPr>
          <w:t>267n43</w:t>
        </w:r>
      </w:hyperlink>
    </w:p>
    <w:p>
      <w:pPr>
        <w:spacing w:after="0" w:line="208" w:lineRule="auto"/>
        <w:jc w:val="left"/>
        <w:rPr>
          <w:sz w:val="17"/>
        </w:rPr>
        <w:sectPr>
          <w:type w:val="continuous"/>
          <w:pgSz w:w="7710" w:h="12270"/>
          <w:pgMar w:header="0" w:footer="0" w:top="660" w:bottom="280" w:left="620" w:right="640"/>
          <w:cols w:num="2" w:equalWidth="0">
            <w:col w:w="3134" w:space="62"/>
            <w:col w:w="3254"/>
          </w:cols>
        </w:sectPr>
      </w:pPr>
    </w:p>
    <w:p>
      <w:pPr>
        <w:pStyle w:val="BodyText"/>
        <w:spacing w:before="10"/>
        <w:jc w:val="left"/>
        <w:rPr>
          <w:sz w:val="20"/>
        </w:rPr>
      </w:pPr>
    </w:p>
    <w:p>
      <w:pPr>
        <w:spacing w:before="92"/>
        <w:ind w:left="87" w:right="111" w:firstLine="0"/>
        <w:jc w:val="right"/>
        <w:rPr>
          <w:sz w:val="17"/>
        </w:rPr>
      </w:pPr>
      <w:r>
        <w:rPr>
          <w:color w:val="231F20"/>
          <w:w w:val="105"/>
          <w:sz w:val="17"/>
        </w:rPr>
        <w:t>&gt;&gt;</w:t>
      </w:r>
      <w:r>
        <w:rPr>
          <w:color w:val="231F20"/>
          <w:spacing w:val="45"/>
          <w:w w:val="105"/>
          <w:sz w:val="17"/>
        </w:rPr>
        <w:t>  </w:t>
      </w:r>
      <w:r>
        <w:rPr>
          <w:color w:val="231F20"/>
          <w:spacing w:val="-5"/>
          <w:w w:val="105"/>
          <w:sz w:val="17"/>
        </w:rPr>
        <w:t>303</w:t>
      </w:r>
    </w:p>
    <w:p>
      <w:pPr>
        <w:spacing w:after="0"/>
        <w:jc w:val="right"/>
        <w:rPr>
          <w:sz w:val="17"/>
        </w:rPr>
        <w:sectPr>
          <w:type w:val="continuous"/>
          <w:pgSz w:w="7710" w:h="12270"/>
          <w:pgMar w:header="0" w:footer="0" w:top="660" w:bottom="280" w:left="620" w:right="640"/>
        </w:sectPr>
      </w:pPr>
    </w:p>
    <w:p>
      <w:pPr>
        <w:spacing w:line="208" w:lineRule="auto" w:before="102"/>
        <w:ind w:left="113" w:right="0" w:firstLine="0"/>
        <w:jc w:val="left"/>
        <w:rPr>
          <w:sz w:val="17"/>
        </w:rPr>
      </w:pPr>
      <w:bookmarkStart w:name="E" w:id="319"/>
      <w:bookmarkEnd w:id="319"/>
      <w:r>
        <w:rPr/>
      </w:r>
      <w:r>
        <w:rPr>
          <w:color w:val="231F20"/>
          <w:spacing w:val="-2"/>
          <w:sz w:val="17"/>
        </w:rPr>
        <w:t>Christensen,</w:t>
      </w:r>
      <w:r>
        <w:rPr>
          <w:color w:val="231F20"/>
          <w:spacing w:val="-9"/>
          <w:sz w:val="17"/>
        </w:rPr>
        <w:t> </w:t>
      </w:r>
      <w:r>
        <w:rPr>
          <w:color w:val="231F20"/>
          <w:spacing w:val="-2"/>
          <w:sz w:val="17"/>
        </w:rPr>
        <w:t>Matthew</w:t>
      </w:r>
      <w:r>
        <w:rPr>
          <w:color w:val="231F20"/>
          <w:spacing w:val="-9"/>
          <w:sz w:val="17"/>
        </w:rPr>
        <w:t> </w:t>
      </w:r>
      <w:r>
        <w:rPr>
          <w:color w:val="231F20"/>
          <w:spacing w:val="-2"/>
          <w:sz w:val="17"/>
        </w:rPr>
        <w:t>J.,</w:t>
      </w:r>
      <w:r>
        <w:rPr>
          <w:color w:val="231F20"/>
          <w:spacing w:val="-8"/>
          <w:sz w:val="17"/>
        </w:rPr>
        <w:t> </w:t>
      </w:r>
      <w:hyperlink w:history="true" w:anchor="_bookmark255">
        <w:r>
          <w:rPr>
            <w:color w:val="231F20"/>
            <w:spacing w:val="-2"/>
            <w:sz w:val="17"/>
          </w:rPr>
          <w:t>244n38</w:t>
        </w:r>
      </w:hyperlink>
      <w:r>
        <w:rPr>
          <w:color w:val="231F20"/>
          <w:spacing w:val="-2"/>
          <w:sz w:val="17"/>
        </w:rPr>
        <w:t> </w:t>
      </w:r>
      <w:r>
        <w:rPr>
          <w:color w:val="231F20"/>
          <w:w w:val="90"/>
          <w:sz w:val="17"/>
        </w:rPr>
        <w:t>Christianity,</w:t>
      </w:r>
      <w:r>
        <w:rPr>
          <w:color w:val="231F20"/>
          <w:spacing w:val="-6"/>
          <w:w w:val="90"/>
          <w:sz w:val="17"/>
        </w:rPr>
        <w:t> </w:t>
      </w:r>
      <w:hyperlink w:history="true" w:anchor="_bookmark39">
        <w:r>
          <w:rPr>
            <w:color w:val="231F20"/>
            <w:w w:val="90"/>
            <w:sz w:val="17"/>
          </w:rPr>
          <w:t>31,</w:t>
        </w:r>
        <w:r>
          <w:rPr>
            <w:color w:val="231F20"/>
            <w:spacing w:val="-6"/>
            <w:w w:val="90"/>
            <w:sz w:val="17"/>
          </w:rPr>
          <w:t> </w:t>
        </w:r>
      </w:hyperlink>
      <w:hyperlink w:history="true" w:anchor="_bookmark43">
        <w:r>
          <w:rPr>
            <w:color w:val="231F20"/>
            <w:w w:val="90"/>
            <w:sz w:val="17"/>
          </w:rPr>
          <w:t>35,</w:t>
        </w:r>
        <w:r>
          <w:rPr>
            <w:color w:val="231F20"/>
            <w:spacing w:val="-6"/>
            <w:w w:val="90"/>
            <w:sz w:val="17"/>
          </w:rPr>
          <w:t> </w:t>
        </w:r>
      </w:hyperlink>
      <w:hyperlink w:history="true" w:anchor="_bookmark46">
        <w:r>
          <w:rPr>
            <w:color w:val="231F20"/>
            <w:w w:val="90"/>
            <w:sz w:val="17"/>
          </w:rPr>
          <w:t>38,</w:t>
        </w:r>
        <w:r>
          <w:rPr>
            <w:color w:val="231F20"/>
            <w:spacing w:val="-6"/>
            <w:w w:val="90"/>
            <w:sz w:val="17"/>
          </w:rPr>
          <w:t> </w:t>
        </w:r>
      </w:hyperlink>
      <w:hyperlink w:history="true" w:anchor="_bookmark52">
        <w:r>
          <w:rPr>
            <w:color w:val="231F20"/>
            <w:w w:val="90"/>
            <w:sz w:val="17"/>
          </w:rPr>
          <w:t>44,</w:t>
        </w:r>
        <w:r>
          <w:rPr>
            <w:color w:val="231F20"/>
            <w:spacing w:val="-6"/>
            <w:w w:val="90"/>
            <w:sz w:val="17"/>
          </w:rPr>
          <w:t> </w:t>
        </w:r>
      </w:hyperlink>
      <w:hyperlink w:history="true" w:anchor="_bookmark56">
        <w:r>
          <w:rPr>
            <w:color w:val="231F20"/>
            <w:w w:val="90"/>
            <w:sz w:val="17"/>
          </w:rPr>
          <w:t>48–5</w:t>
        </w:r>
      </w:hyperlink>
      <w:hyperlink w:history="true" w:anchor="_bookmark58">
        <w:r>
          <w:rPr>
            <w:color w:val="231F20"/>
            <w:w w:val="90"/>
            <w:sz w:val="17"/>
          </w:rPr>
          <w:t>0,</w:t>
        </w:r>
        <w:r>
          <w:rPr>
            <w:color w:val="231F20"/>
            <w:spacing w:val="-6"/>
            <w:w w:val="90"/>
            <w:sz w:val="17"/>
          </w:rPr>
          <w:t> </w:t>
        </w:r>
      </w:hyperlink>
      <w:hyperlink w:history="true" w:anchor="_bookmark77">
        <w:r>
          <w:rPr>
            <w:color w:val="231F20"/>
            <w:w w:val="90"/>
            <w:sz w:val="17"/>
          </w:rPr>
          <w:t>68–69,</w:t>
        </w:r>
        <w:r>
          <w:rPr>
            <w:color w:val="231F20"/>
            <w:spacing w:val="-6"/>
            <w:w w:val="90"/>
            <w:sz w:val="17"/>
          </w:rPr>
          <w:t> </w:t>
        </w:r>
      </w:hyperlink>
      <w:hyperlink w:history="true" w:anchor="_bookmark137">
        <w:r>
          <w:rPr>
            <w:color w:val="231F20"/>
            <w:w w:val="90"/>
            <w:sz w:val="17"/>
          </w:rPr>
          <w:t>128,</w:t>
        </w:r>
      </w:hyperlink>
    </w:p>
    <w:p>
      <w:pPr>
        <w:spacing w:line="190" w:lineRule="exact" w:before="0"/>
        <w:ind w:left="273" w:right="0" w:firstLine="0"/>
        <w:jc w:val="left"/>
        <w:rPr>
          <w:sz w:val="17"/>
        </w:rPr>
      </w:pPr>
      <w:hyperlink w:history="true" w:anchor="_bookmark192">
        <w:r>
          <w:rPr>
            <w:color w:val="231F20"/>
            <w:spacing w:val="-2"/>
            <w:w w:val="90"/>
            <w:sz w:val="17"/>
          </w:rPr>
          <w:t>182,</w:t>
        </w:r>
        <w:r>
          <w:rPr>
            <w:color w:val="231F20"/>
            <w:spacing w:val="-2"/>
            <w:sz w:val="17"/>
          </w:rPr>
          <w:t> </w:t>
        </w:r>
      </w:hyperlink>
      <w:hyperlink w:history="true" w:anchor="_bookmark249">
        <w:r>
          <w:rPr>
            <w:color w:val="231F20"/>
            <w:spacing w:val="-2"/>
            <w:w w:val="90"/>
            <w:sz w:val="17"/>
          </w:rPr>
          <w:t>239,</w:t>
        </w:r>
        <w:r>
          <w:rPr>
            <w:color w:val="231F20"/>
            <w:spacing w:val="-2"/>
            <w:sz w:val="17"/>
          </w:rPr>
          <w:t> </w:t>
        </w:r>
      </w:hyperlink>
      <w:hyperlink w:history="true" w:anchor="_bookmark255">
        <w:r>
          <w:rPr>
            <w:color w:val="231F20"/>
            <w:spacing w:val="-2"/>
            <w:w w:val="90"/>
            <w:sz w:val="17"/>
          </w:rPr>
          <w:t>244n32;</w:t>
        </w:r>
        <w:r>
          <w:rPr>
            <w:color w:val="231F20"/>
            <w:spacing w:val="-2"/>
            <w:sz w:val="17"/>
          </w:rPr>
          <w:t> </w:t>
        </w:r>
      </w:hyperlink>
      <w:r>
        <w:rPr>
          <w:color w:val="231F20"/>
          <w:spacing w:val="-2"/>
          <w:w w:val="90"/>
          <w:sz w:val="17"/>
        </w:rPr>
        <w:t>African</w:t>
      </w:r>
      <w:r>
        <w:rPr>
          <w:color w:val="231F20"/>
          <w:spacing w:val="-2"/>
          <w:sz w:val="17"/>
        </w:rPr>
        <w:t> </w:t>
      </w:r>
      <w:r>
        <w:rPr>
          <w:color w:val="231F20"/>
          <w:spacing w:val="-2"/>
          <w:w w:val="90"/>
          <w:sz w:val="17"/>
        </w:rPr>
        <w:t>missionaries,</w:t>
      </w:r>
    </w:p>
    <w:p>
      <w:pPr>
        <w:spacing w:line="199" w:lineRule="exact" w:before="0"/>
        <w:ind w:left="273" w:right="0" w:firstLine="0"/>
        <w:jc w:val="left"/>
        <w:rPr>
          <w:sz w:val="17"/>
        </w:rPr>
      </w:pPr>
      <w:hyperlink w:history="true" w:anchor="_bookmark24">
        <w:r>
          <w:rPr>
            <w:color w:val="231F20"/>
            <w:w w:val="90"/>
            <w:sz w:val="17"/>
          </w:rPr>
          <w:t>16;</w:t>
        </w:r>
        <w:r>
          <w:rPr>
            <w:color w:val="231F20"/>
            <w:spacing w:val="-7"/>
            <w:w w:val="90"/>
            <w:sz w:val="17"/>
          </w:rPr>
          <w:t> </w:t>
        </w:r>
      </w:hyperlink>
      <w:r>
        <w:rPr>
          <w:color w:val="231F20"/>
          <w:w w:val="90"/>
          <w:sz w:val="17"/>
        </w:rPr>
        <w:t>and</w:t>
      </w:r>
      <w:r>
        <w:rPr>
          <w:color w:val="231F20"/>
          <w:spacing w:val="-6"/>
          <w:w w:val="90"/>
          <w:sz w:val="17"/>
        </w:rPr>
        <w:t> </w:t>
      </w:r>
      <w:r>
        <w:rPr>
          <w:color w:val="231F20"/>
          <w:w w:val="90"/>
          <w:sz w:val="17"/>
        </w:rPr>
        <w:t>cannibalism,</w:t>
      </w:r>
      <w:r>
        <w:rPr>
          <w:color w:val="231F20"/>
          <w:spacing w:val="-6"/>
          <w:w w:val="90"/>
          <w:sz w:val="17"/>
        </w:rPr>
        <w:t> </w:t>
      </w:r>
      <w:hyperlink w:history="true" w:anchor="_bookmark27">
        <w:r>
          <w:rPr>
            <w:color w:val="231F20"/>
            <w:w w:val="90"/>
            <w:sz w:val="17"/>
          </w:rPr>
          <w:t>19,</w:t>
        </w:r>
        <w:r>
          <w:rPr>
            <w:color w:val="231F20"/>
            <w:spacing w:val="-6"/>
            <w:w w:val="90"/>
            <w:sz w:val="17"/>
          </w:rPr>
          <w:t> </w:t>
        </w:r>
      </w:hyperlink>
      <w:hyperlink w:history="true" w:anchor="_bookmark38">
        <w:r>
          <w:rPr>
            <w:color w:val="231F20"/>
            <w:w w:val="90"/>
            <w:sz w:val="17"/>
          </w:rPr>
          <w:t>30,</w:t>
        </w:r>
        <w:r>
          <w:rPr>
            <w:color w:val="231F20"/>
            <w:spacing w:val="-7"/>
            <w:w w:val="90"/>
            <w:sz w:val="17"/>
          </w:rPr>
          <w:t> </w:t>
        </w:r>
      </w:hyperlink>
      <w:hyperlink w:history="true" w:anchor="_bookmark50">
        <w:r>
          <w:rPr>
            <w:color w:val="231F20"/>
            <w:w w:val="90"/>
            <w:sz w:val="17"/>
          </w:rPr>
          <w:t>42,</w:t>
        </w:r>
        <w:r>
          <w:rPr>
            <w:color w:val="231F20"/>
            <w:spacing w:val="-6"/>
            <w:w w:val="90"/>
            <w:sz w:val="17"/>
          </w:rPr>
          <w:t> </w:t>
        </w:r>
      </w:hyperlink>
      <w:hyperlink w:history="true" w:anchor="_bookmark62">
        <w:r>
          <w:rPr>
            <w:color w:val="231F20"/>
            <w:w w:val="90"/>
            <w:sz w:val="17"/>
          </w:rPr>
          <w:t>53–54,</w:t>
        </w:r>
        <w:r>
          <w:rPr>
            <w:color w:val="231F20"/>
            <w:spacing w:val="-6"/>
            <w:w w:val="90"/>
            <w:sz w:val="17"/>
          </w:rPr>
          <w:t> </w:t>
        </w:r>
      </w:hyperlink>
      <w:hyperlink w:history="true" w:anchor="_bookmark75">
        <w:r>
          <w:rPr>
            <w:color w:val="231F20"/>
            <w:spacing w:val="-5"/>
            <w:w w:val="90"/>
            <w:sz w:val="17"/>
          </w:rPr>
          <w:t>67,</w:t>
        </w:r>
      </w:hyperlink>
    </w:p>
    <w:p>
      <w:pPr>
        <w:spacing w:line="199" w:lineRule="exact" w:before="0"/>
        <w:ind w:left="273" w:right="0" w:firstLine="0"/>
        <w:jc w:val="left"/>
        <w:rPr>
          <w:sz w:val="17"/>
        </w:rPr>
      </w:pPr>
      <w:hyperlink w:history="true" w:anchor="_bookmark167">
        <w:r>
          <w:rPr>
            <w:color w:val="231F20"/>
            <w:spacing w:val="-2"/>
            <w:w w:val="90"/>
            <w:sz w:val="17"/>
          </w:rPr>
          <w:t>158,</w:t>
        </w:r>
        <w:r>
          <w:rPr>
            <w:color w:val="231F20"/>
            <w:spacing w:val="-1"/>
            <w:sz w:val="17"/>
          </w:rPr>
          <w:t> </w:t>
        </w:r>
      </w:hyperlink>
      <w:hyperlink w:history="true" w:anchor="_bookmark260">
        <w:r>
          <w:rPr>
            <w:color w:val="231F20"/>
            <w:spacing w:val="-2"/>
            <w:w w:val="90"/>
            <w:sz w:val="17"/>
          </w:rPr>
          <w:t>249n44;</w:t>
        </w:r>
        <w:r>
          <w:rPr>
            <w:color w:val="231F20"/>
            <w:sz w:val="17"/>
          </w:rPr>
          <w:t> </w:t>
        </w:r>
      </w:hyperlink>
      <w:r>
        <w:rPr>
          <w:color w:val="231F20"/>
          <w:spacing w:val="-2"/>
          <w:w w:val="90"/>
          <w:sz w:val="17"/>
        </w:rPr>
        <w:t>and</w:t>
      </w:r>
      <w:r>
        <w:rPr>
          <w:color w:val="231F20"/>
          <w:sz w:val="17"/>
        </w:rPr>
        <w:t> </w:t>
      </w:r>
      <w:r>
        <w:rPr>
          <w:color w:val="231F20"/>
          <w:spacing w:val="-2"/>
          <w:w w:val="90"/>
          <w:sz w:val="17"/>
        </w:rPr>
        <w:t>conversion;</w:t>
      </w:r>
      <w:r>
        <w:rPr>
          <w:color w:val="231F20"/>
          <w:spacing w:val="-1"/>
          <w:sz w:val="17"/>
        </w:rPr>
        <w:t> </w:t>
      </w:r>
      <w:hyperlink w:history="true" w:anchor="_bookmark60">
        <w:r>
          <w:rPr>
            <w:color w:val="231F20"/>
            <w:spacing w:val="-2"/>
            <w:w w:val="90"/>
            <w:sz w:val="17"/>
          </w:rPr>
          <w:t>52,</w:t>
        </w:r>
        <w:r>
          <w:rPr>
            <w:color w:val="231F20"/>
            <w:sz w:val="17"/>
          </w:rPr>
          <w:t> </w:t>
        </w:r>
      </w:hyperlink>
      <w:hyperlink w:history="true" w:anchor="_bookmark199">
        <w:r>
          <w:rPr>
            <w:color w:val="231F20"/>
            <w:spacing w:val="-2"/>
            <w:w w:val="90"/>
            <w:sz w:val="17"/>
          </w:rPr>
          <w:t>188–189,</w:t>
        </w:r>
      </w:hyperlink>
    </w:p>
    <w:p>
      <w:pPr>
        <w:spacing w:line="208" w:lineRule="auto" w:before="8"/>
        <w:ind w:left="273" w:right="27" w:firstLine="0"/>
        <w:jc w:val="both"/>
        <w:rPr>
          <w:sz w:val="17"/>
        </w:rPr>
      </w:pPr>
      <w:hyperlink w:history="true" w:anchor="_bookmark292">
        <w:r>
          <w:rPr>
            <w:color w:val="231F20"/>
            <w:w w:val="90"/>
            <w:sz w:val="17"/>
          </w:rPr>
          <w:t>281n2;</w:t>
        </w:r>
        <w:r>
          <w:rPr>
            <w:color w:val="231F20"/>
            <w:spacing w:val="-7"/>
            <w:w w:val="90"/>
            <w:sz w:val="17"/>
          </w:rPr>
          <w:t> </w:t>
        </w:r>
      </w:hyperlink>
      <w:r>
        <w:rPr>
          <w:color w:val="231F20"/>
          <w:w w:val="90"/>
          <w:sz w:val="17"/>
        </w:rPr>
        <w:t>morality</w:t>
      </w:r>
      <w:r>
        <w:rPr>
          <w:color w:val="231F20"/>
          <w:spacing w:val="-6"/>
          <w:w w:val="90"/>
          <w:sz w:val="17"/>
        </w:rPr>
        <w:t> </w:t>
      </w:r>
      <w:r>
        <w:rPr>
          <w:color w:val="231F20"/>
          <w:w w:val="90"/>
          <w:sz w:val="17"/>
        </w:rPr>
        <w:t>and</w:t>
      </w:r>
      <w:r>
        <w:rPr>
          <w:color w:val="231F20"/>
          <w:spacing w:val="-7"/>
          <w:w w:val="90"/>
          <w:sz w:val="17"/>
        </w:rPr>
        <w:t> </w:t>
      </w:r>
      <w:r>
        <w:rPr>
          <w:color w:val="231F20"/>
          <w:w w:val="90"/>
          <w:sz w:val="17"/>
        </w:rPr>
        <w:t>values,</w:t>
      </w:r>
      <w:r>
        <w:rPr>
          <w:color w:val="231F20"/>
          <w:spacing w:val="-6"/>
          <w:w w:val="90"/>
          <w:sz w:val="17"/>
        </w:rPr>
        <w:t> </w:t>
      </w:r>
      <w:hyperlink w:history="true" w:anchor="_bookmark13">
        <w:r>
          <w:rPr>
            <w:color w:val="231F20"/>
            <w:w w:val="90"/>
            <w:sz w:val="17"/>
          </w:rPr>
          <w:t>4,</w:t>
        </w:r>
        <w:r>
          <w:rPr>
            <w:color w:val="231F20"/>
            <w:spacing w:val="-6"/>
            <w:w w:val="90"/>
            <w:sz w:val="17"/>
          </w:rPr>
          <w:t> </w:t>
        </w:r>
      </w:hyperlink>
      <w:hyperlink w:history="true" w:anchor="_bookmark48">
        <w:r>
          <w:rPr>
            <w:color w:val="231F20"/>
            <w:w w:val="90"/>
            <w:sz w:val="17"/>
          </w:rPr>
          <w:t>40,</w:t>
        </w:r>
        <w:r>
          <w:rPr>
            <w:color w:val="231F20"/>
            <w:spacing w:val="-7"/>
            <w:w w:val="90"/>
            <w:sz w:val="17"/>
          </w:rPr>
          <w:t> </w:t>
        </w:r>
      </w:hyperlink>
      <w:hyperlink w:history="true" w:anchor="_bookmark91">
        <w:r>
          <w:rPr>
            <w:color w:val="231F20"/>
            <w:w w:val="90"/>
            <w:sz w:val="17"/>
          </w:rPr>
          <w:t>83;</w:t>
        </w:r>
        <w:r>
          <w:rPr>
            <w:color w:val="231F20"/>
            <w:spacing w:val="-6"/>
            <w:w w:val="90"/>
            <w:sz w:val="17"/>
          </w:rPr>
          <w:t> </w:t>
        </w:r>
      </w:hyperlink>
      <w:r>
        <w:rPr>
          <w:color w:val="231F20"/>
          <w:w w:val="90"/>
          <w:sz w:val="17"/>
        </w:rPr>
        <w:t>radi-</w:t>
      </w:r>
      <w:r>
        <w:rPr>
          <w:color w:val="231F20"/>
          <w:sz w:val="17"/>
        </w:rPr>
        <w:t> </w:t>
      </w:r>
      <w:bookmarkStart w:name="F" w:id="320"/>
      <w:bookmarkEnd w:id="320"/>
      <w:r>
        <w:rPr>
          <w:color w:val="231F20"/>
          <w:w w:val="90"/>
          <w:sz w:val="17"/>
        </w:rPr>
        <w:t>cal</w:t>
      </w:r>
      <w:r>
        <w:rPr>
          <w:color w:val="231F20"/>
          <w:spacing w:val="-1"/>
          <w:w w:val="90"/>
          <w:sz w:val="17"/>
        </w:rPr>
        <w:t> </w:t>
      </w:r>
      <w:r>
        <w:rPr>
          <w:color w:val="231F20"/>
          <w:w w:val="90"/>
          <w:sz w:val="17"/>
        </w:rPr>
        <w:t>black,</w:t>
      </w:r>
      <w:r>
        <w:rPr>
          <w:color w:val="231F20"/>
          <w:spacing w:val="-1"/>
          <w:w w:val="90"/>
          <w:sz w:val="17"/>
        </w:rPr>
        <w:t> </w:t>
      </w:r>
      <w:hyperlink w:history="true" w:anchor="_bookmark220">
        <w:r>
          <w:rPr>
            <w:color w:val="231F20"/>
            <w:w w:val="90"/>
            <w:sz w:val="17"/>
          </w:rPr>
          <w:t>210,</w:t>
        </w:r>
        <w:r>
          <w:rPr>
            <w:color w:val="231F20"/>
            <w:spacing w:val="-1"/>
            <w:w w:val="90"/>
            <w:sz w:val="17"/>
          </w:rPr>
          <w:t> </w:t>
        </w:r>
      </w:hyperlink>
      <w:hyperlink w:history="true" w:anchor="_bookmark286">
        <w:r>
          <w:rPr>
            <w:color w:val="231F20"/>
            <w:w w:val="90"/>
            <w:sz w:val="17"/>
          </w:rPr>
          <w:t>275n42;</w:t>
        </w:r>
        <w:r>
          <w:rPr>
            <w:color w:val="231F20"/>
            <w:spacing w:val="-1"/>
            <w:w w:val="90"/>
            <w:sz w:val="17"/>
          </w:rPr>
          <w:t> </w:t>
        </w:r>
      </w:hyperlink>
      <w:r>
        <w:rPr>
          <w:color w:val="231F20"/>
          <w:w w:val="90"/>
          <w:sz w:val="17"/>
        </w:rPr>
        <w:t>and</w:t>
      </w:r>
      <w:r>
        <w:rPr>
          <w:color w:val="231F20"/>
          <w:spacing w:val="-1"/>
          <w:w w:val="90"/>
          <w:sz w:val="17"/>
        </w:rPr>
        <w:t> </w:t>
      </w:r>
      <w:r>
        <w:rPr>
          <w:color w:val="231F20"/>
          <w:w w:val="90"/>
          <w:sz w:val="17"/>
        </w:rPr>
        <w:t>romantic</w:t>
      </w:r>
      <w:r>
        <w:rPr>
          <w:color w:val="231F20"/>
          <w:spacing w:val="-1"/>
          <w:w w:val="90"/>
          <w:sz w:val="17"/>
        </w:rPr>
        <w:t> </w:t>
      </w:r>
      <w:r>
        <w:rPr>
          <w:color w:val="231F20"/>
          <w:w w:val="90"/>
          <w:sz w:val="17"/>
        </w:rPr>
        <w:t>love,</w:t>
      </w:r>
      <w:r>
        <w:rPr>
          <w:color w:val="231F20"/>
          <w:w w:val="95"/>
          <w:sz w:val="17"/>
        </w:rPr>
        <w:t> </w:t>
      </w:r>
      <w:hyperlink w:history="true" w:anchor="_bookmark51">
        <w:r>
          <w:rPr>
            <w:color w:val="231F20"/>
            <w:w w:val="95"/>
            <w:sz w:val="17"/>
          </w:rPr>
          <w:t>43,</w:t>
        </w:r>
        <w:r>
          <w:rPr>
            <w:color w:val="231F20"/>
            <w:spacing w:val="-9"/>
            <w:w w:val="95"/>
            <w:sz w:val="17"/>
          </w:rPr>
          <w:t> </w:t>
        </w:r>
      </w:hyperlink>
      <w:hyperlink w:history="true" w:anchor="_bookmark63">
        <w:r>
          <w:rPr>
            <w:color w:val="231F20"/>
            <w:w w:val="95"/>
            <w:sz w:val="17"/>
          </w:rPr>
          <w:t>55;</w:t>
        </w:r>
        <w:r>
          <w:rPr>
            <w:color w:val="231F20"/>
            <w:spacing w:val="-8"/>
            <w:w w:val="95"/>
            <w:sz w:val="17"/>
          </w:rPr>
          <w:t> </w:t>
        </w:r>
      </w:hyperlink>
      <w:r>
        <w:rPr>
          <w:color w:val="231F20"/>
          <w:w w:val="95"/>
          <w:sz w:val="17"/>
        </w:rPr>
        <w:t>and</w:t>
      </w:r>
      <w:r>
        <w:rPr>
          <w:color w:val="231F20"/>
          <w:spacing w:val="-9"/>
          <w:w w:val="95"/>
          <w:sz w:val="17"/>
        </w:rPr>
        <w:t> </w:t>
      </w:r>
      <w:r>
        <w:rPr>
          <w:color w:val="231F20"/>
          <w:w w:val="95"/>
          <w:sz w:val="17"/>
        </w:rPr>
        <w:t>sexuality,</w:t>
      </w:r>
      <w:r>
        <w:rPr>
          <w:color w:val="231F20"/>
          <w:spacing w:val="-8"/>
          <w:w w:val="95"/>
          <w:sz w:val="17"/>
        </w:rPr>
        <w:t> </w:t>
      </w:r>
      <w:hyperlink w:history="true" w:anchor="_bookmark143">
        <w:r>
          <w:rPr>
            <w:color w:val="231F20"/>
            <w:w w:val="95"/>
            <w:sz w:val="17"/>
          </w:rPr>
          <w:t>134,</w:t>
        </w:r>
        <w:r>
          <w:rPr>
            <w:color w:val="231F20"/>
            <w:spacing w:val="-9"/>
            <w:w w:val="95"/>
            <w:sz w:val="17"/>
          </w:rPr>
          <w:t> </w:t>
        </w:r>
      </w:hyperlink>
      <w:hyperlink w:history="true" w:anchor="_bookmark206">
        <w:r>
          <w:rPr>
            <w:color w:val="231F20"/>
            <w:w w:val="95"/>
            <w:sz w:val="17"/>
          </w:rPr>
          <w:t>196,</w:t>
        </w:r>
        <w:r>
          <w:rPr>
            <w:color w:val="231F20"/>
            <w:spacing w:val="-8"/>
            <w:w w:val="95"/>
            <w:sz w:val="17"/>
          </w:rPr>
          <w:t> </w:t>
        </w:r>
      </w:hyperlink>
      <w:hyperlink w:history="true" w:anchor="_bookmark219">
        <w:r>
          <w:rPr>
            <w:color w:val="231F20"/>
            <w:w w:val="95"/>
            <w:sz w:val="17"/>
          </w:rPr>
          <w:t>209,</w:t>
        </w:r>
        <w:r>
          <w:rPr>
            <w:color w:val="231F20"/>
            <w:spacing w:val="-9"/>
            <w:w w:val="95"/>
            <w:sz w:val="17"/>
          </w:rPr>
          <w:t> </w:t>
        </w:r>
      </w:hyperlink>
      <w:hyperlink w:history="true" w:anchor="_bookmark234">
        <w:r>
          <w:rPr>
            <w:color w:val="231F20"/>
            <w:w w:val="95"/>
            <w:sz w:val="17"/>
          </w:rPr>
          <w:t>224,</w:t>
        </w:r>
      </w:hyperlink>
    </w:p>
    <w:p>
      <w:pPr>
        <w:spacing w:line="190" w:lineRule="exact" w:before="0"/>
        <w:ind w:left="273" w:right="0" w:firstLine="0"/>
        <w:jc w:val="both"/>
        <w:rPr>
          <w:sz w:val="17"/>
        </w:rPr>
      </w:pPr>
      <w:hyperlink w:history="true" w:anchor="_bookmark238">
        <w:r>
          <w:rPr>
            <w:color w:val="231F20"/>
            <w:w w:val="85"/>
            <w:sz w:val="17"/>
          </w:rPr>
          <w:t>22</w:t>
        </w:r>
      </w:hyperlink>
      <w:hyperlink w:history="true" w:anchor="_bookmark241">
        <w:r>
          <w:rPr>
            <w:color w:val="231F20"/>
            <w:w w:val="85"/>
            <w:sz w:val="17"/>
          </w:rPr>
          <w:t>8–231,</w:t>
        </w:r>
        <w:r>
          <w:rPr>
            <w:color w:val="231F20"/>
            <w:spacing w:val="13"/>
            <w:sz w:val="17"/>
          </w:rPr>
          <w:t> </w:t>
        </w:r>
      </w:hyperlink>
      <w:hyperlink w:history="true" w:anchor="_bookmark277">
        <w:r>
          <w:rPr>
            <w:color w:val="231F20"/>
            <w:w w:val="85"/>
            <w:sz w:val="17"/>
          </w:rPr>
          <w:t>266n31;</w:t>
        </w:r>
        <w:r>
          <w:rPr>
            <w:color w:val="231F20"/>
            <w:spacing w:val="14"/>
            <w:sz w:val="17"/>
          </w:rPr>
          <w:t> </w:t>
        </w:r>
      </w:hyperlink>
      <w:r>
        <w:rPr>
          <w:color w:val="231F20"/>
          <w:w w:val="85"/>
          <w:sz w:val="17"/>
        </w:rPr>
        <w:t>Southern,</w:t>
      </w:r>
      <w:r>
        <w:rPr>
          <w:color w:val="231F20"/>
          <w:spacing w:val="14"/>
          <w:sz w:val="17"/>
        </w:rPr>
        <w:t> </w:t>
      </w:r>
      <w:hyperlink w:history="true" w:anchor="_bookmark211">
        <w:r>
          <w:rPr>
            <w:color w:val="231F20"/>
            <w:spacing w:val="-5"/>
            <w:w w:val="85"/>
            <w:sz w:val="17"/>
          </w:rPr>
          <w:t>201</w:t>
        </w:r>
      </w:hyperlink>
    </w:p>
    <w:p>
      <w:pPr>
        <w:spacing w:line="208" w:lineRule="auto" w:before="8"/>
        <w:ind w:left="113" w:right="1044" w:firstLine="0"/>
        <w:jc w:val="both"/>
        <w:rPr>
          <w:sz w:val="17"/>
        </w:rPr>
      </w:pPr>
      <w:bookmarkStart w:name="D" w:id="321"/>
      <w:bookmarkEnd w:id="321"/>
      <w:r>
        <w:rPr/>
      </w:r>
      <w:bookmarkStart w:name="G" w:id="322"/>
      <w:bookmarkEnd w:id="322"/>
      <w:r>
        <w:rPr/>
      </w:r>
      <w:r>
        <w:rPr>
          <w:color w:val="231F20"/>
          <w:sz w:val="17"/>
        </w:rPr>
        <w:t>Clark, Cheryl, </w:t>
      </w:r>
      <w:hyperlink w:history="true" w:anchor="_bookmark288">
        <w:r>
          <w:rPr>
            <w:color w:val="231F20"/>
            <w:sz w:val="17"/>
          </w:rPr>
          <w:t>277n74</w:t>
        </w:r>
      </w:hyperlink>
      <w:r>
        <w:rPr>
          <w:color w:val="231F20"/>
          <w:sz w:val="17"/>
        </w:rPr>
        <w:t> </w:t>
      </w:r>
      <w:r>
        <w:rPr>
          <w:color w:val="231F20"/>
          <w:w w:val="90"/>
          <w:sz w:val="17"/>
        </w:rPr>
        <w:t>Clarke,</w:t>
      </w:r>
      <w:r>
        <w:rPr>
          <w:color w:val="231F20"/>
          <w:spacing w:val="-6"/>
          <w:w w:val="90"/>
          <w:sz w:val="17"/>
        </w:rPr>
        <w:t> </w:t>
      </w:r>
      <w:r>
        <w:rPr>
          <w:color w:val="231F20"/>
          <w:w w:val="90"/>
          <w:sz w:val="17"/>
        </w:rPr>
        <w:t>John</w:t>
      </w:r>
      <w:r>
        <w:rPr>
          <w:color w:val="231F20"/>
          <w:spacing w:val="-5"/>
          <w:w w:val="90"/>
          <w:sz w:val="17"/>
        </w:rPr>
        <w:t> </w:t>
      </w:r>
      <w:r>
        <w:rPr>
          <w:color w:val="231F20"/>
          <w:w w:val="90"/>
          <w:sz w:val="17"/>
        </w:rPr>
        <w:t>Henrik,</w:t>
      </w:r>
      <w:r>
        <w:rPr>
          <w:color w:val="231F20"/>
          <w:spacing w:val="-5"/>
          <w:w w:val="90"/>
          <w:sz w:val="17"/>
        </w:rPr>
        <w:t> </w:t>
      </w:r>
      <w:hyperlink w:history="true" w:anchor="_bookmark189">
        <w:r>
          <w:rPr>
            <w:color w:val="231F20"/>
            <w:w w:val="90"/>
            <w:sz w:val="17"/>
          </w:rPr>
          <w:t>179,</w:t>
        </w:r>
        <w:r>
          <w:rPr>
            <w:color w:val="231F20"/>
            <w:spacing w:val="-5"/>
            <w:w w:val="90"/>
            <w:sz w:val="17"/>
          </w:rPr>
          <w:t> </w:t>
        </w:r>
      </w:hyperlink>
      <w:hyperlink w:history="true" w:anchor="_bookmark213">
        <w:r>
          <w:rPr>
            <w:color w:val="231F20"/>
            <w:spacing w:val="-5"/>
            <w:w w:val="90"/>
            <w:sz w:val="17"/>
          </w:rPr>
          <w:t>203</w:t>
        </w:r>
      </w:hyperlink>
    </w:p>
    <w:p>
      <w:pPr>
        <w:spacing w:line="208" w:lineRule="auto" w:before="0"/>
        <w:ind w:left="273" w:right="0" w:hanging="160"/>
        <w:jc w:val="left"/>
        <w:rPr>
          <w:sz w:val="17"/>
        </w:rPr>
      </w:pPr>
      <w:r>
        <w:rPr>
          <w:color w:val="231F20"/>
          <w:w w:val="95"/>
          <w:sz w:val="17"/>
        </w:rPr>
        <w:t>Cleaver,</w:t>
      </w:r>
      <w:r>
        <w:rPr>
          <w:color w:val="231F20"/>
          <w:spacing w:val="-11"/>
          <w:w w:val="95"/>
          <w:sz w:val="17"/>
        </w:rPr>
        <w:t> </w:t>
      </w:r>
      <w:r>
        <w:rPr>
          <w:color w:val="231F20"/>
          <w:w w:val="95"/>
          <w:sz w:val="17"/>
        </w:rPr>
        <w:t>Eldridge,</w:t>
      </w:r>
      <w:r>
        <w:rPr>
          <w:color w:val="231F20"/>
          <w:spacing w:val="-8"/>
          <w:w w:val="95"/>
          <w:sz w:val="17"/>
        </w:rPr>
        <w:t> </w:t>
      </w:r>
      <w:hyperlink w:history="true" w:anchor="_bookmark31">
        <w:r>
          <w:rPr>
            <w:color w:val="231F20"/>
            <w:w w:val="95"/>
            <w:sz w:val="17"/>
          </w:rPr>
          <w:t>22–23,</w:t>
        </w:r>
        <w:r>
          <w:rPr>
            <w:color w:val="231F20"/>
            <w:spacing w:val="-9"/>
            <w:w w:val="95"/>
            <w:sz w:val="17"/>
          </w:rPr>
          <w:t> </w:t>
        </w:r>
      </w:hyperlink>
      <w:hyperlink w:history="true" w:anchor="_bookmark206">
        <w:r>
          <w:rPr>
            <w:color w:val="231F20"/>
            <w:w w:val="95"/>
            <w:sz w:val="17"/>
          </w:rPr>
          <w:t>196–1</w:t>
        </w:r>
      </w:hyperlink>
      <w:hyperlink w:history="true" w:anchor="_bookmark207">
        <w:r>
          <w:rPr>
            <w:color w:val="231F20"/>
            <w:w w:val="95"/>
            <w:sz w:val="17"/>
          </w:rPr>
          <w:t>97</w:t>
        </w:r>
      </w:hyperlink>
      <w:r>
        <w:rPr>
          <w:color w:val="231F20"/>
          <w:w w:val="95"/>
          <w:sz w:val="17"/>
        </w:rPr>
        <w:t>,</w:t>
      </w:r>
      <w:r>
        <w:rPr>
          <w:color w:val="231F20"/>
          <w:spacing w:val="-8"/>
          <w:w w:val="95"/>
          <w:sz w:val="17"/>
        </w:rPr>
        <w:t> </w:t>
      </w:r>
      <w:hyperlink w:history="true" w:anchor="_bookmark215">
        <w:r>
          <w:rPr>
            <w:color w:val="231F20"/>
            <w:w w:val="95"/>
            <w:sz w:val="17"/>
          </w:rPr>
          <w:t>205,</w:t>
        </w:r>
      </w:hyperlink>
      <w:r>
        <w:rPr>
          <w:color w:val="231F20"/>
          <w:w w:val="95"/>
          <w:sz w:val="17"/>
        </w:rPr>
        <w:t> </w:t>
      </w:r>
      <w:hyperlink w:history="true" w:anchor="_bookmark256">
        <w:r>
          <w:rPr>
            <w:color w:val="231F20"/>
            <w:w w:val="85"/>
            <w:sz w:val="17"/>
          </w:rPr>
          <w:t>245n49, </w:t>
        </w:r>
      </w:hyperlink>
      <w:hyperlink w:history="true" w:anchor="_bookmark282">
        <w:r>
          <w:rPr>
            <w:color w:val="231F20"/>
            <w:w w:val="85"/>
            <w:sz w:val="17"/>
          </w:rPr>
          <w:t>271n137, </w:t>
        </w:r>
      </w:hyperlink>
      <w:hyperlink w:history="true" w:anchor="_bookmark285">
        <w:r>
          <w:rPr>
            <w:color w:val="231F20"/>
            <w:w w:val="85"/>
            <w:sz w:val="17"/>
          </w:rPr>
          <w:t>274n31, </w:t>
        </w:r>
      </w:hyperlink>
      <w:hyperlink w:history="true" w:anchor="_bookmark287">
        <w:r>
          <w:rPr>
            <w:color w:val="231F20"/>
            <w:w w:val="85"/>
            <w:sz w:val="17"/>
          </w:rPr>
          <w:t>276n61, </w:t>
        </w:r>
      </w:hyperlink>
      <w:hyperlink w:history="true" w:anchor="_bookmark289">
        <w:r>
          <w:rPr>
            <w:color w:val="231F20"/>
            <w:w w:val="85"/>
            <w:sz w:val="17"/>
          </w:rPr>
          <w:t>278n76,</w:t>
        </w:r>
      </w:hyperlink>
    </w:p>
    <w:p>
      <w:pPr>
        <w:spacing w:line="190" w:lineRule="exact" w:before="0"/>
        <w:ind w:left="273" w:right="0" w:firstLine="0"/>
        <w:jc w:val="left"/>
        <w:rPr>
          <w:sz w:val="17"/>
        </w:rPr>
      </w:pPr>
      <w:hyperlink w:history="true" w:anchor="_bookmark290">
        <w:r>
          <w:rPr>
            <w:color w:val="231F20"/>
            <w:spacing w:val="-2"/>
            <w:sz w:val="17"/>
          </w:rPr>
          <w:t>279n80</w:t>
        </w:r>
      </w:hyperlink>
    </w:p>
    <w:p>
      <w:pPr>
        <w:spacing w:line="199" w:lineRule="exact" w:before="0"/>
        <w:ind w:left="113" w:right="0" w:firstLine="0"/>
        <w:jc w:val="left"/>
        <w:rPr>
          <w:sz w:val="17"/>
        </w:rPr>
      </w:pPr>
      <w:r>
        <w:rPr>
          <w:color w:val="231F20"/>
          <w:w w:val="85"/>
          <w:sz w:val="17"/>
        </w:rPr>
        <w:t>Clifton,</w:t>
      </w:r>
      <w:r>
        <w:rPr>
          <w:color w:val="231F20"/>
          <w:spacing w:val="7"/>
          <w:sz w:val="17"/>
        </w:rPr>
        <w:t> </w:t>
      </w:r>
      <w:r>
        <w:rPr>
          <w:color w:val="231F20"/>
          <w:w w:val="85"/>
          <w:sz w:val="17"/>
        </w:rPr>
        <w:t>Charles,</w:t>
      </w:r>
      <w:r>
        <w:rPr>
          <w:color w:val="231F20"/>
          <w:spacing w:val="7"/>
          <w:sz w:val="17"/>
        </w:rPr>
        <w:t> </w:t>
      </w:r>
      <w:hyperlink w:history="true" w:anchor="_bookmark30">
        <w:r>
          <w:rPr>
            <w:color w:val="231F20"/>
            <w:w w:val="85"/>
            <w:sz w:val="17"/>
          </w:rPr>
          <w:t>22,</w:t>
        </w:r>
        <w:r>
          <w:rPr>
            <w:color w:val="231F20"/>
            <w:spacing w:val="7"/>
            <w:sz w:val="17"/>
          </w:rPr>
          <w:t> </w:t>
        </w:r>
      </w:hyperlink>
      <w:hyperlink w:history="true" w:anchor="_bookmark134">
        <w:r>
          <w:rPr>
            <w:color w:val="231F20"/>
            <w:w w:val="85"/>
            <w:sz w:val="17"/>
          </w:rPr>
          <w:t>125,</w:t>
        </w:r>
        <w:r>
          <w:rPr>
            <w:color w:val="231F20"/>
            <w:spacing w:val="7"/>
            <w:sz w:val="17"/>
          </w:rPr>
          <w:t> </w:t>
        </w:r>
      </w:hyperlink>
      <w:hyperlink w:history="true" w:anchor="_bookmark270">
        <w:r>
          <w:rPr>
            <w:color w:val="231F20"/>
            <w:spacing w:val="-2"/>
            <w:w w:val="85"/>
            <w:sz w:val="17"/>
          </w:rPr>
          <w:t>259n44</w:t>
        </w:r>
      </w:hyperlink>
    </w:p>
    <w:p>
      <w:pPr>
        <w:spacing w:line="208" w:lineRule="auto" w:before="8"/>
        <w:ind w:left="113" w:right="1522" w:firstLine="0"/>
        <w:jc w:val="left"/>
        <w:rPr>
          <w:sz w:val="17"/>
        </w:rPr>
      </w:pPr>
      <w:r>
        <w:rPr>
          <w:color w:val="231F20"/>
          <w:sz w:val="17"/>
        </w:rPr>
        <w:t>Coleman, Eli, </w:t>
      </w:r>
      <w:hyperlink w:history="true" w:anchor="_bookmark85">
        <w:r>
          <w:rPr>
            <w:color w:val="231F20"/>
            <w:sz w:val="17"/>
          </w:rPr>
          <w:t>77</w:t>
        </w:r>
      </w:hyperlink>
      <w:r>
        <w:rPr>
          <w:color w:val="231F20"/>
          <w:sz w:val="17"/>
        </w:rPr>
        <w:t> </w:t>
      </w:r>
      <w:r>
        <w:rPr>
          <w:color w:val="231F20"/>
          <w:w w:val="90"/>
          <w:sz w:val="17"/>
        </w:rPr>
        <w:t>Collins,</w:t>
      </w:r>
      <w:r>
        <w:rPr>
          <w:color w:val="231F20"/>
          <w:spacing w:val="-5"/>
          <w:w w:val="90"/>
          <w:sz w:val="17"/>
        </w:rPr>
        <w:t> </w:t>
      </w:r>
      <w:r>
        <w:rPr>
          <w:color w:val="231F20"/>
          <w:w w:val="90"/>
          <w:sz w:val="17"/>
        </w:rPr>
        <w:t>John</w:t>
      </w:r>
      <w:r>
        <w:rPr>
          <w:color w:val="231F20"/>
          <w:spacing w:val="-5"/>
          <w:w w:val="90"/>
          <w:sz w:val="17"/>
        </w:rPr>
        <w:t> </w:t>
      </w:r>
      <w:r>
        <w:rPr>
          <w:color w:val="231F20"/>
          <w:w w:val="90"/>
          <w:sz w:val="17"/>
        </w:rPr>
        <w:t>A.,</w:t>
      </w:r>
      <w:r>
        <w:rPr>
          <w:color w:val="231F20"/>
          <w:spacing w:val="-5"/>
          <w:w w:val="90"/>
          <w:sz w:val="17"/>
        </w:rPr>
        <w:t> </w:t>
      </w:r>
      <w:hyperlink w:history="true" w:anchor="_bookmark108">
        <w:r>
          <w:rPr>
            <w:color w:val="231F20"/>
            <w:w w:val="90"/>
            <w:sz w:val="17"/>
          </w:rPr>
          <w:t>99</w:t>
        </w:r>
      </w:hyperlink>
    </w:p>
    <w:p>
      <w:pPr>
        <w:spacing w:line="208" w:lineRule="auto" w:before="0"/>
        <w:ind w:left="113" w:right="0" w:firstLine="0"/>
        <w:jc w:val="left"/>
        <w:rPr>
          <w:sz w:val="17"/>
        </w:rPr>
      </w:pPr>
      <w:r>
        <w:rPr>
          <w:color w:val="231F20"/>
          <w:spacing w:val="-2"/>
          <w:sz w:val="17"/>
        </w:rPr>
        <w:t>Comstock,</w:t>
      </w:r>
      <w:r>
        <w:rPr>
          <w:color w:val="231F20"/>
          <w:spacing w:val="-6"/>
          <w:sz w:val="17"/>
        </w:rPr>
        <w:t> </w:t>
      </w:r>
      <w:r>
        <w:rPr>
          <w:color w:val="231F20"/>
          <w:spacing w:val="-2"/>
          <w:sz w:val="17"/>
        </w:rPr>
        <w:t>William,</w:t>
      </w:r>
      <w:r>
        <w:rPr>
          <w:color w:val="231F20"/>
          <w:spacing w:val="-6"/>
          <w:sz w:val="17"/>
        </w:rPr>
        <w:t> </w:t>
      </w:r>
      <w:hyperlink w:history="true" w:anchor="_bookmark81">
        <w:r>
          <w:rPr>
            <w:color w:val="231F20"/>
            <w:spacing w:val="-2"/>
            <w:sz w:val="17"/>
          </w:rPr>
          <w:t>7</w:t>
        </w:r>
      </w:hyperlink>
      <w:r>
        <w:rPr>
          <w:color w:val="231F20"/>
          <w:spacing w:val="-2"/>
          <w:sz w:val="17"/>
        </w:rPr>
        <w:t>3–7</w:t>
      </w:r>
      <w:hyperlink w:history="true" w:anchor="_bookmark82">
        <w:r>
          <w:rPr>
            <w:color w:val="231F20"/>
            <w:spacing w:val="-2"/>
            <w:sz w:val="17"/>
          </w:rPr>
          <w:t>4,</w:t>
        </w:r>
        <w:r>
          <w:rPr>
            <w:color w:val="231F20"/>
            <w:spacing w:val="-6"/>
            <w:sz w:val="17"/>
          </w:rPr>
          <w:t> </w:t>
        </w:r>
      </w:hyperlink>
      <w:hyperlink w:history="true" w:anchor="_bookmark253">
        <w:r>
          <w:rPr>
            <w:color w:val="231F20"/>
            <w:spacing w:val="-2"/>
            <w:sz w:val="17"/>
          </w:rPr>
          <w:t>242n7</w:t>
        </w:r>
      </w:hyperlink>
      <w:r>
        <w:rPr>
          <w:color w:val="231F20"/>
          <w:spacing w:val="-2"/>
          <w:sz w:val="17"/>
        </w:rPr>
        <w:t> </w:t>
      </w:r>
      <w:r>
        <w:rPr>
          <w:color w:val="231F20"/>
          <w:w w:val="90"/>
          <w:sz w:val="17"/>
        </w:rPr>
        <w:t>consumption,</w:t>
      </w:r>
      <w:r>
        <w:rPr>
          <w:color w:val="231F20"/>
          <w:spacing w:val="-6"/>
          <w:w w:val="90"/>
          <w:sz w:val="17"/>
        </w:rPr>
        <w:t> </w:t>
      </w:r>
      <w:hyperlink w:history="true" w:anchor="_bookmark18">
        <w:r>
          <w:rPr>
            <w:color w:val="231F20"/>
            <w:w w:val="90"/>
            <w:sz w:val="17"/>
          </w:rPr>
          <w:t>5–9,</w:t>
        </w:r>
        <w:r>
          <w:rPr>
            <w:color w:val="231F20"/>
            <w:spacing w:val="-6"/>
            <w:w w:val="90"/>
            <w:sz w:val="17"/>
          </w:rPr>
          <w:t> </w:t>
        </w:r>
      </w:hyperlink>
      <w:hyperlink w:history="true" w:anchor="_bookmark20">
        <w:r>
          <w:rPr>
            <w:color w:val="231F20"/>
            <w:w w:val="90"/>
            <w:sz w:val="17"/>
          </w:rPr>
          <w:t>12,</w:t>
        </w:r>
        <w:r>
          <w:rPr>
            <w:color w:val="231F20"/>
            <w:spacing w:val="-6"/>
            <w:w w:val="90"/>
            <w:sz w:val="17"/>
          </w:rPr>
          <w:t> </w:t>
        </w:r>
      </w:hyperlink>
      <w:hyperlink w:history="true" w:anchor="_bookmark26">
        <w:r>
          <w:rPr>
            <w:color w:val="231F20"/>
            <w:w w:val="90"/>
            <w:sz w:val="17"/>
          </w:rPr>
          <w:t>18,</w:t>
        </w:r>
        <w:r>
          <w:rPr>
            <w:color w:val="231F20"/>
            <w:spacing w:val="-6"/>
            <w:w w:val="90"/>
            <w:sz w:val="17"/>
          </w:rPr>
          <w:t> </w:t>
        </w:r>
      </w:hyperlink>
      <w:hyperlink w:history="true" w:anchor="_bookmark69">
        <w:r>
          <w:rPr>
            <w:color w:val="231F20"/>
            <w:w w:val="90"/>
            <w:sz w:val="17"/>
          </w:rPr>
          <w:t>6</w:t>
        </w:r>
      </w:hyperlink>
      <w:r>
        <w:rPr>
          <w:color w:val="231F20"/>
          <w:w w:val="90"/>
          <w:sz w:val="17"/>
        </w:rPr>
        <w:t>1–6</w:t>
      </w:r>
      <w:hyperlink w:history="true" w:anchor="_bookmark72">
        <w:r>
          <w:rPr>
            <w:color w:val="231F20"/>
            <w:w w:val="90"/>
            <w:sz w:val="17"/>
          </w:rPr>
          <w:t>4,</w:t>
        </w:r>
        <w:r>
          <w:rPr>
            <w:color w:val="231F20"/>
            <w:spacing w:val="-6"/>
            <w:w w:val="90"/>
            <w:sz w:val="17"/>
          </w:rPr>
          <w:t> </w:t>
        </w:r>
      </w:hyperlink>
      <w:hyperlink w:history="true" w:anchor="_bookmark97">
        <w:r>
          <w:rPr>
            <w:color w:val="231F20"/>
            <w:w w:val="90"/>
            <w:sz w:val="17"/>
          </w:rPr>
          <w:t>88–89,</w:t>
        </w:r>
        <w:r>
          <w:rPr>
            <w:color w:val="231F20"/>
            <w:spacing w:val="-6"/>
            <w:w w:val="90"/>
            <w:sz w:val="17"/>
          </w:rPr>
          <w:t> </w:t>
        </w:r>
      </w:hyperlink>
      <w:hyperlink w:history="true" w:anchor="_bookmark136">
        <w:r>
          <w:rPr>
            <w:color w:val="231F20"/>
            <w:w w:val="90"/>
            <w:sz w:val="17"/>
          </w:rPr>
          <w:t>127–</w:t>
        </w:r>
      </w:hyperlink>
    </w:p>
    <w:p>
      <w:pPr>
        <w:spacing w:line="190" w:lineRule="exact" w:before="0"/>
        <w:ind w:left="273" w:right="0" w:firstLine="0"/>
        <w:jc w:val="left"/>
        <w:rPr>
          <w:sz w:val="17"/>
        </w:rPr>
      </w:pPr>
      <w:hyperlink w:history="true" w:anchor="_bookmark139">
        <w:r>
          <w:rPr>
            <w:color w:val="231F20"/>
            <w:w w:val="85"/>
            <w:sz w:val="17"/>
          </w:rPr>
          <w:t>130,</w:t>
        </w:r>
        <w:r>
          <w:rPr>
            <w:color w:val="231F20"/>
            <w:spacing w:val="11"/>
            <w:sz w:val="17"/>
          </w:rPr>
          <w:t> </w:t>
        </w:r>
      </w:hyperlink>
      <w:hyperlink w:history="true" w:anchor="_bookmark149">
        <w:r>
          <w:rPr>
            <w:color w:val="231F20"/>
            <w:w w:val="85"/>
            <w:sz w:val="17"/>
          </w:rPr>
          <w:t>14</w:t>
        </w:r>
      </w:hyperlink>
      <w:r>
        <w:rPr>
          <w:color w:val="231F20"/>
          <w:w w:val="85"/>
          <w:sz w:val="17"/>
        </w:rPr>
        <w:t>0–1</w:t>
      </w:r>
      <w:hyperlink w:history="true" w:anchor="_bookmark154">
        <w:r>
          <w:rPr>
            <w:color w:val="231F20"/>
            <w:w w:val="85"/>
            <w:sz w:val="17"/>
          </w:rPr>
          <w:t>45,</w:t>
        </w:r>
        <w:r>
          <w:rPr>
            <w:color w:val="231F20"/>
            <w:spacing w:val="11"/>
            <w:sz w:val="17"/>
          </w:rPr>
          <w:t> </w:t>
        </w:r>
      </w:hyperlink>
      <w:hyperlink w:history="true" w:anchor="_bookmark187">
        <w:r>
          <w:rPr>
            <w:color w:val="231F20"/>
            <w:w w:val="85"/>
            <w:sz w:val="17"/>
          </w:rPr>
          <w:t>17</w:t>
        </w:r>
      </w:hyperlink>
      <w:r>
        <w:rPr>
          <w:color w:val="231F20"/>
          <w:w w:val="85"/>
          <w:sz w:val="17"/>
        </w:rPr>
        <w:t>7–17</w:t>
      </w:r>
      <w:hyperlink w:history="true" w:anchor="_bookmark188">
        <w:r>
          <w:rPr>
            <w:color w:val="231F20"/>
            <w:w w:val="85"/>
            <w:sz w:val="17"/>
          </w:rPr>
          <w:t>8,</w:t>
        </w:r>
        <w:r>
          <w:rPr>
            <w:color w:val="231F20"/>
            <w:spacing w:val="11"/>
            <w:sz w:val="17"/>
          </w:rPr>
          <w:t> </w:t>
        </w:r>
      </w:hyperlink>
      <w:hyperlink w:history="true" w:anchor="_bookmark216">
        <w:r>
          <w:rPr>
            <w:color w:val="231F20"/>
            <w:w w:val="85"/>
            <w:sz w:val="17"/>
          </w:rPr>
          <w:t>206,</w:t>
        </w:r>
        <w:r>
          <w:rPr>
            <w:color w:val="231F20"/>
            <w:spacing w:val="11"/>
            <w:sz w:val="17"/>
          </w:rPr>
          <w:t> </w:t>
        </w:r>
      </w:hyperlink>
      <w:hyperlink w:history="true" w:anchor="_bookmark230">
        <w:r>
          <w:rPr>
            <w:color w:val="231F20"/>
            <w:w w:val="85"/>
            <w:sz w:val="17"/>
          </w:rPr>
          <w:t>220,</w:t>
        </w:r>
        <w:r>
          <w:rPr>
            <w:color w:val="231F20"/>
            <w:spacing w:val="11"/>
            <w:sz w:val="17"/>
          </w:rPr>
          <w:t> </w:t>
        </w:r>
      </w:hyperlink>
      <w:hyperlink w:history="true" w:anchor="_bookmark256">
        <w:r>
          <w:rPr>
            <w:color w:val="231F20"/>
            <w:spacing w:val="-2"/>
            <w:w w:val="85"/>
            <w:sz w:val="17"/>
          </w:rPr>
          <w:t>245n41;</w:t>
        </w:r>
      </w:hyperlink>
    </w:p>
    <w:p>
      <w:pPr>
        <w:spacing w:line="199" w:lineRule="exact" w:before="0"/>
        <w:ind w:left="273" w:right="0" w:firstLine="0"/>
        <w:jc w:val="left"/>
        <w:rPr>
          <w:sz w:val="17"/>
        </w:rPr>
      </w:pPr>
      <w:r>
        <w:rPr>
          <w:color w:val="231F20"/>
          <w:w w:val="90"/>
          <w:sz w:val="17"/>
        </w:rPr>
        <w:t>auto-cannibalism,</w:t>
      </w:r>
      <w:r>
        <w:rPr>
          <w:color w:val="231F20"/>
          <w:spacing w:val="-4"/>
          <w:w w:val="90"/>
          <w:sz w:val="17"/>
        </w:rPr>
        <w:t> </w:t>
      </w:r>
      <w:hyperlink w:history="true" w:anchor="_bookmark54">
        <w:r>
          <w:rPr>
            <w:color w:val="231F20"/>
            <w:w w:val="90"/>
            <w:sz w:val="17"/>
          </w:rPr>
          <w:t>46,</w:t>
        </w:r>
        <w:r>
          <w:rPr>
            <w:color w:val="231F20"/>
            <w:spacing w:val="-3"/>
            <w:w w:val="90"/>
            <w:sz w:val="17"/>
          </w:rPr>
          <w:t> </w:t>
        </w:r>
      </w:hyperlink>
      <w:hyperlink w:history="true" w:anchor="_bookmark156">
        <w:r>
          <w:rPr>
            <w:color w:val="231F20"/>
            <w:w w:val="90"/>
            <w:sz w:val="17"/>
          </w:rPr>
          <w:t>14</w:t>
        </w:r>
      </w:hyperlink>
      <w:r>
        <w:rPr>
          <w:color w:val="231F20"/>
          <w:w w:val="90"/>
          <w:sz w:val="17"/>
        </w:rPr>
        <w:t>7;</w:t>
      </w:r>
      <w:r>
        <w:rPr>
          <w:color w:val="231F20"/>
          <w:spacing w:val="-3"/>
          <w:w w:val="90"/>
          <w:sz w:val="17"/>
        </w:rPr>
        <w:t> </w:t>
      </w:r>
      <w:r>
        <w:rPr>
          <w:color w:val="231F20"/>
          <w:w w:val="90"/>
          <w:sz w:val="17"/>
        </w:rPr>
        <w:t>of</w:t>
      </w:r>
      <w:r>
        <w:rPr>
          <w:color w:val="231F20"/>
          <w:spacing w:val="-3"/>
          <w:w w:val="90"/>
          <w:sz w:val="17"/>
        </w:rPr>
        <w:t> </w:t>
      </w:r>
      <w:r>
        <w:rPr>
          <w:color w:val="231F20"/>
          <w:w w:val="90"/>
          <w:sz w:val="17"/>
        </w:rPr>
        <w:t>black</w:t>
      </w:r>
      <w:r>
        <w:rPr>
          <w:color w:val="231F20"/>
          <w:spacing w:val="-3"/>
          <w:w w:val="90"/>
          <w:sz w:val="17"/>
        </w:rPr>
        <w:t> </w:t>
      </w:r>
      <w:r>
        <w:rPr>
          <w:color w:val="231F20"/>
          <w:spacing w:val="-4"/>
          <w:w w:val="90"/>
          <w:sz w:val="17"/>
        </w:rPr>
        <w:t>per-</w:t>
      </w:r>
    </w:p>
    <w:p>
      <w:pPr>
        <w:spacing w:line="199" w:lineRule="exact" w:before="0"/>
        <w:ind w:left="273" w:right="0" w:firstLine="0"/>
        <w:jc w:val="left"/>
        <w:rPr>
          <w:sz w:val="17"/>
        </w:rPr>
      </w:pPr>
      <w:r>
        <w:rPr>
          <w:color w:val="231F20"/>
          <w:w w:val="85"/>
          <w:sz w:val="17"/>
        </w:rPr>
        <w:t>sons,</w:t>
      </w:r>
      <w:r>
        <w:rPr>
          <w:color w:val="231F20"/>
          <w:spacing w:val="-5"/>
          <w:sz w:val="17"/>
        </w:rPr>
        <w:t> </w:t>
      </w:r>
      <w:hyperlink w:history="true" w:anchor="_bookmark5">
        <w:r>
          <w:rPr>
            <w:color w:val="231F20"/>
            <w:w w:val="85"/>
            <w:sz w:val="17"/>
          </w:rPr>
          <w:t>ix,</w:t>
        </w:r>
        <w:r>
          <w:rPr>
            <w:color w:val="231F20"/>
            <w:spacing w:val="-5"/>
            <w:sz w:val="17"/>
          </w:rPr>
          <w:t> </w:t>
        </w:r>
      </w:hyperlink>
      <w:hyperlink w:history="true" w:anchor="_bookmark7">
        <w:r>
          <w:rPr>
            <w:color w:val="231F20"/>
            <w:w w:val="85"/>
            <w:sz w:val="17"/>
          </w:rPr>
          <w:t>xi</w:t>
        </w:r>
      </w:hyperlink>
      <w:r>
        <w:rPr>
          <w:color w:val="231F20"/>
          <w:w w:val="85"/>
          <w:sz w:val="17"/>
        </w:rPr>
        <w:t>,</w:t>
      </w:r>
      <w:r>
        <w:rPr>
          <w:color w:val="231F20"/>
          <w:spacing w:val="-4"/>
          <w:sz w:val="17"/>
        </w:rPr>
        <w:t> </w:t>
      </w:r>
      <w:hyperlink w:history="true" w:anchor="_bookmark21">
        <w:r>
          <w:rPr>
            <w:color w:val="231F20"/>
            <w:w w:val="85"/>
            <w:sz w:val="17"/>
          </w:rPr>
          <w:t>13,</w:t>
        </w:r>
        <w:r>
          <w:rPr>
            <w:color w:val="231F20"/>
            <w:spacing w:val="-5"/>
            <w:sz w:val="17"/>
          </w:rPr>
          <w:t> </w:t>
        </w:r>
      </w:hyperlink>
      <w:hyperlink w:history="true" w:anchor="_bookmark157">
        <w:r>
          <w:rPr>
            <w:color w:val="231F20"/>
            <w:w w:val="85"/>
            <w:sz w:val="17"/>
          </w:rPr>
          <w:t>148,</w:t>
        </w:r>
        <w:r>
          <w:rPr>
            <w:color w:val="231F20"/>
            <w:spacing w:val="-4"/>
            <w:sz w:val="17"/>
          </w:rPr>
          <w:t> </w:t>
        </w:r>
      </w:hyperlink>
      <w:hyperlink w:history="true" w:anchor="_bookmark164">
        <w:r>
          <w:rPr>
            <w:color w:val="231F20"/>
            <w:w w:val="85"/>
            <w:sz w:val="17"/>
          </w:rPr>
          <w:t>155;</w:t>
        </w:r>
        <w:r>
          <w:rPr>
            <w:color w:val="231F20"/>
            <w:spacing w:val="-5"/>
            <w:sz w:val="17"/>
          </w:rPr>
          <w:t> </w:t>
        </w:r>
      </w:hyperlink>
      <w:r>
        <w:rPr>
          <w:color w:val="231F20"/>
          <w:w w:val="85"/>
          <w:sz w:val="17"/>
        </w:rPr>
        <w:t>and</w:t>
      </w:r>
      <w:r>
        <w:rPr>
          <w:color w:val="231F20"/>
          <w:spacing w:val="-4"/>
          <w:sz w:val="17"/>
        </w:rPr>
        <w:t> </w:t>
      </w:r>
      <w:r>
        <w:rPr>
          <w:color w:val="231F20"/>
          <w:spacing w:val="-2"/>
          <w:w w:val="85"/>
          <w:sz w:val="17"/>
        </w:rPr>
        <w:t>capitalism,</w:t>
      </w:r>
    </w:p>
    <w:p>
      <w:pPr>
        <w:spacing w:line="199" w:lineRule="exact" w:before="0"/>
        <w:ind w:left="273" w:right="0" w:firstLine="0"/>
        <w:jc w:val="left"/>
        <w:rPr>
          <w:sz w:val="17"/>
        </w:rPr>
      </w:pPr>
      <w:hyperlink w:history="true" w:anchor="_bookmark76">
        <w:r>
          <w:rPr>
            <w:color w:val="231F20"/>
            <w:w w:val="90"/>
            <w:sz w:val="17"/>
          </w:rPr>
          <w:t>68;</w:t>
        </w:r>
        <w:r>
          <w:rPr>
            <w:color w:val="231F20"/>
            <w:spacing w:val="-1"/>
            <w:w w:val="90"/>
            <w:sz w:val="17"/>
          </w:rPr>
          <w:t> </w:t>
        </w:r>
      </w:hyperlink>
      <w:r>
        <w:rPr>
          <w:color w:val="231F20"/>
          <w:w w:val="90"/>
          <w:sz w:val="17"/>
        </w:rPr>
        <w:t>and</w:t>
      </w:r>
      <w:r>
        <w:rPr>
          <w:color w:val="231F20"/>
          <w:spacing w:val="-5"/>
          <w:sz w:val="17"/>
        </w:rPr>
        <w:t> </w:t>
      </w:r>
      <w:r>
        <w:rPr>
          <w:color w:val="231F20"/>
          <w:w w:val="90"/>
          <w:sz w:val="17"/>
        </w:rPr>
        <w:t>Christianity,</w:t>
      </w:r>
      <w:r>
        <w:rPr>
          <w:color w:val="231F20"/>
          <w:spacing w:val="-4"/>
          <w:sz w:val="17"/>
        </w:rPr>
        <w:t> </w:t>
      </w:r>
      <w:hyperlink w:history="true" w:anchor="_bookmark56">
        <w:r>
          <w:rPr>
            <w:color w:val="231F20"/>
            <w:w w:val="90"/>
            <w:sz w:val="17"/>
          </w:rPr>
          <w:t>48–5</w:t>
        </w:r>
      </w:hyperlink>
      <w:hyperlink w:history="true" w:anchor="_bookmark58">
        <w:r>
          <w:rPr>
            <w:color w:val="231F20"/>
            <w:w w:val="90"/>
            <w:sz w:val="17"/>
          </w:rPr>
          <w:t>0;</w:t>
        </w:r>
        <w:r>
          <w:rPr>
            <w:color w:val="231F20"/>
            <w:spacing w:val="-1"/>
            <w:w w:val="90"/>
            <w:sz w:val="17"/>
          </w:rPr>
          <w:t> </w:t>
        </w:r>
      </w:hyperlink>
      <w:r>
        <w:rPr>
          <w:color w:val="231F20"/>
          <w:w w:val="90"/>
          <w:sz w:val="17"/>
        </w:rPr>
        <w:t>culture</w:t>
      </w:r>
      <w:r>
        <w:rPr>
          <w:color w:val="231F20"/>
          <w:spacing w:val="-4"/>
          <w:sz w:val="17"/>
        </w:rPr>
        <w:t> </w:t>
      </w:r>
      <w:r>
        <w:rPr>
          <w:color w:val="231F20"/>
          <w:spacing w:val="-5"/>
          <w:w w:val="90"/>
          <w:sz w:val="17"/>
        </w:rPr>
        <w:t>of,</w:t>
      </w:r>
    </w:p>
    <w:p>
      <w:pPr>
        <w:spacing w:line="199" w:lineRule="exact" w:before="0"/>
        <w:ind w:left="273" w:right="0" w:firstLine="0"/>
        <w:jc w:val="left"/>
        <w:rPr>
          <w:sz w:val="17"/>
        </w:rPr>
      </w:pPr>
      <w:hyperlink w:history="true" w:anchor="_bookmark35">
        <w:r>
          <w:rPr>
            <w:color w:val="231F20"/>
            <w:spacing w:val="-2"/>
            <w:w w:val="85"/>
            <w:sz w:val="17"/>
          </w:rPr>
          <w:t>27,</w:t>
        </w:r>
        <w:r>
          <w:rPr>
            <w:color w:val="231F20"/>
            <w:spacing w:val="-4"/>
            <w:sz w:val="17"/>
          </w:rPr>
          <w:t> </w:t>
        </w:r>
      </w:hyperlink>
      <w:hyperlink w:history="true" w:anchor="_bookmark104">
        <w:r>
          <w:rPr>
            <w:color w:val="231F20"/>
            <w:spacing w:val="-2"/>
            <w:w w:val="85"/>
            <w:sz w:val="17"/>
          </w:rPr>
          <w:t>95,</w:t>
        </w:r>
        <w:r>
          <w:rPr>
            <w:color w:val="231F20"/>
            <w:spacing w:val="-3"/>
            <w:sz w:val="17"/>
          </w:rPr>
          <w:t> </w:t>
        </w:r>
      </w:hyperlink>
      <w:hyperlink w:history="true" w:anchor="_bookmark141">
        <w:r>
          <w:rPr>
            <w:color w:val="231F20"/>
            <w:spacing w:val="-2"/>
            <w:w w:val="85"/>
            <w:sz w:val="17"/>
          </w:rPr>
          <w:t>132,</w:t>
        </w:r>
        <w:r>
          <w:rPr>
            <w:color w:val="231F20"/>
            <w:spacing w:val="-3"/>
            <w:sz w:val="17"/>
          </w:rPr>
          <w:t> </w:t>
        </w:r>
      </w:hyperlink>
      <w:hyperlink w:history="true" w:anchor="_bookmark165">
        <w:r>
          <w:rPr>
            <w:color w:val="231F20"/>
            <w:spacing w:val="-2"/>
            <w:w w:val="85"/>
            <w:sz w:val="17"/>
          </w:rPr>
          <w:t>156;</w:t>
        </w:r>
        <w:r>
          <w:rPr>
            <w:color w:val="231F20"/>
            <w:spacing w:val="-4"/>
            <w:sz w:val="17"/>
          </w:rPr>
          <w:t> </w:t>
        </w:r>
      </w:hyperlink>
      <w:r>
        <w:rPr>
          <w:color w:val="231F20"/>
          <w:spacing w:val="-2"/>
          <w:w w:val="85"/>
          <w:sz w:val="17"/>
        </w:rPr>
        <w:t>in</w:t>
      </w:r>
      <w:r>
        <w:rPr>
          <w:color w:val="231F20"/>
          <w:spacing w:val="-3"/>
          <w:sz w:val="17"/>
        </w:rPr>
        <w:t> </w:t>
      </w:r>
      <w:r>
        <w:rPr>
          <w:color w:val="231F20"/>
          <w:spacing w:val="-2"/>
          <w:w w:val="85"/>
          <w:sz w:val="17"/>
        </w:rPr>
        <w:t>F.</w:t>
      </w:r>
      <w:r>
        <w:rPr>
          <w:color w:val="231F20"/>
          <w:spacing w:val="-3"/>
          <w:sz w:val="17"/>
        </w:rPr>
        <w:t> </w:t>
      </w:r>
      <w:r>
        <w:rPr>
          <w:color w:val="231F20"/>
          <w:spacing w:val="-2"/>
          <w:w w:val="85"/>
          <w:sz w:val="17"/>
        </w:rPr>
        <w:t>Douglass’s</w:t>
      </w:r>
      <w:r>
        <w:rPr>
          <w:color w:val="231F20"/>
          <w:spacing w:val="-4"/>
          <w:sz w:val="17"/>
        </w:rPr>
        <w:t> </w:t>
      </w:r>
      <w:r>
        <w:rPr>
          <w:color w:val="231F20"/>
          <w:spacing w:val="-2"/>
          <w:w w:val="85"/>
          <w:sz w:val="17"/>
        </w:rPr>
        <w:t>works,</w:t>
      </w:r>
    </w:p>
    <w:p>
      <w:pPr>
        <w:spacing w:line="199" w:lineRule="exact" w:before="0"/>
        <w:ind w:left="273" w:right="0" w:firstLine="0"/>
        <w:jc w:val="left"/>
        <w:rPr>
          <w:sz w:val="17"/>
        </w:rPr>
      </w:pPr>
      <w:hyperlink w:history="true" w:anchor="_bookmark108">
        <w:r>
          <w:rPr>
            <w:color w:val="231F20"/>
            <w:w w:val="85"/>
            <w:sz w:val="17"/>
          </w:rPr>
          <w:t>95–99,</w:t>
        </w:r>
        <w:r>
          <w:rPr>
            <w:color w:val="231F20"/>
            <w:spacing w:val="-3"/>
            <w:sz w:val="17"/>
          </w:rPr>
          <w:t> </w:t>
        </w:r>
      </w:hyperlink>
      <w:hyperlink w:history="true" w:anchor="_bookmark120">
        <w:r>
          <w:rPr>
            <w:color w:val="231F20"/>
            <w:w w:val="85"/>
            <w:sz w:val="17"/>
          </w:rPr>
          <w:t>109–111,</w:t>
        </w:r>
        <w:r>
          <w:rPr>
            <w:color w:val="231F20"/>
            <w:spacing w:val="-2"/>
            <w:sz w:val="17"/>
          </w:rPr>
          <w:t> </w:t>
        </w:r>
      </w:hyperlink>
      <w:hyperlink w:history="true" w:anchor="_bookmark123">
        <w:r>
          <w:rPr>
            <w:color w:val="231F20"/>
            <w:w w:val="85"/>
            <w:sz w:val="17"/>
          </w:rPr>
          <w:t>114,</w:t>
        </w:r>
        <w:r>
          <w:rPr>
            <w:color w:val="231F20"/>
            <w:spacing w:val="-3"/>
            <w:sz w:val="17"/>
          </w:rPr>
          <w:t> </w:t>
        </w:r>
      </w:hyperlink>
      <w:hyperlink w:history="true" w:anchor="_bookmark134">
        <w:r>
          <w:rPr>
            <w:color w:val="231F20"/>
            <w:w w:val="85"/>
            <w:sz w:val="17"/>
          </w:rPr>
          <w:t>125;</w:t>
        </w:r>
        <w:r>
          <w:rPr>
            <w:color w:val="231F20"/>
            <w:spacing w:val="-2"/>
            <w:sz w:val="17"/>
          </w:rPr>
          <w:t> </w:t>
        </w:r>
      </w:hyperlink>
      <w:r>
        <w:rPr>
          <w:color w:val="231F20"/>
          <w:w w:val="85"/>
          <w:sz w:val="17"/>
        </w:rPr>
        <w:t>as</w:t>
      </w:r>
      <w:r>
        <w:rPr>
          <w:color w:val="231F20"/>
          <w:spacing w:val="-2"/>
          <w:sz w:val="17"/>
        </w:rPr>
        <w:t> </w:t>
      </w:r>
      <w:r>
        <w:rPr>
          <w:color w:val="231F20"/>
          <w:w w:val="85"/>
          <w:sz w:val="17"/>
        </w:rPr>
        <w:t>erotic</w:t>
      </w:r>
      <w:r>
        <w:rPr>
          <w:color w:val="231F20"/>
          <w:spacing w:val="-3"/>
          <w:sz w:val="17"/>
        </w:rPr>
        <w:t> </w:t>
      </w:r>
      <w:r>
        <w:rPr>
          <w:color w:val="231F20"/>
          <w:spacing w:val="-2"/>
          <w:w w:val="85"/>
          <w:sz w:val="17"/>
        </w:rPr>
        <w:t>ritual,</w:t>
      </w:r>
    </w:p>
    <w:p>
      <w:pPr>
        <w:spacing w:line="199" w:lineRule="exact" w:before="0"/>
        <w:ind w:left="273" w:right="0" w:firstLine="0"/>
        <w:jc w:val="left"/>
        <w:rPr>
          <w:sz w:val="17"/>
        </w:rPr>
      </w:pPr>
      <w:hyperlink w:history="true" w:anchor="_bookmark110">
        <w:r>
          <w:rPr>
            <w:color w:val="231F20"/>
            <w:w w:val="85"/>
            <w:sz w:val="17"/>
          </w:rPr>
          <w:t>101,</w:t>
        </w:r>
        <w:r>
          <w:rPr>
            <w:color w:val="231F20"/>
            <w:spacing w:val="4"/>
            <w:sz w:val="17"/>
          </w:rPr>
          <w:t> </w:t>
        </w:r>
      </w:hyperlink>
      <w:hyperlink w:history="true" w:anchor="_bookmark113">
        <w:r>
          <w:rPr>
            <w:color w:val="231F20"/>
            <w:w w:val="85"/>
            <w:sz w:val="17"/>
          </w:rPr>
          <w:t>104,</w:t>
        </w:r>
        <w:r>
          <w:rPr>
            <w:color w:val="231F20"/>
            <w:spacing w:val="4"/>
            <w:sz w:val="17"/>
          </w:rPr>
          <w:t> </w:t>
        </w:r>
      </w:hyperlink>
      <w:hyperlink w:history="true" w:anchor="_bookmark167">
        <w:r>
          <w:rPr>
            <w:color w:val="231F20"/>
            <w:w w:val="85"/>
            <w:sz w:val="17"/>
          </w:rPr>
          <w:t>158;</w:t>
        </w:r>
        <w:r>
          <w:rPr>
            <w:color w:val="231F20"/>
            <w:spacing w:val="4"/>
            <w:sz w:val="17"/>
          </w:rPr>
          <w:t> </w:t>
        </w:r>
      </w:hyperlink>
      <w:r>
        <w:rPr>
          <w:color w:val="231F20"/>
          <w:w w:val="85"/>
          <w:sz w:val="17"/>
        </w:rPr>
        <w:t>and</w:t>
      </w:r>
      <w:r>
        <w:rPr>
          <w:color w:val="231F20"/>
          <w:spacing w:val="4"/>
          <w:sz w:val="17"/>
        </w:rPr>
        <w:t> </w:t>
      </w:r>
      <w:r>
        <w:rPr>
          <w:color w:val="231F20"/>
          <w:w w:val="85"/>
          <w:sz w:val="17"/>
        </w:rPr>
        <w:t>homoeroticism,</w:t>
      </w:r>
      <w:r>
        <w:rPr>
          <w:color w:val="231F20"/>
          <w:spacing w:val="4"/>
          <w:sz w:val="17"/>
        </w:rPr>
        <w:t> </w:t>
      </w:r>
      <w:hyperlink w:history="true" w:anchor="_bookmark9">
        <w:r>
          <w:rPr>
            <w:color w:val="231F20"/>
            <w:spacing w:val="-2"/>
            <w:w w:val="85"/>
            <w:sz w:val="17"/>
          </w:rPr>
          <w:t>xiii</w:t>
        </w:r>
      </w:hyperlink>
      <w:r>
        <w:rPr>
          <w:color w:val="231F20"/>
          <w:spacing w:val="-2"/>
          <w:w w:val="85"/>
          <w:sz w:val="17"/>
        </w:rPr>
        <w:t>,</w:t>
      </w:r>
    </w:p>
    <w:p>
      <w:pPr>
        <w:spacing w:line="199" w:lineRule="exact" w:before="0"/>
        <w:ind w:left="273" w:right="0" w:firstLine="0"/>
        <w:jc w:val="left"/>
        <w:rPr>
          <w:sz w:val="17"/>
        </w:rPr>
      </w:pPr>
      <w:hyperlink w:history="true" w:anchor="_bookmark22">
        <w:r>
          <w:rPr>
            <w:color w:val="231F20"/>
            <w:spacing w:val="-2"/>
            <w:w w:val="90"/>
            <w:sz w:val="17"/>
          </w:rPr>
          <w:t>14–1</w:t>
        </w:r>
      </w:hyperlink>
      <w:hyperlink w:history="true" w:anchor="_bookmark23">
        <w:r>
          <w:rPr>
            <w:color w:val="231F20"/>
            <w:spacing w:val="-2"/>
            <w:w w:val="90"/>
            <w:sz w:val="17"/>
          </w:rPr>
          <w:t>5,</w:t>
        </w:r>
        <w:r>
          <w:rPr>
            <w:color w:val="231F20"/>
            <w:spacing w:val="-2"/>
            <w:sz w:val="17"/>
          </w:rPr>
          <w:t> </w:t>
        </w:r>
      </w:hyperlink>
      <w:hyperlink w:history="true" w:anchor="_bookmark190">
        <w:r>
          <w:rPr>
            <w:color w:val="231F20"/>
            <w:spacing w:val="-2"/>
            <w:w w:val="90"/>
            <w:sz w:val="17"/>
          </w:rPr>
          <w:t>180–8</w:t>
        </w:r>
      </w:hyperlink>
      <w:hyperlink w:history="true" w:anchor="_bookmark192">
        <w:r>
          <w:rPr>
            <w:color w:val="231F20"/>
            <w:spacing w:val="-2"/>
            <w:w w:val="90"/>
            <w:sz w:val="17"/>
          </w:rPr>
          <w:t>2,</w:t>
        </w:r>
        <w:r>
          <w:rPr>
            <w:color w:val="231F20"/>
            <w:spacing w:val="-2"/>
            <w:sz w:val="17"/>
          </w:rPr>
          <w:t> </w:t>
        </w:r>
      </w:hyperlink>
      <w:hyperlink w:history="true" w:anchor="_bookmark212">
        <w:r>
          <w:rPr>
            <w:color w:val="231F20"/>
            <w:spacing w:val="-2"/>
            <w:w w:val="90"/>
            <w:sz w:val="17"/>
          </w:rPr>
          <w:t>202,</w:t>
        </w:r>
        <w:r>
          <w:rPr>
            <w:color w:val="231F20"/>
            <w:spacing w:val="-2"/>
            <w:sz w:val="17"/>
          </w:rPr>
          <w:t> </w:t>
        </w:r>
      </w:hyperlink>
      <w:hyperlink w:history="true" w:anchor="_bookmark215">
        <w:r>
          <w:rPr>
            <w:color w:val="231F20"/>
            <w:spacing w:val="-2"/>
            <w:w w:val="90"/>
            <w:sz w:val="17"/>
          </w:rPr>
          <w:t>205;</w:t>
        </w:r>
        <w:r>
          <w:rPr>
            <w:color w:val="231F20"/>
            <w:spacing w:val="-2"/>
            <w:sz w:val="17"/>
          </w:rPr>
          <w:t> </w:t>
        </w:r>
      </w:hyperlink>
      <w:r>
        <w:rPr>
          <w:color w:val="231F20"/>
          <w:spacing w:val="-2"/>
          <w:w w:val="90"/>
          <w:sz w:val="17"/>
        </w:rPr>
        <w:t>of</w:t>
      </w:r>
      <w:r>
        <w:rPr>
          <w:color w:val="231F20"/>
          <w:spacing w:val="-2"/>
          <w:sz w:val="17"/>
        </w:rPr>
        <w:t> </w:t>
      </w:r>
      <w:r>
        <w:rPr>
          <w:color w:val="231F20"/>
          <w:spacing w:val="-2"/>
          <w:w w:val="90"/>
          <w:sz w:val="17"/>
        </w:rPr>
        <w:t>humans,</w:t>
      </w:r>
      <w:r>
        <w:rPr>
          <w:color w:val="231F20"/>
          <w:spacing w:val="-1"/>
          <w:sz w:val="17"/>
        </w:rPr>
        <w:t> </w:t>
      </w:r>
      <w:hyperlink w:history="true" w:anchor="_bookmark34">
        <w:r>
          <w:rPr>
            <w:color w:val="231F20"/>
            <w:spacing w:val="-2"/>
            <w:w w:val="90"/>
            <w:sz w:val="17"/>
          </w:rPr>
          <w:t>26,</w:t>
        </w:r>
        <w:r>
          <w:rPr>
            <w:color w:val="231F20"/>
            <w:spacing w:val="-2"/>
            <w:sz w:val="17"/>
          </w:rPr>
          <w:t> </w:t>
        </w:r>
      </w:hyperlink>
      <w:hyperlink w:history="true" w:anchor="_bookmark38">
        <w:r>
          <w:rPr>
            <w:color w:val="231F20"/>
            <w:spacing w:val="-5"/>
            <w:w w:val="90"/>
            <w:sz w:val="17"/>
          </w:rPr>
          <w:t>30,</w:t>
        </w:r>
      </w:hyperlink>
    </w:p>
    <w:p>
      <w:pPr>
        <w:spacing w:line="199" w:lineRule="exact" w:before="0"/>
        <w:ind w:left="273" w:right="0" w:firstLine="0"/>
        <w:jc w:val="left"/>
        <w:rPr>
          <w:sz w:val="17"/>
        </w:rPr>
      </w:pPr>
      <w:hyperlink w:history="true" w:anchor="_bookmark45">
        <w:r>
          <w:rPr>
            <w:color w:val="231F20"/>
            <w:w w:val="85"/>
            <w:sz w:val="17"/>
          </w:rPr>
          <w:t>37,</w:t>
        </w:r>
        <w:r>
          <w:rPr>
            <w:color w:val="231F20"/>
            <w:spacing w:val="-1"/>
            <w:sz w:val="17"/>
          </w:rPr>
          <w:t> </w:t>
        </w:r>
      </w:hyperlink>
      <w:hyperlink w:history="true" w:anchor="_bookmark65">
        <w:r>
          <w:rPr>
            <w:color w:val="231F20"/>
            <w:w w:val="85"/>
            <w:sz w:val="17"/>
          </w:rPr>
          <w:t>57,</w:t>
        </w:r>
        <w:r>
          <w:rPr>
            <w:color w:val="231F20"/>
            <w:spacing w:val="-1"/>
            <w:sz w:val="17"/>
          </w:rPr>
          <w:t> </w:t>
        </w:r>
      </w:hyperlink>
      <w:hyperlink w:history="true" w:anchor="_bookmark77">
        <w:r>
          <w:rPr>
            <w:color w:val="231F20"/>
            <w:w w:val="85"/>
            <w:sz w:val="17"/>
          </w:rPr>
          <w:t>69,</w:t>
        </w:r>
        <w:r>
          <w:rPr>
            <w:color w:val="231F20"/>
            <w:sz w:val="17"/>
          </w:rPr>
          <w:t> </w:t>
        </w:r>
      </w:hyperlink>
      <w:hyperlink w:history="true" w:anchor="_bookmark93">
        <w:r>
          <w:rPr>
            <w:color w:val="231F20"/>
            <w:w w:val="85"/>
            <w:sz w:val="17"/>
          </w:rPr>
          <w:t>85,</w:t>
        </w:r>
        <w:r>
          <w:rPr>
            <w:color w:val="231F20"/>
            <w:spacing w:val="-1"/>
            <w:sz w:val="17"/>
          </w:rPr>
          <w:t> </w:t>
        </w:r>
      </w:hyperlink>
      <w:hyperlink w:history="true" w:anchor="_bookmark98">
        <w:r>
          <w:rPr>
            <w:color w:val="231F20"/>
            <w:w w:val="85"/>
            <w:sz w:val="17"/>
          </w:rPr>
          <w:t>90,</w:t>
        </w:r>
        <w:r>
          <w:rPr>
            <w:color w:val="231F20"/>
            <w:spacing w:val="-1"/>
            <w:sz w:val="17"/>
          </w:rPr>
          <w:t> </w:t>
        </w:r>
      </w:hyperlink>
      <w:hyperlink w:history="true" w:anchor="_bookmark223">
        <w:r>
          <w:rPr>
            <w:color w:val="231F20"/>
            <w:w w:val="85"/>
            <w:sz w:val="17"/>
          </w:rPr>
          <w:t>213,</w:t>
        </w:r>
        <w:r>
          <w:rPr>
            <w:color w:val="231F20"/>
            <w:sz w:val="17"/>
          </w:rPr>
          <w:t> </w:t>
        </w:r>
      </w:hyperlink>
      <w:hyperlink w:history="true" w:anchor="_bookmark258">
        <w:r>
          <w:rPr>
            <w:color w:val="231F20"/>
            <w:w w:val="85"/>
            <w:sz w:val="17"/>
          </w:rPr>
          <w:t>247n16,</w:t>
        </w:r>
        <w:r>
          <w:rPr>
            <w:color w:val="231F20"/>
            <w:spacing w:val="-1"/>
            <w:sz w:val="17"/>
          </w:rPr>
          <w:t> </w:t>
        </w:r>
      </w:hyperlink>
      <w:hyperlink w:history="true" w:anchor="_bookmark262">
        <w:r>
          <w:rPr>
            <w:color w:val="231F20"/>
            <w:spacing w:val="-2"/>
            <w:w w:val="85"/>
            <w:sz w:val="17"/>
          </w:rPr>
          <w:t>251nn6–9,</w:t>
        </w:r>
      </w:hyperlink>
    </w:p>
    <w:p>
      <w:pPr>
        <w:spacing w:line="199" w:lineRule="exact" w:before="0"/>
        <w:ind w:left="273" w:right="0" w:firstLine="0"/>
        <w:jc w:val="left"/>
        <w:rPr>
          <w:sz w:val="17"/>
        </w:rPr>
      </w:pPr>
      <w:hyperlink w:history="true" w:anchor="_bookmark263">
        <w:r>
          <w:rPr>
            <w:color w:val="231F20"/>
            <w:w w:val="85"/>
            <w:sz w:val="17"/>
          </w:rPr>
          <w:t>252n14;</w:t>
        </w:r>
        <w:r>
          <w:rPr>
            <w:color w:val="231F20"/>
            <w:spacing w:val="5"/>
            <w:sz w:val="17"/>
          </w:rPr>
          <w:t> </w:t>
        </w:r>
      </w:hyperlink>
      <w:r>
        <w:rPr>
          <w:color w:val="231F20"/>
          <w:w w:val="85"/>
          <w:sz w:val="17"/>
        </w:rPr>
        <w:t>as</w:t>
      </w:r>
      <w:r>
        <w:rPr>
          <w:color w:val="231F20"/>
          <w:spacing w:val="6"/>
          <w:sz w:val="17"/>
        </w:rPr>
        <w:t> </w:t>
      </w:r>
      <w:r>
        <w:rPr>
          <w:color w:val="231F20"/>
          <w:w w:val="85"/>
          <w:sz w:val="17"/>
        </w:rPr>
        <w:t>rhetorical</w:t>
      </w:r>
      <w:r>
        <w:rPr>
          <w:color w:val="231F20"/>
          <w:spacing w:val="6"/>
          <w:sz w:val="17"/>
        </w:rPr>
        <w:t> </w:t>
      </w:r>
      <w:r>
        <w:rPr>
          <w:color w:val="231F20"/>
          <w:w w:val="85"/>
          <w:sz w:val="17"/>
        </w:rPr>
        <w:t>device,</w:t>
      </w:r>
      <w:r>
        <w:rPr>
          <w:color w:val="231F20"/>
          <w:spacing w:val="6"/>
          <w:sz w:val="17"/>
        </w:rPr>
        <w:t> </w:t>
      </w:r>
      <w:hyperlink w:history="true" w:anchor="_bookmark25">
        <w:r>
          <w:rPr>
            <w:color w:val="231F20"/>
            <w:w w:val="85"/>
            <w:sz w:val="17"/>
          </w:rPr>
          <w:t>17–1</w:t>
        </w:r>
      </w:hyperlink>
      <w:hyperlink w:history="true" w:anchor="_bookmark27">
        <w:r>
          <w:rPr>
            <w:color w:val="231F20"/>
            <w:w w:val="85"/>
            <w:sz w:val="17"/>
          </w:rPr>
          <w:t>9,</w:t>
        </w:r>
        <w:r>
          <w:rPr>
            <w:color w:val="231F20"/>
            <w:spacing w:val="6"/>
            <w:sz w:val="17"/>
          </w:rPr>
          <w:t> </w:t>
        </w:r>
      </w:hyperlink>
      <w:hyperlink w:history="true" w:anchor="_bookmark160">
        <w:r>
          <w:rPr>
            <w:color w:val="231F20"/>
            <w:spacing w:val="-2"/>
            <w:w w:val="80"/>
            <w:sz w:val="17"/>
          </w:rPr>
          <w:t>15</w:t>
        </w:r>
      </w:hyperlink>
      <w:r>
        <w:rPr>
          <w:color w:val="231F20"/>
          <w:spacing w:val="-2"/>
          <w:w w:val="80"/>
          <w:sz w:val="17"/>
        </w:rPr>
        <w:t>1–1</w:t>
      </w:r>
      <w:hyperlink w:history="true" w:anchor="_bookmark161">
        <w:r>
          <w:rPr>
            <w:color w:val="231F20"/>
            <w:spacing w:val="-2"/>
            <w:w w:val="80"/>
            <w:sz w:val="17"/>
          </w:rPr>
          <w:t>52,</w:t>
        </w:r>
      </w:hyperlink>
    </w:p>
    <w:p>
      <w:pPr>
        <w:spacing w:line="199" w:lineRule="exact" w:before="0"/>
        <w:ind w:left="273" w:right="0" w:firstLine="0"/>
        <w:jc w:val="left"/>
        <w:rPr>
          <w:sz w:val="17"/>
        </w:rPr>
      </w:pPr>
      <w:hyperlink w:history="true" w:anchor="_bookmark184">
        <w:r>
          <w:rPr>
            <w:color w:val="231F20"/>
            <w:w w:val="90"/>
            <w:sz w:val="17"/>
          </w:rPr>
          <w:t>174,</w:t>
        </w:r>
        <w:r>
          <w:rPr>
            <w:color w:val="231F20"/>
            <w:spacing w:val="-1"/>
            <w:w w:val="90"/>
            <w:sz w:val="17"/>
          </w:rPr>
          <w:t> </w:t>
        </w:r>
      </w:hyperlink>
      <w:hyperlink w:history="true" w:anchor="_bookmark253">
        <w:r>
          <w:rPr>
            <w:color w:val="231F20"/>
            <w:w w:val="90"/>
            <w:sz w:val="17"/>
          </w:rPr>
          <w:t>242n10,</w:t>
        </w:r>
        <w:r>
          <w:rPr>
            <w:color w:val="231F20"/>
            <w:spacing w:val="-1"/>
            <w:w w:val="90"/>
            <w:sz w:val="17"/>
          </w:rPr>
          <w:t> </w:t>
        </w:r>
      </w:hyperlink>
      <w:hyperlink w:history="true" w:anchor="_bookmark279">
        <w:r>
          <w:rPr>
            <w:color w:val="231F20"/>
            <w:w w:val="90"/>
            <w:sz w:val="17"/>
          </w:rPr>
          <w:t>268n64;</w:t>
        </w:r>
        <w:r>
          <w:rPr>
            <w:color w:val="231F20"/>
            <w:spacing w:val="-4"/>
            <w:sz w:val="17"/>
          </w:rPr>
          <w:t> </w:t>
        </w:r>
      </w:hyperlink>
      <w:r>
        <w:rPr>
          <w:color w:val="231F20"/>
          <w:w w:val="90"/>
          <w:sz w:val="17"/>
        </w:rPr>
        <w:t>at</w:t>
      </w:r>
      <w:r>
        <w:rPr>
          <w:color w:val="231F20"/>
          <w:spacing w:val="-1"/>
          <w:w w:val="90"/>
          <w:sz w:val="17"/>
        </w:rPr>
        <w:t> </w:t>
      </w:r>
      <w:r>
        <w:rPr>
          <w:color w:val="231F20"/>
          <w:w w:val="90"/>
          <w:sz w:val="17"/>
        </w:rPr>
        <w:t>sea,</w:t>
      </w:r>
      <w:r>
        <w:rPr>
          <w:color w:val="231F20"/>
          <w:spacing w:val="-1"/>
          <w:w w:val="90"/>
          <w:sz w:val="17"/>
        </w:rPr>
        <w:t> </w:t>
      </w:r>
      <w:hyperlink w:history="true" w:anchor="_bookmark33">
        <w:r>
          <w:rPr>
            <w:color w:val="231F20"/>
            <w:w w:val="90"/>
            <w:sz w:val="17"/>
          </w:rPr>
          <w:t>25,</w:t>
        </w:r>
        <w:r>
          <w:rPr>
            <w:color w:val="231F20"/>
            <w:spacing w:val="-4"/>
            <w:sz w:val="17"/>
          </w:rPr>
          <w:t> </w:t>
        </w:r>
      </w:hyperlink>
      <w:hyperlink w:history="true" w:anchor="_bookmark78">
        <w:r>
          <w:rPr>
            <w:color w:val="231F20"/>
            <w:w w:val="90"/>
            <w:sz w:val="17"/>
          </w:rPr>
          <w:t>70–7</w:t>
        </w:r>
      </w:hyperlink>
      <w:hyperlink w:history="true" w:anchor="_bookmark84">
        <w:r>
          <w:rPr>
            <w:color w:val="231F20"/>
            <w:w w:val="90"/>
            <w:sz w:val="17"/>
          </w:rPr>
          <w:t>6</w:t>
        </w:r>
        <w:r>
          <w:rPr>
            <w:color w:val="231F20"/>
            <w:spacing w:val="-1"/>
            <w:w w:val="90"/>
            <w:sz w:val="17"/>
          </w:rPr>
          <w:t> </w:t>
        </w:r>
      </w:hyperlink>
      <w:r>
        <w:rPr>
          <w:color w:val="231F20"/>
          <w:spacing w:val="-4"/>
          <w:w w:val="90"/>
          <w:sz w:val="17"/>
        </w:rPr>
        <w:t>(see</w:t>
      </w:r>
    </w:p>
    <w:p>
      <w:pPr>
        <w:spacing w:line="199" w:lineRule="exact" w:before="0"/>
        <w:ind w:left="273" w:right="0" w:firstLine="0"/>
        <w:jc w:val="left"/>
        <w:rPr>
          <w:sz w:val="17"/>
        </w:rPr>
      </w:pPr>
      <w:r>
        <w:rPr>
          <w:color w:val="231F20"/>
          <w:w w:val="90"/>
          <w:sz w:val="17"/>
        </w:rPr>
        <w:t>also</w:t>
      </w:r>
      <w:r>
        <w:rPr>
          <w:color w:val="231F20"/>
          <w:spacing w:val="-4"/>
          <w:sz w:val="17"/>
        </w:rPr>
        <w:t> </w:t>
      </w:r>
      <w:r>
        <w:rPr>
          <w:i/>
          <w:color w:val="231F20"/>
          <w:w w:val="90"/>
          <w:sz w:val="17"/>
        </w:rPr>
        <w:t>Amistad</w:t>
      </w:r>
      <w:r>
        <w:rPr>
          <w:color w:val="231F20"/>
          <w:w w:val="90"/>
          <w:sz w:val="17"/>
        </w:rPr>
        <w:t>;</w:t>
      </w:r>
      <w:r>
        <w:rPr>
          <w:color w:val="231F20"/>
          <w:spacing w:val="-1"/>
          <w:w w:val="90"/>
          <w:sz w:val="17"/>
        </w:rPr>
        <w:t> </w:t>
      </w:r>
      <w:r>
        <w:rPr>
          <w:i/>
          <w:color w:val="231F20"/>
          <w:w w:val="90"/>
          <w:sz w:val="17"/>
        </w:rPr>
        <w:t>Essex</w:t>
      </w:r>
      <w:r>
        <w:rPr>
          <w:color w:val="231F20"/>
          <w:w w:val="90"/>
          <w:sz w:val="17"/>
        </w:rPr>
        <w:t>);</w:t>
      </w:r>
      <w:r>
        <w:rPr>
          <w:color w:val="231F20"/>
          <w:spacing w:val="-3"/>
          <w:sz w:val="17"/>
        </w:rPr>
        <w:t> </w:t>
      </w:r>
      <w:r>
        <w:rPr>
          <w:color w:val="231F20"/>
          <w:w w:val="90"/>
          <w:sz w:val="17"/>
        </w:rPr>
        <w:t>social,</w:t>
      </w:r>
      <w:r>
        <w:rPr>
          <w:color w:val="231F20"/>
          <w:spacing w:val="-4"/>
          <w:sz w:val="17"/>
        </w:rPr>
        <w:t> </w:t>
      </w:r>
      <w:hyperlink w:history="true" w:anchor="_bookmark39">
        <w:r>
          <w:rPr>
            <w:color w:val="231F20"/>
            <w:w w:val="90"/>
            <w:sz w:val="17"/>
          </w:rPr>
          <w:t>31,</w:t>
        </w:r>
        <w:r>
          <w:rPr>
            <w:color w:val="231F20"/>
            <w:spacing w:val="-3"/>
            <w:sz w:val="17"/>
          </w:rPr>
          <w:t> </w:t>
        </w:r>
      </w:hyperlink>
      <w:hyperlink w:history="true" w:anchor="_bookmark42">
        <w:r>
          <w:rPr>
            <w:color w:val="231F20"/>
            <w:w w:val="90"/>
            <w:sz w:val="17"/>
          </w:rPr>
          <w:t>34,</w:t>
        </w:r>
        <w:r>
          <w:rPr>
            <w:color w:val="231F20"/>
            <w:spacing w:val="-4"/>
            <w:sz w:val="17"/>
          </w:rPr>
          <w:t> </w:t>
        </w:r>
      </w:hyperlink>
      <w:hyperlink w:history="true" w:anchor="_bookmark54">
        <w:r>
          <w:rPr>
            <w:color w:val="231F20"/>
            <w:spacing w:val="-2"/>
            <w:w w:val="90"/>
            <w:sz w:val="17"/>
          </w:rPr>
          <w:t>46–4</w:t>
        </w:r>
      </w:hyperlink>
      <w:hyperlink w:history="true" w:anchor="_bookmark55">
        <w:r>
          <w:rPr>
            <w:color w:val="231F20"/>
            <w:spacing w:val="-2"/>
            <w:w w:val="90"/>
            <w:sz w:val="17"/>
          </w:rPr>
          <w:t>7,</w:t>
        </w:r>
      </w:hyperlink>
    </w:p>
    <w:p>
      <w:pPr>
        <w:spacing w:line="199" w:lineRule="exact" w:before="0"/>
        <w:ind w:left="273" w:right="0" w:firstLine="0"/>
        <w:jc w:val="left"/>
        <w:rPr>
          <w:sz w:val="17"/>
        </w:rPr>
      </w:pPr>
      <w:hyperlink w:history="true" w:anchor="_bookmark74">
        <w:r>
          <w:rPr>
            <w:color w:val="231F20"/>
            <w:w w:val="85"/>
            <w:sz w:val="17"/>
          </w:rPr>
          <w:t>65–66,</w:t>
        </w:r>
        <w:r>
          <w:rPr>
            <w:color w:val="231F20"/>
            <w:spacing w:val="-3"/>
            <w:sz w:val="17"/>
          </w:rPr>
          <w:t> </w:t>
        </w:r>
      </w:hyperlink>
      <w:hyperlink w:history="true" w:anchor="_bookmark168">
        <w:r>
          <w:rPr>
            <w:color w:val="231F20"/>
            <w:w w:val="85"/>
            <w:sz w:val="17"/>
          </w:rPr>
          <w:t>159,</w:t>
        </w:r>
        <w:r>
          <w:rPr>
            <w:color w:val="231F20"/>
            <w:spacing w:val="-2"/>
            <w:sz w:val="17"/>
          </w:rPr>
          <w:t> </w:t>
        </w:r>
      </w:hyperlink>
      <w:hyperlink w:history="true" w:anchor="_bookmark170">
        <w:r>
          <w:rPr>
            <w:color w:val="231F20"/>
            <w:w w:val="85"/>
            <w:sz w:val="17"/>
          </w:rPr>
          <w:t>16</w:t>
        </w:r>
      </w:hyperlink>
      <w:hyperlink w:history="true" w:anchor="_bookmark174">
        <w:r>
          <w:rPr>
            <w:color w:val="231F20"/>
            <w:w w:val="85"/>
            <w:sz w:val="17"/>
          </w:rPr>
          <w:t>1–165,</w:t>
        </w:r>
        <w:r>
          <w:rPr>
            <w:color w:val="231F20"/>
            <w:spacing w:val="-3"/>
            <w:sz w:val="17"/>
          </w:rPr>
          <w:t> </w:t>
        </w:r>
      </w:hyperlink>
      <w:hyperlink w:history="true" w:anchor="_bookmark179">
        <w:r>
          <w:rPr>
            <w:color w:val="231F20"/>
            <w:w w:val="85"/>
            <w:sz w:val="17"/>
          </w:rPr>
          <w:t>170,</w:t>
        </w:r>
        <w:r>
          <w:rPr>
            <w:color w:val="231F20"/>
            <w:spacing w:val="-2"/>
            <w:sz w:val="17"/>
          </w:rPr>
          <w:t> </w:t>
        </w:r>
      </w:hyperlink>
      <w:hyperlink w:history="true" w:anchor="_bookmark194">
        <w:r>
          <w:rPr>
            <w:color w:val="231F20"/>
            <w:w w:val="85"/>
            <w:sz w:val="17"/>
          </w:rPr>
          <w:t>18</w:t>
        </w:r>
      </w:hyperlink>
      <w:r>
        <w:rPr>
          <w:color w:val="231F20"/>
          <w:w w:val="85"/>
          <w:sz w:val="17"/>
        </w:rPr>
        <w:t>4–18</w:t>
      </w:r>
      <w:hyperlink w:history="true" w:anchor="_bookmark195">
        <w:r>
          <w:rPr>
            <w:color w:val="231F20"/>
            <w:w w:val="85"/>
            <w:sz w:val="17"/>
          </w:rPr>
          <w:t>5,</w:t>
        </w:r>
        <w:r>
          <w:rPr>
            <w:color w:val="231F20"/>
            <w:spacing w:val="-3"/>
            <w:sz w:val="17"/>
          </w:rPr>
          <w:t> </w:t>
        </w:r>
      </w:hyperlink>
      <w:hyperlink w:history="true" w:anchor="_bookmark253">
        <w:r>
          <w:rPr>
            <w:color w:val="231F20"/>
            <w:spacing w:val="-2"/>
            <w:w w:val="85"/>
            <w:sz w:val="17"/>
          </w:rPr>
          <w:t>242n6;</w:t>
        </w:r>
      </w:hyperlink>
    </w:p>
    <w:p>
      <w:pPr>
        <w:spacing w:line="208" w:lineRule="auto" w:before="7"/>
        <w:ind w:left="273" w:right="65" w:firstLine="0"/>
        <w:jc w:val="left"/>
        <w:rPr>
          <w:i/>
          <w:sz w:val="17"/>
        </w:rPr>
      </w:pPr>
      <w:r>
        <w:rPr>
          <w:color w:val="231F20"/>
          <w:spacing w:val="-2"/>
          <w:w w:val="90"/>
          <w:sz w:val="17"/>
        </w:rPr>
        <w:t>during</w:t>
      </w:r>
      <w:r>
        <w:rPr>
          <w:color w:val="231F20"/>
          <w:spacing w:val="-4"/>
          <w:w w:val="90"/>
          <w:sz w:val="17"/>
        </w:rPr>
        <w:t> </w:t>
      </w:r>
      <w:r>
        <w:rPr>
          <w:color w:val="231F20"/>
          <w:spacing w:val="-2"/>
          <w:w w:val="90"/>
          <w:sz w:val="17"/>
        </w:rPr>
        <w:t>slavery,</w:t>
      </w:r>
      <w:r>
        <w:rPr>
          <w:color w:val="231F20"/>
          <w:spacing w:val="-4"/>
          <w:w w:val="90"/>
          <w:sz w:val="17"/>
        </w:rPr>
        <w:t> </w:t>
      </w:r>
      <w:hyperlink w:history="true" w:anchor="_bookmark41">
        <w:r>
          <w:rPr>
            <w:color w:val="231F20"/>
            <w:spacing w:val="-2"/>
            <w:w w:val="90"/>
            <w:sz w:val="17"/>
          </w:rPr>
          <w:t>33–3</w:t>
        </w:r>
      </w:hyperlink>
      <w:hyperlink w:history="true" w:anchor="_bookmark42">
        <w:r>
          <w:rPr>
            <w:color w:val="231F20"/>
            <w:spacing w:val="-2"/>
            <w:w w:val="90"/>
            <w:sz w:val="17"/>
          </w:rPr>
          <w:t>4,</w:t>
        </w:r>
        <w:r>
          <w:rPr>
            <w:color w:val="231F20"/>
            <w:spacing w:val="-4"/>
            <w:w w:val="90"/>
            <w:sz w:val="17"/>
          </w:rPr>
          <w:t> </w:t>
        </w:r>
      </w:hyperlink>
      <w:hyperlink w:history="true" w:anchor="_bookmark50">
        <w:r>
          <w:rPr>
            <w:color w:val="231F20"/>
            <w:spacing w:val="-2"/>
            <w:w w:val="90"/>
            <w:sz w:val="17"/>
          </w:rPr>
          <w:t>42,</w:t>
        </w:r>
        <w:r>
          <w:rPr>
            <w:color w:val="231F20"/>
            <w:spacing w:val="-4"/>
            <w:w w:val="90"/>
            <w:sz w:val="17"/>
          </w:rPr>
          <w:t> </w:t>
        </w:r>
      </w:hyperlink>
      <w:hyperlink w:history="true" w:anchor="_bookmark53">
        <w:r>
          <w:rPr>
            <w:color w:val="231F20"/>
            <w:spacing w:val="-2"/>
            <w:w w:val="90"/>
            <w:sz w:val="17"/>
          </w:rPr>
          <w:t>45,</w:t>
        </w:r>
        <w:r>
          <w:rPr>
            <w:color w:val="231F20"/>
            <w:spacing w:val="-4"/>
            <w:w w:val="90"/>
            <w:sz w:val="17"/>
          </w:rPr>
          <w:t> </w:t>
        </w:r>
      </w:hyperlink>
      <w:hyperlink w:history="true" w:anchor="_bookmark59">
        <w:r>
          <w:rPr>
            <w:color w:val="231F20"/>
            <w:spacing w:val="-2"/>
            <w:w w:val="90"/>
            <w:sz w:val="17"/>
          </w:rPr>
          <w:t>51,</w:t>
        </w:r>
        <w:r>
          <w:rPr>
            <w:color w:val="231F20"/>
            <w:spacing w:val="-4"/>
            <w:w w:val="90"/>
            <w:sz w:val="17"/>
          </w:rPr>
          <w:t> </w:t>
        </w:r>
      </w:hyperlink>
      <w:hyperlink w:history="true" w:anchor="_bookmark158">
        <w:r>
          <w:rPr>
            <w:color w:val="231F20"/>
            <w:spacing w:val="-2"/>
            <w:w w:val="90"/>
            <w:sz w:val="17"/>
          </w:rPr>
          <w:t>14</w:t>
        </w:r>
      </w:hyperlink>
      <w:r>
        <w:rPr>
          <w:color w:val="231F20"/>
          <w:spacing w:val="-2"/>
          <w:w w:val="90"/>
          <w:sz w:val="17"/>
        </w:rPr>
        <w:t>9–5</w:t>
      </w:r>
      <w:hyperlink w:history="true" w:anchor="_bookmark159">
        <w:r>
          <w:rPr>
            <w:color w:val="231F20"/>
            <w:spacing w:val="-2"/>
            <w:w w:val="90"/>
            <w:sz w:val="17"/>
          </w:rPr>
          <w:t>0,</w:t>
        </w:r>
      </w:hyperlink>
      <w:r>
        <w:rPr>
          <w:color w:val="231F20"/>
          <w:sz w:val="17"/>
        </w:rPr>
        <w:t> </w:t>
      </w:r>
      <w:hyperlink w:history="true" w:anchor="_bookmark259">
        <w:r>
          <w:rPr>
            <w:color w:val="231F20"/>
            <w:w w:val="90"/>
            <w:sz w:val="17"/>
          </w:rPr>
          <w:t>248n27, </w:t>
        </w:r>
      </w:hyperlink>
      <w:hyperlink w:history="true" w:anchor="_bookmark275">
        <w:r>
          <w:rPr>
            <w:color w:val="231F20"/>
            <w:w w:val="90"/>
            <w:sz w:val="17"/>
          </w:rPr>
          <w:t>264n18, </w:t>
        </w:r>
      </w:hyperlink>
      <w:hyperlink w:history="true" w:anchor="_bookmark278">
        <w:r>
          <w:rPr>
            <w:color w:val="231F20"/>
            <w:w w:val="90"/>
            <w:sz w:val="17"/>
          </w:rPr>
          <w:t>267n51; </w:t>
        </w:r>
      </w:hyperlink>
      <w:r>
        <w:rPr>
          <w:color w:val="231F20"/>
          <w:w w:val="90"/>
          <w:sz w:val="17"/>
        </w:rPr>
        <w:t>of Nat Turner,</w:t>
      </w:r>
      <w:r>
        <w:rPr>
          <w:color w:val="231F20"/>
          <w:w w:val="95"/>
          <w:sz w:val="17"/>
        </w:rPr>
        <w:t> </w:t>
      </w:r>
      <w:hyperlink w:history="true" w:anchor="_bookmark97">
        <w:r>
          <w:rPr>
            <w:color w:val="231F20"/>
            <w:w w:val="95"/>
            <w:sz w:val="17"/>
          </w:rPr>
          <w:t>89,</w:t>
        </w:r>
        <w:r>
          <w:rPr>
            <w:color w:val="231F20"/>
            <w:spacing w:val="-9"/>
            <w:w w:val="95"/>
            <w:sz w:val="17"/>
          </w:rPr>
          <w:t> </w:t>
        </w:r>
      </w:hyperlink>
      <w:hyperlink w:history="true" w:anchor="_bookmark102">
        <w:r>
          <w:rPr>
            <w:color w:val="231F20"/>
            <w:w w:val="95"/>
            <w:sz w:val="17"/>
          </w:rPr>
          <w:t>91–94,</w:t>
        </w:r>
        <w:r>
          <w:rPr>
            <w:color w:val="231F20"/>
            <w:spacing w:val="-8"/>
            <w:w w:val="95"/>
            <w:sz w:val="17"/>
          </w:rPr>
          <w:t> </w:t>
        </w:r>
      </w:hyperlink>
      <w:hyperlink w:history="true" w:anchor="_bookmark181">
        <w:r>
          <w:rPr>
            <w:color w:val="231F20"/>
            <w:w w:val="95"/>
            <w:sz w:val="17"/>
          </w:rPr>
          <w:t>171,</w:t>
        </w:r>
        <w:r>
          <w:rPr>
            <w:color w:val="231F20"/>
            <w:spacing w:val="-9"/>
            <w:w w:val="95"/>
            <w:sz w:val="17"/>
          </w:rPr>
          <w:t> </w:t>
        </w:r>
      </w:hyperlink>
      <w:hyperlink w:history="true" w:anchor="_bookmark183">
        <w:r>
          <w:rPr>
            <w:color w:val="231F20"/>
            <w:w w:val="95"/>
            <w:sz w:val="17"/>
          </w:rPr>
          <w:t>173,</w:t>
        </w:r>
        <w:r>
          <w:rPr>
            <w:color w:val="231F20"/>
            <w:spacing w:val="-8"/>
            <w:w w:val="95"/>
            <w:sz w:val="17"/>
          </w:rPr>
          <w:t> </w:t>
        </w:r>
      </w:hyperlink>
      <w:hyperlink w:history="true" w:anchor="_bookmark217">
        <w:r>
          <w:rPr>
            <w:color w:val="231F20"/>
            <w:w w:val="95"/>
            <w:sz w:val="17"/>
          </w:rPr>
          <w:t>207,</w:t>
        </w:r>
        <w:r>
          <w:rPr>
            <w:color w:val="231F20"/>
            <w:spacing w:val="-9"/>
            <w:w w:val="95"/>
            <w:sz w:val="17"/>
          </w:rPr>
          <w:t> </w:t>
        </w:r>
      </w:hyperlink>
      <w:hyperlink w:history="true" w:anchor="_bookmark253">
        <w:r>
          <w:rPr>
            <w:color w:val="231F20"/>
            <w:w w:val="95"/>
            <w:sz w:val="17"/>
          </w:rPr>
          <w:t>242n9.</w:t>
        </w:r>
        <w:r>
          <w:rPr>
            <w:color w:val="231F20"/>
            <w:spacing w:val="-8"/>
            <w:w w:val="95"/>
            <w:sz w:val="17"/>
          </w:rPr>
          <w:t> </w:t>
        </w:r>
      </w:hyperlink>
      <w:r>
        <w:rPr>
          <w:i/>
          <w:color w:val="231F20"/>
          <w:w w:val="95"/>
          <w:sz w:val="17"/>
        </w:rPr>
        <w:t>See</w:t>
      </w:r>
      <w:r>
        <w:rPr>
          <w:i/>
          <w:color w:val="231F20"/>
          <w:spacing w:val="-9"/>
          <w:w w:val="95"/>
          <w:sz w:val="17"/>
        </w:rPr>
        <w:t> </w:t>
      </w:r>
      <w:r>
        <w:rPr>
          <w:i/>
          <w:color w:val="231F20"/>
          <w:w w:val="95"/>
          <w:sz w:val="17"/>
        </w:rPr>
        <w:t>also</w:t>
      </w:r>
    </w:p>
    <w:p>
      <w:pPr>
        <w:spacing w:line="190" w:lineRule="exact" w:before="0"/>
        <w:ind w:left="273" w:right="0" w:firstLine="0"/>
        <w:jc w:val="left"/>
        <w:rPr>
          <w:sz w:val="17"/>
        </w:rPr>
      </w:pPr>
      <w:r>
        <w:rPr>
          <w:color w:val="231F20"/>
          <w:spacing w:val="-2"/>
          <w:sz w:val="17"/>
        </w:rPr>
        <w:t>cannibalism</w:t>
      </w:r>
    </w:p>
    <w:p>
      <w:pPr>
        <w:spacing w:line="208" w:lineRule="auto" w:before="8"/>
        <w:ind w:left="113" w:right="462" w:firstLine="0"/>
        <w:jc w:val="left"/>
        <w:rPr>
          <w:sz w:val="17"/>
        </w:rPr>
      </w:pPr>
      <w:r>
        <w:rPr>
          <w:color w:val="231F20"/>
          <w:w w:val="90"/>
          <w:sz w:val="17"/>
        </w:rPr>
        <w:t>Cottom,</w:t>
      </w:r>
      <w:r>
        <w:rPr>
          <w:color w:val="231F20"/>
          <w:spacing w:val="-7"/>
          <w:w w:val="90"/>
          <w:sz w:val="17"/>
        </w:rPr>
        <w:t> </w:t>
      </w:r>
      <w:r>
        <w:rPr>
          <w:color w:val="231F20"/>
          <w:w w:val="90"/>
          <w:sz w:val="17"/>
        </w:rPr>
        <w:t>Daniel,</w:t>
      </w:r>
      <w:r>
        <w:rPr>
          <w:color w:val="231F20"/>
          <w:spacing w:val="-6"/>
          <w:w w:val="90"/>
          <w:sz w:val="17"/>
        </w:rPr>
        <w:t> </w:t>
      </w:r>
      <w:hyperlink w:history="true" w:anchor="_bookmark255">
        <w:r>
          <w:rPr>
            <w:color w:val="231F20"/>
            <w:w w:val="90"/>
            <w:sz w:val="17"/>
          </w:rPr>
          <w:t>244n37,</w:t>
        </w:r>
        <w:r>
          <w:rPr>
            <w:color w:val="231F20"/>
            <w:spacing w:val="-7"/>
            <w:w w:val="90"/>
            <w:sz w:val="17"/>
          </w:rPr>
          <w:t> </w:t>
        </w:r>
      </w:hyperlink>
      <w:hyperlink w:history="true" w:anchor="_bookmark256">
        <w:r>
          <w:rPr>
            <w:color w:val="231F20"/>
            <w:w w:val="90"/>
            <w:sz w:val="17"/>
          </w:rPr>
          <w:t>245n41</w:t>
        </w:r>
      </w:hyperlink>
      <w:r>
        <w:rPr>
          <w:color w:val="231F20"/>
          <w:sz w:val="17"/>
        </w:rPr>
        <w:t> Cotton,</w:t>
      </w:r>
      <w:r>
        <w:rPr>
          <w:color w:val="231F20"/>
          <w:spacing w:val="-5"/>
          <w:sz w:val="17"/>
        </w:rPr>
        <w:t> </w:t>
      </w:r>
      <w:r>
        <w:rPr>
          <w:color w:val="231F20"/>
          <w:sz w:val="17"/>
        </w:rPr>
        <w:t>Rev.</w:t>
      </w:r>
      <w:r>
        <w:rPr>
          <w:color w:val="231F20"/>
          <w:spacing w:val="-5"/>
          <w:sz w:val="17"/>
        </w:rPr>
        <w:t> </w:t>
      </w:r>
      <w:r>
        <w:rPr>
          <w:color w:val="231F20"/>
          <w:sz w:val="17"/>
        </w:rPr>
        <w:t>John,</w:t>
      </w:r>
      <w:r>
        <w:rPr>
          <w:color w:val="231F20"/>
          <w:spacing w:val="-5"/>
          <w:sz w:val="17"/>
        </w:rPr>
        <w:t> </w:t>
      </w:r>
      <w:hyperlink w:history="true" w:anchor="_bookmark237">
        <w:r>
          <w:rPr>
            <w:color w:val="231F20"/>
            <w:sz w:val="17"/>
          </w:rPr>
          <w:t>227</w:t>
        </w:r>
      </w:hyperlink>
    </w:p>
    <w:p>
      <w:pPr>
        <w:spacing w:line="208" w:lineRule="auto" w:before="0"/>
        <w:ind w:left="113" w:right="1522" w:firstLine="0"/>
        <w:jc w:val="left"/>
        <w:rPr>
          <w:sz w:val="17"/>
        </w:rPr>
      </w:pPr>
      <w:r>
        <w:rPr>
          <w:color w:val="231F20"/>
          <w:sz w:val="17"/>
        </w:rPr>
        <w:t>Cox, Renee, </w:t>
      </w:r>
      <w:hyperlink w:history="true" w:anchor="_bookmark224">
        <w:r>
          <w:rPr>
            <w:color w:val="231F20"/>
            <w:sz w:val="17"/>
          </w:rPr>
          <w:t>214</w:t>
        </w:r>
      </w:hyperlink>
      <w:r>
        <w:rPr>
          <w:color w:val="231F20"/>
          <w:sz w:val="17"/>
        </w:rPr>
        <w:t> </w:t>
      </w:r>
      <w:r>
        <w:rPr>
          <w:color w:val="231F20"/>
          <w:w w:val="90"/>
          <w:sz w:val="17"/>
        </w:rPr>
        <w:t>Craft,William,</w:t>
      </w:r>
      <w:r>
        <w:rPr>
          <w:color w:val="231F20"/>
          <w:spacing w:val="-7"/>
          <w:w w:val="90"/>
          <w:sz w:val="17"/>
        </w:rPr>
        <w:t> </w:t>
      </w:r>
      <w:hyperlink w:history="true" w:anchor="_bookmark268">
        <w:r>
          <w:rPr>
            <w:color w:val="231F20"/>
            <w:w w:val="90"/>
            <w:sz w:val="17"/>
          </w:rPr>
          <w:t>257n26</w:t>
        </w:r>
      </w:hyperlink>
    </w:p>
    <w:p>
      <w:pPr>
        <w:spacing w:line="208" w:lineRule="auto" w:before="0"/>
        <w:ind w:left="113" w:right="65" w:firstLine="0"/>
        <w:jc w:val="left"/>
        <w:rPr>
          <w:sz w:val="17"/>
        </w:rPr>
      </w:pPr>
      <w:r>
        <w:rPr>
          <w:color w:val="231F20"/>
          <w:spacing w:val="-2"/>
          <w:w w:val="90"/>
          <w:sz w:val="17"/>
        </w:rPr>
        <w:t>Crummel, Alexander, </w:t>
      </w:r>
      <w:hyperlink w:history="true" w:anchor="_bookmark200">
        <w:r>
          <w:rPr>
            <w:color w:val="231F20"/>
            <w:spacing w:val="-2"/>
            <w:w w:val="90"/>
            <w:sz w:val="17"/>
          </w:rPr>
          <w:t>190, </w:t>
        </w:r>
      </w:hyperlink>
      <w:hyperlink w:history="true" w:anchor="_bookmark267">
        <w:r>
          <w:rPr>
            <w:color w:val="231F20"/>
            <w:spacing w:val="-2"/>
            <w:w w:val="90"/>
            <w:sz w:val="17"/>
          </w:rPr>
          <w:t>256n19</w:t>
        </w:r>
      </w:hyperlink>
      <w:r>
        <w:rPr>
          <w:color w:val="231F20"/>
          <w:spacing w:val="-2"/>
          <w:sz w:val="17"/>
        </w:rPr>
        <w:t> </w:t>
      </w:r>
      <w:r>
        <w:rPr>
          <w:color w:val="231F20"/>
          <w:sz w:val="17"/>
        </w:rPr>
        <w:t>Cuguano,</w:t>
      </w:r>
      <w:r>
        <w:rPr>
          <w:color w:val="231F20"/>
          <w:spacing w:val="-11"/>
          <w:sz w:val="17"/>
        </w:rPr>
        <w:t> </w:t>
      </w:r>
      <w:r>
        <w:rPr>
          <w:color w:val="231F20"/>
          <w:sz w:val="17"/>
        </w:rPr>
        <w:t>Ottobah,</w:t>
      </w:r>
      <w:r>
        <w:rPr>
          <w:color w:val="231F20"/>
          <w:spacing w:val="-11"/>
          <w:sz w:val="17"/>
        </w:rPr>
        <w:t> </w:t>
      </w:r>
      <w:hyperlink w:history="true" w:anchor="_bookmark40">
        <w:r>
          <w:rPr>
            <w:color w:val="231F20"/>
            <w:sz w:val="17"/>
          </w:rPr>
          <w:t>32</w:t>
        </w:r>
      </w:hyperlink>
    </w:p>
    <w:p>
      <w:pPr>
        <w:spacing w:line="208" w:lineRule="auto" w:before="197"/>
        <w:ind w:left="113" w:right="462" w:firstLine="0"/>
        <w:jc w:val="left"/>
        <w:rPr>
          <w:sz w:val="17"/>
        </w:rPr>
      </w:pPr>
      <w:r>
        <w:rPr>
          <w:color w:val="231F20"/>
          <w:spacing w:val="-2"/>
          <w:w w:val="90"/>
          <w:sz w:val="17"/>
        </w:rPr>
        <w:t>Davis,</w:t>
      </w:r>
      <w:r>
        <w:rPr>
          <w:color w:val="231F20"/>
          <w:spacing w:val="-5"/>
          <w:w w:val="90"/>
          <w:sz w:val="17"/>
        </w:rPr>
        <w:t> </w:t>
      </w:r>
      <w:r>
        <w:rPr>
          <w:color w:val="231F20"/>
          <w:spacing w:val="-2"/>
          <w:w w:val="90"/>
          <w:sz w:val="17"/>
        </w:rPr>
        <w:t>Angela</w:t>
      </w:r>
      <w:r>
        <w:rPr>
          <w:color w:val="231F20"/>
          <w:spacing w:val="-4"/>
          <w:w w:val="90"/>
          <w:sz w:val="17"/>
        </w:rPr>
        <w:t> </w:t>
      </w:r>
      <w:r>
        <w:rPr>
          <w:color w:val="231F20"/>
          <w:spacing w:val="-2"/>
          <w:w w:val="90"/>
          <w:sz w:val="17"/>
        </w:rPr>
        <w:t>Y.,</w:t>
      </w:r>
      <w:r>
        <w:rPr>
          <w:color w:val="231F20"/>
          <w:spacing w:val="-5"/>
          <w:w w:val="90"/>
          <w:sz w:val="17"/>
        </w:rPr>
        <w:t> </w:t>
      </w:r>
      <w:hyperlink w:history="true" w:anchor="_bookmark178">
        <w:r>
          <w:rPr>
            <w:color w:val="231F20"/>
            <w:spacing w:val="-2"/>
            <w:w w:val="90"/>
            <w:sz w:val="17"/>
          </w:rPr>
          <w:t>168–69,</w:t>
        </w:r>
        <w:r>
          <w:rPr>
            <w:color w:val="231F20"/>
            <w:spacing w:val="-4"/>
            <w:w w:val="90"/>
            <w:sz w:val="17"/>
          </w:rPr>
          <w:t> </w:t>
        </w:r>
      </w:hyperlink>
      <w:hyperlink w:history="true" w:anchor="_bookmark282">
        <w:r>
          <w:rPr>
            <w:color w:val="231F20"/>
            <w:spacing w:val="-2"/>
            <w:w w:val="90"/>
            <w:sz w:val="17"/>
          </w:rPr>
          <w:t>271n134</w:t>
        </w:r>
      </w:hyperlink>
      <w:r>
        <w:rPr>
          <w:color w:val="231F20"/>
          <w:spacing w:val="-2"/>
          <w:sz w:val="17"/>
        </w:rPr>
        <w:t> </w:t>
      </w:r>
      <w:r>
        <w:rPr>
          <w:color w:val="231F20"/>
          <w:sz w:val="17"/>
        </w:rPr>
        <w:t>Delany,</w:t>
      </w:r>
      <w:r>
        <w:rPr>
          <w:color w:val="231F20"/>
          <w:spacing w:val="-8"/>
          <w:sz w:val="17"/>
        </w:rPr>
        <w:t> </w:t>
      </w:r>
      <w:r>
        <w:rPr>
          <w:color w:val="231F20"/>
          <w:sz w:val="17"/>
        </w:rPr>
        <w:t>Martin</w:t>
      </w:r>
      <w:r>
        <w:rPr>
          <w:color w:val="231F20"/>
          <w:spacing w:val="-8"/>
          <w:sz w:val="17"/>
        </w:rPr>
        <w:t> </w:t>
      </w:r>
      <w:r>
        <w:rPr>
          <w:color w:val="231F20"/>
          <w:sz w:val="17"/>
        </w:rPr>
        <w:t>R.,</w:t>
      </w:r>
      <w:r>
        <w:rPr>
          <w:color w:val="231F20"/>
          <w:spacing w:val="-8"/>
          <w:sz w:val="17"/>
        </w:rPr>
        <w:t> </w:t>
      </w:r>
      <w:hyperlink w:history="true" w:anchor="_bookmark249">
        <w:r>
          <w:rPr>
            <w:color w:val="231F20"/>
            <w:sz w:val="17"/>
          </w:rPr>
          <w:t>239</w:t>
        </w:r>
      </w:hyperlink>
    </w:p>
    <w:p>
      <w:pPr>
        <w:spacing w:line="208" w:lineRule="auto" w:before="0"/>
        <w:ind w:left="113" w:right="462" w:firstLine="0"/>
        <w:jc w:val="left"/>
        <w:rPr>
          <w:sz w:val="17"/>
        </w:rPr>
      </w:pPr>
      <w:r>
        <w:rPr>
          <w:color w:val="231F20"/>
          <w:w w:val="90"/>
          <w:sz w:val="17"/>
        </w:rPr>
        <w:t>Delany,</w:t>
      </w:r>
      <w:r>
        <w:rPr>
          <w:color w:val="231F20"/>
          <w:spacing w:val="-7"/>
          <w:w w:val="90"/>
          <w:sz w:val="17"/>
        </w:rPr>
        <w:t> </w:t>
      </w:r>
      <w:r>
        <w:rPr>
          <w:color w:val="231F20"/>
          <w:w w:val="90"/>
          <w:sz w:val="17"/>
        </w:rPr>
        <w:t>Samuel</w:t>
      </w:r>
      <w:r>
        <w:rPr>
          <w:color w:val="231F20"/>
          <w:spacing w:val="-6"/>
          <w:w w:val="90"/>
          <w:sz w:val="17"/>
        </w:rPr>
        <w:t> </w:t>
      </w:r>
      <w:r>
        <w:rPr>
          <w:color w:val="231F20"/>
          <w:w w:val="90"/>
          <w:sz w:val="17"/>
        </w:rPr>
        <w:t>R.,</w:t>
      </w:r>
      <w:r>
        <w:rPr>
          <w:color w:val="231F20"/>
          <w:spacing w:val="-7"/>
          <w:w w:val="90"/>
          <w:sz w:val="17"/>
        </w:rPr>
        <w:t> </w:t>
      </w:r>
      <w:hyperlink w:history="true" w:anchor="_bookmark0">
        <w:r>
          <w:rPr>
            <w:color w:val="231F20"/>
            <w:w w:val="90"/>
            <w:sz w:val="17"/>
          </w:rPr>
          <w:t>ii,</w:t>
        </w:r>
        <w:r>
          <w:rPr>
            <w:color w:val="231F20"/>
            <w:spacing w:val="-6"/>
            <w:w w:val="90"/>
            <w:sz w:val="17"/>
          </w:rPr>
          <w:t> </w:t>
        </w:r>
      </w:hyperlink>
      <w:hyperlink w:history="true" w:anchor="_bookmark289">
        <w:r>
          <w:rPr>
            <w:color w:val="231F20"/>
            <w:w w:val="90"/>
            <w:sz w:val="17"/>
          </w:rPr>
          <w:t>278n80</w:t>
        </w:r>
      </w:hyperlink>
      <w:r>
        <w:rPr>
          <w:color w:val="231F20"/>
          <w:sz w:val="17"/>
        </w:rPr>
        <w:t> Demme,</w:t>
      </w:r>
      <w:r>
        <w:rPr>
          <w:color w:val="231F20"/>
          <w:spacing w:val="-9"/>
          <w:sz w:val="17"/>
        </w:rPr>
        <w:t> </w:t>
      </w:r>
      <w:r>
        <w:rPr>
          <w:color w:val="231F20"/>
          <w:sz w:val="17"/>
        </w:rPr>
        <w:t>Jonathan,</w:t>
      </w:r>
      <w:r>
        <w:rPr>
          <w:color w:val="231F20"/>
          <w:spacing w:val="-9"/>
          <w:sz w:val="17"/>
        </w:rPr>
        <w:t> </w:t>
      </w:r>
      <w:hyperlink w:history="true" w:anchor="_bookmark224">
        <w:r>
          <w:rPr>
            <w:color w:val="231F20"/>
            <w:sz w:val="17"/>
          </w:rPr>
          <w:t>214</w:t>
        </w:r>
      </w:hyperlink>
    </w:p>
    <w:p>
      <w:pPr>
        <w:spacing w:line="190" w:lineRule="exact" w:before="0"/>
        <w:ind w:left="113" w:right="0" w:firstLine="0"/>
        <w:jc w:val="left"/>
        <w:rPr>
          <w:sz w:val="17"/>
        </w:rPr>
      </w:pPr>
      <w:r>
        <w:rPr>
          <w:color w:val="231F20"/>
          <w:w w:val="90"/>
          <w:sz w:val="17"/>
        </w:rPr>
        <w:t>Dickens,</w:t>
      </w:r>
      <w:r>
        <w:rPr>
          <w:color w:val="231F20"/>
          <w:spacing w:val="-4"/>
          <w:w w:val="90"/>
          <w:sz w:val="17"/>
        </w:rPr>
        <w:t> </w:t>
      </w:r>
      <w:r>
        <w:rPr>
          <w:color w:val="231F20"/>
          <w:w w:val="90"/>
          <w:sz w:val="17"/>
        </w:rPr>
        <w:t>Charles,</w:t>
      </w:r>
      <w:r>
        <w:rPr>
          <w:color w:val="231F20"/>
          <w:spacing w:val="-3"/>
          <w:w w:val="90"/>
          <w:sz w:val="17"/>
        </w:rPr>
        <w:t> </w:t>
      </w:r>
      <w:hyperlink w:history="true" w:anchor="_bookmark63">
        <w:r>
          <w:rPr>
            <w:color w:val="231F20"/>
            <w:spacing w:val="-5"/>
            <w:w w:val="90"/>
            <w:sz w:val="17"/>
          </w:rPr>
          <w:t>55</w:t>
        </w:r>
      </w:hyperlink>
    </w:p>
    <w:p>
      <w:pPr>
        <w:spacing w:line="199" w:lineRule="exact" w:before="0"/>
        <w:ind w:left="113" w:right="0" w:firstLine="0"/>
        <w:jc w:val="left"/>
        <w:rPr>
          <w:sz w:val="17"/>
        </w:rPr>
      </w:pPr>
      <w:r>
        <w:rPr>
          <w:color w:val="231F20"/>
          <w:w w:val="85"/>
          <w:sz w:val="17"/>
        </w:rPr>
        <w:t>Douglass,</w:t>
      </w:r>
      <w:r>
        <w:rPr>
          <w:color w:val="231F20"/>
          <w:spacing w:val="12"/>
          <w:sz w:val="17"/>
        </w:rPr>
        <w:t> </w:t>
      </w:r>
      <w:r>
        <w:rPr>
          <w:color w:val="231F20"/>
          <w:w w:val="85"/>
          <w:sz w:val="17"/>
        </w:rPr>
        <w:t>Frederick,</w:t>
      </w:r>
      <w:r>
        <w:rPr>
          <w:color w:val="231F20"/>
          <w:spacing w:val="12"/>
          <w:sz w:val="17"/>
        </w:rPr>
        <w:t> </w:t>
      </w:r>
      <w:hyperlink w:history="true" w:anchor="_bookmark34">
        <w:r>
          <w:rPr>
            <w:color w:val="231F20"/>
            <w:w w:val="85"/>
            <w:sz w:val="17"/>
          </w:rPr>
          <w:t>25–26,</w:t>
        </w:r>
        <w:r>
          <w:rPr>
            <w:color w:val="231F20"/>
            <w:spacing w:val="12"/>
            <w:sz w:val="17"/>
          </w:rPr>
          <w:t> </w:t>
        </w:r>
      </w:hyperlink>
      <w:hyperlink w:history="true" w:anchor="_bookmark43">
        <w:r>
          <w:rPr>
            <w:color w:val="231F20"/>
            <w:w w:val="85"/>
            <w:sz w:val="17"/>
          </w:rPr>
          <w:t>35,</w:t>
        </w:r>
        <w:r>
          <w:rPr>
            <w:color w:val="231F20"/>
            <w:spacing w:val="13"/>
            <w:sz w:val="17"/>
          </w:rPr>
          <w:t> </w:t>
        </w:r>
      </w:hyperlink>
      <w:hyperlink w:history="true" w:anchor="_bookmark134">
        <w:r>
          <w:rPr>
            <w:color w:val="231F20"/>
            <w:w w:val="85"/>
            <w:sz w:val="17"/>
          </w:rPr>
          <w:t>95–125,</w:t>
        </w:r>
        <w:r>
          <w:rPr>
            <w:color w:val="231F20"/>
            <w:spacing w:val="12"/>
            <w:sz w:val="17"/>
          </w:rPr>
          <w:t> </w:t>
        </w:r>
      </w:hyperlink>
      <w:hyperlink w:history="true" w:anchor="_bookmark163">
        <w:r>
          <w:rPr>
            <w:color w:val="231F20"/>
            <w:spacing w:val="-4"/>
            <w:w w:val="85"/>
            <w:sz w:val="17"/>
          </w:rPr>
          <w:t>154,</w:t>
        </w:r>
      </w:hyperlink>
    </w:p>
    <w:p>
      <w:pPr>
        <w:spacing w:line="199" w:lineRule="exact" w:before="0"/>
        <w:ind w:left="273" w:right="0" w:firstLine="0"/>
        <w:jc w:val="left"/>
        <w:rPr>
          <w:sz w:val="17"/>
        </w:rPr>
      </w:pPr>
      <w:hyperlink w:history="true" w:anchor="_bookmark169">
        <w:r>
          <w:rPr>
            <w:color w:val="231F20"/>
            <w:w w:val="85"/>
            <w:sz w:val="17"/>
          </w:rPr>
          <w:t>160,</w:t>
        </w:r>
        <w:r>
          <w:rPr>
            <w:color w:val="231F20"/>
            <w:spacing w:val="6"/>
            <w:sz w:val="17"/>
          </w:rPr>
          <w:t> </w:t>
        </w:r>
      </w:hyperlink>
      <w:hyperlink w:history="true" w:anchor="_bookmark188">
        <w:r>
          <w:rPr>
            <w:color w:val="231F20"/>
            <w:w w:val="85"/>
            <w:sz w:val="17"/>
          </w:rPr>
          <w:t>17</w:t>
        </w:r>
      </w:hyperlink>
      <w:hyperlink w:history="true" w:anchor="_bookmark189">
        <w:r>
          <w:rPr>
            <w:color w:val="231F20"/>
            <w:w w:val="85"/>
            <w:sz w:val="17"/>
          </w:rPr>
          <w:t>8–179,</w:t>
        </w:r>
        <w:r>
          <w:rPr>
            <w:color w:val="231F20"/>
            <w:spacing w:val="7"/>
            <w:sz w:val="17"/>
          </w:rPr>
          <w:t> </w:t>
        </w:r>
      </w:hyperlink>
      <w:hyperlink w:history="true" w:anchor="_bookmark235">
        <w:r>
          <w:rPr>
            <w:color w:val="231F20"/>
            <w:w w:val="85"/>
            <w:sz w:val="17"/>
          </w:rPr>
          <w:t>225,</w:t>
        </w:r>
        <w:r>
          <w:rPr>
            <w:color w:val="231F20"/>
            <w:spacing w:val="7"/>
            <w:sz w:val="17"/>
          </w:rPr>
          <w:t> </w:t>
        </w:r>
      </w:hyperlink>
      <w:hyperlink w:history="true" w:anchor="_bookmark249">
        <w:r>
          <w:rPr>
            <w:color w:val="231F20"/>
            <w:w w:val="85"/>
            <w:sz w:val="17"/>
          </w:rPr>
          <w:t>239,</w:t>
        </w:r>
        <w:r>
          <w:rPr>
            <w:color w:val="231F20"/>
            <w:spacing w:val="7"/>
            <w:sz w:val="17"/>
          </w:rPr>
          <w:t> </w:t>
        </w:r>
      </w:hyperlink>
      <w:hyperlink w:history="true" w:anchor="_bookmark269">
        <w:r>
          <w:rPr>
            <w:color w:val="231F20"/>
            <w:w w:val="85"/>
            <w:sz w:val="17"/>
          </w:rPr>
          <w:t>258n28,</w:t>
        </w:r>
        <w:r>
          <w:rPr>
            <w:color w:val="231F20"/>
            <w:spacing w:val="7"/>
            <w:sz w:val="17"/>
          </w:rPr>
          <w:t> </w:t>
        </w:r>
      </w:hyperlink>
      <w:hyperlink w:history="true" w:anchor="_bookmark269">
        <w:r>
          <w:rPr>
            <w:color w:val="231F20"/>
            <w:spacing w:val="-2"/>
            <w:w w:val="85"/>
            <w:sz w:val="17"/>
          </w:rPr>
          <w:t>258n30,</w:t>
        </w:r>
      </w:hyperlink>
    </w:p>
    <w:p>
      <w:pPr>
        <w:spacing w:line="214" w:lineRule="exact" w:before="0"/>
        <w:ind w:left="273" w:right="0" w:firstLine="0"/>
        <w:jc w:val="left"/>
        <w:rPr>
          <w:sz w:val="17"/>
        </w:rPr>
      </w:pPr>
      <w:hyperlink w:history="true" w:anchor="_bookmark269">
        <w:r>
          <w:rPr>
            <w:color w:val="231F20"/>
            <w:w w:val="90"/>
            <w:sz w:val="17"/>
          </w:rPr>
          <w:t>258n36;</w:t>
        </w:r>
        <w:r>
          <w:rPr>
            <w:color w:val="231F20"/>
            <w:spacing w:val="-4"/>
            <w:w w:val="90"/>
            <w:sz w:val="17"/>
          </w:rPr>
          <w:t> </w:t>
        </w:r>
      </w:hyperlink>
      <w:r>
        <w:rPr>
          <w:color w:val="231F20"/>
          <w:w w:val="90"/>
          <w:sz w:val="17"/>
        </w:rPr>
        <w:t>critical</w:t>
      </w:r>
      <w:r>
        <w:rPr>
          <w:color w:val="231F20"/>
          <w:spacing w:val="-4"/>
          <w:w w:val="90"/>
          <w:sz w:val="17"/>
        </w:rPr>
        <w:t> </w:t>
      </w:r>
      <w:r>
        <w:rPr>
          <w:color w:val="231F20"/>
          <w:w w:val="90"/>
          <w:sz w:val="17"/>
        </w:rPr>
        <w:t>reception,</w:t>
      </w:r>
      <w:r>
        <w:rPr>
          <w:color w:val="231F20"/>
          <w:spacing w:val="-4"/>
          <w:w w:val="90"/>
          <w:sz w:val="17"/>
        </w:rPr>
        <w:t> </w:t>
      </w:r>
      <w:hyperlink w:history="true" w:anchor="_bookmark31">
        <w:r>
          <w:rPr>
            <w:color w:val="231F20"/>
            <w:w w:val="90"/>
            <w:sz w:val="17"/>
          </w:rPr>
          <w:t>23,</w:t>
        </w:r>
        <w:r>
          <w:rPr>
            <w:color w:val="231F20"/>
            <w:spacing w:val="-3"/>
            <w:w w:val="90"/>
            <w:sz w:val="17"/>
          </w:rPr>
          <w:t> </w:t>
        </w:r>
      </w:hyperlink>
      <w:hyperlink w:history="true" w:anchor="_bookmark270">
        <w:r>
          <w:rPr>
            <w:color w:val="231F20"/>
            <w:spacing w:val="-2"/>
            <w:w w:val="90"/>
            <w:sz w:val="17"/>
          </w:rPr>
          <w:t>259n44,</w:t>
        </w:r>
      </w:hyperlink>
    </w:p>
    <w:p>
      <w:pPr>
        <w:spacing w:line="214" w:lineRule="exact" w:before="84"/>
        <w:ind w:left="273" w:right="0" w:firstLine="0"/>
        <w:jc w:val="left"/>
        <w:rPr>
          <w:sz w:val="17"/>
        </w:rPr>
      </w:pPr>
      <w:r>
        <w:rPr/>
        <w:br w:type="column"/>
      </w:r>
      <w:hyperlink w:history="true" w:anchor="_bookmark274">
        <w:r>
          <w:rPr>
            <w:color w:val="231F20"/>
            <w:w w:val="85"/>
            <w:sz w:val="17"/>
          </w:rPr>
          <w:t>263n119,</w:t>
        </w:r>
        <w:r>
          <w:rPr>
            <w:color w:val="231F20"/>
            <w:spacing w:val="-6"/>
            <w:sz w:val="17"/>
          </w:rPr>
          <w:t> </w:t>
        </w:r>
      </w:hyperlink>
      <w:hyperlink w:history="true" w:anchor="_bookmark274">
        <w:r>
          <w:rPr>
            <w:color w:val="231F20"/>
            <w:w w:val="85"/>
            <w:sz w:val="17"/>
          </w:rPr>
          <w:t>263n121,</w:t>
        </w:r>
        <w:r>
          <w:rPr>
            <w:color w:val="231F20"/>
            <w:spacing w:val="-5"/>
            <w:sz w:val="17"/>
          </w:rPr>
          <w:t> </w:t>
        </w:r>
      </w:hyperlink>
      <w:hyperlink w:history="true" w:anchor="_bookmark294">
        <w:r>
          <w:rPr>
            <w:color w:val="231F20"/>
            <w:w w:val="85"/>
            <w:sz w:val="17"/>
          </w:rPr>
          <w:t>283n25,</w:t>
        </w:r>
        <w:r>
          <w:rPr>
            <w:color w:val="231F20"/>
            <w:spacing w:val="-5"/>
            <w:sz w:val="17"/>
          </w:rPr>
          <w:t> </w:t>
        </w:r>
      </w:hyperlink>
      <w:hyperlink w:history="true" w:anchor="_bookmark296">
        <w:r>
          <w:rPr>
            <w:color w:val="231F20"/>
            <w:w w:val="85"/>
            <w:sz w:val="17"/>
          </w:rPr>
          <w:t>285n35;</w:t>
        </w:r>
        <w:r>
          <w:rPr>
            <w:color w:val="231F20"/>
            <w:spacing w:val="-5"/>
            <w:sz w:val="17"/>
          </w:rPr>
          <w:t> </w:t>
        </w:r>
      </w:hyperlink>
      <w:r>
        <w:rPr>
          <w:color w:val="231F20"/>
          <w:spacing w:val="-2"/>
          <w:w w:val="85"/>
          <w:sz w:val="17"/>
        </w:rPr>
        <w:t>influ-</w:t>
      </w:r>
    </w:p>
    <w:p>
      <w:pPr>
        <w:spacing w:line="208" w:lineRule="auto" w:before="8"/>
        <w:ind w:left="273" w:right="0" w:firstLine="0"/>
        <w:jc w:val="left"/>
        <w:rPr>
          <w:sz w:val="17"/>
        </w:rPr>
      </w:pPr>
      <w:r>
        <w:rPr>
          <w:color w:val="231F20"/>
          <w:spacing w:val="-2"/>
          <w:sz w:val="17"/>
        </w:rPr>
        <w:t>ence,</w:t>
      </w:r>
      <w:r>
        <w:rPr>
          <w:color w:val="231F20"/>
          <w:spacing w:val="-8"/>
          <w:sz w:val="17"/>
        </w:rPr>
        <w:t> </w:t>
      </w:r>
      <w:hyperlink w:history="true" w:anchor="_bookmark198">
        <w:r>
          <w:rPr>
            <w:color w:val="231F20"/>
            <w:spacing w:val="-2"/>
            <w:sz w:val="17"/>
          </w:rPr>
          <w:t>188–1</w:t>
        </w:r>
      </w:hyperlink>
      <w:hyperlink w:history="true" w:anchor="_bookmark200">
        <w:r>
          <w:rPr>
            <w:color w:val="231F20"/>
            <w:spacing w:val="-2"/>
            <w:sz w:val="17"/>
          </w:rPr>
          <w:t>90,</w:t>
        </w:r>
        <w:r>
          <w:rPr>
            <w:color w:val="231F20"/>
            <w:spacing w:val="-8"/>
            <w:sz w:val="17"/>
          </w:rPr>
          <w:t> </w:t>
        </w:r>
      </w:hyperlink>
      <w:hyperlink w:history="true" w:anchor="_bookmark212">
        <w:r>
          <w:rPr>
            <w:color w:val="231F20"/>
            <w:spacing w:val="-2"/>
            <w:sz w:val="17"/>
          </w:rPr>
          <w:t>202,</w:t>
        </w:r>
        <w:r>
          <w:rPr>
            <w:color w:val="231F20"/>
            <w:spacing w:val="-8"/>
            <w:sz w:val="17"/>
          </w:rPr>
          <w:t> </w:t>
        </w:r>
      </w:hyperlink>
      <w:hyperlink w:history="true" w:anchor="_bookmark216">
        <w:r>
          <w:rPr>
            <w:color w:val="231F20"/>
            <w:spacing w:val="-2"/>
            <w:sz w:val="17"/>
          </w:rPr>
          <w:t>206;</w:t>
        </w:r>
        <w:r>
          <w:rPr>
            <w:color w:val="231F20"/>
            <w:spacing w:val="-8"/>
            <w:sz w:val="17"/>
          </w:rPr>
          <w:t> </w:t>
        </w:r>
      </w:hyperlink>
      <w:r>
        <w:rPr>
          <w:color w:val="231F20"/>
          <w:spacing w:val="-2"/>
          <w:sz w:val="17"/>
        </w:rPr>
        <w:t>on</w:t>
      </w:r>
      <w:r>
        <w:rPr>
          <w:color w:val="231F20"/>
          <w:spacing w:val="-8"/>
          <w:sz w:val="17"/>
        </w:rPr>
        <w:t> </w:t>
      </w:r>
      <w:r>
        <w:rPr>
          <w:color w:val="231F20"/>
          <w:spacing w:val="-2"/>
          <w:sz w:val="17"/>
        </w:rPr>
        <w:t>A.</w:t>
      </w:r>
      <w:r>
        <w:rPr>
          <w:color w:val="231F20"/>
          <w:spacing w:val="-8"/>
          <w:sz w:val="17"/>
        </w:rPr>
        <w:t> </w:t>
      </w:r>
      <w:r>
        <w:rPr>
          <w:color w:val="231F20"/>
          <w:spacing w:val="-2"/>
          <w:sz w:val="17"/>
        </w:rPr>
        <w:t>Lincoln, </w:t>
      </w:r>
      <w:hyperlink w:history="true" w:anchor="_bookmark270">
        <w:r>
          <w:rPr>
            <w:color w:val="231F20"/>
            <w:w w:val="85"/>
            <w:sz w:val="17"/>
          </w:rPr>
          <w:t>259n45, </w:t>
        </w:r>
      </w:hyperlink>
      <w:hyperlink w:history="true" w:anchor="_bookmark272">
        <w:r>
          <w:rPr>
            <w:color w:val="231F20"/>
            <w:w w:val="85"/>
            <w:sz w:val="17"/>
          </w:rPr>
          <w:t>261n105; </w:t>
        </w:r>
      </w:hyperlink>
      <w:r>
        <w:rPr>
          <w:color w:val="231F20"/>
          <w:w w:val="85"/>
          <w:sz w:val="17"/>
        </w:rPr>
        <w:t>and sexuality, </w:t>
      </w:r>
      <w:hyperlink w:history="true" w:anchor="_bookmark22">
        <w:r>
          <w:rPr>
            <w:color w:val="231F20"/>
            <w:w w:val="85"/>
            <w:sz w:val="17"/>
          </w:rPr>
          <w:t>14, </w:t>
        </w:r>
      </w:hyperlink>
      <w:hyperlink w:history="true" w:anchor="_bookmark273">
        <w:r>
          <w:rPr>
            <w:color w:val="231F20"/>
            <w:w w:val="85"/>
            <w:sz w:val="17"/>
          </w:rPr>
          <w:t>262n117,</w:t>
        </w:r>
      </w:hyperlink>
      <w:r>
        <w:rPr>
          <w:color w:val="231F20"/>
          <w:w w:val="95"/>
          <w:sz w:val="17"/>
        </w:rPr>
        <w:t> </w:t>
      </w:r>
      <w:hyperlink w:history="true" w:anchor="_bookmark277">
        <w:r>
          <w:rPr>
            <w:color w:val="231F20"/>
            <w:spacing w:val="-2"/>
            <w:w w:val="95"/>
            <w:sz w:val="17"/>
          </w:rPr>
          <w:t>266n42;</w:t>
        </w:r>
        <w:r>
          <w:rPr>
            <w:color w:val="231F20"/>
            <w:spacing w:val="-6"/>
            <w:w w:val="95"/>
            <w:sz w:val="17"/>
          </w:rPr>
          <w:t> </w:t>
        </w:r>
      </w:hyperlink>
      <w:r>
        <w:rPr>
          <w:color w:val="231F20"/>
          <w:spacing w:val="-2"/>
          <w:w w:val="95"/>
          <w:sz w:val="17"/>
        </w:rPr>
        <w:t>on</w:t>
      </w:r>
      <w:r>
        <w:rPr>
          <w:color w:val="231F20"/>
          <w:spacing w:val="-6"/>
          <w:w w:val="95"/>
          <w:sz w:val="17"/>
        </w:rPr>
        <w:t> </w:t>
      </w:r>
      <w:r>
        <w:rPr>
          <w:color w:val="231F20"/>
          <w:spacing w:val="-2"/>
          <w:w w:val="95"/>
          <w:sz w:val="17"/>
        </w:rPr>
        <w:t>slavery,</w:t>
      </w:r>
      <w:r>
        <w:rPr>
          <w:color w:val="231F20"/>
          <w:spacing w:val="-6"/>
          <w:w w:val="95"/>
          <w:sz w:val="17"/>
        </w:rPr>
        <w:t> </w:t>
      </w:r>
      <w:hyperlink w:history="true" w:anchor="_bookmark21">
        <w:r>
          <w:rPr>
            <w:color w:val="231F20"/>
            <w:spacing w:val="-2"/>
            <w:w w:val="95"/>
            <w:sz w:val="17"/>
          </w:rPr>
          <w:t>13,</w:t>
        </w:r>
        <w:r>
          <w:rPr>
            <w:color w:val="231F20"/>
            <w:spacing w:val="-6"/>
            <w:w w:val="95"/>
            <w:sz w:val="17"/>
          </w:rPr>
          <w:t> </w:t>
        </w:r>
      </w:hyperlink>
      <w:hyperlink w:history="true" w:anchor="_bookmark136">
        <w:r>
          <w:rPr>
            <w:color w:val="231F20"/>
            <w:spacing w:val="-2"/>
            <w:w w:val="95"/>
            <w:sz w:val="17"/>
          </w:rPr>
          <w:t>127–12</w:t>
        </w:r>
      </w:hyperlink>
      <w:hyperlink w:history="true" w:anchor="_bookmark137">
        <w:r>
          <w:rPr>
            <w:color w:val="231F20"/>
            <w:spacing w:val="-2"/>
            <w:w w:val="95"/>
            <w:sz w:val="17"/>
          </w:rPr>
          <w:t>8,</w:t>
        </w:r>
        <w:r>
          <w:rPr>
            <w:color w:val="231F20"/>
            <w:spacing w:val="-6"/>
            <w:w w:val="95"/>
            <w:sz w:val="17"/>
          </w:rPr>
          <w:t> </w:t>
        </w:r>
      </w:hyperlink>
      <w:hyperlink w:history="true" w:anchor="_bookmark142">
        <w:r>
          <w:rPr>
            <w:color w:val="231F20"/>
            <w:spacing w:val="-2"/>
            <w:w w:val="95"/>
            <w:sz w:val="17"/>
          </w:rPr>
          <w:t>133,</w:t>
        </w:r>
        <w:r>
          <w:rPr>
            <w:color w:val="231F20"/>
            <w:spacing w:val="-6"/>
            <w:w w:val="95"/>
            <w:sz w:val="17"/>
          </w:rPr>
          <w:t> </w:t>
        </w:r>
      </w:hyperlink>
      <w:hyperlink w:history="true" w:anchor="_bookmark230">
        <w:r>
          <w:rPr>
            <w:color w:val="231F20"/>
            <w:spacing w:val="-2"/>
            <w:w w:val="95"/>
            <w:sz w:val="17"/>
          </w:rPr>
          <w:t>220,</w:t>
        </w:r>
      </w:hyperlink>
    </w:p>
    <w:p>
      <w:pPr>
        <w:spacing w:line="208" w:lineRule="auto" w:before="0"/>
        <w:ind w:left="273" w:right="0" w:firstLine="0"/>
        <w:jc w:val="left"/>
        <w:rPr>
          <w:sz w:val="17"/>
        </w:rPr>
      </w:pPr>
      <w:hyperlink w:history="true" w:anchor="_bookmark263">
        <w:r>
          <w:rPr>
            <w:color w:val="231F20"/>
            <w:w w:val="90"/>
            <w:sz w:val="17"/>
          </w:rPr>
          <w:t>252n14,</w:t>
        </w:r>
        <w:r>
          <w:rPr>
            <w:color w:val="231F20"/>
            <w:spacing w:val="-4"/>
            <w:w w:val="90"/>
            <w:sz w:val="17"/>
          </w:rPr>
          <w:t> </w:t>
        </w:r>
      </w:hyperlink>
      <w:hyperlink w:history="true" w:anchor="_bookmark272">
        <w:r>
          <w:rPr>
            <w:color w:val="231F20"/>
            <w:w w:val="90"/>
            <w:sz w:val="17"/>
          </w:rPr>
          <w:t>261n106.</w:t>
        </w:r>
        <w:r>
          <w:rPr>
            <w:color w:val="231F20"/>
            <w:spacing w:val="-4"/>
            <w:w w:val="90"/>
            <w:sz w:val="17"/>
          </w:rPr>
          <w:t> </w:t>
        </w:r>
      </w:hyperlink>
      <w:r>
        <w:rPr>
          <w:i/>
          <w:color w:val="231F20"/>
          <w:w w:val="90"/>
          <w:sz w:val="17"/>
        </w:rPr>
        <w:t>See</w:t>
      </w:r>
      <w:r>
        <w:rPr>
          <w:i/>
          <w:color w:val="231F20"/>
          <w:spacing w:val="-3"/>
          <w:w w:val="90"/>
          <w:sz w:val="17"/>
        </w:rPr>
        <w:t> </w:t>
      </w:r>
      <w:r>
        <w:rPr>
          <w:i/>
          <w:color w:val="231F20"/>
          <w:w w:val="90"/>
          <w:sz w:val="17"/>
        </w:rPr>
        <w:t>also</w:t>
      </w:r>
      <w:r>
        <w:rPr>
          <w:i/>
          <w:color w:val="231F20"/>
          <w:spacing w:val="-4"/>
          <w:w w:val="90"/>
          <w:sz w:val="17"/>
        </w:rPr>
        <w:t> </w:t>
      </w:r>
      <w:r>
        <w:rPr>
          <w:color w:val="231F20"/>
          <w:w w:val="90"/>
          <w:sz w:val="17"/>
        </w:rPr>
        <w:t>hunger:</w:t>
      </w:r>
      <w:r>
        <w:rPr>
          <w:color w:val="231F20"/>
          <w:spacing w:val="-4"/>
          <w:w w:val="90"/>
          <w:sz w:val="17"/>
        </w:rPr>
        <w:t> </w:t>
      </w:r>
      <w:r>
        <w:rPr>
          <w:color w:val="231F20"/>
          <w:w w:val="90"/>
          <w:sz w:val="17"/>
        </w:rPr>
        <w:t>mother;</w:t>
      </w:r>
      <w:r>
        <w:rPr>
          <w:color w:val="231F20"/>
          <w:sz w:val="17"/>
        </w:rPr>
        <w:t> </w:t>
      </w:r>
      <w:r>
        <w:rPr>
          <w:color w:val="231F20"/>
          <w:spacing w:val="-4"/>
          <w:sz w:val="17"/>
        </w:rPr>
        <w:t>rape</w:t>
      </w:r>
    </w:p>
    <w:p>
      <w:pPr>
        <w:spacing w:line="190" w:lineRule="exact" w:before="0"/>
        <w:ind w:left="113" w:right="0" w:firstLine="0"/>
        <w:jc w:val="left"/>
        <w:rPr>
          <w:sz w:val="17"/>
        </w:rPr>
      </w:pPr>
      <w:r>
        <w:rPr>
          <w:color w:val="231F20"/>
          <w:w w:val="85"/>
          <w:sz w:val="17"/>
        </w:rPr>
        <w:t>Drewry,</w:t>
      </w:r>
      <w:r>
        <w:rPr>
          <w:color w:val="231F20"/>
          <w:spacing w:val="4"/>
          <w:sz w:val="17"/>
        </w:rPr>
        <w:t> </w:t>
      </w:r>
      <w:r>
        <w:rPr>
          <w:color w:val="231F20"/>
          <w:w w:val="85"/>
          <w:sz w:val="17"/>
        </w:rPr>
        <w:t>William</w:t>
      </w:r>
      <w:r>
        <w:rPr>
          <w:color w:val="231F20"/>
          <w:spacing w:val="5"/>
          <w:sz w:val="17"/>
        </w:rPr>
        <w:t> </w:t>
      </w:r>
      <w:r>
        <w:rPr>
          <w:color w:val="231F20"/>
          <w:w w:val="85"/>
          <w:sz w:val="17"/>
        </w:rPr>
        <w:t>Sidney,</w:t>
      </w:r>
      <w:r>
        <w:rPr>
          <w:color w:val="231F20"/>
          <w:spacing w:val="5"/>
          <w:sz w:val="17"/>
        </w:rPr>
        <w:t> </w:t>
      </w:r>
      <w:hyperlink w:history="true" w:anchor="_bookmark99">
        <w:r>
          <w:rPr>
            <w:color w:val="231F20"/>
            <w:w w:val="85"/>
            <w:sz w:val="17"/>
          </w:rPr>
          <w:t>91,</w:t>
        </w:r>
        <w:r>
          <w:rPr>
            <w:color w:val="231F20"/>
            <w:spacing w:val="4"/>
            <w:sz w:val="17"/>
          </w:rPr>
          <w:t> </w:t>
        </w:r>
      </w:hyperlink>
      <w:hyperlink w:history="true" w:anchor="_bookmark182">
        <w:r>
          <w:rPr>
            <w:color w:val="231F20"/>
            <w:spacing w:val="-5"/>
            <w:w w:val="85"/>
            <w:sz w:val="17"/>
          </w:rPr>
          <w:t>172</w:t>
        </w:r>
      </w:hyperlink>
    </w:p>
    <w:p>
      <w:pPr>
        <w:spacing w:line="208" w:lineRule="auto" w:before="7"/>
        <w:ind w:left="273" w:right="109" w:hanging="160"/>
        <w:jc w:val="left"/>
        <w:rPr>
          <w:sz w:val="17"/>
        </w:rPr>
      </w:pPr>
      <w:r>
        <w:rPr>
          <w:color w:val="231F20"/>
          <w:w w:val="90"/>
          <w:sz w:val="17"/>
        </w:rPr>
        <w:t>Du</w:t>
      </w:r>
      <w:r>
        <w:rPr>
          <w:color w:val="231F20"/>
          <w:spacing w:val="-7"/>
          <w:w w:val="90"/>
          <w:sz w:val="17"/>
        </w:rPr>
        <w:t> </w:t>
      </w:r>
      <w:r>
        <w:rPr>
          <w:color w:val="231F20"/>
          <w:w w:val="90"/>
          <w:sz w:val="17"/>
        </w:rPr>
        <w:t>Bois,</w:t>
      </w:r>
      <w:r>
        <w:rPr>
          <w:color w:val="231F20"/>
          <w:spacing w:val="-6"/>
          <w:w w:val="90"/>
          <w:sz w:val="17"/>
        </w:rPr>
        <w:t> </w:t>
      </w:r>
      <w:r>
        <w:rPr>
          <w:color w:val="231F20"/>
          <w:w w:val="90"/>
          <w:sz w:val="17"/>
        </w:rPr>
        <w:t>W.</w:t>
      </w:r>
      <w:r>
        <w:rPr>
          <w:color w:val="231F20"/>
          <w:spacing w:val="-7"/>
          <w:w w:val="90"/>
          <w:sz w:val="17"/>
        </w:rPr>
        <w:t> </w:t>
      </w:r>
      <w:r>
        <w:rPr>
          <w:color w:val="231F20"/>
          <w:w w:val="90"/>
          <w:sz w:val="17"/>
        </w:rPr>
        <w:t>E.</w:t>
      </w:r>
      <w:r>
        <w:rPr>
          <w:color w:val="231F20"/>
          <w:spacing w:val="-6"/>
          <w:w w:val="90"/>
          <w:sz w:val="17"/>
        </w:rPr>
        <w:t> </w:t>
      </w:r>
      <w:r>
        <w:rPr>
          <w:color w:val="231F20"/>
          <w:w w:val="90"/>
          <w:sz w:val="17"/>
        </w:rPr>
        <w:t>B.,</w:t>
      </w:r>
      <w:r>
        <w:rPr>
          <w:color w:val="231F20"/>
          <w:spacing w:val="-6"/>
          <w:w w:val="90"/>
          <w:sz w:val="17"/>
        </w:rPr>
        <w:t> </w:t>
      </w:r>
      <w:hyperlink w:history="true" w:anchor="_bookmark7">
        <w:r>
          <w:rPr>
            <w:color w:val="231F20"/>
            <w:w w:val="90"/>
            <w:sz w:val="17"/>
          </w:rPr>
          <w:t>xi</w:t>
        </w:r>
      </w:hyperlink>
      <w:r>
        <w:rPr>
          <w:color w:val="231F20"/>
          <w:w w:val="90"/>
          <w:sz w:val="17"/>
        </w:rPr>
        <w:t>,</w:t>
      </w:r>
      <w:r>
        <w:rPr>
          <w:color w:val="231F20"/>
          <w:spacing w:val="-7"/>
          <w:w w:val="90"/>
          <w:sz w:val="17"/>
        </w:rPr>
        <w:t> </w:t>
      </w:r>
      <w:hyperlink w:history="true" w:anchor="_bookmark29">
        <w:r>
          <w:rPr>
            <w:color w:val="231F20"/>
            <w:w w:val="90"/>
            <w:sz w:val="17"/>
          </w:rPr>
          <w:t>21,</w:t>
        </w:r>
        <w:r>
          <w:rPr>
            <w:color w:val="231F20"/>
            <w:spacing w:val="-6"/>
            <w:w w:val="90"/>
            <w:sz w:val="17"/>
          </w:rPr>
          <w:t> </w:t>
        </w:r>
      </w:hyperlink>
      <w:hyperlink w:history="true" w:anchor="_bookmark184">
        <w:r>
          <w:rPr>
            <w:color w:val="231F20"/>
            <w:w w:val="90"/>
            <w:sz w:val="17"/>
          </w:rPr>
          <w:t>174,</w:t>
        </w:r>
        <w:r>
          <w:rPr>
            <w:color w:val="231F20"/>
            <w:spacing w:val="-6"/>
            <w:w w:val="90"/>
            <w:sz w:val="17"/>
          </w:rPr>
          <w:t> </w:t>
        </w:r>
      </w:hyperlink>
      <w:hyperlink w:history="true" w:anchor="_bookmark200">
        <w:r>
          <w:rPr>
            <w:color w:val="231F20"/>
            <w:w w:val="90"/>
            <w:sz w:val="17"/>
          </w:rPr>
          <w:t>190,</w:t>
        </w:r>
        <w:r>
          <w:rPr>
            <w:color w:val="231F20"/>
            <w:spacing w:val="-7"/>
            <w:w w:val="90"/>
            <w:sz w:val="17"/>
          </w:rPr>
          <w:t> </w:t>
        </w:r>
      </w:hyperlink>
      <w:hyperlink w:history="true" w:anchor="_bookmark222">
        <w:r>
          <w:rPr>
            <w:color w:val="231F20"/>
            <w:w w:val="90"/>
            <w:sz w:val="17"/>
          </w:rPr>
          <w:t>212,</w:t>
        </w:r>
        <w:r>
          <w:rPr>
            <w:color w:val="231F20"/>
            <w:spacing w:val="-6"/>
            <w:w w:val="90"/>
            <w:sz w:val="17"/>
          </w:rPr>
          <w:t> </w:t>
        </w:r>
      </w:hyperlink>
      <w:hyperlink w:history="true" w:anchor="_bookmark286">
        <w:r>
          <w:rPr>
            <w:color w:val="231F20"/>
            <w:w w:val="90"/>
            <w:sz w:val="17"/>
          </w:rPr>
          <w:t>275n56,</w:t>
        </w:r>
      </w:hyperlink>
      <w:r>
        <w:rPr>
          <w:color w:val="231F20"/>
          <w:sz w:val="17"/>
        </w:rPr>
        <w:t> </w:t>
      </w:r>
      <w:hyperlink w:history="true" w:anchor="_bookmark287">
        <w:r>
          <w:rPr>
            <w:color w:val="231F20"/>
            <w:sz w:val="17"/>
          </w:rPr>
          <w:t>276n57,</w:t>
        </w:r>
        <w:r>
          <w:rPr>
            <w:color w:val="231F20"/>
            <w:spacing w:val="-9"/>
            <w:sz w:val="17"/>
          </w:rPr>
          <w:t> </w:t>
        </w:r>
      </w:hyperlink>
      <w:hyperlink w:history="true" w:anchor="_bookmark293">
        <w:r>
          <w:rPr>
            <w:color w:val="231F20"/>
            <w:sz w:val="17"/>
          </w:rPr>
          <w:t>282n11</w:t>
        </w:r>
      </w:hyperlink>
    </w:p>
    <w:p>
      <w:pPr>
        <w:spacing w:line="206" w:lineRule="exact" w:before="0"/>
        <w:ind w:left="113" w:right="0" w:firstLine="0"/>
        <w:jc w:val="left"/>
        <w:rPr>
          <w:sz w:val="17"/>
        </w:rPr>
      </w:pPr>
      <w:r>
        <w:rPr>
          <w:color w:val="231F20"/>
          <w:spacing w:val="-2"/>
          <w:w w:val="90"/>
          <w:sz w:val="17"/>
        </w:rPr>
        <w:t>duCille,</w:t>
      </w:r>
      <w:r>
        <w:rPr>
          <w:color w:val="231F20"/>
          <w:spacing w:val="-1"/>
          <w:sz w:val="17"/>
        </w:rPr>
        <w:t> </w:t>
      </w:r>
      <w:r>
        <w:rPr>
          <w:color w:val="231F20"/>
          <w:spacing w:val="-2"/>
          <w:w w:val="90"/>
          <w:sz w:val="17"/>
        </w:rPr>
        <w:t>Ann,</w:t>
      </w:r>
      <w:r>
        <w:rPr>
          <w:color w:val="231F20"/>
          <w:sz w:val="17"/>
        </w:rPr>
        <w:t> </w:t>
      </w:r>
      <w:hyperlink w:history="true" w:anchor="_bookmark232">
        <w:r>
          <w:rPr>
            <w:color w:val="231F20"/>
            <w:spacing w:val="-2"/>
            <w:w w:val="90"/>
            <w:sz w:val="17"/>
          </w:rPr>
          <w:t>222,</w:t>
        </w:r>
        <w:r>
          <w:rPr>
            <w:color w:val="231F20"/>
            <w:spacing w:val="-1"/>
            <w:sz w:val="17"/>
          </w:rPr>
          <w:t> </w:t>
        </w:r>
      </w:hyperlink>
      <w:hyperlink w:history="true" w:anchor="_bookmark295">
        <w:r>
          <w:rPr>
            <w:color w:val="231F20"/>
            <w:spacing w:val="-2"/>
            <w:w w:val="90"/>
            <w:sz w:val="17"/>
          </w:rPr>
          <w:t>284n27</w:t>
        </w:r>
      </w:hyperlink>
      <w:r>
        <w:rPr>
          <w:color w:val="231F20"/>
          <w:spacing w:val="-2"/>
          <w:w w:val="90"/>
          <w:sz w:val="17"/>
        </w:rPr>
        <w:t>,</w:t>
      </w:r>
      <w:r>
        <w:rPr>
          <w:color w:val="231F20"/>
          <w:sz w:val="17"/>
        </w:rPr>
        <w:t> </w:t>
      </w:r>
      <w:hyperlink w:history="true" w:anchor="_bookmark295">
        <w:r>
          <w:rPr>
            <w:color w:val="231F20"/>
            <w:spacing w:val="-2"/>
            <w:w w:val="90"/>
            <w:sz w:val="17"/>
          </w:rPr>
          <w:t>284n30</w:t>
        </w:r>
      </w:hyperlink>
    </w:p>
    <w:p>
      <w:pPr>
        <w:spacing w:line="208" w:lineRule="auto" w:before="192"/>
        <w:ind w:left="113" w:right="1152" w:firstLine="0"/>
        <w:jc w:val="left"/>
        <w:rPr>
          <w:sz w:val="17"/>
        </w:rPr>
      </w:pPr>
      <w:r>
        <w:rPr>
          <w:color w:val="231F20"/>
          <w:w w:val="90"/>
          <w:sz w:val="17"/>
        </w:rPr>
        <w:t>Edelman,</w:t>
      </w:r>
      <w:r>
        <w:rPr>
          <w:color w:val="231F20"/>
          <w:spacing w:val="-7"/>
          <w:w w:val="90"/>
          <w:sz w:val="17"/>
        </w:rPr>
        <w:t> </w:t>
      </w:r>
      <w:r>
        <w:rPr>
          <w:color w:val="231F20"/>
          <w:w w:val="90"/>
          <w:sz w:val="17"/>
        </w:rPr>
        <w:t>Lee,</w:t>
      </w:r>
      <w:r>
        <w:rPr>
          <w:color w:val="231F20"/>
          <w:spacing w:val="-6"/>
          <w:w w:val="90"/>
          <w:sz w:val="17"/>
        </w:rPr>
        <w:t> </w:t>
      </w:r>
      <w:hyperlink w:history="true" w:anchor="_bookmark287">
        <w:r>
          <w:rPr>
            <w:color w:val="231F20"/>
            <w:w w:val="90"/>
            <w:sz w:val="17"/>
          </w:rPr>
          <w:t>276n63</w:t>
        </w:r>
      </w:hyperlink>
      <w:r>
        <w:rPr>
          <w:color w:val="231F20"/>
          <w:sz w:val="17"/>
        </w:rPr>
        <w:t> Eisami,</w:t>
      </w:r>
      <w:r>
        <w:rPr>
          <w:color w:val="231F20"/>
          <w:spacing w:val="-2"/>
          <w:sz w:val="17"/>
        </w:rPr>
        <w:t> </w:t>
      </w:r>
      <w:r>
        <w:rPr>
          <w:color w:val="231F20"/>
          <w:sz w:val="17"/>
        </w:rPr>
        <w:t>Ali,</w:t>
      </w:r>
      <w:r>
        <w:rPr>
          <w:color w:val="231F20"/>
          <w:spacing w:val="-2"/>
          <w:sz w:val="17"/>
        </w:rPr>
        <w:t> </w:t>
      </w:r>
      <w:hyperlink w:history="true" w:anchor="_bookmark19">
        <w:r>
          <w:rPr>
            <w:color w:val="231F20"/>
            <w:sz w:val="17"/>
          </w:rPr>
          <w:t>10,</w:t>
        </w:r>
        <w:r>
          <w:rPr>
            <w:color w:val="231F20"/>
            <w:spacing w:val="-2"/>
            <w:sz w:val="17"/>
          </w:rPr>
          <w:t> </w:t>
        </w:r>
      </w:hyperlink>
      <w:hyperlink w:history="true" w:anchor="_bookmark20">
        <w:r>
          <w:rPr>
            <w:color w:val="231F20"/>
            <w:sz w:val="17"/>
          </w:rPr>
          <w:t>12</w:t>
        </w:r>
      </w:hyperlink>
    </w:p>
    <w:p>
      <w:pPr>
        <w:spacing w:line="190" w:lineRule="exact" w:before="0"/>
        <w:ind w:left="113" w:right="0" w:firstLine="0"/>
        <w:jc w:val="left"/>
        <w:rPr>
          <w:sz w:val="17"/>
        </w:rPr>
      </w:pPr>
      <w:r>
        <w:rPr>
          <w:color w:val="231F20"/>
          <w:w w:val="85"/>
          <w:sz w:val="17"/>
        </w:rPr>
        <w:t>Elkins,</w:t>
      </w:r>
      <w:r>
        <w:rPr>
          <w:color w:val="231F20"/>
          <w:spacing w:val="8"/>
          <w:sz w:val="17"/>
        </w:rPr>
        <w:t> </w:t>
      </w:r>
      <w:r>
        <w:rPr>
          <w:color w:val="231F20"/>
          <w:w w:val="85"/>
          <w:sz w:val="17"/>
        </w:rPr>
        <w:t>Stanley</w:t>
      </w:r>
      <w:r>
        <w:rPr>
          <w:color w:val="231F20"/>
          <w:spacing w:val="8"/>
          <w:sz w:val="17"/>
        </w:rPr>
        <w:t> </w:t>
      </w:r>
      <w:r>
        <w:rPr>
          <w:color w:val="231F20"/>
          <w:w w:val="85"/>
          <w:sz w:val="17"/>
        </w:rPr>
        <w:t>M.,</w:t>
      </w:r>
      <w:r>
        <w:rPr>
          <w:color w:val="231F20"/>
          <w:spacing w:val="8"/>
          <w:sz w:val="17"/>
        </w:rPr>
        <w:t> </w:t>
      </w:r>
      <w:hyperlink w:history="true" w:anchor="_bookmark189">
        <w:r>
          <w:rPr>
            <w:color w:val="231F20"/>
            <w:w w:val="85"/>
            <w:sz w:val="17"/>
          </w:rPr>
          <w:t>179,</w:t>
        </w:r>
        <w:r>
          <w:rPr>
            <w:color w:val="231F20"/>
            <w:spacing w:val="8"/>
            <w:sz w:val="17"/>
          </w:rPr>
          <w:t> </w:t>
        </w:r>
      </w:hyperlink>
      <w:hyperlink w:history="true" w:anchor="_bookmark194">
        <w:r>
          <w:rPr>
            <w:color w:val="231F20"/>
            <w:spacing w:val="-5"/>
            <w:w w:val="85"/>
            <w:sz w:val="17"/>
          </w:rPr>
          <w:t>184</w:t>
        </w:r>
      </w:hyperlink>
    </w:p>
    <w:p>
      <w:pPr>
        <w:spacing w:line="199" w:lineRule="exact" w:before="0"/>
        <w:ind w:left="113" w:right="0" w:firstLine="0"/>
        <w:jc w:val="left"/>
        <w:rPr>
          <w:sz w:val="17"/>
        </w:rPr>
      </w:pPr>
      <w:r>
        <w:rPr>
          <w:color w:val="231F20"/>
          <w:w w:val="85"/>
          <w:sz w:val="17"/>
        </w:rPr>
        <w:t>Ellison,</w:t>
      </w:r>
      <w:r>
        <w:rPr>
          <w:color w:val="231F20"/>
          <w:spacing w:val="1"/>
          <w:sz w:val="17"/>
        </w:rPr>
        <w:t> </w:t>
      </w:r>
      <w:r>
        <w:rPr>
          <w:color w:val="231F20"/>
          <w:w w:val="85"/>
          <w:sz w:val="17"/>
        </w:rPr>
        <w:t>Ralph,</w:t>
      </w:r>
      <w:r>
        <w:rPr>
          <w:color w:val="231F20"/>
          <w:spacing w:val="1"/>
          <w:sz w:val="17"/>
        </w:rPr>
        <w:t> </w:t>
      </w:r>
      <w:hyperlink w:history="true" w:anchor="_bookmark160">
        <w:r>
          <w:rPr>
            <w:color w:val="231F20"/>
            <w:w w:val="85"/>
            <w:sz w:val="17"/>
          </w:rPr>
          <w:t>151,</w:t>
        </w:r>
        <w:r>
          <w:rPr>
            <w:color w:val="231F20"/>
            <w:spacing w:val="1"/>
            <w:sz w:val="17"/>
          </w:rPr>
          <w:t> </w:t>
        </w:r>
      </w:hyperlink>
      <w:hyperlink w:history="true" w:anchor="_bookmark213">
        <w:r>
          <w:rPr>
            <w:color w:val="231F20"/>
            <w:w w:val="85"/>
            <w:sz w:val="17"/>
          </w:rPr>
          <w:t>203,</w:t>
        </w:r>
        <w:r>
          <w:rPr>
            <w:color w:val="231F20"/>
            <w:spacing w:val="1"/>
            <w:sz w:val="17"/>
          </w:rPr>
          <w:t> </w:t>
        </w:r>
      </w:hyperlink>
      <w:hyperlink w:history="true" w:anchor="_bookmark231">
        <w:r>
          <w:rPr>
            <w:color w:val="231F20"/>
            <w:w w:val="85"/>
            <w:sz w:val="17"/>
          </w:rPr>
          <w:t>22</w:t>
        </w:r>
      </w:hyperlink>
      <w:hyperlink w:history="true" w:anchor="_bookmark232">
        <w:r>
          <w:rPr>
            <w:color w:val="231F20"/>
            <w:w w:val="85"/>
            <w:sz w:val="17"/>
          </w:rPr>
          <w:t>1–222,</w:t>
        </w:r>
        <w:r>
          <w:rPr>
            <w:color w:val="231F20"/>
            <w:spacing w:val="1"/>
            <w:sz w:val="17"/>
          </w:rPr>
          <w:t> </w:t>
        </w:r>
      </w:hyperlink>
      <w:hyperlink w:history="true" w:anchor="_bookmark235">
        <w:r>
          <w:rPr>
            <w:color w:val="231F20"/>
            <w:spacing w:val="-5"/>
            <w:w w:val="85"/>
            <w:sz w:val="17"/>
          </w:rPr>
          <w:t>225</w:t>
        </w:r>
      </w:hyperlink>
    </w:p>
    <w:p>
      <w:pPr>
        <w:spacing w:line="199" w:lineRule="exact" w:before="0"/>
        <w:ind w:left="113" w:right="0" w:firstLine="0"/>
        <w:jc w:val="left"/>
        <w:rPr>
          <w:sz w:val="17"/>
        </w:rPr>
      </w:pPr>
      <w:r>
        <w:rPr>
          <w:color w:val="231F20"/>
          <w:spacing w:val="-2"/>
          <w:w w:val="90"/>
          <w:sz w:val="17"/>
        </w:rPr>
        <w:t>Eppes,</w:t>
      </w:r>
      <w:r>
        <w:rPr>
          <w:color w:val="231F20"/>
          <w:spacing w:val="2"/>
          <w:sz w:val="17"/>
        </w:rPr>
        <w:t> </w:t>
      </w:r>
      <w:r>
        <w:rPr>
          <w:color w:val="231F20"/>
          <w:spacing w:val="-2"/>
          <w:w w:val="90"/>
          <w:sz w:val="17"/>
        </w:rPr>
        <w:t>General,</w:t>
      </w:r>
      <w:r>
        <w:rPr>
          <w:color w:val="231F20"/>
          <w:spacing w:val="2"/>
          <w:sz w:val="17"/>
        </w:rPr>
        <w:t> </w:t>
      </w:r>
      <w:hyperlink w:history="true" w:anchor="_bookmark99">
        <w:r>
          <w:rPr>
            <w:color w:val="231F20"/>
            <w:spacing w:val="-5"/>
            <w:w w:val="90"/>
            <w:sz w:val="17"/>
          </w:rPr>
          <w:t>91</w:t>
        </w:r>
      </w:hyperlink>
    </w:p>
    <w:p>
      <w:pPr>
        <w:spacing w:line="199" w:lineRule="exact" w:before="0"/>
        <w:ind w:left="113" w:right="0" w:firstLine="0"/>
        <w:jc w:val="left"/>
        <w:rPr>
          <w:sz w:val="17"/>
        </w:rPr>
      </w:pPr>
      <w:r>
        <w:rPr>
          <w:color w:val="231F20"/>
          <w:w w:val="85"/>
          <w:sz w:val="17"/>
        </w:rPr>
        <w:t>Equiano,</w:t>
      </w:r>
      <w:r>
        <w:rPr>
          <w:color w:val="231F20"/>
          <w:spacing w:val="5"/>
          <w:sz w:val="17"/>
        </w:rPr>
        <w:t> </w:t>
      </w:r>
      <w:r>
        <w:rPr>
          <w:color w:val="231F20"/>
          <w:w w:val="85"/>
          <w:sz w:val="17"/>
        </w:rPr>
        <w:t>Olaudah,</w:t>
      </w:r>
      <w:r>
        <w:rPr>
          <w:color w:val="231F20"/>
          <w:spacing w:val="6"/>
          <w:sz w:val="17"/>
        </w:rPr>
        <w:t> </w:t>
      </w:r>
      <w:hyperlink w:history="true" w:anchor="_bookmark33">
        <w:r>
          <w:rPr>
            <w:color w:val="231F20"/>
            <w:w w:val="85"/>
            <w:sz w:val="17"/>
          </w:rPr>
          <w:t>25,</w:t>
        </w:r>
        <w:r>
          <w:rPr>
            <w:color w:val="231F20"/>
            <w:spacing w:val="7"/>
            <w:sz w:val="17"/>
          </w:rPr>
          <w:t> </w:t>
        </w:r>
      </w:hyperlink>
      <w:hyperlink w:history="true" w:anchor="_bookmark39">
        <w:r>
          <w:rPr>
            <w:color w:val="231F20"/>
            <w:w w:val="85"/>
            <w:sz w:val="17"/>
          </w:rPr>
          <w:t>31,</w:t>
        </w:r>
        <w:r>
          <w:rPr>
            <w:color w:val="231F20"/>
            <w:spacing w:val="6"/>
            <w:sz w:val="17"/>
          </w:rPr>
          <w:t> </w:t>
        </w:r>
      </w:hyperlink>
      <w:hyperlink w:history="true" w:anchor="_bookmark42">
        <w:r>
          <w:rPr>
            <w:color w:val="231F20"/>
            <w:w w:val="85"/>
            <w:sz w:val="17"/>
          </w:rPr>
          <w:t>34,</w:t>
        </w:r>
        <w:r>
          <w:rPr>
            <w:color w:val="231F20"/>
            <w:spacing w:val="7"/>
            <w:sz w:val="17"/>
          </w:rPr>
          <w:t> </w:t>
        </w:r>
      </w:hyperlink>
      <w:hyperlink w:history="true" w:anchor="_bookmark43">
        <w:r>
          <w:rPr>
            <w:color w:val="231F20"/>
            <w:w w:val="85"/>
            <w:sz w:val="17"/>
          </w:rPr>
          <w:t>3</w:t>
        </w:r>
      </w:hyperlink>
      <w:hyperlink w:history="true" w:anchor="_bookmark56">
        <w:r>
          <w:rPr>
            <w:color w:val="231F20"/>
            <w:w w:val="85"/>
            <w:sz w:val="17"/>
          </w:rPr>
          <w:t>5–48,</w:t>
        </w:r>
        <w:r>
          <w:rPr>
            <w:color w:val="231F20"/>
            <w:spacing w:val="6"/>
            <w:sz w:val="17"/>
          </w:rPr>
          <w:t> </w:t>
        </w:r>
      </w:hyperlink>
      <w:hyperlink w:history="true" w:anchor="_bookmark58">
        <w:r>
          <w:rPr>
            <w:color w:val="231F20"/>
            <w:spacing w:val="-2"/>
            <w:w w:val="85"/>
            <w:sz w:val="17"/>
          </w:rPr>
          <w:t>5</w:t>
        </w:r>
      </w:hyperlink>
      <w:hyperlink w:history="true" w:anchor="_bookmark63">
        <w:r>
          <w:rPr>
            <w:color w:val="231F20"/>
            <w:spacing w:val="-2"/>
            <w:w w:val="85"/>
            <w:sz w:val="17"/>
          </w:rPr>
          <w:t>0–55,</w:t>
        </w:r>
      </w:hyperlink>
    </w:p>
    <w:p>
      <w:pPr>
        <w:spacing w:line="199" w:lineRule="exact" w:before="0"/>
        <w:ind w:left="0" w:right="301" w:firstLine="0"/>
        <w:jc w:val="right"/>
        <w:rPr>
          <w:sz w:val="17"/>
        </w:rPr>
      </w:pPr>
      <w:hyperlink w:history="true" w:anchor="_bookmark92">
        <w:r>
          <w:rPr>
            <w:color w:val="231F20"/>
            <w:w w:val="90"/>
            <w:sz w:val="17"/>
          </w:rPr>
          <w:t>84,</w:t>
        </w:r>
        <w:r>
          <w:rPr>
            <w:color w:val="231F20"/>
            <w:spacing w:val="-3"/>
            <w:w w:val="90"/>
            <w:sz w:val="17"/>
          </w:rPr>
          <w:t> </w:t>
        </w:r>
      </w:hyperlink>
      <w:hyperlink w:history="true" w:anchor="_bookmark234">
        <w:r>
          <w:rPr>
            <w:color w:val="231F20"/>
            <w:w w:val="90"/>
            <w:sz w:val="17"/>
          </w:rPr>
          <w:t>224,</w:t>
        </w:r>
        <w:r>
          <w:rPr>
            <w:color w:val="231F20"/>
            <w:spacing w:val="-3"/>
            <w:w w:val="90"/>
            <w:sz w:val="17"/>
          </w:rPr>
          <w:t> </w:t>
        </w:r>
      </w:hyperlink>
      <w:hyperlink w:history="true" w:anchor="_bookmark258">
        <w:r>
          <w:rPr>
            <w:color w:val="231F20"/>
            <w:w w:val="90"/>
            <w:sz w:val="17"/>
          </w:rPr>
          <w:t>247n25,</w:t>
        </w:r>
        <w:r>
          <w:rPr>
            <w:color w:val="231F20"/>
            <w:spacing w:val="-2"/>
            <w:w w:val="90"/>
            <w:sz w:val="17"/>
          </w:rPr>
          <w:t> </w:t>
        </w:r>
      </w:hyperlink>
      <w:hyperlink w:history="true" w:anchor="_bookmark259">
        <w:r>
          <w:rPr>
            <w:color w:val="231F20"/>
            <w:w w:val="90"/>
            <w:sz w:val="17"/>
          </w:rPr>
          <w:t>248n32,</w:t>
        </w:r>
        <w:r>
          <w:rPr>
            <w:color w:val="231F20"/>
            <w:spacing w:val="-3"/>
            <w:w w:val="90"/>
            <w:sz w:val="17"/>
          </w:rPr>
          <w:t> </w:t>
        </w:r>
      </w:hyperlink>
      <w:hyperlink w:history="true" w:anchor="_bookmark286">
        <w:r>
          <w:rPr>
            <w:color w:val="231F20"/>
            <w:w w:val="90"/>
            <w:sz w:val="17"/>
          </w:rPr>
          <w:t>275n49,</w:t>
        </w:r>
        <w:r>
          <w:rPr>
            <w:color w:val="231F20"/>
            <w:spacing w:val="-3"/>
            <w:w w:val="90"/>
            <w:sz w:val="17"/>
          </w:rPr>
          <w:t> </w:t>
        </w:r>
      </w:hyperlink>
      <w:hyperlink w:history="true" w:anchor="_bookmark296">
        <w:r>
          <w:rPr>
            <w:color w:val="231F20"/>
            <w:spacing w:val="-2"/>
            <w:w w:val="90"/>
            <w:sz w:val="17"/>
          </w:rPr>
          <w:t>285n36</w:t>
        </w:r>
      </w:hyperlink>
    </w:p>
    <w:p>
      <w:pPr>
        <w:spacing w:line="199" w:lineRule="exact" w:before="0"/>
        <w:ind w:left="0" w:right="342" w:firstLine="0"/>
        <w:jc w:val="right"/>
        <w:rPr>
          <w:sz w:val="17"/>
        </w:rPr>
      </w:pPr>
      <w:r>
        <w:rPr>
          <w:i/>
          <w:color w:val="231F20"/>
          <w:w w:val="90"/>
          <w:sz w:val="17"/>
        </w:rPr>
        <w:t>Essex</w:t>
      </w:r>
      <w:r>
        <w:rPr>
          <w:i/>
          <w:color w:val="231F20"/>
          <w:spacing w:val="-6"/>
          <w:w w:val="90"/>
          <w:sz w:val="17"/>
        </w:rPr>
        <w:t> </w:t>
      </w:r>
      <w:r>
        <w:rPr>
          <w:color w:val="231F20"/>
          <w:w w:val="90"/>
          <w:sz w:val="17"/>
        </w:rPr>
        <w:t>(ship),</w:t>
      </w:r>
      <w:r>
        <w:rPr>
          <w:color w:val="231F20"/>
          <w:spacing w:val="-6"/>
          <w:w w:val="90"/>
          <w:sz w:val="17"/>
        </w:rPr>
        <w:t> </w:t>
      </w:r>
      <w:hyperlink w:history="true" w:anchor="_bookmark14">
        <w:r>
          <w:rPr>
            <w:color w:val="231F20"/>
            <w:w w:val="90"/>
            <w:sz w:val="17"/>
          </w:rPr>
          <w:t>5,</w:t>
        </w:r>
        <w:r>
          <w:rPr>
            <w:color w:val="231F20"/>
            <w:spacing w:val="-6"/>
            <w:w w:val="90"/>
            <w:sz w:val="17"/>
          </w:rPr>
          <w:t> </w:t>
        </w:r>
      </w:hyperlink>
      <w:hyperlink w:history="true" w:anchor="_bookmark33">
        <w:r>
          <w:rPr>
            <w:color w:val="231F20"/>
            <w:w w:val="90"/>
            <w:sz w:val="17"/>
          </w:rPr>
          <w:t>25,</w:t>
        </w:r>
        <w:r>
          <w:rPr>
            <w:color w:val="231F20"/>
            <w:spacing w:val="-6"/>
            <w:w w:val="90"/>
            <w:sz w:val="17"/>
          </w:rPr>
          <w:t> </w:t>
        </w:r>
      </w:hyperlink>
      <w:hyperlink w:history="true" w:anchor="_bookmark72">
        <w:r>
          <w:rPr>
            <w:color w:val="231F20"/>
            <w:w w:val="90"/>
            <w:sz w:val="17"/>
          </w:rPr>
          <w:t>64,</w:t>
        </w:r>
        <w:r>
          <w:rPr>
            <w:color w:val="231F20"/>
            <w:spacing w:val="-6"/>
            <w:w w:val="90"/>
            <w:sz w:val="17"/>
          </w:rPr>
          <w:t> </w:t>
        </w:r>
      </w:hyperlink>
      <w:hyperlink w:history="true" w:anchor="_bookmark79">
        <w:r>
          <w:rPr>
            <w:color w:val="231F20"/>
            <w:w w:val="90"/>
            <w:sz w:val="17"/>
          </w:rPr>
          <w:t>71,</w:t>
        </w:r>
        <w:r>
          <w:rPr>
            <w:color w:val="231F20"/>
            <w:spacing w:val="-7"/>
            <w:w w:val="90"/>
            <w:sz w:val="17"/>
          </w:rPr>
          <w:t> </w:t>
        </w:r>
      </w:hyperlink>
      <w:hyperlink w:history="true" w:anchor="_bookmark80">
        <w:r>
          <w:rPr>
            <w:color w:val="231F20"/>
            <w:w w:val="90"/>
            <w:sz w:val="17"/>
          </w:rPr>
          <w:t>72,</w:t>
        </w:r>
        <w:r>
          <w:rPr>
            <w:color w:val="231F20"/>
            <w:spacing w:val="-6"/>
            <w:w w:val="90"/>
            <w:sz w:val="17"/>
          </w:rPr>
          <w:t> </w:t>
        </w:r>
      </w:hyperlink>
      <w:hyperlink w:history="true" w:anchor="_bookmark81">
        <w:r>
          <w:rPr>
            <w:color w:val="231F20"/>
            <w:w w:val="90"/>
            <w:sz w:val="17"/>
          </w:rPr>
          <w:t>73,</w:t>
        </w:r>
        <w:r>
          <w:rPr>
            <w:color w:val="231F20"/>
            <w:spacing w:val="-6"/>
            <w:w w:val="90"/>
            <w:sz w:val="17"/>
          </w:rPr>
          <w:t> </w:t>
        </w:r>
      </w:hyperlink>
      <w:hyperlink w:history="true" w:anchor="_bookmark82">
        <w:r>
          <w:rPr>
            <w:color w:val="231F20"/>
            <w:w w:val="90"/>
            <w:sz w:val="17"/>
          </w:rPr>
          <w:t>74,</w:t>
        </w:r>
        <w:r>
          <w:rPr>
            <w:color w:val="231F20"/>
            <w:spacing w:val="-6"/>
            <w:w w:val="90"/>
            <w:sz w:val="17"/>
          </w:rPr>
          <w:t> </w:t>
        </w:r>
      </w:hyperlink>
      <w:hyperlink w:history="true" w:anchor="_bookmark253">
        <w:r>
          <w:rPr>
            <w:color w:val="231F20"/>
            <w:spacing w:val="-2"/>
            <w:w w:val="90"/>
            <w:sz w:val="17"/>
          </w:rPr>
          <w:t>242n7.</w:t>
        </w:r>
      </w:hyperlink>
    </w:p>
    <w:p>
      <w:pPr>
        <w:spacing w:line="208" w:lineRule="auto" w:before="8"/>
        <w:ind w:left="113" w:right="1019" w:firstLine="159"/>
        <w:jc w:val="left"/>
        <w:rPr>
          <w:sz w:val="17"/>
        </w:rPr>
      </w:pPr>
      <w:r>
        <w:rPr>
          <w:i/>
          <w:color w:val="231F20"/>
          <w:w w:val="90"/>
          <w:sz w:val="17"/>
        </w:rPr>
        <w:t>See also </w:t>
      </w:r>
      <w:r>
        <w:rPr>
          <w:color w:val="231F20"/>
          <w:w w:val="90"/>
          <w:sz w:val="17"/>
        </w:rPr>
        <w:t>consumption:</w:t>
      </w:r>
      <w:r>
        <w:rPr>
          <w:color w:val="231F20"/>
          <w:spacing w:val="-1"/>
          <w:w w:val="90"/>
          <w:sz w:val="17"/>
        </w:rPr>
        <w:t> </w:t>
      </w:r>
      <w:r>
        <w:rPr>
          <w:color w:val="231F20"/>
          <w:w w:val="90"/>
          <w:sz w:val="17"/>
        </w:rPr>
        <w:t>at</w:t>
      </w:r>
      <w:r>
        <w:rPr>
          <w:color w:val="231F20"/>
          <w:spacing w:val="-1"/>
          <w:w w:val="90"/>
          <w:sz w:val="17"/>
        </w:rPr>
        <w:t> </w:t>
      </w:r>
      <w:r>
        <w:rPr>
          <w:color w:val="231F20"/>
          <w:w w:val="90"/>
          <w:sz w:val="17"/>
        </w:rPr>
        <w:t>sea</w:t>
      </w:r>
      <w:r>
        <w:rPr>
          <w:color w:val="231F20"/>
          <w:sz w:val="17"/>
        </w:rPr>
        <w:t> Estermann,</w:t>
      </w:r>
      <w:r>
        <w:rPr>
          <w:color w:val="231F20"/>
          <w:spacing w:val="-6"/>
          <w:sz w:val="17"/>
        </w:rPr>
        <w:t> </w:t>
      </w:r>
      <w:r>
        <w:rPr>
          <w:color w:val="231F20"/>
          <w:sz w:val="17"/>
        </w:rPr>
        <w:t>Carlos,</w:t>
      </w:r>
      <w:r>
        <w:rPr>
          <w:color w:val="231F20"/>
          <w:spacing w:val="-6"/>
          <w:sz w:val="17"/>
        </w:rPr>
        <w:t> </w:t>
      </w:r>
      <w:hyperlink w:history="true" w:anchor="_bookmark240">
        <w:r>
          <w:rPr>
            <w:color w:val="231F20"/>
            <w:sz w:val="17"/>
          </w:rPr>
          <w:t>230</w:t>
        </w:r>
      </w:hyperlink>
    </w:p>
    <w:p>
      <w:pPr>
        <w:spacing w:line="190" w:lineRule="exact" w:before="0"/>
        <w:ind w:left="0" w:right="121" w:firstLine="0"/>
        <w:jc w:val="right"/>
        <w:rPr>
          <w:sz w:val="17"/>
        </w:rPr>
      </w:pPr>
      <w:r>
        <w:rPr>
          <w:color w:val="231F20"/>
          <w:w w:val="90"/>
          <w:sz w:val="17"/>
        </w:rPr>
        <w:t>Europeans,</w:t>
      </w:r>
      <w:r>
        <w:rPr>
          <w:color w:val="231F20"/>
          <w:spacing w:val="-1"/>
          <w:w w:val="90"/>
          <w:sz w:val="17"/>
        </w:rPr>
        <w:t> </w:t>
      </w:r>
      <w:hyperlink w:history="true" w:anchor="_bookmark19">
        <w:r>
          <w:rPr>
            <w:color w:val="231F20"/>
            <w:w w:val="90"/>
            <w:sz w:val="17"/>
          </w:rPr>
          <w:t>9–10,</w:t>
        </w:r>
        <w:r>
          <w:rPr>
            <w:color w:val="231F20"/>
            <w:spacing w:val="-4"/>
            <w:sz w:val="17"/>
          </w:rPr>
          <w:t> </w:t>
        </w:r>
      </w:hyperlink>
      <w:hyperlink w:history="true" w:anchor="_bookmark60">
        <w:r>
          <w:rPr>
            <w:color w:val="231F20"/>
            <w:w w:val="90"/>
            <w:sz w:val="17"/>
          </w:rPr>
          <w:t>52,</w:t>
        </w:r>
        <w:r>
          <w:rPr>
            <w:color w:val="231F20"/>
            <w:spacing w:val="-5"/>
            <w:sz w:val="17"/>
          </w:rPr>
          <w:t> </w:t>
        </w:r>
      </w:hyperlink>
      <w:hyperlink w:history="true" w:anchor="_bookmark94">
        <w:r>
          <w:rPr>
            <w:color w:val="231F20"/>
            <w:w w:val="90"/>
            <w:sz w:val="17"/>
          </w:rPr>
          <w:t>86,</w:t>
        </w:r>
        <w:r>
          <w:rPr>
            <w:color w:val="231F20"/>
            <w:spacing w:val="-4"/>
            <w:sz w:val="17"/>
          </w:rPr>
          <w:t> </w:t>
        </w:r>
      </w:hyperlink>
      <w:hyperlink w:history="true" w:anchor="_bookmark108">
        <w:r>
          <w:rPr>
            <w:color w:val="231F20"/>
            <w:w w:val="90"/>
            <w:sz w:val="17"/>
          </w:rPr>
          <w:t>99,</w:t>
        </w:r>
        <w:r>
          <w:rPr>
            <w:color w:val="231F20"/>
            <w:spacing w:val="-5"/>
            <w:sz w:val="17"/>
          </w:rPr>
          <w:t> </w:t>
        </w:r>
      </w:hyperlink>
      <w:hyperlink w:history="true" w:anchor="_bookmark210">
        <w:r>
          <w:rPr>
            <w:color w:val="231F20"/>
            <w:w w:val="90"/>
            <w:sz w:val="17"/>
          </w:rPr>
          <w:t>200,</w:t>
        </w:r>
        <w:r>
          <w:rPr>
            <w:color w:val="231F20"/>
            <w:spacing w:val="-4"/>
            <w:sz w:val="17"/>
          </w:rPr>
          <w:t> </w:t>
        </w:r>
      </w:hyperlink>
      <w:hyperlink w:history="true" w:anchor="_bookmark236">
        <w:r>
          <w:rPr>
            <w:color w:val="231F20"/>
            <w:w w:val="90"/>
            <w:sz w:val="17"/>
          </w:rPr>
          <w:t>226,</w:t>
        </w:r>
        <w:r>
          <w:rPr>
            <w:color w:val="231F20"/>
            <w:spacing w:val="-4"/>
            <w:sz w:val="17"/>
          </w:rPr>
          <w:t> </w:t>
        </w:r>
      </w:hyperlink>
      <w:hyperlink w:history="true" w:anchor="_bookmark255">
        <w:r>
          <w:rPr>
            <w:color w:val="231F20"/>
            <w:spacing w:val="-2"/>
            <w:w w:val="90"/>
            <w:sz w:val="17"/>
          </w:rPr>
          <w:t>244n32,</w:t>
        </w:r>
      </w:hyperlink>
    </w:p>
    <w:p>
      <w:pPr>
        <w:spacing w:line="199" w:lineRule="exact" w:before="0"/>
        <w:ind w:left="0" w:right="143" w:firstLine="0"/>
        <w:jc w:val="right"/>
        <w:rPr>
          <w:sz w:val="17"/>
        </w:rPr>
      </w:pPr>
      <w:hyperlink w:history="true" w:anchor="_bookmark259">
        <w:r>
          <w:rPr>
            <w:color w:val="231F20"/>
            <w:w w:val="85"/>
            <w:sz w:val="17"/>
          </w:rPr>
          <w:t>248n28,</w:t>
        </w:r>
        <w:r>
          <w:rPr>
            <w:color w:val="231F20"/>
            <w:spacing w:val="6"/>
            <w:sz w:val="17"/>
          </w:rPr>
          <w:t> </w:t>
        </w:r>
      </w:hyperlink>
      <w:hyperlink w:history="true" w:anchor="_bookmark267">
        <w:r>
          <w:rPr>
            <w:color w:val="231F20"/>
            <w:w w:val="85"/>
            <w:sz w:val="17"/>
          </w:rPr>
          <w:t>256n19;</w:t>
        </w:r>
        <w:r>
          <w:rPr>
            <w:color w:val="231F20"/>
            <w:spacing w:val="6"/>
            <w:sz w:val="17"/>
          </w:rPr>
          <w:t> </w:t>
        </w:r>
      </w:hyperlink>
      <w:r>
        <w:rPr>
          <w:color w:val="231F20"/>
          <w:w w:val="85"/>
          <w:sz w:val="17"/>
        </w:rPr>
        <w:t>as</w:t>
      </w:r>
      <w:r>
        <w:rPr>
          <w:color w:val="231F20"/>
          <w:spacing w:val="7"/>
          <w:sz w:val="17"/>
        </w:rPr>
        <w:t> </w:t>
      </w:r>
      <w:r>
        <w:rPr>
          <w:color w:val="231F20"/>
          <w:w w:val="85"/>
          <w:sz w:val="17"/>
        </w:rPr>
        <w:t>cannibals,</w:t>
      </w:r>
      <w:r>
        <w:rPr>
          <w:color w:val="231F20"/>
          <w:spacing w:val="6"/>
          <w:sz w:val="17"/>
        </w:rPr>
        <w:t> </w:t>
      </w:r>
      <w:hyperlink w:history="true" w:anchor="_bookmark20">
        <w:r>
          <w:rPr>
            <w:color w:val="231F20"/>
            <w:w w:val="85"/>
            <w:sz w:val="17"/>
          </w:rPr>
          <w:t>12–1</w:t>
        </w:r>
      </w:hyperlink>
      <w:hyperlink w:history="true" w:anchor="_bookmark27">
        <w:r>
          <w:rPr>
            <w:color w:val="231F20"/>
            <w:w w:val="85"/>
            <w:sz w:val="17"/>
          </w:rPr>
          <w:t>9,</w:t>
        </w:r>
        <w:r>
          <w:rPr>
            <w:color w:val="231F20"/>
            <w:spacing w:val="6"/>
            <w:sz w:val="17"/>
          </w:rPr>
          <w:t> </w:t>
        </w:r>
      </w:hyperlink>
      <w:hyperlink w:history="true" w:anchor="_bookmark44">
        <w:r>
          <w:rPr>
            <w:color w:val="231F20"/>
            <w:spacing w:val="-2"/>
            <w:w w:val="85"/>
            <w:sz w:val="17"/>
          </w:rPr>
          <w:t>29–36,</w:t>
        </w:r>
      </w:hyperlink>
    </w:p>
    <w:p>
      <w:pPr>
        <w:spacing w:line="199" w:lineRule="exact" w:before="0"/>
        <w:ind w:left="0" w:right="139" w:firstLine="0"/>
        <w:jc w:val="right"/>
        <w:rPr>
          <w:sz w:val="17"/>
        </w:rPr>
      </w:pPr>
      <w:hyperlink w:history="true" w:anchor="_bookmark56">
        <w:r>
          <w:rPr>
            <w:color w:val="231F20"/>
            <w:spacing w:val="-2"/>
            <w:w w:val="90"/>
            <w:sz w:val="17"/>
          </w:rPr>
          <w:t>48–5</w:t>
        </w:r>
      </w:hyperlink>
      <w:hyperlink w:history="true" w:anchor="_bookmark59">
        <w:r>
          <w:rPr>
            <w:color w:val="231F20"/>
            <w:spacing w:val="-2"/>
            <w:w w:val="90"/>
            <w:sz w:val="17"/>
          </w:rPr>
          <w:t>1,</w:t>
        </w:r>
        <w:r>
          <w:rPr>
            <w:color w:val="231F20"/>
            <w:spacing w:val="-6"/>
            <w:sz w:val="17"/>
          </w:rPr>
          <w:t> </w:t>
        </w:r>
      </w:hyperlink>
      <w:hyperlink w:history="true" w:anchor="_bookmark62">
        <w:r>
          <w:rPr>
            <w:color w:val="231F20"/>
            <w:spacing w:val="-2"/>
            <w:w w:val="90"/>
            <w:sz w:val="17"/>
          </w:rPr>
          <w:t>54,</w:t>
        </w:r>
        <w:r>
          <w:rPr>
            <w:color w:val="231F20"/>
            <w:spacing w:val="-5"/>
            <w:sz w:val="17"/>
          </w:rPr>
          <w:t> </w:t>
        </w:r>
      </w:hyperlink>
      <w:hyperlink w:history="true" w:anchor="_bookmark64">
        <w:r>
          <w:rPr>
            <w:color w:val="231F20"/>
            <w:spacing w:val="-2"/>
            <w:w w:val="90"/>
            <w:sz w:val="17"/>
          </w:rPr>
          <w:t>56–5</w:t>
        </w:r>
      </w:hyperlink>
      <w:hyperlink w:history="true" w:anchor="_bookmark65">
        <w:r>
          <w:rPr>
            <w:color w:val="231F20"/>
            <w:spacing w:val="-2"/>
            <w:w w:val="90"/>
            <w:sz w:val="17"/>
          </w:rPr>
          <w:t>7,</w:t>
        </w:r>
        <w:r>
          <w:rPr>
            <w:color w:val="231F20"/>
            <w:spacing w:val="-5"/>
            <w:sz w:val="17"/>
          </w:rPr>
          <w:t> </w:t>
        </w:r>
      </w:hyperlink>
      <w:hyperlink w:history="true" w:anchor="_bookmark77">
        <w:r>
          <w:rPr>
            <w:color w:val="231F20"/>
            <w:spacing w:val="-2"/>
            <w:w w:val="90"/>
            <w:sz w:val="17"/>
          </w:rPr>
          <w:t>68–69,</w:t>
        </w:r>
        <w:r>
          <w:rPr>
            <w:color w:val="231F20"/>
            <w:spacing w:val="-5"/>
            <w:sz w:val="17"/>
          </w:rPr>
          <w:t> </w:t>
        </w:r>
      </w:hyperlink>
      <w:hyperlink w:history="true" w:anchor="_bookmark100">
        <w:r>
          <w:rPr>
            <w:color w:val="231F20"/>
            <w:spacing w:val="-2"/>
            <w:w w:val="90"/>
            <w:sz w:val="17"/>
          </w:rPr>
          <w:t>92,</w:t>
        </w:r>
        <w:r>
          <w:rPr>
            <w:color w:val="231F20"/>
            <w:spacing w:val="-5"/>
            <w:sz w:val="17"/>
          </w:rPr>
          <w:t> </w:t>
        </w:r>
      </w:hyperlink>
      <w:hyperlink w:history="true" w:anchor="_bookmark254">
        <w:r>
          <w:rPr>
            <w:color w:val="231F20"/>
            <w:spacing w:val="-2"/>
            <w:w w:val="90"/>
            <w:sz w:val="17"/>
          </w:rPr>
          <w:t>243n17,</w:t>
        </w:r>
        <w:r>
          <w:rPr>
            <w:color w:val="231F20"/>
            <w:spacing w:val="-5"/>
            <w:sz w:val="17"/>
          </w:rPr>
          <w:t> </w:t>
        </w:r>
      </w:hyperlink>
      <w:hyperlink w:history="true" w:anchor="_bookmark256">
        <w:r>
          <w:rPr>
            <w:color w:val="231F20"/>
            <w:spacing w:val="-2"/>
            <w:w w:val="90"/>
            <w:sz w:val="17"/>
          </w:rPr>
          <w:t>245n41,</w:t>
        </w:r>
      </w:hyperlink>
    </w:p>
    <w:p>
      <w:pPr>
        <w:spacing w:line="199" w:lineRule="exact" w:before="0"/>
        <w:ind w:left="0" w:right="141" w:firstLine="0"/>
        <w:jc w:val="right"/>
        <w:rPr>
          <w:sz w:val="17"/>
        </w:rPr>
      </w:pPr>
      <w:hyperlink w:history="true" w:anchor="_bookmark258">
        <w:r>
          <w:rPr>
            <w:color w:val="231F20"/>
            <w:w w:val="85"/>
            <w:sz w:val="17"/>
          </w:rPr>
          <w:t>247n16,</w:t>
        </w:r>
        <w:r>
          <w:rPr>
            <w:color w:val="231F20"/>
            <w:spacing w:val="3"/>
            <w:sz w:val="17"/>
          </w:rPr>
          <w:t> </w:t>
        </w:r>
      </w:hyperlink>
      <w:hyperlink w:history="true" w:anchor="_bookmark259">
        <w:r>
          <w:rPr>
            <w:color w:val="231F20"/>
            <w:w w:val="85"/>
            <w:sz w:val="17"/>
          </w:rPr>
          <w:t>248n25;</w:t>
        </w:r>
        <w:r>
          <w:rPr>
            <w:color w:val="231F20"/>
            <w:spacing w:val="4"/>
            <w:sz w:val="17"/>
          </w:rPr>
          <w:t> </w:t>
        </w:r>
      </w:hyperlink>
      <w:r>
        <w:rPr>
          <w:color w:val="231F20"/>
          <w:w w:val="85"/>
          <w:sz w:val="17"/>
        </w:rPr>
        <w:t>as</w:t>
      </w:r>
      <w:r>
        <w:rPr>
          <w:color w:val="231F20"/>
          <w:spacing w:val="4"/>
          <w:sz w:val="17"/>
        </w:rPr>
        <w:t> </w:t>
      </w:r>
      <w:r>
        <w:rPr>
          <w:color w:val="231F20"/>
          <w:w w:val="85"/>
          <w:sz w:val="17"/>
        </w:rPr>
        <w:t>colonizers,</w:t>
      </w:r>
      <w:r>
        <w:rPr>
          <w:color w:val="231F20"/>
          <w:spacing w:val="4"/>
          <w:sz w:val="17"/>
        </w:rPr>
        <w:t> </w:t>
      </w:r>
      <w:hyperlink w:history="true" w:anchor="_bookmark80">
        <w:r>
          <w:rPr>
            <w:color w:val="231F20"/>
            <w:w w:val="85"/>
            <w:sz w:val="17"/>
          </w:rPr>
          <w:t>72,</w:t>
        </w:r>
        <w:r>
          <w:rPr>
            <w:color w:val="231F20"/>
            <w:spacing w:val="4"/>
            <w:sz w:val="17"/>
          </w:rPr>
          <w:t> </w:t>
        </w:r>
      </w:hyperlink>
      <w:hyperlink w:history="true" w:anchor="_bookmark82">
        <w:r>
          <w:rPr>
            <w:color w:val="231F20"/>
            <w:w w:val="85"/>
            <w:sz w:val="17"/>
          </w:rPr>
          <w:t>74,</w:t>
        </w:r>
        <w:r>
          <w:rPr>
            <w:color w:val="231F20"/>
            <w:spacing w:val="4"/>
            <w:sz w:val="17"/>
          </w:rPr>
          <w:t> </w:t>
        </w:r>
      </w:hyperlink>
      <w:hyperlink w:history="true" w:anchor="_bookmark91">
        <w:r>
          <w:rPr>
            <w:color w:val="231F20"/>
            <w:w w:val="85"/>
            <w:sz w:val="17"/>
          </w:rPr>
          <w:t>83;</w:t>
        </w:r>
        <w:r>
          <w:rPr>
            <w:color w:val="231F20"/>
            <w:spacing w:val="4"/>
            <w:sz w:val="17"/>
          </w:rPr>
          <w:t> </w:t>
        </w:r>
      </w:hyperlink>
      <w:r>
        <w:rPr>
          <w:color w:val="231F20"/>
          <w:spacing w:val="-5"/>
          <w:w w:val="85"/>
          <w:sz w:val="17"/>
        </w:rPr>
        <w:t>O.</w:t>
      </w:r>
    </w:p>
    <w:p>
      <w:pPr>
        <w:spacing w:line="199" w:lineRule="exact" w:before="0"/>
        <w:ind w:left="0" w:right="151" w:firstLine="0"/>
        <w:jc w:val="right"/>
        <w:rPr>
          <w:sz w:val="17"/>
        </w:rPr>
      </w:pPr>
      <w:r>
        <w:rPr>
          <w:color w:val="231F20"/>
          <w:w w:val="85"/>
          <w:sz w:val="17"/>
        </w:rPr>
        <w:t>Equiano</w:t>
      </w:r>
      <w:r>
        <w:rPr>
          <w:color w:val="231F20"/>
          <w:spacing w:val="-5"/>
          <w:sz w:val="17"/>
        </w:rPr>
        <w:t> </w:t>
      </w:r>
      <w:r>
        <w:rPr>
          <w:color w:val="231F20"/>
          <w:w w:val="85"/>
          <w:sz w:val="17"/>
        </w:rPr>
        <w:t>on,</w:t>
      </w:r>
      <w:r>
        <w:rPr>
          <w:color w:val="231F20"/>
          <w:spacing w:val="-4"/>
          <w:sz w:val="17"/>
        </w:rPr>
        <w:t> </w:t>
      </w:r>
      <w:hyperlink w:history="true" w:anchor="_bookmark33">
        <w:r>
          <w:rPr>
            <w:color w:val="231F20"/>
            <w:w w:val="85"/>
            <w:sz w:val="17"/>
          </w:rPr>
          <w:t>25,</w:t>
        </w:r>
        <w:r>
          <w:rPr>
            <w:color w:val="231F20"/>
            <w:spacing w:val="-4"/>
            <w:sz w:val="17"/>
          </w:rPr>
          <w:t> </w:t>
        </w:r>
      </w:hyperlink>
      <w:hyperlink w:history="true" w:anchor="_bookmark45">
        <w:r>
          <w:rPr>
            <w:color w:val="231F20"/>
            <w:w w:val="85"/>
            <w:sz w:val="17"/>
          </w:rPr>
          <w:t>37,</w:t>
        </w:r>
        <w:r>
          <w:rPr>
            <w:color w:val="231F20"/>
            <w:spacing w:val="-4"/>
            <w:sz w:val="17"/>
          </w:rPr>
          <w:t> </w:t>
        </w:r>
      </w:hyperlink>
      <w:hyperlink w:history="true" w:anchor="_bookmark49">
        <w:r>
          <w:rPr>
            <w:color w:val="231F20"/>
            <w:w w:val="85"/>
            <w:sz w:val="17"/>
          </w:rPr>
          <w:t>41,</w:t>
        </w:r>
        <w:r>
          <w:rPr>
            <w:color w:val="231F20"/>
            <w:spacing w:val="-4"/>
            <w:sz w:val="17"/>
          </w:rPr>
          <w:t> </w:t>
        </w:r>
      </w:hyperlink>
      <w:hyperlink w:history="true" w:anchor="_bookmark51">
        <w:r>
          <w:rPr>
            <w:color w:val="231F20"/>
            <w:w w:val="85"/>
            <w:sz w:val="17"/>
          </w:rPr>
          <w:t>43,</w:t>
        </w:r>
        <w:r>
          <w:rPr>
            <w:color w:val="231F20"/>
            <w:spacing w:val="-4"/>
            <w:sz w:val="17"/>
          </w:rPr>
          <w:t> </w:t>
        </w:r>
      </w:hyperlink>
      <w:hyperlink w:history="true" w:anchor="_bookmark61">
        <w:r>
          <w:rPr>
            <w:color w:val="231F20"/>
            <w:w w:val="85"/>
            <w:sz w:val="17"/>
          </w:rPr>
          <w:t>53;</w:t>
        </w:r>
        <w:r>
          <w:rPr>
            <w:color w:val="231F20"/>
            <w:spacing w:val="-4"/>
            <w:sz w:val="17"/>
          </w:rPr>
          <w:t> </w:t>
        </w:r>
      </w:hyperlink>
      <w:r>
        <w:rPr>
          <w:color w:val="231F20"/>
          <w:w w:val="85"/>
          <w:sz w:val="17"/>
        </w:rPr>
        <w:t>and</w:t>
      </w:r>
      <w:r>
        <w:rPr>
          <w:color w:val="231F20"/>
          <w:spacing w:val="-4"/>
          <w:sz w:val="17"/>
        </w:rPr>
        <w:t> </w:t>
      </w:r>
      <w:r>
        <w:rPr>
          <w:color w:val="231F20"/>
          <w:spacing w:val="-2"/>
          <w:w w:val="85"/>
          <w:sz w:val="17"/>
        </w:rPr>
        <w:t>sexuality,</w:t>
      </w:r>
    </w:p>
    <w:p>
      <w:pPr>
        <w:spacing w:line="199" w:lineRule="exact" w:before="0"/>
        <w:ind w:left="273" w:right="0" w:firstLine="0"/>
        <w:jc w:val="left"/>
        <w:rPr>
          <w:sz w:val="17"/>
        </w:rPr>
      </w:pPr>
      <w:hyperlink w:history="true" w:anchor="_bookmark117">
        <w:r>
          <w:rPr>
            <w:color w:val="231F20"/>
            <w:w w:val="85"/>
            <w:sz w:val="17"/>
          </w:rPr>
          <w:t>108,</w:t>
        </w:r>
        <w:r>
          <w:rPr>
            <w:color w:val="231F20"/>
            <w:spacing w:val="-6"/>
            <w:sz w:val="17"/>
          </w:rPr>
          <w:t> </w:t>
        </w:r>
      </w:hyperlink>
      <w:hyperlink w:history="true" w:anchor="_bookmark176">
        <w:r>
          <w:rPr>
            <w:color w:val="231F20"/>
            <w:w w:val="85"/>
            <w:sz w:val="17"/>
          </w:rPr>
          <w:t>167,</w:t>
        </w:r>
        <w:r>
          <w:rPr>
            <w:color w:val="231F20"/>
            <w:spacing w:val="-5"/>
            <w:sz w:val="17"/>
          </w:rPr>
          <w:t> </w:t>
        </w:r>
      </w:hyperlink>
      <w:hyperlink w:history="true" w:anchor="_bookmark204">
        <w:r>
          <w:rPr>
            <w:color w:val="231F20"/>
            <w:w w:val="85"/>
            <w:sz w:val="17"/>
          </w:rPr>
          <w:t>194,</w:t>
        </w:r>
        <w:r>
          <w:rPr>
            <w:color w:val="231F20"/>
            <w:spacing w:val="-6"/>
            <w:sz w:val="17"/>
          </w:rPr>
          <w:t> </w:t>
        </w:r>
      </w:hyperlink>
      <w:hyperlink w:history="true" w:anchor="_bookmark247">
        <w:r>
          <w:rPr>
            <w:color w:val="231F20"/>
            <w:w w:val="85"/>
            <w:sz w:val="17"/>
          </w:rPr>
          <w:t>237;</w:t>
        </w:r>
        <w:r>
          <w:rPr>
            <w:color w:val="231F20"/>
            <w:spacing w:val="-5"/>
            <w:sz w:val="17"/>
          </w:rPr>
          <w:t> </w:t>
        </w:r>
      </w:hyperlink>
      <w:r>
        <w:rPr>
          <w:color w:val="231F20"/>
          <w:w w:val="85"/>
          <w:sz w:val="17"/>
        </w:rPr>
        <w:t>on</w:t>
      </w:r>
      <w:r>
        <w:rPr>
          <w:color w:val="231F20"/>
          <w:spacing w:val="-5"/>
          <w:sz w:val="17"/>
        </w:rPr>
        <w:t> </w:t>
      </w:r>
      <w:r>
        <w:rPr>
          <w:color w:val="231F20"/>
          <w:w w:val="85"/>
          <w:sz w:val="17"/>
        </w:rPr>
        <w:t>souls,</w:t>
      </w:r>
      <w:r>
        <w:rPr>
          <w:color w:val="231F20"/>
          <w:spacing w:val="-6"/>
          <w:sz w:val="17"/>
        </w:rPr>
        <w:t> </w:t>
      </w:r>
      <w:hyperlink w:history="true" w:anchor="_bookmark63">
        <w:r>
          <w:rPr>
            <w:color w:val="231F20"/>
            <w:spacing w:val="-5"/>
            <w:w w:val="85"/>
            <w:sz w:val="17"/>
          </w:rPr>
          <w:t>55</w:t>
        </w:r>
      </w:hyperlink>
    </w:p>
    <w:p>
      <w:pPr>
        <w:spacing w:line="208" w:lineRule="auto" w:before="8"/>
        <w:ind w:left="113" w:right="1019" w:firstLine="0"/>
        <w:jc w:val="left"/>
        <w:rPr>
          <w:sz w:val="17"/>
        </w:rPr>
      </w:pPr>
      <w:r>
        <w:rPr>
          <w:color w:val="231F20"/>
          <w:spacing w:val="-2"/>
          <w:w w:val="95"/>
          <w:sz w:val="17"/>
        </w:rPr>
        <w:t>Evans-Pritchard,</w:t>
      </w:r>
      <w:r>
        <w:rPr>
          <w:color w:val="231F20"/>
          <w:spacing w:val="-7"/>
          <w:w w:val="95"/>
          <w:sz w:val="17"/>
        </w:rPr>
        <w:t> </w:t>
      </w:r>
      <w:r>
        <w:rPr>
          <w:color w:val="231F20"/>
          <w:spacing w:val="-2"/>
          <w:w w:val="95"/>
          <w:sz w:val="17"/>
        </w:rPr>
        <w:t>E.</w:t>
      </w:r>
      <w:r>
        <w:rPr>
          <w:color w:val="231F20"/>
          <w:spacing w:val="-6"/>
          <w:w w:val="95"/>
          <w:sz w:val="17"/>
        </w:rPr>
        <w:t> </w:t>
      </w:r>
      <w:r>
        <w:rPr>
          <w:color w:val="231F20"/>
          <w:spacing w:val="-2"/>
          <w:w w:val="95"/>
          <w:sz w:val="17"/>
        </w:rPr>
        <w:t>E.,</w:t>
      </w:r>
      <w:r>
        <w:rPr>
          <w:color w:val="231F20"/>
          <w:spacing w:val="-7"/>
          <w:w w:val="95"/>
          <w:sz w:val="17"/>
        </w:rPr>
        <w:t> </w:t>
      </w:r>
      <w:hyperlink w:history="true" w:anchor="_bookmark132">
        <w:r>
          <w:rPr>
            <w:color w:val="231F20"/>
            <w:spacing w:val="-2"/>
            <w:w w:val="95"/>
            <w:sz w:val="17"/>
          </w:rPr>
          <w:t>123</w:t>
        </w:r>
      </w:hyperlink>
      <w:r>
        <w:rPr>
          <w:color w:val="231F20"/>
          <w:w w:val="95"/>
          <w:sz w:val="17"/>
        </w:rPr>
        <w:t> </w:t>
      </w:r>
      <w:r>
        <w:rPr>
          <w:color w:val="231F20"/>
          <w:w w:val="85"/>
          <w:sz w:val="17"/>
        </w:rPr>
        <w:t>Eyerman, Ron, </w:t>
      </w:r>
      <w:hyperlink w:history="true" w:anchor="_bookmark193">
        <w:r>
          <w:rPr>
            <w:color w:val="231F20"/>
            <w:w w:val="85"/>
            <w:sz w:val="17"/>
          </w:rPr>
          <w:t>183, </w:t>
        </w:r>
      </w:hyperlink>
      <w:hyperlink w:history="true" w:anchor="_bookmark225">
        <w:r>
          <w:rPr>
            <w:color w:val="231F20"/>
            <w:w w:val="85"/>
            <w:sz w:val="17"/>
          </w:rPr>
          <w:t>21</w:t>
        </w:r>
      </w:hyperlink>
      <w:r>
        <w:rPr>
          <w:color w:val="231F20"/>
          <w:w w:val="85"/>
          <w:sz w:val="17"/>
        </w:rPr>
        <w:t>5–2</w:t>
      </w:r>
      <w:hyperlink w:history="true" w:anchor="_bookmark226">
        <w:r>
          <w:rPr>
            <w:color w:val="231F20"/>
            <w:w w:val="85"/>
            <w:sz w:val="17"/>
          </w:rPr>
          <w:t>16</w:t>
        </w:r>
      </w:hyperlink>
    </w:p>
    <w:p>
      <w:pPr>
        <w:pStyle w:val="BodyText"/>
        <w:spacing w:before="10"/>
        <w:jc w:val="left"/>
        <w:rPr>
          <w:sz w:val="14"/>
        </w:rPr>
      </w:pPr>
    </w:p>
    <w:p>
      <w:pPr>
        <w:spacing w:line="208" w:lineRule="auto" w:before="0"/>
        <w:ind w:left="113" w:right="1019" w:firstLine="0"/>
        <w:jc w:val="left"/>
        <w:rPr>
          <w:sz w:val="17"/>
        </w:rPr>
      </w:pPr>
      <w:r>
        <w:rPr>
          <w:color w:val="231F20"/>
          <w:sz w:val="17"/>
        </w:rPr>
        <w:t>Farb,</w:t>
      </w:r>
      <w:r>
        <w:rPr>
          <w:color w:val="231F20"/>
          <w:spacing w:val="-5"/>
          <w:sz w:val="17"/>
        </w:rPr>
        <w:t> </w:t>
      </w:r>
      <w:r>
        <w:rPr>
          <w:color w:val="231F20"/>
          <w:sz w:val="17"/>
        </w:rPr>
        <w:t>Peter,</w:t>
      </w:r>
      <w:r>
        <w:rPr>
          <w:color w:val="231F20"/>
          <w:spacing w:val="-5"/>
          <w:sz w:val="17"/>
        </w:rPr>
        <w:t> </w:t>
      </w:r>
      <w:hyperlink w:history="true" w:anchor="_bookmark48">
        <w:r>
          <w:rPr>
            <w:color w:val="231F20"/>
            <w:sz w:val="17"/>
          </w:rPr>
          <w:t>40,</w:t>
        </w:r>
        <w:r>
          <w:rPr>
            <w:color w:val="231F20"/>
            <w:spacing w:val="-5"/>
            <w:sz w:val="17"/>
          </w:rPr>
          <w:t> </w:t>
        </w:r>
      </w:hyperlink>
      <w:hyperlink w:history="true" w:anchor="_bookmark260">
        <w:r>
          <w:rPr>
            <w:color w:val="231F20"/>
            <w:sz w:val="17"/>
          </w:rPr>
          <w:t>249n40</w:t>
        </w:r>
      </w:hyperlink>
      <w:r>
        <w:rPr>
          <w:color w:val="231F20"/>
          <w:sz w:val="17"/>
        </w:rPr>
        <w:t> </w:t>
      </w:r>
      <w:r>
        <w:rPr>
          <w:color w:val="231F20"/>
          <w:w w:val="90"/>
          <w:sz w:val="17"/>
        </w:rPr>
        <w:t>Fauset,</w:t>
      </w:r>
      <w:r>
        <w:rPr>
          <w:color w:val="231F20"/>
          <w:spacing w:val="-7"/>
          <w:w w:val="90"/>
          <w:sz w:val="17"/>
        </w:rPr>
        <w:t> </w:t>
      </w:r>
      <w:r>
        <w:rPr>
          <w:color w:val="231F20"/>
          <w:w w:val="90"/>
          <w:sz w:val="17"/>
        </w:rPr>
        <w:t>Jesse,</w:t>
      </w:r>
      <w:r>
        <w:rPr>
          <w:color w:val="231F20"/>
          <w:spacing w:val="-6"/>
          <w:w w:val="90"/>
          <w:sz w:val="17"/>
        </w:rPr>
        <w:t> </w:t>
      </w:r>
      <w:hyperlink w:history="true" w:anchor="_bookmark232">
        <w:r>
          <w:rPr>
            <w:color w:val="231F20"/>
            <w:w w:val="90"/>
            <w:sz w:val="17"/>
          </w:rPr>
          <w:t>222,</w:t>
        </w:r>
        <w:r>
          <w:rPr>
            <w:color w:val="231F20"/>
            <w:spacing w:val="-7"/>
            <w:w w:val="90"/>
            <w:sz w:val="17"/>
          </w:rPr>
          <w:t> </w:t>
        </w:r>
      </w:hyperlink>
      <w:hyperlink w:history="true" w:anchor="_bookmark295">
        <w:r>
          <w:rPr>
            <w:color w:val="231F20"/>
            <w:w w:val="90"/>
            <w:sz w:val="17"/>
          </w:rPr>
          <w:t>284n30</w:t>
        </w:r>
      </w:hyperlink>
      <w:r>
        <w:rPr>
          <w:color w:val="231F20"/>
          <w:w w:val="95"/>
          <w:sz w:val="17"/>
        </w:rPr>
        <w:t> Fisher,</w:t>
      </w:r>
      <w:r>
        <w:rPr>
          <w:color w:val="231F20"/>
          <w:spacing w:val="-9"/>
          <w:w w:val="95"/>
          <w:sz w:val="17"/>
        </w:rPr>
        <w:t> </w:t>
      </w:r>
      <w:r>
        <w:rPr>
          <w:color w:val="231F20"/>
          <w:w w:val="95"/>
          <w:sz w:val="17"/>
        </w:rPr>
        <w:t>Gary,</w:t>
      </w:r>
      <w:r>
        <w:rPr>
          <w:color w:val="231F20"/>
          <w:spacing w:val="-8"/>
          <w:w w:val="95"/>
          <w:sz w:val="17"/>
        </w:rPr>
        <w:t> </w:t>
      </w:r>
      <w:hyperlink w:history="true" w:anchor="_bookmark221">
        <w:r>
          <w:rPr>
            <w:color w:val="231F20"/>
            <w:w w:val="95"/>
            <w:sz w:val="17"/>
          </w:rPr>
          <w:t>211,</w:t>
        </w:r>
        <w:r>
          <w:rPr>
            <w:color w:val="231F20"/>
            <w:spacing w:val="-9"/>
            <w:w w:val="95"/>
            <w:sz w:val="17"/>
          </w:rPr>
          <w:t> </w:t>
        </w:r>
      </w:hyperlink>
      <w:hyperlink w:history="true" w:anchor="_bookmark292">
        <w:r>
          <w:rPr>
            <w:color w:val="231F20"/>
            <w:w w:val="95"/>
            <w:sz w:val="17"/>
          </w:rPr>
          <w:t>281n9</w:t>
        </w:r>
      </w:hyperlink>
      <w:r>
        <w:rPr>
          <w:color w:val="231F20"/>
          <w:w w:val="95"/>
          <w:sz w:val="17"/>
        </w:rPr>
        <w:t> </w:t>
      </w:r>
      <w:r>
        <w:rPr>
          <w:color w:val="231F20"/>
          <w:sz w:val="17"/>
        </w:rPr>
        <w:t>Fisher,</w:t>
      </w:r>
      <w:r>
        <w:rPr>
          <w:color w:val="231F20"/>
          <w:spacing w:val="-3"/>
          <w:sz w:val="17"/>
        </w:rPr>
        <w:t> </w:t>
      </w:r>
      <w:r>
        <w:rPr>
          <w:color w:val="231F20"/>
          <w:sz w:val="17"/>
        </w:rPr>
        <w:t>M.</w:t>
      </w:r>
      <w:r>
        <w:rPr>
          <w:color w:val="231F20"/>
          <w:spacing w:val="-3"/>
          <w:sz w:val="17"/>
        </w:rPr>
        <w:t> </w:t>
      </w:r>
      <w:r>
        <w:rPr>
          <w:color w:val="231F20"/>
          <w:sz w:val="17"/>
        </w:rPr>
        <w:t>F.</w:t>
      </w:r>
      <w:r>
        <w:rPr>
          <w:color w:val="231F20"/>
          <w:spacing w:val="-3"/>
          <w:sz w:val="17"/>
        </w:rPr>
        <w:t> </w:t>
      </w:r>
      <w:r>
        <w:rPr>
          <w:color w:val="231F20"/>
          <w:sz w:val="17"/>
        </w:rPr>
        <w:t>K.,</w:t>
      </w:r>
      <w:r>
        <w:rPr>
          <w:color w:val="231F20"/>
          <w:spacing w:val="-3"/>
          <w:sz w:val="17"/>
        </w:rPr>
        <w:t> </w:t>
      </w:r>
      <w:hyperlink w:history="true" w:anchor="_bookmark91">
        <w:r>
          <w:rPr>
            <w:color w:val="231F20"/>
            <w:sz w:val="17"/>
          </w:rPr>
          <w:t>83</w:t>
        </w:r>
      </w:hyperlink>
    </w:p>
    <w:p>
      <w:pPr>
        <w:spacing w:line="190" w:lineRule="exact" w:before="0"/>
        <w:ind w:left="113" w:right="0" w:firstLine="0"/>
        <w:jc w:val="left"/>
        <w:rPr>
          <w:sz w:val="17"/>
        </w:rPr>
      </w:pPr>
      <w:r>
        <w:rPr>
          <w:color w:val="231F20"/>
          <w:w w:val="90"/>
          <w:sz w:val="17"/>
        </w:rPr>
        <w:t>Fitzhugh,</w:t>
      </w:r>
      <w:r>
        <w:rPr>
          <w:color w:val="231F20"/>
          <w:spacing w:val="-1"/>
          <w:w w:val="90"/>
          <w:sz w:val="17"/>
        </w:rPr>
        <w:t> </w:t>
      </w:r>
      <w:r>
        <w:rPr>
          <w:color w:val="231F20"/>
          <w:w w:val="90"/>
          <w:sz w:val="17"/>
        </w:rPr>
        <w:t>George,</w:t>
      </w:r>
      <w:r>
        <w:rPr>
          <w:color w:val="231F20"/>
          <w:spacing w:val="-4"/>
          <w:sz w:val="17"/>
        </w:rPr>
        <w:t> </w:t>
      </w:r>
      <w:hyperlink w:history="true" w:anchor="_bookmark75">
        <w:r>
          <w:rPr>
            <w:color w:val="231F20"/>
            <w:w w:val="90"/>
            <w:sz w:val="17"/>
          </w:rPr>
          <w:t>6</w:t>
        </w:r>
      </w:hyperlink>
      <w:hyperlink w:history="true" w:anchor="_bookmark76">
        <w:r>
          <w:rPr>
            <w:color w:val="231F20"/>
            <w:w w:val="90"/>
            <w:sz w:val="17"/>
          </w:rPr>
          <w:t>7–68,</w:t>
        </w:r>
        <w:r>
          <w:rPr>
            <w:color w:val="231F20"/>
            <w:spacing w:val="-4"/>
            <w:sz w:val="17"/>
          </w:rPr>
          <w:t> </w:t>
        </w:r>
      </w:hyperlink>
      <w:hyperlink w:history="true" w:anchor="_bookmark118">
        <w:r>
          <w:rPr>
            <w:color w:val="231F20"/>
            <w:spacing w:val="-5"/>
            <w:w w:val="90"/>
            <w:sz w:val="17"/>
          </w:rPr>
          <w:t>109</w:t>
        </w:r>
      </w:hyperlink>
    </w:p>
    <w:p>
      <w:pPr>
        <w:spacing w:line="208" w:lineRule="auto" w:before="8"/>
        <w:ind w:left="113" w:right="1409" w:firstLine="0"/>
        <w:jc w:val="left"/>
        <w:rPr>
          <w:sz w:val="17"/>
        </w:rPr>
      </w:pPr>
      <w:r>
        <w:rPr>
          <w:color w:val="231F20"/>
          <w:sz w:val="17"/>
        </w:rPr>
        <w:t>Floyd, John, </w:t>
      </w:r>
      <w:hyperlink w:history="true" w:anchor="_bookmark98">
        <w:r>
          <w:rPr>
            <w:color w:val="231F20"/>
            <w:sz w:val="17"/>
          </w:rPr>
          <w:t>90, </w:t>
        </w:r>
      </w:hyperlink>
      <w:hyperlink w:history="true" w:anchor="_bookmark101">
        <w:r>
          <w:rPr>
            <w:color w:val="231F20"/>
            <w:sz w:val="17"/>
          </w:rPr>
          <w:t>93</w:t>
        </w:r>
      </w:hyperlink>
      <w:r>
        <w:rPr>
          <w:color w:val="231F20"/>
          <w:sz w:val="17"/>
        </w:rPr>
        <w:t> </w:t>
      </w:r>
      <w:r>
        <w:rPr>
          <w:color w:val="231F20"/>
          <w:spacing w:val="-2"/>
          <w:w w:val="90"/>
          <w:sz w:val="17"/>
        </w:rPr>
        <w:t>Foreman,</w:t>
      </w:r>
      <w:r>
        <w:rPr>
          <w:color w:val="231F20"/>
          <w:spacing w:val="-5"/>
          <w:w w:val="90"/>
          <w:sz w:val="17"/>
        </w:rPr>
        <w:t> </w:t>
      </w:r>
      <w:r>
        <w:rPr>
          <w:color w:val="231F20"/>
          <w:spacing w:val="-2"/>
          <w:w w:val="90"/>
          <w:sz w:val="17"/>
        </w:rPr>
        <w:t>P.</w:t>
      </w:r>
      <w:r>
        <w:rPr>
          <w:color w:val="231F20"/>
          <w:spacing w:val="-4"/>
          <w:w w:val="90"/>
          <w:sz w:val="17"/>
        </w:rPr>
        <w:t> </w:t>
      </w:r>
      <w:r>
        <w:rPr>
          <w:color w:val="231F20"/>
          <w:spacing w:val="-2"/>
          <w:w w:val="90"/>
          <w:sz w:val="17"/>
        </w:rPr>
        <w:t>Gabrielle,</w:t>
      </w:r>
      <w:r>
        <w:rPr>
          <w:color w:val="231F20"/>
          <w:spacing w:val="-5"/>
          <w:w w:val="90"/>
          <w:sz w:val="17"/>
        </w:rPr>
        <w:t> </w:t>
      </w:r>
      <w:hyperlink w:history="true" w:anchor="_bookmark142">
        <w:r>
          <w:rPr>
            <w:color w:val="231F20"/>
            <w:spacing w:val="-2"/>
            <w:w w:val="90"/>
            <w:sz w:val="17"/>
          </w:rPr>
          <w:t>133</w:t>
        </w:r>
      </w:hyperlink>
      <w:r>
        <w:rPr>
          <w:color w:val="231F20"/>
          <w:spacing w:val="-2"/>
          <w:sz w:val="17"/>
        </w:rPr>
        <w:t> </w:t>
      </w:r>
      <w:r>
        <w:rPr>
          <w:color w:val="231F20"/>
          <w:sz w:val="17"/>
        </w:rPr>
        <w:t>Foster,</w:t>
      </w:r>
      <w:r>
        <w:rPr>
          <w:color w:val="231F20"/>
          <w:spacing w:val="-7"/>
          <w:sz w:val="17"/>
        </w:rPr>
        <w:t> </w:t>
      </w:r>
      <w:r>
        <w:rPr>
          <w:color w:val="231F20"/>
          <w:sz w:val="17"/>
        </w:rPr>
        <w:t>Francis,</w:t>
      </w:r>
      <w:r>
        <w:rPr>
          <w:color w:val="231F20"/>
          <w:spacing w:val="-7"/>
          <w:sz w:val="17"/>
        </w:rPr>
        <w:t> </w:t>
      </w:r>
      <w:hyperlink w:history="true" w:anchor="_bookmark112">
        <w:r>
          <w:rPr>
            <w:color w:val="231F20"/>
            <w:sz w:val="17"/>
          </w:rPr>
          <w:t>103</w:t>
        </w:r>
      </w:hyperlink>
    </w:p>
    <w:p>
      <w:pPr>
        <w:spacing w:line="208" w:lineRule="auto" w:before="0"/>
        <w:ind w:left="113" w:right="1019" w:firstLine="0"/>
        <w:jc w:val="left"/>
        <w:rPr>
          <w:sz w:val="17"/>
        </w:rPr>
      </w:pPr>
      <w:r>
        <w:rPr>
          <w:color w:val="231F20"/>
          <w:spacing w:val="-2"/>
          <w:w w:val="90"/>
          <w:sz w:val="17"/>
        </w:rPr>
        <w:t>Fox-Genovese, Elizabeth, </w:t>
      </w:r>
      <w:hyperlink w:history="true" w:anchor="_bookmark163">
        <w:r>
          <w:rPr>
            <w:color w:val="231F20"/>
            <w:spacing w:val="-2"/>
            <w:w w:val="90"/>
            <w:sz w:val="17"/>
          </w:rPr>
          <w:t>154</w:t>
        </w:r>
      </w:hyperlink>
      <w:r>
        <w:rPr>
          <w:color w:val="231F20"/>
          <w:spacing w:val="-2"/>
          <w:sz w:val="17"/>
        </w:rPr>
        <w:t> </w:t>
      </w:r>
      <w:r>
        <w:rPr>
          <w:color w:val="231F20"/>
          <w:sz w:val="17"/>
        </w:rPr>
        <w:t>Franklin,</w:t>
      </w:r>
      <w:r>
        <w:rPr>
          <w:color w:val="231F20"/>
          <w:spacing w:val="-5"/>
          <w:sz w:val="17"/>
        </w:rPr>
        <w:t> </w:t>
      </w:r>
      <w:r>
        <w:rPr>
          <w:color w:val="231F20"/>
          <w:sz w:val="17"/>
        </w:rPr>
        <w:t>John</w:t>
      </w:r>
      <w:r>
        <w:rPr>
          <w:color w:val="231F20"/>
          <w:spacing w:val="-5"/>
          <w:sz w:val="17"/>
        </w:rPr>
        <w:t> </w:t>
      </w:r>
      <w:r>
        <w:rPr>
          <w:color w:val="231F20"/>
          <w:sz w:val="17"/>
        </w:rPr>
        <w:t>Hope,</w:t>
      </w:r>
      <w:r>
        <w:rPr>
          <w:color w:val="231F20"/>
          <w:spacing w:val="-5"/>
          <w:sz w:val="17"/>
        </w:rPr>
        <w:t> </w:t>
      </w:r>
      <w:hyperlink w:history="true" w:anchor="_bookmark70">
        <w:r>
          <w:rPr>
            <w:color w:val="231F20"/>
            <w:sz w:val="17"/>
          </w:rPr>
          <w:t>62</w:t>
        </w:r>
      </w:hyperlink>
      <w:r>
        <w:rPr>
          <w:color w:val="231F20"/>
          <w:sz w:val="17"/>
        </w:rPr>
        <w:t> Franks, Pet, </w:t>
      </w:r>
      <w:hyperlink w:history="true" w:anchor="_bookmark96">
        <w:r>
          <w:rPr>
            <w:color w:val="231F20"/>
            <w:sz w:val="17"/>
          </w:rPr>
          <w:t>88</w:t>
        </w:r>
      </w:hyperlink>
    </w:p>
    <w:p>
      <w:pPr>
        <w:spacing w:line="208" w:lineRule="auto" w:before="0"/>
        <w:ind w:left="113" w:right="582" w:firstLine="0"/>
        <w:jc w:val="left"/>
        <w:rPr>
          <w:sz w:val="17"/>
        </w:rPr>
      </w:pPr>
      <w:r>
        <w:rPr>
          <w:color w:val="231F20"/>
          <w:w w:val="90"/>
          <w:sz w:val="17"/>
        </w:rPr>
        <w:t>Frederickson,</w:t>
      </w:r>
      <w:r>
        <w:rPr>
          <w:color w:val="231F20"/>
          <w:spacing w:val="-2"/>
          <w:w w:val="90"/>
          <w:sz w:val="17"/>
        </w:rPr>
        <w:t> </w:t>
      </w:r>
      <w:r>
        <w:rPr>
          <w:color w:val="231F20"/>
          <w:w w:val="90"/>
          <w:sz w:val="17"/>
        </w:rPr>
        <w:t>George</w:t>
      </w:r>
      <w:r>
        <w:rPr>
          <w:color w:val="231F20"/>
          <w:spacing w:val="-2"/>
          <w:w w:val="90"/>
          <w:sz w:val="17"/>
        </w:rPr>
        <w:t> </w:t>
      </w:r>
      <w:r>
        <w:rPr>
          <w:color w:val="231F20"/>
          <w:w w:val="90"/>
          <w:sz w:val="17"/>
        </w:rPr>
        <w:t>M.,</w:t>
      </w:r>
      <w:r>
        <w:rPr>
          <w:color w:val="231F20"/>
          <w:spacing w:val="-2"/>
          <w:w w:val="90"/>
          <w:sz w:val="17"/>
        </w:rPr>
        <w:t> </w:t>
      </w:r>
      <w:hyperlink w:history="true" w:anchor="_bookmark259">
        <w:r>
          <w:rPr>
            <w:color w:val="231F20"/>
            <w:w w:val="90"/>
            <w:sz w:val="17"/>
          </w:rPr>
          <w:t>248n28</w:t>
        </w:r>
      </w:hyperlink>
      <w:r>
        <w:rPr>
          <w:color w:val="231F20"/>
          <w:sz w:val="17"/>
        </w:rPr>
        <w:t> French,</w:t>
      </w:r>
      <w:r>
        <w:rPr>
          <w:color w:val="231F20"/>
          <w:spacing w:val="-1"/>
          <w:sz w:val="17"/>
        </w:rPr>
        <w:t> </w:t>
      </w:r>
      <w:r>
        <w:rPr>
          <w:color w:val="231F20"/>
          <w:sz w:val="17"/>
        </w:rPr>
        <w:t>Scot,</w:t>
      </w:r>
      <w:r>
        <w:rPr>
          <w:color w:val="231F20"/>
          <w:spacing w:val="-1"/>
          <w:sz w:val="17"/>
        </w:rPr>
        <w:t> </w:t>
      </w:r>
      <w:hyperlink w:history="true" w:anchor="_bookmark99">
        <w:r>
          <w:rPr>
            <w:color w:val="231F20"/>
            <w:sz w:val="17"/>
          </w:rPr>
          <w:t>91,</w:t>
        </w:r>
        <w:r>
          <w:rPr>
            <w:color w:val="231F20"/>
            <w:spacing w:val="-1"/>
            <w:sz w:val="17"/>
          </w:rPr>
          <w:t> </w:t>
        </w:r>
      </w:hyperlink>
      <w:hyperlink w:history="true" w:anchor="_bookmark253">
        <w:r>
          <w:rPr>
            <w:color w:val="231F20"/>
            <w:sz w:val="17"/>
          </w:rPr>
          <w:t>242n9</w:t>
        </w:r>
      </w:hyperlink>
    </w:p>
    <w:p>
      <w:pPr>
        <w:spacing w:line="206" w:lineRule="exact" w:before="0"/>
        <w:ind w:left="113" w:right="0" w:firstLine="0"/>
        <w:jc w:val="left"/>
        <w:rPr>
          <w:sz w:val="17"/>
        </w:rPr>
      </w:pPr>
      <w:r>
        <w:rPr>
          <w:color w:val="231F20"/>
          <w:w w:val="90"/>
          <w:sz w:val="17"/>
        </w:rPr>
        <w:t>Freud,</w:t>
      </w:r>
      <w:r>
        <w:rPr>
          <w:color w:val="231F20"/>
          <w:spacing w:val="-6"/>
          <w:w w:val="90"/>
          <w:sz w:val="17"/>
        </w:rPr>
        <w:t> </w:t>
      </w:r>
      <w:r>
        <w:rPr>
          <w:color w:val="231F20"/>
          <w:w w:val="90"/>
          <w:sz w:val="17"/>
        </w:rPr>
        <w:t>Sigmund,</w:t>
      </w:r>
      <w:r>
        <w:rPr>
          <w:color w:val="231F20"/>
          <w:spacing w:val="-5"/>
          <w:w w:val="90"/>
          <w:sz w:val="17"/>
        </w:rPr>
        <w:t> </w:t>
      </w:r>
      <w:hyperlink w:history="true" w:anchor="_bookmark204">
        <w:r>
          <w:rPr>
            <w:color w:val="231F20"/>
            <w:w w:val="90"/>
            <w:sz w:val="17"/>
          </w:rPr>
          <w:t>194,</w:t>
        </w:r>
        <w:r>
          <w:rPr>
            <w:color w:val="231F20"/>
            <w:spacing w:val="-5"/>
            <w:w w:val="90"/>
            <w:sz w:val="17"/>
          </w:rPr>
          <w:t> </w:t>
        </w:r>
      </w:hyperlink>
      <w:hyperlink w:history="true" w:anchor="_bookmark260">
        <w:r>
          <w:rPr>
            <w:color w:val="231F20"/>
            <w:w w:val="90"/>
            <w:sz w:val="17"/>
          </w:rPr>
          <w:t>249n42,</w:t>
        </w:r>
        <w:r>
          <w:rPr>
            <w:color w:val="231F20"/>
            <w:spacing w:val="-5"/>
            <w:w w:val="90"/>
            <w:sz w:val="17"/>
          </w:rPr>
          <w:t> </w:t>
        </w:r>
      </w:hyperlink>
      <w:hyperlink w:history="true" w:anchor="_bookmark288">
        <w:r>
          <w:rPr>
            <w:color w:val="231F20"/>
            <w:spacing w:val="-2"/>
            <w:w w:val="90"/>
            <w:sz w:val="17"/>
          </w:rPr>
          <w:t>277n67</w:t>
        </w:r>
      </w:hyperlink>
    </w:p>
    <w:p>
      <w:pPr>
        <w:spacing w:line="208" w:lineRule="auto" w:before="190"/>
        <w:ind w:left="113" w:right="1575" w:firstLine="0"/>
        <w:jc w:val="left"/>
        <w:rPr>
          <w:sz w:val="17"/>
        </w:rPr>
      </w:pPr>
      <w:r>
        <w:rPr>
          <w:color w:val="231F20"/>
          <w:w w:val="90"/>
          <w:sz w:val="17"/>
        </w:rPr>
        <w:t>Gage,</w:t>
      </w:r>
      <w:r>
        <w:rPr>
          <w:color w:val="231F20"/>
          <w:spacing w:val="-7"/>
          <w:w w:val="90"/>
          <w:sz w:val="17"/>
        </w:rPr>
        <w:t> </w:t>
      </w:r>
      <w:r>
        <w:rPr>
          <w:color w:val="231F20"/>
          <w:w w:val="90"/>
          <w:sz w:val="17"/>
        </w:rPr>
        <w:t>Dana,</w:t>
      </w:r>
      <w:r>
        <w:rPr>
          <w:color w:val="231F20"/>
          <w:spacing w:val="-6"/>
          <w:w w:val="90"/>
          <w:sz w:val="17"/>
        </w:rPr>
        <w:t> </w:t>
      </w:r>
      <w:hyperlink w:history="true" w:anchor="_bookmark107">
        <w:r>
          <w:rPr>
            <w:color w:val="231F20"/>
            <w:w w:val="90"/>
            <w:sz w:val="17"/>
          </w:rPr>
          <w:t>98,</w:t>
        </w:r>
        <w:r>
          <w:rPr>
            <w:color w:val="231F20"/>
            <w:spacing w:val="-7"/>
            <w:w w:val="90"/>
            <w:sz w:val="17"/>
          </w:rPr>
          <w:t> </w:t>
        </w:r>
      </w:hyperlink>
      <w:hyperlink w:history="true" w:anchor="_bookmark267">
        <w:r>
          <w:rPr>
            <w:color w:val="231F20"/>
            <w:w w:val="90"/>
            <w:sz w:val="17"/>
          </w:rPr>
          <w:t>256n12</w:t>
        </w:r>
      </w:hyperlink>
      <w:r>
        <w:rPr>
          <w:color w:val="231F20"/>
          <w:sz w:val="17"/>
        </w:rPr>
        <w:t> </w:t>
      </w:r>
      <w:r>
        <w:rPr>
          <w:color w:val="231F20"/>
          <w:spacing w:val="-2"/>
          <w:w w:val="90"/>
          <w:sz w:val="17"/>
        </w:rPr>
        <w:t>Gaines,</w:t>
      </w:r>
      <w:r>
        <w:rPr>
          <w:color w:val="231F20"/>
          <w:spacing w:val="-2"/>
          <w:sz w:val="17"/>
        </w:rPr>
        <w:t> </w:t>
      </w:r>
      <w:r>
        <w:rPr>
          <w:color w:val="231F20"/>
          <w:spacing w:val="-2"/>
          <w:w w:val="90"/>
          <w:sz w:val="17"/>
        </w:rPr>
        <w:t>Kevin,</w:t>
      </w:r>
      <w:r>
        <w:rPr>
          <w:color w:val="231F20"/>
          <w:spacing w:val="-1"/>
          <w:sz w:val="17"/>
        </w:rPr>
        <w:t> </w:t>
      </w:r>
      <w:hyperlink w:history="true" w:anchor="_bookmark272">
        <w:r>
          <w:rPr>
            <w:color w:val="231F20"/>
            <w:spacing w:val="-2"/>
            <w:w w:val="90"/>
            <w:sz w:val="17"/>
          </w:rPr>
          <w:t>261n102</w:t>
        </w:r>
      </w:hyperlink>
    </w:p>
    <w:p>
      <w:pPr>
        <w:spacing w:line="208" w:lineRule="auto" w:before="0"/>
        <w:ind w:left="273" w:right="582" w:hanging="160"/>
        <w:jc w:val="left"/>
        <w:rPr>
          <w:sz w:val="17"/>
        </w:rPr>
      </w:pPr>
      <w:r>
        <w:rPr>
          <w:color w:val="231F20"/>
          <w:w w:val="90"/>
          <w:sz w:val="17"/>
        </w:rPr>
        <w:t>Garfield,</w:t>
      </w:r>
      <w:r>
        <w:rPr>
          <w:color w:val="231F20"/>
          <w:spacing w:val="-7"/>
          <w:w w:val="90"/>
          <w:sz w:val="17"/>
        </w:rPr>
        <w:t> </w:t>
      </w:r>
      <w:r>
        <w:rPr>
          <w:color w:val="231F20"/>
          <w:w w:val="90"/>
          <w:sz w:val="17"/>
        </w:rPr>
        <w:t>Deborah</w:t>
      </w:r>
      <w:r>
        <w:rPr>
          <w:color w:val="231F20"/>
          <w:spacing w:val="-6"/>
          <w:w w:val="90"/>
          <w:sz w:val="17"/>
        </w:rPr>
        <w:t> </w:t>
      </w:r>
      <w:r>
        <w:rPr>
          <w:color w:val="231F20"/>
          <w:w w:val="90"/>
          <w:sz w:val="17"/>
        </w:rPr>
        <w:t>M.,</w:t>
      </w:r>
      <w:r>
        <w:rPr>
          <w:color w:val="231F20"/>
          <w:spacing w:val="-7"/>
          <w:w w:val="90"/>
          <w:sz w:val="17"/>
        </w:rPr>
        <w:t> </w:t>
      </w:r>
      <w:hyperlink w:history="true" w:anchor="_bookmark165">
        <w:r>
          <w:rPr>
            <w:color w:val="231F20"/>
            <w:w w:val="90"/>
            <w:sz w:val="17"/>
          </w:rPr>
          <w:t>15</w:t>
        </w:r>
      </w:hyperlink>
      <w:r>
        <w:rPr>
          <w:color w:val="231F20"/>
          <w:w w:val="90"/>
          <w:sz w:val="17"/>
        </w:rPr>
        <w:t>6–5</w:t>
      </w:r>
      <w:hyperlink w:history="true" w:anchor="_bookmark166">
        <w:r>
          <w:rPr>
            <w:color w:val="231F20"/>
            <w:w w:val="90"/>
            <w:sz w:val="17"/>
          </w:rPr>
          <w:t>7,</w:t>
        </w:r>
        <w:r>
          <w:rPr>
            <w:color w:val="231F20"/>
            <w:spacing w:val="-6"/>
            <w:w w:val="90"/>
            <w:sz w:val="17"/>
          </w:rPr>
          <w:t> </w:t>
        </w:r>
      </w:hyperlink>
      <w:hyperlink w:history="true" w:anchor="_bookmark280">
        <w:r>
          <w:rPr>
            <w:color w:val="231F20"/>
            <w:w w:val="90"/>
            <w:sz w:val="17"/>
          </w:rPr>
          <w:t>269n91,</w:t>
        </w:r>
      </w:hyperlink>
      <w:r>
        <w:rPr>
          <w:color w:val="231F20"/>
          <w:sz w:val="17"/>
        </w:rPr>
        <w:t> </w:t>
      </w:r>
      <w:hyperlink w:history="true" w:anchor="_bookmark294">
        <w:r>
          <w:rPr>
            <w:color w:val="231F20"/>
            <w:spacing w:val="-2"/>
            <w:sz w:val="17"/>
          </w:rPr>
          <w:t>283n25</w:t>
        </w:r>
      </w:hyperlink>
    </w:p>
    <w:p>
      <w:pPr>
        <w:spacing w:line="190" w:lineRule="exact" w:before="0"/>
        <w:ind w:left="113" w:right="0" w:firstLine="0"/>
        <w:jc w:val="left"/>
        <w:rPr>
          <w:sz w:val="17"/>
        </w:rPr>
      </w:pPr>
      <w:r>
        <w:rPr>
          <w:color w:val="231F20"/>
          <w:spacing w:val="-2"/>
          <w:w w:val="90"/>
          <w:sz w:val="17"/>
        </w:rPr>
        <w:t>Gates,</w:t>
      </w:r>
      <w:r>
        <w:rPr>
          <w:color w:val="231F20"/>
          <w:spacing w:val="-2"/>
          <w:sz w:val="17"/>
        </w:rPr>
        <w:t> </w:t>
      </w:r>
      <w:r>
        <w:rPr>
          <w:color w:val="231F20"/>
          <w:spacing w:val="-2"/>
          <w:w w:val="90"/>
          <w:sz w:val="17"/>
        </w:rPr>
        <w:t>Henry</w:t>
      </w:r>
      <w:r>
        <w:rPr>
          <w:color w:val="231F20"/>
          <w:spacing w:val="-2"/>
          <w:sz w:val="17"/>
        </w:rPr>
        <w:t> </w:t>
      </w:r>
      <w:r>
        <w:rPr>
          <w:color w:val="231F20"/>
          <w:spacing w:val="-2"/>
          <w:w w:val="90"/>
          <w:sz w:val="17"/>
        </w:rPr>
        <w:t>Louis,</w:t>
      </w:r>
      <w:r>
        <w:rPr>
          <w:color w:val="231F20"/>
          <w:spacing w:val="-2"/>
          <w:sz w:val="17"/>
        </w:rPr>
        <w:t> </w:t>
      </w:r>
      <w:r>
        <w:rPr>
          <w:color w:val="231F20"/>
          <w:spacing w:val="-2"/>
          <w:w w:val="90"/>
          <w:sz w:val="17"/>
        </w:rPr>
        <w:t>Jr.,</w:t>
      </w:r>
      <w:r>
        <w:rPr>
          <w:color w:val="231F20"/>
          <w:spacing w:val="-2"/>
          <w:sz w:val="17"/>
        </w:rPr>
        <w:t> </w:t>
      </w:r>
      <w:hyperlink w:history="true" w:anchor="_bookmark43">
        <w:r>
          <w:rPr>
            <w:color w:val="231F20"/>
            <w:spacing w:val="-2"/>
            <w:w w:val="90"/>
            <w:sz w:val="17"/>
          </w:rPr>
          <w:t>35,</w:t>
        </w:r>
        <w:r>
          <w:rPr>
            <w:color w:val="231F20"/>
            <w:spacing w:val="-2"/>
            <w:sz w:val="17"/>
          </w:rPr>
          <w:t> </w:t>
        </w:r>
      </w:hyperlink>
      <w:hyperlink w:history="true" w:anchor="_bookmark257">
        <w:r>
          <w:rPr>
            <w:color w:val="231F20"/>
            <w:spacing w:val="-2"/>
            <w:w w:val="90"/>
            <w:sz w:val="17"/>
          </w:rPr>
          <w:t>246,</w:t>
        </w:r>
        <w:r>
          <w:rPr>
            <w:color w:val="231F20"/>
            <w:spacing w:val="-2"/>
            <w:sz w:val="17"/>
          </w:rPr>
          <w:t> </w:t>
        </w:r>
      </w:hyperlink>
      <w:hyperlink w:history="true" w:anchor="_bookmark259">
        <w:r>
          <w:rPr>
            <w:color w:val="231F20"/>
            <w:spacing w:val="-2"/>
            <w:w w:val="90"/>
            <w:sz w:val="17"/>
          </w:rPr>
          <w:t>248,</w:t>
        </w:r>
        <w:r>
          <w:rPr>
            <w:color w:val="231F20"/>
            <w:spacing w:val="-2"/>
            <w:sz w:val="17"/>
          </w:rPr>
          <w:t> </w:t>
        </w:r>
      </w:hyperlink>
      <w:hyperlink w:history="true" w:anchor="_bookmark274">
        <w:r>
          <w:rPr>
            <w:color w:val="231F20"/>
            <w:spacing w:val="-4"/>
            <w:w w:val="90"/>
            <w:sz w:val="17"/>
          </w:rPr>
          <w:t>263,</w:t>
        </w:r>
      </w:hyperlink>
    </w:p>
    <w:p>
      <w:pPr>
        <w:spacing w:line="214" w:lineRule="exact" w:before="0"/>
        <w:ind w:left="273" w:right="0" w:firstLine="0"/>
        <w:jc w:val="left"/>
        <w:rPr>
          <w:sz w:val="17"/>
        </w:rPr>
      </w:pPr>
      <w:hyperlink w:history="true" w:anchor="_bookmark278">
        <w:r>
          <w:rPr>
            <w:color w:val="231F20"/>
            <w:spacing w:val="-4"/>
            <w:w w:val="90"/>
            <w:sz w:val="17"/>
          </w:rPr>
          <w:t>267,</w:t>
        </w:r>
        <w:r>
          <w:rPr>
            <w:color w:val="231F20"/>
            <w:spacing w:val="-5"/>
            <w:sz w:val="17"/>
          </w:rPr>
          <w:t> </w:t>
        </w:r>
      </w:hyperlink>
      <w:hyperlink w:history="true" w:anchor="_bookmark295">
        <w:r>
          <w:rPr>
            <w:color w:val="231F20"/>
            <w:spacing w:val="-5"/>
            <w:sz w:val="17"/>
          </w:rPr>
          <w:t>284</w:t>
        </w:r>
      </w:hyperlink>
    </w:p>
    <w:p>
      <w:pPr>
        <w:spacing w:after="0" w:line="214" w:lineRule="exact"/>
        <w:jc w:val="left"/>
        <w:rPr>
          <w:sz w:val="17"/>
        </w:rPr>
        <w:sectPr>
          <w:headerReference w:type="even" r:id="rId67"/>
          <w:headerReference w:type="default" r:id="rId68"/>
          <w:pgSz w:w="7710" w:h="12270"/>
          <w:pgMar w:header="668" w:footer="0" w:top="1120" w:bottom="280" w:left="620" w:right="640"/>
          <w:pgNumType w:start="304"/>
          <w:cols w:num="2" w:equalWidth="0">
            <w:col w:w="3124" w:space="71"/>
            <w:col w:w="3255"/>
          </w:cols>
        </w:sectPr>
      </w:pPr>
    </w:p>
    <w:p>
      <w:pPr>
        <w:spacing w:line="214" w:lineRule="exact" w:before="79"/>
        <w:ind w:left="119" w:right="0" w:firstLine="0"/>
        <w:jc w:val="left"/>
        <w:rPr>
          <w:sz w:val="17"/>
        </w:rPr>
      </w:pPr>
      <w:bookmarkStart w:name="H" w:id="323"/>
      <w:bookmarkEnd w:id="323"/>
      <w:r>
        <w:rPr/>
      </w:r>
      <w:bookmarkStart w:name="J" w:id="324"/>
      <w:bookmarkEnd w:id="324"/>
      <w:r>
        <w:rPr/>
      </w:r>
      <w:r>
        <w:rPr>
          <w:color w:val="231F20"/>
          <w:w w:val="85"/>
          <w:sz w:val="17"/>
        </w:rPr>
        <w:t>gender,</w:t>
      </w:r>
      <w:r>
        <w:rPr>
          <w:color w:val="231F20"/>
          <w:spacing w:val="-6"/>
          <w:sz w:val="17"/>
        </w:rPr>
        <w:t> </w:t>
      </w:r>
      <w:hyperlink w:history="true" w:anchor="_bookmark18">
        <w:r>
          <w:rPr>
            <w:color w:val="231F20"/>
            <w:w w:val="85"/>
            <w:sz w:val="17"/>
          </w:rPr>
          <w:t>9,</w:t>
        </w:r>
        <w:r>
          <w:rPr>
            <w:color w:val="231F20"/>
            <w:spacing w:val="-6"/>
            <w:sz w:val="17"/>
          </w:rPr>
          <w:t> </w:t>
        </w:r>
      </w:hyperlink>
      <w:hyperlink w:history="true" w:anchor="_bookmark22">
        <w:r>
          <w:rPr>
            <w:color w:val="231F20"/>
            <w:w w:val="85"/>
            <w:sz w:val="17"/>
          </w:rPr>
          <w:t>14–1</w:t>
        </w:r>
      </w:hyperlink>
      <w:hyperlink w:history="true" w:anchor="_bookmark23">
        <w:r>
          <w:rPr>
            <w:color w:val="231F20"/>
            <w:w w:val="85"/>
            <w:sz w:val="17"/>
          </w:rPr>
          <w:t>5,</w:t>
        </w:r>
        <w:r>
          <w:rPr>
            <w:color w:val="231F20"/>
            <w:spacing w:val="-6"/>
            <w:sz w:val="17"/>
          </w:rPr>
          <w:t> </w:t>
        </w:r>
      </w:hyperlink>
      <w:hyperlink w:history="true" w:anchor="_bookmark138">
        <w:r>
          <w:rPr>
            <w:color w:val="231F20"/>
            <w:w w:val="85"/>
            <w:sz w:val="17"/>
          </w:rPr>
          <w:t>129,</w:t>
        </w:r>
        <w:r>
          <w:rPr>
            <w:color w:val="231F20"/>
            <w:spacing w:val="-6"/>
            <w:sz w:val="17"/>
          </w:rPr>
          <w:t> </w:t>
        </w:r>
      </w:hyperlink>
      <w:hyperlink w:history="true" w:anchor="_bookmark161">
        <w:r>
          <w:rPr>
            <w:color w:val="231F20"/>
            <w:w w:val="85"/>
            <w:sz w:val="17"/>
          </w:rPr>
          <w:t>152,</w:t>
        </w:r>
        <w:r>
          <w:rPr>
            <w:color w:val="231F20"/>
            <w:spacing w:val="-6"/>
            <w:sz w:val="17"/>
          </w:rPr>
          <w:t> </w:t>
        </w:r>
      </w:hyperlink>
      <w:hyperlink w:history="true" w:anchor="_bookmark209">
        <w:r>
          <w:rPr>
            <w:color w:val="231F20"/>
            <w:w w:val="85"/>
            <w:sz w:val="17"/>
          </w:rPr>
          <w:t>199,</w:t>
        </w:r>
        <w:r>
          <w:rPr>
            <w:color w:val="231F20"/>
            <w:spacing w:val="-6"/>
            <w:sz w:val="17"/>
          </w:rPr>
          <w:t> </w:t>
        </w:r>
      </w:hyperlink>
      <w:hyperlink w:history="true" w:anchor="_bookmark211">
        <w:r>
          <w:rPr>
            <w:color w:val="231F20"/>
            <w:w w:val="85"/>
            <w:sz w:val="17"/>
          </w:rPr>
          <w:t>201,</w:t>
        </w:r>
        <w:r>
          <w:rPr>
            <w:color w:val="231F20"/>
            <w:spacing w:val="-6"/>
            <w:sz w:val="17"/>
          </w:rPr>
          <w:t> </w:t>
        </w:r>
      </w:hyperlink>
      <w:hyperlink w:history="true" w:anchor="_bookmark232">
        <w:r>
          <w:rPr>
            <w:color w:val="231F20"/>
            <w:w w:val="85"/>
            <w:sz w:val="17"/>
          </w:rPr>
          <w:t>222,</w:t>
        </w:r>
        <w:r>
          <w:rPr>
            <w:color w:val="231F20"/>
            <w:spacing w:val="-6"/>
            <w:sz w:val="17"/>
          </w:rPr>
          <w:t> </w:t>
        </w:r>
      </w:hyperlink>
      <w:hyperlink w:history="true" w:anchor="_bookmark234">
        <w:r>
          <w:rPr>
            <w:color w:val="231F20"/>
            <w:spacing w:val="-4"/>
            <w:w w:val="85"/>
            <w:sz w:val="17"/>
          </w:rPr>
          <w:t>224,</w:t>
        </w:r>
      </w:hyperlink>
    </w:p>
    <w:p>
      <w:pPr>
        <w:spacing w:line="208" w:lineRule="auto" w:before="8"/>
        <w:ind w:left="279" w:right="0" w:firstLine="0"/>
        <w:jc w:val="left"/>
        <w:rPr>
          <w:sz w:val="17"/>
        </w:rPr>
      </w:pPr>
      <w:hyperlink w:history="true" w:anchor="_bookmark236">
        <w:r>
          <w:rPr>
            <w:color w:val="231F20"/>
            <w:w w:val="90"/>
            <w:sz w:val="17"/>
          </w:rPr>
          <w:t>226, </w:t>
        </w:r>
      </w:hyperlink>
      <w:hyperlink w:history="true" w:anchor="_bookmark260">
        <w:r>
          <w:rPr>
            <w:color w:val="231F20"/>
            <w:w w:val="90"/>
            <w:sz w:val="17"/>
          </w:rPr>
          <w:t>249n42, </w:t>
        </w:r>
      </w:hyperlink>
      <w:hyperlink w:history="true" w:anchor="_bookmark274">
        <w:r>
          <w:rPr>
            <w:color w:val="231F20"/>
            <w:w w:val="90"/>
            <w:sz w:val="17"/>
          </w:rPr>
          <w:t>263n119, </w:t>
        </w:r>
      </w:hyperlink>
      <w:hyperlink w:history="true" w:anchor="_bookmark297">
        <w:r>
          <w:rPr>
            <w:color w:val="231F20"/>
            <w:w w:val="90"/>
            <w:sz w:val="17"/>
          </w:rPr>
          <w:t>286n44; </w:t>
        </w:r>
      </w:hyperlink>
      <w:r>
        <w:rPr>
          <w:color w:val="231F20"/>
          <w:w w:val="90"/>
          <w:sz w:val="17"/>
        </w:rPr>
        <w:t>ambiguity,</w:t>
      </w:r>
      <w:r>
        <w:rPr>
          <w:color w:val="231F20"/>
          <w:sz w:val="17"/>
        </w:rPr>
        <w:t> </w:t>
      </w:r>
      <w:hyperlink w:history="true" w:anchor="_bookmark111">
        <w:r>
          <w:rPr>
            <w:color w:val="231F20"/>
            <w:w w:val="80"/>
            <w:sz w:val="17"/>
          </w:rPr>
          <w:t>102,</w:t>
        </w:r>
        <w:r>
          <w:rPr>
            <w:color w:val="231F20"/>
            <w:spacing w:val="-6"/>
            <w:sz w:val="17"/>
          </w:rPr>
          <w:t> </w:t>
        </w:r>
      </w:hyperlink>
      <w:hyperlink w:history="true" w:anchor="_bookmark120">
        <w:r>
          <w:rPr>
            <w:color w:val="231F20"/>
            <w:w w:val="80"/>
            <w:sz w:val="17"/>
          </w:rPr>
          <w:t>111,</w:t>
        </w:r>
        <w:r>
          <w:rPr>
            <w:color w:val="231F20"/>
            <w:spacing w:val="-5"/>
            <w:sz w:val="17"/>
          </w:rPr>
          <w:t> </w:t>
        </w:r>
      </w:hyperlink>
      <w:hyperlink w:history="true" w:anchor="_bookmark124">
        <w:r>
          <w:rPr>
            <w:color w:val="231F20"/>
            <w:w w:val="80"/>
            <w:sz w:val="17"/>
          </w:rPr>
          <w:t>115,</w:t>
        </w:r>
        <w:r>
          <w:rPr>
            <w:color w:val="231F20"/>
            <w:spacing w:val="-5"/>
            <w:sz w:val="17"/>
          </w:rPr>
          <w:t> </w:t>
        </w:r>
      </w:hyperlink>
      <w:hyperlink w:history="true" w:anchor="_bookmark132">
        <w:r>
          <w:rPr>
            <w:color w:val="231F20"/>
            <w:w w:val="80"/>
            <w:sz w:val="17"/>
          </w:rPr>
          <w:t>123,</w:t>
        </w:r>
        <w:r>
          <w:rPr>
            <w:color w:val="231F20"/>
            <w:spacing w:val="-5"/>
            <w:sz w:val="17"/>
          </w:rPr>
          <w:t> </w:t>
        </w:r>
      </w:hyperlink>
      <w:hyperlink w:history="true" w:anchor="_bookmark134">
        <w:r>
          <w:rPr>
            <w:color w:val="231F20"/>
            <w:w w:val="80"/>
            <w:sz w:val="17"/>
          </w:rPr>
          <w:t>125,</w:t>
        </w:r>
        <w:r>
          <w:rPr>
            <w:color w:val="231F20"/>
            <w:spacing w:val="-5"/>
            <w:sz w:val="17"/>
          </w:rPr>
          <w:t> </w:t>
        </w:r>
      </w:hyperlink>
      <w:hyperlink w:history="true" w:anchor="_bookmark139">
        <w:r>
          <w:rPr>
            <w:color w:val="231F20"/>
            <w:w w:val="80"/>
            <w:sz w:val="17"/>
          </w:rPr>
          <w:t>130,</w:t>
        </w:r>
        <w:r>
          <w:rPr>
            <w:color w:val="231F20"/>
            <w:spacing w:val="-5"/>
            <w:sz w:val="17"/>
          </w:rPr>
          <w:t> </w:t>
        </w:r>
      </w:hyperlink>
      <w:hyperlink w:history="true" w:anchor="_bookmark164">
        <w:r>
          <w:rPr>
            <w:color w:val="231F20"/>
            <w:w w:val="80"/>
            <w:sz w:val="17"/>
          </w:rPr>
          <w:t>155,</w:t>
        </w:r>
        <w:r>
          <w:rPr>
            <w:color w:val="231F20"/>
            <w:spacing w:val="-5"/>
            <w:sz w:val="17"/>
          </w:rPr>
          <w:t> </w:t>
        </w:r>
      </w:hyperlink>
      <w:hyperlink w:history="true" w:anchor="_bookmark176">
        <w:r>
          <w:rPr>
            <w:color w:val="231F20"/>
            <w:w w:val="80"/>
            <w:sz w:val="17"/>
          </w:rPr>
          <w:t>16</w:t>
        </w:r>
      </w:hyperlink>
      <w:hyperlink w:history="true" w:anchor="_bookmark177">
        <w:r>
          <w:rPr>
            <w:color w:val="231F20"/>
            <w:w w:val="80"/>
            <w:sz w:val="17"/>
          </w:rPr>
          <w:t>7–168,</w:t>
        </w:r>
        <w:r>
          <w:rPr>
            <w:color w:val="231F20"/>
            <w:spacing w:val="-5"/>
            <w:sz w:val="17"/>
          </w:rPr>
          <w:t> </w:t>
        </w:r>
      </w:hyperlink>
      <w:hyperlink w:history="true" w:anchor="_bookmark230">
        <w:r>
          <w:rPr>
            <w:color w:val="231F20"/>
            <w:spacing w:val="-4"/>
            <w:w w:val="80"/>
            <w:sz w:val="17"/>
          </w:rPr>
          <w:t>220,</w:t>
        </w:r>
      </w:hyperlink>
    </w:p>
    <w:p>
      <w:pPr>
        <w:spacing w:line="190" w:lineRule="exact" w:before="0"/>
        <w:ind w:left="279" w:right="0" w:firstLine="0"/>
        <w:jc w:val="left"/>
        <w:rPr>
          <w:sz w:val="17"/>
        </w:rPr>
      </w:pPr>
      <w:bookmarkStart w:name="K" w:id="325"/>
      <w:bookmarkEnd w:id="325"/>
      <w:r>
        <w:rPr/>
      </w:r>
      <w:hyperlink w:history="true" w:anchor="_bookmark238">
        <w:r>
          <w:rPr>
            <w:color w:val="231F20"/>
            <w:w w:val="85"/>
            <w:sz w:val="17"/>
          </w:rPr>
          <w:t>228;</w:t>
        </w:r>
        <w:r>
          <w:rPr>
            <w:color w:val="231F20"/>
            <w:spacing w:val="-3"/>
            <w:sz w:val="17"/>
          </w:rPr>
          <w:t> </w:t>
        </w:r>
      </w:hyperlink>
      <w:r>
        <w:rPr>
          <w:color w:val="231F20"/>
          <w:w w:val="85"/>
          <w:sz w:val="17"/>
        </w:rPr>
        <w:t>formation,</w:t>
      </w:r>
      <w:r>
        <w:rPr>
          <w:color w:val="231F20"/>
          <w:spacing w:val="-2"/>
          <w:sz w:val="17"/>
        </w:rPr>
        <w:t> </w:t>
      </w:r>
      <w:hyperlink w:history="true" w:anchor="_bookmark27">
        <w:r>
          <w:rPr>
            <w:color w:val="231F20"/>
            <w:w w:val="85"/>
            <w:sz w:val="17"/>
          </w:rPr>
          <w:t>19,</w:t>
        </w:r>
        <w:r>
          <w:rPr>
            <w:color w:val="231F20"/>
            <w:spacing w:val="-2"/>
            <w:sz w:val="17"/>
          </w:rPr>
          <w:t> </w:t>
        </w:r>
      </w:hyperlink>
      <w:hyperlink w:history="true" w:anchor="_bookmark31">
        <w:r>
          <w:rPr>
            <w:color w:val="231F20"/>
            <w:w w:val="85"/>
            <w:sz w:val="17"/>
          </w:rPr>
          <w:t>23,</w:t>
        </w:r>
        <w:r>
          <w:rPr>
            <w:color w:val="231F20"/>
            <w:spacing w:val="-2"/>
            <w:sz w:val="17"/>
          </w:rPr>
          <w:t> </w:t>
        </w:r>
      </w:hyperlink>
      <w:hyperlink w:history="true" w:anchor="_bookmark148">
        <w:r>
          <w:rPr>
            <w:color w:val="231F20"/>
            <w:w w:val="85"/>
            <w:sz w:val="17"/>
          </w:rPr>
          <w:t>139,</w:t>
        </w:r>
        <w:r>
          <w:rPr>
            <w:color w:val="231F20"/>
            <w:spacing w:val="-2"/>
            <w:sz w:val="17"/>
          </w:rPr>
          <w:t> </w:t>
        </w:r>
      </w:hyperlink>
      <w:hyperlink w:history="true" w:anchor="_bookmark174">
        <w:r>
          <w:rPr>
            <w:color w:val="231F20"/>
            <w:w w:val="85"/>
            <w:sz w:val="17"/>
          </w:rPr>
          <w:t>165,</w:t>
        </w:r>
        <w:r>
          <w:rPr>
            <w:color w:val="231F20"/>
            <w:spacing w:val="-2"/>
            <w:sz w:val="17"/>
          </w:rPr>
          <w:t> </w:t>
        </w:r>
      </w:hyperlink>
      <w:hyperlink w:history="true" w:anchor="_bookmark183">
        <w:r>
          <w:rPr>
            <w:color w:val="231F20"/>
            <w:w w:val="85"/>
            <w:sz w:val="17"/>
          </w:rPr>
          <w:t>173,</w:t>
        </w:r>
        <w:r>
          <w:rPr>
            <w:color w:val="231F20"/>
            <w:spacing w:val="-2"/>
            <w:sz w:val="17"/>
          </w:rPr>
          <w:t> </w:t>
        </w:r>
      </w:hyperlink>
      <w:hyperlink w:history="true" w:anchor="_bookmark242">
        <w:r>
          <w:rPr>
            <w:color w:val="231F20"/>
            <w:spacing w:val="-4"/>
            <w:w w:val="85"/>
            <w:sz w:val="17"/>
          </w:rPr>
          <w:t>232;</w:t>
        </w:r>
      </w:hyperlink>
    </w:p>
    <w:p>
      <w:pPr>
        <w:spacing w:line="208" w:lineRule="auto" w:before="8"/>
        <w:ind w:left="279" w:right="0" w:firstLine="0"/>
        <w:jc w:val="left"/>
        <w:rPr>
          <w:sz w:val="17"/>
        </w:rPr>
      </w:pPr>
      <w:r>
        <w:rPr>
          <w:color w:val="231F20"/>
          <w:w w:val="85"/>
          <w:sz w:val="17"/>
        </w:rPr>
        <w:t>norms, </w:t>
      </w:r>
      <w:hyperlink w:history="true" w:anchor="_bookmark159">
        <w:r>
          <w:rPr>
            <w:color w:val="231F20"/>
            <w:w w:val="85"/>
            <w:sz w:val="17"/>
          </w:rPr>
          <w:t>150–1</w:t>
        </w:r>
      </w:hyperlink>
      <w:hyperlink w:history="true" w:anchor="_bookmark160">
        <w:r>
          <w:rPr>
            <w:color w:val="231F20"/>
            <w:w w:val="85"/>
            <w:sz w:val="17"/>
          </w:rPr>
          <w:t>51, </w:t>
        </w:r>
      </w:hyperlink>
      <w:hyperlink w:history="true" w:anchor="_bookmark162">
        <w:r>
          <w:rPr>
            <w:color w:val="231F20"/>
            <w:w w:val="85"/>
            <w:sz w:val="17"/>
          </w:rPr>
          <w:t>153, </w:t>
        </w:r>
      </w:hyperlink>
      <w:hyperlink w:history="true" w:anchor="_bookmark173">
        <w:r>
          <w:rPr>
            <w:color w:val="231F20"/>
            <w:w w:val="85"/>
            <w:sz w:val="17"/>
          </w:rPr>
          <w:t>164, </w:t>
        </w:r>
      </w:hyperlink>
      <w:hyperlink w:history="true" w:anchor="_bookmark175">
        <w:r>
          <w:rPr>
            <w:color w:val="231F20"/>
            <w:w w:val="85"/>
            <w:sz w:val="17"/>
          </w:rPr>
          <w:t>166, </w:t>
        </w:r>
      </w:hyperlink>
      <w:hyperlink w:history="true" w:anchor="_bookmark195">
        <w:r>
          <w:rPr>
            <w:color w:val="231F20"/>
            <w:w w:val="85"/>
            <w:sz w:val="17"/>
          </w:rPr>
          <w:t>185, </w:t>
        </w:r>
      </w:hyperlink>
      <w:hyperlink w:history="true" w:anchor="_bookmark215">
        <w:r>
          <w:rPr>
            <w:color w:val="231F20"/>
            <w:w w:val="85"/>
            <w:sz w:val="17"/>
          </w:rPr>
          <w:t>205, </w:t>
        </w:r>
      </w:hyperlink>
      <w:hyperlink w:history="true" w:anchor="_bookmark233">
        <w:r>
          <w:rPr>
            <w:color w:val="231F20"/>
            <w:w w:val="85"/>
            <w:sz w:val="17"/>
          </w:rPr>
          <w:t>223,</w:t>
        </w:r>
      </w:hyperlink>
      <w:r>
        <w:rPr>
          <w:color w:val="231F20"/>
          <w:sz w:val="17"/>
        </w:rPr>
        <w:t> </w:t>
      </w:r>
      <w:hyperlink w:history="true" w:anchor="_bookmark277">
        <w:r>
          <w:rPr>
            <w:color w:val="231F20"/>
            <w:w w:val="85"/>
            <w:sz w:val="17"/>
          </w:rPr>
          <w:t>266n31,</w:t>
        </w:r>
        <w:r>
          <w:rPr>
            <w:color w:val="231F20"/>
            <w:spacing w:val="15"/>
            <w:sz w:val="17"/>
          </w:rPr>
          <w:t> </w:t>
        </w:r>
      </w:hyperlink>
      <w:hyperlink w:history="true" w:anchor="_bookmark280">
        <w:r>
          <w:rPr>
            <w:color w:val="231F20"/>
            <w:w w:val="85"/>
            <w:sz w:val="17"/>
          </w:rPr>
          <w:t>269n86,</w:t>
        </w:r>
        <w:r>
          <w:rPr>
            <w:color w:val="231F20"/>
            <w:spacing w:val="16"/>
            <w:sz w:val="17"/>
          </w:rPr>
          <w:t> </w:t>
        </w:r>
      </w:hyperlink>
      <w:hyperlink w:history="true" w:anchor="_bookmark282">
        <w:r>
          <w:rPr>
            <w:color w:val="231F20"/>
            <w:w w:val="85"/>
            <w:sz w:val="17"/>
          </w:rPr>
          <w:t>271n134,</w:t>
        </w:r>
        <w:r>
          <w:rPr>
            <w:color w:val="231F20"/>
            <w:spacing w:val="15"/>
            <w:sz w:val="17"/>
          </w:rPr>
          <w:t> </w:t>
        </w:r>
      </w:hyperlink>
      <w:hyperlink w:history="true" w:anchor="_bookmark289">
        <w:r>
          <w:rPr>
            <w:color w:val="231F20"/>
            <w:w w:val="85"/>
            <w:sz w:val="17"/>
          </w:rPr>
          <w:t>278n76,</w:t>
        </w:r>
        <w:r>
          <w:rPr>
            <w:color w:val="231F20"/>
            <w:spacing w:val="16"/>
            <w:sz w:val="17"/>
          </w:rPr>
          <w:t> </w:t>
        </w:r>
      </w:hyperlink>
      <w:hyperlink w:history="true" w:anchor="_bookmark296">
        <w:r>
          <w:rPr>
            <w:color w:val="231F20"/>
            <w:spacing w:val="-2"/>
            <w:w w:val="85"/>
            <w:sz w:val="17"/>
          </w:rPr>
          <w:t>285n37;</w:t>
        </w:r>
      </w:hyperlink>
    </w:p>
    <w:p>
      <w:pPr>
        <w:spacing w:line="190" w:lineRule="exact" w:before="0"/>
        <w:ind w:left="279" w:right="0" w:firstLine="0"/>
        <w:jc w:val="left"/>
        <w:rPr>
          <w:sz w:val="17"/>
        </w:rPr>
      </w:pPr>
      <w:bookmarkStart w:name="L" w:id="326"/>
      <w:bookmarkEnd w:id="326"/>
      <w:r>
        <w:rPr/>
      </w:r>
      <w:r>
        <w:rPr>
          <w:color w:val="231F20"/>
          <w:w w:val="85"/>
          <w:sz w:val="17"/>
        </w:rPr>
        <w:t>politics,</w:t>
      </w:r>
      <w:r>
        <w:rPr>
          <w:color w:val="231F20"/>
          <w:spacing w:val="-6"/>
          <w:sz w:val="17"/>
        </w:rPr>
        <w:t> </w:t>
      </w:r>
      <w:hyperlink w:history="true" w:anchor="_bookmark107">
        <w:r>
          <w:rPr>
            <w:color w:val="231F20"/>
            <w:w w:val="85"/>
            <w:sz w:val="17"/>
          </w:rPr>
          <w:t>98,</w:t>
        </w:r>
        <w:r>
          <w:rPr>
            <w:color w:val="231F20"/>
            <w:spacing w:val="-6"/>
            <w:sz w:val="17"/>
          </w:rPr>
          <w:t> </w:t>
        </w:r>
      </w:hyperlink>
      <w:hyperlink w:history="true" w:anchor="_bookmark133">
        <w:r>
          <w:rPr>
            <w:color w:val="231F20"/>
            <w:w w:val="85"/>
            <w:sz w:val="17"/>
          </w:rPr>
          <w:t>124,</w:t>
        </w:r>
        <w:r>
          <w:rPr>
            <w:color w:val="231F20"/>
            <w:spacing w:val="-5"/>
            <w:sz w:val="17"/>
          </w:rPr>
          <w:t> </w:t>
        </w:r>
      </w:hyperlink>
      <w:hyperlink w:history="true" w:anchor="_bookmark142">
        <w:r>
          <w:rPr>
            <w:color w:val="231F20"/>
            <w:w w:val="85"/>
            <w:sz w:val="17"/>
          </w:rPr>
          <w:t>133,</w:t>
        </w:r>
        <w:r>
          <w:rPr>
            <w:color w:val="231F20"/>
            <w:spacing w:val="-6"/>
            <w:sz w:val="17"/>
          </w:rPr>
          <w:t> </w:t>
        </w:r>
      </w:hyperlink>
      <w:hyperlink w:history="true" w:anchor="_bookmark147">
        <w:r>
          <w:rPr>
            <w:color w:val="231F20"/>
            <w:w w:val="85"/>
            <w:sz w:val="17"/>
          </w:rPr>
          <w:t>138,</w:t>
        </w:r>
        <w:r>
          <w:rPr>
            <w:color w:val="231F20"/>
            <w:spacing w:val="-6"/>
            <w:sz w:val="17"/>
          </w:rPr>
          <w:t> </w:t>
        </w:r>
      </w:hyperlink>
      <w:hyperlink w:history="true" w:anchor="_bookmark223">
        <w:r>
          <w:rPr>
            <w:color w:val="231F20"/>
            <w:w w:val="85"/>
            <w:sz w:val="17"/>
          </w:rPr>
          <w:t>213;</w:t>
        </w:r>
        <w:r>
          <w:rPr>
            <w:color w:val="231F20"/>
            <w:spacing w:val="-5"/>
            <w:sz w:val="17"/>
          </w:rPr>
          <w:t> </w:t>
        </w:r>
      </w:hyperlink>
      <w:r>
        <w:rPr>
          <w:color w:val="231F20"/>
          <w:spacing w:val="-2"/>
          <w:w w:val="85"/>
          <w:sz w:val="17"/>
        </w:rPr>
        <w:t>variance,</w:t>
      </w:r>
    </w:p>
    <w:p>
      <w:pPr>
        <w:spacing w:line="199" w:lineRule="exact" w:before="0"/>
        <w:ind w:left="279" w:right="0" w:firstLine="0"/>
        <w:jc w:val="left"/>
        <w:rPr>
          <w:sz w:val="17"/>
        </w:rPr>
      </w:pPr>
      <w:hyperlink w:history="true" w:anchor="_bookmark34">
        <w:r>
          <w:rPr>
            <w:color w:val="231F20"/>
            <w:w w:val="85"/>
            <w:sz w:val="17"/>
          </w:rPr>
          <w:t>26,</w:t>
        </w:r>
        <w:r>
          <w:rPr>
            <w:color w:val="231F20"/>
            <w:spacing w:val="-5"/>
            <w:sz w:val="17"/>
          </w:rPr>
          <w:t> </w:t>
        </w:r>
      </w:hyperlink>
      <w:hyperlink w:history="true" w:anchor="_bookmark71">
        <w:r>
          <w:rPr>
            <w:color w:val="231F20"/>
            <w:w w:val="85"/>
            <w:sz w:val="17"/>
          </w:rPr>
          <w:t>63,</w:t>
        </w:r>
        <w:r>
          <w:rPr>
            <w:color w:val="231F20"/>
            <w:spacing w:val="-5"/>
            <w:sz w:val="17"/>
          </w:rPr>
          <w:t> </w:t>
        </w:r>
      </w:hyperlink>
      <w:hyperlink w:history="true" w:anchor="_bookmark109">
        <w:r>
          <w:rPr>
            <w:color w:val="231F20"/>
            <w:w w:val="85"/>
            <w:sz w:val="17"/>
          </w:rPr>
          <w:t>100,</w:t>
        </w:r>
        <w:r>
          <w:rPr>
            <w:color w:val="231F20"/>
            <w:spacing w:val="-5"/>
            <w:sz w:val="17"/>
          </w:rPr>
          <w:t> </w:t>
        </w:r>
      </w:hyperlink>
      <w:hyperlink w:history="true" w:anchor="_bookmark140">
        <w:r>
          <w:rPr>
            <w:color w:val="231F20"/>
            <w:w w:val="85"/>
            <w:sz w:val="17"/>
          </w:rPr>
          <w:t>131,</w:t>
        </w:r>
        <w:r>
          <w:rPr>
            <w:color w:val="231F20"/>
            <w:spacing w:val="-5"/>
            <w:sz w:val="17"/>
          </w:rPr>
          <w:t> </w:t>
        </w:r>
      </w:hyperlink>
      <w:hyperlink w:history="true" w:anchor="_bookmark163">
        <w:r>
          <w:rPr>
            <w:color w:val="231F20"/>
            <w:w w:val="85"/>
            <w:sz w:val="17"/>
          </w:rPr>
          <w:t>154,</w:t>
        </w:r>
        <w:r>
          <w:rPr>
            <w:color w:val="231F20"/>
            <w:spacing w:val="-4"/>
            <w:sz w:val="17"/>
          </w:rPr>
          <w:t> </w:t>
        </w:r>
      </w:hyperlink>
      <w:hyperlink w:history="true" w:anchor="_bookmark179">
        <w:r>
          <w:rPr>
            <w:color w:val="231F20"/>
            <w:w w:val="85"/>
            <w:sz w:val="17"/>
          </w:rPr>
          <w:t>169–170,</w:t>
        </w:r>
        <w:r>
          <w:rPr>
            <w:color w:val="231F20"/>
            <w:spacing w:val="-5"/>
            <w:sz w:val="17"/>
          </w:rPr>
          <w:t> </w:t>
        </w:r>
      </w:hyperlink>
      <w:hyperlink w:history="true" w:anchor="_bookmark191">
        <w:r>
          <w:rPr>
            <w:color w:val="231F20"/>
            <w:w w:val="85"/>
            <w:sz w:val="17"/>
          </w:rPr>
          <w:t>181,</w:t>
        </w:r>
        <w:r>
          <w:rPr>
            <w:color w:val="231F20"/>
            <w:spacing w:val="-5"/>
            <w:sz w:val="17"/>
          </w:rPr>
          <w:t> </w:t>
        </w:r>
      </w:hyperlink>
      <w:hyperlink w:history="true" w:anchor="_bookmark229">
        <w:r>
          <w:rPr>
            <w:color w:val="231F20"/>
            <w:w w:val="85"/>
            <w:sz w:val="17"/>
          </w:rPr>
          <w:t>219,</w:t>
        </w:r>
        <w:r>
          <w:rPr>
            <w:color w:val="231F20"/>
            <w:spacing w:val="-5"/>
            <w:sz w:val="17"/>
          </w:rPr>
          <w:t> </w:t>
        </w:r>
      </w:hyperlink>
      <w:hyperlink w:history="true" w:anchor="_bookmark235">
        <w:r>
          <w:rPr>
            <w:color w:val="231F20"/>
            <w:spacing w:val="-4"/>
            <w:w w:val="85"/>
            <w:sz w:val="17"/>
          </w:rPr>
          <w:t>225,</w:t>
        </w:r>
      </w:hyperlink>
    </w:p>
    <w:p>
      <w:pPr>
        <w:spacing w:line="199" w:lineRule="exact" w:before="0"/>
        <w:ind w:left="279" w:right="0" w:firstLine="0"/>
        <w:jc w:val="left"/>
        <w:rPr>
          <w:sz w:val="17"/>
        </w:rPr>
      </w:pPr>
      <w:hyperlink w:history="true" w:anchor="_bookmark240">
        <w:r>
          <w:rPr>
            <w:color w:val="231F20"/>
            <w:w w:val="90"/>
            <w:sz w:val="17"/>
          </w:rPr>
          <w:t>229–230,</w:t>
        </w:r>
        <w:r>
          <w:rPr>
            <w:color w:val="231F20"/>
            <w:spacing w:val="-3"/>
            <w:sz w:val="17"/>
          </w:rPr>
          <w:t> </w:t>
        </w:r>
      </w:hyperlink>
      <w:hyperlink w:history="true" w:anchor="_bookmark248">
        <w:r>
          <w:rPr>
            <w:color w:val="231F20"/>
            <w:w w:val="90"/>
            <w:sz w:val="17"/>
          </w:rPr>
          <w:t>236–238,</w:t>
        </w:r>
        <w:r>
          <w:rPr>
            <w:color w:val="231F20"/>
            <w:spacing w:val="-2"/>
            <w:sz w:val="17"/>
          </w:rPr>
          <w:t> </w:t>
        </w:r>
      </w:hyperlink>
      <w:hyperlink w:history="true" w:anchor="_bookmark298">
        <w:r>
          <w:rPr>
            <w:color w:val="231F20"/>
            <w:spacing w:val="-2"/>
            <w:w w:val="90"/>
            <w:sz w:val="17"/>
          </w:rPr>
          <w:t>287n55</w:t>
        </w:r>
      </w:hyperlink>
    </w:p>
    <w:p>
      <w:pPr>
        <w:spacing w:line="208" w:lineRule="auto" w:before="8"/>
        <w:ind w:left="119" w:right="0" w:firstLine="0"/>
        <w:jc w:val="left"/>
        <w:rPr>
          <w:sz w:val="17"/>
        </w:rPr>
      </w:pPr>
      <w:bookmarkStart w:name="M" w:id="327"/>
      <w:bookmarkEnd w:id="327"/>
      <w:r>
        <w:rPr/>
      </w:r>
      <w:r>
        <w:rPr>
          <w:color w:val="231F20"/>
          <w:w w:val="90"/>
          <w:sz w:val="17"/>
        </w:rPr>
        <w:t>Gerzina,</w:t>
      </w:r>
      <w:r>
        <w:rPr>
          <w:color w:val="231F20"/>
          <w:spacing w:val="-7"/>
          <w:w w:val="90"/>
          <w:sz w:val="17"/>
        </w:rPr>
        <w:t> </w:t>
      </w:r>
      <w:r>
        <w:rPr>
          <w:color w:val="231F20"/>
          <w:w w:val="90"/>
          <w:sz w:val="17"/>
        </w:rPr>
        <w:t>Gretchen</w:t>
      </w:r>
      <w:r>
        <w:rPr>
          <w:color w:val="231F20"/>
          <w:spacing w:val="-6"/>
          <w:w w:val="90"/>
          <w:sz w:val="17"/>
        </w:rPr>
        <w:t> </w:t>
      </w:r>
      <w:r>
        <w:rPr>
          <w:color w:val="231F20"/>
          <w:w w:val="90"/>
          <w:sz w:val="17"/>
        </w:rPr>
        <w:t>Holbrook,</w:t>
      </w:r>
      <w:r>
        <w:rPr>
          <w:color w:val="231F20"/>
          <w:spacing w:val="-6"/>
          <w:w w:val="90"/>
          <w:sz w:val="17"/>
        </w:rPr>
        <w:t> </w:t>
      </w:r>
      <w:hyperlink w:history="true" w:anchor="_bookmark259">
        <w:r>
          <w:rPr>
            <w:color w:val="231F20"/>
            <w:w w:val="90"/>
            <w:sz w:val="17"/>
          </w:rPr>
          <w:t>248n25</w:t>
        </w:r>
      </w:hyperlink>
      <w:r>
        <w:rPr>
          <w:color w:val="231F20"/>
          <w:sz w:val="17"/>
        </w:rPr>
        <w:t> Giddings,</w:t>
      </w:r>
      <w:r>
        <w:rPr>
          <w:color w:val="231F20"/>
          <w:spacing w:val="-11"/>
          <w:sz w:val="17"/>
        </w:rPr>
        <w:t> </w:t>
      </w:r>
      <w:r>
        <w:rPr>
          <w:color w:val="231F20"/>
          <w:sz w:val="17"/>
        </w:rPr>
        <w:t>J.</w:t>
      </w:r>
      <w:r>
        <w:rPr>
          <w:color w:val="231F20"/>
          <w:spacing w:val="-11"/>
          <w:sz w:val="17"/>
        </w:rPr>
        <w:t> </w:t>
      </w:r>
      <w:r>
        <w:rPr>
          <w:color w:val="231F20"/>
          <w:sz w:val="17"/>
        </w:rPr>
        <w:t>R.,</w:t>
      </w:r>
      <w:r>
        <w:rPr>
          <w:color w:val="231F20"/>
          <w:spacing w:val="-10"/>
          <w:sz w:val="17"/>
        </w:rPr>
        <w:t> </w:t>
      </w:r>
      <w:hyperlink w:history="true" w:anchor="_bookmark75">
        <w:r>
          <w:rPr>
            <w:color w:val="231F20"/>
            <w:sz w:val="17"/>
          </w:rPr>
          <w:t>67,</w:t>
        </w:r>
        <w:r>
          <w:rPr>
            <w:color w:val="231F20"/>
            <w:spacing w:val="-11"/>
            <w:sz w:val="17"/>
          </w:rPr>
          <w:t> </w:t>
        </w:r>
      </w:hyperlink>
      <w:hyperlink w:history="true" w:anchor="_bookmark263">
        <w:r>
          <w:rPr>
            <w:color w:val="231F20"/>
            <w:sz w:val="17"/>
          </w:rPr>
          <w:t>252n20</w:t>
        </w:r>
      </w:hyperlink>
    </w:p>
    <w:p>
      <w:pPr>
        <w:spacing w:line="190" w:lineRule="exact" w:before="0"/>
        <w:ind w:left="119" w:right="0" w:firstLine="0"/>
        <w:jc w:val="left"/>
        <w:rPr>
          <w:sz w:val="17"/>
        </w:rPr>
      </w:pPr>
      <w:r>
        <w:rPr>
          <w:color w:val="231F20"/>
          <w:w w:val="90"/>
          <w:sz w:val="17"/>
        </w:rPr>
        <w:t>Gildersleeve,</w:t>
      </w:r>
      <w:r>
        <w:rPr>
          <w:color w:val="231F20"/>
          <w:spacing w:val="-7"/>
          <w:w w:val="90"/>
          <w:sz w:val="17"/>
        </w:rPr>
        <w:t> </w:t>
      </w:r>
      <w:r>
        <w:rPr>
          <w:color w:val="231F20"/>
          <w:w w:val="90"/>
          <w:sz w:val="17"/>
        </w:rPr>
        <w:t>Basil</w:t>
      </w:r>
      <w:r>
        <w:rPr>
          <w:color w:val="231F20"/>
          <w:spacing w:val="-6"/>
          <w:w w:val="90"/>
          <w:sz w:val="17"/>
        </w:rPr>
        <w:t> </w:t>
      </w:r>
      <w:r>
        <w:rPr>
          <w:color w:val="231F20"/>
          <w:w w:val="90"/>
          <w:sz w:val="17"/>
        </w:rPr>
        <w:t>Lanneau,</w:t>
      </w:r>
      <w:r>
        <w:rPr>
          <w:color w:val="231F20"/>
          <w:spacing w:val="-7"/>
          <w:w w:val="90"/>
          <w:sz w:val="17"/>
        </w:rPr>
        <w:t> </w:t>
      </w:r>
      <w:hyperlink w:history="true" w:anchor="_bookmark94">
        <w:r>
          <w:rPr>
            <w:color w:val="231F20"/>
            <w:w w:val="90"/>
            <w:sz w:val="17"/>
          </w:rPr>
          <w:t>86,</w:t>
        </w:r>
        <w:r>
          <w:rPr>
            <w:color w:val="231F20"/>
            <w:spacing w:val="-6"/>
            <w:w w:val="90"/>
            <w:sz w:val="17"/>
          </w:rPr>
          <w:t> </w:t>
        </w:r>
      </w:hyperlink>
      <w:hyperlink w:history="true" w:anchor="_bookmark96">
        <w:r>
          <w:rPr>
            <w:color w:val="231F20"/>
            <w:w w:val="90"/>
            <w:sz w:val="17"/>
          </w:rPr>
          <w:t>88,</w:t>
        </w:r>
        <w:r>
          <w:rPr>
            <w:color w:val="231F20"/>
            <w:spacing w:val="-6"/>
            <w:w w:val="90"/>
            <w:sz w:val="17"/>
          </w:rPr>
          <w:t> </w:t>
        </w:r>
      </w:hyperlink>
      <w:hyperlink w:history="true" w:anchor="_bookmark265">
        <w:r>
          <w:rPr>
            <w:color w:val="231F20"/>
            <w:spacing w:val="-2"/>
            <w:w w:val="90"/>
            <w:sz w:val="17"/>
          </w:rPr>
          <w:t>254n77</w:t>
        </w:r>
      </w:hyperlink>
    </w:p>
    <w:p>
      <w:pPr>
        <w:spacing w:line="208" w:lineRule="auto" w:before="8"/>
        <w:ind w:left="119" w:right="1214" w:firstLine="0"/>
        <w:jc w:val="left"/>
        <w:rPr>
          <w:sz w:val="17"/>
        </w:rPr>
      </w:pPr>
      <w:r>
        <w:rPr>
          <w:color w:val="231F20"/>
          <w:w w:val="85"/>
          <w:sz w:val="17"/>
        </w:rPr>
        <w:t>Gilroy,</w:t>
      </w:r>
      <w:r>
        <w:rPr>
          <w:color w:val="231F20"/>
          <w:spacing w:val="-4"/>
          <w:w w:val="85"/>
          <w:sz w:val="17"/>
        </w:rPr>
        <w:t> </w:t>
      </w:r>
      <w:r>
        <w:rPr>
          <w:color w:val="231F20"/>
          <w:w w:val="85"/>
          <w:sz w:val="17"/>
        </w:rPr>
        <w:t>Paul,</w:t>
      </w:r>
      <w:r>
        <w:rPr>
          <w:color w:val="231F20"/>
          <w:spacing w:val="-4"/>
          <w:w w:val="85"/>
          <w:sz w:val="17"/>
        </w:rPr>
        <w:t> </w:t>
      </w:r>
      <w:hyperlink w:history="true" w:anchor="_bookmark24">
        <w:r>
          <w:rPr>
            <w:color w:val="231F20"/>
            <w:w w:val="85"/>
            <w:sz w:val="17"/>
          </w:rPr>
          <w:t>16,</w:t>
        </w:r>
        <w:r>
          <w:rPr>
            <w:color w:val="231F20"/>
            <w:spacing w:val="-4"/>
            <w:w w:val="85"/>
            <w:sz w:val="17"/>
          </w:rPr>
          <w:t> </w:t>
        </w:r>
      </w:hyperlink>
      <w:hyperlink w:history="true" w:anchor="_bookmark27">
        <w:r>
          <w:rPr>
            <w:color w:val="231F20"/>
            <w:w w:val="85"/>
            <w:sz w:val="17"/>
          </w:rPr>
          <w:t>19,</w:t>
        </w:r>
        <w:r>
          <w:rPr>
            <w:color w:val="231F20"/>
            <w:spacing w:val="-4"/>
            <w:w w:val="85"/>
            <w:sz w:val="17"/>
          </w:rPr>
          <w:t> </w:t>
        </w:r>
      </w:hyperlink>
      <w:hyperlink w:history="true" w:anchor="_bookmark243">
        <w:r>
          <w:rPr>
            <w:color w:val="231F20"/>
            <w:w w:val="85"/>
            <w:sz w:val="17"/>
          </w:rPr>
          <w:t>233</w:t>
        </w:r>
      </w:hyperlink>
      <w:r>
        <w:rPr>
          <w:color w:val="231F20"/>
          <w:w w:val="95"/>
          <w:sz w:val="17"/>
        </w:rPr>
        <w:t> Gray,</w:t>
      </w:r>
      <w:r>
        <w:rPr>
          <w:color w:val="231F20"/>
          <w:spacing w:val="-9"/>
          <w:w w:val="95"/>
          <w:sz w:val="17"/>
        </w:rPr>
        <w:t> </w:t>
      </w:r>
      <w:r>
        <w:rPr>
          <w:color w:val="231F20"/>
          <w:w w:val="95"/>
          <w:sz w:val="17"/>
        </w:rPr>
        <w:t>Thomas</w:t>
      </w:r>
      <w:r>
        <w:rPr>
          <w:color w:val="231F20"/>
          <w:spacing w:val="-8"/>
          <w:w w:val="95"/>
          <w:sz w:val="17"/>
        </w:rPr>
        <w:t> </w:t>
      </w:r>
      <w:r>
        <w:rPr>
          <w:color w:val="231F20"/>
          <w:w w:val="95"/>
          <w:sz w:val="17"/>
        </w:rPr>
        <w:t>R.,</w:t>
      </w:r>
      <w:r>
        <w:rPr>
          <w:color w:val="231F20"/>
          <w:spacing w:val="-9"/>
          <w:w w:val="95"/>
          <w:sz w:val="17"/>
        </w:rPr>
        <w:t> </w:t>
      </w:r>
      <w:hyperlink w:history="true" w:anchor="_bookmark220">
        <w:r>
          <w:rPr>
            <w:color w:val="231F20"/>
            <w:w w:val="95"/>
            <w:sz w:val="17"/>
          </w:rPr>
          <w:t>210</w:t>
        </w:r>
      </w:hyperlink>
    </w:p>
    <w:p>
      <w:pPr>
        <w:spacing w:line="206" w:lineRule="exact" w:before="0"/>
        <w:ind w:left="119" w:right="0" w:firstLine="0"/>
        <w:jc w:val="left"/>
        <w:rPr>
          <w:sz w:val="17"/>
        </w:rPr>
      </w:pPr>
      <w:r>
        <w:rPr>
          <w:color w:val="231F20"/>
          <w:spacing w:val="-2"/>
          <w:w w:val="90"/>
          <w:sz w:val="17"/>
        </w:rPr>
        <w:t>Greenberg,</w:t>
      </w:r>
      <w:r>
        <w:rPr>
          <w:color w:val="231F20"/>
          <w:spacing w:val="-3"/>
          <w:sz w:val="17"/>
        </w:rPr>
        <w:t> </w:t>
      </w:r>
      <w:r>
        <w:rPr>
          <w:color w:val="231F20"/>
          <w:spacing w:val="-2"/>
          <w:w w:val="90"/>
          <w:sz w:val="17"/>
        </w:rPr>
        <w:t>Kenneth</w:t>
      </w:r>
      <w:r>
        <w:rPr>
          <w:color w:val="231F20"/>
          <w:spacing w:val="-3"/>
          <w:sz w:val="17"/>
        </w:rPr>
        <w:t> </w:t>
      </w:r>
      <w:r>
        <w:rPr>
          <w:color w:val="231F20"/>
          <w:spacing w:val="-2"/>
          <w:w w:val="90"/>
          <w:sz w:val="17"/>
        </w:rPr>
        <w:t>S.,</w:t>
      </w:r>
      <w:r>
        <w:rPr>
          <w:color w:val="231F20"/>
          <w:spacing w:val="-3"/>
          <w:sz w:val="17"/>
        </w:rPr>
        <w:t> </w:t>
      </w:r>
      <w:hyperlink w:history="true" w:anchor="_bookmark253">
        <w:r>
          <w:rPr>
            <w:color w:val="231F20"/>
            <w:spacing w:val="-2"/>
            <w:w w:val="90"/>
            <w:sz w:val="17"/>
          </w:rPr>
          <w:t>242n9,</w:t>
        </w:r>
        <w:r>
          <w:rPr>
            <w:color w:val="231F20"/>
            <w:spacing w:val="-3"/>
            <w:sz w:val="17"/>
          </w:rPr>
          <w:t> </w:t>
        </w:r>
      </w:hyperlink>
      <w:hyperlink w:history="true" w:anchor="_bookmark283">
        <w:r>
          <w:rPr>
            <w:color w:val="231F20"/>
            <w:spacing w:val="-2"/>
            <w:w w:val="90"/>
            <w:sz w:val="17"/>
          </w:rPr>
          <w:t>272n6,</w:t>
        </w:r>
        <w:r>
          <w:rPr>
            <w:color w:val="231F20"/>
            <w:spacing w:val="-2"/>
            <w:sz w:val="17"/>
          </w:rPr>
          <w:t> </w:t>
        </w:r>
      </w:hyperlink>
      <w:hyperlink w:history="true" w:anchor="_bookmark285">
        <w:r>
          <w:rPr>
            <w:color w:val="231F20"/>
            <w:spacing w:val="-2"/>
            <w:w w:val="90"/>
            <w:sz w:val="17"/>
          </w:rPr>
          <w:t>274n39</w:t>
        </w:r>
      </w:hyperlink>
    </w:p>
    <w:p>
      <w:pPr>
        <w:spacing w:line="208" w:lineRule="auto" w:before="192"/>
        <w:ind w:left="119" w:right="1214" w:firstLine="0"/>
        <w:jc w:val="left"/>
        <w:rPr>
          <w:sz w:val="17"/>
        </w:rPr>
      </w:pPr>
      <w:r>
        <w:rPr>
          <w:color w:val="231F20"/>
          <w:sz w:val="17"/>
        </w:rPr>
        <w:t>Hairston,</w:t>
      </w:r>
      <w:r>
        <w:rPr>
          <w:color w:val="231F20"/>
          <w:spacing w:val="-11"/>
          <w:sz w:val="17"/>
        </w:rPr>
        <w:t> </w:t>
      </w:r>
      <w:r>
        <w:rPr>
          <w:color w:val="231F20"/>
          <w:sz w:val="17"/>
        </w:rPr>
        <w:t>Loyle,</w:t>
      </w:r>
      <w:r>
        <w:rPr>
          <w:color w:val="231F20"/>
          <w:spacing w:val="-11"/>
          <w:sz w:val="17"/>
        </w:rPr>
        <w:t> </w:t>
      </w:r>
      <w:hyperlink w:history="true" w:anchor="_bookmark192">
        <w:r>
          <w:rPr>
            <w:color w:val="231F20"/>
            <w:sz w:val="17"/>
          </w:rPr>
          <w:t>182</w:t>
        </w:r>
      </w:hyperlink>
      <w:r>
        <w:rPr>
          <w:color w:val="231F20"/>
          <w:sz w:val="17"/>
        </w:rPr>
        <w:t> </w:t>
      </w:r>
      <w:r>
        <w:rPr>
          <w:color w:val="231F20"/>
          <w:w w:val="90"/>
          <w:sz w:val="17"/>
        </w:rPr>
        <w:t>Hall,</w:t>
      </w:r>
      <w:r>
        <w:rPr>
          <w:color w:val="231F20"/>
          <w:spacing w:val="-7"/>
          <w:w w:val="90"/>
          <w:sz w:val="17"/>
        </w:rPr>
        <w:t> </w:t>
      </w:r>
      <w:r>
        <w:rPr>
          <w:color w:val="231F20"/>
          <w:w w:val="90"/>
          <w:sz w:val="17"/>
        </w:rPr>
        <w:t>Robert</w:t>
      </w:r>
      <w:r>
        <w:rPr>
          <w:color w:val="231F20"/>
          <w:spacing w:val="-6"/>
          <w:w w:val="90"/>
          <w:sz w:val="17"/>
        </w:rPr>
        <w:t> </w:t>
      </w:r>
      <w:r>
        <w:rPr>
          <w:color w:val="231F20"/>
          <w:w w:val="90"/>
          <w:sz w:val="17"/>
        </w:rPr>
        <w:t>L.,</w:t>
      </w:r>
      <w:r>
        <w:rPr>
          <w:color w:val="231F20"/>
          <w:spacing w:val="-7"/>
          <w:w w:val="90"/>
          <w:sz w:val="17"/>
        </w:rPr>
        <w:t> </w:t>
      </w:r>
      <w:hyperlink w:history="true" w:anchor="_bookmark296">
        <w:r>
          <w:rPr>
            <w:color w:val="231F20"/>
            <w:w w:val="90"/>
            <w:sz w:val="17"/>
          </w:rPr>
          <w:t>285n42</w:t>
        </w:r>
      </w:hyperlink>
    </w:p>
    <w:p>
      <w:pPr>
        <w:spacing w:line="208" w:lineRule="auto" w:before="0"/>
        <w:ind w:left="119" w:right="538" w:firstLine="0"/>
        <w:jc w:val="left"/>
        <w:rPr>
          <w:sz w:val="17"/>
        </w:rPr>
      </w:pPr>
      <w:r>
        <w:rPr>
          <w:color w:val="231F20"/>
          <w:spacing w:val="-2"/>
          <w:w w:val="95"/>
          <w:sz w:val="17"/>
        </w:rPr>
        <w:t>Halperin,</w:t>
      </w:r>
      <w:r>
        <w:rPr>
          <w:color w:val="231F20"/>
          <w:spacing w:val="-6"/>
          <w:w w:val="95"/>
          <w:sz w:val="17"/>
        </w:rPr>
        <w:t> </w:t>
      </w:r>
      <w:r>
        <w:rPr>
          <w:color w:val="231F20"/>
          <w:spacing w:val="-2"/>
          <w:w w:val="95"/>
          <w:sz w:val="17"/>
        </w:rPr>
        <w:t>David,</w:t>
      </w:r>
      <w:r>
        <w:rPr>
          <w:color w:val="231F20"/>
          <w:spacing w:val="-6"/>
          <w:w w:val="95"/>
          <w:sz w:val="17"/>
        </w:rPr>
        <w:t> </w:t>
      </w:r>
      <w:hyperlink w:history="true" w:anchor="_bookmark23">
        <w:r>
          <w:rPr>
            <w:color w:val="231F20"/>
            <w:spacing w:val="-2"/>
            <w:w w:val="95"/>
            <w:sz w:val="17"/>
          </w:rPr>
          <w:t>15,</w:t>
        </w:r>
        <w:r>
          <w:rPr>
            <w:color w:val="231F20"/>
            <w:spacing w:val="-6"/>
            <w:w w:val="95"/>
            <w:sz w:val="17"/>
          </w:rPr>
          <w:t> </w:t>
        </w:r>
      </w:hyperlink>
      <w:hyperlink w:history="true" w:anchor="_bookmark255">
        <w:r>
          <w:rPr>
            <w:color w:val="231F20"/>
            <w:spacing w:val="-2"/>
            <w:w w:val="95"/>
            <w:sz w:val="17"/>
          </w:rPr>
          <w:t>244n29</w:t>
        </w:r>
      </w:hyperlink>
      <w:r>
        <w:rPr>
          <w:color w:val="231F20"/>
          <w:spacing w:val="-2"/>
          <w:sz w:val="17"/>
        </w:rPr>
        <w:t> Hamilton,</w:t>
      </w:r>
      <w:r>
        <w:rPr>
          <w:color w:val="231F20"/>
          <w:spacing w:val="-9"/>
          <w:sz w:val="17"/>
        </w:rPr>
        <w:t> </w:t>
      </w:r>
      <w:r>
        <w:rPr>
          <w:color w:val="231F20"/>
          <w:spacing w:val="-2"/>
          <w:sz w:val="17"/>
        </w:rPr>
        <w:t>Charles</w:t>
      </w:r>
      <w:r>
        <w:rPr>
          <w:color w:val="231F20"/>
          <w:spacing w:val="-9"/>
          <w:sz w:val="17"/>
        </w:rPr>
        <w:t> </w:t>
      </w:r>
      <w:r>
        <w:rPr>
          <w:color w:val="231F20"/>
          <w:spacing w:val="-2"/>
          <w:sz w:val="17"/>
        </w:rPr>
        <w:t>V.,</w:t>
      </w:r>
      <w:r>
        <w:rPr>
          <w:color w:val="231F20"/>
          <w:spacing w:val="-8"/>
          <w:sz w:val="17"/>
        </w:rPr>
        <w:t> </w:t>
      </w:r>
      <w:hyperlink w:history="true" w:anchor="_bookmark189">
        <w:r>
          <w:rPr>
            <w:color w:val="231F20"/>
            <w:spacing w:val="-2"/>
            <w:sz w:val="17"/>
          </w:rPr>
          <w:t>179</w:t>
        </w:r>
      </w:hyperlink>
      <w:r>
        <w:rPr>
          <w:color w:val="231F20"/>
          <w:spacing w:val="-2"/>
          <w:sz w:val="17"/>
        </w:rPr>
        <w:t> </w:t>
      </w:r>
      <w:r>
        <w:rPr>
          <w:color w:val="231F20"/>
          <w:spacing w:val="-2"/>
          <w:w w:val="90"/>
          <w:sz w:val="17"/>
        </w:rPr>
        <w:t>Hammonds,</w:t>
      </w:r>
      <w:r>
        <w:rPr>
          <w:color w:val="231F20"/>
          <w:spacing w:val="-5"/>
          <w:w w:val="90"/>
          <w:sz w:val="17"/>
        </w:rPr>
        <w:t> </w:t>
      </w:r>
      <w:r>
        <w:rPr>
          <w:color w:val="231F20"/>
          <w:spacing w:val="-2"/>
          <w:w w:val="90"/>
          <w:sz w:val="17"/>
        </w:rPr>
        <w:t>Evelynn,</w:t>
      </w:r>
      <w:r>
        <w:rPr>
          <w:color w:val="231F20"/>
          <w:spacing w:val="-4"/>
          <w:w w:val="90"/>
          <w:sz w:val="17"/>
        </w:rPr>
        <w:t> </w:t>
      </w:r>
      <w:hyperlink w:history="true" w:anchor="_bookmark295">
        <w:r>
          <w:rPr>
            <w:color w:val="231F20"/>
            <w:spacing w:val="-2"/>
            <w:w w:val="90"/>
            <w:sz w:val="17"/>
          </w:rPr>
          <w:t>284n31</w:t>
        </w:r>
      </w:hyperlink>
    </w:p>
    <w:p>
      <w:pPr>
        <w:spacing w:line="190" w:lineRule="exact" w:before="0"/>
        <w:ind w:left="119" w:right="0" w:firstLine="0"/>
        <w:jc w:val="left"/>
        <w:rPr>
          <w:sz w:val="17"/>
        </w:rPr>
      </w:pPr>
      <w:r>
        <w:rPr>
          <w:color w:val="231F20"/>
          <w:w w:val="85"/>
          <w:sz w:val="17"/>
        </w:rPr>
        <w:t>Harding,</w:t>
      </w:r>
      <w:r>
        <w:rPr>
          <w:color w:val="231F20"/>
          <w:spacing w:val="-4"/>
          <w:sz w:val="17"/>
        </w:rPr>
        <w:t> </w:t>
      </w:r>
      <w:r>
        <w:rPr>
          <w:color w:val="231F20"/>
          <w:w w:val="85"/>
          <w:sz w:val="17"/>
        </w:rPr>
        <w:t>Vincent,</w:t>
      </w:r>
      <w:r>
        <w:rPr>
          <w:color w:val="231F20"/>
          <w:spacing w:val="-4"/>
          <w:sz w:val="17"/>
        </w:rPr>
        <w:t> </w:t>
      </w:r>
      <w:hyperlink w:history="true" w:anchor="_bookmark189">
        <w:r>
          <w:rPr>
            <w:color w:val="231F20"/>
            <w:w w:val="85"/>
            <w:sz w:val="17"/>
          </w:rPr>
          <w:t>179,</w:t>
        </w:r>
        <w:r>
          <w:rPr>
            <w:color w:val="231F20"/>
            <w:spacing w:val="-4"/>
            <w:sz w:val="17"/>
          </w:rPr>
          <w:t> </w:t>
        </w:r>
      </w:hyperlink>
      <w:hyperlink w:history="true" w:anchor="_bookmark191">
        <w:r>
          <w:rPr>
            <w:color w:val="231F20"/>
            <w:w w:val="85"/>
            <w:sz w:val="17"/>
          </w:rPr>
          <w:t>181,</w:t>
        </w:r>
        <w:r>
          <w:rPr>
            <w:color w:val="231F20"/>
            <w:spacing w:val="-3"/>
            <w:sz w:val="17"/>
          </w:rPr>
          <w:t> </w:t>
        </w:r>
      </w:hyperlink>
      <w:hyperlink w:history="true" w:anchor="_bookmark197">
        <w:r>
          <w:rPr>
            <w:color w:val="231F20"/>
            <w:w w:val="85"/>
            <w:sz w:val="17"/>
          </w:rPr>
          <w:t>186–187,</w:t>
        </w:r>
        <w:r>
          <w:rPr>
            <w:color w:val="231F20"/>
            <w:spacing w:val="-4"/>
            <w:sz w:val="17"/>
          </w:rPr>
          <w:t> </w:t>
        </w:r>
      </w:hyperlink>
      <w:hyperlink w:history="true" w:anchor="_bookmark212">
        <w:r>
          <w:rPr>
            <w:color w:val="231F20"/>
            <w:spacing w:val="-4"/>
            <w:w w:val="85"/>
            <w:sz w:val="17"/>
          </w:rPr>
          <w:t>202,</w:t>
        </w:r>
      </w:hyperlink>
    </w:p>
    <w:p>
      <w:pPr>
        <w:spacing w:line="199" w:lineRule="exact" w:before="0"/>
        <w:ind w:left="279" w:right="0" w:firstLine="0"/>
        <w:jc w:val="left"/>
        <w:rPr>
          <w:sz w:val="17"/>
        </w:rPr>
      </w:pPr>
      <w:hyperlink w:history="true" w:anchor="_bookmark214">
        <w:r>
          <w:rPr>
            <w:color w:val="231F20"/>
            <w:w w:val="90"/>
            <w:sz w:val="17"/>
          </w:rPr>
          <w:t>20</w:t>
        </w:r>
      </w:hyperlink>
      <w:hyperlink w:history="true" w:anchor="_bookmark216">
        <w:r>
          <w:rPr>
            <w:color w:val="231F20"/>
            <w:w w:val="90"/>
            <w:sz w:val="17"/>
          </w:rPr>
          <w:t>4–206,</w:t>
        </w:r>
        <w:r>
          <w:rPr>
            <w:color w:val="231F20"/>
            <w:spacing w:val="5"/>
            <w:sz w:val="17"/>
          </w:rPr>
          <w:t> </w:t>
        </w:r>
      </w:hyperlink>
      <w:hyperlink w:history="true" w:anchor="_bookmark235">
        <w:r>
          <w:rPr>
            <w:color w:val="231F20"/>
            <w:w w:val="90"/>
            <w:sz w:val="17"/>
          </w:rPr>
          <w:t>225,</w:t>
        </w:r>
        <w:r>
          <w:rPr>
            <w:color w:val="231F20"/>
            <w:spacing w:val="5"/>
            <w:sz w:val="17"/>
          </w:rPr>
          <w:t> </w:t>
        </w:r>
      </w:hyperlink>
      <w:hyperlink w:history="true" w:anchor="_bookmark286">
        <w:r>
          <w:rPr>
            <w:color w:val="231F20"/>
            <w:w w:val="90"/>
            <w:sz w:val="17"/>
          </w:rPr>
          <w:t>275n42,</w:t>
        </w:r>
        <w:r>
          <w:rPr>
            <w:color w:val="231F20"/>
            <w:spacing w:val="5"/>
            <w:sz w:val="17"/>
          </w:rPr>
          <w:t> </w:t>
        </w:r>
      </w:hyperlink>
      <w:hyperlink w:history="true" w:anchor="_bookmark296">
        <w:r>
          <w:rPr>
            <w:color w:val="231F20"/>
            <w:spacing w:val="-2"/>
            <w:w w:val="90"/>
            <w:sz w:val="17"/>
          </w:rPr>
          <w:t>285n37</w:t>
        </w:r>
      </w:hyperlink>
    </w:p>
    <w:p>
      <w:pPr>
        <w:spacing w:line="199" w:lineRule="exact" w:before="0"/>
        <w:ind w:left="119" w:right="0" w:firstLine="0"/>
        <w:jc w:val="left"/>
        <w:rPr>
          <w:sz w:val="17"/>
        </w:rPr>
      </w:pPr>
      <w:r>
        <w:rPr>
          <w:color w:val="231F20"/>
          <w:spacing w:val="-2"/>
          <w:w w:val="90"/>
          <w:sz w:val="17"/>
        </w:rPr>
        <w:t>Harper,</w:t>
      </w:r>
      <w:r>
        <w:rPr>
          <w:color w:val="231F20"/>
          <w:spacing w:val="1"/>
          <w:sz w:val="17"/>
        </w:rPr>
        <w:t> </w:t>
      </w:r>
      <w:r>
        <w:rPr>
          <w:color w:val="231F20"/>
          <w:spacing w:val="-2"/>
          <w:w w:val="90"/>
          <w:sz w:val="17"/>
        </w:rPr>
        <w:t>Philip</w:t>
      </w:r>
      <w:r>
        <w:rPr>
          <w:color w:val="231F20"/>
          <w:spacing w:val="2"/>
          <w:sz w:val="17"/>
        </w:rPr>
        <w:t> </w:t>
      </w:r>
      <w:r>
        <w:rPr>
          <w:color w:val="231F20"/>
          <w:spacing w:val="-2"/>
          <w:w w:val="90"/>
          <w:sz w:val="17"/>
        </w:rPr>
        <w:t>Brian,</w:t>
      </w:r>
      <w:r>
        <w:rPr>
          <w:color w:val="231F20"/>
          <w:spacing w:val="1"/>
          <w:sz w:val="17"/>
        </w:rPr>
        <w:t> </w:t>
      </w:r>
      <w:hyperlink w:history="true" w:anchor="_bookmark0">
        <w:r>
          <w:rPr>
            <w:color w:val="231F20"/>
            <w:spacing w:val="-5"/>
            <w:w w:val="90"/>
            <w:sz w:val="17"/>
          </w:rPr>
          <w:t>ii</w:t>
        </w:r>
      </w:hyperlink>
    </w:p>
    <w:p>
      <w:pPr>
        <w:spacing w:line="208" w:lineRule="auto" w:before="8"/>
        <w:ind w:left="119" w:right="0" w:firstLine="0"/>
        <w:jc w:val="left"/>
        <w:rPr>
          <w:sz w:val="17"/>
        </w:rPr>
      </w:pPr>
      <w:r>
        <w:rPr>
          <w:color w:val="231F20"/>
          <w:w w:val="85"/>
          <w:sz w:val="17"/>
        </w:rPr>
        <w:t>Harris,</w:t>
      </w:r>
      <w:r>
        <w:rPr>
          <w:color w:val="231F20"/>
          <w:spacing w:val="-5"/>
          <w:w w:val="85"/>
          <w:sz w:val="17"/>
        </w:rPr>
        <w:t> </w:t>
      </w:r>
      <w:r>
        <w:rPr>
          <w:color w:val="231F20"/>
          <w:w w:val="85"/>
          <w:sz w:val="17"/>
        </w:rPr>
        <w:t>Trudier,</w:t>
      </w:r>
      <w:r>
        <w:rPr>
          <w:color w:val="231F20"/>
          <w:spacing w:val="-4"/>
          <w:w w:val="85"/>
          <w:sz w:val="17"/>
        </w:rPr>
        <w:t> </w:t>
      </w:r>
      <w:hyperlink w:history="true" w:anchor="_bookmark95">
        <w:r>
          <w:rPr>
            <w:color w:val="231F20"/>
            <w:w w:val="85"/>
            <w:sz w:val="17"/>
          </w:rPr>
          <w:t>87,</w:t>
        </w:r>
        <w:r>
          <w:rPr>
            <w:color w:val="231F20"/>
            <w:spacing w:val="-4"/>
            <w:w w:val="85"/>
            <w:sz w:val="17"/>
          </w:rPr>
          <w:t> </w:t>
        </w:r>
      </w:hyperlink>
      <w:hyperlink w:history="true" w:anchor="_bookmark147">
        <w:r>
          <w:rPr>
            <w:color w:val="231F20"/>
            <w:w w:val="85"/>
            <w:sz w:val="17"/>
          </w:rPr>
          <w:t>138,</w:t>
        </w:r>
        <w:r>
          <w:rPr>
            <w:color w:val="231F20"/>
            <w:spacing w:val="-4"/>
            <w:w w:val="85"/>
            <w:sz w:val="17"/>
          </w:rPr>
          <w:t> </w:t>
        </w:r>
      </w:hyperlink>
      <w:hyperlink w:history="true" w:anchor="_bookmark148">
        <w:r>
          <w:rPr>
            <w:color w:val="231F20"/>
            <w:w w:val="85"/>
            <w:sz w:val="17"/>
          </w:rPr>
          <w:t>139,</w:t>
        </w:r>
        <w:r>
          <w:rPr>
            <w:color w:val="231F20"/>
            <w:spacing w:val="-5"/>
            <w:w w:val="85"/>
            <w:sz w:val="17"/>
          </w:rPr>
          <w:t> </w:t>
        </w:r>
      </w:hyperlink>
      <w:hyperlink w:history="true" w:anchor="_bookmark160">
        <w:r>
          <w:rPr>
            <w:color w:val="231F20"/>
            <w:w w:val="85"/>
            <w:sz w:val="17"/>
          </w:rPr>
          <w:t>151,</w:t>
        </w:r>
        <w:r>
          <w:rPr>
            <w:color w:val="231F20"/>
            <w:spacing w:val="-4"/>
            <w:w w:val="85"/>
            <w:sz w:val="17"/>
          </w:rPr>
          <w:t> </w:t>
        </w:r>
      </w:hyperlink>
      <w:hyperlink w:history="true" w:anchor="_bookmark176">
        <w:r>
          <w:rPr>
            <w:color w:val="231F20"/>
            <w:w w:val="85"/>
            <w:sz w:val="17"/>
          </w:rPr>
          <w:t>167,</w:t>
        </w:r>
        <w:r>
          <w:rPr>
            <w:color w:val="231F20"/>
            <w:spacing w:val="-4"/>
            <w:w w:val="85"/>
            <w:sz w:val="17"/>
          </w:rPr>
          <w:t> </w:t>
        </w:r>
      </w:hyperlink>
      <w:hyperlink w:history="true" w:anchor="_bookmark178">
        <w:r>
          <w:rPr>
            <w:color w:val="231F20"/>
            <w:w w:val="85"/>
            <w:sz w:val="17"/>
          </w:rPr>
          <w:t>169,</w:t>
        </w:r>
        <w:r>
          <w:rPr>
            <w:color w:val="231F20"/>
            <w:spacing w:val="-4"/>
            <w:w w:val="85"/>
            <w:sz w:val="17"/>
          </w:rPr>
          <w:t> </w:t>
        </w:r>
      </w:hyperlink>
      <w:hyperlink w:history="true" w:anchor="_bookmark224">
        <w:r>
          <w:rPr>
            <w:color w:val="231F20"/>
            <w:w w:val="85"/>
            <w:sz w:val="17"/>
          </w:rPr>
          <w:t>214</w:t>
        </w:r>
      </w:hyperlink>
      <w:r>
        <w:rPr>
          <w:color w:val="231F20"/>
          <w:w w:val="95"/>
          <w:sz w:val="17"/>
        </w:rPr>
        <w:t> Hegel,</w:t>
      </w:r>
      <w:r>
        <w:rPr>
          <w:color w:val="231F20"/>
          <w:spacing w:val="-6"/>
          <w:w w:val="95"/>
          <w:sz w:val="17"/>
        </w:rPr>
        <w:t> </w:t>
      </w:r>
      <w:r>
        <w:rPr>
          <w:color w:val="231F20"/>
          <w:w w:val="95"/>
          <w:sz w:val="17"/>
        </w:rPr>
        <w:t>G.</w:t>
      </w:r>
      <w:r>
        <w:rPr>
          <w:color w:val="231F20"/>
          <w:spacing w:val="-6"/>
          <w:w w:val="95"/>
          <w:sz w:val="17"/>
        </w:rPr>
        <w:t> </w:t>
      </w:r>
      <w:r>
        <w:rPr>
          <w:color w:val="231F20"/>
          <w:w w:val="95"/>
          <w:sz w:val="17"/>
        </w:rPr>
        <w:t>W.</w:t>
      </w:r>
      <w:r>
        <w:rPr>
          <w:color w:val="231F20"/>
          <w:spacing w:val="-6"/>
          <w:w w:val="95"/>
          <w:sz w:val="17"/>
        </w:rPr>
        <w:t> </w:t>
      </w:r>
      <w:r>
        <w:rPr>
          <w:color w:val="231F20"/>
          <w:w w:val="95"/>
          <w:sz w:val="17"/>
        </w:rPr>
        <w:t>F.,</w:t>
      </w:r>
      <w:r>
        <w:rPr>
          <w:color w:val="231F20"/>
          <w:spacing w:val="-6"/>
          <w:w w:val="95"/>
          <w:sz w:val="17"/>
        </w:rPr>
        <w:t> </w:t>
      </w:r>
      <w:hyperlink w:history="true" w:anchor="_bookmark222">
        <w:r>
          <w:rPr>
            <w:color w:val="231F20"/>
            <w:w w:val="95"/>
            <w:sz w:val="17"/>
          </w:rPr>
          <w:t>212,</w:t>
        </w:r>
        <w:r>
          <w:rPr>
            <w:color w:val="231F20"/>
            <w:spacing w:val="-6"/>
            <w:w w:val="95"/>
            <w:sz w:val="17"/>
          </w:rPr>
          <w:t> </w:t>
        </w:r>
      </w:hyperlink>
      <w:hyperlink w:history="true" w:anchor="_bookmark267">
        <w:r>
          <w:rPr>
            <w:color w:val="231F20"/>
            <w:w w:val="95"/>
            <w:sz w:val="17"/>
          </w:rPr>
          <w:t>256n19</w:t>
        </w:r>
      </w:hyperlink>
    </w:p>
    <w:p>
      <w:pPr>
        <w:spacing w:line="208" w:lineRule="auto" w:before="0"/>
        <w:ind w:left="119" w:right="0" w:firstLine="0"/>
        <w:jc w:val="left"/>
        <w:rPr>
          <w:sz w:val="17"/>
        </w:rPr>
      </w:pPr>
      <w:r>
        <w:rPr>
          <w:color w:val="231F20"/>
          <w:w w:val="90"/>
          <w:sz w:val="17"/>
        </w:rPr>
        <w:t>Hemphill,</w:t>
      </w:r>
      <w:r>
        <w:rPr>
          <w:color w:val="231F20"/>
          <w:spacing w:val="-1"/>
          <w:w w:val="90"/>
          <w:sz w:val="17"/>
        </w:rPr>
        <w:t> </w:t>
      </w:r>
      <w:r>
        <w:rPr>
          <w:color w:val="231F20"/>
          <w:w w:val="90"/>
          <w:sz w:val="17"/>
        </w:rPr>
        <w:t>Essex,</w:t>
      </w:r>
      <w:r>
        <w:rPr>
          <w:color w:val="231F20"/>
          <w:spacing w:val="-1"/>
          <w:w w:val="90"/>
          <w:sz w:val="17"/>
        </w:rPr>
        <w:t> </w:t>
      </w:r>
      <w:hyperlink w:history="true" w:anchor="_bookmark219">
        <w:r>
          <w:rPr>
            <w:color w:val="231F20"/>
            <w:w w:val="90"/>
            <w:sz w:val="17"/>
          </w:rPr>
          <w:t>209–2</w:t>
        </w:r>
      </w:hyperlink>
      <w:hyperlink w:history="true" w:anchor="_bookmark222">
        <w:r>
          <w:rPr>
            <w:color w:val="231F20"/>
            <w:w w:val="90"/>
            <w:sz w:val="17"/>
          </w:rPr>
          <w:t>12,</w:t>
        </w:r>
        <w:r>
          <w:rPr>
            <w:color w:val="231F20"/>
            <w:spacing w:val="-1"/>
            <w:w w:val="90"/>
            <w:sz w:val="17"/>
          </w:rPr>
          <w:t> </w:t>
        </w:r>
      </w:hyperlink>
      <w:hyperlink w:history="true" w:anchor="_bookmark289">
        <w:r>
          <w:rPr>
            <w:color w:val="231F20"/>
            <w:w w:val="90"/>
            <w:sz w:val="17"/>
          </w:rPr>
          <w:t>278n76,</w:t>
        </w:r>
        <w:r>
          <w:rPr>
            <w:color w:val="231F20"/>
            <w:spacing w:val="-1"/>
            <w:w w:val="90"/>
            <w:sz w:val="17"/>
          </w:rPr>
          <w:t> </w:t>
        </w:r>
      </w:hyperlink>
      <w:hyperlink w:history="true" w:anchor="_bookmark290">
        <w:r>
          <w:rPr>
            <w:color w:val="231F20"/>
            <w:w w:val="90"/>
            <w:sz w:val="17"/>
          </w:rPr>
          <w:t>279n80</w:t>
        </w:r>
      </w:hyperlink>
      <w:r>
        <w:rPr>
          <w:color w:val="231F20"/>
          <w:w w:val="95"/>
          <w:sz w:val="17"/>
        </w:rPr>
        <w:t> Henderson, Mae G., </w:t>
      </w:r>
      <w:hyperlink w:history="true" w:anchor="_bookmark213">
        <w:r>
          <w:rPr>
            <w:color w:val="231F20"/>
            <w:w w:val="95"/>
            <w:sz w:val="17"/>
          </w:rPr>
          <w:t>203, </w:t>
        </w:r>
      </w:hyperlink>
      <w:hyperlink w:history="true" w:anchor="_bookmark296">
        <w:r>
          <w:rPr>
            <w:color w:val="231F20"/>
            <w:w w:val="95"/>
            <w:sz w:val="17"/>
          </w:rPr>
          <w:t>285n37</w:t>
        </w:r>
      </w:hyperlink>
    </w:p>
    <w:p>
      <w:pPr>
        <w:spacing w:line="208" w:lineRule="auto" w:before="0"/>
        <w:ind w:left="119" w:right="585" w:firstLine="0"/>
        <w:jc w:val="left"/>
        <w:rPr>
          <w:sz w:val="17"/>
        </w:rPr>
      </w:pPr>
      <w:r>
        <w:rPr>
          <w:color w:val="231F20"/>
          <w:w w:val="95"/>
          <w:sz w:val="17"/>
        </w:rPr>
        <w:t>Henry,</w:t>
      </w:r>
      <w:r>
        <w:rPr>
          <w:color w:val="231F20"/>
          <w:spacing w:val="-4"/>
          <w:w w:val="95"/>
          <w:sz w:val="17"/>
        </w:rPr>
        <w:t> </w:t>
      </w:r>
      <w:r>
        <w:rPr>
          <w:color w:val="231F20"/>
          <w:w w:val="95"/>
          <w:sz w:val="17"/>
        </w:rPr>
        <w:t>Patrick,</w:t>
      </w:r>
      <w:r>
        <w:rPr>
          <w:color w:val="231F20"/>
          <w:spacing w:val="-3"/>
          <w:w w:val="95"/>
          <w:sz w:val="17"/>
        </w:rPr>
        <w:t> </w:t>
      </w:r>
      <w:hyperlink w:history="true" w:anchor="_bookmark130">
        <w:r>
          <w:rPr>
            <w:color w:val="231F20"/>
            <w:w w:val="95"/>
            <w:sz w:val="17"/>
          </w:rPr>
          <w:t>121,</w:t>
        </w:r>
        <w:r>
          <w:rPr>
            <w:color w:val="231F20"/>
            <w:spacing w:val="-3"/>
            <w:w w:val="95"/>
            <w:sz w:val="17"/>
          </w:rPr>
          <w:t> </w:t>
        </w:r>
      </w:hyperlink>
      <w:hyperlink w:history="true" w:anchor="_bookmark132">
        <w:r>
          <w:rPr>
            <w:color w:val="231F20"/>
            <w:w w:val="95"/>
            <w:sz w:val="17"/>
          </w:rPr>
          <w:t>123</w:t>
        </w:r>
      </w:hyperlink>
      <w:r>
        <w:rPr>
          <w:color w:val="231F20"/>
          <w:w w:val="95"/>
          <w:sz w:val="17"/>
        </w:rPr>
        <w:t> </w:t>
      </w:r>
      <w:r>
        <w:rPr>
          <w:color w:val="231F20"/>
          <w:spacing w:val="-2"/>
          <w:w w:val="90"/>
          <w:sz w:val="17"/>
        </w:rPr>
        <w:t>Herskovitz,</w:t>
      </w:r>
      <w:r>
        <w:rPr>
          <w:color w:val="231F20"/>
          <w:spacing w:val="-5"/>
          <w:w w:val="90"/>
          <w:sz w:val="17"/>
        </w:rPr>
        <w:t> </w:t>
      </w:r>
      <w:r>
        <w:rPr>
          <w:color w:val="231F20"/>
          <w:spacing w:val="-2"/>
          <w:w w:val="90"/>
          <w:sz w:val="17"/>
        </w:rPr>
        <w:t>Melville</w:t>
      </w:r>
      <w:r>
        <w:rPr>
          <w:color w:val="231F20"/>
          <w:spacing w:val="-4"/>
          <w:w w:val="90"/>
          <w:sz w:val="17"/>
        </w:rPr>
        <w:t> </w:t>
      </w:r>
      <w:r>
        <w:rPr>
          <w:color w:val="231F20"/>
          <w:spacing w:val="-2"/>
          <w:w w:val="90"/>
          <w:sz w:val="17"/>
        </w:rPr>
        <w:t>J.,</w:t>
      </w:r>
      <w:r>
        <w:rPr>
          <w:color w:val="231F20"/>
          <w:spacing w:val="-5"/>
          <w:w w:val="90"/>
          <w:sz w:val="17"/>
        </w:rPr>
        <w:t> </w:t>
      </w:r>
      <w:hyperlink w:history="true" w:anchor="_bookmark190">
        <w:r>
          <w:rPr>
            <w:color w:val="231F20"/>
            <w:spacing w:val="-2"/>
            <w:w w:val="90"/>
            <w:sz w:val="17"/>
          </w:rPr>
          <w:t>180,</w:t>
        </w:r>
        <w:r>
          <w:rPr>
            <w:color w:val="231F20"/>
            <w:spacing w:val="-4"/>
            <w:w w:val="90"/>
            <w:sz w:val="17"/>
          </w:rPr>
          <w:t> </w:t>
        </w:r>
      </w:hyperlink>
      <w:hyperlink w:history="true" w:anchor="_bookmark284">
        <w:r>
          <w:rPr>
            <w:color w:val="231F20"/>
            <w:spacing w:val="-2"/>
            <w:w w:val="90"/>
            <w:sz w:val="17"/>
          </w:rPr>
          <w:t>273n22</w:t>
        </w:r>
      </w:hyperlink>
    </w:p>
    <w:p>
      <w:pPr>
        <w:spacing w:line="190" w:lineRule="exact" w:before="0"/>
        <w:ind w:left="0" w:right="268" w:firstLine="0"/>
        <w:jc w:val="right"/>
        <w:rPr>
          <w:sz w:val="17"/>
        </w:rPr>
      </w:pPr>
      <w:r>
        <w:rPr>
          <w:color w:val="231F20"/>
          <w:w w:val="85"/>
          <w:sz w:val="17"/>
        </w:rPr>
        <w:t>homoeroticism,</w:t>
      </w:r>
      <w:r>
        <w:rPr>
          <w:color w:val="231F20"/>
          <w:spacing w:val="3"/>
          <w:sz w:val="17"/>
        </w:rPr>
        <w:t> </w:t>
      </w:r>
      <w:hyperlink w:history="true" w:anchor="_bookmark71">
        <w:r>
          <w:rPr>
            <w:color w:val="231F20"/>
            <w:w w:val="85"/>
            <w:sz w:val="17"/>
          </w:rPr>
          <w:t>63,</w:t>
        </w:r>
        <w:r>
          <w:rPr>
            <w:color w:val="231F20"/>
            <w:spacing w:val="2"/>
            <w:sz w:val="17"/>
          </w:rPr>
          <w:t> </w:t>
        </w:r>
      </w:hyperlink>
      <w:hyperlink w:history="true" w:anchor="_bookmark166">
        <w:r>
          <w:rPr>
            <w:color w:val="231F20"/>
            <w:w w:val="85"/>
            <w:sz w:val="17"/>
          </w:rPr>
          <w:t>157,</w:t>
        </w:r>
        <w:r>
          <w:rPr>
            <w:color w:val="231F20"/>
            <w:spacing w:val="3"/>
            <w:sz w:val="17"/>
          </w:rPr>
          <w:t> </w:t>
        </w:r>
      </w:hyperlink>
      <w:hyperlink w:history="true" w:anchor="_bookmark213">
        <w:r>
          <w:rPr>
            <w:color w:val="231F20"/>
            <w:w w:val="85"/>
            <w:sz w:val="17"/>
          </w:rPr>
          <w:t>203,</w:t>
        </w:r>
        <w:r>
          <w:rPr>
            <w:color w:val="231F20"/>
            <w:spacing w:val="3"/>
            <w:sz w:val="17"/>
          </w:rPr>
          <w:t> </w:t>
        </w:r>
      </w:hyperlink>
      <w:hyperlink w:history="true" w:anchor="_bookmark225">
        <w:r>
          <w:rPr>
            <w:color w:val="231F20"/>
            <w:w w:val="85"/>
            <w:sz w:val="17"/>
          </w:rPr>
          <w:t>21</w:t>
        </w:r>
      </w:hyperlink>
      <w:r>
        <w:rPr>
          <w:color w:val="231F20"/>
          <w:w w:val="85"/>
          <w:sz w:val="17"/>
        </w:rPr>
        <w:t>5–2</w:t>
      </w:r>
      <w:hyperlink w:history="true" w:anchor="_bookmark226">
        <w:r>
          <w:rPr>
            <w:color w:val="231F20"/>
            <w:w w:val="85"/>
            <w:sz w:val="17"/>
          </w:rPr>
          <w:t>16,</w:t>
        </w:r>
        <w:r>
          <w:rPr>
            <w:color w:val="231F20"/>
            <w:spacing w:val="3"/>
            <w:sz w:val="17"/>
          </w:rPr>
          <w:t> </w:t>
        </w:r>
      </w:hyperlink>
      <w:hyperlink w:history="true" w:anchor="_bookmark228">
        <w:r>
          <w:rPr>
            <w:color w:val="231F20"/>
            <w:spacing w:val="-4"/>
            <w:w w:val="85"/>
            <w:sz w:val="17"/>
          </w:rPr>
          <w:t>218,</w:t>
        </w:r>
      </w:hyperlink>
    </w:p>
    <w:p>
      <w:pPr>
        <w:spacing w:line="199" w:lineRule="exact" w:before="0"/>
        <w:ind w:left="0" w:right="244" w:firstLine="0"/>
        <w:jc w:val="right"/>
        <w:rPr>
          <w:sz w:val="17"/>
        </w:rPr>
      </w:pPr>
      <w:hyperlink w:history="true" w:anchor="_bookmark235">
        <w:r>
          <w:rPr>
            <w:color w:val="231F20"/>
            <w:spacing w:val="-2"/>
            <w:w w:val="90"/>
            <w:sz w:val="17"/>
          </w:rPr>
          <w:t>225,</w:t>
        </w:r>
        <w:r>
          <w:rPr>
            <w:color w:val="231F20"/>
            <w:spacing w:val="-2"/>
            <w:sz w:val="17"/>
          </w:rPr>
          <w:t> </w:t>
        </w:r>
      </w:hyperlink>
      <w:hyperlink w:history="true" w:anchor="_bookmark238">
        <w:r>
          <w:rPr>
            <w:color w:val="231F20"/>
            <w:spacing w:val="-2"/>
            <w:w w:val="90"/>
            <w:sz w:val="17"/>
          </w:rPr>
          <w:t>228,</w:t>
        </w:r>
        <w:r>
          <w:rPr>
            <w:color w:val="231F20"/>
            <w:spacing w:val="-2"/>
            <w:sz w:val="17"/>
          </w:rPr>
          <w:t> </w:t>
        </w:r>
      </w:hyperlink>
      <w:hyperlink w:history="true" w:anchor="_bookmark243">
        <w:r>
          <w:rPr>
            <w:color w:val="231F20"/>
            <w:spacing w:val="-2"/>
            <w:w w:val="90"/>
            <w:sz w:val="17"/>
          </w:rPr>
          <w:t>233–23</w:t>
        </w:r>
      </w:hyperlink>
      <w:hyperlink w:history="true" w:anchor="_bookmark244">
        <w:r>
          <w:rPr>
            <w:color w:val="231F20"/>
            <w:spacing w:val="-2"/>
            <w:w w:val="90"/>
            <w:sz w:val="17"/>
          </w:rPr>
          <w:t>4,</w:t>
        </w:r>
        <w:r>
          <w:rPr>
            <w:color w:val="231F20"/>
            <w:spacing w:val="-2"/>
            <w:sz w:val="17"/>
          </w:rPr>
          <w:t> </w:t>
        </w:r>
      </w:hyperlink>
      <w:hyperlink w:history="true" w:anchor="_bookmark249">
        <w:r>
          <w:rPr>
            <w:color w:val="231F20"/>
            <w:spacing w:val="-2"/>
            <w:w w:val="90"/>
            <w:sz w:val="17"/>
          </w:rPr>
          <w:t>239,</w:t>
        </w:r>
        <w:r>
          <w:rPr>
            <w:color w:val="231F20"/>
            <w:spacing w:val="-2"/>
            <w:sz w:val="17"/>
          </w:rPr>
          <w:t> </w:t>
        </w:r>
      </w:hyperlink>
      <w:hyperlink w:history="true" w:anchor="_bookmark254">
        <w:r>
          <w:rPr>
            <w:color w:val="231F20"/>
            <w:spacing w:val="-2"/>
            <w:w w:val="90"/>
            <w:sz w:val="17"/>
          </w:rPr>
          <w:t>243n26,</w:t>
        </w:r>
        <w:r>
          <w:rPr>
            <w:color w:val="231F20"/>
            <w:spacing w:val="-1"/>
            <w:sz w:val="17"/>
          </w:rPr>
          <w:t> </w:t>
        </w:r>
      </w:hyperlink>
      <w:hyperlink w:history="true" w:anchor="_bookmark255">
        <w:r>
          <w:rPr>
            <w:color w:val="231F20"/>
            <w:spacing w:val="-2"/>
            <w:w w:val="90"/>
            <w:sz w:val="17"/>
          </w:rPr>
          <w:t>244n29,</w:t>
        </w:r>
      </w:hyperlink>
    </w:p>
    <w:p>
      <w:pPr>
        <w:spacing w:line="199" w:lineRule="exact" w:before="0"/>
        <w:ind w:left="0" w:right="245" w:firstLine="0"/>
        <w:jc w:val="right"/>
        <w:rPr>
          <w:sz w:val="17"/>
        </w:rPr>
      </w:pPr>
      <w:hyperlink w:history="true" w:anchor="_bookmark285">
        <w:r>
          <w:rPr>
            <w:color w:val="231F20"/>
            <w:w w:val="85"/>
            <w:sz w:val="17"/>
          </w:rPr>
          <w:t>274n31;</w:t>
        </w:r>
        <w:r>
          <w:rPr>
            <w:color w:val="231F20"/>
            <w:spacing w:val="-4"/>
            <w:sz w:val="17"/>
          </w:rPr>
          <w:t> </w:t>
        </w:r>
      </w:hyperlink>
      <w:r>
        <w:rPr>
          <w:color w:val="231F20"/>
          <w:w w:val="85"/>
          <w:sz w:val="17"/>
        </w:rPr>
        <w:t>and</w:t>
      </w:r>
      <w:r>
        <w:rPr>
          <w:color w:val="231F20"/>
          <w:spacing w:val="-3"/>
          <w:sz w:val="17"/>
        </w:rPr>
        <w:t> </w:t>
      </w:r>
      <w:r>
        <w:rPr>
          <w:color w:val="231F20"/>
          <w:w w:val="85"/>
          <w:sz w:val="17"/>
        </w:rPr>
        <w:t>appetite,</w:t>
      </w:r>
      <w:r>
        <w:rPr>
          <w:color w:val="231F20"/>
          <w:spacing w:val="-4"/>
          <w:sz w:val="17"/>
        </w:rPr>
        <w:t> </w:t>
      </w:r>
      <w:hyperlink w:history="true" w:anchor="_bookmark16">
        <w:r>
          <w:rPr>
            <w:color w:val="231F20"/>
            <w:w w:val="85"/>
            <w:sz w:val="17"/>
          </w:rPr>
          <w:t>7,</w:t>
        </w:r>
        <w:r>
          <w:rPr>
            <w:color w:val="231F20"/>
            <w:spacing w:val="-3"/>
            <w:sz w:val="17"/>
          </w:rPr>
          <w:t> </w:t>
        </w:r>
      </w:hyperlink>
      <w:hyperlink w:history="true" w:anchor="_bookmark26">
        <w:r>
          <w:rPr>
            <w:color w:val="231F20"/>
            <w:w w:val="85"/>
            <w:sz w:val="17"/>
          </w:rPr>
          <w:t>18,</w:t>
        </w:r>
        <w:r>
          <w:rPr>
            <w:color w:val="231F20"/>
            <w:spacing w:val="-3"/>
            <w:sz w:val="17"/>
          </w:rPr>
          <w:t> </w:t>
        </w:r>
      </w:hyperlink>
      <w:hyperlink w:history="true" w:anchor="_bookmark42">
        <w:r>
          <w:rPr>
            <w:color w:val="231F20"/>
            <w:w w:val="85"/>
            <w:sz w:val="17"/>
          </w:rPr>
          <w:t>3</w:t>
        </w:r>
      </w:hyperlink>
      <w:r>
        <w:rPr>
          <w:color w:val="231F20"/>
          <w:w w:val="85"/>
          <w:sz w:val="17"/>
        </w:rPr>
        <w:t>4–3</w:t>
      </w:r>
      <w:hyperlink w:history="true" w:anchor="_bookmark43">
        <w:r>
          <w:rPr>
            <w:color w:val="231F20"/>
            <w:w w:val="85"/>
            <w:sz w:val="17"/>
          </w:rPr>
          <w:t>5;</w:t>
        </w:r>
        <w:r>
          <w:rPr>
            <w:color w:val="231F20"/>
            <w:spacing w:val="-4"/>
            <w:sz w:val="17"/>
          </w:rPr>
          <w:t> </w:t>
        </w:r>
      </w:hyperlink>
      <w:r>
        <w:rPr>
          <w:color w:val="231F20"/>
          <w:w w:val="85"/>
          <w:sz w:val="17"/>
        </w:rPr>
        <w:t>and</w:t>
      </w:r>
      <w:r>
        <w:rPr>
          <w:color w:val="231F20"/>
          <w:spacing w:val="-3"/>
          <w:sz w:val="17"/>
        </w:rPr>
        <w:t> </w:t>
      </w:r>
      <w:r>
        <w:rPr>
          <w:color w:val="231F20"/>
          <w:spacing w:val="-5"/>
          <w:w w:val="85"/>
          <w:sz w:val="17"/>
        </w:rPr>
        <w:t>J.</w:t>
      </w:r>
    </w:p>
    <w:p>
      <w:pPr>
        <w:spacing w:line="199" w:lineRule="exact" w:before="0"/>
        <w:ind w:left="279" w:right="0" w:firstLine="0"/>
        <w:jc w:val="left"/>
        <w:rPr>
          <w:sz w:val="17"/>
        </w:rPr>
      </w:pPr>
      <w:r>
        <w:rPr>
          <w:color w:val="231F20"/>
          <w:spacing w:val="-2"/>
          <w:w w:val="90"/>
          <w:sz w:val="17"/>
        </w:rPr>
        <w:t>Baldwin,</w:t>
      </w:r>
      <w:r>
        <w:rPr>
          <w:color w:val="231F20"/>
          <w:spacing w:val="-3"/>
          <w:sz w:val="17"/>
        </w:rPr>
        <w:t> </w:t>
      </w:r>
      <w:hyperlink w:history="true" w:anchor="_bookmark205">
        <w:r>
          <w:rPr>
            <w:color w:val="231F20"/>
            <w:spacing w:val="-2"/>
            <w:w w:val="90"/>
            <w:sz w:val="17"/>
          </w:rPr>
          <w:t>195,</w:t>
        </w:r>
        <w:r>
          <w:rPr>
            <w:color w:val="231F20"/>
            <w:spacing w:val="-2"/>
            <w:sz w:val="17"/>
          </w:rPr>
          <w:t> </w:t>
        </w:r>
      </w:hyperlink>
      <w:hyperlink w:history="true" w:anchor="_bookmark211">
        <w:r>
          <w:rPr>
            <w:color w:val="231F20"/>
            <w:spacing w:val="-2"/>
            <w:w w:val="90"/>
            <w:sz w:val="17"/>
          </w:rPr>
          <w:t>200–201;</w:t>
        </w:r>
        <w:r>
          <w:rPr>
            <w:color w:val="231F20"/>
            <w:spacing w:val="-2"/>
            <w:sz w:val="17"/>
          </w:rPr>
          <w:t> </w:t>
        </w:r>
      </w:hyperlink>
      <w:r>
        <w:rPr>
          <w:color w:val="231F20"/>
          <w:spacing w:val="-2"/>
          <w:w w:val="90"/>
          <w:sz w:val="17"/>
        </w:rPr>
        <w:t>and</w:t>
      </w:r>
      <w:r>
        <w:rPr>
          <w:color w:val="231F20"/>
          <w:spacing w:val="-3"/>
          <w:sz w:val="17"/>
        </w:rPr>
        <w:t> </w:t>
      </w:r>
      <w:r>
        <w:rPr>
          <w:color w:val="231F20"/>
          <w:spacing w:val="-2"/>
          <w:w w:val="90"/>
          <w:sz w:val="17"/>
        </w:rPr>
        <w:t>black</w:t>
      </w:r>
      <w:r>
        <w:rPr>
          <w:color w:val="231F20"/>
          <w:spacing w:val="-2"/>
          <w:sz w:val="17"/>
        </w:rPr>
        <w:t> </w:t>
      </w:r>
      <w:r>
        <w:rPr>
          <w:color w:val="231F20"/>
          <w:spacing w:val="-2"/>
          <w:w w:val="90"/>
          <w:sz w:val="17"/>
        </w:rPr>
        <w:t>culture,</w:t>
      </w:r>
    </w:p>
    <w:p>
      <w:pPr>
        <w:spacing w:line="199" w:lineRule="exact" w:before="0"/>
        <w:ind w:left="279" w:right="0" w:firstLine="0"/>
        <w:jc w:val="left"/>
        <w:rPr>
          <w:sz w:val="17"/>
        </w:rPr>
      </w:pPr>
      <w:hyperlink w:history="true" w:anchor="_bookmark184">
        <w:r>
          <w:rPr>
            <w:color w:val="231F20"/>
            <w:w w:val="85"/>
            <w:sz w:val="17"/>
          </w:rPr>
          <w:t>174,</w:t>
        </w:r>
        <w:r>
          <w:rPr>
            <w:color w:val="231F20"/>
            <w:spacing w:val="-5"/>
            <w:w w:val="85"/>
            <w:sz w:val="17"/>
          </w:rPr>
          <w:t> </w:t>
        </w:r>
      </w:hyperlink>
      <w:hyperlink w:history="true" w:anchor="_bookmark201">
        <w:r>
          <w:rPr>
            <w:color w:val="231F20"/>
            <w:w w:val="85"/>
            <w:sz w:val="17"/>
          </w:rPr>
          <w:t>191–1</w:t>
        </w:r>
      </w:hyperlink>
      <w:hyperlink w:history="true" w:anchor="_bookmark203">
        <w:r>
          <w:rPr>
            <w:color w:val="231F20"/>
            <w:w w:val="85"/>
            <w:sz w:val="17"/>
          </w:rPr>
          <w:t>93,</w:t>
        </w:r>
        <w:r>
          <w:rPr>
            <w:color w:val="231F20"/>
            <w:spacing w:val="-3"/>
            <w:w w:val="85"/>
            <w:sz w:val="17"/>
          </w:rPr>
          <w:t> </w:t>
        </w:r>
      </w:hyperlink>
      <w:hyperlink w:history="true" w:anchor="_bookmark207">
        <w:r>
          <w:rPr>
            <w:color w:val="231F20"/>
            <w:w w:val="85"/>
            <w:sz w:val="17"/>
          </w:rPr>
          <w:t>197,</w:t>
        </w:r>
        <w:r>
          <w:rPr>
            <w:color w:val="231F20"/>
            <w:spacing w:val="-5"/>
            <w:w w:val="85"/>
            <w:sz w:val="17"/>
          </w:rPr>
          <w:t> </w:t>
        </w:r>
      </w:hyperlink>
      <w:hyperlink w:history="true" w:anchor="_bookmark215">
        <w:r>
          <w:rPr>
            <w:color w:val="231F20"/>
            <w:w w:val="85"/>
            <w:sz w:val="17"/>
          </w:rPr>
          <w:t>205,</w:t>
        </w:r>
        <w:r>
          <w:rPr>
            <w:color w:val="231F20"/>
            <w:spacing w:val="-4"/>
            <w:w w:val="85"/>
            <w:sz w:val="17"/>
          </w:rPr>
          <w:t> </w:t>
        </w:r>
      </w:hyperlink>
      <w:hyperlink w:history="true" w:anchor="_bookmark222">
        <w:r>
          <w:rPr>
            <w:color w:val="231F20"/>
            <w:w w:val="85"/>
            <w:sz w:val="17"/>
          </w:rPr>
          <w:t>212;</w:t>
        </w:r>
        <w:r>
          <w:rPr>
            <w:color w:val="231F20"/>
            <w:spacing w:val="-3"/>
            <w:w w:val="85"/>
            <w:sz w:val="17"/>
          </w:rPr>
          <w:t> </w:t>
        </w:r>
      </w:hyperlink>
      <w:r>
        <w:rPr>
          <w:color w:val="231F20"/>
          <w:w w:val="85"/>
          <w:sz w:val="17"/>
        </w:rPr>
        <w:t>and</w:t>
      </w:r>
      <w:r>
        <w:rPr>
          <w:color w:val="231F20"/>
          <w:spacing w:val="-4"/>
          <w:w w:val="85"/>
          <w:sz w:val="17"/>
        </w:rPr>
        <w:t> </w:t>
      </w:r>
      <w:r>
        <w:rPr>
          <w:color w:val="231F20"/>
          <w:spacing w:val="-2"/>
          <w:w w:val="85"/>
          <w:sz w:val="17"/>
        </w:rPr>
        <w:t>cannibal-</w:t>
      </w:r>
    </w:p>
    <w:p>
      <w:pPr>
        <w:spacing w:line="199" w:lineRule="exact" w:before="0"/>
        <w:ind w:left="279" w:right="0" w:firstLine="0"/>
        <w:jc w:val="left"/>
        <w:rPr>
          <w:sz w:val="17"/>
        </w:rPr>
      </w:pPr>
      <w:r>
        <w:rPr>
          <w:color w:val="231F20"/>
          <w:w w:val="85"/>
          <w:sz w:val="17"/>
        </w:rPr>
        <w:t>ism,</w:t>
      </w:r>
      <w:r>
        <w:rPr>
          <w:color w:val="231F20"/>
          <w:spacing w:val="-6"/>
          <w:sz w:val="17"/>
        </w:rPr>
        <w:t> </w:t>
      </w:r>
      <w:hyperlink w:history="true" w:anchor="_bookmark21">
        <w:r>
          <w:rPr>
            <w:color w:val="231F20"/>
            <w:w w:val="85"/>
            <w:sz w:val="17"/>
          </w:rPr>
          <w:t>13–1</w:t>
        </w:r>
      </w:hyperlink>
      <w:hyperlink w:history="true" w:anchor="_bookmark23">
        <w:r>
          <w:rPr>
            <w:color w:val="231F20"/>
            <w:w w:val="85"/>
            <w:sz w:val="17"/>
          </w:rPr>
          <w:t>5,</w:t>
        </w:r>
        <w:r>
          <w:rPr>
            <w:color w:val="231F20"/>
            <w:spacing w:val="-6"/>
            <w:sz w:val="17"/>
          </w:rPr>
          <w:t> </w:t>
        </w:r>
      </w:hyperlink>
      <w:hyperlink w:history="true" w:anchor="_bookmark27">
        <w:r>
          <w:rPr>
            <w:color w:val="231F20"/>
            <w:w w:val="85"/>
            <w:sz w:val="17"/>
          </w:rPr>
          <w:t>19,</w:t>
        </w:r>
        <w:r>
          <w:rPr>
            <w:color w:val="231F20"/>
            <w:spacing w:val="-6"/>
            <w:sz w:val="17"/>
          </w:rPr>
          <w:t> </w:t>
        </w:r>
      </w:hyperlink>
      <w:hyperlink w:history="true" w:anchor="_bookmark70">
        <w:r>
          <w:rPr>
            <w:color w:val="231F20"/>
            <w:w w:val="85"/>
            <w:sz w:val="17"/>
          </w:rPr>
          <w:t>62,</w:t>
        </w:r>
        <w:r>
          <w:rPr>
            <w:color w:val="231F20"/>
            <w:spacing w:val="-5"/>
            <w:sz w:val="17"/>
          </w:rPr>
          <w:t> </w:t>
        </w:r>
      </w:hyperlink>
      <w:hyperlink w:history="true" w:anchor="_bookmark191">
        <w:r>
          <w:rPr>
            <w:color w:val="231F20"/>
            <w:w w:val="85"/>
            <w:sz w:val="17"/>
          </w:rPr>
          <w:t>181,</w:t>
        </w:r>
        <w:r>
          <w:rPr>
            <w:color w:val="231F20"/>
            <w:spacing w:val="-6"/>
            <w:sz w:val="17"/>
          </w:rPr>
          <w:t> </w:t>
        </w:r>
      </w:hyperlink>
      <w:hyperlink w:history="true" w:anchor="_bookmark195">
        <w:r>
          <w:rPr>
            <w:color w:val="231F20"/>
            <w:w w:val="85"/>
            <w:sz w:val="17"/>
          </w:rPr>
          <w:t>18</w:t>
        </w:r>
      </w:hyperlink>
      <w:r>
        <w:rPr>
          <w:color w:val="231F20"/>
          <w:w w:val="85"/>
          <w:sz w:val="17"/>
        </w:rPr>
        <w:t>5–18</w:t>
      </w:r>
      <w:hyperlink w:history="true" w:anchor="_bookmark196">
        <w:r>
          <w:rPr>
            <w:color w:val="231F20"/>
            <w:w w:val="85"/>
            <w:sz w:val="17"/>
          </w:rPr>
          <w:t>6;</w:t>
        </w:r>
        <w:r>
          <w:rPr>
            <w:color w:val="231F20"/>
            <w:spacing w:val="-6"/>
            <w:sz w:val="17"/>
          </w:rPr>
          <w:t> </w:t>
        </w:r>
      </w:hyperlink>
      <w:r>
        <w:rPr>
          <w:color w:val="231F20"/>
          <w:w w:val="85"/>
          <w:sz w:val="17"/>
        </w:rPr>
        <w:t>;</w:t>
      </w:r>
      <w:r>
        <w:rPr>
          <w:color w:val="231F20"/>
          <w:spacing w:val="-5"/>
          <w:sz w:val="17"/>
        </w:rPr>
        <w:t> </w:t>
      </w:r>
      <w:r>
        <w:rPr>
          <w:color w:val="231F20"/>
          <w:w w:val="85"/>
          <w:sz w:val="17"/>
        </w:rPr>
        <w:t>in</w:t>
      </w:r>
      <w:r>
        <w:rPr>
          <w:color w:val="231F20"/>
          <w:spacing w:val="-6"/>
          <w:sz w:val="17"/>
        </w:rPr>
        <w:t> </w:t>
      </w:r>
      <w:r>
        <w:rPr>
          <w:color w:val="231F20"/>
          <w:spacing w:val="-2"/>
          <w:w w:val="85"/>
          <w:sz w:val="17"/>
        </w:rPr>
        <w:t>colonial</w:t>
      </w:r>
    </w:p>
    <w:p>
      <w:pPr>
        <w:spacing w:line="199" w:lineRule="exact" w:before="0"/>
        <w:ind w:left="279" w:right="0" w:firstLine="0"/>
        <w:jc w:val="left"/>
        <w:rPr>
          <w:sz w:val="17"/>
        </w:rPr>
      </w:pPr>
      <w:r>
        <w:rPr>
          <w:color w:val="231F20"/>
          <w:w w:val="85"/>
          <w:sz w:val="17"/>
        </w:rPr>
        <w:t>America,</w:t>
      </w:r>
      <w:r>
        <w:rPr>
          <w:color w:val="231F20"/>
          <w:sz w:val="17"/>
        </w:rPr>
        <w:t> </w:t>
      </w:r>
      <w:hyperlink w:history="true" w:anchor="_bookmark241">
        <w:r>
          <w:rPr>
            <w:color w:val="231F20"/>
            <w:w w:val="85"/>
            <w:sz w:val="17"/>
          </w:rPr>
          <w:t>231;</w:t>
        </w:r>
        <w:r>
          <w:rPr>
            <w:color w:val="231F20"/>
            <w:spacing w:val="1"/>
            <w:sz w:val="17"/>
          </w:rPr>
          <w:t> </w:t>
        </w:r>
      </w:hyperlink>
      <w:r>
        <w:rPr>
          <w:color w:val="231F20"/>
          <w:w w:val="85"/>
          <w:sz w:val="17"/>
        </w:rPr>
        <w:t>and</w:t>
      </w:r>
      <w:r>
        <w:rPr>
          <w:color w:val="231F20"/>
          <w:spacing w:val="1"/>
          <w:sz w:val="17"/>
        </w:rPr>
        <w:t> </w:t>
      </w:r>
      <w:r>
        <w:rPr>
          <w:color w:val="231F20"/>
          <w:w w:val="85"/>
          <w:sz w:val="17"/>
        </w:rPr>
        <w:t>F.</w:t>
      </w:r>
      <w:r>
        <w:rPr>
          <w:color w:val="231F20"/>
          <w:sz w:val="17"/>
        </w:rPr>
        <w:t> </w:t>
      </w:r>
      <w:r>
        <w:rPr>
          <w:color w:val="231F20"/>
          <w:w w:val="85"/>
          <w:sz w:val="17"/>
        </w:rPr>
        <w:t>Douglass,</w:t>
      </w:r>
      <w:r>
        <w:rPr>
          <w:color w:val="231F20"/>
          <w:spacing w:val="1"/>
          <w:sz w:val="17"/>
        </w:rPr>
        <w:t> </w:t>
      </w:r>
      <w:hyperlink w:history="true" w:anchor="_bookmark34">
        <w:r>
          <w:rPr>
            <w:color w:val="231F20"/>
            <w:w w:val="85"/>
            <w:sz w:val="17"/>
          </w:rPr>
          <w:t>26,</w:t>
        </w:r>
        <w:r>
          <w:rPr>
            <w:color w:val="231F20"/>
            <w:spacing w:val="1"/>
            <w:sz w:val="17"/>
          </w:rPr>
          <w:t> </w:t>
        </w:r>
      </w:hyperlink>
      <w:hyperlink w:history="true" w:anchor="_bookmark131">
        <w:r>
          <w:rPr>
            <w:color w:val="231F20"/>
            <w:w w:val="85"/>
            <w:sz w:val="17"/>
          </w:rPr>
          <w:t>122;</w:t>
        </w:r>
        <w:r>
          <w:rPr>
            <w:color w:val="231F20"/>
            <w:sz w:val="17"/>
          </w:rPr>
          <w:t> </w:t>
        </w:r>
      </w:hyperlink>
      <w:r>
        <w:rPr>
          <w:color w:val="231F20"/>
          <w:spacing w:val="-5"/>
          <w:w w:val="85"/>
          <w:sz w:val="17"/>
        </w:rPr>
        <w:t>and</w:t>
      </w:r>
    </w:p>
    <w:p>
      <w:pPr>
        <w:spacing w:line="208" w:lineRule="auto" w:before="7"/>
        <w:ind w:left="279" w:right="0" w:firstLine="0"/>
        <w:jc w:val="left"/>
        <w:rPr>
          <w:sz w:val="17"/>
        </w:rPr>
      </w:pPr>
      <w:r>
        <w:rPr>
          <w:color w:val="231F20"/>
          <w:spacing w:val="-2"/>
          <w:w w:val="95"/>
          <w:sz w:val="17"/>
        </w:rPr>
        <w:t>O.</w:t>
      </w:r>
      <w:r>
        <w:rPr>
          <w:color w:val="231F20"/>
          <w:spacing w:val="-3"/>
          <w:w w:val="95"/>
          <w:sz w:val="17"/>
        </w:rPr>
        <w:t> </w:t>
      </w:r>
      <w:r>
        <w:rPr>
          <w:color w:val="231F20"/>
          <w:spacing w:val="-2"/>
          <w:w w:val="95"/>
          <w:sz w:val="17"/>
        </w:rPr>
        <w:t>Equiano,</w:t>
      </w:r>
      <w:r>
        <w:rPr>
          <w:color w:val="231F20"/>
          <w:spacing w:val="-3"/>
          <w:w w:val="95"/>
          <w:sz w:val="17"/>
        </w:rPr>
        <w:t> </w:t>
      </w:r>
      <w:hyperlink w:history="true" w:anchor="_bookmark39">
        <w:r>
          <w:rPr>
            <w:color w:val="231F20"/>
            <w:spacing w:val="-2"/>
            <w:w w:val="95"/>
            <w:sz w:val="17"/>
          </w:rPr>
          <w:t>31; </w:t>
        </w:r>
      </w:hyperlink>
      <w:r>
        <w:rPr>
          <w:color w:val="231F20"/>
          <w:spacing w:val="-2"/>
          <w:w w:val="95"/>
          <w:sz w:val="17"/>
        </w:rPr>
        <w:t>interracial, </w:t>
      </w:r>
      <w:hyperlink w:history="true" w:anchor="_bookmark19">
        <w:r>
          <w:rPr>
            <w:color w:val="231F20"/>
            <w:spacing w:val="-2"/>
            <w:w w:val="95"/>
            <w:sz w:val="17"/>
          </w:rPr>
          <w:t>9–10, </w:t>
        </w:r>
      </w:hyperlink>
      <w:hyperlink w:history="true" w:anchor="_bookmark20">
        <w:r>
          <w:rPr>
            <w:color w:val="231F20"/>
            <w:spacing w:val="-2"/>
            <w:w w:val="95"/>
            <w:sz w:val="17"/>
          </w:rPr>
          <w:t>12, </w:t>
        </w:r>
      </w:hyperlink>
      <w:hyperlink w:history="true" w:anchor="_bookmark49">
        <w:r>
          <w:rPr>
            <w:color w:val="231F20"/>
            <w:spacing w:val="-2"/>
            <w:w w:val="95"/>
            <w:sz w:val="17"/>
          </w:rPr>
          <w:t>41,</w:t>
        </w:r>
      </w:hyperlink>
      <w:r>
        <w:rPr>
          <w:color w:val="231F20"/>
          <w:sz w:val="17"/>
        </w:rPr>
        <w:t> </w:t>
      </w:r>
      <w:hyperlink w:history="true" w:anchor="_bookmark52">
        <w:r>
          <w:rPr>
            <w:color w:val="231F20"/>
            <w:spacing w:val="-2"/>
            <w:w w:val="95"/>
            <w:sz w:val="17"/>
          </w:rPr>
          <w:t>44,</w:t>
        </w:r>
        <w:r>
          <w:rPr>
            <w:color w:val="231F20"/>
            <w:spacing w:val="-7"/>
            <w:w w:val="95"/>
            <w:sz w:val="17"/>
          </w:rPr>
          <w:t> </w:t>
        </w:r>
      </w:hyperlink>
      <w:hyperlink w:history="true" w:anchor="_bookmark117">
        <w:r>
          <w:rPr>
            <w:color w:val="231F20"/>
            <w:spacing w:val="-2"/>
            <w:w w:val="95"/>
            <w:sz w:val="17"/>
          </w:rPr>
          <w:t>108,</w:t>
        </w:r>
        <w:r>
          <w:rPr>
            <w:color w:val="231F20"/>
            <w:spacing w:val="-6"/>
            <w:w w:val="95"/>
            <w:sz w:val="17"/>
          </w:rPr>
          <w:t> </w:t>
        </w:r>
      </w:hyperlink>
      <w:hyperlink w:history="true" w:anchor="_bookmark223">
        <w:r>
          <w:rPr>
            <w:color w:val="231F20"/>
            <w:spacing w:val="-2"/>
            <w:w w:val="95"/>
            <w:sz w:val="17"/>
          </w:rPr>
          <w:t>213,</w:t>
        </w:r>
        <w:r>
          <w:rPr>
            <w:color w:val="231F20"/>
            <w:spacing w:val="-7"/>
            <w:w w:val="95"/>
            <w:sz w:val="17"/>
          </w:rPr>
          <w:t> </w:t>
        </w:r>
      </w:hyperlink>
      <w:hyperlink w:history="true" w:anchor="_bookmark234">
        <w:r>
          <w:rPr>
            <w:color w:val="231F20"/>
            <w:spacing w:val="-2"/>
            <w:w w:val="95"/>
            <w:sz w:val="17"/>
          </w:rPr>
          <w:t>224,</w:t>
        </w:r>
        <w:r>
          <w:rPr>
            <w:color w:val="231F20"/>
            <w:spacing w:val="-6"/>
            <w:w w:val="95"/>
            <w:sz w:val="17"/>
          </w:rPr>
          <w:t> </w:t>
        </w:r>
      </w:hyperlink>
      <w:hyperlink w:history="true" w:anchor="_bookmark296">
        <w:r>
          <w:rPr>
            <w:color w:val="231F20"/>
            <w:spacing w:val="-2"/>
            <w:w w:val="95"/>
            <w:sz w:val="17"/>
          </w:rPr>
          <w:t>285n36;</w:t>
        </w:r>
        <w:r>
          <w:rPr>
            <w:color w:val="231F20"/>
            <w:spacing w:val="-7"/>
            <w:w w:val="95"/>
            <w:sz w:val="17"/>
          </w:rPr>
          <w:t> </w:t>
        </w:r>
      </w:hyperlink>
      <w:r>
        <w:rPr>
          <w:color w:val="231F20"/>
          <w:spacing w:val="-2"/>
          <w:w w:val="95"/>
          <w:sz w:val="17"/>
        </w:rPr>
        <w:t>and</w:t>
      </w:r>
      <w:r>
        <w:rPr>
          <w:color w:val="231F20"/>
          <w:spacing w:val="-6"/>
          <w:w w:val="95"/>
          <w:sz w:val="17"/>
        </w:rPr>
        <w:t> </w:t>
      </w:r>
      <w:r>
        <w:rPr>
          <w:color w:val="231F20"/>
          <w:spacing w:val="-2"/>
          <w:w w:val="95"/>
          <w:sz w:val="17"/>
        </w:rPr>
        <w:t>H.</w:t>
      </w:r>
      <w:r>
        <w:rPr>
          <w:color w:val="231F20"/>
          <w:spacing w:val="-7"/>
          <w:w w:val="95"/>
          <w:sz w:val="17"/>
        </w:rPr>
        <w:t> </w:t>
      </w:r>
      <w:r>
        <w:rPr>
          <w:color w:val="231F20"/>
          <w:spacing w:val="-2"/>
          <w:w w:val="95"/>
          <w:sz w:val="17"/>
        </w:rPr>
        <w:t>Jacobs,</w:t>
      </w:r>
      <w:r>
        <w:rPr>
          <w:color w:val="231F20"/>
          <w:w w:val="95"/>
          <w:sz w:val="17"/>
        </w:rPr>
        <w:t> </w:t>
      </w:r>
      <w:hyperlink w:history="true" w:anchor="_bookmark140">
        <w:r>
          <w:rPr>
            <w:color w:val="231F20"/>
            <w:w w:val="85"/>
            <w:sz w:val="17"/>
          </w:rPr>
          <w:t>130–131,</w:t>
        </w:r>
        <w:r>
          <w:rPr>
            <w:color w:val="231F20"/>
            <w:spacing w:val="-2"/>
            <w:w w:val="85"/>
            <w:sz w:val="17"/>
          </w:rPr>
          <w:t> </w:t>
        </w:r>
      </w:hyperlink>
      <w:hyperlink w:history="true" w:anchor="_bookmark143">
        <w:r>
          <w:rPr>
            <w:color w:val="231F20"/>
            <w:w w:val="85"/>
            <w:sz w:val="17"/>
          </w:rPr>
          <w:t>134,</w:t>
        </w:r>
        <w:r>
          <w:rPr>
            <w:color w:val="231F20"/>
            <w:spacing w:val="-2"/>
            <w:w w:val="85"/>
            <w:sz w:val="17"/>
          </w:rPr>
          <w:t> </w:t>
        </w:r>
      </w:hyperlink>
      <w:hyperlink w:history="true" w:anchor="_bookmark161">
        <w:r>
          <w:rPr>
            <w:color w:val="231F20"/>
            <w:w w:val="85"/>
            <w:sz w:val="17"/>
          </w:rPr>
          <w:t>152;</w:t>
        </w:r>
        <w:r>
          <w:rPr>
            <w:color w:val="231F20"/>
            <w:spacing w:val="-2"/>
            <w:w w:val="85"/>
            <w:sz w:val="17"/>
          </w:rPr>
          <w:t> </w:t>
        </w:r>
      </w:hyperlink>
      <w:r>
        <w:rPr>
          <w:color w:val="231F20"/>
          <w:w w:val="85"/>
          <w:sz w:val="17"/>
        </w:rPr>
        <w:t>during</w:t>
      </w:r>
      <w:r>
        <w:rPr>
          <w:color w:val="231F20"/>
          <w:spacing w:val="-2"/>
          <w:w w:val="85"/>
          <w:sz w:val="17"/>
        </w:rPr>
        <w:t> </w:t>
      </w:r>
      <w:r>
        <w:rPr>
          <w:color w:val="231F20"/>
          <w:w w:val="85"/>
          <w:sz w:val="17"/>
        </w:rPr>
        <w:t>slavery,</w:t>
      </w:r>
      <w:r>
        <w:rPr>
          <w:color w:val="231F20"/>
          <w:spacing w:val="-2"/>
          <w:w w:val="85"/>
          <w:sz w:val="17"/>
        </w:rPr>
        <w:t> </w:t>
      </w:r>
      <w:hyperlink w:history="true" w:anchor="_bookmark17">
        <w:r>
          <w:rPr>
            <w:color w:val="231F20"/>
            <w:w w:val="85"/>
            <w:sz w:val="17"/>
          </w:rPr>
          <w:t>8,</w:t>
        </w:r>
        <w:r>
          <w:rPr>
            <w:color w:val="231F20"/>
            <w:spacing w:val="-2"/>
            <w:w w:val="85"/>
            <w:sz w:val="17"/>
          </w:rPr>
          <w:t> </w:t>
        </w:r>
      </w:hyperlink>
      <w:hyperlink w:history="true" w:anchor="_bookmark28">
        <w:r>
          <w:rPr>
            <w:color w:val="231F20"/>
            <w:w w:val="85"/>
            <w:sz w:val="17"/>
          </w:rPr>
          <w:t>20–2</w:t>
        </w:r>
      </w:hyperlink>
      <w:hyperlink w:history="true" w:anchor="_bookmark29">
        <w:r>
          <w:rPr>
            <w:color w:val="231F20"/>
            <w:w w:val="85"/>
            <w:sz w:val="17"/>
          </w:rPr>
          <w:t>1,</w:t>
        </w:r>
      </w:hyperlink>
      <w:r>
        <w:rPr>
          <w:color w:val="231F20"/>
          <w:sz w:val="17"/>
        </w:rPr>
        <w:t> </w:t>
      </w:r>
      <w:hyperlink w:history="true" w:anchor="_bookmark32">
        <w:r>
          <w:rPr>
            <w:color w:val="231F20"/>
            <w:w w:val="85"/>
            <w:sz w:val="17"/>
          </w:rPr>
          <w:t>2</w:t>
        </w:r>
      </w:hyperlink>
      <w:hyperlink w:history="true" w:anchor="_bookmark33">
        <w:r>
          <w:rPr>
            <w:color w:val="231F20"/>
            <w:w w:val="85"/>
            <w:sz w:val="17"/>
          </w:rPr>
          <w:t>4–25, </w:t>
        </w:r>
      </w:hyperlink>
      <w:hyperlink w:history="true" w:anchor="_bookmark144">
        <w:r>
          <w:rPr>
            <w:color w:val="231F20"/>
            <w:w w:val="85"/>
            <w:sz w:val="17"/>
          </w:rPr>
          <w:t>135, </w:t>
        </w:r>
      </w:hyperlink>
      <w:hyperlink w:history="true" w:anchor="_bookmark149">
        <w:r>
          <w:rPr>
            <w:color w:val="231F20"/>
            <w:w w:val="85"/>
            <w:sz w:val="17"/>
          </w:rPr>
          <w:t>140, </w:t>
        </w:r>
      </w:hyperlink>
      <w:hyperlink w:history="true" w:anchor="_bookmark154">
        <w:r>
          <w:rPr>
            <w:color w:val="231F20"/>
            <w:w w:val="85"/>
            <w:sz w:val="17"/>
          </w:rPr>
          <w:t>145, </w:t>
        </w:r>
      </w:hyperlink>
      <w:hyperlink w:history="true" w:anchor="_bookmark159">
        <w:r>
          <w:rPr>
            <w:color w:val="231F20"/>
            <w:w w:val="85"/>
            <w:sz w:val="17"/>
          </w:rPr>
          <w:t>150–5</w:t>
        </w:r>
      </w:hyperlink>
      <w:hyperlink w:history="true" w:anchor="_bookmark160">
        <w:r>
          <w:rPr>
            <w:color w:val="231F20"/>
            <w:w w:val="85"/>
            <w:sz w:val="17"/>
          </w:rPr>
          <w:t>1, </w:t>
        </w:r>
      </w:hyperlink>
      <w:hyperlink w:history="true" w:anchor="_bookmark183">
        <w:r>
          <w:rPr>
            <w:color w:val="231F20"/>
            <w:w w:val="85"/>
            <w:sz w:val="17"/>
          </w:rPr>
          <w:t>173, </w:t>
        </w:r>
      </w:hyperlink>
      <w:hyperlink w:history="true" w:anchor="_bookmark188">
        <w:r>
          <w:rPr>
            <w:color w:val="231F20"/>
            <w:w w:val="85"/>
            <w:sz w:val="17"/>
          </w:rPr>
          <w:t>178, </w:t>
        </w:r>
      </w:hyperlink>
      <w:hyperlink w:history="true" w:anchor="_bookmark194">
        <w:r>
          <w:rPr>
            <w:color w:val="231F20"/>
            <w:w w:val="85"/>
            <w:sz w:val="17"/>
          </w:rPr>
          <w:t>184,</w:t>
        </w:r>
      </w:hyperlink>
      <w:r>
        <w:rPr>
          <w:color w:val="231F20"/>
          <w:sz w:val="17"/>
        </w:rPr>
        <w:t> </w:t>
      </w:r>
      <w:hyperlink w:history="true" w:anchor="_bookmark208">
        <w:r>
          <w:rPr>
            <w:color w:val="231F20"/>
            <w:w w:val="85"/>
            <w:sz w:val="17"/>
          </w:rPr>
          <w:t>198,</w:t>
        </w:r>
        <w:r>
          <w:rPr>
            <w:color w:val="231F20"/>
            <w:spacing w:val="-4"/>
            <w:sz w:val="17"/>
          </w:rPr>
          <w:t> </w:t>
        </w:r>
      </w:hyperlink>
      <w:hyperlink w:history="true" w:anchor="_bookmark212">
        <w:r>
          <w:rPr>
            <w:color w:val="231F20"/>
            <w:w w:val="85"/>
            <w:sz w:val="17"/>
          </w:rPr>
          <w:t>202;</w:t>
        </w:r>
        <w:r>
          <w:rPr>
            <w:color w:val="231F20"/>
            <w:spacing w:val="-4"/>
            <w:sz w:val="17"/>
          </w:rPr>
          <w:t> </w:t>
        </w:r>
      </w:hyperlink>
      <w:r>
        <w:rPr>
          <w:color w:val="231F20"/>
          <w:w w:val="85"/>
          <w:sz w:val="17"/>
        </w:rPr>
        <w:t>and</w:t>
      </w:r>
      <w:r>
        <w:rPr>
          <w:color w:val="231F20"/>
          <w:spacing w:val="-4"/>
          <w:sz w:val="17"/>
        </w:rPr>
        <w:t> </w:t>
      </w:r>
      <w:r>
        <w:rPr>
          <w:color w:val="231F20"/>
          <w:w w:val="85"/>
          <w:sz w:val="17"/>
        </w:rPr>
        <w:t>N.</w:t>
      </w:r>
      <w:r>
        <w:rPr>
          <w:color w:val="231F20"/>
          <w:spacing w:val="-4"/>
          <w:sz w:val="17"/>
        </w:rPr>
        <w:t> </w:t>
      </w:r>
      <w:r>
        <w:rPr>
          <w:color w:val="231F20"/>
          <w:w w:val="85"/>
          <w:sz w:val="17"/>
        </w:rPr>
        <w:t>Turner,</w:t>
      </w:r>
      <w:r>
        <w:rPr>
          <w:color w:val="231F20"/>
          <w:spacing w:val="-4"/>
          <w:sz w:val="17"/>
        </w:rPr>
        <w:t> </w:t>
      </w:r>
      <w:hyperlink w:history="true" w:anchor="_bookmark181">
        <w:r>
          <w:rPr>
            <w:color w:val="231F20"/>
            <w:w w:val="85"/>
            <w:sz w:val="17"/>
          </w:rPr>
          <w:t>17</w:t>
        </w:r>
      </w:hyperlink>
      <w:hyperlink w:history="true" w:anchor="_bookmark182">
        <w:r>
          <w:rPr>
            <w:color w:val="231F20"/>
            <w:w w:val="85"/>
            <w:sz w:val="17"/>
          </w:rPr>
          <w:t>1–172,</w:t>
        </w:r>
        <w:r>
          <w:rPr>
            <w:color w:val="231F20"/>
            <w:spacing w:val="-3"/>
            <w:sz w:val="17"/>
          </w:rPr>
          <w:t> </w:t>
        </w:r>
      </w:hyperlink>
      <w:hyperlink w:history="true" w:anchor="_bookmark197">
        <w:r>
          <w:rPr>
            <w:color w:val="231F20"/>
            <w:w w:val="85"/>
            <w:sz w:val="17"/>
          </w:rPr>
          <w:t>187,</w:t>
        </w:r>
        <w:r>
          <w:rPr>
            <w:color w:val="231F20"/>
            <w:spacing w:val="-4"/>
            <w:sz w:val="17"/>
          </w:rPr>
          <w:t> </w:t>
        </w:r>
      </w:hyperlink>
      <w:hyperlink w:history="true" w:anchor="_bookmark199">
        <w:r>
          <w:rPr>
            <w:color w:val="231F20"/>
            <w:spacing w:val="-5"/>
            <w:w w:val="85"/>
            <w:sz w:val="17"/>
          </w:rPr>
          <w:t>189</w:t>
        </w:r>
      </w:hyperlink>
    </w:p>
    <w:p>
      <w:pPr>
        <w:spacing w:line="190" w:lineRule="exact" w:before="0"/>
        <w:ind w:left="119" w:right="0" w:firstLine="0"/>
        <w:jc w:val="left"/>
        <w:rPr>
          <w:sz w:val="17"/>
        </w:rPr>
      </w:pPr>
      <w:r>
        <w:rPr>
          <w:color w:val="231F20"/>
          <w:w w:val="90"/>
          <w:sz w:val="17"/>
        </w:rPr>
        <w:t>hooks,</w:t>
      </w:r>
      <w:r>
        <w:rPr>
          <w:color w:val="231F20"/>
          <w:spacing w:val="-6"/>
          <w:w w:val="90"/>
          <w:sz w:val="17"/>
        </w:rPr>
        <w:t> </w:t>
      </w:r>
      <w:r>
        <w:rPr>
          <w:color w:val="231F20"/>
          <w:w w:val="90"/>
          <w:sz w:val="17"/>
        </w:rPr>
        <w:t>bell,</w:t>
      </w:r>
      <w:r>
        <w:rPr>
          <w:color w:val="231F20"/>
          <w:spacing w:val="-5"/>
          <w:w w:val="90"/>
          <w:sz w:val="17"/>
        </w:rPr>
        <w:t> </w:t>
      </w:r>
      <w:hyperlink w:history="true" w:anchor="_bookmark177">
        <w:r>
          <w:rPr>
            <w:color w:val="231F20"/>
            <w:w w:val="90"/>
            <w:sz w:val="17"/>
          </w:rPr>
          <w:t>168,</w:t>
        </w:r>
        <w:r>
          <w:rPr>
            <w:color w:val="231F20"/>
            <w:spacing w:val="-6"/>
            <w:w w:val="90"/>
            <w:sz w:val="17"/>
          </w:rPr>
          <w:t> </w:t>
        </w:r>
      </w:hyperlink>
      <w:hyperlink w:history="true" w:anchor="_bookmark178">
        <w:r>
          <w:rPr>
            <w:color w:val="231F20"/>
            <w:spacing w:val="-5"/>
            <w:w w:val="90"/>
            <w:sz w:val="17"/>
          </w:rPr>
          <w:t>169</w:t>
        </w:r>
      </w:hyperlink>
    </w:p>
    <w:p>
      <w:pPr>
        <w:spacing w:line="199" w:lineRule="exact" w:before="0"/>
        <w:ind w:left="119" w:right="0" w:firstLine="0"/>
        <w:jc w:val="left"/>
        <w:rPr>
          <w:sz w:val="17"/>
        </w:rPr>
      </w:pPr>
      <w:r>
        <w:rPr>
          <w:color w:val="231F20"/>
          <w:w w:val="85"/>
          <w:sz w:val="17"/>
        </w:rPr>
        <w:t>Horton,</w:t>
      </w:r>
      <w:r>
        <w:rPr>
          <w:color w:val="231F20"/>
          <w:spacing w:val="2"/>
          <w:sz w:val="17"/>
        </w:rPr>
        <w:t> </w:t>
      </w:r>
      <w:r>
        <w:rPr>
          <w:color w:val="231F20"/>
          <w:w w:val="85"/>
          <w:sz w:val="17"/>
        </w:rPr>
        <w:t>Louis</w:t>
      </w:r>
      <w:r>
        <w:rPr>
          <w:color w:val="231F20"/>
          <w:spacing w:val="2"/>
          <w:sz w:val="17"/>
        </w:rPr>
        <w:t> </w:t>
      </w:r>
      <w:r>
        <w:rPr>
          <w:color w:val="231F20"/>
          <w:w w:val="85"/>
          <w:sz w:val="17"/>
        </w:rPr>
        <w:t>E.,</w:t>
      </w:r>
      <w:r>
        <w:rPr>
          <w:color w:val="231F20"/>
          <w:spacing w:val="2"/>
          <w:sz w:val="17"/>
        </w:rPr>
        <w:t> </w:t>
      </w:r>
      <w:hyperlink w:history="true" w:anchor="_bookmark12">
        <w:r>
          <w:rPr>
            <w:color w:val="231F20"/>
            <w:w w:val="85"/>
            <w:sz w:val="17"/>
          </w:rPr>
          <w:t>3,</w:t>
        </w:r>
        <w:r>
          <w:rPr>
            <w:color w:val="231F20"/>
            <w:spacing w:val="2"/>
            <w:sz w:val="17"/>
          </w:rPr>
          <w:t> </w:t>
        </w:r>
      </w:hyperlink>
      <w:hyperlink w:history="true" w:anchor="_bookmark147">
        <w:r>
          <w:rPr>
            <w:color w:val="231F20"/>
            <w:w w:val="85"/>
            <w:sz w:val="17"/>
          </w:rPr>
          <w:t>138,</w:t>
        </w:r>
        <w:r>
          <w:rPr>
            <w:color w:val="231F20"/>
            <w:spacing w:val="2"/>
            <w:sz w:val="17"/>
          </w:rPr>
          <w:t> </w:t>
        </w:r>
      </w:hyperlink>
      <w:hyperlink w:history="true" w:anchor="_bookmark252">
        <w:r>
          <w:rPr>
            <w:color w:val="231F20"/>
            <w:spacing w:val="-4"/>
            <w:w w:val="85"/>
            <w:sz w:val="17"/>
          </w:rPr>
          <w:t>241n3</w:t>
        </w:r>
      </w:hyperlink>
    </w:p>
    <w:p>
      <w:pPr>
        <w:spacing w:line="208" w:lineRule="auto" w:before="8"/>
        <w:ind w:left="119" w:right="585" w:firstLine="0"/>
        <w:jc w:val="left"/>
        <w:rPr>
          <w:sz w:val="17"/>
        </w:rPr>
      </w:pPr>
      <w:r>
        <w:rPr>
          <w:color w:val="231F20"/>
          <w:spacing w:val="-2"/>
          <w:w w:val="90"/>
          <w:sz w:val="17"/>
        </w:rPr>
        <w:t>Horton,</w:t>
      </w:r>
      <w:r>
        <w:rPr>
          <w:color w:val="231F20"/>
          <w:spacing w:val="-5"/>
          <w:w w:val="90"/>
          <w:sz w:val="17"/>
        </w:rPr>
        <w:t> </w:t>
      </w:r>
      <w:r>
        <w:rPr>
          <w:color w:val="231F20"/>
          <w:spacing w:val="-2"/>
          <w:w w:val="90"/>
          <w:sz w:val="17"/>
        </w:rPr>
        <w:t>Oliver,</w:t>
      </w:r>
      <w:r>
        <w:rPr>
          <w:color w:val="231F20"/>
          <w:spacing w:val="-4"/>
          <w:w w:val="90"/>
          <w:sz w:val="17"/>
        </w:rPr>
        <w:t> </w:t>
      </w:r>
      <w:hyperlink w:history="true" w:anchor="_bookmark12">
        <w:r>
          <w:rPr>
            <w:color w:val="231F20"/>
            <w:spacing w:val="-2"/>
            <w:w w:val="90"/>
            <w:sz w:val="17"/>
          </w:rPr>
          <w:t>3,</w:t>
        </w:r>
        <w:r>
          <w:rPr>
            <w:color w:val="231F20"/>
            <w:spacing w:val="-5"/>
            <w:w w:val="90"/>
            <w:sz w:val="17"/>
          </w:rPr>
          <w:t> </w:t>
        </w:r>
      </w:hyperlink>
      <w:hyperlink w:history="true" w:anchor="_bookmark147">
        <w:r>
          <w:rPr>
            <w:color w:val="231F20"/>
            <w:spacing w:val="-2"/>
            <w:w w:val="90"/>
            <w:sz w:val="17"/>
          </w:rPr>
          <w:t>138,</w:t>
        </w:r>
        <w:r>
          <w:rPr>
            <w:color w:val="231F20"/>
            <w:spacing w:val="-4"/>
            <w:w w:val="90"/>
            <w:sz w:val="17"/>
          </w:rPr>
          <w:t> </w:t>
        </w:r>
      </w:hyperlink>
      <w:hyperlink w:history="true" w:anchor="_bookmark252">
        <w:r>
          <w:rPr>
            <w:color w:val="231F20"/>
            <w:spacing w:val="-2"/>
            <w:w w:val="90"/>
            <w:sz w:val="17"/>
          </w:rPr>
          <w:t>241n3</w:t>
        </w:r>
      </w:hyperlink>
      <w:r>
        <w:rPr>
          <w:color w:val="231F20"/>
          <w:spacing w:val="-2"/>
          <w:sz w:val="17"/>
        </w:rPr>
        <w:t> </w:t>
      </w:r>
      <w:r>
        <w:rPr>
          <w:color w:val="231F20"/>
          <w:sz w:val="17"/>
        </w:rPr>
        <w:t>Howison, Robert R., </w:t>
      </w:r>
      <w:hyperlink w:history="true" w:anchor="_bookmark98">
        <w:r>
          <w:rPr>
            <w:color w:val="231F20"/>
            <w:sz w:val="17"/>
          </w:rPr>
          <w:t>90</w:t>
        </w:r>
      </w:hyperlink>
    </w:p>
    <w:p>
      <w:pPr>
        <w:spacing w:line="190" w:lineRule="exact" w:before="0"/>
        <w:ind w:left="119" w:right="0" w:firstLine="0"/>
        <w:jc w:val="left"/>
        <w:rPr>
          <w:sz w:val="17"/>
        </w:rPr>
      </w:pPr>
      <w:r>
        <w:rPr>
          <w:color w:val="231F20"/>
          <w:spacing w:val="-2"/>
          <w:w w:val="85"/>
          <w:sz w:val="17"/>
        </w:rPr>
        <w:t>hunger,</w:t>
      </w:r>
      <w:r>
        <w:rPr>
          <w:color w:val="231F20"/>
          <w:spacing w:val="-5"/>
          <w:sz w:val="17"/>
        </w:rPr>
        <w:t> </w:t>
      </w:r>
      <w:hyperlink w:history="true" w:anchor="_bookmark54">
        <w:r>
          <w:rPr>
            <w:color w:val="231F20"/>
            <w:spacing w:val="-2"/>
            <w:w w:val="85"/>
            <w:sz w:val="17"/>
          </w:rPr>
          <w:t>46,</w:t>
        </w:r>
        <w:r>
          <w:rPr>
            <w:color w:val="231F20"/>
            <w:spacing w:val="-4"/>
            <w:sz w:val="17"/>
          </w:rPr>
          <w:t> </w:t>
        </w:r>
      </w:hyperlink>
      <w:hyperlink w:history="true" w:anchor="_bookmark89">
        <w:r>
          <w:rPr>
            <w:color w:val="231F20"/>
            <w:spacing w:val="-2"/>
            <w:w w:val="85"/>
            <w:sz w:val="17"/>
          </w:rPr>
          <w:t>81–8</w:t>
        </w:r>
      </w:hyperlink>
      <w:hyperlink w:history="true" w:anchor="_bookmark90">
        <w:r>
          <w:rPr>
            <w:color w:val="231F20"/>
            <w:spacing w:val="-2"/>
            <w:w w:val="85"/>
            <w:sz w:val="17"/>
          </w:rPr>
          <w:t>2,</w:t>
        </w:r>
        <w:r>
          <w:rPr>
            <w:color w:val="231F20"/>
            <w:spacing w:val="-5"/>
            <w:sz w:val="17"/>
          </w:rPr>
          <w:t> </w:t>
        </w:r>
      </w:hyperlink>
      <w:hyperlink w:history="true" w:anchor="_bookmark106">
        <w:r>
          <w:rPr>
            <w:color w:val="231F20"/>
            <w:spacing w:val="-2"/>
            <w:w w:val="85"/>
            <w:sz w:val="17"/>
          </w:rPr>
          <w:t>97,</w:t>
        </w:r>
        <w:r>
          <w:rPr>
            <w:color w:val="231F20"/>
            <w:spacing w:val="-4"/>
            <w:sz w:val="17"/>
          </w:rPr>
          <w:t> </w:t>
        </w:r>
      </w:hyperlink>
      <w:hyperlink w:history="true" w:anchor="_bookmark152">
        <w:r>
          <w:rPr>
            <w:color w:val="231F20"/>
            <w:spacing w:val="-2"/>
            <w:w w:val="85"/>
            <w:sz w:val="17"/>
          </w:rPr>
          <w:t>143,</w:t>
        </w:r>
        <w:r>
          <w:rPr>
            <w:color w:val="231F20"/>
            <w:spacing w:val="-4"/>
            <w:sz w:val="17"/>
          </w:rPr>
          <w:t> </w:t>
        </w:r>
      </w:hyperlink>
      <w:hyperlink w:history="true" w:anchor="_bookmark158">
        <w:r>
          <w:rPr>
            <w:color w:val="231F20"/>
            <w:spacing w:val="-2"/>
            <w:w w:val="85"/>
            <w:sz w:val="17"/>
          </w:rPr>
          <w:t>149,</w:t>
        </w:r>
        <w:r>
          <w:rPr>
            <w:color w:val="231F20"/>
            <w:spacing w:val="-5"/>
            <w:sz w:val="17"/>
          </w:rPr>
          <w:t> </w:t>
        </w:r>
      </w:hyperlink>
      <w:hyperlink w:history="true" w:anchor="_bookmark167">
        <w:r>
          <w:rPr>
            <w:color w:val="231F20"/>
            <w:spacing w:val="-2"/>
            <w:w w:val="85"/>
            <w:sz w:val="17"/>
          </w:rPr>
          <w:t>158–1</w:t>
        </w:r>
      </w:hyperlink>
      <w:hyperlink w:history="true" w:anchor="_bookmark168">
        <w:r>
          <w:rPr>
            <w:color w:val="231F20"/>
            <w:spacing w:val="-2"/>
            <w:w w:val="85"/>
            <w:sz w:val="17"/>
          </w:rPr>
          <w:t>59,</w:t>
        </w:r>
        <w:r>
          <w:rPr>
            <w:color w:val="231F20"/>
            <w:spacing w:val="-4"/>
            <w:sz w:val="17"/>
          </w:rPr>
          <w:t> </w:t>
        </w:r>
      </w:hyperlink>
      <w:hyperlink w:history="true" w:anchor="_bookmark199">
        <w:r>
          <w:rPr>
            <w:color w:val="231F20"/>
            <w:spacing w:val="-4"/>
            <w:w w:val="85"/>
            <w:sz w:val="17"/>
          </w:rPr>
          <w:t>189,</w:t>
        </w:r>
      </w:hyperlink>
    </w:p>
    <w:p>
      <w:pPr>
        <w:spacing w:line="199" w:lineRule="exact" w:before="0"/>
        <w:ind w:left="279" w:right="0" w:firstLine="0"/>
        <w:jc w:val="left"/>
        <w:rPr>
          <w:sz w:val="17"/>
        </w:rPr>
      </w:pPr>
      <w:hyperlink w:history="true" w:anchor="_bookmark215">
        <w:r>
          <w:rPr>
            <w:color w:val="231F20"/>
            <w:spacing w:val="-2"/>
            <w:w w:val="90"/>
            <w:sz w:val="17"/>
          </w:rPr>
          <w:t>205,</w:t>
        </w:r>
        <w:r>
          <w:rPr>
            <w:color w:val="231F20"/>
            <w:spacing w:val="-4"/>
            <w:w w:val="90"/>
            <w:sz w:val="17"/>
          </w:rPr>
          <w:t> </w:t>
        </w:r>
      </w:hyperlink>
      <w:hyperlink w:history="true" w:anchor="_bookmark222">
        <w:r>
          <w:rPr>
            <w:color w:val="231F20"/>
            <w:spacing w:val="-2"/>
            <w:w w:val="90"/>
            <w:sz w:val="17"/>
          </w:rPr>
          <w:t>212,</w:t>
        </w:r>
        <w:r>
          <w:rPr>
            <w:color w:val="231F20"/>
            <w:spacing w:val="-3"/>
            <w:w w:val="90"/>
            <w:sz w:val="17"/>
          </w:rPr>
          <w:t> </w:t>
        </w:r>
      </w:hyperlink>
      <w:hyperlink w:history="true" w:anchor="_bookmark250">
        <w:r>
          <w:rPr>
            <w:color w:val="231F20"/>
            <w:spacing w:val="-2"/>
            <w:w w:val="90"/>
            <w:sz w:val="17"/>
          </w:rPr>
          <w:t>240,</w:t>
        </w:r>
        <w:r>
          <w:rPr>
            <w:color w:val="231F20"/>
            <w:spacing w:val="-4"/>
            <w:w w:val="90"/>
            <w:sz w:val="17"/>
          </w:rPr>
          <w:t> </w:t>
        </w:r>
      </w:hyperlink>
      <w:hyperlink w:history="true" w:anchor="_bookmark253">
        <w:r>
          <w:rPr>
            <w:color w:val="231F20"/>
            <w:spacing w:val="-2"/>
            <w:w w:val="90"/>
            <w:sz w:val="17"/>
          </w:rPr>
          <w:t>242n6,</w:t>
        </w:r>
        <w:r>
          <w:rPr>
            <w:color w:val="231F20"/>
            <w:spacing w:val="-3"/>
            <w:w w:val="90"/>
            <w:sz w:val="17"/>
          </w:rPr>
          <w:t> </w:t>
        </w:r>
      </w:hyperlink>
      <w:hyperlink w:history="true" w:anchor="_bookmark287">
        <w:r>
          <w:rPr>
            <w:color w:val="231F20"/>
            <w:spacing w:val="-2"/>
            <w:w w:val="90"/>
            <w:sz w:val="17"/>
          </w:rPr>
          <w:t>276n57;</w:t>
        </w:r>
        <w:r>
          <w:rPr>
            <w:color w:val="231F20"/>
            <w:spacing w:val="-3"/>
            <w:w w:val="90"/>
            <w:sz w:val="17"/>
          </w:rPr>
          <w:t> </w:t>
        </w:r>
      </w:hyperlink>
      <w:r>
        <w:rPr>
          <w:color w:val="231F20"/>
          <w:spacing w:val="-2"/>
          <w:w w:val="90"/>
          <w:sz w:val="17"/>
        </w:rPr>
        <w:t>for</w:t>
      </w:r>
      <w:r>
        <w:rPr>
          <w:color w:val="231F20"/>
          <w:spacing w:val="-4"/>
          <w:w w:val="90"/>
          <w:sz w:val="17"/>
        </w:rPr>
        <w:t> </w:t>
      </w:r>
      <w:r>
        <w:rPr>
          <w:color w:val="231F20"/>
          <w:spacing w:val="-2"/>
          <w:w w:val="90"/>
          <w:sz w:val="17"/>
        </w:rPr>
        <w:t>black</w:t>
      </w:r>
      <w:r>
        <w:rPr>
          <w:color w:val="231F20"/>
          <w:spacing w:val="-3"/>
          <w:w w:val="90"/>
          <w:sz w:val="17"/>
        </w:rPr>
        <w:t> </w:t>
      </w:r>
      <w:r>
        <w:rPr>
          <w:color w:val="231F20"/>
          <w:spacing w:val="-2"/>
          <w:w w:val="90"/>
          <w:sz w:val="17"/>
        </w:rPr>
        <w:t>flesh,</w:t>
      </w:r>
    </w:p>
    <w:p>
      <w:pPr>
        <w:spacing w:line="199" w:lineRule="exact" w:before="0"/>
        <w:ind w:left="279" w:right="0" w:firstLine="0"/>
        <w:jc w:val="left"/>
        <w:rPr>
          <w:sz w:val="17"/>
        </w:rPr>
      </w:pPr>
      <w:hyperlink w:history="true" w:anchor="_bookmark19">
        <w:r>
          <w:rPr>
            <w:color w:val="231F20"/>
            <w:spacing w:val="-2"/>
            <w:w w:val="85"/>
            <w:sz w:val="17"/>
          </w:rPr>
          <w:t>10,</w:t>
        </w:r>
        <w:r>
          <w:rPr>
            <w:color w:val="231F20"/>
            <w:spacing w:val="-8"/>
            <w:sz w:val="17"/>
          </w:rPr>
          <w:t> </w:t>
        </w:r>
      </w:hyperlink>
      <w:hyperlink w:history="true" w:anchor="_bookmark22">
        <w:r>
          <w:rPr>
            <w:color w:val="231F20"/>
            <w:spacing w:val="-2"/>
            <w:w w:val="85"/>
            <w:sz w:val="17"/>
          </w:rPr>
          <w:t>14,</w:t>
        </w:r>
        <w:r>
          <w:rPr>
            <w:color w:val="231F20"/>
            <w:spacing w:val="-7"/>
            <w:sz w:val="17"/>
          </w:rPr>
          <w:t> </w:t>
        </w:r>
      </w:hyperlink>
      <w:hyperlink w:history="true" w:anchor="_bookmark39">
        <w:r>
          <w:rPr>
            <w:color w:val="231F20"/>
            <w:spacing w:val="-2"/>
            <w:w w:val="85"/>
            <w:sz w:val="17"/>
          </w:rPr>
          <w:t>31,</w:t>
        </w:r>
        <w:r>
          <w:rPr>
            <w:color w:val="231F20"/>
            <w:spacing w:val="-7"/>
            <w:sz w:val="17"/>
          </w:rPr>
          <w:t> </w:t>
        </w:r>
      </w:hyperlink>
      <w:hyperlink w:history="true" w:anchor="_bookmark47">
        <w:r>
          <w:rPr>
            <w:color w:val="231F20"/>
            <w:spacing w:val="-2"/>
            <w:w w:val="85"/>
            <w:sz w:val="17"/>
          </w:rPr>
          <w:t>39,</w:t>
        </w:r>
        <w:r>
          <w:rPr>
            <w:color w:val="231F20"/>
            <w:spacing w:val="-7"/>
            <w:sz w:val="17"/>
          </w:rPr>
          <w:t> </w:t>
        </w:r>
      </w:hyperlink>
      <w:hyperlink w:history="true" w:anchor="_bookmark73">
        <w:r>
          <w:rPr>
            <w:color w:val="231F20"/>
            <w:spacing w:val="-2"/>
            <w:w w:val="85"/>
            <w:sz w:val="17"/>
          </w:rPr>
          <w:t>65,</w:t>
        </w:r>
        <w:r>
          <w:rPr>
            <w:color w:val="231F20"/>
            <w:spacing w:val="-7"/>
            <w:sz w:val="17"/>
          </w:rPr>
          <w:t> </w:t>
        </w:r>
      </w:hyperlink>
      <w:hyperlink w:history="true" w:anchor="_bookmark83">
        <w:r>
          <w:rPr>
            <w:color w:val="231F20"/>
            <w:spacing w:val="-2"/>
            <w:w w:val="85"/>
            <w:sz w:val="17"/>
          </w:rPr>
          <w:t>75,</w:t>
        </w:r>
        <w:r>
          <w:rPr>
            <w:color w:val="231F20"/>
            <w:spacing w:val="-7"/>
            <w:sz w:val="17"/>
          </w:rPr>
          <w:t> </w:t>
        </w:r>
      </w:hyperlink>
      <w:hyperlink w:history="true" w:anchor="_bookmark85">
        <w:r>
          <w:rPr>
            <w:color w:val="231F20"/>
            <w:spacing w:val="-2"/>
            <w:w w:val="85"/>
            <w:sz w:val="17"/>
          </w:rPr>
          <w:t>77,</w:t>
        </w:r>
        <w:r>
          <w:rPr>
            <w:color w:val="231F20"/>
            <w:spacing w:val="-7"/>
            <w:sz w:val="17"/>
          </w:rPr>
          <w:t> </w:t>
        </w:r>
      </w:hyperlink>
      <w:hyperlink w:history="true" w:anchor="_bookmark99">
        <w:r>
          <w:rPr>
            <w:color w:val="231F20"/>
            <w:spacing w:val="-2"/>
            <w:w w:val="85"/>
            <w:sz w:val="17"/>
          </w:rPr>
          <w:t>91,</w:t>
        </w:r>
        <w:r>
          <w:rPr>
            <w:color w:val="231F20"/>
            <w:spacing w:val="-7"/>
            <w:sz w:val="17"/>
          </w:rPr>
          <w:t> </w:t>
        </w:r>
      </w:hyperlink>
      <w:hyperlink w:history="true" w:anchor="_bookmark101">
        <w:r>
          <w:rPr>
            <w:color w:val="231F20"/>
            <w:spacing w:val="-2"/>
            <w:w w:val="85"/>
            <w:sz w:val="17"/>
          </w:rPr>
          <w:t>93,</w:t>
        </w:r>
        <w:r>
          <w:rPr>
            <w:color w:val="231F20"/>
            <w:spacing w:val="-7"/>
            <w:sz w:val="17"/>
          </w:rPr>
          <w:t> </w:t>
        </w:r>
      </w:hyperlink>
      <w:hyperlink w:history="true" w:anchor="_bookmark149">
        <w:r>
          <w:rPr>
            <w:color w:val="231F20"/>
            <w:spacing w:val="-2"/>
            <w:w w:val="85"/>
            <w:sz w:val="17"/>
          </w:rPr>
          <w:t>140;</w:t>
        </w:r>
        <w:r>
          <w:rPr>
            <w:color w:val="231F20"/>
            <w:spacing w:val="-7"/>
            <w:sz w:val="17"/>
          </w:rPr>
          <w:t> </w:t>
        </w:r>
      </w:hyperlink>
      <w:r>
        <w:rPr>
          <w:color w:val="231F20"/>
          <w:spacing w:val="-2"/>
          <w:w w:val="85"/>
          <w:sz w:val="17"/>
        </w:rPr>
        <w:t>of</w:t>
      </w:r>
      <w:r>
        <w:rPr>
          <w:color w:val="231F20"/>
          <w:spacing w:val="-7"/>
          <w:sz w:val="17"/>
        </w:rPr>
        <w:t> </w:t>
      </w:r>
      <w:r>
        <w:rPr>
          <w:color w:val="231F20"/>
          <w:spacing w:val="-2"/>
          <w:w w:val="85"/>
          <w:sz w:val="17"/>
        </w:rPr>
        <w:t>black</w:t>
      </w:r>
    </w:p>
    <w:p>
      <w:pPr>
        <w:spacing w:line="199" w:lineRule="exact" w:before="0"/>
        <w:ind w:left="279" w:right="0" w:firstLine="0"/>
        <w:jc w:val="left"/>
        <w:rPr>
          <w:sz w:val="17"/>
        </w:rPr>
      </w:pPr>
      <w:r>
        <w:rPr>
          <w:color w:val="231F20"/>
          <w:spacing w:val="-2"/>
          <w:w w:val="85"/>
          <w:sz w:val="17"/>
        </w:rPr>
        <w:t>males,</w:t>
      </w:r>
      <w:r>
        <w:rPr>
          <w:color w:val="231F20"/>
          <w:spacing w:val="-1"/>
          <w:sz w:val="17"/>
        </w:rPr>
        <w:t> </w:t>
      </w:r>
      <w:hyperlink w:history="true" w:anchor="_bookmark35">
        <w:r>
          <w:rPr>
            <w:color w:val="231F20"/>
            <w:spacing w:val="-2"/>
            <w:w w:val="85"/>
            <w:sz w:val="17"/>
          </w:rPr>
          <w:t>27,</w:t>
        </w:r>
        <w:r>
          <w:rPr>
            <w:color w:val="231F20"/>
            <w:spacing w:val="-1"/>
            <w:sz w:val="17"/>
          </w:rPr>
          <w:t> </w:t>
        </w:r>
      </w:hyperlink>
      <w:hyperlink w:history="true" w:anchor="_bookmark131">
        <w:r>
          <w:rPr>
            <w:color w:val="231F20"/>
            <w:spacing w:val="-2"/>
            <w:w w:val="85"/>
            <w:sz w:val="17"/>
          </w:rPr>
          <w:t>122,</w:t>
        </w:r>
        <w:r>
          <w:rPr>
            <w:color w:val="231F20"/>
            <w:sz w:val="17"/>
          </w:rPr>
          <w:t> </w:t>
        </w:r>
      </w:hyperlink>
      <w:hyperlink w:history="true" w:anchor="_bookmark236">
        <w:r>
          <w:rPr>
            <w:color w:val="231F20"/>
            <w:spacing w:val="-2"/>
            <w:w w:val="85"/>
            <w:sz w:val="17"/>
          </w:rPr>
          <w:t>225–226,</w:t>
        </w:r>
        <w:r>
          <w:rPr>
            <w:color w:val="231F20"/>
            <w:spacing w:val="-1"/>
            <w:sz w:val="17"/>
          </w:rPr>
          <w:t> </w:t>
        </w:r>
      </w:hyperlink>
      <w:hyperlink w:history="true" w:anchor="_bookmark241">
        <w:r>
          <w:rPr>
            <w:color w:val="231F20"/>
            <w:spacing w:val="-2"/>
            <w:w w:val="85"/>
            <w:sz w:val="17"/>
          </w:rPr>
          <w:t>231–23</w:t>
        </w:r>
      </w:hyperlink>
      <w:hyperlink w:history="true" w:anchor="_bookmark242">
        <w:r>
          <w:rPr>
            <w:color w:val="231F20"/>
            <w:spacing w:val="-2"/>
            <w:w w:val="85"/>
            <w:sz w:val="17"/>
          </w:rPr>
          <w:t>2,</w:t>
        </w:r>
        <w:r>
          <w:rPr>
            <w:color w:val="231F20"/>
            <w:sz w:val="17"/>
          </w:rPr>
          <w:t> </w:t>
        </w:r>
      </w:hyperlink>
      <w:hyperlink w:history="true" w:anchor="_bookmark294">
        <w:r>
          <w:rPr>
            <w:color w:val="231F20"/>
            <w:spacing w:val="-2"/>
            <w:w w:val="85"/>
            <w:sz w:val="17"/>
          </w:rPr>
          <w:t>283n24;</w:t>
        </w:r>
      </w:hyperlink>
    </w:p>
    <w:p>
      <w:pPr>
        <w:spacing w:line="214" w:lineRule="exact" w:before="0"/>
        <w:ind w:left="279" w:right="0" w:firstLine="0"/>
        <w:jc w:val="left"/>
        <w:rPr>
          <w:sz w:val="17"/>
        </w:rPr>
      </w:pPr>
      <w:r>
        <w:rPr>
          <w:color w:val="231F20"/>
          <w:w w:val="85"/>
          <w:sz w:val="17"/>
        </w:rPr>
        <w:t>cannibalistic,</w:t>
      </w:r>
      <w:r>
        <w:rPr>
          <w:color w:val="231F20"/>
          <w:spacing w:val="-5"/>
          <w:w w:val="85"/>
          <w:sz w:val="17"/>
        </w:rPr>
        <w:t> </w:t>
      </w:r>
      <w:hyperlink w:history="true" w:anchor="_bookmark21">
        <w:r>
          <w:rPr>
            <w:color w:val="231F20"/>
            <w:w w:val="85"/>
            <w:sz w:val="17"/>
          </w:rPr>
          <w:t>13,</w:t>
        </w:r>
        <w:r>
          <w:rPr>
            <w:color w:val="231F20"/>
            <w:spacing w:val="-4"/>
            <w:w w:val="85"/>
            <w:sz w:val="17"/>
          </w:rPr>
          <w:t> </w:t>
        </w:r>
      </w:hyperlink>
      <w:hyperlink w:history="true" w:anchor="_bookmark26">
        <w:r>
          <w:rPr>
            <w:color w:val="231F20"/>
            <w:w w:val="85"/>
            <w:sz w:val="17"/>
          </w:rPr>
          <w:t>18,</w:t>
        </w:r>
        <w:r>
          <w:rPr>
            <w:color w:val="231F20"/>
            <w:spacing w:val="-5"/>
            <w:w w:val="85"/>
            <w:sz w:val="17"/>
          </w:rPr>
          <w:t> </w:t>
        </w:r>
      </w:hyperlink>
      <w:hyperlink w:history="true" w:anchor="_bookmark38">
        <w:r>
          <w:rPr>
            <w:color w:val="231F20"/>
            <w:w w:val="85"/>
            <w:sz w:val="17"/>
          </w:rPr>
          <w:t>30;</w:t>
        </w:r>
        <w:r>
          <w:rPr>
            <w:color w:val="231F20"/>
            <w:spacing w:val="-4"/>
            <w:w w:val="85"/>
            <w:sz w:val="17"/>
          </w:rPr>
          <w:t> </w:t>
        </w:r>
      </w:hyperlink>
      <w:r>
        <w:rPr>
          <w:color w:val="231F20"/>
          <w:w w:val="85"/>
          <w:sz w:val="17"/>
        </w:rPr>
        <w:t>and</w:t>
      </w:r>
      <w:r>
        <w:rPr>
          <w:color w:val="231F20"/>
          <w:spacing w:val="-5"/>
          <w:w w:val="85"/>
          <w:sz w:val="17"/>
        </w:rPr>
        <w:t> </w:t>
      </w:r>
      <w:r>
        <w:rPr>
          <w:color w:val="231F20"/>
          <w:w w:val="85"/>
          <w:sz w:val="17"/>
        </w:rPr>
        <w:t>F.</w:t>
      </w:r>
      <w:r>
        <w:rPr>
          <w:color w:val="231F20"/>
          <w:spacing w:val="-4"/>
          <w:w w:val="85"/>
          <w:sz w:val="17"/>
        </w:rPr>
        <w:t> </w:t>
      </w:r>
      <w:r>
        <w:rPr>
          <w:color w:val="231F20"/>
          <w:spacing w:val="-2"/>
          <w:w w:val="85"/>
          <w:sz w:val="17"/>
        </w:rPr>
        <w:t>Douglass,</w:t>
      </w:r>
    </w:p>
    <w:p>
      <w:pPr>
        <w:spacing w:line="214" w:lineRule="exact" w:before="84"/>
        <w:ind w:left="280" w:right="0" w:firstLine="0"/>
        <w:jc w:val="left"/>
        <w:rPr>
          <w:sz w:val="17"/>
        </w:rPr>
      </w:pPr>
      <w:r>
        <w:rPr/>
        <w:br w:type="column"/>
      </w:r>
      <w:hyperlink w:history="true" w:anchor="_bookmark104">
        <w:r>
          <w:rPr>
            <w:color w:val="231F20"/>
            <w:w w:val="80"/>
            <w:sz w:val="17"/>
          </w:rPr>
          <w:t>95,</w:t>
        </w:r>
        <w:r>
          <w:rPr>
            <w:color w:val="231F20"/>
            <w:spacing w:val="-3"/>
            <w:sz w:val="17"/>
          </w:rPr>
          <w:t> </w:t>
        </w:r>
      </w:hyperlink>
      <w:hyperlink w:history="true" w:anchor="_bookmark122">
        <w:r>
          <w:rPr>
            <w:color w:val="231F20"/>
            <w:w w:val="80"/>
            <w:sz w:val="17"/>
          </w:rPr>
          <w:t>113–11</w:t>
        </w:r>
      </w:hyperlink>
      <w:hyperlink w:history="true" w:anchor="_bookmark123">
        <w:r>
          <w:rPr>
            <w:color w:val="231F20"/>
            <w:w w:val="80"/>
            <w:sz w:val="17"/>
          </w:rPr>
          <w:t>4,</w:t>
        </w:r>
        <w:r>
          <w:rPr>
            <w:color w:val="231F20"/>
            <w:spacing w:val="-3"/>
            <w:sz w:val="17"/>
          </w:rPr>
          <w:t> </w:t>
        </w:r>
      </w:hyperlink>
      <w:hyperlink w:history="true" w:anchor="_bookmark127">
        <w:r>
          <w:rPr>
            <w:color w:val="231F20"/>
            <w:w w:val="80"/>
            <w:sz w:val="17"/>
          </w:rPr>
          <w:t>118,</w:t>
        </w:r>
        <w:r>
          <w:rPr>
            <w:color w:val="231F20"/>
            <w:spacing w:val="-3"/>
            <w:sz w:val="17"/>
          </w:rPr>
          <w:t> </w:t>
        </w:r>
      </w:hyperlink>
      <w:hyperlink w:history="true" w:anchor="_bookmark130">
        <w:r>
          <w:rPr>
            <w:color w:val="231F20"/>
            <w:w w:val="80"/>
            <w:sz w:val="17"/>
          </w:rPr>
          <w:t>121,</w:t>
        </w:r>
        <w:r>
          <w:rPr>
            <w:color w:val="231F20"/>
            <w:spacing w:val="-3"/>
            <w:sz w:val="17"/>
          </w:rPr>
          <w:t> </w:t>
        </w:r>
      </w:hyperlink>
      <w:hyperlink w:history="true" w:anchor="_bookmark133">
        <w:r>
          <w:rPr>
            <w:color w:val="231F20"/>
            <w:w w:val="80"/>
            <w:sz w:val="17"/>
          </w:rPr>
          <w:t>12</w:t>
        </w:r>
      </w:hyperlink>
      <w:hyperlink w:history="true" w:anchor="_bookmark134">
        <w:r>
          <w:rPr>
            <w:color w:val="231F20"/>
            <w:w w:val="80"/>
            <w:sz w:val="17"/>
          </w:rPr>
          <w:t>4–125;</w:t>
        </w:r>
        <w:r>
          <w:rPr>
            <w:color w:val="231F20"/>
            <w:spacing w:val="-3"/>
            <w:sz w:val="17"/>
          </w:rPr>
          <w:t> </w:t>
        </w:r>
      </w:hyperlink>
      <w:r>
        <w:rPr>
          <w:color w:val="231F20"/>
          <w:w w:val="80"/>
          <w:sz w:val="17"/>
        </w:rPr>
        <w:t>emotional,</w:t>
      </w:r>
      <w:r>
        <w:rPr>
          <w:color w:val="231F20"/>
          <w:spacing w:val="-2"/>
          <w:sz w:val="17"/>
        </w:rPr>
        <w:t> </w:t>
      </w:r>
      <w:hyperlink w:history="true" w:anchor="_bookmark27">
        <w:r>
          <w:rPr>
            <w:color w:val="231F20"/>
            <w:spacing w:val="-5"/>
            <w:w w:val="80"/>
            <w:sz w:val="17"/>
          </w:rPr>
          <w:t>19;</w:t>
        </w:r>
      </w:hyperlink>
    </w:p>
    <w:p>
      <w:pPr>
        <w:spacing w:line="199" w:lineRule="exact" w:before="0"/>
        <w:ind w:left="280" w:right="0" w:firstLine="0"/>
        <w:jc w:val="left"/>
        <w:rPr>
          <w:sz w:val="17"/>
        </w:rPr>
      </w:pPr>
      <w:r>
        <w:rPr>
          <w:color w:val="231F20"/>
          <w:w w:val="85"/>
          <w:sz w:val="17"/>
        </w:rPr>
        <w:t>institutionalized,</w:t>
      </w:r>
      <w:r>
        <w:rPr>
          <w:color w:val="231F20"/>
          <w:spacing w:val="-3"/>
          <w:sz w:val="17"/>
        </w:rPr>
        <w:t> </w:t>
      </w:r>
      <w:hyperlink w:history="true" w:anchor="_bookmark14">
        <w:r>
          <w:rPr>
            <w:color w:val="231F20"/>
            <w:w w:val="85"/>
            <w:sz w:val="17"/>
          </w:rPr>
          <w:t>4–5,</w:t>
        </w:r>
        <w:r>
          <w:rPr>
            <w:color w:val="231F20"/>
            <w:spacing w:val="-2"/>
            <w:sz w:val="17"/>
          </w:rPr>
          <w:t> </w:t>
        </w:r>
      </w:hyperlink>
      <w:hyperlink w:history="true" w:anchor="_bookmark34">
        <w:r>
          <w:rPr>
            <w:color w:val="231F20"/>
            <w:w w:val="85"/>
            <w:sz w:val="17"/>
          </w:rPr>
          <w:t>26,</w:t>
        </w:r>
        <w:r>
          <w:rPr>
            <w:color w:val="231F20"/>
            <w:spacing w:val="-3"/>
            <w:sz w:val="17"/>
          </w:rPr>
          <w:t> </w:t>
        </w:r>
      </w:hyperlink>
      <w:hyperlink w:history="true" w:anchor="_bookmark87">
        <w:r>
          <w:rPr>
            <w:color w:val="231F20"/>
            <w:w w:val="85"/>
            <w:sz w:val="17"/>
          </w:rPr>
          <w:t>79,</w:t>
        </w:r>
        <w:r>
          <w:rPr>
            <w:color w:val="231F20"/>
            <w:spacing w:val="-2"/>
            <w:sz w:val="17"/>
          </w:rPr>
          <w:t> </w:t>
        </w:r>
      </w:hyperlink>
      <w:hyperlink w:history="true" w:anchor="_bookmark223">
        <w:r>
          <w:rPr>
            <w:color w:val="231F20"/>
            <w:w w:val="85"/>
            <w:sz w:val="17"/>
          </w:rPr>
          <w:t>213,</w:t>
        </w:r>
        <w:r>
          <w:rPr>
            <w:color w:val="231F20"/>
            <w:spacing w:val="-3"/>
            <w:sz w:val="17"/>
          </w:rPr>
          <w:t> </w:t>
        </w:r>
      </w:hyperlink>
      <w:hyperlink w:history="true" w:anchor="_bookmark230">
        <w:r>
          <w:rPr>
            <w:color w:val="231F20"/>
            <w:w w:val="85"/>
            <w:sz w:val="17"/>
          </w:rPr>
          <w:t>220;</w:t>
        </w:r>
        <w:r>
          <w:rPr>
            <w:color w:val="231F20"/>
            <w:spacing w:val="-2"/>
            <w:sz w:val="17"/>
          </w:rPr>
          <w:t> </w:t>
        </w:r>
      </w:hyperlink>
      <w:r>
        <w:rPr>
          <w:color w:val="231F20"/>
          <w:spacing w:val="-5"/>
          <w:w w:val="85"/>
          <w:sz w:val="17"/>
        </w:rPr>
        <w:t>and</w:t>
      </w:r>
    </w:p>
    <w:p>
      <w:pPr>
        <w:spacing w:line="199" w:lineRule="exact" w:before="0"/>
        <w:ind w:left="280" w:right="0" w:firstLine="0"/>
        <w:jc w:val="left"/>
        <w:rPr>
          <w:sz w:val="17"/>
        </w:rPr>
      </w:pPr>
      <w:r>
        <w:rPr>
          <w:color w:val="231F20"/>
          <w:spacing w:val="-2"/>
          <w:w w:val="85"/>
          <w:sz w:val="17"/>
        </w:rPr>
        <w:t>H.</w:t>
      </w:r>
      <w:r>
        <w:rPr>
          <w:color w:val="231F20"/>
          <w:spacing w:val="-3"/>
          <w:w w:val="85"/>
          <w:sz w:val="17"/>
        </w:rPr>
        <w:t> </w:t>
      </w:r>
      <w:r>
        <w:rPr>
          <w:color w:val="231F20"/>
          <w:spacing w:val="-2"/>
          <w:w w:val="85"/>
          <w:sz w:val="17"/>
        </w:rPr>
        <w:t>Jacobs,</w:t>
      </w:r>
      <w:r>
        <w:rPr>
          <w:color w:val="231F20"/>
          <w:spacing w:val="-8"/>
          <w:sz w:val="17"/>
        </w:rPr>
        <w:t> </w:t>
      </w:r>
      <w:hyperlink w:history="true" w:anchor="_bookmark139">
        <w:r>
          <w:rPr>
            <w:color w:val="231F20"/>
            <w:spacing w:val="-2"/>
            <w:w w:val="85"/>
            <w:sz w:val="17"/>
          </w:rPr>
          <w:t>130,</w:t>
        </w:r>
        <w:r>
          <w:rPr>
            <w:color w:val="231F20"/>
            <w:spacing w:val="-9"/>
            <w:sz w:val="17"/>
          </w:rPr>
          <w:t> </w:t>
        </w:r>
      </w:hyperlink>
      <w:hyperlink w:history="true" w:anchor="_bookmark153">
        <w:r>
          <w:rPr>
            <w:color w:val="231F20"/>
            <w:spacing w:val="-2"/>
            <w:w w:val="85"/>
            <w:sz w:val="17"/>
          </w:rPr>
          <w:t>144–1</w:t>
        </w:r>
      </w:hyperlink>
      <w:hyperlink w:history="true" w:anchor="_bookmark157">
        <w:r>
          <w:rPr>
            <w:color w:val="231F20"/>
            <w:spacing w:val="-2"/>
            <w:w w:val="85"/>
            <w:sz w:val="17"/>
          </w:rPr>
          <w:t>48,</w:t>
        </w:r>
        <w:r>
          <w:rPr>
            <w:color w:val="231F20"/>
            <w:spacing w:val="-8"/>
            <w:sz w:val="17"/>
          </w:rPr>
          <w:t> </w:t>
        </w:r>
      </w:hyperlink>
      <w:hyperlink w:history="true" w:anchor="_bookmark160">
        <w:r>
          <w:rPr>
            <w:color w:val="231F20"/>
            <w:spacing w:val="-2"/>
            <w:w w:val="85"/>
            <w:sz w:val="17"/>
          </w:rPr>
          <w:t>15</w:t>
        </w:r>
      </w:hyperlink>
      <w:r>
        <w:rPr>
          <w:color w:val="231F20"/>
          <w:spacing w:val="-2"/>
          <w:w w:val="85"/>
          <w:sz w:val="17"/>
        </w:rPr>
        <w:t>1–1</w:t>
      </w:r>
      <w:hyperlink w:history="true" w:anchor="_bookmark161">
        <w:r>
          <w:rPr>
            <w:color w:val="231F20"/>
            <w:spacing w:val="-2"/>
            <w:w w:val="85"/>
            <w:sz w:val="17"/>
          </w:rPr>
          <w:t>52,</w:t>
        </w:r>
        <w:r>
          <w:rPr>
            <w:color w:val="231F20"/>
            <w:spacing w:val="-9"/>
            <w:sz w:val="17"/>
          </w:rPr>
          <w:t> </w:t>
        </w:r>
      </w:hyperlink>
      <w:hyperlink w:history="true" w:anchor="_bookmark164">
        <w:r>
          <w:rPr>
            <w:color w:val="231F20"/>
            <w:spacing w:val="-2"/>
            <w:w w:val="85"/>
            <w:sz w:val="17"/>
          </w:rPr>
          <w:t>155,</w:t>
        </w:r>
        <w:r>
          <w:rPr>
            <w:color w:val="231F20"/>
            <w:spacing w:val="-8"/>
            <w:sz w:val="17"/>
          </w:rPr>
          <w:t> </w:t>
        </w:r>
      </w:hyperlink>
      <w:hyperlink w:history="true" w:anchor="_bookmark166">
        <w:r>
          <w:rPr>
            <w:color w:val="231F20"/>
            <w:spacing w:val="-4"/>
            <w:w w:val="85"/>
            <w:sz w:val="17"/>
          </w:rPr>
          <w:t>157,</w:t>
        </w:r>
      </w:hyperlink>
    </w:p>
    <w:p>
      <w:pPr>
        <w:spacing w:line="199" w:lineRule="exact" w:before="0"/>
        <w:ind w:left="280" w:right="0" w:firstLine="0"/>
        <w:jc w:val="left"/>
        <w:rPr>
          <w:sz w:val="17"/>
        </w:rPr>
      </w:pPr>
      <w:hyperlink w:history="true" w:anchor="_bookmark173">
        <w:r>
          <w:rPr>
            <w:color w:val="231F20"/>
            <w:spacing w:val="-4"/>
            <w:w w:val="90"/>
            <w:sz w:val="17"/>
          </w:rPr>
          <w:t>16</w:t>
        </w:r>
      </w:hyperlink>
      <w:hyperlink w:history="true" w:anchor="_bookmark174">
        <w:r>
          <w:rPr>
            <w:color w:val="231F20"/>
            <w:spacing w:val="-4"/>
            <w:w w:val="90"/>
            <w:sz w:val="17"/>
          </w:rPr>
          <w:t>4–165,</w:t>
        </w:r>
        <w:r>
          <w:rPr>
            <w:color w:val="231F20"/>
            <w:spacing w:val="-3"/>
            <w:sz w:val="17"/>
          </w:rPr>
          <w:t> </w:t>
        </w:r>
      </w:hyperlink>
      <w:hyperlink w:history="true" w:anchor="_bookmark179">
        <w:r>
          <w:rPr>
            <w:color w:val="231F20"/>
            <w:spacing w:val="-4"/>
            <w:w w:val="90"/>
            <w:sz w:val="17"/>
          </w:rPr>
          <w:t>170;</w:t>
        </w:r>
        <w:r>
          <w:rPr>
            <w:color w:val="231F20"/>
            <w:spacing w:val="-4"/>
            <w:sz w:val="17"/>
          </w:rPr>
          <w:t> </w:t>
        </w:r>
      </w:hyperlink>
      <w:r>
        <w:rPr>
          <w:color w:val="231F20"/>
          <w:spacing w:val="-4"/>
          <w:w w:val="90"/>
          <w:sz w:val="17"/>
        </w:rPr>
        <w:t>and</w:t>
      </w:r>
      <w:r>
        <w:rPr>
          <w:color w:val="231F20"/>
          <w:spacing w:val="-3"/>
          <w:sz w:val="17"/>
        </w:rPr>
        <w:t> </w:t>
      </w:r>
      <w:r>
        <w:rPr>
          <w:color w:val="231F20"/>
          <w:spacing w:val="-4"/>
          <w:w w:val="90"/>
          <w:sz w:val="17"/>
        </w:rPr>
        <w:t>T.</w:t>
      </w:r>
      <w:r>
        <w:rPr>
          <w:color w:val="231F20"/>
          <w:spacing w:val="-3"/>
          <w:sz w:val="17"/>
        </w:rPr>
        <w:t> </w:t>
      </w:r>
      <w:r>
        <w:rPr>
          <w:color w:val="231F20"/>
          <w:spacing w:val="-4"/>
          <w:w w:val="90"/>
          <w:sz w:val="17"/>
        </w:rPr>
        <w:t>Morrison,</w:t>
      </w:r>
      <w:r>
        <w:rPr>
          <w:color w:val="231F20"/>
          <w:spacing w:val="-3"/>
          <w:sz w:val="17"/>
        </w:rPr>
        <w:t> </w:t>
      </w:r>
      <w:hyperlink w:history="true" w:anchor="_bookmark230">
        <w:r>
          <w:rPr>
            <w:color w:val="231F20"/>
            <w:spacing w:val="-4"/>
            <w:w w:val="90"/>
            <w:sz w:val="17"/>
          </w:rPr>
          <w:t>220;</w:t>
        </w:r>
        <w:r>
          <w:rPr>
            <w:color w:val="231F20"/>
            <w:spacing w:val="-3"/>
            <w:sz w:val="17"/>
          </w:rPr>
          <w:t> </w:t>
        </w:r>
      </w:hyperlink>
      <w:r>
        <w:rPr>
          <w:color w:val="231F20"/>
          <w:spacing w:val="-4"/>
          <w:w w:val="90"/>
          <w:sz w:val="17"/>
        </w:rPr>
        <w:t>mother,</w:t>
      </w:r>
    </w:p>
    <w:p>
      <w:pPr>
        <w:spacing w:line="199" w:lineRule="exact" w:before="0"/>
        <w:ind w:left="280" w:right="0" w:firstLine="0"/>
        <w:jc w:val="left"/>
        <w:rPr>
          <w:sz w:val="17"/>
        </w:rPr>
      </w:pPr>
      <w:hyperlink w:history="true" w:anchor="_bookmark18">
        <w:r>
          <w:rPr>
            <w:color w:val="231F20"/>
            <w:spacing w:val="-2"/>
            <w:w w:val="85"/>
            <w:sz w:val="17"/>
          </w:rPr>
          <w:t>9,</w:t>
        </w:r>
        <w:r>
          <w:rPr>
            <w:color w:val="231F20"/>
            <w:spacing w:val="-8"/>
            <w:sz w:val="17"/>
          </w:rPr>
          <w:t> </w:t>
        </w:r>
      </w:hyperlink>
      <w:hyperlink w:history="true" w:anchor="_bookmark31">
        <w:r>
          <w:rPr>
            <w:color w:val="231F20"/>
            <w:spacing w:val="-2"/>
            <w:w w:val="85"/>
            <w:sz w:val="17"/>
          </w:rPr>
          <w:t>23,</w:t>
        </w:r>
        <w:r>
          <w:rPr>
            <w:color w:val="231F20"/>
            <w:spacing w:val="-8"/>
            <w:sz w:val="17"/>
          </w:rPr>
          <w:t> </w:t>
        </w:r>
      </w:hyperlink>
      <w:hyperlink w:history="true" w:anchor="_bookmark105">
        <w:r>
          <w:rPr>
            <w:color w:val="231F20"/>
            <w:spacing w:val="-2"/>
            <w:w w:val="85"/>
            <w:sz w:val="17"/>
          </w:rPr>
          <w:t>96,</w:t>
        </w:r>
        <w:r>
          <w:rPr>
            <w:color w:val="231F20"/>
            <w:spacing w:val="-7"/>
            <w:sz w:val="17"/>
          </w:rPr>
          <w:t> </w:t>
        </w:r>
      </w:hyperlink>
      <w:hyperlink w:history="true" w:anchor="_bookmark121">
        <w:r>
          <w:rPr>
            <w:color w:val="231F20"/>
            <w:spacing w:val="-2"/>
            <w:w w:val="85"/>
            <w:sz w:val="17"/>
          </w:rPr>
          <w:t>112,</w:t>
        </w:r>
        <w:r>
          <w:rPr>
            <w:color w:val="231F20"/>
            <w:spacing w:val="-8"/>
            <w:sz w:val="17"/>
          </w:rPr>
          <w:t> </w:t>
        </w:r>
      </w:hyperlink>
      <w:hyperlink w:history="true" w:anchor="_bookmark124">
        <w:r>
          <w:rPr>
            <w:color w:val="231F20"/>
            <w:spacing w:val="-2"/>
            <w:w w:val="85"/>
            <w:sz w:val="17"/>
          </w:rPr>
          <w:t>115,</w:t>
        </w:r>
        <w:r>
          <w:rPr>
            <w:color w:val="231F20"/>
            <w:spacing w:val="-7"/>
            <w:sz w:val="17"/>
          </w:rPr>
          <w:t> </w:t>
        </w:r>
      </w:hyperlink>
      <w:hyperlink w:history="true" w:anchor="_bookmark126">
        <w:r>
          <w:rPr>
            <w:color w:val="231F20"/>
            <w:spacing w:val="-2"/>
            <w:w w:val="85"/>
            <w:sz w:val="17"/>
          </w:rPr>
          <w:t>117,</w:t>
        </w:r>
        <w:r>
          <w:rPr>
            <w:color w:val="231F20"/>
            <w:spacing w:val="-8"/>
            <w:sz w:val="17"/>
          </w:rPr>
          <w:t> </w:t>
        </w:r>
      </w:hyperlink>
      <w:hyperlink w:history="true" w:anchor="_bookmark129">
        <w:r>
          <w:rPr>
            <w:color w:val="231F20"/>
            <w:spacing w:val="-2"/>
            <w:w w:val="85"/>
            <w:sz w:val="17"/>
          </w:rPr>
          <w:t>120,</w:t>
        </w:r>
        <w:r>
          <w:rPr>
            <w:color w:val="231F20"/>
            <w:spacing w:val="-7"/>
            <w:sz w:val="17"/>
          </w:rPr>
          <w:t> </w:t>
        </w:r>
      </w:hyperlink>
      <w:hyperlink w:history="true" w:anchor="_bookmark175">
        <w:r>
          <w:rPr>
            <w:color w:val="231F20"/>
            <w:spacing w:val="-2"/>
            <w:w w:val="85"/>
            <w:sz w:val="17"/>
          </w:rPr>
          <w:t>166</w:t>
        </w:r>
        <w:r>
          <w:rPr>
            <w:color w:val="231F20"/>
            <w:spacing w:val="-8"/>
            <w:sz w:val="17"/>
          </w:rPr>
          <w:t> </w:t>
        </w:r>
      </w:hyperlink>
      <w:r>
        <w:rPr>
          <w:color w:val="231F20"/>
          <w:spacing w:val="-2"/>
          <w:w w:val="85"/>
          <w:sz w:val="17"/>
        </w:rPr>
        <w:t>(</w:t>
      </w:r>
      <w:r>
        <w:rPr>
          <w:i/>
          <w:color w:val="231F20"/>
          <w:spacing w:val="-2"/>
          <w:w w:val="85"/>
          <w:sz w:val="17"/>
        </w:rPr>
        <w:t>see</w:t>
      </w:r>
      <w:r>
        <w:rPr>
          <w:i/>
          <w:color w:val="231F20"/>
          <w:spacing w:val="-7"/>
          <w:sz w:val="17"/>
        </w:rPr>
        <w:t> </w:t>
      </w:r>
      <w:r>
        <w:rPr>
          <w:i/>
          <w:color w:val="231F20"/>
          <w:spacing w:val="-2"/>
          <w:w w:val="85"/>
          <w:sz w:val="17"/>
        </w:rPr>
        <w:t>also</w:t>
      </w:r>
      <w:r>
        <w:rPr>
          <w:i/>
          <w:color w:val="231F20"/>
          <w:spacing w:val="-8"/>
          <w:sz w:val="17"/>
        </w:rPr>
        <w:t> </w:t>
      </w:r>
      <w:r>
        <w:rPr>
          <w:color w:val="231F20"/>
          <w:spacing w:val="-4"/>
          <w:w w:val="85"/>
          <w:sz w:val="17"/>
        </w:rPr>
        <w:t>Dou-</w:t>
      </w:r>
    </w:p>
    <w:p>
      <w:pPr>
        <w:spacing w:line="208" w:lineRule="auto" w:before="8"/>
        <w:ind w:left="279" w:right="143" w:firstLine="0"/>
        <w:jc w:val="left"/>
        <w:rPr>
          <w:sz w:val="17"/>
        </w:rPr>
      </w:pPr>
      <w:r>
        <w:rPr>
          <w:color w:val="231F20"/>
          <w:w w:val="90"/>
          <w:sz w:val="17"/>
        </w:rPr>
        <w:t>glass,</w:t>
      </w:r>
      <w:r>
        <w:rPr>
          <w:color w:val="231F20"/>
          <w:spacing w:val="-5"/>
          <w:w w:val="90"/>
          <w:sz w:val="17"/>
        </w:rPr>
        <w:t> </w:t>
      </w:r>
      <w:r>
        <w:rPr>
          <w:color w:val="231F20"/>
          <w:w w:val="90"/>
          <w:sz w:val="17"/>
        </w:rPr>
        <w:t>Frederick);</w:t>
      </w:r>
      <w:r>
        <w:rPr>
          <w:color w:val="231F20"/>
          <w:spacing w:val="-5"/>
          <w:w w:val="90"/>
          <w:sz w:val="17"/>
        </w:rPr>
        <w:t> </w:t>
      </w:r>
      <w:r>
        <w:rPr>
          <w:color w:val="231F20"/>
          <w:w w:val="90"/>
          <w:sz w:val="17"/>
        </w:rPr>
        <w:t>for</w:t>
      </w:r>
      <w:r>
        <w:rPr>
          <w:color w:val="231F20"/>
          <w:spacing w:val="-5"/>
          <w:w w:val="90"/>
          <w:sz w:val="17"/>
        </w:rPr>
        <w:t> </w:t>
      </w:r>
      <w:r>
        <w:rPr>
          <w:color w:val="231F20"/>
          <w:w w:val="90"/>
          <w:sz w:val="17"/>
        </w:rPr>
        <w:t>self,</w:t>
      </w:r>
      <w:r>
        <w:rPr>
          <w:color w:val="231F20"/>
          <w:spacing w:val="-5"/>
          <w:w w:val="90"/>
          <w:sz w:val="17"/>
        </w:rPr>
        <w:t> </w:t>
      </w:r>
      <w:hyperlink w:history="true" w:anchor="_bookmark249">
        <w:r>
          <w:rPr>
            <w:color w:val="231F20"/>
            <w:w w:val="90"/>
            <w:sz w:val="17"/>
          </w:rPr>
          <w:t>239;</w:t>
        </w:r>
        <w:r>
          <w:rPr>
            <w:color w:val="231F20"/>
            <w:spacing w:val="-5"/>
            <w:w w:val="90"/>
            <w:sz w:val="17"/>
          </w:rPr>
          <w:t> </w:t>
        </w:r>
      </w:hyperlink>
      <w:r>
        <w:rPr>
          <w:color w:val="231F20"/>
          <w:w w:val="90"/>
          <w:sz w:val="17"/>
        </w:rPr>
        <w:t>for</w:t>
      </w:r>
      <w:r>
        <w:rPr>
          <w:color w:val="231F20"/>
          <w:spacing w:val="-5"/>
          <w:w w:val="90"/>
          <w:sz w:val="17"/>
        </w:rPr>
        <w:t> </w:t>
      </w:r>
      <w:r>
        <w:rPr>
          <w:color w:val="231F20"/>
          <w:w w:val="90"/>
          <w:sz w:val="17"/>
        </w:rPr>
        <w:t>soul,</w:t>
      </w:r>
      <w:r>
        <w:rPr>
          <w:color w:val="231F20"/>
          <w:spacing w:val="-5"/>
          <w:w w:val="90"/>
          <w:sz w:val="17"/>
        </w:rPr>
        <w:t> </w:t>
      </w:r>
      <w:hyperlink w:history="true" w:anchor="_bookmark57">
        <w:r>
          <w:rPr>
            <w:color w:val="231F20"/>
            <w:w w:val="90"/>
            <w:sz w:val="17"/>
          </w:rPr>
          <w:t>49</w:t>
        </w:r>
      </w:hyperlink>
      <w:r>
        <w:rPr>
          <w:color w:val="231F20"/>
          <w:w w:val="90"/>
          <w:sz w:val="17"/>
        </w:rPr>
        <w:t>;</w:t>
      </w:r>
      <w:r>
        <w:rPr>
          <w:color w:val="231F20"/>
          <w:sz w:val="17"/>
        </w:rPr>
        <w:t> </w:t>
      </w:r>
      <w:r>
        <w:rPr>
          <w:color w:val="231F20"/>
          <w:spacing w:val="-2"/>
          <w:w w:val="90"/>
          <w:sz w:val="17"/>
        </w:rPr>
        <w:t>white,</w:t>
      </w:r>
      <w:r>
        <w:rPr>
          <w:color w:val="231F20"/>
          <w:spacing w:val="-5"/>
          <w:w w:val="90"/>
          <w:sz w:val="17"/>
        </w:rPr>
        <w:t> </w:t>
      </w:r>
      <w:hyperlink w:history="true" w:anchor="_bookmark17">
        <w:r>
          <w:rPr>
            <w:color w:val="231F20"/>
            <w:spacing w:val="-2"/>
            <w:w w:val="90"/>
            <w:sz w:val="17"/>
          </w:rPr>
          <w:t>7–8,</w:t>
        </w:r>
        <w:r>
          <w:rPr>
            <w:color w:val="231F20"/>
            <w:spacing w:val="-5"/>
            <w:w w:val="90"/>
            <w:sz w:val="17"/>
          </w:rPr>
          <w:t> </w:t>
        </w:r>
      </w:hyperlink>
      <w:hyperlink w:history="true" w:anchor="_bookmark25">
        <w:r>
          <w:rPr>
            <w:color w:val="231F20"/>
            <w:spacing w:val="-2"/>
            <w:w w:val="90"/>
            <w:sz w:val="17"/>
          </w:rPr>
          <w:t>17,</w:t>
        </w:r>
        <w:r>
          <w:rPr>
            <w:color w:val="231F20"/>
            <w:spacing w:val="-4"/>
            <w:w w:val="90"/>
            <w:sz w:val="17"/>
          </w:rPr>
          <w:t> </w:t>
        </w:r>
      </w:hyperlink>
      <w:hyperlink w:history="true" w:anchor="_bookmark77">
        <w:r>
          <w:rPr>
            <w:color w:val="231F20"/>
            <w:spacing w:val="-2"/>
            <w:w w:val="90"/>
            <w:sz w:val="17"/>
          </w:rPr>
          <w:t>69,</w:t>
        </w:r>
        <w:r>
          <w:rPr>
            <w:color w:val="231F20"/>
            <w:spacing w:val="-5"/>
            <w:w w:val="90"/>
            <w:sz w:val="17"/>
          </w:rPr>
          <w:t> </w:t>
        </w:r>
      </w:hyperlink>
      <w:hyperlink w:history="true" w:anchor="_bookmark93">
        <w:r>
          <w:rPr>
            <w:color w:val="231F20"/>
            <w:spacing w:val="-2"/>
            <w:w w:val="90"/>
            <w:sz w:val="17"/>
          </w:rPr>
          <w:t>8</w:t>
        </w:r>
      </w:hyperlink>
      <w:hyperlink w:history="true" w:anchor="_bookmark94">
        <w:r>
          <w:rPr>
            <w:color w:val="231F20"/>
            <w:spacing w:val="-2"/>
            <w:w w:val="90"/>
            <w:sz w:val="17"/>
          </w:rPr>
          <w:t>5–86,</w:t>
        </w:r>
        <w:r>
          <w:rPr>
            <w:color w:val="231F20"/>
            <w:spacing w:val="-4"/>
            <w:w w:val="90"/>
            <w:sz w:val="17"/>
          </w:rPr>
          <w:t> </w:t>
        </w:r>
      </w:hyperlink>
      <w:hyperlink w:history="true" w:anchor="_bookmark97">
        <w:r>
          <w:rPr>
            <w:color w:val="231F20"/>
            <w:spacing w:val="-2"/>
            <w:w w:val="90"/>
            <w:sz w:val="17"/>
          </w:rPr>
          <w:t>88–89,</w:t>
        </w:r>
        <w:r>
          <w:rPr>
            <w:color w:val="231F20"/>
            <w:spacing w:val="-5"/>
            <w:w w:val="90"/>
            <w:sz w:val="17"/>
          </w:rPr>
          <w:t> </w:t>
        </w:r>
      </w:hyperlink>
      <w:hyperlink w:history="true" w:anchor="_bookmark102">
        <w:r>
          <w:rPr>
            <w:color w:val="231F20"/>
            <w:spacing w:val="-2"/>
            <w:w w:val="90"/>
            <w:sz w:val="17"/>
          </w:rPr>
          <w:t>94,</w:t>
        </w:r>
        <w:r>
          <w:rPr>
            <w:color w:val="231F20"/>
            <w:spacing w:val="-4"/>
            <w:w w:val="90"/>
            <w:sz w:val="17"/>
          </w:rPr>
          <w:t> </w:t>
        </w:r>
      </w:hyperlink>
      <w:hyperlink w:history="true" w:anchor="_bookmark111">
        <w:r>
          <w:rPr>
            <w:color w:val="231F20"/>
            <w:spacing w:val="-2"/>
            <w:w w:val="90"/>
            <w:sz w:val="17"/>
          </w:rPr>
          <w:t>102,</w:t>
        </w:r>
        <w:r>
          <w:rPr>
            <w:color w:val="231F20"/>
            <w:spacing w:val="-5"/>
            <w:w w:val="90"/>
            <w:sz w:val="17"/>
          </w:rPr>
          <w:t> </w:t>
        </w:r>
      </w:hyperlink>
      <w:hyperlink w:history="true" w:anchor="_bookmark136">
        <w:r>
          <w:rPr>
            <w:color w:val="231F20"/>
            <w:spacing w:val="-7"/>
            <w:w w:val="90"/>
            <w:sz w:val="17"/>
          </w:rPr>
          <w:t>127,</w:t>
        </w:r>
      </w:hyperlink>
    </w:p>
    <w:p>
      <w:pPr>
        <w:spacing w:line="208" w:lineRule="auto" w:before="0"/>
        <w:ind w:left="119" w:right="0" w:firstLine="159"/>
        <w:jc w:val="left"/>
        <w:rPr>
          <w:sz w:val="17"/>
        </w:rPr>
      </w:pPr>
      <w:hyperlink w:history="true" w:anchor="_bookmark182">
        <w:r>
          <w:rPr>
            <w:color w:val="231F20"/>
            <w:spacing w:val="-2"/>
            <w:w w:val="90"/>
            <w:sz w:val="17"/>
          </w:rPr>
          <w:t>172–7</w:t>
        </w:r>
      </w:hyperlink>
      <w:hyperlink w:history="true" w:anchor="_bookmark183">
        <w:r>
          <w:rPr>
            <w:color w:val="231F20"/>
            <w:spacing w:val="-2"/>
            <w:w w:val="90"/>
            <w:sz w:val="17"/>
          </w:rPr>
          <w:t>3,</w:t>
        </w:r>
        <w:r>
          <w:rPr>
            <w:color w:val="231F20"/>
            <w:spacing w:val="-5"/>
            <w:w w:val="90"/>
            <w:sz w:val="17"/>
          </w:rPr>
          <w:t> </w:t>
        </w:r>
      </w:hyperlink>
      <w:hyperlink w:history="true" w:anchor="_bookmark206">
        <w:r>
          <w:rPr>
            <w:color w:val="231F20"/>
            <w:spacing w:val="-2"/>
            <w:w w:val="90"/>
            <w:sz w:val="17"/>
          </w:rPr>
          <w:t>196,</w:t>
        </w:r>
        <w:r>
          <w:rPr>
            <w:color w:val="231F20"/>
            <w:spacing w:val="-5"/>
            <w:w w:val="90"/>
            <w:sz w:val="17"/>
          </w:rPr>
          <w:t> </w:t>
        </w:r>
      </w:hyperlink>
      <w:hyperlink w:history="true" w:anchor="_bookmark214">
        <w:r>
          <w:rPr>
            <w:color w:val="231F20"/>
            <w:spacing w:val="-2"/>
            <w:w w:val="90"/>
            <w:sz w:val="17"/>
          </w:rPr>
          <w:t>204,</w:t>
        </w:r>
        <w:r>
          <w:rPr>
            <w:color w:val="231F20"/>
            <w:spacing w:val="-5"/>
            <w:w w:val="90"/>
            <w:sz w:val="17"/>
          </w:rPr>
          <w:t> </w:t>
        </w:r>
      </w:hyperlink>
      <w:hyperlink w:history="true" w:anchor="_bookmark296">
        <w:r>
          <w:rPr>
            <w:color w:val="231F20"/>
            <w:spacing w:val="-2"/>
            <w:w w:val="90"/>
            <w:sz w:val="17"/>
          </w:rPr>
          <w:t>285n36.</w:t>
        </w:r>
        <w:r>
          <w:rPr>
            <w:color w:val="231F20"/>
            <w:spacing w:val="-5"/>
            <w:w w:val="90"/>
            <w:sz w:val="17"/>
          </w:rPr>
          <w:t> </w:t>
        </w:r>
      </w:hyperlink>
      <w:r>
        <w:rPr>
          <w:i/>
          <w:color w:val="231F20"/>
          <w:spacing w:val="-2"/>
          <w:w w:val="90"/>
          <w:sz w:val="17"/>
        </w:rPr>
        <w:t>See</w:t>
      </w:r>
      <w:r>
        <w:rPr>
          <w:i/>
          <w:color w:val="231F20"/>
          <w:spacing w:val="-5"/>
          <w:w w:val="90"/>
          <w:sz w:val="17"/>
        </w:rPr>
        <w:t> </w:t>
      </w:r>
      <w:r>
        <w:rPr>
          <w:i/>
          <w:color w:val="231F20"/>
          <w:spacing w:val="-2"/>
          <w:w w:val="90"/>
          <w:sz w:val="17"/>
        </w:rPr>
        <w:t>also</w:t>
      </w:r>
      <w:r>
        <w:rPr>
          <w:i/>
          <w:color w:val="231F20"/>
          <w:spacing w:val="-5"/>
          <w:w w:val="90"/>
          <w:sz w:val="17"/>
        </w:rPr>
        <w:t> </w:t>
      </w:r>
      <w:r>
        <w:rPr>
          <w:color w:val="231F20"/>
          <w:spacing w:val="-2"/>
          <w:w w:val="90"/>
          <w:sz w:val="17"/>
        </w:rPr>
        <w:t>starvation</w:t>
      </w:r>
      <w:r>
        <w:rPr>
          <w:color w:val="231F20"/>
          <w:w w:val="95"/>
          <w:sz w:val="17"/>
        </w:rPr>
        <w:t> Hurston,</w:t>
      </w:r>
      <w:r>
        <w:rPr>
          <w:color w:val="231F20"/>
          <w:spacing w:val="-5"/>
          <w:w w:val="95"/>
          <w:sz w:val="17"/>
        </w:rPr>
        <w:t> </w:t>
      </w:r>
      <w:r>
        <w:rPr>
          <w:color w:val="231F20"/>
          <w:w w:val="95"/>
          <w:sz w:val="17"/>
        </w:rPr>
        <w:t>Zora</w:t>
      </w:r>
      <w:r>
        <w:rPr>
          <w:color w:val="231F20"/>
          <w:spacing w:val="-5"/>
          <w:w w:val="95"/>
          <w:sz w:val="17"/>
        </w:rPr>
        <w:t> </w:t>
      </w:r>
      <w:r>
        <w:rPr>
          <w:color w:val="231F20"/>
          <w:w w:val="95"/>
          <w:sz w:val="17"/>
        </w:rPr>
        <w:t>Neale,</w:t>
      </w:r>
      <w:r>
        <w:rPr>
          <w:color w:val="231F20"/>
          <w:spacing w:val="-5"/>
          <w:w w:val="95"/>
          <w:sz w:val="17"/>
        </w:rPr>
        <w:t> </w:t>
      </w:r>
      <w:hyperlink w:history="true" w:anchor="_bookmark232">
        <w:r>
          <w:rPr>
            <w:color w:val="231F20"/>
            <w:w w:val="95"/>
            <w:sz w:val="17"/>
          </w:rPr>
          <w:t>222,</w:t>
        </w:r>
        <w:r>
          <w:rPr>
            <w:color w:val="231F20"/>
            <w:spacing w:val="-5"/>
            <w:w w:val="95"/>
            <w:sz w:val="17"/>
          </w:rPr>
          <w:t> </w:t>
        </w:r>
      </w:hyperlink>
      <w:hyperlink w:history="true" w:anchor="_bookmark287">
        <w:r>
          <w:rPr>
            <w:color w:val="231F20"/>
            <w:w w:val="95"/>
            <w:sz w:val="17"/>
          </w:rPr>
          <w:t>276n57,</w:t>
        </w:r>
        <w:r>
          <w:rPr>
            <w:color w:val="231F20"/>
            <w:spacing w:val="-5"/>
            <w:w w:val="95"/>
            <w:sz w:val="17"/>
          </w:rPr>
          <w:t> </w:t>
        </w:r>
      </w:hyperlink>
      <w:hyperlink w:history="true" w:anchor="_bookmark295">
        <w:r>
          <w:rPr>
            <w:color w:val="231F20"/>
            <w:w w:val="95"/>
            <w:sz w:val="17"/>
          </w:rPr>
          <w:t>284n30</w:t>
        </w:r>
      </w:hyperlink>
    </w:p>
    <w:p>
      <w:pPr>
        <w:spacing w:line="214" w:lineRule="exact" w:before="174"/>
        <w:ind w:left="119" w:right="0" w:firstLine="0"/>
        <w:jc w:val="left"/>
        <w:rPr>
          <w:sz w:val="17"/>
        </w:rPr>
      </w:pPr>
      <w:r>
        <w:rPr>
          <w:color w:val="231F20"/>
          <w:spacing w:val="-2"/>
          <w:w w:val="90"/>
          <w:sz w:val="17"/>
        </w:rPr>
        <w:t>J.</w:t>
      </w:r>
      <w:r>
        <w:rPr>
          <w:color w:val="231F20"/>
          <w:spacing w:val="-4"/>
          <w:w w:val="90"/>
          <w:sz w:val="17"/>
        </w:rPr>
        <w:t> </w:t>
      </w:r>
      <w:r>
        <w:rPr>
          <w:color w:val="231F20"/>
          <w:spacing w:val="-2"/>
          <w:w w:val="90"/>
          <w:sz w:val="17"/>
        </w:rPr>
        <w:t>G.</w:t>
      </w:r>
      <w:r>
        <w:rPr>
          <w:color w:val="231F20"/>
          <w:spacing w:val="-3"/>
          <w:w w:val="90"/>
          <w:sz w:val="17"/>
        </w:rPr>
        <w:t> </w:t>
      </w:r>
      <w:r>
        <w:rPr>
          <w:color w:val="231F20"/>
          <w:spacing w:val="-2"/>
          <w:w w:val="90"/>
          <w:sz w:val="17"/>
        </w:rPr>
        <w:t>W.,</w:t>
      </w:r>
      <w:r>
        <w:rPr>
          <w:color w:val="231F20"/>
          <w:spacing w:val="-3"/>
          <w:w w:val="90"/>
          <w:sz w:val="17"/>
        </w:rPr>
        <w:t> </w:t>
      </w:r>
      <w:hyperlink w:history="true" w:anchor="_bookmark75">
        <w:r>
          <w:rPr>
            <w:color w:val="231F20"/>
            <w:spacing w:val="-2"/>
            <w:w w:val="90"/>
            <w:sz w:val="17"/>
          </w:rPr>
          <w:t>67,</w:t>
        </w:r>
        <w:r>
          <w:rPr>
            <w:color w:val="231F20"/>
            <w:spacing w:val="-3"/>
            <w:w w:val="90"/>
            <w:sz w:val="17"/>
          </w:rPr>
          <w:t> </w:t>
        </w:r>
      </w:hyperlink>
      <w:hyperlink w:history="true" w:anchor="_bookmark263">
        <w:r>
          <w:rPr>
            <w:color w:val="231F20"/>
            <w:spacing w:val="-2"/>
            <w:w w:val="90"/>
            <w:sz w:val="17"/>
          </w:rPr>
          <w:t>252n19</w:t>
        </w:r>
      </w:hyperlink>
    </w:p>
    <w:p>
      <w:pPr>
        <w:spacing w:line="208" w:lineRule="auto" w:before="8"/>
        <w:ind w:left="279" w:right="0" w:hanging="160"/>
        <w:jc w:val="left"/>
        <w:rPr>
          <w:sz w:val="17"/>
        </w:rPr>
      </w:pPr>
      <w:r>
        <w:rPr>
          <w:color w:val="231F20"/>
          <w:spacing w:val="-2"/>
          <w:w w:val="95"/>
          <w:sz w:val="17"/>
        </w:rPr>
        <w:t>Jacobs,</w:t>
      </w:r>
      <w:r>
        <w:rPr>
          <w:color w:val="231F20"/>
          <w:spacing w:val="-3"/>
          <w:w w:val="95"/>
          <w:sz w:val="17"/>
        </w:rPr>
        <w:t> </w:t>
      </w:r>
      <w:r>
        <w:rPr>
          <w:color w:val="231F20"/>
          <w:spacing w:val="-2"/>
          <w:w w:val="95"/>
          <w:sz w:val="17"/>
        </w:rPr>
        <w:t>Harriet,</w:t>
      </w:r>
      <w:r>
        <w:rPr>
          <w:color w:val="231F20"/>
          <w:spacing w:val="-3"/>
          <w:w w:val="95"/>
          <w:sz w:val="17"/>
        </w:rPr>
        <w:t> </w:t>
      </w:r>
      <w:hyperlink w:history="true" w:anchor="_bookmark16">
        <w:r>
          <w:rPr>
            <w:color w:val="231F20"/>
            <w:spacing w:val="-2"/>
            <w:w w:val="95"/>
            <w:sz w:val="17"/>
          </w:rPr>
          <w:t>7,</w:t>
        </w:r>
        <w:r>
          <w:rPr>
            <w:color w:val="231F20"/>
            <w:spacing w:val="-3"/>
            <w:w w:val="95"/>
            <w:sz w:val="17"/>
          </w:rPr>
          <w:t> </w:t>
        </w:r>
      </w:hyperlink>
      <w:hyperlink w:history="true" w:anchor="_bookmark33">
        <w:r>
          <w:rPr>
            <w:color w:val="231F20"/>
            <w:spacing w:val="-2"/>
            <w:w w:val="95"/>
            <w:sz w:val="17"/>
          </w:rPr>
          <w:t>25,</w:t>
        </w:r>
        <w:r>
          <w:rPr>
            <w:color w:val="231F20"/>
            <w:spacing w:val="-3"/>
            <w:w w:val="95"/>
            <w:sz w:val="17"/>
          </w:rPr>
          <w:t> </w:t>
        </w:r>
      </w:hyperlink>
      <w:hyperlink w:history="true" w:anchor="_bookmark243">
        <w:r>
          <w:rPr>
            <w:color w:val="231F20"/>
            <w:spacing w:val="-2"/>
            <w:w w:val="95"/>
            <w:sz w:val="17"/>
          </w:rPr>
          <w:t>233,</w:t>
        </w:r>
        <w:r>
          <w:rPr>
            <w:color w:val="231F20"/>
            <w:spacing w:val="-3"/>
            <w:w w:val="95"/>
            <w:sz w:val="17"/>
          </w:rPr>
          <w:t> </w:t>
        </w:r>
      </w:hyperlink>
      <w:hyperlink w:history="true" w:anchor="_bookmark253">
        <w:r>
          <w:rPr>
            <w:color w:val="231F20"/>
            <w:spacing w:val="-2"/>
            <w:w w:val="95"/>
            <w:sz w:val="17"/>
          </w:rPr>
          <w:t>242n13,</w:t>
        </w:r>
        <w:r>
          <w:rPr>
            <w:color w:val="231F20"/>
            <w:spacing w:val="-3"/>
            <w:w w:val="95"/>
            <w:sz w:val="17"/>
          </w:rPr>
          <w:t> </w:t>
        </w:r>
      </w:hyperlink>
      <w:hyperlink w:history="true" w:anchor="_bookmark262">
        <w:r>
          <w:rPr>
            <w:color w:val="231F20"/>
            <w:spacing w:val="-2"/>
            <w:w w:val="95"/>
            <w:sz w:val="17"/>
          </w:rPr>
          <w:t>251n6,</w:t>
        </w:r>
      </w:hyperlink>
      <w:r>
        <w:rPr>
          <w:color w:val="231F20"/>
          <w:sz w:val="17"/>
        </w:rPr>
        <w:t> </w:t>
      </w:r>
      <w:hyperlink w:history="true" w:anchor="_bookmark263">
        <w:r>
          <w:rPr>
            <w:color w:val="231F20"/>
            <w:spacing w:val="-2"/>
            <w:w w:val="90"/>
            <w:sz w:val="17"/>
          </w:rPr>
          <w:t>252n14, </w:t>
        </w:r>
      </w:hyperlink>
      <w:hyperlink w:history="true" w:anchor="_bookmark278">
        <w:r>
          <w:rPr>
            <w:color w:val="231F20"/>
            <w:spacing w:val="-2"/>
            <w:w w:val="90"/>
            <w:sz w:val="17"/>
          </w:rPr>
          <w:t>267n51, </w:t>
        </w:r>
      </w:hyperlink>
      <w:hyperlink w:history="true" w:anchor="_bookmark280">
        <w:r>
          <w:rPr>
            <w:color w:val="231F20"/>
            <w:spacing w:val="-2"/>
            <w:w w:val="90"/>
            <w:sz w:val="17"/>
          </w:rPr>
          <w:t>269n91, </w:t>
        </w:r>
      </w:hyperlink>
      <w:hyperlink w:history="true" w:anchor="_bookmark294">
        <w:r>
          <w:rPr>
            <w:color w:val="231F20"/>
            <w:spacing w:val="-2"/>
            <w:w w:val="90"/>
            <w:sz w:val="17"/>
          </w:rPr>
          <w:t>283n25; </w:t>
        </w:r>
      </w:hyperlink>
      <w:r>
        <w:rPr>
          <w:color w:val="231F20"/>
          <w:spacing w:val="-2"/>
          <w:w w:val="90"/>
          <w:sz w:val="17"/>
        </w:rPr>
        <w:t>and con-</w:t>
      </w:r>
    </w:p>
    <w:p>
      <w:pPr>
        <w:spacing w:line="190" w:lineRule="exact" w:before="0"/>
        <w:ind w:left="279" w:right="0" w:firstLine="0"/>
        <w:jc w:val="left"/>
        <w:rPr>
          <w:sz w:val="17"/>
        </w:rPr>
      </w:pPr>
      <w:r>
        <w:rPr>
          <w:color w:val="231F20"/>
          <w:w w:val="85"/>
          <w:sz w:val="17"/>
        </w:rPr>
        <w:t>sumption,</w:t>
      </w:r>
      <w:r>
        <w:rPr>
          <w:color w:val="231F20"/>
          <w:spacing w:val="-4"/>
          <w:sz w:val="17"/>
        </w:rPr>
        <w:t> </w:t>
      </w:r>
      <w:hyperlink w:history="true" w:anchor="_bookmark21">
        <w:r>
          <w:rPr>
            <w:color w:val="231F20"/>
            <w:w w:val="85"/>
            <w:sz w:val="17"/>
          </w:rPr>
          <w:t>13,</w:t>
        </w:r>
        <w:r>
          <w:rPr>
            <w:color w:val="231F20"/>
            <w:spacing w:val="-3"/>
            <w:sz w:val="17"/>
          </w:rPr>
          <w:t> </w:t>
        </w:r>
      </w:hyperlink>
      <w:hyperlink w:history="true" w:anchor="_bookmark34">
        <w:r>
          <w:rPr>
            <w:color w:val="231F20"/>
            <w:w w:val="85"/>
            <w:sz w:val="17"/>
          </w:rPr>
          <w:t>26,</w:t>
        </w:r>
        <w:r>
          <w:rPr>
            <w:color w:val="231F20"/>
            <w:spacing w:val="-3"/>
            <w:sz w:val="17"/>
          </w:rPr>
          <w:t> </w:t>
        </w:r>
      </w:hyperlink>
      <w:hyperlink w:history="true" w:anchor="_bookmark138">
        <w:r>
          <w:rPr>
            <w:color w:val="231F20"/>
            <w:w w:val="85"/>
            <w:sz w:val="17"/>
          </w:rPr>
          <w:t>129</w:t>
        </w:r>
        <w:r>
          <w:rPr>
            <w:color w:val="231F20"/>
            <w:spacing w:val="-4"/>
            <w:sz w:val="17"/>
          </w:rPr>
          <w:t> </w:t>
        </w:r>
      </w:hyperlink>
      <w:hyperlink w:history="true" w:anchor="_bookmark150">
        <w:r>
          <w:rPr>
            <w:color w:val="231F20"/>
            <w:w w:val="85"/>
            <w:sz w:val="17"/>
          </w:rPr>
          <w:t>14</w:t>
        </w:r>
      </w:hyperlink>
      <w:r>
        <w:rPr>
          <w:color w:val="231F20"/>
          <w:w w:val="85"/>
          <w:sz w:val="17"/>
        </w:rPr>
        <w:t>1–1</w:t>
      </w:r>
      <w:hyperlink w:history="true" w:anchor="_bookmark153">
        <w:r>
          <w:rPr>
            <w:color w:val="231F20"/>
            <w:w w:val="85"/>
            <w:sz w:val="17"/>
          </w:rPr>
          <w:t>44,</w:t>
        </w:r>
        <w:r>
          <w:rPr>
            <w:color w:val="231F20"/>
            <w:spacing w:val="-3"/>
            <w:sz w:val="17"/>
          </w:rPr>
          <w:t> </w:t>
        </w:r>
      </w:hyperlink>
      <w:hyperlink w:history="true" w:anchor="_bookmark174">
        <w:r>
          <w:rPr>
            <w:color w:val="231F20"/>
            <w:w w:val="85"/>
            <w:sz w:val="17"/>
          </w:rPr>
          <w:t>165</w:t>
        </w:r>
        <w:r>
          <w:rPr>
            <w:color w:val="231F20"/>
            <w:spacing w:val="-3"/>
            <w:sz w:val="17"/>
          </w:rPr>
          <w:t> </w:t>
        </w:r>
      </w:hyperlink>
      <w:hyperlink w:history="true" w:anchor="_bookmark179">
        <w:r>
          <w:rPr>
            <w:color w:val="231F20"/>
            <w:w w:val="85"/>
            <w:sz w:val="17"/>
          </w:rPr>
          <w:t>170;</w:t>
        </w:r>
        <w:r>
          <w:rPr>
            <w:color w:val="231F20"/>
            <w:spacing w:val="-3"/>
            <w:sz w:val="17"/>
          </w:rPr>
          <w:t> </w:t>
        </w:r>
      </w:hyperlink>
      <w:r>
        <w:rPr>
          <w:color w:val="231F20"/>
          <w:spacing w:val="-5"/>
          <w:w w:val="85"/>
          <w:sz w:val="17"/>
        </w:rPr>
        <w:t>and</w:t>
      </w:r>
    </w:p>
    <w:p>
      <w:pPr>
        <w:spacing w:line="199" w:lineRule="exact" w:before="0"/>
        <w:ind w:left="279" w:right="0" w:firstLine="0"/>
        <w:jc w:val="left"/>
        <w:rPr>
          <w:sz w:val="17"/>
        </w:rPr>
      </w:pPr>
      <w:r>
        <w:rPr>
          <w:color w:val="231F20"/>
          <w:w w:val="85"/>
          <w:sz w:val="17"/>
        </w:rPr>
        <w:t>masculinity,</w:t>
      </w:r>
      <w:r>
        <w:rPr>
          <w:color w:val="231F20"/>
          <w:spacing w:val="-2"/>
          <w:sz w:val="17"/>
        </w:rPr>
        <w:t> </w:t>
      </w:r>
      <w:hyperlink w:history="true" w:anchor="_bookmark148">
        <w:r>
          <w:rPr>
            <w:color w:val="231F20"/>
            <w:w w:val="85"/>
            <w:sz w:val="17"/>
          </w:rPr>
          <w:t>137–139;</w:t>
        </w:r>
        <w:r>
          <w:rPr>
            <w:color w:val="231F20"/>
            <w:spacing w:val="-1"/>
            <w:sz w:val="17"/>
          </w:rPr>
          <w:t> </w:t>
        </w:r>
      </w:hyperlink>
      <w:r>
        <w:rPr>
          <w:color w:val="231F20"/>
          <w:w w:val="85"/>
          <w:sz w:val="17"/>
        </w:rPr>
        <w:t>and</w:t>
      </w:r>
      <w:r>
        <w:rPr>
          <w:color w:val="231F20"/>
          <w:spacing w:val="-1"/>
          <w:sz w:val="17"/>
        </w:rPr>
        <w:t> </w:t>
      </w:r>
      <w:r>
        <w:rPr>
          <w:color w:val="231F20"/>
          <w:w w:val="85"/>
          <w:sz w:val="17"/>
        </w:rPr>
        <w:t>rape,</w:t>
      </w:r>
      <w:r>
        <w:rPr>
          <w:color w:val="231F20"/>
          <w:spacing w:val="-2"/>
          <w:sz w:val="17"/>
        </w:rPr>
        <w:t> </w:t>
      </w:r>
      <w:hyperlink w:history="true" w:anchor="_bookmark162">
        <w:r>
          <w:rPr>
            <w:color w:val="231F20"/>
            <w:spacing w:val="-2"/>
            <w:w w:val="85"/>
            <w:sz w:val="17"/>
          </w:rPr>
          <w:t>153–1</w:t>
        </w:r>
      </w:hyperlink>
      <w:hyperlink w:history="true" w:anchor="_bookmark163">
        <w:r>
          <w:rPr>
            <w:color w:val="231F20"/>
            <w:spacing w:val="-2"/>
            <w:w w:val="85"/>
            <w:sz w:val="17"/>
          </w:rPr>
          <w:t>54,</w:t>
        </w:r>
      </w:hyperlink>
    </w:p>
    <w:p>
      <w:pPr>
        <w:spacing w:line="199" w:lineRule="exact" w:before="0"/>
        <w:ind w:left="279" w:right="0" w:firstLine="0"/>
        <w:jc w:val="left"/>
        <w:rPr>
          <w:sz w:val="17"/>
        </w:rPr>
      </w:pPr>
      <w:hyperlink w:history="true" w:anchor="_bookmark192">
        <w:r>
          <w:rPr>
            <w:color w:val="231F20"/>
            <w:w w:val="90"/>
            <w:sz w:val="17"/>
          </w:rPr>
          <w:t>182,</w:t>
        </w:r>
        <w:r>
          <w:rPr>
            <w:color w:val="231F20"/>
            <w:spacing w:val="-5"/>
            <w:w w:val="90"/>
            <w:sz w:val="17"/>
          </w:rPr>
          <w:t> </w:t>
        </w:r>
      </w:hyperlink>
      <w:hyperlink w:history="true" w:anchor="_bookmark229">
        <w:r>
          <w:rPr>
            <w:color w:val="231F20"/>
            <w:w w:val="90"/>
            <w:sz w:val="17"/>
          </w:rPr>
          <w:t>219,</w:t>
        </w:r>
        <w:r>
          <w:rPr>
            <w:color w:val="231F20"/>
            <w:spacing w:val="-4"/>
            <w:w w:val="90"/>
            <w:sz w:val="17"/>
          </w:rPr>
          <w:t> </w:t>
        </w:r>
      </w:hyperlink>
      <w:hyperlink w:history="true" w:anchor="_bookmark279">
        <w:r>
          <w:rPr>
            <w:color w:val="231F20"/>
            <w:w w:val="90"/>
            <w:sz w:val="17"/>
          </w:rPr>
          <w:t>268n77.</w:t>
        </w:r>
        <w:r>
          <w:rPr>
            <w:color w:val="231F20"/>
            <w:spacing w:val="-5"/>
            <w:w w:val="90"/>
            <w:sz w:val="17"/>
          </w:rPr>
          <w:t> </w:t>
        </w:r>
      </w:hyperlink>
      <w:r>
        <w:rPr>
          <w:i/>
          <w:color w:val="231F20"/>
          <w:w w:val="90"/>
          <w:sz w:val="17"/>
        </w:rPr>
        <w:t>See</w:t>
      </w:r>
      <w:r>
        <w:rPr>
          <w:i/>
          <w:color w:val="231F20"/>
          <w:spacing w:val="-3"/>
          <w:w w:val="90"/>
          <w:sz w:val="17"/>
        </w:rPr>
        <w:t> </w:t>
      </w:r>
      <w:r>
        <w:rPr>
          <w:i/>
          <w:color w:val="231F20"/>
          <w:w w:val="90"/>
          <w:sz w:val="17"/>
        </w:rPr>
        <w:t>also</w:t>
      </w:r>
      <w:r>
        <w:rPr>
          <w:i/>
          <w:color w:val="231F20"/>
          <w:spacing w:val="-4"/>
          <w:w w:val="90"/>
          <w:sz w:val="17"/>
        </w:rPr>
        <w:t> </w:t>
      </w:r>
      <w:r>
        <w:rPr>
          <w:color w:val="231F20"/>
          <w:spacing w:val="-4"/>
          <w:w w:val="90"/>
          <w:sz w:val="17"/>
        </w:rPr>
        <w:t>rape</w:t>
      </w:r>
    </w:p>
    <w:p>
      <w:pPr>
        <w:spacing w:line="208" w:lineRule="auto" w:before="9"/>
        <w:ind w:left="120" w:right="109" w:firstLine="0"/>
        <w:jc w:val="left"/>
        <w:rPr>
          <w:sz w:val="17"/>
        </w:rPr>
      </w:pPr>
      <w:r>
        <w:rPr>
          <w:color w:val="231F20"/>
          <w:spacing w:val="-2"/>
          <w:w w:val="90"/>
          <w:sz w:val="17"/>
        </w:rPr>
        <w:t>Jacobs, John</w:t>
      </w:r>
      <w:r>
        <w:rPr>
          <w:color w:val="231F20"/>
          <w:spacing w:val="-3"/>
          <w:w w:val="90"/>
          <w:sz w:val="17"/>
        </w:rPr>
        <w:t> </w:t>
      </w:r>
      <w:r>
        <w:rPr>
          <w:color w:val="231F20"/>
          <w:spacing w:val="-2"/>
          <w:w w:val="90"/>
          <w:sz w:val="17"/>
        </w:rPr>
        <w:t>S., </w:t>
      </w:r>
      <w:hyperlink w:history="true" w:anchor="_bookmark16">
        <w:r>
          <w:rPr>
            <w:color w:val="231F20"/>
            <w:spacing w:val="-2"/>
            <w:w w:val="90"/>
            <w:sz w:val="17"/>
          </w:rPr>
          <w:t>7,</w:t>
        </w:r>
        <w:r>
          <w:rPr>
            <w:color w:val="231F20"/>
            <w:spacing w:val="-3"/>
            <w:w w:val="90"/>
            <w:sz w:val="17"/>
          </w:rPr>
          <w:t> </w:t>
        </w:r>
      </w:hyperlink>
      <w:hyperlink w:history="true" w:anchor="_bookmark85">
        <w:r>
          <w:rPr>
            <w:color w:val="231F20"/>
            <w:spacing w:val="-2"/>
            <w:w w:val="90"/>
            <w:sz w:val="17"/>
          </w:rPr>
          <w:t>77, </w:t>
        </w:r>
      </w:hyperlink>
      <w:hyperlink w:history="true" w:anchor="_bookmark137">
        <w:r>
          <w:rPr>
            <w:color w:val="231F20"/>
            <w:spacing w:val="-2"/>
            <w:w w:val="90"/>
            <w:sz w:val="17"/>
          </w:rPr>
          <w:t>128,</w:t>
        </w:r>
        <w:r>
          <w:rPr>
            <w:color w:val="231F20"/>
            <w:spacing w:val="-3"/>
            <w:w w:val="90"/>
            <w:sz w:val="17"/>
          </w:rPr>
          <w:t> </w:t>
        </w:r>
      </w:hyperlink>
      <w:hyperlink w:history="true" w:anchor="_bookmark263">
        <w:r>
          <w:rPr>
            <w:color w:val="231F20"/>
            <w:spacing w:val="-2"/>
            <w:w w:val="90"/>
            <w:sz w:val="17"/>
          </w:rPr>
          <w:t>252n14, </w:t>
        </w:r>
      </w:hyperlink>
      <w:hyperlink w:history="true" w:anchor="_bookmark290">
        <w:r>
          <w:rPr>
            <w:color w:val="231F20"/>
            <w:spacing w:val="-2"/>
            <w:w w:val="90"/>
            <w:sz w:val="17"/>
          </w:rPr>
          <w:t>279n87</w:t>
        </w:r>
      </w:hyperlink>
      <w:r>
        <w:rPr>
          <w:color w:val="231F20"/>
          <w:spacing w:val="-2"/>
          <w:sz w:val="17"/>
        </w:rPr>
        <w:t> </w:t>
      </w:r>
      <w:r>
        <w:rPr>
          <w:color w:val="231F20"/>
          <w:sz w:val="17"/>
        </w:rPr>
        <w:t>James,</w:t>
      </w:r>
      <w:r>
        <w:rPr>
          <w:color w:val="231F20"/>
          <w:spacing w:val="-8"/>
          <w:sz w:val="17"/>
        </w:rPr>
        <w:t> </w:t>
      </w:r>
      <w:r>
        <w:rPr>
          <w:color w:val="231F20"/>
          <w:sz w:val="17"/>
        </w:rPr>
        <w:t>G.</w:t>
      </w:r>
      <w:r>
        <w:rPr>
          <w:color w:val="231F20"/>
          <w:spacing w:val="-8"/>
          <w:sz w:val="17"/>
        </w:rPr>
        <w:t> </w:t>
      </w:r>
      <w:r>
        <w:rPr>
          <w:color w:val="231F20"/>
          <w:sz w:val="17"/>
        </w:rPr>
        <w:t>P.</w:t>
      </w:r>
      <w:r>
        <w:rPr>
          <w:color w:val="231F20"/>
          <w:spacing w:val="-8"/>
          <w:sz w:val="17"/>
        </w:rPr>
        <w:t> </w:t>
      </w:r>
      <w:r>
        <w:rPr>
          <w:color w:val="231F20"/>
          <w:sz w:val="17"/>
        </w:rPr>
        <w:t>R.,</w:t>
      </w:r>
      <w:r>
        <w:rPr>
          <w:color w:val="231F20"/>
          <w:spacing w:val="-8"/>
          <w:sz w:val="17"/>
        </w:rPr>
        <w:t> </w:t>
      </w:r>
      <w:hyperlink w:history="true" w:anchor="_bookmark283">
        <w:r>
          <w:rPr>
            <w:color w:val="231F20"/>
            <w:sz w:val="17"/>
          </w:rPr>
          <w:t>272n8</w:t>
        </w:r>
      </w:hyperlink>
    </w:p>
    <w:p>
      <w:pPr>
        <w:spacing w:line="190" w:lineRule="exact" w:before="0"/>
        <w:ind w:left="120" w:right="0" w:firstLine="0"/>
        <w:jc w:val="left"/>
        <w:rPr>
          <w:sz w:val="17"/>
        </w:rPr>
      </w:pPr>
      <w:r>
        <w:rPr>
          <w:color w:val="231F20"/>
          <w:w w:val="85"/>
          <w:sz w:val="17"/>
        </w:rPr>
        <w:t>Jefferson,</w:t>
      </w:r>
      <w:r>
        <w:rPr>
          <w:color w:val="231F20"/>
          <w:spacing w:val="-1"/>
          <w:sz w:val="17"/>
        </w:rPr>
        <w:t> </w:t>
      </w:r>
      <w:r>
        <w:rPr>
          <w:color w:val="231F20"/>
          <w:w w:val="85"/>
          <w:sz w:val="17"/>
        </w:rPr>
        <w:t>Thomas,</w:t>
      </w:r>
      <w:r>
        <w:rPr>
          <w:color w:val="231F20"/>
          <w:sz w:val="17"/>
        </w:rPr>
        <w:t> </w:t>
      </w:r>
      <w:hyperlink w:history="true" w:anchor="_bookmark141">
        <w:r>
          <w:rPr>
            <w:color w:val="231F20"/>
            <w:w w:val="85"/>
            <w:sz w:val="17"/>
          </w:rPr>
          <w:t>132,</w:t>
        </w:r>
        <w:r>
          <w:rPr>
            <w:color w:val="231F20"/>
            <w:sz w:val="17"/>
          </w:rPr>
          <w:t> </w:t>
        </w:r>
      </w:hyperlink>
      <w:hyperlink w:history="true" w:anchor="_bookmark164">
        <w:r>
          <w:rPr>
            <w:color w:val="231F20"/>
            <w:w w:val="85"/>
            <w:sz w:val="17"/>
          </w:rPr>
          <w:t>155,</w:t>
        </w:r>
        <w:r>
          <w:rPr>
            <w:color w:val="231F20"/>
            <w:sz w:val="17"/>
          </w:rPr>
          <w:t> </w:t>
        </w:r>
      </w:hyperlink>
      <w:hyperlink w:history="true" w:anchor="_bookmark214">
        <w:r>
          <w:rPr>
            <w:color w:val="231F20"/>
            <w:w w:val="85"/>
            <w:sz w:val="17"/>
          </w:rPr>
          <w:t>204,</w:t>
        </w:r>
        <w:r>
          <w:rPr>
            <w:color w:val="231F20"/>
            <w:sz w:val="17"/>
          </w:rPr>
          <w:t> </w:t>
        </w:r>
      </w:hyperlink>
      <w:hyperlink w:history="true" w:anchor="_bookmark267">
        <w:r>
          <w:rPr>
            <w:color w:val="231F20"/>
            <w:spacing w:val="-2"/>
            <w:w w:val="85"/>
            <w:sz w:val="17"/>
          </w:rPr>
          <w:t>256n19</w:t>
        </w:r>
      </w:hyperlink>
    </w:p>
    <w:p>
      <w:pPr>
        <w:spacing w:line="199" w:lineRule="exact" w:before="0"/>
        <w:ind w:left="120" w:right="0" w:firstLine="0"/>
        <w:jc w:val="left"/>
        <w:rPr>
          <w:sz w:val="17"/>
        </w:rPr>
      </w:pPr>
      <w:r>
        <w:rPr>
          <w:color w:val="231F20"/>
          <w:w w:val="90"/>
          <w:sz w:val="17"/>
        </w:rPr>
        <w:t>Johnson,</w:t>
      </w:r>
      <w:r>
        <w:rPr>
          <w:color w:val="231F20"/>
          <w:spacing w:val="-2"/>
          <w:w w:val="90"/>
          <w:sz w:val="17"/>
        </w:rPr>
        <w:t> </w:t>
      </w:r>
      <w:r>
        <w:rPr>
          <w:color w:val="231F20"/>
          <w:w w:val="90"/>
          <w:sz w:val="17"/>
        </w:rPr>
        <w:t>Charles,</w:t>
      </w:r>
      <w:r>
        <w:rPr>
          <w:color w:val="231F20"/>
          <w:spacing w:val="-1"/>
          <w:w w:val="90"/>
          <w:sz w:val="17"/>
        </w:rPr>
        <w:t> </w:t>
      </w:r>
      <w:hyperlink w:history="true" w:anchor="_bookmark224">
        <w:r>
          <w:rPr>
            <w:color w:val="231F20"/>
            <w:spacing w:val="-5"/>
            <w:w w:val="90"/>
            <w:sz w:val="17"/>
          </w:rPr>
          <w:t>214</w:t>
        </w:r>
      </w:hyperlink>
    </w:p>
    <w:p>
      <w:pPr>
        <w:spacing w:line="208" w:lineRule="auto" w:before="8"/>
        <w:ind w:left="120" w:right="582" w:firstLine="0"/>
        <w:jc w:val="left"/>
        <w:rPr>
          <w:sz w:val="17"/>
        </w:rPr>
      </w:pPr>
      <w:r>
        <w:rPr>
          <w:color w:val="231F20"/>
          <w:w w:val="90"/>
          <w:sz w:val="17"/>
        </w:rPr>
        <w:t>Johnson,</w:t>
      </w:r>
      <w:r>
        <w:rPr>
          <w:color w:val="231F20"/>
          <w:spacing w:val="-5"/>
          <w:w w:val="90"/>
          <w:sz w:val="17"/>
        </w:rPr>
        <w:t> </w:t>
      </w:r>
      <w:r>
        <w:rPr>
          <w:color w:val="231F20"/>
          <w:w w:val="90"/>
          <w:sz w:val="17"/>
        </w:rPr>
        <w:t>Patrick</w:t>
      </w:r>
      <w:r>
        <w:rPr>
          <w:color w:val="231F20"/>
          <w:spacing w:val="-5"/>
          <w:w w:val="90"/>
          <w:sz w:val="17"/>
        </w:rPr>
        <w:t> </w:t>
      </w:r>
      <w:r>
        <w:rPr>
          <w:color w:val="231F20"/>
          <w:w w:val="90"/>
          <w:sz w:val="17"/>
        </w:rPr>
        <w:t>E.,</w:t>
      </w:r>
      <w:r>
        <w:rPr>
          <w:color w:val="231F20"/>
          <w:spacing w:val="-5"/>
          <w:w w:val="90"/>
          <w:sz w:val="17"/>
        </w:rPr>
        <w:t> </w:t>
      </w:r>
      <w:hyperlink w:history="true" w:anchor="_bookmark2">
        <w:r>
          <w:rPr>
            <w:color w:val="231F20"/>
            <w:w w:val="90"/>
            <w:sz w:val="17"/>
          </w:rPr>
          <w:t>v,</w:t>
        </w:r>
        <w:r>
          <w:rPr>
            <w:color w:val="231F20"/>
            <w:spacing w:val="-5"/>
            <w:w w:val="90"/>
            <w:sz w:val="17"/>
          </w:rPr>
          <w:t> </w:t>
        </w:r>
      </w:hyperlink>
      <w:hyperlink w:history="true" w:anchor="_bookmark4">
        <w:r>
          <w:rPr>
            <w:color w:val="231F20"/>
            <w:w w:val="90"/>
            <w:sz w:val="17"/>
          </w:rPr>
          <w:t>viii</w:t>
        </w:r>
      </w:hyperlink>
      <w:r>
        <w:rPr>
          <w:color w:val="231F20"/>
          <w:w w:val="90"/>
          <w:sz w:val="17"/>
        </w:rPr>
        <w:t>,</w:t>
      </w:r>
      <w:r>
        <w:rPr>
          <w:color w:val="231F20"/>
          <w:spacing w:val="-5"/>
          <w:w w:val="90"/>
          <w:sz w:val="17"/>
        </w:rPr>
        <w:t> </w:t>
      </w:r>
      <w:hyperlink w:history="true" w:anchor="_bookmark7">
        <w:r>
          <w:rPr>
            <w:color w:val="231F20"/>
            <w:w w:val="90"/>
            <w:sz w:val="17"/>
          </w:rPr>
          <w:t>xi</w:t>
        </w:r>
      </w:hyperlink>
      <w:r>
        <w:rPr>
          <w:color w:val="231F20"/>
          <w:w w:val="90"/>
          <w:sz w:val="17"/>
        </w:rPr>
        <w:t>,</w:t>
      </w:r>
      <w:r>
        <w:rPr>
          <w:color w:val="231F20"/>
          <w:spacing w:val="-5"/>
          <w:w w:val="90"/>
          <w:sz w:val="17"/>
        </w:rPr>
        <w:t> </w:t>
      </w:r>
      <w:hyperlink w:history="true" w:anchor="_bookmark289">
        <w:r>
          <w:rPr>
            <w:color w:val="231F20"/>
            <w:w w:val="90"/>
            <w:sz w:val="17"/>
          </w:rPr>
          <w:t>278n76</w:t>
        </w:r>
      </w:hyperlink>
      <w:r>
        <w:rPr>
          <w:color w:val="231F20"/>
          <w:sz w:val="17"/>
        </w:rPr>
        <w:t> Johnson,</w:t>
      </w:r>
      <w:r>
        <w:rPr>
          <w:color w:val="231F20"/>
          <w:spacing w:val="-7"/>
          <w:sz w:val="17"/>
        </w:rPr>
        <w:t> </w:t>
      </w:r>
      <w:r>
        <w:rPr>
          <w:color w:val="231F20"/>
          <w:sz w:val="17"/>
        </w:rPr>
        <w:t>Roy</w:t>
      </w:r>
      <w:r>
        <w:rPr>
          <w:color w:val="231F20"/>
          <w:spacing w:val="-7"/>
          <w:sz w:val="17"/>
        </w:rPr>
        <w:t> </w:t>
      </w:r>
      <w:r>
        <w:rPr>
          <w:color w:val="231F20"/>
          <w:sz w:val="17"/>
        </w:rPr>
        <w:t>F.,</w:t>
      </w:r>
      <w:r>
        <w:rPr>
          <w:color w:val="231F20"/>
          <w:spacing w:val="-7"/>
          <w:sz w:val="17"/>
        </w:rPr>
        <w:t> </w:t>
      </w:r>
      <w:hyperlink w:history="true" w:anchor="_bookmark283">
        <w:r>
          <w:rPr>
            <w:color w:val="231F20"/>
            <w:sz w:val="17"/>
          </w:rPr>
          <w:t>272n4</w:t>
        </w:r>
      </w:hyperlink>
    </w:p>
    <w:p>
      <w:pPr>
        <w:spacing w:line="190" w:lineRule="exact" w:before="0"/>
        <w:ind w:left="120" w:right="0" w:firstLine="0"/>
        <w:jc w:val="left"/>
        <w:rPr>
          <w:sz w:val="17"/>
        </w:rPr>
      </w:pPr>
      <w:r>
        <w:rPr>
          <w:color w:val="231F20"/>
          <w:spacing w:val="-2"/>
          <w:w w:val="90"/>
          <w:sz w:val="17"/>
        </w:rPr>
        <w:t>Jones,</w:t>
      </w:r>
      <w:r>
        <w:rPr>
          <w:color w:val="231F20"/>
          <w:spacing w:val="-5"/>
          <w:sz w:val="17"/>
        </w:rPr>
        <w:t> </w:t>
      </w:r>
      <w:r>
        <w:rPr>
          <w:color w:val="231F20"/>
          <w:spacing w:val="-2"/>
          <w:w w:val="90"/>
          <w:sz w:val="17"/>
        </w:rPr>
        <w:t>Gayle,</w:t>
      </w:r>
      <w:r>
        <w:rPr>
          <w:color w:val="231F20"/>
          <w:spacing w:val="-4"/>
          <w:sz w:val="17"/>
        </w:rPr>
        <w:t> </w:t>
      </w:r>
      <w:hyperlink w:history="true" w:anchor="_bookmark224">
        <w:r>
          <w:rPr>
            <w:color w:val="231F20"/>
            <w:spacing w:val="-5"/>
            <w:w w:val="90"/>
            <w:sz w:val="17"/>
          </w:rPr>
          <w:t>214</w:t>
        </w:r>
      </w:hyperlink>
    </w:p>
    <w:p>
      <w:pPr>
        <w:spacing w:line="214" w:lineRule="exact" w:before="0"/>
        <w:ind w:left="120" w:right="0" w:firstLine="0"/>
        <w:jc w:val="left"/>
        <w:rPr>
          <w:sz w:val="17"/>
        </w:rPr>
      </w:pPr>
      <w:r>
        <w:rPr>
          <w:color w:val="231F20"/>
          <w:spacing w:val="-2"/>
          <w:w w:val="90"/>
          <w:sz w:val="17"/>
        </w:rPr>
        <w:t>Jones,</w:t>
      </w:r>
      <w:r>
        <w:rPr>
          <w:color w:val="231F20"/>
          <w:spacing w:val="1"/>
          <w:sz w:val="17"/>
        </w:rPr>
        <w:t> </w:t>
      </w:r>
      <w:r>
        <w:rPr>
          <w:color w:val="231F20"/>
          <w:spacing w:val="-2"/>
          <w:w w:val="90"/>
          <w:sz w:val="17"/>
        </w:rPr>
        <w:t>Jacqueline,</w:t>
      </w:r>
      <w:r>
        <w:rPr>
          <w:color w:val="231F20"/>
          <w:spacing w:val="1"/>
          <w:sz w:val="17"/>
        </w:rPr>
        <w:t> </w:t>
      </w:r>
      <w:hyperlink w:history="true" w:anchor="_bookmark268">
        <w:r>
          <w:rPr>
            <w:color w:val="231F20"/>
            <w:spacing w:val="-2"/>
            <w:w w:val="90"/>
            <w:sz w:val="17"/>
          </w:rPr>
          <w:t>257n21</w:t>
        </w:r>
      </w:hyperlink>
    </w:p>
    <w:p>
      <w:pPr>
        <w:spacing w:line="214" w:lineRule="exact" w:before="169"/>
        <w:ind w:left="120" w:right="0" w:firstLine="0"/>
        <w:jc w:val="left"/>
        <w:rPr>
          <w:sz w:val="17"/>
        </w:rPr>
      </w:pPr>
      <w:r>
        <w:rPr>
          <w:color w:val="231F20"/>
          <w:w w:val="85"/>
          <w:sz w:val="17"/>
        </w:rPr>
        <w:t>Kaiser,</w:t>
      </w:r>
      <w:r>
        <w:rPr>
          <w:color w:val="231F20"/>
          <w:spacing w:val="-1"/>
          <w:w w:val="85"/>
          <w:sz w:val="17"/>
        </w:rPr>
        <w:t> </w:t>
      </w:r>
      <w:r>
        <w:rPr>
          <w:color w:val="231F20"/>
          <w:w w:val="85"/>
          <w:sz w:val="17"/>
        </w:rPr>
        <w:t>Ernest,</w:t>
      </w:r>
      <w:r>
        <w:rPr>
          <w:color w:val="231F20"/>
          <w:spacing w:val="-1"/>
          <w:w w:val="85"/>
          <w:sz w:val="17"/>
        </w:rPr>
        <w:t> </w:t>
      </w:r>
      <w:hyperlink w:history="true" w:anchor="_bookmark188">
        <w:r>
          <w:rPr>
            <w:color w:val="231F20"/>
            <w:w w:val="85"/>
            <w:sz w:val="17"/>
          </w:rPr>
          <w:t>17</w:t>
        </w:r>
      </w:hyperlink>
      <w:hyperlink w:history="true" w:anchor="_bookmark191">
        <w:r>
          <w:rPr>
            <w:color w:val="231F20"/>
            <w:w w:val="85"/>
            <w:sz w:val="17"/>
          </w:rPr>
          <w:t>8–181,</w:t>
        </w:r>
        <w:r>
          <w:rPr>
            <w:color w:val="231F20"/>
            <w:spacing w:val="-1"/>
            <w:w w:val="85"/>
            <w:sz w:val="17"/>
          </w:rPr>
          <w:t> </w:t>
        </w:r>
      </w:hyperlink>
      <w:hyperlink w:history="true" w:anchor="_bookmark207">
        <w:r>
          <w:rPr>
            <w:color w:val="231F20"/>
            <w:w w:val="85"/>
            <w:sz w:val="17"/>
          </w:rPr>
          <w:t>197</w:t>
        </w:r>
      </w:hyperlink>
      <w:r>
        <w:rPr>
          <w:color w:val="231F20"/>
          <w:w w:val="85"/>
          <w:sz w:val="17"/>
        </w:rPr>
        <w:t>,</w:t>
      </w:r>
      <w:r>
        <w:rPr>
          <w:color w:val="231F20"/>
          <w:spacing w:val="-1"/>
          <w:w w:val="85"/>
          <w:sz w:val="17"/>
        </w:rPr>
        <w:t> </w:t>
      </w:r>
      <w:hyperlink w:history="true" w:anchor="_bookmark286">
        <w:r>
          <w:rPr>
            <w:color w:val="231F20"/>
            <w:spacing w:val="-2"/>
            <w:w w:val="85"/>
            <w:sz w:val="17"/>
          </w:rPr>
          <w:t>275n42</w:t>
        </w:r>
      </w:hyperlink>
    </w:p>
    <w:p>
      <w:pPr>
        <w:spacing w:line="208" w:lineRule="auto" w:before="8"/>
        <w:ind w:left="120" w:right="0" w:firstLine="0"/>
        <w:jc w:val="left"/>
        <w:rPr>
          <w:sz w:val="17"/>
        </w:rPr>
      </w:pPr>
      <w:r>
        <w:rPr>
          <w:color w:val="231F20"/>
          <w:w w:val="90"/>
          <w:sz w:val="17"/>
        </w:rPr>
        <w:t>Katz,</w:t>
      </w:r>
      <w:r>
        <w:rPr>
          <w:color w:val="231F20"/>
          <w:spacing w:val="-5"/>
          <w:w w:val="90"/>
          <w:sz w:val="17"/>
        </w:rPr>
        <w:t> </w:t>
      </w:r>
      <w:r>
        <w:rPr>
          <w:color w:val="231F20"/>
          <w:w w:val="90"/>
          <w:sz w:val="17"/>
        </w:rPr>
        <w:t>Jonathan</w:t>
      </w:r>
      <w:r>
        <w:rPr>
          <w:color w:val="231F20"/>
          <w:spacing w:val="-5"/>
          <w:w w:val="90"/>
          <w:sz w:val="17"/>
        </w:rPr>
        <w:t> </w:t>
      </w:r>
      <w:r>
        <w:rPr>
          <w:color w:val="231F20"/>
          <w:w w:val="90"/>
          <w:sz w:val="17"/>
        </w:rPr>
        <w:t>Ned,</w:t>
      </w:r>
      <w:r>
        <w:rPr>
          <w:color w:val="231F20"/>
          <w:spacing w:val="-5"/>
          <w:w w:val="90"/>
          <w:sz w:val="17"/>
        </w:rPr>
        <w:t> </w:t>
      </w:r>
      <w:hyperlink w:history="true" w:anchor="_bookmark236">
        <w:r>
          <w:rPr>
            <w:color w:val="231F20"/>
            <w:w w:val="90"/>
            <w:sz w:val="17"/>
          </w:rPr>
          <w:t>226,</w:t>
        </w:r>
        <w:r>
          <w:rPr>
            <w:color w:val="231F20"/>
            <w:spacing w:val="-5"/>
            <w:w w:val="90"/>
            <w:sz w:val="17"/>
          </w:rPr>
          <w:t> </w:t>
        </w:r>
      </w:hyperlink>
      <w:hyperlink w:history="true" w:anchor="_bookmark277">
        <w:r>
          <w:rPr>
            <w:color w:val="231F20"/>
            <w:w w:val="90"/>
            <w:sz w:val="17"/>
          </w:rPr>
          <w:t>266n31,</w:t>
        </w:r>
        <w:r>
          <w:rPr>
            <w:color w:val="231F20"/>
            <w:spacing w:val="-5"/>
            <w:w w:val="90"/>
            <w:sz w:val="17"/>
          </w:rPr>
          <w:t> </w:t>
        </w:r>
      </w:hyperlink>
      <w:hyperlink w:history="true" w:anchor="_bookmark297">
        <w:r>
          <w:rPr>
            <w:color w:val="231F20"/>
            <w:w w:val="90"/>
            <w:sz w:val="17"/>
          </w:rPr>
          <w:t>286n49</w:t>
        </w:r>
      </w:hyperlink>
      <w:r>
        <w:rPr>
          <w:color w:val="231F20"/>
          <w:sz w:val="17"/>
        </w:rPr>
        <w:t> Kelleter,</w:t>
      </w:r>
      <w:r>
        <w:rPr>
          <w:color w:val="231F20"/>
          <w:spacing w:val="-11"/>
          <w:sz w:val="17"/>
        </w:rPr>
        <w:t> </w:t>
      </w:r>
      <w:r>
        <w:rPr>
          <w:color w:val="231F20"/>
          <w:sz w:val="17"/>
        </w:rPr>
        <w:t>Frank,</w:t>
      </w:r>
      <w:r>
        <w:rPr>
          <w:color w:val="231F20"/>
          <w:spacing w:val="-11"/>
          <w:sz w:val="17"/>
        </w:rPr>
        <w:t> </w:t>
      </w:r>
      <w:hyperlink w:history="true" w:anchor="_bookmark258">
        <w:r>
          <w:rPr>
            <w:color w:val="231F20"/>
            <w:sz w:val="17"/>
          </w:rPr>
          <w:t>247n16</w:t>
        </w:r>
      </w:hyperlink>
    </w:p>
    <w:p>
      <w:pPr>
        <w:spacing w:line="208" w:lineRule="auto" w:before="0"/>
        <w:ind w:left="120" w:right="1409" w:firstLine="0"/>
        <w:jc w:val="left"/>
        <w:rPr>
          <w:sz w:val="17"/>
        </w:rPr>
      </w:pPr>
      <w:r>
        <w:rPr>
          <w:color w:val="231F20"/>
          <w:sz w:val="17"/>
        </w:rPr>
        <w:t>Kenan,</w:t>
      </w:r>
      <w:r>
        <w:rPr>
          <w:color w:val="231F20"/>
          <w:spacing w:val="-6"/>
          <w:sz w:val="17"/>
        </w:rPr>
        <w:t> </w:t>
      </w:r>
      <w:r>
        <w:rPr>
          <w:color w:val="231F20"/>
          <w:sz w:val="17"/>
        </w:rPr>
        <w:t>Randall,</w:t>
      </w:r>
      <w:r>
        <w:rPr>
          <w:color w:val="231F20"/>
          <w:spacing w:val="-6"/>
          <w:sz w:val="17"/>
        </w:rPr>
        <w:t> </w:t>
      </w:r>
      <w:hyperlink w:history="true" w:anchor="_bookmark224">
        <w:r>
          <w:rPr>
            <w:color w:val="231F20"/>
            <w:sz w:val="17"/>
          </w:rPr>
          <w:t>214</w:t>
        </w:r>
      </w:hyperlink>
      <w:r>
        <w:rPr>
          <w:color w:val="231F20"/>
          <w:sz w:val="17"/>
        </w:rPr>
        <w:t> </w:t>
      </w:r>
      <w:r>
        <w:rPr>
          <w:color w:val="231F20"/>
          <w:spacing w:val="-2"/>
          <w:w w:val="90"/>
          <w:sz w:val="17"/>
        </w:rPr>
        <w:t>Kilgour,</w:t>
      </w:r>
      <w:r>
        <w:rPr>
          <w:color w:val="231F20"/>
          <w:spacing w:val="-5"/>
          <w:w w:val="90"/>
          <w:sz w:val="17"/>
        </w:rPr>
        <w:t> </w:t>
      </w:r>
      <w:r>
        <w:rPr>
          <w:color w:val="231F20"/>
          <w:spacing w:val="-2"/>
          <w:w w:val="90"/>
          <w:sz w:val="17"/>
        </w:rPr>
        <w:t>Maggie,</w:t>
      </w:r>
      <w:r>
        <w:rPr>
          <w:color w:val="231F20"/>
          <w:spacing w:val="-4"/>
          <w:w w:val="90"/>
          <w:sz w:val="17"/>
        </w:rPr>
        <w:t> </w:t>
      </w:r>
      <w:hyperlink w:history="true" w:anchor="_bookmark255">
        <w:r>
          <w:rPr>
            <w:color w:val="231F20"/>
            <w:spacing w:val="-2"/>
            <w:w w:val="90"/>
            <w:sz w:val="17"/>
          </w:rPr>
          <w:t>244n37</w:t>
        </w:r>
      </w:hyperlink>
    </w:p>
    <w:p>
      <w:pPr>
        <w:spacing w:line="206" w:lineRule="exact" w:before="0"/>
        <w:ind w:left="120" w:right="0" w:firstLine="0"/>
        <w:jc w:val="left"/>
        <w:rPr>
          <w:sz w:val="17"/>
        </w:rPr>
      </w:pPr>
      <w:r>
        <w:rPr>
          <w:color w:val="231F20"/>
          <w:w w:val="85"/>
          <w:sz w:val="17"/>
        </w:rPr>
        <w:t>Killens,</w:t>
      </w:r>
      <w:r>
        <w:rPr>
          <w:color w:val="231F20"/>
          <w:spacing w:val="1"/>
          <w:sz w:val="17"/>
        </w:rPr>
        <w:t> </w:t>
      </w:r>
      <w:r>
        <w:rPr>
          <w:color w:val="231F20"/>
          <w:w w:val="85"/>
          <w:sz w:val="17"/>
        </w:rPr>
        <w:t>John</w:t>
      </w:r>
      <w:r>
        <w:rPr>
          <w:color w:val="231F20"/>
          <w:spacing w:val="1"/>
          <w:sz w:val="17"/>
        </w:rPr>
        <w:t> </w:t>
      </w:r>
      <w:r>
        <w:rPr>
          <w:color w:val="231F20"/>
          <w:w w:val="85"/>
          <w:sz w:val="17"/>
        </w:rPr>
        <w:t>Oliver,</w:t>
      </w:r>
      <w:r>
        <w:rPr>
          <w:color w:val="231F20"/>
          <w:spacing w:val="1"/>
          <w:sz w:val="17"/>
        </w:rPr>
        <w:t> </w:t>
      </w:r>
      <w:hyperlink w:history="true" w:anchor="_bookmark186">
        <w:r>
          <w:rPr>
            <w:color w:val="231F20"/>
            <w:w w:val="85"/>
            <w:sz w:val="17"/>
          </w:rPr>
          <w:t>176,</w:t>
        </w:r>
        <w:r>
          <w:rPr>
            <w:color w:val="231F20"/>
            <w:spacing w:val="1"/>
            <w:sz w:val="17"/>
          </w:rPr>
          <w:t> </w:t>
        </w:r>
      </w:hyperlink>
      <w:hyperlink w:history="true" w:anchor="_bookmark203">
        <w:r>
          <w:rPr>
            <w:color w:val="231F20"/>
            <w:w w:val="85"/>
            <w:sz w:val="17"/>
          </w:rPr>
          <w:t>19</w:t>
        </w:r>
      </w:hyperlink>
      <w:r>
        <w:rPr>
          <w:color w:val="231F20"/>
          <w:w w:val="85"/>
          <w:sz w:val="17"/>
        </w:rPr>
        <w:t>3–1</w:t>
      </w:r>
      <w:hyperlink w:history="true" w:anchor="_bookmark207">
        <w:r>
          <w:rPr>
            <w:color w:val="231F20"/>
            <w:w w:val="85"/>
            <w:sz w:val="17"/>
          </w:rPr>
          <w:t>97,</w:t>
        </w:r>
        <w:r>
          <w:rPr>
            <w:color w:val="231F20"/>
            <w:spacing w:val="1"/>
            <w:sz w:val="17"/>
          </w:rPr>
          <w:t> </w:t>
        </w:r>
      </w:hyperlink>
      <w:hyperlink w:history="true" w:anchor="_bookmark286">
        <w:r>
          <w:rPr>
            <w:color w:val="231F20"/>
            <w:spacing w:val="-2"/>
            <w:w w:val="85"/>
            <w:sz w:val="17"/>
          </w:rPr>
          <w:t>275n42</w:t>
        </w:r>
      </w:hyperlink>
    </w:p>
    <w:p>
      <w:pPr>
        <w:spacing w:line="208" w:lineRule="auto" w:before="191"/>
        <w:ind w:left="120" w:right="1019" w:firstLine="0"/>
        <w:jc w:val="left"/>
        <w:rPr>
          <w:sz w:val="17"/>
        </w:rPr>
      </w:pPr>
      <w:r>
        <w:rPr>
          <w:color w:val="231F20"/>
          <w:sz w:val="17"/>
        </w:rPr>
        <w:t>Labat,</w:t>
      </w:r>
      <w:r>
        <w:rPr>
          <w:color w:val="231F20"/>
          <w:spacing w:val="-11"/>
          <w:sz w:val="17"/>
        </w:rPr>
        <w:t> </w:t>
      </w:r>
      <w:r>
        <w:rPr>
          <w:color w:val="231F20"/>
          <w:sz w:val="17"/>
        </w:rPr>
        <w:t>Jean</w:t>
      </w:r>
      <w:r>
        <w:rPr>
          <w:color w:val="231F20"/>
          <w:spacing w:val="-11"/>
          <w:sz w:val="17"/>
        </w:rPr>
        <w:t> </w:t>
      </w:r>
      <w:r>
        <w:rPr>
          <w:color w:val="231F20"/>
          <w:sz w:val="17"/>
        </w:rPr>
        <w:t>Baptiste,</w:t>
      </w:r>
      <w:r>
        <w:rPr>
          <w:color w:val="231F20"/>
          <w:spacing w:val="-10"/>
          <w:sz w:val="17"/>
        </w:rPr>
        <w:t> </w:t>
      </w:r>
      <w:hyperlink w:history="true" w:anchor="_bookmark239">
        <w:r>
          <w:rPr>
            <w:color w:val="231F20"/>
            <w:sz w:val="17"/>
          </w:rPr>
          <w:t>229</w:t>
        </w:r>
      </w:hyperlink>
      <w:r>
        <w:rPr>
          <w:color w:val="231F20"/>
          <w:sz w:val="17"/>
        </w:rPr>
        <w:t> </w:t>
      </w:r>
      <w:r>
        <w:rPr>
          <w:color w:val="231F20"/>
          <w:spacing w:val="-2"/>
          <w:w w:val="90"/>
          <w:sz w:val="17"/>
        </w:rPr>
        <w:t>Lavallée, Joseph, </w:t>
      </w:r>
      <w:hyperlink w:history="true" w:anchor="_bookmark47">
        <w:r>
          <w:rPr>
            <w:color w:val="231F20"/>
            <w:spacing w:val="-2"/>
            <w:w w:val="90"/>
            <w:sz w:val="17"/>
          </w:rPr>
          <w:t>38–39, </w:t>
        </w:r>
      </w:hyperlink>
      <w:hyperlink w:history="true" w:anchor="_bookmark117">
        <w:r>
          <w:rPr>
            <w:color w:val="231F20"/>
            <w:spacing w:val="-2"/>
            <w:w w:val="90"/>
            <w:sz w:val="17"/>
          </w:rPr>
          <w:t>108</w:t>
        </w:r>
      </w:hyperlink>
      <w:r>
        <w:rPr>
          <w:color w:val="231F20"/>
          <w:spacing w:val="-2"/>
          <w:sz w:val="17"/>
        </w:rPr>
        <w:t> </w:t>
      </w:r>
      <w:r>
        <w:rPr>
          <w:color w:val="231F20"/>
          <w:sz w:val="17"/>
        </w:rPr>
        <w:t>Lerner,</w:t>
      </w:r>
      <w:r>
        <w:rPr>
          <w:color w:val="231F20"/>
          <w:spacing w:val="-11"/>
          <w:sz w:val="17"/>
        </w:rPr>
        <w:t> </w:t>
      </w:r>
      <w:r>
        <w:rPr>
          <w:color w:val="231F20"/>
          <w:sz w:val="17"/>
        </w:rPr>
        <w:t>Gerda,</w:t>
      </w:r>
      <w:r>
        <w:rPr>
          <w:color w:val="231F20"/>
          <w:spacing w:val="-11"/>
          <w:sz w:val="17"/>
        </w:rPr>
        <w:t> </w:t>
      </w:r>
      <w:hyperlink w:history="true" w:anchor="_bookmark268">
        <w:r>
          <w:rPr>
            <w:color w:val="231F20"/>
            <w:sz w:val="17"/>
          </w:rPr>
          <w:t>257n21</w:t>
        </w:r>
      </w:hyperlink>
    </w:p>
    <w:p>
      <w:pPr>
        <w:spacing w:line="208" w:lineRule="auto" w:before="0"/>
        <w:ind w:left="279" w:right="0" w:hanging="160"/>
        <w:jc w:val="left"/>
        <w:rPr>
          <w:sz w:val="17"/>
        </w:rPr>
      </w:pPr>
      <w:r>
        <w:rPr>
          <w:color w:val="231F20"/>
          <w:w w:val="90"/>
          <w:sz w:val="17"/>
        </w:rPr>
        <w:t>Lincoln,</w:t>
      </w:r>
      <w:r>
        <w:rPr>
          <w:color w:val="231F20"/>
          <w:spacing w:val="-7"/>
          <w:w w:val="90"/>
          <w:sz w:val="17"/>
        </w:rPr>
        <w:t> </w:t>
      </w:r>
      <w:r>
        <w:rPr>
          <w:color w:val="231F20"/>
          <w:w w:val="90"/>
          <w:sz w:val="17"/>
        </w:rPr>
        <w:t>Abraham,</w:t>
      </w:r>
      <w:r>
        <w:rPr>
          <w:color w:val="231F20"/>
          <w:spacing w:val="-6"/>
          <w:w w:val="90"/>
          <w:sz w:val="17"/>
        </w:rPr>
        <w:t> </w:t>
      </w:r>
      <w:hyperlink w:history="true" w:anchor="_bookmark129">
        <w:r>
          <w:rPr>
            <w:color w:val="231F20"/>
            <w:w w:val="90"/>
            <w:sz w:val="17"/>
          </w:rPr>
          <w:t>116–120,</w:t>
        </w:r>
        <w:r>
          <w:rPr>
            <w:color w:val="231F20"/>
            <w:spacing w:val="-7"/>
            <w:w w:val="90"/>
            <w:sz w:val="17"/>
          </w:rPr>
          <w:t> </w:t>
        </w:r>
      </w:hyperlink>
      <w:hyperlink w:history="true" w:anchor="_bookmark214">
        <w:r>
          <w:rPr>
            <w:color w:val="231F20"/>
            <w:w w:val="90"/>
            <w:sz w:val="17"/>
          </w:rPr>
          <w:t>204,</w:t>
        </w:r>
        <w:r>
          <w:rPr>
            <w:color w:val="231F20"/>
            <w:spacing w:val="-6"/>
            <w:w w:val="90"/>
            <w:sz w:val="17"/>
          </w:rPr>
          <w:t> </w:t>
        </w:r>
      </w:hyperlink>
      <w:hyperlink w:history="true" w:anchor="_bookmark270">
        <w:r>
          <w:rPr>
            <w:color w:val="231F20"/>
            <w:w w:val="90"/>
            <w:sz w:val="17"/>
          </w:rPr>
          <w:t>259n45,</w:t>
        </w:r>
      </w:hyperlink>
      <w:r>
        <w:rPr>
          <w:color w:val="231F20"/>
          <w:sz w:val="17"/>
        </w:rPr>
        <w:t> </w:t>
      </w:r>
      <w:hyperlink w:history="true" w:anchor="_bookmark271">
        <w:r>
          <w:rPr>
            <w:color w:val="231F20"/>
            <w:sz w:val="17"/>
          </w:rPr>
          <w:t>260n83,</w:t>
        </w:r>
        <w:r>
          <w:rPr>
            <w:color w:val="231F20"/>
            <w:spacing w:val="-8"/>
            <w:sz w:val="17"/>
          </w:rPr>
          <w:t> </w:t>
        </w:r>
      </w:hyperlink>
      <w:hyperlink w:history="true" w:anchor="_bookmark272">
        <w:r>
          <w:rPr>
            <w:color w:val="231F20"/>
            <w:sz w:val="17"/>
          </w:rPr>
          <w:t>261n105</w:t>
        </w:r>
      </w:hyperlink>
    </w:p>
    <w:p>
      <w:pPr>
        <w:spacing w:line="208" w:lineRule="auto" w:before="0"/>
        <w:ind w:left="120" w:right="932" w:firstLine="0"/>
        <w:jc w:val="left"/>
        <w:rPr>
          <w:sz w:val="17"/>
        </w:rPr>
      </w:pPr>
      <w:r>
        <w:rPr>
          <w:color w:val="231F20"/>
          <w:w w:val="90"/>
          <w:sz w:val="17"/>
        </w:rPr>
        <w:t>Lindenbaum,</w:t>
      </w:r>
      <w:r>
        <w:rPr>
          <w:color w:val="231F20"/>
          <w:spacing w:val="-7"/>
          <w:w w:val="90"/>
          <w:sz w:val="17"/>
        </w:rPr>
        <w:t> </w:t>
      </w:r>
      <w:r>
        <w:rPr>
          <w:color w:val="231F20"/>
          <w:w w:val="90"/>
          <w:sz w:val="17"/>
        </w:rPr>
        <w:t>Shirley,</w:t>
      </w:r>
      <w:r>
        <w:rPr>
          <w:color w:val="231F20"/>
          <w:spacing w:val="-6"/>
          <w:w w:val="90"/>
          <w:sz w:val="17"/>
        </w:rPr>
        <w:t> </w:t>
      </w:r>
      <w:hyperlink w:history="true" w:anchor="_bookmark100">
        <w:r>
          <w:rPr>
            <w:color w:val="231F20"/>
            <w:w w:val="90"/>
            <w:sz w:val="17"/>
          </w:rPr>
          <w:t>92,</w:t>
        </w:r>
        <w:r>
          <w:rPr>
            <w:color w:val="231F20"/>
            <w:spacing w:val="-7"/>
            <w:w w:val="90"/>
            <w:sz w:val="17"/>
          </w:rPr>
          <w:t> </w:t>
        </w:r>
      </w:hyperlink>
      <w:hyperlink w:history="true" w:anchor="_bookmark255">
        <w:r>
          <w:rPr>
            <w:color w:val="231F20"/>
            <w:w w:val="90"/>
            <w:sz w:val="17"/>
          </w:rPr>
          <w:t>244n37</w:t>
        </w:r>
      </w:hyperlink>
      <w:r>
        <w:rPr>
          <w:color w:val="231F20"/>
          <w:sz w:val="17"/>
        </w:rPr>
        <w:t> Lorde,</w:t>
      </w:r>
      <w:r>
        <w:rPr>
          <w:color w:val="231F20"/>
          <w:spacing w:val="-11"/>
          <w:sz w:val="17"/>
        </w:rPr>
        <w:t> </w:t>
      </w:r>
      <w:r>
        <w:rPr>
          <w:color w:val="231F20"/>
          <w:sz w:val="17"/>
        </w:rPr>
        <w:t>Audre,</w:t>
      </w:r>
      <w:r>
        <w:rPr>
          <w:color w:val="231F20"/>
          <w:spacing w:val="-11"/>
          <w:sz w:val="17"/>
        </w:rPr>
        <w:t> </w:t>
      </w:r>
      <w:hyperlink w:history="true" w:anchor="_bookmark288">
        <w:r>
          <w:rPr>
            <w:color w:val="231F20"/>
            <w:sz w:val="17"/>
          </w:rPr>
          <w:t>277n74</w:t>
        </w:r>
      </w:hyperlink>
    </w:p>
    <w:p>
      <w:pPr>
        <w:spacing w:line="206" w:lineRule="exact" w:before="0"/>
        <w:ind w:left="120" w:right="0" w:firstLine="0"/>
        <w:jc w:val="left"/>
        <w:rPr>
          <w:sz w:val="17"/>
        </w:rPr>
      </w:pPr>
      <w:r>
        <w:rPr>
          <w:color w:val="231F20"/>
          <w:w w:val="90"/>
          <w:sz w:val="17"/>
        </w:rPr>
        <w:t>Lott,</w:t>
      </w:r>
      <w:r>
        <w:rPr>
          <w:color w:val="231F20"/>
          <w:spacing w:val="-1"/>
          <w:sz w:val="17"/>
        </w:rPr>
        <w:t> </w:t>
      </w:r>
      <w:r>
        <w:rPr>
          <w:color w:val="231F20"/>
          <w:w w:val="90"/>
          <w:sz w:val="17"/>
        </w:rPr>
        <w:t>Eric,</w:t>
      </w:r>
      <w:r>
        <w:rPr>
          <w:color w:val="231F20"/>
          <w:spacing w:val="-1"/>
          <w:sz w:val="17"/>
        </w:rPr>
        <w:t> </w:t>
      </w:r>
      <w:hyperlink w:history="true" w:anchor="_bookmark154">
        <w:r>
          <w:rPr>
            <w:color w:val="231F20"/>
            <w:spacing w:val="-5"/>
            <w:w w:val="90"/>
            <w:sz w:val="17"/>
          </w:rPr>
          <w:t>145</w:t>
        </w:r>
      </w:hyperlink>
    </w:p>
    <w:p>
      <w:pPr>
        <w:spacing w:line="208" w:lineRule="auto" w:before="191"/>
        <w:ind w:left="120" w:right="266" w:firstLine="0"/>
        <w:jc w:val="left"/>
        <w:rPr>
          <w:sz w:val="17"/>
        </w:rPr>
      </w:pPr>
      <w:r>
        <w:rPr>
          <w:color w:val="231F20"/>
          <w:w w:val="90"/>
          <w:sz w:val="17"/>
        </w:rPr>
        <w:t>MacGaffey,</w:t>
      </w:r>
      <w:r>
        <w:rPr>
          <w:color w:val="231F20"/>
          <w:spacing w:val="-7"/>
          <w:w w:val="90"/>
          <w:sz w:val="17"/>
        </w:rPr>
        <w:t> </w:t>
      </w:r>
      <w:r>
        <w:rPr>
          <w:color w:val="231F20"/>
          <w:w w:val="90"/>
          <w:sz w:val="17"/>
        </w:rPr>
        <w:t>Wyatt,</w:t>
      </w:r>
      <w:r>
        <w:rPr>
          <w:color w:val="231F20"/>
          <w:spacing w:val="-6"/>
          <w:w w:val="90"/>
          <w:sz w:val="17"/>
        </w:rPr>
        <w:t> </w:t>
      </w:r>
      <w:hyperlink w:history="true" w:anchor="_bookmark62">
        <w:r>
          <w:rPr>
            <w:color w:val="231F20"/>
            <w:w w:val="90"/>
            <w:sz w:val="17"/>
          </w:rPr>
          <w:t>54,</w:t>
        </w:r>
        <w:r>
          <w:rPr>
            <w:color w:val="231F20"/>
            <w:spacing w:val="-7"/>
            <w:w w:val="90"/>
            <w:sz w:val="17"/>
          </w:rPr>
          <w:t> </w:t>
        </w:r>
      </w:hyperlink>
      <w:hyperlink w:history="true" w:anchor="_bookmark261">
        <w:r>
          <w:rPr>
            <w:color w:val="231F20"/>
            <w:w w:val="90"/>
            <w:sz w:val="17"/>
          </w:rPr>
          <w:t>250n84,</w:t>
        </w:r>
        <w:r>
          <w:rPr>
            <w:color w:val="231F20"/>
            <w:spacing w:val="-6"/>
            <w:w w:val="90"/>
            <w:sz w:val="17"/>
          </w:rPr>
          <w:t> </w:t>
        </w:r>
      </w:hyperlink>
      <w:hyperlink w:history="true" w:anchor="_bookmark297">
        <w:r>
          <w:rPr>
            <w:color w:val="231F20"/>
            <w:w w:val="90"/>
            <w:sz w:val="17"/>
          </w:rPr>
          <w:t>286n44</w:t>
        </w:r>
      </w:hyperlink>
      <w:r>
        <w:rPr>
          <w:color w:val="231F20"/>
          <w:sz w:val="17"/>
        </w:rPr>
        <w:t> </w:t>
      </w:r>
      <w:r>
        <w:rPr>
          <w:color w:val="231F20"/>
          <w:spacing w:val="-2"/>
          <w:sz w:val="17"/>
        </w:rPr>
        <w:t>Mann,</w:t>
      </w:r>
      <w:r>
        <w:rPr>
          <w:color w:val="231F20"/>
          <w:spacing w:val="-9"/>
          <w:sz w:val="17"/>
        </w:rPr>
        <w:t> </w:t>
      </w:r>
      <w:r>
        <w:rPr>
          <w:color w:val="231F20"/>
          <w:spacing w:val="-2"/>
          <w:sz w:val="17"/>
        </w:rPr>
        <w:t>Horace,</w:t>
      </w:r>
      <w:r>
        <w:rPr>
          <w:color w:val="231F20"/>
          <w:spacing w:val="-9"/>
          <w:sz w:val="17"/>
        </w:rPr>
        <w:t> </w:t>
      </w:r>
      <w:hyperlink w:history="true" w:anchor="_bookmark73">
        <w:r>
          <w:rPr>
            <w:color w:val="231F20"/>
            <w:spacing w:val="-2"/>
            <w:sz w:val="17"/>
          </w:rPr>
          <w:t>65,</w:t>
        </w:r>
        <w:r>
          <w:rPr>
            <w:color w:val="231F20"/>
            <w:spacing w:val="-8"/>
            <w:sz w:val="17"/>
          </w:rPr>
          <w:t> </w:t>
        </w:r>
      </w:hyperlink>
      <w:hyperlink w:history="true" w:anchor="_bookmark263">
        <w:r>
          <w:rPr>
            <w:color w:val="231F20"/>
            <w:spacing w:val="-2"/>
            <w:sz w:val="17"/>
          </w:rPr>
          <w:t>252n15</w:t>
        </w:r>
      </w:hyperlink>
    </w:p>
    <w:p>
      <w:pPr>
        <w:spacing w:line="190" w:lineRule="exact" w:before="0"/>
        <w:ind w:left="120" w:right="0" w:firstLine="0"/>
        <w:jc w:val="left"/>
        <w:rPr>
          <w:sz w:val="17"/>
        </w:rPr>
      </w:pPr>
      <w:r>
        <w:rPr>
          <w:color w:val="231F20"/>
          <w:w w:val="90"/>
          <w:sz w:val="17"/>
        </w:rPr>
        <w:t>Marcus,</w:t>
      </w:r>
      <w:r>
        <w:rPr>
          <w:color w:val="231F20"/>
          <w:spacing w:val="-6"/>
          <w:w w:val="90"/>
          <w:sz w:val="17"/>
        </w:rPr>
        <w:t> </w:t>
      </w:r>
      <w:r>
        <w:rPr>
          <w:color w:val="231F20"/>
          <w:w w:val="90"/>
          <w:sz w:val="17"/>
        </w:rPr>
        <w:t>Marcia,</w:t>
      </w:r>
      <w:r>
        <w:rPr>
          <w:color w:val="231F20"/>
          <w:spacing w:val="-5"/>
          <w:w w:val="90"/>
          <w:sz w:val="17"/>
        </w:rPr>
        <w:t> </w:t>
      </w:r>
      <w:hyperlink w:history="true" w:anchor="_bookmark204">
        <w:r>
          <w:rPr>
            <w:color w:val="231F20"/>
            <w:spacing w:val="-5"/>
            <w:w w:val="90"/>
            <w:sz w:val="17"/>
          </w:rPr>
          <w:t>194</w:t>
        </w:r>
      </w:hyperlink>
    </w:p>
    <w:p>
      <w:pPr>
        <w:spacing w:line="199" w:lineRule="exact" w:before="0"/>
        <w:ind w:left="120" w:right="0" w:firstLine="0"/>
        <w:jc w:val="left"/>
        <w:rPr>
          <w:sz w:val="17"/>
        </w:rPr>
      </w:pPr>
      <w:r>
        <w:rPr>
          <w:color w:val="231F20"/>
          <w:spacing w:val="-2"/>
          <w:w w:val="85"/>
          <w:sz w:val="17"/>
        </w:rPr>
        <w:t>masculinity,</w:t>
      </w:r>
      <w:r>
        <w:rPr>
          <w:color w:val="231F20"/>
          <w:spacing w:val="-12"/>
          <w:w w:val="85"/>
          <w:sz w:val="17"/>
        </w:rPr>
        <w:t> </w:t>
      </w:r>
      <w:hyperlink w:history="true" w:anchor="_bookmark30">
        <w:r>
          <w:rPr>
            <w:color w:val="231F20"/>
            <w:spacing w:val="-2"/>
            <w:w w:val="85"/>
            <w:sz w:val="17"/>
          </w:rPr>
          <w:t>22,</w:t>
        </w:r>
        <w:r>
          <w:rPr>
            <w:color w:val="231F20"/>
            <w:spacing w:val="-12"/>
            <w:w w:val="85"/>
            <w:sz w:val="17"/>
          </w:rPr>
          <w:t> </w:t>
        </w:r>
      </w:hyperlink>
      <w:hyperlink w:history="true" w:anchor="_bookmark137">
        <w:r>
          <w:rPr>
            <w:color w:val="231F20"/>
            <w:spacing w:val="-2"/>
            <w:w w:val="85"/>
            <w:sz w:val="17"/>
          </w:rPr>
          <w:t>128,</w:t>
        </w:r>
        <w:r>
          <w:rPr>
            <w:color w:val="231F20"/>
            <w:spacing w:val="-11"/>
            <w:w w:val="85"/>
            <w:sz w:val="17"/>
          </w:rPr>
          <w:t> </w:t>
        </w:r>
      </w:hyperlink>
      <w:hyperlink w:history="true" w:anchor="_bookmark146">
        <w:r>
          <w:rPr>
            <w:color w:val="231F20"/>
            <w:spacing w:val="-2"/>
            <w:w w:val="85"/>
            <w:sz w:val="17"/>
          </w:rPr>
          <w:t>137,</w:t>
        </w:r>
        <w:r>
          <w:rPr>
            <w:color w:val="231F20"/>
            <w:spacing w:val="-12"/>
            <w:w w:val="85"/>
            <w:sz w:val="17"/>
          </w:rPr>
          <w:t> </w:t>
        </w:r>
      </w:hyperlink>
      <w:hyperlink w:history="true" w:anchor="_bookmark177">
        <w:r>
          <w:rPr>
            <w:color w:val="231F20"/>
            <w:spacing w:val="-2"/>
            <w:w w:val="85"/>
            <w:sz w:val="17"/>
          </w:rPr>
          <w:t>168,</w:t>
        </w:r>
        <w:r>
          <w:rPr>
            <w:color w:val="231F20"/>
            <w:spacing w:val="-11"/>
            <w:w w:val="85"/>
            <w:sz w:val="17"/>
          </w:rPr>
          <w:t> </w:t>
        </w:r>
      </w:hyperlink>
      <w:hyperlink w:history="true" w:anchor="_bookmark190">
        <w:r>
          <w:rPr>
            <w:color w:val="231F20"/>
            <w:spacing w:val="-2"/>
            <w:w w:val="85"/>
            <w:sz w:val="17"/>
          </w:rPr>
          <w:t>180,</w:t>
        </w:r>
        <w:r>
          <w:rPr>
            <w:color w:val="231F20"/>
            <w:spacing w:val="-12"/>
            <w:w w:val="85"/>
            <w:sz w:val="17"/>
          </w:rPr>
          <w:t> </w:t>
        </w:r>
      </w:hyperlink>
      <w:hyperlink w:history="true" w:anchor="_bookmark205">
        <w:r>
          <w:rPr>
            <w:color w:val="231F20"/>
            <w:spacing w:val="-2"/>
            <w:w w:val="85"/>
            <w:sz w:val="17"/>
          </w:rPr>
          <w:t>195,</w:t>
        </w:r>
        <w:r>
          <w:rPr>
            <w:color w:val="231F20"/>
            <w:spacing w:val="-12"/>
            <w:w w:val="85"/>
            <w:sz w:val="17"/>
          </w:rPr>
          <w:t> </w:t>
        </w:r>
      </w:hyperlink>
      <w:hyperlink w:history="true" w:anchor="_bookmark207">
        <w:r>
          <w:rPr>
            <w:color w:val="231F20"/>
            <w:spacing w:val="-2"/>
            <w:w w:val="85"/>
            <w:sz w:val="17"/>
          </w:rPr>
          <w:t>197,</w:t>
        </w:r>
        <w:r>
          <w:rPr>
            <w:color w:val="231F20"/>
            <w:spacing w:val="-11"/>
            <w:w w:val="85"/>
            <w:sz w:val="17"/>
          </w:rPr>
          <w:t> </w:t>
        </w:r>
      </w:hyperlink>
      <w:hyperlink w:history="true" w:anchor="_bookmark212">
        <w:r>
          <w:rPr>
            <w:color w:val="231F20"/>
            <w:spacing w:val="-4"/>
            <w:w w:val="85"/>
            <w:sz w:val="17"/>
          </w:rPr>
          <w:t>202,</w:t>
        </w:r>
      </w:hyperlink>
    </w:p>
    <w:p>
      <w:pPr>
        <w:spacing w:line="199" w:lineRule="exact" w:before="0"/>
        <w:ind w:left="279" w:right="0" w:firstLine="0"/>
        <w:jc w:val="left"/>
        <w:rPr>
          <w:sz w:val="17"/>
        </w:rPr>
      </w:pPr>
      <w:hyperlink w:history="true" w:anchor="_bookmark214">
        <w:r>
          <w:rPr>
            <w:color w:val="231F20"/>
            <w:w w:val="85"/>
            <w:sz w:val="17"/>
          </w:rPr>
          <w:t>204,</w:t>
        </w:r>
        <w:r>
          <w:rPr>
            <w:color w:val="231F20"/>
            <w:spacing w:val="-4"/>
            <w:w w:val="85"/>
            <w:sz w:val="17"/>
          </w:rPr>
          <w:t> </w:t>
        </w:r>
      </w:hyperlink>
      <w:hyperlink w:history="true" w:anchor="_bookmark245">
        <w:r>
          <w:rPr>
            <w:color w:val="231F20"/>
            <w:w w:val="85"/>
            <w:sz w:val="17"/>
          </w:rPr>
          <w:t>235,</w:t>
        </w:r>
        <w:r>
          <w:rPr>
            <w:color w:val="231F20"/>
            <w:spacing w:val="-4"/>
            <w:w w:val="85"/>
            <w:sz w:val="17"/>
          </w:rPr>
          <w:t> </w:t>
        </w:r>
      </w:hyperlink>
      <w:hyperlink w:history="true" w:anchor="_bookmark269">
        <w:r>
          <w:rPr>
            <w:color w:val="231F20"/>
            <w:w w:val="85"/>
            <w:sz w:val="17"/>
          </w:rPr>
          <w:t>258,</w:t>
        </w:r>
        <w:r>
          <w:rPr>
            <w:color w:val="231F20"/>
            <w:spacing w:val="-3"/>
            <w:w w:val="85"/>
            <w:sz w:val="17"/>
          </w:rPr>
          <w:t> </w:t>
        </w:r>
      </w:hyperlink>
      <w:hyperlink w:history="true" w:anchor="_bookmark289">
        <w:r>
          <w:rPr>
            <w:color w:val="231F20"/>
            <w:w w:val="85"/>
            <w:sz w:val="17"/>
          </w:rPr>
          <w:t>278;</w:t>
        </w:r>
        <w:r>
          <w:rPr>
            <w:color w:val="231F20"/>
            <w:spacing w:val="-4"/>
            <w:w w:val="85"/>
            <w:sz w:val="17"/>
          </w:rPr>
          <w:t> </w:t>
        </w:r>
      </w:hyperlink>
      <w:r>
        <w:rPr>
          <w:color w:val="231F20"/>
          <w:w w:val="85"/>
          <w:sz w:val="17"/>
        </w:rPr>
        <w:t>and</w:t>
      </w:r>
      <w:r>
        <w:rPr>
          <w:color w:val="231F20"/>
          <w:spacing w:val="-4"/>
          <w:w w:val="85"/>
          <w:sz w:val="17"/>
        </w:rPr>
        <w:t> </w:t>
      </w:r>
      <w:r>
        <w:rPr>
          <w:color w:val="231F20"/>
          <w:w w:val="85"/>
          <w:sz w:val="17"/>
        </w:rPr>
        <w:t>J.</w:t>
      </w:r>
      <w:r>
        <w:rPr>
          <w:color w:val="231F20"/>
          <w:spacing w:val="-3"/>
          <w:w w:val="85"/>
          <w:sz w:val="17"/>
        </w:rPr>
        <w:t> </w:t>
      </w:r>
      <w:r>
        <w:rPr>
          <w:color w:val="231F20"/>
          <w:w w:val="85"/>
          <w:sz w:val="17"/>
        </w:rPr>
        <w:t>Baldwin,</w:t>
      </w:r>
      <w:r>
        <w:rPr>
          <w:color w:val="231F20"/>
          <w:spacing w:val="-4"/>
          <w:w w:val="85"/>
          <w:sz w:val="17"/>
        </w:rPr>
        <w:t> </w:t>
      </w:r>
      <w:hyperlink w:history="true" w:anchor="_bookmark210">
        <w:r>
          <w:rPr>
            <w:color w:val="231F20"/>
            <w:w w:val="85"/>
            <w:sz w:val="17"/>
          </w:rPr>
          <w:t>200;</w:t>
        </w:r>
        <w:r>
          <w:rPr>
            <w:color w:val="231F20"/>
            <w:spacing w:val="-4"/>
            <w:w w:val="85"/>
            <w:sz w:val="17"/>
          </w:rPr>
          <w:t> </w:t>
        </w:r>
      </w:hyperlink>
      <w:r>
        <w:rPr>
          <w:color w:val="231F20"/>
          <w:spacing w:val="-2"/>
          <w:w w:val="85"/>
          <w:sz w:val="17"/>
        </w:rPr>
        <w:t>black,</w:t>
      </w:r>
    </w:p>
    <w:p>
      <w:pPr>
        <w:spacing w:line="199" w:lineRule="exact" w:before="0"/>
        <w:ind w:left="279" w:right="0" w:firstLine="0"/>
        <w:jc w:val="left"/>
        <w:rPr>
          <w:sz w:val="17"/>
        </w:rPr>
      </w:pPr>
      <w:hyperlink w:history="true" w:anchor="_bookmark138">
        <w:r>
          <w:rPr>
            <w:color w:val="231F20"/>
            <w:spacing w:val="-2"/>
            <w:w w:val="85"/>
            <w:sz w:val="17"/>
          </w:rPr>
          <w:t>129,</w:t>
        </w:r>
        <w:r>
          <w:rPr>
            <w:color w:val="231F20"/>
            <w:spacing w:val="-6"/>
            <w:w w:val="85"/>
            <w:sz w:val="17"/>
          </w:rPr>
          <w:t> </w:t>
        </w:r>
      </w:hyperlink>
      <w:hyperlink w:history="true" w:anchor="_bookmark148">
        <w:r>
          <w:rPr>
            <w:color w:val="231F20"/>
            <w:spacing w:val="-2"/>
            <w:w w:val="85"/>
            <w:sz w:val="17"/>
          </w:rPr>
          <w:t>139,</w:t>
        </w:r>
        <w:r>
          <w:rPr>
            <w:color w:val="231F20"/>
            <w:spacing w:val="-5"/>
            <w:w w:val="85"/>
            <w:sz w:val="17"/>
          </w:rPr>
          <w:t> </w:t>
        </w:r>
      </w:hyperlink>
      <w:hyperlink w:history="true" w:anchor="_bookmark191">
        <w:r>
          <w:rPr>
            <w:color w:val="231F20"/>
            <w:spacing w:val="-2"/>
            <w:w w:val="85"/>
            <w:sz w:val="17"/>
          </w:rPr>
          <w:t>181,</w:t>
        </w:r>
        <w:r>
          <w:rPr>
            <w:color w:val="231F20"/>
            <w:spacing w:val="-6"/>
            <w:w w:val="85"/>
            <w:sz w:val="17"/>
          </w:rPr>
          <w:t> </w:t>
        </w:r>
      </w:hyperlink>
      <w:hyperlink w:history="true" w:anchor="_bookmark194">
        <w:r>
          <w:rPr>
            <w:color w:val="231F20"/>
            <w:spacing w:val="-2"/>
            <w:w w:val="85"/>
            <w:sz w:val="17"/>
          </w:rPr>
          <w:t>18</w:t>
        </w:r>
      </w:hyperlink>
      <w:r>
        <w:rPr>
          <w:color w:val="231F20"/>
          <w:spacing w:val="-2"/>
          <w:w w:val="85"/>
          <w:sz w:val="17"/>
        </w:rPr>
        <w:t>4–8</w:t>
      </w:r>
      <w:hyperlink w:history="true" w:anchor="_bookmark195">
        <w:r>
          <w:rPr>
            <w:color w:val="231F20"/>
            <w:spacing w:val="-2"/>
            <w:w w:val="85"/>
            <w:sz w:val="17"/>
          </w:rPr>
          <w:t>5,</w:t>
        </w:r>
        <w:r>
          <w:rPr>
            <w:color w:val="231F20"/>
            <w:spacing w:val="-5"/>
            <w:w w:val="85"/>
            <w:sz w:val="17"/>
          </w:rPr>
          <w:t> </w:t>
        </w:r>
      </w:hyperlink>
      <w:hyperlink w:history="true" w:anchor="_bookmark206">
        <w:r>
          <w:rPr>
            <w:color w:val="231F20"/>
            <w:spacing w:val="-2"/>
            <w:w w:val="85"/>
            <w:sz w:val="17"/>
          </w:rPr>
          <w:t>196,</w:t>
        </w:r>
        <w:r>
          <w:rPr>
            <w:color w:val="231F20"/>
            <w:spacing w:val="-6"/>
            <w:w w:val="85"/>
            <w:sz w:val="17"/>
          </w:rPr>
          <w:t> </w:t>
        </w:r>
      </w:hyperlink>
      <w:hyperlink w:history="true" w:anchor="_bookmark208">
        <w:r>
          <w:rPr>
            <w:color w:val="231F20"/>
            <w:spacing w:val="-2"/>
            <w:w w:val="85"/>
            <w:sz w:val="17"/>
          </w:rPr>
          <w:t>198,</w:t>
        </w:r>
        <w:r>
          <w:rPr>
            <w:color w:val="231F20"/>
            <w:spacing w:val="-5"/>
            <w:w w:val="85"/>
            <w:sz w:val="17"/>
          </w:rPr>
          <w:t> </w:t>
        </w:r>
      </w:hyperlink>
      <w:hyperlink w:history="true" w:anchor="_bookmark216">
        <w:r>
          <w:rPr>
            <w:color w:val="231F20"/>
            <w:spacing w:val="-2"/>
            <w:w w:val="85"/>
            <w:sz w:val="17"/>
          </w:rPr>
          <w:t>206,</w:t>
        </w:r>
        <w:r>
          <w:rPr>
            <w:color w:val="231F20"/>
            <w:spacing w:val="-6"/>
            <w:w w:val="85"/>
            <w:sz w:val="17"/>
          </w:rPr>
          <w:t> </w:t>
        </w:r>
      </w:hyperlink>
      <w:hyperlink w:history="true" w:anchor="_bookmark233">
        <w:r>
          <w:rPr>
            <w:color w:val="231F20"/>
            <w:spacing w:val="-2"/>
            <w:w w:val="85"/>
            <w:sz w:val="17"/>
          </w:rPr>
          <w:t>223,</w:t>
        </w:r>
        <w:r>
          <w:rPr>
            <w:color w:val="231F20"/>
            <w:spacing w:val="-5"/>
            <w:w w:val="85"/>
            <w:sz w:val="17"/>
          </w:rPr>
          <w:t> </w:t>
        </w:r>
      </w:hyperlink>
      <w:hyperlink w:history="true" w:anchor="_bookmark248">
        <w:r>
          <w:rPr>
            <w:color w:val="231F20"/>
            <w:spacing w:val="-4"/>
            <w:w w:val="85"/>
            <w:sz w:val="17"/>
          </w:rPr>
          <w:t>238,</w:t>
        </w:r>
      </w:hyperlink>
    </w:p>
    <w:p>
      <w:pPr>
        <w:spacing w:line="199" w:lineRule="exact" w:before="0"/>
        <w:ind w:left="279" w:right="0" w:firstLine="0"/>
        <w:jc w:val="left"/>
        <w:rPr>
          <w:sz w:val="17"/>
        </w:rPr>
      </w:pPr>
      <w:hyperlink w:history="true" w:anchor="_bookmark250">
        <w:r>
          <w:rPr>
            <w:color w:val="231F20"/>
            <w:spacing w:val="-2"/>
            <w:w w:val="90"/>
            <w:sz w:val="17"/>
          </w:rPr>
          <w:t>240,</w:t>
        </w:r>
        <w:r>
          <w:rPr>
            <w:color w:val="231F20"/>
            <w:spacing w:val="-12"/>
            <w:w w:val="90"/>
            <w:sz w:val="17"/>
          </w:rPr>
          <w:t> </w:t>
        </w:r>
      </w:hyperlink>
      <w:hyperlink w:history="true" w:anchor="_bookmark290">
        <w:r>
          <w:rPr>
            <w:color w:val="231F20"/>
            <w:spacing w:val="-2"/>
            <w:w w:val="90"/>
            <w:sz w:val="17"/>
          </w:rPr>
          <w:t>279,</w:t>
        </w:r>
        <w:r>
          <w:rPr>
            <w:color w:val="231F20"/>
            <w:spacing w:val="-12"/>
            <w:w w:val="90"/>
            <w:sz w:val="17"/>
          </w:rPr>
          <w:t> </w:t>
        </w:r>
      </w:hyperlink>
      <w:hyperlink w:history="true" w:anchor="_bookmark294">
        <w:r>
          <w:rPr>
            <w:color w:val="231F20"/>
            <w:spacing w:val="-2"/>
            <w:w w:val="90"/>
            <w:sz w:val="17"/>
          </w:rPr>
          <w:t>283;</w:t>
        </w:r>
        <w:r>
          <w:rPr>
            <w:color w:val="231F20"/>
            <w:spacing w:val="-12"/>
            <w:w w:val="90"/>
            <w:sz w:val="17"/>
          </w:rPr>
          <w:t> </w:t>
        </w:r>
      </w:hyperlink>
      <w:r>
        <w:rPr>
          <w:color w:val="231F20"/>
          <w:spacing w:val="-2"/>
          <w:w w:val="90"/>
          <w:sz w:val="17"/>
        </w:rPr>
        <w:t>nineteenth</w:t>
      </w:r>
      <w:r>
        <w:rPr>
          <w:color w:val="231F20"/>
          <w:spacing w:val="-11"/>
          <w:w w:val="90"/>
          <w:sz w:val="17"/>
        </w:rPr>
        <w:t> </w:t>
      </w:r>
      <w:r>
        <w:rPr>
          <w:color w:val="231F20"/>
          <w:spacing w:val="-2"/>
          <w:w w:val="90"/>
          <w:sz w:val="17"/>
        </w:rPr>
        <w:t>century,</w:t>
      </w:r>
      <w:r>
        <w:rPr>
          <w:color w:val="231F20"/>
          <w:spacing w:val="-12"/>
          <w:w w:val="90"/>
          <w:sz w:val="17"/>
        </w:rPr>
        <w:t> </w:t>
      </w:r>
      <w:hyperlink w:history="true" w:anchor="_bookmark31">
        <w:r>
          <w:rPr>
            <w:color w:val="231F20"/>
            <w:spacing w:val="-2"/>
            <w:w w:val="90"/>
            <w:sz w:val="17"/>
          </w:rPr>
          <w:t>23–2</w:t>
        </w:r>
      </w:hyperlink>
      <w:hyperlink w:history="true" w:anchor="_bookmark32">
        <w:r>
          <w:rPr>
            <w:color w:val="231F20"/>
            <w:spacing w:val="-2"/>
            <w:w w:val="90"/>
            <w:sz w:val="17"/>
          </w:rPr>
          <w:t>4,</w:t>
        </w:r>
      </w:hyperlink>
    </w:p>
    <w:p>
      <w:pPr>
        <w:spacing w:line="199" w:lineRule="exact" w:before="0"/>
        <w:ind w:left="279" w:right="0" w:firstLine="0"/>
        <w:jc w:val="left"/>
        <w:rPr>
          <w:sz w:val="17"/>
        </w:rPr>
      </w:pPr>
      <w:hyperlink w:history="true" w:anchor="_bookmark112">
        <w:r>
          <w:rPr>
            <w:color w:val="231F20"/>
            <w:spacing w:val="-2"/>
            <w:w w:val="85"/>
            <w:sz w:val="17"/>
          </w:rPr>
          <w:t>103,</w:t>
        </w:r>
        <w:r>
          <w:rPr>
            <w:color w:val="231F20"/>
            <w:spacing w:val="-10"/>
            <w:w w:val="85"/>
            <w:sz w:val="17"/>
          </w:rPr>
          <w:t> </w:t>
        </w:r>
      </w:hyperlink>
      <w:hyperlink w:history="true" w:anchor="_bookmark119">
        <w:r>
          <w:rPr>
            <w:color w:val="231F20"/>
            <w:spacing w:val="-2"/>
            <w:w w:val="85"/>
            <w:sz w:val="17"/>
          </w:rPr>
          <w:t>110,</w:t>
        </w:r>
        <w:r>
          <w:rPr>
            <w:color w:val="231F20"/>
            <w:spacing w:val="-9"/>
            <w:w w:val="85"/>
            <w:sz w:val="17"/>
          </w:rPr>
          <w:t> </w:t>
        </w:r>
      </w:hyperlink>
      <w:hyperlink w:history="true" w:anchor="_bookmark130">
        <w:r>
          <w:rPr>
            <w:color w:val="231F20"/>
            <w:spacing w:val="-2"/>
            <w:w w:val="85"/>
            <w:sz w:val="17"/>
          </w:rPr>
          <w:t>121;</w:t>
        </w:r>
        <w:r>
          <w:rPr>
            <w:color w:val="231F20"/>
            <w:spacing w:val="-9"/>
            <w:w w:val="85"/>
            <w:sz w:val="17"/>
          </w:rPr>
          <w:t> </w:t>
        </w:r>
      </w:hyperlink>
      <w:r>
        <w:rPr>
          <w:color w:val="231F20"/>
          <w:spacing w:val="-2"/>
          <w:w w:val="85"/>
          <w:sz w:val="17"/>
        </w:rPr>
        <w:t>and</w:t>
      </w:r>
      <w:r>
        <w:rPr>
          <w:color w:val="231F20"/>
          <w:spacing w:val="-9"/>
          <w:w w:val="85"/>
          <w:sz w:val="17"/>
        </w:rPr>
        <w:t> </w:t>
      </w:r>
      <w:r>
        <w:rPr>
          <w:color w:val="231F20"/>
          <w:spacing w:val="-2"/>
          <w:w w:val="85"/>
          <w:sz w:val="17"/>
        </w:rPr>
        <w:t>F.</w:t>
      </w:r>
      <w:r>
        <w:rPr>
          <w:color w:val="231F20"/>
          <w:spacing w:val="-10"/>
          <w:w w:val="85"/>
          <w:sz w:val="17"/>
        </w:rPr>
        <w:t> </w:t>
      </w:r>
      <w:r>
        <w:rPr>
          <w:color w:val="231F20"/>
          <w:spacing w:val="-2"/>
          <w:w w:val="85"/>
          <w:sz w:val="17"/>
        </w:rPr>
        <w:t>Douglass,</w:t>
      </w:r>
      <w:r>
        <w:rPr>
          <w:color w:val="231F20"/>
          <w:spacing w:val="-9"/>
          <w:w w:val="85"/>
          <w:sz w:val="17"/>
        </w:rPr>
        <w:t> </w:t>
      </w:r>
      <w:hyperlink w:history="true" w:anchor="_bookmark22">
        <w:r>
          <w:rPr>
            <w:color w:val="231F20"/>
            <w:spacing w:val="-2"/>
            <w:w w:val="85"/>
            <w:sz w:val="17"/>
          </w:rPr>
          <w:t>14,</w:t>
        </w:r>
        <w:r>
          <w:rPr>
            <w:color w:val="231F20"/>
            <w:spacing w:val="-9"/>
            <w:w w:val="85"/>
            <w:sz w:val="17"/>
          </w:rPr>
          <w:t> </w:t>
        </w:r>
      </w:hyperlink>
      <w:hyperlink w:history="true" w:anchor="_bookmark34">
        <w:r>
          <w:rPr>
            <w:color w:val="231F20"/>
            <w:spacing w:val="-2"/>
            <w:w w:val="85"/>
            <w:sz w:val="17"/>
          </w:rPr>
          <w:t>26,</w:t>
        </w:r>
        <w:r>
          <w:rPr>
            <w:color w:val="231F20"/>
            <w:spacing w:val="-9"/>
            <w:w w:val="85"/>
            <w:sz w:val="17"/>
          </w:rPr>
          <w:t> </w:t>
        </w:r>
      </w:hyperlink>
      <w:hyperlink w:history="true" w:anchor="_bookmark110">
        <w:r>
          <w:rPr>
            <w:color w:val="231F20"/>
            <w:spacing w:val="-2"/>
            <w:w w:val="85"/>
            <w:sz w:val="17"/>
          </w:rPr>
          <w:t>99–101,</w:t>
        </w:r>
      </w:hyperlink>
    </w:p>
    <w:p>
      <w:pPr>
        <w:spacing w:line="199" w:lineRule="exact" w:before="0"/>
        <w:ind w:left="279" w:right="0" w:firstLine="0"/>
        <w:jc w:val="left"/>
        <w:rPr>
          <w:sz w:val="17"/>
        </w:rPr>
      </w:pPr>
      <w:hyperlink w:history="true" w:anchor="_bookmark120">
        <w:r>
          <w:rPr>
            <w:color w:val="231F20"/>
            <w:spacing w:val="-2"/>
            <w:w w:val="80"/>
            <w:sz w:val="17"/>
          </w:rPr>
          <w:t>111,</w:t>
        </w:r>
        <w:r>
          <w:rPr>
            <w:color w:val="231F20"/>
            <w:spacing w:val="-10"/>
            <w:sz w:val="17"/>
          </w:rPr>
          <w:t> </w:t>
        </w:r>
      </w:hyperlink>
      <w:hyperlink w:history="true" w:anchor="_bookmark126">
        <w:r>
          <w:rPr>
            <w:color w:val="231F20"/>
            <w:spacing w:val="-2"/>
            <w:w w:val="80"/>
            <w:sz w:val="17"/>
          </w:rPr>
          <w:t>117,</w:t>
        </w:r>
        <w:r>
          <w:rPr>
            <w:color w:val="231F20"/>
            <w:spacing w:val="-9"/>
            <w:sz w:val="17"/>
          </w:rPr>
          <w:t> </w:t>
        </w:r>
      </w:hyperlink>
      <w:hyperlink w:history="true" w:anchor="_bookmark130">
        <w:r>
          <w:rPr>
            <w:color w:val="231F20"/>
            <w:spacing w:val="-2"/>
            <w:w w:val="80"/>
            <w:sz w:val="17"/>
          </w:rPr>
          <w:t>121,</w:t>
        </w:r>
        <w:r>
          <w:rPr>
            <w:color w:val="231F20"/>
            <w:spacing w:val="-10"/>
            <w:sz w:val="17"/>
          </w:rPr>
          <w:t> </w:t>
        </w:r>
      </w:hyperlink>
      <w:hyperlink w:history="true" w:anchor="_bookmark134">
        <w:r>
          <w:rPr>
            <w:color w:val="231F20"/>
            <w:spacing w:val="-2"/>
            <w:w w:val="80"/>
            <w:sz w:val="17"/>
          </w:rPr>
          <w:t>125;</w:t>
        </w:r>
        <w:r>
          <w:rPr>
            <w:color w:val="231F20"/>
            <w:spacing w:val="-9"/>
            <w:sz w:val="17"/>
          </w:rPr>
          <w:t> </w:t>
        </w:r>
      </w:hyperlink>
      <w:r>
        <w:rPr>
          <w:color w:val="231F20"/>
          <w:spacing w:val="-2"/>
          <w:w w:val="80"/>
          <w:sz w:val="17"/>
        </w:rPr>
        <w:t>and</w:t>
      </w:r>
      <w:r>
        <w:rPr>
          <w:color w:val="231F20"/>
          <w:spacing w:val="-9"/>
          <w:sz w:val="17"/>
        </w:rPr>
        <w:t> </w:t>
      </w:r>
      <w:r>
        <w:rPr>
          <w:color w:val="231F20"/>
          <w:spacing w:val="-2"/>
          <w:w w:val="80"/>
          <w:sz w:val="17"/>
        </w:rPr>
        <w:t>H.</w:t>
      </w:r>
      <w:r>
        <w:rPr>
          <w:color w:val="231F20"/>
          <w:spacing w:val="-10"/>
          <w:sz w:val="17"/>
        </w:rPr>
        <w:t> </w:t>
      </w:r>
      <w:r>
        <w:rPr>
          <w:color w:val="231F20"/>
          <w:spacing w:val="-2"/>
          <w:w w:val="80"/>
          <w:sz w:val="17"/>
        </w:rPr>
        <w:t>Jacobs,</w:t>
      </w:r>
      <w:r>
        <w:rPr>
          <w:color w:val="231F20"/>
          <w:spacing w:val="-9"/>
          <w:sz w:val="17"/>
        </w:rPr>
        <w:t> </w:t>
      </w:r>
      <w:hyperlink w:history="true" w:anchor="_bookmark140">
        <w:r>
          <w:rPr>
            <w:color w:val="231F20"/>
            <w:spacing w:val="-2"/>
            <w:w w:val="80"/>
            <w:sz w:val="17"/>
          </w:rPr>
          <w:t>130–31,</w:t>
        </w:r>
        <w:r>
          <w:rPr>
            <w:color w:val="231F20"/>
            <w:spacing w:val="-9"/>
            <w:sz w:val="17"/>
          </w:rPr>
          <w:t> </w:t>
        </w:r>
      </w:hyperlink>
      <w:hyperlink w:history="true" w:anchor="_bookmark147">
        <w:r>
          <w:rPr>
            <w:color w:val="231F20"/>
            <w:spacing w:val="-4"/>
            <w:w w:val="80"/>
            <w:sz w:val="17"/>
          </w:rPr>
          <w:t>138,</w:t>
        </w:r>
      </w:hyperlink>
    </w:p>
    <w:p>
      <w:pPr>
        <w:spacing w:line="214" w:lineRule="exact" w:before="0"/>
        <w:ind w:left="279" w:right="0" w:firstLine="0"/>
        <w:jc w:val="left"/>
        <w:rPr>
          <w:sz w:val="17"/>
        </w:rPr>
      </w:pPr>
      <w:hyperlink w:history="true" w:anchor="_bookmark160">
        <w:r>
          <w:rPr>
            <w:color w:val="231F20"/>
            <w:spacing w:val="-2"/>
            <w:w w:val="85"/>
            <w:sz w:val="17"/>
          </w:rPr>
          <w:t>151,</w:t>
        </w:r>
        <w:r>
          <w:rPr>
            <w:color w:val="231F20"/>
            <w:spacing w:val="-4"/>
            <w:w w:val="85"/>
            <w:sz w:val="17"/>
          </w:rPr>
          <w:t> </w:t>
        </w:r>
      </w:hyperlink>
      <w:hyperlink w:history="true" w:anchor="_bookmark163">
        <w:r>
          <w:rPr>
            <w:color w:val="231F20"/>
            <w:spacing w:val="-2"/>
            <w:w w:val="85"/>
            <w:sz w:val="17"/>
          </w:rPr>
          <w:t>154,</w:t>
        </w:r>
        <w:r>
          <w:rPr>
            <w:color w:val="231F20"/>
            <w:spacing w:val="-3"/>
            <w:w w:val="85"/>
            <w:sz w:val="17"/>
          </w:rPr>
          <w:t> </w:t>
        </w:r>
      </w:hyperlink>
      <w:hyperlink w:history="true" w:anchor="_bookmark173">
        <w:r>
          <w:rPr>
            <w:color w:val="231F20"/>
            <w:spacing w:val="-2"/>
            <w:w w:val="85"/>
            <w:sz w:val="17"/>
          </w:rPr>
          <w:t>16</w:t>
        </w:r>
      </w:hyperlink>
      <w:hyperlink w:history="true" w:anchor="_bookmark174">
        <w:r>
          <w:rPr>
            <w:color w:val="231F20"/>
            <w:spacing w:val="-2"/>
            <w:w w:val="85"/>
            <w:sz w:val="17"/>
          </w:rPr>
          <w:t>4–65;</w:t>
        </w:r>
        <w:r>
          <w:rPr>
            <w:color w:val="231F20"/>
            <w:spacing w:val="-3"/>
            <w:w w:val="85"/>
            <w:sz w:val="17"/>
          </w:rPr>
          <w:t> </w:t>
        </w:r>
      </w:hyperlink>
      <w:r>
        <w:rPr>
          <w:color w:val="231F20"/>
          <w:spacing w:val="-2"/>
          <w:w w:val="85"/>
          <w:sz w:val="17"/>
        </w:rPr>
        <w:t>white,</w:t>
      </w:r>
      <w:r>
        <w:rPr>
          <w:color w:val="231F20"/>
          <w:spacing w:val="-3"/>
          <w:w w:val="85"/>
          <w:sz w:val="17"/>
        </w:rPr>
        <w:t> </w:t>
      </w:r>
      <w:hyperlink w:history="true" w:anchor="_bookmark50">
        <w:r>
          <w:rPr>
            <w:color w:val="231F20"/>
            <w:spacing w:val="-2"/>
            <w:w w:val="85"/>
            <w:sz w:val="17"/>
          </w:rPr>
          <w:t>42,</w:t>
        </w:r>
        <w:r>
          <w:rPr>
            <w:color w:val="231F20"/>
            <w:spacing w:val="-3"/>
            <w:w w:val="85"/>
            <w:sz w:val="17"/>
          </w:rPr>
          <w:t> </w:t>
        </w:r>
      </w:hyperlink>
      <w:hyperlink w:history="true" w:anchor="_bookmark71">
        <w:r>
          <w:rPr>
            <w:color w:val="231F20"/>
            <w:spacing w:val="-2"/>
            <w:w w:val="85"/>
            <w:sz w:val="17"/>
          </w:rPr>
          <w:t>63,</w:t>
        </w:r>
        <w:r>
          <w:rPr>
            <w:color w:val="231F20"/>
            <w:spacing w:val="-3"/>
            <w:w w:val="85"/>
            <w:sz w:val="17"/>
          </w:rPr>
          <w:t> </w:t>
        </w:r>
      </w:hyperlink>
      <w:hyperlink w:history="true" w:anchor="_bookmark82">
        <w:r>
          <w:rPr>
            <w:color w:val="231F20"/>
            <w:spacing w:val="-2"/>
            <w:w w:val="85"/>
            <w:sz w:val="17"/>
          </w:rPr>
          <w:t>7</w:t>
        </w:r>
      </w:hyperlink>
      <w:r>
        <w:rPr>
          <w:color w:val="231F20"/>
          <w:spacing w:val="-2"/>
          <w:w w:val="85"/>
          <w:sz w:val="17"/>
        </w:rPr>
        <w:t>4–7</w:t>
      </w:r>
      <w:hyperlink w:history="true" w:anchor="_bookmark84">
        <w:r>
          <w:rPr>
            <w:color w:val="231F20"/>
            <w:spacing w:val="-2"/>
            <w:w w:val="85"/>
            <w:sz w:val="17"/>
          </w:rPr>
          <w:t>6,</w:t>
        </w:r>
        <w:r>
          <w:rPr>
            <w:color w:val="231F20"/>
            <w:spacing w:val="-3"/>
            <w:w w:val="85"/>
            <w:sz w:val="17"/>
          </w:rPr>
          <w:t> </w:t>
        </w:r>
      </w:hyperlink>
      <w:hyperlink w:history="true" w:anchor="_bookmark93">
        <w:r>
          <w:rPr>
            <w:color w:val="231F20"/>
            <w:spacing w:val="-2"/>
            <w:w w:val="85"/>
            <w:sz w:val="17"/>
          </w:rPr>
          <w:t>85,</w:t>
        </w:r>
        <w:r>
          <w:rPr>
            <w:color w:val="231F20"/>
            <w:spacing w:val="-3"/>
            <w:w w:val="85"/>
            <w:sz w:val="17"/>
          </w:rPr>
          <w:t> </w:t>
        </w:r>
      </w:hyperlink>
      <w:hyperlink w:history="true" w:anchor="_bookmark99">
        <w:r>
          <w:rPr>
            <w:color w:val="231F20"/>
            <w:spacing w:val="-5"/>
            <w:w w:val="85"/>
            <w:sz w:val="17"/>
          </w:rPr>
          <w:t>91</w:t>
        </w:r>
      </w:hyperlink>
    </w:p>
    <w:p>
      <w:pPr>
        <w:spacing w:after="0" w:line="214" w:lineRule="exact"/>
        <w:jc w:val="left"/>
        <w:rPr>
          <w:sz w:val="17"/>
        </w:rPr>
        <w:sectPr>
          <w:pgSz w:w="7710" w:h="12270"/>
          <w:pgMar w:header="668" w:footer="0" w:top="1120" w:bottom="280" w:left="620" w:right="640"/>
          <w:cols w:num="2" w:equalWidth="0">
            <w:col w:w="3132" w:space="63"/>
            <w:col w:w="3255"/>
          </w:cols>
        </w:sectPr>
      </w:pPr>
    </w:p>
    <w:p>
      <w:pPr>
        <w:spacing w:line="214" w:lineRule="exact" w:before="79"/>
        <w:ind w:left="113" w:right="0" w:firstLine="0"/>
        <w:jc w:val="left"/>
        <w:rPr>
          <w:sz w:val="17"/>
        </w:rPr>
      </w:pPr>
      <w:bookmarkStart w:name="R" w:id="328"/>
      <w:bookmarkEnd w:id="328"/>
      <w:r>
        <w:rPr/>
      </w:r>
      <w:r>
        <w:rPr>
          <w:color w:val="231F20"/>
          <w:spacing w:val="-2"/>
          <w:w w:val="90"/>
          <w:sz w:val="17"/>
        </w:rPr>
        <w:t>Matory,</w:t>
      </w:r>
      <w:r>
        <w:rPr>
          <w:color w:val="231F20"/>
          <w:spacing w:val="-6"/>
          <w:sz w:val="17"/>
        </w:rPr>
        <w:t> </w:t>
      </w:r>
      <w:r>
        <w:rPr>
          <w:color w:val="231F20"/>
          <w:spacing w:val="-2"/>
          <w:w w:val="90"/>
          <w:sz w:val="17"/>
        </w:rPr>
        <w:t>J.</w:t>
      </w:r>
      <w:r>
        <w:rPr>
          <w:color w:val="231F20"/>
          <w:spacing w:val="-6"/>
          <w:sz w:val="17"/>
        </w:rPr>
        <w:t> </w:t>
      </w:r>
      <w:r>
        <w:rPr>
          <w:color w:val="231F20"/>
          <w:spacing w:val="-2"/>
          <w:w w:val="90"/>
          <w:sz w:val="17"/>
        </w:rPr>
        <w:t>Lorand,</w:t>
      </w:r>
      <w:r>
        <w:rPr>
          <w:color w:val="231F20"/>
          <w:spacing w:val="-5"/>
          <w:sz w:val="17"/>
        </w:rPr>
        <w:t> </w:t>
      </w:r>
      <w:hyperlink w:history="true" w:anchor="_bookmark298">
        <w:r>
          <w:rPr>
            <w:color w:val="231F20"/>
            <w:spacing w:val="-2"/>
            <w:w w:val="90"/>
            <w:sz w:val="17"/>
          </w:rPr>
          <w:t>287n55</w:t>
        </w:r>
      </w:hyperlink>
    </w:p>
    <w:p>
      <w:pPr>
        <w:spacing w:line="208" w:lineRule="auto" w:before="8"/>
        <w:ind w:left="273" w:right="0" w:hanging="160"/>
        <w:jc w:val="left"/>
        <w:rPr>
          <w:sz w:val="17"/>
        </w:rPr>
      </w:pPr>
      <w:r>
        <w:rPr>
          <w:color w:val="231F20"/>
          <w:w w:val="90"/>
          <w:sz w:val="17"/>
        </w:rPr>
        <w:t>McBride,</w:t>
      </w:r>
      <w:r>
        <w:rPr>
          <w:color w:val="231F20"/>
          <w:spacing w:val="-9"/>
          <w:w w:val="90"/>
          <w:sz w:val="17"/>
        </w:rPr>
        <w:t> </w:t>
      </w:r>
      <w:r>
        <w:rPr>
          <w:color w:val="231F20"/>
          <w:w w:val="90"/>
          <w:sz w:val="17"/>
        </w:rPr>
        <w:t>Dwight</w:t>
      </w:r>
      <w:r>
        <w:rPr>
          <w:color w:val="231F20"/>
          <w:spacing w:val="-6"/>
          <w:w w:val="90"/>
          <w:sz w:val="17"/>
        </w:rPr>
        <w:t> </w:t>
      </w:r>
      <w:r>
        <w:rPr>
          <w:color w:val="231F20"/>
          <w:w w:val="90"/>
          <w:sz w:val="17"/>
        </w:rPr>
        <w:t>A.,</w:t>
      </w:r>
      <w:r>
        <w:rPr>
          <w:color w:val="231F20"/>
          <w:spacing w:val="-7"/>
          <w:w w:val="90"/>
          <w:sz w:val="17"/>
        </w:rPr>
        <w:t> </w:t>
      </w:r>
      <w:hyperlink w:history="true" w:anchor="_bookmark0">
        <w:r>
          <w:rPr>
            <w:color w:val="231F20"/>
            <w:w w:val="90"/>
            <w:sz w:val="17"/>
          </w:rPr>
          <w:t>ii</w:t>
        </w:r>
      </w:hyperlink>
      <w:r>
        <w:rPr>
          <w:color w:val="231F20"/>
          <w:w w:val="90"/>
          <w:sz w:val="17"/>
        </w:rPr>
        <w:t>,</w:t>
      </w:r>
      <w:r>
        <w:rPr>
          <w:color w:val="231F20"/>
          <w:spacing w:val="-6"/>
          <w:w w:val="90"/>
          <w:sz w:val="17"/>
        </w:rPr>
        <w:t> </w:t>
      </w:r>
      <w:hyperlink w:history="true" w:anchor="_bookmark4">
        <w:r>
          <w:rPr>
            <w:color w:val="231F20"/>
            <w:w w:val="90"/>
            <w:sz w:val="17"/>
          </w:rPr>
          <w:t>viii</w:t>
        </w:r>
      </w:hyperlink>
      <w:r>
        <w:rPr>
          <w:color w:val="231F20"/>
          <w:w w:val="90"/>
          <w:sz w:val="17"/>
        </w:rPr>
        <w:t>,</w:t>
      </w:r>
      <w:r>
        <w:rPr>
          <w:color w:val="231F20"/>
          <w:spacing w:val="-6"/>
          <w:w w:val="90"/>
          <w:sz w:val="17"/>
        </w:rPr>
        <w:t> </w:t>
      </w:r>
      <w:hyperlink w:history="true" w:anchor="_bookmark9">
        <w:r>
          <w:rPr>
            <w:color w:val="231F20"/>
            <w:w w:val="90"/>
            <w:sz w:val="17"/>
          </w:rPr>
          <w:t>xiii</w:t>
        </w:r>
      </w:hyperlink>
      <w:r>
        <w:rPr>
          <w:color w:val="231F20"/>
          <w:w w:val="90"/>
          <w:sz w:val="17"/>
        </w:rPr>
        <w:t>,</w:t>
      </w:r>
      <w:r>
        <w:rPr>
          <w:color w:val="231F20"/>
          <w:spacing w:val="-7"/>
          <w:w w:val="90"/>
          <w:sz w:val="17"/>
        </w:rPr>
        <w:t> </w:t>
      </w:r>
      <w:hyperlink w:history="true" w:anchor="_bookmark30">
        <w:r>
          <w:rPr>
            <w:color w:val="231F20"/>
            <w:w w:val="90"/>
            <w:sz w:val="17"/>
          </w:rPr>
          <w:t>22,</w:t>
        </w:r>
        <w:r>
          <w:rPr>
            <w:color w:val="231F20"/>
            <w:spacing w:val="-6"/>
            <w:w w:val="90"/>
            <w:sz w:val="17"/>
          </w:rPr>
          <w:t> </w:t>
        </w:r>
      </w:hyperlink>
      <w:hyperlink w:history="true" w:anchor="_bookmark32">
        <w:r>
          <w:rPr>
            <w:color w:val="231F20"/>
            <w:w w:val="90"/>
            <w:sz w:val="17"/>
          </w:rPr>
          <w:t>24,</w:t>
        </w:r>
        <w:r>
          <w:rPr>
            <w:color w:val="231F20"/>
            <w:spacing w:val="-6"/>
            <w:w w:val="90"/>
            <w:sz w:val="17"/>
          </w:rPr>
          <w:t> </w:t>
        </w:r>
      </w:hyperlink>
      <w:hyperlink w:history="true" w:anchor="_bookmark207">
        <w:r>
          <w:rPr>
            <w:color w:val="231F20"/>
            <w:w w:val="90"/>
            <w:sz w:val="17"/>
          </w:rPr>
          <w:t>197,</w:t>
        </w:r>
      </w:hyperlink>
      <w:r>
        <w:rPr>
          <w:color w:val="231F20"/>
          <w:sz w:val="17"/>
        </w:rPr>
        <w:t> </w:t>
      </w:r>
      <w:hyperlink w:history="true" w:anchor="_bookmark285">
        <w:r>
          <w:rPr>
            <w:color w:val="231F20"/>
            <w:sz w:val="17"/>
          </w:rPr>
          <w:t>274n31,</w:t>
        </w:r>
        <w:r>
          <w:rPr>
            <w:color w:val="231F20"/>
            <w:spacing w:val="-11"/>
            <w:sz w:val="17"/>
          </w:rPr>
          <w:t> </w:t>
        </w:r>
      </w:hyperlink>
      <w:hyperlink w:history="true" w:anchor="_bookmark289">
        <w:r>
          <w:rPr>
            <w:color w:val="231F20"/>
            <w:sz w:val="17"/>
          </w:rPr>
          <w:t>278n78,</w:t>
        </w:r>
        <w:r>
          <w:rPr>
            <w:color w:val="231F20"/>
            <w:spacing w:val="-11"/>
            <w:sz w:val="17"/>
          </w:rPr>
          <w:t> </w:t>
        </w:r>
      </w:hyperlink>
      <w:hyperlink w:history="true" w:anchor="_bookmark289">
        <w:r>
          <w:rPr>
            <w:color w:val="231F20"/>
            <w:sz w:val="17"/>
          </w:rPr>
          <w:t>278n80,</w:t>
        </w:r>
        <w:r>
          <w:rPr>
            <w:color w:val="231F20"/>
            <w:spacing w:val="-10"/>
            <w:sz w:val="17"/>
          </w:rPr>
          <w:t> </w:t>
        </w:r>
      </w:hyperlink>
      <w:hyperlink w:history="true" w:anchor="_bookmark290">
        <w:r>
          <w:rPr>
            <w:color w:val="231F20"/>
            <w:sz w:val="17"/>
          </w:rPr>
          <w:t>279n80</w:t>
        </w:r>
      </w:hyperlink>
    </w:p>
    <w:p>
      <w:pPr>
        <w:spacing w:line="190" w:lineRule="exact" w:before="0"/>
        <w:ind w:left="113" w:right="0" w:firstLine="0"/>
        <w:jc w:val="left"/>
        <w:rPr>
          <w:sz w:val="17"/>
        </w:rPr>
      </w:pPr>
      <w:bookmarkStart w:name="N" w:id="329"/>
      <w:bookmarkEnd w:id="329"/>
      <w:r>
        <w:rPr/>
      </w:r>
      <w:r>
        <w:rPr>
          <w:color w:val="231F20"/>
          <w:w w:val="90"/>
          <w:sz w:val="17"/>
        </w:rPr>
        <w:t>McDowell,</w:t>
      </w:r>
      <w:r>
        <w:rPr>
          <w:color w:val="231F20"/>
          <w:spacing w:val="2"/>
          <w:sz w:val="17"/>
        </w:rPr>
        <w:t> </w:t>
      </w:r>
      <w:r>
        <w:rPr>
          <w:color w:val="231F20"/>
          <w:w w:val="90"/>
          <w:sz w:val="17"/>
        </w:rPr>
        <w:t>Deborah</w:t>
      </w:r>
      <w:r>
        <w:rPr>
          <w:color w:val="231F20"/>
          <w:spacing w:val="3"/>
          <w:sz w:val="17"/>
        </w:rPr>
        <w:t> </w:t>
      </w:r>
      <w:r>
        <w:rPr>
          <w:color w:val="231F20"/>
          <w:w w:val="90"/>
          <w:sz w:val="17"/>
        </w:rPr>
        <w:t>E.,</w:t>
      </w:r>
      <w:r>
        <w:rPr>
          <w:color w:val="231F20"/>
          <w:spacing w:val="2"/>
          <w:sz w:val="17"/>
        </w:rPr>
        <w:t> </w:t>
      </w:r>
      <w:hyperlink w:history="true" w:anchor="_bookmark31">
        <w:r>
          <w:rPr>
            <w:color w:val="231F20"/>
            <w:w w:val="90"/>
            <w:sz w:val="17"/>
          </w:rPr>
          <w:t>23,</w:t>
        </w:r>
        <w:r>
          <w:rPr>
            <w:color w:val="231F20"/>
            <w:spacing w:val="3"/>
            <w:sz w:val="17"/>
          </w:rPr>
          <w:t> </w:t>
        </w:r>
      </w:hyperlink>
      <w:hyperlink w:history="true" w:anchor="_bookmark109">
        <w:r>
          <w:rPr>
            <w:color w:val="231F20"/>
            <w:w w:val="90"/>
            <w:sz w:val="17"/>
          </w:rPr>
          <w:t>100,</w:t>
        </w:r>
        <w:r>
          <w:rPr>
            <w:color w:val="231F20"/>
            <w:spacing w:val="3"/>
            <w:sz w:val="17"/>
          </w:rPr>
          <w:t> </w:t>
        </w:r>
      </w:hyperlink>
      <w:hyperlink w:history="true" w:anchor="_bookmark112">
        <w:r>
          <w:rPr>
            <w:color w:val="231F20"/>
            <w:spacing w:val="-2"/>
            <w:w w:val="90"/>
            <w:sz w:val="17"/>
          </w:rPr>
          <w:t>10</w:t>
        </w:r>
      </w:hyperlink>
      <w:r>
        <w:rPr>
          <w:color w:val="231F20"/>
          <w:spacing w:val="-2"/>
          <w:w w:val="90"/>
          <w:sz w:val="17"/>
        </w:rPr>
        <w:t>3–10</w:t>
      </w:r>
      <w:hyperlink w:history="true" w:anchor="_bookmark113">
        <w:r>
          <w:rPr>
            <w:color w:val="231F20"/>
            <w:spacing w:val="-2"/>
            <w:w w:val="90"/>
            <w:sz w:val="17"/>
          </w:rPr>
          <w:t>4,</w:t>
        </w:r>
      </w:hyperlink>
    </w:p>
    <w:p>
      <w:pPr>
        <w:spacing w:line="199" w:lineRule="exact" w:before="0"/>
        <w:ind w:left="273" w:right="0" w:firstLine="0"/>
        <w:jc w:val="left"/>
        <w:rPr>
          <w:sz w:val="17"/>
        </w:rPr>
      </w:pPr>
      <w:hyperlink w:history="true" w:anchor="_bookmark134">
        <w:r>
          <w:rPr>
            <w:color w:val="231F20"/>
            <w:spacing w:val="-5"/>
            <w:w w:val="90"/>
            <w:sz w:val="17"/>
          </w:rPr>
          <w:t>125</w:t>
        </w:r>
      </w:hyperlink>
    </w:p>
    <w:p>
      <w:pPr>
        <w:spacing w:line="208" w:lineRule="auto" w:before="8"/>
        <w:ind w:left="113" w:right="615" w:firstLine="0"/>
        <w:jc w:val="left"/>
        <w:rPr>
          <w:sz w:val="17"/>
        </w:rPr>
      </w:pPr>
      <w:r>
        <w:rPr>
          <w:color w:val="231F20"/>
          <w:spacing w:val="-2"/>
          <w:w w:val="90"/>
          <w:sz w:val="17"/>
        </w:rPr>
        <w:t>McFeely,</w:t>
      </w:r>
      <w:r>
        <w:rPr>
          <w:color w:val="231F20"/>
          <w:spacing w:val="-3"/>
          <w:w w:val="90"/>
          <w:sz w:val="17"/>
        </w:rPr>
        <w:t> </w:t>
      </w:r>
      <w:r>
        <w:rPr>
          <w:color w:val="231F20"/>
          <w:spacing w:val="-2"/>
          <w:w w:val="90"/>
          <w:sz w:val="17"/>
        </w:rPr>
        <w:t>William</w:t>
      </w:r>
      <w:r>
        <w:rPr>
          <w:color w:val="231F20"/>
          <w:spacing w:val="-3"/>
          <w:w w:val="90"/>
          <w:sz w:val="17"/>
        </w:rPr>
        <w:t> </w:t>
      </w:r>
      <w:r>
        <w:rPr>
          <w:color w:val="231F20"/>
          <w:spacing w:val="-2"/>
          <w:w w:val="90"/>
          <w:sz w:val="17"/>
        </w:rPr>
        <w:t>S.,</w:t>
      </w:r>
      <w:r>
        <w:rPr>
          <w:color w:val="231F20"/>
          <w:spacing w:val="-3"/>
          <w:w w:val="90"/>
          <w:sz w:val="17"/>
        </w:rPr>
        <w:t> </w:t>
      </w:r>
      <w:hyperlink w:history="true" w:anchor="_bookmark114">
        <w:r>
          <w:rPr>
            <w:color w:val="231F20"/>
            <w:spacing w:val="-2"/>
            <w:w w:val="90"/>
            <w:sz w:val="17"/>
          </w:rPr>
          <w:t>105,</w:t>
        </w:r>
        <w:r>
          <w:rPr>
            <w:color w:val="231F20"/>
            <w:spacing w:val="-3"/>
            <w:w w:val="90"/>
            <w:sz w:val="17"/>
          </w:rPr>
          <w:t> </w:t>
        </w:r>
      </w:hyperlink>
      <w:hyperlink w:history="true" w:anchor="_bookmark115">
        <w:r>
          <w:rPr>
            <w:color w:val="231F20"/>
            <w:spacing w:val="-2"/>
            <w:w w:val="90"/>
            <w:sz w:val="17"/>
          </w:rPr>
          <w:t>106</w:t>
        </w:r>
      </w:hyperlink>
      <w:r>
        <w:rPr>
          <w:color w:val="231F20"/>
          <w:spacing w:val="-2"/>
          <w:sz w:val="17"/>
        </w:rPr>
        <w:t> </w:t>
      </w:r>
      <w:bookmarkStart w:name="O" w:id="330"/>
      <w:bookmarkEnd w:id="330"/>
      <w:r>
        <w:rPr>
          <w:color w:val="231F20"/>
          <w:sz w:val="17"/>
        </w:rPr>
        <w:t>M</w:t>
      </w:r>
      <w:r>
        <w:rPr>
          <w:color w:val="231F20"/>
          <w:sz w:val="17"/>
        </w:rPr>
        <w:t>cGovern,</w:t>
      </w:r>
      <w:r>
        <w:rPr>
          <w:color w:val="231F20"/>
          <w:spacing w:val="-11"/>
          <w:sz w:val="17"/>
        </w:rPr>
        <w:t> </w:t>
      </w:r>
      <w:r>
        <w:rPr>
          <w:color w:val="231F20"/>
          <w:sz w:val="17"/>
        </w:rPr>
        <w:t>James</w:t>
      </w:r>
      <w:r>
        <w:rPr>
          <w:color w:val="231F20"/>
          <w:spacing w:val="-11"/>
          <w:sz w:val="17"/>
        </w:rPr>
        <w:t> </w:t>
      </w:r>
      <w:r>
        <w:rPr>
          <w:color w:val="231F20"/>
          <w:sz w:val="17"/>
        </w:rPr>
        <w:t>R.,</w:t>
      </w:r>
      <w:r>
        <w:rPr>
          <w:color w:val="231F20"/>
          <w:spacing w:val="-10"/>
          <w:sz w:val="17"/>
        </w:rPr>
        <w:t> </w:t>
      </w:r>
      <w:hyperlink w:history="true" w:anchor="_bookmark181">
        <w:r>
          <w:rPr>
            <w:color w:val="231F20"/>
            <w:sz w:val="17"/>
          </w:rPr>
          <w:t>171</w:t>
        </w:r>
      </w:hyperlink>
      <w:r>
        <w:rPr>
          <w:color w:val="231F20"/>
          <w:sz w:val="17"/>
        </w:rPr>
        <w:t> McIver,</w:t>
      </w:r>
      <w:r>
        <w:rPr>
          <w:color w:val="231F20"/>
          <w:spacing w:val="-11"/>
          <w:sz w:val="17"/>
        </w:rPr>
        <w:t> </w:t>
      </w:r>
      <w:r>
        <w:rPr>
          <w:color w:val="231F20"/>
          <w:sz w:val="17"/>
        </w:rPr>
        <w:t>Beverly,</w:t>
      </w:r>
      <w:r>
        <w:rPr>
          <w:color w:val="231F20"/>
          <w:spacing w:val="-11"/>
          <w:sz w:val="17"/>
        </w:rPr>
        <w:t> </w:t>
      </w:r>
      <w:hyperlink w:history="true" w:anchor="_bookmark224">
        <w:r>
          <w:rPr>
            <w:color w:val="231F20"/>
            <w:sz w:val="17"/>
          </w:rPr>
          <w:t>214</w:t>
        </w:r>
      </w:hyperlink>
    </w:p>
    <w:p>
      <w:pPr>
        <w:spacing w:line="208" w:lineRule="auto" w:before="0"/>
        <w:ind w:left="113" w:right="615" w:firstLine="0"/>
        <w:jc w:val="left"/>
        <w:rPr>
          <w:sz w:val="17"/>
        </w:rPr>
      </w:pPr>
      <w:r>
        <w:rPr>
          <w:color w:val="231F20"/>
          <w:w w:val="95"/>
          <w:sz w:val="17"/>
        </w:rPr>
        <w:t>McKay,</w:t>
      </w:r>
      <w:r>
        <w:rPr>
          <w:color w:val="231F20"/>
          <w:spacing w:val="-7"/>
          <w:w w:val="95"/>
          <w:sz w:val="17"/>
        </w:rPr>
        <w:t> </w:t>
      </w:r>
      <w:r>
        <w:rPr>
          <w:color w:val="231F20"/>
          <w:w w:val="95"/>
          <w:sz w:val="17"/>
        </w:rPr>
        <w:t>Claude,</w:t>
      </w:r>
      <w:r>
        <w:rPr>
          <w:color w:val="231F20"/>
          <w:spacing w:val="-6"/>
          <w:w w:val="95"/>
          <w:sz w:val="17"/>
        </w:rPr>
        <w:t> </w:t>
      </w:r>
      <w:hyperlink w:history="true" w:anchor="_bookmark200">
        <w:r>
          <w:rPr>
            <w:color w:val="231F20"/>
            <w:w w:val="95"/>
            <w:sz w:val="17"/>
          </w:rPr>
          <w:t>190,</w:t>
        </w:r>
        <w:r>
          <w:rPr>
            <w:color w:val="231F20"/>
            <w:spacing w:val="-6"/>
            <w:w w:val="95"/>
            <w:sz w:val="17"/>
          </w:rPr>
          <w:t> </w:t>
        </w:r>
      </w:hyperlink>
      <w:hyperlink w:history="true" w:anchor="_bookmark287">
        <w:r>
          <w:rPr>
            <w:color w:val="231F20"/>
            <w:w w:val="95"/>
            <w:sz w:val="17"/>
          </w:rPr>
          <w:t>276n57</w:t>
        </w:r>
      </w:hyperlink>
      <w:r>
        <w:rPr>
          <w:color w:val="231F20"/>
          <w:w w:val="95"/>
          <w:sz w:val="17"/>
        </w:rPr>
        <w:t> </w:t>
      </w:r>
      <w:bookmarkStart w:name="P" w:id="331"/>
      <w:bookmarkEnd w:id="331"/>
      <w:r>
        <w:rPr>
          <w:color w:val="231F20"/>
          <w:w w:val="87"/>
          <w:sz w:val="17"/>
        </w:rPr>
      </w:r>
      <w:bookmarkStart w:name="S" w:id="332"/>
      <w:bookmarkEnd w:id="332"/>
      <w:r>
        <w:rPr>
          <w:color w:val="231F20"/>
          <w:sz w:val="17"/>
        </w:rPr>
        <w:t>M</w:t>
      </w:r>
      <w:r>
        <w:rPr>
          <w:color w:val="231F20"/>
          <w:sz w:val="17"/>
        </w:rPr>
        <w:t>cKitrick,</w:t>
      </w:r>
      <w:r>
        <w:rPr>
          <w:color w:val="231F20"/>
          <w:spacing w:val="-5"/>
          <w:sz w:val="17"/>
        </w:rPr>
        <w:t> </w:t>
      </w:r>
      <w:r>
        <w:rPr>
          <w:color w:val="231F20"/>
          <w:sz w:val="17"/>
        </w:rPr>
        <w:t>Eric</w:t>
      </w:r>
      <w:r>
        <w:rPr>
          <w:color w:val="231F20"/>
          <w:spacing w:val="-5"/>
          <w:sz w:val="17"/>
        </w:rPr>
        <w:t> </w:t>
      </w:r>
      <w:r>
        <w:rPr>
          <w:color w:val="231F20"/>
          <w:sz w:val="17"/>
        </w:rPr>
        <w:t>L.,</w:t>
      </w:r>
      <w:r>
        <w:rPr>
          <w:color w:val="231F20"/>
          <w:spacing w:val="-5"/>
          <w:sz w:val="17"/>
        </w:rPr>
        <w:t> </w:t>
      </w:r>
      <w:hyperlink w:history="true" w:anchor="_bookmark292">
        <w:r>
          <w:rPr>
            <w:color w:val="231F20"/>
            <w:sz w:val="17"/>
          </w:rPr>
          <w:t>281n9</w:t>
        </w:r>
      </w:hyperlink>
      <w:r>
        <w:rPr>
          <w:color w:val="231F20"/>
          <w:sz w:val="17"/>
        </w:rPr>
        <w:t> </w:t>
      </w:r>
      <w:r>
        <w:rPr>
          <w:color w:val="231F20"/>
          <w:w w:val="90"/>
          <w:sz w:val="17"/>
        </w:rPr>
        <w:t>McPherson,</w:t>
      </w:r>
      <w:r>
        <w:rPr>
          <w:color w:val="231F20"/>
          <w:spacing w:val="-7"/>
          <w:w w:val="90"/>
          <w:sz w:val="17"/>
        </w:rPr>
        <w:t> </w:t>
      </w:r>
      <w:r>
        <w:rPr>
          <w:color w:val="231F20"/>
          <w:w w:val="90"/>
          <w:sz w:val="17"/>
        </w:rPr>
        <w:t>James</w:t>
      </w:r>
      <w:r>
        <w:rPr>
          <w:color w:val="231F20"/>
          <w:spacing w:val="-6"/>
          <w:w w:val="90"/>
          <w:sz w:val="17"/>
        </w:rPr>
        <w:t> </w:t>
      </w:r>
      <w:r>
        <w:rPr>
          <w:color w:val="231F20"/>
          <w:w w:val="90"/>
          <w:sz w:val="17"/>
        </w:rPr>
        <w:t>M.,</w:t>
      </w:r>
      <w:r>
        <w:rPr>
          <w:color w:val="231F20"/>
          <w:spacing w:val="-7"/>
          <w:w w:val="90"/>
          <w:sz w:val="17"/>
        </w:rPr>
        <w:t> </w:t>
      </w:r>
      <w:hyperlink w:history="true" w:anchor="_bookmark278">
        <w:r>
          <w:rPr>
            <w:color w:val="231F20"/>
            <w:w w:val="90"/>
            <w:sz w:val="17"/>
          </w:rPr>
          <w:t>267n43</w:t>
        </w:r>
      </w:hyperlink>
      <w:r>
        <w:rPr>
          <w:color w:val="231F20"/>
          <w:sz w:val="17"/>
        </w:rPr>
        <w:t> Melville,</w:t>
      </w:r>
      <w:r>
        <w:rPr>
          <w:color w:val="231F20"/>
          <w:spacing w:val="-11"/>
          <w:sz w:val="17"/>
        </w:rPr>
        <w:t> </w:t>
      </w:r>
      <w:r>
        <w:rPr>
          <w:color w:val="231F20"/>
          <w:sz w:val="17"/>
        </w:rPr>
        <w:t>Herman,</w:t>
      </w:r>
      <w:r>
        <w:rPr>
          <w:color w:val="231F20"/>
          <w:spacing w:val="-11"/>
          <w:sz w:val="17"/>
        </w:rPr>
        <w:t> </w:t>
      </w:r>
      <w:hyperlink w:history="true" w:anchor="_bookmark21">
        <w:r>
          <w:rPr>
            <w:color w:val="231F20"/>
            <w:sz w:val="17"/>
          </w:rPr>
          <w:t>13</w:t>
        </w:r>
      </w:hyperlink>
    </w:p>
    <w:p>
      <w:pPr>
        <w:spacing w:line="190" w:lineRule="exact" w:before="0"/>
        <w:ind w:left="113" w:right="0" w:firstLine="0"/>
        <w:jc w:val="left"/>
        <w:rPr>
          <w:sz w:val="17"/>
        </w:rPr>
      </w:pPr>
      <w:r>
        <w:rPr>
          <w:color w:val="231F20"/>
          <w:spacing w:val="-2"/>
          <w:w w:val="90"/>
          <w:sz w:val="17"/>
        </w:rPr>
        <w:t>Meyer,</w:t>
      </w:r>
      <w:r>
        <w:rPr>
          <w:color w:val="231F20"/>
          <w:spacing w:val="-4"/>
          <w:w w:val="90"/>
          <w:sz w:val="17"/>
        </w:rPr>
        <w:t> </w:t>
      </w:r>
      <w:r>
        <w:rPr>
          <w:color w:val="231F20"/>
          <w:spacing w:val="-2"/>
          <w:w w:val="90"/>
          <w:sz w:val="17"/>
        </w:rPr>
        <w:t>June,</w:t>
      </w:r>
      <w:r>
        <w:rPr>
          <w:color w:val="231F20"/>
          <w:spacing w:val="-3"/>
          <w:w w:val="90"/>
          <w:sz w:val="17"/>
        </w:rPr>
        <w:t> </w:t>
      </w:r>
      <w:hyperlink w:history="true" w:anchor="_bookmark194">
        <w:r>
          <w:rPr>
            <w:color w:val="231F20"/>
            <w:spacing w:val="-5"/>
            <w:w w:val="90"/>
            <w:sz w:val="17"/>
          </w:rPr>
          <w:t>184</w:t>
        </w:r>
      </w:hyperlink>
    </w:p>
    <w:p>
      <w:pPr>
        <w:spacing w:line="208" w:lineRule="auto" w:before="7"/>
        <w:ind w:left="273" w:right="89" w:hanging="160"/>
        <w:jc w:val="left"/>
        <w:rPr>
          <w:sz w:val="17"/>
        </w:rPr>
      </w:pPr>
      <w:r>
        <w:rPr>
          <w:color w:val="231F20"/>
          <w:w w:val="90"/>
          <w:sz w:val="17"/>
        </w:rPr>
        <w:t>Montejo, Estaban, </w:t>
      </w:r>
      <w:hyperlink w:history="true" w:anchor="_bookmark246">
        <w:r>
          <w:rPr>
            <w:color w:val="231F20"/>
            <w:w w:val="90"/>
            <w:sz w:val="17"/>
          </w:rPr>
          <w:t>233–236, </w:t>
        </w:r>
      </w:hyperlink>
      <w:hyperlink w:history="true" w:anchor="_bookmark249">
        <w:r>
          <w:rPr>
            <w:color w:val="231F20"/>
            <w:w w:val="90"/>
            <w:sz w:val="17"/>
          </w:rPr>
          <w:t>238–239,</w:t>
        </w:r>
      </w:hyperlink>
      <w:r>
        <w:rPr>
          <w:color w:val="231F20"/>
          <w:sz w:val="17"/>
        </w:rPr>
        <w:t> </w:t>
      </w:r>
      <w:hyperlink w:history="true" w:anchor="_bookmark297">
        <w:r>
          <w:rPr>
            <w:color w:val="231F20"/>
            <w:spacing w:val="-2"/>
            <w:sz w:val="17"/>
          </w:rPr>
          <w:t>286n54</w:t>
        </w:r>
      </w:hyperlink>
    </w:p>
    <w:p>
      <w:pPr>
        <w:spacing w:line="190" w:lineRule="exact" w:before="0"/>
        <w:ind w:left="113" w:right="0" w:firstLine="0"/>
        <w:jc w:val="left"/>
        <w:rPr>
          <w:sz w:val="17"/>
        </w:rPr>
      </w:pPr>
      <w:r>
        <w:rPr>
          <w:color w:val="231F20"/>
          <w:spacing w:val="-2"/>
          <w:w w:val="90"/>
          <w:sz w:val="17"/>
        </w:rPr>
        <w:t>Montesquieu,</w:t>
      </w:r>
      <w:r>
        <w:rPr>
          <w:color w:val="231F20"/>
          <w:spacing w:val="2"/>
          <w:sz w:val="17"/>
        </w:rPr>
        <w:t> </w:t>
      </w:r>
      <w:hyperlink w:history="true" w:anchor="_bookmark91">
        <w:r>
          <w:rPr>
            <w:color w:val="231F20"/>
            <w:spacing w:val="-5"/>
            <w:sz w:val="17"/>
          </w:rPr>
          <w:t>83</w:t>
        </w:r>
      </w:hyperlink>
    </w:p>
    <w:p>
      <w:pPr>
        <w:spacing w:line="199" w:lineRule="exact" w:before="0"/>
        <w:ind w:left="113" w:right="0" w:firstLine="0"/>
        <w:jc w:val="left"/>
        <w:rPr>
          <w:sz w:val="17"/>
        </w:rPr>
      </w:pPr>
      <w:r>
        <w:rPr>
          <w:color w:val="231F20"/>
          <w:w w:val="85"/>
          <w:sz w:val="17"/>
        </w:rPr>
        <w:t>Morrison,</w:t>
      </w:r>
      <w:r>
        <w:rPr>
          <w:color w:val="231F20"/>
          <w:spacing w:val="-5"/>
          <w:sz w:val="17"/>
        </w:rPr>
        <w:t> </w:t>
      </w:r>
      <w:r>
        <w:rPr>
          <w:color w:val="231F20"/>
          <w:w w:val="85"/>
          <w:sz w:val="17"/>
        </w:rPr>
        <w:t>Toni,</w:t>
      </w:r>
      <w:r>
        <w:rPr>
          <w:color w:val="231F20"/>
          <w:spacing w:val="-4"/>
          <w:sz w:val="17"/>
        </w:rPr>
        <w:t> </w:t>
      </w:r>
      <w:hyperlink w:history="true" w:anchor="_bookmark21">
        <w:r>
          <w:rPr>
            <w:color w:val="231F20"/>
            <w:w w:val="85"/>
            <w:sz w:val="17"/>
          </w:rPr>
          <w:t>12–13,</w:t>
        </w:r>
        <w:r>
          <w:rPr>
            <w:color w:val="231F20"/>
            <w:spacing w:val="-5"/>
            <w:sz w:val="17"/>
          </w:rPr>
          <w:t> </w:t>
        </w:r>
      </w:hyperlink>
      <w:hyperlink w:history="true" w:anchor="_bookmark165">
        <w:r>
          <w:rPr>
            <w:color w:val="231F20"/>
            <w:w w:val="85"/>
            <w:sz w:val="17"/>
          </w:rPr>
          <w:t>156,</w:t>
        </w:r>
        <w:r>
          <w:rPr>
            <w:color w:val="231F20"/>
            <w:spacing w:val="-4"/>
            <w:sz w:val="17"/>
          </w:rPr>
          <w:t> </w:t>
        </w:r>
      </w:hyperlink>
      <w:hyperlink w:history="true" w:anchor="_bookmark167">
        <w:r>
          <w:rPr>
            <w:color w:val="231F20"/>
            <w:w w:val="85"/>
            <w:sz w:val="17"/>
          </w:rPr>
          <w:t>158,</w:t>
        </w:r>
        <w:r>
          <w:rPr>
            <w:color w:val="231F20"/>
            <w:spacing w:val="-5"/>
            <w:sz w:val="17"/>
          </w:rPr>
          <w:t> </w:t>
        </w:r>
      </w:hyperlink>
      <w:hyperlink w:history="true" w:anchor="_bookmark224">
        <w:r>
          <w:rPr>
            <w:color w:val="231F20"/>
            <w:w w:val="85"/>
            <w:sz w:val="17"/>
          </w:rPr>
          <w:t>21</w:t>
        </w:r>
      </w:hyperlink>
      <w:r>
        <w:rPr>
          <w:color w:val="231F20"/>
          <w:w w:val="85"/>
          <w:sz w:val="17"/>
        </w:rPr>
        <w:t>4–2</w:t>
      </w:r>
      <w:hyperlink w:history="true" w:anchor="_bookmark225">
        <w:r>
          <w:rPr>
            <w:color w:val="231F20"/>
            <w:w w:val="85"/>
            <w:sz w:val="17"/>
          </w:rPr>
          <w:t>15,</w:t>
        </w:r>
        <w:r>
          <w:rPr>
            <w:color w:val="231F20"/>
            <w:spacing w:val="-4"/>
            <w:sz w:val="17"/>
          </w:rPr>
          <w:t> </w:t>
        </w:r>
      </w:hyperlink>
      <w:hyperlink w:history="true" w:anchor="_bookmark230">
        <w:r>
          <w:rPr>
            <w:color w:val="231F20"/>
            <w:spacing w:val="-4"/>
            <w:w w:val="85"/>
            <w:sz w:val="17"/>
          </w:rPr>
          <w:t>220,</w:t>
        </w:r>
      </w:hyperlink>
    </w:p>
    <w:p>
      <w:pPr>
        <w:spacing w:line="208" w:lineRule="auto" w:before="8"/>
        <w:ind w:left="273" w:right="89" w:firstLine="0"/>
        <w:jc w:val="left"/>
        <w:rPr>
          <w:sz w:val="17"/>
        </w:rPr>
      </w:pPr>
      <w:hyperlink w:history="true" w:anchor="_bookmark293">
        <w:r>
          <w:rPr>
            <w:color w:val="231F20"/>
            <w:spacing w:val="-2"/>
            <w:w w:val="90"/>
            <w:sz w:val="17"/>
          </w:rPr>
          <w:t>282n13;</w:t>
        </w:r>
        <w:r>
          <w:rPr>
            <w:color w:val="231F20"/>
            <w:spacing w:val="-4"/>
            <w:w w:val="90"/>
            <w:sz w:val="17"/>
          </w:rPr>
          <w:t> </w:t>
        </w:r>
      </w:hyperlink>
      <w:r>
        <w:rPr>
          <w:color w:val="231F20"/>
          <w:spacing w:val="-2"/>
          <w:w w:val="90"/>
          <w:sz w:val="17"/>
        </w:rPr>
        <w:t>critical</w:t>
      </w:r>
      <w:r>
        <w:rPr>
          <w:color w:val="231F20"/>
          <w:spacing w:val="-4"/>
          <w:w w:val="90"/>
          <w:sz w:val="17"/>
        </w:rPr>
        <w:t> </w:t>
      </w:r>
      <w:r>
        <w:rPr>
          <w:color w:val="231F20"/>
          <w:spacing w:val="-2"/>
          <w:w w:val="90"/>
          <w:sz w:val="17"/>
        </w:rPr>
        <w:t>recption,</w:t>
      </w:r>
      <w:r>
        <w:rPr>
          <w:color w:val="231F20"/>
          <w:spacing w:val="-4"/>
          <w:w w:val="90"/>
          <w:sz w:val="17"/>
        </w:rPr>
        <w:t> </w:t>
      </w:r>
      <w:hyperlink w:history="true" w:anchor="_bookmark31">
        <w:r>
          <w:rPr>
            <w:color w:val="231F20"/>
            <w:spacing w:val="-2"/>
            <w:w w:val="90"/>
            <w:sz w:val="17"/>
          </w:rPr>
          <w:t>23,</w:t>
        </w:r>
        <w:r>
          <w:rPr>
            <w:color w:val="231F20"/>
            <w:spacing w:val="-4"/>
            <w:w w:val="90"/>
            <w:sz w:val="17"/>
          </w:rPr>
          <w:t> </w:t>
        </w:r>
      </w:hyperlink>
      <w:hyperlink w:history="true" w:anchor="_bookmark35">
        <w:r>
          <w:rPr>
            <w:color w:val="231F20"/>
            <w:spacing w:val="-2"/>
            <w:w w:val="90"/>
            <w:sz w:val="17"/>
          </w:rPr>
          <w:t>27,</w:t>
        </w:r>
        <w:r>
          <w:rPr>
            <w:color w:val="231F20"/>
            <w:spacing w:val="-4"/>
            <w:w w:val="90"/>
            <w:sz w:val="17"/>
          </w:rPr>
          <w:t> </w:t>
        </w:r>
      </w:hyperlink>
      <w:hyperlink w:history="true" w:anchor="_bookmark228">
        <w:r>
          <w:rPr>
            <w:color w:val="231F20"/>
            <w:spacing w:val="-2"/>
            <w:w w:val="90"/>
            <w:sz w:val="17"/>
          </w:rPr>
          <w:t>218–1</w:t>
        </w:r>
      </w:hyperlink>
      <w:hyperlink w:history="true" w:anchor="_bookmark229">
        <w:r>
          <w:rPr>
            <w:color w:val="231F20"/>
            <w:spacing w:val="-2"/>
            <w:w w:val="90"/>
            <w:sz w:val="17"/>
          </w:rPr>
          <w:t>9,</w:t>
        </w:r>
      </w:hyperlink>
      <w:r>
        <w:rPr>
          <w:color w:val="231F20"/>
          <w:w w:val="95"/>
          <w:sz w:val="17"/>
        </w:rPr>
        <w:t> </w:t>
      </w:r>
      <w:hyperlink w:history="true" w:anchor="_bookmark232">
        <w:r>
          <w:rPr>
            <w:color w:val="231F20"/>
            <w:w w:val="95"/>
            <w:sz w:val="17"/>
          </w:rPr>
          <w:t>222,</w:t>
        </w:r>
        <w:r>
          <w:rPr>
            <w:color w:val="231F20"/>
            <w:spacing w:val="-9"/>
            <w:w w:val="95"/>
            <w:sz w:val="17"/>
          </w:rPr>
          <w:t> </w:t>
        </w:r>
      </w:hyperlink>
      <w:hyperlink w:history="true" w:anchor="_bookmark276">
        <w:r>
          <w:rPr>
            <w:color w:val="231F20"/>
            <w:w w:val="95"/>
            <w:sz w:val="17"/>
          </w:rPr>
          <w:t>265n31,</w:t>
        </w:r>
        <w:r>
          <w:rPr>
            <w:color w:val="231F20"/>
            <w:spacing w:val="-8"/>
            <w:w w:val="95"/>
            <w:sz w:val="17"/>
          </w:rPr>
          <w:t> </w:t>
        </w:r>
      </w:hyperlink>
      <w:hyperlink w:history="true" w:anchor="_bookmark290">
        <w:r>
          <w:rPr>
            <w:color w:val="231F20"/>
            <w:w w:val="95"/>
            <w:sz w:val="17"/>
          </w:rPr>
          <w:t>279n80,</w:t>
        </w:r>
        <w:r>
          <w:rPr>
            <w:color w:val="231F20"/>
            <w:spacing w:val="-9"/>
            <w:w w:val="95"/>
            <w:sz w:val="17"/>
          </w:rPr>
          <w:t> </w:t>
        </w:r>
      </w:hyperlink>
      <w:hyperlink w:history="true" w:anchor="_bookmark294">
        <w:r>
          <w:rPr>
            <w:color w:val="231F20"/>
            <w:w w:val="95"/>
            <w:sz w:val="17"/>
          </w:rPr>
          <w:t>283n24,</w:t>
        </w:r>
        <w:r>
          <w:rPr>
            <w:color w:val="231F20"/>
            <w:spacing w:val="-8"/>
            <w:w w:val="95"/>
            <w:sz w:val="17"/>
          </w:rPr>
          <w:t> </w:t>
        </w:r>
      </w:hyperlink>
      <w:hyperlink w:history="true" w:anchor="_bookmark295">
        <w:r>
          <w:rPr>
            <w:color w:val="231F20"/>
            <w:w w:val="95"/>
            <w:sz w:val="17"/>
          </w:rPr>
          <w:t>284n31;</w:t>
        </w:r>
      </w:hyperlink>
    </w:p>
    <w:p>
      <w:pPr>
        <w:spacing w:line="190" w:lineRule="exact" w:before="0"/>
        <w:ind w:left="273" w:right="0" w:firstLine="0"/>
        <w:jc w:val="left"/>
        <w:rPr>
          <w:sz w:val="17"/>
        </w:rPr>
      </w:pPr>
      <w:r>
        <w:rPr>
          <w:color w:val="231F20"/>
          <w:w w:val="85"/>
          <w:sz w:val="17"/>
        </w:rPr>
        <w:t>major</w:t>
      </w:r>
      <w:r>
        <w:rPr>
          <w:color w:val="231F20"/>
          <w:spacing w:val="1"/>
          <w:sz w:val="17"/>
        </w:rPr>
        <w:t> </w:t>
      </w:r>
      <w:r>
        <w:rPr>
          <w:color w:val="231F20"/>
          <w:w w:val="85"/>
          <w:sz w:val="17"/>
        </w:rPr>
        <w:t>works,</w:t>
      </w:r>
      <w:r>
        <w:rPr>
          <w:color w:val="231F20"/>
          <w:spacing w:val="2"/>
          <w:sz w:val="17"/>
        </w:rPr>
        <w:t> </w:t>
      </w:r>
      <w:hyperlink w:history="true" w:anchor="_bookmark223">
        <w:r>
          <w:rPr>
            <w:color w:val="231F20"/>
            <w:w w:val="85"/>
            <w:sz w:val="17"/>
          </w:rPr>
          <w:t>213,</w:t>
        </w:r>
        <w:r>
          <w:rPr>
            <w:color w:val="231F20"/>
            <w:spacing w:val="1"/>
            <w:sz w:val="17"/>
          </w:rPr>
          <w:t> </w:t>
        </w:r>
      </w:hyperlink>
      <w:hyperlink w:history="true" w:anchor="_bookmark226">
        <w:r>
          <w:rPr>
            <w:color w:val="231F20"/>
            <w:spacing w:val="-5"/>
            <w:w w:val="85"/>
            <w:sz w:val="17"/>
          </w:rPr>
          <w:t>216</w:t>
        </w:r>
      </w:hyperlink>
    </w:p>
    <w:p>
      <w:pPr>
        <w:spacing w:line="208" w:lineRule="auto" w:before="8"/>
        <w:ind w:left="113" w:right="296" w:firstLine="0"/>
        <w:jc w:val="left"/>
        <w:rPr>
          <w:sz w:val="17"/>
        </w:rPr>
      </w:pPr>
      <w:r>
        <w:rPr>
          <w:color w:val="231F20"/>
          <w:w w:val="90"/>
          <w:sz w:val="17"/>
        </w:rPr>
        <w:t>Moses,</w:t>
      </w:r>
      <w:r>
        <w:rPr>
          <w:color w:val="231F20"/>
          <w:spacing w:val="-7"/>
          <w:w w:val="90"/>
          <w:sz w:val="17"/>
        </w:rPr>
        <w:t> </w:t>
      </w:r>
      <w:r>
        <w:rPr>
          <w:color w:val="231F20"/>
          <w:w w:val="90"/>
          <w:sz w:val="17"/>
        </w:rPr>
        <w:t>Wilson</w:t>
      </w:r>
      <w:r>
        <w:rPr>
          <w:color w:val="231F20"/>
          <w:spacing w:val="-6"/>
          <w:w w:val="90"/>
          <w:sz w:val="17"/>
        </w:rPr>
        <w:t> </w:t>
      </w:r>
      <w:r>
        <w:rPr>
          <w:color w:val="231F20"/>
          <w:w w:val="90"/>
          <w:sz w:val="17"/>
        </w:rPr>
        <w:t>Jeremiah,</w:t>
      </w:r>
      <w:r>
        <w:rPr>
          <w:color w:val="231F20"/>
          <w:spacing w:val="-7"/>
          <w:w w:val="90"/>
          <w:sz w:val="17"/>
        </w:rPr>
        <w:t> </w:t>
      </w:r>
      <w:hyperlink w:history="true" w:anchor="_bookmark254">
        <w:r>
          <w:rPr>
            <w:color w:val="231F20"/>
            <w:w w:val="90"/>
            <w:sz w:val="17"/>
          </w:rPr>
          <w:t>243n27,</w:t>
        </w:r>
        <w:r>
          <w:rPr>
            <w:color w:val="231F20"/>
            <w:spacing w:val="-6"/>
            <w:w w:val="90"/>
            <w:sz w:val="17"/>
          </w:rPr>
          <w:t> </w:t>
        </w:r>
      </w:hyperlink>
      <w:hyperlink w:history="true" w:anchor="_bookmark267">
        <w:r>
          <w:rPr>
            <w:color w:val="231F20"/>
            <w:w w:val="90"/>
            <w:sz w:val="17"/>
          </w:rPr>
          <w:t>256n19</w:t>
        </w:r>
      </w:hyperlink>
      <w:r>
        <w:rPr>
          <w:color w:val="231F20"/>
          <w:sz w:val="17"/>
        </w:rPr>
        <w:t> Mullin,</w:t>
      </w:r>
      <w:r>
        <w:rPr>
          <w:color w:val="231F20"/>
          <w:spacing w:val="-11"/>
          <w:sz w:val="17"/>
        </w:rPr>
        <w:t> </w:t>
      </w:r>
      <w:r>
        <w:rPr>
          <w:color w:val="231F20"/>
          <w:sz w:val="17"/>
        </w:rPr>
        <w:t>Michael,</w:t>
      </w:r>
      <w:r>
        <w:rPr>
          <w:color w:val="231F20"/>
          <w:spacing w:val="-11"/>
          <w:sz w:val="17"/>
        </w:rPr>
        <w:t> </w:t>
      </w:r>
      <w:hyperlink w:history="true" w:anchor="_bookmark254">
        <w:r>
          <w:rPr>
            <w:color w:val="231F20"/>
            <w:sz w:val="17"/>
          </w:rPr>
          <w:t>243n17</w:t>
        </w:r>
      </w:hyperlink>
    </w:p>
    <w:p>
      <w:pPr>
        <w:spacing w:line="206" w:lineRule="exact" w:before="0"/>
        <w:ind w:left="113" w:right="0" w:firstLine="0"/>
        <w:jc w:val="left"/>
        <w:rPr>
          <w:sz w:val="17"/>
        </w:rPr>
      </w:pPr>
      <w:r>
        <w:rPr>
          <w:color w:val="231F20"/>
          <w:w w:val="85"/>
          <w:sz w:val="17"/>
        </w:rPr>
        <w:t>Musgrave,</w:t>
      </w:r>
      <w:r>
        <w:rPr>
          <w:color w:val="231F20"/>
          <w:sz w:val="17"/>
        </w:rPr>
        <w:t> </w:t>
      </w:r>
      <w:r>
        <w:rPr>
          <w:color w:val="231F20"/>
          <w:w w:val="85"/>
          <w:sz w:val="17"/>
        </w:rPr>
        <w:t>J.</w:t>
      </w:r>
      <w:r>
        <w:rPr>
          <w:color w:val="231F20"/>
          <w:spacing w:val="1"/>
          <w:sz w:val="17"/>
        </w:rPr>
        <w:t> </w:t>
      </w:r>
      <w:r>
        <w:rPr>
          <w:color w:val="231F20"/>
          <w:w w:val="85"/>
          <w:sz w:val="17"/>
        </w:rPr>
        <w:t>S.,</w:t>
      </w:r>
      <w:r>
        <w:rPr>
          <w:color w:val="231F20"/>
          <w:spacing w:val="1"/>
          <w:sz w:val="17"/>
        </w:rPr>
        <w:t> </w:t>
      </w:r>
      <w:hyperlink w:history="true" w:anchor="_bookmark99">
        <w:r>
          <w:rPr>
            <w:color w:val="231F20"/>
            <w:spacing w:val="-2"/>
            <w:w w:val="85"/>
            <w:sz w:val="17"/>
          </w:rPr>
          <w:t>91–9</w:t>
        </w:r>
      </w:hyperlink>
      <w:hyperlink w:history="true" w:anchor="_bookmark100">
        <w:r>
          <w:rPr>
            <w:color w:val="231F20"/>
            <w:spacing w:val="-2"/>
            <w:w w:val="85"/>
            <w:sz w:val="17"/>
          </w:rPr>
          <w:t>2</w:t>
        </w:r>
      </w:hyperlink>
    </w:p>
    <w:p>
      <w:pPr>
        <w:spacing w:line="208" w:lineRule="auto" w:before="193"/>
        <w:ind w:left="273" w:right="0" w:hanging="160"/>
        <w:jc w:val="left"/>
        <w:rPr>
          <w:sz w:val="17"/>
        </w:rPr>
      </w:pPr>
      <w:r>
        <w:rPr>
          <w:color w:val="231F20"/>
          <w:w w:val="90"/>
          <w:sz w:val="17"/>
        </w:rPr>
        <w:t>Nero,</w:t>
      </w:r>
      <w:r>
        <w:rPr>
          <w:color w:val="231F20"/>
          <w:spacing w:val="-5"/>
          <w:w w:val="90"/>
          <w:sz w:val="17"/>
        </w:rPr>
        <w:t> </w:t>
      </w:r>
      <w:r>
        <w:rPr>
          <w:color w:val="231F20"/>
          <w:w w:val="90"/>
          <w:sz w:val="17"/>
        </w:rPr>
        <w:t>Charles</w:t>
      </w:r>
      <w:r>
        <w:rPr>
          <w:color w:val="231F20"/>
          <w:spacing w:val="-5"/>
          <w:w w:val="90"/>
          <w:sz w:val="17"/>
        </w:rPr>
        <w:t> </w:t>
      </w:r>
      <w:r>
        <w:rPr>
          <w:color w:val="231F20"/>
          <w:w w:val="90"/>
          <w:sz w:val="17"/>
        </w:rPr>
        <w:t>I.,</w:t>
      </w:r>
      <w:r>
        <w:rPr>
          <w:color w:val="231F20"/>
          <w:spacing w:val="-5"/>
          <w:w w:val="90"/>
          <w:sz w:val="17"/>
        </w:rPr>
        <w:t> </w:t>
      </w:r>
      <w:hyperlink w:history="true" w:anchor="_bookmark28">
        <w:r>
          <w:rPr>
            <w:color w:val="231F20"/>
            <w:w w:val="90"/>
            <w:sz w:val="17"/>
          </w:rPr>
          <w:t>20,</w:t>
        </w:r>
        <w:r>
          <w:rPr>
            <w:color w:val="231F20"/>
            <w:spacing w:val="-5"/>
            <w:w w:val="90"/>
            <w:sz w:val="17"/>
          </w:rPr>
          <w:t> </w:t>
        </w:r>
      </w:hyperlink>
      <w:hyperlink w:history="true" w:anchor="_bookmark221">
        <w:r>
          <w:rPr>
            <w:color w:val="231F20"/>
            <w:w w:val="90"/>
            <w:sz w:val="17"/>
          </w:rPr>
          <w:t>211,</w:t>
        </w:r>
        <w:r>
          <w:rPr>
            <w:color w:val="231F20"/>
            <w:spacing w:val="-5"/>
            <w:w w:val="90"/>
            <w:sz w:val="17"/>
          </w:rPr>
          <w:t> </w:t>
        </w:r>
      </w:hyperlink>
      <w:hyperlink w:history="true" w:anchor="_bookmark289">
        <w:r>
          <w:rPr>
            <w:color w:val="231F20"/>
            <w:w w:val="90"/>
            <w:sz w:val="17"/>
          </w:rPr>
          <w:t>278n76,</w:t>
        </w:r>
        <w:r>
          <w:rPr>
            <w:color w:val="231F20"/>
            <w:spacing w:val="-5"/>
            <w:w w:val="90"/>
            <w:sz w:val="17"/>
          </w:rPr>
          <w:t> </w:t>
        </w:r>
      </w:hyperlink>
      <w:hyperlink w:history="true" w:anchor="_bookmark290">
        <w:r>
          <w:rPr>
            <w:color w:val="231F20"/>
            <w:w w:val="90"/>
            <w:sz w:val="17"/>
          </w:rPr>
          <w:t>279n80,</w:t>
        </w:r>
      </w:hyperlink>
      <w:r>
        <w:rPr>
          <w:color w:val="231F20"/>
          <w:sz w:val="17"/>
        </w:rPr>
        <w:t> </w:t>
      </w:r>
      <w:hyperlink w:history="true" w:anchor="_bookmark293">
        <w:r>
          <w:rPr>
            <w:color w:val="231F20"/>
            <w:spacing w:val="-2"/>
            <w:sz w:val="17"/>
          </w:rPr>
          <w:t>282n10</w:t>
        </w:r>
      </w:hyperlink>
    </w:p>
    <w:p>
      <w:pPr>
        <w:spacing w:line="190" w:lineRule="exact" w:before="0"/>
        <w:ind w:left="113" w:right="0" w:firstLine="0"/>
        <w:jc w:val="left"/>
        <w:rPr>
          <w:sz w:val="17"/>
        </w:rPr>
      </w:pPr>
      <w:r>
        <w:rPr>
          <w:color w:val="231F20"/>
          <w:w w:val="85"/>
          <w:sz w:val="17"/>
        </w:rPr>
        <w:t>Newton,</w:t>
      </w:r>
      <w:r>
        <w:rPr>
          <w:color w:val="231F20"/>
          <w:spacing w:val="-3"/>
          <w:sz w:val="17"/>
        </w:rPr>
        <w:t> </w:t>
      </w:r>
      <w:r>
        <w:rPr>
          <w:color w:val="231F20"/>
          <w:w w:val="85"/>
          <w:sz w:val="17"/>
        </w:rPr>
        <w:t>Huey</w:t>
      </w:r>
      <w:r>
        <w:rPr>
          <w:color w:val="231F20"/>
          <w:spacing w:val="-3"/>
          <w:sz w:val="17"/>
        </w:rPr>
        <w:t> </w:t>
      </w:r>
      <w:r>
        <w:rPr>
          <w:color w:val="231F20"/>
          <w:w w:val="85"/>
          <w:sz w:val="17"/>
        </w:rPr>
        <w:t>P.,</w:t>
      </w:r>
      <w:r>
        <w:rPr>
          <w:color w:val="231F20"/>
          <w:spacing w:val="-3"/>
          <w:sz w:val="17"/>
        </w:rPr>
        <w:t> </w:t>
      </w:r>
      <w:hyperlink w:history="true" w:anchor="_bookmark290">
        <w:r>
          <w:rPr>
            <w:color w:val="231F20"/>
            <w:spacing w:val="-2"/>
            <w:w w:val="85"/>
            <w:sz w:val="17"/>
          </w:rPr>
          <w:t>279n80</w:t>
        </w:r>
      </w:hyperlink>
    </w:p>
    <w:p>
      <w:pPr>
        <w:spacing w:line="208" w:lineRule="auto" w:before="8"/>
        <w:ind w:left="113" w:right="89" w:firstLine="0"/>
        <w:jc w:val="left"/>
        <w:rPr>
          <w:sz w:val="17"/>
        </w:rPr>
      </w:pPr>
      <w:r>
        <w:rPr>
          <w:color w:val="231F20"/>
          <w:spacing w:val="-2"/>
          <w:sz w:val="17"/>
        </w:rPr>
        <w:t>Noble,</w:t>
      </w:r>
      <w:r>
        <w:rPr>
          <w:color w:val="231F20"/>
          <w:spacing w:val="-9"/>
          <w:sz w:val="17"/>
        </w:rPr>
        <w:t> </w:t>
      </w:r>
      <w:r>
        <w:rPr>
          <w:color w:val="231F20"/>
          <w:spacing w:val="-2"/>
          <w:sz w:val="17"/>
        </w:rPr>
        <w:t>Marianne,</w:t>
      </w:r>
      <w:r>
        <w:rPr>
          <w:color w:val="231F20"/>
          <w:spacing w:val="-9"/>
          <w:sz w:val="17"/>
        </w:rPr>
        <w:t> </w:t>
      </w:r>
      <w:hyperlink w:history="true" w:anchor="_bookmark288">
        <w:r>
          <w:rPr>
            <w:color w:val="231F20"/>
            <w:spacing w:val="-2"/>
            <w:sz w:val="17"/>
          </w:rPr>
          <w:t>277n67,</w:t>
        </w:r>
        <w:r>
          <w:rPr>
            <w:color w:val="231F20"/>
            <w:spacing w:val="-8"/>
            <w:sz w:val="17"/>
          </w:rPr>
          <w:t> </w:t>
        </w:r>
      </w:hyperlink>
      <w:hyperlink w:history="true" w:anchor="_bookmark288">
        <w:r>
          <w:rPr>
            <w:color w:val="231F20"/>
            <w:spacing w:val="-2"/>
            <w:sz w:val="17"/>
          </w:rPr>
          <w:t>277n69</w:t>
        </w:r>
      </w:hyperlink>
      <w:r>
        <w:rPr>
          <w:color w:val="231F20"/>
          <w:spacing w:val="-2"/>
          <w:sz w:val="17"/>
        </w:rPr>
        <w:t> </w:t>
      </w:r>
      <w:r>
        <w:rPr>
          <w:color w:val="231F20"/>
          <w:spacing w:val="-2"/>
          <w:w w:val="90"/>
          <w:sz w:val="17"/>
        </w:rPr>
        <w:t>Northup,</w:t>
      </w:r>
      <w:r>
        <w:rPr>
          <w:color w:val="231F20"/>
          <w:spacing w:val="-5"/>
          <w:w w:val="90"/>
          <w:sz w:val="17"/>
        </w:rPr>
        <w:t> </w:t>
      </w:r>
      <w:r>
        <w:rPr>
          <w:color w:val="231F20"/>
          <w:spacing w:val="-2"/>
          <w:w w:val="90"/>
          <w:sz w:val="17"/>
        </w:rPr>
        <w:t>Solomon,</w:t>
      </w:r>
      <w:r>
        <w:rPr>
          <w:color w:val="231F20"/>
          <w:spacing w:val="-4"/>
          <w:w w:val="90"/>
          <w:sz w:val="17"/>
        </w:rPr>
        <w:t> </w:t>
      </w:r>
      <w:hyperlink w:history="true" w:anchor="_bookmark16">
        <w:r>
          <w:rPr>
            <w:color w:val="231F20"/>
            <w:spacing w:val="-2"/>
            <w:w w:val="90"/>
            <w:sz w:val="17"/>
          </w:rPr>
          <w:t>7,</w:t>
        </w:r>
        <w:r>
          <w:rPr>
            <w:color w:val="231F20"/>
            <w:spacing w:val="-5"/>
            <w:w w:val="90"/>
            <w:sz w:val="17"/>
          </w:rPr>
          <w:t> </w:t>
        </w:r>
      </w:hyperlink>
      <w:hyperlink w:history="true" w:anchor="_bookmark138">
        <w:r>
          <w:rPr>
            <w:color w:val="231F20"/>
            <w:spacing w:val="-2"/>
            <w:w w:val="90"/>
            <w:sz w:val="17"/>
          </w:rPr>
          <w:t>129,</w:t>
        </w:r>
        <w:r>
          <w:rPr>
            <w:color w:val="231F20"/>
            <w:spacing w:val="-4"/>
            <w:w w:val="90"/>
            <w:sz w:val="17"/>
          </w:rPr>
          <w:t> </w:t>
        </w:r>
      </w:hyperlink>
      <w:hyperlink w:history="true" w:anchor="_bookmark235">
        <w:r>
          <w:rPr>
            <w:color w:val="231F20"/>
            <w:spacing w:val="-2"/>
            <w:w w:val="90"/>
            <w:sz w:val="17"/>
          </w:rPr>
          <w:t>225,</w:t>
        </w:r>
        <w:r>
          <w:rPr>
            <w:color w:val="231F20"/>
            <w:spacing w:val="-4"/>
            <w:w w:val="90"/>
            <w:sz w:val="17"/>
          </w:rPr>
          <w:t> </w:t>
        </w:r>
      </w:hyperlink>
      <w:hyperlink w:history="true" w:anchor="_bookmark253">
        <w:r>
          <w:rPr>
            <w:color w:val="231F20"/>
            <w:spacing w:val="-2"/>
            <w:w w:val="90"/>
            <w:sz w:val="17"/>
          </w:rPr>
          <w:t>242n12,</w:t>
        </w:r>
      </w:hyperlink>
    </w:p>
    <w:p>
      <w:pPr>
        <w:spacing w:line="206" w:lineRule="exact" w:before="0"/>
        <w:ind w:left="273" w:right="0" w:firstLine="0"/>
        <w:jc w:val="left"/>
        <w:rPr>
          <w:sz w:val="17"/>
        </w:rPr>
      </w:pPr>
      <w:hyperlink w:history="true" w:anchor="_bookmark263">
        <w:r>
          <w:rPr>
            <w:color w:val="231F20"/>
            <w:spacing w:val="-2"/>
            <w:w w:val="90"/>
            <w:sz w:val="17"/>
          </w:rPr>
          <w:t>252n14,</w:t>
        </w:r>
        <w:r>
          <w:rPr>
            <w:color w:val="231F20"/>
            <w:spacing w:val="2"/>
            <w:sz w:val="17"/>
          </w:rPr>
          <w:t> </w:t>
        </w:r>
      </w:hyperlink>
      <w:hyperlink w:history="true" w:anchor="_bookmark269">
        <w:r>
          <w:rPr>
            <w:color w:val="231F20"/>
            <w:spacing w:val="-2"/>
            <w:w w:val="90"/>
            <w:sz w:val="17"/>
          </w:rPr>
          <w:t>258n36,</w:t>
        </w:r>
        <w:r>
          <w:rPr>
            <w:color w:val="231F20"/>
            <w:spacing w:val="2"/>
            <w:sz w:val="17"/>
          </w:rPr>
          <w:t> </w:t>
        </w:r>
      </w:hyperlink>
      <w:hyperlink w:history="true" w:anchor="_bookmark275">
        <w:r>
          <w:rPr>
            <w:color w:val="231F20"/>
            <w:spacing w:val="-2"/>
            <w:w w:val="90"/>
            <w:sz w:val="17"/>
          </w:rPr>
          <w:t>264n20,</w:t>
        </w:r>
        <w:r>
          <w:rPr>
            <w:color w:val="231F20"/>
            <w:spacing w:val="2"/>
            <w:sz w:val="17"/>
          </w:rPr>
          <w:t> </w:t>
        </w:r>
      </w:hyperlink>
      <w:hyperlink w:history="true" w:anchor="_bookmark291">
        <w:r>
          <w:rPr>
            <w:color w:val="231F20"/>
            <w:spacing w:val="-2"/>
            <w:w w:val="90"/>
            <w:sz w:val="17"/>
          </w:rPr>
          <w:t>280n87</w:t>
        </w:r>
      </w:hyperlink>
    </w:p>
    <w:p>
      <w:pPr>
        <w:spacing w:line="208" w:lineRule="auto" w:before="192"/>
        <w:ind w:left="113" w:right="0" w:firstLine="0"/>
        <w:jc w:val="left"/>
        <w:rPr>
          <w:sz w:val="17"/>
        </w:rPr>
      </w:pPr>
      <w:r>
        <w:rPr>
          <w:color w:val="231F20"/>
          <w:w w:val="95"/>
          <w:sz w:val="17"/>
        </w:rPr>
        <w:t>Olmstead,</w:t>
      </w:r>
      <w:r>
        <w:rPr>
          <w:color w:val="231F20"/>
          <w:spacing w:val="-11"/>
          <w:w w:val="95"/>
          <w:sz w:val="17"/>
        </w:rPr>
        <w:t> </w:t>
      </w:r>
      <w:r>
        <w:rPr>
          <w:color w:val="231F20"/>
          <w:w w:val="95"/>
          <w:sz w:val="17"/>
        </w:rPr>
        <w:t>Frederick</w:t>
      </w:r>
      <w:r>
        <w:rPr>
          <w:color w:val="231F20"/>
          <w:spacing w:val="-8"/>
          <w:w w:val="95"/>
          <w:sz w:val="17"/>
        </w:rPr>
        <w:t> </w:t>
      </w:r>
      <w:r>
        <w:rPr>
          <w:color w:val="231F20"/>
          <w:w w:val="95"/>
          <w:sz w:val="17"/>
        </w:rPr>
        <w:t>Law,</w:t>
      </w:r>
      <w:r>
        <w:rPr>
          <w:color w:val="231F20"/>
          <w:spacing w:val="-9"/>
          <w:w w:val="95"/>
          <w:sz w:val="17"/>
        </w:rPr>
        <w:t> </w:t>
      </w:r>
      <w:hyperlink w:history="true" w:anchor="_bookmark89">
        <w:r>
          <w:rPr>
            <w:color w:val="231F20"/>
            <w:w w:val="95"/>
            <w:sz w:val="17"/>
          </w:rPr>
          <w:t>81,</w:t>
        </w:r>
        <w:r>
          <w:rPr>
            <w:color w:val="231F20"/>
            <w:spacing w:val="-8"/>
            <w:w w:val="95"/>
            <w:sz w:val="17"/>
          </w:rPr>
          <w:t> </w:t>
        </w:r>
      </w:hyperlink>
      <w:hyperlink w:history="true" w:anchor="_bookmark265">
        <w:r>
          <w:rPr>
            <w:color w:val="231F20"/>
            <w:w w:val="95"/>
            <w:sz w:val="17"/>
          </w:rPr>
          <w:t>254n61</w:t>
        </w:r>
      </w:hyperlink>
      <w:r>
        <w:rPr>
          <w:color w:val="231F20"/>
          <w:w w:val="95"/>
          <w:sz w:val="17"/>
        </w:rPr>
        <w:t> </w:t>
      </w:r>
      <w:r>
        <w:rPr>
          <w:color w:val="231F20"/>
          <w:w w:val="90"/>
          <w:sz w:val="17"/>
        </w:rPr>
        <w:t>Oyěwùmí,</w:t>
      </w:r>
      <w:r>
        <w:rPr>
          <w:color w:val="231F20"/>
          <w:spacing w:val="-5"/>
          <w:w w:val="90"/>
          <w:sz w:val="17"/>
        </w:rPr>
        <w:t> </w:t>
      </w:r>
      <w:r>
        <w:rPr>
          <w:color w:val="231F20"/>
          <w:w w:val="90"/>
          <w:sz w:val="17"/>
        </w:rPr>
        <w:t>Oyèrónke22,</w:t>
      </w:r>
      <w:r>
        <w:rPr>
          <w:color w:val="231F20"/>
          <w:spacing w:val="-5"/>
          <w:w w:val="90"/>
          <w:sz w:val="17"/>
        </w:rPr>
        <w:t> </w:t>
      </w:r>
      <w:hyperlink w:history="true" w:anchor="_bookmark297">
        <w:r>
          <w:rPr>
            <w:color w:val="231F20"/>
            <w:w w:val="90"/>
            <w:sz w:val="17"/>
          </w:rPr>
          <w:t>286n44,</w:t>
        </w:r>
        <w:r>
          <w:rPr>
            <w:color w:val="231F20"/>
            <w:spacing w:val="-5"/>
            <w:w w:val="90"/>
            <w:sz w:val="17"/>
          </w:rPr>
          <w:t> </w:t>
        </w:r>
      </w:hyperlink>
      <w:hyperlink w:history="true" w:anchor="_bookmark298">
        <w:r>
          <w:rPr>
            <w:color w:val="231F20"/>
            <w:w w:val="90"/>
            <w:sz w:val="17"/>
          </w:rPr>
          <w:t>287n55</w:t>
        </w:r>
      </w:hyperlink>
    </w:p>
    <w:p>
      <w:pPr>
        <w:spacing w:line="214" w:lineRule="exact" w:before="175"/>
        <w:ind w:left="113" w:right="0" w:firstLine="0"/>
        <w:jc w:val="left"/>
        <w:rPr>
          <w:sz w:val="17"/>
        </w:rPr>
      </w:pPr>
      <w:r>
        <w:rPr>
          <w:color w:val="231F20"/>
          <w:w w:val="85"/>
          <w:sz w:val="17"/>
        </w:rPr>
        <w:t>Page,</w:t>
      </w:r>
      <w:r>
        <w:rPr>
          <w:color w:val="231F20"/>
          <w:spacing w:val="8"/>
          <w:sz w:val="17"/>
        </w:rPr>
        <w:t> </w:t>
      </w:r>
      <w:r>
        <w:rPr>
          <w:color w:val="231F20"/>
          <w:w w:val="85"/>
          <w:sz w:val="17"/>
        </w:rPr>
        <w:t>Thomas</w:t>
      </w:r>
      <w:r>
        <w:rPr>
          <w:color w:val="231F20"/>
          <w:spacing w:val="8"/>
          <w:sz w:val="17"/>
        </w:rPr>
        <w:t> </w:t>
      </w:r>
      <w:r>
        <w:rPr>
          <w:color w:val="231F20"/>
          <w:w w:val="85"/>
          <w:sz w:val="17"/>
        </w:rPr>
        <w:t>Nelson,</w:t>
      </w:r>
      <w:r>
        <w:rPr>
          <w:color w:val="231F20"/>
          <w:spacing w:val="8"/>
          <w:sz w:val="17"/>
        </w:rPr>
        <w:t> </w:t>
      </w:r>
      <w:hyperlink w:history="true" w:anchor="_bookmark118">
        <w:r>
          <w:rPr>
            <w:color w:val="231F20"/>
            <w:spacing w:val="-5"/>
            <w:w w:val="85"/>
            <w:sz w:val="17"/>
          </w:rPr>
          <w:t>109</w:t>
        </w:r>
      </w:hyperlink>
    </w:p>
    <w:p>
      <w:pPr>
        <w:spacing w:line="208" w:lineRule="auto" w:before="8"/>
        <w:ind w:left="273" w:right="0" w:hanging="160"/>
        <w:jc w:val="left"/>
        <w:rPr>
          <w:sz w:val="17"/>
        </w:rPr>
      </w:pPr>
      <w:r>
        <w:rPr>
          <w:color w:val="231F20"/>
          <w:w w:val="85"/>
          <w:sz w:val="17"/>
        </w:rPr>
        <w:t>Painter, Nell Irvin, </w:t>
      </w:r>
      <w:hyperlink w:history="true" w:anchor="_bookmark163">
        <w:r>
          <w:rPr>
            <w:color w:val="231F20"/>
            <w:w w:val="85"/>
            <w:sz w:val="17"/>
          </w:rPr>
          <w:t>154–1</w:t>
        </w:r>
      </w:hyperlink>
      <w:hyperlink w:history="true" w:anchor="_bookmark164">
        <w:r>
          <w:rPr>
            <w:color w:val="231F20"/>
            <w:w w:val="85"/>
            <w:sz w:val="17"/>
          </w:rPr>
          <w:t>55, </w:t>
        </w:r>
      </w:hyperlink>
      <w:hyperlink w:history="true" w:anchor="_bookmark166">
        <w:r>
          <w:rPr>
            <w:color w:val="231F20"/>
            <w:w w:val="85"/>
            <w:sz w:val="17"/>
          </w:rPr>
          <w:t>15</w:t>
        </w:r>
      </w:hyperlink>
      <w:r>
        <w:rPr>
          <w:color w:val="231F20"/>
          <w:w w:val="85"/>
          <w:sz w:val="17"/>
        </w:rPr>
        <w:t>7–1</w:t>
      </w:r>
      <w:hyperlink w:history="true" w:anchor="_bookmark167">
        <w:r>
          <w:rPr>
            <w:color w:val="231F20"/>
            <w:w w:val="85"/>
            <w:sz w:val="17"/>
          </w:rPr>
          <w:t>58, </w:t>
        </w:r>
      </w:hyperlink>
      <w:hyperlink w:history="true" w:anchor="_bookmark267">
        <w:r>
          <w:rPr>
            <w:color w:val="231F20"/>
            <w:w w:val="85"/>
            <w:sz w:val="17"/>
          </w:rPr>
          <w:t>256n12,</w:t>
        </w:r>
      </w:hyperlink>
      <w:r>
        <w:rPr>
          <w:color w:val="231F20"/>
          <w:w w:val="95"/>
          <w:sz w:val="17"/>
        </w:rPr>
        <w:t> </w:t>
      </w:r>
      <w:hyperlink w:history="true" w:anchor="_bookmark268">
        <w:r>
          <w:rPr>
            <w:color w:val="231F20"/>
            <w:w w:val="95"/>
            <w:sz w:val="17"/>
          </w:rPr>
          <w:t>257n21, </w:t>
        </w:r>
      </w:hyperlink>
      <w:hyperlink w:history="true" w:anchor="_bookmark277">
        <w:r>
          <w:rPr>
            <w:color w:val="231F20"/>
            <w:w w:val="95"/>
            <w:sz w:val="17"/>
          </w:rPr>
          <w:t>266n42, </w:t>
        </w:r>
      </w:hyperlink>
      <w:hyperlink w:history="true" w:anchor="_bookmark292">
        <w:r>
          <w:rPr>
            <w:color w:val="231F20"/>
            <w:w w:val="95"/>
            <w:sz w:val="17"/>
          </w:rPr>
          <w:t>281n3</w:t>
        </w:r>
      </w:hyperlink>
    </w:p>
    <w:p>
      <w:pPr>
        <w:spacing w:line="190" w:lineRule="exact" w:before="0"/>
        <w:ind w:left="113" w:right="0" w:firstLine="0"/>
        <w:jc w:val="left"/>
        <w:rPr>
          <w:sz w:val="17"/>
        </w:rPr>
      </w:pPr>
      <w:r>
        <w:rPr>
          <w:color w:val="231F20"/>
          <w:spacing w:val="-2"/>
          <w:w w:val="90"/>
          <w:sz w:val="17"/>
        </w:rPr>
        <w:t>Panger,</w:t>
      </w:r>
      <w:r>
        <w:rPr>
          <w:color w:val="231F20"/>
          <w:spacing w:val="-6"/>
          <w:sz w:val="17"/>
        </w:rPr>
        <w:t> </w:t>
      </w:r>
      <w:r>
        <w:rPr>
          <w:color w:val="231F20"/>
          <w:spacing w:val="-2"/>
          <w:w w:val="90"/>
          <w:sz w:val="17"/>
        </w:rPr>
        <w:t>Daniel,</w:t>
      </w:r>
      <w:r>
        <w:rPr>
          <w:color w:val="231F20"/>
          <w:spacing w:val="-5"/>
          <w:sz w:val="17"/>
        </w:rPr>
        <w:t> </w:t>
      </w:r>
      <w:hyperlink w:history="true" w:anchor="_bookmark283">
        <w:r>
          <w:rPr>
            <w:color w:val="231F20"/>
            <w:spacing w:val="-2"/>
            <w:w w:val="90"/>
            <w:sz w:val="17"/>
          </w:rPr>
          <w:t>272n8</w:t>
        </w:r>
      </w:hyperlink>
    </w:p>
    <w:p>
      <w:pPr>
        <w:spacing w:line="199" w:lineRule="exact" w:before="0"/>
        <w:ind w:left="113" w:right="0" w:firstLine="0"/>
        <w:jc w:val="left"/>
        <w:rPr>
          <w:sz w:val="17"/>
        </w:rPr>
      </w:pPr>
      <w:r>
        <w:rPr>
          <w:color w:val="231F20"/>
          <w:spacing w:val="-2"/>
          <w:w w:val="90"/>
          <w:sz w:val="17"/>
        </w:rPr>
        <w:t>Patterson,</w:t>
      </w:r>
      <w:r>
        <w:rPr>
          <w:color w:val="231F20"/>
          <w:spacing w:val="-2"/>
          <w:sz w:val="17"/>
        </w:rPr>
        <w:t> </w:t>
      </w:r>
      <w:r>
        <w:rPr>
          <w:color w:val="231F20"/>
          <w:spacing w:val="-2"/>
          <w:w w:val="90"/>
          <w:sz w:val="17"/>
        </w:rPr>
        <w:t>Orlando,</w:t>
      </w:r>
      <w:r>
        <w:rPr>
          <w:color w:val="231F20"/>
          <w:spacing w:val="-1"/>
          <w:sz w:val="17"/>
        </w:rPr>
        <w:t> </w:t>
      </w:r>
      <w:hyperlink w:history="true" w:anchor="_bookmark16">
        <w:r>
          <w:rPr>
            <w:color w:val="231F20"/>
            <w:spacing w:val="-2"/>
            <w:w w:val="90"/>
            <w:sz w:val="17"/>
          </w:rPr>
          <w:t>6–7,</w:t>
        </w:r>
        <w:r>
          <w:rPr>
            <w:color w:val="231F20"/>
            <w:spacing w:val="-1"/>
            <w:sz w:val="17"/>
          </w:rPr>
          <w:t> </w:t>
        </w:r>
      </w:hyperlink>
      <w:hyperlink w:history="true" w:anchor="_bookmark41">
        <w:r>
          <w:rPr>
            <w:color w:val="231F20"/>
            <w:spacing w:val="-2"/>
            <w:w w:val="90"/>
            <w:sz w:val="17"/>
          </w:rPr>
          <w:t>33–3</w:t>
        </w:r>
      </w:hyperlink>
      <w:hyperlink w:history="true" w:anchor="_bookmark42">
        <w:r>
          <w:rPr>
            <w:color w:val="231F20"/>
            <w:spacing w:val="-2"/>
            <w:w w:val="90"/>
            <w:sz w:val="17"/>
          </w:rPr>
          <w:t>4,</w:t>
        </w:r>
        <w:r>
          <w:rPr>
            <w:color w:val="231F20"/>
            <w:spacing w:val="-2"/>
            <w:sz w:val="17"/>
          </w:rPr>
          <w:t> </w:t>
        </w:r>
      </w:hyperlink>
      <w:hyperlink w:history="true" w:anchor="_bookmark45">
        <w:r>
          <w:rPr>
            <w:color w:val="231F20"/>
            <w:spacing w:val="-2"/>
            <w:w w:val="90"/>
            <w:sz w:val="17"/>
          </w:rPr>
          <w:t>37,</w:t>
        </w:r>
        <w:r>
          <w:rPr>
            <w:color w:val="231F20"/>
            <w:spacing w:val="-1"/>
            <w:sz w:val="17"/>
          </w:rPr>
          <w:t> </w:t>
        </w:r>
      </w:hyperlink>
      <w:hyperlink w:history="true" w:anchor="_bookmark56">
        <w:r>
          <w:rPr>
            <w:color w:val="231F20"/>
            <w:spacing w:val="-2"/>
            <w:w w:val="90"/>
            <w:sz w:val="17"/>
          </w:rPr>
          <w:t>48,</w:t>
        </w:r>
        <w:r>
          <w:rPr>
            <w:color w:val="231F20"/>
            <w:spacing w:val="-1"/>
            <w:sz w:val="17"/>
          </w:rPr>
          <w:t> </w:t>
        </w:r>
      </w:hyperlink>
      <w:hyperlink w:history="true" w:anchor="_bookmark70">
        <w:r>
          <w:rPr>
            <w:color w:val="231F20"/>
            <w:spacing w:val="-2"/>
            <w:w w:val="90"/>
            <w:sz w:val="17"/>
          </w:rPr>
          <w:t>6</w:t>
        </w:r>
      </w:hyperlink>
      <w:r>
        <w:rPr>
          <w:color w:val="231F20"/>
          <w:spacing w:val="-2"/>
          <w:w w:val="90"/>
          <w:sz w:val="17"/>
        </w:rPr>
        <w:t>2–6</w:t>
      </w:r>
      <w:hyperlink w:history="true" w:anchor="_bookmark71">
        <w:r>
          <w:rPr>
            <w:color w:val="231F20"/>
            <w:spacing w:val="-2"/>
            <w:w w:val="90"/>
            <w:sz w:val="17"/>
          </w:rPr>
          <w:t>3,</w:t>
        </w:r>
      </w:hyperlink>
    </w:p>
    <w:p>
      <w:pPr>
        <w:spacing w:line="199" w:lineRule="exact" w:before="0"/>
        <w:ind w:left="273" w:right="0" w:firstLine="0"/>
        <w:jc w:val="left"/>
        <w:rPr>
          <w:sz w:val="17"/>
        </w:rPr>
      </w:pPr>
      <w:hyperlink w:history="true" w:anchor="_bookmark106">
        <w:r>
          <w:rPr>
            <w:color w:val="231F20"/>
            <w:w w:val="85"/>
            <w:sz w:val="17"/>
          </w:rPr>
          <w:t>97,</w:t>
        </w:r>
        <w:r>
          <w:rPr>
            <w:color w:val="231F20"/>
            <w:spacing w:val="1"/>
            <w:sz w:val="17"/>
          </w:rPr>
          <w:t> </w:t>
        </w:r>
      </w:hyperlink>
      <w:hyperlink w:history="true" w:anchor="_bookmark152">
        <w:r>
          <w:rPr>
            <w:color w:val="231F20"/>
            <w:w w:val="85"/>
            <w:sz w:val="17"/>
          </w:rPr>
          <w:t>143,</w:t>
        </w:r>
        <w:r>
          <w:rPr>
            <w:color w:val="231F20"/>
            <w:spacing w:val="1"/>
            <w:sz w:val="17"/>
          </w:rPr>
          <w:t> </w:t>
        </w:r>
      </w:hyperlink>
      <w:hyperlink w:history="true" w:anchor="_bookmark253">
        <w:r>
          <w:rPr>
            <w:color w:val="231F20"/>
            <w:w w:val="85"/>
            <w:sz w:val="17"/>
          </w:rPr>
          <w:t>242n10,</w:t>
        </w:r>
        <w:r>
          <w:rPr>
            <w:color w:val="231F20"/>
            <w:spacing w:val="2"/>
            <w:sz w:val="17"/>
          </w:rPr>
          <w:t> </w:t>
        </w:r>
      </w:hyperlink>
      <w:hyperlink w:history="true" w:anchor="_bookmark259">
        <w:r>
          <w:rPr>
            <w:color w:val="231F20"/>
            <w:spacing w:val="-2"/>
            <w:w w:val="85"/>
            <w:sz w:val="17"/>
          </w:rPr>
          <w:t>248n27</w:t>
        </w:r>
      </w:hyperlink>
    </w:p>
    <w:p>
      <w:pPr>
        <w:spacing w:line="208" w:lineRule="auto" w:before="8"/>
        <w:ind w:left="113" w:right="89" w:firstLine="0"/>
        <w:jc w:val="left"/>
        <w:rPr>
          <w:sz w:val="17"/>
        </w:rPr>
      </w:pPr>
      <w:r>
        <w:rPr>
          <w:color w:val="231F20"/>
          <w:w w:val="95"/>
          <w:sz w:val="17"/>
        </w:rPr>
        <w:t>Petrinovich,</w:t>
      </w:r>
      <w:r>
        <w:rPr>
          <w:color w:val="231F20"/>
          <w:spacing w:val="-4"/>
          <w:w w:val="95"/>
          <w:sz w:val="17"/>
        </w:rPr>
        <w:t> </w:t>
      </w:r>
      <w:r>
        <w:rPr>
          <w:color w:val="231F20"/>
          <w:w w:val="95"/>
          <w:sz w:val="17"/>
        </w:rPr>
        <w:t>Lewis,</w:t>
      </w:r>
      <w:r>
        <w:rPr>
          <w:color w:val="231F20"/>
          <w:spacing w:val="-4"/>
          <w:w w:val="95"/>
          <w:sz w:val="17"/>
        </w:rPr>
        <w:t> </w:t>
      </w:r>
      <w:hyperlink w:history="true" w:anchor="_bookmark81">
        <w:r>
          <w:rPr>
            <w:color w:val="231F20"/>
            <w:w w:val="95"/>
            <w:sz w:val="17"/>
          </w:rPr>
          <w:t>73,</w:t>
        </w:r>
        <w:r>
          <w:rPr>
            <w:color w:val="231F20"/>
            <w:spacing w:val="-4"/>
            <w:w w:val="95"/>
            <w:sz w:val="17"/>
          </w:rPr>
          <w:t> </w:t>
        </w:r>
      </w:hyperlink>
      <w:hyperlink w:history="true" w:anchor="_bookmark83">
        <w:r>
          <w:rPr>
            <w:color w:val="231F20"/>
            <w:w w:val="95"/>
            <w:sz w:val="17"/>
          </w:rPr>
          <w:t>75,</w:t>
        </w:r>
        <w:r>
          <w:rPr>
            <w:color w:val="231F20"/>
            <w:spacing w:val="-4"/>
            <w:w w:val="95"/>
            <w:sz w:val="17"/>
          </w:rPr>
          <w:t> </w:t>
        </w:r>
      </w:hyperlink>
      <w:hyperlink w:history="true" w:anchor="_bookmark255">
        <w:r>
          <w:rPr>
            <w:color w:val="231F20"/>
            <w:w w:val="95"/>
            <w:sz w:val="17"/>
          </w:rPr>
          <w:t>244n37,</w:t>
        </w:r>
      </w:hyperlink>
      <w:r>
        <w:rPr>
          <w:color w:val="231F20"/>
          <w:w w:val="95"/>
          <w:sz w:val="17"/>
        </w:rPr>
        <w:t> Pieterse,</w:t>
      </w:r>
      <w:r>
        <w:rPr>
          <w:color w:val="231F20"/>
          <w:spacing w:val="-9"/>
          <w:w w:val="95"/>
          <w:sz w:val="17"/>
        </w:rPr>
        <w:t> </w:t>
      </w:r>
      <w:r>
        <w:rPr>
          <w:color w:val="231F20"/>
          <w:w w:val="95"/>
          <w:sz w:val="17"/>
        </w:rPr>
        <w:t>Jan</w:t>
      </w:r>
      <w:r>
        <w:rPr>
          <w:color w:val="231F20"/>
          <w:spacing w:val="-8"/>
          <w:w w:val="95"/>
          <w:sz w:val="17"/>
        </w:rPr>
        <w:t> </w:t>
      </w:r>
      <w:r>
        <w:rPr>
          <w:color w:val="231F20"/>
          <w:w w:val="95"/>
          <w:sz w:val="17"/>
        </w:rPr>
        <w:t>Nederveen,</w:t>
      </w:r>
      <w:r>
        <w:rPr>
          <w:color w:val="231F20"/>
          <w:spacing w:val="-9"/>
          <w:w w:val="95"/>
          <w:sz w:val="17"/>
        </w:rPr>
        <w:t> </w:t>
      </w:r>
      <w:hyperlink w:history="true" w:anchor="_bookmark254">
        <w:r>
          <w:rPr>
            <w:color w:val="231F20"/>
            <w:w w:val="95"/>
            <w:sz w:val="17"/>
          </w:rPr>
          <w:t>243n16,</w:t>
        </w:r>
        <w:r>
          <w:rPr>
            <w:color w:val="231F20"/>
            <w:spacing w:val="-8"/>
            <w:w w:val="95"/>
            <w:sz w:val="17"/>
          </w:rPr>
          <w:t> </w:t>
        </w:r>
      </w:hyperlink>
      <w:hyperlink w:history="true" w:anchor="_bookmark255">
        <w:r>
          <w:rPr>
            <w:color w:val="231F20"/>
            <w:w w:val="95"/>
            <w:sz w:val="17"/>
          </w:rPr>
          <w:t>244n32</w:t>
        </w:r>
      </w:hyperlink>
      <w:r>
        <w:rPr>
          <w:color w:val="231F20"/>
          <w:w w:val="95"/>
          <w:sz w:val="17"/>
        </w:rPr>
        <w:t> </w:t>
      </w:r>
      <w:r>
        <w:rPr>
          <w:color w:val="231F20"/>
          <w:spacing w:val="-2"/>
          <w:w w:val="90"/>
          <w:sz w:val="17"/>
        </w:rPr>
        <w:t>plantation,</w:t>
      </w:r>
      <w:r>
        <w:rPr>
          <w:color w:val="231F20"/>
          <w:spacing w:val="-8"/>
          <w:w w:val="90"/>
          <w:sz w:val="17"/>
        </w:rPr>
        <w:t> </w:t>
      </w:r>
      <w:hyperlink w:history="true" w:anchor="_bookmark68">
        <w:r>
          <w:rPr>
            <w:color w:val="231F20"/>
            <w:spacing w:val="-2"/>
            <w:w w:val="90"/>
            <w:sz w:val="17"/>
          </w:rPr>
          <w:t>60,</w:t>
        </w:r>
        <w:r>
          <w:rPr>
            <w:color w:val="231F20"/>
            <w:spacing w:val="-8"/>
            <w:w w:val="90"/>
            <w:sz w:val="17"/>
          </w:rPr>
          <w:t> </w:t>
        </w:r>
      </w:hyperlink>
      <w:hyperlink w:history="true" w:anchor="_bookmark71">
        <w:r>
          <w:rPr>
            <w:color w:val="231F20"/>
            <w:spacing w:val="-2"/>
            <w:w w:val="90"/>
            <w:sz w:val="17"/>
          </w:rPr>
          <w:t>6</w:t>
        </w:r>
      </w:hyperlink>
      <w:r>
        <w:rPr>
          <w:color w:val="231F20"/>
          <w:spacing w:val="-2"/>
          <w:w w:val="90"/>
          <w:sz w:val="17"/>
        </w:rPr>
        <w:t>3–6</w:t>
      </w:r>
      <w:hyperlink w:history="true" w:anchor="_bookmark72">
        <w:r>
          <w:rPr>
            <w:color w:val="231F20"/>
            <w:spacing w:val="-2"/>
            <w:w w:val="90"/>
            <w:sz w:val="17"/>
          </w:rPr>
          <w:t>4,</w:t>
        </w:r>
        <w:r>
          <w:rPr>
            <w:color w:val="231F20"/>
            <w:spacing w:val="-8"/>
            <w:w w:val="90"/>
            <w:sz w:val="17"/>
          </w:rPr>
          <w:t> </w:t>
        </w:r>
      </w:hyperlink>
      <w:hyperlink w:history="true" w:anchor="_bookmark89">
        <w:r>
          <w:rPr>
            <w:color w:val="231F20"/>
            <w:spacing w:val="-2"/>
            <w:w w:val="90"/>
            <w:sz w:val="17"/>
          </w:rPr>
          <w:t>81,</w:t>
        </w:r>
        <w:r>
          <w:rPr>
            <w:color w:val="231F20"/>
            <w:spacing w:val="-8"/>
            <w:w w:val="90"/>
            <w:sz w:val="17"/>
          </w:rPr>
          <w:t> </w:t>
        </w:r>
      </w:hyperlink>
      <w:hyperlink w:history="true" w:anchor="_bookmark92">
        <w:r>
          <w:rPr>
            <w:color w:val="231F20"/>
            <w:spacing w:val="-2"/>
            <w:w w:val="90"/>
            <w:sz w:val="17"/>
          </w:rPr>
          <w:t>8</w:t>
        </w:r>
      </w:hyperlink>
      <w:r>
        <w:rPr>
          <w:color w:val="231F20"/>
          <w:spacing w:val="-2"/>
          <w:w w:val="90"/>
          <w:sz w:val="17"/>
        </w:rPr>
        <w:t>4–8</w:t>
      </w:r>
      <w:hyperlink w:history="true" w:anchor="_bookmark93">
        <w:r>
          <w:rPr>
            <w:color w:val="231F20"/>
            <w:spacing w:val="-2"/>
            <w:w w:val="90"/>
            <w:sz w:val="17"/>
          </w:rPr>
          <w:t>5,</w:t>
        </w:r>
        <w:r>
          <w:rPr>
            <w:color w:val="231F20"/>
            <w:spacing w:val="-8"/>
            <w:w w:val="90"/>
            <w:sz w:val="17"/>
          </w:rPr>
          <w:t> </w:t>
        </w:r>
      </w:hyperlink>
      <w:hyperlink w:history="true" w:anchor="_bookmark96">
        <w:r>
          <w:rPr>
            <w:color w:val="231F20"/>
            <w:spacing w:val="-2"/>
            <w:w w:val="90"/>
            <w:sz w:val="17"/>
          </w:rPr>
          <w:t>88,</w:t>
        </w:r>
        <w:r>
          <w:rPr>
            <w:color w:val="231F20"/>
            <w:spacing w:val="-8"/>
            <w:w w:val="90"/>
            <w:sz w:val="17"/>
          </w:rPr>
          <w:t> </w:t>
        </w:r>
      </w:hyperlink>
      <w:hyperlink w:history="true" w:anchor="_bookmark154">
        <w:r>
          <w:rPr>
            <w:color w:val="231F20"/>
            <w:spacing w:val="-2"/>
            <w:w w:val="90"/>
            <w:sz w:val="17"/>
          </w:rPr>
          <w:t>145–1</w:t>
        </w:r>
      </w:hyperlink>
      <w:hyperlink w:history="true" w:anchor="_bookmark155">
        <w:r>
          <w:rPr>
            <w:color w:val="231F20"/>
            <w:spacing w:val="-2"/>
            <w:w w:val="90"/>
            <w:sz w:val="17"/>
          </w:rPr>
          <w:t>46,</w:t>
        </w:r>
      </w:hyperlink>
    </w:p>
    <w:p>
      <w:pPr>
        <w:spacing w:line="190" w:lineRule="exact" w:before="0"/>
        <w:ind w:left="273" w:right="0" w:firstLine="0"/>
        <w:jc w:val="left"/>
        <w:rPr>
          <w:sz w:val="17"/>
        </w:rPr>
      </w:pPr>
      <w:hyperlink w:history="true" w:anchor="_bookmark158">
        <w:r>
          <w:rPr>
            <w:color w:val="231F20"/>
            <w:spacing w:val="-2"/>
            <w:w w:val="85"/>
            <w:sz w:val="17"/>
          </w:rPr>
          <w:t>149,</w:t>
        </w:r>
        <w:r>
          <w:rPr>
            <w:color w:val="231F20"/>
            <w:spacing w:val="-8"/>
            <w:sz w:val="17"/>
          </w:rPr>
          <w:t> </w:t>
        </w:r>
      </w:hyperlink>
      <w:hyperlink w:history="true" w:anchor="_bookmark167">
        <w:r>
          <w:rPr>
            <w:color w:val="231F20"/>
            <w:spacing w:val="-2"/>
            <w:w w:val="85"/>
            <w:sz w:val="17"/>
          </w:rPr>
          <w:t>158,</w:t>
        </w:r>
        <w:r>
          <w:rPr>
            <w:color w:val="231F20"/>
            <w:spacing w:val="-7"/>
            <w:sz w:val="17"/>
          </w:rPr>
          <w:t> </w:t>
        </w:r>
      </w:hyperlink>
      <w:hyperlink w:history="true" w:anchor="_bookmark179">
        <w:r>
          <w:rPr>
            <w:color w:val="231F20"/>
            <w:spacing w:val="-2"/>
            <w:w w:val="85"/>
            <w:sz w:val="17"/>
          </w:rPr>
          <w:t>168–170,</w:t>
        </w:r>
        <w:r>
          <w:rPr>
            <w:color w:val="231F20"/>
            <w:spacing w:val="-7"/>
            <w:sz w:val="17"/>
          </w:rPr>
          <w:t> </w:t>
        </w:r>
      </w:hyperlink>
      <w:hyperlink w:history="true" w:anchor="_bookmark248">
        <w:r>
          <w:rPr>
            <w:color w:val="231F20"/>
            <w:spacing w:val="-2"/>
            <w:w w:val="85"/>
            <w:sz w:val="17"/>
          </w:rPr>
          <w:t>238,</w:t>
        </w:r>
        <w:r>
          <w:rPr>
            <w:color w:val="231F20"/>
            <w:spacing w:val="-7"/>
            <w:sz w:val="17"/>
          </w:rPr>
          <w:t> </w:t>
        </w:r>
      </w:hyperlink>
      <w:hyperlink w:history="true" w:anchor="_bookmark265">
        <w:r>
          <w:rPr>
            <w:color w:val="231F20"/>
            <w:spacing w:val="-2"/>
            <w:w w:val="85"/>
            <w:sz w:val="17"/>
          </w:rPr>
          <w:t>254n61,</w:t>
        </w:r>
        <w:r>
          <w:rPr>
            <w:color w:val="231F20"/>
            <w:spacing w:val="-8"/>
            <w:sz w:val="17"/>
          </w:rPr>
          <w:t> </w:t>
        </w:r>
      </w:hyperlink>
      <w:hyperlink w:history="true" w:anchor="_bookmark282">
        <w:r>
          <w:rPr>
            <w:color w:val="231F20"/>
            <w:spacing w:val="-2"/>
            <w:w w:val="85"/>
            <w:sz w:val="17"/>
          </w:rPr>
          <w:t>271n134;</w:t>
        </w:r>
        <w:r>
          <w:rPr>
            <w:color w:val="231F20"/>
            <w:spacing w:val="-7"/>
            <w:sz w:val="17"/>
          </w:rPr>
          <w:t> </w:t>
        </w:r>
      </w:hyperlink>
      <w:r>
        <w:rPr>
          <w:color w:val="231F20"/>
          <w:spacing w:val="-4"/>
          <w:w w:val="85"/>
          <w:sz w:val="17"/>
        </w:rPr>
        <w:t>can-</w:t>
      </w:r>
    </w:p>
    <w:p>
      <w:pPr>
        <w:spacing w:line="199" w:lineRule="exact" w:before="0"/>
        <w:ind w:left="273" w:right="0" w:firstLine="0"/>
        <w:jc w:val="left"/>
        <w:rPr>
          <w:sz w:val="17"/>
        </w:rPr>
      </w:pPr>
      <w:r>
        <w:rPr>
          <w:color w:val="231F20"/>
          <w:w w:val="85"/>
          <w:sz w:val="17"/>
        </w:rPr>
        <w:t>nibalism</w:t>
      </w:r>
      <w:r>
        <w:rPr>
          <w:color w:val="231F20"/>
          <w:spacing w:val="-6"/>
          <w:w w:val="85"/>
          <w:sz w:val="17"/>
        </w:rPr>
        <w:t> </w:t>
      </w:r>
      <w:r>
        <w:rPr>
          <w:color w:val="231F20"/>
          <w:w w:val="85"/>
          <w:sz w:val="17"/>
        </w:rPr>
        <w:t>on,</w:t>
      </w:r>
      <w:r>
        <w:rPr>
          <w:color w:val="231F20"/>
          <w:spacing w:val="-6"/>
          <w:w w:val="85"/>
          <w:sz w:val="17"/>
        </w:rPr>
        <w:t> </w:t>
      </w:r>
      <w:hyperlink w:history="true" w:anchor="_bookmark15">
        <w:r>
          <w:rPr>
            <w:color w:val="231F20"/>
            <w:w w:val="85"/>
            <w:sz w:val="17"/>
          </w:rPr>
          <w:t>6,</w:t>
        </w:r>
        <w:r>
          <w:rPr>
            <w:color w:val="231F20"/>
            <w:spacing w:val="-5"/>
            <w:w w:val="85"/>
            <w:sz w:val="17"/>
          </w:rPr>
          <w:t> </w:t>
        </w:r>
      </w:hyperlink>
      <w:hyperlink w:history="true" w:anchor="_bookmark17">
        <w:r>
          <w:rPr>
            <w:color w:val="231F20"/>
            <w:w w:val="85"/>
            <w:sz w:val="17"/>
          </w:rPr>
          <w:t>8,</w:t>
        </w:r>
        <w:r>
          <w:rPr>
            <w:color w:val="231F20"/>
            <w:spacing w:val="-6"/>
            <w:w w:val="85"/>
            <w:sz w:val="17"/>
          </w:rPr>
          <w:t> </w:t>
        </w:r>
      </w:hyperlink>
      <w:hyperlink w:history="true" w:anchor="_bookmark20">
        <w:r>
          <w:rPr>
            <w:color w:val="231F20"/>
            <w:w w:val="85"/>
            <w:sz w:val="17"/>
          </w:rPr>
          <w:t>12–1</w:t>
        </w:r>
      </w:hyperlink>
      <w:hyperlink w:history="true" w:anchor="_bookmark23">
        <w:r>
          <w:rPr>
            <w:color w:val="231F20"/>
            <w:w w:val="85"/>
            <w:sz w:val="17"/>
          </w:rPr>
          <w:t>5,</w:t>
        </w:r>
        <w:r>
          <w:rPr>
            <w:color w:val="231F20"/>
            <w:spacing w:val="-6"/>
            <w:w w:val="85"/>
            <w:sz w:val="17"/>
          </w:rPr>
          <w:t> </w:t>
        </w:r>
      </w:hyperlink>
      <w:hyperlink w:history="true" w:anchor="_bookmark26">
        <w:r>
          <w:rPr>
            <w:color w:val="231F20"/>
            <w:w w:val="85"/>
            <w:sz w:val="17"/>
          </w:rPr>
          <w:t>18–1</w:t>
        </w:r>
      </w:hyperlink>
      <w:hyperlink w:history="true" w:anchor="_bookmark27">
        <w:r>
          <w:rPr>
            <w:color w:val="231F20"/>
            <w:w w:val="85"/>
            <w:sz w:val="17"/>
          </w:rPr>
          <w:t>9,</w:t>
        </w:r>
        <w:r>
          <w:rPr>
            <w:color w:val="231F20"/>
            <w:spacing w:val="-5"/>
            <w:w w:val="85"/>
            <w:sz w:val="17"/>
          </w:rPr>
          <w:t> </w:t>
        </w:r>
      </w:hyperlink>
      <w:hyperlink w:history="true" w:anchor="_bookmark33">
        <w:r>
          <w:rPr>
            <w:color w:val="231F20"/>
            <w:w w:val="85"/>
            <w:sz w:val="17"/>
          </w:rPr>
          <w:t>25,</w:t>
        </w:r>
        <w:r>
          <w:rPr>
            <w:color w:val="231F20"/>
            <w:spacing w:val="-6"/>
            <w:w w:val="85"/>
            <w:sz w:val="17"/>
          </w:rPr>
          <w:t> </w:t>
        </w:r>
      </w:hyperlink>
      <w:hyperlink w:history="true" w:anchor="_bookmark78">
        <w:r>
          <w:rPr>
            <w:color w:val="231F20"/>
            <w:w w:val="85"/>
            <w:sz w:val="17"/>
          </w:rPr>
          <w:t>70,</w:t>
        </w:r>
        <w:r>
          <w:rPr>
            <w:color w:val="231F20"/>
            <w:spacing w:val="-5"/>
            <w:w w:val="85"/>
            <w:sz w:val="17"/>
          </w:rPr>
          <w:t> </w:t>
        </w:r>
      </w:hyperlink>
      <w:hyperlink w:history="true" w:anchor="_bookmark85">
        <w:r>
          <w:rPr>
            <w:color w:val="231F20"/>
            <w:spacing w:val="-5"/>
            <w:w w:val="85"/>
            <w:sz w:val="17"/>
          </w:rPr>
          <w:t>77,</w:t>
        </w:r>
      </w:hyperlink>
    </w:p>
    <w:p>
      <w:pPr>
        <w:spacing w:line="208" w:lineRule="auto" w:before="8"/>
        <w:ind w:left="273" w:right="0" w:firstLine="0"/>
        <w:jc w:val="left"/>
        <w:rPr>
          <w:sz w:val="17"/>
        </w:rPr>
      </w:pPr>
      <w:hyperlink w:history="true" w:anchor="_bookmark263">
        <w:r>
          <w:rPr>
            <w:color w:val="231F20"/>
            <w:w w:val="85"/>
            <w:sz w:val="17"/>
          </w:rPr>
          <w:t>252n14;</w:t>
        </w:r>
        <w:r>
          <w:rPr>
            <w:color w:val="231F20"/>
            <w:spacing w:val="-6"/>
            <w:w w:val="85"/>
            <w:sz w:val="17"/>
          </w:rPr>
          <w:t> </w:t>
        </w:r>
      </w:hyperlink>
      <w:r>
        <w:rPr>
          <w:color w:val="231F20"/>
          <w:w w:val="85"/>
          <w:sz w:val="17"/>
        </w:rPr>
        <w:t>and</w:t>
      </w:r>
      <w:r>
        <w:rPr>
          <w:color w:val="231F20"/>
          <w:spacing w:val="-6"/>
          <w:w w:val="85"/>
          <w:sz w:val="17"/>
        </w:rPr>
        <w:t> </w:t>
      </w:r>
      <w:r>
        <w:rPr>
          <w:color w:val="231F20"/>
          <w:w w:val="85"/>
          <w:sz w:val="17"/>
        </w:rPr>
        <w:t>L.</w:t>
      </w:r>
      <w:r>
        <w:rPr>
          <w:color w:val="231F20"/>
          <w:spacing w:val="-6"/>
          <w:w w:val="85"/>
          <w:sz w:val="17"/>
        </w:rPr>
        <w:t> </w:t>
      </w:r>
      <w:r>
        <w:rPr>
          <w:color w:val="231F20"/>
          <w:w w:val="85"/>
          <w:sz w:val="17"/>
        </w:rPr>
        <w:t>M.</w:t>
      </w:r>
      <w:r>
        <w:rPr>
          <w:color w:val="231F20"/>
          <w:spacing w:val="-6"/>
          <w:w w:val="85"/>
          <w:sz w:val="17"/>
        </w:rPr>
        <w:t> </w:t>
      </w:r>
      <w:r>
        <w:rPr>
          <w:color w:val="231F20"/>
          <w:w w:val="85"/>
          <w:sz w:val="17"/>
        </w:rPr>
        <w:t>Child,</w:t>
      </w:r>
      <w:r>
        <w:rPr>
          <w:color w:val="231F20"/>
          <w:spacing w:val="-6"/>
          <w:w w:val="85"/>
          <w:sz w:val="17"/>
        </w:rPr>
        <w:t> </w:t>
      </w:r>
      <w:hyperlink w:history="true" w:anchor="_bookmark150">
        <w:r>
          <w:rPr>
            <w:color w:val="231F20"/>
            <w:w w:val="85"/>
            <w:sz w:val="17"/>
          </w:rPr>
          <w:t>141;</w:t>
        </w:r>
        <w:r>
          <w:rPr>
            <w:color w:val="231F20"/>
            <w:spacing w:val="-6"/>
            <w:w w:val="85"/>
            <w:sz w:val="17"/>
          </w:rPr>
          <w:t> </w:t>
        </w:r>
      </w:hyperlink>
      <w:r>
        <w:rPr>
          <w:color w:val="231F20"/>
          <w:w w:val="85"/>
          <w:sz w:val="17"/>
        </w:rPr>
        <w:t>Cuban,</w:t>
      </w:r>
      <w:r>
        <w:rPr>
          <w:color w:val="231F20"/>
          <w:spacing w:val="-6"/>
          <w:w w:val="85"/>
          <w:sz w:val="17"/>
        </w:rPr>
        <w:t> </w:t>
      </w:r>
      <w:hyperlink w:history="true" w:anchor="_bookmark246">
        <w:r>
          <w:rPr>
            <w:color w:val="231F20"/>
            <w:w w:val="85"/>
            <w:sz w:val="17"/>
          </w:rPr>
          <w:t>233–36;</w:t>
        </w:r>
      </w:hyperlink>
      <w:r>
        <w:rPr>
          <w:color w:val="231F20"/>
          <w:sz w:val="17"/>
        </w:rPr>
        <w:t> </w:t>
      </w:r>
      <w:r>
        <w:rPr>
          <w:color w:val="231F20"/>
          <w:w w:val="85"/>
          <w:sz w:val="17"/>
        </w:rPr>
        <w:t>and</w:t>
      </w:r>
      <w:r>
        <w:rPr>
          <w:color w:val="231F20"/>
          <w:spacing w:val="-7"/>
          <w:w w:val="85"/>
          <w:sz w:val="17"/>
        </w:rPr>
        <w:t> </w:t>
      </w:r>
      <w:r>
        <w:rPr>
          <w:color w:val="231F20"/>
          <w:w w:val="85"/>
          <w:sz w:val="17"/>
        </w:rPr>
        <w:t>F.</w:t>
      </w:r>
      <w:r>
        <w:rPr>
          <w:color w:val="231F20"/>
          <w:spacing w:val="-7"/>
          <w:w w:val="85"/>
          <w:sz w:val="17"/>
        </w:rPr>
        <w:t> </w:t>
      </w:r>
      <w:r>
        <w:rPr>
          <w:color w:val="231F20"/>
          <w:w w:val="85"/>
          <w:sz w:val="17"/>
        </w:rPr>
        <w:t>Douglass,</w:t>
      </w:r>
      <w:r>
        <w:rPr>
          <w:color w:val="231F20"/>
          <w:spacing w:val="-7"/>
          <w:w w:val="85"/>
          <w:sz w:val="17"/>
        </w:rPr>
        <w:t> </w:t>
      </w:r>
      <w:hyperlink w:history="true" w:anchor="_bookmark105">
        <w:r>
          <w:rPr>
            <w:color w:val="231F20"/>
            <w:w w:val="85"/>
            <w:sz w:val="17"/>
          </w:rPr>
          <w:t>95–96,</w:t>
        </w:r>
        <w:r>
          <w:rPr>
            <w:color w:val="231F20"/>
            <w:spacing w:val="-7"/>
            <w:w w:val="85"/>
            <w:sz w:val="17"/>
          </w:rPr>
          <w:t> </w:t>
        </w:r>
      </w:hyperlink>
      <w:hyperlink w:history="true" w:anchor="_bookmark123">
        <w:r>
          <w:rPr>
            <w:color w:val="231F20"/>
            <w:w w:val="85"/>
            <w:sz w:val="17"/>
          </w:rPr>
          <w:t>114,</w:t>
        </w:r>
        <w:r>
          <w:rPr>
            <w:color w:val="231F20"/>
            <w:spacing w:val="-7"/>
            <w:w w:val="85"/>
            <w:sz w:val="17"/>
          </w:rPr>
          <w:t> </w:t>
        </w:r>
      </w:hyperlink>
      <w:hyperlink w:history="true" w:anchor="_bookmark126">
        <w:r>
          <w:rPr>
            <w:color w:val="231F20"/>
            <w:w w:val="85"/>
            <w:sz w:val="17"/>
          </w:rPr>
          <w:t>117,</w:t>
        </w:r>
        <w:r>
          <w:rPr>
            <w:color w:val="231F20"/>
            <w:spacing w:val="-7"/>
            <w:w w:val="85"/>
            <w:sz w:val="17"/>
          </w:rPr>
          <w:t> </w:t>
        </w:r>
      </w:hyperlink>
      <w:hyperlink w:history="true" w:anchor="_bookmark128">
        <w:r>
          <w:rPr>
            <w:color w:val="231F20"/>
            <w:w w:val="85"/>
            <w:sz w:val="17"/>
          </w:rPr>
          <w:t>11</w:t>
        </w:r>
      </w:hyperlink>
      <w:r>
        <w:rPr>
          <w:color w:val="231F20"/>
          <w:w w:val="85"/>
          <w:sz w:val="17"/>
        </w:rPr>
        <w:t>9–2</w:t>
      </w:r>
      <w:hyperlink w:history="true" w:anchor="_bookmark130">
        <w:r>
          <w:rPr>
            <w:color w:val="231F20"/>
            <w:w w:val="85"/>
            <w:sz w:val="17"/>
          </w:rPr>
          <w:t>1;</w:t>
        </w:r>
        <w:r>
          <w:rPr>
            <w:color w:val="231F20"/>
            <w:spacing w:val="-7"/>
            <w:w w:val="85"/>
            <w:sz w:val="17"/>
          </w:rPr>
          <w:t> </w:t>
        </w:r>
      </w:hyperlink>
      <w:r>
        <w:rPr>
          <w:color w:val="231F20"/>
          <w:w w:val="85"/>
          <w:sz w:val="17"/>
        </w:rPr>
        <w:t>and</w:t>
      </w:r>
    </w:p>
    <w:p>
      <w:pPr>
        <w:spacing w:line="208" w:lineRule="auto" w:before="0"/>
        <w:ind w:left="273" w:right="0" w:firstLine="0"/>
        <w:jc w:val="left"/>
        <w:rPr>
          <w:sz w:val="17"/>
        </w:rPr>
      </w:pPr>
      <w:r>
        <w:rPr>
          <w:color w:val="231F20"/>
          <w:spacing w:val="-2"/>
          <w:w w:val="90"/>
          <w:sz w:val="17"/>
        </w:rPr>
        <w:t>O.</w:t>
      </w:r>
      <w:r>
        <w:rPr>
          <w:color w:val="231F20"/>
          <w:spacing w:val="-5"/>
          <w:w w:val="90"/>
          <w:sz w:val="17"/>
        </w:rPr>
        <w:t> </w:t>
      </w:r>
      <w:r>
        <w:rPr>
          <w:color w:val="231F20"/>
          <w:spacing w:val="-2"/>
          <w:w w:val="90"/>
          <w:sz w:val="17"/>
        </w:rPr>
        <w:t>Equiano,</w:t>
      </w:r>
      <w:r>
        <w:rPr>
          <w:color w:val="231F20"/>
          <w:spacing w:val="-5"/>
          <w:w w:val="90"/>
          <w:sz w:val="17"/>
        </w:rPr>
        <w:t> </w:t>
      </w:r>
      <w:hyperlink w:history="true" w:anchor="_bookmark59">
        <w:r>
          <w:rPr>
            <w:color w:val="231F20"/>
            <w:spacing w:val="-2"/>
            <w:w w:val="90"/>
            <w:sz w:val="17"/>
          </w:rPr>
          <w:t>51;</w:t>
        </w:r>
        <w:r>
          <w:rPr>
            <w:color w:val="231F20"/>
            <w:spacing w:val="-5"/>
            <w:w w:val="90"/>
            <w:sz w:val="17"/>
          </w:rPr>
          <w:t> </w:t>
        </w:r>
      </w:hyperlink>
      <w:r>
        <w:rPr>
          <w:color w:val="231F20"/>
          <w:spacing w:val="-2"/>
          <w:w w:val="90"/>
          <w:sz w:val="17"/>
        </w:rPr>
        <w:t>historical</w:t>
      </w:r>
      <w:r>
        <w:rPr>
          <w:color w:val="231F20"/>
          <w:spacing w:val="-5"/>
          <w:w w:val="90"/>
          <w:sz w:val="17"/>
        </w:rPr>
        <w:t> </w:t>
      </w:r>
      <w:r>
        <w:rPr>
          <w:color w:val="231F20"/>
          <w:spacing w:val="-2"/>
          <w:w w:val="90"/>
          <w:sz w:val="17"/>
        </w:rPr>
        <w:t>tours,</w:t>
      </w:r>
      <w:r>
        <w:rPr>
          <w:color w:val="231F20"/>
          <w:spacing w:val="-5"/>
          <w:w w:val="90"/>
          <w:sz w:val="17"/>
        </w:rPr>
        <w:t> </w:t>
      </w:r>
      <w:hyperlink w:history="true" w:anchor="_bookmark12">
        <w:r>
          <w:rPr>
            <w:color w:val="231F20"/>
            <w:spacing w:val="-2"/>
            <w:w w:val="90"/>
            <w:sz w:val="17"/>
          </w:rPr>
          <w:t>1–3;</w:t>
        </w:r>
        <w:r>
          <w:rPr>
            <w:color w:val="231F20"/>
            <w:spacing w:val="-5"/>
            <w:w w:val="90"/>
            <w:sz w:val="17"/>
          </w:rPr>
          <w:t> </w:t>
        </w:r>
      </w:hyperlink>
      <w:r>
        <w:rPr>
          <w:color w:val="231F20"/>
          <w:spacing w:val="-2"/>
          <w:w w:val="90"/>
          <w:sz w:val="17"/>
        </w:rPr>
        <w:t>homo-</w:t>
      </w:r>
      <w:r>
        <w:rPr>
          <w:color w:val="231F20"/>
          <w:sz w:val="17"/>
        </w:rPr>
        <w:t> </w:t>
      </w:r>
      <w:r>
        <w:rPr>
          <w:color w:val="231F20"/>
          <w:spacing w:val="-2"/>
          <w:w w:val="90"/>
          <w:sz w:val="17"/>
        </w:rPr>
        <w:t>eroticism</w:t>
      </w:r>
      <w:r>
        <w:rPr>
          <w:color w:val="231F20"/>
          <w:spacing w:val="-7"/>
          <w:w w:val="90"/>
          <w:sz w:val="17"/>
        </w:rPr>
        <w:t> </w:t>
      </w:r>
      <w:r>
        <w:rPr>
          <w:color w:val="231F20"/>
          <w:spacing w:val="-2"/>
          <w:w w:val="90"/>
          <w:sz w:val="17"/>
        </w:rPr>
        <w:t>on,</w:t>
      </w:r>
      <w:r>
        <w:rPr>
          <w:color w:val="231F20"/>
          <w:spacing w:val="-7"/>
          <w:w w:val="90"/>
          <w:sz w:val="17"/>
        </w:rPr>
        <w:t> </w:t>
      </w:r>
      <w:hyperlink w:history="true" w:anchor="_bookmark23">
        <w:r>
          <w:rPr>
            <w:color w:val="231F20"/>
            <w:spacing w:val="-2"/>
            <w:w w:val="90"/>
            <w:sz w:val="17"/>
          </w:rPr>
          <w:t>15,</w:t>
        </w:r>
        <w:r>
          <w:rPr>
            <w:color w:val="231F20"/>
            <w:spacing w:val="-7"/>
            <w:w w:val="90"/>
            <w:sz w:val="17"/>
          </w:rPr>
          <w:t> </w:t>
        </w:r>
      </w:hyperlink>
      <w:hyperlink w:history="true" w:anchor="_bookmark29">
        <w:r>
          <w:rPr>
            <w:color w:val="231F20"/>
            <w:spacing w:val="-2"/>
            <w:w w:val="90"/>
            <w:sz w:val="17"/>
          </w:rPr>
          <w:t>21,</w:t>
        </w:r>
        <w:r>
          <w:rPr>
            <w:color w:val="231F20"/>
            <w:spacing w:val="-7"/>
            <w:w w:val="90"/>
            <w:sz w:val="17"/>
          </w:rPr>
          <w:t> </w:t>
        </w:r>
      </w:hyperlink>
      <w:hyperlink w:history="true" w:anchor="_bookmark35">
        <w:r>
          <w:rPr>
            <w:color w:val="231F20"/>
            <w:spacing w:val="-2"/>
            <w:w w:val="90"/>
            <w:sz w:val="17"/>
          </w:rPr>
          <w:t>27,</w:t>
        </w:r>
        <w:r>
          <w:rPr>
            <w:color w:val="231F20"/>
            <w:spacing w:val="-7"/>
            <w:w w:val="90"/>
            <w:sz w:val="17"/>
          </w:rPr>
          <w:t> </w:t>
        </w:r>
      </w:hyperlink>
      <w:hyperlink w:history="true" w:anchor="_bookmark46">
        <w:r>
          <w:rPr>
            <w:color w:val="231F20"/>
            <w:spacing w:val="-2"/>
            <w:w w:val="90"/>
            <w:sz w:val="17"/>
          </w:rPr>
          <w:t>37–38,</w:t>
        </w:r>
        <w:r>
          <w:rPr>
            <w:color w:val="231F20"/>
            <w:spacing w:val="-7"/>
            <w:w w:val="90"/>
            <w:sz w:val="17"/>
          </w:rPr>
          <w:t> </w:t>
        </w:r>
      </w:hyperlink>
      <w:hyperlink w:history="true" w:anchor="_bookmark143">
        <w:r>
          <w:rPr>
            <w:color w:val="231F20"/>
            <w:spacing w:val="-2"/>
            <w:w w:val="90"/>
            <w:sz w:val="17"/>
          </w:rPr>
          <w:t>134,</w:t>
        </w:r>
        <w:r>
          <w:rPr>
            <w:color w:val="231F20"/>
            <w:spacing w:val="-7"/>
            <w:w w:val="90"/>
            <w:sz w:val="17"/>
          </w:rPr>
          <w:t> </w:t>
        </w:r>
      </w:hyperlink>
      <w:hyperlink w:history="true" w:anchor="_bookmark212">
        <w:r>
          <w:rPr>
            <w:color w:val="231F20"/>
            <w:spacing w:val="-2"/>
            <w:w w:val="90"/>
            <w:sz w:val="17"/>
          </w:rPr>
          <w:t>202,</w:t>
        </w:r>
        <w:r>
          <w:rPr>
            <w:color w:val="231F20"/>
            <w:spacing w:val="-7"/>
            <w:w w:val="90"/>
            <w:sz w:val="17"/>
          </w:rPr>
          <w:t> </w:t>
        </w:r>
      </w:hyperlink>
      <w:hyperlink w:history="true" w:anchor="_bookmark221">
        <w:r>
          <w:rPr>
            <w:color w:val="231F20"/>
            <w:spacing w:val="-2"/>
            <w:w w:val="90"/>
            <w:sz w:val="17"/>
          </w:rPr>
          <w:t>211,</w:t>
        </w:r>
      </w:hyperlink>
      <w:r>
        <w:rPr>
          <w:color w:val="231F20"/>
          <w:sz w:val="17"/>
        </w:rPr>
        <w:t> </w:t>
      </w:r>
      <w:hyperlink w:history="true" w:anchor="_bookmark228">
        <w:r>
          <w:rPr>
            <w:color w:val="231F20"/>
            <w:w w:val="85"/>
            <w:sz w:val="17"/>
          </w:rPr>
          <w:t>218–1</w:t>
        </w:r>
      </w:hyperlink>
      <w:hyperlink w:history="true" w:anchor="_bookmark229">
        <w:r>
          <w:rPr>
            <w:color w:val="231F20"/>
            <w:w w:val="85"/>
            <w:sz w:val="17"/>
          </w:rPr>
          <w:t>9,</w:t>
        </w:r>
        <w:r>
          <w:rPr>
            <w:color w:val="231F20"/>
            <w:spacing w:val="-5"/>
            <w:w w:val="85"/>
            <w:sz w:val="17"/>
          </w:rPr>
          <w:t> </w:t>
        </w:r>
      </w:hyperlink>
      <w:hyperlink w:history="true" w:anchor="_bookmark238">
        <w:r>
          <w:rPr>
            <w:color w:val="231F20"/>
            <w:w w:val="85"/>
            <w:sz w:val="17"/>
          </w:rPr>
          <w:t>228,</w:t>
        </w:r>
        <w:r>
          <w:rPr>
            <w:color w:val="231F20"/>
            <w:spacing w:val="-5"/>
            <w:w w:val="85"/>
            <w:sz w:val="17"/>
          </w:rPr>
          <w:t> </w:t>
        </w:r>
      </w:hyperlink>
      <w:hyperlink w:history="true" w:anchor="_bookmark242">
        <w:r>
          <w:rPr>
            <w:color w:val="231F20"/>
            <w:w w:val="85"/>
            <w:sz w:val="17"/>
          </w:rPr>
          <w:t>232;</w:t>
        </w:r>
        <w:r>
          <w:rPr>
            <w:color w:val="231F20"/>
            <w:spacing w:val="-5"/>
            <w:w w:val="85"/>
            <w:sz w:val="17"/>
          </w:rPr>
          <w:t> </w:t>
        </w:r>
      </w:hyperlink>
      <w:r>
        <w:rPr>
          <w:color w:val="231F20"/>
          <w:w w:val="85"/>
          <w:sz w:val="17"/>
        </w:rPr>
        <w:t>as</w:t>
      </w:r>
      <w:r>
        <w:rPr>
          <w:color w:val="231F20"/>
          <w:spacing w:val="-5"/>
          <w:w w:val="85"/>
          <w:sz w:val="17"/>
        </w:rPr>
        <w:t> </w:t>
      </w:r>
      <w:r>
        <w:rPr>
          <w:color w:val="231F20"/>
          <w:w w:val="85"/>
          <w:sz w:val="17"/>
        </w:rPr>
        <w:t>incestuous,</w:t>
      </w:r>
      <w:r>
        <w:rPr>
          <w:color w:val="231F20"/>
          <w:spacing w:val="-5"/>
          <w:w w:val="85"/>
          <w:sz w:val="17"/>
        </w:rPr>
        <w:t> </w:t>
      </w:r>
      <w:hyperlink w:history="true" w:anchor="_bookmark109">
        <w:r>
          <w:rPr>
            <w:color w:val="231F20"/>
            <w:w w:val="85"/>
            <w:sz w:val="17"/>
          </w:rPr>
          <w:t>100,</w:t>
        </w:r>
        <w:r>
          <w:rPr>
            <w:color w:val="231F20"/>
            <w:spacing w:val="-5"/>
            <w:w w:val="85"/>
            <w:sz w:val="17"/>
          </w:rPr>
          <w:t> </w:t>
        </w:r>
      </w:hyperlink>
      <w:hyperlink w:history="true" w:anchor="_bookmark111">
        <w:r>
          <w:rPr>
            <w:color w:val="231F20"/>
            <w:w w:val="85"/>
            <w:sz w:val="17"/>
          </w:rPr>
          <w:t>102,</w:t>
        </w:r>
        <w:r>
          <w:rPr>
            <w:color w:val="231F20"/>
            <w:spacing w:val="-5"/>
            <w:w w:val="85"/>
            <w:sz w:val="17"/>
          </w:rPr>
          <w:t> </w:t>
        </w:r>
      </w:hyperlink>
      <w:hyperlink w:history="true" w:anchor="_bookmark149">
        <w:r>
          <w:rPr>
            <w:color w:val="231F20"/>
            <w:w w:val="85"/>
            <w:sz w:val="17"/>
          </w:rPr>
          <w:t>140;</w:t>
        </w:r>
      </w:hyperlink>
      <w:r>
        <w:rPr>
          <w:color w:val="231F20"/>
          <w:sz w:val="17"/>
        </w:rPr>
        <w:t> </w:t>
      </w:r>
      <w:r>
        <w:rPr>
          <w:color w:val="231F20"/>
          <w:w w:val="85"/>
          <w:sz w:val="17"/>
        </w:rPr>
        <w:t>and</w:t>
      </w:r>
      <w:r>
        <w:rPr>
          <w:color w:val="231F20"/>
          <w:spacing w:val="-3"/>
          <w:w w:val="85"/>
          <w:sz w:val="17"/>
        </w:rPr>
        <w:t> </w:t>
      </w:r>
      <w:r>
        <w:rPr>
          <w:color w:val="231F20"/>
          <w:w w:val="85"/>
          <w:sz w:val="17"/>
        </w:rPr>
        <w:t>H.</w:t>
      </w:r>
      <w:r>
        <w:rPr>
          <w:color w:val="231F20"/>
          <w:spacing w:val="-3"/>
          <w:w w:val="85"/>
          <w:sz w:val="17"/>
        </w:rPr>
        <w:t> </w:t>
      </w:r>
      <w:r>
        <w:rPr>
          <w:color w:val="231F20"/>
          <w:w w:val="85"/>
          <w:sz w:val="17"/>
        </w:rPr>
        <w:t>Jacobs,</w:t>
      </w:r>
      <w:r>
        <w:rPr>
          <w:color w:val="231F20"/>
          <w:spacing w:val="-3"/>
          <w:w w:val="85"/>
          <w:sz w:val="17"/>
        </w:rPr>
        <w:t> </w:t>
      </w:r>
      <w:hyperlink w:history="true" w:anchor="_bookmark147">
        <w:r>
          <w:rPr>
            <w:color w:val="231F20"/>
            <w:w w:val="85"/>
            <w:sz w:val="17"/>
          </w:rPr>
          <w:t>137–38,</w:t>
        </w:r>
        <w:r>
          <w:rPr>
            <w:color w:val="231F20"/>
            <w:spacing w:val="-3"/>
            <w:w w:val="85"/>
            <w:sz w:val="17"/>
          </w:rPr>
          <w:t> </w:t>
        </w:r>
      </w:hyperlink>
      <w:hyperlink w:history="true" w:anchor="_bookmark151">
        <w:r>
          <w:rPr>
            <w:color w:val="231F20"/>
            <w:w w:val="85"/>
            <w:sz w:val="17"/>
          </w:rPr>
          <w:t>14</w:t>
        </w:r>
      </w:hyperlink>
      <w:hyperlink w:history="true" w:anchor="_bookmark152">
        <w:r>
          <w:rPr>
            <w:color w:val="231F20"/>
            <w:w w:val="85"/>
            <w:sz w:val="17"/>
          </w:rPr>
          <w:t>2–43,</w:t>
        </w:r>
        <w:r>
          <w:rPr>
            <w:color w:val="231F20"/>
            <w:spacing w:val="-3"/>
            <w:w w:val="85"/>
            <w:sz w:val="17"/>
          </w:rPr>
          <w:t> </w:t>
        </w:r>
      </w:hyperlink>
      <w:hyperlink w:history="true" w:anchor="_bookmark162">
        <w:r>
          <w:rPr>
            <w:color w:val="231F20"/>
            <w:w w:val="85"/>
            <w:sz w:val="17"/>
          </w:rPr>
          <w:t>153,</w:t>
        </w:r>
        <w:r>
          <w:rPr>
            <w:color w:val="231F20"/>
            <w:spacing w:val="-3"/>
            <w:w w:val="85"/>
            <w:sz w:val="17"/>
          </w:rPr>
          <w:t> </w:t>
        </w:r>
      </w:hyperlink>
      <w:hyperlink w:history="true" w:anchor="_bookmark174">
        <w:r>
          <w:rPr>
            <w:color w:val="231F20"/>
            <w:w w:val="85"/>
            <w:sz w:val="17"/>
          </w:rPr>
          <w:t>165;</w:t>
        </w:r>
        <w:r>
          <w:rPr>
            <w:color w:val="231F20"/>
            <w:spacing w:val="-3"/>
            <w:w w:val="85"/>
            <w:sz w:val="17"/>
          </w:rPr>
          <w:t> </w:t>
        </w:r>
      </w:hyperlink>
      <w:r>
        <w:rPr>
          <w:color w:val="231F20"/>
          <w:w w:val="85"/>
          <w:sz w:val="17"/>
        </w:rPr>
        <w:t>rape</w:t>
      </w:r>
    </w:p>
    <w:p>
      <w:pPr>
        <w:spacing w:line="214" w:lineRule="exact" w:before="83"/>
        <w:ind w:left="273" w:right="0" w:firstLine="0"/>
        <w:jc w:val="left"/>
        <w:rPr>
          <w:sz w:val="17"/>
        </w:rPr>
      </w:pPr>
      <w:r>
        <w:rPr/>
        <w:br w:type="column"/>
      </w:r>
      <w:r>
        <w:rPr>
          <w:color w:val="231F20"/>
          <w:spacing w:val="-2"/>
          <w:w w:val="85"/>
          <w:sz w:val="17"/>
        </w:rPr>
        <w:t>on,</w:t>
      </w:r>
      <w:r>
        <w:rPr>
          <w:color w:val="231F20"/>
          <w:spacing w:val="-5"/>
          <w:w w:val="85"/>
          <w:sz w:val="17"/>
        </w:rPr>
        <w:t> </w:t>
      </w:r>
      <w:hyperlink w:history="true" w:anchor="_bookmark118">
        <w:r>
          <w:rPr>
            <w:color w:val="231F20"/>
            <w:spacing w:val="-2"/>
            <w:w w:val="85"/>
            <w:sz w:val="17"/>
          </w:rPr>
          <w:t>109,</w:t>
        </w:r>
        <w:r>
          <w:rPr>
            <w:color w:val="231F20"/>
            <w:spacing w:val="-4"/>
            <w:w w:val="85"/>
            <w:sz w:val="17"/>
          </w:rPr>
          <w:t> </w:t>
        </w:r>
      </w:hyperlink>
      <w:hyperlink w:history="true" w:anchor="_bookmark156">
        <w:r>
          <w:rPr>
            <w:color w:val="231F20"/>
            <w:spacing w:val="-2"/>
            <w:w w:val="85"/>
            <w:sz w:val="17"/>
          </w:rPr>
          <w:t>147,</w:t>
        </w:r>
        <w:r>
          <w:rPr>
            <w:color w:val="231F20"/>
            <w:spacing w:val="-5"/>
            <w:w w:val="85"/>
            <w:sz w:val="17"/>
          </w:rPr>
          <w:t> </w:t>
        </w:r>
      </w:hyperlink>
      <w:hyperlink w:history="true" w:anchor="_bookmark163">
        <w:r>
          <w:rPr>
            <w:color w:val="231F20"/>
            <w:spacing w:val="-2"/>
            <w:w w:val="85"/>
            <w:sz w:val="17"/>
          </w:rPr>
          <w:t>154,</w:t>
        </w:r>
        <w:r>
          <w:rPr>
            <w:color w:val="231F20"/>
            <w:spacing w:val="-4"/>
            <w:w w:val="85"/>
            <w:sz w:val="17"/>
          </w:rPr>
          <w:t> </w:t>
        </w:r>
      </w:hyperlink>
      <w:hyperlink w:history="true" w:anchor="_bookmark215">
        <w:r>
          <w:rPr>
            <w:color w:val="231F20"/>
            <w:spacing w:val="-2"/>
            <w:w w:val="85"/>
            <w:sz w:val="17"/>
          </w:rPr>
          <w:t>205,</w:t>
        </w:r>
        <w:r>
          <w:rPr>
            <w:color w:val="231F20"/>
            <w:spacing w:val="-4"/>
            <w:w w:val="85"/>
            <w:sz w:val="17"/>
          </w:rPr>
          <w:t> </w:t>
        </w:r>
      </w:hyperlink>
      <w:hyperlink w:history="true" w:anchor="_bookmark224">
        <w:r>
          <w:rPr>
            <w:color w:val="231F20"/>
            <w:spacing w:val="-2"/>
            <w:w w:val="85"/>
            <w:sz w:val="17"/>
          </w:rPr>
          <w:t>214,</w:t>
        </w:r>
        <w:r>
          <w:rPr>
            <w:color w:val="231F20"/>
            <w:spacing w:val="-5"/>
            <w:w w:val="85"/>
            <w:sz w:val="17"/>
          </w:rPr>
          <w:t> </w:t>
        </w:r>
      </w:hyperlink>
      <w:hyperlink w:history="true" w:anchor="_bookmark227">
        <w:r>
          <w:rPr>
            <w:color w:val="231F20"/>
            <w:spacing w:val="-2"/>
            <w:w w:val="85"/>
            <w:sz w:val="17"/>
          </w:rPr>
          <w:t>217,</w:t>
        </w:r>
        <w:r>
          <w:rPr>
            <w:color w:val="231F20"/>
            <w:spacing w:val="-4"/>
            <w:w w:val="85"/>
            <w:sz w:val="17"/>
          </w:rPr>
          <w:t> </w:t>
        </w:r>
      </w:hyperlink>
      <w:hyperlink w:history="true" w:anchor="_bookmark277">
        <w:r>
          <w:rPr>
            <w:color w:val="231F20"/>
            <w:spacing w:val="-2"/>
            <w:w w:val="85"/>
            <w:sz w:val="17"/>
          </w:rPr>
          <w:t>266n31;</w:t>
        </w:r>
        <w:r>
          <w:rPr>
            <w:color w:val="231F20"/>
            <w:spacing w:val="-5"/>
            <w:w w:val="85"/>
            <w:sz w:val="17"/>
          </w:rPr>
          <w:t> </w:t>
        </w:r>
      </w:hyperlink>
      <w:r>
        <w:rPr>
          <w:color w:val="231F20"/>
          <w:spacing w:val="-2"/>
          <w:w w:val="85"/>
          <w:sz w:val="17"/>
        </w:rPr>
        <w:t>reli-</w:t>
      </w:r>
    </w:p>
    <w:p>
      <w:pPr>
        <w:spacing w:line="208" w:lineRule="auto" w:before="8"/>
        <w:ind w:left="273" w:right="266" w:firstLine="0"/>
        <w:jc w:val="left"/>
        <w:rPr>
          <w:sz w:val="17"/>
        </w:rPr>
      </w:pPr>
      <w:r>
        <w:rPr>
          <w:color w:val="231F20"/>
          <w:w w:val="90"/>
          <w:sz w:val="17"/>
        </w:rPr>
        <w:t>gion</w:t>
      </w:r>
      <w:r>
        <w:rPr>
          <w:color w:val="231F20"/>
          <w:spacing w:val="-11"/>
          <w:w w:val="90"/>
          <w:sz w:val="17"/>
        </w:rPr>
        <w:t> </w:t>
      </w:r>
      <w:r>
        <w:rPr>
          <w:color w:val="231F20"/>
          <w:w w:val="90"/>
          <w:sz w:val="17"/>
        </w:rPr>
        <w:t>on,</w:t>
      </w:r>
      <w:r>
        <w:rPr>
          <w:color w:val="231F20"/>
          <w:spacing w:val="-11"/>
          <w:w w:val="90"/>
          <w:sz w:val="17"/>
        </w:rPr>
        <w:t> </w:t>
      </w:r>
      <w:hyperlink w:history="true" w:anchor="_bookmark55">
        <w:r>
          <w:rPr>
            <w:color w:val="231F20"/>
            <w:w w:val="90"/>
            <w:sz w:val="17"/>
          </w:rPr>
          <w:t>4</w:t>
        </w:r>
      </w:hyperlink>
      <w:hyperlink w:history="true" w:anchor="_bookmark56">
        <w:r>
          <w:rPr>
            <w:color w:val="231F20"/>
            <w:w w:val="90"/>
            <w:sz w:val="17"/>
          </w:rPr>
          <w:t>7–48,</w:t>
        </w:r>
        <w:r>
          <w:rPr>
            <w:color w:val="231F20"/>
            <w:spacing w:val="-11"/>
            <w:w w:val="90"/>
            <w:sz w:val="17"/>
          </w:rPr>
          <w:t> </w:t>
        </w:r>
      </w:hyperlink>
      <w:hyperlink w:history="true" w:anchor="_bookmark291">
        <w:r>
          <w:rPr>
            <w:color w:val="231F20"/>
            <w:w w:val="90"/>
            <w:sz w:val="17"/>
          </w:rPr>
          <w:t>280n2;</w:t>
        </w:r>
        <w:r>
          <w:rPr>
            <w:color w:val="231F20"/>
            <w:spacing w:val="-10"/>
            <w:w w:val="90"/>
            <w:sz w:val="17"/>
          </w:rPr>
          <w:t> </w:t>
        </w:r>
      </w:hyperlink>
      <w:r>
        <w:rPr>
          <w:color w:val="231F20"/>
          <w:w w:val="90"/>
          <w:sz w:val="17"/>
        </w:rPr>
        <w:t>and</w:t>
      </w:r>
      <w:r>
        <w:rPr>
          <w:color w:val="231F20"/>
          <w:spacing w:val="-11"/>
          <w:w w:val="90"/>
          <w:sz w:val="17"/>
        </w:rPr>
        <w:t> </w:t>
      </w:r>
      <w:r>
        <w:rPr>
          <w:color w:val="231F20"/>
          <w:w w:val="90"/>
          <w:sz w:val="17"/>
        </w:rPr>
        <w:t>J.</w:t>
      </w:r>
      <w:r>
        <w:rPr>
          <w:color w:val="231F20"/>
          <w:spacing w:val="-11"/>
          <w:w w:val="90"/>
          <w:sz w:val="17"/>
        </w:rPr>
        <w:t> </w:t>
      </w:r>
      <w:r>
        <w:rPr>
          <w:color w:val="231F20"/>
          <w:w w:val="90"/>
          <w:sz w:val="17"/>
        </w:rPr>
        <w:t>L.</w:t>
      </w:r>
      <w:r>
        <w:rPr>
          <w:color w:val="231F20"/>
          <w:spacing w:val="-11"/>
          <w:w w:val="90"/>
          <w:sz w:val="17"/>
        </w:rPr>
        <w:t> </w:t>
      </w:r>
      <w:r>
        <w:rPr>
          <w:color w:val="231F20"/>
          <w:w w:val="90"/>
          <w:sz w:val="17"/>
        </w:rPr>
        <w:t>Smith,</w:t>
      </w:r>
      <w:r>
        <w:rPr>
          <w:color w:val="231F20"/>
          <w:spacing w:val="-10"/>
          <w:w w:val="90"/>
          <w:sz w:val="17"/>
        </w:rPr>
        <w:t> </w:t>
      </w:r>
      <w:hyperlink w:history="true" w:anchor="_bookmark87">
        <w:r>
          <w:rPr>
            <w:color w:val="231F20"/>
            <w:w w:val="90"/>
            <w:sz w:val="17"/>
          </w:rPr>
          <w:t>79;</w:t>
        </w:r>
      </w:hyperlink>
      <w:r>
        <w:rPr>
          <w:color w:val="231F20"/>
          <w:sz w:val="17"/>
        </w:rPr>
        <w:t> </w:t>
      </w:r>
      <w:r>
        <w:rPr>
          <w:color w:val="231F20"/>
          <w:w w:val="85"/>
          <w:sz w:val="17"/>
        </w:rPr>
        <w:t>starvation</w:t>
      </w:r>
      <w:r>
        <w:rPr>
          <w:color w:val="231F20"/>
          <w:spacing w:val="-5"/>
          <w:w w:val="85"/>
          <w:sz w:val="17"/>
        </w:rPr>
        <w:t> </w:t>
      </w:r>
      <w:r>
        <w:rPr>
          <w:color w:val="231F20"/>
          <w:w w:val="85"/>
          <w:sz w:val="17"/>
        </w:rPr>
        <w:t>on,</w:t>
      </w:r>
      <w:r>
        <w:rPr>
          <w:color w:val="231F20"/>
          <w:spacing w:val="-5"/>
          <w:w w:val="85"/>
          <w:sz w:val="17"/>
        </w:rPr>
        <w:t> </w:t>
      </w:r>
      <w:hyperlink w:history="true" w:anchor="_bookmark14">
        <w:r>
          <w:rPr>
            <w:color w:val="231F20"/>
            <w:w w:val="85"/>
            <w:sz w:val="17"/>
          </w:rPr>
          <w:t>4–5,</w:t>
        </w:r>
        <w:r>
          <w:rPr>
            <w:color w:val="231F20"/>
            <w:spacing w:val="-4"/>
            <w:w w:val="85"/>
            <w:sz w:val="17"/>
          </w:rPr>
          <w:t> </w:t>
        </w:r>
      </w:hyperlink>
      <w:hyperlink w:history="true" w:anchor="_bookmark67">
        <w:r>
          <w:rPr>
            <w:color w:val="231F20"/>
            <w:w w:val="85"/>
            <w:sz w:val="17"/>
          </w:rPr>
          <w:t>59,</w:t>
        </w:r>
        <w:r>
          <w:rPr>
            <w:color w:val="231F20"/>
            <w:spacing w:val="-5"/>
            <w:w w:val="85"/>
            <w:sz w:val="17"/>
          </w:rPr>
          <w:t> </w:t>
        </w:r>
      </w:hyperlink>
      <w:hyperlink w:history="true" w:anchor="_bookmark122">
        <w:r>
          <w:rPr>
            <w:color w:val="231F20"/>
            <w:w w:val="85"/>
            <w:sz w:val="17"/>
          </w:rPr>
          <w:t>113,</w:t>
        </w:r>
        <w:r>
          <w:rPr>
            <w:color w:val="231F20"/>
            <w:spacing w:val="-4"/>
            <w:w w:val="85"/>
            <w:sz w:val="17"/>
          </w:rPr>
          <w:t> </w:t>
        </w:r>
      </w:hyperlink>
      <w:hyperlink w:history="true" w:anchor="_bookmark171">
        <w:r>
          <w:rPr>
            <w:color w:val="231F20"/>
            <w:w w:val="85"/>
            <w:sz w:val="17"/>
          </w:rPr>
          <w:t>162,</w:t>
        </w:r>
        <w:r>
          <w:rPr>
            <w:color w:val="231F20"/>
            <w:spacing w:val="-5"/>
            <w:w w:val="85"/>
            <w:sz w:val="17"/>
          </w:rPr>
          <w:t> </w:t>
        </w:r>
      </w:hyperlink>
      <w:hyperlink w:history="true" w:anchor="_bookmark253">
        <w:r>
          <w:rPr>
            <w:color w:val="231F20"/>
            <w:w w:val="85"/>
            <w:sz w:val="17"/>
          </w:rPr>
          <w:t>242n6;</w:t>
        </w:r>
        <w:r>
          <w:rPr>
            <w:color w:val="231F20"/>
            <w:spacing w:val="-4"/>
            <w:w w:val="85"/>
            <w:sz w:val="17"/>
          </w:rPr>
          <w:t> </w:t>
        </w:r>
      </w:hyperlink>
      <w:r>
        <w:rPr>
          <w:color w:val="231F20"/>
          <w:spacing w:val="-5"/>
          <w:w w:val="85"/>
          <w:sz w:val="17"/>
        </w:rPr>
        <w:t>and</w:t>
      </w:r>
    </w:p>
    <w:p>
      <w:pPr>
        <w:spacing w:line="208" w:lineRule="auto" w:before="0"/>
        <w:ind w:left="114" w:right="582" w:firstLine="159"/>
        <w:jc w:val="left"/>
        <w:rPr>
          <w:sz w:val="17"/>
        </w:rPr>
      </w:pPr>
      <w:r>
        <w:rPr>
          <w:color w:val="231F20"/>
          <w:spacing w:val="-2"/>
          <w:w w:val="85"/>
          <w:sz w:val="17"/>
        </w:rPr>
        <w:t>N.</w:t>
      </w:r>
      <w:r>
        <w:rPr>
          <w:color w:val="231F20"/>
          <w:spacing w:val="-6"/>
          <w:w w:val="85"/>
          <w:sz w:val="17"/>
        </w:rPr>
        <w:t> </w:t>
      </w:r>
      <w:r>
        <w:rPr>
          <w:color w:val="231F20"/>
          <w:spacing w:val="-2"/>
          <w:w w:val="85"/>
          <w:sz w:val="17"/>
        </w:rPr>
        <w:t>Turner,</w:t>
      </w:r>
      <w:r>
        <w:rPr>
          <w:color w:val="231F20"/>
          <w:spacing w:val="-6"/>
          <w:w w:val="85"/>
          <w:sz w:val="17"/>
        </w:rPr>
        <w:t> </w:t>
      </w:r>
      <w:hyperlink w:history="true" w:anchor="_bookmark185">
        <w:r>
          <w:rPr>
            <w:color w:val="231F20"/>
            <w:spacing w:val="-2"/>
            <w:w w:val="85"/>
            <w:sz w:val="17"/>
          </w:rPr>
          <w:t>175;</w:t>
        </w:r>
        <w:r>
          <w:rPr>
            <w:color w:val="231F20"/>
            <w:spacing w:val="-6"/>
            <w:w w:val="85"/>
            <w:sz w:val="17"/>
          </w:rPr>
          <w:t> </w:t>
        </w:r>
      </w:hyperlink>
      <w:r>
        <w:rPr>
          <w:color w:val="231F20"/>
          <w:spacing w:val="-2"/>
          <w:w w:val="85"/>
          <w:sz w:val="17"/>
        </w:rPr>
        <w:t>and</w:t>
      </w:r>
      <w:r>
        <w:rPr>
          <w:color w:val="231F20"/>
          <w:spacing w:val="-6"/>
          <w:w w:val="85"/>
          <w:sz w:val="17"/>
        </w:rPr>
        <w:t> </w:t>
      </w:r>
      <w:r>
        <w:rPr>
          <w:color w:val="231F20"/>
          <w:spacing w:val="-2"/>
          <w:w w:val="85"/>
          <w:sz w:val="17"/>
        </w:rPr>
        <w:t>D.</w:t>
      </w:r>
      <w:r>
        <w:rPr>
          <w:color w:val="231F20"/>
          <w:spacing w:val="-6"/>
          <w:w w:val="85"/>
          <w:sz w:val="17"/>
        </w:rPr>
        <w:t> </w:t>
      </w:r>
      <w:r>
        <w:rPr>
          <w:color w:val="231F20"/>
          <w:spacing w:val="-2"/>
          <w:w w:val="85"/>
          <w:sz w:val="17"/>
        </w:rPr>
        <w:t>Walker,</w:t>
      </w:r>
      <w:r>
        <w:rPr>
          <w:color w:val="231F20"/>
          <w:spacing w:val="-6"/>
          <w:w w:val="85"/>
          <w:sz w:val="17"/>
        </w:rPr>
        <w:t> </w:t>
      </w:r>
      <w:hyperlink w:history="true" w:anchor="_bookmark136">
        <w:r>
          <w:rPr>
            <w:color w:val="231F20"/>
            <w:spacing w:val="-2"/>
            <w:w w:val="85"/>
            <w:sz w:val="17"/>
          </w:rPr>
          <w:t>127</w:t>
        </w:r>
      </w:hyperlink>
      <w:r>
        <w:rPr>
          <w:color w:val="231F20"/>
          <w:w w:val="95"/>
          <w:sz w:val="17"/>
        </w:rPr>
        <w:t> Pollard,</w:t>
      </w:r>
      <w:r>
        <w:rPr>
          <w:color w:val="231F20"/>
          <w:spacing w:val="-1"/>
          <w:w w:val="95"/>
          <w:sz w:val="17"/>
        </w:rPr>
        <w:t> </w:t>
      </w:r>
      <w:r>
        <w:rPr>
          <w:color w:val="231F20"/>
          <w:w w:val="95"/>
          <w:sz w:val="17"/>
        </w:rPr>
        <w:t>Edward</w:t>
      </w:r>
      <w:r>
        <w:rPr>
          <w:color w:val="231F20"/>
          <w:spacing w:val="-1"/>
          <w:w w:val="95"/>
          <w:sz w:val="17"/>
        </w:rPr>
        <w:t> </w:t>
      </w:r>
      <w:r>
        <w:rPr>
          <w:color w:val="231F20"/>
          <w:w w:val="95"/>
          <w:sz w:val="17"/>
        </w:rPr>
        <w:t>A., </w:t>
      </w:r>
      <w:hyperlink w:history="true" w:anchor="_bookmark79">
        <w:r>
          <w:rPr>
            <w:color w:val="231F20"/>
            <w:w w:val="95"/>
            <w:sz w:val="17"/>
          </w:rPr>
          <w:t>71, </w:t>
        </w:r>
      </w:hyperlink>
      <w:hyperlink w:history="true" w:anchor="_bookmark93">
        <w:r>
          <w:rPr>
            <w:color w:val="231F20"/>
            <w:w w:val="95"/>
            <w:sz w:val="17"/>
          </w:rPr>
          <w:t>8</w:t>
        </w:r>
      </w:hyperlink>
      <w:hyperlink w:history="true" w:anchor="_bookmark96">
        <w:r>
          <w:rPr>
            <w:color w:val="231F20"/>
            <w:w w:val="95"/>
            <w:sz w:val="17"/>
          </w:rPr>
          <w:t>5–88</w:t>
        </w:r>
      </w:hyperlink>
      <w:r>
        <w:rPr>
          <w:color w:val="231F20"/>
          <w:w w:val="95"/>
          <w:sz w:val="17"/>
        </w:rPr>
        <w:t> Poussaint,</w:t>
      </w:r>
      <w:r>
        <w:rPr>
          <w:color w:val="231F20"/>
          <w:spacing w:val="-9"/>
          <w:w w:val="95"/>
          <w:sz w:val="17"/>
        </w:rPr>
        <w:t> </w:t>
      </w:r>
      <w:r>
        <w:rPr>
          <w:color w:val="231F20"/>
          <w:w w:val="95"/>
          <w:sz w:val="17"/>
        </w:rPr>
        <w:t>Alvin</w:t>
      </w:r>
      <w:r>
        <w:rPr>
          <w:color w:val="231F20"/>
          <w:spacing w:val="-8"/>
          <w:w w:val="95"/>
          <w:sz w:val="17"/>
        </w:rPr>
        <w:t> </w:t>
      </w:r>
      <w:r>
        <w:rPr>
          <w:color w:val="231F20"/>
          <w:w w:val="95"/>
          <w:sz w:val="17"/>
        </w:rPr>
        <w:t>F.,</w:t>
      </w:r>
      <w:r>
        <w:rPr>
          <w:color w:val="231F20"/>
          <w:spacing w:val="-9"/>
          <w:w w:val="95"/>
          <w:sz w:val="17"/>
        </w:rPr>
        <w:t> </w:t>
      </w:r>
      <w:hyperlink w:history="true" w:anchor="_bookmark192">
        <w:r>
          <w:rPr>
            <w:color w:val="231F20"/>
            <w:w w:val="95"/>
            <w:sz w:val="17"/>
          </w:rPr>
          <w:t>182,</w:t>
        </w:r>
        <w:r>
          <w:rPr>
            <w:color w:val="231F20"/>
            <w:spacing w:val="-8"/>
            <w:w w:val="95"/>
            <w:sz w:val="17"/>
          </w:rPr>
          <w:t> </w:t>
        </w:r>
      </w:hyperlink>
      <w:hyperlink w:history="true" w:anchor="_bookmark194">
        <w:r>
          <w:rPr>
            <w:color w:val="231F20"/>
            <w:w w:val="95"/>
            <w:sz w:val="17"/>
          </w:rPr>
          <w:t>184,</w:t>
        </w:r>
        <w:r>
          <w:rPr>
            <w:color w:val="231F20"/>
            <w:spacing w:val="-9"/>
            <w:w w:val="95"/>
            <w:sz w:val="17"/>
          </w:rPr>
          <w:t> </w:t>
        </w:r>
      </w:hyperlink>
      <w:hyperlink w:history="true" w:anchor="_bookmark199">
        <w:r>
          <w:rPr>
            <w:color w:val="231F20"/>
            <w:w w:val="95"/>
            <w:sz w:val="17"/>
          </w:rPr>
          <w:t>189</w:t>
        </w:r>
      </w:hyperlink>
      <w:r>
        <w:rPr>
          <w:color w:val="231F20"/>
          <w:w w:val="95"/>
          <w:sz w:val="17"/>
        </w:rPr>
        <w:t> </w:t>
      </w:r>
      <w:r>
        <w:rPr>
          <w:color w:val="231F20"/>
          <w:sz w:val="17"/>
        </w:rPr>
        <w:t>Prince,</w:t>
      </w:r>
      <w:r>
        <w:rPr>
          <w:color w:val="231F20"/>
          <w:spacing w:val="-11"/>
          <w:sz w:val="17"/>
        </w:rPr>
        <w:t> </w:t>
      </w:r>
      <w:r>
        <w:rPr>
          <w:color w:val="231F20"/>
          <w:sz w:val="17"/>
        </w:rPr>
        <w:t>Mary,</w:t>
      </w:r>
      <w:r>
        <w:rPr>
          <w:color w:val="231F20"/>
          <w:spacing w:val="-11"/>
          <w:sz w:val="17"/>
        </w:rPr>
        <w:t> </w:t>
      </w:r>
      <w:hyperlink w:history="true" w:anchor="_bookmark151">
        <w:r>
          <w:rPr>
            <w:color w:val="231F20"/>
            <w:sz w:val="17"/>
          </w:rPr>
          <w:t>142,</w:t>
        </w:r>
        <w:r>
          <w:rPr>
            <w:color w:val="231F20"/>
            <w:spacing w:val="-10"/>
            <w:sz w:val="17"/>
          </w:rPr>
          <w:t> </w:t>
        </w:r>
      </w:hyperlink>
      <w:hyperlink w:history="true" w:anchor="_bookmark172">
        <w:r>
          <w:rPr>
            <w:color w:val="231F20"/>
            <w:sz w:val="17"/>
          </w:rPr>
          <w:t>163</w:t>
        </w:r>
      </w:hyperlink>
    </w:p>
    <w:p>
      <w:pPr>
        <w:spacing w:line="205" w:lineRule="exact" w:before="0"/>
        <w:ind w:left="114" w:right="0" w:firstLine="0"/>
        <w:jc w:val="left"/>
        <w:rPr>
          <w:sz w:val="17"/>
        </w:rPr>
      </w:pPr>
      <w:r>
        <w:rPr>
          <w:color w:val="231F20"/>
          <w:w w:val="85"/>
          <w:sz w:val="17"/>
        </w:rPr>
        <w:t>Prus,</w:t>
      </w:r>
      <w:r>
        <w:rPr>
          <w:color w:val="231F20"/>
          <w:spacing w:val="2"/>
          <w:sz w:val="17"/>
        </w:rPr>
        <w:t> </w:t>
      </w:r>
      <w:r>
        <w:rPr>
          <w:color w:val="231F20"/>
          <w:w w:val="85"/>
          <w:sz w:val="17"/>
        </w:rPr>
        <w:t>Randy,</w:t>
      </w:r>
      <w:r>
        <w:rPr>
          <w:color w:val="231F20"/>
          <w:spacing w:val="3"/>
          <w:sz w:val="17"/>
        </w:rPr>
        <w:t> </w:t>
      </w:r>
      <w:hyperlink w:history="true" w:anchor="_bookmark274">
        <w:r>
          <w:rPr>
            <w:color w:val="231F20"/>
            <w:spacing w:val="-2"/>
            <w:w w:val="85"/>
            <w:sz w:val="17"/>
          </w:rPr>
          <w:t>263n121</w:t>
        </w:r>
      </w:hyperlink>
    </w:p>
    <w:p>
      <w:pPr>
        <w:spacing w:line="208" w:lineRule="auto" w:before="192"/>
        <w:ind w:left="114" w:right="1019" w:firstLine="0"/>
        <w:jc w:val="left"/>
        <w:rPr>
          <w:sz w:val="17"/>
        </w:rPr>
      </w:pPr>
      <w:r>
        <w:rPr>
          <w:color w:val="231F20"/>
          <w:w w:val="90"/>
          <w:sz w:val="17"/>
        </w:rPr>
        <w:t>Raboteau,</w:t>
      </w:r>
      <w:r>
        <w:rPr>
          <w:color w:val="231F20"/>
          <w:spacing w:val="-5"/>
          <w:w w:val="90"/>
          <w:sz w:val="17"/>
        </w:rPr>
        <w:t> </w:t>
      </w:r>
      <w:r>
        <w:rPr>
          <w:color w:val="231F20"/>
          <w:w w:val="90"/>
          <w:sz w:val="17"/>
        </w:rPr>
        <w:t>Albert</w:t>
      </w:r>
      <w:r>
        <w:rPr>
          <w:color w:val="231F20"/>
          <w:spacing w:val="-5"/>
          <w:w w:val="90"/>
          <w:sz w:val="17"/>
        </w:rPr>
        <w:t> </w:t>
      </w:r>
      <w:r>
        <w:rPr>
          <w:color w:val="231F20"/>
          <w:w w:val="90"/>
          <w:sz w:val="17"/>
        </w:rPr>
        <w:t>J.,</w:t>
      </w:r>
      <w:r>
        <w:rPr>
          <w:color w:val="231F20"/>
          <w:spacing w:val="-5"/>
          <w:w w:val="90"/>
          <w:sz w:val="17"/>
        </w:rPr>
        <w:t> </w:t>
      </w:r>
      <w:hyperlink w:history="true" w:anchor="_bookmark291">
        <w:r>
          <w:rPr>
            <w:color w:val="231F20"/>
            <w:w w:val="90"/>
            <w:sz w:val="17"/>
          </w:rPr>
          <w:t>280n2</w:t>
        </w:r>
      </w:hyperlink>
      <w:r>
        <w:rPr>
          <w:color w:val="231F20"/>
          <w:sz w:val="17"/>
        </w:rPr>
        <w:t> Rahv,</w:t>
      </w:r>
      <w:r>
        <w:rPr>
          <w:color w:val="231F20"/>
          <w:spacing w:val="-11"/>
          <w:sz w:val="17"/>
        </w:rPr>
        <w:t> </w:t>
      </w:r>
      <w:r>
        <w:rPr>
          <w:color w:val="231F20"/>
          <w:sz w:val="17"/>
        </w:rPr>
        <w:t>Philip,</w:t>
      </w:r>
      <w:r>
        <w:rPr>
          <w:color w:val="231F20"/>
          <w:spacing w:val="-11"/>
          <w:sz w:val="17"/>
        </w:rPr>
        <w:t> </w:t>
      </w:r>
      <w:hyperlink w:history="true" w:anchor="_bookmark283">
        <w:r>
          <w:rPr>
            <w:color w:val="231F20"/>
            <w:sz w:val="17"/>
          </w:rPr>
          <w:t>272n10</w:t>
        </w:r>
      </w:hyperlink>
    </w:p>
    <w:p>
      <w:pPr>
        <w:spacing w:line="190" w:lineRule="exact" w:before="0"/>
        <w:ind w:left="0" w:right="290" w:firstLine="0"/>
        <w:jc w:val="right"/>
        <w:rPr>
          <w:sz w:val="17"/>
        </w:rPr>
      </w:pPr>
      <w:r>
        <w:rPr>
          <w:color w:val="231F20"/>
          <w:w w:val="85"/>
          <w:sz w:val="17"/>
        </w:rPr>
        <w:t>rape,</w:t>
      </w:r>
      <w:r>
        <w:rPr>
          <w:color w:val="231F20"/>
          <w:spacing w:val="-2"/>
          <w:sz w:val="17"/>
        </w:rPr>
        <w:t> </w:t>
      </w:r>
      <w:hyperlink w:history="true" w:anchor="_bookmark16">
        <w:r>
          <w:rPr>
            <w:color w:val="231F20"/>
            <w:w w:val="85"/>
            <w:sz w:val="17"/>
          </w:rPr>
          <w:t>7,</w:t>
        </w:r>
        <w:r>
          <w:rPr>
            <w:color w:val="231F20"/>
            <w:spacing w:val="-1"/>
            <w:sz w:val="17"/>
          </w:rPr>
          <w:t> </w:t>
        </w:r>
      </w:hyperlink>
      <w:hyperlink w:history="true" w:anchor="_bookmark88">
        <w:r>
          <w:rPr>
            <w:color w:val="231F20"/>
            <w:w w:val="85"/>
            <w:sz w:val="17"/>
          </w:rPr>
          <w:t>80,</w:t>
        </w:r>
        <w:r>
          <w:rPr>
            <w:color w:val="231F20"/>
            <w:spacing w:val="-2"/>
            <w:sz w:val="17"/>
          </w:rPr>
          <w:t> </w:t>
        </w:r>
      </w:hyperlink>
      <w:hyperlink w:history="true" w:anchor="_bookmark90">
        <w:r>
          <w:rPr>
            <w:color w:val="231F20"/>
            <w:w w:val="85"/>
            <w:sz w:val="17"/>
          </w:rPr>
          <w:t>82,</w:t>
        </w:r>
        <w:r>
          <w:rPr>
            <w:color w:val="231F20"/>
            <w:spacing w:val="-1"/>
            <w:sz w:val="17"/>
          </w:rPr>
          <w:t> </w:t>
        </w:r>
      </w:hyperlink>
      <w:hyperlink w:history="true" w:anchor="_bookmark101">
        <w:r>
          <w:rPr>
            <w:color w:val="231F20"/>
            <w:w w:val="85"/>
            <w:sz w:val="17"/>
          </w:rPr>
          <w:t>93,</w:t>
        </w:r>
        <w:r>
          <w:rPr>
            <w:color w:val="231F20"/>
            <w:spacing w:val="-2"/>
            <w:sz w:val="17"/>
          </w:rPr>
          <w:t> </w:t>
        </w:r>
      </w:hyperlink>
      <w:hyperlink w:history="true" w:anchor="_bookmark108">
        <w:r>
          <w:rPr>
            <w:color w:val="231F20"/>
            <w:w w:val="85"/>
            <w:sz w:val="17"/>
          </w:rPr>
          <w:t>99,</w:t>
        </w:r>
        <w:r>
          <w:rPr>
            <w:color w:val="231F20"/>
            <w:spacing w:val="-1"/>
            <w:sz w:val="17"/>
          </w:rPr>
          <w:t> </w:t>
        </w:r>
      </w:hyperlink>
      <w:hyperlink w:history="true" w:anchor="_bookmark118">
        <w:r>
          <w:rPr>
            <w:color w:val="231F20"/>
            <w:w w:val="85"/>
            <w:sz w:val="17"/>
          </w:rPr>
          <w:t>109,</w:t>
        </w:r>
        <w:r>
          <w:rPr>
            <w:color w:val="231F20"/>
            <w:spacing w:val="-1"/>
            <w:sz w:val="17"/>
          </w:rPr>
          <w:t> </w:t>
        </w:r>
      </w:hyperlink>
      <w:hyperlink w:history="true" w:anchor="_bookmark134">
        <w:r>
          <w:rPr>
            <w:color w:val="231F20"/>
            <w:w w:val="85"/>
            <w:sz w:val="17"/>
          </w:rPr>
          <w:t>125,</w:t>
        </w:r>
        <w:r>
          <w:rPr>
            <w:color w:val="231F20"/>
            <w:spacing w:val="-2"/>
            <w:sz w:val="17"/>
          </w:rPr>
          <w:t> </w:t>
        </w:r>
      </w:hyperlink>
      <w:hyperlink w:history="true" w:anchor="_bookmark162">
        <w:r>
          <w:rPr>
            <w:color w:val="231F20"/>
            <w:w w:val="85"/>
            <w:sz w:val="17"/>
          </w:rPr>
          <w:t>153–1</w:t>
        </w:r>
      </w:hyperlink>
      <w:hyperlink w:history="true" w:anchor="_bookmark163">
        <w:r>
          <w:rPr>
            <w:color w:val="231F20"/>
            <w:w w:val="85"/>
            <w:sz w:val="17"/>
          </w:rPr>
          <w:t>54,</w:t>
        </w:r>
        <w:r>
          <w:rPr>
            <w:color w:val="231F20"/>
            <w:spacing w:val="-1"/>
            <w:sz w:val="17"/>
          </w:rPr>
          <w:t> </w:t>
        </w:r>
      </w:hyperlink>
      <w:hyperlink w:history="true" w:anchor="_bookmark222">
        <w:r>
          <w:rPr>
            <w:color w:val="231F20"/>
            <w:spacing w:val="-4"/>
            <w:w w:val="85"/>
            <w:sz w:val="17"/>
          </w:rPr>
          <w:t>212,</w:t>
        </w:r>
      </w:hyperlink>
    </w:p>
    <w:p>
      <w:pPr>
        <w:spacing w:line="199" w:lineRule="exact" w:before="0"/>
        <w:ind w:left="0" w:right="293" w:firstLine="0"/>
        <w:jc w:val="right"/>
        <w:rPr>
          <w:sz w:val="17"/>
        </w:rPr>
      </w:pPr>
      <w:hyperlink w:history="true" w:anchor="_bookmark265">
        <w:r>
          <w:rPr>
            <w:color w:val="231F20"/>
            <w:spacing w:val="-2"/>
            <w:w w:val="85"/>
            <w:sz w:val="17"/>
          </w:rPr>
          <w:t>254;</w:t>
        </w:r>
        <w:r>
          <w:rPr>
            <w:color w:val="231F20"/>
            <w:spacing w:val="-3"/>
            <w:sz w:val="17"/>
          </w:rPr>
          <w:t> </w:t>
        </w:r>
      </w:hyperlink>
      <w:r>
        <w:rPr>
          <w:color w:val="231F20"/>
          <w:spacing w:val="-2"/>
          <w:w w:val="85"/>
          <w:sz w:val="17"/>
        </w:rPr>
        <w:t>female,</w:t>
      </w:r>
      <w:r>
        <w:rPr>
          <w:color w:val="231F20"/>
          <w:spacing w:val="-3"/>
          <w:sz w:val="17"/>
        </w:rPr>
        <w:t> </w:t>
      </w:r>
      <w:hyperlink w:history="true" w:anchor="_bookmark30">
        <w:r>
          <w:rPr>
            <w:color w:val="231F20"/>
            <w:spacing w:val="-2"/>
            <w:w w:val="85"/>
            <w:sz w:val="17"/>
          </w:rPr>
          <w:t>22,</w:t>
        </w:r>
        <w:r>
          <w:rPr>
            <w:color w:val="231F20"/>
            <w:spacing w:val="-3"/>
            <w:sz w:val="17"/>
          </w:rPr>
          <w:t> </w:t>
        </w:r>
      </w:hyperlink>
      <w:hyperlink w:history="true" w:anchor="_bookmark119">
        <w:r>
          <w:rPr>
            <w:color w:val="231F20"/>
            <w:spacing w:val="-2"/>
            <w:w w:val="85"/>
            <w:sz w:val="17"/>
          </w:rPr>
          <w:t>110,</w:t>
        </w:r>
        <w:r>
          <w:rPr>
            <w:color w:val="231F20"/>
            <w:spacing w:val="-3"/>
            <w:sz w:val="17"/>
          </w:rPr>
          <w:t> </w:t>
        </w:r>
      </w:hyperlink>
      <w:hyperlink w:history="true" w:anchor="_bookmark121">
        <w:r>
          <w:rPr>
            <w:color w:val="231F20"/>
            <w:spacing w:val="-2"/>
            <w:w w:val="85"/>
            <w:sz w:val="17"/>
          </w:rPr>
          <w:t>112,</w:t>
        </w:r>
        <w:r>
          <w:rPr>
            <w:color w:val="231F20"/>
            <w:spacing w:val="-2"/>
            <w:sz w:val="17"/>
          </w:rPr>
          <w:t> </w:t>
        </w:r>
      </w:hyperlink>
      <w:hyperlink w:history="true" w:anchor="_bookmark130">
        <w:r>
          <w:rPr>
            <w:color w:val="231F20"/>
            <w:spacing w:val="-2"/>
            <w:w w:val="85"/>
            <w:sz w:val="17"/>
          </w:rPr>
          <w:t>121,</w:t>
        </w:r>
        <w:r>
          <w:rPr>
            <w:color w:val="231F20"/>
            <w:spacing w:val="-3"/>
            <w:sz w:val="17"/>
          </w:rPr>
          <w:t> </w:t>
        </w:r>
      </w:hyperlink>
      <w:hyperlink w:history="true" w:anchor="_bookmark168">
        <w:r>
          <w:rPr>
            <w:color w:val="231F20"/>
            <w:spacing w:val="-2"/>
            <w:w w:val="85"/>
            <w:sz w:val="17"/>
          </w:rPr>
          <w:t>159,</w:t>
        </w:r>
        <w:r>
          <w:rPr>
            <w:color w:val="231F20"/>
            <w:spacing w:val="-3"/>
            <w:sz w:val="17"/>
          </w:rPr>
          <w:t> </w:t>
        </w:r>
      </w:hyperlink>
      <w:hyperlink w:history="true" w:anchor="_bookmark195">
        <w:r>
          <w:rPr>
            <w:color w:val="231F20"/>
            <w:spacing w:val="-2"/>
            <w:w w:val="85"/>
            <w:sz w:val="17"/>
          </w:rPr>
          <w:t>185,</w:t>
        </w:r>
        <w:r>
          <w:rPr>
            <w:color w:val="231F20"/>
            <w:spacing w:val="-3"/>
            <w:sz w:val="17"/>
          </w:rPr>
          <w:t> </w:t>
        </w:r>
      </w:hyperlink>
      <w:hyperlink w:history="true" w:anchor="_bookmark205">
        <w:r>
          <w:rPr>
            <w:color w:val="231F20"/>
            <w:spacing w:val="-4"/>
            <w:w w:val="85"/>
            <w:sz w:val="17"/>
          </w:rPr>
          <w:t>195,</w:t>
        </w:r>
      </w:hyperlink>
    </w:p>
    <w:p>
      <w:pPr>
        <w:spacing w:line="199" w:lineRule="exact" w:before="0"/>
        <w:ind w:left="0" w:right="229" w:firstLine="0"/>
        <w:jc w:val="right"/>
        <w:rPr>
          <w:sz w:val="17"/>
        </w:rPr>
      </w:pPr>
      <w:hyperlink w:history="true" w:anchor="_bookmark207">
        <w:r>
          <w:rPr>
            <w:color w:val="231F20"/>
            <w:spacing w:val="-2"/>
            <w:w w:val="90"/>
            <w:sz w:val="17"/>
          </w:rPr>
          <w:t>197,</w:t>
        </w:r>
        <w:r>
          <w:rPr>
            <w:color w:val="231F20"/>
            <w:spacing w:val="-2"/>
            <w:sz w:val="17"/>
          </w:rPr>
          <w:t> </w:t>
        </w:r>
      </w:hyperlink>
      <w:hyperlink w:history="true" w:anchor="_bookmark216">
        <w:r>
          <w:rPr>
            <w:color w:val="231F20"/>
            <w:spacing w:val="-2"/>
            <w:w w:val="90"/>
            <w:sz w:val="17"/>
          </w:rPr>
          <w:t>206,</w:t>
        </w:r>
        <w:r>
          <w:rPr>
            <w:color w:val="231F20"/>
            <w:spacing w:val="-2"/>
            <w:sz w:val="17"/>
          </w:rPr>
          <w:t> </w:t>
        </w:r>
      </w:hyperlink>
      <w:hyperlink w:history="true" w:anchor="_bookmark231">
        <w:r>
          <w:rPr>
            <w:color w:val="231F20"/>
            <w:spacing w:val="-2"/>
            <w:w w:val="90"/>
            <w:sz w:val="17"/>
          </w:rPr>
          <w:t>22</w:t>
        </w:r>
      </w:hyperlink>
      <w:hyperlink w:history="true" w:anchor="_bookmark232">
        <w:r>
          <w:rPr>
            <w:color w:val="231F20"/>
            <w:spacing w:val="-2"/>
            <w:w w:val="90"/>
            <w:sz w:val="17"/>
          </w:rPr>
          <w:t>1–222,</w:t>
        </w:r>
        <w:r>
          <w:rPr>
            <w:color w:val="231F20"/>
            <w:spacing w:val="-2"/>
            <w:sz w:val="17"/>
          </w:rPr>
          <w:t> </w:t>
        </w:r>
      </w:hyperlink>
      <w:hyperlink w:history="true" w:anchor="_bookmark234">
        <w:r>
          <w:rPr>
            <w:color w:val="231F20"/>
            <w:spacing w:val="-2"/>
            <w:w w:val="90"/>
            <w:sz w:val="17"/>
          </w:rPr>
          <w:t>224,</w:t>
        </w:r>
        <w:r>
          <w:rPr>
            <w:color w:val="231F20"/>
            <w:spacing w:val="-2"/>
            <w:sz w:val="17"/>
          </w:rPr>
          <w:t> </w:t>
        </w:r>
      </w:hyperlink>
      <w:hyperlink w:history="true" w:anchor="_bookmark278">
        <w:r>
          <w:rPr>
            <w:color w:val="231F20"/>
            <w:spacing w:val="-2"/>
            <w:w w:val="90"/>
            <w:sz w:val="17"/>
          </w:rPr>
          <w:t>267n42;</w:t>
        </w:r>
        <w:r>
          <w:rPr>
            <w:color w:val="231F20"/>
            <w:spacing w:val="-2"/>
            <w:sz w:val="17"/>
          </w:rPr>
          <w:t> </w:t>
        </w:r>
      </w:hyperlink>
      <w:r>
        <w:rPr>
          <w:color w:val="231F20"/>
          <w:spacing w:val="-2"/>
          <w:w w:val="90"/>
          <w:sz w:val="17"/>
        </w:rPr>
        <w:t>homosex-</w:t>
      </w:r>
    </w:p>
    <w:p>
      <w:pPr>
        <w:spacing w:line="199" w:lineRule="exact" w:before="0"/>
        <w:ind w:left="0" w:right="138" w:firstLine="0"/>
        <w:jc w:val="right"/>
        <w:rPr>
          <w:sz w:val="17"/>
        </w:rPr>
      </w:pPr>
      <w:r>
        <w:rPr>
          <w:color w:val="231F20"/>
          <w:w w:val="80"/>
          <w:sz w:val="17"/>
        </w:rPr>
        <w:t>ual,</w:t>
      </w:r>
      <w:r>
        <w:rPr>
          <w:color w:val="231F20"/>
          <w:spacing w:val="-2"/>
          <w:sz w:val="17"/>
        </w:rPr>
        <w:t> </w:t>
      </w:r>
      <w:hyperlink w:history="true" w:anchor="_bookmark18">
        <w:r>
          <w:rPr>
            <w:color w:val="231F20"/>
            <w:w w:val="80"/>
            <w:sz w:val="17"/>
          </w:rPr>
          <w:t>9,</w:t>
        </w:r>
        <w:r>
          <w:rPr>
            <w:color w:val="231F20"/>
            <w:spacing w:val="-1"/>
            <w:sz w:val="17"/>
          </w:rPr>
          <w:t> </w:t>
        </w:r>
      </w:hyperlink>
      <w:hyperlink w:history="true" w:anchor="_bookmark31">
        <w:r>
          <w:rPr>
            <w:color w:val="231F20"/>
            <w:w w:val="80"/>
            <w:sz w:val="17"/>
          </w:rPr>
          <w:t>23,</w:t>
        </w:r>
        <w:r>
          <w:rPr>
            <w:color w:val="231F20"/>
            <w:spacing w:val="-1"/>
            <w:sz w:val="17"/>
          </w:rPr>
          <w:t> </w:t>
        </w:r>
      </w:hyperlink>
      <w:hyperlink w:history="true" w:anchor="_bookmark120">
        <w:r>
          <w:rPr>
            <w:color w:val="231F20"/>
            <w:w w:val="80"/>
            <w:sz w:val="17"/>
          </w:rPr>
          <w:t>111,</w:t>
        </w:r>
        <w:r>
          <w:rPr>
            <w:color w:val="231F20"/>
            <w:spacing w:val="-1"/>
            <w:sz w:val="17"/>
          </w:rPr>
          <w:t> </w:t>
        </w:r>
      </w:hyperlink>
      <w:hyperlink w:history="true" w:anchor="_bookmark142">
        <w:r>
          <w:rPr>
            <w:color w:val="231F20"/>
            <w:w w:val="80"/>
            <w:sz w:val="17"/>
          </w:rPr>
          <w:t>133–1</w:t>
        </w:r>
      </w:hyperlink>
      <w:hyperlink w:history="true" w:anchor="_bookmark144">
        <w:r>
          <w:rPr>
            <w:color w:val="231F20"/>
            <w:w w:val="80"/>
            <w:sz w:val="17"/>
          </w:rPr>
          <w:t>35,</w:t>
        </w:r>
        <w:r>
          <w:rPr>
            <w:color w:val="231F20"/>
            <w:spacing w:val="-1"/>
            <w:sz w:val="17"/>
          </w:rPr>
          <w:t> </w:t>
        </w:r>
      </w:hyperlink>
      <w:hyperlink w:history="true" w:anchor="_bookmark147">
        <w:r>
          <w:rPr>
            <w:color w:val="231F20"/>
            <w:w w:val="80"/>
            <w:sz w:val="17"/>
          </w:rPr>
          <w:t>13</w:t>
        </w:r>
      </w:hyperlink>
      <w:hyperlink w:history="true" w:anchor="_bookmark148">
        <w:r>
          <w:rPr>
            <w:color w:val="231F20"/>
            <w:w w:val="80"/>
            <w:sz w:val="17"/>
          </w:rPr>
          <w:t>8–139,</w:t>
        </w:r>
        <w:r>
          <w:rPr>
            <w:color w:val="231F20"/>
            <w:spacing w:val="-1"/>
            <w:sz w:val="17"/>
          </w:rPr>
          <w:t> </w:t>
        </w:r>
      </w:hyperlink>
      <w:hyperlink w:history="true" w:anchor="_bookmark160">
        <w:r>
          <w:rPr>
            <w:color w:val="231F20"/>
            <w:w w:val="80"/>
            <w:sz w:val="17"/>
          </w:rPr>
          <w:t>151,</w:t>
        </w:r>
        <w:r>
          <w:rPr>
            <w:color w:val="231F20"/>
            <w:spacing w:val="-1"/>
            <w:sz w:val="17"/>
          </w:rPr>
          <w:t> </w:t>
        </w:r>
      </w:hyperlink>
      <w:hyperlink w:history="true" w:anchor="_bookmark178">
        <w:r>
          <w:rPr>
            <w:color w:val="231F20"/>
            <w:w w:val="80"/>
            <w:sz w:val="17"/>
          </w:rPr>
          <w:t>169,</w:t>
        </w:r>
        <w:r>
          <w:rPr>
            <w:color w:val="231F20"/>
            <w:spacing w:val="-1"/>
            <w:sz w:val="17"/>
          </w:rPr>
          <w:t> </w:t>
        </w:r>
      </w:hyperlink>
      <w:hyperlink w:history="true" w:anchor="_bookmark191">
        <w:r>
          <w:rPr>
            <w:color w:val="231F20"/>
            <w:spacing w:val="-4"/>
            <w:w w:val="80"/>
            <w:sz w:val="17"/>
          </w:rPr>
          <w:t>181,</w:t>
        </w:r>
      </w:hyperlink>
    </w:p>
    <w:p>
      <w:pPr>
        <w:spacing w:line="199" w:lineRule="exact" w:before="0"/>
        <w:ind w:left="273" w:right="0" w:firstLine="0"/>
        <w:jc w:val="left"/>
        <w:rPr>
          <w:sz w:val="17"/>
        </w:rPr>
      </w:pPr>
      <w:hyperlink w:history="true" w:anchor="_bookmark215">
        <w:r>
          <w:rPr>
            <w:color w:val="231F20"/>
            <w:w w:val="85"/>
            <w:sz w:val="17"/>
          </w:rPr>
          <w:t>205,</w:t>
        </w:r>
        <w:r>
          <w:rPr>
            <w:color w:val="231F20"/>
            <w:spacing w:val="-2"/>
            <w:sz w:val="17"/>
          </w:rPr>
          <w:t> </w:t>
        </w:r>
      </w:hyperlink>
      <w:hyperlink w:history="true" w:anchor="_bookmark229">
        <w:r>
          <w:rPr>
            <w:color w:val="231F20"/>
            <w:w w:val="85"/>
            <w:sz w:val="17"/>
          </w:rPr>
          <w:t>219,</w:t>
        </w:r>
        <w:r>
          <w:rPr>
            <w:color w:val="231F20"/>
            <w:spacing w:val="-1"/>
            <w:sz w:val="17"/>
          </w:rPr>
          <w:t> </w:t>
        </w:r>
      </w:hyperlink>
      <w:hyperlink w:history="true" w:anchor="_bookmark276">
        <w:r>
          <w:rPr>
            <w:color w:val="231F20"/>
            <w:w w:val="85"/>
            <w:sz w:val="17"/>
          </w:rPr>
          <w:t>265n31,</w:t>
        </w:r>
        <w:r>
          <w:rPr>
            <w:color w:val="231F20"/>
            <w:spacing w:val="-2"/>
            <w:sz w:val="17"/>
          </w:rPr>
          <w:t> </w:t>
        </w:r>
      </w:hyperlink>
      <w:hyperlink w:history="true" w:anchor="_bookmark296">
        <w:r>
          <w:rPr>
            <w:color w:val="231F20"/>
            <w:w w:val="85"/>
            <w:sz w:val="17"/>
          </w:rPr>
          <w:t>285n35;</w:t>
        </w:r>
        <w:r>
          <w:rPr>
            <w:color w:val="231F20"/>
            <w:spacing w:val="-1"/>
            <w:sz w:val="17"/>
          </w:rPr>
          <w:t> </w:t>
        </w:r>
      </w:hyperlink>
      <w:r>
        <w:rPr>
          <w:color w:val="231F20"/>
          <w:w w:val="85"/>
          <w:sz w:val="17"/>
        </w:rPr>
        <w:t>during</w:t>
      </w:r>
      <w:r>
        <w:rPr>
          <w:color w:val="231F20"/>
          <w:spacing w:val="-2"/>
          <w:sz w:val="17"/>
        </w:rPr>
        <w:t> </w:t>
      </w:r>
      <w:r>
        <w:rPr>
          <w:color w:val="231F20"/>
          <w:spacing w:val="-2"/>
          <w:w w:val="85"/>
          <w:sz w:val="17"/>
        </w:rPr>
        <w:t>slavery,</w:t>
      </w:r>
    </w:p>
    <w:p>
      <w:pPr>
        <w:spacing w:line="199" w:lineRule="exact" w:before="0"/>
        <w:ind w:left="273" w:right="0" w:firstLine="0"/>
        <w:jc w:val="left"/>
        <w:rPr>
          <w:sz w:val="17"/>
        </w:rPr>
      </w:pPr>
      <w:hyperlink w:history="true" w:anchor="_bookmark34">
        <w:r>
          <w:rPr>
            <w:color w:val="231F20"/>
            <w:w w:val="85"/>
            <w:sz w:val="17"/>
          </w:rPr>
          <w:t>26,</w:t>
        </w:r>
        <w:r>
          <w:rPr>
            <w:color w:val="231F20"/>
            <w:spacing w:val="-2"/>
            <w:sz w:val="17"/>
          </w:rPr>
          <w:t> </w:t>
        </w:r>
      </w:hyperlink>
      <w:hyperlink w:history="true" w:anchor="_bookmark105">
        <w:r>
          <w:rPr>
            <w:color w:val="231F20"/>
            <w:w w:val="85"/>
            <w:sz w:val="17"/>
          </w:rPr>
          <w:t>96,</w:t>
        </w:r>
        <w:r>
          <w:rPr>
            <w:color w:val="231F20"/>
            <w:spacing w:val="-1"/>
            <w:sz w:val="17"/>
          </w:rPr>
          <w:t> </w:t>
        </w:r>
      </w:hyperlink>
      <w:hyperlink w:history="true" w:anchor="_bookmark110">
        <w:r>
          <w:rPr>
            <w:color w:val="231F20"/>
            <w:w w:val="85"/>
            <w:sz w:val="17"/>
          </w:rPr>
          <w:t>101–10</w:t>
        </w:r>
      </w:hyperlink>
      <w:hyperlink w:history="true" w:anchor="_bookmark111">
        <w:r>
          <w:rPr>
            <w:color w:val="231F20"/>
            <w:w w:val="85"/>
            <w:sz w:val="17"/>
          </w:rPr>
          <w:t>2,</w:t>
        </w:r>
        <w:r>
          <w:rPr>
            <w:color w:val="231F20"/>
            <w:spacing w:val="-1"/>
            <w:sz w:val="17"/>
          </w:rPr>
          <w:t> </w:t>
        </w:r>
      </w:hyperlink>
      <w:hyperlink w:history="true" w:anchor="_bookmark117">
        <w:r>
          <w:rPr>
            <w:color w:val="231F20"/>
            <w:w w:val="85"/>
            <w:sz w:val="17"/>
          </w:rPr>
          <w:t>105–108,</w:t>
        </w:r>
        <w:r>
          <w:rPr>
            <w:color w:val="231F20"/>
            <w:spacing w:val="-1"/>
            <w:sz w:val="17"/>
          </w:rPr>
          <w:t> </w:t>
        </w:r>
      </w:hyperlink>
      <w:hyperlink w:history="true" w:anchor="_bookmark156">
        <w:r>
          <w:rPr>
            <w:color w:val="231F20"/>
            <w:w w:val="85"/>
            <w:sz w:val="17"/>
          </w:rPr>
          <w:t>147,</w:t>
        </w:r>
        <w:r>
          <w:rPr>
            <w:color w:val="231F20"/>
            <w:spacing w:val="-1"/>
            <w:sz w:val="17"/>
          </w:rPr>
          <w:t> </w:t>
        </w:r>
      </w:hyperlink>
      <w:hyperlink w:history="true" w:anchor="_bookmark223">
        <w:r>
          <w:rPr>
            <w:color w:val="231F20"/>
            <w:w w:val="85"/>
            <w:sz w:val="17"/>
          </w:rPr>
          <w:t>213,</w:t>
        </w:r>
        <w:r>
          <w:rPr>
            <w:color w:val="231F20"/>
            <w:spacing w:val="-1"/>
            <w:sz w:val="17"/>
          </w:rPr>
          <w:t> </w:t>
        </w:r>
      </w:hyperlink>
      <w:hyperlink w:history="true" w:anchor="_bookmark226">
        <w:r>
          <w:rPr>
            <w:color w:val="231F20"/>
            <w:spacing w:val="-2"/>
            <w:w w:val="85"/>
            <w:sz w:val="17"/>
          </w:rPr>
          <w:t>2</w:t>
        </w:r>
      </w:hyperlink>
      <w:r>
        <w:rPr>
          <w:color w:val="231F20"/>
          <w:spacing w:val="-2"/>
          <w:w w:val="85"/>
          <w:sz w:val="17"/>
        </w:rPr>
        <w:t>16–2</w:t>
      </w:r>
      <w:hyperlink w:history="true" w:anchor="_bookmark228">
        <w:r>
          <w:rPr>
            <w:color w:val="231F20"/>
            <w:spacing w:val="-2"/>
            <w:w w:val="85"/>
            <w:sz w:val="17"/>
          </w:rPr>
          <w:t>18,</w:t>
        </w:r>
      </w:hyperlink>
    </w:p>
    <w:p>
      <w:pPr>
        <w:spacing w:line="208" w:lineRule="auto" w:before="8"/>
        <w:ind w:left="273" w:right="163" w:firstLine="0"/>
        <w:jc w:val="left"/>
        <w:rPr>
          <w:sz w:val="17"/>
        </w:rPr>
      </w:pPr>
      <w:hyperlink w:history="true" w:anchor="_bookmark268">
        <w:r>
          <w:rPr>
            <w:color w:val="231F20"/>
            <w:w w:val="90"/>
            <w:sz w:val="17"/>
          </w:rPr>
          <w:t>257n21,</w:t>
        </w:r>
        <w:r>
          <w:rPr>
            <w:color w:val="231F20"/>
            <w:spacing w:val="-7"/>
            <w:w w:val="90"/>
            <w:sz w:val="17"/>
          </w:rPr>
          <w:t> </w:t>
        </w:r>
      </w:hyperlink>
      <w:hyperlink w:history="true" w:anchor="_bookmark279">
        <w:r>
          <w:rPr>
            <w:color w:val="231F20"/>
            <w:w w:val="90"/>
            <w:sz w:val="17"/>
          </w:rPr>
          <w:t>268n77,</w:t>
        </w:r>
        <w:r>
          <w:rPr>
            <w:color w:val="231F20"/>
            <w:spacing w:val="-6"/>
            <w:w w:val="90"/>
            <w:sz w:val="17"/>
          </w:rPr>
          <w:t> </w:t>
        </w:r>
      </w:hyperlink>
      <w:hyperlink w:history="true" w:anchor="_bookmark294">
        <w:r>
          <w:rPr>
            <w:color w:val="231F20"/>
            <w:w w:val="90"/>
            <w:sz w:val="17"/>
          </w:rPr>
          <w:t>283n19.</w:t>
        </w:r>
        <w:r>
          <w:rPr>
            <w:color w:val="231F20"/>
            <w:spacing w:val="-7"/>
            <w:w w:val="90"/>
            <w:sz w:val="17"/>
          </w:rPr>
          <w:t> </w:t>
        </w:r>
      </w:hyperlink>
      <w:r>
        <w:rPr>
          <w:i/>
          <w:color w:val="231F20"/>
          <w:w w:val="90"/>
          <w:sz w:val="17"/>
        </w:rPr>
        <w:t>See</w:t>
      </w:r>
      <w:r>
        <w:rPr>
          <w:i/>
          <w:color w:val="231F20"/>
          <w:spacing w:val="-6"/>
          <w:w w:val="90"/>
          <w:sz w:val="17"/>
        </w:rPr>
        <w:t> </w:t>
      </w:r>
      <w:r>
        <w:rPr>
          <w:i/>
          <w:color w:val="231F20"/>
          <w:w w:val="90"/>
          <w:sz w:val="17"/>
        </w:rPr>
        <w:t>also</w:t>
      </w:r>
      <w:r>
        <w:rPr>
          <w:i/>
          <w:color w:val="231F20"/>
          <w:spacing w:val="-6"/>
          <w:w w:val="90"/>
          <w:sz w:val="17"/>
        </w:rPr>
        <w:t> </w:t>
      </w:r>
      <w:r>
        <w:rPr>
          <w:color w:val="231F20"/>
          <w:w w:val="90"/>
          <w:sz w:val="17"/>
        </w:rPr>
        <w:t>Douglass,</w:t>
      </w:r>
      <w:r>
        <w:rPr>
          <w:color w:val="231F20"/>
          <w:sz w:val="17"/>
        </w:rPr>
        <w:t> Frederick;</w:t>
      </w:r>
      <w:r>
        <w:rPr>
          <w:color w:val="231F20"/>
          <w:spacing w:val="-11"/>
          <w:sz w:val="17"/>
        </w:rPr>
        <w:t> </w:t>
      </w:r>
      <w:r>
        <w:rPr>
          <w:color w:val="231F20"/>
          <w:sz w:val="17"/>
        </w:rPr>
        <w:t>Jacobs,</w:t>
      </w:r>
      <w:r>
        <w:rPr>
          <w:color w:val="231F20"/>
          <w:spacing w:val="-11"/>
          <w:sz w:val="17"/>
        </w:rPr>
        <w:t> </w:t>
      </w:r>
      <w:r>
        <w:rPr>
          <w:color w:val="231F20"/>
          <w:sz w:val="17"/>
        </w:rPr>
        <w:t>Harriet</w:t>
      </w:r>
    </w:p>
    <w:p>
      <w:pPr>
        <w:spacing w:line="190" w:lineRule="exact" w:before="0"/>
        <w:ind w:left="113" w:right="0" w:firstLine="0"/>
        <w:jc w:val="left"/>
        <w:rPr>
          <w:sz w:val="17"/>
        </w:rPr>
      </w:pPr>
      <w:r>
        <w:rPr>
          <w:color w:val="231F20"/>
          <w:spacing w:val="-2"/>
          <w:w w:val="90"/>
          <w:sz w:val="17"/>
        </w:rPr>
        <w:t>Redford,</w:t>
      </w:r>
      <w:r>
        <w:rPr>
          <w:color w:val="231F20"/>
          <w:spacing w:val="-1"/>
          <w:sz w:val="17"/>
        </w:rPr>
        <w:t> </w:t>
      </w:r>
      <w:r>
        <w:rPr>
          <w:color w:val="231F20"/>
          <w:spacing w:val="-2"/>
          <w:w w:val="90"/>
          <w:sz w:val="17"/>
        </w:rPr>
        <w:t>Dorothy</w:t>
      </w:r>
      <w:r>
        <w:rPr>
          <w:color w:val="231F20"/>
          <w:spacing w:val="2"/>
          <w:sz w:val="17"/>
        </w:rPr>
        <w:t> </w:t>
      </w:r>
      <w:r>
        <w:rPr>
          <w:color w:val="231F20"/>
          <w:spacing w:val="-2"/>
          <w:w w:val="90"/>
          <w:sz w:val="17"/>
        </w:rPr>
        <w:t>Spruill,</w:t>
      </w:r>
      <w:r>
        <w:rPr>
          <w:color w:val="231F20"/>
          <w:sz w:val="17"/>
        </w:rPr>
        <w:t> </w:t>
      </w:r>
      <w:hyperlink w:history="true" w:anchor="_bookmark252">
        <w:r>
          <w:rPr>
            <w:color w:val="231F20"/>
            <w:spacing w:val="-2"/>
            <w:w w:val="90"/>
            <w:sz w:val="17"/>
          </w:rPr>
          <w:t>241n5</w:t>
        </w:r>
      </w:hyperlink>
    </w:p>
    <w:p>
      <w:pPr>
        <w:spacing w:line="208" w:lineRule="auto" w:before="8"/>
        <w:ind w:left="273" w:right="0" w:hanging="160"/>
        <w:jc w:val="left"/>
        <w:rPr>
          <w:sz w:val="17"/>
        </w:rPr>
      </w:pPr>
      <w:r>
        <w:rPr>
          <w:color w:val="231F20"/>
          <w:w w:val="90"/>
          <w:sz w:val="17"/>
        </w:rPr>
        <w:t>Reid-Pharr,</w:t>
      </w:r>
      <w:r>
        <w:rPr>
          <w:color w:val="231F20"/>
          <w:spacing w:val="-7"/>
          <w:w w:val="90"/>
          <w:sz w:val="17"/>
        </w:rPr>
        <w:t> </w:t>
      </w:r>
      <w:r>
        <w:rPr>
          <w:color w:val="231F20"/>
          <w:w w:val="90"/>
          <w:sz w:val="17"/>
        </w:rPr>
        <w:t>Robert,</w:t>
      </w:r>
      <w:r>
        <w:rPr>
          <w:color w:val="231F20"/>
          <w:spacing w:val="-6"/>
          <w:w w:val="90"/>
          <w:sz w:val="17"/>
        </w:rPr>
        <w:t> </w:t>
      </w:r>
      <w:hyperlink w:history="true" w:anchor="_bookmark0">
        <w:r>
          <w:rPr>
            <w:color w:val="231F20"/>
            <w:w w:val="90"/>
            <w:sz w:val="17"/>
          </w:rPr>
          <w:t>ii</w:t>
        </w:r>
      </w:hyperlink>
      <w:r>
        <w:rPr>
          <w:color w:val="231F20"/>
          <w:w w:val="90"/>
          <w:sz w:val="17"/>
        </w:rPr>
        <w:t>,</w:t>
      </w:r>
      <w:r>
        <w:rPr>
          <w:color w:val="231F20"/>
          <w:spacing w:val="-7"/>
          <w:w w:val="90"/>
          <w:sz w:val="17"/>
        </w:rPr>
        <w:t> </w:t>
      </w:r>
      <w:hyperlink w:history="true" w:anchor="_bookmark30">
        <w:r>
          <w:rPr>
            <w:color w:val="231F20"/>
            <w:w w:val="90"/>
            <w:sz w:val="17"/>
          </w:rPr>
          <w:t>22,</w:t>
        </w:r>
        <w:r>
          <w:rPr>
            <w:color w:val="231F20"/>
            <w:spacing w:val="-6"/>
            <w:w w:val="90"/>
            <w:sz w:val="17"/>
          </w:rPr>
          <w:t> </w:t>
        </w:r>
      </w:hyperlink>
      <w:hyperlink w:history="true" w:anchor="_bookmark32">
        <w:r>
          <w:rPr>
            <w:color w:val="231F20"/>
            <w:w w:val="90"/>
            <w:sz w:val="17"/>
          </w:rPr>
          <w:t>24,</w:t>
        </w:r>
        <w:r>
          <w:rPr>
            <w:color w:val="231F20"/>
            <w:spacing w:val="-6"/>
            <w:w w:val="90"/>
            <w:sz w:val="17"/>
          </w:rPr>
          <w:t> </w:t>
        </w:r>
      </w:hyperlink>
      <w:hyperlink w:history="true" w:anchor="_bookmark221">
        <w:r>
          <w:rPr>
            <w:color w:val="231F20"/>
            <w:w w:val="90"/>
            <w:sz w:val="17"/>
          </w:rPr>
          <w:t>211,</w:t>
        </w:r>
        <w:r>
          <w:rPr>
            <w:color w:val="231F20"/>
            <w:spacing w:val="-7"/>
            <w:w w:val="90"/>
            <w:sz w:val="17"/>
          </w:rPr>
          <w:t> </w:t>
        </w:r>
      </w:hyperlink>
      <w:hyperlink w:history="true" w:anchor="_bookmark286">
        <w:r>
          <w:rPr>
            <w:color w:val="231F20"/>
            <w:w w:val="90"/>
            <w:sz w:val="17"/>
          </w:rPr>
          <w:t>275n49,</w:t>
        </w:r>
      </w:hyperlink>
      <w:r>
        <w:rPr>
          <w:color w:val="231F20"/>
          <w:sz w:val="17"/>
        </w:rPr>
        <w:t> </w:t>
      </w:r>
      <w:hyperlink w:history="true" w:anchor="_bookmark289">
        <w:r>
          <w:rPr>
            <w:color w:val="231F20"/>
            <w:sz w:val="17"/>
          </w:rPr>
          <w:t>278n76,</w:t>
        </w:r>
        <w:r>
          <w:rPr>
            <w:color w:val="231F20"/>
            <w:spacing w:val="-8"/>
            <w:sz w:val="17"/>
          </w:rPr>
          <w:t> </w:t>
        </w:r>
      </w:hyperlink>
      <w:hyperlink w:history="true" w:anchor="_bookmark293">
        <w:r>
          <w:rPr>
            <w:color w:val="231F20"/>
            <w:sz w:val="17"/>
          </w:rPr>
          <w:t>282n10</w:t>
        </w:r>
      </w:hyperlink>
    </w:p>
    <w:p>
      <w:pPr>
        <w:spacing w:line="208" w:lineRule="auto" w:before="0"/>
        <w:ind w:left="113" w:right="1575" w:firstLine="0"/>
        <w:jc w:val="left"/>
        <w:rPr>
          <w:sz w:val="17"/>
        </w:rPr>
      </w:pPr>
      <w:r>
        <w:rPr>
          <w:color w:val="231F20"/>
          <w:spacing w:val="-2"/>
          <w:w w:val="90"/>
          <w:sz w:val="17"/>
        </w:rPr>
        <w:t>Reynolds,</w:t>
      </w:r>
      <w:r>
        <w:rPr>
          <w:color w:val="231F20"/>
          <w:spacing w:val="-5"/>
          <w:w w:val="90"/>
          <w:sz w:val="17"/>
        </w:rPr>
        <w:t> </w:t>
      </w:r>
      <w:r>
        <w:rPr>
          <w:color w:val="231F20"/>
          <w:spacing w:val="-2"/>
          <w:w w:val="90"/>
          <w:sz w:val="17"/>
        </w:rPr>
        <w:t>Mary,</w:t>
      </w:r>
      <w:r>
        <w:rPr>
          <w:color w:val="231F20"/>
          <w:spacing w:val="-4"/>
          <w:w w:val="90"/>
          <w:sz w:val="17"/>
        </w:rPr>
        <w:t> </w:t>
      </w:r>
      <w:hyperlink w:history="true" w:anchor="_bookmark157">
        <w:r>
          <w:rPr>
            <w:color w:val="231F20"/>
            <w:spacing w:val="-2"/>
            <w:w w:val="90"/>
            <w:sz w:val="17"/>
          </w:rPr>
          <w:t>148</w:t>
        </w:r>
      </w:hyperlink>
      <w:r>
        <w:rPr>
          <w:color w:val="231F20"/>
          <w:spacing w:val="-2"/>
          <w:sz w:val="17"/>
        </w:rPr>
        <w:t> Rice,</w:t>
      </w:r>
      <w:r>
        <w:rPr>
          <w:color w:val="231F20"/>
          <w:spacing w:val="-9"/>
          <w:sz w:val="17"/>
        </w:rPr>
        <w:t> </w:t>
      </w:r>
      <w:r>
        <w:rPr>
          <w:color w:val="231F20"/>
          <w:spacing w:val="-2"/>
          <w:sz w:val="17"/>
        </w:rPr>
        <w:t>Alan,</w:t>
      </w:r>
      <w:r>
        <w:rPr>
          <w:color w:val="231F20"/>
          <w:spacing w:val="-9"/>
          <w:sz w:val="17"/>
        </w:rPr>
        <w:t> </w:t>
      </w:r>
      <w:hyperlink w:history="true" w:anchor="_bookmark258">
        <w:r>
          <w:rPr>
            <w:color w:val="231F20"/>
            <w:spacing w:val="-2"/>
            <w:sz w:val="17"/>
          </w:rPr>
          <w:t>247n25</w:t>
        </w:r>
      </w:hyperlink>
    </w:p>
    <w:p>
      <w:pPr>
        <w:spacing w:line="208" w:lineRule="auto" w:before="0"/>
        <w:ind w:left="273" w:right="582" w:hanging="160"/>
        <w:jc w:val="left"/>
        <w:rPr>
          <w:sz w:val="17"/>
        </w:rPr>
      </w:pPr>
      <w:r>
        <w:rPr>
          <w:color w:val="231F20"/>
          <w:w w:val="85"/>
          <w:sz w:val="17"/>
        </w:rPr>
        <w:t>Roper, Moses, </w:t>
      </w:r>
      <w:hyperlink w:history="true" w:anchor="_bookmark168">
        <w:r>
          <w:rPr>
            <w:color w:val="231F20"/>
            <w:w w:val="85"/>
            <w:sz w:val="17"/>
          </w:rPr>
          <w:t>159, </w:t>
        </w:r>
      </w:hyperlink>
      <w:hyperlink w:history="true" w:anchor="_bookmark235">
        <w:r>
          <w:rPr>
            <w:color w:val="231F20"/>
            <w:w w:val="85"/>
            <w:sz w:val="17"/>
          </w:rPr>
          <w:t>225, </w:t>
        </w:r>
      </w:hyperlink>
      <w:hyperlink w:history="true" w:anchor="_bookmark262">
        <w:r>
          <w:rPr>
            <w:color w:val="231F20"/>
            <w:w w:val="85"/>
            <w:sz w:val="17"/>
          </w:rPr>
          <w:t>251n9, </w:t>
        </w:r>
      </w:hyperlink>
      <w:hyperlink w:history="true" w:anchor="_bookmark263">
        <w:r>
          <w:rPr>
            <w:color w:val="231F20"/>
            <w:w w:val="85"/>
            <w:sz w:val="17"/>
          </w:rPr>
          <w:t>252n14,</w:t>
        </w:r>
      </w:hyperlink>
      <w:r>
        <w:rPr>
          <w:color w:val="231F20"/>
          <w:w w:val="95"/>
          <w:sz w:val="17"/>
        </w:rPr>
        <w:t> </w:t>
      </w:r>
      <w:hyperlink w:history="true" w:anchor="_bookmark268">
        <w:r>
          <w:rPr>
            <w:color w:val="231F20"/>
            <w:w w:val="95"/>
            <w:sz w:val="17"/>
          </w:rPr>
          <w:t>257n26,</w:t>
        </w:r>
        <w:r>
          <w:rPr>
            <w:color w:val="231F20"/>
            <w:spacing w:val="-6"/>
            <w:w w:val="95"/>
            <w:sz w:val="17"/>
          </w:rPr>
          <w:t> </w:t>
        </w:r>
      </w:hyperlink>
      <w:hyperlink w:history="true" w:anchor="_bookmark269">
        <w:r>
          <w:rPr>
            <w:color w:val="231F20"/>
            <w:w w:val="95"/>
            <w:sz w:val="17"/>
          </w:rPr>
          <w:t>258n35</w:t>
        </w:r>
      </w:hyperlink>
    </w:p>
    <w:p>
      <w:pPr>
        <w:spacing w:line="208" w:lineRule="auto" w:before="0"/>
        <w:ind w:left="113" w:right="1152" w:firstLine="0"/>
        <w:jc w:val="left"/>
        <w:rPr>
          <w:sz w:val="17"/>
        </w:rPr>
      </w:pPr>
      <w:r>
        <w:rPr>
          <w:color w:val="231F20"/>
          <w:spacing w:val="-2"/>
          <w:w w:val="90"/>
          <w:sz w:val="17"/>
        </w:rPr>
        <w:t>Ross,</w:t>
      </w:r>
      <w:r>
        <w:rPr>
          <w:color w:val="231F20"/>
          <w:spacing w:val="-3"/>
          <w:w w:val="90"/>
          <w:sz w:val="17"/>
        </w:rPr>
        <w:t> </w:t>
      </w:r>
      <w:r>
        <w:rPr>
          <w:color w:val="231F20"/>
          <w:spacing w:val="-2"/>
          <w:w w:val="90"/>
          <w:sz w:val="17"/>
        </w:rPr>
        <w:t>Marlon,</w:t>
      </w:r>
      <w:r>
        <w:rPr>
          <w:color w:val="231F20"/>
          <w:spacing w:val="-3"/>
          <w:w w:val="90"/>
          <w:sz w:val="17"/>
        </w:rPr>
        <w:t> </w:t>
      </w:r>
      <w:hyperlink w:history="true" w:anchor="_bookmark0">
        <w:r>
          <w:rPr>
            <w:color w:val="231F20"/>
            <w:spacing w:val="-2"/>
            <w:w w:val="90"/>
            <w:sz w:val="17"/>
          </w:rPr>
          <w:t>ii</w:t>
        </w:r>
      </w:hyperlink>
      <w:r>
        <w:rPr>
          <w:color w:val="231F20"/>
          <w:spacing w:val="-2"/>
          <w:w w:val="90"/>
          <w:sz w:val="17"/>
        </w:rPr>
        <w:t>,</w:t>
      </w:r>
      <w:r>
        <w:rPr>
          <w:color w:val="231F20"/>
          <w:spacing w:val="-3"/>
          <w:w w:val="90"/>
          <w:sz w:val="17"/>
        </w:rPr>
        <w:t> </w:t>
      </w:r>
      <w:hyperlink w:history="true" w:anchor="_bookmark30">
        <w:r>
          <w:rPr>
            <w:color w:val="231F20"/>
            <w:spacing w:val="-2"/>
            <w:w w:val="90"/>
            <w:sz w:val="17"/>
          </w:rPr>
          <w:t>22,</w:t>
        </w:r>
        <w:r>
          <w:rPr>
            <w:color w:val="231F20"/>
            <w:spacing w:val="-3"/>
            <w:w w:val="90"/>
            <w:sz w:val="17"/>
          </w:rPr>
          <w:t> </w:t>
        </w:r>
      </w:hyperlink>
      <w:hyperlink w:history="true" w:anchor="_bookmark285">
        <w:r>
          <w:rPr>
            <w:color w:val="231F20"/>
            <w:spacing w:val="-2"/>
            <w:w w:val="90"/>
            <w:sz w:val="17"/>
          </w:rPr>
          <w:t>274n31</w:t>
        </w:r>
      </w:hyperlink>
      <w:r>
        <w:rPr>
          <w:color w:val="231F20"/>
          <w:spacing w:val="-2"/>
          <w:sz w:val="17"/>
        </w:rPr>
        <w:t> </w:t>
      </w:r>
      <w:r>
        <w:rPr>
          <w:color w:val="231F20"/>
          <w:sz w:val="17"/>
        </w:rPr>
        <w:t>Rustin,</w:t>
      </w:r>
      <w:r>
        <w:rPr>
          <w:color w:val="231F20"/>
          <w:spacing w:val="-10"/>
          <w:sz w:val="17"/>
        </w:rPr>
        <w:t> </w:t>
      </w:r>
      <w:r>
        <w:rPr>
          <w:color w:val="231F20"/>
          <w:sz w:val="17"/>
        </w:rPr>
        <w:t>Bayard,</w:t>
      </w:r>
      <w:r>
        <w:rPr>
          <w:color w:val="231F20"/>
          <w:spacing w:val="-10"/>
          <w:sz w:val="17"/>
        </w:rPr>
        <w:t> </w:t>
      </w:r>
      <w:hyperlink w:history="true" w:anchor="_bookmark29">
        <w:r>
          <w:rPr>
            <w:color w:val="231F20"/>
            <w:sz w:val="17"/>
          </w:rPr>
          <w:t>21,</w:t>
        </w:r>
        <w:r>
          <w:rPr>
            <w:color w:val="231F20"/>
            <w:spacing w:val="-10"/>
            <w:sz w:val="17"/>
          </w:rPr>
          <w:t> </w:t>
        </w:r>
      </w:hyperlink>
      <w:hyperlink w:history="true" w:anchor="_bookmark216">
        <w:r>
          <w:rPr>
            <w:color w:val="231F20"/>
            <w:sz w:val="17"/>
          </w:rPr>
          <w:t>206</w:t>
        </w:r>
      </w:hyperlink>
    </w:p>
    <w:p>
      <w:pPr>
        <w:spacing w:line="214" w:lineRule="exact" w:before="173"/>
        <w:ind w:left="113" w:right="0" w:firstLine="0"/>
        <w:jc w:val="left"/>
        <w:rPr>
          <w:sz w:val="17"/>
        </w:rPr>
      </w:pPr>
      <w:r>
        <w:rPr>
          <w:color w:val="231F20"/>
          <w:w w:val="90"/>
          <w:sz w:val="17"/>
        </w:rPr>
        <w:t>Saillant,</w:t>
      </w:r>
      <w:r>
        <w:rPr>
          <w:color w:val="231F20"/>
          <w:spacing w:val="-4"/>
          <w:w w:val="90"/>
          <w:sz w:val="17"/>
        </w:rPr>
        <w:t> </w:t>
      </w:r>
      <w:r>
        <w:rPr>
          <w:color w:val="231F20"/>
          <w:w w:val="90"/>
          <w:sz w:val="17"/>
        </w:rPr>
        <w:t>John,</w:t>
      </w:r>
      <w:r>
        <w:rPr>
          <w:color w:val="231F20"/>
          <w:spacing w:val="-3"/>
          <w:w w:val="90"/>
          <w:sz w:val="17"/>
        </w:rPr>
        <w:t> </w:t>
      </w:r>
      <w:hyperlink w:history="true" w:anchor="_bookmark117">
        <w:r>
          <w:rPr>
            <w:color w:val="231F20"/>
            <w:spacing w:val="-5"/>
            <w:w w:val="90"/>
            <w:sz w:val="17"/>
          </w:rPr>
          <w:t>108</w:t>
        </w:r>
      </w:hyperlink>
    </w:p>
    <w:p>
      <w:pPr>
        <w:spacing w:line="208" w:lineRule="auto" w:before="9"/>
        <w:ind w:left="113" w:right="1019" w:firstLine="0"/>
        <w:jc w:val="left"/>
        <w:rPr>
          <w:sz w:val="17"/>
        </w:rPr>
      </w:pPr>
      <w:r>
        <w:rPr>
          <w:color w:val="231F20"/>
          <w:w w:val="90"/>
          <w:sz w:val="17"/>
        </w:rPr>
        <w:t>Sanborn,</w:t>
      </w:r>
      <w:r>
        <w:rPr>
          <w:color w:val="231F20"/>
          <w:spacing w:val="-7"/>
          <w:w w:val="90"/>
          <w:sz w:val="17"/>
        </w:rPr>
        <w:t> </w:t>
      </w:r>
      <w:r>
        <w:rPr>
          <w:color w:val="231F20"/>
          <w:w w:val="90"/>
          <w:sz w:val="17"/>
        </w:rPr>
        <w:t>Geoffrey,</w:t>
      </w:r>
      <w:r>
        <w:rPr>
          <w:color w:val="231F20"/>
          <w:spacing w:val="-6"/>
          <w:w w:val="90"/>
          <w:sz w:val="17"/>
        </w:rPr>
        <w:t> </w:t>
      </w:r>
      <w:hyperlink w:history="true" w:anchor="_bookmark77">
        <w:r>
          <w:rPr>
            <w:color w:val="231F20"/>
            <w:w w:val="90"/>
            <w:sz w:val="17"/>
          </w:rPr>
          <w:t>69,</w:t>
        </w:r>
        <w:r>
          <w:rPr>
            <w:color w:val="231F20"/>
            <w:spacing w:val="-7"/>
            <w:w w:val="90"/>
            <w:sz w:val="17"/>
          </w:rPr>
          <w:t> </w:t>
        </w:r>
      </w:hyperlink>
      <w:hyperlink w:history="true" w:anchor="_bookmark263">
        <w:r>
          <w:rPr>
            <w:color w:val="231F20"/>
            <w:w w:val="90"/>
            <w:sz w:val="17"/>
          </w:rPr>
          <w:t>252n30</w:t>
        </w:r>
      </w:hyperlink>
      <w:r>
        <w:rPr>
          <w:color w:val="231F20"/>
          <w:sz w:val="17"/>
        </w:rPr>
        <w:t> Santos,</w:t>
      </w:r>
      <w:r>
        <w:rPr>
          <w:color w:val="231F20"/>
          <w:spacing w:val="-1"/>
          <w:sz w:val="17"/>
        </w:rPr>
        <w:t> </w:t>
      </w:r>
      <w:r>
        <w:rPr>
          <w:color w:val="231F20"/>
          <w:sz w:val="17"/>
        </w:rPr>
        <w:t>Joao</w:t>
      </w:r>
      <w:r>
        <w:rPr>
          <w:color w:val="231F20"/>
          <w:spacing w:val="-1"/>
          <w:sz w:val="17"/>
        </w:rPr>
        <w:t> </w:t>
      </w:r>
      <w:r>
        <w:rPr>
          <w:color w:val="231F20"/>
          <w:sz w:val="17"/>
        </w:rPr>
        <w:t>do,</w:t>
      </w:r>
      <w:r>
        <w:rPr>
          <w:color w:val="231F20"/>
          <w:spacing w:val="-1"/>
          <w:sz w:val="17"/>
        </w:rPr>
        <w:t> </w:t>
      </w:r>
      <w:hyperlink w:history="true" w:anchor="_bookmark240">
        <w:r>
          <w:rPr>
            <w:color w:val="231F20"/>
            <w:sz w:val="17"/>
          </w:rPr>
          <w:t>230</w:t>
        </w:r>
      </w:hyperlink>
    </w:p>
    <w:p>
      <w:pPr>
        <w:spacing w:line="190" w:lineRule="exact" w:before="0"/>
        <w:ind w:left="113" w:right="0" w:firstLine="0"/>
        <w:jc w:val="left"/>
        <w:rPr>
          <w:sz w:val="17"/>
        </w:rPr>
      </w:pPr>
      <w:r>
        <w:rPr>
          <w:color w:val="231F20"/>
          <w:w w:val="90"/>
          <w:sz w:val="17"/>
        </w:rPr>
        <w:t>Scott,</w:t>
      </w:r>
      <w:r>
        <w:rPr>
          <w:color w:val="231F20"/>
          <w:spacing w:val="-3"/>
          <w:w w:val="90"/>
          <w:sz w:val="17"/>
        </w:rPr>
        <w:t> </w:t>
      </w:r>
      <w:r>
        <w:rPr>
          <w:color w:val="231F20"/>
          <w:w w:val="90"/>
          <w:sz w:val="17"/>
        </w:rPr>
        <w:t>Darieck,</w:t>
      </w:r>
      <w:r>
        <w:rPr>
          <w:color w:val="231F20"/>
          <w:spacing w:val="-3"/>
          <w:w w:val="90"/>
          <w:sz w:val="17"/>
        </w:rPr>
        <w:t> </w:t>
      </w:r>
      <w:hyperlink w:history="true" w:anchor="_bookmark0">
        <w:r>
          <w:rPr>
            <w:color w:val="231F20"/>
            <w:w w:val="90"/>
            <w:sz w:val="17"/>
          </w:rPr>
          <w:t>ii</w:t>
        </w:r>
      </w:hyperlink>
      <w:r>
        <w:rPr>
          <w:color w:val="231F20"/>
          <w:w w:val="90"/>
          <w:sz w:val="17"/>
        </w:rPr>
        <w:t>,</w:t>
      </w:r>
      <w:r>
        <w:rPr>
          <w:color w:val="231F20"/>
          <w:spacing w:val="-3"/>
          <w:w w:val="90"/>
          <w:sz w:val="17"/>
        </w:rPr>
        <w:t> </w:t>
      </w:r>
      <w:hyperlink w:history="true" w:anchor="_bookmark30">
        <w:r>
          <w:rPr>
            <w:color w:val="231F20"/>
            <w:w w:val="90"/>
            <w:sz w:val="17"/>
          </w:rPr>
          <w:t>22,</w:t>
        </w:r>
        <w:r>
          <w:rPr>
            <w:color w:val="231F20"/>
            <w:spacing w:val="-3"/>
            <w:w w:val="90"/>
            <w:sz w:val="17"/>
          </w:rPr>
          <w:t> </w:t>
        </w:r>
      </w:hyperlink>
      <w:hyperlink w:history="true" w:anchor="_bookmark229">
        <w:r>
          <w:rPr>
            <w:color w:val="231F20"/>
            <w:w w:val="90"/>
            <w:sz w:val="17"/>
          </w:rPr>
          <w:t>219,</w:t>
        </w:r>
        <w:r>
          <w:rPr>
            <w:color w:val="231F20"/>
            <w:spacing w:val="-3"/>
            <w:w w:val="90"/>
            <w:sz w:val="17"/>
          </w:rPr>
          <w:t> </w:t>
        </w:r>
      </w:hyperlink>
      <w:hyperlink w:history="true" w:anchor="_bookmark289">
        <w:r>
          <w:rPr>
            <w:color w:val="231F20"/>
            <w:spacing w:val="-2"/>
            <w:w w:val="90"/>
            <w:sz w:val="17"/>
          </w:rPr>
          <w:t>278n76</w:t>
        </w:r>
      </w:hyperlink>
    </w:p>
    <w:p>
      <w:pPr>
        <w:spacing w:line="199" w:lineRule="exact" w:before="0"/>
        <w:ind w:left="113" w:right="0" w:firstLine="0"/>
        <w:jc w:val="left"/>
        <w:rPr>
          <w:sz w:val="17"/>
        </w:rPr>
      </w:pPr>
      <w:r>
        <w:rPr>
          <w:color w:val="231F20"/>
          <w:spacing w:val="-2"/>
          <w:w w:val="90"/>
          <w:sz w:val="17"/>
        </w:rPr>
        <w:t>seasoning,</w:t>
      </w:r>
      <w:r>
        <w:rPr>
          <w:color w:val="231F20"/>
          <w:spacing w:val="-5"/>
          <w:sz w:val="17"/>
        </w:rPr>
        <w:t> </w:t>
      </w:r>
      <w:hyperlink w:history="true" w:anchor="_bookmark39">
        <w:r>
          <w:rPr>
            <w:color w:val="231F20"/>
            <w:spacing w:val="-2"/>
            <w:w w:val="90"/>
            <w:sz w:val="17"/>
          </w:rPr>
          <w:t>31,</w:t>
        </w:r>
        <w:r>
          <w:rPr>
            <w:color w:val="231F20"/>
            <w:spacing w:val="-4"/>
            <w:sz w:val="17"/>
          </w:rPr>
          <w:t> </w:t>
        </w:r>
      </w:hyperlink>
      <w:hyperlink w:history="true" w:anchor="_bookmark54">
        <w:r>
          <w:rPr>
            <w:color w:val="231F20"/>
            <w:spacing w:val="-2"/>
            <w:w w:val="90"/>
            <w:sz w:val="17"/>
          </w:rPr>
          <w:t>46,</w:t>
        </w:r>
        <w:r>
          <w:rPr>
            <w:color w:val="231F20"/>
            <w:spacing w:val="-4"/>
            <w:sz w:val="17"/>
          </w:rPr>
          <w:t> </w:t>
        </w:r>
      </w:hyperlink>
      <w:hyperlink w:history="true" w:anchor="_bookmark72">
        <w:r>
          <w:rPr>
            <w:color w:val="231F20"/>
            <w:spacing w:val="-2"/>
            <w:w w:val="90"/>
            <w:sz w:val="17"/>
          </w:rPr>
          <w:t>64,</w:t>
        </w:r>
        <w:r>
          <w:rPr>
            <w:color w:val="231F20"/>
            <w:spacing w:val="-4"/>
            <w:sz w:val="17"/>
          </w:rPr>
          <w:t> </w:t>
        </w:r>
      </w:hyperlink>
      <w:hyperlink w:history="true" w:anchor="_bookmark85">
        <w:r>
          <w:rPr>
            <w:color w:val="231F20"/>
            <w:spacing w:val="-2"/>
            <w:w w:val="90"/>
            <w:sz w:val="17"/>
          </w:rPr>
          <w:t>77,</w:t>
        </w:r>
        <w:r>
          <w:rPr>
            <w:color w:val="231F20"/>
            <w:spacing w:val="-4"/>
            <w:sz w:val="17"/>
          </w:rPr>
          <w:t> </w:t>
        </w:r>
      </w:hyperlink>
      <w:hyperlink w:history="true" w:anchor="_bookmark87">
        <w:r>
          <w:rPr>
            <w:color w:val="231F20"/>
            <w:spacing w:val="-2"/>
            <w:w w:val="90"/>
            <w:sz w:val="17"/>
          </w:rPr>
          <w:t>79,</w:t>
        </w:r>
        <w:r>
          <w:rPr>
            <w:color w:val="231F20"/>
            <w:spacing w:val="-5"/>
            <w:sz w:val="17"/>
          </w:rPr>
          <w:t> </w:t>
        </w:r>
      </w:hyperlink>
      <w:hyperlink w:history="true" w:anchor="_bookmark151">
        <w:r>
          <w:rPr>
            <w:color w:val="231F20"/>
            <w:spacing w:val="-2"/>
            <w:w w:val="90"/>
            <w:sz w:val="17"/>
          </w:rPr>
          <w:t>142,</w:t>
        </w:r>
        <w:r>
          <w:rPr>
            <w:color w:val="231F20"/>
            <w:spacing w:val="-4"/>
            <w:sz w:val="17"/>
          </w:rPr>
          <w:t> </w:t>
        </w:r>
      </w:hyperlink>
      <w:hyperlink w:history="true" w:anchor="_bookmark244">
        <w:r>
          <w:rPr>
            <w:color w:val="231F20"/>
            <w:spacing w:val="-2"/>
            <w:w w:val="90"/>
            <w:sz w:val="17"/>
          </w:rPr>
          <w:t>234;</w:t>
        </w:r>
        <w:r>
          <w:rPr>
            <w:color w:val="231F20"/>
            <w:spacing w:val="-4"/>
            <w:sz w:val="17"/>
          </w:rPr>
          <w:t> </w:t>
        </w:r>
      </w:hyperlink>
      <w:r>
        <w:rPr>
          <w:color w:val="231F20"/>
          <w:spacing w:val="-2"/>
          <w:w w:val="90"/>
          <w:sz w:val="17"/>
        </w:rPr>
        <w:t>of</w:t>
      </w:r>
      <w:r>
        <w:rPr>
          <w:color w:val="231F20"/>
          <w:spacing w:val="-4"/>
          <w:sz w:val="17"/>
        </w:rPr>
        <w:t> </w:t>
      </w:r>
      <w:r>
        <w:rPr>
          <w:color w:val="231F20"/>
          <w:spacing w:val="-2"/>
          <w:w w:val="90"/>
          <w:sz w:val="17"/>
        </w:rPr>
        <w:t>flesh,</w:t>
      </w:r>
    </w:p>
    <w:p>
      <w:pPr>
        <w:spacing w:line="199" w:lineRule="exact" w:before="0"/>
        <w:ind w:left="273" w:right="0" w:firstLine="0"/>
        <w:jc w:val="left"/>
        <w:rPr>
          <w:sz w:val="17"/>
        </w:rPr>
      </w:pPr>
      <w:hyperlink w:history="true" w:anchor="_bookmark15">
        <w:r>
          <w:rPr>
            <w:color w:val="231F20"/>
            <w:w w:val="85"/>
            <w:sz w:val="17"/>
          </w:rPr>
          <w:t>6,</w:t>
        </w:r>
        <w:r>
          <w:rPr>
            <w:color w:val="231F20"/>
            <w:spacing w:val="-2"/>
            <w:sz w:val="17"/>
          </w:rPr>
          <w:t> </w:t>
        </w:r>
      </w:hyperlink>
      <w:hyperlink w:history="true" w:anchor="_bookmark39">
        <w:r>
          <w:rPr>
            <w:color w:val="231F20"/>
            <w:w w:val="85"/>
            <w:sz w:val="17"/>
          </w:rPr>
          <w:t>31,</w:t>
        </w:r>
        <w:r>
          <w:rPr>
            <w:color w:val="231F20"/>
            <w:spacing w:val="-2"/>
            <w:sz w:val="17"/>
          </w:rPr>
          <w:t> </w:t>
        </w:r>
      </w:hyperlink>
      <w:hyperlink w:history="true" w:anchor="_bookmark86">
        <w:r>
          <w:rPr>
            <w:color w:val="231F20"/>
            <w:w w:val="85"/>
            <w:sz w:val="17"/>
          </w:rPr>
          <w:t>78,</w:t>
        </w:r>
        <w:r>
          <w:rPr>
            <w:color w:val="231F20"/>
            <w:spacing w:val="-2"/>
            <w:sz w:val="17"/>
          </w:rPr>
          <w:t> </w:t>
        </w:r>
      </w:hyperlink>
      <w:hyperlink w:history="true" w:anchor="_bookmark115">
        <w:r>
          <w:rPr>
            <w:color w:val="231F20"/>
            <w:spacing w:val="-5"/>
            <w:w w:val="85"/>
            <w:sz w:val="17"/>
          </w:rPr>
          <w:t>106</w:t>
        </w:r>
      </w:hyperlink>
    </w:p>
    <w:p>
      <w:pPr>
        <w:spacing w:line="208" w:lineRule="auto" w:before="8"/>
        <w:ind w:left="273" w:right="266" w:hanging="160"/>
        <w:jc w:val="left"/>
        <w:rPr>
          <w:sz w:val="17"/>
        </w:rPr>
      </w:pPr>
      <w:r>
        <w:rPr>
          <w:color w:val="231F20"/>
          <w:spacing w:val="-2"/>
          <w:w w:val="90"/>
          <w:sz w:val="17"/>
        </w:rPr>
        <w:t>Sedgwick,</w:t>
      </w:r>
      <w:r>
        <w:rPr>
          <w:color w:val="231F20"/>
          <w:spacing w:val="-5"/>
          <w:w w:val="90"/>
          <w:sz w:val="17"/>
        </w:rPr>
        <w:t> </w:t>
      </w:r>
      <w:r>
        <w:rPr>
          <w:color w:val="231F20"/>
          <w:spacing w:val="-2"/>
          <w:w w:val="90"/>
          <w:sz w:val="17"/>
        </w:rPr>
        <w:t>Eve</w:t>
      </w:r>
      <w:r>
        <w:rPr>
          <w:color w:val="231F20"/>
          <w:spacing w:val="-4"/>
          <w:w w:val="90"/>
          <w:sz w:val="17"/>
        </w:rPr>
        <w:t> </w:t>
      </w:r>
      <w:r>
        <w:rPr>
          <w:color w:val="231F20"/>
          <w:spacing w:val="-2"/>
          <w:w w:val="90"/>
          <w:sz w:val="17"/>
        </w:rPr>
        <w:t>Kosofsky,</w:t>
      </w:r>
      <w:r>
        <w:rPr>
          <w:color w:val="231F20"/>
          <w:spacing w:val="-5"/>
          <w:w w:val="90"/>
          <w:sz w:val="17"/>
        </w:rPr>
        <w:t> </w:t>
      </w:r>
      <w:hyperlink w:history="true" w:anchor="_bookmark23">
        <w:r>
          <w:rPr>
            <w:color w:val="231F20"/>
            <w:spacing w:val="-2"/>
            <w:w w:val="90"/>
            <w:sz w:val="17"/>
          </w:rPr>
          <w:t>15,</w:t>
        </w:r>
        <w:r>
          <w:rPr>
            <w:color w:val="231F20"/>
            <w:spacing w:val="-4"/>
            <w:w w:val="90"/>
            <w:sz w:val="17"/>
          </w:rPr>
          <w:t> </w:t>
        </w:r>
      </w:hyperlink>
      <w:hyperlink w:history="true" w:anchor="_bookmark49">
        <w:r>
          <w:rPr>
            <w:color w:val="231F20"/>
            <w:spacing w:val="-2"/>
            <w:w w:val="90"/>
            <w:sz w:val="17"/>
          </w:rPr>
          <w:t>41,</w:t>
        </w:r>
        <w:r>
          <w:rPr>
            <w:color w:val="231F20"/>
            <w:spacing w:val="-4"/>
            <w:w w:val="90"/>
            <w:sz w:val="17"/>
          </w:rPr>
          <w:t> </w:t>
        </w:r>
      </w:hyperlink>
      <w:hyperlink w:history="true" w:anchor="_bookmark260">
        <w:r>
          <w:rPr>
            <w:color w:val="231F20"/>
            <w:spacing w:val="-2"/>
            <w:w w:val="90"/>
            <w:sz w:val="17"/>
          </w:rPr>
          <w:t>249n42,</w:t>
        </w:r>
      </w:hyperlink>
      <w:r>
        <w:rPr>
          <w:color w:val="231F20"/>
          <w:sz w:val="17"/>
        </w:rPr>
        <w:t> </w:t>
      </w:r>
      <w:hyperlink w:history="true" w:anchor="_bookmark292">
        <w:r>
          <w:rPr>
            <w:color w:val="231F20"/>
            <w:spacing w:val="-2"/>
            <w:w w:val="95"/>
            <w:sz w:val="17"/>
          </w:rPr>
          <w:t>281n9</w:t>
        </w:r>
      </w:hyperlink>
    </w:p>
    <w:p>
      <w:pPr>
        <w:spacing w:line="190" w:lineRule="exact" w:before="0"/>
        <w:ind w:left="113" w:right="0" w:firstLine="0"/>
        <w:jc w:val="left"/>
        <w:rPr>
          <w:sz w:val="17"/>
        </w:rPr>
      </w:pPr>
      <w:r>
        <w:rPr>
          <w:color w:val="231F20"/>
          <w:w w:val="90"/>
          <w:sz w:val="17"/>
        </w:rPr>
        <w:t>Shaw,</w:t>
      </w:r>
      <w:r>
        <w:rPr>
          <w:color w:val="231F20"/>
          <w:spacing w:val="-5"/>
          <w:w w:val="90"/>
          <w:sz w:val="17"/>
        </w:rPr>
        <w:t> </w:t>
      </w:r>
      <w:r>
        <w:rPr>
          <w:color w:val="231F20"/>
          <w:w w:val="90"/>
          <w:sz w:val="17"/>
        </w:rPr>
        <w:t>Rosalind,</w:t>
      </w:r>
      <w:r>
        <w:rPr>
          <w:color w:val="231F20"/>
          <w:spacing w:val="-4"/>
          <w:w w:val="90"/>
          <w:sz w:val="17"/>
        </w:rPr>
        <w:t> </w:t>
      </w:r>
      <w:hyperlink w:history="true" w:anchor="_bookmark54">
        <w:r>
          <w:rPr>
            <w:color w:val="231F20"/>
            <w:w w:val="90"/>
            <w:sz w:val="17"/>
          </w:rPr>
          <w:t>46,</w:t>
        </w:r>
        <w:r>
          <w:rPr>
            <w:color w:val="231F20"/>
            <w:spacing w:val="-5"/>
            <w:w w:val="90"/>
            <w:sz w:val="17"/>
          </w:rPr>
          <w:t> </w:t>
        </w:r>
      </w:hyperlink>
      <w:hyperlink w:history="true" w:anchor="_bookmark56">
        <w:r>
          <w:rPr>
            <w:color w:val="231F20"/>
            <w:w w:val="90"/>
            <w:sz w:val="17"/>
          </w:rPr>
          <w:t>48,</w:t>
        </w:r>
        <w:r>
          <w:rPr>
            <w:color w:val="231F20"/>
            <w:spacing w:val="-4"/>
            <w:w w:val="90"/>
            <w:sz w:val="17"/>
          </w:rPr>
          <w:t> </w:t>
        </w:r>
      </w:hyperlink>
      <w:hyperlink w:history="true" w:anchor="_bookmark259">
        <w:r>
          <w:rPr>
            <w:color w:val="231F20"/>
            <w:w w:val="90"/>
            <w:sz w:val="17"/>
          </w:rPr>
          <w:t>248n25,</w:t>
        </w:r>
        <w:r>
          <w:rPr>
            <w:color w:val="231F20"/>
            <w:spacing w:val="-5"/>
            <w:w w:val="90"/>
            <w:sz w:val="17"/>
          </w:rPr>
          <w:t> </w:t>
        </w:r>
      </w:hyperlink>
      <w:hyperlink w:history="true" w:anchor="_bookmark261">
        <w:r>
          <w:rPr>
            <w:color w:val="231F20"/>
            <w:spacing w:val="-2"/>
            <w:w w:val="90"/>
            <w:sz w:val="17"/>
          </w:rPr>
          <w:t>250n57</w:t>
        </w:r>
      </w:hyperlink>
    </w:p>
    <w:p>
      <w:pPr>
        <w:spacing w:line="199" w:lineRule="exact" w:before="0"/>
        <w:ind w:left="113" w:right="0" w:firstLine="0"/>
        <w:jc w:val="left"/>
        <w:rPr>
          <w:sz w:val="17"/>
        </w:rPr>
      </w:pPr>
      <w:r>
        <w:rPr>
          <w:color w:val="231F20"/>
          <w:w w:val="90"/>
          <w:sz w:val="17"/>
        </w:rPr>
        <w:t>Simmons,</w:t>
      </w:r>
      <w:r>
        <w:rPr>
          <w:color w:val="231F20"/>
          <w:spacing w:val="-6"/>
          <w:w w:val="90"/>
          <w:sz w:val="17"/>
        </w:rPr>
        <w:t> </w:t>
      </w:r>
      <w:r>
        <w:rPr>
          <w:color w:val="231F20"/>
          <w:w w:val="90"/>
          <w:sz w:val="17"/>
        </w:rPr>
        <w:t>Ron,</w:t>
      </w:r>
      <w:r>
        <w:rPr>
          <w:color w:val="231F20"/>
          <w:spacing w:val="-5"/>
          <w:w w:val="90"/>
          <w:sz w:val="17"/>
        </w:rPr>
        <w:t> </w:t>
      </w:r>
      <w:hyperlink w:history="true" w:anchor="_bookmark30">
        <w:r>
          <w:rPr>
            <w:color w:val="231F20"/>
            <w:w w:val="90"/>
            <w:sz w:val="17"/>
          </w:rPr>
          <w:t>22,</w:t>
        </w:r>
        <w:r>
          <w:rPr>
            <w:color w:val="231F20"/>
            <w:spacing w:val="-5"/>
            <w:w w:val="90"/>
            <w:sz w:val="17"/>
          </w:rPr>
          <w:t> </w:t>
        </w:r>
      </w:hyperlink>
      <w:hyperlink w:history="true" w:anchor="_bookmark220">
        <w:r>
          <w:rPr>
            <w:color w:val="231F20"/>
            <w:w w:val="90"/>
            <w:sz w:val="17"/>
          </w:rPr>
          <w:t>210,</w:t>
        </w:r>
        <w:r>
          <w:rPr>
            <w:color w:val="231F20"/>
            <w:spacing w:val="-5"/>
            <w:w w:val="90"/>
            <w:sz w:val="17"/>
          </w:rPr>
          <w:t> </w:t>
        </w:r>
      </w:hyperlink>
      <w:hyperlink w:history="true" w:anchor="_bookmark221">
        <w:r>
          <w:rPr>
            <w:color w:val="231F20"/>
            <w:w w:val="90"/>
            <w:sz w:val="17"/>
          </w:rPr>
          <w:t>211,</w:t>
        </w:r>
        <w:r>
          <w:rPr>
            <w:color w:val="231F20"/>
            <w:spacing w:val="-6"/>
            <w:w w:val="90"/>
            <w:sz w:val="17"/>
          </w:rPr>
          <w:t> </w:t>
        </w:r>
      </w:hyperlink>
      <w:hyperlink w:history="true" w:anchor="_bookmark290">
        <w:r>
          <w:rPr>
            <w:color w:val="231F20"/>
            <w:w w:val="90"/>
            <w:sz w:val="17"/>
          </w:rPr>
          <w:t>279n80,</w:t>
        </w:r>
        <w:r>
          <w:rPr>
            <w:color w:val="231F20"/>
            <w:spacing w:val="-5"/>
            <w:w w:val="90"/>
            <w:sz w:val="17"/>
          </w:rPr>
          <w:t> </w:t>
        </w:r>
      </w:hyperlink>
      <w:hyperlink w:history="true" w:anchor="_bookmark292">
        <w:r>
          <w:rPr>
            <w:color w:val="231F20"/>
            <w:spacing w:val="-4"/>
            <w:w w:val="90"/>
            <w:sz w:val="17"/>
          </w:rPr>
          <w:t>281n8</w:t>
        </w:r>
      </w:hyperlink>
    </w:p>
    <w:p>
      <w:pPr>
        <w:spacing w:line="199" w:lineRule="exact" w:before="0"/>
        <w:ind w:left="113" w:right="0" w:firstLine="0"/>
        <w:jc w:val="left"/>
        <w:rPr>
          <w:sz w:val="17"/>
        </w:rPr>
      </w:pPr>
      <w:r>
        <w:rPr>
          <w:color w:val="231F20"/>
          <w:spacing w:val="-4"/>
          <w:w w:val="85"/>
          <w:sz w:val="17"/>
        </w:rPr>
        <w:t>slavery,</w:t>
      </w:r>
      <w:r>
        <w:rPr>
          <w:color w:val="231F20"/>
          <w:spacing w:val="-3"/>
          <w:sz w:val="17"/>
        </w:rPr>
        <w:t> </w:t>
      </w:r>
      <w:hyperlink w:history="true" w:anchor="_bookmark179">
        <w:r>
          <w:rPr>
            <w:color w:val="231F20"/>
            <w:spacing w:val="-4"/>
            <w:w w:val="85"/>
            <w:sz w:val="17"/>
          </w:rPr>
          <w:t>168–170,</w:t>
        </w:r>
        <w:r>
          <w:rPr>
            <w:color w:val="231F20"/>
            <w:spacing w:val="-3"/>
            <w:sz w:val="17"/>
          </w:rPr>
          <w:t> </w:t>
        </w:r>
      </w:hyperlink>
      <w:hyperlink w:history="true" w:anchor="_bookmark189">
        <w:r>
          <w:rPr>
            <w:color w:val="231F20"/>
            <w:spacing w:val="-4"/>
            <w:w w:val="85"/>
            <w:sz w:val="17"/>
          </w:rPr>
          <w:t>179,</w:t>
        </w:r>
        <w:r>
          <w:rPr>
            <w:color w:val="231F20"/>
            <w:spacing w:val="-2"/>
            <w:sz w:val="17"/>
          </w:rPr>
          <w:t> </w:t>
        </w:r>
      </w:hyperlink>
      <w:hyperlink w:history="true" w:anchor="_bookmark192">
        <w:r>
          <w:rPr>
            <w:color w:val="231F20"/>
            <w:spacing w:val="-4"/>
            <w:w w:val="85"/>
            <w:sz w:val="17"/>
          </w:rPr>
          <w:t>182,</w:t>
        </w:r>
        <w:r>
          <w:rPr>
            <w:color w:val="231F20"/>
            <w:spacing w:val="-3"/>
            <w:sz w:val="17"/>
          </w:rPr>
          <w:t> </w:t>
        </w:r>
      </w:hyperlink>
      <w:hyperlink w:history="true" w:anchor="_bookmark195">
        <w:r>
          <w:rPr>
            <w:color w:val="231F20"/>
            <w:spacing w:val="-4"/>
            <w:w w:val="85"/>
            <w:sz w:val="17"/>
          </w:rPr>
          <w:t>185,</w:t>
        </w:r>
        <w:r>
          <w:rPr>
            <w:color w:val="231F20"/>
            <w:spacing w:val="-2"/>
            <w:sz w:val="17"/>
          </w:rPr>
          <w:t> </w:t>
        </w:r>
      </w:hyperlink>
      <w:hyperlink w:history="true" w:anchor="_bookmark197">
        <w:r>
          <w:rPr>
            <w:color w:val="231F20"/>
            <w:spacing w:val="-4"/>
            <w:w w:val="85"/>
            <w:sz w:val="17"/>
          </w:rPr>
          <w:t>187,</w:t>
        </w:r>
        <w:r>
          <w:rPr>
            <w:color w:val="231F20"/>
            <w:spacing w:val="-3"/>
            <w:sz w:val="17"/>
          </w:rPr>
          <w:t> </w:t>
        </w:r>
      </w:hyperlink>
      <w:hyperlink w:history="true" w:anchor="_bookmark199">
        <w:r>
          <w:rPr>
            <w:color w:val="231F20"/>
            <w:spacing w:val="-4"/>
            <w:w w:val="85"/>
            <w:sz w:val="17"/>
          </w:rPr>
          <w:t>189,</w:t>
        </w:r>
        <w:r>
          <w:rPr>
            <w:color w:val="231F20"/>
            <w:spacing w:val="-2"/>
            <w:sz w:val="17"/>
          </w:rPr>
          <w:t> </w:t>
        </w:r>
      </w:hyperlink>
      <w:hyperlink w:history="true" w:anchor="_bookmark202">
        <w:r>
          <w:rPr>
            <w:color w:val="231F20"/>
            <w:spacing w:val="-4"/>
            <w:w w:val="85"/>
            <w:sz w:val="17"/>
          </w:rPr>
          <w:t>192,</w:t>
        </w:r>
        <w:r>
          <w:rPr>
            <w:color w:val="231F20"/>
            <w:spacing w:val="-3"/>
            <w:sz w:val="17"/>
          </w:rPr>
          <w:t> </w:t>
        </w:r>
      </w:hyperlink>
      <w:hyperlink w:history="true" w:anchor="_bookmark208">
        <w:r>
          <w:rPr>
            <w:color w:val="231F20"/>
            <w:spacing w:val="-4"/>
            <w:w w:val="85"/>
            <w:sz w:val="17"/>
          </w:rPr>
          <w:t>198,</w:t>
        </w:r>
      </w:hyperlink>
    </w:p>
    <w:p>
      <w:pPr>
        <w:spacing w:line="199" w:lineRule="exact" w:before="0"/>
        <w:ind w:left="273" w:right="0" w:firstLine="0"/>
        <w:jc w:val="left"/>
        <w:rPr>
          <w:sz w:val="17"/>
        </w:rPr>
      </w:pPr>
      <w:hyperlink w:history="true" w:anchor="_bookmark219">
        <w:r>
          <w:rPr>
            <w:color w:val="231F20"/>
            <w:w w:val="85"/>
            <w:sz w:val="17"/>
          </w:rPr>
          <w:t>209–2</w:t>
        </w:r>
      </w:hyperlink>
      <w:hyperlink w:history="true" w:anchor="_bookmark220">
        <w:r>
          <w:rPr>
            <w:color w:val="231F20"/>
            <w:w w:val="85"/>
            <w:sz w:val="17"/>
          </w:rPr>
          <w:t>10,</w:t>
        </w:r>
        <w:r>
          <w:rPr>
            <w:color w:val="231F20"/>
            <w:spacing w:val="-1"/>
            <w:w w:val="85"/>
            <w:sz w:val="17"/>
          </w:rPr>
          <w:t> </w:t>
        </w:r>
      </w:hyperlink>
      <w:hyperlink w:history="true" w:anchor="_bookmark222">
        <w:r>
          <w:rPr>
            <w:color w:val="231F20"/>
            <w:w w:val="85"/>
            <w:sz w:val="17"/>
          </w:rPr>
          <w:t>212,</w:t>
        </w:r>
        <w:r>
          <w:rPr>
            <w:color w:val="231F20"/>
            <w:spacing w:val="-1"/>
            <w:w w:val="85"/>
            <w:sz w:val="17"/>
          </w:rPr>
          <w:t> </w:t>
        </w:r>
      </w:hyperlink>
      <w:hyperlink w:history="true" w:anchor="_bookmark225">
        <w:r>
          <w:rPr>
            <w:color w:val="231F20"/>
            <w:w w:val="85"/>
            <w:sz w:val="17"/>
          </w:rPr>
          <w:t>215,</w:t>
        </w:r>
        <w:r>
          <w:rPr>
            <w:color w:val="231F20"/>
            <w:spacing w:val="-1"/>
            <w:w w:val="85"/>
            <w:sz w:val="17"/>
          </w:rPr>
          <w:t> </w:t>
        </w:r>
      </w:hyperlink>
      <w:hyperlink w:history="true" w:anchor="_bookmark229">
        <w:r>
          <w:rPr>
            <w:color w:val="231F20"/>
            <w:w w:val="85"/>
            <w:sz w:val="17"/>
          </w:rPr>
          <w:t>219,</w:t>
        </w:r>
        <w:r>
          <w:rPr>
            <w:color w:val="231F20"/>
            <w:spacing w:val="-1"/>
            <w:w w:val="85"/>
            <w:sz w:val="17"/>
          </w:rPr>
          <w:t> </w:t>
        </w:r>
      </w:hyperlink>
      <w:hyperlink w:history="true" w:anchor="_bookmark233">
        <w:r>
          <w:rPr>
            <w:color w:val="231F20"/>
            <w:w w:val="85"/>
            <w:sz w:val="17"/>
          </w:rPr>
          <w:t>223–22</w:t>
        </w:r>
      </w:hyperlink>
      <w:hyperlink w:history="true" w:anchor="_bookmark234">
        <w:r>
          <w:rPr>
            <w:color w:val="231F20"/>
            <w:w w:val="85"/>
            <w:sz w:val="17"/>
          </w:rPr>
          <w:t>4,</w:t>
        </w:r>
        <w:r>
          <w:rPr>
            <w:color w:val="231F20"/>
            <w:spacing w:val="-1"/>
            <w:w w:val="85"/>
            <w:sz w:val="17"/>
          </w:rPr>
          <w:t> </w:t>
        </w:r>
      </w:hyperlink>
      <w:hyperlink w:history="true" w:anchor="_bookmark249">
        <w:r>
          <w:rPr>
            <w:color w:val="231F20"/>
            <w:spacing w:val="-2"/>
            <w:w w:val="85"/>
            <w:sz w:val="17"/>
          </w:rPr>
          <w:t>233–239,</w:t>
        </w:r>
      </w:hyperlink>
    </w:p>
    <w:p>
      <w:pPr>
        <w:spacing w:line="199" w:lineRule="exact" w:before="0"/>
        <w:ind w:left="273" w:right="0" w:firstLine="0"/>
        <w:jc w:val="left"/>
        <w:rPr>
          <w:sz w:val="17"/>
        </w:rPr>
      </w:pPr>
      <w:hyperlink w:history="true" w:anchor="_bookmark272">
        <w:r>
          <w:rPr>
            <w:color w:val="231F20"/>
            <w:w w:val="85"/>
            <w:sz w:val="17"/>
          </w:rPr>
          <w:t>261n104,</w:t>
        </w:r>
        <w:r>
          <w:rPr>
            <w:color w:val="231F20"/>
            <w:spacing w:val="-3"/>
            <w:sz w:val="17"/>
          </w:rPr>
          <w:t> </w:t>
        </w:r>
      </w:hyperlink>
      <w:hyperlink w:history="true" w:anchor="_bookmark293">
        <w:r>
          <w:rPr>
            <w:color w:val="231F20"/>
            <w:w w:val="85"/>
            <w:sz w:val="17"/>
          </w:rPr>
          <w:t>282n9;</w:t>
        </w:r>
        <w:r>
          <w:rPr>
            <w:color w:val="231F20"/>
            <w:spacing w:val="-2"/>
            <w:sz w:val="17"/>
          </w:rPr>
          <w:t> </w:t>
        </w:r>
      </w:hyperlink>
      <w:r>
        <w:rPr>
          <w:color w:val="231F20"/>
          <w:w w:val="85"/>
          <w:sz w:val="17"/>
        </w:rPr>
        <w:t>and</w:t>
      </w:r>
      <w:r>
        <w:rPr>
          <w:color w:val="231F20"/>
          <w:spacing w:val="-2"/>
          <w:sz w:val="17"/>
        </w:rPr>
        <w:t> </w:t>
      </w:r>
      <w:r>
        <w:rPr>
          <w:color w:val="231F20"/>
          <w:w w:val="85"/>
          <w:sz w:val="17"/>
        </w:rPr>
        <w:t>L.</w:t>
      </w:r>
      <w:r>
        <w:rPr>
          <w:color w:val="231F20"/>
          <w:spacing w:val="-2"/>
          <w:sz w:val="17"/>
        </w:rPr>
        <w:t> </w:t>
      </w:r>
      <w:r>
        <w:rPr>
          <w:color w:val="231F20"/>
          <w:w w:val="85"/>
          <w:sz w:val="17"/>
        </w:rPr>
        <w:t>M.</w:t>
      </w:r>
      <w:r>
        <w:rPr>
          <w:color w:val="231F20"/>
          <w:spacing w:val="-2"/>
          <w:sz w:val="17"/>
        </w:rPr>
        <w:t> </w:t>
      </w:r>
      <w:r>
        <w:rPr>
          <w:color w:val="231F20"/>
          <w:w w:val="85"/>
          <w:sz w:val="17"/>
        </w:rPr>
        <w:t>Child,</w:t>
      </w:r>
      <w:r>
        <w:rPr>
          <w:color w:val="231F20"/>
          <w:spacing w:val="-2"/>
          <w:sz w:val="17"/>
        </w:rPr>
        <w:t> </w:t>
      </w:r>
      <w:hyperlink w:history="true" w:anchor="_bookmark149">
        <w:r>
          <w:rPr>
            <w:color w:val="231F20"/>
            <w:w w:val="85"/>
            <w:sz w:val="17"/>
          </w:rPr>
          <w:t>140,</w:t>
        </w:r>
        <w:r>
          <w:rPr>
            <w:color w:val="231F20"/>
            <w:spacing w:val="-2"/>
            <w:sz w:val="17"/>
          </w:rPr>
          <w:t> </w:t>
        </w:r>
      </w:hyperlink>
      <w:hyperlink w:history="true" w:anchor="_bookmark262">
        <w:r>
          <w:rPr>
            <w:color w:val="231F20"/>
            <w:spacing w:val="-4"/>
            <w:w w:val="85"/>
            <w:sz w:val="17"/>
          </w:rPr>
          <w:t>251;</w:t>
        </w:r>
      </w:hyperlink>
    </w:p>
    <w:p>
      <w:pPr>
        <w:spacing w:line="199" w:lineRule="exact" w:before="0"/>
        <w:ind w:left="273" w:right="0" w:firstLine="0"/>
        <w:jc w:val="left"/>
        <w:rPr>
          <w:sz w:val="17"/>
        </w:rPr>
      </w:pPr>
      <w:r>
        <w:rPr>
          <w:color w:val="231F20"/>
          <w:w w:val="85"/>
          <w:sz w:val="17"/>
        </w:rPr>
        <w:t>and</w:t>
      </w:r>
      <w:r>
        <w:rPr>
          <w:color w:val="231F20"/>
          <w:spacing w:val="-7"/>
          <w:sz w:val="17"/>
        </w:rPr>
        <w:t> </w:t>
      </w:r>
      <w:r>
        <w:rPr>
          <w:color w:val="231F20"/>
          <w:w w:val="85"/>
          <w:sz w:val="17"/>
        </w:rPr>
        <w:t>clothing,</w:t>
      </w:r>
      <w:r>
        <w:rPr>
          <w:color w:val="231F20"/>
          <w:spacing w:val="-6"/>
          <w:sz w:val="17"/>
        </w:rPr>
        <w:t> </w:t>
      </w:r>
      <w:hyperlink w:history="true" w:anchor="_bookmark155">
        <w:r>
          <w:rPr>
            <w:color w:val="231F20"/>
            <w:w w:val="85"/>
            <w:sz w:val="17"/>
          </w:rPr>
          <w:t>146;</w:t>
        </w:r>
        <w:r>
          <w:rPr>
            <w:color w:val="231F20"/>
            <w:spacing w:val="-6"/>
            <w:sz w:val="17"/>
          </w:rPr>
          <w:t> </w:t>
        </w:r>
      </w:hyperlink>
      <w:r>
        <w:rPr>
          <w:color w:val="231F20"/>
          <w:w w:val="85"/>
          <w:sz w:val="17"/>
        </w:rPr>
        <w:t>and</w:t>
      </w:r>
      <w:r>
        <w:rPr>
          <w:color w:val="231F20"/>
          <w:spacing w:val="-6"/>
          <w:sz w:val="17"/>
        </w:rPr>
        <w:t> </w:t>
      </w:r>
      <w:r>
        <w:rPr>
          <w:color w:val="231F20"/>
          <w:w w:val="85"/>
          <w:sz w:val="17"/>
        </w:rPr>
        <w:t>consumption,</w:t>
      </w:r>
      <w:r>
        <w:rPr>
          <w:color w:val="231F20"/>
          <w:spacing w:val="-6"/>
          <w:sz w:val="17"/>
        </w:rPr>
        <w:t> </w:t>
      </w:r>
      <w:hyperlink w:history="true" w:anchor="_bookmark14">
        <w:r>
          <w:rPr>
            <w:color w:val="231F20"/>
            <w:w w:val="85"/>
            <w:sz w:val="17"/>
          </w:rPr>
          <w:t>5,</w:t>
        </w:r>
        <w:r>
          <w:rPr>
            <w:color w:val="231F20"/>
            <w:spacing w:val="-6"/>
            <w:sz w:val="17"/>
          </w:rPr>
          <w:t> </w:t>
        </w:r>
      </w:hyperlink>
      <w:hyperlink w:history="true" w:anchor="_bookmark16">
        <w:r>
          <w:rPr>
            <w:color w:val="231F20"/>
            <w:w w:val="85"/>
            <w:sz w:val="17"/>
          </w:rPr>
          <w:t>7,</w:t>
        </w:r>
        <w:r>
          <w:rPr>
            <w:color w:val="231F20"/>
            <w:spacing w:val="-6"/>
            <w:sz w:val="17"/>
          </w:rPr>
          <w:t> </w:t>
        </w:r>
      </w:hyperlink>
      <w:hyperlink w:history="true" w:anchor="_bookmark18">
        <w:r>
          <w:rPr>
            <w:color w:val="231F20"/>
            <w:spacing w:val="-5"/>
            <w:w w:val="85"/>
            <w:sz w:val="17"/>
          </w:rPr>
          <w:t>9,</w:t>
        </w:r>
      </w:hyperlink>
    </w:p>
    <w:p>
      <w:pPr>
        <w:spacing w:line="199" w:lineRule="exact" w:before="0"/>
        <w:ind w:left="273" w:right="0" w:firstLine="0"/>
        <w:jc w:val="left"/>
        <w:rPr>
          <w:sz w:val="17"/>
        </w:rPr>
      </w:pPr>
      <w:hyperlink w:history="true" w:anchor="_bookmark21">
        <w:r>
          <w:rPr>
            <w:color w:val="231F20"/>
            <w:spacing w:val="-4"/>
            <w:w w:val="85"/>
            <w:sz w:val="17"/>
          </w:rPr>
          <w:t>13,</w:t>
        </w:r>
        <w:r>
          <w:rPr>
            <w:color w:val="231F20"/>
            <w:spacing w:val="-3"/>
            <w:sz w:val="17"/>
          </w:rPr>
          <w:t> </w:t>
        </w:r>
      </w:hyperlink>
      <w:hyperlink w:history="true" w:anchor="_bookmark39">
        <w:r>
          <w:rPr>
            <w:color w:val="231F20"/>
            <w:spacing w:val="-4"/>
            <w:w w:val="85"/>
            <w:sz w:val="17"/>
          </w:rPr>
          <w:t>30–31,</w:t>
        </w:r>
        <w:r>
          <w:rPr>
            <w:color w:val="231F20"/>
            <w:spacing w:val="-3"/>
            <w:sz w:val="17"/>
          </w:rPr>
          <w:t> </w:t>
        </w:r>
      </w:hyperlink>
      <w:hyperlink w:history="true" w:anchor="_bookmark41">
        <w:r>
          <w:rPr>
            <w:color w:val="231F20"/>
            <w:spacing w:val="-4"/>
            <w:w w:val="85"/>
            <w:sz w:val="17"/>
          </w:rPr>
          <w:t>33,</w:t>
        </w:r>
        <w:r>
          <w:rPr>
            <w:color w:val="231F20"/>
            <w:spacing w:val="-2"/>
            <w:sz w:val="17"/>
          </w:rPr>
          <w:t> </w:t>
        </w:r>
      </w:hyperlink>
      <w:hyperlink w:history="true" w:anchor="_bookmark65">
        <w:r>
          <w:rPr>
            <w:color w:val="231F20"/>
            <w:spacing w:val="-4"/>
            <w:w w:val="85"/>
            <w:sz w:val="17"/>
          </w:rPr>
          <w:t>57,</w:t>
        </w:r>
        <w:r>
          <w:rPr>
            <w:color w:val="231F20"/>
            <w:spacing w:val="-3"/>
            <w:sz w:val="17"/>
          </w:rPr>
          <w:t> </w:t>
        </w:r>
      </w:hyperlink>
      <w:hyperlink w:history="true" w:anchor="_bookmark69">
        <w:r>
          <w:rPr>
            <w:color w:val="231F20"/>
            <w:spacing w:val="-4"/>
            <w:w w:val="85"/>
            <w:sz w:val="17"/>
          </w:rPr>
          <w:t>6</w:t>
        </w:r>
      </w:hyperlink>
      <w:r>
        <w:rPr>
          <w:color w:val="231F20"/>
          <w:spacing w:val="-4"/>
          <w:w w:val="85"/>
          <w:sz w:val="17"/>
        </w:rPr>
        <w:t>1–6</w:t>
      </w:r>
      <w:hyperlink w:history="true" w:anchor="_bookmark75">
        <w:r>
          <w:rPr>
            <w:color w:val="231F20"/>
            <w:spacing w:val="-4"/>
            <w:w w:val="85"/>
            <w:sz w:val="17"/>
          </w:rPr>
          <w:t>7,</w:t>
        </w:r>
        <w:r>
          <w:rPr>
            <w:color w:val="231F20"/>
            <w:spacing w:val="-2"/>
            <w:sz w:val="17"/>
          </w:rPr>
          <w:t> </w:t>
        </w:r>
      </w:hyperlink>
      <w:hyperlink w:history="true" w:anchor="_bookmark81">
        <w:r>
          <w:rPr>
            <w:color w:val="231F20"/>
            <w:spacing w:val="-4"/>
            <w:w w:val="85"/>
            <w:sz w:val="17"/>
          </w:rPr>
          <w:t>73,</w:t>
        </w:r>
        <w:r>
          <w:rPr>
            <w:color w:val="231F20"/>
            <w:spacing w:val="-3"/>
            <w:sz w:val="17"/>
          </w:rPr>
          <w:t> </w:t>
        </w:r>
      </w:hyperlink>
      <w:hyperlink w:history="true" w:anchor="_bookmark137">
        <w:r>
          <w:rPr>
            <w:color w:val="231F20"/>
            <w:spacing w:val="-4"/>
            <w:w w:val="85"/>
            <w:sz w:val="17"/>
          </w:rPr>
          <w:t>12</w:t>
        </w:r>
      </w:hyperlink>
      <w:hyperlink w:history="true" w:anchor="_bookmark139">
        <w:r>
          <w:rPr>
            <w:color w:val="231F20"/>
            <w:spacing w:val="-4"/>
            <w:w w:val="85"/>
            <w:sz w:val="17"/>
          </w:rPr>
          <w:t>8–130,</w:t>
        </w:r>
        <w:r>
          <w:rPr>
            <w:color w:val="231F20"/>
            <w:spacing w:val="-3"/>
            <w:sz w:val="17"/>
          </w:rPr>
          <w:t> </w:t>
        </w:r>
      </w:hyperlink>
      <w:hyperlink w:history="true" w:anchor="_bookmark150">
        <w:r>
          <w:rPr>
            <w:color w:val="231F20"/>
            <w:spacing w:val="-4"/>
            <w:w w:val="85"/>
            <w:sz w:val="17"/>
          </w:rPr>
          <w:t>141,</w:t>
        </w:r>
        <w:r>
          <w:rPr>
            <w:color w:val="231F20"/>
            <w:spacing w:val="-2"/>
            <w:sz w:val="17"/>
          </w:rPr>
          <w:t> </w:t>
        </w:r>
      </w:hyperlink>
      <w:hyperlink w:history="true" w:anchor="_bookmark158">
        <w:r>
          <w:rPr>
            <w:color w:val="231F20"/>
            <w:spacing w:val="-4"/>
            <w:w w:val="85"/>
            <w:sz w:val="17"/>
          </w:rPr>
          <w:t>149,</w:t>
        </w:r>
      </w:hyperlink>
    </w:p>
    <w:p>
      <w:pPr>
        <w:spacing w:line="199" w:lineRule="exact" w:before="0"/>
        <w:ind w:left="273" w:right="0" w:firstLine="0"/>
        <w:jc w:val="left"/>
        <w:rPr>
          <w:sz w:val="17"/>
        </w:rPr>
      </w:pPr>
      <w:hyperlink w:history="true" w:anchor="_bookmark183">
        <w:r>
          <w:rPr>
            <w:color w:val="231F20"/>
            <w:w w:val="85"/>
            <w:sz w:val="17"/>
          </w:rPr>
          <w:t>173,</w:t>
        </w:r>
        <w:r>
          <w:rPr>
            <w:color w:val="231F20"/>
            <w:spacing w:val="-2"/>
            <w:w w:val="85"/>
            <w:sz w:val="17"/>
          </w:rPr>
          <w:t> </w:t>
        </w:r>
      </w:hyperlink>
      <w:hyperlink w:history="true" w:anchor="_bookmark187">
        <w:r>
          <w:rPr>
            <w:color w:val="231F20"/>
            <w:w w:val="85"/>
            <w:sz w:val="17"/>
          </w:rPr>
          <w:t>17</w:t>
        </w:r>
      </w:hyperlink>
      <w:r>
        <w:rPr>
          <w:color w:val="231F20"/>
          <w:w w:val="85"/>
          <w:sz w:val="17"/>
        </w:rPr>
        <w:t>7–17</w:t>
      </w:r>
      <w:hyperlink w:history="true" w:anchor="_bookmark188">
        <w:r>
          <w:rPr>
            <w:color w:val="231F20"/>
            <w:w w:val="85"/>
            <w:sz w:val="17"/>
          </w:rPr>
          <w:t>8;</w:t>
        </w:r>
        <w:r>
          <w:rPr>
            <w:color w:val="231F20"/>
            <w:spacing w:val="-2"/>
            <w:w w:val="85"/>
            <w:sz w:val="17"/>
          </w:rPr>
          <w:t> </w:t>
        </w:r>
      </w:hyperlink>
      <w:r>
        <w:rPr>
          <w:color w:val="231F20"/>
          <w:w w:val="85"/>
          <w:sz w:val="17"/>
        </w:rPr>
        <w:t>defense</w:t>
      </w:r>
      <w:r>
        <w:rPr>
          <w:color w:val="231F20"/>
          <w:spacing w:val="-2"/>
          <w:w w:val="85"/>
          <w:sz w:val="17"/>
        </w:rPr>
        <w:t> </w:t>
      </w:r>
      <w:r>
        <w:rPr>
          <w:color w:val="231F20"/>
          <w:w w:val="85"/>
          <w:sz w:val="17"/>
        </w:rPr>
        <w:t>of,</w:t>
      </w:r>
      <w:r>
        <w:rPr>
          <w:color w:val="231F20"/>
          <w:spacing w:val="-2"/>
          <w:w w:val="85"/>
          <w:sz w:val="17"/>
        </w:rPr>
        <w:t> </w:t>
      </w:r>
      <w:hyperlink w:history="true" w:anchor="_bookmark76">
        <w:r>
          <w:rPr>
            <w:color w:val="231F20"/>
            <w:w w:val="85"/>
            <w:sz w:val="17"/>
          </w:rPr>
          <w:t>68,</w:t>
        </w:r>
        <w:r>
          <w:rPr>
            <w:color w:val="231F20"/>
            <w:spacing w:val="-2"/>
            <w:w w:val="85"/>
            <w:sz w:val="17"/>
          </w:rPr>
          <w:t> </w:t>
        </w:r>
      </w:hyperlink>
      <w:hyperlink w:history="true" w:anchor="_bookmark82">
        <w:r>
          <w:rPr>
            <w:color w:val="231F20"/>
            <w:w w:val="85"/>
            <w:sz w:val="17"/>
          </w:rPr>
          <w:t>74,</w:t>
        </w:r>
        <w:r>
          <w:rPr>
            <w:color w:val="231F20"/>
            <w:spacing w:val="-2"/>
            <w:w w:val="85"/>
            <w:sz w:val="17"/>
          </w:rPr>
          <w:t> </w:t>
        </w:r>
      </w:hyperlink>
      <w:hyperlink w:history="true" w:anchor="_bookmark93">
        <w:r>
          <w:rPr>
            <w:color w:val="231F20"/>
            <w:w w:val="85"/>
            <w:sz w:val="17"/>
          </w:rPr>
          <w:t>8</w:t>
        </w:r>
      </w:hyperlink>
      <w:hyperlink w:history="true" w:anchor="_bookmark96">
        <w:r>
          <w:rPr>
            <w:color w:val="231F20"/>
            <w:w w:val="85"/>
            <w:sz w:val="17"/>
          </w:rPr>
          <w:t>5–88,</w:t>
        </w:r>
        <w:r>
          <w:rPr>
            <w:color w:val="231F20"/>
            <w:spacing w:val="-2"/>
            <w:w w:val="85"/>
            <w:sz w:val="17"/>
          </w:rPr>
          <w:t> </w:t>
        </w:r>
      </w:hyperlink>
      <w:hyperlink w:history="true" w:anchor="_bookmark118">
        <w:r>
          <w:rPr>
            <w:color w:val="231F20"/>
            <w:spacing w:val="-4"/>
            <w:w w:val="85"/>
            <w:sz w:val="17"/>
          </w:rPr>
          <w:t>109,</w:t>
        </w:r>
      </w:hyperlink>
    </w:p>
    <w:p>
      <w:pPr>
        <w:spacing w:line="199" w:lineRule="exact" w:before="0"/>
        <w:ind w:left="273" w:right="0" w:firstLine="0"/>
        <w:jc w:val="left"/>
        <w:rPr>
          <w:sz w:val="17"/>
        </w:rPr>
      </w:pPr>
      <w:hyperlink w:history="true" w:anchor="_bookmark265">
        <w:r>
          <w:rPr>
            <w:color w:val="231F20"/>
            <w:w w:val="85"/>
            <w:sz w:val="17"/>
          </w:rPr>
          <w:t>254n77;</w:t>
        </w:r>
        <w:r>
          <w:rPr>
            <w:color w:val="231F20"/>
            <w:spacing w:val="-3"/>
            <w:w w:val="85"/>
            <w:sz w:val="17"/>
          </w:rPr>
          <w:t> </w:t>
        </w:r>
      </w:hyperlink>
      <w:r>
        <w:rPr>
          <w:color w:val="231F20"/>
          <w:w w:val="85"/>
          <w:sz w:val="17"/>
        </w:rPr>
        <w:t>and</w:t>
      </w:r>
      <w:r>
        <w:rPr>
          <w:color w:val="231F20"/>
          <w:spacing w:val="-3"/>
          <w:w w:val="85"/>
          <w:sz w:val="17"/>
        </w:rPr>
        <w:t> </w:t>
      </w:r>
      <w:r>
        <w:rPr>
          <w:color w:val="231F20"/>
          <w:w w:val="85"/>
          <w:sz w:val="17"/>
        </w:rPr>
        <w:t>F.</w:t>
      </w:r>
      <w:r>
        <w:rPr>
          <w:color w:val="231F20"/>
          <w:spacing w:val="-3"/>
          <w:w w:val="85"/>
          <w:sz w:val="17"/>
        </w:rPr>
        <w:t> </w:t>
      </w:r>
      <w:r>
        <w:rPr>
          <w:color w:val="231F20"/>
          <w:w w:val="85"/>
          <w:sz w:val="17"/>
        </w:rPr>
        <w:t>Douglass,</w:t>
      </w:r>
      <w:r>
        <w:rPr>
          <w:color w:val="231F20"/>
          <w:spacing w:val="-3"/>
          <w:w w:val="85"/>
          <w:sz w:val="17"/>
        </w:rPr>
        <w:t> </w:t>
      </w:r>
      <w:hyperlink w:history="true" w:anchor="_bookmark34">
        <w:r>
          <w:rPr>
            <w:color w:val="231F20"/>
            <w:w w:val="85"/>
            <w:sz w:val="17"/>
          </w:rPr>
          <w:t>26,</w:t>
        </w:r>
        <w:r>
          <w:rPr>
            <w:color w:val="231F20"/>
            <w:spacing w:val="-3"/>
            <w:w w:val="85"/>
            <w:sz w:val="17"/>
          </w:rPr>
          <w:t> </w:t>
        </w:r>
      </w:hyperlink>
      <w:hyperlink w:history="true" w:anchor="_bookmark104">
        <w:r>
          <w:rPr>
            <w:color w:val="231F20"/>
            <w:w w:val="85"/>
            <w:sz w:val="17"/>
          </w:rPr>
          <w:t>95,</w:t>
        </w:r>
        <w:r>
          <w:rPr>
            <w:color w:val="231F20"/>
            <w:spacing w:val="-3"/>
            <w:w w:val="85"/>
            <w:sz w:val="17"/>
          </w:rPr>
          <w:t> </w:t>
        </w:r>
      </w:hyperlink>
      <w:hyperlink w:history="true" w:anchor="_bookmark106">
        <w:r>
          <w:rPr>
            <w:color w:val="231F20"/>
            <w:w w:val="85"/>
            <w:sz w:val="17"/>
          </w:rPr>
          <w:t>97,</w:t>
        </w:r>
        <w:r>
          <w:rPr>
            <w:color w:val="231F20"/>
            <w:spacing w:val="-3"/>
            <w:w w:val="85"/>
            <w:sz w:val="17"/>
          </w:rPr>
          <w:t> </w:t>
        </w:r>
      </w:hyperlink>
      <w:hyperlink w:history="true" w:anchor="_bookmark112">
        <w:r>
          <w:rPr>
            <w:color w:val="231F20"/>
            <w:w w:val="85"/>
            <w:sz w:val="17"/>
          </w:rPr>
          <w:t>103,</w:t>
        </w:r>
        <w:r>
          <w:rPr>
            <w:color w:val="231F20"/>
            <w:spacing w:val="-3"/>
            <w:w w:val="85"/>
            <w:sz w:val="17"/>
          </w:rPr>
          <w:t> </w:t>
        </w:r>
      </w:hyperlink>
      <w:hyperlink w:history="true" w:anchor="_bookmark114">
        <w:r>
          <w:rPr>
            <w:color w:val="231F20"/>
            <w:spacing w:val="-4"/>
            <w:w w:val="85"/>
            <w:sz w:val="17"/>
          </w:rPr>
          <w:t>105,</w:t>
        </w:r>
      </w:hyperlink>
    </w:p>
    <w:p>
      <w:pPr>
        <w:spacing w:line="199" w:lineRule="exact" w:before="0"/>
        <w:ind w:left="273" w:right="0" w:firstLine="0"/>
        <w:jc w:val="left"/>
        <w:rPr>
          <w:sz w:val="17"/>
        </w:rPr>
      </w:pPr>
      <w:hyperlink w:history="true" w:anchor="_bookmark121">
        <w:r>
          <w:rPr>
            <w:color w:val="231F20"/>
            <w:w w:val="80"/>
            <w:sz w:val="17"/>
          </w:rPr>
          <w:t>111–112,</w:t>
        </w:r>
        <w:r>
          <w:rPr>
            <w:color w:val="231F20"/>
            <w:spacing w:val="-8"/>
            <w:sz w:val="17"/>
          </w:rPr>
          <w:t> </w:t>
        </w:r>
      </w:hyperlink>
      <w:hyperlink w:history="true" w:anchor="_bookmark124">
        <w:r>
          <w:rPr>
            <w:color w:val="231F20"/>
            <w:w w:val="80"/>
            <w:sz w:val="17"/>
          </w:rPr>
          <w:t>115,</w:t>
        </w:r>
        <w:r>
          <w:rPr>
            <w:color w:val="231F20"/>
            <w:spacing w:val="-7"/>
            <w:sz w:val="17"/>
          </w:rPr>
          <w:t> </w:t>
        </w:r>
      </w:hyperlink>
      <w:hyperlink w:history="true" w:anchor="_bookmark128">
        <w:r>
          <w:rPr>
            <w:color w:val="231F20"/>
            <w:w w:val="80"/>
            <w:sz w:val="17"/>
          </w:rPr>
          <w:t>11</w:t>
        </w:r>
      </w:hyperlink>
      <w:hyperlink w:history="true" w:anchor="_bookmark129">
        <w:r>
          <w:rPr>
            <w:color w:val="231F20"/>
            <w:w w:val="80"/>
            <w:sz w:val="17"/>
          </w:rPr>
          <w:t>9–120,</w:t>
        </w:r>
        <w:r>
          <w:rPr>
            <w:color w:val="231F20"/>
            <w:spacing w:val="-8"/>
            <w:sz w:val="17"/>
          </w:rPr>
          <w:t> </w:t>
        </w:r>
      </w:hyperlink>
      <w:hyperlink w:history="true" w:anchor="_bookmark132">
        <w:r>
          <w:rPr>
            <w:color w:val="231F20"/>
            <w:w w:val="80"/>
            <w:sz w:val="17"/>
          </w:rPr>
          <w:t>123,</w:t>
        </w:r>
        <w:r>
          <w:rPr>
            <w:color w:val="231F20"/>
            <w:spacing w:val="-7"/>
            <w:sz w:val="17"/>
          </w:rPr>
          <w:t> </w:t>
        </w:r>
      </w:hyperlink>
      <w:hyperlink w:history="true" w:anchor="_bookmark136">
        <w:r>
          <w:rPr>
            <w:color w:val="231F20"/>
            <w:w w:val="80"/>
            <w:sz w:val="17"/>
          </w:rPr>
          <w:t>127;</w:t>
        </w:r>
        <w:r>
          <w:rPr>
            <w:color w:val="231F20"/>
            <w:spacing w:val="-7"/>
            <w:sz w:val="17"/>
          </w:rPr>
          <w:t> </w:t>
        </w:r>
      </w:hyperlink>
      <w:r>
        <w:rPr>
          <w:color w:val="231F20"/>
          <w:w w:val="80"/>
          <w:sz w:val="17"/>
        </w:rPr>
        <w:t>economics,</w:t>
      </w:r>
      <w:r>
        <w:rPr>
          <w:color w:val="231F20"/>
          <w:spacing w:val="-8"/>
          <w:sz w:val="17"/>
        </w:rPr>
        <w:t> </w:t>
      </w:r>
      <w:hyperlink w:history="true" w:anchor="_bookmark49">
        <w:r>
          <w:rPr>
            <w:color w:val="231F20"/>
            <w:spacing w:val="-5"/>
            <w:w w:val="80"/>
            <w:sz w:val="17"/>
          </w:rPr>
          <w:t>41;</w:t>
        </w:r>
      </w:hyperlink>
    </w:p>
    <w:p>
      <w:pPr>
        <w:spacing w:line="208" w:lineRule="auto" w:before="8"/>
        <w:ind w:left="273" w:right="150" w:firstLine="0"/>
        <w:jc w:val="left"/>
        <w:rPr>
          <w:sz w:val="17"/>
        </w:rPr>
      </w:pPr>
      <w:r>
        <w:rPr>
          <w:color w:val="231F20"/>
          <w:spacing w:val="-2"/>
          <w:w w:val="90"/>
          <w:sz w:val="17"/>
        </w:rPr>
        <w:t>and</w:t>
      </w:r>
      <w:r>
        <w:rPr>
          <w:color w:val="231F20"/>
          <w:spacing w:val="-7"/>
          <w:w w:val="90"/>
          <w:sz w:val="17"/>
        </w:rPr>
        <w:t> </w:t>
      </w:r>
      <w:r>
        <w:rPr>
          <w:color w:val="231F20"/>
          <w:spacing w:val="-2"/>
          <w:w w:val="90"/>
          <w:sz w:val="17"/>
        </w:rPr>
        <w:t>freedom,</w:t>
      </w:r>
      <w:r>
        <w:rPr>
          <w:color w:val="231F20"/>
          <w:spacing w:val="-7"/>
          <w:w w:val="90"/>
          <w:sz w:val="17"/>
        </w:rPr>
        <w:t> </w:t>
      </w:r>
      <w:hyperlink w:history="true" w:anchor="_bookmark170">
        <w:r>
          <w:rPr>
            <w:color w:val="231F20"/>
            <w:spacing w:val="-2"/>
            <w:w w:val="90"/>
            <w:sz w:val="17"/>
          </w:rPr>
          <w:t>161,</w:t>
        </w:r>
        <w:r>
          <w:rPr>
            <w:color w:val="231F20"/>
            <w:spacing w:val="-7"/>
            <w:w w:val="90"/>
            <w:sz w:val="17"/>
          </w:rPr>
          <w:t> </w:t>
        </w:r>
      </w:hyperlink>
      <w:hyperlink w:history="true" w:anchor="_bookmark276">
        <w:r>
          <w:rPr>
            <w:color w:val="231F20"/>
            <w:spacing w:val="-2"/>
            <w:w w:val="90"/>
            <w:sz w:val="17"/>
          </w:rPr>
          <w:t>265n20;</w:t>
        </w:r>
        <w:r>
          <w:rPr>
            <w:color w:val="231F20"/>
            <w:spacing w:val="-6"/>
            <w:w w:val="90"/>
            <w:sz w:val="17"/>
          </w:rPr>
          <w:t> </w:t>
        </w:r>
      </w:hyperlink>
      <w:r>
        <w:rPr>
          <w:color w:val="231F20"/>
          <w:spacing w:val="-2"/>
          <w:w w:val="90"/>
          <w:sz w:val="17"/>
        </w:rPr>
        <w:t>historical</w:t>
      </w:r>
      <w:r>
        <w:rPr>
          <w:color w:val="231F20"/>
          <w:spacing w:val="-7"/>
          <w:w w:val="90"/>
          <w:sz w:val="17"/>
        </w:rPr>
        <w:t> </w:t>
      </w:r>
      <w:r>
        <w:rPr>
          <w:color w:val="231F20"/>
          <w:spacing w:val="-2"/>
          <w:w w:val="90"/>
          <w:sz w:val="17"/>
        </w:rPr>
        <w:t>under-</w:t>
      </w:r>
      <w:r>
        <w:rPr>
          <w:color w:val="231F20"/>
          <w:sz w:val="17"/>
        </w:rPr>
        <w:t> </w:t>
      </w:r>
      <w:r>
        <w:rPr>
          <w:color w:val="231F20"/>
          <w:spacing w:val="-2"/>
          <w:w w:val="95"/>
          <w:sz w:val="17"/>
        </w:rPr>
        <w:t>standing</w:t>
      </w:r>
      <w:r>
        <w:rPr>
          <w:color w:val="231F20"/>
          <w:spacing w:val="-5"/>
          <w:w w:val="95"/>
          <w:sz w:val="17"/>
        </w:rPr>
        <w:t> </w:t>
      </w:r>
      <w:r>
        <w:rPr>
          <w:color w:val="231F20"/>
          <w:spacing w:val="-2"/>
          <w:w w:val="95"/>
          <w:sz w:val="17"/>
        </w:rPr>
        <w:t>of,</w:t>
      </w:r>
      <w:r>
        <w:rPr>
          <w:color w:val="231F20"/>
          <w:spacing w:val="-5"/>
          <w:w w:val="95"/>
          <w:sz w:val="17"/>
        </w:rPr>
        <w:t> </w:t>
      </w:r>
      <w:hyperlink w:history="true" w:anchor="_bookmark13">
        <w:r>
          <w:rPr>
            <w:color w:val="231F20"/>
            <w:spacing w:val="-2"/>
            <w:w w:val="95"/>
            <w:sz w:val="17"/>
          </w:rPr>
          <w:t>3–4,</w:t>
        </w:r>
        <w:r>
          <w:rPr>
            <w:color w:val="231F20"/>
            <w:spacing w:val="-5"/>
            <w:w w:val="95"/>
            <w:sz w:val="17"/>
          </w:rPr>
          <w:t> </w:t>
        </w:r>
      </w:hyperlink>
      <w:hyperlink w:history="true" w:anchor="_bookmark28">
        <w:r>
          <w:rPr>
            <w:color w:val="231F20"/>
            <w:spacing w:val="-2"/>
            <w:w w:val="95"/>
            <w:sz w:val="17"/>
          </w:rPr>
          <w:t>20;</w:t>
        </w:r>
        <w:r>
          <w:rPr>
            <w:color w:val="231F20"/>
            <w:spacing w:val="-5"/>
            <w:w w:val="95"/>
            <w:sz w:val="17"/>
          </w:rPr>
          <w:t> </w:t>
        </w:r>
      </w:hyperlink>
      <w:r>
        <w:rPr>
          <w:color w:val="231F20"/>
          <w:spacing w:val="-2"/>
          <w:w w:val="95"/>
          <w:sz w:val="17"/>
        </w:rPr>
        <w:t>and</w:t>
      </w:r>
      <w:r>
        <w:rPr>
          <w:color w:val="231F20"/>
          <w:spacing w:val="-5"/>
          <w:w w:val="95"/>
          <w:sz w:val="17"/>
        </w:rPr>
        <w:t> </w:t>
      </w:r>
      <w:r>
        <w:rPr>
          <w:color w:val="231F20"/>
          <w:spacing w:val="-2"/>
          <w:w w:val="95"/>
          <w:sz w:val="17"/>
        </w:rPr>
        <w:t>homoeroticism,</w:t>
      </w:r>
    </w:p>
    <w:p>
      <w:pPr>
        <w:spacing w:line="190" w:lineRule="exact" w:before="0"/>
        <w:ind w:left="273" w:right="0" w:firstLine="0"/>
        <w:jc w:val="left"/>
        <w:rPr>
          <w:sz w:val="17"/>
        </w:rPr>
      </w:pPr>
      <w:hyperlink w:history="true" w:anchor="_bookmark17">
        <w:r>
          <w:rPr>
            <w:color w:val="231F20"/>
            <w:w w:val="80"/>
            <w:sz w:val="17"/>
          </w:rPr>
          <w:t>8,</w:t>
        </w:r>
        <w:r>
          <w:rPr>
            <w:color w:val="231F20"/>
            <w:spacing w:val="-2"/>
            <w:w w:val="80"/>
            <w:sz w:val="17"/>
          </w:rPr>
          <w:t> </w:t>
        </w:r>
      </w:hyperlink>
      <w:hyperlink w:history="true" w:anchor="_bookmark20">
        <w:r>
          <w:rPr>
            <w:color w:val="231F20"/>
            <w:w w:val="80"/>
            <w:sz w:val="17"/>
          </w:rPr>
          <w:t>12,</w:t>
        </w:r>
        <w:r>
          <w:rPr>
            <w:color w:val="231F20"/>
            <w:spacing w:val="-2"/>
            <w:w w:val="80"/>
            <w:sz w:val="17"/>
          </w:rPr>
          <w:t> </w:t>
        </w:r>
      </w:hyperlink>
      <w:hyperlink w:history="true" w:anchor="_bookmark29">
        <w:r>
          <w:rPr>
            <w:color w:val="231F20"/>
            <w:w w:val="80"/>
            <w:sz w:val="17"/>
          </w:rPr>
          <w:t>2</w:t>
        </w:r>
      </w:hyperlink>
      <w:hyperlink w:history="true" w:anchor="_bookmark33">
        <w:r>
          <w:rPr>
            <w:color w:val="231F20"/>
            <w:w w:val="80"/>
            <w:sz w:val="17"/>
          </w:rPr>
          <w:t>1–25,</w:t>
        </w:r>
        <w:r>
          <w:rPr>
            <w:color w:val="231F20"/>
            <w:spacing w:val="-2"/>
            <w:w w:val="80"/>
            <w:sz w:val="17"/>
          </w:rPr>
          <w:t> </w:t>
        </w:r>
      </w:hyperlink>
      <w:hyperlink w:history="true" w:anchor="_bookmark35">
        <w:r>
          <w:rPr>
            <w:color w:val="231F20"/>
            <w:w w:val="80"/>
            <w:sz w:val="17"/>
          </w:rPr>
          <w:t>27,</w:t>
        </w:r>
        <w:r>
          <w:rPr>
            <w:color w:val="231F20"/>
            <w:spacing w:val="-2"/>
            <w:w w:val="80"/>
            <w:sz w:val="17"/>
          </w:rPr>
          <w:t> </w:t>
        </w:r>
      </w:hyperlink>
      <w:hyperlink w:history="true" w:anchor="_bookmark159">
        <w:r>
          <w:rPr>
            <w:color w:val="231F20"/>
            <w:w w:val="80"/>
            <w:sz w:val="17"/>
          </w:rPr>
          <w:t>15</w:t>
        </w:r>
      </w:hyperlink>
      <w:r>
        <w:rPr>
          <w:color w:val="231F20"/>
          <w:w w:val="80"/>
          <w:sz w:val="17"/>
        </w:rPr>
        <w:t>0–5</w:t>
      </w:r>
      <w:hyperlink w:history="true" w:anchor="_bookmark160">
        <w:r>
          <w:rPr>
            <w:color w:val="231F20"/>
            <w:w w:val="80"/>
            <w:sz w:val="17"/>
          </w:rPr>
          <w:t>1,</w:t>
        </w:r>
        <w:r>
          <w:rPr>
            <w:color w:val="231F20"/>
            <w:spacing w:val="-1"/>
            <w:w w:val="80"/>
            <w:sz w:val="17"/>
          </w:rPr>
          <w:t> </w:t>
        </w:r>
      </w:hyperlink>
      <w:hyperlink w:history="true" w:anchor="_bookmark166">
        <w:r>
          <w:rPr>
            <w:color w:val="231F20"/>
            <w:w w:val="80"/>
            <w:sz w:val="17"/>
          </w:rPr>
          <w:t>157,</w:t>
        </w:r>
        <w:r>
          <w:rPr>
            <w:color w:val="231F20"/>
            <w:spacing w:val="-2"/>
            <w:w w:val="80"/>
            <w:sz w:val="17"/>
          </w:rPr>
          <w:t> </w:t>
        </w:r>
      </w:hyperlink>
      <w:hyperlink w:history="true" w:anchor="_bookmark182">
        <w:r>
          <w:rPr>
            <w:color w:val="231F20"/>
            <w:w w:val="80"/>
            <w:sz w:val="17"/>
          </w:rPr>
          <w:t>172,</w:t>
        </w:r>
        <w:r>
          <w:rPr>
            <w:color w:val="231F20"/>
            <w:spacing w:val="-2"/>
            <w:w w:val="80"/>
            <w:sz w:val="17"/>
          </w:rPr>
          <w:t> </w:t>
        </w:r>
      </w:hyperlink>
      <w:hyperlink w:history="true" w:anchor="_bookmark184">
        <w:r>
          <w:rPr>
            <w:color w:val="231F20"/>
            <w:w w:val="80"/>
            <w:sz w:val="17"/>
          </w:rPr>
          <w:t>174,</w:t>
        </w:r>
        <w:r>
          <w:rPr>
            <w:color w:val="231F20"/>
            <w:spacing w:val="-2"/>
            <w:w w:val="80"/>
            <w:sz w:val="17"/>
          </w:rPr>
          <w:t> </w:t>
        </w:r>
      </w:hyperlink>
      <w:hyperlink w:history="true" w:anchor="_bookmark193">
        <w:r>
          <w:rPr>
            <w:color w:val="231F20"/>
            <w:spacing w:val="-2"/>
            <w:w w:val="80"/>
            <w:sz w:val="17"/>
          </w:rPr>
          <w:t>18</w:t>
        </w:r>
      </w:hyperlink>
      <w:r>
        <w:rPr>
          <w:color w:val="231F20"/>
          <w:spacing w:val="-2"/>
          <w:w w:val="80"/>
          <w:sz w:val="17"/>
        </w:rPr>
        <w:t>3–8</w:t>
      </w:r>
      <w:hyperlink w:history="true" w:anchor="_bookmark194">
        <w:r>
          <w:rPr>
            <w:color w:val="231F20"/>
            <w:spacing w:val="-2"/>
            <w:w w:val="80"/>
            <w:sz w:val="17"/>
          </w:rPr>
          <w:t>4,</w:t>
        </w:r>
      </w:hyperlink>
    </w:p>
    <w:p>
      <w:pPr>
        <w:spacing w:line="214" w:lineRule="exact" w:before="0"/>
        <w:ind w:left="273" w:right="0" w:firstLine="0"/>
        <w:jc w:val="left"/>
        <w:rPr>
          <w:sz w:val="17"/>
        </w:rPr>
      </w:pPr>
      <w:hyperlink w:history="true" w:anchor="_bookmark201">
        <w:r>
          <w:rPr>
            <w:color w:val="231F20"/>
            <w:spacing w:val="-2"/>
            <w:w w:val="85"/>
            <w:sz w:val="17"/>
          </w:rPr>
          <w:t>191,</w:t>
        </w:r>
        <w:r>
          <w:rPr>
            <w:color w:val="231F20"/>
            <w:spacing w:val="-5"/>
            <w:sz w:val="17"/>
          </w:rPr>
          <w:t> </w:t>
        </w:r>
      </w:hyperlink>
      <w:hyperlink w:history="true" w:anchor="_bookmark204">
        <w:r>
          <w:rPr>
            <w:color w:val="231F20"/>
            <w:spacing w:val="-2"/>
            <w:w w:val="85"/>
            <w:sz w:val="17"/>
          </w:rPr>
          <w:t>19</w:t>
        </w:r>
      </w:hyperlink>
      <w:hyperlink w:history="true" w:anchor="_bookmark205">
        <w:r>
          <w:rPr>
            <w:color w:val="231F20"/>
            <w:spacing w:val="-2"/>
            <w:w w:val="85"/>
            <w:sz w:val="17"/>
          </w:rPr>
          <w:t>4–95,</w:t>
        </w:r>
        <w:r>
          <w:rPr>
            <w:color w:val="231F20"/>
            <w:spacing w:val="-5"/>
            <w:sz w:val="17"/>
          </w:rPr>
          <w:t> </w:t>
        </w:r>
      </w:hyperlink>
      <w:hyperlink w:history="true" w:anchor="_bookmark207">
        <w:r>
          <w:rPr>
            <w:color w:val="231F20"/>
            <w:spacing w:val="-2"/>
            <w:w w:val="85"/>
            <w:sz w:val="17"/>
          </w:rPr>
          <w:t>197,</w:t>
        </w:r>
        <w:r>
          <w:rPr>
            <w:color w:val="231F20"/>
            <w:spacing w:val="-5"/>
            <w:sz w:val="17"/>
          </w:rPr>
          <w:t> </w:t>
        </w:r>
      </w:hyperlink>
      <w:hyperlink w:history="true" w:anchor="_bookmark216">
        <w:r>
          <w:rPr>
            <w:color w:val="231F20"/>
            <w:spacing w:val="-2"/>
            <w:w w:val="85"/>
            <w:sz w:val="17"/>
          </w:rPr>
          <w:t>206,</w:t>
        </w:r>
        <w:r>
          <w:rPr>
            <w:color w:val="231F20"/>
            <w:spacing w:val="-5"/>
            <w:sz w:val="17"/>
          </w:rPr>
          <w:t> </w:t>
        </w:r>
      </w:hyperlink>
      <w:hyperlink w:history="true" w:anchor="_bookmark226">
        <w:r>
          <w:rPr>
            <w:color w:val="231F20"/>
            <w:spacing w:val="-2"/>
            <w:w w:val="85"/>
            <w:sz w:val="17"/>
          </w:rPr>
          <w:t>216;</w:t>
        </w:r>
        <w:r>
          <w:rPr>
            <w:color w:val="231F20"/>
            <w:spacing w:val="-5"/>
            <w:sz w:val="17"/>
          </w:rPr>
          <w:t> </w:t>
        </w:r>
      </w:hyperlink>
      <w:r>
        <w:rPr>
          <w:color w:val="231F20"/>
          <w:spacing w:val="-2"/>
          <w:w w:val="85"/>
          <w:sz w:val="17"/>
        </w:rPr>
        <w:t>and</w:t>
      </w:r>
      <w:r>
        <w:rPr>
          <w:color w:val="231F20"/>
          <w:spacing w:val="-5"/>
          <w:sz w:val="17"/>
        </w:rPr>
        <w:t> </w:t>
      </w:r>
      <w:r>
        <w:rPr>
          <w:color w:val="231F20"/>
          <w:spacing w:val="-2"/>
          <w:w w:val="85"/>
          <w:sz w:val="17"/>
        </w:rPr>
        <w:t>hunger,</w:t>
      </w:r>
      <w:r>
        <w:rPr>
          <w:color w:val="231F20"/>
          <w:spacing w:val="-5"/>
          <w:sz w:val="17"/>
        </w:rPr>
        <w:t> </w:t>
      </w:r>
      <w:hyperlink w:history="true" w:anchor="_bookmark230">
        <w:r>
          <w:rPr>
            <w:color w:val="231F20"/>
            <w:spacing w:val="-4"/>
            <w:w w:val="85"/>
            <w:sz w:val="17"/>
          </w:rPr>
          <w:t>220,</w:t>
        </w:r>
      </w:hyperlink>
    </w:p>
    <w:p>
      <w:pPr>
        <w:spacing w:after="0" w:line="214" w:lineRule="exact"/>
        <w:jc w:val="left"/>
        <w:rPr>
          <w:sz w:val="17"/>
        </w:rPr>
        <w:sectPr>
          <w:pgSz w:w="7710" w:h="12270"/>
          <w:pgMar w:header="668" w:footer="0" w:top="1120" w:bottom="280" w:left="620" w:right="640"/>
          <w:cols w:num="2" w:equalWidth="0">
            <w:col w:w="3128" w:space="67"/>
            <w:col w:w="3255"/>
          </w:cols>
        </w:sectPr>
      </w:pPr>
    </w:p>
    <w:p>
      <w:pPr>
        <w:spacing w:line="208" w:lineRule="auto" w:before="102"/>
        <w:ind w:left="278" w:right="0" w:firstLine="0"/>
        <w:jc w:val="left"/>
        <w:rPr>
          <w:sz w:val="17"/>
        </w:rPr>
      </w:pPr>
      <w:bookmarkStart w:name="V" w:id="333"/>
      <w:bookmarkEnd w:id="333"/>
      <w:r>
        <w:rPr/>
      </w:r>
      <w:bookmarkStart w:name="W" w:id="334"/>
      <w:bookmarkEnd w:id="334"/>
      <w:r>
        <w:rPr/>
      </w:r>
      <w:hyperlink w:history="true" w:anchor="_bookmark242">
        <w:r>
          <w:rPr>
            <w:color w:val="231F20"/>
            <w:w w:val="90"/>
            <w:sz w:val="17"/>
          </w:rPr>
          <w:t>232;</w:t>
        </w:r>
        <w:r>
          <w:rPr>
            <w:color w:val="231F20"/>
            <w:spacing w:val="-7"/>
            <w:w w:val="90"/>
            <w:sz w:val="17"/>
          </w:rPr>
          <w:t> </w:t>
        </w:r>
      </w:hyperlink>
      <w:r>
        <w:rPr>
          <w:color w:val="231F20"/>
          <w:w w:val="90"/>
          <w:sz w:val="17"/>
        </w:rPr>
        <w:t>and</w:t>
      </w:r>
      <w:r>
        <w:rPr>
          <w:color w:val="231F20"/>
          <w:spacing w:val="-7"/>
          <w:w w:val="90"/>
          <w:sz w:val="17"/>
        </w:rPr>
        <w:t> </w:t>
      </w:r>
      <w:r>
        <w:rPr>
          <w:color w:val="231F20"/>
          <w:w w:val="90"/>
          <w:sz w:val="17"/>
        </w:rPr>
        <w:t>H.</w:t>
      </w:r>
      <w:r>
        <w:rPr>
          <w:color w:val="231F20"/>
          <w:spacing w:val="-7"/>
          <w:w w:val="90"/>
          <w:sz w:val="17"/>
        </w:rPr>
        <w:t> </w:t>
      </w:r>
      <w:r>
        <w:rPr>
          <w:color w:val="231F20"/>
          <w:w w:val="90"/>
          <w:sz w:val="17"/>
        </w:rPr>
        <w:t>Jacobs,</w:t>
      </w:r>
      <w:r>
        <w:rPr>
          <w:color w:val="231F20"/>
          <w:spacing w:val="-6"/>
          <w:w w:val="90"/>
          <w:sz w:val="17"/>
        </w:rPr>
        <w:t> </w:t>
      </w:r>
      <w:hyperlink w:history="true" w:anchor="_bookmark145">
        <w:r>
          <w:rPr>
            <w:color w:val="231F20"/>
            <w:w w:val="90"/>
            <w:sz w:val="17"/>
          </w:rPr>
          <w:t>136,</w:t>
        </w:r>
        <w:r>
          <w:rPr>
            <w:color w:val="231F20"/>
            <w:spacing w:val="-7"/>
            <w:w w:val="90"/>
            <w:sz w:val="17"/>
          </w:rPr>
          <w:t> </w:t>
        </w:r>
      </w:hyperlink>
      <w:hyperlink w:history="true" w:anchor="_bookmark174">
        <w:r>
          <w:rPr>
            <w:color w:val="231F20"/>
            <w:w w:val="90"/>
            <w:sz w:val="17"/>
          </w:rPr>
          <w:t>165,</w:t>
        </w:r>
        <w:r>
          <w:rPr>
            <w:color w:val="231F20"/>
            <w:spacing w:val="-7"/>
            <w:w w:val="90"/>
            <w:sz w:val="17"/>
          </w:rPr>
          <w:t> </w:t>
        </w:r>
      </w:hyperlink>
      <w:hyperlink w:history="true" w:anchor="_bookmark278">
        <w:r>
          <w:rPr>
            <w:color w:val="231F20"/>
            <w:w w:val="90"/>
            <w:sz w:val="17"/>
          </w:rPr>
          <w:t>267n51;</w:t>
        </w:r>
        <w:r>
          <w:rPr>
            <w:color w:val="231F20"/>
            <w:spacing w:val="-7"/>
            <w:w w:val="90"/>
            <w:sz w:val="17"/>
          </w:rPr>
          <w:t> </w:t>
        </w:r>
      </w:hyperlink>
      <w:r>
        <w:rPr>
          <w:color w:val="231F20"/>
          <w:w w:val="90"/>
          <w:sz w:val="17"/>
        </w:rPr>
        <w:t>and</w:t>
      </w:r>
      <w:r>
        <w:rPr>
          <w:color w:val="231F20"/>
          <w:w w:val="95"/>
          <w:sz w:val="17"/>
        </w:rPr>
        <w:t> </w:t>
      </w:r>
      <w:r>
        <w:rPr>
          <w:color w:val="231F20"/>
          <w:spacing w:val="-2"/>
          <w:w w:val="95"/>
          <w:sz w:val="17"/>
        </w:rPr>
        <w:t>mammy figure, </w:t>
      </w:r>
      <w:hyperlink w:history="true" w:anchor="_bookmark279">
        <w:r>
          <w:rPr>
            <w:color w:val="231F20"/>
            <w:spacing w:val="-2"/>
            <w:w w:val="95"/>
            <w:sz w:val="17"/>
          </w:rPr>
          <w:t>268n64; </w:t>
        </w:r>
      </w:hyperlink>
      <w:r>
        <w:rPr>
          <w:color w:val="231F20"/>
          <w:spacing w:val="-2"/>
          <w:w w:val="95"/>
          <w:sz w:val="17"/>
        </w:rPr>
        <w:t>and masculin-</w:t>
      </w:r>
      <w:r>
        <w:rPr>
          <w:color w:val="231F20"/>
          <w:sz w:val="17"/>
        </w:rPr>
        <w:t> </w:t>
      </w:r>
      <w:r>
        <w:rPr>
          <w:color w:val="231F20"/>
          <w:spacing w:val="-2"/>
          <w:w w:val="90"/>
          <w:sz w:val="17"/>
        </w:rPr>
        <w:t>ity,</w:t>
      </w:r>
      <w:r>
        <w:rPr>
          <w:color w:val="231F20"/>
          <w:spacing w:val="-6"/>
          <w:w w:val="90"/>
          <w:sz w:val="17"/>
        </w:rPr>
        <w:t> </w:t>
      </w:r>
      <w:hyperlink w:history="true" w:anchor="_bookmark141">
        <w:r>
          <w:rPr>
            <w:color w:val="231F20"/>
            <w:spacing w:val="-2"/>
            <w:w w:val="90"/>
            <w:sz w:val="17"/>
          </w:rPr>
          <w:t>132,</w:t>
        </w:r>
        <w:r>
          <w:rPr>
            <w:color w:val="231F20"/>
            <w:spacing w:val="-6"/>
            <w:w w:val="90"/>
            <w:sz w:val="17"/>
          </w:rPr>
          <w:t> </w:t>
        </w:r>
      </w:hyperlink>
      <w:hyperlink w:history="true" w:anchor="_bookmark148">
        <w:r>
          <w:rPr>
            <w:color w:val="231F20"/>
            <w:spacing w:val="-2"/>
            <w:w w:val="90"/>
            <w:sz w:val="17"/>
          </w:rPr>
          <w:t>138–39;</w:t>
        </w:r>
        <w:r>
          <w:rPr>
            <w:color w:val="231F20"/>
            <w:spacing w:val="-6"/>
            <w:w w:val="90"/>
            <w:sz w:val="17"/>
          </w:rPr>
          <w:t> </w:t>
        </w:r>
      </w:hyperlink>
      <w:r>
        <w:rPr>
          <w:color w:val="231F20"/>
          <w:spacing w:val="-2"/>
          <w:w w:val="90"/>
          <w:sz w:val="17"/>
        </w:rPr>
        <w:t>as</w:t>
      </w:r>
      <w:r>
        <w:rPr>
          <w:color w:val="231F20"/>
          <w:spacing w:val="-6"/>
          <w:w w:val="90"/>
          <w:sz w:val="17"/>
        </w:rPr>
        <w:t> </w:t>
      </w:r>
      <w:r>
        <w:rPr>
          <w:color w:val="231F20"/>
          <w:spacing w:val="-2"/>
          <w:w w:val="90"/>
          <w:sz w:val="17"/>
        </w:rPr>
        <w:t>parasitic</w:t>
      </w:r>
      <w:r>
        <w:rPr>
          <w:color w:val="231F20"/>
          <w:spacing w:val="-6"/>
          <w:w w:val="90"/>
          <w:sz w:val="17"/>
        </w:rPr>
        <w:t> </w:t>
      </w:r>
      <w:r>
        <w:rPr>
          <w:color w:val="231F20"/>
          <w:spacing w:val="-2"/>
          <w:w w:val="90"/>
          <w:sz w:val="17"/>
        </w:rPr>
        <w:t>institution,</w:t>
      </w:r>
      <w:r>
        <w:rPr>
          <w:color w:val="231F20"/>
          <w:spacing w:val="-6"/>
          <w:w w:val="90"/>
          <w:sz w:val="17"/>
        </w:rPr>
        <w:t> </w:t>
      </w:r>
      <w:hyperlink w:history="true" w:anchor="_bookmark15">
        <w:r>
          <w:rPr>
            <w:color w:val="231F20"/>
            <w:spacing w:val="-2"/>
            <w:w w:val="90"/>
            <w:sz w:val="17"/>
          </w:rPr>
          <w:t>6,</w:t>
        </w:r>
      </w:hyperlink>
      <w:r>
        <w:rPr>
          <w:color w:val="231F20"/>
          <w:sz w:val="17"/>
        </w:rPr>
        <w:t> </w:t>
      </w:r>
      <w:hyperlink w:history="true" w:anchor="_bookmark259">
        <w:r>
          <w:rPr>
            <w:color w:val="231F20"/>
            <w:w w:val="90"/>
            <w:sz w:val="17"/>
          </w:rPr>
          <w:t>248n27;</w:t>
        </w:r>
        <w:r>
          <w:rPr>
            <w:color w:val="231F20"/>
            <w:spacing w:val="-4"/>
            <w:w w:val="90"/>
            <w:sz w:val="17"/>
          </w:rPr>
          <w:t> </w:t>
        </w:r>
      </w:hyperlink>
      <w:r>
        <w:rPr>
          <w:color w:val="231F20"/>
          <w:w w:val="90"/>
          <w:sz w:val="17"/>
        </w:rPr>
        <w:t>popular</w:t>
      </w:r>
      <w:r>
        <w:rPr>
          <w:color w:val="231F20"/>
          <w:spacing w:val="-4"/>
          <w:w w:val="90"/>
          <w:sz w:val="17"/>
        </w:rPr>
        <w:t> </w:t>
      </w:r>
      <w:r>
        <w:rPr>
          <w:color w:val="231F20"/>
          <w:w w:val="90"/>
          <w:sz w:val="17"/>
        </w:rPr>
        <w:t>representations</w:t>
      </w:r>
      <w:r>
        <w:rPr>
          <w:color w:val="231F20"/>
          <w:spacing w:val="-4"/>
          <w:w w:val="90"/>
          <w:sz w:val="17"/>
        </w:rPr>
        <w:t> </w:t>
      </w:r>
      <w:r>
        <w:rPr>
          <w:color w:val="231F20"/>
          <w:w w:val="90"/>
          <w:sz w:val="17"/>
        </w:rPr>
        <w:t>of,</w:t>
      </w:r>
      <w:r>
        <w:rPr>
          <w:color w:val="231F20"/>
          <w:spacing w:val="-4"/>
          <w:w w:val="90"/>
          <w:sz w:val="17"/>
        </w:rPr>
        <w:t> </w:t>
      </w:r>
      <w:hyperlink w:history="true" w:anchor="_bookmark117">
        <w:r>
          <w:rPr>
            <w:color w:val="231F20"/>
            <w:w w:val="90"/>
            <w:sz w:val="17"/>
          </w:rPr>
          <w:t>108,</w:t>
        </w:r>
      </w:hyperlink>
      <w:r>
        <w:rPr>
          <w:color w:val="231F20"/>
          <w:sz w:val="17"/>
        </w:rPr>
        <w:t> </w:t>
      </w:r>
      <w:hyperlink w:history="true" w:anchor="_bookmark224">
        <w:r>
          <w:rPr>
            <w:color w:val="231F20"/>
            <w:spacing w:val="-2"/>
            <w:w w:val="90"/>
            <w:sz w:val="17"/>
          </w:rPr>
          <w:t>214,</w:t>
        </w:r>
        <w:r>
          <w:rPr>
            <w:color w:val="231F20"/>
            <w:spacing w:val="-7"/>
            <w:w w:val="90"/>
            <w:sz w:val="17"/>
          </w:rPr>
          <w:t> </w:t>
        </w:r>
      </w:hyperlink>
      <w:hyperlink w:history="true" w:anchor="_bookmark252">
        <w:r>
          <w:rPr>
            <w:color w:val="231F20"/>
            <w:spacing w:val="-2"/>
            <w:w w:val="90"/>
            <w:sz w:val="17"/>
          </w:rPr>
          <w:t>241n3,</w:t>
        </w:r>
        <w:r>
          <w:rPr>
            <w:color w:val="231F20"/>
            <w:spacing w:val="-7"/>
            <w:w w:val="90"/>
            <w:sz w:val="17"/>
          </w:rPr>
          <w:t> </w:t>
        </w:r>
      </w:hyperlink>
      <w:hyperlink w:history="true" w:anchor="_bookmark286">
        <w:r>
          <w:rPr>
            <w:color w:val="231F20"/>
            <w:spacing w:val="-2"/>
            <w:w w:val="90"/>
            <w:sz w:val="17"/>
          </w:rPr>
          <w:t>275n42;</w:t>
        </w:r>
        <w:r>
          <w:rPr>
            <w:color w:val="231F20"/>
            <w:spacing w:val="-7"/>
            <w:w w:val="90"/>
            <w:sz w:val="17"/>
          </w:rPr>
          <w:t> </w:t>
        </w:r>
      </w:hyperlink>
      <w:r>
        <w:rPr>
          <w:color w:val="231F20"/>
          <w:spacing w:val="-2"/>
          <w:w w:val="90"/>
          <w:sz w:val="17"/>
        </w:rPr>
        <w:t>and</w:t>
      </w:r>
      <w:r>
        <w:rPr>
          <w:color w:val="231F20"/>
          <w:spacing w:val="-6"/>
          <w:w w:val="90"/>
          <w:sz w:val="17"/>
        </w:rPr>
        <w:t> </w:t>
      </w:r>
      <w:r>
        <w:rPr>
          <w:color w:val="231F20"/>
          <w:spacing w:val="-2"/>
          <w:w w:val="90"/>
          <w:sz w:val="17"/>
        </w:rPr>
        <w:t>religion,</w:t>
      </w:r>
      <w:r>
        <w:rPr>
          <w:color w:val="231F20"/>
          <w:spacing w:val="-7"/>
          <w:w w:val="90"/>
          <w:sz w:val="17"/>
        </w:rPr>
        <w:t> </w:t>
      </w:r>
      <w:hyperlink w:history="true" w:anchor="_bookmark211">
        <w:r>
          <w:rPr>
            <w:color w:val="231F20"/>
            <w:spacing w:val="-2"/>
            <w:w w:val="90"/>
            <w:sz w:val="17"/>
          </w:rPr>
          <w:t>200–201,</w:t>
        </w:r>
      </w:hyperlink>
      <w:r>
        <w:rPr>
          <w:color w:val="231F20"/>
          <w:sz w:val="17"/>
        </w:rPr>
        <w:t> </w:t>
      </w:r>
      <w:hyperlink w:history="true" w:anchor="_bookmark292">
        <w:r>
          <w:rPr>
            <w:color w:val="231F20"/>
            <w:w w:val="90"/>
            <w:sz w:val="17"/>
          </w:rPr>
          <w:t>281n2;</w:t>
        </w:r>
        <w:r>
          <w:rPr>
            <w:color w:val="231F20"/>
            <w:spacing w:val="-6"/>
            <w:w w:val="90"/>
            <w:sz w:val="17"/>
          </w:rPr>
          <w:t> </w:t>
        </w:r>
      </w:hyperlink>
      <w:r>
        <w:rPr>
          <w:color w:val="231F20"/>
          <w:w w:val="90"/>
          <w:sz w:val="17"/>
        </w:rPr>
        <w:t>and</w:t>
      </w:r>
      <w:r>
        <w:rPr>
          <w:color w:val="231F20"/>
          <w:spacing w:val="-6"/>
          <w:w w:val="90"/>
          <w:sz w:val="17"/>
        </w:rPr>
        <w:t> </w:t>
      </w:r>
      <w:r>
        <w:rPr>
          <w:color w:val="231F20"/>
          <w:w w:val="90"/>
          <w:sz w:val="17"/>
        </w:rPr>
        <w:t>seasoning,</w:t>
      </w:r>
      <w:r>
        <w:rPr>
          <w:color w:val="231F20"/>
          <w:spacing w:val="-6"/>
          <w:w w:val="90"/>
          <w:sz w:val="17"/>
        </w:rPr>
        <w:t> </w:t>
      </w:r>
      <w:hyperlink w:history="true" w:anchor="_bookmark86">
        <w:r>
          <w:rPr>
            <w:color w:val="231F20"/>
            <w:w w:val="90"/>
            <w:sz w:val="17"/>
          </w:rPr>
          <w:t>7</w:t>
        </w:r>
      </w:hyperlink>
      <w:hyperlink w:history="true" w:anchor="_bookmark87">
        <w:r>
          <w:rPr>
            <w:color w:val="231F20"/>
            <w:w w:val="90"/>
            <w:sz w:val="17"/>
          </w:rPr>
          <w:t>8–79;</w:t>
        </w:r>
        <w:r>
          <w:rPr>
            <w:color w:val="231F20"/>
            <w:spacing w:val="-6"/>
            <w:w w:val="90"/>
            <w:sz w:val="17"/>
          </w:rPr>
          <w:t> </w:t>
        </w:r>
      </w:hyperlink>
      <w:r>
        <w:rPr>
          <w:color w:val="231F20"/>
          <w:w w:val="90"/>
          <w:sz w:val="17"/>
        </w:rPr>
        <w:t>and</w:t>
      </w:r>
      <w:r>
        <w:rPr>
          <w:color w:val="231F20"/>
          <w:spacing w:val="-6"/>
          <w:w w:val="90"/>
          <w:sz w:val="17"/>
        </w:rPr>
        <w:t> </w:t>
      </w:r>
      <w:r>
        <w:rPr>
          <w:color w:val="231F20"/>
          <w:w w:val="90"/>
          <w:sz w:val="17"/>
        </w:rPr>
        <w:t>sexual</w:t>
      </w:r>
      <w:r>
        <w:rPr>
          <w:color w:val="231F20"/>
          <w:sz w:val="17"/>
        </w:rPr>
        <w:t> </w:t>
      </w:r>
      <w:r>
        <w:rPr>
          <w:color w:val="231F20"/>
          <w:w w:val="90"/>
          <w:sz w:val="17"/>
        </w:rPr>
        <w:t>identity,</w:t>
      </w:r>
      <w:r>
        <w:rPr>
          <w:color w:val="231F20"/>
          <w:spacing w:val="-7"/>
          <w:w w:val="90"/>
          <w:sz w:val="17"/>
        </w:rPr>
        <w:t> </w:t>
      </w:r>
      <w:hyperlink w:history="true" w:anchor="_bookmark140">
        <w:r>
          <w:rPr>
            <w:color w:val="231F20"/>
            <w:w w:val="90"/>
            <w:sz w:val="17"/>
          </w:rPr>
          <w:t>131;</w:t>
        </w:r>
        <w:r>
          <w:rPr>
            <w:color w:val="231F20"/>
            <w:spacing w:val="-7"/>
            <w:w w:val="90"/>
            <w:sz w:val="17"/>
          </w:rPr>
          <w:t> </w:t>
        </w:r>
      </w:hyperlink>
      <w:r>
        <w:rPr>
          <w:color w:val="231F20"/>
          <w:w w:val="90"/>
          <w:sz w:val="17"/>
        </w:rPr>
        <w:t>and</w:t>
      </w:r>
      <w:r>
        <w:rPr>
          <w:color w:val="231F20"/>
          <w:spacing w:val="-7"/>
          <w:w w:val="90"/>
          <w:sz w:val="17"/>
        </w:rPr>
        <w:t> </w:t>
      </w:r>
      <w:r>
        <w:rPr>
          <w:color w:val="231F20"/>
          <w:w w:val="90"/>
          <w:sz w:val="17"/>
        </w:rPr>
        <w:t>sexual</w:t>
      </w:r>
      <w:r>
        <w:rPr>
          <w:color w:val="231F20"/>
          <w:spacing w:val="-6"/>
          <w:w w:val="90"/>
          <w:sz w:val="17"/>
        </w:rPr>
        <w:t> </w:t>
      </w:r>
      <w:r>
        <w:rPr>
          <w:color w:val="231F20"/>
          <w:w w:val="90"/>
          <w:sz w:val="17"/>
        </w:rPr>
        <w:t>violation,</w:t>
      </w:r>
      <w:r>
        <w:rPr>
          <w:color w:val="231F20"/>
          <w:spacing w:val="-7"/>
          <w:w w:val="90"/>
          <w:sz w:val="17"/>
        </w:rPr>
        <w:t> </w:t>
      </w:r>
      <w:hyperlink w:history="true" w:anchor="_bookmark164">
        <w:r>
          <w:rPr>
            <w:color w:val="231F20"/>
            <w:w w:val="90"/>
            <w:sz w:val="17"/>
          </w:rPr>
          <w:t>155,</w:t>
        </w:r>
      </w:hyperlink>
    </w:p>
    <w:p>
      <w:pPr>
        <w:spacing w:line="189" w:lineRule="exact" w:before="0"/>
        <w:ind w:left="278" w:right="0" w:firstLine="0"/>
        <w:jc w:val="left"/>
        <w:rPr>
          <w:sz w:val="17"/>
        </w:rPr>
      </w:pPr>
      <w:hyperlink w:history="true" w:anchor="_bookmark215">
        <w:r>
          <w:rPr>
            <w:color w:val="231F20"/>
            <w:spacing w:val="-2"/>
            <w:w w:val="85"/>
            <w:sz w:val="17"/>
          </w:rPr>
          <w:t>205,</w:t>
        </w:r>
        <w:r>
          <w:rPr>
            <w:color w:val="231F20"/>
            <w:spacing w:val="-2"/>
            <w:sz w:val="17"/>
          </w:rPr>
          <w:t> </w:t>
        </w:r>
      </w:hyperlink>
      <w:hyperlink w:history="true" w:anchor="_bookmark227">
        <w:r>
          <w:rPr>
            <w:color w:val="231F20"/>
            <w:spacing w:val="-2"/>
            <w:w w:val="85"/>
            <w:sz w:val="17"/>
          </w:rPr>
          <w:t>21</w:t>
        </w:r>
      </w:hyperlink>
      <w:r>
        <w:rPr>
          <w:color w:val="231F20"/>
          <w:spacing w:val="-2"/>
          <w:w w:val="85"/>
          <w:sz w:val="17"/>
        </w:rPr>
        <w:t>7–2</w:t>
      </w:r>
      <w:hyperlink w:history="true" w:anchor="_bookmark228">
        <w:r>
          <w:rPr>
            <w:color w:val="231F20"/>
            <w:spacing w:val="-2"/>
            <w:w w:val="85"/>
            <w:sz w:val="17"/>
          </w:rPr>
          <w:t>18,</w:t>
        </w:r>
        <w:r>
          <w:rPr>
            <w:color w:val="231F20"/>
            <w:spacing w:val="-2"/>
            <w:sz w:val="17"/>
          </w:rPr>
          <w:t> </w:t>
        </w:r>
      </w:hyperlink>
      <w:hyperlink w:history="true" w:anchor="_bookmark231">
        <w:r>
          <w:rPr>
            <w:color w:val="231F20"/>
            <w:spacing w:val="-2"/>
            <w:w w:val="85"/>
            <w:sz w:val="17"/>
          </w:rPr>
          <w:t>221,</w:t>
        </w:r>
        <w:r>
          <w:rPr>
            <w:color w:val="231F20"/>
            <w:spacing w:val="-1"/>
            <w:sz w:val="17"/>
          </w:rPr>
          <w:t> </w:t>
        </w:r>
      </w:hyperlink>
      <w:hyperlink w:history="true" w:anchor="_bookmark268">
        <w:r>
          <w:rPr>
            <w:color w:val="231F20"/>
            <w:spacing w:val="-2"/>
            <w:w w:val="85"/>
            <w:sz w:val="17"/>
          </w:rPr>
          <w:t>257n21,</w:t>
        </w:r>
        <w:r>
          <w:rPr>
            <w:color w:val="231F20"/>
            <w:spacing w:val="-2"/>
            <w:sz w:val="17"/>
          </w:rPr>
          <w:t> </w:t>
        </w:r>
      </w:hyperlink>
      <w:hyperlink w:history="true" w:anchor="_bookmark288">
        <w:r>
          <w:rPr>
            <w:color w:val="231F20"/>
            <w:spacing w:val="-2"/>
            <w:w w:val="85"/>
            <w:sz w:val="17"/>
          </w:rPr>
          <w:t>277n74,</w:t>
        </w:r>
        <w:r>
          <w:rPr>
            <w:color w:val="231F20"/>
            <w:spacing w:val="-1"/>
            <w:sz w:val="17"/>
          </w:rPr>
          <w:t> </w:t>
        </w:r>
      </w:hyperlink>
      <w:hyperlink w:history="true" w:anchor="_bookmark294">
        <w:r>
          <w:rPr>
            <w:color w:val="231F20"/>
            <w:spacing w:val="-2"/>
            <w:w w:val="85"/>
            <w:sz w:val="17"/>
          </w:rPr>
          <w:t>283n19,</w:t>
        </w:r>
      </w:hyperlink>
    </w:p>
    <w:p>
      <w:pPr>
        <w:spacing w:line="199" w:lineRule="exact" w:before="0"/>
        <w:ind w:left="278" w:right="0" w:firstLine="0"/>
        <w:jc w:val="left"/>
        <w:rPr>
          <w:sz w:val="17"/>
        </w:rPr>
      </w:pPr>
      <w:hyperlink w:history="true" w:anchor="_bookmark296">
        <w:r>
          <w:rPr>
            <w:color w:val="231F20"/>
            <w:w w:val="85"/>
            <w:sz w:val="17"/>
          </w:rPr>
          <w:t>285n35;</w:t>
        </w:r>
        <w:r>
          <w:rPr>
            <w:color w:val="231F20"/>
            <w:spacing w:val="-3"/>
            <w:w w:val="85"/>
            <w:sz w:val="17"/>
          </w:rPr>
          <w:t> </w:t>
        </w:r>
      </w:hyperlink>
      <w:r>
        <w:rPr>
          <w:color w:val="231F20"/>
          <w:w w:val="85"/>
          <w:sz w:val="17"/>
        </w:rPr>
        <w:t>slave</w:t>
      </w:r>
      <w:r>
        <w:rPr>
          <w:color w:val="231F20"/>
          <w:spacing w:val="-3"/>
          <w:w w:val="85"/>
          <w:sz w:val="17"/>
        </w:rPr>
        <w:t> </w:t>
      </w:r>
      <w:r>
        <w:rPr>
          <w:color w:val="231F20"/>
          <w:w w:val="85"/>
          <w:sz w:val="17"/>
        </w:rPr>
        <w:t>master,</w:t>
      </w:r>
      <w:r>
        <w:rPr>
          <w:color w:val="231F20"/>
          <w:spacing w:val="-3"/>
          <w:w w:val="85"/>
          <w:sz w:val="17"/>
        </w:rPr>
        <w:t> </w:t>
      </w:r>
      <w:hyperlink w:history="true" w:anchor="_bookmark41">
        <w:r>
          <w:rPr>
            <w:color w:val="231F20"/>
            <w:w w:val="85"/>
            <w:sz w:val="17"/>
          </w:rPr>
          <w:t>33–3</w:t>
        </w:r>
      </w:hyperlink>
      <w:hyperlink w:history="true" w:anchor="_bookmark42">
        <w:r>
          <w:rPr>
            <w:color w:val="231F20"/>
            <w:w w:val="85"/>
            <w:sz w:val="17"/>
          </w:rPr>
          <w:t>4,</w:t>
        </w:r>
        <w:r>
          <w:rPr>
            <w:color w:val="231F20"/>
            <w:spacing w:val="-2"/>
            <w:w w:val="85"/>
            <w:sz w:val="17"/>
          </w:rPr>
          <w:t> </w:t>
        </w:r>
      </w:hyperlink>
      <w:hyperlink w:history="true" w:anchor="_bookmark45">
        <w:r>
          <w:rPr>
            <w:color w:val="231F20"/>
            <w:w w:val="85"/>
            <w:sz w:val="17"/>
          </w:rPr>
          <w:t>36–37,</w:t>
        </w:r>
        <w:r>
          <w:rPr>
            <w:color w:val="231F20"/>
            <w:spacing w:val="-3"/>
            <w:w w:val="85"/>
            <w:sz w:val="17"/>
          </w:rPr>
          <w:t> </w:t>
        </w:r>
      </w:hyperlink>
      <w:hyperlink w:history="true" w:anchor="_bookmark48">
        <w:r>
          <w:rPr>
            <w:color w:val="231F20"/>
            <w:w w:val="85"/>
            <w:sz w:val="17"/>
          </w:rPr>
          <w:t>40,</w:t>
        </w:r>
        <w:r>
          <w:rPr>
            <w:color w:val="231F20"/>
            <w:spacing w:val="-3"/>
            <w:w w:val="85"/>
            <w:sz w:val="17"/>
          </w:rPr>
          <w:t> </w:t>
        </w:r>
      </w:hyperlink>
      <w:hyperlink w:history="true" w:anchor="_bookmark60">
        <w:r>
          <w:rPr>
            <w:color w:val="231F20"/>
            <w:spacing w:val="-5"/>
            <w:w w:val="85"/>
            <w:sz w:val="17"/>
          </w:rPr>
          <w:t>52,</w:t>
        </w:r>
      </w:hyperlink>
    </w:p>
    <w:p>
      <w:pPr>
        <w:spacing w:line="199" w:lineRule="exact" w:before="0"/>
        <w:ind w:left="278" w:right="0" w:firstLine="0"/>
        <w:jc w:val="left"/>
        <w:rPr>
          <w:sz w:val="17"/>
        </w:rPr>
      </w:pPr>
      <w:bookmarkStart w:name="T" w:id="335"/>
      <w:bookmarkEnd w:id="335"/>
      <w:r>
        <w:rPr/>
      </w:r>
      <w:bookmarkStart w:name="Y" w:id="336"/>
      <w:bookmarkEnd w:id="336"/>
      <w:r>
        <w:rPr/>
      </w:r>
      <w:hyperlink w:history="true" w:anchor="_bookmark65">
        <w:r>
          <w:rPr>
            <w:color w:val="231F20"/>
            <w:spacing w:val="-2"/>
            <w:w w:val="85"/>
            <w:sz w:val="17"/>
          </w:rPr>
          <w:t>57,</w:t>
        </w:r>
        <w:r>
          <w:rPr>
            <w:color w:val="231F20"/>
            <w:spacing w:val="-3"/>
            <w:sz w:val="17"/>
          </w:rPr>
          <w:t> </w:t>
        </w:r>
      </w:hyperlink>
      <w:hyperlink w:history="true" w:anchor="_bookmark69">
        <w:r>
          <w:rPr>
            <w:color w:val="231F20"/>
            <w:spacing w:val="-2"/>
            <w:w w:val="85"/>
            <w:sz w:val="17"/>
          </w:rPr>
          <w:t>6</w:t>
        </w:r>
      </w:hyperlink>
      <w:r>
        <w:rPr>
          <w:color w:val="231F20"/>
          <w:spacing w:val="-2"/>
          <w:w w:val="85"/>
          <w:sz w:val="17"/>
        </w:rPr>
        <w:t>1–6</w:t>
      </w:r>
      <w:hyperlink w:history="true" w:anchor="_bookmark70">
        <w:r>
          <w:rPr>
            <w:color w:val="231F20"/>
            <w:spacing w:val="-2"/>
            <w:w w:val="85"/>
            <w:sz w:val="17"/>
          </w:rPr>
          <w:t>2,</w:t>
        </w:r>
        <w:r>
          <w:rPr>
            <w:color w:val="231F20"/>
            <w:spacing w:val="-3"/>
            <w:sz w:val="17"/>
          </w:rPr>
          <w:t> </w:t>
        </w:r>
      </w:hyperlink>
      <w:hyperlink w:history="true" w:anchor="_bookmark96">
        <w:r>
          <w:rPr>
            <w:color w:val="231F20"/>
            <w:spacing w:val="-2"/>
            <w:w w:val="85"/>
            <w:sz w:val="17"/>
          </w:rPr>
          <w:t>88,</w:t>
        </w:r>
        <w:r>
          <w:rPr>
            <w:color w:val="231F20"/>
            <w:spacing w:val="-3"/>
            <w:sz w:val="17"/>
          </w:rPr>
          <w:t> </w:t>
        </w:r>
      </w:hyperlink>
      <w:hyperlink w:history="true" w:anchor="_bookmark111">
        <w:r>
          <w:rPr>
            <w:color w:val="231F20"/>
            <w:spacing w:val="-2"/>
            <w:w w:val="85"/>
            <w:sz w:val="17"/>
          </w:rPr>
          <w:t>102,</w:t>
        </w:r>
        <w:r>
          <w:rPr>
            <w:color w:val="231F20"/>
            <w:spacing w:val="-3"/>
            <w:sz w:val="17"/>
          </w:rPr>
          <w:t> </w:t>
        </w:r>
      </w:hyperlink>
      <w:hyperlink w:history="true" w:anchor="_bookmark114">
        <w:r>
          <w:rPr>
            <w:color w:val="231F20"/>
            <w:spacing w:val="-2"/>
            <w:w w:val="85"/>
            <w:sz w:val="17"/>
          </w:rPr>
          <w:t>105,</w:t>
        </w:r>
        <w:r>
          <w:rPr>
            <w:color w:val="231F20"/>
            <w:spacing w:val="-3"/>
            <w:sz w:val="17"/>
          </w:rPr>
          <w:t> </w:t>
        </w:r>
      </w:hyperlink>
      <w:hyperlink w:history="true" w:anchor="_bookmark172">
        <w:r>
          <w:rPr>
            <w:color w:val="231F20"/>
            <w:spacing w:val="-2"/>
            <w:w w:val="85"/>
            <w:sz w:val="17"/>
          </w:rPr>
          <w:t>163,</w:t>
        </w:r>
        <w:r>
          <w:rPr>
            <w:color w:val="231F20"/>
            <w:spacing w:val="-2"/>
            <w:sz w:val="17"/>
          </w:rPr>
          <w:t> </w:t>
        </w:r>
      </w:hyperlink>
      <w:hyperlink w:history="true" w:anchor="_bookmark272">
        <w:r>
          <w:rPr>
            <w:color w:val="231F20"/>
            <w:spacing w:val="-2"/>
            <w:w w:val="85"/>
            <w:sz w:val="17"/>
          </w:rPr>
          <w:t>261n106,</w:t>
        </w:r>
        <w:r>
          <w:rPr>
            <w:color w:val="231F20"/>
            <w:spacing w:val="-3"/>
            <w:sz w:val="17"/>
          </w:rPr>
          <w:t> </w:t>
        </w:r>
      </w:hyperlink>
      <w:hyperlink w:history="true" w:anchor="_bookmark289">
        <w:r>
          <w:rPr>
            <w:color w:val="231F20"/>
            <w:spacing w:val="-2"/>
            <w:w w:val="85"/>
            <w:sz w:val="17"/>
          </w:rPr>
          <w:t>278n80;</w:t>
        </w:r>
      </w:hyperlink>
    </w:p>
    <w:p>
      <w:pPr>
        <w:spacing w:line="208" w:lineRule="auto" w:before="8"/>
        <w:ind w:left="278" w:right="0" w:firstLine="0"/>
        <w:jc w:val="left"/>
        <w:rPr>
          <w:sz w:val="17"/>
        </w:rPr>
      </w:pPr>
      <w:r>
        <w:rPr>
          <w:color w:val="231F20"/>
          <w:w w:val="85"/>
          <w:sz w:val="17"/>
        </w:rPr>
        <w:t>and</w:t>
      </w:r>
      <w:r>
        <w:rPr>
          <w:color w:val="231F20"/>
          <w:spacing w:val="-1"/>
          <w:w w:val="85"/>
          <w:sz w:val="17"/>
        </w:rPr>
        <w:t> </w:t>
      </w:r>
      <w:r>
        <w:rPr>
          <w:color w:val="231F20"/>
          <w:w w:val="85"/>
          <w:sz w:val="17"/>
        </w:rPr>
        <w:t>soul</w:t>
      </w:r>
      <w:r>
        <w:rPr>
          <w:color w:val="231F20"/>
          <w:spacing w:val="-1"/>
          <w:w w:val="85"/>
          <w:sz w:val="17"/>
        </w:rPr>
        <w:t> </w:t>
      </w:r>
      <w:r>
        <w:rPr>
          <w:color w:val="231F20"/>
          <w:w w:val="85"/>
          <w:sz w:val="17"/>
        </w:rPr>
        <w:t>food,</w:t>
      </w:r>
      <w:r>
        <w:rPr>
          <w:color w:val="231F20"/>
          <w:spacing w:val="-1"/>
          <w:w w:val="85"/>
          <w:sz w:val="17"/>
        </w:rPr>
        <w:t> </w:t>
      </w:r>
      <w:hyperlink w:history="true" w:anchor="_bookmark151">
        <w:r>
          <w:rPr>
            <w:color w:val="231F20"/>
            <w:w w:val="85"/>
            <w:sz w:val="17"/>
          </w:rPr>
          <w:t>14</w:t>
        </w:r>
      </w:hyperlink>
      <w:r>
        <w:rPr>
          <w:color w:val="231F20"/>
          <w:w w:val="85"/>
          <w:sz w:val="17"/>
        </w:rPr>
        <w:t>2–1</w:t>
      </w:r>
      <w:hyperlink w:history="true" w:anchor="_bookmark152">
        <w:r>
          <w:rPr>
            <w:color w:val="231F20"/>
            <w:w w:val="85"/>
            <w:sz w:val="17"/>
          </w:rPr>
          <w:t>43;</w:t>
        </w:r>
        <w:r>
          <w:rPr>
            <w:color w:val="231F20"/>
            <w:spacing w:val="-1"/>
            <w:w w:val="85"/>
            <w:sz w:val="17"/>
          </w:rPr>
          <w:t> </w:t>
        </w:r>
      </w:hyperlink>
      <w:r>
        <w:rPr>
          <w:color w:val="231F20"/>
          <w:w w:val="85"/>
          <w:sz w:val="17"/>
        </w:rPr>
        <w:t>in</w:t>
      </w:r>
      <w:r>
        <w:rPr>
          <w:color w:val="231F20"/>
          <w:spacing w:val="-1"/>
          <w:w w:val="85"/>
          <w:sz w:val="17"/>
        </w:rPr>
        <w:t> </w:t>
      </w:r>
      <w:r>
        <w:rPr>
          <w:color w:val="231F20"/>
          <w:w w:val="85"/>
          <w:sz w:val="17"/>
        </w:rPr>
        <w:t>Southampton,</w:t>
      </w:r>
      <w:r>
        <w:rPr>
          <w:color w:val="231F20"/>
          <w:spacing w:val="-1"/>
          <w:w w:val="85"/>
          <w:sz w:val="17"/>
        </w:rPr>
        <w:t> </w:t>
      </w:r>
      <w:hyperlink w:history="true" w:anchor="_bookmark99">
        <w:r>
          <w:rPr>
            <w:color w:val="231F20"/>
            <w:w w:val="85"/>
            <w:sz w:val="17"/>
          </w:rPr>
          <w:t>91;</w:t>
        </w:r>
      </w:hyperlink>
      <w:r>
        <w:rPr>
          <w:color w:val="231F20"/>
          <w:sz w:val="17"/>
        </w:rPr>
        <w:t> </w:t>
      </w:r>
      <w:r>
        <w:rPr>
          <w:color w:val="231F20"/>
          <w:w w:val="90"/>
          <w:sz w:val="17"/>
        </w:rPr>
        <w:t>and</w:t>
      </w:r>
      <w:r>
        <w:rPr>
          <w:color w:val="231F20"/>
          <w:spacing w:val="-7"/>
          <w:w w:val="90"/>
          <w:sz w:val="17"/>
        </w:rPr>
        <w:t> </w:t>
      </w:r>
      <w:r>
        <w:rPr>
          <w:color w:val="231F20"/>
          <w:w w:val="90"/>
          <w:sz w:val="17"/>
        </w:rPr>
        <w:t>D.</w:t>
      </w:r>
      <w:r>
        <w:rPr>
          <w:color w:val="231F20"/>
          <w:spacing w:val="-7"/>
          <w:w w:val="90"/>
          <w:sz w:val="17"/>
        </w:rPr>
        <w:t> </w:t>
      </w:r>
      <w:r>
        <w:rPr>
          <w:color w:val="231F20"/>
          <w:w w:val="90"/>
          <w:sz w:val="17"/>
        </w:rPr>
        <w:t>Walker,</w:t>
      </w:r>
      <w:r>
        <w:rPr>
          <w:color w:val="231F20"/>
          <w:spacing w:val="-7"/>
          <w:w w:val="90"/>
          <w:sz w:val="17"/>
        </w:rPr>
        <w:t> </w:t>
      </w:r>
      <w:hyperlink w:history="true" w:anchor="_bookmark119">
        <w:r>
          <w:rPr>
            <w:color w:val="231F20"/>
            <w:w w:val="90"/>
            <w:sz w:val="17"/>
          </w:rPr>
          <w:t>110;</w:t>
        </w:r>
        <w:r>
          <w:rPr>
            <w:color w:val="231F20"/>
            <w:spacing w:val="-6"/>
            <w:w w:val="90"/>
            <w:sz w:val="17"/>
          </w:rPr>
          <w:t> </w:t>
        </w:r>
      </w:hyperlink>
      <w:r>
        <w:rPr>
          <w:color w:val="231F20"/>
          <w:w w:val="90"/>
          <w:sz w:val="17"/>
        </w:rPr>
        <w:t>and</w:t>
      </w:r>
      <w:r>
        <w:rPr>
          <w:color w:val="231F20"/>
          <w:spacing w:val="-7"/>
          <w:w w:val="90"/>
          <w:sz w:val="17"/>
        </w:rPr>
        <w:t> </w:t>
      </w:r>
      <w:r>
        <w:rPr>
          <w:color w:val="231F20"/>
          <w:w w:val="90"/>
          <w:sz w:val="17"/>
        </w:rPr>
        <w:t>womanhood,</w:t>
      </w:r>
      <w:r>
        <w:rPr>
          <w:color w:val="231F20"/>
          <w:spacing w:val="-7"/>
          <w:w w:val="90"/>
          <w:sz w:val="17"/>
        </w:rPr>
        <w:t> </w:t>
      </w:r>
      <w:hyperlink w:history="true" w:anchor="_bookmark144">
        <w:r>
          <w:rPr>
            <w:color w:val="231F20"/>
            <w:w w:val="90"/>
            <w:sz w:val="17"/>
          </w:rPr>
          <w:t>135;</w:t>
        </w:r>
      </w:hyperlink>
    </w:p>
    <w:p>
      <w:pPr>
        <w:spacing w:line="190" w:lineRule="exact" w:before="0"/>
        <w:ind w:left="119" w:right="0" w:firstLine="0"/>
        <w:jc w:val="left"/>
        <w:rPr>
          <w:sz w:val="17"/>
        </w:rPr>
      </w:pPr>
      <w:r>
        <w:rPr>
          <w:color w:val="231F20"/>
          <w:w w:val="90"/>
          <w:sz w:val="17"/>
        </w:rPr>
        <w:t>Smith,</w:t>
      </w:r>
      <w:r>
        <w:rPr>
          <w:color w:val="231F20"/>
          <w:spacing w:val="-1"/>
          <w:w w:val="90"/>
          <w:sz w:val="17"/>
        </w:rPr>
        <w:t> </w:t>
      </w:r>
      <w:r>
        <w:rPr>
          <w:color w:val="231F20"/>
          <w:w w:val="90"/>
          <w:sz w:val="17"/>
        </w:rPr>
        <w:t>Barbara,</w:t>
      </w:r>
      <w:r>
        <w:rPr>
          <w:color w:val="231F20"/>
          <w:spacing w:val="-4"/>
          <w:sz w:val="17"/>
        </w:rPr>
        <w:t> </w:t>
      </w:r>
      <w:hyperlink w:history="true" w:anchor="_bookmark288">
        <w:r>
          <w:rPr>
            <w:color w:val="231F20"/>
            <w:spacing w:val="-2"/>
            <w:w w:val="90"/>
            <w:sz w:val="17"/>
          </w:rPr>
          <w:t>277n74</w:t>
        </w:r>
      </w:hyperlink>
    </w:p>
    <w:p>
      <w:pPr>
        <w:spacing w:line="199" w:lineRule="exact" w:before="0"/>
        <w:ind w:left="119" w:right="0" w:firstLine="0"/>
        <w:jc w:val="left"/>
        <w:rPr>
          <w:sz w:val="17"/>
        </w:rPr>
      </w:pPr>
      <w:r>
        <w:rPr>
          <w:color w:val="231F20"/>
          <w:spacing w:val="-2"/>
          <w:w w:val="90"/>
          <w:sz w:val="17"/>
        </w:rPr>
        <w:t>Smith,</w:t>
      </w:r>
      <w:r>
        <w:rPr>
          <w:color w:val="231F20"/>
          <w:spacing w:val="-5"/>
          <w:sz w:val="17"/>
        </w:rPr>
        <w:t> </w:t>
      </w:r>
      <w:r>
        <w:rPr>
          <w:color w:val="231F20"/>
          <w:spacing w:val="-2"/>
          <w:w w:val="90"/>
          <w:sz w:val="17"/>
        </w:rPr>
        <w:t>James</w:t>
      </w:r>
      <w:r>
        <w:rPr>
          <w:color w:val="231F20"/>
          <w:spacing w:val="-4"/>
          <w:sz w:val="17"/>
        </w:rPr>
        <w:t> </w:t>
      </w:r>
      <w:r>
        <w:rPr>
          <w:color w:val="231F20"/>
          <w:spacing w:val="-2"/>
          <w:w w:val="90"/>
          <w:sz w:val="17"/>
        </w:rPr>
        <w:t>L.,</w:t>
      </w:r>
      <w:r>
        <w:rPr>
          <w:color w:val="231F20"/>
          <w:spacing w:val="-4"/>
          <w:sz w:val="17"/>
        </w:rPr>
        <w:t> </w:t>
      </w:r>
      <w:hyperlink w:history="true" w:anchor="_bookmark33">
        <w:r>
          <w:rPr>
            <w:color w:val="231F20"/>
            <w:spacing w:val="-2"/>
            <w:w w:val="90"/>
            <w:sz w:val="17"/>
          </w:rPr>
          <w:t>25,</w:t>
        </w:r>
        <w:r>
          <w:rPr>
            <w:color w:val="231F20"/>
            <w:spacing w:val="-5"/>
            <w:sz w:val="17"/>
          </w:rPr>
          <w:t> </w:t>
        </w:r>
      </w:hyperlink>
      <w:hyperlink w:history="true" w:anchor="_bookmark87">
        <w:r>
          <w:rPr>
            <w:color w:val="231F20"/>
            <w:spacing w:val="-2"/>
            <w:w w:val="90"/>
            <w:sz w:val="17"/>
          </w:rPr>
          <w:t>79,</w:t>
        </w:r>
        <w:r>
          <w:rPr>
            <w:color w:val="231F20"/>
            <w:spacing w:val="-4"/>
            <w:sz w:val="17"/>
          </w:rPr>
          <w:t> </w:t>
        </w:r>
      </w:hyperlink>
      <w:hyperlink w:history="true" w:anchor="_bookmark96">
        <w:r>
          <w:rPr>
            <w:color w:val="231F20"/>
            <w:spacing w:val="-2"/>
            <w:w w:val="90"/>
            <w:sz w:val="17"/>
          </w:rPr>
          <w:t>88,</w:t>
        </w:r>
        <w:r>
          <w:rPr>
            <w:color w:val="231F20"/>
            <w:spacing w:val="-4"/>
            <w:sz w:val="17"/>
          </w:rPr>
          <w:t> </w:t>
        </w:r>
      </w:hyperlink>
      <w:hyperlink w:history="true" w:anchor="_bookmark192">
        <w:r>
          <w:rPr>
            <w:color w:val="231F20"/>
            <w:spacing w:val="-2"/>
            <w:w w:val="90"/>
            <w:sz w:val="17"/>
          </w:rPr>
          <w:t>182,</w:t>
        </w:r>
        <w:r>
          <w:rPr>
            <w:color w:val="231F20"/>
            <w:spacing w:val="-4"/>
            <w:sz w:val="17"/>
          </w:rPr>
          <w:t> </w:t>
        </w:r>
      </w:hyperlink>
      <w:hyperlink w:history="true" w:anchor="_bookmark223">
        <w:r>
          <w:rPr>
            <w:color w:val="231F20"/>
            <w:spacing w:val="-5"/>
            <w:w w:val="90"/>
            <w:sz w:val="17"/>
          </w:rPr>
          <w:t>213</w:t>
        </w:r>
      </w:hyperlink>
    </w:p>
    <w:p>
      <w:pPr>
        <w:spacing w:line="199" w:lineRule="exact" w:before="0"/>
        <w:ind w:left="119" w:right="0" w:firstLine="0"/>
        <w:jc w:val="left"/>
        <w:rPr>
          <w:sz w:val="17"/>
        </w:rPr>
      </w:pPr>
      <w:r>
        <w:rPr>
          <w:color w:val="231F20"/>
          <w:w w:val="85"/>
          <w:sz w:val="17"/>
        </w:rPr>
        <w:t>Snow,</w:t>
      </w:r>
      <w:r>
        <w:rPr>
          <w:color w:val="231F20"/>
          <w:sz w:val="17"/>
        </w:rPr>
        <w:t> </w:t>
      </w:r>
      <w:r>
        <w:rPr>
          <w:color w:val="231F20"/>
          <w:w w:val="85"/>
          <w:sz w:val="17"/>
        </w:rPr>
        <w:t>Susan,</w:t>
      </w:r>
      <w:r>
        <w:rPr>
          <w:color w:val="231F20"/>
          <w:spacing w:val="1"/>
          <w:sz w:val="17"/>
        </w:rPr>
        <w:t> </w:t>
      </w:r>
      <w:hyperlink w:history="true" w:anchor="_bookmark46">
        <w:r>
          <w:rPr>
            <w:color w:val="231F20"/>
            <w:spacing w:val="-5"/>
            <w:w w:val="85"/>
            <w:sz w:val="17"/>
          </w:rPr>
          <w:t>38</w:t>
        </w:r>
      </w:hyperlink>
    </w:p>
    <w:p>
      <w:pPr>
        <w:spacing w:line="199" w:lineRule="exact" w:before="0"/>
        <w:ind w:left="119" w:right="0" w:firstLine="0"/>
        <w:jc w:val="left"/>
        <w:rPr>
          <w:sz w:val="17"/>
        </w:rPr>
      </w:pPr>
      <w:r>
        <w:rPr>
          <w:color w:val="231F20"/>
          <w:w w:val="85"/>
          <w:sz w:val="17"/>
        </w:rPr>
        <w:t>sodomy,</w:t>
      </w:r>
      <w:r>
        <w:rPr>
          <w:color w:val="231F20"/>
          <w:spacing w:val="-6"/>
          <w:sz w:val="17"/>
        </w:rPr>
        <w:t> </w:t>
      </w:r>
      <w:hyperlink w:history="true" w:anchor="_bookmark29">
        <w:r>
          <w:rPr>
            <w:color w:val="231F20"/>
            <w:w w:val="85"/>
            <w:sz w:val="17"/>
          </w:rPr>
          <w:t>21,</w:t>
        </w:r>
        <w:r>
          <w:rPr>
            <w:color w:val="231F20"/>
            <w:spacing w:val="-5"/>
            <w:sz w:val="17"/>
          </w:rPr>
          <w:t> </w:t>
        </w:r>
      </w:hyperlink>
      <w:hyperlink w:history="true" w:anchor="_bookmark143">
        <w:r>
          <w:rPr>
            <w:color w:val="231F20"/>
            <w:w w:val="85"/>
            <w:sz w:val="17"/>
          </w:rPr>
          <w:t>134,</w:t>
        </w:r>
        <w:r>
          <w:rPr>
            <w:color w:val="231F20"/>
            <w:spacing w:val="-5"/>
            <w:sz w:val="17"/>
          </w:rPr>
          <w:t> </w:t>
        </w:r>
      </w:hyperlink>
      <w:hyperlink w:history="true" w:anchor="_bookmark156">
        <w:r>
          <w:rPr>
            <w:color w:val="231F20"/>
            <w:w w:val="85"/>
            <w:sz w:val="17"/>
          </w:rPr>
          <w:t>147,</w:t>
        </w:r>
        <w:r>
          <w:rPr>
            <w:color w:val="231F20"/>
            <w:spacing w:val="-5"/>
            <w:sz w:val="17"/>
          </w:rPr>
          <w:t> </w:t>
        </w:r>
      </w:hyperlink>
      <w:hyperlink w:history="true" w:anchor="_bookmark158">
        <w:r>
          <w:rPr>
            <w:color w:val="231F20"/>
            <w:w w:val="85"/>
            <w:sz w:val="17"/>
          </w:rPr>
          <w:t>149,</w:t>
        </w:r>
        <w:r>
          <w:rPr>
            <w:color w:val="231F20"/>
            <w:spacing w:val="-5"/>
            <w:sz w:val="17"/>
          </w:rPr>
          <w:t> </w:t>
        </w:r>
      </w:hyperlink>
      <w:hyperlink w:history="true" w:anchor="_bookmark236">
        <w:r>
          <w:rPr>
            <w:color w:val="231F20"/>
            <w:w w:val="85"/>
            <w:sz w:val="17"/>
          </w:rPr>
          <w:t>226–2</w:t>
        </w:r>
      </w:hyperlink>
      <w:hyperlink w:history="true" w:anchor="_bookmark238">
        <w:r>
          <w:rPr>
            <w:color w:val="231F20"/>
            <w:w w:val="85"/>
            <w:sz w:val="17"/>
          </w:rPr>
          <w:t>8,</w:t>
        </w:r>
        <w:r>
          <w:rPr>
            <w:color w:val="231F20"/>
            <w:spacing w:val="-5"/>
            <w:sz w:val="17"/>
          </w:rPr>
          <w:t> </w:t>
        </w:r>
      </w:hyperlink>
      <w:hyperlink w:history="true" w:anchor="_bookmark241">
        <w:r>
          <w:rPr>
            <w:color w:val="231F20"/>
            <w:w w:val="85"/>
            <w:sz w:val="17"/>
          </w:rPr>
          <w:t>231,</w:t>
        </w:r>
        <w:r>
          <w:rPr>
            <w:color w:val="231F20"/>
            <w:spacing w:val="-5"/>
            <w:sz w:val="17"/>
          </w:rPr>
          <w:t> </w:t>
        </w:r>
      </w:hyperlink>
      <w:hyperlink w:history="true" w:anchor="_bookmark244">
        <w:r>
          <w:rPr>
            <w:color w:val="231F20"/>
            <w:spacing w:val="-4"/>
            <w:w w:val="85"/>
            <w:sz w:val="17"/>
          </w:rPr>
          <w:t>234,</w:t>
        </w:r>
      </w:hyperlink>
    </w:p>
    <w:p>
      <w:pPr>
        <w:spacing w:line="199" w:lineRule="exact" w:before="0"/>
        <w:ind w:left="278" w:right="0" w:firstLine="0"/>
        <w:jc w:val="left"/>
        <w:rPr>
          <w:sz w:val="17"/>
        </w:rPr>
      </w:pPr>
      <w:hyperlink w:history="true" w:anchor="_bookmark247">
        <w:r>
          <w:rPr>
            <w:color w:val="231F20"/>
            <w:w w:val="85"/>
            <w:sz w:val="17"/>
          </w:rPr>
          <w:t>237,</w:t>
        </w:r>
        <w:r>
          <w:rPr>
            <w:color w:val="231F20"/>
            <w:spacing w:val="-4"/>
            <w:sz w:val="17"/>
          </w:rPr>
          <w:t> </w:t>
        </w:r>
      </w:hyperlink>
      <w:hyperlink w:history="true" w:anchor="_bookmark277">
        <w:r>
          <w:rPr>
            <w:color w:val="231F20"/>
            <w:w w:val="85"/>
            <w:sz w:val="17"/>
          </w:rPr>
          <w:t>266n31,</w:t>
        </w:r>
        <w:r>
          <w:rPr>
            <w:color w:val="231F20"/>
            <w:spacing w:val="-4"/>
            <w:sz w:val="17"/>
          </w:rPr>
          <w:t> </w:t>
        </w:r>
      </w:hyperlink>
      <w:hyperlink w:history="true" w:anchor="_bookmark297">
        <w:r>
          <w:rPr>
            <w:color w:val="231F20"/>
            <w:spacing w:val="-2"/>
            <w:w w:val="85"/>
            <w:sz w:val="17"/>
          </w:rPr>
          <w:t>286n49</w:t>
        </w:r>
      </w:hyperlink>
    </w:p>
    <w:p>
      <w:pPr>
        <w:spacing w:line="208" w:lineRule="auto" w:before="8"/>
        <w:ind w:left="119" w:right="105" w:firstLine="0"/>
        <w:jc w:val="left"/>
        <w:rPr>
          <w:sz w:val="17"/>
        </w:rPr>
      </w:pPr>
      <w:r>
        <w:rPr>
          <w:color w:val="231F20"/>
          <w:w w:val="90"/>
          <w:sz w:val="17"/>
        </w:rPr>
        <w:t>Spillers,</w:t>
      </w:r>
      <w:r>
        <w:rPr>
          <w:color w:val="231F20"/>
          <w:spacing w:val="-7"/>
          <w:w w:val="90"/>
          <w:sz w:val="17"/>
        </w:rPr>
        <w:t> </w:t>
      </w:r>
      <w:r>
        <w:rPr>
          <w:color w:val="231F20"/>
          <w:w w:val="90"/>
          <w:sz w:val="17"/>
        </w:rPr>
        <w:t>Hortense,</w:t>
      </w:r>
      <w:r>
        <w:rPr>
          <w:color w:val="231F20"/>
          <w:spacing w:val="-6"/>
          <w:w w:val="90"/>
          <w:sz w:val="17"/>
        </w:rPr>
        <w:t> </w:t>
      </w:r>
      <w:hyperlink w:history="true" w:anchor="_bookmark176">
        <w:r>
          <w:rPr>
            <w:color w:val="231F20"/>
            <w:w w:val="90"/>
            <w:sz w:val="17"/>
          </w:rPr>
          <w:t>16</w:t>
        </w:r>
      </w:hyperlink>
      <w:hyperlink w:history="true" w:anchor="_bookmark178">
        <w:r>
          <w:rPr>
            <w:color w:val="231F20"/>
            <w:w w:val="90"/>
            <w:sz w:val="17"/>
          </w:rPr>
          <w:t>7–169,</w:t>
        </w:r>
        <w:r>
          <w:rPr>
            <w:color w:val="231F20"/>
            <w:spacing w:val="-7"/>
            <w:w w:val="90"/>
            <w:sz w:val="17"/>
          </w:rPr>
          <w:t> </w:t>
        </w:r>
      </w:hyperlink>
      <w:hyperlink w:history="true" w:anchor="_bookmark280">
        <w:r>
          <w:rPr>
            <w:color w:val="231F20"/>
            <w:w w:val="90"/>
            <w:sz w:val="17"/>
          </w:rPr>
          <w:t>269n86,</w:t>
        </w:r>
        <w:r>
          <w:rPr>
            <w:color w:val="231F20"/>
            <w:spacing w:val="-6"/>
            <w:w w:val="90"/>
            <w:sz w:val="17"/>
          </w:rPr>
          <w:t> </w:t>
        </w:r>
      </w:hyperlink>
      <w:hyperlink w:history="true" w:anchor="_bookmark295">
        <w:r>
          <w:rPr>
            <w:color w:val="231F20"/>
            <w:w w:val="90"/>
            <w:sz w:val="17"/>
          </w:rPr>
          <w:t>284n31</w:t>
        </w:r>
      </w:hyperlink>
      <w:r>
        <w:rPr>
          <w:color w:val="231F20"/>
          <w:sz w:val="17"/>
        </w:rPr>
        <w:t> </w:t>
      </w:r>
      <w:r>
        <w:rPr>
          <w:color w:val="231F20"/>
          <w:w w:val="90"/>
          <w:sz w:val="17"/>
        </w:rPr>
        <w:t>starvation,</w:t>
      </w:r>
      <w:r>
        <w:rPr>
          <w:color w:val="231F20"/>
          <w:spacing w:val="-7"/>
          <w:w w:val="90"/>
          <w:sz w:val="17"/>
        </w:rPr>
        <w:t> </w:t>
      </w:r>
      <w:hyperlink w:history="true" w:anchor="_bookmark12">
        <w:r>
          <w:rPr>
            <w:color w:val="231F20"/>
            <w:w w:val="90"/>
            <w:sz w:val="17"/>
          </w:rPr>
          <w:t>3,</w:t>
        </w:r>
        <w:r>
          <w:rPr>
            <w:color w:val="231F20"/>
            <w:spacing w:val="-6"/>
            <w:w w:val="90"/>
            <w:sz w:val="17"/>
          </w:rPr>
          <w:t> </w:t>
        </w:r>
      </w:hyperlink>
      <w:hyperlink w:history="true" w:anchor="_bookmark34">
        <w:r>
          <w:rPr>
            <w:color w:val="231F20"/>
            <w:w w:val="90"/>
            <w:sz w:val="17"/>
          </w:rPr>
          <w:t>26,</w:t>
        </w:r>
        <w:r>
          <w:rPr>
            <w:color w:val="231F20"/>
            <w:spacing w:val="-7"/>
            <w:w w:val="90"/>
            <w:sz w:val="17"/>
          </w:rPr>
          <w:t> </w:t>
        </w:r>
      </w:hyperlink>
      <w:hyperlink w:history="true" w:anchor="_bookmark54">
        <w:r>
          <w:rPr>
            <w:color w:val="231F20"/>
            <w:w w:val="90"/>
            <w:sz w:val="17"/>
          </w:rPr>
          <w:t>46,</w:t>
        </w:r>
        <w:r>
          <w:rPr>
            <w:color w:val="231F20"/>
            <w:spacing w:val="-6"/>
            <w:w w:val="90"/>
            <w:sz w:val="17"/>
          </w:rPr>
          <w:t> </w:t>
        </w:r>
      </w:hyperlink>
      <w:hyperlink w:history="true" w:anchor="_bookmark80">
        <w:r>
          <w:rPr>
            <w:color w:val="231F20"/>
            <w:w w:val="90"/>
            <w:sz w:val="17"/>
          </w:rPr>
          <w:t>72,</w:t>
        </w:r>
        <w:r>
          <w:rPr>
            <w:color w:val="231F20"/>
            <w:spacing w:val="-6"/>
            <w:w w:val="90"/>
            <w:sz w:val="17"/>
          </w:rPr>
          <w:t> </w:t>
        </w:r>
      </w:hyperlink>
      <w:hyperlink w:history="true" w:anchor="_bookmark104">
        <w:r>
          <w:rPr>
            <w:color w:val="231F20"/>
            <w:w w:val="90"/>
            <w:sz w:val="17"/>
          </w:rPr>
          <w:t>95,</w:t>
        </w:r>
        <w:r>
          <w:rPr>
            <w:color w:val="231F20"/>
            <w:spacing w:val="-7"/>
            <w:w w:val="90"/>
            <w:sz w:val="17"/>
          </w:rPr>
          <w:t> </w:t>
        </w:r>
      </w:hyperlink>
      <w:hyperlink w:history="true" w:anchor="_bookmark106">
        <w:r>
          <w:rPr>
            <w:color w:val="231F20"/>
            <w:w w:val="90"/>
            <w:sz w:val="17"/>
          </w:rPr>
          <w:t>97</w:t>
        </w:r>
      </w:hyperlink>
      <w:r>
        <w:rPr>
          <w:color w:val="231F20"/>
          <w:w w:val="90"/>
          <w:sz w:val="17"/>
        </w:rPr>
        <w:t>,</w:t>
      </w:r>
      <w:r>
        <w:rPr>
          <w:color w:val="231F20"/>
          <w:spacing w:val="-6"/>
          <w:w w:val="90"/>
          <w:sz w:val="17"/>
        </w:rPr>
        <w:t> </w:t>
      </w:r>
      <w:hyperlink w:history="true" w:anchor="_bookmark122">
        <w:r>
          <w:rPr>
            <w:color w:val="231F20"/>
            <w:w w:val="90"/>
            <w:sz w:val="17"/>
          </w:rPr>
          <w:t>113–11</w:t>
        </w:r>
      </w:hyperlink>
      <w:hyperlink w:history="true" w:anchor="_bookmark123">
        <w:r>
          <w:rPr>
            <w:color w:val="231F20"/>
            <w:w w:val="90"/>
            <w:sz w:val="17"/>
          </w:rPr>
          <w:t>4,</w:t>
        </w:r>
        <w:r>
          <w:rPr>
            <w:color w:val="231F20"/>
            <w:spacing w:val="-6"/>
            <w:w w:val="90"/>
            <w:sz w:val="17"/>
          </w:rPr>
          <w:t> </w:t>
        </w:r>
      </w:hyperlink>
      <w:hyperlink w:history="true" w:anchor="_bookmark145">
        <w:r>
          <w:rPr>
            <w:color w:val="231F20"/>
            <w:w w:val="90"/>
            <w:sz w:val="17"/>
          </w:rPr>
          <w:t>136,</w:t>
        </w:r>
      </w:hyperlink>
    </w:p>
    <w:p>
      <w:pPr>
        <w:spacing w:line="190" w:lineRule="exact" w:before="0"/>
        <w:ind w:left="278" w:right="0" w:firstLine="0"/>
        <w:jc w:val="left"/>
        <w:rPr>
          <w:i/>
          <w:sz w:val="17"/>
        </w:rPr>
      </w:pPr>
      <w:hyperlink w:history="true" w:anchor="_bookmark152">
        <w:r>
          <w:rPr>
            <w:color w:val="231F20"/>
            <w:w w:val="85"/>
            <w:sz w:val="17"/>
          </w:rPr>
          <w:t>143–1</w:t>
        </w:r>
      </w:hyperlink>
      <w:hyperlink w:history="true" w:anchor="_bookmark153">
        <w:r>
          <w:rPr>
            <w:color w:val="231F20"/>
            <w:w w:val="85"/>
            <w:sz w:val="17"/>
          </w:rPr>
          <w:t>44,</w:t>
        </w:r>
        <w:r>
          <w:rPr>
            <w:color w:val="231F20"/>
            <w:spacing w:val="7"/>
            <w:sz w:val="17"/>
          </w:rPr>
          <w:t> </w:t>
        </w:r>
      </w:hyperlink>
      <w:hyperlink w:history="true" w:anchor="_bookmark170">
        <w:r>
          <w:rPr>
            <w:color w:val="231F20"/>
            <w:w w:val="85"/>
            <w:sz w:val="17"/>
          </w:rPr>
          <w:t>161,</w:t>
        </w:r>
        <w:r>
          <w:rPr>
            <w:color w:val="231F20"/>
            <w:spacing w:val="8"/>
            <w:sz w:val="17"/>
          </w:rPr>
          <w:t> </w:t>
        </w:r>
      </w:hyperlink>
      <w:hyperlink w:history="true" w:anchor="_bookmark175">
        <w:r>
          <w:rPr>
            <w:color w:val="231F20"/>
            <w:w w:val="85"/>
            <w:sz w:val="17"/>
          </w:rPr>
          <w:t>166,</w:t>
        </w:r>
        <w:r>
          <w:rPr>
            <w:color w:val="231F20"/>
            <w:spacing w:val="8"/>
            <w:sz w:val="17"/>
          </w:rPr>
          <w:t> </w:t>
        </w:r>
      </w:hyperlink>
      <w:hyperlink w:history="true" w:anchor="_bookmark216">
        <w:r>
          <w:rPr>
            <w:color w:val="231F20"/>
            <w:w w:val="85"/>
            <w:sz w:val="17"/>
          </w:rPr>
          <w:t>206,</w:t>
        </w:r>
        <w:r>
          <w:rPr>
            <w:color w:val="231F20"/>
            <w:spacing w:val="8"/>
            <w:sz w:val="17"/>
          </w:rPr>
          <w:t> </w:t>
        </w:r>
      </w:hyperlink>
      <w:hyperlink w:history="true" w:anchor="_bookmark253">
        <w:r>
          <w:rPr>
            <w:color w:val="231F20"/>
            <w:w w:val="85"/>
            <w:sz w:val="17"/>
          </w:rPr>
          <w:t>242n12.</w:t>
        </w:r>
        <w:r>
          <w:rPr>
            <w:color w:val="231F20"/>
            <w:spacing w:val="8"/>
            <w:sz w:val="17"/>
          </w:rPr>
          <w:t> </w:t>
        </w:r>
      </w:hyperlink>
      <w:r>
        <w:rPr>
          <w:i/>
          <w:color w:val="231F20"/>
          <w:w w:val="85"/>
          <w:sz w:val="17"/>
        </w:rPr>
        <w:t>See</w:t>
      </w:r>
      <w:r>
        <w:rPr>
          <w:i/>
          <w:color w:val="231F20"/>
          <w:spacing w:val="9"/>
          <w:sz w:val="17"/>
        </w:rPr>
        <w:t> </w:t>
      </w:r>
      <w:r>
        <w:rPr>
          <w:i/>
          <w:color w:val="231F20"/>
          <w:spacing w:val="-4"/>
          <w:w w:val="85"/>
          <w:sz w:val="17"/>
        </w:rPr>
        <w:t>also</w:t>
      </w:r>
    </w:p>
    <w:p>
      <w:pPr>
        <w:spacing w:line="199" w:lineRule="exact" w:before="0"/>
        <w:ind w:left="278" w:right="0" w:firstLine="0"/>
        <w:jc w:val="left"/>
        <w:rPr>
          <w:sz w:val="17"/>
        </w:rPr>
      </w:pPr>
      <w:r>
        <w:rPr>
          <w:color w:val="231F20"/>
          <w:spacing w:val="-2"/>
          <w:sz w:val="17"/>
        </w:rPr>
        <w:t>hunger</w:t>
      </w:r>
    </w:p>
    <w:p>
      <w:pPr>
        <w:spacing w:line="208" w:lineRule="auto" w:before="8"/>
        <w:ind w:left="119" w:right="538" w:firstLine="0"/>
        <w:jc w:val="left"/>
        <w:rPr>
          <w:sz w:val="17"/>
        </w:rPr>
      </w:pPr>
      <w:r>
        <w:rPr>
          <w:color w:val="231F20"/>
          <w:spacing w:val="-2"/>
          <w:w w:val="90"/>
          <w:sz w:val="17"/>
        </w:rPr>
        <w:t>Steward,</w:t>
      </w:r>
      <w:r>
        <w:rPr>
          <w:color w:val="231F20"/>
          <w:spacing w:val="-3"/>
          <w:w w:val="90"/>
          <w:sz w:val="17"/>
        </w:rPr>
        <w:t> </w:t>
      </w:r>
      <w:r>
        <w:rPr>
          <w:color w:val="231F20"/>
          <w:spacing w:val="-2"/>
          <w:w w:val="90"/>
          <w:sz w:val="17"/>
        </w:rPr>
        <w:t>Austin,</w:t>
      </w:r>
      <w:r>
        <w:rPr>
          <w:color w:val="231F20"/>
          <w:spacing w:val="-3"/>
          <w:w w:val="90"/>
          <w:sz w:val="17"/>
        </w:rPr>
        <w:t> </w:t>
      </w:r>
      <w:hyperlink w:history="true" w:anchor="_bookmark235">
        <w:r>
          <w:rPr>
            <w:color w:val="231F20"/>
            <w:spacing w:val="-2"/>
            <w:w w:val="90"/>
            <w:sz w:val="17"/>
          </w:rPr>
          <w:t>225,</w:t>
        </w:r>
        <w:r>
          <w:rPr>
            <w:color w:val="231F20"/>
            <w:spacing w:val="-3"/>
            <w:w w:val="90"/>
            <w:sz w:val="17"/>
          </w:rPr>
          <w:t> </w:t>
        </w:r>
      </w:hyperlink>
      <w:hyperlink w:history="true" w:anchor="_bookmark291">
        <w:r>
          <w:rPr>
            <w:color w:val="231F20"/>
            <w:spacing w:val="-2"/>
            <w:w w:val="90"/>
            <w:sz w:val="17"/>
          </w:rPr>
          <w:t>280n87</w:t>
        </w:r>
      </w:hyperlink>
      <w:r>
        <w:rPr>
          <w:color w:val="231F20"/>
          <w:spacing w:val="-2"/>
          <w:sz w:val="17"/>
        </w:rPr>
        <w:t> Stewart,</w:t>
      </w:r>
      <w:r>
        <w:rPr>
          <w:color w:val="231F20"/>
          <w:spacing w:val="-9"/>
          <w:sz w:val="17"/>
        </w:rPr>
        <w:t> </w:t>
      </w:r>
      <w:r>
        <w:rPr>
          <w:color w:val="231F20"/>
          <w:spacing w:val="-2"/>
          <w:sz w:val="17"/>
        </w:rPr>
        <w:t>Maria</w:t>
      </w:r>
      <w:r>
        <w:rPr>
          <w:color w:val="231F20"/>
          <w:spacing w:val="-9"/>
          <w:sz w:val="17"/>
        </w:rPr>
        <w:t> </w:t>
      </w:r>
      <w:r>
        <w:rPr>
          <w:color w:val="231F20"/>
          <w:spacing w:val="-2"/>
          <w:sz w:val="17"/>
        </w:rPr>
        <w:t>W.,</w:t>
      </w:r>
      <w:r>
        <w:rPr>
          <w:color w:val="231F20"/>
          <w:spacing w:val="-8"/>
          <w:sz w:val="17"/>
        </w:rPr>
        <w:t> </w:t>
      </w:r>
      <w:hyperlink w:history="true" w:anchor="_bookmark141">
        <w:r>
          <w:rPr>
            <w:color w:val="231F20"/>
            <w:spacing w:val="-2"/>
            <w:sz w:val="17"/>
          </w:rPr>
          <w:t>132</w:t>
        </w:r>
      </w:hyperlink>
    </w:p>
    <w:p>
      <w:pPr>
        <w:spacing w:line="208" w:lineRule="auto" w:before="0"/>
        <w:ind w:left="278" w:right="0" w:hanging="160"/>
        <w:jc w:val="left"/>
        <w:rPr>
          <w:sz w:val="17"/>
        </w:rPr>
      </w:pPr>
      <w:r>
        <w:rPr>
          <w:color w:val="231F20"/>
          <w:spacing w:val="-2"/>
          <w:w w:val="90"/>
          <w:sz w:val="17"/>
        </w:rPr>
        <w:t>Stowe, Harriet Beecher, </w:t>
      </w:r>
      <w:hyperlink w:history="true" w:anchor="_bookmark97">
        <w:r>
          <w:rPr>
            <w:color w:val="231F20"/>
            <w:spacing w:val="-2"/>
            <w:w w:val="90"/>
            <w:sz w:val="17"/>
          </w:rPr>
          <w:t>89, </w:t>
        </w:r>
      </w:hyperlink>
      <w:hyperlink w:history="true" w:anchor="_bookmark156">
        <w:r>
          <w:rPr>
            <w:color w:val="231F20"/>
            <w:spacing w:val="-2"/>
            <w:w w:val="90"/>
            <w:sz w:val="17"/>
          </w:rPr>
          <w:t>147, </w:t>
        </w:r>
      </w:hyperlink>
      <w:hyperlink w:history="true" w:anchor="_bookmark204">
        <w:r>
          <w:rPr>
            <w:color w:val="231F20"/>
            <w:spacing w:val="-2"/>
            <w:w w:val="90"/>
            <w:sz w:val="17"/>
          </w:rPr>
          <w:t>194, </w:t>
        </w:r>
      </w:hyperlink>
      <w:hyperlink w:history="true" w:anchor="_bookmark283">
        <w:r>
          <w:rPr>
            <w:color w:val="231F20"/>
            <w:spacing w:val="-2"/>
            <w:w w:val="90"/>
            <w:sz w:val="17"/>
          </w:rPr>
          <w:t>272n8,</w:t>
        </w:r>
      </w:hyperlink>
      <w:r>
        <w:rPr>
          <w:color w:val="231F20"/>
          <w:spacing w:val="-2"/>
          <w:sz w:val="17"/>
        </w:rPr>
        <w:t> </w:t>
      </w:r>
      <w:hyperlink w:history="true" w:anchor="_bookmark288">
        <w:r>
          <w:rPr>
            <w:color w:val="231F20"/>
            <w:spacing w:val="-2"/>
            <w:sz w:val="17"/>
          </w:rPr>
          <w:t>277n69</w:t>
        </w:r>
      </w:hyperlink>
    </w:p>
    <w:p>
      <w:pPr>
        <w:spacing w:line="190" w:lineRule="exact" w:before="0"/>
        <w:ind w:left="0" w:right="156" w:firstLine="0"/>
        <w:jc w:val="right"/>
        <w:rPr>
          <w:sz w:val="17"/>
        </w:rPr>
      </w:pPr>
      <w:r>
        <w:rPr>
          <w:color w:val="231F20"/>
          <w:w w:val="85"/>
          <w:sz w:val="17"/>
        </w:rPr>
        <w:t>Styron,</w:t>
      </w:r>
      <w:r>
        <w:rPr>
          <w:color w:val="231F20"/>
          <w:spacing w:val="3"/>
          <w:sz w:val="17"/>
        </w:rPr>
        <w:t> </w:t>
      </w:r>
      <w:r>
        <w:rPr>
          <w:color w:val="231F20"/>
          <w:w w:val="85"/>
          <w:sz w:val="17"/>
        </w:rPr>
        <w:t>William,</w:t>
      </w:r>
      <w:r>
        <w:rPr>
          <w:color w:val="231F20"/>
          <w:spacing w:val="3"/>
          <w:sz w:val="17"/>
        </w:rPr>
        <w:t> </w:t>
      </w:r>
      <w:hyperlink w:history="true" w:anchor="_bookmark28">
        <w:r>
          <w:rPr>
            <w:color w:val="231F20"/>
            <w:w w:val="85"/>
            <w:sz w:val="17"/>
          </w:rPr>
          <w:t>20,</w:t>
        </w:r>
        <w:r>
          <w:rPr>
            <w:color w:val="231F20"/>
            <w:spacing w:val="3"/>
            <w:sz w:val="17"/>
          </w:rPr>
          <w:t> </w:t>
        </w:r>
      </w:hyperlink>
      <w:hyperlink w:history="true" w:anchor="_bookmark182">
        <w:r>
          <w:rPr>
            <w:color w:val="231F20"/>
            <w:w w:val="85"/>
            <w:sz w:val="17"/>
          </w:rPr>
          <w:t>172,</w:t>
        </w:r>
        <w:r>
          <w:rPr>
            <w:color w:val="231F20"/>
            <w:spacing w:val="3"/>
            <w:sz w:val="17"/>
          </w:rPr>
          <w:t> </w:t>
        </w:r>
      </w:hyperlink>
      <w:hyperlink w:history="true" w:anchor="_bookmark199">
        <w:r>
          <w:rPr>
            <w:color w:val="231F20"/>
            <w:w w:val="85"/>
            <w:sz w:val="17"/>
          </w:rPr>
          <w:t>189,</w:t>
        </w:r>
        <w:r>
          <w:rPr>
            <w:color w:val="231F20"/>
            <w:spacing w:val="3"/>
            <w:sz w:val="17"/>
          </w:rPr>
          <w:t> </w:t>
        </w:r>
      </w:hyperlink>
      <w:hyperlink w:history="true" w:anchor="_bookmark201">
        <w:r>
          <w:rPr>
            <w:color w:val="231F20"/>
            <w:w w:val="85"/>
            <w:sz w:val="17"/>
          </w:rPr>
          <w:t>191,</w:t>
        </w:r>
        <w:r>
          <w:rPr>
            <w:color w:val="231F20"/>
            <w:spacing w:val="3"/>
            <w:sz w:val="17"/>
          </w:rPr>
          <w:t> </w:t>
        </w:r>
      </w:hyperlink>
      <w:hyperlink w:history="true" w:anchor="_bookmark206">
        <w:r>
          <w:rPr>
            <w:color w:val="231F20"/>
            <w:w w:val="85"/>
            <w:sz w:val="17"/>
          </w:rPr>
          <w:t>196,</w:t>
        </w:r>
        <w:r>
          <w:rPr>
            <w:color w:val="231F20"/>
            <w:spacing w:val="3"/>
            <w:sz w:val="17"/>
          </w:rPr>
          <w:t> </w:t>
        </w:r>
      </w:hyperlink>
      <w:hyperlink w:history="true" w:anchor="_bookmark211">
        <w:r>
          <w:rPr>
            <w:color w:val="231F20"/>
            <w:spacing w:val="-4"/>
            <w:w w:val="85"/>
            <w:sz w:val="17"/>
          </w:rPr>
          <w:t>201–</w:t>
        </w:r>
      </w:hyperlink>
    </w:p>
    <w:p>
      <w:pPr>
        <w:spacing w:line="199" w:lineRule="exact" w:before="0"/>
        <w:ind w:left="0" w:right="178" w:firstLine="0"/>
        <w:jc w:val="right"/>
        <w:rPr>
          <w:sz w:val="17"/>
        </w:rPr>
      </w:pPr>
      <w:hyperlink w:history="true" w:anchor="_bookmark212">
        <w:r>
          <w:rPr>
            <w:color w:val="231F20"/>
            <w:spacing w:val="-2"/>
            <w:w w:val="90"/>
            <w:sz w:val="17"/>
          </w:rPr>
          <w:t>202,</w:t>
        </w:r>
        <w:r>
          <w:rPr>
            <w:color w:val="231F20"/>
            <w:spacing w:val="-3"/>
            <w:sz w:val="17"/>
          </w:rPr>
          <w:t> </w:t>
        </w:r>
      </w:hyperlink>
      <w:hyperlink w:history="true" w:anchor="_bookmark283">
        <w:r>
          <w:rPr>
            <w:color w:val="231F20"/>
            <w:spacing w:val="-2"/>
            <w:w w:val="90"/>
            <w:sz w:val="17"/>
          </w:rPr>
          <w:t>272n6;</w:t>
        </w:r>
        <w:r>
          <w:rPr>
            <w:color w:val="231F20"/>
            <w:spacing w:val="-3"/>
            <w:sz w:val="17"/>
          </w:rPr>
          <w:t> </w:t>
        </w:r>
      </w:hyperlink>
      <w:r>
        <w:rPr>
          <w:color w:val="231F20"/>
          <w:spacing w:val="-2"/>
          <w:w w:val="90"/>
          <w:sz w:val="17"/>
        </w:rPr>
        <w:t>and</w:t>
      </w:r>
      <w:r>
        <w:rPr>
          <w:color w:val="231F20"/>
          <w:spacing w:val="-3"/>
          <w:sz w:val="17"/>
        </w:rPr>
        <w:t> </w:t>
      </w:r>
      <w:r>
        <w:rPr>
          <w:color w:val="231F20"/>
          <w:spacing w:val="-2"/>
          <w:w w:val="90"/>
          <w:sz w:val="17"/>
        </w:rPr>
        <w:t>J.</w:t>
      </w:r>
      <w:r>
        <w:rPr>
          <w:color w:val="231F20"/>
          <w:spacing w:val="-2"/>
          <w:sz w:val="17"/>
        </w:rPr>
        <w:t> </w:t>
      </w:r>
      <w:r>
        <w:rPr>
          <w:color w:val="231F20"/>
          <w:spacing w:val="-2"/>
          <w:w w:val="90"/>
          <w:sz w:val="17"/>
        </w:rPr>
        <w:t>Baldwin,</w:t>
      </w:r>
      <w:r>
        <w:rPr>
          <w:color w:val="231F20"/>
          <w:spacing w:val="-3"/>
          <w:sz w:val="17"/>
        </w:rPr>
        <w:t> </w:t>
      </w:r>
      <w:hyperlink w:history="true" w:anchor="_bookmark184">
        <w:r>
          <w:rPr>
            <w:color w:val="231F20"/>
            <w:spacing w:val="-2"/>
            <w:w w:val="90"/>
            <w:sz w:val="17"/>
          </w:rPr>
          <w:t>174,</w:t>
        </w:r>
        <w:r>
          <w:rPr>
            <w:color w:val="231F20"/>
            <w:spacing w:val="-3"/>
            <w:sz w:val="17"/>
          </w:rPr>
          <w:t> </w:t>
        </w:r>
      </w:hyperlink>
      <w:hyperlink w:history="true" w:anchor="_bookmark196">
        <w:r>
          <w:rPr>
            <w:color w:val="231F20"/>
            <w:spacing w:val="-2"/>
            <w:w w:val="90"/>
            <w:sz w:val="17"/>
          </w:rPr>
          <w:t>18</w:t>
        </w:r>
      </w:hyperlink>
      <w:hyperlink w:history="true" w:anchor="_bookmark197">
        <w:r>
          <w:rPr>
            <w:color w:val="231F20"/>
            <w:spacing w:val="-2"/>
            <w:w w:val="90"/>
            <w:sz w:val="17"/>
          </w:rPr>
          <w:t>6–187,</w:t>
        </w:r>
      </w:hyperlink>
    </w:p>
    <w:p>
      <w:pPr>
        <w:spacing w:line="199" w:lineRule="exact" w:before="0"/>
        <w:ind w:left="278" w:right="0" w:firstLine="0"/>
        <w:jc w:val="left"/>
        <w:rPr>
          <w:sz w:val="17"/>
        </w:rPr>
      </w:pPr>
      <w:hyperlink w:history="true" w:anchor="_bookmark203">
        <w:r>
          <w:rPr>
            <w:color w:val="231F20"/>
            <w:w w:val="85"/>
            <w:sz w:val="17"/>
          </w:rPr>
          <w:t>193,</w:t>
        </w:r>
        <w:r>
          <w:rPr>
            <w:color w:val="231F20"/>
            <w:spacing w:val="3"/>
            <w:sz w:val="17"/>
          </w:rPr>
          <w:t> </w:t>
        </w:r>
      </w:hyperlink>
      <w:hyperlink w:history="true" w:anchor="_bookmark205">
        <w:r>
          <w:rPr>
            <w:color w:val="231F20"/>
            <w:w w:val="85"/>
            <w:sz w:val="17"/>
          </w:rPr>
          <w:t>195,</w:t>
        </w:r>
        <w:r>
          <w:rPr>
            <w:color w:val="231F20"/>
            <w:spacing w:val="4"/>
            <w:sz w:val="17"/>
          </w:rPr>
          <w:t> </w:t>
        </w:r>
      </w:hyperlink>
      <w:hyperlink w:history="true" w:anchor="_bookmark285">
        <w:r>
          <w:rPr>
            <w:color w:val="231F20"/>
            <w:w w:val="85"/>
            <w:sz w:val="17"/>
          </w:rPr>
          <w:t>274n39,</w:t>
        </w:r>
        <w:r>
          <w:rPr>
            <w:color w:val="231F20"/>
            <w:spacing w:val="4"/>
            <w:sz w:val="17"/>
          </w:rPr>
          <w:t> </w:t>
        </w:r>
      </w:hyperlink>
      <w:hyperlink w:history="true" w:anchor="_bookmark288">
        <w:r>
          <w:rPr>
            <w:color w:val="231F20"/>
            <w:w w:val="85"/>
            <w:sz w:val="17"/>
          </w:rPr>
          <w:t>277n73;</w:t>
        </w:r>
        <w:r>
          <w:rPr>
            <w:color w:val="231F20"/>
            <w:spacing w:val="4"/>
            <w:sz w:val="17"/>
          </w:rPr>
          <w:t> </w:t>
        </w:r>
      </w:hyperlink>
      <w:r>
        <w:rPr>
          <w:color w:val="231F20"/>
          <w:w w:val="85"/>
          <w:sz w:val="17"/>
        </w:rPr>
        <w:t>critical</w:t>
      </w:r>
      <w:r>
        <w:rPr>
          <w:color w:val="231F20"/>
          <w:spacing w:val="4"/>
          <w:sz w:val="17"/>
        </w:rPr>
        <w:t> </w:t>
      </w:r>
      <w:r>
        <w:rPr>
          <w:color w:val="231F20"/>
          <w:spacing w:val="-2"/>
          <w:w w:val="85"/>
          <w:sz w:val="17"/>
        </w:rPr>
        <w:t>reception,</w:t>
      </w:r>
    </w:p>
    <w:p>
      <w:pPr>
        <w:spacing w:line="199" w:lineRule="exact" w:before="0"/>
        <w:ind w:left="278" w:right="0" w:firstLine="0"/>
        <w:jc w:val="left"/>
        <w:rPr>
          <w:sz w:val="17"/>
        </w:rPr>
      </w:pPr>
      <w:hyperlink w:history="true" w:anchor="_bookmark35">
        <w:r>
          <w:rPr>
            <w:color w:val="231F20"/>
            <w:w w:val="85"/>
            <w:sz w:val="17"/>
          </w:rPr>
          <w:t>27</w:t>
        </w:r>
      </w:hyperlink>
      <w:r>
        <w:rPr>
          <w:color w:val="231F20"/>
          <w:w w:val="85"/>
          <w:sz w:val="17"/>
        </w:rPr>
        <w:t>,</w:t>
      </w:r>
      <w:r>
        <w:rPr>
          <w:color w:val="231F20"/>
          <w:spacing w:val="-2"/>
          <w:w w:val="85"/>
          <w:sz w:val="17"/>
        </w:rPr>
        <w:t> </w:t>
      </w:r>
      <w:hyperlink w:history="true" w:anchor="_bookmark183">
        <w:r>
          <w:rPr>
            <w:color w:val="231F20"/>
            <w:w w:val="85"/>
            <w:sz w:val="17"/>
          </w:rPr>
          <w:t>173,</w:t>
        </w:r>
        <w:r>
          <w:rPr>
            <w:color w:val="231F20"/>
            <w:spacing w:val="-2"/>
            <w:w w:val="85"/>
            <w:sz w:val="17"/>
          </w:rPr>
          <w:t> </w:t>
        </w:r>
      </w:hyperlink>
      <w:hyperlink w:history="true" w:anchor="_bookmark185">
        <w:r>
          <w:rPr>
            <w:color w:val="231F20"/>
            <w:w w:val="85"/>
            <w:sz w:val="17"/>
          </w:rPr>
          <w:t>17</w:t>
        </w:r>
      </w:hyperlink>
      <w:r>
        <w:rPr>
          <w:color w:val="231F20"/>
          <w:w w:val="85"/>
          <w:sz w:val="17"/>
        </w:rPr>
        <w:t>5–18</w:t>
      </w:r>
      <w:hyperlink w:history="true" w:anchor="_bookmark195">
        <w:r>
          <w:rPr>
            <w:color w:val="231F20"/>
            <w:w w:val="85"/>
            <w:sz w:val="17"/>
          </w:rPr>
          <w:t>5,</w:t>
        </w:r>
        <w:r>
          <w:rPr>
            <w:color w:val="231F20"/>
            <w:spacing w:val="-1"/>
            <w:w w:val="85"/>
            <w:sz w:val="17"/>
          </w:rPr>
          <w:t> </w:t>
        </w:r>
      </w:hyperlink>
      <w:hyperlink w:history="true" w:anchor="_bookmark206">
        <w:r>
          <w:rPr>
            <w:color w:val="231F20"/>
            <w:w w:val="85"/>
            <w:sz w:val="17"/>
          </w:rPr>
          <w:t>196,</w:t>
        </w:r>
        <w:r>
          <w:rPr>
            <w:color w:val="231F20"/>
            <w:spacing w:val="-2"/>
            <w:w w:val="85"/>
            <w:sz w:val="17"/>
          </w:rPr>
          <w:t> </w:t>
        </w:r>
      </w:hyperlink>
      <w:hyperlink w:history="true" w:anchor="_bookmark284">
        <w:r>
          <w:rPr>
            <w:color w:val="231F20"/>
            <w:w w:val="85"/>
            <w:sz w:val="17"/>
          </w:rPr>
          <w:t>273n11,</w:t>
        </w:r>
        <w:r>
          <w:rPr>
            <w:color w:val="231F20"/>
            <w:spacing w:val="-1"/>
            <w:w w:val="85"/>
            <w:sz w:val="17"/>
          </w:rPr>
          <w:t> </w:t>
        </w:r>
      </w:hyperlink>
      <w:hyperlink w:history="true" w:anchor="_bookmark286">
        <w:r>
          <w:rPr>
            <w:color w:val="231F20"/>
            <w:w w:val="85"/>
            <w:sz w:val="17"/>
          </w:rPr>
          <w:t>275n42;</w:t>
        </w:r>
        <w:r>
          <w:rPr>
            <w:color w:val="231F20"/>
            <w:spacing w:val="-2"/>
            <w:w w:val="85"/>
            <w:sz w:val="17"/>
          </w:rPr>
          <w:t> </w:t>
        </w:r>
      </w:hyperlink>
      <w:r>
        <w:rPr>
          <w:color w:val="231F20"/>
          <w:w w:val="85"/>
          <w:sz w:val="17"/>
        </w:rPr>
        <w:t>and</w:t>
      </w:r>
      <w:r>
        <w:rPr>
          <w:color w:val="231F20"/>
          <w:spacing w:val="-2"/>
          <w:w w:val="85"/>
          <w:sz w:val="17"/>
        </w:rPr>
        <w:t> </w:t>
      </w:r>
      <w:r>
        <w:rPr>
          <w:color w:val="231F20"/>
          <w:spacing w:val="-5"/>
          <w:w w:val="85"/>
          <w:sz w:val="17"/>
        </w:rPr>
        <w:t>F.</w:t>
      </w:r>
    </w:p>
    <w:p>
      <w:pPr>
        <w:spacing w:line="199" w:lineRule="exact" w:before="0"/>
        <w:ind w:left="278" w:right="0" w:firstLine="0"/>
        <w:jc w:val="left"/>
        <w:rPr>
          <w:sz w:val="17"/>
        </w:rPr>
      </w:pPr>
      <w:r>
        <w:rPr>
          <w:color w:val="231F20"/>
          <w:w w:val="85"/>
          <w:sz w:val="17"/>
        </w:rPr>
        <w:t>Douglass,</w:t>
      </w:r>
      <w:r>
        <w:rPr>
          <w:color w:val="231F20"/>
          <w:spacing w:val="15"/>
          <w:sz w:val="17"/>
        </w:rPr>
        <w:t> </w:t>
      </w:r>
      <w:hyperlink w:history="true" w:anchor="_bookmark198">
        <w:r>
          <w:rPr>
            <w:color w:val="231F20"/>
            <w:spacing w:val="-5"/>
            <w:w w:val="95"/>
            <w:sz w:val="17"/>
          </w:rPr>
          <w:t>188</w:t>
        </w:r>
      </w:hyperlink>
    </w:p>
    <w:p>
      <w:pPr>
        <w:spacing w:line="214" w:lineRule="exact" w:before="0"/>
        <w:ind w:left="119" w:right="0" w:firstLine="0"/>
        <w:jc w:val="left"/>
        <w:rPr>
          <w:sz w:val="17"/>
        </w:rPr>
      </w:pPr>
      <w:r>
        <w:rPr>
          <w:color w:val="231F20"/>
          <w:spacing w:val="-2"/>
          <w:w w:val="90"/>
          <w:sz w:val="17"/>
        </w:rPr>
        <w:t>Summer,</w:t>
      </w:r>
      <w:r>
        <w:rPr>
          <w:color w:val="231F20"/>
          <w:spacing w:val="-3"/>
          <w:sz w:val="17"/>
        </w:rPr>
        <w:t> </w:t>
      </w:r>
      <w:r>
        <w:rPr>
          <w:color w:val="231F20"/>
          <w:spacing w:val="-2"/>
          <w:w w:val="90"/>
          <w:sz w:val="17"/>
        </w:rPr>
        <w:t>Claude</w:t>
      </w:r>
      <w:r>
        <w:rPr>
          <w:color w:val="231F20"/>
          <w:spacing w:val="-3"/>
          <w:sz w:val="17"/>
        </w:rPr>
        <w:t> </w:t>
      </w:r>
      <w:r>
        <w:rPr>
          <w:color w:val="231F20"/>
          <w:spacing w:val="-2"/>
          <w:w w:val="90"/>
          <w:sz w:val="17"/>
        </w:rPr>
        <w:t>J.,</w:t>
      </w:r>
      <w:r>
        <w:rPr>
          <w:color w:val="231F20"/>
          <w:spacing w:val="-3"/>
          <w:sz w:val="17"/>
        </w:rPr>
        <w:t> </w:t>
      </w:r>
      <w:hyperlink w:history="true" w:anchor="_bookmark287">
        <w:r>
          <w:rPr>
            <w:color w:val="231F20"/>
            <w:spacing w:val="-2"/>
            <w:w w:val="90"/>
            <w:sz w:val="17"/>
          </w:rPr>
          <w:t>276n63</w:t>
        </w:r>
      </w:hyperlink>
    </w:p>
    <w:p>
      <w:pPr>
        <w:spacing w:line="214" w:lineRule="exact" w:before="169"/>
        <w:ind w:left="133" w:right="27" w:firstLine="0"/>
        <w:jc w:val="center"/>
        <w:rPr>
          <w:sz w:val="17"/>
        </w:rPr>
      </w:pPr>
      <w:r>
        <w:rPr>
          <w:color w:val="231F20"/>
          <w:spacing w:val="-2"/>
          <w:w w:val="90"/>
          <w:sz w:val="17"/>
        </w:rPr>
        <w:t>taste,</w:t>
      </w:r>
      <w:r>
        <w:rPr>
          <w:color w:val="231F20"/>
          <w:spacing w:val="-6"/>
          <w:sz w:val="17"/>
        </w:rPr>
        <w:t> </w:t>
      </w:r>
      <w:hyperlink w:history="true" w:anchor="_bookmark21">
        <w:r>
          <w:rPr>
            <w:color w:val="231F20"/>
            <w:spacing w:val="-2"/>
            <w:w w:val="90"/>
            <w:sz w:val="17"/>
          </w:rPr>
          <w:t>13,</w:t>
        </w:r>
        <w:r>
          <w:rPr>
            <w:color w:val="231F20"/>
            <w:spacing w:val="-5"/>
            <w:sz w:val="17"/>
          </w:rPr>
          <w:t> </w:t>
        </w:r>
      </w:hyperlink>
      <w:hyperlink w:history="true" w:anchor="_bookmark26">
        <w:r>
          <w:rPr>
            <w:color w:val="231F20"/>
            <w:spacing w:val="-2"/>
            <w:w w:val="90"/>
            <w:sz w:val="17"/>
          </w:rPr>
          <w:t>18,</w:t>
        </w:r>
        <w:r>
          <w:rPr>
            <w:color w:val="231F20"/>
            <w:spacing w:val="-5"/>
            <w:sz w:val="17"/>
          </w:rPr>
          <w:t> </w:t>
        </w:r>
      </w:hyperlink>
      <w:hyperlink w:history="true" w:anchor="_bookmark49">
        <w:r>
          <w:rPr>
            <w:color w:val="231F20"/>
            <w:spacing w:val="-2"/>
            <w:w w:val="90"/>
            <w:sz w:val="17"/>
          </w:rPr>
          <w:t>41,</w:t>
        </w:r>
        <w:r>
          <w:rPr>
            <w:color w:val="231F20"/>
            <w:spacing w:val="-5"/>
            <w:sz w:val="17"/>
          </w:rPr>
          <w:t> </w:t>
        </w:r>
      </w:hyperlink>
      <w:hyperlink w:history="true" w:anchor="_bookmark73">
        <w:r>
          <w:rPr>
            <w:color w:val="231F20"/>
            <w:spacing w:val="-2"/>
            <w:w w:val="90"/>
            <w:sz w:val="17"/>
          </w:rPr>
          <w:t>65,</w:t>
        </w:r>
        <w:r>
          <w:rPr>
            <w:color w:val="231F20"/>
            <w:spacing w:val="-5"/>
            <w:sz w:val="17"/>
          </w:rPr>
          <w:t> </w:t>
        </w:r>
      </w:hyperlink>
      <w:hyperlink w:history="true" w:anchor="_bookmark76">
        <w:r>
          <w:rPr>
            <w:color w:val="231F20"/>
            <w:spacing w:val="-2"/>
            <w:w w:val="90"/>
            <w:sz w:val="17"/>
          </w:rPr>
          <w:t>68,</w:t>
        </w:r>
        <w:r>
          <w:rPr>
            <w:color w:val="231F20"/>
            <w:spacing w:val="-5"/>
            <w:sz w:val="17"/>
          </w:rPr>
          <w:t> </w:t>
        </w:r>
      </w:hyperlink>
      <w:hyperlink w:history="true" w:anchor="_bookmark89">
        <w:r>
          <w:rPr>
            <w:color w:val="231F20"/>
            <w:spacing w:val="-2"/>
            <w:w w:val="90"/>
            <w:sz w:val="17"/>
          </w:rPr>
          <w:t>80–81,</w:t>
        </w:r>
        <w:r>
          <w:rPr>
            <w:color w:val="231F20"/>
            <w:spacing w:val="-5"/>
            <w:sz w:val="17"/>
          </w:rPr>
          <w:t> </w:t>
        </w:r>
      </w:hyperlink>
      <w:hyperlink w:history="true" w:anchor="_bookmark94">
        <w:r>
          <w:rPr>
            <w:color w:val="231F20"/>
            <w:spacing w:val="-2"/>
            <w:w w:val="90"/>
            <w:sz w:val="17"/>
          </w:rPr>
          <w:t>86,</w:t>
        </w:r>
        <w:r>
          <w:rPr>
            <w:color w:val="231F20"/>
            <w:spacing w:val="-5"/>
            <w:sz w:val="17"/>
          </w:rPr>
          <w:t> </w:t>
        </w:r>
      </w:hyperlink>
      <w:hyperlink w:history="true" w:anchor="_bookmark101">
        <w:r>
          <w:rPr>
            <w:color w:val="231F20"/>
            <w:spacing w:val="-2"/>
            <w:w w:val="90"/>
            <w:sz w:val="17"/>
          </w:rPr>
          <w:t>93,</w:t>
        </w:r>
        <w:r>
          <w:rPr>
            <w:color w:val="231F20"/>
            <w:spacing w:val="-5"/>
            <w:sz w:val="17"/>
          </w:rPr>
          <w:t> </w:t>
        </w:r>
      </w:hyperlink>
      <w:hyperlink w:history="true" w:anchor="_bookmark171">
        <w:r>
          <w:rPr>
            <w:color w:val="231F20"/>
            <w:spacing w:val="-2"/>
            <w:w w:val="90"/>
            <w:sz w:val="17"/>
          </w:rPr>
          <w:t>162,</w:t>
        </w:r>
        <w:r>
          <w:rPr>
            <w:color w:val="231F20"/>
            <w:spacing w:val="-5"/>
            <w:sz w:val="17"/>
          </w:rPr>
          <w:t> </w:t>
        </w:r>
      </w:hyperlink>
      <w:hyperlink w:history="true" w:anchor="_bookmark230">
        <w:r>
          <w:rPr>
            <w:color w:val="231F20"/>
            <w:spacing w:val="-4"/>
            <w:w w:val="90"/>
            <w:sz w:val="17"/>
          </w:rPr>
          <w:t>220,</w:t>
        </w:r>
      </w:hyperlink>
    </w:p>
    <w:p>
      <w:pPr>
        <w:spacing w:line="199" w:lineRule="exact" w:before="0"/>
        <w:ind w:left="180" w:right="27" w:firstLine="0"/>
        <w:jc w:val="center"/>
        <w:rPr>
          <w:sz w:val="17"/>
        </w:rPr>
      </w:pPr>
      <w:hyperlink w:history="true" w:anchor="_bookmark260">
        <w:r>
          <w:rPr>
            <w:color w:val="231F20"/>
            <w:w w:val="90"/>
            <w:sz w:val="17"/>
          </w:rPr>
          <w:t>249n40;</w:t>
        </w:r>
        <w:r>
          <w:rPr>
            <w:color w:val="231F20"/>
            <w:spacing w:val="-3"/>
            <w:sz w:val="17"/>
          </w:rPr>
          <w:t> </w:t>
        </w:r>
      </w:hyperlink>
      <w:r>
        <w:rPr>
          <w:color w:val="231F20"/>
          <w:w w:val="90"/>
          <w:sz w:val="17"/>
        </w:rPr>
        <w:t>for</w:t>
      </w:r>
      <w:r>
        <w:rPr>
          <w:color w:val="231F20"/>
          <w:spacing w:val="-2"/>
          <w:sz w:val="17"/>
        </w:rPr>
        <w:t> </w:t>
      </w:r>
      <w:r>
        <w:rPr>
          <w:color w:val="231F20"/>
          <w:w w:val="90"/>
          <w:sz w:val="17"/>
        </w:rPr>
        <w:t>Negro</w:t>
      </w:r>
      <w:r>
        <w:rPr>
          <w:color w:val="231F20"/>
          <w:spacing w:val="-3"/>
          <w:sz w:val="17"/>
        </w:rPr>
        <w:t> </w:t>
      </w:r>
      <w:r>
        <w:rPr>
          <w:color w:val="231F20"/>
          <w:w w:val="90"/>
          <w:sz w:val="17"/>
        </w:rPr>
        <w:t>flesh,</w:t>
      </w:r>
      <w:r>
        <w:rPr>
          <w:color w:val="231F20"/>
          <w:spacing w:val="-2"/>
          <w:sz w:val="17"/>
        </w:rPr>
        <w:t> </w:t>
      </w:r>
      <w:hyperlink w:history="true" w:anchor="_bookmark18">
        <w:r>
          <w:rPr>
            <w:color w:val="231F20"/>
            <w:w w:val="90"/>
            <w:sz w:val="17"/>
          </w:rPr>
          <w:t>9,</w:t>
        </w:r>
        <w:r>
          <w:rPr>
            <w:color w:val="231F20"/>
            <w:spacing w:val="-3"/>
            <w:sz w:val="17"/>
          </w:rPr>
          <w:t> </w:t>
        </w:r>
      </w:hyperlink>
      <w:hyperlink w:history="true" w:anchor="_bookmark48">
        <w:r>
          <w:rPr>
            <w:color w:val="231F20"/>
            <w:w w:val="90"/>
            <w:sz w:val="17"/>
          </w:rPr>
          <w:t>40,</w:t>
        </w:r>
        <w:r>
          <w:rPr>
            <w:color w:val="231F20"/>
            <w:spacing w:val="-2"/>
            <w:sz w:val="17"/>
          </w:rPr>
          <w:t> </w:t>
        </w:r>
      </w:hyperlink>
      <w:hyperlink w:history="true" w:anchor="_bookmark51">
        <w:r>
          <w:rPr>
            <w:color w:val="231F20"/>
            <w:w w:val="90"/>
            <w:sz w:val="17"/>
          </w:rPr>
          <w:t>43,</w:t>
        </w:r>
        <w:r>
          <w:rPr>
            <w:color w:val="231F20"/>
            <w:spacing w:val="-3"/>
            <w:sz w:val="17"/>
          </w:rPr>
          <w:t> </w:t>
        </w:r>
      </w:hyperlink>
      <w:hyperlink w:history="true" w:anchor="_bookmark70">
        <w:r>
          <w:rPr>
            <w:color w:val="231F20"/>
            <w:w w:val="90"/>
            <w:sz w:val="17"/>
          </w:rPr>
          <w:t>62,</w:t>
        </w:r>
        <w:r>
          <w:rPr>
            <w:color w:val="231F20"/>
            <w:spacing w:val="-2"/>
            <w:sz w:val="17"/>
          </w:rPr>
          <w:t> </w:t>
        </w:r>
      </w:hyperlink>
      <w:hyperlink w:history="true" w:anchor="_bookmark90">
        <w:r>
          <w:rPr>
            <w:color w:val="231F20"/>
            <w:spacing w:val="-5"/>
            <w:w w:val="90"/>
            <w:sz w:val="17"/>
          </w:rPr>
          <w:t>82,</w:t>
        </w:r>
      </w:hyperlink>
    </w:p>
    <w:p>
      <w:pPr>
        <w:spacing w:line="199" w:lineRule="exact" w:before="0"/>
        <w:ind w:left="133" w:right="1427" w:firstLine="0"/>
        <w:jc w:val="center"/>
        <w:rPr>
          <w:sz w:val="17"/>
        </w:rPr>
      </w:pPr>
      <w:hyperlink w:history="true" w:anchor="_bookmark97">
        <w:r>
          <w:rPr>
            <w:color w:val="231F20"/>
            <w:w w:val="90"/>
            <w:sz w:val="17"/>
          </w:rPr>
          <w:t>88–89,</w:t>
        </w:r>
        <w:r>
          <w:rPr>
            <w:color w:val="231F20"/>
            <w:spacing w:val="-4"/>
            <w:w w:val="90"/>
            <w:sz w:val="17"/>
          </w:rPr>
          <w:t> </w:t>
        </w:r>
      </w:hyperlink>
      <w:hyperlink w:history="true" w:anchor="_bookmark154">
        <w:r>
          <w:rPr>
            <w:color w:val="231F20"/>
            <w:w w:val="90"/>
            <w:sz w:val="17"/>
          </w:rPr>
          <w:t>145,</w:t>
        </w:r>
        <w:r>
          <w:rPr>
            <w:color w:val="231F20"/>
            <w:spacing w:val="-3"/>
            <w:w w:val="90"/>
            <w:sz w:val="17"/>
          </w:rPr>
          <w:t> </w:t>
        </w:r>
      </w:hyperlink>
      <w:hyperlink w:history="true" w:anchor="_bookmark173">
        <w:r>
          <w:rPr>
            <w:color w:val="231F20"/>
            <w:w w:val="90"/>
            <w:sz w:val="17"/>
          </w:rPr>
          <w:t>164,</w:t>
        </w:r>
        <w:r>
          <w:rPr>
            <w:color w:val="231F20"/>
            <w:spacing w:val="-4"/>
            <w:w w:val="90"/>
            <w:sz w:val="17"/>
          </w:rPr>
          <w:t> </w:t>
        </w:r>
      </w:hyperlink>
      <w:hyperlink w:history="true" w:anchor="_bookmark182">
        <w:r>
          <w:rPr>
            <w:color w:val="231F20"/>
            <w:spacing w:val="-5"/>
            <w:w w:val="90"/>
            <w:sz w:val="17"/>
          </w:rPr>
          <w:t>172</w:t>
        </w:r>
      </w:hyperlink>
    </w:p>
    <w:p>
      <w:pPr>
        <w:spacing w:line="208" w:lineRule="auto" w:before="8"/>
        <w:ind w:left="119" w:right="1214" w:firstLine="0"/>
        <w:jc w:val="left"/>
        <w:rPr>
          <w:sz w:val="17"/>
        </w:rPr>
      </w:pPr>
      <w:r>
        <w:rPr>
          <w:color w:val="231F20"/>
          <w:spacing w:val="-2"/>
          <w:sz w:val="17"/>
        </w:rPr>
        <w:t>Taylor,</w:t>
      </w:r>
      <w:r>
        <w:rPr>
          <w:color w:val="231F20"/>
          <w:spacing w:val="-9"/>
          <w:sz w:val="17"/>
        </w:rPr>
        <w:t> </w:t>
      </w:r>
      <w:r>
        <w:rPr>
          <w:color w:val="231F20"/>
          <w:spacing w:val="-2"/>
          <w:sz w:val="17"/>
        </w:rPr>
        <w:t>Rev.</w:t>
      </w:r>
      <w:r>
        <w:rPr>
          <w:color w:val="231F20"/>
          <w:spacing w:val="-9"/>
          <w:sz w:val="17"/>
        </w:rPr>
        <w:t> </w:t>
      </w:r>
      <w:r>
        <w:rPr>
          <w:color w:val="231F20"/>
          <w:spacing w:val="-2"/>
          <w:sz w:val="17"/>
        </w:rPr>
        <w:t>Edward,</w:t>
      </w:r>
      <w:r>
        <w:rPr>
          <w:color w:val="231F20"/>
          <w:spacing w:val="-8"/>
          <w:sz w:val="17"/>
        </w:rPr>
        <w:t> </w:t>
      </w:r>
      <w:hyperlink w:history="true" w:anchor="_bookmark100">
        <w:r>
          <w:rPr>
            <w:color w:val="231F20"/>
            <w:spacing w:val="-2"/>
            <w:sz w:val="17"/>
          </w:rPr>
          <w:t>92</w:t>
        </w:r>
      </w:hyperlink>
      <w:r>
        <w:rPr>
          <w:color w:val="231F20"/>
          <w:spacing w:val="-2"/>
          <w:sz w:val="17"/>
        </w:rPr>
        <w:t> </w:t>
      </w:r>
      <w:r>
        <w:rPr>
          <w:color w:val="231F20"/>
          <w:w w:val="85"/>
          <w:sz w:val="17"/>
        </w:rPr>
        <w:t>tight</w:t>
      </w:r>
      <w:r>
        <w:rPr>
          <w:color w:val="231F20"/>
          <w:spacing w:val="-2"/>
          <w:w w:val="85"/>
          <w:sz w:val="17"/>
        </w:rPr>
        <w:t> </w:t>
      </w:r>
      <w:r>
        <w:rPr>
          <w:color w:val="231F20"/>
          <w:w w:val="85"/>
          <w:sz w:val="17"/>
        </w:rPr>
        <w:t>place,</w:t>
      </w:r>
      <w:r>
        <w:rPr>
          <w:color w:val="231F20"/>
          <w:spacing w:val="-2"/>
          <w:w w:val="85"/>
          <w:sz w:val="17"/>
        </w:rPr>
        <w:t> </w:t>
      </w:r>
      <w:hyperlink w:history="true" w:anchor="_bookmark35">
        <w:r>
          <w:rPr>
            <w:color w:val="231F20"/>
            <w:w w:val="85"/>
            <w:sz w:val="17"/>
          </w:rPr>
          <w:t>27</w:t>
        </w:r>
      </w:hyperlink>
      <w:r>
        <w:rPr>
          <w:color w:val="231F20"/>
          <w:w w:val="85"/>
          <w:sz w:val="17"/>
        </w:rPr>
        <w:t>,</w:t>
      </w:r>
      <w:r>
        <w:rPr>
          <w:color w:val="231F20"/>
          <w:spacing w:val="-2"/>
          <w:w w:val="85"/>
          <w:sz w:val="17"/>
        </w:rPr>
        <w:t> </w:t>
      </w:r>
      <w:hyperlink w:history="true" w:anchor="_bookmark223">
        <w:r>
          <w:rPr>
            <w:color w:val="231F20"/>
            <w:w w:val="85"/>
            <w:sz w:val="17"/>
          </w:rPr>
          <w:t>213,</w:t>
        </w:r>
        <w:r>
          <w:rPr>
            <w:color w:val="231F20"/>
            <w:spacing w:val="-2"/>
            <w:w w:val="85"/>
            <w:sz w:val="17"/>
          </w:rPr>
          <w:t> </w:t>
        </w:r>
      </w:hyperlink>
      <w:hyperlink w:history="true" w:anchor="_bookmark231">
        <w:r>
          <w:rPr>
            <w:color w:val="231F20"/>
            <w:w w:val="85"/>
            <w:sz w:val="17"/>
          </w:rPr>
          <w:t>22</w:t>
        </w:r>
      </w:hyperlink>
      <w:hyperlink w:history="true" w:anchor="_bookmark235">
        <w:r>
          <w:rPr>
            <w:color w:val="231F20"/>
            <w:w w:val="85"/>
            <w:sz w:val="17"/>
          </w:rPr>
          <w:t>1–225</w:t>
        </w:r>
      </w:hyperlink>
    </w:p>
    <w:p>
      <w:pPr>
        <w:spacing w:line="190" w:lineRule="exact" w:before="0"/>
        <w:ind w:left="119" w:right="0" w:firstLine="0"/>
        <w:jc w:val="left"/>
        <w:rPr>
          <w:sz w:val="17"/>
        </w:rPr>
      </w:pPr>
      <w:r>
        <w:rPr>
          <w:color w:val="231F20"/>
          <w:spacing w:val="-2"/>
          <w:w w:val="85"/>
          <w:sz w:val="17"/>
        </w:rPr>
        <w:t>torture,</w:t>
      </w:r>
      <w:r>
        <w:rPr>
          <w:color w:val="231F20"/>
          <w:spacing w:val="-5"/>
          <w:sz w:val="17"/>
        </w:rPr>
        <w:t> </w:t>
      </w:r>
      <w:hyperlink w:history="true" w:anchor="_bookmark16">
        <w:r>
          <w:rPr>
            <w:color w:val="231F20"/>
            <w:spacing w:val="-2"/>
            <w:w w:val="85"/>
            <w:sz w:val="17"/>
          </w:rPr>
          <w:t>7,</w:t>
        </w:r>
        <w:r>
          <w:rPr>
            <w:color w:val="231F20"/>
            <w:spacing w:val="-2"/>
            <w:sz w:val="17"/>
          </w:rPr>
          <w:t> </w:t>
        </w:r>
      </w:hyperlink>
      <w:hyperlink w:history="true" w:anchor="_bookmark42">
        <w:r>
          <w:rPr>
            <w:color w:val="231F20"/>
            <w:spacing w:val="-2"/>
            <w:w w:val="85"/>
            <w:sz w:val="17"/>
          </w:rPr>
          <w:t>34,</w:t>
        </w:r>
        <w:r>
          <w:rPr>
            <w:color w:val="231F20"/>
            <w:spacing w:val="-3"/>
            <w:sz w:val="17"/>
          </w:rPr>
          <w:t> </w:t>
        </w:r>
      </w:hyperlink>
      <w:hyperlink w:history="true" w:anchor="_bookmark85">
        <w:r>
          <w:rPr>
            <w:color w:val="231F20"/>
            <w:spacing w:val="-2"/>
            <w:w w:val="85"/>
            <w:sz w:val="17"/>
          </w:rPr>
          <w:t>77,</w:t>
        </w:r>
        <w:r>
          <w:rPr>
            <w:color w:val="231F20"/>
            <w:spacing w:val="-2"/>
            <w:sz w:val="17"/>
          </w:rPr>
          <w:t> </w:t>
        </w:r>
      </w:hyperlink>
      <w:hyperlink w:history="true" w:anchor="_bookmark110">
        <w:r>
          <w:rPr>
            <w:color w:val="231F20"/>
            <w:spacing w:val="-2"/>
            <w:w w:val="85"/>
            <w:sz w:val="17"/>
          </w:rPr>
          <w:t>101–10</w:t>
        </w:r>
      </w:hyperlink>
      <w:hyperlink w:history="true" w:anchor="_bookmark112">
        <w:r>
          <w:rPr>
            <w:color w:val="231F20"/>
            <w:spacing w:val="-2"/>
            <w:w w:val="85"/>
            <w:sz w:val="17"/>
          </w:rPr>
          <w:t>3,</w:t>
        </w:r>
        <w:r>
          <w:rPr>
            <w:color w:val="231F20"/>
            <w:spacing w:val="-3"/>
            <w:sz w:val="17"/>
          </w:rPr>
          <w:t> </w:t>
        </w:r>
      </w:hyperlink>
      <w:hyperlink w:history="true" w:anchor="_bookmark122">
        <w:r>
          <w:rPr>
            <w:color w:val="231F20"/>
            <w:spacing w:val="-2"/>
            <w:w w:val="85"/>
            <w:sz w:val="17"/>
          </w:rPr>
          <w:t>113,</w:t>
        </w:r>
        <w:r>
          <w:rPr>
            <w:color w:val="231F20"/>
            <w:spacing w:val="-2"/>
            <w:sz w:val="17"/>
          </w:rPr>
          <w:t> </w:t>
        </w:r>
      </w:hyperlink>
      <w:hyperlink w:history="true" w:anchor="_bookmark139">
        <w:r>
          <w:rPr>
            <w:color w:val="231F20"/>
            <w:spacing w:val="-2"/>
            <w:w w:val="85"/>
            <w:sz w:val="17"/>
          </w:rPr>
          <w:t>130,</w:t>
        </w:r>
        <w:r>
          <w:rPr>
            <w:color w:val="231F20"/>
            <w:spacing w:val="-3"/>
            <w:sz w:val="17"/>
          </w:rPr>
          <w:t> </w:t>
        </w:r>
      </w:hyperlink>
      <w:hyperlink w:history="true" w:anchor="_bookmark150">
        <w:r>
          <w:rPr>
            <w:color w:val="231F20"/>
            <w:spacing w:val="-2"/>
            <w:w w:val="85"/>
            <w:sz w:val="17"/>
          </w:rPr>
          <w:t>141,</w:t>
        </w:r>
        <w:r>
          <w:rPr>
            <w:color w:val="231F20"/>
            <w:spacing w:val="-2"/>
            <w:sz w:val="17"/>
          </w:rPr>
          <w:t> </w:t>
        </w:r>
      </w:hyperlink>
      <w:hyperlink w:history="true" w:anchor="_bookmark167">
        <w:r>
          <w:rPr>
            <w:color w:val="231F20"/>
            <w:spacing w:val="-4"/>
            <w:w w:val="85"/>
            <w:sz w:val="17"/>
          </w:rPr>
          <w:t>158,</w:t>
        </w:r>
      </w:hyperlink>
    </w:p>
    <w:p>
      <w:pPr>
        <w:spacing w:line="199" w:lineRule="exact" w:before="0"/>
        <w:ind w:left="278" w:right="0" w:firstLine="0"/>
        <w:jc w:val="left"/>
        <w:rPr>
          <w:sz w:val="17"/>
        </w:rPr>
      </w:pPr>
      <w:hyperlink w:history="true" w:anchor="_bookmark188">
        <w:r>
          <w:rPr>
            <w:color w:val="231F20"/>
            <w:w w:val="85"/>
            <w:sz w:val="17"/>
          </w:rPr>
          <w:t>178,</w:t>
        </w:r>
        <w:r>
          <w:rPr>
            <w:color w:val="231F20"/>
            <w:spacing w:val="-2"/>
            <w:w w:val="85"/>
            <w:sz w:val="17"/>
          </w:rPr>
          <w:t> </w:t>
        </w:r>
      </w:hyperlink>
      <w:hyperlink w:history="true" w:anchor="_bookmark269">
        <w:r>
          <w:rPr>
            <w:color w:val="231F20"/>
            <w:spacing w:val="-2"/>
            <w:w w:val="95"/>
            <w:sz w:val="17"/>
          </w:rPr>
          <w:t>258n36</w:t>
        </w:r>
      </w:hyperlink>
    </w:p>
    <w:p>
      <w:pPr>
        <w:spacing w:line="208" w:lineRule="auto" w:before="8"/>
        <w:ind w:left="278" w:right="0" w:hanging="160"/>
        <w:jc w:val="left"/>
        <w:rPr>
          <w:sz w:val="17"/>
        </w:rPr>
      </w:pPr>
      <w:r>
        <w:rPr>
          <w:color w:val="231F20"/>
          <w:spacing w:val="-2"/>
          <w:w w:val="95"/>
          <w:sz w:val="17"/>
        </w:rPr>
        <w:t>Truth,</w:t>
      </w:r>
      <w:r>
        <w:rPr>
          <w:color w:val="231F20"/>
          <w:spacing w:val="-5"/>
          <w:w w:val="95"/>
          <w:sz w:val="17"/>
        </w:rPr>
        <w:t> </w:t>
      </w:r>
      <w:r>
        <w:rPr>
          <w:color w:val="231F20"/>
          <w:spacing w:val="-2"/>
          <w:w w:val="95"/>
          <w:sz w:val="17"/>
        </w:rPr>
        <w:t>Sojourner,</w:t>
      </w:r>
      <w:r>
        <w:rPr>
          <w:color w:val="231F20"/>
          <w:spacing w:val="-5"/>
          <w:w w:val="95"/>
          <w:sz w:val="17"/>
        </w:rPr>
        <w:t> </w:t>
      </w:r>
      <w:hyperlink w:history="true" w:anchor="_bookmark107">
        <w:r>
          <w:rPr>
            <w:color w:val="231F20"/>
            <w:spacing w:val="-2"/>
            <w:w w:val="95"/>
            <w:sz w:val="17"/>
          </w:rPr>
          <w:t>98,</w:t>
        </w:r>
        <w:r>
          <w:rPr>
            <w:color w:val="231F20"/>
            <w:spacing w:val="-5"/>
            <w:w w:val="95"/>
            <w:sz w:val="17"/>
          </w:rPr>
          <w:t> </w:t>
        </w:r>
      </w:hyperlink>
      <w:hyperlink w:history="true" w:anchor="_bookmark163">
        <w:r>
          <w:rPr>
            <w:color w:val="231F20"/>
            <w:spacing w:val="-2"/>
            <w:w w:val="95"/>
            <w:sz w:val="17"/>
          </w:rPr>
          <w:t>154,</w:t>
        </w:r>
        <w:r>
          <w:rPr>
            <w:color w:val="231F20"/>
            <w:spacing w:val="-5"/>
            <w:w w:val="95"/>
            <w:sz w:val="17"/>
          </w:rPr>
          <w:t> </w:t>
        </w:r>
      </w:hyperlink>
      <w:hyperlink w:history="true" w:anchor="_bookmark166">
        <w:r>
          <w:rPr>
            <w:color w:val="231F20"/>
            <w:spacing w:val="-2"/>
            <w:w w:val="95"/>
            <w:sz w:val="17"/>
          </w:rPr>
          <w:t>157,</w:t>
        </w:r>
        <w:r>
          <w:rPr>
            <w:color w:val="231F20"/>
            <w:spacing w:val="-5"/>
            <w:w w:val="95"/>
            <w:sz w:val="17"/>
          </w:rPr>
          <w:t> </w:t>
        </w:r>
      </w:hyperlink>
      <w:hyperlink w:history="true" w:anchor="_bookmark220">
        <w:r>
          <w:rPr>
            <w:color w:val="231F20"/>
            <w:spacing w:val="-2"/>
            <w:w w:val="95"/>
            <w:sz w:val="17"/>
          </w:rPr>
          <w:t>210,</w:t>
        </w:r>
        <w:r>
          <w:rPr>
            <w:color w:val="231F20"/>
            <w:spacing w:val="-5"/>
            <w:w w:val="95"/>
            <w:sz w:val="17"/>
          </w:rPr>
          <w:t> </w:t>
        </w:r>
      </w:hyperlink>
      <w:hyperlink w:history="true" w:anchor="_bookmark230">
        <w:r>
          <w:rPr>
            <w:color w:val="231F20"/>
            <w:spacing w:val="-2"/>
            <w:w w:val="95"/>
            <w:sz w:val="17"/>
          </w:rPr>
          <w:t>220,</w:t>
        </w:r>
      </w:hyperlink>
      <w:r>
        <w:rPr>
          <w:color w:val="231F20"/>
          <w:w w:val="95"/>
          <w:sz w:val="17"/>
        </w:rPr>
        <w:t> </w:t>
      </w:r>
      <w:hyperlink w:history="true" w:anchor="_bookmark267">
        <w:r>
          <w:rPr>
            <w:color w:val="231F20"/>
            <w:w w:val="85"/>
            <w:sz w:val="17"/>
          </w:rPr>
          <w:t>256n12, </w:t>
        </w:r>
      </w:hyperlink>
      <w:hyperlink w:history="true" w:anchor="_bookmark268">
        <w:r>
          <w:rPr>
            <w:color w:val="231F20"/>
            <w:w w:val="85"/>
            <w:sz w:val="17"/>
          </w:rPr>
          <w:t>257n21, </w:t>
        </w:r>
      </w:hyperlink>
      <w:hyperlink w:history="true" w:anchor="_bookmark277">
        <w:r>
          <w:rPr>
            <w:color w:val="231F20"/>
            <w:w w:val="85"/>
            <w:sz w:val="17"/>
          </w:rPr>
          <w:t>266n42, </w:t>
        </w:r>
      </w:hyperlink>
      <w:hyperlink w:history="true" w:anchor="_bookmark292">
        <w:r>
          <w:rPr>
            <w:color w:val="231F20"/>
            <w:w w:val="85"/>
            <w:sz w:val="17"/>
          </w:rPr>
          <w:t>281n3, </w:t>
        </w:r>
      </w:hyperlink>
      <w:hyperlink w:history="true" w:anchor="_bookmark295">
        <w:r>
          <w:rPr>
            <w:color w:val="231F20"/>
            <w:w w:val="85"/>
            <w:sz w:val="17"/>
          </w:rPr>
          <w:t>284n31</w:t>
        </w:r>
      </w:hyperlink>
    </w:p>
    <w:p>
      <w:pPr>
        <w:spacing w:line="190" w:lineRule="exact" w:before="0"/>
        <w:ind w:left="119" w:right="0" w:firstLine="0"/>
        <w:jc w:val="left"/>
        <w:rPr>
          <w:sz w:val="17"/>
        </w:rPr>
      </w:pPr>
      <w:r>
        <w:rPr>
          <w:color w:val="231F20"/>
          <w:spacing w:val="-2"/>
          <w:w w:val="85"/>
          <w:sz w:val="17"/>
        </w:rPr>
        <w:t>Tubman,</w:t>
      </w:r>
      <w:r>
        <w:rPr>
          <w:color w:val="231F20"/>
          <w:spacing w:val="-1"/>
          <w:sz w:val="17"/>
        </w:rPr>
        <w:t> </w:t>
      </w:r>
      <w:r>
        <w:rPr>
          <w:color w:val="231F20"/>
          <w:spacing w:val="-2"/>
          <w:w w:val="85"/>
          <w:sz w:val="17"/>
        </w:rPr>
        <w:t>Harriet,</w:t>
      </w:r>
      <w:r>
        <w:rPr>
          <w:color w:val="231F20"/>
          <w:spacing w:val="-1"/>
          <w:sz w:val="17"/>
        </w:rPr>
        <w:t> </w:t>
      </w:r>
      <w:hyperlink w:history="true" w:anchor="_bookmark124">
        <w:r>
          <w:rPr>
            <w:color w:val="231F20"/>
            <w:spacing w:val="-2"/>
            <w:w w:val="85"/>
            <w:sz w:val="17"/>
          </w:rPr>
          <w:t>115,</w:t>
        </w:r>
        <w:r>
          <w:rPr>
            <w:color w:val="231F20"/>
            <w:spacing w:val="-1"/>
            <w:sz w:val="17"/>
          </w:rPr>
          <w:t> </w:t>
        </w:r>
      </w:hyperlink>
      <w:hyperlink w:history="true" w:anchor="_bookmark126">
        <w:r>
          <w:rPr>
            <w:color w:val="231F20"/>
            <w:spacing w:val="-2"/>
            <w:w w:val="85"/>
            <w:sz w:val="17"/>
          </w:rPr>
          <w:t>117,</w:t>
        </w:r>
        <w:r>
          <w:rPr>
            <w:color w:val="231F20"/>
            <w:spacing w:val="-1"/>
            <w:sz w:val="17"/>
          </w:rPr>
          <w:t> </w:t>
        </w:r>
      </w:hyperlink>
      <w:hyperlink w:history="true" w:anchor="_bookmark188">
        <w:r>
          <w:rPr>
            <w:color w:val="231F20"/>
            <w:spacing w:val="-2"/>
            <w:w w:val="85"/>
            <w:sz w:val="17"/>
          </w:rPr>
          <w:t>178,</w:t>
        </w:r>
        <w:r>
          <w:rPr>
            <w:color w:val="231F20"/>
            <w:sz w:val="17"/>
          </w:rPr>
          <w:t> </w:t>
        </w:r>
      </w:hyperlink>
      <w:hyperlink w:history="true" w:anchor="_bookmark271">
        <w:r>
          <w:rPr>
            <w:color w:val="231F20"/>
            <w:spacing w:val="-2"/>
            <w:w w:val="85"/>
            <w:sz w:val="17"/>
          </w:rPr>
          <w:t>260n81</w:t>
        </w:r>
      </w:hyperlink>
    </w:p>
    <w:p>
      <w:pPr>
        <w:spacing w:line="214" w:lineRule="exact" w:before="0"/>
        <w:ind w:left="119" w:right="0" w:firstLine="0"/>
        <w:jc w:val="left"/>
        <w:rPr>
          <w:sz w:val="17"/>
        </w:rPr>
      </w:pPr>
      <w:r>
        <w:rPr>
          <w:color w:val="231F20"/>
          <w:w w:val="85"/>
          <w:sz w:val="17"/>
        </w:rPr>
        <w:t>Turner,</w:t>
      </w:r>
      <w:r>
        <w:rPr>
          <w:color w:val="231F20"/>
          <w:spacing w:val="-1"/>
          <w:sz w:val="17"/>
        </w:rPr>
        <w:t> </w:t>
      </w:r>
      <w:r>
        <w:rPr>
          <w:color w:val="231F20"/>
          <w:w w:val="85"/>
          <w:sz w:val="17"/>
        </w:rPr>
        <w:t>Nat,</w:t>
      </w:r>
      <w:r>
        <w:rPr>
          <w:color w:val="231F20"/>
          <w:spacing w:val="-1"/>
          <w:sz w:val="17"/>
        </w:rPr>
        <w:t> </w:t>
      </w:r>
      <w:hyperlink w:history="true" w:anchor="_bookmark98">
        <w:r>
          <w:rPr>
            <w:color w:val="231F20"/>
            <w:w w:val="85"/>
            <w:sz w:val="17"/>
          </w:rPr>
          <w:t>90,</w:t>
        </w:r>
        <w:r>
          <w:rPr>
            <w:color w:val="231F20"/>
            <w:spacing w:val="-1"/>
            <w:sz w:val="17"/>
          </w:rPr>
          <w:t> </w:t>
        </w:r>
      </w:hyperlink>
      <w:hyperlink w:history="true" w:anchor="_bookmark183">
        <w:r>
          <w:rPr>
            <w:color w:val="231F20"/>
            <w:w w:val="85"/>
            <w:sz w:val="17"/>
          </w:rPr>
          <w:t>17</w:t>
        </w:r>
      </w:hyperlink>
      <w:r>
        <w:rPr>
          <w:color w:val="231F20"/>
          <w:w w:val="85"/>
          <w:sz w:val="17"/>
        </w:rPr>
        <w:t>3–17</w:t>
      </w:r>
      <w:hyperlink w:history="true" w:anchor="_bookmark186">
        <w:r>
          <w:rPr>
            <w:color w:val="231F20"/>
            <w:w w:val="85"/>
            <w:sz w:val="17"/>
          </w:rPr>
          <w:t>6,</w:t>
        </w:r>
        <w:r>
          <w:rPr>
            <w:color w:val="231F20"/>
            <w:spacing w:val="-1"/>
            <w:sz w:val="17"/>
          </w:rPr>
          <w:t> </w:t>
        </w:r>
      </w:hyperlink>
      <w:hyperlink w:history="true" w:anchor="_bookmark189">
        <w:r>
          <w:rPr>
            <w:color w:val="231F20"/>
            <w:w w:val="85"/>
            <w:sz w:val="17"/>
          </w:rPr>
          <w:t>179,</w:t>
        </w:r>
        <w:r>
          <w:rPr>
            <w:color w:val="231F20"/>
            <w:spacing w:val="-1"/>
            <w:sz w:val="17"/>
          </w:rPr>
          <w:t> </w:t>
        </w:r>
      </w:hyperlink>
      <w:hyperlink w:history="true" w:anchor="_bookmark191">
        <w:r>
          <w:rPr>
            <w:color w:val="231F20"/>
            <w:w w:val="85"/>
            <w:sz w:val="17"/>
          </w:rPr>
          <w:t>181,</w:t>
        </w:r>
        <w:r>
          <w:rPr>
            <w:color w:val="231F20"/>
            <w:spacing w:val="-1"/>
            <w:sz w:val="17"/>
          </w:rPr>
          <w:t> </w:t>
        </w:r>
      </w:hyperlink>
      <w:hyperlink w:history="true" w:anchor="_bookmark196">
        <w:r>
          <w:rPr>
            <w:color w:val="231F20"/>
            <w:w w:val="85"/>
            <w:sz w:val="17"/>
          </w:rPr>
          <w:t>186,</w:t>
        </w:r>
        <w:r>
          <w:rPr>
            <w:color w:val="231F20"/>
            <w:spacing w:val="-1"/>
            <w:sz w:val="17"/>
          </w:rPr>
          <w:t> </w:t>
        </w:r>
      </w:hyperlink>
      <w:hyperlink w:history="true" w:anchor="_bookmark200">
        <w:r>
          <w:rPr>
            <w:color w:val="231F20"/>
            <w:spacing w:val="-4"/>
            <w:w w:val="85"/>
            <w:sz w:val="17"/>
          </w:rPr>
          <w:t>190,</w:t>
        </w:r>
      </w:hyperlink>
    </w:p>
    <w:p>
      <w:pPr>
        <w:spacing w:line="214" w:lineRule="exact" w:before="83"/>
        <w:ind w:left="278" w:right="0" w:firstLine="0"/>
        <w:jc w:val="left"/>
        <w:rPr>
          <w:sz w:val="17"/>
        </w:rPr>
      </w:pPr>
      <w:r>
        <w:rPr/>
        <w:br w:type="column"/>
      </w:r>
      <w:hyperlink w:history="true" w:anchor="_bookmark205">
        <w:r>
          <w:rPr>
            <w:color w:val="231F20"/>
            <w:w w:val="90"/>
            <w:sz w:val="17"/>
          </w:rPr>
          <w:t>195,</w:t>
        </w:r>
        <w:r>
          <w:rPr>
            <w:color w:val="231F20"/>
            <w:spacing w:val="-2"/>
            <w:w w:val="90"/>
            <w:sz w:val="17"/>
          </w:rPr>
          <w:t> </w:t>
        </w:r>
      </w:hyperlink>
      <w:hyperlink w:history="true" w:anchor="_bookmark250">
        <w:r>
          <w:rPr>
            <w:color w:val="231F20"/>
            <w:w w:val="90"/>
            <w:sz w:val="17"/>
          </w:rPr>
          <w:t>240,</w:t>
        </w:r>
        <w:r>
          <w:rPr>
            <w:color w:val="231F20"/>
            <w:spacing w:val="-2"/>
            <w:w w:val="90"/>
            <w:sz w:val="17"/>
          </w:rPr>
          <w:t> </w:t>
        </w:r>
      </w:hyperlink>
      <w:hyperlink w:history="true" w:anchor="_bookmark283">
        <w:r>
          <w:rPr>
            <w:color w:val="231F20"/>
            <w:w w:val="90"/>
            <w:sz w:val="17"/>
          </w:rPr>
          <w:t>272n4,</w:t>
        </w:r>
        <w:r>
          <w:rPr>
            <w:color w:val="231F20"/>
            <w:spacing w:val="-2"/>
            <w:w w:val="90"/>
            <w:sz w:val="17"/>
          </w:rPr>
          <w:t> </w:t>
        </w:r>
      </w:hyperlink>
      <w:hyperlink w:history="true" w:anchor="_bookmark283">
        <w:r>
          <w:rPr>
            <w:color w:val="231F20"/>
            <w:w w:val="90"/>
            <w:sz w:val="17"/>
          </w:rPr>
          <w:t>272n6;</w:t>
        </w:r>
        <w:r>
          <w:rPr>
            <w:color w:val="231F20"/>
            <w:spacing w:val="-2"/>
            <w:w w:val="90"/>
            <w:sz w:val="17"/>
          </w:rPr>
          <w:t> </w:t>
        </w:r>
      </w:hyperlink>
      <w:r>
        <w:rPr>
          <w:color w:val="231F20"/>
          <w:w w:val="90"/>
          <w:sz w:val="17"/>
        </w:rPr>
        <w:t>consumption</w:t>
      </w:r>
      <w:r>
        <w:rPr>
          <w:color w:val="231F20"/>
          <w:spacing w:val="-2"/>
          <w:w w:val="90"/>
          <w:sz w:val="17"/>
        </w:rPr>
        <w:t> </w:t>
      </w:r>
      <w:r>
        <w:rPr>
          <w:color w:val="231F20"/>
          <w:spacing w:val="-5"/>
          <w:w w:val="90"/>
          <w:sz w:val="17"/>
        </w:rPr>
        <w:t>of,</w:t>
      </w:r>
    </w:p>
    <w:p>
      <w:pPr>
        <w:spacing w:line="199" w:lineRule="exact" w:before="0"/>
        <w:ind w:left="278" w:right="0" w:firstLine="0"/>
        <w:jc w:val="left"/>
        <w:rPr>
          <w:sz w:val="17"/>
        </w:rPr>
      </w:pPr>
      <w:hyperlink w:history="true" w:anchor="_bookmark16">
        <w:r>
          <w:rPr>
            <w:color w:val="231F20"/>
            <w:w w:val="90"/>
            <w:sz w:val="17"/>
          </w:rPr>
          <w:t>6–7,</w:t>
        </w:r>
        <w:r>
          <w:rPr>
            <w:color w:val="231F20"/>
            <w:spacing w:val="-3"/>
            <w:w w:val="90"/>
            <w:sz w:val="17"/>
          </w:rPr>
          <w:t> </w:t>
        </w:r>
      </w:hyperlink>
      <w:hyperlink w:history="true" w:anchor="_bookmark35">
        <w:r>
          <w:rPr>
            <w:color w:val="231F20"/>
            <w:w w:val="90"/>
            <w:sz w:val="17"/>
          </w:rPr>
          <w:t>27,</w:t>
        </w:r>
        <w:r>
          <w:rPr>
            <w:color w:val="231F20"/>
            <w:spacing w:val="-2"/>
            <w:w w:val="90"/>
            <w:sz w:val="17"/>
          </w:rPr>
          <w:t> </w:t>
        </w:r>
      </w:hyperlink>
      <w:hyperlink w:history="true" w:anchor="_bookmark97">
        <w:r>
          <w:rPr>
            <w:color w:val="231F20"/>
            <w:w w:val="90"/>
            <w:sz w:val="17"/>
          </w:rPr>
          <w:t>89,</w:t>
        </w:r>
        <w:r>
          <w:rPr>
            <w:color w:val="231F20"/>
            <w:spacing w:val="-2"/>
            <w:w w:val="90"/>
            <w:sz w:val="17"/>
          </w:rPr>
          <w:t> </w:t>
        </w:r>
      </w:hyperlink>
      <w:hyperlink w:history="true" w:anchor="_bookmark102">
        <w:r>
          <w:rPr>
            <w:color w:val="231F20"/>
            <w:w w:val="90"/>
            <w:sz w:val="17"/>
          </w:rPr>
          <w:t>94,</w:t>
        </w:r>
        <w:r>
          <w:rPr>
            <w:color w:val="231F20"/>
            <w:spacing w:val="-3"/>
            <w:w w:val="90"/>
            <w:sz w:val="17"/>
          </w:rPr>
          <w:t> </w:t>
        </w:r>
      </w:hyperlink>
      <w:hyperlink w:history="true" w:anchor="_bookmark217">
        <w:r>
          <w:rPr>
            <w:color w:val="231F20"/>
            <w:w w:val="90"/>
            <w:sz w:val="17"/>
          </w:rPr>
          <w:t>207</w:t>
        </w:r>
      </w:hyperlink>
      <w:r>
        <w:rPr>
          <w:color w:val="231F20"/>
          <w:w w:val="90"/>
          <w:sz w:val="17"/>
        </w:rPr>
        <w:t>,</w:t>
      </w:r>
      <w:r>
        <w:rPr>
          <w:color w:val="231F20"/>
          <w:spacing w:val="-2"/>
          <w:w w:val="90"/>
          <w:sz w:val="17"/>
        </w:rPr>
        <w:t> </w:t>
      </w:r>
      <w:hyperlink w:history="true" w:anchor="_bookmark253">
        <w:r>
          <w:rPr>
            <w:color w:val="231F20"/>
            <w:w w:val="90"/>
            <w:sz w:val="17"/>
          </w:rPr>
          <w:t>242n9;</w:t>
        </w:r>
        <w:r>
          <w:rPr>
            <w:color w:val="231F20"/>
            <w:spacing w:val="-2"/>
            <w:w w:val="90"/>
            <w:sz w:val="17"/>
          </w:rPr>
          <w:t> </w:t>
        </w:r>
      </w:hyperlink>
      <w:r>
        <w:rPr>
          <w:color w:val="231F20"/>
          <w:w w:val="90"/>
          <w:sz w:val="17"/>
        </w:rPr>
        <w:t>and</w:t>
      </w:r>
      <w:r>
        <w:rPr>
          <w:color w:val="231F20"/>
          <w:spacing w:val="-2"/>
          <w:w w:val="90"/>
          <w:sz w:val="17"/>
        </w:rPr>
        <w:t> religion,</w:t>
      </w:r>
    </w:p>
    <w:p>
      <w:pPr>
        <w:spacing w:line="199" w:lineRule="exact" w:before="0"/>
        <w:ind w:left="278" w:right="0" w:firstLine="0"/>
        <w:jc w:val="left"/>
        <w:rPr>
          <w:sz w:val="17"/>
        </w:rPr>
      </w:pPr>
      <w:hyperlink w:history="true" w:anchor="_bookmark198">
        <w:r>
          <w:rPr>
            <w:color w:val="231F20"/>
            <w:spacing w:val="-2"/>
            <w:w w:val="90"/>
            <w:sz w:val="17"/>
          </w:rPr>
          <w:t>188,</w:t>
        </w:r>
        <w:r>
          <w:rPr>
            <w:color w:val="231F20"/>
            <w:spacing w:val="2"/>
            <w:sz w:val="17"/>
          </w:rPr>
          <w:t> </w:t>
        </w:r>
      </w:hyperlink>
      <w:hyperlink w:history="true" w:anchor="_bookmark211">
        <w:r>
          <w:rPr>
            <w:color w:val="231F20"/>
            <w:spacing w:val="-2"/>
            <w:w w:val="90"/>
            <w:sz w:val="17"/>
          </w:rPr>
          <w:t>201–20</w:t>
        </w:r>
      </w:hyperlink>
      <w:hyperlink w:history="true" w:anchor="_bookmark212">
        <w:r>
          <w:rPr>
            <w:color w:val="231F20"/>
            <w:spacing w:val="-2"/>
            <w:w w:val="90"/>
            <w:sz w:val="17"/>
          </w:rPr>
          <w:t>2,</w:t>
        </w:r>
        <w:r>
          <w:rPr>
            <w:color w:val="231F20"/>
            <w:spacing w:val="3"/>
            <w:sz w:val="17"/>
          </w:rPr>
          <w:t> </w:t>
        </w:r>
      </w:hyperlink>
      <w:hyperlink w:history="true" w:anchor="_bookmark220">
        <w:r>
          <w:rPr>
            <w:color w:val="231F20"/>
            <w:spacing w:val="-2"/>
            <w:w w:val="90"/>
            <w:sz w:val="17"/>
          </w:rPr>
          <w:t>210;</w:t>
        </w:r>
        <w:r>
          <w:rPr>
            <w:color w:val="231F20"/>
            <w:spacing w:val="3"/>
            <w:sz w:val="17"/>
          </w:rPr>
          <w:t> </w:t>
        </w:r>
      </w:hyperlink>
      <w:r>
        <w:rPr>
          <w:color w:val="231F20"/>
          <w:spacing w:val="-2"/>
          <w:w w:val="90"/>
          <w:sz w:val="17"/>
        </w:rPr>
        <w:t>representation</w:t>
      </w:r>
      <w:r>
        <w:rPr>
          <w:color w:val="231F20"/>
          <w:spacing w:val="3"/>
          <w:sz w:val="17"/>
        </w:rPr>
        <w:t> </w:t>
      </w:r>
      <w:r>
        <w:rPr>
          <w:color w:val="231F20"/>
          <w:spacing w:val="-5"/>
          <w:w w:val="90"/>
          <w:sz w:val="17"/>
        </w:rPr>
        <w:t>of,</w:t>
      </w:r>
    </w:p>
    <w:p>
      <w:pPr>
        <w:spacing w:line="199" w:lineRule="exact" w:before="0"/>
        <w:ind w:left="278" w:right="0" w:firstLine="0"/>
        <w:jc w:val="left"/>
        <w:rPr>
          <w:sz w:val="17"/>
        </w:rPr>
      </w:pPr>
      <w:hyperlink w:history="true" w:anchor="_bookmark34">
        <w:r>
          <w:rPr>
            <w:color w:val="231F20"/>
            <w:w w:val="90"/>
            <w:sz w:val="17"/>
          </w:rPr>
          <w:t>26;</w:t>
        </w:r>
        <w:r>
          <w:rPr>
            <w:color w:val="231F20"/>
            <w:spacing w:val="-6"/>
            <w:w w:val="90"/>
            <w:sz w:val="17"/>
          </w:rPr>
          <w:t> </w:t>
        </w:r>
      </w:hyperlink>
      <w:r>
        <w:rPr>
          <w:color w:val="231F20"/>
          <w:w w:val="90"/>
          <w:sz w:val="17"/>
        </w:rPr>
        <w:t>ritualized</w:t>
      </w:r>
      <w:r>
        <w:rPr>
          <w:color w:val="231F20"/>
          <w:spacing w:val="-5"/>
          <w:w w:val="90"/>
          <w:sz w:val="17"/>
        </w:rPr>
        <w:t> </w:t>
      </w:r>
      <w:r>
        <w:rPr>
          <w:color w:val="231F20"/>
          <w:w w:val="90"/>
          <w:sz w:val="17"/>
        </w:rPr>
        <w:t>death,</w:t>
      </w:r>
      <w:r>
        <w:rPr>
          <w:color w:val="231F20"/>
          <w:spacing w:val="-6"/>
          <w:w w:val="90"/>
          <w:sz w:val="17"/>
        </w:rPr>
        <w:t> </w:t>
      </w:r>
      <w:hyperlink w:history="true" w:anchor="_bookmark73">
        <w:r>
          <w:rPr>
            <w:color w:val="231F20"/>
            <w:w w:val="90"/>
            <w:sz w:val="17"/>
          </w:rPr>
          <w:t>65,</w:t>
        </w:r>
        <w:r>
          <w:rPr>
            <w:color w:val="231F20"/>
            <w:spacing w:val="-5"/>
            <w:w w:val="90"/>
            <w:sz w:val="17"/>
          </w:rPr>
          <w:t> </w:t>
        </w:r>
      </w:hyperlink>
      <w:hyperlink w:history="true" w:anchor="_bookmark99">
        <w:r>
          <w:rPr>
            <w:color w:val="231F20"/>
            <w:w w:val="90"/>
            <w:sz w:val="17"/>
          </w:rPr>
          <w:t>91–9</w:t>
        </w:r>
      </w:hyperlink>
      <w:hyperlink w:history="true" w:anchor="_bookmark101">
        <w:r>
          <w:rPr>
            <w:color w:val="231F20"/>
            <w:w w:val="90"/>
            <w:sz w:val="17"/>
          </w:rPr>
          <w:t>3,</w:t>
        </w:r>
        <w:r>
          <w:rPr>
            <w:color w:val="231F20"/>
            <w:spacing w:val="-5"/>
            <w:w w:val="90"/>
            <w:sz w:val="17"/>
          </w:rPr>
          <w:t> </w:t>
        </w:r>
      </w:hyperlink>
      <w:hyperlink w:history="true" w:anchor="_bookmark181">
        <w:r>
          <w:rPr>
            <w:color w:val="231F20"/>
            <w:spacing w:val="-2"/>
            <w:w w:val="90"/>
            <w:sz w:val="17"/>
          </w:rPr>
          <w:t>17</w:t>
        </w:r>
      </w:hyperlink>
      <w:hyperlink w:history="true" w:anchor="_bookmark182">
        <w:r>
          <w:rPr>
            <w:color w:val="231F20"/>
            <w:spacing w:val="-2"/>
            <w:w w:val="90"/>
            <w:sz w:val="17"/>
          </w:rPr>
          <w:t>1–172,</w:t>
        </w:r>
      </w:hyperlink>
    </w:p>
    <w:p>
      <w:pPr>
        <w:spacing w:line="199" w:lineRule="exact" w:before="0"/>
        <w:ind w:left="278" w:right="0" w:firstLine="0"/>
        <w:jc w:val="left"/>
        <w:rPr>
          <w:sz w:val="17"/>
        </w:rPr>
      </w:pPr>
      <w:hyperlink w:history="true" w:anchor="_bookmark187">
        <w:r>
          <w:rPr>
            <w:color w:val="231F20"/>
            <w:w w:val="85"/>
            <w:sz w:val="17"/>
          </w:rPr>
          <w:t>17</w:t>
        </w:r>
      </w:hyperlink>
      <w:r>
        <w:rPr>
          <w:color w:val="231F20"/>
          <w:w w:val="85"/>
          <w:sz w:val="17"/>
        </w:rPr>
        <w:t>7–17</w:t>
      </w:r>
      <w:hyperlink w:history="true" w:anchor="_bookmark188">
        <w:r>
          <w:rPr>
            <w:color w:val="231F20"/>
            <w:w w:val="85"/>
            <w:sz w:val="17"/>
          </w:rPr>
          <w:t>8;</w:t>
        </w:r>
        <w:r>
          <w:rPr>
            <w:color w:val="231F20"/>
            <w:spacing w:val="-3"/>
            <w:w w:val="85"/>
            <w:sz w:val="17"/>
          </w:rPr>
          <w:t> </w:t>
        </w:r>
      </w:hyperlink>
      <w:r>
        <w:rPr>
          <w:color w:val="231F20"/>
          <w:w w:val="85"/>
          <w:sz w:val="17"/>
        </w:rPr>
        <w:t>and</w:t>
      </w:r>
      <w:r>
        <w:rPr>
          <w:color w:val="231F20"/>
          <w:spacing w:val="-1"/>
          <w:w w:val="85"/>
          <w:sz w:val="17"/>
        </w:rPr>
        <w:t> </w:t>
      </w:r>
      <w:r>
        <w:rPr>
          <w:color w:val="231F20"/>
          <w:w w:val="85"/>
          <w:sz w:val="17"/>
        </w:rPr>
        <w:t>sexuality,</w:t>
      </w:r>
      <w:r>
        <w:rPr>
          <w:color w:val="231F20"/>
          <w:spacing w:val="-1"/>
          <w:w w:val="85"/>
          <w:sz w:val="17"/>
        </w:rPr>
        <w:t> </w:t>
      </w:r>
      <w:hyperlink w:history="true" w:anchor="_bookmark192">
        <w:r>
          <w:rPr>
            <w:color w:val="231F20"/>
            <w:w w:val="85"/>
            <w:sz w:val="17"/>
          </w:rPr>
          <w:t>18</w:t>
        </w:r>
      </w:hyperlink>
      <w:r>
        <w:rPr>
          <w:color w:val="231F20"/>
          <w:w w:val="85"/>
          <w:sz w:val="17"/>
        </w:rPr>
        <w:t>2–18</w:t>
      </w:r>
      <w:hyperlink w:history="true" w:anchor="_bookmark195">
        <w:r>
          <w:rPr>
            <w:color w:val="231F20"/>
            <w:w w:val="85"/>
            <w:sz w:val="17"/>
          </w:rPr>
          <w:t>5,</w:t>
        </w:r>
        <w:r>
          <w:rPr>
            <w:color w:val="231F20"/>
            <w:spacing w:val="-1"/>
            <w:w w:val="85"/>
            <w:sz w:val="17"/>
          </w:rPr>
          <w:t> </w:t>
        </w:r>
      </w:hyperlink>
      <w:hyperlink w:history="true" w:anchor="_bookmark197">
        <w:r>
          <w:rPr>
            <w:color w:val="231F20"/>
            <w:w w:val="85"/>
            <w:sz w:val="17"/>
          </w:rPr>
          <w:t>187, </w:t>
        </w:r>
      </w:hyperlink>
      <w:hyperlink w:history="true" w:anchor="_bookmark199">
        <w:r>
          <w:rPr>
            <w:color w:val="231F20"/>
            <w:spacing w:val="-4"/>
            <w:w w:val="85"/>
            <w:sz w:val="17"/>
          </w:rPr>
          <w:t>189,</w:t>
        </w:r>
      </w:hyperlink>
    </w:p>
    <w:p>
      <w:pPr>
        <w:spacing w:line="199" w:lineRule="exact" w:before="0"/>
        <w:ind w:left="278" w:right="0" w:firstLine="0"/>
        <w:jc w:val="left"/>
        <w:rPr>
          <w:sz w:val="17"/>
        </w:rPr>
      </w:pPr>
      <w:hyperlink w:history="true" w:anchor="_bookmark201">
        <w:r>
          <w:rPr>
            <w:color w:val="231F20"/>
            <w:w w:val="80"/>
            <w:sz w:val="17"/>
          </w:rPr>
          <w:t>191,</w:t>
        </w:r>
        <w:r>
          <w:rPr>
            <w:color w:val="231F20"/>
            <w:spacing w:val="-9"/>
            <w:sz w:val="17"/>
          </w:rPr>
          <w:t> </w:t>
        </w:r>
      </w:hyperlink>
      <w:hyperlink w:history="true" w:anchor="_bookmark203">
        <w:r>
          <w:rPr>
            <w:color w:val="231F20"/>
            <w:w w:val="80"/>
            <w:sz w:val="17"/>
          </w:rPr>
          <w:t>193,</w:t>
        </w:r>
        <w:r>
          <w:rPr>
            <w:color w:val="231F20"/>
            <w:spacing w:val="-8"/>
            <w:sz w:val="17"/>
          </w:rPr>
          <w:t> </w:t>
        </w:r>
      </w:hyperlink>
      <w:hyperlink w:history="true" w:anchor="_bookmark286">
        <w:r>
          <w:rPr>
            <w:color w:val="231F20"/>
            <w:spacing w:val="-2"/>
            <w:w w:val="80"/>
            <w:sz w:val="17"/>
          </w:rPr>
          <w:t>275n39</w:t>
        </w:r>
      </w:hyperlink>
    </w:p>
    <w:p>
      <w:pPr>
        <w:spacing w:line="214" w:lineRule="exact" w:before="0"/>
        <w:ind w:left="119" w:right="0" w:firstLine="0"/>
        <w:jc w:val="left"/>
        <w:rPr>
          <w:sz w:val="17"/>
        </w:rPr>
      </w:pPr>
      <w:r>
        <w:rPr>
          <w:color w:val="231F20"/>
          <w:spacing w:val="-2"/>
          <w:w w:val="90"/>
          <w:sz w:val="17"/>
        </w:rPr>
        <w:t>Turner,</w:t>
      </w:r>
      <w:r>
        <w:rPr>
          <w:color w:val="231F20"/>
          <w:sz w:val="17"/>
        </w:rPr>
        <w:t> </w:t>
      </w:r>
      <w:r>
        <w:rPr>
          <w:color w:val="231F20"/>
          <w:spacing w:val="-2"/>
          <w:w w:val="90"/>
          <w:sz w:val="17"/>
        </w:rPr>
        <w:t>Patricia</w:t>
      </w:r>
      <w:r>
        <w:rPr>
          <w:color w:val="231F20"/>
          <w:spacing w:val="1"/>
          <w:sz w:val="17"/>
        </w:rPr>
        <w:t> </w:t>
      </w:r>
      <w:r>
        <w:rPr>
          <w:color w:val="231F20"/>
          <w:spacing w:val="-2"/>
          <w:w w:val="90"/>
          <w:sz w:val="17"/>
        </w:rPr>
        <w:t>A.,</w:t>
      </w:r>
      <w:r>
        <w:rPr>
          <w:color w:val="231F20"/>
          <w:sz w:val="17"/>
        </w:rPr>
        <w:t> </w:t>
      </w:r>
      <w:hyperlink w:history="true" w:anchor="_bookmark38">
        <w:r>
          <w:rPr>
            <w:color w:val="231F20"/>
            <w:spacing w:val="-5"/>
            <w:w w:val="90"/>
            <w:sz w:val="17"/>
          </w:rPr>
          <w:t>30</w:t>
        </w:r>
      </w:hyperlink>
    </w:p>
    <w:p>
      <w:pPr>
        <w:spacing w:before="168"/>
        <w:ind w:left="119" w:right="0" w:firstLine="0"/>
        <w:jc w:val="left"/>
        <w:rPr>
          <w:sz w:val="17"/>
        </w:rPr>
      </w:pPr>
      <w:r>
        <w:rPr>
          <w:color w:val="231F20"/>
          <w:w w:val="85"/>
          <w:sz w:val="17"/>
        </w:rPr>
        <w:t>Van</w:t>
      </w:r>
      <w:r>
        <w:rPr>
          <w:color w:val="231F20"/>
          <w:spacing w:val="1"/>
          <w:sz w:val="17"/>
        </w:rPr>
        <w:t> </w:t>
      </w:r>
      <w:r>
        <w:rPr>
          <w:color w:val="231F20"/>
          <w:w w:val="85"/>
          <w:sz w:val="17"/>
        </w:rPr>
        <w:t>Leer,</w:t>
      </w:r>
      <w:r>
        <w:rPr>
          <w:color w:val="231F20"/>
          <w:spacing w:val="1"/>
          <w:sz w:val="17"/>
        </w:rPr>
        <w:t> </w:t>
      </w:r>
      <w:r>
        <w:rPr>
          <w:color w:val="231F20"/>
          <w:w w:val="85"/>
          <w:sz w:val="17"/>
        </w:rPr>
        <w:t>David,</w:t>
      </w:r>
      <w:r>
        <w:rPr>
          <w:color w:val="231F20"/>
          <w:spacing w:val="1"/>
          <w:sz w:val="17"/>
        </w:rPr>
        <w:t> </w:t>
      </w:r>
      <w:hyperlink w:history="true" w:anchor="_bookmark105">
        <w:r>
          <w:rPr>
            <w:color w:val="231F20"/>
            <w:w w:val="85"/>
            <w:sz w:val="17"/>
          </w:rPr>
          <w:t>96,</w:t>
        </w:r>
        <w:r>
          <w:rPr>
            <w:color w:val="231F20"/>
            <w:spacing w:val="1"/>
            <w:sz w:val="17"/>
          </w:rPr>
          <w:t> </w:t>
        </w:r>
      </w:hyperlink>
      <w:hyperlink w:history="true" w:anchor="_bookmark110">
        <w:r>
          <w:rPr>
            <w:color w:val="231F20"/>
            <w:w w:val="85"/>
            <w:sz w:val="17"/>
          </w:rPr>
          <w:t>101,</w:t>
        </w:r>
        <w:r>
          <w:rPr>
            <w:color w:val="231F20"/>
            <w:spacing w:val="1"/>
            <w:sz w:val="17"/>
          </w:rPr>
          <w:t> </w:t>
        </w:r>
      </w:hyperlink>
      <w:hyperlink w:history="true" w:anchor="_bookmark268">
        <w:r>
          <w:rPr>
            <w:color w:val="231F20"/>
            <w:spacing w:val="-2"/>
            <w:w w:val="85"/>
            <w:sz w:val="17"/>
          </w:rPr>
          <w:t>257n24</w:t>
        </w:r>
      </w:hyperlink>
    </w:p>
    <w:p>
      <w:pPr>
        <w:spacing w:line="214" w:lineRule="exact" w:before="169"/>
        <w:ind w:left="119" w:right="0" w:firstLine="0"/>
        <w:jc w:val="left"/>
        <w:rPr>
          <w:sz w:val="17"/>
        </w:rPr>
      </w:pPr>
      <w:r>
        <w:rPr>
          <w:color w:val="231F20"/>
          <w:w w:val="85"/>
          <w:sz w:val="17"/>
        </w:rPr>
        <w:t>Walker,</w:t>
      </w:r>
      <w:r>
        <w:rPr>
          <w:color w:val="231F20"/>
          <w:spacing w:val="1"/>
          <w:sz w:val="17"/>
        </w:rPr>
        <w:t> </w:t>
      </w:r>
      <w:r>
        <w:rPr>
          <w:color w:val="231F20"/>
          <w:w w:val="85"/>
          <w:sz w:val="17"/>
        </w:rPr>
        <w:t>Alice,</w:t>
      </w:r>
      <w:r>
        <w:rPr>
          <w:color w:val="231F20"/>
          <w:spacing w:val="1"/>
          <w:sz w:val="17"/>
        </w:rPr>
        <w:t> </w:t>
      </w:r>
      <w:hyperlink w:history="true" w:anchor="_bookmark194">
        <w:r>
          <w:rPr>
            <w:color w:val="231F20"/>
            <w:w w:val="85"/>
            <w:sz w:val="17"/>
          </w:rPr>
          <w:t>184,</w:t>
        </w:r>
        <w:r>
          <w:rPr>
            <w:color w:val="231F20"/>
            <w:spacing w:val="1"/>
            <w:sz w:val="17"/>
          </w:rPr>
          <w:t> </w:t>
        </w:r>
      </w:hyperlink>
      <w:hyperlink w:history="true" w:anchor="_bookmark224">
        <w:r>
          <w:rPr>
            <w:color w:val="231F20"/>
            <w:w w:val="85"/>
            <w:sz w:val="17"/>
          </w:rPr>
          <w:t>214,</w:t>
        </w:r>
        <w:r>
          <w:rPr>
            <w:color w:val="231F20"/>
            <w:spacing w:val="1"/>
            <w:sz w:val="17"/>
          </w:rPr>
          <w:t> </w:t>
        </w:r>
      </w:hyperlink>
      <w:hyperlink w:history="true" w:anchor="_bookmark229">
        <w:r>
          <w:rPr>
            <w:color w:val="231F20"/>
            <w:spacing w:val="-5"/>
            <w:w w:val="85"/>
            <w:sz w:val="17"/>
          </w:rPr>
          <w:t>219</w:t>
        </w:r>
      </w:hyperlink>
    </w:p>
    <w:p>
      <w:pPr>
        <w:spacing w:line="208" w:lineRule="auto" w:before="8"/>
        <w:ind w:left="278" w:right="0" w:hanging="160"/>
        <w:jc w:val="left"/>
        <w:rPr>
          <w:sz w:val="17"/>
        </w:rPr>
      </w:pPr>
      <w:r>
        <w:rPr>
          <w:color w:val="231F20"/>
          <w:w w:val="85"/>
          <w:sz w:val="17"/>
        </w:rPr>
        <w:t>Walker,</w:t>
      </w:r>
      <w:r>
        <w:rPr>
          <w:color w:val="231F20"/>
          <w:spacing w:val="-5"/>
          <w:w w:val="85"/>
          <w:sz w:val="17"/>
        </w:rPr>
        <w:t> </w:t>
      </w:r>
      <w:r>
        <w:rPr>
          <w:color w:val="231F20"/>
          <w:w w:val="85"/>
          <w:sz w:val="17"/>
        </w:rPr>
        <w:t>David,</w:t>
      </w:r>
      <w:r>
        <w:rPr>
          <w:color w:val="231F20"/>
          <w:spacing w:val="-4"/>
          <w:w w:val="85"/>
          <w:sz w:val="17"/>
        </w:rPr>
        <w:t> </w:t>
      </w:r>
      <w:hyperlink w:history="true" w:anchor="_bookmark119">
        <w:r>
          <w:rPr>
            <w:color w:val="231F20"/>
            <w:w w:val="85"/>
            <w:sz w:val="17"/>
          </w:rPr>
          <w:t>110,</w:t>
        </w:r>
        <w:r>
          <w:rPr>
            <w:color w:val="231F20"/>
            <w:spacing w:val="-4"/>
            <w:w w:val="85"/>
            <w:sz w:val="17"/>
          </w:rPr>
          <w:t> </w:t>
        </w:r>
      </w:hyperlink>
      <w:hyperlink w:history="true" w:anchor="_bookmark136">
        <w:r>
          <w:rPr>
            <w:color w:val="231F20"/>
            <w:w w:val="85"/>
            <w:sz w:val="17"/>
          </w:rPr>
          <w:t>127,</w:t>
        </w:r>
        <w:r>
          <w:rPr>
            <w:color w:val="231F20"/>
            <w:spacing w:val="-4"/>
            <w:w w:val="85"/>
            <w:sz w:val="17"/>
          </w:rPr>
          <w:t> </w:t>
        </w:r>
      </w:hyperlink>
      <w:hyperlink w:history="true" w:anchor="_bookmark138">
        <w:r>
          <w:rPr>
            <w:color w:val="231F20"/>
            <w:w w:val="85"/>
            <w:sz w:val="17"/>
          </w:rPr>
          <w:t>129,</w:t>
        </w:r>
        <w:r>
          <w:rPr>
            <w:color w:val="231F20"/>
            <w:spacing w:val="-5"/>
            <w:w w:val="85"/>
            <w:sz w:val="17"/>
          </w:rPr>
          <w:t> </w:t>
        </w:r>
      </w:hyperlink>
      <w:hyperlink w:history="true" w:anchor="_bookmark140">
        <w:r>
          <w:rPr>
            <w:color w:val="231F20"/>
            <w:w w:val="85"/>
            <w:sz w:val="17"/>
          </w:rPr>
          <w:t>131,</w:t>
        </w:r>
        <w:r>
          <w:rPr>
            <w:color w:val="231F20"/>
            <w:spacing w:val="-4"/>
            <w:w w:val="85"/>
            <w:sz w:val="17"/>
          </w:rPr>
          <w:t> </w:t>
        </w:r>
      </w:hyperlink>
      <w:hyperlink w:history="true" w:anchor="_bookmark159">
        <w:r>
          <w:rPr>
            <w:color w:val="231F20"/>
            <w:w w:val="85"/>
            <w:sz w:val="17"/>
          </w:rPr>
          <w:t>150,</w:t>
        </w:r>
        <w:r>
          <w:rPr>
            <w:color w:val="231F20"/>
            <w:spacing w:val="-4"/>
            <w:w w:val="85"/>
            <w:sz w:val="17"/>
          </w:rPr>
          <w:t> </w:t>
        </w:r>
      </w:hyperlink>
      <w:hyperlink w:history="true" w:anchor="_bookmark249">
        <w:r>
          <w:rPr>
            <w:color w:val="231F20"/>
            <w:w w:val="85"/>
            <w:sz w:val="17"/>
          </w:rPr>
          <w:t>239,</w:t>
        </w:r>
      </w:hyperlink>
      <w:r>
        <w:rPr>
          <w:color w:val="231F20"/>
          <w:w w:val="95"/>
          <w:sz w:val="17"/>
        </w:rPr>
        <w:t> </w:t>
      </w:r>
      <w:hyperlink w:history="true" w:anchor="_bookmark263">
        <w:r>
          <w:rPr>
            <w:color w:val="231F20"/>
            <w:spacing w:val="-2"/>
            <w:w w:val="95"/>
            <w:sz w:val="17"/>
          </w:rPr>
          <w:t>252n14</w:t>
        </w:r>
      </w:hyperlink>
    </w:p>
    <w:p>
      <w:pPr>
        <w:spacing w:line="190" w:lineRule="exact" w:before="0"/>
        <w:ind w:left="119" w:right="0" w:firstLine="0"/>
        <w:jc w:val="left"/>
        <w:rPr>
          <w:sz w:val="17"/>
        </w:rPr>
      </w:pPr>
      <w:r>
        <w:rPr>
          <w:color w:val="231F20"/>
          <w:w w:val="85"/>
          <w:sz w:val="17"/>
        </w:rPr>
        <w:t>Walker,</w:t>
      </w:r>
      <w:r>
        <w:rPr>
          <w:color w:val="231F20"/>
          <w:spacing w:val="-4"/>
          <w:sz w:val="17"/>
        </w:rPr>
        <w:t> </w:t>
      </w:r>
      <w:r>
        <w:rPr>
          <w:color w:val="231F20"/>
          <w:w w:val="85"/>
          <w:sz w:val="17"/>
        </w:rPr>
        <w:t>Kara,</w:t>
      </w:r>
      <w:r>
        <w:rPr>
          <w:color w:val="231F20"/>
          <w:spacing w:val="-4"/>
          <w:sz w:val="17"/>
        </w:rPr>
        <w:t> </w:t>
      </w:r>
      <w:hyperlink w:history="true" w:anchor="_bookmark21">
        <w:r>
          <w:rPr>
            <w:color w:val="231F20"/>
            <w:w w:val="85"/>
            <w:sz w:val="17"/>
          </w:rPr>
          <w:t>13,</w:t>
        </w:r>
        <w:r>
          <w:rPr>
            <w:color w:val="231F20"/>
            <w:spacing w:val="-4"/>
            <w:sz w:val="17"/>
          </w:rPr>
          <w:t> </w:t>
        </w:r>
      </w:hyperlink>
      <w:hyperlink w:history="true" w:anchor="_bookmark224">
        <w:r>
          <w:rPr>
            <w:color w:val="231F20"/>
            <w:spacing w:val="-5"/>
            <w:w w:val="85"/>
            <w:sz w:val="17"/>
          </w:rPr>
          <w:t>214</w:t>
        </w:r>
      </w:hyperlink>
    </w:p>
    <w:p>
      <w:pPr>
        <w:spacing w:line="199" w:lineRule="exact" w:before="0"/>
        <w:ind w:left="119" w:right="0" w:firstLine="0"/>
        <w:jc w:val="left"/>
        <w:rPr>
          <w:sz w:val="17"/>
        </w:rPr>
      </w:pPr>
      <w:r>
        <w:rPr>
          <w:color w:val="231F20"/>
          <w:w w:val="90"/>
          <w:sz w:val="17"/>
        </w:rPr>
        <w:t>Wallace,</w:t>
      </w:r>
      <w:r>
        <w:rPr>
          <w:color w:val="231F20"/>
          <w:spacing w:val="-5"/>
          <w:w w:val="90"/>
          <w:sz w:val="17"/>
        </w:rPr>
        <w:t> </w:t>
      </w:r>
      <w:r>
        <w:rPr>
          <w:color w:val="231F20"/>
          <w:w w:val="90"/>
          <w:sz w:val="17"/>
        </w:rPr>
        <w:t>Maurice</w:t>
      </w:r>
      <w:r>
        <w:rPr>
          <w:color w:val="231F20"/>
          <w:spacing w:val="-5"/>
          <w:w w:val="90"/>
          <w:sz w:val="17"/>
        </w:rPr>
        <w:t> </w:t>
      </w:r>
      <w:r>
        <w:rPr>
          <w:color w:val="231F20"/>
          <w:w w:val="90"/>
          <w:sz w:val="17"/>
        </w:rPr>
        <w:t>O.,</w:t>
      </w:r>
      <w:r>
        <w:rPr>
          <w:color w:val="231F20"/>
          <w:spacing w:val="-5"/>
          <w:w w:val="90"/>
          <w:sz w:val="17"/>
        </w:rPr>
        <w:t> </w:t>
      </w:r>
      <w:hyperlink w:history="true" w:anchor="_bookmark32">
        <w:r>
          <w:rPr>
            <w:color w:val="231F20"/>
            <w:w w:val="90"/>
            <w:sz w:val="17"/>
          </w:rPr>
          <w:t>24,</w:t>
        </w:r>
        <w:r>
          <w:rPr>
            <w:color w:val="231F20"/>
            <w:spacing w:val="-5"/>
            <w:w w:val="90"/>
            <w:sz w:val="17"/>
          </w:rPr>
          <w:t> </w:t>
        </w:r>
      </w:hyperlink>
      <w:hyperlink w:history="true" w:anchor="_bookmark143">
        <w:r>
          <w:rPr>
            <w:color w:val="231F20"/>
            <w:spacing w:val="-5"/>
            <w:w w:val="90"/>
            <w:sz w:val="17"/>
          </w:rPr>
          <w:t>134</w:t>
        </w:r>
      </w:hyperlink>
    </w:p>
    <w:p>
      <w:pPr>
        <w:spacing w:line="208" w:lineRule="auto" w:before="9"/>
        <w:ind w:left="278" w:right="0" w:hanging="160"/>
        <w:jc w:val="left"/>
        <w:rPr>
          <w:sz w:val="17"/>
        </w:rPr>
      </w:pPr>
      <w:r>
        <w:rPr>
          <w:color w:val="231F20"/>
          <w:w w:val="85"/>
          <w:sz w:val="17"/>
        </w:rPr>
        <w:t>Wallace, Michelle, </w:t>
      </w:r>
      <w:hyperlink w:history="true" w:anchor="_bookmark177">
        <w:r>
          <w:rPr>
            <w:color w:val="231F20"/>
            <w:w w:val="85"/>
            <w:sz w:val="17"/>
          </w:rPr>
          <w:t>168, </w:t>
        </w:r>
      </w:hyperlink>
      <w:hyperlink w:history="true" w:anchor="_bookmark224">
        <w:r>
          <w:rPr>
            <w:color w:val="231F20"/>
            <w:w w:val="85"/>
            <w:sz w:val="17"/>
          </w:rPr>
          <w:t>214, </w:t>
        </w:r>
      </w:hyperlink>
      <w:hyperlink w:history="true" w:anchor="_bookmark282">
        <w:r>
          <w:rPr>
            <w:color w:val="231F20"/>
            <w:w w:val="85"/>
            <w:sz w:val="17"/>
          </w:rPr>
          <w:t>271n137, </w:t>
        </w:r>
      </w:hyperlink>
      <w:hyperlink w:history="true" w:anchor="_bookmark287">
        <w:r>
          <w:rPr>
            <w:color w:val="231F20"/>
            <w:w w:val="85"/>
            <w:sz w:val="17"/>
          </w:rPr>
          <w:t>276n61,</w:t>
        </w:r>
      </w:hyperlink>
      <w:r>
        <w:rPr>
          <w:color w:val="231F20"/>
          <w:sz w:val="17"/>
        </w:rPr>
        <w:t> </w:t>
      </w:r>
      <w:hyperlink w:history="true" w:anchor="_bookmark288">
        <w:r>
          <w:rPr>
            <w:color w:val="231F20"/>
            <w:spacing w:val="-2"/>
            <w:sz w:val="17"/>
          </w:rPr>
          <w:t>277n74</w:t>
        </w:r>
      </w:hyperlink>
    </w:p>
    <w:p>
      <w:pPr>
        <w:spacing w:line="208" w:lineRule="auto" w:before="0"/>
        <w:ind w:left="119" w:right="1019" w:firstLine="0"/>
        <w:jc w:val="left"/>
        <w:rPr>
          <w:sz w:val="17"/>
        </w:rPr>
      </w:pPr>
      <w:r>
        <w:rPr>
          <w:color w:val="231F20"/>
          <w:spacing w:val="-2"/>
          <w:sz w:val="17"/>
        </w:rPr>
        <w:t>Walter,</w:t>
      </w:r>
      <w:r>
        <w:rPr>
          <w:color w:val="231F20"/>
          <w:spacing w:val="-6"/>
          <w:sz w:val="17"/>
        </w:rPr>
        <w:t> </w:t>
      </w:r>
      <w:r>
        <w:rPr>
          <w:color w:val="231F20"/>
          <w:spacing w:val="-2"/>
          <w:sz w:val="17"/>
        </w:rPr>
        <w:t>Krista,</w:t>
      </w:r>
      <w:r>
        <w:rPr>
          <w:color w:val="231F20"/>
          <w:spacing w:val="-6"/>
          <w:sz w:val="17"/>
        </w:rPr>
        <w:t> </w:t>
      </w:r>
      <w:hyperlink w:history="true" w:anchor="_bookmark272">
        <w:r>
          <w:rPr>
            <w:color w:val="231F20"/>
            <w:spacing w:val="-2"/>
            <w:sz w:val="17"/>
          </w:rPr>
          <w:t>261n106</w:t>
        </w:r>
      </w:hyperlink>
      <w:r>
        <w:rPr>
          <w:color w:val="231F20"/>
          <w:spacing w:val="-2"/>
          <w:sz w:val="17"/>
        </w:rPr>
        <w:t> </w:t>
      </w:r>
      <w:r>
        <w:rPr>
          <w:color w:val="231F20"/>
          <w:spacing w:val="-2"/>
          <w:w w:val="90"/>
          <w:sz w:val="17"/>
        </w:rPr>
        <w:t>Warner,</w:t>
      </w:r>
      <w:r>
        <w:rPr>
          <w:color w:val="231F20"/>
          <w:spacing w:val="-5"/>
          <w:w w:val="90"/>
          <w:sz w:val="17"/>
        </w:rPr>
        <w:t> </w:t>
      </w:r>
      <w:r>
        <w:rPr>
          <w:color w:val="231F20"/>
          <w:spacing w:val="-2"/>
          <w:w w:val="90"/>
          <w:sz w:val="17"/>
        </w:rPr>
        <w:t>Anne</w:t>
      </w:r>
      <w:r>
        <w:rPr>
          <w:color w:val="231F20"/>
          <w:spacing w:val="-4"/>
          <w:w w:val="90"/>
          <w:sz w:val="17"/>
        </w:rPr>
        <w:t> </w:t>
      </w:r>
      <w:r>
        <w:rPr>
          <w:color w:val="231F20"/>
          <w:spacing w:val="-2"/>
          <w:w w:val="90"/>
          <w:sz w:val="17"/>
        </w:rPr>
        <w:t>Bradford,</w:t>
      </w:r>
      <w:r>
        <w:rPr>
          <w:color w:val="231F20"/>
          <w:spacing w:val="-5"/>
          <w:w w:val="90"/>
          <w:sz w:val="17"/>
        </w:rPr>
        <w:t> </w:t>
      </w:r>
      <w:hyperlink w:history="true" w:anchor="_bookmark143">
        <w:r>
          <w:rPr>
            <w:color w:val="231F20"/>
            <w:spacing w:val="-2"/>
            <w:w w:val="90"/>
            <w:sz w:val="17"/>
          </w:rPr>
          <w:t>134</w:t>
        </w:r>
      </w:hyperlink>
    </w:p>
    <w:p>
      <w:pPr>
        <w:spacing w:line="190" w:lineRule="exact" w:before="0"/>
        <w:ind w:left="119" w:right="0" w:firstLine="0"/>
        <w:jc w:val="left"/>
        <w:rPr>
          <w:sz w:val="17"/>
        </w:rPr>
      </w:pPr>
      <w:r>
        <w:rPr>
          <w:color w:val="231F20"/>
          <w:w w:val="90"/>
          <w:sz w:val="17"/>
        </w:rPr>
        <w:t>Washington,</w:t>
      </w:r>
      <w:r>
        <w:rPr>
          <w:color w:val="231F20"/>
          <w:spacing w:val="-1"/>
          <w:w w:val="90"/>
          <w:sz w:val="17"/>
        </w:rPr>
        <w:t> </w:t>
      </w:r>
      <w:r>
        <w:rPr>
          <w:color w:val="231F20"/>
          <w:w w:val="90"/>
          <w:sz w:val="17"/>
        </w:rPr>
        <w:t>Booker</w:t>
      </w:r>
      <w:r>
        <w:rPr>
          <w:color w:val="231F20"/>
          <w:spacing w:val="-1"/>
          <w:w w:val="90"/>
          <w:sz w:val="17"/>
        </w:rPr>
        <w:t> </w:t>
      </w:r>
      <w:r>
        <w:rPr>
          <w:color w:val="231F20"/>
          <w:w w:val="90"/>
          <w:sz w:val="17"/>
        </w:rPr>
        <w:t>T.,</w:t>
      </w:r>
      <w:r>
        <w:rPr>
          <w:color w:val="231F20"/>
          <w:spacing w:val="-1"/>
          <w:w w:val="90"/>
          <w:sz w:val="17"/>
        </w:rPr>
        <w:t> </w:t>
      </w:r>
      <w:hyperlink w:history="true" w:anchor="_bookmark28">
        <w:r>
          <w:rPr>
            <w:color w:val="231F20"/>
            <w:w w:val="90"/>
            <w:sz w:val="17"/>
          </w:rPr>
          <w:t>20,</w:t>
        </w:r>
        <w:r>
          <w:rPr>
            <w:color w:val="231F20"/>
            <w:spacing w:val="-1"/>
            <w:w w:val="90"/>
            <w:sz w:val="17"/>
          </w:rPr>
          <w:t> </w:t>
        </w:r>
      </w:hyperlink>
      <w:hyperlink w:history="true" w:anchor="_bookmark31">
        <w:r>
          <w:rPr>
            <w:color w:val="231F20"/>
            <w:w w:val="90"/>
            <w:sz w:val="17"/>
          </w:rPr>
          <w:t>23–2</w:t>
        </w:r>
      </w:hyperlink>
      <w:hyperlink w:history="true" w:anchor="_bookmark32">
        <w:r>
          <w:rPr>
            <w:color w:val="231F20"/>
            <w:w w:val="90"/>
            <w:sz w:val="17"/>
          </w:rPr>
          <w:t>4,</w:t>
        </w:r>
        <w:r>
          <w:rPr>
            <w:color w:val="231F20"/>
            <w:spacing w:val="-1"/>
            <w:w w:val="90"/>
            <w:sz w:val="17"/>
          </w:rPr>
          <w:t> </w:t>
        </w:r>
      </w:hyperlink>
      <w:hyperlink w:history="true" w:anchor="_bookmark94">
        <w:r>
          <w:rPr>
            <w:color w:val="231F20"/>
            <w:w w:val="90"/>
            <w:sz w:val="17"/>
          </w:rPr>
          <w:t>86,</w:t>
        </w:r>
        <w:r>
          <w:rPr>
            <w:color w:val="231F20"/>
            <w:spacing w:val="-1"/>
            <w:w w:val="90"/>
            <w:sz w:val="17"/>
          </w:rPr>
          <w:t> </w:t>
        </w:r>
      </w:hyperlink>
      <w:hyperlink w:history="true" w:anchor="_bookmark160">
        <w:r>
          <w:rPr>
            <w:color w:val="231F20"/>
            <w:spacing w:val="-4"/>
            <w:w w:val="90"/>
            <w:sz w:val="17"/>
          </w:rPr>
          <w:t>151,</w:t>
        </w:r>
      </w:hyperlink>
    </w:p>
    <w:p>
      <w:pPr>
        <w:spacing w:line="199" w:lineRule="exact" w:before="0"/>
        <w:ind w:left="278" w:right="0" w:firstLine="0"/>
        <w:jc w:val="left"/>
        <w:rPr>
          <w:sz w:val="17"/>
        </w:rPr>
      </w:pPr>
      <w:hyperlink w:history="true" w:anchor="_bookmark189">
        <w:r>
          <w:rPr>
            <w:color w:val="231F20"/>
            <w:w w:val="85"/>
            <w:sz w:val="17"/>
          </w:rPr>
          <w:t>179,</w:t>
        </w:r>
        <w:r>
          <w:rPr>
            <w:color w:val="231F20"/>
            <w:spacing w:val="8"/>
            <w:sz w:val="17"/>
          </w:rPr>
          <w:t> </w:t>
        </w:r>
      </w:hyperlink>
      <w:hyperlink w:history="true" w:anchor="_bookmark214">
        <w:r>
          <w:rPr>
            <w:color w:val="231F20"/>
            <w:w w:val="85"/>
            <w:sz w:val="17"/>
          </w:rPr>
          <w:t>204,</w:t>
        </w:r>
        <w:r>
          <w:rPr>
            <w:color w:val="231F20"/>
            <w:spacing w:val="9"/>
            <w:sz w:val="17"/>
          </w:rPr>
          <w:t> </w:t>
        </w:r>
      </w:hyperlink>
      <w:hyperlink w:history="true" w:anchor="_bookmark231">
        <w:r>
          <w:rPr>
            <w:color w:val="231F20"/>
            <w:w w:val="85"/>
            <w:sz w:val="17"/>
          </w:rPr>
          <w:t>22</w:t>
        </w:r>
      </w:hyperlink>
      <w:hyperlink w:history="true" w:anchor="_bookmark232">
        <w:r>
          <w:rPr>
            <w:color w:val="231F20"/>
            <w:w w:val="85"/>
            <w:sz w:val="17"/>
          </w:rPr>
          <w:t>1–222,</w:t>
        </w:r>
        <w:r>
          <w:rPr>
            <w:color w:val="231F20"/>
            <w:spacing w:val="9"/>
            <w:sz w:val="17"/>
          </w:rPr>
          <w:t> </w:t>
        </w:r>
      </w:hyperlink>
      <w:hyperlink w:history="true" w:anchor="_bookmark286">
        <w:r>
          <w:rPr>
            <w:color w:val="231F20"/>
            <w:spacing w:val="-2"/>
            <w:w w:val="85"/>
            <w:sz w:val="17"/>
          </w:rPr>
          <w:t>275n49</w:t>
        </w:r>
      </w:hyperlink>
    </w:p>
    <w:p>
      <w:pPr>
        <w:spacing w:line="208" w:lineRule="auto" w:before="7"/>
        <w:ind w:left="119" w:right="582" w:firstLine="0"/>
        <w:jc w:val="left"/>
        <w:rPr>
          <w:sz w:val="17"/>
        </w:rPr>
      </w:pPr>
      <w:r>
        <w:rPr>
          <w:color w:val="231F20"/>
          <w:w w:val="90"/>
          <w:sz w:val="17"/>
        </w:rPr>
        <w:t>Washington,</w:t>
      </w:r>
      <w:r>
        <w:rPr>
          <w:color w:val="231F20"/>
          <w:spacing w:val="-7"/>
          <w:w w:val="90"/>
          <w:sz w:val="17"/>
        </w:rPr>
        <w:t> </w:t>
      </w:r>
      <w:r>
        <w:rPr>
          <w:color w:val="231F20"/>
          <w:w w:val="90"/>
          <w:sz w:val="17"/>
        </w:rPr>
        <w:t>Bryan</w:t>
      </w:r>
      <w:r>
        <w:rPr>
          <w:color w:val="231F20"/>
          <w:spacing w:val="-6"/>
          <w:w w:val="90"/>
          <w:sz w:val="17"/>
        </w:rPr>
        <w:t> </w:t>
      </w:r>
      <w:r>
        <w:rPr>
          <w:color w:val="231F20"/>
          <w:w w:val="90"/>
          <w:sz w:val="17"/>
        </w:rPr>
        <w:t>R.,</w:t>
      </w:r>
      <w:r>
        <w:rPr>
          <w:color w:val="231F20"/>
          <w:spacing w:val="-7"/>
          <w:w w:val="90"/>
          <w:sz w:val="17"/>
        </w:rPr>
        <w:t> </w:t>
      </w:r>
      <w:hyperlink w:history="true" w:anchor="_bookmark202">
        <w:r>
          <w:rPr>
            <w:color w:val="231F20"/>
            <w:w w:val="90"/>
            <w:sz w:val="17"/>
          </w:rPr>
          <w:t>192,</w:t>
        </w:r>
        <w:r>
          <w:rPr>
            <w:color w:val="231F20"/>
            <w:spacing w:val="-6"/>
            <w:w w:val="90"/>
            <w:sz w:val="17"/>
          </w:rPr>
          <w:t> </w:t>
        </w:r>
      </w:hyperlink>
      <w:hyperlink w:history="true" w:anchor="_bookmark287">
        <w:r>
          <w:rPr>
            <w:color w:val="231F20"/>
            <w:w w:val="90"/>
            <w:sz w:val="17"/>
          </w:rPr>
          <w:t>276n63</w:t>
        </w:r>
      </w:hyperlink>
      <w:r>
        <w:rPr>
          <w:color w:val="231F20"/>
          <w:w w:val="95"/>
          <w:sz w:val="17"/>
        </w:rPr>
        <w:t> </w:t>
      </w:r>
      <w:r>
        <w:rPr>
          <w:color w:val="231F20"/>
          <w:spacing w:val="-2"/>
          <w:w w:val="95"/>
          <w:sz w:val="17"/>
        </w:rPr>
        <w:t>Washington,</w:t>
      </w:r>
      <w:r>
        <w:rPr>
          <w:color w:val="231F20"/>
          <w:spacing w:val="-9"/>
          <w:w w:val="95"/>
          <w:sz w:val="17"/>
        </w:rPr>
        <w:t> </w:t>
      </w:r>
      <w:r>
        <w:rPr>
          <w:color w:val="231F20"/>
          <w:spacing w:val="-2"/>
          <w:w w:val="95"/>
          <w:sz w:val="17"/>
        </w:rPr>
        <w:t>George,</w:t>
      </w:r>
      <w:r>
        <w:rPr>
          <w:color w:val="231F20"/>
          <w:spacing w:val="-6"/>
          <w:w w:val="95"/>
          <w:sz w:val="17"/>
        </w:rPr>
        <w:t> </w:t>
      </w:r>
      <w:hyperlink w:history="true" w:anchor="_bookmark21">
        <w:r>
          <w:rPr>
            <w:color w:val="231F20"/>
            <w:spacing w:val="-2"/>
            <w:w w:val="95"/>
            <w:sz w:val="17"/>
          </w:rPr>
          <w:t>13,</w:t>
        </w:r>
        <w:r>
          <w:rPr>
            <w:color w:val="231F20"/>
            <w:spacing w:val="-7"/>
            <w:w w:val="95"/>
            <w:sz w:val="17"/>
          </w:rPr>
          <w:t> </w:t>
        </w:r>
      </w:hyperlink>
      <w:hyperlink w:history="true" w:anchor="_bookmark130">
        <w:r>
          <w:rPr>
            <w:color w:val="231F20"/>
            <w:spacing w:val="-2"/>
            <w:w w:val="95"/>
            <w:sz w:val="17"/>
          </w:rPr>
          <w:t>121,</w:t>
        </w:r>
        <w:r>
          <w:rPr>
            <w:color w:val="231F20"/>
            <w:spacing w:val="-6"/>
            <w:w w:val="95"/>
            <w:sz w:val="17"/>
          </w:rPr>
          <w:t> </w:t>
        </w:r>
      </w:hyperlink>
      <w:hyperlink w:history="true" w:anchor="_bookmark132">
        <w:r>
          <w:rPr>
            <w:color w:val="231F20"/>
            <w:spacing w:val="-2"/>
            <w:w w:val="95"/>
            <w:sz w:val="17"/>
          </w:rPr>
          <w:t>123</w:t>
        </w:r>
      </w:hyperlink>
      <w:r>
        <w:rPr>
          <w:color w:val="231F20"/>
          <w:w w:val="95"/>
          <w:sz w:val="17"/>
        </w:rPr>
        <w:t> </w:t>
      </w:r>
      <w:r>
        <w:rPr>
          <w:color w:val="231F20"/>
          <w:sz w:val="17"/>
        </w:rPr>
        <w:t>Weiner,</w:t>
      </w:r>
      <w:r>
        <w:rPr>
          <w:color w:val="231F20"/>
          <w:spacing w:val="-11"/>
          <w:sz w:val="17"/>
        </w:rPr>
        <w:t> </w:t>
      </w:r>
      <w:r>
        <w:rPr>
          <w:color w:val="231F20"/>
          <w:sz w:val="17"/>
        </w:rPr>
        <w:t>Marli</w:t>
      </w:r>
      <w:r>
        <w:rPr>
          <w:color w:val="231F20"/>
          <w:spacing w:val="-11"/>
          <w:sz w:val="17"/>
        </w:rPr>
        <w:t> </w:t>
      </w:r>
      <w:r>
        <w:rPr>
          <w:color w:val="231F20"/>
          <w:sz w:val="17"/>
        </w:rPr>
        <w:t>F.,</w:t>
      </w:r>
      <w:r>
        <w:rPr>
          <w:color w:val="231F20"/>
          <w:spacing w:val="-10"/>
          <w:sz w:val="17"/>
        </w:rPr>
        <w:t> </w:t>
      </w:r>
      <w:hyperlink w:history="true" w:anchor="_bookmark163">
        <w:r>
          <w:rPr>
            <w:color w:val="231F20"/>
            <w:sz w:val="17"/>
          </w:rPr>
          <w:t>154</w:t>
        </w:r>
      </w:hyperlink>
    </w:p>
    <w:p>
      <w:pPr>
        <w:spacing w:line="208" w:lineRule="auto" w:before="0"/>
        <w:ind w:left="119" w:right="582" w:firstLine="0"/>
        <w:jc w:val="left"/>
        <w:rPr>
          <w:sz w:val="17"/>
        </w:rPr>
      </w:pPr>
      <w:r>
        <w:rPr>
          <w:color w:val="231F20"/>
          <w:spacing w:val="-2"/>
          <w:w w:val="90"/>
          <w:sz w:val="17"/>
        </w:rPr>
        <w:t>Weld, Theodore Dwight, </w:t>
      </w:r>
      <w:hyperlink w:history="true" w:anchor="_bookmark275">
        <w:r>
          <w:rPr>
            <w:color w:val="231F20"/>
            <w:spacing w:val="-2"/>
            <w:w w:val="90"/>
            <w:sz w:val="17"/>
          </w:rPr>
          <w:t>264n18</w:t>
        </w:r>
      </w:hyperlink>
      <w:r>
        <w:rPr>
          <w:color w:val="231F20"/>
          <w:spacing w:val="-2"/>
          <w:sz w:val="17"/>
        </w:rPr>
        <w:t> </w:t>
      </w:r>
      <w:r>
        <w:rPr>
          <w:color w:val="231F20"/>
          <w:sz w:val="17"/>
        </w:rPr>
        <w:t>Wells, Ida B., </w:t>
      </w:r>
      <w:hyperlink w:history="true" w:anchor="_bookmark233">
        <w:r>
          <w:rPr>
            <w:color w:val="231F20"/>
            <w:sz w:val="17"/>
          </w:rPr>
          <w:t>223</w:t>
        </w:r>
      </w:hyperlink>
    </w:p>
    <w:p>
      <w:pPr>
        <w:spacing w:line="190" w:lineRule="exact" w:before="0"/>
        <w:ind w:left="119" w:right="0" w:firstLine="0"/>
        <w:jc w:val="left"/>
        <w:rPr>
          <w:sz w:val="17"/>
        </w:rPr>
      </w:pPr>
      <w:r>
        <w:rPr>
          <w:color w:val="231F20"/>
          <w:spacing w:val="-4"/>
          <w:w w:val="90"/>
          <w:sz w:val="17"/>
        </w:rPr>
        <w:t>Wesley,</w:t>
      </w:r>
      <w:r>
        <w:rPr>
          <w:color w:val="231F20"/>
          <w:spacing w:val="3"/>
          <w:sz w:val="17"/>
        </w:rPr>
        <w:t> </w:t>
      </w:r>
      <w:r>
        <w:rPr>
          <w:color w:val="231F20"/>
          <w:spacing w:val="-4"/>
          <w:w w:val="90"/>
          <w:sz w:val="17"/>
        </w:rPr>
        <w:t>John,</w:t>
      </w:r>
      <w:r>
        <w:rPr>
          <w:color w:val="231F20"/>
          <w:spacing w:val="3"/>
          <w:sz w:val="17"/>
        </w:rPr>
        <w:t> </w:t>
      </w:r>
      <w:hyperlink w:history="true" w:anchor="_bookmark54">
        <w:r>
          <w:rPr>
            <w:color w:val="231F20"/>
            <w:spacing w:val="-5"/>
            <w:w w:val="90"/>
            <w:sz w:val="17"/>
          </w:rPr>
          <w:t>46</w:t>
        </w:r>
      </w:hyperlink>
    </w:p>
    <w:p>
      <w:pPr>
        <w:spacing w:line="199" w:lineRule="exact" w:before="0"/>
        <w:ind w:left="119" w:right="0" w:firstLine="0"/>
        <w:jc w:val="left"/>
        <w:rPr>
          <w:sz w:val="17"/>
        </w:rPr>
      </w:pPr>
      <w:r>
        <w:rPr>
          <w:color w:val="231F20"/>
          <w:w w:val="90"/>
          <w:sz w:val="17"/>
        </w:rPr>
        <w:t>West,</w:t>
      </w:r>
      <w:r>
        <w:rPr>
          <w:color w:val="231F20"/>
          <w:spacing w:val="-7"/>
          <w:w w:val="90"/>
          <w:sz w:val="17"/>
        </w:rPr>
        <w:t> </w:t>
      </w:r>
      <w:r>
        <w:rPr>
          <w:color w:val="231F20"/>
          <w:w w:val="90"/>
          <w:sz w:val="17"/>
        </w:rPr>
        <w:t>James</w:t>
      </w:r>
      <w:r>
        <w:rPr>
          <w:color w:val="231F20"/>
          <w:spacing w:val="-6"/>
          <w:w w:val="90"/>
          <w:sz w:val="17"/>
        </w:rPr>
        <w:t> </w:t>
      </w:r>
      <w:r>
        <w:rPr>
          <w:color w:val="231F20"/>
          <w:w w:val="90"/>
          <w:sz w:val="17"/>
        </w:rPr>
        <w:t>L.</w:t>
      </w:r>
      <w:r>
        <w:rPr>
          <w:color w:val="231F20"/>
          <w:spacing w:val="-6"/>
          <w:w w:val="90"/>
          <w:sz w:val="17"/>
        </w:rPr>
        <w:t> </w:t>
      </w:r>
      <w:r>
        <w:rPr>
          <w:color w:val="231F20"/>
          <w:w w:val="90"/>
          <w:sz w:val="17"/>
        </w:rPr>
        <w:t>W.,</w:t>
      </w:r>
      <w:r>
        <w:rPr>
          <w:color w:val="231F20"/>
          <w:spacing w:val="-7"/>
          <w:w w:val="90"/>
          <w:sz w:val="17"/>
        </w:rPr>
        <w:t> </w:t>
      </w:r>
      <w:r>
        <w:rPr>
          <w:color w:val="231F20"/>
          <w:w w:val="90"/>
          <w:sz w:val="17"/>
        </w:rPr>
        <w:t>III,</w:t>
      </w:r>
      <w:r>
        <w:rPr>
          <w:color w:val="231F20"/>
          <w:spacing w:val="-6"/>
          <w:w w:val="90"/>
          <w:sz w:val="17"/>
        </w:rPr>
        <w:t> </w:t>
      </w:r>
      <w:hyperlink w:history="true" w:anchor="_bookmark288">
        <w:r>
          <w:rPr>
            <w:color w:val="231F20"/>
            <w:spacing w:val="-2"/>
            <w:w w:val="90"/>
            <w:sz w:val="17"/>
          </w:rPr>
          <w:t>277n73</w:t>
        </w:r>
      </w:hyperlink>
    </w:p>
    <w:p>
      <w:pPr>
        <w:spacing w:line="208" w:lineRule="auto" w:before="7"/>
        <w:ind w:left="278" w:right="0" w:hanging="160"/>
        <w:jc w:val="left"/>
        <w:rPr>
          <w:sz w:val="17"/>
        </w:rPr>
      </w:pPr>
      <w:r>
        <w:rPr>
          <w:color w:val="231F20"/>
          <w:spacing w:val="-2"/>
          <w:w w:val="90"/>
          <w:sz w:val="17"/>
        </w:rPr>
        <w:t>White,</w:t>
      </w:r>
      <w:r>
        <w:rPr>
          <w:color w:val="231F20"/>
          <w:spacing w:val="-5"/>
          <w:w w:val="90"/>
          <w:sz w:val="17"/>
        </w:rPr>
        <w:t> </w:t>
      </w:r>
      <w:r>
        <w:rPr>
          <w:color w:val="231F20"/>
          <w:spacing w:val="-2"/>
          <w:w w:val="90"/>
          <w:sz w:val="17"/>
        </w:rPr>
        <w:t>Deborah</w:t>
      </w:r>
      <w:r>
        <w:rPr>
          <w:color w:val="231F20"/>
          <w:spacing w:val="-4"/>
          <w:w w:val="90"/>
          <w:sz w:val="17"/>
        </w:rPr>
        <w:t> </w:t>
      </w:r>
      <w:r>
        <w:rPr>
          <w:color w:val="231F20"/>
          <w:spacing w:val="-2"/>
          <w:w w:val="90"/>
          <w:sz w:val="17"/>
        </w:rPr>
        <w:t>Gray,</w:t>
      </w:r>
      <w:r>
        <w:rPr>
          <w:color w:val="231F20"/>
          <w:spacing w:val="-5"/>
          <w:w w:val="90"/>
          <w:sz w:val="17"/>
        </w:rPr>
        <w:t> </w:t>
      </w:r>
      <w:hyperlink w:history="true" w:anchor="_bookmark89">
        <w:r>
          <w:rPr>
            <w:color w:val="231F20"/>
            <w:spacing w:val="-2"/>
            <w:w w:val="90"/>
            <w:sz w:val="17"/>
          </w:rPr>
          <w:t>81,</w:t>
        </w:r>
        <w:r>
          <w:rPr>
            <w:color w:val="231F20"/>
            <w:spacing w:val="-4"/>
            <w:w w:val="90"/>
            <w:sz w:val="17"/>
          </w:rPr>
          <w:t> </w:t>
        </w:r>
      </w:hyperlink>
      <w:hyperlink w:history="true" w:anchor="_bookmark154">
        <w:r>
          <w:rPr>
            <w:color w:val="231F20"/>
            <w:spacing w:val="-2"/>
            <w:w w:val="90"/>
            <w:sz w:val="17"/>
          </w:rPr>
          <w:t>145,</w:t>
        </w:r>
        <w:r>
          <w:rPr>
            <w:color w:val="231F20"/>
            <w:spacing w:val="-4"/>
            <w:w w:val="90"/>
            <w:sz w:val="17"/>
          </w:rPr>
          <w:t> </w:t>
        </w:r>
      </w:hyperlink>
      <w:hyperlink w:history="true" w:anchor="_bookmark163">
        <w:r>
          <w:rPr>
            <w:color w:val="231F20"/>
            <w:spacing w:val="-2"/>
            <w:w w:val="90"/>
            <w:sz w:val="17"/>
          </w:rPr>
          <w:t>154,</w:t>
        </w:r>
        <w:r>
          <w:rPr>
            <w:color w:val="231F20"/>
            <w:spacing w:val="-5"/>
            <w:w w:val="90"/>
            <w:sz w:val="17"/>
          </w:rPr>
          <w:t> </w:t>
        </w:r>
      </w:hyperlink>
      <w:hyperlink w:history="true" w:anchor="_bookmark265">
        <w:r>
          <w:rPr>
            <w:color w:val="231F20"/>
            <w:spacing w:val="-2"/>
            <w:w w:val="90"/>
            <w:sz w:val="17"/>
          </w:rPr>
          <w:t>254n61,</w:t>
        </w:r>
      </w:hyperlink>
      <w:r>
        <w:rPr>
          <w:color w:val="231F20"/>
          <w:w w:val="95"/>
          <w:sz w:val="17"/>
        </w:rPr>
        <w:t> </w:t>
      </w:r>
      <w:hyperlink w:history="true" w:anchor="_bookmark268">
        <w:r>
          <w:rPr>
            <w:color w:val="231F20"/>
            <w:w w:val="95"/>
            <w:sz w:val="17"/>
          </w:rPr>
          <w:t>257n21,</w:t>
        </w:r>
        <w:r>
          <w:rPr>
            <w:color w:val="231F20"/>
            <w:spacing w:val="-6"/>
            <w:w w:val="95"/>
            <w:sz w:val="17"/>
          </w:rPr>
          <w:t> </w:t>
        </w:r>
      </w:hyperlink>
      <w:hyperlink w:history="true" w:anchor="_bookmark279">
        <w:r>
          <w:rPr>
            <w:color w:val="231F20"/>
            <w:w w:val="95"/>
            <w:sz w:val="17"/>
          </w:rPr>
          <w:t>268n77</w:t>
        </w:r>
      </w:hyperlink>
    </w:p>
    <w:p>
      <w:pPr>
        <w:spacing w:line="190" w:lineRule="exact" w:before="0"/>
        <w:ind w:left="119" w:right="0" w:firstLine="0"/>
        <w:jc w:val="left"/>
        <w:rPr>
          <w:sz w:val="17"/>
        </w:rPr>
      </w:pPr>
      <w:r>
        <w:rPr>
          <w:color w:val="231F20"/>
          <w:w w:val="90"/>
          <w:sz w:val="17"/>
        </w:rPr>
        <w:t>White,</w:t>
      </w:r>
      <w:r>
        <w:rPr>
          <w:color w:val="231F20"/>
          <w:spacing w:val="-3"/>
          <w:w w:val="90"/>
          <w:sz w:val="17"/>
        </w:rPr>
        <w:t> </w:t>
      </w:r>
      <w:r>
        <w:rPr>
          <w:color w:val="231F20"/>
          <w:w w:val="90"/>
          <w:sz w:val="17"/>
        </w:rPr>
        <w:t>E.</w:t>
      </w:r>
      <w:r>
        <w:rPr>
          <w:color w:val="231F20"/>
          <w:spacing w:val="-2"/>
          <w:w w:val="90"/>
          <w:sz w:val="17"/>
        </w:rPr>
        <w:t> </w:t>
      </w:r>
      <w:r>
        <w:rPr>
          <w:color w:val="231F20"/>
          <w:w w:val="90"/>
          <w:sz w:val="17"/>
        </w:rPr>
        <w:t>Frances,</w:t>
      </w:r>
      <w:r>
        <w:rPr>
          <w:color w:val="231F20"/>
          <w:spacing w:val="-3"/>
          <w:w w:val="90"/>
          <w:sz w:val="17"/>
        </w:rPr>
        <w:t> </w:t>
      </w:r>
      <w:hyperlink w:history="true" w:anchor="_bookmark31">
        <w:r>
          <w:rPr>
            <w:color w:val="231F20"/>
            <w:w w:val="90"/>
            <w:sz w:val="17"/>
          </w:rPr>
          <w:t>23,</w:t>
        </w:r>
        <w:r>
          <w:rPr>
            <w:color w:val="231F20"/>
            <w:spacing w:val="-2"/>
            <w:w w:val="90"/>
            <w:sz w:val="17"/>
          </w:rPr>
          <w:t> </w:t>
        </w:r>
      </w:hyperlink>
      <w:hyperlink w:history="true" w:anchor="_bookmark227">
        <w:r>
          <w:rPr>
            <w:color w:val="231F20"/>
            <w:spacing w:val="-5"/>
            <w:w w:val="90"/>
            <w:sz w:val="17"/>
          </w:rPr>
          <w:t>217</w:t>
        </w:r>
      </w:hyperlink>
    </w:p>
    <w:p>
      <w:pPr>
        <w:spacing w:line="208" w:lineRule="auto" w:before="8"/>
        <w:ind w:left="119" w:right="0" w:firstLine="0"/>
        <w:jc w:val="left"/>
        <w:rPr>
          <w:sz w:val="17"/>
        </w:rPr>
      </w:pPr>
      <w:r>
        <w:rPr>
          <w:color w:val="231F20"/>
          <w:w w:val="95"/>
          <w:sz w:val="17"/>
        </w:rPr>
        <w:t>Williams,</w:t>
      </w:r>
      <w:r>
        <w:rPr>
          <w:color w:val="231F20"/>
          <w:spacing w:val="-2"/>
          <w:w w:val="95"/>
          <w:sz w:val="17"/>
        </w:rPr>
        <w:t> </w:t>
      </w:r>
      <w:r>
        <w:rPr>
          <w:color w:val="231F20"/>
          <w:w w:val="95"/>
          <w:sz w:val="17"/>
        </w:rPr>
        <w:t>Carl</w:t>
      </w:r>
      <w:r>
        <w:rPr>
          <w:color w:val="231F20"/>
          <w:spacing w:val="-2"/>
          <w:w w:val="95"/>
          <w:sz w:val="17"/>
        </w:rPr>
        <w:t> </w:t>
      </w:r>
      <w:r>
        <w:rPr>
          <w:color w:val="231F20"/>
          <w:w w:val="95"/>
          <w:sz w:val="17"/>
        </w:rPr>
        <w:t>O.,</w:t>
      </w:r>
      <w:r>
        <w:rPr>
          <w:color w:val="231F20"/>
          <w:spacing w:val="-2"/>
          <w:w w:val="95"/>
          <w:sz w:val="17"/>
        </w:rPr>
        <w:t> </w:t>
      </w:r>
      <w:hyperlink w:history="true" w:anchor="_bookmark41">
        <w:r>
          <w:rPr>
            <w:color w:val="231F20"/>
            <w:w w:val="95"/>
            <w:sz w:val="17"/>
          </w:rPr>
          <w:t>33,</w:t>
        </w:r>
        <w:r>
          <w:rPr>
            <w:color w:val="231F20"/>
            <w:spacing w:val="-2"/>
            <w:w w:val="95"/>
            <w:sz w:val="17"/>
          </w:rPr>
          <w:t> </w:t>
        </w:r>
      </w:hyperlink>
      <w:hyperlink w:history="true" w:anchor="_bookmark106">
        <w:r>
          <w:rPr>
            <w:color w:val="231F20"/>
            <w:w w:val="95"/>
            <w:sz w:val="17"/>
          </w:rPr>
          <w:t>97,</w:t>
        </w:r>
        <w:r>
          <w:rPr>
            <w:color w:val="231F20"/>
            <w:spacing w:val="-2"/>
            <w:w w:val="95"/>
            <w:sz w:val="17"/>
          </w:rPr>
          <w:t> </w:t>
        </w:r>
      </w:hyperlink>
      <w:hyperlink w:history="true" w:anchor="_bookmark258">
        <w:r>
          <w:rPr>
            <w:color w:val="231F20"/>
            <w:w w:val="95"/>
            <w:sz w:val="17"/>
          </w:rPr>
          <w:t>247,</w:t>
        </w:r>
        <w:r>
          <w:rPr>
            <w:color w:val="231F20"/>
            <w:spacing w:val="-2"/>
            <w:w w:val="95"/>
            <w:sz w:val="17"/>
          </w:rPr>
          <w:t> </w:t>
        </w:r>
      </w:hyperlink>
      <w:hyperlink w:history="true" w:anchor="_bookmark267">
        <w:r>
          <w:rPr>
            <w:color w:val="231F20"/>
            <w:w w:val="95"/>
            <w:sz w:val="17"/>
          </w:rPr>
          <w:t>256n6</w:t>
        </w:r>
      </w:hyperlink>
      <w:r>
        <w:rPr>
          <w:color w:val="231F20"/>
          <w:w w:val="95"/>
          <w:sz w:val="17"/>
        </w:rPr>
        <w:t> </w:t>
      </w:r>
      <w:r>
        <w:rPr>
          <w:color w:val="231F20"/>
          <w:w w:val="90"/>
          <w:sz w:val="17"/>
        </w:rPr>
        <w:t>Williams,</w:t>
      </w:r>
      <w:r>
        <w:rPr>
          <w:color w:val="231F20"/>
          <w:spacing w:val="-4"/>
          <w:w w:val="90"/>
          <w:sz w:val="17"/>
        </w:rPr>
        <w:t> </w:t>
      </w:r>
      <w:r>
        <w:rPr>
          <w:color w:val="231F20"/>
          <w:w w:val="90"/>
          <w:sz w:val="17"/>
        </w:rPr>
        <w:t>George</w:t>
      </w:r>
      <w:r>
        <w:rPr>
          <w:color w:val="231F20"/>
          <w:spacing w:val="-5"/>
          <w:w w:val="90"/>
          <w:sz w:val="17"/>
        </w:rPr>
        <w:t> </w:t>
      </w:r>
      <w:r>
        <w:rPr>
          <w:color w:val="231F20"/>
          <w:w w:val="90"/>
          <w:sz w:val="17"/>
        </w:rPr>
        <w:t>Washington,</w:t>
      </w:r>
      <w:r>
        <w:rPr>
          <w:color w:val="231F20"/>
          <w:spacing w:val="-4"/>
          <w:w w:val="90"/>
          <w:sz w:val="17"/>
        </w:rPr>
        <w:t> </w:t>
      </w:r>
      <w:hyperlink w:history="true" w:anchor="_bookmark213">
        <w:r>
          <w:rPr>
            <w:color w:val="231F20"/>
            <w:w w:val="90"/>
            <w:sz w:val="17"/>
          </w:rPr>
          <w:t>20</w:t>
        </w:r>
      </w:hyperlink>
      <w:r>
        <w:rPr>
          <w:color w:val="231F20"/>
          <w:w w:val="90"/>
          <w:sz w:val="17"/>
        </w:rPr>
        <w:t>3–20</w:t>
      </w:r>
      <w:hyperlink w:history="true" w:anchor="_bookmark214">
        <w:r>
          <w:rPr>
            <w:color w:val="231F20"/>
            <w:w w:val="90"/>
            <w:sz w:val="17"/>
          </w:rPr>
          <w:t>4</w:t>
        </w:r>
      </w:hyperlink>
      <w:r>
        <w:rPr>
          <w:color w:val="231F20"/>
          <w:sz w:val="17"/>
        </w:rPr>
        <w:t> </w:t>
      </w:r>
      <w:r>
        <w:rPr>
          <w:color w:val="231F20"/>
          <w:spacing w:val="-2"/>
          <w:sz w:val="17"/>
        </w:rPr>
        <w:t>Williams,</w:t>
      </w:r>
      <w:r>
        <w:rPr>
          <w:color w:val="231F20"/>
          <w:spacing w:val="-9"/>
          <w:sz w:val="17"/>
        </w:rPr>
        <w:t> </w:t>
      </w:r>
      <w:r>
        <w:rPr>
          <w:color w:val="231F20"/>
          <w:spacing w:val="-2"/>
          <w:sz w:val="17"/>
        </w:rPr>
        <w:t>Sherly</w:t>
      </w:r>
      <w:r>
        <w:rPr>
          <w:color w:val="231F20"/>
          <w:spacing w:val="-8"/>
          <w:sz w:val="17"/>
        </w:rPr>
        <w:t> </w:t>
      </w:r>
      <w:r>
        <w:rPr>
          <w:color w:val="231F20"/>
          <w:spacing w:val="-2"/>
          <w:sz w:val="17"/>
        </w:rPr>
        <w:t>Anne,</w:t>
      </w:r>
      <w:r>
        <w:rPr>
          <w:color w:val="231F20"/>
          <w:spacing w:val="-9"/>
          <w:sz w:val="17"/>
        </w:rPr>
        <w:t> </w:t>
      </w:r>
      <w:hyperlink w:history="true" w:anchor="_bookmark224">
        <w:r>
          <w:rPr>
            <w:color w:val="231F20"/>
            <w:spacing w:val="-2"/>
            <w:sz w:val="17"/>
          </w:rPr>
          <w:t>214</w:t>
        </w:r>
      </w:hyperlink>
    </w:p>
    <w:p>
      <w:pPr>
        <w:spacing w:line="208" w:lineRule="auto" w:before="0"/>
        <w:ind w:left="119" w:right="1019" w:firstLine="0"/>
        <w:jc w:val="left"/>
        <w:rPr>
          <w:sz w:val="17"/>
        </w:rPr>
      </w:pPr>
      <w:r>
        <w:rPr>
          <w:color w:val="231F20"/>
          <w:spacing w:val="-2"/>
          <w:w w:val="90"/>
          <w:sz w:val="17"/>
        </w:rPr>
        <w:t>Wilson,</w:t>
      </w:r>
      <w:r>
        <w:rPr>
          <w:color w:val="231F20"/>
          <w:spacing w:val="-5"/>
          <w:w w:val="90"/>
          <w:sz w:val="17"/>
        </w:rPr>
        <w:t> </w:t>
      </w:r>
      <w:r>
        <w:rPr>
          <w:color w:val="231F20"/>
          <w:spacing w:val="-2"/>
          <w:w w:val="90"/>
          <w:sz w:val="17"/>
        </w:rPr>
        <w:t>Gertrude,</w:t>
      </w:r>
      <w:r>
        <w:rPr>
          <w:color w:val="231F20"/>
          <w:spacing w:val="-4"/>
          <w:w w:val="90"/>
          <w:sz w:val="17"/>
        </w:rPr>
        <w:t> </w:t>
      </w:r>
      <w:hyperlink w:history="true" w:anchor="_bookmark190">
        <w:r>
          <w:rPr>
            <w:color w:val="231F20"/>
            <w:spacing w:val="-2"/>
            <w:w w:val="90"/>
            <w:sz w:val="17"/>
          </w:rPr>
          <w:t>180,</w:t>
        </w:r>
        <w:r>
          <w:rPr>
            <w:color w:val="231F20"/>
            <w:spacing w:val="-5"/>
            <w:w w:val="90"/>
            <w:sz w:val="17"/>
          </w:rPr>
          <w:t> </w:t>
        </w:r>
      </w:hyperlink>
      <w:hyperlink w:history="true" w:anchor="_bookmark284">
        <w:r>
          <w:rPr>
            <w:color w:val="231F20"/>
            <w:spacing w:val="-2"/>
            <w:w w:val="90"/>
            <w:sz w:val="17"/>
          </w:rPr>
          <w:t>273n11</w:t>
        </w:r>
      </w:hyperlink>
      <w:r>
        <w:rPr>
          <w:color w:val="231F20"/>
          <w:spacing w:val="-2"/>
          <w:sz w:val="17"/>
        </w:rPr>
        <w:t> </w:t>
      </w:r>
      <w:r>
        <w:rPr>
          <w:color w:val="231F20"/>
          <w:sz w:val="17"/>
        </w:rPr>
        <w:t>Wilson,</w:t>
      </w:r>
      <w:r>
        <w:rPr>
          <w:color w:val="231F20"/>
          <w:spacing w:val="-11"/>
          <w:sz w:val="17"/>
        </w:rPr>
        <w:t> </w:t>
      </w:r>
      <w:r>
        <w:rPr>
          <w:color w:val="231F20"/>
          <w:sz w:val="17"/>
        </w:rPr>
        <w:t>Harriet,</w:t>
      </w:r>
      <w:r>
        <w:rPr>
          <w:color w:val="231F20"/>
          <w:spacing w:val="-11"/>
          <w:sz w:val="17"/>
        </w:rPr>
        <w:t> </w:t>
      </w:r>
      <w:hyperlink w:history="true" w:anchor="_bookmark268">
        <w:r>
          <w:rPr>
            <w:color w:val="231F20"/>
            <w:sz w:val="17"/>
          </w:rPr>
          <w:t>257n21</w:t>
        </w:r>
      </w:hyperlink>
    </w:p>
    <w:p>
      <w:pPr>
        <w:spacing w:line="190" w:lineRule="exact" w:before="0"/>
        <w:ind w:left="119" w:right="0" w:firstLine="0"/>
        <w:jc w:val="left"/>
        <w:rPr>
          <w:sz w:val="17"/>
        </w:rPr>
      </w:pPr>
      <w:r>
        <w:rPr>
          <w:color w:val="231F20"/>
          <w:w w:val="90"/>
          <w:sz w:val="17"/>
        </w:rPr>
        <w:t>Witt,</w:t>
      </w:r>
      <w:r>
        <w:rPr>
          <w:color w:val="231F20"/>
          <w:spacing w:val="-3"/>
          <w:sz w:val="17"/>
        </w:rPr>
        <w:t> </w:t>
      </w:r>
      <w:r>
        <w:rPr>
          <w:color w:val="231F20"/>
          <w:w w:val="90"/>
          <w:sz w:val="17"/>
        </w:rPr>
        <w:t>Doris,</w:t>
      </w:r>
      <w:r>
        <w:rPr>
          <w:color w:val="231F20"/>
          <w:spacing w:val="-3"/>
          <w:sz w:val="17"/>
        </w:rPr>
        <w:t> </w:t>
      </w:r>
      <w:hyperlink w:history="true" w:anchor="_bookmark278">
        <w:r>
          <w:rPr>
            <w:color w:val="231F20"/>
            <w:w w:val="90"/>
            <w:sz w:val="17"/>
          </w:rPr>
          <w:t>267n54,</w:t>
        </w:r>
        <w:r>
          <w:rPr>
            <w:color w:val="231F20"/>
            <w:spacing w:val="-2"/>
            <w:sz w:val="17"/>
          </w:rPr>
          <w:t> </w:t>
        </w:r>
      </w:hyperlink>
      <w:hyperlink w:history="true" w:anchor="_bookmark279">
        <w:r>
          <w:rPr>
            <w:color w:val="231F20"/>
            <w:spacing w:val="-2"/>
            <w:w w:val="90"/>
            <w:sz w:val="17"/>
          </w:rPr>
          <w:t>268n64</w:t>
        </w:r>
      </w:hyperlink>
    </w:p>
    <w:p>
      <w:pPr>
        <w:spacing w:line="208" w:lineRule="auto" w:before="8"/>
        <w:ind w:left="278" w:right="0" w:hanging="160"/>
        <w:jc w:val="left"/>
        <w:rPr>
          <w:sz w:val="17"/>
        </w:rPr>
      </w:pPr>
      <w:r>
        <w:rPr>
          <w:color w:val="231F20"/>
          <w:w w:val="90"/>
          <w:sz w:val="17"/>
        </w:rPr>
        <w:t>WPA</w:t>
      </w:r>
      <w:r>
        <w:rPr>
          <w:color w:val="231F20"/>
          <w:spacing w:val="-7"/>
          <w:w w:val="90"/>
          <w:sz w:val="17"/>
        </w:rPr>
        <w:t> </w:t>
      </w:r>
      <w:r>
        <w:rPr>
          <w:color w:val="231F20"/>
          <w:w w:val="90"/>
          <w:sz w:val="17"/>
        </w:rPr>
        <w:t>Interviewees:</w:t>
      </w:r>
      <w:r>
        <w:rPr>
          <w:color w:val="231F20"/>
          <w:spacing w:val="-6"/>
          <w:w w:val="90"/>
          <w:sz w:val="17"/>
        </w:rPr>
        <w:t> </w:t>
      </w:r>
      <w:r>
        <w:rPr>
          <w:color w:val="231F20"/>
          <w:w w:val="90"/>
          <w:sz w:val="17"/>
        </w:rPr>
        <w:t>Jim</w:t>
      </w:r>
      <w:r>
        <w:rPr>
          <w:color w:val="231F20"/>
          <w:spacing w:val="-7"/>
          <w:w w:val="90"/>
          <w:sz w:val="17"/>
        </w:rPr>
        <w:t> </w:t>
      </w:r>
      <w:r>
        <w:rPr>
          <w:color w:val="231F20"/>
          <w:w w:val="90"/>
          <w:sz w:val="17"/>
        </w:rPr>
        <w:t>Allen,</w:t>
      </w:r>
      <w:r>
        <w:rPr>
          <w:color w:val="231F20"/>
          <w:spacing w:val="-6"/>
          <w:w w:val="90"/>
          <w:sz w:val="17"/>
        </w:rPr>
        <w:t> </w:t>
      </w:r>
      <w:hyperlink w:history="true" w:anchor="_bookmark95">
        <w:r>
          <w:rPr>
            <w:color w:val="231F20"/>
            <w:w w:val="90"/>
            <w:sz w:val="17"/>
          </w:rPr>
          <w:t>87,</w:t>
        </w:r>
        <w:r>
          <w:rPr>
            <w:color w:val="231F20"/>
            <w:spacing w:val="-6"/>
            <w:w w:val="90"/>
            <w:sz w:val="17"/>
          </w:rPr>
          <w:t> </w:t>
        </w:r>
      </w:hyperlink>
      <w:hyperlink w:history="true" w:anchor="_bookmark96">
        <w:r>
          <w:rPr>
            <w:color w:val="231F20"/>
            <w:w w:val="90"/>
            <w:sz w:val="17"/>
          </w:rPr>
          <w:t>88;</w:t>
        </w:r>
        <w:r>
          <w:rPr>
            <w:color w:val="231F20"/>
            <w:spacing w:val="-7"/>
            <w:w w:val="90"/>
            <w:sz w:val="17"/>
          </w:rPr>
          <w:t> </w:t>
        </w:r>
      </w:hyperlink>
      <w:r>
        <w:rPr>
          <w:color w:val="231F20"/>
          <w:w w:val="90"/>
          <w:sz w:val="17"/>
        </w:rPr>
        <w:t>Sam</w:t>
      </w:r>
      <w:r>
        <w:rPr>
          <w:color w:val="231F20"/>
          <w:sz w:val="17"/>
        </w:rPr>
        <w:t> </w:t>
      </w:r>
      <w:r>
        <w:rPr>
          <w:color w:val="231F20"/>
          <w:spacing w:val="-2"/>
          <w:sz w:val="17"/>
        </w:rPr>
        <w:t>Anderson,</w:t>
      </w:r>
      <w:r>
        <w:rPr>
          <w:color w:val="231F20"/>
          <w:spacing w:val="-8"/>
          <w:sz w:val="17"/>
        </w:rPr>
        <w:t> </w:t>
      </w:r>
      <w:hyperlink w:history="true" w:anchor="_bookmark155">
        <w:r>
          <w:rPr>
            <w:color w:val="231F20"/>
            <w:spacing w:val="-2"/>
            <w:sz w:val="17"/>
          </w:rPr>
          <w:t>146;</w:t>
        </w:r>
        <w:r>
          <w:rPr>
            <w:color w:val="231F20"/>
            <w:spacing w:val="-8"/>
            <w:sz w:val="17"/>
          </w:rPr>
          <w:t> </w:t>
        </w:r>
      </w:hyperlink>
      <w:r>
        <w:rPr>
          <w:color w:val="231F20"/>
          <w:spacing w:val="-2"/>
          <w:sz w:val="17"/>
        </w:rPr>
        <w:t>Pet</w:t>
      </w:r>
      <w:r>
        <w:rPr>
          <w:color w:val="231F20"/>
          <w:spacing w:val="-8"/>
          <w:sz w:val="17"/>
        </w:rPr>
        <w:t> </w:t>
      </w:r>
      <w:r>
        <w:rPr>
          <w:color w:val="231F20"/>
          <w:spacing w:val="-2"/>
          <w:sz w:val="17"/>
        </w:rPr>
        <w:t>Franks,</w:t>
      </w:r>
      <w:r>
        <w:rPr>
          <w:color w:val="231F20"/>
          <w:spacing w:val="-8"/>
          <w:sz w:val="17"/>
        </w:rPr>
        <w:t> </w:t>
      </w:r>
      <w:hyperlink w:history="true" w:anchor="_bookmark96">
        <w:r>
          <w:rPr>
            <w:color w:val="231F20"/>
            <w:spacing w:val="-2"/>
            <w:sz w:val="17"/>
          </w:rPr>
          <w:t>88</w:t>
        </w:r>
      </w:hyperlink>
    </w:p>
    <w:p>
      <w:pPr>
        <w:spacing w:line="206" w:lineRule="exact" w:before="0"/>
        <w:ind w:left="119" w:right="0" w:firstLine="0"/>
        <w:jc w:val="left"/>
        <w:rPr>
          <w:sz w:val="17"/>
        </w:rPr>
      </w:pPr>
      <w:r>
        <w:rPr>
          <w:color w:val="231F20"/>
          <w:spacing w:val="-2"/>
          <w:w w:val="90"/>
          <w:sz w:val="17"/>
        </w:rPr>
        <w:t>Wright,</w:t>
      </w:r>
      <w:r>
        <w:rPr>
          <w:color w:val="231F20"/>
          <w:spacing w:val="2"/>
          <w:sz w:val="17"/>
        </w:rPr>
        <w:t> </w:t>
      </w:r>
      <w:r>
        <w:rPr>
          <w:color w:val="231F20"/>
          <w:spacing w:val="-2"/>
          <w:w w:val="90"/>
          <w:sz w:val="17"/>
        </w:rPr>
        <w:t>Joseph,</w:t>
      </w:r>
      <w:r>
        <w:rPr>
          <w:color w:val="231F20"/>
          <w:spacing w:val="3"/>
          <w:sz w:val="17"/>
        </w:rPr>
        <w:t> </w:t>
      </w:r>
      <w:hyperlink w:history="true" w:anchor="_bookmark40">
        <w:r>
          <w:rPr>
            <w:color w:val="231F20"/>
            <w:spacing w:val="-7"/>
            <w:w w:val="90"/>
            <w:sz w:val="17"/>
          </w:rPr>
          <w:t>32</w:t>
        </w:r>
      </w:hyperlink>
    </w:p>
    <w:p>
      <w:pPr>
        <w:spacing w:line="208" w:lineRule="auto" w:before="192"/>
        <w:ind w:left="278" w:right="266" w:hanging="160"/>
        <w:jc w:val="left"/>
        <w:rPr>
          <w:sz w:val="17"/>
        </w:rPr>
      </w:pPr>
      <w:r>
        <w:rPr>
          <w:color w:val="231F20"/>
          <w:spacing w:val="-2"/>
          <w:w w:val="90"/>
          <w:sz w:val="17"/>
        </w:rPr>
        <w:t>Yellin,</w:t>
      </w:r>
      <w:r>
        <w:rPr>
          <w:color w:val="231F20"/>
          <w:spacing w:val="-5"/>
          <w:w w:val="90"/>
          <w:sz w:val="17"/>
        </w:rPr>
        <w:t> </w:t>
      </w:r>
      <w:r>
        <w:rPr>
          <w:color w:val="231F20"/>
          <w:spacing w:val="-2"/>
          <w:w w:val="90"/>
          <w:sz w:val="17"/>
        </w:rPr>
        <w:t>Jean-Fagan,</w:t>
      </w:r>
      <w:r>
        <w:rPr>
          <w:color w:val="231F20"/>
          <w:spacing w:val="-4"/>
          <w:w w:val="90"/>
          <w:sz w:val="17"/>
        </w:rPr>
        <w:t> </w:t>
      </w:r>
      <w:hyperlink w:history="true" w:anchor="_bookmark143">
        <w:r>
          <w:rPr>
            <w:color w:val="231F20"/>
            <w:spacing w:val="-2"/>
            <w:w w:val="90"/>
            <w:sz w:val="17"/>
          </w:rPr>
          <w:t>134,</w:t>
        </w:r>
        <w:r>
          <w:rPr>
            <w:color w:val="231F20"/>
            <w:spacing w:val="-5"/>
            <w:w w:val="90"/>
            <w:sz w:val="17"/>
          </w:rPr>
          <w:t> </w:t>
        </w:r>
      </w:hyperlink>
      <w:hyperlink w:history="true" w:anchor="_bookmark253">
        <w:r>
          <w:rPr>
            <w:color w:val="231F20"/>
            <w:spacing w:val="-2"/>
            <w:w w:val="90"/>
            <w:sz w:val="17"/>
          </w:rPr>
          <w:t>242n13,</w:t>
        </w:r>
        <w:r>
          <w:rPr>
            <w:color w:val="231F20"/>
            <w:spacing w:val="-4"/>
            <w:w w:val="90"/>
            <w:sz w:val="17"/>
          </w:rPr>
          <w:t> </w:t>
        </w:r>
      </w:hyperlink>
      <w:hyperlink w:history="true" w:anchor="_bookmark278">
        <w:r>
          <w:rPr>
            <w:color w:val="231F20"/>
            <w:spacing w:val="-2"/>
            <w:w w:val="90"/>
            <w:sz w:val="17"/>
          </w:rPr>
          <w:t>267n51,</w:t>
        </w:r>
      </w:hyperlink>
      <w:r>
        <w:rPr>
          <w:color w:val="231F20"/>
          <w:spacing w:val="-2"/>
          <w:sz w:val="17"/>
        </w:rPr>
        <w:t> </w:t>
      </w:r>
      <w:hyperlink w:history="true" w:anchor="_bookmark290">
        <w:r>
          <w:rPr>
            <w:color w:val="231F20"/>
            <w:spacing w:val="-2"/>
            <w:sz w:val="17"/>
          </w:rPr>
          <w:t>279n87</w:t>
        </w:r>
      </w:hyperlink>
    </w:p>
    <w:p>
      <w:pPr>
        <w:spacing w:after="0" w:line="208" w:lineRule="auto"/>
        <w:jc w:val="left"/>
        <w:rPr>
          <w:sz w:val="17"/>
        </w:rPr>
        <w:sectPr>
          <w:pgSz w:w="7710" w:h="12270"/>
          <w:pgMar w:header="668" w:footer="0" w:top="1120" w:bottom="280" w:left="620" w:right="640"/>
          <w:cols w:num="2" w:equalWidth="0">
            <w:col w:w="3132" w:space="63"/>
            <w:col w:w="3255"/>
          </w:cols>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
        <w:jc w:val="left"/>
      </w:pPr>
    </w:p>
    <w:p>
      <w:pPr>
        <w:spacing w:before="90"/>
        <w:ind w:left="1632" w:right="0" w:firstLine="0"/>
        <w:jc w:val="left"/>
        <w:rPr>
          <w:rFonts w:ascii="Times New Roman"/>
          <w:i/>
          <w:sz w:val="24"/>
        </w:rPr>
      </w:pPr>
      <w:r>
        <w:rPr>
          <w:rFonts w:ascii="Times New Roman"/>
          <w:i/>
          <w:sz w:val="24"/>
        </w:rPr>
        <w:t>This</w:t>
      </w:r>
      <w:r>
        <w:rPr>
          <w:rFonts w:ascii="Times New Roman"/>
          <w:i/>
          <w:spacing w:val="-2"/>
          <w:sz w:val="24"/>
        </w:rPr>
        <w:t> </w:t>
      </w:r>
      <w:r>
        <w:rPr>
          <w:rFonts w:ascii="Times New Roman"/>
          <w:i/>
          <w:sz w:val="24"/>
        </w:rPr>
        <w:t>page</w:t>
      </w:r>
      <w:r>
        <w:rPr>
          <w:rFonts w:ascii="Times New Roman"/>
          <w:i/>
          <w:spacing w:val="-1"/>
          <w:sz w:val="24"/>
        </w:rPr>
        <w:t> </w:t>
      </w:r>
      <w:r>
        <w:rPr>
          <w:rFonts w:ascii="Times New Roman"/>
          <w:i/>
          <w:sz w:val="24"/>
        </w:rPr>
        <w:t>intentionally</w:t>
      </w:r>
      <w:r>
        <w:rPr>
          <w:rFonts w:ascii="Times New Roman"/>
          <w:i/>
          <w:spacing w:val="-1"/>
          <w:sz w:val="24"/>
        </w:rPr>
        <w:t> </w:t>
      </w:r>
      <w:r>
        <w:rPr>
          <w:rFonts w:ascii="Times New Roman"/>
          <w:i/>
          <w:sz w:val="24"/>
        </w:rPr>
        <w:t>left </w:t>
      </w:r>
      <w:r>
        <w:rPr>
          <w:rFonts w:ascii="Times New Roman"/>
          <w:i/>
          <w:spacing w:val="-2"/>
          <w:sz w:val="24"/>
        </w:rPr>
        <w:t>blank</w:t>
      </w:r>
    </w:p>
    <w:p>
      <w:pPr>
        <w:spacing w:after="0"/>
        <w:jc w:val="left"/>
        <w:rPr>
          <w:rFonts w:ascii="Times New Roman"/>
          <w:sz w:val="24"/>
        </w:rPr>
        <w:sectPr>
          <w:headerReference w:type="even" r:id="rId69"/>
          <w:pgSz w:w="7710" w:h="12270"/>
          <w:pgMar w:header="0" w:footer="0" w:top="1140" w:bottom="280" w:left="620" w:right="640"/>
        </w:sectPr>
      </w:pPr>
    </w:p>
    <w:p>
      <w:pPr>
        <w:pStyle w:val="BodyText"/>
        <w:jc w:val="left"/>
        <w:rPr>
          <w:rFonts w:ascii="Times New Roman"/>
          <w:i/>
          <w:sz w:val="20"/>
        </w:rPr>
      </w:pPr>
    </w:p>
    <w:p>
      <w:pPr>
        <w:pStyle w:val="BodyText"/>
        <w:jc w:val="left"/>
        <w:rPr>
          <w:rFonts w:ascii="Times New Roman"/>
          <w:i/>
          <w:sz w:val="20"/>
        </w:rPr>
      </w:pPr>
    </w:p>
    <w:p>
      <w:pPr>
        <w:pStyle w:val="BodyText"/>
        <w:jc w:val="left"/>
        <w:rPr>
          <w:rFonts w:ascii="Times New Roman"/>
          <w:i/>
          <w:sz w:val="20"/>
        </w:rPr>
      </w:pPr>
    </w:p>
    <w:p>
      <w:pPr>
        <w:pStyle w:val="BodyText"/>
        <w:jc w:val="left"/>
        <w:rPr>
          <w:rFonts w:ascii="Times New Roman"/>
          <w:i/>
          <w:sz w:val="20"/>
        </w:rPr>
      </w:pPr>
    </w:p>
    <w:p>
      <w:pPr>
        <w:pStyle w:val="BodyText"/>
        <w:jc w:val="left"/>
        <w:rPr>
          <w:rFonts w:ascii="Times New Roman"/>
          <w:i/>
          <w:sz w:val="20"/>
        </w:rPr>
      </w:pPr>
    </w:p>
    <w:p>
      <w:pPr>
        <w:pStyle w:val="BodyText"/>
        <w:spacing w:line="225" w:lineRule="auto" w:before="219"/>
        <w:ind w:left="118" w:right="112"/>
      </w:pPr>
      <w:bookmarkStart w:name="About the Author" w:id="337"/>
      <w:bookmarkEnd w:id="337"/>
      <w:r>
        <w:rPr/>
      </w:r>
      <w:bookmarkStart w:name="_bookmark301" w:id="338"/>
      <w:bookmarkEnd w:id="338"/>
      <w:r>
        <w:rPr/>
      </w:r>
      <w:r>
        <w:rPr>
          <w:color w:val="231F20"/>
          <w:w w:val="95"/>
        </w:rPr>
        <w:t>Vincent</w:t>
      </w:r>
      <w:r>
        <w:rPr>
          <w:color w:val="231F20"/>
          <w:spacing w:val="-7"/>
          <w:w w:val="95"/>
        </w:rPr>
        <w:t> </w:t>
      </w:r>
      <w:r>
        <w:rPr>
          <w:color w:val="231F20"/>
          <w:w w:val="95"/>
        </w:rPr>
        <w:t>Woodard</w:t>
      </w:r>
      <w:r>
        <w:rPr>
          <w:color w:val="231F20"/>
          <w:spacing w:val="-7"/>
          <w:w w:val="95"/>
        </w:rPr>
        <w:t> </w:t>
      </w:r>
      <w:r>
        <w:rPr>
          <w:color w:val="231F20"/>
          <w:w w:val="95"/>
        </w:rPr>
        <w:t>(1971–2008)</w:t>
      </w:r>
      <w:r>
        <w:rPr>
          <w:color w:val="231F20"/>
          <w:spacing w:val="-7"/>
          <w:w w:val="95"/>
        </w:rPr>
        <w:t> </w:t>
      </w:r>
      <w:r>
        <w:rPr>
          <w:color w:val="231F20"/>
          <w:w w:val="95"/>
        </w:rPr>
        <w:t>was</w:t>
      </w:r>
      <w:r>
        <w:rPr>
          <w:color w:val="231F20"/>
          <w:spacing w:val="-7"/>
          <w:w w:val="95"/>
        </w:rPr>
        <w:t> </w:t>
      </w:r>
      <w:r>
        <w:rPr>
          <w:color w:val="231F20"/>
          <w:w w:val="95"/>
        </w:rPr>
        <w:t>Assistant</w:t>
      </w:r>
      <w:r>
        <w:rPr>
          <w:color w:val="231F20"/>
          <w:spacing w:val="-7"/>
          <w:w w:val="95"/>
        </w:rPr>
        <w:t> </w:t>
      </w:r>
      <w:r>
        <w:rPr>
          <w:color w:val="231F20"/>
          <w:w w:val="95"/>
        </w:rPr>
        <w:t>Professor</w:t>
      </w:r>
      <w:r>
        <w:rPr>
          <w:color w:val="231F20"/>
          <w:spacing w:val="-7"/>
          <w:w w:val="95"/>
        </w:rPr>
        <w:t> </w:t>
      </w:r>
      <w:r>
        <w:rPr>
          <w:color w:val="231F20"/>
          <w:w w:val="95"/>
        </w:rPr>
        <w:t>of</w:t>
      </w:r>
      <w:r>
        <w:rPr>
          <w:color w:val="231F20"/>
          <w:spacing w:val="-7"/>
          <w:w w:val="95"/>
        </w:rPr>
        <w:t> </w:t>
      </w:r>
      <w:r>
        <w:rPr>
          <w:color w:val="231F20"/>
          <w:w w:val="95"/>
        </w:rPr>
        <w:t>English</w:t>
      </w:r>
      <w:r>
        <w:rPr>
          <w:color w:val="231F20"/>
          <w:spacing w:val="-7"/>
          <w:w w:val="95"/>
        </w:rPr>
        <w:t> </w:t>
      </w:r>
      <w:r>
        <w:rPr>
          <w:color w:val="231F20"/>
          <w:w w:val="95"/>
        </w:rPr>
        <w:t>at </w:t>
      </w:r>
      <w:r>
        <w:rPr>
          <w:color w:val="231F20"/>
          <w:w w:val="90"/>
        </w:rPr>
        <w:t>the University of Colorado–Boulder. He received his PhD in American Studies and English from the University of Texas, Austin.</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7"/>
        <w:jc w:val="left"/>
        <w:rPr>
          <w:sz w:val="13"/>
        </w:rPr>
      </w:pPr>
    </w:p>
    <w:p>
      <w:pPr>
        <w:spacing w:before="92"/>
        <w:ind w:left="87" w:right="111" w:firstLine="0"/>
        <w:jc w:val="right"/>
        <w:rPr>
          <w:sz w:val="17"/>
        </w:rPr>
      </w:pPr>
      <w:r>
        <w:rPr>
          <w:color w:val="231F20"/>
          <w:w w:val="105"/>
          <w:sz w:val="17"/>
        </w:rPr>
        <w:t>&gt;&gt;</w:t>
      </w:r>
      <w:r>
        <w:rPr>
          <w:color w:val="231F20"/>
          <w:spacing w:val="45"/>
          <w:w w:val="105"/>
          <w:sz w:val="17"/>
        </w:rPr>
        <w:t>  </w:t>
      </w:r>
      <w:r>
        <w:rPr>
          <w:color w:val="231F20"/>
          <w:spacing w:val="-5"/>
          <w:w w:val="105"/>
          <w:sz w:val="17"/>
        </w:rPr>
        <w:t>309</w:t>
      </w:r>
    </w:p>
    <w:p>
      <w:pPr>
        <w:spacing w:after="0"/>
        <w:jc w:val="right"/>
        <w:rPr>
          <w:sz w:val="17"/>
        </w:rPr>
        <w:sectPr>
          <w:headerReference w:type="default" r:id="rId70"/>
          <w:pgSz w:w="7710" w:h="12270"/>
          <w:pgMar w:header="0" w:footer="0" w:top="1840" w:bottom="280" w:left="620" w:right="64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
        <w:jc w:val="left"/>
      </w:pPr>
    </w:p>
    <w:p>
      <w:pPr>
        <w:spacing w:before="90"/>
        <w:ind w:left="1211" w:right="0" w:firstLine="0"/>
        <w:jc w:val="left"/>
        <w:rPr>
          <w:rFonts w:ascii="Times New Roman"/>
          <w:i/>
          <w:sz w:val="24"/>
        </w:rPr>
      </w:pPr>
      <w:r>
        <w:rPr>
          <w:rFonts w:ascii="Times New Roman"/>
          <w:i/>
          <w:sz w:val="24"/>
        </w:rPr>
        <w:t>This</w:t>
      </w:r>
      <w:r>
        <w:rPr>
          <w:rFonts w:ascii="Times New Roman"/>
          <w:i/>
          <w:spacing w:val="-2"/>
          <w:sz w:val="24"/>
        </w:rPr>
        <w:t> </w:t>
      </w:r>
      <w:r>
        <w:rPr>
          <w:rFonts w:ascii="Times New Roman"/>
          <w:i/>
          <w:sz w:val="24"/>
        </w:rPr>
        <w:t>page</w:t>
      </w:r>
      <w:r>
        <w:rPr>
          <w:rFonts w:ascii="Times New Roman"/>
          <w:i/>
          <w:spacing w:val="-1"/>
          <w:sz w:val="24"/>
        </w:rPr>
        <w:t> </w:t>
      </w:r>
      <w:r>
        <w:rPr>
          <w:rFonts w:ascii="Times New Roman"/>
          <w:i/>
          <w:sz w:val="24"/>
        </w:rPr>
        <w:t>intentionally</w:t>
      </w:r>
      <w:r>
        <w:rPr>
          <w:rFonts w:ascii="Times New Roman"/>
          <w:i/>
          <w:spacing w:val="-1"/>
          <w:sz w:val="24"/>
        </w:rPr>
        <w:t> </w:t>
      </w:r>
      <w:r>
        <w:rPr>
          <w:rFonts w:ascii="Times New Roman"/>
          <w:i/>
          <w:sz w:val="24"/>
        </w:rPr>
        <w:t>left </w:t>
      </w:r>
      <w:r>
        <w:rPr>
          <w:rFonts w:ascii="Times New Roman"/>
          <w:i/>
          <w:spacing w:val="-2"/>
          <w:sz w:val="24"/>
        </w:rPr>
        <w:t>blank</w:t>
      </w:r>
    </w:p>
    <w:p>
      <w:pPr>
        <w:spacing w:after="0"/>
        <w:jc w:val="left"/>
        <w:rPr>
          <w:rFonts w:ascii="Times New Roman"/>
          <w:sz w:val="24"/>
        </w:rPr>
        <w:sectPr>
          <w:headerReference w:type="even" r:id="rId71"/>
          <w:pgSz w:w="7710" w:h="12270"/>
          <w:pgMar w:header="0" w:footer="0" w:top="1140" w:bottom="280" w:left="1040" w:right="1040"/>
        </w:sectPr>
      </w:pPr>
    </w:p>
    <w:p>
      <w:pPr>
        <w:pStyle w:val="BodyText"/>
        <w:jc w:val="left"/>
        <w:rPr>
          <w:rFonts w:ascii="Times New Roman"/>
          <w:i/>
          <w:sz w:val="20"/>
        </w:rPr>
      </w:pPr>
    </w:p>
    <w:p>
      <w:pPr>
        <w:pStyle w:val="BodyText"/>
        <w:jc w:val="left"/>
        <w:rPr>
          <w:rFonts w:ascii="Times New Roman"/>
          <w:i/>
          <w:sz w:val="20"/>
        </w:rPr>
      </w:pPr>
    </w:p>
    <w:p>
      <w:pPr>
        <w:pStyle w:val="BodyText"/>
        <w:jc w:val="left"/>
        <w:rPr>
          <w:rFonts w:ascii="Times New Roman"/>
          <w:i/>
          <w:sz w:val="20"/>
        </w:rPr>
      </w:pPr>
    </w:p>
    <w:p>
      <w:pPr>
        <w:pStyle w:val="BodyText"/>
        <w:jc w:val="left"/>
        <w:rPr>
          <w:rFonts w:ascii="Times New Roman"/>
          <w:i/>
          <w:sz w:val="20"/>
        </w:rPr>
      </w:pPr>
    </w:p>
    <w:p>
      <w:pPr>
        <w:pStyle w:val="BodyText"/>
        <w:jc w:val="left"/>
        <w:rPr>
          <w:rFonts w:ascii="Times New Roman"/>
          <w:i/>
          <w:sz w:val="20"/>
        </w:rPr>
      </w:pPr>
    </w:p>
    <w:p>
      <w:pPr>
        <w:pStyle w:val="BodyText"/>
        <w:spacing w:line="225" w:lineRule="auto" w:before="219"/>
        <w:ind w:left="118" w:right="113"/>
      </w:pPr>
      <w:bookmarkStart w:name="About the Editors" w:id="339"/>
      <w:bookmarkEnd w:id="339"/>
      <w:r>
        <w:rPr/>
      </w:r>
      <w:bookmarkStart w:name="_bookmark302" w:id="340"/>
      <w:bookmarkEnd w:id="340"/>
      <w:r>
        <w:rPr/>
      </w:r>
      <w:r>
        <w:rPr>
          <w:color w:val="231F20"/>
          <w:w w:val="90"/>
        </w:rPr>
        <w:t>Justin</w:t>
      </w:r>
      <w:r>
        <w:rPr>
          <w:color w:val="231F20"/>
          <w:spacing w:val="-2"/>
          <w:w w:val="90"/>
        </w:rPr>
        <w:t> </w:t>
      </w:r>
      <w:r>
        <w:rPr>
          <w:color w:val="231F20"/>
          <w:w w:val="90"/>
        </w:rPr>
        <w:t>A.</w:t>
      </w:r>
      <w:r>
        <w:rPr>
          <w:color w:val="231F20"/>
          <w:spacing w:val="-2"/>
          <w:w w:val="90"/>
        </w:rPr>
        <w:t> </w:t>
      </w:r>
      <w:r>
        <w:rPr>
          <w:color w:val="231F20"/>
          <w:w w:val="90"/>
        </w:rPr>
        <w:t>Joyce</w:t>
      </w:r>
      <w:r>
        <w:rPr>
          <w:color w:val="231F20"/>
          <w:spacing w:val="-2"/>
          <w:w w:val="90"/>
        </w:rPr>
        <w:t> </w:t>
      </w:r>
      <w:r>
        <w:rPr>
          <w:color w:val="231F20"/>
          <w:w w:val="90"/>
        </w:rPr>
        <w:t>is</w:t>
      </w:r>
      <w:r>
        <w:rPr>
          <w:color w:val="231F20"/>
          <w:spacing w:val="-2"/>
          <w:w w:val="90"/>
        </w:rPr>
        <w:t> </w:t>
      </w:r>
      <w:r>
        <w:rPr>
          <w:color w:val="231F20"/>
          <w:w w:val="90"/>
        </w:rPr>
        <w:t>a</w:t>
      </w:r>
      <w:r>
        <w:rPr>
          <w:color w:val="231F20"/>
          <w:spacing w:val="-2"/>
          <w:w w:val="90"/>
        </w:rPr>
        <w:t> </w:t>
      </w:r>
      <w:r>
        <w:rPr>
          <w:color w:val="231F20"/>
          <w:w w:val="90"/>
        </w:rPr>
        <w:t>postdoctoral</w:t>
      </w:r>
      <w:r>
        <w:rPr>
          <w:color w:val="231F20"/>
          <w:spacing w:val="-2"/>
          <w:w w:val="90"/>
        </w:rPr>
        <w:t> </w:t>
      </w:r>
      <w:r>
        <w:rPr>
          <w:color w:val="231F20"/>
          <w:w w:val="90"/>
        </w:rPr>
        <w:t>fellow</w:t>
      </w:r>
      <w:r>
        <w:rPr>
          <w:color w:val="231F20"/>
          <w:spacing w:val="-2"/>
          <w:w w:val="90"/>
        </w:rPr>
        <w:t> </w:t>
      </w:r>
      <w:r>
        <w:rPr>
          <w:color w:val="231F20"/>
          <w:w w:val="90"/>
        </w:rPr>
        <w:t>at</w:t>
      </w:r>
      <w:r>
        <w:rPr>
          <w:color w:val="231F20"/>
          <w:spacing w:val="-2"/>
          <w:w w:val="90"/>
        </w:rPr>
        <w:t> </w:t>
      </w:r>
      <w:r>
        <w:rPr>
          <w:color w:val="231F20"/>
          <w:w w:val="90"/>
        </w:rPr>
        <w:t>Northwestern</w:t>
      </w:r>
      <w:r>
        <w:rPr>
          <w:color w:val="231F20"/>
          <w:spacing w:val="-2"/>
          <w:w w:val="90"/>
        </w:rPr>
        <w:t> </w:t>
      </w:r>
      <w:r>
        <w:rPr>
          <w:color w:val="231F20"/>
          <w:w w:val="90"/>
        </w:rPr>
        <w:t>University.</w:t>
      </w:r>
      <w:r>
        <w:rPr>
          <w:color w:val="231F20"/>
          <w:spacing w:val="-2"/>
          <w:w w:val="90"/>
        </w:rPr>
        <w:t> </w:t>
      </w:r>
      <w:r>
        <w:rPr>
          <w:color w:val="231F20"/>
          <w:w w:val="90"/>
        </w:rPr>
        <w:t>He </w:t>
      </w:r>
      <w:r>
        <w:rPr>
          <w:color w:val="231F20"/>
          <w:spacing w:val="-2"/>
          <w:w w:val="95"/>
        </w:rPr>
        <w:t>holds</w:t>
      </w:r>
      <w:r>
        <w:rPr>
          <w:color w:val="231F20"/>
          <w:spacing w:val="-9"/>
          <w:w w:val="95"/>
        </w:rPr>
        <w:t> </w:t>
      </w:r>
      <w:r>
        <w:rPr>
          <w:color w:val="231F20"/>
          <w:spacing w:val="-2"/>
          <w:w w:val="95"/>
        </w:rPr>
        <w:t>a</w:t>
      </w:r>
      <w:r>
        <w:rPr>
          <w:color w:val="231F20"/>
          <w:spacing w:val="-9"/>
          <w:w w:val="95"/>
        </w:rPr>
        <w:t> </w:t>
      </w:r>
      <w:r>
        <w:rPr>
          <w:color w:val="231F20"/>
          <w:spacing w:val="-2"/>
          <w:w w:val="95"/>
        </w:rPr>
        <w:t>PhD</w:t>
      </w:r>
      <w:r>
        <w:rPr>
          <w:color w:val="231F20"/>
          <w:spacing w:val="-9"/>
          <w:w w:val="95"/>
        </w:rPr>
        <w:t> </w:t>
      </w:r>
      <w:r>
        <w:rPr>
          <w:color w:val="231F20"/>
          <w:spacing w:val="-2"/>
          <w:w w:val="95"/>
        </w:rPr>
        <w:t>from</w:t>
      </w:r>
      <w:r>
        <w:rPr>
          <w:color w:val="231F20"/>
          <w:spacing w:val="-9"/>
          <w:w w:val="95"/>
        </w:rPr>
        <w:t> </w:t>
      </w:r>
      <w:r>
        <w:rPr>
          <w:color w:val="231F20"/>
          <w:spacing w:val="-2"/>
          <w:w w:val="95"/>
        </w:rPr>
        <w:t>the</w:t>
      </w:r>
      <w:r>
        <w:rPr>
          <w:color w:val="231F20"/>
          <w:spacing w:val="-9"/>
          <w:w w:val="95"/>
        </w:rPr>
        <w:t> </w:t>
      </w:r>
      <w:r>
        <w:rPr>
          <w:color w:val="231F20"/>
          <w:spacing w:val="-2"/>
          <w:w w:val="95"/>
        </w:rPr>
        <w:t>University</w:t>
      </w:r>
      <w:r>
        <w:rPr>
          <w:color w:val="231F20"/>
          <w:spacing w:val="-9"/>
          <w:w w:val="95"/>
        </w:rPr>
        <w:t> </w:t>
      </w:r>
      <w:r>
        <w:rPr>
          <w:color w:val="231F20"/>
          <w:spacing w:val="-2"/>
          <w:w w:val="95"/>
        </w:rPr>
        <w:t>of</w:t>
      </w:r>
      <w:r>
        <w:rPr>
          <w:color w:val="231F20"/>
          <w:spacing w:val="-9"/>
          <w:w w:val="95"/>
        </w:rPr>
        <w:t> </w:t>
      </w:r>
      <w:r>
        <w:rPr>
          <w:color w:val="231F20"/>
          <w:spacing w:val="-2"/>
          <w:w w:val="95"/>
        </w:rPr>
        <w:t>Illinois</w:t>
      </w:r>
      <w:r>
        <w:rPr>
          <w:color w:val="231F20"/>
          <w:spacing w:val="-9"/>
          <w:w w:val="95"/>
        </w:rPr>
        <w:t> </w:t>
      </w:r>
      <w:r>
        <w:rPr>
          <w:color w:val="231F20"/>
          <w:spacing w:val="-2"/>
          <w:w w:val="95"/>
        </w:rPr>
        <w:t>at</w:t>
      </w:r>
      <w:r>
        <w:rPr>
          <w:color w:val="231F20"/>
          <w:spacing w:val="-9"/>
          <w:w w:val="95"/>
        </w:rPr>
        <w:t> </w:t>
      </w:r>
      <w:r>
        <w:rPr>
          <w:color w:val="231F20"/>
          <w:spacing w:val="-2"/>
          <w:w w:val="95"/>
        </w:rPr>
        <w:t>Chicago.</w:t>
      </w:r>
      <w:r>
        <w:rPr>
          <w:color w:val="231F20"/>
          <w:spacing w:val="-9"/>
          <w:w w:val="95"/>
        </w:rPr>
        <w:t> </w:t>
      </w:r>
      <w:r>
        <w:rPr>
          <w:color w:val="231F20"/>
          <w:spacing w:val="-2"/>
          <w:w w:val="95"/>
        </w:rPr>
        <w:t>Co-editor</w:t>
      </w:r>
      <w:r>
        <w:rPr>
          <w:color w:val="231F20"/>
          <w:spacing w:val="-9"/>
          <w:w w:val="95"/>
        </w:rPr>
        <w:t> </w:t>
      </w:r>
      <w:r>
        <w:rPr>
          <w:color w:val="231F20"/>
          <w:spacing w:val="-2"/>
          <w:w w:val="95"/>
        </w:rPr>
        <w:t>of</w:t>
      </w:r>
      <w:r>
        <w:rPr>
          <w:color w:val="231F20"/>
          <w:spacing w:val="-8"/>
          <w:w w:val="95"/>
        </w:rPr>
        <w:t> </w:t>
      </w:r>
      <w:r>
        <w:rPr>
          <w:i/>
          <w:color w:val="231F20"/>
          <w:spacing w:val="-2"/>
          <w:w w:val="95"/>
        </w:rPr>
        <w:t>A</w:t>
      </w:r>
      <w:r>
        <w:rPr>
          <w:i/>
          <w:color w:val="231F20"/>
          <w:spacing w:val="-2"/>
          <w:w w:val="95"/>
        </w:rPr>
        <w:t> </w:t>
      </w:r>
      <w:r>
        <w:rPr>
          <w:i/>
          <w:color w:val="231F20"/>
          <w:w w:val="95"/>
        </w:rPr>
        <w:t>Melvin Dixon Critical Reader </w:t>
      </w:r>
      <w:r>
        <w:rPr>
          <w:color w:val="231F20"/>
          <w:w w:val="95"/>
        </w:rPr>
        <w:t>(2006), Justin is currently editing a col- lection</w:t>
      </w:r>
      <w:r>
        <w:rPr>
          <w:color w:val="231F20"/>
          <w:spacing w:val="-11"/>
          <w:w w:val="95"/>
        </w:rPr>
        <w:t> </w:t>
      </w:r>
      <w:r>
        <w:rPr>
          <w:color w:val="231F20"/>
          <w:w w:val="95"/>
        </w:rPr>
        <w:t>of</w:t>
      </w:r>
      <w:r>
        <w:rPr>
          <w:color w:val="231F20"/>
          <w:spacing w:val="-11"/>
          <w:w w:val="95"/>
        </w:rPr>
        <w:t> </w:t>
      </w:r>
      <w:r>
        <w:rPr>
          <w:color w:val="231F20"/>
          <w:w w:val="95"/>
        </w:rPr>
        <w:t>critical</w:t>
      </w:r>
      <w:r>
        <w:rPr>
          <w:color w:val="231F20"/>
          <w:spacing w:val="-11"/>
          <w:w w:val="95"/>
        </w:rPr>
        <w:t> </w:t>
      </w:r>
      <w:r>
        <w:rPr>
          <w:color w:val="231F20"/>
          <w:w w:val="95"/>
        </w:rPr>
        <w:t>essays,</w:t>
      </w:r>
      <w:r>
        <w:rPr>
          <w:color w:val="231F20"/>
          <w:spacing w:val="-10"/>
          <w:w w:val="95"/>
        </w:rPr>
        <w:t> </w:t>
      </w:r>
      <w:r>
        <w:rPr>
          <w:i/>
          <w:color w:val="231F20"/>
          <w:w w:val="95"/>
        </w:rPr>
        <w:t>Keywords</w:t>
      </w:r>
      <w:r>
        <w:rPr>
          <w:i/>
          <w:color w:val="231F20"/>
          <w:spacing w:val="-10"/>
          <w:w w:val="95"/>
        </w:rPr>
        <w:t> </w:t>
      </w:r>
      <w:r>
        <w:rPr>
          <w:i/>
          <w:color w:val="231F20"/>
          <w:w w:val="95"/>
        </w:rPr>
        <w:t>for</w:t>
      </w:r>
      <w:r>
        <w:rPr>
          <w:i/>
          <w:color w:val="231F20"/>
          <w:spacing w:val="-10"/>
          <w:w w:val="95"/>
        </w:rPr>
        <w:t> </w:t>
      </w:r>
      <w:r>
        <w:rPr>
          <w:i/>
          <w:color w:val="231F20"/>
          <w:w w:val="95"/>
        </w:rPr>
        <w:t>African</w:t>
      </w:r>
      <w:r>
        <w:rPr>
          <w:i/>
          <w:color w:val="231F20"/>
          <w:spacing w:val="-11"/>
          <w:w w:val="95"/>
        </w:rPr>
        <w:t> </w:t>
      </w:r>
      <w:r>
        <w:rPr>
          <w:i/>
          <w:color w:val="231F20"/>
          <w:w w:val="95"/>
        </w:rPr>
        <w:t>American</w:t>
      </w:r>
      <w:r>
        <w:rPr>
          <w:i/>
          <w:color w:val="231F20"/>
          <w:spacing w:val="-10"/>
          <w:w w:val="95"/>
        </w:rPr>
        <w:t> </w:t>
      </w:r>
      <w:r>
        <w:rPr>
          <w:i/>
          <w:color w:val="231F20"/>
          <w:w w:val="95"/>
        </w:rPr>
        <w:t>Studies</w:t>
      </w:r>
      <w:r>
        <w:rPr>
          <w:color w:val="231F20"/>
          <w:w w:val="95"/>
        </w:rPr>
        <w:t>,</w:t>
      </w:r>
      <w:r>
        <w:rPr>
          <w:color w:val="231F20"/>
          <w:spacing w:val="-11"/>
          <w:w w:val="95"/>
        </w:rPr>
        <w:t> </w:t>
      </w:r>
      <w:r>
        <w:rPr>
          <w:color w:val="231F20"/>
          <w:w w:val="95"/>
        </w:rPr>
        <w:t>while </w:t>
      </w:r>
      <w:r>
        <w:rPr>
          <w:color w:val="231F20"/>
          <w:w w:val="90"/>
        </w:rPr>
        <w:t>revising</w:t>
      </w:r>
      <w:r>
        <w:rPr>
          <w:color w:val="231F20"/>
          <w:spacing w:val="-7"/>
          <w:w w:val="90"/>
        </w:rPr>
        <w:t> </w:t>
      </w:r>
      <w:r>
        <w:rPr>
          <w:color w:val="231F20"/>
          <w:w w:val="90"/>
        </w:rPr>
        <w:t>his</w:t>
      </w:r>
      <w:r>
        <w:rPr>
          <w:color w:val="231F20"/>
          <w:spacing w:val="-7"/>
          <w:w w:val="90"/>
        </w:rPr>
        <w:t> </w:t>
      </w:r>
      <w:r>
        <w:rPr>
          <w:color w:val="231F20"/>
          <w:w w:val="90"/>
        </w:rPr>
        <w:t>dissertation,</w:t>
      </w:r>
      <w:r>
        <w:rPr>
          <w:color w:val="231F20"/>
          <w:spacing w:val="-7"/>
          <w:w w:val="90"/>
        </w:rPr>
        <w:t> </w:t>
      </w:r>
      <w:r>
        <w:rPr>
          <w:color w:val="231F20"/>
          <w:w w:val="90"/>
        </w:rPr>
        <w:t>“Gunslinging</w:t>
      </w:r>
      <w:r>
        <w:rPr>
          <w:color w:val="231F20"/>
          <w:spacing w:val="-7"/>
          <w:w w:val="90"/>
        </w:rPr>
        <w:t> </w:t>
      </w:r>
      <w:r>
        <w:rPr>
          <w:color w:val="231F20"/>
          <w:w w:val="90"/>
        </w:rPr>
        <w:t>Justice:</w:t>
      </w:r>
      <w:r>
        <w:rPr>
          <w:color w:val="231F20"/>
          <w:spacing w:val="-7"/>
          <w:w w:val="90"/>
        </w:rPr>
        <w:t> </w:t>
      </w:r>
      <w:r>
        <w:rPr>
          <w:color w:val="231F20"/>
          <w:w w:val="90"/>
        </w:rPr>
        <w:t>Justifiable</w:t>
      </w:r>
      <w:r>
        <w:rPr>
          <w:color w:val="231F20"/>
          <w:spacing w:val="-7"/>
          <w:w w:val="90"/>
        </w:rPr>
        <w:t> </w:t>
      </w:r>
      <w:r>
        <w:rPr>
          <w:color w:val="231F20"/>
          <w:w w:val="90"/>
        </w:rPr>
        <w:t>Gun</w:t>
      </w:r>
      <w:r>
        <w:rPr>
          <w:color w:val="231F20"/>
          <w:spacing w:val="-7"/>
          <w:w w:val="90"/>
        </w:rPr>
        <w:t> </w:t>
      </w:r>
      <w:r>
        <w:rPr>
          <w:color w:val="231F20"/>
          <w:w w:val="90"/>
        </w:rPr>
        <w:t>Violence </w:t>
      </w:r>
      <w:r>
        <w:rPr>
          <w:color w:val="231F20"/>
          <w:spacing w:val="-4"/>
          <w:w w:val="95"/>
        </w:rPr>
        <w:t>in American Law and Westerns,” for book publication.</w:t>
      </w:r>
    </w:p>
    <w:p>
      <w:pPr>
        <w:pStyle w:val="BodyText"/>
        <w:spacing w:before="7"/>
        <w:jc w:val="left"/>
        <w:rPr>
          <w:sz w:val="20"/>
        </w:rPr>
      </w:pPr>
    </w:p>
    <w:p>
      <w:pPr>
        <w:pStyle w:val="BodyText"/>
        <w:spacing w:line="225" w:lineRule="auto"/>
        <w:ind w:left="118" w:right="112"/>
      </w:pPr>
      <w:r>
        <w:rPr>
          <w:color w:val="231F20"/>
          <w:w w:val="95"/>
        </w:rPr>
        <w:t>Dwight</w:t>
      </w:r>
      <w:r>
        <w:rPr>
          <w:color w:val="231F20"/>
          <w:spacing w:val="-11"/>
          <w:w w:val="95"/>
        </w:rPr>
        <w:t> </w:t>
      </w:r>
      <w:r>
        <w:rPr>
          <w:color w:val="231F20"/>
          <w:w w:val="95"/>
        </w:rPr>
        <w:t>A.</w:t>
      </w:r>
      <w:r>
        <w:rPr>
          <w:color w:val="231F20"/>
          <w:spacing w:val="-11"/>
          <w:w w:val="95"/>
        </w:rPr>
        <w:t> </w:t>
      </w:r>
      <w:r>
        <w:rPr>
          <w:color w:val="231F20"/>
          <w:w w:val="95"/>
        </w:rPr>
        <w:t>McBride</w:t>
      </w:r>
      <w:r>
        <w:rPr>
          <w:color w:val="231F20"/>
          <w:spacing w:val="-11"/>
          <w:w w:val="95"/>
        </w:rPr>
        <w:t> </w:t>
      </w:r>
      <w:r>
        <w:rPr>
          <w:color w:val="231F20"/>
          <w:w w:val="95"/>
        </w:rPr>
        <w:t>is</w:t>
      </w:r>
      <w:r>
        <w:rPr>
          <w:color w:val="231F20"/>
          <w:spacing w:val="-11"/>
          <w:w w:val="95"/>
        </w:rPr>
        <w:t> </w:t>
      </w:r>
      <w:r>
        <w:rPr>
          <w:color w:val="231F20"/>
          <w:w w:val="95"/>
        </w:rPr>
        <w:t>the</w:t>
      </w:r>
      <w:r>
        <w:rPr>
          <w:color w:val="231F20"/>
          <w:spacing w:val="-11"/>
          <w:w w:val="95"/>
        </w:rPr>
        <w:t> </w:t>
      </w:r>
      <w:r>
        <w:rPr>
          <w:color w:val="231F20"/>
          <w:w w:val="95"/>
        </w:rPr>
        <w:t>Daniel</w:t>
      </w:r>
      <w:r>
        <w:rPr>
          <w:color w:val="231F20"/>
          <w:spacing w:val="-11"/>
          <w:w w:val="95"/>
        </w:rPr>
        <w:t> </w:t>
      </w:r>
      <w:r>
        <w:rPr>
          <w:color w:val="231F20"/>
          <w:w w:val="95"/>
        </w:rPr>
        <w:t>Hale</w:t>
      </w:r>
      <w:r>
        <w:rPr>
          <w:color w:val="231F20"/>
          <w:spacing w:val="-11"/>
          <w:w w:val="95"/>
        </w:rPr>
        <w:t> </w:t>
      </w:r>
      <w:r>
        <w:rPr>
          <w:color w:val="231F20"/>
          <w:w w:val="95"/>
        </w:rPr>
        <w:t>Williams</w:t>
      </w:r>
      <w:r>
        <w:rPr>
          <w:color w:val="231F20"/>
          <w:spacing w:val="-11"/>
          <w:w w:val="95"/>
        </w:rPr>
        <w:t> </w:t>
      </w:r>
      <w:r>
        <w:rPr>
          <w:color w:val="231F20"/>
          <w:w w:val="95"/>
        </w:rPr>
        <w:t>Professor</w:t>
      </w:r>
      <w:r>
        <w:rPr>
          <w:color w:val="231F20"/>
          <w:spacing w:val="-11"/>
          <w:w w:val="95"/>
        </w:rPr>
        <w:t> </w:t>
      </w:r>
      <w:r>
        <w:rPr>
          <w:color w:val="231F20"/>
          <w:w w:val="95"/>
        </w:rPr>
        <w:t>of</w:t>
      </w:r>
      <w:r>
        <w:rPr>
          <w:color w:val="231F20"/>
          <w:spacing w:val="-11"/>
          <w:w w:val="95"/>
        </w:rPr>
        <w:t> </w:t>
      </w:r>
      <w:r>
        <w:rPr>
          <w:color w:val="231F20"/>
          <w:w w:val="95"/>
        </w:rPr>
        <w:t>African American</w:t>
      </w:r>
      <w:r>
        <w:rPr>
          <w:color w:val="231F20"/>
          <w:spacing w:val="-3"/>
          <w:w w:val="95"/>
        </w:rPr>
        <w:t> </w:t>
      </w:r>
      <w:r>
        <w:rPr>
          <w:color w:val="231F20"/>
          <w:w w:val="95"/>
        </w:rPr>
        <w:t>Studies,</w:t>
      </w:r>
      <w:r>
        <w:rPr>
          <w:color w:val="231F20"/>
          <w:spacing w:val="-3"/>
          <w:w w:val="95"/>
        </w:rPr>
        <w:t> </w:t>
      </w:r>
      <w:r>
        <w:rPr>
          <w:color w:val="231F20"/>
          <w:w w:val="95"/>
        </w:rPr>
        <w:t>English</w:t>
      </w:r>
      <w:r>
        <w:rPr>
          <w:color w:val="231F20"/>
          <w:spacing w:val="-3"/>
          <w:w w:val="95"/>
        </w:rPr>
        <w:t> </w:t>
      </w:r>
      <w:r>
        <w:rPr>
          <w:color w:val="231F20"/>
          <w:w w:val="95"/>
        </w:rPr>
        <w:t>&amp;</w:t>
      </w:r>
      <w:r>
        <w:rPr>
          <w:color w:val="231F20"/>
          <w:spacing w:val="-3"/>
          <w:w w:val="95"/>
        </w:rPr>
        <w:t> </w:t>
      </w:r>
      <w:r>
        <w:rPr>
          <w:color w:val="231F20"/>
          <w:w w:val="95"/>
        </w:rPr>
        <w:t>Performance</w:t>
      </w:r>
      <w:r>
        <w:rPr>
          <w:color w:val="231F20"/>
          <w:spacing w:val="-3"/>
          <w:w w:val="95"/>
        </w:rPr>
        <w:t> </w:t>
      </w:r>
      <w:r>
        <w:rPr>
          <w:color w:val="231F20"/>
          <w:w w:val="95"/>
        </w:rPr>
        <w:t>Studies</w:t>
      </w:r>
      <w:r>
        <w:rPr>
          <w:color w:val="231F20"/>
          <w:spacing w:val="-3"/>
          <w:w w:val="95"/>
        </w:rPr>
        <w:t> </w:t>
      </w:r>
      <w:r>
        <w:rPr>
          <w:color w:val="231F20"/>
          <w:w w:val="95"/>
        </w:rPr>
        <w:t>at</w:t>
      </w:r>
      <w:r>
        <w:rPr>
          <w:color w:val="231F20"/>
          <w:spacing w:val="-3"/>
          <w:w w:val="95"/>
        </w:rPr>
        <w:t> </w:t>
      </w:r>
      <w:r>
        <w:rPr>
          <w:color w:val="231F20"/>
          <w:w w:val="95"/>
        </w:rPr>
        <w:t>Northwestern University</w:t>
      </w:r>
      <w:r>
        <w:rPr>
          <w:color w:val="231F20"/>
          <w:w w:val="95"/>
        </w:rPr>
        <w:t> where</w:t>
      </w:r>
      <w:r>
        <w:rPr>
          <w:color w:val="231F20"/>
          <w:w w:val="95"/>
        </w:rPr>
        <w:t> he</w:t>
      </w:r>
      <w:r>
        <w:rPr>
          <w:color w:val="231F20"/>
          <w:w w:val="95"/>
        </w:rPr>
        <w:t> also</w:t>
      </w:r>
      <w:r>
        <w:rPr>
          <w:color w:val="231F20"/>
          <w:w w:val="95"/>
        </w:rPr>
        <w:t> serves</w:t>
      </w:r>
      <w:r>
        <w:rPr>
          <w:color w:val="231F20"/>
          <w:w w:val="95"/>
        </w:rPr>
        <w:t> as</w:t>
      </w:r>
      <w:r>
        <w:rPr>
          <w:color w:val="231F20"/>
          <w:w w:val="95"/>
        </w:rPr>
        <w:t> Associate</w:t>
      </w:r>
      <w:r>
        <w:rPr>
          <w:color w:val="231F20"/>
          <w:w w:val="95"/>
        </w:rPr>
        <w:t> Provost</w:t>
      </w:r>
      <w:r>
        <w:rPr>
          <w:color w:val="231F20"/>
          <w:w w:val="95"/>
        </w:rPr>
        <w:t> for</w:t>
      </w:r>
      <w:r>
        <w:rPr>
          <w:color w:val="231F20"/>
          <w:w w:val="95"/>
        </w:rPr>
        <w:t> Graduate </w:t>
      </w:r>
      <w:r>
        <w:rPr>
          <w:color w:val="231F20"/>
          <w:spacing w:val="-2"/>
          <w:w w:val="95"/>
        </w:rPr>
        <w:t>Education</w:t>
      </w:r>
      <w:r>
        <w:rPr>
          <w:color w:val="231F20"/>
          <w:spacing w:val="-5"/>
          <w:w w:val="95"/>
        </w:rPr>
        <w:t> </w:t>
      </w:r>
      <w:r>
        <w:rPr>
          <w:color w:val="231F20"/>
          <w:spacing w:val="-2"/>
          <w:w w:val="95"/>
        </w:rPr>
        <w:t>and</w:t>
      </w:r>
      <w:r>
        <w:rPr>
          <w:color w:val="231F20"/>
          <w:spacing w:val="-5"/>
          <w:w w:val="95"/>
        </w:rPr>
        <w:t> </w:t>
      </w:r>
      <w:r>
        <w:rPr>
          <w:color w:val="231F20"/>
          <w:spacing w:val="-2"/>
          <w:w w:val="95"/>
        </w:rPr>
        <w:t>Dean</w:t>
      </w:r>
      <w:r>
        <w:rPr>
          <w:color w:val="231F20"/>
          <w:spacing w:val="-5"/>
          <w:w w:val="95"/>
        </w:rPr>
        <w:t> </w:t>
      </w:r>
      <w:r>
        <w:rPr>
          <w:color w:val="231F20"/>
          <w:spacing w:val="-2"/>
          <w:w w:val="95"/>
        </w:rPr>
        <w:t>of</w:t>
      </w:r>
      <w:r>
        <w:rPr>
          <w:color w:val="231F20"/>
          <w:spacing w:val="-5"/>
          <w:w w:val="95"/>
        </w:rPr>
        <w:t> </w:t>
      </w:r>
      <w:r>
        <w:rPr>
          <w:color w:val="231F20"/>
          <w:spacing w:val="-2"/>
          <w:w w:val="95"/>
        </w:rPr>
        <w:t>the</w:t>
      </w:r>
      <w:r>
        <w:rPr>
          <w:color w:val="231F20"/>
          <w:spacing w:val="-5"/>
          <w:w w:val="95"/>
        </w:rPr>
        <w:t> </w:t>
      </w:r>
      <w:r>
        <w:rPr>
          <w:color w:val="231F20"/>
          <w:spacing w:val="-2"/>
          <w:w w:val="95"/>
        </w:rPr>
        <w:t>Graduate</w:t>
      </w:r>
      <w:r>
        <w:rPr>
          <w:color w:val="231F20"/>
          <w:spacing w:val="-5"/>
          <w:w w:val="95"/>
        </w:rPr>
        <w:t> </w:t>
      </w:r>
      <w:r>
        <w:rPr>
          <w:color w:val="231F20"/>
          <w:spacing w:val="-2"/>
          <w:w w:val="95"/>
        </w:rPr>
        <w:t>School.</w:t>
      </w:r>
      <w:r>
        <w:rPr>
          <w:color w:val="231F20"/>
          <w:spacing w:val="-5"/>
          <w:w w:val="95"/>
        </w:rPr>
        <w:t> </w:t>
      </w:r>
      <w:r>
        <w:rPr>
          <w:color w:val="231F20"/>
          <w:spacing w:val="-2"/>
          <w:w w:val="95"/>
        </w:rPr>
        <w:t>He</w:t>
      </w:r>
      <w:r>
        <w:rPr>
          <w:color w:val="231F20"/>
          <w:spacing w:val="-5"/>
          <w:w w:val="95"/>
        </w:rPr>
        <w:t> </w:t>
      </w:r>
      <w:r>
        <w:rPr>
          <w:color w:val="231F20"/>
          <w:spacing w:val="-2"/>
          <w:w w:val="95"/>
        </w:rPr>
        <w:t>holds</w:t>
      </w:r>
      <w:r>
        <w:rPr>
          <w:color w:val="231F20"/>
          <w:spacing w:val="-5"/>
          <w:w w:val="95"/>
        </w:rPr>
        <w:t> </w:t>
      </w:r>
      <w:r>
        <w:rPr>
          <w:color w:val="231F20"/>
          <w:spacing w:val="-2"/>
          <w:w w:val="95"/>
        </w:rPr>
        <w:t>a</w:t>
      </w:r>
      <w:r>
        <w:rPr>
          <w:color w:val="231F20"/>
          <w:spacing w:val="-5"/>
          <w:w w:val="95"/>
        </w:rPr>
        <w:t> </w:t>
      </w:r>
      <w:r>
        <w:rPr>
          <w:color w:val="231F20"/>
          <w:spacing w:val="-2"/>
          <w:w w:val="95"/>
        </w:rPr>
        <w:t>PhD</w:t>
      </w:r>
      <w:r>
        <w:rPr>
          <w:color w:val="231F20"/>
          <w:spacing w:val="-5"/>
          <w:w w:val="95"/>
        </w:rPr>
        <w:t> </w:t>
      </w:r>
      <w:r>
        <w:rPr>
          <w:color w:val="231F20"/>
          <w:spacing w:val="-2"/>
          <w:w w:val="95"/>
        </w:rPr>
        <w:t>in</w:t>
      </w:r>
      <w:r>
        <w:rPr>
          <w:color w:val="231F20"/>
          <w:spacing w:val="-5"/>
          <w:w w:val="95"/>
        </w:rPr>
        <w:t> </w:t>
      </w:r>
      <w:r>
        <w:rPr>
          <w:color w:val="231F20"/>
          <w:spacing w:val="-2"/>
          <w:w w:val="95"/>
        </w:rPr>
        <w:t>Eng- </w:t>
      </w:r>
      <w:r>
        <w:rPr>
          <w:color w:val="231F20"/>
          <w:w w:val="90"/>
        </w:rPr>
        <w:t>lish from UCLA and is the author of several groundbreaking works in African American Studies, including </w:t>
      </w:r>
      <w:r>
        <w:rPr>
          <w:i/>
          <w:color w:val="231F20"/>
          <w:w w:val="90"/>
        </w:rPr>
        <w:t>Impossible Witnesses </w:t>
      </w:r>
      <w:r>
        <w:rPr>
          <w:color w:val="231F20"/>
          <w:w w:val="90"/>
        </w:rPr>
        <w:t>(NYU Press, </w:t>
      </w:r>
      <w:r>
        <w:rPr>
          <w:color w:val="231F20"/>
          <w:spacing w:val="-2"/>
        </w:rPr>
        <w:t>2002)</w:t>
      </w:r>
      <w:r>
        <w:rPr>
          <w:color w:val="231F20"/>
          <w:spacing w:val="-11"/>
        </w:rPr>
        <w:t> </w:t>
      </w:r>
      <w:r>
        <w:rPr>
          <w:color w:val="231F20"/>
          <w:spacing w:val="-2"/>
        </w:rPr>
        <w:t>and</w:t>
      </w:r>
      <w:r>
        <w:rPr>
          <w:color w:val="231F20"/>
          <w:spacing w:val="-11"/>
        </w:rPr>
        <w:t> </w:t>
      </w:r>
      <w:r>
        <w:rPr>
          <w:i/>
          <w:color w:val="231F20"/>
          <w:spacing w:val="-2"/>
        </w:rPr>
        <w:t>Why</w:t>
      </w:r>
      <w:r>
        <w:rPr>
          <w:i/>
          <w:color w:val="231F20"/>
          <w:spacing w:val="-10"/>
        </w:rPr>
        <w:t> </w:t>
      </w:r>
      <w:r>
        <w:rPr>
          <w:i/>
          <w:color w:val="231F20"/>
          <w:spacing w:val="-2"/>
        </w:rPr>
        <w:t>I</w:t>
      </w:r>
      <w:r>
        <w:rPr>
          <w:i/>
          <w:color w:val="231F20"/>
          <w:spacing w:val="-10"/>
        </w:rPr>
        <w:t> </w:t>
      </w:r>
      <w:r>
        <w:rPr>
          <w:i/>
          <w:color w:val="231F20"/>
          <w:spacing w:val="-2"/>
        </w:rPr>
        <w:t>Hate</w:t>
      </w:r>
      <w:r>
        <w:rPr>
          <w:i/>
          <w:color w:val="231F20"/>
          <w:spacing w:val="-10"/>
        </w:rPr>
        <w:t> </w:t>
      </w:r>
      <w:r>
        <w:rPr>
          <w:i/>
          <w:color w:val="231F20"/>
          <w:spacing w:val="-2"/>
        </w:rPr>
        <w:t>Abercrombie</w:t>
      </w:r>
      <w:r>
        <w:rPr>
          <w:i/>
          <w:color w:val="231F20"/>
          <w:spacing w:val="-10"/>
        </w:rPr>
        <w:t> </w:t>
      </w:r>
      <w:r>
        <w:rPr>
          <w:i/>
          <w:color w:val="231F20"/>
          <w:spacing w:val="-2"/>
        </w:rPr>
        <w:t>and</w:t>
      </w:r>
      <w:r>
        <w:rPr>
          <w:i/>
          <w:color w:val="231F20"/>
          <w:spacing w:val="-10"/>
        </w:rPr>
        <w:t> </w:t>
      </w:r>
      <w:r>
        <w:rPr>
          <w:i/>
          <w:color w:val="231F20"/>
          <w:spacing w:val="-2"/>
        </w:rPr>
        <w:t>Fitch</w:t>
      </w:r>
      <w:r>
        <w:rPr>
          <w:i/>
          <w:color w:val="231F20"/>
          <w:spacing w:val="-10"/>
        </w:rPr>
        <w:t> </w:t>
      </w:r>
      <w:r>
        <w:rPr>
          <w:color w:val="231F20"/>
          <w:spacing w:val="-2"/>
        </w:rPr>
        <w:t>(NYU</w:t>
      </w:r>
      <w:r>
        <w:rPr>
          <w:color w:val="231F20"/>
          <w:spacing w:val="-11"/>
        </w:rPr>
        <w:t> </w:t>
      </w:r>
      <w:r>
        <w:rPr>
          <w:color w:val="231F20"/>
          <w:spacing w:val="-2"/>
        </w:rPr>
        <w:t>Press,</w:t>
      </w:r>
      <w:r>
        <w:rPr>
          <w:color w:val="231F20"/>
          <w:spacing w:val="-11"/>
        </w:rPr>
        <w:t> </w:t>
      </w:r>
      <w:r>
        <w:rPr>
          <w:color w:val="231F20"/>
          <w:spacing w:val="-2"/>
        </w:rPr>
        <w:t>2005).</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3"/>
        <w:jc w:val="left"/>
        <w:rPr>
          <w:sz w:val="26"/>
        </w:rPr>
      </w:pPr>
    </w:p>
    <w:p>
      <w:pPr>
        <w:spacing w:before="92"/>
        <w:ind w:left="87" w:right="111" w:firstLine="0"/>
        <w:jc w:val="right"/>
        <w:rPr>
          <w:sz w:val="17"/>
        </w:rPr>
      </w:pPr>
      <w:r>
        <w:rPr>
          <w:color w:val="231F20"/>
          <w:w w:val="105"/>
          <w:sz w:val="17"/>
        </w:rPr>
        <w:t>&gt;&gt;</w:t>
      </w:r>
      <w:r>
        <w:rPr>
          <w:color w:val="231F20"/>
          <w:spacing w:val="45"/>
          <w:w w:val="105"/>
          <w:sz w:val="17"/>
        </w:rPr>
        <w:t>  </w:t>
      </w:r>
      <w:r>
        <w:rPr>
          <w:color w:val="231F20"/>
          <w:spacing w:val="-5"/>
          <w:w w:val="105"/>
          <w:sz w:val="17"/>
        </w:rPr>
        <w:t>311</w:t>
      </w:r>
    </w:p>
    <w:sectPr>
      <w:headerReference w:type="default" r:id="rId72"/>
      <w:pgSz w:w="7710" w:h="12270"/>
      <w:pgMar w:header="0" w:footer="0" w:top="1840" w:bottom="280" w:left="620" w:right="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MingLiU">
    <w:altName w:val="PMingLiU"/>
    <w:charset w:val="0"/>
    <w:family w:val="roman"/>
    <w:pitch w:val="variable"/>
  </w:font>
  <w:font w:name="Palatino Linotype">
    <w:altName w:val="Palatino Linotype"/>
    <w:charset w:val="0"/>
    <w:family w:val="roman"/>
    <w:pitch w:val="variable"/>
  </w:font>
  <w:font w:name="Verdana">
    <w:altName w:val="Verdana"/>
    <w:charset w:val="0"/>
    <w:family w:val="swiss"/>
    <w:pitch w:val="variable"/>
  </w:font>
  <w:font w:name="Consolas">
    <w:altName w:val="Consolas"/>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type id="_x0000_t202" o:spt="202" coordsize="21600,21600" path="m,l,21600r21600,l21600,xe">
          <v:stroke joinstyle="miter"/>
          <v:path gradientshapeok="t" o:connecttype="rect"/>
        </v:shapetype>
        <v:shape style="position:absolute;margin-left:33.689999pt;margin-top:32.376274pt;width:86.85pt;height:14.35pt;mso-position-horizontal-relative:page;mso-position-vertical-relative:page;z-index:-19066880" type="#_x0000_t202" id="docshape3"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 roman </w:instrText>
                </w:r>
                <w:r>
                  <w:rPr>
                    <w:color w:val="231F20"/>
                    <w:sz w:val="17"/>
                  </w:rPr>
                  <w:fldChar w:fldCharType="separate"/>
                </w:r>
                <w:r>
                  <w:rPr>
                    <w:color w:val="231F20"/>
                    <w:sz w:val="17"/>
                  </w:rPr>
                  <w:t>xiv</w:t>
                </w:r>
                <w:r>
                  <w:rPr>
                    <w:color w:val="231F20"/>
                    <w:sz w:val="17"/>
                  </w:rPr>
                  <w:fldChar w:fldCharType="end"/>
                </w:r>
                <w:r>
                  <w:rPr>
                    <w:color w:val="231F20"/>
                    <w:spacing w:val="42"/>
                    <w:sz w:val="17"/>
                  </w:rPr>
                  <w:t>  </w:t>
                </w:r>
                <w:r>
                  <w:rPr>
                    <w:color w:val="231F20"/>
                    <w:sz w:val="17"/>
                  </w:rPr>
                  <w:t>&lt;&lt;</w:t>
                </w:r>
                <w:r>
                  <w:rPr>
                    <w:color w:val="231F20"/>
                    <w:spacing w:val="43"/>
                    <w:sz w:val="17"/>
                  </w:rPr>
                  <w:t>  </w:t>
                </w:r>
                <w:r>
                  <w:rPr>
                    <w:smallCaps/>
                    <w:color w:val="231F20"/>
                    <w:spacing w:val="9"/>
                    <w:sz w:val="18"/>
                  </w:rPr>
                  <w:t>foreword</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86.85pt;height:14.35pt;mso-position-horizontal-relative:page;mso-position-vertical-relative:page;z-index:-19066368" type="#_x0000_t202" id="docshape4"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 roman </w:instrText>
                </w:r>
                <w:r>
                  <w:rPr>
                    <w:color w:val="231F20"/>
                    <w:sz w:val="17"/>
                  </w:rPr>
                  <w:fldChar w:fldCharType="separate"/>
                </w:r>
                <w:r>
                  <w:rPr>
                    <w:color w:val="231F20"/>
                    <w:sz w:val="17"/>
                  </w:rPr>
                  <w:t>xiv</w:t>
                </w:r>
                <w:r>
                  <w:rPr>
                    <w:color w:val="231F20"/>
                    <w:sz w:val="17"/>
                  </w:rPr>
                  <w:fldChar w:fldCharType="end"/>
                </w:r>
                <w:r>
                  <w:rPr>
                    <w:color w:val="231F20"/>
                    <w:spacing w:val="42"/>
                    <w:sz w:val="17"/>
                  </w:rPr>
                  <w:t>  </w:t>
                </w:r>
                <w:r>
                  <w:rPr>
                    <w:color w:val="231F20"/>
                    <w:sz w:val="17"/>
                  </w:rPr>
                  <w:t>&lt;&lt;</w:t>
                </w:r>
                <w:r>
                  <w:rPr>
                    <w:color w:val="231F20"/>
                    <w:spacing w:val="43"/>
                    <w:sz w:val="17"/>
                  </w:rPr>
                  <w:t>  </w:t>
                </w:r>
                <w:r>
                  <w:rPr>
                    <w:smallCaps/>
                    <w:color w:val="231F20"/>
                    <w:spacing w:val="9"/>
                    <w:sz w:val="18"/>
                  </w:rPr>
                  <w:t>foreword</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03.5pt;height:14.35pt;mso-position-horizontal-relative:page;mso-position-vertical-relative:page;z-index:-19065856" type="#_x0000_t202" id="docshape5"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10</w:t>
                </w:r>
                <w:r>
                  <w:rPr>
                    <w:color w:val="231F20"/>
                    <w:sz w:val="17"/>
                  </w:rPr>
                  <w:fldChar w:fldCharType="end"/>
                </w:r>
                <w:r>
                  <w:rPr>
                    <w:color w:val="231F20"/>
                    <w:spacing w:val="45"/>
                    <w:sz w:val="17"/>
                  </w:rPr>
                  <w:t>  </w:t>
                </w:r>
                <w:r>
                  <w:rPr>
                    <w:color w:val="231F20"/>
                    <w:sz w:val="17"/>
                  </w:rPr>
                  <w:t>&lt;&lt;</w:t>
                </w:r>
                <w:r>
                  <w:rPr>
                    <w:color w:val="231F20"/>
                    <w:spacing w:val="45"/>
                    <w:sz w:val="17"/>
                  </w:rPr>
                  <w:t>  </w:t>
                </w:r>
                <w:r>
                  <w:rPr>
                    <w:smallCaps/>
                    <w:color w:val="231F20"/>
                    <w:spacing w:val="10"/>
                    <w:sz w:val="18"/>
                  </w:rPr>
                  <w:t>introduction</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51.199997pt;margin-top:32.376274pt;width:100.4pt;height:14.35pt;mso-position-horizontal-relative:page;mso-position-vertical-relative:page;z-index:-19065344" type="#_x0000_t202" id="docshape6" filled="false" stroked="false">
          <v:textbox inset="0,0,0,0">
            <w:txbxContent>
              <w:p>
                <w:pPr>
                  <w:spacing w:before="11"/>
                  <w:ind w:left="20" w:right="0" w:firstLine="0"/>
                  <w:jc w:val="left"/>
                  <w:rPr>
                    <w:sz w:val="17"/>
                  </w:rPr>
                </w:pPr>
                <w:r>
                  <w:rPr>
                    <w:smallCaps/>
                    <w:color w:val="231F20"/>
                    <w:spacing w:val="11"/>
                    <w:sz w:val="18"/>
                  </w:rPr>
                  <w:t>introduction</w:t>
                </w:r>
                <w:r>
                  <w:rPr>
                    <w:smallCaps w:val="0"/>
                    <w:color w:val="231F20"/>
                    <w:spacing w:val="47"/>
                    <w:sz w:val="18"/>
                  </w:rPr>
                  <w:t>  </w:t>
                </w:r>
                <w:r>
                  <w:rPr>
                    <w:smallCaps w:val="0"/>
                    <w:color w:val="231F20"/>
                    <w:sz w:val="17"/>
                  </w:rPr>
                  <w:t>&gt;&gt;</w:t>
                </w:r>
                <w:r>
                  <w:rPr>
                    <w:smallCaps w:val="0"/>
                    <w:color w:val="231F20"/>
                    <w:spacing w:val="50"/>
                    <w:sz w:val="17"/>
                  </w:rPr>
                  <w:t>  </w:t>
                </w:r>
                <w:r>
                  <w:rPr>
                    <w:smallCaps w:val="0"/>
                    <w:color w:val="231F20"/>
                    <w:spacing w:val="-10"/>
                    <w:sz w:val="17"/>
                  </w:rPr>
                  <w:fldChar w:fldCharType="begin"/>
                </w:r>
                <w:r>
                  <w:rPr>
                    <w:smallCaps w:val="0"/>
                    <w:color w:val="231F20"/>
                    <w:spacing w:val="-10"/>
                    <w:sz w:val="17"/>
                  </w:rPr>
                  <w:instrText> PAGE </w:instrText>
                </w:r>
                <w:r>
                  <w:rPr>
                    <w:smallCaps w:val="0"/>
                    <w:color w:val="231F20"/>
                    <w:spacing w:val="-10"/>
                    <w:sz w:val="17"/>
                  </w:rPr>
                  <w:fldChar w:fldCharType="separate"/>
                </w:r>
                <w:r>
                  <w:rPr>
                    <w:smallCaps w:val="0"/>
                    <w:color w:val="231F20"/>
                    <w:spacing w:val="-10"/>
                    <w:sz w:val="17"/>
                  </w:rPr>
                  <w:t>3</w:t>
                </w:r>
                <w:r>
                  <w:rPr>
                    <w:smallCaps w:val="0"/>
                    <w:color w:val="231F20"/>
                    <w:spacing w:val="-10"/>
                    <w:sz w:val="17"/>
                  </w:rPr>
                  <w:fldChar w:fldCharType="end"/>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03.5pt;height:14.35pt;mso-position-horizontal-relative:page;mso-position-vertical-relative:page;z-index:-19064832" type="#_x0000_t202" id="docshape7"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12</w:t>
                </w:r>
                <w:r>
                  <w:rPr>
                    <w:color w:val="231F20"/>
                    <w:sz w:val="17"/>
                  </w:rPr>
                  <w:fldChar w:fldCharType="end"/>
                </w:r>
                <w:r>
                  <w:rPr>
                    <w:color w:val="231F20"/>
                    <w:spacing w:val="45"/>
                    <w:sz w:val="17"/>
                  </w:rPr>
                  <w:t>  </w:t>
                </w:r>
                <w:r>
                  <w:rPr>
                    <w:color w:val="231F20"/>
                    <w:sz w:val="17"/>
                  </w:rPr>
                  <w:t>&lt;&lt;</w:t>
                </w:r>
                <w:r>
                  <w:rPr>
                    <w:color w:val="231F20"/>
                    <w:spacing w:val="45"/>
                    <w:sz w:val="17"/>
                  </w:rPr>
                  <w:t>  </w:t>
                </w:r>
                <w:r>
                  <w:rPr>
                    <w:smallCaps/>
                    <w:color w:val="231F20"/>
                    <w:spacing w:val="10"/>
                    <w:sz w:val="18"/>
                  </w:rPr>
                  <w:t>introduction</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47.100006pt;margin-top:32.376274pt;width:104.55pt;height:14.35pt;mso-position-horizontal-relative:page;mso-position-vertical-relative:page;z-index:-19064320" type="#_x0000_t202" id="docshape8" filled="false" stroked="false">
          <v:textbox inset="0,0,0,0">
            <w:txbxContent>
              <w:p>
                <w:pPr>
                  <w:spacing w:before="11"/>
                  <w:ind w:left="20" w:right="0" w:firstLine="0"/>
                  <w:jc w:val="left"/>
                  <w:rPr>
                    <w:sz w:val="17"/>
                  </w:rPr>
                </w:pPr>
                <w:r>
                  <w:rPr>
                    <w:smallCaps/>
                    <w:color w:val="231F20"/>
                    <w:spacing w:val="11"/>
                    <w:sz w:val="18"/>
                  </w:rPr>
                  <w:t>introduction</w:t>
                </w:r>
                <w:r>
                  <w:rPr>
                    <w:smallCaps w:val="0"/>
                    <w:color w:val="231F20"/>
                    <w:spacing w:val="47"/>
                    <w:sz w:val="18"/>
                  </w:rPr>
                  <w:t>  </w:t>
                </w:r>
                <w:r>
                  <w:rPr>
                    <w:smallCaps w:val="0"/>
                    <w:color w:val="231F20"/>
                    <w:sz w:val="17"/>
                  </w:rPr>
                  <w:t>&gt;&gt;</w:t>
                </w:r>
                <w:r>
                  <w:rPr>
                    <w:smallCaps w:val="0"/>
                    <w:color w:val="231F20"/>
                    <w:spacing w:val="50"/>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13</w:t>
                </w:r>
                <w:r>
                  <w:rPr>
                    <w:smallCaps w:val="0"/>
                    <w:color w:val="231F20"/>
                    <w:spacing w:val="-5"/>
                    <w:sz w:val="17"/>
                  </w:rPr>
                  <w:fldChar w:fldCharType="end"/>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222.4pt;height:14.35pt;mso-position-horizontal-relative:page;mso-position-vertical-relative:page;z-index:-19063808" type="#_x0000_t202" id="docshape9"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30</w:t>
                </w:r>
                <w:r>
                  <w:rPr>
                    <w:color w:val="231F20"/>
                    <w:sz w:val="17"/>
                  </w:rPr>
                  <w:fldChar w:fldCharType="end"/>
                </w:r>
                <w:r>
                  <w:rPr>
                    <w:color w:val="231F20"/>
                    <w:spacing w:val="44"/>
                    <w:sz w:val="17"/>
                  </w:rPr>
                  <w:t>  </w:t>
                </w:r>
                <w:r>
                  <w:rPr>
                    <w:color w:val="231F20"/>
                    <w:sz w:val="17"/>
                  </w:rPr>
                  <w:t>&lt;&lt;</w:t>
                </w:r>
                <w:r>
                  <w:rPr>
                    <w:color w:val="231F20"/>
                    <w:spacing w:val="45"/>
                    <w:sz w:val="17"/>
                  </w:rPr>
                  <w:t>  </w:t>
                </w:r>
                <w:r>
                  <w:rPr>
                    <w:smallCaps/>
                    <w:color w:val="231F20"/>
                    <w:spacing w:val="11"/>
                    <w:sz w:val="18"/>
                  </w:rPr>
                  <w:t>cannibali</w:t>
                </w:r>
                <w:r>
                  <w:rPr>
                    <w:smallCaps w:val="0"/>
                    <w:color w:val="231F20"/>
                    <w:spacing w:val="11"/>
                    <w:sz w:val="18"/>
                  </w:rPr>
                  <w:t>s</w:t>
                </w:r>
                <w:r>
                  <w:rPr>
                    <w:smallCaps/>
                    <w:color w:val="231F20"/>
                    <w:spacing w:val="11"/>
                    <w:sz w:val="18"/>
                  </w:rPr>
                  <w:t>m</w:t>
                </w:r>
                <w:r>
                  <w:rPr>
                    <w:smallCaps w:val="0"/>
                    <w:color w:val="231F20"/>
                    <w:spacing w:val="13"/>
                    <w:sz w:val="18"/>
                  </w:rPr>
                  <w:t> </w:t>
                </w:r>
                <w:r>
                  <w:rPr>
                    <w:smallCaps/>
                    <w:color w:val="231F20"/>
                    <w:sz w:val="18"/>
                  </w:rPr>
                  <w:t>in</w:t>
                </w:r>
                <w:r>
                  <w:rPr>
                    <w:smallCaps w:val="0"/>
                    <w:color w:val="231F20"/>
                    <w:spacing w:val="13"/>
                    <w:sz w:val="18"/>
                  </w:rPr>
                  <w:t> </w:t>
                </w:r>
                <w:r>
                  <w:rPr>
                    <w:smallCaps/>
                    <w:color w:val="231F20"/>
                    <w:spacing w:val="11"/>
                    <w:sz w:val="18"/>
                  </w:rPr>
                  <w:t>tran</w:t>
                </w:r>
                <w:r>
                  <w:rPr>
                    <w:smallCaps w:val="0"/>
                    <w:color w:val="231F20"/>
                    <w:spacing w:val="11"/>
                    <w:sz w:val="18"/>
                  </w:rPr>
                  <w:t>s</w:t>
                </w:r>
                <w:r>
                  <w:rPr>
                    <w:smallCaps/>
                    <w:color w:val="231F20"/>
                    <w:spacing w:val="11"/>
                    <w:sz w:val="18"/>
                  </w:rPr>
                  <w:t>atlantic</w:t>
                </w:r>
                <w:r>
                  <w:rPr>
                    <w:smallCaps w:val="0"/>
                    <w:color w:val="231F20"/>
                    <w:spacing w:val="13"/>
                    <w:sz w:val="18"/>
                  </w:rPr>
                  <w:t> </w:t>
                </w:r>
                <w:r>
                  <w:rPr>
                    <w:smallCaps/>
                    <w:color w:val="231F20"/>
                    <w:spacing w:val="9"/>
                    <w:sz w:val="18"/>
                  </w:rPr>
                  <w:t>context</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27.5pt;margin-top:32.376274pt;width:224.15pt;height:14.35pt;mso-position-horizontal-relative:page;mso-position-vertical-relative:page;z-index:-19063296" type="#_x0000_t202" id="docshape10" filled="false" stroked="false">
          <v:textbox inset="0,0,0,0">
            <w:txbxContent>
              <w:p>
                <w:pPr>
                  <w:spacing w:before="11"/>
                  <w:ind w:left="20" w:right="0" w:firstLine="0"/>
                  <w:jc w:val="left"/>
                  <w:rPr>
                    <w:sz w:val="17"/>
                  </w:rPr>
                </w:pPr>
                <w:r>
                  <w:rPr>
                    <w:smallCaps/>
                    <w:color w:val="231F20"/>
                    <w:spacing w:val="11"/>
                    <w:sz w:val="18"/>
                  </w:rPr>
                  <w:t>cannibali</w:t>
                </w:r>
                <w:r>
                  <w:rPr>
                    <w:smallCaps w:val="0"/>
                    <w:color w:val="231F20"/>
                    <w:spacing w:val="11"/>
                    <w:sz w:val="18"/>
                  </w:rPr>
                  <w:t>s</w:t>
                </w:r>
                <w:r>
                  <w:rPr>
                    <w:smallCaps/>
                    <w:color w:val="231F20"/>
                    <w:spacing w:val="11"/>
                    <w:sz w:val="18"/>
                  </w:rPr>
                  <w:t>m</w:t>
                </w:r>
                <w:r>
                  <w:rPr>
                    <w:smallCaps w:val="0"/>
                    <w:color w:val="231F20"/>
                    <w:spacing w:val="14"/>
                    <w:sz w:val="18"/>
                  </w:rPr>
                  <w:t> </w:t>
                </w:r>
                <w:r>
                  <w:rPr>
                    <w:smallCaps/>
                    <w:color w:val="231F20"/>
                    <w:sz w:val="18"/>
                  </w:rPr>
                  <w:t>in</w:t>
                </w:r>
                <w:r>
                  <w:rPr>
                    <w:smallCaps w:val="0"/>
                    <w:color w:val="231F20"/>
                    <w:spacing w:val="15"/>
                    <w:sz w:val="18"/>
                  </w:rPr>
                  <w:t> </w:t>
                </w:r>
                <w:r>
                  <w:rPr>
                    <w:smallCaps/>
                    <w:color w:val="231F20"/>
                    <w:spacing w:val="11"/>
                    <w:sz w:val="18"/>
                  </w:rPr>
                  <w:t>tran</w:t>
                </w:r>
                <w:r>
                  <w:rPr>
                    <w:smallCaps w:val="0"/>
                    <w:color w:val="231F20"/>
                    <w:spacing w:val="11"/>
                    <w:sz w:val="18"/>
                  </w:rPr>
                  <w:t>s</w:t>
                </w:r>
                <w:r>
                  <w:rPr>
                    <w:smallCaps/>
                    <w:color w:val="231F20"/>
                    <w:spacing w:val="11"/>
                    <w:sz w:val="18"/>
                  </w:rPr>
                  <w:t>atlantic</w:t>
                </w:r>
                <w:r>
                  <w:rPr>
                    <w:smallCaps w:val="0"/>
                    <w:color w:val="231F20"/>
                    <w:spacing w:val="14"/>
                    <w:sz w:val="18"/>
                  </w:rPr>
                  <w:t> </w:t>
                </w:r>
                <w:r>
                  <w:rPr>
                    <w:smallCaps/>
                    <w:color w:val="231F20"/>
                    <w:spacing w:val="11"/>
                    <w:sz w:val="18"/>
                  </w:rPr>
                  <w:t>context</w:t>
                </w:r>
                <w:r>
                  <w:rPr>
                    <w:smallCaps w:val="0"/>
                    <w:color w:val="231F20"/>
                    <w:spacing w:val="53"/>
                    <w:sz w:val="18"/>
                  </w:rPr>
                  <w:t>  </w:t>
                </w:r>
                <w:r>
                  <w:rPr>
                    <w:smallCaps w:val="0"/>
                    <w:color w:val="231F20"/>
                    <w:sz w:val="17"/>
                  </w:rPr>
                  <w:t>&gt;&gt;</w:t>
                </w:r>
                <w:r>
                  <w:rPr>
                    <w:smallCaps w:val="0"/>
                    <w:color w:val="231F20"/>
                    <w:spacing w:val="47"/>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31</w:t>
                </w:r>
                <w:r>
                  <w:rPr>
                    <w:smallCaps w:val="0"/>
                    <w:color w:val="231F20"/>
                    <w:spacing w:val="-5"/>
                    <w:sz w:val="17"/>
                  </w:rPr>
                  <w:fldChar w:fldCharType="end"/>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211.2pt;height:14.35pt;mso-position-horizontal-relative:page;mso-position-vertical-relative:page;z-index:-19062784" type="#_x0000_t202" id="docshape11"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60</w:t>
                </w:r>
                <w:r>
                  <w:rPr>
                    <w:color w:val="231F20"/>
                    <w:sz w:val="17"/>
                  </w:rPr>
                  <w:fldChar w:fldCharType="end"/>
                </w:r>
                <w:r>
                  <w:rPr>
                    <w:color w:val="231F20"/>
                    <w:spacing w:val="38"/>
                    <w:sz w:val="17"/>
                  </w:rPr>
                  <w:t>  </w:t>
                </w:r>
                <w:r>
                  <w:rPr>
                    <w:color w:val="231F20"/>
                    <w:sz w:val="17"/>
                  </w:rPr>
                  <w:t>&lt;&lt;</w:t>
                </w:r>
                <w:r>
                  <w:rPr>
                    <w:color w:val="231F20"/>
                    <w:spacing w:val="39"/>
                    <w:sz w:val="17"/>
                  </w:rPr>
                  <w:t>  </w:t>
                </w:r>
                <w:r>
                  <w:rPr>
                    <w:color w:val="231F20"/>
                    <w:spacing w:val="9"/>
                    <w:sz w:val="18"/>
                  </w:rPr>
                  <w:t>S</w:t>
                </w:r>
                <w:r>
                  <w:rPr>
                    <w:smallCaps/>
                    <w:color w:val="231F20"/>
                    <w:spacing w:val="9"/>
                    <w:sz w:val="18"/>
                  </w:rPr>
                  <w:t>ex</w:t>
                </w:r>
                <w:r>
                  <w:rPr>
                    <w:smallCaps w:val="0"/>
                    <w:color w:val="231F20"/>
                    <w:spacing w:val="9"/>
                    <w:sz w:val="18"/>
                  </w:rPr>
                  <w:t>,</w:t>
                </w:r>
                <w:r>
                  <w:rPr>
                    <w:smallCaps w:val="0"/>
                    <w:color w:val="231F20"/>
                    <w:spacing w:val="24"/>
                    <w:sz w:val="18"/>
                  </w:rPr>
                  <w:t> </w:t>
                </w:r>
                <w:r>
                  <w:rPr>
                    <w:smallCaps/>
                    <w:color w:val="231F20"/>
                    <w:spacing w:val="10"/>
                    <w:sz w:val="18"/>
                  </w:rPr>
                  <w:t>honor</w:t>
                </w:r>
                <w:r>
                  <w:rPr>
                    <w:smallCaps w:val="0"/>
                    <w:color w:val="231F20"/>
                    <w:spacing w:val="10"/>
                    <w:sz w:val="18"/>
                  </w:rPr>
                  <w:t>,</w:t>
                </w:r>
                <w:r>
                  <w:rPr>
                    <w:smallCaps w:val="0"/>
                    <w:color w:val="231F20"/>
                    <w:spacing w:val="23"/>
                    <w:sz w:val="18"/>
                  </w:rPr>
                  <w:t> </w:t>
                </w:r>
                <w:r>
                  <w:rPr>
                    <w:smallCaps/>
                    <w:color w:val="231F20"/>
                    <w:sz w:val="18"/>
                  </w:rPr>
                  <w:t>and</w:t>
                </w:r>
                <w:r>
                  <w:rPr>
                    <w:smallCaps w:val="0"/>
                    <w:color w:val="231F20"/>
                    <w:spacing w:val="9"/>
                    <w:sz w:val="18"/>
                  </w:rPr>
                  <w:t> </w:t>
                </w:r>
                <w:r>
                  <w:rPr>
                    <w:smallCaps/>
                    <w:color w:val="231F20"/>
                    <w:spacing w:val="9"/>
                    <w:sz w:val="18"/>
                  </w:rPr>
                  <w:t>human</w:t>
                </w:r>
                <w:r>
                  <w:rPr>
                    <w:smallCaps w:val="0"/>
                    <w:color w:val="231F20"/>
                    <w:spacing w:val="9"/>
                    <w:sz w:val="18"/>
                  </w:rPr>
                  <w:t> </w:t>
                </w:r>
                <w:r>
                  <w:rPr>
                    <w:smallCaps/>
                    <w:color w:val="231F20"/>
                    <w:spacing w:val="10"/>
                    <w:sz w:val="18"/>
                  </w:rPr>
                  <w:t>con</w:t>
                </w:r>
                <w:r>
                  <w:rPr>
                    <w:smallCaps w:val="0"/>
                    <w:color w:val="231F20"/>
                    <w:spacing w:val="10"/>
                    <w:sz w:val="18"/>
                  </w:rPr>
                  <w:t>s</w:t>
                </w:r>
                <w:r>
                  <w:rPr>
                    <w:smallCaps/>
                    <w:color w:val="231F20"/>
                    <w:spacing w:val="10"/>
                    <w:sz w:val="18"/>
                  </w:rPr>
                  <w:t>umption</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39.399994pt;margin-top:32.376274pt;width:212.25pt;height:14.35pt;mso-position-horizontal-relative:page;mso-position-vertical-relative:page;z-index:-19062272" type="#_x0000_t202" id="docshape12" filled="false" stroked="false">
          <v:textbox inset="0,0,0,0">
            <w:txbxContent>
              <w:p>
                <w:pPr>
                  <w:spacing w:before="11"/>
                  <w:ind w:left="20" w:right="0" w:firstLine="0"/>
                  <w:jc w:val="left"/>
                  <w:rPr>
                    <w:sz w:val="17"/>
                  </w:rPr>
                </w:pPr>
                <w:r>
                  <w:rPr>
                    <w:color w:val="231F20"/>
                    <w:spacing w:val="9"/>
                    <w:sz w:val="18"/>
                  </w:rPr>
                  <w:t>S</w:t>
                </w:r>
                <w:r>
                  <w:rPr>
                    <w:smallCaps/>
                    <w:color w:val="231F20"/>
                    <w:spacing w:val="9"/>
                    <w:sz w:val="18"/>
                  </w:rPr>
                  <w:t>ex</w:t>
                </w:r>
                <w:r>
                  <w:rPr>
                    <w:smallCaps w:val="0"/>
                    <w:color w:val="231F20"/>
                    <w:spacing w:val="9"/>
                    <w:sz w:val="18"/>
                  </w:rPr>
                  <w:t>,</w:t>
                </w:r>
                <w:r>
                  <w:rPr>
                    <w:smallCaps w:val="0"/>
                    <w:color w:val="231F20"/>
                    <w:spacing w:val="22"/>
                    <w:sz w:val="18"/>
                  </w:rPr>
                  <w:t> </w:t>
                </w:r>
                <w:r>
                  <w:rPr>
                    <w:smallCaps/>
                    <w:color w:val="231F20"/>
                    <w:spacing w:val="10"/>
                    <w:sz w:val="18"/>
                  </w:rPr>
                  <w:t>honor</w:t>
                </w:r>
                <w:r>
                  <w:rPr>
                    <w:smallCaps w:val="0"/>
                    <w:color w:val="231F20"/>
                    <w:spacing w:val="10"/>
                    <w:sz w:val="18"/>
                  </w:rPr>
                  <w:t>,</w:t>
                </w:r>
                <w:r>
                  <w:rPr>
                    <w:smallCaps w:val="0"/>
                    <w:color w:val="231F20"/>
                    <w:spacing w:val="23"/>
                    <w:sz w:val="18"/>
                  </w:rPr>
                  <w:t> </w:t>
                </w:r>
                <w:r>
                  <w:rPr>
                    <w:smallCaps/>
                    <w:color w:val="231F20"/>
                    <w:sz w:val="18"/>
                  </w:rPr>
                  <w:t>and</w:t>
                </w:r>
                <w:r>
                  <w:rPr>
                    <w:smallCaps w:val="0"/>
                    <w:color w:val="231F20"/>
                    <w:spacing w:val="9"/>
                    <w:sz w:val="18"/>
                  </w:rPr>
                  <w:t> </w:t>
                </w:r>
                <w:r>
                  <w:rPr>
                    <w:smallCaps/>
                    <w:color w:val="231F20"/>
                    <w:spacing w:val="9"/>
                    <w:sz w:val="18"/>
                  </w:rPr>
                  <w:t>human</w:t>
                </w:r>
                <w:r>
                  <w:rPr>
                    <w:smallCaps w:val="0"/>
                    <w:color w:val="231F20"/>
                    <w:spacing w:val="9"/>
                    <w:sz w:val="18"/>
                  </w:rPr>
                  <w:t> </w:t>
                </w:r>
                <w:r>
                  <w:rPr>
                    <w:smallCaps/>
                    <w:color w:val="231F20"/>
                    <w:spacing w:val="11"/>
                    <w:sz w:val="18"/>
                  </w:rPr>
                  <w:t>con</w:t>
                </w:r>
                <w:r>
                  <w:rPr>
                    <w:smallCaps w:val="0"/>
                    <w:color w:val="231F20"/>
                    <w:spacing w:val="11"/>
                    <w:sz w:val="18"/>
                  </w:rPr>
                  <w:t>s</w:t>
                </w:r>
                <w:r>
                  <w:rPr>
                    <w:smallCaps/>
                    <w:color w:val="231F20"/>
                    <w:spacing w:val="11"/>
                    <w:sz w:val="18"/>
                  </w:rPr>
                  <w:t>umption</w:t>
                </w:r>
                <w:r>
                  <w:rPr>
                    <w:smallCaps w:val="0"/>
                    <w:color w:val="231F20"/>
                    <w:spacing w:val="37"/>
                    <w:sz w:val="18"/>
                  </w:rPr>
                  <w:t>  </w:t>
                </w:r>
                <w:r>
                  <w:rPr>
                    <w:smallCaps w:val="0"/>
                    <w:color w:val="231F20"/>
                    <w:sz w:val="17"/>
                  </w:rPr>
                  <w:t>&gt;&gt;</w:t>
                </w:r>
                <w:r>
                  <w:rPr>
                    <w:smallCaps w:val="0"/>
                    <w:color w:val="231F20"/>
                    <w:spacing w:val="39"/>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61</w:t>
                </w:r>
                <w:r>
                  <w:rPr>
                    <w:smallCaps w:val="0"/>
                    <w:color w:val="231F20"/>
                    <w:spacing w:val="-5"/>
                    <w:sz w:val="17"/>
                  </w:rPr>
                  <w:fldChar w:fldCharType="end"/>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59.3pt;height:14.35pt;mso-position-horizontal-relative:page;mso-position-vertical-relative:page;z-index:-19061760" type="#_x0000_t202" id="docshape13"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100</w:t>
                </w:r>
                <w:r>
                  <w:rPr>
                    <w:color w:val="231F20"/>
                    <w:sz w:val="17"/>
                  </w:rPr>
                  <w:fldChar w:fldCharType="end"/>
                </w:r>
                <w:r>
                  <w:rPr>
                    <w:color w:val="231F20"/>
                    <w:spacing w:val="48"/>
                    <w:sz w:val="17"/>
                  </w:rPr>
                  <w:t>  </w:t>
                </w:r>
                <w:r>
                  <w:rPr>
                    <w:color w:val="231F20"/>
                    <w:sz w:val="17"/>
                  </w:rPr>
                  <w:t>&lt;&lt;</w:t>
                </w:r>
                <w:r>
                  <w:rPr>
                    <w:color w:val="231F20"/>
                    <w:spacing w:val="48"/>
                    <w:sz w:val="17"/>
                  </w:rPr>
                  <w:t>  </w:t>
                </w:r>
                <w:r>
                  <w:rPr>
                    <w:smallCaps/>
                    <w:color w:val="231F20"/>
                    <w:sz w:val="18"/>
                  </w:rPr>
                  <w:t>a</w:t>
                </w:r>
                <w:r>
                  <w:rPr>
                    <w:smallCaps w:val="0"/>
                    <w:color w:val="231F20"/>
                    <w:spacing w:val="31"/>
                    <w:sz w:val="18"/>
                  </w:rPr>
                  <w:t> </w:t>
                </w:r>
                <w:r>
                  <w:rPr>
                    <w:smallCaps/>
                    <w:color w:val="231F20"/>
                    <w:sz w:val="18"/>
                  </w:rPr>
                  <w:t>tale</w:t>
                </w:r>
                <w:r>
                  <w:rPr>
                    <w:smallCaps w:val="0"/>
                    <w:color w:val="231F20"/>
                    <w:spacing w:val="15"/>
                    <w:sz w:val="18"/>
                  </w:rPr>
                  <w:t> </w:t>
                </w:r>
                <w:r>
                  <w:rPr>
                    <w:smallCaps/>
                    <w:color w:val="231F20"/>
                    <w:sz w:val="18"/>
                  </w:rPr>
                  <w:t>of</w:t>
                </w:r>
                <w:r>
                  <w:rPr>
                    <w:smallCaps w:val="0"/>
                    <w:color w:val="231F20"/>
                    <w:spacing w:val="15"/>
                    <w:sz w:val="18"/>
                  </w:rPr>
                  <w:t> </w:t>
                </w:r>
                <w:r>
                  <w:rPr>
                    <w:smallCaps/>
                    <w:color w:val="231F20"/>
                    <w:spacing w:val="10"/>
                    <w:sz w:val="18"/>
                  </w:rPr>
                  <w:t>hunger</w:t>
                </w:r>
                <w:r>
                  <w:rPr>
                    <w:smallCaps w:val="0"/>
                    <w:color w:val="231F20"/>
                    <w:spacing w:val="15"/>
                    <w:sz w:val="18"/>
                  </w:rPr>
                  <w:t> </w:t>
                </w:r>
                <w:r>
                  <w:rPr>
                    <w:smallCaps/>
                    <w:color w:val="231F20"/>
                    <w:spacing w:val="10"/>
                    <w:sz w:val="18"/>
                  </w:rPr>
                  <w:t>retold</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91.300003pt;margin-top:32.376274pt;width:160.35pt;height:14.35pt;mso-position-horizontal-relative:page;mso-position-vertical-relative:page;z-index:-19061248" type="#_x0000_t202" id="docshape14" filled="false" stroked="false">
          <v:textbox inset="0,0,0,0">
            <w:txbxContent>
              <w:p>
                <w:pPr>
                  <w:spacing w:before="11"/>
                  <w:ind w:left="20" w:right="0" w:firstLine="0"/>
                  <w:jc w:val="left"/>
                  <w:rPr>
                    <w:sz w:val="17"/>
                  </w:rPr>
                </w:pPr>
                <w:r>
                  <w:rPr>
                    <w:smallCaps/>
                    <w:color w:val="231F20"/>
                    <w:sz w:val="18"/>
                  </w:rPr>
                  <w:t>a</w:t>
                </w:r>
                <w:r>
                  <w:rPr>
                    <w:smallCaps w:val="0"/>
                    <w:color w:val="231F20"/>
                    <w:spacing w:val="33"/>
                    <w:sz w:val="18"/>
                  </w:rPr>
                  <w:t> </w:t>
                </w:r>
                <w:r>
                  <w:rPr>
                    <w:smallCaps/>
                    <w:color w:val="231F20"/>
                    <w:sz w:val="18"/>
                  </w:rPr>
                  <w:t>tale</w:t>
                </w:r>
                <w:r>
                  <w:rPr>
                    <w:smallCaps w:val="0"/>
                    <w:color w:val="231F20"/>
                    <w:spacing w:val="17"/>
                    <w:sz w:val="18"/>
                  </w:rPr>
                  <w:t> </w:t>
                </w:r>
                <w:r>
                  <w:rPr>
                    <w:smallCaps/>
                    <w:color w:val="231F20"/>
                    <w:sz w:val="18"/>
                  </w:rPr>
                  <w:t>of</w:t>
                </w:r>
                <w:r>
                  <w:rPr>
                    <w:smallCaps w:val="0"/>
                    <w:color w:val="231F20"/>
                    <w:spacing w:val="18"/>
                    <w:sz w:val="18"/>
                  </w:rPr>
                  <w:t> </w:t>
                </w:r>
                <w:r>
                  <w:rPr>
                    <w:smallCaps/>
                    <w:color w:val="231F20"/>
                    <w:spacing w:val="10"/>
                    <w:sz w:val="18"/>
                  </w:rPr>
                  <w:t>hunger</w:t>
                </w:r>
                <w:r>
                  <w:rPr>
                    <w:smallCaps w:val="0"/>
                    <w:color w:val="231F20"/>
                    <w:spacing w:val="17"/>
                    <w:sz w:val="18"/>
                  </w:rPr>
                  <w:t> </w:t>
                </w:r>
                <w:r>
                  <w:rPr>
                    <w:smallCaps/>
                    <w:color w:val="231F20"/>
                    <w:spacing w:val="9"/>
                    <w:sz w:val="18"/>
                  </w:rPr>
                  <w:t>retold</w:t>
                </w:r>
                <w:r>
                  <w:rPr>
                    <w:smallCaps w:val="0"/>
                    <w:color w:val="231F20"/>
                    <w:spacing w:val="50"/>
                    <w:sz w:val="18"/>
                  </w:rPr>
                  <w:t>  </w:t>
                </w:r>
                <w:r>
                  <w:rPr>
                    <w:smallCaps w:val="0"/>
                    <w:color w:val="231F20"/>
                    <w:sz w:val="17"/>
                  </w:rPr>
                  <w:t>&gt;&gt;</w:t>
                </w:r>
                <w:r>
                  <w:rPr>
                    <w:smallCaps w:val="0"/>
                    <w:color w:val="231F20"/>
                    <w:spacing w:val="51"/>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101</w:t>
                </w:r>
                <w:r>
                  <w:rPr>
                    <w:smallCaps w:val="0"/>
                    <w:color w:val="231F20"/>
                    <w:spacing w:val="-5"/>
                    <w:sz w:val="17"/>
                  </w:rPr>
                  <w:fldChar w:fldCharType="end"/>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201.9pt;height:14.35pt;mso-position-horizontal-relative:page;mso-position-vertical-relative:page;z-index:-19060736" type="#_x0000_t202" id="docshape15"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128</w:t>
                </w:r>
                <w:r>
                  <w:rPr>
                    <w:color w:val="231F20"/>
                    <w:sz w:val="17"/>
                  </w:rPr>
                  <w:fldChar w:fldCharType="end"/>
                </w:r>
                <w:r>
                  <w:rPr>
                    <w:color w:val="231F20"/>
                    <w:spacing w:val="50"/>
                    <w:sz w:val="17"/>
                  </w:rPr>
                  <w:t>  </w:t>
                </w:r>
                <w:r>
                  <w:rPr>
                    <w:color w:val="231F20"/>
                    <w:sz w:val="17"/>
                  </w:rPr>
                  <w:t>&lt;&lt;</w:t>
                </w:r>
                <w:r>
                  <w:rPr>
                    <w:color w:val="231F20"/>
                    <w:spacing w:val="50"/>
                    <w:sz w:val="17"/>
                  </w:rPr>
                  <w:t>  </w:t>
                </w:r>
                <w:r>
                  <w:rPr>
                    <w:smallCaps/>
                    <w:color w:val="231F20"/>
                    <w:spacing w:val="11"/>
                    <w:sz w:val="18"/>
                  </w:rPr>
                  <w:t>dome</w:t>
                </w:r>
                <w:r>
                  <w:rPr>
                    <w:smallCaps w:val="0"/>
                    <w:color w:val="231F20"/>
                    <w:spacing w:val="11"/>
                    <w:sz w:val="18"/>
                  </w:rPr>
                  <w:t>s</w:t>
                </w:r>
                <w:r>
                  <w:rPr>
                    <w:smallCaps/>
                    <w:color w:val="231F20"/>
                    <w:spacing w:val="11"/>
                    <w:sz w:val="18"/>
                  </w:rPr>
                  <w:t>tic</w:t>
                </w:r>
                <w:r>
                  <w:rPr>
                    <w:smallCaps w:val="0"/>
                    <w:color w:val="231F20"/>
                    <w:spacing w:val="18"/>
                    <w:sz w:val="18"/>
                  </w:rPr>
                  <w:t> </w:t>
                </w:r>
                <w:r>
                  <w:rPr>
                    <w:smallCaps/>
                    <w:color w:val="231F20"/>
                    <w:spacing w:val="9"/>
                    <w:sz w:val="18"/>
                  </w:rPr>
                  <w:t>ritual</w:t>
                </w:r>
                <w:r>
                  <w:rPr>
                    <w:smallCaps w:val="0"/>
                    <w:color w:val="231F20"/>
                    <w:spacing w:val="9"/>
                    <w:sz w:val="18"/>
                  </w:rPr>
                  <w:t>s</w:t>
                </w:r>
                <w:r>
                  <w:rPr>
                    <w:smallCaps w:val="0"/>
                    <w:color w:val="231F20"/>
                    <w:spacing w:val="32"/>
                    <w:sz w:val="18"/>
                  </w:rPr>
                  <w:t> </w:t>
                </w:r>
                <w:r>
                  <w:rPr>
                    <w:smallCaps/>
                    <w:color w:val="231F20"/>
                    <w:sz w:val="18"/>
                  </w:rPr>
                  <w:t>of</w:t>
                </w:r>
                <w:r>
                  <w:rPr>
                    <w:smallCaps w:val="0"/>
                    <w:color w:val="231F20"/>
                    <w:spacing w:val="17"/>
                    <w:sz w:val="18"/>
                  </w:rPr>
                  <w:t> </w:t>
                </w:r>
                <w:r>
                  <w:rPr>
                    <w:smallCaps/>
                    <w:color w:val="231F20"/>
                    <w:spacing w:val="10"/>
                    <w:sz w:val="18"/>
                  </w:rPr>
                  <w:t>con</w:t>
                </w:r>
                <w:r>
                  <w:rPr>
                    <w:smallCaps w:val="0"/>
                    <w:color w:val="231F20"/>
                    <w:spacing w:val="10"/>
                    <w:sz w:val="18"/>
                  </w:rPr>
                  <w:t>s</w:t>
                </w:r>
                <w:r>
                  <w:rPr>
                    <w:smallCaps/>
                    <w:color w:val="231F20"/>
                    <w:spacing w:val="10"/>
                    <w:sz w:val="18"/>
                  </w:rPr>
                  <w:t>umption</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48.699997pt;margin-top:32.376274pt;width:202.95pt;height:14.35pt;mso-position-horizontal-relative:page;mso-position-vertical-relative:page;z-index:-19060224" type="#_x0000_t202" id="docshape16" filled="false" stroked="false">
          <v:textbox inset="0,0,0,0">
            <w:txbxContent>
              <w:p>
                <w:pPr>
                  <w:spacing w:before="11"/>
                  <w:ind w:left="20" w:right="0" w:firstLine="0"/>
                  <w:jc w:val="left"/>
                  <w:rPr>
                    <w:sz w:val="17"/>
                  </w:rPr>
                </w:pPr>
                <w:r>
                  <w:rPr>
                    <w:smallCaps/>
                    <w:color w:val="231F20"/>
                    <w:spacing w:val="11"/>
                    <w:sz w:val="18"/>
                  </w:rPr>
                  <w:t>dome</w:t>
                </w:r>
                <w:r>
                  <w:rPr>
                    <w:smallCaps w:val="0"/>
                    <w:color w:val="231F20"/>
                    <w:spacing w:val="11"/>
                    <w:sz w:val="18"/>
                  </w:rPr>
                  <w:t>s</w:t>
                </w:r>
                <w:r>
                  <w:rPr>
                    <w:smallCaps/>
                    <w:color w:val="231F20"/>
                    <w:spacing w:val="11"/>
                    <w:sz w:val="18"/>
                  </w:rPr>
                  <w:t>tic</w:t>
                </w:r>
                <w:r>
                  <w:rPr>
                    <w:smallCaps w:val="0"/>
                    <w:color w:val="231F20"/>
                    <w:spacing w:val="17"/>
                    <w:sz w:val="18"/>
                  </w:rPr>
                  <w:t> </w:t>
                </w:r>
                <w:r>
                  <w:rPr>
                    <w:smallCaps/>
                    <w:color w:val="231F20"/>
                    <w:spacing w:val="9"/>
                    <w:sz w:val="18"/>
                  </w:rPr>
                  <w:t>ritual</w:t>
                </w:r>
                <w:r>
                  <w:rPr>
                    <w:smallCaps w:val="0"/>
                    <w:color w:val="231F20"/>
                    <w:spacing w:val="9"/>
                    <w:sz w:val="18"/>
                  </w:rPr>
                  <w:t>s</w:t>
                </w:r>
                <w:r>
                  <w:rPr>
                    <w:smallCaps w:val="0"/>
                    <w:color w:val="231F20"/>
                    <w:spacing w:val="32"/>
                    <w:sz w:val="18"/>
                  </w:rPr>
                  <w:t> </w:t>
                </w:r>
                <w:r>
                  <w:rPr>
                    <w:smallCaps/>
                    <w:color w:val="231F20"/>
                    <w:sz w:val="18"/>
                  </w:rPr>
                  <w:t>of</w:t>
                </w:r>
                <w:r>
                  <w:rPr>
                    <w:smallCaps w:val="0"/>
                    <w:color w:val="231F20"/>
                    <w:spacing w:val="17"/>
                    <w:sz w:val="18"/>
                  </w:rPr>
                  <w:t> </w:t>
                </w:r>
                <w:r>
                  <w:rPr>
                    <w:smallCaps/>
                    <w:color w:val="231F20"/>
                    <w:spacing w:val="11"/>
                    <w:sz w:val="18"/>
                  </w:rPr>
                  <w:t>con</w:t>
                </w:r>
                <w:r>
                  <w:rPr>
                    <w:smallCaps w:val="0"/>
                    <w:color w:val="231F20"/>
                    <w:spacing w:val="11"/>
                    <w:sz w:val="18"/>
                  </w:rPr>
                  <w:t>s</w:t>
                </w:r>
                <w:r>
                  <w:rPr>
                    <w:smallCaps/>
                    <w:color w:val="231F20"/>
                    <w:spacing w:val="11"/>
                    <w:sz w:val="18"/>
                  </w:rPr>
                  <w:t>umption</w:t>
                </w:r>
                <w:r>
                  <w:rPr>
                    <w:smallCaps w:val="0"/>
                    <w:color w:val="231F20"/>
                    <w:spacing w:val="49"/>
                    <w:sz w:val="18"/>
                  </w:rPr>
                  <w:t>  </w:t>
                </w:r>
                <w:r>
                  <w:rPr>
                    <w:smallCaps w:val="0"/>
                    <w:color w:val="231F20"/>
                    <w:sz w:val="17"/>
                  </w:rPr>
                  <w:t>&gt;&gt;</w:t>
                </w:r>
                <w:r>
                  <w:rPr>
                    <w:smallCaps w:val="0"/>
                    <w:color w:val="231F20"/>
                    <w:spacing w:val="51"/>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129</w:t>
                </w:r>
                <w:r>
                  <w:rPr>
                    <w:smallCaps w:val="0"/>
                    <w:color w:val="231F20"/>
                    <w:spacing w:val="-5"/>
                    <w:sz w:val="17"/>
                  </w:rPr>
                  <w:fldChar w:fldCharType="end"/>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29.65pt;height:14.35pt;mso-position-horizontal-relative:page;mso-position-vertical-relative:page;z-index:-19059712" type="#_x0000_t202" id="docshape17"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172</w:t>
                </w:r>
                <w:r>
                  <w:rPr>
                    <w:color w:val="231F20"/>
                    <w:sz w:val="17"/>
                  </w:rPr>
                  <w:fldChar w:fldCharType="end"/>
                </w:r>
                <w:r>
                  <w:rPr>
                    <w:color w:val="231F20"/>
                    <w:spacing w:val="53"/>
                    <w:sz w:val="17"/>
                  </w:rPr>
                  <w:t>  </w:t>
                </w:r>
                <w:r>
                  <w:rPr>
                    <w:color w:val="231F20"/>
                    <w:sz w:val="17"/>
                  </w:rPr>
                  <w:t>&lt;&lt;</w:t>
                </w:r>
                <w:r>
                  <w:rPr>
                    <w:color w:val="231F20"/>
                    <w:spacing w:val="54"/>
                    <w:sz w:val="17"/>
                  </w:rPr>
                  <w:t>  </w:t>
                </w:r>
                <w:r>
                  <w:rPr>
                    <w:smallCaps/>
                    <w:color w:val="231F20"/>
                    <w:sz w:val="18"/>
                  </w:rPr>
                  <w:t>eating</w:t>
                </w:r>
                <w:r>
                  <w:rPr>
                    <w:smallCaps w:val="0"/>
                    <w:color w:val="231F20"/>
                    <w:spacing w:val="20"/>
                    <w:sz w:val="18"/>
                  </w:rPr>
                  <w:t> </w:t>
                </w:r>
                <w:r>
                  <w:rPr>
                    <w:smallCaps/>
                    <w:color w:val="231F20"/>
                    <w:sz w:val="18"/>
                  </w:rPr>
                  <w:t>nat</w:t>
                </w:r>
                <w:r>
                  <w:rPr>
                    <w:smallCaps w:val="0"/>
                    <w:color w:val="231F20"/>
                    <w:spacing w:val="35"/>
                    <w:sz w:val="18"/>
                  </w:rPr>
                  <w:t> </w:t>
                </w:r>
                <w:r>
                  <w:rPr>
                    <w:smallCaps/>
                    <w:color w:val="231F20"/>
                    <w:spacing w:val="10"/>
                    <w:sz w:val="18"/>
                  </w:rPr>
                  <w:t>turner</w:t>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20.899994pt;margin-top:32.376274pt;width:130.75pt;height:14.35pt;mso-position-horizontal-relative:page;mso-position-vertical-relative:page;z-index:-19059200" type="#_x0000_t202" id="docshape18" filled="false" stroked="false">
          <v:textbox inset="0,0,0,0">
            <w:txbxContent>
              <w:p>
                <w:pPr>
                  <w:spacing w:before="11"/>
                  <w:ind w:left="20" w:right="0" w:firstLine="0"/>
                  <w:jc w:val="left"/>
                  <w:rPr>
                    <w:sz w:val="17"/>
                  </w:rPr>
                </w:pPr>
                <w:r>
                  <w:rPr>
                    <w:smallCaps/>
                    <w:color w:val="231F20"/>
                    <w:sz w:val="18"/>
                  </w:rPr>
                  <w:t>eating</w:t>
                </w:r>
                <w:r>
                  <w:rPr>
                    <w:smallCaps w:val="0"/>
                    <w:color w:val="231F20"/>
                    <w:spacing w:val="21"/>
                    <w:sz w:val="18"/>
                  </w:rPr>
                  <w:t> </w:t>
                </w:r>
                <w:r>
                  <w:rPr>
                    <w:smallCaps/>
                    <w:color w:val="231F20"/>
                    <w:sz w:val="18"/>
                  </w:rPr>
                  <w:t>nat</w:t>
                </w:r>
                <w:r>
                  <w:rPr>
                    <w:smallCaps w:val="0"/>
                    <w:color w:val="231F20"/>
                    <w:spacing w:val="38"/>
                    <w:sz w:val="18"/>
                  </w:rPr>
                  <w:t> </w:t>
                </w:r>
                <w:r>
                  <w:rPr>
                    <w:smallCaps/>
                    <w:color w:val="231F20"/>
                    <w:spacing w:val="10"/>
                    <w:sz w:val="18"/>
                  </w:rPr>
                  <w:t>turner</w:t>
                </w:r>
                <w:r>
                  <w:rPr>
                    <w:smallCaps w:val="0"/>
                    <w:color w:val="231F20"/>
                    <w:spacing w:val="55"/>
                    <w:sz w:val="18"/>
                  </w:rPr>
                  <w:t>  </w:t>
                </w:r>
                <w:r>
                  <w:rPr>
                    <w:smallCaps w:val="0"/>
                    <w:color w:val="231F20"/>
                    <w:sz w:val="17"/>
                  </w:rPr>
                  <w:t>&gt;&gt;</w:t>
                </w:r>
                <w:r>
                  <w:rPr>
                    <w:smallCaps w:val="0"/>
                    <w:color w:val="231F20"/>
                    <w:spacing w:val="58"/>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173</w:t>
                </w:r>
                <w:r>
                  <w:rPr>
                    <w:smallCaps w:val="0"/>
                    <w:color w:val="231F20"/>
                    <w:spacing w:val="-5"/>
                    <w:sz w:val="17"/>
                  </w:rPr>
                  <w:fldChar w:fldCharType="end"/>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32.1pt;height:14.35pt;mso-position-horizontal-relative:page;mso-position-vertical-relative:page;z-index:-19058688" type="#_x0000_t202" id="docshape19"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210</w:t>
                </w:r>
                <w:r>
                  <w:rPr>
                    <w:color w:val="231F20"/>
                    <w:sz w:val="17"/>
                  </w:rPr>
                  <w:fldChar w:fldCharType="end"/>
                </w:r>
                <w:r>
                  <w:rPr>
                    <w:color w:val="231F20"/>
                    <w:spacing w:val="46"/>
                    <w:sz w:val="17"/>
                  </w:rPr>
                  <w:t>  </w:t>
                </w:r>
                <w:r>
                  <w:rPr>
                    <w:color w:val="231F20"/>
                    <w:sz w:val="17"/>
                  </w:rPr>
                  <w:t>&lt;&lt;</w:t>
                </w:r>
                <w:r>
                  <w:rPr>
                    <w:color w:val="231F20"/>
                    <w:spacing w:val="46"/>
                    <w:sz w:val="17"/>
                  </w:rPr>
                  <w:t>  </w:t>
                </w:r>
                <w:r>
                  <w:rPr>
                    <w:smallCaps/>
                    <w:color w:val="231F20"/>
                    <w:sz w:val="18"/>
                  </w:rPr>
                  <w:t>the</w:t>
                </w:r>
                <w:r>
                  <w:rPr>
                    <w:smallCaps w:val="0"/>
                    <w:color w:val="231F20"/>
                    <w:spacing w:val="15"/>
                    <w:sz w:val="18"/>
                  </w:rPr>
                  <w:t> </w:t>
                </w:r>
                <w:r>
                  <w:rPr>
                    <w:smallCaps/>
                    <w:color w:val="231F20"/>
                    <w:spacing w:val="9"/>
                    <w:sz w:val="18"/>
                  </w:rPr>
                  <w:t>hungr</w:t>
                </w:r>
                <w:r>
                  <w:rPr>
                    <w:smallCaps w:val="0"/>
                    <w:color w:val="231F20"/>
                    <w:spacing w:val="9"/>
                    <w:sz w:val="18"/>
                  </w:rPr>
                  <w:t>y</w:t>
                </w:r>
                <w:r>
                  <w:rPr>
                    <w:smallCaps w:val="0"/>
                    <w:color w:val="231F20"/>
                    <w:spacing w:val="29"/>
                    <w:sz w:val="18"/>
                  </w:rPr>
                  <w:t> </w:t>
                </w:r>
                <w:r>
                  <w:rPr>
                    <w:smallCaps/>
                    <w:color w:val="231F20"/>
                    <w:spacing w:val="11"/>
                    <w:sz w:val="18"/>
                  </w:rPr>
                  <w:t>nigger</w:t>
                </w:r>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18.5pt;margin-top:32.376274pt;width:133.15pt;height:14.35pt;mso-position-horizontal-relative:page;mso-position-vertical-relative:page;z-index:-19058176" type="#_x0000_t202" id="docshape20" filled="false" stroked="false">
          <v:textbox inset="0,0,0,0">
            <w:txbxContent>
              <w:p>
                <w:pPr>
                  <w:spacing w:before="11"/>
                  <w:ind w:left="20" w:right="0" w:firstLine="0"/>
                  <w:jc w:val="left"/>
                  <w:rPr>
                    <w:sz w:val="17"/>
                  </w:rPr>
                </w:pPr>
                <w:r>
                  <w:rPr>
                    <w:smallCaps/>
                    <w:color w:val="231F20"/>
                    <w:sz w:val="18"/>
                  </w:rPr>
                  <w:t>the</w:t>
                </w:r>
                <w:r>
                  <w:rPr>
                    <w:smallCaps w:val="0"/>
                    <w:color w:val="231F20"/>
                    <w:spacing w:val="15"/>
                    <w:sz w:val="18"/>
                  </w:rPr>
                  <w:t> </w:t>
                </w:r>
                <w:r>
                  <w:rPr>
                    <w:smallCaps/>
                    <w:color w:val="231F20"/>
                    <w:spacing w:val="9"/>
                    <w:sz w:val="18"/>
                  </w:rPr>
                  <w:t>hungr</w:t>
                </w:r>
                <w:r>
                  <w:rPr>
                    <w:smallCaps w:val="0"/>
                    <w:color w:val="231F20"/>
                    <w:spacing w:val="9"/>
                    <w:sz w:val="18"/>
                  </w:rPr>
                  <w:t>y</w:t>
                </w:r>
                <w:r>
                  <w:rPr>
                    <w:smallCaps w:val="0"/>
                    <w:color w:val="231F20"/>
                    <w:spacing w:val="32"/>
                    <w:sz w:val="18"/>
                  </w:rPr>
                  <w:t> </w:t>
                </w:r>
                <w:r>
                  <w:rPr>
                    <w:smallCaps/>
                    <w:color w:val="231F20"/>
                    <w:spacing w:val="10"/>
                    <w:sz w:val="18"/>
                  </w:rPr>
                  <w:t>nigger</w:t>
                </w:r>
                <w:r>
                  <w:rPr>
                    <w:smallCaps w:val="0"/>
                    <w:color w:val="231F20"/>
                    <w:spacing w:val="47"/>
                    <w:sz w:val="18"/>
                  </w:rPr>
                  <w:t>  </w:t>
                </w:r>
                <w:r>
                  <w:rPr>
                    <w:smallCaps w:val="0"/>
                    <w:color w:val="231F20"/>
                    <w:sz w:val="17"/>
                  </w:rPr>
                  <w:t>&gt;&gt;</w:t>
                </w:r>
                <w:r>
                  <w:rPr>
                    <w:smallCaps w:val="0"/>
                    <w:color w:val="231F20"/>
                    <w:spacing w:val="49"/>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211</w:t>
                </w:r>
                <w:r>
                  <w:rPr>
                    <w:smallCaps w:val="0"/>
                    <w:color w:val="231F20"/>
                    <w:spacing w:val="-5"/>
                    <w:sz w:val="17"/>
                  </w:rPr>
                  <w:fldChar w:fldCharType="end"/>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71.25pt;height:14.35pt;mso-position-horizontal-relative:page;mso-position-vertical-relative:page;z-index:-19057664" type="#_x0000_t202" id="docshape21"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242</w:t>
                </w:r>
                <w:r>
                  <w:rPr>
                    <w:color w:val="231F20"/>
                    <w:sz w:val="17"/>
                  </w:rPr>
                  <w:fldChar w:fldCharType="end"/>
                </w:r>
                <w:r>
                  <w:rPr>
                    <w:color w:val="231F20"/>
                    <w:spacing w:val="50"/>
                    <w:sz w:val="17"/>
                  </w:rPr>
                  <w:t>  </w:t>
                </w:r>
                <w:r>
                  <w:rPr>
                    <w:color w:val="231F20"/>
                    <w:sz w:val="17"/>
                  </w:rPr>
                  <w:t>&lt;&lt;</w:t>
                </w:r>
                <w:r>
                  <w:rPr>
                    <w:color w:val="231F20"/>
                    <w:spacing w:val="51"/>
                    <w:sz w:val="17"/>
                  </w:rPr>
                  <w:t>  </w:t>
                </w:r>
                <w:r>
                  <w:rPr>
                    <w:smallCaps/>
                    <w:color w:val="231F20"/>
                    <w:spacing w:val="10"/>
                    <w:sz w:val="18"/>
                  </w:rPr>
                  <w:t>note</w:t>
                </w:r>
                <w:r>
                  <w:rPr>
                    <w:smallCaps w:val="0"/>
                    <w:color w:val="231F20"/>
                    <w:spacing w:val="10"/>
                    <w:sz w:val="18"/>
                  </w:rPr>
                  <w:t>s</w:t>
                </w:r>
                <w:r>
                  <w:rPr>
                    <w:smallCaps w:val="0"/>
                    <w:color w:val="231F20"/>
                    <w:spacing w:val="33"/>
                    <w:sz w:val="18"/>
                  </w:rPr>
                  <w:t> </w:t>
                </w:r>
                <w:r>
                  <w:rPr>
                    <w:smallCaps/>
                    <w:color w:val="231F20"/>
                    <w:sz w:val="18"/>
                  </w:rPr>
                  <w:t>to</w:t>
                </w:r>
                <w:r>
                  <w:rPr>
                    <w:smallCaps w:val="0"/>
                    <w:color w:val="231F20"/>
                    <w:spacing w:val="32"/>
                    <w:sz w:val="18"/>
                  </w:rPr>
                  <w:t> </w:t>
                </w:r>
                <w:r>
                  <w:rPr>
                    <w:smallCaps/>
                    <w:color w:val="231F20"/>
                    <w:sz w:val="18"/>
                  </w:rPr>
                  <w:t>the</w:t>
                </w:r>
                <w:r>
                  <w:rPr>
                    <w:smallCaps w:val="0"/>
                    <w:color w:val="231F20"/>
                    <w:spacing w:val="17"/>
                    <w:sz w:val="18"/>
                  </w:rPr>
                  <w:t> </w:t>
                </w:r>
                <w:r>
                  <w:rPr>
                    <w:smallCaps/>
                    <w:color w:val="231F20"/>
                    <w:spacing w:val="10"/>
                    <w:sz w:val="18"/>
                  </w:rPr>
                  <w:t>introduction</w:t>
                </w:r>
              </w:p>
            </w:txbxContent>
          </v:textbox>
          <w10:wrap type="non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79.399994pt;margin-top:32.376274pt;width:172.25pt;height:14.35pt;mso-position-horizontal-relative:page;mso-position-vertical-relative:page;z-index:-19057152" type="#_x0000_t202" id="docshape22" filled="false" stroked="false">
          <v:textbox inset="0,0,0,0">
            <w:txbxContent>
              <w:p>
                <w:pPr>
                  <w:spacing w:before="11"/>
                  <w:ind w:left="20" w:right="0" w:firstLine="0"/>
                  <w:jc w:val="left"/>
                  <w:rPr>
                    <w:sz w:val="17"/>
                  </w:rPr>
                </w:pPr>
                <w:r>
                  <w:rPr>
                    <w:smallCaps/>
                    <w:color w:val="231F20"/>
                    <w:spacing w:val="10"/>
                    <w:sz w:val="18"/>
                  </w:rPr>
                  <w:t>note</w:t>
                </w:r>
                <w:r>
                  <w:rPr>
                    <w:smallCaps w:val="0"/>
                    <w:color w:val="231F20"/>
                    <w:spacing w:val="10"/>
                    <w:sz w:val="18"/>
                  </w:rPr>
                  <w:t>s</w:t>
                </w:r>
                <w:r>
                  <w:rPr>
                    <w:smallCaps w:val="0"/>
                    <w:color w:val="231F20"/>
                    <w:spacing w:val="34"/>
                    <w:sz w:val="18"/>
                  </w:rPr>
                  <w:t> </w:t>
                </w:r>
                <w:r>
                  <w:rPr>
                    <w:smallCaps/>
                    <w:color w:val="231F20"/>
                    <w:sz w:val="18"/>
                  </w:rPr>
                  <w:t>to</w:t>
                </w:r>
                <w:r>
                  <w:rPr>
                    <w:smallCaps w:val="0"/>
                    <w:color w:val="231F20"/>
                    <w:spacing w:val="35"/>
                    <w:sz w:val="18"/>
                  </w:rPr>
                  <w:t> </w:t>
                </w:r>
                <w:r>
                  <w:rPr>
                    <w:smallCaps/>
                    <w:color w:val="231F20"/>
                    <w:sz w:val="18"/>
                  </w:rPr>
                  <w:t>the</w:t>
                </w:r>
                <w:r>
                  <w:rPr>
                    <w:smallCaps w:val="0"/>
                    <w:color w:val="231F20"/>
                    <w:spacing w:val="20"/>
                    <w:sz w:val="18"/>
                  </w:rPr>
                  <w:t> </w:t>
                </w:r>
                <w:r>
                  <w:rPr>
                    <w:smallCaps/>
                    <w:color w:val="231F20"/>
                    <w:spacing w:val="11"/>
                    <w:sz w:val="18"/>
                  </w:rPr>
                  <w:t>introduction</w:t>
                </w:r>
                <w:r>
                  <w:rPr>
                    <w:smallCaps w:val="0"/>
                    <w:color w:val="231F20"/>
                    <w:spacing w:val="52"/>
                    <w:sz w:val="18"/>
                  </w:rPr>
                  <w:t>  </w:t>
                </w:r>
                <w:r>
                  <w:rPr>
                    <w:smallCaps w:val="0"/>
                    <w:color w:val="231F20"/>
                    <w:sz w:val="17"/>
                  </w:rPr>
                  <w:t>&gt;&gt;</w:t>
                </w:r>
                <w:r>
                  <w:rPr>
                    <w:smallCaps w:val="0"/>
                    <w:color w:val="231F20"/>
                    <w:spacing w:val="54"/>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243</w:t>
                </w:r>
                <w:r>
                  <w:rPr>
                    <w:smallCaps w:val="0"/>
                    <w:color w:val="231F20"/>
                    <w:spacing w:val="-5"/>
                    <w:sz w:val="17"/>
                  </w:rPr>
                  <w:fldChar w:fldCharType="end"/>
                </w:r>
              </w:p>
            </w:txbxContent>
          </v:textbox>
          <w10:wrap type="non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32.85pt;height:14.35pt;mso-position-horizontal-relative:page;mso-position-vertical-relative:page;z-index:-19056640" type="#_x0000_t202" id="docshape23"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246</w:t>
                </w:r>
                <w:r>
                  <w:rPr>
                    <w:color w:val="231F20"/>
                    <w:sz w:val="17"/>
                  </w:rPr>
                  <w:fldChar w:fldCharType="end"/>
                </w:r>
                <w:r>
                  <w:rPr>
                    <w:color w:val="231F20"/>
                    <w:spacing w:val="47"/>
                    <w:sz w:val="17"/>
                  </w:rPr>
                  <w:t>  </w:t>
                </w:r>
                <w:r>
                  <w:rPr>
                    <w:color w:val="231F20"/>
                    <w:sz w:val="17"/>
                  </w:rPr>
                  <w:t>&lt;&lt;</w:t>
                </w:r>
                <w:r>
                  <w:rPr>
                    <w:color w:val="231F20"/>
                    <w:spacing w:val="47"/>
                    <w:sz w:val="17"/>
                  </w:rPr>
                  <w:t>  </w:t>
                </w: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29"/>
                    <w:sz w:val="18"/>
                  </w:rPr>
                  <w:t> </w:t>
                </w:r>
                <w:r>
                  <w:rPr>
                    <w:smallCaps/>
                    <w:color w:val="231F20"/>
                    <w:spacing w:val="10"/>
                    <w:sz w:val="18"/>
                  </w:rPr>
                  <w:t>chapter</w:t>
                </w:r>
                <w:r>
                  <w:rPr>
                    <w:smallCaps w:val="0"/>
                    <w:color w:val="231F20"/>
                    <w:spacing w:val="18"/>
                    <w:sz w:val="18"/>
                  </w:rPr>
                  <w:t> </w:t>
                </w:r>
                <w:r>
                  <w:rPr>
                    <w:smallCaps w:val="0"/>
                    <w:color w:val="231F20"/>
                    <w:spacing w:val="-10"/>
                    <w:sz w:val="18"/>
                  </w:rPr>
                  <w:t>1</w:t>
                </w:r>
              </w:p>
            </w:txbxContent>
          </v:textbox>
          <w10:wrap type="non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17.100006pt;margin-top:32.376274pt;width:134.550pt;height:14.35pt;mso-position-horizontal-relative:page;mso-position-vertical-relative:page;z-index:-19056128" type="#_x0000_t202" id="docshape24" filled="false" stroked="false">
          <v:textbox inset="0,0,0,0">
            <w:txbxContent>
              <w:p>
                <w:pPr>
                  <w:spacing w:before="11"/>
                  <w:ind w:left="20" w:right="0" w:firstLine="0"/>
                  <w:jc w:val="left"/>
                  <w:rPr>
                    <w:sz w:val="17"/>
                  </w:rPr>
                </w:pP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30"/>
                    <w:sz w:val="18"/>
                  </w:rPr>
                  <w:t> </w:t>
                </w:r>
                <w:r>
                  <w:rPr>
                    <w:smallCaps/>
                    <w:color w:val="231F20"/>
                    <w:spacing w:val="10"/>
                    <w:sz w:val="18"/>
                  </w:rPr>
                  <w:t>chapter</w:t>
                </w:r>
                <w:r>
                  <w:rPr>
                    <w:smallCaps w:val="0"/>
                    <w:color w:val="231F20"/>
                    <w:spacing w:val="19"/>
                    <w:sz w:val="18"/>
                  </w:rPr>
                  <w:t> </w:t>
                </w:r>
                <w:r>
                  <w:rPr>
                    <w:smallCaps w:val="0"/>
                    <w:color w:val="231F20"/>
                    <w:sz w:val="18"/>
                  </w:rPr>
                  <w:t>1</w:t>
                </w:r>
                <w:r>
                  <w:rPr>
                    <w:smallCaps w:val="0"/>
                    <w:color w:val="231F20"/>
                    <w:spacing w:val="53"/>
                    <w:sz w:val="18"/>
                  </w:rPr>
                  <w:t>  </w:t>
                </w:r>
                <w:r>
                  <w:rPr>
                    <w:smallCaps w:val="0"/>
                    <w:color w:val="231F20"/>
                    <w:sz w:val="17"/>
                  </w:rPr>
                  <w:t>&gt;&gt;</w:t>
                </w:r>
                <w:r>
                  <w:rPr>
                    <w:smallCaps w:val="0"/>
                    <w:color w:val="231F20"/>
                    <w:spacing w:val="49"/>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247</w:t>
                </w:r>
                <w:r>
                  <w:rPr>
                    <w:smallCaps w:val="0"/>
                    <w:color w:val="231F20"/>
                    <w:spacing w:val="-5"/>
                    <w:sz w:val="17"/>
                  </w:rPr>
                  <w:fldChar w:fldCharType="end"/>
                </w:r>
              </w:p>
            </w:txbxContent>
          </v:textbox>
          <w10:wrap type="non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17.100006pt;margin-top:32.376274pt;width:134.550pt;height:14.35pt;mso-position-horizontal-relative:page;mso-position-vertical-relative:page;z-index:-19055616" type="#_x0000_t202" id="docshape25" filled="false" stroked="false">
          <v:textbox inset="0,0,0,0">
            <w:txbxContent>
              <w:p>
                <w:pPr>
                  <w:spacing w:before="11"/>
                  <w:ind w:left="20" w:right="0" w:firstLine="0"/>
                  <w:jc w:val="left"/>
                  <w:rPr>
                    <w:sz w:val="17"/>
                  </w:rPr>
                </w:pP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30"/>
                    <w:sz w:val="18"/>
                  </w:rPr>
                  <w:t> </w:t>
                </w:r>
                <w:r>
                  <w:rPr>
                    <w:smallCaps/>
                    <w:color w:val="231F20"/>
                    <w:spacing w:val="10"/>
                    <w:sz w:val="18"/>
                  </w:rPr>
                  <w:t>chapter</w:t>
                </w:r>
                <w:r>
                  <w:rPr>
                    <w:smallCaps w:val="0"/>
                    <w:color w:val="231F20"/>
                    <w:spacing w:val="19"/>
                    <w:sz w:val="18"/>
                  </w:rPr>
                  <w:t> </w:t>
                </w:r>
                <w:r>
                  <w:rPr>
                    <w:smallCaps w:val="0"/>
                    <w:color w:val="231F20"/>
                    <w:sz w:val="18"/>
                  </w:rPr>
                  <w:t>2</w:t>
                </w:r>
                <w:r>
                  <w:rPr>
                    <w:smallCaps w:val="0"/>
                    <w:color w:val="231F20"/>
                    <w:spacing w:val="53"/>
                    <w:sz w:val="18"/>
                  </w:rPr>
                  <w:t>  </w:t>
                </w:r>
                <w:r>
                  <w:rPr>
                    <w:smallCaps w:val="0"/>
                    <w:color w:val="231F20"/>
                    <w:sz w:val="17"/>
                  </w:rPr>
                  <w:t>&gt;&gt;</w:t>
                </w:r>
                <w:r>
                  <w:rPr>
                    <w:smallCaps w:val="0"/>
                    <w:color w:val="231F20"/>
                    <w:spacing w:val="49"/>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251</w:t>
                </w:r>
                <w:r>
                  <w:rPr>
                    <w:smallCaps w:val="0"/>
                    <w:color w:val="231F20"/>
                    <w:spacing w:val="-5"/>
                    <w:sz w:val="17"/>
                  </w:rPr>
                  <w:fldChar w:fldCharType="end"/>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35.85pt;height:14.35pt;mso-position-horizontal-relative:page;mso-position-vertical-relative:page;z-index:-19055104" type="#_x0000_t202" id="docshape26"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252</w:t>
                </w:r>
                <w:r>
                  <w:rPr>
                    <w:color w:val="231F20"/>
                    <w:sz w:val="17"/>
                  </w:rPr>
                  <w:fldChar w:fldCharType="end"/>
                </w:r>
                <w:r>
                  <w:rPr>
                    <w:color w:val="231F20"/>
                    <w:spacing w:val="47"/>
                    <w:sz w:val="17"/>
                  </w:rPr>
                  <w:t>  </w:t>
                </w:r>
                <w:r>
                  <w:rPr>
                    <w:color w:val="231F20"/>
                    <w:sz w:val="17"/>
                  </w:rPr>
                  <w:t>&lt;&lt;</w:t>
                </w:r>
                <w:r>
                  <w:rPr>
                    <w:color w:val="231F20"/>
                    <w:spacing w:val="47"/>
                    <w:sz w:val="17"/>
                  </w:rPr>
                  <w:t>  </w:t>
                </w: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29"/>
                    <w:sz w:val="18"/>
                  </w:rPr>
                  <w:t> </w:t>
                </w:r>
                <w:r>
                  <w:rPr>
                    <w:smallCaps/>
                    <w:color w:val="231F20"/>
                    <w:spacing w:val="10"/>
                    <w:sz w:val="18"/>
                  </w:rPr>
                  <w:t>chapter</w:t>
                </w:r>
                <w:r>
                  <w:rPr>
                    <w:smallCaps w:val="0"/>
                    <w:color w:val="231F20"/>
                    <w:spacing w:val="18"/>
                    <w:sz w:val="18"/>
                  </w:rPr>
                  <w:t> </w:t>
                </w:r>
                <w:r>
                  <w:rPr>
                    <w:smallCaps w:val="0"/>
                    <w:color w:val="231F20"/>
                    <w:spacing w:val="-10"/>
                    <w:sz w:val="18"/>
                  </w:rPr>
                  <w:fldChar w:fldCharType="begin"/>
                </w:r>
                <w:r>
                  <w:rPr>
                    <w:smallCaps w:val="0"/>
                    <w:color w:val="231F20"/>
                    <w:spacing w:val="-10"/>
                    <w:sz w:val="18"/>
                  </w:rPr>
                  <w:instrText> PAGE </w:instrText>
                </w:r>
                <w:r>
                  <w:rPr>
                    <w:smallCaps w:val="0"/>
                    <w:color w:val="231F20"/>
                    <w:spacing w:val="-10"/>
                    <w:sz w:val="18"/>
                  </w:rPr>
                  <w:fldChar w:fldCharType="separate"/>
                </w:r>
                <w:r>
                  <w:rPr>
                    <w:smallCaps w:val="0"/>
                    <w:color w:val="231F20"/>
                    <w:spacing w:val="-10"/>
                    <w:sz w:val="18"/>
                  </w:rPr>
                  <w:t>2</w:t>
                </w:r>
                <w:r>
                  <w:rPr>
                    <w:smallCaps w:val="0"/>
                    <w:color w:val="231F20"/>
                    <w:spacing w:val="-10"/>
                    <w:sz w:val="18"/>
                  </w:rPr>
                  <w:fldChar w:fldCharType="end"/>
                </w:r>
              </w:p>
            </w:txbxContent>
          </v:textbox>
          <w10:wrap type="non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17.100006pt;margin-top:32.376274pt;width:134.550pt;height:14.35pt;mso-position-horizontal-relative:page;mso-position-vertical-relative:page;z-index:-19054592" type="#_x0000_t202" id="docshape27" filled="false" stroked="false">
          <v:textbox inset="0,0,0,0">
            <w:txbxContent>
              <w:p>
                <w:pPr>
                  <w:spacing w:before="11"/>
                  <w:ind w:left="20" w:right="0" w:firstLine="0"/>
                  <w:jc w:val="left"/>
                  <w:rPr>
                    <w:sz w:val="17"/>
                  </w:rPr>
                </w:pP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30"/>
                    <w:sz w:val="18"/>
                  </w:rPr>
                  <w:t> </w:t>
                </w:r>
                <w:r>
                  <w:rPr>
                    <w:smallCaps/>
                    <w:color w:val="231F20"/>
                    <w:spacing w:val="10"/>
                    <w:sz w:val="18"/>
                  </w:rPr>
                  <w:t>chapter</w:t>
                </w:r>
                <w:r>
                  <w:rPr>
                    <w:smallCaps w:val="0"/>
                    <w:color w:val="231F20"/>
                    <w:spacing w:val="19"/>
                    <w:sz w:val="18"/>
                  </w:rPr>
                  <w:t> </w:t>
                </w:r>
                <w:r>
                  <w:rPr>
                    <w:smallCaps w:val="0"/>
                    <w:color w:val="231F20"/>
                    <w:sz w:val="18"/>
                  </w:rPr>
                  <w:t>3</w:t>
                </w:r>
                <w:r>
                  <w:rPr>
                    <w:smallCaps w:val="0"/>
                    <w:color w:val="231F20"/>
                    <w:spacing w:val="53"/>
                    <w:sz w:val="18"/>
                  </w:rPr>
                  <w:t>  </w:t>
                </w:r>
                <w:r>
                  <w:rPr>
                    <w:smallCaps w:val="0"/>
                    <w:color w:val="231F20"/>
                    <w:sz w:val="17"/>
                  </w:rPr>
                  <w:t>&gt;&gt;</w:t>
                </w:r>
                <w:r>
                  <w:rPr>
                    <w:smallCaps w:val="0"/>
                    <w:color w:val="231F20"/>
                    <w:spacing w:val="49"/>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255</w:t>
                </w:r>
                <w:r>
                  <w:rPr>
                    <w:smallCaps w:val="0"/>
                    <w:color w:val="231F20"/>
                    <w:spacing w:val="-5"/>
                    <w:sz w:val="17"/>
                  </w:rPr>
                  <w:fldChar w:fldCharType="end"/>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35.85pt;height:14.35pt;mso-position-horizontal-relative:page;mso-position-vertical-relative:page;z-index:-19054080" type="#_x0000_t202" id="docshape28"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256</w:t>
                </w:r>
                <w:r>
                  <w:rPr>
                    <w:color w:val="231F20"/>
                    <w:sz w:val="17"/>
                  </w:rPr>
                  <w:fldChar w:fldCharType="end"/>
                </w:r>
                <w:r>
                  <w:rPr>
                    <w:color w:val="231F20"/>
                    <w:spacing w:val="47"/>
                    <w:sz w:val="17"/>
                  </w:rPr>
                  <w:t>  </w:t>
                </w:r>
                <w:r>
                  <w:rPr>
                    <w:color w:val="231F20"/>
                    <w:sz w:val="17"/>
                  </w:rPr>
                  <w:t>&lt;&lt;</w:t>
                </w:r>
                <w:r>
                  <w:rPr>
                    <w:color w:val="231F20"/>
                    <w:spacing w:val="47"/>
                    <w:sz w:val="17"/>
                  </w:rPr>
                  <w:t>  </w:t>
                </w: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29"/>
                    <w:sz w:val="18"/>
                  </w:rPr>
                  <w:t> </w:t>
                </w:r>
                <w:r>
                  <w:rPr>
                    <w:smallCaps/>
                    <w:color w:val="231F20"/>
                    <w:spacing w:val="10"/>
                    <w:sz w:val="18"/>
                  </w:rPr>
                  <w:t>chapter</w:t>
                </w:r>
                <w:r>
                  <w:rPr>
                    <w:smallCaps w:val="0"/>
                    <w:color w:val="231F20"/>
                    <w:spacing w:val="18"/>
                    <w:sz w:val="18"/>
                  </w:rPr>
                  <w:t> </w:t>
                </w:r>
                <w:r>
                  <w:rPr>
                    <w:smallCaps w:val="0"/>
                    <w:color w:val="231F20"/>
                    <w:spacing w:val="-10"/>
                    <w:sz w:val="18"/>
                  </w:rPr>
                  <w:fldChar w:fldCharType="begin"/>
                </w:r>
                <w:r>
                  <w:rPr>
                    <w:smallCaps w:val="0"/>
                    <w:color w:val="231F20"/>
                    <w:spacing w:val="-10"/>
                    <w:sz w:val="18"/>
                  </w:rPr>
                  <w:instrText> PAGE </w:instrText>
                </w:r>
                <w:r>
                  <w:rPr>
                    <w:smallCaps w:val="0"/>
                    <w:color w:val="231F20"/>
                    <w:spacing w:val="-10"/>
                    <w:sz w:val="18"/>
                  </w:rPr>
                  <w:fldChar w:fldCharType="separate"/>
                </w:r>
                <w:r>
                  <w:rPr>
                    <w:smallCaps w:val="0"/>
                    <w:color w:val="231F20"/>
                    <w:spacing w:val="-10"/>
                    <w:sz w:val="18"/>
                  </w:rPr>
                  <w:t>3</w:t>
                </w:r>
                <w:r>
                  <w:rPr>
                    <w:smallCaps w:val="0"/>
                    <w:color w:val="231F20"/>
                    <w:spacing w:val="-10"/>
                    <w:sz w:val="18"/>
                  </w:rPr>
                  <w:fldChar w:fldCharType="end"/>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17.100006pt;margin-top:32.376274pt;width:134.550pt;height:14.35pt;mso-position-horizontal-relative:page;mso-position-vertical-relative:page;z-index:-19053568" type="#_x0000_t202" id="docshape29" filled="false" stroked="false">
          <v:textbox inset="0,0,0,0">
            <w:txbxContent>
              <w:p>
                <w:pPr>
                  <w:spacing w:before="11"/>
                  <w:ind w:left="20" w:right="0" w:firstLine="0"/>
                  <w:jc w:val="left"/>
                  <w:rPr>
                    <w:sz w:val="17"/>
                  </w:rPr>
                </w:pP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30"/>
                    <w:sz w:val="18"/>
                  </w:rPr>
                  <w:t> </w:t>
                </w:r>
                <w:r>
                  <w:rPr>
                    <w:smallCaps/>
                    <w:color w:val="231F20"/>
                    <w:spacing w:val="10"/>
                    <w:sz w:val="18"/>
                  </w:rPr>
                  <w:t>chapter</w:t>
                </w:r>
                <w:r>
                  <w:rPr>
                    <w:smallCaps w:val="0"/>
                    <w:color w:val="231F20"/>
                    <w:spacing w:val="19"/>
                    <w:sz w:val="18"/>
                  </w:rPr>
                  <w:t> </w:t>
                </w:r>
                <w:r>
                  <w:rPr>
                    <w:smallCaps w:val="0"/>
                    <w:color w:val="231F20"/>
                    <w:sz w:val="18"/>
                  </w:rPr>
                  <w:t>4</w:t>
                </w:r>
                <w:r>
                  <w:rPr>
                    <w:smallCaps w:val="0"/>
                    <w:color w:val="231F20"/>
                    <w:spacing w:val="53"/>
                    <w:sz w:val="18"/>
                  </w:rPr>
                  <w:t>  </w:t>
                </w:r>
                <w:r>
                  <w:rPr>
                    <w:smallCaps w:val="0"/>
                    <w:color w:val="231F20"/>
                    <w:sz w:val="17"/>
                  </w:rPr>
                  <w:t>&gt;&gt;</w:t>
                </w:r>
                <w:r>
                  <w:rPr>
                    <w:smallCaps w:val="0"/>
                    <w:color w:val="231F20"/>
                    <w:spacing w:val="49"/>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263</w:t>
                </w:r>
                <w:r>
                  <w:rPr>
                    <w:smallCaps w:val="0"/>
                    <w:color w:val="231F20"/>
                    <w:spacing w:val="-5"/>
                    <w:sz w:val="17"/>
                  </w:rPr>
                  <w:fldChar w:fldCharType="end"/>
                </w:r>
              </w:p>
            </w:txbxContent>
          </v:textbox>
          <w10:wrap type="non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35.85pt;height:14.35pt;mso-position-horizontal-relative:page;mso-position-vertical-relative:page;z-index:-19053056" type="#_x0000_t202" id="docshape30"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264</w:t>
                </w:r>
                <w:r>
                  <w:rPr>
                    <w:color w:val="231F20"/>
                    <w:sz w:val="17"/>
                  </w:rPr>
                  <w:fldChar w:fldCharType="end"/>
                </w:r>
                <w:r>
                  <w:rPr>
                    <w:color w:val="231F20"/>
                    <w:spacing w:val="47"/>
                    <w:sz w:val="17"/>
                  </w:rPr>
                  <w:t>  </w:t>
                </w:r>
                <w:r>
                  <w:rPr>
                    <w:color w:val="231F20"/>
                    <w:sz w:val="17"/>
                  </w:rPr>
                  <w:t>&lt;&lt;</w:t>
                </w:r>
                <w:r>
                  <w:rPr>
                    <w:color w:val="231F20"/>
                    <w:spacing w:val="47"/>
                    <w:sz w:val="17"/>
                  </w:rPr>
                  <w:t>  </w:t>
                </w: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29"/>
                    <w:sz w:val="18"/>
                  </w:rPr>
                  <w:t> </w:t>
                </w:r>
                <w:r>
                  <w:rPr>
                    <w:smallCaps/>
                    <w:color w:val="231F20"/>
                    <w:spacing w:val="10"/>
                    <w:sz w:val="18"/>
                  </w:rPr>
                  <w:t>chapter</w:t>
                </w:r>
                <w:r>
                  <w:rPr>
                    <w:smallCaps w:val="0"/>
                    <w:color w:val="231F20"/>
                    <w:spacing w:val="18"/>
                    <w:sz w:val="18"/>
                  </w:rPr>
                  <w:t> </w:t>
                </w:r>
                <w:r>
                  <w:rPr>
                    <w:smallCaps w:val="0"/>
                    <w:color w:val="231F20"/>
                    <w:spacing w:val="-10"/>
                    <w:sz w:val="18"/>
                  </w:rPr>
                  <w:fldChar w:fldCharType="begin"/>
                </w:r>
                <w:r>
                  <w:rPr>
                    <w:smallCaps w:val="0"/>
                    <w:color w:val="231F20"/>
                    <w:spacing w:val="-10"/>
                    <w:sz w:val="18"/>
                  </w:rPr>
                  <w:instrText> PAGE </w:instrText>
                </w:r>
                <w:r>
                  <w:rPr>
                    <w:smallCaps w:val="0"/>
                    <w:color w:val="231F20"/>
                    <w:spacing w:val="-10"/>
                    <w:sz w:val="18"/>
                  </w:rPr>
                  <w:fldChar w:fldCharType="separate"/>
                </w:r>
                <w:r>
                  <w:rPr>
                    <w:smallCaps w:val="0"/>
                    <w:color w:val="231F20"/>
                    <w:spacing w:val="-10"/>
                    <w:sz w:val="18"/>
                  </w:rPr>
                  <w:t>4</w:t>
                </w:r>
                <w:r>
                  <w:rPr>
                    <w:smallCaps w:val="0"/>
                    <w:color w:val="231F20"/>
                    <w:spacing w:val="-10"/>
                    <w:sz w:val="18"/>
                  </w:rPr>
                  <w:fldChar w:fldCharType="end"/>
                </w:r>
              </w:p>
            </w:txbxContent>
          </v:textbox>
          <w10:wrap type="non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17.100006pt;margin-top:32.376274pt;width:134.550pt;height:14.35pt;mso-position-horizontal-relative:page;mso-position-vertical-relative:page;z-index:-19052544" type="#_x0000_t202" id="docshape31" filled="false" stroked="false">
          <v:textbox inset="0,0,0,0">
            <w:txbxContent>
              <w:p>
                <w:pPr>
                  <w:spacing w:before="11"/>
                  <w:ind w:left="20" w:right="0" w:firstLine="0"/>
                  <w:jc w:val="left"/>
                  <w:rPr>
                    <w:sz w:val="17"/>
                  </w:rPr>
                </w:pP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30"/>
                    <w:sz w:val="18"/>
                  </w:rPr>
                  <w:t> </w:t>
                </w:r>
                <w:r>
                  <w:rPr>
                    <w:smallCaps/>
                    <w:color w:val="231F20"/>
                    <w:spacing w:val="10"/>
                    <w:sz w:val="18"/>
                  </w:rPr>
                  <w:t>chapter</w:t>
                </w:r>
                <w:r>
                  <w:rPr>
                    <w:smallCaps w:val="0"/>
                    <w:color w:val="231F20"/>
                    <w:spacing w:val="19"/>
                    <w:sz w:val="18"/>
                  </w:rPr>
                  <w:t> </w:t>
                </w:r>
                <w:r>
                  <w:rPr>
                    <w:smallCaps w:val="0"/>
                    <w:color w:val="231F20"/>
                    <w:sz w:val="18"/>
                  </w:rPr>
                  <w:t>5</w:t>
                </w:r>
                <w:r>
                  <w:rPr>
                    <w:smallCaps w:val="0"/>
                    <w:color w:val="231F20"/>
                    <w:spacing w:val="53"/>
                    <w:sz w:val="18"/>
                  </w:rPr>
                  <w:t>  </w:t>
                </w:r>
                <w:r>
                  <w:rPr>
                    <w:smallCaps w:val="0"/>
                    <w:color w:val="231F20"/>
                    <w:sz w:val="17"/>
                  </w:rPr>
                  <w:t>&gt;&gt;</w:t>
                </w:r>
                <w:r>
                  <w:rPr>
                    <w:smallCaps w:val="0"/>
                    <w:color w:val="231F20"/>
                    <w:spacing w:val="49"/>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271</w:t>
                </w:r>
                <w:r>
                  <w:rPr>
                    <w:smallCaps w:val="0"/>
                    <w:color w:val="231F20"/>
                    <w:spacing w:val="-5"/>
                    <w:sz w:val="17"/>
                  </w:rPr>
                  <w:fldChar w:fldCharType="end"/>
                </w:r>
              </w:p>
            </w:txbxContent>
          </v:textbox>
          <w10:wrap type="non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35.85pt;height:14.35pt;mso-position-horizontal-relative:page;mso-position-vertical-relative:page;z-index:-19052032" type="#_x0000_t202" id="docshape32"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272</w:t>
                </w:r>
                <w:r>
                  <w:rPr>
                    <w:color w:val="231F20"/>
                    <w:sz w:val="17"/>
                  </w:rPr>
                  <w:fldChar w:fldCharType="end"/>
                </w:r>
                <w:r>
                  <w:rPr>
                    <w:color w:val="231F20"/>
                    <w:spacing w:val="47"/>
                    <w:sz w:val="17"/>
                  </w:rPr>
                  <w:t>  </w:t>
                </w:r>
                <w:r>
                  <w:rPr>
                    <w:color w:val="231F20"/>
                    <w:sz w:val="17"/>
                  </w:rPr>
                  <w:t>&lt;&lt;</w:t>
                </w:r>
                <w:r>
                  <w:rPr>
                    <w:color w:val="231F20"/>
                    <w:spacing w:val="47"/>
                    <w:sz w:val="17"/>
                  </w:rPr>
                  <w:t>  </w:t>
                </w: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29"/>
                    <w:sz w:val="18"/>
                  </w:rPr>
                  <w:t> </w:t>
                </w:r>
                <w:r>
                  <w:rPr>
                    <w:smallCaps/>
                    <w:color w:val="231F20"/>
                    <w:spacing w:val="10"/>
                    <w:sz w:val="18"/>
                  </w:rPr>
                  <w:t>chapter</w:t>
                </w:r>
                <w:r>
                  <w:rPr>
                    <w:smallCaps w:val="0"/>
                    <w:color w:val="231F20"/>
                    <w:spacing w:val="18"/>
                    <w:sz w:val="18"/>
                  </w:rPr>
                  <w:t> </w:t>
                </w:r>
                <w:r>
                  <w:rPr>
                    <w:smallCaps w:val="0"/>
                    <w:color w:val="231F20"/>
                    <w:spacing w:val="-10"/>
                    <w:sz w:val="18"/>
                  </w:rPr>
                  <w:fldChar w:fldCharType="begin"/>
                </w:r>
                <w:r>
                  <w:rPr>
                    <w:smallCaps w:val="0"/>
                    <w:color w:val="231F20"/>
                    <w:spacing w:val="-10"/>
                    <w:sz w:val="18"/>
                  </w:rPr>
                  <w:instrText> PAGE </w:instrText>
                </w:r>
                <w:r>
                  <w:rPr>
                    <w:smallCaps w:val="0"/>
                    <w:color w:val="231F20"/>
                    <w:spacing w:val="-10"/>
                    <w:sz w:val="18"/>
                  </w:rPr>
                  <w:fldChar w:fldCharType="separate"/>
                </w:r>
                <w:r>
                  <w:rPr>
                    <w:smallCaps w:val="0"/>
                    <w:color w:val="231F20"/>
                    <w:spacing w:val="-10"/>
                    <w:sz w:val="18"/>
                  </w:rPr>
                  <w:t>5</w:t>
                </w:r>
                <w:r>
                  <w:rPr>
                    <w:smallCaps w:val="0"/>
                    <w:color w:val="231F20"/>
                    <w:spacing w:val="-10"/>
                    <w:sz w:val="18"/>
                  </w:rPr>
                  <w:fldChar w:fldCharType="end"/>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17.100006pt;margin-top:32.376274pt;width:134.550pt;height:14.35pt;mso-position-horizontal-relative:page;mso-position-vertical-relative:page;z-index:-19051520" type="#_x0000_t202" id="docshape33" filled="false" stroked="false">
          <v:textbox inset="0,0,0,0">
            <w:txbxContent>
              <w:p>
                <w:pPr>
                  <w:spacing w:before="11"/>
                  <w:ind w:left="20" w:right="0" w:firstLine="0"/>
                  <w:jc w:val="left"/>
                  <w:rPr>
                    <w:sz w:val="17"/>
                  </w:rPr>
                </w:pP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30"/>
                    <w:sz w:val="18"/>
                  </w:rPr>
                  <w:t> </w:t>
                </w:r>
                <w:r>
                  <w:rPr>
                    <w:smallCaps/>
                    <w:color w:val="231F20"/>
                    <w:spacing w:val="10"/>
                    <w:sz w:val="18"/>
                  </w:rPr>
                  <w:t>chapter</w:t>
                </w:r>
                <w:r>
                  <w:rPr>
                    <w:smallCaps w:val="0"/>
                    <w:color w:val="231F20"/>
                    <w:spacing w:val="19"/>
                    <w:sz w:val="18"/>
                  </w:rPr>
                  <w:t> </w:t>
                </w:r>
                <w:r>
                  <w:rPr>
                    <w:smallCaps w:val="0"/>
                    <w:color w:val="231F20"/>
                    <w:sz w:val="18"/>
                  </w:rPr>
                  <w:t>6</w:t>
                </w:r>
                <w:r>
                  <w:rPr>
                    <w:smallCaps w:val="0"/>
                    <w:color w:val="231F20"/>
                    <w:spacing w:val="53"/>
                    <w:sz w:val="18"/>
                  </w:rPr>
                  <w:t>  </w:t>
                </w:r>
                <w:r>
                  <w:rPr>
                    <w:smallCaps w:val="0"/>
                    <w:color w:val="231F20"/>
                    <w:sz w:val="17"/>
                  </w:rPr>
                  <w:t>&gt;&gt;</w:t>
                </w:r>
                <w:r>
                  <w:rPr>
                    <w:smallCaps w:val="0"/>
                    <w:color w:val="231F20"/>
                    <w:spacing w:val="49"/>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281</w:t>
                </w:r>
                <w:r>
                  <w:rPr>
                    <w:smallCaps w:val="0"/>
                    <w:color w:val="231F20"/>
                    <w:spacing w:val="-5"/>
                    <w:sz w:val="17"/>
                  </w:rPr>
                  <w:fldChar w:fldCharType="end"/>
                </w:r>
              </w:p>
            </w:txbxContent>
          </v:textbox>
          <w10:wrap type="non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32.85pt;height:14.35pt;mso-position-horizontal-relative:page;mso-position-vertical-relative:page;z-index:-19051008" type="#_x0000_t202" id="docshape34"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282</w:t>
                </w:r>
                <w:r>
                  <w:rPr>
                    <w:color w:val="231F20"/>
                    <w:sz w:val="17"/>
                  </w:rPr>
                  <w:fldChar w:fldCharType="end"/>
                </w:r>
                <w:r>
                  <w:rPr>
                    <w:color w:val="231F20"/>
                    <w:spacing w:val="47"/>
                    <w:sz w:val="17"/>
                  </w:rPr>
                  <w:t>  </w:t>
                </w:r>
                <w:r>
                  <w:rPr>
                    <w:color w:val="231F20"/>
                    <w:sz w:val="17"/>
                  </w:rPr>
                  <w:t>&lt;&lt;</w:t>
                </w:r>
                <w:r>
                  <w:rPr>
                    <w:color w:val="231F20"/>
                    <w:spacing w:val="47"/>
                    <w:sz w:val="17"/>
                  </w:rPr>
                  <w:t>  </w:t>
                </w:r>
                <w:r>
                  <w:rPr>
                    <w:smallCaps/>
                    <w:color w:val="231F20"/>
                    <w:spacing w:val="10"/>
                    <w:sz w:val="18"/>
                  </w:rPr>
                  <w:t>note</w:t>
                </w:r>
                <w:r>
                  <w:rPr>
                    <w:smallCaps w:val="0"/>
                    <w:color w:val="231F20"/>
                    <w:spacing w:val="10"/>
                    <w:sz w:val="18"/>
                  </w:rPr>
                  <w:t>s</w:t>
                </w:r>
                <w:r>
                  <w:rPr>
                    <w:smallCaps w:val="0"/>
                    <w:color w:val="231F20"/>
                    <w:spacing w:val="30"/>
                    <w:sz w:val="18"/>
                  </w:rPr>
                  <w:t> </w:t>
                </w:r>
                <w:r>
                  <w:rPr>
                    <w:smallCaps/>
                    <w:color w:val="231F20"/>
                    <w:sz w:val="18"/>
                  </w:rPr>
                  <w:t>to</w:t>
                </w:r>
                <w:r>
                  <w:rPr>
                    <w:smallCaps w:val="0"/>
                    <w:color w:val="231F20"/>
                    <w:spacing w:val="29"/>
                    <w:sz w:val="18"/>
                  </w:rPr>
                  <w:t> </w:t>
                </w:r>
                <w:r>
                  <w:rPr>
                    <w:smallCaps/>
                    <w:color w:val="231F20"/>
                    <w:spacing w:val="10"/>
                    <w:sz w:val="18"/>
                  </w:rPr>
                  <w:t>chapter</w:t>
                </w:r>
                <w:r>
                  <w:rPr>
                    <w:smallCaps w:val="0"/>
                    <w:color w:val="231F20"/>
                    <w:spacing w:val="18"/>
                    <w:sz w:val="18"/>
                  </w:rPr>
                  <w:t> </w:t>
                </w:r>
                <w:r>
                  <w:rPr>
                    <w:smallCaps w:val="0"/>
                    <w:color w:val="231F20"/>
                    <w:spacing w:val="-10"/>
                    <w:sz w:val="18"/>
                  </w:rPr>
                  <w:t>6</w:t>
                </w:r>
              </w:p>
            </w:txbxContent>
          </v:textbox>
          <w10:wrap type="non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105.8pt;height:14.35pt;mso-position-horizontal-relative:page;mso-position-vertical-relative:page;z-index:-19050496" type="#_x0000_t202" id="docshape35" filled="false" stroked="false">
          <v:textbox inset="0,0,0,0">
            <w:txbxContent>
              <w:p>
                <w:pPr>
                  <w:spacing w:before="11"/>
                  <w:ind w:left="60" w:right="0" w:firstLine="0"/>
                  <w:jc w:val="left"/>
                  <w:rPr>
                    <w:sz w:val="18"/>
                  </w:rPr>
                </w:pPr>
                <w:r>
                  <w:rPr>
                    <w:color w:val="231F20"/>
                    <w:w w:val="105"/>
                    <w:sz w:val="17"/>
                  </w:rPr>
                  <w:fldChar w:fldCharType="begin"/>
                </w:r>
                <w:r>
                  <w:rPr>
                    <w:color w:val="231F20"/>
                    <w:w w:val="105"/>
                    <w:sz w:val="17"/>
                  </w:rPr>
                  <w:instrText> PAGE </w:instrText>
                </w:r>
                <w:r>
                  <w:rPr>
                    <w:color w:val="231F20"/>
                    <w:w w:val="105"/>
                    <w:sz w:val="17"/>
                  </w:rPr>
                  <w:fldChar w:fldCharType="separate"/>
                </w:r>
                <w:r>
                  <w:rPr>
                    <w:color w:val="231F20"/>
                    <w:w w:val="105"/>
                    <w:sz w:val="17"/>
                  </w:rPr>
                  <w:t>290</w:t>
                </w:r>
                <w:r>
                  <w:rPr>
                    <w:color w:val="231F20"/>
                    <w:w w:val="105"/>
                    <w:sz w:val="17"/>
                  </w:rPr>
                  <w:fldChar w:fldCharType="end"/>
                </w:r>
                <w:r>
                  <w:rPr>
                    <w:color w:val="231F20"/>
                    <w:spacing w:val="36"/>
                    <w:w w:val="105"/>
                    <w:sz w:val="17"/>
                  </w:rPr>
                  <w:t>  </w:t>
                </w:r>
                <w:r>
                  <w:rPr>
                    <w:color w:val="231F20"/>
                    <w:w w:val="105"/>
                    <w:sz w:val="17"/>
                  </w:rPr>
                  <w:t>&lt;&lt;</w:t>
                </w:r>
                <w:r>
                  <w:rPr>
                    <w:color w:val="231F20"/>
                    <w:spacing w:val="37"/>
                    <w:w w:val="105"/>
                    <w:sz w:val="17"/>
                  </w:rPr>
                  <w:t>  </w:t>
                </w:r>
                <w:r>
                  <w:rPr>
                    <w:smallCaps/>
                    <w:color w:val="231F20"/>
                    <w:spacing w:val="11"/>
                    <w:w w:val="105"/>
                    <w:sz w:val="18"/>
                  </w:rPr>
                  <w:t>bibliograph</w:t>
                </w:r>
                <w:r>
                  <w:rPr>
                    <w:smallCaps w:val="0"/>
                    <w:color w:val="231F20"/>
                    <w:spacing w:val="11"/>
                    <w:w w:val="105"/>
                    <w:sz w:val="18"/>
                  </w:rPr>
                  <w:t>y</w:t>
                </w:r>
              </w:p>
            </w:txbxContent>
          </v:textbox>
          <w10:wrap type="none"/>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44.800003pt;margin-top:32.376274pt;width:106.85pt;height:14.35pt;mso-position-horizontal-relative:page;mso-position-vertical-relative:page;z-index:-19049984" type="#_x0000_t202" id="docshape36" filled="false" stroked="false">
          <v:textbox inset="0,0,0,0">
            <w:txbxContent>
              <w:p>
                <w:pPr>
                  <w:spacing w:before="11"/>
                  <w:ind w:left="20" w:right="0" w:firstLine="0"/>
                  <w:jc w:val="left"/>
                  <w:rPr>
                    <w:sz w:val="17"/>
                  </w:rPr>
                </w:pPr>
                <w:r>
                  <w:rPr>
                    <w:smallCaps/>
                    <w:color w:val="231F20"/>
                    <w:spacing w:val="12"/>
                    <w:w w:val="105"/>
                    <w:sz w:val="18"/>
                  </w:rPr>
                  <w:t>bibliograph</w:t>
                </w:r>
                <w:r>
                  <w:rPr>
                    <w:smallCaps w:val="0"/>
                    <w:color w:val="231F20"/>
                    <w:spacing w:val="12"/>
                    <w:w w:val="105"/>
                    <w:sz w:val="18"/>
                  </w:rPr>
                  <w:t>y</w:t>
                </w:r>
                <w:r>
                  <w:rPr>
                    <w:smallCaps w:val="0"/>
                    <w:color w:val="231F20"/>
                    <w:spacing w:val="38"/>
                    <w:w w:val="105"/>
                    <w:sz w:val="18"/>
                  </w:rPr>
                  <w:t>  </w:t>
                </w:r>
                <w:r>
                  <w:rPr>
                    <w:smallCaps w:val="0"/>
                    <w:color w:val="231F20"/>
                    <w:w w:val="105"/>
                    <w:sz w:val="17"/>
                  </w:rPr>
                  <w:t>&gt;&gt;</w:t>
                </w:r>
                <w:r>
                  <w:rPr>
                    <w:smallCaps w:val="0"/>
                    <w:color w:val="231F20"/>
                    <w:spacing w:val="34"/>
                    <w:w w:val="105"/>
                    <w:sz w:val="17"/>
                  </w:rPr>
                  <w:t>  </w:t>
                </w:r>
                <w:r>
                  <w:rPr>
                    <w:smallCaps w:val="0"/>
                    <w:color w:val="231F20"/>
                    <w:spacing w:val="-5"/>
                    <w:w w:val="105"/>
                    <w:sz w:val="17"/>
                  </w:rPr>
                  <w:fldChar w:fldCharType="begin"/>
                </w:r>
                <w:r>
                  <w:rPr>
                    <w:smallCaps w:val="0"/>
                    <w:color w:val="231F20"/>
                    <w:spacing w:val="-5"/>
                    <w:w w:val="105"/>
                    <w:sz w:val="17"/>
                  </w:rPr>
                  <w:instrText> PAGE </w:instrText>
                </w:r>
                <w:r>
                  <w:rPr>
                    <w:smallCaps w:val="0"/>
                    <w:color w:val="231F20"/>
                    <w:spacing w:val="-5"/>
                    <w:w w:val="105"/>
                    <w:sz w:val="17"/>
                  </w:rPr>
                  <w:fldChar w:fldCharType="separate"/>
                </w:r>
                <w:r>
                  <w:rPr>
                    <w:smallCaps w:val="0"/>
                    <w:color w:val="231F20"/>
                    <w:spacing w:val="-5"/>
                    <w:w w:val="105"/>
                    <w:sz w:val="17"/>
                  </w:rPr>
                  <w:t>291</w:t>
                </w:r>
                <w:r>
                  <w:rPr>
                    <w:smallCaps w:val="0"/>
                    <w:color w:val="231F20"/>
                    <w:spacing w:val="-5"/>
                    <w:w w:val="105"/>
                    <w:sz w:val="17"/>
                  </w:rPr>
                  <w:fldChar w:fldCharType="end"/>
                </w:r>
              </w:p>
            </w:txbxContent>
          </v:textbox>
          <w10:wrap type="none"/>
        </v:shape>
      </w:pic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89999pt;margin-top:32.376274pt;width:69.3pt;height:14.35pt;mso-position-horizontal-relative:page;mso-position-vertical-relative:page;z-index:-19049472" type="#_x0000_t202" id="docshape37" filled="false" stroked="false">
          <v:textbox inset="0,0,0,0">
            <w:txbxContent>
              <w:p>
                <w:pPr>
                  <w:spacing w:before="11"/>
                  <w:ind w:left="60" w:right="0" w:firstLine="0"/>
                  <w:jc w:val="left"/>
                  <w:rPr>
                    <w:sz w:val="18"/>
                  </w:rPr>
                </w:pPr>
                <w:r>
                  <w:rPr>
                    <w:color w:val="231F20"/>
                    <w:sz w:val="17"/>
                  </w:rPr>
                  <w:fldChar w:fldCharType="begin"/>
                </w:r>
                <w:r>
                  <w:rPr>
                    <w:color w:val="231F20"/>
                    <w:sz w:val="17"/>
                  </w:rPr>
                  <w:instrText> PAGE </w:instrText>
                </w:r>
                <w:r>
                  <w:rPr>
                    <w:color w:val="231F20"/>
                    <w:sz w:val="17"/>
                  </w:rPr>
                  <w:fldChar w:fldCharType="separate"/>
                </w:r>
                <w:r>
                  <w:rPr>
                    <w:color w:val="231F20"/>
                    <w:sz w:val="17"/>
                  </w:rPr>
                  <w:t>304</w:t>
                </w:r>
                <w:r>
                  <w:rPr>
                    <w:color w:val="231F20"/>
                    <w:sz w:val="17"/>
                  </w:rPr>
                  <w:fldChar w:fldCharType="end"/>
                </w:r>
                <w:r>
                  <w:rPr>
                    <w:color w:val="231F20"/>
                    <w:spacing w:val="44"/>
                    <w:sz w:val="17"/>
                  </w:rPr>
                  <w:t>  </w:t>
                </w:r>
                <w:r>
                  <w:rPr>
                    <w:color w:val="231F20"/>
                    <w:sz w:val="17"/>
                  </w:rPr>
                  <w:t>&lt;&lt;</w:t>
                </w:r>
                <w:r>
                  <w:rPr>
                    <w:color w:val="231F20"/>
                    <w:spacing w:val="44"/>
                    <w:sz w:val="17"/>
                  </w:rPr>
                  <w:t>  </w:t>
                </w:r>
                <w:r>
                  <w:rPr>
                    <w:smallCaps/>
                    <w:color w:val="231F20"/>
                    <w:spacing w:val="11"/>
                    <w:sz w:val="18"/>
                  </w:rPr>
                  <w:t>index</w:t>
                </w:r>
              </w:p>
            </w:txbxContent>
          </v:textbox>
          <w10:wrap type="none"/>
        </v:shape>
      </w:pic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281.299988pt;margin-top:32.376274pt;width:70.350pt;height:14.35pt;mso-position-horizontal-relative:page;mso-position-vertical-relative:page;z-index:-19048960" type="#_x0000_t202" id="docshape38" filled="false" stroked="false">
          <v:textbox inset="0,0,0,0">
            <w:txbxContent>
              <w:p>
                <w:pPr>
                  <w:spacing w:before="11"/>
                  <w:ind w:left="20" w:right="0" w:firstLine="0"/>
                  <w:jc w:val="left"/>
                  <w:rPr>
                    <w:sz w:val="17"/>
                  </w:rPr>
                </w:pPr>
                <w:r>
                  <w:rPr>
                    <w:smallCaps/>
                    <w:color w:val="231F20"/>
                    <w:spacing w:val="10"/>
                    <w:sz w:val="18"/>
                  </w:rPr>
                  <w:t>index</w:t>
                </w:r>
                <w:r>
                  <w:rPr>
                    <w:smallCaps w:val="0"/>
                    <w:color w:val="231F20"/>
                    <w:spacing w:val="47"/>
                    <w:sz w:val="18"/>
                  </w:rPr>
                  <w:t>  </w:t>
                </w:r>
                <w:r>
                  <w:rPr>
                    <w:smallCaps w:val="0"/>
                    <w:color w:val="231F20"/>
                    <w:sz w:val="17"/>
                  </w:rPr>
                  <w:t>&gt;&gt;</w:t>
                </w:r>
                <w:r>
                  <w:rPr>
                    <w:smallCaps w:val="0"/>
                    <w:color w:val="231F20"/>
                    <w:spacing w:val="50"/>
                    <w:sz w:val="17"/>
                  </w:rPr>
                  <w:t>  </w:t>
                </w:r>
                <w:r>
                  <w:rPr>
                    <w:smallCaps w:val="0"/>
                    <w:color w:val="231F20"/>
                    <w:spacing w:val="-5"/>
                    <w:sz w:val="17"/>
                  </w:rPr>
                  <w:fldChar w:fldCharType="begin"/>
                </w:r>
                <w:r>
                  <w:rPr>
                    <w:smallCaps w:val="0"/>
                    <w:color w:val="231F20"/>
                    <w:spacing w:val="-5"/>
                    <w:sz w:val="17"/>
                  </w:rPr>
                  <w:instrText> PAGE </w:instrText>
                </w:r>
                <w:r>
                  <w:rPr>
                    <w:smallCaps w:val="0"/>
                    <w:color w:val="231F20"/>
                    <w:spacing w:val="-5"/>
                    <w:sz w:val="17"/>
                  </w:rPr>
                  <w:fldChar w:fldCharType="separate"/>
                </w:r>
                <w:r>
                  <w:rPr>
                    <w:smallCaps w:val="0"/>
                    <w:color w:val="231F20"/>
                    <w:spacing w:val="-5"/>
                    <w:sz w:val="17"/>
                  </w:rPr>
                  <w:t>305</w:t>
                </w:r>
                <w:r>
                  <w:rPr>
                    <w:smallCaps w:val="0"/>
                    <w:color w:val="231F20"/>
                    <w:spacing w:val="-5"/>
                    <w:sz w:val="17"/>
                  </w:rPr>
                  <w:fldChar w:fldCharType="end"/>
                </w:r>
              </w:p>
            </w:txbxContent>
          </v:textbox>
          <w10:wrap type="none"/>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5.93pt;margin-top:75.281448pt;width:114.2pt;height:18.150pt;mso-position-horizontal-relative:page;mso-position-vertical-relative:page;z-index:-19048448" type="#_x0000_t202" id="docshape39" filled="false" stroked="false">
          <v:textbox inset="0,0,0,0">
            <w:txbxContent>
              <w:p>
                <w:pPr>
                  <w:spacing w:before="4"/>
                  <w:ind w:left="20" w:right="0" w:firstLine="0"/>
                  <w:jc w:val="left"/>
                  <w:rPr>
                    <w:sz w:val="24"/>
                  </w:rPr>
                </w:pPr>
                <w:hyperlink w:history="true" w:anchor="_bookmark1">
                  <w:r>
                    <w:rPr>
                      <w:smallCaps/>
                      <w:color w:val="231F20"/>
                      <w:spacing w:val="15"/>
                      <w:sz w:val="24"/>
                    </w:rPr>
                    <w:t>about</w:t>
                  </w:r>
                  <w:r>
                    <w:rPr>
                      <w:smallCaps w:val="0"/>
                      <w:color w:val="231F20"/>
                      <w:spacing w:val="12"/>
                      <w:sz w:val="24"/>
                    </w:rPr>
                    <w:t> </w:t>
                  </w:r>
                  <w:r>
                    <w:rPr>
                      <w:smallCaps/>
                      <w:color w:val="231F20"/>
                      <w:spacing w:val="11"/>
                      <w:sz w:val="24"/>
                    </w:rPr>
                    <w:t>the</w:t>
                  </w:r>
                  <w:r>
                    <w:rPr>
                      <w:smallCaps w:val="0"/>
                      <w:color w:val="231F20"/>
                      <w:spacing w:val="-1"/>
                      <w:sz w:val="24"/>
                    </w:rPr>
                    <w:t> </w:t>
                  </w:r>
                  <w:r>
                    <w:rPr>
                      <w:smallCaps/>
                      <w:color w:val="231F20"/>
                      <w:spacing w:val="13"/>
                      <w:sz w:val="24"/>
                    </w:rPr>
                    <w:t>author</w:t>
                  </w:r>
                </w:hyperlink>
              </w:p>
            </w:txbxContent>
          </v:textbox>
          <w10:wrap type="non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5.93pt;margin-top:75.281448pt;width:115.6pt;height:18.150pt;mso-position-horizontal-relative:page;mso-position-vertical-relative:page;z-index:-19047936" type="#_x0000_t202" id="docshape40" filled="false" stroked="false">
          <v:textbox inset="0,0,0,0">
            <w:txbxContent>
              <w:p>
                <w:pPr>
                  <w:spacing w:before="4"/>
                  <w:ind w:left="20" w:right="0" w:firstLine="0"/>
                  <w:jc w:val="left"/>
                  <w:rPr>
                    <w:sz w:val="24"/>
                  </w:rPr>
                </w:pPr>
                <w:hyperlink w:history="true" w:anchor="_bookmark1">
                  <w:r>
                    <w:rPr>
                      <w:smallCaps/>
                      <w:color w:val="231F20"/>
                      <w:spacing w:val="15"/>
                      <w:sz w:val="24"/>
                    </w:rPr>
                    <w:t>about</w:t>
                  </w:r>
                  <w:r>
                    <w:rPr>
                      <w:smallCaps w:val="0"/>
                      <w:color w:val="231F20"/>
                      <w:spacing w:val="12"/>
                      <w:sz w:val="24"/>
                    </w:rPr>
                    <w:t> </w:t>
                  </w:r>
                  <w:r>
                    <w:rPr>
                      <w:smallCaps/>
                      <w:color w:val="231F20"/>
                      <w:spacing w:val="11"/>
                      <w:sz w:val="24"/>
                    </w:rPr>
                    <w:t>the</w:t>
                  </w:r>
                  <w:r>
                    <w:rPr>
                      <w:smallCaps w:val="0"/>
                      <w:color w:val="231F20"/>
                      <w:spacing w:val="-1"/>
                      <w:sz w:val="24"/>
                    </w:rPr>
                    <w:t> </w:t>
                  </w:r>
                  <w:r>
                    <w:rPr>
                      <w:smallCaps/>
                      <w:color w:val="231F20"/>
                      <w:spacing w:val="14"/>
                      <w:sz w:val="24"/>
                    </w:rPr>
                    <w:t>editors</w:t>
                  </w:r>
                </w:hyperlink>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1">
    <w:multiLevelType w:val="hybridMultilevel"/>
    <w:lvl w:ilvl="0">
      <w:start w:val="41"/>
      <w:numFmt w:val="decimal"/>
      <w:lvlText w:val="%1."/>
      <w:lvlJc w:val="left"/>
      <w:pPr>
        <w:ind w:left="478" w:hanging="272"/>
        <w:jc w:val="left"/>
      </w:pPr>
      <w:rPr>
        <w:rFonts w:hint="default" w:ascii="Palatino Linotype" w:hAnsi="Palatino Linotype" w:eastAsia="Palatino Linotype" w:cs="Palatino Linotype"/>
        <w:b w:val="0"/>
        <w:bCs w:val="0"/>
        <w:i w:val="0"/>
        <w:iCs w:val="0"/>
        <w:color w:val="231F20"/>
        <w:w w:val="86"/>
        <w:sz w:val="18"/>
        <w:szCs w:val="18"/>
        <w:lang w:val="en-US" w:eastAsia="en-US" w:bidi="ar-SA"/>
      </w:rPr>
    </w:lvl>
    <w:lvl w:ilvl="1">
      <w:start w:val="0"/>
      <w:numFmt w:val="bullet"/>
      <w:lvlText w:val="•"/>
      <w:lvlJc w:val="left"/>
      <w:pPr>
        <w:ind w:left="1076" w:hanging="272"/>
      </w:pPr>
      <w:rPr>
        <w:rFonts w:hint="default"/>
        <w:lang w:val="en-US" w:eastAsia="en-US" w:bidi="ar-SA"/>
      </w:rPr>
    </w:lvl>
    <w:lvl w:ilvl="2">
      <w:start w:val="0"/>
      <w:numFmt w:val="bullet"/>
      <w:lvlText w:val="•"/>
      <w:lvlJc w:val="left"/>
      <w:pPr>
        <w:ind w:left="1673" w:hanging="272"/>
      </w:pPr>
      <w:rPr>
        <w:rFonts w:hint="default"/>
        <w:lang w:val="en-US" w:eastAsia="en-US" w:bidi="ar-SA"/>
      </w:rPr>
    </w:lvl>
    <w:lvl w:ilvl="3">
      <w:start w:val="0"/>
      <w:numFmt w:val="bullet"/>
      <w:lvlText w:val="•"/>
      <w:lvlJc w:val="left"/>
      <w:pPr>
        <w:ind w:left="2269" w:hanging="272"/>
      </w:pPr>
      <w:rPr>
        <w:rFonts w:hint="default"/>
        <w:lang w:val="en-US" w:eastAsia="en-US" w:bidi="ar-SA"/>
      </w:rPr>
    </w:lvl>
    <w:lvl w:ilvl="4">
      <w:start w:val="0"/>
      <w:numFmt w:val="bullet"/>
      <w:lvlText w:val="•"/>
      <w:lvlJc w:val="left"/>
      <w:pPr>
        <w:ind w:left="2866" w:hanging="272"/>
      </w:pPr>
      <w:rPr>
        <w:rFonts w:hint="default"/>
        <w:lang w:val="en-US" w:eastAsia="en-US" w:bidi="ar-SA"/>
      </w:rPr>
    </w:lvl>
    <w:lvl w:ilvl="5">
      <w:start w:val="0"/>
      <w:numFmt w:val="bullet"/>
      <w:lvlText w:val="•"/>
      <w:lvlJc w:val="left"/>
      <w:pPr>
        <w:ind w:left="3463" w:hanging="272"/>
      </w:pPr>
      <w:rPr>
        <w:rFonts w:hint="default"/>
        <w:lang w:val="en-US" w:eastAsia="en-US" w:bidi="ar-SA"/>
      </w:rPr>
    </w:lvl>
    <w:lvl w:ilvl="6">
      <w:start w:val="0"/>
      <w:numFmt w:val="bullet"/>
      <w:lvlText w:val="•"/>
      <w:lvlJc w:val="left"/>
      <w:pPr>
        <w:ind w:left="4059" w:hanging="272"/>
      </w:pPr>
      <w:rPr>
        <w:rFonts w:hint="default"/>
        <w:lang w:val="en-US" w:eastAsia="en-US" w:bidi="ar-SA"/>
      </w:rPr>
    </w:lvl>
    <w:lvl w:ilvl="7">
      <w:start w:val="0"/>
      <w:numFmt w:val="bullet"/>
      <w:lvlText w:val="•"/>
      <w:lvlJc w:val="left"/>
      <w:pPr>
        <w:ind w:left="4656" w:hanging="272"/>
      </w:pPr>
      <w:rPr>
        <w:rFonts w:hint="default"/>
        <w:lang w:val="en-US" w:eastAsia="en-US" w:bidi="ar-SA"/>
      </w:rPr>
    </w:lvl>
    <w:lvl w:ilvl="8">
      <w:start w:val="0"/>
      <w:numFmt w:val="bullet"/>
      <w:lvlText w:val="•"/>
      <w:lvlJc w:val="left"/>
      <w:pPr>
        <w:ind w:left="5252" w:hanging="272"/>
      </w:pPr>
      <w:rPr>
        <w:rFonts w:hint="default"/>
        <w:lang w:val="en-US" w:eastAsia="en-US" w:bidi="ar-SA"/>
      </w:rPr>
    </w:lvl>
  </w:abstractNum>
  <w:abstractNum w:abstractNumId="70">
    <w:multiLevelType w:val="hybridMultilevel"/>
    <w:lvl w:ilvl="0">
      <w:start w:val="35"/>
      <w:numFmt w:val="decimal"/>
      <w:lvlText w:val="%1."/>
      <w:lvlJc w:val="left"/>
      <w:pPr>
        <w:ind w:left="474" w:hanging="285"/>
        <w:jc w:val="left"/>
      </w:pPr>
      <w:rPr>
        <w:rFonts w:hint="default" w:ascii="Palatino Linotype" w:hAnsi="Palatino Linotype" w:eastAsia="Palatino Linotype" w:cs="Palatino Linotype"/>
        <w:b w:val="0"/>
        <w:bCs w:val="0"/>
        <w:i w:val="0"/>
        <w:iCs w:val="0"/>
        <w:color w:val="231F20"/>
        <w:spacing w:val="-1"/>
        <w:w w:val="92"/>
        <w:sz w:val="18"/>
        <w:szCs w:val="18"/>
        <w:lang w:val="en-US" w:eastAsia="en-US" w:bidi="ar-SA"/>
      </w:rPr>
    </w:lvl>
    <w:lvl w:ilvl="1">
      <w:start w:val="0"/>
      <w:numFmt w:val="bullet"/>
      <w:lvlText w:val="•"/>
      <w:lvlJc w:val="left"/>
      <w:pPr>
        <w:ind w:left="1076" w:hanging="285"/>
      </w:pPr>
      <w:rPr>
        <w:rFonts w:hint="default"/>
        <w:lang w:val="en-US" w:eastAsia="en-US" w:bidi="ar-SA"/>
      </w:rPr>
    </w:lvl>
    <w:lvl w:ilvl="2">
      <w:start w:val="0"/>
      <w:numFmt w:val="bullet"/>
      <w:lvlText w:val="•"/>
      <w:lvlJc w:val="left"/>
      <w:pPr>
        <w:ind w:left="1673" w:hanging="285"/>
      </w:pPr>
      <w:rPr>
        <w:rFonts w:hint="default"/>
        <w:lang w:val="en-US" w:eastAsia="en-US" w:bidi="ar-SA"/>
      </w:rPr>
    </w:lvl>
    <w:lvl w:ilvl="3">
      <w:start w:val="0"/>
      <w:numFmt w:val="bullet"/>
      <w:lvlText w:val="•"/>
      <w:lvlJc w:val="left"/>
      <w:pPr>
        <w:ind w:left="2269" w:hanging="285"/>
      </w:pPr>
      <w:rPr>
        <w:rFonts w:hint="default"/>
        <w:lang w:val="en-US" w:eastAsia="en-US" w:bidi="ar-SA"/>
      </w:rPr>
    </w:lvl>
    <w:lvl w:ilvl="4">
      <w:start w:val="0"/>
      <w:numFmt w:val="bullet"/>
      <w:lvlText w:val="•"/>
      <w:lvlJc w:val="left"/>
      <w:pPr>
        <w:ind w:left="2866" w:hanging="285"/>
      </w:pPr>
      <w:rPr>
        <w:rFonts w:hint="default"/>
        <w:lang w:val="en-US" w:eastAsia="en-US" w:bidi="ar-SA"/>
      </w:rPr>
    </w:lvl>
    <w:lvl w:ilvl="5">
      <w:start w:val="0"/>
      <w:numFmt w:val="bullet"/>
      <w:lvlText w:val="•"/>
      <w:lvlJc w:val="left"/>
      <w:pPr>
        <w:ind w:left="3463" w:hanging="285"/>
      </w:pPr>
      <w:rPr>
        <w:rFonts w:hint="default"/>
        <w:lang w:val="en-US" w:eastAsia="en-US" w:bidi="ar-SA"/>
      </w:rPr>
    </w:lvl>
    <w:lvl w:ilvl="6">
      <w:start w:val="0"/>
      <w:numFmt w:val="bullet"/>
      <w:lvlText w:val="•"/>
      <w:lvlJc w:val="left"/>
      <w:pPr>
        <w:ind w:left="4059" w:hanging="285"/>
      </w:pPr>
      <w:rPr>
        <w:rFonts w:hint="default"/>
        <w:lang w:val="en-US" w:eastAsia="en-US" w:bidi="ar-SA"/>
      </w:rPr>
    </w:lvl>
    <w:lvl w:ilvl="7">
      <w:start w:val="0"/>
      <w:numFmt w:val="bullet"/>
      <w:lvlText w:val="•"/>
      <w:lvlJc w:val="left"/>
      <w:pPr>
        <w:ind w:left="4656" w:hanging="285"/>
      </w:pPr>
      <w:rPr>
        <w:rFonts w:hint="default"/>
        <w:lang w:val="en-US" w:eastAsia="en-US" w:bidi="ar-SA"/>
      </w:rPr>
    </w:lvl>
    <w:lvl w:ilvl="8">
      <w:start w:val="0"/>
      <w:numFmt w:val="bullet"/>
      <w:lvlText w:val="•"/>
      <w:lvlJc w:val="left"/>
      <w:pPr>
        <w:ind w:left="5252" w:hanging="285"/>
      </w:pPr>
      <w:rPr>
        <w:rFonts w:hint="default"/>
        <w:lang w:val="en-US" w:eastAsia="en-US" w:bidi="ar-SA"/>
      </w:rPr>
    </w:lvl>
  </w:abstractNum>
  <w:abstractNum w:abstractNumId="69">
    <w:multiLevelType w:val="hybridMultilevel"/>
    <w:lvl w:ilvl="0">
      <w:start w:val="30"/>
      <w:numFmt w:val="decimal"/>
      <w:lvlText w:val="%1."/>
      <w:lvlJc w:val="left"/>
      <w:pPr>
        <w:ind w:left="472" w:hanging="294"/>
        <w:jc w:val="left"/>
      </w:pPr>
      <w:rPr>
        <w:rFonts w:hint="default" w:ascii="Palatino Linotype" w:hAnsi="Palatino Linotype" w:eastAsia="Palatino Linotype" w:cs="Palatino Linotype"/>
        <w:b w:val="0"/>
        <w:bCs w:val="0"/>
        <w:i w:val="0"/>
        <w:iCs w:val="0"/>
        <w:color w:val="231F20"/>
        <w:spacing w:val="0"/>
        <w:w w:val="91"/>
        <w:sz w:val="18"/>
        <w:szCs w:val="18"/>
        <w:lang w:val="en-US" w:eastAsia="en-US" w:bidi="ar-SA"/>
      </w:rPr>
    </w:lvl>
    <w:lvl w:ilvl="1">
      <w:start w:val="0"/>
      <w:numFmt w:val="bullet"/>
      <w:lvlText w:val="•"/>
      <w:lvlJc w:val="left"/>
      <w:pPr>
        <w:ind w:left="1076" w:hanging="294"/>
      </w:pPr>
      <w:rPr>
        <w:rFonts w:hint="default"/>
        <w:lang w:val="en-US" w:eastAsia="en-US" w:bidi="ar-SA"/>
      </w:rPr>
    </w:lvl>
    <w:lvl w:ilvl="2">
      <w:start w:val="0"/>
      <w:numFmt w:val="bullet"/>
      <w:lvlText w:val="•"/>
      <w:lvlJc w:val="left"/>
      <w:pPr>
        <w:ind w:left="1673" w:hanging="294"/>
      </w:pPr>
      <w:rPr>
        <w:rFonts w:hint="default"/>
        <w:lang w:val="en-US" w:eastAsia="en-US" w:bidi="ar-SA"/>
      </w:rPr>
    </w:lvl>
    <w:lvl w:ilvl="3">
      <w:start w:val="0"/>
      <w:numFmt w:val="bullet"/>
      <w:lvlText w:val="•"/>
      <w:lvlJc w:val="left"/>
      <w:pPr>
        <w:ind w:left="2269" w:hanging="294"/>
      </w:pPr>
      <w:rPr>
        <w:rFonts w:hint="default"/>
        <w:lang w:val="en-US" w:eastAsia="en-US" w:bidi="ar-SA"/>
      </w:rPr>
    </w:lvl>
    <w:lvl w:ilvl="4">
      <w:start w:val="0"/>
      <w:numFmt w:val="bullet"/>
      <w:lvlText w:val="•"/>
      <w:lvlJc w:val="left"/>
      <w:pPr>
        <w:ind w:left="2866" w:hanging="294"/>
      </w:pPr>
      <w:rPr>
        <w:rFonts w:hint="default"/>
        <w:lang w:val="en-US" w:eastAsia="en-US" w:bidi="ar-SA"/>
      </w:rPr>
    </w:lvl>
    <w:lvl w:ilvl="5">
      <w:start w:val="0"/>
      <w:numFmt w:val="bullet"/>
      <w:lvlText w:val="•"/>
      <w:lvlJc w:val="left"/>
      <w:pPr>
        <w:ind w:left="3463" w:hanging="294"/>
      </w:pPr>
      <w:rPr>
        <w:rFonts w:hint="default"/>
        <w:lang w:val="en-US" w:eastAsia="en-US" w:bidi="ar-SA"/>
      </w:rPr>
    </w:lvl>
    <w:lvl w:ilvl="6">
      <w:start w:val="0"/>
      <w:numFmt w:val="bullet"/>
      <w:lvlText w:val="•"/>
      <w:lvlJc w:val="left"/>
      <w:pPr>
        <w:ind w:left="4059" w:hanging="294"/>
      </w:pPr>
      <w:rPr>
        <w:rFonts w:hint="default"/>
        <w:lang w:val="en-US" w:eastAsia="en-US" w:bidi="ar-SA"/>
      </w:rPr>
    </w:lvl>
    <w:lvl w:ilvl="7">
      <w:start w:val="0"/>
      <w:numFmt w:val="bullet"/>
      <w:lvlText w:val="•"/>
      <w:lvlJc w:val="left"/>
      <w:pPr>
        <w:ind w:left="4656" w:hanging="294"/>
      </w:pPr>
      <w:rPr>
        <w:rFonts w:hint="default"/>
        <w:lang w:val="en-US" w:eastAsia="en-US" w:bidi="ar-SA"/>
      </w:rPr>
    </w:lvl>
    <w:lvl w:ilvl="8">
      <w:start w:val="0"/>
      <w:numFmt w:val="bullet"/>
      <w:lvlText w:val="•"/>
      <w:lvlJc w:val="left"/>
      <w:pPr>
        <w:ind w:left="5252" w:hanging="294"/>
      </w:pPr>
      <w:rPr>
        <w:rFonts w:hint="default"/>
        <w:lang w:val="en-US" w:eastAsia="en-US" w:bidi="ar-SA"/>
      </w:rPr>
    </w:lvl>
  </w:abstractNum>
  <w:abstractNum w:abstractNumId="68">
    <w:multiLevelType w:val="hybridMultilevel"/>
    <w:lvl w:ilvl="0">
      <w:start w:val="21"/>
      <w:numFmt w:val="decimal"/>
      <w:lvlText w:val="%1."/>
      <w:lvlJc w:val="left"/>
      <w:pPr>
        <w:ind w:left="478" w:hanging="266"/>
        <w:jc w:val="left"/>
      </w:pPr>
      <w:rPr>
        <w:rFonts w:hint="default" w:ascii="Palatino Linotype" w:hAnsi="Palatino Linotype" w:eastAsia="Palatino Linotype" w:cs="Palatino Linotype"/>
        <w:b w:val="0"/>
        <w:bCs w:val="0"/>
        <w:i w:val="0"/>
        <w:iCs w:val="0"/>
        <w:color w:val="231F20"/>
        <w:spacing w:val="-1"/>
        <w:w w:val="83"/>
        <w:sz w:val="18"/>
        <w:szCs w:val="18"/>
        <w:lang w:val="en-US" w:eastAsia="en-US" w:bidi="ar-SA"/>
      </w:rPr>
    </w:lvl>
    <w:lvl w:ilvl="1">
      <w:start w:val="0"/>
      <w:numFmt w:val="bullet"/>
      <w:lvlText w:val="•"/>
      <w:lvlJc w:val="left"/>
      <w:pPr>
        <w:ind w:left="1076" w:hanging="266"/>
      </w:pPr>
      <w:rPr>
        <w:rFonts w:hint="default"/>
        <w:lang w:val="en-US" w:eastAsia="en-US" w:bidi="ar-SA"/>
      </w:rPr>
    </w:lvl>
    <w:lvl w:ilvl="2">
      <w:start w:val="0"/>
      <w:numFmt w:val="bullet"/>
      <w:lvlText w:val="•"/>
      <w:lvlJc w:val="left"/>
      <w:pPr>
        <w:ind w:left="1673" w:hanging="266"/>
      </w:pPr>
      <w:rPr>
        <w:rFonts w:hint="default"/>
        <w:lang w:val="en-US" w:eastAsia="en-US" w:bidi="ar-SA"/>
      </w:rPr>
    </w:lvl>
    <w:lvl w:ilvl="3">
      <w:start w:val="0"/>
      <w:numFmt w:val="bullet"/>
      <w:lvlText w:val="•"/>
      <w:lvlJc w:val="left"/>
      <w:pPr>
        <w:ind w:left="2269" w:hanging="266"/>
      </w:pPr>
      <w:rPr>
        <w:rFonts w:hint="default"/>
        <w:lang w:val="en-US" w:eastAsia="en-US" w:bidi="ar-SA"/>
      </w:rPr>
    </w:lvl>
    <w:lvl w:ilvl="4">
      <w:start w:val="0"/>
      <w:numFmt w:val="bullet"/>
      <w:lvlText w:val="•"/>
      <w:lvlJc w:val="left"/>
      <w:pPr>
        <w:ind w:left="2866" w:hanging="266"/>
      </w:pPr>
      <w:rPr>
        <w:rFonts w:hint="default"/>
        <w:lang w:val="en-US" w:eastAsia="en-US" w:bidi="ar-SA"/>
      </w:rPr>
    </w:lvl>
    <w:lvl w:ilvl="5">
      <w:start w:val="0"/>
      <w:numFmt w:val="bullet"/>
      <w:lvlText w:val="•"/>
      <w:lvlJc w:val="left"/>
      <w:pPr>
        <w:ind w:left="3463" w:hanging="266"/>
      </w:pPr>
      <w:rPr>
        <w:rFonts w:hint="default"/>
        <w:lang w:val="en-US" w:eastAsia="en-US" w:bidi="ar-SA"/>
      </w:rPr>
    </w:lvl>
    <w:lvl w:ilvl="6">
      <w:start w:val="0"/>
      <w:numFmt w:val="bullet"/>
      <w:lvlText w:val="•"/>
      <w:lvlJc w:val="left"/>
      <w:pPr>
        <w:ind w:left="4059" w:hanging="266"/>
      </w:pPr>
      <w:rPr>
        <w:rFonts w:hint="default"/>
        <w:lang w:val="en-US" w:eastAsia="en-US" w:bidi="ar-SA"/>
      </w:rPr>
    </w:lvl>
    <w:lvl w:ilvl="7">
      <w:start w:val="0"/>
      <w:numFmt w:val="bullet"/>
      <w:lvlText w:val="•"/>
      <w:lvlJc w:val="left"/>
      <w:pPr>
        <w:ind w:left="4656" w:hanging="266"/>
      </w:pPr>
      <w:rPr>
        <w:rFonts w:hint="default"/>
        <w:lang w:val="en-US" w:eastAsia="en-US" w:bidi="ar-SA"/>
      </w:rPr>
    </w:lvl>
    <w:lvl w:ilvl="8">
      <w:start w:val="0"/>
      <w:numFmt w:val="bullet"/>
      <w:lvlText w:val="•"/>
      <w:lvlJc w:val="left"/>
      <w:pPr>
        <w:ind w:left="5252" w:hanging="266"/>
      </w:pPr>
      <w:rPr>
        <w:rFonts w:hint="default"/>
        <w:lang w:val="en-US" w:eastAsia="en-US" w:bidi="ar-SA"/>
      </w:rPr>
    </w:lvl>
  </w:abstractNum>
  <w:abstractNum w:abstractNumId="67">
    <w:multiLevelType w:val="hybridMultilevel"/>
    <w:lvl w:ilvl="0">
      <w:start w:val="8"/>
      <w:numFmt w:val="decimal"/>
      <w:lvlText w:val="%1."/>
      <w:lvlJc w:val="left"/>
      <w:pPr>
        <w:ind w:left="477" w:hanging="206"/>
        <w:jc w:val="right"/>
      </w:pPr>
      <w:rPr>
        <w:rFonts w:hint="default" w:ascii="Palatino Linotype" w:hAnsi="Palatino Linotype" w:eastAsia="Palatino Linotype" w:cs="Palatino Linotype"/>
        <w:b w:val="0"/>
        <w:bCs w:val="0"/>
        <w:i w:val="0"/>
        <w:iCs w:val="0"/>
        <w:color w:val="231F20"/>
        <w:spacing w:val="-1"/>
        <w:w w:val="95"/>
        <w:sz w:val="18"/>
        <w:szCs w:val="18"/>
        <w:lang w:val="en-US" w:eastAsia="en-US" w:bidi="ar-SA"/>
      </w:rPr>
    </w:lvl>
    <w:lvl w:ilvl="1">
      <w:start w:val="0"/>
      <w:numFmt w:val="bullet"/>
      <w:lvlText w:val="•"/>
      <w:lvlJc w:val="left"/>
      <w:pPr>
        <w:ind w:left="1076" w:hanging="206"/>
      </w:pPr>
      <w:rPr>
        <w:rFonts w:hint="default"/>
        <w:lang w:val="en-US" w:eastAsia="en-US" w:bidi="ar-SA"/>
      </w:rPr>
    </w:lvl>
    <w:lvl w:ilvl="2">
      <w:start w:val="0"/>
      <w:numFmt w:val="bullet"/>
      <w:lvlText w:val="•"/>
      <w:lvlJc w:val="left"/>
      <w:pPr>
        <w:ind w:left="1673" w:hanging="206"/>
      </w:pPr>
      <w:rPr>
        <w:rFonts w:hint="default"/>
        <w:lang w:val="en-US" w:eastAsia="en-US" w:bidi="ar-SA"/>
      </w:rPr>
    </w:lvl>
    <w:lvl w:ilvl="3">
      <w:start w:val="0"/>
      <w:numFmt w:val="bullet"/>
      <w:lvlText w:val="•"/>
      <w:lvlJc w:val="left"/>
      <w:pPr>
        <w:ind w:left="2269" w:hanging="206"/>
      </w:pPr>
      <w:rPr>
        <w:rFonts w:hint="default"/>
        <w:lang w:val="en-US" w:eastAsia="en-US" w:bidi="ar-SA"/>
      </w:rPr>
    </w:lvl>
    <w:lvl w:ilvl="4">
      <w:start w:val="0"/>
      <w:numFmt w:val="bullet"/>
      <w:lvlText w:val="•"/>
      <w:lvlJc w:val="left"/>
      <w:pPr>
        <w:ind w:left="2866" w:hanging="206"/>
      </w:pPr>
      <w:rPr>
        <w:rFonts w:hint="default"/>
        <w:lang w:val="en-US" w:eastAsia="en-US" w:bidi="ar-SA"/>
      </w:rPr>
    </w:lvl>
    <w:lvl w:ilvl="5">
      <w:start w:val="0"/>
      <w:numFmt w:val="bullet"/>
      <w:lvlText w:val="•"/>
      <w:lvlJc w:val="left"/>
      <w:pPr>
        <w:ind w:left="3463" w:hanging="206"/>
      </w:pPr>
      <w:rPr>
        <w:rFonts w:hint="default"/>
        <w:lang w:val="en-US" w:eastAsia="en-US" w:bidi="ar-SA"/>
      </w:rPr>
    </w:lvl>
    <w:lvl w:ilvl="6">
      <w:start w:val="0"/>
      <w:numFmt w:val="bullet"/>
      <w:lvlText w:val="•"/>
      <w:lvlJc w:val="left"/>
      <w:pPr>
        <w:ind w:left="4059" w:hanging="206"/>
      </w:pPr>
      <w:rPr>
        <w:rFonts w:hint="default"/>
        <w:lang w:val="en-US" w:eastAsia="en-US" w:bidi="ar-SA"/>
      </w:rPr>
    </w:lvl>
    <w:lvl w:ilvl="7">
      <w:start w:val="0"/>
      <w:numFmt w:val="bullet"/>
      <w:lvlText w:val="•"/>
      <w:lvlJc w:val="left"/>
      <w:pPr>
        <w:ind w:left="4656" w:hanging="206"/>
      </w:pPr>
      <w:rPr>
        <w:rFonts w:hint="default"/>
        <w:lang w:val="en-US" w:eastAsia="en-US" w:bidi="ar-SA"/>
      </w:rPr>
    </w:lvl>
    <w:lvl w:ilvl="8">
      <w:start w:val="0"/>
      <w:numFmt w:val="bullet"/>
      <w:lvlText w:val="•"/>
      <w:lvlJc w:val="left"/>
      <w:pPr>
        <w:ind w:left="5252" w:hanging="206"/>
      </w:pPr>
      <w:rPr>
        <w:rFonts w:hint="default"/>
        <w:lang w:val="en-US" w:eastAsia="en-US" w:bidi="ar-SA"/>
      </w:rPr>
    </w:lvl>
  </w:abstractNum>
  <w:abstractNum w:abstractNumId="66">
    <w:multiLevelType w:val="hybridMultilevel"/>
    <w:lvl w:ilvl="0">
      <w:start w:val="1"/>
      <w:numFmt w:val="decimal"/>
      <w:lvlText w:val="%1."/>
      <w:lvlJc w:val="left"/>
      <w:pPr>
        <w:ind w:left="472" w:hanging="181"/>
        <w:jc w:val="left"/>
      </w:pPr>
      <w:rPr>
        <w:rFonts w:hint="default" w:ascii="Palatino Linotype" w:hAnsi="Palatino Linotype" w:eastAsia="Palatino Linotype" w:cs="Palatino Linotype"/>
        <w:b w:val="0"/>
        <w:bCs w:val="0"/>
        <w:i w:val="0"/>
        <w:iCs w:val="0"/>
        <w:color w:val="231F20"/>
        <w:w w:val="76"/>
        <w:sz w:val="18"/>
        <w:szCs w:val="18"/>
        <w:lang w:val="en-US" w:eastAsia="en-US" w:bidi="ar-SA"/>
      </w:rPr>
    </w:lvl>
    <w:lvl w:ilvl="1">
      <w:start w:val="0"/>
      <w:numFmt w:val="bullet"/>
      <w:lvlText w:val="•"/>
      <w:lvlJc w:val="left"/>
      <w:pPr>
        <w:ind w:left="1076" w:hanging="181"/>
      </w:pPr>
      <w:rPr>
        <w:rFonts w:hint="default"/>
        <w:lang w:val="en-US" w:eastAsia="en-US" w:bidi="ar-SA"/>
      </w:rPr>
    </w:lvl>
    <w:lvl w:ilvl="2">
      <w:start w:val="0"/>
      <w:numFmt w:val="bullet"/>
      <w:lvlText w:val="•"/>
      <w:lvlJc w:val="left"/>
      <w:pPr>
        <w:ind w:left="1673" w:hanging="181"/>
      </w:pPr>
      <w:rPr>
        <w:rFonts w:hint="default"/>
        <w:lang w:val="en-US" w:eastAsia="en-US" w:bidi="ar-SA"/>
      </w:rPr>
    </w:lvl>
    <w:lvl w:ilvl="3">
      <w:start w:val="0"/>
      <w:numFmt w:val="bullet"/>
      <w:lvlText w:val="•"/>
      <w:lvlJc w:val="left"/>
      <w:pPr>
        <w:ind w:left="2269" w:hanging="181"/>
      </w:pPr>
      <w:rPr>
        <w:rFonts w:hint="default"/>
        <w:lang w:val="en-US" w:eastAsia="en-US" w:bidi="ar-SA"/>
      </w:rPr>
    </w:lvl>
    <w:lvl w:ilvl="4">
      <w:start w:val="0"/>
      <w:numFmt w:val="bullet"/>
      <w:lvlText w:val="•"/>
      <w:lvlJc w:val="left"/>
      <w:pPr>
        <w:ind w:left="2866" w:hanging="181"/>
      </w:pPr>
      <w:rPr>
        <w:rFonts w:hint="default"/>
        <w:lang w:val="en-US" w:eastAsia="en-US" w:bidi="ar-SA"/>
      </w:rPr>
    </w:lvl>
    <w:lvl w:ilvl="5">
      <w:start w:val="0"/>
      <w:numFmt w:val="bullet"/>
      <w:lvlText w:val="•"/>
      <w:lvlJc w:val="left"/>
      <w:pPr>
        <w:ind w:left="3463" w:hanging="181"/>
      </w:pPr>
      <w:rPr>
        <w:rFonts w:hint="default"/>
        <w:lang w:val="en-US" w:eastAsia="en-US" w:bidi="ar-SA"/>
      </w:rPr>
    </w:lvl>
    <w:lvl w:ilvl="6">
      <w:start w:val="0"/>
      <w:numFmt w:val="bullet"/>
      <w:lvlText w:val="•"/>
      <w:lvlJc w:val="left"/>
      <w:pPr>
        <w:ind w:left="4059" w:hanging="181"/>
      </w:pPr>
      <w:rPr>
        <w:rFonts w:hint="default"/>
        <w:lang w:val="en-US" w:eastAsia="en-US" w:bidi="ar-SA"/>
      </w:rPr>
    </w:lvl>
    <w:lvl w:ilvl="7">
      <w:start w:val="0"/>
      <w:numFmt w:val="bullet"/>
      <w:lvlText w:val="•"/>
      <w:lvlJc w:val="left"/>
      <w:pPr>
        <w:ind w:left="4656" w:hanging="181"/>
      </w:pPr>
      <w:rPr>
        <w:rFonts w:hint="default"/>
        <w:lang w:val="en-US" w:eastAsia="en-US" w:bidi="ar-SA"/>
      </w:rPr>
    </w:lvl>
    <w:lvl w:ilvl="8">
      <w:start w:val="0"/>
      <w:numFmt w:val="bullet"/>
      <w:lvlText w:val="•"/>
      <w:lvlJc w:val="left"/>
      <w:pPr>
        <w:ind w:left="5252" w:hanging="181"/>
      </w:pPr>
      <w:rPr>
        <w:rFonts w:hint="default"/>
        <w:lang w:val="en-US" w:eastAsia="en-US" w:bidi="ar-SA"/>
      </w:rPr>
    </w:lvl>
  </w:abstractNum>
  <w:abstractNum w:abstractNumId="65">
    <w:multiLevelType w:val="hybridMultilevel"/>
    <w:lvl w:ilvl="0">
      <w:start w:val="98"/>
      <w:numFmt w:val="decimal"/>
      <w:lvlText w:val="%1."/>
      <w:lvlJc w:val="left"/>
      <w:pPr>
        <w:ind w:left="470" w:hanging="295"/>
        <w:jc w:val="right"/>
      </w:pPr>
      <w:rPr>
        <w:rFonts w:hint="default" w:ascii="Palatino Linotype" w:hAnsi="Palatino Linotype" w:eastAsia="Palatino Linotype" w:cs="Palatino Linotype"/>
        <w:b w:val="0"/>
        <w:bCs w:val="0"/>
        <w:i w:val="0"/>
        <w:iCs w:val="0"/>
        <w:color w:val="231F20"/>
        <w:spacing w:val="-1"/>
        <w:w w:val="96"/>
        <w:sz w:val="18"/>
        <w:szCs w:val="18"/>
        <w:lang w:val="en-US" w:eastAsia="en-US" w:bidi="ar-SA"/>
      </w:rPr>
    </w:lvl>
    <w:lvl w:ilvl="1">
      <w:start w:val="0"/>
      <w:numFmt w:val="bullet"/>
      <w:lvlText w:val="•"/>
      <w:lvlJc w:val="left"/>
      <w:pPr>
        <w:ind w:left="1076" w:hanging="295"/>
      </w:pPr>
      <w:rPr>
        <w:rFonts w:hint="default"/>
        <w:lang w:val="en-US" w:eastAsia="en-US" w:bidi="ar-SA"/>
      </w:rPr>
    </w:lvl>
    <w:lvl w:ilvl="2">
      <w:start w:val="0"/>
      <w:numFmt w:val="bullet"/>
      <w:lvlText w:val="•"/>
      <w:lvlJc w:val="left"/>
      <w:pPr>
        <w:ind w:left="1673" w:hanging="295"/>
      </w:pPr>
      <w:rPr>
        <w:rFonts w:hint="default"/>
        <w:lang w:val="en-US" w:eastAsia="en-US" w:bidi="ar-SA"/>
      </w:rPr>
    </w:lvl>
    <w:lvl w:ilvl="3">
      <w:start w:val="0"/>
      <w:numFmt w:val="bullet"/>
      <w:lvlText w:val="•"/>
      <w:lvlJc w:val="left"/>
      <w:pPr>
        <w:ind w:left="2269" w:hanging="295"/>
      </w:pPr>
      <w:rPr>
        <w:rFonts w:hint="default"/>
        <w:lang w:val="en-US" w:eastAsia="en-US" w:bidi="ar-SA"/>
      </w:rPr>
    </w:lvl>
    <w:lvl w:ilvl="4">
      <w:start w:val="0"/>
      <w:numFmt w:val="bullet"/>
      <w:lvlText w:val="•"/>
      <w:lvlJc w:val="left"/>
      <w:pPr>
        <w:ind w:left="2866" w:hanging="295"/>
      </w:pPr>
      <w:rPr>
        <w:rFonts w:hint="default"/>
        <w:lang w:val="en-US" w:eastAsia="en-US" w:bidi="ar-SA"/>
      </w:rPr>
    </w:lvl>
    <w:lvl w:ilvl="5">
      <w:start w:val="0"/>
      <w:numFmt w:val="bullet"/>
      <w:lvlText w:val="•"/>
      <w:lvlJc w:val="left"/>
      <w:pPr>
        <w:ind w:left="3463" w:hanging="295"/>
      </w:pPr>
      <w:rPr>
        <w:rFonts w:hint="default"/>
        <w:lang w:val="en-US" w:eastAsia="en-US" w:bidi="ar-SA"/>
      </w:rPr>
    </w:lvl>
    <w:lvl w:ilvl="6">
      <w:start w:val="0"/>
      <w:numFmt w:val="bullet"/>
      <w:lvlText w:val="•"/>
      <w:lvlJc w:val="left"/>
      <w:pPr>
        <w:ind w:left="4059" w:hanging="295"/>
      </w:pPr>
      <w:rPr>
        <w:rFonts w:hint="default"/>
        <w:lang w:val="en-US" w:eastAsia="en-US" w:bidi="ar-SA"/>
      </w:rPr>
    </w:lvl>
    <w:lvl w:ilvl="7">
      <w:start w:val="0"/>
      <w:numFmt w:val="bullet"/>
      <w:lvlText w:val="•"/>
      <w:lvlJc w:val="left"/>
      <w:pPr>
        <w:ind w:left="4656" w:hanging="295"/>
      </w:pPr>
      <w:rPr>
        <w:rFonts w:hint="default"/>
        <w:lang w:val="en-US" w:eastAsia="en-US" w:bidi="ar-SA"/>
      </w:rPr>
    </w:lvl>
    <w:lvl w:ilvl="8">
      <w:start w:val="0"/>
      <w:numFmt w:val="bullet"/>
      <w:lvlText w:val="•"/>
      <w:lvlJc w:val="left"/>
      <w:pPr>
        <w:ind w:left="5252" w:hanging="295"/>
      </w:pPr>
      <w:rPr>
        <w:rFonts w:hint="default"/>
        <w:lang w:val="en-US" w:eastAsia="en-US" w:bidi="ar-SA"/>
      </w:rPr>
    </w:lvl>
  </w:abstractNum>
  <w:abstractNum w:abstractNumId="64">
    <w:multiLevelType w:val="hybridMultilevel"/>
    <w:lvl w:ilvl="0">
      <w:start w:val="86"/>
      <w:numFmt w:val="decimal"/>
      <w:lvlText w:val="%1."/>
      <w:lvlJc w:val="left"/>
      <w:pPr>
        <w:ind w:left="476" w:hanging="297"/>
        <w:jc w:val="left"/>
      </w:pPr>
      <w:rPr>
        <w:rFonts w:hint="default" w:ascii="Palatino Linotype" w:hAnsi="Palatino Linotype" w:eastAsia="Palatino Linotype" w:cs="Palatino Linotype"/>
        <w:b w:val="0"/>
        <w:bCs w:val="0"/>
        <w:i w:val="0"/>
        <w:iCs w:val="0"/>
        <w:color w:val="231F20"/>
        <w:w w:val="97"/>
        <w:sz w:val="18"/>
        <w:szCs w:val="18"/>
        <w:lang w:val="en-US" w:eastAsia="en-US" w:bidi="ar-SA"/>
      </w:rPr>
    </w:lvl>
    <w:lvl w:ilvl="1">
      <w:start w:val="0"/>
      <w:numFmt w:val="bullet"/>
      <w:lvlText w:val="•"/>
      <w:lvlJc w:val="left"/>
      <w:pPr>
        <w:ind w:left="1076" w:hanging="297"/>
      </w:pPr>
      <w:rPr>
        <w:rFonts w:hint="default"/>
        <w:lang w:val="en-US" w:eastAsia="en-US" w:bidi="ar-SA"/>
      </w:rPr>
    </w:lvl>
    <w:lvl w:ilvl="2">
      <w:start w:val="0"/>
      <w:numFmt w:val="bullet"/>
      <w:lvlText w:val="•"/>
      <w:lvlJc w:val="left"/>
      <w:pPr>
        <w:ind w:left="1673" w:hanging="297"/>
      </w:pPr>
      <w:rPr>
        <w:rFonts w:hint="default"/>
        <w:lang w:val="en-US" w:eastAsia="en-US" w:bidi="ar-SA"/>
      </w:rPr>
    </w:lvl>
    <w:lvl w:ilvl="3">
      <w:start w:val="0"/>
      <w:numFmt w:val="bullet"/>
      <w:lvlText w:val="•"/>
      <w:lvlJc w:val="left"/>
      <w:pPr>
        <w:ind w:left="2269" w:hanging="297"/>
      </w:pPr>
      <w:rPr>
        <w:rFonts w:hint="default"/>
        <w:lang w:val="en-US" w:eastAsia="en-US" w:bidi="ar-SA"/>
      </w:rPr>
    </w:lvl>
    <w:lvl w:ilvl="4">
      <w:start w:val="0"/>
      <w:numFmt w:val="bullet"/>
      <w:lvlText w:val="•"/>
      <w:lvlJc w:val="left"/>
      <w:pPr>
        <w:ind w:left="2866" w:hanging="297"/>
      </w:pPr>
      <w:rPr>
        <w:rFonts w:hint="default"/>
        <w:lang w:val="en-US" w:eastAsia="en-US" w:bidi="ar-SA"/>
      </w:rPr>
    </w:lvl>
    <w:lvl w:ilvl="5">
      <w:start w:val="0"/>
      <w:numFmt w:val="bullet"/>
      <w:lvlText w:val="•"/>
      <w:lvlJc w:val="left"/>
      <w:pPr>
        <w:ind w:left="3463" w:hanging="297"/>
      </w:pPr>
      <w:rPr>
        <w:rFonts w:hint="default"/>
        <w:lang w:val="en-US" w:eastAsia="en-US" w:bidi="ar-SA"/>
      </w:rPr>
    </w:lvl>
    <w:lvl w:ilvl="6">
      <w:start w:val="0"/>
      <w:numFmt w:val="bullet"/>
      <w:lvlText w:val="•"/>
      <w:lvlJc w:val="left"/>
      <w:pPr>
        <w:ind w:left="4059" w:hanging="297"/>
      </w:pPr>
      <w:rPr>
        <w:rFonts w:hint="default"/>
        <w:lang w:val="en-US" w:eastAsia="en-US" w:bidi="ar-SA"/>
      </w:rPr>
    </w:lvl>
    <w:lvl w:ilvl="7">
      <w:start w:val="0"/>
      <w:numFmt w:val="bullet"/>
      <w:lvlText w:val="•"/>
      <w:lvlJc w:val="left"/>
      <w:pPr>
        <w:ind w:left="4656" w:hanging="297"/>
      </w:pPr>
      <w:rPr>
        <w:rFonts w:hint="default"/>
        <w:lang w:val="en-US" w:eastAsia="en-US" w:bidi="ar-SA"/>
      </w:rPr>
    </w:lvl>
    <w:lvl w:ilvl="8">
      <w:start w:val="0"/>
      <w:numFmt w:val="bullet"/>
      <w:lvlText w:val="•"/>
      <w:lvlJc w:val="left"/>
      <w:pPr>
        <w:ind w:left="5252" w:hanging="297"/>
      </w:pPr>
      <w:rPr>
        <w:rFonts w:hint="default"/>
        <w:lang w:val="en-US" w:eastAsia="en-US" w:bidi="ar-SA"/>
      </w:rPr>
    </w:lvl>
  </w:abstractNum>
  <w:abstractNum w:abstractNumId="63">
    <w:multiLevelType w:val="hybridMultilevel"/>
    <w:lvl w:ilvl="0">
      <w:start w:val="80"/>
      <w:numFmt w:val="decimal"/>
      <w:lvlText w:val="%1."/>
      <w:lvlJc w:val="left"/>
      <w:pPr>
        <w:ind w:left="469" w:hanging="296"/>
        <w:jc w:val="left"/>
      </w:pPr>
      <w:rPr>
        <w:rFonts w:hint="default" w:ascii="Palatino Linotype" w:hAnsi="Palatino Linotype" w:eastAsia="Palatino Linotype" w:cs="Palatino Linotype"/>
        <w:b w:val="0"/>
        <w:bCs w:val="0"/>
        <w:i w:val="0"/>
        <w:iCs w:val="0"/>
        <w:color w:val="231F20"/>
        <w:spacing w:val="-1"/>
        <w:w w:val="97"/>
        <w:sz w:val="18"/>
        <w:szCs w:val="18"/>
        <w:lang w:val="en-US" w:eastAsia="en-US" w:bidi="ar-SA"/>
      </w:rPr>
    </w:lvl>
    <w:lvl w:ilvl="1">
      <w:start w:val="0"/>
      <w:numFmt w:val="bullet"/>
      <w:lvlText w:val="•"/>
      <w:lvlJc w:val="left"/>
      <w:pPr>
        <w:ind w:left="1058" w:hanging="296"/>
      </w:pPr>
      <w:rPr>
        <w:rFonts w:hint="default"/>
        <w:lang w:val="en-US" w:eastAsia="en-US" w:bidi="ar-SA"/>
      </w:rPr>
    </w:lvl>
    <w:lvl w:ilvl="2">
      <w:start w:val="0"/>
      <w:numFmt w:val="bullet"/>
      <w:lvlText w:val="•"/>
      <w:lvlJc w:val="left"/>
      <w:pPr>
        <w:ind w:left="1657" w:hanging="296"/>
      </w:pPr>
      <w:rPr>
        <w:rFonts w:hint="default"/>
        <w:lang w:val="en-US" w:eastAsia="en-US" w:bidi="ar-SA"/>
      </w:rPr>
    </w:lvl>
    <w:lvl w:ilvl="3">
      <w:start w:val="0"/>
      <w:numFmt w:val="bullet"/>
      <w:lvlText w:val="•"/>
      <w:lvlJc w:val="left"/>
      <w:pPr>
        <w:ind w:left="2255" w:hanging="296"/>
      </w:pPr>
      <w:rPr>
        <w:rFonts w:hint="default"/>
        <w:lang w:val="en-US" w:eastAsia="en-US" w:bidi="ar-SA"/>
      </w:rPr>
    </w:lvl>
    <w:lvl w:ilvl="4">
      <w:start w:val="0"/>
      <w:numFmt w:val="bullet"/>
      <w:lvlText w:val="•"/>
      <w:lvlJc w:val="left"/>
      <w:pPr>
        <w:ind w:left="2854" w:hanging="296"/>
      </w:pPr>
      <w:rPr>
        <w:rFonts w:hint="default"/>
        <w:lang w:val="en-US" w:eastAsia="en-US" w:bidi="ar-SA"/>
      </w:rPr>
    </w:lvl>
    <w:lvl w:ilvl="5">
      <w:start w:val="0"/>
      <w:numFmt w:val="bullet"/>
      <w:lvlText w:val="•"/>
      <w:lvlJc w:val="left"/>
      <w:pPr>
        <w:ind w:left="3453" w:hanging="296"/>
      </w:pPr>
      <w:rPr>
        <w:rFonts w:hint="default"/>
        <w:lang w:val="en-US" w:eastAsia="en-US" w:bidi="ar-SA"/>
      </w:rPr>
    </w:lvl>
    <w:lvl w:ilvl="6">
      <w:start w:val="0"/>
      <w:numFmt w:val="bullet"/>
      <w:lvlText w:val="•"/>
      <w:lvlJc w:val="left"/>
      <w:pPr>
        <w:ind w:left="4051" w:hanging="296"/>
      </w:pPr>
      <w:rPr>
        <w:rFonts w:hint="default"/>
        <w:lang w:val="en-US" w:eastAsia="en-US" w:bidi="ar-SA"/>
      </w:rPr>
    </w:lvl>
    <w:lvl w:ilvl="7">
      <w:start w:val="0"/>
      <w:numFmt w:val="bullet"/>
      <w:lvlText w:val="•"/>
      <w:lvlJc w:val="left"/>
      <w:pPr>
        <w:ind w:left="4650" w:hanging="296"/>
      </w:pPr>
      <w:rPr>
        <w:rFonts w:hint="default"/>
        <w:lang w:val="en-US" w:eastAsia="en-US" w:bidi="ar-SA"/>
      </w:rPr>
    </w:lvl>
    <w:lvl w:ilvl="8">
      <w:start w:val="0"/>
      <w:numFmt w:val="bullet"/>
      <w:lvlText w:val="•"/>
      <w:lvlJc w:val="left"/>
      <w:pPr>
        <w:ind w:left="5248" w:hanging="296"/>
      </w:pPr>
      <w:rPr>
        <w:rFonts w:hint="default"/>
        <w:lang w:val="en-US" w:eastAsia="en-US" w:bidi="ar-SA"/>
      </w:rPr>
    </w:lvl>
  </w:abstractNum>
  <w:abstractNum w:abstractNumId="62">
    <w:multiLevelType w:val="hybridMultilevel"/>
    <w:lvl w:ilvl="0">
      <w:start w:val="72"/>
      <w:numFmt w:val="decimal"/>
      <w:lvlText w:val="%1."/>
      <w:lvlJc w:val="left"/>
      <w:pPr>
        <w:ind w:left="473" w:hanging="287"/>
        <w:jc w:val="left"/>
      </w:pPr>
      <w:rPr>
        <w:rFonts w:hint="default" w:ascii="Palatino Linotype" w:hAnsi="Palatino Linotype" w:eastAsia="Palatino Linotype" w:cs="Palatino Linotype"/>
        <w:b w:val="0"/>
        <w:bCs w:val="0"/>
        <w:i w:val="0"/>
        <w:iCs w:val="0"/>
        <w:color w:val="231F20"/>
        <w:spacing w:val="-3"/>
        <w:w w:val="93"/>
        <w:sz w:val="18"/>
        <w:szCs w:val="18"/>
        <w:lang w:val="en-US" w:eastAsia="en-US" w:bidi="ar-SA"/>
      </w:rPr>
    </w:lvl>
    <w:lvl w:ilvl="1">
      <w:start w:val="0"/>
      <w:numFmt w:val="bullet"/>
      <w:lvlText w:val="•"/>
      <w:lvlJc w:val="left"/>
      <w:pPr>
        <w:ind w:left="1076" w:hanging="287"/>
      </w:pPr>
      <w:rPr>
        <w:rFonts w:hint="default"/>
        <w:lang w:val="en-US" w:eastAsia="en-US" w:bidi="ar-SA"/>
      </w:rPr>
    </w:lvl>
    <w:lvl w:ilvl="2">
      <w:start w:val="0"/>
      <w:numFmt w:val="bullet"/>
      <w:lvlText w:val="•"/>
      <w:lvlJc w:val="left"/>
      <w:pPr>
        <w:ind w:left="1673" w:hanging="287"/>
      </w:pPr>
      <w:rPr>
        <w:rFonts w:hint="default"/>
        <w:lang w:val="en-US" w:eastAsia="en-US" w:bidi="ar-SA"/>
      </w:rPr>
    </w:lvl>
    <w:lvl w:ilvl="3">
      <w:start w:val="0"/>
      <w:numFmt w:val="bullet"/>
      <w:lvlText w:val="•"/>
      <w:lvlJc w:val="left"/>
      <w:pPr>
        <w:ind w:left="2269" w:hanging="287"/>
      </w:pPr>
      <w:rPr>
        <w:rFonts w:hint="default"/>
        <w:lang w:val="en-US" w:eastAsia="en-US" w:bidi="ar-SA"/>
      </w:rPr>
    </w:lvl>
    <w:lvl w:ilvl="4">
      <w:start w:val="0"/>
      <w:numFmt w:val="bullet"/>
      <w:lvlText w:val="•"/>
      <w:lvlJc w:val="left"/>
      <w:pPr>
        <w:ind w:left="2866" w:hanging="287"/>
      </w:pPr>
      <w:rPr>
        <w:rFonts w:hint="default"/>
        <w:lang w:val="en-US" w:eastAsia="en-US" w:bidi="ar-SA"/>
      </w:rPr>
    </w:lvl>
    <w:lvl w:ilvl="5">
      <w:start w:val="0"/>
      <w:numFmt w:val="bullet"/>
      <w:lvlText w:val="•"/>
      <w:lvlJc w:val="left"/>
      <w:pPr>
        <w:ind w:left="3463" w:hanging="287"/>
      </w:pPr>
      <w:rPr>
        <w:rFonts w:hint="default"/>
        <w:lang w:val="en-US" w:eastAsia="en-US" w:bidi="ar-SA"/>
      </w:rPr>
    </w:lvl>
    <w:lvl w:ilvl="6">
      <w:start w:val="0"/>
      <w:numFmt w:val="bullet"/>
      <w:lvlText w:val="•"/>
      <w:lvlJc w:val="left"/>
      <w:pPr>
        <w:ind w:left="4059" w:hanging="287"/>
      </w:pPr>
      <w:rPr>
        <w:rFonts w:hint="default"/>
        <w:lang w:val="en-US" w:eastAsia="en-US" w:bidi="ar-SA"/>
      </w:rPr>
    </w:lvl>
    <w:lvl w:ilvl="7">
      <w:start w:val="0"/>
      <w:numFmt w:val="bullet"/>
      <w:lvlText w:val="•"/>
      <w:lvlJc w:val="left"/>
      <w:pPr>
        <w:ind w:left="4656" w:hanging="287"/>
      </w:pPr>
      <w:rPr>
        <w:rFonts w:hint="default"/>
        <w:lang w:val="en-US" w:eastAsia="en-US" w:bidi="ar-SA"/>
      </w:rPr>
    </w:lvl>
    <w:lvl w:ilvl="8">
      <w:start w:val="0"/>
      <w:numFmt w:val="bullet"/>
      <w:lvlText w:val="•"/>
      <w:lvlJc w:val="left"/>
      <w:pPr>
        <w:ind w:left="5252" w:hanging="287"/>
      </w:pPr>
      <w:rPr>
        <w:rFonts w:hint="default"/>
        <w:lang w:val="en-US" w:eastAsia="en-US" w:bidi="ar-SA"/>
      </w:rPr>
    </w:lvl>
  </w:abstractNum>
  <w:abstractNum w:abstractNumId="61">
    <w:multiLevelType w:val="hybridMultilevel"/>
    <w:lvl w:ilvl="0">
      <w:start w:val="61"/>
      <w:numFmt w:val="decimal"/>
      <w:lvlText w:val="%1."/>
      <w:lvlJc w:val="left"/>
      <w:pPr>
        <w:ind w:left="472" w:hanging="271"/>
        <w:jc w:val="left"/>
      </w:pPr>
      <w:rPr>
        <w:rFonts w:hint="default" w:ascii="Palatino Linotype" w:hAnsi="Palatino Linotype" w:eastAsia="Palatino Linotype" w:cs="Palatino Linotype"/>
        <w:b w:val="0"/>
        <w:bCs w:val="0"/>
        <w:i w:val="0"/>
        <w:iCs w:val="0"/>
        <w:color w:val="231F20"/>
        <w:spacing w:val="-1"/>
        <w:w w:val="86"/>
        <w:sz w:val="18"/>
        <w:szCs w:val="18"/>
        <w:lang w:val="en-US" w:eastAsia="en-US" w:bidi="ar-SA"/>
      </w:rPr>
    </w:lvl>
    <w:lvl w:ilvl="1">
      <w:start w:val="0"/>
      <w:numFmt w:val="bullet"/>
      <w:lvlText w:val="•"/>
      <w:lvlJc w:val="left"/>
      <w:pPr>
        <w:ind w:left="1076" w:hanging="271"/>
      </w:pPr>
      <w:rPr>
        <w:rFonts w:hint="default"/>
        <w:lang w:val="en-US" w:eastAsia="en-US" w:bidi="ar-SA"/>
      </w:rPr>
    </w:lvl>
    <w:lvl w:ilvl="2">
      <w:start w:val="0"/>
      <w:numFmt w:val="bullet"/>
      <w:lvlText w:val="•"/>
      <w:lvlJc w:val="left"/>
      <w:pPr>
        <w:ind w:left="1673" w:hanging="271"/>
      </w:pPr>
      <w:rPr>
        <w:rFonts w:hint="default"/>
        <w:lang w:val="en-US" w:eastAsia="en-US" w:bidi="ar-SA"/>
      </w:rPr>
    </w:lvl>
    <w:lvl w:ilvl="3">
      <w:start w:val="0"/>
      <w:numFmt w:val="bullet"/>
      <w:lvlText w:val="•"/>
      <w:lvlJc w:val="left"/>
      <w:pPr>
        <w:ind w:left="2269" w:hanging="271"/>
      </w:pPr>
      <w:rPr>
        <w:rFonts w:hint="default"/>
        <w:lang w:val="en-US" w:eastAsia="en-US" w:bidi="ar-SA"/>
      </w:rPr>
    </w:lvl>
    <w:lvl w:ilvl="4">
      <w:start w:val="0"/>
      <w:numFmt w:val="bullet"/>
      <w:lvlText w:val="•"/>
      <w:lvlJc w:val="left"/>
      <w:pPr>
        <w:ind w:left="2866" w:hanging="271"/>
      </w:pPr>
      <w:rPr>
        <w:rFonts w:hint="default"/>
        <w:lang w:val="en-US" w:eastAsia="en-US" w:bidi="ar-SA"/>
      </w:rPr>
    </w:lvl>
    <w:lvl w:ilvl="5">
      <w:start w:val="0"/>
      <w:numFmt w:val="bullet"/>
      <w:lvlText w:val="•"/>
      <w:lvlJc w:val="left"/>
      <w:pPr>
        <w:ind w:left="3463" w:hanging="271"/>
      </w:pPr>
      <w:rPr>
        <w:rFonts w:hint="default"/>
        <w:lang w:val="en-US" w:eastAsia="en-US" w:bidi="ar-SA"/>
      </w:rPr>
    </w:lvl>
    <w:lvl w:ilvl="6">
      <w:start w:val="0"/>
      <w:numFmt w:val="bullet"/>
      <w:lvlText w:val="•"/>
      <w:lvlJc w:val="left"/>
      <w:pPr>
        <w:ind w:left="4059" w:hanging="271"/>
      </w:pPr>
      <w:rPr>
        <w:rFonts w:hint="default"/>
        <w:lang w:val="en-US" w:eastAsia="en-US" w:bidi="ar-SA"/>
      </w:rPr>
    </w:lvl>
    <w:lvl w:ilvl="7">
      <w:start w:val="0"/>
      <w:numFmt w:val="bullet"/>
      <w:lvlText w:val="•"/>
      <w:lvlJc w:val="left"/>
      <w:pPr>
        <w:ind w:left="4656" w:hanging="271"/>
      </w:pPr>
      <w:rPr>
        <w:rFonts w:hint="default"/>
        <w:lang w:val="en-US" w:eastAsia="en-US" w:bidi="ar-SA"/>
      </w:rPr>
    </w:lvl>
    <w:lvl w:ilvl="8">
      <w:start w:val="0"/>
      <w:numFmt w:val="bullet"/>
      <w:lvlText w:val="•"/>
      <w:lvlJc w:val="left"/>
      <w:pPr>
        <w:ind w:left="5252" w:hanging="271"/>
      </w:pPr>
      <w:rPr>
        <w:rFonts w:hint="default"/>
        <w:lang w:val="en-US" w:eastAsia="en-US" w:bidi="ar-SA"/>
      </w:rPr>
    </w:lvl>
  </w:abstractNum>
  <w:abstractNum w:abstractNumId="60">
    <w:multiLevelType w:val="hybridMultilevel"/>
    <w:lvl w:ilvl="0">
      <w:start w:val="53"/>
      <w:numFmt w:val="decimal"/>
      <w:lvlText w:val="%1."/>
      <w:lvlJc w:val="left"/>
      <w:pPr>
        <w:ind w:left="475" w:hanging="283"/>
        <w:jc w:val="left"/>
      </w:pPr>
      <w:rPr>
        <w:rFonts w:hint="default" w:ascii="Palatino Linotype" w:hAnsi="Palatino Linotype" w:eastAsia="Palatino Linotype" w:cs="Palatino Linotype"/>
        <w:b w:val="0"/>
        <w:bCs w:val="0"/>
        <w:i w:val="0"/>
        <w:iCs w:val="0"/>
        <w:color w:val="231F20"/>
        <w:spacing w:val="-2"/>
        <w:w w:val="91"/>
        <w:sz w:val="18"/>
        <w:szCs w:val="18"/>
        <w:lang w:val="en-US" w:eastAsia="en-US" w:bidi="ar-SA"/>
      </w:rPr>
    </w:lvl>
    <w:lvl w:ilvl="1">
      <w:start w:val="0"/>
      <w:numFmt w:val="bullet"/>
      <w:lvlText w:val="•"/>
      <w:lvlJc w:val="left"/>
      <w:pPr>
        <w:ind w:left="1076" w:hanging="283"/>
      </w:pPr>
      <w:rPr>
        <w:rFonts w:hint="default"/>
        <w:lang w:val="en-US" w:eastAsia="en-US" w:bidi="ar-SA"/>
      </w:rPr>
    </w:lvl>
    <w:lvl w:ilvl="2">
      <w:start w:val="0"/>
      <w:numFmt w:val="bullet"/>
      <w:lvlText w:val="•"/>
      <w:lvlJc w:val="left"/>
      <w:pPr>
        <w:ind w:left="1673" w:hanging="283"/>
      </w:pPr>
      <w:rPr>
        <w:rFonts w:hint="default"/>
        <w:lang w:val="en-US" w:eastAsia="en-US" w:bidi="ar-SA"/>
      </w:rPr>
    </w:lvl>
    <w:lvl w:ilvl="3">
      <w:start w:val="0"/>
      <w:numFmt w:val="bullet"/>
      <w:lvlText w:val="•"/>
      <w:lvlJc w:val="left"/>
      <w:pPr>
        <w:ind w:left="2269" w:hanging="283"/>
      </w:pPr>
      <w:rPr>
        <w:rFonts w:hint="default"/>
        <w:lang w:val="en-US" w:eastAsia="en-US" w:bidi="ar-SA"/>
      </w:rPr>
    </w:lvl>
    <w:lvl w:ilvl="4">
      <w:start w:val="0"/>
      <w:numFmt w:val="bullet"/>
      <w:lvlText w:val="•"/>
      <w:lvlJc w:val="left"/>
      <w:pPr>
        <w:ind w:left="2866" w:hanging="283"/>
      </w:pPr>
      <w:rPr>
        <w:rFonts w:hint="default"/>
        <w:lang w:val="en-US" w:eastAsia="en-US" w:bidi="ar-SA"/>
      </w:rPr>
    </w:lvl>
    <w:lvl w:ilvl="5">
      <w:start w:val="0"/>
      <w:numFmt w:val="bullet"/>
      <w:lvlText w:val="•"/>
      <w:lvlJc w:val="left"/>
      <w:pPr>
        <w:ind w:left="3463" w:hanging="283"/>
      </w:pPr>
      <w:rPr>
        <w:rFonts w:hint="default"/>
        <w:lang w:val="en-US" w:eastAsia="en-US" w:bidi="ar-SA"/>
      </w:rPr>
    </w:lvl>
    <w:lvl w:ilvl="6">
      <w:start w:val="0"/>
      <w:numFmt w:val="bullet"/>
      <w:lvlText w:val="•"/>
      <w:lvlJc w:val="left"/>
      <w:pPr>
        <w:ind w:left="4059" w:hanging="283"/>
      </w:pPr>
      <w:rPr>
        <w:rFonts w:hint="default"/>
        <w:lang w:val="en-US" w:eastAsia="en-US" w:bidi="ar-SA"/>
      </w:rPr>
    </w:lvl>
    <w:lvl w:ilvl="7">
      <w:start w:val="0"/>
      <w:numFmt w:val="bullet"/>
      <w:lvlText w:val="•"/>
      <w:lvlJc w:val="left"/>
      <w:pPr>
        <w:ind w:left="4656" w:hanging="283"/>
      </w:pPr>
      <w:rPr>
        <w:rFonts w:hint="default"/>
        <w:lang w:val="en-US" w:eastAsia="en-US" w:bidi="ar-SA"/>
      </w:rPr>
    </w:lvl>
    <w:lvl w:ilvl="8">
      <w:start w:val="0"/>
      <w:numFmt w:val="bullet"/>
      <w:lvlText w:val="•"/>
      <w:lvlJc w:val="left"/>
      <w:pPr>
        <w:ind w:left="5252" w:hanging="283"/>
      </w:pPr>
      <w:rPr>
        <w:rFonts w:hint="default"/>
        <w:lang w:val="en-US" w:eastAsia="en-US" w:bidi="ar-SA"/>
      </w:rPr>
    </w:lvl>
  </w:abstractNum>
  <w:abstractNum w:abstractNumId="59">
    <w:multiLevelType w:val="hybridMultilevel"/>
    <w:lvl w:ilvl="0">
      <w:start w:val="49"/>
      <w:numFmt w:val="decimal"/>
      <w:lvlText w:val="%1."/>
      <w:lvlJc w:val="left"/>
      <w:pPr>
        <w:ind w:left="476" w:hanging="298"/>
        <w:jc w:val="left"/>
      </w:pPr>
      <w:rPr>
        <w:rFonts w:hint="default" w:ascii="Palatino Linotype" w:hAnsi="Palatino Linotype" w:eastAsia="Palatino Linotype" w:cs="Palatino Linotype"/>
        <w:b w:val="0"/>
        <w:bCs w:val="0"/>
        <w:i w:val="0"/>
        <w:iCs w:val="0"/>
        <w:color w:val="231F20"/>
        <w:spacing w:val="-2"/>
        <w:w w:val="94"/>
        <w:sz w:val="18"/>
        <w:szCs w:val="18"/>
        <w:lang w:val="en-US" w:eastAsia="en-US" w:bidi="ar-SA"/>
      </w:rPr>
    </w:lvl>
    <w:lvl w:ilvl="1">
      <w:start w:val="0"/>
      <w:numFmt w:val="bullet"/>
      <w:lvlText w:val="•"/>
      <w:lvlJc w:val="left"/>
      <w:pPr>
        <w:ind w:left="1076" w:hanging="298"/>
      </w:pPr>
      <w:rPr>
        <w:rFonts w:hint="default"/>
        <w:lang w:val="en-US" w:eastAsia="en-US" w:bidi="ar-SA"/>
      </w:rPr>
    </w:lvl>
    <w:lvl w:ilvl="2">
      <w:start w:val="0"/>
      <w:numFmt w:val="bullet"/>
      <w:lvlText w:val="•"/>
      <w:lvlJc w:val="left"/>
      <w:pPr>
        <w:ind w:left="1673" w:hanging="298"/>
      </w:pPr>
      <w:rPr>
        <w:rFonts w:hint="default"/>
        <w:lang w:val="en-US" w:eastAsia="en-US" w:bidi="ar-SA"/>
      </w:rPr>
    </w:lvl>
    <w:lvl w:ilvl="3">
      <w:start w:val="0"/>
      <w:numFmt w:val="bullet"/>
      <w:lvlText w:val="•"/>
      <w:lvlJc w:val="left"/>
      <w:pPr>
        <w:ind w:left="2269" w:hanging="298"/>
      </w:pPr>
      <w:rPr>
        <w:rFonts w:hint="default"/>
        <w:lang w:val="en-US" w:eastAsia="en-US" w:bidi="ar-SA"/>
      </w:rPr>
    </w:lvl>
    <w:lvl w:ilvl="4">
      <w:start w:val="0"/>
      <w:numFmt w:val="bullet"/>
      <w:lvlText w:val="•"/>
      <w:lvlJc w:val="left"/>
      <w:pPr>
        <w:ind w:left="2866" w:hanging="298"/>
      </w:pPr>
      <w:rPr>
        <w:rFonts w:hint="default"/>
        <w:lang w:val="en-US" w:eastAsia="en-US" w:bidi="ar-SA"/>
      </w:rPr>
    </w:lvl>
    <w:lvl w:ilvl="5">
      <w:start w:val="0"/>
      <w:numFmt w:val="bullet"/>
      <w:lvlText w:val="•"/>
      <w:lvlJc w:val="left"/>
      <w:pPr>
        <w:ind w:left="3463" w:hanging="298"/>
      </w:pPr>
      <w:rPr>
        <w:rFonts w:hint="default"/>
        <w:lang w:val="en-US" w:eastAsia="en-US" w:bidi="ar-SA"/>
      </w:rPr>
    </w:lvl>
    <w:lvl w:ilvl="6">
      <w:start w:val="0"/>
      <w:numFmt w:val="bullet"/>
      <w:lvlText w:val="•"/>
      <w:lvlJc w:val="left"/>
      <w:pPr>
        <w:ind w:left="4059" w:hanging="298"/>
      </w:pPr>
      <w:rPr>
        <w:rFonts w:hint="default"/>
        <w:lang w:val="en-US" w:eastAsia="en-US" w:bidi="ar-SA"/>
      </w:rPr>
    </w:lvl>
    <w:lvl w:ilvl="7">
      <w:start w:val="0"/>
      <w:numFmt w:val="bullet"/>
      <w:lvlText w:val="•"/>
      <w:lvlJc w:val="left"/>
      <w:pPr>
        <w:ind w:left="4656" w:hanging="298"/>
      </w:pPr>
      <w:rPr>
        <w:rFonts w:hint="default"/>
        <w:lang w:val="en-US" w:eastAsia="en-US" w:bidi="ar-SA"/>
      </w:rPr>
    </w:lvl>
    <w:lvl w:ilvl="8">
      <w:start w:val="0"/>
      <w:numFmt w:val="bullet"/>
      <w:lvlText w:val="•"/>
      <w:lvlJc w:val="left"/>
      <w:pPr>
        <w:ind w:left="5252" w:hanging="298"/>
      </w:pPr>
      <w:rPr>
        <w:rFonts w:hint="default"/>
        <w:lang w:val="en-US" w:eastAsia="en-US" w:bidi="ar-SA"/>
      </w:rPr>
    </w:lvl>
  </w:abstractNum>
  <w:abstractNum w:abstractNumId="58">
    <w:multiLevelType w:val="hybridMultilevel"/>
    <w:lvl w:ilvl="0">
      <w:start w:val="45"/>
      <w:numFmt w:val="decimal"/>
      <w:lvlText w:val="%1."/>
      <w:lvlJc w:val="left"/>
      <w:pPr>
        <w:ind w:left="476" w:hanging="292"/>
        <w:jc w:val="left"/>
      </w:pPr>
      <w:rPr>
        <w:rFonts w:hint="default" w:ascii="Palatino Linotype" w:hAnsi="Palatino Linotype" w:eastAsia="Palatino Linotype" w:cs="Palatino Linotype"/>
        <w:b w:val="0"/>
        <w:bCs w:val="0"/>
        <w:i w:val="0"/>
        <w:iCs w:val="0"/>
        <w:color w:val="231F20"/>
        <w:spacing w:val="-1"/>
        <w:w w:val="95"/>
        <w:sz w:val="18"/>
        <w:szCs w:val="18"/>
        <w:lang w:val="en-US" w:eastAsia="en-US" w:bidi="ar-SA"/>
      </w:rPr>
    </w:lvl>
    <w:lvl w:ilvl="1">
      <w:start w:val="0"/>
      <w:numFmt w:val="bullet"/>
      <w:lvlText w:val="•"/>
      <w:lvlJc w:val="left"/>
      <w:pPr>
        <w:ind w:left="1076" w:hanging="292"/>
      </w:pPr>
      <w:rPr>
        <w:rFonts w:hint="default"/>
        <w:lang w:val="en-US" w:eastAsia="en-US" w:bidi="ar-SA"/>
      </w:rPr>
    </w:lvl>
    <w:lvl w:ilvl="2">
      <w:start w:val="0"/>
      <w:numFmt w:val="bullet"/>
      <w:lvlText w:val="•"/>
      <w:lvlJc w:val="left"/>
      <w:pPr>
        <w:ind w:left="1673" w:hanging="292"/>
      </w:pPr>
      <w:rPr>
        <w:rFonts w:hint="default"/>
        <w:lang w:val="en-US" w:eastAsia="en-US" w:bidi="ar-SA"/>
      </w:rPr>
    </w:lvl>
    <w:lvl w:ilvl="3">
      <w:start w:val="0"/>
      <w:numFmt w:val="bullet"/>
      <w:lvlText w:val="•"/>
      <w:lvlJc w:val="left"/>
      <w:pPr>
        <w:ind w:left="2269" w:hanging="292"/>
      </w:pPr>
      <w:rPr>
        <w:rFonts w:hint="default"/>
        <w:lang w:val="en-US" w:eastAsia="en-US" w:bidi="ar-SA"/>
      </w:rPr>
    </w:lvl>
    <w:lvl w:ilvl="4">
      <w:start w:val="0"/>
      <w:numFmt w:val="bullet"/>
      <w:lvlText w:val="•"/>
      <w:lvlJc w:val="left"/>
      <w:pPr>
        <w:ind w:left="2866" w:hanging="292"/>
      </w:pPr>
      <w:rPr>
        <w:rFonts w:hint="default"/>
        <w:lang w:val="en-US" w:eastAsia="en-US" w:bidi="ar-SA"/>
      </w:rPr>
    </w:lvl>
    <w:lvl w:ilvl="5">
      <w:start w:val="0"/>
      <w:numFmt w:val="bullet"/>
      <w:lvlText w:val="•"/>
      <w:lvlJc w:val="left"/>
      <w:pPr>
        <w:ind w:left="3463" w:hanging="292"/>
      </w:pPr>
      <w:rPr>
        <w:rFonts w:hint="default"/>
        <w:lang w:val="en-US" w:eastAsia="en-US" w:bidi="ar-SA"/>
      </w:rPr>
    </w:lvl>
    <w:lvl w:ilvl="6">
      <w:start w:val="0"/>
      <w:numFmt w:val="bullet"/>
      <w:lvlText w:val="•"/>
      <w:lvlJc w:val="left"/>
      <w:pPr>
        <w:ind w:left="4059" w:hanging="292"/>
      </w:pPr>
      <w:rPr>
        <w:rFonts w:hint="default"/>
        <w:lang w:val="en-US" w:eastAsia="en-US" w:bidi="ar-SA"/>
      </w:rPr>
    </w:lvl>
    <w:lvl w:ilvl="7">
      <w:start w:val="0"/>
      <w:numFmt w:val="bullet"/>
      <w:lvlText w:val="•"/>
      <w:lvlJc w:val="left"/>
      <w:pPr>
        <w:ind w:left="4656" w:hanging="292"/>
      </w:pPr>
      <w:rPr>
        <w:rFonts w:hint="default"/>
        <w:lang w:val="en-US" w:eastAsia="en-US" w:bidi="ar-SA"/>
      </w:rPr>
    </w:lvl>
    <w:lvl w:ilvl="8">
      <w:start w:val="0"/>
      <w:numFmt w:val="bullet"/>
      <w:lvlText w:val="•"/>
      <w:lvlJc w:val="left"/>
      <w:pPr>
        <w:ind w:left="5252" w:hanging="292"/>
      </w:pPr>
      <w:rPr>
        <w:rFonts w:hint="default"/>
        <w:lang w:val="en-US" w:eastAsia="en-US" w:bidi="ar-SA"/>
      </w:rPr>
    </w:lvl>
  </w:abstractNum>
  <w:abstractNum w:abstractNumId="57">
    <w:multiLevelType w:val="hybridMultilevel"/>
    <w:lvl w:ilvl="0">
      <w:start w:val="42"/>
      <w:numFmt w:val="decimal"/>
      <w:lvlText w:val="%1."/>
      <w:lvlJc w:val="left"/>
      <w:pPr>
        <w:ind w:left="476" w:hanging="295"/>
        <w:jc w:val="left"/>
      </w:pPr>
      <w:rPr>
        <w:rFonts w:hint="default" w:ascii="Palatino Linotype" w:hAnsi="Palatino Linotype" w:eastAsia="Palatino Linotype" w:cs="Palatino Linotype"/>
        <w:b w:val="0"/>
        <w:bCs w:val="0"/>
        <w:i w:val="0"/>
        <w:iCs w:val="0"/>
        <w:color w:val="231F20"/>
        <w:spacing w:val="-1"/>
        <w:w w:val="96"/>
        <w:sz w:val="18"/>
        <w:szCs w:val="18"/>
        <w:lang w:val="en-US" w:eastAsia="en-US" w:bidi="ar-SA"/>
      </w:rPr>
    </w:lvl>
    <w:lvl w:ilvl="1">
      <w:start w:val="0"/>
      <w:numFmt w:val="bullet"/>
      <w:lvlText w:val="•"/>
      <w:lvlJc w:val="left"/>
      <w:pPr>
        <w:ind w:left="1076" w:hanging="295"/>
      </w:pPr>
      <w:rPr>
        <w:rFonts w:hint="default"/>
        <w:lang w:val="en-US" w:eastAsia="en-US" w:bidi="ar-SA"/>
      </w:rPr>
    </w:lvl>
    <w:lvl w:ilvl="2">
      <w:start w:val="0"/>
      <w:numFmt w:val="bullet"/>
      <w:lvlText w:val="•"/>
      <w:lvlJc w:val="left"/>
      <w:pPr>
        <w:ind w:left="1673" w:hanging="295"/>
      </w:pPr>
      <w:rPr>
        <w:rFonts w:hint="default"/>
        <w:lang w:val="en-US" w:eastAsia="en-US" w:bidi="ar-SA"/>
      </w:rPr>
    </w:lvl>
    <w:lvl w:ilvl="3">
      <w:start w:val="0"/>
      <w:numFmt w:val="bullet"/>
      <w:lvlText w:val="•"/>
      <w:lvlJc w:val="left"/>
      <w:pPr>
        <w:ind w:left="2269" w:hanging="295"/>
      </w:pPr>
      <w:rPr>
        <w:rFonts w:hint="default"/>
        <w:lang w:val="en-US" w:eastAsia="en-US" w:bidi="ar-SA"/>
      </w:rPr>
    </w:lvl>
    <w:lvl w:ilvl="4">
      <w:start w:val="0"/>
      <w:numFmt w:val="bullet"/>
      <w:lvlText w:val="•"/>
      <w:lvlJc w:val="left"/>
      <w:pPr>
        <w:ind w:left="2866" w:hanging="295"/>
      </w:pPr>
      <w:rPr>
        <w:rFonts w:hint="default"/>
        <w:lang w:val="en-US" w:eastAsia="en-US" w:bidi="ar-SA"/>
      </w:rPr>
    </w:lvl>
    <w:lvl w:ilvl="5">
      <w:start w:val="0"/>
      <w:numFmt w:val="bullet"/>
      <w:lvlText w:val="•"/>
      <w:lvlJc w:val="left"/>
      <w:pPr>
        <w:ind w:left="3463" w:hanging="295"/>
      </w:pPr>
      <w:rPr>
        <w:rFonts w:hint="default"/>
        <w:lang w:val="en-US" w:eastAsia="en-US" w:bidi="ar-SA"/>
      </w:rPr>
    </w:lvl>
    <w:lvl w:ilvl="6">
      <w:start w:val="0"/>
      <w:numFmt w:val="bullet"/>
      <w:lvlText w:val="•"/>
      <w:lvlJc w:val="left"/>
      <w:pPr>
        <w:ind w:left="4059" w:hanging="295"/>
      </w:pPr>
      <w:rPr>
        <w:rFonts w:hint="default"/>
        <w:lang w:val="en-US" w:eastAsia="en-US" w:bidi="ar-SA"/>
      </w:rPr>
    </w:lvl>
    <w:lvl w:ilvl="7">
      <w:start w:val="0"/>
      <w:numFmt w:val="bullet"/>
      <w:lvlText w:val="•"/>
      <w:lvlJc w:val="left"/>
      <w:pPr>
        <w:ind w:left="4656" w:hanging="295"/>
      </w:pPr>
      <w:rPr>
        <w:rFonts w:hint="default"/>
        <w:lang w:val="en-US" w:eastAsia="en-US" w:bidi="ar-SA"/>
      </w:rPr>
    </w:lvl>
    <w:lvl w:ilvl="8">
      <w:start w:val="0"/>
      <w:numFmt w:val="bullet"/>
      <w:lvlText w:val="•"/>
      <w:lvlJc w:val="left"/>
      <w:pPr>
        <w:ind w:left="5252" w:hanging="295"/>
      </w:pPr>
      <w:rPr>
        <w:rFonts w:hint="default"/>
        <w:lang w:val="en-US" w:eastAsia="en-US" w:bidi="ar-SA"/>
      </w:rPr>
    </w:lvl>
  </w:abstractNum>
  <w:abstractNum w:abstractNumId="56">
    <w:multiLevelType w:val="hybridMultilevel"/>
    <w:lvl w:ilvl="0">
      <w:start w:val="27"/>
      <w:numFmt w:val="decimal"/>
      <w:lvlText w:val="%1."/>
      <w:lvlJc w:val="left"/>
      <w:pPr>
        <w:ind w:left="472" w:hanging="290"/>
        <w:jc w:val="left"/>
      </w:pPr>
      <w:rPr>
        <w:rFonts w:hint="default" w:ascii="Palatino Linotype" w:hAnsi="Palatino Linotype" w:eastAsia="Palatino Linotype" w:cs="Palatino Linotype"/>
        <w:b w:val="0"/>
        <w:bCs w:val="0"/>
        <w:i w:val="0"/>
        <w:iCs w:val="0"/>
        <w:color w:val="231F20"/>
        <w:spacing w:val="0"/>
        <w:w w:val="93"/>
        <w:sz w:val="18"/>
        <w:szCs w:val="18"/>
        <w:lang w:val="en-US" w:eastAsia="en-US" w:bidi="ar-SA"/>
      </w:rPr>
    </w:lvl>
    <w:lvl w:ilvl="1">
      <w:start w:val="0"/>
      <w:numFmt w:val="bullet"/>
      <w:lvlText w:val="•"/>
      <w:lvlJc w:val="left"/>
      <w:pPr>
        <w:ind w:left="1076" w:hanging="290"/>
      </w:pPr>
      <w:rPr>
        <w:rFonts w:hint="default"/>
        <w:lang w:val="en-US" w:eastAsia="en-US" w:bidi="ar-SA"/>
      </w:rPr>
    </w:lvl>
    <w:lvl w:ilvl="2">
      <w:start w:val="0"/>
      <w:numFmt w:val="bullet"/>
      <w:lvlText w:val="•"/>
      <w:lvlJc w:val="left"/>
      <w:pPr>
        <w:ind w:left="1673" w:hanging="290"/>
      </w:pPr>
      <w:rPr>
        <w:rFonts w:hint="default"/>
        <w:lang w:val="en-US" w:eastAsia="en-US" w:bidi="ar-SA"/>
      </w:rPr>
    </w:lvl>
    <w:lvl w:ilvl="3">
      <w:start w:val="0"/>
      <w:numFmt w:val="bullet"/>
      <w:lvlText w:val="•"/>
      <w:lvlJc w:val="left"/>
      <w:pPr>
        <w:ind w:left="2269" w:hanging="290"/>
      </w:pPr>
      <w:rPr>
        <w:rFonts w:hint="default"/>
        <w:lang w:val="en-US" w:eastAsia="en-US" w:bidi="ar-SA"/>
      </w:rPr>
    </w:lvl>
    <w:lvl w:ilvl="4">
      <w:start w:val="0"/>
      <w:numFmt w:val="bullet"/>
      <w:lvlText w:val="•"/>
      <w:lvlJc w:val="left"/>
      <w:pPr>
        <w:ind w:left="2866" w:hanging="290"/>
      </w:pPr>
      <w:rPr>
        <w:rFonts w:hint="default"/>
        <w:lang w:val="en-US" w:eastAsia="en-US" w:bidi="ar-SA"/>
      </w:rPr>
    </w:lvl>
    <w:lvl w:ilvl="5">
      <w:start w:val="0"/>
      <w:numFmt w:val="bullet"/>
      <w:lvlText w:val="•"/>
      <w:lvlJc w:val="left"/>
      <w:pPr>
        <w:ind w:left="3463" w:hanging="290"/>
      </w:pPr>
      <w:rPr>
        <w:rFonts w:hint="default"/>
        <w:lang w:val="en-US" w:eastAsia="en-US" w:bidi="ar-SA"/>
      </w:rPr>
    </w:lvl>
    <w:lvl w:ilvl="6">
      <w:start w:val="0"/>
      <w:numFmt w:val="bullet"/>
      <w:lvlText w:val="•"/>
      <w:lvlJc w:val="left"/>
      <w:pPr>
        <w:ind w:left="4059" w:hanging="290"/>
      </w:pPr>
      <w:rPr>
        <w:rFonts w:hint="default"/>
        <w:lang w:val="en-US" w:eastAsia="en-US" w:bidi="ar-SA"/>
      </w:rPr>
    </w:lvl>
    <w:lvl w:ilvl="7">
      <w:start w:val="0"/>
      <w:numFmt w:val="bullet"/>
      <w:lvlText w:val="•"/>
      <w:lvlJc w:val="left"/>
      <w:pPr>
        <w:ind w:left="4656" w:hanging="290"/>
      </w:pPr>
      <w:rPr>
        <w:rFonts w:hint="default"/>
        <w:lang w:val="en-US" w:eastAsia="en-US" w:bidi="ar-SA"/>
      </w:rPr>
    </w:lvl>
    <w:lvl w:ilvl="8">
      <w:start w:val="0"/>
      <w:numFmt w:val="bullet"/>
      <w:lvlText w:val="•"/>
      <w:lvlJc w:val="left"/>
      <w:pPr>
        <w:ind w:left="5252" w:hanging="290"/>
      </w:pPr>
      <w:rPr>
        <w:rFonts w:hint="default"/>
        <w:lang w:val="en-US" w:eastAsia="en-US" w:bidi="ar-SA"/>
      </w:rPr>
    </w:lvl>
  </w:abstractNum>
  <w:abstractNum w:abstractNumId="55">
    <w:multiLevelType w:val="hybridMultilevel"/>
    <w:lvl w:ilvl="0">
      <w:start w:val="18"/>
      <w:numFmt w:val="decimal"/>
      <w:lvlText w:val="%1."/>
      <w:lvlJc w:val="left"/>
      <w:pPr>
        <w:ind w:left="476" w:hanging="268"/>
        <w:jc w:val="left"/>
      </w:pPr>
      <w:rPr>
        <w:rFonts w:hint="default" w:ascii="Palatino Linotype" w:hAnsi="Palatino Linotype" w:eastAsia="Palatino Linotype" w:cs="Palatino Linotype"/>
        <w:b w:val="0"/>
        <w:bCs w:val="0"/>
        <w:i w:val="0"/>
        <w:iCs w:val="0"/>
        <w:color w:val="231F20"/>
        <w:w w:val="84"/>
        <w:sz w:val="18"/>
        <w:szCs w:val="18"/>
        <w:lang w:val="en-US" w:eastAsia="en-US" w:bidi="ar-SA"/>
      </w:rPr>
    </w:lvl>
    <w:lvl w:ilvl="1">
      <w:start w:val="0"/>
      <w:numFmt w:val="bullet"/>
      <w:lvlText w:val="•"/>
      <w:lvlJc w:val="left"/>
      <w:pPr>
        <w:ind w:left="1076" w:hanging="268"/>
      </w:pPr>
      <w:rPr>
        <w:rFonts w:hint="default"/>
        <w:lang w:val="en-US" w:eastAsia="en-US" w:bidi="ar-SA"/>
      </w:rPr>
    </w:lvl>
    <w:lvl w:ilvl="2">
      <w:start w:val="0"/>
      <w:numFmt w:val="bullet"/>
      <w:lvlText w:val="•"/>
      <w:lvlJc w:val="left"/>
      <w:pPr>
        <w:ind w:left="1673" w:hanging="268"/>
      </w:pPr>
      <w:rPr>
        <w:rFonts w:hint="default"/>
        <w:lang w:val="en-US" w:eastAsia="en-US" w:bidi="ar-SA"/>
      </w:rPr>
    </w:lvl>
    <w:lvl w:ilvl="3">
      <w:start w:val="0"/>
      <w:numFmt w:val="bullet"/>
      <w:lvlText w:val="•"/>
      <w:lvlJc w:val="left"/>
      <w:pPr>
        <w:ind w:left="2269" w:hanging="268"/>
      </w:pPr>
      <w:rPr>
        <w:rFonts w:hint="default"/>
        <w:lang w:val="en-US" w:eastAsia="en-US" w:bidi="ar-SA"/>
      </w:rPr>
    </w:lvl>
    <w:lvl w:ilvl="4">
      <w:start w:val="0"/>
      <w:numFmt w:val="bullet"/>
      <w:lvlText w:val="•"/>
      <w:lvlJc w:val="left"/>
      <w:pPr>
        <w:ind w:left="2866" w:hanging="268"/>
      </w:pPr>
      <w:rPr>
        <w:rFonts w:hint="default"/>
        <w:lang w:val="en-US" w:eastAsia="en-US" w:bidi="ar-SA"/>
      </w:rPr>
    </w:lvl>
    <w:lvl w:ilvl="5">
      <w:start w:val="0"/>
      <w:numFmt w:val="bullet"/>
      <w:lvlText w:val="•"/>
      <w:lvlJc w:val="left"/>
      <w:pPr>
        <w:ind w:left="3463" w:hanging="268"/>
      </w:pPr>
      <w:rPr>
        <w:rFonts w:hint="default"/>
        <w:lang w:val="en-US" w:eastAsia="en-US" w:bidi="ar-SA"/>
      </w:rPr>
    </w:lvl>
    <w:lvl w:ilvl="6">
      <w:start w:val="0"/>
      <w:numFmt w:val="bullet"/>
      <w:lvlText w:val="•"/>
      <w:lvlJc w:val="left"/>
      <w:pPr>
        <w:ind w:left="4059" w:hanging="268"/>
      </w:pPr>
      <w:rPr>
        <w:rFonts w:hint="default"/>
        <w:lang w:val="en-US" w:eastAsia="en-US" w:bidi="ar-SA"/>
      </w:rPr>
    </w:lvl>
    <w:lvl w:ilvl="7">
      <w:start w:val="0"/>
      <w:numFmt w:val="bullet"/>
      <w:lvlText w:val="•"/>
      <w:lvlJc w:val="left"/>
      <w:pPr>
        <w:ind w:left="4656" w:hanging="268"/>
      </w:pPr>
      <w:rPr>
        <w:rFonts w:hint="default"/>
        <w:lang w:val="en-US" w:eastAsia="en-US" w:bidi="ar-SA"/>
      </w:rPr>
    </w:lvl>
    <w:lvl w:ilvl="8">
      <w:start w:val="0"/>
      <w:numFmt w:val="bullet"/>
      <w:lvlText w:val="•"/>
      <w:lvlJc w:val="left"/>
      <w:pPr>
        <w:ind w:left="5252" w:hanging="268"/>
      </w:pPr>
      <w:rPr>
        <w:rFonts w:hint="default"/>
        <w:lang w:val="en-US" w:eastAsia="en-US" w:bidi="ar-SA"/>
      </w:rPr>
    </w:lvl>
  </w:abstractNum>
  <w:abstractNum w:abstractNumId="54">
    <w:multiLevelType w:val="hybridMultilevel"/>
    <w:lvl w:ilvl="0">
      <w:start w:val="1"/>
      <w:numFmt w:val="decimal"/>
      <w:lvlText w:val="%1."/>
      <w:lvlJc w:val="left"/>
      <w:pPr>
        <w:ind w:left="477" w:hanging="181"/>
        <w:jc w:val="right"/>
      </w:pPr>
      <w:rPr>
        <w:rFonts w:hint="default" w:ascii="Palatino Linotype" w:hAnsi="Palatino Linotype" w:eastAsia="Palatino Linotype" w:cs="Palatino Linotype"/>
        <w:b w:val="0"/>
        <w:bCs w:val="0"/>
        <w:i w:val="0"/>
        <w:iCs w:val="0"/>
        <w:color w:val="231F20"/>
        <w:w w:val="76"/>
        <w:sz w:val="18"/>
        <w:szCs w:val="18"/>
        <w:lang w:val="en-US" w:eastAsia="en-US" w:bidi="ar-SA"/>
      </w:rPr>
    </w:lvl>
    <w:lvl w:ilvl="1">
      <w:start w:val="0"/>
      <w:numFmt w:val="bullet"/>
      <w:lvlText w:val="•"/>
      <w:lvlJc w:val="left"/>
      <w:pPr>
        <w:ind w:left="1076" w:hanging="181"/>
      </w:pPr>
      <w:rPr>
        <w:rFonts w:hint="default"/>
        <w:lang w:val="en-US" w:eastAsia="en-US" w:bidi="ar-SA"/>
      </w:rPr>
    </w:lvl>
    <w:lvl w:ilvl="2">
      <w:start w:val="0"/>
      <w:numFmt w:val="bullet"/>
      <w:lvlText w:val="•"/>
      <w:lvlJc w:val="left"/>
      <w:pPr>
        <w:ind w:left="1673" w:hanging="181"/>
      </w:pPr>
      <w:rPr>
        <w:rFonts w:hint="default"/>
        <w:lang w:val="en-US" w:eastAsia="en-US" w:bidi="ar-SA"/>
      </w:rPr>
    </w:lvl>
    <w:lvl w:ilvl="3">
      <w:start w:val="0"/>
      <w:numFmt w:val="bullet"/>
      <w:lvlText w:val="•"/>
      <w:lvlJc w:val="left"/>
      <w:pPr>
        <w:ind w:left="2269" w:hanging="181"/>
      </w:pPr>
      <w:rPr>
        <w:rFonts w:hint="default"/>
        <w:lang w:val="en-US" w:eastAsia="en-US" w:bidi="ar-SA"/>
      </w:rPr>
    </w:lvl>
    <w:lvl w:ilvl="4">
      <w:start w:val="0"/>
      <w:numFmt w:val="bullet"/>
      <w:lvlText w:val="•"/>
      <w:lvlJc w:val="left"/>
      <w:pPr>
        <w:ind w:left="2866" w:hanging="181"/>
      </w:pPr>
      <w:rPr>
        <w:rFonts w:hint="default"/>
        <w:lang w:val="en-US" w:eastAsia="en-US" w:bidi="ar-SA"/>
      </w:rPr>
    </w:lvl>
    <w:lvl w:ilvl="5">
      <w:start w:val="0"/>
      <w:numFmt w:val="bullet"/>
      <w:lvlText w:val="•"/>
      <w:lvlJc w:val="left"/>
      <w:pPr>
        <w:ind w:left="3463" w:hanging="181"/>
      </w:pPr>
      <w:rPr>
        <w:rFonts w:hint="default"/>
        <w:lang w:val="en-US" w:eastAsia="en-US" w:bidi="ar-SA"/>
      </w:rPr>
    </w:lvl>
    <w:lvl w:ilvl="6">
      <w:start w:val="0"/>
      <w:numFmt w:val="bullet"/>
      <w:lvlText w:val="•"/>
      <w:lvlJc w:val="left"/>
      <w:pPr>
        <w:ind w:left="4059" w:hanging="181"/>
      </w:pPr>
      <w:rPr>
        <w:rFonts w:hint="default"/>
        <w:lang w:val="en-US" w:eastAsia="en-US" w:bidi="ar-SA"/>
      </w:rPr>
    </w:lvl>
    <w:lvl w:ilvl="7">
      <w:start w:val="0"/>
      <w:numFmt w:val="bullet"/>
      <w:lvlText w:val="•"/>
      <w:lvlJc w:val="left"/>
      <w:pPr>
        <w:ind w:left="4656" w:hanging="181"/>
      </w:pPr>
      <w:rPr>
        <w:rFonts w:hint="default"/>
        <w:lang w:val="en-US" w:eastAsia="en-US" w:bidi="ar-SA"/>
      </w:rPr>
    </w:lvl>
    <w:lvl w:ilvl="8">
      <w:start w:val="0"/>
      <w:numFmt w:val="bullet"/>
      <w:lvlText w:val="•"/>
      <w:lvlJc w:val="left"/>
      <w:pPr>
        <w:ind w:left="5252" w:hanging="181"/>
      </w:pPr>
      <w:rPr>
        <w:rFonts w:hint="default"/>
        <w:lang w:val="en-US" w:eastAsia="en-US" w:bidi="ar-SA"/>
      </w:rPr>
    </w:lvl>
  </w:abstractNum>
  <w:abstractNum w:abstractNumId="53">
    <w:multiLevelType w:val="hybridMultilevel"/>
    <w:lvl w:ilvl="0">
      <w:start w:val="126"/>
      <w:numFmt w:val="decimal"/>
      <w:lvlText w:val="%1."/>
      <w:lvlJc w:val="left"/>
      <w:pPr>
        <w:ind w:left="476" w:hanging="356"/>
        <w:jc w:val="left"/>
      </w:pPr>
      <w:rPr>
        <w:rFonts w:hint="default" w:ascii="Palatino Linotype" w:hAnsi="Palatino Linotype" w:eastAsia="Palatino Linotype" w:cs="Palatino Linotype"/>
        <w:b w:val="0"/>
        <w:bCs w:val="0"/>
        <w:i w:val="0"/>
        <w:iCs w:val="0"/>
        <w:color w:val="231F20"/>
        <w:spacing w:val="-1"/>
        <w:w w:val="88"/>
        <w:sz w:val="18"/>
        <w:szCs w:val="18"/>
        <w:lang w:val="en-US" w:eastAsia="en-US" w:bidi="ar-SA"/>
      </w:rPr>
    </w:lvl>
    <w:lvl w:ilvl="1">
      <w:start w:val="0"/>
      <w:numFmt w:val="bullet"/>
      <w:lvlText w:val="•"/>
      <w:lvlJc w:val="left"/>
      <w:pPr>
        <w:ind w:left="1076" w:hanging="356"/>
      </w:pPr>
      <w:rPr>
        <w:rFonts w:hint="default"/>
        <w:lang w:val="en-US" w:eastAsia="en-US" w:bidi="ar-SA"/>
      </w:rPr>
    </w:lvl>
    <w:lvl w:ilvl="2">
      <w:start w:val="0"/>
      <w:numFmt w:val="bullet"/>
      <w:lvlText w:val="•"/>
      <w:lvlJc w:val="left"/>
      <w:pPr>
        <w:ind w:left="1673" w:hanging="356"/>
      </w:pPr>
      <w:rPr>
        <w:rFonts w:hint="default"/>
        <w:lang w:val="en-US" w:eastAsia="en-US" w:bidi="ar-SA"/>
      </w:rPr>
    </w:lvl>
    <w:lvl w:ilvl="3">
      <w:start w:val="0"/>
      <w:numFmt w:val="bullet"/>
      <w:lvlText w:val="•"/>
      <w:lvlJc w:val="left"/>
      <w:pPr>
        <w:ind w:left="2269" w:hanging="356"/>
      </w:pPr>
      <w:rPr>
        <w:rFonts w:hint="default"/>
        <w:lang w:val="en-US" w:eastAsia="en-US" w:bidi="ar-SA"/>
      </w:rPr>
    </w:lvl>
    <w:lvl w:ilvl="4">
      <w:start w:val="0"/>
      <w:numFmt w:val="bullet"/>
      <w:lvlText w:val="•"/>
      <w:lvlJc w:val="left"/>
      <w:pPr>
        <w:ind w:left="2866" w:hanging="356"/>
      </w:pPr>
      <w:rPr>
        <w:rFonts w:hint="default"/>
        <w:lang w:val="en-US" w:eastAsia="en-US" w:bidi="ar-SA"/>
      </w:rPr>
    </w:lvl>
    <w:lvl w:ilvl="5">
      <w:start w:val="0"/>
      <w:numFmt w:val="bullet"/>
      <w:lvlText w:val="•"/>
      <w:lvlJc w:val="left"/>
      <w:pPr>
        <w:ind w:left="3463" w:hanging="356"/>
      </w:pPr>
      <w:rPr>
        <w:rFonts w:hint="default"/>
        <w:lang w:val="en-US" w:eastAsia="en-US" w:bidi="ar-SA"/>
      </w:rPr>
    </w:lvl>
    <w:lvl w:ilvl="6">
      <w:start w:val="0"/>
      <w:numFmt w:val="bullet"/>
      <w:lvlText w:val="•"/>
      <w:lvlJc w:val="left"/>
      <w:pPr>
        <w:ind w:left="4059" w:hanging="356"/>
      </w:pPr>
      <w:rPr>
        <w:rFonts w:hint="default"/>
        <w:lang w:val="en-US" w:eastAsia="en-US" w:bidi="ar-SA"/>
      </w:rPr>
    </w:lvl>
    <w:lvl w:ilvl="7">
      <w:start w:val="0"/>
      <w:numFmt w:val="bullet"/>
      <w:lvlText w:val="•"/>
      <w:lvlJc w:val="left"/>
      <w:pPr>
        <w:ind w:left="4656" w:hanging="356"/>
      </w:pPr>
      <w:rPr>
        <w:rFonts w:hint="default"/>
        <w:lang w:val="en-US" w:eastAsia="en-US" w:bidi="ar-SA"/>
      </w:rPr>
    </w:lvl>
    <w:lvl w:ilvl="8">
      <w:start w:val="0"/>
      <w:numFmt w:val="bullet"/>
      <w:lvlText w:val="•"/>
      <w:lvlJc w:val="left"/>
      <w:pPr>
        <w:ind w:left="5252" w:hanging="356"/>
      </w:pPr>
      <w:rPr>
        <w:rFonts w:hint="default"/>
        <w:lang w:val="en-US" w:eastAsia="en-US" w:bidi="ar-SA"/>
      </w:rPr>
    </w:lvl>
  </w:abstractNum>
  <w:abstractNum w:abstractNumId="52">
    <w:multiLevelType w:val="hybridMultilevel"/>
    <w:lvl w:ilvl="0">
      <w:start w:val="116"/>
      <w:numFmt w:val="decimal"/>
      <w:lvlText w:val="%1."/>
      <w:lvlJc w:val="left"/>
      <w:pPr>
        <w:ind w:left="473" w:hanging="332"/>
        <w:jc w:val="left"/>
      </w:pPr>
      <w:rPr>
        <w:rFonts w:hint="default" w:ascii="Palatino Linotype" w:hAnsi="Palatino Linotype" w:eastAsia="Palatino Linotype" w:cs="Palatino Linotype"/>
        <w:b w:val="0"/>
        <w:bCs w:val="0"/>
        <w:i w:val="0"/>
        <w:iCs w:val="0"/>
        <w:color w:val="231F20"/>
        <w:spacing w:val="-1"/>
        <w:w w:val="81"/>
        <w:sz w:val="18"/>
        <w:szCs w:val="18"/>
        <w:lang w:val="en-US" w:eastAsia="en-US" w:bidi="ar-SA"/>
      </w:rPr>
    </w:lvl>
    <w:lvl w:ilvl="1">
      <w:start w:val="0"/>
      <w:numFmt w:val="bullet"/>
      <w:lvlText w:val="•"/>
      <w:lvlJc w:val="left"/>
      <w:pPr>
        <w:ind w:left="1076" w:hanging="332"/>
      </w:pPr>
      <w:rPr>
        <w:rFonts w:hint="default"/>
        <w:lang w:val="en-US" w:eastAsia="en-US" w:bidi="ar-SA"/>
      </w:rPr>
    </w:lvl>
    <w:lvl w:ilvl="2">
      <w:start w:val="0"/>
      <w:numFmt w:val="bullet"/>
      <w:lvlText w:val="•"/>
      <w:lvlJc w:val="left"/>
      <w:pPr>
        <w:ind w:left="1673" w:hanging="332"/>
      </w:pPr>
      <w:rPr>
        <w:rFonts w:hint="default"/>
        <w:lang w:val="en-US" w:eastAsia="en-US" w:bidi="ar-SA"/>
      </w:rPr>
    </w:lvl>
    <w:lvl w:ilvl="3">
      <w:start w:val="0"/>
      <w:numFmt w:val="bullet"/>
      <w:lvlText w:val="•"/>
      <w:lvlJc w:val="left"/>
      <w:pPr>
        <w:ind w:left="2269" w:hanging="332"/>
      </w:pPr>
      <w:rPr>
        <w:rFonts w:hint="default"/>
        <w:lang w:val="en-US" w:eastAsia="en-US" w:bidi="ar-SA"/>
      </w:rPr>
    </w:lvl>
    <w:lvl w:ilvl="4">
      <w:start w:val="0"/>
      <w:numFmt w:val="bullet"/>
      <w:lvlText w:val="•"/>
      <w:lvlJc w:val="left"/>
      <w:pPr>
        <w:ind w:left="2866" w:hanging="332"/>
      </w:pPr>
      <w:rPr>
        <w:rFonts w:hint="default"/>
        <w:lang w:val="en-US" w:eastAsia="en-US" w:bidi="ar-SA"/>
      </w:rPr>
    </w:lvl>
    <w:lvl w:ilvl="5">
      <w:start w:val="0"/>
      <w:numFmt w:val="bullet"/>
      <w:lvlText w:val="•"/>
      <w:lvlJc w:val="left"/>
      <w:pPr>
        <w:ind w:left="3463" w:hanging="332"/>
      </w:pPr>
      <w:rPr>
        <w:rFonts w:hint="default"/>
        <w:lang w:val="en-US" w:eastAsia="en-US" w:bidi="ar-SA"/>
      </w:rPr>
    </w:lvl>
    <w:lvl w:ilvl="6">
      <w:start w:val="0"/>
      <w:numFmt w:val="bullet"/>
      <w:lvlText w:val="•"/>
      <w:lvlJc w:val="left"/>
      <w:pPr>
        <w:ind w:left="4059" w:hanging="332"/>
      </w:pPr>
      <w:rPr>
        <w:rFonts w:hint="default"/>
        <w:lang w:val="en-US" w:eastAsia="en-US" w:bidi="ar-SA"/>
      </w:rPr>
    </w:lvl>
    <w:lvl w:ilvl="7">
      <w:start w:val="0"/>
      <w:numFmt w:val="bullet"/>
      <w:lvlText w:val="•"/>
      <w:lvlJc w:val="left"/>
      <w:pPr>
        <w:ind w:left="4656" w:hanging="332"/>
      </w:pPr>
      <w:rPr>
        <w:rFonts w:hint="default"/>
        <w:lang w:val="en-US" w:eastAsia="en-US" w:bidi="ar-SA"/>
      </w:rPr>
    </w:lvl>
    <w:lvl w:ilvl="8">
      <w:start w:val="0"/>
      <w:numFmt w:val="bullet"/>
      <w:lvlText w:val="•"/>
      <w:lvlJc w:val="left"/>
      <w:pPr>
        <w:ind w:left="5252" w:hanging="332"/>
      </w:pPr>
      <w:rPr>
        <w:rFonts w:hint="default"/>
        <w:lang w:val="en-US" w:eastAsia="en-US" w:bidi="ar-SA"/>
      </w:rPr>
    </w:lvl>
  </w:abstractNum>
  <w:abstractNum w:abstractNumId="51">
    <w:multiLevelType w:val="hybridMultilevel"/>
    <w:lvl w:ilvl="0">
      <w:start w:val="107"/>
      <w:numFmt w:val="decimal"/>
      <w:lvlText w:val="%1."/>
      <w:lvlJc w:val="left"/>
      <w:pPr>
        <w:ind w:left="472" w:hanging="355"/>
        <w:jc w:val="left"/>
      </w:pPr>
      <w:rPr>
        <w:rFonts w:hint="default" w:ascii="Palatino Linotype" w:hAnsi="Palatino Linotype" w:eastAsia="Palatino Linotype" w:cs="Palatino Linotype"/>
        <w:b w:val="0"/>
        <w:bCs w:val="0"/>
        <w:i w:val="0"/>
        <w:iCs w:val="0"/>
        <w:color w:val="231F20"/>
        <w:spacing w:val="-1"/>
        <w:w w:val="88"/>
        <w:sz w:val="18"/>
        <w:szCs w:val="18"/>
        <w:lang w:val="en-US" w:eastAsia="en-US" w:bidi="ar-SA"/>
      </w:rPr>
    </w:lvl>
    <w:lvl w:ilvl="1">
      <w:start w:val="0"/>
      <w:numFmt w:val="bullet"/>
      <w:lvlText w:val="•"/>
      <w:lvlJc w:val="left"/>
      <w:pPr>
        <w:ind w:left="1076" w:hanging="355"/>
      </w:pPr>
      <w:rPr>
        <w:rFonts w:hint="default"/>
        <w:lang w:val="en-US" w:eastAsia="en-US" w:bidi="ar-SA"/>
      </w:rPr>
    </w:lvl>
    <w:lvl w:ilvl="2">
      <w:start w:val="0"/>
      <w:numFmt w:val="bullet"/>
      <w:lvlText w:val="•"/>
      <w:lvlJc w:val="left"/>
      <w:pPr>
        <w:ind w:left="1673" w:hanging="355"/>
      </w:pPr>
      <w:rPr>
        <w:rFonts w:hint="default"/>
        <w:lang w:val="en-US" w:eastAsia="en-US" w:bidi="ar-SA"/>
      </w:rPr>
    </w:lvl>
    <w:lvl w:ilvl="3">
      <w:start w:val="0"/>
      <w:numFmt w:val="bullet"/>
      <w:lvlText w:val="•"/>
      <w:lvlJc w:val="left"/>
      <w:pPr>
        <w:ind w:left="2269" w:hanging="355"/>
      </w:pPr>
      <w:rPr>
        <w:rFonts w:hint="default"/>
        <w:lang w:val="en-US" w:eastAsia="en-US" w:bidi="ar-SA"/>
      </w:rPr>
    </w:lvl>
    <w:lvl w:ilvl="4">
      <w:start w:val="0"/>
      <w:numFmt w:val="bullet"/>
      <w:lvlText w:val="•"/>
      <w:lvlJc w:val="left"/>
      <w:pPr>
        <w:ind w:left="2866" w:hanging="355"/>
      </w:pPr>
      <w:rPr>
        <w:rFonts w:hint="default"/>
        <w:lang w:val="en-US" w:eastAsia="en-US" w:bidi="ar-SA"/>
      </w:rPr>
    </w:lvl>
    <w:lvl w:ilvl="5">
      <w:start w:val="0"/>
      <w:numFmt w:val="bullet"/>
      <w:lvlText w:val="•"/>
      <w:lvlJc w:val="left"/>
      <w:pPr>
        <w:ind w:left="3463" w:hanging="355"/>
      </w:pPr>
      <w:rPr>
        <w:rFonts w:hint="default"/>
        <w:lang w:val="en-US" w:eastAsia="en-US" w:bidi="ar-SA"/>
      </w:rPr>
    </w:lvl>
    <w:lvl w:ilvl="6">
      <w:start w:val="0"/>
      <w:numFmt w:val="bullet"/>
      <w:lvlText w:val="•"/>
      <w:lvlJc w:val="left"/>
      <w:pPr>
        <w:ind w:left="4059" w:hanging="355"/>
      </w:pPr>
      <w:rPr>
        <w:rFonts w:hint="default"/>
        <w:lang w:val="en-US" w:eastAsia="en-US" w:bidi="ar-SA"/>
      </w:rPr>
    </w:lvl>
    <w:lvl w:ilvl="7">
      <w:start w:val="0"/>
      <w:numFmt w:val="bullet"/>
      <w:lvlText w:val="•"/>
      <w:lvlJc w:val="left"/>
      <w:pPr>
        <w:ind w:left="4656" w:hanging="355"/>
      </w:pPr>
      <w:rPr>
        <w:rFonts w:hint="default"/>
        <w:lang w:val="en-US" w:eastAsia="en-US" w:bidi="ar-SA"/>
      </w:rPr>
    </w:lvl>
    <w:lvl w:ilvl="8">
      <w:start w:val="0"/>
      <w:numFmt w:val="bullet"/>
      <w:lvlText w:val="•"/>
      <w:lvlJc w:val="left"/>
      <w:pPr>
        <w:ind w:left="5252" w:hanging="355"/>
      </w:pPr>
      <w:rPr>
        <w:rFonts w:hint="default"/>
        <w:lang w:val="en-US" w:eastAsia="en-US" w:bidi="ar-SA"/>
      </w:rPr>
    </w:lvl>
  </w:abstractNum>
  <w:abstractNum w:abstractNumId="50">
    <w:multiLevelType w:val="hybridMultilevel"/>
    <w:lvl w:ilvl="0">
      <w:start w:val="100"/>
      <w:numFmt w:val="decimal"/>
      <w:lvlText w:val="%1."/>
      <w:lvlJc w:val="left"/>
      <w:pPr>
        <w:ind w:left="472" w:hanging="359"/>
        <w:jc w:val="left"/>
      </w:pPr>
      <w:rPr>
        <w:rFonts w:hint="default" w:ascii="Palatino Linotype" w:hAnsi="Palatino Linotype" w:eastAsia="Palatino Linotype" w:cs="Palatino Linotype"/>
        <w:b w:val="0"/>
        <w:bCs w:val="0"/>
        <w:i w:val="0"/>
        <w:iCs w:val="0"/>
        <w:color w:val="231F20"/>
        <w:spacing w:val="-1"/>
        <w:w w:val="83"/>
        <w:sz w:val="18"/>
        <w:szCs w:val="18"/>
        <w:lang w:val="en-US" w:eastAsia="en-US" w:bidi="ar-SA"/>
      </w:rPr>
    </w:lvl>
    <w:lvl w:ilvl="1">
      <w:start w:val="0"/>
      <w:numFmt w:val="bullet"/>
      <w:lvlText w:val="•"/>
      <w:lvlJc w:val="left"/>
      <w:pPr>
        <w:ind w:left="1076" w:hanging="359"/>
      </w:pPr>
      <w:rPr>
        <w:rFonts w:hint="default"/>
        <w:lang w:val="en-US" w:eastAsia="en-US" w:bidi="ar-SA"/>
      </w:rPr>
    </w:lvl>
    <w:lvl w:ilvl="2">
      <w:start w:val="0"/>
      <w:numFmt w:val="bullet"/>
      <w:lvlText w:val="•"/>
      <w:lvlJc w:val="left"/>
      <w:pPr>
        <w:ind w:left="1673" w:hanging="359"/>
      </w:pPr>
      <w:rPr>
        <w:rFonts w:hint="default"/>
        <w:lang w:val="en-US" w:eastAsia="en-US" w:bidi="ar-SA"/>
      </w:rPr>
    </w:lvl>
    <w:lvl w:ilvl="3">
      <w:start w:val="0"/>
      <w:numFmt w:val="bullet"/>
      <w:lvlText w:val="•"/>
      <w:lvlJc w:val="left"/>
      <w:pPr>
        <w:ind w:left="2269" w:hanging="359"/>
      </w:pPr>
      <w:rPr>
        <w:rFonts w:hint="default"/>
        <w:lang w:val="en-US" w:eastAsia="en-US" w:bidi="ar-SA"/>
      </w:rPr>
    </w:lvl>
    <w:lvl w:ilvl="4">
      <w:start w:val="0"/>
      <w:numFmt w:val="bullet"/>
      <w:lvlText w:val="•"/>
      <w:lvlJc w:val="left"/>
      <w:pPr>
        <w:ind w:left="2866" w:hanging="359"/>
      </w:pPr>
      <w:rPr>
        <w:rFonts w:hint="default"/>
        <w:lang w:val="en-US" w:eastAsia="en-US" w:bidi="ar-SA"/>
      </w:rPr>
    </w:lvl>
    <w:lvl w:ilvl="5">
      <w:start w:val="0"/>
      <w:numFmt w:val="bullet"/>
      <w:lvlText w:val="•"/>
      <w:lvlJc w:val="left"/>
      <w:pPr>
        <w:ind w:left="3463" w:hanging="359"/>
      </w:pPr>
      <w:rPr>
        <w:rFonts w:hint="default"/>
        <w:lang w:val="en-US" w:eastAsia="en-US" w:bidi="ar-SA"/>
      </w:rPr>
    </w:lvl>
    <w:lvl w:ilvl="6">
      <w:start w:val="0"/>
      <w:numFmt w:val="bullet"/>
      <w:lvlText w:val="•"/>
      <w:lvlJc w:val="left"/>
      <w:pPr>
        <w:ind w:left="4059" w:hanging="359"/>
      </w:pPr>
      <w:rPr>
        <w:rFonts w:hint="default"/>
        <w:lang w:val="en-US" w:eastAsia="en-US" w:bidi="ar-SA"/>
      </w:rPr>
    </w:lvl>
    <w:lvl w:ilvl="7">
      <w:start w:val="0"/>
      <w:numFmt w:val="bullet"/>
      <w:lvlText w:val="•"/>
      <w:lvlJc w:val="left"/>
      <w:pPr>
        <w:ind w:left="4656" w:hanging="359"/>
      </w:pPr>
      <w:rPr>
        <w:rFonts w:hint="default"/>
        <w:lang w:val="en-US" w:eastAsia="en-US" w:bidi="ar-SA"/>
      </w:rPr>
    </w:lvl>
    <w:lvl w:ilvl="8">
      <w:start w:val="0"/>
      <w:numFmt w:val="bullet"/>
      <w:lvlText w:val="•"/>
      <w:lvlJc w:val="left"/>
      <w:pPr>
        <w:ind w:left="5252" w:hanging="359"/>
      </w:pPr>
      <w:rPr>
        <w:rFonts w:hint="default"/>
        <w:lang w:val="en-US" w:eastAsia="en-US" w:bidi="ar-SA"/>
      </w:rPr>
    </w:lvl>
  </w:abstractNum>
  <w:abstractNum w:abstractNumId="49">
    <w:multiLevelType w:val="hybridMultilevel"/>
    <w:lvl w:ilvl="0">
      <w:start w:val="97"/>
      <w:numFmt w:val="decimal"/>
      <w:lvlText w:val="%1."/>
      <w:lvlJc w:val="left"/>
      <w:pPr>
        <w:ind w:left="472" w:hanging="293"/>
        <w:jc w:val="left"/>
      </w:pPr>
      <w:rPr>
        <w:rFonts w:hint="default" w:ascii="Palatino Linotype" w:hAnsi="Palatino Linotype" w:eastAsia="Palatino Linotype" w:cs="Palatino Linotype"/>
        <w:b w:val="0"/>
        <w:bCs w:val="0"/>
        <w:i w:val="0"/>
        <w:iCs w:val="0"/>
        <w:color w:val="231F20"/>
        <w:spacing w:val="-1"/>
        <w:w w:val="95"/>
        <w:sz w:val="18"/>
        <w:szCs w:val="18"/>
        <w:lang w:val="en-US" w:eastAsia="en-US" w:bidi="ar-SA"/>
      </w:rPr>
    </w:lvl>
    <w:lvl w:ilvl="1">
      <w:start w:val="0"/>
      <w:numFmt w:val="bullet"/>
      <w:lvlText w:val="•"/>
      <w:lvlJc w:val="left"/>
      <w:pPr>
        <w:ind w:left="1076" w:hanging="293"/>
      </w:pPr>
      <w:rPr>
        <w:rFonts w:hint="default"/>
        <w:lang w:val="en-US" w:eastAsia="en-US" w:bidi="ar-SA"/>
      </w:rPr>
    </w:lvl>
    <w:lvl w:ilvl="2">
      <w:start w:val="0"/>
      <w:numFmt w:val="bullet"/>
      <w:lvlText w:val="•"/>
      <w:lvlJc w:val="left"/>
      <w:pPr>
        <w:ind w:left="1673" w:hanging="293"/>
      </w:pPr>
      <w:rPr>
        <w:rFonts w:hint="default"/>
        <w:lang w:val="en-US" w:eastAsia="en-US" w:bidi="ar-SA"/>
      </w:rPr>
    </w:lvl>
    <w:lvl w:ilvl="3">
      <w:start w:val="0"/>
      <w:numFmt w:val="bullet"/>
      <w:lvlText w:val="•"/>
      <w:lvlJc w:val="left"/>
      <w:pPr>
        <w:ind w:left="2269" w:hanging="293"/>
      </w:pPr>
      <w:rPr>
        <w:rFonts w:hint="default"/>
        <w:lang w:val="en-US" w:eastAsia="en-US" w:bidi="ar-SA"/>
      </w:rPr>
    </w:lvl>
    <w:lvl w:ilvl="4">
      <w:start w:val="0"/>
      <w:numFmt w:val="bullet"/>
      <w:lvlText w:val="•"/>
      <w:lvlJc w:val="left"/>
      <w:pPr>
        <w:ind w:left="2866" w:hanging="293"/>
      </w:pPr>
      <w:rPr>
        <w:rFonts w:hint="default"/>
        <w:lang w:val="en-US" w:eastAsia="en-US" w:bidi="ar-SA"/>
      </w:rPr>
    </w:lvl>
    <w:lvl w:ilvl="5">
      <w:start w:val="0"/>
      <w:numFmt w:val="bullet"/>
      <w:lvlText w:val="•"/>
      <w:lvlJc w:val="left"/>
      <w:pPr>
        <w:ind w:left="3463" w:hanging="293"/>
      </w:pPr>
      <w:rPr>
        <w:rFonts w:hint="default"/>
        <w:lang w:val="en-US" w:eastAsia="en-US" w:bidi="ar-SA"/>
      </w:rPr>
    </w:lvl>
    <w:lvl w:ilvl="6">
      <w:start w:val="0"/>
      <w:numFmt w:val="bullet"/>
      <w:lvlText w:val="•"/>
      <w:lvlJc w:val="left"/>
      <w:pPr>
        <w:ind w:left="4059" w:hanging="293"/>
      </w:pPr>
      <w:rPr>
        <w:rFonts w:hint="default"/>
        <w:lang w:val="en-US" w:eastAsia="en-US" w:bidi="ar-SA"/>
      </w:rPr>
    </w:lvl>
    <w:lvl w:ilvl="7">
      <w:start w:val="0"/>
      <w:numFmt w:val="bullet"/>
      <w:lvlText w:val="•"/>
      <w:lvlJc w:val="left"/>
      <w:pPr>
        <w:ind w:left="4656" w:hanging="293"/>
      </w:pPr>
      <w:rPr>
        <w:rFonts w:hint="default"/>
        <w:lang w:val="en-US" w:eastAsia="en-US" w:bidi="ar-SA"/>
      </w:rPr>
    </w:lvl>
    <w:lvl w:ilvl="8">
      <w:start w:val="0"/>
      <w:numFmt w:val="bullet"/>
      <w:lvlText w:val="•"/>
      <w:lvlJc w:val="left"/>
      <w:pPr>
        <w:ind w:left="5252" w:hanging="293"/>
      </w:pPr>
      <w:rPr>
        <w:rFonts w:hint="default"/>
        <w:lang w:val="en-US" w:eastAsia="en-US" w:bidi="ar-SA"/>
      </w:rPr>
    </w:lvl>
  </w:abstractNum>
  <w:abstractNum w:abstractNumId="48">
    <w:multiLevelType w:val="hybridMultilevel"/>
    <w:lvl w:ilvl="0">
      <w:start w:val="84"/>
      <w:numFmt w:val="decimal"/>
      <w:lvlText w:val="%1."/>
      <w:lvlJc w:val="left"/>
      <w:pPr>
        <w:ind w:left="476" w:hanging="298"/>
        <w:jc w:val="left"/>
      </w:pPr>
      <w:rPr>
        <w:rFonts w:hint="default" w:ascii="Palatino Linotype" w:hAnsi="Palatino Linotype" w:eastAsia="Palatino Linotype" w:cs="Palatino Linotype"/>
        <w:b w:val="0"/>
        <w:bCs w:val="0"/>
        <w:i w:val="0"/>
        <w:iCs w:val="0"/>
        <w:color w:val="231F20"/>
        <w:spacing w:val="0"/>
        <w:w w:val="94"/>
        <w:sz w:val="18"/>
        <w:szCs w:val="18"/>
        <w:lang w:val="en-US" w:eastAsia="en-US" w:bidi="ar-SA"/>
      </w:rPr>
    </w:lvl>
    <w:lvl w:ilvl="1">
      <w:start w:val="0"/>
      <w:numFmt w:val="bullet"/>
      <w:lvlText w:val="•"/>
      <w:lvlJc w:val="left"/>
      <w:pPr>
        <w:ind w:left="1076" w:hanging="298"/>
      </w:pPr>
      <w:rPr>
        <w:rFonts w:hint="default"/>
        <w:lang w:val="en-US" w:eastAsia="en-US" w:bidi="ar-SA"/>
      </w:rPr>
    </w:lvl>
    <w:lvl w:ilvl="2">
      <w:start w:val="0"/>
      <w:numFmt w:val="bullet"/>
      <w:lvlText w:val="•"/>
      <w:lvlJc w:val="left"/>
      <w:pPr>
        <w:ind w:left="1673" w:hanging="298"/>
      </w:pPr>
      <w:rPr>
        <w:rFonts w:hint="default"/>
        <w:lang w:val="en-US" w:eastAsia="en-US" w:bidi="ar-SA"/>
      </w:rPr>
    </w:lvl>
    <w:lvl w:ilvl="3">
      <w:start w:val="0"/>
      <w:numFmt w:val="bullet"/>
      <w:lvlText w:val="•"/>
      <w:lvlJc w:val="left"/>
      <w:pPr>
        <w:ind w:left="2269" w:hanging="298"/>
      </w:pPr>
      <w:rPr>
        <w:rFonts w:hint="default"/>
        <w:lang w:val="en-US" w:eastAsia="en-US" w:bidi="ar-SA"/>
      </w:rPr>
    </w:lvl>
    <w:lvl w:ilvl="4">
      <w:start w:val="0"/>
      <w:numFmt w:val="bullet"/>
      <w:lvlText w:val="•"/>
      <w:lvlJc w:val="left"/>
      <w:pPr>
        <w:ind w:left="2866" w:hanging="298"/>
      </w:pPr>
      <w:rPr>
        <w:rFonts w:hint="default"/>
        <w:lang w:val="en-US" w:eastAsia="en-US" w:bidi="ar-SA"/>
      </w:rPr>
    </w:lvl>
    <w:lvl w:ilvl="5">
      <w:start w:val="0"/>
      <w:numFmt w:val="bullet"/>
      <w:lvlText w:val="•"/>
      <w:lvlJc w:val="left"/>
      <w:pPr>
        <w:ind w:left="3463" w:hanging="298"/>
      </w:pPr>
      <w:rPr>
        <w:rFonts w:hint="default"/>
        <w:lang w:val="en-US" w:eastAsia="en-US" w:bidi="ar-SA"/>
      </w:rPr>
    </w:lvl>
    <w:lvl w:ilvl="6">
      <w:start w:val="0"/>
      <w:numFmt w:val="bullet"/>
      <w:lvlText w:val="•"/>
      <w:lvlJc w:val="left"/>
      <w:pPr>
        <w:ind w:left="4059" w:hanging="298"/>
      </w:pPr>
      <w:rPr>
        <w:rFonts w:hint="default"/>
        <w:lang w:val="en-US" w:eastAsia="en-US" w:bidi="ar-SA"/>
      </w:rPr>
    </w:lvl>
    <w:lvl w:ilvl="7">
      <w:start w:val="0"/>
      <w:numFmt w:val="bullet"/>
      <w:lvlText w:val="•"/>
      <w:lvlJc w:val="left"/>
      <w:pPr>
        <w:ind w:left="4656" w:hanging="298"/>
      </w:pPr>
      <w:rPr>
        <w:rFonts w:hint="default"/>
        <w:lang w:val="en-US" w:eastAsia="en-US" w:bidi="ar-SA"/>
      </w:rPr>
    </w:lvl>
    <w:lvl w:ilvl="8">
      <w:start w:val="0"/>
      <w:numFmt w:val="bullet"/>
      <w:lvlText w:val="•"/>
      <w:lvlJc w:val="left"/>
      <w:pPr>
        <w:ind w:left="5252" w:hanging="298"/>
      </w:pPr>
      <w:rPr>
        <w:rFonts w:hint="default"/>
        <w:lang w:val="en-US" w:eastAsia="en-US" w:bidi="ar-SA"/>
      </w:rPr>
    </w:lvl>
  </w:abstractNum>
  <w:abstractNum w:abstractNumId="47">
    <w:multiLevelType w:val="hybridMultilevel"/>
    <w:lvl w:ilvl="0">
      <w:start w:val="64"/>
      <w:numFmt w:val="decimal"/>
      <w:lvlText w:val="%1."/>
      <w:lvlJc w:val="left"/>
      <w:pPr>
        <w:ind w:left="473" w:hanging="303"/>
        <w:jc w:val="left"/>
      </w:pPr>
      <w:rPr>
        <w:rFonts w:hint="default" w:ascii="Palatino Linotype" w:hAnsi="Palatino Linotype" w:eastAsia="Palatino Linotype" w:cs="Palatino Linotype"/>
        <w:b w:val="0"/>
        <w:bCs w:val="0"/>
        <w:i w:val="0"/>
        <w:iCs w:val="0"/>
        <w:color w:val="231F20"/>
        <w:spacing w:val="0"/>
        <w:w w:val="94"/>
        <w:sz w:val="18"/>
        <w:szCs w:val="18"/>
        <w:lang w:val="en-US" w:eastAsia="en-US" w:bidi="ar-SA"/>
      </w:rPr>
    </w:lvl>
    <w:lvl w:ilvl="1">
      <w:start w:val="0"/>
      <w:numFmt w:val="bullet"/>
      <w:lvlText w:val="•"/>
      <w:lvlJc w:val="left"/>
      <w:pPr>
        <w:ind w:left="1076" w:hanging="303"/>
      </w:pPr>
      <w:rPr>
        <w:rFonts w:hint="default"/>
        <w:lang w:val="en-US" w:eastAsia="en-US" w:bidi="ar-SA"/>
      </w:rPr>
    </w:lvl>
    <w:lvl w:ilvl="2">
      <w:start w:val="0"/>
      <w:numFmt w:val="bullet"/>
      <w:lvlText w:val="•"/>
      <w:lvlJc w:val="left"/>
      <w:pPr>
        <w:ind w:left="1673" w:hanging="303"/>
      </w:pPr>
      <w:rPr>
        <w:rFonts w:hint="default"/>
        <w:lang w:val="en-US" w:eastAsia="en-US" w:bidi="ar-SA"/>
      </w:rPr>
    </w:lvl>
    <w:lvl w:ilvl="3">
      <w:start w:val="0"/>
      <w:numFmt w:val="bullet"/>
      <w:lvlText w:val="•"/>
      <w:lvlJc w:val="left"/>
      <w:pPr>
        <w:ind w:left="2269" w:hanging="303"/>
      </w:pPr>
      <w:rPr>
        <w:rFonts w:hint="default"/>
        <w:lang w:val="en-US" w:eastAsia="en-US" w:bidi="ar-SA"/>
      </w:rPr>
    </w:lvl>
    <w:lvl w:ilvl="4">
      <w:start w:val="0"/>
      <w:numFmt w:val="bullet"/>
      <w:lvlText w:val="•"/>
      <w:lvlJc w:val="left"/>
      <w:pPr>
        <w:ind w:left="2866" w:hanging="303"/>
      </w:pPr>
      <w:rPr>
        <w:rFonts w:hint="default"/>
        <w:lang w:val="en-US" w:eastAsia="en-US" w:bidi="ar-SA"/>
      </w:rPr>
    </w:lvl>
    <w:lvl w:ilvl="5">
      <w:start w:val="0"/>
      <w:numFmt w:val="bullet"/>
      <w:lvlText w:val="•"/>
      <w:lvlJc w:val="left"/>
      <w:pPr>
        <w:ind w:left="3463" w:hanging="303"/>
      </w:pPr>
      <w:rPr>
        <w:rFonts w:hint="default"/>
        <w:lang w:val="en-US" w:eastAsia="en-US" w:bidi="ar-SA"/>
      </w:rPr>
    </w:lvl>
    <w:lvl w:ilvl="6">
      <w:start w:val="0"/>
      <w:numFmt w:val="bullet"/>
      <w:lvlText w:val="•"/>
      <w:lvlJc w:val="left"/>
      <w:pPr>
        <w:ind w:left="4059" w:hanging="303"/>
      </w:pPr>
      <w:rPr>
        <w:rFonts w:hint="default"/>
        <w:lang w:val="en-US" w:eastAsia="en-US" w:bidi="ar-SA"/>
      </w:rPr>
    </w:lvl>
    <w:lvl w:ilvl="7">
      <w:start w:val="0"/>
      <w:numFmt w:val="bullet"/>
      <w:lvlText w:val="•"/>
      <w:lvlJc w:val="left"/>
      <w:pPr>
        <w:ind w:left="4656" w:hanging="303"/>
      </w:pPr>
      <w:rPr>
        <w:rFonts w:hint="default"/>
        <w:lang w:val="en-US" w:eastAsia="en-US" w:bidi="ar-SA"/>
      </w:rPr>
    </w:lvl>
    <w:lvl w:ilvl="8">
      <w:start w:val="0"/>
      <w:numFmt w:val="bullet"/>
      <w:lvlText w:val="•"/>
      <w:lvlJc w:val="left"/>
      <w:pPr>
        <w:ind w:left="5252" w:hanging="303"/>
      </w:pPr>
      <w:rPr>
        <w:rFonts w:hint="default"/>
        <w:lang w:val="en-US" w:eastAsia="en-US" w:bidi="ar-SA"/>
      </w:rPr>
    </w:lvl>
  </w:abstractNum>
  <w:abstractNum w:abstractNumId="46">
    <w:multiLevelType w:val="hybridMultilevel"/>
    <w:lvl w:ilvl="0">
      <w:start w:val="50"/>
      <w:numFmt w:val="decimal"/>
      <w:lvlText w:val="%1."/>
      <w:lvlJc w:val="left"/>
      <w:pPr>
        <w:ind w:left="478" w:hanging="294"/>
        <w:jc w:val="left"/>
      </w:pPr>
      <w:rPr>
        <w:rFonts w:hint="default" w:ascii="Palatino Linotype" w:hAnsi="Palatino Linotype" w:eastAsia="Palatino Linotype" w:cs="Palatino Linotype"/>
        <w:b w:val="0"/>
        <w:bCs w:val="0"/>
        <w:i w:val="0"/>
        <w:iCs w:val="0"/>
        <w:color w:val="231F20"/>
        <w:spacing w:val="0"/>
        <w:w w:val="91"/>
        <w:sz w:val="18"/>
        <w:szCs w:val="18"/>
        <w:lang w:val="en-US" w:eastAsia="en-US" w:bidi="ar-SA"/>
      </w:rPr>
    </w:lvl>
    <w:lvl w:ilvl="1">
      <w:start w:val="0"/>
      <w:numFmt w:val="bullet"/>
      <w:lvlText w:val="•"/>
      <w:lvlJc w:val="left"/>
      <w:pPr>
        <w:ind w:left="1076" w:hanging="294"/>
      </w:pPr>
      <w:rPr>
        <w:rFonts w:hint="default"/>
        <w:lang w:val="en-US" w:eastAsia="en-US" w:bidi="ar-SA"/>
      </w:rPr>
    </w:lvl>
    <w:lvl w:ilvl="2">
      <w:start w:val="0"/>
      <w:numFmt w:val="bullet"/>
      <w:lvlText w:val="•"/>
      <w:lvlJc w:val="left"/>
      <w:pPr>
        <w:ind w:left="1673" w:hanging="294"/>
      </w:pPr>
      <w:rPr>
        <w:rFonts w:hint="default"/>
        <w:lang w:val="en-US" w:eastAsia="en-US" w:bidi="ar-SA"/>
      </w:rPr>
    </w:lvl>
    <w:lvl w:ilvl="3">
      <w:start w:val="0"/>
      <w:numFmt w:val="bullet"/>
      <w:lvlText w:val="•"/>
      <w:lvlJc w:val="left"/>
      <w:pPr>
        <w:ind w:left="2269" w:hanging="294"/>
      </w:pPr>
      <w:rPr>
        <w:rFonts w:hint="default"/>
        <w:lang w:val="en-US" w:eastAsia="en-US" w:bidi="ar-SA"/>
      </w:rPr>
    </w:lvl>
    <w:lvl w:ilvl="4">
      <w:start w:val="0"/>
      <w:numFmt w:val="bullet"/>
      <w:lvlText w:val="•"/>
      <w:lvlJc w:val="left"/>
      <w:pPr>
        <w:ind w:left="2866" w:hanging="294"/>
      </w:pPr>
      <w:rPr>
        <w:rFonts w:hint="default"/>
        <w:lang w:val="en-US" w:eastAsia="en-US" w:bidi="ar-SA"/>
      </w:rPr>
    </w:lvl>
    <w:lvl w:ilvl="5">
      <w:start w:val="0"/>
      <w:numFmt w:val="bullet"/>
      <w:lvlText w:val="•"/>
      <w:lvlJc w:val="left"/>
      <w:pPr>
        <w:ind w:left="3463" w:hanging="294"/>
      </w:pPr>
      <w:rPr>
        <w:rFonts w:hint="default"/>
        <w:lang w:val="en-US" w:eastAsia="en-US" w:bidi="ar-SA"/>
      </w:rPr>
    </w:lvl>
    <w:lvl w:ilvl="6">
      <w:start w:val="0"/>
      <w:numFmt w:val="bullet"/>
      <w:lvlText w:val="•"/>
      <w:lvlJc w:val="left"/>
      <w:pPr>
        <w:ind w:left="4059" w:hanging="294"/>
      </w:pPr>
      <w:rPr>
        <w:rFonts w:hint="default"/>
        <w:lang w:val="en-US" w:eastAsia="en-US" w:bidi="ar-SA"/>
      </w:rPr>
    </w:lvl>
    <w:lvl w:ilvl="7">
      <w:start w:val="0"/>
      <w:numFmt w:val="bullet"/>
      <w:lvlText w:val="•"/>
      <w:lvlJc w:val="left"/>
      <w:pPr>
        <w:ind w:left="4656" w:hanging="294"/>
      </w:pPr>
      <w:rPr>
        <w:rFonts w:hint="default"/>
        <w:lang w:val="en-US" w:eastAsia="en-US" w:bidi="ar-SA"/>
      </w:rPr>
    </w:lvl>
    <w:lvl w:ilvl="8">
      <w:start w:val="0"/>
      <w:numFmt w:val="bullet"/>
      <w:lvlText w:val="•"/>
      <w:lvlJc w:val="left"/>
      <w:pPr>
        <w:ind w:left="5252" w:hanging="294"/>
      </w:pPr>
      <w:rPr>
        <w:rFonts w:hint="default"/>
        <w:lang w:val="en-US" w:eastAsia="en-US" w:bidi="ar-SA"/>
      </w:rPr>
    </w:lvl>
  </w:abstractNum>
  <w:abstractNum w:abstractNumId="45">
    <w:multiLevelType w:val="hybridMultilevel"/>
    <w:lvl w:ilvl="0">
      <w:start w:val="40"/>
      <w:numFmt w:val="decimal"/>
      <w:lvlText w:val="%1."/>
      <w:lvlJc w:val="left"/>
      <w:pPr>
        <w:ind w:left="471" w:hanging="302"/>
        <w:jc w:val="left"/>
      </w:pPr>
      <w:rPr>
        <w:rFonts w:hint="default" w:ascii="Palatino Linotype" w:hAnsi="Palatino Linotype" w:eastAsia="Palatino Linotype" w:cs="Palatino Linotype"/>
        <w:b w:val="0"/>
        <w:bCs w:val="0"/>
        <w:i w:val="0"/>
        <w:iCs w:val="0"/>
        <w:color w:val="231F20"/>
        <w:spacing w:val="0"/>
        <w:w w:val="94"/>
        <w:sz w:val="18"/>
        <w:szCs w:val="18"/>
        <w:lang w:val="en-US" w:eastAsia="en-US" w:bidi="ar-SA"/>
      </w:rPr>
    </w:lvl>
    <w:lvl w:ilvl="1">
      <w:start w:val="0"/>
      <w:numFmt w:val="bullet"/>
      <w:lvlText w:val="•"/>
      <w:lvlJc w:val="left"/>
      <w:pPr>
        <w:ind w:left="1076" w:hanging="302"/>
      </w:pPr>
      <w:rPr>
        <w:rFonts w:hint="default"/>
        <w:lang w:val="en-US" w:eastAsia="en-US" w:bidi="ar-SA"/>
      </w:rPr>
    </w:lvl>
    <w:lvl w:ilvl="2">
      <w:start w:val="0"/>
      <w:numFmt w:val="bullet"/>
      <w:lvlText w:val="•"/>
      <w:lvlJc w:val="left"/>
      <w:pPr>
        <w:ind w:left="1673" w:hanging="302"/>
      </w:pPr>
      <w:rPr>
        <w:rFonts w:hint="default"/>
        <w:lang w:val="en-US" w:eastAsia="en-US" w:bidi="ar-SA"/>
      </w:rPr>
    </w:lvl>
    <w:lvl w:ilvl="3">
      <w:start w:val="0"/>
      <w:numFmt w:val="bullet"/>
      <w:lvlText w:val="•"/>
      <w:lvlJc w:val="left"/>
      <w:pPr>
        <w:ind w:left="2269" w:hanging="302"/>
      </w:pPr>
      <w:rPr>
        <w:rFonts w:hint="default"/>
        <w:lang w:val="en-US" w:eastAsia="en-US" w:bidi="ar-SA"/>
      </w:rPr>
    </w:lvl>
    <w:lvl w:ilvl="4">
      <w:start w:val="0"/>
      <w:numFmt w:val="bullet"/>
      <w:lvlText w:val="•"/>
      <w:lvlJc w:val="left"/>
      <w:pPr>
        <w:ind w:left="2866" w:hanging="302"/>
      </w:pPr>
      <w:rPr>
        <w:rFonts w:hint="default"/>
        <w:lang w:val="en-US" w:eastAsia="en-US" w:bidi="ar-SA"/>
      </w:rPr>
    </w:lvl>
    <w:lvl w:ilvl="5">
      <w:start w:val="0"/>
      <w:numFmt w:val="bullet"/>
      <w:lvlText w:val="•"/>
      <w:lvlJc w:val="left"/>
      <w:pPr>
        <w:ind w:left="3463" w:hanging="302"/>
      </w:pPr>
      <w:rPr>
        <w:rFonts w:hint="default"/>
        <w:lang w:val="en-US" w:eastAsia="en-US" w:bidi="ar-SA"/>
      </w:rPr>
    </w:lvl>
    <w:lvl w:ilvl="6">
      <w:start w:val="0"/>
      <w:numFmt w:val="bullet"/>
      <w:lvlText w:val="•"/>
      <w:lvlJc w:val="left"/>
      <w:pPr>
        <w:ind w:left="4059" w:hanging="302"/>
      </w:pPr>
      <w:rPr>
        <w:rFonts w:hint="default"/>
        <w:lang w:val="en-US" w:eastAsia="en-US" w:bidi="ar-SA"/>
      </w:rPr>
    </w:lvl>
    <w:lvl w:ilvl="7">
      <w:start w:val="0"/>
      <w:numFmt w:val="bullet"/>
      <w:lvlText w:val="•"/>
      <w:lvlJc w:val="left"/>
      <w:pPr>
        <w:ind w:left="4656" w:hanging="302"/>
      </w:pPr>
      <w:rPr>
        <w:rFonts w:hint="default"/>
        <w:lang w:val="en-US" w:eastAsia="en-US" w:bidi="ar-SA"/>
      </w:rPr>
    </w:lvl>
    <w:lvl w:ilvl="8">
      <w:start w:val="0"/>
      <w:numFmt w:val="bullet"/>
      <w:lvlText w:val="•"/>
      <w:lvlJc w:val="left"/>
      <w:pPr>
        <w:ind w:left="5252" w:hanging="302"/>
      </w:pPr>
      <w:rPr>
        <w:rFonts w:hint="default"/>
        <w:lang w:val="en-US" w:eastAsia="en-US" w:bidi="ar-SA"/>
      </w:rPr>
    </w:lvl>
  </w:abstractNum>
  <w:abstractNum w:abstractNumId="44">
    <w:multiLevelType w:val="hybridMultilevel"/>
    <w:lvl w:ilvl="0">
      <w:start w:val="31"/>
      <w:numFmt w:val="decimal"/>
      <w:lvlText w:val="%1."/>
      <w:lvlJc w:val="left"/>
      <w:pPr>
        <w:ind w:left="476" w:hanging="262"/>
        <w:jc w:val="left"/>
      </w:pPr>
      <w:rPr>
        <w:rFonts w:hint="default" w:ascii="Palatino Linotype" w:hAnsi="Palatino Linotype" w:eastAsia="Palatino Linotype" w:cs="Palatino Linotype"/>
        <w:b w:val="0"/>
        <w:bCs w:val="0"/>
        <w:i w:val="0"/>
        <w:iCs w:val="0"/>
        <w:color w:val="231F20"/>
        <w:spacing w:val="-2"/>
        <w:w w:val="68"/>
        <w:sz w:val="18"/>
        <w:szCs w:val="18"/>
        <w:lang w:val="en-US" w:eastAsia="en-US" w:bidi="ar-SA"/>
      </w:rPr>
    </w:lvl>
    <w:lvl w:ilvl="1">
      <w:start w:val="0"/>
      <w:numFmt w:val="bullet"/>
      <w:lvlText w:val="•"/>
      <w:lvlJc w:val="left"/>
      <w:pPr>
        <w:ind w:left="1076" w:hanging="262"/>
      </w:pPr>
      <w:rPr>
        <w:rFonts w:hint="default"/>
        <w:lang w:val="en-US" w:eastAsia="en-US" w:bidi="ar-SA"/>
      </w:rPr>
    </w:lvl>
    <w:lvl w:ilvl="2">
      <w:start w:val="0"/>
      <w:numFmt w:val="bullet"/>
      <w:lvlText w:val="•"/>
      <w:lvlJc w:val="left"/>
      <w:pPr>
        <w:ind w:left="1673" w:hanging="262"/>
      </w:pPr>
      <w:rPr>
        <w:rFonts w:hint="default"/>
        <w:lang w:val="en-US" w:eastAsia="en-US" w:bidi="ar-SA"/>
      </w:rPr>
    </w:lvl>
    <w:lvl w:ilvl="3">
      <w:start w:val="0"/>
      <w:numFmt w:val="bullet"/>
      <w:lvlText w:val="•"/>
      <w:lvlJc w:val="left"/>
      <w:pPr>
        <w:ind w:left="2269" w:hanging="262"/>
      </w:pPr>
      <w:rPr>
        <w:rFonts w:hint="default"/>
        <w:lang w:val="en-US" w:eastAsia="en-US" w:bidi="ar-SA"/>
      </w:rPr>
    </w:lvl>
    <w:lvl w:ilvl="4">
      <w:start w:val="0"/>
      <w:numFmt w:val="bullet"/>
      <w:lvlText w:val="•"/>
      <w:lvlJc w:val="left"/>
      <w:pPr>
        <w:ind w:left="2866" w:hanging="262"/>
      </w:pPr>
      <w:rPr>
        <w:rFonts w:hint="default"/>
        <w:lang w:val="en-US" w:eastAsia="en-US" w:bidi="ar-SA"/>
      </w:rPr>
    </w:lvl>
    <w:lvl w:ilvl="5">
      <w:start w:val="0"/>
      <w:numFmt w:val="bullet"/>
      <w:lvlText w:val="•"/>
      <w:lvlJc w:val="left"/>
      <w:pPr>
        <w:ind w:left="3463" w:hanging="262"/>
      </w:pPr>
      <w:rPr>
        <w:rFonts w:hint="default"/>
        <w:lang w:val="en-US" w:eastAsia="en-US" w:bidi="ar-SA"/>
      </w:rPr>
    </w:lvl>
    <w:lvl w:ilvl="6">
      <w:start w:val="0"/>
      <w:numFmt w:val="bullet"/>
      <w:lvlText w:val="•"/>
      <w:lvlJc w:val="left"/>
      <w:pPr>
        <w:ind w:left="4059" w:hanging="262"/>
      </w:pPr>
      <w:rPr>
        <w:rFonts w:hint="default"/>
        <w:lang w:val="en-US" w:eastAsia="en-US" w:bidi="ar-SA"/>
      </w:rPr>
    </w:lvl>
    <w:lvl w:ilvl="7">
      <w:start w:val="0"/>
      <w:numFmt w:val="bullet"/>
      <w:lvlText w:val="•"/>
      <w:lvlJc w:val="left"/>
      <w:pPr>
        <w:ind w:left="4656" w:hanging="262"/>
      </w:pPr>
      <w:rPr>
        <w:rFonts w:hint="default"/>
        <w:lang w:val="en-US" w:eastAsia="en-US" w:bidi="ar-SA"/>
      </w:rPr>
    </w:lvl>
    <w:lvl w:ilvl="8">
      <w:start w:val="0"/>
      <w:numFmt w:val="bullet"/>
      <w:lvlText w:val="•"/>
      <w:lvlJc w:val="left"/>
      <w:pPr>
        <w:ind w:left="5252" w:hanging="262"/>
      </w:pPr>
      <w:rPr>
        <w:rFonts w:hint="default"/>
        <w:lang w:val="en-US" w:eastAsia="en-US" w:bidi="ar-SA"/>
      </w:rPr>
    </w:lvl>
  </w:abstractNum>
  <w:abstractNum w:abstractNumId="43">
    <w:multiLevelType w:val="hybridMultilevel"/>
    <w:lvl w:ilvl="0">
      <w:start w:val="17"/>
      <w:numFmt w:val="decimal"/>
      <w:lvlText w:val="%1."/>
      <w:lvlJc w:val="left"/>
      <w:pPr>
        <w:ind w:left="476" w:hanging="265"/>
        <w:jc w:val="left"/>
      </w:pPr>
      <w:rPr>
        <w:rFonts w:hint="default" w:ascii="Palatino Linotype" w:hAnsi="Palatino Linotype" w:eastAsia="Palatino Linotype" w:cs="Palatino Linotype"/>
        <w:b w:val="0"/>
        <w:bCs w:val="0"/>
        <w:i w:val="0"/>
        <w:iCs w:val="0"/>
        <w:color w:val="231F20"/>
        <w:spacing w:val="-1"/>
        <w:w w:val="83"/>
        <w:sz w:val="18"/>
        <w:szCs w:val="18"/>
        <w:lang w:val="en-US" w:eastAsia="en-US" w:bidi="ar-SA"/>
      </w:rPr>
    </w:lvl>
    <w:lvl w:ilvl="1">
      <w:start w:val="0"/>
      <w:numFmt w:val="bullet"/>
      <w:lvlText w:val="•"/>
      <w:lvlJc w:val="left"/>
      <w:pPr>
        <w:ind w:left="1076" w:hanging="265"/>
      </w:pPr>
      <w:rPr>
        <w:rFonts w:hint="default"/>
        <w:lang w:val="en-US" w:eastAsia="en-US" w:bidi="ar-SA"/>
      </w:rPr>
    </w:lvl>
    <w:lvl w:ilvl="2">
      <w:start w:val="0"/>
      <w:numFmt w:val="bullet"/>
      <w:lvlText w:val="•"/>
      <w:lvlJc w:val="left"/>
      <w:pPr>
        <w:ind w:left="1673" w:hanging="265"/>
      </w:pPr>
      <w:rPr>
        <w:rFonts w:hint="default"/>
        <w:lang w:val="en-US" w:eastAsia="en-US" w:bidi="ar-SA"/>
      </w:rPr>
    </w:lvl>
    <w:lvl w:ilvl="3">
      <w:start w:val="0"/>
      <w:numFmt w:val="bullet"/>
      <w:lvlText w:val="•"/>
      <w:lvlJc w:val="left"/>
      <w:pPr>
        <w:ind w:left="2269" w:hanging="265"/>
      </w:pPr>
      <w:rPr>
        <w:rFonts w:hint="default"/>
        <w:lang w:val="en-US" w:eastAsia="en-US" w:bidi="ar-SA"/>
      </w:rPr>
    </w:lvl>
    <w:lvl w:ilvl="4">
      <w:start w:val="0"/>
      <w:numFmt w:val="bullet"/>
      <w:lvlText w:val="•"/>
      <w:lvlJc w:val="left"/>
      <w:pPr>
        <w:ind w:left="2866" w:hanging="265"/>
      </w:pPr>
      <w:rPr>
        <w:rFonts w:hint="default"/>
        <w:lang w:val="en-US" w:eastAsia="en-US" w:bidi="ar-SA"/>
      </w:rPr>
    </w:lvl>
    <w:lvl w:ilvl="5">
      <w:start w:val="0"/>
      <w:numFmt w:val="bullet"/>
      <w:lvlText w:val="•"/>
      <w:lvlJc w:val="left"/>
      <w:pPr>
        <w:ind w:left="3463" w:hanging="265"/>
      </w:pPr>
      <w:rPr>
        <w:rFonts w:hint="default"/>
        <w:lang w:val="en-US" w:eastAsia="en-US" w:bidi="ar-SA"/>
      </w:rPr>
    </w:lvl>
    <w:lvl w:ilvl="6">
      <w:start w:val="0"/>
      <w:numFmt w:val="bullet"/>
      <w:lvlText w:val="•"/>
      <w:lvlJc w:val="left"/>
      <w:pPr>
        <w:ind w:left="4059" w:hanging="265"/>
      </w:pPr>
      <w:rPr>
        <w:rFonts w:hint="default"/>
        <w:lang w:val="en-US" w:eastAsia="en-US" w:bidi="ar-SA"/>
      </w:rPr>
    </w:lvl>
    <w:lvl w:ilvl="7">
      <w:start w:val="0"/>
      <w:numFmt w:val="bullet"/>
      <w:lvlText w:val="•"/>
      <w:lvlJc w:val="left"/>
      <w:pPr>
        <w:ind w:left="4656" w:hanging="265"/>
      </w:pPr>
      <w:rPr>
        <w:rFonts w:hint="default"/>
        <w:lang w:val="en-US" w:eastAsia="en-US" w:bidi="ar-SA"/>
      </w:rPr>
    </w:lvl>
    <w:lvl w:ilvl="8">
      <w:start w:val="0"/>
      <w:numFmt w:val="bullet"/>
      <w:lvlText w:val="•"/>
      <w:lvlJc w:val="left"/>
      <w:pPr>
        <w:ind w:left="5252" w:hanging="265"/>
      </w:pPr>
      <w:rPr>
        <w:rFonts w:hint="default"/>
        <w:lang w:val="en-US" w:eastAsia="en-US" w:bidi="ar-SA"/>
      </w:rPr>
    </w:lvl>
  </w:abstractNum>
  <w:abstractNum w:abstractNumId="42">
    <w:multiLevelType w:val="hybridMultilevel"/>
    <w:lvl w:ilvl="0">
      <w:start w:val="9"/>
      <w:numFmt w:val="decimal"/>
      <w:lvlText w:val="%1."/>
      <w:lvlJc w:val="left"/>
      <w:pPr>
        <w:ind w:left="472" w:hanging="209"/>
        <w:jc w:val="right"/>
      </w:pPr>
      <w:rPr>
        <w:rFonts w:hint="default" w:ascii="Palatino Linotype" w:hAnsi="Palatino Linotype" w:eastAsia="Palatino Linotype" w:cs="Palatino Linotype"/>
        <w:b w:val="0"/>
        <w:bCs w:val="0"/>
        <w:i w:val="0"/>
        <w:iCs w:val="0"/>
        <w:color w:val="231F20"/>
        <w:w w:val="97"/>
        <w:sz w:val="18"/>
        <w:szCs w:val="18"/>
        <w:lang w:val="en-US" w:eastAsia="en-US" w:bidi="ar-SA"/>
      </w:rPr>
    </w:lvl>
    <w:lvl w:ilvl="1">
      <w:start w:val="0"/>
      <w:numFmt w:val="bullet"/>
      <w:lvlText w:val="•"/>
      <w:lvlJc w:val="left"/>
      <w:pPr>
        <w:ind w:left="1076" w:hanging="209"/>
      </w:pPr>
      <w:rPr>
        <w:rFonts w:hint="default"/>
        <w:lang w:val="en-US" w:eastAsia="en-US" w:bidi="ar-SA"/>
      </w:rPr>
    </w:lvl>
    <w:lvl w:ilvl="2">
      <w:start w:val="0"/>
      <w:numFmt w:val="bullet"/>
      <w:lvlText w:val="•"/>
      <w:lvlJc w:val="left"/>
      <w:pPr>
        <w:ind w:left="1673" w:hanging="209"/>
      </w:pPr>
      <w:rPr>
        <w:rFonts w:hint="default"/>
        <w:lang w:val="en-US" w:eastAsia="en-US" w:bidi="ar-SA"/>
      </w:rPr>
    </w:lvl>
    <w:lvl w:ilvl="3">
      <w:start w:val="0"/>
      <w:numFmt w:val="bullet"/>
      <w:lvlText w:val="•"/>
      <w:lvlJc w:val="left"/>
      <w:pPr>
        <w:ind w:left="2269" w:hanging="209"/>
      </w:pPr>
      <w:rPr>
        <w:rFonts w:hint="default"/>
        <w:lang w:val="en-US" w:eastAsia="en-US" w:bidi="ar-SA"/>
      </w:rPr>
    </w:lvl>
    <w:lvl w:ilvl="4">
      <w:start w:val="0"/>
      <w:numFmt w:val="bullet"/>
      <w:lvlText w:val="•"/>
      <w:lvlJc w:val="left"/>
      <w:pPr>
        <w:ind w:left="2866" w:hanging="209"/>
      </w:pPr>
      <w:rPr>
        <w:rFonts w:hint="default"/>
        <w:lang w:val="en-US" w:eastAsia="en-US" w:bidi="ar-SA"/>
      </w:rPr>
    </w:lvl>
    <w:lvl w:ilvl="5">
      <w:start w:val="0"/>
      <w:numFmt w:val="bullet"/>
      <w:lvlText w:val="•"/>
      <w:lvlJc w:val="left"/>
      <w:pPr>
        <w:ind w:left="3463" w:hanging="209"/>
      </w:pPr>
      <w:rPr>
        <w:rFonts w:hint="default"/>
        <w:lang w:val="en-US" w:eastAsia="en-US" w:bidi="ar-SA"/>
      </w:rPr>
    </w:lvl>
    <w:lvl w:ilvl="6">
      <w:start w:val="0"/>
      <w:numFmt w:val="bullet"/>
      <w:lvlText w:val="•"/>
      <w:lvlJc w:val="left"/>
      <w:pPr>
        <w:ind w:left="4059" w:hanging="209"/>
      </w:pPr>
      <w:rPr>
        <w:rFonts w:hint="default"/>
        <w:lang w:val="en-US" w:eastAsia="en-US" w:bidi="ar-SA"/>
      </w:rPr>
    </w:lvl>
    <w:lvl w:ilvl="7">
      <w:start w:val="0"/>
      <w:numFmt w:val="bullet"/>
      <w:lvlText w:val="•"/>
      <w:lvlJc w:val="left"/>
      <w:pPr>
        <w:ind w:left="4656" w:hanging="209"/>
      </w:pPr>
      <w:rPr>
        <w:rFonts w:hint="default"/>
        <w:lang w:val="en-US" w:eastAsia="en-US" w:bidi="ar-SA"/>
      </w:rPr>
    </w:lvl>
    <w:lvl w:ilvl="8">
      <w:start w:val="0"/>
      <w:numFmt w:val="bullet"/>
      <w:lvlText w:val="•"/>
      <w:lvlJc w:val="left"/>
      <w:pPr>
        <w:ind w:left="5252" w:hanging="209"/>
      </w:pPr>
      <w:rPr>
        <w:rFonts w:hint="default"/>
        <w:lang w:val="en-US" w:eastAsia="en-US" w:bidi="ar-SA"/>
      </w:rPr>
    </w:lvl>
  </w:abstractNum>
  <w:abstractNum w:abstractNumId="41">
    <w:multiLevelType w:val="hybridMultilevel"/>
    <w:lvl w:ilvl="0">
      <w:start w:val="6"/>
      <w:numFmt w:val="decimal"/>
      <w:lvlText w:val="%1."/>
      <w:lvlJc w:val="left"/>
      <w:pPr>
        <w:ind w:left="475" w:hanging="210"/>
        <w:jc w:val="left"/>
      </w:pPr>
      <w:rPr>
        <w:rFonts w:hint="default" w:ascii="Palatino Linotype" w:hAnsi="Palatino Linotype" w:eastAsia="Palatino Linotype" w:cs="Palatino Linotype"/>
        <w:b w:val="0"/>
        <w:bCs w:val="0"/>
        <w:i w:val="0"/>
        <w:iCs w:val="0"/>
        <w:color w:val="231F20"/>
        <w:w w:val="98"/>
        <w:sz w:val="18"/>
        <w:szCs w:val="18"/>
        <w:lang w:val="en-US" w:eastAsia="en-US" w:bidi="ar-SA"/>
      </w:rPr>
    </w:lvl>
    <w:lvl w:ilvl="1">
      <w:start w:val="0"/>
      <w:numFmt w:val="bullet"/>
      <w:lvlText w:val="•"/>
      <w:lvlJc w:val="left"/>
      <w:pPr>
        <w:ind w:left="1076" w:hanging="210"/>
      </w:pPr>
      <w:rPr>
        <w:rFonts w:hint="default"/>
        <w:lang w:val="en-US" w:eastAsia="en-US" w:bidi="ar-SA"/>
      </w:rPr>
    </w:lvl>
    <w:lvl w:ilvl="2">
      <w:start w:val="0"/>
      <w:numFmt w:val="bullet"/>
      <w:lvlText w:val="•"/>
      <w:lvlJc w:val="left"/>
      <w:pPr>
        <w:ind w:left="1673" w:hanging="210"/>
      </w:pPr>
      <w:rPr>
        <w:rFonts w:hint="default"/>
        <w:lang w:val="en-US" w:eastAsia="en-US" w:bidi="ar-SA"/>
      </w:rPr>
    </w:lvl>
    <w:lvl w:ilvl="3">
      <w:start w:val="0"/>
      <w:numFmt w:val="bullet"/>
      <w:lvlText w:val="•"/>
      <w:lvlJc w:val="left"/>
      <w:pPr>
        <w:ind w:left="2269" w:hanging="210"/>
      </w:pPr>
      <w:rPr>
        <w:rFonts w:hint="default"/>
        <w:lang w:val="en-US" w:eastAsia="en-US" w:bidi="ar-SA"/>
      </w:rPr>
    </w:lvl>
    <w:lvl w:ilvl="4">
      <w:start w:val="0"/>
      <w:numFmt w:val="bullet"/>
      <w:lvlText w:val="•"/>
      <w:lvlJc w:val="left"/>
      <w:pPr>
        <w:ind w:left="2866" w:hanging="210"/>
      </w:pPr>
      <w:rPr>
        <w:rFonts w:hint="default"/>
        <w:lang w:val="en-US" w:eastAsia="en-US" w:bidi="ar-SA"/>
      </w:rPr>
    </w:lvl>
    <w:lvl w:ilvl="5">
      <w:start w:val="0"/>
      <w:numFmt w:val="bullet"/>
      <w:lvlText w:val="•"/>
      <w:lvlJc w:val="left"/>
      <w:pPr>
        <w:ind w:left="3463" w:hanging="210"/>
      </w:pPr>
      <w:rPr>
        <w:rFonts w:hint="default"/>
        <w:lang w:val="en-US" w:eastAsia="en-US" w:bidi="ar-SA"/>
      </w:rPr>
    </w:lvl>
    <w:lvl w:ilvl="6">
      <w:start w:val="0"/>
      <w:numFmt w:val="bullet"/>
      <w:lvlText w:val="•"/>
      <w:lvlJc w:val="left"/>
      <w:pPr>
        <w:ind w:left="4059" w:hanging="210"/>
      </w:pPr>
      <w:rPr>
        <w:rFonts w:hint="default"/>
        <w:lang w:val="en-US" w:eastAsia="en-US" w:bidi="ar-SA"/>
      </w:rPr>
    </w:lvl>
    <w:lvl w:ilvl="7">
      <w:start w:val="0"/>
      <w:numFmt w:val="bullet"/>
      <w:lvlText w:val="•"/>
      <w:lvlJc w:val="left"/>
      <w:pPr>
        <w:ind w:left="4656" w:hanging="210"/>
      </w:pPr>
      <w:rPr>
        <w:rFonts w:hint="default"/>
        <w:lang w:val="en-US" w:eastAsia="en-US" w:bidi="ar-SA"/>
      </w:rPr>
    </w:lvl>
    <w:lvl w:ilvl="8">
      <w:start w:val="0"/>
      <w:numFmt w:val="bullet"/>
      <w:lvlText w:val="•"/>
      <w:lvlJc w:val="left"/>
      <w:pPr>
        <w:ind w:left="5252" w:hanging="210"/>
      </w:pPr>
      <w:rPr>
        <w:rFonts w:hint="default"/>
        <w:lang w:val="en-US" w:eastAsia="en-US" w:bidi="ar-SA"/>
      </w:rPr>
    </w:lvl>
  </w:abstractNum>
  <w:abstractNum w:abstractNumId="40">
    <w:multiLevelType w:val="hybridMultilevel"/>
    <w:lvl w:ilvl="0">
      <w:start w:val="1"/>
      <w:numFmt w:val="decimal"/>
      <w:lvlText w:val="%1."/>
      <w:lvlJc w:val="left"/>
      <w:pPr>
        <w:ind w:left="477" w:hanging="182"/>
        <w:jc w:val="left"/>
      </w:pPr>
      <w:rPr>
        <w:rFonts w:hint="default" w:ascii="Palatino Linotype" w:hAnsi="Palatino Linotype" w:eastAsia="Palatino Linotype" w:cs="Palatino Linotype"/>
        <w:b w:val="0"/>
        <w:bCs w:val="0"/>
        <w:i w:val="0"/>
        <w:iCs w:val="0"/>
        <w:color w:val="231F20"/>
        <w:w w:val="76"/>
        <w:sz w:val="18"/>
        <w:szCs w:val="18"/>
        <w:lang w:val="en-US" w:eastAsia="en-US" w:bidi="ar-SA"/>
      </w:rPr>
    </w:lvl>
    <w:lvl w:ilvl="1">
      <w:start w:val="0"/>
      <w:numFmt w:val="bullet"/>
      <w:lvlText w:val="•"/>
      <w:lvlJc w:val="left"/>
      <w:pPr>
        <w:ind w:left="1076" w:hanging="182"/>
      </w:pPr>
      <w:rPr>
        <w:rFonts w:hint="default"/>
        <w:lang w:val="en-US" w:eastAsia="en-US" w:bidi="ar-SA"/>
      </w:rPr>
    </w:lvl>
    <w:lvl w:ilvl="2">
      <w:start w:val="0"/>
      <w:numFmt w:val="bullet"/>
      <w:lvlText w:val="•"/>
      <w:lvlJc w:val="left"/>
      <w:pPr>
        <w:ind w:left="1673" w:hanging="182"/>
      </w:pPr>
      <w:rPr>
        <w:rFonts w:hint="default"/>
        <w:lang w:val="en-US" w:eastAsia="en-US" w:bidi="ar-SA"/>
      </w:rPr>
    </w:lvl>
    <w:lvl w:ilvl="3">
      <w:start w:val="0"/>
      <w:numFmt w:val="bullet"/>
      <w:lvlText w:val="•"/>
      <w:lvlJc w:val="left"/>
      <w:pPr>
        <w:ind w:left="2269" w:hanging="182"/>
      </w:pPr>
      <w:rPr>
        <w:rFonts w:hint="default"/>
        <w:lang w:val="en-US" w:eastAsia="en-US" w:bidi="ar-SA"/>
      </w:rPr>
    </w:lvl>
    <w:lvl w:ilvl="4">
      <w:start w:val="0"/>
      <w:numFmt w:val="bullet"/>
      <w:lvlText w:val="•"/>
      <w:lvlJc w:val="left"/>
      <w:pPr>
        <w:ind w:left="2866" w:hanging="182"/>
      </w:pPr>
      <w:rPr>
        <w:rFonts w:hint="default"/>
        <w:lang w:val="en-US" w:eastAsia="en-US" w:bidi="ar-SA"/>
      </w:rPr>
    </w:lvl>
    <w:lvl w:ilvl="5">
      <w:start w:val="0"/>
      <w:numFmt w:val="bullet"/>
      <w:lvlText w:val="•"/>
      <w:lvlJc w:val="left"/>
      <w:pPr>
        <w:ind w:left="3463" w:hanging="182"/>
      </w:pPr>
      <w:rPr>
        <w:rFonts w:hint="default"/>
        <w:lang w:val="en-US" w:eastAsia="en-US" w:bidi="ar-SA"/>
      </w:rPr>
    </w:lvl>
    <w:lvl w:ilvl="6">
      <w:start w:val="0"/>
      <w:numFmt w:val="bullet"/>
      <w:lvlText w:val="•"/>
      <w:lvlJc w:val="left"/>
      <w:pPr>
        <w:ind w:left="4059" w:hanging="182"/>
      </w:pPr>
      <w:rPr>
        <w:rFonts w:hint="default"/>
        <w:lang w:val="en-US" w:eastAsia="en-US" w:bidi="ar-SA"/>
      </w:rPr>
    </w:lvl>
    <w:lvl w:ilvl="7">
      <w:start w:val="0"/>
      <w:numFmt w:val="bullet"/>
      <w:lvlText w:val="•"/>
      <w:lvlJc w:val="left"/>
      <w:pPr>
        <w:ind w:left="4656" w:hanging="182"/>
      </w:pPr>
      <w:rPr>
        <w:rFonts w:hint="default"/>
        <w:lang w:val="en-US" w:eastAsia="en-US" w:bidi="ar-SA"/>
      </w:rPr>
    </w:lvl>
    <w:lvl w:ilvl="8">
      <w:start w:val="0"/>
      <w:numFmt w:val="bullet"/>
      <w:lvlText w:val="•"/>
      <w:lvlJc w:val="left"/>
      <w:pPr>
        <w:ind w:left="5252" w:hanging="182"/>
      </w:pPr>
      <w:rPr>
        <w:rFonts w:hint="default"/>
        <w:lang w:val="en-US" w:eastAsia="en-US" w:bidi="ar-SA"/>
      </w:rPr>
    </w:lvl>
  </w:abstractNum>
  <w:abstractNum w:abstractNumId="39">
    <w:multiLevelType w:val="hybridMultilevel"/>
    <w:lvl w:ilvl="0">
      <w:start w:val="101"/>
      <w:numFmt w:val="decimal"/>
      <w:lvlText w:val="%1."/>
      <w:lvlJc w:val="left"/>
      <w:pPr>
        <w:ind w:left="479" w:hanging="332"/>
        <w:jc w:val="left"/>
      </w:pPr>
      <w:rPr>
        <w:rFonts w:hint="default" w:ascii="Palatino Linotype" w:hAnsi="Palatino Linotype" w:eastAsia="Palatino Linotype" w:cs="Palatino Linotype"/>
        <w:b w:val="0"/>
        <w:bCs w:val="0"/>
        <w:i w:val="0"/>
        <w:iCs w:val="0"/>
        <w:color w:val="231F20"/>
        <w:spacing w:val="-1"/>
        <w:w w:val="80"/>
        <w:sz w:val="18"/>
        <w:szCs w:val="18"/>
        <w:lang w:val="en-US" w:eastAsia="en-US" w:bidi="ar-SA"/>
      </w:rPr>
    </w:lvl>
    <w:lvl w:ilvl="1">
      <w:start w:val="0"/>
      <w:numFmt w:val="bullet"/>
      <w:lvlText w:val="•"/>
      <w:lvlJc w:val="left"/>
      <w:pPr>
        <w:ind w:left="1076" w:hanging="332"/>
      </w:pPr>
      <w:rPr>
        <w:rFonts w:hint="default"/>
        <w:lang w:val="en-US" w:eastAsia="en-US" w:bidi="ar-SA"/>
      </w:rPr>
    </w:lvl>
    <w:lvl w:ilvl="2">
      <w:start w:val="0"/>
      <w:numFmt w:val="bullet"/>
      <w:lvlText w:val="•"/>
      <w:lvlJc w:val="left"/>
      <w:pPr>
        <w:ind w:left="1673" w:hanging="332"/>
      </w:pPr>
      <w:rPr>
        <w:rFonts w:hint="default"/>
        <w:lang w:val="en-US" w:eastAsia="en-US" w:bidi="ar-SA"/>
      </w:rPr>
    </w:lvl>
    <w:lvl w:ilvl="3">
      <w:start w:val="0"/>
      <w:numFmt w:val="bullet"/>
      <w:lvlText w:val="•"/>
      <w:lvlJc w:val="left"/>
      <w:pPr>
        <w:ind w:left="2269" w:hanging="332"/>
      </w:pPr>
      <w:rPr>
        <w:rFonts w:hint="default"/>
        <w:lang w:val="en-US" w:eastAsia="en-US" w:bidi="ar-SA"/>
      </w:rPr>
    </w:lvl>
    <w:lvl w:ilvl="4">
      <w:start w:val="0"/>
      <w:numFmt w:val="bullet"/>
      <w:lvlText w:val="•"/>
      <w:lvlJc w:val="left"/>
      <w:pPr>
        <w:ind w:left="2866" w:hanging="332"/>
      </w:pPr>
      <w:rPr>
        <w:rFonts w:hint="default"/>
        <w:lang w:val="en-US" w:eastAsia="en-US" w:bidi="ar-SA"/>
      </w:rPr>
    </w:lvl>
    <w:lvl w:ilvl="5">
      <w:start w:val="0"/>
      <w:numFmt w:val="bullet"/>
      <w:lvlText w:val="•"/>
      <w:lvlJc w:val="left"/>
      <w:pPr>
        <w:ind w:left="3463" w:hanging="332"/>
      </w:pPr>
      <w:rPr>
        <w:rFonts w:hint="default"/>
        <w:lang w:val="en-US" w:eastAsia="en-US" w:bidi="ar-SA"/>
      </w:rPr>
    </w:lvl>
    <w:lvl w:ilvl="6">
      <w:start w:val="0"/>
      <w:numFmt w:val="bullet"/>
      <w:lvlText w:val="•"/>
      <w:lvlJc w:val="left"/>
      <w:pPr>
        <w:ind w:left="4059" w:hanging="332"/>
      </w:pPr>
      <w:rPr>
        <w:rFonts w:hint="default"/>
        <w:lang w:val="en-US" w:eastAsia="en-US" w:bidi="ar-SA"/>
      </w:rPr>
    </w:lvl>
    <w:lvl w:ilvl="7">
      <w:start w:val="0"/>
      <w:numFmt w:val="bullet"/>
      <w:lvlText w:val="•"/>
      <w:lvlJc w:val="left"/>
      <w:pPr>
        <w:ind w:left="4656" w:hanging="332"/>
      </w:pPr>
      <w:rPr>
        <w:rFonts w:hint="default"/>
        <w:lang w:val="en-US" w:eastAsia="en-US" w:bidi="ar-SA"/>
      </w:rPr>
    </w:lvl>
    <w:lvl w:ilvl="8">
      <w:start w:val="0"/>
      <w:numFmt w:val="bullet"/>
      <w:lvlText w:val="•"/>
      <w:lvlJc w:val="left"/>
      <w:pPr>
        <w:ind w:left="5252" w:hanging="332"/>
      </w:pPr>
      <w:rPr>
        <w:rFonts w:hint="default"/>
        <w:lang w:val="en-US" w:eastAsia="en-US" w:bidi="ar-SA"/>
      </w:rPr>
    </w:lvl>
  </w:abstractNum>
  <w:abstractNum w:abstractNumId="38">
    <w:multiLevelType w:val="hybridMultilevel"/>
    <w:lvl w:ilvl="0">
      <w:start w:val="97"/>
      <w:numFmt w:val="decimal"/>
      <w:lvlText w:val="%1."/>
      <w:lvlJc w:val="left"/>
      <w:pPr>
        <w:ind w:left="479" w:hanging="293"/>
        <w:jc w:val="left"/>
      </w:pPr>
      <w:rPr>
        <w:rFonts w:hint="default" w:ascii="Palatino Linotype" w:hAnsi="Palatino Linotype" w:eastAsia="Palatino Linotype" w:cs="Palatino Linotype"/>
        <w:b w:val="0"/>
        <w:bCs w:val="0"/>
        <w:i w:val="0"/>
        <w:iCs w:val="0"/>
        <w:color w:val="231F20"/>
        <w:spacing w:val="-1"/>
        <w:w w:val="95"/>
        <w:sz w:val="18"/>
        <w:szCs w:val="18"/>
        <w:lang w:val="en-US" w:eastAsia="en-US" w:bidi="ar-SA"/>
      </w:rPr>
    </w:lvl>
    <w:lvl w:ilvl="1">
      <w:start w:val="0"/>
      <w:numFmt w:val="bullet"/>
      <w:lvlText w:val="•"/>
      <w:lvlJc w:val="left"/>
      <w:pPr>
        <w:ind w:left="1076" w:hanging="293"/>
      </w:pPr>
      <w:rPr>
        <w:rFonts w:hint="default"/>
        <w:lang w:val="en-US" w:eastAsia="en-US" w:bidi="ar-SA"/>
      </w:rPr>
    </w:lvl>
    <w:lvl w:ilvl="2">
      <w:start w:val="0"/>
      <w:numFmt w:val="bullet"/>
      <w:lvlText w:val="•"/>
      <w:lvlJc w:val="left"/>
      <w:pPr>
        <w:ind w:left="1673" w:hanging="293"/>
      </w:pPr>
      <w:rPr>
        <w:rFonts w:hint="default"/>
        <w:lang w:val="en-US" w:eastAsia="en-US" w:bidi="ar-SA"/>
      </w:rPr>
    </w:lvl>
    <w:lvl w:ilvl="3">
      <w:start w:val="0"/>
      <w:numFmt w:val="bullet"/>
      <w:lvlText w:val="•"/>
      <w:lvlJc w:val="left"/>
      <w:pPr>
        <w:ind w:left="2269" w:hanging="293"/>
      </w:pPr>
      <w:rPr>
        <w:rFonts w:hint="default"/>
        <w:lang w:val="en-US" w:eastAsia="en-US" w:bidi="ar-SA"/>
      </w:rPr>
    </w:lvl>
    <w:lvl w:ilvl="4">
      <w:start w:val="0"/>
      <w:numFmt w:val="bullet"/>
      <w:lvlText w:val="•"/>
      <w:lvlJc w:val="left"/>
      <w:pPr>
        <w:ind w:left="2866" w:hanging="293"/>
      </w:pPr>
      <w:rPr>
        <w:rFonts w:hint="default"/>
        <w:lang w:val="en-US" w:eastAsia="en-US" w:bidi="ar-SA"/>
      </w:rPr>
    </w:lvl>
    <w:lvl w:ilvl="5">
      <w:start w:val="0"/>
      <w:numFmt w:val="bullet"/>
      <w:lvlText w:val="•"/>
      <w:lvlJc w:val="left"/>
      <w:pPr>
        <w:ind w:left="3463" w:hanging="293"/>
      </w:pPr>
      <w:rPr>
        <w:rFonts w:hint="default"/>
        <w:lang w:val="en-US" w:eastAsia="en-US" w:bidi="ar-SA"/>
      </w:rPr>
    </w:lvl>
    <w:lvl w:ilvl="6">
      <w:start w:val="0"/>
      <w:numFmt w:val="bullet"/>
      <w:lvlText w:val="•"/>
      <w:lvlJc w:val="left"/>
      <w:pPr>
        <w:ind w:left="4059" w:hanging="293"/>
      </w:pPr>
      <w:rPr>
        <w:rFonts w:hint="default"/>
        <w:lang w:val="en-US" w:eastAsia="en-US" w:bidi="ar-SA"/>
      </w:rPr>
    </w:lvl>
    <w:lvl w:ilvl="7">
      <w:start w:val="0"/>
      <w:numFmt w:val="bullet"/>
      <w:lvlText w:val="•"/>
      <w:lvlJc w:val="left"/>
      <w:pPr>
        <w:ind w:left="4656" w:hanging="293"/>
      </w:pPr>
      <w:rPr>
        <w:rFonts w:hint="default"/>
        <w:lang w:val="en-US" w:eastAsia="en-US" w:bidi="ar-SA"/>
      </w:rPr>
    </w:lvl>
    <w:lvl w:ilvl="8">
      <w:start w:val="0"/>
      <w:numFmt w:val="bullet"/>
      <w:lvlText w:val="•"/>
      <w:lvlJc w:val="left"/>
      <w:pPr>
        <w:ind w:left="5252" w:hanging="293"/>
      </w:pPr>
      <w:rPr>
        <w:rFonts w:hint="default"/>
        <w:lang w:val="en-US" w:eastAsia="en-US" w:bidi="ar-SA"/>
      </w:rPr>
    </w:lvl>
  </w:abstractNum>
  <w:abstractNum w:abstractNumId="37">
    <w:multiLevelType w:val="hybridMultilevel"/>
    <w:lvl w:ilvl="0">
      <w:start w:val="92"/>
      <w:numFmt w:val="decimal"/>
      <w:lvlText w:val="%1."/>
      <w:lvlJc w:val="left"/>
      <w:pPr>
        <w:ind w:left="477" w:hanging="292"/>
        <w:jc w:val="left"/>
      </w:pPr>
      <w:rPr>
        <w:rFonts w:hint="default" w:ascii="Palatino Linotype" w:hAnsi="Palatino Linotype" w:eastAsia="Palatino Linotype" w:cs="Palatino Linotype"/>
        <w:b w:val="0"/>
        <w:bCs w:val="0"/>
        <w:i w:val="0"/>
        <w:iCs w:val="0"/>
        <w:color w:val="231F20"/>
        <w:spacing w:val="-2"/>
        <w:w w:val="94"/>
        <w:sz w:val="18"/>
        <w:szCs w:val="18"/>
        <w:lang w:val="en-US" w:eastAsia="en-US" w:bidi="ar-SA"/>
      </w:rPr>
    </w:lvl>
    <w:lvl w:ilvl="1">
      <w:start w:val="0"/>
      <w:numFmt w:val="bullet"/>
      <w:lvlText w:val="•"/>
      <w:lvlJc w:val="left"/>
      <w:pPr>
        <w:ind w:left="1076" w:hanging="292"/>
      </w:pPr>
      <w:rPr>
        <w:rFonts w:hint="default"/>
        <w:lang w:val="en-US" w:eastAsia="en-US" w:bidi="ar-SA"/>
      </w:rPr>
    </w:lvl>
    <w:lvl w:ilvl="2">
      <w:start w:val="0"/>
      <w:numFmt w:val="bullet"/>
      <w:lvlText w:val="•"/>
      <w:lvlJc w:val="left"/>
      <w:pPr>
        <w:ind w:left="1673" w:hanging="292"/>
      </w:pPr>
      <w:rPr>
        <w:rFonts w:hint="default"/>
        <w:lang w:val="en-US" w:eastAsia="en-US" w:bidi="ar-SA"/>
      </w:rPr>
    </w:lvl>
    <w:lvl w:ilvl="3">
      <w:start w:val="0"/>
      <w:numFmt w:val="bullet"/>
      <w:lvlText w:val="•"/>
      <w:lvlJc w:val="left"/>
      <w:pPr>
        <w:ind w:left="2269" w:hanging="292"/>
      </w:pPr>
      <w:rPr>
        <w:rFonts w:hint="default"/>
        <w:lang w:val="en-US" w:eastAsia="en-US" w:bidi="ar-SA"/>
      </w:rPr>
    </w:lvl>
    <w:lvl w:ilvl="4">
      <w:start w:val="0"/>
      <w:numFmt w:val="bullet"/>
      <w:lvlText w:val="•"/>
      <w:lvlJc w:val="left"/>
      <w:pPr>
        <w:ind w:left="2866" w:hanging="292"/>
      </w:pPr>
      <w:rPr>
        <w:rFonts w:hint="default"/>
        <w:lang w:val="en-US" w:eastAsia="en-US" w:bidi="ar-SA"/>
      </w:rPr>
    </w:lvl>
    <w:lvl w:ilvl="5">
      <w:start w:val="0"/>
      <w:numFmt w:val="bullet"/>
      <w:lvlText w:val="•"/>
      <w:lvlJc w:val="left"/>
      <w:pPr>
        <w:ind w:left="3463" w:hanging="292"/>
      </w:pPr>
      <w:rPr>
        <w:rFonts w:hint="default"/>
        <w:lang w:val="en-US" w:eastAsia="en-US" w:bidi="ar-SA"/>
      </w:rPr>
    </w:lvl>
    <w:lvl w:ilvl="6">
      <w:start w:val="0"/>
      <w:numFmt w:val="bullet"/>
      <w:lvlText w:val="•"/>
      <w:lvlJc w:val="left"/>
      <w:pPr>
        <w:ind w:left="4059" w:hanging="292"/>
      </w:pPr>
      <w:rPr>
        <w:rFonts w:hint="default"/>
        <w:lang w:val="en-US" w:eastAsia="en-US" w:bidi="ar-SA"/>
      </w:rPr>
    </w:lvl>
    <w:lvl w:ilvl="7">
      <w:start w:val="0"/>
      <w:numFmt w:val="bullet"/>
      <w:lvlText w:val="•"/>
      <w:lvlJc w:val="left"/>
      <w:pPr>
        <w:ind w:left="4656" w:hanging="292"/>
      </w:pPr>
      <w:rPr>
        <w:rFonts w:hint="default"/>
        <w:lang w:val="en-US" w:eastAsia="en-US" w:bidi="ar-SA"/>
      </w:rPr>
    </w:lvl>
    <w:lvl w:ilvl="8">
      <w:start w:val="0"/>
      <w:numFmt w:val="bullet"/>
      <w:lvlText w:val="•"/>
      <w:lvlJc w:val="left"/>
      <w:pPr>
        <w:ind w:left="5252" w:hanging="292"/>
      </w:pPr>
      <w:rPr>
        <w:rFonts w:hint="default"/>
        <w:lang w:val="en-US" w:eastAsia="en-US" w:bidi="ar-SA"/>
      </w:rPr>
    </w:lvl>
  </w:abstractNum>
  <w:abstractNum w:abstractNumId="36">
    <w:multiLevelType w:val="hybridMultilevel"/>
    <w:lvl w:ilvl="0">
      <w:start w:val="77"/>
      <w:numFmt w:val="decimal"/>
      <w:lvlText w:val="%1."/>
      <w:lvlJc w:val="left"/>
      <w:pPr>
        <w:ind w:left="473" w:hanging="291"/>
        <w:jc w:val="left"/>
      </w:pPr>
      <w:rPr>
        <w:rFonts w:hint="default" w:ascii="Palatino Linotype" w:hAnsi="Palatino Linotype" w:eastAsia="Palatino Linotype" w:cs="Palatino Linotype"/>
        <w:b w:val="0"/>
        <w:bCs w:val="0"/>
        <w:i w:val="0"/>
        <w:iCs w:val="0"/>
        <w:color w:val="231F20"/>
        <w:spacing w:val="0"/>
        <w:w w:val="93"/>
        <w:sz w:val="18"/>
        <w:szCs w:val="18"/>
        <w:lang w:val="en-US" w:eastAsia="en-US" w:bidi="ar-SA"/>
      </w:rPr>
    </w:lvl>
    <w:lvl w:ilvl="1">
      <w:start w:val="0"/>
      <w:numFmt w:val="bullet"/>
      <w:lvlText w:val="•"/>
      <w:lvlJc w:val="left"/>
      <w:pPr>
        <w:ind w:left="1076" w:hanging="291"/>
      </w:pPr>
      <w:rPr>
        <w:rFonts w:hint="default"/>
        <w:lang w:val="en-US" w:eastAsia="en-US" w:bidi="ar-SA"/>
      </w:rPr>
    </w:lvl>
    <w:lvl w:ilvl="2">
      <w:start w:val="0"/>
      <w:numFmt w:val="bullet"/>
      <w:lvlText w:val="•"/>
      <w:lvlJc w:val="left"/>
      <w:pPr>
        <w:ind w:left="1673" w:hanging="291"/>
      </w:pPr>
      <w:rPr>
        <w:rFonts w:hint="default"/>
        <w:lang w:val="en-US" w:eastAsia="en-US" w:bidi="ar-SA"/>
      </w:rPr>
    </w:lvl>
    <w:lvl w:ilvl="3">
      <w:start w:val="0"/>
      <w:numFmt w:val="bullet"/>
      <w:lvlText w:val="•"/>
      <w:lvlJc w:val="left"/>
      <w:pPr>
        <w:ind w:left="2269" w:hanging="291"/>
      </w:pPr>
      <w:rPr>
        <w:rFonts w:hint="default"/>
        <w:lang w:val="en-US" w:eastAsia="en-US" w:bidi="ar-SA"/>
      </w:rPr>
    </w:lvl>
    <w:lvl w:ilvl="4">
      <w:start w:val="0"/>
      <w:numFmt w:val="bullet"/>
      <w:lvlText w:val="•"/>
      <w:lvlJc w:val="left"/>
      <w:pPr>
        <w:ind w:left="2866" w:hanging="291"/>
      </w:pPr>
      <w:rPr>
        <w:rFonts w:hint="default"/>
        <w:lang w:val="en-US" w:eastAsia="en-US" w:bidi="ar-SA"/>
      </w:rPr>
    </w:lvl>
    <w:lvl w:ilvl="5">
      <w:start w:val="0"/>
      <w:numFmt w:val="bullet"/>
      <w:lvlText w:val="•"/>
      <w:lvlJc w:val="left"/>
      <w:pPr>
        <w:ind w:left="3463" w:hanging="291"/>
      </w:pPr>
      <w:rPr>
        <w:rFonts w:hint="default"/>
        <w:lang w:val="en-US" w:eastAsia="en-US" w:bidi="ar-SA"/>
      </w:rPr>
    </w:lvl>
    <w:lvl w:ilvl="6">
      <w:start w:val="0"/>
      <w:numFmt w:val="bullet"/>
      <w:lvlText w:val="•"/>
      <w:lvlJc w:val="left"/>
      <w:pPr>
        <w:ind w:left="4059" w:hanging="291"/>
      </w:pPr>
      <w:rPr>
        <w:rFonts w:hint="default"/>
        <w:lang w:val="en-US" w:eastAsia="en-US" w:bidi="ar-SA"/>
      </w:rPr>
    </w:lvl>
    <w:lvl w:ilvl="7">
      <w:start w:val="0"/>
      <w:numFmt w:val="bullet"/>
      <w:lvlText w:val="•"/>
      <w:lvlJc w:val="left"/>
      <w:pPr>
        <w:ind w:left="4656" w:hanging="291"/>
      </w:pPr>
      <w:rPr>
        <w:rFonts w:hint="default"/>
        <w:lang w:val="en-US" w:eastAsia="en-US" w:bidi="ar-SA"/>
      </w:rPr>
    </w:lvl>
    <w:lvl w:ilvl="8">
      <w:start w:val="0"/>
      <w:numFmt w:val="bullet"/>
      <w:lvlText w:val="•"/>
      <w:lvlJc w:val="left"/>
      <w:pPr>
        <w:ind w:left="5252" w:hanging="291"/>
      </w:pPr>
      <w:rPr>
        <w:rFonts w:hint="default"/>
        <w:lang w:val="en-US" w:eastAsia="en-US" w:bidi="ar-SA"/>
      </w:rPr>
    </w:lvl>
  </w:abstractNum>
  <w:abstractNum w:abstractNumId="35">
    <w:multiLevelType w:val="hybridMultilevel"/>
    <w:lvl w:ilvl="0">
      <w:start w:val="73"/>
      <w:numFmt w:val="decimal"/>
      <w:lvlText w:val="%1."/>
      <w:lvlJc w:val="left"/>
      <w:pPr>
        <w:ind w:left="471" w:hanging="285"/>
        <w:jc w:val="left"/>
      </w:pPr>
      <w:rPr>
        <w:rFonts w:hint="default" w:ascii="Palatino Linotype" w:hAnsi="Palatino Linotype" w:eastAsia="Palatino Linotype" w:cs="Palatino Linotype"/>
        <w:b w:val="0"/>
        <w:bCs w:val="0"/>
        <w:i w:val="0"/>
        <w:iCs w:val="0"/>
        <w:color w:val="231F20"/>
        <w:spacing w:val="-3"/>
        <w:w w:val="92"/>
        <w:sz w:val="18"/>
        <w:szCs w:val="18"/>
        <w:lang w:val="en-US" w:eastAsia="en-US" w:bidi="ar-SA"/>
      </w:rPr>
    </w:lvl>
    <w:lvl w:ilvl="1">
      <w:start w:val="0"/>
      <w:numFmt w:val="bullet"/>
      <w:lvlText w:val="•"/>
      <w:lvlJc w:val="left"/>
      <w:pPr>
        <w:ind w:left="1076" w:hanging="285"/>
      </w:pPr>
      <w:rPr>
        <w:rFonts w:hint="default"/>
        <w:lang w:val="en-US" w:eastAsia="en-US" w:bidi="ar-SA"/>
      </w:rPr>
    </w:lvl>
    <w:lvl w:ilvl="2">
      <w:start w:val="0"/>
      <w:numFmt w:val="bullet"/>
      <w:lvlText w:val="•"/>
      <w:lvlJc w:val="left"/>
      <w:pPr>
        <w:ind w:left="1673" w:hanging="285"/>
      </w:pPr>
      <w:rPr>
        <w:rFonts w:hint="default"/>
        <w:lang w:val="en-US" w:eastAsia="en-US" w:bidi="ar-SA"/>
      </w:rPr>
    </w:lvl>
    <w:lvl w:ilvl="3">
      <w:start w:val="0"/>
      <w:numFmt w:val="bullet"/>
      <w:lvlText w:val="•"/>
      <w:lvlJc w:val="left"/>
      <w:pPr>
        <w:ind w:left="2269" w:hanging="285"/>
      </w:pPr>
      <w:rPr>
        <w:rFonts w:hint="default"/>
        <w:lang w:val="en-US" w:eastAsia="en-US" w:bidi="ar-SA"/>
      </w:rPr>
    </w:lvl>
    <w:lvl w:ilvl="4">
      <w:start w:val="0"/>
      <w:numFmt w:val="bullet"/>
      <w:lvlText w:val="•"/>
      <w:lvlJc w:val="left"/>
      <w:pPr>
        <w:ind w:left="2866" w:hanging="285"/>
      </w:pPr>
      <w:rPr>
        <w:rFonts w:hint="default"/>
        <w:lang w:val="en-US" w:eastAsia="en-US" w:bidi="ar-SA"/>
      </w:rPr>
    </w:lvl>
    <w:lvl w:ilvl="5">
      <w:start w:val="0"/>
      <w:numFmt w:val="bullet"/>
      <w:lvlText w:val="•"/>
      <w:lvlJc w:val="left"/>
      <w:pPr>
        <w:ind w:left="3463" w:hanging="285"/>
      </w:pPr>
      <w:rPr>
        <w:rFonts w:hint="default"/>
        <w:lang w:val="en-US" w:eastAsia="en-US" w:bidi="ar-SA"/>
      </w:rPr>
    </w:lvl>
    <w:lvl w:ilvl="6">
      <w:start w:val="0"/>
      <w:numFmt w:val="bullet"/>
      <w:lvlText w:val="•"/>
      <w:lvlJc w:val="left"/>
      <w:pPr>
        <w:ind w:left="4059" w:hanging="285"/>
      </w:pPr>
      <w:rPr>
        <w:rFonts w:hint="default"/>
        <w:lang w:val="en-US" w:eastAsia="en-US" w:bidi="ar-SA"/>
      </w:rPr>
    </w:lvl>
    <w:lvl w:ilvl="7">
      <w:start w:val="0"/>
      <w:numFmt w:val="bullet"/>
      <w:lvlText w:val="•"/>
      <w:lvlJc w:val="left"/>
      <w:pPr>
        <w:ind w:left="4656" w:hanging="285"/>
      </w:pPr>
      <w:rPr>
        <w:rFonts w:hint="default"/>
        <w:lang w:val="en-US" w:eastAsia="en-US" w:bidi="ar-SA"/>
      </w:rPr>
    </w:lvl>
    <w:lvl w:ilvl="8">
      <w:start w:val="0"/>
      <w:numFmt w:val="bullet"/>
      <w:lvlText w:val="•"/>
      <w:lvlJc w:val="left"/>
      <w:pPr>
        <w:ind w:left="5252" w:hanging="285"/>
      </w:pPr>
      <w:rPr>
        <w:rFonts w:hint="default"/>
        <w:lang w:val="en-US" w:eastAsia="en-US" w:bidi="ar-SA"/>
      </w:rPr>
    </w:lvl>
  </w:abstractNum>
  <w:abstractNum w:abstractNumId="34">
    <w:multiLevelType w:val="hybridMultilevel"/>
    <w:lvl w:ilvl="0">
      <w:start w:val="64"/>
      <w:numFmt w:val="decimal"/>
      <w:lvlText w:val="%1."/>
      <w:lvlJc w:val="left"/>
      <w:pPr>
        <w:ind w:left="471" w:hanging="303"/>
        <w:jc w:val="left"/>
      </w:pPr>
      <w:rPr>
        <w:rFonts w:hint="default" w:ascii="Palatino Linotype" w:hAnsi="Palatino Linotype" w:eastAsia="Palatino Linotype" w:cs="Palatino Linotype"/>
        <w:b w:val="0"/>
        <w:bCs w:val="0"/>
        <w:i w:val="0"/>
        <w:iCs w:val="0"/>
        <w:color w:val="231F20"/>
        <w:spacing w:val="0"/>
        <w:w w:val="94"/>
        <w:sz w:val="18"/>
        <w:szCs w:val="18"/>
        <w:lang w:val="en-US" w:eastAsia="en-US" w:bidi="ar-SA"/>
      </w:rPr>
    </w:lvl>
    <w:lvl w:ilvl="1">
      <w:start w:val="0"/>
      <w:numFmt w:val="bullet"/>
      <w:lvlText w:val="•"/>
      <w:lvlJc w:val="left"/>
      <w:pPr>
        <w:ind w:left="1076" w:hanging="303"/>
      </w:pPr>
      <w:rPr>
        <w:rFonts w:hint="default"/>
        <w:lang w:val="en-US" w:eastAsia="en-US" w:bidi="ar-SA"/>
      </w:rPr>
    </w:lvl>
    <w:lvl w:ilvl="2">
      <w:start w:val="0"/>
      <w:numFmt w:val="bullet"/>
      <w:lvlText w:val="•"/>
      <w:lvlJc w:val="left"/>
      <w:pPr>
        <w:ind w:left="1673" w:hanging="303"/>
      </w:pPr>
      <w:rPr>
        <w:rFonts w:hint="default"/>
        <w:lang w:val="en-US" w:eastAsia="en-US" w:bidi="ar-SA"/>
      </w:rPr>
    </w:lvl>
    <w:lvl w:ilvl="3">
      <w:start w:val="0"/>
      <w:numFmt w:val="bullet"/>
      <w:lvlText w:val="•"/>
      <w:lvlJc w:val="left"/>
      <w:pPr>
        <w:ind w:left="2269" w:hanging="303"/>
      </w:pPr>
      <w:rPr>
        <w:rFonts w:hint="default"/>
        <w:lang w:val="en-US" w:eastAsia="en-US" w:bidi="ar-SA"/>
      </w:rPr>
    </w:lvl>
    <w:lvl w:ilvl="4">
      <w:start w:val="0"/>
      <w:numFmt w:val="bullet"/>
      <w:lvlText w:val="•"/>
      <w:lvlJc w:val="left"/>
      <w:pPr>
        <w:ind w:left="2866" w:hanging="303"/>
      </w:pPr>
      <w:rPr>
        <w:rFonts w:hint="default"/>
        <w:lang w:val="en-US" w:eastAsia="en-US" w:bidi="ar-SA"/>
      </w:rPr>
    </w:lvl>
    <w:lvl w:ilvl="5">
      <w:start w:val="0"/>
      <w:numFmt w:val="bullet"/>
      <w:lvlText w:val="•"/>
      <w:lvlJc w:val="left"/>
      <w:pPr>
        <w:ind w:left="3463" w:hanging="303"/>
      </w:pPr>
      <w:rPr>
        <w:rFonts w:hint="default"/>
        <w:lang w:val="en-US" w:eastAsia="en-US" w:bidi="ar-SA"/>
      </w:rPr>
    </w:lvl>
    <w:lvl w:ilvl="6">
      <w:start w:val="0"/>
      <w:numFmt w:val="bullet"/>
      <w:lvlText w:val="•"/>
      <w:lvlJc w:val="left"/>
      <w:pPr>
        <w:ind w:left="4059" w:hanging="303"/>
      </w:pPr>
      <w:rPr>
        <w:rFonts w:hint="default"/>
        <w:lang w:val="en-US" w:eastAsia="en-US" w:bidi="ar-SA"/>
      </w:rPr>
    </w:lvl>
    <w:lvl w:ilvl="7">
      <w:start w:val="0"/>
      <w:numFmt w:val="bullet"/>
      <w:lvlText w:val="•"/>
      <w:lvlJc w:val="left"/>
      <w:pPr>
        <w:ind w:left="4656" w:hanging="303"/>
      </w:pPr>
      <w:rPr>
        <w:rFonts w:hint="default"/>
        <w:lang w:val="en-US" w:eastAsia="en-US" w:bidi="ar-SA"/>
      </w:rPr>
    </w:lvl>
    <w:lvl w:ilvl="8">
      <w:start w:val="0"/>
      <w:numFmt w:val="bullet"/>
      <w:lvlText w:val="•"/>
      <w:lvlJc w:val="left"/>
      <w:pPr>
        <w:ind w:left="5252" w:hanging="303"/>
      </w:pPr>
      <w:rPr>
        <w:rFonts w:hint="default"/>
        <w:lang w:val="en-US" w:eastAsia="en-US" w:bidi="ar-SA"/>
      </w:rPr>
    </w:lvl>
  </w:abstractNum>
  <w:abstractNum w:abstractNumId="33">
    <w:multiLevelType w:val="hybridMultilevel"/>
    <w:lvl w:ilvl="0">
      <w:start w:val="53"/>
      <w:numFmt w:val="decimal"/>
      <w:lvlText w:val="%1."/>
      <w:lvlJc w:val="left"/>
      <w:pPr>
        <w:ind w:left="477" w:hanging="283"/>
        <w:jc w:val="left"/>
      </w:pPr>
      <w:rPr>
        <w:rFonts w:hint="default" w:ascii="Palatino Linotype" w:hAnsi="Palatino Linotype" w:eastAsia="Palatino Linotype" w:cs="Palatino Linotype"/>
        <w:b w:val="0"/>
        <w:bCs w:val="0"/>
        <w:i w:val="0"/>
        <w:iCs w:val="0"/>
        <w:color w:val="231F20"/>
        <w:spacing w:val="-2"/>
        <w:w w:val="91"/>
        <w:sz w:val="18"/>
        <w:szCs w:val="18"/>
        <w:lang w:val="en-US" w:eastAsia="en-US" w:bidi="ar-SA"/>
      </w:rPr>
    </w:lvl>
    <w:lvl w:ilvl="1">
      <w:start w:val="0"/>
      <w:numFmt w:val="bullet"/>
      <w:lvlText w:val="•"/>
      <w:lvlJc w:val="left"/>
      <w:pPr>
        <w:ind w:left="1076" w:hanging="283"/>
      </w:pPr>
      <w:rPr>
        <w:rFonts w:hint="default"/>
        <w:lang w:val="en-US" w:eastAsia="en-US" w:bidi="ar-SA"/>
      </w:rPr>
    </w:lvl>
    <w:lvl w:ilvl="2">
      <w:start w:val="0"/>
      <w:numFmt w:val="bullet"/>
      <w:lvlText w:val="•"/>
      <w:lvlJc w:val="left"/>
      <w:pPr>
        <w:ind w:left="1673" w:hanging="283"/>
      </w:pPr>
      <w:rPr>
        <w:rFonts w:hint="default"/>
        <w:lang w:val="en-US" w:eastAsia="en-US" w:bidi="ar-SA"/>
      </w:rPr>
    </w:lvl>
    <w:lvl w:ilvl="3">
      <w:start w:val="0"/>
      <w:numFmt w:val="bullet"/>
      <w:lvlText w:val="•"/>
      <w:lvlJc w:val="left"/>
      <w:pPr>
        <w:ind w:left="2269" w:hanging="283"/>
      </w:pPr>
      <w:rPr>
        <w:rFonts w:hint="default"/>
        <w:lang w:val="en-US" w:eastAsia="en-US" w:bidi="ar-SA"/>
      </w:rPr>
    </w:lvl>
    <w:lvl w:ilvl="4">
      <w:start w:val="0"/>
      <w:numFmt w:val="bullet"/>
      <w:lvlText w:val="•"/>
      <w:lvlJc w:val="left"/>
      <w:pPr>
        <w:ind w:left="2866" w:hanging="283"/>
      </w:pPr>
      <w:rPr>
        <w:rFonts w:hint="default"/>
        <w:lang w:val="en-US" w:eastAsia="en-US" w:bidi="ar-SA"/>
      </w:rPr>
    </w:lvl>
    <w:lvl w:ilvl="5">
      <w:start w:val="0"/>
      <w:numFmt w:val="bullet"/>
      <w:lvlText w:val="•"/>
      <w:lvlJc w:val="left"/>
      <w:pPr>
        <w:ind w:left="3463" w:hanging="283"/>
      </w:pPr>
      <w:rPr>
        <w:rFonts w:hint="default"/>
        <w:lang w:val="en-US" w:eastAsia="en-US" w:bidi="ar-SA"/>
      </w:rPr>
    </w:lvl>
    <w:lvl w:ilvl="6">
      <w:start w:val="0"/>
      <w:numFmt w:val="bullet"/>
      <w:lvlText w:val="•"/>
      <w:lvlJc w:val="left"/>
      <w:pPr>
        <w:ind w:left="4059" w:hanging="283"/>
      </w:pPr>
      <w:rPr>
        <w:rFonts w:hint="default"/>
        <w:lang w:val="en-US" w:eastAsia="en-US" w:bidi="ar-SA"/>
      </w:rPr>
    </w:lvl>
    <w:lvl w:ilvl="7">
      <w:start w:val="0"/>
      <w:numFmt w:val="bullet"/>
      <w:lvlText w:val="•"/>
      <w:lvlJc w:val="left"/>
      <w:pPr>
        <w:ind w:left="4656" w:hanging="283"/>
      </w:pPr>
      <w:rPr>
        <w:rFonts w:hint="default"/>
        <w:lang w:val="en-US" w:eastAsia="en-US" w:bidi="ar-SA"/>
      </w:rPr>
    </w:lvl>
    <w:lvl w:ilvl="8">
      <w:start w:val="0"/>
      <w:numFmt w:val="bullet"/>
      <w:lvlText w:val="•"/>
      <w:lvlJc w:val="left"/>
      <w:pPr>
        <w:ind w:left="5252" w:hanging="283"/>
      </w:pPr>
      <w:rPr>
        <w:rFonts w:hint="default"/>
        <w:lang w:val="en-US" w:eastAsia="en-US" w:bidi="ar-SA"/>
      </w:rPr>
    </w:lvl>
  </w:abstractNum>
  <w:abstractNum w:abstractNumId="32">
    <w:multiLevelType w:val="hybridMultilevel"/>
    <w:lvl w:ilvl="0">
      <w:start w:val="50"/>
      <w:numFmt w:val="decimal"/>
      <w:lvlText w:val="%1."/>
      <w:lvlJc w:val="left"/>
      <w:pPr>
        <w:ind w:left="478" w:hanging="294"/>
        <w:jc w:val="left"/>
      </w:pPr>
      <w:rPr>
        <w:rFonts w:hint="default" w:ascii="Palatino Linotype" w:hAnsi="Palatino Linotype" w:eastAsia="Palatino Linotype" w:cs="Palatino Linotype"/>
        <w:b w:val="0"/>
        <w:bCs w:val="0"/>
        <w:i w:val="0"/>
        <w:iCs w:val="0"/>
        <w:color w:val="231F20"/>
        <w:spacing w:val="0"/>
        <w:w w:val="94"/>
        <w:sz w:val="18"/>
        <w:szCs w:val="18"/>
        <w:lang w:val="en-US" w:eastAsia="en-US" w:bidi="ar-SA"/>
      </w:rPr>
    </w:lvl>
    <w:lvl w:ilvl="1">
      <w:start w:val="0"/>
      <w:numFmt w:val="bullet"/>
      <w:lvlText w:val="•"/>
      <w:lvlJc w:val="left"/>
      <w:pPr>
        <w:ind w:left="1076" w:hanging="294"/>
      </w:pPr>
      <w:rPr>
        <w:rFonts w:hint="default"/>
        <w:lang w:val="en-US" w:eastAsia="en-US" w:bidi="ar-SA"/>
      </w:rPr>
    </w:lvl>
    <w:lvl w:ilvl="2">
      <w:start w:val="0"/>
      <w:numFmt w:val="bullet"/>
      <w:lvlText w:val="•"/>
      <w:lvlJc w:val="left"/>
      <w:pPr>
        <w:ind w:left="1673" w:hanging="294"/>
      </w:pPr>
      <w:rPr>
        <w:rFonts w:hint="default"/>
        <w:lang w:val="en-US" w:eastAsia="en-US" w:bidi="ar-SA"/>
      </w:rPr>
    </w:lvl>
    <w:lvl w:ilvl="3">
      <w:start w:val="0"/>
      <w:numFmt w:val="bullet"/>
      <w:lvlText w:val="•"/>
      <w:lvlJc w:val="left"/>
      <w:pPr>
        <w:ind w:left="2269" w:hanging="294"/>
      </w:pPr>
      <w:rPr>
        <w:rFonts w:hint="default"/>
        <w:lang w:val="en-US" w:eastAsia="en-US" w:bidi="ar-SA"/>
      </w:rPr>
    </w:lvl>
    <w:lvl w:ilvl="4">
      <w:start w:val="0"/>
      <w:numFmt w:val="bullet"/>
      <w:lvlText w:val="•"/>
      <w:lvlJc w:val="left"/>
      <w:pPr>
        <w:ind w:left="2866" w:hanging="294"/>
      </w:pPr>
      <w:rPr>
        <w:rFonts w:hint="default"/>
        <w:lang w:val="en-US" w:eastAsia="en-US" w:bidi="ar-SA"/>
      </w:rPr>
    </w:lvl>
    <w:lvl w:ilvl="5">
      <w:start w:val="0"/>
      <w:numFmt w:val="bullet"/>
      <w:lvlText w:val="•"/>
      <w:lvlJc w:val="left"/>
      <w:pPr>
        <w:ind w:left="3463" w:hanging="294"/>
      </w:pPr>
      <w:rPr>
        <w:rFonts w:hint="default"/>
        <w:lang w:val="en-US" w:eastAsia="en-US" w:bidi="ar-SA"/>
      </w:rPr>
    </w:lvl>
    <w:lvl w:ilvl="6">
      <w:start w:val="0"/>
      <w:numFmt w:val="bullet"/>
      <w:lvlText w:val="•"/>
      <w:lvlJc w:val="left"/>
      <w:pPr>
        <w:ind w:left="4059" w:hanging="294"/>
      </w:pPr>
      <w:rPr>
        <w:rFonts w:hint="default"/>
        <w:lang w:val="en-US" w:eastAsia="en-US" w:bidi="ar-SA"/>
      </w:rPr>
    </w:lvl>
    <w:lvl w:ilvl="7">
      <w:start w:val="0"/>
      <w:numFmt w:val="bullet"/>
      <w:lvlText w:val="•"/>
      <w:lvlJc w:val="left"/>
      <w:pPr>
        <w:ind w:left="4656" w:hanging="294"/>
      </w:pPr>
      <w:rPr>
        <w:rFonts w:hint="default"/>
        <w:lang w:val="en-US" w:eastAsia="en-US" w:bidi="ar-SA"/>
      </w:rPr>
    </w:lvl>
    <w:lvl w:ilvl="8">
      <w:start w:val="0"/>
      <w:numFmt w:val="bullet"/>
      <w:lvlText w:val="•"/>
      <w:lvlJc w:val="left"/>
      <w:pPr>
        <w:ind w:left="5252" w:hanging="294"/>
      </w:pPr>
      <w:rPr>
        <w:rFonts w:hint="default"/>
        <w:lang w:val="en-US" w:eastAsia="en-US" w:bidi="ar-SA"/>
      </w:rPr>
    </w:lvl>
  </w:abstractNum>
  <w:abstractNum w:abstractNumId="31">
    <w:multiLevelType w:val="hybridMultilevel"/>
    <w:lvl w:ilvl="0">
      <w:start w:val="40"/>
      <w:numFmt w:val="decimal"/>
      <w:lvlText w:val="%1."/>
      <w:lvlJc w:val="left"/>
      <w:pPr>
        <w:ind w:left="477" w:hanging="302"/>
        <w:jc w:val="left"/>
      </w:pPr>
      <w:rPr>
        <w:rFonts w:hint="default" w:ascii="Palatino Linotype" w:hAnsi="Palatino Linotype" w:eastAsia="Palatino Linotype" w:cs="Palatino Linotype"/>
        <w:b w:val="0"/>
        <w:bCs w:val="0"/>
        <w:i w:val="0"/>
        <w:iCs w:val="0"/>
        <w:color w:val="231F20"/>
        <w:spacing w:val="0"/>
        <w:w w:val="94"/>
        <w:sz w:val="18"/>
        <w:szCs w:val="18"/>
        <w:lang w:val="en-US" w:eastAsia="en-US" w:bidi="ar-SA"/>
      </w:rPr>
    </w:lvl>
    <w:lvl w:ilvl="1">
      <w:start w:val="0"/>
      <w:numFmt w:val="bullet"/>
      <w:lvlText w:val="•"/>
      <w:lvlJc w:val="left"/>
      <w:pPr>
        <w:ind w:left="1076" w:hanging="302"/>
      </w:pPr>
      <w:rPr>
        <w:rFonts w:hint="default"/>
        <w:lang w:val="en-US" w:eastAsia="en-US" w:bidi="ar-SA"/>
      </w:rPr>
    </w:lvl>
    <w:lvl w:ilvl="2">
      <w:start w:val="0"/>
      <w:numFmt w:val="bullet"/>
      <w:lvlText w:val="•"/>
      <w:lvlJc w:val="left"/>
      <w:pPr>
        <w:ind w:left="1673" w:hanging="302"/>
      </w:pPr>
      <w:rPr>
        <w:rFonts w:hint="default"/>
        <w:lang w:val="en-US" w:eastAsia="en-US" w:bidi="ar-SA"/>
      </w:rPr>
    </w:lvl>
    <w:lvl w:ilvl="3">
      <w:start w:val="0"/>
      <w:numFmt w:val="bullet"/>
      <w:lvlText w:val="•"/>
      <w:lvlJc w:val="left"/>
      <w:pPr>
        <w:ind w:left="2269" w:hanging="302"/>
      </w:pPr>
      <w:rPr>
        <w:rFonts w:hint="default"/>
        <w:lang w:val="en-US" w:eastAsia="en-US" w:bidi="ar-SA"/>
      </w:rPr>
    </w:lvl>
    <w:lvl w:ilvl="4">
      <w:start w:val="0"/>
      <w:numFmt w:val="bullet"/>
      <w:lvlText w:val="•"/>
      <w:lvlJc w:val="left"/>
      <w:pPr>
        <w:ind w:left="2866" w:hanging="302"/>
      </w:pPr>
      <w:rPr>
        <w:rFonts w:hint="default"/>
        <w:lang w:val="en-US" w:eastAsia="en-US" w:bidi="ar-SA"/>
      </w:rPr>
    </w:lvl>
    <w:lvl w:ilvl="5">
      <w:start w:val="0"/>
      <w:numFmt w:val="bullet"/>
      <w:lvlText w:val="•"/>
      <w:lvlJc w:val="left"/>
      <w:pPr>
        <w:ind w:left="3463" w:hanging="302"/>
      </w:pPr>
      <w:rPr>
        <w:rFonts w:hint="default"/>
        <w:lang w:val="en-US" w:eastAsia="en-US" w:bidi="ar-SA"/>
      </w:rPr>
    </w:lvl>
    <w:lvl w:ilvl="6">
      <w:start w:val="0"/>
      <w:numFmt w:val="bullet"/>
      <w:lvlText w:val="•"/>
      <w:lvlJc w:val="left"/>
      <w:pPr>
        <w:ind w:left="4059" w:hanging="302"/>
      </w:pPr>
      <w:rPr>
        <w:rFonts w:hint="default"/>
        <w:lang w:val="en-US" w:eastAsia="en-US" w:bidi="ar-SA"/>
      </w:rPr>
    </w:lvl>
    <w:lvl w:ilvl="7">
      <w:start w:val="0"/>
      <w:numFmt w:val="bullet"/>
      <w:lvlText w:val="•"/>
      <w:lvlJc w:val="left"/>
      <w:pPr>
        <w:ind w:left="4656" w:hanging="302"/>
      </w:pPr>
      <w:rPr>
        <w:rFonts w:hint="default"/>
        <w:lang w:val="en-US" w:eastAsia="en-US" w:bidi="ar-SA"/>
      </w:rPr>
    </w:lvl>
    <w:lvl w:ilvl="8">
      <w:start w:val="0"/>
      <w:numFmt w:val="bullet"/>
      <w:lvlText w:val="•"/>
      <w:lvlJc w:val="left"/>
      <w:pPr>
        <w:ind w:left="5252" w:hanging="302"/>
      </w:pPr>
      <w:rPr>
        <w:rFonts w:hint="default"/>
        <w:lang w:val="en-US" w:eastAsia="en-US" w:bidi="ar-SA"/>
      </w:rPr>
    </w:lvl>
  </w:abstractNum>
  <w:abstractNum w:abstractNumId="30">
    <w:multiLevelType w:val="hybridMultilevel"/>
    <w:lvl w:ilvl="0">
      <w:start w:val="34"/>
      <w:numFmt w:val="decimal"/>
      <w:lvlText w:val="%1."/>
      <w:lvlJc w:val="left"/>
      <w:pPr>
        <w:ind w:left="473" w:hanging="295"/>
        <w:jc w:val="left"/>
      </w:pPr>
      <w:rPr>
        <w:rFonts w:hint="default" w:ascii="Palatino Linotype" w:hAnsi="Palatino Linotype" w:eastAsia="Palatino Linotype" w:cs="Palatino Linotype"/>
        <w:b w:val="0"/>
        <w:bCs w:val="0"/>
        <w:i w:val="0"/>
        <w:iCs w:val="0"/>
        <w:color w:val="231F20"/>
        <w:spacing w:val="0"/>
        <w:w w:val="91"/>
        <w:sz w:val="18"/>
        <w:szCs w:val="18"/>
        <w:lang w:val="en-US" w:eastAsia="en-US" w:bidi="ar-SA"/>
      </w:rPr>
    </w:lvl>
    <w:lvl w:ilvl="1">
      <w:start w:val="0"/>
      <w:numFmt w:val="bullet"/>
      <w:lvlText w:val="•"/>
      <w:lvlJc w:val="left"/>
      <w:pPr>
        <w:ind w:left="1076" w:hanging="295"/>
      </w:pPr>
      <w:rPr>
        <w:rFonts w:hint="default"/>
        <w:lang w:val="en-US" w:eastAsia="en-US" w:bidi="ar-SA"/>
      </w:rPr>
    </w:lvl>
    <w:lvl w:ilvl="2">
      <w:start w:val="0"/>
      <w:numFmt w:val="bullet"/>
      <w:lvlText w:val="•"/>
      <w:lvlJc w:val="left"/>
      <w:pPr>
        <w:ind w:left="1673" w:hanging="295"/>
      </w:pPr>
      <w:rPr>
        <w:rFonts w:hint="default"/>
        <w:lang w:val="en-US" w:eastAsia="en-US" w:bidi="ar-SA"/>
      </w:rPr>
    </w:lvl>
    <w:lvl w:ilvl="3">
      <w:start w:val="0"/>
      <w:numFmt w:val="bullet"/>
      <w:lvlText w:val="•"/>
      <w:lvlJc w:val="left"/>
      <w:pPr>
        <w:ind w:left="2269" w:hanging="295"/>
      </w:pPr>
      <w:rPr>
        <w:rFonts w:hint="default"/>
        <w:lang w:val="en-US" w:eastAsia="en-US" w:bidi="ar-SA"/>
      </w:rPr>
    </w:lvl>
    <w:lvl w:ilvl="4">
      <w:start w:val="0"/>
      <w:numFmt w:val="bullet"/>
      <w:lvlText w:val="•"/>
      <w:lvlJc w:val="left"/>
      <w:pPr>
        <w:ind w:left="2866" w:hanging="295"/>
      </w:pPr>
      <w:rPr>
        <w:rFonts w:hint="default"/>
        <w:lang w:val="en-US" w:eastAsia="en-US" w:bidi="ar-SA"/>
      </w:rPr>
    </w:lvl>
    <w:lvl w:ilvl="5">
      <w:start w:val="0"/>
      <w:numFmt w:val="bullet"/>
      <w:lvlText w:val="•"/>
      <w:lvlJc w:val="left"/>
      <w:pPr>
        <w:ind w:left="3463" w:hanging="295"/>
      </w:pPr>
      <w:rPr>
        <w:rFonts w:hint="default"/>
        <w:lang w:val="en-US" w:eastAsia="en-US" w:bidi="ar-SA"/>
      </w:rPr>
    </w:lvl>
    <w:lvl w:ilvl="6">
      <w:start w:val="0"/>
      <w:numFmt w:val="bullet"/>
      <w:lvlText w:val="•"/>
      <w:lvlJc w:val="left"/>
      <w:pPr>
        <w:ind w:left="4059" w:hanging="295"/>
      </w:pPr>
      <w:rPr>
        <w:rFonts w:hint="default"/>
        <w:lang w:val="en-US" w:eastAsia="en-US" w:bidi="ar-SA"/>
      </w:rPr>
    </w:lvl>
    <w:lvl w:ilvl="7">
      <w:start w:val="0"/>
      <w:numFmt w:val="bullet"/>
      <w:lvlText w:val="•"/>
      <w:lvlJc w:val="left"/>
      <w:pPr>
        <w:ind w:left="4656" w:hanging="295"/>
      </w:pPr>
      <w:rPr>
        <w:rFonts w:hint="default"/>
        <w:lang w:val="en-US" w:eastAsia="en-US" w:bidi="ar-SA"/>
      </w:rPr>
    </w:lvl>
    <w:lvl w:ilvl="8">
      <w:start w:val="0"/>
      <w:numFmt w:val="bullet"/>
      <w:lvlText w:val="•"/>
      <w:lvlJc w:val="left"/>
      <w:pPr>
        <w:ind w:left="5252" w:hanging="295"/>
      </w:pPr>
      <w:rPr>
        <w:rFonts w:hint="default"/>
        <w:lang w:val="en-US" w:eastAsia="en-US" w:bidi="ar-SA"/>
      </w:rPr>
    </w:lvl>
  </w:abstractNum>
  <w:abstractNum w:abstractNumId="29">
    <w:multiLevelType w:val="hybridMultilevel"/>
    <w:lvl w:ilvl="0">
      <w:start w:val="18"/>
      <w:numFmt w:val="decimal"/>
      <w:lvlText w:val="%1."/>
      <w:lvlJc w:val="left"/>
      <w:pPr>
        <w:ind w:left="476" w:hanging="267"/>
        <w:jc w:val="left"/>
      </w:pPr>
      <w:rPr>
        <w:rFonts w:hint="default" w:ascii="Palatino Linotype" w:hAnsi="Palatino Linotype" w:eastAsia="Palatino Linotype" w:cs="Palatino Linotype"/>
        <w:b w:val="0"/>
        <w:bCs w:val="0"/>
        <w:i w:val="0"/>
        <w:iCs w:val="0"/>
        <w:color w:val="231F20"/>
        <w:spacing w:val="-1"/>
        <w:w w:val="84"/>
        <w:sz w:val="18"/>
        <w:szCs w:val="18"/>
        <w:lang w:val="en-US" w:eastAsia="en-US" w:bidi="ar-SA"/>
      </w:rPr>
    </w:lvl>
    <w:lvl w:ilvl="1">
      <w:start w:val="0"/>
      <w:numFmt w:val="bullet"/>
      <w:lvlText w:val="•"/>
      <w:lvlJc w:val="left"/>
      <w:pPr>
        <w:ind w:left="1076" w:hanging="267"/>
      </w:pPr>
      <w:rPr>
        <w:rFonts w:hint="default"/>
        <w:lang w:val="en-US" w:eastAsia="en-US" w:bidi="ar-SA"/>
      </w:rPr>
    </w:lvl>
    <w:lvl w:ilvl="2">
      <w:start w:val="0"/>
      <w:numFmt w:val="bullet"/>
      <w:lvlText w:val="•"/>
      <w:lvlJc w:val="left"/>
      <w:pPr>
        <w:ind w:left="1673" w:hanging="267"/>
      </w:pPr>
      <w:rPr>
        <w:rFonts w:hint="default"/>
        <w:lang w:val="en-US" w:eastAsia="en-US" w:bidi="ar-SA"/>
      </w:rPr>
    </w:lvl>
    <w:lvl w:ilvl="3">
      <w:start w:val="0"/>
      <w:numFmt w:val="bullet"/>
      <w:lvlText w:val="•"/>
      <w:lvlJc w:val="left"/>
      <w:pPr>
        <w:ind w:left="2269" w:hanging="267"/>
      </w:pPr>
      <w:rPr>
        <w:rFonts w:hint="default"/>
        <w:lang w:val="en-US" w:eastAsia="en-US" w:bidi="ar-SA"/>
      </w:rPr>
    </w:lvl>
    <w:lvl w:ilvl="4">
      <w:start w:val="0"/>
      <w:numFmt w:val="bullet"/>
      <w:lvlText w:val="•"/>
      <w:lvlJc w:val="left"/>
      <w:pPr>
        <w:ind w:left="2866" w:hanging="267"/>
      </w:pPr>
      <w:rPr>
        <w:rFonts w:hint="default"/>
        <w:lang w:val="en-US" w:eastAsia="en-US" w:bidi="ar-SA"/>
      </w:rPr>
    </w:lvl>
    <w:lvl w:ilvl="5">
      <w:start w:val="0"/>
      <w:numFmt w:val="bullet"/>
      <w:lvlText w:val="•"/>
      <w:lvlJc w:val="left"/>
      <w:pPr>
        <w:ind w:left="3463" w:hanging="267"/>
      </w:pPr>
      <w:rPr>
        <w:rFonts w:hint="default"/>
        <w:lang w:val="en-US" w:eastAsia="en-US" w:bidi="ar-SA"/>
      </w:rPr>
    </w:lvl>
    <w:lvl w:ilvl="6">
      <w:start w:val="0"/>
      <w:numFmt w:val="bullet"/>
      <w:lvlText w:val="•"/>
      <w:lvlJc w:val="left"/>
      <w:pPr>
        <w:ind w:left="4059" w:hanging="267"/>
      </w:pPr>
      <w:rPr>
        <w:rFonts w:hint="default"/>
        <w:lang w:val="en-US" w:eastAsia="en-US" w:bidi="ar-SA"/>
      </w:rPr>
    </w:lvl>
    <w:lvl w:ilvl="7">
      <w:start w:val="0"/>
      <w:numFmt w:val="bullet"/>
      <w:lvlText w:val="•"/>
      <w:lvlJc w:val="left"/>
      <w:pPr>
        <w:ind w:left="4656" w:hanging="267"/>
      </w:pPr>
      <w:rPr>
        <w:rFonts w:hint="default"/>
        <w:lang w:val="en-US" w:eastAsia="en-US" w:bidi="ar-SA"/>
      </w:rPr>
    </w:lvl>
    <w:lvl w:ilvl="8">
      <w:start w:val="0"/>
      <w:numFmt w:val="bullet"/>
      <w:lvlText w:val="•"/>
      <w:lvlJc w:val="left"/>
      <w:pPr>
        <w:ind w:left="5252" w:hanging="267"/>
      </w:pPr>
      <w:rPr>
        <w:rFonts w:hint="default"/>
        <w:lang w:val="en-US" w:eastAsia="en-US" w:bidi="ar-SA"/>
      </w:rPr>
    </w:lvl>
  </w:abstractNum>
  <w:abstractNum w:abstractNumId="28">
    <w:multiLevelType w:val="hybridMultilevel"/>
    <w:lvl w:ilvl="0">
      <w:start w:val="14"/>
      <w:numFmt w:val="decimal"/>
      <w:lvlText w:val="%1."/>
      <w:lvlJc w:val="left"/>
      <w:pPr>
        <w:ind w:left="475" w:hanging="270"/>
        <w:jc w:val="left"/>
      </w:pPr>
      <w:rPr>
        <w:rFonts w:hint="default" w:ascii="Palatino Linotype" w:hAnsi="Palatino Linotype" w:eastAsia="Palatino Linotype" w:cs="Palatino Linotype"/>
        <w:b w:val="0"/>
        <w:bCs w:val="0"/>
        <w:i w:val="0"/>
        <w:iCs w:val="0"/>
        <w:color w:val="231F20"/>
        <w:spacing w:val="-2"/>
        <w:w w:val="68"/>
        <w:sz w:val="18"/>
        <w:szCs w:val="18"/>
        <w:lang w:val="en-US" w:eastAsia="en-US" w:bidi="ar-SA"/>
      </w:rPr>
    </w:lvl>
    <w:lvl w:ilvl="1">
      <w:start w:val="0"/>
      <w:numFmt w:val="bullet"/>
      <w:lvlText w:val="•"/>
      <w:lvlJc w:val="left"/>
      <w:pPr>
        <w:ind w:left="1076" w:hanging="270"/>
      </w:pPr>
      <w:rPr>
        <w:rFonts w:hint="default"/>
        <w:lang w:val="en-US" w:eastAsia="en-US" w:bidi="ar-SA"/>
      </w:rPr>
    </w:lvl>
    <w:lvl w:ilvl="2">
      <w:start w:val="0"/>
      <w:numFmt w:val="bullet"/>
      <w:lvlText w:val="•"/>
      <w:lvlJc w:val="left"/>
      <w:pPr>
        <w:ind w:left="1673" w:hanging="270"/>
      </w:pPr>
      <w:rPr>
        <w:rFonts w:hint="default"/>
        <w:lang w:val="en-US" w:eastAsia="en-US" w:bidi="ar-SA"/>
      </w:rPr>
    </w:lvl>
    <w:lvl w:ilvl="3">
      <w:start w:val="0"/>
      <w:numFmt w:val="bullet"/>
      <w:lvlText w:val="•"/>
      <w:lvlJc w:val="left"/>
      <w:pPr>
        <w:ind w:left="2269" w:hanging="270"/>
      </w:pPr>
      <w:rPr>
        <w:rFonts w:hint="default"/>
        <w:lang w:val="en-US" w:eastAsia="en-US" w:bidi="ar-SA"/>
      </w:rPr>
    </w:lvl>
    <w:lvl w:ilvl="4">
      <w:start w:val="0"/>
      <w:numFmt w:val="bullet"/>
      <w:lvlText w:val="•"/>
      <w:lvlJc w:val="left"/>
      <w:pPr>
        <w:ind w:left="2866" w:hanging="270"/>
      </w:pPr>
      <w:rPr>
        <w:rFonts w:hint="default"/>
        <w:lang w:val="en-US" w:eastAsia="en-US" w:bidi="ar-SA"/>
      </w:rPr>
    </w:lvl>
    <w:lvl w:ilvl="5">
      <w:start w:val="0"/>
      <w:numFmt w:val="bullet"/>
      <w:lvlText w:val="•"/>
      <w:lvlJc w:val="left"/>
      <w:pPr>
        <w:ind w:left="3463" w:hanging="270"/>
      </w:pPr>
      <w:rPr>
        <w:rFonts w:hint="default"/>
        <w:lang w:val="en-US" w:eastAsia="en-US" w:bidi="ar-SA"/>
      </w:rPr>
    </w:lvl>
    <w:lvl w:ilvl="6">
      <w:start w:val="0"/>
      <w:numFmt w:val="bullet"/>
      <w:lvlText w:val="•"/>
      <w:lvlJc w:val="left"/>
      <w:pPr>
        <w:ind w:left="4059" w:hanging="270"/>
      </w:pPr>
      <w:rPr>
        <w:rFonts w:hint="default"/>
        <w:lang w:val="en-US" w:eastAsia="en-US" w:bidi="ar-SA"/>
      </w:rPr>
    </w:lvl>
    <w:lvl w:ilvl="7">
      <w:start w:val="0"/>
      <w:numFmt w:val="bullet"/>
      <w:lvlText w:val="•"/>
      <w:lvlJc w:val="left"/>
      <w:pPr>
        <w:ind w:left="4656" w:hanging="270"/>
      </w:pPr>
      <w:rPr>
        <w:rFonts w:hint="default"/>
        <w:lang w:val="en-US" w:eastAsia="en-US" w:bidi="ar-SA"/>
      </w:rPr>
    </w:lvl>
    <w:lvl w:ilvl="8">
      <w:start w:val="0"/>
      <w:numFmt w:val="bullet"/>
      <w:lvlText w:val="•"/>
      <w:lvlJc w:val="left"/>
      <w:pPr>
        <w:ind w:left="5252" w:hanging="270"/>
      </w:pPr>
      <w:rPr>
        <w:rFonts w:hint="default"/>
        <w:lang w:val="en-US" w:eastAsia="en-US" w:bidi="ar-SA"/>
      </w:rPr>
    </w:lvl>
  </w:abstractNum>
  <w:abstractNum w:abstractNumId="27">
    <w:multiLevelType w:val="hybridMultilevel"/>
    <w:lvl w:ilvl="0">
      <w:start w:val="3"/>
      <w:numFmt w:val="decimal"/>
      <w:lvlText w:val="%1."/>
      <w:lvlJc w:val="left"/>
      <w:pPr>
        <w:ind w:left="477" w:hanging="202"/>
        <w:jc w:val="right"/>
      </w:pPr>
      <w:rPr>
        <w:rFonts w:hint="default" w:ascii="Palatino Linotype" w:hAnsi="Palatino Linotype" w:eastAsia="Palatino Linotype" w:cs="Palatino Linotype"/>
        <w:b w:val="0"/>
        <w:bCs w:val="0"/>
        <w:i w:val="0"/>
        <w:iCs w:val="0"/>
        <w:color w:val="231F20"/>
        <w:spacing w:val="-1"/>
        <w:w w:val="92"/>
        <w:sz w:val="18"/>
        <w:szCs w:val="18"/>
        <w:lang w:val="en-US" w:eastAsia="en-US" w:bidi="ar-SA"/>
      </w:rPr>
    </w:lvl>
    <w:lvl w:ilvl="1">
      <w:start w:val="1"/>
      <w:numFmt w:val="decimal"/>
      <w:lvlText w:val="%2."/>
      <w:lvlJc w:val="left"/>
      <w:pPr>
        <w:ind w:left="472" w:hanging="149"/>
        <w:jc w:val="left"/>
      </w:pPr>
      <w:rPr>
        <w:rFonts w:hint="default" w:ascii="Palatino Linotype" w:hAnsi="Palatino Linotype" w:eastAsia="Palatino Linotype" w:cs="Palatino Linotype"/>
        <w:b w:val="0"/>
        <w:bCs w:val="0"/>
        <w:i w:val="0"/>
        <w:iCs w:val="0"/>
        <w:color w:val="231F20"/>
        <w:w w:val="77"/>
        <w:sz w:val="18"/>
        <w:szCs w:val="18"/>
        <w:lang w:val="en-US" w:eastAsia="en-US" w:bidi="ar-SA"/>
      </w:rPr>
    </w:lvl>
    <w:lvl w:ilvl="2">
      <w:start w:val="0"/>
      <w:numFmt w:val="bullet"/>
      <w:lvlText w:val="•"/>
      <w:lvlJc w:val="left"/>
      <w:pPr>
        <w:ind w:left="1673" w:hanging="149"/>
      </w:pPr>
      <w:rPr>
        <w:rFonts w:hint="default"/>
        <w:lang w:val="en-US" w:eastAsia="en-US" w:bidi="ar-SA"/>
      </w:rPr>
    </w:lvl>
    <w:lvl w:ilvl="3">
      <w:start w:val="0"/>
      <w:numFmt w:val="bullet"/>
      <w:lvlText w:val="•"/>
      <w:lvlJc w:val="left"/>
      <w:pPr>
        <w:ind w:left="2269" w:hanging="149"/>
      </w:pPr>
      <w:rPr>
        <w:rFonts w:hint="default"/>
        <w:lang w:val="en-US" w:eastAsia="en-US" w:bidi="ar-SA"/>
      </w:rPr>
    </w:lvl>
    <w:lvl w:ilvl="4">
      <w:start w:val="0"/>
      <w:numFmt w:val="bullet"/>
      <w:lvlText w:val="•"/>
      <w:lvlJc w:val="left"/>
      <w:pPr>
        <w:ind w:left="2866" w:hanging="149"/>
      </w:pPr>
      <w:rPr>
        <w:rFonts w:hint="default"/>
        <w:lang w:val="en-US" w:eastAsia="en-US" w:bidi="ar-SA"/>
      </w:rPr>
    </w:lvl>
    <w:lvl w:ilvl="5">
      <w:start w:val="0"/>
      <w:numFmt w:val="bullet"/>
      <w:lvlText w:val="•"/>
      <w:lvlJc w:val="left"/>
      <w:pPr>
        <w:ind w:left="3463" w:hanging="149"/>
      </w:pPr>
      <w:rPr>
        <w:rFonts w:hint="default"/>
        <w:lang w:val="en-US" w:eastAsia="en-US" w:bidi="ar-SA"/>
      </w:rPr>
    </w:lvl>
    <w:lvl w:ilvl="6">
      <w:start w:val="0"/>
      <w:numFmt w:val="bullet"/>
      <w:lvlText w:val="•"/>
      <w:lvlJc w:val="left"/>
      <w:pPr>
        <w:ind w:left="4059" w:hanging="149"/>
      </w:pPr>
      <w:rPr>
        <w:rFonts w:hint="default"/>
        <w:lang w:val="en-US" w:eastAsia="en-US" w:bidi="ar-SA"/>
      </w:rPr>
    </w:lvl>
    <w:lvl w:ilvl="7">
      <w:start w:val="0"/>
      <w:numFmt w:val="bullet"/>
      <w:lvlText w:val="•"/>
      <w:lvlJc w:val="left"/>
      <w:pPr>
        <w:ind w:left="4656" w:hanging="149"/>
      </w:pPr>
      <w:rPr>
        <w:rFonts w:hint="default"/>
        <w:lang w:val="en-US" w:eastAsia="en-US" w:bidi="ar-SA"/>
      </w:rPr>
    </w:lvl>
    <w:lvl w:ilvl="8">
      <w:start w:val="0"/>
      <w:numFmt w:val="bullet"/>
      <w:lvlText w:val="•"/>
      <w:lvlJc w:val="left"/>
      <w:pPr>
        <w:ind w:left="5252" w:hanging="149"/>
      </w:pPr>
      <w:rPr>
        <w:rFonts w:hint="default"/>
        <w:lang w:val="en-US" w:eastAsia="en-US" w:bidi="ar-SA"/>
      </w:rPr>
    </w:lvl>
  </w:abstractNum>
  <w:abstractNum w:abstractNumId="26">
    <w:multiLevelType w:val="hybridMultilevel"/>
    <w:lvl w:ilvl="0">
      <w:start w:val="94"/>
      <w:numFmt w:val="decimal"/>
      <w:lvlText w:val="%1."/>
      <w:lvlJc w:val="left"/>
      <w:pPr>
        <w:ind w:left="479" w:hanging="299"/>
        <w:jc w:val="left"/>
      </w:pPr>
      <w:rPr>
        <w:rFonts w:hint="default" w:ascii="Palatino Linotype" w:hAnsi="Palatino Linotype" w:eastAsia="Palatino Linotype" w:cs="Palatino Linotype"/>
        <w:b w:val="0"/>
        <w:bCs w:val="0"/>
        <w:i w:val="0"/>
        <w:iCs w:val="0"/>
        <w:color w:val="231F20"/>
        <w:w w:val="98"/>
        <w:sz w:val="18"/>
        <w:szCs w:val="18"/>
        <w:lang w:val="en-US" w:eastAsia="en-US" w:bidi="ar-SA"/>
      </w:rPr>
    </w:lvl>
    <w:lvl w:ilvl="1">
      <w:start w:val="1"/>
      <w:numFmt w:val="decimal"/>
      <w:lvlText w:val="%2."/>
      <w:lvlJc w:val="left"/>
      <w:pPr>
        <w:ind w:left="477" w:hanging="181"/>
        <w:jc w:val="left"/>
      </w:pPr>
      <w:rPr>
        <w:rFonts w:hint="default" w:ascii="Palatino Linotype" w:hAnsi="Palatino Linotype" w:eastAsia="Palatino Linotype" w:cs="Palatino Linotype"/>
        <w:b w:val="0"/>
        <w:bCs w:val="0"/>
        <w:i w:val="0"/>
        <w:iCs w:val="0"/>
        <w:color w:val="231F20"/>
        <w:spacing w:val="-1"/>
        <w:w w:val="76"/>
        <w:sz w:val="18"/>
        <w:szCs w:val="18"/>
        <w:lang w:val="en-US" w:eastAsia="en-US" w:bidi="ar-SA"/>
      </w:rPr>
    </w:lvl>
    <w:lvl w:ilvl="2">
      <w:start w:val="0"/>
      <w:numFmt w:val="bullet"/>
      <w:lvlText w:val="•"/>
      <w:lvlJc w:val="left"/>
      <w:pPr>
        <w:ind w:left="1673" w:hanging="181"/>
      </w:pPr>
      <w:rPr>
        <w:rFonts w:hint="default"/>
        <w:lang w:val="en-US" w:eastAsia="en-US" w:bidi="ar-SA"/>
      </w:rPr>
    </w:lvl>
    <w:lvl w:ilvl="3">
      <w:start w:val="0"/>
      <w:numFmt w:val="bullet"/>
      <w:lvlText w:val="•"/>
      <w:lvlJc w:val="left"/>
      <w:pPr>
        <w:ind w:left="2269" w:hanging="181"/>
      </w:pPr>
      <w:rPr>
        <w:rFonts w:hint="default"/>
        <w:lang w:val="en-US" w:eastAsia="en-US" w:bidi="ar-SA"/>
      </w:rPr>
    </w:lvl>
    <w:lvl w:ilvl="4">
      <w:start w:val="0"/>
      <w:numFmt w:val="bullet"/>
      <w:lvlText w:val="•"/>
      <w:lvlJc w:val="left"/>
      <w:pPr>
        <w:ind w:left="2866" w:hanging="181"/>
      </w:pPr>
      <w:rPr>
        <w:rFonts w:hint="default"/>
        <w:lang w:val="en-US" w:eastAsia="en-US" w:bidi="ar-SA"/>
      </w:rPr>
    </w:lvl>
    <w:lvl w:ilvl="5">
      <w:start w:val="0"/>
      <w:numFmt w:val="bullet"/>
      <w:lvlText w:val="•"/>
      <w:lvlJc w:val="left"/>
      <w:pPr>
        <w:ind w:left="3463" w:hanging="181"/>
      </w:pPr>
      <w:rPr>
        <w:rFonts w:hint="default"/>
        <w:lang w:val="en-US" w:eastAsia="en-US" w:bidi="ar-SA"/>
      </w:rPr>
    </w:lvl>
    <w:lvl w:ilvl="6">
      <w:start w:val="0"/>
      <w:numFmt w:val="bullet"/>
      <w:lvlText w:val="•"/>
      <w:lvlJc w:val="left"/>
      <w:pPr>
        <w:ind w:left="4059" w:hanging="181"/>
      </w:pPr>
      <w:rPr>
        <w:rFonts w:hint="default"/>
        <w:lang w:val="en-US" w:eastAsia="en-US" w:bidi="ar-SA"/>
      </w:rPr>
    </w:lvl>
    <w:lvl w:ilvl="7">
      <w:start w:val="0"/>
      <w:numFmt w:val="bullet"/>
      <w:lvlText w:val="•"/>
      <w:lvlJc w:val="left"/>
      <w:pPr>
        <w:ind w:left="4656" w:hanging="181"/>
      </w:pPr>
      <w:rPr>
        <w:rFonts w:hint="default"/>
        <w:lang w:val="en-US" w:eastAsia="en-US" w:bidi="ar-SA"/>
      </w:rPr>
    </w:lvl>
    <w:lvl w:ilvl="8">
      <w:start w:val="0"/>
      <w:numFmt w:val="bullet"/>
      <w:lvlText w:val="•"/>
      <w:lvlJc w:val="left"/>
      <w:pPr>
        <w:ind w:left="5252" w:hanging="181"/>
      </w:pPr>
      <w:rPr>
        <w:rFonts w:hint="default"/>
        <w:lang w:val="en-US" w:eastAsia="en-US" w:bidi="ar-SA"/>
      </w:rPr>
    </w:lvl>
  </w:abstractNum>
  <w:abstractNum w:abstractNumId="25">
    <w:multiLevelType w:val="hybridMultilevel"/>
    <w:lvl w:ilvl="0">
      <w:start w:val="76"/>
      <w:numFmt w:val="decimal"/>
      <w:lvlText w:val="%1."/>
      <w:lvlJc w:val="left"/>
      <w:pPr>
        <w:ind w:left="473" w:hanging="290"/>
        <w:jc w:val="left"/>
      </w:pPr>
      <w:rPr>
        <w:rFonts w:hint="default" w:ascii="Palatino Linotype" w:hAnsi="Palatino Linotype" w:eastAsia="Palatino Linotype" w:cs="Palatino Linotype"/>
        <w:b w:val="0"/>
        <w:bCs w:val="0"/>
        <w:i w:val="0"/>
        <w:iCs w:val="0"/>
        <w:color w:val="231F20"/>
        <w:spacing w:val="-5"/>
        <w:w w:val="94"/>
        <w:sz w:val="18"/>
        <w:szCs w:val="18"/>
        <w:lang w:val="en-US" w:eastAsia="en-US" w:bidi="ar-SA"/>
      </w:rPr>
    </w:lvl>
    <w:lvl w:ilvl="1">
      <w:start w:val="0"/>
      <w:numFmt w:val="bullet"/>
      <w:lvlText w:val="•"/>
      <w:lvlJc w:val="left"/>
      <w:pPr>
        <w:ind w:left="1076" w:hanging="290"/>
      </w:pPr>
      <w:rPr>
        <w:rFonts w:hint="default"/>
        <w:lang w:val="en-US" w:eastAsia="en-US" w:bidi="ar-SA"/>
      </w:rPr>
    </w:lvl>
    <w:lvl w:ilvl="2">
      <w:start w:val="0"/>
      <w:numFmt w:val="bullet"/>
      <w:lvlText w:val="•"/>
      <w:lvlJc w:val="left"/>
      <w:pPr>
        <w:ind w:left="1673" w:hanging="290"/>
      </w:pPr>
      <w:rPr>
        <w:rFonts w:hint="default"/>
        <w:lang w:val="en-US" w:eastAsia="en-US" w:bidi="ar-SA"/>
      </w:rPr>
    </w:lvl>
    <w:lvl w:ilvl="3">
      <w:start w:val="0"/>
      <w:numFmt w:val="bullet"/>
      <w:lvlText w:val="•"/>
      <w:lvlJc w:val="left"/>
      <w:pPr>
        <w:ind w:left="2269" w:hanging="290"/>
      </w:pPr>
      <w:rPr>
        <w:rFonts w:hint="default"/>
        <w:lang w:val="en-US" w:eastAsia="en-US" w:bidi="ar-SA"/>
      </w:rPr>
    </w:lvl>
    <w:lvl w:ilvl="4">
      <w:start w:val="0"/>
      <w:numFmt w:val="bullet"/>
      <w:lvlText w:val="•"/>
      <w:lvlJc w:val="left"/>
      <w:pPr>
        <w:ind w:left="2866" w:hanging="290"/>
      </w:pPr>
      <w:rPr>
        <w:rFonts w:hint="default"/>
        <w:lang w:val="en-US" w:eastAsia="en-US" w:bidi="ar-SA"/>
      </w:rPr>
    </w:lvl>
    <w:lvl w:ilvl="5">
      <w:start w:val="0"/>
      <w:numFmt w:val="bullet"/>
      <w:lvlText w:val="•"/>
      <w:lvlJc w:val="left"/>
      <w:pPr>
        <w:ind w:left="3463" w:hanging="290"/>
      </w:pPr>
      <w:rPr>
        <w:rFonts w:hint="default"/>
        <w:lang w:val="en-US" w:eastAsia="en-US" w:bidi="ar-SA"/>
      </w:rPr>
    </w:lvl>
    <w:lvl w:ilvl="6">
      <w:start w:val="0"/>
      <w:numFmt w:val="bullet"/>
      <w:lvlText w:val="•"/>
      <w:lvlJc w:val="left"/>
      <w:pPr>
        <w:ind w:left="4059" w:hanging="290"/>
      </w:pPr>
      <w:rPr>
        <w:rFonts w:hint="default"/>
        <w:lang w:val="en-US" w:eastAsia="en-US" w:bidi="ar-SA"/>
      </w:rPr>
    </w:lvl>
    <w:lvl w:ilvl="7">
      <w:start w:val="0"/>
      <w:numFmt w:val="bullet"/>
      <w:lvlText w:val="•"/>
      <w:lvlJc w:val="left"/>
      <w:pPr>
        <w:ind w:left="4656" w:hanging="290"/>
      </w:pPr>
      <w:rPr>
        <w:rFonts w:hint="default"/>
        <w:lang w:val="en-US" w:eastAsia="en-US" w:bidi="ar-SA"/>
      </w:rPr>
    </w:lvl>
    <w:lvl w:ilvl="8">
      <w:start w:val="0"/>
      <w:numFmt w:val="bullet"/>
      <w:lvlText w:val="•"/>
      <w:lvlJc w:val="left"/>
      <w:pPr>
        <w:ind w:left="5252" w:hanging="290"/>
      </w:pPr>
      <w:rPr>
        <w:rFonts w:hint="default"/>
        <w:lang w:val="en-US" w:eastAsia="en-US" w:bidi="ar-SA"/>
      </w:rPr>
    </w:lvl>
  </w:abstractNum>
  <w:abstractNum w:abstractNumId="24">
    <w:multiLevelType w:val="hybridMultilevel"/>
    <w:lvl w:ilvl="0">
      <w:start w:val="70"/>
      <w:numFmt w:val="decimal"/>
      <w:lvlText w:val="%1."/>
      <w:lvlJc w:val="left"/>
      <w:pPr>
        <w:ind w:left="475" w:hanging="294"/>
        <w:jc w:val="left"/>
      </w:pPr>
      <w:rPr>
        <w:rFonts w:hint="default" w:ascii="Palatino Linotype" w:hAnsi="Palatino Linotype" w:eastAsia="Palatino Linotype" w:cs="Palatino Linotype"/>
        <w:b w:val="0"/>
        <w:bCs w:val="0"/>
        <w:i w:val="0"/>
        <w:iCs w:val="0"/>
        <w:color w:val="231F20"/>
        <w:spacing w:val="-1"/>
        <w:w w:val="96"/>
        <w:sz w:val="18"/>
        <w:szCs w:val="18"/>
        <w:lang w:val="en-US" w:eastAsia="en-US" w:bidi="ar-SA"/>
      </w:rPr>
    </w:lvl>
    <w:lvl w:ilvl="1">
      <w:start w:val="0"/>
      <w:numFmt w:val="bullet"/>
      <w:lvlText w:val="•"/>
      <w:lvlJc w:val="left"/>
      <w:pPr>
        <w:ind w:left="1076" w:hanging="294"/>
      </w:pPr>
      <w:rPr>
        <w:rFonts w:hint="default"/>
        <w:lang w:val="en-US" w:eastAsia="en-US" w:bidi="ar-SA"/>
      </w:rPr>
    </w:lvl>
    <w:lvl w:ilvl="2">
      <w:start w:val="0"/>
      <w:numFmt w:val="bullet"/>
      <w:lvlText w:val="•"/>
      <w:lvlJc w:val="left"/>
      <w:pPr>
        <w:ind w:left="1673" w:hanging="294"/>
      </w:pPr>
      <w:rPr>
        <w:rFonts w:hint="default"/>
        <w:lang w:val="en-US" w:eastAsia="en-US" w:bidi="ar-SA"/>
      </w:rPr>
    </w:lvl>
    <w:lvl w:ilvl="3">
      <w:start w:val="0"/>
      <w:numFmt w:val="bullet"/>
      <w:lvlText w:val="•"/>
      <w:lvlJc w:val="left"/>
      <w:pPr>
        <w:ind w:left="2269" w:hanging="294"/>
      </w:pPr>
      <w:rPr>
        <w:rFonts w:hint="default"/>
        <w:lang w:val="en-US" w:eastAsia="en-US" w:bidi="ar-SA"/>
      </w:rPr>
    </w:lvl>
    <w:lvl w:ilvl="4">
      <w:start w:val="0"/>
      <w:numFmt w:val="bullet"/>
      <w:lvlText w:val="•"/>
      <w:lvlJc w:val="left"/>
      <w:pPr>
        <w:ind w:left="2866" w:hanging="294"/>
      </w:pPr>
      <w:rPr>
        <w:rFonts w:hint="default"/>
        <w:lang w:val="en-US" w:eastAsia="en-US" w:bidi="ar-SA"/>
      </w:rPr>
    </w:lvl>
    <w:lvl w:ilvl="5">
      <w:start w:val="0"/>
      <w:numFmt w:val="bullet"/>
      <w:lvlText w:val="•"/>
      <w:lvlJc w:val="left"/>
      <w:pPr>
        <w:ind w:left="3463" w:hanging="294"/>
      </w:pPr>
      <w:rPr>
        <w:rFonts w:hint="default"/>
        <w:lang w:val="en-US" w:eastAsia="en-US" w:bidi="ar-SA"/>
      </w:rPr>
    </w:lvl>
    <w:lvl w:ilvl="6">
      <w:start w:val="0"/>
      <w:numFmt w:val="bullet"/>
      <w:lvlText w:val="•"/>
      <w:lvlJc w:val="left"/>
      <w:pPr>
        <w:ind w:left="4059" w:hanging="294"/>
      </w:pPr>
      <w:rPr>
        <w:rFonts w:hint="default"/>
        <w:lang w:val="en-US" w:eastAsia="en-US" w:bidi="ar-SA"/>
      </w:rPr>
    </w:lvl>
    <w:lvl w:ilvl="7">
      <w:start w:val="0"/>
      <w:numFmt w:val="bullet"/>
      <w:lvlText w:val="•"/>
      <w:lvlJc w:val="left"/>
      <w:pPr>
        <w:ind w:left="4656" w:hanging="294"/>
      </w:pPr>
      <w:rPr>
        <w:rFonts w:hint="default"/>
        <w:lang w:val="en-US" w:eastAsia="en-US" w:bidi="ar-SA"/>
      </w:rPr>
    </w:lvl>
    <w:lvl w:ilvl="8">
      <w:start w:val="0"/>
      <w:numFmt w:val="bullet"/>
      <w:lvlText w:val="•"/>
      <w:lvlJc w:val="left"/>
      <w:pPr>
        <w:ind w:left="5252" w:hanging="294"/>
      </w:pPr>
      <w:rPr>
        <w:rFonts w:hint="default"/>
        <w:lang w:val="en-US" w:eastAsia="en-US" w:bidi="ar-SA"/>
      </w:rPr>
    </w:lvl>
  </w:abstractNum>
  <w:abstractNum w:abstractNumId="23">
    <w:multiLevelType w:val="hybridMultilevel"/>
    <w:lvl w:ilvl="0">
      <w:start w:val="60"/>
      <w:numFmt w:val="decimal"/>
      <w:lvlText w:val="%1."/>
      <w:lvlJc w:val="left"/>
      <w:pPr>
        <w:ind w:left="472" w:hanging="301"/>
        <w:jc w:val="left"/>
      </w:pPr>
      <w:rPr>
        <w:rFonts w:hint="default" w:ascii="Palatino Linotype" w:hAnsi="Palatino Linotype" w:eastAsia="Palatino Linotype" w:cs="Palatino Linotype"/>
        <w:b w:val="0"/>
        <w:bCs w:val="0"/>
        <w:i w:val="0"/>
        <w:iCs w:val="0"/>
        <w:color w:val="231F20"/>
        <w:spacing w:val="0"/>
        <w:w w:val="94"/>
        <w:sz w:val="18"/>
        <w:szCs w:val="18"/>
        <w:lang w:val="en-US" w:eastAsia="en-US" w:bidi="ar-SA"/>
      </w:rPr>
    </w:lvl>
    <w:lvl w:ilvl="1">
      <w:start w:val="0"/>
      <w:numFmt w:val="bullet"/>
      <w:lvlText w:val="•"/>
      <w:lvlJc w:val="left"/>
      <w:pPr>
        <w:ind w:left="1076" w:hanging="301"/>
      </w:pPr>
      <w:rPr>
        <w:rFonts w:hint="default"/>
        <w:lang w:val="en-US" w:eastAsia="en-US" w:bidi="ar-SA"/>
      </w:rPr>
    </w:lvl>
    <w:lvl w:ilvl="2">
      <w:start w:val="0"/>
      <w:numFmt w:val="bullet"/>
      <w:lvlText w:val="•"/>
      <w:lvlJc w:val="left"/>
      <w:pPr>
        <w:ind w:left="1673" w:hanging="301"/>
      </w:pPr>
      <w:rPr>
        <w:rFonts w:hint="default"/>
        <w:lang w:val="en-US" w:eastAsia="en-US" w:bidi="ar-SA"/>
      </w:rPr>
    </w:lvl>
    <w:lvl w:ilvl="3">
      <w:start w:val="0"/>
      <w:numFmt w:val="bullet"/>
      <w:lvlText w:val="•"/>
      <w:lvlJc w:val="left"/>
      <w:pPr>
        <w:ind w:left="2269" w:hanging="301"/>
      </w:pPr>
      <w:rPr>
        <w:rFonts w:hint="default"/>
        <w:lang w:val="en-US" w:eastAsia="en-US" w:bidi="ar-SA"/>
      </w:rPr>
    </w:lvl>
    <w:lvl w:ilvl="4">
      <w:start w:val="0"/>
      <w:numFmt w:val="bullet"/>
      <w:lvlText w:val="•"/>
      <w:lvlJc w:val="left"/>
      <w:pPr>
        <w:ind w:left="2866" w:hanging="301"/>
      </w:pPr>
      <w:rPr>
        <w:rFonts w:hint="default"/>
        <w:lang w:val="en-US" w:eastAsia="en-US" w:bidi="ar-SA"/>
      </w:rPr>
    </w:lvl>
    <w:lvl w:ilvl="5">
      <w:start w:val="0"/>
      <w:numFmt w:val="bullet"/>
      <w:lvlText w:val="•"/>
      <w:lvlJc w:val="left"/>
      <w:pPr>
        <w:ind w:left="3463" w:hanging="301"/>
      </w:pPr>
      <w:rPr>
        <w:rFonts w:hint="default"/>
        <w:lang w:val="en-US" w:eastAsia="en-US" w:bidi="ar-SA"/>
      </w:rPr>
    </w:lvl>
    <w:lvl w:ilvl="6">
      <w:start w:val="0"/>
      <w:numFmt w:val="bullet"/>
      <w:lvlText w:val="•"/>
      <w:lvlJc w:val="left"/>
      <w:pPr>
        <w:ind w:left="4059" w:hanging="301"/>
      </w:pPr>
      <w:rPr>
        <w:rFonts w:hint="default"/>
        <w:lang w:val="en-US" w:eastAsia="en-US" w:bidi="ar-SA"/>
      </w:rPr>
    </w:lvl>
    <w:lvl w:ilvl="7">
      <w:start w:val="0"/>
      <w:numFmt w:val="bullet"/>
      <w:lvlText w:val="•"/>
      <w:lvlJc w:val="left"/>
      <w:pPr>
        <w:ind w:left="4656" w:hanging="301"/>
      </w:pPr>
      <w:rPr>
        <w:rFonts w:hint="default"/>
        <w:lang w:val="en-US" w:eastAsia="en-US" w:bidi="ar-SA"/>
      </w:rPr>
    </w:lvl>
    <w:lvl w:ilvl="8">
      <w:start w:val="0"/>
      <w:numFmt w:val="bullet"/>
      <w:lvlText w:val="•"/>
      <w:lvlJc w:val="left"/>
      <w:pPr>
        <w:ind w:left="5252" w:hanging="301"/>
      </w:pPr>
      <w:rPr>
        <w:rFonts w:hint="default"/>
        <w:lang w:val="en-US" w:eastAsia="en-US" w:bidi="ar-SA"/>
      </w:rPr>
    </w:lvl>
  </w:abstractNum>
  <w:abstractNum w:abstractNumId="22">
    <w:multiLevelType w:val="hybridMultilevel"/>
    <w:lvl w:ilvl="0">
      <w:start w:val="56"/>
      <w:numFmt w:val="decimal"/>
      <w:lvlText w:val="%1."/>
      <w:lvlJc w:val="left"/>
      <w:pPr>
        <w:ind w:left="473" w:hanging="294"/>
        <w:jc w:val="left"/>
      </w:pPr>
      <w:rPr>
        <w:rFonts w:hint="default" w:ascii="Palatino Linotype" w:hAnsi="Palatino Linotype" w:eastAsia="Palatino Linotype" w:cs="Palatino Linotype"/>
        <w:b w:val="0"/>
        <w:bCs w:val="0"/>
        <w:i w:val="0"/>
        <w:iCs w:val="0"/>
        <w:color w:val="231F20"/>
        <w:spacing w:val="0"/>
        <w:w w:val="94"/>
        <w:sz w:val="18"/>
        <w:szCs w:val="18"/>
        <w:lang w:val="en-US" w:eastAsia="en-US" w:bidi="ar-SA"/>
      </w:rPr>
    </w:lvl>
    <w:lvl w:ilvl="1">
      <w:start w:val="0"/>
      <w:numFmt w:val="bullet"/>
      <w:lvlText w:val="•"/>
      <w:lvlJc w:val="left"/>
      <w:pPr>
        <w:ind w:left="1076" w:hanging="294"/>
      </w:pPr>
      <w:rPr>
        <w:rFonts w:hint="default"/>
        <w:lang w:val="en-US" w:eastAsia="en-US" w:bidi="ar-SA"/>
      </w:rPr>
    </w:lvl>
    <w:lvl w:ilvl="2">
      <w:start w:val="0"/>
      <w:numFmt w:val="bullet"/>
      <w:lvlText w:val="•"/>
      <w:lvlJc w:val="left"/>
      <w:pPr>
        <w:ind w:left="1673" w:hanging="294"/>
      </w:pPr>
      <w:rPr>
        <w:rFonts w:hint="default"/>
        <w:lang w:val="en-US" w:eastAsia="en-US" w:bidi="ar-SA"/>
      </w:rPr>
    </w:lvl>
    <w:lvl w:ilvl="3">
      <w:start w:val="0"/>
      <w:numFmt w:val="bullet"/>
      <w:lvlText w:val="•"/>
      <w:lvlJc w:val="left"/>
      <w:pPr>
        <w:ind w:left="2269" w:hanging="294"/>
      </w:pPr>
      <w:rPr>
        <w:rFonts w:hint="default"/>
        <w:lang w:val="en-US" w:eastAsia="en-US" w:bidi="ar-SA"/>
      </w:rPr>
    </w:lvl>
    <w:lvl w:ilvl="4">
      <w:start w:val="0"/>
      <w:numFmt w:val="bullet"/>
      <w:lvlText w:val="•"/>
      <w:lvlJc w:val="left"/>
      <w:pPr>
        <w:ind w:left="2866" w:hanging="294"/>
      </w:pPr>
      <w:rPr>
        <w:rFonts w:hint="default"/>
        <w:lang w:val="en-US" w:eastAsia="en-US" w:bidi="ar-SA"/>
      </w:rPr>
    </w:lvl>
    <w:lvl w:ilvl="5">
      <w:start w:val="0"/>
      <w:numFmt w:val="bullet"/>
      <w:lvlText w:val="•"/>
      <w:lvlJc w:val="left"/>
      <w:pPr>
        <w:ind w:left="3463" w:hanging="294"/>
      </w:pPr>
      <w:rPr>
        <w:rFonts w:hint="default"/>
        <w:lang w:val="en-US" w:eastAsia="en-US" w:bidi="ar-SA"/>
      </w:rPr>
    </w:lvl>
    <w:lvl w:ilvl="6">
      <w:start w:val="0"/>
      <w:numFmt w:val="bullet"/>
      <w:lvlText w:val="•"/>
      <w:lvlJc w:val="left"/>
      <w:pPr>
        <w:ind w:left="4059" w:hanging="294"/>
      </w:pPr>
      <w:rPr>
        <w:rFonts w:hint="default"/>
        <w:lang w:val="en-US" w:eastAsia="en-US" w:bidi="ar-SA"/>
      </w:rPr>
    </w:lvl>
    <w:lvl w:ilvl="7">
      <w:start w:val="0"/>
      <w:numFmt w:val="bullet"/>
      <w:lvlText w:val="•"/>
      <w:lvlJc w:val="left"/>
      <w:pPr>
        <w:ind w:left="4656" w:hanging="294"/>
      </w:pPr>
      <w:rPr>
        <w:rFonts w:hint="default"/>
        <w:lang w:val="en-US" w:eastAsia="en-US" w:bidi="ar-SA"/>
      </w:rPr>
    </w:lvl>
    <w:lvl w:ilvl="8">
      <w:start w:val="0"/>
      <w:numFmt w:val="bullet"/>
      <w:lvlText w:val="•"/>
      <w:lvlJc w:val="left"/>
      <w:pPr>
        <w:ind w:left="5252" w:hanging="294"/>
      </w:pPr>
      <w:rPr>
        <w:rFonts w:hint="default"/>
        <w:lang w:val="en-US" w:eastAsia="en-US" w:bidi="ar-SA"/>
      </w:rPr>
    </w:lvl>
  </w:abstractNum>
  <w:abstractNum w:abstractNumId="21">
    <w:multiLevelType w:val="hybridMultilevel"/>
    <w:lvl w:ilvl="0">
      <w:start w:val="49"/>
      <w:numFmt w:val="decimal"/>
      <w:lvlText w:val="%1."/>
      <w:lvlJc w:val="left"/>
      <w:pPr>
        <w:ind w:left="475" w:hanging="298"/>
        <w:jc w:val="left"/>
      </w:pPr>
      <w:rPr>
        <w:rFonts w:hint="default" w:ascii="Palatino Linotype" w:hAnsi="Palatino Linotype" w:eastAsia="Palatino Linotype" w:cs="Palatino Linotype"/>
        <w:b w:val="0"/>
        <w:bCs w:val="0"/>
        <w:i w:val="0"/>
        <w:iCs w:val="0"/>
        <w:color w:val="231F20"/>
        <w:spacing w:val="-2"/>
        <w:w w:val="94"/>
        <w:sz w:val="18"/>
        <w:szCs w:val="18"/>
        <w:lang w:val="en-US" w:eastAsia="en-US" w:bidi="ar-SA"/>
      </w:rPr>
    </w:lvl>
    <w:lvl w:ilvl="1">
      <w:start w:val="0"/>
      <w:numFmt w:val="bullet"/>
      <w:lvlText w:val="•"/>
      <w:lvlJc w:val="left"/>
      <w:pPr>
        <w:ind w:left="1076" w:hanging="298"/>
      </w:pPr>
      <w:rPr>
        <w:rFonts w:hint="default"/>
        <w:lang w:val="en-US" w:eastAsia="en-US" w:bidi="ar-SA"/>
      </w:rPr>
    </w:lvl>
    <w:lvl w:ilvl="2">
      <w:start w:val="0"/>
      <w:numFmt w:val="bullet"/>
      <w:lvlText w:val="•"/>
      <w:lvlJc w:val="left"/>
      <w:pPr>
        <w:ind w:left="1673" w:hanging="298"/>
      </w:pPr>
      <w:rPr>
        <w:rFonts w:hint="default"/>
        <w:lang w:val="en-US" w:eastAsia="en-US" w:bidi="ar-SA"/>
      </w:rPr>
    </w:lvl>
    <w:lvl w:ilvl="3">
      <w:start w:val="0"/>
      <w:numFmt w:val="bullet"/>
      <w:lvlText w:val="•"/>
      <w:lvlJc w:val="left"/>
      <w:pPr>
        <w:ind w:left="2269" w:hanging="298"/>
      </w:pPr>
      <w:rPr>
        <w:rFonts w:hint="default"/>
        <w:lang w:val="en-US" w:eastAsia="en-US" w:bidi="ar-SA"/>
      </w:rPr>
    </w:lvl>
    <w:lvl w:ilvl="4">
      <w:start w:val="0"/>
      <w:numFmt w:val="bullet"/>
      <w:lvlText w:val="•"/>
      <w:lvlJc w:val="left"/>
      <w:pPr>
        <w:ind w:left="2866" w:hanging="298"/>
      </w:pPr>
      <w:rPr>
        <w:rFonts w:hint="default"/>
        <w:lang w:val="en-US" w:eastAsia="en-US" w:bidi="ar-SA"/>
      </w:rPr>
    </w:lvl>
    <w:lvl w:ilvl="5">
      <w:start w:val="0"/>
      <w:numFmt w:val="bullet"/>
      <w:lvlText w:val="•"/>
      <w:lvlJc w:val="left"/>
      <w:pPr>
        <w:ind w:left="3463" w:hanging="298"/>
      </w:pPr>
      <w:rPr>
        <w:rFonts w:hint="default"/>
        <w:lang w:val="en-US" w:eastAsia="en-US" w:bidi="ar-SA"/>
      </w:rPr>
    </w:lvl>
    <w:lvl w:ilvl="6">
      <w:start w:val="0"/>
      <w:numFmt w:val="bullet"/>
      <w:lvlText w:val="•"/>
      <w:lvlJc w:val="left"/>
      <w:pPr>
        <w:ind w:left="4059" w:hanging="298"/>
      </w:pPr>
      <w:rPr>
        <w:rFonts w:hint="default"/>
        <w:lang w:val="en-US" w:eastAsia="en-US" w:bidi="ar-SA"/>
      </w:rPr>
    </w:lvl>
    <w:lvl w:ilvl="7">
      <w:start w:val="0"/>
      <w:numFmt w:val="bullet"/>
      <w:lvlText w:val="•"/>
      <w:lvlJc w:val="left"/>
      <w:pPr>
        <w:ind w:left="4656" w:hanging="298"/>
      </w:pPr>
      <w:rPr>
        <w:rFonts w:hint="default"/>
        <w:lang w:val="en-US" w:eastAsia="en-US" w:bidi="ar-SA"/>
      </w:rPr>
    </w:lvl>
    <w:lvl w:ilvl="8">
      <w:start w:val="0"/>
      <w:numFmt w:val="bullet"/>
      <w:lvlText w:val="•"/>
      <w:lvlJc w:val="left"/>
      <w:pPr>
        <w:ind w:left="5252" w:hanging="298"/>
      </w:pPr>
      <w:rPr>
        <w:rFonts w:hint="default"/>
        <w:lang w:val="en-US" w:eastAsia="en-US" w:bidi="ar-SA"/>
      </w:rPr>
    </w:lvl>
  </w:abstractNum>
  <w:abstractNum w:abstractNumId="20">
    <w:multiLevelType w:val="hybridMultilevel"/>
    <w:lvl w:ilvl="0">
      <w:start w:val="43"/>
      <w:numFmt w:val="decimal"/>
      <w:lvlText w:val="%1."/>
      <w:lvlJc w:val="left"/>
      <w:pPr>
        <w:ind w:left="474" w:hanging="292"/>
        <w:jc w:val="left"/>
      </w:pPr>
      <w:rPr>
        <w:rFonts w:hint="default" w:ascii="Palatino Linotype" w:hAnsi="Palatino Linotype" w:eastAsia="Palatino Linotype" w:cs="Palatino Linotype"/>
        <w:b w:val="0"/>
        <w:bCs w:val="0"/>
        <w:i w:val="0"/>
        <w:iCs w:val="0"/>
        <w:color w:val="231F20"/>
        <w:spacing w:val="-2"/>
        <w:w w:val="91"/>
        <w:sz w:val="18"/>
        <w:szCs w:val="18"/>
        <w:lang w:val="en-US" w:eastAsia="en-US" w:bidi="ar-SA"/>
      </w:rPr>
    </w:lvl>
    <w:lvl w:ilvl="1">
      <w:start w:val="0"/>
      <w:numFmt w:val="bullet"/>
      <w:lvlText w:val="•"/>
      <w:lvlJc w:val="left"/>
      <w:pPr>
        <w:ind w:left="1076" w:hanging="292"/>
      </w:pPr>
      <w:rPr>
        <w:rFonts w:hint="default"/>
        <w:lang w:val="en-US" w:eastAsia="en-US" w:bidi="ar-SA"/>
      </w:rPr>
    </w:lvl>
    <w:lvl w:ilvl="2">
      <w:start w:val="0"/>
      <w:numFmt w:val="bullet"/>
      <w:lvlText w:val="•"/>
      <w:lvlJc w:val="left"/>
      <w:pPr>
        <w:ind w:left="1673" w:hanging="292"/>
      </w:pPr>
      <w:rPr>
        <w:rFonts w:hint="default"/>
        <w:lang w:val="en-US" w:eastAsia="en-US" w:bidi="ar-SA"/>
      </w:rPr>
    </w:lvl>
    <w:lvl w:ilvl="3">
      <w:start w:val="0"/>
      <w:numFmt w:val="bullet"/>
      <w:lvlText w:val="•"/>
      <w:lvlJc w:val="left"/>
      <w:pPr>
        <w:ind w:left="2269" w:hanging="292"/>
      </w:pPr>
      <w:rPr>
        <w:rFonts w:hint="default"/>
        <w:lang w:val="en-US" w:eastAsia="en-US" w:bidi="ar-SA"/>
      </w:rPr>
    </w:lvl>
    <w:lvl w:ilvl="4">
      <w:start w:val="0"/>
      <w:numFmt w:val="bullet"/>
      <w:lvlText w:val="•"/>
      <w:lvlJc w:val="left"/>
      <w:pPr>
        <w:ind w:left="2866" w:hanging="292"/>
      </w:pPr>
      <w:rPr>
        <w:rFonts w:hint="default"/>
        <w:lang w:val="en-US" w:eastAsia="en-US" w:bidi="ar-SA"/>
      </w:rPr>
    </w:lvl>
    <w:lvl w:ilvl="5">
      <w:start w:val="0"/>
      <w:numFmt w:val="bullet"/>
      <w:lvlText w:val="•"/>
      <w:lvlJc w:val="left"/>
      <w:pPr>
        <w:ind w:left="3463" w:hanging="292"/>
      </w:pPr>
      <w:rPr>
        <w:rFonts w:hint="default"/>
        <w:lang w:val="en-US" w:eastAsia="en-US" w:bidi="ar-SA"/>
      </w:rPr>
    </w:lvl>
    <w:lvl w:ilvl="6">
      <w:start w:val="0"/>
      <w:numFmt w:val="bullet"/>
      <w:lvlText w:val="•"/>
      <w:lvlJc w:val="left"/>
      <w:pPr>
        <w:ind w:left="4059" w:hanging="292"/>
      </w:pPr>
      <w:rPr>
        <w:rFonts w:hint="default"/>
        <w:lang w:val="en-US" w:eastAsia="en-US" w:bidi="ar-SA"/>
      </w:rPr>
    </w:lvl>
    <w:lvl w:ilvl="7">
      <w:start w:val="0"/>
      <w:numFmt w:val="bullet"/>
      <w:lvlText w:val="•"/>
      <w:lvlJc w:val="left"/>
      <w:pPr>
        <w:ind w:left="4656" w:hanging="292"/>
      </w:pPr>
      <w:rPr>
        <w:rFonts w:hint="default"/>
        <w:lang w:val="en-US" w:eastAsia="en-US" w:bidi="ar-SA"/>
      </w:rPr>
    </w:lvl>
    <w:lvl w:ilvl="8">
      <w:start w:val="0"/>
      <w:numFmt w:val="bullet"/>
      <w:lvlText w:val="•"/>
      <w:lvlJc w:val="left"/>
      <w:pPr>
        <w:ind w:left="5252" w:hanging="292"/>
      </w:pPr>
      <w:rPr>
        <w:rFonts w:hint="default"/>
        <w:lang w:val="en-US" w:eastAsia="en-US" w:bidi="ar-SA"/>
      </w:rPr>
    </w:lvl>
  </w:abstractNum>
  <w:abstractNum w:abstractNumId="19">
    <w:multiLevelType w:val="hybridMultilevel"/>
    <w:lvl w:ilvl="0">
      <w:start w:val="40"/>
      <w:numFmt w:val="decimal"/>
      <w:lvlText w:val="%1."/>
      <w:lvlJc w:val="left"/>
      <w:pPr>
        <w:ind w:left="475" w:hanging="302"/>
        <w:jc w:val="left"/>
      </w:pPr>
      <w:rPr>
        <w:rFonts w:hint="default" w:ascii="Palatino Linotype" w:hAnsi="Palatino Linotype" w:eastAsia="Palatino Linotype" w:cs="Palatino Linotype"/>
        <w:b w:val="0"/>
        <w:bCs w:val="0"/>
        <w:i w:val="0"/>
        <w:iCs w:val="0"/>
        <w:color w:val="231F20"/>
        <w:spacing w:val="0"/>
        <w:w w:val="94"/>
        <w:sz w:val="18"/>
        <w:szCs w:val="18"/>
        <w:lang w:val="en-US" w:eastAsia="en-US" w:bidi="ar-SA"/>
      </w:rPr>
    </w:lvl>
    <w:lvl w:ilvl="1">
      <w:start w:val="0"/>
      <w:numFmt w:val="bullet"/>
      <w:lvlText w:val="•"/>
      <w:lvlJc w:val="left"/>
      <w:pPr>
        <w:ind w:left="1076" w:hanging="302"/>
      </w:pPr>
      <w:rPr>
        <w:rFonts w:hint="default"/>
        <w:lang w:val="en-US" w:eastAsia="en-US" w:bidi="ar-SA"/>
      </w:rPr>
    </w:lvl>
    <w:lvl w:ilvl="2">
      <w:start w:val="0"/>
      <w:numFmt w:val="bullet"/>
      <w:lvlText w:val="•"/>
      <w:lvlJc w:val="left"/>
      <w:pPr>
        <w:ind w:left="1673" w:hanging="302"/>
      </w:pPr>
      <w:rPr>
        <w:rFonts w:hint="default"/>
        <w:lang w:val="en-US" w:eastAsia="en-US" w:bidi="ar-SA"/>
      </w:rPr>
    </w:lvl>
    <w:lvl w:ilvl="3">
      <w:start w:val="0"/>
      <w:numFmt w:val="bullet"/>
      <w:lvlText w:val="•"/>
      <w:lvlJc w:val="left"/>
      <w:pPr>
        <w:ind w:left="2269" w:hanging="302"/>
      </w:pPr>
      <w:rPr>
        <w:rFonts w:hint="default"/>
        <w:lang w:val="en-US" w:eastAsia="en-US" w:bidi="ar-SA"/>
      </w:rPr>
    </w:lvl>
    <w:lvl w:ilvl="4">
      <w:start w:val="0"/>
      <w:numFmt w:val="bullet"/>
      <w:lvlText w:val="•"/>
      <w:lvlJc w:val="left"/>
      <w:pPr>
        <w:ind w:left="2866" w:hanging="302"/>
      </w:pPr>
      <w:rPr>
        <w:rFonts w:hint="default"/>
        <w:lang w:val="en-US" w:eastAsia="en-US" w:bidi="ar-SA"/>
      </w:rPr>
    </w:lvl>
    <w:lvl w:ilvl="5">
      <w:start w:val="0"/>
      <w:numFmt w:val="bullet"/>
      <w:lvlText w:val="•"/>
      <w:lvlJc w:val="left"/>
      <w:pPr>
        <w:ind w:left="3463" w:hanging="302"/>
      </w:pPr>
      <w:rPr>
        <w:rFonts w:hint="default"/>
        <w:lang w:val="en-US" w:eastAsia="en-US" w:bidi="ar-SA"/>
      </w:rPr>
    </w:lvl>
    <w:lvl w:ilvl="6">
      <w:start w:val="0"/>
      <w:numFmt w:val="bullet"/>
      <w:lvlText w:val="•"/>
      <w:lvlJc w:val="left"/>
      <w:pPr>
        <w:ind w:left="4059" w:hanging="302"/>
      </w:pPr>
      <w:rPr>
        <w:rFonts w:hint="default"/>
        <w:lang w:val="en-US" w:eastAsia="en-US" w:bidi="ar-SA"/>
      </w:rPr>
    </w:lvl>
    <w:lvl w:ilvl="7">
      <w:start w:val="0"/>
      <w:numFmt w:val="bullet"/>
      <w:lvlText w:val="•"/>
      <w:lvlJc w:val="left"/>
      <w:pPr>
        <w:ind w:left="4656" w:hanging="302"/>
      </w:pPr>
      <w:rPr>
        <w:rFonts w:hint="default"/>
        <w:lang w:val="en-US" w:eastAsia="en-US" w:bidi="ar-SA"/>
      </w:rPr>
    </w:lvl>
    <w:lvl w:ilvl="8">
      <w:start w:val="0"/>
      <w:numFmt w:val="bullet"/>
      <w:lvlText w:val="•"/>
      <w:lvlJc w:val="left"/>
      <w:pPr>
        <w:ind w:left="5252" w:hanging="302"/>
      </w:pPr>
      <w:rPr>
        <w:rFonts w:hint="default"/>
        <w:lang w:val="en-US" w:eastAsia="en-US" w:bidi="ar-SA"/>
      </w:rPr>
    </w:lvl>
  </w:abstractNum>
  <w:abstractNum w:abstractNumId="18">
    <w:multiLevelType w:val="hybridMultilevel"/>
    <w:lvl w:ilvl="0">
      <w:start w:val="34"/>
      <w:numFmt w:val="decimal"/>
      <w:lvlText w:val="%1."/>
      <w:lvlJc w:val="left"/>
      <w:pPr>
        <w:ind w:left="476" w:hanging="295"/>
        <w:jc w:val="left"/>
      </w:pPr>
      <w:rPr>
        <w:rFonts w:hint="default" w:ascii="Palatino Linotype" w:hAnsi="Palatino Linotype" w:eastAsia="Palatino Linotype" w:cs="Palatino Linotype"/>
        <w:b w:val="0"/>
        <w:bCs w:val="0"/>
        <w:i w:val="0"/>
        <w:iCs w:val="0"/>
        <w:color w:val="231F20"/>
        <w:spacing w:val="0"/>
        <w:w w:val="91"/>
        <w:sz w:val="18"/>
        <w:szCs w:val="18"/>
        <w:lang w:val="en-US" w:eastAsia="en-US" w:bidi="ar-SA"/>
      </w:rPr>
    </w:lvl>
    <w:lvl w:ilvl="1">
      <w:start w:val="0"/>
      <w:numFmt w:val="bullet"/>
      <w:lvlText w:val="•"/>
      <w:lvlJc w:val="left"/>
      <w:pPr>
        <w:ind w:left="1076" w:hanging="295"/>
      </w:pPr>
      <w:rPr>
        <w:rFonts w:hint="default"/>
        <w:lang w:val="en-US" w:eastAsia="en-US" w:bidi="ar-SA"/>
      </w:rPr>
    </w:lvl>
    <w:lvl w:ilvl="2">
      <w:start w:val="0"/>
      <w:numFmt w:val="bullet"/>
      <w:lvlText w:val="•"/>
      <w:lvlJc w:val="left"/>
      <w:pPr>
        <w:ind w:left="1673" w:hanging="295"/>
      </w:pPr>
      <w:rPr>
        <w:rFonts w:hint="default"/>
        <w:lang w:val="en-US" w:eastAsia="en-US" w:bidi="ar-SA"/>
      </w:rPr>
    </w:lvl>
    <w:lvl w:ilvl="3">
      <w:start w:val="0"/>
      <w:numFmt w:val="bullet"/>
      <w:lvlText w:val="•"/>
      <w:lvlJc w:val="left"/>
      <w:pPr>
        <w:ind w:left="2269" w:hanging="295"/>
      </w:pPr>
      <w:rPr>
        <w:rFonts w:hint="default"/>
        <w:lang w:val="en-US" w:eastAsia="en-US" w:bidi="ar-SA"/>
      </w:rPr>
    </w:lvl>
    <w:lvl w:ilvl="4">
      <w:start w:val="0"/>
      <w:numFmt w:val="bullet"/>
      <w:lvlText w:val="•"/>
      <w:lvlJc w:val="left"/>
      <w:pPr>
        <w:ind w:left="2866" w:hanging="295"/>
      </w:pPr>
      <w:rPr>
        <w:rFonts w:hint="default"/>
        <w:lang w:val="en-US" w:eastAsia="en-US" w:bidi="ar-SA"/>
      </w:rPr>
    </w:lvl>
    <w:lvl w:ilvl="5">
      <w:start w:val="0"/>
      <w:numFmt w:val="bullet"/>
      <w:lvlText w:val="•"/>
      <w:lvlJc w:val="left"/>
      <w:pPr>
        <w:ind w:left="3463" w:hanging="295"/>
      </w:pPr>
      <w:rPr>
        <w:rFonts w:hint="default"/>
        <w:lang w:val="en-US" w:eastAsia="en-US" w:bidi="ar-SA"/>
      </w:rPr>
    </w:lvl>
    <w:lvl w:ilvl="6">
      <w:start w:val="0"/>
      <w:numFmt w:val="bullet"/>
      <w:lvlText w:val="•"/>
      <w:lvlJc w:val="left"/>
      <w:pPr>
        <w:ind w:left="4059" w:hanging="295"/>
      </w:pPr>
      <w:rPr>
        <w:rFonts w:hint="default"/>
        <w:lang w:val="en-US" w:eastAsia="en-US" w:bidi="ar-SA"/>
      </w:rPr>
    </w:lvl>
    <w:lvl w:ilvl="7">
      <w:start w:val="0"/>
      <w:numFmt w:val="bullet"/>
      <w:lvlText w:val="•"/>
      <w:lvlJc w:val="left"/>
      <w:pPr>
        <w:ind w:left="4656" w:hanging="295"/>
      </w:pPr>
      <w:rPr>
        <w:rFonts w:hint="default"/>
        <w:lang w:val="en-US" w:eastAsia="en-US" w:bidi="ar-SA"/>
      </w:rPr>
    </w:lvl>
    <w:lvl w:ilvl="8">
      <w:start w:val="0"/>
      <w:numFmt w:val="bullet"/>
      <w:lvlText w:val="•"/>
      <w:lvlJc w:val="left"/>
      <w:pPr>
        <w:ind w:left="5252" w:hanging="295"/>
      </w:pPr>
      <w:rPr>
        <w:rFonts w:hint="default"/>
        <w:lang w:val="en-US" w:eastAsia="en-US" w:bidi="ar-SA"/>
      </w:rPr>
    </w:lvl>
  </w:abstractNum>
  <w:abstractNum w:abstractNumId="17">
    <w:multiLevelType w:val="hybridMultilevel"/>
    <w:lvl w:ilvl="0">
      <w:start w:val="28"/>
      <w:numFmt w:val="decimal"/>
      <w:lvlText w:val="%1."/>
      <w:lvlJc w:val="left"/>
      <w:pPr>
        <w:ind w:left="468" w:hanging="292"/>
        <w:jc w:val="left"/>
      </w:pPr>
      <w:rPr>
        <w:rFonts w:hint="default" w:ascii="Palatino Linotype" w:hAnsi="Palatino Linotype" w:eastAsia="Palatino Linotype" w:cs="Palatino Linotype"/>
        <w:b w:val="0"/>
        <w:bCs w:val="0"/>
        <w:i w:val="0"/>
        <w:iCs w:val="0"/>
        <w:color w:val="231F20"/>
        <w:spacing w:val="0"/>
        <w:w w:val="94"/>
        <w:sz w:val="18"/>
        <w:szCs w:val="18"/>
        <w:lang w:val="en-US" w:eastAsia="en-US" w:bidi="ar-SA"/>
      </w:rPr>
    </w:lvl>
    <w:lvl w:ilvl="1">
      <w:start w:val="0"/>
      <w:numFmt w:val="bullet"/>
      <w:lvlText w:val="•"/>
      <w:lvlJc w:val="left"/>
      <w:pPr>
        <w:ind w:left="1058" w:hanging="292"/>
      </w:pPr>
      <w:rPr>
        <w:rFonts w:hint="default"/>
        <w:lang w:val="en-US" w:eastAsia="en-US" w:bidi="ar-SA"/>
      </w:rPr>
    </w:lvl>
    <w:lvl w:ilvl="2">
      <w:start w:val="0"/>
      <w:numFmt w:val="bullet"/>
      <w:lvlText w:val="•"/>
      <w:lvlJc w:val="left"/>
      <w:pPr>
        <w:ind w:left="1657" w:hanging="292"/>
      </w:pPr>
      <w:rPr>
        <w:rFonts w:hint="default"/>
        <w:lang w:val="en-US" w:eastAsia="en-US" w:bidi="ar-SA"/>
      </w:rPr>
    </w:lvl>
    <w:lvl w:ilvl="3">
      <w:start w:val="0"/>
      <w:numFmt w:val="bullet"/>
      <w:lvlText w:val="•"/>
      <w:lvlJc w:val="left"/>
      <w:pPr>
        <w:ind w:left="2255" w:hanging="292"/>
      </w:pPr>
      <w:rPr>
        <w:rFonts w:hint="default"/>
        <w:lang w:val="en-US" w:eastAsia="en-US" w:bidi="ar-SA"/>
      </w:rPr>
    </w:lvl>
    <w:lvl w:ilvl="4">
      <w:start w:val="0"/>
      <w:numFmt w:val="bullet"/>
      <w:lvlText w:val="•"/>
      <w:lvlJc w:val="left"/>
      <w:pPr>
        <w:ind w:left="2854" w:hanging="292"/>
      </w:pPr>
      <w:rPr>
        <w:rFonts w:hint="default"/>
        <w:lang w:val="en-US" w:eastAsia="en-US" w:bidi="ar-SA"/>
      </w:rPr>
    </w:lvl>
    <w:lvl w:ilvl="5">
      <w:start w:val="0"/>
      <w:numFmt w:val="bullet"/>
      <w:lvlText w:val="•"/>
      <w:lvlJc w:val="left"/>
      <w:pPr>
        <w:ind w:left="3453" w:hanging="292"/>
      </w:pPr>
      <w:rPr>
        <w:rFonts w:hint="default"/>
        <w:lang w:val="en-US" w:eastAsia="en-US" w:bidi="ar-SA"/>
      </w:rPr>
    </w:lvl>
    <w:lvl w:ilvl="6">
      <w:start w:val="0"/>
      <w:numFmt w:val="bullet"/>
      <w:lvlText w:val="•"/>
      <w:lvlJc w:val="left"/>
      <w:pPr>
        <w:ind w:left="4051" w:hanging="292"/>
      </w:pPr>
      <w:rPr>
        <w:rFonts w:hint="default"/>
        <w:lang w:val="en-US" w:eastAsia="en-US" w:bidi="ar-SA"/>
      </w:rPr>
    </w:lvl>
    <w:lvl w:ilvl="7">
      <w:start w:val="0"/>
      <w:numFmt w:val="bullet"/>
      <w:lvlText w:val="•"/>
      <w:lvlJc w:val="left"/>
      <w:pPr>
        <w:ind w:left="4650" w:hanging="292"/>
      </w:pPr>
      <w:rPr>
        <w:rFonts w:hint="default"/>
        <w:lang w:val="en-US" w:eastAsia="en-US" w:bidi="ar-SA"/>
      </w:rPr>
    </w:lvl>
    <w:lvl w:ilvl="8">
      <w:start w:val="0"/>
      <w:numFmt w:val="bullet"/>
      <w:lvlText w:val="•"/>
      <w:lvlJc w:val="left"/>
      <w:pPr>
        <w:ind w:left="5248" w:hanging="292"/>
      </w:pPr>
      <w:rPr>
        <w:rFonts w:hint="default"/>
        <w:lang w:val="en-US" w:eastAsia="en-US" w:bidi="ar-SA"/>
      </w:rPr>
    </w:lvl>
  </w:abstractNum>
  <w:abstractNum w:abstractNumId="16">
    <w:multiLevelType w:val="hybridMultilevel"/>
    <w:lvl w:ilvl="0">
      <w:start w:val="24"/>
      <w:numFmt w:val="decimal"/>
      <w:lvlText w:val="%1."/>
      <w:lvlJc w:val="left"/>
      <w:pPr>
        <w:ind w:left="469" w:hanging="293"/>
        <w:jc w:val="left"/>
      </w:pPr>
      <w:rPr>
        <w:rFonts w:hint="default" w:ascii="Palatino Linotype" w:hAnsi="Palatino Linotype" w:eastAsia="Palatino Linotype" w:cs="Palatino Linotype"/>
        <w:b w:val="0"/>
        <w:bCs w:val="0"/>
        <w:i w:val="0"/>
        <w:iCs w:val="0"/>
        <w:color w:val="231F20"/>
        <w:spacing w:val="-3"/>
        <w:w w:val="94"/>
        <w:sz w:val="18"/>
        <w:szCs w:val="18"/>
        <w:lang w:val="en-US" w:eastAsia="en-US" w:bidi="ar-SA"/>
      </w:rPr>
    </w:lvl>
    <w:lvl w:ilvl="1">
      <w:start w:val="0"/>
      <w:numFmt w:val="bullet"/>
      <w:lvlText w:val="•"/>
      <w:lvlJc w:val="left"/>
      <w:pPr>
        <w:ind w:left="1058" w:hanging="293"/>
      </w:pPr>
      <w:rPr>
        <w:rFonts w:hint="default"/>
        <w:lang w:val="en-US" w:eastAsia="en-US" w:bidi="ar-SA"/>
      </w:rPr>
    </w:lvl>
    <w:lvl w:ilvl="2">
      <w:start w:val="0"/>
      <w:numFmt w:val="bullet"/>
      <w:lvlText w:val="•"/>
      <w:lvlJc w:val="left"/>
      <w:pPr>
        <w:ind w:left="1657" w:hanging="293"/>
      </w:pPr>
      <w:rPr>
        <w:rFonts w:hint="default"/>
        <w:lang w:val="en-US" w:eastAsia="en-US" w:bidi="ar-SA"/>
      </w:rPr>
    </w:lvl>
    <w:lvl w:ilvl="3">
      <w:start w:val="0"/>
      <w:numFmt w:val="bullet"/>
      <w:lvlText w:val="•"/>
      <w:lvlJc w:val="left"/>
      <w:pPr>
        <w:ind w:left="2255" w:hanging="293"/>
      </w:pPr>
      <w:rPr>
        <w:rFonts w:hint="default"/>
        <w:lang w:val="en-US" w:eastAsia="en-US" w:bidi="ar-SA"/>
      </w:rPr>
    </w:lvl>
    <w:lvl w:ilvl="4">
      <w:start w:val="0"/>
      <w:numFmt w:val="bullet"/>
      <w:lvlText w:val="•"/>
      <w:lvlJc w:val="left"/>
      <w:pPr>
        <w:ind w:left="2854" w:hanging="293"/>
      </w:pPr>
      <w:rPr>
        <w:rFonts w:hint="default"/>
        <w:lang w:val="en-US" w:eastAsia="en-US" w:bidi="ar-SA"/>
      </w:rPr>
    </w:lvl>
    <w:lvl w:ilvl="5">
      <w:start w:val="0"/>
      <w:numFmt w:val="bullet"/>
      <w:lvlText w:val="•"/>
      <w:lvlJc w:val="left"/>
      <w:pPr>
        <w:ind w:left="3453" w:hanging="293"/>
      </w:pPr>
      <w:rPr>
        <w:rFonts w:hint="default"/>
        <w:lang w:val="en-US" w:eastAsia="en-US" w:bidi="ar-SA"/>
      </w:rPr>
    </w:lvl>
    <w:lvl w:ilvl="6">
      <w:start w:val="0"/>
      <w:numFmt w:val="bullet"/>
      <w:lvlText w:val="•"/>
      <w:lvlJc w:val="left"/>
      <w:pPr>
        <w:ind w:left="4051" w:hanging="293"/>
      </w:pPr>
      <w:rPr>
        <w:rFonts w:hint="default"/>
        <w:lang w:val="en-US" w:eastAsia="en-US" w:bidi="ar-SA"/>
      </w:rPr>
    </w:lvl>
    <w:lvl w:ilvl="7">
      <w:start w:val="0"/>
      <w:numFmt w:val="bullet"/>
      <w:lvlText w:val="•"/>
      <w:lvlJc w:val="left"/>
      <w:pPr>
        <w:ind w:left="4650" w:hanging="293"/>
      </w:pPr>
      <w:rPr>
        <w:rFonts w:hint="default"/>
        <w:lang w:val="en-US" w:eastAsia="en-US" w:bidi="ar-SA"/>
      </w:rPr>
    </w:lvl>
    <w:lvl w:ilvl="8">
      <w:start w:val="0"/>
      <w:numFmt w:val="bullet"/>
      <w:lvlText w:val="•"/>
      <w:lvlJc w:val="left"/>
      <w:pPr>
        <w:ind w:left="5248" w:hanging="293"/>
      </w:pPr>
      <w:rPr>
        <w:rFonts w:hint="default"/>
        <w:lang w:val="en-US" w:eastAsia="en-US" w:bidi="ar-SA"/>
      </w:rPr>
    </w:lvl>
  </w:abstractNum>
  <w:abstractNum w:abstractNumId="15">
    <w:multiLevelType w:val="hybridMultilevel"/>
    <w:lvl w:ilvl="0">
      <w:start w:val="12"/>
      <w:numFmt w:val="decimal"/>
      <w:lvlText w:val="%1."/>
      <w:lvlJc w:val="left"/>
      <w:pPr>
        <w:ind w:left="471" w:hanging="266"/>
        <w:jc w:val="left"/>
      </w:pPr>
      <w:rPr>
        <w:rFonts w:hint="default" w:ascii="Palatino Linotype" w:hAnsi="Palatino Linotype" w:eastAsia="Palatino Linotype" w:cs="Palatino Linotype"/>
        <w:b w:val="0"/>
        <w:bCs w:val="0"/>
        <w:i w:val="0"/>
        <w:iCs w:val="0"/>
        <w:color w:val="231F20"/>
        <w:w w:val="83"/>
        <w:sz w:val="18"/>
        <w:szCs w:val="18"/>
        <w:lang w:val="en-US" w:eastAsia="en-US" w:bidi="ar-SA"/>
      </w:rPr>
    </w:lvl>
    <w:lvl w:ilvl="1">
      <w:start w:val="0"/>
      <w:numFmt w:val="bullet"/>
      <w:lvlText w:val="•"/>
      <w:lvlJc w:val="left"/>
      <w:pPr>
        <w:ind w:left="1076" w:hanging="266"/>
      </w:pPr>
      <w:rPr>
        <w:rFonts w:hint="default"/>
        <w:lang w:val="en-US" w:eastAsia="en-US" w:bidi="ar-SA"/>
      </w:rPr>
    </w:lvl>
    <w:lvl w:ilvl="2">
      <w:start w:val="0"/>
      <w:numFmt w:val="bullet"/>
      <w:lvlText w:val="•"/>
      <w:lvlJc w:val="left"/>
      <w:pPr>
        <w:ind w:left="1673" w:hanging="266"/>
      </w:pPr>
      <w:rPr>
        <w:rFonts w:hint="default"/>
        <w:lang w:val="en-US" w:eastAsia="en-US" w:bidi="ar-SA"/>
      </w:rPr>
    </w:lvl>
    <w:lvl w:ilvl="3">
      <w:start w:val="0"/>
      <w:numFmt w:val="bullet"/>
      <w:lvlText w:val="•"/>
      <w:lvlJc w:val="left"/>
      <w:pPr>
        <w:ind w:left="2269" w:hanging="266"/>
      </w:pPr>
      <w:rPr>
        <w:rFonts w:hint="default"/>
        <w:lang w:val="en-US" w:eastAsia="en-US" w:bidi="ar-SA"/>
      </w:rPr>
    </w:lvl>
    <w:lvl w:ilvl="4">
      <w:start w:val="0"/>
      <w:numFmt w:val="bullet"/>
      <w:lvlText w:val="•"/>
      <w:lvlJc w:val="left"/>
      <w:pPr>
        <w:ind w:left="2866" w:hanging="266"/>
      </w:pPr>
      <w:rPr>
        <w:rFonts w:hint="default"/>
        <w:lang w:val="en-US" w:eastAsia="en-US" w:bidi="ar-SA"/>
      </w:rPr>
    </w:lvl>
    <w:lvl w:ilvl="5">
      <w:start w:val="0"/>
      <w:numFmt w:val="bullet"/>
      <w:lvlText w:val="•"/>
      <w:lvlJc w:val="left"/>
      <w:pPr>
        <w:ind w:left="3463" w:hanging="266"/>
      </w:pPr>
      <w:rPr>
        <w:rFonts w:hint="default"/>
        <w:lang w:val="en-US" w:eastAsia="en-US" w:bidi="ar-SA"/>
      </w:rPr>
    </w:lvl>
    <w:lvl w:ilvl="6">
      <w:start w:val="0"/>
      <w:numFmt w:val="bullet"/>
      <w:lvlText w:val="•"/>
      <w:lvlJc w:val="left"/>
      <w:pPr>
        <w:ind w:left="4059" w:hanging="266"/>
      </w:pPr>
      <w:rPr>
        <w:rFonts w:hint="default"/>
        <w:lang w:val="en-US" w:eastAsia="en-US" w:bidi="ar-SA"/>
      </w:rPr>
    </w:lvl>
    <w:lvl w:ilvl="7">
      <w:start w:val="0"/>
      <w:numFmt w:val="bullet"/>
      <w:lvlText w:val="•"/>
      <w:lvlJc w:val="left"/>
      <w:pPr>
        <w:ind w:left="4656" w:hanging="266"/>
      </w:pPr>
      <w:rPr>
        <w:rFonts w:hint="default"/>
        <w:lang w:val="en-US" w:eastAsia="en-US" w:bidi="ar-SA"/>
      </w:rPr>
    </w:lvl>
    <w:lvl w:ilvl="8">
      <w:start w:val="0"/>
      <w:numFmt w:val="bullet"/>
      <w:lvlText w:val="•"/>
      <w:lvlJc w:val="left"/>
      <w:pPr>
        <w:ind w:left="5252" w:hanging="266"/>
      </w:pPr>
      <w:rPr>
        <w:rFonts w:hint="default"/>
        <w:lang w:val="en-US" w:eastAsia="en-US" w:bidi="ar-SA"/>
      </w:rPr>
    </w:lvl>
  </w:abstractNum>
  <w:abstractNum w:abstractNumId="14">
    <w:multiLevelType w:val="hybridMultilevel"/>
    <w:lvl w:ilvl="0">
      <w:start w:val="6"/>
      <w:numFmt w:val="decimal"/>
      <w:lvlText w:val="%1."/>
      <w:lvlJc w:val="left"/>
      <w:pPr>
        <w:ind w:left="476" w:hanging="210"/>
        <w:jc w:val="right"/>
      </w:pPr>
      <w:rPr>
        <w:rFonts w:hint="default" w:ascii="Palatino Linotype" w:hAnsi="Palatino Linotype" w:eastAsia="Palatino Linotype" w:cs="Palatino Linotype"/>
        <w:b w:val="0"/>
        <w:bCs w:val="0"/>
        <w:i w:val="0"/>
        <w:iCs w:val="0"/>
        <w:color w:val="231F20"/>
        <w:spacing w:val="-1"/>
        <w:w w:val="98"/>
        <w:sz w:val="18"/>
        <w:szCs w:val="18"/>
        <w:lang w:val="en-US" w:eastAsia="en-US" w:bidi="ar-SA"/>
      </w:rPr>
    </w:lvl>
    <w:lvl w:ilvl="1">
      <w:start w:val="0"/>
      <w:numFmt w:val="bullet"/>
      <w:lvlText w:val="•"/>
      <w:lvlJc w:val="left"/>
      <w:pPr>
        <w:ind w:left="1076" w:hanging="210"/>
      </w:pPr>
      <w:rPr>
        <w:rFonts w:hint="default"/>
        <w:lang w:val="en-US" w:eastAsia="en-US" w:bidi="ar-SA"/>
      </w:rPr>
    </w:lvl>
    <w:lvl w:ilvl="2">
      <w:start w:val="0"/>
      <w:numFmt w:val="bullet"/>
      <w:lvlText w:val="•"/>
      <w:lvlJc w:val="left"/>
      <w:pPr>
        <w:ind w:left="1673" w:hanging="210"/>
      </w:pPr>
      <w:rPr>
        <w:rFonts w:hint="default"/>
        <w:lang w:val="en-US" w:eastAsia="en-US" w:bidi="ar-SA"/>
      </w:rPr>
    </w:lvl>
    <w:lvl w:ilvl="3">
      <w:start w:val="0"/>
      <w:numFmt w:val="bullet"/>
      <w:lvlText w:val="•"/>
      <w:lvlJc w:val="left"/>
      <w:pPr>
        <w:ind w:left="2269" w:hanging="210"/>
      </w:pPr>
      <w:rPr>
        <w:rFonts w:hint="default"/>
        <w:lang w:val="en-US" w:eastAsia="en-US" w:bidi="ar-SA"/>
      </w:rPr>
    </w:lvl>
    <w:lvl w:ilvl="4">
      <w:start w:val="0"/>
      <w:numFmt w:val="bullet"/>
      <w:lvlText w:val="•"/>
      <w:lvlJc w:val="left"/>
      <w:pPr>
        <w:ind w:left="2866" w:hanging="210"/>
      </w:pPr>
      <w:rPr>
        <w:rFonts w:hint="default"/>
        <w:lang w:val="en-US" w:eastAsia="en-US" w:bidi="ar-SA"/>
      </w:rPr>
    </w:lvl>
    <w:lvl w:ilvl="5">
      <w:start w:val="0"/>
      <w:numFmt w:val="bullet"/>
      <w:lvlText w:val="•"/>
      <w:lvlJc w:val="left"/>
      <w:pPr>
        <w:ind w:left="3463" w:hanging="210"/>
      </w:pPr>
      <w:rPr>
        <w:rFonts w:hint="default"/>
        <w:lang w:val="en-US" w:eastAsia="en-US" w:bidi="ar-SA"/>
      </w:rPr>
    </w:lvl>
    <w:lvl w:ilvl="6">
      <w:start w:val="0"/>
      <w:numFmt w:val="bullet"/>
      <w:lvlText w:val="•"/>
      <w:lvlJc w:val="left"/>
      <w:pPr>
        <w:ind w:left="4059" w:hanging="210"/>
      </w:pPr>
      <w:rPr>
        <w:rFonts w:hint="default"/>
        <w:lang w:val="en-US" w:eastAsia="en-US" w:bidi="ar-SA"/>
      </w:rPr>
    </w:lvl>
    <w:lvl w:ilvl="7">
      <w:start w:val="0"/>
      <w:numFmt w:val="bullet"/>
      <w:lvlText w:val="•"/>
      <w:lvlJc w:val="left"/>
      <w:pPr>
        <w:ind w:left="4656" w:hanging="210"/>
      </w:pPr>
      <w:rPr>
        <w:rFonts w:hint="default"/>
        <w:lang w:val="en-US" w:eastAsia="en-US" w:bidi="ar-SA"/>
      </w:rPr>
    </w:lvl>
    <w:lvl w:ilvl="8">
      <w:start w:val="0"/>
      <w:numFmt w:val="bullet"/>
      <w:lvlText w:val="•"/>
      <w:lvlJc w:val="left"/>
      <w:pPr>
        <w:ind w:left="5252" w:hanging="210"/>
      </w:pPr>
      <w:rPr>
        <w:rFonts w:hint="default"/>
        <w:lang w:val="en-US" w:eastAsia="en-US" w:bidi="ar-SA"/>
      </w:rPr>
    </w:lvl>
  </w:abstractNum>
  <w:abstractNum w:abstractNumId="13">
    <w:multiLevelType w:val="hybridMultilevel"/>
    <w:lvl w:ilvl="0">
      <w:start w:val="1"/>
      <w:numFmt w:val="decimal"/>
      <w:lvlText w:val="%1."/>
      <w:lvlJc w:val="left"/>
      <w:pPr>
        <w:ind w:left="477" w:hanging="181"/>
        <w:jc w:val="left"/>
      </w:pPr>
      <w:rPr>
        <w:rFonts w:hint="default" w:ascii="Palatino Linotype" w:hAnsi="Palatino Linotype" w:eastAsia="Palatino Linotype" w:cs="Palatino Linotype"/>
        <w:b w:val="0"/>
        <w:bCs w:val="0"/>
        <w:i w:val="0"/>
        <w:iCs w:val="0"/>
        <w:color w:val="231F20"/>
        <w:w w:val="76"/>
        <w:sz w:val="18"/>
        <w:szCs w:val="18"/>
        <w:lang w:val="en-US" w:eastAsia="en-US" w:bidi="ar-SA"/>
      </w:rPr>
    </w:lvl>
    <w:lvl w:ilvl="1">
      <w:start w:val="0"/>
      <w:numFmt w:val="bullet"/>
      <w:lvlText w:val="•"/>
      <w:lvlJc w:val="left"/>
      <w:pPr>
        <w:ind w:left="1076" w:hanging="181"/>
      </w:pPr>
      <w:rPr>
        <w:rFonts w:hint="default"/>
        <w:lang w:val="en-US" w:eastAsia="en-US" w:bidi="ar-SA"/>
      </w:rPr>
    </w:lvl>
    <w:lvl w:ilvl="2">
      <w:start w:val="0"/>
      <w:numFmt w:val="bullet"/>
      <w:lvlText w:val="•"/>
      <w:lvlJc w:val="left"/>
      <w:pPr>
        <w:ind w:left="1673" w:hanging="181"/>
      </w:pPr>
      <w:rPr>
        <w:rFonts w:hint="default"/>
        <w:lang w:val="en-US" w:eastAsia="en-US" w:bidi="ar-SA"/>
      </w:rPr>
    </w:lvl>
    <w:lvl w:ilvl="3">
      <w:start w:val="0"/>
      <w:numFmt w:val="bullet"/>
      <w:lvlText w:val="•"/>
      <w:lvlJc w:val="left"/>
      <w:pPr>
        <w:ind w:left="2269" w:hanging="181"/>
      </w:pPr>
      <w:rPr>
        <w:rFonts w:hint="default"/>
        <w:lang w:val="en-US" w:eastAsia="en-US" w:bidi="ar-SA"/>
      </w:rPr>
    </w:lvl>
    <w:lvl w:ilvl="4">
      <w:start w:val="0"/>
      <w:numFmt w:val="bullet"/>
      <w:lvlText w:val="•"/>
      <w:lvlJc w:val="left"/>
      <w:pPr>
        <w:ind w:left="2866" w:hanging="181"/>
      </w:pPr>
      <w:rPr>
        <w:rFonts w:hint="default"/>
        <w:lang w:val="en-US" w:eastAsia="en-US" w:bidi="ar-SA"/>
      </w:rPr>
    </w:lvl>
    <w:lvl w:ilvl="5">
      <w:start w:val="0"/>
      <w:numFmt w:val="bullet"/>
      <w:lvlText w:val="•"/>
      <w:lvlJc w:val="left"/>
      <w:pPr>
        <w:ind w:left="3463" w:hanging="181"/>
      </w:pPr>
      <w:rPr>
        <w:rFonts w:hint="default"/>
        <w:lang w:val="en-US" w:eastAsia="en-US" w:bidi="ar-SA"/>
      </w:rPr>
    </w:lvl>
    <w:lvl w:ilvl="6">
      <w:start w:val="0"/>
      <w:numFmt w:val="bullet"/>
      <w:lvlText w:val="•"/>
      <w:lvlJc w:val="left"/>
      <w:pPr>
        <w:ind w:left="4059" w:hanging="181"/>
      </w:pPr>
      <w:rPr>
        <w:rFonts w:hint="default"/>
        <w:lang w:val="en-US" w:eastAsia="en-US" w:bidi="ar-SA"/>
      </w:rPr>
    </w:lvl>
    <w:lvl w:ilvl="7">
      <w:start w:val="0"/>
      <w:numFmt w:val="bullet"/>
      <w:lvlText w:val="•"/>
      <w:lvlJc w:val="left"/>
      <w:pPr>
        <w:ind w:left="4656" w:hanging="181"/>
      </w:pPr>
      <w:rPr>
        <w:rFonts w:hint="default"/>
        <w:lang w:val="en-US" w:eastAsia="en-US" w:bidi="ar-SA"/>
      </w:rPr>
    </w:lvl>
    <w:lvl w:ilvl="8">
      <w:start w:val="0"/>
      <w:numFmt w:val="bullet"/>
      <w:lvlText w:val="•"/>
      <w:lvlJc w:val="left"/>
      <w:pPr>
        <w:ind w:left="5252" w:hanging="181"/>
      </w:pPr>
      <w:rPr>
        <w:rFonts w:hint="default"/>
        <w:lang w:val="en-US" w:eastAsia="en-US" w:bidi="ar-SA"/>
      </w:rPr>
    </w:lvl>
  </w:abstractNum>
  <w:abstractNum w:abstractNumId="12">
    <w:multiLevelType w:val="hybridMultilevel"/>
    <w:lvl w:ilvl="0">
      <w:start w:val="80"/>
      <w:numFmt w:val="decimal"/>
      <w:lvlText w:val="%1."/>
      <w:lvlJc w:val="left"/>
      <w:pPr>
        <w:ind w:left="473" w:hanging="297"/>
        <w:jc w:val="left"/>
      </w:pPr>
      <w:rPr>
        <w:rFonts w:hint="default" w:ascii="Palatino Linotype" w:hAnsi="Palatino Linotype" w:eastAsia="Palatino Linotype" w:cs="Palatino Linotype"/>
        <w:b w:val="0"/>
        <w:bCs w:val="0"/>
        <w:i w:val="0"/>
        <w:iCs w:val="0"/>
        <w:color w:val="231F20"/>
        <w:w w:val="97"/>
        <w:sz w:val="18"/>
        <w:szCs w:val="18"/>
        <w:lang w:val="en-US" w:eastAsia="en-US" w:bidi="ar-SA"/>
      </w:rPr>
    </w:lvl>
    <w:lvl w:ilvl="1">
      <w:start w:val="0"/>
      <w:numFmt w:val="bullet"/>
      <w:lvlText w:val="•"/>
      <w:lvlJc w:val="left"/>
      <w:pPr>
        <w:ind w:left="1076" w:hanging="297"/>
      </w:pPr>
      <w:rPr>
        <w:rFonts w:hint="default"/>
        <w:lang w:val="en-US" w:eastAsia="en-US" w:bidi="ar-SA"/>
      </w:rPr>
    </w:lvl>
    <w:lvl w:ilvl="2">
      <w:start w:val="0"/>
      <w:numFmt w:val="bullet"/>
      <w:lvlText w:val="•"/>
      <w:lvlJc w:val="left"/>
      <w:pPr>
        <w:ind w:left="1673" w:hanging="297"/>
      </w:pPr>
      <w:rPr>
        <w:rFonts w:hint="default"/>
        <w:lang w:val="en-US" w:eastAsia="en-US" w:bidi="ar-SA"/>
      </w:rPr>
    </w:lvl>
    <w:lvl w:ilvl="3">
      <w:start w:val="0"/>
      <w:numFmt w:val="bullet"/>
      <w:lvlText w:val="•"/>
      <w:lvlJc w:val="left"/>
      <w:pPr>
        <w:ind w:left="2269" w:hanging="297"/>
      </w:pPr>
      <w:rPr>
        <w:rFonts w:hint="default"/>
        <w:lang w:val="en-US" w:eastAsia="en-US" w:bidi="ar-SA"/>
      </w:rPr>
    </w:lvl>
    <w:lvl w:ilvl="4">
      <w:start w:val="0"/>
      <w:numFmt w:val="bullet"/>
      <w:lvlText w:val="•"/>
      <w:lvlJc w:val="left"/>
      <w:pPr>
        <w:ind w:left="2866" w:hanging="297"/>
      </w:pPr>
      <w:rPr>
        <w:rFonts w:hint="default"/>
        <w:lang w:val="en-US" w:eastAsia="en-US" w:bidi="ar-SA"/>
      </w:rPr>
    </w:lvl>
    <w:lvl w:ilvl="5">
      <w:start w:val="0"/>
      <w:numFmt w:val="bullet"/>
      <w:lvlText w:val="•"/>
      <w:lvlJc w:val="left"/>
      <w:pPr>
        <w:ind w:left="3463" w:hanging="297"/>
      </w:pPr>
      <w:rPr>
        <w:rFonts w:hint="default"/>
        <w:lang w:val="en-US" w:eastAsia="en-US" w:bidi="ar-SA"/>
      </w:rPr>
    </w:lvl>
    <w:lvl w:ilvl="6">
      <w:start w:val="0"/>
      <w:numFmt w:val="bullet"/>
      <w:lvlText w:val="•"/>
      <w:lvlJc w:val="left"/>
      <w:pPr>
        <w:ind w:left="4059" w:hanging="297"/>
      </w:pPr>
      <w:rPr>
        <w:rFonts w:hint="default"/>
        <w:lang w:val="en-US" w:eastAsia="en-US" w:bidi="ar-SA"/>
      </w:rPr>
    </w:lvl>
    <w:lvl w:ilvl="7">
      <w:start w:val="0"/>
      <w:numFmt w:val="bullet"/>
      <w:lvlText w:val="•"/>
      <w:lvlJc w:val="left"/>
      <w:pPr>
        <w:ind w:left="4656" w:hanging="297"/>
      </w:pPr>
      <w:rPr>
        <w:rFonts w:hint="default"/>
        <w:lang w:val="en-US" w:eastAsia="en-US" w:bidi="ar-SA"/>
      </w:rPr>
    </w:lvl>
    <w:lvl w:ilvl="8">
      <w:start w:val="0"/>
      <w:numFmt w:val="bullet"/>
      <w:lvlText w:val="•"/>
      <w:lvlJc w:val="left"/>
      <w:pPr>
        <w:ind w:left="5252" w:hanging="297"/>
      </w:pPr>
      <w:rPr>
        <w:rFonts w:hint="default"/>
        <w:lang w:val="en-US" w:eastAsia="en-US" w:bidi="ar-SA"/>
      </w:rPr>
    </w:lvl>
  </w:abstractNum>
  <w:abstractNum w:abstractNumId="11">
    <w:multiLevelType w:val="hybridMultilevel"/>
    <w:lvl w:ilvl="0">
      <w:start w:val="76"/>
      <w:numFmt w:val="decimal"/>
      <w:lvlText w:val="%1."/>
      <w:lvlJc w:val="left"/>
      <w:pPr>
        <w:ind w:left="473" w:hanging="290"/>
        <w:jc w:val="left"/>
      </w:pPr>
      <w:rPr>
        <w:rFonts w:hint="default" w:ascii="Palatino Linotype" w:hAnsi="Palatino Linotype" w:eastAsia="Palatino Linotype" w:cs="Palatino Linotype"/>
        <w:b w:val="0"/>
        <w:bCs w:val="0"/>
        <w:i w:val="0"/>
        <w:iCs w:val="0"/>
        <w:color w:val="231F20"/>
        <w:spacing w:val="-5"/>
        <w:w w:val="94"/>
        <w:sz w:val="18"/>
        <w:szCs w:val="18"/>
        <w:lang w:val="en-US" w:eastAsia="en-US" w:bidi="ar-SA"/>
      </w:rPr>
    </w:lvl>
    <w:lvl w:ilvl="1">
      <w:start w:val="0"/>
      <w:numFmt w:val="bullet"/>
      <w:lvlText w:val="•"/>
      <w:lvlJc w:val="left"/>
      <w:pPr>
        <w:ind w:left="1076" w:hanging="290"/>
      </w:pPr>
      <w:rPr>
        <w:rFonts w:hint="default"/>
        <w:lang w:val="en-US" w:eastAsia="en-US" w:bidi="ar-SA"/>
      </w:rPr>
    </w:lvl>
    <w:lvl w:ilvl="2">
      <w:start w:val="0"/>
      <w:numFmt w:val="bullet"/>
      <w:lvlText w:val="•"/>
      <w:lvlJc w:val="left"/>
      <w:pPr>
        <w:ind w:left="1673" w:hanging="290"/>
      </w:pPr>
      <w:rPr>
        <w:rFonts w:hint="default"/>
        <w:lang w:val="en-US" w:eastAsia="en-US" w:bidi="ar-SA"/>
      </w:rPr>
    </w:lvl>
    <w:lvl w:ilvl="3">
      <w:start w:val="0"/>
      <w:numFmt w:val="bullet"/>
      <w:lvlText w:val="•"/>
      <w:lvlJc w:val="left"/>
      <w:pPr>
        <w:ind w:left="2269" w:hanging="290"/>
      </w:pPr>
      <w:rPr>
        <w:rFonts w:hint="default"/>
        <w:lang w:val="en-US" w:eastAsia="en-US" w:bidi="ar-SA"/>
      </w:rPr>
    </w:lvl>
    <w:lvl w:ilvl="4">
      <w:start w:val="0"/>
      <w:numFmt w:val="bullet"/>
      <w:lvlText w:val="•"/>
      <w:lvlJc w:val="left"/>
      <w:pPr>
        <w:ind w:left="2866" w:hanging="290"/>
      </w:pPr>
      <w:rPr>
        <w:rFonts w:hint="default"/>
        <w:lang w:val="en-US" w:eastAsia="en-US" w:bidi="ar-SA"/>
      </w:rPr>
    </w:lvl>
    <w:lvl w:ilvl="5">
      <w:start w:val="0"/>
      <w:numFmt w:val="bullet"/>
      <w:lvlText w:val="•"/>
      <w:lvlJc w:val="left"/>
      <w:pPr>
        <w:ind w:left="3463" w:hanging="290"/>
      </w:pPr>
      <w:rPr>
        <w:rFonts w:hint="default"/>
        <w:lang w:val="en-US" w:eastAsia="en-US" w:bidi="ar-SA"/>
      </w:rPr>
    </w:lvl>
    <w:lvl w:ilvl="6">
      <w:start w:val="0"/>
      <w:numFmt w:val="bullet"/>
      <w:lvlText w:val="•"/>
      <w:lvlJc w:val="left"/>
      <w:pPr>
        <w:ind w:left="4059" w:hanging="290"/>
      </w:pPr>
      <w:rPr>
        <w:rFonts w:hint="default"/>
        <w:lang w:val="en-US" w:eastAsia="en-US" w:bidi="ar-SA"/>
      </w:rPr>
    </w:lvl>
    <w:lvl w:ilvl="7">
      <w:start w:val="0"/>
      <w:numFmt w:val="bullet"/>
      <w:lvlText w:val="•"/>
      <w:lvlJc w:val="left"/>
      <w:pPr>
        <w:ind w:left="4656" w:hanging="290"/>
      </w:pPr>
      <w:rPr>
        <w:rFonts w:hint="default"/>
        <w:lang w:val="en-US" w:eastAsia="en-US" w:bidi="ar-SA"/>
      </w:rPr>
    </w:lvl>
    <w:lvl w:ilvl="8">
      <w:start w:val="0"/>
      <w:numFmt w:val="bullet"/>
      <w:lvlText w:val="•"/>
      <w:lvlJc w:val="left"/>
      <w:pPr>
        <w:ind w:left="5252" w:hanging="290"/>
      </w:pPr>
      <w:rPr>
        <w:rFonts w:hint="default"/>
        <w:lang w:val="en-US" w:eastAsia="en-US" w:bidi="ar-SA"/>
      </w:rPr>
    </w:lvl>
  </w:abstractNum>
  <w:abstractNum w:abstractNumId="10">
    <w:multiLevelType w:val="hybridMultilevel"/>
    <w:lvl w:ilvl="0">
      <w:start w:val="68"/>
      <w:numFmt w:val="decimal"/>
      <w:lvlText w:val="%1."/>
      <w:lvlJc w:val="left"/>
      <w:pPr>
        <w:ind w:left="473" w:hanging="298"/>
        <w:jc w:val="left"/>
      </w:pPr>
      <w:rPr>
        <w:rFonts w:hint="default" w:ascii="Palatino Linotype" w:hAnsi="Palatino Linotype" w:eastAsia="Palatino Linotype" w:cs="Palatino Linotype"/>
        <w:b w:val="0"/>
        <w:bCs w:val="0"/>
        <w:i w:val="0"/>
        <w:iCs w:val="0"/>
        <w:color w:val="231F20"/>
        <w:spacing w:val="0"/>
        <w:w w:val="94"/>
        <w:sz w:val="18"/>
        <w:szCs w:val="18"/>
        <w:lang w:val="en-US" w:eastAsia="en-US" w:bidi="ar-SA"/>
      </w:rPr>
    </w:lvl>
    <w:lvl w:ilvl="1">
      <w:start w:val="0"/>
      <w:numFmt w:val="bullet"/>
      <w:lvlText w:val="•"/>
      <w:lvlJc w:val="left"/>
      <w:pPr>
        <w:ind w:left="1076" w:hanging="298"/>
      </w:pPr>
      <w:rPr>
        <w:rFonts w:hint="default"/>
        <w:lang w:val="en-US" w:eastAsia="en-US" w:bidi="ar-SA"/>
      </w:rPr>
    </w:lvl>
    <w:lvl w:ilvl="2">
      <w:start w:val="0"/>
      <w:numFmt w:val="bullet"/>
      <w:lvlText w:val="•"/>
      <w:lvlJc w:val="left"/>
      <w:pPr>
        <w:ind w:left="1673" w:hanging="298"/>
      </w:pPr>
      <w:rPr>
        <w:rFonts w:hint="default"/>
        <w:lang w:val="en-US" w:eastAsia="en-US" w:bidi="ar-SA"/>
      </w:rPr>
    </w:lvl>
    <w:lvl w:ilvl="3">
      <w:start w:val="0"/>
      <w:numFmt w:val="bullet"/>
      <w:lvlText w:val="•"/>
      <w:lvlJc w:val="left"/>
      <w:pPr>
        <w:ind w:left="2269" w:hanging="298"/>
      </w:pPr>
      <w:rPr>
        <w:rFonts w:hint="default"/>
        <w:lang w:val="en-US" w:eastAsia="en-US" w:bidi="ar-SA"/>
      </w:rPr>
    </w:lvl>
    <w:lvl w:ilvl="4">
      <w:start w:val="0"/>
      <w:numFmt w:val="bullet"/>
      <w:lvlText w:val="•"/>
      <w:lvlJc w:val="left"/>
      <w:pPr>
        <w:ind w:left="2866" w:hanging="298"/>
      </w:pPr>
      <w:rPr>
        <w:rFonts w:hint="default"/>
        <w:lang w:val="en-US" w:eastAsia="en-US" w:bidi="ar-SA"/>
      </w:rPr>
    </w:lvl>
    <w:lvl w:ilvl="5">
      <w:start w:val="0"/>
      <w:numFmt w:val="bullet"/>
      <w:lvlText w:val="•"/>
      <w:lvlJc w:val="left"/>
      <w:pPr>
        <w:ind w:left="3463" w:hanging="298"/>
      </w:pPr>
      <w:rPr>
        <w:rFonts w:hint="default"/>
        <w:lang w:val="en-US" w:eastAsia="en-US" w:bidi="ar-SA"/>
      </w:rPr>
    </w:lvl>
    <w:lvl w:ilvl="6">
      <w:start w:val="0"/>
      <w:numFmt w:val="bullet"/>
      <w:lvlText w:val="•"/>
      <w:lvlJc w:val="left"/>
      <w:pPr>
        <w:ind w:left="4059" w:hanging="298"/>
      </w:pPr>
      <w:rPr>
        <w:rFonts w:hint="default"/>
        <w:lang w:val="en-US" w:eastAsia="en-US" w:bidi="ar-SA"/>
      </w:rPr>
    </w:lvl>
    <w:lvl w:ilvl="7">
      <w:start w:val="0"/>
      <w:numFmt w:val="bullet"/>
      <w:lvlText w:val="•"/>
      <w:lvlJc w:val="left"/>
      <w:pPr>
        <w:ind w:left="4656" w:hanging="298"/>
      </w:pPr>
      <w:rPr>
        <w:rFonts w:hint="default"/>
        <w:lang w:val="en-US" w:eastAsia="en-US" w:bidi="ar-SA"/>
      </w:rPr>
    </w:lvl>
    <w:lvl w:ilvl="8">
      <w:start w:val="0"/>
      <w:numFmt w:val="bullet"/>
      <w:lvlText w:val="•"/>
      <w:lvlJc w:val="left"/>
      <w:pPr>
        <w:ind w:left="5252" w:hanging="298"/>
      </w:pPr>
      <w:rPr>
        <w:rFonts w:hint="default"/>
        <w:lang w:val="en-US" w:eastAsia="en-US" w:bidi="ar-SA"/>
      </w:rPr>
    </w:lvl>
  </w:abstractNum>
  <w:abstractNum w:abstractNumId="9">
    <w:multiLevelType w:val="hybridMultilevel"/>
    <w:lvl w:ilvl="0">
      <w:start w:val="61"/>
      <w:numFmt w:val="decimal"/>
      <w:lvlText w:val="%1."/>
      <w:lvlJc w:val="left"/>
      <w:pPr>
        <w:ind w:left="471" w:hanging="270"/>
        <w:jc w:val="left"/>
      </w:pPr>
      <w:rPr>
        <w:rFonts w:hint="default" w:ascii="Palatino Linotype" w:hAnsi="Palatino Linotype" w:eastAsia="Palatino Linotype" w:cs="Palatino Linotype"/>
        <w:b w:val="0"/>
        <w:bCs w:val="0"/>
        <w:i w:val="0"/>
        <w:iCs w:val="0"/>
        <w:color w:val="231F20"/>
        <w:spacing w:val="-1"/>
        <w:w w:val="86"/>
        <w:sz w:val="18"/>
        <w:szCs w:val="18"/>
        <w:lang w:val="en-US" w:eastAsia="en-US" w:bidi="ar-SA"/>
      </w:rPr>
    </w:lvl>
    <w:lvl w:ilvl="1">
      <w:start w:val="0"/>
      <w:numFmt w:val="bullet"/>
      <w:lvlText w:val="•"/>
      <w:lvlJc w:val="left"/>
      <w:pPr>
        <w:ind w:left="1076" w:hanging="270"/>
      </w:pPr>
      <w:rPr>
        <w:rFonts w:hint="default"/>
        <w:lang w:val="en-US" w:eastAsia="en-US" w:bidi="ar-SA"/>
      </w:rPr>
    </w:lvl>
    <w:lvl w:ilvl="2">
      <w:start w:val="0"/>
      <w:numFmt w:val="bullet"/>
      <w:lvlText w:val="•"/>
      <w:lvlJc w:val="left"/>
      <w:pPr>
        <w:ind w:left="1673" w:hanging="270"/>
      </w:pPr>
      <w:rPr>
        <w:rFonts w:hint="default"/>
        <w:lang w:val="en-US" w:eastAsia="en-US" w:bidi="ar-SA"/>
      </w:rPr>
    </w:lvl>
    <w:lvl w:ilvl="3">
      <w:start w:val="0"/>
      <w:numFmt w:val="bullet"/>
      <w:lvlText w:val="•"/>
      <w:lvlJc w:val="left"/>
      <w:pPr>
        <w:ind w:left="2269" w:hanging="270"/>
      </w:pPr>
      <w:rPr>
        <w:rFonts w:hint="default"/>
        <w:lang w:val="en-US" w:eastAsia="en-US" w:bidi="ar-SA"/>
      </w:rPr>
    </w:lvl>
    <w:lvl w:ilvl="4">
      <w:start w:val="0"/>
      <w:numFmt w:val="bullet"/>
      <w:lvlText w:val="•"/>
      <w:lvlJc w:val="left"/>
      <w:pPr>
        <w:ind w:left="2866" w:hanging="270"/>
      </w:pPr>
      <w:rPr>
        <w:rFonts w:hint="default"/>
        <w:lang w:val="en-US" w:eastAsia="en-US" w:bidi="ar-SA"/>
      </w:rPr>
    </w:lvl>
    <w:lvl w:ilvl="5">
      <w:start w:val="0"/>
      <w:numFmt w:val="bullet"/>
      <w:lvlText w:val="•"/>
      <w:lvlJc w:val="left"/>
      <w:pPr>
        <w:ind w:left="3463" w:hanging="270"/>
      </w:pPr>
      <w:rPr>
        <w:rFonts w:hint="default"/>
        <w:lang w:val="en-US" w:eastAsia="en-US" w:bidi="ar-SA"/>
      </w:rPr>
    </w:lvl>
    <w:lvl w:ilvl="6">
      <w:start w:val="0"/>
      <w:numFmt w:val="bullet"/>
      <w:lvlText w:val="•"/>
      <w:lvlJc w:val="left"/>
      <w:pPr>
        <w:ind w:left="4059" w:hanging="270"/>
      </w:pPr>
      <w:rPr>
        <w:rFonts w:hint="default"/>
        <w:lang w:val="en-US" w:eastAsia="en-US" w:bidi="ar-SA"/>
      </w:rPr>
    </w:lvl>
    <w:lvl w:ilvl="7">
      <w:start w:val="0"/>
      <w:numFmt w:val="bullet"/>
      <w:lvlText w:val="•"/>
      <w:lvlJc w:val="left"/>
      <w:pPr>
        <w:ind w:left="4656" w:hanging="270"/>
      </w:pPr>
      <w:rPr>
        <w:rFonts w:hint="default"/>
        <w:lang w:val="en-US" w:eastAsia="en-US" w:bidi="ar-SA"/>
      </w:rPr>
    </w:lvl>
    <w:lvl w:ilvl="8">
      <w:start w:val="0"/>
      <w:numFmt w:val="bullet"/>
      <w:lvlText w:val="•"/>
      <w:lvlJc w:val="left"/>
      <w:pPr>
        <w:ind w:left="5252" w:hanging="270"/>
      </w:pPr>
      <w:rPr>
        <w:rFonts w:hint="default"/>
        <w:lang w:val="en-US" w:eastAsia="en-US" w:bidi="ar-SA"/>
      </w:rPr>
    </w:lvl>
  </w:abstractNum>
  <w:abstractNum w:abstractNumId="8">
    <w:multiLevelType w:val="hybridMultilevel"/>
    <w:lvl w:ilvl="0">
      <w:start w:val="55"/>
      <w:numFmt w:val="decimal"/>
      <w:lvlText w:val="%1."/>
      <w:lvlJc w:val="left"/>
      <w:pPr>
        <w:ind w:left="471" w:hanging="285"/>
        <w:jc w:val="left"/>
      </w:pPr>
      <w:rPr>
        <w:rFonts w:hint="default" w:ascii="Palatino Linotype" w:hAnsi="Palatino Linotype" w:eastAsia="Palatino Linotype" w:cs="Palatino Linotype"/>
        <w:b w:val="0"/>
        <w:bCs w:val="0"/>
        <w:i w:val="0"/>
        <w:iCs w:val="0"/>
        <w:color w:val="231F20"/>
        <w:spacing w:val="-1"/>
        <w:w w:val="92"/>
        <w:sz w:val="18"/>
        <w:szCs w:val="18"/>
        <w:lang w:val="en-US" w:eastAsia="en-US" w:bidi="ar-SA"/>
      </w:rPr>
    </w:lvl>
    <w:lvl w:ilvl="1">
      <w:start w:val="0"/>
      <w:numFmt w:val="bullet"/>
      <w:lvlText w:val="•"/>
      <w:lvlJc w:val="left"/>
      <w:pPr>
        <w:ind w:left="1076" w:hanging="285"/>
      </w:pPr>
      <w:rPr>
        <w:rFonts w:hint="default"/>
        <w:lang w:val="en-US" w:eastAsia="en-US" w:bidi="ar-SA"/>
      </w:rPr>
    </w:lvl>
    <w:lvl w:ilvl="2">
      <w:start w:val="0"/>
      <w:numFmt w:val="bullet"/>
      <w:lvlText w:val="•"/>
      <w:lvlJc w:val="left"/>
      <w:pPr>
        <w:ind w:left="1673" w:hanging="285"/>
      </w:pPr>
      <w:rPr>
        <w:rFonts w:hint="default"/>
        <w:lang w:val="en-US" w:eastAsia="en-US" w:bidi="ar-SA"/>
      </w:rPr>
    </w:lvl>
    <w:lvl w:ilvl="3">
      <w:start w:val="0"/>
      <w:numFmt w:val="bullet"/>
      <w:lvlText w:val="•"/>
      <w:lvlJc w:val="left"/>
      <w:pPr>
        <w:ind w:left="2269" w:hanging="285"/>
      </w:pPr>
      <w:rPr>
        <w:rFonts w:hint="default"/>
        <w:lang w:val="en-US" w:eastAsia="en-US" w:bidi="ar-SA"/>
      </w:rPr>
    </w:lvl>
    <w:lvl w:ilvl="4">
      <w:start w:val="0"/>
      <w:numFmt w:val="bullet"/>
      <w:lvlText w:val="•"/>
      <w:lvlJc w:val="left"/>
      <w:pPr>
        <w:ind w:left="2866" w:hanging="285"/>
      </w:pPr>
      <w:rPr>
        <w:rFonts w:hint="default"/>
        <w:lang w:val="en-US" w:eastAsia="en-US" w:bidi="ar-SA"/>
      </w:rPr>
    </w:lvl>
    <w:lvl w:ilvl="5">
      <w:start w:val="0"/>
      <w:numFmt w:val="bullet"/>
      <w:lvlText w:val="•"/>
      <w:lvlJc w:val="left"/>
      <w:pPr>
        <w:ind w:left="3463" w:hanging="285"/>
      </w:pPr>
      <w:rPr>
        <w:rFonts w:hint="default"/>
        <w:lang w:val="en-US" w:eastAsia="en-US" w:bidi="ar-SA"/>
      </w:rPr>
    </w:lvl>
    <w:lvl w:ilvl="6">
      <w:start w:val="0"/>
      <w:numFmt w:val="bullet"/>
      <w:lvlText w:val="•"/>
      <w:lvlJc w:val="left"/>
      <w:pPr>
        <w:ind w:left="4059" w:hanging="285"/>
      </w:pPr>
      <w:rPr>
        <w:rFonts w:hint="default"/>
        <w:lang w:val="en-US" w:eastAsia="en-US" w:bidi="ar-SA"/>
      </w:rPr>
    </w:lvl>
    <w:lvl w:ilvl="7">
      <w:start w:val="0"/>
      <w:numFmt w:val="bullet"/>
      <w:lvlText w:val="•"/>
      <w:lvlJc w:val="left"/>
      <w:pPr>
        <w:ind w:left="4656" w:hanging="285"/>
      </w:pPr>
      <w:rPr>
        <w:rFonts w:hint="default"/>
        <w:lang w:val="en-US" w:eastAsia="en-US" w:bidi="ar-SA"/>
      </w:rPr>
    </w:lvl>
    <w:lvl w:ilvl="8">
      <w:start w:val="0"/>
      <w:numFmt w:val="bullet"/>
      <w:lvlText w:val="•"/>
      <w:lvlJc w:val="left"/>
      <w:pPr>
        <w:ind w:left="5252" w:hanging="285"/>
      </w:pPr>
      <w:rPr>
        <w:rFonts w:hint="default"/>
        <w:lang w:val="en-US" w:eastAsia="en-US" w:bidi="ar-SA"/>
      </w:rPr>
    </w:lvl>
  </w:abstractNum>
  <w:abstractNum w:abstractNumId="7">
    <w:multiLevelType w:val="hybridMultilevel"/>
    <w:lvl w:ilvl="0">
      <w:start w:val="39"/>
      <w:numFmt w:val="decimal"/>
      <w:lvlText w:val="%1."/>
      <w:lvlJc w:val="left"/>
      <w:pPr>
        <w:ind w:left="474" w:hanging="290"/>
        <w:jc w:val="left"/>
      </w:pPr>
      <w:rPr>
        <w:rFonts w:hint="default" w:ascii="Palatino Linotype" w:hAnsi="Palatino Linotype" w:eastAsia="Palatino Linotype" w:cs="Palatino Linotype"/>
        <w:b w:val="0"/>
        <w:bCs w:val="0"/>
        <w:i w:val="0"/>
        <w:iCs w:val="0"/>
        <w:color w:val="231F20"/>
        <w:spacing w:val="-2"/>
        <w:w w:val="91"/>
        <w:sz w:val="18"/>
        <w:szCs w:val="18"/>
        <w:lang w:val="en-US" w:eastAsia="en-US" w:bidi="ar-SA"/>
      </w:rPr>
    </w:lvl>
    <w:lvl w:ilvl="1">
      <w:start w:val="0"/>
      <w:numFmt w:val="bullet"/>
      <w:lvlText w:val="•"/>
      <w:lvlJc w:val="left"/>
      <w:pPr>
        <w:ind w:left="1076" w:hanging="290"/>
      </w:pPr>
      <w:rPr>
        <w:rFonts w:hint="default"/>
        <w:lang w:val="en-US" w:eastAsia="en-US" w:bidi="ar-SA"/>
      </w:rPr>
    </w:lvl>
    <w:lvl w:ilvl="2">
      <w:start w:val="0"/>
      <w:numFmt w:val="bullet"/>
      <w:lvlText w:val="•"/>
      <w:lvlJc w:val="left"/>
      <w:pPr>
        <w:ind w:left="1673" w:hanging="290"/>
      </w:pPr>
      <w:rPr>
        <w:rFonts w:hint="default"/>
        <w:lang w:val="en-US" w:eastAsia="en-US" w:bidi="ar-SA"/>
      </w:rPr>
    </w:lvl>
    <w:lvl w:ilvl="3">
      <w:start w:val="0"/>
      <w:numFmt w:val="bullet"/>
      <w:lvlText w:val="•"/>
      <w:lvlJc w:val="left"/>
      <w:pPr>
        <w:ind w:left="2269" w:hanging="290"/>
      </w:pPr>
      <w:rPr>
        <w:rFonts w:hint="default"/>
        <w:lang w:val="en-US" w:eastAsia="en-US" w:bidi="ar-SA"/>
      </w:rPr>
    </w:lvl>
    <w:lvl w:ilvl="4">
      <w:start w:val="0"/>
      <w:numFmt w:val="bullet"/>
      <w:lvlText w:val="•"/>
      <w:lvlJc w:val="left"/>
      <w:pPr>
        <w:ind w:left="2866" w:hanging="290"/>
      </w:pPr>
      <w:rPr>
        <w:rFonts w:hint="default"/>
        <w:lang w:val="en-US" w:eastAsia="en-US" w:bidi="ar-SA"/>
      </w:rPr>
    </w:lvl>
    <w:lvl w:ilvl="5">
      <w:start w:val="0"/>
      <w:numFmt w:val="bullet"/>
      <w:lvlText w:val="•"/>
      <w:lvlJc w:val="left"/>
      <w:pPr>
        <w:ind w:left="3463" w:hanging="290"/>
      </w:pPr>
      <w:rPr>
        <w:rFonts w:hint="default"/>
        <w:lang w:val="en-US" w:eastAsia="en-US" w:bidi="ar-SA"/>
      </w:rPr>
    </w:lvl>
    <w:lvl w:ilvl="6">
      <w:start w:val="0"/>
      <w:numFmt w:val="bullet"/>
      <w:lvlText w:val="•"/>
      <w:lvlJc w:val="left"/>
      <w:pPr>
        <w:ind w:left="4059" w:hanging="290"/>
      </w:pPr>
      <w:rPr>
        <w:rFonts w:hint="default"/>
        <w:lang w:val="en-US" w:eastAsia="en-US" w:bidi="ar-SA"/>
      </w:rPr>
    </w:lvl>
    <w:lvl w:ilvl="7">
      <w:start w:val="0"/>
      <w:numFmt w:val="bullet"/>
      <w:lvlText w:val="•"/>
      <w:lvlJc w:val="left"/>
      <w:pPr>
        <w:ind w:left="4656" w:hanging="290"/>
      </w:pPr>
      <w:rPr>
        <w:rFonts w:hint="default"/>
        <w:lang w:val="en-US" w:eastAsia="en-US" w:bidi="ar-SA"/>
      </w:rPr>
    </w:lvl>
    <w:lvl w:ilvl="8">
      <w:start w:val="0"/>
      <w:numFmt w:val="bullet"/>
      <w:lvlText w:val="•"/>
      <w:lvlJc w:val="left"/>
      <w:pPr>
        <w:ind w:left="5252" w:hanging="290"/>
      </w:pPr>
      <w:rPr>
        <w:rFonts w:hint="default"/>
        <w:lang w:val="en-US" w:eastAsia="en-US" w:bidi="ar-SA"/>
      </w:rPr>
    </w:lvl>
  </w:abstractNum>
  <w:abstractNum w:abstractNumId="6">
    <w:multiLevelType w:val="hybridMultilevel"/>
    <w:lvl w:ilvl="0">
      <w:start w:val="24"/>
      <w:numFmt w:val="decimal"/>
      <w:lvlText w:val="%1."/>
      <w:lvlJc w:val="left"/>
      <w:pPr>
        <w:ind w:left="476" w:hanging="293"/>
        <w:jc w:val="left"/>
      </w:pPr>
      <w:rPr>
        <w:rFonts w:hint="default" w:ascii="Palatino Linotype" w:hAnsi="Palatino Linotype" w:eastAsia="Palatino Linotype" w:cs="Palatino Linotype"/>
        <w:b w:val="0"/>
        <w:bCs w:val="0"/>
        <w:i w:val="0"/>
        <w:iCs w:val="0"/>
        <w:color w:val="231F20"/>
        <w:spacing w:val="-3"/>
        <w:w w:val="94"/>
        <w:sz w:val="18"/>
        <w:szCs w:val="18"/>
        <w:lang w:val="en-US" w:eastAsia="en-US" w:bidi="ar-SA"/>
      </w:rPr>
    </w:lvl>
    <w:lvl w:ilvl="1">
      <w:start w:val="0"/>
      <w:numFmt w:val="bullet"/>
      <w:lvlText w:val="•"/>
      <w:lvlJc w:val="left"/>
      <w:pPr>
        <w:ind w:left="1076" w:hanging="293"/>
      </w:pPr>
      <w:rPr>
        <w:rFonts w:hint="default"/>
        <w:lang w:val="en-US" w:eastAsia="en-US" w:bidi="ar-SA"/>
      </w:rPr>
    </w:lvl>
    <w:lvl w:ilvl="2">
      <w:start w:val="0"/>
      <w:numFmt w:val="bullet"/>
      <w:lvlText w:val="•"/>
      <w:lvlJc w:val="left"/>
      <w:pPr>
        <w:ind w:left="1673" w:hanging="293"/>
      </w:pPr>
      <w:rPr>
        <w:rFonts w:hint="default"/>
        <w:lang w:val="en-US" w:eastAsia="en-US" w:bidi="ar-SA"/>
      </w:rPr>
    </w:lvl>
    <w:lvl w:ilvl="3">
      <w:start w:val="0"/>
      <w:numFmt w:val="bullet"/>
      <w:lvlText w:val="•"/>
      <w:lvlJc w:val="left"/>
      <w:pPr>
        <w:ind w:left="2269" w:hanging="293"/>
      </w:pPr>
      <w:rPr>
        <w:rFonts w:hint="default"/>
        <w:lang w:val="en-US" w:eastAsia="en-US" w:bidi="ar-SA"/>
      </w:rPr>
    </w:lvl>
    <w:lvl w:ilvl="4">
      <w:start w:val="0"/>
      <w:numFmt w:val="bullet"/>
      <w:lvlText w:val="•"/>
      <w:lvlJc w:val="left"/>
      <w:pPr>
        <w:ind w:left="2866" w:hanging="293"/>
      </w:pPr>
      <w:rPr>
        <w:rFonts w:hint="default"/>
        <w:lang w:val="en-US" w:eastAsia="en-US" w:bidi="ar-SA"/>
      </w:rPr>
    </w:lvl>
    <w:lvl w:ilvl="5">
      <w:start w:val="0"/>
      <w:numFmt w:val="bullet"/>
      <w:lvlText w:val="•"/>
      <w:lvlJc w:val="left"/>
      <w:pPr>
        <w:ind w:left="3463" w:hanging="293"/>
      </w:pPr>
      <w:rPr>
        <w:rFonts w:hint="default"/>
        <w:lang w:val="en-US" w:eastAsia="en-US" w:bidi="ar-SA"/>
      </w:rPr>
    </w:lvl>
    <w:lvl w:ilvl="6">
      <w:start w:val="0"/>
      <w:numFmt w:val="bullet"/>
      <w:lvlText w:val="•"/>
      <w:lvlJc w:val="left"/>
      <w:pPr>
        <w:ind w:left="4059" w:hanging="293"/>
      </w:pPr>
      <w:rPr>
        <w:rFonts w:hint="default"/>
        <w:lang w:val="en-US" w:eastAsia="en-US" w:bidi="ar-SA"/>
      </w:rPr>
    </w:lvl>
    <w:lvl w:ilvl="7">
      <w:start w:val="0"/>
      <w:numFmt w:val="bullet"/>
      <w:lvlText w:val="•"/>
      <w:lvlJc w:val="left"/>
      <w:pPr>
        <w:ind w:left="4656" w:hanging="293"/>
      </w:pPr>
      <w:rPr>
        <w:rFonts w:hint="default"/>
        <w:lang w:val="en-US" w:eastAsia="en-US" w:bidi="ar-SA"/>
      </w:rPr>
    </w:lvl>
    <w:lvl w:ilvl="8">
      <w:start w:val="0"/>
      <w:numFmt w:val="bullet"/>
      <w:lvlText w:val="•"/>
      <w:lvlJc w:val="left"/>
      <w:pPr>
        <w:ind w:left="5252" w:hanging="293"/>
      </w:pPr>
      <w:rPr>
        <w:rFonts w:hint="default"/>
        <w:lang w:val="en-US" w:eastAsia="en-US" w:bidi="ar-SA"/>
      </w:rPr>
    </w:lvl>
  </w:abstractNum>
  <w:abstractNum w:abstractNumId="5">
    <w:multiLevelType w:val="hybridMultilevel"/>
    <w:lvl w:ilvl="0">
      <w:start w:val="1"/>
      <w:numFmt w:val="decimal"/>
      <w:lvlText w:val="%1."/>
      <w:lvlJc w:val="left"/>
      <w:pPr>
        <w:ind w:left="472" w:hanging="181"/>
        <w:jc w:val="right"/>
      </w:pPr>
      <w:rPr>
        <w:rFonts w:hint="default" w:ascii="Palatino Linotype" w:hAnsi="Palatino Linotype" w:eastAsia="Palatino Linotype" w:cs="Palatino Linotype"/>
        <w:b w:val="0"/>
        <w:bCs w:val="0"/>
        <w:i w:val="0"/>
        <w:iCs w:val="0"/>
        <w:color w:val="231F20"/>
        <w:w w:val="76"/>
        <w:sz w:val="18"/>
        <w:szCs w:val="18"/>
        <w:lang w:val="en-US" w:eastAsia="en-US" w:bidi="ar-SA"/>
      </w:rPr>
    </w:lvl>
    <w:lvl w:ilvl="1">
      <w:start w:val="0"/>
      <w:numFmt w:val="bullet"/>
      <w:lvlText w:val="•"/>
      <w:lvlJc w:val="left"/>
      <w:pPr>
        <w:ind w:left="1076" w:hanging="181"/>
      </w:pPr>
      <w:rPr>
        <w:rFonts w:hint="default"/>
        <w:lang w:val="en-US" w:eastAsia="en-US" w:bidi="ar-SA"/>
      </w:rPr>
    </w:lvl>
    <w:lvl w:ilvl="2">
      <w:start w:val="0"/>
      <w:numFmt w:val="bullet"/>
      <w:lvlText w:val="•"/>
      <w:lvlJc w:val="left"/>
      <w:pPr>
        <w:ind w:left="1673" w:hanging="181"/>
      </w:pPr>
      <w:rPr>
        <w:rFonts w:hint="default"/>
        <w:lang w:val="en-US" w:eastAsia="en-US" w:bidi="ar-SA"/>
      </w:rPr>
    </w:lvl>
    <w:lvl w:ilvl="3">
      <w:start w:val="0"/>
      <w:numFmt w:val="bullet"/>
      <w:lvlText w:val="•"/>
      <w:lvlJc w:val="left"/>
      <w:pPr>
        <w:ind w:left="2269" w:hanging="181"/>
      </w:pPr>
      <w:rPr>
        <w:rFonts w:hint="default"/>
        <w:lang w:val="en-US" w:eastAsia="en-US" w:bidi="ar-SA"/>
      </w:rPr>
    </w:lvl>
    <w:lvl w:ilvl="4">
      <w:start w:val="0"/>
      <w:numFmt w:val="bullet"/>
      <w:lvlText w:val="•"/>
      <w:lvlJc w:val="left"/>
      <w:pPr>
        <w:ind w:left="2866" w:hanging="181"/>
      </w:pPr>
      <w:rPr>
        <w:rFonts w:hint="default"/>
        <w:lang w:val="en-US" w:eastAsia="en-US" w:bidi="ar-SA"/>
      </w:rPr>
    </w:lvl>
    <w:lvl w:ilvl="5">
      <w:start w:val="0"/>
      <w:numFmt w:val="bullet"/>
      <w:lvlText w:val="•"/>
      <w:lvlJc w:val="left"/>
      <w:pPr>
        <w:ind w:left="3463" w:hanging="181"/>
      </w:pPr>
      <w:rPr>
        <w:rFonts w:hint="default"/>
        <w:lang w:val="en-US" w:eastAsia="en-US" w:bidi="ar-SA"/>
      </w:rPr>
    </w:lvl>
    <w:lvl w:ilvl="6">
      <w:start w:val="0"/>
      <w:numFmt w:val="bullet"/>
      <w:lvlText w:val="•"/>
      <w:lvlJc w:val="left"/>
      <w:pPr>
        <w:ind w:left="4059" w:hanging="181"/>
      </w:pPr>
      <w:rPr>
        <w:rFonts w:hint="default"/>
        <w:lang w:val="en-US" w:eastAsia="en-US" w:bidi="ar-SA"/>
      </w:rPr>
    </w:lvl>
    <w:lvl w:ilvl="7">
      <w:start w:val="0"/>
      <w:numFmt w:val="bullet"/>
      <w:lvlText w:val="•"/>
      <w:lvlJc w:val="left"/>
      <w:pPr>
        <w:ind w:left="4656" w:hanging="181"/>
      </w:pPr>
      <w:rPr>
        <w:rFonts w:hint="default"/>
        <w:lang w:val="en-US" w:eastAsia="en-US" w:bidi="ar-SA"/>
      </w:rPr>
    </w:lvl>
    <w:lvl w:ilvl="8">
      <w:start w:val="0"/>
      <w:numFmt w:val="bullet"/>
      <w:lvlText w:val="•"/>
      <w:lvlJc w:val="left"/>
      <w:pPr>
        <w:ind w:left="5252" w:hanging="181"/>
      </w:pPr>
      <w:rPr>
        <w:rFonts w:hint="default"/>
        <w:lang w:val="en-US" w:eastAsia="en-US" w:bidi="ar-SA"/>
      </w:rPr>
    </w:lvl>
  </w:abstractNum>
  <w:abstractNum w:abstractNumId="4">
    <w:multiLevelType w:val="hybridMultilevel"/>
    <w:lvl w:ilvl="0">
      <w:start w:val="53"/>
      <w:numFmt w:val="decimal"/>
      <w:lvlText w:val="%1."/>
      <w:lvlJc w:val="left"/>
      <w:pPr>
        <w:ind w:left="474" w:hanging="283"/>
        <w:jc w:val="left"/>
      </w:pPr>
      <w:rPr>
        <w:rFonts w:hint="default" w:ascii="Palatino Linotype" w:hAnsi="Palatino Linotype" w:eastAsia="Palatino Linotype" w:cs="Palatino Linotype"/>
        <w:b w:val="0"/>
        <w:bCs w:val="0"/>
        <w:i w:val="0"/>
        <w:iCs w:val="0"/>
        <w:color w:val="231F20"/>
        <w:spacing w:val="-2"/>
        <w:w w:val="91"/>
        <w:sz w:val="18"/>
        <w:szCs w:val="18"/>
        <w:lang w:val="en-US" w:eastAsia="en-US" w:bidi="ar-SA"/>
      </w:rPr>
    </w:lvl>
    <w:lvl w:ilvl="1">
      <w:start w:val="0"/>
      <w:numFmt w:val="bullet"/>
      <w:lvlText w:val="•"/>
      <w:lvlJc w:val="left"/>
      <w:pPr>
        <w:ind w:left="1076" w:hanging="283"/>
      </w:pPr>
      <w:rPr>
        <w:rFonts w:hint="default"/>
        <w:lang w:val="en-US" w:eastAsia="en-US" w:bidi="ar-SA"/>
      </w:rPr>
    </w:lvl>
    <w:lvl w:ilvl="2">
      <w:start w:val="0"/>
      <w:numFmt w:val="bullet"/>
      <w:lvlText w:val="•"/>
      <w:lvlJc w:val="left"/>
      <w:pPr>
        <w:ind w:left="1673" w:hanging="283"/>
      </w:pPr>
      <w:rPr>
        <w:rFonts w:hint="default"/>
        <w:lang w:val="en-US" w:eastAsia="en-US" w:bidi="ar-SA"/>
      </w:rPr>
    </w:lvl>
    <w:lvl w:ilvl="3">
      <w:start w:val="0"/>
      <w:numFmt w:val="bullet"/>
      <w:lvlText w:val="•"/>
      <w:lvlJc w:val="left"/>
      <w:pPr>
        <w:ind w:left="2269" w:hanging="283"/>
      </w:pPr>
      <w:rPr>
        <w:rFonts w:hint="default"/>
        <w:lang w:val="en-US" w:eastAsia="en-US" w:bidi="ar-SA"/>
      </w:rPr>
    </w:lvl>
    <w:lvl w:ilvl="4">
      <w:start w:val="0"/>
      <w:numFmt w:val="bullet"/>
      <w:lvlText w:val="•"/>
      <w:lvlJc w:val="left"/>
      <w:pPr>
        <w:ind w:left="2866" w:hanging="283"/>
      </w:pPr>
      <w:rPr>
        <w:rFonts w:hint="default"/>
        <w:lang w:val="en-US" w:eastAsia="en-US" w:bidi="ar-SA"/>
      </w:rPr>
    </w:lvl>
    <w:lvl w:ilvl="5">
      <w:start w:val="0"/>
      <w:numFmt w:val="bullet"/>
      <w:lvlText w:val="•"/>
      <w:lvlJc w:val="left"/>
      <w:pPr>
        <w:ind w:left="3463" w:hanging="283"/>
      </w:pPr>
      <w:rPr>
        <w:rFonts w:hint="default"/>
        <w:lang w:val="en-US" w:eastAsia="en-US" w:bidi="ar-SA"/>
      </w:rPr>
    </w:lvl>
    <w:lvl w:ilvl="6">
      <w:start w:val="0"/>
      <w:numFmt w:val="bullet"/>
      <w:lvlText w:val="•"/>
      <w:lvlJc w:val="left"/>
      <w:pPr>
        <w:ind w:left="4059" w:hanging="283"/>
      </w:pPr>
      <w:rPr>
        <w:rFonts w:hint="default"/>
        <w:lang w:val="en-US" w:eastAsia="en-US" w:bidi="ar-SA"/>
      </w:rPr>
    </w:lvl>
    <w:lvl w:ilvl="7">
      <w:start w:val="0"/>
      <w:numFmt w:val="bullet"/>
      <w:lvlText w:val="•"/>
      <w:lvlJc w:val="left"/>
      <w:pPr>
        <w:ind w:left="4656" w:hanging="283"/>
      </w:pPr>
      <w:rPr>
        <w:rFonts w:hint="default"/>
        <w:lang w:val="en-US" w:eastAsia="en-US" w:bidi="ar-SA"/>
      </w:rPr>
    </w:lvl>
    <w:lvl w:ilvl="8">
      <w:start w:val="0"/>
      <w:numFmt w:val="bullet"/>
      <w:lvlText w:val="•"/>
      <w:lvlJc w:val="left"/>
      <w:pPr>
        <w:ind w:left="5252" w:hanging="283"/>
      </w:pPr>
      <w:rPr>
        <w:rFonts w:hint="default"/>
        <w:lang w:val="en-US" w:eastAsia="en-US" w:bidi="ar-SA"/>
      </w:rPr>
    </w:lvl>
  </w:abstractNum>
  <w:abstractNum w:abstractNumId="3">
    <w:multiLevelType w:val="hybridMultilevel"/>
    <w:lvl w:ilvl="0">
      <w:start w:val="25"/>
      <w:numFmt w:val="decimal"/>
      <w:lvlText w:val="%1."/>
      <w:lvlJc w:val="left"/>
      <w:pPr>
        <w:ind w:left="475" w:hanging="289"/>
        <w:jc w:val="left"/>
      </w:pPr>
      <w:rPr>
        <w:rFonts w:hint="default" w:ascii="Palatino Linotype" w:hAnsi="Palatino Linotype" w:eastAsia="Palatino Linotype" w:cs="Palatino Linotype"/>
        <w:b w:val="0"/>
        <w:bCs w:val="0"/>
        <w:i w:val="0"/>
        <w:iCs w:val="0"/>
        <w:color w:val="231F20"/>
        <w:spacing w:val="0"/>
        <w:w w:val="91"/>
        <w:sz w:val="18"/>
        <w:szCs w:val="18"/>
        <w:lang w:val="en-US" w:eastAsia="en-US" w:bidi="ar-SA"/>
      </w:rPr>
    </w:lvl>
    <w:lvl w:ilvl="1">
      <w:start w:val="0"/>
      <w:numFmt w:val="bullet"/>
      <w:lvlText w:val="•"/>
      <w:lvlJc w:val="left"/>
      <w:pPr>
        <w:ind w:left="1076" w:hanging="289"/>
      </w:pPr>
      <w:rPr>
        <w:rFonts w:hint="default"/>
        <w:lang w:val="en-US" w:eastAsia="en-US" w:bidi="ar-SA"/>
      </w:rPr>
    </w:lvl>
    <w:lvl w:ilvl="2">
      <w:start w:val="0"/>
      <w:numFmt w:val="bullet"/>
      <w:lvlText w:val="•"/>
      <w:lvlJc w:val="left"/>
      <w:pPr>
        <w:ind w:left="1673" w:hanging="289"/>
      </w:pPr>
      <w:rPr>
        <w:rFonts w:hint="default"/>
        <w:lang w:val="en-US" w:eastAsia="en-US" w:bidi="ar-SA"/>
      </w:rPr>
    </w:lvl>
    <w:lvl w:ilvl="3">
      <w:start w:val="0"/>
      <w:numFmt w:val="bullet"/>
      <w:lvlText w:val="•"/>
      <w:lvlJc w:val="left"/>
      <w:pPr>
        <w:ind w:left="2269" w:hanging="289"/>
      </w:pPr>
      <w:rPr>
        <w:rFonts w:hint="default"/>
        <w:lang w:val="en-US" w:eastAsia="en-US" w:bidi="ar-SA"/>
      </w:rPr>
    </w:lvl>
    <w:lvl w:ilvl="4">
      <w:start w:val="0"/>
      <w:numFmt w:val="bullet"/>
      <w:lvlText w:val="•"/>
      <w:lvlJc w:val="left"/>
      <w:pPr>
        <w:ind w:left="2866" w:hanging="289"/>
      </w:pPr>
      <w:rPr>
        <w:rFonts w:hint="default"/>
        <w:lang w:val="en-US" w:eastAsia="en-US" w:bidi="ar-SA"/>
      </w:rPr>
    </w:lvl>
    <w:lvl w:ilvl="5">
      <w:start w:val="0"/>
      <w:numFmt w:val="bullet"/>
      <w:lvlText w:val="•"/>
      <w:lvlJc w:val="left"/>
      <w:pPr>
        <w:ind w:left="3463" w:hanging="289"/>
      </w:pPr>
      <w:rPr>
        <w:rFonts w:hint="default"/>
        <w:lang w:val="en-US" w:eastAsia="en-US" w:bidi="ar-SA"/>
      </w:rPr>
    </w:lvl>
    <w:lvl w:ilvl="6">
      <w:start w:val="0"/>
      <w:numFmt w:val="bullet"/>
      <w:lvlText w:val="•"/>
      <w:lvlJc w:val="left"/>
      <w:pPr>
        <w:ind w:left="4059" w:hanging="289"/>
      </w:pPr>
      <w:rPr>
        <w:rFonts w:hint="default"/>
        <w:lang w:val="en-US" w:eastAsia="en-US" w:bidi="ar-SA"/>
      </w:rPr>
    </w:lvl>
    <w:lvl w:ilvl="7">
      <w:start w:val="0"/>
      <w:numFmt w:val="bullet"/>
      <w:lvlText w:val="•"/>
      <w:lvlJc w:val="left"/>
      <w:pPr>
        <w:ind w:left="4656" w:hanging="289"/>
      </w:pPr>
      <w:rPr>
        <w:rFonts w:hint="default"/>
        <w:lang w:val="en-US" w:eastAsia="en-US" w:bidi="ar-SA"/>
      </w:rPr>
    </w:lvl>
    <w:lvl w:ilvl="8">
      <w:start w:val="0"/>
      <w:numFmt w:val="bullet"/>
      <w:lvlText w:val="•"/>
      <w:lvlJc w:val="left"/>
      <w:pPr>
        <w:ind w:left="5252" w:hanging="289"/>
      </w:pPr>
      <w:rPr>
        <w:rFonts w:hint="default"/>
        <w:lang w:val="en-US" w:eastAsia="en-US" w:bidi="ar-SA"/>
      </w:rPr>
    </w:lvl>
  </w:abstractNum>
  <w:abstractNum w:abstractNumId="2">
    <w:multiLevelType w:val="hybridMultilevel"/>
    <w:lvl w:ilvl="0">
      <w:start w:val="16"/>
      <w:numFmt w:val="decimal"/>
      <w:lvlText w:val="%1."/>
      <w:lvlJc w:val="left"/>
      <w:pPr>
        <w:ind w:left="475" w:hanging="271"/>
        <w:jc w:val="left"/>
      </w:pPr>
      <w:rPr>
        <w:rFonts w:hint="default" w:ascii="Palatino Linotype" w:hAnsi="Palatino Linotype" w:eastAsia="Palatino Linotype" w:cs="Palatino Linotype"/>
        <w:b w:val="0"/>
        <w:bCs w:val="0"/>
        <w:i w:val="0"/>
        <w:iCs w:val="0"/>
        <w:color w:val="231F20"/>
        <w:spacing w:val="-1"/>
        <w:w w:val="86"/>
        <w:sz w:val="18"/>
        <w:szCs w:val="18"/>
        <w:lang w:val="en-US" w:eastAsia="en-US" w:bidi="ar-SA"/>
      </w:rPr>
    </w:lvl>
    <w:lvl w:ilvl="1">
      <w:start w:val="0"/>
      <w:numFmt w:val="bullet"/>
      <w:lvlText w:val="•"/>
      <w:lvlJc w:val="left"/>
      <w:pPr>
        <w:ind w:left="1076" w:hanging="271"/>
      </w:pPr>
      <w:rPr>
        <w:rFonts w:hint="default"/>
        <w:lang w:val="en-US" w:eastAsia="en-US" w:bidi="ar-SA"/>
      </w:rPr>
    </w:lvl>
    <w:lvl w:ilvl="2">
      <w:start w:val="0"/>
      <w:numFmt w:val="bullet"/>
      <w:lvlText w:val="•"/>
      <w:lvlJc w:val="left"/>
      <w:pPr>
        <w:ind w:left="1673" w:hanging="271"/>
      </w:pPr>
      <w:rPr>
        <w:rFonts w:hint="default"/>
        <w:lang w:val="en-US" w:eastAsia="en-US" w:bidi="ar-SA"/>
      </w:rPr>
    </w:lvl>
    <w:lvl w:ilvl="3">
      <w:start w:val="0"/>
      <w:numFmt w:val="bullet"/>
      <w:lvlText w:val="•"/>
      <w:lvlJc w:val="left"/>
      <w:pPr>
        <w:ind w:left="2269" w:hanging="271"/>
      </w:pPr>
      <w:rPr>
        <w:rFonts w:hint="default"/>
        <w:lang w:val="en-US" w:eastAsia="en-US" w:bidi="ar-SA"/>
      </w:rPr>
    </w:lvl>
    <w:lvl w:ilvl="4">
      <w:start w:val="0"/>
      <w:numFmt w:val="bullet"/>
      <w:lvlText w:val="•"/>
      <w:lvlJc w:val="left"/>
      <w:pPr>
        <w:ind w:left="2866" w:hanging="271"/>
      </w:pPr>
      <w:rPr>
        <w:rFonts w:hint="default"/>
        <w:lang w:val="en-US" w:eastAsia="en-US" w:bidi="ar-SA"/>
      </w:rPr>
    </w:lvl>
    <w:lvl w:ilvl="5">
      <w:start w:val="0"/>
      <w:numFmt w:val="bullet"/>
      <w:lvlText w:val="•"/>
      <w:lvlJc w:val="left"/>
      <w:pPr>
        <w:ind w:left="3463" w:hanging="271"/>
      </w:pPr>
      <w:rPr>
        <w:rFonts w:hint="default"/>
        <w:lang w:val="en-US" w:eastAsia="en-US" w:bidi="ar-SA"/>
      </w:rPr>
    </w:lvl>
    <w:lvl w:ilvl="6">
      <w:start w:val="0"/>
      <w:numFmt w:val="bullet"/>
      <w:lvlText w:val="•"/>
      <w:lvlJc w:val="left"/>
      <w:pPr>
        <w:ind w:left="4059" w:hanging="271"/>
      </w:pPr>
      <w:rPr>
        <w:rFonts w:hint="default"/>
        <w:lang w:val="en-US" w:eastAsia="en-US" w:bidi="ar-SA"/>
      </w:rPr>
    </w:lvl>
    <w:lvl w:ilvl="7">
      <w:start w:val="0"/>
      <w:numFmt w:val="bullet"/>
      <w:lvlText w:val="•"/>
      <w:lvlJc w:val="left"/>
      <w:pPr>
        <w:ind w:left="4656" w:hanging="271"/>
      </w:pPr>
      <w:rPr>
        <w:rFonts w:hint="default"/>
        <w:lang w:val="en-US" w:eastAsia="en-US" w:bidi="ar-SA"/>
      </w:rPr>
    </w:lvl>
    <w:lvl w:ilvl="8">
      <w:start w:val="0"/>
      <w:numFmt w:val="bullet"/>
      <w:lvlText w:val="•"/>
      <w:lvlJc w:val="left"/>
      <w:pPr>
        <w:ind w:left="5252" w:hanging="271"/>
      </w:pPr>
      <w:rPr>
        <w:rFonts w:hint="default"/>
        <w:lang w:val="en-US" w:eastAsia="en-US" w:bidi="ar-SA"/>
      </w:rPr>
    </w:lvl>
  </w:abstractNum>
  <w:abstractNum w:abstractNumId="1">
    <w:multiLevelType w:val="hybridMultilevel"/>
    <w:lvl w:ilvl="0">
      <w:start w:val="1"/>
      <w:numFmt w:val="decimal"/>
      <w:lvlText w:val="%1."/>
      <w:lvlJc w:val="left"/>
      <w:pPr>
        <w:ind w:left="477" w:hanging="181"/>
        <w:jc w:val="right"/>
      </w:pPr>
      <w:rPr>
        <w:rFonts w:hint="default" w:ascii="Palatino Linotype" w:hAnsi="Palatino Linotype" w:eastAsia="Palatino Linotype" w:cs="Palatino Linotype"/>
        <w:b w:val="0"/>
        <w:bCs w:val="0"/>
        <w:i w:val="0"/>
        <w:iCs w:val="0"/>
        <w:color w:val="231F20"/>
        <w:spacing w:val="-1"/>
        <w:w w:val="76"/>
        <w:sz w:val="18"/>
        <w:szCs w:val="18"/>
        <w:lang w:val="en-US" w:eastAsia="en-US" w:bidi="ar-SA"/>
      </w:rPr>
    </w:lvl>
    <w:lvl w:ilvl="1">
      <w:start w:val="0"/>
      <w:numFmt w:val="bullet"/>
      <w:lvlText w:val="•"/>
      <w:lvlJc w:val="left"/>
      <w:pPr>
        <w:ind w:left="1076" w:hanging="181"/>
      </w:pPr>
      <w:rPr>
        <w:rFonts w:hint="default"/>
        <w:lang w:val="en-US" w:eastAsia="en-US" w:bidi="ar-SA"/>
      </w:rPr>
    </w:lvl>
    <w:lvl w:ilvl="2">
      <w:start w:val="0"/>
      <w:numFmt w:val="bullet"/>
      <w:lvlText w:val="•"/>
      <w:lvlJc w:val="left"/>
      <w:pPr>
        <w:ind w:left="1673" w:hanging="181"/>
      </w:pPr>
      <w:rPr>
        <w:rFonts w:hint="default"/>
        <w:lang w:val="en-US" w:eastAsia="en-US" w:bidi="ar-SA"/>
      </w:rPr>
    </w:lvl>
    <w:lvl w:ilvl="3">
      <w:start w:val="0"/>
      <w:numFmt w:val="bullet"/>
      <w:lvlText w:val="•"/>
      <w:lvlJc w:val="left"/>
      <w:pPr>
        <w:ind w:left="2269" w:hanging="181"/>
      </w:pPr>
      <w:rPr>
        <w:rFonts w:hint="default"/>
        <w:lang w:val="en-US" w:eastAsia="en-US" w:bidi="ar-SA"/>
      </w:rPr>
    </w:lvl>
    <w:lvl w:ilvl="4">
      <w:start w:val="0"/>
      <w:numFmt w:val="bullet"/>
      <w:lvlText w:val="•"/>
      <w:lvlJc w:val="left"/>
      <w:pPr>
        <w:ind w:left="2866" w:hanging="181"/>
      </w:pPr>
      <w:rPr>
        <w:rFonts w:hint="default"/>
        <w:lang w:val="en-US" w:eastAsia="en-US" w:bidi="ar-SA"/>
      </w:rPr>
    </w:lvl>
    <w:lvl w:ilvl="5">
      <w:start w:val="0"/>
      <w:numFmt w:val="bullet"/>
      <w:lvlText w:val="•"/>
      <w:lvlJc w:val="left"/>
      <w:pPr>
        <w:ind w:left="3463" w:hanging="181"/>
      </w:pPr>
      <w:rPr>
        <w:rFonts w:hint="default"/>
        <w:lang w:val="en-US" w:eastAsia="en-US" w:bidi="ar-SA"/>
      </w:rPr>
    </w:lvl>
    <w:lvl w:ilvl="6">
      <w:start w:val="0"/>
      <w:numFmt w:val="bullet"/>
      <w:lvlText w:val="•"/>
      <w:lvlJc w:val="left"/>
      <w:pPr>
        <w:ind w:left="4059" w:hanging="181"/>
      </w:pPr>
      <w:rPr>
        <w:rFonts w:hint="default"/>
        <w:lang w:val="en-US" w:eastAsia="en-US" w:bidi="ar-SA"/>
      </w:rPr>
    </w:lvl>
    <w:lvl w:ilvl="7">
      <w:start w:val="0"/>
      <w:numFmt w:val="bullet"/>
      <w:lvlText w:val="•"/>
      <w:lvlJc w:val="left"/>
      <w:pPr>
        <w:ind w:left="4656" w:hanging="181"/>
      </w:pPr>
      <w:rPr>
        <w:rFonts w:hint="default"/>
        <w:lang w:val="en-US" w:eastAsia="en-US" w:bidi="ar-SA"/>
      </w:rPr>
    </w:lvl>
    <w:lvl w:ilvl="8">
      <w:start w:val="0"/>
      <w:numFmt w:val="bullet"/>
      <w:lvlText w:val="•"/>
      <w:lvlJc w:val="left"/>
      <w:pPr>
        <w:ind w:left="5252" w:hanging="181"/>
      </w:pPr>
      <w:rPr>
        <w:rFonts w:hint="default"/>
        <w:lang w:val="en-US" w:eastAsia="en-US" w:bidi="ar-SA"/>
      </w:rPr>
    </w:lvl>
  </w:abstractNum>
  <w:abstractNum w:abstractNumId="0">
    <w:multiLevelType w:val="hybridMultilevel"/>
    <w:lvl w:ilvl="0">
      <w:start w:val="1"/>
      <w:numFmt w:val="decimal"/>
      <w:lvlText w:val="%1."/>
      <w:lvlJc w:val="left"/>
      <w:pPr>
        <w:ind w:left="476" w:hanging="194"/>
        <w:jc w:val="left"/>
      </w:pPr>
      <w:rPr>
        <w:rFonts w:hint="default" w:ascii="Palatino Linotype" w:hAnsi="Palatino Linotype" w:eastAsia="Palatino Linotype" w:cs="Palatino Linotype"/>
        <w:b w:val="0"/>
        <w:bCs w:val="0"/>
        <w:i w:val="0"/>
        <w:iCs w:val="0"/>
        <w:color w:val="231F20"/>
        <w:w w:val="75"/>
        <w:sz w:val="22"/>
        <w:szCs w:val="22"/>
        <w:lang w:val="en-US" w:eastAsia="en-US" w:bidi="ar-SA"/>
      </w:rPr>
    </w:lvl>
    <w:lvl w:ilvl="1">
      <w:start w:val="0"/>
      <w:numFmt w:val="bullet"/>
      <w:lvlText w:val="•"/>
      <w:lvlJc w:val="left"/>
      <w:pPr>
        <w:ind w:left="1076" w:hanging="194"/>
      </w:pPr>
      <w:rPr>
        <w:rFonts w:hint="default"/>
        <w:lang w:val="en-US" w:eastAsia="en-US" w:bidi="ar-SA"/>
      </w:rPr>
    </w:lvl>
    <w:lvl w:ilvl="2">
      <w:start w:val="0"/>
      <w:numFmt w:val="bullet"/>
      <w:lvlText w:val="•"/>
      <w:lvlJc w:val="left"/>
      <w:pPr>
        <w:ind w:left="1673" w:hanging="194"/>
      </w:pPr>
      <w:rPr>
        <w:rFonts w:hint="default"/>
        <w:lang w:val="en-US" w:eastAsia="en-US" w:bidi="ar-SA"/>
      </w:rPr>
    </w:lvl>
    <w:lvl w:ilvl="3">
      <w:start w:val="0"/>
      <w:numFmt w:val="bullet"/>
      <w:lvlText w:val="•"/>
      <w:lvlJc w:val="left"/>
      <w:pPr>
        <w:ind w:left="2269" w:hanging="194"/>
      </w:pPr>
      <w:rPr>
        <w:rFonts w:hint="default"/>
        <w:lang w:val="en-US" w:eastAsia="en-US" w:bidi="ar-SA"/>
      </w:rPr>
    </w:lvl>
    <w:lvl w:ilvl="4">
      <w:start w:val="0"/>
      <w:numFmt w:val="bullet"/>
      <w:lvlText w:val="•"/>
      <w:lvlJc w:val="left"/>
      <w:pPr>
        <w:ind w:left="2866" w:hanging="194"/>
      </w:pPr>
      <w:rPr>
        <w:rFonts w:hint="default"/>
        <w:lang w:val="en-US" w:eastAsia="en-US" w:bidi="ar-SA"/>
      </w:rPr>
    </w:lvl>
    <w:lvl w:ilvl="5">
      <w:start w:val="0"/>
      <w:numFmt w:val="bullet"/>
      <w:lvlText w:val="•"/>
      <w:lvlJc w:val="left"/>
      <w:pPr>
        <w:ind w:left="3463" w:hanging="194"/>
      </w:pPr>
      <w:rPr>
        <w:rFonts w:hint="default"/>
        <w:lang w:val="en-US" w:eastAsia="en-US" w:bidi="ar-SA"/>
      </w:rPr>
    </w:lvl>
    <w:lvl w:ilvl="6">
      <w:start w:val="0"/>
      <w:numFmt w:val="bullet"/>
      <w:lvlText w:val="•"/>
      <w:lvlJc w:val="left"/>
      <w:pPr>
        <w:ind w:left="4059" w:hanging="194"/>
      </w:pPr>
      <w:rPr>
        <w:rFonts w:hint="default"/>
        <w:lang w:val="en-US" w:eastAsia="en-US" w:bidi="ar-SA"/>
      </w:rPr>
    </w:lvl>
    <w:lvl w:ilvl="7">
      <w:start w:val="0"/>
      <w:numFmt w:val="bullet"/>
      <w:lvlText w:val="•"/>
      <w:lvlJc w:val="left"/>
      <w:pPr>
        <w:ind w:left="4656" w:hanging="194"/>
      </w:pPr>
      <w:rPr>
        <w:rFonts w:hint="default"/>
        <w:lang w:val="en-US" w:eastAsia="en-US" w:bidi="ar-SA"/>
      </w:rPr>
    </w:lvl>
    <w:lvl w:ilvl="8">
      <w:start w:val="0"/>
      <w:numFmt w:val="bullet"/>
      <w:lvlText w:val="•"/>
      <w:lvlJc w:val="left"/>
      <w:pPr>
        <w:ind w:left="5252" w:hanging="194"/>
      </w:pPr>
      <w:rPr>
        <w:rFonts w:hint="default"/>
        <w:lang w:val="en-US" w:eastAsia="en-US" w:bidi="ar-SA"/>
      </w:rPr>
    </w:lvl>
  </w:abstract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TOC1" w:type="paragraph">
    <w:name w:val="TOC 1"/>
    <w:basedOn w:val="Normal"/>
    <w:uiPriority w:val="1"/>
    <w:qFormat/>
    <w:pPr>
      <w:spacing w:before="71"/>
      <w:ind w:left="476" w:hanging="230"/>
    </w:pPr>
    <w:rPr>
      <w:rFonts w:ascii="Palatino Linotype" w:hAnsi="Palatino Linotype" w:eastAsia="Palatino Linotype" w:cs="Palatino Linotype"/>
      <w:sz w:val="22"/>
      <w:szCs w:val="22"/>
      <w:lang w:val="en-US" w:eastAsia="en-US" w:bidi="ar-SA"/>
    </w:rPr>
  </w:style>
  <w:style w:styleId="TOC2" w:type="paragraph">
    <w:name w:val="TOC 2"/>
    <w:basedOn w:val="Normal"/>
    <w:uiPriority w:val="1"/>
    <w:qFormat/>
    <w:pPr>
      <w:ind w:left="476"/>
    </w:pPr>
    <w:rPr>
      <w:rFonts w:ascii="Palatino Linotype" w:hAnsi="Palatino Linotype" w:eastAsia="Palatino Linotype" w:cs="Palatino Linotype"/>
      <w:sz w:val="22"/>
      <w:szCs w:val="22"/>
      <w:lang w:val="en-US" w:eastAsia="en-US" w:bidi="ar-SA"/>
    </w:rPr>
  </w:style>
  <w:style w:styleId="TOC3" w:type="paragraph">
    <w:name w:val="TOC 3"/>
    <w:basedOn w:val="Normal"/>
    <w:uiPriority w:val="1"/>
    <w:qFormat/>
    <w:pPr>
      <w:spacing w:before="71"/>
      <w:ind w:left="476"/>
    </w:pPr>
    <w:rPr>
      <w:rFonts w:ascii="Palatino Linotype" w:hAnsi="Palatino Linotype" w:eastAsia="Palatino Linotype" w:cs="Palatino Linotype"/>
      <w:i/>
      <w:iCs/>
      <w:sz w:val="22"/>
      <w:szCs w:val="22"/>
      <w:lang w:val="en-US" w:eastAsia="en-US" w:bidi="ar-SA"/>
    </w:rPr>
  </w:style>
  <w:style w:styleId="TOC4" w:type="paragraph">
    <w:name w:val="TOC 4"/>
    <w:basedOn w:val="Normal"/>
    <w:uiPriority w:val="1"/>
    <w:qFormat/>
    <w:pPr>
      <w:spacing w:before="72"/>
      <w:ind w:left="476"/>
    </w:pPr>
    <w:rPr>
      <w:rFonts w:ascii="Palatino Linotype" w:hAnsi="Palatino Linotype" w:eastAsia="Palatino Linotype" w:cs="Palatino Linotype"/>
      <w:b/>
      <w:bCs/>
      <w:i/>
      <w:iCs/>
      <w:lang w:val="en-US" w:eastAsia="en-US" w:bidi="ar-SA"/>
    </w:rPr>
  </w:style>
  <w:style w:styleId="TOC5" w:type="paragraph">
    <w:name w:val="TOC 5"/>
    <w:basedOn w:val="Normal"/>
    <w:uiPriority w:val="1"/>
    <w:qFormat/>
    <w:pPr>
      <w:spacing w:before="3"/>
      <w:ind w:left="835"/>
    </w:pPr>
    <w:rPr>
      <w:rFonts w:ascii="Palatino Linotype" w:hAnsi="Palatino Linotype" w:eastAsia="Palatino Linotype" w:cs="Palatino Linotype"/>
      <w:i/>
      <w:iCs/>
      <w:sz w:val="20"/>
      <w:szCs w:val="20"/>
      <w:lang w:val="en-US" w:eastAsia="en-US" w:bidi="ar-SA"/>
    </w:rPr>
  </w:style>
  <w:style w:styleId="BodyText" w:type="paragraph">
    <w:name w:val="Body Text"/>
    <w:basedOn w:val="Normal"/>
    <w:uiPriority w:val="1"/>
    <w:qFormat/>
    <w:pPr>
      <w:jc w:val="both"/>
    </w:pPr>
    <w:rPr>
      <w:rFonts w:ascii="Palatino Linotype" w:hAnsi="Palatino Linotype" w:eastAsia="Palatino Linotype" w:cs="Palatino Linotype"/>
      <w:sz w:val="22"/>
      <w:szCs w:val="22"/>
      <w:lang w:val="en-US" w:eastAsia="en-US" w:bidi="ar-SA"/>
    </w:rPr>
  </w:style>
  <w:style w:styleId="Heading1" w:type="paragraph">
    <w:name w:val="Heading 1"/>
    <w:basedOn w:val="Normal"/>
    <w:uiPriority w:val="1"/>
    <w:qFormat/>
    <w:pPr>
      <w:spacing w:before="72"/>
      <w:ind w:left="118"/>
      <w:outlineLvl w:val="1"/>
    </w:pPr>
    <w:rPr>
      <w:rFonts w:ascii="PMingLiU" w:hAnsi="PMingLiU" w:eastAsia="PMingLiU" w:cs="PMingLiU"/>
      <w:sz w:val="24"/>
      <w:szCs w:val="24"/>
      <w:lang w:val="en-US" w:eastAsia="en-US" w:bidi="ar-SA"/>
    </w:rPr>
  </w:style>
  <w:style w:styleId="Heading2" w:type="paragraph">
    <w:name w:val="Heading 2"/>
    <w:basedOn w:val="Normal"/>
    <w:uiPriority w:val="1"/>
    <w:qFormat/>
    <w:pPr>
      <w:ind w:left="113"/>
      <w:jc w:val="both"/>
      <w:outlineLvl w:val="2"/>
    </w:pPr>
    <w:rPr>
      <w:rFonts w:ascii="Palatino Linotype" w:hAnsi="Palatino Linotype" w:eastAsia="Palatino Linotype" w:cs="Palatino Linotype"/>
      <w:sz w:val="23"/>
      <w:szCs w:val="23"/>
      <w:lang w:val="en-US" w:eastAsia="en-US" w:bidi="ar-SA"/>
    </w:rPr>
  </w:style>
  <w:style w:styleId="Heading3" w:type="paragraph">
    <w:name w:val="Heading 3"/>
    <w:basedOn w:val="Normal"/>
    <w:uiPriority w:val="1"/>
    <w:qFormat/>
    <w:pPr>
      <w:spacing w:before="248"/>
      <w:ind w:left="118"/>
      <w:outlineLvl w:val="3"/>
    </w:pPr>
    <w:rPr>
      <w:rFonts w:ascii="Times New Roman" w:hAnsi="Times New Roman" w:eastAsia="Times New Roman" w:cs="Times New Roman"/>
      <w:i/>
      <w:iCs/>
      <w:sz w:val="23"/>
      <w:szCs w:val="23"/>
      <w:lang w:val="en-US" w:eastAsia="en-US" w:bidi="ar-SA"/>
    </w:rPr>
  </w:style>
  <w:style w:styleId="Title" w:type="paragraph">
    <w:name w:val="Title"/>
    <w:basedOn w:val="Normal"/>
    <w:uiPriority w:val="1"/>
    <w:qFormat/>
    <w:pPr>
      <w:ind w:left="118"/>
    </w:pPr>
    <w:rPr>
      <w:rFonts w:ascii="Verdana" w:hAnsi="Verdana" w:eastAsia="Verdana" w:cs="Verdana"/>
      <w:sz w:val="48"/>
      <w:szCs w:val="48"/>
      <w:lang w:val="en-US" w:eastAsia="en-US" w:bidi="ar-SA"/>
    </w:rPr>
  </w:style>
  <w:style w:styleId="ListParagraph" w:type="paragraph">
    <w:name w:val="List Paragraph"/>
    <w:basedOn w:val="Normal"/>
    <w:uiPriority w:val="1"/>
    <w:qFormat/>
    <w:pPr>
      <w:ind w:left="473" w:hanging="294"/>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hyperlink" Target="http://www.nyupress.org/"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header" Target="header14.xml"/><Relationship Id="rId27" Type="http://schemas.openxmlformats.org/officeDocument/2006/relationships/header" Target="header15.xml"/><Relationship Id="rId28" Type="http://schemas.openxmlformats.org/officeDocument/2006/relationships/header" Target="header16.xml"/><Relationship Id="rId29" Type="http://schemas.openxmlformats.org/officeDocument/2006/relationships/header" Target="header17.xml"/><Relationship Id="rId30" Type="http://schemas.openxmlformats.org/officeDocument/2006/relationships/header" Target="header18.xml"/><Relationship Id="rId31" Type="http://schemas.openxmlformats.org/officeDocument/2006/relationships/header" Target="header19.xml"/><Relationship Id="rId32" Type="http://schemas.openxmlformats.org/officeDocument/2006/relationships/header" Target="header20.xml"/><Relationship Id="rId33" Type="http://schemas.openxmlformats.org/officeDocument/2006/relationships/header" Target="header21.xml"/><Relationship Id="rId34" Type="http://schemas.openxmlformats.org/officeDocument/2006/relationships/header" Target="header22.xml"/><Relationship Id="rId35" Type="http://schemas.openxmlformats.org/officeDocument/2006/relationships/header" Target="header23.xml"/><Relationship Id="rId36" Type="http://schemas.openxmlformats.org/officeDocument/2006/relationships/header" Target="header24.xml"/><Relationship Id="rId37" Type="http://schemas.openxmlformats.org/officeDocument/2006/relationships/header" Target="header25.xml"/><Relationship Id="rId38" Type="http://schemas.openxmlformats.org/officeDocument/2006/relationships/header" Target="header26.xml"/><Relationship Id="rId39" Type="http://schemas.openxmlformats.org/officeDocument/2006/relationships/header" Target="header27.xml"/><Relationship Id="rId40" Type="http://schemas.openxmlformats.org/officeDocument/2006/relationships/header" Target="header28.xml"/><Relationship Id="rId41" Type="http://schemas.openxmlformats.org/officeDocument/2006/relationships/header" Target="header29.xml"/><Relationship Id="rId42" Type="http://schemas.openxmlformats.org/officeDocument/2006/relationships/header" Target="header30.xml"/><Relationship Id="rId43" Type="http://schemas.openxmlformats.org/officeDocument/2006/relationships/header" Target="header31.xml"/><Relationship Id="rId44" Type="http://schemas.openxmlformats.org/officeDocument/2006/relationships/header" Target="header32.xml"/><Relationship Id="rId45" Type="http://schemas.openxmlformats.org/officeDocument/2006/relationships/header" Target="header33.xml"/><Relationship Id="rId46" Type="http://schemas.openxmlformats.org/officeDocument/2006/relationships/header" Target="header34.xml"/><Relationship Id="rId47" Type="http://schemas.openxmlformats.org/officeDocument/2006/relationships/header" Target="header35.xml"/><Relationship Id="rId48" Type="http://schemas.openxmlformats.org/officeDocument/2006/relationships/header" Target="header36.xml"/><Relationship Id="rId49" Type="http://schemas.openxmlformats.org/officeDocument/2006/relationships/header" Target="header37.xml"/><Relationship Id="rId50" Type="http://schemas.openxmlformats.org/officeDocument/2006/relationships/header" Target="header38.xml"/><Relationship Id="rId51" Type="http://schemas.openxmlformats.org/officeDocument/2006/relationships/header" Target="header39.xml"/><Relationship Id="rId52" Type="http://schemas.openxmlformats.org/officeDocument/2006/relationships/header" Target="header40.xml"/><Relationship Id="rId53" Type="http://schemas.openxmlformats.org/officeDocument/2006/relationships/header" Target="header41.xml"/><Relationship Id="rId54" Type="http://schemas.openxmlformats.org/officeDocument/2006/relationships/header" Target="header42.xml"/><Relationship Id="rId55" Type="http://schemas.openxmlformats.org/officeDocument/2006/relationships/header" Target="header43.xml"/><Relationship Id="rId56" Type="http://schemas.openxmlformats.org/officeDocument/2006/relationships/header" Target="header44.xml"/><Relationship Id="rId57" Type="http://schemas.openxmlformats.org/officeDocument/2006/relationships/header" Target="header45.xml"/><Relationship Id="rId58" Type="http://schemas.openxmlformats.org/officeDocument/2006/relationships/header" Target="header46.xml"/><Relationship Id="rId59" Type="http://schemas.openxmlformats.org/officeDocument/2006/relationships/header" Target="header47.xml"/><Relationship Id="rId60" Type="http://schemas.openxmlformats.org/officeDocument/2006/relationships/header" Target="header48.xml"/><Relationship Id="rId61" Type="http://schemas.openxmlformats.org/officeDocument/2006/relationships/header" Target="header49.xml"/><Relationship Id="rId62" Type="http://schemas.openxmlformats.org/officeDocument/2006/relationships/header" Target="header50.xml"/><Relationship Id="rId63" Type="http://schemas.openxmlformats.org/officeDocument/2006/relationships/hyperlink" Target="http://www.gutenberg.org/files/38479/38479-h/38479-h.htm#Page_206" TargetMode="External"/><Relationship Id="rId64" Type="http://schemas.openxmlformats.org/officeDocument/2006/relationships/hyperlink" Target="http://docsouth.unc.edu/fpn/northup/northup.html" TargetMode="External"/><Relationship Id="rId65" Type="http://schemas.openxmlformats.org/officeDocument/2006/relationships/hyperlink" Target="http://docsouth.unc.edu/nc/walker/walker.html" TargetMode="External"/><Relationship Id="rId66" Type="http://schemas.openxmlformats.org/officeDocument/2006/relationships/header" Target="header51.xml"/><Relationship Id="rId67" Type="http://schemas.openxmlformats.org/officeDocument/2006/relationships/header" Target="header52.xml"/><Relationship Id="rId68" Type="http://schemas.openxmlformats.org/officeDocument/2006/relationships/header" Target="header53.xml"/><Relationship Id="rId69" Type="http://schemas.openxmlformats.org/officeDocument/2006/relationships/header" Target="header54.xml"/><Relationship Id="rId70" Type="http://schemas.openxmlformats.org/officeDocument/2006/relationships/header" Target="header55.xml"/><Relationship Id="rId71" Type="http://schemas.openxmlformats.org/officeDocument/2006/relationships/header" Target="header56.xml"/><Relationship Id="rId72" Type="http://schemas.openxmlformats.org/officeDocument/2006/relationships/header" Target="header57.xml"/><Relationship Id="rId7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Woodard, Vincent,Joyce, Justin A.,McBride, Dwight,Johnson, E. Patrick</dc:creator>
  <dc:title>The Delectable Negro</dc:title>
  <dcterms:created xsi:type="dcterms:W3CDTF">2026-04-19T20:08:14Z</dcterms:created>
  <dcterms:modified xsi:type="dcterms:W3CDTF">2026-04-19T20:08:14Z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2014-07-05T00:00:00Z</vt:filetime>
  </property>
  <property fmtid="{D5CDD505-2E9C-101B-9397-08002B2CF9AE}" pid="3" name="LastSaved">
    <vt:filetime>2026-04-19T00:00:00Z</vt:filetime>
  </property>
</Properties>
</file>